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header41.xml" ContentType="application/vnd.openxmlformats-officedocument.wordprocessingml.header+xml"/>
  <Override PartName="/word/header42.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footer45.xml" ContentType="application/vnd.openxmlformats-officedocument.wordprocessingml.footer+xml"/>
  <Override PartName="/word/footer46.xml" ContentType="application/vnd.openxmlformats-officedocument.wordprocessingml.foot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footer47.xml" ContentType="application/vnd.openxmlformats-officedocument.wordprocessingml.footer+xml"/>
  <Override PartName="/word/footer48.xml" ContentType="application/vnd.openxmlformats-officedocument.wordprocessingml.foot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header60.xml" ContentType="application/vnd.openxmlformats-officedocument.wordprocessingml.header+xml"/>
  <Override PartName="/word/header61.xml" ContentType="application/vnd.openxmlformats-officedocument.wordprocessingml.head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footer57.xml" ContentType="application/vnd.openxmlformats-officedocument.wordprocessingml.footer+xml"/>
  <Override PartName="/word/footer58.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footer59.xml" ContentType="application/vnd.openxmlformats-officedocument.wordprocessingml.footer+xml"/>
  <Override PartName="/word/footer60.xml" ContentType="application/vnd.openxmlformats-officedocument.wordprocessingml.footer+xml"/>
  <Override PartName="/word/header73.xml" ContentType="application/vnd.openxmlformats-officedocument.wordprocessingml.header+xml"/>
  <Override PartName="/word/header74.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footer65.xml" ContentType="application/vnd.openxmlformats-officedocument.wordprocessingml.footer+xml"/>
  <Override PartName="/word/footer66.xml" ContentType="application/vnd.openxmlformats-officedocument.wordprocessingml.foot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footer69.xml" ContentType="application/vnd.openxmlformats-officedocument.wordprocessingml.footer+xml"/>
  <Override PartName="/word/footer70.xml" ContentType="application/vnd.openxmlformats-officedocument.wordprocessingml.foot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footer81.xml" ContentType="application/vnd.openxmlformats-officedocument.wordprocessingml.footer+xml"/>
  <Override PartName="/word/footer82.xml" ContentType="application/vnd.openxmlformats-officedocument.wordprocessingml.footer+xml"/>
  <Override PartName="/word/header111.xml" ContentType="application/vnd.openxmlformats-officedocument.wordprocessingml.header+xml"/>
  <Override PartName="/word/header112.xml" ContentType="application/vnd.openxmlformats-officedocument.wordprocessingml.head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header113.xml" ContentType="application/vnd.openxmlformats-officedocument.wordprocessingml.header+xml"/>
  <Override PartName="/word/footer8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91D405" w14:textId="77777777" w:rsidR="008C539B" w:rsidRPr="001058B5" w:rsidRDefault="008C539B">
      <w:pPr>
        <w:pStyle w:val="BodyText"/>
        <w:rPr>
          <w:rFonts w:ascii="Arial" w:hAnsi="Arial" w:cs="Arial"/>
        </w:rPr>
      </w:pPr>
    </w:p>
    <w:p w14:paraId="557FAAEB" w14:textId="77777777" w:rsidR="008C539B" w:rsidRPr="001058B5" w:rsidRDefault="008C539B">
      <w:pPr>
        <w:pStyle w:val="BodyText"/>
        <w:rPr>
          <w:rFonts w:ascii="Arial" w:hAnsi="Arial" w:cs="Arial"/>
        </w:rPr>
      </w:pPr>
    </w:p>
    <w:p w14:paraId="1DCCD0D1" w14:textId="77777777" w:rsidR="008C539B" w:rsidRPr="001058B5" w:rsidRDefault="008C539B">
      <w:pPr>
        <w:pStyle w:val="BodyText"/>
        <w:rPr>
          <w:rFonts w:ascii="Arial" w:hAnsi="Arial" w:cs="Arial"/>
        </w:rPr>
      </w:pPr>
    </w:p>
    <w:p w14:paraId="5573946D" w14:textId="77777777" w:rsidR="008C539B" w:rsidRPr="001058B5" w:rsidRDefault="008C539B">
      <w:pPr>
        <w:pStyle w:val="BodyText"/>
        <w:rPr>
          <w:rFonts w:ascii="Arial" w:hAnsi="Arial" w:cs="Arial"/>
        </w:rPr>
      </w:pPr>
    </w:p>
    <w:p w14:paraId="4E1203C5" w14:textId="77777777" w:rsidR="008C539B" w:rsidRPr="001058B5" w:rsidRDefault="008C539B">
      <w:pPr>
        <w:pStyle w:val="BodyText"/>
        <w:rPr>
          <w:rFonts w:ascii="Arial" w:hAnsi="Arial" w:cs="Arial"/>
        </w:rPr>
      </w:pPr>
    </w:p>
    <w:p w14:paraId="2427852B" w14:textId="77777777" w:rsidR="008C539B" w:rsidRPr="001058B5" w:rsidRDefault="008C539B">
      <w:pPr>
        <w:pStyle w:val="BodyText"/>
        <w:rPr>
          <w:rFonts w:ascii="Arial" w:hAnsi="Arial" w:cs="Arial"/>
        </w:rPr>
      </w:pPr>
    </w:p>
    <w:p w14:paraId="1B2C8BFA" w14:textId="77777777" w:rsidR="008C539B" w:rsidRPr="001058B5" w:rsidRDefault="008C539B">
      <w:pPr>
        <w:pStyle w:val="BodyText"/>
        <w:rPr>
          <w:rFonts w:ascii="Arial" w:hAnsi="Arial" w:cs="Arial"/>
        </w:rPr>
      </w:pPr>
    </w:p>
    <w:p w14:paraId="1702C8FE" w14:textId="77777777" w:rsidR="008C539B" w:rsidRPr="001058B5" w:rsidRDefault="008C539B">
      <w:pPr>
        <w:pStyle w:val="BodyText"/>
        <w:rPr>
          <w:rFonts w:ascii="Arial" w:hAnsi="Arial" w:cs="Arial"/>
        </w:rPr>
      </w:pPr>
    </w:p>
    <w:p w14:paraId="60E58393" w14:textId="77777777" w:rsidR="008C539B" w:rsidRPr="001058B5" w:rsidRDefault="008C539B">
      <w:pPr>
        <w:pStyle w:val="BodyText"/>
        <w:rPr>
          <w:rFonts w:ascii="Arial" w:hAnsi="Arial" w:cs="Arial"/>
        </w:rPr>
      </w:pPr>
    </w:p>
    <w:p w14:paraId="5FF58D4B" w14:textId="77777777" w:rsidR="008C539B" w:rsidRPr="001058B5" w:rsidRDefault="008C539B">
      <w:pPr>
        <w:pStyle w:val="BodyText"/>
        <w:rPr>
          <w:rFonts w:ascii="Arial" w:hAnsi="Arial" w:cs="Arial"/>
        </w:rPr>
      </w:pPr>
    </w:p>
    <w:p w14:paraId="6A3A6FDA" w14:textId="77777777" w:rsidR="008C539B" w:rsidRPr="001058B5" w:rsidRDefault="008C539B">
      <w:pPr>
        <w:pStyle w:val="BodyText"/>
        <w:rPr>
          <w:rFonts w:ascii="Arial" w:hAnsi="Arial" w:cs="Arial"/>
        </w:rPr>
      </w:pPr>
    </w:p>
    <w:p w14:paraId="5EE1F6D4" w14:textId="77777777" w:rsidR="008C539B" w:rsidRPr="001058B5" w:rsidRDefault="008C539B">
      <w:pPr>
        <w:pStyle w:val="BodyText"/>
        <w:rPr>
          <w:rFonts w:ascii="Arial" w:hAnsi="Arial" w:cs="Arial"/>
        </w:rPr>
      </w:pPr>
    </w:p>
    <w:p w14:paraId="1DC70DCA" w14:textId="77777777" w:rsidR="008C539B" w:rsidRPr="001058B5" w:rsidRDefault="008C539B">
      <w:pPr>
        <w:pStyle w:val="BodyText"/>
        <w:rPr>
          <w:rFonts w:ascii="Arial" w:hAnsi="Arial" w:cs="Arial"/>
        </w:rPr>
      </w:pPr>
    </w:p>
    <w:p w14:paraId="7868D200" w14:textId="77777777" w:rsidR="008C539B" w:rsidRPr="001058B5" w:rsidRDefault="008C539B">
      <w:pPr>
        <w:pStyle w:val="BodyText"/>
        <w:spacing w:before="3"/>
        <w:rPr>
          <w:rFonts w:ascii="Arial" w:hAnsi="Arial" w:cs="Arial"/>
          <w:sz w:val="27"/>
        </w:rPr>
      </w:pPr>
    </w:p>
    <w:p w14:paraId="684D3F1C" w14:textId="77777777" w:rsidR="008C539B" w:rsidRPr="001058B5" w:rsidRDefault="00C12992">
      <w:pPr>
        <w:spacing w:before="105"/>
        <w:ind w:left="1557" w:right="734"/>
        <w:jc w:val="center"/>
        <w:rPr>
          <w:rFonts w:ascii="Arial" w:hAnsi="Arial" w:cs="Arial"/>
          <w:b/>
          <w:sz w:val="26"/>
        </w:rPr>
      </w:pPr>
      <w:r w:rsidRPr="001058B5">
        <w:rPr>
          <w:rFonts w:ascii="Arial" w:hAnsi="Arial" w:cs="Arial"/>
          <w:b/>
          <w:sz w:val="26"/>
        </w:rPr>
        <w:t>Oracle® Database</w:t>
      </w:r>
    </w:p>
    <w:p w14:paraId="767B11C6" w14:textId="60A33AA6" w:rsidR="008C539B" w:rsidRPr="001058B5" w:rsidRDefault="00C64893">
      <w:pPr>
        <w:spacing w:before="52"/>
        <w:ind w:left="1557" w:right="1375"/>
        <w:jc w:val="center"/>
        <w:rPr>
          <w:rFonts w:ascii="Arial" w:hAnsi="Arial" w:cs="Arial"/>
        </w:rPr>
      </w:pPr>
      <w:r>
        <w:rPr>
          <w:rFonts w:ascii="Arial" w:hAnsi="Arial" w:cs="Arial"/>
        </w:rPr>
        <w:t>Hướng dẫn bảo mật</w:t>
      </w:r>
    </w:p>
    <w:p w14:paraId="6A65DBC1" w14:textId="77777777" w:rsidR="008C539B" w:rsidRPr="001058B5" w:rsidRDefault="00C12992">
      <w:pPr>
        <w:spacing w:before="88"/>
        <w:ind w:left="1557" w:right="861"/>
        <w:jc w:val="center"/>
        <w:rPr>
          <w:rFonts w:ascii="Arial" w:hAnsi="Arial" w:cs="Arial"/>
        </w:rPr>
      </w:pPr>
      <w:r w:rsidRPr="001058B5">
        <w:rPr>
          <w:rFonts w:ascii="Arial" w:hAnsi="Arial" w:cs="Arial"/>
        </w:rPr>
        <w:t>11</w:t>
      </w:r>
      <w:r w:rsidRPr="001058B5">
        <w:rPr>
          <w:rFonts w:ascii="Arial" w:hAnsi="Arial" w:cs="Arial"/>
          <w:i/>
        </w:rPr>
        <w:t xml:space="preserve">g </w:t>
      </w:r>
      <w:r w:rsidRPr="001058B5">
        <w:rPr>
          <w:rFonts w:ascii="Arial" w:hAnsi="Arial" w:cs="Arial"/>
        </w:rPr>
        <w:t>Release 2 (11.2)</w:t>
      </w:r>
    </w:p>
    <w:p w14:paraId="60AC5AA5" w14:textId="77777777" w:rsidR="008C539B" w:rsidRPr="001058B5" w:rsidRDefault="00C12992">
      <w:pPr>
        <w:spacing w:before="94"/>
        <w:ind w:left="1423" w:right="1492"/>
        <w:jc w:val="center"/>
        <w:rPr>
          <w:rFonts w:ascii="Arial" w:hAnsi="Arial" w:cs="Arial"/>
          <w:b/>
          <w:sz w:val="19"/>
        </w:rPr>
      </w:pPr>
      <w:r w:rsidRPr="001058B5">
        <w:rPr>
          <w:rFonts w:ascii="Arial" w:hAnsi="Arial" w:cs="Arial"/>
          <w:b/>
          <w:sz w:val="19"/>
        </w:rPr>
        <w:t>E36292-09</w:t>
      </w:r>
    </w:p>
    <w:p w14:paraId="4F1E5C7C" w14:textId="77777777" w:rsidR="008C539B" w:rsidRPr="001058B5" w:rsidRDefault="008C539B">
      <w:pPr>
        <w:pStyle w:val="BodyText"/>
        <w:rPr>
          <w:rFonts w:ascii="Arial" w:hAnsi="Arial" w:cs="Arial"/>
          <w:b/>
          <w:sz w:val="22"/>
        </w:rPr>
      </w:pPr>
    </w:p>
    <w:p w14:paraId="5ACED424" w14:textId="77777777" w:rsidR="008C539B" w:rsidRPr="001058B5" w:rsidRDefault="008C539B">
      <w:pPr>
        <w:pStyle w:val="BodyText"/>
        <w:rPr>
          <w:rFonts w:ascii="Arial" w:hAnsi="Arial" w:cs="Arial"/>
          <w:b/>
          <w:sz w:val="22"/>
        </w:rPr>
      </w:pPr>
    </w:p>
    <w:p w14:paraId="4BAD53C7" w14:textId="77777777" w:rsidR="008C539B" w:rsidRPr="001058B5" w:rsidRDefault="008C539B">
      <w:pPr>
        <w:pStyle w:val="BodyText"/>
        <w:rPr>
          <w:rFonts w:ascii="Arial" w:hAnsi="Arial" w:cs="Arial"/>
          <w:b/>
          <w:sz w:val="22"/>
        </w:rPr>
      </w:pPr>
    </w:p>
    <w:p w14:paraId="5373C5F2" w14:textId="77777777" w:rsidR="008C539B" w:rsidRPr="001058B5" w:rsidRDefault="008C539B">
      <w:pPr>
        <w:pStyle w:val="BodyText"/>
        <w:rPr>
          <w:rFonts w:ascii="Arial" w:hAnsi="Arial" w:cs="Arial"/>
          <w:b/>
          <w:sz w:val="22"/>
        </w:rPr>
      </w:pPr>
    </w:p>
    <w:p w14:paraId="1B7DA7CA" w14:textId="77777777" w:rsidR="008C539B" w:rsidRPr="001058B5" w:rsidRDefault="008C539B">
      <w:pPr>
        <w:pStyle w:val="BodyText"/>
        <w:rPr>
          <w:rFonts w:ascii="Arial" w:hAnsi="Arial" w:cs="Arial"/>
          <w:b/>
          <w:sz w:val="22"/>
        </w:rPr>
      </w:pPr>
    </w:p>
    <w:p w14:paraId="3E9A9FD0" w14:textId="77777777" w:rsidR="008C539B" w:rsidRPr="001058B5" w:rsidRDefault="008C539B">
      <w:pPr>
        <w:pStyle w:val="BodyText"/>
        <w:rPr>
          <w:rFonts w:ascii="Arial" w:hAnsi="Arial" w:cs="Arial"/>
          <w:b/>
          <w:sz w:val="22"/>
        </w:rPr>
      </w:pPr>
    </w:p>
    <w:p w14:paraId="4CF1C794" w14:textId="77777777" w:rsidR="008C539B" w:rsidRPr="001058B5" w:rsidRDefault="008C539B">
      <w:pPr>
        <w:pStyle w:val="BodyText"/>
        <w:spacing w:before="9"/>
        <w:rPr>
          <w:rFonts w:ascii="Arial" w:hAnsi="Arial" w:cs="Arial"/>
          <w:b/>
          <w:sz w:val="30"/>
        </w:rPr>
      </w:pPr>
    </w:p>
    <w:p w14:paraId="72824A82" w14:textId="0DC39126" w:rsidR="008C539B" w:rsidRPr="001058B5" w:rsidRDefault="00C64893">
      <w:pPr>
        <w:ind w:left="1557" w:right="1408"/>
        <w:jc w:val="center"/>
        <w:rPr>
          <w:rFonts w:ascii="Arial" w:hAnsi="Arial" w:cs="Arial"/>
          <w:sz w:val="19"/>
        </w:rPr>
      </w:pPr>
      <w:r>
        <w:rPr>
          <w:rFonts w:ascii="Arial" w:hAnsi="Arial" w:cs="Arial"/>
          <w:sz w:val="19"/>
        </w:rPr>
        <w:t>Tháng 1 năm</w:t>
      </w:r>
      <w:r w:rsidR="00C12992" w:rsidRPr="001058B5">
        <w:rPr>
          <w:rFonts w:ascii="Arial" w:hAnsi="Arial" w:cs="Arial"/>
          <w:sz w:val="19"/>
        </w:rPr>
        <w:t xml:space="preserve"> 2017</w:t>
      </w:r>
    </w:p>
    <w:p w14:paraId="0B7163F4" w14:textId="77777777" w:rsidR="008C539B" w:rsidRPr="001058B5" w:rsidRDefault="008C539B">
      <w:pPr>
        <w:pStyle w:val="BodyText"/>
        <w:rPr>
          <w:rFonts w:ascii="Arial" w:hAnsi="Arial" w:cs="Arial"/>
        </w:rPr>
      </w:pPr>
    </w:p>
    <w:p w14:paraId="18142B89" w14:textId="77777777" w:rsidR="008C539B" w:rsidRPr="001058B5" w:rsidRDefault="008C539B">
      <w:pPr>
        <w:pStyle w:val="BodyText"/>
        <w:rPr>
          <w:rFonts w:ascii="Arial" w:hAnsi="Arial" w:cs="Arial"/>
        </w:rPr>
      </w:pPr>
    </w:p>
    <w:p w14:paraId="58D6DA78" w14:textId="77777777" w:rsidR="008C539B" w:rsidRPr="001058B5" w:rsidRDefault="008C539B">
      <w:pPr>
        <w:pStyle w:val="BodyText"/>
        <w:rPr>
          <w:rFonts w:ascii="Arial" w:hAnsi="Arial" w:cs="Arial"/>
        </w:rPr>
      </w:pPr>
    </w:p>
    <w:p w14:paraId="4588142C" w14:textId="77777777" w:rsidR="008C539B" w:rsidRPr="001058B5" w:rsidRDefault="008C539B">
      <w:pPr>
        <w:pStyle w:val="BodyText"/>
        <w:rPr>
          <w:rFonts w:ascii="Arial" w:hAnsi="Arial" w:cs="Arial"/>
        </w:rPr>
      </w:pPr>
    </w:p>
    <w:p w14:paraId="107AA904" w14:textId="77777777" w:rsidR="008C539B" w:rsidRPr="001058B5" w:rsidRDefault="008C539B">
      <w:pPr>
        <w:pStyle w:val="BodyText"/>
        <w:rPr>
          <w:rFonts w:ascii="Arial" w:hAnsi="Arial" w:cs="Arial"/>
        </w:rPr>
      </w:pPr>
    </w:p>
    <w:p w14:paraId="4CB2A770" w14:textId="77777777" w:rsidR="008C539B" w:rsidRPr="001058B5" w:rsidRDefault="008C539B">
      <w:pPr>
        <w:pStyle w:val="BodyText"/>
        <w:rPr>
          <w:rFonts w:ascii="Arial" w:hAnsi="Arial" w:cs="Arial"/>
        </w:rPr>
      </w:pPr>
    </w:p>
    <w:p w14:paraId="7CCE5B3C" w14:textId="77777777" w:rsidR="008C539B" w:rsidRPr="001058B5" w:rsidRDefault="008C539B">
      <w:pPr>
        <w:pStyle w:val="BodyText"/>
        <w:rPr>
          <w:rFonts w:ascii="Arial" w:hAnsi="Arial" w:cs="Arial"/>
        </w:rPr>
      </w:pPr>
    </w:p>
    <w:p w14:paraId="138F0E0D" w14:textId="77777777" w:rsidR="008C539B" w:rsidRPr="001058B5" w:rsidRDefault="008C539B">
      <w:pPr>
        <w:pStyle w:val="BodyText"/>
        <w:rPr>
          <w:rFonts w:ascii="Arial" w:hAnsi="Arial" w:cs="Arial"/>
        </w:rPr>
      </w:pPr>
    </w:p>
    <w:p w14:paraId="721AC8EF" w14:textId="77777777" w:rsidR="008C539B" w:rsidRPr="001058B5" w:rsidRDefault="008C539B">
      <w:pPr>
        <w:pStyle w:val="BodyText"/>
        <w:rPr>
          <w:rFonts w:ascii="Arial" w:hAnsi="Arial" w:cs="Arial"/>
        </w:rPr>
      </w:pPr>
    </w:p>
    <w:p w14:paraId="089B6C38" w14:textId="77777777" w:rsidR="008C539B" w:rsidRPr="001058B5" w:rsidRDefault="008C539B">
      <w:pPr>
        <w:pStyle w:val="BodyText"/>
        <w:rPr>
          <w:rFonts w:ascii="Arial" w:hAnsi="Arial" w:cs="Arial"/>
        </w:rPr>
      </w:pPr>
    </w:p>
    <w:p w14:paraId="4D934954" w14:textId="77777777" w:rsidR="008C539B" w:rsidRPr="001058B5" w:rsidRDefault="008C539B">
      <w:pPr>
        <w:pStyle w:val="BodyText"/>
        <w:rPr>
          <w:rFonts w:ascii="Arial" w:hAnsi="Arial" w:cs="Arial"/>
        </w:rPr>
      </w:pPr>
    </w:p>
    <w:p w14:paraId="26710312" w14:textId="77777777" w:rsidR="008C539B" w:rsidRPr="001058B5" w:rsidRDefault="008C539B">
      <w:pPr>
        <w:pStyle w:val="BodyText"/>
        <w:rPr>
          <w:rFonts w:ascii="Arial" w:hAnsi="Arial" w:cs="Arial"/>
        </w:rPr>
      </w:pPr>
    </w:p>
    <w:p w14:paraId="588F7E10" w14:textId="77777777" w:rsidR="008C539B" w:rsidRPr="001058B5" w:rsidRDefault="008C539B">
      <w:pPr>
        <w:pStyle w:val="BodyText"/>
        <w:rPr>
          <w:rFonts w:ascii="Arial" w:hAnsi="Arial" w:cs="Arial"/>
        </w:rPr>
      </w:pPr>
    </w:p>
    <w:p w14:paraId="13E41251" w14:textId="77777777" w:rsidR="008C539B" w:rsidRPr="001058B5" w:rsidRDefault="008C539B">
      <w:pPr>
        <w:pStyle w:val="BodyText"/>
        <w:rPr>
          <w:rFonts w:ascii="Arial" w:hAnsi="Arial" w:cs="Arial"/>
        </w:rPr>
      </w:pPr>
    </w:p>
    <w:p w14:paraId="2F9F737C" w14:textId="77777777" w:rsidR="008C539B" w:rsidRPr="001058B5" w:rsidRDefault="008C539B">
      <w:pPr>
        <w:pStyle w:val="BodyText"/>
        <w:rPr>
          <w:rFonts w:ascii="Arial" w:hAnsi="Arial" w:cs="Arial"/>
        </w:rPr>
      </w:pPr>
    </w:p>
    <w:p w14:paraId="131E2F85" w14:textId="77777777" w:rsidR="008C539B" w:rsidRPr="001058B5" w:rsidRDefault="008C539B">
      <w:pPr>
        <w:pStyle w:val="BodyText"/>
        <w:rPr>
          <w:rFonts w:ascii="Arial" w:hAnsi="Arial" w:cs="Arial"/>
        </w:rPr>
      </w:pPr>
    </w:p>
    <w:p w14:paraId="0811C222" w14:textId="77777777" w:rsidR="008C539B" w:rsidRPr="001058B5" w:rsidRDefault="008C539B">
      <w:pPr>
        <w:pStyle w:val="BodyText"/>
        <w:rPr>
          <w:rFonts w:ascii="Arial" w:hAnsi="Arial" w:cs="Arial"/>
        </w:rPr>
      </w:pPr>
    </w:p>
    <w:p w14:paraId="2C514A66" w14:textId="77777777" w:rsidR="008C539B" w:rsidRPr="001058B5" w:rsidRDefault="008C539B">
      <w:pPr>
        <w:pStyle w:val="BodyText"/>
        <w:rPr>
          <w:rFonts w:ascii="Arial" w:hAnsi="Arial" w:cs="Arial"/>
        </w:rPr>
      </w:pPr>
    </w:p>
    <w:p w14:paraId="459FFFCC" w14:textId="77777777" w:rsidR="008C539B" w:rsidRPr="001058B5" w:rsidRDefault="008C539B">
      <w:pPr>
        <w:pStyle w:val="BodyText"/>
        <w:rPr>
          <w:rFonts w:ascii="Arial" w:hAnsi="Arial" w:cs="Arial"/>
        </w:rPr>
      </w:pPr>
    </w:p>
    <w:p w14:paraId="26251FA9" w14:textId="77777777" w:rsidR="008C539B" w:rsidRPr="001058B5" w:rsidRDefault="008C539B">
      <w:pPr>
        <w:pStyle w:val="BodyText"/>
        <w:rPr>
          <w:rFonts w:ascii="Arial" w:hAnsi="Arial" w:cs="Arial"/>
        </w:rPr>
      </w:pPr>
    </w:p>
    <w:p w14:paraId="793C551B" w14:textId="77777777" w:rsidR="008C539B" w:rsidRPr="001058B5" w:rsidRDefault="008C539B">
      <w:pPr>
        <w:pStyle w:val="BodyText"/>
        <w:rPr>
          <w:rFonts w:ascii="Arial" w:hAnsi="Arial" w:cs="Arial"/>
        </w:rPr>
      </w:pPr>
    </w:p>
    <w:p w14:paraId="1A99EE4A" w14:textId="77777777" w:rsidR="008C539B" w:rsidRPr="001058B5" w:rsidRDefault="008C539B">
      <w:pPr>
        <w:pStyle w:val="BodyText"/>
        <w:rPr>
          <w:rFonts w:ascii="Arial" w:hAnsi="Arial" w:cs="Arial"/>
        </w:rPr>
      </w:pPr>
    </w:p>
    <w:p w14:paraId="1E573B91" w14:textId="77777777" w:rsidR="008C539B" w:rsidRPr="001058B5" w:rsidRDefault="008C539B">
      <w:pPr>
        <w:pStyle w:val="BodyText"/>
        <w:rPr>
          <w:rFonts w:ascii="Arial" w:hAnsi="Arial" w:cs="Arial"/>
        </w:rPr>
      </w:pPr>
    </w:p>
    <w:p w14:paraId="1394E360" w14:textId="77777777" w:rsidR="008C539B" w:rsidRPr="001058B5" w:rsidRDefault="008C539B">
      <w:pPr>
        <w:pStyle w:val="BodyText"/>
        <w:rPr>
          <w:rFonts w:ascii="Arial" w:hAnsi="Arial" w:cs="Arial"/>
        </w:rPr>
      </w:pPr>
    </w:p>
    <w:p w14:paraId="51E3881B" w14:textId="77777777" w:rsidR="008C539B" w:rsidRPr="001058B5" w:rsidRDefault="008C539B">
      <w:pPr>
        <w:pStyle w:val="BodyText"/>
        <w:rPr>
          <w:rFonts w:ascii="Arial" w:hAnsi="Arial" w:cs="Arial"/>
        </w:rPr>
      </w:pPr>
    </w:p>
    <w:p w14:paraId="20E9506C" w14:textId="77777777" w:rsidR="008C539B" w:rsidRPr="001058B5" w:rsidRDefault="008C539B">
      <w:pPr>
        <w:pStyle w:val="BodyText"/>
        <w:rPr>
          <w:rFonts w:ascii="Arial" w:hAnsi="Arial" w:cs="Arial"/>
        </w:rPr>
      </w:pPr>
    </w:p>
    <w:p w14:paraId="31BF0631" w14:textId="77777777" w:rsidR="008C539B" w:rsidRPr="001058B5" w:rsidRDefault="008C539B">
      <w:pPr>
        <w:pStyle w:val="BodyText"/>
        <w:rPr>
          <w:rFonts w:ascii="Arial" w:hAnsi="Arial" w:cs="Arial"/>
        </w:rPr>
      </w:pPr>
    </w:p>
    <w:p w14:paraId="085D602B" w14:textId="77777777" w:rsidR="008C539B" w:rsidRPr="001058B5" w:rsidRDefault="008C539B">
      <w:pPr>
        <w:pStyle w:val="BodyText"/>
        <w:rPr>
          <w:rFonts w:ascii="Arial" w:hAnsi="Arial" w:cs="Arial"/>
        </w:rPr>
      </w:pPr>
    </w:p>
    <w:p w14:paraId="013F0759" w14:textId="77777777" w:rsidR="008C539B" w:rsidRPr="001058B5" w:rsidRDefault="00C12992">
      <w:pPr>
        <w:pStyle w:val="BodyText"/>
        <w:spacing w:before="2"/>
        <w:rPr>
          <w:rFonts w:ascii="Arial" w:hAnsi="Arial" w:cs="Arial"/>
          <w:sz w:val="24"/>
        </w:rPr>
      </w:pPr>
      <w:r w:rsidRPr="001058B5">
        <w:rPr>
          <w:rFonts w:ascii="Arial" w:hAnsi="Arial" w:cs="Arial"/>
          <w:noProof/>
        </w:rPr>
        <w:drawing>
          <wp:anchor distT="0" distB="0" distL="0" distR="0" simplePos="0" relativeHeight="251664384" behindDoc="0" locked="0" layoutInCell="1" allowOverlap="1" wp14:anchorId="5E88EA84" wp14:editId="4599BD0B">
            <wp:simplePos x="0" y="0"/>
            <wp:positionH relativeFrom="page">
              <wp:posOffset>1143065</wp:posOffset>
            </wp:positionH>
            <wp:positionV relativeFrom="paragraph">
              <wp:posOffset>201662</wp:posOffset>
            </wp:positionV>
            <wp:extent cx="1054582" cy="136207"/>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054582" cy="136207"/>
                    </a:xfrm>
                    <a:prstGeom prst="rect">
                      <a:avLst/>
                    </a:prstGeom>
                  </pic:spPr>
                </pic:pic>
              </a:graphicData>
            </a:graphic>
          </wp:anchor>
        </w:drawing>
      </w:r>
    </w:p>
    <w:p w14:paraId="6A099DDF" w14:textId="77777777" w:rsidR="008C539B" w:rsidRPr="001058B5" w:rsidRDefault="008C539B">
      <w:pPr>
        <w:rPr>
          <w:rFonts w:ascii="Arial" w:hAnsi="Arial" w:cs="Arial"/>
          <w:sz w:val="24"/>
        </w:rPr>
        <w:sectPr w:rsidR="008C539B" w:rsidRPr="001058B5">
          <w:type w:val="continuous"/>
          <w:pgSz w:w="12240" w:h="15840"/>
          <w:pgMar w:top="1500" w:right="1060" w:bottom="280" w:left="1100" w:header="720" w:footer="720" w:gutter="0"/>
          <w:cols w:space="720"/>
        </w:sectPr>
      </w:pPr>
    </w:p>
    <w:p w14:paraId="0DFA6B3A" w14:textId="77777777" w:rsidR="008C539B" w:rsidRPr="001058B5" w:rsidRDefault="00C12992">
      <w:pPr>
        <w:spacing w:before="73" w:line="386" w:lineRule="auto"/>
        <w:ind w:left="1660" w:right="4739"/>
        <w:rPr>
          <w:rFonts w:ascii="Arial" w:hAnsi="Arial" w:cs="Arial"/>
          <w:sz w:val="16"/>
        </w:rPr>
      </w:pPr>
      <w:r w:rsidRPr="001058B5">
        <w:rPr>
          <w:rFonts w:ascii="Arial" w:hAnsi="Arial" w:cs="Arial"/>
          <w:sz w:val="16"/>
        </w:rPr>
        <w:lastRenderedPageBreak/>
        <w:t>Oracle Database Security Guide 11</w:t>
      </w:r>
      <w:r w:rsidRPr="001058B5">
        <w:rPr>
          <w:rFonts w:ascii="Arial" w:hAnsi="Arial" w:cs="Arial"/>
          <w:i/>
          <w:sz w:val="16"/>
        </w:rPr>
        <w:t xml:space="preserve">g </w:t>
      </w:r>
      <w:r w:rsidRPr="001058B5">
        <w:rPr>
          <w:rFonts w:ascii="Arial" w:hAnsi="Arial" w:cs="Arial"/>
          <w:sz w:val="16"/>
        </w:rPr>
        <w:t>Release 2 (11.2) E36292-09</w:t>
      </w:r>
    </w:p>
    <w:p w14:paraId="5AF04EA2" w14:textId="77777777" w:rsidR="008C539B" w:rsidRPr="001058B5" w:rsidRDefault="00C12992">
      <w:pPr>
        <w:tabs>
          <w:tab w:val="left" w:pos="3036"/>
        </w:tabs>
        <w:spacing w:line="386" w:lineRule="auto"/>
        <w:ind w:left="1660" w:right="3383"/>
        <w:rPr>
          <w:rFonts w:ascii="Arial" w:hAnsi="Arial" w:cs="Arial"/>
          <w:sz w:val="16"/>
        </w:rPr>
      </w:pPr>
      <w:r w:rsidRPr="001058B5">
        <w:rPr>
          <w:rFonts w:ascii="Arial" w:hAnsi="Arial" w:cs="Arial"/>
          <w:sz w:val="16"/>
        </w:rPr>
        <w:t>Copyright</w:t>
      </w:r>
      <w:r w:rsidRPr="001058B5">
        <w:rPr>
          <w:rFonts w:ascii="Arial" w:hAnsi="Arial" w:cs="Arial"/>
          <w:spacing w:val="-4"/>
          <w:sz w:val="16"/>
        </w:rPr>
        <w:t xml:space="preserve"> </w:t>
      </w:r>
      <w:r w:rsidRPr="001058B5">
        <w:rPr>
          <w:rFonts w:ascii="Arial" w:hAnsi="Arial" w:cs="Arial"/>
          <w:sz w:val="16"/>
        </w:rPr>
        <w:t>©</w:t>
      </w:r>
      <w:r w:rsidRPr="001058B5">
        <w:rPr>
          <w:rFonts w:ascii="Arial" w:hAnsi="Arial" w:cs="Arial"/>
          <w:spacing w:val="-4"/>
          <w:sz w:val="16"/>
        </w:rPr>
        <w:t xml:space="preserve"> </w:t>
      </w:r>
      <w:r w:rsidRPr="001058B5">
        <w:rPr>
          <w:rFonts w:ascii="Arial" w:hAnsi="Arial" w:cs="Arial"/>
          <w:sz w:val="16"/>
        </w:rPr>
        <w:t>2006,</w:t>
      </w:r>
      <w:r w:rsidRPr="001058B5">
        <w:rPr>
          <w:rFonts w:ascii="Arial" w:hAnsi="Arial" w:cs="Arial"/>
          <w:spacing w:val="-5"/>
          <w:sz w:val="16"/>
        </w:rPr>
        <w:t xml:space="preserve"> </w:t>
      </w:r>
      <w:r w:rsidRPr="001058B5">
        <w:rPr>
          <w:rFonts w:ascii="Arial" w:hAnsi="Arial" w:cs="Arial"/>
          <w:sz w:val="16"/>
        </w:rPr>
        <w:t>2017,</w:t>
      </w:r>
      <w:r w:rsidRPr="001058B5">
        <w:rPr>
          <w:rFonts w:ascii="Arial" w:hAnsi="Arial" w:cs="Arial"/>
          <w:spacing w:val="-5"/>
          <w:sz w:val="16"/>
        </w:rPr>
        <w:t xml:space="preserve"> </w:t>
      </w:r>
      <w:r w:rsidRPr="001058B5">
        <w:rPr>
          <w:rFonts w:ascii="Arial" w:hAnsi="Arial" w:cs="Arial"/>
          <w:sz w:val="16"/>
        </w:rPr>
        <w:t>Oracle</w:t>
      </w:r>
      <w:r w:rsidRPr="001058B5">
        <w:rPr>
          <w:rFonts w:ascii="Arial" w:hAnsi="Arial" w:cs="Arial"/>
          <w:spacing w:val="-4"/>
          <w:sz w:val="16"/>
        </w:rPr>
        <w:t xml:space="preserve"> </w:t>
      </w:r>
      <w:r w:rsidRPr="001058B5">
        <w:rPr>
          <w:rFonts w:ascii="Arial" w:hAnsi="Arial" w:cs="Arial"/>
          <w:sz w:val="16"/>
        </w:rPr>
        <w:t>and/or</w:t>
      </w:r>
      <w:r w:rsidRPr="001058B5">
        <w:rPr>
          <w:rFonts w:ascii="Arial" w:hAnsi="Arial" w:cs="Arial"/>
          <w:spacing w:val="-4"/>
          <w:sz w:val="16"/>
        </w:rPr>
        <w:t xml:space="preserve"> </w:t>
      </w:r>
      <w:r w:rsidRPr="001058B5">
        <w:rPr>
          <w:rFonts w:ascii="Arial" w:hAnsi="Arial" w:cs="Arial"/>
          <w:sz w:val="16"/>
        </w:rPr>
        <w:t>its</w:t>
      </w:r>
      <w:r w:rsidRPr="001058B5">
        <w:rPr>
          <w:rFonts w:ascii="Arial" w:hAnsi="Arial" w:cs="Arial"/>
          <w:spacing w:val="-4"/>
          <w:sz w:val="16"/>
        </w:rPr>
        <w:t xml:space="preserve"> </w:t>
      </w:r>
      <w:r w:rsidRPr="001058B5">
        <w:rPr>
          <w:rFonts w:ascii="Arial" w:hAnsi="Arial" w:cs="Arial"/>
          <w:sz w:val="16"/>
        </w:rPr>
        <w:t>affiliates.</w:t>
      </w:r>
      <w:r w:rsidRPr="001058B5">
        <w:rPr>
          <w:rFonts w:ascii="Arial" w:hAnsi="Arial" w:cs="Arial"/>
          <w:spacing w:val="-4"/>
          <w:sz w:val="16"/>
        </w:rPr>
        <w:t xml:space="preserve"> </w:t>
      </w:r>
      <w:r w:rsidRPr="001058B5">
        <w:rPr>
          <w:rFonts w:ascii="Arial" w:hAnsi="Arial" w:cs="Arial"/>
          <w:sz w:val="16"/>
        </w:rPr>
        <w:t>All</w:t>
      </w:r>
      <w:r w:rsidRPr="001058B5">
        <w:rPr>
          <w:rFonts w:ascii="Arial" w:hAnsi="Arial" w:cs="Arial"/>
          <w:spacing w:val="-3"/>
          <w:sz w:val="16"/>
        </w:rPr>
        <w:t xml:space="preserve"> </w:t>
      </w:r>
      <w:r w:rsidRPr="001058B5">
        <w:rPr>
          <w:rFonts w:ascii="Arial" w:hAnsi="Arial" w:cs="Arial"/>
          <w:sz w:val="16"/>
        </w:rPr>
        <w:t>rights</w:t>
      </w:r>
      <w:r w:rsidRPr="001058B5">
        <w:rPr>
          <w:rFonts w:ascii="Arial" w:hAnsi="Arial" w:cs="Arial"/>
          <w:spacing w:val="-4"/>
          <w:sz w:val="16"/>
        </w:rPr>
        <w:t xml:space="preserve"> </w:t>
      </w:r>
      <w:r w:rsidRPr="001058B5">
        <w:rPr>
          <w:rFonts w:ascii="Arial" w:hAnsi="Arial" w:cs="Arial"/>
          <w:sz w:val="16"/>
        </w:rPr>
        <w:t>reserved. Primary</w:t>
      </w:r>
      <w:r w:rsidRPr="001058B5">
        <w:rPr>
          <w:rFonts w:ascii="Arial" w:hAnsi="Arial" w:cs="Arial"/>
          <w:spacing w:val="-4"/>
          <w:sz w:val="16"/>
        </w:rPr>
        <w:t xml:space="preserve"> </w:t>
      </w:r>
      <w:r w:rsidRPr="001058B5">
        <w:rPr>
          <w:rFonts w:ascii="Arial" w:hAnsi="Arial" w:cs="Arial"/>
          <w:sz w:val="16"/>
        </w:rPr>
        <w:t>Author:</w:t>
      </w:r>
      <w:r w:rsidRPr="001058B5">
        <w:rPr>
          <w:rFonts w:ascii="Arial" w:hAnsi="Arial" w:cs="Arial"/>
          <w:sz w:val="16"/>
        </w:rPr>
        <w:tab/>
        <w:t>Patricia</w:t>
      </w:r>
      <w:r w:rsidRPr="001058B5">
        <w:rPr>
          <w:rFonts w:ascii="Arial" w:hAnsi="Arial" w:cs="Arial"/>
          <w:spacing w:val="-1"/>
          <w:sz w:val="16"/>
        </w:rPr>
        <w:t xml:space="preserve"> </w:t>
      </w:r>
      <w:r w:rsidRPr="001058B5">
        <w:rPr>
          <w:rFonts w:ascii="Arial" w:hAnsi="Arial" w:cs="Arial"/>
          <w:sz w:val="16"/>
        </w:rPr>
        <w:t>Huey</w:t>
      </w:r>
    </w:p>
    <w:p w14:paraId="50059064" w14:textId="77777777" w:rsidR="008C539B" w:rsidRPr="001058B5" w:rsidRDefault="00C12992">
      <w:pPr>
        <w:spacing w:before="12" w:line="218" w:lineRule="auto"/>
        <w:ind w:left="1659" w:right="848"/>
        <w:rPr>
          <w:rFonts w:ascii="Arial" w:hAnsi="Arial" w:cs="Arial"/>
          <w:sz w:val="16"/>
        </w:rPr>
      </w:pPr>
      <w:r w:rsidRPr="001058B5">
        <w:rPr>
          <w:rFonts w:ascii="Arial" w:hAnsi="Arial" w:cs="Arial"/>
          <w:sz w:val="16"/>
        </w:rPr>
        <w:t>Contributors: Tammy Bednar, Naveen Gopal, Don Gosselin, Sumit Jeloka, Peter Knaggs, Sergei Kucherov, Nina Lewis, Bryn Llewellyn, Rahil Mir, Narendra Manappa, Gopal Mulagund, Janaki Narasinghanallur, Paul Needham, Deb Owens, Robert Pang, Preetam Ramakrishna, Vipin Samar, Digvijay Sirmukaddam, Richard Smith, Sachin Sonawane, James Spiller, Ashwini Surpur, Srividya Tata, Kamal Tbeileh, Rodney Ward, Daniel Wong</w:t>
      </w:r>
    </w:p>
    <w:p w14:paraId="0081299E" w14:textId="77777777" w:rsidR="008C539B" w:rsidRPr="001058B5" w:rsidRDefault="00C12992">
      <w:pPr>
        <w:spacing w:before="136" w:line="218" w:lineRule="auto"/>
        <w:ind w:left="1659" w:right="700"/>
        <w:rPr>
          <w:rFonts w:ascii="Arial" w:hAnsi="Arial" w:cs="Arial"/>
          <w:sz w:val="16"/>
        </w:rPr>
      </w:pPr>
      <w:r w:rsidRPr="001058B5">
        <w:rPr>
          <w:rFonts w:ascii="Arial" w:hAnsi="Arial" w:cs="Arial"/>
          <w:sz w:val="16"/>
        </w:rPr>
        <w:t>This software and related documentation are provided under a license agreement containing restrictions on use and disclosure and are protected by intellectual property laws. Except as expressly permitted in your license agreement or allowed by</w:t>
      </w:r>
      <w:r w:rsidRPr="001058B5">
        <w:rPr>
          <w:rFonts w:ascii="Arial" w:hAnsi="Arial" w:cs="Arial"/>
          <w:spacing w:val="-4"/>
          <w:sz w:val="16"/>
        </w:rPr>
        <w:t xml:space="preserve"> law, </w:t>
      </w:r>
      <w:r w:rsidRPr="001058B5">
        <w:rPr>
          <w:rFonts w:ascii="Arial" w:hAnsi="Arial" w:cs="Arial"/>
          <w:sz w:val="16"/>
        </w:rPr>
        <w:t>you may not use,</w:t>
      </w:r>
      <w:r w:rsidRPr="001058B5">
        <w:rPr>
          <w:rFonts w:ascii="Arial" w:hAnsi="Arial" w:cs="Arial"/>
          <w:spacing w:val="-4"/>
          <w:sz w:val="16"/>
        </w:rPr>
        <w:t xml:space="preserve"> copy, </w:t>
      </w:r>
      <w:r w:rsidRPr="001058B5">
        <w:rPr>
          <w:rFonts w:ascii="Arial" w:hAnsi="Arial" w:cs="Arial"/>
          <w:sz w:val="16"/>
        </w:rPr>
        <w:t xml:space="preserve">reproduce, translate, broadcast, </w:t>
      </w:r>
      <w:r w:rsidRPr="001058B5">
        <w:rPr>
          <w:rFonts w:ascii="Arial" w:hAnsi="Arial" w:cs="Arial"/>
          <w:spacing w:val="-3"/>
          <w:sz w:val="16"/>
        </w:rPr>
        <w:t xml:space="preserve">modify, </w:t>
      </w:r>
      <w:r w:rsidRPr="001058B5">
        <w:rPr>
          <w:rFonts w:ascii="Arial" w:hAnsi="Arial" w:cs="Arial"/>
          <w:sz w:val="16"/>
        </w:rPr>
        <w:t>license, transmit, distribute, exhibit, perform, publish, or display any part, in any form, or by any means. Reverse engineering, disassembly, or decompilation of this software, unless required by law for interoperability, is prohibited.</w:t>
      </w:r>
    </w:p>
    <w:p w14:paraId="76264B57" w14:textId="77777777" w:rsidR="008C539B" w:rsidRPr="001058B5" w:rsidRDefault="00C12992">
      <w:pPr>
        <w:spacing w:before="135" w:line="218" w:lineRule="auto"/>
        <w:ind w:left="1660" w:right="700"/>
        <w:rPr>
          <w:rFonts w:ascii="Arial" w:hAnsi="Arial" w:cs="Arial"/>
          <w:sz w:val="16"/>
        </w:rPr>
      </w:pPr>
      <w:r w:rsidRPr="001058B5">
        <w:rPr>
          <w:rFonts w:ascii="Arial" w:hAnsi="Arial" w:cs="Arial"/>
          <w:sz w:val="16"/>
        </w:rPr>
        <w:t>The information contained herein is subject to change without notice and is not warranted to be error-free. If you find any errors, please report them to us in writing.</w:t>
      </w:r>
    </w:p>
    <w:p w14:paraId="36254A9C" w14:textId="77777777" w:rsidR="008C539B" w:rsidRPr="001058B5" w:rsidRDefault="00C12992">
      <w:pPr>
        <w:spacing w:before="137" w:line="218" w:lineRule="auto"/>
        <w:ind w:left="1660" w:right="848" w:hanging="1"/>
        <w:rPr>
          <w:rFonts w:ascii="Arial" w:hAnsi="Arial" w:cs="Arial"/>
          <w:sz w:val="16"/>
        </w:rPr>
      </w:pPr>
      <w:r w:rsidRPr="001058B5">
        <w:rPr>
          <w:rFonts w:ascii="Arial" w:hAnsi="Arial" w:cs="Arial"/>
          <w:sz w:val="16"/>
        </w:rPr>
        <w:t>If this is software or related documentation that is delivered to the U.S. Government or anyone licensing it on behalf of the U.S. Government, then the following notice is applicable:</w:t>
      </w:r>
    </w:p>
    <w:p w14:paraId="4FAC0761" w14:textId="77777777" w:rsidR="008C539B" w:rsidRPr="001058B5" w:rsidRDefault="00C12992">
      <w:pPr>
        <w:spacing w:before="139" w:line="218" w:lineRule="auto"/>
        <w:ind w:left="1660" w:right="848"/>
        <w:rPr>
          <w:rFonts w:ascii="Arial" w:hAnsi="Arial" w:cs="Arial"/>
          <w:sz w:val="16"/>
        </w:rPr>
      </w:pPr>
      <w:r w:rsidRPr="001058B5">
        <w:rPr>
          <w:rFonts w:ascii="Arial" w:hAnsi="Arial" w:cs="Arial"/>
          <w:sz w:val="16"/>
        </w:rPr>
        <w:t>U.S. GOVERNMENT END USERS: Oracle programs, including any operating system, integrated software, any programs installed on the hardware, and/or documentation, delivered to U.S. Government end users are "commercial computer software" pursuant to the applicable Federal Acquisition Regulation and agency-specific supplemental regulations. As such, use, duplication, disclosure, modification, and</w:t>
      </w:r>
    </w:p>
    <w:p w14:paraId="15A403BC" w14:textId="77777777" w:rsidR="008C539B" w:rsidRPr="001058B5" w:rsidRDefault="00C12992">
      <w:pPr>
        <w:spacing w:line="218" w:lineRule="auto"/>
        <w:ind w:left="1660" w:right="700"/>
        <w:rPr>
          <w:rFonts w:ascii="Arial" w:hAnsi="Arial" w:cs="Arial"/>
          <w:sz w:val="16"/>
        </w:rPr>
      </w:pPr>
      <w:r w:rsidRPr="001058B5">
        <w:rPr>
          <w:rFonts w:ascii="Arial" w:hAnsi="Arial" w:cs="Arial"/>
          <w:sz w:val="16"/>
        </w:rPr>
        <w:t>adaptation of the programs, including any operating system, integrated software, any programs installed on the hardware, and/or documentation, shall be subject to license terms and license restrictions applicable to the programs. No other rights are granted to the U.S. Government.</w:t>
      </w:r>
    </w:p>
    <w:p w14:paraId="50300190" w14:textId="77777777" w:rsidR="008C539B" w:rsidRPr="001058B5" w:rsidRDefault="00C12992">
      <w:pPr>
        <w:spacing w:before="134" w:line="218" w:lineRule="auto"/>
        <w:ind w:left="1659" w:right="848"/>
        <w:rPr>
          <w:rFonts w:ascii="Arial" w:hAnsi="Arial" w:cs="Arial"/>
          <w:sz w:val="16"/>
        </w:rPr>
      </w:pPr>
      <w:r w:rsidRPr="001058B5">
        <w:rPr>
          <w:rFonts w:ascii="Arial" w:hAnsi="Arial" w:cs="Arial"/>
          <w:sz w:val="16"/>
        </w:rPr>
        <w:t>This software or hardware is developed for general use in a variety of information management applications. It is not developed or intended for use in any inherently dangerous applications, including applications that may create a risk of personal injury. If you use this software or hardware in dangerous applications, then you shall be responsible to take all appropriate fail-safe, backup, redundancy, and other measures to ensure its safe use. Oracle Corporation and its affiliates disclaim any liability for any damages caused by use of this software or hardware in dangerous applications.</w:t>
      </w:r>
    </w:p>
    <w:p w14:paraId="5CB8C8FA" w14:textId="77777777" w:rsidR="008C539B" w:rsidRPr="001058B5" w:rsidRDefault="00C12992">
      <w:pPr>
        <w:spacing w:before="134" w:line="218" w:lineRule="auto"/>
        <w:ind w:left="1660" w:right="700"/>
        <w:rPr>
          <w:rFonts w:ascii="Arial" w:hAnsi="Arial" w:cs="Arial"/>
          <w:sz w:val="16"/>
        </w:rPr>
      </w:pPr>
      <w:r w:rsidRPr="001058B5">
        <w:rPr>
          <w:rFonts w:ascii="Arial" w:hAnsi="Arial" w:cs="Arial"/>
          <w:sz w:val="16"/>
        </w:rPr>
        <w:t>Oracle and Java are registered trademarks of Oracle and/or its affiliates. Other names may be trademarks of their respective owners.</w:t>
      </w:r>
    </w:p>
    <w:p w14:paraId="38030C97" w14:textId="77777777" w:rsidR="008C539B" w:rsidRPr="001058B5" w:rsidRDefault="00C12992">
      <w:pPr>
        <w:spacing w:before="138" w:line="218" w:lineRule="auto"/>
        <w:ind w:left="1659" w:right="802"/>
        <w:rPr>
          <w:rFonts w:ascii="Arial" w:hAnsi="Arial" w:cs="Arial"/>
          <w:sz w:val="16"/>
        </w:rPr>
      </w:pPr>
      <w:r w:rsidRPr="001058B5">
        <w:rPr>
          <w:rFonts w:ascii="Arial" w:hAnsi="Arial" w:cs="Arial"/>
          <w:sz w:val="16"/>
        </w:rPr>
        <w:t>Intel and Intel Xeon are trademarks or registered trademarks of Intel Corporation. All SPARC trademarks are used under license and are trademarks or registered trademarks of SPARC International, Inc. AMD, Opteron, the AMD logo, and the AMD Opteron logo are trademarks or registered trademarks of Advanced Micro Devices. UNIX is a registered trademark of The Open Group.</w:t>
      </w:r>
    </w:p>
    <w:p w14:paraId="6806DAAA" w14:textId="77777777" w:rsidR="008C539B" w:rsidRPr="001058B5" w:rsidRDefault="00C12992">
      <w:pPr>
        <w:spacing w:before="136" w:line="218" w:lineRule="auto"/>
        <w:ind w:left="1659" w:right="887"/>
        <w:rPr>
          <w:rFonts w:ascii="Arial" w:hAnsi="Arial" w:cs="Arial"/>
          <w:sz w:val="16"/>
        </w:rPr>
      </w:pPr>
      <w:r w:rsidRPr="001058B5">
        <w:rPr>
          <w:rFonts w:ascii="Arial" w:hAnsi="Arial" w:cs="Arial"/>
          <w:sz w:val="16"/>
        </w:rPr>
        <w:t>This software or hardware and documentation may provide access to or information about content, products, and services from third parties. Oracle Corporation and its affiliates are not responsible for and expressly disclaim all warranties of any kind with respect to third-party content, products, and services unless otherwise set forth in an applicable agreement between you and Oracle. Oracle Corporation and its affiliates will not be responsible for any loss, costs, or damages incurred due to your access to or use of third-party content, products, or services, except as set forth in an applicable agreement between you and Oracle.</w:t>
      </w:r>
    </w:p>
    <w:p w14:paraId="69FF957B" w14:textId="77777777" w:rsidR="008C539B" w:rsidRPr="001058B5" w:rsidRDefault="008C539B">
      <w:pPr>
        <w:spacing w:line="218" w:lineRule="auto"/>
        <w:rPr>
          <w:rFonts w:ascii="Arial" w:hAnsi="Arial" w:cs="Arial"/>
          <w:sz w:val="16"/>
        </w:rPr>
        <w:sectPr w:rsidR="008C539B" w:rsidRPr="001058B5">
          <w:pgSz w:w="12240" w:h="15840"/>
          <w:pgMar w:top="1200" w:right="1060" w:bottom="280" w:left="1100" w:header="720" w:footer="720" w:gutter="0"/>
          <w:cols w:space="720"/>
        </w:sectPr>
      </w:pPr>
    </w:p>
    <w:p w14:paraId="0D1674D7" w14:textId="77777777" w:rsidR="008C539B" w:rsidRPr="001058B5" w:rsidRDefault="008C539B">
      <w:pPr>
        <w:pStyle w:val="BodyText"/>
        <w:rPr>
          <w:rFonts w:ascii="Arial" w:hAnsi="Arial" w:cs="Arial"/>
        </w:rPr>
      </w:pPr>
    </w:p>
    <w:p w14:paraId="318D17D3" w14:textId="77777777" w:rsidR="008C539B" w:rsidRPr="001058B5" w:rsidRDefault="008C539B">
      <w:pPr>
        <w:pStyle w:val="BodyText"/>
        <w:rPr>
          <w:rFonts w:ascii="Arial" w:hAnsi="Arial" w:cs="Arial"/>
        </w:rPr>
      </w:pPr>
    </w:p>
    <w:p w14:paraId="0CD7CA94" w14:textId="77777777" w:rsidR="008C539B" w:rsidRPr="001058B5" w:rsidRDefault="008C539B">
      <w:pPr>
        <w:pStyle w:val="BodyText"/>
        <w:rPr>
          <w:rFonts w:ascii="Arial" w:hAnsi="Arial" w:cs="Arial"/>
        </w:rPr>
      </w:pPr>
    </w:p>
    <w:p w14:paraId="4D8349D6" w14:textId="77777777" w:rsidR="008C539B" w:rsidRPr="001058B5" w:rsidRDefault="008C539B">
      <w:pPr>
        <w:pStyle w:val="BodyText"/>
        <w:rPr>
          <w:rFonts w:ascii="Arial" w:hAnsi="Arial" w:cs="Arial"/>
        </w:rPr>
      </w:pPr>
    </w:p>
    <w:p w14:paraId="40B467D1" w14:textId="77777777" w:rsidR="008C539B" w:rsidRPr="001058B5" w:rsidRDefault="008C539B">
      <w:pPr>
        <w:pStyle w:val="BodyText"/>
        <w:rPr>
          <w:rFonts w:ascii="Arial" w:hAnsi="Arial" w:cs="Arial"/>
        </w:rPr>
      </w:pPr>
    </w:p>
    <w:p w14:paraId="63FF84EE" w14:textId="77777777" w:rsidR="008C539B" w:rsidRPr="001058B5" w:rsidRDefault="008C539B">
      <w:pPr>
        <w:pStyle w:val="BodyText"/>
        <w:spacing w:before="7"/>
        <w:rPr>
          <w:rFonts w:ascii="Arial" w:hAnsi="Arial" w:cs="Arial"/>
          <w:sz w:val="27"/>
        </w:rPr>
      </w:pPr>
    </w:p>
    <w:p w14:paraId="5C9B8DA7" w14:textId="22072AA6" w:rsidR="008C539B" w:rsidRPr="001058B5" w:rsidRDefault="00552A84">
      <w:pPr>
        <w:pStyle w:val="BodyText"/>
        <w:spacing w:line="60" w:lineRule="exact"/>
        <w:ind w:left="640"/>
        <w:rPr>
          <w:rFonts w:ascii="Arial" w:hAnsi="Arial" w:cs="Arial"/>
          <w:sz w:val="6"/>
        </w:rPr>
      </w:pPr>
      <w:r>
        <w:rPr>
          <w:rFonts w:ascii="Arial" w:hAnsi="Arial" w:cs="Arial"/>
          <w:noProof/>
          <w:sz w:val="6"/>
        </w:rPr>
        <mc:AlternateContent>
          <mc:Choice Requires="wpg">
            <w:drawing>
              <wp:inline distT="0" distB="0" distL="0" distR="0" wp14:anchorId="5C784DC2" wp14:editId="5DA1C4C9">
                <wp:extent cx="5905500" cy="38100"/>
                <wp:effectExtent l="19050" t="7620" r="0" b="1905"/>
                <wp:docPr id="1256" name="Group 6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5500" cy="38100"/>
                          <a:chOff x="0" y="0"/>
                          <a:chExt cx="9300" cy="60"/>
                        </a:xfrm>
                      </wpg:grpSpPr>
                      <wps:wsp>
                        <wps:cNvPr id="1257" name="Rectangle 637"/>
                        <wps:cNvSpPr>
                          <a:spLocks noChangeArrowheads="1"/>
                        </wps:cNvSpPr>
                        <wps:spPr bwMode="auto">
                          <a:xfrm>
                            <a:off x="9270" y="0"/>
                            <a:ext cx="30"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8" name="Line 636"/>
                        <wps:cNvCnPr>
                          <a:cxnSpLocks noChangeShapeType="1"/>
                        </wps:cNvCnPr>
                        <wps:spPr bwMode="auto">
                          <a:xfrm>
                            <a:off x="0" y="30"/>
                            <a:ext cx="92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7BEF94A" id="Group 635" o:spid="_x0000_s1026" style="width:465pt;height:3pt;mso-position-horizontal-relative:char;mso-position-vertical-relative:line" coordsize="930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">
                <v:rect id="Rectangle 637" o:spid="_x0000_s1027" style="position:absolute;left:9270;width:30;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" fillcolor="black" stroked="f"/>
                <v:line id="Line 636" o:spid="_x0000_s1028" style="position:absolute;visibility:visible;mso-wrap-style:square" from="0,30" to="927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" strokeweight="3pt"/>
                <w10:anchorlock/>
              </v:group>
            </w:pict>
          </mc:Fallback>
        </mc:AlternateContent>
      </w:r>
    </w:p>
    <w:p w14:paraId="56962EC9" w14:textId="77777777" w:rsidR="008C539B" w:rsidRPr="001058B5" w:rsidRDefault="008C539B">
      <w:pPr>
        <w:pStyle w:val="BodyText"/>
        <w:spacing w:before="5"/>
        <w:rPr>
          <w:rFonts w:ascii="Arial" w:hAnsi="Arial" w:cs="Arial"/>
          <w:sz w:val="6"/>
        </w:rPr>
      </w:pPr>
    </w:p>
    <w:p w14:paraId="5A8DBD2B" w14:textId="6C49A297" w:rsidR="008C539B" w:rsidRPr="001058B5" w:rsidRDefault="00552A84">
      <w:pPr>
        <w:pStyle w:val="BodyText"/>
        <w:spacing w:line="20" w:lineRule="exact"/>
        <w:ind w:left="690"/>
        <w:rPr>
          <w:rFonts w:ascii="Arial" w:hAnsi="Arial" w:cs="Arial"/>
          <w:sz w:val="2"/>
        </w:rPr>
      </w:pPr>
      <w:r>
        <w:rPr>
          <w:rFonts w:ascii="Arial" w:hAnsi="Arial" w:cs="Arial"/>
          <w:noProof/>
          <w:sz w:val="2"/>
        </w:rPr>
        <mc:AlternateContent>
          <mc:Choice Requires="wpg">
            <w:drawing>
              <wp:inline distT="0" distB="0" distL="0" distR="0" wp14:anchorId="1069E8F2" wp14:editId="6FA37197">
                <wp:extent cx="5873750" cy="6350"/>
                <wp:effectExtent l="12700" t="6985" r="9525" b="5715"/>
                <wp:docPr id="1253" name="Group 6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73750" cy="6350"/>
                          <a:chOff x="0" y="0"/>
                          <a:chExt cx="9250" cy="10"/>
                        </a:xfrm>
                      </wpg:grpSpPr>
                      <wps:wsp>
                        <wps:cNvPr id="1254" name="Rectangle 634"/>
                        <wps:cNvSpPr>
                          <a:spLocks noChangeArrowheads="1"/>
                        </wps:cNvSpPr>
                        <wps:spPr bwMode="auto">
                          <a:xfrm>
                            <a:off x="9244" y="0"/>
                            <a:ext cx="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5" name="Line 633"/>
                        <wps:cNvCnPr>
                          <a:cxnSpLocks noChangeShapeType="1"/>
                        </wps:cNvCnPr>
                        <wps:spPr bwMode="auto">
                          <a:xfrm>
                            <a:off x="0" y="5"/>
                            <a:ext cx="9245" cy="0"/>
                          </a:xfrm>
                          <a:prstGeom prst="line">
                            <a:avLst/>
                          </a:prstGeom>
                          <a:noFill/>
                          <a:ln w="6097">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471DCF4" id="Group 632" o:spid="_x0000_s1026" style="width:462.5pt;height:.5pt;mso-position-horizontal-relative:char;mso-position-vertical-relative:line" coordsize="92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">
                <v:rect id="Rectangle 634" o:spid="_x0000_s1027" style="position:absolute;left:9244;width: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" fillcolor="black" stroked="f"/>
                <v:line id="Line 633" o:spid="_x0000_s1028" style="position:absolute;visibility:visible;mso-wrap-style:square" from="0,5" to="92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" strokeweight=".16936mm"/>
                <w10:anchorlock/>
              </v:group>
            </w:pict>
          </mc:Fallback>
        </mc:AlternateContent>
      </w:r>
    </w:p>
    <w:p w14:paraId="0A9F06E5" w14:textId="77777777" w:rsidR="008C539B" w:rsidRPr="00257CFD" w:rsidRDefault="00C12992">
      <w:pPr>
        <w:pStyle w:val="Heading2"/>
        <w:spacing w:line="501" w:lineRule="exact"/>
        <w:ind w:right="138"/>
        <w:jc w:val="right"/>
        <w:rPr>
          <w:lang w:val="fr-FR"/>
        </w:rPr>
      </w:pPr>
      <w:bookmarkStart w:id="0" w:name="Contents"/>
      <w:bookmarkEnd w:id="0"/>
      <w:r w:rsidRPr="00257CFD">
        <w:rPr>
          <w:w w:val="95"/>
          <w:lang w:val="fr-FR"/>
        </w:rPr>
        <w:t>Contents</w:t>
      </w:r>
    </w:p>
    <w:p w14:paraId="11D844BA" w14:textId="77777777" w:rsidR="008C539B" w:rsidRPr="00257CFD" w:rsidRDefault="008C539B">
      <w:pPr>
        <w:spacing w:line="501" w:lineRule="exact"/>
        <w:jc w:val="right"/>
        <w:rPr>
          <w:rFonts w:ascii="Arial" w:hAnsi="Arial" w:cs="Arial"/>
          <w:lang w:val="fr-FR"/>
        </w:rPr>
        <w:sectPr w:rsidR="008C539B" w:rsidRPr="00257CFD">
          <w:footerReference w:type="even" r:id="rId9"/>
          <w:footerReference w:type="default" r:id="rId10"/>
          <w:pgSz w:w="12240" w:h="15840"/>
          <w:pgMar w:top="1500" w:right="1060" w:bottom="629" w:left="1100" w:header="0" w:footer="658" w:gutter="0"/>
          <w:pgNumType w:start="3"/>
          <w:cols w:space="720"/>
        </w:sectPr>
      </w:pPr>
    </w:p>
    <w:sdt>
      <w:sdtPr>
        <w:rPr>
          <w:rFonts w:ascii="Book Antiqua" w:eastAsia="Book Antiqua" w:hAnsi="Book Antiqua" w:cs="Book Antiqua"/>
          <w:b w:val="0"/>
          <w:bCs w:val="0"/>
          <w:i w:val="0"/>
        </w:rPr>
        <w:id w:val="1793703867"/>
        <w:docPartObj>
          <w:docPartGallery w:val="Table of Contents"/>
          <w:docPartUnique/>
        </w:docPartObj>
      </w:sdtPr>
      <w:sdtContent>
        <w:p w14:paraId="30D15CA0" w14:textId="77777777" w:rsidR="008C539B" w:rsidRPr="00257CFD" w:rsidRDefault="007E0590">
          <w:pPr>
            <w:pStyle w:val="TOC4"/>
            <w:tabs>
              <w:tab w:val="right" w:leader="dot" w:pos="9939"/>
            </w:tabs>
            <w:rPr>
              <w:b w:val="0"/>
              <w:i w:val="0"/>
              <w:sz w:val="20"/>
              <w:lang w:val="fr-FR"/>
            </w:rPr>
          </w:pPr>
          <w:hyperlink w:anchor="_bookmark0" w:history="1">
            <w:r w:rsidR="00C12992" w:rsidRPr="00257CFD">
              <w:rPr>
                <w:i w:val="0"/>
                <w:sz w:val="24"/>
                <w:lang w:val="fr-FR"/>
              </w:rPr>
              <w:t>Preface</w:t>
            </w:r>
          </w:hyperlink>
          <w:r w:rsidR="00C12992" w:rsidRPr="00257CFD">
            <w:rPr>
              <w:i w:val="0"/>
              <w:sz w:val="24"/>
              <w:lang w:val="fr-FR"/>
            </w:rPr>
            <w:tab/>
          </w:r>
          <w:r w:rsidR="00C12992" w:rsidRPr="00257CFD">
            <w:rPr>
              <w:b w:val="0"/>
              <w:i w:val="0"/>
              <w:sz w:val="20"/>
              <w:lang w:val="fr-FR"/>
            </w:rPr>
            <w:t>xxiii</w:t>
          </w:r>
        </w:p>
        <w:p w14:paraId="6ADB43C8" w14:textId="77777777" w:rsidR="008C539B" w:rsidRPr="00257CFD" w:rsidRDefault="007E0590">
          <w:pPr>
            <w:pStyle w:val="TOC7"/>
            <w:tabs>
              <w:tab w:val="right" w:leader="dot" w:pos="9939"/>
            </w:tabs>
            <w:spacing w:before="130"/>
            <w:rPr>
              <w:rFonts w:ascii="Arial" w:hAnsi="Arial" w:cs="Arial"/>
              <w:lang w:val="fr-FR"/>
            </w:rPr>
          </w:pPr>
          <w:hyperlink w:anchor="_bookmark1" w:history="1">
            <w:r w:rsidR="00C12992" w:rsidRPr="00257CFD">
              <w:rPr>
                <w:rFonts w:ascii="Arial" w:hAnsi="Arial" w:cs="Arial"/>
                <w:lang w:val="fr-FR"/>
              </w:rPr>
              <w:t>Audience</w:t>
            </w:r>
          </w:hyperlink>
          <w:r w:rsidR="00C12992" w:rsidRPr="00257CFD">
            <w:rPr>
              <w:rFonts w:ascii="Arial" w:hAnsi="Arial" w:cs="Arial"/>
              <w:lang w:val="fr-FR"/>
            </w:rPr>
            <w:tab/>
            <w:t>xxiii</w:t>
          </w:r>
        </w:p>
        <w:p w14:paraId="78C451CE" w14:textId="77777777" w:rsidR="008C539B" w:rsidRPr="00257CFD" w:rsidRDefault="007E0590">
          <w:pPr>
            <w:pStyle w:val="TOC7"/>
            <w:tabs>
              <w:tab w:val="right" w:leader="dot" w:pos="9939"/>
            </w:tabs>
            <w:rPr>
              <w:rFonts w:ascii="Arial" w:hAnsi="Arial" w:cs="Arial"/>
              <w:lang w:val="fr-FR"/>
            </w:rPr>
          </w:pPr>
          <w:hyperlink w:anchor="_bookmark2" w:history="1">
            <w:r w:rsidR="00C12992" w:rsidRPr="00257CFD">
              <w:rPr>
                <w:rFonts w:ascii="Arial" w:hAnsi="Arial" w:cs="Arial"/>
                <w:lang w:val="fr-FR"/>
              </w:rPr>
              <w:t>Documentation</w:t>
            </w:r>
            <w:r w:rsidR="00C12992" w:rsidRPr="00257CFD">
              <w:rPr>
                <w:rFonts w:ascii="Arial" w:hAnsi="Arial" w:cs="Arial"/>
                <w:spacing w:val="-1"/>
                <w:lang w:val="fr-FR"/>
              </w:rPr>
              <w:t xml:space="preserve"> </w:t>
            </w:r>
            <w:r w:rsidR="00C12992" w:rsidRPr="00257CFD">
              <w:rPr>
                <w:rFonts w:ascii="Arial" w:hAnsi="Arial" w:cs="Arial"/>
                <w:lang w:val="fr-FR"/>
              </w:rPr>
              <w:t>Accessibility</w:t>
            </w:r>
          </w:hyperlink>
          <w:r w:rsidR="00C12992" w:rsidRPr="00257CFD">
            <w:rPr>
              <w:rFonts w:ascii="Arial" w:hAnsi="Arial" w:cs="Arial"/>
              <w:lang w:val="fr-FR"/>
            </w:rPr>
            <w:tab/>
            <w:t>xxiii</w:t>
          </w:r>
        </w:p>
        <w:p w14:paraId="1E83394F" w14:textId="77777777" w:rsidR="008C539B" w:rsidRPr="001058B5" w:rsidRDefault="007E0590">
          <w:pPr>
            <w:pStyle w:val="TOC7"/>
            <w:tabs>
              <w:tab w:val="right" w:leader="dot" w:pos="9939"/>
            </w:tabs>
            <w:rPr>
              <w:rFonts w:ascii="Arial" w:hAnsi="Arial" w:cs="Arial"/>
            </w:rPr>
          </w:pPr>
          <w:hyperlink w:anchor="_bookmark3" w:history="1">
            <w:r w:rsidR="00C12992" w:rsidRPr="001058B5">
              <w:rPr>
                <w:rFonts w:ascii="Arial" w:hAnsi="Arial" w:cs="Arial"/>
              </w:rPr>
              <w:t>Related</w:t>
            </w:r>
            <w:r w:rsidR="00C12992" w:rsidRPr="001058B5">
              <w:rPr>
                <w:rFonts w:ascii="Arial" w:hAnsi="Arial" w:cs="Arial"/>
                <w:spacing w:val="-2"/>
              </w:rPr>
              <w:t xml:space="preserve"> </w:t>
            </w:r>
            <w:r w:rsidR="00C12992" w:rsidRPr="001058B5">
              <w:rPr>
                <w:rFonts w:ascii="Arial" w:hAnsi="Arial" w:cs="Arial"/>
              </w:rPr>
              <w:t>Documents</w:t>
            </w:r>
          </w:hyperlink>
          <w:r w:rsidR="00C12992" w:rsidRPr="001058B5">
            <w:rPr>
              <w:rFonts w:ascii="Arial" w:hAnsi="Arial" w:cs="Arial"/>
            </w:rPr>
            <w:tab/>
            <w:t>xxiv</w:t>
          </w:r>
        </w:p>
        <w:p w14:paraId="2B3A4DB6" w14:textId="77777777" w:rsidR="008C539B" w:rsidRPr="001058B5" w:rsidRDefault="007E0590">
          <w:pPr>
            <w:pStyle w:val="TOC7"/>
            <w:tabs>
              <w:tab w:val="right" w:leader="dot" w:pos="9939"/>
            </w:tabs>
            <w:spacing w:before="33"/>
            <w:rPr>
              <w:rFonts w:ascii="Arial" w:hAnsi="Arial" w:cs="Arial"/>
            </w:rPr>
          </w:pPr>
          <w:hyperlink w:anchor="_bookmark4" w:history="1">
            <w:r w:rsidR="00C12992" w:rsidRPr="001058B5">
              <w:rPr>
                <w:rFonts w:ascii="Arial" w:hAnsi="Arial" w:cs="Arial"/>
              </w:rPr>
              <w:t>Conventions</w:t>
            </w:r>
          </w:hyperlink>
          <w:r w:rsidR="00C12992" w:rsidRPr="001058B5">
            <w:rPr>
              <w:rFonts w:ascii="Arial" w:hAnsi="Arial" w:cs="Arial"/>
            </w:rPr>
            <w:tab/>
            <w:t>xxiv</w:t>
          </w:r>
        </w:p>
        <w:p w14:paraId="76C419ED" w14:textId="77777777" w:rsidR="008C539B" w:rsidRPr="001058B5" w:rsidRDefault="007E0590">
          <w:pPr>
            <w:pStyle w:val="TOC3"/>
            <w:tabs>
              <w:tab w:val="right" w:leader="dot" w:pos="9939"/>
            </w:tabs>
            <w:ind w:left="700" w:firstLine="0"/>
            <w:rPr>
              <w:b w:val="0"/>
              <w:sz w:val="20"/>
            </w:rPr>
          </w:pPr>
          <w:hyperlink w:anchor="_bookmark5" w:history="1">
            <w:r w:rsidR="00C12992" w:rsidRPr="001058B5">
              <w:t>What's New in Oracle</w:t>
            </w:r>
            <w:r w:rsidR="00C12992" w:rsidRPr="001058B5">
              <w:rPr>
                <w:spacing w:val="-6"/>
              </w:rPr>
              <w:t xml:space="preserve"> </w:t>
            </w:r>
            <w:r w:rsidR="00C12992" w:rsidRPr="001058B5">
              <w:t>Database</w:t>
            </w:r>
            <w:r w:rsidR="00C12992" w:rsidRPr="001058B5">
              <w:rPr>
                <w:spacing w:val="-2"/>
              </w:rPr>
              <w:t xml:space="preserve"> </w:t>
            </w:r>
            <w:r w:rsidR="00C12992" w:rsidRPr="001058B5">
              <w:t>Security?</w:t>
            </w:r>
          </w:hyperlink>
          <w:r w:rsidR="00C12992" w:rsidRPr="001058B5">
            <w:tab/>
          </w:r>
          <w:r w:rsidR="00C12992" w:rsidRPr="001058B5">
            <w:rPr>
              <w:b w:val="0"/>
              <w:sz w:val="20"/>
            </w:rPr>
            <w:t>xxv</w:t>
          </w:r>
        </w:p>
        <w:p w14:paraId="5C239EFE" w14:textId="77777777" w:rsidR="008C539B" w:rsidRPr="001058B5" w:rsidRDefault="007E0590">
          <w:pPr>
            <w:pStyle w:val="TOC7"/>
            <w:tabs>
              <w:tab w:val="right" w:leader="dot" w:pos="9939"/>
            </w:tabs>
            <w:spacing w:before="130"/>
            <w:rPr>
              <w:rFonts w:ascii="Arial" w:hAnsi="Arial" w:cs="Arial"/>
            </w:rPr>
          </w:pPr>
          <w:hyperlink w:anchor="_bookmark7" w:history="1">
            <w:r w:rsidR="00C12992" w:rsidRPr="001058B5">
              <w:rPr>
                <w:rFonts w:ascii="Arial" w:hAnsi="Arial" w:cs="Arial"/>
              </w:rPr>
              <w:t>Oracle Database 11</w:t>
            </w:r>
          </w:hyperlink>
          <w:r w:rsidR="00C12992" w:rsidRPr="001058B5">
            <w:rPr>
              <w:rFonts w:ascii="Arial" w:hAnsi="Arial" w:cs="Arial"/>
              <w:i/>
            </w:rPr>
            <w:t xml:space="preserve">g </w:t>
          </w:r>
          <w:r w:rsidR="00C12992" w:rsidRPr="001058B5">
            <w:rPr>
              <w:rFonts w:ascii="Arial" w:hAnsi="Arial" w:cs="Arial"/>
            </w:rPr>
            <w:t>Release 2 (11.2.0.2) New</w:t>
          </w:r>
          <w:r w:rsidR="00C12992" w:rsidRPr="001058B5">
            <w:rPr>
              <w:rFonts w:ascii="Arial" w:hAnsi="Arial" w:cs="Arial"/>
              <w:spacing w:val="-6"/>
            </w:rPr>
            <w:t xml:space="preserve"> </w:t>
          </w:r>
          <w:r w:rsidR="00C12992" w:rsidRPr="001058B5">
            <w:rPr>
              <w:rFonts w:ascii="Arial" w:hAnsi="Arial" w:cs="Arial"/>
            </w:rPr>
            <w:t>Security</w:t>
          </w:r>
          <w:r w:rsidR="00C12992" w:rsidRPr="001058B5">
            <w:rPr>
              <w:rFonts w:ascii="Arial" w:hAnsi="Arial" w:cs="Arial"/>
              <w:spacing w:val="-2"/>
            </w:rPr>
            <w:t xml:space="preserve"> </w:t>
          </w:r>
          <w:r w:rsidR="00C12992" w:rsidRPr="001058B5">
            <w:rPr>
              <w:rFonts w:ascii="Arial" w:hAnsi="Arial" w:cs="Arial"/>
            </w:rPr>
            <w:t>Features</w:t>
          </w:r>
          <w:r w:rsidR="00C12992" w:rsidRPr="001058B5">
            <w:rPr>
              <w:rFonts w:ascii="Arial" w:hAnsi="Arial" w:cs="Arial"/>
            </w:rPr>
            <w:tab/>
            <w:t>xxv</w:t>
          </w:r>
        </w:p>
        <w:p w14:paraId="5D9766E4" w14:textId="77777777" w:rsidR="008C539B" w:rsidRPr="001058B5" w:rsidRDefault="007E0590">
          <w:pPr>
            <w:pStyle w:val="TOC7"/>
            <w:tabs>
              <w:tab w:val="right" w:leader="dot" w:pos="9939"/>
            </w:tabs>
            <w:rPr>
              <w:rFonts w:ascii="Arial" w:hAnsi="Arial" w:cs="Arial"/>
            </w:rPr>
          </w:pPr>
          <w:hyperlink w:anchor="_bookmark14" w:history="1">
            <w:r w:rsidR="00C12992" w:rsidRPr="001058B5">
              <w:rPr>
                <w:rFonts w:ascii="Arial" w:hAnsi="Arial" w:cs="Arial"/>
              </w:rPr>
              <w:t>Oracle Database 11</w:t>
            </w:r>
          </w:hyperlink>
          <w:r w:rsidR="00C12992" w:rsidRPr="001058B5">
            <w:rPr>
              <w:rFonts w:ascii="Arial" w:hAnsi="Arial" w:cs="Arial"/>
              <w:i/>
            </w:rPr>
            <w:t xml:space="preserve">g </w:t>
          </w:r>
          <w:r w:rsidR="00C12992" w:rsidRPr="001058B5">
            <w:rPr>
              <w:rFonts w:ascii="Arial" w:hAnsi="Arial" w:cs="Arial"/>
            </w:rPr>
            <w:t>Release 2 (11.2.0.1) New</w:t>
          </w:r>
          <w:r w:rsidR="00C12992" w:rsidRPr="001058B5">
            <w:rPr>
              <w:rFonts w:ascii="Arial" w:hAnsi="Arial" w:cs="Arial"/>
              <w:spacing w:val="-6"/>
            </w:rPr>
            <w:t xml:space="preserve"> </w:t>
          </w:r>
          <w:r w:rsidR="00C12992" w:rsidRPr="001058B5">
            <w:rPr>
              <w:rFonts w:ascii="Arial" w:hAnsi="Arial" w:cs="Arial"/>
            </w:rPr>
            <w:t>Security</w:t>
          </w:r>
          <w:r w:rsidR="00C12992" w:rsidRPr="001058B5">
            <w:rPr>
              <w:rFonts w:ascii="Arial" w:hAnsi="Arial" w:cs="Arial"/>
              <w:spacing w:val="-2"/>
            </w:rPr>
            <w:t xml:space="preserve"> </w:t>
          </w:r>
          <w:r w:rsidR="00C12992" w:rsidRPr="001058B5">
            <w:rPr>
              <w:rFonts w:ascii="Arial" w:hAnsi="Arial" w:cs="Arial"/>
            </w:rPr>
            <w:t>Features</w:t>
          </w:r>
          <w:r w:rsidR="00C12992" w:rsidRPr="001058B5">
            <w:rPr>
              <w:rFonts w:ascii="Arial" w:hAnsi="Arial" w:cs="Arial"/>
            </w:rPr>
            <w:tab/>
            <w:t>xxvii</w:t>
          </w:r>
        </w:p>
        <w:p w14:paraId="145312E5" w14:textId="77777777" w:rsidR="008C539B" w:rsidRPr="001058B5" w:rsidRDefault="007E0590">
          <w:pPr>
            <w:pStyle w:val="TOC7"/>
            <w:tabs>
              <w:tab w:val="right" w:leader="dot" w:pos="9939"/>
            </w:tabs>
            <w:rPr>
              <w:rFonts w:ascii="Arial" w:hAnsi="Arial" w:cs="Arial"/>
            </w:rPr>
          </w:pPr>
          <w:hyperlink w:anchor="_bookmark33" w:history="1">
            <w:r w:rsidR="00C12992" w:rsidRPr="001058B5">
              <w:rPr>
                <w:rFonts w:ascii="Arial" w:hAnsi="Arial" w:cs="Arial"/>
              </w:rPr>
              <w:t>Oracle Database 11</w:t>
            </w:r>
          </w:hyperlink>
          <w:r w:rsidR="00C12992" w:rsidRPr="001058B5">
            <w:rPr>
              <w:rFonts w:ascii="Arial" w:hAnsi="Arial" w:cs="Arial"/>
              <w:i/>
            </w:rPr>
            <w:t xml:space="preserve">g </w:t>
          </w:r>
          <w:r w:rsidR="00C12992" w:rsidRPr="001058B5">
            <w:rPr>
              <w:rFonts w:ascii="Arial" w:hAnsi="Arial" w:cs="Arial"/>
            </w:rPr>
            <w:t>Release 1 (11.1) New</w:t>
          </w:r>
          <w:r w:rsidR="00C12992" w:rsidRPr="001058B5">
            <w:rPr>
              <w:rFonts w:ascii="Arial" w:hAnsi="Arial" w:cs="Arial"/>
              <w:spacing w:val="-6"/>
            </w:rPr>
            <w:t xml:space="preserve"> </w:t>
          </w:r>
          <w:r w:rsidR="00C12992" w:rsidRPr="001058B5">
            <w:rPr>
              <w:rFonts w:ascii="Arial" w:hAnsi="Arial" w:cs="Arial"/>
            </w:rPr>
            <w:t>Security</w:t>
          </w:r>
          <w:r w:rsidR="00C12992" w:rsidRPr="001058B5">
            <w:rPr>
              <w:rFonts w:ascii="Arial" w:hAnsi="Arial" w:cs="Arial"/>
              <w:spacing w:val="-1"/>
            </w:rPr>
            <w:t xml:space="preserve"> </w:t>
          </w:r>
          <w:r w:rsidR="00C12992" w:rsidRPr="001058B5">
            <w:rPr>
              <w:rFonts w:ascii="Arial" w:hAnsi="Arial" w:cs="Arial"/>
            </w:rPr>
            <w:t>Features</w:t>
          </w:r>
          <w:r w:rsidR="00C12992" w:rsidRPr="001058B5">
            <w:rPr>
              <w:rFonts w:ascii="Arial" w:hAnsi="Arial" w:cs="Arial"/>
            </w:rPr>
            <w:tab/>
            <w:t>xxxi</w:t>
          </w:r>
        </w:p>
        <w:p w14:paraId="52089B67" w14:textId="77777777" w:rsidR="008C539B" w:rsidRPr="001058B5" w:rsidRDefault="007E0590" w:rsidP="00601E2D">
          <w:pPr>
            <w:pStyle w:val="TOC3"/>
            <w:numPr>
              <w:ilvl w:val="0"/>
              <w:numId w:val="117"/>
            </w:numPr>
            <w:tabs>
              <w:tab w:val="left" w:pos="1139"/>
              <w:tab w:val="left" w:pos="1140"/>
            </w:tabs>
            <w:ind w:hanging="439"/>
            <w:jc w:val="left"/>
          </w:pPr>
          <w:hyperlink w:anchor="_bookmark50" w:history="1">
            <w:r w:rsidR="00C12992" w:rsidRPr="001058B5">
              <w:t>Introducing Oracle Database</w:t>
            </w:r>
            <w:r w:rsidR="00C12992" w:rsidRPr="001058B5">
              <w:rPr>
                <w:spacing w:val="-5"/>
              </w:rPr>
              <w:t xml:space="preserve"> </w:t>
            </w:r>
            <w:r w:rsidR="00C12992" w:rsidRPr="001058B5">
              <w:t>Security</w:t>
            </w:r>
          </w:hyperlink>
        </w:p>
        <w:p w14:paraId="2F3EB1CF" w14:textId="77777777" w:rsidR="008C539B" w:rsidRPr="001058B5" w:rsidRDefault="007E0590">
          <w:pPr>
            <w:pStyle w:val="TOC6"/>
            <w:tabs>
              <w:tab w:val="right" w:leader="dot" w:pos="9941"/>
            </w:tabs>
            <w:spacing w:before="135"/>
            <w:rPr>
              <w:rFonts w:ascii="Arial" w:hAnsi="Arial" w:cs="Arial"/>
              <w:b w:val="0"/>
            </w:rPr>
          </w:pPr>
          <w:hyperlink w:anchor="_bookmark51" w:history="1">
            <w:r w:rsidR="00C12992" w:rsidRPr="001058B5">
              <w:rPr>
                <w:rFonts w:ascii="Arial" w:hAnsi="Arial" w:cs="Arial"/>
              </w:rPr>
              <w:t>About Oracle</w:t>
            </w:r>
            <w:r w:rsidR="00C12992" w:rsidRPr="001058B5">
              <w:rPr>
                <w:rFonts w:ascii="Arial" w:hAnsi="Arial" w:cs="Arial"/>
                <w:spacing w:val="-1"/>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Security</w:t>
            </w:r>
          </w:hyperlink>
          <w:r w:rsidR="00C12992" w:rsidRPr="001058B5">
            <w:rPr>
              <w:rFonts w:ascii="Arial" w:hAnsi="Arial" w:cs="Arial"/>
            </w:rPr>
            <w:tab/>
          </w:r>
          <w:r w:rsidR="00C12992" w:rsidRPr="001058B5">
            <w:rPr>
              <w:rFonts w:ascii="Arial" w:hAnsi="Arial" w:cs="Arial"/>
              <w:b w:val="0"/>
            </w:rPr>
            <w:t>1-1</w:t>
          </w:r>
        </w:p>
        <w:p w14:paraId="1338218D" w14:textId="77777777" w:rsidR="008C539B" w:rsidRPr="001058B5" w:rsidRDefault="007E0590">
          <w:pPr>
            <w:pStyle w:val="TOC6"/>
            <w:tabs>
              <w:tab w:val="right" w:leader="dot" w:pos="9941"/>
            </w:tabs>
            <w:spacing w:before="39"/>
            <w:rPr>
              <w:rFonts w:ascii="Arial" w:hAnsi="Arial" w:cs="Arial"/>
              <w:b w:val="0"/>
            </w:rPr>
          </w:pPr>
          <w:hyperlink w:anchor="_bookmark53" w:history="1">
            <w:r w:rsidR="00C12992" w:rsidRPr="001058B5">
              <w:rPr>
                <w:rFonts w:ascii="Arial" w:hAnsi="Arial" w:cs="Arial"/>
              </w:rPr>
              <w:t>Additional Database</w:t>
            </w:r>
            <w:r w:rsidR="00C12992" w:rsidRPr="001058B5">
              <w:rPr>
                <w:rFonts w:ascii="Arial" w:hAnsi="Arial" w:cs="Arial"/>
                <w:spacing w:val="-2"/>
              </w:rPr>
              <w:t xml:space="preserve"> </w:t>
            </w:r>
            <w:r w:rsidR="00C12992" w:rsidRPr="001058B5">
              <w:rPr>
                <w:rFonts w:ascii="Arial" w:hAnsi="Arial" w:cs="Arial"/>
              </w:rPr>
              <w:t>Security</w:t>
            </w:r>
            <w:r w:rsidR="00C12992" w:rsidRPr="001058B5">
              <w:rPr>
                <w:rFonts w:ascii="Arial" w:hAnsi="Arial" w:cs="Arial"/>
                <w:spacing w:val="-1"/>
              </w:rPr>
              <w:t xml:space="preserve"> </w:t>
            </w:r>
            <w:r w:rsidR="00C12992" w:rsidRPr="001058B5">
              <w:rPr>
                <w:rFonts w:ascii="Arial" w:hAnsi="Arial" w:cs="Arial"/>
              </w:rPr>
              <w:t>Resources</w:t>
            </w:r>
          </w:hyperlink>
          <w:r w:rsidR="00C12992" w:rsidRPr="001058B5">
            <w:rPr>
              <w:rFonts w:ascii="Arial" w:hAnsi="Arial" w:cs="Arial"/>
            </w:rPr>
            <w:tab/>
          </w:r>
          <w:r w:rsidR="00C12992" w:rsidRPr="001058B5">
            <w:rPr>
              <w:rFonts w:ascii="Arial" w:hAnsi="Arial" w:cs="Arial"/>
              <w:b w:val="0"/>
            </w:rPr>
            <w:t>1-2</w:t>
          </w:r>
        </w:p>
        <w:p w14:paraId="6B6BDF68" w14:textId="77777777" w:rsidR="008C539B" w:rsidRPr="001058B5" w:rsidRDefault="007E0590" w:rsidP="00601E2D">
          <w:pPr>
            <w:pStyle w:val="TOC3"/>
            <w:numPr>
              <w:ilvl w:val="0"/>
              <w:numId w:val="117"/>
            </w:numPr>
            <w:tabs>
              <w:tab w:val="left" w:pos="1139"/>
              <w:tab w:val="left" w:pos="1140"/>
            </w:tabs>
            <w:spacing w:before="309"/>
            <w:ind w:hanging="439"/>
            <w:jc w:val="left"/>
          </w:pPr>
          <w:hyperlink w:anchor="_bookmark55" w:history="1">
            <w:r w:rsidR="00C12992" w:rsidRPr="001058B5">
              <w:t>Managing Security for Oracle Database</w:t>
            </w:r>
            <w:r w:rsidR="00C12992" w:rsidRPr="001058B5">
              <w:rPr>
                <w:spacing w:val="-7"/>
              </w:rPr>
              <w:t xml:space="preserve"> </w:t>
            </w:r>
            <w:r w:rsidR="00C12992" w:rsidRPr="001058B5">
              <w:t>Users</w:t>
            </w:r>
          </w:hyperlink>
        </w:p>
        <w:p w14:paraId="24669A09" w14:textId="77777777" w:rsidR="008C539B" w:rsidRPr="001058B5" w:rsidRDefault="007E0590">
          <w:pPr>
            <w:pStyle w:val="TOC6"/>
            <w:tabs>
              <w:tab w:val="right" w:leader="dot" w:pos="9941"/>
            </w:tabs>
            <w:spacing w:before="134"/>
            <w:rPr>
              <w:rFonts w:ascii="Arial" w:hAnsi="Arial" w:cs="Arial"/>
              <w:b w:val="0"/>
            </w:rPr>
          </w:pPr>
          <w:hyperlink w:anchor="_bookmark57"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Security</w:t>
            </w:r>
          </w:hyperlink>
          <w:r w:rsidR="00C12992" w:rsidRPr="001058B5">
            <w:rPr>
              <w:rFonts w:ascii="Arial" w:hAnsi="Arial" w:cs="Arial"/>
            </w:rPr>
            <w:tab/>
          </w:r>
          <w:r w:rsidR="00C12992" w:rsidRPr="001058B5">
            <w:rPr>
              <w:rFonts w:ascii="Arial" w:hAnsi="Arial" w:cs="Arial"/>
              <w:b w:val="0"/>
            </w:rPr>
            <w:t>2-1</w:t>
          </w:r>
        </w:p>
        <w:p w14:paraId="0F300B7D" w14:textId="77777777" w:rsidR="008C539B" w:rsidRPr="001058B5" w:rsidRDefault="007E0590">
          <w:pPr>
            <w:pStyle w:val="TOC6"/>
            <w:tabs>
              <w:tab w:val="right" w:leader="dot" w:pos="9941"/>
            </w:tabs>
            <w:spacing w:before="39"/>
            <w:rPr>
              <w:rFonts w:ascii="Arial" w:hAnsi="Arial" w:cs="Arial"/>
              <w:b w:val="0"/>
            </w:rPr>
          </w:pPr>
          <w:hyperlink w:anchor="_bookmark59" w:history="1">
            <w:r w:rsidR="00C12992" w:rsidRPr="001058B5">
              <w:rPr>
                <w:rFonts w:ascii="Arial" w:hAnsi="Arial" w:cs="Arial"/>
              </w:rPr>
              <w:t>Creating</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spacing w:val="-1"/>
              </w:rPr>
              <w:t xml:space="preserve"> </w:t>
            </w:r>
            <w:r w:rsidR="00C12992" w:rsidRPr="001058B5">
              <w:rPr>
                <w:rFonts w:ascii="Arial" w:hAnsi="Arial" w:cs="Arial"/>
              </w:rPr>
              <w:t>Accounts</w:t>
            </w:r>
          </w:hyperlink>
          <w:r w:rsidR="00C12992" w:rsidRPr="001058B5">
            <w:rPr>
              <w:rFonts w:ascii="Arial" w:hAnsi="Arial" w:cs="Arial"/>
            </w:rPr>
            <w:tab/>
          </w:r>
          <w:r w:rsidR="00C12992" w:rsidRPr="001058B5">
            <w:rPr>
              <w:rFonts w:ascii="Arial" w:hAnsi="Arial" w:cs="Arial"/>
              <w:b w:val="0"/>
            </w:rPr>
            <w:t>2-1</w:t>
          </w:r>
        </w:p>
        <w:p w14:paraId="41356113" w14:textId="77777777" w:rsidR="008C539B" w:rsidRPr="001058B5" w:rsidRDefault="007E0590">
          <w:pPr>
            <w:pStyle w:val="TOC9"/>
            <w:tabs>
              <w:tab w:val="right" w:leader="dot" w:pos="9941"/>
            </w:tabs>
            <w:spacing w:before="35"/>
            <w:rPr>
              <w:rFonts w:ascii="Arial" w:hAnsi="Arial" w:cs="Arial"/>
            </w:rPr>
          </w:pPr>
          <w:hyperlink w:anchor="_bookmark61" w:history="1">
            <w:r w:rsidR="00C12992" w:rsidRPr="001058B5">
              <w:rPr>
                <w:rFonts w:ascii="Arial" w:hAnsi="Arial" w:cs="Arial"/>
              </w:rPr>
              <w:t>Creating a New</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Account</w:t>
            </w:r>
          </w:hyperlink>
          <w:r w:rsidR="00C12992" w:rsidRPr="001058B5">
            <w:rPr>
              <w:rFonts w:ascii="Arial" w:hAnsi="Arial" w:cs="Arial"/>
            </w:rPr>
            <w:tab/>
            <w:t>2-2</w:t>
          </w:r>
        </w:p>
        <w:p w14:paraId="37D9E541" w14:textId="77777777" w:rsidR="008C539B" w:rsidRPr="001058B5" w:rsidRDefault="007E0590">
          <w:pPr>
            <w:pStyle w:val="TOC9"/>
            <w:tabs>
              <w:tab w:val="right" w:leader="dot" w:pos="9941"/>
            </w:tabs>
            <w:spacing w:before="32"/>
            <w:rPr>
              <w:rFonts w:ascii="Arial" w:hAnsi="Arial" w:cs="Arial"/>
            </w:rPr>
          </w:pPr>
          <w:hyperlink w:anchor="_bookmark65" w:history="1">
            <w:r w:rsidR="00C12992" w:rsidRPr="001058B5">
              <w:rPr>
                <w:rFonts w:ascii="Arial" w:hAnsi="Arial" w:cs="Arial"/>
              </w:rPr>
              <w:t>Specifying a</w:t>
            </w:r>
            <w:r w:rsidR="00C12992" w:rsidRPr="001058B5">
              <w:rPr>
                <w:rFonts w:ascii="Arial" w:hAnsi="Arial" w:cs="Arial"/>
                <w:spacing w:val="-3"/>
              </w:rPr>
              <w:t xml:space="preserve"> </w:t>
            </w:r>
            <w:r w:rsidR="00C12992" w:rsidRPr="001058B5">
              <w:rPr>
                <w:rFonts w:ascii="Arial" w:hAnsi="Arial" w:cs="Arial"/>
              </w:rPr>
              <w:t>User</w:t>
            </w:r>
            <w:r w:rsidR="00C12992" w:rsidRPr="001058B5">
              <w:rPr>
                <w:rFonts w:ascii="Arial" w:hAnsi="Arial" w:cs="Arial"/>
                <w:spacing w:val="-1"/>
              </w:rPr>
              <w:t xml:space="preserve"> </w:t>
            </w:r>
            <w:r w:rsidR="00C12992" w:rsidRPr="001058B5">
              <w:rPr>
                <w:rFonts w:ascii="Arial" w:hAnsi="Arial" w:cs="Arial"/>
              </w:rPr>
              <w:t>Name</w:t>
            </w:r>
          </w:hyperlink>
          <w:r w:rsidR="00C12992" w:rsidRPr="001058B5">
            <w:rPr>
              <w:rFonts w:ascii="Arial" w:hAnsi="Arial" w:cs="Arial"/>
            </w:rPr>
            <w:tab/>
            <w:t>2-2</w:t>
          </w:r>
        </w:p>
        <w:p w14:paraId="3D3CAFCD" w14:textId="77777777" w:rsidR="008C539B" w:rsidRPr="001058B5" w:rsidRDefault="007E0590">
          <w:pPr>
            <w:pStyle w:val="TOC9"/>
            <w:tabs>
              <w:tab w:val="right" w:leader="dot" w:pos="9941"/>
            </w:tabs>
            <w:rPr>
              <w:rFonts w:ascii="Arial" w:hAnsi="Arial" w:cs="Arial"/>
            </w:rPr>
          </w:pPr>
          <w:hyperlink w:anchor="_bookmark68" w:history="1">
            <w:r w:rsidR="00C12992" w:rsidRPr="001058B5">
              <w:rPr>
                <w:rFonts w:ascii="Arial" w:hAnsi="Arial" w:cs="Arial"/>
              </w:rPr>
              <w:t>Assigning the User</w:t>
            </w:r>
            <w:r w:rsidR="00C12992" w:rsidRPr="001058B5">
              <w:rPr>
                <w:rFonts w:ascii="Arial" w:hAnsi="Arial" w:cs="Arial"/>
                <w:spacing w:val="-3"/>
              </w:rPr>
              <w:t xml:space="preserve"> </w:t>
            </w:r>
            <w:r w:rsidR="00C12992" w:rsidRPr="001058B5">
              <w:rPr>
                <w:rFonts w:ascii="Arial" w:hAnsi="Arial" w:cs="Arial"/>
              </w:rPr>
              <w:t>a</w:t>
            </w:r>
            <w:r w:rsidR="00C12992" w:rsidRPr="001058B5">
              <w:rPr>
                <w:rFonts w:ascii="Arial" w:hAnsi="Arial" w:cs="Arial"/>
                <w:spacing w:val="-1"/>
              </w:rPr>
              <w:t xml:space="preserve"> </w:t>
            </w:r>
            <w:r w:rsidR="00C12992" w:rsidRPr="001058B5">
              <w:rPr>
                <w:rFonts w:ascii="Arial" w:hAnsi="Arial" w:cs="Arial"/>
              </w:rPr>
              <w:t>Password</w:t>
            </w:r>
          </w:hyperlink>
          <w:r w:rsidR="00C12992" w:rsidRPr="001058B5">
            <w:rPr>
              <w:rFonts w:ascii="Arial" w:hAnsi="Arial" w:cs="Arial"/>
            </w:rPr>
            <w:tab/>
            <w:t>2-3</w:t>
          </w:r>
        </w:p>
        <w:p w14:paraId="5C31265C" w14:textId="77777777" w:rsidR="008C539B" w:rsidRPr="001058B5" w:rsidRDefault="007E0590">
          <w:pPr>
            <w:pStyle w:val="TOC9"/>
            <w:tabs>
              <w:tab w:val="right" w:leader="dot" w:pos="9941"/>
            </w:tabs>
            <w:spacing w:before="32"/>
            <w:rPr>
              <w:rFonts w:ascii="Arial" w:hAnsi="Arial" w:cs="Arial"/>
            </w:rPr>
          </w:pPr>
          <w:hyperlink w:anchor="_bookmark71" w:history="1">
            <w:r w:rsidR="00C12992" w:rsidRPr="001058B5">
              <w:rPr>
                <w:rFonts w:ascii="Arial" w:hAnsi="Arial" w:cs="Arial"/>
              </w:rPr>
              <w:t>Assigning a Default Tablespace for</w:t>
            </w:r>
            <w:r w:rsidR="00C12992" w:rsidRPr="001058B5">
              <w:rPr>
                <w:rFonts w:ascii="Arial" w:hAnsi="Arial" w:cs="Arial"/>
                <w:spacing w:val="-4"/>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User</w:t>
            </w:r>
          </w:hyperlink>
          <w:r w:rsidR="00C12992" w:rsidRPr="001058B5">
            <w:rPr>
              <w:rFonts w:ascii="Arial" w:hAnsi="Arial" w:cs="Arial"/>
            </w:rPr>
            <w:tab/>
            <w:t>2-4</w:t>
          </w:r>
        </w:p>
        <w:p w14:paraId="64997DEC" w14:textId="77777777" w:rsidR="008C539B" w:rsidRPr="001058B5" w:rsidRDefault="007E0590">
          <w:pPr>
            <w:pStyle w:val="TOC9"/>
            <w:tabs>
              <w:tab w:val="right" w:leader="dot" w:pos="9941"/>
            </w:tabs>
            <w:rPr>
              <w:rFonts w:ascii="Arial" w:hAnsi="Arial" w:cs="Arial"/>
            </w:rPr>
          </w:pPr>
          <w:hyperlink w:anchor="_bookmark75" w:history="1">
            <w:r w:rsidR="00C12992" w:rsidRPr="001058B5">
              <w:rPr>
                <w:rFonts w:ascii="Arial" w:hAnsi="Arial" w:cs="Arial"/>
              </w:rPr>
              <w:t>Assigning a Tablespace Quota for</w:t>
            </w:r>
            <w:r w:rsidR="00C12992" w:rsidRPr="001058B5">
              <w:rPr>
                <w:rFonts w:ascii="Arial" w:hAnsi="Arial" w:cs="Arial"/>
                <w:spacing w:val="-6"/>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User</w:t>
            </w:r>
          </w:hyperlink>
          <w:r w:rsidR="00C12992" w:rsidRPr="001058B5">
            <w:rPr>
              <w:rFonts w:ascii="Arial" w:hAnsi="Arial" w:cs="Arial"/>
            </w:rPr>
            <w:tab/>
            <w:t>2-5</w:t>
          </w:r>
        </w:p>
        <w:p w14:paraId="6F80B327" w14:textId="77777777" w:rsidR="008C539B" w:rsidRPr="001058B5" w:rsidRDefault="007E0590">
          <w:pPr>
            <w:tabs>
              <w:tab w:val="right" w:leader="dot" w:pos="9941"/>
            </w:tabs>
            <w:spacing w:before="31"/>
            <w:ind w:left="1900"/>
            <w:rPr>
              <w:rFonts w:ascii="Arial" w:hAnsi="Arial" w:cs="Arial"/>
              <w:sz w:val="20"/>
            </w:rPr>
          </w:pPr>
          <w:hyperlink w:anchor="_bookmark81" w:history="1">
            <w:r w:rsidR="00C12992" w:rsidRPr="001058B5">
              <w:rPr>
                <w:rFonts w:ascii="Arial" w:hAnsi="Arial" w:cs="Arial"/>
                <w:sz w:val="20"/>
              </w:rPr>
              <w:t>Restricting the Quota Limits for User Objects in</w:t>
            </w:r>
            <w:r w:rsidR="00C12992" w:rsidRPr="001058B5">
              <w:rPr>
                <w:rFonts w:ascii="Arial" w:hAnsi="Arial" w:cs="Arial"/>
                <w:spacing w:val="-5"/>
                <w:sz w:val="20"/>
              </w:rPr>
              <w:t xml:space="preserve"> </w:t>
            </w:r>
            <w:r w:rsidR="00C12992" w:rsidRPr="001058B5">
              <w:rPr>
                <w:rFonts w:ascii="Arial" w:hAnsi="Arial" w:cs="Arial"/>
                <w:sz w:val="20"/>
              </w:rPr>
              <w:t>a</w:t>
            </w:r>
            <w:r w:rsidR="00C12992" w:rsidRPr="001058B5">
              <w:rPr>
                <w:rFonts w:ascii="Arial" w:hAnsi="Arial" w:cs="Arial"/>
                <w:spacing w:val="-2"/>
                <w:sz w:val="20"/>
              </w:rPr>
              <w:t xml:space="preserve"> </w:t>
            </w:r>
            <w:r w:rsidR="00C12992" w:rsidRPr="001058B5">
              <w:rPr>
                <w:rFonts w:ascii="Arial" w:hAnsi="Arial" w:cs="Arial"/>
                <w:sz w:val="20"/>
              </w:rPr>
              <w:t>Tablespace</w:t>
            </w:r>
          </w:hyperlink>
          <w:r w:rsidR="00C12992" w:rsidRPr="001058B5">
            <w:rPr>
              <w:rFonts w:ascii="Arial" w:hAnsi="Arial" w:cs="Arial"/>
              <w:sz w:val="20"/>
            </w:rPr>
            <w:tab/>
            <w:t>2-5</w:t>
          </w:r>
        </w:p>
        <w:p w14:paraId="3765D901" w14:textId="77777777" w:rsidR="008C539B" w:rsidRPr="001058B5" w:rsidRDefault="007E0590">
          <w:pPr>
            <w:tabs>
              <w:tab w:val="right" w:leader="dot" w:pos="9941"/>
            </w:tabs>
            <w:spacing w:before="32"/>
            <w:ind w:left="1900"/>
            <w:rPr>
              <w:rFonts w:ascii="Arial" w:hAnsi="Arial" w:cs="Arial"/>
              <w:sz w:val="20"/>
            </w:rPr>
          </w:pPr>
          <w:hyperlink w:anchor="_bookmark84" w:history="1">
            <w:r w:rsidR="00C12992" w:rsidRPr="001058B5">
              <w:rPr>
                <w:rFonts w:ascii="Arial" w:hAnsi="Arial" w:cs="Arial"/>
                <w:sz w:val="20"/>
              </w:rPr>
              <w:t>Granting Users the UNLIMITED TABLESPACE</w:t>
            </w:r>
            <w:r w:rsidR="00C12992" w:rsidRPr="001058B5">
              <w:rPr>
                <w:rFonts w:ascii="Arial" w:hAnsi="Arial" w:cs="Arial"/>
                <w:spacing w:val="-6"/>
                <w:sz w:val="20"/>
              </w:rPr>
              <w:t xml:space="preserve"> </w:t>
            </w:r>
            <w:r w:rsidR="00C12992" w:rsidRPr="001058B5">
              <w:rPr>
                <w:rFonts w:ascii="Arial" w:hAnsi="Arial" w:cs="Arial"/>
                <w:sz w:val="20"/>
              </w:rPr>
              <w:t>System</w:t>
            </w:r>
            <w:r w:rsidR="00C12992" w:rsidRPr="001058B5">
              <w:rPr>
                <w:rFonts w:ascii="Arial" w:hAnsi="Arial" w:cs="Arial"/>
                <w:spacing w:val="-1"/>
                <w:sz w:val="20"/>
              </w:rPr>
              <w:t xml:space="preserve"> </w:t>
            </w:r>
            <w:r w:rsidR="00C12992" w:rsidRPr="001058B5">
              <w:rPr>
                <w:rFonts w:ascii="Arial" w:hAnsi="Arial" w:cs="Arial"/>
                <w:sz w:val="20"/>
              </w:rPr>
              <w:t>Privilege</w:t>
            </w:r>
          </w:hyperlink>
          <w:r w:rsidR="00C12992" w:rsidRPr="001058B5">
            <w:rPr>
              <w:rFonts w:ascii="Arial" w:hAnsi="Arial" w:cs="Arial"/>
              <w:sz w:val="20"/>
            </w:rPr>
            <w:tab/>
            <w:t>2-5</w:t>
          </w:r>
        </w:p>
        <w:p w14:paraId="5942BC53" w14:textId="77777777" w:rsidR="008C539B" w:rsidRPr="001058B5" w:rsidRDefault="007E0590">
          <w:pPr>
            <w:pStyle w:val="TOC9"/>
            <w:tabs>
              <w:tab w:val="right" w:leader="dot" w:pos="9941"/>
            </w:tabs>
            <w:rPr>
              <w:rFonts w:ascii="Arial" w:hAnsi="Arial" w:cs="Arial"/>
            </w:rPr>
          </w:pPr>
          <w:hyperlink w:anchor="_bookmark89" w:history="1">
            <w:r w:rsidR="00C12992" w:rsidRPr="001058B5">
              <w:rPr>
                <w:rFonts w:ascii="Arial" w:hAnsi="Arial" w:cs="Arial"/>
              </w:rPr>
              <w:t>Assigning a Temporary Tablespace for</w:t>
            </w:r>
            <w:r w:rsidR="00C12992" w:rsidRPr="001058B5">
              <w:rPr>
                <w:rFonts w:ascii="Arial" w:hAnsi="Arial" w:cs="Arial"/>
                <w:spacing w:val="-4"/>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User</w:t>
            </w:r>
          </w:hyperlink>
          <w:r w:rsidR="00C12992" w:rsidRPr="001058B5">
            <w:rPr>
              <w:rFonts w:ascii="Arial" w:hAnsi="Arial" w:cs="Arial"/>
            </w:rPr>
            <w:tab/>
            <w:t>2-6</w:t>
          </w:r>
        </w:p>
        <w:p w14:paraId="703FA87F" w14:textId="77777777" w:rsidR="008C539B" w:rsidRPr="001058B5" w:rsidRDefault="007E0590">
          <w:pPr>
            <w:pStyle w:val="TOC9"/>
            <w:tabs>
              <w:tab w:val="right" w:leader="dot" w:pos="9941"/>
            </w:tabs>
            <w:rPr>
              <w:rFonts w:ascii="Arial" w:hAnsi="Arial" w:cs="Arial"/>
            </w:rPr>
          </w:pPr>
          <w:hyperlink w:anchor="_bookmark92" w:history="1">
            <w:r w:rsidR="00C12992" w:rsidRPr="001058B5">
              <w:rPr>
                <w:rFonts w:ascii="Arial" w:hAnsi="Arial" w:cs="Arial"/>
              </w:rPr>
              <w:t>Specifying a Profile for</w:t>
            </w:r>
            <w:r w:rsidR="00C12992" w:rsidRPr="001058B5">
              <w:rPr>
                <w:rFonts w:ascii="Arial" w:hAnsi="Arial" w:cs="Arial"/>
                <w:spacing w:val="-4"/>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User</w:t>
            </w:r>
          </w:hyperlink>
          <w:r w:rsidR="00C12992" w:rsidRPr="001058B5">
            <w:rPr>
              <w:rFonts w:ascii="Arial" w:hAnsi="Arial" w:cs="Arial"/>
            </w:rPr>
            <w:tab/>
            <w:t>2-7</w:t>
          </w:r>
        </w:p>
        <w:p w14:paraId="55300300" w14:textId="77777777" w:rsidR="008C539B" w:rsidRPr="001058B5" w:rsidRDefault="007E0590">
          <w:pPr>
            <w:pStyle w:val="TOC9"/>
            <w:tabs>
              <w:tab w:val="right" w:leader="dot" w:pos="9941"/>
            </w:tabs>
            <w:spacing w:before="33"/>
            <w:rPr>
              <w:rFonts w:ascii="Arial" w:hAnsi="Arial" w:cs="Arial"/>
            </w:rPr>
          </w:pPr>
          <w:hyperlink w:anchor="_bookmark95" w:history="1">
            <w:r w:rsidR="00C12992" w:rsidRPr="001058B5">
              <w:rPr>
                <w:rFonts w:ascii="Arial" w:hAnsi="Arial" w:cs="Arial"/>
              </w:rPr>
              <w:t>Setting a Default Role for</w:t>
            </w:r>
            <w:r w:rsidR="00C12992" w:rsidRPr="001058B5">
              <w:rPr>
                <w:rFonts w:ascii="Arial" w:hAnsi="Arial" w:cs="Arial"/>
                <w:spacing w:val="-3"/>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User</w:t>
            </w:r>
          </w:hyperlink>
          <w:r w:rsidR="00C12992" w:rsidRPr="001058B5">
            <w:rPr>
              <w:rFonts w:ascii="Arial" w:hAnsi="Arial" w:cs="Arial"/>
            </w:rPr>
            <w:tab/>
            <w:t>2-7</w:t>
          </w:r>
        </w:p>
        <w:p w14:paraId="2DF00260" w14:textId="77777777" w:rsidR="008C539B" w:rsidRPr="001058B5" w:rsidRDefault="007E0590">
          <w:pPr>
            <w:pStyle w:val="TOC6"/>
            <w:tabs>
              <w:tab w:val="right" w:leader="dot" w:pos="9941"/>
            </w:tabs>
            <w:rPr>
              <w:rFonts w:ascii="Arial" w:hAnsi="Arial" w:cs="Arial"/>
              <w:b w:val="0"/>
            </w:rPr>
          </w:pPr>
          <w:hyperlink w:anchor="_bookmark97" w:history="1">
            <w:r w:rsidR="00C12992" w:rsidRPr="001058B5">
              <w:rPr>
                <w:rFonts w:ascii="Arial" w:hAnsi="Arial" w:cs="Arial"/>
              </w:rPr>
              <w:t>Altering</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Accounts</w:t>
            </w:r>
          </w:hyperlink>
          <w:r w:rsidR="00C12992" w:rsidRPr="001058B5">
            <w:rPr>
              <w:rFonts w:ascii="Arial" w:hAnsi="Arial" w:cs="Arial"/>
            </w:rPr>
            <w:tab/>
          </w:r>
          <w:r w:rsidR="00C12992" w:rsidRPr="001058B5">
            <w:rPr>
              <w:rFonts w:ascii="Arial" w:hAnsi="Arial" w:cs="Arial"/>
              <w:b w:val="0"/>
            </w:rPr>
            <w:t>2-7</w:t>
          </w:r>
        </w:p>
        <w:p w14:paraId="6B97DB83" w14:textId="77777777" w:rsidR="008C539B" w:rsidRPr="001058B5" w:rsidRDefault="007E0590">
          <w:pPr>
            <w:pStyle w:val="TOC9"/>
            <w:tabs>
              <w:tab w:val="right" w:leader="dot" w:pos="9941"/>
            </w:tabs>
            <w:spacing w:before="34"/>
            <w:rPr>
              <w:rFonts w:ascii="Arial" w:hAnsi="Arial" w:cs="Arial"/>
            </w:rPr>
          </w:pPr>
          <w:hyperlink w:anchor="_bookmark98" w:history="1">
            <w:r w:rsidR="00C12992" w:rsidRPr="001058B5">
              <w:rPr>
                <w:rFonts w:ascii="Arial" w:hAnsi="Arial" w:cs="Arial"/>
              </w:rPr>
              <w:t>About Altering</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Accounts</w:t>
            </w:r>
          </w:hyperlink>
          <w:r w:rsidR="00C12992" w:rsidRPr="001058B5">
            <w:rPr>
              <w:rFonts w:ascii="Arial" w:hAnsi="Arial" w:cs="Arial"/>
            </w:rPr>
            <w:tab/>
            <w:t>2-7</w:t>
          </w:r>
        </w:p>
        <w:p w14:paraId="3BCD2B19" w14:textId="77777777" w:rsidR="008C539B" w:rsidRPr="001058B5" w:rsidRDefault="007E0590">
          <w:pPr>
            <w:pStyle w:val="TOC9"/>
            <w:tabs>
              <w:tab w:val="right" w:leader="dot" w:pos="9941"/>
            </w:tabs>
            <w:spacing w:before="32"/>
            <w:rPr>
              <w:rFonts w:ascii="Arial" w:hAnsi="Arial" w:cs="Arial"/>
            </w:rPr>
          </w:pPr>
          <w:hyperlink w:anchor="_bookmark100" w:history="1">
            <w:r w:rsidR="00C12992" w:rsidRPr="001058B5">
              <w:rPr>
                <w:rFonts w:ascii="Arial" w:hAnsi="Arial" w:cs="Arial"/>
              </w:rPr>
              <w:t>Using the ALTER USER Statement to Alter a</w:t>
            </w:r>
            <w:r w:rsidR="00C12992" w:rsidRPr="001058B5">
              <w:rPr>
                <w:rFonts w:ascii="Arial" w:hAnsi="Arial" w:cs="Arial"/>
                <w:spacing w:val="-6"/>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Account</w:t>
            </w:r>
          </w:hyperlink>
          <w:r w:rsidR="00C12992" w:rsidRPr="001058B5">
            <w:rPr>
              <w:rFonts w:ascii="Arial" w:hAnsi="Arial" w:cs="Arial"/>
            </w:rPr>
            <w:tab/>
            <w:t>2-8</w:t>
          </w:r>
        </w:p>
        <w:p w14:paraId="48FB3752" w14:textId="77777777" w:rsidR="008C539B" w:rsidRPr="001058B5" w:rsidRDefault="007E0590">
          <w:pPr>
            <w:pStyle w:val="TOC9"/>
            <w:tabs>
              <w:tab w:val="right" w:leader="dot" w:pos="9941"/>
            </w:tabs>
            <w:spacing w:before="32"/>
            <w:rPr>
              <w:rFonts w:ascii="Arial" w:hAnsi="Arial" w:cs="Arial"/>
            </w:rPr>
          </w:pPr>
          <w:hyperlink w:anchor="_bookmark103" w:history="1">
            <w:r w:rsidR="00C12992" w:rsidRPr="001058B5">
              <w:rPr>
                <w:rFonts w:ascii="Arial" w:hAnsi="Arial" w:cs="Arial"/>
              </w:rPr>
              <w:t>Changing Non-SYS</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Passwords</w:t>
            </w:r>
          </w:hyperlink>
          <w:r w:rsidR="00C12992" w:rsidRPr="001058B5">
            <w:rPr>
              <w:rFonts w:ascii="Arial" w:hAnsi="Arial" w:cs="Arial"/>
            </w:rPr>
            <w:tab/>
            <w:t>2-8</w:t>
          </w:r>
        </w:p>
        <w:p w14:paraId="68862B70" w14:textId="77777777" w:rsidR="008C539B" w:rsidRPr="001058B5" w:rsidRDefault="007E0590">
          <w:pPr>
            <w:pStyle w:val="TOC9"/>
            <w:tabs>
              <w:tab w:val="right" w:leader="dot" w:pos="9941"/>
            </w:tabs>
            <w:rPr>
              <w:rFonts w:ascii="Arial" w:hAnsi="Arial" w:cs="Arial"/>
            </w:rPr>
          </w:pPr>
          <w:hyperlink w:anchor="_bookmark107" w:history="1">
            <w:r w:rsidR="00C12992" w:rsidRPr="001058B5">
              <w:rPr>
                <w:rFonts w:ascii="Arial" w:hAnsi="Arial" w:cs="Arial"/>
              </w:rPr>
              <w:t>Changing the SYS</w:t>
            </w:r>
            <w:r w:rsidR="00C12992" w:rsidRPr="001058B5">
              <w:rPr>
                <w:rFonts w:ascii="Arial" w:hAnsi="Arial" w:cs="Arial"/>
                <w:spacing w:val="-3"/>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Password</w:t>
            </w:r>
          </w:hyperlink>
          <w:r w:rsidR="00C12992" w:rsidRPr="001058B5">
            <w:rPr>
              <w:rFonts w:ascii="Arial" w:hAnsi="Arial" w:cs="Arial"/>
            </w:rPr>
            <w:tab/>
            <w:t>2-9</w:t>
          </w:r>
        </w:p>
        <w:p w14:paraId="7E3D620B" w14:textId="77777777" w:rsidR="008C539B" w:rsidRPr="001058B5" w:rsidRDefault="007E0590">
          <w:pPr>
            <w:pStyle w:val="TOC6"/>
            <w:tabs>
              <w:tab w:val="right" w:leader="dot" w:pos="9941"/>
            </w:tabs>
            <w:spacing w:before="36"/>
            <w:rPr>
              <w:rFonts w:ascii="Arial" w:hAnsi="Arial" w:cs="Arial"/>
              <w:b w:val="0"/>
            </w:rPr>
          </w:pPr>
          <w:hyperlink w:anchor="_bookmark113" w:history="1">
            <w:r w:rsidR="00C12992" w:rsidRPr="001058B5">
              <w:rPr>
                <w:rFonts w:ascii="Arial" w:hAnsi="Arial" w:cs="Arial"/>
              </w:rPr>
              <w:t>Configuring User</w:t>
            </w:r>
            <w:r w:rsidR="00C12992" w:rsidRPr="001058B5">
              <w:rPr>
                <w:rFonts w:ascii="Arial" w:hAnsi="Arial" w:cs="Arial"/>
                <w:spacing w:val="-1"/>
              </w:rPr>
              <w:t xml:space="preserve"> </w:t>
            </w:r>
            <w:r w:rsidR="00C12992" w:rsidRPr="001058B5">
              <w:rPr>
                <w:rFonts w:ascii="Arial" w:hAnsi="Arial" w:cs="Arial"/>
              </w:rPr>
              <w:t>Resource</w:t>
            </w:r>
            <w:r w:rsidR="00C12992" w:rsidRPr="001058B5">
              <w:rPr>
                <w:rFonts w:ascii="Arial" w:hAnsi="Arial" w:cs="Arial"/>
                <w:spacing w:val="-1"/>
              </w:rPr>
              <w:t xml:space="preserve"> </w:t>
            </w:r>
            <w:r w:rsidR="00C12992" w:rsidRPr="001058B5">
              <w:rPr>
                <w:rFonts w:ascii="Arial" w:hAnsi="Arial" w:cs="Arial"/>
              </w:rPr>
              <w:t>Limits</w:t>
            </w:r>
          </w:hyperlink>
          <w:r w:rsidR="00C12992" w:rsidRPr="001058B5">
            <w:rPr>
              <w:rFonts w:ascii="Arial" w:hAnsi="Arial" w:cs="Arial"/>
            </w:rPr>
            <w:tab/>
          </w:r>
          <w:r w:rsidR="00C12992" w:rsidRPr="001058B5">
            <w:rPr>
              <w:rFonts w:ascii="Arial" w:hAnsi="Arial" w:cs="Arial"/>
              <w:b w:val="0"/>
            </w:rPr>
            <w:t>2-9</w:t>
          </w:r>
        </w:p>
        <w:p w14:paraId="13E73197" w14:textId="77777777" w:rsidR="008C539B" w:rsidRPr="001058B5" w:rsidRDefault="007E0590">
          <w:pPr>
            <w:pStyle w:val="TOC9"/>
            <w:tabs>
              <w:tab w:val="right" w:leader="dot" w:pos="9940"/>
            </w:tabs>
            <w:spacing w:before="34" w:after="240"/>
            <w:rPr>
              <w:rFonts w:ascii="Arial" w:hAnsi="Arial" w:cs="Arial"/>
            </w:rPr>
          </w:pPr>
          <w:hyperlink w:anchor="_bookmark114" w:history="1">
            <w:r w:rsidR="00C12992" w:rsidRPr="001058B5">
              <w:rPr>
                <w:rFonts w:ascii="Arial" w:hAnsi="Arial" w:cs="Arial"/>
              </w:rPr>
              <w:t>About User</w:t>
            </w:r>
            <w:r w:rsidR="00C12992" w:rsidRPr="001058B5">
              <w:rPr>
                <w:rFonts w:ascii="Arial" w:hAnsi="Arial" w:cs="Arial"/>
                <w:spacing w:val="-2"/>
              </w:rPr>
              <w:t xml:space="preserve"> </w:t>
            </w:r>
            <w:r w:rsidR="00C12992" w:rsidRPr="001058B5">
              <w:rPr>
                <w:rFonts w:ascii="Arial" w:hAnsi="Arial" w:cs="Arial"/>
              </w:rPr>
              <w:t>Resource</w:t>
            </w:r>
            <w:r w:rsidR="00C12992" w:rsidRPr="001058B5">
              <w:rPr>
                <w:rFonts w:ascii="Arial" w:hAnsi="Arial" w:cs="Arial"/>
                <w:spacing w:val="-1"/>
              </w:rPr>
              <w:t xml:space="preserve"> </w:t>
            </w:r>
            <w:r w:rsidR="00C12992" w:rsidRPr="001058B5">
              <w:rPr>
                <w:rFonts w:ascii="Arial" w:hAnsi="Arial" w:cs="Arial"/>
              </w:rPr>
              <w:t>Limits</w:t>
            </w:r>
          </w:hyperlink>
          <w:r w:rsidR="00C12992" w:rsidRPr="001058B5">
            <w:rPr>
              <w:rFonts w:ascii="Arial" w:hAnsi="Arial" w:cs="Arial"/>
            </w:rPr>
            <w:tab/>
            <w:t>2-10</w:t>
          </w:r>
        </w:p>
        <w:p w14:paraId="27662F6B" w14:textId="77777777" w:rsidR="008C539B" w:rsidRPr="001058B5" w:rsidRDefault="007E0590">
          <w:pPr>
            <w:pStyle w:val="TOC5"/>
            <w:tabs>
              <w:tab w:val="right" w:leader="dot" w:pos="9338"/>
            </w:tabs>
            <w:spacing w:before="81"/>
            <w:rPr>
              <w:rFonts w:ascii="Arial" w:hAnsi="Arial" w:cs="Arial"/>
            </w:rPr>
          </w:pPr>
          <w:hyperlink w:anchor="_bookmark117" w:history="1">
            <w:r w:rsidR="00C12992" w:rsidRPr="001058B5">
              <w:rPr>
                <w:rFonts w:ascii="Arial" w:hAnsi="Arial" w:cs="Arial"/>
              </w:rPr>
              <w:t>Types of System Resources</w:t>
            </w:r>
            <w:r w:rsidR="00C12992" w:rsidRPr="001058B5">
              <w:rPr>
                <w:rFonts w:ascii="Arial" w:hAnsi="Arial" w:cs="Arial"/>
                <w:spacing w:val="-3"/>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Limits</w:t>
            </w:r>
          </w:hyperlink>
          <w:r w:rsidR="00C12992" w:rsidRPr="001058B5">
            <w:rPr>
              <w:rFonts w:ascii="Arial" w:hAnsi="Arial" w:cs="Arial"/>
            </w:rPr>
            <w:tab/>
            <w:t>2-10</w:t>
          </w:r>
        </w:p>
        <w:p w14:paraId="1635F33E" w14:textId="77777777" w:rsidR="008C539B" w:rsidRPr="001058B5" w:rsidRDefault="007E0590">
          <w:pPr>
            <w:pStyle w:val="TOC8"/>
            <w:tabs>
              <w:tab w:val="right" w:leader="dot" w:pos="9338"/>
            </w:tabs>
            <w:rPr>
              <w:rFonts w:ascii="Arial" w:hAnsi="Arial" w:cs="Arial"/>
            </w:rPr>
          </w:pPr>
          <w:hyperlink w:anchor="_bookmark119" w:history="1">
            <w:r w:rsidR="00C12992" w:rsidRPr="001058B5">
              <w:rPr>
                <w:rFonts w:ascii="Arial" w:hAnsi="Arial" w:cs="Arial"/>
              </w:rPr>
              <w:t>Limiting the User</w:t>
            </w:r>
            <w:r w:rsidR="00C12992" w:rsidRPr="001058B5">
              <w:rPr>
                <w:rFonts w:ascii="Arial" w:hAnsi="Arial" w:cs="Arial"/>
                <w:spacing w:val="-2"/>
              </w:rPr>
              <w:t xml:space="preserve"> </w:t>
            </w:r>
            <w:r w:rsidR="00C12992" w:rsidRPr="001058B5">
              <w:rPr>
                <w:rFonts w:ascii="Arial" w:hAnsi="Arial" w:cs="Arial"/>
              </w:rPr>
              <w:t>Session</w:t>
            </w:r>
            <w:r w:rsidR="00C12992" w:rsidRPr="001058B5">
              <w:rPr>
                <w:rFonts w:ascii="Arial" w:hAnsi="Arial" w:cs="Arial"/>
                <w:spacing w:val="-2"/>
              </w:rPr>
              <w:t xml:space="preserve"> </w:t>
            </w:r>
            <w:r w:rsidR="00C12992" w:rsidRPr="001058B5">
              <w:rPr>
                <w:rFonts w:ascii="Arial" w:hAnsi="Arial" w:cs="Arial"/>
              </w:rPr>
              <w:t>Level.</w:t>
            </w:r>
          </w:hyperlink>
          <w:r w:rsidR="00C12992" w:rsidRPr="001058B5">
            <w:rPr>
              <w:rFonts w:ascii="Arial" w:hAnsi="Arial" w:cs="Arial"/>
            </w:rPr>
            <w:tab/>
            <w:t>2-10</w:t>
          </w:r>
        </w:p>
        <w:p w14:paraId="2EC13D0F" w14:textId="77777777" w:rsidR="008C539B" w:rsidRPr="001058B5" w:rsidRDefault="007E0590">
          <w:pPr>
            <w:pStyle w:val="TOC8"/>
            <w:tabs>
              <w:tab w:val="right" w:leader="dot" w:pos="9338"/>
            </w:tabs>
            <w:spacing w:before="32"/>
            <w:rPr>
              <w:rFonts w:ascii="Arial" w:hAnsi="Arial" w:cs="Arial"/>
            </w:rPr>
          </w:pPr>
          <w:hyperlink w:anchor="_bookmark121" w:history="1">
            <w:r w:rsidR="00C12992" w:rsidRPr="001058B5">
              <w:rPr>
                <w:rFonts w:ascii="Arial" w:hAnsi="Arial" w:cs="Arial"/>
              </w:rPr>
              <w:t>Limiting Database</w:t>
            </w:r>
            <w:r w:rsidR="00C12992" w:rsidRPr="001058B5">
              <w:rPr>
                <w:rFonts w:ascii="Arial" w:hAnsi="Arial" w:cs="Arial"/>
                <w:spacing w:val="-1"/>
              </w:rPr>
              <w:t xml:space="preserve"> </w:t>
            </w:r>
            <w:r w:rsidR="00C12992" w:rsidRPr="001058B5">
              <w:rPr>
                <w:rFonts w:ascii="Arial" w:hAnsi="Arial" w:cs="Arial"/>
              </w:rPr>
              <w:t>Call</w:t>
            </w:r>
            <w:r w:rsidR="00C12992" w:rsidRPr="001058B5">
              <w:rPr>
                <w:rFonts w:ascii="Arial" w:hAnsi="Arial" w:cs="Arial"/>
                <w:spacing w:val="-1"/>
              </w:rPr>
              <w:t xml:space="preserve"> </w:t>
            </w:r>
            <w:r w:rsidR="00C12992" w:rsidRPr="001058B5">
              <w:rPr>
                <w:rFonts w:ascii="Arial" w:hAnsi="Arial" w:cs="Arial"/>
              </w:rPr>
              <w:t>Levels</w:t>
            </w:r>
          </w:hyperlink>
          <w:r w:rsidR="00C12992" w:rsidRPr="001058B5">
            <w:rPr>
              <w:rFonts w:ascii="Arial" w:hAnsi="Arial" w:cs="Arial"/>
            </w:rPr>
            <w:tab/>
            <w:t>2-11</w:t>
          </w:r>
        </w:p>
        <w:p w14:paraId="46503061" w14:textId="77777777" w:rsidR="008C539B" w:rsidRPr="001058B5" w:rsidRDefault="007E0590">
          <w:pPr>
            <w:pStyle w:val="TOC8"/>
            <w:tabs>
              <w:tab w:val="right" w:leader="dot" w:pos="9338"/>
            </w:tabs>
            <w:rPr>
              <w:rFonts w:ascii="Arial" w:hAnsi="Arial" w:cs="Arial"/>
            </w:rPr>
          </w:pPr>
          <w:hyperlink w:anchor="_bookmark123" w:history="1">
            <w:r w:rsidR="00C12992" w:rsidRPr="001058B5">
              <w:rPr>
                <w:rFonts w:ascii="Arial" w:hAnsi="Arial" w:cs="Arial"/>
              </w:rPr>
              <w:t>Limiting</w:t>
            </w:r>
            <w:r w:rsidR="00C12992" w:rsidRPr="001058B5">
              <w:rPr>
                <w:rFonts w:ascii="Arial" w:hAnsi="Arial" w:cs="Arial"/>
                <w:spacing w:val="-1"/>
              </w:rPr>
              <w:t xml:space="preserve"> </w:t>
            </w:r>
            <w:r w:rsidR="00C12992" w:rsidRPr="001058B5">
              <w:rPr>
                <w:rFonts w:ascii="Arial" w:hAnsi="Arial" w:cs="Arial"/>
              </w:rPr>
              <w:t>CPU</w:t>
            </w:r>
            <w:r w:rsidR="00C12992" w:rsidRPr="001058B5">
              <w:rPr>
                <w:rFonts w:ascii="Arial" w:hAnsi="Arial" w:cs="Arial"/>
                <w:spacing w:val="-1"/>
              </w:rPr>
              <w:t xml:space="preserve"> </w:t>
            </w:r>
            <w:r w:rsidR="00C12992" w:rsidRPr="001058B5">
              <w:rPr>
                <w:rFonts w:ascii="Arial" w:hAnsi="Arial" w:cs="Arial"/>
              </w:rPr>
              <w:t>Time</w:t>
            </w:r>
          </w:hyperlink>
          <w:r w:rsidR="00C12992" w:rsidRPr="001058B5">
            <w:rPr>
              <w:rFonts w:ascii="Arial" w:hAnsi="Arial" w:cs="Arial"/>
            </w:rPr>
            <w:tab/>
            <w:t>2-11</w:t>
          </w:r>
        </w:p>
        <w:p w14:paraId="0D5CE178" w14:textId="77777777" w:rsidR="008C539B" w:rsidRPr="001058B5" w:rsidRDefault="007E0590">
          <w:pPr>
            <w:pStyle w:val="TOC8"/>
            <w:tabs>
              <w:tab w:val="right" w:leader="dot" w:pos="9338"/>
            </w:tabs>
            <w:rPr>
              <w:rFonts w:ascii="Arial" w:hAnsi="Arial" w:cs="Arial"/>
            </w:rPr>
          </w:pPr>
          <w:hyperlink w:anchor="_bookmark125" w:history="1">
            <w:r w:rsidR="00C12992" w:rsidRPr="001058B5">
              <w:rPr>
                <w:rFonts w:ascii="Arial" w:hAnsi="Arial" w:cs="Arial"/>
              </w:rPr>
              <w:t>Limiting</w:t>
            </w:r>
            <w:r w:rsidR="00C12992" w:rsidRPr="001058B5">
              <w:rPr>
                <w:rFonts w:ascii="Arial" w:hAnsi="Arial" w:cs="Arial"/>
                <w:spacing w:val="-1"/>
              </w:rPr>
              <w:t xml:space="preserve"> </w:t>
            </w:r>
            <w:r w:rsidR="00C12992" w:rsidRPr="001058B5">
              <w:rPr>
                <w:rFonts w:ascii="Arial" w:hAnsi="Arial" w:cs="Arial"/>
              </w:rPr>
              <w:t>Logical</w:t>
            </w:r>
            <w:r w:rsidR="00C12992" w:rsidRPr="001058B5">
              <w:rPr>
                <w:rFonts w:ascii="Arial" w:hAnsi="Arial" w:cs="Arial"/>
                <w:spacing w:val="-1"/>
              </w:rPr>
              <w:t xml:space="preserve"> </w:t>
            </w:r>
            <w:r w:rsidR="00C12992" w:rsidRPr="001058B5">
              <w:rPr>
                <w:rFonts w:ascii="Arial" w:hAnsi="Arial" w:cs="Arial"/>
              </w:rPr>
              <w:t>Reads</w:t>
            </w:r>
          </w:hyperlink>
          <w:r w:rsidR="00C12992" w:rsidRPr="001058B5">
            <w:rPr>
              <w:rFonts w:ascii="Arial" w:hAnsi="Arial" w:cs="Arial"/>
            </w:rPr>
            <w:tab/>
            <w:t>2-11</w:t>
          </w:r>
        </w:p>
        <w:p w14:paraId="3F425F1B" w14:textId="77777777" w:rsidR="008C539B" w:rsidRPr="001058B5" w:rsidRDefault="007E0590">
          <w:pPr>
            <w:pStyle w:val="TOC8"/>
            <w:tabs>
              <w:tab w:val="right" w:leader="dot" w:pos="9338"/>
            </w:tabs>
            <w:spacing w:before="33"/>
            <w:rPr>
              <w:rFonts w:ascii="Arial" w:hAnsi="Arial" w:cs="Arial"/>
            </w:rPr>
          </w:pPr>
          <w:hyperlink w:anchor="_bookmark127" w:history="1">
            <w:r w:rsidR="00C12992" w:rsidRPr="001058B5">
              <w:rPr>
                <w:rFonts w:ascii="Arial" w:hAnsi="Arial" w:cs="Arial"/>
              </w:rPr>
              <w:t>Limiting</w:t>
            </w:r>
            <w:r w:rsidR="00C12992" w:rsidRPr="001058B5">
              <w:rPr>
                <w:rFonts w:ascii="Arial" w:hAnsi="Arial" w:cs="Arial"/>
                <w:spacing w:val="-1"/>
              </w:rPr>
              <w:t xml:space="preserve"> </w:t>
            </w:r>
            <w:r w:rsidR="00C12992" w:rsidRPr="001058B5">
              <w:rPr>
                <w:rFonts w:ascii="Arial" w:hAnsi="Arial" w:cs="Arial"/>
              </w:rPr>
              <w:t>Other</w:t>
            </w:r>
            <w:r w:rsidR="00C12992" w:rsidRPr="001058B5">
              <w:rPr>
                <w:rFonts w:ascii="Arial" w:hAnsi="Arial" w:cs="Arial"/>
                <w:spacing w:val="-2"/>
              </w:rPr>
              <w:t xml:space="preserve"> </w:t>
            </w:r>
            <w:r w:rsidR="00C12992" w:rsidRPr="001058B5">
              <w:rPr>
                <w:rFonts w:ascii="Arial" w:hAnsi="Arial" w:cs="Arial"/>
              </w:rPr>
              <w:t>Resources</w:t>
            </w:r>
          </w:hyperlink>
          <w:r w:rsidR="00C12992" w:rsidRPr="001058B5">
            <w:rPr>
              <w:rFonts w:ascii="Arial" w:hAnsi="Arial" w:cs="Arial"/>
            </w:rPr>
            <w:tab/>
            <w:t>2-11</w:t>
          </w:r>
        </w:p>
        <w:p w14:paraId="70477695" w14:textId="77777777" w:rsidR="008C539B" w:rsidRPr="001058B5" w:rsidRDefault="007E0590">
          <w:pPr>
            <w:pStyle w:val="TOC5"/>
            <w:tabs>
              <w:tab w:val="right" w:leader="dot" w:pos="9338"/>
            </w:tabs>
            <w:rPr>
              <w:rFonts w:ascii="Arial" w:hAnsi="Arial" w:cs="Arial"/>
            </w:rPr>
          </w:pPr>
          <w:hyperlink w:anchor="_bookmark136" w:history="1">
            <w:r w:rsidR="00C12992" w:rsidRPr="001058B5">
              <w:rPr>
                <w:rFonts w:ascii="Arial" w:hAnsi="Arial" w:cs="Arial"/>
              </w:rPr>
              <w:t>Determining Values for Resource Limits</w:t>
            </w:r>
            <w:r w:rsidR="00C12992" w:rsidRPr="001058B5">
              <w:rPr>
                <w:rFonts w:ascii="Arial" w:hAnsi="Arial" w:cs="Arial"/>
                <w:spacing w:val="-6"/>
              </w:rPr>
              <w:t xml:space="preserve"> </w:t>
            </w:r>
            <w:r w:rsidR="00C12992" w:rsidRPr="001058B5">
              <w:rPr>
                <w:rFonts w:ascii="Arial" w:hAnsi="Arial" w:cs="Arial"/>
              </w:rPr>
              <w:t>of</w:t>
            </w:r>
            <w:r w:rsidR="00C12992" w:rsidRPr="001058B5">
              <w:rPr>
                <w:rFonts w:ascii="Arial" w:hAnsi="Arial" w:cs="Arial"/>
                <w:spacing w:val="-1"/>
              </w:rPr>
              <w:t xml:space="preserve"> </w:t>
            </w:r>
            <w:r w:rsidR="00C12992" w:rsidRPr="001058B5">
              <w:rPr>
                <w:rFonts w:ascii="Arial" w:hAnsi="Arial" w:cs="Arial"/>
              </w:rPr>
              <w:t>Profiles</w:t>
            </w:r>
          </w:hyperlink>
          <w:r w:rsidR="00C12992" w:rsidRPr="001058B5">
            <w:rPr>
              <w:rFonts w:ascii="Arial" w:hAnsi="Arial" w:cs="Arial"/>
            </w:rPr>
            <w:tab/>
            <w:t>2-12</w:t>
          </w:r>
        </w:p>
        <w:p w14:paraId="009D21ED" w14:textId="77777777" w:rsidR="008C539B" w:rsidRPr="001058B5" w:rsidRDefault="007E0590">
          <w:pPr>
            <w:pStyle w:val="TOC5"/>
            <w:tabs>
              <w:tab w:val="right" w:leader="dot" w:pos="9338"/>
            </w:tabs>
            <w:rPr>
              <w:rFonts w:ascii="Arial" w:hAnsi="Arial" w:cs="Arial"/>
            </w:rPr>
          </w:pPr>
          <w:hyperlink w:anchor="_bookmark139" w:history="1">
            <w:r w:rsidR="00C12992" w:rsidRPr="001058B5">
              <w:rPr>
                <w:rFonts w:ascii="Arial" w:hAnsi="Arial" w:cs="Arial"/>
              </w:rPr>
              <w:t>Managing Resources</w:t>
            </w:r>
            <w:r w:rsidR="00C12992" w:rsidRPr="001058B5">
              <w:rPr>
                <w:rFonts w:ascii="Arial" w:hAnsi="Arial" w:cs="Arial"/>
                <w:spacing w:val="-3"/>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Profiles</w:t>
            </w:r>
          </w:hyperlink>
          <w:r w:rsidR="00C12992" w:rsidRPr="001058B5">
            <w:rPr>
              <w:rFonts w:ascii="Arial" w:hAnsi="Arial" w:cs="Arial"/>
            </w:rPr>
            <w:tab/>
            <w:t>2-12</w:t>
          </w:r>
        </w:p>
        <w:p w14:paraId="272B34E0" w14:textId="77777777" w:rsidR="008C539B" w:rsidRPr="001058B5" w:rsidRDefault="007E0590">
          <w:pPr>
            <w:pStyle w:val="TOC8"/>
            <w:tabs>
              <w:tab w:val="right" w:leader="dot" w:pos="9338"/>
            </w:tabs>
            <w:spacing w:before="32"/>
            <w:rPr>
              <w:rFonts w:ascii="Arial" w:hAnsi="Arial" w:cs="Arial"/>
            </w:rPr>
          </w:pPr>
          <w:hyperlink w:anchor="_bookmark144" w:history="1">
            <w:r w:rsidR="00C12992" w:rsidRPr="001058B5">
              <w:rPr>
                <w:rFonts w:ascii="Arial" w:hAnsi="Arial" w:cs="Arial"/>
              </w:rPr>
              <w:t>Creating</w:t>
            </w:r>
            <w:r w:rsidR="00C12992" w:rsidRPr="001058B5">
              <w:rPr>
                <w:rFonts w:ascii="Arial" w:hAnsi="Arial" w:cs="Arial"/>
                <w:spacing w:val="-1"/>
              </w:rPr>
              <w:t xml:space="preserve"> </w:t>
            </w:r>
            <w:r w:rsidR="00C12992" w:rsidRPr="001058B5">
              <w:rPr>
                <w:rFonts w:ascii="Arial" w:hAnsi="Arial" w:cs="Arial"/>
              </w:rPr>
              <w:t>Profiles</w:t>
            </w:r>
          </w:hyperlink>
          <w:r w:rsidR="00C12992" w:rsidRPr="001058B5">
            <w:rPr>
              <w:rFonts w:ascii="Arial" w:hAnsi="Arial" w:cs="Arial"/>
            </w:rPr>
            <w:tab/>
            <w:t>2-13</w:t>
          </w:r>
        </w:p>
        <w:p w14:paraId="3F983C8F" w14:textId="77777777" w:rsidR="008C539B" w:rsidRPr="001058B5" w:rsidRDefault="007E0590">
          <w:pPr>
            <w:pStyle w:val="TOC8"/>
            <w:tabs>
              <w:tab w:val="right" w:leader="dot" w:pos="9338"/>
            </w:tabs>
            <w:rPr>
              <w:rFonts w:ascii="Arial" w:hAnsi="Arial" w:cs="Arial"/>
            </w:rPr>
          </w:pPr>
          <w:hyperlink w:anchor="_bookmark148" w:history="1">
            <w:r w:rsidR="00C12992" w:rsidRPr="001058B5">
              <w:rPr>
                <w:rFonts w:ascii="Arial" w:hAnsi="Arial" w:cs="Arial"/>
              </w:rPr>
              <w:t>Dropping</w:t>
            </w:r>
            <w:r w:rsidR="00C12992" w:rsidRPr="001058B5">
              <w:rPr>
                <w:rFonts w:ascii="Arial" w:hAnsi="Arial" w:cs="Arial"/>
                <w:spacing w:val="-2"/>
              </w:rPr>
              <w:t xml:space="preserve"> </w:t>
            </w:r>
            <w:r w:rsidR="00C12992" w:rsidRPr="001058B5">
              <w:rPr>
                <w:rFonts w:ascii="Arial" w:hAnsi="Arial" w:cs="Arial"/>
              </w:rPr>
              <w:t>Profiles</w:t>
            </w:r>
          </w:hyperlink>
          <w:r w:rsidR="00C12992" w:rsidRPr="001058B5">
            <w:rPr>
              <w:rFonts w:ascii="Arial" w:hAnsi="Arial" w:cs="Arial"/>
            </w:rPr>
            <w:tab/>
            <w:t>2-14</w:t>
          </w:r>
        </w:p>
        <w:p w14:paraId="4E580E5B" w14:textId="77777777" w:rsidR="008C539B" w:rsidRPr="001058B5" w:rsidRDefault="007E0590">
          <w:pPr>
            <w:pStyle w:val="TOC2"/>
            <w:tabs>
              <w:tab w:val="right" w:leader="dot" w:pos="9338"/>
            </w:tabs>
            <w:rPr>
              <w:rFonts w:ascii="Arial" w:hAnsi="Arial" w:cs="Arial"/>
              <w:b w:val="0"/>
            </w:rPr>
          </w:pPr>
          <w:hyperlink w:anchor="_bookmark152" w:history="1">
            <w:r w:rsidR="00C12992" w:rsidRPr="001058B5">
              <w:rPr>
                <w:rFonts w:ascii="Arial" w:hAnsi="Arial" w:cs="Arial"/>
              </w:rPr>
              <w:t>Deleting User</w:t>
            </w:r>
            <w:r w:rsidR="00C12992" w:rsidRPr="001058B5">
              <w:rPr>
                <w:rFonts w:ascii="Arial" w:hAnsi="Arial" w:cs="Arial"/>
                <w:spacing w:val="-1"/>
              </w:rPr>
              <w:t xml:space="preserve"> </w:t>
            </w:r>
            <w:r w:rsidR="00C12992" w:rsidRPr="001058B5">
              <w:rPr>
                <w:rFonts w:ascii="Arial" w:hAnsi="Arial" w:cs="Arial"/>
              </w:rPr>
              <w:t>Accounts</w:t>
            </w:r>
          </w:hyperlink>
          <w:r w:rsidR="00C12992" w:rsidRPr="001058B5">
            <w:rPr>
              <w:rFonts w:ascii="Arial" w:hAnsi="Arial" w:cs="Arial"/>
            </w:rPr>
            <w:tab/>
          </w:r>
          <w:r w:rsidR="00C12992" w:rsidRPr="001058B5">
            <w:rPr>
              <w:rFonts w:ascii="Arial" w:hAnsi="Arial" w:cs="Arial"/>
              <w:b w:val="0"/>
            </w:rPr>
            <w:t>2-14</w:t>
          </w:r>
        </w:p>
        <w:p w14:paraId="232B9778" w14:textId="77777777" w:rsidR="008C539B" w:rsidRPr="001058B5" w:rsidRDefault="007E0590">
          <w:pPr>
            <w:pStyle w:val="TOC2"/>
            <w:tabs>
              <w:tab w:val="right" w:leader="dot" w:pos="9338"/>
            </w:tabs>
            <w:spacing w:before="40"/>
            <w:rPr>
              <w:rFonts w:ascii="Arial" w:hAnsi="Arial" w:cs="Arial"/>
              <w:b w:val="0"/>
            </w:rPr>
          </w:pPr>
          <w:hyperlink w:anchor="_bookmark164" w:history="1">
            <w:r w:rsidR="00C12992" w:rsidRPr="001058B5">
              <w:rPr>
                <w:rFonts w:ascii="Arial" w:hAnsi="Arial" w:cs="Arial"/>
              </w:rPr>
              <w:t>Finding Information About Database Users</w:t>
            </w:r>
            <w:r w:rsidR="00C12992" w:rsidRPr="001058B5">
              <w:rPr>
                <w:rFonts w:ascii="Arial" w:hAnsi="Arial" w:cs="Arial"/>
                <w:spacing w:val="-4"/>
              </w:rPr>
              <w:t xml:space="preserve"> </w:t>
            </w:r>
            <w:r w:rsidR="00C12992" w:rsidRPr="001058B5">
              <w:rPr>
                <w:rFonts w:ascii="Arial" w:hAnsi="Arial" w:cs="Arial"/>
              </w:rPr>
              <w:t>and</w:t>
            </w:r>
            <w:r w:rsidR="00C12992" w:rsidRPr="001058B5">
              <w:rPr>
                <w:rFonts w:ascii="Arial" w:hAnsi="Arial" w:cs="Arial"/>
                <w:spacing w:val="-1"/>
              </w:rPr>
              <w:t xml:space="preserve"> </w:t>
            </w:r>
            <w:r w:rsidR="00C12992" w:rsidRPr="001058B5">
              <w:rPr>
                <w:rFonts w:ascii="Arial" w:hAnsi="Arial" w:cs="Arial"/>
              </w:rPr>
              <w:t>Profiles</w:t>
            </w:r>
          </w:hyperlink>
          <w:r w:rsidR="00C12992" w:rsidRPr="001058B5">
            <w:rPr>
              <w:rFonts w:ascii="Arial" w:hAnsi="Arial" w:cs="Arial"/>
            </w:rPr>
            <w:tab/>
          </w:r>
          <w:r w:rsidR="00C12992" w:rsidRPr="001058B5">
            <w:rPr>
              <w:rFonts w:ascii="Arial" w:hAnsi="Arial" w:cs="Arial"/>
              <w:b w:val="0"/>
            </w:rPr>
            <w:t>2-15</w:t>
          </w:r>
        </w:p>
        <w:p w14:paraId="5A5EAB56" w14:textId="77777777" w:rsidR="008C539B" w:rsidRPr="001058B5" w:rsidRDefault="007E0590">
          <w:pPr>
            <w:pStyle w:val="TOC5"/>
            <w:tabs>
              <w:tab w:val="right" w:leader="dot" w:pos="9338"/>
            </w:tabs>
            <w:spacing w:before="34"/>
            <w:rPr>
              <w:rFonts w:ascii="Arial" w:hAnsi="Arial" w:cs="Arial"/>
            </w:rPr>
          </w:pPr>
          <w:hyperlink w:anchor="_bookmark166" w:history="1">
            <w:r w:rsidR="00C12992" w:rsidRPr="001058B5">
              <w:rPr>
                <w:rFonts w:ascii="Arial" w:hAnsi="Arial" w:cs="Arial"/>
              </w:rPr>
              <w:t>Using Data Dictionary Views to Find Information About Users</w:t>
            </w:r>
            <w:r w:rsidR="00C12992" w:rsidRPr="001058B5">
              <w:rPr>
                <w:rFonts w:ascii="Arial" w:hAnsi="Arial" w:cs="Arial"/>
                <w:spacing w:val="-13"/>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Profiles</w:t>
            </w:r>
          </w:hyperlink>
          <w:r w:rsidR="00C12992" w:rsidRPr="001058B5">
            <w:rPr>
              <w:rFonts w:ascii="Arial" w:hAnsi="Arial" w:cs="Arial"/>
            </w:rPr>
            <w:tab/>
            <w:t>2-15</w:t>
          </w:r>
        </w:p>
        <w:p w14:paraId="7CDFECC9" w14:textId="77777777" w:rsidR="008C539B" w:rsidRPr="001058B5" w:rsidRDefault="007E0590">
          <w:pPr>
            <w:pStyle w:val="TOC5"/>
            <w:tabs>
              <w:tab w:val="right" w:leader="dot" w:pos="9338"/>
            </w:tabs>
            <w:rPr>
              <w:rFonts w:ascii="Arial" w:hAnsi="Arial" w:cs="Arial"/>
            </w:rPr>
          </w:pPr>
          <w:hyperlink w:anchor="_bookmark171" w:history="1">
            <w:r w:rsidR="00C12992" w:rsidRPr="001058B5">
              <w:rPr>
                <w:rFonts w:ascii="Arial" w:hAnsi="Arial" w:cs="Arial"/>
              </w:rPr>
              <w:t>Listing All Users and</w:t>
            </w:r>
            <w:r w:rsidR="00C12992" w:rsidRPr="001058B5">
              <w:rPr>
                <w:rFonts w:ascii="Arial" w:hAnsi="Arial" w:cs="Arial"/>
                <w:spacing w:val="-3"/>
              </w:rPr>
              <w:t xml:space="preserve"> </w:t>
            </w:r>
            <w:r w:rsidR="00C12992" w:rsidRPr="001058B5">
              <w:rPr>
                <w:rFonts w:ascii="Arial" w:hAnsi="Arial" w:cs="Arial"/>
              </w:rPr>
              <w:t>Associated Information</w:t>
            </w:r>
          </w:hyperlink>
          <w:r w:rsidR="00C12992" w:rsidRPr="001058B5">
            <w:rPr>
              <w:rFonts w:ascii="Arial" w:hAnsi="Arial" w:cs="Arial"/>
            </w:rPr>
            <w:tab/>
            <w:t>2-16</w:t>
          </w:r>
        </w:p>
        <w:p w14:paraId="358BE676" w14:textId="77777777" w:rsidR="008C539B" w:rsidRPr="001058B5" w:rsidRDefault="007E0590">
          <w:pPr>
            <w:pStyle w:val="TOC5"/>
            <w:tabs>
              <w:tab w:val="right" w:leader="dot" w:pos="9338"/>
            </w:tabs>
            <w:spacing w:before="33"/>
            <w:rPr>
              <w:rFonts w:ascii="Arial" w:hAnsi="Arial" w:cs="Arial"/>
            </w:rPr>
          </w:pPr>
          <w:hyperlink w:anchor="_bookmark173" w:history="1">
            <w:r w:rsidR="00C12992" w:rsidRPr="001058B5">
              <w:rPr>
                <w:rFonts w:ascii="Arial" w:hAnsi="Arial" w:cs="Arial"/>
              </w:rPr>
              <w:t>Listing All</w:t>
            </w:r>
            <w:r w:rsidR="00C12992" w:rsidRPr="001058B5">
              <w:rPr>
                <w:rFonts w:ascii="Arial" w:hAnsi="Arial" w:cs="Arial"/>
                <w:spacing w:val="-1"/>
              </w:rPr>
              <w:t xml:space="preserve"> </w:t>
            </w:r>
            <w:r w:rsidR="00C12992" w:rsidRPr="001058B5">
              <w:rPr>
                <w:rFonts w:ascii="Arial" w:hAnsi="Arial" w:cs="Arial"/>
              </w:rPr>
              <w:t>Tablespace</w:t>
            </w:r>
            <w:r w:rsidR="00C12992" w:rsidRPr="001058B5">
              <w:rPr>
                <w:rFonts w:ascii="Arial" w:hAnsi="Arial" w:cs="Arial"/>
                <w:spacing w:val="-2"/>
              </w:rPr>
              <w:t xml:space="preserve"> </w:t>
            </w:r>
            <w:r w:rsidR="00C12992" w:rsidRPr="001058B5">
              <w:rPr>
                <w:rFonts w:ascii="Arial" w:hAnsi="Arial" w:cs="Arial"/>
              </w:rPr>
              <w:t>Quotas</w:t>
            </w:r>
          </w:hyperlink>
          <w:r w:rsidR="00C12992" w:rsidRPr="001058B5">
            <w:rPr>
              <w:rFonts w:ascii="Arial" w:hAnsi="Arial" w:cs="Arial"/>
            </w:rPr>
            <w:tab/>
            <w:t>2-17</w:t>
          </w:r>
        </w:p>
        <w:p w14:paraId="5315180E" w14:textId="77777777" w:rsidR="008C539B" w:rsidRPr="001058B5" w:rsidRDefault="007E0590">
          <w:pPr>
            <w:pStyle w:val="TOC5"/>
            <w:tabs>
              <w:tab w:val="right" w:leader="dot" w:pos="9338"/>
            </w:tabs>
            <w:rPr>
              <w:rFonts w:ascii="Arial" w:hAnsi="Arial" w:cs="Arial"/>
            </w:rPr>
          </w:pPr>
          <w:hyperlink w:anchor="_bookmark175" w:history="1">
            <w:r w:rsidR="00C12992" w:rsidRPr="001058B5">
              <w:rPr>
                <w:rFonts w:ascii="Arial" w:hAnsi="Arial" w:cs="Arial"/>
              </w:rPr>
              <w:t>Listing All Profiles and</w:t>
            </w:r>
            <w:r w:rsidR="00C12992" w:rsidRPr="001058B5">
              <w:rPr>
                <w:rFonts w:ascii="Arial" w:hAnsi="Arial" w:cs="Arial"/>
                <w:spacing w:val="-1"/>
              </w:rPr>
              <w:t xml:space="preserve"> </w:t>
            </w:r>
            <w:r w:rsidR="00C12992" w:rsidRPr="001058B5">
              <w:rPr>
                <w:rFonts w:ascii="Arial" w:hAnsi="Arial" w:cs="Arial"/>
              </w:rPr>
              <w:t>Assigned</w:t>
            </w:r>
            <w:r w:rsidR="00C12992" w:rsidRPr="001058B5">
              <w:rPr>
                <w:rFonts w:ascii="Arial" w:hAnsi="Arial" w:cs="Arial"/>
                <w:spacing w:val="-1"/>
              </w:rPr>
              <w:t xml:space="preserve"> </w:t>
            </w:r>
            <w:r w:rsidR="00C12992" w:rsidRPr="001058B5">
              <w:rPr>
                <w:rFonts w:ascii="Arial" w:hAnsi="Arial" w:cs="Arial"/>
              </w:rPr>
              <w:t>Limits</w:t>
            </w:r>
          </w:hyperlink>
          <w:r w:rsidR="00C12992" w:rsidRPr="001058B5">
            <w:rPr>
              <w:rFonts w:ascii="Arial" w:hAnsi="Arial" w:cs="Arial"/>
            </w:rPr>
            <w:tab/>
            <w:t>2-17</w:t>
          </w:r>
        </w:p>
        <w:p w14:paraId="6B48AD18" w14:textId="77777777" w:rsidR="008C539B" w:rsidRPr="001058B5" w:rsidRDefault="007E0590">
          <w:pPr>
            <w:pStyle w:val="TOC5"/>
            <w:tabs>
              <w:tab w:val="right" w:leader="dot" w:pos="9338"/>
            </w:tabs>
            <w:rPr>
              <w:rFonts w:ascii="Arial" w:hAnsi="Arial" w:cs="Arial"/>
            </w:rPr>
          </w:pPr>
          <w:hyperlink w:anchor="_bookmark178" w:history="1">
            <w:r w:rsidR="00C12992" w:rsidRPr="001058B5">
              <w:rPr>
                <w:rFonts w:ascii="Arial" w:hAnsi="Arial" w:cs="Arial"/>
              </w:rPr>
              <w:t>Viewing Memory Use for Each</w:t>
            </w:r>
            <w:r w:rsidR="00C12992" w:rsidRPr="001058B5">
              <w:rPr>
                <w:rFonts w:ascii="Arial" w:hAnsi="Arial" w:cs="Arial"/>
                <w:spacing w:val="-5"/>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Session</w:t>
            </w:r>
          </w:hyperlink>
          <w:r w:rsidR="00C12992" w:rsidRPr="001058B5">
            <w:rPr>
              <w:rFonts w:ascii="Arial" w:hAnsi="Arial" w:cs="Arial"/>
            </w:rPr>
            <w:tab/>
            <w:t>2-18</w:t>
          </w:r>
        </w:p>
        <w:p w14:paraId="5E257404" w14:textId="77777777" w:rsidR="008C539B" w:rsidRPr="001058B5" w:rsidRDefault="007E0590" w:rsidP="00601E2D">
          <w:pPr>
            <w:pStyle w:val="TOC1"/>
            <w:numPr>
              <w:ilvl w:val="0"/>
              <w:numId w:val="117"/>
            </w:numPr>
            <w:tabs>
              <w:tab w:val="left" w:pos="473"/>
              <w:tab w:val="left" w:pos="474"/>
            </w:tabs>
            <w:ind w:left="473" w:hanging="373"/>
            <w:jc w:val="left"/>
          </w:pPr>
          <w:hyperlink w:anchor="_bookmark181" w:history="1">
            <w:r w:rsidR="00C12992" w:rsidRPr="001058B5">
              <w:t>Configuring</w:t>
            </w:r>
            <w:r w:rsidR="00C12992" w:rsidRPr="001058B5">
              <w:rPr>
                <w:spacing w:val="-1"/>
              </w:rPr>
              <w:t xml:space="preserve"> </w:t>
            </w:r>
            <w:r w:rsidR="00C12992" w:rsidRPr="001058B5">
              <w:t>Authentication</w:t>
            </w:r>
          </w:hyperlink>
        </w:p>
        <w:p w14:paraId="5DE0B8DC" w14:textId="77777777" w:rsidR="008C539B" w:rsidRPr="001058B5" w:rsidRDefault="007E0590">
          <w:pPr>
            <w:pStyle w:val="TOC2"/>
            <w:tabs>
              <w:tab w:val="right" w:leader="dot" w:pos="9339"/>
            </w:tabs>
            <w:spacing w:before="134"/>
            <w:rPr>
              <w:rFonts w:ascii="Arial" w:hAnsi="Arial" w:cs="Arial"/>
              <w:b w:val="0"/>
            </w:rPr>
          </w:pPr>
          <w:hyperlink w:anchor="_bookmark182"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Authentication</w:t>
            </w:r>
          </w:hyperlink>
          <w:r w:rsidR="00C12992" w:rsidRPr="001058B5">
            <w:rPr>
              <w:rFonts w:ascii="Arial" w:hAnsi="Arial" w:cs="Arial"/>
            </w:rPr>
            <w:tab/>
          </w:r>
          <w:r w:rsidR="00C12992" w:rsidRPr="001058B5">
            <w:rPr>
              <w:rFonts w:ascii="Arial" w:hAnsi="Arial" w:cs="Arial"/>
              <w:b w:val="0"/>
            </w:rPr>
            <w:t>3-1</w:t>
          </w:r>
        </w:p>
        <w:p w14:paraId="1120AFFC" w14:textId="77777777" w:rsidR="008C539B" w:rsidRPr="001058B5" w:rsidRDefault="007E0590">
          <w:pPr>
            <w:pStyle w:val="TOC2"/>
            <w:tabs>
              <w:tab w:val="right" w:leader="dot" w:pos="9339"/>
            </w:tabs>
            <w:spacing w:before="40"/>
            <w:rPr>
              <w:rFonts w:ascii="Arial" w:hAnsi="Arial" w:cs="Arial"/>
              <w:b w:val="0"/>
            </w:rPr>
          </w:pPr>
          <w:hyperlink w:anchor="_bookmark184" w:history="1">
            <w:r w:rsidR="00C12992" w:rsidRPr="001058B5">
              <w:rPr>
                <w:rFonts w:ascii="Arial" w:hAnsi="Arial" w:cs="Arial"/>
              </w:rPr>
              <w:t>Configuring</w:t>
            </w:r>
            <w:r w:rsidR="00C12992" w:rsidRPr="001058B5">
              <w:rPr>
                <w:rFonts w:ascii="Arial" w:hAnsi="Arial" w:cs="Arial"/>
                <w:spacing w:val="-2"/>
              </w:rPr>
              <w:t xml:space="preserve"> </w:t>
            </w:r>
            <w:r w:rsidR="00C12992" w:rsidRPr="001058B5">
              <w:rPr>
                <w:rFonts w:ascii="Arial" w:hAnsi="Arial" w:cs="Arial"/>
              </w:rPr>
              <w:t>Password</w:t>
            </w:r>
            <w:r w:rsidR="00C12992" w:rsidRPr="001058B5">
              <w:rPr>
                <w:rFonts w:ascii="Arial" w:hAnsi="Arial" w:cs="Arial"/>
                <w:spacing w:val="-2"/>
              </w:rPr>
              <w:t xml:space="preserve"> </w:t>
            </w:r>
            <w:r w:rsidR="00C12992" w:rsidRPr="001058B5">
              <w:rPr>
                <w:rFonts w:ascii="Arial" w:hAnsi="Arial" w:cs="Arial"/>
              </w:rPr>
              <w:t>Protection</w:t>
            </w:r>
          </w:hyperlink>
          <w:r w:rsidR="00C12992" w:rsidRPr="001058B5">
            <w:rPr>
              <w:rFonts w:ascii="Arial" w:hAnsi="Arial" w:cs="Arial"/>
            </w:rPr>
            <w:tab/>
          </w:r>
          <w:r w:rsidR="00C12992" w:rsidRPr="001058B5">
            <w:rPr>
              <w:rFonts w:ascii="Arial" w:hAnsi="Arial" w:cs="Arial"/>
              <w:b w:val="0"/>
            </w:rPr>
            <w:t>3-1</w:t>
          </w:r>
        </w:p>
        <w:p w14:paraId="2E0C04C7" w14:textId="77777777" w:rsidR="008C539B" w:rsidRPr="001058B5" w:rsidRDefault="007E0590">
          <w:pPr>
            <w:pStyle w:val="TOC5"/>
            <w:tabs>
              <w:tab w:val="right" w:leader="dot" w:pos="9339"/>
            </w:tabs>
            <w:spacing w:before="34"/>
            <w:rPr>
              <w:rFonts w:ascii="Arial" w:hAnsi="Arial" w:cs="Arial"/>
            </w:rPr>
          </w:pPr>
          <w:hyperlink w:anchor="_bookmark186" w:history="1">
            <w:r w:rsidR="00C12992" w:rsidRPr="001058B5">
              <w:rPr>
                <w:rFonts w:ascii="Arial" w:hAnsi="Arial" w:cs="Arial"/>
              </w:rPr>
              <w:t>What Are the Oracle Database Built-in</w:t>
            </w:r>
            <w:r w:rsidR="00C12992" w:rsidRPr="001058B5">
              <w:rPr>
                <w:rFonts w:ascii="Arial" w:hAnsi="Arial" w:cs="Arial"/>
                <w:spacing w:val="-8"/>
              </w:rPr>
              <w:t xml:space="preserve"> </w:t>
            </w:r>
            <w:r w:rsidR="00C12992" w:rsidRPr="001058B5">
              <w:rPr>
                <w:rFonts w:ascii="Arial" w:hAnsi="Arial" w:cs="Arial"/>
              </w:rPr>
              <w:t>Password</w:t>
            </w:r>
            <w:r w:rsidR="00C12992" w:rsidRPr="001058B5">
              <w:rPr>
                <w:rFonts w:ascii="Arial" w:hAnsi="Arial" w:cs="Arial"/>
                <w:spacing w:val="-1"/>
              </w:rPr>
              <w:t xml:space="preserve"> </w:t>
            </w:r>
            <w:r w:rsidR="00C12992" w:rsidRPr="001058B5">
              <w:rPr>
                <w:rFonts w:ascii="Arial" w:hAnsi="Arial" w:cs="Arial"/>
              </w:rPr>
              <w:t>Protections?</w:t>
            </w:r>
          </w:hyperlink>
          <w:r w:rsidR="00C12992" w:rsidRPr="001058B5">
            <w:rPr>
              <w:rFonts w:ascii="Arial" w:hAnsi="Arial" w:cs="Arial"/>
            </w:rPr>
            <w:tab/>
            <w:t>3-2</w:t>
          </w:r>
        </w:p>
        <w:p w14:paraId="1E2022E8" w14:textId="77777777" w:rsidR="008C539B" w:rsidRPr="001058B5" w:rsidRDefault="007E0590">
          <w:pPr>
            <w:pStyle w:val="TOC5"/>
            <w:tabs>
              <w:tab w:val="right" w:leader="dot" w:pos="9339"/>
            </w:tabs>
            <w:rPr>
              <w:rFonts w:ascii="Arial" w:hAnsi="Arial" w:cs="Arial"/>
            </w:rPr>
          </w:pPr>
          <w:hyperlink w:anchor="_bookmark196" w:history="1">
            <w:r w:rsidR="00C12992" w:rsidRPr="001058B5">
              <w:rPr>
                <w:rFonts w:ascii="Arial" w:hAnsi="Arial" w:cs="Arial"/>
              </w:rPr>
              <w:t>Minimum Requirements</w:t>
            </w:r>
            <w:r w:rsidR="00C12992" w:rsidRPr="001058B5">
              <w:rPr>
                <w:rFonts w:ascii="Arial" w:hAnsi="Arial" w:cs="Arial"/>
                <w:spacing w:val="-2"/>
              </w:rPr>
              <w:t xml:space="preserve"> </w:t>
            </w:r>
            <w:r w:rsidR="00C12992" w:rsidRPr="001058B5">
              <w:rPr>
                <w:rFonts w:ascii="Arial" w:hAnsi="Arial" w:cs="Arial"/>
              </w:rPr>
              <w:t>for</w:t>
            </w:r>
            <w:r w:rsidR="00C12992" w:rsidRPr="001058B5">
              <w:rPr>
                <w:rFonts w:ascii="Arial" w:hAnsi="Arial" w:cs="Arial"/>
                <w:spacing w:val="-1"/>
              </w:rPr>
              <w:t xml:space="preserve"> </w:t>
            </w:r>
            <w:r w:rsidR="00C12992" w:rsidRPr="001058B5">
              <w:rPr>
                <w:rFonts w:ascii="Arial" w:hAnsi="Arial" w:cs="Arial"/>
              </w:rPr>
              <w:t>Passwords</w:t>
            </w:r>
          </w:hyperlink>
          <w:r w:rsidR="00C12992" w:rsidRPr="001058B5">
            <w:rPr>
              <w:rFonts w:ascii="Arial" w:hAnsi="Arial" w:cs="Arial"/>
            </w:rPr>
            <w:tab/>
            <w:t>3-3</w:t>
          </w:r>
        </w:p>
        <w:p w14:paraId="51E7E53D" w14:textId="77777777" w:rsidR="008C539B" w:rsidRPr="001058B5" w:rsidRDefault="007E0590">
          <w:pPr>
            <w:pStyle w:val="TOC5"/>
            <w:tabs>
              <w:tab w:val="right" w:leader="dot" w:pos="9339"/>
            </w:tabs>
            <w:spacing w:before="33"/>
            <w:rPr>
              <w:rFonts w:ascii="Arial" w:hAnsi="Arial" w:cs="Arial"/>
            </w:rPr>
          </w:pPr>
          <w:hyperlink w:anchor="_bookmark200" w:history="1">
            <w:r w:rsidR="00C12992" w:rsidRPr="001058B5">
              <w:rPr>
                <w:rFonts w:ascii="Arial" w:hAnsi="Arial" w:cs="Arial"/>
              </w:rPr>
              <w:t>Using a Password</w:t>
            </w:r>
            <w:r w:rsidR="00C12992" w:rsidRPr="001058B5">
              <w:rPr>
                <w:rFonts w:ascii="Arial" w:hAnsi="Arial" w:cs="Arial"/>
                <w:spacing w:val="-2"/>
              </w:rPr>
              <w:t xml:space="preserve"> </w:t>
            </w:r>
            <w:r w:rsidR="00C12992" w:rsidRPr="001058B5">
              <w:rPr>
                <w:rFonts w:ascii="Arial" w:hAnsi="Arial" w:cs="Arial"/>
              </w:rPr>
              <w:t>Management</w:t>
            </w:r>
            <w:r w:rsidR="00C12992" w:rsidRPr="001058B5">
              <w:rPr>
                <w:rFonts w:ascii="Arial" w:hAnsi="Arial" w:cs="Arial"/>
                <w:spacing w:val="-2"/>
              </w:rPr>
              <w:t xml:space="preserve"> </w:t>
            </w:r>
            <w:r w:rsidR="00C12992" w:rsidRPr="001058B5">
              <w:rPr>
                <w:rFonts w:ascii="Arial" w:hAnsi="Arial" w:cs="Arial"/>
              </w:rPr>
              <w:t>Policy</w:t>
            </w:r>
          </w:hyperlink>
          <w:r w:rsidR="00C12992" w:rsidRPr="001058B5">
            <w:rPr>
              <w:rFonts w:ascii="Arial" w:hAnsi="Arial" w:cs="Arial"/>
            </w:rPr>
            <w:tab/>
            <w:t>3-3</w:t>
          </w:r>
        </w:p>
        <w:p w14:paraId="48522F86" w14:textId="77777777" w:rsidR="008C539B" w:rsidRPr="001058B5" w:rsidRDefault="007E0590">
          <w:pPr>
            <w:pStyle w:val="TOC8"/>
            <w:tabs>
              <w:tab w:val="right" w:leader="dot" w:pos="9339"/>
            </w:tabs>
            <w:rPr>
              <w:rFonts w:ascii="Arial" w:hAnsi="Arial" w:cs="Arial"/>
            </w:rPr>
          </w:pPr>
          <w:hyperlink w:anchor="_bookmark202"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Managing</w:t>
            </w:r>
            <w:r w:rsidR="00C12992" w:rsidRPr="001058B5">
              <w:rPr>
                <w:rFonts w:ascii="Arial" w:hAnsi="Arial" w:cs="Arial"/>
                <w:spacing w:val="-2"/>
              </w:rPr>
              <w:t xml:space="preserve"> </w:t>
            </w:r>
            <w:r w:rsidR="00C12992" w:rsidRPr="001058B5">
              <w:rPr>
                <w:rFonts w:ascii="Arial" w:hAnsi="Arial" w:cs="Arial"/>
              </w:rPr>
              <w:t>Passwords</w:t>
            </w:r>
          </w:hyperlink>
          <w:r w:rsidR="00C12992" w:rsidRPr="001058B5">
            <w:rPr>
              <w:rFonts w:ascii="Arial" w:hAnsi="Arial" w:cs="Arial"/>
            </w:rPr>
            <w:tab/>
            <w:t>3-4</w:t>
          </w:r>
        </w:p>
        <w:p w14:paraId="13F603C5" w14:textId="77777777" w:rsidR="008C539B" w:rsidRPr="001058B5" w:rsidRDefault="007E0590">
          <w:pPr>
            <w:pStyle w:val="TOC8"/>
            <w:tabs>
              <w:tab w:val="right" w:leader="dot" w:pos="9339"/>
            </w:tabs>
            <w:rPr>
              <w:rFonts w:ascii="Arial" w:hAnsi="Arial" w:cs="Arial"/>
            </w:rPr>
          </w:pPr>
          <w:hyperlink w:anchor="_bookmark206" w:history="1">
            <w:r w:rsidR="00C12992" w:rsidRPr="001058B5">
              <w:rPr>
                <w:rFonts w:ascii="Arial" w:hAnsi="Arial" w:cs="Arial"/>
              </w:rPr>
              <w:t>Finding User Accounts That Have</w:t>
            </w:r>
            <w:r w:rsidR="00C12992" w:rsidRPr="001058B5">
              <w:rPr>
                <w:rFonts w:ascii="Arial" w:hAnsi="Arial" w:cs="Arial"/>
                <w:spacing w:val="-5"/>
              </w:rPr>
              <w:t xml:space="preserve"> </w:t>
            </w:r>
            <w:r w:rsidR="00C12992" w:rsidRPr="001058B5">
              <w:rPr>
                <w:rFonts w:ascii="Arial" w:hAnsi="Arial" w:cs="Arial"/>
              </w:rPr>
              <w:t>Default</w:t>
            </w:r>
            <w:r w:rsidR="00C12992" w:rsidRPr="001058B5">
              <w:rPr>
                <w:rFonts w:ascii="Arial" w:hAnsi="Arial" w:cs="Arial"/>
                <w:spacing w:val="-2"/>
              </w:rPr>
              <w:t xml:space="preserve"> </w:t>
            </w:r>
            <w:r w:rsidR="00C12992" w:rsidRPr="001058B5">
              <w:rPr>
                <w:rFonts w:ascii="Arial" w:hAnsi="Arial" w:cs="Arial"/>
              </w:rPr>
              <w:t>Passwords</w:t>
            </w:r>
          </w:hyperlink>
          <w:r w:rsidR="00C12992" w:rsidRPr="001058B5">
            <w:rPr>
              <w:rFonts w:ascii="Arial" w:hAnsi="Arial" w:cs="Arial"/>
            </w:rPr>
            <w:tab/>
            <w:t>3-4</w:t>
          </w:r>
        </w:p>
        <w:p w14:paraId="5FFB591B" w14:textId="77777777" w:rsidR="008C539B" w:rsidRPr="001058B5" w:rsidRDefault="007E0590">
          <w:pPr>
            <w:pStyle w:val="TOC8"/>
            <w:tabs>
              <w:tab w:val="right" w:leader="dot" w:pos="9339"/>
            </w:tabs>
            <w:spacing w:before="32"/>
            <w:rPr>
              <w:rFonts w:ascii="Arial" w:hAnsi="Arial" w:cs="Arial"/>
            </w:rPr>
          </w:pPr>
          <w:hyperlink w:anchor="_bookmark209" w:history="1">
            <w:r w:rsidR="00C12992" w:rsidRPr="001058B5">
              <w:rPr>
                <w:rFonts w:ascii="Arial" w:hAnsi="Arial" w:cs="Arial"/>
              </w:rPr>
              <w:t>Configuring Password Settings in the</w:t>
            </w:r>
            <w:r w:rsidR="00C12992" w:rsidRPr="001058B5">
              <w:rPr>
                <w:rFonts w:ascii="Arial" w:hAnsi="Arial" w:cs="Arial"/>
                <w:spacing w:val="-4"/>
              </w:rPr>
              <w:t xml:space="preserve"> </w:t>
            </w:r>
            <w:r w:rsidR="00C12992" w:rsidRPr="001058B5">
              <w:rPr>
                <w:rFonts w:ascii="Arial" w:hAnsi="Arial" w:cs="Arial"/>
              </w:rPr>
              <w:t>Default</w:t>
            </w:r>
            <w:r w:rsidR="00C12992" w:rsidRPr="001058B5">
              <w:rPr>
                <w:rFonts w:ascii="Arial" w:hAnsi="Arial" w:cs="Arial"/>
                <w:spacing w:val="-1"/>
              </w:rPr>
              <w:t xml:space="preserve"> </w:t>
            </w:r>
            <w:r w:rsidR="00C12992" w:rsidRPr="001058B5">
              <w:rPr>
                <w:rFonts w:ascii="Arial" w:hAnsi="Arial" w:cs="Arial"/>
              </w:rPr>
              <w:t>Profile</w:t>
            </w:r>
          </w:hyperlink>
          <w:r w:rsidR="00C12992" w:rsidRPr="001058B5">
            <w:rPr>
              <w:rFonts w:ascii="Arial" w:hAnsi="Arial" w:cs="Arial"/>
            </w:rPr>
            <w:tab/>
            <w:t>3-4</w:t>
          </w:r>
        </w:p>
        <w:p w14:paraId="48965805" w14:textId="77777777" w:rsidR="008C539B" w:rsidRPr="001058B5" w:rsidRDefault="007E0590">
          <w:pPr>
            <w:pStyle w:val="TOC8"/>
            <w:tabs>
              <w:tab w:val="right" w:leader="dot" w:pos="9339"/>
            </w:tabs>
            <w:rPr>
              <w:rFonts w:ascii="Arial" w:hAnsi="Arial" w:cs="Arial"/>
            </w:rPr>
          </w:pPr>
          <w:hyperlink w:anchor="_bookmark221" w:history="1">
            <w:r w:rsidR="00C12992" w:rsidRPr="001058B5">
              <w:rPr>
                <w:rFonts w:ascii="Arial" w:hAnsi="Arial" w:cs="Arial"/>
              </w:rPr>
              <w:t>Disabling and Enabling the Default Password</w:t>
            </w:r>
            <w:r w:rsidR="00C12992" w:rsidRPr="001058B5">
              <w:rPr>
                <w:rFonts w:ascii="Arial" w:hAnsi="Arial" w:cs="Arial"/>
                <w:spacing w:val="-9"/>
              </w:rPr>
              <w:t xml:space="preserve"> </w:t>
            </w:r>
            <w:r w:rsidR="00C12992" w:rsidRPr="001058B5">
              <w:rPr>
                <w:rFonts w:ascii="Arial" w:hAnsi="Arial" w:cs="Arial"/>
              </w:rPr>
              <w:t>Security</w:t>
            </w:r>
            <w:r w:rsidR="00C12992" w:rsidRPr="001058B5">
              <w:rPr>
                <w:rFonts w:ascii="Arial" w:hAnsi="Arial" w:cs="Arial"/>
                <w:spacing w:val="-2"/>
              </w:rPr>
              <w:t xml:space="preserve"> </w:t>
            </w:r>
            <w:r w:rsidR="00C12992" w:rsidRPr="001058B5">
              <w:rPr>
                <w:rFonts w:ascii="Arial" w:hAnsi="Arial" w:cs="Arial"/>
              </w:rPr>
              <w:t>Settings</w:t>
            </w:r>
          </w:hyperlink>
          <w:r w:rsidR="00C12992" w:rsidRPr="001058B5">
            <w:rPr>
              <w:rFonts w:ascii="Arial" w:hAnsi="Arial" w:cs="Arial"/>
            </w:rPr>
            <w:tab/>
            <w:t>3-6</w:t>
          </w:r>
        </w:p>
        <w:p w14:paraId="4ABB9148" w14:textId="77777777" w:rsidR="008C539B" w:rsidRPr="001058B5" w:rsidRDefault="007E0590">
          <w:pPr>
            <w:pStyle w:val="TOC8"/>
            <w:tabs>
              <w:tab w:val="right" w:leader="dot" w:pos="9339"/>
            </w:tabs>
            <w:rPr>
              <w:rFonts w:ascii="Arial" w:hAnsi="Arial" w:cs="Arial"/>
            </w:rPr>
          </w:pPr>
          <w:hyperlink w:anchor="_bookmark227" w:history="1">
            <w:r w:rsidR="00C12992" w:rsidRPr="001058B5">
              <w:rPr>
                <w:rFonts w:ascii="Arial" w:hAnsi="Arial" w:cs="Arial"/>
              </w:rPr>
              <w:t>Automatically Locking a User Account After a</w:t>
            </w:r>
            <w:r w:rsidR="00C12992" w:rsidRPr="001058B5">
              <w:rPr>
                <w:rFonts w:ascii="Arial" w:hAnsi="Arial" w:cs="Arial"/>
                <w:spacing w:val="-4"/>
              </w:rPr>
              <w:t xml:space="preserve"> </w:t>
            </w:r>
            <w:r w:rsidR="00C12992" w:rsidRPr="001058B5">
              <w:rPr>
                <w:rFonts w:ascii="Arial" w:hAnsi="Arial" w:cs="Arial"/>
              </w:rPr>
              <w:t>Failed</w:t>
            </w:r>
            <w:r w:rsidR="00C12992" w:rsidRPr="001058B5">
              <w:rPr>
                <w:rFonts w:ascii="Arial" w:hAnsi="Arial" w:cs="Arial"/>
                <w:spacing w:val="-1"/>
              </w:rPr>
              <w:t xml:space="preserve"> </w:t>
            </w:r>
            <w:r w:rsidR="00C12992" w:rsidRPr="001058B5">
              <w:rPr>
                <w:rFonts w:ascii="Arial" w:hAnsi="Arial" w:cs="Arial"/>
              </w:rPr>
              <w:t>Login</w:t>
            </w:r>
          </w:hyperlink>
          <w:r w:rsidR="00C12992" w:rsidRPr="001058B5">
            <w:rPr>
              <w:rFonts w:ascii="Arial" w:hAnsi="Arial" w:cs="Arial"/>
            </w:rPr>
            <w:tab/>
            <w:t>3-6</w:t>
          </w:r>
        </w:p>
        <w:p w14:paraId="18C14C5A" w14:textId="77777777" w:rsidR="008C539B" w:rsidRPr="001058B5" w:rsidRDefault="007E0590">
          <w:pPr>
            <w:pStyle w:val="TOC8"/>
            <w:tabs>
              <w:tab w:val="right" w:leader="dot" w:pos="9339"/>
            </w:tabs>
            <w:spacing w:before="32"/>
            <w:rPr>
              <w:rFonts w:ascii="Arial" w:hAnsi="Arial" w:cs="Arial"/>
            </w:rPr>
          </w:pPr>
          <w:hyperlink w:anchor="_bookmark239" w:history="1">
            <w:r w:rsidR="00C12992" w:rsidRPr="001058B5">
              <w:rPr>
                <w:rFonts w:ascii="Arial" w:hAnsi="Arial" w:cs="Arial"/>
              </w:rPr>
              <w:t>Controlling User Ability to Reuse</w:t>
            </w:r>
            <w:r w:rsidR="00C12992" w:rsidRPr="001058B5">
              <w:rPr>
                <w:rFonts w:ascii="Arial" w:hAnsi="Arial" w:cs="Arial"/>
                <w:spacing w:val="-4"/>
              </w:rPr>
              <w:t xml:space="preserve"> </w:t>
            </w:r>
            <w:r w:rsidR="00C12992" w:rsidRPr="001058B5">
              <w:rPr>
                <w:rFonts w:ascii="Arial" w:hAnsi="Arial" w:cs="Arial"/>
              </w:rPr>
              <w:t>Previous</w:t>
            </w:r>
            <w:r w:rsidR="00C12992" w:rsidRPr="001058B5">
              <w:rPr>
                <w:rFonts w:ascii="Arial" w:hAnsi="Arial" w:cs="Arial"/>
                <w:spacing w:val="-1"/>
              </w:rPr>
              <w:t xml:space="preserve"> </w:t>
            </w:r>
            <w:r w:rsidR="00C12992" w:rsidRPr="001058B5">
              <w:rPr>
                <w:rFonts w:ascii="Arial" w:hAnsi="Arial" w:cs="Arial"/>
              </w:rPr>
              <w:t>Passwords</w:t>
            </w:r>
          </w:hyperlink>
          <w:r w:rsidR="00C12992" w:rsidRPr="001058B5">
            <w:rPr>
              <w:rFonts w:ascii="Arial" w:hAnsi="Arial" w:cs="Arial"/>
            </w:rPr>
            <w:tab/>
            <w:t>3-7</w:t>
          </w:r>
        </w:p>
        <w:p w14:paraId="4A9AE054" w14:textId="77777777" w:rsidR="008C539B" w:rsidRPr="001058B5" w:rsidRDefault="007E0590">
          <w:pPr>
            <w:pStyle w:val="TOC8"/>
            <w:tabs>
              <w:tab w:val="right" w:leader="dot" w:pos="9339"/>
            </w:tabs>
            <w:spacing w:before="32"/>
            <w:rPr>
              <w:rFonts w:ascii="Arial" w:hAnsi="Arial" w:cs="Arial"/>
            </w:rPr>
          </w:pPr>
          <w:hyperlink w:anchor="_bookmark249" w:history="1">
            <w:r w:rsidR="00C12992" w:rsidRPr="001058B5">
              <w:rPr>
                <w:rFonts w:ascii="Arial" w:hAnsi="Arial" w:cs="Arial"/>
              </w:rPr>
              <w:t>Controlling Password Aging</w:t>
            </w:r>
            <w:r w:rsidR="00C12992" w:rsidRPr="001058B5">
              <w:rPr>
                <w:rFonts w:ascii="Arial" w:hAnsi="Arial" w:cs="Arial"/>
                <w:spacing w:val="-1"/>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Expiration</w:t>
            </w:r>
          </w:hyperlink>
          <w:r w:rsidR="00C12992" w:rsidRPr="001058B5">
            <w:rPr>
              <w:rFonts w:ascii="Arial" w:hAnsi="Arial" w:cs="Arial"/>
            </w:rPr>
            <w:tab/>
            <w:t>3-8</w:t>
          </w:r>
        </w:p>
        <w:p w14:paraId="329CC2DE" w14:textId="77777777" w:rsidR="008C539B" w:rsidRPr="001058B5" w:rsidRDefault="007E0590">
          <w:pPr>
            <w:pStyle w:val="TOC8"/>
            <w:tabs>
              <w:tab w:val="right" w:leader="dot" w:pos="9339"/>
            </w:tabs>
            <w:spacing w:before="32"/>
            <w:rPr>
              <w:rFonts w:ascii="Arial" w:hAnsi="Arial" w:cs="Arial"/>
            </w:rPr>
          </w:pPr>
          <w:hyperlink w:anchor="_bookmark256" w:history="1">
            <w:r w:rsidR="00C12992" w:rsidRPr="001058B5">
              <w:rPr>
                <w:rFonts w:ascii="Arial" w:hAnsi="Arial" w:cs="Arial"/>
              </w:rPr>
              <w:t>Password Change</w:t>
            </w:r>
            <w:r w:rsidR="00C12992" w:rsidRPr="001058B5">
              <w:rPr>
                <w:rFonts w:ascii="Arial" w:hAnsi="Arial" w:cs="Arial"/>
                <w:spacing w:val="-3"/>
              </w:rPr>
              <w:t xml:space="preserve"> </w:t>
            </w:r>
            <w:r w:rsidR="00C12992" w:rsidRPr="001058B5">
              <w:rPr>
                <w:rFonts w:ascii="Arial" w:hAnsi="Arial" w:cs="Arial"/>
              </w:rPr>
              <w:t>Life</w:t>
            </w:r>
            <w:r w:rsidR="00C12992" w:rsidRPr="001058B5">
              <w:rPr>
                <w:rFonts w:ascii="Arial" w:hAnsi="Arial" w:cs="Arial"/>
                <w:spacing w:val="-1"/>
              </w:rPr>
              <w:t xml:space="preserve"> </w:t>
            </w:r>
            <w:r w:rsidR="00C12992" w:rsidRPr="001058B5">
              <w:rPr>
                <w:rFonts w:ascii="Arial" w:hAnsi="Arial" w:cs="Arial"/>
              </w:rPr>
              <w:t>Cycle</w:t>
            </w:r>
          </w:hyperlink>
          <w:r w:rsidR="00C12992" w:rsidRPr="001058B5">
            <w:rPr>
              <w:rFonts w:ascii="Arial" w:hAnsi="Arial" w:cs="Arial"/>
            </w:rPr>
            <w:tab/>
            <w:t>3-9</w:t>
          </w:r>
        </w:p>
        <w:p w14:paraId="42EC9C02" w14:textId="77777777" w:rsidR="008C539B" w:rsidRPr="001058B5" w:rsidRDefault="007E0590">
          <w:pPr>
            <w:pStyle w:val="TOC8"/>
            <w:tabs>
              <w:tab w:val="right" w:leader="dot" w:pos="9338"/>
            </w:tabs>
            <w:rPr>
              <w:rFonts w:ascii="Arial" w:hAnsi="Arial" w:cs="Arial"/>
            </w:rPr>
          </w:pPr>
          <w:hyperlink w:anchor="_bookmark265" w:history="1">
            <w:r w:rsidR="00C12992" w:rsidRPr="001058B5">
              <w:rPr>
                <w:rFonts w:ascii="Arial" w:hAnsi="Arial" w:cs="Arial"/>
              </w:rPr>
              <w:t>Setting the PASSWORD_LIFE_TIME Profile Parameter to a</w:t>
            </w:r>
            <w:r w:rsidR="00C12992" w:rsidRPr="001058B5">
              <w:rPr>
                <w:rFonts w:ascii="Arial" w:hAnsi="Arial" w:cs="Arial"/>
                <w:spacing w:val="-12"/>
              </w:rPr>
              <w:t xml:space="preserve"> </w:t>
            </w:r>
            <w:r w:rsidR="00C12992" w:rsidRPr="001058B5">
              <w:rPr>
                <w:rFonts w:ascii="Arial" w:hAnsi="Arial" w:cs="Arial"/>
              </w:rPr>
              <w:t>Low</w:t>
            </w:r>
            <w:r w:rsidR="00C12992" w:rsidRPr="001058B5">
              <w:rPr>
                <w:rFonts w:ascii="Arial" w:hAnsi="Arial" w:cs="Arial"/>
                <w:spacing w:val="-2"/>
              </w:rPr>
              <w:t xml:space="preserve"> </w:t>
            </w:r>
            <w:r w:rsidR="00C12992" w:rsidRPr="001058B5">
              <w:rPr>
                <w:rFonts w:ascii="Arial" w:hAnsi="Arial" w:cs="Arial"/>
              </w:rPr>
              <w:t>Value</w:t>
            </w:r>
          </w:hyperlink>
          <w:r w:rsidR="00C12992" w:rsidRPr="001058B5">
            <w:rPr>
              <w:rFonts w:ascii="Arial" w:hAnsi="Arial" w:cs="Arial"/>
            </w:rPr>
            <w:tab/>
            <w:t>3-10</w:t>
          </w:r>
        </w:p>
        <w:p w14:paraId="0A29DF02" w14:textId="77777777" w:rsidR="008C539B" w:rsidRPr="001058B5" w:rsidRDefault="007E0590">
          <w:pPr>
            <w:pStyle w:val="TOC8"/>
            <w:tabs>
              <w:tab w:val="right" w:leader="dot" w:pos="9338"/>
            </w:tabs>
            <w:rPr>
              <w:rFonts w:ascii="Arial" w:hAnsi="Arial" w:cs="Arial"/>
            </w:rPr>
          </w:pPr>
          <w:hyperlink w:anchor="_bookmark268" w:history="1">
            <w:r w:rsidR="00C12992" w:rsidRPr="001058B5">
              <w:rPr>
                <w:rFonts w:ascii="Arial" w:hAnsi="Arial" w:cs="Arial"/>
              </w:rPr>
              <w:t>Enforcing Password</w:t>
            </w:r>
            <w:r w:rsidR="00C12992" w:rsidRPr="001058B5">
              <w:rPr>
                <w:rFonts w:ascii="Arial" w:hAnsi="Arial" w:cs="Arial"/>
                <w:spacing w:val="-2"/>
              </w:rPr>
              <w:t xml:space="preserve"> </w:t>
            </w:r>
            <w:r w:rsidR="00C12992" w:rsidRPr="001058B5">
              <w:rPr>
                <w:rFonts w:ascii="Arial" w:hAnsi="Arial" w:cs="Arial"/>
              </w:rPr>
              <w:t>Complexity</w:t>
            </w:r>
            <w:r w:rsidR="00C12992" w:rsidRPr="001058B5">
              <w:rPr>
                <w:rFonts w:ascii="Arial" w:hAnsi="Arial" w:cs="Arial"/>
                <w:spacing w:val="-2"/>
              </w:rPr>
              <w:t xml:space="preserve"> </w:t>
            </w:r>
            <w:r w:rsidR="00C12992" w:rsidRPr="001058B5">
              <w:rPr>
                <w:rFonts w:ascii="Arial" w:hAnsi="Arial" w:cs="Arial"/>
              </w:rPr>
              <w:t>Verification</w:t>
            </w:r>
          </w:hyperlink>
          <w:r w:rsidR="00C12992" w:rsidRPr="001058B5">
            <w:rPr>
              <w:rFonts w:ascii="Arial" w:hAnsi="Arial" w:cs="Arial"/>
            </w:rPr>
            <w:tab/>
            <w:t>3-11</w:t>
          </w:r>
        </w:p>
        <w:p w14:paraId="035D00E2" w14:textId="77777777" w:rsidR="008C539B" w:rsidRPr="001058B5" w:rsidRDefault="007E0590">
          <w:pPr>
            <w:pStyle w:val="TOC8"/>
            <w:tabs>
              <w:tab w:val="right" w:leader="dot" w:pos="9338"/>
            </w:tabs>
            <w:spacing w:before="32"/>
            <w:rPr>
              <w:rFonts w:ascii="Arial" w:hAnsi="Arial" w:cs="Arial"/>
            </w:rPr>
          </w:pPr>
          <w:hyperlink w:anchor="_bookmark274" w:history="1">
            <w:r w:rsidR="00C12992" w:rsidRPr="001058B5">
              <w:rPr>
                <w:rFonts w:ascii="Arial" w:hAnsi="Arial" w:cs="Arial"/>
              </w:rPr>
              <w:t>Enabling or Disabling Password</w:t>
            </w:r>
            <w:r w:rsidR="00C12992" w:rsidRPr="001058B5">
              <w:rPr>
                <w:rFonts w:ascii="Arial" w:hAnsi="Arial" w:cs="Arial"/>
                <w:spacing w:val="-3"/>
              </w:rPr>
              <w:t xml:space="preserve"> </w:t>
            </w:r>
            <w:r w:rsidR="00C12992" w:rsidRPr="001058B5">
              <w:rPr>
                <w:rFonts w:ascii="Arial" w:hAnsi="Arial" w:cs="Arial"/>
              </w:rPr>
              <w:t>Case</w:t>
            </w:r>
            <w:r w:rsidR="00C12992" w:rsidRPr="001058B5">
              <w:rPr>
                <w:rFonts w:ascii="Arial" w:hAnsi="Arial" w:cs="Arial"/>
                <w:spacing w:val="-1"/>
              </w:rPr>
              <w:t xml:space="preserve"> </w:t>
            </w:r>
            <w:r w:rsidR="00C12992" w:rsidRPr="001058B5">
              <w:rPr>
                <w:rFonts w:ascii="Arial" w:hAnsi="Arial" w:cs="Arial"/>
              </w:rPr>
              <w:t>Sensitivity</w:t>
            </w:r>
          </w:hyperlink>
          <w:r w:rsidR="00C12992" w:rsidRPr="001058B5">
            <w:rPr>
              <w:rFonts w:ascii="Arial" w:hAnsi="Arial" w:cs="Arial"/>
            </w:rPr>
            <w:tab/>
            <w:t>3-13</w:t>
          </w:r>
        </w:p>
        <w:p w14:paraId="21F79793" w14:textId="77777777" w:rsidR="008C539B" w:rsidRPr="001058B5" w:rsidRDefault="007E0590">
          <w:pPr>
            <w:pStyle w:val="TOC5"/>
            <w:tabs>
              <w:tab w:val="right" w:leader="dot" w:pos="9338"/>
            </w:tabs>
            <w:rPr>
              <w:rFonts w:ascii="Arial" w:hAnsi="Arial" w:cs="Arial"/>
            </w:rPr>
          </w:pPr>
          <w:hyperlink w:anchor="_bookmark289" w:history="1">
            <w:r w:rsidR="00C12992" w:rsidRPr="001058B5">
              <w:rPr>
                <w:rFonts w:ascii="Arial" w:hAnsi="Arial" w:cs="Arial"/>
              </w:rPr>
              <w:t>Ensuring Against Password Security Threats by Using the SHA-1</w:t>
            </w:r>
            <w:r w:rsidR="00C12992" w:rsidRPr="001058B5">
              <w:rPr>
                <w:rFonts w:ascii="Arial" w:hAnsi="Arial" w:cs="Arial"/>
                <w:spacing w:val="-25"/>
              </w:rPr>
              <w:t xml:space="preserve"> </w:t>
            </w:r>
            <w:r w:rsidR="00C12992" w:rsidRPr="001058B5">
              <w:rPr>
                <w:rFonts w:ascii="Arial" w:hAnsi="Arial" w:cs="Arial"/>
              </w:rPr>
              <w:t>Hashing</w:t>
            </w:r>
            <w:r w:rsidR="00C12992" w:rsidRPr="001058B5">
              <w:rPr>
                <w:rFonts w:ascii="Arial" w:hAnsi="Arial" w:cs="Arial"/>
                <w:spacing w:val="-4"/>
              </w:rPr>
              <w:t xml:space="preserve"> </w:t>
            </w:r>
            <w:r w:rsidR="00C12992" w:rsidRPr="001058B5">
              <w:rPr>
                <w:rFonts w:ascii="Arial" w:hAnsi="Arial" w:cs="Arial"/>
              </w:rPr>
              <w:t>Algorithm</w:t>
            </w:r>
          </w:hyperlink>
          <w:r w:rsidR="00C12992" w:rsidRPr="001058B5">
            <w:rPr>
              <w:rFonts w:ascii="Arial" w:hAnsi="Arial" w:cs="Arial"/>
            </w:rPr>
            <w:tab/>
            <w:t>3-15</w:t>
          </w:r>
        </w:p>
        <w:p w14:paraId="327EA218" w14:textId="77777777" w:rsidR="008C539B" w:rsidRPr="001058B5" w:rsidRDefault="007E0590">
          <w:pPr>
            <w:pStyle w:val="TOC5"/>
            <w:tabs>
              <w:tab w:val="right" w:leader="dot" w:pos="9338"/>
            </w:tabs>
            <w:rPr>
              <w:rFonts w:ascii="Arial" w:hAnsi="Arial" w:cs="Arial"/>
            </w:rPr>
          </w:pPr>
          <w:hyperlink w:anchor="_bookmark297" w:history="1">
            <w:r w:rsidR="00C12992" w:rsidRPr="001058B5">
              <w:rPr>
                <w:rFonts w:ascii="Arial" w:hAnsi="Arial" w:cs="Arial"/>
              </w:rPr>
              <w:t>Managing the Secure External Password Store for</w:t>
            </w:r>
            <w:r w:rsidR="00C12992" w:rsidRPr="001058B5">
              <w:rPr>
                <w:rFonts w:ascii="Arial" w:hAnsi="Arial" w:cs="Arial"/>
                <w:spacing w:val="-9"/>
              </w:rPr>
              <w:t xml:space="preserve"> </w:t>
            </w:r>
            <w:r w:rsidR="00C12992" w:rsidRPr="001058B5">
              <w:rPr>
                <w:rFonts w:ascii="Arial" w:hAnsi="Arial" w:cs="Arial"/>
              </w:rPr>
              <w:t>Password</w:t>
            </w:r>
            <w:r w:rsidR="00C12992" w:rsidRPr="001058B5">
              <w:rPr>
                <w:rFonts w:ascii="Arial" w:hAnsi="Arial" w:cs="Arial"/>
                <w:spacing w:val="-2"/>
              </w:rPr>
              <w:t xml:space="preserve"> </w:t>
            </w:r>
            <w:r w:rsidR="00C12992" w:rsidRPr="001058B5">
              <w:rPr>
                <w:rFonts w:ascii="Arial" w:hAnsi="Arial" w:cs="Arial"/>
              </w:rPr>
              <w:t>Credentials</w:t>
            </w:r>
          </w:hyperlink>
          <w:r w:rsidR="00C12992" w:rsidRPr="001058B5">
            <w:rPr>
              <w:rFonts w:ascii="Arial" w:hAnsi="Arial" w:cs="Arial"/>
            </w:rPr>
            <w:tab/>
            <w:t>3-16</w:t>
          </w:r>
        </w:p>
        <w:p w14:paraId="3F1D3555" w14:textId="77777777" w:rsidR="008C539B" w:rsidRPr="001058B5" w:rsidRDefault="007E0590">
          <w:pPr>
            <w:pStyle w:val="TOC8"/>
            <w:tabs>
              <w:tab w:val="right" w:leader="dot" w:pos="9338"/>
            </w:tabs>
            <w:spacing w:before="33"/>
            <w:rPr>
              <w:rFonts w:ascii="Arial" w:hAnsi="Arial" w:cs="Arial"/>
            </w:rPr>
          </w:pPr>
          <w:hyperlink w:anchor="_bookmark299" w:history="1">
            <w:r w:rsidR="00C12992" w:rsidRPr="001058B5">
              <w:rPr>
                <w:rFonts w:ascii="Arial" w:hAnsi="Arial" w:cs="Arial"/>
              </w:rPr>
              <w:t>About the Secure External</w:t>
            </w:r>
            <w:r w:rsidR="00C12992" w:rsidRPr="001058B5">
              <w:rPr>
                <w:rFonts w:ascii="Arial" w:hAnsi="Arial" w:cs="Arial"/>
                <w:spacing w:val="-4"/>
              </w:rPr>
              <w:t xml:space="preserve"> </w:t>
            </w:r>
            <w:r w:rsidR="00C12992" w:rsidRPr="001058B5">
              <w:rPr>
                <w:rFonts w:ascii="Arial" w:hAnsi="Arial" w:cs="Arial"/>
              </w:rPr>
              <w:t>Password</w:t>
            </w:r>
            <w:r w:rsidR="00C12992" w:rsidRPr="001058B5">
              <w:rPr>
                <w:rFonts w:ascii="Arial" w:hAnsi="Arial" w:cs="Arial"/>
                <w:spacing w:val="-1"/>
              </w:rPr>
              <w:t xml:space="preserve"> </w:t>
            </w:r>
            <w:r w:rsidR="00C12992" w:rsidRPr="001058B5">
              <w:rPr>
                <w:rFonts w:ascii="Arial" w:hAnsi="Arial" w:cs="Arial"/>
              </w:rPr>
              <w:t>Store</w:t>
            </w:r>
          </w:hyperlink>
          <w:r w:rsidR="00C12992" w:rsidRPr="001058B5">
            <w:rPr>
              <w:rFonts w:ascii="Arial" w:hAnsi="Arial" w:cs="Arial"/>
            </w:rPr>
            <w:tab/>
            <w:t>3-17</w:t>
          </w:r>
        </w:p>
        <w:p w14:paraId="5E93C3B6" w14:textId="77777777" w:rsidR="008C539B" w:rsidRPr="001058B5" w:rsidRDefault="007E0590">
          <w:pPr>
            <w:pStyle w:val="TOC8"/>
            <w:tabs>
              <w:tab w:val="right" w:leader="dot" w:pos="9338"/>
            </w:tabs>
            <w:rPr>
              <w:rFonts w:ascii="Arial" w:hAnsi="Arial" w:cs="Arial"/>
            </w:rPr>
          </w:pPr>
          <w:hyperlink w:anchor="_bookmark304" w:history="1">
            <w:r w:rsidR="00C12992" w:rsidRPr="001058B5">
              <w:rPr>
                <w:rFonts w:ascii="Arial" w:hAnsi="Arial" w:cs="Arial"/>
              </w:rPr>
              <w:t>How Does the External Password</w:t>
            </w:r>
            <w:r w:rsidR="00C12992" w:rsidRPr="001058B5">
              <w:rPr>
                <w:rFonts w:ascii="Arial" w:hAnsi="Arial" w:cs="Arial"/>
                <w:spacing w:val="-2"/>
              </w:rPr>
              <w:t xml:space="preserve"> </w:t>
            </w:r>
            <w:r w:rsidR="00C12992" w:rsidRPr="001058B5">
              <w:rPr>
                <w:rFonts w:ascii="Arial" w:hAnsi="Arial" w:cs="Arial"/>
              </w:rPr>
              <w:t>Store</w:t>
            </w:r>
            <w:r w:rsidR="00C12992" w:rsidRPr="001058B5">
              <w:rPr>
                <w:rFonts w:ascii="Arial" w:hAnsi="Arial" w:cs="Arial"/>
                <w:spacing w:val="-1"/>
              </w:rPr>
              <w:t xml:space="preserve"> </w:t>
            </w:r>
            <w:r w:rsidR="00C12992" w:rsidRPr="001058B5">
              <w:rPr>
                <w:rFonts w:ascii="Arial" w:hAnsi="Arial" w:cs="Arial"/>
              </w:rPr>
              <w:t>Work?</w:t>
            </w:r>
          </w:hyperlink>
          <w:r w:rsidR="00C12992" w:rsidRPr="001058B5">
            <w:rPr>
              <w:rFonts w:ascii="Arial" w:hAnsi="Arial" w:cs="Arial"/>
            </w:rPr>
            <w:tab/>
            <w:t>3-17</w:t>
          </w:r>
        </w:p>
        <w:p w14:paraId="65C8020B" w14:textId="77777777" w:rsidR="008C539B" w:rsidRPr="001058B5" w:rsidRDefault="007E0590">
          <w:pPr>
            <w:pStyle w:val="TOC8"/>
            <w:tabs>
              <w:tab w:val="right" w:leader="dot" w:pos="9338"/>
            </w:tabs>
            <w:rPr>
              <w:rFonts w:ascii="Arial" w:hAnsi="Arial" w:cs="Arial"/>
            </w:rPr>
          </w:pPr>
          <w:hyperlink w:anchor="_bookmark307" w:history="1">
            <w:r w:rsidR="00C12992" w:rsidRPr="001058B5">
              <w:rPr>
                <w:rFonts w:ascii="Arial" w:hAnsi="Arial" w:cs="Arial"/>
              </w:rPr>
              <w:t>Configuring Clients to Use the External</w:t>
            </w:r>
            <w:r w:rsidR="00C12992" w:rsidRPr="001058B5">
              <w:rPr>
                <w:rFonts w:ascii="Arial" w:hAnsi="Arial" w:cs="Arial"/>
                <w:spacing w:val="-6"/>
              </w:rPr>
              <w:t xml:space="preserve"> </w:t>
            </w:r>
            <w:r w:rsidR="00C12992" w:rsidRPr="001058B5">
              <w:rPr>
                <w:rFonts w:ascii="Arial" w:hAnsi="Arial" w:cs="Arial"/>
              </w:rPr>
              <w:t>Password</w:t>
            </w:r>
            <w:r w:rsidR="00C12992" w:rsidRPr="001058B5">
              <w:rPr>
                <w:rFonts w:ascii="Arial" w:hAnsi="Arial" w:cs="Arial"/>
                <w:spacing w:val="-2"/>
              </w:rPr>
              <w:t xml:space="preserve"> </w:t>
            </w:r>
            <w:r w:rsidR="00C12992" w:rsidRPr="001058B5">
              <w:rPr>
                <w:rFonts w:ascii="Arial" w:hAnsi="Arial" w:cs="Arial"/>
              </w:rPr>
              <w:t>Store</w:t>
            </w:r>
          </w:hyperlink>
          <w:r w:rsidR="00C12992" w:rsidRPr="001058B5">
            <w:rPr>
              <w:rFonts w:ascii="Arial" w:hAnsi="Arial" w:cs="Arial"/>
            </w:rPr>
            <w:tab/>
            <w:t>3-18</w:t>
          </w:r>
        </w:p>
        <w:p w14:paraId="45035389" w14:textId="77777777" w:rsidR="008C539B" w:rsidRPr="001058B5" w:rsidRDefault="007E0590">
          <w:pPr>
            <w:pStyle w:val="TOC8"/>
            <w:tabs>
              <w:tab w:val="right" w:leader="dot" w:pos="9338"/>
            </w:tabs>
            <w:spacing w:before="32"/>
            <w:rPr>
              <w:rFonts w:ascii="Arial" w:hAnsi="Arial" w:cs="Arial"/>
            </w:rPr>
          </w:pPr>
          <w:hyperlink w:anchor="_bookmark311" w:history="1">
            <w:r w:rsidR="00C12992" w:rsidRPr="001058B5">
              <w:rPr>
                <w:rFonts w:ascii="Arial" w:hAnsi="Arial" w:cs="Arial"/>
              </w:rPr>
              <w:t>Managing External Password</w:t>
            </w:r>
            <w:r w:rsidR="00C12992" w:rsidRPr="001058B5">
              <w:rPr>
                <w:rFonts w:ascii="Arial" w:hAnsi="Arial" w:cs="Arial"/>
                <w:spacing w:val="-3"/>
              </w:rPr>
              <w:t xml:space="preserve"> </w:t>
            </w:r>
            <w:r w:rsidR="00C12992" w:rsidRPr="001058B5">
              <w:rPr>
                <w:rFonts w:ascii="Arial" w:hAnsi="Arial" w:cs="Arial"/>
              </w:rPr>
              <w:t>Store</w:t>
            </w:r>
            <w:r w:rsidR="00C12992" w:rsidRPr="001058B5">
              <w:rPr>
                <w:rFonts w:ascii="Arial" w:hAnsi="Arial" w:cs="Arial"/>
                <w:spacing w:val="-2"/>
              </w:rPr>
              <w:t xml:space="preserve"> </w:t>
            </w:r>
            <w:r w:rsidR="00C12992" w:rsidRPr="001058B5">
              <w:rPr>
                <w:rFonts w:ascii="Arial" w:hAnsi="Arial" w:cs="Arial"/>
              </w:rPr>
              <w:t>Credentials</w:t>
            </w:r>
          </w:hyperlink>
          <w:r w:rsidR="00C12992" w:rsidRPr="001058B5">
            <w:rPr>
              <w:rFonts w:ascii="Arial" w:hAnsi="Arial" w:cs="Arial"/>
            </w:rPr>
            <w:tab/>
            <w:t>3-20</w:t>
          </w:r>
        </w:p>
        <w:p w14:paraId="2BA88C0F" w14:textId="77777777" w:rsidR="008C539B" w:rsidRPr="001058B5" w:rsidRDefault="007E0590">
          <w:pPr>
            <w:pStyle w:val="TOC2"/>
            <w:tabs>
              <w:tab w:val="right" w:leader="dot" w:pos="9338"/>
            </w:tabs>
            <w:rPr>
              <w:rFonts w:ascii="Arial" w:hAnsi="Arial" w:cs="Arial"/>
              <w:b w:val="0"/>
            </w:rPr>
          </w:pPr>
          <w:hyperlink w:anchor="_bookmark316" w:history="1">
            <w:r w:rsidR="00C12992" w:rsidRPr="001058B5">
              <w:rPr>
                <w:rFonts w:ascii="Arial" w:hAnsi="Arial" w:cs="Arial"/>
              </w:rPr>
              <w:t>Authenticating Database</w:t>
            </w:r>
            <w:r w:rsidR="00C12992" w:rsidRPr="001058B5">
              <w:rPr>
                <w:rFonts w:ascii="Arial" w:hAnsi="Arial" w:cs="Arial"/>
                <w:spacing w:val="-2"/>
              </w:rPr>
              <w:t xml:space="preserve"> </w:t>
            </w:r>
            <w:r w:rsidR="00C12992" w:rsidRPr="001058B5">
              <w:rPr>
                <w:rFonts w:ascii="Arial" w:hAnsi="Arial" w:cs="Arial"/>
              </w:rPr>
              <w:t>Administrators</w:t>
            </w:r>
          </w:hyperlink>
          <w:r w:rsidR="00C12992" w:rsidRPr="001058B5">
            <w:rPr>
              <w:rFonts w:ascii="Arial" w:hAnsi="Arial" w:cs="Arial"/>
            </w:rPr>
            <w:tab/>
          </w:r>
          <w:r w:rsidR="00C12992" w:rsidRPr="001058B5">
            <w:rPr>
              <w:rFonts w:ascii="Arial" w:hAnsi="Arial" w:cs="Arial"/>
              <w:b w:val="0"/>
            </w:rPr>
            <w:t>3-22</w:t>
          </w:r>
        </w:p>
        <w:p w14:paraId="7C11D464" w14:textId="77777777" w:rsidR="008C539B" w:rsidRPr="001058B5" w:rsidRDefault="007E0590">
          <w:pPr>
            <w:pStyle w:val="TOC5"/>
            <w:tabs>
              <w:tab w:val="right" w:leader="dot" w:pos="9338"/>
            </w:tabs>
            <w:spacing w:before="35"/>
            <w:rPr>
              <w:rFonts w:ascii="Arial" w:hAnsi="Arial" w:cs="Arial"/>
            </w:rPr>
          </w:pPr>
          <w:hyperlink w:anchor="_bookmark318" w:history="1">
            <w:r w:rsidR="00C12992" w:rsidRPr="001058B5">
              <w:rPr>
                <w:rFonts w:ascii="Arial" w:hAnsi="Arial" w:cs="Arial"/>
              </w:rPr>
              <w:t>Strong Authentication and Centralized Management for</w:t>
            </w:r>
            <w:r w:rsidR="00C12992" w:rsidRPr="001058B5">
              <w:rPr>
                <w:rFonts w:ascii="Arial" w:hAnsi="Arial" w:cs="Arial"/>
                <w:spacing w:val="-9"/>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Administrators</w:t>
            </w:r>
          </w:hyperlink>
          <w:r w:rsidR="00C12992" w:rsidRPr="001058B5">
            <w:rPr>
              <w:rFonts w:ascii="Arial" w:hAnsi="Arial" w:cs="Arial"/>
            </w:rPr>
            <w:tab/>
            <w:t>3-22</w:t>
          </w:r>
        </w:p>
        <w:p w14:paraId="530E0254" w14:textId="77777777" w:rsidR="008C539B" w:rsidRPr="001058B5" w:rsidRDefault="007E0590">
          <w:pPr>
            <w:pStyle w:val="TOC8"/>
            <w:tabs>
              <w:tab w:val="right" w:leader="dot" w:pos="9338"/>
            </w:tabs>
            <w:spacing w:before="32"/>
            <w:rPr>
              <w:rFonts w:ascii="Arial" w:hAnsi="Arial" w:cs="Arial"/>
            </w:rPr>
          </w:pPr>
          <w:hyperlink w:anchor="_bookmark323" w:history="1">
            <w:r w:rsidR="00C12992" w:rsidRPr="001058B5">
              <w:rPr>
                <w:rFonts w:ascii="Arial" w:hAnsi="Arial" w:cs="Arial"/>
              </w:rPr>
              <w:t>Configuring Directory Authentication for</w:t>
            </w:r>
            <w:r w:rsidR="00C12992" w:rsidRPr="001058B5">
              <w:rPr>
                <w:rFonts w:ascii="Arial" w:hAnsi="Arial" w:cs="Arial"/>
                <w:spacing w:val="-5"/>
              </w:rPr>
              <w:t xml:space="preserve"> </w:t>
            </w:r>
            <w:r w:rsidR="00C12992" w:rsidRPr="001058B5">
              <w:rPr>
                <w:rFonts w:ascii="Arial" w:hAnsi="Arial" w:cs="Arial"/>
              </w:rPr>
              <w:t>Administrative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t>3-22</w:t>
          </w:r>
        </w:p>
        <w:p w14:paraId="5B7C300C" w14:textId="77777777" w:rsidR="008C539B" w:rsidRPr="001058B5" w:rsidRDefault="007E0590">
          <w:pPr>
            <w:pStyle w:val="TOC8"/>
            <w:tabs>
              <w:tab w:val="right" w:leader="dot" w:pos="9338"/>
            </w:tabs>
            <w:rPr>
              <w:rFonts w:ascii="Arial" w:hAnsi="Arial" w:cs="Arial"/>
            </w:rPr>
          </w:pPr>
          <w:hyperlink w:anchor="_bookmark325" w:history="1">
            <w:r w:rsidR="00C12992" w:rsidRPr="001058B5">
              <w:rPr>
                <w:rFonts w:ascii="Arial" w:hAnsi="Arial" w:cs="Arial"/>
              </w:rPr>
              <w:t>Configuring Kerberos Authentication for</w:t>
            </w:r>
            <w:r w:rsidR="00C12992" w:rsidRPr="001058B5">
              <w:rPr>
                <w:rFonts w:ascii="Arial" w:hAnsi="Arial" w:cs="Arial"/>
                <w:spacing w:val="-4"/>
              </w:rPr>
              <w:t xml:space="preserve"> </w:t>
            </w:r>
            <w:r w:rsidR="00C12992" w:rsidRPr="001058B5">
              <w:rPr>
                <w:rFonts w:ascii="Arial" w:hAnsi="Arial" w:cs="Arial"/>
              </w:rPr>
              <w:t>Administrative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t>3-23</w:t>
          </w:r>
        </w:p>
        <w:p w14:paraId="464C2CE7" w14:textId="77777777" w:rsidR="008C539B" w:rsidRPr="001058B5" w:rsidRDefault="007E0590">
          <w:pPr>
            <w:pStyle w:val="TOC8"/>
            <w:tabs>
              <w:tab w:val="right" w:leader="dot" w:pos="9338"/>
            </w:tabs>
            <w:rPr>
              <w:rFonts w:ascii="Arial" w:hAnsi="Arial" w:cs="Arial"/>
            </w:rPr>
          </w:pPr>
          <w:hyperlink w:anchor="_bookmark327" w:history="1">
            <w:r w:rsidR="00C12992" w:rsidRPr="001058B5">
              <w:rPr>
                <w:rFonts w:ascii="Arial" w:hAnsi="Arial" w:cs="Arial"/>
              </w:rPr>
              <w:t>Configuring Secure Sockets Layer Authentication for</w:t>
            </w:r>
            <w:r w:rsidR="00C12992" w:rsidRPr="001058B5">
              <w:rPr>
                <w:rFonts w:ascii="Arial" w:hAnsi="Arial" w:cs="Arial"/>
                <w:spacing w:val="-9"/>
              </w:rPr>
              <w:t xml:space="preserve"> </w:t>
            </w:r>
            <w:r w:rsidR="00C12992" w:rsidRPr="001058B5">
              <w:rPr>
                <w:rFonts w:ascii="Arial" w:hAnsi="Arial" w:cs="Arial"/>
              </w:rPr>
              <w:t>Administrative</w:t>
            </w:r>
            <w:r w:rsidR="00C12992" w:rsidRPr="001058B5">
              <w:rPr>
                <w:rFonts w:ascii="Arial" w:hAnsi="Arial" w:cs="Arial"/>
                <w:spacing w:val="-2"/>
              </w:rPr>
              <w:t xml:space="preserve"> </w:t>
            </w:r>
            <w:r w:rsidR="00C12992" w:rsidRPr="001058B5">
              <w:rPr>
                <w:rFonts w:ascii="Arial" w:hAnsi="Arial" w:cs="Arial"/>
              </w:rPr>
              <w:t>Users</w:t>
            </w:r>
          </w:hyperlink>
          <w:r w:rsidR="00C12992" w:rsidRPr="001058B5">
            <w:rPr>
              <w:rFonts w:ascii="Arial" w:hAnsi="Arial" w:cs="Arial"/>
            </w:rPr>
            <w:tab/>
            <w:t>3-24</w:t>
          </w:r>
        </w:p>
        <w:p w14:paraId="73636D03" w14:textId="77777777" w:rsidR="008C539B" w:rsidRPr="001058B5" w:rsidRDefault="007E0590">
          <w:pPr>
            <w:pStyle w:val="TOC5"/>
            <w:tabs>
              <w:tab w:val="right" w:leader="dot" w:pos="9338"/>
            </w:tabs>
            <w:spacing w:before="32" w:after="240"/>
            <w:rPr>
              <w:rFonts w:ascii="Arial" w:hAnsi="Arial" w:cs="Arial"/>
            </w:rPr>
          </w:pPr>
          <w:hyperlink w:anchor="_bookmark329" w:history="1">
            <w:r w:rsidR="00C12992" w:rsidRPr="001058B5">
              <w:rPr>
                <w:rFonts w:ascii="Arial" w:hAnsi="Arial" w:cs="Arial"/>
              </w:rPr>
              <w:t>Authenticating Database Administrators by Using the</w:t>
            </w:r>
            <w:r w:rsidR="00C12992" w:rsidRPr="001058B5">
              <w:rPr>
                <w:rFonts w:ascii="Arial" w:hAnsi="Arial" w:cs="Arial"/>
                <w:spacing w:val="-9"/>
              </w:rPr>
              <w:t xml:space="preserve"> </w:t>
            </w:r>
            <w:r w:rsidR="00C12992" w:rsidRPr="001058B5">
              <w:rPr>
                <w:rFonts w:ascii="Arial" w:hAnsi="Arial" w:cs="Arial"/>
              </w:rPr>
              <w:t>Operating</w:t>
            </w:r>
            <w:r w:rsidR="00C12992" w:rsidRPr="001058B5">
              <w:rPr>
                <w:rFonts w:ascii="Arial" w:hAnsi="Arial" w:cs="Arial"/>
                <w:spacing w:val="-1"/>
              </w:rPr>
              <w:t xml:space="preserve"> </w:t>
            </w:r>
            <w:r w:rsidR="00C12992" w:rsidRPr="001058B5">
              <w:rPr>
                <w:rFonts w:ascii="Arial" w:hAnsi="Arial" w:cs="Arial"/>
              </w:rPr>
              <w:t>System</w:t>
            </w:r>
          </w:hyperlink>
          <w:r w:rsidR="00C12992" w:rsidRPr="001058B5">
            <w:rPr>
              <w:rFonts w:ascii="Arial" w:hAnsi="Arial" w:cs="Arial"/>
            </w:rPr>
            <w:tab/>
            <w:t>3-25</w:t>
          </w:r>
        </w:p>
        <w:p w14:paraId="4859F6CA" w14:textId="77777777" w:rsidR="008C539B" w:rsidRPr="001058B5" w:rsidRDefault="007E0590">
          <w:pPr>
            <w:pStyle w:val="TOC9"/>
            <w:tabs>
              <w:tab w:val="right" w:leader="dot" w:pos="9940"/>
            </w:tabs>
            <w:spacing w:before="81"/>
            <w:rPr>
              <w:rFonts w:ascii="Arial" w:hAnsi="Arial" w:cs="Arial"/>
            </w:rPr>
          </w:pPr>
          <w:hyperlink w:anchor="_bookmark332" w:history="1">
            <w:r w:rsidR="00C12992" w:rsidRPr="001058B5">
              <w:rPr>
                <w:rFonts w:ascii="Arial" w:hAnsi="Arial" w:cs="Arial"/>
              </w:rPr>
              <w:t>Authenticating Database Administrators by Using</w:t>
            </w:r>
            <w:r w:rsidR="00C12992" w:rsidRPr="001058B5">
              <w:rPr>
                <w:rFonts w:ascii="Arial" w:hAnsi="Arial" w:cs="Arial"/>
                <w:spacing w:val="-7"/>
              </w:rPr>
              <w:t xml:space="preserve"> </w:t>
            </w:r>
            <w:r w:rsidR="00C12992" w:rsidRPr="001058B5">
              <w:rPr>
                <w:rFonts w:ascii="Arial" w:hAnsi="Arial" w:cs="Arial"/>
              </w:rPr>
              <w:t>Their</w:t>
            </w:r>
            <w:r w:rsidR="00C12992" w:rsidRPr="001058B5">
              <w:rPr>
                <w:rFonts w:ascii="Arial" w:hAnsi="Arial" w:cs="Arial"/>
                <w:spacing w:val="-2"/>
              </w:rPr>
              <w:t xml:space="preserve"> </w:t>
            </w:r>
            <w:r w:rsidR="00C12992" w:rsidRPr="001058B5">
              <w:rPr>
                <w:rFonts w:ascii="Arial" w:hAnsi="Arial" w:cs="Arial"/>
              </w:rPr>
              <w:t>Passwords</w:t>
            </w:r>
          </w:hyperlink>
          <w:r w:rsidR="00C12992" w:rsidRPr="001058B5">
            <w:rPr>
              <w:rFonts w:ascii="Arial" w:hAnsi="Arial" w:cs="Arial"/>
            </w:rPr>
            <w:tab/>
            <w:t>3-25</w:t>
          </w:r>
        </w:p>
        <w:p w14:paraId="3E5D7009" w14:textId="77777777" w:rsidR="008C539B" w:rsidRPr="001058B5" w:rsidRDefault="007E0590">
          <w:pPr>
            <w:pStyle w:val="TOC6"/>
            <w:tabs>
              <w:tab w:val="right" w:leader="dot" w:pos="9940"/>
            </w:tabs>
            <w:rPr>
              <w:rFonts w:ascii="Arial" w:hAnsi="Arial" w:cs="Arial"/>
              <w:b w:val="0"/>
            </w:rPr>
          </w:pPr>
          <w:hyperlink w:anchor="_bookmark339" w:history="1">
            <w:r w:rsidR="00C12992" w:rsidRPr="001058B5">
              <w:rPr>
                <w:rFonts w:ascii="Arial" w:hAnsi="Arial" w:cs="Arial"/>
              </w:rPr>
              <w:t>Using the Database to</w:t>
            </w:r>
            <w:r w:rsidR="00C12992" w:rsidRPr="001058B5">
              <w:rPr>
                <w:rFonts w:ascii="Arial" w:hAnsi="Arial" w:cs="Arial"/>
                <w:spacing w:val="-1"/>
              </w:rPr>
              <w:t xml:space="preserve"> </w:t>
            </w:r>
            <w:r w:rsidR="00C12992" w:rsidRPr="001058B5">
              <w:rPr>
                <w:rFonts w:ascii="Arial" w:hAnsi="Arial" w:cs="Arial"/>
              </w:rPr>
              <w:t>Authenticate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r>
          <w:r w:rsidR="00C12992" w:rsidRPr="001058B5">
            <w:rPr>
              <w:rFonts w:ascii="Arial" w:hAnsi="Arial" w:cs="Arial"/>
              <w:b w:val="0"/>
            </w:rPr>
            <w:t>3-26</w:t>
          </w:r>
        </w:p>
        <w:p w14:paraId="219FDC24" w14:textId="77777777" w:rsidR="008C539B" w:rsidRPr="001058B5" w:rsidRDefault="007E0590">
          <w:pPr>
            <w:pStyle w:val="TOC9"/>
            <w:tabs>
              <w:tab w:val="right" w:leader="dot" w:pos="9940"/>
            </w:tabs>
            <w:spacing w:before="36"/>
            <w:rPr>
              <w:rFonts w:ascii="Arial" w:hAnsi="Arial" w:cs="Arial"/>
            </w:rPr>
          </w:pPr>
          <w:hyperlink w:anchor="_bookmark341"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Authentication</w:t>
            </w:r>
          </w:hyperlink>
          <w:r w:rsidR="00C12992" w:rsidRPr="001058B5">
            <w:rPr>
              <w:rFonts w:ascii="Arial" w:hAnsi="Arial" w:cs="Arial"/>
            </w:rPr>
            <w:tab/>
            <w:t>3-26</w:t>
          </w:r>
        </w:p>
        <w:p w14:paraId="0CCD26E0" w14:textId="77777777" w:rsidR="008C539B" w:rsidRPr="001058B5" w:rsidRDefault="007E0590">
          <w:pPr>
            <w:pStyle w:val="TOC9"/>
            <w:tabs>
              <w:tab w:val="right" w:leader="dot" w:pos="9940"/>
            </w:tabs>
            <w:rPr>
              <w:rFonts w:ascii="Arial" w:hAnsi="Arial" w:cs="Arial"/>
            </w:rPr>
          </w:pPr>
          <w:hyperlink w:anchor="_bookmark345" w:history="1">
            <w:r w:rsidR="00C12992" w:rsidRPr="001058B5">
              <w:rPr>
                <w:rFonts w:ascii="Arial" w:hAnsi="Arial" w:cs="Arial"/>
              </w:rPr>
              <w:t>Advantages of</w:t>
            </w:r>
            <w:r w:rsidR="00C12992" w:rsidRPr="001058B5">
              <w:rPr>
                <w:rFonts w:ascii="Arial" w:hAnsi="Arial" w:cs="Arial"/>
                <w:spacing w:val="-2"/>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Authentication</w:t>
            </w:r>
          </w:hyperlink>
          <w:r w:rsidR="00C12992" w:rsidRPr="001058B5">
            <w:rPr>
              <w:rFonts w:ascii="Arial" w:hAnsi="Arial" w:cs="Arial"/>
            </w:rPr>
            <w:tab/>
            <w:t>3-26</w:t>
          </w:r>
        </w:p>
        <w:p w14:paraId="35591207" w14:textId="77777777" w:rsidR="008C539B" w:rsidRPr="001058B5" w:rsidRDefault="007E0590">
          <w:pPr>
            <w:pStyle w:val="TOC9"/>
            <w:tabs>
              <w:tab w:val="right" w:leader="dot" w:pos="9940"/>
            </w:tabs>
            <w:rPr>
              <w:rFonts w:ascii="Arial" w:hAnsi="Arial" w:cs="Arial"/>
            </w:rPr>
          </w:pPr>
          <w:hyperlink w:anchor="_bookmark347" w:history="1">
            <w:r w:rsidR="00C12992" w:rsidRPr="001058B5">
              <w:rPr>
                <w:rFonts w:ascii="Arial" w:hAnsi="Arial" w:cs="Arial"/>
              </w:rPr>
              <w:t>Creating a User Who Is Authenticated by</w:t>
            </w:r>
            <w:r w:rsidR="00C12992" w:rsidRPr="001058B5">
              <w:rPr>
                <w:rFonts w:ascii="Arial" w:hAnsi="Arial" w:cs="Arial"/>
                <w:spacing w:val="-7"/>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Database</w:t>
            </w:r>
          </w:hyperlink>
          <w:r w:rsidR="00C12992" w:rsidRPr="001058B5">
            <w:rPr>
              <w:rFonts w:ascii="Arial" w:hAnsi="Arial" w:cs="Arial"/>
            </w:rPr>
            <w:tab/>
            <w:t>3-27</w:t>
          </w:r>
        </w:p>
        <w:p w14:paraId="3515684A" w14:textId="77777777" w:rsidR="008C539B" w:rsidRPr="001058B5" w:rsidRDefault="007E0590">
          <w:pPr>
            <w:pStyle w:val="TOC6"/>
            <w:tabs>
              <w:tab w:val="right" w:leader="dot" w:pos="9940"/>
            </w:tabs>
            <w:spacing w:before="36"/>
            <w:rPr>
              <w:rFonts w:ascii="Arial" w:hAnsi="Arial" w:cs="Arial"/>
              <w:b w:val="0"/>
            </w:rPr>
          </w:pPr>
          <w:hyperlink w:anchor="_bookmark349" w:history="1">
            <w:r w:rsidR="00C12992" w:rsidRPr="001058B5">
              <w:rPr>
                <w:rFonts w:ascii="Arial" w:hAnsi="Arial" w:cs="Arial"/>
              </w:rPr>
              <w:t>Using the Operating System to Authenticate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r>
          <w:r w:rsidR="00C12992" w:rsidRPr="001058B5">
            <w:rPr>
              <w:rFonts w:ascii="Arial" w:hAnsi="Arial" w:cs="Arial"/>
              <w:b w:val="0"/>
            </w:rPr>
            <w:t>3-27</w:t>
          </w:r>
        </w:p>
        <w:p w14:paraId="114EBF3E" w14:textId="77777777" w:rsidR="008C539B" w:rsidRPr="001058B5" w:rsidRDefault="007E0590">
          <w:pPr>
            <w:pStyle w:val="TOC6"/>
            <w:tabs>
              <w:tab w:val="right" w:leader="dot" w:pos="9940"/>
            </w:tabs>
            <w:spacing w:before="38"/>
            <w:rPr>
              <w:rFonts w:ascii="Arial" w:hAnsi="Arial" w:cs="Arial"/>
              <w:b w:val="0"/>
            </w:rPr>
          </w:pPr>
          <w:hyperlink w:anchor="_bookmark356" w:history="1">
            <w:r w:rsidR="00C12992" w:rsidRPr="001058B5">
              <w:rPr>
                <w:rFonts w:ascii="Arial" w:hAnsi="Arial" w:cs="Arial"/>
              </w:rPr>
              <w:t>Using the Network to</w:t>
            </w:r>
            <w:r w:rsidR="00C12992" w:rsidRPr="001058B5">
              <w:rPr>
                <w:rFonts w:ascii="Arial" w:hAnsi="Arial" w:cs="Arial"/>
                <w:spacing w:val="-2"/>
              </w:rPr>
              <w:t xml:space="preserve"> </w:t>
            </w:r>
            <w:r w:rsidR="00C12992" w:rsidRPr="001058B5">
              <w:rPr>
                <w:rFonts w:ascii="Arial" w:hAnsi="Arial" w:cs="Arial"/>
              </w:rPr>
              <w:t>Authenticate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r>
          <w:r w:rsidR="00C12992" w:rsidRPr="001058B5">
            <w:rPr>
              <w:rFonts w:ascii="Arial" w:hAnsi="Arial" w:cs="Arial"/>
              <w:b w:val="0"/>
            </w:rPr>
            <w:t>3-28</w:t>
          </w:r>
        </w:p>
        <w:p w14:paraId="150B77A1" w14:textId="77777777" w:rsidR="008C539B" w:rsidRPr="001058B5" w:rsidRDefault="007E0590">
          <w:pPr>
            <w:pStyle w:val="TOC9"/>
            <w:tabs>
              <w:tab w:val="right" w:leader="dot" w:pos="9940"/>
            </w:tabs>
            <w:spacing w:before="35"/>
            <w:rPr>
              <w:rFonts w:ascii="Arial" w:hAnsi="Arial" w:cs="Arial"/>
            </w:rPr>
          </w:pPr>
          <w:hyperlink w:anchor="_bookmark357" w:history="1">
            <w:r w:rsidR="00C12992" w:rsidRPr="001058B5">
              <w:rPr>
                <w:rFonts w:ascii="Arial" w:hAnsi="Arial" w:cs="Arial"/>
              </w:rPr>
              <w:t>Authentication Using Secure</w:t>
            </w:r>
            <w:r w:rsidR="00C12992" w:rsidRPr="001058B5">
              <w:rPr>
                <w:rFonts w:ascii="Arial" w:hAnsi="Arial" w:cs="Arial"/>
                <w:spacing w:val="-4"/>
              </w:rPr>
              <w:t xml:space="preserve"> </w:t>
            </w:r>
            <w:r w:rsidR="00C12992" w:rsidRPr="001058B5">
              <w:rPr>
                <w:rFonts w:ascii="Arial" w:hAnsi="Arial" w:cs="Arial"/>
              </w:rPr>
              <w:t>Sockets</w:t>
            </w:r>
            <w:r w:rsidR="00C12992" w:rsidRPr="001058B5">
              <w:rPr>
                <w:rFonts w:ascii="Arial" w:hAnsi="Arial" w:cs="Arial"/>
                <w:spacing w:val="-2"/>
              </w:rPr>
              <w:t xml:space="preserve"> </w:t>
            </w:r>
            <w:r w:rsidR="00C12992" w:rsidRPr="001058B5">
              <w:rPr>
                <w:rFonts w:ascii="Arial" w:hAnsi="Arial" w:cs="Arial"/>
              </w:rPr>
              <w:t>Layer</w:t>
            </w:r>
          </w:hyperlink>
          <w:r w:rsidR="00C12992" w:rsidRPr="001058B5">
            <w:rPr>
              <w:rFonts w:ascii="Arial" w:hAnsi="Arial" w:cs="Arial"/>
            </w:rPr>
            <w:tab/>
            <w:t>3-28</w:t>
          </w:r>
        </w:p>
        <w:p w14:paraId="73F9279D" w14:textId="77777777" w:rsidR="008C539B" w:rsidRPr="001058B5" w:rsidRDefault="007E0590">
          <w:pPr>
            <w:pStyle w:val="TOC9"/>
            <w:tabs>
              <w:tab w:val="right" w:leader="dot" w:pos="9940"/>
            </w:tabs>
            <w:spacing w:before="32"/>
            <w:rPr>
              <w:rFonts w:ascii="Arial" w:hAnsi="Arial" w:cs="Arial"/>
            </w:rPr>
          </w:pPr>
          <w:hyperlink w:anchor="_bookmark361" w:history="1">
            <w:r w:rsidR="00C12992" w:rsidRPr="001058B5">
              <w:rPr>
                <w:rFonts w:ascii="Arial" w:hAnsi="Arial" w:cs="Arial"/>
              </w:rPr>
              <w:t>Authentication Using</w:t>
            </w:r>
            <w:r w:rsidR="00C12992" w:rsidRPr="001058B5">
              <w:rPr>
                <w:rFonts w:ascii="Arial" w:hAnsi="Arial" w:cs="Arial"/>
                <w:spacing w:val="-3"/>
              </w:rPr>
              <w:t xml:space="preserve"> </w:t>
            </w:r>
            <w:r w:rsidR="00C12992" w:rsidRPr="001058B5">
              <w:rPr>
                <w:rFonts w:ascii="Arial" w:hAnsi="Arial" w:cs="Arial"/>
              </w:rPr>
              <w:t>Third-Party</w:t>
            </w:r>
            <w:r w:rsidR="00C12992" w:rsidRPr="001058B5">
              <w:rPr>
                <w:rFonts w:ascii="Arial" w:hAnsi="Arial" w:cs="Arial"/>
                <w:spacing w:val="-1"/>
              </w:rPr>
              <w:t xml:space="preserve"> </w:t>
            </w:r>
            <w:r w:rsidR="00C12992" w:rsidRPr="001058B5">
              <w:rPr>
                <w:rFonts w:ascii="Arial" w:hAnsi="Arial" w:cs="Arial"/>
              </w:rPr>
              <w:t>Services</w:t>
            </w:r>
          </w:hyperlink>
          <w:r w:rsidR="00C12992" w:rsidRPr="001058B5">
            <w:rPr>
              <w:rFonts w:ascii="Arial" w:hAnsi="Arial" w:cs="Arial"/>
            </w:rPr>
            <w:tab/>
            <w:t>3-28</w:t>
          </w:r>
        </w:p>
        <w:p w14:paraId="3871A0DB" w14:textId="77777777" w:rsidR="008C539B" w:rsidRPr="001058B5" w:rsidRDefault="007E0590">
          <w:pPr>
            <w:pStyle w:val="TOC6"/>
            <w:tabs>
              <w:tab w:val="right" w:leader="dot" w:pos="9940"/>
            </w:tabs>
            <w:rPr>
              <w:rFonts w:ascii="Arial" w:hAnsi="Arial" w:cs="Arial"/>
              <w:b w:val="0"/>
            </w:rPr>
          </w:pPr>
          <w:hyperlink w:anchor="_bookmark374" w:history="1">
            <w:r w:rsidR="00C12992" w:rsidRPr="001058B5">
              <w:rPr>
                <w:rFonts w:ascii="Arial" w:hAnsi="Arial" w:cs="Arial"/>
              </w:rPr>
              <w:t>Configuring Global User Authentication</w:t>
            </w:r>
            <w:r w:rsidR="00C12992" w:rsidRPr="001058B5">
              <w:rPr>
                <w:rFonts w:ascii="Arial" w:hAnsi="Arial" w:cs="Arial"/>
                <w:spacing w:val="-1"/>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Authorization</w:t>
            </w:r>
          </w:hyperlink>
          <w:r w:rsidR="00C12992" w:rsidRPr="001058B5">
            <w:rPr>
              <w:rFonts w:ascii="Arial" w:hAnsi="Arial" w:cs="Arial"/>
            </w:rPr>
            <w:tab/>
          </w:r>
          <w:r w:rsidR="00C12992" w:rsidRPr="001058B5">
            <w:rPr>
              <w:rFonts w:ascii="Arial" w:hAnsi="Arial" w:cs="Arial"/>
              <w:b w:val="0"/>
            </w:rPr>
            <w:t>3-30</w:t>
          </w:r>
        </w:p>
        <w:p w14:paraId="7A34BDE8" w14:textId="77777777" w:rsidR="008C539B" w:rsidRPr="001058B5" w:rsidRDefault="007E0590">
          <w:pPr>
            <w:pStyle w:val="TOC9"/>
            <w:tabs>
              <w:tab w:val="right" w:leader="dot" w:pos="9940"/>
            </w:tabs>
            <w:spacing w:before="35"/>
            <w:rPr>
              <w:rFonts w:ascii="Arial" w:hAnsi="Arial" w:cs="Arial"/>
            </w:rPr>
          </w:pPr>
          <w:hyperlink w:anchor="_bookmark381" w:history="1">
            <w:r w:rsidR="00C12992" w:rsidRPr="001058B5">
              <w:rPr>
                <w:rFonts w:ascii="Arial" w:hAnsi="Arial" w:cs="Arial"/>
              </w:rPr>
              <w:t>Creating a User Who Is Authorized by a</w:t>
            </w:r>
            <w:r w:rsidR="00C12992" w:rsidRPr="001058B5">
              <w:rPr>
                <w:rFonts w:ascii="Arial" w:hAnsi="Arial" w:cs="Arial"/>
                <w:spacing w:val="-6"/>
              </w:rPr>
              <w:t xml:space="preserve"> </w:t>
            </w:r>
            <w:r w:rsidR="00C12992" w:rsidRPr="001058B5">
              <w:rPr>
                <w:rFonts w:ascii="Arial" w:hAnsi="Arial" w:cs="Arial"/>
              </w:rPr>
              <w:t>Directory</w:t>
            </w:r>
            <w:r w:rsidR="00C12992" w:rsidRPr="001058B5">
              <w:rPr>
                <w:rFonts w:ascii="Arial" w:hAnsi="Arial" w:cs="Arial"/>
                <w:spacing w:val="-2"/>
              </w:rPr>
              <w:t xml:space="preserve"> </w:t>
            </w:r>
            <w:r w:rsidR="00C12992" w:rsidRPr="001058B5">
              <w:rPr>
                <w:rFonts w:ascii="Arial" w:hAnsi="Arial" w:cs="Arial"/>
              </w:rPr>
              <w:t>Service</w:t>
            </w:r>
          </w:hyperlink>
          <w:r w:rsidR="00C12992" w:rsidRPr="001058B5">
            <w:rPr>
              <w:rFonts w:ascii="Arial" w:hAnsi="Arial" w:cs="Arial"/>
            </w:rPr>
            <w:tab/>
            <w:t>3-31</w:t>
          </w:r>
        </w:p>
        <w:p w14:paraId="54667101" w14:textId="77777777" w:rsidR="008C539B" w:rsidRPr="001058B5" w:rsidRDefault="007E0590">
          <w:pPr>
            <w:tabs>
              <w:tab w:val="right" w:leader="dot" w:pos="9940"/>
            </w:tabs>
            <w:spacing w:before="32"/>
            <w:ind w:left="1900"/>
            <w:rPr>
              <w:rFonts w:ascii="Arial" w:hAnsi="Arial" w:cs="Arial"/>
              <w:sz w:val="20"/>
            </w:rPr>
          </w:pPr>
          <w:hyperlink w:anchor="_bookmark383" w:history="1">
            <w:r w:rsidR="00C12992" w:rsidRPr="001058B5">
              <w:rPr>
                <w:rFonts w:ascii="Arial" w:hAnsi="Arial" w:cs="Arial"/>
                <w:sz w:val="20"/>
              </w:rPr>
              <w:t>Creating a Global User Who Has a</w:t>
            </w:r>
            <w:r w:rsidR="00C12992" w:rsidRPr="001058B5">
              <w:rPr>
                <w:rFonts w:ascii="Arial" w:hAnsi="Arial" w:cs="Arial"/>
                <w:spacing w:val="-4"/>
                <w:sz w:val="20"/>
              </w:rPr>
              <w:t xml:space="preserve"> </w:t>
            </w:r>
            <w:r w:rsidR="00C12992" w:rsidRPr="001058B5">
              <w:rPr>
                <w:rFonts w:ascii="Arial" w:hAnsi="Arial" w:cs="Arial"/>
                <w:sz w:val="20"/>
              </w:rPr>
              <w:t>Private</w:t>
            </w:r>
            <w:r w:rsidR="00C12992" w:rsidRPr="001058B5">
              <w:rPr>
                <w:rFonts w:ascii="Arial" w:hAnsi="Arial" w:cs="Arial"/>
                <w:spacing w:val="-1"/>
                <w:sz w:val="20"/>
              </w:rPr>
              <w:t xml:space="preserve"> </w:t>
            </w:r>
            <w:r w:rsidR="00C12992" w:rsidRPr="001058B5">
              <w:rPr>
                <w:rFonts w:ascii="Arial" w:hAnsi="Arial" w:cs="Arial"/>
                <w:sz w:val="20"/>
              </w:rPr>
              <w:t>Schema</w:t>
            </w:r>
          </w:hyperlink>
          <w:r w:rsidR="00C12992" w:rsidRPr="001058B5">
            <w:rPr>
              <w:rFonts w:ascii="Arial" w:hAnsi="Arial" w:cs="Arial"/>
              <w:sz w:val="20"/>
            </w:rPr>
            <w:tab/>
            <w:t>3-31</w:t>
          </w:r>
        </w:p>
        <w:p w14:paraId="790A19C9" w14:textId="77777777" w:rsidR="008C539B" w:rsidRPr="001058B5" w:rsidRDefault="007E0590">
          <w:pPr>
            <w:tabs>
              <w:tab w:val="right" w:leader="dot" w:pos="9940"/>
            </w:tabs>
            <w:spacing w:before="31"/>
            <w:ind w:left="1900"/>
            <w:rPr>
              <w:rFonts w:ascii="Arial" w:hAnsi="Arial" w:cs="Arial"/>
              <w:sz w:val="20"/>
            </w:rPr>
          </w:pPr>
          <w:hyperlink w:anchor="_bookmark387" w:history="1">
            <w:r w:rsidR="00C12992" w:rsidRPr="001058B5">
              <w:rPr>
                <w:rFonts w:ascii="Arial" w:hAnsi="Arial" w:cs="Arial"/>
                <w:sz w:val="20"/>
              </w:rPr>
              <w:t>Creating Multiple Enterprise Users Who</w:t>
            </w:r>
            <w:r w:rsidR="00C12992" w:rsidRPr="001058B5">
              <w:rPr>
                <w:rFonts w:ascii="Arial" w:hAnsi="Arial" w:cs="Arial"/>
                <w:spacing w:val="-6"/>
                <w:sz w:val="20"/>
              </w:rPr>
              <w:t xml:space="preserve"> </w:t>
            </w:r>
            <w:r w:rsidR="00C12992" w:rsidRPr="001058B5">
              <w:rPr>
                <w:rFonts w:ascii="Arial" w:hAnsi="Arial" w:cs="Arial"/>
                <w:sz w:val="20"/>
              </w:rPr>
              <w:t>Share</w:t>
            </w:r>
            <w:r w:rsidR="00C12992" w:rsidRPr="001058B5">
              <w:rPr>
                <w:rFonts w:ascii="Arial" w:hAnsi="Arial" w:cs="Arial"/>
                <w:spacing w:val="-2"/>
                <w:sz w:val="20"/>
              </w:rPr>
              <w:t xml:space="preserve"> </w:t>
            </w:r>
            <w:r w:rsidR="00C12992" w:rsidRPr="001058B5">
              <w:rPr>
                <w:rFonts w:ascii="Arial" w:hAnsi="Arial" w:cs="Arial"/>
                <w:sz w:val="20"/>
              </w:rPr>
              <w:t>Schemas</w:t>
            </w:r>
          </w:hyperlink>
          <w:r w:rsidR="00C12992" w:rsidRPr="001058B5">
            <w:rPr>
              <w:rFonts w:ascii="Arial" w:hAnsi="Arial" w:cs="Arial"/>
              <w:sz w:val="20"/>
            </w:rPr>
            <w:tab/>
            <w:t>3-31</w:t>
          </w:r>
        </w:p>
        <w:p w14:paraId="138C3FD7" w14:textId="77777777" w:rsidR="008C539B" w:rsidRPr="001058B5" w:rsidRDefault="007E0590">
          <w:pPr>
            <w:pStyle w:val="TOC9"/>
            <w:tabs>
              <w:tab w:val="right" w:leader="dot" w:pos="9940"/>
            </w:tabs>
            <w:rPr>
              <w:rFonts w:ascii="Arial" w:hAnsi="Arial" w:cs="Arial"/>
            </w:rPr>
          </w:pPr>
          <w:hyperlink w:anchor="_bookmark390" w:history="1">
            <w:r w:rsidR="00C12992" w:rsidRPr="001058B5">
              <w:rPr>
                <w:rFonts w:ascii="Arial" w:hAnsi="Arial" w:cs="Arial"/>
              </w:rPr>
              <w:t>Advantages of Global Authentication and</w:t>
            </w:r>
            <w:r w:rsidR="00C12992" w:rsidRPr="001058B5">
              <w:rPr>
                <w:rFonts w:ascii="Arial" w:hAnsi="Arial" w:cs="Arial"/>
                <w:spacing w:val="-5"/>
              </w:rPr>
              <w:t xml:space="preserve"> </w:t>
            </w:r>
            <w:r w:rsidR="00C12992" w:rsidRPr="001058B5">
              <w:rPr>
                <w:rFonts w:ascii="Arial" w:hAnsi="Arial" w:cs="Arial"/>
              </w:rPr>
              <w:t>Global</w:t>
            </w:r>
            <w:r w:rsidR="00C12992" w:rsidRPr="001058B5">
              <w:rPr>
                <w:rFonts w:ascii="Arial" w:hAnsi="Arial" w:cs="Arial"/>
                <w:spacing w:val="-2"/>
              </w:rPr>
              <w:t xml:space="preserve"> </w:t>
            </w:r>
            <w:r w:rsidR="00C12992" w:rsidRPr="001058B5">
              <w:rPr>
                <w:rFonts w:ascii="Arial" w:hAnsi="Arial" w:cs="Arial"/>
              </w:rPr>
              <w:t>Authorization</w:t>
            </w:r>
          </w:hyperlink>
          <w:r w:rsidR="00C12992" w:rsidRPr="001058B5">
            <w:rPr>
              <w:rFonts w:ascii="Arial" w:hAnsi="Arial" w:cs="Arial"/>
            </w:rPr>
            <w:tab/>
            <w:t>3-31</w:t>
          </w:r>
        </w:p>
        <w:p w14:paraId="0679CC7D" w14:textId="77777777" w:rsidR="008C539B" w:rsidRPr="001058B5" w:rsidRDefault="007E0590">
          <w:pPr>
            <w:pStyle w:val="TOC6"/>
            <w:tabs>
              <w:tab w:val="right" w:leader="dot" w:pos="9940"/>
            </w:tabs>
            <w:spacing w:before="36"/>
            <w:rPr>
              <w:rFonts w:ascii="Arial" w:hAnsi="Arial" w:cs="Arial"/>
              <w:b w:val="0"/>
            </w:rPr>
          </w:pPr>
          <w:hyperlink w:anchor="_bookmark393" w:history="1">
            <w:r w:rsidR="00C12992" w:rsidRPr="001058B5">
              <w:rPr>
                <w:rFonts w:ascii="Arial" w:hAnsi="Arial" w:cs="Arial"/>
              </w:rPr>
              <w:t>Configuring an External Service to Authenticate Users</w:t>
            </w:r>
            <w:r w:rsidR="00C12992" w:rsidRPr="001058B5">
              <w:rPr>
                <w:rFonts w:ascii="Arial" w:hAnsi="Arial" w:cs="Arial"/>
                <w:spacing w:val="-8"/>
              </w:rPr>
              <w:t xml:space="preserve"> </w:t>
            </w:r>
            <w:r w:rsidR="00C12992" w:rsidRPr="001058B5">
              <w:rPr>
                <w:rFonts w:ascii="Arial" w:hAnsi="Arial" w:cs="Arial"/>
              </w:rPr>
              <w:t>and</w:t>
            </w:r>
            <w:r w:rsidR="00C12992" w:rsidRPr="001058B5">
              <w:rPr>
                <w:rFonts w:ascii="Arial" w:hAnsi="Arial" w:cs="Arial"/>
                <w:spacing w:val="-1"/>
              </w:rPr>
              <w:t xml:space="preserve"> </w:t>
            </w:r>
            <w:r w:rsidR="00C12992" w:rsidRPr="001058B5">
              <w:rPr>
                <w:rFonts w:ascii="Arial" w:hAnsi="Arial" w:cs="Arial"/>
              </w:rPr>
              <w:t>Passwords</w:t>
            </w:r>
          </w:hyperlink>
          <w:r w:rsidR="00C12992" w:rsidRPr="001058B5">
            <w:rPr>
              <w:rFonts w:ascii="Arial" w:hAnsi="Arial" w:cs="Arial"/>
            </w:rPr>
            <w:tab/>
          </w:r>
          <w:r w:rsidR="00C12992" w:rsidRPr="001058B5">
            <w:rPr>
              <w:rFonts w:ascii="Arial" w:hAnsi="Arial" w:cs="Arial"/>
              <w:b w:val="0"/>
            </w:rPr>
            <w:t>3-32</w:t>
          </w:r>
        </w:p>
        <w:p w14:paraId="09A67F6D" w14:textId="77777777" w:rsidR="008C539B" w:rsidRPr="001058B5" w:rsidRDefault="007E0590">
          <w:pPr>
            <w:pStyle w:val="TOC9"/>
            <w:tabs>
              <w:tab w:val="right" w:leader="dot" w:pos="9940"/>
            </w:tabs>
            <w:spacing w:before="35"/>
            <w:rPr>
              <w:rFonts w:ascii="Arial" w:hAnsi="Arial" w:cs="Arial"/>
            </w:rPr>
          </w:pPr>
          <w:hyperlink w:anchor="_bookmark394"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External</w:t>
            </w:r>
            <w:r w:rsidR="00C12992" w:rsidRPr="001058B5">
              <w:rPr>
                <w:rFonts w:ascii="Arial" w:hAnsi="Arial" w:cs="Arial"/>
                <w:spacing w:val="-1"/>
              </w:rPr>
              <w:t xml:space="preserve"> </w:t>
            </w:r>
            <w:r w:rsidR="00C12992" w:rsidRPr="001058B5">
              <w:rPr>
                <w:rFonts w:ascii="Arial" w:hAnsi="Arial" w:cs="Arial"/>
              </w:rPr>
              <w:t>Authentication</w:t>
            </w:r>
          </w:hyperlink>
          <w:r w:rsidR="00C12992" w:rsidRPr="001058B5">
            <w:rPr>
              <w:rFonts w:ascii="Arial" w:hAnsi="Arial" w:cs="Arial"/>
            </w:rPr>
            <w:tab/>
            <w:t>3-32</w:t>
          </w:r>
        </w:p>
        <w:p w14:paraId="53732BEC" w14:textId="77777777" w:rsidR="008C539B" w:rsidRPr="001058B5" w:rsidRDefault="007E0590">
          <w:pPr>
            <w:pStyle w:val="TOC9"/>
            <w:tabs>
              <w:tab w:val="right" w:leader="dot" w:pos="9940"/>
            </w:tabs>
            <w:rPr>
              <w:rFonts w:ascii="Arial" w:hAnsi="Arial" w:cs="Arial"/>
            </w:rPr>
          </w:pPr>
          <w:hyperlink w:anchor="_bookmark397" w:history="1">
            <w:r w:rsidR="00C12992" w:rsidRPr="001058B5">
              <w:rPr>
                <w:rFonts w:ascii="Arial" w:hAnsi="Arial" w:cs="Arial"/>
              </w:rPr>
              <w:t>Advantages of</w:t>
            </w:r>
            <w:r w:rsidR="00C12992" w:rsidRPr="001058B5">
              <w:rPr>
                <w:rFonts w:ascii="Arial" w:hAnsi="Arial" w:cs="Arial"/>
                <w:spacing w:val="-2"/>
              </w:rPr>
              <w:t xml:space="preserve"> </w:t>
            </w:r>
            <w:r w:rsidR="00C12992" w:rsidRPr="001058B5">
              <w:rPr>
                <w:rFonts w:ascii="Arial" w:hAnsi="Arial" w:cs="Arial"/>
              </w:rPr>
              <w:t>External</w:t>
            </w:r>
            <w:r w:rsidR="00C12992" w:rsidRPr="001058B5">
              <w:rPr>
                <w:rFonts w:ascii="Arial" w:hAnsi="Arial" w:cs="Arial"/>
                <w:spacing w:val="-1"/>
              </w:rPr>
              <w:t xml:space="preserve"> </w:t>
            </w:r>
            <w:r w:rsidR="00C12992" w:rsidRPr="001058B5">
              <w:rPr>
                <w:rFonts w:ascii="Arial" w:hAnsi="Arial" w:cs="Arial"/>
              </w:rPr>
              <w:t>Authentication</w:t>
            </w:r>
          </w:hyperlink>
          <w:r w:rsidR="00C12992" w:rsidRPr="001058B5">
            <w:rPr>
              <w:rFonts w:ascii="Arial" w:hAnsi="Arial" w:cs="Arial"/>
            </w:rPr>
            <w:tab/>
            <w:t>3-33</w:t>
          </w:r>
        </w:p>
        <w:p w14:paraId="0468E6D6" w14:textId="77777777" w:rsidR="008C539B" w:rsidRPr="001058B5" w:rsidRDefault="007E0590">
          <w:pPr>
            <w:pStyle w:val="TOC9"/>
            <w:tabs>
              <w:tab w:val="right" w:leader="dot" w:pos="9940"/>
            </w:tabs>
            <w:spacing w:before="32"/>
            <w:rPr>
              <w:rFonts w:ascii="Arial" w:hAnsi="Arial" w:cs="Arial"/>
            </w:rPr>
          </w:pPr>
          <w:hyperlink w:anchor="_bookmark399" w:history="1">
            <w:r w:rsidR="00C12992" w:rsidRPr="001058B5">
              <w:rPr>
                <w:rFonts w:ascii="Arial" w:hAnsi="Arial" w:cs="Arial"/>
              </w:rPr>
              <w:t>Creating a User Who Is</w:t>
            </w:r>
            <w:r w:rsidR="00C12992" w:rsidRPr="001058B5">
              <w:rPr>
                <w:rFonts w:ascii="Arial" w:hAnsi="Arial" w:cs="Arial"/>
                <w:spacing w:val="-5"/>
              </w:rPr>
              <w:t xml:space="preserve"> </w:t>
            </w:r>
            <w:r w:rsidR="00C12992" w:rsidRPr="001058B5">
              <w:rPr>
                <w:rFonts w:ascii="Arial" w:hAnsi="Arial" w:cs="Arial"/>
              </w:rPr>
              <w:t>Authenticated</w:t>
            </w:r>
            <w:r w:rsidR="00C12992" w:rsidRPr="001058B5">
              <w:rPr>
                <w:rFonts w:ascii="Arial" w:hAnsi="Arial" w:cs="Arial"/>
                <w:spacing w:val="-2"/>
              </w:rPr>
              <w:t xml:space="preserve"> </w:t>
            </w:r>
            <w:r w:rsidR="00C12992" w:rsidRPr="001058B5">
              <w:rPr>
                <w:rFonts w:ascii="Arial" w:hAnsi="Arial" w:cs="Arial"/>
              </w:rPr>
              <w:t>Externally</w:t>
            </w:r>
          </w:hyperlink>
          <w:r w:rsidR="00C12992" w:rsidRPr="001058B5">
            <w:rPr>
              <w:rFonts w:ascii="Arial" w:hAnsi="Arial" w:cs="Arial"/>
            </w:rPr>
            <w:tab/>
            <w:t>3-33</w:t>
          </w:r>
        </w:p>
        <w:p w14:paraId="476C5B03" w14:textId="77777777" w:rsidR="008C539B" w:rsidRPr="001058B5" w:rsidRDefault="007E0590">
          <w:pPr>
            <w:pStyle w:val="TOC9"/>
            <w:tabs>
              <w:tab w:val="right" w:leader="dot" w:pos="9940"/>
            </w:tabs>
            <w:rPr>
              <w:rFonts w:ascii="Arial" w:hAnsi="Arial" w:cs="Arial"/>
            </w:rPr>
          </w:pPr>
          <w:hyperlink w:anchor="_bookmark401" w:history="1">
            <w:r w:rsidR="00C12992" w:rsidRPr="001058B5">
              <w:rPr>
                <w:rFonts w:ascii="Arial" w:hAnsi="Arial" w:cs="Arial"/>
              </w:rPr>
              <w:t>Authenticating User Logins Using the</w:t>
            </w:r>
            <w:r w:rsidR="00C12992" w:rsidRPr="001058B5">
              <w:rPr>
                <w:rFonts w:ascii="Arial" w:hAnsi="Arial" w:cs="Arial"/>
                <w:spacing w:val="-5"/>
              </w:rPr>
              <w:t xml:space="preserve"> </w:t>
            </w:r>
            <w:r w:rsidR="00C12992" w:rsidRPr="001058B5">
              <w:rPr>
                <w:rFonts w:ascii="Arial" w:hAnsi="Arial" w:cs="Arial"/>
              </w:rPr>
              <w:t>Operating</w:t>
            </w:r>
            <w:r w:rsidR="00C12992" w:rsidRPr="001058B5">
              <w:rPr>
                <w:rFonts w:ascii="Arial" w:hAnsi="Arial" w:cs="Arial"/>
                <w:spacing w:val="-1"/>
              </w:rPr>
              <w:t xml:space="preserve"> </w:t>
            </w:r>
            <w:r w:rsidR="00C12992" w:rsidRPr="001058B5">
              <w:rPr>
                <w:rFonts w:ascii="Arial" w:hAnsi="Arial" w:cs="Arial"/>
              </w:rPr>
              <w:t>System</w:t>
            </w:r>
          </w:hyperlink>
          <w:r w:rsidR="00C12992" w:rsidRPr="001058B5">
            <w:rPr>
              <w:rFonts w:ascii="Arial" w:hAnsi="Arial" w:cs="Arial"/>
            </w:rPr>
            <w:tab/>
            <w:t>3-34</w:t>
          </w:r>
        </w:p>
        <w:p w14:paraId="22EC4F91" w14:textId="77777777" w:rsidR="008C539B" w:rsidRPr="001058B5" w:rsidRDefault="007E0590">
          <w:pPr>
            <w:pStyle w:val="TOC9"/>
            <w:tabs>
              <w:tab w:val="right" w:leader="dot" w:pos="9940"/>
            </w:tabs>
            <w:rPr>
              <w:rFonts w:ascii="Arial" w:hAnsi="Arial" w:cs="Arial"/>
            </w:rPr>
          </w:pPr>
          <w:hyperlink w:anchor="_bookmark405" w:history="1">
            <w:r w:rsidR="00C12992" w:rsidRPr="001058B5">
              <w:rPr>
                <w:rFonts w:ascii="Arial" w:hAnsi="Arial" w:cs="Arial"/>
              </w:rPr>
              <w:t>Authentication User Logins Using</w:t>
            </w:r>
            <w:r w:rsidR="00C12992" w:rsidRPr="001058B5">
              <w:rPr>
                <w:rFonts w:ascii="Arial" w:hAnsi="Arial" w:cs="Arial"/>
                <w:spacing w:val="-3"/>
              </w:rPr>
              <w:t xml:space="preserve"> </w:t>
            </w:r>
            <w:r w:rsidR="00C12992" w:rsidRPr="001058B5">
              <w:rPr>
                <w:rFonts w:ascii="Arial" w:hAnsi="Arial" w:cs="Arial"/>
              </w:rPr>
              <w:t>Network</w:t>
            </w:r>
            <w:r w:rsidR="00C12992" w:rsidRPr="001058B5">
              <w:rPr>
                <w:rFonts w:ascii="Arial" w:hAnsi="Arial" w:cs="Arial"/>
                <w:spacing w:val="-2"/>
              </w:rPr>
              <w:t xml:space="preserve"> </w:t>
            </w:r>
            <w:r w:rsidR="00C12992" w:rsidRPr="001058B5">
              <w:rPr>
                <w:rFonts w:ascii="Arial" w:hAnsi="Arial" w:cs="Arial"/>
              </w:rPr>
              <w:t>Authentication</w:t>
            </w:r>
          </w:hyperlink>
          <w:r w:rsidR="00C12992" w:rsidRPr="001058B5">
            <w:rPr>
              <w:rFonts w:ascii="Arial" w:hAnsi="Arial" w:cs="Arial"/>
            </w:rPr>
            <w:tab/>
            <w:t>3-34</w:t>
          </w:r>
        </w:p>
        <w:p w14:paraId="5EB54078" w14:textId="77777777" w:rsidR="008C539B" w:rsidRPr="001058B5" w:rsidRDefault="007E0590">
          <w:pPr>
            <w:pStyle w:val="TOC6"/>
            <w:tabs>
              <w:tab w:val="right" w:leader="dot" w:pos="9940"/>
            </w:tabs>
            <w:spacing w:before="37"/>
            <w:rPr>
              <w:rFonts w:ascii="Arial" w:hAnsi="Arial" w:cs="Arial"/>
              <w:b w:val="0"/>
            </w:rPr>
          </w:pPr>
          <w:hyperlink w:anchor="_bookmark407" w:history="1">
            <w:r w:rsidR="00C12992" w:rsidRPr="001058B5">
              <w:rPr>
                <w:rFonts w:ascii="Arial" w:hAnsi="Arial" w:cs="Arial"/>
              </w:rPr>
              <w:t>Using Multitier Authentication</w:t>
            </w:r>
            <w:r w:rsidR="00C12992" w:rsidRPr="001058B5">
              <w:rPr>
                <w:rFonts w:ascii="Arial" w:hAnsi="Arial" w:cs="Arial"/>
                <w:spacing w:val="-4"/>
              </w:rPr>
              <w:t xml:space="preserve"> </w:t>
            </w:r>
            <w:r w:rsidR="00C12992" w:rsidRPr="001058B5">
              <w:rPr>
                <w:rFonts w:ascii="Arial" w:hAnsi="Arial" w:cs="Arial"/>
              </w:rPr>
              <w:t>and Authorization</w:t>
            </w:r>
          </w:hyperlink>
          <w:r w:rsidR="00C12992" w:rsidRPr="001058B5">
            <w:rPr>
              <w:rFonts w:ascii="Arial" w:hAnsi="Arial" w:cs="Arial"/>
            </w:rPr>
            <w:tab/>
          </w:r>
          <w:r w:rsidR="00C12992" w:rsidRPr="001058B5">
            <w:rPr>
              <w:rFonts w:ascii="Arial" w:hAnsi="Arial" w:cs="Arial"/>
              <w:b w:val="0"/>
            </w:rPr>
            <w:t>3-34</w:t>
          </w:r>
        </w:p>
        <w:p w14:paraId="6A7730C8" w14:textId="77777777" w:rsidR="008C539B" w:rsidRPr="001058B5" w:rsidRDefault="007E0590">
          <w:pPr>
            <w:pStyle w:val="TOC9"/>
            <w:tabs>
              <w:tab w:val="right" w:leader="dot" w:pos="9940"/>
            </w:tabs>
            <w:spacing w:before="34"/>
            <w:rPr>
              <w:rFonts w:ascii="Arial" w:hAnsi="Arial" w:cs="Arial"/>
            </w:rPr>
          </w:pPr>
          <w:hyperlink w:anchor="_bookmark410" w:history="1">
            <w:r w:rsidR="00C12992" w:rsidRPr="001058B5">
              <w:rPr>
                <w:rFonts w:ascii="Arial" w:hAnsi="Arial" w:cs="Arial"/>
              </w:rPr>
              <w:t>Administration and Security in Clients, Application Servers, and</w:t>
            </w:r>
            <w:r w:rsidR="00C12992" w:rsidRPr="001058B5">
              <w:rPr>
                <w:rFonts w:ascii="Arial" w:hAnsi="Arial" w:cs="Arial"/>
                <w:spacing w:val="-17"/>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Servers</w:t>
            </w:r>
          </w:hyperlink>
          <w:r w:rsidR="00C12992" w:rsidRPr="001058B5">
            <w:rPr>
              <w:rFonts w:ascii="Arial" w:hAnsi="Arial" w:cs="Arial"/>
            </w:rPr>
            <w:tab/>
            <w:t>3-35</w:t>
          </w:r>
        </w:p>
        <w:p w14:paraId="799745CA" w14:textId="77777777" w:rsidR="008C539B" w:rsidRPr="001058B5" w:rsidRDefault="007E0590">
          <w:pPr>
            <w:pStyle w:val="TOC6"/>
            <w:tabs>
              <w:tab w:val="right" w:leader="dot" w:pos="9940"/>
            </w:tabs>
            <w:rPr>
              <w:rFonts w:ascii="Arial" w:hAnsi="Arial" w:cs="Arial"/>
              <w:b w:val="0"/>
            </w:rPr>
          </w:pPr>
          <w:hyperlink w:anchor="_bookmark413" w:history="1">
            <w:r w:rsidR="00C12992" w:rsidRPr="001058B5">
              <w:rPr>
                <w:rFonts w:ascii="Arial" w:hAnsi="Arial" w:cs="Arial"/>
              </w:rPr>
              <w:t>Preserving User Identity in</w:t>
            </w:r>
            <w:r w:rsidR="00C12992" w:rsidRPr="001058B5">
              <w:rPr>
                <w:rFonts w:ascii="Arial" w:hAnsi="Arial" w:cs="Arial"/>
                <w:spacing w:val="-4"/>
              </w:rPr>
              <w:t xml:space="preserve"> </w:t>
            </w:r>
            <w:r w:rsidR="00C12992" w:rsidRPr="001058B5">
              <w:rPr>
                <w:rFonts w:ascii="Arial" w:hAnsi="Arial" w:cs="Arial"/>
              </w:rPr>
              <w:t>Multitiered</w:t>
            </w:r>
            <w:r w:rsidR="00C12992" w:rsidRPr="001058B5">
              <w:rPr>
                <w:rFonts w:ascii="Arial" w:hAnsi="Arial" w:cs="Arial"/>
                <w:spacing w:val="-1"/>
              </w:rPr>
              <w:t xml:space="preserve"> </w:t>
            </w:r>
            <w:r w:rsidR="00C12992" w:rsidRPr="001058B5">
              <w:rPr>
                <w:rFonts w:ascii="Arial" w:hAnsi="Arial" w:cs="Arial"/>
              </w:rPr>
              <w:t>Environments</w:t>
            </w:r>
          </w:hyperlink>
          <w:r w:rsidR="00C12992" w:rsidRPr="001058B5">
            <w:rPr>
              <w:rFonts w:ascii="Arial" w:hAnsi="Arial" w:cs="Arial"/>
            </w:rPr>
            <w:tab/>
          </w:r>
          <w:r w:rsidR="00C12992" w:rsidRPr="001058B5">
            <w:rPr>
              <w:rFonts w:ascii="Arial" w:hAnsi="Arial" w:cs="Arial"/>
              <w:b w:val="0"/>
            </w:rPr>
            <w:t>3-36</w:t>
          </w:r>
        </w:p>
        <w:p w14:paraId="3B5D4E1E" w14:textId="77777777" w:rsidR="008C539B" w:rsidRPr="001058B5" w:rsidRDefault="007E0590">
          <w:pPr>
            <w:pStyle w:val="TOC9"/>
            <w:tabs>
              <w:tab w:val="right" w:leader="dot" w:pos="9940"/>
            </w:tabs>
            <w:spacing w:before="36"/>
            <w:rPr>
              <w:rFonts w:ascii="Arial" w:hAnsi="Arial" w:cs="Arial"/>
            </w:rPr>
          </w:pPr>
          <w:hyperlink w:anchor="_bookmark415" w:history="1">
            <w:r w:rsidR="00C12992" w:rsidRPr="001058B5">
              <w:rPr>
                <w:rFonts w:ascii="Arial" w:hAnsi="Arial" w:cs="Arial"/>
              </w:rPr>
              <w:t>Using a Middle Tier Server for</w:t>
            </w:r>
            <w:r w:rsidR="00C12992" w:rsidRPr="001058B5">
              <w:rPr>
                <w:rFonts w:ascii="Arial" w:hAnsi="Arial" w:cs="Arial"/>
                <w:spacing w:val="-6"/>
              </w:rPr>
              <w:t xml:space="preserve"> </w:t>
            </w:r>
            <w:r w:rsidR="00C12992" w:rsidRPr="001058B5">
              <w:rPr>
                <w:rFonts w:ascii="Arial" w:hAnsi="Arial" w:cs="Arial"/>
              </w:rPr>
              <w:t>Proxy</w:t>
            </w:r>
            <w:r w:rsidR="00C12992" w:rsidRPr="001058B5">
              <w:rPr>
                <w:rFonts w:ascii="Arial" w:hAnsi="Arial" w:cs="Arial"/>
                <w:spacing w:val="-1"/>
              </w:rPr>
              <w:t xml:space="preserve"> </w:t>
            </w:r>
            <w:r w:rsidR="00C12992" w:rsidRPr="001058B5">
              <w:rPr>
                <w:rFonts w:ascii="Arial" w:hAnsi="Arial" w:cs="Arial"/>
              </w:rPr>
              <w:t>Authentication</w:t>
            </w:r>
          </w:hyperlink>
          <w:r w:rsidR="00C12992" w:rsidRPr="001058B5">
            <w:rPr>
              <w:rFonts w:ascii="Arial" w:hAnsi="Arial" w:cs="Arial"/>
            </w:rPr>
            <w:tab/>
            <w:t>3-36</w:t>
          </w:r>
        </w:p>
        <w:p w14:paraId="058AB8EE" w14:textId="77777777" w:rsidR="008C539B" w:rsidRPr="001058B5" w:rsidRDefault="007E0590">
          <w:pPr>
            <w:tabs>
              <w:tab w:val="right" w:leader="dot" w:pos="9940"/>
            </w:tabs>
            <w:spacing w:before="31"/>
            <w:ind w:left="1900"/>
            <w:rPr>
              <w:rFonts w:ascii="Arial" w:hAnsi="Arial" w:cs="Arial"/>
              <w:sz w:val="20"/>
            </w:rPr>
          </w:pPr>
          <w:hyperlink w:anchor="_bookmark417" w:history="1">
            <w:r w:rsidR="00C12992" w:rsidRPr="001058B5">
              <w:rPr>
                <w:rFonts w:ascii="Arial" w:hAnsi="Arial" w:cs="Arial"/>
                <w:sz w:val="20"/>
              </w:rPr>
              <w:t>About</w:t>
            </w:r>
            <w:r w:rsidR="00C12992" w:rsidRPr="001058B5">
              <w:rPr>
                <w:rFonts w:ascii="Arial" w:hAnsi="Arial" w:cs="Arial"/>
                <w:spacing w:val="-1"/>
                <w:sz w:val="20"/>
              </w:rPr>
              <w:t xml:space="preserve"> </w:t>
            </w:r>
            <w:r w:rsidR="00C12992" w:rsidRPr="001058B5">
              <w:rPr>
                <w:rFonts w:ascii="Arial" w:hAnsi="Arial" w:cs="Arial"/>
                <w:sz w:val="20"/>
              </w:rPr>
              <w:t>Proxy</w:t>
            </w:r>
            <w:r w:rsidR="00C12992" w:rsidRPr="001058B5">
              <w:rPr>
                <w:rFonts w:ascii="Arial" w:hAnsi="Arial" w:cs="Arial"/>
                <w:spacing w:val="-1"/>
                <w:sz w:val="20"/>
              </w:rPr>
              <w:t xml:space="preserve"> </w:t>
            </w:r>
            <w:r w:rsidR="00C12992" w:rsidRPr="001058B5">
              <w:rPr>
                <w:rFonts w:ascii="Arial" w:hAnsi="Arial" w:cs="Arial"/>
                <w:sz w:val="20"/>
              </w:rPr>
              <w:t>Authentication</w:t>
            </w:r>
          </w:hyperlink>
          <w:r w:rsidR="00C12992" w:rsidRPr="001058B5">
            <w:rPr>
              <w:rFonts w:ascii="Arial" w:hAnsi="Arial" w:cs="Arial"/>
              <w:sz w:val="20"/>
            </w:rPr>
            <w:tab/>
            <w:t>3-36</w:t>
          </w:r>
        </w:p>
        <w:p w14:paraId="35E548BF" w14:textId="77777777" w:rsidR="008C539B" w:rsidRPr="001058B5" w:rsidRDefault="007E0590">
          <w:pPr>
            <w:tabs>
              <w:tab w:val="right" w:leader="dot" w:pos="9940"/>
            </w:tabs>
            <w:spacing w:before="31"/>
            <w:ind w:left="1900"/>
            <w:rPr>
              <w:rFonts w:ascii="Arial" w:hAnsi="Arial" w:cs="Arial"/>
              <w:sz w:val="20"/>
            </w:rPr>
          </w:pPr>
          <w:hyperlink w:anchor="_bookmark423" w:history="1">
            <w:r w:rsidR="00C12992" w:rsidRPr="001058B5">
              <w:rPr>
                <w:rFonts w:ascii="Arial" w:hAnsi="Arial" w:cs="Arial"/>
                <w:sz w:val="20"/>
              </w:rPr>
              <w:t>Advantages of</w:t>
            </w:r>
            <w:r w:rsidR="00C12992" w:rsidRPr="001058B5">
              <w:rPr>
                <w:rFonts w:ascii="Arial" w:hAnsi="Arial" w:cs="Arial"/>
                <w:spacing w:val="-2"/>
                <w:sz w:val="20"/>
              </w:rPr>
              <w:t xml:space="preserve"> </w:t>
            </w:r>
            <w:r w:rsidR="00C12992" w:rsidRPr="001058B5">
              <w:rPr>
                <w:rFonts w:ascii="Arial" w:hAnsi="Arial" w:cs="Arial"/>
                <w:sz w:val="20"/>
              </w:rPr>
              <w:t>Proxy</w:t>
            </w:r>
            <w:r w:rsidR="00C12992" w:rsidRPr="001058B5">
              <w:rPr>
                <w:rFonts w:ascii="Arial" w:hAnsi="Arial" w:cs="Arial"/>
                <w:spacing w:val="-1"/>
                <w:sz w:val="20"/>
              </w:rPr>
              <w:t xml:space="preserve"> </w:t>
            </w:r>
            <w:r w:rsidR="00C12992" w:rsidRPr="001058B5">
              <w:rPr>
                <w:rFonts w:ascii="Arial" w:hAnsi="Arial" w:cs="Arial"/>
                <w:sz w:val="20"/>
              </w:rPr>
              <w:t>Authentication</w:t>
            </w:r>
          </w:hyperlink>
          <w:r w:rsidR="00C12992" w:rsidRPr="001058B5">
            <w:rPr>
              <w:rFonts w:ascii="Arial" w:hAnsi="Arial" w:cs="Arial"/>
              <w:sz w:val="20"/>
            </w:rPr>
            <w:tab/>
            <w:t>3-37</w:t>
          </w:r>
        </w:p>
        <w:p w14:paraId="38248966" w14:textId="77777777" w:rsidR="008C539B" w:rsidRPr="001058B5" w:rsidRDefault="007E0590">
          <w:pPr>
            <w:tabs>
              <w:tab w:val="right" w:leader="dot" w:pos="9940"/>
            </w:tabs>
            <w:spacing w:before="32"/>
            <w:ind w:left="1900"/>
            <w:rPr>
              <w:rFonts w:ascii="Arial" w:hAnsi="Arial" w:cs="Arial"/>
              <w:sz w:val="20"/>
            </w:rPr>
          </w:pPr>
          <w:hyperlink w:anchor="_bookmark426" w:history="1">
            <w:r w:rsidR="00C12992" w:rsidRPr="001058B5">
              <w:rPr>
                <w:rFonts w:ascii="Arial" w:hAnsi="Arial" w:cs="Arial"/>
                <w:sz w:val="20"/>
              </w:rPr>
              <w:t>Who Can Create Proxy</w:t>
            </w:r>
            <w:r w:rsidR="00C12992" w:rsidRPr="001058B5">
              <w:rPr>
                <w:rFonts w:ascii="Arial" w:hAnsi="Arial" w:cs="Arial"/>
                <w:spacing w:val="-2"/>
                <w:sz w:val="20"/>
              </w:rPr>
              <w:t xml:space="preserve"> </w:t>
            </w:r>
            <w:r w:rsidR="00C12992" w:rsidRPr="001058B5">
              <w:rPr>
                <w:rFonts w:ascii="Arial" w:hAnsi="Arial" w:cs="Arial"/>
                <w:sz w:val="20"/>
              </w:rPr>
              <w:t>User</w:t>
            </w:r>
            <w:r w:rsidR="00C12992" w:rsidRPr="001058B5">
              <w:rPr>
                <w:rFonts w:ascii="Arial" w:hAnsi="Arial" w:cs="Arial"/>
                <w:spacing w:val="-1"/>
                <w:sz w:val="20"/>
              </w:rPr>
              <w:t xml:space="preserve"> </w:t>
            </w:r>
            <w:r w:rsidR="00C12992" w:rsidRPr="001058B5">
              <w:rPr>
                <w:rFonts w:ascii="Arial" w:hAnsi="Arial" w:cs="Arial"/>
                <w:sz w:val="20"/>
              </w:rPr>
              <w:t>Accounts?</w:t>
            </w:r>
          </w:hyperlink>
          <w:r w:rsidR="00C12992" w:rsidRPr="001058B5">
            <w:rPr>
              <w:rFonts w:ascii="Arial" w:hAnsi="Arial" w:cs="Arial"/>
              <w:sz w:val="20"/>
            </w:rPr>
            <w:tab/>
            <w:t>3-38</w:t>
          </w:r>
        </w:p>
        <w:p w14:paraId="6CB7E8DE" w14:textId="77777777" w:rsidR="008C539B" w:rsidRPr="001058B5" w:rsidRDefault="007E0590">
          <w:pPr>
            <w:tabs>
              <w:tab w:val="right" w:leader="dot" w:pos="9940"/>
            </w:tabs>
            <w:spacing w:before="31"/>
            <w:ind w:left="1900"/>
            <w:rPr>
              <w:rFonts w:ascii="Arial" w:hAnsi="Arial" w:cs="Arial"/>
              <w:sz w:val="20"/>
            </w:rPr>
          </w:pPr>
          <w:hyperlink w:anchor="_bookmark430" w:history="1">
            <w:r w:rsidR="00C12992" w:rsidRPr="001058B5">
              <w:rPr>
                <w:rFonts w:ascii="Arial" w:hAnsi="Arial" w:cs="Arial"/>
                <w:sz w:val="20"/>
              </w:rPr>
              <w:t>Creating Proxy User Accounts and Authorizing Users to Connect</w:t>
            </w:r>
            <w:r w:rsidR="00C12992" w:rsidRPr="001058B5">
              <w:rPr>
                <w:rFonts w:ascii="Arial" w:hAnsi="Arial" w:cs="Arial"/>
                <w:spacing w:val="-16"/>
                <w:sz w:val="20"/>
              </w:rPr>
              <w:t xml:space="preserve"> </w:t>
            </w:r>
            <w:r w:rsidR="00C12992" w:rsidRPr="001058B5">
              <w:rPr>
                <w:rFonts w:ascii="Arial" w:hAnsi="Arial" w:cs="Arial"/>
                <w:sz w:val="20"/>
              </w:rPr>
              <w:t>Through</w:t>
            </w:r>
            <w:r w:rsidR="00C12992" w:rsidRPr="001058B5">
              <w:rPr>
                <w:rFonts w:ascii="Arial" w:hAnsi="Arial" w:cs="Arial"/>
                <w:spacing w:val="-2"/>
                <w:sz w:val="20"/>
              </w:rPr>
              <w:t xml:space="preserve"> </w:t>
            </w:r>
            <w:r w:rsidR="00C12992" w:rsidRPr="001058B5">
              <w:rPr>
                <w:rFonts w:ascii="Arial" w:hAnsi="Arial" w:cs="Arial"/>
                <w:sz w:val="20"/>
              </w:rPr>
              <w:t>Them</w:t>
            </w:r>
          </w:hyperlink>
          <w:r w:rsidR="00C12992" w:rsidRPr="001058B5">
            <w:rPr>
              <w:rFonts w:ascii="Arial" w:hAnsi="Arial" w:cs="Arial"/>
              <w:sz w:val="20"/>
            </w:rPr>
            <w:tab/>
            <w:t>3-38</w:t>
          </w:r>
        </w:p>
        <w:p w14:paraId="666D6C2E" w14:textId="77777777" w:rsidR="008C539B" w:rsidRPr="001058B5" w:rsidRDefault="007E0590">
          <w:pPr>
            <w:tabs>
              <w:tab w:val="right" w:leader="dot" w:pos="9940"/>
            </w:tabs>
            <w:spacing w:before="31"/>
            <w:ind w:left="1900"/>
            <w:rPr>
              <w:rFonts w:ascii="Arial" w:hAnsi="Arial" w:cs="Arial"/>
              <w:sz w:val="20"/>
            </w:rPr>
          </w:pPr>
          <w:hyperlink w:anchor="_bookmark440" w:history="1">
            <w:r w:rsidR="00C12992" w:rsidRPr="001058B5">
              <w:rPr>
                <w:rFonts w:ascii="Arial" w:hAnsi="Arial" w:cs="Arial"/>
                <w:sz w:val="20"/>
              </w:rPr>
              <w:t>Using Proxy Authentication with the Secure External</w:t>
            </w:r>
            <w:r w:rsidR="00C12992" w:rsidRPr="001058B5">
              <w:rPr>
                <w:rFonts w:ascii="Arial" w:hAnsi="Arial" w:cs="Arial"/>
                <w:spacing w:val="-6"/>
                <w:sz w:val="20"/>
              </w:rPr>
              <w:t xml:space="preserve"> </w:t>
            </w:r>
            <w:r w:rsidR="00C12992" w:rsidRPr="001058B5">
              <w:rPr>
                <w:rFonts w:ascii="Arial" w:hAnsi="Arial" w:cs="Arial"/>
                <w:sz w:val="20"/>
              </w:rPr>
              <w:t>Password</w:t>
            </w:r>
            <w:r w:rsidR="00C12992" w:rsidRPr="001058B5">
              <w:rPr>
                <w:rFonts w:ascii="Arial" w:hAnsi="Arial" w:cs="Arial"/>
                <w:spacing w:val="-3"/>
                <w:sz w:val="20"/>
              </w:rPr>
              <w:t xml:space="preserve"> </w:t>
            </w:r>
            <w:r w:rsidR="00C12992" w:rsidRPr="001058B5">
              <w:rPr>
                <w:rFonts w:ascii="Arial" w:hAnsi="Arial" w:cs="Arial"/>
                <w:sz w:val="20"/>
              </w:rPr>
              <w:t>Store</w:t>
            </w:r>
          </w:hyperlink>
          <w:r w:rsidR="00C12992" w:rsidRPr="001058B5">
            <w:rPr>
              <w:rFonts w:ascii="Arial" w:hAnsi="Arial" w:cs="Arial"/>
              <w:sz w:val="20"/>
            </w:rPr>
            <w:tab/>
            <w:t>3-40</w:t>
          </w:r>
        </w:p>
        <w:p w14:paraId="0EDC1155" w14:textId="77777777" w:rsidR="008C539B" w:rsidRPr="001058B5" w:rsidRDefault="007E0590">
          <w:pPr>
            <w:tabs>
              <w:tab w:val="right" w:leader="dot" w:pos="9940"/>
            </w:tabs>
            <w:spacing w:before="33"/>
            <w:ind w:left="1900"/>
            <w:rPr>
              <w:rFonts w:ascii="Arial" w:hAnsi="Arial" w:cs="Arial"/>
              <w:sz w:val="20"/>
            </w:rPr>
          </w:pPr>
          <w:hyperlink w:anchor="_bookmark445" w:history="1">
            <w:r w:rsidR="00C12992" w:rsidRPr="001058B5">
              <w:rPr>
                <w:rFonts w:ascii="Arial" w:hAnsi="Arial" w:cs="Arial"/>
                <w:sz w:val="20"/>
              </w:rPr>
              <w:t>Passing Through the Identity of the Real User by Using</w:t>
            </w:r>
            <w:r w:rsidR="00C12992" w:rsidRPr="001058B5">
              <w:rPr>
                <w:rFonts w:ascii="Arial" w:hAnsi="Arial" w:cs="Arial"/>
                <w:spacing w:val="-15"/>
                <w:sz w:val="20"/>
              </w:rPr>
              <w:t xml:space="preserve"> </w:t>
            </w:r>
            <w:r w:rsidR="00C12992" w:rsidRPr="001058B5">
              <w:rPr>
                <w:rFonts w:ascii="Arial" w:hAnsi="Arial" w:cs="Arial"/>
                <w:sz w:val="20"/>
              </w:rPr>
              <w:t>Proxy</w:t>
            </w:r>
            <w:r w:rsidR="00C12992" w:rsidRPr="001058B5">
              <w:rPr>
                <w:rFonts w:ascii="Arial" w:hAnsi="Arial" w:cs="Arial"/>
                <w:spacing w:val="-2"/>
                <w:sz w:val="20"/>
              </w:rPr>
              <w:t xml:space="preserve"> </w:t>
            </w:r>
            <w:r w:rsidR="00C12992" w:rsidRPr="001058B5">
              <w:rPr>
                <w:rFonts w:ascii="Arial" w:hAnsi="Arial" w:cs="Arial"/>
                <w:sz w:val="20"/>
              </w:rPr>
              <w:t>Authentication</w:t>
            </w:r>
          </w:hyperlink>
          <w:r w:rsidR="00C12992" w:rsidRPr="001058B5">
            <w:rPr>
              <w:rFonts w:ascii="Arial" w:hAnsi="Arial" w:cs="Arial"/>
              <w:sz w:val="20"/>
            </w:rPr>
            <w:tab/>
            <w:t>3-40</w:t>
          </w:r>
        </w:p>
        <w:p w14:paraId="2B919D95" w14:textId="77777777" w:rsidR="008C539B" w:rsidRPr="001058B5" w:rsidRDefault="007E0590">
          <w:pPr>
            <w:tabs>
              <w:tab w:val="right" w:leader="dot" w:pos="9940"/>
            </w:tabs>
            <w:spacing w:before="31"/>
            <w:ind w:left="1900"/>
            <w:rPr>
              <w:rFonts w:ascii="Arial" w:hAnsi="Arial" w:cs="Arial"/>
              <w:sz w:val="20"/>
            </w:rPr>
          </w:pPr>
          <w:hyperlink w:anchor="_bookmark452" w:history="1">
            <w:r w:rsidR="00C12992" w:rsidRPr="001058B5">
              <w:rPr>
                <w:rFonts w:ascii="Arial" w:hAnsi="Arial" w:cs="Arial"/>
                <w:sz w:val="20"/>
              </w:rPr>
              <w:t>Limiting the Privilege of the</w:t>
            </w:r>
            <w:r w:rsidR="00C12992" w:rsidRPr="001058B5">
              <w:rPr>
                <w:rFonts w:ascii="Arial" w:hAnsi="Arial" w:cs="Arial"/>
                <w:spacing w:val="-5"/>
                <w:sz w:val="20"/>
              </w:rPr>
              <w:t xml:space="preserve"> </w:t>
            </w:r>
            <w:r w:rsidR="00C12992" w:rsidRPr="001058B5">
              <w:rPr>
                <w:rFonts w:ascii="Arial" w:hAnsi="Arial" w:cs="Arial"/>
                <w:sz w:val="20"/>
              </w:rPr>
              <w:t>Middle</w:t>
            </w:r>
            <w:r w:rsidR="00C12992" w:rsidRPr="001058B5">
              <w:rPr>
                <w:rFonts w:ascii="Arial" w:hAnsi="Arial" w:cs="Arial"/>
                <w:spacing w:val="-2"/>
                <w:sz w:val="20"/>
              </w:rPr>
              <w:t xml:space="preserve"> </w:t>
            </w:r>
            <w:r w:rsidR="00C12992" w:rsidRPr="001058B5">
              <w:rPr>
                <w:rFonts w:ascii="Arial" w:hAnsi="Arial" w:cs="Arial"/>
                <w:sz w:val="20"/>
              </w:rPr>
              <w:t>Tier</w:t>
            </w:r>
          </w:hyperlink>
          <w:r w:rsidR="00C12992" w:rsidRPr="001058B5">
            <w:rPr>
              <w:rFonts w:ascii="Arial" w:hAnsi="Arial" w:cs="Arial"/>
              <w:sz w:val="20"/>
            </w:rPr>
            <w:tab/>
            <w:t>3-41</w:t>
          </w:r>
        </w:p>
        <w:p w14:paraId="0C571D59" w14:textId="77777777" w:rsidR="008C539B" w:rsidRPr="001058B5" w:rsidRDefault="007E0590">
          <w:pPr>
            <w:tabs>
              <w:tab w:val="right" w:leader="dot" w:pos="9940"/>
            </w:tabs>
            <w:spacing w:before="32"/>
            <w:ind w:left="1900"/>
            <w:rPr>
              <w:rFonts w:ascii="Arial" w:hAnsi="Arial" w:cs="Arial"/>
              <w:sz w:val="20"/>
            </w:rPr>
          </w:pPr>
          <w:hyperlink w:anchor="_bookmark455" w:history="1">
            <w:r w:rsidR="00C12992" w:rsidRPr="001058B5">
              <w:rPr>
                <w:rFonts w:ascii="Arial" w:hAnsi="Arial" w:cs="Arial"/>
                <w:sz w:val="20"/>
              </w:rPr>
              <w:t>Authorizing a Middle Tier to Proxy and Authenticate</w:t>
            </w:r>
            <w:r w:rsidR="00C12992" w:rsidRPr="001058B5">
              <w:rPr>
                <w:rFonts w:ascii="Arial" w:hAnsi="Arial" w:cs="Arial"/>
                <w:spacing w:val="-7"/>
                <w:sz w:val="20"/>
              </w:rPr>
              <w:t xml:space="preserve"> </w:t>
            </w:r>
            <w:r w:rsidR="00C12992" w:rsidRPr="001058B5">
              <w:rPr>
                <w:rFonts w:ascii="Arial" w:hAnsi="Arial" w:cs="Arial"/>
                <w:sz w:val="20"/>
              </w:rPr>
              <w:t>a</w:t>
            </w:r>
            <w:r w:rsidR="00C12992" w:rsidRPr="001058B5">
              <w:rPr>
                <w:rFonts w:ascii="Arial" w:hAnsi="Arial" w:cs="Arial"/>
                <w:spacing w:val="-1"/>
                <w:sz w:val="20"/>
              </w:rPr>
              <w:t xml:space="preserve"> </w:t>
            </w:r>
            <w:r w:rsidR="00C12992" w:rsidRPr="001058B5">
              <w:rPr>
                <w:rFonts w:ascii="Arial" w:hAnsi="Arial" w:cs="Arial"/>
                <w:sz w:val="20"/>
              </w:rPr>
              <w:t>User</w:t>
            </w:r>
          </w:hyperlink>
          <w:r w:rsidR="00C12992" w:rsidRPr="001058B5">
            <w:rPr>
              <w:rFonts w:ascii="Arial" w:hAnsi="Arial" w:cs="Arial"/>
              <w:sz w:val="20"/>
            </w:rPr>
            <w:tab/>
            <w:t>3-42</w:t>
          </w:r>
        </w:p>
        <w:p w14:paraId="050D8600" w14:textId="77777777" w:rsidR="008C539B" w:rsidRPr="001058B5" w:rsidRDefault="007E0590">
          <w:pPr>
            <w:tabs>
              <w:tab w:val="right" w:leader="dot" w:pos="9940"/>
            </w:tabs>
            <w:spacing w:before="31"/>
            <w:ind w:left="1900"/>
            <w:rPr>
              <w:rFonts w:ascii="Arial" w:hAnsi="Arial" w:cs="Arial"/>
              <w:sz w:val="20"/>
            </w:rPr>
          </w:pPr>
          <w:hyperlink w:anchor="_bookmark458" w:history="1">
            <w:r w:rsidR="00C12992" w:rsidRPr="001058B5">
              <w:rPr>
                <w:rFonts w:ascii="Arial" w:hAnsi="Arial" w:cs="Arial"/>
                <w:sz w:val="20"/>
              </w:rPr>
              <w:t>Authorizing a Middle Tier to Proxy a User Authenticated by</w:t>
            </w:r>
            <w:r w:rsidR="00C12992" w:rsidRPr="001058B5">
              <w:rPr>
                <w:rFonts w:ascii="Arial" w:hAnsi="Arial" w:cs="Arial"/>
                <w:spacing w:val="-13"/>
                <w:sz w:val="20"/>
              </w:rPr>
              <w:t xml:space="preserve"> </w:t>
            </w:r>
            <w:r w:rsidR="00C12992" w:rsidRPr="001058B5">
              <w:rPr>
                <w:rFonts w:ascii="Arial" w:hAnsi="Arial" w:cs="Arial"/>
                <w:sz w:val="20"/>
              </w:rPr>
              <w:t>Other</w:t>
            </w:r>
            <w:r w:rsidR="00C12992" w:rsidRPr="001058B5">
              <w:rPr>
                <w:rFonts w:ascii="Arial" w:hAnsi="Arial" w:cs="Arial"/>
                <w:spacing w:val="-2"/>
                <w:sz w:val="20"/>
              </w:rPr>
              <w:t xml:space="preserve"> </w:t>
            </w:r>
            <w:r w:rsidR="00C12992" w:rsidRPr="001058B5">
              <w:rPr>
                <w:rFonts w:ascii="Arial" w:hAnsi="Arial" w:cs="Arial"/>
                <w:sz w:val="20"/>
              </w:rPr>
              <w:t>Means</w:t>
            </w:r>
          </w:hyperlink>
          <w:r w:rsidR="00C12992" w:rsidRPr="001058B5">
            <w:rPr>
              <w:rFonts w:ascii="Arial" w:hAnsi="Arial" w:cs="Arial"/>
              <w:sz w:val="20"/>
            </w:rPr>
            <w:tab/>
            <w:t>3-42</w:t>
          </w:r>
        </w:p>
        <w:p w14:paraId="72DA56FC" w14:textId="77777777" w:rsidR="008C539B" w:rsidRPr="001058B5" w:rsidRDefault="007E0590">
          <w:pPr>
            <w:tabs>
              <w:tab w:val="right" w:leader="dot" w:pos="9940"/>
            </w:tabs>
            <w:spacing w:before="31"/>
            <w:ind w:left="1900"/>
            <w:rPr>
              <w:rFonts w:ascii="Arial" w:hAnsi="Arial" w:cs="Arial"/>
              <w:sz w:val="20"/>
            </w:rPr>
          </w:pPr>
          <w:hyperlink w:anchor="_bookmark461" w:history="1">
            <w:r w:rsidR="00C12992" w:rsidRPr="001058B5">
              <w:rPr>
                <w:rFonts w:ascii="Arial" w:hAnsi="Arial" w:cs="Arial"/>
                <w:sz w:val="20"/>
              </w:rPr>
              <w:t>Reauthenticating the User Through the Middle Tier to</w:t>
            </w:r>
            <w:r w:rsidR="00C12992" w:rsidRPr="001058B5">
              <w:rPr>
                <w:rFonts w:ascii="Arial" w:hAnsi="Arial" w:cs="Arial"/>
                <w:spacing w:val="-9"/>
                <w:sz w:val="20"/>
              </w:rPr>
              <w:t xml:space="preserve"> </w:t>
            </w:r>
            <w:r w:rsidR="00C12992" w:rsidRPr="001058B5">
              <w:rPr>
                <w:rFonts w:ascii="Arial" w:hAnsi="Arial" w:cs="Arial"/>
                <w:sz w:val="20"/>
              </w:rPr>
              <w:t>the</w:t>
            </w:r>
            <w:r w:rsidR="00C12992" w:rsidRPr="001058B5">
              <w:rPr>
                <w:rFonts w:ascii="Arial" w:hAnsi="Arial" w:cs="Arial"/>
                <w:spacing w:val="-2"/>
                <w:sz w:val="20"/>
              </w:rPr>
              <w:t xml:space="preserve"> </w:t>
            </w:r>
            <w:r w:rsidR="00C12992" w:rsidRPr="001058B5">
              <w:rPr>
                <w:rFonts w:ascii="Arial" w:hAnsi="Arial" w:cs="Arial"/>
                <w:sz w:val="20"/>
              </w:rPr>
              <w:t>Database</w:t>
            </w:r>
          </w:hyperlink>
          <w:r w:rsidR="00C12992" w:rsidRPr="001058B5">
            <w:rPr>
              <w:rFonts w:ascii="Arial" w:hAnsi="Arial" w:cs="Arial"/>
              <w:sz w:val="20"/>
            </w:rPr>
            <w:tab/>
            <w:t>3-43</w:t>
          </w:r>
        </w:p>
        <w:p w14:paraId="3D47E919" w14:textId="77777777" w:rsidR="008C539B" w:rsidRPr="001058B5" w:rsidRDefault="007E0590">
          <w:pPr>
            <w:pStyle w:val="TOC9"/>
            <w:tabs>
              <w:tab w:val="right" w:leader="dot" w:pos="9940"/>
            </w:tabs>
            <w:spacing w:before="32"/>
            <w:rPr>
              <w:rFonts w:ascii="Arial" w:hAnsi="Arial" w:cs="Arial"/>
            </w:rPr>
          </w:pPr>
          <w:hyperlink w:anchor="_bookmark466" w:history="1">
            <w:r w:rsidR="00C12992" w:rsidRPr="001058B5">
              <w:rPr>
                <w:rFonts w:ascii="Arial" w:hAnsi="Arial" w:cs="Arial"/>
              </w:rPr>
              <w:t>Using Client Identifiers to Identify Application Users Not Known to</w:t>
            </w:r>
            <w:r w:rsidR="00C12992" w:rsidRPr="001058B5">
              <w:rPr>
                <w:rFonts w:ascii="Arial" w:hAnsi="Arial" w:cs="Arial"/>
                <w:spacing w:val="-18"/>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Database</w:t>
            </w:r>
          </w:hyperlink>
          <w:r w:rsidR="00C12992" w:rsidRPr="001058B5">
            <w:rPr>
              <w:rFonts w:ascii="Arial" w:hAnsi="Arial" w:cs="Arial"/>
            </w:rPr>
            <w:tab/>
            <w:t>3-44</w:t>
          </w:r>
        </w:p>
        <w:p w14:paraId="0AC63F20" w14:textId="77777777" w:rsidR="008C539B" w:rsidRPr="001058B5" w:rsidRDefault="007E0590">
          <w:pPr>
            <w:tabs>
              <w:tab w:val="right" w:leader="dot" w:pos="9940"/>
            </w:tabs>
            <w:spacing w:before="31"/>
            <w:ind w:left="1900"/>
            <w:rPr>
              <w:rFonts w:ascii="Arial" w:hAnsi="Arial" w:cs="Arial"/>
              <w:sz w:val="20"/>
            </w:rPr>
          </w:pPr>
          <w:hyperlink w:anchor="_bookmark468" w:history="1">
            <w:r w:rsidR="00C12992" w:rsidRPr="001058B5">
              <w:rPr>
                <w:rFonts w:ascii="Arial" w:hAnsi="Arial" w:cs="Arial"/>
                <w:sz w:val="20"/>
              </w:rPr>
              <w:t>About</w:t>
            </w:r>
            <w:r w:rsidR="00C12992" w:rsidRPr="001058B5">
              <w:rPr>
                <w:rFonts w:ascii="Arial" w:hAnsi="Arial" w:cs="Arial"/>
                <w:spacing w:val="-1"/>
                <w:sz w:val="20"/>
              </w:rPr>
              <w:t xml:space="preserve"> </w:t>
            </w:r>
            <w:r w:rsidR="00C12992" w:rsidRPr="001058B5">
              <w:rPr>
                <w:rFonts w:ascii="Arial" w:hAnsi="Arial" w:cs="Arial"/>
                <w:sz w:val="20"/>
              </w:rPr>
              <w:t>Client</w:t>
            </w:r>
            <w:r w:rsidR="00C12992" w:rsidRPr="001058B5">
              <w:rPr>
                <w:rFonts w:ascii="Arial" w:hAnsi="Arial" w:cs="Arial"/>
                <w:spacing w:val="-1"/>
                <w:sz w:val="20"/>
              </w:rPr>
              <w:t xml:space="preserve"> </w:t>
            </w:r>
            <w:r w:rsidR="00C12992" w:rsidRPr="001058B5">
              <w:rPr>
                <w:rFonts w:ascii="Arial" w:hAnsi="Arial" w:cs="Arial"/>
                <w:sz w:val="20"/>
              </w:rPr>
              <w:t>Identifiers</w:t>
            </w:r>
          </w:hyperlink>
          <w:r w:rsidR="00C12992" w:rsidRPr="001058B5">
            <w:rPr>
              <w:rFonts w:ascii="Arial" w:hAnsi="Arial" w:cs="Arial"/>
              <w:sz w:val="20"/>
            </w:rPr>
            <w:tab/>
            <w:t>3-44</w:t>
          </w:r>
        </w:p>
        <w:p w14:paraId="72705656" w14:textId="77777777" w:rsidR="008C539B" w:rsidRPr="001058B5" w:rsidRDefault="007E0590">
          <w:pPr>
            <w:tabs>
              <w:tab w:val="right" w:leader="dot" w:pos="9940"/>
            </w:tabs>
            <w:spacing w:before="31"/>
            <w:ind w:left="1900"/>
            <w:rPr>
              <w:rFonts w:ascii="Arial" w:hAnsi="Arial" w:cs="Arial"/>
              <w:sz w:val="20"/>
            </w:rPr>
          </w:pPr>
          <w:hyperlink w:anchor="_bookmark471" w:history="1">
            <w:r w:rsidR="00C12992" w:rsidRPr="001058B5">
              <w:rPr>
                <w:rFonts w:ascii="Arial" w:hAnsi="Arial" w:cs="Arial"/>
                <w:sz w:val="20"/>
              </w:rPr>
              <w:t>How Client Identifiers Work in Middle</w:t>
            </w:r>
            <w:r w:rsidR="00C12992" w:rsidRPr="001058B5">
              <w:rPr>
                <w:rFonts w:ascii="Arial" w:hAnsi="Arial" w:cs="Arial"/>
                <w:spacing w:val="-4"/>
                <w:sz w:val="20"/>
              </w:rPr>
              <w:t xml:space="preserve"> </w:t>
            </w:r>
            <w:r w:rsidR="00C12992" w:rsidRPr="001058B5">
              <w:rPr>
                <w:rFonts w:ascii="Arial" w:hAnsi="Arial" w:cs="Arial"/>
                <w:sz w:val="20"/>
              </w:rPr>
              <w:t>Tier</w:t>
            </w:r>
            <w:r w:rsidR="00C12992" w:rsidRPr="001058B5">
              <w:rPr>
                <w:rFonts w:ascii="Arial" w:hAnsi="Arial" w:cs="Arial"/>
                <w:spacing w:val="-2"/>
                <w:sz w:val="20"/>
              </w:rPr>
              <w:t xml:space="preserve"> </w:t>
            </w:r>
            <w:r w:rsidR="00C12992" w:rsidRPr="001058B5">
              <w:rPr>
                <w:rFonts w:ascii="Arial" w:hAnsi="Arial" w:cs="Arial"/>
                <w:sz w:val="20"/>
              </w:rPr>
              <w:t>Systems</w:t>
            </w:r>
          </w:hyperlink>
          <w:r w:rsidR="00C12992" w:rsidRPr="001058B5">
            <w:rPr>
              <w:rFonts w:ascii="Arial" w:hAnsi="Arial" w:cs="Arial"/>
              <w:sz w:val="20"/>
            </w:rPr>
            <w:tab/>
            <w:t>3-44</w:t>
          </w:r>
        </w:p>
        <w:p w14:paraId="5AAD056C" w14:textId="77777777" w:rsidR="008C539B" w:rsidRPr="001058B5" w:rsidRDefault="007E0590">
          <w:pPr>
            <w:tabs>
              <w:tab w:val="right" w:leader="dot" w:pos="9940"/>
            </w:tabs>
            <w:spacing w:before="33"/>
            <w:ind w:left="1900"/>
            <w:rPr>
              <w:rFonts w:ascii="Arial" w:hAnsi="Arial" w:cs="Arial"/>
              <w:sz w:val="20"/>
            </w:rPr>
          </w:pPr>
          <w:hyperlink w:anchor="_bookmark473" w:history="1">
            <w:r w:rsidR="00C12992" w:rsidRPr="001058B5">
              <w:rPr>
                <w:rFonts w:ascii="Arial" w:hAnsi="Arial" w:cs="Arial"/>
                <w:sz w:val="20"/>
              </w:rPr>
              <w:t>Using the CLIENT_IDENTIFIER Attribute to Preserve</w:t>
            </w:r>
            <w:r w:rsidR="00C12992" w:rsidRPr="001058B5">
              <w:rPr>
                <w:rFonts w:ascii="Arial" w:hAnsi="Arial" w:cs="Arial"/>
                <w:spacing w:val="-5"/>
                <w:sz w:val="20"/>
              </w:rPr>
              <w:t xml:space="preserve"> </w:t>
            </w:r>
            <w:r w:rsidR="00C12992" w:rsidRPr="001058B5">
              <w:rPr>
                <w:rFonts w:ascii="Arial" w:hAnsi="Arial" w:cs="Arial"/>
                <w:sz w:val="20"/>
              </w:rPr>
              <w:t>User</w:t>
            </w:r>
            <w:r w:rsidR="00C12992" w:rsidRPr="001058B5">
              <w:rPr>
                <w:rFonts w:ascii="Arial" w:hAnsi="Arial" w:cs="Arial"/>
                <w:spacing w:val="-2"/>
                <w:sz w:val="20"/>
              </w:rPr>
              <w:t xml:space="preserve"> </w:t>
            </w:r>
            <w:r w:rsidR="00C12992" w:rsidRPr="001058B5">
              <w:rPr>
                <w:rFonts w:ascii="Arial" w:hAnsi="Arial" w:cs="Arial"/>
                <w:sz w:val="20"/>
              </w:rPr>
              <w:t>Identity</w:t>
            </w:r>
          </w:hyperlink>
          <w:r w:rsidR="00C12992" w:rsidRPr="001058B5">
            <w:rPr>
              <w:rFonts w:ascii="Arial" w:hAnsi="Arial" w:cs="Arial"/>
              <w:sz w:val="20"/>
            </w:rPr>
            <w:tab/>
            <w:t>3-45</w:t>
          </w:r>
        </w:p>
        <w:p w14:paraId="3AB5D488" w14:textId="77777777" w:rsidR="008C539B" w:rsidRPr="001058B5" w:rsidRDefault="007E0590">
          <w:pPr>
            <w:tabs>
              <w:tab w:val="right" w:leader="dot" w:pos="9940"/>
            </w:tabs>
            <w:spacing w:before="31"/>
            <w:ind w:left="1900"/>
            <w:rPr>
              <w:rFonts w:ascii="Arial" w:hAnsi="Arial" w:cs="Arial"/>
              <w:sz w:val="20"/>
            </w:rPr>
          </w:pPr>
          <w:hyperlink w:anchor="_bookmark475" w:history="1">
            <w:r w:rsidR="00C12992" w:rsidRPr="001058B5">
              <w:rPr>
                <w:rFonts w:ascii="Arial" w:hAnsi="Arial" w:cs="Arial"/>
                <w:sz w:val="20"/>
              </w:rPr>
              <w:t>Using CLIENT_IDENTIFIER Independent of Global</w:t>
            </w:r>
            <w:r w:rsidR="00C12992" w:rsidRPr="001058B5">
              <w:rPr>
                <w:rFonts w:ascii="Arial" w:hAnsi="Arial" w:cs="Arial"/>
                <w:spacing w:val="-9"/>
                <w:sz w:val="20"/>
              </w:rPr>
              <w:t xml:space="preserve"> </w:t>
            </w:r>
            <w:r w:rsidR="00C12992" w:rsidRPr="001058B5">
              <w:rPr>
                <w:rFonts w:ascii="Arial" w:hAnsi="Arial" w:cs="Arial"/>
                <w:sz w:val="20"/>
              </w:rPr>
              <w:t>Application</w:t>
            </w:r>
            <w:r w:rsidR="00C12992" w:rsidRPr="001058B5">
              <w:rPr>
                <w:rFonts w:ascii="Arial" w:hAnsi="Arial" w:cs="Arial"/>
                <w:spacing w:val="-2"/>
                <w:sz w:val="20"/>
              </w:rPr>
              <w:t xml:space="preserve"> </w:t>
            </w:r>
            <w:r w:rsidR="00C12992" w:rsidRPr="001058B5">
              <w:rPr>
                <w:rFonts w:ascii="Arial" w:hAnsi="Arial" w:cs="Arial"/>
                <w:sz w:val="20"/>
              </w:rPr>
              <w:t>Context</w:t>
            </w:r>
          </w:hyperlink>
          <w:r w:rsidR="00C12992" w:rsidRPr="001058B5">
            <w:rPr>
              <w:rFonts w:ascii="Arial" w:hAnsi="Arial" w:cs="Arial"/>
              <w:sz w:val="20"/>
            </w:rPr>
            <w:tab/>
            <w:t>3-45</w:t>
          </w:r>
        </w:p>
        <w:p w14:paraId="6CA72624" w14:textId="77777777" w:rsidR="008C539B" w:rsidRPr="001058B5" w:rsidRDefault="007E0590">
          <w:pPr>
            <w:tabs>
              <w:tab w:val="right" w:leader="dot" w:pos="9940"/>
            </w:tabs>
            <w:spacing w:before="31"/>
            <w:ind w:left="1900"/>
            <w:rPr>
              <w:rFonts w:ascii="Arial" w:hAnsi="Arial" w:cs="Arial"/>
              <w:sz w:val="20"/>
            </w:rPr>
          </w:pPr>
          <w:hyperlink w:anchor="_bookmark481" w:history="1">
            <w:r w:rsidR="00C12992" w:rsidRPr="001058B5">
              <w:rPr>
                <w:rFonts w:ascii="Arial" w:hAnsi="Arial" w:cs="Arial"/>
                <w:sz w:val="20"/>
              </w:rPr>
              <w:t>Using the DBMS_SESSION PL/SQL Package to Set and Clear the</w:t>
            </w:r>
            <w:r w:rsidR="00C12992" w:rsidRPr="001058B5">
              <w:rPr>
                <w:rFonts w:ascii="Arial" w:hAnsi="Arial" w:cs="Arial"/>
                <w:spacing w:val="-19"/>
                <w:sz w:val="20"/>
              </w:rPr>
              <w:t xml:space="preserve"> </w:t>
            </w:r>
            <w:r w:rsidR="00C12992" w:rsidRPr="001058B5">
              <w:rPr>
                <w:rFonts w:ascii="Arial" w:hAnsi="Arial" w:cs="Arial"/>
                <w:sz w:val="20"/>
              </w:rPr>
              <w:t>Client</w:t>
            </w:r>
            <w:r w:rsidR="00C12992" w:rsidRPr="001058B5">
              <w:rPr>
                <w:rFonts w:ascii="Arial" w:hAnsi="Arial" w:cs="Arial"/>
                <w:spacing w:val="-2"/>
                <w:sz w:val="20"/>
              </w:rPr>
              <w:t xml:space="preserve"> </w:t>
            </w:r>
            <w:r w:rsidR="00C12992" w:rsidRPr="001058B5">
              <w:rPr>
                <w:rFonts w:ascii="Arial" w:hAnsi="Arial" w:cs="Arial"/>
                <w:sz w:val="20"/>
              </w:rPr>
              <w:t>Identifier</w:t>
            </w:r>
          </w:hyperlink>
          <w:r w:rsidR="00C12992" w:rsidRPr="001058B5">
            <w:rPr>
              <w:rFonts w:ascii="Arial" w:hAnsi="Arial" w:cs="Arial"/>
              <w:sz w:val="20"/>
            </w:rPr>
            <w:tab/>
            <w:t>3-46</w:t>
          </w:r>
        </w:p>
        <w:p w14:paraId="636F30E2" w14:textId="77777777" w:rsidR="008C539B" w:rsidRPr="001058B5" w:rsidRDefault="007E0590">
          <w:pPr>
            <w:pStyle w:val="TOC6"/>
            <w:tabs>
              <w:tab w:val="right" w:leader="dot" w:pos="9940"/>
            </w:tabs>
            <w:spacing w:before="36"/>
            <w:rPr>
              <w:rFonts w:ascii="Arial" w:hAnsi="Arial" w:cs="Arial"/>
              <w:b w:val="0"/>
            </w:rPr>
          </w:pPr>
          <w:hyperlink w:anchor="_bookmark488" w:history="1">
            <w:r w:rsidR="00C12992" w:rsidRPr="001058B5">
              <w:rPr>
                <w:rFonts w:ascii="Arial" w:hAnsi="Arial" w:cs="Arial"/>
              </w:rPr>
              <w:t>Finding Information About</w:t>
            </w:r>
            <w:r w:rsidR="00C12992" w:rsidRPr="001058B5">
              <w:rPr>
                <w:rFonts w:ascii="Arial" w:hAnsi="Arial" w:cs="Arial"/>
                <w:spacing w:val="-3"/>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Authentication</w:t>
            </w:r>
          </w:hyperlink>
          <w:r w:rsidR="00C12992" w:rsidRPr="001058B5">
            <w:rPr>
              <w:rFonts w:ascii="Arial" w:hAnsi="Arial" w:cs="Arial"/>
            </w:rPr>
            <w:tab/>
          </w:r>
          <w:r w:rsidR="00C12992" w:rsidRPr="001058B5">
            <w:rPr>
              <w:rFonts w:ascii="Arial" w:hAnsi="Arial" w:cs="Arial"/>
              <w:b w:val="0"/>
            </w:rPr>
            <w:t>3-47</w:t>
          </w:r>
        </w:p>
        <w:p w14:paraId="3BB3270B" w14:textId="77777777" w:rsidR="008C539B" w:rsidRPr="001058B5" w:rsidRDefault="007E0590" w:rsidP="00601E2D">
          <w:pPr>
            <w:pStyle w:val="TOC3"/>
            <w:numPr>
              <w:ilvl w:val="0"/>
              <w:numId w:val="117"/>
            </w:numPr>
            <w:tabs>
              <w:tab w:val="left" w:pos="1073"/>
              <w:tab w:val="left" w:pos="1074"/>
            </w:tabs>
            <w:spacing w:before="309"/>
            <w:ind w:left="1073" w:hanging="373"/>
            <w:jc w:val="left"/>
          </w:pPr>
          <w:hyperlink w:anchor="_bookmark494" w:history="1">
            <w:r w:rsidR="00C12992" w:rsidRPr="001058B5">
              <w:t>Configuring Privilege and Role</w:t>
            </w:r>
            <w:r w:rsidR="00C12992" w:rsidRPr="001058B5">
              <w:rPr>
                <w:spacing w:val="-3"/>
              </w:rPr>
              <w:t xml:space="preserve"> </w:t>
            </w:r>
            <w:r w:rsidR="00C12992" w:rsidRPr="001058B5">
              <w:t>Authorization</w:t>
            </w:r>
          </w:hyperlink>
        </w:p>
        <w:p w14:paraId="62ED9BC6" w14:textId="77777777" w:rsidR="008C539B" w:rsidRPr="001058B5" w:rsidRDefault="007E0590">
          <w:pPr>
            <w:pStyle w:val="TOC6"/>
            <w:tabs>
              <w:tab w:val="right" w:leader="dot" w:pos="9941"/>
            </w:tabs>
            <w:spacing w:before="134"/>
            <w:rPr>
              <w:rFonts w:ascii="Arial" w:hAnsi="Arial" w:cs="Arial"/>
              <w:b w:val="0"/>
            </w:rPr>
          </w:pPr>
          <w:hyperlink w:anchor="_bookmark496" w:history="1">
            <w:r w:rsidR="00C12992" w:rsidRPr="001058B5">
              <w:rPr>
                <w:rFonts w:ascii="Arial" w:hAnsi="Arial" w:cs="Arial"/>
              </w:rPr>
              <w:t>About Privileges</w:t>
            </w:r>
            <w:r w:rsidR="00C12992" w:rsidRPr="001058B5">
              <w:rPr>
                <w:rFonts w:ascii="Arial" w:hAnsi="Arial" w:cs="Arial"/>
                <w:spacing w:val="-2"/>
              </w:rPr>
              <w:t xml:space="preserve"> </w:t>
            </w:r>
            <w:r w:rsidR="00C12992" w:rsidRPr="001058B5">
              <w:rPr>
                <w:rFonts w:ascii="Arial" w:hAnsi="Arial" w:cs="Arial"/>
              </w:rPr>
              <w:t>and Roles</w:t>
            </w:r>
          </w:hyperlink>
          <w:r w:rsidR="00C12992" w:rsidRPr="001058B5">
            <w:rPr>
              <w:rFonts w:ascii="Arial" w:hAnsi="Arial" w:cs="Arial"/>
            </w:rPr>
            <w:tab/>
          </w:r>
          <w:r w:rsidR="00C12992" w:rsidRPr="001058B5">
            <w:rPr>
              <w:rFonts w:ascii="Arial" w:hAnsi="Arial" w:cs="Arial"/>
              <w:b w:val="0"/>
            </w:rPr>
            <w:t>4-1</w:t>
          </w:r>
        </w:p>
        <w:p w14:paraId="507DDF68" w14:textId="77777777" w:rsidR="008C539B" w:rsidRPr="001058B5" w:rsidRDefault="007E0590">
          <w:pPr>
            <w:pStyle w:val="TOC6"/>
            <w:tabs>
              <w:tab w:val="right" w:leader="dot" w:pos="9941"/>
            </w:tabs>
            <w:spacing w:before="39"/>
            <w:rPr>
              <w:rFonts w:ascii="Arial" w:hAnsi="Arial" w:cs="Arial"/>
              <w:b w:val="0"/>
            </w:rPr>
          </w:pPr>
          <w:hyperlink w:anchor="_bookmark500" w:history="1">
            <w:r w:rsidR="00C12992" w:rsidRPr="001058B5">
              <w:rPr>
                <w:rFonts w:ascii="Arial" w:hAnsi="Arial" w:cs="Arial"/>
              </w:rPr>
              <w:t>Who Should Be</w:t>
            </w:r>
            <w:r w:rsidR="00C12992" w:rsidRPr="001058B5">
              <w:rPr>
                <w:rFonts w:ascii="Arial" w:hAnsi="Arial" w:cs="Arial"/>
                <w:spacing w:val="-4"/>
              </w:rPr>
              <w:t xml:space="preserve"> </w:t>
            </w:r>
            <w:r w:rsidR="00C12992" w:rsidRPr="001058B5">
              <w:rPr>
                <w:rFonts w:ascii="Arial" w:hAnsi="Arial" w:cs="Arial"/>
              </w:rPr>
              <w:t>Granted</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r>
          <w:r w:rsidR="00C12992" w:rsidRPr="001058B5">
            <w:rPr>
              <w:rFonts w:ascii="Arial" w:hAnsi="Arial" w:cs="Arial"/>
              <w:b w:val="0"/>
            </w:rPr>
            <w:t>4-2</w:t>
          </w:r>
        </w:p>
        <w:p w14:paraId="07F088E1" w14:textId="77777777" w:rsidR="008C539B" w:rsidRPr="001058B5" w:rsidRDefault="007E0590">
          <w:pPr>
            <w:pStyle w:val="TOC6"/>
            <w:tabs>
              <w:tab w:val="right" w:leader="dot" w:pos="9941"/>
            </w:tabs>
            <w:spacing w:before="38"/>
            <w:rPr>
              <w:rFonts w:ascii="Arial" w:hAnsi="Arial" w:cs="Arial"/>
              <w:b w:val="0"/>
            </w:rPr>
          </w:pPr>
          <w:hyperlink w:anchor="_bookmark504" w:history="1">
            <w:r w:rsidR="00C12992" w:rsidRPr="001058B5">
              <w:rPr>
                <w:rFonts w:ascii="Arial" w:hAnsi="Arial" w:cs="Arial"/>
              </w:rPr>
              <w:t>Granting the SYSDBA and SYSOPER Administrative Privileges</w:t>
            </w:r>
            <w:r w:rsidR="00C12992" w:rsidRPr="001058B5">
              <w:rPr>
                <w:rFonts w:ascii="Arial" w:hAnsi="Arial" w:cs="Arial"/>
                <w:spacing w:val="-6"/>
              </w:rPr>
              <w:t xml:space="preserve"> </w:t>
            </w:r>
            <w:r w:rsidR="00C12992" w:rsidRPr="001058B5">
              <w:rPr>
                <w:rFonts w:ascii="Arial" w:hAnsi="Arial" w:cs="Arial"/>
              </w:rPr>
              <w:t>to</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r>
          <w:r w:rsidR="00C12992" w:rsidRPr="001058B5">
            <w:rPr>
              <w:rFonts w:ascii="Arial" w:hAnsi="Arial" w:cs="Arial"/>
              <w:b w:val="0"/>
            </w:rPr>
            <w:t>4-2</w:t>
          </w:r>
        </w:p>
        <w:p w14:paraId="31BFC906" w14:textId="77777777" w:rsidR="008C539B" w:rsidRPr="001058B5" w:rsidRDefault="007E0590">
          <w:pPr>
            <w:pStyle w:val="TOC6"/>
            <w:tabs>
              <w:tab w:val="right" w:leader="dot" w:pos="9941"/>
            </w:tabs>
            <w:spacing w:before="40" w:after="240"/>
            <w:rPr>
              <w:rFonts w:ascii="Arial" w:hAnsi="Arial" w:cs="Arial"/>
              <w:b w:val="0"/>
            </w:rPr>
          </w:pPr>
          <w:hyperlink w:anchor="_bookmark506" w:history="1">
            <w:r w:rsidR="00C12992" w:rsidRPr="001058B5">
              <w:rPr>
                <w:rFonts w:ascii="Arial" w:hAnsi="Arial" w:cs="Arial"/>
              </w:rPr>
              <w:t>Managing</w:t>
            </w:r>
            <w:r w:rsidR="00C12992" w:rsidRPr="001058B5">
              <w:rPr>
                <w:rFonts w:ascii="Arial" w:hAnsi="Arial" w:cs="Arial"/>
                <w:spacing w:val="-1"/>
              </w:rPr>
              <w:t xml:space="preserve"> </w:t>
            </w:r>
            <w:r w:rsidR="00C12992" w:rsidRPr="001058B5">
              <w:rPr>
                <w:rFonts w:ascii="Arial" w:hAnsi="Arial" w:cs="Arial"/>
              </w:rPr>
              <w:t>System Privileges</w:t>
            </w:r>
          </w:hyperlink>
          <w:r w:rsidR="00C12992" w:rsidRPr="001058B5">
            <w:rPr>
              <w:rFonts w:ascii="Arial" w:hAnsi="Arial" w:cs="Arial"/>
            </w:rPr>
            <w:tab/>
          </w:r>
          <w:r w:rsidR="00C12992" w:rsidRPr="001058B5">
            <w:rPr>
              <w:rFonts w:ascii="Arial" w:hAnsi="Arial" w:cs="Arial"/>
              <w:b w:val="0"/>
            </w:rPr>
            <w:t>4-2</w:t>
          </w:r>
        </w:p>
        <w:p w14:paraId="258FC83E" w14:textId="77777777" w:rsidR="008C539B" w:rsidRPr="001058B5" w:rsidRDefault="007E0590">
          <w:pPr>
            <w:pStyle w:val="TOC5"/>
            <w:tabs>
              <w:tab w:val="right" w:leader="dot" w:pos="9339"/>
            </w:tabs>
            <w:spacing w:before="81"/>
            <w:rPr>
              <w:rFonts w:ascii="Arial" w:hAnsi="Arial" w:cs="Arial"/>
            </w:rPr>
          </w:pPr>
          <w:hyperlink w:anchor="_bookmark508"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System</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t>4-3</w:t>
          </w:r>
        </w:p>
        <w:p w14:paraId="1801BCEE" w14:textId="77777777" w:rsidR="008C539B" w:rsidRPr="001058B5" w:rsidRDefault="007E0590">
          <w:pPr>
            <w:pStyle w:val="TOC5"/>
            <w:tabs>
              <w:tab w:val="right" w:leader="dot" w:pos="9339"/>
            </w:tabs>
            <w:rPr>
              <w:rFonts w:ascii="Arial" w:hAnsi="Arial" w:cs="Arial"/>
            </w:rPr>
          </w:pPr>
          <w:hyperlink w:anchor="_bookmark511" w:history="1">
            <w:r w:rsidR="00C12992" w:rsidRPr="001058B5">
              <w:rPr>
                <w:rFonts w:ascii="Arial" w:hAnsi="Arial" w:cs="Arial"/>
              </w:rPr>
              <w:t>Why Is It Important to Restrict</w:t>
            </w:r>
            <w:r w:rsidR="00C12992" w:rsidRPr="001058B5">
              <w:rPr>
                <w:rFonts w:ascii="Arial" w:hAnsi="Arial" w:cs="Arial"/>
                <w:spacing w:val="-3"/>
              </w:rPr>
              <w:t xml:space="preserve"> </w:t>
            </w:r>
            <w:r w:rsidR="00C12992" w:rsidRPr="001058B5">
              <w:rPr>
                <w:rFonts w:ascii="Arial" w:hAnsi="Arial" w:cs="Arial"/>
              </w:rPr>
              <w:t>System</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t>4-3</w:t>
          </w:r>
        </w:p>
        <w:p w14:paraId="15B9B81A" w14:textId="77777777" w:rsidR="008C539B" w:rsidRPr="001058B5" w:rsidRDefault="007E0590">
          <w:pPr>
            <w:pStyle w:val="TOC8"/>
            <w:tabs>
              <w:tab w:val="right" w:leader="dot" w:pos="9339"/>
            </w:tabs>
            <w:spacing w:before="32"/>
            <w:rPr>
              <w:rFonts w:ascii="Arial" w:hAnsi="Arial" w:cs="Arial"/>
            </w:rPr>
          </w:pPr>
          <w:hyperlink w:anchor="_bookmark514" w:history="1">
            <w:r w:rsidR="00C12992" w:rsidRPr="001058B5">
              <w:rPr>
                <w:rFonts w:ascii="Arial" w:hAnsi="Arial" w:cs="Arial"/>
              </w:rPr>
              <w:t>Restricting System Privileges by Securing the</w:t>
            </w:r>
            <w:r w:rsidR="00C12992" w:rsidRPr="001058B5">
              <w:rPr>
                <w:rFonts w:ascii="Arial" w:hAnsi="Arial" w:cs="Arial"/>
                <w:spacing w:val="-6"/>
              </w:rPr>
              <w:t xml:space="preserve"> </w:t>
            </w:r>
            <w:r w:rsidR="00C12992" w:rsidRPr="001058B5">
              <w:rPr>
                <w:rFonts w:ascii="Arial" w:hAnsi="Arial" w:cs="Arial"/>
              </w:rPr>
              <w:t>Data</w:t>
            </w:r>
            <w:r w:rsidR="00C12992" w:rsidRPr="001058B5">
              <w:rPr>
                <w:rFonts w:ascii="Arial" w:hAnsi="Arial" w:cs="Arial"/>
                <w:spacing w:val="-1"/>
              </w:rPr>
              <w:t xml:space="preserve"> </w:t>
            </w:r>
            <w:r w:rsidR="00C12992" w:rsidRPr="001058B5">
              <w:rPr>
                <w:rFonts w:ascii="Arial" w:hAnsi="Arial" w:cs="Arial"/>
              </w:rPr>
              <w:t>Dictionary</w:t>
            </w:r>
          </w:hyperlink>
          <w:r w:rsidR="00C12992" w:rsidRPr="001058B5">
            <w:rPr>
              <w:rFonts w:ascii="Arial" w:hAnsi="Arial" w:cs="Arial"/>
            </w:rPr>
            <w:tab/>
            <w:t>4-3</w:t>
          </w:r>
        </w:p>
        <w:p w14:paraId="10D8756C" w14:textId="77777777" w:rsidR="008C539B" w:rsidRPr="001058B5" w:rsidRDefault="007E0590">
          <w:pPr>
            <w:pStyle w:val="TOC8"/>
            <w:tabs>
              <w:tab w:val="right" w:leader="dot" w:pos="9339"/>
            </w:tabs>
            <w:rPr>
              <w:rFonts w:ascii="Arial" w:hAnsi="Arial" w:cs="Arial"/>
            </w:rPr>
          </w:pPr>
          <w:hyperlink w:anchor="_bookmark521" w:history="1">
            <w:r w:rsidR="00C12992" w:rsidRPr="001058B5">
              <w:rPr>
                <w:rFonts w:ascii="Arial" w:hAnsi="Arial" w:cs="Arial"/>
              </w:rPr>
              <w:t>Allowing Access to Objects in the</w:t>
            </w:r>
            <w:r w:rsidR="00C12992" w:rsidRPr="001058B5">
              <w:rPr>
                <w:rFonts w:ascii="Arial" w:hAnsi="Arial" w:cs="Arial"/>
                <w:spacing w:val="-5"/>
              </w:rPr>
              <w:t xml:space="preserve"> </w:t>
            </w:r>
            <w:r w:rsidR="00C12992" w:rsidRPr="001058B5">
              <w:rPr>
                <w:rFonts w:ascii="Arial" w:hAnsi="Arial" w:cs="Arial"/>
              </w:rPr>
              <w:t>SYS</w:t>
            </w:r>
            <w:r w:rsidR="00C12992" w:rsidRPr="001058B5">
              <w:rPr>
                <w:rFonts w:ascii="Arial" w:hAnsi="Arial" w:cs="Arial"/>
                <w:spacing w:val="-1"/>
              </w:rPr>
              <w:t xml:space="preserve"> </w:t>
            </w:r>
            <w:r w:rsidR="00C12992" w:rsidRPr="001058B5">
              <w:rPr>
                <w:rFonts w:ascii="Arial" w:hAnsi="Arial" w:cs="Arial"/>
              </w:rPr>
              <w:t>Schema</w:t>
            </w:r>
          </w:hyperlink>
          <w:r w:rsidR="00C12992" w:rsidRPr="001058B5">
            <w:rPr>
              <w:rFonts w:ascii="Arial" w:hAnsi="Arial" w:cs="Arial"/>
            </w:rPr>
            <w:tab/>
            <w:t>4-4</w:t>
          </w:r>
        </w:p>
        <w:p w14:paraId="5B1D57A5" w14:textId="77777777" w:rsidR="008C539B" w:rsidRPr="001058B5" w:rsidRDefault="007E0590">
          <w:pPr>
            <w:pStyle w:val="TOC5"/>
            <w:tabs>
              <w:tab w:val="right" w:leader="dot" w:pos="9339"/>
            </w:tabs>
            <w:rPr>
              <w:rFonts w:ascii="Arial" w:hAnsi="Arial" w:cs="Arial"/>
            </w:rPr>
          </w:pPr>
          <w:hyperlink w:anchor="_bookmark528" w:history="1">
            <w:r w:rsidR="00C12992" w:rsidRPr="001058B5">
              <w:rPr>
                <w:rFonts w:ascii="Arial" w:hAnsi="Arial" w:cs="Arial"/>
              </w:rPr>
              <w:t>Granting and Revoking</w:t>
            </w:r>
            <w:r w:rsidR="00C12992" w:rsidRPr="001058B5">
              <w:rPr>
                <w:rFonts w:ascii="Arial" w:hAnsi="Arial" w:cs="Arial"/>
                <w:spacing w:val="-1"/>
              </w:rPr>
              <w:t xml:space="preserve"> </w:t>
            </w:r>
            <w:r w:rsidR="00C12992" w:rsidRPr="001058B5">
              <w:rPr>
                <w:rFonts w:ascii="Arial" w:hAnsi="Arial" w:cs="Arial"/>
              </w:rPr>
              <w:t>System</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4-4</w:t>
          </w:r>
        </w:p>
        <w:p w14:paraId="0FB8439D" w14:textId="77777777" w:rsidR="008C539B" w:rsidRPr="001058B5" w:rsidRDefault="007E0590">
          <w:pPr>
            <w:pStyle w:val="TOC5"/>
            <w:tabs>
              <w:tab w:val="right" w:leader="dot" w:pos="9339"/>
            </w:tabs>
            <w:spacing w:before="33"/>
            <w:rPr>
              <w:rFonts w:ascii="Arial" w:hAnsi="Arial" w:cs="Arial"/>
            </w:rPr>
          </w:pPr>
          <w:hyperlink w:anchor="_bookmark531" w:history="1">
            <w:r w:rsidR="00C12992" w:rsidRPr="001058B5">
              <w:rPr>
                <w:rFonts w:ascii="Arial" w:hAnsi="Arial" w:cs="Arial"/>
              </w:rPr>
              <w:t>Who Can Grant or Revoke</w:t>
            </w:r>
            <w:r w:rsidR="00C12992" w:rsidRPr="001058B5">
              <w:rPr>
                <w:rFonts w:ascii="Arial" w:hAnsi="Arial" w:cs="Arial"/>
                <w:spacing w:val="-3"/>
              </w:rPr>
              <w:t xml:space="preserve"> </w:t>
            </w:r>
            <w:r w:rsidR="00C12992" w:rsidRPr="001058B5">
              <w:rPr>
                <w:rFonts w:ascii="Arial" w:hAnsi="Arial" w:cs="Arial"/>
              </w:rPr>
              <w:t>System</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4-5</w:t>
          </w:r>
        </w:p>
        <w:p w14:paraId="2B069C61" w14:textId="77777777" w:rsidR="008C539B" w:rsidRPr="001058B5" w:rsidRDefault="007E0590">
          <w:pPr>
            <w:pStyle w:val="TOC5"/>
            <w:tabs>
              <w:tab w:val="right" w:leader="dot" w:pos="9339"/>
            </w:tabs>
            <w:rPr>
              <w:rFonts w:ascii="Arial" w:hAnsi="Arial" w:cs="Arial"/>
            </w:rPr>
          </w:pPr>
          <w:hyperlink w:anchor="_bookmark533" w:history="1">
            <w:r w:rsidR="00C12992" w:rsidRPr="001058B5">
              <w:rPr>
                <w:rFonts w:ascii="Arial" w:hAnsi="Arial" w:cs="Arial"/>
              </w:rPr>
              <w:t>About ANY Privileges and the</w:t>
            </w:r>
            <w:r w:rsidR="00C12992" w:rsidRPr="001058B5">
              <w:rPr>
                <w:rFonts w:ascii="Arial" w:hAnsi="Arial" w:cs="Arial"/>
                <w:spacing w:val="-4"/>
              </w:rPr>
              <w:t xml:space="preserve"> </w:t>
            </w:r>
            <w:r w:rsidR="00C12992" w:rsidRPr="001058B5">
              <w:rPr>
                <w:rFonts w:ascii="Arial" w:hAnsi="Arial" w:cs="Arial"/>
              </w:rPr>
              <w:t>PUBLIC</w:t>
            </w:r>
            <w:r w:rsidR="00C12992" w:rsidRPr="001058B5">
              <w:rPr>
                <w:rFonts w:ascii="Arial" w:hAnsi="Arial" w:cs="Arial"/>
                <w:spacing w:val="-2"/>
              </w:rPr>
              <w:t xml:space="preserve"> </w:t>
            </w:r>
            <w:r w:rsidR="00C12992" w:rsidRPr="001058B5">
              <w:rPr>
                <w:rFonts w:ascii="Arial" w:hAnsi="Arial" w:cs="Arial"/>
              </w:rPr>
              <w:t>Role</w:t>
            </w:r>
          </w:hyperlink>
          <w:r w:rsidR="00C12992" w:rsidRPr="001058B5">
            <w:rPr>
              <w:rFonts w:ascii="Arial" w:hAnsi="Arial" w:cs="Arial"/>
            </w:rPr>
            <w:tab/>
            <w:t>4-5</w:t>
          </w:r>
        </w:p>
        <w:p w14:paraId="37A9ED83" w14:textId="77777777" w:rsidR="008C539B" w:rsidRPr="001058B5" w:rsidRDefault="007E0590">
          <w:pPr>
            <w:pStyle w:val="TOC2"/>
            <w:tabs>
              <w:tab w:val="right" w:leader="dot" w:pos="9339"/>
            </w:tabs>
            <w:rPr>
              <w:rFonts w:ascii="Arial" w:hAnsi="Arial" w:cs="Arial"/>
              <w:b w:val="0"/>
            </w:rPr>
          </w:pPr>
          <w:hyperlink w:anchor="_bookmark539" w:history="1">
            <w:r w:rsidR="00C12992" w:rsidRPr="001058B5">
              <w:rPr>
                <w:rFonts w:ascii="Arial" w:hAnsi="Arial" w:cs="Arial"/>
              </w:rPr>
              <w:t>Managing</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r>
          <w:r w:rsidR="00C12992" w:rsidRPr="001058B5">
            <w:rPr>
              <w:rFonts w:ascii="Arial" w:hAnsi="Arial" w:cs="Arial"/>
              <w:b w:val="0"/>
            </w:rPr>
            <w:t>4-6</w:t>
          </w:r>
        </w:p>
        <w:p w14:paraId="0D097DE1" w14:textId="77777777" w:rsidR="008C539B" w:rsidRPr="001058B5" w:rsidRDefault="007E0590">
          <w:pPr>
            <w:pStyle w:val="TOC5"/>
            <w:tabs>
              <w:tab w:val="right" w:leader="dot" w:pos="9339"/>
            </w:tabs>
            <w:spacing w:before="35"/>
            <w:rPr>
              <w:rFonts w:ascii="Arial" w:hAnsi="Arial" w:cs="Arial"/>
            </w:rPr>
          </w:pPr>
          <w:hyperlink w:anchor="_bookmark542"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4-6</w:t>
          </w:r>
        </w:p>
        <w:p w14:paraId="402ED88F" w14:textId="77777777" w:rsidR="008C539B" w:rsidRPr="001058B5" w:rsidRDefault="007E0590">
          <w:pPr>
            <w:pStyle w:val="TOC8"/>
            <w:tabs>
              <w:tab w:val="right" w:leader="dot" w:pos="9339"/>
            </w:tabs>
            <w:rPr>
              <w:rFonts w:ascii="Arial" w:hAnsi="Arial" w:cs="Arial"/>
            </w:rPr>
          </w:pPr>
          <w:hyperlink w:anchor="_bookmark545" w:history="1">
            <w:r w:rsidR="00C12992" w:rsidRPr="001058B5">
              <w:rPr>
                <w:rFonts w:ascii="Arial" w:hAnsi="Arial" w:cs="Arial"/>
              </w:rPr>
              <w:t>The Functionality</w:t>
            </w:r>
            <w:r w:rsidR="00C12992" w:rsidRPr="001058B5">
              <w:rPr>
                <w:rFonts w:ascii="Arial" w:hAnsi="Arial" w:cs="Arial"/>
                <w:spacing w:val="-2"/>
              </w:rPr>
              <w:t xml:space="preserve"> </w:t>
            </w:r>
            <w:r w:rsidR="00C12992" w:rsidRPr="001058B5">
              <w:rPr>
                <w:rFonts w:ascii="Arial" w:hAnsi="Arial" w:cs="Arial"/>
              </w:rPr>
              <w:t>of</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t>4-6</w:t>
          </w:r>
        </w:p>
        <w:p w14:paraId="6036CC26" w14:textId="77777777" w:rsidR="008C539B" w:rsidRPr="001058B5" w:rsidRDefault="007E0590">
          <w:pPr>
            <w:pStyle w:val="TOC8"/>
            <w:tabs>
              <w:tab w:val="right" w:leader="dot" w:pos="9339"/>
            </w:tabs>
            <w:rPr>
              <w:rFonts w:ascii="Arial" w:hAnsi="Arial" w:cs="Arial"/>
            </w:rPr>
          </w:pPr>
          <w:hyperlink w:anchor="_bookmark553" w:history="1">
            <w:r w:rsidR="00C12992" w:rsidRPr="001058B5">
              <w:rPr>
                <w:rFonts w:ascii="Arial" w:hAnsi="Arial" w:cs="Arial"/>
              </w:rPr>
              <w:t>Properties of Roles and Why They</w:t>
            </w:r>
            <w:r w:rsidR="00C12992" w:rsidRPr="001058B5">
              <w:rPr>
                <w:rFonts w:ascii="Arial" w:hAnsi="Arial" w:cs="Arial"/>
                <w:spacing w:val="-4"/>
              </w:rPr>
              <w:t xml:space="preserve"> </w:t>
            </w:r>
            <w:r w:rsidR="00C12992" w:rsidRPr="001058B5">
              <w:rPr>
                <w:rFonts w:ascii="Arial" w:hAnsi="Arial" w:cs="Arial"/>
              </w:rPr>
              <w:t>Are</w:t>
            </w:r>
            <w:r w:rsidR="00C12992" w:rsidRPr="001058B5">
              <w:rPr>
                <w:rFonts w:ascii="Arial" w:hAnsi="Arial" w:cs="Arial"/>
                <w:spacing w:val="-2"/>
              </w:rPr>
              <w:t xml:space="preserve"> </w:t>
            </w:r>
            <w:r w:rsidR="00C12992" w:rsidRPr="001058B5">
              <w:rPr>
                <w:rFonts w:ascii="Arial" w:hAnsi="Arial" w:cs="Arial"/>
              </w:rPr>
              <w:t>Advantageous</w:t>
            </w:r>
          </w:hyperlink>
          <w:r w:rsidR="00C12992" w:rsidRPr="001058B5">
            <w:rPr>
              <w:rFonts w:ascii="Arial" w:hAnsi="Arial" w:cs="Arial"/>
            </w:rPr>
            <w:tab/>
            <w:t>4-7</w:t>
          </w:r>
        </w:p>
        <w:p w14:paraId="3142C4B8" w14:textId="77777777" w:rsidR="008C539B" w:rsidRPr="001058B5" w:rsidRDefault="007E0590">
          <w:pPr>
            <w:pStyle w:val="TOC8"/>
            <w:tabs>
              <w:tab w:val="right" w:leader="dot" w:pos="9339"/>
            </w:tabs>
            <w:spacing w:before="33"/>
            <w:rPr>
              <w:rFonts w:ascii="Arial" w:hAnsi="Arial" w:cs="Arial"/>
            </w:rPr>
          </w:pPr>
          <w:hyperlink w:anchor="_bookmark559" w:history="1">
            <w:r w:rsidR="00C12992" w:rsidRPr="001058B5">
              <w:rPr>
                <w:rFonts w:ascii="Arial" w:hAnsi="Arial" w:cs="Arial"/>
              </w:rPr>
              <w:t>Common Uses</w:t>
            </w:r>
            <w:r w:rsidR="00C12992" w:rsidRPr="001058B5">
              <w:rPr>
                <w:rFonts w:ascii="Arial" w:hAnsi="Arial" w:cs="Arial"/>
                <w:spacing w:val="-2"/>
              </w:rPr>
              <w:t xml:space="preserve"> </w:t>
            </w:r>
            <w:r w:rsidR="00C12992" w:rsidRPr="001058B5">
              <w:rPr>
                <w:rFonts w:ascii="Arial" w:hAnsi="Arial" w:cs="Arial"/>
              </w:rPr>
              <w:t>of</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t>4-8</w:t>
          </w:r>
        </w:p>
        <w:p w14:paraId="6981846F" w14:textId="77777777" w:rsidR="008C539B" w:rsidRPr="001058B5" w:rsidRDefault="007E0590">
          <w:pPr>
            <w:pStyle w:val="TOC8"/>
            <w:tabs>
              <w:tab w:val="right" w:leader="dot" w:pos="9339"/>
            </w:tabs>
            <w:rPr>
              <w:rFonts w:ascii="Arial" w:hAnsi="Arial" w:cs="Arial"/>
            </w:rPr>
          </w:pPr>
          <w:hyperlink w:anchor="_bookmark566" w:history="1">
            <w:r w:rsidR="00C12992" w:rsidRPr="001058B5">
              <w:rPr>
                <w:rFonts w:ascii="Arial" w:hAnsi="Arial" w:cs="Arial"/>
              </w:rPr>
              <w:t>How Roles Affect the Scope of a</w:t>
            </w:r>
            <w:r w:rsidR="00C12992" w:rsidRPr="001058B5">
              <w:rPr>
                <w:rFonts w:ascii="Arial" w:hAnsi="Arial" w:cs="Arial"/>
                <w:spacing w:val="-2"/>
              </w:rPr>
              <w:t xml:space="preserve"> </w:t>
            </w:r>
            <w:r w:rsidR="00C12992" w:rsidRPr="001058B5">
              <w:rPr>
                <w:rFonts w:ascii="Arial" w:hAnsi="Arial" w:cs="Arial"/>
              </w:rPr>
              <w:t>User’s</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t>4-9</w:t>
          </w:r>
        </w:p>
        <w:p w14:paraId="28C27C01" w14:textId="77777777" w:rsidR="008C539B" w:rsidRPr="001058B5" w:rsidRDefault="007E0590">
          <w:pPr>
            <w:pStyle w:val="TOC8"/>
            <w:tabs>
              <w:tab w:val="right" w:leader="dot" w:pos="9339"/>
            </w:tabs>
            <w:rPr>
              <w:rFonts w:ascii="Arial" w:hAnsi="Arial" w:cs="Arial"/>
            </w:rPr>
          </w:pPr>
          <w:hyperlink w:anchor="_bookmark569" w:history="1">
            <w:r w:rsidR="00C12992" w:rsidRPr="001058B5">
              <w:rPr>
                <w:rFonts w:ascii="Arial" w:hAnsi="Arial" w:cs="Arial"/>
              </w:rPr>
              <w:t>How Roles Work in</w:t>
            </w:r>
            <w:r w:rsidR="00C12992" w:rsidRPr="001058B5">
              <w:rPr>
                <w:rFonts w:ascii="Arial" w:hAnsi="Arial" w:cs="Arial"/>
                <w:spacing w:val="-3"/>
              </w:rPr>
              <w:t xml:space="preserve"> </w:t>
            </w:r>
            <w:r w:rsidR="00C12992" w:rsidRPr="001058B5">
              <w:rPr>
                <w:rFonts w:ascii="Arial" w:hAnsi="Arial" w:cs="Arial"/>
              </w:rPr>
              <w:t>PL/SQL</w:t>
            </w:r>
            <w:r w:rsidR="00C12992" w:rsidRPr="001058B5">
              <w:rPr>
                <w:rFonts w:ascii="Arial" w:hAnsi="Arial" w:cs="Arial"/>
                <w:spacing w:val="-1"/>
              </w:rPr>
              <w:t xml:space="preserve"> </w:t>
            </w:r>
            <w:r w:rsidR="00C12992" w:rsidRPr="001058B5">
              <w:rPr>
                <w:rFonts w:ascii="Arial" w:hAnsi="Arial" w:cs="Arial"/>
              </w:rPr>
              <w:t>Blocks</w:t>
            </w:r>
          </w:hyperlink>
          <w:r w:rsidR="00C12992" w:rsidRPr="001058B5">
            <w:rPr>
              <w:rFonts w:ascii="Arial" w:hAnsi="Arial" w:cs="Arial"/>
            </w:rPr>
            <w:tab/>
            <w:t>4-9</w:t>
          </w:r>
        </w:p>
        <w:p w14:paraId="481BF87F" w14:textId="77777777" w:rsidR="008C539B" w:rsidRPr="001058B5" w:rsidRDefault="007E0590">
          <w:pPr>
            <w:pStyle w:val="TOC8"/>
            <w:tabs>
              <w:tab w:val="right" w:leader="dot" w:pos="9339"/>
            </w:tabs>
            <w:spacing w:before="32"/>
            <w:rPr>
              <w:rFonts w:ascii="Arial" w:hAnsi="Arial" w:cs="Arial"/>
            </w:rPr>
          </w:pPr>
          <w:hyperlink w:anchor="_bookmark575" w:history="1">
            <w:r w:rsidR="00C12992" w:rsidRPr="001058B5">
              <w:rPr>
                <w:rFonts w:ascii="Arial" w:hAnsi="Arial" w:cs="Arial"/>
              </w:rPr>
              <w:t>How Roles Aid or Restrict</w:t>
            </w:r>
            <w:r w:rsidR="00C12992" w:rsidRPr="001058B5">
              <w:rPr>
                <w:rFonts w:ascii="Arial" w:hAnsi="Arial" w:cs="Arial"/>
                <w:spacing w:val="-2"/>
              </w:rPr>
              <w:t xml:space="preserve"> </w:t>
            </w:r>
            <w:r w:rsidR="00C12992" w:rsidRPr="001058B5">
              <w:rPr>
                <w:rFonts w:ascii="Arial" w:hAnsi="Arial" w:cs="Arial"/>
              </w:rPr>
              <w:t>DDL</w:t>
            </w:r>
            <w:r w:rsidR="00C12992" w:rsidRPr="001058B5">
              <w:rPr>
                <w:rFonts w:ascii="Arial" w:hAnsi="Arial" w:cs="Arial"/>
                <w:spacing w:val="-2"/>
              </w:rPr>
              <w:t xml:space="preserve"> </w:t>
            </w:r>
            <w:r w:rsidR="00C12992" w:rsidRPr="001058B5">
              <w:rPr>
                <w:rFonts w:ascii="Arial" w:hAnsi="Arial" w:cs="Arial"/>
              </w:rPr>
              <w:t>Usage</w:t>
            </w:r>
          </w:hyperlink>
          <w:r w:rsidR="00C12992" w:rsidRPr="001058B5">
            <w:rPr>
              <w:rFonts w:ascii="Arial" w:hAnsi="Arial" w:cs="Arial"/>
            </w:rPr>
            <w:tab/>
            <w:t>4-9</w:t>
          </w:r>
        </w:p>
        <w:p w14:paraId="7418FA93" w14:textId="77777777" w:rsidR="008C539B" w:rsidRPr="001058B5" w:rsidRDefault="007E0590">
          <w:pPr>
            <w:pStyle w:val="TOC8"/>
            <w:tabs>
              <w:tab w:val="right" w:leader="dot" w:pos="9338"/>
            </w:tabs>
            <w:rPr>
              <w:rFonts w:ascii="Arial" w:hAnsi="Arial" w:cs="Arial"/>
            </w:rPr>
          </w:pPr>
          <w:hyperlink w:anchor="_bookmark579" w:history="1">
            <w:r w:rsidR="00C12992" w:rsidRPr="001058B5">
              <w:rPr>
                <w:rFonts w:ascii="Arial" w:hAnsi="Arial" w:cs="Arial"/>
              </w:rPr>
              <w:t>How Operating Systems Can</w:t>
            </w:r>
            <w:r w:rsidR="00C12992" w:rsidRPr="001058B5">
              <w:rPr>
                <w:rFonts w:ascii="Arial" w:hAnsi="Arial" w:cs="Arial"/>
                <w:spacing w:val="-2"/>
              </w:rPr>
              <w:t xml:space="preserve"> </w:t>
            </w:r>
            <w:r w:rsidR="00C12992" w:rsidRPr="001058B5">
              <w:rPr>
                <w:rFonts w:ascii="Arial" w:hAnsi="Arial" w:cs="Arial"/>
              </w:rPr>
              <w:t>Aid</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t>4-10</w:t>
          </w:r>
        </w:p>
        <w:p w14:paraId="7D51BC74" w14:textId="77777777" w:rsidR="008C539B" w:rsidRPr="001058B5" w:rsidRDefault="007E0590">
          <w:pPr>
            <w:pStyle w:val="TOC8"/>
            <w:tabs>
              <w:tab w:val="right" w:leader="dot" w:pos="9338"/>
            </w:tabs>
            <w:rPr>
              <w:rFonts w:ascii="Arial" w:hAnsi="Arial" w:cs="Arial"/>
            </w:rPr>
          </w:pPr>
          <w:hyperlink w:anchor="_bookmark581" w:history="1">
            <w:r w:rsidR="00C12992" w:rsidRPr="001058B5">
              <w:rPr>
                <w:rFonts w:ascii="Arial" w:hAnsi="Arial" w:cs="Arial"/>
              </w:rPr>
              <w:t>How Roles Work in a</w:t>
            </w:r>
            <w:r w:rsidR="00C12992" w:rsidRPr="001058B5">
              <w:rPr>
                <w:rFonts w:ascii="Arial" w:hAnsi="Arial" w:cs="Arial"/>
                <w:spacing w:val="-5"/>
              </w:rPr>
              <w:t xml:space="preserve"> </w:t>
            </w:r>
            <w:r w:rsidR="00C12992" w:rsidRPr="001058B5">
              <w:rPr>
                <w:rFonts w:ascii="Arial" w:hAnsi="Arial" w:cs="Arial"/>
              </w:rPr>
              <w:t>Distributed</w:t>
            </w:r>
            <w:r w:rsidR="00C12992" w:rsidRPr="001058B5">
              <w:rPr>
                <w:rFonts w:ascii="Arial" w:hAnsi="Arial" w:cs="Arial"/>
                <w:spacing w:val="-2"/>
              </w:rPr>
              <w:t xml:space="preserve"> </w:t>
            </w:r>
            <w:r w:rsidR="00C12992" w:rsidRPr="001058B5">
              <w:rPr>
                <w:rFonts w:ascii="Arial" w:hAnsi="Arial" w:cs="Arial"/>
              </w:rPr>
              <w:t>Environment</w:t>
            </w:r>
          </w:hyperlink>
          <w:r w:rsidR="00C12992" w:rsidRPr="001058B5">
            <w:rPr>
              <w:rFonts w:ascii="Arial" w:hAnsi="Arial" w:cs="Arial"/>
            </w:rPr>
            <w:tab/>
            <w:t>4-11</w:t>
          </w:r>
        </w:p>
        <w:p w14:paraId="43B7B370" w14:textId="77777777" w:rsidR="008C539B" w:rsidRPr="001058B5" w:rsidRDefault="007E0590">
          <w:pPr>
            <w:pStyle w:val="TOC5"/>
            <w:tabs>
              <w:tab w:val="right" w:leader="dot" w:pos="9338"/>
            </w:tabs>
            <w:spacing w:before="33"/>
            <w:rPr>
              <w:rFonts w:ascii="Arial" w:hAnsi="Arial" w:cs="Arial"/>
            </w:rPr>
          </w:pPr>
          <w:hyperlink w:anchor="_bookmark582" w:history="1">
            <w:r w:rsidR="00C12992" w:rsidRPr="001058B5">
              <w:rPr>
                <w:rFonts w:ascii="Arial" w:hAnsi="Arial" w:cs="Arial"/>
              </w:rPr>
              <w:t>Predefined Roles in an Oracle</w:t>
            </w:r>
            <w:r w:rsidR="00C12992" w:rsidRPr="001058B5">
              <w:rPr>
                <w:rFonts w:ascii="Arial" w:hAnsi="Arial" w:cs="Arial"/>
                <w:spacing w:val="-5"/>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Installation</w:t>
            </w:r>
          </w:hyperlink>
          <w:r w:rsidR="00C12992" w:rsidRPr="001058B5">
            <w:rPr>
              <w:rFonts w:ascii="Arial" w:hAnsi="Arial" w:cs="Arial"/>
            </w:rPr>
            <w:tab/>
            <w:t>4-11</w:t>
          </w:r>
        </w:p>
        <w:p w14:paraId="796BAEEB" w14:textId="77777777" w:rsidR="008C539B" w:rsidRPr="001058B5" w:rsidRDefault="007E0590">
          <w:pPr>
            <w:pStyle w:val="TOC5"/>
            <w:tabs>
              <w:tab w:val="right" w:leader="dot" w:pos="9338"/>
            </w:tabs>
            <w:rPr>
              <w:rFonts w:ascii="Arial" w:hAnsi="Arial" w:cs="Arial"/>
            </w:rPr>
          </w:pPr>
          <w:hyperlink w:anchor="_bookmark643" w:history="1">
            <w:r w:rsidR="00C12992" w:rsidRPr="001058B5">
              <w:rPr>
                <w:rFonts w:ascii="Arial" w:hAnsi="Arial" w:cs="Arial"/>
              </w:rPr>
              <w:t>Creating</w:t>
            </w:r>
            <w:r w:rsidR="00C12992" w:rsidRPr="001058B5">
              <w:rPr>
                <w:rFonts w:ascii="Arial" w:hAnsi="Arial" w:cs="Arial"/>
                <w:spacing w:val="-1"/>
              </w:rPr>
              <w:t xml:space="preserve"> </w:t>
            </w:r>
            <w:r w:rsidR="00C12992" w:rsidRPr="001058B5">
              <w:rPr>
                <w:rFonts w:ascii="Arial" w:hAnsi="Arial" w:cs="Arial"/>
              </w:rPr>
              <w:t>a</w:t>
            </w:r>
            <w:r w:rsidR="00C12992" w:rsidRPr="001058B5">
              <w:rPr>
                <w:rFonts w:ascii="Arial" w:hAnsi="Arial" w:cs="Arial"/>
                <w:spacing w:val="-1"/>
              </w:rPr>
              <w:t xml:space="preserve"> </w:t>
            </w:r>
            <w:r w:rsidR="00C12992" w:rsidRPr="001058B5">
              <w:rPr>
                <w:rFonts w:ascii="Arial" w:hAnsi="Arial" w:cs="Arial"/>
              </w:rPr>
              <w:t>Role</w:t>
            </w:r>
          </w:hyperlink>
          <w:r w:rsidR="00C12992" w:rsidRPr="001058B5">
            <w:rPr>
              <w:rFonts w:ascii="Arial" w:hAnsi="Arial" w:cs="Arial"/>
            </w:rPr>
            <w:tab/>
            <w:t>4-16</w:t>
          </w:r>
        </w:p>
        <w:p w14:paraId="33226868" w14:textId="77777777" w:rsidR="008C539B" w:rsidRPr="001058B5" w:rsidRDefault="007E0590">
          <w:pPr>
            <w:pStyle w:val="TOC5"/>
            <w:tabs>
              <w:tab w:val="right" w:leader="dot" w:pos="9338"/>
            </w:tabs>
            <w:rPr>
              <w:rFonts w:ascii="Arial" w:hAnsi="Arial" w:cs="Arial"/>
            </w:rPr>
          </w:pPr>
          <w:hyperlink w:anchor="_bookmark656" w:history="1">
            <w:r w:rsidR="00C12992" w:rsidRPr="001058B5">
              <w:rPr>
                <w:rFonts w:ascii="Arial" w:hAnsi="Arial" w:cs="Arial"/>
              </w:rPr>
              <w:t>Specifying the Type of</w:t>
            </w:r>
            <w:r w:rsidR="00C12992" w:rsidRPr="001058B5">
              <w:rPr>
                <w:rFonts w:ascii="Arial" w:hAnsi="Arial" w:cs="Arial"/>
                <w:spacing w:val="-5"/>
              </w:rPr>
              <w:t xml:space="preserve"> </w:t>
            </w:r>
            <w:r w:rsidR="00C12992" w:rsidRPr="001058B5">
              <w:rPr>
                <w:rFonts w:ascii="Arial" w:hAnsi="Arial" w:cs="Arial"/>
              </w:rPr>
              <w:t>Role</w:t>
            </w:r>
            <w:r w:rsidR="00C12992" w:rsidRPr="001058B5">
              <w:rPr>
                <w:rFonts w:ascii="Arial" w:hAnsi="Arial" w:cs="Arial"/>
                <w:spacing w:val="-1"/>
              </w:rPr>
              <w:t xml:space="preserve"> </w:t>
            </w:r>
            <w:r w:rsidR="00C12992" w:rsidRPr="001058B5">
              <w:rPr>
                <w:rFonts w:ascii="Arial" w:hAnsi="Arial" w:cs="Arial"/>
              </w:rPr>
              <w:t>Authorization</w:t>
            </w:r>
          </w:hyperlink>
          <w:r w:rsidR="00C12992" w:rsidRPr="001058B5">
            <w:rPr>
              <w:rFonts w:ascii="Arial" w:hAnsi="Arial" w:cs="Arial"/>
            </w:rPr>
            <w:tab/>
            <w:t>4-17</w:t>
          </w:r>
        </w:p>
        <w:p w14:paraId="4A0C1B26" w14:textId="77777777" w:rsidR="008C539B" w:rsidRPr="001058B5" w:rsidRDefault="007E0590">
          <w:pPr>
            <w:pStyle w:val="TOC8"/>
            <w:tabs>
              <w:tab w:val="right" w:leader="dot" w:pos="9338"/>
            </w:tabs>
            <w:spacing w:before="32"/>
            <w:rPr>
              <w:rFonts w:ascii="Arial" w:hAnsi="Arial" w:cs="Arial"/>
            </w:rPr>
          </w:pPr>
          <w:hyperlink w:anchor="_bookmark658" w:history="1">
            <w:r w:rsidR="00C12992" w:rsidRPr="001058B5">
              <w:rPr>
                <w:rFonts w:ascii="Arial" w:hAnsi="Arial" w:cs="Arial"/>
              </w:rPr>
              <w:t>Authorizing a Role by Using</w:t>
            </w:r>
            <w:r w:rsidR="00C12992" w:rsidRPr="001058B5">
              <w:rPr>
                <w:rFonts w:ascii="Arial" w:hAnsi="Arial" w:cs="Arial"/>
                <w:spacing w:val="-5"/>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Database</w:t>
            </w:r>
          </w:hyperlink>
          <w:r w:rsidR="00C12992" w:rsidRPr="001058B5">
            <w:rPr>
              <w:rFonts w:ascii="Arial" w:hAnsi="Arial" w:cs="Arial"/>
            </w:rPr>
            <w:tab/>
            <w:t>4-18</w:t>
          </w:r>
        </w:p>
        <w:p w14:paraId="4D7A5194" w14:textId="77777777" w:rsidR="008C539B" w:rsidRPr="001058B5" w:rsidRDefault="007E0590">
          <w:pPr>
            <w:pStyle w:val="TOC8"/>
            <w:tabs>
              <w:tab w:val="right" w:leader="dot" w:pos="9338"/>
            </w:tabs>
            <w:rPr>
              <w:rFonts w:ascii="Arial" w:hAnsi="Arial" w:cs="Arial"/>
            </w:rPr>
          </w:pPr>
          <w:hyperlink w:anchor="_bookmark663" w:history="1">
            <w:r w:rsidR="00C12992" w:rsidRPr="001058B5">
              <w:rPr>
                <w:rFonts w:ascii="Arial" w:hAnsi="Arial" w:cs="Arial"/>
              </w:rPr>
              <w:t>Authorizing a Role by Using</w:t>
            </w:r>
            <w:r w:rsidR="00C12992" w:rsidRPr="001058B5">
              <w:rPr>
                <w:rFonts w:ascii="Arial" w:hAnsi="Arial" w:cs="Arial"/>
                <w:spacing w:val="-5"/>
              </w:rPr>
              <w:t xml:space="preserve"> </w:t>
            </w:r>
            <w:r w:rsidR="00C12992" w:rsidRPr="001058B5">
              <w:rPr>
                <w:rFonts w:ascii="Arial" w:hAnsi="Arial" w:cs="Arial"/>
              </w:rPr>
              <w:t>an</w:t>
            </w:r>
            <w:r w:rsidR="00C12992" w:rsidRPr="001058B5">
              <w:rPr>
                <w:rFonts w:ascii="Arial" w:hAnsi="Arial" w:cs="Arial"/>
                <w:spacing w:val="-1"/>
              </w:rPr>
              <w:t xml:space="preserve"> </w:t>
            </w:r>
            <w:r w:rsidR="00C12992" w:rsidRPr="001058B5">
              <w:rPr>
                <w:rFonts w:ascii="Arial" w:hAnsi="Arial" w:cs="Arial"/>
              </w:rPr>
              <w:t>Application</w:t>
            </w:r>
          </w:hyperlink>
          <w:r w:rsidR="00C12992" w:rsidRPr="001058B5">
            <w:rPr>
              <w:rFonts w:ascii="Arial" w:hAnsi="Arial" w:cs="Arial"/>
            </w:rPr>
            <w:tab/>
            <w:t>4-18</w:t>
          </w:r>
        </w:p>
        <w:p w14:paraId="68986D42" w14:textId="77777777" w:rsidR="008C539B" w:rsidRPr="001058B5" w:rsidRDefault="007E0590">
          <w:pPr>
            <w:pStyle w:val="TOC8"/>
            <w:tabs>
              <w:tab w:val="right" w:leader="dot" w:pos="9338"/>
            </w:tabs>
            <w:rPr>
              <w:rFonts w:ascii="Arial" w:hAnsi="Arial" w:cs="Arial"/>
            </w:rPr>
          </w:pPr>
          <w:hyperlink w:anchor="_bookmark666" w:history="1">
            <w:r w:rsidR="00C12992" w:rsidRPr="001058B5">
              <w:rPr>
                <w:rFonts w:ascii="Arial" w:hAnsi="Arial" w:cs="Arial"/>
              </w:rPr>
              <w:t>Authorizing a Role by Using an</w:t>
            </w:r>
            <w:r w:rsidR="00C12992" w:rsidRPr="001058B5">
              <w:rPr>
                <w:rFonts w:ascii="Arial" w:hAnsi="Arial" w:cs="Arial"/>
                <w:spacing w:val="-5"/>
              </w:rPr>
              <w:t xml:space="preserve"> </w:t>
            </w:r>
            <w:r w:rsidR="00C12992" w:rsidRPr="001058B5">
              <w:rPr>
                <w:rFonts w:ascii="Arial" w:hAnsi="Arial" w:cs="Arial"/>
              </w:rPr>
              <w:t>External</w:t>
            </w:r>
            <w:r w:rsidR="00C12992" w:rsidRPr="001058B5">
              <w:rPr>
                <w:rFonts w:ascii="Arial" w:hAnsi="Arial" w:cs="Arial"/>
                <w:spacing w:val="-1"/>
              </w:rPr>
              <w:t xml:space="preserve"> </w:t>
            </w:r>
            <w:r w:rsidR="00C12992" w:rsidRPr="001058B5">
              <w:rPr>
                <w:rFonts w:ascii="Arial" w:hAnsi="Arial" w:cs="Arial"/>
              </w:rPr>
              <w:t>Source</w:t>
            </w:r>
          </w:hyperlink>
          <w:r w:rsidR="00C12992" w:rsidRPr="001058B5">
            <w:rPr>
              <w:rFonts w:ascii="Arial" w:hAnsi="Arial" w:cs="Arial"/>
            </w:rPr>
            <w:tab/>
            <w:t>4-18</w:t>
          </w:r>
        </w:p>
        <w:p w14:paraId="3AA47CA8" w14:textId="77777777" w:rsidR="008C539B" w:rsidRPr="001058B5" w:rsidRDefault="007E0590">
          <w:pPr>
            <w:pStyle w:val="TOC8"/>
            <w:tabs>
              <w:tab w:val="right" w:leader="dot" w:pos="9338"/>
            </w:tabs>
            <w:spacing w:before="32"/>
            <w:rPr>
              <w:rFonts w:ascii="Arial" w:hAnsi="Arial" w:cs="Arial"/>
            </w:rPr>
          </w:pPr>
          <w:hyperlink w:anchor="_bookmark677" w:history="1">
            <w:r w:rsidR="00C12992" w:rsidRPr="001058B5">
              <w:rPr>
                <w:rFonts w:ascii="Arial" w:hAnsi="Arial" w:cs="Arial"/>
              </w:rPr>
              <w:t>Global Role Authorization by an Enterprise</w:t>
            </w:r>
            <w:r w:rsidR="00C12992" w:rsidRPr="001058B5">
              <w:rPr>
                <w:rFonts w:ascii="Arial" w:hAnsi="Arial" w:cs="Arial"/>
                <w:spacing w:val="-6"/>
              </w:rPr>
              <w:t xml:space="preserve"> </w:t>
            </w:r>
            <w:r w:rsidR="00C12992" w:rsidRPr="001058B5">
              <w:rPr>
                <w:rFonts w:ascii="Arial" w:hAnsi="Arial" w:cs="Arial"/>
              </w:rPr>
              <w:t>Directory</w:t>
            </w:r>
            <w:r w:rsidR="00C12992" w:rsidRPr="001058B5">
              <w:rPr>
                <w:rFonts w:ascii="Arial" w:hAnsi="Arial" w:cs="Arial"/>
                <w:spacing w:val="-1"/>
              </w:rPr>
              <w:t xml:space="preserve"> </w:t>
            </w:r>
            <w:r w:rsidR="00C12992" w:rsidRPr="001058B5">
              <w:rPr>
                <w:rFonts w:ascii="Arial" w:hAnsi="Arial" w:cs="Arial"/>
              </w:rPr>
              <w:t>Service</w:t>
            </w:r>
          </w:hyperlink>
          <w:r w:rsidR="00C12992" w:rsidRPr="001058B5">
            <w:rPr>
              <w:rFonts w:ascii="Arial" w:hAnsi="Arial" w:cs="Arial"/>
            </w:rPr>
            <w:tab/>
            <w:t>4-19</w:t>
          </w:r>
        </w:p>
        <w:p w14:paraId="534F004A" w14:textId="77777777" w:rsidR="008C539B" w:rsidRPr="001058B5" w:rsidRDefault="007E0590">
          <w:pPr>
            <w:pStyle w:val="TOC5"/>
            <w:tabs>
              <w:tab w:val="right" w:leader="dot" w:pos="9338"/>
            </w:tabs>
            <w:rPr>
              <w:rFonts w:ascii="Arial" w:hAnsi="Arial" w:cs="Arial"/>
            </w:rPr>
          </w:pPr>
          <w:hyperlink w:anchor="_bookmark685" w:history="1">
            <w:r w:rsidR="00C12992" w:rsidRPr="001058B5">
              <w:rPr>
                <w:rFonts w:ascii="Arial" w:hAnsi="Arial" w:cs="Arial"/>
              </w:rPr>
              <w:t>Granting and</w:t>
            </w:r>
            <w:r w:rsidR="00C12992" w:rsidRPr="001058B5">
              <w:rPr>
                <w:rFonts w:ascii="Arial" w:hAnsi="Arial" w:cs="Arial"/>
                <w:spacing w:val="-1"/>
              </w:rPr>
              <w:t xml:space="preserve"> </w:t>
            </w:r>
            <w:r w:rsidR="00C12992" w:rsidRPr="001058B5">
              <w:rPr>
                <w:rFonts w:ascii="Arial" w:hAnsi="Arial" w:cs="Arial"/>
              </w:rPr>
              <w:t>Revoking</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t>4-20</w:t>
          </w:r>
        </w:p>
        <w:p w14:paraId="18CAE6C2" w14:textId="77777777" w:rsidR="008C539B" w:rsidRPr="001058B5" w:rsidRDefault="007E0590">
          <w:pPr>
            <w:pStyle w:val="TOC8"/>
            <w:tabs>
              <w:tab w:val="right" w:leader="dot" w:pos="9338"/>
            </w:tabs>
            <w:rPr>
              <w:rFonts w:ascii="Arial" w:hAnsi="Arial" w:cs="Arial"/>
            </w:rPr>
          </w:pPr>
          <w:hyperlink w:anchor="_bookmark686" w:history="1">
            <w:r w:rsidR="00C12992" w:rsidRPr="001058B5">
              <w:rPr>
                <w:rFonts w:ascii="Arial" w:hAnsi="Arial" w:cs="Arial"/>
              </w:rPr>
              <w:t>About Granting and</w:t>
            </w:r>
            <w:r w:rsidR="00C12992" w:rsidRPr="001058B5">
              <w:rPr>
                <w:rFonts w:ascii="Arial" w:hAnsi="Arial" w:cs="Arial"/>
                <w:spacing w:val="-1"/>
              </w:rPr>
              <w:t xml:space="preserve"> </w:t>
            </w:r>
            <w:r w:rsidR="00C12992" w:rsidRPr="001058B5">
              <w:rPr>
                <w:rFonts w:ascii="Arial" w:hAnsi="Arial" w:cs="Arial"/>
              </w:rPr>
              <w:t>Revoking</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4-20</w:t>
          </w:r>
        </w:p>
        <w:p w14:paraId="3B036C14" w14:textId="77777777" w:rsidR="008C539B" w:rsidRPr="001058B5" w:rsidRDefault="007E0590">
          <w:pPr>
            <w:pStyle w:val="TOC8"/>
            <w:tabs>
              <w:tab w:val="right" w:leader="dot" w:pos="9338"/>
            </w:tabs>
            <w:spacing w:before="33"/>
            <w:rPr>
              <w:rFonts w:ascii="Arial" w:hAnsi="Arial" w:cs="Arial"/>
            </w:rPr>
          </w:pPr>
          <w:hyperlink w:anchor="_bookmark690" w:history="1">
            <w:r w:rsidR="00C12992" w:rsidRPr="001058B5">
              <w:rPr>
                <w:rFonts w:ascii="Arial" w:hAnsi="Arial" w:cs="Arial"/>
              </w:rPr>
              <w:t>Who Can Grant or</w:t>
            </w:r>
            <w:r w:rsidR="00C12992" w:rsidRPr="001058B5">
              <w:rPr>
                <w:rFonts w:ascii="Arial" w:hAnsi="Arial" w:cs="Arial"/>
                <w:spacing w:val="-2"/>
              </w:rPr>
              <w:t xml:space="preserve"> </w:t>
            </w:r>
            <w:r w:rsidR="00C12992" w:rsidRPr="001058B5">
              <w:rPr>
                <w:rFonts w:ascii="Arial" w:hAnsi="Arial" w:cs="Arial"/>
              </w:rPr>
              <w:t>Revoke</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t>4-20</w:t>
          </w:r>
        </w:p>
        <w:p w14:paraId="0D561FAC" w14:textId="77777777" w:rsidR="008C539B" w:rsidRPr="001058B5" w:rsidRDefault="007E0590">
          <w:pPr>
            <w:pStyle w:val="TOC5"/>
            <w:tabs>
              <w:tab w:val="right" w:leader="dot" w:pos="9338"/>
            </w:tabs>
            <w:rPr>
              <w:rFonts w:ascii="Arial" w:hAnsi="Arial" w:cs="Arial"/>
            </w:rPr>
          </w:pPr>
          <w:hyperlink w:anchor="_bookmark693" w:history="1">
            <w:r w:rsidR="00C12992" w:rsidRPr="001058B5">
              <w:rPr>
                <w:rFonts w:ascii="Arial" w:hAnsi="Arial" w:cs="Arial"/>
              </w:rPr>
              <w:t>Dropping</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4-21</w:t>
          </w:r>
        </w:p>
        <w:p w14:paraId="3C09CC3F" w14:textId="77777777" w:rsidR="008C539B" w:rsidRPr="001058B5" w:rsidRDefault="007E0590">
          <w:pPr>
            <w:pStyle w:val="TOC5"/>
            <w:tabs>
              <w:tab w:val="right" w:leader="dot" w:pos="9338"/>
            </w:tabs>
            <w:rPr>
              <w:rFonts w:ascii="Arial" w:hAnsi="Arial" w:cs="Arial"/>
            </w:rPr>
          </w:pPr>
          <w:hyperlink w:anchor="_bookmark697" w:history="1">
            <w:r w:rsidR="00C12992" w:rsidRPr="001058B5">
              <w:rPr>
                <w:rFonts w:ascii="Arial" w:hAnsi="Arial" w:cs="Arial"/>
              </w:rPr>
              <w:t>Restricting SQL*Plus Users from Using</w:t>
            </w:r>
            <w:r w:rsidR="00C12992" w:rsidRPr="001058B5">
              <w:rPr>
                <w:rFonts w:ascii="Arial" w:hAnsi="Arial" w:cs="Arial"/>
                <w:spacing w:val="-4"/>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4-21</w:t>
          </w:r>
        </w:p>
        <w:p w14:paraId="5EED60A8" w14:textId="77777777" w:rsidR="008C539B" w:rsidRPr="001058B5" w:rsidRDefault="007E0590">
          <w:pPr>
            <w:pStyle w:val="TOC8"/>
            <w:tabs>
              <w:tab w:val="right" w:leader="dot" w:pos="9338"/>
            </w:tabs>
            <w:spacing w:before="32"/>
            <w:rPr>
              <w:rFonts w:ascii="Arial" w:hAnsi="Arial" w:cs="Arial"/>
            </w:rPr>
          </w:pPr>
          <w:hyperlink w:anchor="_bookmark699" w:history="1">
            <w:r w:rsidR="00C12992" w:rsidRPr="001058B5">
              <w:rPr>
                <w:rFonts w:ascii="Arial" w:hAnsi="Arial" w:cs="Arial"/>
              </w:rPr>
              <w:t>Potential Security Problems of Using Ad</w:t>
            </w:r>
            <w:r w:rsidR="00C12992" w:rsidRPr="001058B5">
              <w:rPr>
                <w:rFonts w:ascii="Arial" w:hAnsi="Arial" w:cs="Arial"/>
                <w:spacing w:val="-7"/>
              </w:rPr>
              <w:t xml:space="preserve"> </w:t>
            </w:r>
            <w:r w:rsidR="00C12992" w:rsidRPr="001058B5">
              <w:rPr>
                <w:rFonts w:ascii="Arial" w:hAnsi="Arial" w:cs="Arial"/>
              </w:rPr>
              <w:t>Hoc</w:t>
            </w:r>
            <w:r w:rsidR="00C12992" w:rsidRPr="001058B5">
              <w:rPr>
                <w:rFonts w:ascii="Arial" w:hAnsi="Arial" w:cs="Arial"/>
                <w:spacing w:val="-2"/>
              </w:rPr>
              <w:t xml:space="preserve"> </w:t>
            </w:r>
            <w:r w:rsidR="00C12992" w:rsidRPr="001058B5">
              <w:rPr>
                <w:rFonts w:ascii="Arial" w:hAnsi="Arial" w:cs="Arial"/>
              </w:rPr>
              <w:t>Tools</w:t>
            </w:r>
          </w:hyperlink>
          <w:r w:rsidR="00C12992" w:rsidRPr="001058B5">
            <w:rPr>
              <w:rFonts w:ascii="Arial" w:hAnsi="Arial" w:cs="Arial"/>
            </w:rPr>
            <w:tab/>
            <w:t>4-21</w:t>
          </w:r>
        </w:p>
        <w:p w14:paraId="53A1E9B7" w14:textId="77777777" w:rsidR="008C539B" w:rsidRPr="001058B5" w:rsidRDefault="007E0590">
          <w:pPr>
            <w:pStyle w:val="TOC8"/>
            <w:tabs>
              <w:tab w:val="right" w:leader="dot" w:pos="9338"/>
            </w:tabs>
            <w:rPr>
              <w:rFonts w:ascii="Arial" w:hAnsi="Arial" w:cs="Arial"/>
            </w:rPr>
          </w:pPr>
          <w:hyperlink w:anchor="_bookmark703" w:history="1">
            <w:r w:rsidR="00C12992" w:rsidRPr="001058B5">
              <w:rPr>
                <w:rFonts w:ascii="Arial" w:hAnsi="Arial" w:cs="Arial"/>
              </w:rPr>
              <w:t>Limiting Roles Through the</w:t>
            </w:r>
            <w:r w:rsidR="00C12992" w:rsidRPr="001058B5">
              <w:rPr>
                <w:rFonts w:ascii="Arial" w:hAnsi="Arial" w:cs="Arial"/>
                <w:spacing w:val="-2"/>
              </w:rPr>
              <w:t xml:space="preserve"> </w:t>
            </w:r>
            <w:r w:rsidR="00C12992" w:rsidRPr="001058B5">
              <w:rPr>
                <w:rFonts w:ascii="Arial" w:hAnsi="Arial" w:cs="Arial"/>
              </w:rPr>
              <w:t>PRODUCT_USER_PROFILE</w:t>
            </w:r>
            <w:r w:rsidR="00C12992" w:rsidRPr="001058B5">
              <w:rPr>
                <w:rFonts w:ascii="Arial" w:hAnsi="Arial" w:cs="Arial"/>
                <w:spacing w:val="-1"/>
              </w:rPr>
              <w:t xml:space="preserve"> </w:t>
            </w:r>
            <w:r w:rsidR="00C12992" w:rsidRPr="001058B5">
              <w:rPr>
                <w:rFonts w:ascii="Arial" w:hAnsi="Arial" w:cs="Arial"/>
              </w:rPr>
              <w:t>Table</w:t>
            </w:r>
          </w:hyperlink>
          <w:r w:rsidR="00C12992" w:rsidRPr="001058B5">
            <w:rPr>
              <w:rFonts w:ascii="Arial" w:hAnsi="Arial" w:cs="Arial"/>
            </w:rPr>
            <w:tab/>
            <w:t>4-22</w:t>
          </w:r>
        </w:p>
        <w:p w14:paraId="059005C6" w14:textId="77777777" w:rsidR="008C539B" w:rsidRPr="001058B5" w:rsidRDefault="007E0590">
          <w:pPr>
            <w:pStyle w:val="TOC8"/>
            <w:tabs>
              <w:tab w:val="right" w:leader="dot" w:pos="9338"/>
            </w:tabs>
            <w:spacing w:before="32"/>
            <w:rPr>
              <w:rFonts w:ascii="Arial" w:hAnsi="Arial" w:cs="Arial"/>
            </w:rPr>
          </w:pPr>
          <w:hyperlink w:anchor="_bookmark706" w:history="1">
            <w:r w:rsidR="00C12992" w:rsidRPr="001058B5">
              <w:rPr>
                <w:rFonts w:ascii="Arial" w:hAnsi="Arial" w:cs="Arial"/>
              </w:rPr>
              <w:t>Using Stored Procedures to Encapsulate</w:t>
            </w:r>
            <w:r w:rsidR="00C12992" w:rsidRPr="001058B5">
              <w:rPr>
                <w:rFonts w:ascii="Arial" w:hAnsi="Arial" w:cs="Arial"/>
                <w:spacing w:val="-4"/>
              </w:rPr>
              <w:t xml:space="preserve"> </w:t>
            </w:r>
            <w:r w:rsidR="00C12992" w:rsidRPr="001058B5">
              <w:rPr>
                <w:rFonts w:ascii="Arial" w:hAnsi="Arial" w:cs="Arial"/>
              </w:rPr>
              <w:t>Business</w:t>
            </w:r>
            <w:r w:rsidR="00C12992" w:rsidRPr="001058B5">
              <w:rPr>
                <w:rFonts w:ascii="Arial" w:hAnsi="Arial" w:cs="Arial"/>
                <w:spacing w:val="-2"/>
              </w:rPr>
              <w:t xml:space="preserve"> </w:t>
            </w:r>
            <w:r w:rsidR="00C12992" w:rsidRPr="001058B5">
              <w:rPr>
                <w:rFonts w:ascii="Arial" w:hAnsi="Arial" w:cs="Arial"/>
              </w:rPr>
              <w:t>Logic</w:t>
            </w:r>
          </w:hyperlink>
          <w:r w:rsidR="00C12992" w:rsidRPr="001058B5">
            <w:rPr>
              <w:rFonts w:ascii="Arial" w:hAnsi="Arial" w:cs="Arial"/>
            </w:rPr>
            <w:tab/>
            <w:t>4-22</w:t>
          </w:r>
        </w:p>
        <w:p w14:paraId="013A2CD0" w14:textId="77777777" w:rsidR="008C539B" w:rsidRPr="001058B5" w:rsidRDefault="007E0590">
          <w:pPr>
            <w:pStyle w:val="TOC5"/>
            <w:tabs>
              <w:tab w:val="right" w:leader="dot" w:pos="9338"/>
            </w:tabs>
            <w:spacing w:before="32"/>
            <w:rPr>
              <w:rFonts w:ascii="Arial" w:hAnsi="Arial" w:cs="Arial"/>
            </w:rPr>
          </w:pPr>
          <w:hyperlink w:anchor="_bookmark707" w:history="1">
            <w:r w:rsidR="00C12992" w:rsidRPr="001058B5">
              <w:rPr>
                <w:rFonts w:ascii="Arial" w:hAnsi="Arial" w:cs="Arial"/>
              </w:rPr>
              <w:t>Securing Role Privileges by Using Secure</w:t>
            </w:r>
            <w:r w:rsidR="00C12992" w:rsidRPr="001058B5">
              <w:rPr>
                <w:rFonts w:ascii="Arial" w:hAnsi="Arial" w:cs="Arial"/>
                <w:spacing w:val="-4"/>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4-22</w:t>
          </w:r>
        </w:p>
        <w:p w14:paraId="2FD5DDA9" w14:textId="77777777" w:rsidR="008C539B" w:rsidRPr="001058B5" w:rsidRDefault="007E0590">
          <w:pPr>
            <w:pStyle w:val="TOC2"/>
            <w:tabs>
              <w:tab w:val="right" w:leader="dot" w:pos="9338"/>
            </w:tabs>
            <w:rPr>
              <w:rFonts w:ascii="Arial" w:hAnsi="Arial" w:cs="Arial"/>
              <w:b w:val="0"/>
            </w:rPr>
          </w:pPr>
          <w:hyperlink w:anchor="_bookmark712" w:history="1">
            <w:r w:rsidR="00C12992" w:rsidRPr="001058B5">
              <w:rPr>
                <w:rFonts w:ascii="Arial" w:hAnsi="Arial" w:cs="Arial"/>
              </w:rPr>
              <w:t>Managing</w:t>
            </w:r>
            <w:r w:rsidR="00C12992" w:rsidRPr="001058B5">
              <w:rPr>
                <w:rFonts w:ascii="Arial" w:hAnsi="Arial" w:cs="Arial"/>
                <w:spacing w:val="-1"/>
              </w:rPr>
              <w:t xml:space="preserve"> </w:t>
            </w:r>
            <w:r w:rsidR="00C12992" w:rsidRPr="001058B5">
              <w:rPr>
                <w:rFonts w:ascii="Arial" w:hAnsi="Arial" w:cs="Arial"/>
              </w:rPr>
              <w:t>Object</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r>
          <w:r w:rsidR="00C12992" w:rsidRPr="001058B5">
            <w:rPr>
              <w:rFonts w:ascii="Arial" w:hAnsi="Arial" w:cs="Arial"/>
              <w:b w:val="0"/>
            </w:rPr>
            <w:t>4-23</w:t>
          </w:r>
        </w:p>
        <w:p w14:paraId="3AA57BC8" w14:textId="77777777" w:rsidR="008C539B" w:rsidRPr="001058B5" w:rsidRDefault="007E0590">
          <w:pPr>
            <w:pStyle w:val="TOC5"/>
            <w:tabs>
              <w:tab w:val="right" w:leader="dot" w:pos="9338"/>
            </w:tabs>
            <w:spacing w:before="35"/>
            <w:rPr>
              <w:rFonts w:ascii="Arial" w:hAnsi="Arial" w:cs="Arial"/>
            </w:rPr>
          </w:pPr>
          <w:hyperlink w:anchor="_bookmark713"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4-23</w:t>
          </w:r>
        </w:p>
        <w:p w14:paraId="798A6F66" w14:textId="77777777" w:rsidR="008C539B" w:rsidRPr="001058B5" w:rsidRDefault="007E0590">
          <w:pPr>
            <w:pStyle w:val="TOC5"/>
            <w:tabs>
              <w:tab w:val="right" w:leader="dot" w:pos="9338"/>
            </w:tabs>
            <w:rPr>
              <w:rFonts w:ascii="Arial" w:hAnsi="Arial" w:cs="Arial"/>
            </w:rPr>
          </w:pPr>
          <w:hyperlink w:anchor="_bookmark715" w:history="1">
            <w:r w:rsidR="00C12992" w:rsidRPr="001058B5">
              <w:rPr>
                <w:rFonts w:ascii="Arial" w:hAnsi="Arial" w:cs="Arial"/>
              </w:rPr>
              <w:t>Granting or Revoking</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4-24</w:t>
          </w:r>
        </w:p>
        <w:p w14:paraId="4EE08601" w14:textId="77777777" w:rsidR="008C539B" w:rsidRPr="001058B5" w:rsidRDefault="007E0590">
          <w:pPr>
            <w:pStyle w:val="TOC5"/>
            <w:tabs>
              <w:tab w:val="right" w:leader="dot" w:pos="9338"/>
            </w:tabs>
            <w:rPr>
              <w:rFonts w:ascii="Arial" w:hAnsi="Arial" w:cs="Arial"/>
            </w:rPr>
          </w:pPr>
          <w:hyperlink w:anchor="_bookmark719" w:history="1">
            <w:r w:rsidR="00C12992" w:rsidRPr="001058B5">
              <w:rPr>
                <w:rFonts w:ascii="Arial" w:hAnsi="Arial" w:cs="Arial"/>
              </w:rPr>
              <w:t>Managing</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4-24</w:t>
          </w:r>
        </w:p>
        <w:p w14:paraId="1681A836" w14:textId="77777777" w:rsidR="008C539B" w:rsidRPr="001058B5" w:rsidRDefault="007E0590">
          <w:pPr>
            <w:pStyle w:val="TOC8"/>
            <w:tabs>
              <w:tab w:val="right" w:leader="dot" w:pos="9338"/>
            </w:tabs>
            <w:spacing w:before="33"/>
            <w:rPr>
              <w:rFonts w:ascii="Arial" w:hAnsi="Arial" w:cs="Arial"/>
            </w:rPr>
          </w:pPr>
          <w:hyperlink w:anchor="_bookmark723" w:history="1">
            <w:r w:rsidR="00C12992" w:rsidRPr="001058B5">
              <w:rPr>
                <w:rFonts w:ascii="Arial" w:hAnsi="Arial" w:cs="Arial"/>
              </w:rPr>
              <w:t>Granting and Revoking</w:t>
            </w:r>
            <w:r w:rsidR="00C12992" w:rsidRPr="001058B5">
              <w:rPr>
                <w:rFonts w:ascii="Arial" w:hAnsi="Arial" w:cs="Arial"/>
                <w:spacing w:val="-1"/>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4-25</w:t>
          </w:r>
        </w:p>
        <w:p w14:paraId="071EDCEA" w14:textId="77777777" w:rsidR="008C539B" w:rsidRPr="001058B5" w:rsidRDefault="007E0590">
          <w:pPr>
            <w:pStyle w:val="TOC8"/>
            <w:tabs>
              <w:tab w:val="right" w:leader="dot" w:pos="9338"/>
            </w:tabs>
            <w:rPr>
              <w:rFonts w:ascii="Arial" w:hAnsi="Arial" w:cs="Arial"/>
            </w:rPr>
          </w:pPr>
          <w:hyperlink w:anchor="_bookmark725" w:history="1">
            <w:r w:rsidR="00C12992" w:rsidRPr="001058B5">
              <w:rPr>
                <w:rFonts w:ascii="Arial" w:hAnsi="Arial" w:cs="Arial"/>
              </w:rPr>
              <w:t>Who Can Grant</w:t>
            </w:r>
            <w:r w:rsidR="00C12992" w:rsidRPr="001058B5">
              <w:rPr>
                <w:rFonts w:ascii="Arial" w:hAnsi="Arial" w:cs="Arial"/>
                <w:spacing w:val="-1"/>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4-25</w:t>
          </w:r>
        </w:p>
        <w:p w14:paraId="460DA073" w14:textId="77777777" w:rsidR="008C539B" w:rsidRPr="001058B5" w:rsidRDefault="007E0590">
          <w:pPr>
            <w:pStyle w:val="TOC8"/>
            <w:tabs>
              <w:tab w:val="right" w:leader="dot" w:pos="9338"/>
            </w:tabs>
            <w:rPr>
              <w:rFonts w:ascii="Arial" w:hAnsi="Arial" w:cs="Arial"/>
            </w:rPr>
          </w:pPr>
          <w:hyperlink w:anchor="_bookmark726" w:history="1">
            <w:r w:rsidR="00C12992" w:rsidRPr="001058B5">
              <w:rPr>
                <w:rFonts w:ascii="Arial" w:hAnsi="Arial" w:cs="Arial"/>
              </w:rPr>
              <w:t>Using Object Privileges</w:t>
            </w:r>
            <w:r w:rsidR="00C12992" w:rsidRPr="001058B5">
              <w:rPr>
                <w:rFonts w:ascii="Arial" w:hAnsi="Arial" w:cs="Arial"/>
                <w:spacing w:val="-3"/>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Synonyms</w:t>
            </w:r>
          </w:hyperlink>
          <w:r w:rsidR="00C12992" w:rsidRPr="001058B5">
            <w:rPr>
              <w:rFonts w:ascii="Arial" w:hAnsi="Arial" w:cs="Arial"/>
            </w:rPr>
            <w:tab/>
            <w:t>4-25</w:t>
          </w:r>
        </w:p>
        <w:p w14:paraId="13D13266" w14:textId="77777777" w:rsidR="008C539B" w:rsidRPr="001058B5" w:rsidRDefault="007E0590">
          <w:pPr>
            <w:pStyle w:val="TOC5"/>
            <w:tabs>
              <w:tab w:val="right" w:leader="dot" w:pos="9338"/>
            </w:tabs>
            <w:spacing w:before="32"/>
            <w:rPr>
              <w:rFonts w:ascii="Arial" w:hAnsi="Arial" w:cs="Arial"/>
            </w:rPr>
          </w:pPr>
          <w:hyperlink w:anchor="_bookmark728" w:history="1">
            <w:r w:rsidR="00C12992" w:rsidRPr="001058B5">
              <w:rPr>
                <w:rFonts w:ascii="Arial" w:hAnsi="Arial" w:cs="Arial"/>
              </w:rPr>
              <w:t>Managing</w:t>
            </w:r>
            <w:r w:rsidR="00C12992" w:rsidRPr="001058B5">
              <w:rPr>
                <w:rFonts w:ascii="Arial" w:hAnsi="Arial" w:cs="Arial"/>
                <w:spacing w:val="-2"/>
              </w:rPr>
              <w:t xml:space="preserve"> </w:t>
            </w:r>
            <w:r w:rsidR="00C12992" w:rsidRPr="001058B5">
              <w:rPr>
                <w:rFonts w:ascii="Arial" w:hAnsi="Arial" w:cs="Arial"/>
              </w:rPr>
              <w:t>Table</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4-26</w:t>
          </w:r>
        </w:p>
        <w:p w14:paraId="5B8725A1" w14:textId="77777777" w:rsidR="008C539B" w:rsidRPr="001058B5" w:rsidRDefault="007E0590">
          <w:pPr>
            <w:pStyle w:val="TOC8"/>
            <w:tabs>
              <w:tab w:val="right" w:leader="dot" w:pos="9338"/>
            </w:tabs>
            <w:rPr>
              <w:rFonts w:ascii="Arial" w:hAnsi="Arial" w:cs="Arial"/>
            </w:rPr>
          </w:pPr>
          <w:hyperlink w:anchor="_bookmark730" w:history="1">
            <w:r w:rsidR="00C12992" w:rsidRPr="001058B5">
              <w:rPr>
                <w:rFonts w:ascii="Arial" w:hAnsi="Arial" w:cs="Arial"/>
              </w:rPr>
              <w:t>How Table Privileges Affect Data Manipulation</w:t>
            </w:r>
            <w:r w:rsidR="00C12992" w:rsidRPr="001058B5">
              <w:rPr>
                <w:rFonts w:ascii="Arial" w:hAnsi="Arial" w:cs="Arial"/>
                <w:spacing w:val="-8"/>
              </w:rPr>
              <w:t xml:space="preserve"> </w:t>
            </w:r>
            <w:r w:rsidR="00C12992" w:rsidRPr="001058B5">
              <w:rPr>
                <w:rFonts w:ascii="Arial" w:hAnsi="Arial" w:cs="Arial"/>
              </w:rPr>
              <w:t>Language</w:t>
            </w:r>
            <w:r w:rsidR="00C12992" w:rsidRPr="001058B5">
              <w:rPr>
                <w:rFonts w:ascii="Arial" w:hAnsi="Arial" w:cs="Arial"/>
                <w:spacing w:val="-2"/>
              </w:rPr>
              <w:t xml:space="preserve"> </w:t>
            </w:r>
            <w:r w:rsidR="00C12992" w:rsidRPr="001058B5">
              <w:rPr>
                <w:rFonts w:ascii="Arial" w:hAnsi="Arial" w:cs="Arial"/>
              </w:rPr>
              <w:t>Operations</w:t>
            </w:r>
          </w:hyperlink>
          <w:r w:rsidR="00C12992" w:rsidRPr="001058B5">
            <w:rPr>
              <w:rFonts w:ascii="Arial" w:hAnsi="Arial" w:cs="Arial"/>
            </w:rPr>
            <w:tab/>
            <w:t>4-26</w:t>
          </w:r>
        </w:p>
        <w:p w14:paraId="6ABB82A1" w14:textId="77777777" w:rsidR="008C539B" w:rsidRPr="001058B5" w:rsidRDefault="007E0590">
          <w:pPr>
            <w:pStyle w:val="TOC8"/>
            <w:tabs>
              <w:tab w:val="right" w:leader="dot" w:pos="9338"/>
            </w:tabs>
            <w:rPr>
              <w:rFonts w:ascii="Arial" w:hAnsi="Arial" w:cs="Arial"/>
            </w:rPr>
          </w:pPr>
          <w:hyperlink w:anchor="_bookmark733" w:history="1">
            <w:r w:rsidR="00C12992" w:rsidRPr="001058B5">
              <w:rPr>
                <w:rFonts w:ascii="Arial" w:hAnsi="Arial" w:cs="Arial"/>
              </w:rPr>
              <w:t>How Table Privileges Affect Data Definition</w:t>
            </w:r>
            <w:r w:rsidR="00C12992" w:rsidRPr="001058B5">
              <w:rPr>
                <w:rFonts w:ascii="Arial" w:hAnsi="Arial" w:cs="Arial"/>
                <w:spacing w:val="-7"/>
              </w:rPr>
              <w:t xml:space="preserve"> </w:t>
            </w:r>
            <w:r w:rsidR="00C12992" w:rsidRPr="001058B5">
              <w:rPr>
                <w:rFonts w:ascii="Arial" w:hAnsi="Arial" w:cs="Arial"/>
              </w:rPr>
              <w:t>Language</w:t>
            </w:r>
            <w:r w:rsidR="00C12992" w:rsidRPr="001058B5">
              <w:rPr>
                <w:rFonts w:ascii="Arial" w:hAnsi="Arial" w:cs="Arial"/>
                <w:spacing w:val="-2"/>
              </w:rPr>
              <w:t xml:space="preserve"> </w:t>
            </w:r>
            <w:r w:rsidR="00C12992" w:rsidRPr="001058B5">
              <w:rPr>
                <w:rFonts w:ascii="Arial" w:hAnsi="Arial" w:cs="Arial"/>
              </w:rPr>
              <w:t>Operations</w:t>
            </w:r>
          </w:hyperlink>
          <w:r w:rsidR="00C12992" w:rsidRPr="001058B5">
            <w:rPr>
              <w:rFonts w:ascii="Arial" w:hAnsi="Arial" w:cs="Arial"/>
            </w:rPr>
            <w:tab/>
            <w:t>4-27</w:t>
          </w:r>
        </w:p>
        <w:p w14:paraId="368F3EF8" w14:textId="77777777" w:rsidR="008C539B" w:rsidRPr="001058B5" w:rsidRDefault="007E0590">
          <w:pPr>
            <w:pStyle w:val="TOC5"/>
            <w:tabs>
              <w:tab w:val="right" w:leader="dot" w:pos="9338"/>
            </w:tabs>
            <w:spacing w:before="32"/>
            <w:rPr>
              <w:rFonts w:ascii="Arial" w:hAnsi="Arial" w:cs="Arial"/>
            </w:rPr>
          </w:pPr>
          <w:hyperlink w:anchor="_bookmark735" w:history="1">
            <w:r w:rsidR="00C12992" w:rsidRPr="001058B5">
              <w:rPr>
                <w:rFonts w:ascii="Arial" w:hAnsi="Arial" w:cs="Arial"/>
              </w:rPr>
              <w:t>Managing</w:t>
            </w:r>
            <w:r w:rsidR="00C12992" w:rsidRPr="001058B5">
              <w:rPr>
                <w:rFonts w:ascii="Arial" w:hAnsi="Arial" w:cs="Arial"/>
                <w:spacing w:val="-2"/>
              </w:rPr>
              <w:t xml:space="preserve"> </w:t>
            </w:r>
            <w:r w:rsidR="00C12992" w:rsidRPr="001058B5">
              <w:rPr>
                <w:rFonts w:ascii="Arial" w:hAnsi="Arial" w:cs="Arial"/>
              </w:rPr>
              <w:t>View</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t>4-27</w:t>
          </w:r>
        </w:p>
        <w:p w14:paraId="306F79D3" w14:textId="77777777" w:rsidR="008C539B" w:rsidRPr="001058B5" w:rsidRDefault="007E0590">
          <w:pPr>
            <w:pStyle w:val="TOC8"/>
            <w:tabs>
              <w:tab w:val="right" w:leader="dot" w:pos="9338"/>
            </w:tabs>
            <w:spacing w:before="32"/>
            <w:rPr>
              <w:rFonts w:ascii="Arial" w:hAnsi="Arial" w:cs="Arial"/>
            </w:rPr>
          </w:pPr>
          <w:hyperlink w:anchor="_bookmark736"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View Privileges</w:t>
            </w:r>
          </w:hyperlink>
          <w:r w:rsidR="00C12992" w:rsidRPr="001058B5">
            <w:rPr>
              <w:rFonts w:ascii="Arial" w:hAnsi="Arial" w:cs="Arial"/>
            </w:rPr>
            <w:tab/>
            <w:t>4-27</w:t>
          </w:r>
        </w:p>
        <w:p w14:paraId="3FA1634D" w14:textId="77777777" w:rsidR="008C539B" w:rsidRPr="001058B5" w:rsidRDefault="007E0590">
          <w:pPr>
            <w:pStyle w:val="TOC8"/>
            <w:tabs>
              <w:tab w:val="right" w:leader="dot" w:pos="9338"/>
            </w:tabs>
            <w:rPr>
              <w:rFonts w:ascii="Arial" w:hAnsi="Arial" w:cs="Arial"/>
            </w:rPr>
          </w:pPr>
          <w:hyperlink w:anchor="_bookmark739" w:history="1">
            <w:r w:rsidR="00C12992" w:rsidRPr="001058B5">
              <w:rPr>
                <w:rFonts w:ascii="Arial" w:hAnsi="Arial" w:cs="Arial"/>
              </w:rPr>
              <w:t>Privileges Required to</w:t>
            </w:r>
            <w:r w:rsidR="00C12992" w:rsidRPr="001058B5">
              <w:rPr>
                <w:rFonts w:ascii="Arial" w:hAnsi="Arial" w:cs="Arial"/>
                <w:spacing w:val="-3"/>
              </w:rPr>
              <w:t xml:space="preserve"> </w:t>
            </w:r>
            <w:r w:rsidR="00C12992" w:rsidRPr="001058B5">
              <w:rPr>
                <w:rFonts w:ascii="Arial" w:hAnsi="Arial" w:cs="Arial"/>
              </w:rPr>
              <w:t>Create</w:t>
            </w:r>
            <w:r w:rsidR="00C12992" w:rsidRPr="001058B5">
              <w:rPr>
                <w:rFonts w:ascii="Arial" w:hAnsi="Arial" w:cs="Arial"/>
                <w:spacing w:val="-2"/>
              </w:rPr>
              <w:t xml:space="preserve"> </w:t>
            </w:r>
            <w:r w:rsidR="00C12992" w:rsidRPr="001058B5">
              <w:rPr>
                <w:rFonts w:ascii="Arial" w:hAnsi="Arial" w:cs="Arial"/>
              </w:rPr>
              <w:t>Views</w:t>
            </w:r>
          </w:hyperlink>
          <w:r w:rsidR="00C12992" w:rsidRPr="001058B5">
            <w:rPr>
              <w:rFonts w:ascii="Arial" w:hAnsi="Arial" w:cs="Arial"/>
            </w:rPr>
            <w:tab/>
            <w:t>4-27</w:t>
          </w:r>
        </w:p>
        <w:p w14:paraId="2D6B5E09" w14:textId="77777777" w:rsidR="008C539B" w:rsidRPr="001058B5" w:rsidRDefault="007E0590">
          <w:pPr>
            <w:pStyle w:val="TOC8"/>
            <w:tabs>
              <w:tab w:val="right" w:leader="dot" w:pos="9338"/>
            </w:tabs>
            <w:spacing w:before="32" w:after="240"/>
            <w:rPr>
              <w:rFonts w:ascii="Arial" w:hAnsi="Arial" w:cs="Arial"/>
            </w:rPr>
          </w:pPr>
          <w:hyperlink w:anchor="_bookmark742" w:history="1">
            <w:r w:rsidR="00C12992" w:rsidRPr="001058B5">
              <w:rPr>
                <w:rFonts w:ascii="Arial" w:hAnsi="Arial" w:cs="Arial"/>
              </w:rPr>
              <w:t>Increasing Table Security</w:t>
            </w:r>
            <w:r w:rsidR="00C12992" w:rsidRPr="001058B5">
              <w:rPr>
                <w:rFonts w:ascii="Arial" w:hAnsi="Arial" w:cs="Arial"/>
                <w:spacing w:val="-1"/>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Views</w:t>
            </w:r>
          </w:hyperlink>
          <w:r w:rsidR="00C12992" w:rsidRPr="001058B5">
            <w:rPr>
              <w:rFonts w:ascii="Arial" w:hAnsi="Arial" w:cs="Arial"/>
            </w:rPr>
            <w:tab/>
            <w:t>4-28</w:t>
          </w:r>
        </w:p>
        <w:p w14:paraId="0B0349AD" w14:textId="77777777" w:rsidR="008C539B" w:rsidRPr="001058B5" w:rsidRDefault="007E0590">
          <w:pPr>
            <w:pStyle w:val="TOC9"/>
            <w:tabs>
              <w:tab w:val="right" w:leader="dot" w:pos="9940"/>
            </w:tabs>
            <w:spacing w:before="81"/>
            <w:rPr>
              <w:rFonts w:ascii="Arial" w:hAnsi="Arial" w:cs="Arial"/>
            </w:rPr>
          </w:pPr>
          <w:hyperlink w:anchor="_bookmark745" w:history="1">
            <w:r w:rsidR="00C12992" w:rsidRPr="001058B5">
              <w:rPr>
                <w:rFonts w:ascii="Arial" w:hAnsi="Arial" w:cs="Arial"/>
              </w:rPr>
              <w:t>Managing</w:t>
            </w:r>
            <w:r w:rsidR="00C12992" w:rsidRPr="001058B5">
              <w:rPr>
                <w:rFonts w:ascii="Arial" w:hAnsi="Arial" w:cs="Arial"/>
                <w:spacing w:val="-2"/>
              </w:rPr>
              <w:t xml:space="preserve"> </w:t>
            </w:r>
            <w:r w:rsidR="00C12992" w:rsidRPr="001058B5">
              <w:rPr>
                <w:rFonts w:ascii="Arial" w:hAnsi="Arial" w:cs="Arial"/>
              </w:rPr>
              <w:t>Procedure</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4-29</w:t>
          </w:r>
        </w:p>
        <w:p w14:paraId="182E337D" w14:textId="77777777" w:rsidR="008C539B" w:rsidRPr="001058B5" w:rsidRDefault="007E0590">
          <w:pPr>
            <w:tabs>
              <w:tab w:val="right" w:leader="dot" w:pos="9940"/>
            </w:tabs>
            <w:spacing w:before="31"/>
            <w:ind w:left="1900"/>
            <w:rPr>
              <w:rFonts w:ascii="Arial" w:hAnsi="Arial" w:cs="Arial"/>
              <w:sz w:val="20"/>
            </w:rPr>
          </w:pPr>
          <w:hyperlink w:anchor="_bookmark746" w:history="1">
            <w:r w:rsidR="00C12992" w:rsidRPr="001058B5">
              <w:rPr>
                <w:rFonts w:ascii="Arial" w:hAnsi="Arial" w:cs="Arial"/>
                <w:sz w:val="20"/>
              </w:rPr>
              <w:t>Using the EXECUTE Privilege for</w:t>
            </w:r>
            <w:r w:rsidR="00C12992" w:rsidRPr="001058B5">
              <w:rPr>
                <w:rFonts w:ascii="Arial" w:hAnsi="Arial" w:cs="Arial"/>
                <w:spacing w:val="-6"/>
                <w:sz w:val="20"/>
              </w:rPr>
              <w:t xml:space="preserve"> </w:t>
            </w:r>
            <w:r w:rsidR="00C12992" w:rsidRPr="001058B5">
              <w:rPr>
                <w:rFonts w:ascii="Arial" w:hAnsi="Arial" w:cs="Arial"/>
                <w:sz w:val="20"/>
              </w:rPr>
              <w:t>Procedure</w:t>
            </w:r>
            <w:r w:rsidR="00C12992" w:rsidRPr="001058B5">
              <w:rPr>
                <w:rFonts w:ascii="Arial" w:hAnsi="Arial" w:cs="Arial"/>
                <w:spacing w:val="-1"/>
                <w:sz w:val="20"/>
              </w:rPr>
              <w:t xml:space="preserve"> </w:t>
            </w:r>
            <w:r w:rsidR="00C12992" w:rsidRPr="001058B5">
              <w:rPr>
                <w:rFonts w:ascii="Arial" w:hAnsi="Arial" w:cs="Arial"/>
                <w:sz w:val="20"/>
              </w:rPr>
              <w:t>Privileges</w:t>
            </w:r>
          </w:hyperlink>
          <w:r w:rsidR="00C12992" w:rsidRPr="001058B5">
            <w:rPr>
              <w:rFonts w:ascii="Arial" w:hAnsi="Arial" w:cs="Arial"/>
              <w:sz w:val="20"/>
            </w:rPr>
            <w:tab/>
            <w:t>4-29</w:t>
          </w:r>
        </w:p>
        <w:p w14:paraId="3F79FA62" w14:textId="77777777" w:rsidR="008C539B" w:rsidRPr="001058B5" w:rsidRDefault="007E0590">
          <w:pPr>
            <w:tabs>
              <w:tab w:val="right" w:leader="dot" w:pos="9940"/>
            </w:tabs>
            <w:spacing w:before="32"/>
            <w:ind w:left="1900"/>
            <w:rPr>
              <w:rFonts w:ascii="Arial" w:hAnsi="Arial" w:cs="Arial"/>
              <w:sz w:val="20"/>
            </w:rPr>
          </w:pPr>
          <w:hyperlink w:anchor="_bookmark752" w:history="1">
            <w:r w:rsidR="00C12992" w:rsidRPr="001058B5">
              <w:rPr>
                <w:rFonts w:ascii="Arial" w:hAnsi="Arial" w:cs="Arial"/>
                <w:sz w:val="20"/>
              </w:rPr>
              <w:t>Procedure Execution and</w:t>
            </w:r>
            <w:r w:rsidR="00C12992" w:rsidRPr="001058B5">
              <w:rPr>
                <w:rFonts w:ascii="Arial" w:hAnsi="Arial" w:cs="Arial"/>
                <w:spacing w:val="-3"/>
                <w:sz w:val="20"/>
              </w:rPr>
              <w:t xml:space="preserve"> </w:t>
            </w:r>
            <w:r w:rsidR="00C12992" w:rsidRPr="001058B5">
              <w:rPr>
                <w:rFonts w:ascii="Arial" w:hAnsi="Arial" w:cs="Arial"/>
                <w:sz w:val="20"/>
              </w:rPr>
              <w:t>Security</w:t>
            </w:r>
            <w:r w:rsidR="00C12992" w:rsidRPr="001058B5">
              <w:rPr>
                <w:rFonts w:ascii="Arial" w:hAnsi="Arial" w:cs="Arial"/>
                <w:spacing w:val="-1"/>
                <w:sz w:val="20"/>
              </w:rPr>
              <w:t xml:space="preserve"> </w:t>
            </w:r>
            <w:r w:rsidR="00C12992" w:rsidRPr="001058B5">
              <w:rPr>
                <w:rFonts w:ascii="Arial" w:hAnsi="Arial" w:cs="Arial"/>
                <w:sz w:val="20"/>
              </w:rPr>
              <w:t>Domains</w:t>
            </w:r>
          </w:hyperlink>
          <w:r w:rsidR="00C12992" w:rsidRPr="001058B5">
            <w:rPr>
              <w:rFonts w:ascii="Arial" w:hAnsi="Arial" w:cs="Arial"/>
              <w:sz w:val="20"/>
            </w:rPr>
            <w:tab/>
            <w:t>4-29</w:t>
          </w:r>
        </w:p>
        <w:p w14:paraId="45874F61" w14:textId="77777777" w:rsidR="008C539B" w:rsidRPr="001058B5" w:rsidRDefault="007E0590">
          <w:pPr>
            <w:tabs>
              <w:tab w:val="right" w:leader="dot" w:pos="9940"/>
            </w:tabs>
            <w:spacing w:before="31"/>
            <w:ind w:left="1900"/>
            <w:rPr>
              <w:rFonts w:ascii="Arial" w:hAnsi="Arial" w:cs="Arial"/>
              <w:sz w:val="20"/>
            </w:rPr>
          </w:pPr>
          <w:hyperlink w:anchor="_bookmark753" w:history="1">
            <w:r w:rsidR="00C12992" w:rsidRPr="001058B5">
              <w:rPr>
                <w:rFonts w:ascii="Arial" w:hAnsi="Arial" w:cs="Arial"/>
                <w:sz w:val="20"/>
              </w:rPr>
              <w:t>How Procedure Privileges Affect</w:t>
            </w:r>
            <w:r w:rsidR="00C12992" w:rsidRPr="001058B5">
              <w:rPr>
                <w:rFonts w:ascii="Arial" w:hAnsi="Arial" w:cs="Arial"/>
                <w:spacing w:val="-4"/>
                <w:sz w:val="20"/>
              </w:rPr>
              <w:t xml:space="preserve"> </w:t>
            </w:r>
            <w:r w:rsidR="00C12992" w:rsidRPr="001058B5">
              <w:rPr>
                <w:rFonts w:ascii="Arial" w:hAnsi="Arial" w:cs="Arial"/>
                <w:sz w:val="20"/>
              </w:rPr>
              <w:t>Definer’s</w:t>
            </w:r>
            <w:r w:rsidR="00C12992" w:rsidRPr="001058B5">
              <w:rPr>
                <w:rFonts w:ascii="Arial" w:hAnsi="Arial" w:cs="Arial"/>
                <w:spacing w:val="-2"/>
                <w:sz w:val="20"/>
              </w:rPr>
              <w:t xml:space="preserve"> </w:t>
            </w:r>
            <w:r w:rsidR="00C12992" w:rsidRPr="001058B5">
              <w:rPr>
                <w:rFonts w:ascii="Arial" w:hAnsi="Arial" w:cs="Arial"/>
                <w:sz w:val="20"/>
              </w:rPr>
              <w:t>Rights</w:t>
            </w:r>
          </w:hyperlink>
          <w:r w:rsidR="00C12992" w:rsidRPr="001058B5">
            <w:rPr>
              <w:rFonts w:ascii="Arial" w:hAnsi="Arial" w:cs="Arial"/>
              <w:sz w:val="20"/>
            </w:rPr>
            <w:tab/>
            <w:t>4-29</w:t>
          </w:r>
        </w:p>
        <w:p w14:paraId="72FD048B" w14:textId="77777777" w:rsidR="008C539B" w:rsidRPr="001058B5" w:rsidRDefault="007E0590">
          <w:pPr>
            <w:tabs>
              <w:tab w:val="right" w:leader="dot" w:pos="9940"/>
            </w:tabs>
            <w:spacing w:before="31"/>
            <w:ind w:left="1900"/>
            <w:rPr>
              <w:rFonts w:ascii="Arial" w:hAnsi="Arial" w:cs="Arial"/>
              <w:sz w:val="20"/>
            </w:rPr>
          </w:pPr>
          <w:hyperlink w:anchor="_bookmark760" w:history="1">
            <w:r w:rsidR="00C12992" w:rsidRPr="001058B5">
              <w:rPr>
                <w:rFonts w:ascii="Arial" w:hAnsi="Arial" w:cs="Arial"/>
                <w:sz w:val="20"/>
              </w:rPr>
              <w:t>How Procedure Privileges Affect</w:t>
            </w:r>
            <w:r w:rsidR="00C12992" w:rsidRPr="001058B5">
              <w:rPr>
                <w:rFonts w:ascii="Arial" w:hAnsi="Arial" w:cs="Arial"/>
                <w:spacing w:val="-4"/>
                <w:sz w:val="20"/>
              </w:rPr>
              <w:t xml:space="preserve"> </w:t>
            </w:r>
            <w:r w:rsidR="00C12992" w:rsidRPr="001058B5">
              <w:rPr>
                <w:rFonts w:ascii="Arial" w:hAnsi="Arial" w:cs="Arial"/>
                <w:sz w:val="20"/>
              </w:rPr>
              <w:t>Invoker’s</w:t>
            </w:r>
            <w:r w:rsidR="00C12992" w:rsidRPr="001058B5">
              <w:rPr>
                <w:rFonts w:ascii="Arial" w:hAnsi="Arial" w:cs="Arial"/>
                <w:spacing w:val="-2"/>
                <w:sz w:val="20"/>
              </w:rPr>
              <w:t xml:space="preserve"> </w:t>
            </w:r>
            <w:r w:rsidR="00C12992" w:rsidRPr="001058B5">
              <w:rPr>
                <w:rFonts w:ascii="Arial" w:hAnsi="Arial" w:cs="Arial"/>
                <w:sz w:val="20"/>
              </w:rPr>
              <w:t>Rights</w:t>
            </w:r>
          </w:hyperlink>
          <w:r w:rsidR="00C12992" w:rsidRPr="001058B5">
            <w:rPr>
              <w:rFonts w:ascii="Arial" w:hAnsi="Arial" w:cs="Arial"/>
              <w:sz w:val="20"/>
            </w:rPr>
            <w:tab/>
            <w:t>4-30</w:t>
          </w:r>
        </w:p>
        <w:p w14:paraId="6FA42D32" w14:textId="77777777" w:rsidR="008C539B" w:rsidRPr="001058B5" w:rsidRDefault="007E0590">
          <w:pPr>
            <w:tabs>
              <w:tab w:val="right" w:leader="dot" w:pos="9940"/>
            </w:tabs>
            <w:spacing w:before="33"/>
            <w:ind w:left="1900"/>
            <w:rPr>
              <w:rFonts w:ascii="Arial" w:hAnsi="Arial" w:cs="Arial"/>
              <w:sz w:val="20"/>
            </w:rPr>
          </w:pPr>
          <w:hyperlink w:anchor="_bookmark763" w:history="1">
            <w:r w:rsidR="00C12992" w:rsidRPr="001058B5">
              <w:rPr>
                <w:rFonts w:ascii="Arial" w:hAnsi="Arial" w:cs="Arial"/>
                <w:sz w:val="20"/>
              </w:rPr>
              <w:t>System Privileges Required to Create or Replace</w:t>
            </w:r>
            <w:r w:rsidR="00C12992" w:rsidRPr="001058B5">
              <w:rPr>
                <w:rFonts w:ascii="Arial" w:hAnsi="Arial" w:cs="Arial"/>
                <w:spacing w:val="-8"/>
                <w:sz w:val="20"/>
              </w:rPr>
              <w:t xml:space="preserve"> </w:t>
            </w:r>
            <w:r w:rsidR="00C12992" w:rsidRPr="001058B5">
              <w:rPr>
                <w:rFonts w:ascii="Arial" w:hAnsi="Arial" w:cs="Arial"/>
                <w:sz w:val="20"/>
              </w:rPr>
              <w:t>a</w:t>
            </w:r>
            <w:r w:rsidR="00C12992" w:rsidRPr="001058B5">
              <w:rPr>
                <w:rFonts w:ascii="Arial" w:hAnsi="Arial" w:cs="Arial"/>
                <w:spacing w:val="-2"/>
                <w:sz w:val="20"/>
              </w:rPr>
              <w:t xml:space="preserve"> </w:t>
            </w:r>
            <w:r w:rsidR="00C12992" w:rsidRPr="001058B5">
              <w:rPr>
                <w:rFonts w:ascii="Arial" w:hAnsi="Arial" w:cs="Arial"/>
                <w:sz w:val="20"/>
              </w:rPr>
              <w:t>Procedure</w:t>
            </w:r>
          </w:hyperlink>
          <w:r w:rsidR="00C12992" w:rsidRPr="001058B5">
            <w:rPr>
              <w:rFonts w:ascii="Arial" w:hAnsi="Arial" w:cs="Arial"/>
              <w:sz w:val="20"/>
            </w:rPr>
            <w:tab/>
            <w:t>4-31</w:t>
          </w:r>
        </w:p>
        <w:p w14:paraId="0866DC2A" w14:textId="77777777" w:rsidR="008C539B" w:rsidRPr="001058B5" w:rsidRDefault="007E0590">
          <w:pPr>
            <w:tabs>
              <w:tab w:val="right" w:leader="dot" w:pos="9940"/>
            </w:tabs>
            <w:spacing w:before="31"/>
            <w:ind w:left="1900"/>
            <w:rPr>
              <w:rFonts w:ascii="Arial" w:hAnsi="Arial" w:cs="Arial"/>
              <w:sz w:val="20"/>
            </w:rPr>
          </w:pPr>
          <w:hyperlink w:anchor="_bookmark766" w:history="1">
            <w:r w:rsidR="00C12992" w:rsidRPr="001058B5">
              <w:rPr>
                <w:rFonts w:ascii="Arial" w:hAnsi="Arial" w:cs="Arial"/>
                <w:sz w:val="20"/>
              </w:rPr>
              <w:t>System Privileges Required to Compile</w:t>
            </w:r>
            <w:r w:rsidR="00C12992" w:rsidRPr="001058B5">
              <w:rPr>
                <w:rFonts w:ascii="Arial" w:hAnsi="Arial" w:cs="Arial"/>
                <w:spacing w:val="-5"/>
                <w:sz w:val="20"/>
              </w:rPr>
              <w:t xml:space="preserve"> </w:t>
            </w:r>
            <w:r w:rsidR="00C12992" w:rsidRPr="001058B5">
              <w:rPr>
                <w:rFonts w:ascii="Arial" w:hAnsi="Arial" w:cs="Arial"/>
                <w:sz w:val="20"/>
              </w:rPr>
              <w:t>a</w:t>
            </w:r>
            <w:r w:rsidR="00C12992" w:rsidRPr="001058B5">
              <w:rPr>
                <w:rFonts w:ascii="Arial" w:hAnsi="Arial" w:cs="Arial"/>
                <w:spacing w:val="-1"/>
                <w:sz w:val="20"/>
              </w:rPr>
              <w:t xml:space="preserve"> </w:t>
            </w:r>
            <w:r w:rsidR="00C12992" w:rsidRPr="001058B5">
              <w:rPr>
                <w:rFonts w:ascii="Arial" w:hAnsi="Arial" w:cs="Arial"/>
                <w:sz w:val="20"/>
              </w:rPr>
              <w:t>Procedure</w:t>
            </w:r>
          </w:hyperlink>
          <w:r w:rsidR="00C12992" w:rsidRPr="001058B5">
            <w:rPr>
              <w:rFonts w:ascii="Arial" w:hAnsi="Arial" w:cs="Arial"/>
              <w:sz w:val="20"/>
            </w:rPr>
            <w:tab/>
            <w:t>4-31</w:t>
          </w:r>
        </w:p>
        <w:p w14:paraId="6D18FA9E" w14:textId="77777777" w:rsidR="008C539B" w:rsidRPr="001058B5" w:rsidRDefault="007E0590">
          <w:pPr>
            <w:tabs>
              <w:tab w:val="right" w:leader="dot" w:pos="9940"/>
            </w:tabs>
            <w:spacing w:before="31"/>
            <w:ind w:left="1900"/>
            <w:rPr>
              <w:rFonts w:ascii="Arial" w:hAnsi="Arial" w:cs="Arial"/>
              <w:sz w:val="20"/>
            </w:rPr>
          </w:pPr>
          <w:hyperlink w:anchor="_bookmark770" w:history="1">
            <w:r w:rsidR="00C12992" w:rsidRPr="001058B5">
              <w:rPr>
                <w:rFonts w:ascii="Arial" w:hAnsi="Arial" w:cs="Arial"/>
                <w:sz w:val="20"/>
              </w:rPr>
              <w:t>How Procedure Privileges Affect Packages and</w:t>
            </w:r>
            <w:r w:rsidR="00C12992" w:rsidRPr="001058B5">
              <w:rPr>
                <w:rFonts w:ascii="Arial" w:hAnsi="Arial" w:cs="Arial"/>
                <w:spacing w:val="-6"/>
                <w:sz w:val="20"/>
              </w:rPr>
              <w:t xml:space="preserve"> </w:t>
            </w:r>
            <w:r w:rsidR="00C12992" w:rsidRPr="001058B5">
              <w:rPr>
                <w:rFonts w:ascii="Arial" w:hAnsi="Arial" w:cs="Arial"/>
                <w:sz w:val="20"/>
              </w:rPr>
              <w:t>Package</w:t>
            </w:r>
            <w:r w:rsidR="00C12992" w:rsidRPr="001058B5">
              <w:rPr>
                <w:rFonts w:ascii="Arial" w:hAnsi="Arial" w:cs="Arial"/>
                <w:spacing w:val="-2"/>
                <w:sz w:val="20"/>
              </w:rPr>
              <w:t xml:space="preserve"> </w:t>
            </w:r>
            <w:r w:rsidR="00C12992" w:rsidRPr="001058B5">
              <w:rPr>
                <w:rFonts w:ascii="Arial" w:hAnsi="Arial" w:cs="Arial"/>
                <w:sz w:val="20"/>
              </w:rPr>
              <w:t>Objects</w:t>
            </w:r>
          </w:hyperlink>
          <w:r w:rsidR="00C12992" w:rsidRPr="001058B5">
            <w:rPr>
              <w:rFonts w:ascii="Arial" w:hAnsi="Arial" w:cs="Arial"/>
              <w:sz w:val="20"/>
            </w:rPr>
            <w:tab/>
            <w:t>4-31</w:t>
          </w:r>
        </w:p>
        <w:p w14:paraId="7253648D" w14:textId="77777777" w:rsidR="008C539B" w:rsidRPr="001058B5" w:rsidRDefault="007E0590">
          <w:pPr>
            <w:pStyle w:val="TOC9"/>
            <w:tabs>
              <w:tab w:val="right" w:leader="dot" w:pos="9940"/>
            </w:tabs>
            <w:spacing w:before="32"/>
            <w:rPr>
              <w:rFonts w:ascii="Arial" w:hAnsi="Arial" w:cs="Arial"/>
            </w:rPr>
          </w:pPr>
          <w:hyperlink w:anchor="_bookmark775" w:history="1">
            <w:r w:rsidR="00C12992" w:rsidRPr="001058B5">
              <w:rPr>
                <w:rFonts w:ascii="Arial" w:hAnsi="Arial" w:cs="Arial"/>
              </w:rPr>
              <w:t>Managing</w:t>
            </w:r>
            <w:r w:rsidR="00C12992" w:rsidRPr="001058B5">
              <w:rPr>
                <w:rFonts w:ascii="Arial" w:hAnsi="Arial" w:cs="Arial"/>
                <w:spacing w:val="-2"/>
              </w:rPr>
              <w:t xml:space="preserve"> </w:t>
            </w:r>
            <w:r w:rsidR="00C12992" w:rsidRPr="001058B5">
              <w:rPr>
                <w:rFonts w:ascii="Arial" w:hAnsi="Arial" w:cs="Arial"/>
              </w:rPr>
              <w:t>Type</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4-33</w:t>
          </w:r>
        </w:p>
        <w:p w14:paraId="04455775" w14:textId="77777777" w:rsidR="008C539B" w:rsidRPr="001058B5" w:rsidRDefault="007E0590">
          <w:pPr>
            <w:tabs>
              <w:tab w:val="right" w:leader="dot" w:pos="9940"/>
            </w:tabs>
            <w:spacing w:before="31"/>
            <w:ind w:left="1900"/>
            <w:rPr>
              <w:rFonts w:ascii="Arial" w:hAnsi="Arial" w:cs="Arial"/>
              <w:sz w:val="20"/>
            </w:rPr>
          </w:pPr>
          <w:hyperlink w:anchor="_bookmark777" w:history="1">
            <w:r w:rsidR="00C12992" w:rsidRPr="001058B5">
              <w:rPr>
                <w:rFonts w:ascii="Arial" w:hAnsi="Arial" w:cs="Arial"/>
                <w:sz w:val="20"/>
              </w:rPr>
              <w:t>System Privileges for</w:t>
            </w:r>
            <w:r w:rsidR="00C12992" w:rsidRPr="001058B5">
              <w:rPr>
                <w:rFonts w:ascii="Arial" w:hAnsi="Arial" w:cs="Arial"/>
                <w:spacing w:val="-3"/>
                <w:sz w:val="20"/>
              </w:rPr>
              <w:t xml:space="preserve"> </w:t>
            </w:r>
            <w:r w:rsidR="00C12992" w:rsidRPr="001058B5">
              <w:rPr>
                <w:rFonts w:ascii="Arial" w:hAnsi="Arial" w:cs="Arial"/>
                <w:sz w:val="20"/>
              </w:rPr>
              <w:t>Named</w:t>
            </w:r>
            <w:r w:rsidR="00C12992" w:rsidRPr="001058B5">
              <w:rPr>
                <w:rFonts w:ascii="Arial" w:hAnsi="Arial" w:cs="Arial"/>
                <w:spacing w:val="-1"/>
                <w:sz w:val="20"/>
              </w:rPr>
              <w:t xml:space="preserve"> </w:t>
            </w:r>
            <w:r w:rsidR="00C12992" w:rsidRPr="001058B5">
              <w:rPr>
                <w:rFonts w:ascii="Arial" w:hAnsi="Arial" w:cs="Arial"/>
                <w:sz w:val="20"/>
              </w:rPr>
              <w:t>Types</w:t>
            </w:r>
          </w:hyperlink>
          <w:r w:rsidR="00C12992" w:rsidRPr="001058B5">
            <w:rPr>
              <w:rFonts w:ascii="Arial" w:hAnsi="Arial" w:cs="Arial"/>
              <w:sz w:val="20"/>
            </w:rPr>
            <w:tab/>
            <w:t>4-33</w:t>
          </w:r>
        </w:p>
        <w:p w14:paraId="7338DC12" w14:textId="77777777" w:rsidR="008C539B" w:rsidRPr="001058B5" w:rsidRDefault="007E0590">
          <w:pPr>
            <w:tabs>
              <w:tab w:val="right" w:leader="dot" w:pos="9940"/>
            </w:tabs>
            <w:spacing w:before="31"/>
            <w:ind w:left="1900"/>
            <w:rPr>
              <w:rFonts w:ascii="Arial" w:hAnsi="Arial" w:cs="Arial"/>
              <w:sz w:val="20"/>
            </w:rPr>
          </w:pPr>
          <w:hyperlink w:anchor="_bookmark781" w:history="1">
            <w:r w:rsidR="00C12992" w:rsidRPr="001058B5">
              <w:rPr>
                <w:rFonts w:ascii="Arial" w:hAnsi="Arial" w:cs="Arial"/>
                <w:sz w:val="20"/>
              </w:rPr>
              <w:t>Object</w:t>
            </w:r>
            <w:r w:rsidR="00C12992" w:rsidRPr="001058B5">
              <w:rPr>
                <w:rFonts w:ascii="Arial" w:hAnsi="Arial" w:cs="Arial"/>
                <w:spacing w:val="-1"/>
                <w:sz w:val="20"/>
              </w:rPr>
              <w:t xml:space="preserve"> </w:t>
            </w:r>
            <w:r w:rsidR="00C12992" w:rsidRPr="001058B5">
              <w:rPr>
                <w:rFonts w:ascii="Arial" w:hAnsi="Arial" w:cs="Arial"/>
                <w:sz w:val="20"/>
              </w:rPr>
              <w:t>Privileges</w:t>
            </w:r>
          </w:hyperlink>
          <w:r w:rsidR="00C12992" w:rsidRPr="001058B5">
            <w:rPr>
              <w:rFonts w:ascii="Arial" w:hAnsi="Arial" w:cs="Arial"/>
              <w:sz w:val="20"/>
            </w:rPr>
            <w:tab/>
            <w:t>4-33</w:t>
          </w:r>
        </w:p>
        <w:p w14:paraId="675FA40F" w14:textId="77777777" w:rsidR="008C539B" w:rsidRPr="001058B5" w:rsidRDefault="007E0590">
          <w:pPr>
            <w:tabs>
              <w:tab w:val="right" w:leader="dot" w:pos="9940"/>
            </w:tabs>
            <w:spacing w:before="32"/>
            <w:ind w:left="1900"/>
            <w:rPr>
              <w:rFonts w:ascii="Arial" w:hAnsi="Arial" w:cs="Arial"/>
              <w:sz w:val="20"/>
            </w:rPr>
          </w:pPr>
          <w:hyperlink w:anchor="_bookmark782" w:history="1">
            <w:r w:rsidR="00C12992" w:rsidRPr="001058B5">
              <w:rPr>
                <w:rFonts w:ascii="Arial" w:hAnsi="Arial" w:cs="Arial"/>
                <w:sz w:val="20"/>
              </w:rPr>
              <w:t>Method</w:t>
            </w:r>
            <w:r w:rsidR="00C12992" w:rsidRPr="001058B5">
              <w:rPr>
                <w:rFonts w:ascii="Arial" w:hAnsi="Arial" w:cs="Arial"/>
                <w:spacing w:val="-1"/>
                <w:sz w:val="20"/>
              </w:rPr>
              <w:t xml:space="preserve"> </w:t>
            </w:r>
            <w:r w:rsidR="00C12992" w:rsidRPr="001058B5">
              <w:rPr>
                <w:rFonts w:ascii="Arial" w:hAnsi="Arial" w:cs="Arial"/>
                <w:sz w:val="20"/>
              </w:rPr>
              <w:t>Execution</w:t>
            </w:r>
            <w:r w:rsidR="00C12992" w:rsidRPr="001058B5">
              <w:rPr>
                <w:rFonts w:ascii="Arial" w:hAnsi="Arial" w:cs="Arial"/>
                <w:spacing w:val="-2"/>
                <w:sz w:val="20"/>
              </w:rPr>
              <w:t xml:space="preserve"> </w:t>
            </w:r>
            <w:r w:rsidR="00C12992" w:rsidRPr="001058B5">
              <w:rPr>
                <w:rFonts w:ascii="Arial" w:hAnsi="Arial" w:cs="Arial"/>
                <w:sz w:val="20"/>
              </w:rPr>
              <w:t>Model</w:t>
            </w:r>
          </w:hyperlink>
          <w:r w:rsidR="00C12992" w:rsidRPr="001058B5">
            <w:rPr>
              <w:rFonts w:ascii="Arial" w:hAnsi="Arial" w:cs="Arial"/>
              <w:sz w:val="20"/>
            </w:rPr>
            <w:tab/>
            <w:t>4-34</w:t>
          </w:r>
        </w:p>
        <w:p w14:paraId="5B25C7A9" w14:textId="77777777" w:rsidR="008C539B" w:rsidRPr="001058B5" w:rsidRDefault="007E0590">
          <w:pPr>
            <w:tabs>
              <w:tab w:val="right" w:leader="dot" w:pos="9940"/>
            </w:tabs>
            <w:spacing w:before="31"/>
            <w:ind w:left="1900"/>
            <w:rPr>
              <w:rFonts w:ascii="Arial" w:hAnsi="Arial" w:cs="Arial"/>
              <w:sz w:val="20"/>
            </w:rPr>
          </w:pPr>
          <w:hyperlink w:anchor="_bookmark783" w:history="1">
            <w:r w:rsidR="00C12992" w:rsidRPr="001058B5">
              <w:rPr>
                <w:rFonts w:ascii="Arial" w:hAnsi="Arial" w:cs="Arial"/>
                <w:sz w:val="20"/>
              </w:rPr>
              <w:t>Privileges Required to Create Types and Tables</w:t>
            </w:r>
            <w:r w:rsidR="00C12992" w:rsidRPr="001058B5">
              <w:rPr>
                <w:rFonts w:ascii="Arial" w:hAnsi="Arial" w:cs="Arial"/>
                <w:spacing w:val="-9"/>
                <w:sz w:val="20"/>
              </w:rPr>
              <w:t xml:space="preserve"> </w:t>
            </w:r>
            <w:r w:rsidR="00C12992" w:rsidRPr="001058B5">
              <w:rPr>
                <w:rFonts w:ascii="Arial" w:hAnsi="Arial" w:cs="Arial"/>
                <w:sz w:val="20"/>
              </w:rPr>
              <w:t>Using</w:t>
            </w:r>
            <w:r w:rsidR="00C12992" w:rsidRPr="001058B5">
              <w:rPr>
                <w:rFonts w:ascii="Arial" w:hAnsi="Arial" w:cs="Arial"/>
                <w:spacing w:val="-1"/>
                <w:sz w:val="20"/>
              </w:rPr>
              <w:t xml:space="preserve"> </w:t>
            </w:r>
            <w:r w:rsidR="00C12992" w:rsidRPr="001058B5">
              <w:rPr>
                <w:rFonts w:ascii="Arial" w:hAnsi="Arial" w:cs="Arial"/>
                <w:sz w:val="20"/>
              </w:rPr>
              <w:t>Types</w:t>
            </w:r>
          </w:hyperlink>
          <w:r w:rsidR="00C12992" w:rsidRPr="001058B5">
            <w:rPr>
              <w:rFonts w:ascii="Arial" w:hAnsi="Arial" w:cs="Arial"/>
              <w:sz w:val="20"/>
            </w:rPr>
            <w:tab/>
            <w:t>4-34</w:t>
          </w:r>
        </w:p>
        <w:p w14:paraId="53699408" w14:textId="77777777" w:rsidR="008C539B" w:rsidRPr="001058B5" w:rsidRDefault="007E0590">
          <w:pPr>
            <w:tabs>
              <w:tab w:val="right" w:leader="dot" w:pos="9940"/>
            </w:tabs>
            <w:spacing w:before="31"/>
            <w:ind w:left="1900"/>
            <w:rPr>
              <w:rFonts w:ascii="Arial" w:hAnsi="Arial" w:cs="Arial"/>
              <w:sz w:val="20"/>
            </w:rPr>
          </w:pPr>
          <w:hyperlink w:anchor="_bookmark785" w:history="1">
            <w:r w:rsidR="00C12992" w:rsidRPr="001058B5">
              <w:rPr>
                <w:rFonts w:ascii="Arial" w:hAnsi="Arial" w:cs="Arial"/>
                <w:sz w:val="20"/>
              </w:rPr>
              <w:t>Example of Privileges for Creating Types and Tables</w:t>
            </w:r>
            <w:r w:rsidR="00C12992" w:rsidRPr="001058B5">
              <w:rPr>
                <w:rFonts w:ascii="Arial" w:hAnsi="Arial" w:cs="Arial"/>
                <w:spacing w:val="-11"/>
                <w:sz w:val="20"/>
              </w:rPr>
              <w:t xml:space="preserve"> </w:t>
            </w:r>
            <w:r w:rsidR="00C12992" w:rsidRPr="001058B5">
              <w:rPr>
                <w:rFonts w:ascii="Arial" w:hAnsi="Arial" w:cs="Arial"/>
                <w:sz w:val="20"/>
              </w:rPr>
              <w:t>Using</w:t>
            </w:r>
            <w:r w:rsidR="00C12992" w:rsidRPr="001058B5">
              <w:rPr>
                <w:rFonts w:ascii="Arial" w:hAnsi="Arial" w:cs="Arial"/>
                <w:spacing w:val="-1"/>
                <w:sz w:val="20"/>
              </w:rPr>
              <w:t xml:space="preserve"> </w:t>
            </w:r>
            <w:r w:rsidR="00C12992" w:rsidRPr="001058B5">
              <w:rPr>
                <w:rFonts w:ascii="Arial" w:hAnsi="Arial" w:cs="Arial"/>
                <w:sz w:val="20"/>
              </w:rPr>
              <w:t>Types</w:t>
            </w:r>
          </w:hyperlink>
          <w:r w:rsidR="00C12992" w:rsidRPr="001058B5">
            <w:rPr>
              <w:rFonts w:ascii="Arial" w:hAnsi="Arial" w:cs="Arial"/>
              <w:sz w:val="20"/>
            </w:rPr>
            <w:tab/>
            <w:t>4-34</w:t>
          </w:r>
        </w:p>
        <w:p w14:paraId="1460D77E" w14:textId="77777777" w:rsidR="008C539B" w:rsidRPr="001058B5" w:rsidRDefault="007E0590">
          <w:pPr>
            <w:tabs>
              <w:tab w:val="right" w:leader="dot" w:pos="9940"/>
            </w:tabs>
            <w:spacing w:before="33"/>
            <w:ind w:left="1900"/>
            <w:rPr>
              <w:rFonts w:ascii="Arial" w:hAnsi="Arial" w:cs="Arial"/>
              <w:sz w:val="20"/>
            </w:rPr>
          </w:pPr>
          <w:hyperlink w:anchor="_bookmark787" w:history="1">
            <w:r w:rsidR="00C12992" w:rsidRPr="001058B5">
              <w:rPr>
                <w:rFonts w:ascii="Arial" w:hAnsi="Arial" w:cs="Arial"/>
                <w:sz w:val="20"/>
              </w:rPr>
              <w:t>Privileges on Type Access and</w:t>
            </w:r>
            <w:r w:rsidR="00C12992" w:rsidRPr="001058B5">
              <w:rPr>
                <w:rFonts w:ascii="Arial" w:hAnsi="Arial" w:cs="Arial"/>
                <w:spacing w:val="-6"/>
                <w:sz w:val="20"/>
              </w:rPr>
              <w:t xml:space="preserve"> </w:t>
            </w:r>
            <w:r w:rsidR="00C12992" w:rsidRPr="001058B5">
              <w:rPr>
                <w:rFonts w:ascii="Arial" w:hAnsi="Arial" w:cs="Arial"/>
                <w:sz w:val="20"/>
              </w:rPr>
              <w:t>Object</w:t>
            </w:r>
            <w:r w:rsidR="00C12992" w:rsidRPr="001058B5">
              <w:rPr>
                <w:rFonts w:ascii="Arial" w:hAnsi="Arial" w:cs="Arial"/>
                <w:spacing w:val="-1"/>
                <w:sz w:val="20"/>
              </w:rPr>
              <w:t xml:space="preserve"> </w:t>
            </w:r>
            <w:r w:rsidR="00C12992" w:rsidRPr="001058B5">
              <w:rPr>
                <w:rFonts w:ascii="Arial" w:hAnsi="Arial" w:cs="Arial"/>
                <w:sz w:val="20"/>
              </w:rPr>
              <w:t>Access</w:t>
            </w:r>
          </w:hyperlink>
          <w:r w:rsidR="00C12992" w:rsidRPr="001058B5">
            <w:rPr>
              <w:rFonts w:ascii="Arial" w:hAnsi="Arial" w:cs="Arial"/>
              <w:sz w:val="20"/>
            </w:rPr>
            <w:tab/>
            <w:t>4-35</w:t>
          </w:r>
        </w:p>
        <w:p w14:paraId="6237B56B" w14:textId="77777777" w:rsidR="008C539B" w:rsidRPr="001058B5" w:rsidRDefault="007E0590">
          <w:pPr>
            <w:tabs>
              <w:tab w:val="right" w:leader="dot" w:pos="9940"/>
            </w:tabs>
            <w:spacing w:before="31"/>
            <w:ind w:left="1900"/>
            <w:rPr>
              <w:rFonts w:ascii="Arial" w:hAnsi="Arial" w:cs="Arial"/>
              <w:sz w:val="20"/>
            </w:rPr>
          </w:pPr>
          <w:hyperlink w:anchor="_bookmark790" w:history="1">
            <w:r w:rsidR="00C12992" w:rsidRPr="001058B5">
              <w:rPr>
                <w:rFonts w:ascii="Arial" w:hAnsi="Arial" w:cs="Arial"/>
                <w:sz w:val="20"/>
              </w:rPr>
              <w:t>Type</w:t>
            </w:r>
            <w:r w:rsidR="00C12992" w:rsidRPr="001058B5">
              <w:rPr>
                <w:rFonts w:ascii="Arial" w:hAnsi="Arial" w:cs="Arial"/>
                <w:spacing w:val="-2"/>
                <w:sz w:val="20"/>
              </w:rPr>
              <w:t xml:space="preserve"> </w:t>
            </w:r>
            <w:r w:rsidR="00C12992" w:rsidRPr="001058B5">
              <w:rPr>
                <w:rFonts w:ascii="Arial" w:hAnsi="Arial" w:cs="Arial"/>
                <w:sz w:val="20"/>
              </w:rPr>
              <w:t>Dependencies</w:t>
            </w:r>
          </w:hyperlink>
          <w:r w:rsidR="00C12992" w:rsidRPr="001058B5">
            <w:rPr>
              <w:rFonts w:ascii="Arial" w:hAnsi="Arial" w:cs="Arial"/>
              <w:sz w:val="20"/>
            </w:rPr>
            <w:tab/>
            <w:t>4-36</w:t>
          </w:r>
        </w:p>
        <w:p w14:paraId="0E37B000" w14:textId="77777777" w:rsidR="008C539B" w:rsidRPr="001058B5" w:rsidRDefault="007E0590">
          <w:pPr>
            <w:pStyle w:val="TOC6"/>
            <w:tabs>
              <w:tab w:val="right" w:leader="dot" w:pos="9940"/>
            </w:tabs>
            <w:rPr>
              <w:rFonts w:ascii="Arial" w:hAnsi="Arial" w:cs="Arial"/>
              <w:b w:val="0"/>
            </w:rPr>
          </w:pPr>
          <w:hyperlink w:anchor="_bookmark791" w:history="1">
            <w:r w:rsidR="00C12992" w:rsidRPr="001058B5">
              <w:rPr>
                <w:rFonts w:ascii="Arial" w:hAnsi="Arial" w:cs="Arial"/>
              </w:rPr>
              <w:t>Granting a User Privileges</w:t>
            </w:r>
            <w:r w:rsidR="00C12992" w:rsidRPr="001058B5">
              <w:rPr>
                <w:rFonts w:ascii="Arial" w:hAnsi="Arial" w:cs="Arial"/>
                <w:spacing w:val="-2"/>
              </w:rPr>
              <w:t xml:space="preserve"> </w:t>
            </w:r>
            <w:r w:rsidR="00C12992" w:rsidRPr="001058B5">
              <w:rPr>
                <w:rFonts w:ascii="Arial" w:hAnsi="Arial" w:cs="Arial"/>
              </w:rPr>
              <w:t>and Roles</w:t>
            </w:r>
          </w:hyperlink>
          <w:r w:rsidR="00C12992" w:rsidRPr="001058B5">
            <w:rPr>
              <w:rFonts w:ascii="Arial" w:hAnsi="Arial" w:cs="Arial"/>
            </w:rPr>
            <w:tab/>
          </w:r>
          <w:r w:rsidR="00C12992" w:rsidRPr="001058B5">
            <w:rPr>
              <w:rFonts w:ascii="Arial" w:hAnsi="Arial" w:cs="Arial"/>
              <w:b w:val="0"/>
            </w:rPr>
            <w:t>4-37</w:t>
          </w:r>
        </w:p>
        <w:p w14:paraId="0967B995" w14:textId="77777777" w:rsidR="008C539B" w:rsidRPr="001058B5" w:rsidRDefault="007E0590">
          <w:pPr>
            <w:pStyle w:val="TOC9"/>
            <w:tabs>
              <w:tab w:val="right" w:leader="dot" w:pos="9940"/>
            </w:tabs>
            <w:spacing w:before="36"/>
            <w:rPr>
              <w:rFonts w:ascii="Arial" w:hAnsi="Arial" w:cs="Arial"/>
            </w:rPr>
          </w:pPr>
          <w:hyperlink w:anchor="_bookmark793" w:history="1">
            <w:r w:rsidR="00C12992" w:rsidRPr="001058B5">
              <w:rPr>
                <w:rFonts w:ascii="Arial" w:hAnsi="Arial" w:cs="Arial"/>
              </w:rPr>
              <w:t>Granting System Privileges</w:t>
            </w:r>
            <w:r w:rsidR="00C12992" w:rsidRPr="001058B5">
              <w:rPr>
                <w:rFonts w:ascii="Arial" w:hAnsi="Arial" w:cs="Arial"/>
                <w:spacing w:val="-2"/>
              </w:rPr>
              <w:t xml:space="preserve"> </w:t>
            </w:r>
            <w:r w:rsidR="00C12992" w:rsidRPr="001058B5">
              <w:rPr>
                <w:rFonts w:ascii="Arial" w:hAnsi="Arial" w:cs="Arial"/>
              </w:rPr>
              <w:t>and</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t>4-37</w:t>
          </w:r>
        </w:p>
        <w:p w14:paraId="6B474AD7" w14:textId="77777777" w:rsidR="008C539B" w:rsidRPr="001058B5" w:rsidRDefault="007E0590">
          <w:pPr>
            <w:tabs>
              <w:tab w:val="right" w:leader="dot" w:pos="9940"/>
            </w:tabs>
            <w:spacing w:before="31"/>
            <w:ind w:left="1900"/>
            <w:rPr>
              <w:rFonts w:ascii="Arial" w:hAnsi="Arial" w:cs="Arial"/>
              <w:sz w:val="20"/>
            </w:rPr>
          </w:pPr>
          <w:hyperlink w:anchor="_bookmark800" w:history="1">
            <w:r w:rsidR="00C12992" w:rsidRPr="001058B5">
              <w:rPr>
                <w:rFonts w:ascii="Arial" w:hAnsi="Arial" w:cs="Arial"/>
                <w:sz w:val="20"/>
              </w:rPr>
              <w:t>Granting the</w:t>
            </w:r>
            <w:r w:rsidR="00C12992" w:rsidRPr="001058B5">
              <w:rPr>
                <w:rFonts w:ascii="Arial" w:hAnsi="Arial" w:cs="Arial"/>
                <w:spacing w:val="-1"/>
                <w:sz w:val="20"/>
              </w:rPr>
              <w:t xml:space="preserve"> </w:t>
            </w:r>
            <w:r w:rsidR="00C12992" w:rsidRPr="001058B5">
              <w:rPr>
                <w:rFonts w:ascii="Arial" w:hAnsi="Arial" w:cs="Arial"/>
                <w:sz w:val="20"/>
              </w:rPr>
              <w:t>ADMIN</w:t>
            </w:r>
            <w:r w:rsidR="00C12992" w:rsidRPr="001058B5">
              <w:rPr>
                <w:rFonts w:ascii="Arial" w:hAnsi="Arial" w:cs="Arial"/>
                <w:spacing w:val="-1"/>
                <w:sz w:val="20"/>
              </w:rPr>
              <w:t xml:space="preserve"> </w:t>
            </w:r>
            <w:r w:rsidR="00C12992" w:rsidRPr="001058B5">
              <w:rPr>
                <w:rFonts w:ascii="Arial" w:hAnsi="Arial" w:cs="Arial"/>
                <w:sz w:val="20"/>
              </w:rPr>
              <w:t>Option</w:t>
            </w:r>
          </w:hyperlink>
          <w:r w:rsidR="00C12992" w:rsidRPr="001058B5">
            <w:rPr>
              <w:rFonts w:ascii="Arial" w:hAnsi="Arial" w:cs="Arial"/>
              <w:sz w:val="20"/>
            </w:rPr>
            <w:tab/>
            <w:t>4-38</w:t>
          </w:r>
        </w:p>
        <w:p w14:paraId="290EFF69" w14:textId="77777777" w:rsidR="008C539B" w:rsidRPr="001058B5" w:rsidRDefault="007E0590">
          <w:pPr>
            <w:tabs>
              <w:tab w:val="right" w:leader="dot" w:pos="9940"/>
            </w:tabs>
            <w:spacing w:before="31"/>
            <w:ind w:left="1900"/>
            <w:rPr>
              <w:rFonts w:ascii="Arial" w:hAnsi="Arial" w:cs="Arial"/>
              <w:sz w:val="20"/>
            </w:rPr>
          </w:pPr>
          <w:hyperlink w:anchor="_bookmark805" w:history="1">
            <w:r w:rsidR="00C12992" w:rsidRPr="001058B5">
              <w:rPr>
                <w:rFonts w:ascii="Arial" w:hAnsi="Arial" w:cs="Arial"/>
                <w:sz w:val="20"/>
              </w:rPr>
              <w:t>Creating a New User with the</w:t>
            </w:r>
            <w:r w:rsidR="00C12992" w:rsidRPr="001058B5">
              <w:rPr>
                <w:rFonts w:ascii="Arial" w:hAnsi="Arial" w:cs="Arial"/>
                <w:spacing w:val="-5"/>
                <w:sz w:val="20"/>
              </w:rPr>
              <w:t xml:space="preserve"> </w:t>
            </w:r>
            <w:r w:rsidR="00C12992" w:rsidRPr="001058B5">
              <w:rPr>
                <w:rFonts w:ascii="Arial" w:hAnsi="Arial" w:cs="Arial"/>
                <w:sz w:val="20"/>
              </w:rPr>
              <w:t>GRANT</w:t>
            </w:r>
            <w:r w:rsidR="00C12992" w:rsidRPr="001058B5">
              <w:rPr>
                <w:rFonts w:ascii="Arial" w:hAnsi="Arial" w:cs="Arial"/>
                <w:spacing w:val="-2"/>
                <w:sz w:val="20"/>
              </w:rPr>
              <w:t xml:space="preserve"> </w:t>
            </w:r>
            <w:r w:rsidR="00C12992" w:rsidRPr="001058B5">
              <w:rPr>
                <w:rFonts w:ascii="Arial" w:hAnsi="Arial" w:cs="Arial"/>
                <w:sz w:val="20"/>
              </w:rPr>
              <w:t>Statement</w:t>
            </w:r>
          </w:hyperlink>
          <w:r w:rsidR="00C12992" w:rsidRPr="001058B5">
            <w:rPr>
              <w:rFonts w:ascii="Arial" w:hAnsi="Arial" w:cs="Arial"/>
              <w:sz w:val="20"/>
            </w:rPr>
            <w:tab/>
            <w:t>4-38</w:t>
          </w:r>
        </w:p>
        <w:p w14:paraId="3F6928CD" w14:textId="77777777" w:rsidR="008C539B" w:rsidRPr="001058B5" w:rsidRDefault="007E0590">
          <w:pPr>
            <w:pStyle w:val="TOC9"/>
            <w:tabs>
              <w:tab w:val="right" w:leader="dot" w:pos="9940"/>
            </w:tabs>
            <w:spacing w:before="32"/>
            <w:rPr>
              <w:rFonts w:ascii="Arial" w:hAnsi="Arial" w:cs="Arial"/>
            </w:rPr>
          </w:pPr>
          <w:hyperlink w:anchor="_bookmark809" w:history="1">
            <w:r w:rsidR="00C12992" w:rsidRPr="001058B5">
              <w:rPr>
                <w:rFonts w:ascii="Arial" w:hAnsi="Arial" w:cs="Arial"/>
              </w:rPr>
              <w:t>Granting</w:t>
            </w:r>
            <w:r w:rsidR="00C12992" w:rsidRPr="001058B5">
              <w:rPr>
                <w:rFonts w:ascii="Arial" w:hAnsi="Arial" w:cs="Arial"/>
                <w:spacing w:val="-1"/>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4-38</w:t>
          </w:r>
        </w:p>
        <w:p w14:paraId="404F0927" w14:textId="77777777" w:rsidR="008C539B" w:rsidRPr="001058B5" w:rsidRDefault="007E0590">
          <w:pPr>
            <w:tabs>
              <w:tab w:val="right" w:leader="dot" w:pos="9940"/>
            </w:tabs>
            <w:spacing w:before="31"/>
            <w:ind w:left="1900"/>
            <w:rPr>
              <w:rFonts w:ascii="Arial" w:hAnsi="Arial" w:cs="Arial"/>
              <w:sz w:val="20"/>
            </w:rPr>
          </w:pPr>
          <w:hyperlink w:anchor="_bookmark813" w:history="1">
            <w:r w:rsidR="00C12992" w:rsidRPr="001058B5">
              <w:rPr>
                <w:rFonts w:ascii="Arial" w:hAnsi="Arial" w:cs="Arial"/>
                <w:sz w:val="20"/>
              </w:rPr>
              <w:t>Specifying the GRANT</w:t>
            </w:r>
            <w:r w:rsidR="00C12992" w:rsidRPr="001058B5">
              <w:rPr>
                <w:rFonts w:ascii="Arial" w:hAnsi="Arial" w:cs="Arial"/>
                <w:spacing w:val="-4"/>
                <w:sz w:val="20"/>
              </w:rPr>
              <w:t xml:space="preserve"> </w:t>
            </w:r>
            <w:r w:rsidR="00C12992" w:rsidRPr="001058B5">
              <w:rPr>
                <w:rFonts w:ascii="Arial" w:hAnsi="Arial" w:cs="Arial"/>
                <w:sz w:val="20"/>
              </w:rPr>
              <w:t>OPTION</w:t>
            </w:r>
            <w:r w:rsidR="00C12992" w:rsidRPr="001058B5">
              <w:rPr>
                <w:rFonts w:ascii="Arial" w:hAnsi="Arial" w:cs="Arial"/>
                <w:spacing w:val="-1"/>
                <w:sz w:val="20"/>
              </w:rPr>
              <w:t xml:space="preserve"> </w:t>
            </w:r>
            <w:r w:rsidR="00C12992" w:rsidRPr="001058B5">
              <w:rPr>
                <w:rFonts w:ascii="Arial" w:hAnsi="Arial" w:cs="Arial"/>
                <w:sz w:val="20"/>
              </w:rPr>
              <w:t>Clause</w:t>
            </w:r>
          </w:hyperlink>
          <w:r w:rsidR="00C12992" w:rsidRPr="001058B5">
            <w:rPr>
              <w:rFonts w:ascii="Arial" w:hAnsi="Arial" w:cs="Arial"/>
              <w:sz w:val="20"/>
            </w:rPr>
            <w:tab/>
            <w:t>4-39</w:t>
          </w:r>
        </w:p>
        <w:p w14:paraId="331EFE5A" w14:textId="77777777" w:rsidR="008C539B" w:rsidRPr="001058B5" w:rsidRDefault="007E0590">
          <w:pPr>
            <w:tabs>
              <w:tab w:val="right" w:leader="dot" w:pos="9940"/>
            </w:tabs>
            <w:spacing w:before="31"/>
            <w:ind w:left="1900"/>
            <w:rPr>
              <w:rFonts w:ascii="Arial" w:hAnsi="Arial" w:cs="Arial"/>
              <w:sz w:val="20"/>
            </w:rPr>
          </w:pPr>
          <w:hyperlink w:anchor="_bookmark816" w:history="1">
            <w:r w:rsidR="00C12992" w:rsidRPr="001058B5">
              <w:rPr>
                <w:rFonts w:ascii="Arial" w:hAnsi="Arial" w:cs="Arial"/>
                <w:sz w:val="20"/>
              </w:rPr>
              <w:t>Granting Object Privileges on Behalf of the</w:t>
            </w:r>
            <w:r w:rsidR="00C12992" w:rsidRPr="001058B5">
              <w:rPr>
                <w:rFonts w:ascii="Arial" w:hAnsi="Arial" w:cs="Arial"/>
                <w:spacing w:val="-5"/>
                <w:sz w:val="20"/>
              </w:rPr>
              <w:t xml:space="preserve"> </w:t>
            </w:r>
            <w:r w:rsidR="00C12992" w:rsidRPr="001058B5">
              <w:rPr>
                <w:rFonts w:ascii="Arial" w:hAnsi="Arial" w:cs="Arial"/>
                <w:sz w:val="20"/>
              </w:rPr>
              <w:t>Object</w:t>
            </w:r>
            <w:r w:rsidR="00C12992" w:rsidRPr="001058B5">
              <w:rPr>
                <w:rFonts w:ascii="Arial" w:hAnsi="Arial" w:cs="Arial"/>
                <w:spacing w:val="-1"/>
                <w:sz w:val="20"/>
              </w:rPr>
              <w:t xml:space="preserve"> </w:t>
            </w:r>
            <w:r w:rsidR="00C12992" w:rsidRPr="001058B5">
              <w:rPr>
                <w:rFonts w:ascii="Arial" w:hAnsi="Arial" w:cs="Arial"/>
                <w:sz w:val="20"/>
              </w:rPr>
              <w:t>Owner</w:t>
            </w:r>
          </w:hyperlink>
          <w:r w:rsidR="00C12992" w:rsidRPr="001058B5">
            <w:rPr>
              <w:rFonts w:ascii="Arial" w:hAnsi="Arial" w:cs="Arial"/>
              <w:sz w:val="20"/>
            </w:rPr>
            <w:tab/>
            <w:t>4-39</w:t>
          </w:r>
        </w:p>
        <w:p w14:paraId="47108CB9" w14:textId="77777777" w:rsidR="008C539B" w:rsidRPr="001058B5" w:rsidRDefault="007E0590">
          <w:pPr>
            <w:tabs>
              <w:tab w:val="right" w:leader="dot" w:pos="9940"/>
            </w:tabs>
            <w:spacing w:before="32"/>
            <w:ind w:left="1900"/>
            <w:rPr>
              <w:rFonts w:ascii="Arial" w:hAnsi="Arial" w:cs="Arial"/>
              <w:sz w:val="20"/>
            </w:rPr>
          </w:pPr>
          <w:hyperlink w:anchor="_bookmark819" w:history="1">
            <w:r w:rsidR="00C12992" w:rsidRPr="001058B5">
              <w:rPr>
                <w:rFonts w:ascii="Arial" w:hAnsi="Arial" w:cs="Arial"/>
                <w:sz w:val="20"/>
              </w:rPr>
              <w:t>Granting Privileges</w:t>
            </w:r>
            <w:r w:rsidR="00C12992" w:rsidRPr="001058B5">
              <w:rPr>
                <w:rFonts w:ascii="Arial" w:hAnsi="Arial" w:cs="Arial"/>
                <w:spacing w:val="-2"/>
                <w:sz w:val="20"/>
              </w:rPr>
              <w:t xml:space="preserve"> </w:t>
            </w:r>
            <w:r w:rsidR="00C12992" w:rsidRPr="001058B5">
              <w:rPr>
                <w:rFonts w:ascii="Arial" w:hAnsi="Arial" w:cs="Arial"/>
                <w:sz w:val="20"/>
              </w:rPr>
              <w:t>on</w:t>
            </w:r>
            <w:r w:rsidR="00C12992" w:rsidRPr="001058B5">
              <w:rPr>
                <w:rFonts w:ascii="Arial" w:hAnsi="Arial" w:cs="Arial"/>
                <w:spacing w:val="-1"/>
                <w:sz w:val="20"/>
              </w:rPr>
              <w:t xml:space="preserve"> </w:t>
            </w:r>
            <w:r w:rsidR="00C12992" w:rsidRPr="001058B5">
              <w:rPr>
                <w:rFonts w:ascii="Arial" w:hAnsi="Arial" w:cs="Arial"/>
                <w:sz w:val="20"/>
              </w:rPr>
              <w:t>Columns</w:t>
            </w:r>
          </w:hyperlink>
          <w:r w:rsidR="00C12992" w:rsidRPr="001058B5">
            <w:rPr>
              <w:rFonts w:ascii="Arial" w:hAnsi="Arial" w:cs="Arial"/>
              <w:sz w:val="20"/>
            </w:rPr>
            <w:tab/>
            <w:t>4-40</w:t>
          </w:r>
        </w:p>
        <w:p w14:paraId="60F380BA" w14:textId="77777777" w:rsidR="008C539B" w:rsidRPr="001058B5" w:rsidRDefault="007E0590">
          <w:pPr>
            <w:tabs>
              <w:tab w:val="right" w:leader="dot" w:pos="9940"/>
            </w:tabs>
            <w:spacing w:before="31"/>
            <w:ind w:left="1900"/>
            <w:rPr>
              <w:rFonts w:ascii="Arial" w:hAnsi="Arial" w:cs="Arial"/>
              <w:sz w:val="20"/>
            </w:rPr>
          </w:pPr>
          <w:hyperlink w:anchor="_bookmark821" w:history="1">
            <w:r w:rsidR="00C12992" w:rsidRPr="001058B5">
              <w:rPr>
                <w:rFonts w:ascii="Arial" w:hAnsi="Arial" w:cs="Arial"/>
                <w:sz w:val="20"/>
              </w:rPr>
              <w:t>Row-Level</w:t>
            </w:r>
            <w:r w:rsidR="00C12992" w:rsidRPr="001058B5">
              <w:rPr>
                <w:rFonts w:ascii="Arial" w:hAnsi="Arial" w:cs="Arial"/>
                <w:spacing w:val="-1"/>
                <w:sz w:val="20"/>
              </w:rPr>
              <w:t xml:space="preserve"> </w:t>
            </w:r>
            <w:r w:rsidR="00C12992" w:rsidRPr="001058B5">
              <w:rPr>
                <w:rFonts w:ascii="Arial" w:hAnsi="Arial" w:cs="Arial"/>
                <w:sz w:val="20"/>
              </w:rPr>
              <w:t>Access</w:t>
            </w:r>
            <w:r w:rsidR="00C12992" w:rsidRPr="001058B5">
              <w:rPr>
                <w:rFonts w:ascii="Arial" w:hAnsi="Arial" w:cs="Arial"/>
                <w:spacing w:val="-2"/>
                <w:sz w:val="20"/>
              </w:rPr>
              <w:t xml:space="preserve"> </w:t>
            </w:r>
            <w:r w:rsidR="00C12992" w:rsidRPr="001058B5">
              <w:rPr>
                <w:rFonts w:ascii="Arial" w:hAnsi="Arial" w:cs="Arial"/>
                <w:sz w:val="20"/>
              </w:rPr>
              <w:t>Control</w:t>
            </w:r>
          </w:hyperlink>
          <w:r w:rsidR="00C12992" w:rsidRPr="001058B5">
            <w:rPr>
              <w:rFonts w:ascii="Arial" w:hAnsi="Arial" w:cs="Arial"/>
              <w:sz w:val="20"/>
            </w:rPr>
            <w:tab/>
            <w:t>4-41</w:t>
          </w:r>
        </w:p>
        <w:p w14:paraId="789E5282" w14:textId="77777777" w:rsidR="008C539B" w:rsidRPr="001058B5" w:rsidRDefault="007E0590">
          <w:pPr>
            <w:pStyle w:val="TOC6"/>
            <w:tabs>
              <w:tab w:val="right" w:leader="dot" w:pos="9940"/>
            </w:tabs>
            <w:rPr>
              <w:rFonts w:ascii="Arial" w:hAnsi="Arial" w:cs="Arial"/>
              <w:b w:val="0"/>
            </w:rPr>
          </w:pPr>
          <w:hyperlink w:anchor="_bookmark822" w:history="1">
            <w:r w:rsidR="00C12992" w:rsidRPr="001058B5">
              <w:rPr>
                <w:rFonts w:ascii="Arial" w:hAnsi="Arial" w:cs="Arial"/>
              </w:rPr>
              <w:t>Revoking Privileges and Roles from</w:t>
            </w:r>
            <w:r w:rsidR="00C12992" w:rsidRPr="001058B5">
              <w:rPr>
                <w:rFonts w:ascii="Arial" w:hAnsi="Arial" w:cs="Arial"/>
                <w:spacing w:val="-2"/>
              </w:rPr>
              <w:t xml:space="preserve"> </w:t>
            </w:r>
            <w:r w:rsidR="00C12992" w:rsidRPr="001058B5">
              <w:rPr>
                <w:rFonts w:ascii="Arial" w:hAnsi="Arial" w:cs="Arial"/>
              </w:rPr>
              <w:t>a</w:t>
            </w:r>
            <w:r w:rsidR="00C12992" w:rsidRPr="001058B5">
              <w:rPr>
                <w:rFonts w:ascii="Arial" w:hAnsi="Arial" w:cs="Arial"/>
                <w:spacing w:val="-1"/>
              </w:rPr>
              <w:t xml:space="preserve"> </w:t>
            </w:r>
            <w:r w:rsidR="00C12992" w:rsidRPr="001058B5">
              <w:rPr>
                <w:rFonts w:ascii="Arial" w:hAnsi="Arial" w:cs="Arial"/>
              </w:rPr>
              <w:t>User</w:t>
            </w:r>
          </w:hyperlink>
          <w:r w:rsidR="00C12992" w:rsidRPr="001058B5">
            <w:rPr>
              <w:rFonts w:ascii="Arial" w:hAnsi="Arial" w:cs="Arial"/>
            </w:rPr>
            <w:tab/>
          </w:r>
          <w:r w:rsidR="00C12992" w:rsidRPr="001058B5">
            <w:rPr>
              <w:rFonts w:ascii="Arial" w:hAnsi="Arial" w:cs="Arial"/>
              <w:b w:val="0"/>
            </w:rPr>
            <w:t>4-41</w:t>
          </w:r>
        </w:p>
        <w:p w14:paraId="6CD0377D" w14:textId="77777777" w:rsidR="008C539B" w:rsidRPr="001058B5" w:rsidRDefault="007E0590">
          <w:pPr>
            <w:pStyle w:val="TOC9"/>
            <w:tabs>
              <w:tab w:val="right" w:leader="dot" w:pos="9940"/>
            </w:tabs>
            <w:spacing w:before="36"/>
            <w:rPr>
              <w:rFonts w:ascii="Arial" w:hAnsi="Arial" w:cs="Arial"/>
            </w:rPr>
          </w:pPr>
          <w:hyperlink w:anchor="_bookmark823" w:history="1">
            <w:r w:rsidR="00C12992" w:rsidRPr="001058B5">
              <w:rPr>
                <w:rFonts w:ascii="Arial" w:hAnsi="Arial" w:cs="Arial"/>
              </w:rPr>
              <w:t>Revoking System Privileges</w:t>
            </w:r>
            <w:r w:rsidR="00C12992" w:rsidRPr="001058B5">
              <w:rPr>
                <w:rFonts w:ascii="Arial" w:hAnsi="Arial" w:cs="Arial"/>
                <w:spacing w:val="-3"/>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4-41</w:t>
          </w:r>
        </w:p>
        <w:p w14:paraId="0AEDB6C4" w14:textId="77777777" w:rsidR="008C539B" w:rsidRPr="001058B5" w:rsidRDefault="007E0590">
          <w:pPr>
            <w:pStyle w:val="TOC9"/>
            <w:tabs>
              <w:tab w:val="right" w:leader="dot" w:pos="9940"/>
            </w:tabs>
            <w:rPr>
              <w:rFonts w:ascii="Arial" w:hAnsi="Arial" w:cs="Arial"/>
            </w:rPr>
          </w:pPr>
          <w:hyperlink w:anchor="_bookmark827" w:history="1">
            <w:r w:rsidR="00C12992" w:rsidRPr="001058B5">
              <w:rPr>
                <w:rFonts w:ascii="Arial" w:hAnsi="Arial" w:cs="Arial"/>
              </w:rPr>
              <w:t>Revoking</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4-42</w:t>
          </w:r>
        </w:p>
        <w:p w14:paraId="5C893686" w14:textId="77777777" w:rsidR="008C539B" w:rsidRPr="001058B5" w:rsidRDefault="007E0590">
          <w:pPr>
            <w:tabs>
              <w:tab w:val="right" w:leader="dot" w:pos="9940"/>
            </w:tabs>
            <w:spacing w:before="31"/>
            <w:ind w:left="1900"/>
            <w:rPr>
              <w:rFonts w:ascii="Arial" w:hAnsi="Arial" w:cs="Arial"/>
              <w:sz w:val="20"/>
            </w:rPr>
          </w:pPr>
          <w:hyperlink w:anchor="_bookmark830" w:history="1">
            <w:r w:rsidR="00C12992" w:rsidRPr="001058B5">
              <w:rPr>
                <w:rFonts w:ascii="Arial" w:hAnsi="Arial" w:cs="Arial"/>
                <w:sz w:val="20"/>
              </w:rPr>
              <w:t>Revoking Object Privileges on Behalf of the</w:t>
            </w:r>
            <w:r w:rsidR="00C12992" w:rsidRPr="001058B5">
              <w:rPr>
                <w:rFonts w:ascii="Arial" w:hAnsi="Arial" w:cs="Arial"/>
                <w:spacing w:val="-7"/>
                <w:sz w:val="20"/>
              </w:rPr>
              <w:t xml:space="preserve"> </w:t>
            </w:r>
            <w:r w:rsidR="00C12992" w:rsidRPr="001058B5">
              <w:rPr>
                <w:rFonts w:ascii="Arial" w:hAnsi="Arial" w:cs="Arial"/>
                <w:sz w:val="20"/>
              </w:rPr>
              <w:t>Object</w:t>
            </w:r>
            <w:r w:rsidR="00C12992" w:rsidRPr="001058B5">
              <w:rPr>
                <w:rFonts w:ascii="Arial" w:hAnsi="Arial" w:cs="Arial"/>
                <w:spacing w:val="-1"/>
                <w:sz w:val="20"/>
              </w:rPr>
              <w:t xml:space="preserve"> </w:t>
            </w:r>
            <w:r w:rsidR="00C12992" w:rsidRPr="001058B5">
              <w:rPr>
                <w:rFonts w:ascii="Arial" w:hAnsi="Arial" w:cs="Arial"/>
                <w:sz w:val="20"/>
              </w:rPr>
              <w:t>Owner</w:t>
            </w:r>
          </w:hyperlink>
          <w:r w:rsidR="00C12992" w:rsidRPr="001058B5">
            <w:rPr>
              <w:rFonts w:ascii="Arial" w:hAnsi="Arial" w:cs="Arial"/>
              <w:sz w:val="20"/>
            </w:rPr>
            <w:tab/>
            <w:t>4-42</w:t>
          </w:r>
        </w:p>
        <w:p w14:paraId="16FD8ACC" w14:textId="77777777" w:rsidR="008C539B" w:rsidRPr="001058B5" w:rsidRDefault="007E0590">
          <w:pPr>
            <w:tabs>
              <w:tab w:val="right" w:leader="dot" w:pos="9940"/>
            </w:tabs>
            <w:spacing w:before="33"/>
            <w:ind w:left="1900"/>
            <w:rPr>
              <w:rFonts w:ascii="Arial" w:hAnsi="Arial" w:cs="Arial"/>
              <w:sz w:val="20"/>
            </w:rPr>
          </w:pPr>
          <w:hyperlink w:anchor="_bookmark833" w:history="1">
            <w:r w:rsidR="00C12992" w:rsidRPr="001058B5">
              <w:rPr>
                <w:rFonts w:ascii="Arial" w:hAnsi="Arial" w:cs="Arial"/>
                <w:sz w:val="20"/>
              </w:rPr>
              <w:t>Revoking Column-Selective</w:t>
            </w:r>
            <w:r w:rsidR="00C12992" w:rsidRPr="001058B5">
              <w:rPr>
                <w:rFonts w:ascii="Arial" w:hAnsi="Arial" w:cs="Arial"/>
                <w:spacing w:val="-2"/>
                <w:sz w:val="20"/>
              </w:rPr>
              <w:t xml:space="preserve"> </w:t>
            </w:r>
            <w:r w:rsidR="00C12992" w:rsidRPr="001058B5">
              <w:rPr>
                <w:rFonts w:ascii="Arial" w:hAnsi="Arial" w:cs="Arial"/>
                <w:sz w:val="20"/>
              </w:rPr>
              <w:t>Object</w:t>
            </w:r>
            <w:r w:rsidR="00C12992" w:rsidRPr="001058B5">
              <w:rPr>
                <w:rFonts w:ascii="Arial" w:hAnsi="Arial" w:cs="Arial"/>
                <w:spacing w:val="-2"/>
                <w:sz w:val="20"/>
              </w:rPr>
              <w:t xml:space="preserve"> </w:t>
            </w:r>
            <w:r w:rsidR="00C12992" w:rsidRPr="001058B5">
              <w:rPr>
                <w:rFonts w:ascii="Arial" w:hAnsi="Arial" w:cs="Arial"/>
                <w:sz w:val="20"/>
              </w:rPr>
              <w:t>Privileges</w:t>
            </w:r>
          </w:hyperlink>
          <w:r w:rsidR="00C12992" w:rsidRPr="001058B5">
            <w:rPr>
              <w:rFonts w:ascii="Arial" w:hAnsi="Arial" w:cs="Arial"/>
              <w:sz w:val="20"/>
            </w:rPr>
            <w:tab/>
            <w:t>4-43</w:t>
          </w:r>
        </w:p>
        <w:p w14:paraId="17C27EF7" w14:textId="77777777" w:rsidR="008C539B" w:rsidRPr="001058B5" w:rsidRDefault="007E0590">
          <w:pPr>
            <w:tabs>
              <w:tab w:val="right" w:leader="dot" w:pos="9940"/>
            </w:tabs>
            <w:spacing w:before="31"/>
            <w:ind w:left="1900"/>
            <w:rPr>
              <w:rFonts w:ascii="Arial" w:hAnsi="Arial" w:cs="Arial"/>
              <w:sz w:val="20"/>
            </w:rPr>
          </w:pPr>
          <w:hyperlink w:anchor="_bookmark835" w:history="1">
            <w:r w:rsidR="00C12992" w:rsidRPr="001058B5">
              <w:rPr>
                <w:rFonts w:ascii="Arial" w:hAnsi="Arial" w:cs="Arial"/>
                <w:sz w:val="20"/>
              </w:rPr>
              <w:t>Revoking the REFERENCES</w:t>
            </w:r>
            <w:r w:rsidR="00C12992" w:rsidRPr="001058B5">
              <w:rPr>
                <w:rFonts w:ascii="Arial" w:hAnsi="Arial" w:cs="Arial"/>
                <w:spacing w:val="-3"/>
                <w:sz w:val="20"/>
              </w:rPr>
              <w:t xml:space="preserve"> </w:t>
            </w:r>
            <w:r w:rsidR="00C12992" w:rsidRPr="001058B5">
              <w:rPr>
                <w:rFonts w:ascii="Arial" w:hAnsi="Arial" w:cs="Arial"/>
                <w:sz w:val="20"/>
              </w:rPr>
              <w:t>Object</w:t>
            </w:r>
            <w:r w:rsidR="00C12992" w:rsidRPr="001058B5">
              <w:rPr>
                <w:rFonts w:ascii="Arial" w:hAnsi="Arial" w:cs="Arial"/>
                <w:spacing w:val="-1"/>
                <w:sz w:val="20"/>
              </w:rPr>
              <w:t xml:space="preserve"> </w:t>
            </w:r>
            <w:r w:rsidR="00C12992" w:rsidRPr="001058B5">
              <w:rPr>
                <w:rFonts w:ascii="Arial" w:hAnsi="Arial" w:cs="Arial"/>
                <w:sz w:val="20"/>
              </w:rPr>
              <w:t>Privilege</w:t>
            </w:r>
          </w:hyperlink>
          <w:r w:rsidR="00C12992" w:rsidRPr="001058B5">
            <w:rPr>
              <w:rFonts w:ascii="Arial" w:hAnsi="Arial" w:cs="Arial"/>
              <w:sz w:val="20"/>
            </w:rPr>
            <w:tab/>
            <w:t>4-43</w:t>
          </w:r>
        </w:p>
        <w:p w14:paraId="1B8D8ED1" w14:textId="77777777" w:rsidR="008C539B" w:rsidRPr="001058B5" w:rsidRDefault="007E0590">
          <w:pPr>
            <w:pStyle w:val="TOC9"/>
            <w:tabs>
              <w:tab w:val="right" w:leader="dot" w:pos="9940"/>
            </w:tabs>
            <w:spacing w:before="32"/>
            <w:rPr>
              <w:rFonts w:ascii="Arial" w:hAnsi="Arial" w:cs="Arial"/>
            </w:rPr>
          </w:pPr>
          <w:hyperlink w:anchor="_bookmark837" w:history="1">
            <w:r w:rsidR="00C12992" w:rsidRPr="001058B5">
              <w:rPr>
                <w:rFonts w:ascii="Arial" w:hAnsi="Arial" w:cs="Arial"/>
              </w:rPr>
              <w:t>Cascading Effects of</w:t>
            </w:r>
            <w:r w:rsidR="00C12992" w:rsidRPr="001058B5">
              <w:rPr>
                <w:rFonts w:ascii="Arial" w:hAnsi="Arial" w:cs="Arial"/>
                <w:spacing w:val="-1"/>
              </w:rPr>
              <w:t xml:space="preserve"> </w:t>
            </w:r>
            <w:r w:rsidR="00C12992" w:rsidRPr="001058B5">
              <w:rPr>
                <w:rFonts w:ascii="Arial" w:hAnsi="Arial" w:cs="Arial"/>
              </w:rPr>
              <w:t>Revoking</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t>4-43</w:t>
          </w:r>
        </w:p>
        <w:p w14:paraId="20ACAD89" w14:textId="77777777" w:rsidR="008C539B" w:rsidRPr="001058B5" w:rsidRDefault="007E0590">
          <w:pPr>
            <w:tabs>
              <w:tab w:val="right" w:leader="dot" w:pos="9940"/>
            </w:tabs>
            <w:spacing w:before="31"/>
            <w:ind w:left="1900"/>
            <w:rPr>
              <w:rFonts w:ascii="Arial" w:hAnsi="Arial" w:cs="Arial"/>
              <w:sz w:val="20"/>
            </w:rPr>
          </w:pPr>
          <w:hyperlink w:anchor="_bookmark839" w:history="1">
            <w:r w:rsidR="00C12992" w:rsidRPr="001058B5">
              <w:rPr>
                <w:rFonts w:ascii="Arial" w:hAnsi="Arial" w:cs="Arial"/>
                <w:sz w:val="20"/>
              </w:rPr>
              <w:t>Cascading Effects When Revoking</w:t>
            </w:r>
            <w:r w:rsidR="00C12992" w:rsidRPr="001058B5">
              <w:rPr>
                <w:rFonts w:ascii="Arial" w:hAnsi="Arial" w:cs="Arial"/>
                <w:spacing w:val="-2"/>
                <w:sz w:val="20"/>
              </w:rPr>
              <w:t xml:space="preserve"> </w:t>
            </w:r>
            <w:r w:rsidR="00C12992" w:rsidRPr="001058B5">
              <w:rPr>
                <w:rFonts w:ascii="Arial" w:hAnsi="Arial" w:cs="Arial"/>
                <w:sz w:val="20"/>
              </w:rPr>
              <w:t>System</w:t>
            </w:r>
            <w:r w:rsidR="00C12992" w:rsidRPr="001058B5">
              <w:rPr>
                <w:rFonts w:ascii="Arial" w:hAnsi="Arial" w:cs="Arial"/>
                <w:spacing w:val="-1"/>
                <w:sz w:val="20"/>
              </w:rPr>
              <w:t xml:space="preserve"> </w:t>
            </w:r>
            <w:r w:rsidR="00C12992" w:rsidRPr="001058B5">
              <w:rPr>
                <w:rFonts w:ascii="Arial" w:hAnsi="Arial" w:cs="Arial"/>
                <w:sz w:val="20"/>
              </w:rPr>
              <w:t>Privileges</w:t>
            </w:r>
          </w:hyperlink>
          <w:r w:rsidR="00C12992" w:rsidRPr="001058B5">
            <w:rPr>
              <w:rFonts w:ascii="Arial" w:hAnsi="Arial" w:cs="Arial"/>
              <w:sz w:val="20"/>
            </w:rPr>
            <w:tab/>
            <w:t>4-44</w:t>
          </w:r>
        </w:p>
        <w:p w14:paraId="1B8A30CC" w14:textId="77777777" w:rsidR="008C539B" w:rsidRPr="001058B5" w:rsidRDefault="007E0590">
          <w:pPr>
            <w:tabs>
              <w:tab w:val="right" w:leader="dot" w:pos="9940"/>
            </w:tabs>
            <w:spacing w:before="31"/>
            <w:ind w:left="1900"/>
            <w:rPr>
              <w:rFonts w:ascii="Arial" w:hAnsi="Arial" w:cs="Arial"/>
              <w:sz w:val="20"/>
            </w:rPr>
          </w:pPr>
          <w:hyperlink w:anchor="_bookmark841" w:history="1">
            <w:r w:rsidR="00C12992" w:rsidRPr="001058B5">
              <w:rPr>
                <w:rFonts w:ascii="Arial" w:hAnsi="Arial" w:cs="Arial"/>
                <w:sz w:val="20"/>
              </w:rPr>
              <w:t>Cascading Effects When Revoking</w:t>
            </w:r>
            <w:r w:rsidR="00C12992" w:rsidRPr="001058B5">
              <w:rPr>
                <w:rFonts w:ascii="Arial" w:hAnsi="Arial" w:cs="Arial"/>
                <w:spacing w:val="-2"/>
                <w:sz w:val="20"/>
              </w:rPr>
              <w:t xml:space="preserve"> </w:t>
            </w:r>
            <w:r w:rsidR="00C12992" w:rsidRPr="001058B5">
              <w:rPr>
                <w:rFonts w:ascii="Arial" w:hAnsi="Arial" w:cs="Arial"/>
                <w:sz w:val="20"/>
              </w:rPr>
              <w:t>Object</w:t>
            </w:r>
            <w:r w:rsidR="00C12992" w:rsidRPr="001058B5">
              <w:rPr>
                <w:rFonts w:ascii="Arial" w:hAnsi="Arial" w:cs="Arial"/>
                <w:spacing w:val="-1"/>
                <w:sz w:val="20"/>
              </w:rPr>
              <w:t xml:space="preserve"> </w:t>
            </w:r>
            <w:r w:rsidR="00C12992" w:rsidRPr="001058B5">
              <w:rPr>
                <w:rFonts w:ascii="Arial" w:hAnsi="Arial" w:cs="Arial"/>
                <w:sz w:val="20"/>
              </w:rPr>
              <w:t>Privileges</w:t>
            </w:r>
          </w:hyperlink>
          <w:r w:rsidR="00C12992" w:rsidRPr="001058B5">
            <w:rPr>
              <w:rFonts w:ascii="Arial" w:hAnsi="Arial" w:cs="Arial"/>
              <w:sz w:val="20"/>
            </w:rPr>
            <w:tab/>
            <w:t>4-44</w:t>
          </w:r>
        </w:p>
        <w:p w14:paraId="1F7EB54A" w14:textId="77777777" w:rsidR="008C539B" w:rsidRPr="001058B5" w:rsidRDefault="007E0590">
          <w:pPr>
            <w:pStyle w:val="TOC6"/>
            <w:tabs>
              <w:tab w:val="right" w:leader="dot" w:pos="9940"/>
            </w:tabs>
            <w:spacing w:before="36"/>
            <w:rPr>
              <w:rFonts w:ascii="Arial" w:hAnsi="Arial" w:cs="Arial"/>
              <w:b w:val="0"/>
            </w:rPr>
          </w:pPr>
          <w:hyperlink w:anchor="_bookmark843" w:history="1">
            <w:r w:rsidR="00C12992" w:rsidRPr="001058B5">
              <w:rPr>
                <w:rFonts w:ascii="Arial" w:hAnsi="Arial" w:cs="Arial"/>
              </w:rPr>
              <w:t>Granting to and Revoking from the</w:t>
            </w:r>
            <w:r w:rsidR="00C12992" w:rsidRPr="001058B5">
              <w:rPr>
                <w:rFonts w:ascii="Arial" w:hAnsi="Arial" w:cs="Arial"/>
                <w:spacing w:val="-4"/>
              </w:rPr>
              <w:t xml:space="preserve"> </w:t>
            </w:r>
            <w:r w:rsidR="00C12992" w:rsidRPr="001058B5">
              <w:rPr>
                <w:rFonts w:ascii="Arial" w:hAnsi="Arial" w:cs="Arial"/>
              </w:rPr>
              <w:t>PUBLIC</w:t>
            </w:r>
            <w:r w:rsidR="00C12992" w:rsidRPr="001058B5">
              <w:rPr>
                <w:rFonts w:ascii="Arial" w:hAnsi="Arial" w:cs="Arial"/>
                <w:spacing w:val="-1"/>
              </w:rPr>
              <w:t xml:space="preserve"> </w:t>
            </w:r>
            <w:r w:rsidR="00C12992" w:rsidRPr="001058B5">
              <w:rPr>
                <w:rFonts w:ascii="Arial" w:hAnsi="Arial" w:cs="Arial"/>
              </w:rPr>
              <w:t>Role</w:t>
            </w:r>
          </w:hyperlink>
          <w:r w:rsidR="00C12992" w:rsidRPr="001058B5">
            <w:rPr>
              <w:rFonts w:ascii="Arial" w:hAnsi="Arial" w:cs="Arial"/>
            </w:rPr>
            <w:tab/>
          </w:r>
          <w:r w:rsidR="00C12992" w:rsidRPr="001058B5">
            <w:rPr>
              <w:rFonts w:ascii="Arial" w:hAnsi="Arial" w:cs="Arial"/>
              <w:b w:val="0"/>
            </w:rPr>
            <w:t>4-45</w:t>
          </w:r>
        </w:p>
        <w:p w14:paraId="5AFD8DAE" w14:textId="77777777" w:rsidR="008C539B" w:rsidRPr="001058B5" w:rsidRDefault="007E0590">
          <w:pPr>
            <w:pStyle w:val="TOC6"/>
            <w:tabs>
              <w:tab w:val="right" w:leader="dot" w:pos="9940"/>
            </w:tabs>
            <w:spacing w:before="39"/>
            <w:rPr>
              <w:rFonts w:ascii="Arial" w:hAnsi="Arial" w:cs="Arial"/>
              <w:b w:val="0"/>
            </w:rPr>
          </w:pPr>
          <w:hyperlink w:anchor="_bookmark846" w:history="1">
            <w:r w:rsidR="00C12992" w:rsidRPr="001058B5">
              <w:rPr>
                <w:rFonts w:ascii="Arial" w:hAnsi="Arial" w:cs="Arial"/>
              </w:rPr>
              <w:t>Granting Roles Using the Operating System</w:t>
            </w:r>
            <w:r w:rsidR="00C12992" w:rsidRPr="001058B5">
              <w:rPr>
                <w:rFonts w:ascii="Arial" w:hAnsi="Arial" w:cs="Arial"/>
                <w:spacing w:val="-2"/>
              </w:rPr>
              <w:t xml:space="preserve"> </w:t>
            </w:r>
            <w:r w:rsidR="00C12992" w:rsidRPr="001058B5">
              <w:rPr>
                <w:rFonts w:ascii="Arial" w:hAnsi="Arial" w:cs="Arial"/>
              </w:rPr>
              <w:t>or</w:t>
            </w:r>
            <w:r w:rsidR="00C12992" w:rsidRPr="001058B5">
              <w:rPr>
                <w:rFonts w:ascii="Arial" w:hAnsi="Arial" w:cs="Arial"/>
                <w:spacing w:val="-1"/>
              </w:rPr>
              <w:t xml:space="preserve"> </w:t>
            </w:r>
            <w:r w:rsidR="00C12992" w:rsidRPr="001058B5">
              <w:rPr>
                <w:rFonts w:ascii="Arial" w:hAnsi="Arial" w:cs="Arial"/>
              </w:rPr>
              <w:t>Network</w:t>
            </w:r>
          </w:hyperlink>
          <w:r w:rsidR="00C12992" w:rsidRPr="001058B5">
            <w:rPr>
              <w:rFonts w:ascii="Arial" w:hAnsi="Arial" w:cs="Arial"/>
            </w:rPr>
            <w:tab/>
          </w:r>
          <w:r w:rsidR="00C12992" w:rsidRPr="001058B5">
            <w:rPr>
              <w:rFonts w:ascii="Arial" w:hAnsi="Arial" w:cs="Arial"/>
              <w:b w:val="0"/>
            </w:rPr>
            <w:t>4-45</w:t>
          </w:r>
        </w:p>
        <w:p w14:paraId="4C313616" w14:textId="77777777" w:rsidR="008C539B" w:rsidRPr="001058B5" w:rsidRDefault="007E0590">
          <w:pPr>
            <w:pStyle w:val="TOC9"/>
            <w:tabs>
              <w:tab w:val="right" w:leader="dot" w:pos="9940"/>
            </w:tabs>
            <w:spacing w:before="34"/>
            <w:rPr>
              <w:rFonts w:ascii="Arial" w:hAnsi="Arial" w:cs="Arial"/>
            </w:rPr>
          </w:pPr>
          <w:hyperlink w:anchor="_bookmark848" w:history="1">
            <w:r w:rsidR="00C12992" w:rsidRPr="001058B5">
              <w:rPr>
                <w:rFonts w:ascii="Arial" w:hAnsi="Arial" w:cs="Arial"/>
              </w:rPr>
              <w:t>About Granting Roles Using the Operating System</w:t>
            </w:r>
            <w:r w:rsidR="00C12992" w:rsidRPr="001058B5">
              <w:rPr>
                <w:rFonts w:ascii="Arial" w:hAnsi="Arial" w:cs="Arial"/>
                <w:spacing w:val="-6"/>
              </w:rPr>
              <w:t xml:space="preserve"> </w:t>
            </w:r>
            <w:r w:rsidR="00C12992" w:rsidRPr="001058B5">
              <w:rPr>
                <w:rFonts w:ascii="Arial" w:hAnsi="Arial" w:cs="Arial"/>
              </w:rPr>
              <w:t>or</w:t>
            </w:r>
            <w:r w:rsidR="00C12992" w:rsidRPr="001058B5">
              <w:rPr>
                <w:rFonts w:ascii="Arial" w:hAnsi="Arial" w:cs="Arial"/>
                <w:spacing w:val="-2"/>
              </w:rPr>
              <w:t xml:space="preserve"> </w:t>
            </w:r>
            <w:r w:rsidR="00C12992" w:rsidRPr="001058B5">
              <w:rPr>
                <w:rFonts w:ascii="Arial" w:hAnsi="Arial" w:cs="Arial"/>
              </w:rPr>
              <w:t>Network</w:t>
            </w:r>
          </w:hyperlink>
          <w:r w:rsidR="00C12992" w:rsidRPr="001058B5">
            <w:rPr>
              <w:rFonts w:ascii="Arial" w:hAnsi="Arial" w:cs="Arial"/>
            </w:rPr>
            <w:tab/>
            <w:t>4-45</w:t>
          </w:r>
        </w:p>
        <w:p w14:paraId="16F4B6B9" w14:textId="77777777" w:rsidR="008C539B" w:rsidRPr="001058B5" w:rsidRDefault="007E0590">
          <w:pPr>
            <w:pStyle w:val="TOC9"/>
            <w:tabs>
              <w:tab w:val="right" w:leader="dot" w:pos="9940"/>
            </w:tabs>
            <w:spacing w:before="32"/>
            <w:rPr>
              <w:rFonts w:ascii="Arial" w:hAnsi="Arial" w:cs="Arial"/>
            </w:rPr>
          </w:pPr>
          <w:hyperlink w:anchor="_bookmark849" w:history="1">
            <w:r w:rsidR="00C12992" w:rsidRPr="001058B5">
              <w:rPr>
                <w:rFonts w:ascii="Arial" w:hAnsi="Arial" w:cs="Arial"/>
              </w:rPr>
              <w:t>Using Operating System</w:t>
            </w:r>
            <w:r w:rsidR="00C12992" w:rsidRPr="001058B5">
              <w:rPr>
                <w:rFonts w:ascii="Arial" w:hAnsi="Arial" w:cs="Arial"/>
                <w:spacing w:val="-1"/>
              </w:rPr>
              <w:t xml:space="preserve"> </w:t>
            </w:r>
            <w:r w:rsidR="00C12992" w:rsidRPr="001058B5">
              <w:rPr>
                <w:rFonts w:ascii="Arial" w:hAnsi="Arial" w:cs="Arial"/>
              </w:rPr>
              <w:t>Role</w:t>
            </w:r>
            <w:r w:rsidR="00C12992" w:rsidRPr="001058B5">
              <w:rPr>
                <w:rFonts w:ascii="Arial" w:hAnsi="Arial" w:cs="Arial"/>
                <w:spacing w:val="-2"/>
              </w:rPr>
              <w:t xml:space="preserve"> </w:t>
            </w:r>
            <w:r w:rsidR="00C12992" w:rsidRPr="001058B5">
              <w:rPr>
                <w:rFonts w:ascii="Arial" w:hAnsi="Arial" w:cs="Arial"/>
              </w:rPr>
              <w:t>Identification</w:t>
            </w:r>
          </w:hyperlink>
          <w:r w:rsidR="00C12992" w:rsidRPr="001058B5">
            <w:rPr>
              <w:rFonts w:ascii="Arial" w:hAnsi="Arial" w:cs="Arial"/>
            </w:rPr>
            <w:tab/>
            <w:t>4-46</w:t>
          </w:r>
        </w:p>
        <w:p w14:paraId="45128AAF" w14:textId="77777777" w:rsidR="008C539B" w:rsidRPr="001058B5" w:rsidRDefault="007E0590">
          <w:pPr>
            <w:pStyle w:val="TOC9"/>
            <w:tabs>
              <w:tab w:val="right" w:leader="dot" w:pos="9940"/>
            </w:tabs>
            <w:spacing w:before="32"/>
            <w:rPr>
              <w:rFonts w:ascii="Arial" w:hAnsi="Arial" w:cs="Arial"/>
            </w:rPr>
          </w:pPr>
          <w:hyperlink w:anchor="_bookmark852" w:history="1">
            <w:r w:rsidR="00C12992" w:rsidRPr="001058B5">
              <w:rPr>
                <w:rFonts w:ascii="Arial" w:hAnsi="Arial" w:cs="Arial"/>
              </w:rPr>
              <w:t>Using Operating System</w:t>
            </w:r>
            <w:r w:rsidR="00C12992" w:rsidRPr="001058B5">
              <w:rPr>
                <w:rFonts w:ascii="Arial" w:hAnsi="Arial" w:cs="Arial"/>
                <w:spacing w:val="-1"/>
              </w:rPr>
              <w:t xml:space="preserve"> </w:t>
            </w:r>
            <w:r w:rsidR="00C12992" w:rsidRPr="001058B5">
              <w:rPr>
                <w:rFonts w:ascii="Arial" w:hAnsi="Arial" w:cs="Arial"/>
              </w:rPr>
              <w:t>Role</w:t>
            </w:r>
            <w:r w:rsidR="00C12992" w:rsidRPr="001058B5">
              <w:rPr>
                <w:rFonts w:ascii="Arial" w:hAnsi="Arial" w:cs="Arial"/>
                <w:spacing w:val="-2"/>
              </w:rPr>
              <w:t xml:space="preserve"> </w:t>
            </w:r>
            <w:r w:rsidR="00C12992" w:rsidRPr="001058B5">
              <w:rPr>
                <w:rFonts w:ascii="Arial" w:hAnsi="Arial" w:cs="Arial"/>
              </w:rPr>
              <w:t>Management</w:t>
            </w:r>
          </w:hyperlink>
          <w:r w:rsidR="00C12992" w:rsidRPr="001058B5">
            <w:rPr>
              <w:rFonts w:ascii="Arial" w:hAnsi="Arial" w:cs="Arial"/>
            </w:rPr>
            <w:tab/>
            <w:t>4-47</w:t>
          </w:r>
        </w:p>
        <w:p w14:paraId="735F2D3E" w14:textId="77777777" w:rsidR="008C539B" w:rsidRPr="001058B5" w:rsidRDefault="007E0590">
          <w:pPr>
            <w:pStyle w:val="TOC9"/>
            <w:tabs>
              <w:tab w:val="right" w:leader="dot" w:pos="9940"/>
            </w:tabs>
            <w:rPr>
              <w:rFonts w:ascii="Arial" w:hAnsi="Arial" w:cs="Arial"/>
            </w:rPr>
          </w:pPr>
          <w:hyperlink w:anchor="_bookmark854" w:history="1">
            <w:r w:rsidR="00C12992" w:rsidRPr="001058B5">
              <w:rPr>
                <w:rFonts w:ascii="Arial" w:hAnsi="Arial" w:cs="Arial"/>
              </w:rPr>
              <w:t>Granting and Revoking Roles When OS_ROLES Is Set</w:t>
            </w:r>
            <w:r w:rsidR="00C12992" w:rsidRPr="001058B5">
              <w:rPr>
                <w:rFonts w:ascii="Arial" w:hAnsi="Arial" w:cs="Arial"/>
                <w:spacing w:val="-6"/>
              </w:rPr>
              <w:t xml:space="preserve"> </w:t>
            </w:r>
            <w:r w:rsidR="00C12992" w:rsidRPr="001058B5">
              <w:rPr>
                <w:rFonts w:ascii="Arial" w:hAnsi="Arial" w:cs="Arial"/>
              </w:rPr>
              <w:t>to</w:t>
            </w:r>
            <w:r w:rsidR="00C12992" w:rsidRPr="001058B5">
              <w:rPr>
                <w:rFonts w:ascii="Arial" w:hAnsi="Arial" w:cs="Arial"/>
                <w:spacing w:val="-1"/>
              </w:rPr>
              <w:t xml:space="preserve"> </w:t>
            </w:r>
            <w:r w:rsidR="00C12992" w:rsidRPr="001058B5">
              <w:rPr>
                <w:rFonts w:ascii="Arial" w:hAnsi="Arial" w:cs="Arial"/>
              </w:rPr>
              <w:t>TRUE</w:t>
            </w:r>
          </w:hyperlink>
          <w:r w:rsidR="00C12992" w:rsidRPr="001058B5">
            <w:rPr>
              <w:rFonts w:ascii="Arial" w:hAnsi="Arial" w:cs="Arial"/>
            </w:rPr>
            <w:tab/>
            <w:t>4-47</w:t>
          </w:r>
        </w:p>
        <w:p w14:paraId="2557A347" w14:textId="77777777" w:rsidR="008C539B" w:rsidRPr="001058B5" w:rsidRDefault="007E0590">
          <w:pPr>
            <w:pStyle w:val="TOC9"/>
            <w:tabs>
              <w:tab w:val="right" w:leader="dot" w:pos="9940"/>
            </w:tabs>
            <w:spacing w:before="32"/>
            <w:rPr>
              <w:rFonts w:ascii="Arial" w:hAnsi="Arial" w:cs="Arial"/>
            </w:rPr>
          </w:pPr>
          <w:hyperlink w:anchor="_bookmark856" w:history="1">
            <w:r w:rsidR="00C12992" w:rsidRPr="001058B5">
              <w:rPr>
                <w:rFonts w:ascii="Arial" w:hAnsi="Arial" w:cs="Arial"/>
              </w:rPr>
              <w:t>Enabling and Disabling Roles When OS_ROLES Is Set</w:t>
            </w:r>
            <w:r w:rsidR="00C12992" w:rsidRPr="001058B5">
              <w:rPr>
                <w:rFonts w:ascii="Arial" w:hAnsi="Arial" w:cs="Arial"/>
                <w:spacing w:val="-10"/>
              </w:rPr>
              <w:t xml:space="preserve"> </w:t>
            </w:r>
            <w:r w:rsidR="00C12992" w:rsidRPr="001058B5">
              <w:rPr>
                <w:rFonts w:ascii="Arial" w:hAnsi="Arial" w:cs="Arial"/>
              </w:rPr>
              <w:t>to</w:t>
            </w:r>
            <w:r w:rsidR="00C12992" w:rsidRPr="001058B5">
              <w:rPr>
                <w:rFonts w:ascii="Arial" w:hAnsi="Arial" w:cs="Arial"/>
                <w:spacing w:val="-2"/>
              </w:rPr>
              <w:t xml:space="preserve"> </w:t>
            </w:r>
            <w:r w:rsidR="00C12992" w:rsidRPr="001058B5">
              <w:rPr>
                <w:rFonts w:ascii="Arial" w:hAnsi="Arial" w:cs="Arial"/>
              </w:rPr>
              <w:t>TRUE</w:t>
            </w:r>
          </w:hyperlink>
          <w:r w:rsidR="00C12992" w:rsidRPr="001058B5">
            <w:rPr>
              <w:rFonts w:ascii="Arial" w:hAnsi="Arial" w:cs="Arial"/>
            </w:rPr>
            <w:tab/>
            <w:t>4-47</w:t>
          </w:r>
        </w:p>
        <w:p w14:paraId="2E1FA918" w14:textId="77777777" w:rsidR="008C539B" w:rsidRPr="001058B5" w:rsidRDefault="007E0590">
          <w:pPr>
            <w:pStyle w:val="TOC9"/>
            <w:tabs>
              <w:tab w:val="right" w:leader="dot" w:pos="9940"/>
            </w:tabs>
            <w:rPr>
              <w:rFonts w:ascii="Arial" w:hAnsi="Arial" w:cs="Arial"/>
            </w:rPr>
          </w:pPr>
          <w:hyperlink w:anchor="_bookmark859" w:history="1">
            <w:r w:rsidR="00C12992" w:rsidRPr="001058B5">
              <w:rPr>
                <w:rFonts w:ascii="Arial" w:hAnsi="Arial" w:cs="Arial"/>
              </w:rPr>
              <w:t>Using Network Connections with Operating System</w:t>
            </w:r>
            <w:r w:rsidR="00C12992" w:rsidRPr="001058B5">
              <w:rPr>
                <w:rFonts w:ascii="Arial" w:hAnsi="Arial" w:cs="Arial"/>
                <w:spacing w:val="-10"/>
              </w:rPr>
              <w:t xml:space="preserve"> </w:t>
            </w:r>
            <w:r w:rsidR="00C12992" w:rsidRPr="001058B5">
              <w:rPr>
                <w:rFonts w:ascii="Arial" w:hAnsi="Arial" w:cs="Arial"/>
              </w:rPr>
              <w:t>Role</w:t>
            </w:r>
            <w:r w:rsidR="00C12992" w:rsidRPr="001058B5">
              <w:rPr>
                <w:rFonts w:ascii="Arial" w:hAnsi="Arial" w:cs="Arial"/>
                <w:spacing w:val="-1"/>
              </w:rPr>
              <w:t xml:space="preserve"> </w:t>
            </w:r>
            <w:r w:rsidR="00C12992" w:rsidRPr="001058B5">
              <w:rPr>
                <w:rFonts w:ascii="Arial" w:hAnsi="Arial" w:cs="Arial"/>
              </w:rPr>
              <w:t>Management</w:t>
            </w:r>
          </w:hyperlink>
          <w:r w:rsidR="00C12992" w:rsidRPr="001058B5">
            <w:rPr>
              <w:rFonts w:ascii="Arial" w:hAnsi="Arial" w:cs="Arial"/>
            </w:rPr>
            <w:tab/>
            <w:t>4-47</w:t>
          </w:r>
        </w:p>
        <w:p w14:paraId="0FA6D071" w14:textId="77777777" w:rsidR="008C539B" w:rsidRPr="001058B5" w:rsidRDefault="007E0590">
          <w:pPr>
            <w:pStyle w:val="TOC6"/>
            <w:tabs>
              <w:tab w:val="right" w:leader="dot" w:pos="9940"/>
            </w:tabs>
            <w:rPr>
              <w:rFonts w:ascii="Arial" w:hAnsi="Arial" w:cs="Arial"/>
              <w:b w:val="0"/>
            </w:rPr>
          </w:pPr>
          <w:hyperlink w:anchor="_bookmark862" w:history="1">
            <w:r w:rsidR="00C12992" w:rsidRPr="001058B5">
              <w:rPr>
                <w:rFonts w:ascii="Arial" w:hAnsi="Arial" w:cs="Arial"/>
              </w:rPr>
              <w:t>When Do Grants and Revokes</w:t>
            </w:r>
            <w:r w:rsidR="00C12992" w:rsidRPr="001058B5">
              <w:rPr>
                <w:rFonts w:ascii="Arial" w:hAnsi="Arial" w:cs="Arial"/>
                <w:spacing w:val="-3"/>
              </w:rPr>
              <w:t xml:space="preserve"> </w:t>
            </w:r>
            <w:r w:rsidR="00C12992" w:rsidRPr="001058B5">
              <w:rPr>
                <w:rFonts w:ascii="Arial" w:hAnsi="Arial" w:cs="Arial"/>
              </w:rPr>
              <w:t>Take</w:t>
            </w:r>
            <w:r w:rsidR="00C12992" w:rsidRPr="001058B5">
              <w:rPr>
                <w:rFonts w:ascii="Arial" w:hAnsi="Arial" w:cs="Arial"/>
                <w:spacing w:val="-1"/>
              </w:rPr>
              <w:t xml:space="preserve"> </w:t>
            </w:r>
            <w:r w:rsidR="00C12992" w:rsidRPr="001058B5">
              <w:rPr>
                <w:rFonts w:ascii="Arial" w:hAnsi="Arial" w:cs="Arial"/>
              </w:rPr>
              <w:t>Effect?</w:t>
            </w:r>
          </w:hyperlink>
          <w:r w:rsidR="00C12992" w:rsidRPr="001058B5">
            <w:rPr>
              <w:rFonts w:ascii="Arial" w:hAnsi="Arial" w:cs="Arial"/>
            </w:rPr>
            <w:tab/>
          </w:r>
          <w:r w:rsidR="00C12992" w:rsidRPr="001058B5">
            <w:rPr>
              <w:rFonts w:ascii="Arial" w:hAnsi="Arial" w:cs="Arial"/>
              <w:b w:val="0"/>
            </w:rPr>
            <w:t>4-48</w:t>
          </w:r>
        </w:p>
        <w:p w14:paraId="0D9746E9" w14:textId="77777777" w:rsidR="008C539B" w:rsidRPr="001058B5" w:rsidRDefault="007E0590">
          <w:pPr>
            <w:pStyle w:val="TOC9"/>
            <w:tabs>
              <w:tab w:val="right" w:leader="dot" w:pos="9940"/>
            </w:tabs>
            <w:spacing w:before="36"/>
            <w:rPr>
              <w:rFonts w:ascii="Arial" w:hAnsi="Arial" w:cs="Arial"/>
            </w:rPr>
          </w:pPr>
          <w:hyperlink w:anchor="_bookmark865" w:history="1">
            <w:r w:rsidR="00C12992" w:rsidRPr="001058B5">
              <w:rPr>
                <w:rFonts w:ascii="Arial" w:hAnsi="Arial" w:cs="Arial"/>
              </w:rPr>
              <w:t>How the SET ROLE Statement Affects Grants</w:t>
            </w:r>
            <w:r w:rsidR="00C12992" w:rsidRPr="001058B5">
              <w:rPr>
                <w:rFonts w:ascii="Arial" w:hAnsi="Arial" w:cs="Arial"/>
                <w:spacing w:val="-5"/>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Revokes</w:t>
            </w:r>
          </w:hyperlink>
          <w:r w:rsidR="00C12992" w:rsidRPr="001058B5">
            <w:rPr>
              <w:rFonts w:ascii="Arial" w:hAnsi="Arial" w:cs="Arial"/>
            </w:rPr>
            <w:tab/>
            <w:t>4-48</w:t>
          </w:r>
        </w:p>
        <w:p w14:paraId="7F881389" w14:textId="77777777" w:rsidR="008C539B" w:rsidRPr="001058B5" w:rsidRDefault="007E0590">
          <w:pPr>
            <w:pStyle w:val="TOC9"/>
            <w:tabs>
              <w:tab w:val="right" w:leader="dot" w:pos="9940"/>
            </w:tabs>
            <w:rPr>
              <w:rFonts w:ascii="Arial" w:hAnsi="Arial" w:cs="Arial"/>
            </w:rPr>
          </w:pPr>
          <w:hyperlink w:anchor="_bookmark870" w:history="1">
            <w:r w:rsidR="00C12992" w:rsidRPr="001058B5">
              <w:rPr>
                <w:rFonts w:ascii="Arial" w:hAnsi="Arial" w:cs="Arial"/>
              </w:rPr>
              <w:t>Specifying a</w:t>
            </w:r>
            <w:r w:rsidR="00C12992" w:rsidRPr="001058B5">
              <w:rPr>
                <w:rFonts w:ascii="Arial" w:hAnsi="Arial" w:cs="Arial"/>
                <w:spacing w:val="-3"/>
              </w:rPr>
              <w:t xml:space="preserve"> </w:t>
            </w:r>
            <w:r w:rsidR="00C12992" w:rsidRPr="001058B5">
              <w:rPr>
                <w:rFonts w:ascii="Arial" w:hAnsi="Arial" w:cs="Arial"/>
              </w:rPr>
              <w:t>Default</w:t>
            </w:r>
            <w:r w:rsidR="00C12992" w:rsidRPr="001058B5">
              <w:rPr>
                <w:rFonts w:ascii="Arial" w:hAnsi="Arial" w:cs="Arial"/>
                <w:spacing w:val="-1"/>
              </w:rPr>
              <w:t xml:space="preserve"> </w:t>
            </w:r>
            <w:r w:rsidR="00C12992" w:rsidRPr="001058B5">
              <w:rPr>
                <w:rFonts w:ascii="Arial" w:hAnsi="Arial" w:cs="Arial"/>
              </w:rPr>
              <w:t>Role</w:t>
            </w:r>
          </w:hyperlink>
          <w:r w:rsidR="00C12992" w:rsidRPr="001058B5">
            <w:rPr>
              <w:rFonts w:ascii="Arial" w:hAnsi="Arial" w:cs="Arial"/>
            </w:rPr>
            <w:tab/>
            <w:t>4-48</w:t>
          </w:r>
        </w:p>
        <w:p w14:paraId="22626622" w14:textId="77777777" w:rsidR="008C539B" w:rsidRPr="001058B5" w:rsidRDefault="007E0590">
          <w:pPr>
            <w:pStyle w:val="TOC9"/>
            <w:tabs>
              <w:tab w:val="right" w:leader="dot" w:pos="9940"/>
            </w:tabs>
            <w:rPr>
              <w:rFonts w:ascii="Arial" w:hAnsi="Arial" w:cs="Arial"/>
            </w:rPr>
          </w:pPr>
          <w:hyperlink w:anchor="_bookmark874" w:history="1">
            <w:r w:rsidR="00C12992" w:rsidRPr="001058B5">
              <w:rPr>
                <w:rFonts w:ascii="Arial" w:hAnsi="Arial" w:cs="Arial"/>
              </w:rPr>
              <w:t>The Maximum Number of Roles That a User</w:t>
            </w:r>
            <w:r w:rsidR="00C12992" w:rsidRPr="001058B5">
              <w:rPr>
                <w:rFonts w:ascii="Arial" w:hAnsi="Arial" w:cs="Arial"/>
                <w:spacing w:val="-9"/>
              </w:rPr>
              <w:t xml:space="preserve"> </w:t>
            </w:r>
            <w:r w:rsidR="00C12992" w:rsidRPr="001058B5">
              <w:rPr>
                <w:rFonts w:ascii="Arial" w:hAnsi="Arial" w:cs="Arial"/>
              </w:rPr>
              <w:t>Can</w:t>
            </w:r>
            <w:r w:rsidR="00C12992" w:rsidRPr="001058B5">
              <w:rPr>
                <w:rFonts w:ascii="Arial" w:hAnsi="Arial" w:cs="Arial"/>
                <w:spacing w:val="-1"/>
              </w:rPr>
              <w:t xml:space="preserve"> </w:t>
            </w:r>
            <w:r w:rsidR="00C12992" w:rsidRPr="001058B5">
              <w:rPr>
                <w:rFonts w:ascii="Arial" w:hAnsi="Arial" w:cs="Arial"/>
              </w:rPr>
              <w:t>Enable</w:t>
            </w:r>
          </w:hyperlink>
          <w:r w:rsidR="00C12992" w:rsidRPr="001058B5">
            <w:rPr>
              <w:rFonts w:ascii="Arial" w:hAnsi="Arial" w:cs="Arial"/>
            </w:rPr>
            <w:tab/>
            <w:t>4-49</w:t>
          </w:r>
        </w:p>
        <w:p w14:paraId="33F4E777" w14:textId="77777777" w:rsidR="008C539B" w:rsidRPr="001058B5" w:rsidRDefault="007E0590">
          <w:pPr>
            <w:pStyle w:val="TOC6"/>
            <w:tabs>
              <w:tab w:val="right" w:leader="dot" w:pos="9940"/>
            </w:tabs>
            <w:spacing w:before="36" w:after="240"/>
            <w:rPr>
              <w:rFonts w:ascii="Arial" w:hAnsi="Arial" w:cs="Arial"/>
              <w:b w:val="0"/>
            </w:rPr>
          </w:pPr>
          <w:hyperlink w:anchor="_bookmark877" w:history="1">
            <w:r w:rsidR="00C12992" w:rsidRPr="001058B5">
              <w:rPr>
                <w:rFonts w:ascii="Arial" w:hAnsi="Arial" w:cs="Arial"/>
              </w:rPr>
              <w:t>Managing Fine-Grained Access in PL/SQL Packages</w:t>
            </w:r>
            <w:r w:rsidR="00C12992" w:rsidRPr="001058B5">
              <w:rPr>
                <w:rFonts w:ascii="Arial" w:hAnsi="Arial" w:cs="Arial"/>
                <w:spacing w:val="-5"/>
              </w:rPr>
              <w:t xml:space="preserve"> </w:t>
            </w:r>
            <w:r w:rsidR="00C12992" w:rsidRPr="001058B5">
              <w:rPr>
                <w:rFonts w:ascii="Arial" w:hAnsi="Arial" w:cs="Arial"/>
              </w:rPr>
              <w:t>and Types</w:t>
            </w:r>
          </w:hyperlink>
          <w:r w:rsidR="00C12992" w:rsidRPr="001058B5">
            <w:rPr>
              <w:rFonts w:ascii="Arial" w:hAnsi="Arial" w:cs="Arial"/>
            </w:rPr>
            <w:tab/>
          </w:r>
          <w:r w:rsidR="00C12992" w:rsidRPr="001058B5">
            <w:rPr>
              <w:rFonts w:ascii="Arial" w:hAnsi="Arial" w:cs="Arial"/>
              <w:b w:val="0"/>
            </w:rPr>
            <w:t>4-49</w:t>
          </w:r>
        </w:p>
        <w:p w14:paraId="55609426" w14:textId="77777777" w:rsidR="008C539B" w:rsidRPr="001058B5" w:rsidRDefault="007E0590">
          <w:pPr>
            <w:pStyle w:val="TOC5"/>
            <w:tabs>
              <w:tab w:val="right" w:leader="dot" w:pos="9338"/>
            </w:tabs>
            <w:spacing w:before="81"/>
            <w:rPr>
              <w:rFonts w:ascii="Arial" w:hAnsi="Arial" w:cs="Arial"/>
            </w:rPr>
          </w:pPr>
          <w:hyperlink w:anchor="_bookmark881" w:history="1">
            <w:r w:rsidR="00C12992" w:rsidRPr="001058B5">
              <w:rPr>
                <w:rFonts w:ascii="Arial" w:hAnsi="Arial" w:cs="Arial"/>
              </w:rPr>
              <w:t>About Fine-Grained Access Control to External</w:t>
            </w:r>
            <w:r w:rsidR="00C12992" w:rsidRPr="001058B5">
              <w:rPr>
                <w:rFonts w:ascii="Arial" w:hAnsi="Arial" w:cs="Arial"/>
                <w:spacing w:val="-9"/>
              </w:rPr>
              <w:t xml:space="preserve"> </w:t>
            </w:r>
            <w:r w:rsidR="00C12992" w:rsidRPr="001058B5">
              <w:rPr>
                <w:rFonts w:ascii="Arial" w:hAnsi="Arial" w:cs="Arial"/>
              </w:rPr>
              <w:t>Network</w:t>
            </w:r>
            <w:r w:rsidR="00C12992" w:rsidRPr="001058B5">
              <w:rPr>
                <w:rFonts w:ascii="Arial" w:hAnsi="Arial" w:cs="Arial"/>
                <w:spacing w:val="-1"/>
              </w:rPr>
              <w:t xml:space="preserve"> </w:t>
            </w:r>
            <w:r w:rsidR="00C12992" w:rsidRPr="001058B5">
              <w:rPr>
                <w:rFonts w:ascii="Arial" w:hAnsi="Arial" w:cs="Arial"/>
              </w:rPr>
              <w:t>Services</w:t>
            </w:r>
          </w:hyperlink>
          <w:r w:rsidR="00C12992" w:rsidRPr="001058B5">
            <w:rPr>
              <w:rFonts w:ascii="Arial" w:hAnsi="Arial" w:cs="Arial"/>
            </w:rPr>
            <w:tab/>
            <w:t>4-50</w:t>
          </w:r>
        </w:p>
        <w:p w14:paraId="7520606D" w14:textId="77777777" w:rsidR="008C539B" w:rsidRPr="001058B5" w:rsidRDefault="007E0590">
          <w:pPr>
            <w:pStyle w:val="TOC5"/>
            <w:tabs>
              <w:tab w:val="right" w:leader="dot" w:pos="9338"/>
            </w:tabs>
            <w:rPr>
              <w:rFonts w:ascii="Arial" w:hAnsi="Arial" w:cs="Arial"/>
            </w:rPr>
          </w:pPr>
          <w:hyperlink w:anchor="_bookmark885" w:history="1">
            <w:r w:rsidR="00C12992" w:rsidRPr="001058B5">
              <w:rPr>
                <w:rFonts w:ascii="Arial" w:hAnsi="Arial" w:cs="Arial"/>
              </w:rPr>
              <w:t>About Access Control</w:t>
            </w:r>
            <w:r w:rsidR="00C12992" w:rsidRPr="001058B5">
              <w:rPr>
                <w:rFonts w:ascii="Arial" w:hAnsi="Arial" w:cs="Arial"/>
                <w:spacing w:val="-3"/>
              </w:rPr>
              <w:t xml:space="preserve"> </w:t>
            </w:r>
            <w:r w:rsidR="00C12992" w:rsidRPr="001058B5">
              <w:rPr>
                <w:rFonts w:ascii="Arial" w:hAnsi="Arial" w:cs="Arial"/>
              </w:rPr>
              <w:t>to</w:t>
            </w:r>
            <w:r w:rsidR="00C12992" w:rsidRPr="001058B5">
              <w:rPr>
                <w:rFonts w:ascii="Arial" w:hAnsi="Arial" w:cs="Arial"/>
                <w:spacing w:val="-2"/>
              </w:rPr>
              <w:t xml:space="preserve"> </w:t>
            </w:r>
            <w:r w:rsidR="00C12992" w:rsidRPr="001058B5">
              <w:rPr>
                <w:rFonts w:ascii="Arial" w:hAnsi="Arial" w:cs="Arial"/>
              </w:rPr>
              <w:t>Wallets</w:t>
            </w:r>
          </w:hyperlink>
          <w:r w:rsidR="00C12992" w:rsidRPr="001058B5">
            <w:rPr>
              <w:rFonts w:ascii="Arial" w:hAnsi="Arial" w:cs="Arial"/>
            </w:rPr>
            <w:tab/>
            <w:t>4-50</w:t>
          </w:r>
        </w:p>
        <w:p w14:paraId="762021A4" w14:textId="77777777" w:rsidR="008C539B" w:rsidRPr="001058B5" w:rsidRDefault="007E0590">
          <w:pPr>
            <w:pStyle w:val="TOC5"/>
            <w:tabs>
              <w:tab w:val="right" w:pos="9338"/>
            </w:tabs>
            <w:spacing w:before="32"/>
            <w:rPr>
              <w:rFonts w:ascii="Arial" w:hAnsi="Arial" w:cs="Arial"/>
            </w:rPr>
          </w:pPr>
          <w:hyperlink w:anchor="_bookmark888" w:history="1">
            <w:r w:rsidR="00C12992" w:rsidRPr="001058B5">
              <w:rPr>
                <w:rFonts w:ascii="Arial" w:hAnsi="Arial" w:cs="Arial"/>
              </w:rPr>
              <w:t>Upgrading Applications That Depend on Packages That Use External</w:t>
            </w:r>
            <w:r w:rsidR="00C12992" w:rsidRPr="001058B5">
              <w:rPr>
                <w:rFonts w:ascii="Arial" w:hAnsi="Arial" w:cs="Arial"/>
                <w:spacing w:val="-25"/>
              </w:rPr>
              <w:t xml:space="preserve"> </w:t>
            </w:r>
            <w:r w:rsidR="00C12992" w:rsidRPr="001058B5">
              <w:rPr>
                <w:rFonts w:ascii="Arial" w:hAnsi="Arial" w:cs="Arial"/>
              </w:rPr>
              <w:t>Network</w:t>
            </w:r>
            <w:r w:rsidR="00C12992" w:rsidRPr="001058B5">
              <w:rPr>
                <w:rFonts w:ascii="Arial" w:hAnsi="Arial" w:cs="Arial"/>
                <w:spacing w:val="-3"/>
              </w:rPr>
              <w:t xml:space="preserve"> </w:t>
            </w:r>
            <w:r w:rsidR="00C12992" w:rsidRPr="001058B5">
              <w:rPr>
                <w:rFonts w:ascii="Arial" w:hAnsi="Arial" w:cs="Arial"/>
              </w:rPr>
              <w:t>Services</w:t>
            </w:r>
          </w:hyperlink>
          <w:r w:rsidR="00C12992" w:rsidRPr="001058B5">
            <w:rPr>
              <w:rFonts w:ascii="Arial" w:hAnsi="Arial" w:cs="Arial"/>
            </w:rPr>
            <w:tab/>
            <w:t>4-51</w:t>
          </w:r>
        </w:p>
        <w:p w14:paraId="49B78E15" w14:textId="77777777" w:rsidR="008C539B" w:rsidRPr="001058B5" w:rsidRDefault="007E0590">
          <w:pPr>
            <w:pStyle w:val="TOC5"/>
            <w:tabs>
              <w:tab w:val="right" w:leader="dot" w:pos="9338"/>
            </w:tabs>
            <w:rPr>
              <w:rFonts w:ascii="Arial" w:hAnsi="Arial" w:cs="Arial"/>
            </w:rPr>
          </w:pPr>
          <w:hyperlink w:anchor="_bookmark891" w:history="1">
            <w:r w:rsidR="00C12992" w:rsidRPr="001058B5">
              <w:rPr>
                <w:rFonts w:ascii="Arial" w:hAnsi="Arial" w:cs="Arial"/>
              </w:rPr>
              <w:t>Creating an Access Control List for External</w:t>
            </w:r>
            <w:r w:rsidR="00C12992" w:rsidRPr="001058B5">
              <w:rPr>
                <w:rFonts w:ascii="Arial" w:hAnsi="Arial" w:cs="Arial"/>
                <w:spacing w:val="-5"/>
              </w:rPr>
              <w:t xml:space="preserve"> </w:t>
            </w:r>
            <w:r w:rsidR="00C12992" w:rsidRPr="001058B5">
              <w:rPr>
                <w:rFonts w:ascii="Arial" w:hAnsi="Arial" w:cs="Arial"/>
              </w:rPr>
              <w:t>Network</w:t>
            </w:r>
            <w:r w:rsidR="00C12992" w:rsidRPr="001058B5">
              <w:rPr>
                <w:rFonts w:ascii="Arial" w:hAnsi="Arial" w:cs="Arial"/>
                <w:spacing w:val="-2"/>
              </w:rPr>
              <w:t xml:space="preserve"> </w:t>
            </w:r>
            <w:r w:rsidR="00C12992" w:rsidRPr="001058B5">
              <w:rPr>
                <w:rFonts w:ascii="Arial" w:hAnsi="Arial" w:cs="Arial"/>
              </w:rPr>
              <w:t>Services</w:t>
            </w:r>
          </w:hyperlink>
          <w:r w:rsidR="00C12992" w:rsidRPr="001058B5">
            <w:rPr>
              <w:rFonts w:ascii="Arial" w:hAnsi="Arial" w:cs="Arial"/>
            </w:rPr>
            <w:tab/>
            <w:t>4-51</w:t>
          </w:r>
        </w:p>
        <w:p w14:paraId="21D29F10" w14:textId="77777777" w:rsidR="008C539B" w:rsidRPr="001058B5" w:rsidRDefault="007E0590">
          <w:pPr>
            <w:pStyle w:val="TOC8"/>
            <w:tabs>
              <w:tab w:val="right" w:leader="dot" w:pos="9338"/>
            </w:tabs>
            <w:rPr>
              <w:rFonts w:ascii="Arial" w:hAnsi="Arial" w:cs="Arial"/>
            </w:rPr>
          </w:pPr>
          <w:hyperlink w:anchor="_bookmark894" w:history="1">
            <w:r w:rsidR="00C12992" w:rsidRPr="001058B5">
              <w:rPr>
                <w:rFonts w:ascii="Arial" w:hAnsi="Arial" w:cs="Arial"/>
              </w:rPr>
              <w:t>Step 1: Create the Access Control List and Its</w:t>
            </w:r>
            <w:r w:rsidR="00C12992" w:rsidRPr="001058B5">
              <w:rPr>
                <w:rFonts w:ascii="Arial" w:hAnsi="Arial" w:cs="Arial"/>
                <w:spacing w:val="-12"/>
              </w:rPr>
              <w:t xml:space="preserve"> </w:t>
            </w:r>
            <w:r w:rsidR="00C12992" w:rsidRPr="001058B5">
              <w:rPr>
                <w:rFonts w:ascii="Arial" w:hAnsi="Arial" w:cs="Arial"/>
              </w:rPr>
              <w:t>Privilege</w:t>
            </w:r>
            <w:r w:rsidR="00C12992" w:rsidRPr="001058B5">
              <w:rPr>
                <w:rFonts w:ascii="Arial" w:hAnsi="Arial" w:cs="Arial"/>
                <w:spacing w:val="-1"/>
              </w:rPr>
              <w:t xml:space="preserve"> </w:t>
            </w:r>
            <w:r w:rsidR="00C12992" w:rsidRPr="001058B5">
              <w:rPr>
                <w:rFonts w:ascii="Arial" w:hAnsi="Arial" w:cs="Arial"/>
              </w:rPr>
              <w:t>Definitions</w:t>
            </w:r>
          </w:hyperlink>
          <w:r w:rsidR="00C12992" w:rsidRPr="001058B5">
            <w:rPr>
              <w:rFonts w:ascii="Arial" w:hAnsi="Arial" w:cs="Arial"/>
            </w:rPr>
            <w:tab/>
            <w:t>4-51</w:t>
          </w:r>
        </w:p>
        <w:p w14:paraId="282CDDB7" w14:textId="77777777" w:rsidR="008C539B" w:rsidRPr="001058B5" w:rsidRDefault="007E0590">
          <w:pPr>
            <w:pStyle w:val="TOC8"/>
            <w:tabs>
              <w:tab w:val="right" w:leader="dot" w:pos="9338"/>
            </w:tabs>
            <w:spacing w:before="33"/>
            <w:rPr>
              <w:rFonts w:ascii="Arial" w:hAnsi="Arial" w:cs="Arial"/>
            </w:rPr>
          </w:pPr>
          <w:hyperlink w:anchor="_bookmark897" w:history="1">
            <w:r w:rsidR="00C12992" w:rsidRPr="001058B5">
              <w:rPr>
                <w:rFonts w:ascii="Arial" w:hAnsi="Arial" w:cs="Arial"/>
              </w:rPr>
              <w:t>Step 2: Assign the Access Control List to One or More</w:t>
            </w:r>
            <w:r w:rsidR="00C12992" w:rsidRPr="001058B5">
              <w:rPr>
                <w:rFonts w:ascii="Arial" w:hAnsi="Arial" w:cs="Arial"/>
                <w:spacing w:val="-14"/>
              </w:rPr>
              <w:t xml:space="preserve"> </w:t>
            </w:r>
            <w:r w:rsidR="00C12992" w:rsidRPr="001058B5">
              <w:rPr>
                <w:rFonts w:ascii="Arial" w:hAnsi="Arial" w:cs="Arial"/>
              </w:rPr>
              <w:t>Network</w:t>
            </w:r>
            <w:r w:rsidR="00C12992" w:rsidRPr="001058B5">
              <w:rPr>
                <w:rFonts w:ascii="Arial" w:hAnsi="Arial" w:cs="Arial"/>
                <w:spacing w:val="-1"/>
              </w:rPr>
              <w:t xml:space="preserve"> </w:t>
            </w:r>
            <w:r w:rsidR="00C12992" w:rsidRPr="001058B5">
              <w:rPr>
                <w:rFonts w:ascii="Arial" w:hAnsi="Arial" w:cs="Arial"/>
              </w:rPr>
              <w:t>Hosts</w:t>
            </w:r>
          </w:hyperlink>
          <w:r w:rsidR="00C12992" w:rsidRPr="001058B5">
            <w:rPr>
              <w:rFonts w:ascii="Arial" w:hAnsi="Arial" w:cs="Arial"/>
            </w:rPr>
            <w:tab/>
            <w:t>4-53</w:t>
          </w:r>
        </w:p>
        <w:p w14:paraId="5C427219" w14:textId="77777777" w:rsidR="008C539B" w:rsidRPr="001058B5" w:rsidRDefault="007E0590">
          <w:pPr>
            <w:pStyle w:val="TOC5"/>
            <w:tabs>
              <w:tab w:val="right" w:leader="dot" w:pos="9338"/>
            </w:tabs>
            <w:rPr>
              <w:rFonts w:ascii="Arial" w:hAnsi="Arial" w:cs="Arial"/>
            </w:rPr>
          </w:pPr>
          <w:hyperlink w:anchor="_bookmark900" w:history="1">
            <w:r w:rsidR="00C12992" w:rsidRPr="001058B5">
              <w:rPr>
                <w:rFonts w:ascii="Arial" w:hAnsi="Arial" w:cs="Arial"/>
              </w:rPr>
              <w:t>Configuring Access Control to</w:t>
            </w:r>
            <w:r w:rsidR="00C12992" w:rsidRPr="001058B5">
              <w:rPr>
                <w:rFonts w:ascii="Arial" w:hAnsi="Arial" w:cs="Arial"/>
                <w:spacing w:val="-1"/>
              </w:rPr>
              <w:t xml:space="preserve"> </w:t>
            </w:r>
            <w:r w:rsidR="00C12992" w:rsidRPr="001058B5">
              <w:rPr>
                <w:rFonts w:ascii="Arial" w:hAnsi="Arial" w:cs="Arial"/>
              </w:rPr>
              <w:t>a</w:t>
            </w:r>
            <w:r w:rsidR="00C12992" w:rsidRPr="001058B5">
              <w:rPr>
                <w:rFonts w:ascii="Arial" w:hAnsi="Arial" w:cs="Arial"/>
                <w:spacing w:val="-1"/>
              </w:rPr>
              <w:t xml:space="preserve"> </w:t>
            </w:r>
            <w:r w:rsidR="00C12992" w:rsidRPr="001058B5">
              <w:rPr>
                <w:rFonts w:ascii="Arial" w:hAnsi="Arial" w:cs="Arial"/>
              </w:rPr>
              <w:t>Wallet</w:t>
            </w:r>
          </w:hyperlink>
          <w:r w:rsidR="00C12992" w:rsidRPr="001058B5">
            <w:rPr>
              <w:rFonts w:ascii="Arial" w:hAnsi="Arial" w:cs="Arial"/>
            </w:rPr>
            <w:tab/>
            <w:t>4-55</w:t>
          </w:r>
        </w:p>
        <w:p w14:paraId="7C2000E5" w14:textId="77777777" w:rsidR="008C539B" w:rsidRPr="001058B5" w:rsidRDefault="007E0590">
          <w:pPr>
            <w:pStyle w:val="TOC8"/>
            <w:tabs>
              <w:tab w:val="right" w:leader="dot" w:pos="9338"/>
            </w:tabs>
            <w:rPr>
              <w:rFonts w:ascii="Arial" w:hAnsi="Arial" w:cs="Arial"/>
            </w:rPr>
          </w:pPr>
          <w:hyperlink w:anchor="_bookmark910" w:history="1">
            <w:r w:rsidR="00C12992" w:rsidRPr="001058B5">
              <w:rPr>
                <w:rFonts w:ascii="Arial" w:hAnsi="Arial" w:cs="Arial"/>
              </w:rPr>
              <w:t>Step 1: Create an</w:t>
            </w:r>
            <w:r w:rsidR="00C12992" w:rsidRPr="001058B5">
              <w:rPr>
                <w:rFonts w:ascii="Arial" w:hAnsi="Arial" w:cs="Arial"/>
                <w:spacing w:val="-3"/>
              </w:rPr>
              <w:t xml:space="preserve"> </w:t>
            </w:r>
            <w:r w:rsidR="00C12992" w:rsidRPr="001058B5">
              <w:rPr>
                <w:rFonts w:ascii="Arial" w:hAnsi="Arial" w:cs="Arial"/>
              </w:rPr>
              <w:t>Oracle</w:t>
            </w:r>
            <w:r w:rsidR="00C12992" w:rsidRPr="001058B5">
              <w:rPr>
                <w:rFonts w:ascii="Arial" w:hAnsi="Arial" w:cs="Arial"/>
                <w:spacing w:val="-2"/>
              </w:rPr>
              <w:t xml:space="preserve"> </w:t>
            </w:r>
            <w:r w:rsidR="00C12992" w:rsidRPr="001058B5">
              <w:rPr>
                <w:rFonts w:ascii="Arial" w:hAnsi="Arial" w:cs="Arial"/>
              </w:rPr>
              <w:t>Wallet</w:t>
            </w:r>
          </w:hyperlink>
          <w:r w:rsidR="00C12992" w:rsidRPr="001058B5">
            <w:rPr>
              <w:rFonts w:ascii="Arial" w:hAnsi="Arial" w:cs="Arial"/>
            </w:rPr>
            <w:tab/>
            <w:t>4-55</w:t>
          </w:r>
        </w:p>
        <w:p w14:paraId="72CF4CE5" w14:textId="77777777" w:rsidR="008C539B" w:rsidRPr="001058B5" w:rsidRDefault="007E0590">
          <w:pPr>
            <w:pStyle w:val="TOC8"/>
            <w:tabs>
              <w:tab w:val="right" w:leader="dot" w:pos="9338"/>
            </w:tabs>
            <w:spacing w:before="32"/>
            <w:rPr>
              <w:rFonts w:ascii="Arial" w:hAnsi="Arial" w:cs="Arial"/>
            </w:rPr>
          </w:pPr>
          <w:hyperlink w:anchor="_bookmark911" w:history="1">
            <w:r w:rsidR="00C12992" w:rsidRPr="001058B5">
              <w:rPr>
                <w:rFonts w:ascii="Arial" w:hAnsi="Arial" w:cs="Arial"/>
              </w:rPr>
              <w:t>Step 2: Create an Access Control List that Grants the</w:t>
            </w:r>
            <w:r w:rsidR="00C12992" w:rsidRPr="001058B5">
              <w:rPr>
                <w:rFonts w:ascii="Arial" w:hAnsi="Arial" w:cs="Arial"/>
                <w:spacing w:val="-9"/>
              </w:rPr>
              <w:t xml:space="preserve"> </w:t>
            </w:r>
            <w:r w:rsidR="00C12992" w:rsidRPr="001058B5">
              <w:rPr>
                <w:rFonts w:ascii="Arial" w:hAnsi="Arial" w:cs="Arial"/>
              </w:rPr>
              <w:t>Wallet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4-56</w:t>
          </w:r>
        </w:p>
        <w:p w14:paraId="15C5E933" w14:textId="77777777" w:rsidR="008C539B" w:rsidRPr="001058B5" w:rsidRDefault="007E0590">
          <w:pPr>
            <w:pStyle w:val="TOC8"/>
            <w:tabs>
              <w:tab w:val="right" w:leader="dot" w:pos="9338"/>
            </w:tabs>
            <w:rPr>
              <w:rFonts w:ascii="Arial" w:hAnsi="Arial" w:cs="Arial"/>
            </w:rPr>
          </w:pPr>
          <w:hyperlink w:anchor="_bookmark912" w:history="1">
            <w:r w:rsidR="00C12992" w:rsidRPr="001058B5">
              <w:rPr>
                <w:rFonts w:ascii="Arial" w:hAnsi="Arial" w:cs="Arial"/>
              </w:rPr>
              <w:t>Step 3: Assign the Access Control List to</w:t>
            </w:r>
            <w:r w:rsidR="00C12992" w:rsidRPr="001058B5">
              <w:rPr>
                <w:rFonts w:ascii="Arial" w:hAnsi="Arial" w:cs="Arial"/>
                <w:spacing w:val="-8"/>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Wallet</w:t>
            </w:r>
          </w:hyperlink>
          <w:r w:rsidR="00C12992" w:rsidRPr="001058B5">
            <w:rPr>
              <w:rFonts w:ascii="Arial" w:hAnsi="Arial" w:cs="Arial"/>
            </w:rPr>
            <w:tab/>
            <w:t>4-57</w:t>
          </w:r>
        </w:p>
        <w:p w14:paraId="649014AE" w14:textId="77777777" w:rsidR="008C539B" w:rsidRPr="001058B5" w:rsidRDefault="007E0590">
          <w:pPr>
            <w:pStyle w:val="TOC8"/>
            <w:tabs>
              <w:tab w:val="right" w:leader="dot" w:pos="9338"/>
            </w:tabs>
            <w:rPr>
              <w:rFonts w:ascii="Arial" w:hAnsi="Arial" w:cs="Arial"/>
            </w:rPr>
          </w:pPr>
          <w:hyperlink w:anchor="_bookmark913" w:history="1">
            <w:r w:rsidR="00C12992" w:rsidRPr="001058B5">
              <w:rPr>
                <w:rFonts w:ascii="Arial" w:hAnsi="Arial" w:cs="Arial"/>
              </w:rPr>
              <w:t>Step 4: Make the HTTP Request with the Passwords and</w:t>
            </w:r>
            <w:r w:rsidR="00C12992" w:rsidRPr="001058B5">
              <w:rPr>
                <w:rFonts w:ascii="Arial" w:hAnsi="Arial" w:cs="Arial"/>
                <w:spacing w:val="-10"/>
              </w:rPr>
              <w:t xml:space="preserve"> </w:t>
            </w:r>
            <w:r w:rsidR="00C12992" w:rsidRPr="001058B5">
              <w:rPr>
                <w:rFonts w:ascii="Arial" w:hAnsi="Arial" w:cs="Arial"/>
              </w:rPr>
              <w:t>Client</w:t>
            </w:r>
            <w:r w:rsidR="00C12992" w:rsidRPr="001058B5">
              <w:rPr>
                <w:rFonts w:ascii="Arial" w:hAnsi="Arial" w:cs="Arial"/>
                <w:spacing w:val="-1"/>
              </w:rPr>
              <w:t xml:space="preserve"> </w:t>
            </w:r>
            <w:r w:rsidR="00C12992" w:rsidRPr="001058B5">
              <w:rPr>
                <w:rFonts w:ascii="Arial" w:hAnsi="Arial" w:cs="Arial"/>
              </w:rPr>
              <w:t>Certificates</w:t>
            </w:r>
          </w:hyperlink>
          <w:r w:rsidR="00C12992" w:rsidRPr="001058B5">
            <w:rPr>
              <w:rFonts w:ascii="Arial" w:hAnsi="Arial" w:cs="Arial"/>
            </w:rPr>
            <w:tab/>
            <w:t>4-57</w:t>
          </w:r>
        </w:p>
        <w:p w14:paraId="0676382C" w14:textId="77777777" w:rsidR="008C539B" w:rsidRPr="001058B5" w:rsidRDefault="007E0590">
          <w:pPr>
            <w:pStyle w:val="TOC5"/>
            <w:tabs>
              <w:tab w:val="right" w:leader="dot" w:pos="9338"/>
            </w:tabs>
            <w:spacing w:before="32"/>
            <w:rPr>
              <w:rFonts w:ascii="Arial" w:hAnsi="Arial" w:cs="Arial"/>
            </w:rPr>
          </w:pPr>
          <w:hyperlink w:anchor="_bookmark914" w:history="1">
            <w:r w:rsidR="00C12992" w:rsidRPr="001058B5">
              <w:rPr>
                <w:rFonts w:ascii="Arial" w:hAnsi="Arial" w:cs="Arial"/>
              </w:rPr>
              <w:t>Examples of Creating Access</w:t>
            </w:r>
            <w:r w:rsidR="00C12992" w:rsidRPr="001058B5">
              <w:rPr>
                <w:rFonts w:ascii="Arial" w:hAnsi="Arial" w:cs="Arial"/>
                <w:spacing w:val="-1"/>
              </w:rPr>
              <w:t xml:space="preserve"> </w:t>
            </w:r>
            <w:r w:rsidR="00C12992" w:rsidRPr="001058B5">
              <w:rPr>
                <w:rFonts w:ascii="Arial" w:hAnsi="Arial" w:cs="Arial"/>
              </w:rPr>
              <w:t>Control</w:t>
            </w:r>
            <w:r w:rsidR="00C12992" w:rsidRPr="001058B5">
              <w:rPr>
                <w:rFonts w:ascii="Arial" w:hAnsi="Arial" w:cs="Arial"/>
                <w:spacing w:val="-1"/>
              </w:rPr>
              <w:t xml:space="preserve"> </w:t>
            </w:r>
            <w:r w:rsidR="00C12992" w:rsidRPr="001058B5">
              <w:rPr>
                <w:rFonts w:ascii="Arial" w:hAnsi="Arial" w:cs="Arial"/>
              </w:rPr>
              <w:t>Lists</w:t>
            </w:r>
          </w:hyperlink>
          <w:r w:rsidR="00C12992" w:rsidRPr="001058B5">
            <w:rPr>
              <w:rFonts w:ascii="Arial" w:hAnsi="Arial" w:cs="Arial"/>
            </w:rPr>
            <w:tab/>
            <w:t>4-59</w:t>
          </w:r>
        </w:p>
        <w:p w14:paraId="0055A51D" w14:textId="77777777" w:rsidR="008C539B" w:rsidRPr="001058B5" w:rsidRDefault="007E0590">
          <w:pPr>
            <w:pStyle w:val="TOC8"/>
            <w:tabs>
              <w:tab w:val="right" w:leader="dot" w:pos="9338"/>
            </w:tabs>
            <w:rPr>
              <w:rFonts w:ascii="Arial" w:hAnsi="Arial" w:cs="Arial"/>
            </w:rPr>
          </w:pPr>
          <w:hyperlink w:anchor="_bookmark917" w:history="1">
            <w:r w:rsidR="00C12992" w:rsidRPr="001058B5">
              <w:rPr>
                <w:rFonts w:ascii="Arial" w:hAnsi="Arial" w:cs="Arial"/>
              </w:rPr>
              <w:t>Example of an Access Control List for a Single Role and</w:t>
            </w:r>
            <w:r w:rsidR="00C12992" w:rsidRPr="001058B5">
              <w:rPr>
                <w:rFonts w:ascii="Arial" w:hAnsi="Arial" w:cs="Arial"/>
                <w:spacing w:val="-19"/>
              </w:rPr>
              <w:t xml:space="preserve"> </w:t>
            </w:r>
            <w:r w:rsidR="00C12992" w:rsidRPr="001058B5">
              <w:rPr>
                <w:rFonts w:ascii="Arial" w:hAnsi="Arial" w:cs="Arial"/>
              </w:rPr>
              <w:t>Network</w:t>
            </w:r>
            <w:r w:rsidR="00C12992" w:rsidRPr="001058B5">
              <w:rPr>
                <w:rFonts w:ascii="Arial" w:hAnsi="Arial" w:cs="Arial"/>
                <w:spacing w:val="-2"/>
              </w:rPr>
              <w:t xml:space="preserve"> </w:t>
            </w:r>
            <w:r w:rsidR="00C12992" w:rsidRPr="001058B5">
              <w:rPr>
                <w:rFonts w:ascii="Arial" w:hAnsi="Arial" w:cs="Arial"/>
              </w:rPr>
              <w:t>Connection</w:t>
            </w:r>
          </w:hyperlink>
          <w:r w:rsidR="00C12992" w:rsidRPr="001058B5">
            <w:rPr>
              <w:rFonts w:ascii="Arial" w:hAnsi="Arial" w:cs="Arial"/>
            </w:rPr>
            <w:tab/>
            <w:t>4-60</w:t>
          </w:r>
        </w:p>
        <w:p w14:paraId="70ABF4B1" w14:textId="77777777" w:rsidR="008C539B" w:rsidRPr="001058B5" w:rsidRDefault="007E0590">
          <w:pPr>
            <w:pStyle w:val="TOC8"/>
            <w:rPr>
              <w:rFonts w:ascii="Arial" w:hAnsi="Arial" w:cs="Arial"/>
            </w:rPr>
          </w:pPr>
          <w:hyperlink w:anchor="_bookmark919" w:history="1">
            <w:r w:rsidR="00C12992" w:rsidRPr="001058B5">
              <w:rPr>
                <w:rFonts w:ascii="Arial" w:hAnsi="Arial" w:cs="Arial"/>
              </w:rPr>
              <w:t>Example of an Access Control List with Multiple Roles Assigned to Multiple Hosts ..</w:t>
            </w:r>
          </w:hyperlink>
          <w:r w:rsidR="00C12992" w:rsidRPr="001058B5">
            <w:rPr>
              <w:rFonts w:ascii="Arial" w:hAnsi="Arial" w:cs="Arial"/>
            </w:rPr>
            <w:t xml:space="preserve"> 4-61</w:t>
          </w:r>
        </w:p>
        <w:p w14:paraId="0FD71C1F" w14:textId="77777777" w:rsidR="008C539B" w:rsidRPr="001058B5" w:rsidRDefault="007E0590">
          <w:pPr>
            <w:pStyle w:val="TOC8"/>
            <w:tabs>
              <w:tab w:val="right" w:leader="dot" w:pos="9338"/>
            </w:tabs>
            <w:spacing w:before="33"/>
            <w:rPr>
              <w:rFonts w:ascii="Arial" w:hAnsi="Arial" w:cs="Arial"/>
            </w:rPr>
          </w:pPr>
          <w:hyperlink w:anchor="_bookmark923" w:history="1">
            <w:r w:rsidR="00C12992" w:rsidRPr="001058B5">
              <w:rPr>
                <w:rFonts w:ascii="Arial" w:hAnsi="Arial" w:cs="Arial"/>
              </w:rPr>
              <w:t>Example of an Access Control List for Using Passwords in a</w:t>
            </w:r>
            <w:r w:rsidR="00C12992" w:rsidRPr="001058B5">
              <w:rPr>
                <w:rFonts w:ascii="Arial" w:hAnsi="Arial" w:cs="Arial"/>
                <w:spacing w:val="-20"/>
              </w:rPr>
              <w:t xml:space="preserve"> </w:t>
            </w:r>
            <w:r w:rsidR="00C12992" w:rsidRPr="001058B5">
              <w:rPr>
                <w:rFonts w:ascii="Arial" w:hAnsi="Arial" w:cs="Arial"/>
              </w:rPr>
              <w:t>Non-Shared</w:t>
            </w:r>
            <w:r w:rsidR="00C12992" w:rsidRPr="001058B5">
              <w:rPr>
                <w:rFonts w:ascii="Arial" w:hAnsi="Arial" w:cs="Arial"/>
                <w:spacing w:val="-3"/>
              </w:rPr>
              <w:t xml:space="preserve"> </w:t>
            </w:r>
            <w:r w:rsidR="00C12992" w:rsidRPr="001058B5">
              <w:rPr>
                <w:rFonts w:ascii="Arial" w:hAnsi="Arial" w:cs="Arial"/>
              </w:rPr>
              <w:t>Wallet</w:t>
            </w:r>
          </w:hyperlink>
          <w:r w:rsidR="00C12992" w:rsidRPr="001058B5">
            <w:rPr>
              <w:rFonts w:ascii="Arial" w:hAnsi="Arial" w:cs="Arial"/>
            </w:rPr>
            <w:tab/>
            <w:t>4-62</w:t>
          </w:r>
        </w:p>
        <w:p w14:paraId="4A5E8FD4" w14:textId="77777777" w:rsidR="008C539B" w:rsidRPr="001058B5" w:rsidRDefault="007E0590">
          <w:pPr>
            <w:pStyle w:val="TOC8"/>
            <w:tabs>
              <w:tab w:val="right" w:leader="dot" w:pos="9338"/>
            </w:tabs>
            <w:rPr>
              <w:rFonts w:ascii="Arial" w:hAnsi="Arial" w:cs="Arial"/>
            </w:rPr>
          </w:pPr>
          <w:hyperlink w:anchor="_bookmark925" w:history="1">
            <w:r w:rsidR="00C12992" w:rsidRPr="001058B5">
              <w:rPr>
                <w:rFonts w:ascii="Arial" w:hAnsi="Arial" w:cs="Arial"/>
              </w:rPr>
              <w:t>Example of an Access Control List for Wallets in a Shared</w:t>
            </w:r>
            <w:r w:rsidR="00C12992" w:rsidRPr="001058B5">
              <w:rPr>
                <w:rFonts w:ascii="Arial" w:hAnsi="Arial" w:cs="Arial"/>
                <w:spacing w:val="-20"/>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Session</w:t>
            </w:r>
          </w:hyperlink>
          <w:r w:rsidR="00C12992" w:rsidRPr="001058B5">
            <w:rPr>
              <w:rFonts w:ascii="Arial" w:hAnsi="Arial" w:cs="Arial"/>
            </w:rPr>
            <w:tab/>
            <w:t>4-64</w:t>
          </w:r>
        </w:p>
        <w:p w14:paraId="28C08532" w14:textId="77777777" w:rsidR="008C539B" w:rsidRPr="001058B5" w:rsidRDefault="007E0590">
          <w:pPr>
            <w:pStyle w:val="TOC5"/>
            <w:tabs>
              <w:tab w:val="right" w:leader="dot" w:pos="9338"/>
            </w:tabs>
            <w:rPr>
              <w:rFonts w:ascii="Arial" w:hAnsi="Arial" w:cs="Arial"/>
            </w:rPr>
          </w:pPr>
          <w:hyperlink w:anchor="_bookmark927" w:history="1">
            <w:r w:rsidR="00C12992" w:rsidRPr="001058B5">
              <w:rPr>
                <w:rFonts w:ascii="Arial" w:hAnsi="Arial" w:cs="Arial"/>
              </w:rPr>
              <w:t>Specifying a Group of Network</w:t>
            </w:r>
            <w:r w:rsidR="00C12992" w:rsidRPr="001058B5">
              <w:rPr>
                <w:rFonts w:ascii="Arial" w:hAnsi="Arial" w:cs="Arial"/>
                <w:spacing w:val="-6"/>
              </w:rPr>
              <w:t xml:space="preserve"> </w:t>
            </w:r>
            <w:r w:rsidR="00C12992" w:rsidRPr="001058B5">
              <w:rPr>
                <w:rFonts w:ascii="Arial" w:hAnsi="Arial" w:cs="Arial"/>
              </w:rPr>
              <w:t>Host</w:t>
            </w:r>
            <w:r w:rsidR="00C12992" w:rsidRPr="001058B5">
              <w:rPr>
                <w:rFonts w:ascii="Arial" w:hAnsi="Arial" w:cs="Arial"/>
                <w:spacing w:val="-1"/>
              </w:rPr>
              <w:t xml:space="preserve"> </w:t>
            </w:r>
            <w:r w:rsidR="00C12992" w:rsidRPr="001058B5">
              <w:rPr>
                <w:rFonts w:ascii="Arial" w:hAnsi="Arial" w:cs="Arial"/>
              </w:rPr>
              <w:t>Computers</w:t>
            </w:r>
          </w:hyperlink>
          <w:r w:rsidR="00C12992" w:rsidRPr="001058B5">
            <w:rPr>
              <w:rFonts w:ascii="Arial" w:hAnsi="Arial" w:cs="Arial"/>
            </w:rPr>
            <w:tab/>
            <w:t>4-64</w:t>
          </w:r>
        </w:p>
        <w:p w14:paraId="7CC28615" w14:textId="77777777" w:rsidR="008C539B" w:rsidRPr="001058B5" w:rsidRDefault="007E0590">
          <w:pPr>
            <w:pStyle w:val="TOC5"/>
            <w:tabs>
              <w:tab w:val="right" w:leader="dot" w:pos="9338"/>
            </w:tabs>
            <w:spacing w:before="32"/>
            <w:rPr>
              <w:rFonts w:ascii="Arial" w:hAnsi="Arial" w:cs="Arial"/>
            </w:rPr>
          </w:pPr>
          <w:hyperlink w:anchor="_bookmark929" w:history="1">
            <w:r w:rsidR="00C12992" w:rsidRPr="001058B5">
              <w:rPr>
                <w:rFonts w:ascii="Arial" w:hAnsi="Arial" w:cs="Arial"/>
              </w:rPr>
              <w:t>Precedence Order for a Host Computer in Multiple Access Control</w:t>
            </w:r>
            <w:r w:rsidR="00C12992" w:rsidRPr="001058B5">
              <w:rPr>
                <w:rFonts w:ascii="Arial" w:hAnsi="Arial" w:cs="Arial"/>
                <w:spacing w:val="-16"/>
              </w:rPr>
              <w:t xml:space="preserve"> </w:t>
            </w:r>
            <w:r w:rsidR="00C12992" w:rsidRPr="001058B5">
              <w:rPr>
                <w:rFonts w:ascii="Arial" w:hAnsi="Arial" w:cs="Arial"/>
              </w:rPr>
              <w:t>List</w:t>
            </w:r>
            <w:r w:rsidR="00C12992" w:rsidRPr="001058B5">
              <w:rPr>
                <w:rFonts w:ascii="Arial" w:hAnsi="Arial" w:cs="Arial"/>
                <w:spacing w:val="-2"/>
              </w:rPr>
              <w:t xml:space="preserve"> </w:t>
            </w:r>
            <w:r w:rsidR="00C12992" w:rsidRPr="001058B5">
              <w:rPr>
                <w:rFonts w:ascii="Arial" w:hAnsi="Arial" w:cs="Arial"/>
              </w:rPr>
              <w:t>Assignments</w:t>
            </w:r>
          </w:hyperlink>
          <w:r w:rsidR="00C12992" w:rsidRPr="001058B5">
            <w:rPr>
              <w:rFonts w:ascii="Arial" w:hAnsi="Arial" w:cs="Arial"/>
            </w:rPr>
            <w:tab/>
            <w:t>4-65</w:t>
          </w:r>
        </w:p>
        <w:p w14:paraId="4D9ED94D" w14:textId="77777777" w:rsidR="008C539B" w:rsidRPr="001058B5" w:rsidRDefault="007E0590">
          <w:pPr>
            <w:pStyle w:val="TOC5"/>
            <w:tabs>
              <w:tab w:val="right" w:leader="dot" w:pos="9338"/>
            </w:tabs>
            <w:rPr>
              <w:rFonts w:ascii="Arial" w:hAnsi="Arial" w:cs="Arial"/>
            </w:rPr>
          </w:pPr>
          <w:hyperlink w:anchor="_bookmark931" w:history="1">
            <w:r w:rsidR="00C12992" w:rsidRPr="001058B5">
              <w:rPr>
                <w:rFonts w:ascii="Arial" w:hAnsi="Arial" w:cs="Arial"/>
              </w:rPr>
              <w:t>Precedence Order for a Host in Access Control List Assignments with</w:t>
            </w:r>
            <w:r w:rsidR="00C12992" w:rsidRPr="001058B5">
              <w:rPr>
                <w:rFonts w:ascii="Arial" w:hAnsi="Arial" w:cs="Arial"/>
                <w:spacing w:val="-20"/>
              </w:rPr>
              <w:t xml:space="preserve"> </w:t>
            </w:r>
            <w:r w:rsidR="00C12992" w:rsidRPr="001058B5">
              <w:rPr>
                <w:rFonts w:ascii="Arial" w:hAnsi="Arial" w:cs="Arial"/>
              </w:rPr>
              <w:t>Port</w:t>
            </w:r>
            <w:r w:rsidR="00C12992" w:rsidRPr="001058B5">
              <w:rPr>
                <w:rFonts w:ascii="Arial" w:hAnsi="Arial" w:cs="Arial"/>
                <w:spacing w:val="-2"/>
              </w:rPr>
              <w:t xml:space="preserve"> </w:t>
            </w:r>
            <w:r w:rsidR="00C12992" w:rsidRPr="001058B5">
              <w:rPr>
                <w:rFonts w:ascii="Arial" w:hAnsi="Arial" w:cs="Arial"/>
              </w:rPr>
              <w:t>Ranges</w:t>
            </w:r>
          </w:hyperlink>
          <w:r w:rsidR="00C12992" w:rsidRPr="001058B5">
            <w:rPr>
              <w:rFonts w:ascii="Arial" w:hAnsi="Arial" w:cs="Arial"/>
            </w:rPr>
            <w:tab/>
            <w:t>4-66</w:t>
          </w:r>
        </w:p>
        <w:p w14:paraId="62033A9C" w14:textId="77777777" w:rsidR="008C539B" w:rsidRPr="001058B5" w:rsidRDefault="007E0590">
          <w:pPr>
            <w:pStyle w:val="TOC5"/>
            <w:tabs>
              <w:tab w:val="right" w:leader="dot" w:pos="9338"/>
            </w:tabs>
            <w:rPr>
              <w:rFonts w:ascii="Arial" w:hAnsi="Arial" w:cs="Arial"/>
            </w:rPr>
          </w:pPr>
          <w:hyperlink w:anchor="_bookmark933" w:history="1">
            <w:r w:rsidR="00C12992" w:rsidRPr="001058B5">
              <w:rPr>
                <w:rFonts w:ascii="Arial" w:hAnsi="Arial" w:cs="Arial"/>
              </w:rPr>
              <w:t>Checking Privilege Assignments That Affect User Access to a</w:t>
            </w:r>
            <w:r w:rsidR="00C12992" w:rsidRPr="001058B5">
              <w:rPr>
                <w:rFonts w:ascii="Arial" w:hAnsi="Arial" w:cs="Arial"/>
                <w:spacing w:val="-15"/>
              </w:rPr>
              <w:t xml:space="preserve"> </w:t>
            </w:r>
            <w:r w:rsidR="00C12992" w:rsidRPr="001058B5">
              <w:rPr>
                <w:rFonts w:ascii="Arial" w:hAnsi="Arial" w:cs="Arial"/>
              </w:rPr>
              <w:t>Network</w:t>
            </w:r>
            <w:r w:rsidR="00C12992" w:rsidRPr="001058B5">
              <w:rPr>
                <w:rFonts w:ascii="Arial" w:hAnsi="Arial" w:cs="Arial"/>
                <w:spacing w:val="-1"/>
              </w:rPr>
              <w:t xml:space="preserve"> </w:t>
            </w:r>
            <w:r w:rsidR="00C12992" w:rsidRPr="001058B5">
              <w:rPr>
                <w:rFonts w:ascii="Arial" w:hAnsi="Arial" w:cs="Arial"/>
              </w:rPr>
              <w:t>Host</w:t>
            </w:r>
          </w:hyperlink>
          <w:r w:rsidR="00C12992" w:rsidRPr="001058B5">
            <w:rPr>
              <w:rFonts w:ascii="Arial" w:hAnsi="Arial" w:cs="Arial"/>
            </w:rPr>
            <w:tab/>
            <w:t>4-66</w:t>
          </w:r>
        </w:p>
        <w:p w14:paraId="30EC5222" w14:textId="77777777" w:rsidR="008C539B" w:rsidRPr="001058B5" w:rsidRDefault="007E0590">
          <w:pPr>
            <w:pStyle w:val="TOC8"/>
            <w:tabs>
              <w:tab w:val="right" w:leader="dot" w:pos="9338"/>
            </w:tabs>
            <w:spacing w:before="33"/>
            <w:rPr>
              <w:rFonts w:ascii="Arial" w:hAnsi="Arial" w:cs="Arial"/>
            </w:rPr>
          </w:pPr>
          <w:hyperlink w:anchor="_bookmark936" w:history="1">
            <w:r w:rsidR="00C12992" w:rsidRPr="001058B5">
              <w:rPr>
                <w:rFonts w:ascii="Arial" w:hAnsi="Arial" w:cs="Arial"/>
              </w:rPr>
              <w:t>How a DBA Can Check User Network Connection and</w:t>
            </w:r>
            <w:r w:rsidR="00C12992" w:rsidRPr="001058B5">
              <w:rPr>
                <w:rFonts w:ascii="Arial" w:hAnsi="Arial" w:cs="Arial"/>
                <w:spacing w:val="-10"/>
              </w:rPr>
              <w:t xml:space="preserve"> </w:t>
            </w:r>
            <w:r w:rsidR="00C12992" w:rsidRPr="001058B5">
              <w:rPr>
                <w:rFonts w:ascii="Arial" w:hAnsi="Arial" w:cs="Arial"/>
              </w:rPr>
              <w:t>Domain</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4-67</w:t>
          </w:r>
        </w:p>
        <w:p w14:paraId="7517A58F" w14:textId="77777777" w:rsidR="008C539B" w:rsidRPr="001058B5" w:rsidRDefault="007E0590">
          <w:pPr>
            <w:pStyle w:val="TOC8"/>
            <w:tabs>
              <w:tab w:val="right" w:leader="dot" w:pos="9338"/>
            </w:tabs>
            <w:rPr>
              <w:rFonts w:ascii="Arial" w:hAnsi="Arial" w:cs="Arial"/>
            </w:rPr>
          </w:pPr>
          <w:hyperlink w:anchor="_bookmark942" w:history="1">
            <w:r w:rsidR="00C12992" w:rsidRPr="001058B5">
              <w:rPr>
                <w:rFonts w:ascii="Arial" w:hAnsi="Arial" w:cs="Arial"/>
              </w:rPr>
              <w:t>How Users Can Check Their Network Connection and</w:t>
            </w:r>
            <w:r w:rsidR="00C12992" w:rsidRPr="001058B5">
              <w:rPr>
                <w:rFonts w:ascii="Arial" w:hAnsi="Arial" w:cs="Arial"/>
                <w:spacing w:val="-12"/>
              </w:rPr>
              <w:t xml:space="preserve"> </w:t>
            </w:r>
            <w:r w:rsidR="00C12992" w:rsidRPr="001058B5">
              <w:rPr>
                <w:rFonts w:ascii="Arial" w:hAnsi="Arial" w:cs="Arial"/>
              </w:rPr>
              <w:t>Domain</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t>4-68</w:t>
          </w:r>
        </w:p>
        <w:p w14:paraId="27375C88" w14:textId="77777777" w:rsidR="008C539B" w:rsidRPr="001058B5" w:rsidRDefault="007E0590">
          <w:pPr>
            <w:pStyle w:val="TOC5"/>
            <w:tabs>
              <w:tab w:val="right" w:leader="dot" w:pos="9338"/>
            </w:tabs>
            <w:rPr>
              <w:rFonts w:ascii="Arial" w:hAnsi="Arial" w:cs="Arial"/>
            </w:rPr>
          </w:pPr>
          <w:hyperlink w:anchor="_bookmark948" w:history="1">
            <w:r w:rsidR="00C12992" w:rsidRPr="001058B5">
              <w:rPr>
                <w:rFonts w:ascii="Arial" w:hAnsi="Arial" w:cs="Arial"/>
              </w:rPr>
              <w:t>Setting the Precedence of Multiple Users and Roles in One Access</w:t>
            </w:r>
            <w:r w:rsidR="00C12992" w:rsidRPr="001058B5">
              <w:rPr>
                <w:rFonts w:ascii="Arial" w:hAnsi="Arial" w:cs="Arial"/>
                <w:spacing w:val="-18"/>
              </w:rPr>
              <w:t xml:space="preserve"> </w:t>
            </w:r>
            <w:r w:rsidR="00C12992" w:rsidRPr="001058B5">
              <w:rPr>
                <w:rFonts w:ascii="Arial" w:hAnsi="Arial" w:cs="Arial"/>
              </w:rPr>
              <w:t>Control</w:t>
            </w:r>
            <w:r w:rsidR="00C12992" w:rsidRPr="001058B5">
              <w:rPr>
                <w:rFonts w:ascii="Arial" w:hAnsi="Arial" w:cs="Arial"/>
                <w:spacing w:val="-2"/>
              </w:rPr>
              <w:t xml:space="preserve"> </w:t>
            </w:r>
            <w:r w:rsidR="00C12992" w:rsidRPr="001058B5">
              <w:rPr>
                <w:rFonts w:ascii="Arial" w:hAnsi="Arial" w:cs="Arial"/>
              </w:rPr>
              <w:t>List.</w:t>
            </w:r>
          </w:hyperlink>
          <w:r w:rsidR="00C12992" w:rsidRPr="001058B5">
            <w:rPr>
              <w:rFonts w:ascii="Arial" w:hAnsi="Arial" w:cs="Arial"/>
            </w:rPr>
            <w:tab/>
            <w:t>4-69</w:t>
          </w:r>
        </w:p>
        <w:p w14:paraId="11E5915F" w14:textId="77777777" w:rsidR="008C539B" w:rsidRPr="001058B5" w:rsidRDefault="007E0590">
          <w:pPr>
            <w:pStyle w:val="TOC5"/>
            <w:tabs>
              <w:tab w:val="right" w:leader="dot" w:pos="9338"/>
            </w:tabs>
            <w:spacing w:before="32"/>
            <w:rPr>
              <w:rFonts w:ascii="Arial" w:hAnsi="Arial" w:cs="Arial"/>
            </w:rPr>
          </w:pPr>
          <w:hyperlink w:anchor="_bookmark951" w:history="1">
            <w:r w:rsidR="00C12992" w:rsidRPr="001058B5">
              <w:rPr>
                <w:rFonts w:ascii="Arial" w:hAnsi="Arial" w:cs="Arial"/>
              </w:rPr>
              <w:t>Finding Information About Access Control Lists Configured for</w:t>
            </w:r>
            <w:r w:rsidR="00C12992" w:rsidRPr="001058B5">
              <w:rPr>
                <w:rFonts w:ascii="Arial" w:hAnsi="Arial" w:cs="Arial"/>
                <w:spacing w:val="-14"/>
              </w:rPr>
              <w:t xml:space="preserve"> </w:t>
            </w:r>
            <w:r w:rsidR="00C12992" w:rsidRPr="001058B5">
              <w:rPr>
                <w:rFonts w:ascii="Arial" w:hAnsi="Arial" w:cs="Arial"/>
              </w:rPr>
              <w:t>User</w:t>
            </w:r>
            <w:r w:rsidR="00C12992" w:rsidRPr="001058B5">
              <w:rPr>
                <w:rFonts w:ascii="Arial" w:hAnsi="Arial" w:cs="Arial"/>
                <w:spacing w:val="-1"/>
              </w:rPr>
              <w:t xml:space="preserve"> </w:t>
            </w:r>
            <w:r w:rsidR="00C12992" w:rsidRPr="001058B5">
              <w:rPr>
                <w:rFonts w:ascii="Arial" w:hAnsi="Arial" w:cs="Arial"/>
              </w:rPr>
              <w:t>Access</w:t>
            </w:r>
          </w:hyperlink>
          <w:r w:rsidR="00C12992" w:rsidRPr="001058B5">
            <w:rPr>
              <w:rFonts w:ascii="Arial" w:hAnsi="Arial" w:cs="Arial"/>
            </w:rPr>
            <w:tab/>
            <w:t>4-71</w:t>
          </w:r>
        </w:p>
        <w:p w14:paraId="2F069353" w14:textId="77777777" w:rsidR="008C539B" w:rsidRPr="001058B5" w:rsidRDefault="007E0590">
          <w:pPr>
            <w:pStyle w:val="TOC2"/>
            <w:tabs>
              <w:tab w:val="right" w:leader="dot" w:pos="9338"/>
            </w:tabs>
            <w:rPr>
              <w:rFonts w:ascii="Arial" w:hAnsi="Arial" w:cs="Arial"/>
              <w:b w:val="0"/>
            </w:rPr>
          </w:pPr>
          <w:hyperlink w:anchor="_bookmark960" w:history="1">
            <w:r w:rsidR="00C12992" w:rsidRPr="001058B5">
              <w:rPr>
                <w:rFonts w:ascii="Arial" w:hAnsi="Arial" w:cs="Arial"/>
              </w:rPr>
              <w:t>Finding Information About User Privileges</w:t>
            </w:r>
            <w:r w:rsidR="00C12992" w:rsidRPr="001058B5">
              <w:rPr>
                <w:rFonts w:ascii="Arial" w:hAnsi="Arial" w:cs="Arial"/>
                <w:spacing w:val="-4"/>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r>
          <w:r w:rsidR="00C12992" w:rsidRPr="001058B5">
            <w:rPr>
              <w:rFonts w:ascii="Arial" w:hAnsi="Arial" w:cs="Arial"/>
              <w:b w:val="0"/>
            </w:rPr>
            <w:t>4-71</w:t>
          </w:r>
        </w:p>
        <w:p w14:paraId="2A4E9844" w14:textId="77777777" w:rsidR="008C539B" w:rsidRPr="001058B5" w:rsidRDefault="007E0590">
          <w:pPr>
            <w:pStyle w:val="TOC5"/>
            <w:tabs>
              <w:tab w:val="right" w:leader="dot" w:pos="9338"/>
            </w:tabs>
            <w:spacing w:before="34"/>
            <w:rPr>
              <w:rFonts w:ascii="Arial" w:hAnsi="Arial" w:cs="Arial"/>
            </w:rPr>
          </w:pPr>
          <w:hyperlink w:anchor="_bookmark968" w:history="1">
            <w:r w:rsidR="00C12992" w:rsidRPr="001058B5">
              <w:rPr>
                <w:rFonts w:ascii="Arial" w:hAnsi="Arial" w:cs="Arial"/>
              </w:rPr>
              <w:t>Listing All System</w:t>
            </w:r>
            <w:r w:rsidR="00C12992" w:rsidRPr="001058B5">
              <w:rPr>
                <w:rFonts w:ascii="Arial" w:hAnsi="Arial" w:cs="Arial"/>
                <w:spacing w:val="-2"/>
              </w:rPr>
              <w:t xml:space="preserve"> </w:t>
            </w:r>
            <w:r w:rsidR="00C12992" w:rsidRPr="001058B5">
              <w:rPr>
                <w:rFonts w:ascii="Arial" w:hAnsi="Arial" w:cs="Arial"/>
              </w:rPr>
              <w:t>Privilege</w:t>
            </w:r>
            <w:r w:rsidR="00C12992" w:rsidRPr="001058B5">
              <w:rPr>
                <w:rFonts w:ascii="Arial" w:hAnsi="Arial" w:cs="Arial"/>
                <w:spacing w:val="-2"/>
              </w:rPr>
              <w:t xml:space="preserve"> </w:t>
            </w:r>
            <w:r w:rsidR="00C12992" w:rsidRPr="001058B5">
              <w:rPr>
                <w:rFonts w:ascii="Arial" w:hAnsi="Arial" w:cs="Arial"/>
              </w:rPr>
              <w:t>Grants</w:t>
            </w:r>
          </w:hyperlink>
          <w:r w:rsidR="00C12992" w:rsidRPr="001058B5">
            <w:rPr>
              <w:rFonts w:ascii="Arial" w:hAnsi="Arial" w:cs="Arial"/>
            </w:rPr>
            <w:tab/>
            <w:t>4-73</w:t>
          </w:r>
        </w:p>
        <w:p w14:paraId="24343CA0" w14:textId="77777777" w:rsidR="008C539B" w:rsidRPr="001058B5" w:rsidRDefault="007E0590">
          <w:pPr>
            <w:pStyle w:val="TOC5"/>
            <w:tabs>
              <w:tab w:val="right" w:leader="dot" w:pos="9338"/>
            </w:tabs>
            <w:spacing w:before="33"/>
            <w:rPr>
              <w:rFonts w:ascii="Arial" w:hAnsi="Arial" w:cs="Arial"/>
            </w:rPr>
          </w:pPr>
          <w:hyperlink w:anchor="_bookmark971" w:history="1">
            <w:r w:rsidR="00C12992" w:rsidRPr="001058B5">
              <w:rPr>
                <w:rFonts w:ascii="Arial" w:hAnsi="Arial" w:cs="Arial"/>
              </w:rPr>
              <w:t>Listing All</w:t>
            </w:r>
            <w:r w:rsidR="00C12992" w:rsidRPr="001058B5">
              <w:rPr>
                <w:rFonts w:ascii="Arial" w:hAnsi="Arial" w:cs="Arial"/>
                <w:spacing w:val="-1"/>
              </w:rPr>
              <w:t xml:space="preserve"> </w:t>
            </w:r>
            <w:r w:rsidR="00C12992" w:rsidRPr="001058B5">
              <w:rPr>
                <w:rFonts w:ascii="Arial" w:hAnsi="Arial" w:cs="Arial"/>
              </w:rPr>
              <w:t>Role</w:t>
            </w:r>
            <w:r w:rsidR="00C12992" w:rsidRPr="001058B5">
              <w:rPr>
                <w:rFonts w:ascii="Arial" w:hAnsi="Arial" w:cs="Arial"/>
                <w:spacing w:val="-2"/>
              </w:rPr>
              <w:t xml:space="preserve"> </w:t>
            </w:r>
            <w:r w:rsidR="00C12992" w:rsidRPr="001058B5">
              <w:rPr>
                <w:rFonts w:ascii="Arial" w:hAnsi="Arial" w:cs="Arial"/>
              </w:rPr>
              <w:t>Grants</w:t>
            </w:r>
          </w:hyperlink>
          <w:r w:rsidR="00C12992" w:rsidRPr="001058B5">
            <w:rPr>
              <w:rFonts w:ascii="Arial" w:hAnsi="Arial" w:cs="Arial"/>
            </w:rPr>
            <w:tab/>
            <w:t>4-73</w:t>
          </w:r>
        </w:p>
        <w:p w14:paraId="03068A64" w14:textId="77777777" w:rsidR="008C539B" w:rsidRPr="001058B5" w:rsidRDefault="007E0590">
          <w:pPr>
            <w:pStyle w:val="TOC5"/>
            <w:tabs>
              <w:tab w:val="right" w:leader="dot" w:pos="9338"/>
            </w:tabs>
            <w:rPr>
              <w:rFonts w:ascii="Arial" w:hAnsi="Arial" w:cs="Arial"/>
            </w:rPr>
          </w:pPr>
          <w:hyperlink w:anchor="_bookmark974" w:history="1">
            <w:r w:rsidR="00C12992" w:rsidRPr="001058B5">
              <w:rPr>
                <w:rFonts w:ascii="Arial" w:hAnsi="Arial" w:cs="Arial"/>
              </w:rPr>
              <w:t>Listing Object Privileges Granted to</w:t>
            </w:r>
            <w:r w:rsidR="00C12992" w:rsidRPr="001058B5">
              <w:rPr>
                <w:rFonts w:ascii="Arial" w:hAnsi="Arial" w:cs="Arial"/>
                <w:spacing w:val="-4"/>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User</w:t>
            </w:r>
          </w:hyperlink>
          <w:r w:rsidR="00C12992" w:rsidRPr="001058B5">
            <w:rPr>
              <w:rFonts w:ascii="Arial" w:hAnsi="Arial" w:cs="Arial"/>
            </w:rPr>
            <w:tab/>
            <w:t>4-73</w:t>
          </w:r>
        </w:p>
        <w:p w14:paraId="2CF7BDA6" w14:textId="77777777" w:rsidR="008C539B" w:rsidRPr="001058B5" w:rsidRDefault="007E0590">
          <w:pPr>
            <w:pStyle w:val="TOC5"/>
            <w:tabs>
              <w:tab w:val="right" w:leader="dot" w:pos="9338"/>
            </w:tabs>
            <w:rPr>
              <w:rFonts w:ascii="Arial" w:hAnsi="Arial" w:cs="Arial"/>
            </w:rPr>
          </w:pPr>
          <w:hyperlink w:anchor="_bookmark978" w:history="1">
            <w:r w:rsidR="00C12992" w:rsidRPr="001058B5">
              <w:rPr>
                <w:rFonts w:ascii="Arial" w:hAnsi="Arial" w:cs="Arial"/>
              </w:rPr>
              <w:t>Listing the Current Privilege Domain of</w:t>
            </w:r>
            <w:r w:rsidR="00C12992" w:rsidRPr="001058B5">
              <w:rPr>
                <w:rFonts w:ascii="Arial" w:hAnsi="Arial" w:cs="Arial"/>
                <w:spacing w:val="-8"/>
              </w:rPr>
              <w:t xml:space="preserve"> </w:t>
            </w:r>
            <w:r w:rsidR="00C12992" w:rsidRPr="001058B5">
              <w:rPr>
                <w:rFonts w:ascii="Arial" w:hAnsi="Arial" w:cs="Arial"/>
              </w:rPr>
              <w:t>Your</w:t>
            </w:r>
            <w:r w:rsidR="00C12992" w:rsidRPr="001058B5">
              <w:rPr>
                <w:rFonts w:ascii="Arial" w:hAnsi="Arial" w:cs="Arial"/>
                <w:spacing w:val="-2"/>
              </w:rPr>
              <w:t xml:space="preserve"> </w:t>
            </w:r>
            <w:r w:rsidR="00C12992" w:rsidRPr="001058B5">
              <w:rPr>
                <w:rFonts w:ascii="Arial" w:hAnsi="Arial" w:cs="Arial"/>
              </w:rPr>
              <w:t>Session</w:t>
            </w:r>
          </w:hyperlink>
          <w:r w:rsidR="00C12992" w:rsidRPr="001058B5">
            <w:rPr>
              <w:rFonts w:ascii="Arial" w:hAnsi="Arial" w:cs="Arial"/>
            </w:rPr>
            <w:tab/>
            <w:t>4-74</w:t>
          </w:r>
        </w:p>
        <w:p w14:paraId="3733604D" w14:textId="77777777" w:rsidR="008C539B" w:rsidRPr="001058B5" w:rsidRDefault="007E0590">
          <w:pPr>
            <w:pStyle w:val="TOC5"/>
            <w:tabs>
              <w:tab w:val="right" w:leader="dot" w:pos="9338"/>
            </w:tabs>
            <w:spacing w:before="32"/>
            <w:rPr>
              <w:rFonts w:ascii="Arial" w:hAnsi="Arial" w:cs="Arial"/>
            </w:rPr>
          </w:pPr>
          <w:hyperlink w:anchor="_bookmark982" w:history="1">
            <w:r w:rsidR="00C12992" w:rsidRPr="001058B5">
              <w:rPr>
                <w:rFonts w:ascii="Arial" w:hAnsi="Arial" w:cs="Arial"/>
              </w:rPr>
              <w:t>Listing Roles of</w:t>
            </w:r>
            <w:r w:rsidR="00C12992" w:rsidRPr="001058B5">
              <w:rPr>
                <w:rFonts w:ascii="Arial" w:hAnsi="Arial" w:cs="Arial"/>
                <w:spacing w:val="-2"/>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Database</w:t>
            </w:r>
          </w:hyperlink>
          <w:r w:rsidR="00C12992" w:rsidRPr="001058B5">
            <w:rPr>
              <w:rFonts w:ascii="Arial" w:hAnsi="Arial" w:cs="Arial"/>
            </w:rPr>
            <w:tab/>
            <w:t>4-74</w:t>
          </w:r>
        </w:p>
        <w:p w14:paraId="49023008" w14:textId="77777777" w:rsidR="008C539B" w:rsidRPr="001058B5" w:rsidRDefault="007E0590">
          <w:pPr>
            <w:pStyle w:val="TOC5"/>
            <w:tabs>
              <w:tab w:val="right" w:leader="dot" w:pos="9338"/>
            </w:tabs>
            <w:rPr>
              <w:rFonts w:ascii="Arial" w:hAnsi="Arial" w:cs="Arial"/>
            </w:rPr>
          </w:pPr>
          <w:hyperlink w:anchor="_bookmark985" w:history="1">
            <w:r w:rsidR="00C12992" w:rsidRPr="001058B5">
              <w:rPr>
                <w:rFonts w:ascii="Arial" w:hAnsi="Arial" w:cs="Arial"/>
              </w:rPr>
              <w:t>Listing Information About the Privilege Domains</w:t>
            </w:r>
            <w:r w:rsidR="00C12992" w:rsidRPr="001058B5">
              <w:rPr>
                <w:rFonts w:ascii="Arial" w:hAnsi="Arial" w:cs="Arial"/>
                <w:spacing w:val="-5"/>
              </w:rPr>
              <w:t xml:space="preserve"> </w:t>
            </w:r>
            <w:r w:rsidR="00C12992" w:rsidRPr="001058B5">
              <w:rPr>
                <w:rFonts w:ascii="Arial" w:hAnsi="Arial" w:cs="Arial"/>
              </w:rPr>
              <w:t>of</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4-75</w:t>
          </w:r>
        </w:p>
        <w:p w14:paraId="73F97660" w14:textId="77777777" w:rsidR="008C539B" w:rsidRPr="001058B5" w:rsidRDefault="007E0590" w:rsidP="00601E2D">
          <w:pPr>
            <w:pStyle w:val="TOC1"/>
            <w:numPr>
              <w:ilvl w:val="0"/>
              <w:numId w:val="117"/>
            </w:numPr>
            <w:tabs>
              <w:tab w:val="left" w:pos="539"/>
              <w:tab w:val="left" w:pos="540"/>
            </w:tabs>
            <w:ind w:left="539" w:hanging="439"/>
            <w:jc w:val="left"/>
          </w:pPr>
          <w:hyperlink w:anchor="_bookmark991" w:history="1">
            <w:r w:rsidR="00C12992" w:rsidRPr="001058B5">
              <w:t>Managing Security for Application</w:t>
            </w:r>
            <w:r w:rsidR="00C12992" w:rsidRPr="001058B5">
              <w:rPr>
                <w:spacing w:val="-6"/>
              </w:rPr>
              <w:t xml:space="preserve"> </w:t>
            </w:r>
            <w:r w:rsidR="00C12992" w:rsidRPr="001058B5">
              <w:t>Developers</w:t>
            </w:r>
          </w:hyperlink>
        </w:p>
        <w:p w14:paraId="443F280D" w14:textId="77777777" w:rsidR="008C539B" w:rsidRPr="001058B5" w:rsidRDefault="007E0590">
          <w:pPr>
            <w:pStyle w:val="TOC2"/>
            <w:tabs>
              <w:tab w:val="right" w:leader="dot" w:pos="9339"/>
            </w:tabs>
            <w:spacing w:before="135"/>
            <w:rPr>
              <w:rFonts w:ascii="Arial" w:hAnsi="Arial" w:cs="Arial"/>
              <w:b w:val="0"/>
            </w:rPr>
          </w:pPr>
          <w:hyperlink w:anchor="_bookmark992" w:history="1">
            <w:r w:rsidR="00C12992" w:rsidRPr="001058B5">
              <w:rPr>
                <w:rFonts w:ascii="Arial" w:hAnsi="Arial" w:cs="Arial"/>
              </w:rPr>
              <w:t>About Application</w:t>
            </w:r>
            <w:r w:rsidR="00C12992" w:rsidRPr="001058B5">
              <w:rPr>
                <w:rFonts w:ascii="Arial" w:hAnsi="Arial" w:cs="Arial"/>
                <w:spacing w:val="-2"/>
              </w:rPr>
              <w:t xml:space="preserve"> </w:t>
            </w:r>
            <w:r w:rsidR="00C12992" w:rsidRPr="001058B5">
              <w:rPr>
                <w:rFonts w:ascii="Arial" w:hAnsi="Arial" w:cs="Arial"/>
              </w:rPr>
              <w:t>Security</w:t>
            </w:r>
            <w:r w:rsidR="00C12992" w:rsidRPr="001058B5">
              <w:rPr>
                <w:rFonts w:ascii="Arial" w:hAnsi="Arial" w:cs="Arial"/>
                <w:spacing w:val="-1"/>
              </w:rPr>
              <w:t xml:space="preserve"> </w:t>
            </w:r>
            <w:r w:rsidR="00C12992" w:rsidRPr="001058B5">
              <w:rPr>
                <w:rFonts w:ascii="Arial" w:hAnsi="Arial" w:cs="Arial"/>
              </w:rPr>
              <w:t>Policies</w:t>
            </w:r>
          </w:hyperlink>
          <w:r w:rsidR="00C12992" w:rsidRPr="001058B5">
            <w:rPr>
              <w:rFonts w:ascii="Arial" w:hAnsi="Arial" w:cs="Arial"/>
            </w:rPr>
            <w:tab/>
          </w:r>
          <w:r w:rsidR="00C12992" w:rsidRPr="001058B5">
            <w:rPr>
              <w:rFonts w:ascii="Arial" w:hAnsi="Arial" w:cs="Arial"/>
              <w:b w:val="0"/>
            </w:rPr>
            <w:t>5-1</w:t>
          </w:r>
        </w:p>
        <w:p w14:paraId="45F05935" w14:textId="77777777" w:rsidR="008C539B" w:rsidRPr="001058B5" w:rsidRDefault="007E0590">
          <w:pPr>
            <w:pStyle w:val="TOC2"/>
            <w:tabs>
              <w:tab w:val="right" w:leader="dot" w:pos="9339"/>
            </w:tabs>
            <w:spacing w:before="39"/>
            <w:rPr>
              <w:rFonts w:ascii="Arial" w:hAnsi="Arial" w:cs="Arial"/>
              <w:b w:val="0"/>
            </w:rPr>
          </w:pPr>
          <w:hyperlink w:anchor="_bookmark995" w:history="1">
            <w:r w:rsidR="00C12992" w:rsidRPr="001058B5">
              <w:rPr>
                <w:rFonts w:ascii="Arial" w:hAnsi="Arial" w:cs="Arial"/>
              </w:rPr>
              <w:t>Considerations for Using</w:t>
            </w:r>
            <w:r w:rsidR="00C12992" w:rsidRPr="001058B5">
              <w:rPr>
                <w:rFonts w:ascii="Arial" w:hAnsi="Arial" w:cs="Arial"/>
                <w:spacing w:val="-2"/>
              </w:rPr>
              <w:t xml:space="preserve"> </w:t>
            </w:r>
            <w:r w:rsidR="00C12992" w:rsidRPr="001058B5">
              <w:rPr>
                <w:rFonts w:ascii="Arial" w:hAnsi="Arial" w:cs="Arial"/>
              </w:rPr>
              <w:t>Application-Based</w:t>
            </w:r>
            <w:r w:rsidR="00C12992" w:rsidRPr="001058B5">
              <w:rPr>
                <w:rFonts w:ascii="Arial" w:hAnsi="Arial" w:cs="Arial"/>
                <w:spacing w:val="-2"/>
              </w:rPr>
              <w:t xml:space="preserve"> </w:t>
            </w:r>
            <w:r w:rsidR="00C12992" w:rsidRPr="001058B5">
              <w:rPr>
                <w:rFonts w:ascii="Arial" w:hAnsi="Arial" w:cs="Arial"/>
              </w:rPr>
              <w:t>Security</w:t>
            </w:r>
          </w:hyperlink>
          <w:r w:rsidR="00C12992" w:rsidRPr="001058B5">
            <w:rPr>
              <w:rFonts w:ascii="Arial" w:hAnsi="Arial" w:cs="Arial"/>
            </w:rPr>
            <w:tab/>
          </w:r>
          <w:r w:rsidR="00C12992" w:rsidRPr="001058B5">
            <w:rPr>
              <w:rFonts w:ascii="Arial" w:hAnsi="Arial" w:cs="Arial"/>
              <w:b w:val="0"/>
            </w:rPr>
            <w:t>5-1</w:t>
          </w:r>
        </w:p>
        <w:p w14:paraId="309B21F8" w14:textId="77777777" w:rsidR="008C539B" w:rsidRPr="001058B5" w:rsidRDefault="007E0590">
          <w:pPr>
            <w:pStyle w:val="TOC5"/>
            <w:tabs>
              <w:tab w:val="right" w:leader="dot" w:pos="9339"/>
            </w:tabs>
            <w:spacing w:before="35"/>
            <w:rPr>
              <w:rFonts w:ascii="Arial" w:hAnsi="Arial" w:cs="Arial"/>
            </w:rPr>
          </w:pPr>
          <w:hyperlink w:anchor="_bookmark997" w:history="1">
            <w:r w:rsidR="00C12992" w:rsidRPr="001058B5">
              <w:rPr>
                <w:rFonts w:ascii="Arial" w:hAnsi="Arial" w:cs="Arial"/>
              </w:rPr>
              <w:t>Are Application Users Also</w:t>
            </w:r>
            <w:r w:rsidR="00C12992" w:rsidRPr="001058B5">
              <w:rPr>
                <w:rFonts w:ascii="Arial" w:hAnsi="Arial" w:cs="Arial"/>
                <w:spacing w:val="-3"/>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t>5-2</w:t>
          </w:r>
        </w:p>
        <w:p w14:paraId="4A72E728" w14:textId="77777777" w:rsidR="008C539B" w:rsidRPr="001058B5" w:rsidRDefault="007E0590">
          <w:pPr>
            <w:pStyle w:val="TOC5"/>
            <w:tabs>
              <w:tab w:val="right" w:leader="dot" w:pos="9339"/>
            </w:tabs>
            <w:rPr>
              <w:rFonts w:ascii="Arial" w:hAnsi="Arial" w:cs="Arial"/>
            </w:rPr>
          </w:pPr>
          <w:hyperlink w:anchor="_bookmark1007" w:history="1">
            <w:r w:rsidR="00C12992" w:rsidRPr="001058B5">
              <w:rPr>
                <w:rFonts w:ascii="Arial" w:hAnsi="Arial" w:cs="Arial"/>
              </w:rPr>
              <w:t>Is Security Better Enforced in the Application or in</w:t>
            </w:r>
            <w:r w:rsidR="00C12992" w:rsidRPr="001058B5">
              <w:rPr>
                <w:rFonts w:ascii="Arial" w:hAnsi="Arial" w:cs="Arial"/>
                <w:spacing w:val="-11"/>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Database?</w:t>
            </w:r>
          </w:hyperlink>
          <w:r w:rsidR="00C12992" w:rsidRPr="001058B5">
            <w:rPr>
              <w:rFonts w:ascii="Arial" w:hAnsi="Arial" w:cs="Arial"/>
            </w:rPr>
            <w:tab/>
            <w:t>5-2</w:t>
          </w:r>
        </w:p>
        <w:p w14:paraId="351ACEFC" w14:textId="77777777" w:rsidR="008C539B" w:rsidRPr="001058B5" w:rsidRDefault="007E0590">
          <w:pPr>
            <w:pStyle w:val="TOC2"/>
            <w:tabs>
              <w:tab w:val="right" w:leader="dot" w:pos="9339"/>
            </w:tabs>
            <w:spacing w:before="36"/>
            <w:rPr>
              <w:rFonts w:ascii="Arial" w:hAnsi="Arial" w:cs="Arial"/>
              <w:b w:val="0"/>
            </w:rPr>
          </w:pPr>
          <w:hyperlink w:anchor="_bookmark1012" w:history="1">
            <w:r w:rsidR="00C12992" w:rsidRPr="001058B5">
              <w:rPr>
                <w:rFonts w:ascii="Arial" w:hAnsi="Arial" w:cs="Arial"/>
              </w:rPr>
              <w:t>Securing Passwords in</w:t>
            </w:r>
            <w:r w:rsidR="00C12992" w:rsidRPr="001058B5">
              <w:rPr>
                <w:rFonts w:ascii="Arial" w:hAnsi="Arial" w:cs="Arial"/>
                <w:spacing w:val="-1"/>
              </w:rPr>
              <w:t xml:space="preserve"> </w:t>
            </w:r>
            <w:r w:rsidR="00C12992" w:rsidRPr="001058B5">
              <w:rPr>
                <w:rFonts w:ascii="Arial" w:hAnsi="Arial" w:cs="Arial"/>
              </w:rPr>
              <w:t>Application Design</w:t>
            </w:r>
          </w:hyperlink>
          <w:r w:rsidR="00C12992" w:rsidRPr="001058B5">
            <w:rPr>
              <w:rFonts w:ascii="Arial" w:hAnsi="Arial" w:cs="Arial"/>
            </w:rPr>
            <w:tab/>
          </w:r>
          <w:r w:rsidR="00C12992" w:rsidRPr="001058B5">
            <w:rPr>
              <w:rFonts w:ascii="Arial" w:hAnsi="Arial" w:cs="Arial"/>
              <w:b w:val="0"/>
            </w:rPr>
            <w:t>5-3</w:t>
          </w:r>
        </w:p>
        <w:p w14:paraId="60837123" w14:textId="77777777" w:rsidR="008C539B" w:rsidRPr="001058B5" w:rsidRDefault="007E0590">
          <w:pPr>
            <w:pStyle w:val="TOC5"/>
            <w:tabs>
              <w:tab w:val="right" w:leader="dot" w:pos="9339"/>
            </w:tabs>
            <w:spacing w:before="35"/>
            <w:rPr>
              <w:rFonts w:ascii="Arial" w:hAnsi="Arial" w:cs="Arial"/>
            </w:rPr>
          </w:pPr>
          <w:hyperlink w:anchor="_bookmark1015" w:history="1">
            <w:r w:rsidR="00C12992" w:rsidRPr="001058B5">
              <w:rPr>
                <w:rFonts w:ascii="Arial" w:hAnsi="Arial" w:cs="Arial"/>
              </w:rPr>
              <w:t>General Guidelines for Securing Passwords</w:t>
            </w:r>
            <w:r w:rsidR="00C12992" w:rsidRPr="001058B5">
              <w:rPr>
                <w:rFonts w:ascii="Arial" w:hAnsi="Arial" w:cs="Arial"/>
                <w:spacing w:val="-6"/>
              </w:rPr>
              <w:t xml:space="preserve"> </w:t>
            </w:r>
            <w:r w:rsidR="00C12992" w:rsidRPr="001058B5">
              <w:rPr>
                <w:rFonts w:ascii="Arial" w:hAnsi="Arial" w:cs="Arial"/>
              </w:rPr>
              <w:t>in</w:t>
            </w:r>
            <w:r w:rsidR="00C12992" w:rsidRPr="001058B5">
              <w:rPr>
                <w:rFonts w:ascii="Arial" w:hAnsi="Arial" w:cs="Arial"/>
                <w:spacing w:val="-2"/>
              </w:rPr>
              <w:t xml:space="preserve"> </w:t>
            </w:r>
            <w:r w:rsidR="00C12992" w:rsidRPr="001058B5">
              <w:rPr>
                <w:rFonts w:ascii="Arial" w:hAnsi="Arial" w:cs="Arial"/>
              </w:rPr>
              <w:t>Applications</w:t>
            </w:r>
          </w:hyperlink>
          <w:r w:rsidR="00C12992" w:rsidRPr="001058B5">
            <w:rPr>
              <w:rFonts w:ascii="Arial" w:hAnsi="Arial" w:cs="Arial"/>
            </w:rPr>
            <w:tab/>
            <w:t>5-3</w:t>
          </w:r>
        </w:p>
        <w:p w14:paraId="2D983285" w14:textId="77777777" w:rsidR="008C539B" w:rsidRPr="001058B5" w:rsidRDefault="007E0590">
          <w:pPr>
            <w:pStyle w:val="TOC8"/>
            <w:tabs>
              <w:tab w:val="right" w:leader="dot" w:pos="9339"/>
            </w:tabs>
            <w:rPr>
              <w:rFonts w:ascii="Arial" w:hAnsi="Arial" w:cs="Arial"/>
            </w:rPr>
          </w:pPr>
          <w:hyperlink w:anchor="_bookmark1016" w:history="1">
            <w:r w:rsidR="00C12992" w:rsidRPr="001058B5">
              <w:rPr>
                <w:rFonts w:ascii="Arial" w:hAnsi="Arial" w:cs="Arial"/>
              </w:rPr>
              <w:t>Platform-Specific</w:t>
            </w:r>
            <w:r w:rsidR="00C12992" w:rsidRPr="001058B5">
              <w:rPr>
                <w:rFonts w:ascii="Arial" w:hAnsi="Arial" w:cs="Arial"/>
                <w:spacing w:val="-1"/>
              </w:rPr>
              <w:t xml:space="preserve"> </w:t>
            </w:r>
            <w:r w:rsidR="00C12992" w:rsidRPr="001058B5">
              <w:rPr>
                <w:rFonts w:ascii="Arial" w:hAnsi="Arial" w:cs="Arial"/>
              </w:rPr>
              <w:t>Security</w:t>
            </w:r>
            <w:r w:rsidR="00C12992" w:rsidRPr="001058B5">
              <w:rPr>
                <w:rFonts w:ascii="Arial" w:hAnsi="Arial" w:cs="Arial"/>
                <w:spacing w:val="-2"/>
              </w:rPr>
              <w:t xml:space="preserve"> </w:t>
            </w:r>
            <w:r w:rsidR="00C12992" w:rsidRPr="001058B5">
              <w:rPr>
                <w:rFonts w:ascii="Arial" w:hAnsi="Arial" w:cs="Arial"/>
              </w:rPr>
              <w:t>Threats</w:t>
            </w:r>
          </w:hyperlink>
          <w:r w:rsidR="00C12992" w:rsidRPr="001058B5">
            <w:rPr>
              <w:rFonts w:ascii="Arial" w:hAnsi="Arial" w:cs="Arial"/>
            </w:rPr>
            <w:tab/>
            <w:t>5-3</w:t>
          </w:r>
        </w:p>
        <w:p w14:paraId="42D6D3E2" w14:textId="77777777" w:rsidR="008C539B" w:rsidRPr="001058B5" w:rsidRDefault="007E0590">
          <w:pPr>
            <w:pStyle w:val="TOC8"/>
            <w:tabs>
              <w:tab w:val="right" w:leader="dot" w:pos="9339"/>
            </w:tabs>
            <w:spacing w:before="32"/>
            <w:rPr>
              <w:rFonts w:ascii="Arial" w:hAnsi="Arial" w:cs="Arial"/>
            </w:rPr>
          </w:pPr>
          <w:hyperlink w:anchor="_bookmark1018" w:history="1">
            <w:r w:rsidR="00C12992" w:rsidRPr="001058B5">
              <w:rPr>
                <w:rFonts w:ascii="Arial" w:hAnsi="Arial" w:cs="Arial"/>
              </w:rPr>
              <w:t>Designing Applications to Handle</w:t>
            </w:r>
            <w:r w:rsidR="00C12992" w:rsidRPr="001058B5">
              <w:rPr>
                <w:rFonts w:ascii="Arial" w:hAnsi="Arial" w:cs="Arial"/>
                <w:spacing w:val="-4"/>
              </w:rPr>
              <w:t xml:space="preserve"> </w:t>
            </w:r>
            <w:r w:rsidR="00C12992" w:rsidRPr="001058B5">
              <w:rPr>
                <w:rFonts w:ascii="Arial" w:hAnsi="Arial" w:cs="Arial"/>
              </w:rPr>
              <w:t>Password</w:t>
            </w:r>
            <w:r w:rsidR="00C12992" w:rsidRPr="001058B5">
              <w:rPr>
                <w:rFonts w:ascii="Arial" w:hAnsi="Arial" w:cs="Arial"/>
                <w:spacing w:val="-1"/>
              </w:rPr>
              <w:t xml:space="preserve"> </w:t>
            </w:r>
            <w:r w:rsidR="00C12992" w:rsidRPr="001058B5">
              <w:rPr>
                <w:rFonts w:ascii="Arial" w:hAnsi="Arial" w:cs="Arial"/>
              </w:rPr>
              <w:t>Input</w:t>
            </w:r>
          </w:hyperlink>
          <w:r w:rsidR="00C12992" w:rsidRPr="001058B5">
            <w:rPr>
              <w:rFonts w:ascii="Arial" w:hAnsi="Arial" w:cs="Arial"/>
            </w:rPr>
            <w:tab/>
            <w:t>5-4</w:t>
          </w:r>
        </w:p>
        <w:p w14:paraId="468B6E73" w14:textId="77777777" w:rsidR="008C539B" w:rsidRPr="001058B5" w:rsidRDefault="007E0590">
          <w:pPr>
            <w:pStyle w:val="TOC8"/>
            <w:tabs>
              <w:tab w:val="right" w:leader="dot" w:pos="9339"/>
            </w:tabs>
            <w:rPr>
              <w:rFonts w:ascii="Arial" w:hAnsi="Arial" w:cs="Arial"/>
            </w:rPr>
          </w:pPr>
          <w:hyperlink w:anchor="_bookmark1021" w:history="1">
            <w:r w:rsidR="00C12992" w:rsidRPr="001058B5">
              <w:rPr>
                <w:rFonts w:ascii="Arial" w:hAnsi="Arial" w:cs="Arial"/>
              </w:rPr>
              <w:t>Configuring Password Formats</w:t>
            </w:r>
            <w:r w:rsidR="00C12992" w:rsidRPr="001058B5">
              <w:rPr>
                <w:rFonts w:ascii="Arial" w:hAnsi="Arial" w:cs="Arial"/>
                <w:spacing w:val="-3"/>
              </w:rPr>
              <w:t xml:space="preserve"> </w:t>
            </w:r>
            <w:r w:rsidR="00C12992" w:rsidRPr="001058B5">
              <w:rPr>
                <w:rFonts w:ascii="Arial" w:hAnsi="Arial" w:cs="Arial"/>
              </w:rPr>
              <w:t>and</w:t>
            </w:r>
            <w:r w:rsidR="00C12992" w:rsidRPr="001058B5">
              <w:rPr>
                <w:rFonts w:ascii="Arial" w:hAnsi="Arial" w:cs="Arial"/>
                <w:spacing w:val="-1"/>
              </w:rPr>
              <w:t xml:space="preserve"> </w:t>
            </w:r>
            <w:r w:rsidR="00C12992" w:rsidRPr="001058B5">
              <w:rPr>
                <w:rFonts w:ascii="Arial" w:hAnsi="Arial" w:cs="Arial"/>
              </w:rPr>
              <w:t>Behavior</w:t>
            </w:r>
          </w:hyperlink>
          <w:r w:rsidR="00C12992" w:rsidRPr="001058B5">
            <w:rPr>
              <w:rFonts w:ascii="Arial" w:hAnsi="Arial" w:cs="Arial"/>
            </w:rPr>
            <w:tab/>
            <w:t>5-5</w:t>
          </w:r>
        </w:p>
        <w:p w14:paraId="6E191A73" w14:textId="77777777" w:rsidR="008C539B" w:rsidRPr="001058B5" w:rsidRDefault="007E0590">
          <w:pPr>
            <w:pStyle w:val="TOC8"/>
            <w:tabs>
              <w:tab w:val="right" w:leader="dot" w:pos="9339"/>
            </w:tabs>
            <w:rPr>
              <w:rFonts w:ascii="Arial" w:hAnsi="Arial" w:cs="Arial"/>
            </w:rPr>
          </w:pPr>
          <w:hyperlink w:anchor="_bookmark1022" w:history="1">
            <w:r w:rsidR="00C12992" w:rsidRPr="001058B5">
              <w:rPr>
                <w:rFonts w:ascii="Arial" w:hAnsi="Arial" w:cs="Arial"/>
              </w:rPr>
              <w:t>Handling Passwords in SQL*Plus and</w:t>
            </w:r>
            <w:r w:rsidR="00C12992" w:rsidRPr="001058B5">
              <w:rPr>
                <w:rFonts w:ascii="Arial" w:hAnsi="Arial" w:cs="Arial"/>
                <w:spacing w:val="-4"/>
              </w:rPr>
              <w:t xml:space="preserve"> </w:t>
            </w:r>
            <w:r w:rsidR="00C12992" w:rsidRPr="001058B5">
              <w:rPr>
                <w:rFonts w:ascii="Arial" w:hAnsi="Arial" w:cs="Arial"/>
              </w:rPr>
              <w:t>SQL</w:t>
            </w:r>
            <w:r w:rsidR="00C12992" w:rsidRPr="001058B5">
              <w:rPr>
                <w:rFonts w:ascii="Arial" w:hAnsi="Arial" w:cs="Arial"/>
                <w:spacing w:val="-1"/>
              </w:rPr>
              <w:t xml:space="preserve"> </w:t>
            </w:r>
            <w:r w:rsidR="00C12992" w:rsidRPr="001058B5">
              <w:rPr>
                <w:rFonts w:ascii="Arial" w:hAnsi="Arial" w:cs="Arial"/>
              </w:rPr>
              <w:t>Scripts</w:t>
            </w:r>
          </w:hyperlink>
          <w:r w:rsidR="00C12992" w:rsidRPr="001058B5">
            <w:rPr>
              <w:rFonts w:ascii="Arial" w:hAnsi="Arial" w:cs="Arial"/>
            </w:rPr>
            <w:tab/>
            <w:t>5-5</w:t>
          </w:r>
        </w:p>
        <w:p w14:paraId="5418A476" w14:textId="77777777" w:rsidR="008C539B" w:rsidRPr="001058B5" w:rsidRDefault="007E0590">
          <w:pPr>
            <w:pStyle w:val="TOC5"/>
            <w:tabs>
              <w:tab w:val="right" w:leader="dot" w:pos="9339"/>
            </w:tabs>
            <w:spacing w:before="32"/>
            <w:rPr>
              <w:rFonts w:ascii="Arial" w:hAnsi="Arial" w:cs="Arial"/>
            </w:rPr>
          </w:pPr>
          <w:hyperlink w:anchor="_bookmark1026" w:history="1">
            <w:r w:rsidR="00C12992" w:rsidRPr="001058B5">
              <w:rPr>
                <w:rFonts w:ascii="Arial" w:hAnsi="Arial" w:cs="Arial"/>
              </w:rPr>
              <w:t>Securing Passwords Using an External</w:t>
            </w:r>
            <w:r w:rsidR="00C12992" w:rsidRPr="001058B5">
              <w:rPr>
                <w:rFonts w:ascii="Arial" w:hAnsi="Arial" w:cs="Arial"/>
                <w:spacing w:val="-3"/>
              </w:rPr>
              <w:t xml:space="preserve"> </w:t>
            </w:r>
            <w:r w:rsidR="00C12992" w:rsidRPr="001058B5">
              <w:rPr>
                <w:rFonts w:ascii="Arial" w:hAnsi="Arial" w:cs="Arial"/>
              </w:rPr>
              <w:t>Password</w:t>
            </w:r>
            <w:r w:rsidR="00C12992" w:rsidRPr="001058B5">
              <w:rPr>
                <w:rFonts w:ascii="Arial" w:hAnsi="Arial" w:cs="Arial"/>
                <w:spacing w:val="-2"/>
              </w:rPr>
              <w:t xml:space="preserve"> </w:t>
            </w:r>
            <w:r w:rsidR="00C12992" w:rsidRPr="001058B5">
              <w:rPr>
                <w:rFonts w:ascii="Arial" w:hAnsi="Arial" w:cs="Arial"/>
              </w:rPr>
              <w:t>Store</w:t>
            </w:r>
          </w:hyperlink>
          <w:r w:rsidR="00C12992" w:rsidRPr="001058B5">
            <w:rPr>
              <w:rFonts w:ascii="Arial" w:hAnsi="Arial" w:cs="Arial"/>
            </w:rPr>
            <w:tab/>
            <w:t>5-7</w:t>
          </w:r>
        </w:p>
        <w:p w14:paraId="506A3847" w14:textId="77777777" w:rsidR="008C539B" w:rsidRPr="001058B5" w:rsidRDefault="007E0590">
          <w:pPr>
            <w:pStyle w:val="TOC5"/>
            <w:tabs>
              <w:tab w:val="right" w:leader="dot" w:pos="9339"/>
            </w:tabs>
            <w:rPr>
              <w:rFonts w:ascii="Arial" w:hAnsi="Arial" w:cs="Arial"/>
            </w:rPr>
          </w:pPr>
          <w:hyperlink w:anchor="_bookmark1027" w:history="1">
            <w:r w:rsidR="00C12992" w:rsidRPr="001058B5">
              <w:rPr>
                <w:rFonts w:ascii="Arial" w:hAnsi="Arial" w:cs="Arial"/>
              </w:rPr>
              <w:t>Securing Passwords Using the</w:t>
            </w:r>
            <w:r w:rsidR="00C12992" w:rsidRPr="001058B5">
              <w:rPr>
                <w:rFonts w:ascii="Arial" w:hAnsi="Arial" w:cs="Arial"/>
                <w:spacing w:val="-3"/>
              </w:rPr>
              <w:t xml:space="preserve"> </w:t>
            </w:r>
            <w:r w:rsidR="00C12992" w:rsidRPr="001058B5">
              <w:rPr>
                <w:rFonts w:ascii="Arial" w:hAnsi="Arial" w:cs="Arial"/>
              </w:rPr>
              <w:t>orapwd</w:t>
            </w:r>
            <w:r w:rsidR="00C12992" w:rsidRPr="001058B5">
              <w:rPr>
                <w:rFonts w:ascii="Arial" w:hAnsi="Arial" w:cs="Arial"/>
                <w:spacing w:val="-2"/>
              </w:rPr>
              <w:t xml:space="preserve"> </w:t>
            </w:r>
            <w:r w:rsidR="00C12992" w:rsidRPr="001058B5">
              <w:rPr>
                <w:rFonts w:ascii="Arial" w:hAnsi="Arial" w:cs="Arial"/>
              </w:rPr>
              <w:t>Utility</w:t>
            </w:r>
          </w:hyperlink>
          <w:r w:rsidR="00C12992" w:rsidRPr="001058B5">
            <w:rPr>
              <w:rFonts w:ascii="Arial" w:hAnsi="Arial" w:cs="Arial"/>
            </w:rPr>
            <w:tab/>
            <w:t>5-7</w:t>
          </w:r>
        </w:p>
        <w:p w14:paraId="15FDEDD6" w14:textId="77777777" w:rsidR="008C539B" w:rsidRPr="001058B5" w:rsidRDefault="007E0590">
          <w:pPr>
            <w:pStyle w:val="TOC5"/>
            <w:tabs>
              <w:tab w:val="right" w:leader="dot" w:pos="9339"/>
            </w:tabs>
            <w:spacing w:before="32"/>
            <w:rPr>
              <w:rFonts w:ascii="Arial" w:hAnsi="Arial" w:cs="Arial"/>
            </w:rPr>
          </w:pPr>
          <w:hyperlink w:anchor="_bookmark1028" w:history="1">
            <w:r w:rsidR="00C12992" w:rsidRPr="001058B5">
              <w:rPr>
                <w:rFonts w:ascii="Arial" w:hAnsi="Arial" w:cs="Arial"/>
              </w:rPr>
              <w:t>Example of Reading Passwords</w:t>
            </w:r>
            <w:r w:rsidR="00C12992" w:rsidRPr="001058B5">
              <w:rPr>
                <w:rFonts w:ascii="Arial" w:hAnsi="Arial" w:cs="Arial"/>
                <w:spacing w:val="-3"/>
              </w:rPr>
              <w:t xml:space="preserve"> </w:t>
            </w:r>
            <w:r w:rsidR="00C12992" w:rsidRPr="001058B5">
              <w:rPr>
                <w:rFonts w:ascii="Arial" w:hAnsi="Arial" w:cs="Arial"/>
              </w:rPr>
              <w:t>in</w:t>
            </w:r>
            <w:r w:rsidR="00C12992" w:rsidRPr="001058B5">
              <w:rPr>
                <w:rFonts w:ascii="Arial" w:hAnsi="Arial" w:cs="Arial"/>
                <w:spacing w:val="-1"/>
              </w:rPr>
              <w:t xml:space="preserve"> </w:t>
            </w:r>
            <w:r w:rsidR="00C12992" w:rsidRPr="001058B5">
              <w:rPr>
                <w:rFonts w:ascii="Arial" w:hAnsi="Arial" w:cs="Arial"/>
              </w:rPr>
              <w:t>Java</w:t>
            </w:r>
          </w:hyperlink>
          <w:r w:rsidR="00C12992" w:rsidRPr="001058B5">
            <w:rPr>
              <w:rFonts w:ascii="Arial" w:hAnsi="Arial" w:cs="Arial"/>
            </w:rPr>
            <w:tab/>
            <w:t>5-7</w:t>
          </w:r>
        </w:p>
        <w:p w14:paraId="4999EFC0" w14:textId="77777777" w:rsidR="008C539B" w:rsidRPr="001058B5" w:rsidRDefault="007E0590">
          <w:pPr>
            <w:pStyle w:val="TOC2"/>
            <w:tabs>
              <w:tab w:val="right" w:leader="dot" w:pos="9338"/>
            </w:tabs>
            <w:spacing w:before="36" w:after="240"/>
            <w:rPr>
              <w:rFonts w:ascii="Arial" w:hAnsi="Arial" w:cs="Arial"/>
              <w:b w:val="0"/>
            </w:rPr>
          </w:pPr>
          <w:hyperlink w:anchor="_bookmark1031" w:history="1">
            <w:r w:rsidR="00C12992" w:rsidRPr="001058B5">
              <w:rPr>
                <w:rFonts w:ascii="Arial" w:hAnsi="Arial" w:cs="Arial"/>
              </w:rPr>
              <w:t>Managing</w:t>
            </w:r>
            <w:r w:rsidR="00C12992" w:rsidRPr="001058B5">
              <w:rPr>
                <w:rFonts w:ascii="Arial" w:hAnsi="Arial" w:cs="Arial"/>
                <w:spacing w:val="-1"/>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r>
          <w:r w:rsidR="00C12992" w:rsidRPr="001058B5">
            <w:rPr>
              <w:rFonts w:ascii="Arial" w:hAnsi="Arial" w:cs="Arial"/>
              <w:b w:val="0"/>
            </w:rPr>
            <w:t>5-11</w:t>
          </w:r>
        </w:p>
        <w:p w14:paraId="318F7DC1" w14:textId="77777777" w:rsidR="008C539B" w:rsidRPr="001058B5" w:rsidRDefault="007E0590">
          <w:pPr>
            <w:pStyle w:val="TOC6"/>
            <w:tabs>
              <w:tab w:val="right" w:leader="dot" w:pos="9940"/>
            </w:tabs>
            <w:spacing w:before="85"/>
            <w:rPr>
              <w:rFonts w:ascii="Arial" w:hAnsi="Arial" w:cs="Arial"/>
              <w:b w:val="0"/>
            </w:rPr>
          </w:pPr>
          <w:hyperlink w:anchor="_bookmark1036" w:history="1">
            <w:r w:rsidR="00C12992" w:rsidRPr="001058B5">
              <w:rPr>
                <w:rFonts w:ascii="Arial" w:hAnsi="Arial" w:cs="Arial"/>
              </w:rPr>
              <w:t>Creating Secure Application Roles to Control Access</w:t>
            </w:r>
            <w:r w:rsidR="00C12992" w:rsidRPr="001058B5">
              <w:rPr>
                <w:rFonts w:ascii="Arial" w:hAnsi="Arial" w:cs="Arial"/>
                <w:spacing w:val="-9"/>
              </w:rPr>
              <w:t xml:space="preserve"> </w:t>
            </w:r>
            <w:r w:rsidR="00C12992" w:rsidRPr="001058B5">
              <w:rPr>
                <w:rFonts w:ascii="Arial" w:hAnsi="Arial" w:cs="Arial"/>
              </w:rPr>
              <w:t>to</w:t>
            </w:r>
            <w:r w:rsidR="00C12992" w:rsidRPr="001058B5">
              <w:rPr>
                <w:rFonts w:ascii="Arial" w:hAnsi="Arial" w:cs="Arial"/>
                <w:spacing w:val="-1"/>
              </w:rPr>
              <w:t xml:space="preserve"> </w:t>
            </w:r>
            <w:r w:rsidR="00C12992" w:rsidRPr="001058B5">
              <w:rPr>
                <w:rFonts w:ascii="Arial" w:hAnsi="Arial" w:cs="Arial"/>
              </w:rPr>
              <w:t>Applications</w:t>
            </w:r>
          </w:hyperlink>
          <w:r w:rsidR="00C12992" w:rsidRPr="001058B5">
            <w:rPr>
              <w:rFonts w:ascii="Arial" w:hAnsi="Arial" w:cs="Arial"/>
            </w:rPr>
            <w:tab/>
          </w:r>
          <w:r w:rsidR="00C12992" w:rsidRPr="001058B5">
            <w:rPr>
              <w:rFonts w:ascii="Arial" w:hAnsi="Arial" w:cs="Arial"/>
              <w:b w:val="0"/>
            </w:rPr>
            <w:t>5-12</w:t>
          </w:r>
        </w:p>
        <w:p w14:paraId="68D82941" w14:textId="77777777" w:rsidR="008C539B" w:rsidRPr="001058B5" w:rsidRDefault="007E0590">
          <w:pPr>
            <w:pStyle w:val="TOC9"/>
            <w:tabs>
              <w:tab w:val="right" w:leader="dot" w:pos="9940"/>
            </w:tabs>
            <w:spacing w:before="34"/>
            <w:rPr>
              <w:rFonts w:ascii="Arial" w:hAnsi="Arial" w:cs="Arial"/>
            </w:rPr>
          </w:pPr>
          <w:hyperlink w:anchor="_bookmark1038" w:history="1">
            <w:r w:rsidR="00C12992" w:rsidRPr="001058B5">
              <w:rPr>
                <w:rFonts w:ascii="Arial" w:hAnsi="Arial" w:cs="Arial"/>
              </w:rPr>
              <w:t>Step 1: Create the Secure</w:t>
            </w:r>
            <w:r w:rsidR="00C12992" w:rsidRPr="001058B5">
              <w:rPr>
                <w:rFonts w:ascii="Arial" w:hAnsi="Arial" w:cs="Arial"/>
                <w:spacing w:val="-4"/>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Role</w:t>
            </w:r>
          </w:hyperlink>
          <w:r w:rsidR="00C12992" w:rsidRPr="001058B5">
            <w:rPr>
              <w:rFonts w:ascii="Arial" w:hAnsi="Arial" w:cs="Arial"/>
            </w:rPr>
            <w:tab/>
            <w:t>5-12</w:t>
          </w:r>
        </w:p>
        <w:p w14:paraId="47B3A224" w14:textId="77777777" w:rsidR="008C539B" w:rsidRPr="001058B5" w:rsidRDefault="007E0590">
          <w:pPr>
            <w:pStyle w:val="TOC9"/>
            <w:tabs>
              <w:tab w:val="right" w:leader="dot" w:pos="9940"/>
            </w:tabs>
            <w:spacing w:before="33"/>
            <w:rPr>
              <w:rFonts w:ascii="Arial" w:hAnsi="Arial" w:cs="Arial"/>
            </w:rPr>
          </w:pPr>
          <w:hyperlink w:anchor="_bookmark1040" w:history="1">
            <w:r w:rsidR="00C12992" w:rsidRPr="001058B5">
              <w:rPr>
                <w:rFonts w:ascii="Arial" w:hAnsi="Arial" w:cs="Arial"/>
              </w:rPr>
              <w:t>Step 2: Create a PL/SQL Package to Define the Access Policy for</w:t>
            </w:r>
            <w:r w:rsidR="00C12992" w:rsidRPr="001058B5">
              <w:rPr>
                <w:rFonts w:ascii="Arial" w:hAnsi="Arial" w:cs="Arial"/>
                <w:spacing w:val="-18"/>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Application</w:t>
            </w:r>
          </w:hyperlink>
          <w:r w:rsidR="00C12992" w:rsidRPr="001058B5">
            <w:rPr>
              <w:rFonts w:ascii="Arial" w:hAnsi="Arial" w:cs="Arial"/>
            </w:rPr>
            <w:tab/>
            <w:t>5-13</w:t>
          </w:r>
        </w:p>
        <w:p w14:paraId="51601EC3" w14:textId="77777777" w:rsidR="008C539B" w:rsidRPr="001058B5" w:rsidRDefault="007E0590">
          <w:pPr>
            <w:pStyle w:val="TOC6"/>
            <w:tabs>
              <w:tab w:val="right" w:leader="dot" w:pos="9940"/>
            </w:tabs>
            <w:rPr>
              <w:rFonts w:ascii="Arial" w:hAnsi="Arial" w:cs="Arial"/>
              <w:b w:val="0"/>
            </w:rPr>
          </w:pPr>
          <w:hyperlink w:anchor="_bookmark1050" w:history="1">
            <w:r w:rsidR="00C12992" w:rsidRPr="001058B5">
              <w:rPr>
                <w:rFonts w:ascii="Arial" w:hAnsi="Arial" w:cs="Arial"/>
              </w:rPr>
              <w:t>Associating Privileges with User</w:t>
            </w:r>
            <w:r w:rsidR="00C12992" w:rsidRPr="001058B5">
              <w:rPr>
                <w:rFonts w:ascii="Arial" w:hAnsi="Arial" w:cs="Arial"/>
                <w:spacing w:val="-2"/>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r>
          <w:r w:rsidR="00C12992" w:rsidRPr="001058B5">
            <w:rPr>
              <w:rFonts w:ascii="Arial" w:hAnsi="Arial" w:cs="Arial"/>
              <w:b w:val="0"/>
            </w:rPr>
            <w:t>5-14</w:t>
          </w:r>
        </w:p>
        <w:p w14:paraId="6F88F6F4" w14:textId="77777777" w:rsidR="008C539B" w:rsidRPr="001058B5" w:rsidRDefault="007E0590">
          <w:pPr>
            <w:pStyle w:val="TOC9"/>
            <w:tabs>
              <w:tab w:val="right" w:leader="dot" w:pos="9940"/>
            </w:tabs>
            <w:spacing w:before="34"/>
            <w:rPr>
              <w:rFonts w:ascii="Arial" w:hAnsi="Arial" w:cs="Arial"/>
            </w:rPr>
          </w:pPr>
          <w:hyperlink w:anchor="_bookmark1052" w:history="1">
            <w:r w:rsidR="00C12992" w:rsidRPr="001058B5">
              <w:rPr>
                <w:rFonts w:ascii="Arial" w:hAnsi="Arial" w:cs="Arial"/>
              </w:rPr>
              <w:t>Why Users Should Only Have the Privileges of the Current</w:t>
            </w:r>
            <w:r w:rsidR="00C12992" w:rsidRPr="001058B5">
              <w:rPr>
                <w:rFonts w:ascii="Arial" w:hAnsi="Arial" w:cs="Arial"/>
                <w:spacing w:val="-12"/>
              </w:rPr>
              <w:t xml:space="preserve"> </w:t>
            </w:r>
            <w:r w:rsidR="00C12992" w:rsidRPr="001058B5">
              <w:rPr>
                <w:rFonts w:ascii="Arial" w:hAnsi="Arial" w:cs="Arial"/>
              </w:rPr>
              <w:t>Database Role</w:t>
            </w:r>
          </w:hyperlink>
          <w:r w:rsidR="00C12992" w:rsidRPr="001058B5">
            <w:rPr>
              <w:rFonts w:ascii="Arial" w:hAnsi="Arial" w:cs="Arial"/>
            </w:rPr>
            <w:tab/>
            <w:t>5-14</w:t>
          </w:r>
        </w:p>
        <w:p w14:paraId="7476DFDB" w14:textId="77777777" w:rsidR="008C539B" w:rsidRPr="001058B5" w:rsidRDefault="007E0590">
          <w:pPr>
            <w:pStyle w:val="TOC9"/>
            <w:tabs>
              <w:tab w:val="right" w:leader="dot" w:pos="9940"/>
            </w:tabs>
            <w:spacing w:before="32"/>
            <w:rPr>
              <w:rFonts w:ascii="Arial" w:hAnsi="Arial" w:cs="Arial"/>
            </w:rPr>
          </w:pPr>
          <w:hyperlink w:anchor="_bookmark1056" w:history="1">
            <w:r w:rsidR="00C12992" w:rsidRPr="001058B5">
              <w:rPr>
                <w:rFonts w:ascii="Arial" w:hAnsi="Arial" w:cs="Arial"/>
              </w:rPr>
              <w:t>Using the SET ROLE Statement to Automatically Enable or</w:t>
            </w:r>
            <w:r w:rsidR="00C12992" w:rsidRPr="001058B5">
              <w:rPr>
                <w:rFonts w:ascii="Arial" w:hAnsi="Arial" w:cs="Arial"/>
                <w:spacing w:val="-9"/>
              </w:rPr>
              <w:t xml:space="preserve"> </w:t>
            </w:r>
            <w:r w:rsidR="00C12992" w:rsidRPr="001058B5">
              <w:rPr>
                <w:rFonts w:ascii="Arial" w:hAnsi="Arial" w:cs="Arial"/>
              </w:rPr>
              <w:t>Disable</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5-15</w:t>
          </w:r>
        </w:p>
        <w:p w14:paraId="0F76C016" w14:textId="77777777" w:rsidR="008C539B" w:rsidRPr="001058B5" w:rsidRDefault="007E0590">
          <w:pPr>
            <w:pStyle w:val="TOC6"/>
            <w:tabs>
              <w:tab w:val="right" w:leader="dot" w:pos="9940"/>
            </w:tabs>
            <w:rPr>
              <w:rFonts w:ascii="Arial" w:hAnsi="Arial" w:cs="Arial"/>
              <w:b w:val="0"/>
            </w:rPr>
          </w:pPr>
          <w:hyperlink w:anchor="_bookmark1058" w:history="1">
            <w:r w:rsidR="00C12992" w:rsidRPr="001058B5">
              <w:rPr>
                <w:rFonts w:ascii="Arial" w:hAnsi="Arial" w:cs="Arial"/>
              </w:rPr>
              <w:t>Protecting Database Objects by</w:t>
            </w:r>
            <w:r w:rsidR="00C12992" w:rsidRPr="001058B5">
              <w:rPr>
                <w:rFonts w:ascii="Arial" w:hAnsi="Arial" w:cs="Arial"/>
                <w:spacing w:val="-1"/>
              </w:rPr>
              <w:t xml:space="preserve"> </w:t>
            </w:r>
            <w:r w:rsidR="00C12992" w:rsidRPr="001058B5">
              <w:rPr>
                <w:rFonts w:ascii="Arial" w:hAnsi="Arial" w:cs="Arial"/>
              </w:rPr>
              <w:t>Using</w:t>
            </w:r>
            <w:r w:rsidR="00C12992" w:rsidRPr="001058B5">
              <w:rPr>
                <w:rFonts w:ascii="Arial" w:hAnsi="Arial" w:cs="Arial"/>
                <w:spacing w:val="-1"/>
              </w:rPr>
              <w:t xml:space="preserve"> </w:t>
            </w:r>
            <w:r w:rsidR="00C12992" w:rsidRPr="001058B5">
              <w:rPr>
                <w:rFonts w:ascii="Arial" w:hAnsi="Arial" w:cs="Arial"/>
              </w:rPr>
              <w:t>Schemas</w:t>
            </w:r>
          </w:hyperlink>
          <w:r w:rsidR="00C12992" w:rsidRPr="001058B5">
            <w:rPr>
              <w:rFonts w:ascii="Arial" w:hAnsi="Arial" w:cs="Arial"/>
            </w:rPr>
            <w:tab/>
          </w:r>
          <w:r w:rsidR="00C12992" w:rsidRPr="001058B5">
            <w:rPr>
              <w:rFonts w:ascii="Arial" w:hAnsi="Arial" w:cs="Arial"/>
              <w:b w:val="0"/>
            </w:rPr>
            <w:t>5-15</w:t>
          </w:r>
        </w:p>
        <w:p w14:paraId="59B3B248" w14:textId="77777777" w:rsidR="008C539B" w:rsidRPr="001058B5" w:rsidRDefault="007E0590">
          <w:pPr>
            <w:pStyle w:val="TOC9"/>
            <w:tabs>
              <w:tab w:val="right" w:leader="dot" w:pos="9940"/>
            </w:tabs>
            <w:spacing w:before="35"/>
            <w:rPr>
              <w:rFonts w:ascii="Arial" w:hAnsi="Arial" w:cs="Arial"/>
            </w:rPr>
          </w:pPr>
          <w:hyperlink w:anchor="_bookmark1060" w:history="1">
            <w:r w:rsidR="00C12992" w:rsidRPr="001058B5">
              <w:rPr>
                <w:rFonts w:ascii="Arial" w:hAnsi="Arial" w:cs="Arial"/>
              </w:rPr>
              <w:t>Protecting Database Objects in a</w:t>
            </w:r>
            <w:r w:rsidR="00C12992" w:rsidRPr="001058B5">
              <w:rPr>
                <w:rFonts w:ascii="Arial" w:hAnsi="Arial" w:cs="Arial"/>
                <w:spacing w:val="-4"/>
              </w:rPr>
              <w:t xml:space="preserve"> </w:t>
            </w:r>
            <w:r w:rsidR="00C12992" w:rsidRPr="001058B5">
              <w:rPr>
                <w:rFonts w:ascii="Arial" w:hAnsi="Arial" w:cs="Arial"/>
              </w:rPr>
              <w:t>Unique</w:t>
            </w:r>
            <w:r w:rsidR="00C12992" w:rsidRPr="001058B5">
              <w:rPr>
                <w:rFonts w:ascii="Arial" w:hAnsi="Arial" w:cs="Arial"/>
                <w:spacing w:val="-2"/>
              </w:rPr>
              <w:t xml:space="preserve"> </w:t>
            </w:r>
            <w:r w:rsidR="00C12992" w:rsidRPr="001058B5">
              <w:rPr>
                <w:rFonts w:ascii="Arial" w:hAnsi="Arial" w:cs="Arial"/>
              </w:rPr>
              <w:t>Schema</w:t>
            </w:r>
          </w:hyperlink>
          <w:r w:rsidR="00C12992" w:rsidRPr="001058B5">
            <w:rPr>
              <w:rFonts w:ascii="Arial" w:hAnsi="Arial" w:cs="Arial"/>
            </w:rPr>
            <w:tab/>
            <w:t>5-15</w:t>
          </w:r>
        </w:p>
        <w:p w14:paraId="5DCB4707" w14:textId="77777777" w:rsidR="008C539B" w:rsidRPr="001058B5" w:rsidRDefault="007E0590">
          <w:pPr>
            <w:pStyle w:val="TOC9"/>
            <w:tabs>
              <w:tab w:val="right" w:leader="dot" w:pos="9940"/>
            </w:tabs>
            <w:spacing w:before="32"/>
            <w:rPr>
              <w:rFonts w:ascii="Arial" w:hAnsi="Arial" w:cs="Arial"/>
            </w:rPr>
          </w:pPr>
          <w:hyperlink w:anchor="_bookmark1066" w:history="1">
            <w:r w:rsidR="00C12992" w:rsidRPr="001058B5">
              <w:rPr>
                <w:rFonts w:ascii="Arial" w:hAnsi="Arial" w:cs="Arial"/>
              </w:rPr>
              <w:t>Protecting Database Objects in a</w:t>
            </w:r>
            <w:r w:rsidR="00C12992" w:rsidRPr="001058B5">
              <w:rPr>
                <w:rFonts w:ascii="Arial" w:hAnsi="Arial" w:cs="Arial"/>
                <w:spacing w:val="-4"/>
              </w:rPr>
              <w:t xml:space="preserve"> </w:t>
            </w:r>
            <w:r w:rsidR="00C12992" w:rsidRPr="001058B5">
              <w:rPr>
                <w:rFonts w:ascii="Arial" w:hAnsi="Arial" w:cs="Arial"/>
              </w:rPr>
              <w:t>Shared</w:t>
            </w:r>
            <w:r w:rsidR="00C12992" w:rsidRPr="001058B5">
              <w:rPr>
                <w:rFonts w:ascii="Arial" w:hAnsi="Arial" w:cs="Arial"/>
                <w:spacing w:val="-1"/>
              </w:rPr>
              <w:t xml:space="preserve"> </w:t>
            </w:r>
            <w:r w:rsidR="00C12992" w:rsidRPr="001058B5">
              <w:rPr>
                <w:rFonts w:ascii="Arial" w:hAnsi="Arial" w:cs="Arial"/>
              </w:rPr>
              <w:t>Schema</w:t>
            </w:r>
          </w:hyperlink>
          <w:r w:rsidR="00C12992" w:rsidRPr="001058B5">
            <w:rPr>
              <w:rFonts w:ascii="Arial" w:hAnsi="Arial" w:cs="Arial"/>
            </w:rPr>
            <w:tab/>
            <w:t>5-16</w:t>
          </w:r>
        </w:p>
        <w:p w14:paraId="5A70AD56" w14:textId="77777777" w:rsidR="008C539B" w:rsidRPr="001058B5" w:rsidRDefault="007E0590">
          <w:pPr>
            <w:pStyle w:val="TOC6"/>
            <w:tabs>
              <w:tab w:val="right" w:leader="dot" w:pos="9940"/>
            </w:tabs>
            <w:rPr>
              <w:rFonts w:ascii="Arial" w:hAnsi="Arial" w:cs="Arial"/>
              <w:b w:val="0"/>
            </w:rPr>
          </w:pPr>
          <w:hyperlink w:anchor="_bookmark1071" w:history="1">
            <w:r w:rsidR="00C12992" w:rsidRPr="001058B5">
              <w:rPr>
                <w:rFonts w:ascii="Arial" w:hAnsi="Arial" w:cs="Arial"/>
              </w:rPr>
              <w:t>Managing Object Privileges in</w:t>
            </w:r>
            <w:r w:rsidR="00C12992" w:rsidRPr="001058B5">
              <w:rPr>
                <w:rFonts w:ascii="Arial" w:hAnsi="Arial" w:cs="Arial"/>
                <w:spacing w:val="-1"/>
              </w:rPr>
              <w:t xml:space="preserve"> </w:t>
            </w:r>
            <w:r w:rsidR="00C12992" w:rsidRPr="001058B5">
              <w:rPr>
                <w:rFonts w:ascii="Arial" w:hAnsi="Arial" w:cs="Arial"/>
              </w:rPr>
              <w:t>an</w:t>
            </w:r>
            <w:r w:rsidR="00C12992" w:rsidRPr="001058B5">
              <w:rPr>
                <w:rFonts w:ascii="Arial" w:hAnsi="Arial" w:cs="Arial"/>
                <w:spacing w:val="-2"/>
              </w:rPr>
              <w:t xml:space="preserve"> </w:t>
            </w:r>
            <w:r w:rsidR="00C12992" w:rsidRPr="001058B5">
              <w:rPr>
                <w:rFonts w:ascii="Arial" w:hAnsi="Arial" w:cs="Arial"/>
              </w:rPr>
              <w:t>Application</w:t>
            </w:r>
          </w:hyperlink>
          <w:r w:rsidR="00C12992" w:rsidRPr="001058B5">
            <w:rPr>
              <w:rFonts w:ascii="Arial" w:hAnsi="Arial" w:cs="Arial"/>
            </w:rPr>
            <w:tab/>
          </w:r>
          <w:r w:rsidR="00C12992" w:rsidRPr="001058B5">
            <w:rPr>
              <w:rFonts w:ascii="Arial" w:hAnsi="Arial" w:cs="Arial"/>
              <w:b w:val="0"/>
            </w:rPr>
            <w:t>5-16</w:t>
          </w:r>
        </w:p>
        <w:p w14:paraId="2FB69542" w14:textId="77777777" w:rsidR="008C539B" w:rsidRPr="001058B5" w:rsidRDefault="007E0590">
          <w:pPr>
            <w:pStyle w:val="TOC9"/>
            <w:tabs>
              <w:tab w:val="right" w:leader="dot" w:pos="9940"/>
            </w:tabs>
            <w:spacing w:before="35"/>
            <w:rPr>
              <w:rFonts w:ascii="Arial" w:hAnsi="Arial" w:cs="Arial"/>
            </w:rPr>
          </w:pPr>
          <w:hyperlink w:anchor="_bookmark1074" w:history="1">
            <w:r w:rsidR="00C12992" w:rsidRPr="001058B5">
              <w:rPr>
                <w:rFonts w:ascii="Arial" w:hAnsi="Arial" w:cs="Arial"/>
              </w:rPr>
              <w:t>What Application Developers Need to Know About</w:t>
            </w:r>
            <w:r w:rsidR="00C12992" w:rsidRPr="001058B5">
              <w:rPr>
                <w:rFonts w:ascii="Arial" w:hAnsi="Arial" w:cs="Arial"/>
                <w:spacing w:val="-8"/>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5-16</w:t>
          </w:r>
        </w:p>
        <w:p w14:paraId="0A88D6BA" w14:textId="77777777" w:rsidR="008C539B" w:rsidRPr="001058B5" w:rsidRDefault="007E0590">
          <w:pPr>
            <w:pStyle w:val="TOC9"/>
            <w:tabs>
              <w:tab w:val="right" w:leader="dot" w:pos="9940"/>
            </w:tabs>
            <w:spacing w:before="32"/>
            <w:rPr>
              <w:rFonts w:ascii="Arial" w:hAnsi="Arial" w:cs="Arial"/>
            </w:rPr>
          </w:pPr>
          <w:hyperlink w:anchor="_bookmark1080" w:history="1">
            <w:r w:rsidR="00C12992" w:rsidRPr="001058B5">
              <w:rPr>
                <w:rFonts w:ascii="Arial" w:hAnsi="Arial" w:cs="Arial"/>
              </w:rPr>
              <w:t>SQL Statements Permitted by</w:t>
            </w:r>
            <w:r w:rsidR="00C12992" w:rsidRPr="001058B5">
              <w:rPr>
                <w:rFonts w:ascii="Arial" w:hAnsi="Arial" w:cs="Arial"/>
                <w:spacing w:val="-3"/>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5-17</w:t>
          </w:r>
        </w:p>
        <w:p w14:paraId="3EA25791" w14:textId="77777777" w:rsidR="008C539B" w:rsidRPr="001058B5" w:rsidRDefault="007E0590">
          <w:pPr>
            <w:pStyle w:val="TOC6"/>
            <w:tabs>
              <w:tab w:val="right" w:leader="dot" w:pos="9940"/>
            </w:tabs>
            <w:rPr>
              <w:rFonts w:ascii="Arial" w:hAnsi="Arial" w:cs="Arial"/>
              <w:b w:val="0"/>
            </w:rPr>
          </w:pPr>
          <w:hyperlink w:anchor="_bookmark1094" w:history="1">
            <w:r w:rsidR="00C12992" w:rsidRPr="001058B5">
              <w:rPr>
                <w:rFonts w:ascii="Arial" w:hAnsi="Arial" w:cs="Arial"/>
              </w:rPr>
              <w:t>Parameters for Enhanced Security of</w:t>
            </w:r>
            <w:r w:rsidR="00C12992" w:rsidRPr="001058B5">
              <w:rPr>
                <w:rFonts w:ascii="Arial" w:hAnsi="Arial" w:cs="Arial"/>
                <w:spacing w:val="-5"/>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Communication</w:t>
            </w:r>
          </w:hyperlink>
          <w:r w:rsidR="00C12992" w:rsidRPr="001058B5">
            <w:rPr>
              <w:rFonts w:ascii="Arial" w:hAnsi="Arial" w:cs="Arial"/>
            </w:rPr>
            <w:tab/>
          </w:r>
          <w:r w:rsidR="00C12992" w:rsidRPr="001058B5">
            <w:rPr>
              <w:rFonts w:ascii="Arial" w:hAnsi="Arial" w:cs="Arial"/>
              <w:b w:val="0"/>
            </w:rPr>
            <w:t>5-17</w:t>
          </w:r>
        </w:p>
        <w:bookmarkStart w:id="1" w:name="_GoBack"/>
        <w:bookmarkEnd w:id="1"/>
        <w:p w14:paraId="75061FC7" w14:textId="77777777" w:rsidR="008C539B" w:rsidRPr="001058B5" w:rsidRDefault="007E0590">
          <w:pPr>
            <w:pStyle w:val="TOC9"/>
            <w:tabs>
              <w:tab w:val="right" w:leader="dot" w:pos="9940"/>
            </w:tabs>
            <w:spacing w:before="35"/>
            <w:rPr>
              <w:rFonts w:ascii="Arial" w:hAnsi="Arial" w:cs="Arial"/>
            </w:rPr>
          </w:pPr>
          <w:r>
            <w:rPr>
              <w:rFonts w:ascii="Arial" w:hAnsi="Arial" w:cs="Arial"/>
            </w:rPr>
            <w:fldChar w:fldCharType="begin"/>
          </w:r>
          <w:r>
            <w:rPr>
              <w:rFonts w:ascii="Arial" w:hAnsi="Arial" w:cs="Arial"/>
            </w:rPr>
            <w:instrText xml:space="preserve"> HYPERLINK \l "_bookmark1099" </w:instrText>
          </w:r>
          <w:r>
            <w:rPr>
              <w:rFonts w:ascii="Arial" w:hAnsi="Arial" w:cs="Arial"/>
            </w:rPr>
            <w:fldChar w:fldCharType="separate"/>
          </w:r>
          <w:r w:rsidR="00C12992" w:rsidRPr="001058B5">
            <w:rPr>
              <w:rFonts w:ascii="Arial" w:hAnsi="Arial" w:cs="Arial"/>
            </w:rPr>
            <w:t>Reporting Bad Packets Received on the Database from</w:t>
          </w:r>
          <w:r w:rsidR="00C12992" w:rsidRPr="001058B5">
            <w:rPr>
              <w:rFonts w:ascii="Arial" w:hAnsi="Arial" w:cs="Arial"/>
              <w:spacing w:val="-10"/>
            </w:rPr>
            <w:t xml:space="preserve"> </w:t>
          </w:r>
          <w:r w:rsidR="00C12992" w:rsidRPr="001058B5">
            <w:rPr>
              <w:rFonts w:ascii="Arial" w:hAnsi="Arial" w:cs="Arial"/>
            </w:rPr>
            <w:t>Protocol</w:t>
          </w:r>
          <w:r w:rsidR="00C12992" w:rsidRPr="001058B5">
            <w:rPr>
              <w:rFonts w:ascii="Arial" w:hAnsi="Arial" w:cs="Arial"/>
              <w:spacing w:val="-1"/>
            </w:rPr>
            <w:t xml:space="preserve"> </w:t>
          </w:r>
          <w:r w:rsidR="00C12992" w:rsidRPr="001058B5">
            <w:rPr>
              <w:rFonts w:ascii="Arial" w:hAnsi="Arial" w:cs="Arial"/>
            </w:rPr>
            <w:t>Errors</w:t>
          </w:r>
          <w:r>
            <w:rPr>
              <w:rFonts w:ascii="Arial" w:hAnsi="Arial" w:cs="Arial"/>
            </w:rPr>
            <w:fldChar w:fldCharType="end"/>
          </w:r>
          <w:r w:rsidR="00C12992" w:rsidRPr="001058B5">
            <w:rPr>
              <w:rFonts w:ascii="Arial" w:hAnsi="Arial" w:cs="Arial"/>
            </w:rPr>
            <w:tab/>
            <w:t>5-17</w:t>
          </w:r>
        </w:p>
        <w:p w14:paraId="06FE07CA" w14:textId="77777777" w:rsidR="008C539B" w:rsidRPr="001058B5" w:rsidRDefault="007E0590">
          <w:pPr>
            <w:pStyle w:val="TOC9"/>
            <w:tabs>
              <w:tab w:val="right" w:leader="dot" w:pos="9940"/>
            </w:tabs>
            <w:spacing w:before="32"/>
            <w:rPr>
              <w:rFonts w:ascii="Arial" w:hAnsi="Arial" w:cs="Arial"/>
            </w:rPr>
          </w:pPr>
          <w:hyperlink w:anchor="_bookmark1105" w:history="1">
            <w:r w:rsidR="00C12992" w:rsidRPr="001058B5">
              <w:rPr>
                <w:rFonts w:ascii="Arial" w:hAnsi="Arial" w:cs="Arial"/>
              </w:rPr>
              <w:t>Terminating or Resuming Server Execution After Receiving a</w:t>
            </w:r>
            <w:r w:rsidR="00C12992" w:rsidRPr="001058B5">
              <w:rPr>
                <w:rFonts w:ascii="Arial" w:hAnsi="Arial" w:cs="Arial"/>
                <w:spacing w:val="-10"/>
              </w:rPr>
              <w:t xml:space="preserve"> </w:t>
            </w:r>
            <w:r w:rsidR="00C12992" w:rsidRPr="001058B5">
              <w:rPr>
                <w:rFonts w:ascii="Arial" w:hAnsi="Arial" w:cs="Arial"/>
              </w:rPr>
              <w:t>Bad</w:t>
            </w:r>
            <w:r w:rsidR="00C12992" w:rsidRPr="001058B5">
              <w:rPr>
                <w:rFonts w:ascii="Arial" w:hAnsi="Arial" w:cs="Arial"/>
                <w:spacing w:val="-1"/>
              </w:rPr>
              <w:t xml:space="preserve"> </w:t>
            </w:r>
            <w:r w:rsidR="00C12992" w:rsidRPr="001058B5">
              <w:rPr>
                <w:rFonts w:ascii="Arial" w:hAnsi="Arial" w:cs="Arial"/>
              </w:rPr>
              <w:t>Packet</w:t>
            </w:r>
          </w:hyperlink>
          <w:r w:rsidR="00C12992" w:rsidRPr="001058B5">
            <w:rPr>
              <w:rFonts w:ascii="Arial" w:hAnsi="Arial" w:cs="Arial"/>
            </w:rPr>
            <w:tab/>
            <w:t>5-18</w:t>
          </w:r>
        </w:p>
        <w:p w14:paraId="5A7D7279" w14:textId="77777777" w:rsidR="008C539B" w:rsidRPr="001058B5" w:rsidRDefault="007E0590">
          <w:pPr>
            <w:pStyle w:val="TOC9"/>
            <w:tabs>
              <w:tab w:val="right" w:leader="dot" w:pos="9940"/>
            </w:tabs>
            <w:rPr>
              <w:rFonts w:ascii="Arial" w:hAnsi="Arial" w:cs="Arial"/>
            </w:rPr>
          </w:pPr>
          <w:hyperlink w:anchor="_bookmark1108" w:history="1">
            <w:r w:rsidR="00C12992" w:rsidRPr="001058B5">
              <w:rPr>
                <w:rFonts w:ascii="Arial" w:hAnsi="Arial" w:cs="Arial"/>
              </w:rPr>
              <w:t>Configuring the Maximum Number of</w:t>
            </w:r>
            <w:r w:rsidR="00C12992" w:rsidRPr="001058B5">
              <w:rPr>
                <w:rFonts w:ascii="Arial" w:hAnsi="Arial" w:cs="Arial"/>
                <w:spacing w:val="-7"/>
              </w:rPr>
              <w:t xml:space="preserve"> </w:t>
            </w:r>
            <w:r w:rsidR="00C12992" w:rsidRPr="001058B5">
              <w:rPr>
                <w:rFonts w:ascii="Arial" w:hAnsi="Arial" w:cs="Arial"/>
              </w:rPr>
              <w:t>Authentication</w:t>
            </w:r>
            <w:r w:rsidR="00C12992" w:rsidRPr="001058B5">
              <w:rPr>
                <w:rFonts w:ascii="Arial" w:hAnsi="Arial" w:cs="Arial"/>
                <w:spacing w:val="-2"/>
              </w:rPr>
              <w:t xml:space="preserve"> </w:t>
            </w:r>
            <w:r w:rsidR="00C12992" w:rsidRPr="001058B5">
              <w:rPr>
                <w:rFonts w:ascii="Arial" w:hAnsi="Arial" w:cs="Arial"/>
              </w:rPr>
              <w:t>Attempts</w:t>
            </w:r>
          </w:hyperlink>
          <w:r w:rsidR="00C12992" w:rsidRPr="001058B5">
            <w:rPr>
              <w:rFonts w:ascii="Arial" w:hAnsi="Arial" w:cs="Arial"/>
            </w:rPr>
            <w:tab/>
            <w:t>5-19</w:t>
          </w:r>
        </w:p>
        <w:p w14:paraId="199D7E9A" w14:textId="77777777" w:rsidR="008C539B" w:rsidRPr="001058B5" w:rsidRDefault="007E0590">
          <w:pPr>
            <w:pStyle w:val="TOC9"/>
            <w:tabs>
              <w:tab w:val="right" w:leader="dot" w:pos="9940"/>
            </w:tabs>
            <w:rPr>
              <w:rFonts w:ascii="Arial" w:hAnsi="Arial" w:cs="Arial"/>
            </w:rPr>
          </w:pPr>
          <w:hyperlink w:anchor="_bookmark1112" w:history="1">
            <w:r w:rsidR="00C12992" w:rsidRPr="001058B5">
              <w:rPr>
                <w:rFonts w:ascii="Arial" w:hAnsi="Arial" w:cs="Arial"/>
              </w:rPr>
              <w:t>Controlling the Display of the Database</w:t>
            </w:r>
            <w:r w:rsidR="00C12992" w:rsidRPr="001058B5">
              <w:rPr>
                <w:rFonts w:ascii="Arial" w:hAnsi="Arial" w:cs="Arial"/>
                <w:spacing w:val="-5"/>
              </w:rPr>
              <w:t xml:space="preserve"> </w:t>
            </w:r>
            <w:r w:rsidR="00C12992" w:rsidRPr="001058B5">
              <w:rPr>
                <w:rFonts w:ascii="Arial" w:hAnsi="Arial" w:cs="Arial"/>
              </w:rPr>
              <w:t>Version</w:t>
            </w:r>
            <w:r w:rsidR="00C12992" w:rsidRPr="001058B5">
              <w:rPr>
                <w:rFonts w:ascii="Arial" w:hAnsi="Arial" w:cs="Arial"/>
                <w:spacing w:val="-1"/>
              </w:rPr>
              <w:t xml:space="preserve"> </w:t>
            </w:r>
            <w:r w:rsidR="00C12992" w:rsidRPr="001058B5">
              <w:rPr>
                <w:rFonts w:ascii="Arial" w:hAnsi="Arial" w:cs="Arial"/>
              </w:rPr>
              <w:t>Banner</w:t>
            </w:r>
          </w:hyperlink>
          <w:r w:rsidR="00C12992" w:rsidRPr="001058B5">
            <w:rPr>
              <w:rFonts w:ascii="Arial" w:hAnsi="Arial" w:cs="Arial"/>
            </w:rPr>
            <w:tab/>
            <w:t>5-19</w:t>
          </w:r>
        </w:p>
        <w:p w14:paraId="4A0E89F9" w14:textId="77777777" w:rsidR="008C539B" w:rsidRPr="001058B5" w:rsidRDefault="007E0590">
          <w:pPr>
            <w:pStyle w:val="TOC9"/>
            <w:tabs>
              <w:tab w:val="right" w:leader="dot" w:pos="9940"/>
            </w:tabs>
            <w:spacing w:before="32"/>
            <w:rPr>
              <w:rFonts w:ascii="Arial" w:hAnsi="Arial" w:cs="Arial"/>
            </w:rPr>
          </w:pPr>
          <w:hyperlink w:anchor="_bookmark1115" w:history="1">
            <w:r w:rsidR="00C12992" w:rsidRPr="001058B5">
              <w:rPr>
                <w:rFonts w:ascii="Arial" w:hAnsi="Arial" w:cs="Arial"/>
              </w:rPr>
              <w:t>Configuring Banners for Unauthorized Access and Auditing</w:t>
            </w:r>
            <w:r w:rsidR="00C12992" w:rsidRPr="001058B5">
              <w:rPr>
                <w:rFonts w:ascii="Arial" w:hAnsi="Arial" w:cs="Arial"/>
                <w:spacing w:val="-10"/>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Actions</w:t>
            </w:r>
          </w:hyperlink>
          <w:r w:rsidR="00C12992" w:rsidRPr="001058B5">
            <w:rPr>
              <w:rFonts w:ascii="Arial" w:hAnsi="Arial" w:cs="Arial"/>
            </w:rPr>
            <w:tab/>
            <w:t>5-20</w:t>
          </w:r>
        </w:p>
        <w:p w14:paraId="2ACFFFDB" w14:textId="77777777" w:rsidR="008C539B" w:rsidRPr="001058B5" w:rsidRDefault="007E0590" w:rsidP="00601E2D">
          <w:pPr>
            <w:pStyle w:val="TOC3"/>
            <w:numPr>
              <w:ilvl w:val="0"/>
              <w:numId w:val="117"/>
            </w:numPr>
            <w:tabs>
              <w:tab w:val="left" w:pos="1073"/>
              <w:tab w:val="left" w:pos="1074"/>
            </w:tabs>
            <w:ind w:left="1073" w:hanging="373"/>
            <w:jc w:val="left"/>
          </w:pPr>
          <w:hyperlink w:anchor="_bookmark1123" w:history="1">
            <w:r w:rsidR="00C12992" w:rsidRPr="001058B5">
              <w:t>Using Application Contexts to Retrieve User</w:t>
            </w:r>
            <w:r w:rsidR="00C12992" w:rsidRPr="001058B5">
              <w:rPr>
                <w:spacing w:val="-8"/>
              </w:rPr>
              <w:t xml:space="preserve"> </w:t>
            </w:r>
            <w:r w:rsidR="00C12992" w:rsidRPr="001058B5">
              <w:t>Information</w:t>
            </w:r>
          </w:hyperlink>
        </w:p>
        <w:p w14:paraId="08974BB4" w14:textId="77777777" w:rsidR="008C539B" w:rsidRPr="001058B5" w:rsidRDefault="007E0590">
          <w:pPr>
            <w:pStyle w:val="TOC6"/>
            <w:tabs>
              <w:tab w:val="right" w:leader="dot" w:pos="9941"/>
            </w:tabs>
            <w:spacing w:before="135"/>
            <w:rPr>
              <w:rFonts w:ascii="Arial" w:hAnsi="Arial" w:cs="Arial"/>
              <w:b w:val="0"/>
            </w:rPr>
          </w:pPr>
          <w:hyperlink w:anchor="_bookmark1124"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Contexts</w:t>
            </w:r>
          </w:hyperlink>
          <w:r w:rsidR="00C12992" w:rsidRPr="001058B5">
            <w:rPr>
              <w:rFonts w:ascii="Arial" w:hAnsi="Arial" w:cs="Arial"/>
            </w:rPr>
            <w:tab/>
          </w:r>
          <w:r w:rsidR="00C12992" w:rsidRPr="001058B5">
            <w:rPr>
              <w:rFonts w:ascii="Arial" w:hAnsi="Arial" w:cs="Arial"/>
              <w:b w:val="0"/>
            </w:rPr>
            <w:t>6-1</w:t>
          </w:r>
        </w:p>
        <w:p w14:paraId="2F3FF562" w14:textId="77777777" w:rsidR="008C539B" w:rsidRPr="001058B5" w:rsidRDefault="007E0590">
          <w:pPr>
            <w:pStyle w:val="TOC9"/>
            <w:tabs>
              <w:tab w:val="right" w:leader="dot" w:pos="9941"/>
            </w:tabs>
            <w:spacing w:before="34"/>
            <w:rPr>
              <w:rFonts w:ascii="Arial" w:hAnsi="Arial" w:cs="Arial"/>
            </w:rPr>
          </w:pPr>
          <w:hyperlink w:anchor="_bookmark1125" w:history="1">
            <w:r w:rsidR="00C12992" w:rsidRPr="001058B5">
              <w:rPr>
                <w:rFonts w:ascii="Arial" w:hAnsi="Arial" w:cs="Arial"/>
              </w:rPr>
              <w:t>What Is an</w:t>
            </w:r>
            <w:r w:rsidR="00C12992" w:rsidRPr="001058B5">
              <w:rPr>
                <w:rFonts w:ascii="Arial" w:hAnsi="Arial" w:cs="Arial"/>
                <w:spacing w:val="-2"/>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6-1</w:t>
          </w:r>
        </w:p>
        <w:p w14:paraId="43B584E5" w14:textId="77777777" w:rsidR="008C539B" w:rsidRPr="001058B5" w:rsidRDefault="007E0590">
          <w:pPr>
            <w:pStyle w:val="TOC9"/>
            <w:tabs>
              <w:tab w:val="right" w:leader="dot" w:pos="9941"/>
            </w:tabs>
            <w:rPr>
              <w:rFonts w:ascii="Arial" w:hAnsi="Arial" w:cs="Arial"/>
            </w:rPr>
          </w:pPr>
          <w:hyperlink w:anchor="_bookmark1127" w:history="1">
            <w:r w:rsidR="00C12992" w:rsidRPr="001058B5">
              <w:rPr>
                <w:rFonts w:ascii="Arial" w:hAnsi="Arial" w:cs="Arial"/>
              </w:rPr>
              <w:t>Components of the</w:t>
            </w:r>
            <w:r w:rsidR="00C12992" w:rsidRPr="001058B5">
              <w:rPr>
                <w:rFonts w:ascii="Arial" w:hAnsi="Arial" w:cs="Arial"/>
                <w:spacing w:val="-4"/>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6-1</w:t>
          </w:r>
        </w:p>
        <w:p w14:paraId="25B82C4B" w14:textId="77777777" w:rsidR="008C539B" w:rsidRPr="001058B5" w:rsidRDefault="007E0590">
          <w:pPr>
            <w:pStyle w:val="TOC9"/>
            <w:tabs>
              <w:tab w:val="right" w:leader="dot" w:pos="9941"/>
            </w:tabs>
            <w:spacing w:before="33"/>
            <w:rPr>
              <w:rFonts w:ascii="Arial" w:hAnsi="Arial" w:cs="Arial"/>
            </w:rPr>
          </w:pPr>
          <w:hyperlink w:anchor="_bookmark1130" w:history="1">
            <w:r w:rsidR="00C12992" w:rsidRPr="001058B5">
              <w:rPr>
                <w:rFonts w:ascii="Arial" w:hAnsi="Arial" w:cs="Arial"/>
              </w:rPr>
              <w:t>Where Are the Application Context</w:t>
            </w:r>
            <w:r w:rsidR="00C12992" w:rsidRPr="001058B5">
              <w:rPr>
                <w:rFonts w:ascii="Arial" w:hAnsi="Arial" w:cs="Arial"/>
                <w:spacing w:val="-6"/>
              </w:rPr>
              <w:t xml:space="preserve"> </w:t>
            </w:r>
            <w:r w:rsidR="00C12992" w:rsidRPr="001058B5">
              <w:rPr>
                <w:rFonts w:ascii="Arial" w:hAnsi="Arial" w:cs="Arial"/>
              </w:rPr>
              <w:t>Values</w:t>
            </w:r>
            <w:r w:rsidR="00C12992" w:rsidRPr="001058B5">
              <w:rPr>
                <w:rFonts w:ascii="Arial" w:hAnsi="Arial" w:cs="Arial"/>
                <w:spacing w:val="-2"/>
              </w:rPr>
              <w:t xml:space="preserve"> </w:t>
            </w:r>
            <w:r w:rsidR="00C12992" w:rsidRPr="001058B5">
              <w:rPr>
                <w:rFonts w:ascii="Arial" w:hAnsi="Arial" w:cs="Arial"/>
              </w:rPr>
              <w:t>Stored?</w:t>
            </w:r>
          </w:hyperlink>
          <w:r w:rsidR="00C12992" w:rsidRPr="001058B5">
            <w:rPr>
              <w:rFonts w:ascii="Arial" w:hAnsi="Arial" w:cs="Arial"/>
            </w:rPr>
            <w:tab/>
            <w:t>6-2</w:t>
          </w:r>
        </w:p>
        <w:p w14:paraId="258810B0" w14:textId="77777777" w:rsidR="008C539B" w:rsidRPr="001058B5" w:rsidRDefault="007E0590">
          <w:pPr>
            <w:pStyle w:val="TOC9"/>
            <w:tabs>
              <w:tab w:val="right" w:leader="dot" w:pos="9941"/>
            </w:tabs>
            <w:rPr>
              <w:rFonts w:ascii="Arial" w:hAnsi="Arial" w:cs="Arial"/>
            </w:rPr>
          </w:pPr>
          <w:hyperlink w:anchor="_bookmark1138" w:history="1">
            <w:r w:rsidR="00C12992" w:rsidRPr="001058B5">
              <w:rPr>
                <w:rFonts w:ascii="Arial" w:hAnsi="Arial" w:cs="Arial"/>
              </w:rPr>
              <w:t>Benefits of Using</w:t>
            </w:r>
            <w:r w:rsidR="00C12992" w:rsidRPr="001058B5">
              <w:rPr>
                <w:rFonts w:ascii="Arial" w:hAnsi="Arial" w:cs="Arial"/>
                <w:spacing w:val="-1"/>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Contexts</w:t>
            </w:r>
          </w:hyperlink>
          <w:r w:rsidR="00C12992" w:rsidRPr="001058B5">
            <w:rPr>
              <w:rFonts w:ascii="Arial" w:hAnsi="Arial" w:cs="Arial"/>
            </w:rPr>
            <w:tab/>
            <w:t>6-2</w:t>
          </w:r>
        </w:p>
        <w:p w14:paraId="6FF508CD" w14:textId="77777777" w:rsidR="008C539B" w:rsidRPr="001058B5" w:rsidRDefault="007E0590">
          <w:pPr>
            <w:pStyle w:val="TOC9"/>
            <w:tabs>
              <w:tab w:val="right" w:leader="dot" w:pos="9941"/>
            </w:tabs>
            <w:rPr>
              <w:rFonts w:ascii="Arial" w:hAnsi="Arial" w:cs="Arial"/>
            </w:rPr>
          </w:pPr>
          <w:hyperlink w:anchor="_bookmark1141" w:history="1">
            <w:r w:rsidR="00C12992" w:rsidRPr="001058B5">
              <w:rPr>
                <w:rFonts w:ascii="Arial" w:hAnsi="Arial" w:cs="Arial"/>
              </w:rPr>
              <w:t>How Editions Affects Application</w:t>
            </w:r>
            <w:r w:rsidR="00C12992" w:rsidRPr="001058B5">
              <w:rPr>
                <w:rFonts w:ascii="Arial" w:hAnsi="Arial" w:cs="Arial"/>
                <w:spacing w:val="-2"/>
              </w:rPr>
              <w:t xml:space="preserve"> </w:t>
            </w:r>
            <w:r w:rsidR="00C12992" w:rsidRPr="001058B5">
              <w:rPr>
                <w:rFonts w:ascii="Arial" w:hAnsi="Arial" w:cs="Arial"/>
              </w:rPr>
              <w:t>Context</w:t>
            </w:r>
            <w:r w:rsidR="00C12992" w:rsidRPr="001058B5">
              <w:rPr>
                <w:rFonts w:ascii="Arial" w:hAnsi="Arial" w:cs="Arial"/>
                <w:spacing w:val="-2"/>
              </w:rPr>
              <w:t xml:space="preserve"> </w:t>
            </w:r>
            <w:r w:rsidR="00C12992" w:rsidRPr="001058B5">
              <w:rPr>
                <w:rFonts w:ascii="Arial" w:hAnsi="Arial" w:cs="Arial"/>
              </w:rPr>
              <w:t>Values</w:t>
            </w:r>
          </w:hyperlink>
          <w:r w:rsidR="00C12992" w:rsidRPr="001058B5">
            <w:rPr>
              <w:rFonts w:ascii="Arial" w:hAnsi="Arial" w:cs="Arial"/>
            </w:rPr>
            <w:tab/>
            <w:t>6-3</w:t>
          </w:r>
        </w:p>
        <w:p w14:paraId="265F8AA6" w14:textId="77777777" w:rsidR="008C539B" w:rsidRPr="001058B5" w:rsidRDefault="007E0590">
          <w:pPr>
            <w:pStyle w:val="TOC6"/>
            <w:tabs>
              <w:tab w:val="right" w:leader="dot" w:pos="9941"/>
            </w:tabs>
            <w:spacing w:before="36"/>
            <w:rPr>
              <w:rFonts w:ascii="Arial" w:hAnsi="Arial" w:cs="Arial"/>
              <w:b w:val="0"/>
            </w:rPr>
          </w:pPr>
          <w:hyperlink w:anchor="_bookmark1143" w:history="1">
            <w:r w:rsidR="00C12992" w:rsidRPr="001058B5">
              <w:rPr>
                <w:rFonts w:ascii="Arial" w:hAnsi="Arial" w:cs="Arial"/>
              </w:rPr>
              <w:t>Types of</w:t>
            </w:r>
            <w:r w:rsidR="00C12992" w:rsidRPr="001058B5">
              <w:rPr>
                <w:rFonts w:ascii="Arial" w:hAnsi="Arial" w:cs="Arial"/>
                <w:spacing w:val="-3"/>
              </w:rPr>
              <w:t xml:space="preserve"> </w:t>
            </w:r>
            <w:r w:rsidR="00C12992" w:rsidRPr="001058B5">
              <w:rPr>
                <w:rFonts w:ascii="Arial" w:hAnsi="Arial" w:cs="Arial"/>
              </w:rPr>
              <w:t>Application Contexts</w:t>
            </w:r>
          </w:hyperlink>
          <w:r w:rsidR="00C12992" w:rsidRPr="001058B5">
            <w:rPr>
              <w:rFonts w:ascii="Arial" w:hAnsi="Arial" w:cs="Arial"/>
            </w:rPr>
            <w:tab/>
          </w:r>
          <w:r w:rsidR="00C12992" w:rsidRPr="001058B5">
            <w:rPr>
              <w:rFonts w:ascii="Arial" w:hAnsi="Arial" w:cs="Arial"/>
              <w:b w:val="0"/>
            </w:rPr>
            <w:t>6-3</w:t>
          </w:r>
        </w:p>
        <w:p w14:paraId="3A56C49E" w14:textId="77777777" w:rsidR="008C539B" w:rsidRPr="001058B5" w:rsidRDefault="007E0590">
          <w:pPr>
            <w:pStyle w:val="TOC6"/>
            <w:tabs>
              <w:tab w:val="right" w:leader="dot" w:pos="9941"/>
            </w:tabs>
            <w:spacing w:before="38"/>
            <w:rPr>
              <w:rFonts w:ascii="Arial" w:hAnsi="Arial" w:cs="Arial"/>
              <w:b w:val="0"/>
            </w:rPr>
          </w:pPr>
          <w:hyperlink w:anchor="_bookmark1147" w:history="1">
            <w:r w:rsidR="00C12992" w:rsidRPr="001058B5">
              <w:rPr>
                <w:rFonts w:ascii="Arial" w:hAnsi="Arial" w:cs="Arial"/>
              </w:rPr>
              <w:t>Using Database Session-Based</w:t>
            </w:r>
            <w:r w:rsidR="00C12992" w:rsidRPr="001058B5">
              <w:rPr>
                <w:rFonts w:ascii="Arial" w:hAnsi="Arial" w:cs="Arial"/>
                <w:spacing w:val="-3"/>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hyperlink>
          <w:r w:rsidR="00C12992" w:rsidRPr="001058B5">
            <w:rPr>
              <w:rFonts w:ascii="Arial" w:hAnsi="Arial" w:cs="Arial"/>
            </w:rPr>
            <w:tab/>
          </w:r>
          <w:r w:rsidR="00C12992" w:rsidRPr="001058B5">
            <w:rPr>
              <w:rFonts w:ascii="Arial" w:hAnsi="Arial" w:cs="Arial"/>
              <w:b w:val="0"/>
            </w:rPr>
            <w:t>6-4</w:t>
          </w:r>
        </w:p>
        <w:p w14:paraId="2DC1B1B9" w14:textId="77777777" w:rsidR="008C539B" w:rsidRPr="001058B5" w:rsidRDefault="007E0590">
          <w:pPr>
            <w:pStyle w:val="TOC9"/>
            <w:tabs>
              <w:tab w:val="right" w:leader="dot" w:pos="9941"/>
            </w:tabs>
            <w:spacing w:before="35"/>
            <w:rPr>
              <w:rFonts w:ascii="Arial" w:hAnsi="Arial" w:cs="Arial"/>
            </w:rPr>
          </w:pPr>
          <w:hyperlink w:anchor="_bookmark1149" w:history="1">
            <w:r w:rsidR="00C12992" w:rsidRPr="001058B5">
              <w:rPr>
                <w:rFonts w:ascii="Arial" w:hAnsi="Arial" w:cs="Arial"/>
              </w:rPr>
              <w:t>About Database Session-Based</w:t>
            </w:r>
            <w:r w:rsidR="00C12992" w:rsidRPr="001058B5">
              <w:rPr>
                <w:rFonts w:ascii="Arial" w:hAnsi="Arial" w:cs="Arial"/>
                <w:spacing w:val="-3"/>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Contexts</w:t>
            </w:r>
          </w:hyperlink>
          <w:r w:rsidR="00C12992" w:rsidRPr="001058B5">
            <w:rPr>
              <w:rFonts w:ascii="Arial" w:hAnsi="Arial" w:cs="Arial"/>
            </w:rPr>
            <w:tab/>
            <w:t>6-4</w:t>
          </w:r>
        </w:p>
        <w:p w14:paraId="7ACBD541" w14:textId="77777777" w:rsidR="008C539B" w:rsidRPr="001058B5" w:rsidRDefault="007E0590">
          <w:pPr>
            <w:pStyle w:val="TOC9"/>
            <w:tabs>
              <w:tab w:val="right" w:leader="dot" w:pos="9941"/>
            </w:tabs>
            <w:spacing w:before="32"/>
            <w:rPr>
              <w:rFonts w:ascii="Arial" w:hAnsi="Arial" w:cs="Arial"/>
            </w:rPr>
          </w:pPr>
          <w:hyperlink w:anchor="_bookmark1155" w:history="1">
            <w:r w:rsidR="00C12992" w:rsidRPr="001058B5">
              <w:rPr>
                <w:rFonts w:ascii="Arial" w:hAnsi="Arial" w:cs="Arial"/>
              </w:rPr>
              <w:t>Creating a Database Session-Based</w:t>
            </w:r>
            <w:r w:rsidR="00C12992" w:rsidRPr="001058B5">
              <w:rPr>
                <w:rFonts w:ascii="Arial" w:hAnsi="Arial" w:cs="Arial"/>
                <w:spacing w:val="-2"/>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w:t>
            </w:r>
          </w:hyperlink>
          <w:r w:rsidR="00C12992" w:rsidRPr="001058B5">
            <w:rPr>
              <w:rFonts w:ascii="Arial" w:hAnsi="Arial" w:cs="Arial"/>
            </w:rPr>
            <w:tab/>
            <w:t>6-5</w:t>
          </w:r>
        </w:p>
        <w:p w14:paraId="78C110A7" w14:textId="77777777" w:rsidR="008C539B" w:rsidRPr="001058B5" w:rsidRDefault="007E0590">
          <w:pPr>
            <w:pStyle w:val="TOC9"/>
            <w:tabs>
              <w:tab w:val="right" w:leader="dot" w:pos="9941"/>
            </w:tabs>
            <w:rPr>
              <w:rFonts w:ascii="Arial" w:hAnsi="Arial" w:cs="Arial"/>
            </w:rPr>
          </w:pPr>
          <w:hyperlink w:anchor="_bookmark1162" w:history="1">
            <w:r w:rsidR="00C12992" w:rsidRPr="001058B5">
              <w:rPr>
                <w:rFonts w:ascii="Arial" w:hAnsi="Arial" w:cs="Arial"/>
              </w:rPr>
              <w:t>Creating a PL/SQL Package to Set the Database Session-Based</w:t>
            </w:r>
            <w:r w:rsidR="00C12992" w:rsidRPr="001058B5">
              <w:rPr>
                <w:rFonts w:ascii="Arial" w:hAnsi="Arial" w:cs="Arial"/>
                <w:spacing w:val="-12"/>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6-6</w:t>
          </w:r>
        </w:p>
        <w:p w14:paraId="21A8C231" w14:textId="77777777" w:rsidR="008C539B" w:rsidRPr="001058B5" w:rsidRDefault="007E0590">
          <w:pPr>
            <w:tabs>
              <w:tab w:val="right" w:leader="dot" w:pos="9941"/>
            </w:tabs>
            <w:spacing w:before="32"/>
            <w:ind w:left="1900"/>
            <w:rPr>
              <w:rFonts w:ascii="Arial" w:hAnsi="Arial" w:cs="Arial"/>
              <w:sz w:val="20"/>
            </w:rPr>
          </w:pPr>
          <w:hyperlink w:anchor="_bookmark1164" w:history="1">
            <w:r w:rsidR="00C12992" w:rsidRPr="001058B5">
              <w:rPr>
                <w:rFonts w:ascii="Arial" w:hAnsi="Arial" w:cs="Arial"/>
                <w:sz w:val="20"/>
              </w:rPr>
              <w:t>About the Package That Manages the Database Session-Based</w:t>
            </w:r>
            <w:r w:rsidR="00C12992" w:rsidRPr="001058B5">
              <w:rPr>
                <w:rFonts w:ascii="Arial" w:hAnsi="Arial" w:cs="Arial"/>
                <w:spacing w:val="-15"/>
                <w:sz w:val="20"/>
              </w:rPr>
              <w:t xml:space="preserve"> </w:t>
            </w:r>
            <w:r w:rsidR="00C12992" w:rsidRPr="001058B5">
              <w:rPr>
                <w:rFonts w:ascii="Arial" w:hAnsi="Arial" w:cs="Arial"/>
                <w:sz w:val="20"/>
              </w:rPr>
              <w:t>Application</w:t>
            </w:r>
            <w:r w:rsidR="00C12992" w:rsidRPr="001058B5">
              <w:rPr>
                <w:rFonts w:ascii="Arial" w:hAnsi="Arial" w:cs="Arial"/>
                <w:spacing w:val="-3"/>
                <w:sz w:val="20"/>
              </w:rPr>
              <w:t xml:space="preserve"> </w:t>
            </w:r>
            <w:r w:rsidR="00C12992" w:rsidRPr="001058B5">
              <w:rPr>
                <w:rFonts w:ascii="Arial" w:hAnsi="Arial" w:cs="Arial"/>
                <w:sz w:val="20"/>
              </w:rPr>
              <w:t>Context</w:t>
            </w:r>
          </w:hyperlink>
          <w:r w:rsidR="00C12992" w:rsidRPr="001058B5">
            <w:rPr>
              <w:rFonts w:ascii="Arial" w:hAnsi="Arial" w:cs="Arial"/>
              <w:sz w:val="20"/>
            </w:rPr>
            <w:tab/>
            <w:t>6-7</w:t>
          </w:r>
        </w:p>
        <w:p w14:paraId="622E9E73" w14:textId="77777777" w:rsidR="008C539B" w:rsidRPr="001058B5" w:rsidRDefault="007E0590">
          <w:pPr>
            <w:tabs>
              <w:tab w:val="right" w:leader="dot" w:pos="9941"/>
            </w:tabs>
            <w:spacing w:before="32"/>
            <w:ind w:left="1900"/>
            <w:rPr>
              <w:rFonts w:ascii="Arial" w:hAnsi="Arial" w:cs="Arial"/>
              <w:sz w:val="20"/>
            </w:rPr>
          </w:pPr>
          <w:hyperlink w:anchor="_bookmark1168" w:history="1">
            <w:r w:rsidR="00C12992" w:rsidRPr="001058B5">
              <w:rPr>
                <w:rFonts w:ascii="Arial" w:hAnsi="Arial" w:cs="Arial"/>
                <w:sz w:val="20"/>
              </w:rPr>
              <w:t>Using SYS_CONTEXT to Retrieve</w:t>
            </w:r>
            <w:r w:rsidR="00C12992" w:rsidRPr="001058B5">
              <w:rPr>
                <w:rFonts w:ascii="Arial" w:hAnsi="Arial" w:cs="Arial"/>
                <w:spacing w:val="-5"/>
                <w:sz w:val="20"/>
              </w:rPr>
              <w:t xml:space="preserve"> </w:t>
            </w:r>
            <w:r w:rsidR="00C12992" w:rsidRPr="001058B5">
              <w:rPr>
                <w:rFonts w:ascii="Arial" w:hAnsi="Arial" w:cs="Arial"/>
                <w:sz w:val="20"/>
              </w:rPr>
              <w:t>Session</w:t>
            </w:r>
            <w:r w:rsidR="00C12992" w:rsidRPr="001058B5">
              <w:rPr>
                <w:rFonts w:ascii="Arial" w:hAnsi="Arial" w:cs="Arial"/>
                <w:spacing w:val="-1"/>
                <w:sz w:val="20"/>
              </w:rPr>
              <w:t xml:space="preserve"> </w:t>
            </w:r>
            <w:r w:rsidR="00C12992" w:rsidRPr="001058B5">
              <w:rPr>
                <w:rFonts w:ascii="Arial" w:hAnsi="Arial" w:cs="Arial"/>
                <w:sz w:val="20"/>
              </w:rPr>
              <w:t>Information</w:t>
            </w:r>
          </w:hyperlink>
          <w:r w:rsidR="00C12992" w:rsidRPr="001058B5">
            <w:rPr>
              <w:rFonts w:ascii="Arial" w:hAnsi="Arial" w:cs="Arial"/>
              <w:sz w:val="20"/>
            </w:rPr>
            <w:tab/>
            <w:t>6-7</w:t>
          </w:r>
        </w:p>
        <w:p w14:paraId="31819B03" w14:textId="77777777" w:rsidR="008C539B" w:rsidRPr="001058B5" w:rsidRDefault="007E0590">
          <w:pPr>
            <w:tabs>
              <w:tab w:val="right" w:leader="dot" w:pos="9941"/>
            </w:tabs>
            <w:spacing w:before="31"/>
            <w:ind w:left="1900"/>
            <w:rPr>
              <w:rFonts w:ascii="Arial" w:hAnsi="Arial" w:cs="Arial"/>
              <w:sz w:val="20"/>
            </w:rPr>
          </w:pPr>
          <w:hyperlink w:anchor="_bookmark1176" w:history="1">
            <w:r w:rsidR="00C12992" w:rsidRPr="001058B5">
              <w:rPr>
                <w:rFonts w:ascii="Arial" w:hAnsi="Arial" w:cs="Arial"/>
                <w:sz w:val="20"/>
              </w:rPr>
              <w:t>Using Dynamic SQL</w:t>
            </w:r>
            <w:r w:rsidR="00C12992" w:rsidRPr="001058B5">
              <w:rPr>
                <w:rFonts w:ascii="Arial" w:hAnsi="Arial" w:cs="Arial"/>
                <w:spacing w:val="-1"/>
                <w:sz w:val="20"/>
              </w:rPr>
              <w:t xml:space="preserve"> </w:t>
            </w:r>
            <w:r w:rsidR="00C12992" w:rsidRPr="001058B5">
              <w:rPr>
                <w:rFonts w:ascii="Arial" w:hAnsi="Arial" w:cs="Arial"/>
                <w:sz w:val="20"/>
              </w:rPr>
              <w:t>with</w:t>
            </w:r>
            <w:r w:rsidR="00C12992" w:rsidRPr="001058B5">
              <w:rPr>
                <w:rFonts w:ascii="Arial" w:hAnsi="Arial" w:cs="Arial"/>
                <w:spacing w:val="-1"/>
                <w:sz w:val="20"/>
              </w:rPr>
              <w:t xml:space="preserve"> </w:t>
            </w:r>
            <w:r w:rsidR="00C12992" w:rsidRPr="001058B5">
              <w:rPr>
                <w:rFonts w:ascii="Arial" w:hAnsi="Arial" w:cs="Arial"/>
                <w:sz w:val="20"/>
              </w:rPr>
              <w:t>SYS_CONTEXT</w:t>
            </w:r>
          </w:hyperlink>
          <w:r w:rsidR="00C12992" w:rsidRPr="001058B5">
            <w:rPr>
              <w:rFonts w:ascii="Arial" w:hAnsi="Arial" w:cs="Arial"/>
              <w:sz w:val="20"/>
            </w:rPr>
            <w:tab/>
            <w:t>6-8</w:t>
          </w:r>
        </w:p>
        <w:p w14:paraId="542497E2" w14:textId="77777777" w:rsidR="008C539B" w:rsidRPr="001058B5" w:rsidRDefault="007E0590">
          <w:pPr>
            <w:tabs>
              <w:tab w:val="right" w:leader="dot" w:pos="9941"/>
            </w:tabs>
            <w:spacing w:before="32"/>
            <w:ind w:left="1900"/>
            <w:rPr>
              <w:rFonts w:ascii="Arial" w:hAnsi="Arial" w:cs="Arial"/>
              <w:sz w:val="20"/>
            </w:rPr>
          </w:pPr>
          <w:hyperlink w:anchor="_bookmark1179" w:history="1">
            <w:r w:rsidR="00C12992" w:rsidRPr="001058B5">
              <w:rPr>
                <w:rFonts w:ascii="Arial" w:hAnsi="Arial" w:cs="Arial"/>
                <w:sz w:val="20"/>
              </w:rPr>
              <w:t>Using SYS_CONTEXT in a</w:t>
            </w:r>
            <w:r w:rsidR="00C12992" w:rsidRPr="001058B5">
              <w:rPr>
                <w:rFonts w:ascii="Arial" w:hAnsi="Arial" w:cs="Arial"/>
                <w:spacing w:val="-4"/>
                <w:sz w:val="20"/>
              </w:rPr>
              <w:t xml:space="preserve"> </w:t>
            </w:r>
            <w:r w:rsidR="00C12992" w:rsidRPr="001058B5">
              <w:rPr>
                <w:rFonts w:ascii="Arial" w:hAnsi="Arial" w:cs="Arial"/>
                <w:sz w:val="20"/>
              </w:rPr>
              <w:t>Parallel</w:t>
            </w:r>
            <w:r w:rsidR="00C12992" w:rsidRPr="001058B5">
              <w:rPr>
                <w:rFonts w:ascii="Arial" w:hAnsi="Arial" w:cs="Arial"/>
                <w:spacing w:val="-2"/>
                <w:sz w:val="20"/>
              </w:rPr>
              <w:t xml:space="preserve"> </w:t>
            </w:r>
            <w:r w:rsidR="00C12992" w:rsidRPr="001058B5">
              <w:rPr>
                <w:rFonts w:ascii="Arial" w:hAnsi="Arial" w:cs="Arial"/>
                <w:sz w:val="20"/>
              </w:rPr>
              <w:t>Query</w:t>
            </w:r>
          </w:hyperlink>
          <w:r w:rsidR="00C12992" w:rsidRPr="001058B5">
            <w:rPr>
              <w:rFonts w:ascii="Arial" w:hAnsi="Arial" w:cs="Arial"/>
              <w:sz w:val="20"/>
            </w:rPr>
            <w:tab/>
            <w:t>6-9</w:t>
          </w:r>
        </w:p>
        <w:p w14:paraId="1AE3921E" w14:textId="77777777" w:rsidR="008C539B" w:rsidRPr="001058B5" w:rsidRDefault="007E0590">
          <w:pPr>
            <w:tabs>
              <w:tab w:val="right" w:leader="dot" w:pos="9941"/>
            </w:tabs>
            <w:spacing w:before="31"/>
            <w:ind w:left="1900"/>
            <w:rPr>
              <w:rFonts w:ascii="Arial" w:hAnsi="Arial" w:cs="Arial"/>
              <w:sz w:val="20"/>
            </w:rPr>
          </w:pPr>
          <w:hyperlink w:anchor="_bookmark1183" w:history="1">
            <w:r w:rsidR="00C12992" w:rsidRPr="001058B5">
              <w:rPr>
                <w:rFonts w:ascii="Arial" w:hAnsi="Arial" w:cs="Arial"/>
                <w:sz w:val="20"/>
              </w:rPr>
              <w:t>Using SYS_CONTEXT with</w:t>
            </w:r>
            <w:r w:rsidR="00C12992" w:rsidRPr="001058B5">
              <w:rPr>
                <w:rFonts w:ascii="Arial" w:hAnsi="Arial" w:cs="Arial"/>
                <w:spacing w:val="-2"/>
                <w:sz w:val="20"/>
              </w:rPr>
              <w:t xml:space="preserve"> </w:t>
            </w:r>
            <w:r w:rsidR="00C12992" w:rsidRPr="001058B5">
              <w:rPr>
                <w:rFonts w:ascii="Arial" w:hAnsi="Arial" w:cs="Arial"/>
                <w:sz w:val="20"/>
              </w:rPr>
              <w:t>Database</w:t>
            </w:r>
            <w:r w:rsidR="00C12992" w:rsidRPr="001058B5">
              <w:rPr>
                <w:rFonts w:ascii="Arial" w:hAnsi="Arial" w:cs="Arial"/>
                <w:spacing w:val="-1"/>
                <w:sz w:val="20"/>
              </w:rPr>
              <w:t xml:space="preserve"> </w:t>
            </w:r>
            <w:r w:rsidR="00C12992" w:rsidRPr="001058B5">
              <w:rPr>
                <w:rFonts w:ascii="Arial" w:hAnsi="Arial" w:cs="Arial"/>
                <w:sz w:val="20"/>
              </w:rPr>
              <w:t>Links</w:t>
            </w:r>
          </w:hyperlink>
          <w:r w:rsidR="00C12992" w:rsidRPr="001058B5">
            <w:rPr>
              <w:rFonts w:ascii="Arial" w:hAnsi="Arial" w:cs="Arial"/>
              <w:sz w:val="20"/>
            </w:rPr>
            <w:tab/>
            <w:t>6-9</w:t>
          </w:r>
        </w:p>
        <w:p w14:paraId="27695AA6" w14:textId="77777777" w:rsidR="008C539B" w:rsidRPr="001058B5" w:rsidRDefault="007E0590">
          <w:pPr>
            <w:tabs>
              <w:tab w:val="right" w:leader="dot" w:pos="9941"/>
            </w:tabs>
            <w:spacing w:before="31"/>
            <w:ind w:left="1900"/>
            <w:rPr>
              <w:rFonts w:ascii="Arial" w:hAnsi="Arial" w:cs="Arial"/>
              <w:sz w:val="20"/>
            </w:rPr>
          </w:pPr>
          <w:hyperlink w:anchor="_bookmark1186" w:history="1">
            <w:r w:rsidR="00C12992" w:rsidRPr="001058B5">
              <w:rPr>
                <w:rFonts w:ascii="Arial" w:hAnsi="Arial" w:cs="Arial"/>
                <w:sz w:val="20"/>
              </w:rPr>
              <w:t>Using DBMS_SESSION.SET_CONTEXT to Set</w:t>
            </w:r>
            <w:r w:rsidR="00C12992" w:rsidRPr="001058B5">
              <w:rPr>
                <w:rFonts w:ascii="Arial" w:hAnsi="Arial" w:cs="Arial"/>
                <w:spacing w:val="-3"/>
                <w:sz w:val="20"/>
              </w:rPr>
              <w:t xml:space="preserve"> </w:t>
            </w:r>
            <w:r w:rsidR="00C12992" w:rsidRPr="001058B5">
              <w:rPr>
                <w:rFonts w:ascii="Arial" w:hAnsi="Arial" w:cs="Arial"/>
                <w:sz w:val="20"/>
              </w:rPr>
              <w:t>Session</w:t>
            </w:r>
            <w:r w:rsidR="00C12992" w:rsidRPr="001058B5">
              <w:rPr>
                <w:rFonts w:ascii="Arial" w:hAnsi="Arial" w:cs="Arial"/>
                <w:spacing w:val="-1"/>
                <w:sz w:val="20"/>
              </w:rPr>
              <w:t xml:space="preserve"> </w:t>
            </w:r>
            <w:r w:rsidR="00C12992" w:rsidRPr="001058B5">
              <w:rPr>
                <w:rFonts w:ascii="Arial" w:hAnsi="Arial" w:cs="Arial"/>
                <w:sz w:val="20"/>
              </w:rPr>
              <w:t>Information</w:t>
            </w:r>
          </w:hyperlink>
          <w:r w:rsidR="00C12992" w:rsidRPr="001058B5">
            <w:rPr>
              <w:rFonts w:ascii="Arial" w:hAnsi="Arial" w:cs="Arial"/>
              <w:sz w:val="20"/>
            </w:rPr>
            <w:tab/>
            <w:t>6-9</w:t>
          </w:r>
        </w:p>
        <w:p w14:paraId="0FC74C4D" w14:textId="77777777" w:rsidR="008C539B" w:rsidRPr="001058B5" w:rsidRDefault="007E0590">
          <w:pPr>
            <w:pStyle w:val="TOC9"/>
            <w:tabs>
              <w:tab w:val="right" w:leader="dot" w:pos="9940"/>
            </w:tabs>
            <w:spacing w:before="32"/>
            <w:rPr>
              <w:rFonts w:ascii="Arial" w:hAnsi="Arial" w:cs="Arial"/>
            </w:rPr>
          </w:pPr>
          <w:hyperlink w:anchor="_bookmark1193" w:history="1">
            <w:r w:rsidR="00C12992" w:rsidRPr="001058B5">
              <w:rPr>
                <w:rFonts w:ascii="Arial" w:hAnsi="Arial" w:cs="Arial"/>
              </w:rPr>
              <w:t>Creating a Logon Trigger to Run a Database Session Application</w:t>
            </w:r>
            <w:r w:rsidR="00C12992" w:rsidRPr="001058B5">
              <w:rPr>
                <w:rFonts w:ascii="Arial" w:hAnsi="Arial" w:cs="Arial"/>
                <w:spacing w:val="-14"/>
              </w:rPr>
              <w:t xml:space="preserve"> </w:t>
            </w:r>
            <w:r w:rsidR="00C12992" w:rsidRPr="001058B5">
              <w:rPr>
                <w:rFonts w:ascii="Arial" w:hAnsi="Arial" w:cs="Arial"/>
              </w:rPr>
              <w:t>Context</w:t>
            </w:r>
            <w:r w:rsidR="00C12992" w:rsidRPr="001058B5">
              <w:rPr>
                <w:rFonts w:ascii="Arial" w:hAnsi="Arial" w:cs="Arial"/>
                <w:spacing w:val="-2"/>
              </w:rPr>
              <w:t xml:space="preserve"> </w:t>
            </w:r>
            <w:r w:rsidR="00C12992" w:rsidRPr="001058B5">
              <w:rPr>
                <w:rFonts w:ascii="Arial" w:hAnsi="Arial" w:cs="Arial"/>
              </w:rPr>
              <w:t>Package</w:t>
            </w:r>
          </w:hyperlink>
          <w:r w:rsidR="00C12992" w:rsidRPr="001058B5">
            <w:rPr>
              <w:rFonts w:ascii="Arial" w:hAnsi="Arial" w:cs="Arial"/>
            </w:rPr>
            <w:tab/>
            <w:t>6-11</w:t>
          </w:r>
        </w:p>
        <w:p w14:paraId="6BC6F013" w14:textId="77777777" w:rsidR="008C539B" w:rsidRPr="001058B5" w:rsidRDefault="007E0590">
          <w:pPr>
            <w:pStyle w:val="TOC9"/>
            <w:tabs>
              <w:tab w:val="right" w:leader="dot" w:pos="9940"/>
            </w:tabs>
            <w:rPr>
              <w:rFonts w:ascii="Arial" w:hAnsi="Arial" w:cs="Arial"/>
            </w:rPr>
          </w:pPr>
          <w:hyperlink w:anchor="_bookmark1206" w:history="1">
            <w:r w:rsidR="00C12992" w:rsidRPr="001058B5">
              <w:rPr>
                <w:rFonts w:ascii="Arial" w:hAnsi="Arial" w:cs="Arial"/>
              </w:rPr>
              <w:t>Tutorial: Creating and Using a Database Session-Based</w:t>
            </w:r>
            <w:r w:rsidR="00C12992" w:rsidRPr="001058B5">
              <w:rPr>
                <w:rFonts w:ascii="Arial" w:hAnsi="Arial" w:cs="Arial"/>
                <w:spacing w:val="-7"/>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6-12</w:t>
          </w:r>
        </w:p>
        <w:p w14:paraId="49F4FB64" w14:textId="77777777" w:rsidR="008C539B" w:rsidRPr="001058B5" w:rsidRDefault="007E0590">
          <w:pPr>
            <w:tabs>
              <w:tab w:val="right" w:leader="dot" w:pos="9940"/>
            </w:tabs>
            <w:spacing w:before="31"/>
            <w:ind w:left="1900"/>
            <w:rPr>
              <w:rFonts w:ascii="Arial" w:hAnsi="Arial" w:cs="Arial"/>
              <w:sz w:val="20"/>
            </w:rPr>
          </w:pPr>
          <w:hyperlink w:anchor="_bookmark1207" w:history="1">
            <w:r w:rsidR="00C12992" w:rsidRPr="001058B5">
              <w:rPr>
                <w:rFonts w:ascii="Arial" w:hAnsi="Arial" w:cs="Arial"/>
                <w:sz w:val="20"/>
              </w:rPr>
              <w:t>About</w:t>
            </w:r>
            <w:r w:rsidR="00C12992" w:rsidRPr="001058B5">
              <w:rPr>
                <w:rFonts w:ascii="Arial" w:hAnsi="Arial" w:cs="Arial"/>
                <w:spacing w:val="-1"/>
                <w:sz w:val="20"/>
              </w:rPr>
              <w:t xml:space="preserve"> </w:t>
            </w:r>
            <w:r w:rsidR="00C12992" w:rsidRPr="001058B5">
              <w:rPr>
                <w:rFonts w:ascii="Arial" w:hAnsi="Arial" w:cs="Arial"/>
                <w:sz w:val="20"/>
              </w:rPr>
              <w:t>This</w:t>
            </w:r>
            <w:r w:rsidR="00C12992" w:rsidRPr="001058B5">
              <w:rPr>
                <w:rFonts w:ascii="Arial" w:hAnsi="Arial" w:cs="Arial"/>
                <w:spacing w:val="-1"/>
                <w:sz w:val="20"/>
              </w:rPr>
              <w:t xml:space="preserve"> </w:t>
            </w:r>
            <w:r w:rsidR="00C12992" w:rsidRPr="001058B5">
              <w:rPr>
                <w:rFonts w:ascii="Arial" w:hAnsi="Arial" w:cs="Arial"/>
                <w:sz w:val="20"/>
              </w:rPr>
              <w:t>Tutorial</w:t>
            </w:r>
          </w:hyperlink>
          <w:r w:rsidR="00C12992" w:rsidRPr="001058B5">
            <w:rPr>
              <w:rFonts w:ascii="Arial" w:hAnsi="Arial" w:cs="Arial"/>
              <w:sz w:val="20"/>
            </w:rPr>
            <w:tab/>
            <w:t>6-13</w:t>
          </w:r>
        </w:p>
        <w:p w14:paraId="565D1A25" w14:textId="77777777" w:rsidR="008C539B" w:rsidRPr="001058B5" w:rsidRDefault="007E0590">
          <w:pPr>
            <w:tabs>
              <w:tab w:val="right" w:leader="dot" w:pos="9940"/>
            </w:tabs>
            <w:spacing w:before="33"/>
            <w:ind w:left="1900"/>
            <w:rPr>
              <w:rFonts w:ascii="Arial" w:hAnsi="Arial" w:cs="Arial"/>
              <w:sz w:val="20"/>
            </w:rPr>
          </w:pPr>
          <w:hyperlink w:anchor="_bookmark1210" w:history="1">
            <w:r w:rsidR="00C12992" w:rsidRPr="001058B5">
              <w:rPr>
                <w:rFonts w:ascii="Arial" w:hAnsi="Arial" w:cs="Arial"/>
                <w:sz w:val="20"/>
              </w:rPr>
              <w:t>Step 1: Create User Accounts and Ensure the User SCOTT</w:t>
            </w:r>
            <w:r w:rsidR="00C12992" w:rsidRPr="001058B5">
              <w:rPr>
                <w:rFonts w:ascii="Arial" w:hAnsi="Arial" w:cs="Arial"/>
                <w:spacing w:val="-12"/>
                <w:sz w:val="20"/>
              </w:rPr>
              <w:t xml:space="preserve"> </w:t>
            </w:r>
            <w:r w:rsidR="00C12992" w:rsidRPr="001058B5">
              <w:rPr>
                <w:rFonts w:ascii="Arial" w:hAnsi="Arial" w:cs="Arial"/>
                <w:sz w:val="20"/>
              </w:rPr>
              <w:t>Is</w:t>
            </w:r>
            <w:r w:rsidR="00C12992" w:rsidRPr="001058B5">
              <w:rPr>
                <w:rFonts w:ascii="Arial" w:hAnsi="Arial" w:cs="Arial"/>
                <w:spacing w:val="-2"/>
                <w:sz w:val="20"/>
              </w:rPr>
              <w:t xml:space="preserve"> </w:t>
            </w:r>
            <w:r w:rsidR="00C12992" w:rsidRPr="001058B5">
              <w:rPr>
                <w:rFonts w:ascii="Arial" w:hAnsi="Arial" w:cs="Arial"/>
                <w:sz w:val="20"/>
              </w:rPr>
              <w:t>Active</w:t>
            </w:r>
          </w:hyperlink>
          <w:r w:rsidR="00C12992" w:rsidRPr="001058B5">
            <w:rPr>
              <w:rFonts w:ascii="Arial" w:hAnsi="Arial" w:cs="Arial"/>
              <w:sz w:val="20"/>
            </w:rPr>
            <w:tab/>
            <w:t>6-13</w:t>
          </w:r>
        </w:p>
        <w:p w14:paraId="4CC0F015" w14:textId="77777777" w:rsidR="008C539B" w:rsidRPr="001058B5" w:rsidRDefault="007E0590">
          <w:pPr>
            <w:tabs>
              <w:tab w:val="right" w:leader="dot" w:pos="9940"/>
            </w:tabs>
            <w:spacing w:before="31"/>
            <w:ind w:left="1900"/>
            <w:rPr>
              <w:rFonts w:ascii="Arial" w:hAnsi="Arial" w:cs="Arial"/>
              <w:sz w:val="20"/>
            </w:rPr>
          </w:pPr>
          <w:hyperlink w:anchor="_bookmark1211" w:history="1">
            <w:r w:rsidR="00C12992" w:rsidRPr="001058B5">
              <w:rPr>
                <w:rFonts w:ascii="Arial" w:hAnsi="Arial" w:cs="Arial"/>
                <w:sz w:val="20"/>
              </w:rPr>
              <w:t>Step 2: Create the Database Session-Based</w:t>
            </w:r>
            <w:r w:rsidR="00C12992" w:rsidRPr="001058B5">
              <w:rPr>
                <w:rFonts w:ascii="Arial" w:hAnsi="Arial" w:cs="Arial"/>
                <w:spacing w:val="-6"/>
                <w:sz w:val="20"/>
              </w:rPr>
              <w:t xml:space="preserve"> </w:t>
            </w:r>
            <w:r w:rsidR="00C12992" w:rsidRPr="001058B5">
              <w:rPr>
                <w:rFonts w:ascii="Arial" w:hAnsi="Arial" w:cs="Arial"/>
                <w:sz w:val="20"/>
              </w:rPr>
              <w:t>Application</w:t>
            </w:r>
            <w:r w:rsidR="00C12992" w:rsidRPr="001058B5">
              <w:rPr>
                <w:rFonts w:ascii="Arial" w:hAnsi="Arial" w:cs="Arial"/>
                <w:spacing w:val="-2"/>
                <w:sz w:val="20"/>
              </w:rPr>
              <w:t xml:space="preserve"> </w:t>
            </w:r>
            <w:r w:rsidR="00C12992" w:rsidRPr="001058B5">
              <w:rPr>
                <w:rFonts w:ascii="Arial" w:hAnsi="Arial" w:cs="Arial"/>
                <w:sz w:val="20"/>
              </w:rPr>
              <w:t>Context</w:t>
            </w:r>
          </w:hyperlink>
          <w:r w:rsidR="00C12992" w:rsidRPr="001058B5">
            <w:rPr>
              <w:rFonts w:ascii="Arial" w:hAnsi="Arial" w:cs="Arial"/>
              <w:sz w:val="20"/>
            </w:rPr>
            <w:tab/>
            <w:t>6-13</w:t>
          </w:r>
        </w:p>
        <w:p w14:paraId="20C72C06" w14:textId="77777777" w:rsidR="008C539B" w:rsidRPr="001058B5" w:rsidRDefault="007E0590">
          <w:pPr>
            <w:tabs>
              <w:tab w:val="right" w:leader="dot" w:pos="9940"/>
            </w:tabs>
            <w:spacing w:before="31"/>
            <w:ind w:left="1900"/>
            <w:rPr>
              <w:rFonts w:ascii="Arial" w:hAnsi="Arial" w:cs="Arial"/>
              <w:sz w:val="20"/>
            </w:rPr>
          </w:pPr>
          <w:hyperlink w:anchor="_bookmark1212" w:history="1">
            <w:r w:rsidR="00C12992" w:rsidRPr="001058B5">
              <w:rPr>
                <w:rFonts w:ascii="Arial" w:hAnsi="Arial" w:cs="Arial"/>
                <w:sz w:val="20"/>
              </w:rPr>
              <w:t>Step 3: Create a Package to Retrieve Session Data and Set the</w:t>
            </w:r>
            <w:r w:rsidR="00C12992" w:rsidRPr="001058B5">
              <w:rPr>
                <w:rFonts w:ascii="Arial" w:hAnsi="Arial" w:cs="Arial"/>
                <w:spacing w:val="-23"/>
                <w:sz w:val="20"/>
              </w:rPr>
              <w:t xml:space="preserve"> </w:t>
            </w:r>
            <w:r w:rsidR="00C12992" w:rsidRPr="001058B5">
              <w:rPr>
                <w:rFonts w:ascii="Arial" w:hAnsi="Arial" w:cs="Arial"/>
                <w:sz w:val="20"/>
              </w:rPr>
              <w:t>Application</w:t>
            </w:r>
            <w:r w:rsidR="00C12992" w:rsidRPr="001058B5">
              <w:rPr>
                <w:rFonts w:ascii="Arial" w:hAnsi="Arial" w:cs="Arial"/>
                <w:spacing w:val="-2"/>
                <w:sz w:val="20"/>
              </w:rPr>
              <w:t xml:space="preserve"> </w:t>
            </w:r>
            <w:r w:rsidR="00C12992" w:rsidRPr="001058B5">
              <w:rPr>
                <w:rFonts w:ascii="Arial" w:hAnsi="Arial" w:cs="Arial"/>
                <w:sz w:val="20"/>
              </w:rPr>
              <w:t>Context</w:t>
            </w:r>
          </w:hyperlink>
          <w:r w:rsidR="00C12992" w:rsidRPr="001058B5">
            <w:rPr>
              <w:rFonts w:ascii="Arial" w:hAnsi="Arial" w:cs="Arial"/>
              <w:sz w:val="20"/>
            </w:rPr>
            <w:tab/>
            <w:t>6-14</w:t>
          </w:r>
        </w:p>
        <w:p w14:paraId="13F0A638" w14:textId="77777777" w:rsidR="008C539B" w:rsidRPr="001058B5" w:rsidRDefault="007E0590">
          <w:pPr>
            <w:tabs>
              <w:tab w:val="right" w:leader="dot" w:pos="9940"/>
            </w:tabs>
            <w:spacing w:before="32"/>
            <w:ind w:left="1900"/>
            <w:rPr>
              <w:rFonts w:ascii="Arial" w:hAnsi="Arial" w:cs="Arial"/>
              <w:sz w:val="20"/>
            </w:rPr>
          </w:pPr>
          <w:hyperlink w:anchor="_bookmark1215" w:history="1">
            <w:r w:rsidR="00C12992" w:rsidRPr="001058B5">
              <w:rPr>
                <w:rFonts w:ascii="Arial" w:hAnsi="Arial" w:cs="Arial"/>
                <w:sz w:val="20"/>
              </w:rPr>
              <w:t>Step 4: Create a Logon Trigger for</w:t>
            </w:r>
            <w:r w:rsidR="00C12992" w:rsidRPr="001058B5">
              <w:rPr>
                <w:rFonts w:ascii="Arial" w:hAnsi="Arial" w:cs="Arial"/>
                <w:spacing w:val="-7"/>
                <w:sz w:val="20"/>
              </w:rPr>
              <w:t xml:space="preserve"> </w:t>
            </w:r>
            <w:r w:rsidR="00C12992" w:rsidRPr="001058B5">
              <w:rPr>
                <w:rFonts w:ascii="Arial" w:hAnsi="Arial" w:cs="Arial"/>
                <w:sz w:val="20"/>
              </w:rPr>
              <w:t>the</w:t>
            </w:r>
            <w:r w:rsidR="00C12992" w:rsidRPr="001058B5">
              <w:rPr>
                <w:rFonts w:ascii="Arial" w:hAnsi="Arial" w:cs="Arial"/>
                <w:spacing w:val="-1"/>
                <w:sz w:val="20"/>
              </w:rPr>
              <w:t xml:space="preserve"> </w:t>
            </w:r>
            <w:r w:rsidR="00C12992" w:rsidRPr="001058B5">
              <w:rPr>
                <w:rFonts w:ascii="Arial" w:hAnsi="Arial" w:cs="Arial"/>
                <w:sz w:val="20"/>
              </w:rPr>
              <w:t>Package</w:t>
            </w:r>
          </w:hyperlink>
          <w:r w:rsidR="00C12992" w:rsidRPr="001058B5">
            <w:rPr>
              <w:rFonts w:ascii="Arial" w:hAnsi="Arial" w:cs="Arial"/>
              <w:sz w:val="20"/>
            </w:rPr>
            <w:tab/>
            <w:t>6-15</w:t>
          </w:r>
        </w:p>
        <w:p w14:paraId="12256320" w14:textId="77777777" w:rsidR="008C539B" w:rsidRPr="001058B5" w:rsidRDefault="007E0590">
          <w:pPr>
            <w:tabs>
              <w:tab w:val="right" w:leader="dot" w:pos="9940"/>
            </w:tabs>
            <w:spacing w:before="31"/>
            <w:ind w:left="1900"/>
            <w:rPr>
              <w:rFonts w:ascii="Arial" w:hAnsi="Arial" w:cs="Arial"/>
              <w:sz w:val="20"/>
            </w:rPr>
          </w:pPr>
          <w:hyperlink w:anchor="_bookmark1216" w:history="1">
            <w:r w:rsidR="00C12992" w:rsidRPr="001058B5">
              <w:rPr>
                <w:rFonts w:ascii="Arial" w:hAnsi="Arial" w:cs="Arial"/>
                <w:sz w:val="20"/>
              </w:rPr>
              <w:t>Step 5: Test the</w:t>
            </w:r>
            <w:r w:rsidR="00C12992" w:rsidRPr="001058B5">
              <w:rPr>
                <w:rFonts w:ascii="Arial" w:hAnsi="Arial" w:cs="Arial"/>
                <w:spacing w:val="-1"/>
                <w:sz w:val="20"/>
              </w:rPr>
              <w:t xml:space="preserve"> </w:t>
            </w:r>
            <w:r w:rsidR="00C12992" w:rsidRPr="001058B5">
              <w:rPr>
                <w:rFonts w:ascii="Arial" w:hAnsi="Arial" w:cs="Arial"/>
                <w:sz w:val="20"/>
              </w:rPr>
              <w:t>Application</w:t>
            </w:r>
            <w:r w:rsidR="00C12992" w:rsidRPr="001058B5">
              <w:rPr>
                <w:rFonts w:ascii="Arial" w:hAnsi="Arial" w:cs="Arial"/>
                <w:spacing w:val="-2"/>
                <w:sz w:val="20"/>
              </w:rPr>
              <w:t xml:space="preserve"> </w:t>
            </w:r>
            <w:r w:rsidR="00C12992" w:rsidRPr="001058B5">
              <w:rPr>
                <w:rFonts w:ascii="Arial" w:hAnsi="Arial" w:cs="Arial"/>
                <w:sz w:val="20"/>
              </w:rPr>
              <w:t>Context</w:t>
            </w:r>
          </w:hyperlink>
          <w:r w:rsidR="00C12992" w:rsidRPr="001058B5">
            <w:rPr>
              <w:rFonts w:ascii="Arial" w:hAnsi="Arial" w:cs="Arial"/>
              <w:sz w:val="20"/>
            </w:rPr>
            <w:tab/>
            <w:t>6-15</w:t>
          </w:r>
        </w:p>
        <w:p w14:paraId="3F587F9E" w14:textId="77777777" w:rsidR="008C539B" w:rsidRPr="001058B5" w:rsidRDefault="007E0590">
          <w:pPr>
            <w:tabs>
              <w:tab w:val="right" w:leader="dot" w:pos="9940"/>
            </w:tabs>
            <w:spacing w:before="31"/>
            <w:ind w:left="1900"/>
            <w:rPr>
              <w:rFonts w:ascii="Arial" w:hAnsi="Arial" w:cs="Arial"/>
              <w:sz w:val="20"/>
            </w:rPr>
          </w:pPr>
          <w:hyperlink w:anchor="_bookmark1217" w:history="1">
            <w:r w:rsidR="00C12992" w:rsidRPr="001058B5">
              <w:rPr>
                <w:rFonts w:ascii="Arial" w:hAnsi="Arial" w:cs="Arial"/>
                <w:sz w:val="20"/>
              </w:rPr>
              <w:t>Step 6: Remove the Components for</w:t>
            </w:r>
            <w:r w:rsidR="00C12992" w:rsidRPr="001058B5">
              <w:rPr>
                <w:rFonts w:ascii="Arial" w:hAnsi="Arial" w:cs="Arial"/>
                <w:spacing w:val="-5"/>
                <w:sz w:val="20"/>
              </w:rPr>
              <w:t xml:space="preserve"> </w:t>
            </w:r>
            <w:r w:rsidR="00C12992" w:rsidRPr="001058B5">
              <w:rPr>
                <w:rFonts w:ascii="Arial" w:hAnsi="Arial" w:cs="Arial"/>
                <w:sz w:val="20"/>
              </w:rPr>
              <w:t>This</w:t>
            </w:r>
            <w:r w:rsidR="00C12992" w:rsidRPr="001058B5">
              <w:rPr>
                <w:rFonts w:ascii="Arial" w:hAnsi="Arial" w:cs="Arial"/>
                <w:spacing w:val="-2"/>
                <w:sz w:val="20"/>
              </w:rPr>
              <w:t xml:space="preserve"> </w:t>
            </w:r>
            <w:r w:rsidR="00C12992" w:rsidRPr="001058B5">
              <w:rPr>
                <w:rFonts w:ascii="Arial" w:hAnsi="Arial" w:cs="Arial"/>
                <w:sz w:val="20"/>
              </w:rPr>
              <w:t>Tutorial</w:t>
            </w:r>
          </w:hyperlink>
          <w:r w:rsidR="00C12992" w:rsidRPr="001058B5">
            <w:rPr>
              <w:rFonts w:ascii="Arial" w:hAnsi="Arial" w:cs="Arial"/>
              <w:sz w:val="20"/>
            </w:rPr>
            <w:tab/>
            <w:t>6-16</w:t>
          </w:r>
        </w:p>
        <w:p w14:paraId="4124A4B1" w14:textId="77777777" w:rsidR="008C539B" w:rsidRPr="001058B5" w:rsidRDefault="007E0590">
          <w:pPr>
            <w:pStyle w:val="TOC9"/>
            <w:tabs>
              <w:tab w:val="right" w:leader="dot" w:pos="9940"/>
            </w:tabs>
            <w:spacing w:before="32" w:after="240"/>
            <w:rPr>
              <w:rFonts w:ascii="Arial" w:hAnsi="Arial" w:cs="Arial"/>
            </w:rPr>
          </w:pPr>
          <w:hyperlink w:anchor="_bookmark1218" w:history="1">
            <w:r w:rsidR="00C12992" w:rsidRPr="001058B5">
              <w:rPr>
                <w:rFonts w:ascii="Arial" w:hAnsi="Arial" w:cs="Arial"/>
              </w:rPr>
              <w:t>Initializing Database Session-Based Application</w:t>
            </w:r>
            <w:r w:rsidR="00C12992" w:rsidRPr="001058B5">
              <w:rPr>
                <w:rFonts w:ascii="Arial" w:hAnsi="Arial" w:cs="Arial"/>
                <w:spacing w:val="-7"/>
              </w:rPr>
              <w:t xml:space="preserve"> </w:t>
            </w:r>
            <w:r w:rsidR="00C12992" w:rsidRPr="001058B5">
              <w:rPr>
                <w:rFonts w:ascii="Arial" w:hAnsi="Arial" w:cs="Arial"/>
              </w:rPr>
              <w:t>Contexts</w:t>
            </w:r>
            <w:r w:rsidR="00C12992" w:rsidRPr="001058B5">
              <w:rPr>
                <w:rFonts w:ascii="Arial" w:hAnsi="Arial" w:cs="Arial"/>
                <w:spacing w:val="-2"/>
              </w:rPr>
              <w:t xml:space="preserve"> </w:t>
            </w:r>
            <w:r w:rsidR="00C12992" w:rsidRPr="001058B5">
              <w:rPr>
                <w:rFonts w:ascii="Arial" w:hAnsi="Arial" w:cs="Arial"/>
              </w:rPr>
              <w:t>Externally</w:t>
            </w:r>
          </w:hyperlink>
          <w:r w:rsidR="00C12992" w:rsidRPr="001058B5">
            <w:rPr>
              <w:rFonts w:ascii="Arial" w:hAnsi="Arial" w:cs="Arial"/>
            </w:rPr>
            <w:tab/>
            <w:t>6-16</w:t>
          </w:r>
        </w:p>
        <w:p w14:paraId="35CF0167" w14:textId="77777777" w:rsidR="008C539B" w:rsidRPr="001058B5" w:rsidRDefault="007E0590">
          <w:pPr>
            <w:pStyle w:val="TOC8"/>
            <w:tabs>
              <w:tab w:val="right" w:leader="dot" w:pos="9338"/>
            </w:tabs>
            <w:spacing w:before="81"/>
            <w:rPr>
              <w:rFonts w:ascii="Arial" w:hAnsi="Arial" w:cs="Arial"/>
            </w:rPr>
          </w:pPr>
          <w:hyperlink w:anchor="_bookmark1221" w:history="1">
            <w:r w:rsidR="00C12992" w:rsidRPr="001058B5">
              <w:rPr>
                <w:rFonts w:ascii="Arial" w:hAnsi="Arial" w:cs="Arial"/>
              </w:rPr>
              <w:t>Obtaining Default Values</w:t>
            </w:r>
            <w:r w:rsidR="00C12992" w:rsidRPr="001058B5">
              <w:rPr>
                <w:rFonts w:ascii="Arial" w:hAnsi="Arial" w:cs="Arial"/>
                <w:spacing w:val="-1"/>
              </w:rPr>
              <w:t xml:space="preserve"> </w:t>
            </w:r>
            <w:r w:rsidR="00C12992" w:rsidRPr="001058B5">
              <w:rPr>
                <w:rFonts w:ascii="Arial" w:hAnsi="Arial" w:cs="Arial"/>
              </w:rPr>
              <w:t>from</w:t>
            </w:r>
            <w:r w:rsidR="00C12992" w:rsidRPr="001058B5">
              <w:rPr>
                <w:rFonts w:ascii="Arial" w:hAnsi="Arial" w:cs="Arial"/>
                <w:spacing w:val="-2"/>
              </w:rPr>
              <w:t xml:space="preserve"> </w:t>
            </w:r>
            <w:r w:rsidR="00C12992" w:rsidRPr="001058B5">
              <w:rPr>
                <w:rFonts w:ascii="Arial" w:hAnsi="Arial" w:cs="Arial"/>
              </w:rPr>
              <w:t>Users</w:t>
            </w:r>
          </w:hyperlink>
          <w:r w:rsidR="00C12992" w:rsidRPr="001058B5">
            <w:rPr>
              <w:rFonts w:ascii="Arial" w:hAnsi="Arial" w:cs="Arial"/>
            </w:rPr>
            <w:tab/>
            <w:t>6-16</w:t>
          </w:r>
        </w:p>
        <w:p w14:paraId="6175A3DC" w14:textId="77777777" w:rsidR="008C539B" w:rsidRPr="001058B5" w:rsidRDefault="007E0590">
          <w:pPr>
            <w:pStyle w:val="TOC8"/>
            <w:tabs>
              <w:tab w:val="right" w:leader="dot" w:pos="9338"/>
            </w:tabs>
            <w:rPr>
              <w:rFonts w:ascii="Arial" w:hAnsi="Arial" w:cs="Arial"/>
            </w:rPr>
          </w:pPr>
          <w:hyperlink w:anchor="_bookmark1222" w:history="1">
            <w:r w:rsidR="00C12992" w:rsidRPr="001058B5">
              <w:rPr>
                <w:rFonts w:ascii="Arial" w:hAnsi="Arial" w:cs="Arial"/>
              </w:rPr>
              <w:t>Obtaining Values from Other</w:t>
            </w:r>
            <w:r w:rsidR="00C12992" w:rsidRPr="001058B5">
              <w:rPr>
                <w:rFonts w:ascii="Arial" w:hAnsi="Arial" w:cs="Arial"/>
                <w:spacing w:val="-3"/>
              </w:rPr>
              <w:t xml:space="preserve"> </w:t>
            </w:r>
            <w:r w:rsidR="00C12992" w:rsidRPr="001058B5">
              <w:rPr>
                <w:rFonts w:ascii="Arial" w:hAnsi="Arial" w:cs="Arial"/>
              </w:rPr>
              <w:t>External</w:t>
            </w:r>
            <w:r w:rsidR="00C12992" w:rsidRPr="001058B5">
              <w:rPr>
                <w:rFonts w:ascii="Arial" w:hAnsi="Arial" w:cs="Arial"/>
                <w:spacing w:val="-1"/>
              </w:rPr>
              <w:t xml:space="preserve"> </w:t>
            </w:r>
            <w:r w:rsidR="00C12992" w:rsidRPr="001058B5">
              <w:rPr>
                <w:rFonts w:ascii="Arial" w:hAnsi="Arial" w:cs="Arial"/>
              </w:rPr>
              <w:t>Resources</w:t>
            </w:r>
          </w:hyperlink>
          <w:r w:rsidR="00C12992" w:rsidRPr="001058B5">
            <w:rPr>
              <w:rFonts w:ascii="Arial" w:hAnsi="Arial" w:cs="Arial"/>
            </w:rPr>
            <w:tab/>
            <w:t>6-17</w:t>
          </w:r>
        </w:p>
        <w:p w14:paraId="791C07C9" w14:textId="77777777" w:rsidR="008C539B" w:rsidRPr="001058B5" w:rsidRDefault="007E0590">
          <w:pPr>
            <w:pStyle w:val="TOC8"/>
            <w:tabs>
              <w:tab w:val="right" w:leader="dot" w:pos="9338"/>
            </w:tabs>
            <w:spacing w:before="32"/>
            <w:rPr>
              <w:rFonts w:ascii="Arial" w:hAnsi="Arial" w:cs="Arial"/>
            </w:rPr>
          </w:pPr>
          <w:hyperlink w:anchor="_bookmark1224" w:history="1">
            <w:r w:rsidR="00C12992" w:rsidRPr="001058B5">
              <w:rPr>
                <w:rFonts w:ascii="Arial" w:hAnsi="Arial" w:cs="Arial"/>
              </w:rPr>
              <w:t>Initializing Application Context Values from a</w:t>
            </w:r>
            <w:r w:rsidR="00C12992" w:rsidRPr="001058B5">
              <w:rPr>
                <w:rFonts w:ascii="Arial" w:hAnsi="Arial" w:cs="Arial"/>
                <w:spacing w:val="-5"/>
              </w:rPr>
              <w:t xml:space="preserve"> </w:t>
            </w:r>
            <w:r w:rsidR="00C12992" w:rsidRPr="001058B5">
              <w:rPr>
                <w:rFonts w:ascii="Arial" w:hAnsi="Arial" w:cs="Arial"/>
              </w:rPr>
              <w:t>Middle-Tier</w:t>
            </w:r>
            <w:r w:rsidR="00C12992" w:rsidRPr="001058B5">
              <w:rPr>
                <w:rFonts w:ascii="Arial" w:hAnsi="Arial" w:cs="Arial"/>
                <w:spacing w:val="-2"/>
              </w:rPr>
              <w:t xml:space="preserve"> </w:t>
            </w:r>
            <w:r w:rsidR="00C12992" w:rsidRPr="001058B5">
              <w:rPr>
                <w:rFonts w:ascii="Arial" w:hAnsi="Arial" w:cs="Arial"/>
              </w:rPr>
              <w:t>Server</w:t>
            </w:r>
          </w:hyperlink>
          <w:r w:rsidR="00C12992" w:rsidRPr="001058B5">
            <w:rPr>
              <w:rFonts w:ascii="Arial" w:hAnsi="Arial" w:cs="Arial"/>
            </w:rPr>
            <w:tab/>
            <w:t>6-17</w:t>
          </w:r>
        </w:p>
        <w:p w14:paraId="43639431" w14:textId="77777777" w:rsidR="008C539B" w:rsidRPr="001058B5" w:rsidRDefault="007E0590">
          <w:pPr>
            <w:pStyle w:val="TOC5"/>
            <w:tabs>
              <w:tab w:val="right" w:leader="dot" w:pos="9338"/>
            </w:tabs>
            <w:rPr>
              <w:rFonts w:ascii="Arial" w:hAnsi="Arial" w:cs="Arial"/>
            </w:rPr>
          </w:pPr>
          <w:hyperlink w:anchor="_bookmark1227" w:history="1">
            <w:r w:rsidR="00C12992" w:rsidRPr="001058B5">
              <w:rPr>
                <w:rFonts w:ascii="Arial" w:hAnsi="Arial" w:cs="Arial"/>
              </w:rPr>
              <w:t>Initializing Database Session-Based Application</w:t>
            </w:r>
            <w:r w:rsidR="00C12992" w:rsidRPr="001058B5">
              <w:rPr>
                <w:rFonts w:ascii="Arial" w:hAnsi="Arial" w:cs="Arial"/>
                <w:spacing w:val="-7"/>
              </w:rPr>
              <w:t xml:space="preserve"> </w:t>
            </w:r>
            <w:r w:rsidR="00C12992" w:rsidRPr="001058B5">
              <w:rPr>
                <w:rFonts w:ascii="Arial" w:hAnsi="Arial" w:cs="Arial"/>
              </w:rPr>
              <w:t>Contexts</w:t>
            </w:r>
            <w:r w:rsidR="00C12992" w:rsidRPr="001058B5">
              <w:rPr>
                <w:rFonts w:ascii="Arial" w:hAnsi="Arial" w:cs="Arial"/>
                <w:spacing w:val="-2"/>
              </w:rPr>
              <w:t xml:space="preserve"> </w:t>
            </w:r>
            <w:r w:rsidR="00C12992" w:rsidRPr="001058B5">
              <w:rPr>
                <w:rFonts w:ascii="Arial" w:hAnsi="Arial" w:cs="Arial"/>
              </w:rPr>
              <w:t>Globally</w:t>
            </w:r>
          </w:hyperlink>
          <w:r w:rsidR="00C12992" w:rsidRPr="001058B5">
            <w:rPr>
              <w:rFonts w:ascii="Arial" w:hAnsi="Arial" w:cs="Arial"/>
            </w:rPr>
            <w:tab/>
            <w:t>6-18</w:t>
          </w:r>
        </w:p>
        <w:p w14:paraId="5E390479" w14:textId="77777777" w:rsidR="008C539B" w:rsidRPr="001058B5" w:rsidRDefault="007E0590">
          <w:pPr>
            <w:pStyle w:val="TOC8"/>
            <w:tabs>
              <w:tab w:val="right" w:leader="dot" w:pos="9338"/>
            </w:tabs>
            <w:rPr>
              <w:rFonts w:ascii="Arial" w:hAnsi="Arial" w:cs="Arial"/>
            </w:rPr>
          </w:pPr>
          <w:hyperlink w:anchor="_bookmark1228" w:history="1">
            <w:r w:rsidR="00C12992" w:rsidRPr="001058B5">
              <w:rPr>
                <w:rFonts w:ascii="Arial" w:hAnsi="Arial" w:cs="Arial"/>
              </w:rPr>
              <w:t>About Initializing Database Session-Based Application</w:t>
            </w:r>
            <w:r w:rsidR="00C12992" w:rsidRPr="001058B5">
              <w:rPr>
                <w:rFonts w:ascii="Arial" w:hAnsi="Arial" w:cs="Arial"/>
                <w:spacing w:val="-6"/>
              </w:rPr>
              <w:t xml:space="preserve"> </w:t>
            </w:r>
            <w:r w:rsidR="00C12992" w:rsidRPr="001058B5">
              <w:rPr>
                <w:rFonts w:ascii="Arial" w:hAnsi="Arial" w:cs="Arial"/>
              </w:rPr>
              <w:t>Contexts</w:t>
            </w:r>
            <w:r w:rsidR="00C12992" w:rsidRPr="001058B5">
              <w:rPr>
                <w:rFonts w:ascii="Arial" w:hAnsi="Arial" w:cs="Arial"/>
                <w:spacing w:val="-2"/>
              </w:rPr>
              <w:t xml:space="preserve"> </w:t>
            </w:r>
            <w:r w:rsidR="00C12992" w:rsidRPr="001058B5">
              <w:rPr>
                <w:rFonts w:ascii="Arial" w:hAnsi="Arial" w:cs="Arial"/>
              </w:rPr>
              <w:t>Globally</w:t>
            </w:r>
          </w:hyperlink>
          <w:r w:rsidR="00C12992" w:rsidRPr="001058B5">
            <w:rPr>
              <w:rFonts w:ascii="Arial" w:hAnsi="Arial" w:cs="Arial"/>
            </w:rPr>
            <w:tab/>
            <w:t>6-18</w:t>
          </w:r>
        </w:p>
        <w:p w14:paraId="4C6D8CA5" w14:textId="77777777" w:rsidR="008C539B" w:rsidRPr="001058B5" w:rsidRDefault="007E0590">
          <w:pPr>
            <w:pStyle w:val="TOC8"/>
            <w:tabs>
              <w:tab w:val="right" w:leader="dot" w:pos="9338"/>
            </w:tabs>
            <w:spacing w:before="33"/>
            <w:rPr>
              <w:rFonts w:ascii="Arial" w:hAnsi="Arial" w:cs="Arial"/>
            </w:rPr>
          </w:pPr>
          <w:hyperlink w:anchor="_bookmark1230" w:history="1">
            <w:r w:rsidR="00C12992" w:rsidRPr="001058B5">
              <w:rPr>
                <w:rFonts w:ascii="Arial" w:hAnsi="Arial" w:cs="Arial"/>
              </w:rPr>
              <w:t>Using Database Session-Based Application Contexts</w:t>
            </w:r>
            <w:r w:rsidR="00C12992" w:rsidRPr="001058B5">
              <w:rPr>
                <w:rFonts w:ascii="Arial" w:hAnsi="Arial" w:cs="Arial"/>
                <w:spacing w:val="-7"/>
              </w:rPr>
              <w:t xml:space="preserve"> </w:t>
            </w:r>
            <w:r w:rsidR="00C12992" w:rsidRPr="001058B5">
              <w:rPr>
                <w:rFonts w:ascii="Arial" w:hAnsi="Arial" w:cs="Arial"/>
              </w:rPr>
              <w:t>with</w:t>
            </w:r>
            <w:r w:rsidR="00C12992" w:rsidRPr="001058B5">
              <w:rPr>
                <w:rFonts w:ascii="Arial" w:hAnsi="Arial" w:cs="Arial"/>
                <w:spacing w:val="-1"/>
              </w:rPr>
              <w:t xml:space="preserve"> </w:t>
            </w:r>
            <w:r w:rsidR="00C12992" w:rsidRPr="001058B5">
              <w:rPr>
                <w:rFonts w:ascii="Arial" w:hAnsi="Arial" w:cs="Arial"/>
              </w:rPr>
              <w:t>LDAP</w:t>
            </w:r>
          </w:hyperlink>
          <w:r w:rsidR="00C12992" w:rsidRPr="001058B5">
            <w:rPr>
              <w:rFonts w:ascii="Arial" w:hAnsi="Arial" w:cs="Arial"/>
            </w:rPr>
            <w:tab/>
            <w:t>6-18</w:t>
          </w:r>
        </w:p>
        <w:p w14:paraId="21B964FE" w14:textId="77777777" w:rsidR="008C539B" w:rsidRPr="001058B5" w:rsidRDefault="007E0590">
          <w:pPr>
            <w:pStyle w:val="TOC8"/>
            <w:tabs>
              <w:tab w:val="right" w:leader="dot" w:pos="9338"/>
            </w:tabs>
            <w:rPr>
              <w:rFonts w:ascii="Arial" w:hAnsi="Arial" w:cs="Arial"/>
            </w:rPr>
          </w:pPr>
          <w:hyperlink w:anchor="_bookmark1232" w:history="1">
            <w:r w:rsidR="00C12992" w:rsidRPr="001058B5">
              <w:rPr>
                <w:rFonts w:ascii="Arial" w:hAnsi="Arial" w:cs="Arial"/>
              </w:rPr>
              <w:t>How Globally Initialized Database Session-Based Application</w:t>
            </w:r>
            <w:r w:rsidR="00C12992" w:rsidRPr="001058B5">
              <w:rPr>
                <w:rFonts w:ascii="Arial" w:hAnsi="Arial" w:cs="Arial"/>
                <w:spacing w:val="-9"/>
              </w:rPr>
              <w:t xml:space="preserve"> </w:t>
            </w:r>
            <w:r w:rsidR="00C12992" w:rsidRPr="001058B5">
              <w:rPr>
                <w:rFonts w:ascii="Arial" w:hAnsi="Arial" w:cs="Arial"/>
              </w:rPr>
              <w:t>Contexts</w:t>
            </w:r>
            <w:r w:rsidR="00C12992" w:rsidRPr="001058B5">
              <w:rPr>
                <w:rFonts w:ascii="Arial" w:hAnsi="Arial" w:cs="Arial"/>
                <w:spacing w:val="-3"/>
              </w:rPr>
              <w:t xml:space="preserve"> </w:t>
            </w:r>
            <w:r w:rsidR="00C12992" w:rsidRPr="001058B5">
              <w:rPr>
                <w:rFonts w:ascii="Arial" w:hAnsi="Arial" w:cs="Arial"/>
              </w:rPr>
              <w:t>Work</w:t>
            </w:r>
          </w:hyperlink>
          <w:r w:rsidR="00C12992" w:rsidRPr="001058B5">
            <w:rPr>
              <w:rFonts w:ascii="Arial" w:hAnsi="Arial" w:cs="Arial"/>
            </w:rPr>
            <w:tab/>
            <w:t>6-19</w:t>
          </w:r>
        </w:p>
        <w:p w14:paraId="60642FF3" w14:textId="77777777" w:rsidR="008C539B" w:rsidRPr="001058B5" w:rsidRDefault="007E0590">
          <w:pPr>
            <w:pStyle w:val="TOC8"/>
            <w:tabs>
              <w:tab w:val="right" w:leader="dot" w:pos="9338"/>
            </w:tabs>
            <w:rPr>
              <w:rFonts w:ascii="Arial" w:hAnsi="Arial" w:cs="Arial"/>
            </w:rPr>
          </w:pPr>
          <w:hyperlink w:anchor="_bookmark1234" w:history="1">
            <w:r w:rsidR="00C12992" w:rsidRPr="001058B5">
              <w:rPr>
                <w:rFonts w:ascii="Arial" w:hAnsi="Arial" w:cs="Arial"/>
              </w:rPr>
              <w:t>Example of Initializing a Database Session-Based Application</w:t>
            </w:r>
            <w:r w:rsidR="00C12992" w:rsidRPr="001058B5">
              <w:rPr>
                <w:rFonts w:ascii="Arial" w:hAnsi="Arial" w:cs="Arial"/>
                <w:spacing w:val="-11"/>
              </w:rPr>
              <w:t xml:space="preserve"> </w:t>
            </w:r>
            <w:r w:rsidR="00C12992" w:rsidRPr="001058B5">
              <w:rPr>
                <w:rFonts w:ascii="Arial" w:hAnsi="Arial" w:cs="Arial"/>
              </w:rPr>
              <w:t>Context</w:t>
            </w:r>
            <w:r w:rsidR="00C12992" w:rsidRPr="001058B5">
              <w:rPr>
                <w:rFonts w:ascii="Arial" w:hAnsi="Arial" w:cs="Arial"/>
                <w:spacing w:val="-2"/>
              </w:rPr>
              <w:t xml:space="preserve"> </w:t>
            </w:r>
            <w:r w:rsidR="00C12992" w:rsidRPr="001058B5">
              <w:rPr>
                <w:rFonts w:ascii="Arial" w:hAnsi="Arial" w:cs="Arial"/>
              </w:rPr>
              <w:t>Globally</w:t>
            </w:r>
          </w:hyperlink>
          <w:r w:rsidR="00C12992" w:rsidRPr="001058B5">
            <w:rPr>
              <w:rFonts w:ascii="Arial" w:hAnsi="Arial" w:cs="Arial"/>
            </w:rPr>
            <w:tab/>
            <w:t>6-19</w:t>
          </w:r>
        </w:p>
        <w:p w14:paraId="7E9068A5" w14:textId="77777777" w:rsidR="008C539B" w:rsidRPr="001058B5" w:rsidRDefault="007E0590">
          <w:pPr>
            <w:pStyle w:val="TOC5"/>
            <w:tabs>
              <w:tab w:val="right" w:leader="dot" w:pos="9338"/>
            </w:tabs>
            <w:spacing w:before="32"/>
            <w:rPr>
              <w:rFonts w:ascii="Arial" w:hAnsi="Arial" w:cs="Arial"/>
            </w:rPr>
          </w:pPr>
          <w:hyperlink w:anchor="_bookmark1235" w:history="1">
            <w:r w:rsidR="00C12992" w:rsidRPr="001058B5">
              <w:rPr>
                <w:rFonts w:ascii="Arial" w:hAnsi="Arial" w:cs="Arial"/>
              </w:rPr>
              <w:t>Using Externalized Database Session-Based</w:t>
            </w:r>
            <w:r w:rsidR="00C12992" w:rsidRPr="001058B5">
              <w:rPr>
                <w:rFonts w:ascii="Arial" w:hAnsi="Arial" w:cs="Arial"/>
                <w:spacing w:val="-4"/>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Contexts</w:t>
            </w:r>
          </w:hyperlink>
          <w:r w:rsidR="00C12992" w:rsidRPr="001058B5">
            <w:rPr>
              <w:rFonts w:ascii="Arial" w:hAnsi="Arial" w:cs="Arial"/>
            </w:rPr>
            <w:tab/>
            <w:t>6-21</w:t>
          </w:r>
        </w:p>
        <w:p w14:paraId="050B8D50" w14:textId="77777777" w:rsidR="008C539B" w:rsidRPr="001058B5" w:rsidRDefault="007E0590">
          <w:pPr>
            <w:pStyle w:val="TOC2"/>
            <w:tabs>
              <w:tab w:val="right" w:leader="dot" w:pos="9338"/>
            </w:tabs>
            <w:rPr>
              <w:rFonts w:ascii="Arial" w:hAnsi="Arial" w:cs="Arial"/>
              <w:b w:val="0"/>
            </w:rPr>
          </w:pPr>
          <w:hyperlink w:anchor="_bookmark1237" w:history="1">
            <w:r w:rsidR="00C12992" w:rsidRPr="001058B5">
              <w:rPr>
                <w:rFonts w:ascii="Arial" w:hAnsi="Arial" w:cs="Arial"/>
              </w:rPr>
              <w:t>Using Global</w:t>
            </w:r>
            <w:r w:rsidR="00C12992" w:rsidRPr="001058B5">
              <w:rPr>
                <w:rFonts w:ascii="Arial" w:hAnsi="Arial" w:cs="Arial"/>
                <w:spacing w:val="-1"/>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hyperlink>
          <w:r w:rsidR="00C12992" w:rsidRPr="001058B5">
            <w:rPr>
              <w:rFonts w:ascii="Arial" w:hAnsi="Arial" w:cs="Arial"/>
            </w:rPr>
            <w:tab/>
          </w:r>
          <w:r w:rsidR="00C12992" w:rsidRPr="001058B5">
            <w:rPr>
              <w:rFonts w:ascii="Arial" w:hAnsi="Arial" w:cs="Arial"/>
              <w:b w:val="0"/>
            </w:rPr>
            <w:t>6-22</w:t>
          </w:r>
        </w:p>
        <w:p w14:paraId="2738E3D8" w14:textId="77777777" w:rsidR="008C539B" w:rsidRPr="001058B5" w:rsidRDefault="007E0590">
          <w:pPr>
            <w:pStyle w:val="TOC5"/>
            <w:tabs>
              <w:tab w:val="right" w:leader="dot" w:pos="9338"/>
            </w:tabs>
            <w:spacing w:before="34"/>
            <w:rPr>
              <w:rFonts w:ascii="Arial" w:hAnsi="Arial" w:cs="Arial"/>
            </w:rPr>
          </w:pPr>
          <w:hyperlink w:anchor="_bookmark1239" w:history="1">
            <w:r w:rsidR="00C12992" w:rsidRPr="001058B5">
              <w:rPr>
                <w:rFonts w:ascii="Arial" w:hAnsi="Arial" w:cs="Arial"/>
              </w:rPr>
              <w:t>About Global</w:t>
            </w:r>
            <w:r w:rsidR="00C12992" w:rsidRPr="001058B5">
              <w:rPr>
                <w:rFonts w:ascii="Arial" w:hAnsi="Arial" w:cs="Arial"/>
                <w:spacing w:val="-1"/>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hyperlink>
          <w:r w:rsidR="00C12992" w:rsidRPr="001058B5">
            <w:rPr>
              <w:rFonts w:ascii="Arial" w:hAnsi="Arial" w:cs="Arial"/>
            </w:rPr>
            <w:tab/>
            <w:t>6-22</w:t>
          </w:r>
        </w:p>
        <w:p w14:paraId="4C89AEA2" w14:textId="77777777" w:rsidR="008C539B" w:rsidRPr="001058B5" w:rsidRDefault="007E0590">
          <w:pPr>
            <w:pStyle w:val="TOC5"/>
            <w:spacing w:before="33"/>
            <w:rPr>
              <w:rFonts w:ascii="Arial" w:hAnsi="Arial" w:cs="Arial"/>
            </w:rPr>
          </w:pPr>
          <w:hyperlink w:anchor="_bookmark1254" w:history="1">
            <w:r w:rsidR="00C12992" w:rsidRPr="001058B5">
              <w:rPr>
                <w:rFonts w:ascii="Arial" w:hAnsi="Arial" w:cs="Arial"/>
              </w:rPr>
              <w:t>Using Global Application Contexts in an Oracle Real Application Clusters Environment.</w:t>
            </w:r>
          </w:hyperlink>
          <w:r w:rsidR="00C12992" w:rsidRPr="001058B5">
            <w:rPr>
              <w:rFonts w:ascii="Arial" w:hAnsi="Arial" w:cs="Arial"/>
            </w:rPr>
            <w:t xml:space="preserve">   6-23</w:t>
          </w:r>
        </w:p>
        <w:p w14:paraId="58FD5C89" w14:textId="77777777" w:rsidR="008C539B" w:rsidRPr="001058B5" w:rsidRDefault="007E0590">
          <w:pPr>
            <w:pStyle w:val="TOC5"/>
            <w:tabs>
              <w:tab w:val="right" w:leader="dot" w:pos="9338"/>
            </w:tabs>
            <w:rPr>
              <w:rFonts w:ascii="Arial" w:hAnsi="Arial" w:cs="Arial"/>
            </w:rPr>
          </w:pPr>
          <w:hyperlink w:anchor="_bookmark1256" w:history="1">
            <w:r w:rsidR="00C12992" w:rsidRPr="001058B5">
              <w:rPr>
                <w:rFonts w:ascii="Arial" w:hAnsi="Arial" w:cs="Arial"/>
              </w:rPr>
              <w:t>Creating a Global</w:t>
            </w:r>
            <w:r w:rsidR="00C12992" w:rsidRPr="001058B5">
              <w:rPr>
                <w:rFonts w:ascii="Arial" w:hAnsi="Arial" w:cs="Arial"/>
                <w:spacing w:val="-1"/>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6-23</w:t>
          </w:r>
        </w:p>
        <w:p w14:paraId="0AD3CBE4" w14:textId="77777777" w:rsidR="008C539B" w:rsidRPr="001058B5" w:rsidRDefault="007E0590">
          <w:pPr>
            <w:pStyle w:val="TOC5"/>
            <w:tabs>
              <w:tab w:val="right" w:leader="dot" w:pos="9338"/>
            </w:tabs>
            <w:rPr>
              <w:rFonts w:ascii="Arial" w:hAnsi="Arial" w:cs="Arial"/>
            </w:rPr>
          </w:pPr>
          <w:hyperlink w:anchor="_bookmark1260" w:history="1">
            <w:r w:rsidR="00C12992" w:rsidRPr="001058B5">
              <w:rPr>
                <w:rFonts w:ascii="Arial" w:hAnsi="Arial" w:cs="Arial"/>
              </w:rPr>
              <w:t>Creating a PL/SQL Package to Manage a Global</w:t>
            </w:r>
            <w:r w:rsidR="00C12992" w:rsidRPr="001058B5">
              <w:rPr>
                <w:rFonts w:ascii="Arial" w:hAnsi="Arial" w:cs="Arial"/>
                <w:spacing w:val="-5"/>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6-23</w:t>
          </w:r>
        </w:p>
        <w:p w14:paraId="7A418E51" w14:textId="77777777" w:rsidR="008C539B" w:rsidRPr="001058B5" w:rsidRDefault="007E0590">
          <w:pPr>
            <w:pStyle w:val="TOC8"/>
            <w:tabs>
              <w:tab w:val="right" w:leader="dot" w:pos="9338"/>
            </w:tabs>
            <w:spacing w:before="32"/>
            <w:rPr>
              <w:rFonts w:ascii="Arial" w:hAnsi="Arial" w:cs="Arial"/>
            </w:rPr>
          </w:pPr>
          <w:hyperlink w:anchor="_bookmark1262" w:history="1">
            <w:r w:rsidR="00C12992" w:rsidRPr="001058B5">
              <w:rPr>
                <w:rFonts w:ascii="Arial" w:hAnsi="Arial" w:cs="Arial"/>
              </w:rPr>
              <w:t>About the Package That Manages the Global</w:t>
            </w:r>
            <w:r w:rsidR="00C12992" w:rsidRPr="001058B5">
              <w:rPr>
                <w:rFonts w:ascii="Arial" w:hAnsi="Arial" w:cs="Arial"/>
                <w:spacing w:val="-7"/>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w:t>
            </w:r>
          </w:hyperlink>
          <w:r w:rsidR="00C12992" w:rsidRPr="001058B5">
            <w:rPr>
              <w:rFonts w:ascii="Arial" w:hAnsi="Arial" w:cs="Arial"/>
            </w:rPr>
            <w:tab/>
            <w:t>6-24</w:t>
          </w:r>
        </w:p>
        <w:p w14:paraId="3FFDA4E0" w14:textId="77777777" w:rsidR="008C539B" w:rsidRPr="001058B5" w:rsidRDefault="007E0590">
          <w:pPr>
            <w:pStyle w:val="TOC8"/>
            <w:rPr>
              <w:rFonts w:ascii="Arial" w:hAnsi="Arial" w:cs="Arial"/>
            </w:rPr>
          </w:pPr>
          <w:hyperlink w:anchor="_bookmark1264" w:history="1">
            <w:r w:rsidR="00C12992" w:rsidRPr="001058B5">
              <w:rPr>
                <w:rFonts w:ascii="Arial" w:hAnsi="Arial" w:cs="Arial"/>
              </w:rPr>
              <w:t>How Editions Affects the Results of a Global Application Context PL/SQL Package .</w:t>
            </w:r>
          </w:hyperlink>
          <w:r w:rsidR="00C12992" w:rsidRPr="001058B5">
            <w:rPr>
              <w:rFonts w:ascii="Arial" w:hAnsi="Arial" w:cs="Arial"/>
            </w:rPr>
            <w:t xml:space="preserve">   6-24</w:t>
          </w:r>
        </w:p>
        <w:p w14:paraId="00AAEB23" w14:textId="77777777" w:rsidR="008C539B" w:rsidRPr="001058B5" w:rsidRDefault="007E0590">
          <w:pPr>
            <w:pStyle w:val="TOC8"/>
            <w:tabs>
              <w:tab w:val="right" w:leader="dot" w:pos="9338"/>
            </w:tabs>
            <w:rPr>
              <w:rFonts w:ascii="Arial" w:hAnsi="Arial" w:cs="Arial"/>
            </w:rPr>
          </w:pPr>
          <w:hyperlink w:anchor="_bookmark1269" w:history="1">
            <w:r w:rsidR="00C12992" w:rsidRPr="001058B5">
              <w:rPr>
                <w:rFonts w:ascii="Arial" w:hAnsi="Arial" w:cs="Arial"/>
              </w:rPr>
              <w:t>Setting the DBMS_SESSION.SET_CONTEXT username and</w:t>
            </w:r>
            <w:r w:rsidR="00C12992" w:rsidRPr="001058B5">
              <w:rPr>
                <w:rFonts w:ascii="Arial" w:hAnsi="Arial" w:cs="Arial"/>
                <w:spacing w:val="-10"/>
              </w:rPr>
              <w:t xml:space="preserve"> </w:t>
            </w:r>
            <w:r w:rsidR="00C12992" w:rsidRPr="001058B5">
              <w:rPr>
                <w:rFonts w:ascii="Arial" w:hAnsi="Arial" w:cs="Arial"/>
              </w:rPr>
              <w:t>client_id</w:t>
            </w:r>
            <w:r w:rsidR="00C12992" w:rsidRPr="001058B5">
              <w:rPr>
                <w:rFonts w:ascii="Arial" w:hAnsi="Arial" w:cs="Arial"/>
                <w:spacing w:val="-2"/>
              </w:rPr>
              <w:t xml:space="preserve"> </w:t>
            </w:r>
            <w:r w:rsidR="00C12992" w:rsidRPr="001058B5">
              <w:rPr>
                <w:rFonts w:ascii="Arial" w:hAnsi="Arial" w:cs="Arial"/>
              </w:rPr>
              <w:t>Parameters</w:t>
            </w:r>
          </w:hyperlink>
          <w:r w:rsidR="00C12992" w:rsidRPr="001058B5">
            <w:rPr>
              <w:rFonts w:ascii="Arial" w:hAnsi="Arial" w:cs="Arial"/>
            </w:rPr>
            <w:tab/>
            <w:t>6-25</w:t>
          </w:r>
        </w:p>
        <w:p w14:paraId="380B5550" w14:textId="77777777" w:rsidR="008C539B" w:rsidRPr="001058B5" w:rsidRDefault="007E0590">
          <w:pPr>
            <w:pStyle w:val="TOC8"/>
            <w:tabs>
              <w:tab w:val="right" w:leader="dot" w:pos="9338"/>
            </w:tabs>
            <w:spacing w:before="33"/>
            <w:rPr>
              <w:rFonts w:ascii="Arial" w:hAnsi="Arial" w:cs="Arial"/>
            </w:rPr>
          </w:pPr>
          <w:hyperlink w:anchor="_bookmark1274" w:history="1">
            <w:r w:rsidR="00C12992" w:rsidRPr="001058B5">
              <w:rPr>
                <w:rFonts w:ascii="Arial" w:hAnsi="Arial" w:cs="Arial"/>
              </w:rPr>
              <w:t>Sharing Global Application Context Values for All</w:t>
            </w:r>
            <w:r w:rsidR="00C12992" w:rsidRPr="001058B5">
              <w:rPr>
                <w:rFonts w:ascii="Arial" w:hAnsi="Arial" w:cs="Arial"/>
                <w:spacing w:val="-7"/>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Users</w:t>
            </w:r>
          </w:hyperlink>
          <w:r w:rsidR="00C12992" w:rsidRPr="001058B5">
            <w:rPr>
              <w:rFonts w:ascii="Arial" w:hAnsi="Arial" w:cs="Arial"/>
            </w:rPr>
            <w:tab/>
            <w:t>6-26</w:t>
          </w:r>
        </w:p>
        <w:p w14:paraId="25D4AF5D" w14:textId="77777777" w:rsidR="008C539B" w:rsidRPr="001058B5" w:rsidRDefault="007E0590">
          <w:pPr>
            <w:pStyle w:val="TOC8"/>
            <w:tabs>
              <w:tab w:val="right" w:leader="dot" w:pos="9338"/>
            </w:tabs>
            <w:rPr>
              <w:rFonts w:ascii="Arial" w:hAnsi="Arial" w:cs="Arial"/>
            </w:rPr>
          </w:pPr>
          <w:hyperlink w:anchor="_bookmark1278" w:history="1">
            <w:r w:rsidR="00C12992" w:rsidRPr="001058B5">
              <w:rPr>
                <w:rFonts w:ascii="Arial" w:hAnsi="Arial" w:cs="Arial"/>
              </w:rPr>
              <w:t>Setting a Global Context for Database Users Who Move</w:t>
            </w:r>
            <w:r w:rsidR="00C12992" w:rsidRPr="001058B5">
              <w:rPr>
                <w:rFonts w:ascii="Arial" w:hAnsi="Arial" w:cs="Arial"/>
                <w:spacing w:val="-18"/>
              </w:rPr>
              <w:t xml:space="preserve"> </w:t>
            </w:r>
            <w:r w:rsidR="00C12992" w:rsidRPr="001058B5">
              <w:rPr>
                <w:rFonts w:ascii="Arial" w:hAnsi="Arial" w:cs="Arial"/>
              </w:rPr>
              <w:t>Between</w:t>
            </w:r>
            <w:r w:rsidR="00C12992" w:rsidRPr="001058B5">
              <w:rPr>
                <w:rFonts w:ascii="Arial" w:hAnsi="Arial" w:cs="Arial"/>
                <w:spacing w:val="-2"/>
              </w:rPr>
              <w:t xml:space="preserve"> </w:t>
            </w:r>
            <w:r w:rsidR="00C12992" w:rsidRPr="001058B5">
              <w:rPr>
                <w:rFonts w:ascii="Arial" w:hAnsi="Arial" w:cs="Arial"/>
              </w:rPr>
              <w:t>Applications</w:t>
            </w:r>
          </w:hyperlink>
          <w:r w:rsidR="00C12992" w:rsidRPr="001058B5">
            <w:rPr>
              <w:rFonts w:ascii="Arial" w:hAnsi="Arial" w:cs="Arial"/>
            </w:rPr>
            <w:tab/>
            <w:t>6-27</w:t>
          </w:r>
        </w:p>
        <w:p w14:paraId="6B5844CB" w14:textId="77777777" w:rsidR="008C539B" w:rsidRPr="001058B5" w:rsidRDefault="007E0590">
          <w:pPr>
            <w:pStyle w:val="TOC8"/>
            <w:tabs>
              <w:tab w:val="right" w:leader="dot" w:pos="9338"/>
            </w:tabs>
            <w:rPr>
              <w:rFonts w:ascii="Arial" w:hAnsi="Arial" w:cs="Arial"/>
            </w:rPr>
          </w:pPr>
          <w:hyperlink w:anchor="_bookmark1282" w:history="1">
            <w:r w:rsidR="00C12992" w:rsidRPr="001058B5">
              <w:rPr>
                <w:rFonts w:ascii="Arial" w:hAnsi="Arial" w:cs="Arial"/>
              </w:rPr>
              <w:t>Setting a Global Application Context for</w:t>
            </w:r>
            <w:r w:rsidR="00C12992" w:rsidRPr="001058B5">
              <w:rPr>
                <w:rFonts w:ascii="Arial" w:hAnsi="Arial" w:cs="Arial"/>
                <w:spacing w:val="-6"/>
              </w:rPr>
              <w:t xml:space="preserve"> </w:t>
            </w:r>
            <w:r w:rsidR="00C12992" w:rsidRPr="001058B5">
              <w:rPr>
                <w:rFonts w:ascii="Arial" w:hAnsi="Arial" w:cs="Arial"/>
              </w:rPr>
              <w:t>Nondatabase</w:t>
            </w:r>
            <w:r w:rsidR="00C12992" w:rsidRPr="001058B5">
              <w:rPr>
                <w:rFonts w:ascii="Arial" w:hAnsi="Arial" w:cs="Arial"/>
                <w:spacing w:val="-2"/>
              </w:rPr>
              <w:t xml:space="preserve"> </w:t>
            </w:r>
            <w:r w:rsidR="00C12992" w:rsidRPr="001058B5">
              <w:rPr>
                <w:rFonts w:ascii="Arial" w:hAnsi="Arial" w:cs="Arial"/>
              </w:rPr>
              <w:t>Users</w:t>
            </w:r>
          </w:hyperlink>
          <w:r w:rsidR="00C12992" w:rsidRPr="001058B5">
            <w:rPr>
              <w:rFonts w:ascii="Arial" w:hAnsi="Arial" w:cs="Arial"/>
            </w:rPr>
            <w:tab/>
            <w:t>6-28</w:t>
          </w:r>
        </w:p>
        <w:p w14:paraId="345420EC" w14:textId="77777777" w:rsidR="008C539B" w:rsidRPr="001058B5" w:rsidRDefault="007E0590">
          <w:pPr>
            <w:pStyle w:val="TOC8"/>
            <w:tabs>
              <w:tab w:val="right" w:leader="dot" w:pos="9338"/>
            </w:tabs>
            <w:spacing w:before="32"/>
            <w:rPr>
              <w:rFonts w:ascii="Arial" w:hAnsi="Arial" w:cs="Arial"/>
            </w:rPr>
          </w:pPr>
          <w:hyperlink w:anchor="_bookmark1290" w:history="1">
            <w:r w:rsidR="00C12992" w:rsidRPr="001058B5">
              <w:rPr>
                <w:rFonts w:ascii="Arial" w:hAnsi="Arial" w:cs="Arial"/>
              </w:rPr>
              <w:t>Clearing Session Data When the</w:t>
            </w:r>
            <w:r w:rsidR="00C12992" w:rsidRPr="001058B5">
              <w:rPr>
                <w:rFonts w:ascii="Arial" w:hAnsi="Arial" w:cs="Arial"/>
                <w:spacing w:val="-2"/>
              </w:rPr>
              <w:t xml:space="preserve"> </w:t>
            </w:r>
            <w:r w:rsidR="00C12992" w:rsidRPr="001058B5">
              <w:rPr>
                <w:rFonts w:ascii="Arial" w:hAnsi="Arial" w:cs="Arial"/>
              </w:rPr>
              <w:t>Session</w:t>
            </w:r>
            <w:r w:rsidR="00C12992" w:rsidRPr="001058B5">
              <w:rPr>
                <w:rFonts w:ascii="Arial" w:hAnsi="Arial" w:cs="Arial"/>
                <w:spacing w:val="-2"/>
              </w:rPr>
              <w:t xml:space="preserve"> </w:t>
            </w:r>
            <w:r w:rsidR="00C12992" w:rsidRPr="001058B5">
              <w:rPr>
                <w:rFonts w:ascii="Arial" w:hAnsi="Arial" w:cs="Arial"/>
              </w:rPr>
              <w:t>Closes</w:t>
            </w:r>
          </w:hyperlink>
          <w:r w:rsidR="00C12992" w:rsidRPr="001058B5">
            <w:rPr>
              <w:rFonts w:ascii="Arial" w:hAnsi="Arial" w:cs="Arial"/>
            </w:rPr>
            <w:tab/>
            <w:t>6-32</w:t>
          </w:r>
        </w:p>
        <w:p w14:paraId="1A7FDD45" w14:textId="77777777" w:rsidR="008C539B" w:rsidRPr="001058B5" w:rsidRDefault="007E0590">
          <w:pPr>
            <w:pStyle w:val="TOC5"/>
            <w:tabs>
              <w:tab w:val="right" w:leader="dot" w:pos="9338"/>
            </w:tabs>
            <w:rPr>
              <w:rFonts w:ascii="Arial" w:hAnsi="Arial" w:cs="Arial"/>
            </w:rPr>
          </w:pPr>
          <w:hyperlink w:anchor="_bookmark1292" w:history="1">
            <w:r w:rsidR="00C12992" w:rsidRPr="001058B5">
              <w:rPr>
                <w:rFonts w:ascii="Arial" w:hAnsi="Arial" w:cs="Arial"/>
              </w:rPr>
              <w:t>Embedding Calls in Middle-Tier Applications to Manage the Client</w:t>
            </w:r>
            <w:r w:rsidR="00C12992" w:rsidRPr="001058B5">
              <w:rPr>
                <w:rFonts w:ascii="Arial" w:hAnsi="Arial" w:cs="Arial"/>
                <w:spacing w:val="-12"/>
              </w:rPr>
              <w:t xml:space="preserve"> </w:t>
            </w:r>
            <w:r w:rsidR="00C12992" w:rsidRPr="001058B5">
              <w:rPr>
                <w:rFonts w:ascii="Arial" w:hAnsi="Arial" w:cs="Arial"/>
              </w:rPr>
              <w:t>Session</w:t>
            </w:r>
            <w:r w:rsidR="00C12992" w:rsidRPr="001058B5">
              <w:rPr>
                <w:rFonts w:ascii="Arial" w:hAnsi="Arial" w:cs="Arial"/>
                <w:spacing w:val="-2"/>
              </w:rPr>
              <w:t xml:space="preserve"> </w:t>
            </w:r>
            <w:r w:rsidR="00C12992" w:rsidRPr="001058B5">
              <w:rPr>
                <w:rFonts w:ascii="Arial" w:hAnsi="Arial" w:cs="Arial"/>
              </w:rPr>
              <w:t>ID</w:t>
            </w:r>
          </w:hyperlink>
          <w:r w:rsidR="00C12992" w:rsidRPr="001058B5">
            <w:rPr>
              <w:rFonts w:ascii="Arial" w:hAnsi="Arial" w:cs="Arial"/>
            </w:rPr>
            <w:tab/>
            <w:t>6-32</w:t>
          </w:r>
        </w:p>
        <w:p w14:paraId="36586A3F" w14:textId="77777777" w:rsidR="008C539B" w:rsidRPr="001058B5" w:rsidRDefault="007E0590">
          <w:pPr>
            <w:pStyle w:val="TOC8"/>
            <w:tabs>
              <w:tab w:val="right" w:leader="dot" w:pos="9338"/>
            </w:tabs>
            <w:rPr>
              <w:rFonts w:ascii="Arial" w:hAnsi="Arial" w:cs="Arial"/>
            </w:rPr>
          </w:pPr>
          <w:hyperlink w:anchor="_bookmark1293" w:history="1">
            <w:r w:rsidR="00C12992" w:rsidRPr="001058B5">
              <w:rPr>
                <w:rFonts w:ascii="Arial" w:hAnsi="Arial" w:cs="Arial"/>
              </w:rPr>
              <w:t>About Managing Client Session IDs Using a</w:t>
            </w:r>
            <w:r w:rsidR="00C12992" w:rsidRPr="001058B5">
              <w:rPr>
                <w:rFonts w:ascii="Arial" w:hAnsi="Arial" w:cs="Arial"/>
                <w:spacing w:val="-8"/>
              </w:rPr>
              <w:t xml:space="preserve"> </w:t>
            </w:r>
            <w:r w:rsidR="00C12992" w:rsidRPr="001058B5">
              <w:rPr>
                <w:rFonts w:ascii="Arial" w:hAnsi="Arial" w:cs="Arial"/>
              </w:rPr>
              <w:t>Middle-Tier</w:t>
            </w:r>
            <w:r w:rsidR="00C12992" w:rsidRPr="001058B5">
              <w:rPr>
                <w:rFonts w:ascii="Arial" w:hAnsi="Arial" w:cs="Arial"/>
                <w:spacing w:val="-2"/>
              </w:rPr>
              <w:t xml:space="preserve"> </w:t>
            </w:r>
            <w:r w:rsidR="00C12992" w:rsidRPr="001058B5">
              <w:rPr>
                <w:rFonts w:ascii="Arial" w:hAnsi="Arial" w:cs="Arial"/>
              </w:rPr>
              <w:t>Application</w:t>
            </w:r>
          </w:hyperlink>
          <w:r w:rsidR="00C12992" w:rsidRPr="001058B5">
            <w:rPr>
              <w:rFonts w:ascii="Arial" w:hAnsi="Arial" w:cs="Arial"/>
            </w:rPr>
            <w:tab/>
            <w:t>6-32</w:t>
          </w:r>
        </w:p>
        <w:p w14:paraId="78F0C5FB" w14:textId="77777777" w:rsidR="008C539B" w:rsidRPr="001058B5" w:rsidRDefault="007E0590">
          <w:pPr>
            <w:pStyle w:val="TOC8"/>
            <w:tabs>
              <w:tab w:val="right" w:leader="dot" w:pos="9338"/>
            </w:tabs>
            <w:spacing w:before="32"/>
            <w:rPr>
              <w:rFonts w:ascii="Arial" w:hAnsi="Arial" w:cs="Arial"/>
            </w:rPr>
          </w:pPr>
          <w:hyperlink w:anchor="_bookmark1294" w:history="1">
            <w:r w:rsidR="00C12992" w:rsidRPr="001058B5">
              <w:rPr>
                <w:rFonts w:ascii="Arial" w:hAnsi="Arial" w:cs="Arial"/>
              </w:rPr>
              <w:t>Retrieving the Client Session ID Using a</w:t>
            </w:r>
            <w:r w:rsidR="00C12992" w:rsidRPr="001058B5">
              <w:rPr>
                <w:rFonts w:ascii="Arial" w:hAnsi="Arial" w:cs="Arial"/>
                <w:spacing w:val="-5"/>
              </w:rPr>
              <w:t xml:space="preserve"> </w:t>
            </w:r>
            <w:r w:rsidR="00C12992" w:rsidRPr="001058B5">
              <w:rPr>
                <w:rFonts w:ascii="Arial" w:hAnsi="Arial" w:cs="Arial"/>
              </w:rPr>
              <w:t>Middle-Tier</w:t>
            </w:r>
            <w:r w:rsidR="00C12992" w:rsidRPr="001058B5">
              <w:rPr>
                <w:rFonts w:ascii="Arial" w:hAnsi="Arial" w:cs="Arial"/>
                <w:spacing w:val="-1"/>
              </w:rPr>
              <w:t xml:space="preserve"> </w:t>
            </w:r>
            <w:r w:rsidR="00C12992" w:rsidRPr="001058B5">
              <w:rPr>
                <w:rFonts w:ascii="Arial" w:hAnsi="Arial" w:cs="Arial"/>
              </w:rPr>
              <w:t>Application</w:t>
            </w:r>
          </w:hyperlink>
          <w:r w:rsidR="00C12992" w:rsidRPr="001058B5">
            <w:rPr>
              <w:rFonts w:ascii="Arial" w:hAnsi="Arial" w:cs="Arial"/>
            </w:rPr>
            <w:tab/>
            <w:t>6-32</w:t>
          </w:r>
        </w:p>
        <w:p w14:paraId="47E818E2" w14:textId="77777777" w:rsidR="008C539B" w:rsidRPr="001058B5" w:rsidRDefault="007E0590">
          <w:pPr>
            <w:pStyle w:val="TOC8"/>
            <w:tabs>
              <w:tab w:val="right" w:leader="dot" w:pos="9338"/>
            </w:tabs>
            <w:rPr>
              <w:rFonts w:ascii="Arial" w:hAnsi="Arial" w:cs="Arial"/>
            </w:rPr>
          </w:pPr>
          <w:hyperlink w:anchor="_bookmark1296" w:history="1">
            <w:r w:rsidR="00C12992" w:rsidRPr="001058B5">
              <w:rPr>
                <w:rFonts w:ascii="Arial" w:hAnsi="Arial" w:cs="Arial"/>
              </w:rPr>
              <w:t>Setting the Client Session ID Using a</w:t>
            </w:r>
            <w:r w:rsidR="00C12992" w:rsidRPr="001058B5">
              <w:rPr>
                <w:rFonts w:ascii="Arial" w:hAnsi="Arial" w:cs="Arial"/>
                <w:spacing w:val="-7"/>
              </w:rPr>
              <w:t xml:space="preserve"> </w:t>
            </w:r>
            <w:r w:rsidR="00C12992" w:rsidRPr="001058B5">
              <w:rPr>
                <w:rFonts w:ascii="Arial" w:hAnsi="Arial" w:cs="Arial"/>
              </w:rPr>
              <w:t>Middle-Tier</w:t>
            </w:r>
            <w:r w:rsidR="00C12992" w:rsidRPr="001058B5">
              <w:rPr>
                <w:rFonts w:ascii="Arial" w:hAnsi="Arial" w:cs="Arial"/>
                <w:spacing w:val="-2"/>
              </w:rPr>
              <w:t xml:space="preserve"> </w:t>
            </w:r>
            <w:r w:rsidR="00C12992" w:rsidRPr="001058B5">
              <w:rPr>
                <w:rFonts w:ascii="Arial" w:hAnsi="Arial" w:cs="Arial"/>
              </w:rPr>
              <w:t>Application</w:t>
            </w:r>
          </w:hyperlink>
          <w:r w:rsidR="00C12992" w:rsidRPr="001058B5">
            <w:rPr>
              <w:rFonts w:ascii="Arial" w:hAnsi="Arial" w:cs="Arial"/>
            </w:rPr>
            <w:tab/>
            <w:t>6-33</w:t>
          </w:r>
        </w:p>
        <w:p w14:paraId="2E0F62C1" w14:textId="77777777" w:rsidR="008C539B" w:rsidRPr="001058B5" w:rsidRDefault="007E0590">
          <w:pPr>
            <w:pStyle w:val="TOC8"/>
            <w:tabs>
              <w:tab w:val="right" w:leader="dot" w:pos="9338"/>
            </w:tabs>
            <w:rPr>
              <w:rFonts w:ascii="Arial" w:hAnsi="Arial" w:cs="Arial"/>
            </w:rPr>
          </w:pPr>
          <w:hyperlink w:anchor="_bookmark1298" w:history="1">
            <w:r w:rsidR="00C12992" w:rsidRPr="001058B5">
              <w:rPr>
                <w:rFonts w:ascii="Arial" w:hAnsi="Arial" w:cs="Arial"/>
              </w:rPr>
              <w:t>Clearing Session Data Using a</w:t>
            </w:r>
            <w:r w:rsidR="00C12992" w:rsidRPr="001058B5">
              <w:rPr>
                <w:rFonts w:ascii="Arial" w:hAnsi="Arial" w:cs="Arial"/>
                <w:spacing w:val="-3"/>
              </w:rPr>
              <w:t xml:space="preserve"> </w:t>
            </w:r>
            <w:r w:rsidR="00C12992" w:rsidRPr="001058B5">
              <w:rPr>
                <w:rFonts w:ascii="Arial" w:hAnsi="Arial" w:cs="Arial"/>
              </w:rPr>
              <w:t>Middle-Tier</w:t>
            </w:r>
            <w:r w:rsidR="00C12992" w:rsidRPr="001058B5">
              <w:rPr>
                <w:rFonts w:ascii="Arial" w:hAnsi="Arial" w:cs="Arial"/>
                <w:spacing w:val="-2"/>
              </w:rPr>
              <w:t xml:space="preserve"> </w:t>
            </w:r>
            <w:r w:rsidR="00C12992" w:rsidRPr="001058B5">
              <w:rPr>
                <w:rFonts w:ascii="Arial" w:hAnsi="Arial" w:cs="Arial"/>
              </w:rPr>
              <w:t>Application</w:t>
            </w:r>
          </w:hyperlink>
          <w:r w:rsidR="00C12992" w:rsidRPr="001058B5">
            <w:rPr>
              <w:rFonts w:ascii="Arial" w:hAnsi="Arial" w:cs="Arial"/>
            </w:rPr>
            <w:tab/>
            <w:t>6-34</w:t>
          </w:r>
        </w:p>
        <w:p w14:paraId="1F4C58FC" w14:textId="77777777" w:rsidR="008C539B" w:rsidRPr="001058B5" w:rsidRDefault="007E0590">
          <w:pPr>
            <w:pStyle w:val="TOC5"/>
            <w:tabs>
              <w:tab w:val="right" w:leader="dot" w:pos="9338"/>
            </w:tabs>
            <w:spacing w:before="33"/>
            <w:rPr>
              <w:rFonts w:ascii="Arial" w:hAnsi="Arial" w:cs="Arial"/>
            </w:rPr>
          </w:pPr>
          <w:hyperlink w:anchor="_bookmark1299" w:history="1">
            <w:r w:rsidR="00C12992" w:rsidRPr="001058B5">
              <w:rPr>
                <w:rFonts w:ascii="Arial" w:hAnsi="Arial" w:cs="Arial"/>
              </w:rPr>
              <w:t>Tutorial: Creating a Global Application Context That Uses a Client</w:t>
            </w:r>
            <w:r w:rsidR="00C12992" w:rsidRPr="001058B5">
              <w:rPr>
                <w:rFonts w:ascii="Arial" w:hAnsi="Arial" w:cs="Arial"/>
                <w:spacing w:val="-11"/>
              </w:rPr>
              <w:t xml:space="preserve"> </w:t>
            </w:r>
            <w:r w:rsidR="00C12992" w:rsidRPr="001058B5">
              <w:rPr>
                <w:rFonts w:ascii="Arial" w:hAnsi="Arial" w:cs="Arial"/>
              </w:rPr>
              <w:t>Session</w:t>
            </w:r>
            <w:r w:rsidR="00C12992" w:rsidRPr="001058B5">
              <w:rPr>
                <w:rFonts w:ascii="Arial" w:hAnsi="Arial" w:cs="Arial"/>
                <w:spacing w:val="-2"/>
              </w:rPr>
              <w:t xml:space="preserve"> </w:t>
            </w:r>
            <w:r w:rsidR="00C12992" w:rsidRPr="001058B5">
              <w:rPr>
                <w:rFonts w:ascii="Arial" w:hAnsi="Arial" w:cs="Arial"/>
              </w:rPr>
              <w:t>ID</w:t>
            </w:r>
          </w:hyperlink>
          <w:r w:rsidR="00C12992" w:rsidRPr="001058B5">
            <w:rPr>
              <w:rFonts w:ascii="Arial" w:hAnsi="Arial" w:cs="Arial"/>
            </w:rPr>
            <w:tab/>
            <w:t>6-35</w:t>
          </w:r>
        </w:p>
        <w:p w14:paraId="4EFE9157" w14:textId="77777777" w:rsidR="008C539B" w:rsidRPr="001058B5" w:rsidRDefault="007E0590">
          <w:pPr>
            <w:pStyle w:val="TOC8"/>
            <w:tabs>
              <w:tab w:val="right" w:leader="dot" w:pos="9338"/>
            </w:tabs>
            <w:rPr>
              <w:rFonts w:ascii="Arial" w:hAnsi="Arial" w:cs="Arial"/>
            </w:rPr>
          </w:pPr>
          <w:hyperlink w:anchor="_bookmark1301"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This</w:t>
            </w:r>
            <w:r w:rsidR="00C12992" w:rsidRPr="001058B5">
              <w:rPr>
                <w:rFonts w:ascii="Arial" w:hAnsi="Arial" w:cs="Arial"/>
                <w:spacing w:val="-1"/>
              </w:rPr>
              <w:t xml:space="preserve"> </w:t>
            </w:r>
            <w:r w:rsidR="00C12992" w:rsidRPr="001058B5">
              <w:rPr>
                <w:rFonts w:ascii="Arial" w:hAnsi="Arial" w:cs="Arial"/>
              </w:rPr>
              <w:t>Tutorial</w:t>
            </w:r>
          </w:hyperlink>
          <w:r w:rsidR="00C12992" w:rsidRPr="001058B5">
            <w:rPr>
              <w:rFonts w:ascii="Arial" w:hAnsi="Arial" w:cs="Arial"/>
            </w:rPr>
            <w:tab/>
            <w:t>6-35</w:t>
          </w:r>
        </w:p>
        <w:p w14:paraId="171A8FA0" w14:textId="77777777" w:rsidR="008C539B" w:rsidRPr="001058B5" w:rsidRDefault="007E0590">
          <w:pPr>
            <w:pStyle w:val="TOC8"/>
            <w:tabs>
              <w:tab w:val="right" w:leader="dot" w:pos="9338"/>
            </w:tabs>
            <w:rPr>
              <w:rFonts w:ascii="Arial" w:hAnsi="Arial" w:cs="Arial"/>
            </w:rPr>
          </w:pPr>
          <w:hyperlink w:anchor="_bookmark1306" w:history="1">
            <w:r w:rsidR="00C12992" w:rsidRPr="001058B5">
              <w:rPr>
                <w:rFonts w:ascii="Arial" w:hAnsi="Arial" w:cs="Arial"/>
              </w:rPr>
              <w:t>Step 1: Create</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spacing w:val="-1"/>
              </w:rPr>
              <w:t xml:space="preserve"> </w:t>
            </w:r>
            <w:r w:rsidR="00C12992" w:rsidRPr="001058B5">
              <w:rPr>
                <w:rFonts w:ascii="Arial" w:hAnsi="Arial" w:cs="Arial"/>
              </w:rPr>
              <w:t>Accounts</w:t>
            </w:r>
          </w:hyperlink>
          <w:r w:rsidR="00C12992" w:rsidRPr="001058B5">
            <w:rPr>
              <w:rFonts w:ascii="Arial" w:hAnsi="Arial" w:cs="Arial"/>
            </w:rPr>
            <w:tab/>
            <w:t>6-35</w:t>
          </w:r>
        </w:p>
        <w:p w14:paraId="71049881" w14:textId="77777777" w:rsidR="008C539B" w:rsidRPr="001058B5" w:rsidRDefault="007E0590">
          <w:pPr>
            <w:pStyle w:val="TOC8"/>
            <w:tabs>
              <w:tab w:val="right" w:leader="dot" w:pos="9338"/>
            </w:tabs>
            <w:spacing w:before="32"/>
            <w:rPr>
              <w:rFonts w:ascii="Arial" w:hAnsi="Arial" w:cs="Arial"/>
            </w:rPr>
          </w:pPr>
          <w:hyperlink w:anchor="_bookmark1307" w:history="1">
            <w:r w:rsidR="00C12992" w:rsidRPr="001058B5">
              <w:rPr>
                <w:rFonts w:ascii="Arial" w:hAnsi="Arial" w:cs="Arial"/>
              </w:rPr>
              <w:t>Step 2: Create the Global</w:t>
            </w:r>
            <w:r w:rsidR="00C12992" w:rsidRPr="001058B5">
              <w:rPr>
                <w:rFonts w:ascii="Arial" w:hAnsi="Arial" w:cs="Arial"/>
                <w:spacing w:val="-5"/>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w:t>
            </w:r>
          </w:hyperlink>
          <w:r w:rsidR="00C12992" w:rsidRPr="001058B5">
            <w:rPr>
              <w:rFonts w:ascii="Arial" w:hAnsi="Arial" w:cs="Arial"/>
            </w:rPr>
            <w:tab/>
            <w:t>6-36</w:t>
          </w:r>
        </w:p>
        <w:p w14:paraId="585B9395" w14:textId="77777777" w:rsidR="008C539B" w:rsidRPr="001058B5" w:rsidRDefault="007E0590">
          <w:pPr>
            <w:pStyle w:val="TOC8"/>
            <w:tabs>
              <w:tab w:val="right" w:leader="dot" w:pos="9338"/>
            </w:tabs>
            <w:rPr>
              <w:rFonts w:ascii="Arial" w:hAnsi="Arial" w:cs="Arial"/>
            </w:rPr>
          </w:pPr>
          <w:hyperlink w:anchor="_bookmark1308" w:history="1">
            <w:r w:rsidR="00C12992" w:rsidRPr="001058B5">
              <w:rPr>
                <w:rFonts w:ascii="Arial" w:hAnsi="Arial" w:cs="Arial"/>
              </w:rPr>
              <w:t>Step 3: Create a Package for the Global</w:t>
            </w:r>
            <w:r w:rsidR="00C12992" w:rsidRPr="001058B5">
              <w:rPr>
                <w:rFonts w:ascii="Arial" w:hAnsi="Arial" w:cs="Arial"/>
                <w:spacing w:val="-7"/>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6-36</w:t>
          </w:r>
        </w:p>
        <w:p w14:paraId="4C39ABBF" w14:textId="77777777" w:rsidR="008C539B" w:rsidRPr="001058B5" w:rsidRDefault="007E0590">
          <w:pPr>
            <w:pStyle w:val="TOC8"/>
            <w:tabs>
              <w:tab w:val="right" w:leader="dot" w:pos="9338"/>
            </w:tabs>
            <w:spacing w:before="32"/>
            <w:rPr>
              <w:rFonts w:ascii="Arial" w:hAnsi="Arial" w:cs="Arial"/>
            </w:rPr>
          </w:pPr>
          <w:hyperlink w:anchor="_bookmark1309" w:history="1">
            <w:r w:rsidR="00C12992" w:rsidRPr="001058B5">
              <w:rPr>
                <w:rFonts w:ascii="Arial" w:hAnsi="Arial" w:cs="Arial"/>
              </w:rPr>
              <w:t>Step 4: Test the Global</w:t>
            </w:r>
            <w:r w:rsidR="00C12992" w:rsidRPr="001058B5">
              <w:rPr>
                <w:rFonts w:ascii="Arial" w:hAnsi="Arial" w:cs="Arial"/>
                <w:spacing w:val="-2"/>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6-37</w:t>
          </w:r>
        </w:p>
        <w:p w14:paraId="5B7E9873" w14:textId="77777777" w:rsidR="008C539B" w:rsidRPr="001058B5" w:rsidRDefault="007E0590">
          <w:pPr>
            <w:pStyle w:val="TOC8"/>
            <w:tabs>
              <w:tab w:val="right" w:leader="dot" w:pos="9338"/>
            </w:tabs>
            <w:spacing w:before="32"/>
            <w:rPr>
              <w:rFonts w:ascii="Arial" w:hAnsi="Arial" w:cs="Arial"/>
            </w:rPr>
          </w:pPr>
          <w:hyperlink w:anchor="_bookmark1311" w:history="1">
            <w:r w:rsidR="00C12992" w:rsidRPr="001058B5">
              <w:rPr>
                <w:rFonts w:ascii="Arial" w:hAnsi="Arial" w:cs="Arial"/>
              </w:rPr>
              <w:t>Step 5: Remove the Components for</w:t>
            </w:r>
            <w:r w:rsidR="00C12992" w:rsidRPr="001058B5">
              <w:rPr>
                <w:rFonts w:ascii="Arial" w:hAnsi="Arial" w:cs="Arial"/>
                <w:spacing w:val="-5"/>
              </w:rPr>
              <w:t xml:space="preserve"> </w:t>
            </w:r>
            <w:r w:rsidR="00C12992" w:rsidRPr="001058B5">
              <w:rPr>
                <w:rFonts w:ascii="Arial" w:hAnsi="Arial" w:cs="Arial"/>
              </w:rPr>
              <w:t>This</w:t>
            </w:r>
            <w:r w:rsidR="00C12992" w:rsidRPr="001058B5">
              <w:rPr>
                <w:rFonts w:ascii="Arial" w:hAnsi="Arial" w:cs="Arial"/>
                <w:spacing w:val="-2"/>
              </w:rPr>
              <w:t xml:space="preserve"> </w:t>
            </w:r>
            <w:r w:rsidR="00C12992" w:rsidRPr="001058B5">
              <w:rPr>
                <w:rFonts w:ascii="Arial" w:hAnsi="Arial" w:cs="Arial"/>
              </w:rPr>
              <w:t>Tutorial</w:t>
            </w:r>
          </w:hyperlink>
          <w:r w:rsidR="00C12992" w:rsidRPr="001058B5">
            <w:rPr>
              <w:rFonts w:ascii="Arial" w:hAnsi="Arial" w:cs="Arial"/>
            </w:rPr>
            <w:tab/>
            <w:t>6-39</w:t>
          </w:r>
        </w:p>
        <w:p w14:paraId="22AB5A5B" w14:textId="77777777" w:rsidR="008C539B" w:rsidRPr="001058B5" w:rsidRDefault="007E0590">
          <w:pPr>
            <w:pStyle w:val="TOC5"/>
            <w:tabs>
              <w:tab w:val="right" w:leader="dot" w:pos="9338"/>
            </w:tabs>
            <w:rPr>
              <w:rFonts w:ascii="Arial" w:hAnsi="Arial" w:cs="Arial"/>
            </w:rPr>
          </w:pPr>
          <w:hyperlink w:anchor="_bookmark1312" w:history="1">
            <w:r w:rsidR="00C12992" w:rsidRPr="001058B5">
              <w:rPr>
                <w:rFonts w:ascii="Arial" w:hAnsi="Arial" w:cs="Arial"/>
              </w:rPr>
              <w:t>Global Application</w:t>
            </w:r>
            <w:r w:rsidR="00C12992" w:rsidRPr="001058B5">
              <w:rPr>
                <w:rFonts w:ascii="Arial" w:hAnsi="Arial" w:cs="Arial"/>
                <w:spacing w:val="-2"/>
              </w:rPr>
              <w:t xml:space="preserve"> </w:t>
            </w:r>
            <w:r w:rsidR="00C12992" w:rsidRPr="001058B5">
              <w:rPr>
                <w:rFonts w:ascii="Arial" w:hAnsi="Arial" w:cs="Arial"/>
              </w:rPr>
              <w:t>Context</w:t>
            </w:r>
            <w:r w:rsidR="00C12992" w:rsidRPr="001058B5">
              <w:rPr>
                <w:rFonts w:ascii="Arial" w:hAnsi="Arial" w:cs="Arial"/>
                <w:spacing w:val="-2"/>
              </w:rPr>
              <w:t xml:space="preserve"> </w:t>
            </w:r>
            <w:r w:rsidR="00C12992" w:rsidRPr="001058B5">
              <w:rPr>
                <w:rFonts w:ascii="Arial" w:hAnsi="Arial" w:cs="Arial"/>
              </w:rPr>
              <w:t>Processes</w:t>
            </w:r>
          </w:hyperlink>
          <w:r w:rsidR="00C12992" w:rsidRPr="001058B5">
            <w:rPr>
              <w:rFonts w:ascii="Arial" w:hAnsi="Arial" w:cs="Arial"/>
            </w:rPr>
            <w:tab/>
            <w:t>6-39</w:t>
          </w:r>
        </w:p>
        <w:p w14:paraId="22B62216" w14:textId="77777777" w:rsidR="008C539B" w:rsidRPr="001058B5" w:rsidRDefault="007E0590">
          <w:pPr>
            <w:pStyle w:val="TOC8"/>
            <w:tabs>
              <w:tab w:val="right" w:leader="dot" w:pos="9338"/>
            </w:tabs>
            <w:spacing w:before="32"/>
            <w:rPr>
              <w:rFonts w:ascii="Arial" w:hAnsi="Arial" w:cs="Arial"/>
            </w:rPr>
          </w:pPr>
          <w:hyperlink w:anchor="_bookmark1313" w:history="1">
            <w:r w:rsidR="00C12992" w:rsidRPr="001058B5">
              <w:rPr>
                <w:rFonts w:ascii="Arial" w:hAnsi="Arial" w:cs="Arial"/>
              </w:rPr>
              <w:t>Simple Global Application</w:t>
            </w:r>
            <w:r w:rsidR="00C12992" w:rsidRPr="001058B5">
              <w:rPr>
                <w:rFonts w:ascii="Arial" w:hAnsi="Arial" w:cs="Arial"/>
                <w:spacing w:val="-2"/>
              </w:rPr>
              <w:t xml:space="preserve"> </w:t>
            </w:r>
            <w:r w:rsidR="00C12992" w:rsidRPr="001058B5">
              <w:rPr>
                <w:rFonts w:ascii="Arial" w:hAnsi="Arial" w:cs="Arial"/>
              </w:rPr>
              <w:t>Context</w:t>
            </w:r>
            <w:r w:rsidR="00C12992" w:rsidRPr="001058B5">
              <w:rPr>
                <w:rFonts w:ascii="Arial" w:hAnsi="Arial" w:cs="Arial"/>
                <w:spacing w:val="-2"/>
              </w:rPr>
              <w:t xml:space="preserve"> </w:t>
            </w:r>
            <w:r w:rsidR="00C12992" w:rsidRPr="001058B5">
              <w:rPr>
                <w:rFonts w:ascii="Arial" w:hAnsi="Arial" w:cs="Arial"/>
              </w:rPr>
              <w:t>Process</w:t>
            </w:r>
          </w:hyperlink>
          <w:r w:rsidR="00C12992" w:rsidRPr="001058B5">
            <w:rPr>
              <w:rFonts w:ascii="Arial" w:hAnsi="Arial" w:cs="Arial"/>
            </w:rPr>
            <w:tab/>
            <w:t>6-39</w:t>
          </w:r>
        </w:p>
        <w:p w14:paraId="40467557" w14:textId="77777777" w:rsidR="008C539B" w:rsidRPr="001058B5" w:rsidRDefault="007E0590">
          <w:pPr>
            <w:pStyle w:val="TOC8"/>
            <w:tabs>
              <w:tab w:val="right" w:leader="dot" w:pos="9338"/>
            </w:tabs>
            <w:rPr>
              <w:rFonts w:ascii="Arial" w:hAnsi="Arial" w:cs="Arial"/>
            </w:rPr>
          </w:pPr>
          <w:hyperlink w:anchor="_bookmark1315" w:history="1">
            <w:r w:rsidR="00C12992" w:rsidRPr="001058B5">
              <w:rPr>
                <w:rFonts w:ascii="Arial" w:hAnsi="Arial" w:cs="Arial"/>
              </w:rPr>
              <w:t>Global Application Context Process for</w:t>
            </w:r>
            <w:r w:rsidR="00C12992" w:rsidRPr="001058B5">
              <w:rPr>
                <w:rFonts w:ascii="Arial" w:hAnsi="Arial" w:cs="Arial"/>
                <w:spacing w:val="-7"/>
              </w:rPr>
              <w:t xml:space="preserve"> </w:t>
            </w:r>
            <w:r w:rsidR="00C12992" w:rsidRPr="001058B5">
              <w:rPr>
                <w:rFonts w:ascii="Arial" w:hAnsi="Arial" w:cs="Arial"/>
              </w:rPr>
              <w:t>Lightweight</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t>6-40</w:t>
          </w:r>
        </w:p>
        <w:p w14:paraId="6A107227" w14:textId="77777777" w:rsidR="008C539B" w:rsidRPr="001058B5" w:rsidRDefault="007E0590">
          <w:pPr>
            <w:pStyle w:val="TOC2"/>
            <w:tabs>
              <w:tab w:val="right" w:leader="dot" w:pos="9338"/>
            </w:tabs>
            <w:rPr>
              <w:rFonts w:ascii="Arial" w:hAnsi="Arial" w:cs="Arial"/>
              <w:b w:val="0"/>
            </w:rPr>
          </w:pPr>
          <w:hyperlink w:anchor="_bookmark1317" w:history="1">
            <w:r w:rsidR="00C12992" w:rsidRPr="001058B5">
              <w:rPr>
                <w:rFonts w:ascii="Arial" w:hAnsi="Arial" w:cs="Arial"/>
              </w:rPr>
              <w:t>Using Client Session-Based</w:t>
            </w:r>
            <w:r w:rsidR="00C12992" w:rsidRPr="001058B5">
              <w:rPr>
                <w:rFonts w:ascii="Arial" w:hAnsi="Arial" w:cs="Arial"/>
                <w:spacing w:val="-3"/>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hyperlink>
          <w:r w:rsidR="00C12992" w:rsidRPr="001058B5">
            <w:rPr>
              <w:rFonts w:ascii="Arial" w:hAnsi="Arial" w:cs="Arial"/>
            </w:rPr>
            <w:tab/>
          </w:r>
          <w:r w:rsidR="00C12992" w:rsidRPr="001058B5">
            <w:rPr>
              <w:rFonts w:ascii="Arial" w:hAnsi="Arial" w:cs="Arial"/>
              <w:b w:val="0"/>
            </w:rPr>
            <w:t>6-42</w:t>
          </w:r>
        </w:p>
        <w:p w14:paraId="13F8436C" w14:textId="77777777" w:rsidR="008C539B" w:rsidRPr="001058B5" w:rsidRDefault="007E0590">
          <w:pPr>
            <w:pStyle w:val="TOC5"/>
            <w:tabs>
              <w:tab w:val="right" w:leader="dot" w:pos="9338"/>
            </w:tabs>
            <w:spacing w:before="36"/>
            <w:rPr>
              <w:rFonts w:ascii="Arial" w:hAnsi="Arial" w:cs="Arial"/>
            </w:rPr>
          </w:pPr>
          <w:hyperlink w:anchor="_bookmark1318" w:history="1">
            <w:r w:rsidR="00C12992" w:rsidRPr="001058B5">
              <w:rPr>
                <w:rFonts w:ascii="Arial" w:hAnsi="Arial" w:cs="Arial"/>
              </w:rPr>
              <w:t>About Client Session-Based</w:t>
            </w:r>
            <w:r w:rsidR="00C12992" w:rsidRPr="001058B5">
              <w:rPr>
                <w:rFonts w:ascii="Arial" w:hAnsi="Arial" w:cs="Arial"/>
                <w:spacing w:val="-3"/>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hyperlink>
          <w:r w:rsidR="00C12992" w:rsidRPr="001058B5">
            <w:rPr>
              <w:rFonts w:ascii="Arial" w:hAnsi="Arial" w:cs="Arial"/>
            </w:rPr>
            <w:tab/>
            <w:t>6-42</w:t>
          </w:r>
        </w:p>
        <w:p w14:paraId="363F4660" w14:textId="77777777" w:rsidR="008C539B" w:rsidRPr="001058B5" w:rsidRDefault="007E0590">
          <w:pPr>
            <w:pStyle w:val="TOC5"/>
            <w:tabs>
              <w:tab w:val="right" w:leader="dot" w:pos="9338"/>
            </w:tabs>
            <w:rPr>
              <w:rFonts w:ascii="Arial" w:hAnsi="Arial" w:cs="Arial"/>
            </w:rPr>
          </w:pPr>
          <w:hyperlink w:anchor="_bookmark1323" w:history="1">
            <w:r w:rsidR="00C12992" w:rsidRPr="001058B5">
              <w:rPr>
                <w:rFonts w:ascii="Arial" w:hAnsi="Arial" w:cs="Arial"/>
              </w:rPr>
              <w:t>Setting a Value in the</w:t>
            </w:r>
            <w:r w:rsidR="00C12992" w:rsidRPr="001058B5">
              <w:rPr>
                <w:rFonts w:ascii="Arial" w:hAnsi="Arial" w:cs="Arial"/>
                <w:spacing w:val="-7"/>
              </w:rPr>
              <w:t xml:space="preserve"> </w:t>
            </w:r>
            <w:r w:rsidR="00C12992" w:rsidRPr="001058B5">
              <w:rPr>
                <w:rFonts w:ascii="Arial" w:hAnsi="Arial" w:cs="Arial"/>
              </w:rPr>
              <w:t>CLIENTCONTEXT</w:t>
            </w:r>
            <w:r w:rsidR="00C12992" w:rsidRPr="001058B5">
              <w:rPr>
                <w:rFonts w:ascii="Arial" w:hAnsi="Arial" w:cs="Arial"/>
                <w:spacing w:val="-1"/>
              </w:rPr>
              <w:t xml:space="preserve"> </w:t>
            </w:r>
            <w:r w:rsidR="00C12992" w:rsidRPr="001058B5">
              <w:rPr>
                <w:rFonts w:ascii="Arial" w:hAnsi="Arial" w:cs="Arial"/>
              </w:rPr>
              <w:t>Namespace</w:t>
            </w:r>
          </w:hyperlink>
          <w:r w:rsidR="00C12992" w:rsidRPr="001058B5">
            <w:rPr>
              <w:rFonts w:ascii="Arial" w:hAnsi="Arial" w:cs="Arial"/>
            </w:rPr>
            <w:tab/>
            <w:t>6-43</w:t>
          </w:r>
        </w:p>
        <w:p w14:paraId="347B96EF" w14:textId="77777777" w:rsidR="008C539B" w:rsidRPr="001058B5" w:rsidRDefault="007E0590">
          <w:pPr>
            <w:pStyle w:val="TOC5"/>
            <w:tabs>
              <w:tab w:val="right" w:leader="dot" w:pos="9338"/>
            </w:tabs>
            <w:rPr>
              <w:rFonts w:ascii="Arial" w:hAnsi="Arial" w:cs="Arial"/>
            </w:rPr>
          </w:pPr>
          <w:hyperlink w:anchor="_bookmark1325" w:history="1">
            <w:r w:rsidR="00C12992" w:rsidRPr="001058B5">
              <w:rPr>
                <w:rFonts w:ascii="Arial" w:hAnsi="Arial" w:cs="Arial"/>
              </w:rPr>
              <w:t>Retrieving the</w:t>
            </w:r>
            <w:r w:rsidR="00C12992" w:rsidRPr="001058B5">
              <w:rPr>
                <w:rFonts w:ascii="Arial" w:hAnsi="Arial" w:cs="Arial"/>
                <w:spacing w:val="-1"/>
              </w:rPr>
              <w:t xml:space="preserve"> </w:t>
            </w:r>
            <w:r w:rsidR="00C12992" w:rsidRPr="001058B5">
              <w:rPr>
                <w:rFonts w:ascii="Arial" w:hAnsi="Arial" w:cs="Arial"/>
              </w:rPr>
              <w:t>CLIENTCONTEXT</w:t>
            </w:r>
            <w:r w:rsidR="00C12992" w:rsidRPr="001058B5">
              <w:rPr>
                <w:rFonts w:ascii="Arial" w:hAnsi="Arial" w:cs="Arial"/>
                <w:spacing w:val="-2"/>
              </w:rPr>
              <w:t xml:space="preserve"> </w:t>
            </w:r>
            <w:r w:rsidR="00C12992" w:rsidRPr="001058B5">
              <w:rPr>
                <w:rFonts w:ascii="Arial" w:hAnsi="Arial" w:cs="Arial"/>
              </w:rPr>
              <w:t>Namespace</w:t>
            </w:r>
          </w:hyperlink>
          <w:r w:rsidR="00C12992" w:rsidRPr="001058B5">
            <w:rPr>
              <w:rFonts w:ascii="Arial" w:hAnsi="Arial" w:cs="Arial"/>
            </w:rPr>
            <w:tab/>
            <w:t>6-43</w:t>
          </w:r>
        </w:p>
        <w:p w14:paraId="045A224C" w14:textId="77777777" w:rsidR="008C539B" w:rsidRPr="001058B5" w:rsidRDefault="007E0590">
          <w:pPr>
            <w:pStyle w:val="TOC5"/>
            <w:tabs>
              <w:tab w:val="right" w:leader="dot" w:pos="9338"/>
            </w:tabs>
            <w:spacing w:before="32"/>
            <w:rPr>
              <w:rFonts w:ascii="Arial" w:hAnsi="Arial" w:cs="Arial"/>
            </w:rPr>
          </w:pPr>
          <w:hyperlink w:anchor="_bookmark1328" w:history="1">
            <w:r w:rsidR="00C12992" w:rsidRPr="001058B5">
              <w:rPr>
                <w:rFonts w:ascii="Arial" w:hAnsi="Arial" w:cs="Arial"/>
              </w:rPr>
              <w:t>Clearing a Setting in the</w:t>
            </w:r>
            <w:r w:rsidR="00C12992" w:rsidRPr="001058B5">
              <w:rPr>
                <w:rFonts w:ascii="Arial" w:hAnsi="Arial" w:cs="Arial"/>
                <w:spacing w:val="-4"/>
              </w:rPr>
              <w:t xml:space="preserve"> </w:t>
            </w:r>
            <w:r w:rsidR="00C12992" w:rsidRPr="001058B5">
              <w:rPr>
                <w:rFonts w:ascii="Arial" w:hAnsi="Arial" w:cs="Arial"/>
              </w:rPr>
              <w:t>CLIENTCONTEXT</w:t>
            </w:r>
            <w:r w:rsidR="00C12992" w:rsidRPr="001058B5">
              <w:rPr>
                <w:rFonts w:ascii="Arial" w:hAnsi="Arial" w:cs="Arial"/>
                <w:spacing w:val="-1"/>
              </w:rPr>
              <w:t xml:space="preserve"> </w:t>
            </w:r>
            <w:r w:rsidR="00C12992" w:rsidRPr="001058B5">
              <w:rPr>
                <w:rFonts w:ascii="Arial" w:hAnsi="Arial" w:cs="Arial"/>
              </w:rPr>
              <w:t>Namespace</w:t>
            </w:r>
          </w:hyperlink>
          <w:r w:rsidR="00C12992" w:rsidRPr="001058B5">
            <w:rPr>
              <w:rFonts w:ascii="Arial" w:hAnsi="Arial" w:cs="Arial"/>
            </w:rPr>
            <w:tab/>
            <w:t>6-44</w:t>
          </w:r>
        </w:p>
        <w:p w14:paraId="10E27E6D" w14:textId="77777777" w:rsidR="008C539B" w:rsidRPr="001058B5" w:rsidRDefault="007E0590">
          <w:pPr>
            <w:pStyle w:val="TOC5"/>
            <w:tabs>
              <w:tab w:val="right" w:leader="dot" w:pos="9338"/>
            </w:tabs>
            <w:rPr>
              <w:rFonts w:ascii="Arial" w:hAnsi="Arial" w:cs="Arial"/>
            </w:rPr>
          </w:pPr>
          <w:hyperlink w:anchor="_bookmark1330" w:history="1">
            <w:r w:rsidR="00C12992" w:rsidRPr="001058B5">
              <w:rPr>
                <w:rFonts w:ascii="Arial" w:hAnsi="Arial" w:cs="Arial"/>
              </w:rPr>
              <w:t>Clearing All Settings in the</w:t>
            </w:r>
            <w:r w:rsidR="00C12992" w:rsidRPr="001058B5">
              <w:rPr>
                <w:rFonts w:ascii="Arial" w:hAnsi="Arial" w:cs="Arial"/>
                <w:spacing w:val="-7"/>
              </w:rPr>
              <w:t xml:space="preserve"> </w:t>
            </w:r>
            <w:r w:rsidR="00C12992" w:rsidRPr="001058B5">
              <w:rPr>
                <w:rFonts w:ascii="Arial" w:hAnsi="Arial" w:cs="Arial"/>
              </w:rPr>
              <w:t>CLIENTCONTEXT Namespace</w:t>
            </w:r>
          </w:hyperlink>
          <w:r w:rsidR="00C12992" w:rsidRPr="001058B5">
            <w:rPr>
              <w:rFonts w:ascii="Arial" w:hAnsi="Arial" w:cs="Arial"/>
            </w:rPr>
            <w:tab/>
            <w:t>6-44</w:t>
          </w:r>
        </w:p>
        <w:p w14:paraId="5C18D3A5" w14:textId="77777777" w:rsidR="008C539B" w:rsidRPr="001058B5" w:rsidRDefault="007E0590">
          <w:pPr>
            <w:pStyle w:val="TOC2"/>
            <w:tabs>
              <w:tab w:val="right" w:leader="dot" w:pos="9338"/>
            </w:tabs>
            <w:rPr>
              <w:rFonts w:ascii="Arial" w:hAnsi="Arial" w:cs="Arial"/>
              <w:b w:val="0"/>
            </w:rPr>
          </w:pPr>
          <w:hyperlink w:anchor="_bookmark1332" w:history="1">
            <w:r w:rsidR="00C12992" w:rsidRPr="001058B5">
              <w:rPr>
                <w:rFonts w:ascii="Arial" w:hAnsi="Arial" w:cs="Arial"/>
              </w:rPr>
              <w:t>Finding Information About</w:t>
            </w:r>
            <w:r w:rsidR="00C12992" w:rsidRPr="001058B5">
              <w:rPr>
                <w:rFonts w:ascii="Arial" w:hAnsi="Arial" w:cs="Arial"/>
                <w:spacing w:val="-3"/>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hyperlink>
          <w:r w:rsidR="00C12992" w:rsidRPr="001058B5">
            <w:rPr>
              <w:rFonts w:ascii="Arial" w:hAnsi="Arial" w:cs="Arial"/>
            </w:rPr>
            <w:tab/>
          </w:r>
          <w:r w:rsidR="00C12992" w:rsidRPr="001058B5">
            <w:rPr>
              <w:rFonts w:ascii="Arial" w:hAnsi="Arial" w:cs="Arial"/>
              <w:b w:val="0"/>
            </w:rPr>
            <w:t>6-45</w:t>
          </w:r>
        </w:p>
        <w:p w14:paraId="3F7C35B0" w14:textId="77777777" w:rsidR="008C539B" w:rsidRPr="001058B5" w:rsidRDefault="007E0590" w:rsidP="00601E2D">
          <w:pPr>
            <w:pStyle w:val="TOC1"/>
            <w:numPr>
              <w:ilvl w:val="0"/>
              <w:numId w:val="117"/>
            </w:numPr>
            <w:tabs>
              <w:tab w:val="left" w:pos="473"/>
              <w:tab w:val="left" w:pos="474"/>
            </w:tabs>
            <w:spacing w:before="309"/>
            <w:ind w:left="473" w:hanging="373"/>
            <w:jc w:val="left"/>
          </w:pPr>
          <w:hyperlink w:anchor="_bookmark1342" w:history="1">
            <w:r w:rsidR="00C12992" w:rsidRPr="001058B5">
              <w:t>Using Oracle Virtual Private Database to Control Data</w:t>
            </w:r>
            <w:r w:rsidR="00C12992" w:rsidRPr="001058B5">
              <w:rPr>
                <w:spacing w:val="-9"/>
              </w:rPr>
              <w:t xml:space="preserve"> </w:t>
            </w:r>
            <w:r w:rsidR="00C12992" w:rsidRPr="001058B5">
              <w:t>Access</w:t>
            </w:r>
          </w:hyperlink>
        </w:p>
        <w:p w14:paraId="1B246520" w14:textId="77777777" w:rsidR="008C539B" w:rsidRPr="001058B5" w:rsidRDefault="007E0590">
          <w:pPr>
            <w:pStyle w:val="TOC2"/>
            <w:tabs>
              <w:tab w:val="right" w:leader="dot" w:pos="9339"/>
            </w:tabs>
            <w:spacing w:before="134"/>
            <w:rPr>
              <w:rFonts w:ascii="Arial" w:hAnsi="Arial" w:cs="Arial"/>
              <w:b w:val="0"/>
            </w:rPr>
          </w:pPr>
          <w:hyperlink w:anchor="_bookmark1343" w:history="1">
            <w:r w:rsidR="00C12992" w:rsidRPr="001058B5">
              <w:rPr>
                <w:rFonts w:ascii="Arial" w:hAnsi="Arial" w:cs="Arial"/>
              </w:rPr>
              <w:t>About Oracle Virtual</w:t>
            </w:r>
            <w:r w:rsidR="00C12992" w:rsidRPr="001058B5">
              <w:rPr>
                <w:rFonts w:ascii="Arial" w:hAnsi="Arial" w:cs="Arial"/>
                <w:spacing w:val="-1"/>
              </w:rPr>
              <w:t xml:space="preserve"> </w:t>
            </w:r>
            <w:r w:rsidR="00C12992" w:rsidRPr="001058B5">
              <w:rPr>
                <w:rFonts w:ascii="Arial" w:hAnsi="Arial" w:cs="Arial"/>
              </w:rPr>
              <w:t>Private</w:t>
            </w:r>
            <w:r w:rsidR="00C12992" w:rsidRPr="001058B5">
              <w:rPr>
                <w:rFonts w:ascii="Arial" w:hAnsi="Arial" w:cs="Arial"/>
                <w:spacing w:val="-1"/>
              </w:rPr>
              <w:t xml:space="preserve"> </w:t>
            </w:r>
            <w:r w:rsidR="00C12992" w:rsidRPr="001058B5">
              <w:rPr>
                <w:rFonts w:ascii="Arial" w:hAnsi="Arial" w:cs="Arial"/>
              </w:rPr>
              <w:t>Database</w:t>
            </w:r>
          </w:hyperlink>
          <w:r w:rsidR="00C12992" w:rsidRPr="001058B5">
            <w:rPr>
              <w:rFonts w:ascii="Arial" w:hAnsi="Arial" w:cs="Arial"/>
            </w:rPr>
            <w:tab/>
          </w:r>
          <w:r w:rsidR="00C12992" w:rsidRPr="001058B5">
            <w:rPr>
              <w:rFonts w:ascii="Arial" w:hAnsi="Arial" w:cs="Arial"/>
              <w:b w:val="0"/>
            </w:rPr>
            <w:t>7-1</w:t>
          </w:r>
        </w:p>
        <w:p w14:paraId="5E483B57" w14:textId="77777777" w:rsidR="008C539B" w:rsidRPr="001058B5" w:rsidRDefault="007E0590">
          <w:pPr>
            <w:pStyle w:val="TOC5"/>
            <w:tabs>
              <w:tab w:val="right" w:leader="dot" w:pos="9339"/>
            </w:tabs>
            <w:spacing w:before="36" w:after="240"/>
            <w:rPr>
              <w:rFonts w:ascii="Arial" w:hAnsi="Arial" w:cs="Arial"/>
            </w:rPr>
          </w:pPr>
          <w:hyperlink w:anchor="_bookmark1344" w:history="1">
            <w:r w:rsidR="00C12992" w:rsidRPr="001058B5">
              <w:rPr>
                <w:rFonts w:ascii="Arial" w:hAnsi="Arial" w:cs="Arial"/>
              </w:rPr>
              <w:t>What Is Oracle Virtual</w:t>
            </w:r>
            <w:r w:rsidR="00C12992" w:rsidRPr="001058B5">
              <w:rPr>
                <w:rFonts w:ascii="Arial" w:hAnsi="Arial" w:cs="Arial"/>
                <w:spacing w:val="-2"/>
              </w:rPr>
              <w:t xml:space="preserve"> </w:t>
            </w:r>
            <w:r w:rsidR="00C12992" w:rsidRPr="001058B5">
              <w:rPr>
                <w:rFonts w:ascii="Arial" w:hAnsi="Arial" w:cs="Arial"/>
              </w:rPr>
              <w:t>Private</w:t>
            </w:r>
            <w:r w:rsidR="00C12992" w:rsidRPr="001058B5">
              <w:rPr>
                <w:rFonts w:ascii="Arial" w:hAnsi="Arial" w:cs="Arial"/>
                <w:spacing w:val="-1"/>
              </w:rPr>
              <w:t xml:space="preserve"> </w:t>
            </w:r>
            <w:r w:rsidR="00C12992" w:rsidRPr="001058B5">
              <w:rPr>
                <w:rFonts w:ascii="Arial" w:hAnsi="Arial" w:cs="Arial"/>
              </w:rPr>
              <w:t>Database?</w:t>
            </w:r>
          </w:hyperlink>
          <w:r w:rsidR="00C12992" w:rsidRPr="001058B5">
            <w:rPr>
              <w:rFonts w:ascii="Arial" w:hAnsi="Arial" w:cs="Arial"/>
            </w:rPr>
            <w:tab/>
            <w:t>7-1</w:t>
          </w:r>
        </w:p>
        <w:p w14:paraId="141953B9" w14:textId="77777777" w:rsidR="008C539B" w:rsidRPr="001058B5" w:rsidRDefault="007E0590">
          <w:pPr>
            <w:pStyle w:val="TOC9"/>
            <w:tabs>
              <w:tab w:val="right" w:leader="dot" w:pos="9941"/>
            </w:tabs>
            <w:spacing w:before="81"/>
            <w:rPr>
              <w:rFonts w:ascii="Arial" w:hAnsi="Arial" w:cs="Arial"/>
            </w:rPr>
          </w:pPr>
          <w:hyperlink w:anchor="_bookmark1348" w:history="1">
            <w:r w:rsidR="00C12992" w:rsidRPr="001058B5">
              <w:rPr>
                <w:rFonts w:ascii="Arial" w:hAnsi="Arial" w:cs="Arial"/>
              </w:rPr>
              <w:t>Benefits of Using Oracle Virtual Private</w:t>
            </w:r>
            <w:r w:rsidR="00C12992" w:rsidRPr="001058B5">
              <w:rPr>
                <w:rFonts w:ascii="Arial" w:hAnsi="Arial" w:cs="Arial"/>
                <w:spacing w:val="-1"/>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Policies</w:t>
            </w:r>
          </w:hyperlink>
          <w:r w:rsidR="00C12992" w:rsidRPr="001058B5">
            <w:rPr>
              <w:rFonts w:ascii="Arial" w:hAnsi="Arial" w:cs="Arial"/>
            </w:rPr>
            <w:tab/>
            <w:t>7-2</w:t>
          </w:r>
        </w:p>
        <w:p w14:paraId="2AAD8EE4" w14:textId="77777777" w:rsidR="008C539B" w:rsidRPr="001058B5" w:rsidRDefault="007E0590">
          <w:pPr>
            <w:tabs>
              <w:tab w:val="right" w:leader="dot" w:pos="9941"/>
            </w:tabs>
            <w:spacing w:before="31"/>
            <w:ind w:left="1900"/>
            <w:rPr>
              <w:rFonts w:ascii="Arial" w:hAnsi="Arial" w:cs="Arial"/>
              <w:sz w:val="20"/>
            </w:rPr>
          </w:pPr>
          <w:hyperlink w:anchor="_bookmark1350" w:history="1">
            <w:r w:rsidR="00C12992" w:rsidRPr="001058B5">
              <w:rPr>
                <w:rFonts w:ascii="Arial" w:hAnsi="Arial" w:cs="Arial"/>
                <w:sz w:val="20"/>
              </w:rPr>
              <w:t>Basing Security Policies on Database Objects Rather</w:t>
            </w:r>
            <w:r w:rsidR="00C12992" w:rsidRPr="001058B5">
              <w:rPr>
                <w:rFonts w:ascii="Arial" w:hAnsi="Arial" w:cs="Arial"/>
                <w:spacing w:val="-9"/>
                <w:sz w:val="20"/>
              </w:rPr>
              <w:t xml:space="preserve"> </w:t>
            </w:r>
            <w:r w:rsidR="00C12992" w:rsidRPr="001058B5">
              <w:rPr>
                <w:rFonts w:ascii="Arial" w:hAnsi="Arial" w:cs="Arial"/>
                <w:sz w:val="20"/>
              </w:rPr>
              <w:t>Than</w:t>
            </w:r>
            <w:r w:rsidR="00C12992" w:rsidRPr="001058B5">
              <w:rPr>
                <w:rFonts w:ascii="Arial" w:hAnsi="Arial" w:cs="Arial"/>
                <w:spacing w:val="-1"/>
                <w:sz w:val="20"/>
              </w:rPr>
              <w:t xml:space="preserve"> </w:t>
            </w:r>
            <w:r w:rsidR="00C12992" w:rsidRPr="001058B5">
              <w:rPr>
                <w:rFonts w:ascii="Arial" w:hAnsi="Arial" w:cs="Arial"/>
                <w:sz w:val="20"/>
              </w:rPr>
              <w:t>Applications</w:t>
            </w:r>
          </w:hyperlink>
          <w:r w:rsidR="00C12992" w:rsidRPr="001058B5">
            <w:rPr>
              <w:rFonts w:ascii="Arial" w:hAnsi="Arial" w:cs="Arial"/>
              <w:sz w:val="20"/>
            </w:rPr>
            <w:tab/>
            <w:t>7-2</w:t>
          </w:r>
        </w:p>
        <w:p w14:paraId="5F4F7A85" w14:textId="77777777" w:rsidR="008C539B" w:rsidRPr="001058B5" w:rsidRDefault="007E0590">
          <w:pPr>
            <w:tabs>
              <w:tab w:val="right" w:leader="dot" w:pos="9941"/>
            </w:tabs>
            <w:spacing w:before="32"/>
            <w:ind w:left="1900"/>
            <w:rPr>
              <w:rFonts w:ascii="Arial" w:hAnsi="Arial" w:cs="Arial"/>
              <w:sz w:val="20"/>
            </w:rPr>
          </w:pPr>
          <w:hyperlink w:anchor="_bookmark1353" w:history="1">
            <w:r w:rsidR="00C12992" w:rsidRPr="001058B5">
              <w:rPr>
                <w:rFonts w:ascii="Arial" w:hAnsi="Arial" w:cs="Arial"/>
                <w:sz w:val="20"/>
              </w:rPr>
              <w:t>Controlling How Oracle Database Evaluates Policy</w:t>
            </w:r>
            <w:r w:rsidR="00C12992" w:rsidRPr="001058B5">
              <w:rPr>
                <w:rFonts w:ascii="Arial" w:hAnsi="Arial" w:cs="Arial"/>
                <w:spacing w:val="-2"/>
                <w:sz w:val="20"/>
              </w:rPr>
              <w:t xml:space="preserve"> </w:t>
            </w:r>
            <w:r w:rsidR="00C12992" w:rsidRPr="001058B5">
              <w:rPr>
                <w:rFonts w:ascii="Arial" w:hAnsi="Arial" w:cs="Arial"/>
                <w:sz w:val="20"/>
              </w:rPr>
              <w:t>Functions</w:t>
            </w:r>
          </w:hyperlink>
          <w:r w:rsidR="00C12992" w:rsidRPr="001058B5">
            <w:rPr>
              <w:rFonts w:ascii="Arial" w:hAnsi="Arial" w:cs="Arial"/>
              <w:sz w:val="20"/>
            </w:rPr>
            <w:tab/>
            <w:t>7-3</w:t>
          </w:r>
        </w:p>
        <w:p w14:paraId="071C3B47" w14:textId="77777777" w:rsidR="008C539B" w:rsidRPr="001058B5" w:rsidRDefault="007E0590">
          <w:pPr>
            <w:pStyle w:val="TOC9"/>
            <w:tabs>
              <w:tab w:val="right" w:leader="dot" w:pos="9941"/>
            </w:tabs>
            <w:rPr>
              <w:rFonts w:ascii="Arial" w:hAnsi="Arial" w:cs="Arial"/>
            </w:rPr>
          </w:pPr>
          <w:hyperlink w:anchor="_bookmark1357" w:history="1">
            <w:r w:rsidR="00C12992" w:rsidRPr="001058B5">
              <w:rPr>
                <w:rFonts w:ascii="Arial" w:hAnsi="Arial" w:cs="Arial"/>
              </w:rPr>
              <w:t>Which Privileges Are Used to Run Oracle Virtual Private Database</w:t>
            </w:r>
            <w:r w:rsidR="00C12992" w:rsidRPr="001058B5">
              <w:rPr>
                <w:rFonts w:ascii="Arial" w:hAnsi="Arial" w:cs="Arial"/>
                <w:spacing w:val="-20"/>
              </w:rPr>
              <w:t xml:space="preserve"> </w:t>
            </w:r>
            <w:r w:rsidR="00C12992" w:rsidRPr="001058B5">
              <w:rPr>
                <w:rFonts w:ascii="Arial" w:hAnsi="Arial" w:cs="Arial"/>
              </w:rPr>
              <w:t>Policy</w:t>
            </w:r>
            <w:r w:rsidR="00C12992" w:rsidRPr="001058B5">
              <w:rPr>
                <w:rFonts w:ascii="Arial" w:hAnsi="Arial" w:cs="Arial"/>
                <w:spacing w:val="-2"/>
              </w:rPr>
              <w:t xml:space="preserve"> </w:t>
            </w:r>
            <w:r w:rsidR="00C12992" w:rsidRPr="001058B5">
              <w:rPr>
                <w:rFonts w:ascii="Arial" w:hAnsi="Arial" w:cs="Arial"/>
              </w:rPr>
              <w:t>Functions?</w:t>
            </w:r>
          </w:hyperlink>
          <w:r w:rsidR="00C12992" w:rsidRPr="001058B5">
            <w:rPr>
              <w:rFonts w:ascii="Arial" w:hAnsi="Arial" w:cs="Arial"/>
            </w:rPr>
            <w:tab/>
            <w:t>7-3</w:t>
          </w:r>
        </w:p>
        <w:p w14:paraId="611AC90A" w14:textId="77777777" w:rsidR="008C539B" w:rsidRPr="001058B5" w:rsidRDefault="007E0590">
          <w:pPr>
            <w:pStyle w:val="TOC9"/>
            <w:tabs>
              <w:tab w:val="right" w:leader="dot" w:pos="9941"/>
            </w:tabs>
            <w:rPr>
              <w:rFonts w:ascii="Arial" w:hAnsi="Arial" w:cs="Arial"/>
            </w:rPr>
          </w:pPr>
          <w:hyperlink w:anchor="_bookmark1364" w:history="1">
            <w:r w:rsidR="00C12992" w:rsidRPr="001058B5">
              <w:rPr>
                <w:rFonts w:ascii="Arial" w:hAnsi="Arial" w:cs="Arial"/>
              </w:rPr>
              <w:t>Using Oracle Virtual Private Database with an</w:t>
            </w:r>
            <w:r w:rsidR="00C12992" w:rsidRPr="001058B5">
              <w:rPr>
                <w:rFonts w:ascii="Arial" w:hAnsi="Arial" w:cs="Arial"/>
                <w:spacing w:val="-7"/>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7-3</w:t>
          </w:r>
        </w:p>
        <w:p w14:paraId="5B9F71F4" w14:textId="77777777" w:rsidR="008C539B" w:rsidRPr="001058B5" w:rsidRDefault="007E0590">
          <w:pPr>
            <w:pStyle w:val="TOC6"/>
            <w:tabs>
              <w:tab w:val="right" w:leader="dot" w:pos="9941"/>
            </w:tabs>
            <w:spacing w:before="37"/>
            <w:rPr>
              <w:rFonts w:ascii="Arial" w:hAnsi="Arial" w:cs="Arial"/>
              <w:b w:val="0"/>
            </w:rPr>
          </w:pPr>
          <w:hyperlink w:anchor="_bookmark1370" w:history="1">
            <w:r w:rsidR="00C12992" w:rsidRPr="001058B5">
              <w:rPr>
                <w:rFonts w:ascii="Arial" w:hAnsi="Arial" w:cs="Arial"/>
              </w:rPr>
              <w:t>Components of an Oracle Virtual Private</w:t>
            </w:r>
            <w:r w:rsidR="00C12992" w:rsidRPr="001058B5">
              <w:rPr>
                <w:rFonts w:ascii="Arial" w:hAnsi="Arial" w:cs="Arial"/>
                <w:spacing w:val="-5"/>
              </w:rPr>
              <w:t xml:space="preserve"> </w:t>
            </w:r>
            <w:r w:rsidR="00C12992" w:rsidRPr="001058B5">
              <w:rPr>
                <w:rFonts w:ascii="Arial" w:hAnsi="Arial" w:cs="Arial"/>
              </w:rPr>
              <w:t>Database Policy</w:t>
            </w:r>
          </w:hyperlink>
          <w:r w:rsidR="00C12992" w:rsidRPr="001058B5">
            <w:rPr>
              <w:rFonts w:ascii="Arial" w:hAnsi="Arial" w:cs="Arial"/>
            </w:rPr>
            <w:tab/>
          </w:r>
          <w:r w:rsidR="00C12992" w:rsidRPr="001058B5">
            <w:rPr>
              <w:rFonts w:ascii="Arial" w:hAnsi="Arial" w:cs="Arial"/>
              <w:b w:val="0"/>
            </w:rPr>
            <w:t>7-4</w:t>
          </w:r>
        </w:p>
        <w:p w14:paraId="0EE37802" w14:textId="77777777" w:rsidR="008C539B" w:rsidRPr="001058B5" w:rsidRDefault="007E0590">
          <w:pPr>
            <w:pStyle w:val="TOC9"/>
            <w:tabs>
              <w:tab w:val="right" w:leader="dot" w:pos="9941"/>
            </w:tabs>
            <w:spacing w:before="34"/>
            <w:rPr>
              <w:rFonts w:ascii="Arial" w:hAnsi="Arial" w:cs="Arial"/>
            </w:rPr>
          </w:pPr>
          <w:hyperlink w:anchor="_bookmark1372" w:history="1">
            <w:r w:rsidR="00C12992" w:rsidRPr="001058B5">
              <w:rPr>
                <w:rFonts w:ascii="Arial" w:hAnsi="Arial" w:cs="Arial"/>
              </w:rPr>
              <w:t>Creating a Function to Generate the Dynamic</w:t>
            </w:r>
            <w:r w:rsidR="00C12992" w:rsidRPr="001058B5">
              <w:rPr>
                <w:rFonts w:ascii="Arial" w:hAnsi="Arial" w:cs="Arial"/>
                <w:spacing w:val="-5"/>
              </w:rPr>
              <w:t xml:space="preserve"> </w:t>
            </w:r>
            <w:r w:rsidR="00C12992" w:rsidRPr="001058B5">
              <w:rPr>
                <w:rFonts w:ascii="Arial" w:hAnsi="Arial" w:cs="Arial"/>
              </w:rPr>
              <w:t>WHERE</w:t>
            </w:r>
            <w:r w:rsidR="00C12992" w:rsidRPr="001058B5">
              <w:rPr>
                <w:rFonts w:ascii="Arial" w:hAnsi="Arial" w:cs="Arial"/>
                <w:spacing w:val="-1"/>
              </w:rPr>
              <w:t xml:space="preserve"> </w:t>
            </w:r>
            <w:r w:rsidR="00C12992" w:rsidRPr="001058B5">
              <w:rPr>
                <w:rFonts w:ascii="Arial" w:hAnsi="Arial" w:cs="Arial"/>
              </w:rPr>
              <w:t>Clause.</w:t>
            </w:r>
          </w:hyperlink>
          <w:r w:rsidR="00C12992" w:rsidRPr="001058B5">
            <w:rPr>
              <w:rFonts w:ascii="Arial" w:hAnsi="Arial" w:cs="Arial"/>
            </w:rPr>
            <w:tab/>
            <w:t>7-4</w:t>
          </w:r>
        </w:p>
        <w:p w14:paraId="477F9A73" w14:textId="77777777" w:rsidR="008C539B" w:rsidRPr="001058B5" w:rsidRDefault="007E0590">
          <w:pPr>
            <w:pStyle w:val="TOC9"/>
            <w:tabs>
              <w:tab w:val="right" w:leader="dot" w:pos="9941"/>
            </w:tabs>
            <w:rPr>
              <w:rFonts w:ascii="Arial" w:hAnsi="Arial" w:cs="Arial"/>
            </w:rPr>
          </w:pPr>
          <w:hyperlink w:anchor="_bookmark1376" w:history="1">
            <w:r w:rsidR="00C12992" w:rsidRPr="001058B5">
              <w:rPr>
                <w:rFonts w:ascii="Arial" w:hAnsi="Arial" w:cs="Arial"/>
              </w:rPr>
              <w:t>Creating a Policy to Attach the Function to the Objects You Want</w:t>
            </w:r>
            <w:r w:rsidR="00C12992" w:rsidRPr="001058B5">
              <w:rPr>
                <w:rFonts w:ascii="Arial" w:hAnsi="Arial" w:cs="Arial"/>
                <w:spacing w:val="-16"/>
              </w:rPr>
              <w:t xml:space="preserve"> </w:t>
            </w:r>
            <w:r w:rsidR="00C12992" w:rsidRPr="001058B5">
              <w:rPr>
                <w:rFonts w:ascii="Arial" w:hAnsi="Arial" w:cs="Arial"/>
              </w:rPr>
              <w:t>to</w:t>
            </w:r>
            <w:r w:rsidR="00C12992" w:rsidRPr="001058B5">
              <w:rPr>
                <w:rFonts w:ascii="Arial" w:hAnsi="Arial" w:cs="Arial"/>
                <w:spacing w:val="-2"/>
              </w:rPr>
              <w:t xml:space="preserve"> </w:t>
            </w:r>
            <w:r w:rsidR="00C12992" w:rsidRPr="001058B5">
              <w:rPr>
                <w:rFonts w:ascii="Arial" w:hAnsi="Arial" w:cs="Arial"/>
              </w:rPr>
              <w:t>Protect</w:t>
            </w:r>
          </w:hyperlink>
          <w:r w:rsidR="00C12992" w:rsidRPr="001058B5">
            <w:rPr>
              <w:rFonts w:ascii="Arial" w:hAnsi="Arial" w:cs="Arial"/>
            </w:rPr>
            <w:tab/>
            <w:t>7-5</w:t>
          </w:r>
        </w:p>
        <w:p w14:paraId="055510B0" w14:textId="77777777" w:rsidR="008C539B" w:rsidRPr="001058B5" w:rsidRDefault="007E0590">
          <w:pPr>
            <w:pStyle w:val="TOC6"/>
            <w:tabs>
              <w:tab w:val="right" w:leader="dot" w:pos="9941"/>
            </w:tabs>
            <w:spacing w:before="36"/>
            <w:rPr>
              <w:rFonts w:ascii="Arial" w:hAnsi="Arial" w:cs="Arial"/>
              <w:b w:val="0"/>
            </w:rPr>
          </w:pPr>
          <w:hyperlink w:anchor="_bookmark1377" w:history="1">
            <w:r w:rsidR="00C12992" w:rsidRPr="001058B5">
              <w:rPr>
                <w:rFonts w:ascii="Arial" w:hAnsi="Arial" w:cs="Arial"/>
              </w:rPr>
              <w:t>Configuring an Oracle Virtual Private</w:t>
            </w:r>
            <w:r w:rsidR="00C12992" w:rsidRPr="001058B5">
              <w:rPr>
                <w:rFonts w:ascii="Arial" w:hAnsi="Arial" w:cs="Arial"/>
                <w:spacing w:val="-5"/>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Policy</w:t>
            </w:r>
          </w:hyperlink>
          <w:r w:rsidR="00C12992" w:rsidRPr="001058B5">
            <w:rPr>
              <w:rFonts w:ascii="Arial" w:hAnsi="Arial" w:cs="Arial"/>
            </w:rPr>
            <w:tab/>
          </w:r>
          <w:r w:rsidR="00C12992" w:rsidRPr="001058B5">
            <w:rPr>
              <w:rFonts w:ascii="Arial" w:hAnsi="Arial" w:cs="Arial"/>
              <w:b w:val="0"/>
            </w:rPr>
            <w:t>7-5</w:t>
          </w:r>
        </w:p>
        <w:p w14:paraId="2B6DDA6C" w14:textId="77777777" w:rsidR="008C539B" w:rsidRPr="001058B5" w:rsidRDefault="007E0590">
          <w:pPr>
            <w:pStyle w:val="TOC9"/>
            <w:tabs>
              <w:tab w:val="right" w:leader="dot" w:pos="9941"/>
            </w:tabs>
            <w:spacing w:before="35"/>
            <w:rPr>
              <w:rFonts w:ascii="Arial" w:hAnsi="Arial" w:cs="Arial"/>
            </w:rPr>
          </w:pPr>
          <w:hyperlink w:anchor="_bookmark1380" w:history="1">
            <w:r w:rsidR="00C12992" w:rsidRPr="001058B5">
              <w:rPr>
                <w:rFonts w:ascii="Arial" w:hAnsi="Arial" w:cs="Arial"/>
              </w:rPr>
              <w:t>About Oracle Virtual Private</w:t>
            </w:r>
            <w:r w:rsidR="00C12992" w:rsidRPr="001058B5">
              <w:rPr>
                <w:rFonts w:ascii="Arial" w:hAnsi="Arial" w:cs="Arial"/>
                <w:spacing w:val="-1"/>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Policies</w:t>
            </w:r>
          </w:hyperlink>
          <w:r w:rsidR="00C12992" w:rsidRPr="001058B5">
            <w:rPr>
              <w:rFonts w:ascii="Arial" w:hAnsi="Arial" w:cs="Arial"/>
            </w:rPr>
            <w:tab/>
            <w:t>7-6</w:t>
          </w:r>
        </w:p>
        <w:p w14:paraId="30613AB3" w14:textId="77777777" w:rsidR="008C539B" w:rsidRPr="001058B5" w:rsidRDefault="007E0590">
          <w:pPr>
            <w:pStyle w:val="TOC9"/>
            <w:tabs>
              <w:tab w:val="right" w:leader="dot" w:pos="9941"/>
            </w:tabs>
            <w:rPr>
              <w:rFonts w:ascii="Arial" w:hAnsi="Arial" w:cs="Arial"/>
            </w:rPr>
          </w:pPr>
          <w:hyperlink w:anchor="_bookmark1398" w:history="1">
            <w:r w:rsidR="00C12992" w:rsidRPr="001058B5">
              <w:rPr>
                <w:rFonts w:ascii="Arial" w:hAnsi="Arial" w:cs="Arial"/>
              </w:rPr>
              <w:t>Attaching a Policy to a Database Table, View,</w:t>
            </w:r>
            <w:r w:rsidR="00C12992" w:rsidRPr="001058B5">
              <w:rPr>
                <w:rFonts w:ascii="Arial" w:hAnsi="Arial" w:cs="Arial"/>
                <w:spacing w:val="-5"/>
              </w:rPr>
              <w:t xml:space="preserve"> </w:t>
            </w:r>
            <w:r w:rsidR="00C12992" w:rsidRPr="001058B5">
              <w:rPr>
                <w:rFonts w:ascii="Arial" w:hAnsi="Arial" w:cs="Arial"/>
              </w:rPr>
              <w:t>or</w:t>
            </w:r>
            <w:r w:rsidR="00C12992" w:rsidRPr="001058B5">
              <w:rPr>
                <w:rFonts w:ascii="Arial" w:hAnsi="Arial" w:cs="Arial"/>
                <w:spacing w:val="-2"/>
              </w:rPr>
              <w:t xml:space="preserve"> </w:t>
            </w:r>
            <w:r w:rsidR="00C12992" w:rsidRPr="001058B5">
              <w:rPr>
                <w:rFonts w:ascii="Arial" w:hAnsi="Arial" w:cs="Arial"/>
              </w:rPr>
              <w:t>Synonym</w:t>
            </w:r>
          </w:hyperlink>
          <w:r w:rsidR="00C12992" w:rsidRPr="001058B5">
            <w:rPr>
              <w:rFonts w:ascii="Arial" w:hAnsi="Arial" w:cs="Arial"/>
            </w:rPr>
            <w:tab/>
            <w:t>7-7</w:t>
          </w:r>
        </w:p>
        <w:p w14:paraId="1D15BA39" w14:textId="77777777" w:rsidR="008C539B" w:rsidRPr="001058B5" w:rsidRDefault="007E0590">
          <w:pPr>
            <w:pStyle w:val="TOC9"/>
            <w:tabs>
              <w:tab w:val="right" w:leader="dot" w:pos="9941"/>
            </w:tabs>
            <w:spacing w:before="32"/>
            <w:rPr>
              <w:rFonts w:ascii="Arial" w:hAnsi="Arial" w:cs="Arial"/>
            </w:rPr>
          </w:pPr>
          <w:hyperlink w:anchor="_bookmark1401" w:history="1">
            <w:r w:rsidR="00C12992" w:rsidRPr="001058B5">
              <w:rPr>
                <w:rFonts w:ascii="Arial" w:hAnsi="Arial" w:cs="Arial"/>
              </w:rPr>
              <w:t>Enforcing Policies on Specific SQL</w:t>
            </w:r>
            <w:r w:rsidR="00C12992" w:rsidRPr="001058B5">
              <w:rPr>
                <w:rFonts w:ascii="Arial" w:hAnsi="Arial" w:cs="Arial"/>
                <w:spacing w:val="-6"/>
              </w:rPr>
              <w:t xml:space="preserve"> </w:t>
            </w:r>
            <w:r w:rsidR="00C12992" w:rsidRPr="001058B5">
              <w:rPr>
                <w:rFonts w:ascii="Arial" w:hAnsi="Arial" w:cs="Arial"/>
              </w:rPr>
              <w:t>Statement</w:t>
            </w:r>
            <w:r w:rsidR="00C12992" w:rsidRPr="001058B5">
              <w:rPr>
                <w:rFonts w:ascii="Arial" w:hAnsi="Arial" w:cs="Arial"/>
                <w:spacing w:val="-1"/>
              </w:rPr>
              <w:t xml:space="preserve"> </w:t>
            </w:r>
            <w:r w:rsidR="00C12992" w:rsidRPr="001058B5">
              <w:rPr>
                <w:rFonts w:ascii="Arial" w:hAnsi="Arial" w:cs="Arial"/>
              </w:rPr>
              <w:t>Types</w:t>
            </w:r>
          </w:hyperlink>
          <w:r w:rsidR="00C12992" w:rsidRPr="001058B5">
            <w:rPr>
              <w:rFonts w:ascii="Arial" w:hAnsi="Arial" w:cs="Arial"/>
            </w:rPr>
            <w:tab/>
            <w:t>7-7</w:t>
          </w:r>
        </w:p>
        <w:p w14:paraId="6595E456" w14:textId="77777777" w:rsidR="008C539B" w:rsidRPr="001058B5" w:rsidRDefault="007E0590">
          <w:pPr>
            <w:pStyle w:val="TOC9"/>
            <w:tabs>
              <w:tab w:val="right" w:leader="dot" w:pos="9941"/>
            </w:tabs>
            <w:rPr>
              <w:rFonts w:ascii="Arial" w:hAnsi="Arial" w:cs="Arial"/>
            </w:rPr>
          </w:pPr>
          <w:hyperlink w:anchor="_bookmark1406" w:history="1">
            <w:r w:rsidR="00C12992" w:rsidRPr="001058B5">
              <w:rPr>
                <w:rFonts w:ascii="Arial" w:hAnsi="Arial" w:cs="Arial"/>
              </w:rPr>
              <w:t>Controlling the Display of Column Data</w:t>
            </w:r>
            <w:r w:rsidR="00C12992" w:rsidRPr="001058B5">
              <w:rPr>
                <w:rFonts w:ascii="Arial" w:hAnsi="Arial" w:cs="Arial"/>
                <w:spacing w:val="-2"/>
              </w:rPr>
              <w:t xml:space="preserve"> </w:t>
            </w:r>
            <w:r w:rsidR="00C12992" w:rsidRPr="001058B5">
              <w:rPr>
                <w:rFonts w:ascii="Arial" w:hAnsi="Arial" w:cs="Arial"/>
              </w:rPr>
              <w:t>with</w:t>
            </w:r>
            <w:r w:rsidR="00C12992" w:rsidRPr="001058B5">
              <w:rPr>
                <w:rFonts w:ascii="Arial" w:hAnsi="Arial" w:cs="Arial"/>
                <w:spacing w:val="-1"/>
              </w:rPr>
              <w:t xml:space="preserve"> </w:t>
            </w:r>
            <w:r w:rsidR="00C12992" w:rsidRPr="001058B5">
              <w:rPr>
                <w:rFonts w:ascii="Arial" w:hAnsi="Arial" w:cs="Arial"/>
              </w:rPr>
              <w:t>Policies</w:t>
            </w:r>
          </w:hyperlink>
          <w:r w:rsidR="00C12992" w:rsidRPr="001058B5">
            <w:rPr>
              <w:rFonts w:ascii="Arial" w:hAnsi="Arial" w:cs="Arial"/>
            </w:rPr>
            <w:tab/>
            <w:t>7-8</w:t>
          </w:r>
        </w:p>
        <w:p w14:paraId="4265A9F5" w14:textId="77777777" w:rsidR="008C539B" w:rsidRPr="001058B5" w:rsidRDefault="007E0590">
          <w:pPr>
            <w:tabs>
              <w:tab w:val="right" w:leader="dot" w:pos="9941"/>
            </w:tabs>
            <w:spacing w:before="31"/>
            <w:ind w:left="1900"/>
            <w:rPr>
              <w:rFonts w:ascii="Arial" w:hAnsi="Arial" w:cs="Arial"/>
              <w:sz w:val="20"/>
            </w:rPr>
          </w:pPr>
          <w:hyperlink w:anchor="_bookmark1407" w:history="1">
            <w:r w:rsidR="00C12992" w:rsidRPr="001058B5">
              <w:rPr>
                <w:rFonts w:ascii="Arial" w:hAnsi="Arial" w:cs="Arial"/>
                <w:sz w:val="20"/>
              </w:rPr>
              <w:t>Adding Policies for Column-Level Oracle Virtual</w:t>
            </w:r>
            <w:r w:rsidR="00C12992" w:rsidRPr="001058B5">
              <w:rPr>
                <w:rFonts w:ascii="Arial" w:hAnsi="Arial" w:cs="Arial"/>
                <w:spacing w:val="-7"/>
                <w:sz w:val="20"/>
              </w:rPr>
              <w:t xml:space="preserve"> </w:t>
            </w:r>
            <w:r w:rsidR="00C12992" w:rsidRPr="001058B5">
              <w:rPr>
                <w:rFonts w:ascii="Arial" w:hAnsi="Arial" w:cs="Arial"/>
                <w:sz w:val="20"/>
              </w:rPr>
              <w:t>Private</w:t>
            </w:r>
            <w:r w:rsidR="00C12992" w:rsidRPr="001058B5">
              <w:rPr>
                <w:rFonts w:ascii="Arial" w:hAnsi="Arial" w:cs="Arial"/>
                <w:spacing w:val="-2"/>
                <w:sz w:val="20"/>
              </w:rPr>
              <w:t xml:space="preserve"> </w:t>
            </w:r>
            <w:r w:rsidR="00C12992" w:rsidRPr="001058B5">
              <w:rPr>
                <w:rFonts w:ascii="Arial" w:hAnsi="Arial" w:cs="Arial"/>
                <w:sz w:val="20"/>
              </w:rPr>
              <w:t>Database</w:t>
            </w:r>
          </w:hyperlink>
          <w:r w:rsidR="00C12992" w:rsidRPr="001058B5">
            <w:rPr>
              <w:rFonts w:ascii="Arial" w:hAnsi="Arial" w:cs="Arial"/>
              <w:sz w:val="20"/>
            </w:rPr>
            <w:tab/>
            <w:t>7-8</w:t>
          </w:r>
        </w:p>
        <w:p w14:paraId="5135F95D" w14:textId="77777777" w:rsidR="008C539B" w:rsidRPr="001058B5" w:rsidRDefault="007E0590">
          <w:pPr>
            <w:tabs>
              <w:tab w:val="right" w:leader="dot" w:pos="9941"/>
            </w:tabs>
            <w:spacing w:before="33"/>
            <w:ind w:left="1900"/>
            <w:rPr>
              <w:rFonts w:ascii="Arial" w:hAnsi="Arial" w:cs="Arial"/>
              <w:sz w:val="20"/>
            </w:rPr>
          </w:pPr>
          <w:hyperlink w:anchor="_bookmark1412" w:history="1">
            <w:r w:rsidR="00C12992" w:rsidRPr="001058B5">
              <w:rPr>
                <w:rFonts w:ascii="Arial" w:hAnsi="Arial" w:cs="Arial"/>
                <w:sz w:val="20"/>
              </w:rPr>
              <w:t>Displaying Only the Column Rows Relevant to</w:t>
            </w:r>
            <w:r w:rsidR="00C12992" w:rsidRPr="001058B5">
              <w:rPr>
                <w:rFonts w:ascii="Arial" w:hAnsi="Arial" w:cs="Arial"/>
                <w:spacing w:val="-2"/>
                <w:sz w:val="20"/>
              </w:rPr>
              <w:t xml:space="preserve"> </w:t>
            </w:r>
            <w:r w:rsidR="00C12992" w:rsidRPr="001058B5">
              <w:rPr>
                <w:rFonts w:ascii="Arial" w:hAnsi="Arial" w:cs="Arial"/>
                <w:sz w:val="20"/>
              </w:rPr>
              <w:t>the</w:t>
            </w:r>
            <w:r w:rsidR="00C12992" w:rsidRPr="001058B5">
              <w:rPr>
                <w:rFonts w:ascii="Arial" w:hAnsi="Arial" w:cs="Arial"/>
                <w:spacing w:val="-1"/>
                <w:sz w:val="20"/>
              </w:rPr>
              <w:t xml:space="preserve"> </w:t>
            </w:r>
            <w:r w:rsidR="00C12992" w:rsidRPr="001058B5">
              <w:rPr>
                <w:rFonts w:ascii="Arial" w:hAnsi="Arial" w:cs="Arial"/>
                <w:sz w:val="20"/>
              </w:rPr>
              <w:t>Query</w:t>
            </w:r>
          </w:hyperlink>
          <w:r w:rsidR="00C12992" w:rsidRPr="001058B5">
            <w:rPr>
              <w:rFonts w:ascii="Arial" w:hAnsi="Arial" w:cs="Arial"/>
              <w:sz w:val="20"/>
            </w:rPr>
            <w:tab/>
            <w:t>7-9</w:t>
          </w:r>
        </w:p>
        <w:p w14:paraId="1EAC4B11" w14:textId="77777777" w:rsidR="008C539B" w:rsidRPr="001058B5" w:rsidRDefault="007E0590">
          <w:pPr>
            <w:tabs>
              <w:tab w:val="right" w:leader="dot" w:pos="9940"/>
            </w:tabs>
            <w:spacing w:before="31"/>
            <w:ind w:left="1900"/>
            <w:rPr>
              <w:rFonts w:ascii="Arial" w:hAnsi="Arial" w:cs="Arial"/>
              <w:sz w:val="20"/>
            </w:rPr>
          </w:pPr>
          <w:hyperlink w:anchor="_bookmark1414" w:history="1">
            <w:r w:rsidR="00C12992" w:rsidRPr="001058B5">
              <w:rPr>
                <w:rFonts w:ascii="Arial" w:hAnsi="Arial" w:cs="Arial"/>
                <w:sz w:val="20"/>
              </w:rPr>
              <w:t>Using Column Masking to Display Sensitive Columns as</w:t>
            </w:r>
            <w:r w:rsidR="00C12992" w:rsidRPr="001058B5">
              <w:rPr>
                <w:rFonts w:ascii="Arial" w:hAnsi="Arial" w:cs="Arial"/>
                <w:spacing w:val="-14"/>
                <w:sz w:val="20"/>
              </w:rPr>
              <w:t xml:space="preserve"> </w:t>
            </w:r>
            <w:r w:rsidR="00C12992" w:rsidRPr="001058B5">
              <w:rPr>
                <w:rFonts w:ascii="Arial" w:hAnsi="Arial" w:cs="Arial"/>
                <w:sz w:val="20"/>
              </w:rPr>
              <w:t>NULL</w:t>
            </w:r>
            <w:r w:rsidR="00C12992" w:rsidRPr="001058B5">
              <w:rPr>
                <w:rFonts w:ascii="Arial" w:hAnsi="Arial" w:cs="Arial"/>
                <w:spacing w:val="-2"/>
                <w:sz w:val="20"/>
              </w:rPr>
              <w:t xml:space="preserve"> </w:t>
            </w:r>
            <w:r w:rsidR="00C12992" w:rsidRPr="001058B5">
              <w:rPr>
                <w:rFonts w:ascii="Arial" w:hAnsi="Arial" w:cs="Arial"/>
                <w:sz w:val="20"/>
              </w:rPr>
              <w:t>Values</w:t>
            </w:r>
          </w:hyperlink>
          <w:r w:rsidR="00C12992" w:rsidRPr="001058B5">
            <w:rPr>
              <w:rFonts w:ascii="Arial" w:hAnsi="Arial" w:cs="Arial"/>
              <w:sz w:val="20"/>
            </w:rPr>
            <w:tab/>
            <w:t>7-10</w:t>
          </w:r>
        </w:p>
        <w:p w14:paraId="52C87C54" w14:textId="77777777" w:rsidR="008C539B" w:rsidRPr="001058B5" w:rsidRDefault="007E0590">
          <w:pPr>
            <w:pStyle w:val="TOC9"/>
            <w:tabs>
              <w:tab w:val="right" w:leader="dot" w:pos="9940"/>
            </w:tabs>
            <w:rPr>
              <w:rFonts w:ascii="Arial" w:hAnsi="Arial" w:cs="Arial"/>
            </w:rPr>
          </w:pPr>
          <w:hyperlink w:anchor="_bookmark1419" w:history="1">
            <w:r w:rsidR="00C12992" w:rsidRPr="001058B5">
              <w:rPr>
                <w:rFonts w:ascii="Arial" w:hAnsi="Arial" w:cs="Arial"/>
              </w:rPr>
              <w:t>Working with Oracle Virtual Private Database</w:t>
            </w:r>
            <w:r w:rsidR="00C12992" w:rsidRPr="001058B5">
              <w:rPr>
                <w:rFonts w:ascii="Arial" w:hAnsi="Arial" w:cs="Arial"/>
                <w:spacing w:val="-6"/>
              </w:rPr>
              <w:t xml:space="preserve"> </w:t>
            </w:r>
            <w:r w:rsidR="00C12992" w:rsidRPr="001058B5">
              <w:rPr>
                <w:rFonts w:ascii="Arial" w:hAnsi="Arial" w:cs="Arial"/>
              </w:rPr>
              <w:t>Policy</w:t>
            </w:r>
            <w:r w:rsidR="00C12992" w:rsidRPr="001058B5">
              <w:rPr>
                <w:rFonts w:ascii="Arial" w:hAnsi="Arial" w:cs="Arial"/>
                <w:spacing w:val="-2"/>
              </w:rPr>
              <w:t xml:space="preserve"> </w:t>
            </w:r>
            <w:r w:rsidR="00C12992" w:rsidRPr="001058B5">
              <w:rPr>
                <w:rFonts w:ascii="Arial" w:hAnsi="Arial" w:cs="Arial"/>
              </w:rPr>
              <w:t>Groups</w:t>
            </w:r>
          </w:hyperlink>
          <w:r w:rsidR="00C12992" w:rsidRPr="001058B5">
            <w:rPr>
              <w:rFonts w:ascii="Arial" w:hAnsi="Arial" w:cs="Arial"/>
            </w:rPr>
            <w:tab/>
            <w:t>7-11</w:t>
          </w:r>
        </w:p>
        <w:p w14:paraId="70568259" w14:textId="77777777" w:rsidR="008C539B" w:rsidRPr="001058B5" w:rsidRDefault="007E0590">
          <w:pPr>
            <w:tabs>
              <w:tab w:val="right" w:leader="dot" w:pos="9940"/>
            </w:tabs>
            <w:spacing w:before="32"/>
            <w:ind w:left="1900"/>
            <w:rPr>
              <w:rFonts w:ascii="Arial" w:hAnsi="Arial" w:cs="Arial"/>
              <w:sz w:val="20"/>
            </w:rPr>
          </w:pPr>
          <w:hyperlink w:anchor="_bookmark1420" w:history="1">
            <w:r w:rsidR="00C12992" w:rsidRPr="001058B5">
              <w:rPr>
                <w:rFonts w:ascii="Arial" w:hAnsi="Arial" w:cs="Arial"/>
                <w:sz w:val="20"/>
              </w:rPr>
              <w:t>About Oracle Virtual Private Database</w:t>
            </w:r>
            <w:r w:rsidR="00C12992" w:rsidRPr="001058B5">
              <w:rPr>
                <w:rFonts w:ascii="Arial" w:hAnsi="Arial" w:cs="Arial"/>
                <w:spacing w:val="-1"/>
                <w:sz w:val="20"/>
              </w:rPr>
              <w:t xml:space="preserve"> </w:t>
            </w:r>
            <w:r w:rsidR="00C12992" w:rsidRPr="001058B5">
              <w:rPr>
                <w:rFonts w:ascii="Arial" w:hAnsi="Arial" w:cs="Arial"/>
                <w:sz w:val="20"/>
              </w:rPr>
              <w:t>Policy Groups</w:t>
            </w:r>
          </w:hyperlink>
          <w:r w:rsidR="00C12992" w:rsidRPr="001058B5">
            <w:rPr>
              <w:rFonts w:ascii="Arial" w:hAnsi="Arial" w:cs="Arial"/>
              <w:sz w:val="20"/>
            </w:rPr>
            <w:tab/>
            <w:t>7-11</w:t>
          </w:r>
        </w:p>
        <w:p w14:paraId="41D37662" w14:textId="77777777" w:rsidR="008C539B" w:rsidRPr="001058B5" w:rsidRDefault="007E0590">
          <w:pPr>
            <w:tabs>
              <w:tab w:val="right" w:leader="dot" w:pos="9940"/>
            </w:tabs>
            <w:spacing w:before="31"/>
            <w:ind w:left="1900"/>
            <w:rPr>
              <w:rFonts w:ascii="Arial" w:hAnsi="Arial" w:cs="Arial"/>
              <w:sz w:val="20"/>
            </w:rPr>
          </w:pPr>
          <w:hyperlink w:anchor="_bookmark1425" w:history="1">
            <w:r w:rsidR="00C12992" w:rsidRPr="001058B5">
              <w:rPr>
                <w:rFonts w:ascii="Arial" w:hAnsi="Arial" w:cs="Arial"/>
                <w:sz w:val="20"/>
              </w:rPr>
              <w:t>Creating a New Oracle Virtual Private Database</w:t>
            </w:r>
            <w:r w:rsidR="00C12992" w:rsidRPr="001058B5">
              <w:rPr>
                <w:rFonts w:ascii="Arial" w:hAnsi="Arial" w:cs="Arial"/>
                <w:spacing w:val="-3"/>
                <w:sz w:val="20"/>
              </w:rPr>
              <w:t xml:space="preserve"> </w:t>
            </w:r>
            <w:r w:rsidR="00C12992" w:rsidRPr="001058B5">
              <w:rPr>
                <w:rFonts w:ascii="Arial" w:hAnsi="Arial" w:cs="Arial"/>
                <w:sz w:val="20"/>
              </w:rPr>
              <w:t>Policy</w:t>
            </w:r>
            <w:r w:rsidR="00C12992" w:rsidRPr="001058B5">
              <w:rPr>
                <w:rFonts w:ascii="Arial" w:hAnsi="Arial" w:cs="Arial"/>
                <w:spacing w:val="-2"/>
                <w:sz w:val="20"/>
              </w:rPr>
              <w:t xml:space="preserve"> </w:t>
            </w:r>
            <w:r w:rsidR="00C12992" w:rsidRPr="001058B5">
              <w:rPr>
                <w:rFonts w:ascii="Arial" w:hAnsi="Arial" w:cs="Arial"/>
                <w:sz w:val="20"/>
              </w:rPr>
              <w:t>Group</w:t>
            </w:r>
          </w:hyperlink>
          <w:r w:rsidR="00C12992" w:rsidRPr="001058B5">
            <w:rPr>
              <w:rFonts w:ascii="Arial" w:hAnsi="Arial" w:cs="Arial"/>
              <w:sz w:val="20"/>
            </w:rPr>
            <w:tab/>
            <w:t>7-12</w:t>
          </w:r>
        </w:p>
        <w:p w14:paraId="687176B9" w14:textId="77777777" w:rsidR="008C539B" w:rsidRPr="001058B5" w:rsidRDefault="007E0590">
          <w:pPr>
            <w:tabs>
              <w:tab w:val="right" w:leader="dot" w:pos="9940"/>
            </w:tabs>
            <w:spacing w:before="31"/>
            <w:ind w:left="1900"/>
            <w:rPr>
              <w:rFonts w:ascii="Arial" w:hAnsi="Arial" w:cs="Arial"/>
              <w:sz w:val="20"/>
            </w:rPr>
          </w:pPr>
          <w:hyperlink w:anchor="_bookmark1427" w:history="1">
            <w:r w:rsidR="00C12992" w:rsidRPr="001058B5">
              <w:rPr>
                <w:rFonts w:ascii="Arial" w:hAnsi="Arial" w:cs="Arial"/>
                <w:sz w:val="20"/>
              </w:rPr>
              <w:t>Designating a Default Policy Group with the SYS_DEFAULT</w:t>
            </w:r>
            <w:r w:rsidR="00C12992" w:rsidRPr="001058B5">
              <w:rPr>
                <w:rFonts w:ascii="Arial" w:hAnsi="Arial" w:cs="Arial"/>
                <w:spacing w:val="-10"/>
                <w:sz w:val="20"/>
              </w:rPr>
              <w:t xml:space="preserve"> </w:t>
            </w:r>
            <w:r w:rsidR="00C12992" w:rsidRPr="001058B5">
              <w:rPr>
                <w:rFonts w:ascii="Arial" w:hAnsi="Arial" w:cs="Arial"/>
                <w:sz w:val="20"/>
              </w:rPr>
              <w:t>Policy</w:t>
            </w:r>
            <w:r w:rsidR="00C12992" w:rsidRPr="001058B5">
              <w:rPr>
                <w:rFonts w:ascii="Arial" w:hAnsi="Arial" w:cs="Arial"/>
                <w:spacing w:val="-1"/>
                <w:sz w:val="20"/>
              </w:rPr>
              <w:t xml:space="preserve"> </w:t>
            </w:r>
            <w:r w:rsidR="00C12992" w:rsidRPr="001058B5">
              <w:rPr>
                <w:rFonts w:ascii="Arial" w:hAnsi="Arial" w:cs="Arial"/>
                <w:sz w:val="20"/>
              </w:rPr>
              <w:t>Group</w:t>
            </w:r>
          </w:hyperlink>
          <w:r w:rsidR="00C12992" w:rsidRPr="001058B5">
            <w:rPr>
              <w:rFonts w:ascii="Arial" w:hAnsi="Arial" w:cs="Arial"/>
              <w:sz w:val="20"/>
            </w:rPr>
            <w:tab/>
            <w:t>7-12</w:t>
          </w:r>
        </w:p>
        <w:p w14:paraId="63E49157" w14:textId="77777777" w:rsidR="008C539B" w:rsidRPr="001058B5" w:rsidRDefault="007E0590">
          <w:pPr>
            <w:tabs>
              <w:tab w:val="right" w:leader="dot" w:pos="9940"/>
            </w:tabs>
            <w:spacing w:before="32"/>
            <w:ind w:left="1900"/>
            <w:rPr>
              <w:rFonts w:ascii="Arial" w:hAnsi="Arial" w:cs="Arial"/>
              <w:sz w:val="20"/>
            </w:rPr>
          </w:pPr>
          <w:hyperlink w:anchor="_bookmark1430" w:history="1">
            <w:r w:rsidR="00C12992" w:rsidRPr="001058B5">
              <w:rPr>
                <w:rFonts w:ascii="Arial" w:hAnsi="Arial" w:cs="Arial"/>
                <w:sz w:val="20"/>
              </w:rPr>
              <w:t>Establishing Multiple Policies for Each Table, View,</w:t>
            </w:r>
            <w:r w:rsidR="00C12992" w:rsidRPr="001058B5">
              <w:rPr>
                <w:rFonts w:ascii="Arial" w:hAnsi="Arial" w:cs="Arial"/>
                <w:spacing w:val="-9"/>
                <w:sz w:val="20"/>
              </w:rPr>
              <w:t xml:space="preserve"> </w:t>
            </w:r>
            <w:r w:rsidR="00C12992" w:rsidRPr="001058B5">
              <w:rPr>
                <w:rFonts w:ascii="Arial" w:hAnsi="Arial" w:cs="Arial"/>
                <w:sz w:val="20"/>
              </w:rPr>
              <w:t>or</w:t>
            </w:r>
            <w:r w:rsidR="00C12992" w:rsidRPr="001058B5">
              <w:rPr>
                <w:rFonts w:ascii="Arial" w:hAnsi="Arial" w:cs="Arial"/>
                <w:spacing w:val="-2"/>
                <w:sz w:val="20"/>
              </w:rPr>
              <w:t xml:space="preserve"> </w:t>
            </w:r>
            <w:r w:rsidR="00C12992" w:rsidRPr="001058B5">
              <w:rPr>
                <w:rFonts w:ascii="Arial" w:hAnsi="Arial" w:cs="Arial"/>
                <w:sz w:val="20"/>
              </w:rPr>
              <w:t>Synonym</w:t>
            </w:r>
          </w:hyperlink>
          <w:r w:rsidR="00C12992" w:rsidRPr="001058B5">
            <w:rPr>
              <w:rFonts w:ascii="Arial" w:hAnsi="Arial" w:cs="Arial"/>
              <w:sz w:val="20"/>
            </w:rPr>
            <w:tab/>
            <w:t>7-13</w:t>
          </w:r>
        </w:p>
        <w:p w14:paraId="52A8934A" w14:textId="77777777" w:rsidR="008C539B" w:rsidRPr="001058B5" w:rsidRDefault="007E0590">
          <w:pPr>
            <w:tabs>
              <w:tab w:val="right" w:leader="dot" w:pos="9940"/>
            </w:tabs>
            <w:spacing w:before="31"/>
            <w:ind w:left="1900"/>
            <w:rPr>
              <w:rFonts w:ascii="Arial" w:hAnsi="Arial" w:cs="Arial"/>
              <w:sz w:val="20"/>
            </w:rPr>
          </w:pPr>
          <w:hyperlink w:anchor="_bookmark1432" w:history="1">
            <w:r w:rsidR="00C12992" w:rsidRPr="001058B5">
              <w:rPr>
                <w:rFonts w:ascii="Arial" w:hAnsi="Arial" w:cs="Arial"/>
                <w:sz w:val="20"/>
              </w:rPr>
              <w:t>Validating the Application Used to Connect to</w:t>
            </w:r>
            <w:r w:rsidR="00C12992" w:rsidRPr="001058B5">
              <w:rPr>
                <w:rFonts w:ascii="Arial" w:hAnsi="Arial" w:cs="Arial"/>
                <w:spacing w:val="-9"/>
                <w:sz w:val="20"/>
              </w:rPr>
              <w:t xml:space="preserve"> </w:t>
            </w:r>
            <w:r w:rsidR="00C12992" w:rsidRPr="001058B5">
              <w:rPr>
                <w:rFonts w:ascii="Arial" w:hAnsi="Arial" w:cs="Arial"/>
                <w:sz w:val="20"/>
              </w:rPr>
              <w:t>the</w:t>
            </w:r>
            <w:r w:rsidR="00C12992" w:rsidRPr="001058B5">
              <w:rPr>
                <w:rFonts w:ascii="Arial" w:hAnsi="Arial" w:cs="Arial"/>
                <w:spacing w:val="-2"/>
                <w:sz w:val="20"/>
              </w:rPr>
              <w:t xml:space="preserve"> </w:t>
            </w:r>
            <w:r w:rsidR="00C12992" w:rsidRPr="001058B5">
              <w:rPr>
                <w:rFonts w:ascii="Arial" w:hAnsi="Arial" w:cs="Arial"/>
                <w:sz w:val="20"/>
              </w:rPr>
              <w:t>Database</w:t>
            </w:r>
          </w:hyperlink>
          <w:r w:rsidR="00C12992" w:rsidRPr="001058B5">
            <w:rPr>
              <w:rFonts w:ascii="Arial" w:hAnsi="Arial" w:cs="Arial"/>
              <w:sz w:val="20"/>
            </w:rPr>
            <w:tab/>
            <w:t>7-13</w:t>
          </w:r>
        </w:p>
        <w:p w14:paraId="2827722C" w14:textId="77777777" w:rsidR="008C539B" w:rsidRPr="001058B5" w:rsidRDefault="007E0590">
          <w:pPr>
            <w:pStyle w:val="TOC9"/>
            <w:tabs>
              <w:tab w:val="right" w:leader="dot" w:pos="9940"/>
            </w:tabs>
            <w:rPr>
              <w:rFonts w:ascii="Arial" w:hAnsi="Arial" w:cs="Arial"/>
            </w:rPr>
          </w:pPr>
          <w:hyperlink w:anchor="_bookmark1435" w:history="1">
            <w:r w:rsidR="00C12992" w:rsidRPr="001058B5">
              <w:rPr>
                <w:rFonts w:ascii="Arial" w:hAnsi="Arial" w:cs="Arial"/>
              </w:rPr>
              <w:t>Optimizing Performance by Using Oracle Virtual Private Database</w:t>
            </w:r>
            <w:r w:rsidR="00C12992" w:rsidRPr="001058B5">
              <w:rPr>
                <w:rFonts w:ascii="Arial" w:hAnsi="Arial" w:cs="Arial"/>
                <w:spacing w:val="-11"/>
              </w:rPr>
              <w:t xml:space="preserve"> </w:t>
            </w:r>
            <w:r w:rsidR="00C12992" w:rsidRPr="001058B5">
              <w:rPr>
                <w:rFonts w:ascii="Arial" w:hAnsi="Arial" w:cs="Arial"/>
              </w:rPr>
              <w:t>Policy</w:t>
            </w:r>
            <w:r w:rsidR="00C12992" w:rsidRPr="001058B5">
              <w:rPr>
                <w:rFonts w:ascii="Arial" w:hAnsi="Arial" w:cs="Arial"/>
                <w:spacing w:val="-2"/>
              </w:rPr>
              <w:t xml:space="preserve"> </w:t>
            </w:r>
            <w:r w:rsidR="00C12992" w:rsidRPr="001058B5">
              <w:rPr>
                <w:rFonts w:ascii="Arial" w:hAnsi="Arial" w:cs="Arial"/>
              </w:rPr>
              <w:t>Types</w:t>
            </w:r>
          </w:hyperlink>
          <w:r w:rsidR="00C12992" w:rsidRPr="001058B5">
            <w:rPr>
              <w:rFonts w:ascii="Arial" w:hAnsi="Arial" w:cs="Arial"/>
            </w:rPr>
            <w:tab/>
            <w:t>7-14</w:t>
          </w:r>
        </w:p>
        <w:p w14:paraId="0C53D83B" w14:textId="77777777" w:rsidR="008C539B" w:rsidRPr="001058B5" w:rsidRDefault="007E0590">
          <w:pPr>
            <w:tabs>
              <w:tab w:val="right" w:leader="dot" w:pos="9940"/>
            </w:tabs>
            <w:spacing w:before="33"/>
            <w:ind w:left="1900"/>
            <w:rPr>
              <w:rFonts w:ascii="Arial" w:hAnsi="Arial" w:cs="Arial"/>
              <w:sz w:val="20"/>
            </w:rPr>
          </w:pPr>
          <w:hyperlink w:anchor="_bookmark1436" w:history="1">
            <w:r w:rsidR="00C12992" w:rsidRPr="001058B5">
              <w:rPr>
                <w:rFonts w:ascii="Arial" w:hAnsi="Arial" w:cs="Arial"/>
                <w:sz w:val="20"/>
              </w:rPr>
              <w:t>About Oracle Virtual Private Database</w:t>
            </w:r>
            <w:r w:rsidR="00C12992" w:rsidRPr="001058B5">
              <w:rPr>
                <w:rFonts w:ascii="Arial" w:hAnsi="Arial" w:cs="Arial"/>
                <w:spacing w:val="-1"/>
                <w:sz w:val="20"/>
              </w:rPr>
              <w:t xml:space="preserve"> </w:t>
            </w:r>
            <w:r w:rsidR="00C12992" w:rsidRPr="001058B5">
              <w:rPr>
                <w:rFonts w:ascii="Arial" w:hAnsi="Arial" w:cs="Arial"/>
                <w:sz w:val="20"/>
              </w:rPr>
              <w:t>Policy Types</w:t>
            </w:r>
          </w:hyperlink>
          <w:r w:rsidR="00C12992" w:rsidRPr="001058B5">
            <w:rPr>
              <w:rFonts w:ascii="Arial" w:hAnsi="Arial" w:cs="Arial"/>
              <w:sz w:val="20"/>
            </w:rPr>
            <w:tab/>
            <w:t>7-14</w:t>
          </w:r>
        </w:p>
        <w:p w14:paraId="079B0589" w14:textId="77777777" w:rsidR="008C539B" w:rsidRPr="001058B5" w:rsidRDefault="007E0590">
          <w:pPr>
            <w:tabs>
              <w:tab w:val="right" w:leader="dot" w:pos="9940"/>
            </w:tabs>
            <w:spacing w:before="31"/>
            <w:ind w:left="1900"/>
            <w:rPr>
              <w:rFonts w:ascii="Arial" w:hAnsi="Arial" w:cs="Arial"/>
              <w:sz w:val="20"/>
            </w:rPr>
          </w:pPr>
          <w:hyperlink w:anchor="_bookmark1438" w:history="1">
            <w:r w:rsidR="00C12992" w:rsidRPr="001058B5">
              <w:rPr>
                <w:rFonts w:ascii="Arial" w:hAnsi="Arial" w:cs="Arial"/>
                <w:sz w:val="20"/>
              </w:rPr>
              <w:t>Using the Dynamic Policy Type to Automatically Rerun</w:t>
            </w:r>
            <w:r w:rsidR="00C12992" w:rsidRPr="001058B5">
              <w:rPr>
                <w:rFonts w:ascii="Arial" w:hAnsi="Arial" w:cs="Arial"/>
                <w:spacing w:val="-14"/>
                <w:sz w:val="20"/>
              </w:rPr>
              <w:t xml:space="preserve"> </w:t>
            </w:r>
            <w:r w:rsidR="00C12992" w:rsidRPr="001058B5">
              <w:rPr>
                <w:rFonts w:ascii="Arial" w:hAnsi="Arial" w:cs="Arial"/>
                <w:sz w:val="20"/>
              </w:rPr>
              <w:t>Policy</w:t>
            </w:r>
            <w:r w:rsidR="00C12992" w:rsidRPr="001058B5">
              <w:rPr>
                <w:rFonts w:ascii="Arial" w:hAnsi="Arial" w:cs="Arial"/>
                <w:spacing w:val="-1"/>
                <w:sz w:val="20"/>
              </w:rPr>
              <w:t xml:space="preserve"> </w:t>
            </w:r>
            <w:r w:rsidR="00C12992" w:rsidRPr="001058B5">
              <w:rPr>
                <w:rFonts w:ascii="Arial" w:hAnsi="Arial" w:cs="Arial"/>
                <w:sz w:val="20"/>
              </w:rPr>
              <w:t>Functions</w:t>
            </w:r>
          </w:hyperlink>
          <w:r w:rsidR="00C12992" w:rsidRPr="001058B5">
            <w:rPr>
              <w:rFonts w:ascii="Arial" w:hAnsi="Arial" w:cs="Arial"/>
              <w:sz w:val="20"/>
            </w:rPr>
            <w:tab/>
            <w:t>7-15</w:t>
          </w:r>
        </w:p>
        <w:p w14:paraId="613011CA" w14:textId="77777777" w:rsidR="008C539B" w:rsidRPr="001058B5" w:rsidRDefault="007E0590">
          <w:pPr>
            <w:tabs>
              <w:tab w:val="right" w:leader="dot" w:pos="9940"/>
            </w:tabs>
            <w:spacing w:before="31"/>
            <w:ind w:left="1900"/>
            <w:rPr>
              <w:rFonts w:ascii="Arial" w:hAnsi="Arial" w:cs="Arial"/>
              <w:sz w:val="20"/>
            </w:rPr>
          </w:pPr>
          <w:hyperlink w:anchor="_bookmark1443" w:history="1">
            <w:r w:rsidR="00C12992" w:rsidRPr="001058B5">
              <w:rPr>
                <w:rFonts w:ascii="Arial" w:hAnsi="Arial" w:cs="Arial"/>
                <w:sz w:val="20"/>
              </w:rPr>
              <w:t>Using a Static Policy to Prevent Policy Functions from Rerunning for</w:t>
            </w:r>
            <w:r w:rsidR="00C12992" w:rsidRPr="001058B5">
              <w:rPr>
                <w:rFonts w:ascii="Arial" w:hAnsi="Arial" w:cs="Arial"/>
                <w:spacing w:val="-22"/>
                <w:sz w:val="20"/>
              </w:rPr>
              <w:t xml:space="preserve"> </w:t>
            </w:r>
            <w:r w:rsidR="00C12992" w:rsidRPr="001058B5">
              <w:rPr>
                <w:rFonts w:ascii="Arial" w:hAnsi="Arial" w:cs="Arial"/>
                <w:sz w:val="20"/>
              </w:rPr>
              <w:t>Each</w:t>
            </w:r>
            <w:r w:rsidR="00C12992" w:rsidRPr="001058B5">
              <w:rPr>
                <w:rFonts w:ascii="Arial" w:hAnsi="Arial" w:cs="Arial"/>
                <w:spacing w:val="-2"/>
                <w:sz w:val="20"/>
              </w:rPr>
              <w:t xml:space="preserve"> </w:t>
            </w:r>
            <w:r w:rsidR="00C12992" w:rsidRPr="001058B5">
              <w:rPr>
                <w:rFonts w:ascii="Arial" w:hAnsi="Arial" w:cs="Arial"/>
                <w:sz w:val="20"/>
              </w:rPr>
              <w:t>Query</w:t>
            </w:r>
          </w:hyperlink>
          <w:r w:rsidR="00C12992" w:rsidRPr="001058B5">
            <w:rPr>
              <w:rFonts w:ascii="Arial" w:hAnsi="Arial" w:cs="Arial"/>
              <w:sz w:val="20"/>
            </w:rPr>
            <w:tab/>
            <w:t>7-16</w:t>
          </w:r>
        </w:p>
        <w:p w14:paraId="0C2754FE" w14:textId="77777777" w:rsidR="008C539B" w:rsidRPr="001058B5" w:rsidRDefault="007E0590">
          <w:pPr>
            <w:tabs>
              <w:tab w:val="right" w:leader="dot" w:pos="9940"/>
            </w:tabs>
            <w:spacing w:before="32"/>
            <w:ind w:left="1900"/>
            <w:rPr>
              <w:rFonts w:ascii="Arial" w:hAnsi="Arial" w:cs="Arial"/>
              <w:sz w:val="20"/>
            </w:rPr>
          </w:pPr>
          <w:hyperlink w:anchor="_bookmark1446" w:history="1">
            <w:r w:rsidR="00C12992" w:rsidRPr="001058B5">
              <w:rPr>
                <w:rFonts w:ascii="Arial" w:hAnsi="Arial" w:cs="Arial"/>
                <w:sz w:val="20"/>
              </w:rPr>
              <w:t>Using a Shared Static Policy to Share a Policy with</w:t>
            </w:r>
            <w:r w:rsidR="00C12992" w:rsidRPr="001058B5">
              <w:rPr>
                <w:rFonts w:ascii="Arial" w:hAnsi="Arial" w:cs="Arial"/>
                <w:spacing w:val="-9"/>
                <w:sz w:val="20"/>
              </w:rPr>
              <w:t xml:space="preserve"> </w:t>
            </w:r>
            <w:r w:rsidR="00C12992" w:rsidRPr="001058B5">
              <w:rPr>
                <w:rFonts w:ascii="Arial" w:hAnsi="Arial" w:cs="Arial"/>
                <w:sz w:val="20"/>
              </w:rPr>
              <w:t>Multiple</w:t>
            </w:r>
            <w:r w:rsidR="00C12992" w:rsidRPr="001058B5">
              <w:rPr>
                <w:rFonts w:ascii="Arial" w:hAnsi="Arial" w:cs="Arial"/>
                <w:spacing w:val="-1"/>
                <w:sz w:val="20"/>
              </w:rPr>
              <w:t xml:space="preserve"> </w:t>
            </w:r>
            <w:r w:rsidR="00C12992" w:rsidRPr="001058B5">
              <w:rPr>
                <w:rFonts w:ascii="Arial" w:hAnsi="Arial" w:cs="Arial"/>
                <w:sz w:val="20"/>
              </w:rPr>
              <w:t>Objects</w:t>
            </w:r>
          </w:hyperlink>
          <w:r w:rsidR="00C12992" w:rsidRPr="001058B5">
            <w:rPr>
              <w:rFonts w:ascii="Arial" w:hAnsi="Arial" w:cs="Arial"/>
              <w:sz w:val="20"/>
            </w:rPr>
            <w:tab/>
            <w:t>7-16</w:t>
          </w:r>
        </w:p>
        <w:p w14:paraId="5BF4493F" w14:textId="77777777" w:rsidR="008C539B" w:rsidRPr="001058B5" w:rsidRDefault="007E0590">
          <w:pPr>
            <w:tabs>
              <w:tab w:val="right" w:leader="dot" w:pos="9940"/>
            </w:tabs>
            <w:spacing w:before="31"/>
            <w:ind w:left="1900"/>
            <w:rPr>
              <w:rFonts w:ascii="Arial" w:hAnsi="Arial" w:cs="Arial"/>
              <w:sz w:val="20"/>
            </w:rPr>
          </w:pPr>
          <w:hyperlink w:anchor="_bookmark1449" w:history="1">
            <w:r w:rsidR="00C12992" w:rsidRPr="001058B5">
              <w:rPr>
                <w:rFonts w:ascii="Arial" w:hAnsi="Arial" w:cs="Arial"/>
                <w:sz w:val="20"/>
              </w:rPr>
              <w:t>When to Use Static and Shared</w:t>
            </w:r>
            <w:r w:rsidR="00C12992" w:rsidRPr="001058B5">
              <w:rPr>
                <w:rFonts w:ascii="Arial" w:hAnsi="Arial" w:cs="Arial"/>
                <w:spacing w:val="-5"/>
                <w:sz w:val="20"/>
              </w:rPr>
              <w:t xml:space="preserve"> </w:t>
            </w:r>
            <w:r w:rsidR="00C12992" w:rsidRPr="001058B5">
              <w:rPr>
                <w:rFonts w:ascii="Arial" w:hAnsi="Arial" w:cs="Arial"/>
                <w:sz w:val="20"/>
              </w:rPr>
              <w:t>Static</w:t>
            </w:r>
            <w:r w:rsidR="00C12992" w:rsidRPr="001058B5">
              <w:rPr>
                <w:rFonts w:ascii="Arial" w:hAnsi="Arial" w:cs="Arial"/>
                <w:spacing w:val="-1"/>
                <w:sz w:val="20"/>
              </w:rPr>
              <w:t xml:space="preserve"> </w:t>
            </w:r>
            <w:r w:rsidR="00C12992" w:rsidRPr="001058B5">
              <w:rPr>
                <w:rFonts w:ascii="Arial" w:hAnsi="Arial" w:cs="Arial"/>
                <w:sz w:val="20"/>
              </w:rPr>
              <w:t>Policies</w:t>
            </w:r>
          </w:hyperlink>
          <w:r w:rsidR="00C12992" w:rsidRPr="001058B5">
            <w:rPr>
              <w:rFonts w:ascii="Arial" w:hAnsi="Arial" w:cs="Arial"/>
              <w:sz w:val="20"/>
            </w:rPr>
            <w:tab/>
            <w:t>7-17</w:t>
          </w:r>
        </w:p>
        <w:p w14:paraId="45AADFD6" w14:textId="77777777" w:rsidR="008C539B" w:rsidRPr="001058B5" w:rsidRDefault="007E0590">
          <w:pPr>
            <w:spacing w:before="31"/>
            <w:ind w:left="1900"/>
            <w:rPr>
              <w:rFonts w:ascii="Arial" w:hAnsi="Arial" w:cs="Arial"/>
              <w:sz w:val="20"/>
            </w:rPr>
          </w:pPr>
          <w:hyperlink w:anchor="_bookmark1452" w:history="1">
            <w:r w:rsidR="00C12992" w:rsidRPr="001058B5">
              <w:rPr>
                <w:rFonts w:ascii="Arial" w:hAnsi="Arial" w:cs="Arial"/>
                <w:sz w:val="20"/>
              </w:rPr>
              <w:t>Using a Context-Sensitive Policy for Predicates That Do Not Change After Parsing ...</w:t>
            </w:r>
          </w:hyperlink>
          <w:r w:rsidR="00C12992" w:rsidRPr="001058B5">
            <w:rPr>
              <w:rFonts w:ascii="Arial" w:hAnsi="Arial" w:cs="Arial"/>
              <w:sz w:val="20"/>
            </w:rPr>
            <w:t xml:space="preserve">  7-17</w:t>
          </w:r>
        </w:p>
        <w:p w14:paraId="4759E870" w14:textId="77777777" w:rsidR="008C539B" w:rsidRPr="001058B5" w:rsidRDefault="007E0590">
          <w:pPr>
            <w:tabs>
              <w:tab w:val="right" w:leader="dot" w:pos="9940"/>
            </w:tabs>
            <w:spacing w:before="33"/>
            <w:ind w:left="1900"/>
            <w:rPr>
              <w:rFonts w:ascii="Arial" w:hAnsi="Arial" w:cs="Arial"/>
              <w:sz w:val="20"/>
            </w:rPr>
          </w:pPr>
          <w:hyperlink w:anchor="_bookmark1455" w:history="1">
            <w:r w:rsidR="00C12992" w:rsidRPr="001058B5">
              <w:rPr>
                <w:rFonts w:ascii="Arial" w:hAnsi="Arial" w:cs="Arial"/>
                <w:sz w:val="20"/>
              </w:rPr>
              <w:t>Using a Shared Context Sensitive Policy to Share a Policy with</w:t>
            </w:r>
            <w:r w:rsidR="00C12992" w:rsidRPr="001058B5">
              <w:rPr>
                <w:rFonts w:ascii="Arial" w:hAnsi="Arial" w:cs="Arial"/>
                <w:spacing w:val="-18"/>
                <w:sz w:val="20"/>
              </w:rPr>
              <w:t xml:space="preserve"> </w:t>
            </w:r>
            <w:r w:rsidR="00C12992" w:rsidRPr="001058B5">
              <w:rPr>
                <w:rFonts w:ascii="Arial" w:hAnsi="Arial" w:cs="Arial"/>
                <w:sz w:val="20"/>
              </w:rPr>
              <w:t>Multiple</w:t>
            </w:r>
            <w:r w:rsidR="00C12992" w:rsidRPr="001058B5">
              <w:rPr>
                <w:rFonts w:ascii="Arial" w:hAnsi="Arial" w:cs="Arial"/>
                <w:spacing w:val="-3"/>
                <w:sz w:val="20"/>
              </w:rPr>
              <w:t xml:space="preserve"> </w:t>
            </w:r>
            <w:r w:rsidR="00C12992" w:rsidRPr="001058B5">
              <w:rPr>
                <w:rFonts w:ascii="Arial" w:hAnsi="Arial" w:cs="Arial"/>
                <w:sz w:val="20"/>
              </w:rPr>
              <w:t>Objects</w:t>
            </w:r>
          </w:hyperlink>
          <w:r w:rsidR="00C12992" w:rsidRPr="001058B5">
            <w:rPr>
              <w:rFonts w:ascii="Arial" w:hAnsi="Arial" w:cs="Arial"/>
              <w:sz w:val="20"/>
            </w:rPr>
            <w:tab/>
            <w:t>7-18</w:t>
          </w:r>
        </w:p>
        <w:p w14:paraId="5F36E667" w14:textId="77777777" w:rsidR="008C539B" w:rsidRPr="001058B5" w:rsidRDefault="007E0590">
          <w:pPr>
            <w:tabs>
              <w:tab w:val="right" w:leader="dot" w:pos="9940"/>
            </w:tabs>
            <w:spacing w:before="31"/>
            <w:ind w:left="1900"/>
            <w:rPr>
              <w:rFonts w:ascii="Arial" w:hAnsi="Arial" w:cs="Arial"/>
              <w:sz w:val="20"/>
            </w:rPr>
          </w:pPr>
          <w:hyperlink w:anchor="_bookmark1458" w:history="1">
            <w:r w:rsidR="00C12992" w:rsidRPr="001058B5">
              <w:rPr>
                <w:rFonts w:ascii="Arial" w:hAnsi="Arial" w:cs="Arial"/>
                <w:sz w:val="20"/>
              </w:rPr>
              <w:t>When to Use Context-Sensitive and Shared</w:t>
            </w:r>
            <w:r w:rsidR="00C12992" w:rsidRPr="001058B5">
              <w:rPr>
                <w:rFonts w:ascii="Arial" w:hAnsi="Arial" w:cs="Arial"/>
                <w:spacing w:val="-7"/>
                <w:sz w:val="20"/>
              </w:rPr>
              <w:t xml:space="preserve"> </w:t>
            </w:r>
            <w:r w:rsidR="00C12992" w:rsidRPr="001058B5">
              <w:rPr>
                <w:rFonts w:ascii="Arial" w:hAnsi="Arial" w:cs="Arial"/>
                <w:sz w:val="20"/>
              </w:rPr>
              <w:t>Context-Sensitive</w:t>
            </w:r>
            <w:r w:rsidR="00C12992" w:rsidRPr="001058B5">
              <w:rPr>
                <w:rFonts w:ascii="Arial" w:hAnsi="Arial" w:cs="Arial"/>
                <w:spacing w:val="-1"/>
                <w:sz w:val="20"/>
              </w:rPr>
              <w:t xml:space="preserve"> </w:t>
            </w:r>
            <w:r w:rsidR="00C12992" w:rsidRPr="001058B5">
              <w:rPr>
                <w:rFonts w:ascii="Arial" w:hAnsi="Arial" w:cs="Arial"/>
                <w:sz w:val="20"/>
              </w:rPr>
              <w:t>Policies</w:t>
            </w:r>
          </w:hyperlink>
          <w:r w:rsidR="00C12992" w:rsidRPr="001058B5">
            <w:rPr>
              <w:rFonts w:ascii="Arial" w:hAnsi="Arial" w:cs="Arial"/>
              <w:sz w:val="20"/>
            </w:rPr>
            <w:tab/>
            <w:t>7-18</w:t>
          </w:r>
        </w:p>
        <w:p w14:paraId="5831F5D4" w14:textId="77777777" w:rsidR="008C539B" w:rsidRPr="001058B5" w:rsidRDefault="007E0590">
          <w:pPr>
            <w:tabs>
              <w:tab w:val="right" w:leader="dot" w:pos="9940"/>
            </w:tabs>
            <w:spacing w:before="32"/>
            <w:ind w:left="1900"/>
            <w:rPr>
              <w:rFonts w:ascii="Arial" w:hAnsi="Arial" w:cs="Arial"/>
              <w:sz w:val="20"/>
            </w:rPr>
          </w:pPr>
          <w:hyperlink w:anchor="_bookmark1461" w:history="1">
            <w:r w:rsidR="00C12992" w:rsidRPr="001058B5">
              <w:rPr>
                <w:rFonts w:ascii="Arial" w:hAnsi="Arial" w:cs="Arial"/>
                <w:sz w:val="20"/>
              </w:rPr>
              <w:t>Summary of the Five Oracle Virtual Private Database</w:t>
            </w:r>
            <w:r w:rsidR="00C12992" w:rsidRPr="001058B5">
              <w:rPr>
                <w:rFonts w:ascii="Arial" w:hAnsi="Arial" w:cs="Arial"/>
                <w:spacing w:val="-10"/>
                <w:sz w:val="20"/>
              </w:rPr>
              <w:t xml:space="preserve"> </w:t>
            </w:r>
            <w:r w:rsidR="00C12992" w:rsidRPr="001058B5">
              <w:rPr>
                <w:rFonts w:ascii="Arial" w:hAnsi="Arial" w:cs="Arial"/>
                <w:sz w:val="20"/>
              </w:rPr>
              <w:t>Policy</w:t>
            </w:r>
            <w:r w:rsidR="00C12992" w:rsidRPr="001058B5">
              <w:rPr>
                <w:rFonts w:ascii="Arial" w:hAnsi="Arial" w:cs="Arial"/>
                <w:spacing w:val="-2"/>
                <w:sz w:val="20"/>
              </w:rPr>
              <w:t xml:space="preserve"> </w:t>
            </w:r>
            <w:r w:rsidR="00C12992" w:rsidRPr="001058B5">
              <w:rPr>
                <w:rFonts w:ascii="Arial" w:hAnsi="Arial" w:cs="Arial"/>
                <w:sz w:val="20"/>
              </w:rPr>
              <w:t>Types</w:t>
            </w:r>
          </w:hyperlink>
          <w:r w:rsidR="00C12992" w:rsidRPr="001058B5">
            <w:rPr>
              <w:rFonts w:ascii="Arial" w:hAnsi="Arial" w:cs="Arial"/>
              <w:sz w:val="20"/>
            </w:rPr>
            <w:tab/>
            <w:t>7-19</w:t>
          </w:r>
        </w:p>
        <w:p w14:paraId="0FB09BE3" w14:textId="77777777" w:rsidR="008C539B" w:rsidRPr="001058B5" w:rsidRDefault="007E0590">
          <w:pPr>
            <w:pStyle w:val="TOC6"/>
            <w:tabs>
              <w:tab w:val="right" w:leader="dot" w:pos="9940"/>
            </w:tabs>
            <w:rPr>
              <w:rFonts w:ascii="Arial" w:hAnsi="Arial" w:cs="Arial"/>
              <w:b w:val="0"/>
            </w:rPr>
          </w:pPr>
          <w:hyperlink w:anchor="_bookmark1465" w:history="1">
            <w:r w:rsidR="00C12992" w:rsidRPr="001058B5">
              <w:rPr>
                <w:rFonts w:ascii="Arial" w:hAnsi="Arial" w:cs="Arial"/>
              </w:rPr>
              <w:t>Tutorials: Creating Oracle Virtual Private</w:t>
            </w:r>
            <w:r w:rsidR="00C12992" w:rsidRPr="001058B5">
              <w:rPr>
                <w:rFonts w:ascii="Arial" w:hAnsi="Arial" w:cs="Arial"/>
                <w:spacing w:val="-1"/>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Policies</w:t>
            </w:r>
          </w:hyperlink>
          <w:r w:rsidR="00C12992" w:rsidRPr="001058B5">
            <w:rPr>
              <w:rFonts w:ascii="Arial" w:hAnsi="Arial" w:cs="Arial"/>
            </w:rPr>
            <w:tab/>
          </w:r>
          <w:r w:rsidR="00C12992" w:rsidRPr="001058B5">
            <w:rPr>
              <w:rFonts w:ascii="Arial" w:hAnsi="Arial" w:cs="Arial"/>
              <w:b w:val="0"/>
            </w:rPr>
            <w:t>7-19</w:t>
          </w:r>
        </w:p>
        <w:p w14:paraId="05590D17" w14:textId="77777777" w:rsidR="008C539B" w:rsidRPr="001058B5" w:rsidRDefault="007E0590">
          <w:pPr>
            <w:pStyle w:val="TOC9"/>
            <w:tabs>
              <w:tab w:val="right" w:leader="dot" w:pos="9940"/>
            </w:tabs>
            <w:spacing w:before="34"/>
            <w:rPr>
              <w:rFonts w:ascii="Arial" w:hAnsi="Arial" w:cs="Arial"/>
            </w:rPr>
          </w:pPr>
          <w:hyperlink w:anchor="_bookmark1467" w:history="1">
            <w:r w:rsidR="00C12992" w:rsidRPr="001058B5">
              <w:rPr>
                <w:rFonts w:ascii="Arial" w:hAnsi="Arial" w:cs="Arial"/>
              </w:rPr>
              <w:t>Tutorial: Creating a Simple Oracle Virtual Private</w:t>
            </w:r>
            <w:r w:rsidR="00C12992" w:rsidRPr="001058B5">
              <w:rPr>
                <w:rFonts w:ascii="Arial" w:hAnsi="Arial" w:cs="Arial"/>
                <w:spacing w:val="-3"/>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Policy</w:t>
            </w:r>
          </w:hyperlink>
          <w:r w:rsidR="00C12992" w:rsidRPr="001058B5">
            <w:rPr>
              <w:rFonts w:ascii="Arial" w:hAnsi="Arial" w:cs="Arial"/>
            </w:rPr>
            <w:tab/>
            <w:t>7-19</w:t>
          </w:r>
        </w:p>
        <w:p w14:paraId="4457D29E" w14:textId="77777777" w:rsidR="008C539B" w:rsidRPr="001058B5" w:rsidRDefault="007E0590">
          <w:pPr>
            <w:tabs>
              <w:tab w:val="right" w:leader="dot" w:pos="9940"/>
            </w:tabs>
            <w:spacing w:before="33"/>
            <w:ind w:left="1900"/>
            <w:rPr>
              <w:rFonts w:ascii="Arial" w:hAnsi="Arial" w:cs="Arial"/>
              <w:sz w:val="20"/>
            </w:rPr>
          </w:pPr>
          <w:hyperlink w:anchor="_bookmark1468" w:history="1">
            <w:r w:rsidR="00C12992" w:rsidRPr="001058B5">
              <w:rPr>
                <w:rFonts w:ascii="Arial" w:hAnsi="Arial" w:cs="Arial"/>
                <w:sz w:val="20"/>
              </w:rPr>
              <w:t>About</w:t>
            </w:r>
            <w:r w:rsidR="00C12992" w:rsidRPr="001058B5">
              <w:rPr>
                <w:rFonts w:ascii="Arial" w:hAnsi="Arial" w:cs="Arial"/>
                <w:spacing w:val="-1"/>
                <w:sz w:val="20"/>
              </w:rPr>
              <w:t xml:space="preserve"> </w:t>
            </w:r>
            <w:r w:rsidR="00C12992" w:rsidRPr="001058B5">
              <w:rPr>
                <w:rFonts w:ascii="Arial" w:hAnsi="Arial" w:cs="Arial"/>
                <w:sz w:val="20"/>
              </w:rPr>
              <w:t>This</w:t>
            </w:r>
            <w:r w:rsidR="00C12992" w:rsidRPr="001058B5">
              <w:rPr>
                <w:rFonts w:ascii="Arial" w:hAnsi="Arial" w:cs="Arial"/>
                <w:spacing w:val="-1"/>
                <w:sz w:val="20"/>
              </w:rPr>
              <w:t xml:space="preserve"> </w:t>
            </w:r>
            <w:r w:rsidR="00C12992" w:rsidRPr="001058B5">
              <w:rPr>
                <w:rFonts w:ascii="Arial" w:hAnsi="Arial" w:cs="Arial"/>
                <w:sz w:val="20"/>
              </w:rPr>
              <w:t>Tutorial</w:t>
            </w:r>
          </w:hyperlink>
          <w:r w:rsidR="00C12992" w:rsidRPr="001058B5">
            <w:rPr>
              <w:rFonts w:ascii="Arial" w:hAnsi="Arial" w:cs="Arial"/>
              <w:sz w:val="20"/>
            </w:rPr>
            <w:tab/>
            <w:t>7-20</w:t>
          </w:r>
        </w:p>
        <w:p w14:paraId="7837D821" w14:textId="77777777" w:rsidR="008C539B" w:rsidRPr="001058B5" w:rsidRDefault="007E0590">
          <w:pPr>
            <w:tabs>
              <w:tab w:val="right" w:leader="dot" w:pos="9940"/>
            </w:tabs>
            <w:spacing w:before="31"/>
            <w:ind w:left="1900"/>
            <w:rPr>
              <w:rFonts w:ascii="Arial" w:hAnsi="Arial" w:cs="Arial"/>
              <w:sz w:val="20"/>
            </w:rPr>
          </w:pPr>
          <w:hyperlink w:anchor="_bookmark1470" w:history="1">
            <w:r w:rsidR="00C12992" w:rsidRPr="001058B5">
              <w:rPr>
                <w:rFonts w:ascii="Arial" w:hAnsi="Arial" w:cs="Arial"/>
                <w:sz w:val="20"/>
              </w:rPr>
              <w:t>Step 1: Ensure That the OE User Account</w:t>
            </w:r>
            <w:r w:rsidR="00C12992" w:rsidRPr="001058B5">
              <w:rPr>
                <w:rFonts w:ascii="Arial" w:hAnsi="Arial" w:cs="Arial"/>
                <w:spacing w:val="-5"/>
                <w:sz w:val="20"/>
              </w:rPr>
              <w:t xml:space="preserve"> </w:t>
            </w:r>
            <w:r w:rsidR="00C12992" w:rsidRPr="001058B5">
              <w:rPr>
                <w:rFonts w:ascii="Arial" w:hAnsi="Arial" w:cs="Arial"/>
                <w:sz w:val="20"/>
              </w:rPr>
              <w:t>Is</w:t>
            </w:r>
            <w:r w:rsidR="00C12992" w:rsidRPr="001058B5">
              <w:rPr>
                <w:rFonts w:ascii="Arial" w:hAnsi="Arial" w:cs="Arial"/>
                <w:spacing w:val="-2"/>
                <w:sz w:val="20"/>
              </w:rPr>
              <w:t xml:space="preserve"> </w:t>
            </w:r>
            <w:r w:rsidR="00C12992" w:rsidRPr="001058B5">
              <w:rPr>
                <w:rFonts w:ascii="Arial" w:hAnsi="Arial" w:cs="Arial"/>
                <w:sz w:val="20"/>
              </w:rPr>
              <w:t>Active</w:t>
            </w:r>
          </w:hyperlink>
          <w:r w:rsidR="00C12992" w:rsidRPr="001058B5">
            <w:rPr>
              <w:rFonts w:ascii="Arial" w:hAnsi="Arial" w:cs="Arial"/>
              <w:sz w:val="20"/>
            </w:rPr>
            <w:tab/>
            <w:t>7-20</w:t>
          </w:r>
        </w:p>
        <w:p w14:paraId="116B56F0" w14:textId="77777777" w:rsidR="008C539B" w:rsidRPr="001058B5" w:rsidRDefault="007E0590">
          <w:pPr>
            <w:tabs>
              <w:tab w:val="right" w:leader="dot" w:pos="9940"/>
            </w:tabs>
            <w:spacing w:before="31"/>
            <w:ind w:left="1900"/>
            <w:rPr>
              <w:rFonts w:ascii="Arial" w:hAnsi="Arial" w:cs="Arial"/>
              <w:sz w:val="20"/>
            </w:rPr>
          </w:pPr>
          <w:hyperlink w:anchor="_bookmark1471" w:history="1">
            <w:r w:rsidR="00C12992" w:rsidRPr="001058B5">
              <w:rPr>
                <w:rFonts w:ascii="Arial" w:hAnsi="Arial" w:cs="Arial"/>
                <w:sz w:val="20"/>
              </w:rPr>
              <w:t>Step 2: Create a</w:t>
            </w:r>
            <w:r w:rsidR="00C12992" w:rsidRPr="001058B5">
              <w:rPr>
                <w:rFonts w:ascii="Arial" w:hAnsi="Arial" w:cs="Arial"/>
                <w:spacing w:val="-3"/>
                <w:sz w:val="20"/>
              </w:rPr>
              <w:t xml:space="preserve"> </w:t>
            </w:r>
            <w:r w:rsidR="00C12992" w:rsidRPr="001058B5">
              <w:rPr>
                <w:rFonts w:ascii="Arial" w:hAnsi="Arial" w:cs="Arial"/>
                <w:sz w:val="20"/>
              </w:rPr>
              <w:t>Policy</w:t>
            </w:r>
            <w:r w:rsidR="00C12992" w:rsidRPr="001058B5">
              <w:rPr>
                <w:rFonts w:ascii="Arial" w:hAnsi="Arial" w:cs="Arial"/>
                <w:spacing w:val="-2"/>
                <w:sz w:val="20"/>
              </w:rPr>
              <w:t xml:space="preserve"> </w:t>
            </w:r>
            <w:r w:rsidR="00C12992" w:rsidRPr="001058B5">
              <w:rPr>
                <w:rFonts w:ascii="Arial" w:hAnsi="Arial" w:cs="Arial"/>
                <w:sz w:val="20"/>
              </w:rPr>
              <w:t>Function</w:t>
            </w:r>
          </w:hyperlink>
          <w:r w:rsidR="00C12992" w:rsidRPr="001058B5">
            <w:rPr>
              <w:rFonts w:ascii="Arial" w:hAnsi="Arial" w:cs="Arial"/>
              <w:sz w:val="20"/>
            </w:rPr>
            <w:tab/>
            <w:t>7-20</w:t>
          </w:r>
        </w:p>
        <w:p w14:paraId="5DF2ECDC" w14:textId="77777777" w:rsidR="008C539B" w:rsidRPr="001058B5" w:rsidRDefault="007E0590">
          <w:pPr>
            <w:tabs>
              <w:tab w:val="right" w:leader="dot" w:pos="9940"/>
            </w:tabs>
            <w:spacing w:before="32"/>
            <w:ind w:left="1900"/>
            <w:rPr>
              <w:rFonts w:ascii="Arial" w:hAnsi="Arial" w:cs="Arial"/>
              <w:sz w:val="20"/>
            </w:rPr>
          </w:pPr>
          <w:hyperlink w:anchor="_bookmark1472" w:history="1">
            <w:r w:rsidR="00C12992" w:rsidRPr="001058B5">
              <w:rPr>
                <w:rFonts w:ascii="Arial" w:hAnsi="Arial" w:cs="Arial"/>
                <w:sz w:val="20"/>
              </w:rPr>
              <w:t>Step 3: Create the Oracle Virtual Private</w:t>
            </w:r>
            <w:r w:rsidR="00C12992" w:rsidRPr="001058B5">
              <w:rPr>
                <w:rFonts w:ascii="Arial" w:hAnsi="Arial" w:cs="Arial"/>
                <w:spacing w:val="-6"/>
                <w:sz w:val="20"/>
              </w:rPr>
              <w:t xml:space="preserve"> </w:t>
            </w:r>
            <w:r w:rsidR="00C12992" w:rsidRPr="001058B5">
              <w:rPr>
                <w:rFonts w:ascii="Arial" w:hAnsi="Arial" w:cs="Arial"/>
                <w:sz w:val="20"/>
              </w:rPr>
              <w:t>Database</w:t>
            </w:r>
            <w:r w:rsidR="00C12992" w:rsidRPr="001058B5">
              <w:rPr>
                <w:rFonts w:ascii="Arial" w:hAnsi="Arial" w:cs="Arial"/>
                <w:spacing w:val="-2"/>
                <w:sz w:val="20"/>
              </w:rPr>
              <w:t xml:space="preserve"> </w:t>
            </w:r>
            <w:r w:rsidR="00C12992" w:rsidRPr="001058B5">
              <w:rPr>
                <w:rFonts w:ascii="Arial" w:hAnsi="Arial" w:cs="Arial"/>
                <w:sz w:val="20"/>
              </w:rPr>
              <w:t>Policy</w:t>
            </w:r>
          </w:hyperlink>
          <w:r w:rsidR="00C12992" w:rsidRPr="001058B5">
            <w:rPr>
              <w:rFonts w:ascii="Arial" w:hAnsi="Arial" w:cs="Arial"/>
              <w:sz w:val="20"/>
            </w:rPr>
            <w:tab/>
            <w:t>7-21</w:t>
          </w:r>
        </w:p>
        <w:p w14:paraId="4B758C30" w14:textId="77777777" w:rsidR="008C539B" w:rsidRPr="001058B5" w:rsidRDefault="007E0590">
          <w:pPr>
            <w:tabs>
              <w:tab w:val="right" w:leader="dot" w:pos="9940"/>
            </w:tabs>
            <w:spacing w:before="31"/>
            <w:ind w:left="1900"/>
            <w:rPr>
              <w:rFonts w:ascii="Arial" w:hAnsi="Arial" w:cs="Arial"/>
              <w:sz w:val="20"/>
            </w:rPr>
          </w:pPr>
          <w:hyperlink w:anchor="_bookmark1473" w:history="1">
            <w:r w:rsidR="00C12992" w:rsidRPr="001058B5">
              <w:rPr>
                <w:rFonts w:ascii="Arial" w:hAnsi="Arial" w:cs="Arial"/>
                <w:sz w:val="20"/>
              </w:rPr>
              <w:t>Step 4: Test</w:t>
            </w:r>
            <w:r w:rsidR="00C12992" w:rsidRPr="001058B5">
              <w:rPr>
                <w:rFonts w:ascii="Arial" w:hAnsi="Arial" w:cs="Arial"/>
                <w:spacing w:val="-1"/>
                <w:sz w:val="20"/>
              </w:rPr>
              <w:t xml:space="preserve"> </w:t>
            </w:r>
            <w:r w:rsidR="00C12992" w:rsidRPr="001058B5">
              <w:rPr>
                <w:rFonts w:ascii="Arial" w:hAnsi="Arial" w:cs="Arial"/>
                <w:sz w:val="20"/>
              </w:rPr>
              <w:t>the</w:t>
            </w:r>
            <w:r w:rsidR="00C12992" w:rsidRPr="001058B5">
              <w:rPr>
                <w:rFonts w:ascii="Arial" w:hAnsi="Arial" w:cs="Arial"/>
                <w:spacing w:val="-1"/>
                <w:sz w:val="20"/>
              </w:rPr>
              <w:t xml:space="preserve"> </w:t>
            </w:r>
            <w:r w:rsidR="00C12992" w:rsidRPr="001058B5">
              <w:rPr>
                <w:rFonts w:ascii="Arial" w:hAnsi="Arial" w:cs="Arial"/>
                <w:sz w:val="20"/>
              </w:rPr>
              <w:t>Policy</w:t>
            </w:r>
          </w:hyperlink>
          <w:r w:rsidR="00C12992" w:rsidRPr="001058B5">
            <w:rPr>
              <w:rFonts w:ascii="Arial" w:hAnsi="Arial" w:cs="Arial"/>
              <w:sz w:val="20"/>
            </w:rPr>
            <w:tab/>
            <w:t>7-21</w:t>
          </w:r>
        </w:p>
        <w:p w14:paraId="778FE639" w14:textId="77777777" w:rsidR="008C539B" w:rsidRPr="001058B5" w:rsidRDefault="007E0590">
          <w:pPr>
            <w:tabs>
              <w:tab w:val="right" w:leader="dot" w:pos="9940"/>
            </w:tabs>
            <w:spacing w:before="31"/>
            <w:ind w:left="1900"/>
            <w:rPr>
              <w:rFonts w:ascii="Arial" w:hAnsi="Arial" w:cs="Arial"/>
              <w:sz w:val="20"/>
            </w:rPr>
          </w:pPr>
          <w:hyperlink w:anchor="_bookmark1474" w:history="1">
            <w:r w:rsidR="00C12992" w:rsidRPr="001058B5">
              <w:rPr>
                <w:rFonts w:ascii="Arial" w:hAnsi="Arial" w:cs="Arial"/>
                <w:sz w:val="20"/>
              </w:rPr>
              <w:t>Step 5: Remove the Components for</w:t>
            </w:r>
            <w:r w:rsidR="00C12992" w:rsidRPr="001058B5">
              <w:rPr>
                <w:rFonts w:ascii="Arial" w:hAnsi="Arial" w:cs="Arial"/>
                <w:spacing w:val="-5"/>
                <w:sz w:val="20"/>
              </w:rPr>
              <w:t xml:space="preserve"> </w:t>
            </w:r>
            <w:r w:rsidR="00C12992" w:rsidRPr="001058B5">
              <w:rPr>
                <w:rFonts w:ascii="Arial" w:hAnsi="Arial" w:cs="Arial"/>
                <w:sz w:val="20"/>
              </w:rPr>
              <w:t>This</w:t>
            </w:r>
            <w:r w:rsidR="00C12992" w:rsidRPr="001058B5">
              <w:rPr>
                <w:rFonts w:ascii="Arial" w:hAnsi="Arial" w:cs="Arial"/>
                <w:spacing w:val="-2"/>
                <w:sz w:val="20"/>
              </w:rPr>
              <w:t xml:space="preserve"> </w:t>
            </w:r>
            <w:r w:rsidR="00C12992" w:rsidRPr="001058B5">
              <w:rPr>
                <w:rFonts w:ascii="Arial" w:hAnsi="Arial" w:cs="Arial"/>
                <w:sz w:val="20"/>
              </w:rPr>
              <w:t>Tutorial</w:t>
            </w:r>
          </w:hyperlink>
          <w:r w:rsidR="00C12992" w:rsidRPr="001058B5">
            <w:rPr>
              <w:rFonts w:ascii="Arial" w:hAnsi="Arial" w:cs="Arial"/>
              <w:sz w:val="20"/>
            </w:rPr>
            <w:tab/>
            <w:t>7-22</w:t>
          </w:r>
        </w:p>
        <w:p w14:paraId="66802246" w14:textId="77777777" w:rsidR="008C539B" w:rsidRPr="001058B5" w:rsidRDefault="007E0590">
          <w:pPr>
            <w:pStyle w:val="TOC9"/>
            <w:tabs>
              <w:tab w:val="right" w:leader="dot" w:pos="9940"/>
            </w:tabs>
            <w:spacing w:before="32"/>
            <w:rPr>
              <w:rFonts w:ascii="Arial" w:hAnsi="Arial" w:cs="Arial"/>
            </w:rPr>
          </w:pPr>
          <w:hyperlink w:anchor="_bookmark1475" w:history="1">
            <w:r w:rsidR="00C12992" w:rsidRPr="001058B5">
              <w:rPr>
                <w:rFonts w:ascii="Arial" w:hAnsi="Arial" w:cs="Arial"/>
              </w:rPr>
              <w:t>Tutorial: Implementing a Policy with a Database Session-Based</w:t>
            </w:r>
            <w:r w:rsidR="00C12992" w:rsidRPr="001058B5">
              <w:rPr>
                <w:rFonts w:ascii="Arial" w:hAnsi="Arial" w:cs="Arial"/>
                <w:spacing w:val="-22"/>
              </w:rPr>
              <w:t xml:space="preserve"> </w:t>
            </w:r>
            <w:r w:rsidR="00C12992" w:rsidRPr="001058B5">
              <w:rPr>
                <w:rFonts w:ascii="Arial" w:hAnsi="Arial" w:cs="Arial"/>
              </w:rPr>
              <w:t>Application</w:t>
            </w:r>
            <w:r w:rsidR="00C12992" w:rsidRPr="001058B5">
              <w:rPr>
                <w:rFonts w:ascii="Arial" w:hAnsi="Arial" w:cs="Arial"/>
                <w:spacing w:val="-3"/>
              </w:rPr>
              <w:t xml:space="preserve"> </w:t>
            </w:r>
            <w:r w:rsidR="00C12992" w:rsidRPr="001058B5">
              <w:rPr>
                <w:rFonts w:ascii="Arial" w:hAnsi="Arial" w:cs="Arial"/>
              </w:rPr>
              <w:t>Context</w:t>
            </w:r>
          </w:hyperlink>
          <w:r w:rsidR="00C12992" w:rsidRPr="001058B5">
            <w:rPr>
              <w:rFonts w:ascii="Arial" w:hAnsi="Arial" w:cs="Arial"/>
            </w:rPr>
            <w:tab/>
            <w:t>7-22</w:t>
          </w:r>
        </w:p>
        <w:p w14:paraId="5CAFC426" w14:textId="77777777" w:rsidR="008C539B" w:rsidRPr="001058B5" w:rsidRDefault="007E0590">
          <w:pPr>
            <w:tabs>
              <w:tab w:val="right" w:leader="dot" w:pos="9940"/>
            </w:tabs>
            <w:spacing w:before="32"/>
            <w:ind w:left="1900"/>
            <w:rPr>
              <w:rFonts w:ascii="Arial" w:hAnsi="Arial" w:cs="Arial"/>
              <w:sz w:val="20"/>
            </w:rPr>
          </w:pPr>
          <w:hyperlink w:anchor="_bookmark1476" w:history="1">
            <w:r w:rsidR="00C12992" w:rsidRPr="001058B5">
              <w:rPr>
                <w:rFonts w:ascii="Arial" w:hAnsi="Arial" w:cs="Arial"/>
                <w:sz w:val="20"/>
              </w:rPr>
              <w:t>About</w:t>
            </w:r>
            <w:r w:rsidR="00C12992" w:rsidRPr="001058B5">
              <w:rPr>
                <w:rFonts w:ascii="Arial" w:hAnsi="Arial" w:cs="Arial"/>
                <w:spacing w:val="-1"/>
                <w:sz w:val="20"/>
              </w:rPr>
              <w:t xml:space="preserve"> </w:t>
            </w:r>
            <w:r w:rsidR="00C12992" w:rsidRPr="001058B5">
              <w:rPr>
                <w:rFonts w:ascii="Arial" w:hAnsi="Arial" w:cs="Arial"/>
                <w:sz w:val="20"/>
              </w:rPr>
              <w:t>This</w:t>
            </w:r>
            <w:r w:rsidR="00C12992" w:rsidRPr="001058B5">
              <w:rPr>
                <w:rFonts w:ascii="Arial" w:hAnsi="Arial" w:cs="Arial"/>
                <w:spacing w:val="-1"/>
                <w:sz w:val="20"/>
              </w:rPr>
              <w:t xml:space="preserve"> </w:t>
            </w:r>
            <w:r w:rsidR="00C12992" w:rsidRPr="001058B5">
              <w:rPr>
                <w:rFonts w:ascii="Arial" w:hAnsi="Arial" w:cs="Arial"/>
                <w:sz w:val="20"/>
              </w:rPr>
              <w:t>Tutorial</w:t>
            </w:r>
          </w:hyperlink>
          <w:r w:rsidR="00C12992" w:rsidRPr="001058B5">
            <w:rPr>
              <w:rFonts w:ascii="Arial" w:hAnsi="Arial" w:cs="Arial"/>
              <w:sz w:val="20"/>
            </w:rPr>
            <w:tab/>
            <w:t>7-23</w:t>
          </w:r>
        </w:p>
        <w:p w14:paraId="5E04D526" w14:textId="77777777" w:rsidR="008C539B" w:rsidRPr="001058B5" w:rsidRDefault="007E0590">
          <w:pPr>
            <w:tabs>
              <w:tab w:val="right" w:leader="dot" w:pos="9940"/>
            </w:tabs>
            <w:spacing w:before="31"/>
            <w:ind w:left="1900"/>
            <w:rPr>
              <w:rFonts w:ascii="Arial" w:hAnsi="Arial" w:cs="Arial"/>
              <w:sz w:val="20"/>
            </w:rPr>
          </w:pPr>
          <w:hyperlink w:anchor="_bookmark1478" w:history="1">
            <w:r w:rsidR="00C12992" w:rsidRPr="001058B5">
              <w:rPr>
                <w:rFonts w:ascii="Arial" w:hAnsi="Arial" w:cs="Arial"/>
                <w:sz w:val="20"/>
              </w:rPr>
              <w:t>Step 1: Create User Accounts and</w:t>
            </w:r>
            <w:r w:rsidR="00C12992" w:rsidRPr="001058B5">
              <w:rPr>
                <w:rFonts w:ascii="Arial" w:hAnsi="Arial" w:cs="Arial"/>
                <w:spacing w:val="-6"/>
                <w:sz w:val="20"/>
              </w:rPr>
              <w:t xml:space="preserve"> </w:t>
            </w:r>
            <w:r w:rsidR="00C12992" w:rsidRPr="001058B5">
              <w:rPr>
                <w:rFonts w:ascii="Arial" w:hAnsi="Arial" w:cs="Arial"/>
                <w:sz w:val="20"/>
              </w:rPr>
              <w:t>Sample</w:t>
            </w:r>
            <w:r w:rsidR="00C12992" w:rsidRPr="001058B5">
              <w:rPr>
                <w:rFonts w:ascii="Arial" w:hAnsi="Arial" w:cs="Arial"/>
                <w:spacing w:val="-2"/>
                <w:sz w:val="20"/>
              </w:rPr>
              <w:t xml:space="preserve"> </w:t>
            </w:r>
            <w:r w:rsidR="00C12992" w:rsidRPr="001058B5">
              <w:rPr>
                <w:rFonts w:ascii="Arial" w:hAnsi="Arial" w:cs="Arial"/>
                <w:sz w:val="20"/>
              </w:rPr>
              <w:t>Tables</w:t>
            </w:r>
          </w:hyperlink>
          <w:r w:rsidR="00C12992" w:rsidRPr="001058B5">
            <w:rPr>
              <w:rFonts w:ascii="Arial" w:hAnsi="Arial" w:cs="Arial"/>
              <w:sz w:val="20"/>
            </w:rPr>
            <w:tab/>
            <w:t>7-23</w:t>
          </w:r>
        </w:p>
        <w:p w14:paraId="7A71E97E" w14:textId="77777777" w:rsidR="008C539B" w:rsidRPr="001058B5" w:rsidRDefault="007E0590">
          <w:pPr>
            <w:tabs>
              <w:tab w:val="right" w:leader="dot" w:pos="9940"/>
            </w:tabs>
            <w:spacing w:before="32"/>
            <w:ind w:left="1900"/>
            <w:rPr>
              <w:rFonts w:ascii="Arial" w:hAnsi="Arial" w:cs="Arial"/>
              <w:sz w:val="20"/>
            </w:rPr>
          </w:pPr>
          <w:hyperlink w:anchor="_bookmark1479" w:history="1">
            <w:r w:rsidR="00C12992" w:rsidRPr="001058B5">
              <w:rPr>
                <w:rFonts w:ascii="Arial" w:hAnsi="Arial" w:cs="Arial"/>
                <w:sz w:val="20"/>
              </w:rPr>
              <w:t>Step 2: Create a Database Session-Based</w:t>
            </w:r>
            <w:r w:rsidR="00C12992" w:rsidRPr="001058B5">
              <w:rPr>
                <w:rFonts w:ascii="Arial" w:hAnsi="Arial" w:cs="Arial"/>
                <w:spacing w:val="-5"/>
                <w:sz w:val="20"/>
              </w:rPr>
              <w:t xml:space="preserve"> </w:t>
            </w:r>
            <w:r w:rsidR="00C12992" w:rsidRPr="001058B5">
              <w:rPr>
                <w:rFonts w:ascii="Arial" w:hAnsi="Arial" w:cs="Arial"/>
                <w:sz w:val="20"/>
              </w:rPr>
              <w:t>Application</w:t>
            </w:r>
            <w:r w:rsidR="00C12992" w:rsidRPr="001058B5">
              <w:rPr>
                <w:rFonts w:ascii="Arial" w:hAnsi="Arial" w:cs="Arial"/>
                <w:spacing w:val="-2"/>
                <w:sz w:val="20"/>
              </w:rPr>
              <w:t xml:space="preserve"> </w:t>
            </w:r>
            <w:r w:rsidR="00C12992" w:rsidRPr="001058B5">
              <w:rPr>
                <w:rFonts w:ascii="Arial" w:hAnsi="Arial" w:cs="Arial"/>
                <w:sz w:val="20"/>
              </w:rPr>
              <w:t>Context</w:t>
            </w:r>
          </w:hyperlink>
          <w:r w:rsidR="00C12992" w:rsidRPr="001058B5">
            <w:rPr>
              <w:rFonts w:ascii="Arial" w:hAnsi="Arial" w:cs="Arial"/>
              <w:sz w:val="20"/>
            </w:rPr>
            <w:tab/>
            <w:t>7-24</w:t>
          </w:r>
        </w:p>
        <w:p w14:paraId="7F178D0B" w14:textId="77777777" w:rsidR="008C539B" w:rsidRPr="001058B5" w:rsidRDefault="007E0590">
          <w:pPr>
            <w:tabs>
              <w:tab w:val="right" w:leader="dot" w:pos="9940"/>
            </w:tabs>
            <w:spacing w:before="31"/>
            <w:ind w:left="1900"/>
            <w:rPr>
              <w:rFonts w:ascii="Arial" w:hAnsi="Arial" w:cs="Arial"/>
              <w:sz w:val="20"/>
            </w:rPr>
          </w:pPr>
          <w:hyperlink w:anchor="_bookmark1480" w:history="1">
            <w:r w:rsidR="00C12992" w:rsidRPr="001058B5">
              <w:rPr>
                <w:rFonts w:ascii="Arial" w:hAnsi="Arial" w:cs="Arial"/>
                <w:sz w:val="20"/>
              </w:rPr>
              <w:t>Step 3: Create a PL/SQL Package to Set the</w:t>
            </w:r>
            <w:r w:rsidR="00C12992" w:rsidRPr="001058B5">
              <w:rPr>
                <w:rFonts w:ascii="Arial" w:hAnsi="Arial" w:cs="Arial"/>
                <w:spacing w:val="-10"/>
                <w:sz w:val="20"/>
              </w:rPr>
              <w:t xml:space="preserve"> </w:t>
            </w:r>
            <w:r w:rsidR="00C12992" w:rsidRPr="001058B5">
              <w:rPr>
                <w:rFonts w:ascii="Arial" w:hAnsi="Arial" w:cs="Arial"/>
                <w:sz w:val="20"/>
              </w:rPr>
              <w:t>Application</w:t>
            </w:r>
            <w:r w:rsidR="00C12992" w:rsidRPr="001058B5">
              <w:rPr>
                <w:rFonts w:ascii="Arial" w:hAnsi="Arial" w:cs="Arial"/>
                <w:spacing w:val="-1"/>
                <w:sz w:val="20"/>
              </w:rPr>
              <w:t xml:space="preserve"> </w:t>
            </w:r>
            <w:r w:rsidR="00C12992" w:rsidRPr="001058B5">
              <w:rPr>
                <w:rFonts w:ascii="Arial" w:hAnsi="Arial" w:cs="Arial"/>
                <w:sz w:val="20"/>
              </w:rPr>
              <w:t>Context</w:t>
            </w:r>
          </w:hyperlink>
          <w:r w:rsidR="00C12992" w:rsidRPr="001058B5">
            <w:rPr>
              <w:rFonts w:ascii="Arial" w:hAnsi="Arial" w:cs="Arial"/>
              <w:sz w:val="20"/>
            </w:rPr>
            <w:tab/>
            <w:t>7-24</w:t>
          </w:r>
        </w:p>
        <w:p w14:paraId="458ACC04" w14:textId="77777777" w:rsidR="008C539B" w:rsidRPr="001058B5" w:rsidRDefault="007E0590">
          <w:pPr>
            <w:tabs>
              <w:tab w:val="right" w:leader="dot" w:pos="9940"/>
            </w:tabs>
            <w:spacing w:before="31"/>
            <w:ind w:left="1900"/>
            <w:rPr>
              <w:rFonts w:ascii="Arial" w:hAnsi="Arial" w:cs="Arial"/>
              <w:sz w:val="20"/>
            </w:rPr>
          </w:pPr>
          <w:hyperlink w:anchor="_bookmark1481" w:history="1">
            <w:r w:rsidR="00C12992" w:rsidRPr="001058B5">
              <w:rPr>
                <w:rFonts w:ascii="Arial" w:hAnsi="Arial" w:cs="Arial"/>
                <w:sz w:val="20"/>
              </w:rPr>
              <w:t>Step 4: Create a Logon Trigger to Run the Application Context</w:t>
            </w:r>
            <w:r w:rsidR="00C12992" w:rsidRPr="001058B5">
              <w:rPr>
                <w:rFonts w:ascii="Arial" w:hAnsi="Arial" w:cs="Arial"/>
                <w:spacing w:val="-24"/>
                <w:sz w:val="20"/>
              </w:rPr>
              <w:t xml:space="preserve"> </w:t>
            </w:r>
            <w:r w:rsidR="00C12992" w:rsidRPr="001058B5">
              <w:rPr>
                <w:rFonts w:ascii="Arial" w:hAnsi="Arial" w:cs="Arial"/>
                <w:sz w:val="20"/>
              </w:rPr>
              <w:t>PL/SQL</w:t>
            </w:r>
            <w:r w:rsidR="00C12992" w:rsidRPr="001058B5">
              <w:rPr>
                <w:rFonts w:ascii="Arial" w:hAnsi="Arial" w:cs="Arial"/>
                <w:spacing w:val="-2"/>
                <w:sz w:val="20"/>
              </w:rPr>
              <w:t xml:space="preserve"> </w:t>
            </w:r>
            <w:r w:rsidR="00C12992" w:rsidRPr="001058B5">
              <w:rPr>
                <w:rFonts w:ascii="Arial" w:hAnsi="Arial" w:cs="Arial"/>
                <w:sz w:val="20"/>
              </w:rPr>
              <w:t>Package</w:t>
            </w:r>
          </w:hyperlink>
          <w:r w:rsidR="00C12992" w:rsidRPr="001058B5">
            <w:rPr>
              <w:rFonts w:ascii="Arial" w:hAnsi="Arial" w:cs="Arial"/>
              <w:sz w:val="20"/>
            </w:rPr>
            <w:tab/>
            <w:t>7-25</w:t>
          </w:r>
        </w:p>
        <w:p w14:paraId="78C19A61" w14:textId="77777777" w:rsidR="008C539B" w:rsidRPr="001058B5" w:rsidRDefault="007E0590">
          <w:pPr>
            <w:tabs>
              <w:tab w:val="right" w:leader="dot" w:pos="9940"/>
            </w:tabs>
            <w:spacing w:before="32" w:after="240"/>
            <w:ind w:left="1900"/>
            <w:rPr>
              <w:rFonts w:ascii="Arial" w:hAnsi="Arial" w:cs="Arial"/>
              <w:sz w:val="20"/>
            </w:rPr>
          </w:pPr>
          <w:hyperlink w:anchor="_bookmark1482" w:history="1">
            <w:r w:rsidR="00C12992" w:rsidRPr="001058B5">
              <w:rPr>
                <w:rFonts w:ascii="Arial" w:hAnsi="Arial" w:cs="Arial"/>
                <w:sz w:val="20"/>
              </w:rPr>
              <w:t>Step 5: Create a PL/SQL Policy Function to Limit User Access to</w:t>
            </w:r>
            <w:r w:rsidR="00C12992" w:rsidRPr="001058B5">
              <w:rPr>
                <w:rFonts w:ascii="Arial" w:hAnsi="Arial" w:cs="Arial"/>
                <w:spacing w:val="-19"/>
                <w:sz w:val="20"/>
              </w:rPr>
              <w:t xml:space="preserve"> </w:t>
            </w:r>
            <w:r w:rsidR="00C12992" w:rsidRPr="001058B5">
              <w:rPr>
                <w:rFonts w:ascii="Arial" w:hAnsi="Arial" w:cs="Arial"/>
                <w:sz w:val="20"/>
              </w:rPr>
              <w:t>Their</w:t>
            </w:r>
            <w:r w:rsidR="00C12992" w:rsidRPr="001058B5">
              <w:rPr>
                <w:rFonts w:ascii="Arial" w:hAnsi="Arial" w:cs="Arial"/>
                <w:spacing w:val="-2"/>
                <w:sz w:val="20"/>
              </w:rPr>
              <w:t xml:space="preserve"> </w:t>
            </w:r>
            <w:r w:rsidR="00C12992" w:rsidRPr="001058B5">
              <w:rPr>
                <w:rFonts w:ascii="Arial" w:hAnsi="Arial" w:cs="Arial"/>
                <w:sz w:val="20"/>
              </w:rPr>
              <w:t>Orders</w:t>
            </w:r>
          </w:hyperlink>
          <w:r w:rsidR="00C12992" w:rsidRPr="001058B5">
            <w:rPr>
              <w:rFonts w:ascii="Arial" w:hAnsi="Arial" w:cs="Arial"/>
              <w:sz w:val="20"/>
            </w:rPr>
            <w:tab/>
            <w:t>7-26</w:t>
          </w:r>
        </w:p>
        <w:p w14:paraId="364C6EC7" w14:textId="77777777" w:rsidR="008C539B" w:rsidRPr="001058B5" w:rsidRDefault="007E0590">
          <w:pPr>
            <w:pStyle w:val="TOC8"/>
            <w:tabs>
              <w:tab w:val="right" w:leader="dot" w:pos="9338"/>
            </w:tabs>
            <w:spacing w:before="81"/>
            <w:rPr>
              <w:rFonts w:ascii="Arial" w:hAnsi="Arial" w:cs="Arial"/>
            </w:rPr>
          </w:pPr>
          <w:hyperlink w:anchor="_bookmark1483" w:history="1">
            <w:r w:rsidR="00C12992" w:rsidRPr="001058B5">
              <w:rPr>
                <w:rFonts w:ascii="Arial" w:hAnsi="Arial" w:cs="Arial"/>
              </w:rPr>
              <w:t>Step 6: Create the New</w:t>
            </w:r>
            <w:r w:rsidR="00C12992" w:rsidRPr="001058B5">
              <w:rPr>
                <w:rFonts w:ascii="Arial" w:hAnsi="Arial" w:cs="Arial"/>
                <w:spacing w:val="-4"/>
              </w:rPr>
              <w:t xml:space="preserve"> </w:t>
            </w:r>
            <w:r w:rsidR="00C12992" w:rsidRPr="001058B5">
              <w:rPr>
                <w:rFonts w:ascii="Arial" w:hAnsi="Arial" w:cs="Arial"/>
              </w:rPr>
              <w:t>Security</w:t>
            </w:r>
            <w:r w:rsidR="00C12992" w:rsidRPr="001058B5">
              <w:rPr>
                <w:rFonts w:ascii="Arial" w:hAnsi="Arial" w:cs="Arial"/>
                <w:spacing w:val="-2"/>
              </w:rPr>
              <w:t xml:space="preserve"> </w:t>
            </w:r>
            <w:r w:rsidR="00C12992" w:rsidRPr="001058B5">
              <w:rPr>
                <w:rFonts w:ascii="Arial" w:hAnsi="Arial" w:cs="Arial"/>
              </w:rPr>
              <w:t>Policy</w:t>
            </w:r>
          </w:hyperlink>
          <w:r w:rsidR="00C12992" w:rsidRPr="001058B5">
            <w:rPr>
              <w:rFonts w:ascii="Arial" w:hAnsi="Arial" w:cs="Arial"/>
            </w:rPr>
            <w:tab/>
            <w:t>7-26</w:t>
          </w:r>
        </w:p>
        <w:p w14:paraId="2D42A5BB" w14:textId="77777777" w:rsidR="008C539B" w:rsidRPr="001058B5" w:rsidRDefault="007E0590">
          <w:pPr>
            <w:pStyle w:val="TOC8"/>
            <w:tabs>
              <w:tab w:val="right" w:leader="dot" w:pos="9338"/>
            </w:tabs>
            <w:rPr>
              <w:rFonts w:ascii="Arial" w:hAnsi="Arial" w:cs="Arial"/>
            </w:rPr>
          </w:pPr>
          <w:hyperlink w:anchor="_bookmark1484" w:history="1">
            <w:r w:rsidR="00C12992" w:rsidRPr="001058B5">
              <w:rPr>
                <w:rFonts w:ascii="Arial" w:hAnsi="Arial" w:cs="Arial"/>
              </w:rPr>
              <w:t>Step 7: Test the</w:t>
            </w:r>
            <w:r w:rsidR="00C12992" w:rsidRPr="001058B5">
              <w:rPr>
                <w:rFonts w:ascii="Arial" w:hAnsi="Arial" w:cs="Arial"/>
                <w:spacing w:val="-1"/>
              </w:rPr>
              <w:t xml:space="preserve"> </w:t>
            </w:r>
            <w:r w:rsidR="00C12992" w:rsidRPr="001058B5">
              <w:rPr>
                <w:rFonts w:ascii="Arial" w:hAnsi="Arial" w:cs="Arial"/>
              </w:rPr>
              <w:t>New</w:t>
            </w:r>
            <w:r w:rsidR="00C12992" w:rsidRPr="001058B5">
              <w:rPr>
                <w:rFonts w:ascii="Arial" w:hAnsi="Arial" w:cs="Arial"/>
                <w:spacing w:val="-1"/>
              </w:rPr>
              <w:t xml:space="preserve"> </w:t>
            </w:r>
            <w:r w:rsidR="00C12992" w:rsidRPr="001058B5">
              <w:rPr>
                <w:rFonts w:ascii="Arial" w:hAnsi="Arial" w:cs="Arial"/>
              </w:rPr>
              <w:t>Policy</w:t>
            </w:r>
          </w:hyperlink>
          <w:r w:rsidR="00C12992" w:rsidRPr="001058B5">
            <w:rPr>
              <w:rFonts w:ascii="Arial" w:hAnsi="Arial" w:cs="Arial"/>
            </w:rPr>
            <w:tab/>
            <w:t>7-27</w:t>
          </w:r>
        </w:p>
        <w:p w14:paraId="70DCBDD0" w14:textId="77777777" w:rsidR="008C539B" w:rsidRPr="001058B5" w:rsidRDefault="007E0590">
          <w:pPr>
            <w:pStyle w:val="TOC8"/>
            <w:tabs>
              <w:tab w:val="right" w:leader="dot" w:pos="9338"/>
            </w:tabs>
            <w:spacing w:before="32"/>
            <w:rPr>
              <w:rFonts w:ascii="Arial" w:hAnsi="Arial" w:cs="Arial"/>
            </w:rPr>
          </w:pPr>
          <w:hyperlink w:anchor="_bookmark1487" w:history="1">
            <w:r w:rsidR="00C12992" w:rsidRPr="001058B5">
              <w:rPr>
                <w:rFonts w:ascii="Arial" w:hAnsi="Arial" w:cs="Arial"/>
              </w:rPr>
              <w:t>Step 8: Remove the Components for</w:t>
            </w:r>
            <w:r w:rsidR="00C12992" w:rsidRPr="001058B5">
              <w:rPr>
                <w:rFonts w:ascii="Arial" w:hAnsi="Arial" w:cs="Arial"/>
                <w:spacing w:val="-5"/>
              </w:rPr>
              <w:t xml:space="preserve"> </w:t>
            </w:r>
            <w:r w:rsidR="00C12992" w:rsidRPr="001058B5">
              <w:rPr>
                <w:rFonts w:ascii="Arial" w:hAnsi="Arial" w:cs="Arial"/>
              </w:rPr>
              <w:t>This</w:t>
            </w:r>
            <w:r w:rsidR="00C12992" w:rsidRPr="001058B5">
              <w:rPr>
                <w:rFonts w:ascii="Arial" w:hAnsi="Arial" w:cs="Arial"/>
                <w:spacing w:val="-2"/>
              </w:rPr>
              <w:t xml:space="preserve"> </w:t>
            </w:r>
            <w:r w:rsidR="00C12992" w:rsidRPr="001058B5">
              <w:rPr>
                <w:rFonts w:ascii="Arial" w:hAnsi="Arial" w:cs="Arial"/>
              </w:rPr>
              <w:t>Tutorial</w:t>
            </w:r>
          </w:hyperlink>
          <w:r w:rsidR="00C12992" w:rsidRPr="001058B5">
            <w:rPr>
              <w:rFonts w:ascii="Arial" w:hAnsi="Arial" w:cs="Arial"/>
            </w:rPr>
            <w:tab/>
            <w:t>7-28</w:t>
          </w:r>
        </w:p>
        <w:p w14:paraId="5F6ACE52" w14:textId="77777777" w:rsidR="008C539B" w:rsidRPr="001058B5" w:rsidRDefault="007E0590">
          <w:pPr>
            <w:pStyle w:val="TOC5"/>
            <w:tabs>
              <w:tab w:val="right" w:leader="dot" w:pos="9338"/>
            </w:tabs>
            <w:rPr>
              <w:rFonts w:ascii="Arial" w:hAnsi="Arial" w:cs="Arial"/>
            </w:rPr>
          </w:pPr>
          <w:hyperlink w:anchor="_bookmark1488" w:history="1">
            <w:r w:rsidR="00C12992" w:rsidRPr="001058B5">
              <w:rPr>
                <w:rFonts w:ascii="Arial" w:hAnsi="Arial" w:cs="Arial"/>
              </w:rPr>
              <w:t>Tutorial: Implementing an Oracle Virtual Private Database</w:t>
            </w:r>
            <w:r w:rsidR="00C12992" w:rsidRPr="001058B5">
              <w:rPr>
                <w:rFonts w:ascii="Arial" w:hAnsi="Arial" w:cs="Arial"/>
                <w:spacing w:val="-12"/>
              </w:rPr>
              <w:t xml:space="preserve"> </w:t>
            </w:r>
            <w:r w:rsidR="00C12992" w:rsidRPr="001058B5">
              <w:rPr>
                <w:rFonts w:ascii="Arial" w:hAnsi="Arial" w:cs="Arial"/>
              </w:rPr>
              <w:t>Policy</w:t>
            </w:r>
            <w:r w:rsidR="00C12992" w:rsidRPr="001058B5">
              <w:rPr>
                <w:rFonts w:ascii="Arial" w:hAnsi="Arial" w:cs="Arial"/>
                <w:spacing w:val="-1"/>
              </w:rPr>
              <w:t xml:space="preserve"> </w:t>
            </w:r>
            <w:r w:rsidR="00C12992" w:rsidRPr="001058B5">
              <w:rPr>
                <w:rFonts w:ascii="Arial" w:hAnsi="Arial" w:cs="Arial"/>
              </w:rPr>
              <w:t>Group</w:t>
            </w:r>
          </w:hyperlink>
          <w:r w:rsidR="00C12992" w:rsidRPr="001058B5">
            <w:rPr>
              <w:rFonts w:ascii="Arial" w:hAnsi="Arial" w:cs="Arial"/>
            </w:rPr>
            <w:tab/>
            <w:t>7-28</w:t>
          </w:r>
        </w:p>
        <w:p w14:paraId="1F7A0013" w14:textId="77777777" w:rsidR="008C539B" w:rsidRPr="001058B5" w:rsidRDefault="007E0590">
          <w:pPr>
            <w:pStyle w:val="TOC8"/>
            <w:tabs>
              <w:tab w:val="right" w:leader="dot" w:pos="9338"/>
            </w:tabs>
            <w:rPr>
              <w:rFonts w:ascii="Arial" w:hAnsi="Arial" w:cs="Arial"/>
            </w:rPr>
          </w:pPr>
          <w:hyperlink w:anchor="_bookmark1489"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This</w:t>
            </w:r>
            <w:r w:rsidR="00C12992" w:rsidRPr="001058B5">
              <w:rPr>
                <w:rFonts w:ascii="Arial" w:hAnsi="Arial" w:cs="Arial"/>
                <w:spacing w:val="-1"/>
              </w:rPr>
              <w:t xml:space="preserve"> </w:t>
            </w:r>
            <w:r w:rsidR="00C12992" w:rsidRPr="001058B5">
              <w:rPr>
                <w:rFonts w:ascii="Arial" w:hAnsi="Arial" w:cs="Arial"/>
              </w:rPr>
              <w:t>Tutorial</w:t>
            </w:r>
          </w:hyperlink>
          <w:r w:rsidR="00C12992" w:rsidRPr="001058B5">
            <w:rPr>
              <w:rFonts w:ascii="Arial" w:hAnsi="Arial" w:cs="Arial"/>
            </w:rPr>
            <w:tab/>
            <w:t>7-28</w:t>
          </w:r>
        </w:p>
        <w:p w14:paraId="26619C0A" w14:textId="77777777" w:rsidR="008C539B" w:rsidRPr="001058B5" w:rsidRDefault="007E0590">
          <w:pPr>
            <w:pStyle w:val="TOC8"/>
            <w:tabs>
              <w:tab w:val="right" w:leader="dot" w:pos="9338"/>
            </w:tabs>
            <w:spacing w:before="33"/>
            <w:rPr>
              <w:rFonts w:ascii="Arial" w:hAnsi="Arial" w:cs="Arial"/>
            </w:rPr>
          </w:pPr>
          <w:hyperlink w:anchor="_bookmark1493" w:history="1">
            <w:r w:rsidR="00C12992" w:rsidRPr="001058B5">
              <w:rPr>
                <w:rFonts w:ascii="Arial" w:hAnsi="Arial" w:cs="Arial"/>
              </w:rPr>
              <w:t>Step 1: Create User Accounts and Other Components for</w:t>
            </w:r>
            <w:r w:rsidR="00C12992" w:rsidRPr="001058B5">
              <w:rPr>
                <w:rFonts w:ascii="Arial" w:hAnsi="Arial" w:cs="Arial"/>
                <w:spacing w:val="-13"/>
              </w:rPr>
              <w:t xml:space="preserve"> </w:t>
            </w:r>
            <w:r w:rsidR="00C12992" w:rsidRPr="001058B5">
              <w:rPr>
                <w:rFonts w:ascii="Arial" w:hAnsi="Arial" w:cs="Arial"/>
              </w:rPr>
              <w:t>This</w:t>
            </w:r>
            <w:r w:rsidR="00C12992" w:rsidRPr="001058B5">
              <w:rPr>
                <w:rFonts w:ascii="Arial" w:hAnsi="Arial" w:cs="Arial"/>
                <w:spacing w:val="-1"/>
              </w:rPr>
              <w:t xml:space="preserve"> </w:t>
            </w:r>
            <w:r w:rsidR="00C12992" w:rsidRPr="001058B5">
              <w:rPr>
                <w:rFonts w:ascii="Arial" w:hAnsi="Arial" w:cs="Arial"/>
              </w:rPr>
              <w:t>Tutorial</w:t>
            </w:r>
          </w:hyperlink>
          <w:r w:rsidR="00C12992" w:rsidRPr="001058B5">
            <w:rPr>
              <w:rFonts w:ascii="Arial" w:hAnsi="Arial" w:cs="Arial"/>
            </w:rPr>
            <w:tab/>
            <w:t>7-29</w:t>
          </w:r>
        </w:p>
        <w:p w14:paraId="09ABFBE2" w14:textId="77777777" w:rsidR="008C539B" w:rsidRPr="001058B5" w:rsidRDefault="007E0590">
          <w:pPr>
            <w:pStyle w:val="TOC8"/>
            <w:tabs>
              <w:tab w:val="right" w:leader="dot" w:pos="9338"/>
            </w:tabs>
            <w:rPr>
              <w:rFonts w:ascii="Arial" w:hAnsi="Arial" w:cs="Arial"/>
            </w:rPr>
          </w:pPr>
          <w:hyperlink w:anchor="_bookmark1494" w:history="1">
            <w:r w:rsidR="00C12992" w:rsidRPr="001058B5">
              <w:rPr>
                <w:rFonts w:ascii="Arial" w:hAnsi="Arial" w:cs="Arial"/>
              </w:rPr>
              <w:t>Step 2: Create the Two</w:t>
            </w:r>
            <w:r w:rsidR="00C12992" w:rsidRPr="001058B5">
              <w:rPr>
                <w:rFonts w:ascii="Arial" w:hAnsi="Arial" w:cs="Arial"/>
                <w:spacing w:val="-3"/>
              </w:rPr>
              <w:t xml:space="preserve"> </w:t>
            </w:r>
            <w:r w:rsidR="00C12992" w:rsidRPr="001058B5">
              <w:rPr>
                <w:rFonts w:ascii="Arial" w:hAnsi="Arial" w:cs="Arial"/>
              </w:rPr>
              <w:t>Policy</w:t>
            </w:r>
            <w:r w:rsidR="00C12992" w:rsidRPr="001058B5">
              <w:rPr>
                <w:rFonts w:ascii="Arial" w:hAnsi="Arial" w:cs="Arial"/>
                <w:spacing w:val="-1"/>
              </w:rPr>
              <w:t xml:space="preserve"> </w:t>
            </w:r>
            <w:r w:rsidR="00C12992" w:rsidRPr="001058B5">
              <w:rPr>
                <w:rFonts w:ascii="Arial" w:hAnsi="Arial" w:cs="Arial"/>
              </w:rPr>
              <w:t>Groups</w:t>
            </w:r>
          </w:hyperlink>
          <w:r w:rsidR="00C12992" w:rsidRPr="001058B5">
            <w:rPr>
              <w:rFonts w:ascii="Arial" w:hAnsi="Arial" w:cs="Arial"/>
            </w:rPr>
            <w:tab/>
            <w:t>7-29</w:t>
          </w:r>
        </w:p>
        <w:p w14:paraId="25EAD52F" w14:textId="77777777" w:rsidR="008C539B" w:rsidRPr="001058B5" w:rsidRDefault="007E0590">
          <w:pPr>
            <w:pStyle w:val="TOC8"/>
            <w:tabs>
              <w:tab w:val="right" w:leader="dot" w:pos="9338"/>
            </w:tabs>
            <w:rPr>
              <w:rFonts w:ascii="Arial" w:hAnsi="Arial" w:cs="Arial"/>
            </w:rPr>
          </w:pPr>
          <w:hyperlink w:anchor="_bookmark1495" w:history="1">
            <w:r w:rsidR="00C12992" w:rsidRPr="001058B5">
              <w:rPr>
                <w:rFonts w:ascii="Arial" w:hAnsi="Arial" w:cs="Arial"/>
              </w:rPr>
              <w:t>Step 3: Create PL/SQL Functions to Control the</w:t>
            </w:r>
            <w:r w:rsidR="00C12992" w:rsidRPr="001058B5">
              <w:rPr>
                <w:rFonts w:ascii="Arial" w:hAnsi="Arial" w:cs="Arial"/>
                <w:spacing w:val="-7"/>
              </w:rPr>
              <w:t xml:space="preserve"> </w:t>
            </w:r>
            <w:r w:rsidR="00C12992" w:rsidRPr="001058B5">
              <w:rPr>
                <w:rFonts w:ascii="Arial" w:hAnsi="Arial" w:cs="Arial"/>
              </w:rPr>
              <w:t>Policy</w:t>
            </w:r>
            <w:r w:rsidR="00C12992" w:rsidRPr="001058B5">
              <w:rPr>
                <w:rFonts w:ascii="Arial" w:hAnsi="Arial" w:cs="Arial"/>
                <w:spacing w:val="-1"/>
              </w:rPr>
              <w:t xml:space="preserve"> </w:t>
            </w:r>
            <w:r w:rsidR="00C12992" w:rsidRPr="001058B5">
              <w:rPr>
                <w:rFonts w:ascii="Arial" w:hAnsi="Arial" w:cs="Arial"/>
              </w:rPr>
              <w:t>Groups</w:t>
            </w:r>
          </w:hyperlink>
          <w:r w:rsidR="00C12992" w:rsidRPr="001058B5">
            <w:rPr>
              <w:rFonts w:ascii="Arial" w:hAnsi="Arial" w:cs="Arial"/>
            </w:rPr>
            <w:tab/>
            <w:t>7-30</w:t>
          </w:r>
        </w:p>
        <w:p w14:paraId="3D013BE0" w14:textId="77777777" w:rsidR="008C539B" w:rsidRPr="001058B5" w:rsidRDefault="007E0590">
          <w:pPr>
            <w:pStyle w:val="TOC8"/>
            <w:tabs>
              <w:tab w:val="right" w:leader="dot" w:pos="9338"/>
            </w:tabs>
            <w:spacing w:before="32"/>
            <w:rPr>
              <w:rFonts w:ascii="Arial" w:hAnsi="Arial" w:cs="Arial"/>
            </w:rPr>
          </w:pPr>
          <w:hyperlink w:anchor="_bookmark1496" w:history="1">
            <w:r w:rsidR="00C12992" w:rsidRPr="001058B5">
              <w:rPr>
                <w:rFonts w:ascii="Arial" w:hAnsi="Arial" w:cs="Arial"/>
              </w:rPr>
              <w:t>Step 4: Add the PL/SQL Functions to the</w:t>
            </w:r>
            <w:r w:rsidR="00C12992" w:rsidRPr="001058B5">
              <w:rPr>
                <w:rFonts w:ascii="Arial" w:hAnsi="Arial" w:cs="Arial"/>
                <w:spacing w:val="-6"/>
              </w:rPr>
              <w:t xml:space="preserve"> </w:t>
            </w:r>
            <w:r w:rsidR="00C12992" w:rsidRPr="001058B5">
              <w:rPr>
                <w:rFonts w:ascii="Arial" w:hAnsi="Arial" w:cs="Arial"/>
              </w:rPr>
              <w:t>Policy</w:t>
            </w:r>
            <w:r w:rsidR="00C12992" w:rsidRPr="001058B5">
              <w:rPr>
                <w:rFonts w:ascii="Arial" w:hAnsi="Arial" w:cs="Arial"/>
                <w:spacing w:val="-1"/>
              </w:rPr>
              <w:t xml:space="preserve"> </w:t>
            </w:r>
            <w:r w:rsidR="00C12992" w:rsidRPr="001058B5">
              <w:rPr>
                <w:rFonts w:ascii="Arial" w:hAnsi="Arial" w:cs="Arial"/>
              </w:rPr>
              <w:t>Groups</w:t>
            </w:r>
          </w:hyperlink>
          <w:r w:rsidR="00C12992" w:rsidRPr="001058B5">
            <w:rPr>
              <w:rFonts w:ascii="Arial" w:hAnsi="Arial" w:cs="Arial"/>
            </w:rPr>
            <w:tab/>
            <w:t>7-31</w:t>
          </w:r>
        </w:p>
        <w:p w14:paraId="7362C502" w14:textId="77777777" w:rsidR="008C539B" w:rsidRPr="001058B5" w:rsidRDefault="007E0590">
          <w:pPr>
            <w:pStyle w:val="TOC8"/>
            <w:tabs>
              <w:tab w:val="right" w:leader="dot" w:pos="9338"/>
            </w:tabs>
            <w:rPr>
              <w:rFonts w:ascii="Arial" w:hAnsi="Arial" w:cs="Arial"/>
            </w:rPr>
          </w:pPr>
          <w:hyperlink w:anchor="_bookmark1497" w:history="1">
            <w:r w:rsidR="00C12992" w:rsidRPr="001058B5">
              <w:rPr>
                <w:rFonts w:ascii="Arial" w:hAnsi="Arial" w:cs="Arial"/>
              </w:rPr>
              <w:t>Step 5: Create the Driving</w:t>
            </w:r>
            <w:r w:rsidR="00C12992" w:rsidRPr="001058B5">
              <w:rPr>
                <w:rFonts w:ascii="Arial" w:hAnsi="Arial" w:cs="Arial"/>
                <w:spacing w:val="-5"/>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w:t>
            </w:r>
          </w:hyperlink>
          <w:r w:rsidR="00C12992" w:rsidRPr="001058B5">
            <w:rPr>
              <w:rFonts w:ascii="Arial" w:hAnsi="Arial" w:cs="Arial"/>
            </w:rPr>
            <w:tab/>
            <w:t>7-32</w:t>
          </w:r>
        </w:p>
        <w:p w14:paraId="2F2CC641" w14:textId="77777777" w:rsidR="008C539B" w:rsidRPr="001058B5" w:rsidRDefault="007E0590">
          <w:pPr>
            <w:pStyle w:val="TOC8"/>
            <w:tabs>
              <w:tab w:val="right" w:leader="dot" w:pos="9338"/>
            </w:tabs>
            <w:rPr>
              <w:rFonts w:ascii="Arial" w:hAnsi="Arial" w:cs="Arial"/>
            </w:rPr>
          </w:pPr>
          <w:hyperlink w:anchor="_bookmark1498" w:history="1">
            <w:r w:rsidR="00C12992" w:rsidRPr="001058B5">
              <w:rPr>
                <w:rFonts w:ascii="Arial" w:hAnsi="Arial" w:cs="Arial"/>
              </w:rPr>
              <w:t>Step 6: Test the</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spacing w:val="-1"/>
              </w:rPr>
              <w:t xml:space="preserve"> </w:t>
            </w:r>
            <w:r w:rsidR="00C12992" w:rsidRPr="001058B5">
              <w:rPr>
                <w:rFonts w:ascii="Arial" w:hAnsi="Arial" w:cs="Arial"/>
              </w:rPr>
              <w:t>Groups</w:t>
            </w:r>
          </w:hyperlink>
          <w:r w:rsidR="00C12992" w:rsidRPr="001058B5">
            <w:rPr>
              <w:rFonts w:ascii="Arial" w:hAnsi="Arial" w:cs="Arial"/>
            </w:rPr>
            <w:tab/>
            <w:t>7-32</w:t>
          </w:r>
        </w:p>
        <w:p w14:paraId="63BE6E13" w14:textId="77777777" w:rsidR="008C539B" w:rsidRPr="001058B5" w:rsidRDefault="007E0590">
          <w:pPr>
            <w:pStyle w:val="TOC8"/>
            <w:tabs>
              <w:tab w:val="right" w:leader="dot" w:pos="9338"/>
            </w:tabs>
            <w:spacing w:before="32"/>
            <w:rPr>
              <w:rFonts w:ascii="Arial" w:hAnsi="Arial" w:cs="Arial"/>
            </w:rPr>
          </w:pPr>
          <w:hyperlink w:anchor="_bookmark1499" w:history="1">
            <w:r w:rsidR="00C12992" w:rsidRPr="001058B5">
              <w:rPr>
                <w:rFonts w:ascii="Arial" w:hAnsi="Arial" w:cs="Arial"/>
              </w:rPr>
              <w:t>Step 7: Remove the Components for</w:t>
            </w:r>
            <w:r w:rsidR="00C12992" w:rsidRPr="001058B5">
              <w:rPr>
                <w:rFonts w:ascii="Arial" w:hAnsi="Arial" w:cs="Arial"/>
                <w:spacing w:val="-5"/>
              </w:rPr>
              <w:t xml:space="preserve"> </w:t>
            </w:r>
            <w:r w:rsidR="00C12992" w:rsidRPr="001058B5">
              <w:rPr>
                <w:rFonts w:ascii="Arial" w:hAnsi="Arial" w:cs="Arial"/>
              </w:rPr>
              <w:t>This</w:t>
            </w:r>
            <w:r w:rsidR="00C12992" w:rsidRPr="001058B5">
              <w:rPr>
                <w:rFonts w:ascii="Arial" w:hAnsi="Arial" w:cs="Arial"/>
                <w:spacing w:val="-2"/>
              </w:rPr>
              <w:t xml:space="preserve"> </w:t>
            </w:r>
            <w:r w:rsidR="00C12992" w:rsidRPr="001058B5">
              <w:rPr>
                <w:rFonts w:ascii="Arial" w:hAnsi="Arial" w:cs="Arial"/>
              </w:rPr>
              <w:t>Tutorial</w:t>
            </w:r>
          </w:hyperlink>
          <w:r w:rsidR="00C12992" w:rsidRPr="001058B5">
            <w:rPr>
              <w:rFonts w:ascii="Arial" w:hAnsi="Arial" w:cs="Arial"/>
            </w:rPr>
            <w:tab/>
            <w:t>7-33</w:t>
          </w:r>
        </w:p>
        <w:p w14:paraId="1B91AD2A" w14:textId="77777777" w:rsidR="008C539B" w:rsidRPr="001058B5" w:rsidRDefault="007E0590">
          <w:pPr>
            <w:pStyle w:val="TOC2"/>
            <w:tabs>
              <w:tab w:val="right" w:leader="dot" w:pos="9338"/>
            </w:tabs>
            <w:rPr>
              <w:rFonts w:ascii="Arial" w:hAnsi="Arial" w:cs="Arial"/>
              <w:b w:val="0"/>
            </w:rPr>
          </w:pPr>
          <w:hyperlink w:anchor="_bookmark1500" w:history="1">
            <w:r w:rsidR="00C12992" w:rsidRPr="001058B5">
              <w:rPr>
                <w:rFonts w:ascii="Arial" w:hAnsi="Arial" w:cs="Arial"/>
              </w:rPr>
              <w:t>How Oracle Virtual Private Database Works with Other</w:t>
            </w:r>
            <w:r w:rsidR="00C12992" w:rsidRPr="001058B5">
              <w:rPr>
                <w:rFonts w:ascii="Arial" w:hAnsi="Arial" w:cs="Arial"/>
                <w:spacing w:val="-7"/>
              </w:rPr>
              <w:t xml:space="preserve"> </w:t>
            </w:r>
            <w:r w:rsidR="00C12992" w:rsidRPr="001058B5">
              <w:rPr>
                <w:rFonts w:ascii="Arial" w:hAnsi="Arial" w:cs="Arial"/>
              </w:rPr>
              <w:t>Oracle</w:t>
            </w:r>
            <w:r w:rsidR="00C12992" w:rsidRPr="001058B5">
              <w:rPr>
                <w:rFonts w:ascii="Arial" w:hAnsi="Arial" w:cs="Arial"/>
                <w:spacing w:val="-2"/>
              </w:rPr>
              <w:t xml:space="preserve"> </w:t>
            </w:r>
            <w:r w:rsidR="00C12992" w:rsidRPr="001058B5">
              <w:rPr>
                <w:rFonts w:ascii="Arial" w:hAnsi="Arial" w:cs="Arial"/>
              </w:rPr>
              <w:t>Features</w:t>
            </w:r>
          </w:hyperlink>
          <w:r w:rsidR="00C12992" w:rsidRPr="001058B5">
            <w:rPr>
              <w:rFonts w:ascii="Arial" w:hAnsi="Arial" w:cs="Arial"/>
            </w:rPr>
            <w:tab/>
          </w:r>
          <w:r w:rsidR="00C12992" w:rsidRPr="001058B5">
            <w:rPr>
              <w:rFonts w:ascii="Arial" w:hAnsi="Arial" w:cs="Arial"/>
              <w:b w:val="0"/>
            </w:rPr>
            <w:t>7-34</w:t>
          </w:r>
        </w:p>
        <w:p w14:paraId="3EACEB11" w14:textId="77777777" w:rsidR="008C539B" w:rsidRPr="001058B5" w:rsidRDefault="007E0590">
          <w:pPr>
            <w:pStyle w:val="TOC5"/>
            <w:tabs>
              <w:tab w:val="right" w:leader="dot" w:pos="9338"/>
            </w:tabs>
            <w:spacing w:before="35"/>
            <w:rPr>
              <w:rFonts w:ascii="Arial" w:hAnsi="Arial" w:cs="Arial"/>
            </w:rPr>
          </w:pPr>
          <w:hyperlink w:anchor="_bookmark1501" w:history="1">
            <w:r w:rsidR="00C12992" w:rsidRPr="001058B5">
              <w:rPr>
                <w:rFonts w:ascii="Arial" w:hAnsi="Arial" w:cs="Arial"/>
              </w:rPr>
              <w:t>Using Oracle Virtual Private Database Policies</w:t>
            </w:r>
            <w:r w:rsidR="00C12992" w:rsidRPr="001058B5">
              <w:rPr>
                <w:rFonts w:ascii="Arial" w:hAnsi="Arial" w:cs="Arial"/>
                <w:spacing w:val="-5"/>
              </w:rPr>
              <w:t xml:space="preserve"> </w:t>
            </w:r>
            <w:r w:rsidR="00C12992" w:rsidRPr="001058B5">
              <w:rPr>
                <w:rFonts w:ascii="Arial" w:hAnsi="Arial" w:cs="Arial"/>
              </w:rPr>
              <w:t>with</w:t>
            </w:r>
            <w:r w:rsidR="00C12992" w:rsidRPr="001058B5">
              <w:rPr>
                <w:rFonts w:ascii="Arial" w:hAnsi="Arial" w:cs="Arial"/>
                <w:spacing w:val="-1"/>
              </w:rPr>
              <w:t xml:space="preserve"> </w:t>
            </w:r>
            <w:r w:rsidR="00C12992" w:rsidRPr="001058B5">
              <w:rPr>
                <w:rFonts w:ascii="Arial" w:hAnsi="Arial" w:cs="Arial"/>
              </w:rPr>
              <w:t>Editions</w:t>
            </w:r>
          </w:hyperlink>
          <w:r w:rsidR="00C12992" w:rsidRPr="001058B5">
            <w:rPr>
              <w:rFonts w:ascii="Arial" w:hAnsi="Arial" w:cs="Arial"/>
            </w:rPr>
            <w:tab/>
            <w:t>7-34</w:t>
          </w:r>
        </w:p>
        <w:p w14:paraId="0AC2B79B" w14:textId="77777777" w:rsidR="008C539B" w:rsidRPr="001058B5" w:rsidRDefault="007E0590">
          <w:pPr>
            <w:pStyle w:val="TOC5"/>
            <w:tabs>
              <w:tab w:val="right" w:leader="dot" w:pos="9338"/>
            </w:tabs>
            <w:spacing w:before="32"/>
            <w:rPr>
              <w:rFonts w:ascii="Arial" w:hAnsi="Arial" w:cs="Arial"/>
            </w:rPr>
          </w:pPr>
          <w:hyperlink w:anchor="_bookmark1503" w:history="1">
            <w:r w:rsidR="00C12992" w:rsidRPr="001058B5">
              <w:rPr>
                <w:rFonts w:ascii="Arial" w:hAnsi="Arial" w:cs="Arial"/>
              </w:rPr>
              <w:t>Using SELECT FOR UPDATE in User Queries on</w:t>
            </w:r>
            <w:r w:rsidR="00C12992" w:rsidRPr="001058B5">
              <w:rPr>
                <w:rFonts w:ascii="Arial" w:hAnsi="Arial" w:cs="Arial"/>
                <w:spacing w:val="-11"/>
              </w:rPr>
              <w:t xml:space="preserve"> </w:t>
            </w:r>
            <w:r w:rsidR="00C12992" w:rsidRPr="001058B5">
              <w:rPr>
                <w:rFonts w:ascii="Arial" w:hAnsi="Arial" w:cs="Arial"/>
              </w:rPr>
              <w:t>VPD-Protected</w:t>
            </w:r>
            <w:r w:rsidR="00C12992" w:rsidRPr="001058B5">
              <w:rPr>
                <w:rFonts w:ascii="Arial" w:hAnsi="Arial" w:cs="Arial"/>
                <w:spacing w:val="-2"/>
              </w:rPr>
              <w:t xml:space="preserve"> </w:t>
            </w:r>
            <w:r w:rsidR="00C12992" w:rsidRPr="001058B5">
              <w:rPr>
                <w:rFonts w:ascii="Arial" w:hAnsi="Arial" w:cs="Arial"/>
              </w:rPr>
              <w:t>Tables</w:t>
            </w:r>
          </w:hyperlink>
          <w:r w:rsidR="00C12992" w:rsidRPr="001058B5">
            <w:rPr>
              <w:rFonts w:ascii="Arial" w:hAnsi="Arial" w:cs="Arial"/>
            </w:rPr>
            <w:tab/>
            <w:t>7-34</w:t>
          </w:r>
        </w:p>
        <w:p w14:paraId="6B0A7346" w14:textId="77777777" w:rsidR="008C539B" w:rsidRPr="001058B5" w:rsidRDefault="007E0590">
          <w:pPr>
            <w:pStyle w:val="TOC5"/>
            <w:tabs>
              <w:tab w:val="right" w:leader="dot" w:pos="9338"/>
            </w:tabs>
            <w:rPr>
              <w:rFonts w:ascii="Arial" w:hAnsi="Arial" w:cs="Arial"/>
            </w:rPr>
          </w:pPr>
          <w:hyperlink w:anchor="_bookmark1505" w:history="1">
            <w:r w:rsidR="00C12992" w:rsidRPr="001058B5">
              <w:rPr>
                <w:rFonts w:ascii="Arial" w:hAnsi="Arial" w:cs="Arial"/>
              </w:rPr>
              <w:t>How Oracle Virtual Private Database Policies Affect Outer or ANSI</w:t>
            </w:r>
            <w:r w:rsidR="00C12992" w:rsidRPr="001058B5">
              <w:rPr>
                <w:rFonts w:ascii="Arial" w:hAnsi="Arial" w:cs="Arial"/>
                <w:spacing w:val="-14"/>
              </w:rPr>
              <w:t xml:space="preserve"> </w:t>
            </w:r>
            <w:r w:rsidR="00C12992" w:rsidRPr="001058B5">
              <w:rPr>
                <w:rFonts w:ascii="Arial" w:hAnsi="Arial" w:cs="Arial"/>
              </w:rPr>
              <w:t>Join</w:t>
            </w:r>
            <w:r w:rsidR="00C12992" w:rsidRPr="001058B5">
              <w:rPr>
                <w:rFonts w:ascii="Arial" w:hAnsi="Arial" w:cs="Arial"/>
                <w:spacing w:val="-3"/>
              </w:rPr>
              <w:t xml:space="preserve"> </w:t>
            </w:r>
            <w:r w:rsidR="00C12992" w:rsidRPr="001058B5">
              <w:rPr>
                <w:rFonts w:ascii="Arial" w:hAnsi="Arial" w:cs="Arial"/>
              </w:rPr>
              <w:t>Operations</w:t>
            </w:r>
          </w:hyperlink>
          <w:r w:rsidR="00C12992" w:rsidRPr="001058B5">
            <w:rPr>
              <w:rFonts w:ascii="Arial" w:hAnsi="Arial" w:cs="Arial"/>
            </w:rPr>
            <w:tab/>
            <w:t>7-34</w:t>
          </w:r>
        </w:p>
        <w:p w14:paraId="0AF52697" w14:textId="77777777" w:rsidR="008C539B" w:rsidRPr="001058B5" w:rsidRDefault="007E0590">
          <w:pPr>
            <w:pStyle w:val="TOC5"/>
            <w:tabs>
              <w:tab w:val="right" w:leader="dot" w:pos="9338"/>
            </w:tabs>
            <w:rPr>
              <w:rFonts w:ascii="Arial" w:hAnsi="Arial" w:cs="Arial"/>
            </w:rPr>
          </w:pPr>
          <w:hyperlink w:anchor="_bookmark1508" w:history="1">
            <w:r w:rsidR="00C12992" w:rsidRPr="001058B5">
              <w:rPr>
                <w:rFonts w:ascii="Arial" w:hAnsi="Arial" w:cs="Arial"/>
              </w:rPr>
              <w:t>How Oracle Virtual Private Database Security Policies Work</w:t>
            </w:r>
            <w:r w:rsidR="00C12992" w:rsidRPr="001058B5">
              <w:rPr>
                <w:rFonts w:ascii="Arial" w:hAnsi="Arial" w:cs="Arial"/>
                <w:spacing w:val="-9"/>
              </w:rPr>
              <w:t xml:space="preserve"> </w:t>
            </w:r>
            <w:r w:rsidR="00C12992" w:rsidRPr="001058B5">
              <w:rPr>
                <w:rFonts w:ascii="Arial" w:hAnsi="Arial" w:cs="Arial"/>
              </w:rPr>
              <w:t>with</w:t>
            </w:r>
            <w:r w:rsidR="00C12992" w:rsidRPr="001058B5">
              <w:rPr>
                <w:rFonts w:ascii="Arial" w:hAnsi="Arial" w:cs="Arial"/>
                <w:spacing w:val="-3"/>
              </w:rPr>
              <w:t xml:space="preserve"> </w:t>
            </w:r>
            <w:r w:rsidR="00C12992" w:rsidRPr="001058B5">
              <w:rPr>
                <w:rFonts w:ascii="Arial" w:hAnsi="Arial" w:cs="Arial"/>
              </w:rPr>
              <w:t>Applications</w:t>
            </w:r>
          </w:hyperlink>
          <w:r w:rsidR="00C12992" w:rsidRPr="001058B5">
            <w:rPr>
              <w:rFonts w:ascii="Arial" w:hAnsi="Arial" w:cs="Arial"/>
            </w:rPr>
            <w:tab/>
            <w:t>7-35</w:t>
          </w:r>
        </w:p>
        <w:p w14:paraId="79D62088" w14:textId="77777777" w:rsidR="008C539B" w:rsidRPr="001058B5" w:rsidRDefault="007E0590">
          <w:pPr>
            <w:pStyle w:val="TOC5"/>
            <w:tabs>
              <w:tab w:val="right" w:leader="dot" w:pos="9338"/>
            </w:tabs>
            <w:spacing w:before="33"/>
            <w:rPr>
              <w:rFonts w:ascii="Arial" w:hAnsi="Arial" w:cs="Arial"/>
            </w:rPr>
          </w:pPr>
          <w:hyperlink w:anchor="_bookmark1511" w:history="1">
            <w:r w:rsidR="00C12992" w:rsidRPr="001058B5">
              <w:rPr>
                <w:rFonts w:ascii="Arial" w:hAnsi="Arial" w:cs="Arial"/>
              </w:rPr>
              <w:t>Using Automatic Reparsing for Fine-Grained Access Control</w:t>
            </w:r>
            <w:r w:rsidR="00C12992" w:rsidRPr="001058B5">
              <w:rPr>
                <w:rFonts w:ascii="Arial" w:hAnsi="Arial" w:cs="Arial"/>
                <w:spacing w:val="-11"/>
              </w:rPr>
              <w:t xml:space="preserve"> </w:t>
            </w:r>
            <w:r w:rsidR="00C12992" w:rsidRPr="001058B5">
              <w:rPr>
                <w:rFonts w:ascii="Arial" w:hAnsi="Arial" w:cs="Arial"/>
              </w:rPr>
              <w:t>Policy</w:t>
            </w:r>
            <w:r w:rsidR="00C12992" w:rsidRPr="001058B5">
              <w:rPr>
                <w:rFonts w:ascii="Arial" w:hAnsi="Arial" w:cs="Arial"/>
                <w:spacing w:val="-2"/>
              </w:rPr>
              <w:t xml:space="preserve"> </w:t>
            </w:r>
            <w:r w:rsidR="00C12992" w:rsidRPr="001058B5">
              <w:rPr>
                <w:rFonts w:ascii="Arial" w:hAnsi="Arial" w:cs="Arial"/>
              </w:rPr>
              <w:t>Functions</w:t>
            </w:r>
          </w:hyperlink>
          <w:r w:rsidR="00C12992" w:rsidRPr="001058B5">
            <w:rPr>
              <w:rFonts w:ascii="Arial" w:hAnsi="Arial" w:cs="Arial"/>
            </w:rPr>
            <w:tab/>
            <w:t>7-35</w:t>
          </w:r>
        </w:p>
        <w:p w14:paraId="26AAEBA8" w14:textId="77777777" w:rsidR="008C539B" w:rsidRPr="001058B5" w:rsidRDefault="007E0590">
          <w:pPr>
            <w:pStyle w:val="TOC5"/>
            <w:tabs>
              <w:tab w:val="right" w:leader="dot" w:pos="9338"/>
            </w:tabs>
            <w:rPr>
              <w:rFonts w:ascii="Arial" w:hAnsi="Arial" w:cs="Arial"/>
            </w:rPr>
          </w:pPr>
          <w:hyperlink w:anchor="_bookmark1514" w:history="1">
            <w:r w:rsidR="00C12992" w:rsidRPr="001058B5">
              <w:rPr>
                <w:rFonts w:ascii="Arial" w:hAnsi="Arial" w:cs="Arial"/>
              </w:rPr>
              <w:t>Using Oracle Virtual Private Database Policies and</w:t>
            </w:r>
            <w:r w:rsidR="00C12992" w:rsidRPr="001058B5">
              <w:rPr>
                <w:rFonts w:ascii="Arial" w:hAnsi="Arial" w:cs="Arial"/>
                <w:spacing w:val="-9"/>
              </w:rPr>
              <w:t xml:space="preserve"> </w:t>
            </w:r>
            <w:r w:rsidR="00C12992" w:rsidRPr="001058B5">
              <w:rPr>
                <w:rFonts w:ascii="Arial" w:hAnsi="Arial" w:cs="Arial"/>
              </w:rPr>
              <w:t>Flashback</w:t>
            </w:r>
            <w:r w:rsidR="00C12992" w:rsidRPr="001058B5">
              <w:rPr>
                <w:rFonts w:ascii="Arial" w:hAnsi="Arial" w:cs="Arial"/>
                <w:spacing w:val="-1"/>
              </w:rPr>
              <w:t xml:space="preserve"> </w:t>
            </w:r>
            <w:r w:rsidR="00C12992" w:rsidRPr="001058B5">
              <w:rPr>
                <w:rFonts w:ascii="Arial" w:hAnsi="Arial" w:cs="Arial"/>
              </w:rPr>
              <w:t>Query</w:t>
            </w:r>
          </w:hyperlink>
          <w:r w:rsidR="00C12992" w:rsidRPr="001058B5">
            <w:rPr>
              <w:rFonts w:ascii="Arial" w:hAnsi="Arial" w:cs="Arial"/>
            </w:rPr>
            <w:tab/>
            <w:t>7-35</w:t>
          </w:r>
        </w:p>
        <w:p w14:paraId="061F5564" w14:textId="77777777" w:rsidR="008C539B" w:rsidRPr="001058B5" w:rsidRDefault="007E0590">
          <w:pPr>
            <w:pStyle w:val="TOC5"/>
            <w:tabs>
              <w:tab w:val="right" w:leader="dot" w:pos="9338"/>
            </w:tabs>
            <w:rPr>
              <w:rFonts w:ascii="Arial" w:hAnsi="Arial" w:cs="Arial"/>
            </w:rPr>
          </w:pPr>
          <w:hyperlink w:anchor="_bookmark1516" w:history="1">
            <w:r w:rsidR="00C12992" w:rsidRPr="001058B5">
              <w:rPr>
                <w:rFonts w:ascii="Arial" w:hAnsi="Arial" w:cs="Arial"/>
              </w:rPr>
              <w:t>Using Oracle Virtual Private Database and Oracle</w:t>
            </w:r>
            <w:r w:rsidR="00C12992" w:rsidRPr="001058B5">
              <w:rPr>
                <w:rFonts w:ascii="Arial" w:hAnsi="Arial" w:cs="Arial"/>
                <w:spacing w:val="-9"/>
              </w:rPr>
              <w:t xml:space="preserve"> </w:t>
            </w:r>
            <w:r w:rsidR="00C12992" w:rsidRPr="001058B5">
              <w:rPr>
                <w:rFonts w:ascii="Arial" w:hAnsi="Arial" w:cs="Arial"/>
              </w:rPr>
              <w:t>Label</w:t>
            </w:r>
            <w:r w:rsidR="00C12992" w:rsidRPr="001058B5">
              <w:rPr>
                <w:rFonts w:ascii="Arial" w:hAnsi="Arial" w:cs="Arial"/>
                <w:spacing w:val="-2"/>
              </w:rPr>
              <w:t xml:space="preserve"> </w:t>
            </w:r>
            <w:r w:rsidR="00C12992" w:rsidRPr="001058B5">
              <w:rPr>
                <w:rFonts w:ascii="Arial" w:hAnsi="Arial" w:cs="Arial"/>
              </w:rPr>
              <w:t>Security</w:t>
            </w:r>
          </w:hyperlink>
          <w:r w:rsidR="00C12992" w:rsidRPr="001058B5">
            <w:rPr>
              <w:rFonts w:ascii="Arial" w:hAnsi="Arial" w:cs="Arial"/>
            </w:rPr>
            <w:tab/>
            <w:t>7-36</w:t>
          </w:r>
        </w:p>
        <w:p w14:paraId="7B1B8A22" w14:textId="77777777" w:rsidR="008C539B" w:rsidRPr="001058B5" w:rsidRDefault="007E0590">
          <w:pPr>
            <w:pStyle w:val="TOC8"/>
            <w:tabs>
              <w:tab w:val="right" w:leader="dot" w:pos="9338"/>
            </w:tabs>
            <w:spacing w:before="32"/>
            <w:rPr>
              <w:rFonts w:ascii="Arial" w:hAnsi="Arial" w:cs="Arial"/>
            </w:rPr>
          </w:pPr>
          <w:hyperlink w:anchor="_bookmark1517" w:history="1">
            <w:r w:rsidR="00C12992" w:rsidRPr="001058B5">
              <w:rPr>
                <w:rFonts w:ascii="Arial" w:hAnsi="Arial" w:cs="Arial"/>
              </w:rPr>
              <w:t>Using Oracle Virtual Private Database to Enforce Oracle Label</w:t>
            </w:r>
            <w:r w:rsidR="00C12992" w:rsidRPr="001058B5">
              <w:rPr>
                <w:rFonts w:ascii="Arial" w:hAnsi="Arial" w:cs="Arial"/>
                <w:spacing w:val="-19"/>
              </w:rPr>
              <w:t xml:space="preserve"> </w:t>
            </w:r>
            <w:r w:rsidR="00C12992" w:rsidRPr="001058B5">
              <w:rPr>
                <w:rFonts w:ascii="Arial" w:hAnsi="Arial" w:cs="Arial"/>
              </w:rPr>
              <w:t>Security</w:t>
            </w:r>
            <w:r w:rsidR="00C12992" w:rsidRPr="001058B5">
              <w:rPr>
                <w:rFonts w:ascii="Arial" w:hAnsi="Arial" w:cs="Arial"/>
                <w:spacing w:val="-3"/>
              </w:rPr>
              <w:t xml:space="preserve"> </w:t>
            </w:r>
            <w:r w:rsidR="00C12992" w:rsidRPr="001058B5">
              <w:rPr>
                <w:rFonts w:ascii="Arial" w:hAnsi="Arial" w:cs="Arial"/>
              </w:rPr>
              <w:t>Policies</w:t>
            </w:r>
          </w:hyperlink>
          <w:r w:rsidR="00C12992" w:rsidRPr="001058B5">
            <w:rPr>
              <w:rFonts w:ascii="Arial" w:hAnsi="Arial" w:cs="Arial"/>
            </w:rPr>
            <w:tab/>
            <w:t>7-36</w:t>
          </w:r>
        </w:p>
        <w:p w14:paraId="6A8F2C04" w14:textId="77777777" w:rsidR="008C539B" w:rsidRPr="001058B5" w:rsidRDefault="007E0590">
          <w:pPr>
            <w:pStyle w:val="TOC8"/>
            <w:tabs>
              <w:tab w:val="right" w:leader="dot" w:pos="9338"/>
            </w:tabs>
            <w:rPr>
              <w:rFonts w:ascii="Arial" w:hAnsi="Arial" w:cs="Arial"/>
            </w:rPr>
          </w:pPr>
          <w:hyperlink w:anchor="_bookmark1520" w:history="1">
            <w:r w:rsidR="00C12992" w:rsidRPr="001058B5">
              <w:rPr>
                <w:rFonts w:ascii="Arial" w:hAnsi="Arial" w:cs="Arial"/>
              </w:rPr>
              <w:t>Oracle Virtual Private Database and Oracle Label</w:t>
            </w:r>
            <w:r w:rsidR="00C12992" w:rsidRPr="001058B5">
              <w:rPr>
                <w:rFonts w:ascii="Arial" w:hAnsi="Arial" w:cs="Arial"/>
                <w:spacing w:val="-10"/>
              </w:rPr>
              <w:t xml:space="preserve"> </w:t>
            </w:r>
            <w:r w:rsidR="00C12992" w:rsidRPr="001058B5">
              <w:rPr>
                <w:rFonts w:ascii="Arial" w:hAnsi="Arial" w:cs="Arial"/>
              </w:rPr>
              <w:t>Security</w:t>
            </w:r>
            <w:r w:rsidR="00C12992" w:rsidRPr="001058B5">
              <w:rPr>
                <w:rFonts w:ascii="Arial" w:hAnsi="Arial" w:cs="Arial"/>
                <w:spacing w:val="-1"/>
              </w:rPr>
              <w:t xml:space="preserve"> </w:t>
            </w:r>
            <w:r w:rsidR="00C12992" w:rsidRPr="001058B5">
              <w:rPr>
                <w:rFonts w:ascii="Arial" w:hAnsi="Arial" w:cs="Arial"/>
              </w:rPr>
              <w:t>Exceptions</w:t>
            </w:r>
          </w:hyperlink>
          <w:r w:rsidR="00C12992" w:rsidRPr="001058B5">
            <w:rPr>
              <w:rFonts w:ascii="Arial" w:hAnsi="Arial" w:cs="Arial"/>
            </w:rPr>
            <w:tab/>
            <w:t>7-36</w:t>
          </w:r>
        </w:p>
        <w:p w14:paraId="1198846D" w14:textId="77777777" w:rsidR="008C539B" w:rsidRPr="001058B5" w:rsidRDefault="007E0590">
          <w:pPr>
            <w:pStyle w:val="TOC5"/>
            <w:tabs>
              <w:tab w:val="right" w:leader="dot" w:pos="9338"/>
            </w:tabs>
            <w:rPr>
              <w:rFonts w:ascii="Arial" w:hAnsi="Arial" w:cs="Arial"/>
            </w:rPr>
          </w:pPr>
          <w:hyperlink w:anchor="_bookmark1527" w:history="1">
            <w:r w:rsidR="00C12992" w:rsidRPr="001058B5">
              <w:rPr>
                <w:rFonts w:ascii="Arial" w:hAnsi="Arial" w:cs="Arial"/>
              </w:rPr>
              <w:t>Exporting Data Using the EXPDP Utility</w:t>
            </w:r>
            <w:r w:rsidR="00C12992" w:rsidRPr="001058B5">
              <w:rPr>
                <w:rFonts w:ascii="Arial" w:hAnsi="Arial" w:cs="Arial"/>
                <w:spacing w:val="-7"/>
              </w:rPr>
              <w:t xml:space="preserve"> </w:t>
            </w:r>
            <w:r w:rsidR="00C12992" w:rsidRPr="001058B5">
              <w:rPr>
                <w:rFonts w:ascii="Arial" w:hAnsi="Arial" w:cs="Arial"/>
              </w:rPr>
              <w:t>access_method</w:t>
            </w:r>
            <w:r w:rsidR="00C12992" w:rsidRPr="001058B5">
              <w:rPr>
                <w:rFonts w:ascii="Arial" w:hAnsi="Arial" w:cs="Arial"/>
                <w:spacing w:val="-2"/>
              </w:rPr>
              <w:t xml:space="preserve"> </w:t>
            </w:r>
            <w:r w:rsidR="00C12992" w:rsidRPr="001058B5">
              <w:rPr>
                <w:rFonts w:ascii="Arial" w:hAnsi="Arial" w:cs="Arial"/>
              </w:rPr>
              <w:t>Parameter</w:t>
            </w:r>
          </w:hyperlink>
          <w:r w:rsidR="00C12992" w:rsidRPr="001058B5">
            <w:rPr>
              <w:rFonts w:ascii="Arial" w:hAnsi="Arial" w:cs="Arial"/>
            </w:rPr>
            <w:tab/>
            <w:t>7-37</w:t>
          </w:r>
        </w:p>
        <w:p w14:paraId="231CFD73" w14:textId="77777777" w:rsidR="008C539B" w:rsidRPr="001058B5" w:rsidRDefault="007E0590">
          <w:pPr>
            <w:pStyle w:val="TOC5"/>
            <w:tabs>
              <w:tab w:val="right" w:leader="dot" w:pos="9338"/>
            </w:tabs>
            <w:spacing w:before="32"/>
            <w:rPr>
              <w:rFonts w:ascii="Arial" w:hAnsi="Arial" w:cs="Arial"/>
            </w:rPr>
          </w:pPr>
          <w:hyperlink w:anchor="_bookmark1530" w:history="1">
            <w:r w:rsidR="00C12992" w:rsidRPr="001058B5">
              <w:rPr>
                <w:rFonts w:ascii="Arial" w:hAnsi="Arial" w:cs="Arial"/>
              </w:rPr>
              <w:t>User Models and Oracle Virtual</w:t>
            </w:r>
            <w:r w:rsidR="00C12992" w:rsidRPr="001058B5">
              <w:rPr>
                <w:rFonts w:ascii="Arial" w:hAnsi="Arial" w:cs="Arial"/>
                <w:spacing w:val="-5"/>
              </w:rPr>
              <w:t xml:space="preserve"> </w:t>
            </w:r>
            <w:r w:rsidR="00C12992" w:rsidRPr="001058B5">
              <w:rPr>
                <w:rFonts w:ascii="Arial" w:hAnsi="Arial" w:cs="Arial"/>
              </w:rPr>
              <w:t>Private</w:t>
            </w:r>
            <w:r w:rsidR="00C12992" w:rsidRPr="001058B5">
              <w:rPr>
                <w:rFonts w:ascii="Arial" w:hAnsi="Arial" w:cs="Arial"/>
                <w:spacing w:val="-2"/>
              </w:rPr>
              <w:t xml:space="preserve"> </w:t>
            </w:r>
            <w:r w:rsidR="00C12992" w:rsidRPr="001058B5">
              <w:rPr>
                <w:rFonts w:ascii="Arial" w:hAnsi="Arial" w:cs="Arial"/>
              </w:rPr>
              <w:t>Database</w:t>
            </w:r>
          </w:hyperlink>
          <w:r w:rsidR="00C12992" w:rsidRPr="001058B5">
            <w:rPr>
              <w:rFonts w:ascii="Arial" w:hAnsi="Arial" w:cs="Arial"/>
            </w:rPr>
            <w:tab/>
            <w:t>7-38</w:t>
          </w:r>
        </w:p>
        <w:p w14:paraId="2A33F2EE" w14:textId="77777777" w:rsidR="008C539B" w:rsidRPr="001058B5" w:rsidRDefault="007E0590">
          <w:pPr>
            <w:pStyle w:val="TOC2"/>
            <w:tabs>
              <w:tab w:val="right" w:leader="dot" w:pos="9338"/>
            </w:tabs>
            <w:rPr>
              <w:rFonts w:ascii="Arial" w:hAnsi="Arial" w:cs="Arial"/>
              <w:b w:val="0"/>
            </w:rPr>
          </w:pPr>
          <w:hyperlink w:anchor="_bookmark1543" w:history="1">
            <w:r w:rsidR="00C12992" w:rsidRPr="001058B5">
              <w:rPr>
                <w:rFonts w:ascii="Arial" w:hAnsi="Arial" w:cs="Arial"/>
              </w:rPr>
              <w:t>Finding Information About Oracle Virtual Private</w:t>
            </w:r>
            <w:r w:rsidR="00C12992" w:rsidRPr="001058B5">
              <w:rPr>
                <w:rFonts w:ascii="Arial" w:hAnsi="Arial" w:cs="Arial"/>
                <w:spacing w:val="-7"/>
              </w:rPr>
              <w:t xml:space="preserve"> </w:t>
            </w:r>
            <w:r w:rsidR="00C12992" w:rsidRPr="001058B5">
              <w:rPr>
                <w:rFonts w:ascii="Arial" w:hAnsi="Arial" w:cs="Arial"/>
              </w:rPr>
              <w:t>Database Policies</w:t>
            </w:r>
          </w:hyperlink>
          <w:r w:rsidR="00C12992" w:rsidRPr="001058B5">
            <w:rPr>
              <w:rFonts w:ascii="Arial" w:hAnsi="Arial" w:cs="Arial"/>
            </w:rPr>
            <w:tab/>
          </w:r>
          <w:r w:rsidR="00C12992" w:rsidRPr="001058B5">
            <w:rPr>
              <w:rFonts w:ascii="Arial" w:hAnsi="Arial" w:cs="Arial"/>
              <w:b w:val="0"/>
            </w:rPr>
            <w:t>7-39</w:t>
          </w:r>
        </w:p>
        <w:p w14:paraId="25FB593F" w14:textId="77777777" w:rsidR="008C539B" w:rsidRPr="001058B5" w:rsidRDefault="007E0590" w:rsidP="00601E2D">
          <w:pPr>
            <w:pStyle w:val="TOC1"/>
            <w:numPr>
              <w:ilvl w:val="0"/>
              <w:numId w:val="117"/>
            </w:numPr>
            <w:tabs>
              <w:tab w:val="left" w:pos="539"/>
              <w:tab w:val="left" w:pos="540"/>
            </w:tabs>
            <w:spacing w:before="309"/>
            <w:ind w:left="539" w:hanging="439"/>
            <w:jc w:val="left"/>
          </w:pPr>
          <w:hyperlink w:anchor="_bookmark1548" w:history="1">
            <w:r w:rsidR="00C12992" w:rsidRPr="001058B5">
              <w:t>Developing Applications Using the Data Encryption</w:t>
            </w:r>
            <w:r w:rsidR="00C12992" w:rsidRPr="001058B5">
              <w:rPr>
                <w:spacing w:val="-8"/>
              </w:rPr>
              <w:t xml:space="preserve"> </w:t>
            </w:r>
            <w:r w:rsidR="00C12992" w:rsidRPr="001058B5">
              <w:t>API</w:t>
            </w:r>
          </w:hyperlink>
        </w:p>
        <w:p w14:paraId="369B95FC" w14:textId="77777777" w:rsidR="008C539B" w:rsidRPr="001058B5" w:rsidRDefault="007E0590">
          <w:pPr>
            <w:pStyle w:val="TOC2"/>
            <w:tabs>
              <w:tab w:val="right" w:leader="dot" w:pos="9339"/>
            </w:tabs>
            <w:spacing w:before="134"/>
            <w:rPr>
              <w:rFonts w:ascii="Arial" w:hAnsi="Arial" w:cs="Arial"/>
              <w:b w:val="0"/>
            </w:rPr>
          </w:pPr>
          <w:hyperlink w:anchor="_bookmark1549" w:history="1">
            <w:r w:rsidR="00C12992" w:rsidRPr="001058B5">
              <w:rPr>
                <w:rFonts w:ascii="Arial" w:hAnsi="Arial" w:cs="Arial"/>
              </w:rPr>
              <w:t>Security Problems That Encryption Does</w:t>
            </w:r>
            <w:r w:rsidR="00C12992" w:rsidRPr="001058B5">
              <w:rPr>
                <w:rFonts w:ascii="Arial" w:hAnsi="Arial" w:cs="Arial"/>
                <w:spacing w:val="-3"/>
              </w:rPr>
              <w:t xml:space="preserve"> </w:t>
            </w:r>
            <w:r w:rsidR="00C12992" w:rsidRPr="001058B5">
              <w:rPr>
                <w:rFonts w:ascii="Arial" w:hAnsi="Arial" w:cs="Arial"/>
              </w:rPr>
              <w:t>Not</w:t>
            </w:r>
            <w:r w:rsidR="00C12992" w:rsidRPr="001058B5">
              <w:rPr>
                <w:rFonts w:ascii="Arial" w:hAnsi="Arial" w:cs="Arial"/>
                <w:spacing w:val="-1"/>
              </w:rPr>
              <w:t xml:space="preserve"> </w:t>
            </w:r>
            <w:r w:rsidR="00C12992" w:rsidRPr="001058B5">
              <w:rPr>
                <w:rFonts w:ascii="Arial" w:hAnsi="Arial" w:cs="Arial"/>
              </w:rPr>
              <w:t>Solve</w:t>
            </w:r>
          </w:hyperlink>
          <w:r w:rsidR="00C12992" w:rsidRPr="001058B5">
            <w:rPr>
              <w:rFonts w:ascii="Arial" w:hAnsi="Arial" w:cs="Arial"/>
            </w:rPr>
            <w:tab/>
          </w:r>
          <w:r w:rsidR="00C12992" w:rsidRPr="001058B5">
            <w:rPr>
              <w:rFonts w:ascii="Arial" w:hAnsi="Arial" w:cs="Arial"/>
              <w:b w:val="0"/>
            </w:rPr>
            <w:t>8-1</w:t>
          </w:r>
        </w:p>
        <w:p w14:paraId="09D5C50F" w14:textId="77777777" w:rsidR="008C539B" w:rsidRPr="001058B5" w:rsidRDefault="007E0590">
          <w:pPr>
            <w:pStyle w:val="TOC5"/>
            <w:tabs>
              <w:tab w:val="right" w:leader="dot" w:pos="9339"/>
            </w:tabs>
            <w:spacing w:before="35"/>
            <w:rPr>
              <w:rFonts w:ascii="Arial" w:hAnsi="Arial" w:cs="Arial"/>
            </w:rPr>
          </w:pPr>
          <w:hyperlink w:anchor="_bookmark1552" w:history="1">
            <w:r w:rsidR="00C12992" w:rsidRPr="001058B5">
              <w:rPr>
                <w:rFonts w:ascii="Arial" w:hAnsi="Arial" w:cs="Arial"/>
              </w:rPr>
              <w:t>Principle 1: Encryption Does Not Solve Access</w:t>
            </w:r>
            <w:r w:rsidR="00C12992" w:rsidRPr="001058B5">
              <w:rPr>
                <w:rFonts w:ascii="Arial" w:hAnsi="Arial" w:cs="Arial"/>
                <w:spacing w:val="-9"/>
              </w:rPr>
              <w:t xml:space="preserve"> </w:t>
            </w:r>
            <w:r w:rsidR="00C12992" w:rsidRPr="001058B5">
              <w:rPr>
                <w:rFonts w:ascii="Arial" w:hAnsi="Arial" w:cs="Arial"/>
              </w:rPr>
              <w:t>Control</w:t>
            </w:r>
            <w:r w:rsidR="00C12992" w:rsidRPr="001058B5">
              <w:rPr>
                <w:rFonts w:ascii="Arial" w:hAnsi="Arial" w:cs="Arial"/>
                <w:spacing w:val="-2"/>
              </w:rPr>
              <w:t xml:space="preserve"> </w:t>
            </w:r>
            <w:r w:rsidR="00C12992" w:rsidRPr="001058B5">
              <w:rPr>
                <w:rFonts w:ascii="Arial" w:hAnsi="Arial" w:cs="Arial"/>
              </w:rPr>
              <w:t>Problems</w:t>
            </w:r>
          </w:hyperlink>
          <w:r w:rsidR="00C12992" w:rsidRPr="001058B5">
            <w:rPr>
              <w:rFonts w:ascii="Arial" w:hAnsi="Arial" w:cs="Arial"/>
            </w:rPr>
            <w:tab/>
            <w:t>8-1</w:t>
          </w:r>
        </w:p>
        <w:p w14:paraId="68F58220" w14:textId="77777777" w:rsidR="008C539B" w:rsidRPr="001058B5" w:rsidRDefault="007E0590">
          <w:pPr>
            <w:pStyle w:val="TOC5"/>
            <w:tabs>
              <w:tab w:val="right" w:leader="dot" w:pos="9339"/>
            </w:tabs>
            <w:spacing w:before="32"/>
            <w:rPr>
              <w:rFonts w:ascii="Arial" w:hAnsi="Arial" w:cs="Arial"/>
            </w:rPr>
          </w:pPr>
          <w:hyperlink w:anchor="_bookmark1554" w:history="1">
            <w:r w:rsidR="00C12992" w:rsidRPr="001058B5">
              <w:rPr>
                <w:rFonts w:ascii="Arial" w:hAnsi="Arial" w:cs="Arial"/>
              </w:rPr>
              <w:t>Principle 2: Encryption Does Not Protect Against a Malicious</w:t>
            </w:r>
            <w:r w:rsidR="00C12992" w:rsidRPr="001058B5">
              <w:rPr>
                <w:rFonts w:ascii="Arial" w:hAnsi="Arial" w:cs="Arial"/>
                <w:spacing w:val="-16"/>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Administrator</w:t>
            </w:r>
          </w:hyperlink>
          <w:r w:rsidR="00C12992" w:rsidRPr="001058B5">
            <w:rPr>
              <w:rFonts w:ascii="Arial" w:hAnsi="Arial" w:cs="Arial"/>
            </w:rPr>
            <w:tab/>
            <w:t>8-2</w:t>
          </w:r>
        </w:p>
        <w:p w14:paraId="2D8DEFE0" w14:textId="77777777" w:rsidR="008C539B" w:rsidRPr="001058B5" w:rsidRDefault="007E0590">
          <w:pPr>
            <w:pStyle w:val="TOC5"/>
            <w:tabs>
              <w:tab w:val="right" w:leader="dot" w:pos="9339"/>
            </w:tabs>
            <w:rPr>
              <w:rFonts w:ascii="Arial" w:hAnsi="Arial" w:cs="Arial"/>
            </w:rPr>
          </w:pPr>
          <w:hyperlink w:anchor="_bookmark1558" w:history="1">
            <w:r w:rsidR="00C12992" w:rsidRPr="001058B5">
              <w:rPr>
                <w:rFonts w:ascii="Arial" w:hAnsi="Arial" w:cs="Arial"/>
              </w:rPr>
              <w:t>Principle 3: Encrypting Everything Does Not Make</w:t>
            </w:r>
            <w:r w:rsidR="00C12992" w:rsidRPr="001058B5">
              <w:rPr>
                <w:rFonts w:ascii="Arial" w:hAnsi="Arial" w:cs="Arial"/>
                <w:spacing w:val="-8"/>
              </w:rPr>
              <w:t xml:space="preserve"> </w:t>
            </w:r>
            <w:r w:rsidR="00C12992" w:rsidRPr="001058B5">
              <w:rPr>
                <w:rFonts w:ascii="Arial" w:hAnsi="Arial" w:cs="Arial"/>
              </w:rPr>
              <w:t>Data</w:t>
            </w:r>
            <w:r w:rsidR="00C12992" w:rsidRPr="001058B5">
              <w:rPr>
                <w:rFonts w:ascii="Arial" w:hAnsi="Arial" w:cs="Arial"/>
                <w:spacing w:val="-1"/>
              </w:rPr>
              <w:t xml:space="preserve"> </w:t>
            </w:r>
            <w:r w:rsidR="00C12992" w:rsidRPr="001058B5">
              <w:rPr>
                <w:rFonts w:ascii="Arial" w:hAnsi="Arial" w:cs="Arial"/>
              </w:rPr>
              <w:t>Secure</w:t>
            </w:r>
          </w:hyperlink>
          <w:r w:rsidR="00C12992" w:rsidRPr="001058B5">
            <w:rPr>
              <w:rFonts w:ascii="Arial" w:hAnsi="Arial" w:cs="Arial"/>
            </w:rPr>
            <w:tab/>
            <w:t>8-3</w:t>
          </w:r>
        </w:p>
        <w:p w14:paraId="39382D95" w14:textId="77777777" w:rsidR="008C539B" w:rsidRPr="001058B5" w:rsidRDefault="007E0590">
          <w:pPr>
            <w:pStyle w:val="TOC2"/>
            <w:tabs>
              <w:tab w:val="right" w:leader="dot" w:pos="9339"/>
            </w:tabs>
            <w:spacing w:before="36"/>
            <w:rPr>
              <w:rFonts w:ascii="Arial" w:hAnsi="Arial" w:cs="Arial"/>
              <w:b w:val="0"/>
            </w:rPr>
          </w:pPr>
          <w:hyperlink w:anchor="_bookmark1560" w:history="1">
            <w:r w:rsidR="00C12992" w:rsidRPr="001058B5">
              <w:rPr>
                <w:rFonts w:ascii="Arial" w:hAnsi="Arial" w:cs="Arial"/>
              </w:rPr>
              <w:t>Data</w:t>
            </w:r>
            <w:r w:rsidR="00C12992" w:rsidRPr="001058B5">
              <w:rPr>
                <w:rFonts w:ascii="Arial" w:hAnsi="Arial" w:cs="Arial"/>
                <w:spacing w:val="-1"/>
              </w:rPr>
              <w:t xml:space="preserve"> </w:t>
            </w:r>
            <w:r w:rsidR="00C12992" w:rsidRPr="001058B5">
              <w:rPr>
                <w:rFonts w:ascii="Arial" w:hAnsi="Arial" w:cs="Arial"/>
              </w:rPr>
              <w:t>Encryption</w:t>
            </w:r>
            <w:r w:rsidR="00C12992" w:rsidRPr="001058B5">
              <w:rPr>
                <w:rFonts w:ascii="Arial" w:hAnsi="Arial" w:cs="Arial"/>
                <w:spacing w:val="-2"/>
              </w:rPr>
              <w:t xml:space="preserve"> </w:t>
            </w:r>
            <w:r w:rsidR="00C12992" w:rsidRPr="001058B5">
              <w:rPr>
                <w:rFonts w:ascii="Arial" w:hAnsi="Arial" w:cs="Arial"/>
              </w:rPr>
              <w:t>Challenges</w:t>
            </w:r>
          </w:hyperlink>
          <w:r w:rsidR="00C12992" w:rsidRPr="001058B5">
            <w:rPr>
              <w:rFonts w:ascii="Arial" w:hAnsi="Arial" w:cs="Arial"/>
            </w:rPr>
            <w:tab/>
          </w:r>
          <w:r w:rsidR="00C12992" w:rsidRPr="001058B5">
            <w:rPr>
              <w:rFonts w:ascii="Arial" w:hAnsi="Arial" w:cs="Arial"/>
              <w:b w:val="0"/>
            </w:rPr>
            <w:t>8-4</w:t>
          </w:r>
        </w:p>
        <w:p w14:paraId="3B39725D" w14:textId="77777777" w:rsidR="008C539B" w:rsidRPr="001058B5" w:rsidRDefault="007E0590">
          <w:pPr>
            <w:pStyle w:val="TOC5"/>
            <w:tabs>
              <w:tab w:val="right" w:leader="dot" w:pos="9339"/>
            </w:tabs>
            <w:spacing w:before="35"/>
            <w:rPr>
              <w:rFonts w:ascii="Arial" w:hAnsi="Arial" w:cs="Arial"/>
            </w:rPr>
          </w:pPr>
          <w:hyperlink w:anchor="_bookmark1562" w:history="1">
            <w:r w:rsidR="00C12992" w:rsidRPr="001058B5">
              <w:rPr>
                <w:rFonts w:ascii="Arial" w:hAnsi="Arial" w:cs="Arial"/>
              </w:rPr>
              <w:t>Encrypting</w:t>
            </w:r>
            <w:r w:rsidR="00C12992" w:rsidRPr="001058B5">
              <w:rPr>
                <w:rFonts w:ascii="Arial" w:hAnsi="Arial" w:cs="Arial"/>
                <w:spacing w:val="-1"/>
              </w:rPr>
              <w:t xml:space="preserve"> </w:t>
            </w:r>
            <w:r w:rsidR="00C12992" w:rsidRPr="001058B5">
              <w:rPr>
                <w:rFonts w:ascii="Arial" w:hAnsi="Arial" w:cs="Arial"/>
              </w:rPr>
              <w:t>Indexed</w:t>
            </w:r>
            <w:r w:rsidR="00C12992" w:rsidRPr="001058B5">
              <w:rPr>
                <w:rFonts w:ascii="Arial" w:hAnsi="Arial" w:cs="Arial"/>
                <w:spacing w:val="-1"/>
              </w:rPr>
              <w:t xml:space="preserve"> </w:t>
            </w:r>
            <w:r w:rsidR="00C12992" w:rsidRPr="001058B5">
              <w:rPr>
                <w:rFonts w:ascii="Arial" w:hAnsi="Arial" w:cs="Arial"/>
              </w:rPr>
              <w:t>Data</w:t>
            </w:r>
          </w:hyperlink>
          <w:r w:rsidR="00C12992" w:rsidRPr="001058B5">
            <w:rPr>
              <w:rFonts w:ascii="Arial" w:hAnsi="Arial" w:cs="Arial"/>
            </w:rPr>
            <w:tab/>
            <w:t>8-4</w:t>
          </w:r>
        </w:p>
        <w:p w14:paraId="25E52D55" w14:textId="77777777" w:rsidR="008C539B" w:rsidRPr="001058B5" w:rsidRDefault="007E0590">
          <w:pPr>
            <w:pStyle w:val="TOC5"/>
            <w:tabs>
              <w:tab w:val="right" w:leader="dot" w:pos="9339"/>
            </w:tabs>
            <w:rPr>
              <w:rFonts w:ascii="Arial" w:hAnsi="Arial" w:cs="Arial"/>
            </w:rPr>
          </w:pPr>
          <w:hyperlink w:anchor="_bookmark1564" w:history="1">
            <w:r w:rsidR="00C12992" w:rsidRPr="001058B5">
              <w:rPr>
                <w:rFonts w:ascii="Arial" w:hAnsi="Arial" w:cs="Arial"/>
              </w:rPr>
              <w:t>Generating</w:t>
            </w:r>
            <w:r w:rsidR="00C12992" w:rsidRPr="001058B5">
              <w:rPr>
                <w:rFonts w:ascii="Arial" w:hAnsi="Arial" w:cs="Arial"/>
                <w:spacing w:val="-1"/>
              </w:rPr>
              <w:t xml:space="preserve"> </w:t>
            </w:r>
            <w:r w:rsidR="00C12992" w:rsidRPr="001058B5">
              <w:rPr>
                <w:rFonts w:ascii="Arial" w:hAnsi="Arial" w:cs="Arial"/>
              </w:rPr>
              <w:t>Encryption</w:t>
            </w:r>
            <w:r w:rsidR="00C12992" w:rsidRPr="001058B5">
              <w:rPr>
                <w:rFonts w:ascii="Arial" w:hAnsi="Arial" w:cs="Arial"/>
                <w:spacing w:val="-2"/>
              </w:rPr>
              <w:t xml:space="preserve"> </w:t>
            </w:r>
            <w:r w:rsidR="00C12992" w:rsidRPr="001058B5">
              <w:rPr>
                <w:rFonts w:ascii="Arial" w:hAnsi="Arial" w:cs="Arial"/>
              </w:rPr>
              <w:t>Keys</w:t>
            </w:r>
          </w:hyperlink>
          <w:r w:rsidR="00C12992" w:rsidRPr="001058B5">
            <w:rPr>
              <w:rFonts w:ascii="Arial" w:hAnsi="Arial" w:cs="Arial"/>
            </w:rPr>
            <w:tab/>
            <w:t>8-4</w:t>
          </w:r>
        </w:p>
        <w:p w14:paraId="6408DDA9" w14:textId="77777777" w:rsidR="008C539B" w:rsidRPr="001058B5" w:rsidRDefault="007E0590">
          <w:pPr>
            <w:pStyle w:val="TOC5"/>
            <w:tabs>
              <w:tab w:val="right" w:leader="dot" w:pos="9339"/>
            </w:tabs>
            <w:spacing w:before="32"/>
            <w:rPr>
              <w:rFonts w:ascii="Arial" w:hAnsi="Arial" w:cs="Arial"/>
            </w:rPr>
          </w:pPr>
          <w:hyperlink w:anchor="_bookmark1566" w:history="1">
            <w:r w:rsidR="00C12992" w:rsidRPr="001058B5">
              <w:rPr>
                <w:rFonts w:ascii="Arial" w:hAnsi="Arial" w:cs="Arial"/>
              </w:rPr>
              <w:t>Transmitting</w:t>
            </w:r>
            <w:r w:rsidR="00C12992" w:rsidRPr="001058B5">
              <w:rPr>
                <w:rFonts w:ascii="Arial" w:hAnsi="Arial" w:cs="Arial"/>
                <w:spacing w:val="-2"/>
              </w:rPr>
              <w:t xml:space="preserve"> </w:t>
            </w:r>
            <w:r w:rsidR="00C12992" w:rsidRPr="001058B5">
              <w:rPr>
                <w:rFonts w:ascii="Arial" w:hAnsi="Arial" w:cs="Arial"/>
              </w:rPr>
              <w:t>Encryption</w:t>
            </w:r>
            <w:r w:rsidR="00C12992" w:rsidRPr="001058B5">
              <w:rPr>
                <w:rFonts w:ascii="Arial" w:hAnsi="Arial" w:cs="Arial"/>
                <w:spacing w:val="-1"/>
              </w:rPr>
              <w:t xml:space="preserve"> </w:t>
            </w:r>
            <w:r w:rsidR="00C12992" w:rsidRPr="001058B5">
              <w:rPr>
                <w:rFonts w:ascii="Arial" w:hAnsi="Arial" w:cs="Arial"/>
              </w:rPr>
              <w:t>Keys</w:t>
            </w:r>
          </w:hyperlink>
          <w:r w:rsidR="00C12992" w:rsidRPr="001058B5">
            <w:rPr>
              <w:rFonts w:ascii="Arial" w:hAnsi="Arial" w:cs="Arial"/>
            </w:rPr>
            <w:tab/>
            <w:t>8-5</w:t>
          </w:r>
        </w:p>
        <w:p w14:paraId="432C76AF" w14:textId="77777777" w:rsidR="008C539B" w:rsidRPr="001058B5" w:rsidRDefault="007E0590">
          <w:pPr>
            <w:pStyle w:val="TOC5"/>
            <w:tabs>
              <w:tab w:val="right" w:leader="dot" w:pos="9339"/>
            </w:tabs>
            <w:rPr>
              <w:rFonts w:ascii="Arial" w:hAnsi="Arial" w:cs="Arial"/>
            </w:rPr>
          </w:pPr>
          <w:hyperlink w:anchor="_bookmark1568" w:history="1">
            <w:r w:rsidR="00C12992" w:rsidRPr="001058B5">
              <w:rPr>
                <w:rFonts w:ascii="Arial" w:hAnsi="Arial" w:cs="Arial"/>
              </w:rPr>
              <w:t>Storing</w:t>
            </w:r>
            <w:r w:rsidR="00C12992" w:rsidRPr="001058B5">
              <w:rPr>
                <w:rFonts w:ascii="Arial" w:hAnsi="Arial" w:cs="Arial"/>
                <w:spacing w:val="-1"/>
              </w:rPr>
              <w:t xml:space="preserve"> </w:t>
            </w:r>
            <w:r w:rsidR="00C12992" w:rsidRPr="001058B5">
              <w:rPr>
                <w:rFonts w:ascii="Arial" w:hAnsi="Arial" w:cs="Arial"/>
              </w:rPr>
              <w:t>Encryption</w:t>
            </w:r>
            <w:r w:rsidR="00C12992" w:rsidRPr="001058B5">
              <w:rPr>
                <w:rFonts w:ascii="Arial" w:hAnsi="Arial" w:cs="Arial"/>
                <w:spacing w:val="-1"/>
              </w:rPr>
              <w:t xml:space="preserve"> </w:t>
            </w:r>
            <w:r w:rsidR="00C12992" w:rsidRPr="001058B5">
              <w:rPr>
                <w:rFonts w:ascii="Arial" w:hAnsi="Arial" w:cs="Arial"/>
              </w:rPr>
              <w:t>Keys</w:t>
            </w:r>
          </w:hyperlink>
          <w:r w:rsidR="00C12992" w:rsidRPr="001058B5">
            <w:rPr>
              <w:rFonts w:ascii="Arial" w:hAnsi="Arial" w:cs="Arial"/>
            </w:rPr>
            <w:tab/>
            <w:t>8-5</w:t>
          </w:r>
        </w:p>
        <w:p w14:paraId="1BD1ECB2" w14:textId="77777777" w:rsidR="008C539B" w:rsidRPr="001058B5" w:rsidRDefault="007E0590">
          <w:pPr>
            <w:pStyle w:val="TOC8"/>
            <w:tabs>
              <w:tab w:val="right" w:leader="dot" w:pos="9339"/>
            </w:tabs>
            <w:rPr>
              <w:rFonts w:ascii="Arial" w:hAnsi="Arial" w:cs="Arial"/>
            </w:rPr>
          </w:pPr>
          <w:hyperlink w:anchor="_bookmark1570" w:history="1">
            <w:r w:rsidR="00C12992" w:rsidRPr="001058B5">
              <w:rPr>
                <w:rFonts w:ascii="Arial" w:hAnsi="Arial" w:cs="Arial"/>
              </w:rPr>
              <w:t>Storing the Encryption Keys in</w:t>
            </w:r>
            <w:r w:rsidR="00C12992" w:rsidRPr="001058B5">
              <w:rPr>
                <w:rFonts w:ascii="Arial" w:hAnsi="Arial" w:cs="Arial"/>
                <w:spacing w:val="-4"/>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Database</w:t>
            </w:r>
          </w:hyperlink>
          <w:r w:rsidR="00C12992" w:rsidRPr="001058B5">
            <w:rPr>
              <w:rFonts w:ascii="Arial" w:hAnsi="Arial" w:cs="Arial"/>
            </w:rPr>
            <w:tab/>
            <w:t>8-5</w:t>
          </w:r>
        </w:p>
        <w:p w14:paraId="5F722953" w14:textId="77777777" w:rsidR="008C539B" w:rsidRPr="001058B5" w:rsidRDefault="007E0590">
          <w:pPr>
            <w:pStyle w:val="TOC8"/>
            <w:tabs>
              <w:tab w:val="right" w:leader="dot" w:pos="9339"/>
            </w:tabs>
            <w:spacing w:before="33"/>
            <w:rPr>
              <w:rFonts w:ascii="Arial" w:hAnsi="Arial" w:cs="Arial"/>
            </w:rPr>
          </w:pPr>
          <w:hyperlink w:anchor="_bookmark1571" w:history="1">
            <w:r w:rsidR="00C12992" w:rsidRPr="001058B5">
              <w:rPr>
                <w:rFonts w:ascii="Arial" w:hAnsi="Arial" w:cs="Arial"/>
              </w:rPr>
              <w:t>Storing the Encryption Keys in the</w:t>
            </w:r>
            <w:r w:rsidR="00C12992" w:rsidRPr="001058B5">
              <w:rPr>
                <w:rFonts w:ascii="Arial" w:hAnsi="Arial" w:cs="Arial"/>
                <w:spacing w:val="-5"/>
              </w:rPr>
              <w:t xml:space="preserve"> </w:t>
            </w:r>
            <w:r w:rsidR="00C12992" w:rsidRPr="001058B5">
              <w:rPr>
                <w:rFonts w:ascii="Arial" w:hAnsi="Arial" w:cs="Arial"/>
              </w:rPr>
              <w:t>Operating</w:t>
            </w:r>
            <w:r w:rsidR="00C12992" w:rsidRPr="001058B5">
              <w:rPr>
                <w:rFonts w:ascii="Arial" w:hAnsi="Arial" w:cs="Arial"/>
                <w:spacing w:val="-1"/>
              </w:rPr>
              <w:t xml:space="preserve"> </w:t>
            </w:r>
            <w:r w:rsidR="00C12992" w:rsidRPr="001058B5">
              <w:rPr>
                <w:rFonts w:ascii="Arial" w:hAnsi="Arial" w:cs="Arial"/>
              </w:rPr>
              <w:t>System</w:t>
            </w:r>
          </w:hyperlink>
          <w:r w:rsidR="00C12992" w:rsidRPr="001058B5">
            <w:rPr>
              <w:rFonts w:ascii="Arial" w:hAnsi="Arial" w:cs="Arial"/>
            </w:rPr>
            <w:tab/>
            <w:t>8-7</w:t>
          </w:r>
        </w:p>
        <w:p w14:paraId="39A84BFD" w14:textId="77777777" w:rsidR="008C539B" w:rsidRPr="001058B5" w:rsidRDefault="007E0590">
          <w:pPr>
            <w:pStyle w:val="TOC8"/>
            <w:tabs>
              <w:tab w:val="right" w:leader="dot" w:pos="9339"/>
            </w:tabs>
            <w:rPr>
              <w:rFonts w:ascii="Arial" w:hAnsi="Arial" w:cs="Arial"/>
            </w:rPr>
          </w:pPr>
          <w:hyperlink w:anchor="_bookmark1573" w:history="1">
            <w:r w:rsidR="00C12992" w:rsidRPr="001058B5">
              <w:rPr>
                <w:rFonts w:ascii="Arial" w:hAnsi="Arial" w:cs="Arial"/>
              </w:rPr>
              <w:t>Users Managing Their Own</w:t>
            </w:r>
            <w:r w:rsidR="00C12992" w:rsidRPr="001058B5">
              <w:rPr>
                <w:rFonts w:ascii="Arial" w:hAnsi="Arial" w:cs="Arial"/>
                <w:spacing w:val="-4"/>
              </w:rPr>
              <w:t xml:space="preserve"> </w:t>
            </w:r>
            <w:r w:rsidR="00C12992" w:rsidRPr="001058B5">
              <w:rPr>
                <w:rFonts w:ascii="Arial" w:hAnsi="Arial" w:cs="Arial"/>
              </w:rPr>
              <w:t>Encryption</w:t>
            </w:r>
            <w:r w:rsidR="00C12992" w:rsidRPr="001058B5">
              <w:rPr>
                <w:rFonts w:ascii="Arial" w:hAnsi="Arial" w:cs="Arial"/>
                <w:spacing w:val="-2"/>
              </w:rPr>
              <w:t xml:space="preserve"> </w:t>
            </w:r>
            <w:r w:rsidR="00C12992" w:rsidRPr="001058B5">
              <w:rPr>
                <w:rFonts w:ascii="Arial" w:hAnsi="Arial" w:cs="Arial"/>
              </w:rPr>
              <w:t>Keys</w:t>
            </w:r>
          </w:hyperlink>
          <w:r w:rsidR="00C12992" w:rsidRPr="001058B5">
            <w:rPr>
              <w:rFonts w:ascii="Arial" w:hAnsi="Arial" w:cs="Arial"/>
            </w:rPr>
            <w:tab/>
            <w:t>8-7</w:t>
          </w:r>
        </w:p>
        <w:p w14:paraId="087805E6" w14:textId="77777777" w:rsidR="008C539B" w:rsidRPr="001058B5" w:rsidRDefault="007E0590">
          <w:pPr>
            <w:pStyle w:val="TOC8"/>
            <w:tabs>
              <w:tab w:val="right" w:leader="dot" w:pos="9339"/>
            </w:tabs>
            <w:rPr>
              <w:rFonts w:ascii="Arial" w:hAnsi="Arial" w:cs="Arial"/>
            </w:rPr>
          </w:pPr>
          <w:hyperlink w:anchor="_bookmark1575" w:history="1">
            <w:r w:rsidR="00C12992" w:rsidRPr="001058B5">
              <w:rPr>
                <w:rFonts w:ascii="Arial" w:hAnsi="Arial" w:cs="Arial"/>
              </w:rPr>
              <w:t>Using Transparent Database Encryption and</w:t>
            </w:r>
            <w:r w:rsidR="00C12992" w:rsidRPr="001058B5">
              <w:rPr>
                <w:rFonts w:ascii="Arial" w:hAnsi="Arial" w:cs="Arial"/>
                <w:spacing w:val="-7"/>
              </w:rPr>
              <w:t xml:space="preserve"> </w:t>
            </w:r>
            <w:r w:rsidR="00C12992" w:rsidRPr="001058B5">
              <w:rPr>
                <w:rFonts w:ascii="Arial" w:hAnsi="Arial" w:cs="Arial"/>
              </w:rPr>
              <w:t>Tablespace</w:t>
            </w:r>
            <w:r w:rsidR="00C12992" w:rsidRPr="001058B5">
              <w:rPr>
                <w:rFonts w:ascii="Arial" w:hAnsi="Arial" w:cs="Arial"/>
                <w:spacing w:val="-2"/>
              </w:rPr>
              <w:t xml:space="preserve"> </w:t>
            </w:r>
            <w:r w:rsidR="00C12992" w:rsidRPr="001058B5">
              <w:rPr>
                <w:rFonts w:ascii="Arial" w:hAnsi="Arial" w:cs="Arial"/>
              </w:rPr>
              <w:t>Encryption</w:t>
            </w:r>
          </w:hyperlink>
          <w:r w:rsidR="00C12992" w:rsidRPr="001058B5">
            <w:rPr>
              <w:rFonts w:ascii="Arial" w:hAnsi="Arial" w:cs="Arial"/>
            </w:rPr>
            <w:tab/>
            <w:t>8-7</w:t>
          </w:r>
        </w:p>
        <w:p w14:paraId="7F870BFD" w14:textId="77777777" w:rsidR="008C539B" w:rsidRPr="001058B5" w:rsidRDefault="007E0590">
          <w:pPr>
            <w:pStyle w:val="TOC5"/>
            <w:tabs>
              <w:tab w:val="right" w:leader="dot" w:pos="9339"/>
            </w:tabs>
            <w:spacing w:before="32"/>
            <w:rPr>
              <w:rFonts w:ascii="Arial" w:hAnsi="Arial" w:cs="Arial"/>
            </w:rPr>
          </w:pPr>
          <w:hyperlink w:anchor="_bookmark1578" w:history="1">
            <w:r w:rsidR="00C12992" w:rsidRPr="001058B5">
              <w:rPr>
                <w:rFonts w:ascii="Arial" w:hAnsi="Arial" w:cs="Arial"/>
              </w:rPr>
              <w:t>Changing</w:t>
            </w:r>
            <w:r w:rsidR="00C12992" w:rsidRPr="001058B5">
              <w:rPr>
                <w:rFonts w:ascii="Arial" w:hAnsi="Arial" w:cs="Arial"/>
                <w:spacing w:val="-2"/>
              </w:rPr>
              <w:t xml:space="preserve"> </w:t>
            </w:r>
            <w:r w:rsidR="00C12992" w:rsidRPr="001058B5">
              <w:rPr>
                <w:rFonts w:ascii="Arial" w:hAnsi="Arial" w:cs="Arial"/>
              </w:rPr>
              <w:t>Encryption</w:t>
            </w:r>
            <w:r w:rsidR="00C12992" w:rsidRPr="001058B5">
              <w:rPr>
                <w:rFonts w:ascii="Arial" w:hAnsi="Arial" w:cs="Arial"/>
                <w:spacing w:val="-1"/>
              </w:rPr>
              <w:t xml:space="preserve"> </w:t>
            </w:r>
            <w:r w:rsidR="00C12992" w:rsidRPr="001058B5">
              <w:rPr>
                <w:rFonts w:ascii="Arial" w:hAnsi="Arial" w:cs="Arial"/>
              </w:rPr>
              <w:t>Keys</w:t>
            </w:r>
          </w:hyperlink>
          <w:r w:rsidR="00C12992" w:rsidRPr="001058B5">
            <w:rPr>
              <w:rFonts w:ascii="Arial" w:hAnsi="Arial" w:cs="Arial"/>
            </w:rPr>
            <w:tab/>
            <w:t>8-7</w:t>
          </w:r>
        </w:p>
        <w:p w14:paraId="7AE3D507" w14:textId="77777777" w:rsidR="008C539B" w:rsidRPr="001058B5" w:rsidRDefault="007E0590">
          <w:pPr>
            <w:pStyle w:val="TOC5"/>
            <w:tabs>
              <w:tab w:val="right" w:leader="dot" w:pos="9339"/>
            </w:tabs>
            <w:rPr>
              <w:rFonts w:ascii="Arial" w:hAnsi="Arial" w:cs="Arial"/>
            </w:rPr>
          </w:pPr>
          <w:hyperlink w:anchor="_bookmark1580" w:history="1">
            <w:r w:rsidR="00C12992" w:rsidRPr="001058B5">
              <w:rPr>
                <w:rFonts w:ascii="Arial" w:hAnsi="Arial" w:cs="Arial"/>
              </w:rPr>
              <w:t>Encrypting Binary Large</w:t>
            </w:r>
            <w:r w:rsidR="00C12992" w:rsidRPr="001058B5">
              <w:rPr>
                <w:rFonts w:ascii="Arial" w:hAnsi="Arial" w:cs="Arial"/>
                <w:spacing w:val="-1"/>
              </w:rPr>
              <w:t xml:space="preserve"> </w:t>
            </w:r>
            <w:r w:rsidR="00C12992" w:rsidRPr="001058B5">
              <w:rPr>
                <w:rFonts w:ascii="Arial" w:hAnsi="Arial" w:cs="Arial"/>
              </w:rPr>
              <w:t>Objects</w:t>
            </w:r>
          </w:hyperlink>
          <w:r w:rsidR="00C12992" w:rsidRPr="001058B5">
            <w:rPr>
              <w:rFonts w:ascii="Arial" w:hAnsi="Arial" w:cs="Arial"/>
            </w:rPr>
            <w:tab/>
            <w:t>8-7</w:t>
          </w:r>
        </w:p>
        <w:p w14:paraId="117071F2" w14:textId="77777777" w:rsidR="008C539B" w:rsidRPr="001058B5" w:rsidRDefault="007E0590">
          <w:pPr>
            <w:pStyle w:val="TOC2"/>
            <w:tabs>
              <w:tab w:val="right" w:leader="dot" w:pos="9339"/>
            </w:tabs>
            <w:rPr>
              <w:rFonts w:ascii="Arial" w:hAnsi="Arial" w:cs="Arial"/>
              <w:b w:val="0"/>
            </w:rPr>
          </w:pPr>
          <w:hyperlink w:anchor="_bookmark1583" w:history="1">
            <w:r w:rsidR="00C12992" w:rsidRPr="001058B5">
              <w:rPr>
                <w:rFonts w:ascii="Arial" w:hAnsi="Arial" w:cs="Arial"/>
              </w:rPr>
              <w:t>Storing Data Encryption by Using the</w:t>
            </w:r>
            <w:r w:rsidR="00C12992" w:rsidRPr="001058B5">
              <w:rPr>
                <w:rFonts w:ascii="Arial" w:hAnsi="Arial" w:cs="Arial"/>
                <w:spacing w:val="-8"/>
              </w:rPr>
              <w:t xml:space="preserve"> </w:t>
            </w:r>
            <w:r w:rsidR="00C12992" w:rsidRPr="001058B5">
              <w:rPr>
                <w:rFonts w:ascii="Arial" w:hAnsi="Arial" w:cs="Arial"/>
              </w:rPr>
              <w:t>DBMS_CRYPTO</w:t>
            </w:r>
            <w:r w:rsidR="00C12992" w:rsidRPr="001058B5">
              <w:rPr>
                <w:rFonts w:ascii="Arial" w:hAnsi="Arial" w:cs="Arial"/>
                <w:spacing w:val="-1"/>
              </w:rPr>
              <w:t xml:space="preserve"> </w:t>
            </w:r>
            <w:r w:rsidR="00C12992" w:rsidRPr="001058B5">
              <w:rPr>
                <w:rFonts w:ascii="Arial" w:hAnsi="Arial" w:cs="Arial"/>
              </w:rPr>
              <w:t>Package</w:t>
            </w:r>
          </w:hyperlink>
          <w:r w:rsidR="00C12992" w:rsidRPr="001058B5">
            <w:rPr>
              <w:rFonts w:ascii="Arial" w:hAnsi="Arial" w:cs="Arial"/>
            </w:rPr>
            <w:tab/>
          </w:r>
          <w:r w:rsidR="00C12992" w:rsidRPr="001058B5">
            <w:rPr>
              <w:rFonts w:ascii="Arial" w:hAnsi="Arial" w:cs="Arial"/>
              <w:b w:val="0"/>
            </w:rPr>
            <w:t>8-8</w:t>
          </w:r>
        </w:p>
        <w:p w14:paraId="21D002E5" w14:textId="77777777" w:rsidR="008C539B" w:rsidRPr="001058B5" w:rsidRDefault="007E0590">
          <w:pPr>
            <w:pStyle w:val="TOC2"/>
            <w:tabs>
              <w:tab w:val="right" w:leader="dot" w:pos="9338"/>
            </w:tabs>
            <w:spacing w:before="40"/>
            <w:rPr>
              <w:rFonts w:ascii="Arial" w:hAnsi="Arial" w:cs="Arial"/>
              <w:b w:val="0"/>
            </w:rPr>
          </w:pPr>
          <w:hyperlink w:anchor="_bookmark1591" w:history="1">
            <w:r w:rsidR="00C12992" w:rsidRPr="001058B5">
              <w:rPr>
                <w:rFonts w:ascii="Arial" w:hAnsi="Arial" w:cs="Arial"/>
              </w:rPr>
              <w:t>Examples of Using the Data</w:t>
            </w:r>
            <w:r w:rsidR="00C12992" w:rsidRPr="001058B5">
              <w:rPr>
                <w:rFonts w:ascii="Arial" w:hAnsi="Arial" w:cs="Arial"/>
                <w:spacing w:val="-4"/>
              </w:rPr>
              <w:t xml:space="preserve"> </w:t>
            </w:r>
            <w:r w:rsidR="00C12992" w:rsidRPr="001058B5">
              <w:rPr>
                <w:rFonts w:ascii="Arial" w:hAnsi="Arial" w:cs="Arial"/>
              </w:rPr>
              <w:t>Encryption</w:t>
            </w:r>
            <w:r w:rsidR="00C12992" w:rsidRPr="001058B5">
              <w:rPr>
                <w:rFonts w:ascii="Arial" w:hAnsi="Arial" w:cs="Arial"/>
                <w:spacing w:val="-2"/>
              </w:rPr>
              <w:t xml:space="preserve"> </w:t>
            </w:r>
            <w:r w:rsidR="00C12992" w:rsidRPr="001058B5">
              <w:rPr>
                <w:rFonts w:ascii="Arial" w:hAnsi="Arial" w:cs="Arial"/>
              </w:rPr>
              <w:t>API</w:t>
            </w:r>
          </w:hyperlink>
          <w:r w:rsidR="00C12992" w:rsidRPr="001058B5">
            <w:rPr>
              <w:rFonts w:ascii="Arial" w:hAnsi="Arial" w:cs="Arial"/>
            </w:rPr>
            <w:tab/>
          </w:r>
          <w:r w:rsidR="00C12992" w:rsidRPr="001058B5">
            <w:rPr>
              <w:rFonts w:ascii="Arial" w:hAnsi="Arial" w:cs="Arial"/>
              <w:b w:val="0"/>
            </w:rPr>
            <w:t>8-10</w:t>
          </w:r>
        </w:p>
        <w:p w14:paraId="440BC496" w14:textId="77777777" w:rsidR="008C539B" w:rsidRPr="001058B5" w:rsidRDefault="007E0590">
          <w:pPr>
            <w:pStyle w:val="TOC5"/>
            <w:tabs>
              <w:tab w:val="right" w:leader="dot" w:pos="9338"/>
            </w:tabs>
            <w:spacing w:before="34"/>
            <w:rPr>
              <w:rFonts w:ascii="Arial" w:hAnsi="Arial" w:cs="Arial"/>
            </w:rPr>
          </w:pPr>
          <w:hyperlink w:anchor="_bookmark1592" w:history="1">
            <w:r w:rsidR="00C12992" w:rsidRPr="001058B5">
              <w:rPr>
                <w:rFonts w:ascii="Arial" w:hAnsi="Arial" w:cs="Arial"/>
              </w:rPr>
              <w:t>Example of a Data</w:t>
            </w:r>
            <w:r w:rsidR="00C12992" w:rsidRPr="001058B5">
              <w:rPr>
                <w:rFonts w:ascii="Arial" w:hAnsi="Arial" w:cs="Arial"/>
                <w:spacing w:val="-3"/>
              </w:rPr>
              <w:t xml:space="preserve"> </w:t>
            </w:r>
            <w:r w:rsidR="00C12992" w:rsidRPr="001058B5">
              <w:rPr>
                <w:rFonts w:ascii="Arial" w:hAnsi="Arial" w:cs="Arial"/>
              </w:rPr>
              <w:t>Encryption</w:t>
            </w:r>
            <w:r w:rsidR="00C12992" w:rsidRPr="001058B5">
              <w:rPr>
                <w:rFonts w:ascii="Arial" w:hAnsi="Arial" w:cs="Arial"/>
                <w:spacing w:val="-1"/>
              </w:rPr>
              <w:t xml:space="preserve"> </w:t>
            </w:r>
            <w:r w:rsidR="00C12992" w:rsidRPr="001058B5">
              <w:rPr>
                <w:rFonts w:ascii="Arial" w:hAnsi="Arial" w:cs="Arial"/>
              </w:rPr>
              <w:t>Procedure</w:t>
            </w:r>
          </w:hyperlink>
          <w:r w:rsidR="00C12992" w:rsidRPr="001058B5">
            <w:rPr>
              <w:rFonts w:ascii="Arial" w:hAnsi="Arial" w:cs="Arial"/>
            </w:rPr>
            <w:tab/>
            <w:t>8-10</w:t>
          </w:r>
        </w:p>
        <w:p w14:paraId="12818D94" w14:textId="77777777" w:rsidR="008C539B" w:rsidRPr="001058B5" w:rsidRDefault="007E0590">
          <w:pPr>
            <w:pStyle w:val="TOC5"/>
            <w:tabs>
              <w:tab w:val="right" w:leader="dot" w:pos="9338"/>
            </w:tabs>
            <w:rPr>
              <w:rFonts w:ascii="Arial" w:hAnsi="Arial" w:cs="Arial"/>
            </w:rPr>
          </w:pPr>
          <w:hyperlink w:anchor="_bookmark1594" w:history="1">
            <w:r w:rsidR="00C12992" w:rsidRPr="001058B5">
              <w:rPr>
                <w:rFonts w:ascii="Arial" w:hAnsi="Arial" w:cs="Arial"/>
              </w:rPr>
              <w:t>Example of AES 256-Bit Data Encryption and</w:t>
            </w:r>
            <w:r w:rsidR="00C12992" w:rsidRPr="001058B5">
              <w:rPr>
                <w:rFonts w:ascii="Arial" w:hAnsi="Arial" w:cs="Arial"/>
                <w:spacing w:val="-3"/>
              </w:rPr>
              <w:t xml:space="preserve"> </w:t>
            </w:r>
            <w:r w:rsidR="00C12992" w:rsidRPr="001058B5">
              <w:rPr>
                <w:rFonts w:ascii="Arial" w:hAnsi="Arial" w:cs="Arial"/>
              </w:rPr>
              <w:t>Decryption</w:t>
            </w:r>
            <w:r w:rsidR="00C12992" w:rsidRPr="001058B5">
              <w:rPr>
                <w:rFonts w:ascii="Arial" w:hAnsi="Arial" w:cs="Arial"/>
                <w:spacing w:val="-2"/>
              </w:rPr>
              <w:t xml:space="preserve"> </w:t>
            </w:r>
            <w:r w:rsidR="00C12992" w:rsidRPr="001058B5">
              <w:rPr>
                <w:rFonts w:ascii="Arial" w:hAnsi="Arial" w:cs="Arial"/>
              </w:rPr>
              <w:t>Procedures</w:t>
            </w:r>
          </w:hyperlink>
          <w:r w:rsidR="00C12992" w:rsidRPr="001058B5">
            <w:rPr>
              <w:rFonts w:ascii="Arial" w:hAnsi="Arial" w:cs="Arial"/>
            </w:rPr>
            <w:tab/>
            <w:t>8-11</w:t>
          </w:r>
        </w:p>
        <w:p w14:paraId="0F212D80" w14:textId="77777777" w:rsidR="008C539B" w:rsidRPr="001058B5" w:rsidRDefault="007E0590">
          <w:pPr>
            <w:pStyle w:val="TOC5"/>
            <w:tabs>
              <w:tab w:val="right" w:leader="dot" w:pos="9338"/>
            </w:tabs>
            <w:spacing w:before="33" w:after="240"/>
            <w:rPr>
              <w:rFonts w:ascii="Arial" w:hAnsi="Arial" w:cs="Arial"/>
            </w:rPr>
          </w:pPr>
          <w:hyperlink w:anchor="_bookmark1596" w:history="1">
            <w:r w:rsidR="00C12992" w:rsidRPr="001058B5">
              <w:rPr>
                <w:rFonts w:ascii="Arial" w:hAnsi="Arial" w:cs="Arial"/>
              </w:rPr>
              <w:t>Example of Encryption and Decryption Procedures for</w:t>
            </w:r>
            <w:r w:rsidR="00C12992" w:rsidRPr="001058B5">
              <w:rPr>
                <w:rFonts w:ascii="Arial" w:hAnsi="Arial" w:cs="Arial"/>
                <w:spacing w:val="-7"/>
              </w:rPr>
              <w:t xml:space="preserve"> </w:t>
            </w:r>
            <w:r w:rsidR="00C12992" w:rsidRPr="001058B5">
              <w:rPr>
                <w:rFonts w:ascii="Arial" w:hAnsi="Arial" w:cs="Arial"/>
              </w:rPr>
              <w:t>BLOB</w:t>
            </w:r>
            <w:r w:rsidR="00C12992" w:rsidRPr="001058B5">
              <w:rPr>
                <w:rFonts w:ascii="Arial" w:hAnsi="Arial" w:cs="Arial"/>
                <w:spacing w:val="-1"/>
              </w:rPr>
              <w:t xml:space="preserve"> </w:t>
            </w:r>
            <w:r w:rsidR="00C12992" w:rsidRPr="001058B5">
              <w:rPr>
                <w:rFonts w:ascii="Arial" w:hAnsi="Arial" w:cs="Arial"/>
              </w:rPr>
              <w:t>Data</w:t>
            </w:r>
          </w:hyperlink>
          <w:r w:rsidR="00C12992" w:rsidRPr="001058B5">
            <w:rPr>
              <w:rFonts w:ascii="Arial" w:hAnsi="Arial" w:cs="Arial"/>
            </w:rPr>
            <w:tab/>
            <w:t>8-12</w:t>
          </w:r>
        </w:p>
        <w:p w14:paraId="06DB4CF6" w14:textId="77777777" w:rsidR="008C539B" w:rsidRPr="001058B5" w:rsidRDefault="007E0590">
          <w:pPr>
            <w:pStyle w:val="TOC6"/>
            <w:tabs>
              <w:tab w:val="right" w:leader="dot" w:pos="9940"/>
            </w:tabs>
            <w:spacing w:before="85"/>
            <w:rPr>
              <w:rFonts w:ascii="Arial" w:hAnsi="Arial" w:cs="Arial"/>
              <w:b w:val="0"/>
            </w:rPr>
          </w:pPr>
          <w:hyperlink w:anchor="_bookmark1598" w:history="1">
            <w:r w:rsidR="00C12992" w:rsidRPr="001058B5">
              <w:rPr>
                <w:rFonts w:ascii="Arial" w:hAnsi="Arial" w:cs="Arial"/>
              </w:rPr>
              <w:t>Finding Information About</w:t>
            </w:r>
            <w:r w:rsidR="00C12992" w:rsidRPr="001058B5">
              <w:rPr>
                <w:rFonts w:ascii="Arial" w:hAnsi="Arial" w:cs="Arial"/>
                <w:spacing w:val="-2"/>
              </w:rPr>
              <w:t xml:space="preserve"> </w:t>
            </w:r>
            <w:r w:rsidR="00C12992" w:rsidRPr="001058B5">
              <w:rPr>
                <w:rFonts w:ascii="Arial" w:hAnsi="Arial" w:cs="Arial"/>
              </w:rPr>
              <w:t>Encrypted</w:t>
            </w:r>
            <w:r w:rsidR="00C12992" w:rsidRPr="001058B5">
              <w:rPr>
                <w:rFonts w:ascii="Arial" w:hAnsi="Arial" w:cs="Arial"/>
                <w:spacing w:val="-2"/>
              </w:rPr>
              <w:t xml:space="preserve"> </w:t>
            </w:r>
            <w:r w:rsidR="00C12992" w:rsidRPr="001058B5">
              <w:rPr>
                <w:rFonts w:ascii="Arial" w:hAnsi="Arial" w:cs="Arial"/>
              </w:rPr>
              <w:t>Data</w:t>
            </w:r>
          </w:hyperlink>
          <w:r w:rsidR="00C12992" w:rsidRPr="001058B5">
            <w:rPr>
              <w:rFonts w:ascii="Arial" w:hAnsi="Arial" w:cs="Arial"/>
            </w:rPr>
            <w:tab/>
          </w:r>
          <w:r w:rsidR="00C12992" w:rsidRPr="001058B5">
            <w:rPr>
              <w:rFonts w:ascii="Arial" w:hAnsi="Arial" w:cs="Arial"/>
              <w:b w:val="0"/>
            </w:rPr>
            <w:t>8-15</w:t>
          </w:r>
        </w:p>
        <w:p w14:paraId="26243B75" w14:textId="77777777" w:rsidR="008C539B" w:rsidRPr="001058B5" w:rsidRDefault="007E0590" w:rsidP="00601E2D">
          <w:pPr>
            <w:pStyle w:val="TOC3"/>
            <w:numPr>
              <w:ilvl w:val="0"/>
              <w:numId w:val="117"/>
            </w:numPr>
            <w:tabs>
              <w:tab w:val="left" w:pos="1139"/>
              <w:tab w:val="left" w:pos="1140"/>
            </w:tabs>
            <w:spacing w:before="308"/>
            <w:ind w:hanging="439"/>
            <w:jc w:val="left"/>
          </w:pPr>
          <w:hyperlink w:anchor="_bookmark1603" w:history="1">
            <w:r w:rsidR="00C12992" w:rsidRPr="001058B5">
              <w:t>Verifying Security Access with</w:t>
            </w:r>
            <w:r w:rsidR="00C12992" w:rsidRPr="001058B5">
              <w:rPr>
                <w:spacing w:val="-4"/>
              </w:rPr>
              <w:t xml:space="preserve"> </w:t>
            </w:r>
            <w:r w:rsidR="00C12992" w:rsidRPr="001058B5">
              <w:t>Auditing</w:t>
            </w:r>
          </w:hyperlink>
        </w:p>
        <w:p w14:paraId="5709B2EC" w14:textId="77777777" w:rsidR="008C539B" w:rsidRPr="001058B5" w:rsidRDefault="007E0590">
          <w:pPr>
            <w:pStyle w:val="TOC6"/>
            <w:tabs>
              <w:tab w:val="right" w:leader="dot" w:pos="9941"/>
            </w:tabs>
            <w:spacing w:before="135"/>
            <w:rPr>
              <w:rFonts w:ascii="Arial" w:hAnsi="Arial" w:cs="Arial"/>
              <w:b w:val="0"/>
            </w:rPr>
          </w:pPr>
          <w:hyperlink w:anchor="_bookmark1604"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r>
          <w:r w:rsidR="00C12992" w:rsidRPr="001058B5">
            <w:rPr>
              <w:rFonts w:ascii="Arial" w:hAnsi="Arial" w:cs="Arial"/>
              <w:b w:val="0"/>
            </w:rPr>
            <w:t>9-1</w:t>
          </w:r>
        </w:p>
        <w:p w14:paraId="2A21E326" w14:textId="77777777" w:rsidR="008C539B" w:rsidRPr="001058B5" w:rsidRDefault="007E0590">
          <w:pPr>
            <w:pStyle w:val="TOC9"/>
            <w:tabs>
              <w:tab w:val="right" w:leader="dot" w:pos="9941"/>
            </w:tabs>
            <w:spacing w:before="34"/>
            <w:rPr>
              <w:rFonts w:ascii="Arial" w:hAnsi="Arial" w:cs="Arial"/>
            </w:rPr>
          </w:pPr>
          <w:hyperlink w:anchor="_bookmark1605" w:history="1">
            <w:r w:rsidR="00C12992" w:rsidRPr="001058B5">
              <w:rPr>
                <w:rFonts w:ascii="Arial" w:hAnsi="Arial" w:cs="Arial"/>
              </w:rPr>
              <w:t>What</w:t>
            </w:r>
            <w:r w:rsidR="00C12992" w:rsidRPr="001058B5">
              <w:rPr>
                <w:rFonts w:ascii="Arial" w:hAnsi="Arial" w:cs="Arial"/>
                <w:spacing w:val="-1"/>
              </w:rPr>
              <w:t xml:space="preserve"> </w:t>
            </w:r>
            <w:r w:rsidR="00C12992" w:rsidRPr="001058B5">
              <w:rPr>
                <w:rFonts w:ascii="Arial" w:hAnsi="Arial" w:cs="Arial"/>
              </w:rPr>
              <w:t>Is</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9-2</w:t>
          </w:r>
        </w:p>
        <w:p w14:paraId="7113F35B" w14:textId="77777777" w:rsidR="008C539B" w:rsidRPr="001058B5" w:rsidRDefault="007E0590">
          <w:pPr>
            <w:pStyle w:val="TOC9"/>
            <w:tabs>
              <w:tab w:val="right" w:leader="dot" w:pos="9941"/>
            </w:tabs>
            <w:spacing w:before="32"/>
            <w:rPr>
              <w:rFonts w:ascii="Arial" w:hAnsi="Arial" w:cs="Arial"/>
            </w:rPr>
          </w:pPr>
          <w:hyperlink w:anchor="_bookmark1608" w:history="1">
            <w:r w:rsidR="00C12992" w:rsidRPr="001058B5">
              <w:rPr>
                <w:rFonts w:ascii="Arial" w:hAnsi="Arial" w:cs="Arial"/>
              </w:rPr>
              <w:t>Why Is</w:t>
            </w:r>
            <w:r w:rsidR="00C12992" w:rsidRPr="001058B5">
              <w:rPr>
                <w:rFonts w:ascii="Arial" w:hAnsi="Arial" w:cs="Arial"/>
                <w:spacing w:val="-2"/>
              </w:rPr>
              <w:t xml:space="preserve"> </w:t>
            </w:r>
            <w:r w:rsidR="00C12992" w:rsidRPr="001058B5">
              <w:rPr>
                <w:rFonts w:ascii="Arial" w:hAnsi="Arial" w:cs="Arial"/>
              </w:rPr>
              <w:t>Auditing</w:t>
            </w:r>
            <w:r w:rsidR="00C12992" w:rsidRPr="001058B5">
              <w:rPr>
                <w:rFonts w:ascii="Arial" w:hAnsi="Arial" w:cs="Arial"/>
                <w:spacing w:val="-2"/>
              </w:rPr>
              <w:t xml:space="preserve"> </w:t>
            </w:r>
            <w:r w:rsidR="00C12992" w:rsidRPr="001058B5">
              <w:rPr>
                <w:rFonts w:ascii="Arial" w:hAnsi="Arial" w:cs="Arial"/>
              </w:rPr>
              <w:t>Used?</w:t>
            </w:r>
          </w:hyperlink>
          <w:r w:rsidR="00C12992" w:rsidRPr="001058B5">
            <w:rPr>
              <w:rFonts w:ascii="Arial" w:hAnsi="Arial" w:cs="Arial"/>
            </w:rPr>
            <w:tab/>
            <w:t>9-2</w:t>
          </w:r>
        </w:p>
        <w:p w14:paraId="256BDFFF" w14:textId="77777777" w:rsidR="008C539B" w:rsidRPr="001058B5" w:rsidRDefault="007E0590">
          <w:pPr>
            <w:pStyle w:val="TOC9"/>
            <w:tabs>
              <w:tab w:val="right" w:leader="dot" w:pos="9941"/>
            </w:tabs>
            <w:spacing w:before="32"/>
            <w:rPr>
              <w:rFonts w:ascii="Arial" w:hAnsi="Arial" w:cs="Arial"/>
            </w:rPr>
          </w:pPr>
          <w:hyperlink w:anchor="_bookmark1609" w:history="1">
            <w:r w:rsidR="00C12992" w:rsidRPr="001058B5">
              <w:rPr>
                <w:rFonts w:ascii="Arial" w:hAnsi="Arial" w:cs="Arial"/>
              </w:rPr>
              <w:t>Protecting the Database</w:t>
            </w:r>
            <w:r w:rsidR="00C12992" w:rsidRPr="001058B5">
              <w:rPr>
                <w:rFonts w:ascii="Arial" w:hAnsi="Arial" w:cs="Arial"/>
                <w:spacing w:val="-4"/>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Trail</w:t>
            </w:r>
          </w:hyperlink>
          <w:r w:rsidR="00C12992" w:rsidRPr="001058B5">
            <w:rPr>
              <w:rFonts w:ascii="Arial" w:hAnsi="Arial" w:cs="Arial"/>
            </w:rPr>
            <w:tab/>
            <w:t>9-3</w:t>
          </w:r>
        </w:p>
        <w:p w14:paraId="367D0FE1" w14:textId="77777777" w:rsidR="008C539B" w:rsidRPr="001058B5" w:rsidRDefault="007E0590">
          <w:pPr>
            <w:pStyle w:val="TOC9"/>
            <w:tabs>
              <w:tab w:val="right" w:leader="dot" w:pos="9941"/>
            </w:tabs>
            <w:rPr>
              <w:rFonts w:ascii="Arial" w:hAnsi="Arial" w:cs="Arial"/>
            </w:rPr>
          </w:pPr>
          <w:hyperlink w:anchor="_bookmark1614" w:history="1">
            <w:r w:rsidR="00C12992" w:rsidRPr="001058B5">
              <w:rPr>
                <w:rFonts w:ascii="Arial" w:hAnsi="Arial" w:cs="Arial"/>
              </w:rPr>
              <w:t>Activities That Are Always Written to the Standard and Fine-Grained</w:t>
            </w:r>
            <w:r w:rsidR="00C12992" w:rsidRPr="001058B5">
              <w:rPr>
                <w:rFonts w:ascii="Arial" w:hAnsi="Arial" w:cs="Arial"/>
                <w:spacing w:val="-16"/>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Records</w:t>
            </w:r>
          </w:hyperlink>
          <w:r w:rsidR="00C12992" w:rsidRPr="001058B5">
            <w:rPr>
              <w:rFonts w:ascii="Arial" w:hAnsi="Arial" w:cs="Arial"/>
            </w:rPr>
            <w:tab/>
            <w:t>9-3</w:t>
          </w:r>
        </w:p>
        <w:p w14:paraId="76D70732" w14:textId="77777777" w:rsidR="008C539B" w:rsidRPr="001058B5" w:rsidRDefault="007E0590">
          <w:pPr>
            <w:pStyle w:val="TOC9"/>
            <w:tabs>
              <w:tab w:val="right" w:leader="dot" w:pos="9941"/>
            </w:tabs>
            <w:spacing w:before="32"/>
            <w:rPr>
              <w:rFonts w:ascii="Arial" w:hAnsi="Arial" w:cs="Arial"/>
            </w:rPr>
          </w:pPr>
          <w:hyperlink w:anchor="_bookmark1619" w:history="1">
            <w:r w:rsidR="00C12992" w:rsidRPr="001058B5">
              <w:rPr>
                <w:rFonts w:ascii="Arial" w:hAnsi="Arial" w:cs="Arial"/>
              </w:rPr>
              <w:t>Activities That Are Always Audited for</w:t>
            </w:r>
            <w:r w:rsidR="00C12992" w:rsidRPr="001058B5">
              <w:rPr>
                <w:rFonts w:ascii="Arial" w:hAnsi="Arial" w:cs="Arial"/>
                <w:spacing w:val="-2"/>
              </w:rPr>
              <w:t xml:space="preserve"> </w:t>
            </w:r>
            <w:r w:rsidR="00C12992" w:rsidRPr="001058B5">
              <w:rPr>
                <w:rFonts w:ascii="Arial" w:hAnsi="Arial" w:cs="Arial"/>
              </w:rPr>
              <w:t>All</w:t>
            </w:r>
            <w:r w:rsidR="00C12992" w:rsidRPr="001058B5">
              <w:rPr>
                <w:rFonts w:ascii="Arial" w:hAnsi="Arial" w:cs="Arial"/>
                <w:spacing w:val="-1"/>
              </w:rPr>
              <w:t xml:space="preserve"> </w:t>
            </w:r>
            <w:r w:rsidR="00C12992" w:rsidRPr="001058B5">
              <w:rPr>
                <w:rFonts w:ascii="Arial" w:hAnsi="Arial" w:cs="Arial"/>
              </w:rPr>
              <w:t>Platforms</w:t>
            </w:r>
          </w:hyperlink>
          <w:r w:rsidR="00C12992" w:rsidRPr="001058B5">
            <w:rPr>
              <w:rFonts w:ascii="Arial" w:hAnsi="Arial" w:cs="Arial"/>
            </w:rPr>
            <w:tab/>
            <w:t>9-4</w:t>
          </w:r>
        </w:p>
        <w:p w14:paraId="323C0EEA" w14:textId="77777777" w:rsidR="008C539B" w:rsidRPr="001058B5" w:rsidRDefault="007E0590">
          <w:pPr>
            <w:pStyle w:val="TOC9"/>
            <w:tabs>
              <w:tab w:val="right" w:leader="dot" w:pos="9941"/>
            </w:tabs>
            <w:rPr>
              <w:rFonts w:ascii="Arial" w:hAnsi="Arial" w:cs="Arial"/>
            </w:rPr>
          </w:pPr>
          <w:hyperlink w:anchor="_bookmark1627" w:history="1">
            <w:r w:rsidR="00C12992" w:rsidRPr="001058B5">
              <w:rPr>
                <w:rFonts w:ascii="Arial" w:hAnsi="Arial" w:cs="Arial"/>
              </w:rPr>
              <w:t>Auditing in a</w:t>
            </w:r>
            <w:r w:rsidR="00C12992" w:rsidRPr="001058B5">
              <w:rPr>
                <w:rFonts w:ascii="Arial" w:hAnsi="Arial" w:cs="Arial"/>
                <w:spacing w:val="-3"/>
              </w:rPr>
              <w:t xml:space="preserve"> </w:t>
            </w:r>
            <w:r w:rsidR="00C12992" w:rsidRPr="001058B5">
              <w:rPr>
                <w:rFonts w:ascii="Arial" w:hAnsi="Arial" w:cs="Arial"/>
              </w:rPr>
              <w:t>Distributed</w:t>
            </w:r>
            <w:r w:rsidR="00C12992" w:rsidRPr="001058B5">
              <w:rPr>
                <w:rFonts w:ascii="Arial" w:hAnsi="Arial" w:cs="Arial"/>
                <w:spacing w:val="-1"/>
              </w:rPr>
              <w:t xml:space="preserve"> </w:t>
            </w:r>
            <w:r w:rsidR="00C12992" w:rsidRPr="001058B5">
              <w:rPr>
                <w:rFonts w:ascii="Arial" w:hAnsi="Arial" w:cs="Arial"/>
              </w:rPr>
              <w:t>Database.</w:t>
            </w:r>
          </w:hyperlink>
          <w:r w:rsidR="00C12992" w:rsidRPr="001058B5">
            <w:rPr>
              <w:rFonts w:ascii="Arial" w:hAnsi="Arial" w:cs="Arial"/>
            </w:rPr>
            <w:tab/>
            <w:t>9-4</w:t>
          </w:r>
        </w:p>
        <w:p w14:paraId="4514E353" w14:textId="77777777" w:rsidR="008C539B" w:rsidRPr="001058B5" w:rsidRDefault="007E0590">
          <w:pPr>
            <w:pStyle w:val="TOC9"/>
            <w:tabs>
              <w:tab w:val="right" w:leader="dot" w:pos="9941"/>
            </w:tabs>
            <w:rPr>
              <w:rFonts w:ascii="Arial" w:hAnsi="Arial" w:cs="Arial"/>
            </w:rPr>
          </w:pPr>
          <w:hyperlink w:anchor="_bookmark1629" w:history="1">
            <w:r w:rsidR="00C12992" w:rsidRPr="001058B5">
              <w:rPr>
                <w:rFonts w:ascii="Arial" w:hAnsi="Arial" w:cs="Arial"/>
              </w:rPr>
              <w:t>Best Practices</w:t>
            </w:r>
            <w:r w:rsidR="00C12992" w:rsidRPr="001058B5">
              <w:rPr>
                <w:rFonts w:ascii="Arial" w:hAnsi="Arial" w:cs="Arial"/>
                <w:spacing w:val="-2"/>
              </w:rPr>
              <w:t xml:space="preserve"> </w:t>
            </w:r>
            <w:r w:rsidR="00C12992" w:rsidRPr="001058B5">
              <w:rPr>
                <w:rFonts w:ascii="Arial" w:hAnsi="Arial" w:cs="Arial"/>
              </w:rPr>
              <w:t>for</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9-4</w:t>
          </w:r>
        </w:p>
        <w:p w14:paraId="4D61C975" w14:textId="77777777" w:rsidR="008C539B" w:rsidRPr="001058B5" w:rsidRDefault="007E0590">
          <w:pPr>
            <w:pStyle w:val="TOC6"/>
            <w:tabs>
              <w:tab w:val="right" w:leader="dot" w:pos="9941"/>
            </w:tabs>
            <w:spacing w:before="36"/>
            <w:rPr>
              <w:rFonts w:ascii="Arial" w:hAnsi="Arial" w:cs="Arial"/>
              <w:b w:val="0"/>
            </w:rPr>
          </w:pPr>
          <w:hyperlink w:anchor="_bookmark1631" w:history="1">
            <w:r w:rsidR="00C12992" w:rsidRPr="001058B5">
              <w:rPr>
                <w:rFonts w:ascii="Arial" w:hAnsi="Arial" w:cs="Arial"/>
              </w:rPr>
              <w:t>Selecting an</w:t>
            </w:r>
            <w:r w:rsidR="00C12992" w:rsidRPr="001058B5">
              <w:rPr>
                <w:rFonts w:ascii="Arial" w:hAnsi="Arial" w:cs="Arial"/>
                <w:spacing w:val="-1"/>
              </w:rPr>
              <w:t xml:space="preserve"> </w:t>
            </w:r>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Type</w:t>
            </w:r>
          </w:hyperlink>
          <w:r w:rsidR="00C12992" w:rsidRPr="001058B5">
            <w:rPr>
              <w:rFonts w:ascii="Arial" w:hAnsi="Arial" w:cs="Arial"/>
            </w:rPr>
            <w:tab/>
          </w:r>
          <w:r w:rsidR="00C12992" w:rsidRPr="001058B5">
            <w:rPr>
              <w:rFonts w:ascii="Arial" w:hAnsi="Arial" w:cs="Arial"/>
              <w:b w:val="0"/>
            </w:rPr>
            <w:t>9-5</w:t>
          </w:r>
        </w:p>
        <w:p w14:paraId="3B7A7355" w14:textId="77777777" w:rsidR="008C539B" w:rsidRPr="001058B5" w:rsidRDefault="007E0590">
          <w:pPr>
            <w:pStyle w:val="TOC9"/>
            <w:tabs>
              <w:tab w:val="right" w:leader="dot" w:pos="9941"/>
            </w:tabs>
            <w:spacing w:before="35"/>
            <w:rPr>
              <w:rFonts w:ascii="Arial" w:hAnsi="Arial" w:cs="Arial"/>
            </w:rPr>
          </w:pPr>
          <w:hyperlink w:anchor="_bookmark1635" w:history="1">
            <w:r w:rsidR="00C12992" w:rsidRPr="001058B5">
              <w:rPr>
                <w:rFonts w:ascii="Arial" w:hAnsi="Arial" w:cs="Arial"/>
              </w:rPr>
              <w:t>Auditing SQL Statements, Privileges, and Other</w:t>
            </w:r>
            <w:r w:rsidR="00C12992" w:rsidRPr="001058B5">
              <w:rPr>
                <w:rFonts w:ascii="Arial" w:hAnsi="Arial" w:cs="Arial"/>
                <w:spacing w:val="-8"/>
              </w:rPr>
              <w:t xml:space="preserve"> </w:t>
            </w:r>
            <w:r w:rsidR="00C12992" w:rsidRPr="001058B5">
              <w:rPr>
                <w:rFonts w:ascii="Arial" w:hAnsi="Arial" w:cs="Arial"/>
              </w:rPr>
              <w:t>General</w:t>
            </w:r>
            <w:r w:rsidR="00C12992" w:rsidRPr="001058B5">
              <w:rPr>
                <w:rFonts w:ascii="Arial" w:hAnsi="Arial" w:cs="Arial"/>
                <w:spacing w:val="-2"/>
              </w:rPr>
              <w:t xml:space="preserve"> </w:t>
            </w:r>
            <w:r w:rsidR="00C12992" w:rsidRPr="001058B5">
              <w:rPr>
                <w:rFonts w:ascii="Arial" w:hAnsi="Arial" w:cs="Arial"/>
              </w:rPr>
              <w:t>Activities</w:t>
            </w:r>
          </w:hyperlink>
          <w:r w:rsidR="00C12992" w:rsidRPr="001058B5">
            <w:rPr>
              <w:rFonts w:ascii="Arial" w:hAnsi="Arial" w:cs="Arial"/>
            </w:rPr>
            <w:tab/>
            <w:t>9-5</w:t>
          </w:r>
        </w:p>
        <w:p w14:paraId="63A757F2" w14:textId="77777777" w:rsidR="008C539B" w:rsidRPr="001058B5" w:rsidRDefault="007E0590">
          <w:pPr>
            <w:pStyle w:val="TOC9"/>
            <w:tabs>
              <w:tab w:val="right" w:leader="dot" w:pos="9941"/>
            </w:tabs>
            <w:rPr>
              <w:rFonts w:ascii="Arial" w:hAnsi="Arial" w:cs="Arial"/>
            </w:rPr>
          </w:pPr>
          <w:hyperlink w:anchor="_bookmark1636" w:history="1">
            <w:r w:rsidR="00C12992" w:rsidRPr="001058B5">
              <w:rPr>
                <w:rFonts w:ascii="Arial" w:hAnsi="Arial" w:cs="Arial"/>
              </w:rPr>
              <w:t>Auditing Commonly Used</w:t>
            </w:r>
            <w:r w:rsidR="00C12992" w:rsidRPr="001058B5">
              <w:rPr>
                <w:rFonts w:ascii="Arial" w:hAnsi="Arial" w:cs="Arial"/>
                <w:spacing w:val="-2"/>
              </w:rPr>
              <w:t xml:space="preserve"> </w:t>
            </w:r>
            <w:r w:rsidR="00C12992" w:rsidRPr="001058B5">
              <w:rPr>
                <w:rFonts w:ascii="Arial" w:hAnsi="Arial" w:cs="Arial"/>
              </w:rPr>
              <w:t>Security-Relevant</w:t>
            </w:r>
            <w:r w:rsidR="00C12992" w:rsidRPr="001058B5">
              <w:rPr>
                <w:rFonts w:ascii="Arial" w:hAnsi="Arial" w:cs="Arial"/>
                <w:spacing w:val="-2"/>
              </w:rPr>
              <w:t xml:space="preserve"> </w:t>
            </w:r>
            <w:r w:rsidR="00C12992" w:rsidRPr="001058B5">
              <w:rPr>
                <w:rFonts w:ascii="Arial" w:hAnsi="Arial" w:cs="Arial"/>
              </w:rPr>
              <w:t>Activities</w:t>
            </w:r>
          </w:hyperlink>
          <w:r w:rsidR="00C12992" w:rsidRPr="001058B5">
            <w:rPr>
              <w:rFonts w:ascii="Arial" w:hAnsi="Arial" w:cs="Arial"/>
            </w:rPr>
            <w:tab/>
            <w:t>9-5</w:t>
          </w:r>
        </w:p>
        <w:p w14:paraId="25E5D77A" w14:textId="77777777" w:rsidR="008C539B" w:rsidRPr="001058B5" w:rsidRDefault="007E0590">
          <w:pPr>
            <w:pStyle w:val="TOC9"/>
            <w:tabs>
              <w:tab w:val="right" w:leader="dot" w:pos="9941"/>
            </w:tabs>
            <w:spacing w:before="32"/>
            <w:rPr>
              <w:rFonts w:ascii="Arial" w:hAnsi="Arial" w:cs="Arial"/>
            </w:rPr>
          </w:pPr>
          <w:hyperlink w:anchor="_bookmark1637" w:history="1">
            <w:r w:rsidR="00C12992" w:rsidRPr="001058B5">
              <w:rPr>
                <w:rFonts w:ascii="Arial" w:hAnsi="Arial" w:cs="Arial"/>
              </w:rPr>
              <w:t>Auditing Specific,</w:t>
            </w:r>
            <w:r w:rsidR="00C12992" w:rsidRPr="001058B5">
              <w:rPr>
                <w:rFonts w:ascii="Arial" w:hAnsi="Arial" w:cs="Arial"/>
                <w:spacing w:val="-2"/>
              </w:rPr>
              <w:t xml:space="preserve"> </w:t>
            </w:r>
            <w:r w:rsidR="00C12992" w:rsidRPr="001058B5">
              <w:rPr>
                <w:rFonts w:ascii="Arial" w:hAnsi="Arial" w:cs="Arial"/>
              </w:rPr>
              <w:t>Fine-Grained</w:t>
            </w:r>
            <w:r w:rsidR="00C12992" w:rsidRPr="001058B5">
              <w:rPr>
                <w:rFonts w:ascii="Arial" w:hAnsi="Arial" w:cs="Arial"/>
                <w:spacing w:val="-2"/>
              </w:rPr>
              <w:t xml:space="preserve"> </w:t>
            </w:r>
            <w:r w:rsidR="00C12992" w:rsidRPr="001058B5">
              <w:rPr>
                <w:rFonts w:ascii="Arial" w:hAnsi="Arial" w:cs="Arial"/>
              </w:rPr>
              <w:t>Activities</w:t>
            </w:r>
          </w:hyperlink>
          <w:r w:rsidR="00C12992" w:rsidRPr="001058B5">
            <w:rPr>
              <w:rFonts w:ascii="Arial" w:hAnsi="Arial" w:cs="Arial"/>
            </w:rPr>
            <w:tab/>
            <w:t>9-6</w:t>
          </w:r>
        </w:p>
        <w:p w14:paraId="7D8820C2" w14:textId="77777777" w:rsidR="008C539B" w:rsidRPr="001058B5" w:rsidRDefault="007E0590">
          <w:pPr>
            <w:pStyle w:val="TOC6"/>
            <w:tabs>
              <w:tab w:val="right" w:leader="dot" w:pos="9941"/>
            </w:tabs>
            <w:rPr>
              <w:rFonts w:ascii="Arial" w:hAnsi="Arial" w:cs="Arial"/>
              <w:b w:val="0"/>
            </w:rPr>
          </w:pPr>
          <w:hyperlink w:anchor="_bookmark1639" w:history="1">
            <w:r w:rsidR="00C12992" w:rsidRPr="001058B5">
              <w:rPr>
                <w:rFonts w:ascii="Arial" w:hAnsi="Arial" w:cs="Arial"/>
              </w:rPr>
              <w:t>Auditing General Activities with</w:t>
            </w:r>
            <w:r w:rsidR="00C12992" w:rsidRPr="001058B5">
              <w:rPr>
                <w:rFonts w:ascii="Arial" w:hAnsi="Arial" w:cs="Arial"/>
                <w:spacing w:val="-5"/>
              </w:rPr>
              <w:t xml:space="preserve"> </w:t>
            </w:r>
            <w:r w:rsidR="00C12992" w:rsidRPr="001058B5">
              <w:rPr>
                <w:rFonts w:ascii="Arial" w:hAnsi="Arial" w:cs="Arial"/>
              </w:rPr>
              <w:t>Standard</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r>
          <w:r w:rsidR="00C12992" w:rsidRPr="001058B5">
            <w:rPr>
              <w:rFonts w:ascii="Arial" w:hAnsi="Arial" w:cs="Arial"/>
              <w:b w:val="0"/>
            </w:rPr>
            <w:t>9-6</w:t>
          </w:r>
        </w:p>
        <w:p w14:paraId="6A5DB094" w14:textId="77777777" w:rsidR="008C539B" w:rsidRPr="001058B5" w:rsidRDefault="007E0590">
          <w:pPr>
            <w:pStyle w:val="TOC9"/>
            <w:tabs>
              <w:tab w:val="right" w:leader="dot" w:pos="9941"/>
            </w:tabs>
            <w:spacing w:before="35"/>
            <w:rPr>
              <w:rFonts w:ascii="Arial" w:hAnsi="Arial" w:cs="Arial"/>
            </w:rPr>
          </w:pPr>
          <w:hyperlink w:anchor="_bookmark1640"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Standard</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9-7</w:t>
          </w:r>
        </w:p>
        <w:p w14:paraId="274C1295" w14:textId="77777777" w:rsidR="008C539B" w:rsidRPr="001058B5" w:rsidRDefault="007E0590">
          <w:pPr>
            <w:tabs>
              <w:tab w:val="right" w:leader="dot" w:pos="9941"/>
            </w:tabs>
            <w:spacing w:before="32"/>
            <w:ind w:left="1900"/>
            <w:rPr>
              <w:rFonts w:ascii="Arial" w:hAnsi="Arial" w:cs="Arial"/>
              <w:sz w:val="20"/>
            </w:rPr>
          </w:pPr>
          <w:hyperlink w:anchor="_bookmark1641" w:history="1">
            <w:r w:rsidR="00C12992" w:rsidRPr="001058B5">
              <w:rPr>
                <w:rFonts w:ascii="Arial" w:hAnsi="Arial" w:cs="Arial"/>
                <w:sz w:val="20"/>
              </w:rPr>
              <w:t>What Is</w:t>
            </w:r>
            <w:r w:rsidR="00C12992" w:rsidRPr="001058B5">
              <w:rPr>
                <w:rFonts w:ascii="Arial" w:hAnsi="Arial" w:cs="Arial"/>
                <w:spacing w:val="-2"/>
                <w:sz w:val="20"/>
              </w:rPr>
              <w:t xml:space="preserve"> </w:t>
            </w:r>
            <w:r w:rsidR="00C12992" w:rsidRPr="001058B5">
              <w:rPr>
                <w:rFonts w:ascii="Arial" w:hAnsi="Arial" w:cs="Arial"/>
                <w:sz w:val="20"/>
              </w:rPr>
              <w:t>Standard</w:t>
            </w:r>
            <w:r w:rsidR="00C12992" w:rsidRPr="001058B5">
              <w:rPr>
                <w:rFonts w:ascii="Arial" w:hAnsi="Arial" w:cs="Arial"/>
                <w:spacing w:val="-2"/>
                <w:sz w:val="20"/>
              </w:rPr>
              <w:t xml:space="preserve"> </w:t>
            </w:r>
            <w:r w:rsidR="00C12992" w:rsidRPr="001058B5">
              <w:rPr>
                <w:rFonts w:ascii="Arial" w:hAnsi="Arial" w:cs="Arial"/>
                <w:sz w:val="20"/>
              </w:rPr>
              <w:t>Auditing?</w:t>
            </w:r>
          </w:hyperlink>
          <w:r w:rsidR="00C12992" w:rsidRPr="001058B5">
            <w:rPr>
              <w:rFonts w:ascii="Arial" w:hAnsi="Arial" w:cs="Arial"/>
              <w:sz w:val="20"/>
            </w:rPr>
            <w:tab/>
            <w:t>9-7</w:t>
          </w:r>
        </w:p>
        <w:p w14:paraId="2C71986D" w14:textId="77777777" w:rsidR="008C539B" w:rsidRPr="001058B5" w:rsidRDefault="007E0590">
          <w:pPr>
            <w:tabs>
              <w:tab w:val="right" w:leader="dot" w:pos="9941"/>
            </w:tabs>
            <w:spacing w:before="31"/>
            <w:ind w:left="1900"/>
            <w:rPr>
              <w:rFonts w:ascii="Arial" w:hAnsi="Arial" w:cs="Arial"/>
              <w:sz w:val="20"/>
            </w:rPr>
          </w:pPr>
          <w:hyperlink w:anchor="_bookmark1645" w:history="1">
            <w:r w:rsidR="00C12992" w:rsidRPr="001058B5">
              <w:rPr>
                <w:rFonts w:ascii="Arial" w:hAnsi="Arial" w:cs="Arial"/>
                <w:sz w:val="20"/>
              </w:rPr>
              <w:t>Who Can Perform</w:t>
            </w:r>
            <w:r w:rsidR="00C12992" w:rsidRPr="001058B5">
              <w:rPr>
                <w:rFonts w:ascii="Arial" w:hAnsi="Arial" w:cs="Arial"/>
                <w:spacing w:val="-1"/>
                <w:sz w:val="20"/>
              </w:rPr>
              <w:t xml:space="preserve"> </w:t>
            </w:r>
            <w:r w:rsidR="00C12992" w:rsidRPr="001058B5">
              <w:rPr>
                <w:rFonts w:ascii="Arial" w:hAnsi="Arial" w:cs="Arial"/>
                <w:sz w:val="20"/>
              </w:rPr>
              <w:t>Standard</w:t>
            </w:r>
            <w:r w:rsidR="00C12992" w:rsidRPr="001058B5">
              <w:rPr>
                <w:rFonts w:ascii="Arial" w:hAnsi="Arial" w:cs="Arial"/>
                <w:spacing w:val="-2"/>
                <w:sz w:val="20"/>
              </w:rPr>
              <w:t xml:space="preserve"> </w:t>
            </w:r>
            <w:r w:rsidR="00C12992" w:rsidRPr="001058B5">
              <w:rPr>
                <w:rFonts w:ascii="Arial" w:hAnsi="Arial" w:cs="Arial"/>
                <w:sz w:val="20"/>
              </w:rPr>
              <w:t>Auditing?</w:t>
            </w:r>
          </w:hyperlink>
          <w:r w:rsidR="00C12992" w:rsidRPr="001058B5">
            <w:rPr>
              <w:rFonts w:ascii="Arial" w:hAnsi="Arial" w:cs="Arial"/>
              <w:sz w:val="20"/>
            </w:rPr>
            <w:tab/>
            <w:t>9-7</w:t>
          </w:r>
        </w:p>
        <w:p w14:paraId="1CF14D37" w14:textId="77777777" w:rsidR="008C539B" w:rsidRPr="001058B5" w:rsidRDefault="007E0590">
          <w:pPr>
            <w:tabs>
              <w:tab w:val="right" w:leader="dot" w:pos="9941"/>
            </w:tabs>
            <w:spacing w:before="31"/>
            <w:ind w:left="1900"/>
            <w:rPr>
              <w:rFonts w:ascii="Arial" w:hAnsi="Arial" w:cs="Arial"/>
              <w:sz w:val="20"/>
            </w:rPr>
          </w:pPr>
          <w:hyperlink w:anchor="_bookmark1648" w:history="1">
            <w:r w:rsidR="00C12992" w:rsidRPr="001058B5">
              <w:rPr>
                <w:rFonts w:ascii="Arial" w:hAnsi="Arial" w:cs="Arial"/>
                <w:sz w:val="20"/>
              </w:rPr>
              <w:t>When Are Standard Audit</w:t>
            </w:r>
            <w:r w:rsidR="00C12992" w:rsidRPr="001058B5">
              <w:rPr>
                <w:rFonts w:ascii="Arial" w:hAnsi="Arial" w:cs="Arial"/>
                <w:spacing w:val="-1"/>
                <w:sz w:val="20"/>
              </w:rPr>
              <w:t xml:space="preserve"> </w:t>
            </w:r>
            <w:r w:rsidR="00C12992" w:rsidRPr="001058B5">
              <w:rPr>
                <w:rFonts w:ascii="Arial" w:hAnsi="Arial" w:cs="Arial"/>
                <w:sz w:val="20"/>
              </w:rPr>
              <w:t>Records</w:t>
            </w:r>
            <w:r w:rsidR="00C12992" w:rsidRPr="001058B5">
              <w:rPr>
                <w:rFonts w:ascii="Arial" w:hAnsi="Arial" w:cs="Arial"/>
                <w:spacing w:val="-2"/>
                <w:sz w:val="20"/>
              </w:rPr>
              <w:t xml:space="preserve"> </w:t>
            </w:r>
            <w:r w:rsidR="00C12992" w:rsidRPr="001058B5">
              <w:rPr>
                <w:rFonts w:ascii="Arial" w:hAnsi="Arial" w:cs="Arial"/>
                <w:sz w:val="20"/>
              </w:rPr>
              <w:t>Created?</w:t>
            </w:r>
          </w:hyperlink>
          <w:r w:rsidR="00C12992" w:rsidRPr="001058B5">
            <w:rPr>
              <w:rFonts w:ascii="Arial" w:hAnsi="Arial" w:cs="Arial"/>
              <w:sz w:val="20"/>
            </w:rPr>
            <w:tab/>
            <w:t>9-8</w:t>
          </w:r>
        </w:p>
        <w:p w14:paraId="702BF29F" w14:textId="77777777" w:rsidR="008C539B" w:rsidRPr="001058B5" w:rsidRDefault="007E0590">
          <w:pPr>
            <w:pStyle w:val="TOC9"/>
            <w:tabs>
              <w:tab w:val="right" w:leader="dot" w:pos="9941"/>
            </w:tabs>
            <w:spacing w:before="32"/>
            <w:rPr>
              <w:rFonts w:ascii="Arial" w:hAnsi="Arial" w:cs="Arial"/>
            </w:rPr>
          </w:pPr>
          <w:hyperlink w:anchor="_bookmark1654" w:history="1">
            <w:r w:rsidR="00C12992" w:rsidRPr="001058B5">
              <w:rPr>
                <w:rFonts w:ascii="Arial" w:hAnsi="Arial" w:cs="Arial"/>
              </w:rPr>
              <w:t>Configuring Standard Auditing with the AUDIT_TRAIL</w:t>
            </w:r>
            <w:r w:rsidR="00C12992" w:rsidRPr="001058B5">
              <w:rPr>
                <w:rFonts w:ascii="Arial" w:hAnsi="Arial" w:cs="Arial"/>
                <w:spacing w:val="-12"/>
              </w:rPr>
              <w:t xml:space="preserve"> </w:t>
            </w:r>
            <w:r w:rsidR="00C12992" w:rsidRPr="001058B5">
              <w:rPr>
                <w:rFonts w:ascii="Arial" w:hAnsi="Arial" w:cs="Arial"/>
              </w:rPr>
              <w:t>Initialization</w:t>
            </w:r>
            <w:r w:rsidR="00C12992" w:rsidRPr="001058B5">
              <w:rPr>
                <w:rFonts w:ascii="Arial" w:hAnsi="Arial" w:cs="Arial"/>
                <w:spacing w:val="-2"/>
              </w:rPr>
              <w:t xml:space="preserve"> </w:t>
            </w:r>
            <w:r w:rsidR="00C12992" w:rsidRPr="001058B5">
              <w:rPr>
                <w:rFonts w:ascii="Arial" w:hAnsi="Arial" w:cs="Arial"/>
              </w:rPr>
              <w:t>Parameter</w:t>
            </w:r>
          </w:hyperlink>
          <w:r w:rsidR="00C12992" w:rsidRPr="001058B5">
            <w:rPr>
              <w:rFonts w:ascii="Arial" w:hAnsi="Arial" w:cs="Arial"/>
            </w:rPr>
            <w:tab/>
            <w:t>9-8</w:t>
          </w:r>
        </w:p>
        <w:p w14:paraId="6107AE14" w14:textId="77777777" w:rsidR="008C539B" w:rsidRPr="001058B5" w:rsidRDefault="007E0590">
          <w:pPr>
            <w:tabs>
              <w:tab w:val="right" w:leader="dot" w:pos="9941"/>
            </w:tabs>
            <w:spacing w:before="31"/>
            <w:ind w:left="1900"/>
            <w:rPr>
              <w:rFonts w:ascii="Arial" w:hAnsi="Arial" w:cs="Arial"/>
              <w:sz w:val="20"/>
            </w:rPr>
          </w:pPr>
          <w:hyperlink w:anchor="_bookmark1656" w:history="1">
            <w:r w:rsidR="00C12992" w:rsidRPr="001058B5">
              <w:rPr>
                <w:rFonts w:ascii="Arial" w:hAnsi="Arial" w:cs="Arial"/>
                <w:sz w:val="20"/>
              </w:rPr>
              <w:t>Enabling or Disabling the Standard</w:t>
            </w:r>
            <w:r w:rsidR="00C12992" w:rsidRPr="001058B5">
              <w:rPr>
                <w:rFonts w:ascii="Arial" w:hAnsi="Arial" w:cs="Arial"/>
                <w:spacing w:val="-5"/>
                <w:sz w:val="20"/>
              </w:rPr>
              <w:t xml:space="preserve"> </w:t>
            </w:r>
            <w:r w:rsidR="00C12992" w:rsidRPr="001058B5">
              <w:rPr>
                <w:rFonts w:ascii="Arial" w:hAnsi="Arial" w:cs="Arial"/>
                <w:sz w:val="20"/>
              </w:rPr>
              <w:t>Audit</w:t>
            </w:r>
            <w:r w:rsidR="00C12992" w:rsidRPr="001058B5">
              <w:rPr>
                <w:rFonts w:ascii="Arial" w:hAnsi="Arial" w:cs="Arial"/>
                <w:spacing w:val="-2"/>
                <w:sz w:val="20"/>
              </w:rPr>
              <w:t xml:space="preserve"> </w:t>
            </w:r>
            <w:r w:rsidR="00C12992" w:rsidRPr="001058B5">
              <w:rPr>
                <w:rFonts w:ascii="Arial" w:hAnsi="Arial" w:cs="Arial"/>
                <w:sz w:val="20"/>
              </w:rPr>
              <w:t>Trail</w:t>
            </w:r>
          </w:hyperlink>
          <w:r w:rsidR="00C12992" w:rsidRPr="001058B5">
            <w:rPr>
              <w:rFonts w:ascii="Arial" w:hAnsi="Arial" w:cs="Arial"/>
              <w:sz w:val="20"/>
            </w:rPr>
            <w:tab/>
            <w:t>9-8</w:t>
          </w:r>
        </w:p>
        <w:p w14:paraId="7EAE19E4" w14:textId="77777777" w:rsidR="008C539B" w:rsidRPr="001058B5" w:rsidRDefault="007E0590">
          <w:pPr>
            <w:tabs>
              <w:tab w:val="right" w:leader="dot" w:pos="9941"/>
            </w:tabs>
            <w:spacing w:before="31"/>
            <w:ind w:left="1900"/>
            <w:rPr>
              <w:rFonts w:ascii="Arial" w:hAnsi="Arial" w:cs="Arial"/>
              <w:sz w:val="20"/>
            </w:rPr>
          </w:pPr>
          <w:hyperlink w:anchor="_bookmark1666" w:history="1">
            <w:r w:rsidR="00C12992" w:rsidRPr="001058B5">
              <w:rPr>
                <w:rFonts w:ascii="Arial" w:hAnsi="Arial" w:cs="Arial"/>
                <w:sz w:val="20"/>
              </w:rPr>
              <w:t>Settings for the AUDIT_TRAIL</w:t>
            </w:r>
            <w:r w:rsidR="00C12992" w:rsidRPr="001058B5">
              <w:rPr>
                <w:rFonts w:ascii="Arial" w:hAnsi="Arial" w:cs="Arial"/>
                <w:spacing w:val="-3"/>
                <w:sz w:val="20"/>
              </w:rPr>
              <w:t xml:space="preserve"> </w:t>
            </w:r>
            <w:r w:rsidR="00C12992" w:rsidRPr="001058B5">
              <w:rPr>
                <w:rFonts w:ascii="Arial" w:hAnsi="Arial" w:cs="Arial"/>
                <w:sz w:val="20"/>
              </w:rPr>
              <w:t>Initialization</w:t>
            </w:r>
            <w:r w:rsidR="00C12992" w:rsidRPr="001058B5">
              <w:rPr>
                <w:rFonts w:ascii="Arial" w:hAnsi="Arial" w:cs="Arial"/>
                <w:spacing w:val="-2"/>
                <w:sz w:val="20"/>
              </w:rPr>
              <w:t xml:space="preserve"> </w:t>
            </w:r>
            <w:r w:rsidR="00C12992" w:rsidRPr="001058B5">
              <w:rPr>
                <w:rFonts w:ascii="Arial" w:hAnsi="Arial" w:cs="Arial"/>
                <w:sz w:val="20"/>
              </w:rPr>
              <w:t>Parameter</w:t>
            </w:r>
          </w:hyperlink>
          <w:r w:rsidR="00C12992" w:rsidRPr="001058B5">
            <w:rPr>
              <w:rFonts w:ascii="Arial" w:hAnsi="Arial" w:cs="Arial"/>
              <w:sz w:val="20"/>
            </w:rPr>
            <w:tab/>
            <w:t>9-9</w:t>
          </w:r>
        </w:p>
        <w:p w14:paraId="78243DDB" w14:textId="77777777" w:rsidR="008C539B" w:rsidRPr="001058B5" w:rsidRDefault="007E0590">
          <w:pPr>
            <w:pStyle w:val="TOC9"/>
            <w:tabs>
              <w:tab w:val="right" w:leader="dot" w:pos="9940"/>
            </w:tabs>
            <w:spacing w:before="33"/>
            <w:rPr>
              <w:rFonts w:ascii="Arial" w:hAnsi="Arial" w:cs="Arial"/>
            </w:rPr>
          </w:pPr>
          <w:hyperlink w:anchor="_bookmark1686" w:history="1">
            <w:r w:rsidR="00C12992" w:rsidRPr="001058B5">
              <w:rPr>
                <w:rFonts w:ascii="Arial" w:hAnsi="Arial" w:cs="Arial"/>
              </w:rPr>
              <w:t>What Do the Operating System and Database Audit Trails Have</w:t>
            </w:r>
            <w:r w:rsidR="00C12992" w:rsidRPr="001058B5">
              <w:rPr>
                <w:rFonts w:ascii="Arial" w:hAnsi="Arial" w:cs="Arial"/>
                <w:spacing w:val="-16"/>
              </w:rPr>
              <w:t xml:space="preserve"> </w:t>
            </w:r>
            <w:r w:rsidR="00C12992" w:rsidRPr="001058B5">
              <w:rPr>
                <w:rFonts w:ascii="Arial" w:hAnsi="Arial" w:cs="Arial"/>
              </w:rPr>
              <w:t>in</w:t>
            </w:r>
            <w:r w:rsidR="00C12992" w:rsidRPr="001058B5">
              <w:rPr>
                <w:rFonts w:ascii="Arial" w:hAnsi="Arial" w:cs="Arial"/>
                <w:spacing w:val="-2"/>
              </w:rPr>
              <w:t xml:space="preserve"> </w:t>
            </w:r>
            <w:r w:rsidR="00C12992" w:rsidRPr="001058B5">
              <w:rPr>
                <w:rFonts w:ascii="Arial" w:hAnsi="Arial" w:cs="Arial"/>
              </w:rPr>
              <w:t>Common?.</w:t>
            </w:r>
          </w:hyperlink>
          <w:r w:rsidR="00C12992" w:rsidRPr="001058B5">
            <w:rPr>
              <w:rFonts w:ascii="Arial" w:hAnsi="Arial" w:cs="Arial"/>
            </w:rPr>
            <w:tab/>
            <w:t>9-11</w:t>
          </w:r>
        </w:p>
        <w:p w14:paraId="2165E87B" w14:textId="77777777" w:rsidR="008C539B" w:rsidRPr="001058B5" w:rsidRDefault="007E0590">
          <w:pPr>
            <w:pStyle w:val="TOC9"/>
            <w:tabs>
              <w:tab w:val="right" w:leader="dot" w:pos="9940"/>
            </w:tabs>
            <w:rPr>
              <w:rFonts w:ascii="Arial" w:hAnsi="Arial" w:cs="Arial"/>
            </w:rPr>
          </w:pPr>
          <w:hyperlink w:anchor="_bookmark1695" w:history="1">
            <w:r w:rsidR="00C12992" w:rsidRPr="001058B5">
              <w:rPr>
                <w:rFonts w:ascii="Arial" w:hAnsi="Arial" w:cs="Arial"/>
              </w:rPr>
              <w:t>Using the Operating System</w:t>
            </w:r>
            <w:r w:rsidR="00C12992" w:rsidRPr="001058B5">
              <w:rPr>
                <w:rFonts w:ascii="Arial" w:hAnsi="Arial" w:cs="Arial"/>
                <w:spacing w:val="-3"/>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Trail</w:t>
            </w:r>
          </w:hyperlink>
          <w:r w:rsidR="00C12992" w:rsidRPr="001058B5">
            <w:rPr>
              <w:rFonts w:ascii="Arial" w:hAnsi="Arial" w:cs="Arial"/>
            </w:rPr>
            <w:tab/>
            <w:t>9-12</w:t>
          </w:r>
        </w:p>
        <w:p w14:paraId="5D947C24" w14:textId="77777777" w:rsidR="008C539B" w:rsidRPr="001058B5" w:rsidRDefault="007E0590">
          <w:pPr>
            <w:tabs>
              <w:tab w:val="right" w:leader="dot" w:pos="9940"/>
            </w:tabs>
            <w:spacing w:before="31"/>
            <w:ind w:left="1900"/>
            <w:rPr>
              <w:rFonts w:ascii="Arial" w:hAnsi="Arial" w:cs="Arial"/>
              <w:sz w:val="20"/>
            </w:rPr>
          </w:pPr>
          <w:hyperlink w:anchor="_bookmark1696" w:history="1">
            <w:r w:rsidR="00C12992" w:rsidRPr="001058B5">
              <w:rPr>
                <w:rFonts w:ascii="Arial" w:hAnsi="Arial" w:cs="Arial"/>
                <w:sz w:val="20"/>
              </w:rPr>
              <w:t>About the Operating</w:t>
            </w:r>
            <w:r w:rsidR="00C12992" w:rsidRPr="001058B5">
              <w:rPr>
                <w:rFonts w:ascii="Arial" w:hAnsi="Arial" w:cs="Arial"/>
                <w:spacing w:val="-1"/>
                <w:sz w:val="20"/>
              </w:rPr>
              <w:t xml:space="preserve"> </w:t>
            </w:r>
            <w:r w:rsidR="00C12992" w:rsidRPr="001058B5">
              <w:rPr>
                <w:rFonts w:ascii="Arial" w:hAnsi="Arial" w:cs="Arial"/>
                <w:sz w:val="20"/>
              </w:rPr>
              <w:t>System</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9-13</w:t>
          </w:r>
        </w:p>
        <w:p w14:paraId="246B5988" w14:textId="77777777" w:rsidR="008C539B" w:rsidRPr="001058B5" w:rsidRDefault="007E0590">
          <w:pPr>
            <w:tabs>
              <w:tab w:val="right" w:leader="dot" w:pos="9940"/>
            </w:tabs>
            <w:spacing w:before="32"/>
            <w:ind w:left="1900"/>
            <w:rPr>
              <w:rFonts w:ascii="Arial" w:hAnsi="Arial" w:cs="Arial"/>
              <w:sz w:val="20"/>
            </w:rPr>
          </w:pPr>
          <w:hyperlink w:anchor="_bookmark1700" w:history="1">
            <w:r w:rsidR="00C12992" w:rsidRPr="001058B5">
              <w:rPr>
                <w:rFonts w:ascii="Arial" w:hAnsi="Arial" w:cs="Arial"/>
                <w:sz w:val="20"/>
              </w:rPr>
              <w:t>What Do Operating System Audit Trail Records</w:t>
            </w:r>
            <w:r w:rsidR="00C12992" w:rsidRPr="001058B5">
              <w:rPr>
                <w:rFonts w:ascii="Arial" w:hAnsi="Arial" w:cs="Arial"/>
                <w:spacing w:val="-5"/>
                <w:sz w:val="20"/>
              </w:rPr>
              <w:t xml:space="preserve"> </w:t>
            </w:r>
            <w:r w:rsidR="00C12992" w:rsidRPr="001058B5">
              <w:rPr>
                <w:rFonts w:ascii="Arial" w:hAnsi="Arial" w:cs="Arial"/>
                <w:sz w:val="20"/>
              </w:rPr>
              <w:t>Look</w:t>
            </w:r>
            <w:r w:rsidR="00C12992" w:rsidRPr="001058B5">
              <w:rPr>
                <w:rFonts w:ascii="Arial" w:hAnsi="Arial" w:cs="Arial"/>
                <w:spacing w:val="-2"/>
                <w:sz w:val="20"/>
              </w:rPr>
              <w:t xml:space="preserve"> </w:t>
            </w:r>
            <w:r w:rsidR="00C12992" w:rsidRPr="001058B5">
              <w:rPr>
                <w:rFonts w:ascii="Arial" w:hAnsi="Arial" w:cs="Arial"/>
                <w:sz w:val="20"/>
              </w:rPr>
              <w:t>Like?</w:t>
            </w:r>
          </w:hyperlink>
          <w:r w:rsidR="00C12992" w:rsidRPr="001058B5">
            <w:rPr>
              <w:rFonts w:ascii="Arial" w:hAnsi="Arial" w:cs="Arial"/>
              <w:sz w:val="20"/>
            </w:rPr>
            <w:tab/>
            <w:t>9-13</w:t>
          </w:r>
        </w:p>
        <w:p w14:paraId="455671D3" w14:textId="77777777" w:rsidR="008C539B" w:rsidRPr="001058B5" w:rsidRDefault="007E0590">
          <w:pPr>
            <w:tabs>
              <w:tab w:val="right" w:leader="dot" w:pos="9940"/>
            </w:tabs>
            <w:spacing w:before="31"/>
            <w:ind w:left="1900"/>
            <w:rPr>
              <w:rFonts w:ascii="Arial" w:hAnsi="Arial" w:cs="Arial"/>
              <w:sz w:val="20"/>
            </w:rPr>
          </w:pPr>
          <w:hyperlink w:anchor="_bookmark1707" w:history="1">
            <w:r w:rsidR="00C12992" w:rsidRPr="001058B5">
              <w:rPr>
                <w:rFonts w:ascii="Arial" w:hAnsi="Arial" w:cs="Arial"/>
                <w:sz w:val="20"/>
              </w:rPr>
              <w:t>Advantages of the Operating System</w:t>
            </w:r>
            <w:r w:rsidR="00C12992" w:rsidRPr="001058B5">
              <w:rPr>
                <w:rFonts w:ascii="Arial" w:hAnsi="Arial" w:cs="Arial"/>
                <w:spacing w:val="-3"/>
                <w:sz w:val="20"/>
              </w:rPr>
              <w:t xml:space="preserve"> </w:t>
            </w:r>
            <w:r w:rsidR="00C12992" w:rsidRPr="001058B5">
              <w:rPr>
                <w:rFonts w:ascii="Arial" w:hAnsi="Arial" w:cs="Arial"/>
                <w:sz w:val="20"/>
              </w:rPr>
              <w:t>Audit</w:t>
            </w:r>
            <w:r w:rsidR="00C12992" w:rsidRPr="001058B5">
              <w:rPr>
                <w:rFonts w:ascii="Arial" w:hAnsi="Arial" w:cs="Arial"/>
                <w:spacing w:val="-2"/>
                <w:sz w:val="20"/>
              </w:rPr>
              <w:t xml:space="preserve"> </w:t>
            </w:r>
            <w:r w:rsidR="00C12992" w:rsidRPr="001058B5">
              <w:rPr>
                <w:rFonts w:ascii="Arial" w:hAnsi="Arial" w:cs="Arial"/>
                <w:sz w:val="20"/>
              </w:rPr>
              <w:t>Trail</w:t>
            </w:r>
          </w:hyperlink>
          <w:r w:rsidR="00C12992" w:rsidRPr="001058B5">
            <w:rPr>
              <w:rFonts w:ascii="Arial" w:hAnsi="Arial" w:cs="Arial"/>
              <w:sz w:val="20"/>
            </w:rPr>
            <w:tab/>
            <w:t>9-16</w:t>
          </w:r>
        </w:p>
        <w:p w14:paraId="20598711" w14:textId="77777777" w:rsidR="008C539B" w:rsidRPr="001058B5" w:rsidRDefault="007E0590">
          <w:pPr>
            <w:tabs>
              <w:tab w:val="right" w:leader="dot" w:pos="9940"/>
            </w:tabs>
            <w:spacing w:before="31"/>
            <w:ind w:left="1900"/>
            <w:rPr>
              <w:rFonts w:ascii="Arial" w:hAnsi="Arial" w:cs="Arial"/>
              <w:sz w:val="20"/>
            </w:rPr>
          </w:pPr>
          <w:hyperlink w:anchor="_bookmark1711" w:history="1">
            <w:r w:rsidR="00C12992" w:rsidRPr="001058B5">
              <w:rPr>
                <w:rFonts w:ascii="Arial" w:hAnsi="Arial" w:cs="Arial"/>
                <w:sz w:val="20"/>
              </w:rPr>
              <w:t>How the Operating System Audit</w:t>
            </w:r>
            <w:r w:rsidR="00C12992" w:rsidRPr="001058B5">
              <w:rPr>
                <w:rFonts w:ascii="Arial" w:hAnsi="Arial" w:cs="Arial"/>
                <w:spacing w:val="-2"/>
                <w:sz w:val="20"/>
              </w:rPr>
              <w:t xml:space="preserve"> </w:t>
            </w:r>
            <w:r w:rsidR="00C12992" w:rsidRPr="001058B5">
              <w:rPr>
                <w:rFonts w:ascii="Arial" w:hAnsi="Arial" w:cs="Arial"/>
                <w:sz w:val="20"/>
              </w:rPr>
              <w:t>Trail</w:t>
            </w:r>
            <w:r w:rsidR="00C12992" w:rsidRPr="001058B5">
              <w:rPr>
                <w:rFonts w:ascii="Arial" w:hAnsi="Arial" w:cs="Arial"/>
                <w:spacing w:val="-2"/>
                <w:sz w:val="20"/>
              </w:rPr>
              <w:t xml:space="preserve"> </w:t>
            </w:r>
            <w:r w:rsidR="00C12992" w:rsidRPr="001058B5">
              <w:rPr>
                <w:rFonts w:ascii="Arial" w:hAnsi="Arial" w:cs="Arial"/>
                <w:sz w:val="20"/>
              </w:rPr>
              <w:t>Works</w:t>
            </w:r>
          </w:hyperlink>
          <w:r w:rsidR="00C12992" w:rsidRPr="001058B5">
            <w:rPr>
              <w:rFonts w:ascii="Arial" w:hAnsi="Arial" w:cs="Arial"/>
              <w:sz w:val="20"/>
            </w:rPr>
            <w:tab/>
            <w:t>9-17</w:t>
          </w:r>
        </w:p>
        <w:p w14:paraId="259F61BB" w14:textId="77777777" w:rsidR="008C539B" w:rsidRPr="001058B5" w:rsidRDefault="007E0590">
          <w:pPr>
            <w:tabs>
              <w:tab w:val="right" w:leader="dot" w:pos="9940"/>
            </w:tabs>
            <w:spacing w:before="32"/>
            <w:ind w:left="1900"/>
            <w:rPr>
              <w:rFonts w:ascii="Arial" w:hAnsi="Arial" w:cs="Arial"/>
              <w:sz w:val="20"/>
            </w:rPr>
          </w:pPr>
          <w:hyperlink w:anchor="_bookmark1713" w:history="1">
            <w:r w:rsidR="00C12992" w:rsidRPr="001058B5">
              <w:rPr>
                <w:rFonts w:ascii="Arial" w:hAnsi="Arial" w:cs="Arial"/>
                <w:sz w:val="20"/>
              </w:rPr>
              <w:t>Specifying a Directory for the Operating System</w:t>
            </w:r>
            <w:r w:rsidR="00C12992" w:rsidRPr="001058B5">
              <w:rPr>
                <w:rFonts w:ascii="Arial" w:hAnsi="Arial" w:cs="Arial"/>
                <w:spacing w:val="-9"/>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9-17</w:t>
          </w:r>
        </w:p>
        <w:p w14:paraId="6E751281" w14:textId="77777777" w:rsidR="008C539B" w:rsidRPr="001058B5" w:rsidRDefault="007E0590">
          <w:pPr>
            <w:pStyle w:val="TOC9"/>
            <w:tabs>
              <w:tab w:val="right" w:leader="dot" w:pos="9940"/>
            </w:tabs>
            <w:spacing w:before="32"/>
            <w:rPr>
              <w:rFonts w:ascii="Arial" w:hAnsi="Arial" w:cs="Arial"/>
            </w:rPr>
          </w:pPr>
          <w:hyperlink w:anchor="_bookmark1719" w:history="1">
            <w:r w:rsidR="00C12992" w:rsidRPr="001058B5">
              <w:rPr>
                <w:rFonts w:ascii="Arial" w:hAnsi="Arial" w:cs="Arial"/>
              </w:rPr>
              <w:t>Using the Syslog Audit Trail on</w:t>
            </w:r>
            <w:r w:rsidR="00C12992" w:rsidRPr="001058B5">
              <w:rPr>
                <w:rFonts w:ascii="Arial" w:hAnsi="Arial" w:cs="Arial"/>
                <w:spacing w:val="-4"/>
              </w:rPr>
              <w:t xml:space="preserve"> </w:t>
            </w:r>
            <w:r w:rsidR="00C12992" w:rsidRPr="001058B5">
              <w:rPr>
                <w:rFonts w:ascii="Arial" w:hAnsi="Arial" w:cs="Arial"/>
              </w:rPr>
              <w:t>UNIX</w:t>
            </w:r>
            <w:r w:rsidR="00C12992" w:rsidRPr="001058B5">
              <w:rPr>
                <w:rFonts w:ascii="Arial" w:hAnsi="Arial" w:cs="Arial"/>
                <w:spacing w:val="-2"/>
              </w:rPr>
              <w:t xml:space="preserve"> </w:t>
            </w:r>
            <w:r w:rsidR="00C12992" w:rsidRPr="001058B5">
              <w:rPr>
                <w:rFonts w:ascii="Arial" w:hAnsi="Arial" w:cs="Arial"/>
              </w:rPr>
              <w:t>Systems</w:t>
            </w:r>
          </w:hyperlink>
          <w:r w:rsidR="00C12992" w:rsidRPr="001058B5">
            <w:rPr>
              <w:rFonts w:ascii="Arial" w:hAnsi="Arial" w:cs="Arial"/>
            </w:rPr>
            <w:tab/>
            <w:t>9-18</w:t>
          </w:r>
        </w:p>
        <w:p w14:paraId="1C53DB52" w14:textId="77777777" w:rsidR="008C539B" w:rsidRPr="001058B5" w:rsidRDefault="007E0590">
          <w:pPr>
            <w:tabs>
              <w:tab w:val="right" w:leader="dot" w:pos="9940"/>
            </w:tabs>
            <w:spacing w:before="32"/>
            <w:ind w:left="1900"/>
            <w:rPr>
              <w:rFonts w:ascii="Arial" w:hAnsi="Arial" w:cs="Arial"/>
              <w:sz w:val="20"/>
            </w:rPr>
          </w:pPr>
          <w:hyperlink w:anchor="_bookmark1721" w:history="1">
            <w:r w:rsidR="00C12992" w:rsidRPr="001058B5">
              <w:rPr>
                <w:rFonts w:ascii="Arial" w:hAnsi="Arial" w:cs="Arial"/>
                <w:sz w:val="20"/>
              </w:rPr>
              <w:t>About the Syslog</w:t>
            </w:r>
            <w:r w:rsidR="00C12992" w:rsidRPr="001058B5">
              <w:rPr>
                <w:rFonts w:ascii="Arial" w:hAnsi="Arial" w:cs="Arial"/>
                <w:spacing w:val="-1"/>
                <w:sz w:val="20"/>
              </w:rPr>
              <w:t xml:space="preserve"> </w:t>
            </w:r>
            <w:r w:rsidR="00C12992" w:rsidRPr="001058B5">
              <w:rPr>
                <w:rFonts w:ascii="Arial" w:hAnsi="Arial" w:cs="Arial"/>
                <w:sz w:val="20"/>
              </w:rPr>
              <w:t>Audit</w:t>
            </w:r>
            <w:r w:rsidR="00C12992" w:rsidRPr="001058B5">
              <w:rPr>
                <w:rFonts w:ascii="Arial" w:hAnsi="Arial" w:cs="Arial"/>
                <w:spacing w:val="-2"/>
                <w:sz w:val="20"/>
              </w:rPr>
              <w:t xml:space="preserve"> </w:t>
            </w:r>
            <w:r w:rsidR="00C12992" w:rsidRPr="001058B5">
              <w:rPr>
                <w:rFonts w:ascii="Arial" w:hAnsi="Arial" w:cs="Arial"/>
                <w:sz w:val="20"/>
              </w:rPr>
              <w:t>Trail</w:t>
            </w:r>
          </w:hyperlink>
          <w:r w:rsidR="00C12992" w:rsidRPr="001058B5">
            <w:rPr>
              <w:rFonts w:ascii="Arial" w:hAnsi="Arial" w:cs="Arial"/>
              <w:sz w:val="20"/>
            </w:rPr>
            <w:tab/>
            <w:t>9-18</w:t>
          </w:r>
        </w:p>
        <w:p w14:paraId="5811A763" w14:textId="77777777" w:rsidR="008C539B" w:rsidRPr="001058B5" w:rsidRDefault="007E0590">
          <w:pPr>
            <w:tabs>
              <w:tab w:val="right" w:leader="dot" w:pos="9940"/>
            </w:tabs>
            <w:spacing w:before="31"/>
            <w:ind w:left="1900"/>
            <w:rPr>
              <w:rFonts w:ascii="Arial" w:hAnsi="Arial" w:cs="Arial"/>
              <w:sz w:val="20"/>
            </w:rPr>
          </w:pPr>
          <w:hyperlink w:anchor="_bookmark1724" w:history="1">
            <w:r w:rsidR="00C12992" w:rsidRPr="001058B5">
              <w:rPr>
                <w:rFonts w:ascii="Arial" w:hAnsi="Arial" w:cs="Arial"/>
                <w:sz w:val="20"/>
              </w:rPr>
              <w:t>Format of the Information Stored in the Syslog</w:t>
            </w:r>
            <w:r w:rsidR="00C12992" w:rsidRPr="001058B5">
              <w:rPr>
                <w:rFonts w:ascii="Arial" w:hAnsi="Arial" w:cs="Arial"/>
                <w:spacing w:val="-9"/>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9-19</w:t>
          </w:r>
        </w:p>
        <w:p w14:paraId="384F6F8F" w14:textId="77777777" w:rsidR="008C539B" w:rsidRPr="001058B5" w:rsidRDefault="007E0590">
          <w:pPr>
            <w:tabs>
              <w:tab w:val="right" w:leader="dot" w:pos="9940"/>
            </w:tabs>
            <w:spacing w:before="31"/>
            <w:ind w:left="1900"/>
            <w:rPr>
              <w:rFonts w:ascii="Arial" w:hAnsi="Arial" w:cs="Arial"/>
              <w:sz w:val="20"/>
            </w:rPr>
          </w:pPr>
          <w:hyperlink w:anchor="_bookmark1726" w:history="1">
            <w:r w:rsidR="00C12992" w:rsidRPr="001058B5">
              <w:rPr>
                <w:rFonts w:ascii="Arial" w:hAnsi="Arial" w:cs="Arial"/>
                <w:sz w:val="20"/>
              </w:rPr>
              <w:t>What Does the Syslog Audit Trail</w:t>
            </w:r>
            <w:r w:rsidR="00C12992" w:rsidRPr="001058B5">
              <w:rPr>
                <w:rFonts w:ascii="Arial" w:hAnsi="Arial" w:cs="Arial"/>
                <w:spacing w:val="-2"/>
                <w:sz w:val="20"/>
              </w:rPr>
              <w:t xml:space="preserve"> </w:t>
            </w:r>
            <w:r w:rsidR="00C12992" w:rsidRPr="001058B5">
              <w:rPr>
                <w:rFonts w:ascii="Arial" w:hAnsi="Arial" w:cs="Arial"/>
                <w:sz w:val="20"/>
              </w:rPr>
              <w:t>Look</w:t>
            </w:r>
            <w:r w:rsidR="00C12992" w:rsidRPr="001058B5">
              <w:rPr>
                <w:rFonts w:ascii="Arial" w:hAnsi="Arial" w:cs="Arial"/>
                <w:spacing w:val="-1"/>
                <w:sz w:val="20"/>
              </w:rPr>
              <w:t xml:space="preserve"> </w:t>
            </w:r>
            <w:r w:rsidR="00C12992" w:rsidRPr="001058B5">
              <w:rPr>
                <w:rFonts w:ascii="Arial" w:hAnsi="Arial" w:cs="Arial"/>
                <w:sz w:val="20"/>
              </w:rPr>
              <w:t>Like?</w:t>
            </w:r>
          </w:hyperlink>
          <w:r w:rsidR="00C12992" w:rsidRPr="001058B5">
            <w:rPr>
              <w:rFonts w:ascii="Arial" w:hAnsi="Arial" w:cs="Arial"/>
              <w:sz w:val="20"/>
            </w:rPr>
            <w:tab/>
            <w:t>9-19</w:t>
          </w:r>
        </w:p>
        <w:p w14:paraId="5A779EAF" w14:textId="77777777" w:rsidR="008C539B" w:rsidRPr="001058B5" w:rsidRDefault="007E0590">
          <w:pPr>
            <w:tabs>
              <w:tab w:val="right" w:leader="dot" w:pos="9940"/>
            </w:tabs>
            <w:spacing w:before="32"/>
            <w:ind w:left="1900"/>
            <w:rPr>
              <w:rFonts w:ascii="Arial" w:hAnsi="Arial" w:cs="Arial"/>
              <w:sz w:val="20"/>
            </w:rPr>
          </w:pPr>
          <w:hyperlink w:anchor="_bookmark1729" w:history="1">
            <w:r w:rsidR="00C12992" w:rsidRPr="001058B5">
              <w:rPr>
                <w:rFonts w:ascii="Arial" w:hAnsi="Arial" w:cs="Arial"/>
                <w:sz w:val="20"/>
              </w:rPr>
              <w:t>Configuring</w:t>
            </w:r>
            <w:r w:rsidR="00C12992" w:rsidRPr="001058B5">
              <w:rPr>
                <w:rFonts w:ascii="Arial" w:hAnsi="Arial" w:cs="Arial"/>
                <w:spacing w:val="-2"/>
                <w:sz w:val="20"/>
              </w:rPr>
              <w:t xml:space="preserve"> </w:t>
            </w:r>
            <w:r w:rsidR="00C12992" w:rsidRPr="001058B5">
              <w:rPr>
                <w:rFonts w:ascii="Arial" w:hAnsi="Arial" w:cs="Arial"/>
                <w:sz w:val="20"/>
              </w:rPr>
              <w:t>Syslog</w:t>
            </w:r>
            <w:r w:rsidR="00C12992" w:rsidRPr="001058B5">
              <w:rPr>
                <w:rFonts w:ascii="Arial" w:hAnsi="Arial" w:cs="Arial"/>
                <w:spacing w:val="-1"/>
                <w:sz w:val="20"/>
              </w:rPr>
              <w:t xml:space="preserve"> </w:t>
            </w:r>
            <w:r w:rsidR="00C12992" w:rsidRPr="001058B5">
              <w:rPr>
                <w:rFonts w:ascii="Arial" w:hAnsi="Arial" w:cs="Arial"/>
                <w:sz w:val="20"/>
              </w:rPr>
              <w:t>Auditing</w:t>
            </w:r>
          </w:hyperlink>
          <w:r w:rsidR="00C12992" w:rsidRPr="001058B5">
            <w:rPr>
              <w:rFonts w:ascii="Arial" w:hAnsi="Arial" w:cs="Arial"/>
              <w:sz w:val="20"/>
            </w:rPr>
            <w:tab/>
            <w:t>9-19</w:t>
          </w:r>
        </w:p>
        <w:p w14:paraId="3A0F8255" w14:textId="77777777" w:rsidR="008C539B" w:rsidRPr="001058B5" w:rsidRDefault="007E0590">
          <w:pPr>
            <w:pStyle w:val="TOC9"/>
            <w:tabs>
              <w:tab w:val="right" w:leader="dot" w:pos="9940"/>
            </w:tabs>
            <w:rPr>
              <w:rFonts w:ascii="Arial" w:hAnsi="Arial" w:cs="Arial"/>
            </w:rPr>
          </w:pPr>
          <w:hyperlink w:anchor="_bookmark1732" w:history="1">
            <w:r w:rsidR="00C12992" w:rsidRPr="001058B5">
              <w:rPr>
                <w:rFonts w:ascii="Arial" w:hAnsi="Arial" w:cs="Arial"/>
              </w:rPr>
              <w:t>How the AUDIT and NOAUDIT SQL</w:t>
            </w:r>
            <w:r w:rsidR="00C12992" w:rsidRPr="001058B5">
              <w:rPr>
                <w:rFonts w:ascii="Arial" w:hAnsi="Arial" w:cs="Arial"/>
                <w:spacing w:val="-3"/>
              </w:rPr>
              <w:t xml:space="preserve"> </w:t>
            </w:r>
            <w:r w:rsidR="00C12992" w:rsidRPr="001058B5">
              <w:rPr>
                <w:rFonts w:ascii="Arial" w:hAnsi="Arial" w:cs="Arial"/>
              </w:rPr>
              <w:t>Statements</w:t>
            </w:r>
            <w:r w:rsidR="00C12992" w:rsidRPr="001058B5">
              <w:rPr>
                <w:rFonts w:ascii="Arial" w:hAnsi="Arial" w:cs="Arial"/>
                <w:spacing w:val="-2"/>
              </w:rPr>
              <w:t xml:space="preserve"> </w:t>
            </w:r>
            <w:r w:rsidR="00C12992" w:rsidRPr="001058B5">
              <w:rPr>
                <w:rFonts w:ascii="Arial" w:hAnsi="Arial" w:cs="Arial"/>
              </w:rPr>
              <w:t>Work</w:t>
            </w:r>
          </w:hyperlink>
          <w:r w:rsidR="00C12992" w:rsidRPr="001058B5">
            <w:rPr>
              <w:rFonts w:ascii="Arial" w:hAnsi="Arial" w:cs="Arial"/>
            </w:rPr>
            <w:tab/>
            <w:t>9-20</w:t>
          </w:r>
        </w:p>
        <w:p w14:paraId="0007B9CB" w14:textId="77777777" w:rsidR="008C539B" w:rsidRPr="001058B5" w:rsidRDefault="007E0590">
          <w:pPr>
            <w:tabs>
              <w:tab w:val="right" w:leader="dot" w:pos="9940"/>
            </w:tabs>
            <w:spacing w:before="31"/>
            <w:ind w:left="1900"/>
            <w:rPr>
              <w:rFonts w:ascii="Arial" w:hAnsi="Arial" w:cs="Arial"/>
              <w:sz w:val="20"/>
            </w:rPr>
          </w:pPr>
          <w:hyperlink w:anchor="_bookmark1734" w:history="1">
            <w:r w:rsidR="00C12992" w:rsidRPr="001058B5">
              <w:rPr>
                <w:rFonts w:ascii="Arial" w:hAnsi="Arial" w:cs="Arial"/>
                <w:sz w:val="20"/>
              </w:rPr>
              <w:t>Enabling Standard Auditing with the AUDIT</w:t>
            </w:r>
            <w:r w:rsidR="00C12992" w:rsidRPr="001058B5">
              <w:rPr>
                <w:rFonts w:ascii="Arial" w:hAnsi="Arial" w:cs="Arial"/>
                <w:spacing w:val="-5"/>
                <w:sz w:val="20"/>
              </w:rPr>
              <w:t xml:space="preserve"> </w:t>
            </w:r>
            <w:r w:rsidR="00C12992" w:rsidRPr="001058B5">
              <w:rPr>
                <w:rFonts w:ascii="Arial" w:hAnsi="Arial" w:cs="Arial"/>
                <w:sz w:val="20"/>
              </w:rPr>
              <w:t>SQL</w:t>
            </w:r>
            <w:r w:rsidR="00C12992" w:rsidRPr="001058B5">
              <w:rPr>
                <w:rFonts w:ascii="Arial" w:hAnsi="Arial" w:cs="Arial"/>
                <w:spacing w:val="-1"/>
                <w:sz w:val="20"/>
              </w:rPr>
              <w:t xml:space="preserve"> </w:t>
            </w:r>
            <w:r w:rsidR="00C12992" w:rsidRPr="001058B5">
              <w:rPr>
                <w:rFonts w:ascii="Arial" w:hAnsi="Arial" w:cs="Arial"/>
                <w:sz w:val="20"/>
              </w:rPr>
              <w:t>Statement</w:t>
            </w:r>
          </w:hyperlink>
          <w:r w:rsidR="00C12992" w:rsidRPr="001058B5">
            <w:rPr>
              <w:rFonts w:ascii="Arial" w:hAnsi="Arial" w:cs="Arial"/>
              <w:sz w:val="20"/>
            </w:rPr>
            <w:tab/>
            <w:t>9-20</w:t>
          </w:r>
        </w:p>
        <w:p w14:paraId="436F5C17" w14:textId="77777777" w:rsidR="008C539B" w:rsidRPr="001058B5" w:rsidRDefault="007E0590">
          <w:pPr>
            <w:tabs>
              <w:tab w:val="right" w:leader="dot" w:pos="9940"/>
            </w:tabs>
            <w:spacing w:before="33"/>
            <w:ind w:left="1900"/>
            <w:rPr>
              <w:rFonts w:ascii="Arial" w:hAnsi="Arial" w:cs="Arial"/>
              <w:sz w:val="20"/>
            </w:rPr>
          </w:pPr>
          <w:hyperlink w:anchor="_bookmark1739" w:history="1">
            <w:r w:rsidR="00C12992" w:rsidRPr="001058B5">
              <w:rPr>
                <w:rFonts w:ascii="Arial" w:hAnsi="Arial" w:cs="Arial"/>
                <w:sz w:val="20"/>
              </w:rPr>
              <w:t>Auditing Statement Executions: Successful, Unsuccessful,</w:t>
            </w:r>
            <w:r w:rsidR="00C12992" w:rsidRPr="001058B5">
              <w:rPr>
                <w:rFonts w:ascii="Arial" w:hAnsi="Arial" w:cs="Arial"/>
                <w:spacing w:val="-6"/>
                <w:sz w:val="20"/>
              </w:rPr>
              <w:t xml:space="preserve"> </w:t>
            </w:r>
            <w:r w:rsidR="00C12992" w:rsidRPr="001058B5">
              <w:rPr>
                <w:rFonts w:ascii="Arial" w:hAnsi="Arial" w:cs="Arial"/>
                <w:sz w:val="20"/>
              </w:rPr>
              <w:t>or</w:t>
            </w:r>
            <w:r w:rsidR="00C12992" w:rsidRPr="001058B5">
              <w:rPr>
                <w:rFonts w:ascii="Arial" w:hAnsi="Arial" w:cs="Arial"/>
                <w:spacing w:val="-1"/>
                <w:sz w:val="20"/>
              </w:rPr>
              <w:t xml:space="preserve"> </w:t>
            </w:r>
            <w:r w:rsidR="00C12992" w:rsidRPr="001058B5">
              <w:rPr>
                <w:rFonts w:ascii="Arial" w:hAnsi="Arial" w:cs="Arial"/>
                <w:sz w:val="20"/>
              </w:rPr>
              <w:t>Both</w:t>
            </w:r>
          </w:hyperlink>
          <w:r w:rsidR="00C12992" w:rsidRPr="001058B5">
            <w:rPr>
              <w:rFonts w:ascii="Arial" w:hAnsi="Arial" w:cs="Arial"/>
              <w:sz w:val="20"/>
            </w:rPr>
            <w:tab/>
            <w:t>9-21</w:t>
          </w:r>
        </w:p>
        <w:p w14:paraId="222CB2CE" w14:textId="77777777" w:rsidR="008C539B" w:rsidRPr="001058B5" w:rsidRDefault="007E0590">
          <w:pPr>
            <w:tabs>
              <w:tab w:val="right" w:leader="dot" w:pos="9940"/>
            </w:tabs>
            <w:spacing w:before="31"/>
            <w:ind w:left="1900"/>
            <w:rPr>
              <w:rFonts w:ascii="Arial" w:hAnsi="Arial" w:cs="Arial"/>
              <w:sz w:val="20"/>
            </w:rPr>
          </w:pPr>
          <w:hyperlink w:anchor="_bookmark1742" w:history="1">
            <w:r w:rsidR="00C12992" w:rsidRPr="001058B5">
              <w:rPr>
                <w:rFonts w:ascii="Arial" w:hAnsi="Arial" w:cs="Arial"/>
                <w:sz w:val="20"/>
              </w:rPr>
              <w:t>How Standard Audit Records</w:t>
            </w:r>
            <w:r w:rsidR="00C12992" w:rsidRPr="001058B5">
              <w:rPr>
                <w:rFonts w:ascii="Arial" w:hAnsi="Arial" w:cs="Arial"/>
                <w:spacing w:val="-3"/>
                <w:sz w:val="20"/>
              </w:rPr>
              <w:t xml:space="preserve"> </w:t>
            </w:r>
            <w:r w:rsidR="00C12992" w:rsidRPr="001058B5">
              <w:rPr>
                <w:rFonts w:ascii="Arial" w:hAnsi="Arial" w:cs="Arial"/>
                <w:sz w:val="20"/>
              </w:rPr>
              <w:t>Are</w:t>
            </w:r>
            <w:r w:rsidR="00C12992" w:rsidRPr="001058B5">
              <w:rPr>
                <w:rFonts w:ascii="Arial" w:hAnsi="Arial" w:cs="Arial"/>
                <w:spacing w:val="-2"/>
                <w:sz w:val="20"/>
              </w:rPr>
              <w:t xml:space="preserve"> </w:t>
            </w:r>
            <w:r w:rsidR="00C12992" w:rsidRPr="001058B5">
              <w:rPr>
                <w:rFonts w:ascii="Arial" w:hAnsi="Arial" w:cs="Arial"/>
                <w:sz w:val="20"/>
              </w:rPr>
              <w:t>Generated</w:t>
            </w:r>
          </w:hyperlink>
          <w:r w:rsidR="00C12992" w:rsidRPr="001058B5">
            <w:rPr>
              <w:rFonts w:ascii="Arial" w:hAnsi="Arial" w:cs="Arial"/>
              <w:sz w:val="20"/>
            </w:rPr>
            <w:tab/>
            <w:t>9-21</w:t>
          </w:r>
        </w:p>
        <w:p w14:paraId="27D43EC9" w14:textId="77777777" w:rsidR="008C539B" w:rsidRPr="001058B5" w:rsidRDefault="007E0590">
          <w:pPr>
            <w:tabs>
              <w:tab w:val="right" w:leader="dot" w:pos="9940"/>
            </w:tabs>
            <w:spacing w:before="31"/>
            <w:ind w:left="1900"/>
            <w:rPr>
              <w:rFonts w:ascii="Arial" w:hAnsi="Arial" w:cs="Arial"/>
              <w:sz w:val="20"/>
            </w:rPr>
          </w:pPr>
          <w:hyperlink w:anchor="_bookmark1745" w:history="1">
            <w:r w:rsidR="00C12992" w:rsidRPr="001058B5">
              <w:rPr>
                <w:rFonts w:ascii="Arial" w:hAnsi="Arial" w:cs="Arial"/>
                <w:sz w:val="20"/>
              </w:rPr>
              <w:t>How Do Cursors Affect</w:t>
            </w:r>
            <w:r w:rsidR="00C12992" w:rsidRPr="001058B5">
              <w:rPr>
                <w:rFonts w:ascii="Arial" w:hAnsi="Arial" w:cs="Arial"/>
                <w:spacing w:val="-1"/>
                <w:sz w:val="20"/>
              </w:rPr>
              <w:t xml:space="preserve"> </w:t>
            </w:r>
            <w:r w:rsidR="00C12992" w:rsidRPr="001058B5">
              <w:rPr>
                <w:rFonts w:ascii="Arial" w:hAnsi="Arial" w:cs="Arial"/>
                <w:sz w:val="20"/>
              </w:rPr>
              <w:t>Standard</w:t>
            </w:r>
            <w:r w:rsidR="00C12992" w:rsidRPr="001058B5">
              <w:rPr>
                <w:rFonts w:ascii="Arial" w:hAnsi="Arial" w:cs="Arial"/>
                <w:spacing w:val="-2"/>
                <w:sz w:val="20"/>
              </w:rPr>
              <w:t xml:space="preserve"> </w:t>
            </w:r>
            <w:r w:rsidR="00C12992" w:rsidRPr="001058B5">
              <w:rPr>
                <w:rFonts w:ascii="Arial" w:hAnsi="Arial" w:cs="Arial"/>
                <w:sz w:val="20"/>
              </w:rPr>
              <w:t>Auditing?</w:t>
            </w:r>
          </w:hyperlink>
          <w:r w:rsidR="00C12992" w:rsidRPr="001058B5">
            <w:rPr>
              <w:rFonts w:ascii="Arial" w:hAnsi="Arial" w:cs="Arial"/>
              <w:sz w:val="20"/>
            </w:rPr>
            <w:tab/>
            <w:t>9-22</w:t>
          </w:r>
        </w:p>
        <w:p w14:paraId="14797678" w14:textId="77777777" w:rsidR="008C539B" w:rsidRPr="001058B5" w:rsidRDefault="007E0590">
          <w:pPr>
            <w:tabs>
              <w:tab w:val="right" w:leader="dot" w:pos="9940"/>
            </w:tabs>
            <w:spacing w:before="32"/>
            <w:ind w:left="1900"/>
            <w:rPr>
              <w:rFonts w:ascii="Arial" w:hAnsi="Arial" w:cs="Arial"/>
              <w:sz w:val="20"/>
            </w:rPr>
          </w:pPr>
          <w:hyperlink w:anchor="_bookmark1747" w:history="1">
            <w:r w:rsidR="00C12992" w:rsidRPr="001058B5">
              <w:rPr>
                <w:rFonts w:ascii="Arial" w:hAnsi="Arial" w:cs="Arial"/>
                <w:sz w:val="20"/>
              </w:rPr>
              <w:t>Benefits of Using the BY ACCESS Clause in the</w:t>
            </w:r>
            <w:r w:rsidR="00C12992" w:rsidRPr="001058B5">
              <w:rPr>
                <w:rFonts w:ascii="Arial" w:hAnsi="Arial" w:cs="Arial"/>
                <w:spacing w:val="-8"/>
                <w:sz w:val="20"/>
              </w:rPr>
              <w:t xml:space="preserve"> </w:t>
            </w:r>
            <w:r w:rsidR="00C12992" w:rsidRPr="001058B5">
              <w:rPr>
                <w:rFonts w:ascii="Arial" w:hAnsi="Arial" w:cs="Arial"/>
                <w:sz w:val="20"/>
              </w:rPr>
              <w:t>AUDIT</w:t>
            </w:r>
            <w:r w:rsidR="00C12992" w:rsidRPr="001058B5">
              <w:rPr>
                <w:rFonts w:ascii="Arial" w:hAnsi="Arial" w:cs="Arial"/>
                <w:spacing w:val="-2"/>
                <w:sz w:val="20"/>
              </w:rPr>
              <w:t xml:space="preserve"> </w:t>
            </w:r>
            <w:r w:rsidR="00C12992" w:rsidRPr="001058B5">
              <w:rPr>
                <w:rFonts w:ascii="Arial" w:hAnsi="Arial" w:cs="Arial"/>
                <w:sz w:val="20"/>
              </w:rPr>
              <w:t>Statement</w:t>
            </w:r>
          </w:hyperlink>
          <w:r w:rsidR="00C12992" w:rsidRPr="001058B5">
            <w:rPr>
              <w:rFonts w:ascii="Arial" w:hAnsi="Arial" w:cs="Arial"/>
              <w:sz w:val="20"/>
            </w:rPr>
            <w:tab/>
            <w:t>9-22</w:t>
          </w:r>
        </w:p>
        <w:p w14:paraId="12C29E15" w14:textId="77777777" w:rsidR="008C539B" w:rsidRPr="001058B5" w:rsidRDefault="007E0590">
          <w:pPr>
            <w:tabs>
              <w:tab w:val="right" w:leader="dot" w:pos="9940"/>
            </w:tabs>
            <w:spacing w:before="31"/>
            <w:ind w:left="1900"/>
            <w:rPr>
              <w:rFonts w:ascii="Arial" w:hAnsi="Arial" w:cs="Arial"/>
              <w:sz w:val="20"/>
            </w:rPr>
          </w:pPr>
          <w:hyperlink w:anchor="_bookmark1750" w:history="1">
            <w:r w:rsidR="00C12992" w:rsidRPr="001058B5">
              <w:rPr>
                <w:rFonts w:ascii="Arial" w:hAnsi="Arial" w:cs="Arial"/>
                <w:sz w:val="20"/>
              </w:rPr>
              <w:t>Auditing Actions Performed by</w:t>
            </w:r>
            <w:r w:rsidR="00C12992" w:rsidRPr="001058B5">
              <w:rPr>
                <w:rFonts w:ascii="Arial" w:hAnsi="Arial" w:cs="Arial"/>
                <w:spacing w:val="-3"/>
                <w:sz w:val="20"/>
              </w:rPr>
              <w:t xml:space="preserve"> </w:t>
            </w:r>
            <w:r w:rsidR="00C12992" w:rsidRPr="001058B5">
              <w:rPr>
                <w:rFonts w:ascii="Arial" w:hAnsi="Arial" w:cs="Arial"/>
                <w:sz w:val="20"/>
              </w:rPr>
              <w:t>Specific</w:t>
            </w:r>
            <w:r w:rsidR="00C12992" w:rsidRPr="001058B5">
              <w:rPr>
                <w:rFonts w:ascii="Arial" w:hAnsi="Arial" w:cs="Arial"/>
                <w:spacing w:val="-2"/>
                <w:sz w:val="20"/>
              </w:rPr>
              <w:t xml:space="preserve"> </w:t>
            </w:r>
            <w:r w:rsidR="00C12992" w:rsidRPr="001058B5">
              <w:rPr>
                <w:rFonts w:ascii="Arial" w:hAnsi="Arial" w:cs="Arial"/>
                <w:sz w:val="20"/>
              </w:rPr>
              <w:t>Users</w:t>
            </w:r>
          </w:hyperlink>
          <w:r w:rsidR="00C12992" w:rsidRPr="001058B5">
            <w:rPr>
              <w:rFonts w:ascii="Arial" w:hAnsi="Arial" w:cs="Arial"/>
              <w:sz w:val="20"/>
            </w:rPr>
            <w:tab/>
            <w:t>9-23</w:t>
          </w:r>
        </w:p>
        <w:p w14:paraId="4F373FDA" w14:textId="77777777" w:rsidR="008C539B" w:rsidRPr="001058B5" w:rsidRDefault="007E0590">
          <w:pPr>
            <w:tabs>
              <w:tab w:val="right" w:leader="dot" w:pos="9940"/>
            </w:tabs>
            <w:spacing w:before="31"/>
            <w:ind w:left="1900"/>
            <w:rPr>
              <w:rFonts w:ascii="Arial" w:hAnsi="Arial" w:cs="Arial"/>
              <w:sz w:val="20"/>
            </w:rPr>
          </w:pPr>
          <w:hyperlink w:anchor="_bookmark1753" w:history="1">
            <w:r w:rsidR="00C12992" w:rsidRPr="001058B5">
              <w:rPr>
                <w:rFonts w:ascii="Arial" w:hAnsi="Arial" w:cs="Arial"/>
                <w:sz w:val="20"/>
              </w:rPr>
              <w:t>Removing the Audit Option with the NOAUDIT</w:t>
            </w:r>
            <w:r w:rsidR="00C12992" w:rsidRPr="001058B5">
              <w:rPr>
                <w:rFonts w:ascii="Arial" w:hAnsi="Arial" w:cs="Arial"/>
                <w:spacing w:val="-8"/>
                <w:sz w:val="20"/>
              </w:rPr>
              <w:t xml:space="preserve"> </w:t>
            </w:r>
            <w:r w:rsidR="00C12992" w:rsidRPr="001058B5">
              <w:rPr>
                <w:rFonts w:ascii="Arial" w:hAnsi="Arial" w:cs="Arial"/>
                <w:sz w:val="20"/>
              </w:rPr>
              <w:t>SQL</w:t>
            </w:r>
            <w:r w:rsidR="00C12992" w:rsidRPr="001058B5">
              <w:rPr>
                <w:rFonts w:ascii="Arial" w:hAnsi="Arial" w:cs="Arial"/>
                <w:spacing w:val="-2"/>
                <w:sz w:val="20"/>
              </w:rPr>
              <w:t xml:space="preserve"> </w:t>
            </w:r>
            <w:r w:rsidR="00C12992" w:rsidRPr="001058B5">
              <w:rPr>
                <w:rFonts w:ascii="Arial" w:hAnsi="Arial" w:cs="Arial"/>
                <w:sz w:val="20"/>
              </w:rPr>
              <w:t>Statement</w:t>
            </w:r>
          </w:hyperlink>
          <w:r w:rsidR="00C12992" w:rsidRPr="001058B5">
            <w:rPr>
              <w:rFonts w:ascii="Arial" w:hAnsi="Arial" w:cs="Arial"/>
              <w:sz w:val="20"/>
            </w:rPr>
            <w:tab/>
            <w:t>9-23</w:t>
          </w:r>
        </w:p>
        <w:p w14:paraId="15997F31" w14:textId="77777777" w:rsidR="008C539B" w:rsidRPr="001058B5" w:rsidRDefault="007E0590">
          <w:pPr>
            <w:pStyle w:val="TOC9"/>
            <w:tabs>
              <w:tab w:val="right" w:leader="dot" w:pos="9940"/>
            </w:tabs>
            <w:spacing w:before="32"/>
            <w:rPr>
              <w:rFonts w:ascii="Arial" w:hAnsi="Arial" w:cs="Arial"/>
            </w:rPr>
          </w:pPr>
          <w:hyperlink w:anchor="_bookmark1758"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SQL</w:t>
            </w:r>
            <w:r w:rsidR="00C12992" w:rsidRPr="001058B5">
              <w:rPr>
                <w:rFonts w:ascii="Arial" w:hAnsi="Arial" w:cs="Arial"/>
                <w:spacing w:val="-2"/>
              </w:rPr>
              <w:t xml:space="preserve"> </w:t>
            </w:r>
            <w:r w:rsidR="00C12992" w:rsidRPr="001058B5">
              <w:rPr>
                <w:rFonts w:ascii="Arial" w:hAnsi="Arial" w:cs="Arial"/>
              </w:rPr>
              <w:t>Statements</w:t>
            </w:r>
          </w:hyperlink>
          <w:r w:rsidR="00C12992" w:rsidRPr="001058B5">
            <w:rPr>
              <w:rFonts w:ascii="Arial" w:hAnsi="Arial" w:cs="Arial"/>
            </w:rPr>
            <w:tab/>
            <w:t>9-23</w:t>
          </w:r>
        </w:p>
        <w:p w14:paraId="3CB12AFB" w14:textId="77777777" w:rsidR="008C539B" w:rsidRPr="001058B5" w:rsidRDefault="007E0590">
          <w:pPr>
            <w:tabs>
              <w:tab w:val="right" w:leader="dot" w:pos="9940"/>
            </w:tabs>
            <w:spacing w:before="31"/>
            <w:ind w:left="1900"/>
            <w:rPr>
              <w:rFonts w:ascii="Arial" w:hAnsi="Arial" w:cs="Arial"/>
              <w:sz w:val="20"/>
            </w:rPr>
          </w:pPr>
          <w:hyperlink w:anchor="_bookmark1760" w:history="1">
            <w:r w:rsidR="00C12992" w:rsidRPr="001058B5">
              <w:rPr>
                <w:rFonts w:ascii="Arial" w:hAnsi="Arial" w:cs="Arial"/>
                <w:sz w:val="20"/>
              </w:rPr>
              <w:t>About SQL</w:t>
            </w:r>
            <w:r w:rsidR="00C12992" w:rsidRPr="001058B5">
              <w:rPr>
                <w:rFonts w:ascii="Arial" w:hAnsi="Arial" w:cs="Arial"/>
                <w:spacing w:val="-1"/>
                <w:sz w:val="20"/>
              </w:rPr>
              <w:t xml:space="preserve"> </w:t>
            </w:r>
            <w:r w:rsidR="00C12992" w:rsidRPr="001058B5">
              <w:rPr>
                <w:rFonts w:ascii="Arial" w:hAnsi="Arial" w:cs="Arial"/>
                <w:sz w:val="20"/>
              </w:rPr>
              <w:t>Statement</w:t>
            </w:r>
            <w:r w:rsidR="00C12992" w:rsidRPr="001058B5">
              <w:rPr>
                <w:rFonts w:ascii="Arial" w:hAnsi="Arial" w:cs="Arial"/>
                <w:spacing w:val="-1"/>
                <w:sz w:val="20"/>
              </w:rPr>
              <w:t xml:space="preserve"> </w:t>
            </w:r>
            <w:r w:rsidR="00C12992" w:rsidRPr="001058B5">
              <w:rPr>
                <w:rFonts w:ascii="Arial" w:hAnsi="Arial" w:cs="Arial"/>
                <w:sz w:val="20"/>
              </w:rPr>
              <w:t>Auditing</w:t>
            </w:r>
          </w:hyperlink>
          <w:r w:rsidR="00C12992" w:rsidRPr="001058B5">
            <w:rPr>
              <w:rFonts w:ascii="Arial" w:hAnsi="Arial" w:cs="Arial"/>
              <w:sz w:val="20"/>
            </w:rPr>
            <w:tab/>
            <w:t>9-23</w:t>
          </w:r>
        </w:p>
        <w:p w14:paraId="73CAB127" w14:textId="77777777" w:rsidR="008C539B" w:rsidRPr="001058B5" w:rsidRDefault="007E0590">
          <w:pPr>
            <w:tabs>
              <w:tab w:val="right" w:leader="dot" w:pos="9940"/>
            </w:tabs>
            <w:spacing w:before="32"/>
            <w:ind w:left="1900"/>
            <w:rPr>
              <w:rFonts w:ascii="Arial" w:hAnsi="Arial" w:cs="Arial"/>
              <w:sz w:val="20"/>
            </w:rPr>
          </w:pPr>
          <w:hyperlink w:anchor="_bookmark1764" w:history="1">
            <w:r w:rsidR="00C12992" w:rsidRPr="001058B5">
              <w:rPr>
                <w:rFonts w:ascii="Arial" w:hAnsi="Arial" w:cs="Arial"/>
                <w:sz w:val="20"/>
              </w:rPr>
              <w:t>Types of SQL Statements That</w:t>
            </w:r>
            <w:r w:rsidR="00C12992" w:rsidRPr="001058B5">
              <w:rPr>
                <w:rFonts w:ascii="Arial" w:hAnsi="Arial" w:cs="Arial"/>
                <w:spacing w:val="-3"/>
                <w:sz w:val="20"/>
              </w:rPr>
              <w:t xml:space="preserve"> </w:t>
            </w:r>
            <w:r w:rsidR="00C12992" w:rsidRPr="001058B5">
              <w:rPr>
                <w:rFonts w:ascii="Arial" w:hAnsi="Arial" w:cs="Arial"/>
                <w:sz w:val="20"/>
              </w:rPr>
              <w:t>Are</w:t>
            </w:r>
            <w:r w:rsidR="00C12992" w:rsidRPr="001058B5">
              <w:rPr>
                <w:rFonts w:ascii="Arial" w:hAnsi="Arial" w:cs="Arial"/>
                <w:spacing w:val="-2"/>
                <w:sz w:val="20"/>
              </w:rPr>
              <w:t xml:space="preserve"> </w:t>
            </w:r>
            <w:r w:rsidR="00C12992" w:rsidRPr="001058B5">
              <w:rPr>
                <w:rFonts w:ascii="Arial" w:hAnsi="Arial" w:cs="Arial"/>
                <w:sz w:val="20"/>
              </w:rPr>
              <w:t>Audited</w:t>
            </w:r>
          </w:hyperlink>
          <w:r w:rsidR="00C12992" w:rsidRPr="001058B5">
            <w:rPr>
              <w:rFonts w:ascii="Arial" w:hAnsi="Arial" w:cs="Arial"/>
              <w:sz w:val="20"/>
            </w:rPr>
            <w:tab/>
            <w:t>9-23</w:t>
          </w:r>
        </w:p>
        <w:p w14:paraId="41FB1A6E" w14:textId="77777777" w:rsidR="008C539B" w:rsidRPr="001058B5" w:rsidRDefault="007E0590">
          <w:pPr>
            <w:tabs>
              <w:tab w:val="right" w:leader="dot" w:pos="9940"/>
            </w:tabs>
            <w:spacing w:before="32" w:after="240"/>
            <w:ind w:left="1900"/>
            <w:rPr>
              <w:rFonts w:ascii="Arial" w:hAnsi="Arial" w:cs="Arial"/>
              <w:sz w:val="20"/>
            </w:rPr>
          </w:pPr>
          <w:hyperlink w:anchor="_bookmark1767" w:history="1">
            <w:r w:rsidR="00C12992" w:rsidRPr="001058B5">
              <w:rPr>
                <w:rFonts w:ascii="Arial" w:hAnsi="Arial" w:cs="Arial"/>
                <w:sz w:val="20"/>
              </w:rPr>
              <w:t>Configuring SQL</w:t>
            </w:r>
            <w:r w:rsidR="00C12992" w:rsidRPr="001058B5">
              <w:rPr>
                <w:rFonts w:ascii="Arial" w:hAnsi="Arial" w:cs="Arial"/>
                <w:spacing w:val="-3"/>
                <w:sz w:val="20"/>
              </w:rPr>
              <w:t xml:space="preserve"> </w:t>
            </w:r>
            <w:r w:rsidR="00C12992" w:rsidRPr="001058B5">
              <w:rPr>
                <w:rFonts w:ascii="Arial" w:hAnsi="Arial" w:cs="Arial"/>
                <w:sz w:val="20"/>
              </w:rPr>
              <w:t>Statement</w:t>
            </w:r>
            <w:r w:rsidR="00C12992" w:rsidRPr="001058B5">
              <w:rPr>
                <w:rFonts w:ascii="Arial" w:hAnsi="Arial" w:cs="Arial"/>
                <w:spacing w:val="-1"/>
                <w:sz w:val="20"/>
              </w:rPr>
              <w:t xml:space="preserve"> </w:t>
            </w:r>
            <w:r w:rsidR="00C12992" w:rsidRPr="001058B5">
              <w:rPr>
                <w:rFonts w:ascii="Arial" w:hAnsi="Arial" w:cs="Arial"/>
                <w:sz w:val="20"/>
              </w:rPr>
              <w:t>Auditing</w:t>
            </w:r>
          </w:hyperlink>
          <w:r w:rsidR="00C12992" w:rsidRPr="001058B5">
            <w:rPr>
              <w:rFonts w:ascii="Arial" w:hAnsi="Arial" w:cs="Arial"/>
              <w:sz w:val="20"/>
            </w:rPr>
            <w:tab/>
            <w:t>9-24</w:t>
          </w:r>
        </w:p>
        <w:p w14:paraId="5931D224" w14:textId="77777777" w:rsidR="008C539B" w:rsidRPr="001058B5" w:rsidRDefault="007E0590">
          <w:pPr>
            <w:pStyle w:val="TOC8"/>
            <w:tabs>
              <w:tab w:val="right" w:leader="dot" w:pos="9338"/>
            </w:tabs>
            <w:spacing w:before="81"/>
            <w:rPr>
              <w:rFonts w:ascii="Arial" w:hAnsi="Arial" w:cs="Arial"/>
            </w:rPr>
          </w:pPr>
          <w:hyperlink w:anchor="_bookmark1778" w:history="1">
            <w:r w:rsidR="00C12992" w:rsidRPr="001058B5">
              <w:rPr>
                <w:rFonts w:ascii="Arial" w:hAnsi="Arial" w:cs="Arial"/>
              </w:rPr>
              <w:t>Removing SQL Statement</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9-25</w:t>
          </w:r>
        </w:p>
        <w:p w14:paraId="6757834C" w14:textId="77777777" w:rsidR="008C539B" w:rsidRPr="001058B5" w:rsidRDefault="007E0590">
          <w:pPr>
            <w:pStyle w:val="TOC5"/>
            <w:tabs>
              <w:tab w:val="right" w:leader="dot" w:pos="9338"/>
            </w:tabs>
            <w:rPr>
              <w:rFonts w:ascii="Arial" w:hAnsi="Arial" w:cs="Arial"/>
            </w:rPr>
          </w:pPr>
          <w:hyperlink w:anchor="_bookmark1784"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9-26</w:t>
          </w:r>
        </w:p>
        <w:p w14:paraId="2354DABF" w14:textId="77777777" w:rsidR="008C539B" w:rsidRPr="001058B5" w:rsidRDefault="007E0590">
          <w:pPr>
            <w:pStyle w:val="TOC8"/>
            <w:tabs>
              <w:tab w:val="right" w:leader="dot" w:pos="9338"/>
            </w:tabs>
            <w:spacing w:before="32"/>
            <w:rPr>
              <w:rFonts w:ascii="Arial" w:hAnsi="Arial" w:cs="Arial"/>
            </w:rPr>
          </w:pPr>
          <w:hyperlink w:anchor="_bookmark1786"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Privilege</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9-26</w:t>
          </w:r>
        </w:p>
        <w:p w14:paraId="09588697" w14:textId="77777777" w:rsidR="008C539B" w:rsidRPr="001058B5" w:rsidRDefault="007E0590">
          <w:pPr>
            <w:pStyle w:val="TOC8"/>
            <w:tabs>
              <w:tab w:val="right" w:leader="dot" w:pos="9338"/>
            </w:tabs>
            <w:rPr>
              <w:rFonts w:ascii="Arial" w:hAnsi="Arial" w:cs="Arial"/>
            </w:rPr>
          </w:pPr>
          <w:hyperlink w:anchor="_bookmark1789" w:history="1">
            <w:r w:rsidR="00C12992" w:rsidRPr="001058B5">
              <w:rPr>
                <w:rFonts w:ascii="Arial" w:hAnsi="Arial" w:cs="Arial"/>
              </w:rPr>
              <w:t>Types of Privileges That Can</w:t>
            </w:r>
            <w:r w:rsidR="00C12992" w:rsidRPr="001058B5">
              <w:rPr>
                <w:rFonts w:ascii="Arial" w:hAnsi="Arial" w:cs="Arial"/>
                <w:spacing w:val="-3"/>
              </w:rPr>
              <w:t xml:space="preserve"> </w:t>
            </w:r>
            <w:r w:rsidR="00C12992" w:rsidRPr="001058B5">
              <w:rPr>
                <w:rFonts w:ascii="Arial" w:hAnsi="Arial" w:cs="Arial"/>
              </w:rPr>
              <w:t>Be</w:t>
            </w:r>
            <w:r w:rsidR="00C12992" w:rsidRPr="001058B5">
              <w:rPr>
                <w:rFonts w:ascii="Arial" w:hAnsi="Arial" w:cs="Arial"/>
                <w:spacing w:val="-1"/>
              </w:rPr>
              <w:t xml:space="preserve"> </w:t>
            </w:r>
            <w:r w:rsidR="00C12992" w:rsidRPr="001058B5">
              <w:rPr>
                <w:rFonts w:ascii="Arial" w:hAnsi="Arial" w:cs="Arial"/>
              </w:rPr>
              <w:t>Audited</w:t>
            </w:r>
          </w:hyperlink>
          <w:r w:rsidR="00C12992" w:rsidRPr="001058B5">
            <w:rPr>
              <w:rFonts w:ascii="Arial" w:hAnsi="Arial" w:cs="Arial"/>
            </w:rPr>
            <w:tab/>
            <w:t>9-26</w:t>
          </w:r>
        </w:p>
        <w:p w14:paraId="243000FC" w14:textId="77777777" w:rsidR="008C539B" w:rsidRPr="001058B5" w:rsidRDefault="007E0590">
          <w:pPr>
            <w:pStyle w:val="TOC8"/>
            <w:tabs>
              <w:tab w:val="right" w:leader="dot" w:pos="9338"/>
            </w:tabs>
            <w:rPr>
              <w:rFonts w:ascii="Arial" w:hAnsi="Arial" w:cs="Arial"/>
            </w:rPr>
          </w:pPr>
          <w:hyperlink w:anchor="_bookmark1791" w:history="1">
            <w:r w:rsidR="00C12992" w:rsidRPr="001058B5">
              <w:rPr>
                <w:rFonts w:ascii="Arial" w:hAnsi="Arial" w:cs="Arial"/>
              </w:rPr>
              <w:t>Configuring</w:t>
            </w:r>
            <w:r w:rsidR="00C12992" w:rsidRPr="001058B5">
              <w:rPr>
                <w:rFonts w:ascii="Arial" w:hAnsi="Arial" w:cs="Arial"/>
                <w:spacing w:val="-2"/>
              </w:rPr>
              <w:t xml:space="preserve"> </w:t>
            </w:r>
            <w:r w:rsidR="00C12992" w:rsidRPr="001058B5">
              <w:rPr>
                <w:rFonts w:ascii="Arial" w:hAnsi="Arial" w:cs="Arial"/>
              </w:rPr>
              <w:t>Privilege</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9-26</w:t>
          </w:r>
        </w:p>
        <w:p w14:paraId="60A28AE0" w14:textId="77777777" w:rsidR="008C539B" w:rsidRPr="001058B5" w:rsidRDefault="007E0590">
          <w:pPr>
            <w:pStyle w:val="TOC8"/>
            <w:tabs>
              <w:tab w:val="right" w:leader="dot" w:pos="9338"/>
            </w:tabs>
            <w:spacing w:before="33"/>
            <w:rPr>
              <w:rFonts w:ascii="Arial" w:hAnsi="Arial" w:cs="Arial"/>
            </w:rPr>
          </w:pPr>
          <w:hyperlink w:anchor="_bookmark1795" w:history="1">
            <w:r w:rsidR="00C12992" w:rsidRPr="001058B5">
              <w:rPr>
                <w:rFonts w:ascii="Arial" w:hAnsi="Arial" w:cs="Arial"/>
              </w:rPr>
              <w:t>Removing Privilege</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9-27</w:t>
          </w:r>
        </w:p>
        <w:p w14:paraId="56B6B094" w14:textId="77777777" w:rsidR="008C539B" w:rsidRPr="001058B5" w:rsidRDefault="007E0590">
          <w:pPr>
            <w:pStyle w:val="TOC5"/>
            <w:tabs>
              <w:tab w:val="right" w:leader="dot" w:pos="9338"/>
            </w:tabs>
            <w:rPr>
              <w:rFonts w:ascii="Arial" w:hAnsi="Arial" w:cs="Arial"/>
            </w:rPr>
          </w:pPr>
          <w:hyperlink w:anchor="_bookmark1798" w:history="1">
            <w:r w:rsidR="00C12992" w:rsidRPr="001058B5">
              <w:rPr>
                <w:rFonts w:ascii="Arial" w:hAnsi="Arial" w:cs="Arial"/>
              </w:rPr>
              <w:t>Auditing SQL Statements and Privileges in a</w:t>
            </w:r>
            <w:r w:rsidR="00C12992" w:rsidRPr="001058B5">
              <w:rPr>
                <w:rFonts w:ascii="Arial" w:hAnsi="Arial" w:cs="Arial"/>
                <w:spacing w:val="-6"/>
              </w:rPr>
              <w:t xml:space="preserve"> </w:t>
            </w:r>
            <w:r w:rsidR="00C12992" w:rsidRPr="001058B5">
              <w:rPr>
                <w:rFonts w:ascii="Arial" w:hAnsi="Arial" w:cs="Arial"/>
              </w:rPr>
              <w:t>Multitier</w:t>
            </w:r>
            <w:r w:rsidR="00C12992" w:rsidRPr="001058B5">
              <w:rPr>
                <w:rFonts w:ascii="Arial" w:hAnsi="Arial" w:cs="Arial"/>
                <w:spacing w:val="-1"/>
              </w:rPr>
              <w:t xml:space="preserve"> </w:t>
            </w:r>
            <w:r w:rsidR="00C12992" w:rsidRPr="001058B5">
              <w:rPr>
                <w:rFonts w:ascii="Arial" w:hAnsi="Arial" w:cs="Arial"/>
              </w:rPr>
              <w:t>Environment.</w:t>
            </w:r>
          </w:hyperlink>
          <w:r w:rsidR="00C12992" w:rsidRPr="001058B5">
            <w:rPr>
              <w:rFonts w:ascii="Arial" w:hAnsi="Arial" w:cs="Arial"/>
            </w:rPr>
            <w:tab/>
            <w:t>9-27</w:t>
          </w:r>
        </w:p>
        <w:p w14:paraId="39A10B9C" w14:textId="77777777" w:rsidR="008C539B" w:rsidRPr="001058B5" w:rsidRDefault="007E0590">
          <w:pPr>
            <w:pStyle w:val="TOC5"/>
            <w:tabs>
              <w:tab w:val="right" w:leader="dot" w:pos="9338"/>
            </w:tabs>
            <w:rPr>
              <w:rFonts w:ascii="Arial" w:hAnsi="Arial" w:cs="Arial"/>
            </w:rPr>
          </w:pPr>
          <w:hyperlink w:anchor="_bookmark1807"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Schema</w:t>
            </w:r>
            <w:r w:rsidR="00C12992" w:rsidRPr="001058B5">
              <w:rPr>
                <w:rFonts w:ascii="Arial" w:hAnsi="Arial" w:cs="Arial"/>
                <w:spacing w:val="-2"/>
              </w:rPr>
              <w:t xml:space="preserve"> </w:t>
            </w:r>
            <w:r w:rsidR="00C12992" w:rsidRPr="001058B5">
              <w:rPr>
                <w:rFonts w:ascii="Arial" w:hAnsi="Arial" w:cs="Arial"/>
              </w:rPr>
              <w:t>Objects</w:t>
            </w:r>
          </w:hyperlink>
          <w:r w:rsidR="00C12992" w:rsidRPr="001058B5">
            <w:rPr>
              <w:rFonts w:ascii="Arial" w:hAnsi="Arial" w:cs="Arial"/>
            </w:rPr>
            <w:tab/>
            <w:t>9-28</w:t>
          </w:r>
        </w:p>
        <w:p w14:paraId="72474473" w14:textId="77777777" w:rsidR="008C539B" w:rsidRPr="001058B5" w:rsidRDefault="007E0590">
          <w:pPr>
            <w:pStyle w:val="TOC8"/>
            <w:tabs>
              <w:tab w:val="right" w:leader="dot" w:pos="9338"/>
            </w:tabs>
            <w:spacing w:before="32"/>
            <w:rPr>
              <w:rFonts w:ascii="Arial" w:hAnsi="Arial" w:cs="Arial"/>
            </w:rPr>
          </w:pPr>
          <w:hyperlink w:anchor="_bookmark1809" w:history="1">
            <w:r w:rsidR="00C12992" w:rsidRPr="001058B5">
              <w:rPr>
                <w:rFonts w:ascii="Arial" w:hAnsi="Arial" w:cs="Arial"/>
              </w:rPr>
              <w:t>About Schema</w:t>
            </w:r>
            <w:r w:rsidR="00C12992" w:rsidRPr="001058B5">
              <w:rPr>
                <w:rFonts w:ascii="Arial" w:hAnsi="Arial" w:cs="Arial"/>
                <w:spacing w:val="-1"/>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9-29</w:t>
          </w:r>
        </w:p>
        <w:p w14:paraId="3319D562" w14:textId="77777777" w:rsidR="008C539B" w:rsidRPr="001058B5" w:rsidRDefault="007E0590">
          <w:pPr>
            <w:pStyle w:val="TOC8"/>
            <w:tabs>
              <w:tab w:val="right" w:leader="dot" w:pos="9338"/>
            </w:tabs>
            <w:rPr>
              <w:rFonts w:ascii="Arial" w:hAnsi="Arial" w:cs="Arial"/>
            </w:rPr>
          </w:pPr>
          <w:hyperlink w:anchor="_bookmark1814" w:history="1">
            <w:r w:rsidR="00C12992" w:rsidRPr="001058B5">
              <w:rPr>
                <w:rFonts w:ascii="Arial" w:hAnsi="Arial" w:cs="Arial"/>
              </w:rPr>
              <w:t>Types of Schema Objects That Can</w:t>
            </w:r>
            <w:r w:rsidR="00C12992" w:rsidRPr="001058B5">
              <w:rPr>
                <w:rFonts w:ascii="Arial" w:hAnsi="Arial" w:cs="Arial"/>
                <w:spacing w:val="-3"/>
              </w:rPr>
              <w:t xml:space="preserve"> </w:t>
            </w:r>
            <w:r w:rsidR="00C12992" w:rsidRPr="001058B5">
              <w:rPr>
                <w:rFonts w:ascii="Arial" w:hAnsi="Arial" w:cs="Arial"/>
              </w:rPr>
              <w:t>Be</w:t>
            </w:r>
            <w:r w:rsidR="00C12992" w:rsidRPr="001058B5">
              <w:rPr>
                <w:rFonts w:ascii="Arial" w:hAnsi="Arial" w:cs="Arial"/>
                <w:spacing w:val="-1"/>
              </w:rPr>
              <w:t xml:space="preserve"> </w:t>
            </w:r>
            <w:r w:rsidR="00C12992" w:rsidRPr="001058B5">
              <w:rPr>
                <w:rFonts w:ascii="Arial" w:hAnsi="Arial" w:cs="Arial"/>
              </w:rPr>
              <w:t>Audited</w:t>
            </w:r>
          </w:hyperlink>
          <w:r w:rsidR="00C12992" w:rsidRPr="001058B5">
            <w:rPr>
              <w:rFonts w:ascii="Arial" w:hAnsi="Arial" w:cs="Arial"/>
            </w:rPr>
            <w:tab/>
            <w:t>9-29</w:t>
          </w:r>
        </w:p>
        <w:p w14:paraId="011BCFC5" w14:textId="77777777" w:rsidR="008C539B" w:rsidRPr="001058B5" w:rsidRDefault="007E0590">
          <w:pPr>
            <w:pStyle w:val="TOC8"/>
            <w:tabs>
              <w:tab w:val="right" w:leader="dot" w:pos="9338"/>
            </w:tabs>
            <w:rPr>
              <w:rFonts w:ascii="Arial" w:hAnsi="Arial" w:cs="Arial"/>
            </w:rPr>
          </w:pPr>
          <w:hyperlink w:anchor="_bookmark1819" w:history="1">
            <w:r w:rsidR="00C12992" w:rsidRPr="001058B5">
              <w:rPr>
                <w:rFonts w:ascii="Arial" w:hAnsi="Arial" w:cs="Arial"/>
              </w:rPr>
              <w:t>Using Standard Auditing with</w:t>
            </w:r>
            <w:r w:rsidR="00C12992" w:rsidRPr="001058B5">
              <w:rPr>
                <w:rFonts w:ascii="Arial" w:hAnsi="Arial" w:cs="Arial"/>
                <w:spacing w:val="-4"/>
              </w:rPr>
              <w:t xml:space="preserve"> </w:t>
            </w:r>
            <w:r w:rsidR="00C12992" w:rsidRPr="001058B5">
              <w:rPr>
                <w:rFonts w:ascii="Arial" w:hAnsi="Arial" w:cs="Arial"/>
              </w:rPr>
              <w:t>Editioned</w:t>
            </w:r>
            <w:r w:rsidR="00C12992" w:rsidRPr="001058B5">
              <w:rPr>
                <w:rFonts w:ascii="Arial" w:hAnsi="Arial" w:cs="Arial"/>
                <w:spacing w:val="-1"/>
              </w:rPr>
              <w:t xml:space="preserve"> </w:t>
            </w:r>
            <w:r w:rsidR="00C12992" w:rsidRPr="001058B5">
              <w:rPr>
                <w:rFonts w:ascii="Arial" w:hAnsi="Arial" w:cs="Arial"/>
              </w:rPr>
              <w:t>Objects</w:t>
            </w:r>
          </w:hyperlink>
          <w:r w:rsidR="00C12992" w:rsidRPr="001058B5">
            <w:rPr>
              <w:rFonts w:ascii="Arial" w:hAnsi="Arial" w:cs="Arial"/>
            </w:rPr>
            <w:tab/>
            <w:t>9-29</w:t>
          </w:r>
        </w:p>
        <w:p w14:paraId="22FE70C4" w14:textId="77777777" w:rsidR="008C539B" w:rsidRPr="001058B5" w:rsidRDefault="007E0590">
          <w:pPr>
            <w:pStyle w:val="TOC8"/>
            <w:tabs>
              <w:tab w:val="right" w:leader="dot" w:pos="9338"/>
            </w:tabs>
            <w:spacing w:before="32"/>
            <w:rPr>
              <w:rFonts w:ascii="Arial" w:hAnsi="Arial" w:cs="Arial"/>
            </w:rPr>
          </w:pPr>
          <w:hyperlink w:anchor="_bookmark1821" w:history="1">
            <w:r w:rsidR="00C12992" w:rsidRPr="001058B5">
              <w:rPr>
                <w:rFonts w:ascii="Arial" w:hAnsi="Arial" w:cs="Arial"/>
              </w:rPr>
              <w:t>Schema Object Audit Options for Views, Procedures, and</w:t>
            </w:r>
            <w:r w:rsidR="00C12992" w:rsidRPr="001058B5">
              <w:rPr>
                <w:rFonts w:ascii="Arial" w:hAnsi="Arial" w:cs="Arial"/>
                <w:spacing w:val="-12"/>
              </w:rPr>
              <w:t xml:space="preserve"> </w:t>
            </w:r>
            <w:r w:rsidR="00C12992" w:rsidRPr="001058B5">
              <w:rPr>
                <w:rFonts w:ascii="Arial" w:hAnsi="Arial" w:cs="Arial"/>
              </w:rPr>
              <w:t>Other</w:t>
            </w:r>
            <w:r w:rsidR="00C12992" w:rsidRPr="001058B5">
              <w:rPr>
                <w:rFonts w:ascii="Arial" w:hAnsi="Arial" w:cs="Arial"/>
                <w:spacing w:val="-3"/>
              </w:rPr>
              <w:t xml:space="preserve"> </w:t>
            </w:r>
            <w:r w:rsidR="00C12992" w:rsidRPr="001058B5">
              <w:rPr>
                <w:rFonts w:ascii="Arial" w:hAnsi="Arial" w:cs="Arial"/>
              </w:rPr>
              <w:t>Elements</w:t>
            </w:r>
          </w:hyperlink>
          <w:r w:rsidR="00C12992" w:rsidRPr="001058B5">
            <w:rPr>
              <w:rFonts w:ascii="Arial" w:hAnsi="Arial" w:cs="Arial"/>
            </w:rPr>
            <w:tab/>
            <w:t>9-29</w:t>
          </w:r>
        </w:p>
        <w:p w14:paraId="1638CB86" w14:textId="77777777" w:rsidR="008C539B" w:rsidRPr="001058B5" w:rsidRDefault="007E0590">
          <w:pPr>
            <w:pStyle w:val="TOC8"/>
            <w:tabs>
              <w:tab w:val="right" w:leader="dot" w:pos="9338"/>
            </w:tabs>
            <w:rPr>
              <w:rFonts w:ascii="Arial" w:hAnsi="Arial" w:cs="Arial"/>
            </w:rPr>
          </w:pPr>
          <w:hyperlink w:anchor="_bookmark1823" w:history="1">
            <w:r w:rsidR="00C12992" w:rsidRPr="001058B5">
              <w:rPr>
                <w:rFonts w:ascii="Arial" w:hAnsi="Arial" w:cs="Arial"/>
              </w:rPr>
              <w:t>Configuring Schema</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9-30</w:t>
          </w:r>
        </w:p>
        <w:p w14:paraId="1BE49B20" w14:textId="77777777" w:rsidR="008C539B" w:rsidRPr="001058B5" w:rsidRDefault="007E0590">
          <w:pPr>
            <w:pStyle w:val="TOC8"/>
            <w:tabs>
              <w:tab w:val="right" w:leader="dot" w:pos="9338"/>
            </w:tabs>
            <w:rPr>
              <w:rFonts w:ascii="Arial" w:hAnsi="Arial" w:cs="Arial"/>
            </w:rPr>
          </w:pPr>
          <w:hyperlink w:anchor="_bookmark1833" w:history="1">
            <w:r w:rsidR="00C12992" w:rsidRPr="001058B5">
              <w:rPr>
                <w:rFonts w:ascii="Arial" w:hAnsi="Arial" w:cs="Arial"/>
              </w:rPr>
              <w:t>Removing Object</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9-31</w:t>
          </w:r>
        </w:p>
        <w:p w14:paraId="2C1FE8BD" w14:textId="77777777" w:rsidR="008C539B" w:rsidRPr="001058B5" w:rsidRDefault="007E0590">
          <w:pPr>
            <w:pStyle w:val="TOC8"/>
            <w:tabs>
              <w:tab w:val="right" w:leader="dot" w:pos="9338"/>
            </w:tabs>
            <w:spacing w:before="33"/>
            <w:rPr>
              <w:rFonts w:ascii="Arial" w:hAnsi="Arial" w:cs="Arial"/>
            </w:rPr>
          </w:pPr>
          <w:hyperlink w:anchor="_bookmark1837" w:history="1">
            <w:r w:rsidR="00C12992" w:rsidRPr="001058B5">
              <w:rPr>
                <w:rFonts w:ascii="Arial" w:hAnsi="Arial" w:cs="Arial"/>
              </w:rPr>
              <w:t>Setting Audit Options for Objects That May Be Created in</w:t>
            </w:r>
            <w:r w:rsidR="00C12992" w:rsidRPr="001058B5">
              <w:rPr>
                <w:rFonts w:ascii="Arial" w:hAnsi="Arial" w:cs="Arial"/>
                <w:spacing w:val="-9"/>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Future</w:t>
            </w:r>
          </w:hyperlink>
          <w:r w:rsidR="00C12992" w:rsidRPr="001058B5">
            <w:rPr>
              <w:rFonts w:ascii="Arial" w:hAnsi="Arial" w:cs="Arial"/>
            </w:rPr>
            <w:tab/>
            <w:t>9-31</w:t>
          </w:r>
        </w:p>
        <w:p w14:paraId="5F306F24" w14:textId="77777777" w:rsidR="008C539B" w:rsidRPr="001058B5" w:rsidRDefault="007E0590">
          <w:pPr>
            <w:pStyle w:val="TOC5"/>
            <w:tabs>
              <w:tab w:val="right" w:leader="dot" w:pos="9338"/>
            </w:tabs>
            <w:rPr>
              <w:rFonts w:ascii="Arial" w:hAnsi="Arial" w:cs="Arial"/>
            </w:rPr>
          </w:pPr>
          <w:hyperlink w:anchor="_bookmark1839"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Directory</w:t>
            </w:r>
            <w:r w:rsidR="00C12992" w:rsidRPr="001058B5">
              <w:rPr>
                <w:rFonts w:ascii="Arial" w:hAnsi="Arial" w:cs="Arial"/>
                <w:spacing w:val="-2"/>
              </w:rPr>
              <w:t xml:space="preserve"> </w:t>
            </w:r>
            <w:r w:rsidR="00C12992" w:rsidRPr="001058B5">
              <w:rPr>
                <w:rFonts w:ascii="Arial" w:hAnsi="Arial" w:cs="Arial"/>
              </w:rPr>
              <w:t>Objects</w:t>
            </w:r>
          </w:hyperlink>
          <w:r w:rsidR="00C12992" w:rsidRPr="001058B5">
            <w:rPr>
              <w:rFonts w:ascii="Arial" w:hAnsi="Arial" w:cs="Arial"/>
            </w:rPr>
            <w:tab/>
            <w:t>9-32</w:t>
          </w:r>
        </w:p>
        <w:p w14:paraId="60249D6B" w14:textId="77777777" w:rsidR="008C539B" w:rsidRPr="001058B5" w:rsidRDefault="007E0590">
          <w:pPr>
            <w:pStyle w:val="TOC8"/>
            <w:tabs>
              <w:tab w:val="right" w:leader="dot" w:pos="9338"/>
            </w:tabs>
            <w:rPr>
              <w:rFonts w:ascii="Arial" w:hAnsi="Arial" w:cs="Arial"/>
            </w:rPr>
          </w:pPr>
          <w:hyperlink w:anchor="_bookmark1841" w:history="1">
            <w:r w:rsidR="00C12992" w:rsidRPr="001058B5">
              <w:rPr>
                <w:rFonts w:ascii="Arial" w:hAnsi="Arial" w:cs="Arial"/>
              </w:rPr>
              <w:t>About Directory</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9-32</w:t>
          </w:r>
        </w:p>
        <w:p w14:paraId="77B7F23A" w14:textId="77777777" w:rsidR="008C539B" w:rsidRPr="001058B5" w:rsidRDefault="007E0590">
          <w:pPr>
            <w:pStyle w:val="TOC8"/>
            <w:tabs>
              <w:tab w:val="right" w:leader="dot" w:pos="9338"/>
            </w:tabs>
            <w:spacing w:before="32"/>
            <w:rPr>
              <w:rFonts w:ascii="Arial" w:hAnsi="Arial" w:cs="Arial"/>
            </w:rPr>
          </w:pPr>
          <w:hyperlink w:anchor="_bookmark1843" w:history="1">
            <w:r w:rsidR="00C12992" w:rsidRPr="001058B5">
              <w:rPr>
                <w:rFonts w:ascii="Arial" w:hAnsi="Arial" w:cs="Arial"/>
              </w:rPr>
              <w:t>Configuring Directory</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9-32</w:t>
          </w:r>
        </w:p>
        <w:p w14:paraId="66D48B89" w14:textId="77777777" w:rsidR="008C539B" w:rsidRPr="001058B5" w:rsidRDefault="007E0590">
          <w:pPr>
            <w:pStyle w:val="TOC8"/>
            <w:tabs>
              <w:tab w:val="right" w:leader="dot" w:pos="9338"/>
            </w:tabs>
            <w:rPr>
              <w:rFonts w:ascii="Arial" w:hAnsi="Arial" w:cs="Arial"/>
            </w:rPr>
          </w:pPr>
          <w:hyperlink w:anchor="_bookmark1846" w:history="1">
            <w:r w:rsidR="00C12992" w:rsidRPr="001058B5">
              <w:rPr>
                <w:rFonts w:ascii="Arial" w:hAnsi="Arial" w:cs="Arial"/>
              </w:rPr>
              <w:t>Removing Directory Object</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9-32</w:t>
          </w:r>
        </w:p>
        <w:p w14:paraId="02F9F957" w14:textId="77777777" w:rsidR="008C539B" w:rsidRPr="001058B5" w:rsidRDefault="007E0590">
          <w:pPr>
            <w:pStyle w:val="TOC5"/>
            <w:tabs>
              <w:tab w:val="right" w:leader="dot" w:pos="9338"/>
            </w:tabs>
            <w:rPr>
              <w:rFonts w:ascii="Arial" w:hAnsi="Arial" w:cs="Arial"/>
            </w:rPr>
          </w:pPr>
          <w:hyperlink w:anchor="_bookmark1848" w:history="1">
            <w:r w:rsidR="00C12992" w:rsidRPr="001058B5">
              <w:rPr>
                <w:rFonts w:ascii="Arial" w:hAnsi="Arial" w:cs="Arial"/>
              </w:rPr>
              <w:t>Auditing Functions, Procedures, Packages,</w:t>
            </w:r>
            <w:r w:rsidR="00C12992" w:rsidRPr="001058B5">
              <w:rPr>
                <w:rFonts w:ascii="Arial" w:hAnsi="Arial" w:cs="Arial"/>
                <w:spacing w:val="-2"/>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Triggers</w:t>
            </w:r>
          </w:hyperlink>
          <w:r w:rsidR="00C12992" w:rsidRPr="001058B5">
            <w:rPr>
              <w:rFonts w:ascii="Arial" w:hAnsi="Arial" w:cs="Arial"/>
            </w:rPr>
            <w:tab/>
            <w:t>9-32</w:t>
          </w:r>
        </w:p>
        <w:p w14:paraId="4ADF27AA" w14:textId="77777777" w:rsidR="008C539B" w:rsidRPr="001058B5" w:rsidRDefault="007E0590">
          <w:pPr>
            <w:pStyle w:val="TOC8"/>
            <w:tabs>
              <w:tab w:val="right" w:leader="dot" w:pos="9338"/>
            </w:tabs>
            <w:spacing w:before="33"/>
            <w:rPr>
              <w:rFonts w:ascii="Arial" w:hAnsi="Arial" w:cs="Arial"/>
            </w:rPr>
          </w:pPr>
          <w:hyperlink w:anchor="_bookmark1849" w:history="1">
            <w:r w:rsidR="00C12992" w:rsidRPr="001058B5">
              <w:rPr>
                <w:rFonts w:ascii="Arial" w:hAnsi="Arial" w:cs="Arial"/>
              </w:rPr>
              <w:t>About Auditing Functions, Procedures, Packages,</w:t>
            </w:r>
            <w:r w:rsidR="00C12992" w:rsidRPr="001058B5">
              <w:rPr>
                <w:rFonts w:ascii="Arial" w:hAnsi="Arial" w:cs="Arial"/>
                <w:spacing w:val="-5"/>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Triggers</w:t>
            </w:r>
          </w:hyperlink>
          <w:r w:rsidR="00C12992" w:rsidRPr="001058B5">
            <w:rPr>
              <w:rFonts w:ascii="Arial" w:hAnsi="Arial" w:cs="Arial"/>
            </w:rPr>
            <w:tab/>
            <w:t>9-32</w:t>
          </w:r>
        </w:p>
        <w:p w14:paraId="6E019347" w14:textId="77777777" w:rsidR="008C539B" w:rsidRPr="001058B5" w:rsidRDefault="007E0590">
          <w:pPr>
            <w:pStyle w:val="TOC8"/>
            <w:tabs>
              <w:tab w:val="right" w:leader="dot" w:pos="9338"/>
            </w:tabs>
            <w:rPr>
              <w:rFonts w:ascii="Arial" w:hAnsi="Arial" w:cs="Arial"/>
            </w:rPr>
          </w:pPr>
          <w:hyperlink w:anchor="_bookmark1860" w:history="1">
            <w:r w:rsidR="00C12992" w:rsidRPr="001058B5">
              <w:rPr>
                <w:rFonts w:ascii="Arial" w:hAnsi="Arial" w:cs="Arial"/>
              </w:rPr>
              <w:t>Configuring the Auditing of Functions, Procedures, Packages,</w:t>
            </w:r>
            <w:r w:rsidR="00C12992" w:rsidRPr="001058B5">
              <w:rPr>
                <w:rFonts w:ascii="Arial" w:hAnsi="Arial" w:cs="Arial"/>
                <w:spacing w:val="-17"/>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Triggers</w:t>
            </w:r>
          </w:hyperlink>
          <w:r w:rsidR="00C12992" w:rsidRPr="001058B5">
            <w:rPr>
              <w:rFonts w:ascii="Arial" w:hAnsi="Arial" w:cs="Arial"/>
            </w:rPr>
            <w:tab/>
            <w:t>9-33</w:t>
          </w:r>
        </w:p>
        <w:p w14:paraId="4D7BF890" w14:textId="77777777" w:rsidR="008C539B" w:rsidRPr="001058B5" w:rsidRDefault="007E0590">
          <w:pPr>
            <w:pStyle w:val="TOC8"/>
            <w:tabs>
              <w:tab w:val="right" w:leader="dot" w:pos="9338"/>
            </w:tabs>
            <w:rPr>
              <w:rFonts w:ascii="Arial" w:hAnsi="Arial" w:cs="Arial"/>
            </w:rPr>
          </w:pPr>
          <w:hyperlink w:anchor="_bookmark1866" w:history="1">
            <w:r w:rsidR="00C12992" w:rsidRPr="001058B5">
              <w:rPr>
                <w:rFonts w:ascii="Arial" w:hAnsi="Arial" w:cs="Arial"/>
              </w:rPr>
              <w:t>Removing the Auditing of Functions, Procedures, Packages,</w:t>
            </w:r>
            <w:r w:rsidR="00C12992" w:rsidRPr="001058B5">
              <w:rPr>
                <w:rFonts w:ascii="Arial" w:hAnsi="Arial" w:cs="Arial"/>
                <w:spacing w:val="-11"/>
              </w:rPr>
              <w:t xml:space="preserve"> </w:t>
            </w:r>
            <w:r w:rsidR="00C12992" w:rsidRPr="001058B5">
              <w:rPr>
                <w:rFonts w:ascii="Arial" w:hAnsi="Arial" w:cs="Arial"/>
              </w:rPr>
              <w:t>and</w:t>
            </w:r>
            <w:r w:rsidR="00C12992" w:rsidRPr="001058B5">
              <w:rPr>
                <w:rFonts w:ascii="Arial" w:hAnsi="Arial" w:cs="Arial"/>
                <w:spacing w:val="-3"/>
              </w:rPr>
              <w:t xml:space="preserve"> </w:t>
            </w:r>
            <w:r w:rsidR="00C12992" w:rsidRPr="001058B5">
              <w:rPr>
                <w:rFonts w:ascii="Arial" w:hAnsi="Arial" w:cs="Arial"/>
              </w:rPr>
              <w:t>Triggers</w:t>
            </w:r>
          </w:hyperlink>
          <w:r w:rsidR="00C12992" w:rsidRPr="001058B5">
            <w:rPr>
              <w:rFonts w:ascii="Arial" w:hAnsi="Arial" w:cs="Arial"/>
            </w:rPr>
            <w:tab/>
            <w:t>9-33</w:t>
          </w:r>
        </w:p>
        <w:p w14:paraId="27FB8A33" w14:textId="77777777" w:rsidR="008C539B" w:rsidRPr="001058B5" w:rsidRDefault="007E0590">
          <w:pPr>
            <w:pStyle w:val="TOC5"/>
            <w:tabs>
              <w:tab w:val="right" w:leader="dot" w:pos="9338"/>
            </w:tabs>
            <w:spacing w:before="32"/>
            <w:rPr>
              <w:rFonts w:ascii="Arial" w:hAnsi="Arial" w:cs="Arial"/>
            </w:rPr>
          </w:pPr>
          <w:hyperlink w:anchor="_bookmark1867"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Network</w:t>
            </w:r>
            <w:r w:rsidR="00C12992" w:rsidRPr="001058B5">
              <w:rPr>
                <w:rFonts w:ascii="Arial" w:hAnsi="Arial" w:cs="Arial"/>
                <w:spacing w:val="-1"/>
              </w:rPr>
              <w:t xml:space="preserve"> </w:t>
            </w:r>
            <w:r w:rsidR="00C12992" w:rsidRPr="001058B5">
              <w:rPr>
                <w:rFonts w:ascii="Arial" w:hAnsi="Arial" w:cs="Arial"/>
              </w:rPr>
              <w:t>Activity</w:t>
            </w:r>
          </w:hyperlink>
          <w:r w:rsidR="00C12992" w:rsidRPr="001058B5">
            <w:rPr>
              <w:rFonts w:ascii="Arial" w:hAnsi="Arial" w:cs="Arial"/>
            </w:rPr>
            <w:tab/>
            <w:t>9-33</w:t>
          </w:r>
        </w:p>
        <w:p w14:paraId="77F190DA" w14:textId="77777777" w:rsidR="008C539B" w:rsidRPr="001058B5" w:rsidRDefault="007E0590">
          <w:pPr>
            <w:pStyle w:val="TOC8"/>
            <w:tabs>
              <w:tab w:val="right" w:leader="dot" w:pos="9338"/>
            </w:tabs>
            <w:rPr>
              <w:rFonts w:ascii="Arial" w:hAnsi="Arial" w:cs="Arial"/>
            </w:rPr>
          </w:pPr>
          <w:hyperlink w:anchor="_bookmark1868"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Network</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9-34</w:t>
          </w:r>
        </w:p>
        <w:p w14:paraId="094F0298" w14:textId="77777777" w:rsidR="008C539B" w:rsidRPr="001058B5" w:rsidRDefault="007E0590">
          <w:pPr>
            <w:pStyle w:val="TOC8"/>
            <w:tabs>
              <w:tab w:val="right" w:leader="dot" w:pos="9338"/>
            </w:tabs>
            <w:rPr>
              <w:rFonts w:ascii="Arial" w:hAnsi="Arial" w:cs="Arial"/>
            </w:rPr>
          </w:pPr>
          <w:hyperlink w:anchor="_bookmark1874" w:history="1">
            <w:r w:rsidR="00C12992" w:rsidRPr="001058B5">
              <w:rPr>
                <w:rFonts w:ascii="Arial" w:hAnsi="Arial" w:cs="Arial"/>
              </w:rPr>
              <w:t>Configuring</w:t>
            </w:r>
            <w:r w:rsidR="00C12992" w:rsidRPr="001058B5">
              <w:rPr>
                <w:rFonts w:ascii="Arial" w:hAnsi="Arial" w:cs="Arial"/>
                <w:spacing w:val="-2"/>
              </w:rPr>
              <w:t xml:space="preserve"> </w:t>
            </w:r>
            <w:r w:rsidR="00C12992" w:rsidRPr="001058B5">
              <w:rPr>
                <w:rFonts w:ascii="Arial" w:hAnsi="Arial" w:cs="Arial"/>
              </w:rPr>
              <w:t>Network</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9-34</w:t>
          </w:r>
        </w:p>
        <w:p w14:paraId="37233D63" w14:textId="77777777" w:rsidR="008C539B" w:rsidRPr="001058B5" w:rsidRDefault="007E0590">
          <w:pPr>
            <w:pStyle w:val="TOC8"/>
            <w:tabs>
              <w:tab w:val="right" w:leader="dot" w:pos="9338"/>
            </w:tabs>
            <w:spacing w:before="32"/>
            <w:rPr>
              <w:rFonts w:ascii="Arial" w:hAnsi="Arial" w:cs="Arial"/>
            </w:rPr>
          </w:pPr>
          <w:hyperlink w:anchor="_bookmark1876" w:history="1">
            <w:r w:rsidR="00C12992" w:rsidRPr="001058B5">
              <w:rPr>
                <w:rFonts w:ascii="Arial" w:hAnsi="Arial" w:cs="Arial"/>
              </w:rPr>
              <w:t>Removing Network</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9-35</w:t>
          </w:r>
        </w:p>
        <w:p w14:paraId="5DF6D355" w14:textId="77777777" w:rsidR="008C539B" w:rsidRPr="001058B5" w:rsidRDefault="007E0590">
          <w:pPr>
            <w:pStyle w:val="TOC2"/>
            <w:tabs>
              <w:tab w:val="right" w:leader="dot" w:pos="9338"/>
            </w:tabs>
            <w:rPr>
              <w:rFonts w:ascii="Arial" w:hAnsi="Arial" w:cs="Arial"/>
              <w:b w:val="0"/>
            </w:rPr>
          </w:pPr>
          <w:hyperlink w:anchor="_bookmark1880" w:history="1">
            <w:r w:rsidR="00C12992" w:rsidRPr="001058B5">
              <w:rPr>
                <w:rFonts w:ascii="Arial" w:hAnsi="Arial" w:cs="Arial"/>
              </w:rPr>
              <w:t>Using Default Auditing for Security-Relevant SQL Statements</w:t>
            </w:r>
            <w:r w:rsidR="00C12992" w:rsidRPr="001058B5">
              <w:rPr>
                <w:rFonts w:ascii="Arial" w:hAnsi="Arial" w:cs="Arial"/>
                <w:spacing w:val="-11"/>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r>
          <w:r w:rsidR="00C12992" w:rsidRPr="001058B5">
            <w:rPr>
              <w:rFonts w:ascii="Arial" w:hAnsi="Arial" w:cs="Arial"/>
              <w:b w:val="0"/>
            </w:rPr>
            <w:t>9-35</w:t>
          </w:r>
        </w:p>
        <w:p w14:paraId="611651F2" w14:textId="77777777" w:rsidR="008C539B" w:rsidRPr="001058B5" w:rsidRDefault="007E0590">
          <w:pPr>
            <w:pStyle w:val="TOC5"/>
            <w:tabs>
              <w:tab w:val="right" w:leader="dot" w:pos="9338"/>
            </w:tabs>
            <w:spacing w:before="35"/>
            <w:rPr>
              <w:rFonts w:ascii="Arial" w:hAnsi="Arial" w:cs="Arial"/>
            </w:rPr>
          </w:pPr>
          <w:hyperlink w:anchor="_bookmark1882" w:history="1">
            <w:r w:rsidR="00C12992" w:rsidRPr="001058B5">
              <w:rPr>
                <w:rFonts w:ascii="Arial" w:hAnsi="Arial" w:cs="Arial"/>
              </w:rPr>
              <w:t>About the Default</w:t>
            </w:r>
            <w:r w:rsidR="00C12992" w:rsidRPr="001058B5">
              <w:rPr>
                <w:rFonts w:ascii="Arial" w:hAnsi="Arial" w:cs="Arial"/>
                <w:spacing w:val="-1"/>
              </w:rPr>
              <w:t xml:space="preserve"> </w:t>
            </w:r>
            <w:r w:rsidR="00C12992" w:rsidRPr="001058B5">
              <w:rPr>
                <w:rFonts w:ascii="Arial" w:hAnsi="Arial" w:cs="Arial"/>
              </w:rPr>
              <w:t>Auditing</w:t>
            </w:r>
            <w:r w:rsidR="00C12992" w:rsidRPr="001058B5">
              <w:rPr>
                <w:rFonts w:ascii="Arial" w:hAnsi="Arial" w:cs="Arial"/>
                <w:spacing w:val="-2"/>
              </w:rPr>
              <w:t xml:space="preserve"> </w:t>
            </w:r>
            <w:r w:rsidR="00C12992" w:rsidRPr="001058B5">
              <w:rPr>
                <w:rFonts w:ascii="Arial" w:hAnsi="Arial" w:cs="Arial"/>
              </w:rPr>
              <w:t>Settings</w:t>
            </w:r>
          </w:hyperlink>
          <w:r w:rsidR="00C12992" w:rsidRPr="001058B5">
            <w:rPr>
              <w:rFonts w:ascii="Arial" w:hAnsi="Arial" w:cs="Arial"/>
            </w:rPr>
            <w:tab/>
            <w:t>9-35</w:t>
          </w:r>
        </w:p>
        <w:p w14:paraId="3052AA99" w14:textId="77777777" w:rsidR="008C539B" w:rsidRPr="001058B5" w:rsidRDefault="007E0590">
          <w:pPr>
            <w:pStyle w:val="TOC5"/>
            <w:tabs>
              <w:tab w:val="right" w:leader="dot" w:pos="9338"/>
            </w:tabs>
            <w:spacing w:before="32"/>
            <w:rPr>
              <w:rFonts w:ascii="Arial" w:hAnsi="Arial" w:cs="Arial"/>
            </w:rPr>
          </w:pPr>
          <w:hyperlink w:anchor="_bookmark1887" w:history="1">
            <w:r w:rsidR="00C12992" w:rsidRPr="001058B5">
              <w:rPr>
                <w:rFonts w:ascii="Arial" w:hAnsi="Arial" w:cs="Arial"/>
              </w:rPr>
              <w:t>Privileges That Oracle Database Audits</w:t>
            </w:r>
            <w:r w:rsidR="00C12992" w:rsidRPr="001058B5">
              <w:rPr>
                <w:rFonts w:ascii="Arial" w:hAnsi="Arial" w:cs="Arial"/>
                <w:spacing w:val="-4"/>
              </w:rPr>
              <w:t xml:space="preserve"> </w:t>
            </w:r>
            <w:r w:rsidR="00C12992" w:rsidRPr="001058B5">
              <w:rPr>
                <w:rFonts w:ascii="Arial" w:hAnsi="Arial" w:cs="Arial"/>
              </w:rPr>
              <w:t>by</w:t>
            </w:r>
            <w:r w:rsidR="00C12992" w:rsidRPr="001058B5">
              <w:rPr>
                <w:rFonts w:ascii="Arial" w:hAnsi="Arial" w:cs="Arial"/>
                <w:spacing w:val="-1"/>
              </w:rPr>
              <w:t xml:space="preserve"> </w:t>
            </w:r>
            <w:r w:rsidR="00C12992" w:rsidRPr="001058B5">
              <w:rPr>
                <w:rFonts w:ascii="Arial" w:hAnsi="Arial" w:cs="Arial"/>
              </w:rPr>
              <w:t>Default</w:t>
            </w:r>
          </w:hyperlink>
          <w:r w:rsidR="00C12992" w:rsidRPr="001058B5">
            <w:rPr>
              <w:rFonts w:ascii="Arial" w:hAnsi="Arial" w:cs="Arial"/>
            </w:rPr>
            <w:tab/>
            <w:t>9-35</w:t>
          </w:r>
        </w:p>
        <w:p w14:paraId="6E6788D2" w14:textId="77777777" w:rsidR="008C539B" w:rsidRPr="001058B5" w:rsidRDefault="007E0590">
          <w:pPr>
            <w:pStyle w:val="TOC5"/>
            <w:tabs>
              <w:tab w:val="right" w:leader="dot" w:pos="9338"/>
            </w:tabs>
            <w:rPr>
              <w:rFonts w:ascii="Arial" w:hAnsi="Arial" w:cs="Arial"/>
            </w:rPr>
          </w:pPr>
          <w:hyperlink w:anchor="_bookmark1890" w:history="1">
            <w:r w:rsidR="00C12992" w:rsidRPr="001058B5">
              <w:rPr>
                <w:rFonts w:ascii="Arial" w:hAnsi="Arial" w:cs="Arial"/>
              </w:rPr>
              <w:t>Disabling and Enabling Default</w:t>
            </w:r>
            <w:r w:rsidR="00C12992" w:rsidRPr="001058B5">
              <w:rPr>
                <w:rFonts w:ascii="Arial" w:hAnsi="Arial" w:cs="Arial"/>
                <w:spacing w:val="-5"/>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Settings</w:t>
            </w:r>
          </w:hyperlink>
          <w:r w:rsidR="00C12992" w:rsidRPr="001058B5">
            <w:rPr>
              <w:rFonts w:ascii="Arial" w:hAnsi="Arial" w:cs="Arial"/>
            </w:rPr>
            <w:tab/>
            <w:t>9-36</w:t>
          </w:r>
        </w:p>
        <w:p w14:paraId="14F8C6F2" w14:textId="77777777" w:rsidR="008C539B" w:rsidRPr="001058B5" w:rsidRDefault="007E0590">
          <w:pPr>
            <w:pStyle w:val="TOC2"/>
            <w:tabs>
              <w:tab w:val="right" w:leader="dot" w:pos="9338"/>
            </w:tabs>
            <w:spacing w:before="36"/>
            <w:rPr>
              <w:rFonts w:ascii="Arial" w:hAnsi="Arial" w:cs="Arial"/>
              <w:b w:val="0"/>
            </w:rPr>
          </w:pPr>
          <w:hyperlink w:anchor="_bookmark1893" w:history="1">
            <w:r w:rsidR="00C12992" w:rsidRPr="001058B5">
              <w:rPr>
                <w:rFonts w:ascii="Arial" w:hAnsi="Arial" w:cs="Arial"/>
              </w:rPr>
              <w:t>Auditing Specific Activities with</w:t>
            </w:r>
            <w:r w:rsidR="00C12992" w:rsidRPr="001058B5">
              <w:rPr>
                <w:rFonts w:ascii="Arial" w:hAnsi="Arial" w:cs="Arial"/>
                <w:spacing w:val="-5"/>
              </w:rPr>
              <w:t xml:space="preserve"> </w:t>
            </w:r>
            <w:r w:rsidR="00C12992" w:rsidRPr="001058B5">
              <w:rPr>
                <w:rFonts w:ascii="Arial" w:hAnsi="Arial" w:cs="Arial"/>
              </w:rPr>
              <w:t>Fine-Grained Auditing</w:t>
            </w:r>
          </w:hyperlink>
          <w:r w:rsidR="00C12992" w:rsidRPr="001058B5">
            <w:rPr>
              <w:rFonts w:ascii="Arial" w:hAnsi="Arial" w:cs="Arial"/>
            </w:rPr>
            <w:tab/>
          </w:r>
          <w:r w:rsidR="00C12992" w:rsidRPr="001058B5">
            <w:rPr>
              <w:rFonts w:ascii="Arial" w:hAnsi="Arial" w:cs="Arial"/>
              <w:b w:val="0"/>
            </w:rPr>
            <w:t>9-36</w:t>
          </w:r>
        </w:p>
        <w:p w14:paraId="26F4DFB2" w14:textId="77777777" w:rsidR="008C539B" w:rsidRPr="001058B5" w:rsidRDefault="007E0590">
          <w:pPr>
            <w:pStyle w:val="TOC5"/>
            <w:tabs>
              <w:tab w:val="right" w:leader="dot" w:pos="9338"/>
            </w:tabs>
            <w:spacing w:before="35"/>
            <w:rPr>
              <w:rFonts w:ascii="Arial" w:hAnsi="Arial" w:cs="Arial"/>
            </w:rPr>
          </w:pPr>
          <w:hyperlink w:anchor="_bookmark1895"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Fine-Grained</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9-37</w:t>
          </w:r>
        </w:p>
        <w:p w14:paraId="1B3688D5" w14:textId="77777777" w:rsidR="008C539B" w:rsidRPr="001058B5" w:rsidRDefault="007E0590">
          <w:pPr>
            <w:pStyle w:val="TOC5"/>
            <w:tabs>
              <w:tab w:val="right" w:leader="dot" w:pos="9338"/>
            </w:tabs>
            <w:rPr>
              <w:rFonts w:ascii="Arial" w:hAnsi="Arial" w:cs="Arial"/>
            </w:rPr>
          </w:pPr>
          <w:hyperlink w:anchor="_bookmark1902" w:history="1">
            <w:r w:rsidR="00C12992" w:rsidRPr="001058B5">
              <w:rPr>
                <w:rFonts w:ascii="Arial" w:hAnsi="Arial" w:cs="Arial"/>
              </w:rPr>
              <w:t>Where Are Fine-Grained Audit</w:t>
            </w:r>
            <w:r w:rsidR="00C12992" w:rsidRPr="001058B5">
              <w:rPr>
                <w:rFonts w:ascii="Arial" w:hAnsi="Arial" w:cs="Arial"/>
                <w:spacing w:val="-5"/>
              </w:rPr>
              <w:t xml:space="preserve"> </w:t>
            </w:r>
            <w:r w:rsidR="00C12992" w:rsidRPr="001058B5">
              <w:rPr>
                <w:rFonts w:ascii="Arial" w:hAnsi="Arial" w:cs="Arial"/>
              </w:rPr>
              <w:t>Records</w:t>
            </w:r>
            <w:r w:rsidR="00C12992" w:rsidRPr="001058B5">
              <w:rPr>
                <w:rFonts w:ascii="Arial" w:hAnsi="Arial" w:cs="Arial"/>
                <w:spacing w:val="-2"/>
              </w:rPr>
              <w:t xml:space="preserve"> </w:t>
            </w:r>
            <w:r w:rsidR="00C12992" w:rsidRPr="001058B5">
              <w:rPr>
                <w:rFonts w:ascii="Arial" w:hAnsi="Arial" w:cs="Arial"/>
              </w:rPr>
              <w:t>Stored?</w:t>
            </w:r>
          </w:hyperlink>
          <w:r w:rsidR="00C12992" w:rsidRPr="001058B5">
            <w:rPr>
              <w:rFonts w:ascii="Arial" w:hAnsi="Arial" w:cs="Arial"/>
            </w:rPr>
            <w:tab/>
            <w:t>9-37</w:t>
          </w:r>
        </w:p>
        <w:p w14:paraId="162C0CB4" w14:textId="77777777" w:rsidR="008C539B" w:rsidRPr="001058B5" w:rsidRDefault="007E0590">
          <w:pPr>
            <w:pStyle w:val="TOC5"/>
            <w:tabs>
              <w:tab w:val="right" w:leader="dot" w:pos="9338"/>
            </w:tabs>
            <w:spacing w:before="32"/>
            <w:rPr>
              <w:rFonts w:ascii="Arial" w:hAnsi="Arial" w:cs="Arial"/>
            </w:rPr>
          </w:pPr>
          <w:hyperlink w:anchor="_bookmark1904" w:history="1">
            <w:r w:rsidR="00C12992" w:rsidRPr="001058B5">
              <w:rPr>
                <w:rFonts w:ascii="Arial" w:hAnsi="Arial" w:cs="Arial"/>
              </w:rPr>
              <w:t>Advantages of</w:t>
            </w:r>
            <w:r w:rsidR="00C12992" w:rsidRPr="001058B5">
              <w:rPr>
                <w:rFonts w:ascii="Arial" w:hAnsi="Arial" w:cs="Arial"/>
                <w:spacing w:val="-1"/>
              </w:rPr>
              <w:t xml:space="preserve"> </w:t>
            </w:r>
            <w:r w:rsidR="00C12992" w:rsidRPr="001058B5">
              <w:rPr>
                <w:rFonts w:ascii="Arial" w:hAnsi="Arial" w:cs="Arial"/>
              </w:rPr>
              <w:t>Fine-Grained</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9-38</w:t>
          </w:r>
        </w:p>
        <w:p w14:paraId="32F00725" w14:textId="77777777" w:rsidR="008C539B" w:rsidRPr="001058B5" w:rsidRDefault="007E0590">
          <w:pPr>
            <w:pStyle w:val="TOC5"/>
            <w:tabs>
              <w:tab w:val="right" w:leader="dot" w:pos="9338"/>
            </w:tabs>
            <w:rPr>
              <w:rFonts w:ascii="Arial" w:hAnsi="Arial" w:cs="Arial"/>
            </w:rPr>
          </w:pPr>
          <w:hyperlink w:anchor="_bookmark1907" w:history="1">
            <w:r w:rsidR="00C12992" w:rsidRPr="001058B5">
              <w:rPr>
                <w:rFonts w:ascii="Arial" w:hAnsi="Arial" w:cs="Arial"/>
              </w:rPr>
              <w:t>What Permissions Are Needed to Create a Fine-Grained</w:t>
            </w:r>
            <w:r w:rsidR="00C12992" w:rsidRPr="001058B5">
              <w:rPr>
                <w:rFonts w:ascii="Arial" w:hAnsi="Arial" w:cs="Arial"/>
                <w:spacing w:val="-8"/>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hyperlink>
          <w:r w:rsidR="00C12992" w:rsidRPr="001058B5">
            <w:rPr>
              <w:rFonts w:ascii="Arial" w:hAnsi="Arial" w:cs="Arial"/>
            </w:rPr>
            <w:tab/>
            <w:t>9-38</w:t>
          </w:r>
        </w:p>
        <w:p w14:paraId="3D4EE14C" w14:textId="77777777" w:rsidR="008C539B" w:rsidRPr="001058B5" w:rsidRDefault="007E0590">
          <w:pPr>
            <w:pStyle w:val="TOC5"/>
            <w:tabs>
              <w:tab w:val="right" w:leader="dot" w:pos="9338"/>
            </w:tabs>
            <w:rPr>
              <w:rFonts w:ascii="Arial" w:hAnsi="Arial" w:cs="Arial"/>
            </w:rPr>
          </w:pPr>
          <w:hyperlink w:anchor="_bookmark1909" w:history="1">
            <w:r w:rsidR="00C12992" w:rsidRPr="001058B5">
              <w:rPr>
                <w:rFonts w:ascii="Arial" w:hAnsi="Arial" w:cs="Arial"/>
              </w:rPr>
              <w:t>Activities That Are Always Audited in</w:t>
            </w:r>
            <w:r w:rsidR="00C12992" w:rsidRPr="001058B5">
              <w:rPr>
                <w:rFonts w:ascii="Arial" w:hAnsi="Arial" w:cs="Arial"/>
                <w:spacing w:val="-4"/>
              </w:rPr>
              <w:t xml:space="preserve"> </w:t>
            </w:r>
            <w:r w:rsidR="00C12992" w:rsidRPr="001058B5">
              <w:rPr>
                <w:rFonts w:ascii="Arial" w:hAnsi="Arial" w:cs="Arial"/>
              </w:rPr>
              <w:t>Fine-Grained</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9-38</w:t>
          </w:r>
        </w:p>
        <w:p w14:paraId="1625E5B2" w14:textId="77777777" w:rsidR="008C539B" w:rsidRPr="001058B5" w:rsidRDefault="007E0590">
          <w:pPr>
            <w:pStyle w:val="TOC5"/>
            <w:tabs>
              <w:tab w:val="right" w:leader="dot" w:pos="9338"/>
            </w:tabs>
            <w:spacing w:before="33"/>
            <w:rPr>
              <w:rFonts w:ascii="Arial" w:hAnsi="Arial" w:cs="Arial"/>
            </w:rPr>
          </w:pPr>
          <w:hyperlink w:anchor="_bookmark1912" w:history="1">
            <w:r w:rsidR="00C12992" w:rsidRPr="001058B5">
              <w:rPr>
                <w:rFonts w:ascii="Arial" w:hAnsi="Arial" w:cs="Arial"/>
              </w:rPr>
              <w:t>Using Fine-Grained Audit Policies</w:t>
            </w:r>
            <w:r w:rsidR="00C12992" w:rsidRPr="001058B5">
              <w:rPr>
                <w:rFonts w:ascii="Arial" w:hAnsi="Arial" w:cs="Arial"/>
                <w:spacing w:val="-3"/>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Editions</w:t>
            </w:r>
          </w:hyperlink>
          <w:r w:rsidR="00C12992" w:rsidRPr="001058B5">
            <w:rPr>
              <w:rFonts w:ascii="Arial" w:hAnsi="Arial" w:cs="Arial"/>
            </w:rPr>
            <w:tab/>
            <w:t>9-39</w:t>
          </w:r>
        </w:p>
        <w:p w14:paraId="46E9A346" w14:textId="77777777" w:rsidR="008C539B" w:rsidRPr="001058B5" w:rsidRDefault="007E0590">
          <w:pPr>
            <w:pStyle w:val="TOC5"/>
            <w:tabs>
              <w:tab w:val="right" w:leader="dot" w:pos="9338"/>
            </w:tabs>
            <w:rPr>
              <w:rFonts w:ascii="Arial" w:hAnsi="Arial" w:cs="Arial"/>
            </w:rPr>
          </w:pPr>
          <w:hyperlink w:anchor="_bookmark1914" w:history="1">
            <w:r w:rsidR="00C12992" w:rsidRPr="001058B5">
              <w:rPr>
                <w:rFonts w:ascii="Arial" w:hAnsi="Arial" w:cs="Arial"/>
              </w:rPr>
              <w:t>Creating an Audit Trail for Fine-Grained</w:t>
            </w:r>
            <w:r w:rsidR="00C12992" w:rsidRPr="001058B5">
              <w:rPr>
                <w:rFonts w:ascii="Arial" w:hAnsi="Arial" w:cs="Arial"/>
                <w:spacing w:val="-2"/>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Records</w:t>
            </w:r>
          </w:hyperlink>
          <w:r w:rsidR="00C12992" w:rsidRPr="001058B5">
            <w:rPr>
              <w:rFonts w:ascii="Arial" w:hAnsi="Arial" w:cs="Arial"/>
            </w:rPr>
            <w:tab/>
            <w:t>9-39</w:t>
          </w:r>
        </w:p>
        <w:p w14:paraId="0C298475" w14:textId="77777777" w:rsidR="008C539B" w:rsidRPr="001058B5" w:rsidRDefault="007E0590">
          <w:pPr>
            <w:pStyle w:val="TOC5"/>
            <w:tabs>
              <w:tab w:val="right" w:leader="dot" w:pos="9338"/>
            </w:tabs>
            <w:rPr>
              <w:rFonts w:ascii="Arial" w:hAnsi="Arial" w:cs="Arial"/>
            </w:rPr>
          </w:pPr>
          <w:hyperlink w:anchor="_bookmark1916" w:history="1">
            <w:r w:rsidR="00C12992" w:rsidRPr="001058B5">
              <w:rPr>
                <w:rFonts w:ascii="Arial" w:hAnsi="Arial" w:cs="Arial"/>
              </w:rPr>
              <w:t>How the Fine-Grained Audit Trail</w:t>
            </w:r>
            <w:r w:rsidR="00C12992" w:rsidRPr="001058B5">
              <w:rPr>
                <w:rFonts w:ascii="Arial" w:hAnsi="Arial" w:cs="Arial"/>
                <w:spacing w:val="-1"/>
              </w:rPr>
              <w:t xml:space="preserve"> </w:t>
            </w:r>
            <w:r w:rsidR="00C12992" w:rsidRPr="001058B5">
              <w:rPr>
                <w:rFonts w:ascii="Arial" w:hAnsi="Arial" w:cs="Arial"/>
              </w:rPr>
              <w:t>Generates</w:t>
            </w:r>
            <w:r w:rsidR="00C12992" w:rsidRPr="001058B5">
              <w:rPr>
                <w:rFonts w:ascii="Arial" w:hAnsi="Arial" w:cs="Arial"/>
                <w:spacing w:val="-2"/>
              </w:rPr>
              <w:t xml:space="preserve"> </w:t>
            </w:r>
            <w:r w:rsidR="00C12992" w:rsidRPr="001058B5">
              <w:rPr>
                <w:rFonts w:ascii="Arial" w:hAnsi="Arial" w:cs="Arial"/>
              </w:rPr>
              <w:t>Records</w:t>
            </w:r>
          </w:hyperlink>
          <w:r w:rsidR="00C12992" w:rsidRPr="001058B5">
            <w:rPr>
              <w:rFonts w:ascii="Arial" w:hAnsi="Arial" w:cs="Arial"/>
            </w:rPr>
            <w:tab/>
            <w:t>9-39</w:t>
          </w:r>
        </w:p>
        <w:p w14:paraId="2FCB2FAE" w14:textId="77777777" w:rsidR="008C539B" w:rsidRPr="001058B5" w:rsidRDefault="007E0590">
          <w:pPr>
            <w:pStyle w:val="TOC5"/>
            <w:tabs>
              <w:tab w:val="right" w:leader="dot" w:pos="9338"/>
            </w:tabs>
            <w:spacing w:before="32"/>
            <w:rPr>
              <w:rFonts w:ascii="Arial" w:hAnsi="Arial" w:cs="Arial"/>
            </w:rPr>
          </w:pPr>
          <w:hyperlink w:anchor="_bookmark1918" w:history="1">
            <w:r w:rsidR="00C12992" w:rsidRPr="001058B5">
              <w:rPr>
                <w:rFonts w:ascii="Arial" w:hAnsi="Arial" w:cs="Arial"/>
              </w:rPr>
              <w:t>Using the DBMS_FGA Package to Manage Fine-Grained</w:t>
            </w:r>
            <w:r w:rsidR="00C12992" w:rsidRPr="001058B5">
              <w:rPr>
                <w:rFonts w:ascii="Arial" w:hAnsi="Arial" w:cs="Arial"/>
                <w:spacing w:val="-10"/>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Policies</w:t>
            </w:r>
          </w:hyperlink>
          <w:r w:rsidR="00C12992" w:rsidRPr="001058B5">
            <w:rPr>
              <w:rFonts w:ascii="Arial" w:hAnsi="Arial" w:cs="Arial"/>
            </w:rPr>
            <w:tab/>
            <w:t>9-39</w:t>
          </w:r>
        </w:p>
        <w:p w14:paraId="20F10260" w14:textId="77777777" w:rsidR="008C539B" w:rsidRPr="001058B5" w:rsidRDefault="007E0590">
          <w:pPr>
            <w:pStyle w:val="TOC8"/>
            <w:tabs>
              <w:tab w:val="right" w:leader="dot" w:pos="9338"/>
            </w:tabs>
            <w:rPr>
              <w:rFonts w:ascii="Arial" w:hAnsi="Arial" w:cs="Arial"/>
            </w:rPr>
          </w:pPr>
          <w:hyperlink w:anchor="_bookmark1919" w:history="1">
            <w:r w:rsidR="00C12992" w:rsidRPr="001058B5">
              <w:rPr>
                <w:rFonts w:ascii="Arial" w:hAnsi="Arial" w:cs="Arial"/>
              </w:rPr>
              <w:t>About the DBMS_FGA PL/SQL</w:t>
            </w:r>
            <w:r w:rsidR="00C12992" w:rsidRPr="001058B5">
              <w:rPr>
                <w:rFonts w:ascii="Arial" w:hAnsi="Arial" w:cs="Arial"/>
                <w:spacing w:val="-1"/>
              </w:rPr>
              <w:t xml:space="preserve"> </w:t>
            </w:r>
            <w:r w:rsidR="00C12992" w:rsidRPr="001058B5">
              <w:rPr>
                <w:rFonts w:ascii="Arial" w:hAnsi="Arial" w:cs="Arial"/>
              </w:rPr>
              <w:t>Package</w:t>
            </w:r>
          </w:hyperlink>
          <w:r w:rsidR="00C12992" w:rsidRPr="001058B5">
            <w:rPr>
              <w:rFonts w:ascii="Arial" w:hAnsi="Arial" w:cs="Arial"/>
            </w:rPr>
            <w:tab/>
            <w:t>9-39</w:t>
          </w:r>
        </w:p>
        <w:p w14:paraId="58F4E062" w14:textId="77777777" w:rsidR="008C539B" w:rsidRPr="001058B5" w:rsidRDefault="007E0590">
          <w:pPr>
            <w:pStyle w:val="TOC8"/>
            <w:tabs>
              <w:tab w:val="right" w:leader="dot" w:pos="9338"/>
            </w:tabs>
            <w:rPr>
              <w:rFonts w:ascii="Arial" w:hAnsi="Arial" w:cs="Arial"/>
            </w:rPr>
          </w:pPr>
          <w:hyperlink w:anchor="_bookmark1921" w:history="1">
            <w:r w:rsidR="00C12992" w:rsidRPr="001058B5">
              <w:rPr>
                <w:rFonts w:ascii="Arial" w:hAnsi="Arial" w:cs="Arial"/>
              </w:rPr>
              <w:t>Creating a Fine-Grained Audit</w:t>
            </w:r>
            <w:r w:rsidR="00C12992" w:rsidRPr="001058B5">
              <w:rPr>
                <w:rFonts w:ascii="Arial" w:hAnsi="Arial" w:cs="Arial"/>
                <w:spacing w:val="-2"/>
              </w:rPr>
              <w:t xml:space="preserve"> </w:t>
            </w:r>
            <w:r w:rsidR="00C12992" w:rsidRPr="001058B5">
              <w:rPr>
                <w:rFonts w:ascii="Arial" w:hAnsi="Arial" w:cs="Arial"/>
              </w:rPr>
              <w:t>Policy</w:t>
            </w:r>
          </w:hyperlink>
          <w:r w:rsidR="00C12992" w:rsidRPr="001058B5">
            <w:rPr>
              <w:rFonts w:ascii="Arial" w:hAnsi="Arial" w:cs="Arial"/>
            </w:rPr>
            <w:tab/>
            <w:t>9-40</w:t>
          </w:r>
        </w:p>
        <w:p w14:paraId="455102B1" w14:textId="77777777" w:rsidR="008C539B" w:rsidRPr="001058B5" w:rsidRDefault="007E0590">
          <w:pPr>
            <w:pStyle w:val="TOC8"/>
            <w:tabs>
              <w:tab w:val="right" w:leader="dot" w:pos="9338"/>
            </w:tabs>
            <w:spacing w:before="32"/>
            <w:rPr>
              <w:rFonts w:ascii="Arial" w:hAnsi="Arial" w:cs="Arial"/>
            </w:rPr>
          </w:pPr>
          <w:hyperlink w:anchor="_bookmark1934" w:history="1">
            <w:r w:rsidR="00C12992" w:rsidRPr="001058B5">
              <w:rPr>
                <w:rFonts w:ascii="Arial" w:hAnsi="Arial" w:cs="Arial"/>
              </w:rPr>
              <w:t>Disabling and Enabling a Fine-Grained</w:t>
            </w:r>
            <w:r w:rsidR="00C12992" w:rsidRPr="001058B5">
              <w:rPr>
                <w:rFonts w:ascii="Arial" w:hAnsi="Arial" w:cs="Arial"/>
                <w:spacing w:val="-7"/>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hyperlink>
          <w:r w:rsidR="00C12992" w:rsidRPr="001058B5">
            <w:rPr>
              <w:rFonts w:ascii="Arial" w:hAnsi="Arial" w:cs="Arial"/>
            </w:rPr>
            <w:tab/>
            <w:t>9-43</w:t>
          </w:r>
        </w:p>
        <w:p w14:paraId="4FE11A24" w14:textId="77777777" w:rsidR="008C539B" w:rsidRPr="001058B5" w:rsidRDefault="007E0590">
          <w:pPr>
            <w:pStyle w:val="TOC8"/>
            <w:tabs>
              <w:tab w:val="right" w:leader="dot" w:pos="9338"/>
            </w:tabs>
            <w:spacing w:before="32"/>
            <w:rPr>
              <w:rFonts w:ascii="Arial" w:hAnsi="Arial" w:cs="Arial"/>
            </w:rPr>
          </w:pPr>
          <w:hyperlink w:anchor="_bookmark1939" w:history="1">
            <w:r w:rsidR="00C12992" w:rsidRPr="001058B5">
              <w:rPr>
                <w:rFonts w:ascii="Arial" w:hAnsi="Arial" w:cs="Arial"/>
              </w:rPr>
              <w:t>Dropping a Fine-Grained</w:t>
            </w:r>
            <w:r w:rsidR="00C12992" w:rsidRPr="001058B5">
              <w:rPr>
                <w:rFonts w:ascii="Arial" w:hAnsi="Arial" w:cs="Arial"/>
                <w:spacing w:val="-3"/>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hyperlink>
          <w:r w:rsidR="00C12992" w:rsidRPr="001058B5">
            <w:rPr>
              <w:rFonts w:ascii="Arial" w:hAnsi="Arial" w:cs="Arial"/>
            </w:rPr>
            <w:tab/>
            <w:t>9-44</w:t>
          </w:r>
        </w:p>
        <w:p w14:paraId="09B4A8C1" w14:textId="77777777" w:rsidR="008C539B" w:rsidRPr="001058B5" w:rsidRDefault="007E0590">
          <w:pPr>
            <w:pStyle w:val="TOC5"/>
            <w:tabs>
              <w:tab w:val="right" w:leader="dot" w:pos="9338"/>
            </w:tabs>
            <w:rPr>
              <w:rFonts w:ascii="Arial" w:hAnsi="Arial" w:cs="Arial"/>
            </w:rPr>
          </w:pPr>
          <w:hyperlink w:anchor="_bookmark1942" w:history="1">
            <w:r w:rsidR="00C12992" w:rsidRPr="001058B5">
              <w:rPr>
                <w:rFonts w:ascii="Arial" w:hAnsi="Arial" w:cs="Arial"/>
              </w:rPr>
              <w:t>Tutorial: Adding an Email Alert to a Fine-Grained</w:t>
            </w:r>
            <w:r w:rsidR="00C12992" w:rsidRPr="001058B5">
              <w:rPr>
                <w:rFonts w:ascii="Arial" w:hAnsi="Arial" w:cs="Arial"/>
                <w:spacing w:val="-6"/>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Policy</w:t>
            </w:r>
          </w:hyperlink>
          <w:r w:rsidR="00C12992" w:rsidRPr="001058B5">
            <w:rPr>
              <w:rFonts w:ascii="Arial" w:hAnsi="Arial" w:cs="Arial"/>
            </w:rPr>
            <w:tab/>
            <w:t>9-44</w:t>
          </w:r>
        </w:p>
        <w:p w14:paraId="72BAA723" w14:textId="77777777" w:rsidR="008C539B" w:rsidRPr="001058B5" w:rsidRDefault="007E0590">
          <w:pPr>
            <w:pStyle w:val="TOC8"/>
            <w:tabs>
              <w:tab w:val="right" w:leader="dot" w:pos="9338"/>
            </w:tabs>
            <w:spacing w:before="32" w:after="240"/>
            <w:rPr>
              <w:rFonts w:ascii="Arial" w:hAnsi="Arial" w:cs="Arial"/>
            </w:rPr>
          </w:pPr>
          <w:hyperlink w:anchor="_bookmark1944"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This</w:t>
            </w:r>
            <w:r w:rsidR="00C12992" w:rsidRPr="001058B5">
              <w:rPr>
                <w:rFonts w:ascii="Arial" w:hAnsi="Arial" w:cs="Arial"/>
                <w:spacing w:val="-1"/>
              </w:rPr>
              <w:t xml:space="preserve"> </w:t>
            </w:r>
            <w:r w:rsidR="00C12992" w:rsidRPr="001058B5">
              <w:rPr>
                <w:rFonts w:ascii="Arial" w:hAnsi="Arial" w:cs="Arial"/>
              </w:rPr>
              <w:t>Tutorial</w:t>
            </w:r>
          </w:hyperlink>
          <w:r w:rsidR="00C12992" w:rsidRPr="001058B5">
            <w:rPr>
              <w:rFonts w:ascii="Arial" w:hAnsi="Arial" w:cs="Arial"/>
            </w:rPr>
            <w:tab/>
            <w:t>9-44</w:t>
          </w:r>
        </w:p>
        <w:p w14:paraId="7DAADE4D" w14:textId="77777777" w:rsidR="008C539B" w:rsidRPr="001058B5" w:rsidRDefault="007E0590">
          <w:pPr>
            <w:tabs>
              <w:tab w:val="right" w:leader="dot" w:pos="9940"/>
            </w:tabs>
            <w:spacing w:before="81"/>
            <w:ind w:left="1900"/>
            <w:rPr>
              <w:rFonts w:ascii="Arial" w:hAnsi="Arial" w:cs="Arial"/>
              <w:sz w:val="20"/>
            </w:rPr>
          </w:pPr>
          <w:hyperlink w:anchor="_bookmark1950" w:history="1">
            <w:r w:rsidR="00C12992" w:rsidRPr="001058B5">
              <w:rPr>
                <w:rFonts w:ascii="Arial" w:hAnsi="Arial" w:cs="Arial"/>
                <w:sz w:val="20"/>
              </w:rPr>
              <w:t>Step 1: Install and Configure the UTL_MAIL</w:t>
            </w:r>
            <w:r w:rsidR="00C12992" w:rsidRPr="001058B5">
              <w:rPr>
                <w:rFonts w:ascii="Arial" w:hAnsi="Arial" w:cs="Arial"/>
                <w:spacing w:val="-6"/>
                <w:sz w:val="20"/>
              </w:rPr>
              <w:t xml:space="preserve"> </w:t>
            </w:r>
            <w:r w:rsidR="00C12992" w:rsidRPr="001058B5">
              <w:rPr>
                <w:rFonts w:ascii="Arial" w:hAnsi="Arial" w:cs="Arial"/>
                <w:sz w:val="20"/>
              </w:rPr>
              <w:t>PL/SQL</w:t>
            </w:r>
            <w:r w:rsidR="00C12992" w:rsidRPr="001058B5">
              <w:rPr>
                <w:rFonts w:ascii="Arial" w:hAnsi="Arial" w:cs="Arial"/>
                <w:spacing w:val="-2"/>
                <w:sz w:val="20"/>
              </w:rPr>
              <w:t xml:space="preserve"> </w:t>
            </w:r>
            <w:r w:rsidR="00C12992" w:rsidRPr="001058B5">
              <w:rPr>
                <w:rFonts w:ascii="Arial" w:hAnsi="Arial" w:cs="Arial"/>
                <w:sz w:val="20"/>
              </w:rPr>
              <w:t>Package</w:t>
            </w:r>
          </w:hyperlink>
          <w:r w:rsidR="00C12992" w:rsidRPr="001058B5">
            <w:rPr>
              <w:rFonts w:ascii="Arial" w:hAnsi="Arial" w:cs="Arial"/>
              <w:sz w:val="20"/>
            </w:rPr>
            <w:tab/>
            <w:t>9-45</w:t>
          </w:r>
        </w:p>
        <w:p w14:paraId="1F1F2217" w14:textId="77777777" w:rsidR="008C539B" w:rsidRPr="001058B5" w:rsidRDefault="007E0590">
          <w:pPr>
            <w:tabs>
              <w:tab w:val="right" w:leader="dot" w:pos="9940"/>
            </w:tabs>
            <w:spacing w:before="31"/>
            <w:ind w:left="1900"/>
            <w:rPr>
              <w:rFonts w:ascii="Arial" w:hAnsi="Arial" w:cs="Arial"/>
              <w:sz w:val="20"/>
            </w:rPr>
          </w:pPr>
          <w:hyperlink w:anchor="_bookmark1952" w:history="1">
            <w:r w:rsidR="00C12992" w:rsidRPr="001058B5">
              <w:rPr>
                <w:rFonts w:ascii="Arial" w:hAnsi="Arial" w:cs="Arial"/>
                <w:sz w:val="20"/>
              </w:rPr>
              <w:t>Step 2: Create</w:t>
            </w:r>
            <w:r w:rsidR="00C12992" w:rsidRPr="001058B5">
              <w:rPr>
                <w:rFonts w:ascii="Arial" w:hAnsi="Arial" w:cs="Arial"/>
                <w:spacing w:val="-2"/>
                <w:sz w:val="20"/>
              </w:rPr>
              <w:t xml:space="preserve"> </w:t>
            </w:r>
            <w:r w:rsidR="00C12992" w:rsidRPr="001058B5">
              <w:rPr>
                <w:rFonts w:ascii="Arial" w:hAnsi="Arial" w:cs="Arial"/>
                <w:sz w:val="20"/>
              </w:rPr>
              <w:t>User</w:t>
            </w:r>
            <w:r w:rsidR="00C12992" w:rsidRPr="001058B5">
              <w:rPr>
                <w:rFonts w:ascii="Arial" w:hAnsi="Arial" w:cs="Arial"/>
                <w:spacing w:val="-2"/>
                <w:sz w:val="20"/>
              </w:rPr>
              <w:t xml:space="preserve"> </w:t>
            </w:r>
            <w:r w:rsidR="00C12992" w:rsidRPr="001058B5">
              <w:rPr>
                <w:rFonts w:ascii="Arial" w:hAnsi="Arial" w:cs="Arial"/>
                <w:sz w:val="20"/>
              </w:rPr>
              <w:t>Accounts</w:t>
            </w:r>
          </w:hyperlink>
          <w:r w:rsidR="00C12992" w:rsidRPr="001058B5">
            <w:rPr>
              <w:rFonts w:ascii="Arial" w:hAnsi="Arial" w:cs="Arial"/>
              <w:sz w:val="20"/>
            </w:rPr>
            <w:tab/>
            <w:t>9-46</w:t>
          </w:r>
        </w:p>
        <w:p w14:paraId="086B9869" w14:textId="77777777" w:rsidR="008C539B" w:rsidRPr="001058B5" w:rsidRDefault="007E0590">
          <w:pPr>
            <w:tabs>
              <w:tab w:val="right" w:leader="dot" w:pos="9940"/>
            </w:tabs>
            <w:spacing w:before="32"/>
            <w:ind w:left="1900"/>
            <w:rPr>
              <w:rFonts w:ascii="Arial" w:hAnsi="Arial" w:cs="Arial"/>
              <w:sz w:val="20"/>
            </w:rPr>
          </w:pPr>
          <w:hyperlink w:anchor="_bookmark1953" w:history="1">
            <w:r w:rsidR="00C12992" w:rsidRPr="001058B5">
              <w:rPr>
                <w:rFonts w:ascii="Arial" w:hAnsi="Arial" w:cs="Arial"/>
                <w:sz w:val="20"/>
              </w:rPr>
              <w:t>Step 3: Configure an Access Control List File for</w:t>
            </w:r>
            <w:r w:rsidR="00C12992" w:rsidRPr="001058B5">
              <w:rPr>
                <w:rFonts w:ascii="Arial" w:hAnsi="Arial" w:cs="Arial"/>
                <w:spacing w:val="-12"/>
                <w:sz w:val="20"/>
              </w:rPr>
              <w:t xml:space="preserve"> </w:t>
            </w:r>
            <w:r w:rsidR="00C12992" w:rsidRPr="001058B5">
              <w:rPr>
                <w:rFonts w:ascii="Arial" w:hAnsi="Arial" w:cs="Arial"/>
                <w:sz w:val="20"/>
              </w:rPr>
              <w:t>Network</w:t>
            </w:r>
            <w:r w:rsidR="00C12992" w:rsidRPr="001058B5">
              <w:rPr>
                <w:rFonts w:ascii="Arial" w:hAnsi="Arial" w:cs="Arial"/>
                <w:spacing w:val="-1"/>
                <w:sz w:val="20"/>
              </w:rPr>
              <w:t xml:space="preserve"> </w:t>
            </w:r>
            <w:r w:rsidR="00C12992" w:rsidRPr="001058B5">
              <w:rPr>
                <w:rFonts w:ascii="Arial" w:hAnsi="Arial" w:cs="Arial"/>
                <w:sz w:val="20"/>
              </w:rPr>
              <w:t>Services</w:t>
            </w:r>
          </w:hyperlink>
          <w:r w:rsidR="00C12992" w:rsidRPr="001058B5">
            <w:rPr>
              <w:rFonts w:ascii="Arial" w:hAnsi="Arial" w:cs="Arial"/>
              <w:sz w:val="20"/>
            </w:rPr>
            <w:tab/>
            <w:t>9-47</w:t>
          </w:r>
        </w:p>
        <w:p w14:paraId="22C2B5A2" w14:textId="77777777" w:rsidR="008C539B" w:rsidRPr="001058B5" w:rsidRDefault="007E0590">
          <w:pPr>
            <w:tabs>
              <w:tab w:val="right" w:leader="dot" w:pos="9940"/>
            </w:tabs>
            <w:spacing w:before="31"/>
            <w:ind w:left="1900"/>
            <w:rPr>
              <w:rFonts w:ascii="Arial" w:hAnsi="Arial" w:cs="Arial"/>
              <w:sz w:val="20"/>
            </w:rPr>
          </w:pPr>
          <w:hyperlink w:anchor="_bookmark1954" w:history="1">
            <w:r w:rsidR="00C12992" w:rsidRPr="001058B5">
              <w:rPr>
                <w:rFonts w:ascii="Arial" w:hAnsi="Arial" w:cs="Arial"/>
                <w:sz w:val="20"/>
              </w:rPr>
              <w:t>Step 4: Create the Email Security Alert</w:t>
            </w:r>
            <w:r w:rsidR="00C12992" w:rsidRPr="001058B5">
              <w:rPr>
                <w:rFonts w:ascii="Arial" w:hAnsi="Arial" w:cs="Arial"/>
                <w:spacing w:val="-7"/>
                <w:sz w:val="20"/>
              </w:rPr>
              <w:t xml:space="preserve"> </w:t>
            </w:r>
            <w:r w:rsidR="00C12992" w:rsidRPr="001058B5">
              <w:rPr>
                <w:rFonts w:ascii="Arial" w:hAnsi="Arial" w:cs="Arial"/>
                <w:sz w:val="20"/>
              </w:rPr>
              <w:t>PL/SQL</w:t>
            </w:r>
            <w:r w:rsidR="00C12992" w:rsidRPr="001058B5">
              <w:rPr>
                <w:rFonts w:ascii="Arial" w:hAnsi="Arial" w:cs="Arial"/>
                <w:spacing w:val="-2"/>
                <w:sz w:val="20"/>
              </w:rPr>
              <w:t xml:space="preserve"> </w:t>
            </w:r>
            <w:r w:rsidR="00C12992" w:rsidRPr="001058B5">
              <w:rPr>
                <w:rFonts w:ascii="Arial" w:hAnsi="Arial" w:cs="Arial"/>
                <w:sz w:val="20"/>
              </w:rPr>
              <w:t>Procedure</w:t>
            </w:r>
          </w:hyperlink>
          <w:r w:rsidR="00C12992" w:rsidRPr="001058B5">
            <w:rPr>
              <w:rFonts w:ascii="Arial" w:hAnsi="Arial" w:cs="Arial"/>
              <w:sz w:val="20"/>
            </w:rPr>
            <w:tab/>
            <w:t>9-47</w:t>
          </w:r>
        </w:p>
        <w:p w14:paraId="22BED840" w14:textId="77777777" w:rsidR="008C539B" w:rsidRPr="001058B5" w:rsidRDefault="007E0590">
          <w:pPr>
            <w:tabs>
              <w:tab w:val="right" w:leader="dot" w:pos="9940"/>
            </w:tabs>
            <w:spacing w:before="31"/>
            <w:ind w:left="1900"/>
            <w:rPr>
              <w:rFonts w:ascii="Arial" w:hAnsi="Arial" w:cs="Arial"/>
              <w:sz w:val="20"/>
            </w:rPr>
          </w:pPr>
          <w:hyperlink w:anchor="_bookmark1955" w:history="1">
            <w:r w:rsidR="00C12992" w:rsidRPr="001058B5">
              <w:rPr>
                <w:rFonts w:ascii="Arial" w:hAnsi="Arial" w:cs="Arial"/>
                <w:sz w:val="20"/>
              </w:rPr>
              <w:t>Step 5: Create and Test the Fine-Grained Audit</w:t>
            </w:r>
            <w:r w:rsidR="00C12992" w:rsidRPr="001058B5">
              <w:rPr>
                <w:rFonts w:ascii="Arial" w:hAnsi="Arial" w:cs="Arial"/>
                <w:spacing w:val="-8"/>
                <w:sz w:val="20"/>
              </w:rPr>
              <w:t xml:space="preserve"> </w:t>
            </w:r>
            <w:r w:rsidR="00C12992" w:rsidRPr="001058B5">
              <w:rPr>
                <w:rFonts w:ascii="Arial" w:hAnsi="Arial" w:cs="Arial"/>
                <w:sz w:val="20"/>
              </w:rPr>
              <w:t>Policy</w:t>
            </w:r>
            <w:r w:rsidR="00C12992" w:rsidRPr="001058B5">
              <w:rPr>
                <w:rFonts w:ascii="Arial" w:hAnsi="Arial" w:cs="Arial"/>
                <w:spacing w:val="-2"/>
                <w:sz w:val="20"/>
              </w:rPr>
              <w:t xml:space="preserve"> </w:t>
            </w:r>
            <w:r w:rsidR="00C12992" w:rsidRPr="001058B5">
              <w:rPr>
                <w:rFonts w:ascii="Arial" w:hAnsi="Arial" w:cs="Arial"/>
                <w:sz w:val="20"/>
              </w:rPr>
              <w:t>Settings</w:t>
            </w:r>
          </w:hyperlink>
          <w:r w:rsidR="00C12992" w:rsidRPr="001058B5">
            <w:rPr>
              <w:rFonts w:ascii="Arial" w:hAnsi="Arial" w:cs="Arial"/>
              <w:sz w:val="20"/>
            </w:rPr>
            <w:tab/>
            <w:t>9-48</w:t>
          </w:r>
        </w:p>
        <w:p w14:paraId="0E7AE545" w14:textId="77777777" w:rsidR="008C539B" w:rsidRPr="001058B5" w:rsidRDefault="007E0590">
          <w:pPr>
            <w:tabs>
              <w:tab w:val="right" w:leader="dot" w:pos="9940"/>
            </w:tabs>
            <w:spacing w:before="33"/>
            <w:ind w:left="1900"/>
            <w:rPr>
              <w:rFonts w:ascii="Arial" w:hAnsi="Arial" w:cs="Arial"/>
              <w:sz w:val="20"/>
            </w:rPr>
          </w:pPr>
          <w:hyperlink w:anchor="_bookmark1958" w:history="1">
            <w:r w:rsidR="00C12992" w:rsidRPr="001058B5">
              <w:rPr>
                <w:rFonts w:ascii="Arial" w:hAnsi="Arial" w:cs="Arial"/>
                <w:sz w:val="20"/>
              </w:rPr>
              <w:t>Step 6: Test</w:t>
            </w:r>
            <w:r w:rsidR="00C12992" w:rsidRPr="001058B5">
              <w:rPr>
                <w:rFonts w:ascii="Arial" w:hAnsi="Arial" w:cs="Arial"/>
                <w:spacing w:val="-1"/>
                <w:sz w:val="20"/>
              </w:rPr>
              <w:t xml:space="preserve"> </w:t>
            </w:r>
            <w:r w:rsidR="00C12992" w:rsidRPr="001058B5">
              <w:rPr>
                <w:rFonts w:ascii="Arial" w:hAnsi="Arial" w:cs="Arial"/>
                <w:sz w:val="20"/>
              </w:rPr>
              <w:t>the</w:t>
            </w:r>
            <w:r w:rsidR="00C12992" w:rsidRPr="001058B5">
              <w:rPr>
                <w:rFonts w:ascii="Arial" w:hAnsi="Arial" w:cs="Arial"/>
                <w:spacing w:val="-1"/>
                <w:sz w:val="20"/>
              </w:rPr>
              <w:t xml:space="preserve"> </w:t>
            </w:r>
            <w:r w:rsidR="00C12992" w:rsidRPr="001058B5">
              <w:rPr>
                <w:rFonts w:ascii="Arial" w:hAnsi="Arial" w:cs="Arial"/>
                <w:sz w:val="20"/>
              </w:rPr>
              <w:t>Alert</w:t>
            </w:r>
          </w:hyperlink>
          <w:r w:rsidR="00C12992" w:rsidRPr="001058B5">
            <w:rPr>
              <w:rFonts w:ascii="Arial" w:hAnsi="Arial" w:cs="Arial"/>
              <w:sz w:val="20"/>
            </w:rPr>
            <w:tab/>
            <w:t>9-48</w:t>
          </w:r>
        </w:p>
        <w:p w14:paraId="1BBA4FA0" w14:textId="77777777" w:rsidR="008C539B" w:rsidRPr="001058B5" w:rsidRDefault="007E0590">
          <w:pPr>
            <w:tabs>
              <w:tab w:val="right" w:leader="dot" w:pos="9940"/>
            </w:tabs>
            <w:spacing w:before="31"/>
            <w:ind w:left="1900"/>
            <w:rPr>
              <w:rFonts w:ascii="Arial" w:hAnsi="Arial" w:cs="Arial"/>
              <w:sz w:val="20"/>
            </w:rPr>
          </w:pPr>
          <w:hyperlink w:anchor="_bookmark1959" w:history="1">
            <w:r w:rsidR="00C12992" w:rsidRPr="001058B5">
              <w:rPr>
                <w:rFonts w:ascii="Arial" w:hAnsi="Arial" w:cs="Arial"/>
                <w:sz w:val="20"/>
              </w:rPr>
              <w:t>Step 7: Remove the Components for</w:t>
            </w:r>
            <w:r w:rsidR="00C12992" w:rsidRPr="001058B5">
              <w:rPr>
                <w:rFonts w:ascii="Arial" w:hAnsi="Arial" w:cs="Arial"/>
                <w:spacing w:val="-5"/>
                <w:sz w:val="20"/>
              </w:rPr>
              <w:t xml:space="preserve"> </w:t>
            </w:r>
            <w:r w:rsidR="00C12992" w:rsidRPr="001058B5">
              <w:rPr>
                <w:rFonts w:ascii="Arial" w:hAnsi="Arial" w:cs="Arial"/>
                <w:sz w:val="20"/>
              </w:rPr>
              <w:t>This</w:t>
            </w:r>
            <w:r w:rsidR="00C12992" w:rsidRPr="001058B5">
              <w:rPr>
                <w:rFonts w:ascii="Arial" w:hAnsi="Arial" w:cs="Arial"/>
                <w:spacing w:val="-2"/>
                <w:sz w:val="20"/>
              </w:rPr>
              <w:t xml:space="preserve"> </w:t>
            </w:r>
            <w:r w:rsidR="00C12992" w:rsidRPr="001058B5">
              <w:rPr>
                <w:rFonts w:ascii="Arial" w:hAnsi="Arial" w:cs="Arial"/>
                <w:sz w:val="20"/>
              </w:rPr>
              <w:t>Tutorial</w:t>
            </w:r>
          </w:hyperlink>
          <w:r w:rsidR="00C12992" w:rsidRPr="001058B5">
            <w:rPr>
              <w:rFonts w:ascii="Arial" w:hAnsi="Arial" w:cs="Arial"/>
              <w:sz w:val="20"/>
            </w:rPr>
            <w:tab/>
            <w:t>9-49</w:t>
          </w:r>
        </w:p>
        <w:p w14:paraId="558D7282" w14:textId="77777777" w:rsidR="008C539B" w:rsidRPr="001058B5" w:rsidRDefault="007E0590">
          <w:pPr>
            <w:pStyle w:val="TOC9"/>
            <w:tabs>
              <w:tab w:val="right" w:leader="dot" w:pos="9940"/>
            </w:tabs>
            <w:rPr>
              <w:rFonts w:ascii="Arial" w:hAnsi="Arial" w:cs="Arial"/>
            </w:rPr>
          </w:pPr>
          <w:hyperlink w:anchor="_bookmark1960" w:history="1">
            <w:r w:rsidR="00C12992" w:rsidRPr="001058B5">
              <w:rPr>
                <w:rFonts w:ascii="Arial" w:hAnsi="Arial" w:cs="Arial"/>
              </w:rPr>
              <w:t>Tutorial: Auditing</w:t>
            </w:r>
            <w:r w:rsidR="00C12992" w:rsidRPr="001058B5">
              <w:rPr>
                <w:rFonts w:ascii="Arial" w:hAnsi="Arial" w:cs="Arial"/>
                <w:spacing w:val="-3"/>
              </w:rPr>
              <w:t xml:space="preserve"> </w:t>
            </w:r>
            <w:r w:rsidR="00C12992" w:rsidRPr="001058B5">
              <w:rPr>
                <w:rFonts w:ascii="Arial" w:hAnsi="Arial" w:cs="Arial"/>
              </w:rPr>
              <w:t>Nondatabase Users</w:t>
            </w:r>
          </w:hyperlink>
          <w:r w:rsidR="00C12992" w:rsidRPr="001058B5">
            <w:rPr>
              <w:rFonts w:ascii="Arial" w:hAnsi="Arial" w:cs="Arial"/>
            </w:rPr>
            <w:tab/>
            <w:t>9-50</w:t>
          </w:r>
        </w:p>
        <w:p w14:paraId="2E6EC6B6" w14:textId="77777777" w:rsidR="008C539B" w:rsidRPr="001058B5" w:rsidRDefault="007E0590">
          <w:pPr>
            <w:tabs>
              <w:tab w:val="right" w:leader="dot" w:pos="9940"/>
            </w:tabs>
            <w:spacing w:before="32"/>
            <w:ind w:left="1900"/>
            <w:rPr>
              <w:rFonts w:ascii="Arial" w:hAnsi="Arial" w:cs="Arial"/>
              <w:sz w:val="20"/>
            </w:rPr>
          </w:pPr>
          <w:hyperlink w:anchor="_bookmark1961" w:history="1">
            <w:r w:rsidR="00C12992" w:rsidRPr="001058B5">
              <w:rPr>
                <w:rFonts w:ascii="Arial" w:hAnsi="Arial" w:cs="Arial"/>
                <w:sz w:val="20"/>
              </w:rPr>
              <w:t>About</w:t>
            </w:r>
            <w:r w:rsidR="00C12992" w:rsidRPr="001058B5">
              <w:rPr>
                <w:rFonts w:ascii="Arial" w:hAnsi="Arial" w:cs="Arial"/>
                <w:spacing w:val="-1"/>
                <w:sz w:val="20"/>
              </w:rPr>
              <w:t xml:space="preserve"> </w:t>
            </w:r>
            <w:r w:rsidR="00C12992" w:rsidRPr="001058B5">
              <w:rPr>
                <w:rFonts w:ascii="Arial" w:hAnsi="Arial" w:cs="Arial"/>
                <w:sz w:val="20"/>
              </w:rPr>
              <w:t>This</w:t>
            </w:r>
            <w:r w:rsidR="00C12992" w:rsidRPr="001058B5">
              <w:rPr>
                <w:rFonts w:ascii="Arial" w:hAnsi="Arial" w:cs="Arial"/>
                <w:spacing w:val="-1"/>
                <w:sz w:val="20"/>
              </w:rPr>
              <w:t xml:space="preserve"> </w:t>
            </w:r>
            <w:r w:rsidR="00C12992" w:rsidRPr="001058B5">
              <w:rPr>
                <w:rFonts w:ascii="Arial" w:hAnsi="Arial" w:cs="Arial"/>
                <w:sz w:val="20"/>
              </w:rPr>
              <w:t>Tutorial</w:t>
            </w:r>
          </w:hyperlink>
          <w:r w:rsidR="00C12992" w:rsidRPr="001058B5">
            <w:rPr>
              <w:rFonts w:ascii="Arial" w:hAnsi="Arial" w:cs="Arial"/>
              <w:sz w:val="20"/>
            </w:rPr>
            <w:tab/>
            <w:t>9-50</w:t>
          </w:r>
        </w:p>
        <w:p w14:paraId="6AC9F3A7" w14:textId="77777777" w:rsidR="008C539B" w:rsidRPr="001058B5" w:rsidRDefault="007E0590">
          <w:pPr>
            <w:tabs>
              <w:tab w:val="right" w:leader="dot" w:pos="9940"/>
            </w:tabs>
            <w:spacing w:before="31"/>
            <w:ind w:left="1900"/>
            <w:rPr>
              <w:rFonts w:ascii="Arial" w:hAnsi="Arial" w:cs="Arial"/>
              <w:sz w:val="20"/>
            </w:rPr>
          </w:pPr>
          <w:hyperlink w:anchor="_bookmark1963" w:history="1">
            <w:r w:rsidR="00C12992" w:rsidRPr="001058B5">
              <w:rPr>
                <w:rFonts w:ascii="Arial" w:hAnsi="Arial" w:cs="Arial"/>
                <w:sz w:val="20"/>
              </w:rPr>
              <w:t>Step 1: Create the User Account and Ensure the User HR</w:t>
            </w:r>
            <w:r w:rsidR="00C12992" w:rsidRPr="001058B5">
              <w:rPr>
                <w:rFonts w:ascii="Arial" w:hAnsi="Arial" w:cs="Arial"/>
                <w:spacing w:val="-12"/>
                <w:sz w:val="20"/>
              </w:rPr>
              <w:t xml:space="preserve"> </w:t>
            </w:r>
            <w:r w:rsidR="00C12992" w:rsidRPr="001058B5">
              <w:rPr>
                <w:rFonts w:ascii="Arial" w:hAnsi="Arial" w:cs="Arial"/>
                <w:sz w:val="20"/>
              </w:rPr>
              <w:t>Is</w:t>
            </w:r>
            <w:r w:rsidR="00C12992" w:rsidRPr="001058B5">
              <w:rPr>
                <w:rFonts w:ascii="Arial" w:hAnsi="Arial" w:cs="Arial"/>
                <w:spacing w:val="-2"/>
                <w:sz w:val="20"/>
              </w:rPr>
              <w:t xml:space="preserve"> </w:t>
            </w:r>
            <w:r w:rsidR="00C12992" w:rsidRPr="001058B5">
              <w:rPr>
                <w:rFonts w:ascii="Arial" w:hAnsi="Arial" w:cs="Arial"/>
                <w:sz w:val="20"/>
              </w:rPr>
              <w:t>Active</w:t>
            </w:r>
          </w:hyperlink>
          <w:r w:rsidR="00C12992" w:rsidRPr="001058B5">
            <w:rPr>
              <w:rFonts w:ascii="Arial" w:hAnsi="Arial" w:cs="Arial"/>
              <w:sz w:val="20"/>
            </w:rPr>
            <w:tab/>
            <w:t>9-50</w:t>
          </w:r>
        </w:p>
        <w:p w14:paraId="60954F11" w14:textId="77777777" w:rsidR="008C539B" w:rsidRPr="001058B5" w:rsidRDefault="007E0590">
          <w:pPr>
            <w:tabs>
              <w:tab w:val="right" w:leader="dot" w:pos="9940"/>
            </w:tabs>
            <w:spacing w:before="31"/>
            <w:ind w:left="1900"/>
            <w:rPr>
              <w:rFonts w:ascii="Arial" w:hAnsi="Arial" w:cs="Arial"/>
              <w:sz w:val="20"/>
            </w:rPr>
          </w:pPr>
          <w:hyperlink w:anchor="_bookmark1964" w:history="1">
            <w:r w:rsidR="00C12992" w:rsidRPr="001058B5">
              <w:rPr>
                <w:rFonts w:ascii="Arial" w:hAnsi="Arial" w:cs="Arial"/>
                <w:sz w:val="20"/>
              </w:rPr>
              <w:t>Step 2: Create the Fine-Grained</w:t>
            </w:r>
            <w:r w:rsidR="00C12992" w:rsidRPr="001058B5">
              <w:rPr>
                <w:rFonts w:ascii="Arial" w:hAnsi="Arial" w:cs="Arial"/>
                <w:spacing w:val="-5"/>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Policy</w:t>
            </w:r>
          </w:hyperlink>
          <w:r w:rsidR="00C12992" w:rsidRPr="001058B5">
            <w:rPr>
              <w:rFonts w:ascii="Arial" w:hAnsi="Arial" w:cs="Arial"/>
              <w:sz w:val="20"/>
            </w:rPr>
            <w:tab/>
            <w:t>9-51</w:t>
          </w:r>
        </w:p>
        <w:p w14:paraId="5B0733B0" w14:textId="77777777" w:rsidR="008C539B" w:rsidRPr="001058B5" w:rsidRDefault="007E0590">
          <w:pPr>
            <w:tabs>
              <w:tab w:val="right" w:leader="dot" w:pos="9940"/>
            </w:tabs>
            <w:spacing w:before="32"/>
            <w:ind w:left="1900"/>
            <w:rPr>
              <w:rFonts w:ascii="Arial" w:hAnsi="Arial" w:cs="Arial"/>
              <w:sz w:val="20"/>
            </w:rPr>
          </w:pPr>
          <w:hyperlink w:anchor="_bookmark1966" w:history="1">
            <w:r w:rsidR="00C12992" w:rsidRPr="001058B5">
              <w:rPr>
                <w:rFonts w:ascii="Arial" w:hAnsi="Arial" w:cs="Arial"/>
                <w:sz w:val="20"/>
              </w:rPr>
              <w:t>Step 3: Test</w:t>
            </w:r>
            <w:r w:rsidR="00C12992" w:rsidRPr="001058B5">
              <w:rPr>
                <w:rFonts w:ascii="Arial" w:hAnsi="Arial" w:cs="Arial"/>
                <w:spacing w:val="-1"/>
                <w:sz w:val="20"/>
              </w:rPr>
              <w:t xml:space="preserve"> </w:t>
            </w:r>
            <w:r w:rsidR="00C12992" w:rsidRPr="001058B5">
              <w:rPr>
                <w:rFonts w:ascii="Arial" w:hAnsi="Arial" w:cs="Arial"/>
                <w:sz w:val="20"/>
              </w:rPr>
              <w:t>the</w:t>
            </w:r>
            <w:r w:rsidR="00C12992" w:rsidRPr="001058B5">
              <w:rPr>
                <w:rFonts w:ascii="Arial" w:hAnsi="Arial" w:cs="Arial"/>
                <w:spacing w:val="-1"/>
                <w:sz w:val="20"/>
              </w:rPr>
              <w:t xml:space="preserve"> </w:t>
            </w:r>
            <w:r w:rsidR="00C12992" w:rsidRPr="001058B5">
              <w:rPr>
                <w:rFonts w:ascii="Arial" w:hAnsi="Arial" w:cs="Arial"/>
                <w:sz w:val="20"/>
              </w:rPr>
              <w:t>Policy</w:t>
            </w:r>
          </w:hyperlink>
          <w:r w:rsidR="00C12992" w:rsidRPr="001058B5">
            <w:rPr>
              <w:rFonts w:ascii="Arial" w:hAnsi="Arial" w:cs="Arial"/>
              <w:sz w:val="20"/>
            </w:rPr>
            <w:tab/>
            <w:t>9-51</w:t>
          </w:r>
        </w:p>
        <w:p w14:paraId="3E56D216" w14:textId="77777777" w:rsidR="008C539B" w:rsidRPr="001058B5" w:rsidRDefault="007E0590">
          <w:pPr>
            <w:tabs>
              <w:tab w:val="right" w:leader="dot" w:pos="9940"/>
            </w:tabs>
            <w:spacing w:before="31"/>
            <w:ind w:left="1900"/>
            <w:rPr>
              <w:rFonts w:ascii="Arial" w:hAnsi="Arial" w:cs="Arial"/>
              <w:sz w:val="20"/>
            </w:rPr>
          </w:pPr>
          <w:hyperlink w:anchor="_bookmark1967" w:history="1">
            <w:r w:rsidR="00C12992" w:rsidRPr="001058B5">
              <w:rPr>
                <w:rFonts w:ascii="Arial" w:hAnsi="Arial" w:cs="Arial"/>
                <w:sz w:val="20"/>
              </w:rPr>
              <w:t>Step 4: Remove the Components for</w:t>
            </w:r>
            <w:r w:rsidR="00C12992" w:rsidRPr="001058B5">
              <w:rPr>
                <w:rFonts w:ascii="Arial" w:hAnsi="Arial" w:cs="Arial"/>
                <w:spacing w:val="-5"/>
                <w:sz w:val="20"/>
              </w:rPr>
              <w:t xml:space="preserve"> </w:t>
            </w:r>
            <w:r w:rsidR="00C12992" w:rsidRPr="001058B5">
              <w:rPr>
                <w:rFonts w:ascii="Arial" w:hAnsi="Arial" w:cs="Arial"/>
                <w:sz w:val="20"/>
              </w:rPr>
              <w:t>This</w:t>
            </w:r>
            <w:r w:rsidR="00C12992" w:rsidRPr="001058B5">
              <w:rPr>
                <w:rFonts w:ascii="Arial" w:hAnsi="Arial" w:cs="Arial"/>
                <w:spacing w:val="-2"/>
                <w:sz w:val="20"/>
              </w:rPr>
              <w:t xml:space="preserve"> </w:t>
            </w:r>
            <w:r w:rsidR="00C12992" w:rsidRPr="001058B5">
              <w:rPr>
                <w:rFonts w:ascii="Arial" w:hAnsi="Arial" w:cs="Arial"/>
                <w:sz w:val="20"/>
              </w:rPr>
              <w:t>Tutorial</w:t>
            </w:r>
          </w:hyperlink>
          <w:r w:rsidR="00C12992" w:rsidRPr="001058B5">
            <w:rPr>
              <w:rFonts w:ascii="Arial" w:hAnsi="Arial" w:cs="Arial"/>
              <w:sz w:val="20"/>
            </w:rPr>
            <w:tab/>
            <w:t>9-52</w:t>
          </w:r>
        </w:p>
        <w:p w14:paraId="23C66618" w14:textId="77777777" w:rsidR="008C539B" w:rsidRPr="001058B5" w:rsidRDefault="007E0590">
          <w:pPr>
            <w:pStyle w:val="TOC6"/>
            <w:tabs>
              <w:tab w:val="right" w:leader="dot" w:pos="9940"/>
            </w:tabs>
            <w:rPr>
              <w:rFonts w:ascii="Arial" w:hAnsi="Arial" w:cs="Arial"/>
              <w:b w:val="0"/>
            </w:rPr>
          </w:pPr>
          <w:hyperlink w:anchor="_bookmark1968" w:history="1">
            <w:r w:rsidR="00C12992" w:rsidRPr="001058B5">
              <w:rPr>
                <w:rFonts w:ascii="Arial" w:hAnsi="Arial" w:cs="Arial"/>
              </w:rPr>
              <w:t>Auditing SYS</w:t>
            </w:r>
            <w:r w:rsidR="00C12992" w:rsidRPr="001058B5">
              <w:rPr>
                <w:rFonts w:ascii="Arial" w:hAnsi="Arial" w:cs="Arial"/>
                <w:spacing w:val="-2"/>
              </w:rPr>
              <w:t xml:space="preserve"> </w:t>
            </w:r>
            <w:r w:rsidR="00C12992" w:rsidRPr="001058B5">
              <w:rPr>
                <w:rFonts w:ascii="Arial" w:hAnsi="Arial" w:cs="Arial"/>
              </w:rPr>
              <w:t>Administrative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r>
          <w:r w:rsidR="00C12992" w:rsidRPr="001058B5">
            <w:rPr>
              <w:rFonts w:ascii="Arial" w:hAnsi="Arial" w:cs="Arial"/>
              <w:b w:val="0"/>
            </w:rPr>
            <w:t>9-53</w:t>
          </w:r>
        </w:p>
        <w:p w14:paraId="0D4760DE" w14:textId="77777777" w:rsidR="008C539B" w:rsidRPr="001058B5" w:rsidRDefault="007E0590">
          <w:pPr>
            <w:pStyle w:val="TOC9"/>
            <w:tabs>
              <w:tab w:val="right" w:leader="dot" w:pos="9940"/>
            </w:tabs>
            <w:spacing w:before="36"/>
            <w:rPr>
              <w:rFonts w:ascii="Arial" w:hAnsi="Arial" w:cs="Arial"/>
            </w:rPr>
          </w:pPr>
          <w:hyperlink w:anchor="_bookmark1970"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1"/>
              </w:rPr>
              <w:t xml:space="preserve"> </w:t>
            </w:r>
            <w:r w:rsidR="00C12992" w:rsidRPr="001058B5">
              <w:rPr>
                <w:rFonts w:ascii="Arial" w:hAnsi="Arial" w:cs="Arial"/>
              </w:rPr>
              <w:t>SYSTEM</w:t>
            </w:r>
          </w:hyperlink>
          <w:r w:rsidR="00C12992" w:rsidRPr="001058B5">
            <w:rPr>
              <w:rFonts w:ascii="Arial" w:hAnsi="Arial" w:cs="Arial"/>
            </w:rPr>
            <w:tab/>
            <w:t>9-53</w:t>
          </w:r>
        </w:p>
        <w:p w14:paraId="065BD654" w14:textId="77777777" w:rsidR="008C539B" w:rsidRPr="001058B5" w:rsidRDefault="007E0590">
          <w:pPr>
            <w:pStyle w:val="TOC9"/>
            <w:tabs>
              <w:tab w:val="right" w:leader="dot" w:pos="9940"/>
            </w:tabs>
            <w:rPr>
              <w:rFonts w:ascii="Arial" w:hAnsi="Arial" w:cs="Arial"/>
            </w:rPr>
          </w:pPr>
          <w:hyperlink w:anchor="_bookmark1973" w:history="1">
            <w:r w:rsidR="00C12992" w:rsidRPr="001058B5">
              <w:rPr>
                <w:rFonts w:ascii="Arial" w:hAnsi="Arial" w:cs="Arial"/>
              </w:rPr>
              <w:t>Auditing User SYS and Users Who Connect as SYSDBA</w:t>
            </w:r>
            <w:r w:rsidR="00C12992" w:rsidRPr="001058B5">
              <w:rPr>
                <w:rFonts w:ascii="Arial" w:hAnsi="Arial" w:cs="Arial"/>
                <w:spacing w:val="-12"/>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SYSOPER</w:t>
            </w:r>
          </w:hyperlink>
          <w:r w:rsidR="00C12992" w:rsidRPr="001058B5">
            <w:rPr>
              <w:rFonts w:ascii="Arial" w:hAnsi="Arial" w:cs="Arial"/>
            </w:rPr>
            <w:tab/>
            <w:t>9-53</w:t>
          </w:r>
        </w:p>
        <w:p w14:paraId="0C3A1867" w14:textId="77777777" w:rsidR="008C539B" w:rsidRPr="001058B5" w:rsidRDefault="007E0590">
          <w:pPr>
            <w:pStyle w:val="TOC6"/>
            <w:tabs>
              <w:tab w:val="right" w:leader="dot" w:pos="9940"/>
            </w:tabs>
            <w:rPr>
              <w:rFonts w:ascii="Arial" w:hAnsi="Arial" w:cs="Arial"/>
              <w:b w:val="0"/>
            </w:rPr>
          </w:pPr>
          <w:hyperlink w:anchor="_bookmark1986" w:history="1">
            <w:r w:rsidR="00C12992" w:rsidRPr="001058B5">
              <w:rPr>
                <w:rFonts w:ascii="Arial" w:hAnsi="Arial" w:cs="Arial"/>
              </w:rPr>
              <w:t>Using Triggers to Write Audit Data to a</w:t>
            </w:r>
            <w:r w:rsidR="00C12992" w:rsidRPr="001058B5">
              <w:rPr>
                <w:rFonts w:ascii="Arial" w:hAnsi="Arial" w:cs="Arial"/>
                <w:spacing w:val="-7"/>
              </w:rPr>
              <w:t xml:space="preserve"> </w:t>
            </w:r>
            <w:r w:rsidR="00C12992" w:rsidRPr="001058B5">
              <w:rPr>
                <w:rFonts w:ascii="Arial" w:hAnsi="Arial" w:cs="Arial"/>
              </w:rPr>
              <w:t>Separate</w:t>
            </w:r>
            <w:r w:rsidR="00C12992" w:rsidRPr="001058B5">
              <w:rPr>
                <w:rFonts w:ascii="Arial" w:hAnsi="Arial" w:cs="Arial"/>
                <w:spacing w:val="-1"/>
              </w:rPr>
              <w:t xml:space="preserve"> </w:t>
            </w:r>
            <w:r w:rsidR="00C12992" w:rsidRPr="001058B5">
              <w:rPr>
                <w:rFonts w:ascii="Arial" w:hAnsi="Arial" w:cs="Arial"/>
              </w:rPr>
              <w:t>Table</w:t>
            </w:r>
          </w:hyperlink>
          <w:r w:rsidR="00C12992" w:rsidRPr="001058B5">
            <w:rPr>
              <w:rFonts w:ascii="Arial" w:hAnsi="Arial" w:cs="Arial"/>
            </w:rPr>
            <w:tab/>
          </w:r>
          <w:r w:rsidR="00C12992" w:rsidRPr="001058B5">
            <w:rPr>
              <w:rFonts w:ascii="Arial" w:hAnsi="Arial" w:cs="Arial"/>
              <w:b w:val="0"/>
            </w:rPr>
            <w:t>9-55</w:t>
          </w:r>
        </w:p>
        <w:p w14:paraId="2BC6F0A0" w14:textId="77777777" w:rsidR="008C539B" w:rsidRPr="001058B5" w:rsidRDefault="007E0590">
          <w:pPr>
            <w:pStyle w:val="TOC6"/>
            <w:tabs>
              <w:tab w:val="right" w:leader="dot" w:pos="9940"/>
            </w:tabs>
            <w:spacing w:before="40"/>
            <w:rPr>
              <w:rFonts w:ascii="Arial" w:hAnsi="Arial" w:cs="Arial"/>
              <w:b w:val="0"/>
            </w:rPr>
          </w:pPr>
          <w:hyperlink w:anchor="_bookmark1995" w:history="1">
            <w:r w:rsidR="00C12992" w:rsidRPr="001058B5">
              <w:rPr>
                <w:rFonts w:ascii="Arial" w:hAnsi="Arial" w:cs="Arial"/>
              </w:rPr>
              <w:t>Managing Audit</w:t>
            </w:r>
            <w:r w:rsidR="00C12992" w:rsidRPr="001058B5">
              <w:rPr>
                <w:rFonts w:ascii="Arial" w:hAnsi="Arial" w:cs="Arial"/>
                <w:spacing w:val="-1"/>
              </w:rPr>
              <w:t xml:space="preserve"> </w:t>
            </w:r>
            <w:r w:rsidR="00C12992" w:rsidRPr="001058B5">
              <w:rPr>
                <w:rFonts w:ascii="Arial" w:hAnsi="Arial" w:cs="Arial"/>
              </w:rPr>
              <w:t>Trail</w:t>
            </w:r>
            <w:r w:rsidR="00C12992" w:rsidRPr="001058B5">
              <w:rPr>
                <w:rFonts w:ascii="Arial" w:hAnsi="Arial" w:cs="Arial"/>
                <w:spacing w:val="-2"/>
              </w:rPr>
              <w:t xml:space="preserve"> </w:t>
            </w:r>
            <w:r w:rsidR="00C12992" w:rsidRPr="001058B5">
              <w:rPr>
                <w:rFonts w:ascii="Arial" w:hAnsi="Arial" w:cs="Arial"/>
              </w:rPr>
              <w:t>Records</w:t>
            </w:r>
          </w:hyperlink>
          <w:r w:rsidR="00C12992" w:rsidRPr="001058B5">
            <w:rPr>
              <w:rFonts w:ascii="Arial" w:hAnsi="Arial" w:cs="Arial"/>
            </w:rPr>
            <w:tab/>
          </w:r>
          <w:r w:rsidR="00C12992" w:rsidRPr="001058B5">
            <w:rPr>
              <w:rFonts w:ascii="Arial" w:hAnsi="Arial" w:cs="Arial"/>
              <w:b w:val="0"/>
            </w:rPr>
            <w:t>9-57</w:t>
          </w:r>
        </w:p>
        <w:p w14:paraId="0A09EF5D" w14:textId="77777777" w:rsidR="008C539B" w:rsidRPr="001058B5" w:rsidRDefault="007E0590">
          <w:pPr>
            <w:pStyle w:val="TOC9"/>
            <w:tabs>
              <w:tab w:val="right" w:leader="dot" w:pos="9940"/>
            </w:tabs>
            <w:spacing w:before="34"/>
            <w:rPr>
              <w:rFonts w:ascii="Arial" w:hAnsi="Arial" w:cs="Arial"/>
            </w:rPr>
          </w:pPr>
          <w:hyperlink w:anchor="_bookmark1996"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Records</w:t>
            </w:r>
          </w:hyperlink>
          <w:r w:rsidR="00C12992" w:rsidRPr="001058B5">
            <w:rPr>
              <w:rFonts w:ascii="Arial" w:hAnsi="Arial" w:cs="Arial"/>
            </w:rPr>
            <w:tab/>
            <w:t>9-57</w:t>
          </w:r>
        </w:p>
        <w:p w14:paraId="3A306FF8" w14:textId="77777777" w:rsidR="008C539B" w:rsidRPr="001058B5" w:rsidRDefault="007E0590">
          <w:pPr>
            <w:pStyle w:val="TOC9"/>
            <w:tabs>
              <w:tab w:val="right" w:leader="dot" w:pos="9940"/>
            </w:tabs>
            <w:spacing w:before="32"/>
            <w:rPr>
              <w:rFonts w:ascii="Arial" w:hAnsi="Arial" w:cs="Arial"/>
            </w:rPr>
          </w:pPr>
          <w:hyperlink w:anchor="_bookmark1999" w:history="1">
            <w:r w:rsidR="00C12992" w:rsidRPr="001058B5">
              <w:rPr>
                <w:rFonts w:ascii="Arial" w:hAnsi="Arial" w:cs="Arial"/>
              </w:rPr>
              <w:t>Managing the Database</w:t>
            </w:r>
            <w:r w:rsidR="00C12992" w:rsidRPr="001058B5">
              <w:rPr>
                <w:rFonts w:ascii="Arial" w:hAnsi="Arial" w:cs="Arial"/>
                <w:spacing w:val="-4"/>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Trail</w:t>
            </w:r>
          </w:hyperlink>
          <w:r w:rsidR="00C12992" w:rsidRPr="001058B5">
            <w:rPr>
              <w:rFonts w:ascii="Arial" w:hAnsi="Arial" w:cs="Arial"/>
            </w:rPr>
            <w:tab/>
            <w:t>9-58</w:t>
          </w:r>
        </w:p>
        <w:p w14:paraId="6F4444DF" w14:textId="77777777" w:rsidR="008C539B" w:rsidRPr="001058B5" w:rsidRDefault="007E0590">
          <w:pPr>
            <w:tabs>
              <w:tab w:val="right" w:leader="dot" w:pos="9940"/>
            </w:tabs>
            <w:spacing w:before="32"/>
            <w:ind w:left="1900"/>
            <w:rPr>
              <w:rFonts w:ascii="Arial" w:hAnsi="Arial" w:cs="Arial"/>
              <w:sz w:val="20"/>
            </w:rPr>
          </w:pPr>
          <w:hyperlink w:anchor="_bookmark2000" w:history="1">
            <w:r w:rsidR="00C12992" w:rsidRPr="001058B5">
              <w:rPr>
                <w:rFonts w:ascii="Arial" w:hAnsi="Arial" w:cs="Arial"/>
                <w:sz w:val="20"/>
              </w:rPr>
              <w:t>Database Audit</w:t>
            </w:r>
            <w:r w:rsidR="00C12992" w:rsidRPr="001058B5">
              <w:rPr>
                <w:rFonts w:ascii="Arial" w:hAnsi="Arial" w:cs="Arial"/>
                <w:spacing w:val="-3"/>
                <w:sz w:val="20"/>
              </w:rPr>
              <w:t xml:space="preserve"> </w:t>
            </w:r>
            <w:r w:rsidR="00C12992" w:rsidRPr="001058B5">
              <w:rPr>
                <w:rFonts w:ascii="Arial" w:hAnsi="Arial" w:cs="Arial"/>
                <w:sz w:val="20"/>
              </w:rPr>
              <w:t>Trail</w:t>
            </w:r>
            <w:r w:rsidR="00C12992" w:rsidRPr="001058B5">
              <w:rPr>
                <w:rFonts w:ascii="Arial" w:hAnsi="Arial" w:cs="Arial"/>
                <w:spacing w:val="-2"/>
                <w:sz w:val="20"/>
              </w:rPr>
              <w:t xml:space="preserve"> </w:t>
            </w:r>
            <w:r w:rsidR="00C12992" w:rsidRPr="001058B5">
              <w:rPr>
                <w:rFonts w:ascii="Arial" w:hAnsi="Arial" w:cs="Arial"/>
                <w:sz w:val="20"/>
              </w:rPr>
              <w:t>Contents</w:t>
            </w:r>
          </w:hyperlink>
          <w:r w:rsidR="00C12992" w:rsidRPr="001058B5">
            <w:rPr>
              <w:rFonts w:ascii="Arial" w:hAnsi="Arial" w:cs="Arial"/>
              <w:sz w:val="20"/>
            </w:rPr>
            <w:tab/>
            <w:t>9-58</w:t>
          </w:r>
        </w:p>
        <w:p w14:paraId="29131FAA" w14:textId="77777777" w:rsidR="008C539B" w:rsidRPr="001058B5" w:rsidRDefault="007E0590">
          <w:pPr>
            <w:tabs>
              <w:tab w:val="right" w:leader="dot" w:pos="9940"/>
            </w:tabs>
            <w:spacing w:before="31"/>
            <w:ind w:left="1900"/>
            <w:rPr>
              <w:rFonts w:ascii="Arial" w:hAnsi="Arial" w:cs="Arial"/>
              <w:sz w:val="20"/>
            </w:rPr>
          </w:pPr>
          <w:hyperlink w:anchor="_bookmark2011" w:history="1">
            <w:r w:rsidR="00C12992" w:rsidRPr="001058B5">
              <w:rPr>
                <w:rFonts w:ascii="Arial" w:hAnsi="Arial" w:cs="Arial"/>
                <w:sz w:val="20"/>
              </w:rPr>
              <w:t>Controlling the Size of the Database</w:t>
            </w:r>
            <w:r w:rsidR="00C12992" w:rsidRPr="001058B5">
              <w:rPr>
                <w:rFonts w:ascii="Arial" w:hAnsi="Arial" w:cs="Arial"/>
                <w:spacing w:val="-3"/>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9-59</w:t>
          </w:r>
        </w:p>
        <w:p w14:paraId="5DB291F3" w14:textId="77777777" w:rsidR="008C539B" w:rsidRPr="001058B5" w:rsidRDefault="007E0590">
          <w:pPr>
            <w:tabs>
              <w:tab w:val="right" w:leader="dot" w:pos="9940"/>
            </w:tabs>
            <w:spacing w:before="31"/>
            <w:ind w:left="1900"/>
            <w:rPr>
              <w:rFonts w:ascii="Arial" w:hAnsi="Arial" w:cs="Arial"/>
              <w:sz w:val="20"/>
            </w:rPr>
          </w:pPr>
          <w:hyperlink w:anchor="_bookmark2015" w:history="1">
            <w:r w:rsidR="00C12992" w:rsidRPr="001058B5">
              <w:rPr>
                <w:rFonts w:ascii="Arial" w:hAnsi="Arial" w:cs="Arial"/>
                <w:sz w:val="20"/>
              </w:rPr>
              <w:t>Moving the Database Audit Trail to a</w:t>
            </w:r>
            <w:r w:rsidR="00C12992" w:rsidRPr="001058B5">
              <w:rPr>
                <w:rFonts w:ascii="Arial" w:hAnsi="Arial" w:cs="Arial"/>
                <w:spacing w:val="-8"/>
                <w:sz w:val="20"/>
              </w:rPr>
              <w:t xml:space="preserve"> </w:t>
            </w:r>
            <w:r w:rsidR="00C12992" w:rsidRPr="001058B5">
              <w:rPr>
                <w:rFonts w:ascii="Arial" w:hAnsi="Arial" w:cs="Arial"/>
                <w:sz w:val="20"/>
              </w:rPr>
              <w:t>Different</w:t>
            </w:r>
            <w:r w:rsidR="00C12992" w:rsidRPr="001058B5">
              <w:rPr>
                <w:rFonts w:ascii="Arial" w:hAnsi="Arial" w:cs="Arial"/>
                <w:spacing w:val="1"/>
                <w:sz w:val="20"/>
              </w:rPr>
              <w:t xml:space="preserve"> </w:t>
            </w:r>
            <w:r w:rsidR="00C12992" w:rsidRPr="001058B5">
              <w:rPr>
                <w:rFonts w:ascii="Arial" w:hAnsi="Arial" w:cs="Arial"/>
                <w:sz w:val="20"/>
              </w:rPr>
              <w:t>Tablespace</w:t>
            </w:r>
          </w:hyperlink>
          <w:r w:rsidR="00C12992" w:rsidRPr="001058B5">
            <w:rPr>
              <w:rFonts w:ascii="Arial" w:hAnsi="Arial" w:cs="Arial"/>
              <w:sz w:val="20"/>
            </w:rPr>
            <w:tab/>
            <w:t>9-60</w:t>
          </w:r>
        </w:p>
        <w:p w14:paraId="26960546" w14:textId="77777777" w:rsidR="008C539B" w:rsidRPr="001058B5" w:rsidRDefault="007E0590">
          <w:pPr>
            <w:tabs>
              <w:tab w:val="right" w:leader="dot" w:pos="9940"/>
            </w:tabs>
            <w:spacing w:before="32"/>
            <w:ind w:left="1900"/>
            <w:rPr>
              <w:rFonts w:ascii="Arial" w:hAnsi="Arial" w:cs="Arial"/>
              <w:sz w:val="20"/>
            </w:rPr>
          </w:pPr>
          <w:hyperlink w:anchor="_bookmark2018" w:history="1">
            <w:r w:rsidR="00C12992" w:rsidRPr="001058B5">
              <w:rPr>
                <w:rFonts w:ascii="Arial" w:hAnsi="Arial" w:cs="Arial"/>
                <w:sz w:val="20"/>
              </w:rPr>
              <w:t>Auditing the Database</w:t>
            </w:r>
            <w:r w:rsidR="00C12992" w:rsidRPr="001058B5">
              <w:rPr>
                <w:rFonts w:ascii="Arial" w:hAnsi="Arial" w:cs="Arial"/>
                <w:spacing w:val="-3"/>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9-61</w:t>
          </w:r>
        </w:p>
        <w:p w14:paraId="64551AC8" w14:textId="77777777" w:rsidR="008C539B" w:rsidRPr="001058B5" w:rsidRDefault="007E0590">
          <w:pPr>
            <w:tabs>
              <w:tab w:val="right" w:leader="dot" w:pos="9940"/>
            </w:tabs>
            <w:spacing w:before="31"/>
            <w:ind w:left="1900"/>
            <w:rPr>
              <w:rFonts w:ascii="Arial" w:hAnsi="Arial" w:cs="Arial"/>
              <w:sz w:val="20"/>
            </w:rPr>
          </w:pPr>
          <w:hyperlink w:anchor="_bookmark2021" w:history="1">
            <w:r w:rsidR="00C12992" w:rsidRPr="001058B5">
              <w:rPr>
                <w:rFonts w:ascii="Arial" w:hAnsi="Arial" w:cs="Arial"/>
                <w:sz w:val="20"/>
              </w:rPr>
              <w:t>Archiving the Database</w:t>
            </w:r>
            <w:r w:rsidR="00C12992" w:rsidRPr="001058B5">
              <w:rPr>
                <w:rFonts w:ascii="Arial" w:hAnsi="Arial" w:cs="Arial"/>
                <w:spacing w:val="-4"/>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9-61</w:t>
          </w:r>
        </w:p>
        <w:p w14:paraId="2FF14805" w14:textId="77777777" w:rsidR="008C539B" w:rsidRPr="001058B5" w:rsidRDefault="007E0590">
          <w:pPr>
            <w:pStyle w:val="TOC9"/>
            <w:tabs>
              <w:tab w:val="right" w:leader="dot" w:pos="9940"/>
            </w:tabs>
            <w:rPr>
              <w:rFonts w:ascii="Arial" w:hAnsi="Arial" w:cs="Arial"/>
            </w:rPr>
          </w:pPr>
          <w:hyperlink w:anchor="_bookmark2029" w:history="1">
            <w:r w:rsidR="00C12992" w:rsidRPr="001058B5">
              <w:rPr>
                <w:rFonts w:ascii="Arial" w:hAnsi="Arial" w:cs="Arial"/>
              </w:rPr>
              <w:t>Managing the Operating System</w:t>
            </w:r>
            <w:r w:rsidR="00C12992" w:rsidRPr="001058B5">
              <w:rPr>
                <w:rFonts w:ascii="Arial" w:hAnsi="Arial" w:cs="Arial"/>
                <w:spacing w:val="-4"/>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Trail</w:t>
            </w:r>
          </w:hyperlink>
          <w:r w:rsidR="00C12992" w:rsidRPr="001058B5">
            <w:rPr>
              <w:rFonts w:ascii="Arial" w:hAnsi="Arial" w:cs="Arial"/>
            </w:rPr>
            <w:tab/>
            <w:t>9-62</w:t>
          </w:r>
        </w:p>
        <w:p w14:paraId="5664A7BB" w14:textId="77777777" w:rsidR="008C539B" w:rsidRPr="001058B5" w:rsidRDefault="007E0590">
          <w:pPr>
            <w:tabs>
              <w:tab w:val="right" w:leader="dot" w:pos="9940"/>
            </w:tabs>
            <w:spacing w:before="33"/>
            <w:ind w:left="1900"/>
            <w:rPr>
              <w:rFonts w:ascii="Arial" w:hAnsi="Arial" w:cs="Arial"/>
              <w:sz w:val="20"/>
            </w:rPr>
          </w:pPr>
          <w:hyperlink w:anchor="_bookmark2031" w:history="1">
            <w:r w:rsidR="00C12992" w:rsidRPr="001058B5">
              <w:rPr>
                <w:rFonts w:ascii="Arial" w:hAnsi="Arial" w:cs="Arial"/>
                <w:sz w:val="20"/>
              </w:rPr>
              <w:t>If the Operating System Audit Trail</w:t>
            </w:r>
            <w:r w:rsidR="00C12992" w:rsidRPr="001058B5">
              <w:rPr>
                <w:rFonts w:ascii="Arial" w:hAnsi="Arial" w:cs="Arial"/>
                <w:spacing w:val="-4"/>
                <w:sz w:val="20"/>
              </w:rPr>
              <w:t xml:space="preserve"> </w:t>
            </w:r>
            <w:r w:rsidR="00C12992" w:rsidRPr="001058B5">
              <w:rPr>
                <w:rFonts w:ascii="Arial" w:hAnsi="Arial" w:cs="Arial"/>
                <w:sz w:val="20"/>
              </w:rPr>
              <w:t>Becomes</w:t>
            </w:r>
            <w:r w:rsidR="00C12992" w:rsidRPr="001058B5">
              <w:rPr>
                <w:rFonts w:ascii="Arial" w:hAnsi="Arial" w:cs="Arial"/>
                <w:spacing w:val="-2"/>
                <w:sz w:val="20"/>
              </w:rPr>
              <w:t xml:space="preserve"> </w:t>
            </w:r>
            <w:r w:rsidR="00C12992" w:rsidRPr="001058B5">
              <w:rPr>
                <w:rFonts w:ascii="Arial" w:hAnsi="Arial" w:cs="Arial"/>
                <w:sz w:val="20"/>
              </w:rPr>
              <w:t>Full</w:t>
            </w:r>
          </w:hyperlink>
          <w:r w:rsidR="00C12992" w:rsidRPr="001058B5">
            <w:rPr>
              <w:rFonts w:ascii="Arial" w:hAnsi="Arial" w:cs="Arial"/>
              <w:sz w:val="20"/>
            </w:rPr>
            <w:tab/>
            <w:t>9-62</w:t>
          </w:r>
        </w:p>
        <w:p w14:paraId="6E838873" w14:textId="77777777" w:rsidR="008C539B" w:rsidRPr="001058B5" w:rsidRDefault="007E0590">
          <w:pPr>
            <w:tabs>
              <w:tab w:val="right" w:leader="dot" w:pos="9940"/>
            </w:tabs>
            <w:spacing w:before="31"/>
            <w:ind w:left="1900"/>
            <w:rPr>
              <w:rFonts w:ascii="Arial" w:hAnsi="Arial" w:cs="Arial"/>
              <w:sz w:val="20"/>
            </w:rPr>
          </w:pPr>
          <w:hyperlink w:anchor="_bookmark2033" w:history="1">
            <w:r w:rsidR="00C12992" w:rsidRPr="001058B5">
              <w:rPr>
                <w:rFonts w:ascii="Arial" w:hAnsi="Arial" w:cs="Arial"/>
                <w:sz w:val="20"/>
              </w:rPr>
              <w:t>Setting the Size of the Operating System</w:t>
            </w:r>
            <w:r w:rsidR="00C12992" w:rsidRPr="001058B5">
              <w:rPr>
                <w:rFonts w:ascii="Arial" w:hAnsi="Arial" w:cs="Arial"/>
                <w:spacing w:val="-6"/>
                <w:sz w:val="20"/>
              </w:rPr>
              <w:t xml:space="preserve"> </w:t>
            </w:r>
            <w:r w:rsidR="00C12992" w:rsidRPr="001058B5">
              <w:rPr>
                <w:rFonts w:ascii="Arial" w:hAnsi="Arial" w:cs="Arial"/>
                <w:sz w:val="20"/>
              </w:rPr>
              <w:t>Audit</w:t>
            </w:r>
            <w:r w:rsidR="00C12992" w:rsidRPr="001058B5">
              <w:rPr>
                <w:rFonts w:ascii="Arial" w:hAnsi="Arial" w:cs="Arial"/>
                <w:spacing w:val="-2"/>
                <w:sz w:val="20"/>
              </w:rPr>
              <w:t xml:space="preserve"> </w:t>
            </w:r>
            <w:r w:rsidR="00C12992" w:rsidRPr="001058B5">
              <w:rPr>
                <w:rFonts w:ascii="Arial" w:hAnsi="Arial" w:cs="Arial"/>
                <w:sz w:val="20"/>
              </w:rPr>
              <w:t>Trail</w:t>
            </w:r>
          </w:hyperlink>
          <w:r w:rsidR="00C12992" w:rsidRPr="001058B5">
            <w:rPr>
              <w:rFonts w:ascii="Arial" w:hAnsi="Arial" w:cs="Arial"/>
              <w:sz w:val="20"/>
            </w:rPr>
            <w:tab/>
            <w:t>9-62</w:t>
          </w:r>
        </w:p>
        <w:p w14:paraId="4716839C" w14:textId="77777777" w:rsidR="008C539B" w:rsidRPr="001058B5" w:rsidRDefault="007E0590">
          <w:pPr>
            <w:tabs>
              <w:tab w:val="right" w:leader="dot" w:pos="9940"/>
            </w:tabs>
            <w:spacing w:before="31"/>
            <w:ind w:left="1900"/>
            <w:rPr>
              <w:rFonts w:ascii="Arial" w:hAnsi="Arial" w:cs="Arial"/>
              <w:sz w:val="20"/>
            </w:rPr>
          </w:pPr>
          <w:hyperlink w:anchor="_bookmark2036" w:history="1">
            <w:r w:rsidR="00C12992" w:rsidRPr="001058B5">
              <w:rPr>
                <w:rFonts w:ascii="Arial" w:hAnsi="Arial" w:cs="Arial"/>
                <w:sz w:val="20"/>
              </w:rPr>
              <w:t>Setting the Age of the Operating System</w:t>
            </w:r>
            <w:r w:rsidR="00C12992" w:rsidRPr="001058B5">
              <w:rPr>
                <w:rFonts w:ascii="Arial" w:hAnsi="Arial" w:cs="Arial"/>
                <w:spacing w:val="-6"/>
                <w:sz w:val="20"/>
              </w:rPr>
              <w:t xml:space="preserve"> </w:t>
            </w:r>
            <w:r w:rsidR="00C12992" w:rsidRPr="001058B5">
              <w:rPr>
                <w:rFonts w:ascii="Arial" w:hAnsi="Arial" w:cs="Arial"/>
                <w:sz w:val="20"/>
              </w:rPr>
              <w:t>Audit</w:t>
            </w:r>
            <w:r w:rsidR="00C12992" w:rsidRPr="001058B5">
              <w:rPr>
                <w:rFonts w:ascii="Arial" w:hAnsi="Arial" w:cs="Arial"/>
                <w:spacing w:val="-2"/>
                <w:sz w:val="20"/>
              </w:rPr>
              <w:t xml:space="preserve"> </w:t>
            </w:r>
            <w:r w:rsidR="00C12992" w:rsidRPr="001058B5">
              <w:rPr>
                <w:rFonts w:ascii="Arial" w:hAnsi="Arial" w:cs="Arial"/>
                <w:sz w:val="20"/>
              </w:rPr>
              <w:t>Trail</w:t>
            </w:r>
          </w:hyperlink>
          <w:r w:rsidR="00C12992" w:rsidRPr="001058B5">
            <w:rPr>
              <w:rFonts w:ascii="Arial" w:hAnsi="Arial" w:cs="Arial"/>
              <w:sz w:val="20"/>
            </w:rPr>
            <w:tab/>
            <w:t>9-64</w:t>
          </w:r>
        </w:p>
        <w:p w14:paraId="45C3DDCD" w14:textId="77777777" w:rsidR="008C539B" w:rsidRPr="001058B5" w:rsidRDefault="007E0590">
          <w:pPr>
            <w:tabs>
              <w:tab w:val="right" w:leader="dot" w:pos="9940"/>
            </w:tabs>
            <w:spacing w:before="32"/>
            <w:ind w:left="1900"/>
            <w:rPr>
              <w:rFonts w:ascii="Arial" w:hAnsi="Arial" w:cs="Arial"/>
              <w:sz w:val="20"/>
            </w:rPr>
          </w:pPr>
          <w:hyperlink w:anchor="_bookmark2039" w:history="1">
            <w:r w:rsidR="00C12992" w:rsidRPr="001058B5">
              <w:rPr>
                <w:rFonts w:ascii="Arial" w:hAnsi="Arial" w:cs="Arial"/>
                <w:sz w:val="20"/>
              </w:rPr>
              <w:t>Archiving the Operating System</w:t>
            </w:r>
            <w:r w:rsidR="00C12992" w:rsidRPr="001058B5">
              <w:rPr>
                <w:rFonts w:ascii="Arial" w:hAnsi="Arial" w:cs="Arial"/>
                <w:spacing w:val="-3"/>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9-65</w:t>
          </w:r>
        </w:p>
        <w:p w14:paraId="0620CB0E" w14:textId="77777777" w:rsidR="008C539B" w:rsidRPr="001058B5" w:rsidRDefault="007E0590">
          <w:pPr>
            <w:pStyle w:val="TOC6"/>
            <w:tabs>
              <w:tab w:val="right" w:leader="dot" w:pos="9940"/>
            </w:tabs>
            <w:rPr>
              <w:rFonts w:ascii="Arial" w:hAnsi="Arial" w:cs="Arial"/>
              <w:b w:val="0"/>
            </w:rPr>
          </w:pPr>
          <w:hyperlink w:anchor="_bookmark2043" w:history="1">
            <w:r w:rsidR="00C12992" w:rsidRPr="001058B5">
              <w:rPr>
                <w:rFonts w:ascii="Arial" w:hAnsi="Arial" w:cs="Arial"/>
              </w:rPr>
              <w:t>Purging Audit</w:t>
            </w:r>
            <w:r w:rsidR="00C12992" w:rsidRPr="001058B5">
              <w:rPr>
                <w:rFonts w:ascii="Arial" w:hAnsi="Arial" w:cs="Arial"/>
                <w:spacing w:val="-1"/>
              </w:rPr>
              <w:t xml:space="preserve"> </w:t>
            </w:r>
            <w:r w:rsidR="00C12992" w:rsidRPr="001058B5">
              <w:rPr>
                <w:rFonts w:ascii="Arial" w:hAnsi="Arial" w:cs="Arial"/>
              </w:rPr>
              <w:t>Trail</w:t>
            </w:r>
            <w:r w:rsidR="00C12992" w:rsidRPr="001058B5">
              <w:rPr>
                <w:rFonts w:ascii="Arial" w:hAnsi="Arial" w:cs="Arial"/>
                <w:spacing w:val="-1"/>
              </w:rPr>
              <w:t xml:space="preserve"> </w:t>
            </w:r>
            <w:r w:rsidR="00C12992" w:rsidRPr="001058B5">
              <w:rPr>
                <w:rFonts w:ascii="Arial" w:hAnsi="Arial" w:cs="Arial"/>
              </w:rPr>
              <w:t>Records</w:t>
            </w:r>
          </w:hyperlink>
          <w:r w:rsidR="00C12992" w:rsidRPr="001058B5">
            <w:rPr>
              <w:rFonts w:ascii="Arial" w:hAnsi="Arial" w:cs="Arial"/>
            </w:rPr>
            <w:tab/>
          </w:r>
          <w:r w:rsidR="00C12992" w:rsidRPr="001058B5">
            <w:rPr>
              <w:rFonts w:ascii="Arial" w:hAnsi="Arial" w:cs="Arial"/>
              <w:b w:val="0"/>
            </w:rPr>
            <w:t>9-65</w:t>
          </w:r>
        </w:p>
        <w:p w14:paraId="331A99CD" w14:textId="77777777" w:rsidR="008C539B" w:rsidRPr="001058B5" w:rsidRDefault="007E0590">
          <w:pPr>
            <w:pStyle w:val="TOC9"/>
            <w:tabs>
              <w:tab w:val="right" w:leader="dot" w:pos="9940"/>
            </w:tabs>
            <w:spacing w:before="36"/>
            <w:rPr>
              <w:rFonts w:ascii="Arial" w:hAnsi="Arial" w:cs="Arial"/>
            </w:rPr>
          </w:pPr>
          <w:hyperlink w:anchor="_bookmark2045" w:history="1">
            <w:r w:rsidR="00C12992" w:rsidRPr="001058B5">
              <w:rPr>
                <w:rFonts w:ascii="Arial" w:hAnsi="Arial" w:cs="Arial"/>
              </w:rPr>
              <w:t>About Purging Audit</w:t>
            </w:r>
            <w:r w:rsidR="00C12992" w:rsidRPr="001058B5">
              <w:rPr>
                <w:rFonts w:ascii="Arial" w:hAnsi="Arial" w:cs="Arial"/>
                <w:spacing w:val="-2"/>
              </w:rPr>
              <w:t xml:space="preserve"> </w:t>
            </w:r>
            <w:r w:rsidR="00C12992" w:rsidRPr="001058B5">
              <w:rPr>
                <w:rFonts w:ascii="Arial" w:hAnsi="Arial" w:cs="Arial"/>
              </w:rPr>
              <w:t>Trail</w:t>
            </w:r>
            <w:r w:rsidR="00C12992" w:rsidRPr="001058B5">
              <w:rPr>
                <w:rFonts w:ascii="Arial" w:hAnsi="Arial" w:cs="Arial"/>
                <w:spacing w:val="-2"/>
              </w:rPr>
              <w:t xml:space="preserve"> </w:t>
            </w:r>
            <w:r w:rsidR="00C12992" w:rsidRPr="001058B5">
              <w:rPr>
                <w:rFonts w:ascii="Arial" w:hAnsi="Arial" w:cs="Arial"/>
              </w:rPr>
              <w:t>Records</w:t>
            </w:r>
          </w:hyperlink>
          <w:r w:rsidR="00C12992" w:rsidRPr="001058B5">
            <w:rPr>
              <w:rFonts w:ascii="Arial" w:hAnsi="Arial" w:cs="Arial"/>
            </w:rPr>
            <w:tab/>
            <w:t>9-66</w:t>
          </w:r>
        </w:p>
        <w:p w14:paraId="1E8B0C6A" w14:textId="77777777" w:rsidR="008C539B" w:rsidRPr="001058B5" w:rsidRDefault="007E0590">
          <w:pPr>
            <w:pStyle w:val="TOC9"/>
            <w:tabs>
              <w:tab w:val="right" w:leader="dot" w:pos="9940"/>
            </w:tabs>
            <w:rPr>
              <w:rFonts w:ascii="Arial" w:hAnsi="Arial" w:cs="Arial"/>
            </w:rPr>
          </w:pPr>
          <w:hyperlink w:anchor="_bookmark2047" w:history="1">
            <w:r w:rsidR="00C12992" w:rsidRPr="001058B5">
              <w:rPr>
                <w:rFonts w:ascii="Arial" w:hAnsi="Arial" w:cs="Arial"/>
              </w:rPr>
              <w:t>Selecting an Audit Trail</w:t>
            </w:r>
            <w:r w:rsidR="00C12992" w:rsidRPr="001058B5">
              <w:rPr>
                <w:rFonts w:ascii="Arial" w:hAnsi="Arial" w:cs="Arial"/>
                <w:spacing w:val="-5"/>
              </w:rPr>
              <w:t xml:space="preserve"> </w:t>
            </w:r>
            <w:r w:rsidR="00C12992" w:rsidRPr="001058B5">
              <w:rPr>
                <w:rFonts w:ascii="Arial" w:hAnsi="Arial" w:cs="Arial"/>
              </w:rPr>
              <w:t>Purge</w:t>
            </w:r>
            <w:r w:rsidR="00C12992" w:rsidRPr="001058B5">
              <w:rPr>
                <w:rFonts w:ascii="Arial" w:hAnsi="Arial" w:cs="Arial"/>
                <w:spacing w:val="-2"/>
              </w:rPr>
              <w:t xml:space="preserve"> </w:t>
            </w:r>
            <w:r w:rsidR="00C12992" w:rsidRPr="001058B5">
              <w:rPr>
                <w:rFonts w:ascii="Arial" w:hAnsi="Arial" w:cs="Arial"/>
              </w:rPr>
              <w:t>Method</w:t>
            </w:r>
          </w:hyperlink>
          <w:r w:rsidR="00C12992" w:rsidRPr="001058B5">
            <w:rPr>
              <w:rFonts w:ascii="Arial" w:hAnsi="Arial" w:cs="Arial"/>
            </w:rPr>
            <w:tab/>
            <w:t>9-66</w:t>
          </w:r>
        </w:p>
        <w:p w14:paraId="57680829" w14:textId="77777777" w:rsidR="008C539B" w:rsidRPr="001058B5" w:rsidRDefault="007E0590">
          <w:pPr>
            <w:pStyle w:val="TOC9"/>
            <w:tabs>
              <w:tab w:val="right" w:leader="dot" w:pos="9940"/>
            </w:tabs>
            <w:rPr>
              <w:rFonts w:ascii="Arial" w:hAnsi="Arial" w:cs="Arial"/>
            </w:rPr>
          </w:pPr>
          <w:hyperlink w:anchor="_bookmark2051" w:history="1">
            <w:r w:rsidR="00C12992" w:rsidRPr="001058B5">
              <w:rPr>
                <w:rFonts w:ascii="Arial" w:hAnsi="Arial" w:cs="Arial"/>
              </w:rPr>
              <w:t>Scheduling an Automatic Purge Job for the</w:t>
            </w:r>
            <w:r w:rsidR="00C12992" w:rsidRPr="001058B5">
              <w:rPr>
                <w:rFonts w:ascii="Arial" w:hAnsi="Arial" w:cs="Arial"/>
                <w:spacing w:val="-10"/>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Trail</w:t>
            </w:r>
          </w:hyperlink>
          <w:r w:rsidR="00C12992" w:rsidRPr="001058B5">
            <w:rPr>
              <w:rFonts w:ascii="Arial" w:hAnsi="Arial" w:cs="Arial"/>
            </w:rPr>
            <w:tab/>
            <w:t>9-67</w:t>
          </w:r>
        </w:p>
        <w:p w14:paraId="4D0DFBF0" w14:textId="77777777" w:rsidR="008C539B" w:rsidRPr="001058B5" w:rsidRDefault="007E0590">
          <w:pPr>
            <w:tabs>
              <w:tab w:val="right" w:leader="dot" w:pos="9940"/>
            </w:tabs>
            <w:spacing w:before="32"/>
            <w:ind w:left="1900"/>
            <w:rPr>
              <w:rFonts w:ascii="Arial" w:hAnsi="Arial" w:cs="Arial"/>
              <w:sz w:val="20"/>
            </w:rPr>
          </w:pPr>
          <w:hyperlink w:anchor="_bookmark2054" w:history="1">
            <w:r w:rsidR="00C12992" w:rsidRPr="001058B5">
              <w:rPr>
                <w:rFonts w:ascii="Arial" w:hAnsi="Arial" w:cs="Arial"/>
                <w:sz w:val="20"/>
              </w:rPr>
              <w:t>Step 1: If Necessary, Tune Online and Archive Redo</w:t>
            </w:r>
            <w:r w:rsidR="00C12992" w:rsidRPr="001058B5">
              <w:rPr>
                <w:rFonts w:ascii="Arial" w:hAnsi="Arial" w:cs="Arial"/>
                <w:spacing w:val="-10"/>
                <w:sz w:val="20"/>
              </w:rPr>
              <w:t xml:space="preserve"> </w:t>
            </w:r>
            <w:r w:rsidR="00C12992" w:rsidRPr="001058B5">
              <w:rPr>
                <w:rFonts w:ascii="Arial" w:hAnsi="Arial" w:cs="Arial"/>
                <w:sz w:val="20"/>
              </w:rPr>
              <w:t>Log</w:t>
            </w:r>
            <w:r w:rsidR="00C12992" w:rsidRPr="001058B5">
              <w:rPr>
                <w:rFonts w:ascii="Arial" w:hAnsi="Arial" w:cs="Arial"/>
                <w:spacing w:val="-1"/>
                <w:sz w:val="20"/>
              </w:rPr>
              <w:t xml:space="preserve"> </w:t>
            </w:r>
            <w:r w:rsidR="00C12992" w:rsidRPr="001058B5">
              <w:rPr>
                <w:rFonts w:ascii="Arial" w:hAnsi="Arial" w:cs="Arial"/>
                <w:sz w:val="20"/>
              </w:rPr>
              <w:t>Sizes</w:t>
            </w:r>
          </w:hyperlink>
          <w:r w:rsidR="00C12992" w:rsidRPr="001058B5">
            <w:rPr>
              <w:rFonts w:ascii="Arial" w:hAnsi="Arial" w:cs="Arial"/>
              <w:sz w:val="20"/>
            </w:rPr>
            <w:tab/>
            <w:t>9-68</w:t>
          </w:r>
        </w:p>
        <w:p w14:paraId="2C87075F" w14:textId="77777777" w:rsidR="008C539B" w:rsidRPr="001058B5" w:rsidRDefault="007E0590">
          <w:pPr>
            <w:tabs>
              <w:tab w:val="right" w:leader="dot" w:pos="9940"/>
            </w:tabs>
            <w:spacing w:before="31"/>
            <w:ind w:left="1900"/>
            <w:rPr>
              <w:rFonts w:ascii="Arial" w:hAnsi="Arial" w:cs="Arial"/>
              <w:sz w:val="20"/>
            </w:rPr>
          </w:pPr>
          <w:hyperlink w:anchor="_bookmark2055" w:history="1">
            <w:r w:rsidR="00C12992" w:rsidRPr="001058B5">
              <w:rPr>
                <w:rFonts w:ascii="Arial" w:hAnsi="Arial" w:cs="Arial"/>
                <w:sz w:val="20"/>
              </w:rPr>
              <w:t>Step 2: Plan a Timestamp and</w:t>
            </w:r>
            <w:r w:rsidR="00C12992" w:rsidRPr="001058B5">
              <w:rPr>
                <w:rFonts w:ascii="Arial" w:hAnsi="Arial" w:cs="Arial"/>
                <w:spacing w:val="-3"/>
                <w:sz w:val="20"/>
              </w:rPr>
              <w:t xml:space="preserve"> </w:t>
            </w:r>
            <w:r w:rsidR="00C12992" w:rsidRPr="001058B5">
              <w:rPr>
                <w:rFonts w:ascii="Arial" w:hAnsi="Arial" w:cs="Arial"/>
                <w:sz w:val="20"/>
              </w:rPr>
              <w:t>Archive</w:t>
            </w:r>
            <w:r w:rsidR="00C12992" w:rsidRPr="001058B5">
              <w:rPr>
                <w:rFonts w:ascii="Arial" w:hAnsi="Arial" w:cs="Arial"/>
                <w:spacing w:val="-2"/>
                <w:sz w:val="20"/>
              </w:rPr>
              <w:t xml:space="preserve"> </w:t>
            </w:r>
            <w:r w:rsidR="00C12992" w:rsidRPr="001058B5">
              <w:rPr>
                <w:rFonts w:ascii="Arial" w:hAnsi="Arial" w:cs="Arial"/>
                <w:sz w:val="20"/>
              </w:rPr>
              <w:t>Strategy</w:t>
            </w:r>
          </w:hyperlink>
          <w:r w:rsidR="00C12992" w:rsidRPr="001058B5">
            <w:rPr>
              <w:rFonts w:ascii="Arial" w:hAnsi="Arial" w:cs="Arial"/>
              <w:sz w:val="20"/>
            </w:rPr>
            <w:tab/>
            <w:t>9-68</w:t>
          </w:r>
        </w:p>
        <w:p w14:paraId="5332918A" w14:textId="77777777" w:rsidR="008C539B" w:rsidRPr="001058B5" w:rsidRDefault="007E0590">
          <w:pPr>
            <w:tabs>
              <w:tab w:val="right" w:leader="dot" w:pos="9940"/>
            </w:tabs>
            <w:spacing w:before="31"/>
            <w:ind w:left="1900"/>
            <w:rPr>
              <w:rFonts w:ascii="Arial" w:hAnsi="Arial" w:cs="Arial"/>
              <w:sz w:val="20"/>
            </w:rPr>
          </w:pPr>
          <w:hyperlink w:anchor="_bookmark2056" w:history="1">
            <w:r w:rsidR="00C12992" w:rsidRPr="001058B5">
              <w:rPr>
                <w:rFonts w:ascii="Arial" w:hAnsi="Arial" w:cs="Arial"/>
                <w:sz w:val="20"/>
              </w:rPr>
              <w:t>Step 3: Initialize the Audit Trail</w:t>
            </w:r>
            <w:r w:rsidR="00C12992" w:rsidRPr="001058B5">
              <w:rPr>
                <w:rFonts w:ascii="Arial" w:hAnsi="Arial" w:cs="Arial"/>
                <w:spacing w:val="-3"/>
                <w:sz w:val="20"/>
              </w:rPr>
              <w:t xml:space="preserve"> </w:t>
            </w:r>
            <w:r w:rsidR="00C12992" w:rsidRPr="001058B5">
              <w:rPr>
                <w:rFonts w:ascii="Arial" w:hAnsi="Arial" w:cs="Arial"/>
                <w:sz w:val="20"/>
              </w:rPr>
              <w:t>Cleanup</w:t>
            </w:r>
            <w:r w:rsidR="00C12992" w:rsidRPr="001058B5">
              <w:rPr>
                <w:rFonts w:ascii="Arial" w:hAnsi="Arial" w:cs="Arial"/>
                <w:spacing w:val="-1"/>
                <w:sz w:val="20"/>
              </w:rPr>
              <w:t xml:space="preserve"> </w:t>
            </w:r>
            <w:r w:rsidR="00C12992" w:rsidRPr="001058B5">
              <w:rPr>
                <w:rFonts w:ascii="Arial" w:hAnsi="Arial" w:cs="Arial"/>
                <w:sz w:val="20"/>
              </w:rPr>
              <w:t>Operation</w:t>
            </w:r>
          </w:hyperlink>
          <w:r w:rsidR="00C12992" w:rsidRPr="001058B5">
            <w:rPr>
              <w:rFonts w:ascii="Arial" w:hAnsi="Arial" w:cs="Arial"/>
              <w:sz w:val="20"/>
            </w:rPr>
            <w:tab/>
            <w:t>9-68</w:t>
          </w:r>
        </w:p>
        <w:p w14:paraId="560646A7" w14:textId="77777777" w:rsidR="008C539B" w:rsidRPr="001058B5" w:rsidRDefault="007E0590">
          <w:pPr>
            <w:tabs>
              <w:tab w:val="right" w:leader="dot" w:pos="9940"/>
            </w:tabs>
            <w:spacing w:before="32"/>
            <w:ind w:left="1900"/>
            <w:rPr>
              <w:rFonts w:ascii="Arial" w:hAnsi="Arial" w:cs="Arial"/>
              <w:sz w:val="20"/>
            </w:rPr>
          </w:pPr>
          <w:hyperlink w:anchor="_bookmark2058" w:history="1">
            <w:r w:rsidR="00C12992" w:rsidRPr="001058B5">
              <w:rPr>
                <w:rFonts w:ascii="Arial" w:hAnsi="Arial" w:cs="Arial"/>
                <w:sz w:val="20"/>
              </w:rPr>
              <w:t>Step 4: Optionally, Set an Archive Timestamp for</w:t>
            </w:r>
            <w:r w:rsidR="00C12992" w:rsidRPr="001058B5">
              <w:rPr>
                <w:rFonts w:ascii="Arial" w:hAnsi="Arial" w:cs="Arial"/>
                <w:spacing w:val="-7"/>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Records</w:t>
            </w:r>
          </w:hyperlink>
          <w:r w:rsidR="00C12992" w:rsidRPr="001058B5">
            <w:rPr>
              <w:rFonts w:ascii="Arial" w:hAnsi="Arial" w:cs="Arial"/>
              <w:sz w:val="20"/>
            </w:rPr>
            <w:tab/>
            <w:t>9-69</w:t>
          </w:r>
        </w:p>
        <w:p w14:paraId="49D1679C" w14:textId="77777777" w:rsidR="008C539B" w:rsidRPr="001058B5" w:rsidRDefault="007E0590">
          <w:pPr>
            <w:tabs>
              <w:tab w:val="right" w:leader="dot" w:pos="9940"/>
            </w:tabs>
            <w:spacing w:before="32"/>
            <w:ind w:left="1900"/>
            <w:rPr>
              <w:rFonts w:ascii="Arial" w:hAnsi="Arial" w:cs="Arial"/>
              <w:sz w:val="20"/>
            </w:rPr>
          </w:pPr>
          <w:hyperlink w:anchor="_bookmark2063" w:history="1">
            <w:r w:rsidR="00C12992" w:rsidRPr="001058B5">
              <w:rPr>
                <w:rFonts w:ascii="Arial" w:hAnsi="Arial" w:cs="Arial"/>
                <w:sz w:val="20"/>
              </w:rPr>
              <w:t>Step 5: Create and Schedule the</w:t>
            </w:r>
            <w:r w:rsidR="00C12992" w:rsidRPr="001058B5">
              <w:rPr>
                <w:rFonts w:ascii="Arial" w:hAnsi="Arial" w:cs="Arial"/>
                <w:spacing w:val="-6"/>
                <w:sz w:val="20"/>
              </w:rPr>
              <w:t xml:space="preserve"> </w:t>
            </w:r>
            <w:r w:rsidR="00C12992" w:rsidRPr="001058B5">
              <w:rPr>
                <w:rFonts w:ascii="Arial" w:hAnsi="Arial" w:cs="Arial"/>
                <w:sz w:val="20"/>
              </w:rPr>
              <w:t>Purge</w:t>
            </w:r>
            <w:r w:rsidR="00C12992" w:rsidRPr="001058B5">
              <w:rPr>
                <w:rFonts w:ascii="Arial" w:hAnsi="Arial" w:cs="Arial"/>
                <w:spacing w:val="-2"/>
                <w:sz w:val="20"/>
              </w:rPr>
              <w:t xml:space="preserve"> </w:t>
            </w:r>
            <w:r w:rsidR="00C12992" w:rsidRPr="001058B5">
              <w:rPr>
                <w:rFonts w:ascii="Arial" w:hAnsi="Arial" w:cs="Arial"/>
                <w:sz w:val="20"/>
              </w:rPr>
              <w:t>Job</w:t>
            </w:r>
          </w:hyperlink>
          <w:r w:rsidR="00C12992" w:rsidRPr="001058B5">
            <w:rPr>
              <w:rFonts w:ascii="Arial" w:hAnsi="Arial" w:cs="Arial"/>
              <w:sz w:val="20"/>
            </w:rPr>
            <w:tab/>
            <w:t>9-70</w:t>
          </w:r>
        </w:p>
        <w:p w14:paraId="01809794" w14:textId="77777777" w:rsidR="008C539B" w:rsidRPr="001058B5" w:rsidRDefault="007E0590">
          <w:pPr>
            <w:tabs>
              <w:tab w:val="right" w:leader="dot" w:pos="9940"/>
            </w:tabs>
            <w:spacing w:before="31"/>
            <w:ind w:left="1900"/>
            <w:rPr>
              <w:rFonts w:ascii="Arial" w:hAnsi="Arial" w:cs="Arial"/>
              <w:sz w:val="20"/>
            </w:rPr>
          </w:pPr>
          <w:hyperlink w:anchor="_bookmark2065" w:history="1">
            <w:r w:rsidR="00C12992" w:rsidRPr="001058B5">
              <w:rPr>
                <w:rFonts w:ascii="Arial" w:hAnsi="Arial" w:cs="Arial"/>
                <w:sz w:val="20"/>
              </w:rPr>
              <w:t>Step 6: Optionally, Configure the Audit Trail Records to be Deleted</w:t>
            </w:r>
            <w:r w:rsidR="00C12992" w:rsidRPr="001058B5">
              <w:rPr>
                <w:rFonts w:ascii="Arial" w:hAnsi="Arial" w:cs="Arial"/>
                <w:spacing w:val="-17"/>
                <w:sz w:val="20"/>
              </w:rPr>
              <w:t xml:space="preserve"> </w:t>
            </w:r>
            <w:r w:rsidR="00C12992" w:rsidRPr="001058B5">
              <w:rPr>
                <w:rFonts w:ascii="Arial" w:hAnsi="Arial" w:cs="Arial"/>
                <w:sz w:val="20"/>
              </w:rPr>
              <w:t>in</w:t>
            </w:r>
            <w:r w:rsidR="00C12992" w:rsidRPr="001058B5">
              <w:rPr>
                <w:rFonts w:ascii="Arial" w:hAnsi="Arial" w:cs="Arial"/>
                <w:spacing w:val="-2"/>
                <w:sz w:val="20"/>
              </w:rPr>
              <w:t xml:space="preserve"> </w:t>
            </w:r>
            <w:r w:rsidR="00C12992" w:rsidRPr="001058B5">
              <w:rPr>
                <w:rFonts w:ascii="Arial" w:hAnsi="Arial" w:cs="Arial"/>
                <w:sz w:val="20"/>
              </w:rPr>
              <w:t>Batches</w:t>
            </w:r>
          </w:hyperlink>
          <w:r w:rsidR="00C12992" w:rsidRPr="001058B5">
            <w:rPr>
              <w:rFonts w:ascii="Arial" w:hAnsi="Arial" w:cs="Arial"/>
              <w:sz w:val="20"/>
            </w:rPr>
            <w:tab/>
            <w:t>9-71</w:t>
          </w:r>
        </w:p>
        <w:p w14:paraId="3D43BC51" w14:textId="77777777" w:rsidR="008C539B" w:rsidRPr="001058B5" w:rsidRDefault="007E0590">
          <w:pPr>
            <w:pStyle w:val="TOC9"/>
            <w:tabs>
              <w:tab w:val="right" w:leader="dot" w:pos="9940"/>
            </w:tabs>
            <w:spacing w:before="32"/>
            <w:rPr>
              <w:rFonts w:ascii="Arial" w:hAnsi="Arial" w:cs="Arial"/>
            </w:rPr>
          </w:pPr>
          <w:hyperlink w:anchor="_bookmark2069" w:history="1">
            <w:r w:rsidR="00C12992" w:rsidRPr="001058B5">
              <w:rPr>
                <w:rFonts w:ascii="Arial" w:hAnsi="Arial" w:cs="Arial"/>
              </w:rPr>
              <w:t>Manually Purging the</w:t>
            </w:r>
            <w:r w:rsidR="00C12992" w:rsidRPr="001058B5">
              <w:rPr>
                <w:rFonts w:ascii="Arial" w:hAnsi="Arial" w:cs="Arial"/>
                <w:spacing w:val="-2"/>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Trail</w:t>
            </w:r>
          </w:hyperlink>
          <w:r w:rsidR="00C12992" w:rsidRPr="001058B5">
            <w:rPr>
              <w:rFonts w:ascii="Arial" w:hAnsi="Arial" w:cs="Arial"/>
            </w:rPr>
            <w:tab/>
            <w:t>9-72</w:t>
          </w:r>
        </w:p>
        <w:p w14:paraId="6A9C4811" w14:textId="77777777" w:rsidR="008C539B" w:rsidRPr="001058B5" w:rsidRDefault="007E0590">
          <w:pPr>
            <w:pStyle w:val="TOC9"/>
            <w:tabs>
              <w:tab w:val="right" w:leader="dot" w:pos="9940"/>
            </w:tabs>
            <w:rPr>
              <w:rFonts w:ascii="Arial" w:hAnsi="Arial" w:cs="Arial"/>
            </w:rPr>
          </w:pPr>
          <w:hyperlink w:anchor="_bookmark2072" w:history="1">
            <w:r w:rsidR="00C12992" w:rsidRPr="001058B5">
              <w:rPr>
                <w:rFonts w:ascii="Arial" w:hAnsi="Arial" w:cs="Arial"/>
              </w:rPr>
              <w:t>Purging a Subset of Records from the Database</w:t>
            </w:r>
            <w:r w:rsidR="00C12992" w:rsidRPr="001058B5">
              <w:rPr>
                <w:rFonts w:ascii="Arial" w:hAnsi="Arial" w:cs="Arial"/>
                <w:spacing w:val="-7"/>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Trail</w:t>
            </w:r>
          </w:hyperlink>
          <w:r w:rsidR="00C12992" w:rsidRPr="001058B5">
            <w:rPr>
              <w:rFonts w:ascii="Arial" w:hAnsi="Arial" w:cs="Arial"/>
            </w:rPr>
            <w:tab/>
            <w:t>9-74</w:t>
          </w:r>
        </w:p>
        <w:p w14:paraId="088594E9" w14:textId="77777777" w:rsidR="008C539B" w:rsidRPr="001058B5" w:rsidRDefault="007E0590">
          <w:pPr>
            <w:pStyle w:val="TOC9"/>
            <w:tabs>
              <w:tab w:val="right" w:leader="dot" w:pos="9940"/>
            </w:tabs>
            <w:rPr>
              <w:rFonts w:ascii="Arial" w:hAnsi="Arial" w:cs="Arial"/>
            </w:rPr>
          </w:pPr>
          <w:hyperlink w:anchor="_bookmark2075" w:history="1">
            <w:r w:rsidR="00C12992" w:rsidRPr="001058B5">
              <w:rPr>
                <w:rFonts w:ascii="Arial" w:hAnsi="Arial" w:cs="Arial"/>
              </w:rPr>
              <w:t>Other Audit Trail</w:t>
            </w:r>
            <w:r w:rsidR="00C12992" w:rsidRPr="001058B5">
              <w:rPr>
                <w:rFonts w:ascii="Arial" w:hAnsi="Arial" w:cs="Arial"/>
                <w:spacing w:val="-3"/>
              </w:rPr>
              <w:t xml:space="preserve"> </w:t>
            </w:r>
            <w:r w:rsidR="00C12992" w:rsidRPr="001058B5">
              <w:rPr>
                <w:rFonts w:ascii="Arial" w:hAnsi="Arial" w:cs="Arial"/>
              </w:rPr>
              <w:t>Purge</w:t>
            </w:r>
            <w:r w:rsidR="00C12992" w:rsidRPr="001058B5">
              <w:rPr>
                <w:rFonts w:ascii="Arial" w:hAnsi="Arial" w:cs="Arial"/>
                <w:spacing w:val="-2"/>
              </w:rPr>
              <w:t xml:space="preserve"> </w:t>
            </w:r>
            <w:r w:rsidR="00C12992" w:rsidRPr="001058B5">
              <w:rPr>
                <w:rFonts w:ascii="Arial" w:hAnsi="Arial" w:cs="Arial"/>
              </w:rPr>
              <w:t>Operations</w:t>
            </w:r>
          </w:hyperlink>
          <w:r w:rsidR="00C12992" w:rsidRPr="001058B5">
            <w:rPr>
              <w:rFonts w:ascii="Arial" w:hAnsi="Arial" w:cs="Arial"/>
            </w:rPr>
            <w:tab/>
            <w:t>9-75</w:t>
          </w:r>
        </w:p>
        <w:p w14:paraId="07AE753B" w14:textId="77777777" w:rsidR="008C539B" w:rsidRPr="001058B5" w:rsidRDefault="007E0590">
          <w:pPr>
            <w:tabs>
              <w:tab w:val="right" w:leader="dot" w:pos="9940"/>
            </w:tabs>
            <w:spacing w:before="32"/>
            <w:ind w:left="1900"/>
            <w:rPr>
              <w:rFonts w:ascii="Arial" w:hAnsi="Arial" w:cs="Arial"/>
              <w:sz w:val="20"/>
            </w:rPr>
          </w:pPr>
          <w:hyperlink w:anchor="_bookmark2076" w:history="1">
            <w:r w:rsidR="00C12992" w:rsidRPr="001058B5">
              <w:rPr>
                <w:rFonts w:ascii="Arial" w:hAnsi="Arial" w:cs="Arial"/>
                <w:sz w:val="20"/>
              </w:rPr>
              <w:t>Verifying That the Audit Trail Is Initialized</w:t>
            </w:r>
            <w:r w:rsidR="00C12992" w:rsidRPr="001058B5">
              <w:rPr>
                <w:rFonts w:ascii="Arial" w:hAnsi="Arial" w:cs="Arial"/>
                <w:spacing w:val="-3"/>
                <w:sz w:val="20"/>
              </w:rPr>
              <w:t xml:space="preserve"> </w:t>
            </w:r>
            <w:r w:rsidR="00C12992" w:rsidRPr="001058B5">
              <w:rPr>
                <w:rFonts w:ascii="Arial" w:hAnsi="Arial" w:cs="Arial"/>
                <w:sz w:val="20"/>
              </w:rPr>
              <w:t>for Cleanup</w:t>
            </w:r>
          </w:hyperlink>
          <w:r w:rsidR="00C12992" w:rsidRPr="001058B5">
            <w:rPr>
              <w:rFonts w:ascii="Arial" w:hAnsi="Arial" w:cs="Arial"/>
              <w:sz w:val="20"/>
            </w:rPr>
            <w:tab/>
            <w:t>9-75</w:t>
          </w:r>
        </w:p>
        <w:p w14:paraId="4AD40FF5" w14:textId="77777777" w:rsidR="008C539B" w:rsidRPr="001058B5" w:rsidRDefault="007E0590">
          <w:pPr>
            <w:tabs>
              <w:tab w:val="right" w:leader="dot" w:pos="9940"/>
            </w:tabs>
            <w:spacing w:before="31"/>
            <w:ind w:left="1900"/>
            <w:rPr>
              <w:rFonts w:ascii="Arial" w:hAnsi="Arial" w:cs="Arial"/>
              <w:sz w:val="20"/>
            </w:rPr>
          </w:pPr>
          <w:hyperlink w:anchor="_bookmark2078" w:history="1">
            <w:r w:rsidR="00C12992" w:rsidRPr="001058B5">
              <w:rPr>
                <w:rFonts w:ascii="Arial" w:hAnsi="Arial" w:cs="Arial"/>
                <w:sz w:val="20"/>
              </w:rPr>
              <w:t>Setting the Default Audit Trail Purge Interval for Any Audit</w:t>
            </w:r>
            <w:r w:rsidR="00C12992" w:rsidRPr="001058B5">
              <w:rPr>
                <w:rFonts w:ascii="Arial" w:hAnsi="Arial" w:cs="Arial"/>
                <w:spacing w:val="-8"/>
                <w:sz w:val="20"/>
              </w:rPr>
              <w:t xml:space="preserve"> </w:t>
            </w:r>
            <w:r w:rsidR="00C12992" w:rsidRPr="001058B5">
              <w:rPr>
                <w:rFonts w:ascii="Arial" w:hAnsi="Arial" w:cs="Arial"/>
                <w:sz w:val="20"/>
              </w:rPr>
              <w:t>Trail</w:t>
            </w:r>
            <w:r w:rsidR="00C12992" w:rsidRPr="001058B5">
              <w:rPr>
                <w:rFonts w:ascii="Arial" w:hAnsi="Arial" w:cs="Arial"/>
                <w:spacing w:val="-1"/>
                <w:sz w:val="20"/>
              </w:rPr>
              <w:t xml:space="preserve"> </w:t>
            </w:r>
            <w:r w:rsidR="00C12992" w:rsidRPr="001058B5">
              <w:rPr>
                <w:rFonts w:ascii="Arial" w:hAnsi="Arial" w:cs="Arial"/>
                <w:sz w:val="20"/>
              </w:rPr>
              <w:t>Type</w:t>
            </w:r>
          </w:hyperlink>
          <w:r w:rsidR="00C12992" w:rsidRPr="001058B5">
            <w:rPr>
              <w:rFonts w:ascii="Arial" w:hAnsi="Arial" w:cs="Arial"/>
              <w:sz w:val="20"/>
            </w:rPr>
            <w:tab/>
            <w:t>9-76</w:t>
          </w:r>
        </w:p>
        <w:p w14:paraId="4474F455" w14:textId="77777777" w:rsidR="008C539B" w:rsidRPr="001058B5" w:rsidRDefault="007E0590">
          <w:pPr>
            <w:tabs>
              <w:tab w:val="right" w:leader="dot" w:pos="9940"/>
            </w:tabs>
            <w:spacing w:before="31"/>
            <w:ind w:left="1900"/>
            <w:rPr>
              <w:rFonts w:ascii="Arial" w:hAnsi="Arial" w:cs="Arial"/>
              <w:sz w:val="20"/>
            </w:rPr>
          </w:pPr>
          <w:hyperlink w:anchor="_bookmark2080" w:history="1">
            <w:r w:rsidR="00C12992" w:rsidRPr="001058B5">
              <w:rPr>
                <w:rFonts w:ascii="Arial" w:hAnsi="Arial" w:cs="Arial"/>
                <w:sz w:val="20"/>
              </w:rPr>
              <w:t>Cancelling the Initialization</w:t>
            </w:r>
            <w:r w:rsidR="00C12992" w:rsidRPr="001058B5">
              <w:rPr>
                <w:rFonts w:ascii="Arial" w:hAnsi="Arial" w:cs="Arial"/>
                <w:spacing w:val="-2"/>
                <w:sz w:val="20"/>
              </w:rPr>
              <w:t xml:space="preserve"> </w:t>
            </w:r>
            <w:r w:rsidR="00C12992" w:rsidRPr="001058B5">
              <w:rPr>
                <w:rFonts w:ascii="Arial" w:hAnsi="Arial" w:cs="Arial"/>
                <w:sz w:val="20"/>
              </w:rPr>
              <w:t>Cleanup</w:t>
            </w:r>
            <w:r w:rsidR="00C12992" w:rsidRPr="001058B5">
              <w:rPr>
                <w:rFonts w:ascii="Arial" w:hAnsi="Arial" w:cs="Arial"/>
                <w:spacing w:val="-1"/>
                <w:sz w:val="20"/>
              </w:rPr>
              <w:t xml:space="preserve"> </w:t>
            </w:r>
            <w:r w:rsidR="00C12992" w:rsidRPr="001058B5">
              <w:rPr>
                <w:rFonts w:ascii="Arial" w:hAnsi="Arial" w:cs="Arial"/>
                <w:sz w:val="20"/>
              </w:rPr>
              <w:t>Settings</w:t>
            </w:r>
          </w:hyperlink>
          <w:r w:rsidR="00C12992" w:rsidRPr="001058B5">
            <w:rPr>
              <w:rFonts w:ascii="Arial" w:hAnsi="Arial" w:cs="Arial"/>
              <w:sz w:val="20"/>
            </w:rPr>
            <w:tab/>
            <w:t>9-76</w:t>
          </w:r>
        </w:p>
        <w:p w14:paraId="55CE41E9" w14:textId="77777777" w:rsidR="008C539B" w:rsidRPr="001058B5" w:rsidRDefault="007E0590">
          <w:pPr>
            <w:tabs>
              <w:tab w:val="right" w:leader="dot" w:pos="9940"/>
            </w:tabs>
            <w:spacing w:before="33" w:after="240"/>
            <w:ind w:left="1900"/>
            <w:rPr>
              <w:rFonts w:ascii="Arial" w:hAnsi="Arial" w:cs="Arial"/>
              <w:sz w:val="20"/>
            </w:rPr>
          </w:pPr>
          <w:hyperlink w:anchor="_bookmark2082" w:history="1">
            <w:r w:rsidR="00C12992" w:rsidRPr="001058B5">
              <w:rPr>
                <w:rFonts w:ascii="Arial" w:hAnsi="Arial" w:cs="Arial"/>
                <w:sz w:val="20"/>
              </w:rPr>
              <w:t>Enabling or Disabling an Audit Trail</w:t>
            </w:r>
            <w:r w:rsidR="00C12992" w:rsidRPr="001058B5">
              <w:rPr>
                <w:rFonts w:ascii="Arial" w:hAnsi="Arial" w:cs="Arial"/>
                <w:spacing w:val="-2"/>
                <w:sz w:val="20"/>
              </w:rPr>
              <w:t xml:space="preserve"> </w:t>
            </w:r>
            <w:r w:rsidR="00C12992" w:rsidRPr="001058B5">
              <w:rPr>
                <w:rFonts w:ascii="Arial" w:hAnsi="Arial" w:cs="Arial"/>
                <w:sz w:val="20"/>
              </w:rPr>
              <w:t>Purge</w:t>
            </w:r>
            <w:r w:rsidR="00C12992" w:rsidRPr="001058B5">
              <w:rPr>
                <w:rFonts w:ascii="Arial" w:hAnsi="Arial" w:cs="Arial"/>
                <w:spacing w:val="-1"/>
                <w:sz w:val="20"/>
              </w:rPr>
              <w:t xml:space="preserve"> </w:t>
            </w:r>
            <w:r w:rsidR="00C12992" w:rsidRPr="001058B5">
              <w:rPr>
                <w:rFonts w:ascii="Arial" w:hAnsi="Arial" w:cs="Arial"/>
                <w:sz w:val="20"/>
              </w:rPr>
              <w:t>Job</w:t>
            </w:r>
          </w:hyperlink>
          <w:r w:rsidR="00C12992" w:rsidRPr="001058B5">
            <w:rPr>
              <w:rFonts w:ascii="Arial" w:hAnsi="Arial" w:cs="Arial"/>
              <w:sz w:val="20"/>
            </w:rPr>
            <w:tab/>
            <w:t>9-77</w:t>
          </w:r>
        </w:p>
        <w:p w14:paraId="64C36A19" w14:textId="77777777" w:rsidR="008C539B" w:rsidRPr="001058B5" w:rsidRDefault="007E0590">
          <w:pPr>
            <w:pStyle w:val="TOC8"/>
            <w:tabs>
              <w:tab w:val="right" w:leader="dot" w:pos="9338"/>
            </w:tabs>
            <w:spacing w:before="81"/>
            <w:rPr>
              <w:rFonts w:ascii="Arial" w:hAnsi="Arial" w:cs="Arial"/>
            </w:rPr>
          </w:pPr>
          <w:hyperlink w:anchor="_bookmark2084" w:history="1">
            <w:r w:rsidR="00C12992" w:rsidRPr="001058B5">
              <w:rPr>
                <w:rFonts w:ascii="Arial" w:hAnsi="Arial" w:cs="Arial"/>
              </w:rPr>
              <w:t>Setting the Default Audit Trail Purge Job Interval for a Specified</w:t>
            </w:r>
            <w:r w:rsidR="00C12992" w:rsidRPr="001058B5">
              <w:rPr>
                <w:rFonts w:ascii="Arial" w:hAnsi="Arial" w:cs="Arial"/>
                <w:spacing w:val="-12"/>
              </w:rPr>
              <w:t xml:space="preserve"> </w:t>
            </w:r>
            <w:r w:rsidR="00C12992" w:rsidRPr="001058B5">
              <w:rPr>
                <w:rFonts w:ascii="Arial" w:hAnsi="Arial" w:cs="Arial"/>
              </w:rPr>
              <w:t>Purge</w:t>
            </w:r>
            <w:r w:rsidR="00C12992" w:rsidRPr="001058B5">
              <w:rPr>
                <w:rFonts w:ascii="Arial" w:hAnsi="Arial" w:cs="Arial"/>
                <w:spacing w:val="-1"/>
              </w:rPr>
              <w:t xml:space="preserve"> </w:t>
            </w:r>
            <w:r w:rsidR="00C12992" w:rsidRPr="001058B5">
              <w:rPr>
                <w:rFonts w:ascii="Arial" w:hAnsi="Arial" w:cs="Arial"/>
              </w:rPr>
              <w:t>Job</w:t>
            </w:r>
          </w:hyperlink>
          <w:r w:rsidR="00C12992" w:rsidRPr="001058B5">
            <w:rPr>
              <w:rFonts w:ascii="Arial" w:hAnsi="Arial" w:cs="Arial"/>
            </w:rPr>
            <w:tab/>
            <w:t>9-77</w:t>
          </w:r>
        </w:p>
        <w:p w14:paraId="37CA34D9" w14:textId="77777777" w:rsidR="008C539B" w:rsidRPr="001058B5" w:rsidRDefault="007E0590">
          <w:pPr>
            <w:pStyle w:val="TOC8"/>
            <w:tabs>
              <w:tab w:val="right" w:leader="dot" w:pos="9338"/>
            </w:tabs>
            <w:rPr>
              <w:rFonts w:ascii="Arial" w:hAnsi="Arial" w:cs="Arial"/>
            </w:rPr>
          </w:pPr>
          <w:hyperlink w:anchor="_bookmark2086" w:history="1">
            <w:r w:rsidR="00C12992" w:rsidRPr="001058B5">
              <w:rPr>
                <w:rFonts w:ascii="Arial" w:hAnsi="Arial" w:cs="Arial"/>
              </w:rPr>
              <w:t>Deleting an Audit Trail</w:t>
            </w:r>
            <w:r w:rsidR="00C12992" w:rsidRPr="001058B5">
              <w:rPr>
                <w:rFonts w:ascii="Arial" w:hAnsi="Arial" w:cs="Arial"/>
                <w:spacing w:val="-1"/>
              </w:rPr>
              <w:t xml:space="preserve"> </w:t>
            </w:r>
            <w:r w:rsidR="00C12992" w:rsidRPr="001058B5">
              <w:rPr>
                <w:rFonts w:ascii="Arial" w:hAnsi="Arial" w:cs="Arial"/>
              </w:rPr>
              <w:t>Purge</w:t>
            </w:r>
            <w:r w:rsidR="00C12992" w:rsidRPr="001058B5">
              <w:rPr>
                <w:rFonts w:ascii="Arial" w:hAnsi="Arial" w:cs="Arial"/>
                <w:spacing w:val="-1"/>
              </w:rPr>
              <w:t xml:space="preserve"> </w:t>
            </w:r>
            <w:r w:rsidR="00C12992" w:rsidRPr="001058B5">
              <w:rPr>
                <w:rFonts w:ascii="Arial" w:hAnsi="Arial" w:cs="Arial"/>
              </w:rPr>
              <w:t>Job</w:t>
            </w:r>
          </w:hyperlink>
          <w:r w:rsidR="00C12992" w:rsidRPr="001058B5">
            <w:rPr>
              <w:rFonts w:ascii="Arial" w:hAnsi="Arial" w:cs="Arial"/>
            </w:rPr>
            <w:tab/>
            <w:t>9-78</w:t>
          </w:r>
        </w:p>
        <w:p w14:paraId="635A34A8" w14:textId="77777777" w:rsidR="008C539B" w:rsidRPr="001058B5" w:rsidRDefault="007E0590">
          <w:pPr>
            <w:pStyle w:val="TOC8"/>
            <w:tabs>
              <w:tab w:val="right" w:leader="dot" w:pos="9338"/>
            </w:tabs>
            <w:spacing w:before="32"/>
            <w:rPr>
              <w:rFonts w:ascii="Arial" w:hAnsi="Arial" w:cs="Arial"/>
            </w:rPr>
          </w:pPr>
          <w:hyperlink w:anchor="_bookmark2088" w:history="1">
            <w:r w:rsidR="00C12992" w:rsidRPr="001058B5">
              <w:rPr>
                <w:rFonts w:ascii="Arial" w:hAnsi="Arial" w:cs="Arial"/>
              </w:rPr>
              <w:t>Clearing the Archive</w:t>
            </w:r>
            <w:r w:rsidR="00C12992" w:rsidRPr="001058B5">
              <w:rPr>
                <w:rFonts w:ascii="Arial" w:hAnsi="Arial" w:cs="Arial"/>
                <w:spacing w:val="-2"/>
              </w:rPr>
              <w:t xml:space="preserve"> </w:t>
            </w:r>
            <w:r w:rsidR="00C12992" w:rsidRPr="001058B5">
              <w:rPr>
                <w:rFonts w:ascii="Arial" w:hAnsi="Arial" w:cs="Arial"/>
              </w:rPr>
              <w:t>Timestamp</w:t>
            </w:r>
            <w:r w:rsidR="00C12992" w:rsidRPr="001058B5">
              <w:rPr>
                <w:rFonts w:ascii="Arial" w:hAnsi="Arial" w:cs="Arial"/>
                <w:spacing w:val="-1"/>
              </w:rPr>
              <w:t xml:space="preserve"> </w:t>
            </w:r>
            <w:r w:rsidR="00C12992" w:rsidRPr="001058B5">
              <w:rPr>
                <w:rFonts w:ascii="Arial" w:hAnsi="Arial" w:cs="Arial"/>
              </w:rPr>
              <w:t>Setting</w:t>
            </w:r>
          </w:hyperlink>
          <w:r w:rsidR="00C12992" w:rsidRPr="001058B5">
            <w:rPr>
              <w:rFonts w:ascii="Arial" w:hAnsi="Arial" w:cs="Arial"/>
            </w:rPr>
            <w:tab/>
            <w:t>9-78</w:t>
          </w:r>
        </w:p>
        <w:p w14:paraId="16A30A58" w14:textId="77777777" w:rsidR="008C539B" w:rsidRPr="001058B5" w:rsidRDefault="007E0590">
          <w:pPr>
            <w:pStyle w:val="TOC8"/>
            <w:tabs>
              <w:tab w:val="right" w:leader="dot" w:pos="9338"/>
            </w:tabs>
            <w:rPr>
              <w:rFonts w:ascii="Arial" w:hAnsi="Arial" w:cs="Arial"/>
            </w:rPr>
          </w:pPr>
          <w:hyperlink w:anchor="_bookmark2090" w:history="1">
            <w:r w:rsidR="00C12992" w:rsidRPr="001058B5">
              <w:rPr>
                <w:rFonts w:ascii="Arial" w:hAnsi="Arial" w:cs="Arial"/>
              </w:rPr>
              <w:t>Clearing the Database Audit Trail</w:t>
            </w:r>
            <w:r w:rsidR="00C12992" w:rsidRPr="001058B5">
              <w:rPr>
                <w:rFonts w:ascii="Arial" w:hAnsi="Arial" w:cs="Arial"/>
                <w:spacing w:val="-4"/>
              </w:rPr>
              <w:t xml:space="preserve"> </w:t>
            </w:r>
            <w:r w:rsidR="00C12992" w:rsidRPr="001058B5">
              <w:rPr>
                <w:rFonts w:ascii="Arial" w:hAnsi="Arial" w:cs="Arial"/>
              </w:rPr>
              <w:t>Batch</w:t>
            </w:r>
            <w:r w:rsidR="00C12992" w:rsidRPr="001058B5">
              <w:rPr>
                <w:rFonts w:ascii="Arial" w:hAnsi="Arial" w:cs="Arial"/>
                <w:spacing w:val="-1"/>
              </w:rPr>
              <w:t xml:space="preserve"> </w:t>
            </w:r>
            <w:r w:rsidR="00C12992" w:rsidRPr="001058B5">
              <w:rPr>
                <w:rFonts w:ascii="Arial" w:hAnsi="Arial" w:cs="Arial"/>
              </w:rPr>
              <w:t>Size</w:t>
            </w:r>
          </w:hyperlink>
          <w:r w:rsidR="00C12992" w:rsidRPr="001058B5">
            <w:rPr>
              <w:rFonts w:ascii="Arial" w:hAnsi="Arial" w:cs="Arial"/>
            </w:rPr>
            <w:tab/>
            <w:t>9-78</w:t>
          </w:r>
        </w:p>
        <w:p w14:paraId="07D0885F" w14:textId="77777777" w:rsidR="008C539B" w:rsidRPr="001058B5" w:rsidRDefault="007E0590">
          <w:pPr>
            <w:pStyle w:val="TOC5"/>
            <w:tabs>
              <w:tab w:val="right" w:leader="dot" w:pos="9338"/>
            </w:tabs>
            <w:rPr>
              <w:rFonts w:ascii="Arial" w:hAnsi="Arial" w:cs="Arial"/>
            </w:rPr>
          </w:pPr>
          <w:hyperlink w:anchor="_bookmark2092" w:history="1">
            <w:r w:rsidR="00C12992" w:rsidRPr="001058B5">
              <w:rPr>
                <w:rFonts w:ascii="Arial" w:hAnsi="Arial" w:cs="Arial"/>
              </w:rPr>
              <w:t>Example: Directly Calling a Database Audit Trail</w:t>
            </w:r>
            <w:r w:rsidR="00C12992" w:rsidRPr="001058B5">
              <w:rPr>
                <w:rFonts w:ascii="Arial" w:hAnsi="Arial" w:cs="Arial"/>
                <w:spacing w:val="-2"/>
              </w:rPr>
              <w:t xml:space="preserve"> </w:t>
            </w:r>
            <w:r w:rsidR="00C12992" w:rsidRPr="001058B5">
              <w:rPr>
                <w:rFonts w:ascii="Arial" w:hAnsi="Arial" w:cs="Arial"/>
              </w:rPr>
              <w:t>Purge</w:t>
            </w:r>
            <w:r w:rsidR="00C12992" w:rsidRPr="001058B5">
              <w:rPr>
                <w:rFonts w:ascii="Arial" w:hAnsi="Arial" w:cs="Arial"/>
                <w:spacing w:val="-1"/>
              </w:rPr>
              <w:t xml:space="preserve"> </w:t>
            </w:r>
            <w:r w:rsidR="00C12992" w:rsidRPr="001058B5">
              <w:rPr>
                <w:rFonts w:ascii="Arial" w:hAnsi="Arial" w:cs="Arial"/>
              </w:rPr>
              <w:t>Operation</w:t>
            </w:r>
          </w:hyperlink>
          <w:r w:rsidR="00C12992" w:rsidRPr="001058B5">
            <w:rPr>
              <w:rFonts w:ascii="Arial" w:hAnsi="Arial" w:cs="Arial"/>
            </w:rPr>
            <w:tab/>
            <w:t>9-79</w:t>
          </w:r>
        </w:p>
        <w:p w14:paraId="660C530A" w14:textId="77777777" w:rsidR="008C539B" w:rsidRPr="001058B5" w:rsidRDefault="007E0590">
          <w:pPr>
            <w:pStyle w:val="TOC2"/>
            <w:tabs>
              <w:tab w:val="right" w:leader="dot" w:pos="9338"/>
            </w:tabs>
            <w:spacing w:before="37"/>
            <w:rPr>
              <w:rFonts w:ascii="Arial" w:hAnsi="Arial" w:cs="Arial"/>
              <w:b w:val="0"/>
            </w:rPr>
          </w:pPr>
          <w:hyperlink w:anchor="_bookmark2095" w:history="1">
            <w:r w:rsidR="00C12992" w:rsidRPr="001058B5">
              <w:rPr>
                <w:rFonts w:ascii="Arial" w:hAnsi="Arial" w:cs="Arial"/>
              </w:rPr>
              <w:t>Finding Information About</w:t>
            </w:r>
            <w:r w:rsidR="00C12992" w:rsidRPr="001058B5">
              <w:rPr>
                <w:rFonts w:ascii="Arial" w:hAnsi="Arial" w:cs="Arial"/>
                <w:spacing w:val="-3"/>
              </w:rPr>
              <w:t xml:space="preserve"> </w:t>
            </w:r>
            <w:r w:rsidR="00C12992" w:rsidRPr="001058B5">
              <w:rPr>
                <w:rFonts w:ascii="Arial" w:hAnsi="Arial" w:cs="Arial"/>
              </w:rPr>
              <w:t>Audited Activities</w:t>
            </w:r>
          </w:hyperlink>
          <w:r w:rsidR="00C12992" w:rsidRPr="001058B5">
            <w:rPr>
              <w:rFonts w:ascii="Arial" w:hAnsi="Arial" w:cs="Arial"/>
            </w:rPr>
            <w:tab/>
          </w:r>
          <w:r w:rsidR="00C12992" w:rsidRPr="001058B5">
            <w:rPr>
              <w:rFonts w:ascii="Arial" w:hAnsi="Arial" w:cs="Arial"/>
              <w:b w:val="0"/>
            </w:rPr>
            <w:t>9-80</w:t>
          </w:r>
        </w:p>
        <w:p w14:paraId="01DA9F1F" w14:textId="77777777" w:rsidR="008C539B" w:rsidRPr="001058B5" w:rsidRDefault="007E0590">
          <w:pPr>
            <w:pStyle w:val="TOC5"/>
            <w:tabs>
              <w:tab w:val="right" w:leader="dot" w:pos="9338"/>
            </w:tabs>
            <w:spacing w:before="34"/>
            <w:rPr>
              <w:rFonts w:ascii="Arial" w:hAnsi="Arial" w:cs="Arial"/>
            </w:rPr>
          </w:pPr>
          <w:hyperlink w:anchor="_bookmark2097" w:history="1">
            <w:r w:rsidR="00C12992" w:rsidRPr="001058B5">
              <w:rPr>
                <w:rFonts w:ascii="Arial" w:hAnsi="Arial" w:cs="Arial"/>
              </w:rPr>
              <w:t>Using Data Dictionary Views to Find Information About the</w:t>
            </w:r>
            <w:r w:rsidR="00C12992" w:rsidRPr="001058B5">
              <w:rPr>
                <w:rFonts w:ascii="Arial" w:hAnsi="Arial" w:cs="Arial"/>
                <w:spacing w:val="-10"/>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Trail</w:t>
            </w:r>
          </w:hyperlink>
          <w:r w:rsidR="00C12992" w:rsidRPr="001058B5">
            <w:rPr>
              <w:rFonts w:ascii="Arial" w:hAnsi="Arial" w:cs="Arial"/>
            </w:rPr>
            <w:tab/>
            <w:t>9-80</w:t>
          </w:r>
        </w:p>
        <w:p w14:paraId="3B171EBC" w14:textId="77777777" w:rsidR="008C539B" w:rsidRPr="001058B5" w:rsidRDefault="007E0590">
          <w:pPr>
            <w:pStyle w:val="TOC5"/>
            <w:tabs>
              <w:tab w:val="right" w:leader="dot" w:pos="9338"/>
            </w:tabs>
            <w:rPr>
              <w:rFonts w:ascii="Arial" w:hAnsi="Arial" w:cs="Arial"/>
            </w:rPr>
          </w:pPr>
          <w:hyperlink w:anchor="_bookmark2102" w:history="1">
            <w:r w:rsidR="00C12992" w:rsidRPr="001058B5">
              <w:rPr>
                <w:rFonts w:ascii="Arial" w:hAnsi="Arial" w:cs="Arial"/>
              </w:rPr>
              <w:t>Using Audit Trail Views to Investigate</w:t>
            </w:r>
            <w:r w:rsidR="00C12992" w:rsidRPr="001058B5">
              <w:rPr>
                <w:rFonts w:ascii="Arial" w:hAnsi="Arial" w:cs="Arial"/>
                <w:spacing w:val="-5"/>
              </w:rPr>
              <w:t xml:space="preserve"> </w:t>
            </w:r>
            <w:r w:rsidR="00C12992" w:rsidRPr="001058B5">
              <w:rPr>
                <w:rFonts w:ascii="Arial" w:hAnsi="Arial" w:cs="Arial"/>
              </w:rPr>
              <w:t>Suspicious</w:t>
            </w:r>
            <w:r w:rsidR="00C12992" w:rsidRPr="001058B5">
              <w:rPr>
                <w:rFonts w:ascii="Arial" w:hAnsi="Arial" w:cs="Arial"/>
                <w:spacing w:val="-1"/>
              </w:rPr>
              <w:t xml:space="preserve"> </w:t>
            </w:r>
            <w:r w:rsidR="00C12992" w:rsidRPr="001058B5">
              <w:rPr>
                <w:rFonts w:ascii="Arial" w:hAnsi="Arial" w:cs="Arial"/>
              </w:rPr>
              <w:t>Activities</w:t>
            </w:r>
          </w:hyperlink>
          <w:r w:rsidR="00C12992" w:rsidRPr="001058B5">
            <w:rPr>
              <w:rFonts w:ascii="Arial" w:hAnsi="Arial" w:cs="Arial"/>
            </w:rPr>
            <w:tab/>
            <w:t>9-81</w:t>
          </w:r>
        </w:p>
        <w:p w14:paraId="0102EE2A" w14:textId="77777777" w:rsidR="008C539B" w:rsidRPr="001058B5" w:rsidRDefault="007E0590">
          <w:pPr>
            <w:pStyle w:val="TOC8"/>
            <w:tabs>
              <w:tab w:val="right" w:leader="dot" w:pos="9338"/>
            </w:tabs>
            <w:spacing w:before="32"/>
            <w:rPr>
              <w:rFonts w:ascii="Arial" w:hAnsi="Arial" w:cs="Arial"/>
            </w:rPr>
          </w:pPr>
          <w:hyperlink w:anchor="_bookmark2104" w:history="1">
            <w:r w:rsidR="00C12992" w:rsidRPr="001058B5">
              <w:rPr>
                <w:rFonts w:ascii="Arial" w:hAnsi="Arial" w:cs="Arial"/>
              </w:rPr>
              <w:t>Listing Active Statement</w:t>
            </w:r>
            <w:r w:rsidR="00C12992" w:rsidRPr="001058B5">
              <w:rPr>
                <w:rFonts w:ascii="Arial" w:hAnsi="Arial" w:cs="Arial"/>
                <w:spacing w:val="-1"/>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Options</w:t>
            </w:r>
          </w:hyperlink>
          <w:r w:rsidR="00C12992" w:rsidRPr="001058B5">
            <w:rPr>
              <w:rFonts w:ascii="Arial" w:hAnsi="Arial" w:cs="Arial"/>
            </w:rPr>
            <w:tab/>
            <w:t>9-82</w:t>
          </w:r>
        </w:p>
        <w:p w14:paraId="68777FE5" w14:textId="77777777" w:rsidR="008C539B" w:rsidRPr="001058B5" w:rsidRDefault="007E0590">
          <w:pPr>
            <w:pStyle w:val="TOC8"/>
            <w:tabs>
              <w:tab w:val="right" w:leader="dot" w:pos="9338"/>
            </w:tabs>
            <w:rPr>
              <w:rFonts w:ascii="Arial" w:hAnsi="Arial" w:cs="Arial"/>
            </w:rPr>
          </w:pPr>
          <w:hyperlink w:anchor="_bookmark2107" w:history="1">
            <w:r w:rsidR="00C12992" w:rsidRPr="001058B5">
              <w:rPr>
                <w:rFonts w:ascii="Arial" w:hAnsi="Arial" w:cs="Arial"/>
              </w:rPr>
              <w:t>Listing Active Privilege</w:t>
            </w:r>
            <w:r w:rsidR="00C12992" w:rsidRPr="001058B5">
              <w:rPr>
                <w:rFonts w:ascii="Arial" w:hAnsi="Arial" w:cs="Arial"/>
                <w:spacing w:val="-2"/>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Options</w:t>
            </w:r>
          </w:hyperlink>
          <w:r w:rsidR="00C12992" w:rsidRPr="001058B5">
            <w:rPr>
              <w:rFonts w:ascii="Arial" w:hAnsi="Arial" w:cs="Arial"/>
            </w:rPr>
            <w:tab/>
            <w:t>9-82</w:t>
          </w:r>
        </w:p>
        <w:p w14:paraId="4B726EB3" w14:textId="77777777" w:rsidR="008C539B" w:rsidRPr="001058B5" w:rsidRDefault="007E0590">
          <w:pPr>
            <w:pStyle w:val="TOC8"/>
            <w:tabs>
              <w:tab w:val="right" w:leader="dot" w:pos="9338"/>
            </w:tabs>
            <w:rPr>
              <w:rFonts w:ascii="Arial" w:hAnsi="Arial" w:cs="Arial"/>
            </w:rPr>
          </w:pPr>
          <w:hyperlink w:anchor="_bookmark2109" w:history="1">
            <w:r w:rsidR="00C12992" w:rsidRPr="001058B5">
              <w:rPr>
                <w:rFonts w:ascii="Arial" w:hAnsi="Arial" w:cs="Arial"/>
              </w:rPr>
              <w:t>Listing Active Object Audit Options for</w:t>
            </w:r>
            <w:r w:rsidR="00C12992" w:rsidRPr="001058B5">
              <w:rPr>
                <w:rFonts w:ascii="Arial" w:hAnsi="Arial" w:cs="Arial"/>
                <w:spacing w:val="-6"/>
              </w:rPr>
              <w:t xml:space="preserve"> </w:t>
            </w:r>
            <w:r w:rsidR="00C12992" w:rsidRPr="001058B5">
              <w:rPr>
                <w:rFonts w:ascii="Arial" w:hAnsi="Arial" w:cs="Arial"/>
              </w:rPr>
              <w:t>Specific</w:t>
            </w:r>
            <w:r w:rsidR="00C12992" w:rsidRPr="001058B5">
              <w:rPr>
                <w:rFonts w:ascii="Arial" w:hAnsi="Arial" w:cs="Arial"/>
                <w:spacing w:val="-1"/>
              </w:rPr>
              <w:t xml:space="preserve"> </w:t>
            </w:r>
            <w:r w:rsidR="00C12992" w:rsidRPr="001058B5">
              <w:rPr>
                <w:rFonts w:ascii="Arial" w:hAnsi="Arial" w:cs="Arial"/>
              </w:rPr>
              <w:t>Objects</w:t>
            </w:r>
          </w:hyperlink>
          <w:r w:rsidR="00C12992" w:rsidRPr="001058B5">
            <w:rPr>
              <w:rFonts w:ascii="Arial" w:hAnsi="Arial" w:cs="Arial"/>
            </w:rPr>
            <w:tab/>
            <w:t>9-83</w:t>
          </w:r>
        </w:p>
        <w:p w14:paraId="000DADA9" w14:textId="77777777" w:rsidR="008C539B" w:rsidRPr="001058B5" w:rsidRDefault="007E0590">
          <w:pPr>
            <w:pStyle w:val="TOC8"/>
            <w:tabs>
              <w:tab w:val="right" w:leader="dot" w:pos="9338"/>
            </w:tabs>
            <w:spacing w:before="33"/>
            <w:rPr>
              <w:rFonts w:ascii="Arial" w:hAnsi="Arial" w:cs="Arial"/>
            </w:rPr>
          </w:pPr>
          <w:hyperlink w:anchor="_bookmark2111" w:history="1">
            <w:r w:rsidR="00C12992" w:rsidRPr="001058B5">
              <w:rPr>
                <w:rFonts w:ascii="Arial" w:hAnsi="Arial" w:cs="Arial"/>
              </w:rPr>
              <w:t>Listing Default Object</w:t>
            </w:r>
            <w:r w:rsidR="00C12992" w:rsidRPr="001058B5">
              <w:rPr>
                <w:rFonts w:ascii="Arial" w:hAnsi="Arial" w:cs="Arial"/>
                <w:spacing w:val="-1"/>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Options</w:t>
            </w:r>
          </w:hyperlink>
          <w:r w:rsidR="00C12992" w:rsidRPr="001058B5">
            <w:rPr>
              <w:rFonts w:ascii="Arial" w:hAnsi="Arial" w:cs="Arial"/>
            </w:rPr>
            <w:tab/>
            <w:t>9-83</w:t>
          </w:r>
        </w:p>
        <w:p w14:paraId="27CBDDB3" w14:textId="77777777" w:rsidR="008C539B" w:rsidRPr="001058B5" w:rsidRDefault="007E0590">
          <w:pPr>
            <w:pStyle w:val="TOC8"/>
            <w:tabs>
              <w:tab w:val="right" w:leader="dot" w:pos="9338"/>
            </w:tabs>
            <w:rPr>
              <w:rFonts w:ascii="Arial" w:hAnsi="Arial" w:cs="Arial"/>
            </w:rPr>
          </w:pPr>
          <w:hyperlink w:anchor="_bookmark2113" w:history="1">
            <w:r w:rsidR="00C12992" w:rsidRPr="001058B5">
              <w:rPr>
                <w:rFonts w:ascii="Arial" w:hAnsi="Arial" w:cs="Arial"/>
              </w:rPr>
              <w:t>Listing</w:t>
            </w:r>
            <w:r w:rsidR="00C12992" w:rsidRPr="001058B5">
              <w:rPr>
                <w:rFonts w:ascii="Arial" w:hAnsi="Arial" w:cs="Arial"/>
                <w:spacing w:val="-1"/>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Records</w:t>
            </w:r>
          </w:hyperlink>
          <w:r w:rsidR="00C12992" w:rsidRPr="001058B5">
            <w:rPr>
              <w:rFonts w:ascii="Arial" w:hAnsi="Arial" w:cs="Arial"/>
            </w:rPr>
            <w:tab/>
            <w:t>9-83</w:t>
          </w:r>
        </w:p>
        <w:p w14:paraId="5304E36F" w14:textId="77777777" w:rsidR="008C539B" w:rsidRPr="001058B5" w:rsidRDefault="007E0590">
          <w:pPr>
            <w:pStyle w:val="TOC8"/>
            <w:tabs>
              <w:tab w:val="right" w:leader="dot" w:pos="9338"/>
            </w:tabs>
            <w:rPr>
              <w:rFonts w:ascii="Arial" w:hAnsi="Arial" w:cs="Arial"/>
            </w:rPr>
          </w:pPr>
          <w:hyperlink w:anchor="_bookmark2114" w:history="1">
            <w:r w:rsidR="00C12992" w:rsidRPr="001058B5">
              <w:rPr>
                <w:rFonts w:ascii="Arial" w:hAnsi="Arial" w:cs="Arial"/>
              </w:rPr>
              <w:t>Listing Audit Records for the AUDIT</w:t>
            </w:r>
            <w:r w:rsidR="00C12992" w:rsidRPr="001058B5">
              <w:rPr>
                <w:rFonts w:ascii="Arial" w:hAnsi="Arial" w:cs="Arial"/>
                <w:spacing w:val="-6"/>
              </w:rPr>
              <w:t xml:space="preserve"> </w:t>
            </w:r>
            <w:r w:rsidR="00C12992" w:rsidRPr="001058B5">
              <w:rPr>
                <w:rFonts w:ascii="Arial" w:hAnsi="Arial" w:cs="Arial"/>
              </w:rPr>
              <w:t>SESSION</w:t>
            </w:r>
            <w:r w:rsidR="00C12992" w:rsidRPr="001058B5">
              <w:rPr>
                <w:rFonts w:ascii="Arial" w:hAnsi="Arial" w:cs="Arial"/>
                <w:spacing w:val="-1"/>
              </w:rPr>
              <w:t xml:space="preserve"> </w:t>
            </w:r>
            <w:r w:rsidR="00C12992" w:rsidRPr="001058B5">
              <w:rPr>
                <w:rFonts w:ascii="Arial" w:hAnsi="Arial" w:cs="Arial"/>
              </w:rPr>
              <w:t>Option</w:t>
            </w:r>
          </w:hyperlink>
          <w:r w:rsidR="00C12992" w:rsidRPr="001058B5">
            <w:rPr>
              <w:rFonts w:ascii="Arial" w:hAnsi="Arial" w:cs="Arial"/>
            </w:rPr>
            <w:tab/>
            <w:t>9-83</w:t>
          </w:r>
        </w:p>
        <w:p w14:paraId="7D9604C5" w14:textId="77777777" w:rsidR="008C539B" w:rsidRPr="001058B5" w:rsidRDefault="007E0590">
          <w:pPr>
            <w:pStyle w:val="TOC5"/>
            <w:tabs>
              <w:tab w:val="right" w:leader="dot" w:pos="9338"/>
            </w:tabs>
            <w:spacing w:before="32"/>
            <w:rPr>
              <w:rFonts w:ascii="Arial" w:hAnsi="Arial" w:cs="Arial"/>
            </w:rPr>
          </w:pPr>
          <w:hyperlink w:anchor="_bookmark2115" w:history="1">
            <w:r w:rsidR="00C12992" w:rsidRPr="001058B5">
              <w:rPr>
                <w:rFonts w:ascii="Arial" w:hAnsi="Arial" w:cs="Arial"/>
              </w:rPr>
              <w:t>Deleting the Audit</w:t>
            </w:r>
            <w:r w:rsidR="00C12992" w:rsidRPr="001058B5">
              <w:rPr>
                <w:rFonts w:ascii="Arial" w:hAnsi="Arial" w:cs="Arial"/>
                <w:spacing w:val="-1"/>
              </w:rPr>
              <w:t xml:space="preserve"> </w:t>
            </w:r>
            <w:r w:rsidR="00C12992" w:rsidRPr="001058B5">
              <w:rPr>
                <w:rFonts w:ascii="Arial" w:hAnsi="Arial" w:cs="Arial"/>
              </w:rPr>
              <w:t>Trail</w:t>
            </w:r>
            <w:r w:rsidR="00C12992" w:rsidRPr="001058B5">
              <w:rPr>
                <w:rFonts w:ascii="Arial" w:hAnsi="Arial" w:cs="Arial"/>
                <w:spacing w:val="-1"/>
              </w:rPr>
              <w:t xml:space="preserve"> </w:t>
            </w:r>
            <w:r w:rsidR="00C12992" w:rsidRPr="001058B5">
              <w:rPr>
                <w:rFonts w:ascii="Arial" w:hAnsi="Arial" w:cs="Arial"/>
              </w:rPr>
              <w:t>Views</w:t>
            </w:r>
          </w:hyperlink>
          <w:r w:rsidR="00C12992" w:rsidRPr="001058B5">
            <w:rPr>
              <w:rFonts w:ascii="Arial" w:hAnsi="Arial" w:cs="Arial"/>
            </w:rPr>
            <w:tab/>
            <w:t>9-84</w:t>
          </w:r>
        </w:p>
        <w:p w14:paraId="7F41E589" w14:textId="77777777" w:rsidR="008C539B" w:rsidRPr="001058B5" w:rsidRDefault="007E0590" w:rsidP="00601E2D">
          <w:pPr>
            <w:pStyle w:val="TOC1"/>
            <w:numPr>
              <w:ilvl w:val="0"/>
              <w:numId w:val="117"/>
            </w:numPr>
            <w:tabs>
              <w:tab w:val="left" w:pos="673"/>
              <w:tab w:val="left" w:pos="674"/>
            </w:tabs>
            <w:ind w:left="673" w:hanging="573"/>
            <w:jc w:val="left"/>
          </w:pPr>
          <w:hyperlink w:anchor="_bookmark2119" w:history="1">
            <w:r w:rsidR="00C12992" w:rsidRPr="001058B5">
              <w:t>Keeping Your Oracle Database</w:t>
            </w:r>
            <w:r w:rsidR="00C12992" w:rsidRPr="001058B5">
              <w:rPr>
                <w:spacing w:val="-2"/>
              </w:rPr>
              <w:t xml:space="preserve"> </w:t>
            </w:r>
            <w:r w:rsidR="00C12992" w:rsidRPr="001058B5">
              <w:t>Secure</w:t>
            </w:r>
          </w:hyperlink>
        </w:p>
        <w:p w14:paraId="1E0FAF3C" w14:textId="77777777" w:rsidR="008C539B" w:rsidRPr="001058B5" w:rsidRDefault="007E0590">
          <w:pPr>
            <w:pStyle w:val="TOC2"/>
            <w:tabs>
              <w:tab w:val="right" w:leader="dot" w:pos="9338"/>
            </w:tabs>
            <w:spacing w:before="135"/>
            <w:rPr>
              <w:rFonts w:ascii="Arial" w:hAnsi="Arial" w:cs="Arial"/>
              <w:b w:val="0"/>
            </w:rPr>
          </w:pPr>
          <w:hyperlink w:anchor="_bookmark2120" w:history="1">
            <w:r w:rsidR="00C12992" w:rsidRPr="001058B5">
              <w:rPr>
                <w:rFonts w:ascii="Arial" w:hAnsi="Arial" w:cs="Arial"/>
              </w:rPr>
              <w:t>About the Security Guidelines in</w:t>
            </w:r>
            <w:r w:rsidR="00C12992" w:rsidRPr="001058B5">
              <w:rPr>
                <w:rFonts w:ascii="Arial" w:hAnsi="Arial" w:cs="Arial"/>
                <w:spacing w:val="-3"/>
              </w:rPr>
              <w:t xml:space="preserve"> </w:t>
            </w:r>
            <w:r w:rsidR="00C12992" w:rsidRPr="001058B5">
              <w:rPr>
                <w:rFonts w:ascii="Arial" w:hAnsi="Arial" w:cs="Arial"/>
              </w:rPr>
              <w:t>This</w:t>
            </w:r>
            <w:r w:rsidR="00C12992" w:rsidRPr="001058B5">
              <w:rPr>
                <w:rFonts w:ascii="Arial" w:hAnsi="Arial" w:cs="Arial"/>
                <w:spacing w:val="-2"/>
              </w:rPr>
              <w:t xml:space="preserve"> </w:t>
            </w:r>
            <w:r w:rsidR="00C12992" w:rsidRPr="001058B5">
              <w:rPr>
                <w:rFonts w:ascii="Arial" w:hAnsi="Arial" w:cs="Arial"/>
              </w:rPr>
              <w:t>Chapter</w:t>
            </w:r>
          </w:hyperlink>
          <w:r w:rsidR="00C12992" w:rsidRPr="001058B5">
            <w:rPr>
              <w:rFonts w:ascii="Arial" w:hAnsi="Arial" w:cs="Arial"/>
            </w:rPr>
            <w:tab/>
          </w:r>
          <w:r w:rsidR="00C12992" w:rsidRPr="001058B5">
            <w:rPr>
              <w:rFonts w:ascii="Arial" w:hAnsi="Arial" w:cs="Arial"/>
              <w:b w:val="0"/>
            </w:rPr>
            <w:t>10-1</w:t>
          </w:r>
        </w:p>
        <w:p w14:paraId="5AC24B04" w14:textId="77777777" w:rsidR="008C539B" w:rsidRPr="001058B5" w:rsidRDefault="007E0590">
          <w:pPr>
            <w:pStyle w:val="TOC2"/>
            <w:tabs>
              <w:tab w:val="right" w:leader="dot" w:pos="9338"/>
            </w:tabs>
            <w:spacing w:before="38"/>
            <w:rPr>
              <w:rFonts w:ascii="Arial" w:hAnsi="Arial" w:cs="Arial"/>
              <w:b w:val="0"/>
            </w:rPr>
          </w:pPr>
          <w:hyperlink w:anchor="_bookmark2121" w:history="1">
            <w:r w:rsidR="00C12992" w:rsidRPr="001058B5">
              <w:rPr>
                <w:rFonts w:ascii="Arial" w:hAnsi="Arial" w:cs="Arial"/>
              </w:rPr>
              <w:t>Downloading Security Patches and Contacting Oracle</w:t>
            </w:r>
            <w:r w:rsidR="00C12992" w:rsidRPr="001058B5">
              <w:rPr>
                <w:rFonts w:ascii="Arial" w:hAnsi="Arial" w:cs="Arial"/>
                <w:spacing w:val="-13"/>
              </w:rPr>
              <w:t xml:space="preserve"> </w:t>
            </w:r>
            <w:r w:rsidR="00C12992" w:rsidRPr="001058B5">
              <w:rPr>
                <w:rFonts w:ascii="Arial" w:hAnsi="Arial" w:cs="Arial"/>
              </w:rPr>
              <w:t>Regarding</w:t>
            </w:r>
            <w:r w:rsidR="00C12992" w:rsidRPr="001058B5">
              <w:rPr>
                <w:rFonts w:ascii="Arial" w:hAnsi="Arial" w:cs="Arial"/>
                <w:spacing w:val="-2"/>
              </w:rPr>
              <w:t xml:space="preserve"> </w:t>
            </w:r>
            <w:r w:rsidR="00C12992" w:rsidRPr="001058B5">
              <w:rPr>
                <w:rFonts w:ascii="Arial" w:hAnsi="Arial" w:cs="Arial"/>
              </w:rPr>
              <w:t>Vulnerabilities</w:t>
            </w:r>
          </w:hyperlink>
          <w:r w:rsidR="00C12992" w:rsidRPr="001058B5">
            <w:rPr>
              <w:rFonts w:ascii="Arial" w:hAnsi="Arial" w:cs="Arial"/>
            </w:rPr>
            <w:tab/>
          </w:r>
          <w:r w:rsidR="00C12992" w:rsidRPr="001058B5">
            <w:rPr>
              <w:rFonts w:ascii="Arial" w:hAnsi="Arial" w:cs="Arial"/>
              <w:b w:val="0"/>
            </w:rPr>
            <w:t>10-2</w:t>
          </w:r>
        </w:p>
        <w:p w14:paraId="6AC4B776" w14:textId="77777777" w:rsidR="008C539B" w:rsidRPr="001058B5" w:rsidRDefault="007E0590">
          <w:pPr>
            <w:pStyle w:val="TOC5"/>
            <w:tabs>
              <w:tab w:val="right" w:leader="dot" w:pos="9338"/>
            </w:tabs>
            <w:spacing w:before="35"/>
            <w:rPr>
              <w:rFonts w:ascii="Arial" w:hAnsi="Arial" w:cs="Arial"/>
            </w:rPr>
          </w:pPr>
          <w:hyperlink w:anchor="_bookmark2123" w:history="1">
            <w:r w:rsidR="00C12992" w:rsidRPr="001058B5">
              <w:rPr>
                <w:rFonts w:ascii="Arial" w:hAnsi="Arial" w:cs="Arial"/>
              </w:rPr>
              <w:t>Applying Security Patches and</w:t>
            </w:r>
            <w:r w:rsidR="00C12992" w:rsidRPr="001058B5">
              <w:rPr>
                <w:rFonts w:ascii="Arial" w:hAnsi="Arial" w:cs="Arial"/>
                <w:spacing w:val="-3"/>
              </w:rPr>
              <w:t xml:space="preserve"> </w:t>
            </w:r>
            <w:r w:rsidR="00C12992" w:rsidRPr="001058B5">
              <w:rPr>
                <w:rFonts w:ascii="Arial" w:hAnsi="Arial" w:cs="Arial"/>
              </w:rPr>
              <w:t>Workaround</w:t>
            </w:r>
            <w:r w:rsidR="00C12992" w:rsidRPr="001058B5">
              <w:rPr>
                <w:rFonts w:ascii="Arial" w:hAnsi="Arial" w:cs="Arial"/>
                <w:spacing w:val="-1"/>
              </w:rPr>
              <w:t xml:space="preserve"> </w:t>
            </w:r>
            <w:r w:rsidR="00C12992" w:rsidRPr="001058B5">
              <w:rPr>
                <w:rFonts w:ascii="Arial" w:hAnsi="Arial" w:cs="Arial"/>
              </w:rPr>
              <w:t>Solutions</w:t>
            </w:r>
          </w:hyperlink>
          <w:r w:rsidR="00C12992" w:rsidRPr="001058B5">
            <w:rPr>
              <w:rFonts w:ascii="Arial" w:hAnsi="Arial" w:cs="Arial"/>
            </w:rPr>
            <w:tab/>
            <w:t>10-2</w:t>
          </w:r>
        </w:p>
        <w:p w14:paraId="17BF0FFF" w14:textId="77777777" w:rsidR="008C539B" w:rsidRPr="001058B5" w:rsidRDefault="007E0590">
          <w:pPr>
            <w:pStyle w:val="TOC5"/>
            <w:tabs>
              <w:tab w:val="right" w:leader="dot" w:pos="9338"/>
            </w:tabs>
            <w:spacing w:before="32"/>
            <w:rPr>
              <w:rFonts w:ascii="Arial" w:hAnsi="Arial" w:cs="Arial"/>
            </w:rPr>
          </w:pPr>
          <w:hyperlink w:anchor="_bookmark2128" w:history="1">
            <w:r w:rsidR="00C12992" w:rsidRPr="001058B5">
              <w:rPr>
                <w:rFonts w:ascii="Arial" w:hAnsi="Arial" w:cs="Arial"/>
              </w:rPr>
              <w:t>Contacting Oracle Security Regarding Vulnerabilities in</w:t>
            </w:r>
            <w:r w:rsidR="00C12992" w:rsidRPr="001058B5">
              <w:rPr>
                <w:rFonts w:ascii="Arial" w:hAnsi="Arial" w:cs="Arial"/>
                <w:spacing w:val="-6"/>
              </w:rPr>
              <w:t xml:space="preserve"> </w:t>
            </w:r>
            <w:r w:rsidR="00C12992" w:rsidRPr="001058B5">
              <w:rPr>
                <w:rFonts w:ascii="Arial" w:hAnsi="Arial" w:cs="Arial"/>
              </w:rPr>
              <w:t>Oracle</w:t>
            </w:r>
            <w:r w:rsidR="00C12992" w:rsidRPr="001058B5">
              <w:rPr>
                <w:rFonts w:ascii="Arial" w:hAnsi="Arial" w:cs="Arial"/>
                <w:spacing w:val="-2"/>
              </w:rPr>
              <w:t xml:space="preserve"> </w:t>
            </w:r>
            <w:r w:rsidR="00C12992" w:rsidRPr="001058B5">
              <w:rPr>
                <w:rFonts w:ascii="Arial" w:hAnsi="Arial" w:cs="Arial"/>
              </w:rPr>
              <w:t>Database</w:t>
            </w:r>
          </w:hyperlink>
          <w:r w:rsidR="00C12992" w:rsidRPr="001058B5">
            <w:rPr>
              <w:rFonts w:ascii="Arial" w:hAnsi="Arial" w:cs="Arial"/>
            </w:rPr>
            <w:tab/>
            <w:t>10-2</w:t>
          </w:r>
        </w:p>
        <w:p w14:paraId="17D5734B" w14:textId="77777777" w:rsidR="008C539B" w:rsidRPr="001058B5" w:rsidRDefault="007E0590">
          <w:pPr>
            <w:pStyle w:val="TOC2"/>
            <w:tabs>
              <w:tab w:val="right" w:leader="dot" w:pos="9338"/>
            </w:tabs>
            <w:rPr>
              <w:rFonts w:ascii="Arial" w:hAnsi="Arial" w:cs="Arial"/>
              <w:b w:val="0"/>
            </w:rPr>
          </w:pPr>
          <w:hyperlink w:anchor="_bookmark2130" w:history="1">
            <w:r w:rsidR="00C12992" w:rsidRPr="001058B5">
              <w:rPr>
                <w:rFonts w:ascii="Arial" w:hAnsi="Arial" w:cs="Arial"/>
              </w:rPr>
              <w:t>Guidelines for Securing User Accounts</w:t>
            </w:r>
            <w:r w:rsidR="00C12992" w:rsidRPr="001058B5">
              <w:rPr>
                <w:rFonts w:ascii="Arial" w:hAnsi="Arial" w:cs="Arial"/>
                <w:spacing w:val="-3"/>
              </w:rPr>
              <w:t xml:space="preserve"> </w:t>
            </w:r>
            <w:r w:rsidR="00C12992" w:rsidRPr="001058B5">
              <w:rPr>
                <w:rFonts w:ascii="Arial" w:hAnsi="Arial" w:cs="Arial"/>
              </w:rPr>
              <w:t>and</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r>
          <w:r w:rsidR="00C12992" w:rsidRPr="001058B5">
            <w:rPr>
              <w:rFonts w:ascii="Arial" w:hAnsi="Arial" w:cs="Arial"/>
              <w:b w:val="0"/>
            </w:rPr>
            <w:t>10-2</w:t>
          </w:r>
        </w:p>
        <w:p w14:paraId="72B4CCEC" w14:textId="77777777" w:rsidR="008C539B" w:rsidRPr="001058B5" w:rsidRDefault="007E0590">
          <w:pPr>
            <w:pStyle w:val="TOC2"/>
            <w:tabs>
              <w:tab w:val="right" w:leader="dot" w:pos="9338"/>
            </w:tabs>
            <w:spacing w:before="38"/>
            <w:rPr>
              <w:rFonts w:ascii="Arial" w:hAnsi="Arial" w:cs="Arial"/>
              <w:b w:val="0"/>
            </w:rPr>
          </w:pPr>
          <w:hyperlink w:anchor="_bookmark2159" w:history="1">
            <w:r w:rsidR="00C12992" w:rsidRPr="001058B5">
              <w:rPr>
                <w:rFonts w:ascii="Arial" w:hAnsi="Arial" w:cs="Arial"/>
              </w:rPr>
              <w:t>Guidelines for</w:t>
            </w:r>
            <w:r w:rsidR="00C12992" w:rsidRPr="001058B5">
              <w:rPr>
                <w:rFonts w:ascii="Arial" w:hAnsi="Arial" w:cs="Arial"/>
                <w:spacing w:val="-2"/>
              </w:rPr>
              <w:t xml:space="preserve"> </w:t>
            </w:r>
            <w:r w:rsidR="00C12992" w:rsidRPr="001058B5">
              <w:rPr>
                <w:rFonts w:ascii="Arial" w:hAnsi="Arial" w:cs="Arial"/>
              </w:rPr>
              <w:t>Securing</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r>
          <w:r w:rsidR="00C12992" w:rsidRPr="001058B5">
            <w:rPr>
              <w:rFonts w:ascii="Arial" w:hAnsi="Arial" w:cs="Arial"/>
              <w:b w:val="0"/>
            </w:rPr>
            <w:t>10-6</w:t>
          </w:r>
        </w:p>
        <w:p w14:paraId="1D268148" w14:textId="77777777" w:rsidR="008C539B" w:rsidRPr="001058B5" w:rsidRDefault="007E0590">
          <w:pPr>
            <w:pStyle w:val="TOC2"/>
            <w:tabs>
              <w:tab w:val="right" w:leader="dot" w:pos="9338"/>
            </w:tabs>
            <w:spacing w:before="40"/>
            <w:rPr>
              <w:rFonts w:ascii="Arial" w:hAnsi="Arial" w:cs="Arial"/>
              <w:b w:val="0"/>
            </w:rPr>
          </w:pPr>
          <w:hyperlink w:anchor="_bookmark2166" w:history="1">
            <w:r w:rsidR="00C12992" w:rsidRPr="001058B5">
              <w:rPr>
                <w:rFonts w:ascii="Arial" w:hAnsi="Arial" w:cs="Arial"/>
              </w:rPr>
              <w:t>Guidelines for</w:t>
            </w:r>
            <w:r w:rsidR="00C12992" w:rsidRPr="001058B5">
              <w:rPr>
                <w:rFonts w:ascii="Arial" w:hAnsi="Arial" w:cs="Arial"/>
                <w:spacing w:val="-2"/>
              </w:rPr>
              <w:t xml:space="preserve"> </w:t>
            </w:r>
            <w:r w:rsidR="00C12992" w:rsidRPr="001058B5">
              <w:rPr>
                <w:rFonts w:ascii="Arial" w:hAnsi="Arial" w:cs="Arial"/>
              </w:rPr>
              <w:t>Securing</w:t>
            </w:r>
            <w:r w:rsidR="00C12992" w:rsidRPr="001058B5">
              <w:rPr>
                <w:rFonts w:ascii="Arial" w:hAnsi="Arial" w:cs="Arial"/>
                <w:spacing w:val="-1"/>
              </w:rPr>
              <w:t xml:space="preserve"> </w:t>
            </w:r>
            <w:r w:rsidR="00C12992" w:rsidRPr="001058B5">
              <w:rPr>
                <w:rFonts w:ascii="Arial" w:hAnsi="Arial" w:cs="Arial"/>
              </w:rPr>
              <w:t>Passwords</w:t>
            </w:r>
          </w:hyperlink>
          <w:r w:rsidR="00C12992" w:rsidRPr="001058B5">
            <w:rPr>
              <w:rFonts w:ascii="Arial" w:hAnsi="Arial" w:cs="Arial"/>
            </w:rPr>
            <w:tab/>
          </w:r>
          <w:r w:rsidR="00C12992" w:rsidRPr="001058B5">
            <w:rPr>
              <w:rFonts w:ascii="Arial" w:hAnsi="Arial" w:cs="Arial"/>
              <w:b w:val="0"/>
            </w:rPr>
            <w:t>10-7</w:t>
          </w:r>
        </w:p>
        <w:p w14:paraId="693A7142" w14:textId="77777777" w:rsidR="008C539B" w:rsidRPr="001058B5" w:rsidRDefault="007E0590">
          <w:pPr>
            <w:pStyle w:val="TOC2"/>
            <w:tabs>
              <w:tab w:val="right" w:leader="dot" w:pos="9339"/>
            </w:tabs>
            <w:spacing w:before="39"/>
            <w:rPr>
              <w:rFonts w:ascii="Arial" w:hAnsi="Arial" w:cs="Arial"/>
              <w:b w:val="0"/>
            </w:rPr>
          </w:pPr>
          <w:hyperlink w:anchor="_bookmark2194" w:history="1">
            <w:r w:rsidR="00C12992" w:rsidRPr="001058B5">
              <w:rPr>
                <w:rFonts w:ascii="Arial" w:hAnsi="Arial" w:cs="Arial"/>
              </w:rPr>
              <w:t>Guidelines for</w:t>
            </w:r>
            <w:r w:rsidR="00C12992" w:rsidRPr="001058B5">
              <w:rPr>
                <w:rFonts w:ascii="Arial" w:hAnsi="Arial" w:cs="Arial"/>
                <w:spacing w:val="-2"/>
              </w:rPr>
              <w:t xml:space="preserve"> </w:t>
            </w:r>
            <w:r w:rsidR="00C12992" w:rsidRPr="001058B5">
              <w:rPr>
                <w:rFonts w:ascii="Arial" w:hAnsi="Arial" w:cs="Arial"/>
              </w:rPr>
              <w:t>Securing</w:t>
            </w:r>
            <w:r w:rsidR="00C12992" w:rsidRPr="001058B5">
              <w:rPr>
                <w:rFonts w:ascii="Arial" w:hAnsi="Arial" w:cs="Arial"/>
                <w:spacing w:val="-1"/>
              </w:rPr>
              <w:t xml:space="preserve"> </w:t>
            </w:r>
            <w:r w:rsidR="00C12992" w:rsidRPr="001058B5">
              <w:rPr>
                <w:rFonts w:ascii="Arial" w:hAnsi="Arial" w:cs="Arial"/>
              </w:rPr>
              <w:t>Data</w:t>
            </w:r>
          </w:hyperlink>
          <w:r w:rsidR="00C12992" w:rsidRPr="001058B5">
            <w:rPr>
              <w:rFonts w:ascii="Arial" w:hAnsi="Arial" w:cs="Arial"/>
            </w:rPr>
            <w:tab/>
          </w:r>
          <w:r w:rsidR="00C12992" w:rsidRPr="001058B5">
            <w:rPr>
              <w:rFonts w:ascii="Arial" w:hAnsi="Arial" w:cs="Arial"/>
              <w:b w:val="0"/>
            </w:rPr>
            <w:t>10-10</w:t>
          </w:r>
        </w:p>
        <w:p w14:paraId="0217E379" w14:textId="77777777" w:rsidR="008C539B" w:rsidRPr="001058B5" w:rsidRDefault="007E0590">
          <w:pPr>
            <w:pStyle w:val="TOC2"/>
            <w:tabs>
              <w:tab w:val="right" w:leader="dot" w:pos="9339"/>
            </w:tabs>
            <w:spacing w:before="38"/>
            <w:rPr>
              <w:rFonts w:ascii="Arial" w:hAnsi="Arial" w:cs="Arial"/>
              <w:b w:val="0"/>
            </w:rPr>
          </w:pPr>
          <w:hyperlink w:anchor="_bookmark2215" w:history="1">
            <w:r w:rsidR="00C12992" w:rsidRPr="001058B5">
              <w:rPr>
                <w:rFonts w:ascii="Arial" w:hAnsi="Arial" w:cs="Arial"/>
              </w:rPr>
              <w:t>Guidelines for Securing the ORACLE_LOADER</w:t>
            </w:r>
            <w:r w:rsidR="00C12992" w:rsidRPr="001058B5">
              <w:rPr>
                <w:rFonts w:ascii="Arial" w:hAnsi="Arial" w:cs="Arial"/>
                <w:spacing w:val="-4"/>
              </w:rPr>
              <w:t xml:space="preserve"> </w:t>
            </w:r>
            <w:r w:rsidR="00C12992" w:rsidRPr="001058B5">
              <w:rPr>
                <w:rFonts w:ascii="Arial" w:hAnsi="Arial" w:cs="Arial"/>
              </w:rPr>
              <w:t>Access</w:t>
            </w:r>
            <w:r w:rsidR="00C12992" w:rsidRPr="001058B5">
              <w:rPr>
                <w:rFonts w:ascii="Arial" w:hAnsi="Arial" w:cs="Arial"/>
                <w:spacing w:val="-2"/>
              </w:rPr>
              <w:t xml:space="preserve"> </w:t>
            </w:r>
            <w:r w:rsidR="00C12992" w:rsidRPr="001058B5">
              <w:rPr>
                <w:rFonts w:ascii="Arial" w:hAnsi="Arial" w:cs="Arial"/>
              </w:rPr>
              <w:t>Driver</w:t>
            </w:r>
          </w:hyperlink>
          <w:r w:rsidR="00C12992" w:rsidRPr="001058B5">
            <w:rPr>
              <w:rFonts w:ascii="Arial" w:hAnsi="Arial" w:cs="Arial"/>
            </w:rPr>
            <w:tab/>
          </w:r>
          <w:r w:rsidR="00C12992" w:rsidRPr="001058B5">
            <w:rPr>
              <w:rFonts w:ascii="Arial" w:hAnsi="Arial" w:cs="Arial"/>
              <w:b w:val="0"/>
            </w:rPr>
            <w:t>10-11</w:t>
          </w:r>
        </w:p>
        <w:p w14:paraId="697E3B0C" w14:textId="77777777" w:rsidR="008C539B" w:rsidRPr="001058B5" w:rsidRDefault="007E0590">
          <w:pPr>
            <w:pStyle w:val="TOC2"/>
            <w:tabs>
              <w:tab w:val="right" w:leader="dot" w:pos="9339"/>
            </w:tabs>
            <w:spacing w:before="40"/>
            <w:rPr>
              <w:rFonts w:ascii="Arial" w:hAnsi="Arial" w:cs="Arial"/>
              <w:b w:val="0"/>
            </w:rPr>
          </w:pPr>
          <w:hyperlink w:anchor="_bookmark2219" w:history="1">
            <w:r w:rsidR="00C12992" w:rsidRPr="001058B5">
              <w:rPr>
                <w:rFonts w:ascii="Arial" w:hAnsi="Arial" w:cs="Arial"/>
              </w:rPr>
              <w:t>Guidelines for Securing a Database Installation</w:t>
            </w:r>
            <w:r w:rsidR="00C12992" w:rsidRPr="001058B5">
              <w:rPr>
                <w:rFonts w:ascii="Arial" w:hAnsi="Arial" w:cs="Arial"/>
                <w:spacing w:val="-5"/>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Configuration</w:t>
            </w:r>
          </w:hyperlink>
          <w:r w:rsidR="00C12992" w:rsidRPr="001058B5">
            <w:rPr>
              <w:rFonts w:ascii="Arial" w:hAnsi="Arial" w:cs="Arial"/>
            </w:rPr>
            <w:tab/>
          </w:r>
          <w:r w:rsidR="00C12992" w:rsidRPr="001058B5">
            <w:rPr>
              <w:rFonts w:ascii="Arial" w:hAnsi="Arial" w:cs="Arial"/>
              <w:b w:val="0"/>
            </w:rPr>
            <w:t>10-12</w:t>
          </w:r>
        </w:p>
        <w:p w14:paraId="2AAC2E01" w14:textId="77777777" w:rsidR="008C539B" w:rsidRPr="001058B5" w:rsidRDefault="007E0590">
          <w:pPr>
            <w:pStyle w:val="TOC2"/>
            <w:tabs>
              <w:tab w:val="right" w:leader="dot" w:pos="9339"/>
            </w:tabs>
            <w:spacing w:before="38"/>
            <w:rPr>
              <w:rFonts w:ascii="Arial" w:hAnsi="Arial" w:cs="Arial"/>
              <w:b w:val="0"/>
            </w:rPr>
          </w:pPr>
          <w:hyperlink w:anchor="_bookmark2226" w:history="1">
            <w:r w:rsidR="00C12992" w:rsidRPr="001058B5">
              <w:rPr>
                <w:rFonts w:ascii="Arial" w:hAnsi="Arial" w:cs="Arial"/>
              </w:rPr>
              <w:t>Guidelines for Securing</w:t>
            </w:r>
            <w:r w:rsidR="00C12992" w:rsidRPr="001058B5">
              <w:rPr>
                <w:rFonts w:ascii="Arial" w:hAnsi="Arial" w:cs="Arial"/>
                <w:spacing w:val="-2"/>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Network</w:t>
            </w:r>
          </w:hyperlink>
          <w:r w:rsidR="00C12992" w:rsidRPr="001058B5">
            <w:rPr>
              <w:rFonts w:ascii="Arial" w:hAnsi="Arial" w:cs="Arial"/>
            </w:rPr>
            <w:tab/>
          </w:r>
          <w:r w:rsidR="00C12992" w:rsidRPr="001058B5">
            <w:rPr>
              <w:rFonts w:ascii="Arial" w:hAnsi="Arial" w:cs="Arial"/>
              <w:b w:val="0"/>
            </w:rPr>
            <w:t>10-13</w:t>
          </w:r>
        </w:p>
        <w:p w14:paraId="2A6DA366" w14:textId="77777777" w:rsidR="008C539B" w:rsidRPr="001058B5" w:rsidRDefault="007E0590">
          <w:pPr>
            <w:pStyle w:val="TOC5"/>
            <w:tabs>
              <w:tab w:val="right" w:leader="dot" w:pos="9339"/>
            </w:tabs>
            <w:spacing w:before="35"/>
            <w:rPr>
              <w:rFonts w:ascii="Arial" w:hAnsi="Arial" w:cs="Arial"/>
            </w:rPr>
          </w:pPr>
          <w:hyperlink w:anchor="_bookmark2228" w:history="1">
            <w:r w:rsidR="00C12992" w:rsidRPr="001058B5">
              <w:rPr>
                <w:rFonts w:ascii="Arial" w:hAnsi="Arial" w:cs="Arial"/>
              </w:rPr>
              <w:t>Securing the</w:t>
            </w:r>
            <w:r w:rsidR="00C12992" w:rsidRPr="001058B5">
              <w:rPr>
                <w:rFonts w:ascii="Arial" w:hAnsi="Arial" w:cs="Arial"/>
                <w:spacing w:val="-1"/>
              </w:rPr>
              <w:t xml:space="preserve"> </w:t>
            </w:r>
            <w:r w:rsidR="00C12992" w:rsidRPr="001058B5">
              <w:rPr>
                <w:rFonts w:ascii="Arial" w:hAnsi="Arial" w:cs="Arial"/>
              </w:rPr>
              <w:t>Client</w:t>
            </w:r>
            <w:r w:rsidR="00C12992" w:rsidRPr="001058B5">
              <w:rPr>
                <w:rFonts w:ascii="Arial" w:hAnsi="Arial" w:cs="Arial"/>
                <w:spacing w:val="-1"/>
              </w:rPr>
              <w:t xml:space="preserve"> </w:t>
            </w:r>
            <w:r w:rsidR="00C12992" w:rsidRPr="001058B5">
              <w:rPr>
                <w:rFonts w:ascii="Arial" w:hAnsi="Arial" w:cs="Arial"/>
              </w:rPr>
              <w:t>Connection</w:t>
            </w:r>
          </w:hyperlink>
          <w:r w:rsidR="00C12992" w:rsidRPr="001058B5">
            <w:rPr>
              <w:rFonts w:ascii="Arial" w:hAnsi="Arial" w:cs="Arial"/>
            </w:rPr>
            <w:tab/>
            <w:t>10-13</w:t>
          </w:r>
        </w:p>
        <w:p w14:paraId="4B223B06" w14:textId="77777777" w:rsidR="008C539B" w:rsidRPr="001058B5" w:rsidRDefault="007E0590">
          <w:pPr>
            <w:pStyle w:val="TOC5"/>
            <w:tabs>
              <w:tab w:val="right" w:leader="dot" w:pos="9339"/>
            </w:tabs>
            <w:spacing w:before="32"/>
            <w:rPr>
              <w:rFonts w:ascii="Arial" w:hAnsi="Arial" w:cs="Arial"/>
            </w:rPr>
          </w:pPr>
          <w:hyperlink w:anchor="_bookmark2239" w:history="1">
            <w:r w:rsidR="00C12992" w:rsidRPr="001058B5">
              <w:rPr>
                <w:rFonts w:ascii="Arial" w:hAnsi="Arial" w:cs="Arial"/>
              </w:rPr>
              <w:t>Securing the</w:t>
            </w:r>
            <w:r w:rsidR="00C12992" w:rsidRPr="001058B5">
              <w:rPr>
                <w:rFonts w:ascii="Arial" w:hAnsi="Arial" w:cs="Arial"/>
                <w:spacing w:val="-1"/>
              </w:rPr>
              <w:t xml:space="preserve"> </w:t>
            </w:r>
            <w:r w:rsidR="00C12992" w:rsidRPr="001058B5">
              <w:rPr>
                <w:rFonts w:ascii="Arial" w:hAnsi="Arial" w:cs="Arial"/>
              </w:rPr>
              <w:t>Network</w:t>
            </w:r>
            <w:r w:rsidR="00C12992" w:rsidRPr="001058B5">
              <w:rPr>
                <w:rFonts w:ascii="Arial" w:hAnsi="Arial" w:cs="Arial"/>
                <w:spacing w:val="-1"/>
              </w:rPr>
              <w:t xml:space="preserve"> </w:t>
            </w:r>
            <w:r w:rsidR="00C12992" w:rsidRPr="001058B5">
              <w:rPr>
                <w:rFonts w:ascii="Arial" w:hAnsi="Arial" w:cs="Arial"/>
              </w:rPr>
              <w:t>Connection</w:t>
            </w:r>
          </w:hyperlink>
          <w:r w:rsidR="00C12992" w:rsidRPr="001058B5">
            <w:rPr>
              <w:rFonts w:ascii="Arial" w:hAnsi="Arial" w:cs="Arial"/>
            </w:rPr>
            <w:tab/>
            <w:t>10-14</w:t>
          </w:r>
        </w:p>
        <w:p w14:paraId="7B3F2D24" w14:textId="77777777" w:rsidR="008C539B" w:rsidRPr="001058B5" w:rsidRDefault="007E0590">
          <w:pPr>
            <w:pStyle w:val="TOC5"/>
            <w:tabs>
              <w:tab w:val="right" w:leader="dot" w:pos="9339"/>
            </w:tabs>
            <w:rPr>
              <w:rFonts w:ascii="Arial" w:hAnsi="Arial" w:cs="Arial"/>
            </w:rPr>
          </w:pPr>
          <w:hyperlink w:anchor="_bookmark2269" w:history="1">
            <w:r w:rsidR="00C12992" w:rsidRPr="001058B5">
              <w:rPr>
                <w:rFonts w:ascii="Arial" w:hAnsi="Arial" w:cs="Arial"/>
              </w:rPr>
              <w:t>Securing a Secure Sockets</w:t>
            </w:r>
            <w:r w:rsidR="00C12992" w:rsidRPr="001058B5">
              <w:rPr>
                <w:rFonts w:ascii="Arial" w:hAnsi="Arial" w:cs="Arial"/>
                <w:spacing w:val="-2"/>
              </w:rPr>
              <w:t xml:space="preserve"> </w:t>
            </w:r>
            <w:r w:rsidR="00C12992" w:rsidRPr="001058B5">
              <w:rPr>
                <w:rFonts w:ascii="Arial" w:hAnsi="Arial" w:cs="Arial"/>
              </w:rPr>
              <w:t>Layer</w:t>
            </w:r>
            <w:r w:rsidR="00C12992" w:rsidRPr="001058B5">
              <w:rPr>
                <w:rFonts w:ascii="Arial" w:hAnsi="Arial" w:cs="Arial"/>
                <w:spacing w:val="-2"/>
              </w:rPr>
              <w:t xml:space="preserve"> </w:t>
            </w:r>
            <w:r w:rsidR="00C12992" w:rsidRPr="001058B5">
              <w:rPr>
                <w:rFonts w:ascii="Arial" w:hAnsi="Arial" w:cs="Arial"/>
              </w:rPr>
              <w:t>Connection</w:t>
            </w:r>
          </w:hyperlink>
          <w:r w:rsidR="00C12992" w:rsidRPr="001058B5">
            <w:rPr>
              <w:rFonts w:ascii="Arial" w:hAnsi="Arial" w:cs="Arial"/>
            </w:rPr>
            <w:tab/>
            <w:t>10-16</w:t>
          </w:r>
        </w:p>
        <w:p w14:paraId="41B3C7B9" w14:textId="77777777" w:rsidR="008C539B" w:rsidRPr="001058B5" w:rsidRDefault="007E0590">
          <w:pPr>
            <w:pStyle w:val="TOC2"/>
            <w:tabs>
              <w:tab w:val="right" w:leader="dot" w:pos="9339"/>
            </w:tabs>
            <w:spacing w:before="36"/>
            <w:rPr>
              <w:rFonts w:ascii="Arial" w:hAnsi="Arial" w:cs="Arial"/>
              <w:b w:val="0"/>
            </w:rPr>
          </w:pPr>
          <w:hyperlink w:anchor="_bookmark2284" w:history="1">
            <w:r w:rsidR="00C12992" w:rsidRPr="001058B5">
              <w:rPr>
                <w:rFonts w:ascii="Arial" w:hAnsi="Arial" w:cs="Arial"/>
              </w:rPr>
              <w:t>Guidelines</w:t>
            </w:r>
            <w:r w:rsidR="00C12992" w:rsidRPr="001058B5">
              <w:rPr>
                <w:rFonts w:ascii="Arial" w:hAnsi="Arial" w:cs="Arial"/>
                <w:spacing w:val="-1"/>
              </w:rPr>
              <w:t xml:space="preserve"> </w:t>
            </w:r>
            <w:r w:rsidR="00C12992" w:rsidRPr="001058B5">
              <w:rPr>
                <w:rFonts w:ascii="Arial" w:hAnsi="Arial" w:cs="Arial"/>
              </w:rPr>
              <w:t>for</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r>
          <w:r w:rsidR="00C12992" w:rsidRPr="001058B5">
            <w:rPr>
              <w:rFonts w:ascii="Arial" w:hAnsi="Arial" w:cs="Arial"/>
              <w:b w:val="0"/>
            </w:rPr>
            <w:t>10-18</w:t>
          </w:r>
        </w:p>
        <w:p w14:paraId="2901D19C" w14:textId="77777777" w:rsidR="008C539B" w:rsidRPr="001058B5" w:rsidRDefault="007E0590">
          <w:pPr>
            <w:pStyle w:val="TOC5"/>
            <w:tabs>
              <w:tab w:val="right" w:leader="dot" w:pos="9339"/>
            </w:tabs>
            <w:spacing w:before="35"/>
            <w:rPr>
              <w:rFonts w:ascii="Arial" w:hAnsi="Arial" w:cs="Arial"/>
            </w:rPr>
          </w:pPr>
          <w:hyperlink w:anchor="_bookmark2287"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Sensitive</w:t>
            </w:r>
            <w:r w:rsidR="00C12992" w:rsidRPr="001058B5">
              <w:rPr>
                <w:rFonts w:ascii="Arial" w:hAnsi="Arial" w:cs="Arial"/>
                <w:spacing w:val="-1"/>
              </w:rPr>
              <w:t xml:space="preserve"> </w:t>
            </w:r>
            <w:r w:rsidR="00C12992" w:rsidRPr="001058B5">
              <w:rPr>
                <w:rFonts w:ascii="Arial" w:hAnsi="Arial" w:cs="Arial"/>
              </w:rPr>
              <w:t>Information</w:t>
            </w:r>
          </w:hyperlink>
          <w:r w:rsidR="00C12992" w:rsidRPr="001058B5">
            <w:rPr>
              <w:rFonts w:ascii="Arial" w:hAnsi="Arial" w:cs="Arial"/>
            </w:rPr>
            <w:tab/>
            <w:t>10-18</w:t>
          </w:r>
        </w:p>
        <w:p w14:paraId="45D31980" w14:textId="77777777" w:rsidR="008C539B" w:rsidRPr="001058B5" w:rsidRDefault="007E0590">
          <w:pPr>
            <w:pStyle w:val="TOC5"/>
            <w:tabs>
              <w:tab w:val="right" w:leader="dot" w:pos="9339"/>
            </w:tabs>
            <w:rPr>
              <w:rFonts w:ascii="Arial" w:hAnsi="Arial" w:cs="Arial"/>
            </w:rPr>
          </w:pPr>
          <w:hyperlink w:anchor="_bookmark2291" w:history="1">
            <w:r w:rsidR="00C12992" w:rsidRPr="001058B5">
              <w:rPr>
                <w:rFonts w:ascii="Arial" w:hAnsi="Arial" w:cs="Arial"/>
              </w:rPr>
              <w:t>Keeping Audited</w:t>
            </w:r>
            <w:r w:rsidR="00C12992" w:rsidRPr="001058B5">
              <w:rPr>
                <w:rFonts w:ascii="Arial" w:hAnsi="Arial" w:cs="Arial"/>
                <w:spacing w:val="-3"/>
              </w:rPr>
              <w:t xml:space="preserve"> </w:t>
            </w:r>
            <w:r w:rsidR="00C12992" w:rsidRPr="001058B5">
              <w:rPr>
                <w:rFonts w:ascii="Arial" w:hAnsi="Arial" w:cs="Arial"/>
              </w:rPr>
              <w:t>Information</w:t>
            </w:r>
            <w:r w:rsidR="00C12992" w:rsidRPr="001058B5">
              <w:rPr>
                <w:rFonts w:ascii="Arial" w:hAnsi="Arial" w:cs="Arial"/>
                <w:spacing w:val="-1"/>
              </w:rPr>
              <w:t xml:space="preserve"> </w:t>
            </w:r>
            <w:r w:rsidR="00C12992" w:rsidRPr="001058B5">
              <w:rPr>
                <w:rFonts w:ascii="Arial" w:hAnsi="Arial" w:cs="Arial"/>
              </w:rPr>
              <w:t>Manageable</w:t>
            </w:r>
          </w:hyperlink>
          <w:r w:rsidR="00C12992" w:rsidRPr="001058B5">
            <w:rPr>
              <w:rFonts w:ascii="Arial" w:hAnsi="Arial" w:cs="Arial"/>
            </w:rPr>
            <w:tab/>
            <w:t>10-18</w:t>
          </w:r>
        </w:p>
        <w:p w14:paraId="4E861672" w14:textId="77777777" w:rsidR="008C539B" w:rsidRPr="001058B5" w:rsidRDefault="007E0590">
          <w:pPr>
            <w:pStyle w:val="TOC5"/>
            <w:tabs>
              <w:tab w:val="right" w:leader="dot" w:pos="9339"/>
            </w:tabs>
            <w:spacing w:before="32"/>
            <w:rPr>
              <w:rFonts w:ascii="Arial" w:hAnsi="Arial" w:cs="Arial"/>
            </w:rPr>
          </w:pPr>
          <w:hyperlink w:anchor="_bookmark2294" w:history="1">
            <w:r w:rsidR="00C12992" w:rsidRPr="001058B5">
              <w:rPr>
                <w:rFonts w:ascii="Arial" w:hAnsi="Arial" w:cs="Arial"/>
              </w:rPr>
              <w:t>Auditing Typical</w:t>
            </w:r>
            <w:r w:rsidR="00C12992" w:rsidRPr="001058B5">
              <w:rPr>
                <w:rFonts w:ascii="Arial" w:hAnsi="Arial" w:cs="Arial"/>
                <w:spacing w:val="-1"/>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Activity</w:t>
            </w:r>
          </w:hyperlink>
          <w:r w:rsidR="00C12992" w:rsidRPr="001058B5">
            <w:rPr>
              <w:rFonts w:ascii="Arial" w:hAnsi="Arial" w:cs="Arial"/>
            </w:rPr>
            <w:tab/>
            <w:t>10-19</w:t>
          </w:r>
        </w:p>
        <w:p w14:paraId="0917F02E" w14:textId="77777777" w:rsidR="008C539B" w:rsidRPr="001058B5" w:rsidRDefault="007E0590">
          <w:pPr>
            <w:pStyle w:val="TOC5"/>
            <w:tabs>
              <w:tab w:val="right" w:leader="dot" w:pos="9339"/>
            </w:tabs>
            <w:rPr>
              <w:rFonts w:ascii="Arial" w:hAnsi="Arial" w:cs="Arial"/>
            </w:rPr>
          </w:pPr>
          <w:hyperlink w:anchor="_bookmark2298" w:history="1">
            <w:r w:rsidR="00C12992" w:rsidRPr="001058B5">
              <w:rPr>
                <w:rFonts w:ascii="Arial" w:hAnsi="Arial" w:cs="Arial"/>
              </w:rPr>
              <w:t>Auditing Suspicious</w:t>
            </w:r>
            <w:r w:rsidR="00C12992" w:rsidRPr="001058B5">
              <w:rPr>
                <w:rFonts w:ascii="Arial" w:hAnsi="Arial" w:cs="Arial"/>
                <w:spacing w:val="-2"/>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Activity</w:t>
            </w:r>
          </w:hyperlink>
          <w:r w:rsidR="00C12992" w:rsidRPr="001058B5">
            <w:rPr>
              <w:rFonts w:ascii="Arial" w:hAnsi="Arial" w:cs="Arial"/>
            </w:rPr>
            <w:tab/>
            <w:t>10-20</w:t>
          </w:r>
        </w:p>
        <w:p w14:paraId="7665C33D" w14:textId="77777777" w:rsidR="008C539B" w:rsidRPr="001058B5" w:rsidRDefault="007E0590">
          <w:pPr>
            <w:pStyle w:val="TOC5"/>
            <w:tabs>
              <w:tab w:val="right" w:leader="dot" w:pos="9339"/>
            </w:tabs>
            <w:rPr>
              <w:rFonts w:ascii="Arial" w:hAnsi="Arial" w:cs="Arial"/>
            </w:rPr>
          </w:pPr>
          <w:hyperlink w:anchor="_bookmark2300" w:history="1">
            <w:r w:rsidR="00C12992" w:rsidRPr="001058B5">
              <w:rPr>
                <w:rFonts w:ascii="Arial" w:hAnsi="Arial" w:cs="Arial"/>
              </w:rPr>
              <w:t>Recommended Audit</w:t>
            </w:r>
            <w:r w:rsidR="00C12992" w:rsidRPr="001058B5">
              <w:rPr>
                <w:rFonts w:ascii="Arial" w:hAnsi="Arial" w:cs="Arial"/>
                <w:spacing w:val="-1"/>
              </w:rPr>
              <w:t xml:space="preserve"> </w:t>
            </w:r>
            <w:r w:rsidR="00C12992" w:rsidRPr="001058B5">
              <w:rPr>
                <w:rFonts w:ascii="Arial" w:hAnsi="Arial" w:cs="Arial"/>
              </w:rPr>
              <w:t>Settings</w:t>
            </w:r>
          </w:hyperlink>
          <w:r w:rsidR="00C12992" w:rsidRPr="001058B5">
            <w:rPr>
              <w:rFonts w:ascii="Arial" w:hAnsi="Arial" w:cs="Arial"/>
            </w:rPr>
            <w:tab/>
            <w:t>10-21</w:t>
          </w:r>
        </w:p>
        <w:p w14:paraId="38FFF3A5" w14:textId="77777777" w:rsidR="008C539B" w:rsidRPr="001058B5" w:rsidRDefault="007E0590">
          <w:pPr>
            <w:pStyle w:val="TOC2"/>
            <w:tabs>
              <w:tab w:val="right" w:leader="dot" w:pos="9339"/>
            </w:tabs>
            <w:spacing w:before="37"/>
            <w:rPr>
              <w:rFonts w:ascii="Arial" w:hAnsi="Arial" w:cs="Arial"/>
              <w:b w:val="0"/>
            </w:rPr>
          </w:pPr>
          <w:hyperlink w:anchor="_bookmark2304" w:history="1">
            <w:r w:rsidR="00C12992" w:rsidRPr="001058B5">
              <w:rPr>
                <w:rFonts w:ascii="Arial" w:hAnsi="Arial" w:cs="Arial"/>
              </w:rPr>
              <w:t>Addressing the CONNECT</w:t>
            </w:r>
            <w:r w:rsidR="00C12992" w:rsidRPr="001058B5">
              <w:rPr>
                <w:rFonts w:ascii="Arial" w:hAnsi="Arial" w:cs="Arial"/>
                <w:spacing w:val="-1"/>
              </w:rPr>
              <w:t xml:space="preserve"> </w:t>
            </w:r>
            <w:r w:rsidR="00C12992" w:rsidRPr="001058B5">
              <w:rPr>
                <w:rFonts w:ascii="Arial" w:hAnsi="Arial" w:cs="Arial"/>
              </w:rPr>
              <w:t>Role</w:t>
            </w:r>
            <w:r w:rsidR="00C12992" w:rsidRPr="001058B5">
              <w:rPr>
                <w:rFonts w:ascii="Arial" w:hAnsi="Arial" w:cs="Arial"/>
                <w:spacing w:val="-1"/>
              </w:rPr>
              <w:t xml:space="preserve"> </w:t>
            </w:r>
            <w:r w:rsidR="00C12992" w:rsidRPr="001058B5">
              <w:rPr>
                <w:rFonts w:ascii="Arial" w:hAnsi="Arial" w:cs="Arial"/>
              </w:rPr>
              <w:t>Change</w:t>
            </w:r>
          </w:hyperlink>
          <w:r w:rsidR="00C12992" w:rsidRPr="001058B5">
            <w:rPr>
              <w:rFonts w:ascii="Arial" w:hAnsi="Arial" w:cs="Arial"/>
            </w:rPr>
            <w:tab/>
          </w:r>
          <w:r w:rsidR="00C12992" w:rsidRPr="001058B5">
            <w:rPr>
              <w:rFonts w:ascii="Arial" w:hAnsi="Arial" w:cs="Arial"/>
              <w:b w:val="0"/>
            </w:rPr>
            <w:t>10-22</w:t>
          </w:r>
        </w:p>
        <w:p w14:paraId="4E32DDC7" w14:textId="77777777" w:rsidR="008C539B" w:rsidRPr="001058B5" w:rsidRDefault="007E0590">
          <w:pPr>
            <w:pStyle w:val="TOC5"/>
            <w:tabs>
              <w:tab w:val="right" w:leader="dot" w:pos="9339"/>
            </w:tabs>
            <w:spacing w:before="34"/>
            <w:rPr>
              <w:rFonts w:ascii="Arial" w:hAnsi="Arial" w:cs="Arial"/>
            </w:rPr>
          </w:pPr>
          <w:hyperlink w:anchor="_bookmark2306" w:history="1">
            <w:r w:rsidR="00C12992" w:rsidRPr="001058B5">
              <w:rPr>
                <w:rFonts w:ascii="Arial" w:hAnsi="Arial" w:cs="Arial"/>
              </w:rPr>
              <w:t>Why Was the CONNECT</w:t>
            </w:r>
            <w:r w:rsidR="00C12992" w:rsidRPr="001058B5">
              <w:rPr>
                <w:rFonts w:ascii="Arial" w:hAnsi="Arial" w:cs="Arial"/>
                <w:spacing w:val="-2"/>
              </w:rPr>
              <w:t xml:space="preserve"> </w:t>
            </w:r>
            <w:r w:rsidR="00C12992" w:rsidRPr="001058B5">
              <w:rPr>
                <w:rFonts w:ascii="Arial" w:hAnsi="Arial" w:cs="Arial"/>
              </w:rPr>
              <w:t>Role</w:t>
            </w:r>
            <w:r w:rsidR="00C12992" w:rsidRPr="001058B5">
              <w:rPr>
                <w:rFonts w:ascii="Arial" w:hAnsi="Arial" w:cs="Arial"/>
                <w:spacing w:val="-2"/>
              </w:rPr>
              <w:t xml:space="preserve"> </w:t>
            </w:r>
            <w:r w:rsidR="00C12992" w:rsidRPr="001058B5">
              <w:rPr>
                <w:rFonts w:ascii="Arial" w:hAnsi="Arial" w:cs="Arial"/>
              </w:rPr>
              <w:t>Changed?</w:t>
            </w:r>
          </w:hyperlink>
          <w:r w:rsidR="00C12992" w:rsidRPr="001058B5">
            <w:rPr>
              <w:rFonts w:ascii="Arial" w:hAnsi="Arial" w:cs="Arial"/>
            </w:rPr>
            <w:tab/>
            <w:t>10-22</w:t>
          </w:r>
        </w:p>
        <w:p w14:paraId="1072F729" w14:textId="77777777" w:rsidR="008C539B" w:rsidRPr="001058B5" w:rsidRDefault="007E0590">
          <w:pPr>
            <w:pStyle w:val="TOC5"/>
            <w:tabs>
              <w:tab w:val="right" w:leader="dot" w:pos="9339"/>
            </w:tabs>
            <w:rPr>
              <w:rFonts w:ascii="Arial" w:hAnsi="Arial" w:cs="Arial"/>
            </w:rPr>
          </w:pPr>
          <w:hyperlink w:anchor="_bookmark2308" w:history="1">
            <w:r w:rsidR="00C12992" w:rsidRPr="001058B5">
              <w:rPr>
                <w:rFonts w:ascii="Arial" w:hAnsi="Arial" w:cs="Arial"/>
              </w:rPr>
              <w:t>How the CONNNECT Role Change</w:t>
            </w:r>
            <w:r w:rsidR="00C12992" w:rsidRPr="001058B5">
              <w:rPr>
                <w:rFonts w:ascii="Arial" w:hAnsi="Arial" w:cs="Arial"/>
                <w:spacing w:val="-3"/>
              </w:rPr>
              <w:t xml:space="preserve"> </w:t>
            </w:r>
            <w:r w:rsidR="00C12992" w:rsidRPr="001058B5">
              <w:rPr>
                <w:rFonts w:ascii="Arial" w:hAnsi="Arial" w:cs="Arial"/>
              </w:rPr>
              <w:t>Affects</w:t>
            </w:r>
            <w:r w:rsidR="00C12992" w:rsidRPr="001058B5">
              <w:rPr>
                <w:rFonts w:ascii="Arial" w:hAnsi="Arial" w:cs="Arial"/>
                <w:spacing w:val="-2"/>
              </w:rPr>
              <w:t xml:space="preserve"> </w:t>
            </w:r>
            <w:r w:rsidR="00C12992" w:rsidRPr="001058B5">
              <w:rPr>
                <w:rFonts w:ascii="Arial" w:hAnsi="Arial" w:cs="Arial"/>
              </w:rPr>
              <w:t>Applications</w:t>
            </w:r>
          </w:hyperlink>
          <w:r w:rsidR="00C12992" w:rsidRPr="001058B5">
            <w:rPr>
              <w:rFonts w:ascii="Arial" w:hAnsi="Arial" w:cs="Arial"/>
            </w:rPr>
            <w:tab/>
            <w:t>10-22</w:t>
          </w:r>
        </w:p>
        <w:p w14:paraId="25808789" w14:textId="77777777" w:rsidR="008C539B" w:rsidRPr="001058B5" w:rsidRDefault="007E0590">
          <w:pPr>
            <w:pStyle w:val="TOC8"/>
            <w:tabs>
              <w:tab w:val="right" w:leader="dot" w:pos="9339"/>
            </w:tabs>
            <w:spacing w:before="32"/>
            <w:rPr>
              <w:rFonts w:ascii="Arial" w:hAnsi="Arial" w:cs="Arial"/>
            </w:rPr>
          </w:pPr>
          <w:hyperlink w:anchor="_bookmark2310" w:history="1">
            <w:r w:rsidR="00C12992" w:rsidRPr="001058B5">
              <w:rPr>
                <w:rFonts w:ascii="Arial" w:hAnsi="Arial" w:cs="Arial"/>
              </w:rPr>
              <w:t>How the CONNECT Role Change Affects</w:t>
            </w:r>
            <w:r w:rsidR="00C12992" w:rsidRPr="001058B5">
              <w:rPr>
                <w:rFonts w:ascii="Arial" w:hAnsi="Arial" w:cs="Arial"/>
                <w:spacing w:val="-6"/>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Upgrades</w:t>
            </w:r>
          </w:hyperlink>
          <w:r w:rsidR="00C12992" w:rsidRPr="001058B5">
            <w:rPr>
              <w:rFonts w:ascii="Arial" w:hAnsi="Arial" w:cs="Arial"/>
            </w:rPr>
            <w:tab/>
            <w:t>10-22</w:t>
          </w:r>
        </w:p>
        <w:p w14:paraId="4EDC499E" w14:textId="77777777" w:rsidR="008C539B" w:rsidRPr="001058B5" w:rsidRDefault="007E0590">
          <w:pPr>
            <w:pStyle w:val="TOC8"/>
            <w:tabs>
              <w:tab w:val="right" w:leader="dot" w:pos="9339"/>
            </w:tabs>
            <w:rPr>
              <w:rFonts w:ascii="Arial" w:hAnsi="Arial" w:cs="Arial"/>
            </w:rPr>
          </w:pPr>
          <w:hyperlink w:anchor="_bookmark2312" w:history="1">
            <w:r w:rsidR="00C12992" w:rsidRPr="001058B5">
              <w:rPr>
                <w:rFonts w:ascii="Arial" w:hAnsi="Arial" w:cs="Arial"/>
              </w:rPr>
              <w:t>How the CONNECT Role Change Affects</w:t>
            </w:r>
            <w:r w:rsidR="00C12992" w:rsidRPr="001058B5">
              <w:rPr>
                <w:rFonts w:ascii="Arial" w:hAnsi="Arial" w:cs="Arial"/>
                <w:spacing w:val="-6"/>
              </w:rPr>
              <w:t xml:space="preserve"> </w:t>
            </w:r>
            <w:r w:rsidR="00C12992" w:rsidRPr="001058B5">
              <w:rPr>
                <w:rFonts w:ascii="Arial" w:hAnsi="Arial" w:cs="Arial"/>
              </w:rPr>
              <w:t>Account</w:t>
            </w:r>
            <w:r w:rsidR="00C12992" w:rsidRPr="001058B5">
              <w:rPr>
                <w:rFonts w:ascii="Arial" w:hAnsi="Arial" w:cs="Arial"/>
                <w:spacing w:val="-2"/>
              </w:rPr>
              <w:t xml:space="preserve"> </w:t>
            </w:r>
            <w:r w:rsidR="00C12992" w:rsidRPr="001058B5">
              <w:rPr>
                <w:rFonts w:ascii="Arial" w:hAnsi="Arial" w:cs="Arial"/>
              </w:rPr>
              <w:t>Provisioning</w:t>
            </w:r>
          </w:hyperlink>
          <w:r w:rsidR="00C12992" w:rsidRPr="001058B5">
            <w:rPr>
              <w:rFonts w:ascii="Arial" w:hAnsi="Arial" w:cs="Arial"/>
            </w:rPr>
            <w:tab/>
            <w:t>10-23</w:t>
          </w:r>
        </w:p>
        <w:p w14:paraId="74010ABC" w14:textId="77777777" w:rsidR="008C539B" w:rsidRPr="001058B5" w:rsidRDefault="007E0590">
          <w:pPr>
            <w:pStyle w:val="TOC8"/>
            <w:tabs>
              <w:tab w:val="right" w:leader="dot" w:pos="9339"/>
            </w:tabs>
            <w:rPr>
              <w:rFonts w:ascii="Arial" w:hAnsi="Arial" w:cs="Arial"/>
            </w:rPr>
          </w:pPr>
          <w:hyperlink w:anchor="_bookmark2314" w:history="1">
            <w:r w:rsidR="00C12992" w:rsidRPr="001058B5">
              <w:rPr>
                <w:rFonts w:ascii="Arial" w:hAnsi="Arial" w:cs="Arial"/>
              </w:rPr>
              <w:t>How the CONNECT Role Change Affects Applications Using</w:t>
            </w:r>
            <w:r w:rsidR="00C12992" w:rsidRPr="001058B5">
              <w:rPr>
                <w:rFonts w:ascii="Arial" w:hAnsi="Arial" w:cs="Arial"/>
                <w:spacing w:val="-13"/>
              </w:rPr>
              <w:t xml:space="preserve"> </w:t>
            </w:r>
            <w:r w:rsidR="00C12992" w:rsidRPr="001058B5">
              <w:rPr>
                <w:rFonts w:ascii="Arial" w:hAnsi="Arial" w:cs="Arial"/>
              </w:rPr>
              <w:t>New</w:t>
            </w:r>
            <w:r w:rsidR="00C12992" w:rsidRPr="001058B5">
              <w:rPr>
                <w:rFonts w:ascii="Arial" w:hAnsi="Arial" w:cs="Arial"/>
                <w:spacing w:val="-3"/>
              </w:rPr>
              <w:t xml:space="preserve"> </w:t>
            </w:r>
            <w:r w:rsidR="00C12992" w:rsidRPr="001058B5">
              <w:rPr>
                <w:rFonts w:ascii="Arial" w:hAnsi="Arial" w:cs="Arial"/>
              </w:rPr>
              <w:t>Databases</w:t>
            </w:r>
          </w:hyperlink>
          <w:r w:rsidR="00C12992" w:rsidRPr="001058B5">
            <w:rPr>
              <w:rFonts w:ascii="Arial" w:hAnsi="Arial" w:cs="Arial"/>
            </w:rPr>
            <w:tab/>
            <w:t>10-23</w:t>
          </w:r>
        </w:p>
        <w:p w14:paraId="6705D46B" w14:textId="77777777" w:rsidR="008C539B" w:rsidRPr="001058B5" w:rsidRDefault="007E0590">
          <w:pPr>
            <w:pStyle w:val="TOC5"/>
            <w:tabs>
              <w:tab w:val="right" w:leader="dot" w:pos="9339"/>
            </w:tabs>
            <w:spacing w:before="33"/>
            <w:rPr>
              <w:rFonts w:ascii="Arial" w:hAnsi="Arial" w:cs="Arial"/>
            </w:rPr>
          </w:pPr>
          <w:hyperlink w:anchor="_bookmark2316" w:history="1">
            <w:r w:rsidR="00C12992" w:rsidRPr="001058B5">
              <w:rPr>
                <w:rFonts w:ascii="Arial" w:hAnsi="Arial" w:cs="Arial"/>
              </w:rPr>
              <w:t>How the CONNECT Role Change</w:t>
            </w:r>
            <w:r w:rsidR="00C12992" w:rsidRPr="001058B5">
              <w:rPr>
                <w:rFonts w:ascii="Arial" w:hAnsi="Arial" w:cs="Arial"/>
                <w:spacing w:val="-4"/>
              </w:rPr>
              <w:t xml:space="preserve"> </w:t>
            </w:r>
            <w:r w:rsidR="00C12992" w:rsidRPr="001058B5">
              <w:rPr>
                <w:rFonts w:ascii="Arial" w:hAnsi="Arial" w:cs="Arial"/>
              </w:rPr>
              <w:t>Affects</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t>10-23</w:t>
          </w:r>
        </w:p>
        <w:p w14:paraId="65B2EC1A" w14:textId="77777777" w:rsidR="008C539B" w:rsidRPr="001058B5" w:rsidRDefault="007E0590">
          <w:pPr>
            <w:pStyle w:val="TOC8"/>
            <w:tabs>
              <w:tab w:val="right" w:leader="dot" w:pos="9339"/>
            </w:tabs>
            <w:rPr>
              <w:rFonts w:ascii="Arial" w:hAnsi="Arial" w:cs="Arial"/>
            </w:rPr>
          </w:pPr>
          <w:hyperlink w:anchor="_bookmark2318" w:history="1">
            <w:r w:rsidR="00C12992" w:rsidRPr="001058B5">
              <w:rPr>
                <w:rFonts w:ascii="Arial" w:hAnsi="Arial" w:cs="Arial"/>
              </w:rPr>
              <w:t>How the CONNECT Role Change Affects</w:t>
            </w:r>
            <w:r w:rsidR="00C12992" w:rsidRPr="001058B5">
              <w:rPr>
                <w:rFonts w:ascii="Arial" w:hAnsi="Arial" w:cs="Arial"/>
                <w:spacing w:val="-5"/>
              </w:rPr>
              <w:t xml:space="preserve"> </w:t>
            </w:r>
            <w:r w:rsidR="00C12992" w:rsidRPr="001058B5">
              <w:rPr>
                <w:rFonts w:ascii="Arial" w:hAnsi="Arial" w:cs="Arial"/>
              </w:rPr>
              <w:t>General</w:t>
            </w:r>
            <w:r w:rsidR="00C12992" w:rsidRPr="001058B5">
              <w:rPr>
                <w:rFonts w:ascii="Arial" w:hAnsi="Arial" w:cs="Arial"/>
                <w:spacing w:val="-2"/>
              </w:rPr>
              <w:t xml:space="preserve"> </w:t>
            </w:r>
            <w:r w:rsidR="00C12992" w:rsidRPr="001058B5">
              <w:rPr>
                <w:rFonts w:ascii="Arial" w:hAnsi="Arial" w:cs="Arial"/>
              </w:rPr>
              <w:t>Users</w:t>
            </w:r>
          </w:hyperlink>
          <w:r w:rsidR="00C12992" w:rsidRPr="001058B5">
            <w:rPr>
              <w:rFonts w:ascii="Arial" w:hAnsi="Arial" w:cs="Arial"/>
            </w:rPr>
            <w:tab/>
            <w:t>10-23</w:t>
          </w:r>
        </w:p>
        <w:p w14:paraId="1C189C7B" w14:textId="77777777" w:rsidR="008C539B" w:rsidRPr="001058B5" w:rsidRDefault="007E0590">
          <w:pPr>
            <w:pStyle w:val="TOC8"/>
            <w:tabs>
              <w:tab w:val="right" w:leader="dot" w:pos="9339"/>
            </w:tabs>
            <w:rPr>
              <w:rFonts w:ascii="Arial" w:hAnsi="Arial" w:cs="Arial"/>
            </w:rPr>
          </w:pPr>
          <w:hyperlink w:anchor="_bookmark2320" w:history="1">
            <w:r w:rsidR="00C12992" w:rsidRPr="001058B5">
              <w:rPr>
                <w:rFonts w:ascii="Arial" w:hAnsi="Arial" w:cs="Arial"/>
              </w:rPr>
              <w:t>How the CONNECT Role Change Affects</w:t>
            </w:r>
            <w:r w:rsidR="00C12992" w:rsidRPr="001058B5">
              <w:rPr>
                <w:rFonts w:ascii="Arial" w:hAnsi="Arial" w:cs="Arial"/>
                <w:spacing w:val="-6"/>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Developers</w:t>
            </w:r>
          </w:hyperlink>
          <w:r w:rsidR="00C12992" w:rsidRPr="001058B5">
            <w:rPr>
              <w:rFonts w:ascii="Arial" w:hAnsi="Arial" w:cs="Arial"/>
            </w:rPr>
            <w:tab/>
            <w:t>10-23</w:t>
          </w:r>
        </w:p>
        <w:p w14:paraId="7737D7E6" w14:textId="77777777" w:rsidR="008C539B" w:rsidRPr="001058B5" w:rsidRDefault="007E0590">
          <w:pPr>
            <w:pStyle w:val="TOC8"/>
            <w:tabs>
              <w:tab w:val="right" w:leader="dot" w:pos="9339"/>
            </w:tabs>
            <w:spacing w:before="32" w:after="240"/>
            <w:rPr>
              <w:rFonts w:ascii="Arial" w:hAnsi="Arial" w:cs="Arial"/>
            </w:rPr>
          </w:pPr>
          <w:hyperlink w:anchor="_bookmark2322" w:history="1">
            <w:r w:rsidR="00C12992" w:rsidRPr="001058B5">
              <w:rPr>
                <w:rFonts w:ascii="Arial" w:hAnsi="Arial" w:cs="Arial"/>
              </w:rPr>
              <w:t>How the CONNECT Role Change Affects Client</w:t>
            </w:r>
            <w:r w:rsidR="00C12992" w:rsidRPr="001058B5">
              <w:rPr>
                <w:rFonts w:ascii="Arial" w:hAnsi="Arial" w:cs="Arial"/>
                <w:spacing w:val="-9"/>
              </w:rPr>
              <w:t xml:space="preserve"> </w:t>
            </w:r>
            <w:r w:rsidR="00C12992" w:rsidRPr="001058B5">
              <w:rPr>
                <w:rFonts w:ascii="Arial" w:hAnsi="Arial" w:cs="Arial"/>
              </w:rPr>
              <w:t>Server</w:t>
            </w:r>
            <w:r w:rsidR="00C12992" w:rsidRPr="001058B5">
              <w:rPr>
                <w:rFonts w:ascii="Arial" w:hAnsi="Arial" w:cs="Arial"/>
                <w:spacing w:val="-1"/>
              </w:rPr>
              <w:t xml:space="preserve"> </w:t>
            </w:r>
            <w:r w:rsidR="00C12992" w:rsidRPr="001058B5">
              <w:rPr>
                <w:rFonts w:ascii="Arial" w:hAnsi="Arial" w:cs="Arial"/>
              </w:rPr>
              <w:t>Applications</w:t>
            </w:r>
          </w:hyperlink>
          <w:r w:rsidR="00C12992" w:rsidRPr="001058B5">
            <w:rPr>
              <w:rFonts w:ascii="Arial" w:hAnsi="Arial" w:cs="Arial"/>
            </w:rPr>
            <w:tab/>
            <w:t>10-23</w:t>
          </w:r>
        </w:p>
        <w:p w14:paraId="34627BC1" w14:textId="77777777" w:rsidR="008C539B" w:rsidRPr="001058B5" w:rsidRDefault="007E0590">
          <w:pPr>
            <w:pStyle w:val="TOC9"/>
            <w:tabs>
              <w:tab w:val="right" w:leader="dot" w:pos="9941"/>
            </w:tabs>
            <w:spacing w:before="81"/>
            <w:rPr>
              <w:rFonts w:ascii="Arial" w:hAnsi="Arial" w:cs="Arial"/>
            </w:rPr>
          </w:pPr>
          <w:hyperlink w:anchor="_bookmark2324" w:history="1">
            <w:r w:rsidR="00C12992" w:rsidRPr="001058B5">
              <w:rPr>
                <w:rFonts w:ascii="Arial" w:hAnsi="Arial" w:cs="Arial"/>
              </w:rPr>
              <w:t>Approaches to Addressing the CONNECT</w:t>
            </w:r>
            <w:r w:rsidR="00C12992" w:rsidRPr="001058B5">
              <w:rPr>
                <w:rFonts w:ascii="Arial" w:hAnsi="Arial" w:cs="Arial"/>
                <w:spacing w:val="-3"/>
              </w:rPr>
              <w:t xml:space="preserve"> </w:t>
            </w:r>
            <w:r w:rsidR="00C12992" w:rsidRPr="001058B5">
              <w:rPr>
                <w:rFonts w:ascii="Arial" w:hAnsi="Arial" w:cs="Arial"/>
              </w:rPr>
              <w:t>Role</w:t>
            </w:r>
            <w:r w:rsidR="00C12992" w:rsidRPr="001058B5">
              <w:rPr>
                <w:rFonts w:ascii="Arial" w:hAnsi="Arial" w:cs="Arial"/>
                <w:spacing w:val="-1"/>
              </w:rPr>
              <w:t xml:space="preserve"> </w:t>
            </w:r>
            <w:r w:rsidR="00C12992" w:rsidRPr="001058B5">
              <w:rPr>
                <w:rFonts w:ascii="Arial" w:hAnsi="Arial" w:cs="Arial"/>
              </w:rPr>
              <w:t>Change</w:t>
            </w:r>
          </w:hyperlink>
          <w:r w:rsidR="00C12992" w:rsidRPr="001058B5">
            <w:rPr>
              <w:rFonts w:ascii="Arial" w:hAnsi="Arial" w:cs="Arial"/>
            </w:rPr>
            <w:tab/>
            <w:t>10-24</w:t>
          </w:r>
        </w:p>
        <w:p w14:paraId="413275DA" w14:textId="77777777" w:rsidR="008C539B" w:rsidRPr="001058B5" w:rsidRDefault="007E0590">
          <w:pPr>
            <w:tabs>
              <w:tab w:val="right" w:leader="dot" w:pos="9941"/>
            </w:tabs>
            <w:spacing w:before="31"/>
            <w:ind w:left="1900"/>
            <w:rPr>
              <w:rFonts w:ascii="Arial" w:hAnsi="Arial" w:cs="Arial"/>
              <w:sz w:val="20"/>
            </w:rPr>
          </w:pPr>
          <w:hyperlink w:anchor="_bookmark2325" w:history="1">
            <w:r w:rsidR="00C12992" w:rsidRPr="001058B5">
              <w:rPr>
                <w:rFonts w:ascii="Arial" w:hAnsi="Arial" w:cs="Arial"/>
                <w:sz w:val="20"/>
              </w:rPr>
              <w:t>Approach 1: Create a New</w:t>
            </w:r>
            <w:r w:rsidR="00C12992" w:rsidRPr="001058B5">
              <w:rPr>
                <w:rFonts w:ascii="Arial" w:hAnsi="Arial" w:cs="Arial"/>
                <w:spacing w:val="-5"/>
                <w:sz w:val="20"/>
              </w:rPr>
              <w:t xml:space="preserve"> </w:t>
            </w:r>
            <w:r w:rsidR="00C12992" w:rsidRPr="001058B5">
              <w:rPr>
                <w:rFonts w:ascii="Arial" w:hAnsi="Arial" w:cs="Arial"/>
                <w:sz w:val="20"/>
              </w:rPr>
              <w:t>Database</w:t>
            </w:r>
            <w:r w:rsidR="00C12992" w:rsidRPr="001058B5">
              <w:rPr>
                <w:rFonts w:ascii="Arial" w:hAnsi="Arial" w:cs="Arial"/>
                <w:spacing w:val="-1"/>
                <w:sz w:val="20"/>
              </w:rPr>
              <w:t xml:space="preserve"> </w:t>
            </w:r>
            <w:r w:rsidR="00C12992" w:rsidRPr="001058B5">
              <w:rPr>
                <w:rFonts w:ascii="Arial" w:hAnsi="Arial" w:cs="Arial"/>
                <w:sz w:val="20"/>
              </w:rPr>
              <w:t>Role</w:t>
            </w:r>
          </w:hyperlink>
          <w:r w:rsidR="00C12992" w:rsidRPr="001058B5">
            <w:rPr>
              <w:rFonts w:ascii="Arial" w:hAnsi="Arial" w:cs="Arial"/>
              <w:sz w:val="20"/>
            </w:rPr>
            <w:tab/>
            <w:t>10-24</w:t>
          </w:r>
        </w:p>
        <w:p w14:paraId="47E004C3" w14:textId="77777777" w:rsidR="008C539B" w:rsidRPr="001058B5" w:rsidRDefault="007E0590">
          <w:pPr>
            <w:tabs>
              <w:tab w:val="right" w:leader="dot" w:pos="9941"/>
            </w:tabs>
            <w:spacing w:before="32"/>
            <w:ind w:left="1900"/>
            <w:rPr>
              <w:rFonts w:ascii="Arial" w:hAnsi="Arial" w:cs="Arial"/>
              <w:sz w:val="20"/>
            </w:rPr>
          </w:pPr>
          <w:hyperlink w:anchor="_bookmark2326" w:history="1">
            <w:r w:rsidR="00C12992" w:rsidRPr="001058B5">
              <w:rPr>
                <w:rFonts w:ascii="Arial" w:hAnsi="Arial" w:cs="Arial"/>
                <w:sz w:val="20"/>
              </w:rPr>
              <w:t>Approach 2: Restore</w:t>
            </w:r>
            <w:r w:rsidR="00C12992" w:rsidRPr="001058B5">
              <w:rPr>
                <w:rFonts w:ascii="Arial" w:hAnsi="Arial" w:cs="Arial"/>
                <w:spacing w:val="-4"/>
                <w:sz w:val="20"/>
              </w:rPr>
              <w:t xml:space="preserve"> </w:t>
            </w:r>
            <w:r w:rsidR="00C12992" w:rsidRPr="001058B5">
              <w:rPr>
                <w:rFonts w:ascii="Arial" w:hAnsi="Arial" w:cs="Arial"/>
                <w:sz w:val="20"/>
              </w:rPr>
              <w:t>CONNECT</w:t>
            </w:r>
            <w:r w:rsidR="00C12992" w:rsidRPr="001058B5">
              <w:rPr>
                <w:rFonts w:ascii="Arial" w:hAnsi="Arial" w:cs="Arial"/>
                <w:spacing w:val="-1"/>
                <w:sz w:val="20"/>
              </w:rPr>
              <w:t xml:space="preserve"> </w:t>
            </w:r>
            <w:r w:rsidR="00C12992" w:rsidRPr="001058B5">
              <w:rPr>
                <w:rFonts w:ascii="Arial" w:hAnsi="Arial" w:cs="Arial"/>
                <w:sz w:val="20"/>
              </w:rPr>
              <w:t>Privileges</w:t>
            </w:r>
          </w:hyperlink>
          <w:r w:rsidR="00C12992" w:rsidRPr="001058B5">
            <w:rPr>
              <w:rFonts w:ascii="Arial" w:hAnsi="Arial" w:cs="Arial"/>
              <w:sz w:val="20"/>
            </w:rPr>
            <w:tab/>
            <w:t>10-25</w:t>
          </w:r>
        </w:p>
        <w:p w14:paraId="78237B23" w14:textId="77777777" w:rsidR="008C539B" w:rsidRPr="001058B5" w:rsidRDefault="007E0590">
          <w:pPr>
            <w:tabs>
              <w:tab w:val="right" w:leader="dot" w:pos="9941"/>
            </w:tabs>
            <w:spacing w:before="31"/>
            <w:ind w:left="1900"/>
            <w:rPr>
              <w:rFonts w:ascii="Arial" w:hAnsi="Arial" w:cs="Arial"/>
              <w:sz w:val="20"/>
            </w:rPr>
          </w:pPr>
          <w:hyperlink w:anchor="_bookmark2329" w:history="1">
            <w:r w:rsidR="00C12992" w:rsidRPr="001058B5">
              <w:rPr>
                <w:rFonts w:ascii="Arial" w:hAnsi="Arial" w:cs="Arial"/>
                <w:sz w:val="20"/>
              </w:rPr>
              <w:t>Approach 3: Conduct Least</w:t>
            </w:r>
            <w:r w:rsidR="00C12992" w:rsidRPr="001058B5">
              <w:rPr>
                <w:rFonts w:ascii="Arial" w:hAnsi="Arial" w:cs="Arial"/>
                <w:spacing w:val="-5"/>
                <w:sz w:val="20"/>
              </w:rPr>
              <w:t xml:space="preserve"> </w:t>
            </w:r>
            <w:r w:rsidR="00C12992" w:rsidRPr="001058B5">
              <w:rPr>
                <w:rFonts w:ascii="Arial" w:hAnsi="Arial" w:cs="Arial"/>
                <w:sz w:val="20"/>
              </w:rPr>
              <w:t>Privilege</w:t>
            </w:r>
            <w:r w:rsidR="00C12992" w:rsidRPr="001058B5">
              <w:rPr>
                <w:rFonts w:ascii="Arial" w:hAnsi="Arial" w:cs="Arial"/>
                <w:spacing w:val="-2"/>
                <w:sz w:val="20"/>
              </w:rPr>
              <w:t xml:space="preserve"> </w:t>
            </w:r>
            <w:r w:rsidR="00C12992" w:rsidRPr="001058B5">
              <w:rPr>
                <w:rFonts w:ascii="Arial" w:hAnsi="Arial" w:cs="Arial"/>
                <w:sz w:val="20"/>
              </w:rPr>
              <w:t>Analysis</w:t>
            </w:r>
          </w:hyperlink>
          <w:r w:rsidR="00C12992" w:rsidRPr="001058B5">
            <w:rPr>
              <w:rFonts w:ascii="Arial" w:hAnsi="Arial" w:cs="Arial"/>
              <w:sz w:val="20"/>
            </w:rPr>
            <w:tab/>
            <w:t>10-25</w:t>
          </w:r>
        </w:p>
      </w:sdtContent>
    </w:sdt>
    <w:p w14:paraId="0437E6CE" w14:textId="77777777" w:rsidR="008C539B" w:rsidRPr="001058B5" w:rsidRDefault="008C539B">
      <w:pPr>
        <w:rPr>
          <w:rFonts w:ascii="Arial" w:hAnsi="Arial" w:cs="Arial"/>
          <w:sz w:val="20"/>
        </w:rPr>
        <w:sectPr w:rsidR="008C539B" w:rsidRPr="001058B5">
          <w:type w:val="continuous"/>
          <w:pgSz w:w="12240" w:h="15840"/>
          <w:pgMar w:top="1180" w:right="1060" w:bottom="629" w:left="1100" w:header="720" w:footer="720" w:gutter="0"/>
          <w:cols w:space="720"/>
        </w:sectPr>
      </w:pPr>
    </w:p>
    <w:p w14:paraId="6F9E0E54" w14:textId="77777777" w:rsidR="008C539B" w:rsidRPr="001058B5" w:rsidRDefault="007E0590">
      <w:pPr>
        <w:pStyle w:val="Heading5"/>
        <w:spacing w:before="305" w:line="417" w:lineRule="auto"/>
        <w:ind w:left="700" w:right="8332"/>
      </w:pPr>
      <w:hyperlink w:anchor="_bookmark2330" w:history="1">
        <w:r w:rsidR="00C12992" w:rsidRPr="001058B5">
          <w:t>Glossary</w:t>
        </w:r>
      </w:hyperlink>
      <w:r w:rsidR="00C12992" w:rsidRPr="001058B5">
        <w:t xml:space="preserve"> </w:t>
      </w:r>
      <w:hyperlink w:anchor="_bookmark2353" w:history="1">
        <w:r w:rsidR="00C12992" w:rsidRPr="001058B5">
          <w:t>Index</w:t>
        </w:r>
      </w:hyperlink>
    </w:p>
    <w:p w14:paraId="1D988DC6" w14:textId="77777777" w:rsidR="008C539B" w:rsidRPr="001058B5" w:rsidRDefault="008C539B">
      <w:pPr>
        <w:spacing w:line="417" w:lineRule="auto"/>
        <w:rPr>
          <w:rFonts w:ascii="Arial" w:hAnsi="Arial" w:cs="Arial"/>
        </w:rPr>
        <w:sectPr w:rsidR="008C539B" w:rsidRPr="001058B5">
          <w:type w:val="continuous"/>
          <w:pgSz w:w="12240" w:h="15840"/>
          <w:pgMar w:top="1180" w:right="1060" w:bottom="840" w:left="1100" w:header="720" w:footer="720" w:gutter="0"/>
          <w:cols w:space="720"/>
        </w:sectPr>
      </w:pPr>
    </w:p>
    <w:p w14:paraId="0083B615" w14:textId="77777777" w:rsidR="008C539B" w:rsidRPr="001058B5" w:rsidRDefault="00C12992">
      <w:pPr>
        <w:spacing w:before="94"/>
        <w:ind w:left="100"/>
        <w:rPr>
          <w:rFonts w:ascii="Arial" w:hAnsi="Arial" w:cs="Arial"/>
          <w:b/>
          <w:sz w:val="24"/>
        </w:rPr>
      </w:pPr>
      <w:r w:rsidRPr="001058B5">
        <w:rPr>
          <w:rFonts w:ascii="Arial" w:hAnsi="Arial" w:cs="Arial"/>
          <w:b/>
          <w:sz w:val="24"/>
        </w:rPr>
        <w:lastRenderedPageBreak/>
        <w:t>List of Examples</w:t>
      </w:r>
    </w:p>
    <w:p w14:paraId="57ECEC3D" w14:textId="77777777" w:rsidR="008C539B" w:rsidRPr="001058B5" w:rsidRDefault="007E0590">
      <w:pPr>
        <w:pStyle w:val="BodyText"/>
        <w:tabs>
          <w:tab w:val="left" w:pos="1299"/>
          <w:tab w:val="left" w:leader="dot" w:pos="9050"/>
        </w:tabs>
        <w:spacing w:before="130" w:line="244" w:lineRule="exact"/>
        <w:ind w:left="580"/>
        <w:rPr>
          <w:rFonts w:ascii="Arial" w:hAnsi="Arial" w:cs="Arial"/>
        </w:rPr>
      </w:pPr>
      <w:hyperlink w:anchor="_bookmark64" w:history="1">
        <w:r w:rsidR="00C12992" w:rsidRPr="001058B5">
          <w:rPr>
            <w:rFonts w:ascii="Arial" w:hAnsi="Arial" w:cs="Arial"/>
          </w:rPr>
          <w:t>2–1</w:t>
        </w:r>
      </w:hyperlink>
      <w:r w:rsidR="00C12992" w:rsidRPr="001058B5">
        <w:rPr>
          <w:rFonts w:ascii="Arial" w:hAnsi="Arial" w:cs="Arial"/>
        </w:rPr>
        <w:tab/>
        <w:t>Creating a User Account with the CREATE</w:t>
      </w:r>
      <w:r w:rsidR="00C12992" w:rsidRPr="001058B5">
        <w:rPr>
          <w:rFonts w:ascii="Arial" w:hAnsi="Arial" w:cs="Arial"/>
          <w:spacing w:val="-19"/>
        </w:rPr>
        <w:t xml:space="preserve"> </w:t>
      </w:r>
      <w:r w:rsidR="00C12992" w:rsidRPr="001058B5">
        <w:rPr>
          <w:rFonts w:ascii="Arial" w:hAnsi="Arial" w:cs="Arial"/>
        </w:rPr>
        <w:t>SESSION</w:t>
      </w:r>
      <w:r w:rsidR="00C12992" w:rsidRPr="001058B5">
        <w:rPr>
          <w:rFonts w:ascii="Arial" w:hAnsi="Arial" w:cs="Arial"/>
          <w:spacing w:val="-3"/>
        </w:rPr>
        <w:t xml:space="preserve"> </w:t>
      </w:r>
      <w:r w:rsidR="00C12992" w:rsidRPr="001058B5">
        <w:rPr>
          <w:rFonts w:ascii="Arial" w:hAnsi="Arial" w:cs="Arial"/>
        </w:rPr>
        <w:t>Privilege</w:t>
      </w:r>
      <w:r w:rsidR="00C12992" w:rsidRPr="001058B5">
        <w:rPr>
          <w:rFonts w:ascii="Arial" w:hAnsi="Arial" w:cs="Arial"/>
        </w:rPr>
        <w:tab/>
        <w:t>2-2</w:t>
      </w:r>
    </w:p>
    <w:p w14:paraId="372FCB3C" w14:textId="77777777" w:rsidR="008C539B" w:rsidRPr="001058B5" w:rsidRDefault="007E0590">
      <w:pPr>
        <w:pStyle w:val="BodyText"/>
        <w:tabs>
          <w:tab w:val="left" w:pos="1299"/>
          <w:tab w:val="left" w:leader="dot" w:pos="9050"/>
        </w:tabs>
        <w:spacing w:line="240" w:lineRule="exact"/>
        <w:ind w:left="580"/>
        <w:rPr>
          <w:rFonts w:ascii="Arial" w:hAnsi="Arial" w:cs="Arial"/>
        </w:rPr>
      </w:pPr>
      <w:hyperlink w:anchor="_bookmark102" w:history="1">
        <w:r w:rsidR="00C12992" w:rsidRPr="001058B5">
          <w:rPr>
            <w:rFonts w:ascii="Arial" w:hAnsi="Arial" w:cs="Arial"/>
          </w:rPr>
          <w:t>2–2</w:t>
        </w:r>
      </w:hyperlink>
      <w:r w:rsidR="00C12992" w:rsidRPr="001058B5">
        <w:rPr>
          <w:rFonts w:ascii="Arial" w:hAnsi="Arial" w:cs="Arial"/>
        </w:rPr>
        <w:tab/>
        <w:t>Altering a</w:t>
      </w:r>
      <w:r w:rsidR="00C12992" w:rsidRPr="001058B5">
        <w:rPr>
          <w:rFonts w:ascii="Arial" w:hAnsi="Arial" w:cs="Arial"/>
          <w:spacing w:val="-6"/>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Account</w:t>
      </w:r>
      <w:r w:rsidR="00C12992" w:rsidRPr="001058B5">
        <w:rPr>
          <w:rFonts w:ascii="Arial" w:hAnsi="Arial" w:cs="Arial"/>
        </w:rPr>
        <w:tab/>
        <w:t>2-8</w:t>
      </w:r>
    </w:p>
    <w:p w14:paraId="3F949164" w14:textId="77777777" w:rsidR="008C539B" w:rsidRPr="001058B5" w:rsidRDefault="007E0590">
      <w:pPr>
        <w:pStyle w:val="BodyText"/>
        <w:tabs>
          <w:tab w:val="left" w:pos="1299"/>
          <w:tab w:val="left" w:leader="dot" w:pos="9050"/>
        </w:tabs>
        <w:spacing w:line="240" w:lineRule="exact"/>
        <w:ind w:left="580"/>
        <w:rPr>
          <w:rFonts w:ascii="Arial" w:hAnsi="Arial" w:cs="Arial"/>
        </w:rPr>
      </w:pPr>
      <w:hyperlink w:anchor="_bookmark112" w:history="1">
        <w:r w:rsidR="00C12992" w:rsidRPr="001058B5">
          <w:rPr>
            <w:rFonts w:ascii="Arial" w:hAnsi="Arial" w:cs="Arial"/>
          </w:rPr>
          <w:t>2–3</w:t>
        </w:r>
      </w:hyperlink>
      <w:r w:rsidR="00C12992" w:rsidRPr="001058B5">
        <w:rPr>
          <w:rFonts w:ascii="Arial" w:hAnsi="Arial" w:cs="Arial"/>
        </w:rPr>
        <w:tab/>
        <w:t>Using ORAPWD to Change the SYS</w:t>
      </w:r>
      <w:r w:rsidR="00C12992" w:rsidRPr="001058B5">
        <w:rPr>
          <w:rFonts w:ascii="Arial" w:hAnsi="Arial" w:cs="Arial"/>
          <w:spacing w:val="-16"/>
        </w:rPr>
        <w:t xml:space="preserve"> </w:t>
      </w:r>
      <w:r w:rsidR="00C12992" w:rsidRPr="001058B5">
        <w:rPr>
          <w:rFonts w:ascii="Arial" w:hAnsi="Arial" w:cs="Arial"/>
        </w:rPr>
        <w:t>User</w:t>
      </w:r>
      <w:r w:rsidR="00C12992" w:rsidRPr="001058B5">
        <w:rPr>
          <w:rFonts w:ascii="Arial" w:hAnsi="Arial" w:cs="Arial"/>
          <w:spacing w:val="-4"/>
        </w:rPr>
        <w:t xml:space="preserve"> </w:t>
      </w:r>
      <w:r w:rsidR="00C12992" w:rsidRPr="001058B5">
        <w:rPr>
          <w:rFonts w:ascii="Arial" w:hAnsi="Arial" w:cs="Arial"/>
        </w:rPr>
        <w:t>Password</w:t>
      </w:r>
      <w:r w:rsidR="00C12992" w:rsidRPr="001058B5">
        <w:rPr>
          <w:rFonts w:ascii="Arial" w:hAnsi="Arial" w:cs="Arial"/>
        </w:rPr>
        <w:tab/>
        <w:t>2-9</w:t>
      </w:r>
    </w:p>
    <w:p w14:paraId="419A85F1" w14:textId="77777777" w:rsidR="008C539B" w:rsidRPr="001058B5" w:rsidRDefault="007E0590">
      <w:pPr>
        <w:pStyle w:val="BodyText"/>
        <w:tabs>
          <w:tab w:val="left" w:pos="1299"/>
          <w:tab w:val="left" w:leader="dot" w:pos="8940"/>
        </w:tabs>
        <w:spacing w:line="240" w:lineRule="exact"/>
        <w:ind w:left="580"/>
        <w:rPr>
          <w:rFonts w:ascii="Arial" w:hAnsi="Arial" w:cs="Arial"/>
        </w:rPr>
      </w:pPr>
      <w:hyperlink w:anchor="_bookmark156" w:history="1">
        <w:r w:rsidR="00C12992" w:rsidRPr="001058B5">
          <w:rPr>
            <w:rFonts w:ascii="Arial" w:hAnsi="Arial" w:cs="Arial"/>
          </w:rPr>
          <w:t>2–4</w:t>
        </w:r>
      </w:hyperlink>
      <w:r w:rsidR="00C12992" w:rsidRPr="001058B5">
        <w:rPr>
          <w:rFonts w:ascii="Arial" w:hAnsi="Arial" w:cs="Arial"/>
        </w:rPr>
        <w:tab/>
        <w:t>Querying V$SESSION for the Session ID of</w:t>
      </w:r>
      <w:r w:rsidR="00C12992" w:rsidRPr="001058B5">
        <w:rPr>
          <w:rFonts w:ascii="Arial" w:hAnsi="Arial" w:cs="Arial"/>
          <w:spacing w:val="-13"/>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rPr>
        <w:tab/>
        <w:t>2-14</w:t>
      </w:r>
    </w:p>
    <w:p w14:paraId="60113582" w14:textId="77777777" w:rsidR="008C539B" w:rsidRPr="001058B5" w:rsidRDefault="007E0590">
      <w:pPr>
        <w:pStyle w:val="BodyText"/>
        <w:tabs>
          <w:tab w:val="left" w:pos="1299"/>
          <w:tab w:val="left" w:leader="dot" w:pos="8940"/>
        </w:tabs>
        <w:spacing w:line="240" w:lineRule="exact"/>
        <w:ind w:left="580"/>
        <w:rPr>
          <w:rFonts w:ascii="Arial" w:hAnsi="Arial" w:cs="Arial"/>
        </w:rPr>
      </w:pPr>
      <w:hyperlink w:anchor="_bookmark158" w:history="1">
        <w:r w:rsidR="00C12992" w:rsidRPr="001058B5">
          <w:rPr>
            <w:rFonts w:ascii="Arial" w:hAnsi="Arial" w:cs="Arial"/>
          </w:rPr>
          <w:t>2–5</w:t>
        </w:r>
      </w:hyperlink>
      <w:r w:rsidR="00C12992" w:rsidRPr="001058B5">
        <w:rPr>
          <w:rFonts w:ascii="Arial" w:hAnsi="Arial" w:cs="Arial"/>
        </w:rPr>
        <w:tab/>
        <w:t>Killing a</w:t>
      </w:r>
      <w:r w:rsidR="00C12992" w:rsidRPr="001058B5">
        <w:rPr>
          <w:rFonts w:ascii="Arial" w:hAnsi="Arial" w:cs="Arial"/>
          <w:spacing w:val="-3"/>
        </w:rPr>
        <w:t xml:space="preserve"> </w:t>
      </w:r>
      <w:r w:rsidR="00C12992" w:rsidRPr="001058B5">
        <w:rPr>
          <w:rFonts w:ascii="Arial" w:hAnsi="Arial" w:cs="Arial"/>
        </w:rPr>
        <w:t>User</w:t>
      </w:r>
      <w:r w:rsidR="00C12992" w:rsidRPr="001058B5">
        <w:rPr>
          <w:rFonts w:ascii="Arial" w:hAnsi="Arial" w:cs="Arial"/>
          <w:spacing w:val="-3"/>
        </w:rPr>
        <w:t xml:space="preserve"> </w:t>
      </w:r>
      <w:r w:rsidR="00C12992" w:rsidRPr="001058B5">
        <w:rPr>
          <w:rFonts w:ascii="Arial" w:hAnsi="Arial" w:cs="Arial"/>
        </w:rPr>
        <w:t>Session</w:t>
      </w:r>
      <w:r w:rsidR="00C12992" w:rsidRPr="001058B5">
        <w:rPr>
          <w:rFonts w:ascii="Arial" w:hAnsi="Arial" w:cs="Arial"/>
        </w:rPr>
        <w:tab/>
        <w:t>2-14</w:t>
      </w:r>
    </w:p>
    <w:p w14:paraId="0F3E9698" w14:textId="77777777" w:rsidR="008C539B" w:rsidRPr="001058B5" w:rsidRDefault="007E0590">
      <w:pPr>
        <w:pStyle w:val="BodyText"/>
        <w:tabs>
          <w:tab w:val="left" w:pos="1299"/>
          <w:tab w:val="left" w:leader="dot" w:pos="8940"/>
        </w:tabs>
        <w:spacing w:line="240" w:lineRule="exact"/>
        <w:ind w:left="580"/>
        <w:rPr>
          <w:rFonts w:ascii="Arial" w:hAnsi="Arial" w:cs="Arial"/>
        </w:rPr>
      </w:pPr>
      <w:hyperlink w:anchor="_bookmark160" w:history="1">
        <w:r w:rsidR="00C12992" w:rsidRPr="001058B5">
          <w:rPr>
            <w:rFonts w:ascii="Arial" w:hAnsi="Arial" w:cs="Arial"/>
          </w:rPr>
          <w:t>2–6</w:t>
        </w:r>
      </w:hyperlink>
      <w:r w:rsidR="00C12992" w:rsidRPr="001058B5">
        <w:rPr>
          <w:rFonts w:ascii="Arial" w:hAnsi="Arial" w:cs="Arial"/>
        </w:rPr>
        <w:tab/>
        <w:t>Finding Objects Owned by</w:t>
      </w:r>
      <w:r w:rsidR="00C12992" w:rsidRPr="001058B5">
        <w:rPr>
          <w:rFonts w:ascii="Arial" w:hAnsi="Arial" w:cs="Arial"/>
          <w:spacing w:val="-8"/>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rPr>
        <w:tab/>
        <w:t>2-15</w:t>
      </w:r>
    </w:p>
    <w:p w14:paraId="6F23FAF1" w14:textId="77777777" w:rsidR="008C539B" w:rsidRPr="001058B5" w:rsidRDefault="007E0590">
      <w:pPr>
        <w:pStyle w:val="BodyText"/>
        <w:tabs>
          <w:tab w:val="left" w:pos="1299"/>
          <w:tab w:val="left" w:leader="dot" w:pos="8940"/>
        </w:tabs>
        <w:spacing w:line="240" w:lineRule="exact"/>
        <w:ind w:left="580"/>
        <w:rPr>
          <w:rFonts w:ascii="Arial" w:hAnsi="Arial" w:cs="Arial"/>
        </w:rPr>
      </w:pPr>
      <w:hyperlink w:anchor="_bookmark163" w:history="1">
        <w:r w:rsidR="00C12992" w:rsidRPr="001058B5">
          <w:rPr>
            <w:rFonts w:ascii="Arial" w:hAnsi="Arial" w:cs="Arial"/>
          </w:rPr>
          <w:t>2–7</w:t>
        </w:r>
      </w:hyperlink>
      <w:r w:rsidR="00C12992" w:rsidRPr="001058B5">
        <w:rPr>
          <w:rFonts w:ascii="Arial" w:hAnsi="Arial" w:cs="Arial"/>
        </w:rPr>
        <w:tab/>
        <w:t>Dropping a</w:t>
      </w:r>
      <w:r w:rsidR="00C12992" w:rsidRPr="001058B5">
        <w:rPr>
          <w:rFonts w:ascii="Arial" w:hAnsi="Arial" w:cs="Arial"/>
          <w:spacing w:val="-6"/>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Account</w:t>
      </w:r>
      <w:r w:rsidR="00C12992" w:rsidRPr="001058B5">
        <w:rPr>
          <w:rFonts w:ascii="Arial" w:hAnsi="Arial" w:cs="Arial"/>
        </w:rPr>
        <w:tab/>
        <w:t>2-15</w:t>
      </w:r>
    </w:p>
    <w:p w14:paraId="525ED275" w14:textId="77777777" w:rsidR="008C539B" w:rsidRPr="001058B5" w:rsidRDefault="007E0590">
      <w:pPr>
        <w:pStyle w:val="BodyText"/>
        <w:tabs>
          <w:tab w:val="left" w:pos="1299"/>
          <w:tab w:val="left" w:leader="dot" w:pos="9050"/>
        </w:tabs>
        <w:spacing w:line="240" w:lineRule="exact"/>
        <w:ind w:left="580"/>
        <w:rPr>
          <w:rFonts w:ascii="Arial" w:hAnsi="Arial" w:cs="Arial"/>
        </w:rPr>
      </w:pPr>
      <w:hyperlink w:anchor="_bookmark199" w:history="1">
        <w:r w:rsidR="00C12992" w:rsidRPr="001058B5">
          <w:rPr>
            <w:rFonts w:ascii="Arial" w:hAnsi="Arial" w:cs="Arial"/>
          </w:rPr>
          <w:t>3–1</w:t>
        </w:r>
      </w:hyperlink>
      <w:r w:rsidR="00C12992" w:rsidRPr="001058B5">
        <w:rPr>
          <w:rFonts w:ascii="Arial" w:hAnsi="Arial" w:cs="Arial"/>
        </w:rPr>
        <w:tab/>
        <w:t>Password Creation</w:t>
      </w:r>
      <w:r w:rsidR="00C12992" w:rsidRPr="001058B5">
        <w:rPr>
          <w:rFonts w:ascii="Arial" w:hAnsi="Arial" w:cs="Arial"/>
          <w:spacing w:val="-7"/>
        </w:rPr>
        <w:t xml:space="preserve"> </w:t>
      </w:r>
      <w:r w:rsidR="00C12992" w:rsidRPr="001058B5">
        <w:rPr>
          <w:rFonts w:ascii="Arial" w:hAnsi="Arial" w:cs="Arial"/>
        </w:rPr>
        <w:t>SQL</w:t>
      </w:r>
      <w:r w:rsidR="00C12992" w:rsidRPr="001058B5">
        <w:rPr>
          <w:rFonts w:ascii="Arial" w:hAnsi="Arial" w:cs="Arial"/>
          <w:spacing w:val="-4"/>
        </w:rPr>
        <w:t xml:space="preserve"> </w:t>
      </w:r>
      <w:r w:rsidR="00C12992" w:rsidRPr="001058B5">
        <w:rPr>
          <w:rFonts w:ascii="Arial" w:hAnsi="Arial" w:cs="Arial"/>
        </w:rPr>
        <w:t>Statements</w:t>
      </w:r>
      <w:r w:rsidR="00C12992" w:rsidRPr="001058B5">
        <w:rPr>
          <w:rFonts w:ascii="Arial" w:hAnsi="Arial" w:cs="Arial"/>
        </w:rPr>
        <w:tab/>
        <w:t>3-3</w:t>
      </w:r>
    </w:p>
    <w:p w14:paraId="1ABCA35B" w14:textId="77777777" w:rsidR="008C539B" w:rsidRPr="001058B5" w:rsidRDefault="007E0590">
      <w:pPr>
        <w:pStyle w:val="BodyText"/>
        <w:tabs>
          <w:tab w:val="left" w:pos="1299"/>
          <w:tab w:val="left" w:leader="dot" w:pos="9050"/>
        </w:tabs>
        <w:spacing w:line="240" w:lineRule="exact"/>
        <w:ind w:left="580"/>
        <w:rPr>
          <w:rFonts w:ascii="Arial" w:hAnsi="Arial" w:cs="Arial"/>
        </w:rPr>
      </w:pPr>
      <w:hyperlink w:anchor="_bookmark234" w:history="1">
        <w:r w:rsidR="00C12992" w:rsidRPr="001058B5">
          <w:rPr>
            <w:rFonts w:ascii="Arial" w:hAnsi="Arial" w:cs="Arial"/>
          </w:rPr>
          <w:t>3–2</w:t>
        </w:r>
      </w:hyperlink>
      <w:r w:rsidR="00C12992" w:rsidRPr="001058B5">
        <w:rPr>
          <w:rFonts w:ascii="Arial" w:hAnsi="Arial" w:cs="Arial"/>
        </w:rPr>
        <w:tab/>
        <w:t>Locking an Account with the CREATE</w:t>
      </w:r>
      <w:r w:rsidR="00C12992" w:rsidRPr="001058B5">
        <w:rPr>
          <w:rFonts w:ascii="Arial" w:hAnsi="Arial" w:cs="Arial"/>
          <w:spacing w:val="-13"/>
        </w:rPr>
        <w:t xml:space="preserve"> </w:t>
      </w:r>
      <w:r w:rsidR="00C12992" w:rsidRPr="001058B5">
        <w:rPr>
          <w:rFonts w:ascii="Arial" w:hAnsi="Arial" w:cs="Arial"/>
        </w:rPr>
        <w:t>PROFILE</w:t>
      </w:r>
      <w:r w:rsidR="00C12992" w:rsidRPr="001058B5">
        <w:rPr>
          <w:rFonts w:ascii="Arial" w:hAnsi="Arial" w:cs="Arial"/>
          <w:spacing w:val="-3"/>
        </w:rPr>
        <w:t xml:space="preserve"> </w:t>
      </w:r>
      <w:r w:rsidR="00C12992" w:rsidRPr="001058B5">
        <w:rPr>
          <w:rFonts w:ascii="Arial" w:hAnsi="Arial" w:cs="Arial"/>
        </w:rPr>
        <w:t>Statement</w:t>
      </w:r>
      <w:r w:rsidR="00C12992" w:rsidRPr="001058B5">
        <w:rPr>
          <w:rFonts w:ascii="Arial" w:hAnsi="Arial" w:cs="Arial"/>
        </w:rPr>
        <w:tab/>
        <w:t>3-7</w:t>
      </w:r>
    </w:p>
    <w:p w14:paraId="51D38D29" w14:textId="77777777" w:rsidR="008C539B" w:rsidRPr="001058B5" w:rsidRDefault="007E0590">
      <w:pPr>
        <w:pStyle w:val="BodyText"/>
        <w:tabs>
          <w:tab w:val="left" w:pos="1299"/>
          <w:tab w:val="left" w:leader="dot" w:pos="9050"/>
        </w:tabs>
        <w:spacing w:line="240" w:lineRule="exact"/>
        <w:ind w:left="580"/>
        <w:rPr>
          <w:rFonts w:ascii="Arial" w:hAnsi="Arial" w:cs="Arial"/>
        </w:rPr>
      </w:pPr>
      <w:hyperlink w:anchor="_bookmark255" w:history="1">
        <w:r w:rsidR="00C12992" w:rsidRPr="001058B5">
          <w:rPr>
            <w:rFonts w:ascii="Arial" w:hAnsi="Arial" w:cs="Arial"/>
          </w:rPr>
          <w:t>3–3</w:t>
        </w:r>
      </w:hyperlink>
      <w:r w:rsidR="00C12992" w:rsidRPr="001058B5">
        <w:rPr>
          <w:rFonts w:ascii="Arial" w:hAnsi="Arial" w:cs="Arial"/>
        </w:rPr>
        <w:tab/>
        <w:t>Setting Password Aging and Expiration with</w:t>
      </w:r>
      <w:r w:rsidR="00C12992" w:rsidRPr="001058B5">
        <w:rPr>
          <w:rFonts w:ascii="Arial" w:hAnsi="Arial" w:cs="Arial"/>
          <w:spacing w:val="-18"/>
        </w:rPr>
        <w:t xml:space="preserve"> </w:t>
      </w:r>
      <w:r w:rsidR="00C12992" w:rsidRPr="001058B5">
        <w:rPr>
          <w:rFonts w:ascii="Arial" w:hAnsi="Arial" w:cs="Arial"/>
        </w:rPr>
        <w:t>CREATE</w:t>
      </w:r>
      <w:r w:rsidR="00C12992" w:rsidRPr="001058B5">
        <w:rPr>
          <w:rFonts w:ascii="Arial" w:hAnsi="Arial" w:cs="Arial"/>
          <w:spacing w:val="-3"/>
        </w:rPr>
        <w:t xml:space="preserve"> </w:t>
      </w:r>
      <w:r w:rsidR="00C12992" w:rsidRPr="001058B5">
        <w:rPr>
          <w:rFonts w:ascii="Arial" w:hAnsi="Arial" w:cs="Arial"/>
        </w:rPr>
        <w:t>PROFILE</w:t>
      </w:r>
      <w:r w:rsidR="00C12992" w:rsidRPr="001058B5">
        <w:rPr>
          <w:rFonts w:ascii="Arial" w:hAnsi="Arial" w:cs="Arial"/>
        </w:rPr>
        <w:tab/>
        <w:t>3-9</w:t>
      </w:r>
    </w:p>
    <w:p w14:paraId="3BDB3317" w14:textId="77777777" w:rsidR="008C539B" w:rsidRPr="001058B5" w:rsidRDefault="007E0590">
      <w:pPr>
        <w:pStyle w:val="BodyText"/>
        <w:tabs>
          <w:tab w:val="left" w:pos="1299"/>
          <w:tab w:val="left" w:leader="dot" w:pos="8940"/>
        </w:tabs>
        <w:spacing w:line="240" w:lineRule="exact"/>
        <w:ind w:left="580"/>
        <w:rPr>
          <w:rFonts w:ascii="Arial" w:hAnsi="Arial" w:cs="Arial"/>
        </w:rPr>
      </w:pPr>
      <w:hyperlink w:anchor="_bookmark287" w:history="1">
        <w:r w:rsidR="00C12992" w:rsidRPr="001058B5">
          <w:rPr>
            <w:rFonts w:ascii="Arial" w:hAnsi="Arial" w:cs="Arial"/>
          </w:rPr>
          <w:t>3–4</w:t>
        </w:r>
      </w:hyperlink>
      <w:r w:rsidR="00C12992" w:rsidRPr="001058B5">
        <w:rPr>
          <w:rFonts w:ascii="Arial" w:hAnsi="Arial" w:cs="Arial"/>
        </w:rPr>
        <w:tab/>
        <w:t>Enabling Password</w:t>
      </w:r>
      <w:r w:rsidR="00C12992" w:rsidRPr="001058B5">
        <w:rPr>
          <w:rFonts w:ascii="Arial" w:hAnsi="Arial" w:cs="Arial"/>
          <w:spacing w:val="-7"/>
        </w:rPr>
        <w:t xml:space="preserve"> </w:t>
      </w:r>
      <w:r w:rsidR="00C12992" w:rsidRPr="001058B5">
        <w:rPr>
          <w:rFonts w:ascii="Arial" w:hAnsi="Arial" w:cs="Arial"/>
        </w:rPr>
        <w:t>Case</w:t>
      </w:r>
      <w:r w:rsidR="00C12992" w:rsidRPr="001058B5">
        <w:rPr>
          <w:rFonts w:ascii="Arial" w:hAnsi="Arial" w:cs="Arial"/>
          <w:spacing w:val="-3"/>
        </w:rPr>
        <w:t xml:space="preserve"> </w:t>
      </w:r>
      <w:r w:rsidR="00C12992" w:rsidRPr="001058B5">
        <w:rPr>
          <w:rFonts w:ascii="Arial" w:hAnsi="Arial" w:cs="Arial"/>
        </w:rPr>
        <w:t>Sensitivity</w:t>
      </w:r>
      <w:r w:rsidR="00C12992" w:rsidRPr="001058B5">
        <w:rPr>
          <w:rFonts w:ascii="Arial" w:hAnsi="Arial" w:cs="Arial"/>
        </w:rPr>
        <w:tab/>
        <w:t>3-14</w:t>
      </w:r>
    </w:p>
    <w:p w14:paraId="6343C0FC" w14:textId="77777777" w:rsidR="008C539B" w:rsidRPr="001058B5" w:rsidRDefault="007E0590">
      <w:pPr>
        <w:pStyle w:val="BodyText"/>
        <w:tabs>
          <w:tab w:val="left" w:pos="1299"/>
          <w:tab w:val="left" w:leader="dot" w:pos="8940"/>
        </w:tabs>
        <w:spacing w:line="240" w:lineRule="exact"/>
        <w:ind w:left="580"/>
        <w:rPr>
          <w:rFonts w:ascii="Arial" w:hAnsi="Arial" w:cs="Arial"/>
        </w:rPr>
      </w:pPr>
      <w:hyperlink w:anchor="_bookmark310" w:history="1">
        <w:r w:rsidR="00C12992" w:rsidRPr="001058B5">
          <w:rPr>
            <w:rFonts w:ascii="Arial" w:hAnsi="Arial" w:cs="Arial"/>
          </w:rPr>
          <w:t>3–5</w:t>
        </w:r>
      </w:hyperlink>
      <w:r w:rsidR="00C12992" w:rsidRPr="001058B5">
        <w:rPr>
          <w:rFonts w:ascii="Arial" w:hAnsi="Arial" w:cs="Arial"/>
        </w:rPr>
        <w:tab/>
        <w:t>Sample SQLNET.ORA File with Wallet</w:t>
      </w:r>
      <w:r w:rsidR="00C12992" w:rsidRPr="001058B5">
        <w:rPr>
          <w:rFonts w:ascii="Arial" w:hAnsi="Arial" w:cs="Arial"/>
          <w:spacing w:val="-15"/>
        </w:rPr>
        <w:t xml:space="preserve"> </w:t>
      </w:r>
      <w:r w:rsidR="00C12992" w:rsidRPr="001058B5">
        <w:rPr>
          <w:rFonts w:ascii="Arial" w:hAnsi="Arial" w:cs="Arial"/>
        </w:rPr>
        <w:t>Parameters</w:t>
      </w:r>
      <w:r w:rsidR="00C12992" w:rsidRPr="001058B5">
        <w:rPr>
          <w:rFonts w:ascii="Arial" w:hAnsi="Arial" w:cs="Arial"/>
          <w:spacing w:val="-4"/>
        </w:rPr>
        <w:t xml:space="preserve"> </w:t>
      </w:r>
      <w:r w:rsidR="00C12992" w:rsidRPr="001058B5">
        <w:rPr>
          <w:rFonts w:ascii="Arial" w:hAnsi="Arial" w:cs="Arial"/>
        </w:rPr>
        <w:t>Set</w:t>
      </w:r>
      <w:r w:rsidR="00C12992" w:rsidRPr="001058B5">
        <w:rPr>
          <w:rFonts w:ascii="Arial" w:hAnsi="Arial" w:cs="Arial"/>
        </w:rPr>
        <w:tab/>
        <w:t>3-20</w:t>
      </w:r>
    </w:p>
    <w:p w14:paraId="394F7643" w14:textId="77777777" w:rsidR="008C539B" w:rsidRPr="001058B5" w:rsidRDefault="007E0590">
      <w:pPr>
        <w:pStyle w:val="BodyText"/>
        <w:tabs>
          <w:tab w:val="left" w:pos="1299"/>
          <w:tab w:val="left" w:leader="dot" w:pos="9050"/>
        </w:tabs>
        <w:spacing w:line="240" w:lineRule="exact"/>
        <w:ind w:left="580"/>
        <w:rPr>
          <w:rFonts w:ascii="Arial" w:hAnsi="Arial" w:cs="Arial"/>
        </w:rPr>
      </w:pPr>
      <w:hyperlink w:anchor="_bookmark519" w:history="1">
        <w:r w:rsidR="00C12992" w:rsidRPr="001058B5">
          <w:rPr>
            <w:rFonts w:ascii="Arial" w:hAnsi="Arial" w:cs="Arial"/>
          </w:rPr>
          <w:t>4–1</w:t>
        </w:r>
      </w:hyperlink>
      <w:r w:rsidR="00C12992" w:rsidRPr="001058B5">
        <w:rPr>
          <w:rFonts w:ascii="Arial" w:hAnsi="Arial" w:cs="Arial"/>
        </w:rPr>
        <w:tab/>
        <w:t>Setting O7_DICTIONARY_ACCESSIBILITY</w:t>
      </w:r>
      <w:r w:rsidR="00C12992" w:rsidRPr="001058B5">
        <w:rPr>
          <w:rFonts w:ascii="Arial" w:hAnsi="Arial" w:cs="Arial"/>
          <w:spacing w:val="-5"/>
        </w:rPr>
        <w:t xml:space="preserve"> </w:t>
      </w:r>
      <w:r w:rsidR="00C12992" w:rsidRPr="001058B5">
        <w:rPr>
          <w:rFonts w:ascii="Arial" w:hAnsi="Arial" w:cs="Arial"/>
        </w:rPr>
        <w:t>to</w:t>
      </w:r>
      <w:r w:rsidR="00C12992" w:rsidRPr="001058B5">
        <w:rPr>
          <w:rFonts w:ascii="Arial" w:hAnsi="Arial" w:cs="Arial"/>
          <w:spacing w:val="-3"/>
        </w:rPr>
        <w:t xml:space="preserve"> </w:t>
      </w:r>
      <w:r w:rsidR="00C12992" w:rsidRPr="001058B5">
        <w:rPr>
          <w:rFonts w:ascii="Arial" w:hAnsi="Arial" w:cs="Arial"/>
        </w:rPr>
        <w:t>FALSE</w:t>
      </w:r>
      <w:r w:rsidR="00C12992" w:rsidRPr="001058B5">
        <w:rPr>
          <w:rFonts w:ascii="Arial" w:hAnsi="Arial" w:cs="Arial"/>
        </w:rPr>
        <w:tab/>
        <w:t>4-3</w:t>
      </w:r>
    </w:p>
    <w:p w14:paraId="3878C5B4" w14:textId="77777777" w:rsidR="008C539B" w:rsidRPr="001058B5" w:rsidRDefault="007E0590">
      <w:pPr>
        <w:pStyle w:val="BodyText"/>
        <w:tabs>
          <w:tab w:val="left" w:pos="1299"/>
          <w:tab w:val="left" w:leader="dot" w:pos="8940"/>
        </w:tabs>
        <w:spacing w:line="240" w:lineRule="exact"/>
        <w:ind w:left="580"/>
        <w:rPr>
          <w:rFonts w:ascii="Arial" w:hAnsi="Arial" w:cs="Arial"/>
        </w:rPr>
      </w:pPr>
      <w:hyperlink w:anchor="_bookmark649" w:history="1">
        <w:r w:rsidR="00C12992" w:rsidRPr="001058B5">
          <w:rPr>
            <w:rFonts w:ascii="Arial" w:hAnsi="Arial" w:cs="Arial"/>
          </w:rPr>
          <w:t>4–2</w:t>
        </w:r>
      </w:hyperlink>
      <w:r w:rsidR="00C12992" w:rsidRPr="001058B5">
        <w:rPr>
          <w:rFonts w:ascii="Arial" w:hAnsi="Arial" w:cs="Arial"/>
        </w:rPr>
        <w:tab/>
        <w:t>Creating a User Role Authorized by</w:t>
      </w:r>
      <w:r w:rsidR="00C12992" w:rsidRPr="001058B5">
        <w:rPr>
          <w:rFonts w:ascii="Arial" w:hAnsi="Arial" w:cs="Arial"/>
          <w:spacing w:val="-15"/>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Password</w:t>
      </w:r>
      <w:r w:rsidR="00C12992" w:rsidRPr="001058B5">
        <w:rPr>
          <w:rFonts w:ascii="Arial" w:hAnsi="Arial" w:cs="Arial"/>
        </w:rPr>
        <w:tab/>
        <w:t>4-17</w:t>
      </w:r>
    </w:p>
    <w:p w14:paraId="0C454A4F" w14:textId="77777777" w:rsidR="008C539B" w:rsidRPr="001058B5" w:rsidRDefault="007E0590">
      <w:pPr>
        <w:pStyle w:val="BodyText"/>
        <w:tabs>
          <w:tab w:val="left" w:pos="1299"/>
          <w:tab w:val="left" w:leader="dot" w:pos="8940"/>
        </w:tabs>
        <w:spacing w:line="240" w:lineRule="exact"/>
        <w:ind w:left="580"/>
        <w:rPr>
          <w:rFonts w:ascii="Arial" w:hAnsi="Arial" w:cs="Arial"/>
        </w:rPr>
      </w:pPr>
      <w:hyperlink w:anchor="_bookmark654" w:history="1">
        <w:r w:rsidR="00C12992" w:rsidRPr="001058B5">
          <w:rPr>
            <w:rFonts w:ascii="Arial" w:hAnsi="Arial" w:cs="Arial"/>
          </w:rPr>
          <w:t>4–3</w:t>
        </w:r>
      </w:hyperlink>
      <w:r w:rsidR="00C12992" w:rsidRPr="001058B5">
        <w:rPr>
          <w:rFonts w:ascii="Arial" w:hAnsi="Arial" w:cs="Arial"/>
        </w:rPr>
        <w:tab/>
        <w:t>Altering a Role to be Authorized by an</w:t>
      </w:r>
      <w:r w:rsidR="00C12992" w:rsidRPr="001058B5">
        <w:rPr>
          <w:rFonts w:ascii="Arial" w:hAnsi="Arial" w:cs="Arial"/>
          <w:spacing w:val="-20"/>
        </w:rPr>
        <w:t xml:space="preserve"> </w:t>
      </w:r>
      <w:r w:rsidR="00C12992" w:rsidRPr="001058B5">
        <w:rPr>
          <w:rFonts w:ascii="Arial" w:hAnsi="Arial" w:cs="Arial"/>
        </w:rPr>
        <w:t>External</w:t>
      </w:r>
      <w:r w:rsidR="00C12992" w:rsidRPr="001058B5">
        <w:rPr>
          <w:rFonts w:ascii="Arial" w:hAnsi="Arial" w:cs="Arial"/>
          <w:spacing w:val="-3"/>
        </w:rPr>
        <w:t xml:space="preserve"> </w:t>
      </w:r>
      <w:r w:rsidR="00C12992" w:rsidRPr="001058B5">
        <w:rPr>
          <w:rFonts w:ascii="Arial" w:hAnsi="Arial" w:cs="Arial"/>
        </w:rPr>
        <w:t>Source</w:t>
      </w:r>
      <w:r w:rsidR="00C12992" w:rsidRPr="001058B5">
        <w:rPr>
          <w:rFonts w:ascii="Arial" w:hAnsi="Arial" w:cs="Arial"/>
        </w:rPr>
        <w:tab/>
        <w:t>4-17</w:t>
      </w:r>
    </w:p>
    <w:p w14:paraId="594069DA" w14:textId="77777777" w:rsidR="008C539B" w:rsidRPr="001058B5" w:rsidRDefault="007E0590">
      <w:pPr>
        <w:pStyle w:val="BodyText"/>
        <w:tabs>
          <w:tab w:val="left" w:pos="1299"/>
          <w:tab w:val="left" w:leader="dot" w:pos="8940"/>
        </w:tabs>
        <w:spacing w:line="240" w:lineRule="exact"/>
        <w:ind w:left="580"/>
        <w:rPr>
          <w:rFonts w:ascii="Arial" w:hAnsi="Arial" w:cs="Arial"/>
        </w:rPr>
      </w:pPr>
      <w:hyperlink w:anchor="_bookmark661" w:history="1">
        <w:r w:rsidR="00C12992" w:rsidRPr="001058B5">
          <w:rPr>
            <w:rFonts w:ascii="Arial" w:hAnsi="Arial" w:cs="Arial"/>
          </w:rPr>
          <w:t>4–4</w:t>
        </w:r>
      </w:hyperlink>
      <w:r w:rsidR="00C12992" w:rsidRPr="001058B5">
        <w:rPr>
          <w:rFonts w:ascii="Arial" w:hAnsi="Arial" w:cs="Arial"/>
        </w:rPr>
        <w:tab/>
        <w:t>Using SET ROLE for a</w:t>
      </w:r>
      <w:r w:rsidR="00C12992" w:rsidRPr="001058B5">
        <w:rPr>
          <w:rFonts w:ascii="Arial" w:hAnsi="Arial" w:cs="Arial"/>
          <w:spacing w:val="-14"/>
        </w:rPr>
        <w:t xml:space="preserve"> </w:t>
      </w:r>
      <w:r w:rsidR="00C12992" w:rsidRPr="001058B5">
        <w:rPr>
          <w:rFonts w:ascii="Arial" w:hAnsi="Arial" w:cs="Arial"/>
        </w:rPr>
        <w:t>Password-Authenticated</w:t>
      </w:r>
      <w:r w:rsidR="00C12992" w:rsidRPr="001058B5">
        <w:rPr>
          <w:rFonts w:ascii="Arial" w:hAnsi="Arial" w:cs="Arial"/>
          <w:spacing w:val="-3"/>
        </w:rPr>
        <w:t xml:space="preserve"> </w:t>
      </w:r>
      <w:r w:rsidR="00C12992" w:rsidRPr="001058B5">
        <w:rPr>
          <w:rFonts w:ascii="Arial" w:hAnsi="Arial" w:cs="Arial"/>
        </w:rPr>
        <w:t>Role</w:t>
      </w:r>
      <w:r w:rsidR="00C12992" w:rsidRPr="001058B5">
        <w:rPr>
          <w:rFonts w:ascii="Arial" w:hAnsi="Arial" w:cs="Arial"/>
        </w:rPr>
        <w:tab/>
        <w:t>4-18</w:t>
      </w:r>
    </w:p>
    <w:p w14:paraId="1729B008" w14:textId="77777777" w:rsidR="008C539B" w:rsidRPr="001058B5" w:rsidRDefault="007E0590">
      <w:pPr>
        <w:pStyle w:val="BodyText"/>
        <w:tabs>
          <w:tab w:val="left" w:pos="1299"/>
          <w:tab w:val="left" w:leader="dot" w:pos="8940"/>
        </w:tabs>
        <w:spacing w:line="240" w:lineRule="exact"/>
        <w:ind w:left="580"/>
        <w:rPr>
          <w:rFonts w:ascii="Arial" w:hAnsi="Arial" w:cs="Arial"/>
        </w:rPr>
      </w:pPr>
      <w:hyperlink w:anchor="_bookmark665" w:history="1">
        <w:r w:rsidR="00C12992" w:rsidRPr="001058B5">
          <w:rPr>
            <w:rFonts w:ascii="Arial" w:hAnsi="Arial" w:cs="Arial"/>
          </w:rPr>
          <w:t>4–5</w:t>
        </w:r>
      </w:hyperlink>
      <w:r w:rsidR="00C12992" w:rsidRPr="001058B5">
        <w:rPr>
          <w:rFonts w:ascii="Arial" w:hAnsi="Arial" w:cs="Arial"/>
        </w:rPr>
        <w:tab/>
        <w:t>Creating a Role Authorized by a PL/SQL Package for</w:t>
      </w:r>
      <w:r w:rsidR="00C12992" w:rsidRPr="001058B5">
        <w:rPr>
          <w:rFonts w:ascii="Arial" w:hAnsi="Arial" w:cs="Arial"/>
          <w:spacing w:val="-18"/>
        </w:rPr>
        <w:t xml:space="preserve"> </w:t>
      </w:r>
      <w:r w:rsidR="00C12992" w:rsidRPr="001058B5">
        <w:rPr>
          <w:rFonts w:ascii="Arial" w:hAnsi="Arial" w:cs="Arial"/>
        </w:rPr>
        <w:t>an</w:t>
      </w:r>
      <w:r w:rsidR="00C12992" w:rsidRPr="001058B5">
        <w:rPr>
          <w:rFonts w:ascii="Arial" w:hAnsi="Arial" w:cs="Arial"/>
          <w:spacing w:val="-2"/>
        </w:rPr>
        <w:t xml:space="preserve"> </w:t>
      </w:r>
      <w:r w:rsidR="00C12992" w:rsidRPr="001058B5">
        <w:rPr>
          <w:rFonts w:ascii="Arial" w:hAnsi="Arial" w:cs="Arial"/>
        </w:rPr>
        <w:t>Application</w:t>
      </w:r>
      <w:r w:rsidR="00C12992" w:rsidRPr="001058B5">
        <w:rPr>
          <w:rFonts w:ascii="Arial" w:hAnsi="Arial" w:cs="Arial"/>
        </w:rPr>
        <w:tab/>
        <w:t>4-18</w:t>
      </w:r>
    </w:p>
    <w:p w14:paraId="3552E299" w14:textId="77777777" w:rsidR="008C539B" w:rsidRPr="001058B5" w:rsidRDefault="007E0590">
      <w:pPr>
        <w:pStyle w:val="BodyText"/>
        <w:tabs>
          <w:tab w:val="left" w:pos="1299"/>
          <w:tab w:val="left" w:leader="dot" w:pos="8940"/>
        </w:tabs>
        <w:spacing w:line="240" w:lineRule="exact"/>
        <w:ind w:left="580"/>
        <w:rPr>
          <w:rFonts w:ascii="Arial" w:hAnsi="Arial" w:cs="Arial"/>
        </w:rPr>
      </w:pPr>
      <w:hyperlink w:anchor="_bookmark670" w:history="1">
        <w:r w:rsidR="00C12992" w:rsidRPr="001058B5">
          <w:rPr>
            <w:rFonts w:ascii="Arial" w:hAnsi="Arial" w:cs="Arial"/>
          </w:rPr>
          <w:t>4–6</w:t>
        </w:r>
      </w:hyperlink>
      <w:r w:rsidR="00C12992" w:rsidRPr="001058B5">
        <w:rPr>
          <w:rFonts w:ascii="Arial" w:hAnsi="Arial" w:cs="Arial"/>
        </w:rPr>
        <w:tab/>
        <w:t>Creating a Role Authorized by an</w:t>
      </w:r>
      <w:r w:rsidR="00C12992" w:rsidRPr="001058B5">
        <w:rPr>
          <w:rFonts w:ascii="Arial" w:hAnsi="Arial" w:cs="Arial"/>
          <w:spacing w:val="-14"/>
        </w:rPr>
        <w:t xml:space="preserve"> </w:t>
      </w:r>
      <w:r w:rsidR="00C12992" w:rsidRPr="001058B5">
        <w:rPr>
          <w:rFonts w:ascii="Arial" w:hAnsi="Arial" w:cs="Arial"/>
        </w:rPr>
        <w:t>External</w:t>
      </w:r>
      <w:r w:rsidR="00C12992" w:rsidRPr="001058B5">
        <w:rPr>
          <w:rFonts w:ascii="Arial" w:hAnsi="Arial" w:cs="Arial"/>
          <w:spacing w:val="-3"/>
        </w:rPr>
        <w:t xml:space="preserve"> </w:t>
      </w:r>
      <w:r w:rsidR="00C12992" w:rsidRPr="001058B5">
        <w:rPr>
          <w:rFonts w:ascii="Arial" w:hAnsi="Arial" w:cs="Arial"/>
        </w:rPr>
        <w:t>Source</w:t>
      </w:r>
      <w:r w:rsidR="00C12992" w:rsidRPr="001058B5">
        <w:rPr>
          <w:rFonts w:ascii="Arial" w:hAnsi="Arial" w:cs="Arial"/>
        </w:rPr>
        <w:tab/>
        <w:t>4-19</w:t>
      </w:r>
    </w:p>
    <w:p w14:paraId="47CBCA31" w14:textId="77777777" w:rsidR="008C539B" w:rsidRPr="001058B5" w:rsidRDefault="007E0590">
      <w:pPr>
        <w:pStyle w:val="BodyText"/>
        <w:tabs>
          <w:tab w:val="left" w:pos="1299"/>
          <w:tab w:val="left" w:leader="dot" w:pos="8940"/>
        </w:tabs>
        <w:spacing w:line="240" w:lineRule="exact"/>
        <w:ind w:left="580"/>
        <w:rPr>
          <w:rFonts w:ascii="Arial" w:hAnsi="Arial" w:cs="Arial"/>
        </w:rPr>
      </w:pPr>
      <w:hyperlink w:anchor="_bookmark682" w:history="1">
        <w:r w:rsidR="00C12992" w:rsidRPr="001058B5">
          <w:rPr>
            <w:rFonts w:ascii="Arial" w:hAnsi="Arial" w:cs="Arial"/>
          </w:rPr>
          <w:t>4–7</w:t>
        </w:r>
      </w:hyperlink>
      <w:r w:rsidR="00C12992" w:rsidRPr="001058B5">
        <w:rPr>
          <w:rFonts w:ascii="Arial" w:hAnsi="Arial" w:cs="Arial"/>
        </w:rPr>
        <w:tab/>
        <w:t>Creating a</w:t>
      </w:r>
      <w:r w:rsidR="00C12992" w:rsidRPr="001058B5">
        <w:rPr>
          <w:rFonts w:ascii="Arial" w:hAnsi="Arial" w:cs="Arial"/>
          <w:spacing w:val="-3"/>
        </w:rPr>
        <w:t xml:space="preserve"> </w:t>
      </w:r>
      <w:r w:rsidR="00C12992" w:rsidRPr="001058B5">
        <w:rPr>
          <w:rFonts w:ascii="Arial" w:hAnsi="Arial" w:cs="Arial"/>
        </w:rPr>
        <w:t>Global</w:t>
      </w:r>
      <w:r w:rsidR="00C12992" w:rsidRPr="001058B5">
        <w:rPr>
          <w:rFonts w:ascii="Arial" w:hAnsi="Arial" w:cs="Arial"/>
          <w:spacing w:val="-2"/>
        </w:rPr>
        <w:t xml:space="preserve"> </w:t>
      </w:r>
      <w:r w:rsidR="00C12992" w:rsidRPr="001058B5">
        <w:rPr>
          <w:rFonts w:ascii="Arial" w:hAnsi="Arial" w:cs="Arial"/>
        </w:rPr>
        <w:t>Role</w:t>
      </w:r>
      <w:r w:rsidR="00C12992" w:rsidRPr="001058B5">
        <w:rPr>
          <w:rFonts w:ascii="Arial" w:hAnsi="Arial" w:cs="Arial"/>
        </w:rPr>
        <w:tab/>
        <w:t>4-19</w:t>
      </w:r>
    </w:p>
    <w:p w14:paraId="7018A5FF" w14:textId="77777777" w:rsidR="008C539B" w:rsidRPr="001058B5" w:rsidRDefault="007E0590">
      <w:pPr>
        <w:pStyle w:val="BodyText"/>
        <w:tabs>
          <w:tab w:val="left" w:pos="1299"/>
          <w:tab w:val="left" w:leader="dot" w:pos="8940"/>
        </w:tabs>
        <w:spacing w:line="240" w:lineRule="exact"/>
        <w:ind w:left="580"/>
        <w:rPr>
          <w:rFonts w:ascii="Arial" w:hAnsi="Arial" w:cs="Arial"/>
        </w:rPr>
      </w:pPr>
      <w:hyperlink w:anchor="_bookmark718" w:history="1">
        <w:r w:rsidR="00C12992" w:rsidRPr="001058B5">
          <w:rPr>
            <w:rFonts w:ascii="Arial" w:hAnsi="Arial" w:cs="Arial"/>
          </w:rPr>
          <w:t>4–8</w:t>
        </w:r>
      </w:hyperlink>
      <w:r w:rsidR="00C12992" w:rsidRPr="001058B5">
        <w:rPr>
          <w:rFonts w:ascii="Arial" w:hAnsi="Arial" w:cs="Arial"/>
        </w:rPr>
        <w:tab/>
        <w:t>Revoking All Object Privileges Using</w:t>
      </w:r>
      <w:r w:rsidR="00C12992" w:rsidRPr="001058B5">
        <w:rPr>
          <w:rFonts w:ascii="Arial" w:hAnsi="Arial" w:cs="Arial"/>
          <w:spacing w:val="-20"/>
        </w:rPr>
        <w:t xml:space="preserve"> </w:t>
      </w:r>
      <w:r w:rsidR="00C12992" w:rsidRPr="001058B5">
        <w:rPr>
          <w:rFonts w:ascii="Arial" w:hAnsi="Arial" w:cs="Arial"/>
        </w:rPr>
        <w:t>CASCADE</w:t>
      </w:r>
      <w:r w:rsidR="00C12992" w:rsidRPr="001058B5">
        <w:rPr>
          <w:rFonts w:ascii="Arial" w:hAnsi="Arial" w:cs="Arial"/>
          <w:spacing w:val="-4"/>
        </w:rPr>
        <w:t xml:space="preserve"> </w:t>
      </w:r>
      <w:r w:rsidR="00C12992" w:rsidRPr="001058B5">
        <w:rPr>
          <w:rFonts w:ascii="Arial" w:hAnsi="Arial" w:cs="Arial"/>
        </w:rPr>
        <w:t>CONSTRAINTS</w:t>
      </w:r>
      <w:r w:rsidR="00C12992" w:rsidRPr="001058B5">
        <w:rPr>
          <w:rFonts w:ascii="Arial" w:hAnsi="Arial" w:cs="Arial"/>
        </w:rPr>
        <w:tab/>
        <w:t>4-24</w:t>
      </w:r>
    </w:p>
    <w:p w14:paraId="7CA50C90" w14:textId="77777777" w:rsidR="008C539B" w:rsidRPr="001058B5" w:rsidRDefault="007E0590">
      <w:pPr>
        <w:pStyle w:val="BodyText"/>
        <w:tabs>
          <w:tab w:val="left" w:pos="1299"/>
          <w:tab w:val="left" w:leader="dot" w:pos="8940"/>
        </w:tabs>
        <w:spacing w:line="240" w:lineRule="exact"/>
        <w:ind w:left="580"/>
        <w:rPr>
          <w:rFonts w:ascii="Arial" w:hAnsi="Arial" w:cs="Arial"/>
        </w:rPr>
      </w:pPr>
      <w:hyperlink w:anchor="_bookmark769" w:history="1">
        <w:r w:rsidR="00C12992" w:rsidRPr="001058B5">
          <w:rPr>
            <w:rFonts w:ascii="Arial" w:hAnsi="Arial" w:cs="Arial"/>
          </w:rPr>
          <w:t>4–9</w:t>
        </w:r>
      </w:hyperlink>
      <w:r w:rsidR="00C12992" w:rsidRPr="001058B5">
        <w:rPr>
          <w:rFonts w:ascii="Arial" w:hAnsi="Arial" w:cs="Arial"/>
        </w:rPr>
        <w:tab/>
        <w:t>Compiling</w:t>
      </w:r>
      <w:r w:rsidR="00C12992" w:rsidRPr="001058B5">
        <w:rPr>
          <w:rFonts w:ascii="Arial" w:hAnsi="Arial" w:cs="Arial"/>
          <w:spacing w:val="-2"/>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Procedure</w:t>
      </w:r>
      <w:r w:rsidR="00C12992" w:rsidRPr="001058B5">
        <w:rPr>
          <w:rFonts w:ascii="Arial" w:hAnsi="Arial" w:cs="Arial"/>
        </w:rPr>
        <w:tab/>
        <w:t>4-31</w:t>
      </w:r>
    </w:p>
    <w:p w14:paraId="62DFE3ED" w14:textId="77777777" w:rsidR="008C539B" w:rsidRPr="001058B5" w:rsidRDefault="007E0590">
      <w:pPr>
        <w:pStyle w:val="BodyText"/>
        <w:tabs>
          <w:tab w:val="left" w:pos="1299"/>
          <w:tab w:val="left" w:leader="dot" w:pos="8940"/>
        </w:tabs>
        <w:spacing w:line="240" w:lineRule="exact"/>
        <w:ind w:left="580"/>
        <w:rPr>
          <w:rFonts w:ascii="Arial" w:hAnsi="Arial" w:cs="Arial"/>
        </w:rPr>
      </w:pPr>
      <w:hyperlink w:anchor="_bookmark773" w:history="1">
        <w:r w:rsidR="00C12992" w:rsidRPr="001058B5">
          <w:rPr>
            <w:rFonts w:ascii="Arial" w:hAnsi="Arial" w:cs="Arial"/>
          </w:rPr>
          <w:t>4–10</w:t>
        </w:r>
      </w:hyperlink>
      <w:r w:rsidR="00C12992" w:rsidRPr="001058B5">
        <w:rPr>
          <w:rFonts w:ascii="Arial" w:hAnsi="Arial" w:cs="Arial"/>
        </w:rPr>
        <w:tab/>
        <w:t>Package Objects Affected by</w:t>
      </w:r>
      <w:r w:rsidR="00C12992" w:rsidRPr="001058B5">
        <w:rPr>
          <w:rFonts w:ascii="Arial" w:hAnsi="Arial" w:cs="Arial"/>
          <w:spacing w:val="-13"/>
        </w:rPr>
        <w:t xml:space="preserve"> </w:t>
      </w:r>
      <w:r w:rsidR="00C12992" w:rsidRPr="001058B5">
        <w:rPr>
          <w:rFonts w:ascii="Arial" w:hAnsi="Arial" w:cs="Arial"/>
        </w:rPr>
        <w:t>Procedure</w:t>
      </w:r>
      <w:r w:rsidR="00C12992" w:rsidRPr="001058B5">
        <w:rPr>
          <w:rFonts w:ascii="Arial" w:hAnsi="Arial" w:cs="Arial"/>
          <w:spacing w:val="-3"/>
        </w:rPr>
        <w:t xml:space="preserve"> </w:t>
      </w:r>
      <w:r w:rsidR="00C12992" w:rsidRPr="001058B5">
        <w:rPr>
          <w:rFonts w:ascii="Arial" w:hAnsi="Arial" w:cs="Arial"/>
        </w:rPr>
        <w:t>Privileges</w:t>
      </w:r>
      <w:r w:rsidR="00C12992" w:rsidRPr="001058B5">
        <w:rPr>
          <w:rFonts w:ascii="Arial" w:hAnsi="Arial" w:cs="Arial"/>
        </w:rPr>
        <w:tab/>
        <w:t>4-32</w:t>
      </w:r>
    </w:p>
    <w:p w14:paraId="4237DF6D" w14:textId="77777777" w:rsidR="008C539B" w:rsidRPr="001058B5" w:rsidRDefault="007E0590">
      <w:pPr>
        <w:pStyle w:val="BodyText"/>
        <w:tabs>
          <w:tab w:val="left" w:pos="1299"/>
          <w:tab w:val="left" w:leader="dot" w:pos="8940"/>
        </w:tabs>
        <w:spacing w:line="240" w:lineRule="exact"/>
        <w:ind w:left="580"/>
        <w:rPr>
          <w:rFonts w:ascii="Arial" w:hAnsi="Arial" w:cs="Arial"/>
        </w:rPr>
      </w:pPr>
      <w:hyperlink w:anchor="_bookmark797" w:history="1">
        <w:r w:rsidR="00C12992" w:rsidRPr="001058B5">
          <w:rPr>
            <w:rFonts w:ascii="Arial" w:hAnsi="Arial" w:cs="Arial"/>
          </w:rPr>
          <w:t>4–11</w:t>
        </w:r>
      </w:hyperlink>
      <w:r w:rsidR="00C12992" w:rsidRPr="001058B5">
        <w:rPr>
          <w:rFonts w:ascii="Arial" w:hAnsi="Arial" w:cs="Arial"/>
        </w:rPr>
        <w:tab/>
        <w:t>Granting a System Privilege and a Role to</w:t>
      </w:r>
      <w:r w:rsidR="00C12992" w:rsidRPr="001058B5">
        <w:rPr>
          <w:rFonts w:ascii="Arial" w:hAnsi="Arial" w:cs="Arial"/>
          <w:spacing w:val="-15"/>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rPr>
        <w:tab/>
        <w:t>4-37</w:t>
      </w:r>
    </w:p>
    <w:p w14:paraId="74833AC0" w14:textId="77777777" w:rsidR="008C539B" w:rsidRPr="001058B5" w:rsidRDefault="007E0590">
      <w:pPr>
        <w:pStyle w:val="BodyText"/>
        <w:tabs>
          <w:tab w:val="left" w:pos="1299"/>
          <w:tab w:val="left" w:leader="dot" w:pos="8940"/>
        </w:tabs>
        <w:spacing w:line="240" w:lineRule="exact"/>
        <w:ind w:left="580"/>
        <w:rPr>
          <w:rFonts w:ascii="Arial" w:hAnsi="Arial" w:cs="Arial"/>
        </w:rPr>
      </w:pPr>
      <w:hyperlink w:anchor="_bookmark799" w:history="1">
        <w:r w:rsidR="00C12992" w:rsidRPr="001058B5">
          <w:rPr>
            <w:rFonts w:ascii="Arial" w:hAnsi="Arial" w:cs="Arial"/>
          </w:rPr>
          <w:t>4–12</w:t>
        </w:r>
      </w:hyperlink>
      <w:r w:rsidR="00C12992" w:rsidRPr="001058B5">
        <w:rPr>
          <w:rFonts w:ascii="Arial" w:hAnsi="Arial" w:cs="Arial"/>
        </w:rPr>
        <w:tab/>
        <w:t>Granting the EXECUTE Privilege on a</w:t>
      </w:r>
      <w:r w:rsidR="00C12992" w:rsidRPr="001058B5">
        <w:rPr>
          <w:rFonts w:ascii="Arial" w:hAnsi="Arial" w:cs="Arial"/>
          <w:spacing w:val="-14"/>
        </w:rPr>
        <w:t xml:space="preserve"> </w:t>
      </w:r>
      <w:r w:rsidR="00C12992" w:rsidRPr="001058B5">
        <w:rPr>
          <w:rFonts w:ascii="Arial" w:hAnsi="Arial" w:cs="Arial"/>
        </w:rPr>
        <w:t>Directory</w:t>
      </w:r>
      <w:r w:rsidR="00C12992" w:rsidRPr="001058B5">
        <w:rPr>
          <w:rFonts w:ascii="Arial" w:hAnsi="Arial" w:cs="Arial"/>
          <w:spacing w:val="-4"/>
        </w:rPr>
        <w:t xml:space="preserve"> </w:t>
      </w:r>
      <w:r w:rsidR="00C12992" w:rsidRPr="001058B5">
        <w:rPr>
          <w:rFonts w:ascii="Arial" w:hAnsi="Arial" w:cs="Arial"/>
        </w:rPr>
        <w:t>Object</w:t>
      </w:r>
      <w:r w:rsidR="00C12992" w:rsidRPr="001058B5">
        <w:rPr>
          <w:rFonts w:ascii="Arial" w:hAnsi="Arial" w:cs="Arial"/>
        </w:rPr>
        <w:tab/>
        <w:t>4-37</w:t>
      </w:r>
    </w:p>
    <w:p w14:paraId="6971D601" w14:textId="77777777" w:rsidR="008C539B" w:rsidRPr="001058B5" w:rsidRDefault="007E0590">
      <w:pPr>
        <w:pStyle w:val="BodyText"/>
        <w:tabs>
          <w:tab w:val="left" w:pos="1299"/>
          <w:tab w:val="left" w:leader="dot" w:pos="8940"/>
        </w:tabs>
        <w:spacing w:line="240" w:lineRule="exact"/>
        <w:ind w:left="580"/>
        <w:rPr>
          <w:rFonts w:ascii="Arial" w:hAnsi="Arial" w:cs="Arial"/>
        </w:rPr>
      </w:pPr>
      <w:hyperlink w:anchor="_bookmark804" w:history="1">
        <w:r w:rsidR="00C12992" w:rsidRPr="001058B5">
          <w:rPr>
            <w:rFonts w:ascii="Arial" w:hAnsi="Arial" w:cs="Arial"/>
          </w:rPr>
          <w:t>4–13</w:t>
        </w:r>
      </w:hyperlink>
      <w:r w:rsidR="00C12992" w:rsidRPr="001058B5">
        <w:rPr>
          <w:rFonts w:ascii="Arial" w:hAnsi="Arial" w:cs="Arial"/>
        </w:rPr>
        <w:tab/>
        <w:t>Granting the</w:t>
      </w:r>
      <w:r w:rsidR="00C12992" w:rsidRPr="001058B5">
        <w:rPr>
          <w:rFonts w:ascii="Arial" w:hAnsi="Arial" w:cs="Arial"/>
          <w:spacing w:val="-4"/>
        </w:rPr>
        <w:t xml:space="preserve"> </w:t>
      </w:r>
      <w:r w:rsidR="00C12992" w:rsidRPr="001058B5">
        <w:rPr>
          <w:rFonts w:ascii="Arial" w:hAnsi="Arial" w:cs="Arial"/>
        </w:rPr>
        <w:t>ADMIN</w:t>
      </w:r>
      <w:r w:rsidR="00C12992" w:rsidRPr="001058B5">
        <w:rPr>
          <w:rFonts w:ascii="Arial" w:hAnsi="Arial" w:cs="Arial"/>
          <w:spacing w:val="-2"/>
        </w:rPr>
        <w:t xml:space="preserve"> </w:t>
      </w:r>
      <w:r w:rsidR="00C12992" w:rsidRPr="001058B5">
        <w:rPr>
          <w:rFonts w:ascii="Arial" w:hAnsi="Arial" w:cs="Arial"/>
        </w:rPr>
        <w:t>Option</w:t>
      </w:r>
      <w:r w:rsidR="00C12992" w:rsidRPr="001058B5">
        <w:rPr>
          <w:rFonts w:ascii="Arial" w:hAnsi="Arial" w:cs="Arial"/>
        </w:rPr>
        <w:tab/>
        <w:t>4-38</w:t>
      </w:r>
    </w:p>
    <w:p w14:paraId="4F2BC0C0" w14:textId="77777777" w:rsidR="008C539B" w:rsidRPr="001058B5" w:rsidRDefault="007E0590">
      <w:pPr>
        <w:pStyle w:val="BodyText"/>
        <w:tabs>
          <w:tab w:val="left" w:pos="1299"/>
          <w:tab w:val="left" w:leader="dot" w:pos="8940"/>
        </w:tabs>
        <w:spacing w:line="240" w:lineRule="exact"/>
        <w:ind w:left="580"/>
        <w:rPr>
          <w:rFonts w:ascii="Arial" w:hAnsi="Arial" w:cs="Arial"/>
        </w:rPr>
      </w:pPr>
      <w:hyperlink w:anchor="_bookmark808" w:history="1">
        <w:r w:rsidR="00C12992" w:rsidRPr="001058B5">
          <w:rPr>
            <w:rFonts w:ascii="Arial" w:hAnsi="Arial" w:cs="Arial"/>
          </w:rPr>
          <w:t>4–14</w:t>
        </w:r>
      </w:hyperlink>
      <w:r w:rsidR="00C12992" w:rsidRPr="001058B5">
        <w:rPr>
          <w:rFonts w:ascii="Arial" w:hAnsi="Arial" w:cs="Arial"/>
        </w:rPr>
        <w:tab/>
        <w:t>Creating a New User with the</w:t>
      </w:r>
      <w:r w:rsidR="00C12992" w:rsidRPr="001058B5">
        <w:rPr>
          <w:rFonts w:ascii="Arial" w:hAnsi="Arial" w:cs="Arial"/>
          <w:spacing w:val="-14"/>
        </w:rPr>
        <w:t xml:space="preserve"> </w:t>
      </w:r>
      <w:r w:rsidR="00C12992" w:rsidRPr="001058B5">
        <w:rPr>
          <w:rFonts w:ascii="Arial" w:hAnsi="Arial" w:cs="Arial"/>
        </w:rPr>
        <w:t>GRANT</w:t>
      </w:r>
      <w:r w:rsidR="00C12992" w:rsidRPr="001058B5">
        <w:rPr>
          <w:rFonts w:ascii="Arial" w:hAnsi="Arial" w:cs="Arial"/>
          <w:spacing w:val="-3"/>
        </w:rPr>
        <w:t xml:space="preserve"> </w:t>
      </w:r>
      <w:r w:rsidR="00C12992" w:rsidRPr="001058B5">
        <w:rPr>
          <w:rFonts w:ascii="Arial" w:hAnsi="Arial" w:cs="Arial"/>
        </w:rPr>
        <w:t>Statement</w:t>
      </w:r>
      <w:r w:rsidR="00C12992" w:rsidRPr="001058B5">
        <w:rPr>
          <w:rFonts w:ascii="Arial" w:hAnsi="Arial" w:cs="Arial"/>
        </w:rPr>
        <w:tab/>
        <w:t>4-38</w:t>
      </w:r>
    </w:p>
    <w:p w14:paraId="5C8E5E2A" w14:textId="77777777" w:rsidR="008C539B" w:rsidRPr="001058B5" w:rsidRDefault="007E0590">
      <w:pPr>
        <w:pStyle w:val="BodyText"/>
        <w:tabs>
          <w:tab w:val="left" w:pos="1299"/>
          <w:tab w:val="left" w:leader="dot" w:pos="8940"/>
        </w:tabs>
        <w:spacing w:line="240" w:lineRule="exact"/>
        <w:ind w:left="580"/>
        <w:rPr>
          <w:rFonts w:ascii="Arial" w:hAnsi="Arial" w:cs="Arial"/>
        </w:rPr>
      </w:pPr>
      <w:hyperlink w:anchor="_bookmark812" w:history="1">
        <w:r w:rsidR="00C12992" w:rsidRPr="001058B5">
          <w:rPr>
            <w:rFonts w:ascii="Arial" w:hAnsi="Arial" w:cs="Arial"/>
          </w:rPr>
          <w:t>4–15</w:t>
        </w:r>
      </w:hyperlink>
      <w:r w:rsidR="00C12992" w:rsidRPr="001058B5">
        <w:rPr>
          <w:rFonts w:ascii="Arial" w:hAnsi="Arial" w:cs="Arial"/>
        </w:rPr>
        <w:tab/>
        <w:t>Granting Object Privileges</w:t>
      </w:r>
      <w:r w:rsidR="00C12992" w:rsidRPr="001058B5">
        <w:rPr>
          <w:rFonts w:ascii="Arial" w:hAnsi="Arial" w:cs="Arial"/>
          <w:spacing w:val="-8"/>
        </w:rPr>
        <w:t xml:space="preserve"> </w:t>
      </w:r>
      <w:r w:rsidR="00C12992" w:rsidRPr="001058B5">
        <w:rPr>
          <w:rFonts w:ascii="Arial" w:hAnsi="Arial" w:cs="Arial"/>
        </w:rPr>
        <w:t>to</w:t>
      </w:r>
      <w:r w:rsidR="00C12992" w:rsidRPr="001058B5">
        <w:rPr>
          <w:rFonts w:ascii="Arial" w:hAnsi="Arial" w:cs="Arial"/>
          <w:spacing w:val="-3"/>
        </w:rPr>
        <w:t xml:space="preserve"> </w:t>
      </w:r>
      <w:r w:rsidR="00C12992" w:rsidRPr="001058B5">
        <w:rPr>
          <w:rFonts w:ascii="Arial" w:hAnsi="Arial" w:cs="Arial"/>
        </w:rPr>
        <w:t>Users</w:t>
      </w:r>
      <w:r w:rsidR="00C12992" w:rsidRPr="001058B5">
        <w:rPr>
          <w:rFonts w:ascii="Arial" w:hAnsi="Arial" w:cs="Arial"/>
        </w:rPr>
        <w:tab/>
        <w:t>4-39</w:t>
      </w:r>
    </w:p>
    <w:p w14:paraId="5CBF57FC" w14:textId="77777777" w:rsidR="008C539B" w:rsidRPr="001058B5" w:rsidRDefault="007E0590">
      <w:pPr>
        <w:pStyle w:val="BodyText"/>
        <w:tabs>
          <w:tab w:val="left" w:pos="1299"/>
          <w:tab w:val="left" w:leader="dot" w:pos="8940"/>
        </w:tabs>
        <w:spacing w:line="240" w:lineRule="exact"/>
        <w:ind w:left="580"/>
        <w:rPr>
          <w:rFonts w:ascii="Arial" w:hAnsi="Arial" w:cs="Arial"/>
        </w:rPr>
      </w:pPr>
      <w:hyperlink w:anchor="_bookmark868" w:history="1">
        <w:r w:rsidR="00C12992" w:rsidRPr="001058B5">
          <w:rPr>
            <w:rFonts w:ascii="Arial" w:hAnsi="Arial" w:cs="Arial"/>
          </w:rPr>
          <w:t>4–16</w:t>
        </w:r>
      </w:hyperlink>
      <w:r w:rsidR="00C12992" w:rsidRPr="001058B5">
        <w:rPr>
          <w:rFonts w:ascii="Arial" w:hAnsi="Arial" w:cs="Arial"/>
        </w:rPr>
        <w:tab/>
        <w:t>Using SET ROLE to Grant a Role and Specify</w:t>
      </w:r>
      <w:r w:rsidR="00C12992" w:rsidRPr="001058B5">
        <w:rPr>
          <w:rFonts w:ascii="Arial" w:hAnsi="Arial" w:cs="Arial"/>
          <w:spacing w:val="-20"/>
        </w:rPr>
        <w:t xml:space="preserve"> </w:t>
      </w:r>
      <w:r w:rsidR="00C12992" w:rsidRPr="001058B5">
        <w:rPr>
          <w:rFonts w:ascii="Arial" w:hAnsi="Arial" w:cs="Arial"/>
        </w:rPr>
        <w:t>a</w:t>
      </w:r>
      <w:r w:rsidR="00C12992" w:rsidRPr="001058B5">
        <w:rPr>
          <w:rFonts w:ascii="Arial" w:hAnsi="Arial" w:cs="Arial"/>
          <w:spacing w:val="-3"/>
        </w:rPr>
        <w:t xml:space="preserve"> </w:t>
      </w:r>
      <w:r w:rsidR="00C12992" w:rsidRPr="001058B5">
        <w:rPr>
          <w:rFonts w:ascii="Arial" w:hAnsi="Arial" w:cs="Arial"/>
        </w:rPr>
        <w:t>Password</w:t>
      </w:r>
      <w:r w:rsidR="00C12992" w:rsidRPr="001058B5">
        <w:rPr>
          <w:rFonts w:ascii="Arial" w:hAnsi="Arial" w:cs="Arial"/>
        </w:rPr>
        <w:tab/>
        <w:t>4-48</w:t>
      </w:r>
    </w:p>
    <w:p w14:paraId="339F3983" w14:textId="77777777" w:rsidR="008C539B" w:rsidRPr="001058B5" w:rsidRDefault="007E0590">
      <w:pPr>
        <w:pStyle w:val="BodyText"/>
        <w:tabs>
          <w:tab w:val="left" w:pos="1299"/>
          <w:tab w:val="left" w:leader="dot" w:pos="8940"/>
        </w:tabs>
        <w:spacing w:line="240" w:lineRule="exact"/>
        <w:ind w:left="580"/>
        <w:rPr>
          <w:rFonts w:ascii="Arial" w:hAnsi="Arial" w:cs="Arial"/>
        </w:rPr>
      </w:pPr>
      <w:hyperlink w:anchor="_bookmark869" w:history="1">
        <w:r w:rsidR="00C12992" w:rsidRPr="001058B5">
          <w:rPr>
            <w:rFonts w:ascii="Arial" w:hAnsi="Arial" w:cs="Arial"/>
          </w:rPr>
          <w:t>4–17</w:t>
        </w:r>
      </w:hyperlink>
      <w:r w:rsidR="00C12992" w:rsidRPr="001058B5">
        <w:rPr>
          <w:rFonts w:ascii="Arial" w:hAnsi="Arial" w:cs="Arial"/>
        </w:rPr>
        <w:tab/>
        <w:t>Using SET ROLE to Disable</w:t>
      </w:r>
      <w:r w:rsidR="00C12992" w:rsidRPr="001058B5">
        <w:rPr>
          <w:rFonts w:ascii="Arial" w:hAnsi="Arial" w:cs="Arial"/>
          <w:spacing w:val="-10"/>
        </w:rPr>
        <w:t xml:space="preserve"> </w:t>
      </w:r>
      <w:r w:rsidR="00C12992" w:rsidRPr="001058B5">
        <w:rPr>
          <w:rFonts w:ascii="Arial" w:hAnsi="Arial" w:cs="Arial"/>
        </w:rPr>
        <w:t>All</w:t>
      </w:r>
      <w:r w:rsidR="00C12992" w:rsidRPr="001058B5">
        <w:rPr>
          <w:rFonts w:ascii="Arial" w:hAnsi="Arial" w:cs="Arial"/>
          <w:spacing w:val="-2"/>
        </w:rPr>
        <w:t xml:space="preserve"> </w:t>
      </w:r>
      <w:r w:rsidR="00C12992" w:rsidRPr="001058B5">
        <w:rPr>
          <w:rFonts w:ascii="Arial" w:hAnsi="Arial" w:cs="Arial"/>
        </w:rPr>
        <w:t>Roles</w:t>
      </w:r>
      <w:r w:rsidR="00C12992" w:rsidRPr="001058B5">
        <w:rPr>
          <w:rFonts w:ascii="Arial" w:hAnsi="Arial" w:cs="Arial"/>
        </w:rPr>
        <w:tab/>
        <w:t>4-48</w:t>
      </w:r>
    </w:p>
    <w:p w14:paraId="7E6E1DB1" w14:textId="77777777" w:rsidR="008C539B" w:rsidRPr="001058B5" w:rsidRDefault="007E0590">
      <w:pPr>
        <w:pStyle w:val="BodyText"/>
        <w:tabs>
          <w:tab w:val="left" w:pos="1299"/>
          <w:tab w:val="left" w:leader="dot" w:pos="8940"/>
        </w:tabs>
        <w:spacing w:line="240" w:lineRule="exact"/>
        <w:ind w:left="580"/>
        <w:rPr>
          <w:rFonts w:ascii="Arial" w:hAnsi="Arial" w:cs="Arial"/>
        </w:rPr>
      </w:pPr>
      <w:hyperlink w:anchor="_bookmark873" w:history="1">
        <w:r w:rsidR="00C12992" w:rsidRPr="001058B5">
          <w:rPr>
            <w:rFonts w:ascii="Arial" w:hAnsi="Arial" w:cs="Arial"/>
          </w:rPr>
          <w:t>4–18</w:t>
        </w:r>
      </w:hyperlink>
      <w:r w:rsidR="00C12992" w:rsidRPr="001058B5">
        <w:rPr>
          <w:rFonts w:ascii="Arial" w:hAnsi="Arial" w:cs="Arial"/>
        </w:rPr>
        <w:tab/>
        <w:t>Using ALTER USER to Set</w:t>
      </w:r>
      <w:r w:rsidR="00C12992" w:rsidRPr="001058B5">
        <w:rPr>
          <w:rFonts w:ascii="Arial" w:hAnsi="Arial" w:cs="Arial"/>
          <w:spacing w:val="-9"/>
        </w:rPr>
        <w:t xml:space="preserve"> </w:t>
      </w:r>
      <w:r w:rsidR="00C12992" w:rsidRPr="001058B5">
        <w:rPr>
          <w:rFonts w:ascii="Arial" w:hAnsi="Arial" w:cs="Arial"/>
        </w:rPr>
        <w:t>Default</w:t>
      </w:r>
      <w:r w:rsidR="00C12992" w:rsidRPr="001058B5">
        <w:rPr>
          <w:rFonts w:ascii="Arial" w:hAnsi="Arial" w:cs="Arial"/>
          <w:spacing w:val="-3"/>
        </w:rPr>
        <w:t xml:space="preserve"> </w:t>
      </w:r>
      <w:r w:rsidR="00C12992" w:rsidRPr="001058B5">
        <w:rPr>
          <w:rFonts w:ascii="Arial" w:hAnsi="Arial" w:cs="Arial"/>
        </w:rPr>
        <w:t>Roles</w:t>
      </w:r>
      <w:r w:rsidR="00C12992" w:rsidRPr="001058B5">
        <w:rPr>
          <w:rFonts w:ascii="Arial" w:hAnsi="Arial" w:cs="Arial"/>
        </w:rPr>
        <w:tab/>
        <w:t>4-49</w:t>
      </w:r>
    </w:p>
    <w:p w14:paraId="61761DF6" w14:textId="77777777" w:rsidR="008C539B" w:rsidRPr="001058B5" w:rsidRDefault="007E0590">
      <w:pPr>
        <w:pStyle w:val="BodyText"/>
        <w:tabs>
          <w:tab w:val="left" w:pos="1299"/>
          <w:tab w:val="left" w:leader="dot" w:pos="8940"/>
        </w:tabs>
        <w:spacing w:line="240" w:lineRule="exact"/>
        <w:ind w:left="580"/>
        <w:rPr>
          <w:rFonts w:ascii="Arial" w:hAnsi="Arial" w:cs="Arial"/>
        </w:rPr>
      </w:pPr>
      <w:hyperlink w:anchor="_bookmark918" w:history="1">
        <w:r w:rsidR="00C12992" w:rsidRPr="001058B5">
          <w:rPr>
            <w:rFonts w:ascii="Arial" w:hAnsi="Arial" w:cs="Arial"/>
          </w:rPr>
          <w:t>4–19</w:t>
        </w:r>
      </w:hyperlink>
      <w:r w:rsidR="00C12992" w:rsidRPr="001058B5">
        <w:rPr>
          <w:rFonts w:ascii="Arial" w:hAnsi="Arial" w:cs="Arial"/>
        </w:rPr>
        <w:tab/>
        <w:t>Creating an Access Control List for a Single Role and</w:t>
      </w:r>
      <w:r w:rsidR="00C12992" w:rsidRPr="001058B5">
        <w:rPr>
          <w:rFonts w:ascii="Arial" w:hAnsi="Arial" w:cs="Arial"/>
          <w:spacing w:val="-24"/>
        </w:rPr>
        <w:t xml:space="preserve"> </w:t>
      </w:r>
      <w:r w:rsidR="00C12992" w:rsidRPr="001058B5">
        <w:rPr>
          <w:rFonts w:ascii="Arial" w:hAnsi="Arial" w:cs="Arial"/>
        </w:rPr>
        <w:t>Network</w:t>
      </w:r>
      <w:r w:rsidR="00C12992" w:rsidRPr="001058B5">
        <w:rPr>
          <w:rFonts w:ascii="Arial" w:hAnsi="Arial" w:cs="Arial"/>
          <w:spacing w:val="-3"/>
        </w:rPr>
        <w:t xml:space="preserve"> </w:t>
      </w:r>
      <w:r w:rsidR="00C12992" w:rsidRPr="001058B5">
        <w:rPr>
          <w:rFonts w:ascii="Arial" w:hAnsi="Arial" w:cs="Arial"/>
        </w:rPr>
        <w:t>Connection</w:t>
      </w:r>
      <w:r w:rsidR="00C12992" w:rsidRPr="001058B5">
        <w:rPr>
          <w:rFonts w:ascii="Arial" w:hAnsi="Arial" w:cs="Arial"/>
        </w:rPr>
        <w:tab/>
        <w:t>4-60</w:t>
      </w:r>
    </w:p>
    <w:p w14:paraId="0B686094" w14:textId="77777777" w:rsidR="008C539B" w:rsidRPr="001058B5" w:rsidRDefault="007E0590">
      <w:pPr>
        <w:pStyle w:val="BodyText"/>
        <w:tabs>
          <w:tab w:val="left" w:pos="1299"/>
          <w:tab w:val="left" w:leader="dot" w:pos="8940"/>
        </w:tabs>
        <w:spacing w:line="240" w:lineRule="exact"/>
        <w:ind w:left="580"/>
        <w:rPr>
          <w:rFonts w:ascii="Arial" w:hAnsi="Arial" w:cs="Arial"/>
        </w:rPr>
      </w:pPr>
      <w:hyperlink w:anchor="_bookmark920" w:history="1">
        <w:r w:rsidR="00C12992" w:rsidRPr="001058B5">
          <w:rPr>
            <w:rFonts w:ascii="Arial" w:hAnsi="Arial" w:cs="Arial"/>
          </w:rPr>
          <w:t>4–20</w:t>
        </w:r>
      </w:hyperlink>
      <w:r w:rsidR="00C12992" w:rsidRPr="001058B5">
        <w:rPr>
          <w:rFonts w:ascii="Arial" w:hAnsi="Arial" w:cs="Arial"/>
        </w:rPr>
        <w:tab/>
        <w:t>Creating an Access Control List for Multiple Roles and</w:t>
      </w:r>
      <w:r w:rsidR="00C12992" w:rsidRPr="001058B5">
        <w:rPr>
          <w:rFonts w:ascii="Arial" w:hAnsi="Arial" w:cs="Arial"/>
          <w:spacing w:val="-22"/>
        </w:rPr>
        <w:t xml:space="preserve"> </w:t>
      </w:r>
      <w:r w:rsidR="00C12992" w:rsidRPr="001058B5">
        <w:rPr>
          <w:rFonts w:ascii="Arial" w:hAnsi="Arial" w:cs="Arial"/>
        </w:rPr>
        <w:t>Network</w:t>
      </w:r>
      <w:r w:rsidR="00C12992" w:rsidRPr="001058B5">
        <w:rPr>
          <w:rFonts w:ascii="Arial" w:hAnsi="Arial" w:cs="Arial"/>
          <w:spacing w:val="-3"/>
        </w:rPr>
        <w:t xml:space="preserve"> </w:t>
      </w:r>
      <w:r w:rsidR="00C12992" w:rsidRPr="001058B5">
        <w:rPr>
          <w:rFonts w:ascii="Arial" w:hAnsi="Arial" w:cs="Arial"/>
        </w:rPr>
        <w:t>Connections</w:t>
      </w:r>
      <w:r w:rsidR="00C12992" w:rsidRPr="001058B5">
        <w:rPr>
          <w:rFonts w:ascii="Arial" w:hAnsi="Arial" w:cs="Arial"/>
        </w:rPr>
        <w:tab/>
        <w:t>4-61</w:t>
      </w:r>
    </w:p>
    <w:p w14:paraId="3E4DCB0F" w14:textId="77777777" w:rsidR="008C539B" w:rsidRPr="001058B5" w:rsidRDefault="007E0590">
      <w:pPr>
        <w:pStyle w:val="BodyText"/>
        <w:tabs>
          <w:tab w:val="left" w:pos="1299"/>
          <w:tab w:val="left" w:leader="dot" w:pos="8940"/>
        </w:tabs>
        <w:spacing w:before="2" w:line="232" w:lineRule="auto"/>
        <w:ind w:left="580" w:right="739"/>
        <w:rPr>
          <w:rFonts w:ascii="Arial" w:hAnsi="Arial" w:cs="Arial"/>
        </w:rPr>
      </w:pPr>
      <w:hyperlink w:anchor="_bookmark921" w:history="1">
        <w:r w:rsidR="00C12992" w:rsidRPr="001058B5">
          <w:rPr>
            <w:rFonts w:ascii="Arial" w:hAnsi="Arial" w:cs="Arial"/>
          </w:rPr>
          <w:t>4–21</w:t>
        </w:r>
      </w:hyperlink>
      <w:r w:rsidR="00C12992" w:rsidRPr="001058B5">
        <w:rPr>
          <w:rFonts w:ascii="Arial" w:hAnsi="Arial" w:cs="Arial"/>
        </w:rPr>
        <w:tab/>
        <w:t xml:space="preserve">Using the DBA_NETWORK_ACL_PRIVILEGES View to Show Granted Privileges ... 4-62 </w:t>
      </w:r>
      <w:hyperlink w:anchor="_bookmark922" w:history="1">
        <w:r w:rsidR="00C12992" w:rsidRPr="001058B5">
          <w:rPr>
            <w:rFonts w:ascii="Arial" w:hAnsi="Arial" w:cs="Arial"/>
          </w:rPr>
          <w:t>4–22</w:t>
        </w:r>
      </w:hyperlink>
      <w:r w:rsidR="00C12992" w:rsidRPr="001058B5">
        <w:rPr>
          <w:rFonts w:ascii="Arial" w:hAnsi="Arial" w:cs="Arial"/>
        </w:rPr>
        <w:tab/>
        <w:t>Using the DBA_NETWORK_ACLS View to Show</w:t>
      </w:r>
      <w:r w:rsidR="00C12992" w:rsidRPr="001058B5">
        <w:rPr>
          <w:rFonts w:ascii="Arial" w:hAnsi="Arial" w:cs="Arial"/>
          <w:spacing w:val="-20"/>
        </w:rPr>
        <w:t xml:space="preserve"> </w:t>
      </w:r>
      <w:r w:rsidR="00C12992" w:rsidRPr="001058B5">
        <w:rPr>
          <w:rFonts w:ascii="Arial" w:hAnsi="Arial" w:cs="Arial"/>
        </w:rPr>
        <w:t>Host</w:t>
      </w:r>
      <w:r w:rsidR="00C12992" w:rsidRPr="001058B5">
        <w:rPr>
          <w:rFonts w:ascii="Arial" w:hAnsi="Arial" w:cs="Arial"/>
          <w:spacing w:val="-3"/>
        </w:rPr>
        <w:t xml:space="preserve"> </w:t>
      </w:r>
      <w:r w:rsidR="00C12992" w:rsidRPr="001058B5">
        <w:rPr>
          <w:rFonts w:ascii="Arial" w:hAnsi="Arial" w:cs="Arial"/>
        </w:rPr>
        <w:t>Assignments</w:t>
      </w:r>
      <w:r w:rsidR="00C12992" w:rsidRPr="001058B5">
        <w:rPr>
          <w:rFonts w:ascii="Arial" w:hAnsi="Arial" w:cs="Arial"/>
        </w:rPr>
        <w:tab/>
      </w:r>
      <w:r w:rsidR="00C12992" w:rsidRPr="001058B5">
        <w:rPr>
          <w:rFonts w:ascii="Arial" w:hAnsi="Arial" w:cs="Arial"/>
          <w:w w:val="95"/>
        </w:rPr>
        <w:t>4-62</w:t>
      </w:r>
    </w:p>
    <w:p w14:paraId="4973C841" w14:textId="77777777" w:rsidR="008C539B" w:rsidRPr="001058B5" w:rsidRDefault="007E0590">
      <w:pPr>
        <w:pStyle w:val="BodyText"/>
        <w:tabs>
          <w:tab w:val="left" w:pos="1299"/>
          <w:tab w:val="left" w:leader="dot" w:pos="8940"/>
        </w:tabs>
        <w:spacing w:line="238" w:lineRule="exact"/>
        <w:ind w:left="580"/>
        <w:rPr>
          <w:rFonts w:ascii="Arial" w:hAnsi="Arial" w:cs="Arial"/>
        </w:rPr>
      </w:pPr>
      <w:hyperlink w:anchor="_bookmark924" w:history="1">
        <w:r w:rsidR="00C12992" w:rsidRPr="001058B5">
          <w:rPr>
            <w:rFonts w:ascii="Arial" w:hAnsi="Arial" w:cs="Arial"/>
          </w:rPr>
          <w:t>4–23</w:t>
        </w:r>
      </w:hyperlink>
      <w:r w:rsidR="00C12992" w:rsidRPr="001058B5">
        <w:rPr>
          <w:rFonts w:ascii="Arial" w:hAnsi="Arial" w:cs="Arial"/>
        </w:rPr>
        <w:tab/>
        <w:t>Configuring ACL Access Using Passwords in a</w:t>
      </w:r>
      <w:r w:rsidR="00C12992" w:rsidRPr="001058B5">
        <w:rPr>
          <w:rFonts w:ascii="Arial" w:hAnsi="Arial" w:cs="Arial"/>
          <w:spacing w:val="-18"/>
        </w:rPr>
        <w:t xml:space="preserve"> </w:t>
      </w:r>
      <w:r w:rsidR="00C12992" w:rsidRPr="001058B5">
        <w:rPr>
          <w:rFonts w:ascii="Arial" w:hAnsi="Arial" w:cs="Arial"/>
        </w:rPr>
        <w:t>Non-Shared</w:t>
      </w:r>
      <w:r w:rsidR="00C12992" w:rsidRPr="001058B5">
        <w:rPr>
          <w:rFonts w:ascii="Arial" w:hAnsi="Arial" w:cs="Arial"/>
          <w:spacing w:val="-4"/>
        </w:rPr>
        <w:t xml:space="preserve"> </w:t>
      </w:r>
      <w:r w:rsidR="00C12992" w:rsidRPr="001058B5">
        <w:rPr>
          <w:rFonts w:ascii="Arial" w:hAnsi="Arial" w:cs="Arial"/>
        </w:rPr>
        <w:t>Wallet</w:t>
      </w:r>
      <w:r w:rsidR="00C12992" w:rsidRPr="001058B5">
        <w:rPr>
          <w:rFonts w:ascii="Arial" w:hAnsi="Arial" w:cs="Arial"/>
        </w:rPr>
        <w:tab/>
        <w:t>4-63</w:t>
      </w:r>
    </w:p>
    <w:p w14:paraId="79D63C3A" w14:textId="77777777" w:rsidR="008C539B" w:rsidRPr="001058B5" w:rsidRDefault="007E0590">
      <w:pPr>
        <w:pStyle w:val="BodyText"/>
        <w:tabs>
          <w:tab w:val="left" w:pos="1299"/>
          <w:tab w:val="left" w:leader="dot" w:pos="8940"/>
        </w:tabs>
        <w:spacing w:line="240" w:lineRule="exact"/>
        <w:ind w:left="580"/>
        <w:rPr>
          <w:rFonts w:ascii="Arial" w:hAnsi="Arial" w:cs="Arial"/>
        </w:rPr>
      </w:pPr>
      <w:hyperlink w:anchor="_bookmark926" w:history="1">
        <w:r w:rsidR="00C12992" w:rsidRPr="001058B5">
          <w:rPr>
            <w:rFonts w:ascii="Arial" w:hAnsi="Arial" w:cs="Arial"/>
          </w:rPr>
          <w:t>4–24</w:t>
        </w:r>
      </w:hyperlink>
      <w:r w:rsidR="00C12992" w:rsidRPr="001058B5">
        <w:rPr>
          <w:rFonts w:ascii="Arial" w:hAnsi="Arial" w:cs="Arial"/>
        </w:rPr>
        <w:tab/>
        <w:t>Configuring ACL Access for a Wallet in a Shared</w:t>
      </w:r>
      <w:r w:rsidR="00C12992" w:rsidRPr="001058B5">
        <w:rPr>
          <w:rFonts w:ascii="Arial" w:hAnsi="Arial" w:cs="Arial"/>
          <w:spacing w:val="-20"/>
        </w:rPr>
        <w:t xml:space="preserve"> </w:t>
      </w:r>
      <w:r w:rsidR="00C12992" w:rsidRPr="001058B5">
        <w:rPr>
          <w:rFonts w:ascii="Arial" w:hAnsi="Arial" w:cs="Arial"/>
        </w:rPr>
        <w:t>Database</w:t>
      </w:r>
      <w:r w:rsidR="00C12992" w:rsidRPr="001058B5">
        <w:rPr>
          <w:rFonts w:ascii="Arial" w:hAnsi="Arial" w:cs="Arial"/>
          <w:spacing w:val="-3"/>
        </w:rPr>
        <w:t xml:space="preserve"> </w:t>
      </w:r>
      <w:r w:rsidR="00C12992" w:rsidRPr="001058B5">
        <w:rPr>
          <w:rFonts w:ascii="Arial" w:hAnsi="Arial" w:cs="Arial"/>
        </w:rPr>
        <w:t>Session</w:t>
      </w:r>
      <w:r w:rsidR="00C12992" w:rsidRPr="001058B5">
        <w:rPr>
          <w:rFonts w:ascii="Arial" w:hAnsi="Arial" w:cs="Arial"/>
        </w:rPr>
        <w:tab/>
        <w:t>4-64</w:t>
      </w:r>
    </w:p>
    <w:p w14:paraId="2AD17C60" w14:textId="77777777" w:rsidR="008C539B" w:rsidRPr="001058B5" w:rsidRDefault="007E0590">
      <w:pPr>
        <w:pStyle w:val="BodyText"/>
        <w:tabs>
          <w:tab w:val="left" w:pos="1299"/>
          <w:tab w:val="left" w:leader="dot" w:pos="8940"/>
        </w:tabs>
        <w:spacing w:line="240" w:lineRule="exact"/>
        <w:ind w:left="580"/>
        <w:rPr>
          <w:rFonts w:ascii="Arial" w:hAnsi="Arial" w:cs="Arial"/>
        </w:rPr>
      </w:pPr>
      <w:hyperlink w:anchor="_bookmark939" w:history="1">
        <w:r w:rsidR="00C12992" w:rsidRPr="001058B5">
          <w:rPr>
            <w:rFonts w:ascii="Arial" w:hAnsi="Arial" w:cs="Arial"/>
          </w:rPr>
          <w:t>4–25</w:t>
        </w:r>
      </w:hyperlink>
      <w:r w:rsidR="00C12992" w:rsidRPr="001058B5">
        <w:rPr>
          <w:rFonts w:ascii="Arial" w:hAnsi="Arial" w:cs="Arial"/>
        </w:rPr>
        <w:tab/>
        <w:t>Administrator Checking User Permissions for Network</w:t>
      </w:r>
      <w:r w:rsidR="00C12992" w:rsidRPr="001058B5">
        <w:rPr>
          <w:rFonts w:ascii="Arial" w:hAnsi="Arial" w:cs="Arial"/>
          <w:spacing w:val="-25"/>
        </w:rPr>
        <w:t xml:space="preserve"> </w:t>
      </w:r>
      <w:r w:rsidR="00C12992" w:rsidRPr="001058B5">
        <w:rPr>
          <w:rFonts w:ascii="Arial" w:hAnsi="Arial" w:cs="Arial"/>
        </w:rPr>
        <w:t>Host</w:t>
      </w:r>
      <w:r w:rsidR="00C12992" w:rsidRPr="001058B5">
        <w:rPr>
          <w:rFonts w:ascii="Arial" w:hAnsi="Arial" w:cs="Arial"/>
          <w:spacing w:val="-4"/>
        </w:rPr>
        <w:t xml:space="preserve"> </w:t>
      </w:r>
      <w:r w:rsidR="00C12992" w:rsidRPr="001058B5">
        <w:rPr>
          <w:rFonts w:ascii="Arial" w:hAnsi="Arial" w:cs="Arial"/>
        </w:rPr>
        <w:t>Connections</w:t>
      </w:r>
      <w:r w:rsidR="00C12992" w:rsidRPr="001058B5">
        <w:rPr>
          <w:rFonts w:ascii="Arial" w:hAnsi="Arial" w:cs="Arial"/>
        </w:rPr>
        <w:tab/>
        <w:t>4-67</w:t>
      </w:r>
    </w:p>
    <w:p w14:paraId="419D39BB" w14:textId="77777777" w:rsidR="008C539B" w:rsidRPr="001058B5" w:rsidRDefault="007E0590">
      <w:pPr>
        <w:pStyle w:val="BodyText"/>
        <w:tabs>
          <w:tab w:val="left" w:pos="1299"/>
          <w:tab w:val="left" w:leader="dot" w:pos="8940"/>
        </w:tabs>
        <w:spacing w:line="240" w:lineRule="exact"/>
        <w:ind w:left="580"/>
        <w:rPr>
          <w:rFonts w:ascii="Arial" w:hAnsi="Arial" w:cs="Arial"/>
        </w:rPr>
      </w:pPr>
      <w:hyperlink w:anchor="_bookmark941" w:history="1">
        <w:r w:rsidR="00C12992" w:rsidRPr="001058B5">
          <w:rPr>
            <w:rFonts w:ascii="Arial" w:hAnsi="Arial" w:cs="Arial"/>
          </w:rPr>
          <w:t>4–26</w:t>
        </w:r>
      </w:hyperlink>
      <w:r w:rsidR="00C12992" w:rsidRPr="001058B5">
        <w:rPr>
          <w:rFonts w:ascii="Arial" w:hAnsi="Arial" w:cs="Arial"/>
        </w:rPr>
        <w:tab/>
        <w:t>Administrator Checking Permissions for Domain</w:t>
      </w:r>
      <w:r w:rsidR="00C12992" w:rsidRPr="001058B5">
        <w:rPr>
          <w:rFonts w:ascii="Arial" w:hAnsi="Arial" w:cs="Arial"/>
          <w:spacing w:val="-16"/>
        </w:rPr>
        <w:t xml:space="preserve"> </w:t>
      </w:r>
      <w:r w:rsidR="00C12992" w:rsidRPr="001058B5">
        <w:rPr>
          <w:rFonts w:ascii="Arial" w:hAnsi="Arial" w:cs="Arial"/>
        </w:rPr>
        <w:t>Name</w:t>
      </w:r>
      <w:r w:rsidR="00C12992" w:rsidRPr="001058B5">
        <w:rPr>
          <w:rFonts w:ascii="Arial" w:hAnsi="Arial" w:cs="Arial"/>
          <w:spacing w:val="-5"/>
        </w:rPr>
        <w:t xml:space="preserve"> </w:t>
      </w:r>
      <w:r w:rsidR="00C12992" w:rsidRPr="001058B5">
        <w:rPr>
          <w:rFonts w:ascii="Arial" w:hAnsi="Arial" w:cs="Arial"/>
        </w:rPr>
        <w:t>Resolution</w:t>
      </w:r>
      <w:r w:rsidR="00C12992" w:rsidRPr="001058B5">
        <w:rPr>
          <w:rFonts w:ascii="Arial" w:hAnsi="Arial" w:cs="Arial"/>
        </w:rPr>
        <w:tab/>
        <w:t>4-68</w:t>
      </w:r>
    </w:p>
    <w:p w14:paraId="47BC8004" w14:textId="77777777" w:rsidR="008C539B" w:rsidRPr="001058B5" w:rsidRDefault="007E0590">
      <w:pPr>
        <w:pStyle w:val="BodyText"/>
        <w:tabs>
          <w:tab w:val="left" w:pos="1299"/>
          <w:tab w:val="left" w:leader="dot" w:pos="8940"/>
        </w:tabs>
        <w:spacing w:line="240" w:lineRule="exact"/>
        <w:ind w:left="580"/>
        <w:rPr>
          <w:rFonts w:ascii="Arial" w:hAnsi="Arial" w:cs="Arial"/>
        </w:rPr>
      </w:pPr>
      <w:hyperlink w:anchor="_bookmark945" w:history="1">
        <w:r w:rsidR="00C12992" w:rsidRPr="001058B5">
          <w:rPr>
            <w:rFonts w:ascii="Arial" w:hAnsi="Arial" w:cs="Arial"/>
          </w:rPr>
          <w:t>4–27</w:t>
        </w:r>
      </w:hyperlink>
      <w:r w:rsidR="00C12992" w:rsidRPr="001058B5">
        <w:rPr>
          <w:rFonts w:ascii="Arial" w:hAnsi="Arial" w:cs="Arial"/>
        </w:rPr>
        <w:tab/>
        <w:t>User Checking Permissions for Network</w:t>
      </w:r>
      <w:r w:rsidR="00C12992" w:rsidRPr="001058B5">
        <w:rPr>
          <w:rFonts w:ascii="Arial" w:hAnsi="Arial" w:cs="Arial"/>
          <w:spacing w:val="-19"/>
        </w:rPr>
        <w:t xml:space="preserve"> </w:t>
      </w:r>
      <w:r w:rsidR="00C12992" w:rsidRPr="001058B5">
        <w:rPr>
          <w:rFonts w:ascii="Arial" w:hAnsi="Arial" w:cs="Arial"/>
        </w:rPr>
        <w:t>Host</w:t>
      </w:r>
      <w:r w:rsidR="00C12992" w:rsidRPr="001058B5">
        <w:rPr>
          <w:rFonts w:ascii="Arial" w:hAnsi="Arial" w:cs="Arial"/>
          <w:spacing w:val="-3"/>
        </w:rPr>
        <w:t xml:space="preserve"> </w:t>
      </w:r>
      <w:r w:rsidR="00C12992" w:rsidRPr="001058B5">
        <w:rPr>
          <w:rFonts w:ascii="Arial" w:hAnsi="Arial" w:cs="Arial"/>
        </w:rPr>
        <w:t>Connections</w:t>
      </w:r>
      <w:r w:rsidR="00C12992" w:rsidRPr="001058B5">
        <w:rPr>
          <w:rFonts w:ascii="Arial" w:hAnsi="Arial" w:cs="Arial"/>
        </w:rPr>
        <w:tab/>
        <w:t>4-69</w:t>
      </w:r>
    </w:p>
    <w:p w14:paraId="2588056D" w14:textId="77777777" w:rsidR="008C539B" w:rsidRPr="001058B5" w:rsidRDefault="007E0590">
      <w:pPr>
        <w:pStyle w:val="BodyText"/>
        <w:tabs>
          <w:tab w:val="left" w:pos="1299"/>
          <w:tab w:val="left" w:leader="dot" w:pos="8940"/>
        </w:tabs>
        <w:spacing w:line="240" w:lineRule="exact"/>
        <w:ind w:left="580"/>
        <w:rPr>
          <w:rFonts w:ascii="Arial" w:hAnsi="Arial" w:cs="Arial"/>
        </w:rPr>
      </w:pPr>
      <w:hyperlink w:anchor="_bookmark947" w:history="1">
        <w:r w:rsidR="00C12992" w:rsidRPr="001058B5">
          <w:rPr>
            <w:rFonts w:ascii="Arial" w:hAnsi="Arial" w:cs="Arial"/>
          </w:rPr>
          <w:t>4–28</w:t>
        </w:r>
      </w:hyperlink>
      <w:r w:rsidR="00C12992" w:rsidRPr="001058B5">
        <w:rPr>
          <w:rFonts w:ascii="Arial" w:hAnsi="Arial" w:cs="Arial"/>
        </w:rPr>
        <w:tab/>
        <w:t>User Checking Privileges for Domain</w:t>
      </w:r>
      <w:r w:rsidR="00C12992" w:rsidRPr="001058B5">
        <w:rPr>
          <w:rFonts w:ascii="Arial" w:hAnsi="Arial" w:cs="Arial"/>
          <w:spacing w:val="-15"/>
        </w:rPr>
        <w:t xml:space="preserve"> </w:t>
      </w:r>
      <w:r w:rsidR="00C12992" w:rsidRPr="001058B5">
        <w:rPr>
          <w:rFonts w:ascii="Arial" w:hAnsi="Arial" w:cs="Arial"/>
        </w:rPr>
        <w:t>Name</w:t>
      </w:r>
      <w:r w:rsidR="00C12992" w:rsidRPr="001058B5">
        <w:rPr>
          <w:rFonts w:ascii="Arial" w:hAnsi="Arial" w:cs="Arial"/>
          <w:spacing w:val="-4"/>
        </w:rPr>
        <w:t xml:space="preserve"> </w:t>
      </w:r>
      <w:r w:rsidR="00C12992" w:rsidRPr="001058B5">
        <w:rPr>
          <w:rFonts w:ascii="Arial" w:hAnsi="Arial" w:cs="Arial"/>
        </w:rPr>
        <w:t>Resolution</w:t>
      </w:r>
      <w:r w:rsidR="00C12992" w:rsidRPr="001058B5">
        <w:rPr>
          <w:rFonts w:ascii="Arial" w:hAnsi="Arial" w:cs="Arial"/>
        </w:rPr>
        <w:tab/>
        <w:t>4-69</w:t>
      </w:r>
    </w:p>
    <w:p w14:paraId="6E44F69E" w14:textId="77777777" w:rsidR="008C539B" w:rsidRPr="001058B5" w:rsidRDefault="007E0590">
      <w:pPr>
        <w:pStyle w:val="BodyText"/>
        <w:tabs>
          <w:tab w:val="left" w:pos="1299"/>
          <w:tab w:val="left" w:leader="dot" w:pos="9050"/>
        </w:tabs>
        <w:spacing w:line="240" w:lineRule="exact"/>
        <w:ind w:left="580"/>
        <w:rPr>
          <w:rFonts w:ascii="Arial" w:hAnsi="Arial" w:cs="Arial"/>
        </w:rPr>
      </w:pPr>
      <w:hyperlink w:anchor="_bookmark1030" w:history="1">
        <w:r w:rsidR="00C12992" w:rsidRPr="001058B5">
          <w:rPr>
            <w:rFonts w:ascii="Arial" w:hAnsi="Arial" w:cs="Arial"/>
          </w:rPr>
          <w:t>5–1</w:t>
        </w:r>
      </w:hyperlink>
      <w:r w:rsidR="00C12992" w:rsidRPr="001058B5">
        <w:rPr>
          <w:rFonts w:ascii="Arial" w:hAnsi="Arial" w:cs="Arial"/>
        </w:rPr>
        <w:tab/>
        <w:t>Java Code for</w:t>
      </w:r>
      <w:r w:rsidR="00C12992" w:rsidRPr="001058B5">
        <w:rPr>
          <w:rFonts w:ascii="Arial" w:hAnsi="Arial" w:cs="Arial"/>
          <w:spacing w:val="-7"/>
        </w:rPr>
        <w:t xml:space="preserve"> </w:t>
      </w:r>
      <w:r w:rsidR="00C12992" w:rsidRPr="001058B5">
        <w:rPr>
          <w:rFonts w:ascii="Arial" w:hAnsi="Arial" w:cs="Arial"/>
        </w:rPr>
        <w:t>Reading</w:t>
      </w:r>
      <w:r w:rsidR="00C12992" w:rsidRPr="001058B5">
        <w:rPr>
          <w:rFonts w:ascii="Arial" w:hAnsi="Arial" w:cs="Arial"/>
          <w:spacing w:val="-3"/>
        </w:rPr>
        <w:t xml:space="preserve"> </w:t>
      </w:r>
      <w:r w:rsidR="00C12992" w:rsidRPr="001058B5">
        <w:rPr>
          <w:rFonts w:ascii="Arial" w:hAnsi="Arial" w:cs="Arial"/>
        </w:rPr>
        <w:t>Passwords</w:t>
      </w:r>
      <w:r w:rsidR="00C12992" w:rsidRPr="001058B5">
        <w:rPr>
          <w:rFonts w:ascii="Arial" w:hAnsi="Arial" w:cs="Arial"/>
        </w:rPr>
        <w:tab/>
        <w:t>5-7</w:t>
      </w:r>
    </w:p>
    <w:p w14:paraId="66B60B4D" w14:textId="77777777" w:rsidR="008C539B" w:rsidRPr="001058B5" w:rsidRDefault="007E0590">
      <w:pPr>
        <w:pStyle w:val="BodyText"/>
        <w:tabs>
          <w:tab w:val="left" w:pos="1299"/>
          <w:tab w:val="left" w:leader="dot" w:pos="9050"/>
        </w:tabs>
        <w:spacing w:line="240" w:lineRule="exact"/>
        <w:ind w:left="580"/>
        <w:rPr>
          <w:rFonts w:ascii="Arial" w:hAnsi="Arial" w:cs="Arial"/>
        </w:rPr>
      </w:pPr>
      <w:hyperlink w:anchor="_bookmark1159" w:history="1">
        <w:r w:rsidR="00C12992" w:rsidRPr="001058B5">
          <w:rPr>
            <w:rFonts w:ascii="Arial" w:hAnsi="Arial" w:cs="Arial"/>
          </w:rPr>
          <w:t>6–1</w:t>
        </w:r>
      </w:hyperlink>
      <w:r w:rsidR="00C12992" w:rsidRPr="001058B5">
        <w:rPr>
          <w:rFonts w:ascii="Arial" w:hAnsi="Arial" w:cs="Arial"/>
        </w:rPr>
        <w:tab/>
        <w:t>Creating a Database Session-Based</w:t>
      </w:r>
      <w:r w:rsidR="00C12992" w:rsidRPr="001058B5">
        <w:rPr>
          <w:rFonts w:ascii="Arial" w:hAnsi="Arial" w:cs="Arial"/>
          <w:spacing w:val="-9"/>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r w:rsidR="00C12992" w:rsidRPr="001058B5">
        <w:rPr>
          <w:rFonts w:ascii="Arial" w:hAnsi="Arial" w:cs="Arial"/>
        </w:rPr>
        <w:tab/>
        <w:t>6-6</w:t>
      </w:r>
    </w:p>
    <w:p w14:paraId="70DC6535" w14:textId="77777777" w:rsidR="008C539B" w:rsidRPr="001058B5" w:rsidRDefault="007E0590">
      <w:pPr>
        <w:pStyle w:val="BodyText"/>
        <w:tabs>
          <w:tab w:val="left" w:pos="1299"/>
          <w:tab w:val="left" w:leader="dot" w:pos="9050"/>
        </w:tabs>
        <w:spacing w:line="240" w:lineRule="exact"/>
        <w:ind w:left="580"/>
        <w:rPr>
          <w:rFonts w:ascii="Arial" w:hAnsi="Arial" w:cs="Arial"/>
        </w:rPr>
      </w:pPr>
      <w:hyperlink w:anchor="_bookmark1174" w:history="1">
        <w:r w:rsidR="00C12992" w:rsidRPr="001058B5">
          <w:rPr>
            <w:rFonts w:ascii="Arial" w:hAnsi="Arial" w:cs="Arial"/>
          </w:rPr>
          <w:t>6–2</w:t>
        </w:r>
      </w:hyperlink>
      <w:r w:rsidR="00C12992" w:rsidRPr="001058B5">
        <w:rPr>
          <w:rFonts w:ascii="Arial" w:hAnsi="Arial" w:cs="Arial"/>
        </w:rPr>
        <w:tab/>
        <w:t>Finding</w:t>
      </w:r>
      <w:r w:rsidR="00C12992" w:rsidRPr="001058B5">
        <w:rPr>
          <w:rFonts w:ascii="Arial" w:hAnsi="Arial" w:cs="Arial"/>
          <w:spacing w:val="-4"/>
        </w:rPr>
        <w:t xml:space="preserve"> </w:t>
      </w:r>
      <w:r w:rsidR="00C12992" w:rsidRPr="001058B5">
        <w:rPr>
          <w:rFonts w:ascii="Arial" w:hAnsi="Arial" w:cs="Arial"/>
        </w:rPr>
        <w:t>SYS_CONTEXT</w:t>
      </w:r>
      <w:r w:rsidR="00C12992" w:rsidRPr="001058B5">
        <w:rPr>
          <w:rFonts w:ascii="Arial" w:hAnsi="Arial" w:cs="Arial"/>
          <w:spacing w:val="-3"/>
        </w:rPr>
        <w:t xml:space="preserve"> </w:t>
      </w:r>
      <w:r w:rsidR="00C12992" w:rsidRPr="001058B5">
        <w:rPr>
          <w:rFonts w:ascii="Arial" w:hAnsi="Arial" w:cs="Arial"/>
        </w:rPr>
        <w:t>Values</w:t>
      </w:r>
      <w:r w:rsidR="00C12992" w:rsidRPr="001058B5">
        <w:rPr>
          <w:rFonts w:ascii="Arial" w:hAnsi="Arial" w:cs="Arial"/>
        </w:rPr>
        <w:tab/>
        <w:t>6-8</w:t>
      </w:r>
    </w:p>
    <w:p w14:paraId="52239318" w14:textId="77777777" w:rsidR="008C539B" w:rsidRPr="001058B5" w:rsidRDefault="007E0590">
      <w:pPr>
        <w:pStyle w:val="BodyText"/>
        <w:tabs>
          <w:tab w:val="left" w:pos="1299"/>
          <w:tab w:val="left" w:leader="dot" w:pos="8940"/>
        </w:tabs>
        <w:spacing w:line="240" w:lineRule="exact"/>
        <w:ind w:left="580"/>
        <w:rPr>
          <w:rFonts w:ascii="Arial" w:hAnsi="Arial" w:cs="Arial"/>
        </w:rPr>
      </w:pPr>
      <w:hyperlink w:anchor="_bookmark1192" w:history="1">
        <w:r w:rsidR="00C12992" w:rsidRPr="001058B5">
          <w:rPr>
            <w:rFonts w:ascii="Arial" w:hAnsi="Arial" w:cs="Arial"/>
          </w:rPr>
          <w:t>6–3</w:t>
        </w:r>
      </w:hyperlink>
      <w:r w:rsidR="00C12992" w:rsidRPr="001058B5">
        <w:rPr>
          <w:rFonts w:ascii="Arial" w:hAnsi="Arial" w:cs="Arial"/>
        </w:rPr>
        <w:tab/>
        <w:t>Simple Procedure to Create an Application</w:t>
      </w:r>
      <w:r w:rsidR="00C12992" w:rsidRPr="001058B5">
        <w:rPr>
          <w:rFonts w:ascii="Arial" w:hAnsi="Arial" w:cs="Arial"/>
          <w:spacing w:val="-17"/>
        </w:rPr>
        <w:t xml:space="preserve"> </w:t>
      </w:r>
      <w:r w:rsidR="00C12992" w:rsidRPr="001058B5">
        <w:rPr>
          <w:rFonts w:ascii="Arial" w:hAnsi="Arial" w:cs="Arial"/>
        </w:rPr>
        <w:t>Context</w:t>
      </w:r>
      <w:r w:rsidR="00C12992" w:rsidRPr="001058B5">
        <w:rPr>
          <w:rFonts w:ascii="Arial" w:hAnsi="Arial" w:cs="Arial"/>
          <w:spacing w:val="-4"/>
        </w:rPr>
        <w:t xml:space="preserve"> </w:t>
      </w:r>
      <w:r w:rsidR="00C12992" w:rsidRPr="001058B5">
        <w:rPr>
          <w:rFonts w:ascii="Arial" w:hAnsi="Arial" w:cs="Arial"/>
        </w:rPr>
        <w:t>Value</w:t>
      </w:r>
      <w:r w:rsidR="00C12992" w:rsidRPr="001058B5">
        <w:rPr>
          <w:rFonts w:ascii="Arial" w:hAnsi="Arial" w:cs="Arial"/>
        </w:rPr>
        <w:tab/>
        <w:t>6-10</w:t>
      </w:r>
    </w:p>
    <w:p w14:paraId="39CEEED7" w14:textId="77777777" w:rsidR="008C539B" w:rsidRPr="001058B5" w:rsidRDefault="007E0590">
      <w:pPr>
        <w:pStyle w:val="BodyText"/>
        <w:tabs>
          <w:tab w:val="left" w:pos="1299"/>
          <w:tab w:val="left" w:leader="dot" w:pos="8940"/>
        </w:tabs>
        <w:spacing w:line="240" w:lineRule="exact"/>
        <w:ind w:left="580"/>
        <w:rPr>
          <w:rFonts w:ascii="Arial" w:hAnsi="Arial" w:cs="Arial"/>
        </w:rPr>
      </w:pPr>
      <w:hyperlink w:anchor="_bookmark1197" w:history="1">
        <w:r w:rsidR="00C12992" w:rsidRPr="001058B5">
          <w:rPr>
            <w:rFonts w:ascii="Arial" w:hAnsi="Arial" w:cs="Arial"/>
          </w:rPr>
          <w:t>6–4</w:t>
        </w:r>
      </w:hyperlink>
      <w:r w:rsidR="00C12992" w:rsidRPr="001058B5">
        <w:rPr>
          <w:rFonts w:ascii="Arial" w:hAnsi="Arial" w:cs="Arial"/>
        </w:rPr>
        <w:tab/>
        <w:t>Creating a Simple</w:t>
      </w:r>
      <w:r w:rsidR="00C12992" w:rsidRPr="001058B5">
        <w:rPr>
          <w:rFonts w:ascii="Arial" w:hAnsi="Arial" w:cs="Arial"/>
          <w:spacing w:val="-6"/>
        </w:rPr>
        <w:t xml:space="preserve"> </w:t>
      </w:r>
      <w:r w:rsidR="00C12992" w:rsidRPr="001058B5">
        <w:rPr>
          <w:rFonts w:ascii="Arial" w:hAnsi="Arial" w:cs="Arial"/>
        </w:rPr>
        <w:t>Logon</w:t>
      </w:r>
      <w:r w:rsidR="00C12992" w:rsidRPr="001058B5">
        <w:rPr>
          <w:rFonts w:ascii="Arial" w:hAnsi="Arial" w:cs="Arial"/>
          <w:spacing w:val="-2"/>
        </w:rPr>
        <w:t xml:space="preserve"> </w:t>
      </w:r>
      <w:r w:rsidR="00C12992" w:rsidRPr="001058B5">
        <w:rPr>
          <w:rFonts w:ascii="Arial" w:hAnsi="Arial" w:cs="Arial"/>
        </w:rPr>
        <w:t>Trigger</w:t>
      </w:r>
      <w:r w:rsidR="00C12992" w:rsidRPr="001058B5">
        <w:rPr>
          <w:rFonts w:ascii="Arial" w:hAnsi="Arial" w:cs="Arial"/>
        </w:rPr>
        <w:tab/>
        <w:t>6-11</w:t>
      </w:r>
    </w:p>
    <w:p w14:paraId="52AD6FE4" w14:textId="77777777" w:rsidR="008C539B" w:rsidRPr="001058B5" w:rsidRDefault="007E0590">
      <w:pPr>
        <w:pStyle w:val="BodyText"/>
        <w:tabs>
          <w:tab w:val="left" w:pos="1299"/>
          <w:tab w:val="left" w:leader="dot" w:pos="8940"/>
        </w:tabs>
        <w:spacing w:line="240" w:lineRule="exact"/>
        <w:ind w:left="580"/>
        <w:rPr>
          <w:rFonts w:ascii="Arial" w:hAnsi="Arial" w:cs="Arial"/>
        </w:rPr>
      </w:pPr>
      <w:hyperlink w:anchor="_bookmark1201" w:history="1">
        <w:r w:rsidR="00C12992" w:rsidRPr="001058B5">
          <w:rPr>
            <w:rFonts w:ascii="Arial" w:hAnsi="Arial" w:cs="Arial"/>
          </w:rPr>
          <w:t>6–5</w:t>
        </w:r>
      </w:hyperlink>
      <w:r w:rsidR="00C12992" w:rsidRPr="001058B5">
        <w:rPr>
          <w:rFonts w:ascii="Arial" w:hAnsi="Arial" w:cs="Arial"/>
        </w:rPr>
        <w:tab/>
        <w:t>Creating a Logon Trigger for a</w:t>
      </w:r>
      <w:r w:rsidR="00C12992" w:rsidRPr="001058B5">
        <w:rPr>
          <w:rFonts w:ascii="Arial" w:hAnsi="Arial" w:cs="Arial"/>
          <w:spacing w:val="-16"/>
        </w:rPr>
        <w:t xml:space="preserve"> </w:t>
      </w:r>
      <w:r w:rsidR="00C12992" w:rsidRPr="001058B5">
        <w:rPr>
          <w:rFonts w:ascii="Arial" w:hAnsi="Arial" w:cs="Arial"/>
        </w:rPr>
        <w:t>Production</w:t>
      </w:r>
      <w:r w:rsidR="00C12992" w:rsidRPr="001058B5">
        <w:rPr>
          <w:rFonts w:ascii="Arial" w:hAnsi="Arial" w:cs="Arial"/>
          <w:spacing w:val="-4"/>
        </w:rPr>
        <w:t xml:space="preserve"> </w:t>
      </w:r>
      <w:r w:rsidR="00C12992" w:rsidRPr="001058B5">
        <w:rPr>
          <w:rFonts w:ascii="Arial" w:hAnsi="Arial" w:cs="Arial"/>
        </w:rPr>
        <w:t>Environment</w:t>
      </w:r>
      <w:r w:rsidR="00C12992" w:rsidRPr="001058B5">
        <w:rPr>
          <w:rFonts w:ascii="Arial" w:hAnsi="Arial" w:cs="Arial"/>
        </w:rPr>
        <w:tab/>
        <w:t>6-12</w:t>
      </w:r>
    </w:p>
    <w:p w14:paraId="62AA6A19" w14:textId="77777777" w:rsidR="008C539B" w:rsidRPr="001058B5" w:rsidRDefault="007E0590">
      <w:pPr>
        <w:pStyle w:val="BodyText"/>
        <w:tabs>
          <w:tab w:val="left" w:pos="1299"/>
          <w:tab w:val="left" w:leader="dot" w:pos="8940"/>
        </w:tabs>
        <w:spacing w:line="240" w:lineRule="exact"/>
        <w:ind w:left="580"/>
        <w:rPr>
          <w:rFonts w:ascii="Arial" w:hAnsi="Arial" w:cs="Arial"/>
        </w:rPr>
      </w:pPr>
      <w:hyperlink w:anchor="_bookmark1203" w:history="1">
        <w:r w:rsidR="00C12992" w:rsidRPr="001058B5">
          <w:rPr>
            <w:rFonts w:ascii="Arial" w:hAnsi="Arial" w:cs="Arial"/>
          </w:rPr>
          <w:t>6–6</w:t>
        </w:r>
      </w:hyperlink>
      <w:r w:rsidR="00C12992" w:rsidRPr="001058B5">
        <w:rPr>
          <w:rFonts w:ascii="Arial" w:hAnsi="Arial" w:cs="Arial"/>
        </w:rPr>
        <w:tab/>
        <w:t>Creating a Logon Trigger for a</w:t>
      </w:r>
      <w:r w:rsidR="00C12992" w:rsidRPr="001058B5">
        <w:rPr>
          <w:rFonts w:ascii="Arial" w:hAnsi="Arial" w:cs="Arial"/>
          <w:spacing w:val="-17"/>
        </w:rPr>
        <w:t xml:space="preserve"> </w:t>
      </w:r>
      <w:r w:rsidR="00C12992" w:rsidRPr="001058B5">
        <w:rPr>
          <w:rFonts w:ascii="Arial" w:hAnsi="Arial" w:cs="Arial"/>
        </w:rPr>
        <w:t>Development</w:t>
      </w:r>
      <w:r w:rsidR="00C12992" w:rsidRPr="001058B5">
        <w:rPr>
          <w:rFonts w:ascii="Arial" w:hAnsi="Arial" w:cs="Arial"/>
          <w:spacing w:val="-4"/>
        </w:rPr>
        <w:t xml:space="preserve"> </w:t>
      </w:r>
      <w:r w:rsidR="00C12992" w:rsidRPr="001058B5">
        <w:rPr>
          <w:rFonts w:ascii="Arial" w:hAnsi="Arial" w:cs="Arial"/>
        </w:rPr>
        <w:t>Environment</w:t>
      </w:r>
      <w:r w:rsidR="00C12992" w:rsidRPr="001058B5">
        <w:rPr>
          <w:rFonts w:ascii="Arial" w:hAnsi="Arial" w:cs="Arial"/>
        </w:rPr>
        <w:tab/>
        <w:t>6-12</w:t>
      </w:r>
    </w:p>
    <w:p w14:paraId="3EB52CFB" w14:textId="77777777" w:rsidR="008C539B" w:rsidRPr="001058B5" w:rsidRDefault="007E0590">
      <w:pPr>
        <w:pStyle w:val="BodyText"/>
        <w:tabs>
          <w:tab w:val="left" w:pos="1299"/>
          <w:tab w:val="left" w:leader="dot" w:pos="8940"/>
        </w:tabs>
        <w:spacing w:line="240" w:lineRule="exact"/>
        <w:ind w:left="580"/>
        <w:rPr>
          <w:rFonts w:ascii="Arial" w:hAnsi="Arial" w:cs="Arial"/>
        </w:rPr>
      </w:pPr>
      <w:hyperlink w:anchor="_bookmark1213" w:history="1">
        <w:r w:rsidR="00C12992" w:rsidRPr="001058B5">
          <w:rPr>
            <w:rFonts w:ascii="Arial" w:hAnsi="Arial" w:cs="Arial"/>
          </w:rPr>
          <w:t>6–7</w:t>
        </w:r>
      </w:hyperlink>
      <w:r w:rsidR="00C12992" w:rsidRPr="001058B5">
        <w:rPr>
          <w:rFonts w:ascii="Arial" w:hAnsi="Arial" w:cs="Arial"/>
        </w:rPr>
        <w:tab/>
        <w:t>Package to Retrieve Session Data and Set a Database</w:t>
      </w:r>
      <w:r w:rsidR="00C12992" w:rsidRPr="001058B5">
        <w:rPr>
          <w:rFonts w:ascii="Arial" w:hAnsi="Arial" w:cs="Arial"/>
          <w:spacing w:val="-24"/>
        </w:rPr>
        <w:t xml:space="preserve"> </w:t>
      </w:r>
      <w:r w:rsidR="00C12992" w:rsidRPr="001058B5">
        <w:rPr>
          <w:rFonts w:ascii="Arial" w:hAnsi="Arial" w:cs="Arial"/>
        </w:rPr>
        <w:t>Session</w:t>
      </w:r>
      <w:r w:rsidR="00C12992" w:rsidRPr="001058B5">
        <w:rPr>
          <w:rFonts w:ascii="Arial" w:hAnsi="Arial" w:cs="Arial"/>
          <w:spacing w:val="-4"/>
        </w:rPr>
        <w:t xml:space="preserve"> </w:t>
      </w:r>
      <w:r w:rsidR="00C12992" w:rsidRPr="001058B5">
        <w:rPr>
          <w:rFonts w:ascii="Arial" w:hAnsi="Arial" w:cs="Arial"/>
        </w:rPr>
        <w:t>Context</w:t>
      </w:r>
      <w:r w:rsidR="00C12992" w:rsidRPr="001058B5">
        <w:rPr>
          <w:rFonts w:ascii="Arial" w:hAnsi="Arial" w:cs="Arial"/>
        </w:rPr>
        <w:tab/>
        <w:t>6-14</w:t>
      </w:r>
    </w:p>
    <w:p w14:paraId="478B623D" w14:textId="77777777" w:rsidR="008C539B" w:rsidRPr="001058B5" w:rsidRDefault="007E0590">
      <w:pPr>
        <w:pStyle w:val="BodyText"/>
        <w:tabs>
          <w:tab w:val="left" w:pos="1299"/>
          <w:tab w:val="left" w:leader="dot" w:pos="8940"/>
        </w:tabs>
        <w:spacing w:line="240" w:lineRule="exact"/>
        <w:ind w:left="580"/>
        <w:rPr>
          <w:rFonts w:ascii="Arial" w:hAnsi="Arial" w:cs="Arial"/>
        </w:rPr>
      </w:pPr>
      <w:hyperlink w:anchor="_bookmark1223" w:history="1">
        <w:r w:rsidR="00C12992" w:rsidRPr="001058B5">
          <w:rPr>
            <w:rFonts w:ascii="Arial" w:hAnsi="Arial" w:cs="Arial"/>
          </w:rPr>
          <w:t>6–8</w:t>
        </w:r>
      </w:hyperlink>
      <w:r w:rsidR="00C12992" w:rsidRPr="001058B5">
        <w:rPr>
          <w:rFonts w:ascii="Arial" w:hAnsi="Arial" w:cs="Arial"/>
        </w:rPr>
        <w:tab/>
        <w:t>Creating an Externalized Database Session-based</w:t>
      </w:r>
      <w:r w:rsidR="00C12992" w:rsidRPr="001058B5">
        <w:rPr>
          <w:rFonts w:ascii="Arial" w:hAnsi="Arial" w:cs="Arial"/>
          <w:spacing w:val="-20"/>
        </w:rPr>
        <w:t xml:space="preserve"> </w:t>
      </w:r>
      <w:r w:rsidR="00C12992" w:rsidRPr="001058B5">
        <w:rPr>
          <w:rFonts w:ascii="Arial" w:hAnsi="Arial" w:cs="Arial"/>
        </w:rPr>
        <w:t>Application</w:t>
      </w:r>
      <w:r w:rsidR="00C12992" w:rsidRPr="001058B5">
        <w:rPr>
          <w:rFonts w:ascii="Arial" w:hAnsi="Arial" w:cs="Arial"/>
          <w:spacing w:val="-5"/>
        </w:rPr>
        <w:t xml:space="preserve"> </w:t>
      </w:r>
      <w:r w:rsidR="00C12992" w:rsidRPr="001058B5">
        <w:rPr>
          <w:rFonts w:ascii="Arial" w:hAnsi="Arial" w:cs="Arial"/>
        </w:rPr>
        <w:t>Context</w:t>
      </w:r>
      <w:r w:rsidR="00C12992" w:rsidRPr="001058B5">
        <w:rPr>
          <w:rFonts w:ascii="Arial" w:hAnsi="Arial" w:cs="Arial"/>
        </w:rPr>
        <w:tab/>
        <w:t>6-17</w:t>
      </w:r>
    </w:p>
    <w:p w14:paraId="49449BD2" w14:textId="77777777" w:rsidR="008C539B" w:rsidRPr="001058B5" w:rsidRDefault="007E0590">
      <w:pPr>
        <w:pStyle w:val="BodyText"/>
        <w:tabs>
          <w:tab w:val="left" w:pos="1299"/>
          <w:tab w:val="left" w:leader="dot" w:pos="8940"/>
        </w:tabs>
        <w:spacing w:line="240" w:lineRule="exact"/>
        <w:ind w:left="580"/>
        <w:rPr>
          <w:rFonts w:ascii="Arial" w:hAnsi="Arial" w:cs="Arial"/>
        </w:rPr>
      </w:pPr>
      <w:hyperlink w:anchor="_bookmark1259" w:history="1">
        <w:r w:rsidR="00C12992" w:rsidRPr="001058B5">
          <w:rPr>
            <w:rFonts w:ascii="Arial" w:hAnsi="Arial" w:cs="Arial"/>
          </w:rPr>
          <w:t>6–9</w:t>
        </w:r>
      </w:hyperlink>
      <w:r w:rsidR="00C12992" w:rsidRPr="001058B5">
        <w:rPr>
          <w:rFonts w:ascii="Arial" w:hAnsi="Arial" w:cs="Arial"/>
        </w:rPr>
        <w:tab/>
        <w:t>Creating a Global</w:t>
      </w:r>
      <w:r w:rsidR="00C12992" w:rsidRPr="001058B5">
        <w:rPr>
          <w:rFonts w:ascii="Arial" w:hAnsi="Arial" w:cs="Arial"/>
          <w:spacing w:val="-6"/>
        </w:rPr>
        <w:t xml:space="preserve"> </w:t>
      </w:r>
      <w:r w:rsidR="00C12992" w:rsidRPr="001058B5">
        <w:rPr>
          <w:rFonts w:ascii="Arial" w:hAnsi="Arial" w:cs="Arial"/>
        </w:rPr>
        <w:t>Application</w:t>
      </w:r>
      <w:r w:rsidR="00C12992" w:rsidRPr="001058B5">
        <w:rPr>
          <w:rFonts w:ascii="Arial" w:hAnsi="Arial" w:cs="Arial"/>
          <w:spacing w:val="-3"/>
        </w:rPr>
        <w:t xml:space="preserve"> </w:t>
      </w:r>
      <w:r w:rsidR="00C12992" w:rsidRPr="001058B5">
        <w:rPr>
          <w:rFonts w:ascii="Arial" w:hAnsi="Arial" w:cs="Arial"/>
        </w:rPr>
        <w:t>Context</w:t>
      </w:r>
      <w:r w:rsidR="00C12992" w:rsidRPr="001058B5">
        <w:rPr>
          <w:rFonts w:ascii="Arial" w:hAnsi="Arial" w:cs="Arial"/>
        </w:rPr>
        <w:tab/>
        <w:t>6-23</w:t>
      </w:r>
    </w:p>
    <w:p w14:paraId="681AA313" w14:textId="77777777" w:rsidR="008C539B" w:rsidRPr="001058B5" w:rsidRDefault="007E0590">
      <w:pPr>
        <w:pStyle w:val="BodyText"/>
        <w:tabs>
          <w:tab w:val="left" w:pos="1299"/>
          <w:tab w:val="left" w:leader="dot" w:pos="8940"/>
        </w:tabs>
        <w:spacing w:line="240" w:lineRule="exact"/>
        <w:ind w:left="580"/>
        <w:rPr>
          <w:rFonts w:ascii="Arial" w:hAnsi="Arial" w:cs="Arial"/>
        </w:rPr>
      </w:pPr>
      <w:hyperlink w:anchor="_bookmark1277" w:history="1">
        <w:r w:rsidR="00C12992" w:rsidRPr="001058B5">
          <w:rPr>
            <w:rFonts w:ascii="Arial" w:hAnsi="Arial" w:cs="Arial"/>
          </w:rPr>
          <w:t>6–10</w:t>
        </w:r>
      </w:hyperlink>
      <w:r w:rsidR="00C12992" w:rsidRPr="001058B5">
        <w:rPr>
          <w:rFonts w:ascii="Arial" w:hAnsi="Arial" w:cs="Arial"/>
        </w:rPr>
        <w:tab/>
        <w:t>Package to Manage Global Application Values for All</w:t>
      </w:r>
      <w:r w:rsidR="00C12992" w:rsidRPr="001058B5">
        <w:rPr>
          <w:rFonts w:ascii="Arial" w:hAnsi="Arial" w:cs="Arial"/>
          <w:spacing w:val="-22"/>
        </w:rPr>
        <w:t xml:space="preserve"> </w:t>
      </w:r>
      <w:r w:rsidR="00C12992" w:rsidRPr="001058B5">
        <w:rPr>
          <w:rFonts w:ascii="Arial" w:hAnsi="Arial" w:cs="Arial"/>
        </w:rPr>
        <w:t>Database</w:t>
      </w:r>
      <w:r w:rsidR="00C12992" w:rsidRPr="001058B5">
        <w:rPr>
          <w:rFonts w:ascii="Arial" w:hAnsi="Arial" w:cs="Arial"/>
          <w:spacing w:val="-4"/>
        </w:rPr>
        <w:t xml:space="preserve"> </w:t>
      </w:r>
      <w:r w:rsidR="00C12992" w:rsidRPr="001058B5">
        <w:rPr>
          <w:rFonts w:ascii="Arial" w:hAnsi="Arial" w:cs="Arial"/>
        </w:rPr>
        <w:t>Users</w:t>
      </w:r>
      <w:r w:rsidR="00C12992" w:rsidRPr="001058B5">
        <w:rPr>
          <w:rFonts w:ascii="Arial" w:hAnsi="Arial" w:cs="Arial"/>
        </w:rPr>
        <w:tab/>
        <w:t>6-26</w:t>
      </w:r>
    </w:p>
    <w:p w14:paraId="60EEFD4C" w14:textId="77777777" w:rsidR="008C539B" w:rsidRPr="001058B5" w:rsidRDefault="007E0590">
      <w:pPr>
        <w:pStyle w:val="BodyText"/>
        <w:tabs>
          <w:tab w:val="left" w:pos="1299"/>
          <w:tab w:val="left" w:pos="2583"/>
        </w:tabs>
        <w:spacing w:before="1" w:line="232" w:lineRule="auto"/>
        <w:ind w:left="1300" w:right="1456" w:hanging="720"/>
        <w:rPr>
          <w:rFonts w:ascii="Arial" w:hAnsi="Arial" w:cs="Arial"/>
        </w:rPr>
      </w:pPr>
      <w:hyperlink w:anchor="_bookmark1281" w:history="1">
        <w:r w:rsidR="00C12992" w:rsidRPr="001058B5">
          <w:rPr>
            <w:rFonts w:ascii="Arial" w:hAnsi="Arial" w:cs="Arial"/>
          </w:rPr>
          <w:t>6–11</w:t>
        </w:r>
      </w:hyperlink>
      <w:r w:rsidR="00C12992" w:rsidRPr="001058B5">
        <w:rPr>
          <w:rFonts w:ascii="Arial" w:hAnsi="Arial" w:cs="Arial"/>
        </w:rPr>
        <w:tab/>
        <w:t>Package</w:t>
      </w:r>
      <w:r w:rsidR="00C12992" w:rsidRPr="001058B5">
        <w:rPr>
          <w:rFonts w:ascii="Arial" w:hAnsi="Arial" w:cs="Arial"/>
          <w:spacing w:val="-4"/>
        </w:rPr>
        <w:t xml:space="preserve"> </w:t>
      </w:r>
      <w:r w:rsidR="00C12992" w:rsidRPr="001058B5">
        <w:rPr>
          <w:rFonts w:ascii="Arial" w:hAnsi="Arial" w:cs="Arial"/>
        </w:rPr>
        <w:t>to</w:t>
      </w:r>
      <w:r w:rsidR="00C12992" w:rsidRPr="001058B5">
        <w:rPr>
          <w:rFonts w:ascii="Arial" w:hAnsi="Arial" w:cs="Arial"/>
          <w:spacing w:val="-4"/>
        </w:rPr>
        <w:t xml:space="preserve"> </w:t>
      </w:r>
      <w:r w:rsidR="00C12992" w:rsidRPr="001058B5">
        <w:rPr>
          <w:rFonts w:ascii="Arial" w:hAnsi="Arial" w:cs="Arial"/>
        </w:rPr>
        <w:t>Manage</w:t>
      </w:r>
      <w:r w:rsidR="00C12992" w:rsidRPr="001058B5">
        <w:rPr>
          <w:rFonts w:ascii="Arial" w:hAnsi="Arial" w:cs="Arial"/>
          <w:spacing w:val="-4"/>
        </w:rPr>
        <w:t xml:space="preserve"> </w:t>
      </w:r>
      <w:r w:rsidR="00C12992" w:rsidRPr="001058B5">
        <w:rPr>
          <w:rFonts w:ascii="Arial" w:hAnsi="Arial" w:cs="Arial"/>
        </w:rPr>
        <w:t>Global</w:t>
      </w:r>
      <w:r w:rsidR="00C12992" w:rsidRPr="001058B5">
        <w:rPr>
          <w:rFonts w:ascii="Arial" w:hAnsi="Arial" w:cs="Arial"/>
          <w:spacing w:val="-4"/>
        </w:rPr>
        <w:t xml:space="preserve"> </w:t>
      </w:r>
      <w:r w:rsidR="00C12992" w:rsidRPr="001058B5">
        <w:rPr>
          <w:rFonts w:ascii="Arial" w:hAnsi="Arial" w:cs="Arial"/>
        </w:rPr>
        <w:t>Application</w:t>
      </w:r>
      <w:r w:rsidR="00C12992" w:rsidRPr="001058B5">
        <w:rPr>
          <w:rFonts w:ascii="Arial" w:hAnsi="Arial" w:cs="Arial"/>
          <w:spacing w:val="-5"/>
        </w:rPr>
        <w:t xml:space="preserve"> </w:t>
      </w:r>
      <w:r w:rsidR="00C12992" w:rsidRPr="001058B5">
        <w:rPr>
          <w:rFonts w:ascii="Arial" w:hAnsi="Arial" w:cs="Arial"/>
        </w:rPr>
        <w:t>Context</w:t>
      </w:r>
      <w:r w:rsidR="00C12992" w:rsidRPr="001058B5">
        <w:rPr>
          <w:rFonts w:ascii="Arial" w:hAnsi="Arial" w:cs="Arial"/>
          <w:spacing w:val="-5"/>
        </w:rPr>
        <w:t xml:space="preserve"> </w:t>
      </w:r>
      <w:r w:rsidR="00C12992" w:rsidRPr="001058B5">
        <w:rPr>
          <w:rFonts w:ascii="Arial" w:hAnsi="Arial" w:cs="Arial"/>
        </w:rPr>
        <w:t>Values</w:t>
      </w:r>
      <w:r w:rsidR="00C12992" w:rsidRPr="001058B5">
        <w:rPr>
          <w:rFonts w:ascii="Arial" w:hAnsi="Arial" w:cs="Arial"/>
          <w:spacing w:val="-3"/>
        </w:rPr>
        <w:t xml:space="preserve"> </w:t>
      </w:r>
      <w:r w:rsidR="00C12992" w:rsidRPr="001058B5">
        <w:rPr>
          <w:rFonts w:ascii="Arial" w:hAnsi="Arial" w:cs="Arial"/>
        </w:rPr>
        <w:t>for</w:t>
      </w:r>
      <w:r w:rsidR="00C12992" w:rsidRPr="001058B5">
        <w:rPr>
          <w:rFonts w:ascii="Arial" w:hAnsi="Arial" w:cs="Arial"/>
          <w:spacing w:val="-4"/>
        </w:rPr>
        <w:t xml:space="preserve"> </w:t>
      </w:r>
      <w:r w:rsidR="00C12992" w:rsidRPr="001058B5">
        <w:rPr>
          <w:rFonts w:ascii="Arial" w:hAnsi="Arial" w:cs="Arial"/>
        </w:rPr>
        <w:t>a</w:t>
      </w:r>
      <w:r w:rsidR="00C12992" w:rsidRPr="001058B5">
        <w:rPr>
          <w:rFonts w:ascii="Arial" w:hAnsi="Arial" w:cs="Arial"/>
          <w:spacing w:val="-4"/>
        </w:rPr>
        <w:t xml:space="preserve"> </w:t>
      </w:r>
      <w:r w:rsidR="00C12992" w:rsidRPr="001058B5">
        <w:rPr>
          <w:rFonts w:ascii="Arial" w:hAnsi="Arial" w:cs="Arial"/>
        </w:rPr>
        <w:t>User</w:t>
      </w:r>
      <w:r w:rsidR="00C12992" w:rsidRPr="001058B5">
        <w:rPr>
          <w:rFonts w:ascii="Arial" w:hAnsi="Arial" w:cs="Arial"/>
          <w:spacing w:val="-5"/>
        </w:rPr>
        <w:t xml:space="preserve"> </w:t>
      </w:r>
      <w:r w:rsidR="00C12992" w:rsidRPr="001058B5">
        <w:rPr>
          <w:rFonts w:ascii="Arial" w:hAnsi="Arial" w:cs="Arial"/>
        </w:rPr>
        <w:t>Moving</w:t>
      </w:r>
      <w:r w:rsidR="00C12992" w:rsidRPr="001058B5">
        <w:rPr>
          <w:rFonts w:ascii="Arial" w:hAnsi="Arial" w:cs="Arial"/>
          <w:spacing w:val="-5"/>
        </w:rPr>
        <w:t xml:space="preserve"> </w:t>
      </w:r>
      <w:r w:rsidR="00C12992" w:rsidRPr="001058B5">
        <w:rPr>
          <w:rFonts w:ascii="Arial" w:hAnsi="Arial" w:cs="Arial"/>
        </w:rPr>
        <w:t>Between Applications</w:t>
      </w:r>
      <w:r w:rsidR="00C12992" w:rsidRPr="001058B5">
        <w:rPr>
          <w:rFonts w:ascii="Arial" w:hAnsi="Arial" w:cs="Arial"/>
        </w:rPr>
        <w:tab/>
        <w:t>6-28</w:t>
      </w:r>
    </w:p>
    <w:p w14:paraId="4B782DF1" w14:textId="77777777" w:rsidR="008C539B" w:rsidRPr="001058B5" w:rsidRDefault="007E0590">
      <w:pPr>
        <w:pStyle w:val="BodyText"/>
        <w:tabs>
          <w:tab w:val="left" w:pos="1299"/>
          <w:tab w:val="left" w:leader="dot" w:pos="8940"/>
        </w:tabs>
        <w:spacing w:line="241" w:lineRule="exact"/>
        <w:ind w:left="580"/>
        <w:rPr>
          <w:rFonts w:ascii="Arial" w:hAnsi="Arial" w:cs="Arial"/>
        </w:rPr>
      </w:pPr>
      <w:hyperlink w:anchor="_bookmark1289" w:history="1">
        <w:r w:rsidR="00C12992" w:rsidRPr="001058B5">
          <w:rPr>
            <w:rFonts w:ascii="Arial" w:hAnsi="Arial" w:cs="Arial"/>
          </w:rPr>
          <w:t>6–12</w:t>
        </w:r>
      </w:hyperlink>
      <w:r w:rsidR="00C12992" w:rsidRPr="001058B5">
        <w:rPr>
          <w:rFonts w:ascii="Arial" w:hAnsi="Arial" w:cs="Arial"/>
        </w:rPr>
        <w:tab/>
        <w:t>Package to Manage Global Application Context Values for</w:t>
      </w:r>
      <w:r w:rsidR="00C12992" w:rsidRPr="001058B5">
        <w:rPr>
          <w:rFonts w:ascii="Arial" w:hAnsi="Arial" w:cs="Arial"/>
          <w:spacing w:val="-24"/>
        </w:rPr>
        <w:t xml:space="preserve"> </w:t>
      </w:r>
      <w:r w:rsidR="00C12992" w:rsidRPr="001058B5">
        <w:rPr>
          <w:rFonts w:ascii="Arial" w:hAnsi="Arial" w:cs="Arial"/>
        </w:rPr>
        <w:t>Nondatabase</w:t>
      </w:r>
      <w:r w:rsidR="00C12992" w:rsidRPr="001058B5">
        <w:rPr>
          <w:rFonts w:ascii="Arial" w:hAnsi="Arial" w:cs="Arial"/>
          <w:spacing w:val="-4"/>
        </w:rPr>
        <w:t xml:space="preserve"> </w:t>
      </w:r>
      <w:r w:rsidR="00C12992" w:rsidRPr="001058B5">
        <w:rPr>
          <w:rFonts w:ascii="Arial" w:hAnsi="Arial" w:cs="Arial"/>
        </w:rPr>
        <w:t>Users</w:t>
      </w:r>
      <w:r w:rsidR="00C12992" w:rsidRPr="001058B5">
        <w:rPr>
          <w:rFonts w:ascii="Arial" w:hAnsi="Arial" w:cs="Arial"/>
        </w:rPr>
        <w:tab/>
        <w:t>6-30</w:t>
      </w:r>
    </w:p>
    <w:p w14:paraId="5C874E84" w14:textId="77777777" w:rsidR="008C539B" w:rsidRPr="001058B5" w:rsidRDefault="008C539B">
      <w:pPr>
        <w:spacing w:line="241" w:lineRule="exact"/>
        <w:rPr>
          <w:rFonts w:ascii="Arial" w:hAnsi="Arial" w:cs="Arial"/>
        </w:rPr>
        <w:sectPr w:rsidR="008C539B" w:rsidRPr="001058B5">
          <w:footerReference w:type="even" r:id="rId11"/>
          <w:footerReference w:type="default" r:id="rId12"/>
          <w:pgSz w:w="12240" w:h="15840"/>
          <w:pgMar w:top="1160" w:right="1060" w:bottom="840" w:left="1100" w:header="0" w:footer="658" w:gutter="0"/>
          <w:cols w:space="720"/>
        </w:sectPr>
      </w:pPr>
    </w:p>
    <w:p w14:paraId="4DDC013C" w14:textId="77777777" w:rsidR="008C539B" w:rsidRPr="001058B5" w:rsidRDefault="007E0590">
      <w:pPr>
        <w:pStyle w:val="BodyText"/>
        <w:tabs>
          <w:tab w:val="left" w:pos="1899"/>
          <w:tab w:val="right" w:leader="dot" w:pos="9940"/>
        </w:tabs>
        <w:spacing w:before="81" w:line="244" w:lineRule="exact"/>
        <w:ind w:left="1180"/>
        <w:rPr>
          <w:rFonts w:ascii="Arial" w:hAnsi="Arial" w:cs="Arial"/>
        </w:rPr>
      </w:pPr>
      <w:hyperlink w:anchor="_bookmark1295" w:history="1">
        <w:r w:rsidR="00C12992" w:rsidRPr="001058B5">
          <w:rPr>
            <w:rFonts w:ascii="Arial" w:hAnsi="Arial" w:cs="Arial"/>
          </w:rPr>
          <w:t>6–13</w:t>
        </w:r>
      </w:hyperlink>
      <w:r w:rsidR="00C12992" w:rsidRPr="001058B5">
        <w:rPr>
          <w:rFonts w:ascii="Arial" w:hAnsi="Arial" w:cs="Arial"/>
        </w:rPr>
        <w:tab/>
        <w:t>Using OCIStmtExecute to Retrieve a Client Session</w:t>
      </w:r>
      <w:r w:rsidR="00C12992" w:rsidRPr="001058B5">
        <w:rPr>
          <w:rFonts w:ascii="Arial" w:hAnsi="Arial" w:cs="Arial"/>
          <w:spacing w:val="-5"/>
        </w:rPr>
        <w:t xml:space="preserve"> </w:t>
      </w:r>
      <w:r w:rsidR="00C12992" w:rsidRPr="001058B5">
        <w:rPr>
          <w:rFonts w:ascii="Arial" w:hAnsi="Arial" w:cs="Arial"/>
        </w:rPr>
        <w:t>ID</w:t>
      </w:r>
      <w:r w:rsidR="00C12992" w:rsidRPr="001058B5">
        <w:rPr>
          <w:rFonts w:ascii="Arial" w:hAnsi="Arial" w:cs="Arial"/>
          <w:spacing w:val="-1"/>
        </w:rPr>
        <w:t xml:space="preserve"> </w:t>
      </w:r>
      <w:r w:rsidR="00C12992" w:rsidRPr="001058B5">
        <w:rPr>
          <w:rFonts w:ascii="Arial" w:hAnsi="Arial" w:cs="Arial"/>
        </w:rPr>
        <w:t>Value</w:t>
      </w:r>
      <w:r w:rsidR="00C12992" w:rsidRPr="001058B5">
        <w:rPr>
          <w:rFonts w:ascii="Arial" w:hAnsi="Arial" w:cs="Arial"/>
        </w:rPr>
        <w:tab/>
        <w:t>6-33</w:t>
      </w:r>
    </w:p>
    <w:p w14:paraId="0C282820" w14:textId="77777777" w:rsidR="008C539B" w:rsidRPr="001058B5" w:rsidRDefault="007E0590">
      <w:pPr>
        <w:pStyle w:val="BodyText"/>
        <w:tabs>
          <w:tab w:val="left" w:pos="1899"/>
          <w:tab w:val="right" w:leader="dot" w:pos="9940"/>
        </w:tabs>
        <w:spacing w:line="240" w:lineRule="exact"/>
        <w:ind w:left="1180"/>
        <w:rPr>
          <w:rFonts w:ascii="Arial" w:hAnsi="Arial" w:cs="Arial"/>
        </w:rPr>
      </w:pPr>
      <w:hyperlink w:anchor="_bookmark1327" w:history="1">
        <w:r w:rsidR="00C12992" w:rsidRPr="001058B5">
          <w:rPr>
            <w:rFonts w:ascii="Arial" w:hAnsi="Arial" w:cs="Arial"/>
          </w:rPr>
          <w:t>6–14</w:t>
        </w:r>
      </w:hyperlink>
      <w:r w:rsidR="00C12992" w:rsidRPr="001058B5">
        <w:rPr>
          <w:rFonts w:ascii="Arial" w:hAnsi="Arial" w:cs="Arial"/>
        </w:rPr>
        <w:tab/>
        <w:t>Retrieving a Client Session ID Value for Client</w:t>
      </w:r>
      <w:r w:rsidR="00C12992" w:rsidRPr="001058B5">
        <w:rPr>
          <w:rFonts w:ascii="Arial" w:hAnsi="Arial" w:cs="Arial"/>
          <w:spacing w:val="-9"/>
        </w:rPr>
        <w:t xml:space="preserve"> </w:t>
      </w:r>
      <w:r w:rsidR="00C12992" w:rsidRPr="001058B5">
        <w:rPr>
          <w:rFonts w:ascii="Arial" w:hAnsi="Arial" w:cs="Arial"/>
        </w:rPr>
        <w:t>Session-Based</w:t>
      </w:r>
      <w:r w:rsidR="00C12992" w:rsidRPr="001058B5">
        <w:rPr>
          <w:rFonts w:ascii="Arial" w:hAnsi="Arial" w:cs="Arial"/>
          <w:spacing w:val="-1"/>
        </w:rPr>
        <w:t xml:space="preserve"> </w:t>
      </w:r>
      <w:r w:rsidR="00C12992" w:rsidRPr="001058B5">
        <w:rPr>
          <w:rFonts w:ascii="Arial" w:hAnsi="Arial" w:cs="Arial"/>
        </w:rPr>
        <w:t>Contexts</w:t>
      </w:r>
      <w:r w:rsidR="00C12992" w:rsidRPr="001058B5">
        <w:rPr>
          <w:rFonts w:ascii="Arial" w:hAnsi="Arial" w:cs="Arial"/>
        </w:rPr>
        <w:tab/>
        <w:t>6-44</w:t>
      </w:r>
    </w:p>
    <w:p w14:paraId="7B98187B" w14:textId="77777777" w:rsidR="008C539B" w:rsidRPr="001058B5" w:rsidRDefault="007E0590">
      <w:pPr>
        <w:pStyle w:val="BodyText"/>
        <w:tabs>
          <w:tab w:val="left" w:pos="1899"/>
          <w:tab w:val="right" w:leader="dot" w:pos="9941"/>
        </w:tabs>
        <w:spacing w:line="240" w:lineRule="exact"/>
        <w:ind w:left="1180"/>
        <w:rPr>
          <w:rFonts w:ascii="Arial" w:hAnsi="Arial" w:cs="Arial"/>
        </w:rPr>
      </w:pPr>
      <w:hyperlink w:anchor="_bookmark1400" w:history="1">
        <w:r w:rsidR="00C12992" w:rsidRPr="001058B5">
          <w:rPr>
            <w:rFonts w:ascii="Arial" w:hAnsi="Arial" w:cs="Arial"/>
          </w:rPr>
          <w:t>7–1</w:t>
        </w:r>
      </w:hyperlink>
      <w:r w:rsidR="00C12992" w:rsidRPr="001058B5">
        <w:rPr>
          <w:rFonts w:ascii="Arial" w:hAnsi="Arial" w:cs="Arial"/>
        </w:rPr>
        <w:tab/>
        <w:t>Attaching a Simple Oracle Virtual Private Database Policy to</w:t>
      </w:r>
      <w:r w:rsidR="00C12992" w:rsidRPr="001058B5">
        <w:rPr>
          <w:rFonts w:ascii="Arial" w:hAnsi="Arial" w:cs="Arial"/>
          <w:spacing w:val="-8"/>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Table</w:t>
      </w:r>
      <w:r w:rsidR="00C12992" w:rsidRPr="001058B5">
        <w:rPr>
          <w:rFonts w:ascii="Arial" w:hAnsi="Arial" w:cs="Arial"/>
        </w:rPr>
        <w:tab/>
        <w:t>7-7</w:t>
      </w:r>
    </w:p>
    <w:p w14:paraId="14F0241E" w14:textId="77777777" w:rsidR="008C539B" w:rsidRPr="001058B5" w:rsidRDefault="007E0590">
      <w:pPr>
        <w:pStyle w:val="BodyText"/>
        <w:tabs>
          <w:tab w:val="left" w:pos="1899"/>
          <w:tab w:val="right" w:leader="dot" w:pos="9941"/>
        </w:tabs>
        <w:spacing w:line="240" w:lineRule="exact"/>
        <w:ind w:left="1180"/>
        <w:rPr>
          <w:rFonts w:ascii="Arial" w:hAnsi="Arial" w:cs="Arial"/>
        </w:rPr>
      </w:pPr>
      <w:hyperlink w:anchor="_bookmark1404" w:history="1">
        <w:r w:rsidR="00C12992" w:rsidRPr="001058B5">
          <w:rPr>
            <w:rFonts w:ascii="Arial" w:hAnsi="Arial" w:cs="Arial"/>
          </w:rPr>
          <w:t>7–2</w:t>
        </w:r>
      </w:hyperlink>
      <w:r w:rsidR="00C12992" w:rsidRPr="001058B5">
        <w:rPr>
          <w:rFonts w:ascii="Arial" w:hAnsi="Arial" w:cs="Arial"/>
        </w:rPr>
        <w:tab/>
        <w:t>Specifying SQL Statement Types</w:t>
      </w:r>
      <w:r w:rsidR="00C12992" w:rsidRPr="001058B5">
        <w:rPr>
          <w:rFonts w:ascii="Arial" w:hAnsi="Arial" w:cs="Arial"/>
          <w:spacing w:val="-7"/>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DBMS_RLS.ADD_POLICY</w:t>
      </w:r>
      <w:r w:rsidR="00C12992" w:rsidRPr="001058B5">
        <w:rPr>
          <w:rFonts w:ascii="Arial" w:hAnsi="Arial" w:cs="Arial"/>
        </w:rPr>
        <w:tab/>
        <w:t>7-8</w:t>
      </w:r>
    </w:p>
    <w:p w14:paraId="5BA64912" w14:textId="77777777" w:rsidR="008C539B" w:rsidRPr="001058B5" w:rsidRDefault="007E0590">
      <w:pPr>
        <w:pStyle w:val="BodyText"/>
        <w:tabs>
          <w:tab w:val="left" w:pos="1899"/>
          <w:tab w:val="right" w:leader="dot" w:pos="9941"/>
        </w:tabs>
        <w:spacing w:line="240" w:lineRule="exact"/>
        <w:ind w:left="1180"/>
        <w:rPr>
          <w:rFonts w:ascii="Arial" w:hAnsi="Arial" w:cs="Arial"/>
        </w:rPr>
      </w:pPr>
      <w:hyperlink w:anchor="_bookmark1411" w:history="1">
        <w:r w:rsidR="00C12992" w:rsidRPr="001058B5">
          <w:rPr>
            <w:rFonts w:ascii="Arial" w:hAnsi="Arial" w:cs="Arial"/>
          </w:rPr>
          <w:t>7–3</w:t>
        </w:r>
      </w:hyperlink>
      <w:r w:rsidR="00C12992" w:rsidRPr="001058B5">
        <w:rPr>
          <w:rFonts w:ascii="Arial" w:hAnsi="Arial" w:cs="Arial"/>
        </w:rPr>
        <w:tab/>
        <w:t>Creating a Column-Level Oracle Virtual Private</w:t>
      </w:r>
      <w:r w:rsidR="00C12992" w:rsidRPr="001058B5">
        <w:rPr>
          <w:rFonts w:ascii="Arial" w:hAnsi="Arial" w:cs="Arial"/>
          <w:spacing w:val="-5"/>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rPr>
        <w:tab/>
        <w:t>7-9</w:t>
      </w:r>
    </w:p>
    <w:p w14:paraId="154E1DE5" w14:textId="77777777" w:rsidR="008C539B" w:rsidRPr="001058B5" w:rsidRDefault="007E0590">
      <w:pPr>
        <w:pStyle w:val="BodyText"/>
        <w:tabs>
          <w:tab w:val="left" w:pos="1899"/>
          <w:tab w:val="right" w:leader="dot" w:pos="9940"/>
        </w:tabs>
        <w:spacing w:line="240" w:lineRule="exact"/>
        <w:ind w:left="1180"/>
        <w:rPr>
          <w:rFonts w:ascii="Arial" w:hAnsi="Arial" w:cs="Arial"/>
        </w:rPr>
      </w:pPr>
      <w:hyperlink w:anchor="_bookmark1417" w:history="1">
        <w:r w:rsidR="00C12992" w:rsidRPr="001058B5">
          <w:rPr>
            <w:rFonts w:ascii="Arial" w:hAnsi="Arial" w:cs="Arial"/>
          </w:rPr>
          <w:t>7–4</w:t>
        </w:r>
      </w:hyperlink>
      <w:r w:rsidR="00C12992" w:rsidRPr="001058B5">
        <w:rPr>
          <w:rFonts w:ascii="Arial" w:hAnsi="Arial" w:cs="Arial"/>
        </w:rPr>
        <w:tab/>
        <w:t>Adding a Column Masking to an Oracle Virtual Private</w:t>
      </w:r>
      <w:r w:rsidR="00C12992" w:rsidRPr="001058B5">
        <w:rPr>
          <w:rFonts w:ascii="Arial" w:hAnsi="Arial" w:cs="Arial"/>
          <w:spacing w:val="-8"/>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rPr>
        <w:tab/>
        <w:t>7-10</w:t>
      </w:r>
    </w:p>
    <w:p w14:paraId="70DD924F" w14:textId="77777777" w:rsidR="008C539B" w:rsidRPr="001058B5" w:rsidRDefault="007E0590">
      <w:pPr>
        <w:pStyle w:val="BodyText"/>
        <w:tabs>
          <w:tab w:val="left" w:pos="1899"/>
          <w:tab w:val="right" w:leader="dot" w:pos="9940"/>
        </w:tabs>
        <w:spacing w:line="240" w:lineRule="exact"/>
        <w:ind w:left="1180"/>
        <w:rPr>
          <w:rFonts w:ascii="Arial" w:hAnsi="Arial" w:cs="Arial"/>
        </w:rPr>
      </w:pPr>
      <w:hyperlink w:anchor="_bookmark1442" w:history="1">
        <w:r w:rsidR="00C12992" w:rsidRPr="001058B5">
          <w:rPr>
            <w:rFonts w:ascii="Arial" w:hAnsi="Arial" w:cs="Arial"/>
          </w:rPr>
          <w:t>7–5</w:t>
        </w:r>
      </w:hyperlink>
      <w:r w:rsidR="00C12992" w:rsidRPr="001058B5">
        <w:rPr>
          <w:rFonts w:ascii="Arial" w:hAnsi="Arial" w:cs="Arial"/>
        </w:rPr>
        <w:tab/>
        <w:t>Creating a DYNAMIC Policy</w:t>
      </w:r>
      <w:r w:rsidR="00C12992" w:rsidRPr="001058B5">
        <w:rPr>
          <w:rFonts w:ascii="Arial" w:hAnsi="Arial" w:cs="Arial"/>
          <w:spacing w:val="-3"/>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DBMS_RLS.ADD_POLICY</w:t>
      </w:r>
      <w:r w:rsidR="00C12992" w:rsidRPr="001058B5">
        <w:rPr>
          <w:rFonts w:ascii="Arial" w:hAnsi="Arial" w:cs="Arial"/>
        </w:rPr>
        <w:tab/>
        <w:t>7-15</w:t>
      </w:r>
    </w:p>
    <w:p w14:paraId="7F42E2C5" w14:textId="77777777" w:rsidR="008C539B" w:rsidRPr="001058B5" w:rsidRDefault="007E0590">
      <w:pPr>
        <w:pStyle w:val="BodyText"/>
        <w:tabs>
          <w:tab w:val="left" w:pos="1899"/>
          <w:tab w:val="right" w:leader="dot" w:pos="9940"/>
        </w:tabs>
        <w:spacing w:line="240" w:lineRule="exact"/>
        <w:ind w:left="1180"/>
        <w:rPr>
          <w:rFonts w:ascii="Arial" w:hAnsi="Arial" w:cs="Arial"/>
        </w:rPr>
      </w:pPr>
      <w:hyperlink w:anchor="_bookmark1445" w:history="1">
        <w:r w:rsidR="00C12992" w:rsidRPr="001058B5">
          <w:rPr>
            <w:rFonts w:ascii="Arial" w:hAnsi="Arial" w:cs="Arial"/>
          </w:rPr>
          <w:t>7–6</w:t>
        </w:r>
      </w:hyperlink>
      <w:r w:rsidR="00C12992" w:rsidRPr="001058B5">
        <w:rPr>
          <w:rFonts w:ascii="Arial" w:hAnsi="Arial" w:cs="Arial"/>
        </w:rPr>
        <w:tab/>
        <w:t>Creating a STATIC Policy</w:t>
      </w:r>
      <w:r w:rsidR="00C12992" w:rsidRPr="001058B5">
        <w:rPr>
          <w:rFonts w:ascii="Arial" w:hAnsi="Arial" w:cs="Arial"/>
          <w:spacing w:val="-2"/>
        </w:rPr>
        <w:t xml:space="preserve"> </w:t>
      </w:r>
      <w:r w:rsidR="00C12992" w:rsidRPr="001058B5">
        <w:rPr>
          <w:rFonts w:ascii="Arial" w:hAnsi="Arial" w:cs="Arial"/>
        </w:rPr>
        <w:t>with</w:t>
      </w:r>
      <w:r w:rsidR="00C12992" w:rsidRPr="001058B5">
        <w:rPr>
          <w:rFonts w:ascii="Arial" w:hAnsi="Arial" w:cs="Arial"/>
          <w:spacing w:val="-1"/>
        </w:rPr>
        <w:t xml:space="preserve"> </w:t>
      </w:r>
      <w:r w:rsidR="00C12992" w:rsidRPr="001058B5">
        <w:rPr>
          <w:rFonts w:ascii="Arial" w:hAnsi="Arial" w:cs="Arial"/>
        </w:rPr>
        <w:t>DBMS_RLS.ADD_POLICY</w:t>
      </w:r>
      <w:r w:rsidR="00C12992" w:rsidRPr="001058B5">
        <w:rPr>
          <w:rFonts w:ascii="Arial" w:hAnsi="Arial" w:cs="Arial"/>
        </w:rPr>
        <w:tab/>
        <w:t>7-16</w:t>
      </w:r>
    </w:p>
    <w:p w14:paraId="4402AC5B" w14:textId="77777777" w:rsidR="008C539B" w:rsidRPr="001058B5" w:rsidRDefault="007E0590">
      <w:pPr>
        <w:pStyle w:val="BodyText"/>
        <w:tabs>
          <w:tab w:val="left" w:pos="1899"/>
          <w:tab w:val="right" w:leader="dot" w:pos="9940"/>
        </w:tabs>
        <w:spacing w:line="240" w:lineRule="exact"/>
        <w:ind w:left="1180"/>
        <w:rPr>
          <w:rFonts w:ascii="Arial" w:hAnsi="Arial" w:cs="Arial"/>
        </w:rPr>
      </w:pPr>
      <w:hyperlink w:anchor="_bookmark1448" w:history="1">
        <w:r w:rsidR="00C12992" w:rsidRPr="001058B5">
          <w:rPr>
            <w:rFonts w:ascii="Arial" w:hAnsi="Arial" w:cs="Arial"/>
          </w:rPr>
          <w:t>7–7</w:t>
        </w:r>
      </w:hyperlink>
      <w:r w:rsidR="00C12992" w:rsidRPr="001058B5">
        <w:rPr>
          <w:rFonts w:ascii="Arial" w:hAnsi="Arial" w:cs="Arial"/>
        </w:rPr>
        <w:tab/>
        <w:t>Creating a SHARED_STATIC Policy</w:t>
      </w:r>
      <w:r w:rsidR="00C12992" w:rsidRPr="001058B5">
        <w:rPr>
          <w:rFonts w:ascii="Arial" w:hAnsi="Arial" w:cs="Arial"/>
          <w:spacing w:val="-4"/>
        </w:rPr>
        <w:t xml:space="preserve"> </w:t>
      </w:r>
      <w:r w:rsidR="00C12992" w:rsidRPr="001058B5">
        <w:rPr>
          <w:rFonts w:ascii="Arial" w:hAnsi="Arial" w:cs="Arial"/>
        </w:rPr>
        <w:t>with</w:t>
      </w:r>
      <w:r w:rsidR="00C12992" w:rsidRPr="001058B5">
        <w:rPr>
          <w:rFonts w:ascii="Arial" w:hAnsi="Arial" w:cs="Arial"/>
          <w:spacing w:val="-1"/>
        </w:rPr>
        <w:t xml:space="preserve"> </w:t>
      </w:r>
      <w:r w:rsidR="00C12992" w:rsidRPr="001058B5">
        <w:rPr>
          <w:rFonts w:ascii="Arial" w:hAnsi="Arial" w:cs="Arial"/>
        </w:rPr>
        <w:t>DBMS_RLS.ADD_POLICY</w:t>
      </w:r>
      <w:r w:rsidR="00C12992" w:rsidRPr="001058B5">
        <w:rPr>
          <w:rFonts w:ascii="Arial" w:hAnsi="Arial" w:cs="Arial"/>
        </w:rPr>
        <w:tab/>
        <w:t>7-17</w:t>
      </w:r>
    </w:p>
    <w:p w14:paraId="359B0496" w14:textId="77777777" w:rsidR="008C539B" w:rsidRPr="001058B5" w:rsidRDefault="007E0590">
      <w:pPr>
        <w:pStyle w:val="BodyText"/>
        <w:tabs>
          <w:tab w:val="left" w:pos="1899"/>
          <w:tab w:val="right" w:leader="dot" w:pos="9940"/>
        </w:tabs>
        <w:spacing w:line="240" w:lineRule="exact"/>
        <w:ind w:left="1180"/>
        <w:rPr>
          <w:rFonts w:ascii="Arial" w:hAnsi="Arial" w:cs="Arial"/>
        </w:rPr>
      </w:pPr>
      <w:hyperlink w:anchor="_bookmark1454" w:history="1">
        <w:r w:rsidR="00C12992" w:rsidRPr="001058B5">
          <w:rPr>
            <w:rFonts w:ascii="Arial" w:hAnsi="Arial" w:cs="Arial"/>
          </w:rPr>
          <w:t>7–8</w:t>
        </w:r>
      </w:hyperlink>
      <w:r w:rsidR="00C12992" w:rsidRPr="001058B5">
        <w:rPr>
          <w:rFonts w:ascii="Arial" w:hAnsi="Arial" w:cs="Arial"/>
        </w:rPr>
        <w:tab/>
        <w:t>Creating a CONTEXT_SENSITIVE Policy</w:t>
      </w:r>
      <w:r w:rsidR="00C12992" w:rsidRPr="001058B5">
        <w:rPr>
          <w:rFonts w:ascii="Arial" w:hAnsi="Arial" w:cs="Arial"/>
          <w:spacing w:val="-5"/>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DBMS_RLS.ADD_POLICY</w:t>
      </w:r>
      <w:r w:rsidR="00C12992" w:rsidRPr="001058B5">
        <w:rPr>
          <w:rFonts w:ascii="Arial" w:hAnsi="Arial" w:cs="Arial"/>
        </w:rPr>
        <w:tab/>
        <w:t>7-17</w:t>
      </w:r>
    </w:p>
    <w:p w14:paraId="170BCD0E" w14:textId="77777777" w:rsidR="008C539B" w:rsidRPr="001058B5" w:rsidRDefault="007E0590">
      <w:pPr>
        <w:pStyle w:val="BodyText"/>
        <w:tabs>
          <w:tab w:val="left" w:pos="1899"/>
          <w:tab w:val="right" w:pos="9940"/>
        </w:tabs>
        <w:spacing w:line="240" w:lineRule="exact"/>
        <w:ind w:left="1180"/>
        <w:rPr>
          <w:rFonts w:ascii="Arial" w:hAnsi="Arial" w:cs="Arial"/>
        </w:rPr>
      </w:pPr>
      <w:hyperlink w:anchor="_bookmark1457" w:history="1">
        <w:r w:rsidR="00C12992" w:rsidRPr="001058B5">
          <w:rPr>
            <w:rFonts w:ascii="Arial" w:hAnsi="Arial" w:cs="Arial"/>
          </w:rPr>
          <w:t>7–9</w:t>
        </w:r>
      </w:hyperlink>
      <w:r w:rsidR="00C12992" w:rsidRPr="001058B5">
        <w:rPr>
          <w:rFonts w:ascii="Arial" w:hAnsi="Arial" w:cs="Arial"/>
        </w:rPr>
        <w:tab/>
        <w:t>Creating a SHARED_CONTEXT_SENSITIVE Policy</w:t>
      </w:r>
      <w:r w:rsidR="00C12992" w:rsidRPr="001058B5">
        <w:rPr>
          <w:rFonts w:ascii="Arial" w:hAnsi="Arial" w:cs="Arial"/>
          <w:spacing w:val="-13"/>
        </w:rPr>
        <w:t xml:space="preserve"> </w:t>
      </w:r>
      <w:r w:rsidR="00C12992" w:rsidRPr="001058B5">
        <w:rPr>
          <w:rFonts w:ascii="Arial" w:hAnsi="Arial" w:cs="Arial"/>
        </w:rPr>
        <w:t>with</w:t>
      </w:r>
      <w:r w:rsidR="00C12992" w:rsidRPr="001058B5">
        <w:rPr>
          <w:rFonts w:ascii="Arial" w:hAnsi="Arial" w:cs="Arial"/>
          <w:spacing w:val="-4"/>
        </w:rPr>
        <w:t xml:space="preserve"> </w:t>
      </w:r>
      <w:r w:rsidR="00C12992" w:rsidRPr="001058B5">
        <w:rPr>
          <w:rFonts w:ascii="Arial" w:hAnsi="Arial" w:cs="Arial"/>
        </w:rPr>
        <w:t>DBMS_RLS.ADD_POLICY</w:t>
      </w:r>
      <w:r w:rsidR="00C12992" w:rsidRPr="001058B5">
        <w:rPr>
          <w:rFonts w:ascii="Arial" w:hAnsi="Arial" w:cs="Arial"/>
        </w:rPr>
        <w:tab/>
        <w:t>7-18</w:t>
      </w:r>
    </w:p>
    <w:p w14:paraId="3AC64E67" w14:textId="77777777" w:rsidR="008C539B" w:rsidRPr="001058B5" w:rsidRDefault="007E0590">
      <w:pPr>
        <w:pStyle w:val="BodyText"/>
        <w:tabs>
          <w:tab w:val="left" w:pos="1899"/>
          <w:tab w:val="right" w:leader="dot" w:pos="9941"/>
        </w:tabs>
        <w:spacing w:line="240" w:lineRule="exact"/>
        <w:ind w:left="1180"/>
        <w:rPr>
          <w:rFonts w:ascii="Arial" w:hAnsi="Arial" w:cs="Arial"/>
        </w:rPr>
      </w:pPr>
      <w:hyperlink w:anchor="_bookmark1664" w:history="1">
        <w:r w:rsidR="00C12992" w:rsidRPr="001058B5">
          <w:rPr>
            <w:rFonts w:ascii="Arial" w:hAnsi="Arial" w:cs="Arial"/>
          </w:rPr>
          <w:t>9–1</w:t>
        </w:r>
      </w:hyperlink>
      <w:r w:rsidR="00C12992" w:rsidRPr="001058B5">
        <w:rPr>
          <w:rFonts w:ascii="Arial" w:hAnsi="Arial" w:cs="Arial"/>
        </w:rPr>
        <w:tab/>
        <w:t>Checking the Current Value of the AUDIT_TRAIL</w:t>
      </w:r>
      <w:r w:rsidR="00C12992" w:rsidRPr="001058B5">
        <w:rPr>
          <w:rFonts w:ascii="Arial" w:hAnsi="Arial" w:cs="Arial"/>
          <w:spacing w:val="-11"/>
        </w:rPr>
        <w:t xml:space="preserve"> </w:t>
      </w:r>
      <w:r w:rsidR="00C12992" w:rsidRPr="001058B5">
        <w:rPr>
          <w:rFonts w:ascii="Arial" w:hAnsi="Arial" w:cs="Arial"/>
        </w:rPr>
        <w:t>Initialization</w:t>
      </w:r>
      <w:r w:rsidR="00C12992" w:rsidRPr="001058B5">
        <w:rPr>
          <w:rFonts w:ascii="Arial" w:hAnsi="Arial" w:cs="Arial"/>
          <w:spacing w:val="-2"/>
        </w:rPr>
        <w:t xml:space="preserve"> </w:t>
      </w:r>
      <w:r w:rsidR="00C12992" w:rsidRPr="001058B5">
        <w:rPr>
          <w:rFonts w:ascii="Arial" w:hAnsi="Arial" w:cs="Arial"/>
        </w:rPr>
        <w:t>Parameter</w:t>
      </w:r>
      <w:r w:rsidR="00C12992" w:rsidRPr="001058B5">
        <w:rPr>
          <w:rFonts w:ascii="Arial" w:hAnsi="Arial" w:cs="Arial"/>
        </w:rPr>
        <w:tab/>
        <w:t>9-9</w:t>
      </w:r>
    </w:p>
    <w:p w14:paraId="64BAA7B9" w14:textId="77777777" w:rsidR="008C539B" w:rsidRPr="001058B5" w:rsidRDefault="007E0590">
      <w:pPr>
        <w:pStyle w:val="BodyText"/>
        <w:tabs>
          <w:tab w:val="left" w:pos="1899"/>
          <w:tab w:val="right" w:leader="dot" w:pos="9941"/>
        </w:tabs>
        <w:spacing w:line="240" w:lineRule="exact"/>
        <w:ind w:left="1180"/>
        <w:rPr>
          <w:rFonts w:ascii="Arial" w:hAnsi="Arial" w:cs="Arial"/>
        </w:rPr>
      </w:pPr>
      <w:hyperlink w:anchor="_bookmark1665" w:history="1">
        <w:r w:rsidR="00C12992" w:rsidRPr="001058B5">
          <w:rPr>
            <w:rFonts w:ascii="Arial" w:hAnsi="Arial" w:cs="Arial"/>
          </w:rPr>
          <w:t>9–2</w:t>
        </w:r>
      </w:hyperlink>
      <w:r w:rsidR="00C12992" w:rsidRPr="001058B5">
        <w:rPr>
          <w:rFonts w:ascii="Arial" w:hAnsi="Arial" w:cs="Arial"/>
        </w:rPr>
        <w:tab/>
        <w:t>Enabling the Standard</w:t>
      </w:r>
      <w:r w:rsidR="00C12992" w:rsidRPr="001058B5">
        <w:rPr>
          <w:rFonts w:ascii="Arial" w:hAnsi="Arial" w:cs="Arial"/>
          <w:spacing w:val="-3"/>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Trail</w:t>
      </w:r>
      <w:r w:rsidR="00C12992" w:rsidRPr="001058B5">
        <w:rPr>
          <w:rFonts w:ascii="Arial" w:hAnsi="Arial" w:cs="Arial"/>
        </w:rPr>
        <w:tab/>
        <w:t>9-9</w:t>
      </w:r>
    </w:p>
    <w:p w14:paraId="67C14A08" w14:textId="77777777" w:rsidR="008C539B" w:rsidRPr="001058B5" w:rsidRDefault="007E0590">
      <w:pPr>
        <w:pStyle w:val="BodyText"/>
        <w:tabs>
          <w:tab w:val="left" w:pos="1899"/>
          <w:tab w:val="right" w:leader="dot" w:pos="9940"/>
        </w:tabs>
        <w:spacing w:line="240" w:lineRule="exact"/>
        <w:ind w:left="1180"/>
        <w:rPr>
          <w:rFonts w:ascii="Arial" w:hAnsi="Arial" w:cs="Arial"/>
        </w:rPr>
      </w:pPr>
      <w:hyperlink w:anchor="_bookmark1703" w:history="1">
        <w:r w:rsidR="00C12992" w:rsidRPr="001058B5">
          <w:rPr>
            <w:rFonts w:ascii="Arial" w:hAnsi="Arial" w:cs="Arial"/>
          </w:rPr>
          <w:t>9–3</w:t>
        </w:r>
      </w:hyperlink>
      <w:r w:rsidR="00C12992" w:rsidRPr="001058B5">
        <w:rPr>
          <w:rFonts w:ascii="Arial" w:hAnsi="Arial" w:cs="Arial"/>
        </w:rPr>
        <w:tab/>
        <w:t>Text File Operating System</w:t>
      </w:r>
      <w:r w:rsidR="00C12992" w:rsidRPr="001058B5">
        <w:rPr>
          <w:rFonts w:ascii="Arial" w:hAnsi="Arial" w:cs="Arial"/>
          <w:spacing w:val="-1"/>
        </w:rPr>
        <w:t xml:space="preserve"> </w:t>
      </w:r>
      <w:r w:rsidR="00C12992" w:rsidRPr="001058B5">
        <w:rPr>
          <w:rFonts w:ascii="Arial" w:hAnsi="Arial" w:cs="Arial"/>
        </w:rPr>
        <w:t>Audit Trail</w:t>
      </w:r>
      <w:r w:rsidR="00C12992" w:rsidRPr="001058B5">
        <w:rPr>
          <w:rFonts w:ascii="Arial" w:hAnsi="Arial" w:cs="Arial"/>
        </w:rPr>
        <w:tab/>
        <w:t>9-13</w:t>
      </w:r>
    </w:p>
    <w:p w14:paraId="7D420F56" w14:textId="77777777" w:rsidR="008C539B" w:rsidRPr="001058B5" w:rsidRDefault="007E0590">
      <w:pPr>
        <w:pStyle w:val="BodyText"/>
        <w:tabs>
          <w:tab w:val="left" w:pos="1899"/>
          <w:tab w:val="right" w:leader="dot" w:pos="9940"/>
        </w:tabs>
        <w:spacing w:line="240" w:lineRule="exact"/>
        <w:ind w:left="1180"/>
        <w:rPr>
          <w:rFonts w:ascii="Arial" w:hAnsi="Arial" w:cs="Arial"/>
        </w:rPr>
      </w:pPr>
      <w:hyperlink w:anchor="_bookmark1706" w:history="1">
        <w:r w:rsidR="00C12992" w:rsidRPr="001058B5">
          <w:rPr>
            <w:rFonts w:ascii="Arial" w:hAnsi="Arial" w:cs="Arial"/>
          </w:rPr>
          <w:t>9–4</w:t>
        </w:r>
      </w:hyperlink>
      <w:r w:rsidR="00C12992" w:rsidRPr="001058B5">
        <w:rPr>
          <w:rFonts w:ascii="Arial" w:hAnsi="Arial" w:cs="Arial"/>
        </w:rPr>
        <w:tab/>
        <w:t>XML File Operating System</w:t>
      </w:r>
      <w:r w:rsidR="00C12992" w:rsidRPr="001058B5">
        <w:rPr>
          <w:rFonts w:ascii="Arial" w:hAnsi="Arial" w:cs="Arial"/>
          <w:spacing w:val="-4"/>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Trail</w:t>
      </w:r>
      <w:r w:rsidR="00C12992" w:rsidRPr="001058B5">
        <w:rPr>
          <w:rFonts w:ascii="Arial" w:hAnsi="Arial" w:cs="Arial"/>
        </w:rPr>
        <w:tab/>
        <w:t>9-15</w:t>
      </w:r>
    </w:p>
    <w:p w14:paraId="6A534ECD" w14:textId="77777777" w:rsidR="008C539B" w:rsidRPr="001058B5" w:rsidRDefault="007E0590">
      <w:pPr>
        <w:pStyle w:val="BodyText"/>
        <w:tabs>
          <w:tab w:val="left" w:pos="1899"/>
          <w:tab w:val="right" w:leader="dot" w:pos="9940"/>
        </w:tabs>
        <w:spacing w:line="240" w:lineRule="exact"/>
        <w:ind w:left="1180"/>
        <w:rPr>
          <w:rFonts w:ascii="Arial" w:hAnsi="Arial" w:cs="Arial"/>
        </w:rPr>
      </w:pPr>
      <w:hyperlink w:anchor="_bookmark1728" w:history="1">
        <w:r w:rsidR="00C12992" w:rsidRPr="001058B5">
          <w:rPr>
            <w:rFonts w:ascii="Arial" w:hAnsi="Arial" w:cs="Arial"/>
          </w:rPr>
          <w:t>9–5</w:t>
        </w:r>
      </w:hyperlink>
      <w:r w:rsidR="00C12992" w:rsidRPr="001058B5">
        <w:rPr>
          <w:rFonts w:ascii="Arial" w:hAnsi="Arial" w:cs="Arial"/>
        </w:rPr>
        <w:tab/>
        <w:t>Syslog Audit Trail for</w:t>
      </w:r>
      <w:r w:rsidR="00C12992" w:rsidRPr="001058B5">
        <w:rPr>
          <w:rFonts w:ascii="Arial" w:hAnsi="Arial" w:cs="Arial"/>
          <w:spacing w:val="-4"/>
        </w:rPr>
        <w:t xml:space="preserve"> </w:t>
      </w:r>
      <w:r w:rsidR="00C12992" w:rsidRPr="001058B5">
        <w:rPr>
          <w:rFonts w:ascii="Arial" w:hAnsi="Arial" w:cs="Arial"/>
        </w:rPr>
        <w:t>SYS</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rPr>
        <w:tab/>
        <w:t>9-19</w:t>
      </w:r>
    </w:p>
    <w:p w14:paraId="1902F25B" w14:textId="77777777" w:rsidR="008C539B" w:rsidRPr="001058B5" w:rsidRDefault="007E0590">
      <w:pPr>
        <w:pStyle w:val="BodyText"/>
        <w:tabs>
          <w:tab w:val="left" w:pos="1899"/>
          <w:tab w:val="right" w:leader="dot" w:pos="9940"/>
        </w:tabs>
        <w:spacing w:line="240" w:lineRule="exact"/>
        <w:ind w:left="1180"/>
        <w:rPr>
          <w:rFonts w:ascii="Arial" w:hAnsi="Arial" w:cs="Arial"/>
        </w:rPr>
      </w:pPr>
      <w:hyperlink w:anchor="_bookmark1752" w:history="1">
        <w:r w:rsidR="00C12992" w:rsidRPr="001058B5">
          <w:rPr>
            <w:rFonts w:ascii="Arial" w:hAnsi="Arial" w:cs="Arial"/>
          </w:rPr>
          <w:t>9–6</w:t>
        </w:r>
      </w:hyperlink>
      <w:r w:rsidR="00C12992" w:rsidRPr="001058B5">
        <w:rPr>
          <w:rFonts w:ascii="Arial" w:hAnsi="Arial" w:cs="Arial"/>
        </w:rPr>
        <w:tab/>
        <w:t>Using AUDIT to Audit</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Actions</w:t>
      </w:r>
      <w:r w:rsidR="00C12992" w:rsidRPr="001058B5">
        <w:rPr>
          <w:rFonts w:ascii="Arial" w:hAnsi="Arial" w:cs="Arial"/>
        </w:rPr>
        <w:tab/>
        <w:t>9-23</w:t>
      </w:r>
    </w:p>
    <w:p w14:paraId="21184568" w14:textId="77777777" w:rsidR="008C539B" w:rsidRPr="001058B5" w:rsidRDefault="007E0590">
      <w:pPr>
        <w:pStyle w:val="BodyText"/>
        <w:tabs>
          <w:tab w:val="left" w:pos="1899"/>
          <w:tab w:val="right" w:leader="dot" w:pos="9940"/>
        </w:tabs>
        <w:spacing w:line="240" w:lineRule="exact"/>
        <w:ind w:left="1180"/>
        <w:rPr>
          <w:rFonts w:ascii="Arial" w:hAnsi="Arial" w:cs="Arial"/>
        </w:rPr>
      </w:pPr>
      <w:hyperlink w:anchor="_bookmark1770" w:history="1">
        <w:r w:rsidR="00C12992" w:rsidRPr="001058B5">
          <w:rPr>
            <w:rFonts w:ascii="Arial" w:hAnsi="Arial" w:cs="Arial"/>
          </w:rPr>
          <w:t>9–7</w:t>
        </w:r>
      </w:hyperlink>
      <w:r w:rsidR="00C12992" w:rsidRPr="001058B5">
        <w:rPr>
          <w:rFonts w:ascii="Arial" w:hAnsi="Arial" w:cs="Arial"/>
        </w:rPr>
        <w:tab/>
        <w:t>Using AUDIT to Enable SQL</w:t>
      </w:r>
      <w:r w:rsidR="00C12992" w:rsidRPr="001058B5">
        <w:rPr>
          <w:rFonts w:ascii="Arial" w:hAnsi="Arial" w:cs="Arial"/>
          <w:spacing w:val="-2"/>
        </w:rPr>
        <w:t xml:space="preserve"> </w:t>
      </w:r>
      <w:r w:rsidR="00C12992" w:rsidRPr="001058B5">
        <w:rPr>
          <w:rFonts w:ascii="Arial" w:hAnsi="Arial" w:cs="Arial"/>
        </w:rPr>
        <w:t>Statement</w:t>
      </w:r>
      <w:r w:rsidR="00C12992" w:rsidRPr="001058B5">
        <w:rPr>
          <w:rFonts w:ascii="Arial" w:hAnsi="Arial" w:cs="Arial"/>
          <w:spacing w:val="-1"/>
        </w:rPr>
        <w:t xml:space="preserve"> </w:t>
      </w:r>
      <w:r w:rsidR="00C12992" w:rsidRPr="001058B5">
        <w:rPr>
          <w:rFonts w:ascii="Arial" w:hAnsi="Arial" w:cs="Arial"/>
        </w:rPr>
        <w:t>Auditing</w:t>
      </w:r>
      <w:r w:rsidR="00C12992" w:rsidRPr="001058B5">
        <w:rPr>
          <w:rFonts w:ascii="Arial" w:hAnsi="Arial" w:cs="Arial"/>
        </w:rPr>
        <w:tab/>
        <w:t>9-24</w:t>
      </w:r>
    </w:p>
    <w:p w14:paraId="3B2B7109" w14:textId="77777777" w:rsidR="008C539B" w:rsidRPr="001058B5" w:rsidRDefault="007E0590">
      <w:pPr>
        <w:pStyle w:val="BodyText"/>
        <w:tabs>
          <w:tab w:val="left" w:pos="1899"/>
          <w:tab w:val="right" w:leader="dot" w:pos="9940"/>
        </w:tabs>
        <w:spacing w:line="240" w:lineRule="exact"/>
        <w:ind w:left="1180"/>
        <w:rPr>
          <w:rFonts w:ascii="Arial" w:hAnsi="Arial" w:cs="Arial"/>
        </w:rPr>
      </w:pPr>
      <w:hyperlink w:anchor="_bookmark1771" w:history="1">
        <w:r w:rsidR="00C12992" w:rsidRPr="001058B5">
          <w:rPr>
            <w:rFonts w:ascii="Arial" w:hAnsi="Arial" w:cs="Arial"/>
          </w:rPr>
          <w:t>9–8</w:t>
        </w:r>
      </w:hyperlink>
      <w:r w:rsidR="00C12992" w:rsidRPr="001058B5">
        <w:rPr>
          <w:rFonts w:ascii="Arial" w:hAnsi="Arial" w:cs="Arial"/>
        </w:rPr>
        <w:tab/>
        <w:t>Auditing</w:t>
      </w:r>
      <w:r w:rsidR="00C12992" w:rsidRPr="001058B5">
        <w:rPr>
          <w:rFonts w:ascii="Arial" w:hAnsi="Arial" w:cs="Arial"/>
          <w:spacing w:val="-2"/>
        </w:rPr>
        <w:t xml:space="preserve"> </w:t>
      </w:r>
      <w:r w:rsidR="00C12992" w:rsidRPr="001058B5">
        <w:rPr>
          <w:rFonts w:ascii="Arial" w:hAnsi="Arial" w:cs="Arial"/>
        </w:rPr>
        <w:t>Unsuccessful</w:t>
      </w:r>
      <w:r w:rsidR="00C12992" w:rsidRPr="001058B5">
        <w:rPr>
          <w:rFonts w:ascii="Arial" w:hAnsi="Arial" w:cs="Arial"/>
          <w:spacing w:val="-1"/>
        </w:rPr>
        <w:t xml:space="preserve"> </w:t>
      </w:r>
      <w:r w:rsidR="00C12992" w:rsidRPr="001058B5">
        <w:rPr>
          <w:rFonts w:ascii="Arial" w:hAnsi="Arial" w:cs="Arial"/>
        </w:rPr>
        <w:t>Statements</w:t>
      </w:r>
      <w:r w:rsidR="00C12992" w:rsidRPr="001058B5">
        <w:rPr>
          <w:rFonts w:ascii="Arial" w:hAnsi="Arial" w:cs="Arial"/>
        </w:rPr>
        <w:tab/>
        <w:t>9-24</w:t>
      </w:r>
    </w:p>
    <w:p w14:paraId="0C9C4056" w14:textId="77777777" w:rsidR="008C539B" w:rsidRPr="001058B5" w:rsidRDefault="007E0590">
      <w:pPr>
        <w:pStyle w:val="BodyText"/>
        <w:tabs>
          <w:tab w:val="left" w:pos="1899"/>
          <w:tab w:val="right" w:leader="dot" w:pos="9940"/>
        </w:tabs>
        <w:spacing w:line="240" w:lineRule="exact"/>
        <w:ind w:left="1180"/>
        <w:rPr>
          <w:rFonts w:ascii="Arial" w:hAnsi="Arial" w:cs="Arial"/>
        </w:rPr>
      </w:pPr>
      <w:hyperlink w:anchor="_bookmark1782" w:history="1">
        <w:r w:rsidR="00C12992" w:rsidRPr="001058B5">
          <w:rPr>
            <w:rFonts w:ascii="Arial" w:hAnsi="Arial" w:cs="Arial"/>
          </w:rPr>
          <w:t>9–9</w:t>
        </w:r>
      </w:hyperlink>
      <w:r w:rsidR="00C12992" w:rsidRPr="001058B5">
        <w:rPr>
          <w:rFonts w:ascii="Arial" w:hAnsi="Arial" w:cs="Arial"/>
        </w:rPr>
        <w:tab/>
        <w:t>Using NOAUDIT to Remove Session and SQL</w:t>
      </w:r>
      <w:r w:rsidR="00C12992" w:rsidRPr="001058B5">
        <w:rPr>
          <w:rFonts w:ascii="Arial" w:hAnsi="Arial" w:cs="Arial"/>
          <w:spacing w:val="-7"/>
        </w:rPr>
        <w:t xml:space="preserve"> </w:t>
      </w:r>
      <w:r w:rsidR="00C12992" w:rsidRPr="001058B5">
        <w:rPr>
          <w:rFonts w:ascii="Arial" w:hAnsi="Arial" w:cs="Arial"/>
        </w:rPr>
        <w:t>Statement</w:t>
      </w:r>
      <w:r w:rsidR="00C12992" w:rsidRPr="001058B5">
        <w:rPr>
          <w:rFonts w:ascii="Arial" w:hAnsi="Arial" w:cs="Arial"/>
          <w:spacing w:val="-1"/>
        </w:rPr>
        <w:t xml:space="preserve"> </w:t>
      </w:r>
      <w:r w:rsidR="00C12992" w:rsidRPr="001058B5">
        <w:rPr>
          <w:rFonts w:ascii="Arial" w:hAnsi="Arial" w:cs="Arial"/>
        </w:rPr>
        <w:t>Auditing</w:t>
      </w:r>
      <w:r w:rsidR="00C12992" w:rsidRPr="001058B5">
        <w:rPr>
          <w:rFonts w:ascii="Arial" w:hAnsi="Arial" w:cs="Arial"/>
        </w:rPr>
        <w:tab/>
        <w:t>9-25</w:t>
      </w:r>
    </w:p>
    <w:p w14:paraId="615CE374" w14:textId="77777777" w:rsidR="008C539B" w:rsidRPr="001058B5" w:rsidRDefault="007E0590">
      <w:pPr>
        <w:pStyle w:val="BodyText"/>
        <w:tabs>
          <w:tab w:val="left" w:pos="1899"/>
          <w:tab w:val="right" w:leader="dot" w:pos="9940"/>
        </w:tabs>
        <w:spacing w:line="240" w:lineRule="exact"/>
        <w:ind w:left="1180"/>
        <w:rPr>
          <w:rFonts w:ascii="Arial" w:hAnsi="Arial" w:cs="Arial"/>
        </w:rPr>
      </w:pPr>
      <w:hyperlink w:anchor="_bookmark1783" w:history="1">
        <w:r w:rsidR="00C12992" w:rsidRPr="001058B5">
          <w:rPr>
            <w:rFonts w:ascii="Arial" w:hAnsi="Arial" w:cs="Arial"/>
          </w:rPr>
          <w:t>9–10</w:t>
        </w:r>
      </w:hyperlink>
      <w:r w:rsidR="00C12992" w:rsidRPr="001058B5">
        <w:rPr>
          <w:rFonts w:ascii="Arial" w:hAnsi="Arial" w:cs="Arial"/>
        </w:rPr>
        <w:tab/>
        <w:t>Using NOAUDIT to Remove ALL</w:t>
      </w:r>
      <w:r w:rsidR="00C12992" w:rsidRPr="001058B5">
        <w:rPr>
          <w:rFonts w:ascii="Arial" w:hAnsi="Arial" w:cs="Arial"/>
          <w:spacing w:val="-4"/>
        </w:rPr>
        <w:t xml:space="preserve"> </w:t>
      </w:r>
      <w:r w:rsidR="00C12992" w:rsidRPr="001058B5">
        <w:rPr>
          <w:rFonts w:ascii="Arial" w:hAnsi="Arial" w:cs="Arial"/>
        </w:rPr>
        <w:t>STATEMENTS</w:t>
      </w:r>
      <w:r w:rsidR="00C12992" w:rsidRPr="001058B5">
        <w:rPr>
          <w:rFonts w:ascii="Arial" w:hAnsi="Arial" w:cs="Arial"/>
          <w:spacing w:val="-1"/>
        </w:rPr>
        <w:t xml:space="preserve"> </w:t>
      </w:r>
      <w:r w:rsidR="00C12992" w:rsidRPr="001058B5">
        <w:rPr>
          <w:rFonts w:ascii="Arial" w:hAnsi="Arial" w:cs="Arial"/>
        </w:rPr>
        <w:t>Auditing</w:t>
      </w:r>
      <w:r w:rsidR="00C12992" w:rsidRPr="001058B5">
        <w:rPr>
          <w:rFonts w:ascii="Arial" w:hAnsi="Arial" w:cs="Arial"/>
        </w:rPr>
        <w:tab/>
        <w:t>9-26</w:t>
      </w:r>
    </w:p>
    <w:p w14:paraId="438ECC88" w14:textId="77777777" w:rsidR="008C539B" w:rsidRPr="001058B5" w:rsidRDefault="007E0590">
      <w:pPr>
        <w:pStyle w:val="BodyText"/>
        <w:tabs>
          <w:tab w:val="left" w:pos="1899"/>
          <w:tab w:val="right" w:leader="dot" w:pos="9940"/>
        </w:tabs>
        <w:spacing w:line="240" w:lineRule="exact"/>
        <w:ind w:left="1180"/>
        <w:rPr>
          <w:rFonts w:ascii="Arial" w:hAnsi="Arial" w:cs="Arial"/>
        </w:rPr>
      </w:pPr>
      <w:hyperlink w:anchor="_bookmark1794" w:history="1">
        <w:r w:rsidR="00C12992" w:rsidRPr="001058B5">
          <w:rPr>
            <w:rFonts w:ascii="Arial" w:hAnsi="Arial" w:cs="Arial"/>
          </w:rPr>
          <w:t>9–11</w:t>
        </w:r>
      </w:hyperlink>
      <w:r w:rsidR="00C12992" w:rsidRPr="001058B5">
        <w:rPr>
          <w:rFonts w:ascii="Arial" w:hAnsi="Arial" w:cs="Arial"/>
        </w:rPr>
        <w:tab/>
        <w:t>Using AUDIT to Configure</w:t>
      </w:r>
      <w:r w:rsidR="00C12992" w:rsidRPr="001058B5">
        <w:rPr>
          <w:rFonts w:ascii="Arial" w:hAnsi="Arial" w:cs="Arial"/>
          <w:spacing w:val="-2"/>
        </w:rPr>
        <w:t xml:space="preserve"> </w:t>
      </w:r>
      <w:r w:rsidR="00C12992" w:rsidRPr="001058B5">
        <w:rPr>
          <w:rFonts w:ascii="Arial" w:hAnsi="Arial" w:cs="Arial"/>
        </w:rPr>
        <w:t>Privilege</w:t>
      </w:r>
      <w:r w:rsidR="00C12992" w:rsidRPr="001058B5">
        <w:rPr>
          <w:rFonts w:ascii="Arial" w:hAnsi="Arial" w:cs="Arial"/>
          <w:spacing w:val="-1"/>
        </w:rPr>
        <w:t xml:space="preserve"> </w:t>
      </w:r>
      <w:r w:rsidR="00C12992" w:rsidRPr="001058B5">
        <w:rPr>
          <w:rFonts w:ascii="Arial" w:hAnsi="Arial" w:cs="Arial"/>
        </w:rPr>
        <w:t>Auditing</w:t>
      </w:r>
      <w:r w:rsidR="00C12992" w:rsidRPr="001058B5">
        <w:rPr>
          <w:rFonts w:ascii="Arial" w:hAnsi="Arial" w:cs="Arial"/>
        </w:rPr>
        <w:tab/>
        <w:t>9-27</w:t>
      </w:r>
    </w:p>
    <w:p w14:paraId="58494CC1" w14:textId="77777777" w:rsidR="008C539B" w:rsidRPr="001058B5" w:rsidRDefault="007E0590">
      <w:pPr>
        <w:pStyle w:val="BodyText"/>
        <w:tabs>
          <w:tab w:val="left" w:pos="1899"/>
          <w:tab w:val="right" w:leader="dot" w:pos="9940"/>
        </w:tabs>
        <w:spacing w:line="240" w:lineRule="exact"/>
        <w:ind w:left="1180"/>
        <w:rPr>
          <w:rFonts w:ascii="Arial" w:hAnsi="Arial" w:cs="Arial"/>
        </w:rPr>
      </w:pPr>
      <w:hyperlink w:anchor="_bookmark1802" w:history="1">
        <w:r w:rsidR="00C12992" w:rsidRPr="001058B5">
          <w:rPr>
            <w:rFonts w:ascii="Arial" w:hAnsi="Arial" w:cs="Arial"/>
          </w:rPr>
          <w:t>9–12</w:t>
        </w:r>
      </w:hyperlink>
      <w:r w:rsidR="00C12992" w:rsidRPr="001058B5">
        <w:rPr>
          <w:rFonts w:ascii="Arial" w:hAnsi="Arial" w:cs="Arial"/>
        </w:rPr>
        <w:tab/>
        <w:t>Using AUDIT to Audit a SQL Statement for</w:t>
      </w:r>
      <w:r w:rsidR="00C12992" w:rsidRPr="001058B5">
        <w:rPr>
          <w:rFonts w:ascii="Arial" w:hAnsi="Arial" w:cs="Arial"/>
          <w:spacing w:val="-3"/>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rPr>
        <w:tab/>
        <w:t>9-27</w:t>
      </w:r>
    </w:p>
    <w:p w14:paraId="0F126FAB" w14:textId="77777777" w:rsidR="008C539B" w:rsidRPr="001058B5" w:rsidRDefault="007E0590">
      <w:pPr>
        <w:pStyle w:val="BodyText"/>
        <w:tabs>
          <w:tab w:val="left" w:pos="1899"/>
          <w:tab w:val="right" w:leader="dot" w:pos="9940"/>
        </w:tabs>
        <w:spacing w:line="240" w:lineRule="exact"/>
        <w:ind w:left="1180"/>
        <w:rPr>
          <w:rFonts w:ascii="Arial" w:hAnsi="Arial" w:cs="Arial"/>
        </w:rPr>
      </w:pPr>
      <w:hyperlink w:anchor="_bookmark1826" w:history="1">
        <w:r w:rsidR="00C12992" w:rsidRPr="001058B5">
          <w:rPr>
            <w:rFonts w:ascii="Arial" w:hAnsi="Arial" w:cs="Arial"/>
          </w:rPr>
          <w:t>9–13</w:t>
        </w:r>
      </w:hyperlink>
      <w:r w:rsidR="00C12992" w:rsidRPr="001058B5">
        <w:rPr>
          <w:rFonts w:ascii="Arial" w:hAnsi="Arial" w:cs="Arial"/>
        </w:rPr>
        <w:tab/>
        <w:t>Configuring Auditing for a</w:t>
      </w:r>
      <w:r w:rsidR="00C12992" w:rsidRPr="001058B5">
        <w:rPr>
          <w:rFonts w:ascii="Arial" w:hAnsi="Arial" w:cs="Arial"/>
          <w:spacing w:val="-3"/>
        </w:rPr>
        <w:t xml:space="preserve"> </w:t>
      </w:r>
      <w:r w:rsidR="00C12992" w:rsidRPr="001058B5">
        <w:rPr>
          <w:rFonts w:ascii="Arial" w:hAnsi="Arial" w:cs="Arial"/>
        </w:rPr>
        <w:t>Schema</w:t>
      </w:r>
      <w:r w:rsidR="00C12992" w:rsidRPr="001058B5">
        <w:rPr>
          <w:rFonts w:ascii="Arial" w:hAnsi="Arial" w:cs="Arial"/>
          <w:spacing w:val="-1"/>
        </w:rPr>
        <w:t xml:space="preserve"> </w:t>
      </w:r>
      <w:r w:rsidR="00C12992" w:rsidRPr="001058B5">
        <w:rPr>
          <w:rFonts w:ascii="Arial" w:hAnsi="Arial" w:cs="Arial"/>
        </w:rPr>
        <w:t>Table</w:t>
      </w:r>
      <w:r w:rsidR="00C12992" w:rsidRPr="001058B5">
        <w:rPr>
          <w:rFonts w:ascii="Arial" w:hAnsi="Arial" w:cs="Arial"/>
        </w:rPr>
        <w:tab/>
        <w:t>9-30</w:t>
      </w:r>
    </w:p>
    <w:p w14:paraId="5152A7A5" w14:textId="77777777" w:rsidR="008C539B" w:rsidRPr="001058B5" w:rsidRDefault="007E0590">
      <w:pPr>
        <w:pStyle w:val="BodyText"/>
        <w:tabs>
          <w:tab w:val="left" w:pos="1899"/>
          <w:tab w:val="right" w:leader="dot" w:pos="9940"/>
        </w:tabs>
        <w:spacing w:line="240" w:lineRule="exact"/>
        <w:ind w:left="1180"/>
        <w:rPr>
          <w:rFonts w:ascii="Arial" w:hAnsi="Arial" w:cs="Arial"/>
        </w:rPr>
      </w:pPr>
      <w:hyperlink w:anchor="_bookmark1827" w:history="1">
        <w:r w:rsidR="00C12992" w:rsidRPr="001058B5">
          <w:rPr>
            <w:rFonts w:ascii="Arial" w:hAnsi="Arial" w:cs="Arial"/>
          </w:rPr>
          <w:t>9–14</w:t>
        </w:r>
      </w:hyperlink>
      <w:r w:rsidR="00C12992" w:rsidRPr="001058B5">
        <w:rPr>
          <w:rFonts w:ascii="Arial" w:hAnsi="Arial" w:cs="Arial"/>
        </w:rPr>
        <w:tab/>
        <w:t>Auditing Successful Statements on a</w:t>
      </w:r>
      <w:r w:rsidR="00C12992" w:rsidRPr="001058B5">
        <w:rPr>
          <w:rFonts w:ascii="Arial" w:hAnsi="Arial" w:cs="Arial"/>
          <w:spacing w:val="-4"/>
        </w:rPr>
        <w:t xml:space="preserve"> </w:t>
      </w:r>
      <w:r w:rsidR="00C12992" w:rsidRPr="001058B5">
        <w:rPr>
          <w:rFonts w:ascii="Arial" w:hAnsi="Arial" w:cs="Arial"/>
        </w:rPr>
        <w:t>Schema</w:t>
      </w:r>
      <w:r w:rsidR="00C12992" w:rsidRPr="001058B5">
        <w:rPr>
          <w:rFonts w:ascii="Arial" w:hAnsi="Arial" w:cs="Arial"/>
          <w:spacing w:val="-2"/>
        </w:rPr>
        <w:t xml:space="preserve"> </w:t>
      </w:r>
      <w:r w:rsidR="00C12992" w:rsidRPr="001058B5">
        <w:rPr>
          <w:rFonts w:ascii="Arial" w:hAnsi="Arial" w:cs="Arial"/>
        </w:rPr>
        <w:t>Table</w:t>
      </w:r>
      <w:r w:rsidR="00C12992" w:rsidRPr="001058B5">
        <w:rPr>
          <w:rFonts w:ascii="Arial" w:hAnsi="Arial" w:cs="Arial"/>
        </w:rPr>
        <w:tab/>
        <w:t>9-30</w:t>
      </w:r>
    </w:p>
    <w:p w14:paraId="6AF64B71" w14:textId="77777777" w:rsidR="008C539B" w:rsidRPr="001058B5" w:rsidRDefault="007E0590">
      <w:pPr>
        <w:pStyle w:val="BodyText"/>
        <w:tabs>
          <w:tab w:val="left" w:pos="1899"/>
          <w:tab w:val="right" w:leader="dot" w:pos="9940"/>
        </w:tabs>
        <w:spacing w:line="240" w:lineRule="exact"/>
        <w:ind w:left="1180"/>
        <w:rPr>
          <w:rFonts w:ascii="Arial" w:hAnsi="Arial" w:cs="Arial"/>
        </w:rPr>
      </w:pPr>
      <w:hyperlink w:anchor="_bookmark1830" w:history="1">
        <w:r w:rsidR="00C12992" w:rsidRPr="001058B5">
          <w:rPr>
            <w:rFonts w:ascii="Arial" w:hAnsi="Arial" w:cs="Arial"/>
          </w:rPr>
          <w:t>9–15</w:t>
        </w:r>
      </w:hyperlink>
      <w:r w:rsidR="00C12992" w:rsidRPr="001058B5">
        <w:rPr>
          <w:rFonts w:ascii="Arial" w:hAnsi="Arial" w:cs="Arial"/>
        </w:rPr>
        <w:tab/>
        <w:t>Configuring Auditing for Any New Objects Using the</w:t>
      </w:r>
      <w:r w:rsidR="00C12992" w:rsidRPr="001058B5">
        <w:rPr>
          <w:rFonts w:ascii="Arial" w:hAnsi="Arial" w:cs="Arial"/>
          <w:spacing w:val="-14"/>
        </w:rPr>
        <w:t xml:space="preserve"> </w:t>
      </w:r>
      <w:r w:rsidR="00C12992" w:rsidRPr="001058B5">
        <w:rPr>
          <w:rFonts w:ascii="Arial" w:hAnsi="Arial" w:cs="Arial"/>
        </w:rPr>
        <w:t>DEFAULT</w:t>
      </w:r>
      <w:r w:rsidR="00C12992" w:rsidRPr="001058B5">
        <w:rPr>
          <w:rFonts w:ascii="Arial" w:hAnsi="Arial" w:cs="Arial"/>
          <w:spacing w:val="-3"/>
        </w:rPr>
        <w:t xml:space="preserve"> </w:t>
      </w:r>
      <w:r w:rsidR="00C12992" w:rsidRPr="001058B5">
        <w:rPr>
          <w:rFonts w:ascii="Arial" w:hAnsi="Arial" w:cs="Arial"/>
        </w:rPr>
        <w:t>Clause</w:t>
      </w:r>
      <w:r w:rsidR="00C12992" w:rsidRPr="001058B5">
        <w:rPr>
          <w:rFonts w:ascii="Arial" w:hAnsi="Arial" w:cs="Arial"/>
        </w:rPr>
        <w:tab/>
        <w:t>9-30</w:t>
      </w:r>
    </w:p>
    <w:p w14:paraId="05B91A7A" w14:textId="77777777" w:rsidR="008C539B" w:rsidRPr="001058B5" w:rsidRDefault="007E0590">
      <w:pPr>
        <w:pStyle w:val="BodyText"/>
        <w:tabs>
          <w:tab w:val="left" w:pos="1899"/>
          <w:tab w:val="right" w:leader="dot" w:pos="9940"/>
        </w:tabs>
        <w:spacing w:line="240" w:lineRule="exact"/>
        <w:ind w:left="1180"/>
        <w:rPr>
          <w:rFonts w:ascii="Arial" w:hAnsi="Arial" w:cs="Arial"/>
        </w:rPr>
      </w:pPr>
      <w:hyperlink w:anchor="_bookmark1832" w:history="1">
        <w:r w:rsidR="00C12992" w:rsidRPr="001058B5">
          <w:rPr>
            <w:rFonts w:ascii="Arial" w:hAnsi="Arial" w:cs="Arial"/>
          </w:rPr>
          <w:t>9–16</w:t>
        </w:r>
      </w:hyperlink>
      <w:r w:rsidR="00C12992" w:rsidRPr="001058B5">
        <w:rPr>
          <w:rFonts w:ascii="Arial" w:hAnsi="Arial" w:cs="Arial"/>
        </w:rPr>
        <w:tab/>
        <w:t>Auditing the Execution of a Procedure</w:t>
      </w:r>
      <w:r w:rsidR="00C12992" w:rsidRPr="001058B5">
        <w:rPr>
          <w:rFonts w:ascii="Arial" w:hAnsi="Arial" w:cs="Arial"/>
          <w:spacing w:val="-5"/>
        </w:rPr>
        <w:t xml:space="preserve"> </w:t>
      </w:r>
      <w:r w:rsidR="00C12992" w:rsidRPr="001058B5">
        <w:rPr>
          <w:rFonts w:ascii="Arial" w:hAnsi="Arial" w:cs="Arial"/>
        </w:rPr>
        <w:t>or</w:t>
      </w:r>
      <w:r w:rsidR="00C12992" w:rsidRPr="001058B5">
        <w:rPr>
          <w:rFonts w:ascii="Arial" w:hAnsi="Arial" w:cs="Arial"/>
          <w:spacing w:val="-2"/>
        </w:rPr>
        <w:t xml:space="preserve"> </w:t>
      </w:r>
      <w:r w:rsidR="00C12992" w:rsidRPr="001058B5">
        <w:rPr>
          <w:rFonts w:ascii="Arial" w:hAnsi="Arial" w:cs="Arial"/>
        </w:rPr>
        <w:t>Function</w:t>
      </w:r>
      <w:r w:rsidR="00C12992" w:rsidRPr="001058B5">
        <w:rPr>
          <w:rFonts w:ascii="Arial" w:hAnsi="Arial" w:cs="Arial"/>
        </w:rPr>
        <w:tab/>
        <w:t>9-31</w:t>
      </w:r>
    </w:p>
    <w:p w14:paraId="29396781" w14:textId="77777777" w:rsidR="008C539B" w:rsidRPr="001058B5" w:rsidRDefault="007E0590">
      <w:pPr>
        <w:pStyle w:val="BodyText"/>
        <w:tabs>
          <w:tab w:val="left" w:pos="1899"/>
          <w:tab w:val="right" w:leader="dot" w:pos="9940"/>
        </w:tabs>
        <w:spacing w:line="240" w:lineRule="exact"/>
        <w:ind w:left="1180"/>
        <w:rPr>
          <w:rFonts w:ascii="Arial" w:hAnsi="Arial" w:cs="Arial"/>
        </w:rPr>
      </w:pPr>
      <w:hyperlink w:anchor="_bookmark1845" w:history="1">
        <w:r w:rsidR="00C12992" w:rsidRPr="001058B5">
          <w:rPr>
            <w:rFonts w:ascii="Arial" w:hAnsi="Arial" w:cs="Arial"/>
          </w:rPr>
          <w:t>9–17</w:t>
        </w:r>
      </w:hyperlink>
      <w:r w:rsidR="00C12992" w:rsidRPr="001058B5">
        <w:rPr>
          <w:rFonts w:ascii="Arial" w:hAnsi="Arial" w:cs="Arial"/>
        </w:rPr>
        <w:tab/>
        <w:t>Auditing a</w:t>
      </w:r>
      <w:r w:rsidR="00C12992" w:rsidRPr="001058B5">
        <w:rPr>
          <w:rFonts w:ascii="Arial" w:hAnsi="Arial" w:cs="Arial"/>
          <w:spacing w:val="-2"/>
        </w:rPr>
        <w:t xml:space="preserve"> </w:t>
      </w:r>
      <w:r w:rsidR="00C12992" w:rsidRPr="001058B5">
        <w:rPr>
          <w:rFonts w:ascii="Arial" w:hAnsi="Arial" w:cs="Arial"/>
        </w:rPr>
        <w:t>Directory</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rPr>
        <w:tab/>
        <w:t>9-32</w:t>
      </w:r>
    </w:p>
    <w:p w14:paraId="1A4487A6" w14:textId="77777777" w:rsidR="008C539B" w:rsidRPr="001058B5" w:rsidRDefault="007E0590">
      <w:pPr>
        <w:pStyle w:val="BodyText"/>
        <w:tabs>
          <w:tab w:val="left" w:pos="1899"/>
          <w:tab w:val="right" w:leader="dot" w:pos="9940"/>
        </w:tabs>
        <w:spacing w:line="240" w:lineRule="exact"/>
        <w:ind w:left="1180"/>
        <w:rPr>
          <w:rFonts w:ascii="Arial" w:hAnsi="Arial" w:cs="Arial"/>
        </w:rPr>
      </w:pPr>
      <w:hyperlink w:anchor="_bookmark1863" w:history="1">
        <w:r w:rsidR="00C12992" w:rsidRPr="001058B5">
          <w:rPr>
            <w:rFonts w:ascii="Arial" w:hAnsi="Arial" w:cs="Arial"/>
          </w:rPr>
          <w:t>9–18</w:t>
        </w:r>
      </w:hyperlink>
      <w:r w:rsidR="00C12992" w:rsidRPr="001058B5">
        <w:rPr>
          <w:rFonts w:ascii="Arial" w:hAnsi="Arial" w:cs="Arial"/>
        </w:rPr>
        <w:tab/>
        <w:t>Auditing All Functions, Procedures, Packages,</w:t>
      </w:r>
      <w:r w:rsidR="00C12992" w:rsidRPr="001058B5">
        <w:rPr>
          <w:rFonts w:ascii="Arial" w:hAnsi="Arial" w:cs="Arial"/>
          <w:spacing w:val="-8"/>
        </w:rPr>
        <w:t xml:space="preserve"> </w:t>
      </w:r>
      <w:r w:rsidR="00C12992" w:rsidRPr="001058B5">
        <w:rPr>
          <w:rFonts w:ascii="Arial" w:hAnsi="Arial" w:cs="Arial"/>
        </w:rPr>
        <w:t>and</w:t>
      </w:r>
      <w:r w:rsidR="00C12992" w:rsidRPr="001058B5">
        <w:rPr>
          <w:rFonts w:ascii="Arial" w:hAnsi="Arial" w:cs="Arial"/>
          <w:spacing w:val="-1"/>
        </w:rPr>
        <w:t xml:space="preserve"> </w:t>
      </w:r>
      <w:r w:rsidR="00C12992" w:rsidRPr="001058B5">
        <w:rPr>
          <w:rFonts w:ascii="Arial" w:hAnsi="Arial" w:cs="Arial"/>
        </w:rPr>
        <w:t>Triggers</w:t>
      </w:r>
      <w:r w:rsidR="00C12992" w:rsidRPr="001058B5">
        <w:rPr>
          <w:rFonts w:ascii="Arial" w:hAnsi="Arial" w:cs="Arial"/>
        </w:rPr>
        <w:tab/>
        <w:t>9-33</w:t>
      </w:r>
    </w:p>
    <w:p w14:paraId="52149F3B" w14:textId="77777777" w:rsidR="008C539B" w:rsidRPr="001058B5" w:rsidRDefault="007E0590">
      <w:pPr>
        <w:pStyle w:val="BodyText"/>
        <w:tabs>
          <w:tab w:val="left" w:pos="1899"/>
          <w:tab w:val="right" w:leader="dot" w:pos="9940"/>
        </w:tabs>
        <w:spacing w:line="240" w:lineRule="exact"/>
        <w:ind w:left="1180"/>
        <w:rPr>
          <w:rFonts w:ascii="Arial" w:hAnsi="Arial" w:cs="Arial"/>
        </w:rPr>
      </w:pPr>
      <w:hyperlink w:anchor="_bookmark1864" w:history="1">
        <w:r w:rsidR="00C12992" w:rsidRPr="001058B5">
          <w:rPr>
            <w:rFonts w:ascii="Arial" w:hAnsi="Arial" w:cs="Arial"/>
          </w:rPr>
          <w:t>9–19</w:t>
        </w:r>
      </w:hyperlink>
      <w:r w:rsidR="00C12992" w:rsidRPr="001058B5">
        <w:rPr>
          <w:rFonts w:ascii="Arial" w:hAnsi="Arial" w:cs="Arial"/>
        </w:rPr>
        <w:tab/>
        <w:t>Auditing a User’s Execution of Functions, Procedures, Packages,</w:t>
      </w:r>
      <w:r w:rsidR="00C12992" w:rsidRPr="001058B5">
        <w:rPr>
          <w:rFonts w:ascii="Arial" w:hAnsi="Arial" w:cs="Arial"/>
          <w:spacing w:val="-13"/>
        </w:rPr>
        <w:t xml:space="preserve"> </w:t>
      </w:r>
      <w:r w:rsidR="00C12992" w:rsidRPr="001058B5">
        <w:rPr>
          <w:rFonts w:ascii="Arial" w:hAnsi="Arial" w:cs="Arial"/>
        </w:rPr>
        <w:t>and</w:t>
      </w:r>
      <w:r w:rsidR="00C12992" w:rsidRPr="001058B5">
        <w:rPr>
          <w:rFonts w:ascii="Arial" w:hAnsi="Arial" w:cs="Arial"/>
          <w:spacing w:val="-3"/>
        </w:rPr>
        <w:t xml:space="preserve"> </w:t>
      </w:r>
      <w:r w:rsidR="00C12992" w:rsidRPr="001058B5">
        <w:rPr>
          <w:rFonts w:ascii="Arial" w:hAnsi="Arial" w:cs="Arial"/>
        </w:rPr>
        <w:t>Triggers</w:t>
      </w:r>
      <w:r w:rsidR="00C12992" w:rsidRPr="001058B5">
        <w:rPr>
          <w:rFonts w:ascii="Arial" w:hAnsi="Arial" w:cs="Arial"/>
        </w:rPr>
        <w:tab/>
        <w:t>9-33</w:t>
      </w:r>
    </w:p>
    <w:p w14:paraId="7C2D6F8C" w14:textId="77777777" w:rsidR="008C539B" w:rsidRPr="001058B5" w:rsidRDefault="007E0590">
      <w:pPr>
        <w:pStyle w:val="BodyText"/>
        <w:tabs>
          <w:tab w:val="left" w:pos="1899"/>
          <w:tab w:val="right" w:leader="dot" w:pos="9940"/>
        </w:tabs>
        <w:spacing w:line="240" w:lineRule="exact"/>
        <w:ind w:left="1180"/>
        <w:rPr>
          <w:rFonts w:ascii="Arial" w:hAnsi="Arial" w:cs="Arial"/>
        </w:rPr>
      </w:pPr>
      <w:hyperlink w:anchor="_bookmark1865" w:history="1">
        <w:r w:rsidR="00C12992" w:rsidRPr="001058B5">
          <w:rPr>
            <w:rFonts w:ascii="Arial" w:hAnsi="Arial" w:cs="Arial"/>
          </w:rPr>
          <w:t>9–20</w:t>
        </w:r>
      </w:hyperlink>
      <w:r w:rsidR="00C12992" w:rsidRPr="001058B5">
        <w:rPr>
          <w:rFonts w:ascii="Arial" w:hAnsi="Arial" w:cs="Arial"/>
        </w:rPr>
        <w:tab/>
        <w:t>Auditing the Execution of a Procedure or Function within</w:t>
      </w:r>
      <w:r w:rsidR="00C12992" w:rsidRPr="001058B5">
        <w:rPr>
          <w:rFonts w:ascii="Arial" w:hAnsi="Arial" w:cs="Arial"/>
          <w:spacing w:val="-12"/>
        </w:rPr>
        <w:t xml:space="preserve"> </w:t>
      </w:r>
      <w:r w:rsidR="00C12992" w:rsidRPr="001058B5">
        <w:rPr>
          <w:rFonts w:ascii="Arial" w:hAnsi="Arial" w:cs="Arial"/>
        </w:rPr>
        <w:t>a</w:t>
      </w:r>
      <w:r w:rsidR="00C12992" w:rsidRPr="001058B5">
        <w:rPr>
          <w:rFonts w:ascii="Arial" w:hAnsi="Arial" w:cs="Arial"/>
          <w:spacing w:val="-1"/>
        </w:rPr>
        <w:t xml:space="preserve"> </w:t>
      </w:r>
      <w:r w:rsidR="00C12992" w:rsidRPr="001058B5">
        <w:rPr>
          <w:rFonts w:ascii="Arial" w:hAnsi="Arial" w:cs="Arial"/>
        </w:rPr>
        <w:t>Schema</w:t>
      </w:r>
      <w:r w:rsidR="00C12992" w:rsidRPr="001058B5">
        <w:rPr>
          <w:rFonts w:ascii="Arial" w:hAnsi="Arial" w:cs="Arial"/>
        </w:rPr>
        <w:tab/>
        <w:t>9-33</w:t>
      </w:r>
    </w:p>
    <w:p w14:paraId="761D5B3F" w14:textId="77777777" w:rsidR="008C539B" w:rsidRPr="001058B5" w:rsidRDefault="007E0590">
      <w:pPr>
        <w:pStyle w:val="BodyText"/>
        <w:tabs>
          <w:tab w:val="left" w:pos="1899"/>
          <w:tab w:val="right" w:leader="dot" w:pos="9940"/>
        </w:tabs>
        <w:spacing w:line="240" w:lineRule="exact"/>
        <w:ind w:left="1180"/>
        <w:rPr>
          <w:rFonts w:ascii="Arial" w:hAnsi="Arial" w:cs="Arial"/>
        </w:rPr>
      </w:pPr>
      <w:hyperlink w:anchor="_bookmark1931" w:history="1">
        <w:r w:rsidR="00C12992" w:rsidRPr="001058B5">
          <w:rPr>
            <w:rFonts w:ascii="Arial" w:hAnsi="Arial" w:cs="Arial"/>
          </w:rPr>
          <w:t>9–21</w:t>
        </w:r>
      </w:hyperlink>
      <w:r w:rsidR="00C12992" w:rsidRPr="001058B5">
        <w:rPr>
          <w:rFonts w:ascii="Arial" w:hAnsi="Arial" w:cs="Arial"/>
        </w:rPr>
        <w:tab/>
        <w:t>Using DBMS_FGA.ADD_POLICY to Create a Fine-Grained</w:t>
      </w:r>
      <w:r w:rsidR="00C12992" w:rsidRPr="001058B5">
        <w:rPr>
          <w:rFonts w:ascii="Arial" w:hAnsi="Arial" w:cs="Arial"/>
          <w:spacing w:val="-7"/>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rPr>
        <w:tab/>
        <w:t>9-42</w:t>
      </w:r>
    </w:p>
    <w:p w14:paraId="5F4276CC" w14:textId="77777777" w:rsidR="008C539B" w:rsidRPr="001058B5" w:rsidRDefault="007E0590">
      <w:pPr>
        <w:pStyle w:val="BodyText"/>
        <w:tabs>
          <w:tab w:val="left" w:pos="1899"/>
          <w:tab w:val="right" w:leader="dot" w:pos="9940"/>
        </w:tabs>
        <w:spacing w:line="240" w:lineRule="exact"/>
        <w:ind w:left="1180"/>
        <w:rPr>
          <w:rFonts w:ascii="Arial" w:hAnsi="Arial" w:cs="Arial"/>
        </w:rPr>
      </w:pPr>
      <w:hyperlink w:anchor="_bookmark1936" w:history="1">
        <w:r w:rsidR="00C12992" w:rsidRPr="001058B5">
          <w:rPr>
            <w:rFonts w:ascii="Arial" w:hAnsi="Arial" w:cs="Arial"/>
          </w:rPr>
          <w:t>9–22</w:t>
        </w:r>
      </w:hyperlink>
      <w:r w:rsidR="00C12992" w:rsidRPr="001058B5">
        <w:rPr>
          <w:rFonts w:ascii="Arial" w:hAnsi="Arial" w:cs="Arial"/>
        </w:rPr>
        <w:tab/>
        <w:t>Disabling a Fine-Grained</w:t>
      </w:r>
      <w:r w:rsidR="00C12992" w:rsidRPr="001058B5">
        <w:rPr>
          <w:rFonts w:ascii="Arial" w:hAnsi="Arial" w:cs="Arial"/>
          <w:spacing w:val="-3"/>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rPr>
        <w:tab/>
        <w:t>9-43</w:t>
      </w:r>
    </w:p>
    <w:p w14:paraId="13D45424" w14:textId="77777777" w:rsidR="008C539B" w:rsidRPr="001058B5" w:rsidRDefault="007E0590">
      <w:pPr>
        <w:pStyle w:val="BodyText"/>
        <w:tabs>
          <w:tab w:val="left" w:pos="1899"/>
          <w:tab w:val="right" w:leader="dot" w:pos="9940"/>
        </w:tabs>
        <w:spacing w:line="240" w:lineRule="exact"/>
        <w:ind w:left="1180"/>
        <w:rPr>
          <w:rFonts w:ascii="Arial" w:hAnsi="Arial" w:cs="Arial"/>
        </w:rPr>
      </w:pPr>
      <w:hyperlink w:anchor="_bookmark1938" w:history="1">
        <w:r w:rsidR="00C12992" w:rsidRPr="001058B5">
          <w:rPr>
            <w:rFonts w:ascii="Arial" w:hAnsi="Arial" w:cs="Arial"/>
          </w:rPr>
          <w:t>9–23</w:t>
        </w:r>
      </w:hyperlink>
      <w:r w:rsidR="00C12992" w:rsidRPr="001058B5">
        <w:rPr>
          <w:rFonts w:ascii="Arial" w:hAnsi="Arial" w:cs="Arial"/>
        </w:rPr>
        <w:tab/>
        <w:t>Enabling a Fine-Grained</w:t>
      </w:r>
      <w:r w:rsidR="00C12992" w:rsidRPr="001058B5">
        <w:rPr>
          <w:rFonts w:ascii="Arial" w:hAnsi="Arial" w:cs="Arial"/>
          <w:spacing w:val="-3"/>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rPr>
        <w:tab/>
        <w:t>9-44</w:t>
      </w:r>
    </w:p>
    <w:p w14:paraId="53ACAF5C" w14:textId="77777777" w:rsidR="008C539B" w:rsidRPr="001058B5" w:rsidRDefault="007E0590">
      <w:pPr>
        <w:pStyle w:val="BodyText"/>
        <w:tabs>
          <w:tab w:val="left" w:pos="1899"/>
          <w:tab w:val="right" w:leader="dot" w:pos="9940"/>
        </w:tabs>
        <w:spacing w:line="240" w:lineRule="exact"/>
        <w:ind w:left="1180"/>
        <w:rPr>
          <w:rFonts w:ascii="Arial" w:hAnsi="Arial" w:cs="Arial"/>
        </w:rPr>
      </w:pPr>
      <w:hyperlink w:anchor="_bookmark1941" w:history="1">
        <w:r w:rsidR="00C12992" w:rsidRPr="001058B5">
          <w:rPr>
            <w:rFonts w:ascii="Arial" w:hAnsi="Arial" w:cs="Arial"/>
          </w:rPr>
          <w:t>9–24</w:t>
        </w:r>
      </w:hyperlink>
      <w:r w:rsidR="00C12992" w:rsidRPr="001058B5">
        <w:rPr>
          <w:rFonts w:ascii="Arial" w:hAnsi="Arial" w:cs="Arial"/>
        </w:rPr>
        <w:tab/>
        <w:t>Dropping a Fine-Grained</w:t>
      </w:r>
      <w:r w:rsidR="00C12992" w:rsidRPr="001058B5">
        <w:rPr>
          <w:rFonts w:ascii="Arial" w:hAnsi="Arial" w:cs="Arial"/>
          <w:spacing w:val="-3"/>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rPr>
        <w:tab/>
        <w:t>9-44</w:t>
      </w:r>
    </w:p>
    <w:p w14:paraId="22D044CD" w14:textId="77777777" w:rsidR="008C539B" w:rsidRPr="001058B5" w:rsidRDefault="007E0590">
      <w:pPr>
        <w:pStyle w:val="BodyText"/>
        <w:tabs>
          <w:tab w:val="left" w:pos="1899"/>
          <w:tab w:val="right" w:leader="dot" w:pos="9940"/>
        </w:tabs>
        <w:spacing w:line="240" w:lineRule="exact"/>
        <w:ind w:left="1180"/>
        <w:rPr>
          <w:rFonts w:ascii="Arial" w:hAnsi="Arial" w:cs="Arial"/>
        </w:rPr>
      </w:pPr>
      <w:hyperlink w:anchor="_bookmark1972" w:history="1">
        <w:r w:rsidR="00C12992" w:rsidRPr="001058B5">
          <w:rPr>
            <w:rFonts w:ascii="Arial" w:hAnsi="Arial" w:cs="Arial"/>
          </w:rPr>
          <w:t>9–25</w:t>
        </w:r>
      </w:hyperlink>
      <w:r w:rsidR="00C12992" w:rsidRPr="001058B5">
        <w:rPr>
          <w:rFonts w:ascii="Arial" w:hAnsi="Arial" w:cs="Arial"/>
        </w:rPr>
        <w:tab/>
        <w:t>Auditing Table Insert Operations by</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spacing w:val="-1"/>
        </w:rPr>
        <w:t xml:space="preserve"> </w:t>
      </w:r>
      <w:r w:rsidR="00C12992" w:rsidRPr="001058B5">
        <w:rPr>
          <w:rFonts w:ascii="Arial" w:hAnsi="Arial" w:cs="Arial"/>
        </w:rPr>
        <w:t>SYSTEM</w:t>
      </w:r>
      <w:r w:rsidR="00C12992" w:rsidRPr="001058B5">
        <w:rPr>
          <w:rFonts w:ascii="Arial" w:hAnsi="Arial" w:cs="Arial"/>
        </w:rPr>
        <w:tab/>
        <w:t>9-53</w:t>
      </w:r>
    </w:p>
    <w:p w14:paraId="2AEC20ED" w14:textId="77777777" w:rsidR="008C539B" w:rsidRPr="001058B5" w:rsidRDefault="007E0590">
      <w:pPr>
        <w:pStyle w:val="BodyText"/>
        <w:tabs>
          <w:tab w:val="left" w:pos="1899"/>
          <w:tab w:val="right" w:leader="dot" w:pos="9940"/>
        </w:tabs>
        <w:spacing w:line="240" w:lineRule="exact"/>
        <w:ind w:left="1180"/>
        <w:rPr>
          <w:rFonts w:ascii="Arial" w:hAnsi="Arial" w:cs="Arial"/>
        </w:rPr>
      </w:pPr>
      <w:hyperlink w:anchor="_bookmark1994" w:history="1">
        <w:r w:rsidR="00C12992" w:rsidRPr="001058B5">
          <w:rPr>
            <w:rFonts w:ascii="Arial" w:hAnsi="Arial" w:cs="Arial"/>
          </w:rPr>
          <w:t>9–26</w:t>
        </w:r>
      </w:hyperlink>
      <w:r w:rsidR="00C12992" w:rsidRPr="001058B5">
        <w:rPr>
          <w:rFonts w:ascii="Arial" w:hAnsi="Arial" w:cs="Arial"/>
        </w:rPr>
        <w:tab/>
        <w:t>Audit Trigger to Record Before and After Changes to</w:t>
      </w:r>
      <w:r w:rsidR="00C12992" w:rsidRPr="001058B5">
        <w:rPr>
          <w:rFonts w:ascii="Arial" w:hAnsi="Arial" w:cs="Arial"/>
          <w:spacing w:val="-5"/>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Table</w:t>
      </w:r>
      <w:r w:rsidR="00C12992" w:rsidRPr="001058B5">
        <w:rPr>
          <w:rFonts w:ascii="Arial" w:hAnsi="Arial" w:cs="Arial"/>
        </w:rPr>
        <w:tab/>
        <w:t>9-56</w:t>
      </w:r>
    </w:p>
    <w:p w14:paraId="3FB7DD45" w14:textId="77777777" w:rsidR="008C539B" w:rsidRPr="001058B5" w:rsidRDefault="007E0590">
      <w:pPr>
        <w:pStyle w:val="BodyText"/>
        <w:tabs>
          <w:tab w:val="left" w:pos="1899"/>
          <w:tab w:val="right" w:leader="dot" w:pos="9940"/>
        </w:tabs>
        <w:spacing w:line="244" w:lineRule="exact"/>
        <w:ind w:left="1180"/>
        <w:rPr>
          <w:rFonts w:ascii="Arial" w:hAnsi="Arial" w:cs="Arial"/>
        </w:rPr>
      </w:pPr>
      <w:hyperlink w:anchor="_bookmark2094" w:history="1">
        <w:r w:rsidR="00C12992" w:rsidRPr="001058B5">
          <w:rPr>
            <w:rFonts w:ascii="Arial" w:hAnsi="Arial" w:cs="Arial"/>
          </w:rPr>
          <w:t>9–27</w:t>
        </w:r>
      </w:hyperlink>
      <w:r w:rsidR="00C12992" w:rsidRPr="001058B5">
        <w:rPr>
          <w:rFonts w:ascii="Arial" w:hAnsi="Arial" w:cs="Arial"/>
        </w:rPr>
        <w:tab/>
        <w:t>Directly Calling a Database Audit Trail</w:t>
      </w:r>
      <w:r w:rsidR="00C12992" w:rsidRPr="001058B5">
        <w:rPr>
          <w:rFonts w:ascii="Arial" w:hAnsi="Arial" w:cs="Arial"/>
          <w:spacing w:val="-6"/>
        </w:rPr>
        <w:t xml:space="preserve"> </w:t>
      </w:r>
      <w:r w:rsidR="00C12992" w:rsidRPr="001058B5">
        <w:rPr>
          <w:rFonts w:ascii="Arial" w:hAnsi="Arial" w:cs="Arial"/>
        </w:rPr>
        <w:t>Purge</w:t>
      </w:r>
      <w:r w:rsidR="00C12992" w:rsidRPr="001058B5">
        <w:rPr>
          <w:rFonts w:ascii="Arial" w:hAnsi="Arial" w:cs="Arial"/>
          <w:spacing w:val="-2"/>
        </w:rPr>
        <w:t xml:space="preserve"> </w:t>
      </w:r>
      <w:r w:rsidR="00C12992" w:rsidRPr="001058B5">
        <w:rPr>
          <w:rFonts w:ascii="Arial" w:hAnsi="Arial" w:cs="Arial"/>
        </w:rPr>
        <w:t>Operation</w:t>
      </w:r>
      <w:r w:rsidR="00C12992" w:rsidRPr="001058B5">
        <w:rPr>
          <w:rFonts w:ascii="Arial" w:hAnsi="Arial" w:cs="Arial"/>
        </w:rPr>
        <w:tab/>
        <w:t>9-79</w:t>
      </w:r>
    </w:p>
    <w:p w14:paraId="0BB06A40" w14:textId="77777777" w:rsidR="008C539B" w:rsidRPr="001058B5" w:rsidRDefault="008C539B">
      <w:pPr>
        <w:spacing w:line="244" w:lineRule="exact"/>
        <w:rPr>
          <w:rFonts w:ascii="Arial" w:hAnsi="Arial" w:cs="Arial"/>
        </w:rPr>
        <w:sectPr w:rsidR="008C539B" w:rsidRPr="001058B5">
          <w:footerReference w:type="even" r:id="rId13"/>
          <w:footerReference w:type="default" r:id="rId14"/>
          <w:pgSz w:w="12240" w:h="15840"/>
          <w:pgMar w:top="1060" w:right="1060" w:bottom="840" w:left="1100" w:header="0" w:footer="658" w:gutter="0"/>
          <w:pgNumType w:start="19"/>
          <w:cols w:space="720"/>
        </w:sectPr>
      </w:pPr>
    </w:p>
    <w:p w14:paraId="09E8C5FC" w14:textId="77777777" w:rsidR="008C539B" w:rsidRPr="001058B5" w:rsidRDefault="00C12992">
      <w:pPr>
        <w:pStyle w:val="Heading5"/>
        <w:spacing w:before="94"/>
      </w:pPr>
      <w:r w:rsidRPr="001058B5">
        <w:lastRenderedPageBreak/>
        <w:t>List of Tables</w:t>
      </w:r>
    </w:p>
    <w:p w14:paraId="420018E2" w14:textId="77777777" w:rsidR="008C539B" w:rsidRPr="001058B5" w:rsidRDefault="007E0590">
      <w:pPr>
        <w:pStyle w:val="BodyText"/>
        <w:tabs>
          <w:tab w:val="left" w:pos="1350"/>
          <w:tab w:val="left" w:leader="dot" w:pos="8940"/>
        </w:tabs>
        <w:spacing w:before="211" w:line="244" w:lineRule="exact"/>
        <w:ind w:left="580"/>
        <w:rPr>
          <w:rFonts w:ascii="Arial" w:hAnsi="Arial" w:cs="Arial"/>
        </w:rPr>
      </w:pPr>
      <w:hyperlink w:anchor="_bookmark169" w:history="1">
        <w:r w:rsidR="00C12992" w:rsidRPr="001058B5">
          <w:rPr>
            <w:rFonts w:ascii="Arial" w:hAnsi="Arial" w:cs="Arial"/>
          </w:rPr>
          <w:t>2–1</w:t>
        </w:r>
      </w:hyperlink>
      <w:r w:rsidR="00C12992" w:rsidRPr="001058B5">
        <w:rPr>
          <w:rFonts w:ascii="Arial" w:hAnsi="Arial" w:cs="Arial"/>
        </w:rPr>
        <w:tab/>
        <w:t>Data Dictionary Views That Display Information about Users</w:t>
      </w:r>
      <w:r w:rsidR="00C12992" w:rsidRPr="001058B5">
        <w:rPr>
          <w:rFonts w:ascii="Arial" w:hAnsi="Arial" w:cs="Arial"/>
          <w:spacing w:val="-22"/>
        </w:rPr>
        <w:t xml:space="preserve"> </w:t>
      </w:r>
      <w:r w:rsidR="00C12992" w:rsidRPr="001058B5">
        <w:rPr>
          <w:rFonts w:ascii="Arial" w:hAnsi="Arial" w:cs="Arial"/>
        </w:rPr>
        <w:t>and</w:t>
      </w:r>
      <w:r w:rsidR="00C12992" w:rsidRPr="001058B5">
        <w:rPr>
          <w:rFonts w:ascii="Arial" w:hAnsi="Arial" w:cs="Arial"/>
          <w:spacing w:val="-4"/>
        </w:rPr>
        <w:t xml:space="preserve"> </w:t>
      </w:r>
      <w:r w:rsidR="00C12992" w:rsidRPr="001058B5">
        <w:rPr>
          <w:rFonts w:ascii="Arial" w:hAnsi="Arial" w:cs="Arial"/>
        </w:rPr>
        <w:t>Profiles</w:t>
      </w:r>
      <w:r w:rsidR="00C12992" w:rsidRPr="001058B5">
        <w:rPr>
          <w:rFonts w:ascii="Arial" w:hAnsi="Arial" w:cs="Arial"/>
        </w:rPr>
        <w:tab/>
        <w:t>2-15</w:t>
      </w:r>
    </w:p>
    <w:p w14:paraId="18C762C2" w14:textId="77777777" w:rsidR="008C539B" w:rsidRPr="001058B5" w:rsidRDefault="007E0590">
      <w:pPr>
        <w:pStyle w:val="BodyText"/>
        <w:tabs>
          <w:tab w:val="left" w:pos="1350"/>
          <w:tab w:val="left" w:leader="dot" w:pos="9050"/>
        </w:tabs>
        <w:spacing w:line="240" w:lineRule="exact"/>
        <w:ind w:left="580"/>
        <w:rPr>
          <w:rFonts w:ascii="Arial" w:hAnsi="Arial" w:cs="Arial"/>
        </w:rPr>
      </w:pPr>
      <w:hyperlink w:anchor="_bookmark212" w:history="1">
        <w:r w:rsidR="00C12992" w:rsidRPr="001058B5">
          <w:rPr>
            <w:rFonts w:ascii="Arial" w:hAnsi="Arial" w:cs="Arial"/>
          </w:rPr>
          <w:t>3–1</w:t>
        </w:r>
      </w:hyperlink>
      <w:r w:rsidR="00C12992" w:rsidRPr="001058B5">
        <w:rPr>
          <w:rFonts w:ascii="Arial" w:hAnsi="Arial" w:cs="Arial"/>
        </w:rPr>
        <w:tab/>
        <w:t>Password-Specific Settings in the</w:t>
      </w:r>
      <w:r w:rsidR="00C12992" w:rsidRPr="001058B5">
        <w:rPr>
          <w:rFonts w:ascii="Arial" w:hAnsi="Arial" w:cs="Arial"/>
          <w:spacing w:val="-11"/>
        </w:rPr>
        <w:t xml:space="preserve"> </w:t>
      </w:r>
      <w:r w:rsidR="00C12992" w:rsidRPr="001058B5">
        <w:rPr>
          <w:rFonts w:ascii="Arial" w:hAnsi="Arial" w:cs="Arial"/>
        </w:rPr>
        <w:t>Default</w:t>
      </w:r>
      <w:r w:rsidR="00C12992" w:rsidRPr="001058B5">
        <w:rPr>
          <w:rFonts w:ascii="Arial" w:hAnsi="Arial" w:cs="Arial"/>
          <w:spacing w:val="-3"/>
        </w:rPr>
        <w:t xml:space="preserve"> </w:t>
      </w:r>
      <w:r w:rsidR="00C12992" w:rsidRPr="001058B5">
        <w:rPr>
          <w:rFonts w:ascii="Arial" w:hAnsi="Arial" w:cs="Arial"/>
        </w:rPr>
        <w:t>Profile</w:t>
      </w:r>
      <w:r w:rsidR="00C12992" w:rsidRPr="001058B5">
        <w:rPr>
          <w:rFonts w:ascii="Arial" w:hAnsi="Arial" w:cs="Arial"/>
        </w:rPr>
        <w:tab/>
        <w:t>3-5</w:t>
      </w:r>
    </w:p>
    <w:p w14:paraId="342458FC" w14:textId="77777777" w:rsidR="008C539B" w:rsidRPr="001058B5" w:rsidRDefault="007E0590">
      <w:pPr>
        <w:pStyle w:val="BodyText"/>
        <w:tabs>
          <w:tab w:val="left" w:pos="1350"/>
          <w:tab w:val="left" w:leader="dot" w:pos="9050"/>
        </w:tabs>
        <w:spacing w:line="240" w:lineRule="exact"/>
        <w:ind w:left="580"/>
        <w:rPr>
          <w:rFonts w:ascii="Arial" w:hAnsi="Arial" w:cs="Arial"/>
        </w:rPr>
      </w:pPr>
      <w:hyperlink w:anchor="_bookmark243" w:history="1">
        <w:r w:rsidR="00C12992" w:rsidRPr="001058B5">
          <w:rPr>
            <w:rFonts w:ascii="Arial" w:hAnsi="Arial" w:cs="Arial"/>
          </w:rPr>
          <w:t>3–2</w:t>
        </w:r>
      </w:hyperlink>
      <w:r w:rsidR="00C12992" w:rsidRPr="001058B5">
        <w:rPr>
          <w:rFonts w:ascii="Arial" w:hAnsi="Arial" w:cs="Arial"/>
        </w:rPr>
        <w:tab/>
        <w:t>Parameters Controlling Reuse of a</w:t>
      </w:r>
      <w:r w:rsidR="00C12992" w:rsidRPr="001058B5">
        <w:rPr>
          <w:rFonts w:ascii="Arial" w:hAnsi="Arial" w:cs="Arial"/>
          <w:spacing w:val="-15"/>
        </w:rPr>
        <w:t xml:space="preserve"> </w:t>
      </w:r>
      <w:r w:rsidR="00C12992" w:rsidRPr="001058B5">
        <w:rPr>
          <w:rFonts w:ascii="Arial" w:hAnsi="Arial" w:cs="Arial"/>
        </w:rPr>
        <w:t>Previous</w:t>
      </w:r>
      <w:r w:rsidR="00C12992" w:rsidRPr="001058B5">
        <w:rPr>
          <w:rFonts w:ascii="Arial" w:hAnsi="Arial" w:cs="Arial"/>
          <w:spacing w:val="-4"/>
        </w:rPr>
        <w:t xml:space="preserve"> </w:t>
      </w:r>
      <w:r w:rsidR="00C12992" w:rsidRPr="001058B5">
        <w:rPr>
          <w:rFonts w:ascii="Arial" w:hAnsi="Arial" w:cs="Arial"/>
        </w:rPr>
        <w:t>Password</w:t>
      </w:r>
      <w:r w:rsidR="00C12992" w:rsidRPr="001058B5">
        <w:rPr>
          <w:rFonts w:ascii="Arial" w:hAnsi="Arial" w:cs="Arial"/>
        </w:rPr>
        <w:tab/>
        <w:t>3-7</w:t>
      </w:r>
    </w:p>
    <w:p w14:paraId="71769156" w14:textId="77777777" w:rsidR="008C539B" w:rsidRPr="001058B5" w:rsidRDefault="007E0590">
      <w:pPr>
        <w:pStyle w:val="BodyText"/>
        <w:tabs>
          <w:tab w:val="left" w:pos="1350"/>
          <w:tab w:val="left" w:leader="dot" w:pos="8940"/>
        </w:tabs>
        <w:spacing w:line="240" w:lineRule="exact"/>
        <w:ind w:left="580"/>
        <w:rPr>
          <w:rFonts w:ascii="Arial" w:hAnsi="Arial" w:cs="Arial"/>
        </w:rPr>
      </w:pPr>
      <w:hyperlink w:anchor="_bookmark491" w:history="1">
        <w:r w:rsidR="00C12992" w:rsidRPr="001058B5">
          <w:rPr>
            <w:rFonts w:ascii="Arial" w:hAnsi="Arial" w:cs="Arial"/>
          </w:rPr>
          <w:t>3–3</w:t>
        </w:r>
      </w:hyperlink>
      <w:r w:rsidR="00C12992" w:rsidRPr="001058B5">
        <w:rPr>
          <w:rFonts w:ascii="Arial" w:hAnsi="Arial" w:cs="Arial"/>
        </w:rPr>
        <w:tab/>
        <w:t>Data Dictionary Views That Describe</w:t>
      </w:r>
      <w:r w:rsidR="00C12992" w:rsidRPr="001058B5">
        <w:rPr>
          <w:rFonts w:ascii="Arial" w:hAnsi="Arial" w:cs="Arial"/>
          <w:spacing w:val="-15"/>
        </w:rPr>
        <w:t xml:space="preserve"> </w:t>
      </w:r>
      <w:r w:rsidR="00C12992" w:rsidRPr="001058B5">
        <w:rPr>
          <w:rFonts w:ascii="Arial" w:hAnsi="Arial" w:cs="Arial"/>
        </w:rPr>
        <w:t>User</w:t>
      </w:r>
      <w:r w:rsidR="00C12992" w:rsidRPr="001058B5">
        <w:rPr>
          <w:rFonts w:ascii="Arial" w:hAnsi="Arial" w:cs="Arial"/>
          <w:spacing w:val="-4"/>
        </w:rPr>
        <w:t xml:space="preserve"> </w:t>
      </w:r>
      <w:r w:rsidR="00C12992" w:rsidRPr="001058B5">
        <w:rPr>
          <w:rFonts w:ascii="Arial" w:hAnsi="Arial" w:cs="Arial"/>
        </w:rPr>
        <w:t>Authentication</w:t>
      </w:r>
      <w:r w:rsidR="00C12992" w:rsidRPr="001058B5">
        <w:rPr>
          <w:rFonts w:ascii="Arial" w:hAnsi="Arial" w:cs="Arial"/>
        </w:rPr>
        <w:tab/>
        <w:t>3-47</w:t>
      </w:r>
    </w:p>
    <w:p w14:paraId="6CB28F9E" w14:textId="77777777" w:rsidR="008C539B" w:rsidRPr="001058B5" w:rsidRDefault="007E0590">
      <w:pPr>
        <w:pStyle w:val="BodyText"/>
        <w:tabs>
          <w:tab w:val="left" w:pos="1350"/>
          <w:tab w:val="left" w:leader="dot" w:pos="9050"/>
        </w:tabs>
        <w:spacing w:line="240" w:lineRule="exact"/>
        <w:ind w:left="580"/>
        <w:rPr>
          <w:rFonts w:ascii="Arial" w:hAnsi="Arial" w:cs="Arial"/>
        </w:rPr>
      </w:pPr>
      <w:hyperlink w:anchor="_bookmark523" w:history="1">
        <w:r w:rsidR="00C12992" w:rsidRPr="001058B5">
          <w:rPr>
            <w:rFonts w:ascii="Arial" w:hAnsi="Arial" w:cs="Arial"/>
          </w:rPr>
          <w:t>4–1</w:t>
        </w:r>
      </w:hyperlink>
      <w:r w:rsidR="00C12992" w:rsidRPr="001058B5">
        <w:rPr>
          <w:rFonts w:ascii="Arial" w:hAnsi="Arial" w:cs="Arial"/>
        </w:rPr>
        <w:tab/>
        <w:t>Roles to Allow Access to SYS</w:t>
      </w:r>
      <w:r w:rsidR="00C12992" w:rsidRPr="001058B5">
        <w:rPr>
          <w:rFonts w:ascii="Arial" w:hAnsi="Arial" w:cs="Arial"/>
          <w:spacing w:val="-15"/>
        </w:rPr>
        <w:t xml:space="preserve"> </w:t>
      </w:r>
      <w:r w:rsidR="00C12992" w:rsidRPr="001058B5">
        <w:rPr>
          <w:rFonts w:ascii="Arial" w:hAnsi="Arial" w:cs="Arial"/>
        </w:rPr>
        <w:t>Schema</w:t>
      </w:r>
      <w:r w:rsidR="00C12992" w:rsidRPr="001058B5">
        <w:rPr>
          <w:rFonts w:ascii="Arial" w:hAnsi="Arial" w:cs="Arial"/>
          <w:spacing w:val="-3"/>
        </w:rPr>
        <w:t xml:space="preserve"> </w:t>
      </w:r>
      <w:r w:rsidR="00C12992" w:rsidRPr="001058B5">
        <w:rPr>
          <w:rFonts w:ascii="Arial" w:hAnsi="Arial" w:cs="Arial"/>
        </w:rPr>
        <w:t>Objects</w:t>
      </w:r>
      <w:r w:rsidR="00C12992" w:rsidRPr="001058B5">
        <w:rPr>
          <w:rFonts w:ascii="Arial" w:hAnsi="Arial" w:cs="Arial"/>
        </w:rPr>
        <w:tab/>
        <w:t>4-4</w:t>
      </w:r>
    </w:p>
    <w:p w14:paraId="193C9883" w14:textId="77777777" w:rsidR="008C539B" w:rsidRPr="001058B5" w:rsidRDefault="007E0590">
      <w:pPr>
        <w:pStyle w:val="BodyText"/>
        <w:tabs>
          <w:tab w:val="left" w:pos="1350"/>
          <w:tab w:val="left" w:leader="dot" w:pos="9050"/>
        </w:tabs>
        <w:spacing w:line="240" w:lineRule="exact"/>
        <w:ind w:left="580"/>
        <w:rPr>
          <w:rFonts w:ascii="Arial" w:hAnsi="Arial" w:cs="Arial"/>
        </w:rPr>
      </w:pPr>
      <w:hyperlink w:anchor="_bookmark555" w:history="1">
        <w:r w:rsidR="00C12992" w:rsidRPr="001058B5">
          <w:rPr>
            <w:rFonts w:ascii="Arial" w:hAnsi="Arial" w:cs="Arial"/>
          </w:rPr>
          <w:t>4–2</w:t>
        </w:r>
      </w:hyperlink>
      <w:r w:rsidR="00C12992" w:rsidRPr="001058B5">
        <w:rPr>
          <w:rFonts w:ascii="Arial" w:hAnsi="Arial" w:cs="Arial"/>
        </w:rPr>
        <w:tab/>
        <w:t>Properties of Roles and</w:t>
      </w:r>
      <w:r w:rsidR="00C12992" w:rsidRPr="001058B5">
        <w:rPr>
          <w:rFonts w:ascii="Arial" w:hAnsi="Arial" w:cs="Arial"/>
          <w:spacing w:val="-12"/>
        </w:rPr>
        <w:t xml:space="preserve"> </w:t>
      </w:r>
      <w:r w:rsidR="00C12992" w:rsidRPr="001058B5">
        <w:rPr>
          <w:rFonts w:ascii="Arial" w:hAnsi="Arial" w:cs="Arial"/>
        </w:rPr>
        <w:t>Their</w:t>
      </w:r>
      <w:r w:rsidR="00C12992" w:rsidRPr="001058B5">
        <w:rPr>
          <w:rFonts w:ascii="Arial" w:hAnsi="Arial" w:cs="Arial"/>
          <w:spacing w:val="-3"/>
        </w:rPr>
        <w:t xml:space="preserve"> </w:t>
      </w:r>
      <w:r w:rsidR="00C12992" w:rsidRPr="001058B5">
        <w:rPr>
          <w:rFonts w:ascii="Arial" w:hAnsi="Arial" w:cs="Arial"/>
        </w:rPr>
        <w:t>Description</w:t>
      </w:r>
      <w:r w:rsidR="00C12992" w:rsidRPr="001058B5">
        <w:rPr>
          <w:rFonts w:ascii="Arial" w:hAnsi="Arial" w:cs="Arial"/>
        </w:rPr>
        <w:tab/>
        <w:t>4-7</w:t>
      </w:r>
    </w:p>
    <w:p w14:paraId="44B393A9" w14:textId="77777777" w:rsidR="008C539B" w:rsidRPr="001058B5" w:rsidRDefault="007E0590">
      <w:pPr>
        <w:pStyle w:val="BodyText"/>
        <w:tabs>
          <w:tab w:val="left" w:pos="1350"/>
          <w:tab w:val="left" w:leader="dot" w:pos="8940"/>
        </w:tabs>
        <w:spacing w:line="240" w:lineRule="exact"/>
        <w:ind w:left="580"/>
        <w:rPr>
          <w:rFonts w:ascii="Arial" w:hAnsi="Arial" w:cs="Arial"/>
        </w:rPr>
      </w:pPr>
      <w:hyperlink w:anchor="_bookmark584" w:history="1">
        <w:r w:rsidR="00C12992" w:rsidRPr="001058B5">
          <w:rPr>
            <w:rFonts w:ascii="Arial" w:hAnsi="Arial" w:cs="Arial"/>
          </w:rPr>
          <w:t>4–3</w:t>
        </w:r>
      </w:hyperlink>
      <w:r w:rsidR="00C12992" w:rsidRPr="001058B5">
        <w:rPr>
          <w:rFonts w:ascii="Arial" w:hAnsi="Arial" w:cs="Arial"/>
        </w:rPr>
        <w:tab/>
        <w:t>Oracle Database</w:t>
      </w:r>
      <w:r w:rsidR="00C12992" w:rsidRPr="001058B5">
        <w:rPr>
          <w:rFonts w:ascii="Arial" w:hAnsi="Arial" w:cs="Arial"/>
          <w:spacing w:val="-7"/>
        </w:rPr>
        <w:t xml:space="preserve"> </w:t>
      </w:r>
      <w:r w:rsidR="00C12992" w:rsidRPr="001058B5">
        <w:rPr>
          <w:rFonts w:ascii="Arial" w:hAnsi="Arial" w:cs="Arial"/>
        </w:rPr>
        <w:t>Predefined</w:t>
      </w:r>
      <w:r w:rsidR="00C12992" w:rsidRPr="001058B5">
        <w:rPr>
          <w:rFonts w:ascii="Arial" w:hAnsi="Arial" w:cs="Arial"/>
          <w:spacing w:val="-3"/>
        </w:rPr>
        <w:t xml:space="preserve"> </w:t>
      </w:r>
      <w:r w:rsidR="00C12992" w:rsidRPr="001058B5">
        <w:rPr>
          <w:rFonts w:ascii="Arial" w:hAnsi="Arial" w:cs="Arial"/>
        </w:rPr>
        <w:t>Roles</w:t>
      </w:r>
      <w:r w:rsidR="00C12992" w:rsidRPr="001058B5">
        <w:rPr>
          <w:rFonts w:ascii="Arial" w:hAnsi="Arial" w:cs="Arial"/>
        </w:rPr>
        <w:tab/>
        <w:t>4-11</w:t>
      </w:r>
    </w:p>
    <w:p w14:paraId="38348B78" w14:textId="77777777" w:rsidR="008C539B" w:rsidRPr="001058B5" w:rsidRDefault="007E0590">
      <w:pPr>
        <w:pStyle w:val="BodyText"/>
        <w:tabs>
          <w:tab w:val="left" w:pos="1350"/>
          <w:tab w:val="left" w:leader="dot" w:pos="8940"/>
        </w:tabs>
        <w:spacing w:line="240" w:lineRule="exact"/>
        <w:ind w:left="580"/>
        <w:rPr>
          <w:rFonts w:ascii="Arial" w:hAnsi="Arial" w:cs="Arial"/>
        </w:rPr>
      </w:pPr>
      <w:hyperlink w:anchor="_bookmark778" w:history="1">
        <w:r w:rsidR="00C12992" w:rsidRPr="001058B5">
          <w:rPr>
            <w:rFonts w:ascii="Arial" w:hAnsi="Arial" w:cs="Arial"/>
          </w:rPr>
          <w:t>4–4</w:t>
        </w:r>
      </w:hyperlink>
      <w:r w:rsidR="00C12992" w:rsidRPr="001058B5">
        <w:rPr>
          <w:rFonts w:ascii="Arial" w:hAnsi="Arial" w:cs="Arial"/>
        </w:rPr>
        <w:tab/>
        <w:t>System Privileges for</w:t>
      </w:r>
      <w:r w:rsidR="00C12992" w:rsidRPr="001058B5">
        <w:rPr>
          <w:rFonts w:ascii="Arial" w:hAnsi="Arial" w:cs="Arial"/>
          <w:spacing w:val="-9"/>
        </w:rPr>
        <w:t xml:space="preserve"> </w:t>
      </w:r>
      <w:r w:rsidR="00C12992" w:rsidRPr="001058B5">
        <w:rPr>
          <w:rFonts w:ascii="Arial" w:hAnsi="Arial" w:cs="Arial"/>
        </w:rPr>
        <w:t>Named</w:t>
      </w:r>
      <w:r w:rsidR="00C12992" w:rsidRPr="001058B5">
        <w:rPr>
          <w:rFonts w:ascii="Arial" w:hAnsi="Arial" w:cs="Arial"/>
          <w:spacing w:val="-4"/>
        </w:rPr>
        <w:t xml:space="preserve"> </w:t>
      </w:r>
      <w:r w:rsidR="00C12992" w:rsidRPr="001058B5">
        <w:rPr>
          <w:rFonts w:ascii="Arial" w:hAnsi="Arial" w:cs="Arial"/>
        </w:rPr>
        <w:t>Types</w:t>
      </w:r>
      <w:r w:rsidR="00C12992" w:rsidRPr="001058B5">
        <w:rPr>
          <w:rFonts w:ascii="Arial" w:hAnsi="Arial" w:cs="Arial"/>
        </w:rPr>
        <w:tab/>
        <w:t>4-33</w:t>
      </w:r>
    </w:p>
    <w:p w14:paraId="52D74299" w14:textId="77777777" w:rsidR="008C539B" w:rsidRPr="001058B5" w:rsidRDefault="007E0590">
      <w:pPr>
        <w:pStyle w:val="BodyText"/>
        <w:tabs>
          <w:tab w:val="left" w:pos="1350"/>
          <w:tab w:val="left" w:leader="dot" w:pos="8940"/>
        </w:tabs>
        <w:spacing w:line="240" w:lineRule="exact"/>
        <w:ind w:left="580"/>
        <w:rPr>
          <w:rFonts w:ascii="Arial" w:hAnsi="Arial" w:cs="Arial"/>
        </w:rPr>
      </w:pPr>
      <w:hyperlink w:anchor="_bookmark788" w:history="1">
        <w:r w:rsidR="00C12992" w:rsidRPr="001058B5">
          <w:rPr>
            <w:rFonts w:ascii="Arial" w:hAnsi="Arial" w:cs="Arial"/>
          </w:rPr>
          <w:t>4–5</w:t>
        </w:r>
      </w:hyperlink>
      <w:r w:rsidR="00C12992" w:rsidRPr="001058B5">
        <w:rPr>
          <w:rFonts w:ascii="Arial" w:hAnsi="Arial" w:cs="Arial"/>
        </w:rPr>
        <w:tab/>
        <w:t>Privileges for</w:t>
      </w:r>
      <w:r w:rsidR="00C12992" w:rsidRPr="001058B5">
        <w:rPr>
          <w:rFonts w:ascii="Arial" w:hAnsi="Arial" w:cs="Arial"/>
          <w:spacing w:val="-5"/>
        </w:rPr>
        <w:t xml:space="preserve"> </w:t>
      </w:r>
      <w:r w:rsidR="00C12992" w:rsidRPr="001058B5">
        <w:rPr>
          <w:rFonts w:ascii="Arial" w:hAnsi="Arial" w:cs="Arial"/>
        </w:rPr>
        <w:t>Object</w:t>
      </w:r>
      <w:r w:rsidR="00C12992" w:rsidRPr="001058B5">
        <w:rPr>
          <w:rFonts w:ascii="Arial" w:hAnsi="Arial" w:cs="Arial"/>
          <w:spacing w:val="-2"/>
        </w:rPr>
        <w:t xml:space="preserve"> </w:t>
      </w:r>
      <w:r w:rsidR="00C12992" w:rsidRPr="001058B5">
        <w:rPr>
          <w:rFonts w:ascii="Arial" w:hAnsi="Arial" w:cs="Arial"/>
        </w:rPr>
        <w:t>Tables</w:t>
      </w:r>
      <w:r w:rsidR="00C12992" w:rsidRPr="001058B5">
        <w:rPr>
          <w:rFonts w:ascii="Arial" w:hAnsi="Arial" w:cs="Arial"/>
        </w:rPr>
        <w:tab/>
        <w:t>4-35</w:t>
      </w:r>
    </w:p>
    <w:p w14:paraId="2722D6C7" w14:textId="77777777" w:rsidR="008C539B" w:rsidRPr="001058B5" w:rsidRDefault="007E0590">
      <w:pPr>
        <w:pStyle w:val="BodyText"/>
        <w:tabs>
          <w:tab w:val="left" w:pos="1350"/>
          <w:tab w:val="left" w:leader="dot" w:pos="8940"/>
        </w:tabs>
        <w:spacing w:line="240" w:lineRule="exact"/>
        <w:ind w:left="580"/>
        <w:rPr>
          <w:rFonts w:ascii="Arial" w:hAnsi="Arial" w:cs="Arial"/>
        </w:rPr>
      </w:pPr>
      <w:hyperlink w:anchor="_bookmark954" w:history="1">
        <w:r w:rsidR="00C12992" w:rsidRPr="001058B5">
          <w:rPr>
            <w:rFonts w:ascii="Arial" w:hAnsi="Arial" w:cs="Arial"/>
          </w:rPr>
          <w:t>4–6</w:t>
        </w:r>
      </w:hyperlink>
      <w:r w:rsidR="00C12992" w:rsidRPr="001058B5">
        <w:rPr>
          <w:rFonts w:ascii="Arial" w:hAnsi="Arial" w:cs="Arial"/>
        </w:rPr>
        <w:tab/>
        <w:t>Data Dictionary Views That Display Information about Access</w:t>
      </w:r>
      <w:r w:rsidR="00C12992" w:rsidRPr="001058B5">
        <w:rPr>
          <w:rFonts w:ascii="Arial" w:hAnsi="Arial" w:cs="Arial"/>
          <w:spacing w:val="-21"/>
        </w:rPr>
        <w:t xml:space="preserve"> </w:t>
      </w:r>
      <w:r w:rsidR="00C12992" w:rsidRPr="001058B5">
        <w:rPr>
          <w:rFonts w:ascii="Arial" w:hAnsi="Arial" w:cs="Arial"/>
        </w:rPr>
        <w:t>Control</w:t>
      </w:r>
      <w:r w:rsidR="00C12992" w:rsidRPr="001058B5">
        <w:rPr>
          <w:rFonts w:ascii="Arial" w:hAnsi="Arial" w:cs="Arial"/>
          <w:spacing w:val="-3"/>
        </w:rPr>
        <w:t xml:space="preserve"> </w:t>
      </w:r>
      <w:r w:rsidR="00C12992" w:rsidRPr="001058B5">
        <w:rPr>
          <w:rFonts w:ascii="Arial" w:hAnsi="Arial" w:cs="Arial"/>
        </w:rPr>
        <w:t>Lists</w:t>
      </w:r>
      <w:r w:rsidR="00C12992" w:rsidRPr="001058B5">
        <w:rPr>
          <w:rFonts w:ascii="Arial" w:hAnsi="Arial" w:cs="Arial"/>
        </w:rPr>
        <w:tab/>
        <w:t>4-71</w:t>
      </w:r>
    </w:p>
    <w:p w14:paraId="7E96590B" w14:textId="77777777" w:rsidR="008C539B" w:rsidRPr="001058B5" w:rsidRDefault="007E0590">
      <w:pPr>
        <w:pStyle w:val="BodyText"/>
        <w:tabs>
          <w:tab w:val="left" w:pos="1350"/>
          <w:tab w:val="left" w:leader="dot" w:pos="8940"/>
        </w:tabs>
        <w:spacing w:line="240" w:lineRule="exact"/>
        <w:ind w:left="580"/>
        <w:rPr>
          <w:rFonts w:ascii="Arial" w:hAnsi="Arial" w:cs="Arial"/>
        </w:rPr>
      </w:pPr>
      <w:hyperlink w:anchor="_bookmark964" w:history="1">
        <w:r w:rsidR="00C12992" w:rsidRPr="001058B5">
          <w:rPr>
            <w:rFonts w:ascii="Arial" w:hAnsi="Arial" w:cs="Arial"/>
          </w:rPr>
          <w:t>4–7</w:t>
        </w:r>
      </w:hyperlink>
      <w:r w:rsidR="00C12992" w:rsidRPr="001058B5">
        <w:rPr>
          <w:rFonts w:ascii="Arial" w:hAnsi="Arial" w:cs="Arial"/>
        </w:rPr>
        <w:tab/>
        <w:t>Data Dictionary Views That Display Information about Privileges</w:t>
      </w:r>
      <w:r w:rsidR="00C12992" w:rsidRPr="001058B5">
        <w:rPr>
          <w:rFonts w:ascii="Arial" w:hAnsi="Arial" w:cs="Arial"/>
          <w:spacing w:val="-22"/>
        </w:rPr>
        <w:t xml:space="preserve"> </w:t>
      </w:r>
      <w:r w:rsidR="00C12992" w:rsidRPr="001058B5">
        <w:rPr>
          <w:rFonts w:ascii="Arial" w:hAnsi="Arial" w:cs="Arial"/>
        </w:rPr>
        <w:t>and</w:t>
      </w:r>
      <w:r w:rsidR="00C12992" w:rsidRPr="001058B5">
        <w:rPr>
          <w:rFonts w:ascii="Arial" w:hAnsi="Arial" w:cs="Arial"/>
          <w:spacing w:val="-3"/>
        </w:rPr>
        <w:t xml:space="preserve"> </w:t>
      </w:r>
      <w:r w:rsidR="00C12992" w:rsidRPr="001058B5">
        <w:rPr>
          <w:rFonts w:ascii="Arial" w:hAnsi="Arial" w:cs="Arial"/>
        </w:rPr>
        <w:t>Roles</w:t>
      </w:r>
      <w:r w:rsidR="00C12992" w:rsidRPr="001058B5">
        <w:rPr>
          <w:rFonts w:ascii="Arial" w:hAnsi="Arial" w:cs="Arial"/>
        </w:rPr>
        <w:tab/>
        <w:t>4-71</w:t>
      </w:r>
    </w:p>
    <w:p w14:paraId="68E30982" w14:textId="77777777" w:rsidR="008C539B" w:rsidRPr="001058B5" w:rsidRDefault="007E0590">
      <w:pPr>
        <w:pStyle w:val="BodyText"/>
        <w:tabs>
          <w:tab w:val="left" w:pos="1350"/>
          <w:tab w:val="left" w:leader="dot" w:pos="9050"/>
        </w:tabs>
        <w:spacing w:line="240" w:lineRule="exact"/>
        <w:ind w:left="580"/>
        <w:rPr>
          <w:rFonts w:ascii="Arial" w:hAnsi="Arial" w:cs="Arial"/>
        </w:rPr>
      </w:pPr>
      <w:hyperlink w:anchor="_bookmark1000" w:history="1">
        <w:r w:rsidR="00C12992" w:rsidRPr="001058B5">
          <w:rPr>
            <w:rFonts w:ascii="Arial" w:hAnsi="Arial" w:cs="Arial"/>
          </w:rPr>
          <w:t>5–1</w:t>
        </w:r>
      </w:hyperlink>
      <w:r w:rsidR="00C12992" w:rsidRPr="001058B5">
        <w:rPr>
          <w:rFonts w:ascii="Arial" w:hAnsi="Arial" w:cs="Arial"/>
        </w:rPr>
        <w:tab/>
        <w:t>Features Affected by the One Big Application</w:t>
      </w:r>
      <w:r w:rsidR="00C12992" w:rsidRPr="001058B5">
        <w:rPr>
          <w:rFonts w:ascii="Arial" w:hAnsi="Arial" w:cs="Arial"/>
          <w:spacing w:val="-17"/>
        </w:rPr>
        <w:t xml:space="preserve"> </w:t>
      </w:r>
      <w:r w:rsidR="00C12992" w:rsidRPr="001058B5">
        <w:rPr>
          <w:rFonts w:ascii="Arial" w:hAnsi="Arial" w:cs="Arial"/>
        </w:rPr>
        <w:t>User</w:t>
      </w:r>
      <w:r w:rsidR="00C12992" w:rsidRPr="001058B5">
        <w:rPr>
          <w:rFonts w:ascii="Arial" w:hAnsi="Arial" w:cs="Arial"/>
          <w:spacing w:val="-4"/>
        </w:rPr>
        <w:t xml:space="preserve"> </w:t>
      </w:r>
      <w:r w:rsidR="00C12992" w:rsidRPr="001058B5">
        <w:rPr>
          <w:rFonts w:ascii="Arial" w:hAnsi="Arial" w:cs="Arial"/>
        </w:rPr>
        <w:t>Model</w:t>
      </w:r>
      <w:r w:rsidR="00C12992" w:rsidRPr="001058B5">
        <w:rPr>
          <w:rFonts w:ascii="Arial" w:hAnsi="Arial" w:cs="Arial"/>
        </w:rPr>
        <w:tab/>
        <w:t>5-2</w:t>
      </w:r>
    </w:p>
    <w:p w14:paraId="68F0ACA5" w14:textId="77777777" w:rsidR="008C539B" w:rsidRPr="001058B5" w:rsidRDefault="007E0590">
      <w:pPr>
        <w:pStyle w:val="BodyText"/>
        <w:tabs>
          <w:tab w:val="left" w:pos="1350"/>
          <w:tab w:val="left" w:leader="dot" w:pos="8940"/>
        </w:tabs>
        <w:spacing w:line="240" w:lineRule="exact"/>
        <w:ind w:left="580"/>
        <w:rPr>
          <w:rFonts w:ascii="Arial" w:hAnsi="Arial" w:cs="Arial"/>
        </w:rPr>
      </w:pPr>
      <w:hyperlink w:anchor="_bookmark1077" w:history="1">
        <w:r w:rsidR="00C12992" w:rsidRPr="001058B5">
          <w:rPr>
            <w:rFonts w:ascii="Arial" w:hAnsi="Arial" w:cs="Arial"/>
          </w:rPr>
          <w:t>5–2</w:t>
        </w:r>
      </w:hyperlink>
      <w:r w:rsidR="00C12992" w:rsidRPr="001058B5">
        <w:rPr>
          <w:rFonts w:ascii="Arial" w:hAnsi="Arial" w:cs="Arial"/>
        </w:rPr>
        <w:tab/>
        <w:t>How Privileges Relate to</w:t>
      </w:r>
      <w:r w:rsidR="00C12992" w:rsidRPr="001058B5">
        <w:rPr>
          <w:rFonts w:ascii="Arial" w:hAnsi="Arial" w:cs="Arial"/>
          <w:spacing w:val="-9"/>
        </w:rPr>
        <w:t xml:space="preserve"> </w:t>
      </w:r>
      <w:r w:rsidR="00C12992" w:rsidRPr="001058B5">
        <w:rPr>
          <w:rFonts w:ascii="Arial" w:hAnsi="Arial" w:cs="Arial"/>
        </w:rPr>
        <w:t>Schema</w:t>
      </w:r>
      <w:r w:rsidR="00C12992" w:rsidRPr="001058B5">
        <w:rPr>
          <w:rFonts w:ascii="Arial" w:hAnsi="Arial" w:cs="Arial"/>
          <w:spacing w:val="-2"/>
        </w:rPr>
        <w:t xml:space="preserve"> </w:t>
      </w:r>
      <w:r w:rsidR="00C12992" w:rsidRPr="001058B5">
        <w:rPr>
          <w:rFonts w:ascii="Arial" w:hAnsi="Arial" w:cs="Arial"/>
        </w:rPr>
        <w:t>Objects</w:t>
      </w:r>
      <w:r w:rsidR="00C12992" w:rsidRPr="001058B5">
        <w:rPr>
          <w:rFonts w:ascii="Arial" w:hAnsi="Arial" w:cs="Arial"/>
        </w:rPr>
        <w:tab/>
        <w:t>5-16</w:t>
      </w:r>
    </w:p>
    <w:p w14:paraId="741C2FC6" w14:textId="77777777" w:rsidR="008C539B" w:rsidRPr="001058B5" w:rsidRDefault="007E0590">
      <w:pPr>
        <w:pStyle w:val="BodyText"/>
        <w:tabs>
          <w:tab w:val="left" w:pos="1350"/>
          <w:tab w:val="left" w:leader="dot" w:pos="8940"/>
        </w:tabs>
        <w:spacing w:line="240" w:lineRule="exact"/>
        <w:ind w:left="580"/>
        <w:rPr>
          <w:rFonts w:ascii="Arial" w:hAnsi="Arial" w:cs="Arial"/>
        </w:rPr>
      </w:pPr>
      <w:hyperlink w:anchor="_bookmark1084" w:history="1">
        <w:r w:rsidR="00C12992" w:rsidRPr="001058B5">
          <w:rPr>
            <w:rFonts w:ascii="Arial" w:hAnsi="Arial" w:cs="Arial"/>
          </w:rPr>
          <w:t>5–3</w:t>
        </w:r>
      </w:hyperlink>
      <w:r w:rsidR="00C12992" w:rsidRPr="001058B5">
        <w:rPr>
          <w:rFonts w:ascii="Arial" w:hAnsi="Arial" w:cs="Arial"/>
        </w:rPr>
        <w:tab/>
        <w:t>SQL Statements Permitted by Database</w:t>
      </w:r>
      <w:r w:rsidR="00C12992" w:rsidRPr="001058B5">
        <w:rPr>
          <w:rFonts w:ascii="Arial" w:hAnsi="Arial" w:cs="Arial"/>
          <w:spacing w:val="-13"/>
        </w:rPr>
        <w:t xml:space="preserve"> </w:t>
      </w:r>
      <w:r w:rsidR="00C12992" w:rsidRPr="001058B5">
        <w:rPr>
          <w:rFonts w:ascii="Arial" w:hAnsi="Arial" w:cs="Arial"/>
        </w:rPr>
        <w:t>Object</w:t>
      </w:r>
      <w:r w:rsidR="00C12992" w:rsidRPr="001058B5">
        <w:rPr>
          <w:rFonts w:ascii="Arial" w:hAnsi="Arial" w:cs="Arial"/>
          <w:spacing w:val="-2"/>
        </w:rPr>
        <w:t xml:space="preserve"> </w:t>
      </w:r>
      <w:r w:rsidR="00C12992" w:rsidRPr="001058B5">
        <w:rPr>
          <w:rFonts w:ascii="Arial" w:hAnsi="Arial" w:cs="Arial"/>
        </w:rPr>
        <w:t>Privileges</w:t>
      </w:r>
      <w:r w:rsidR="00C12992" w:rsidRPr="001058B5">
        <w:rPr>
          <w:rFonts w:ascii="Arial" w:hAnsi="Arial" w:cs="Arial"/>
        </w:rPr>
        <w:tab/>
        <w:t>5-17</w:t>
      </w:r>
    </w:p>
    <w:p w14:paraId="7861A61A" w14:textId="77777777" w:rsidR="008C539B" w:rsidRPr="001058B5" w:rsidRDefault="007E0590">
      <w:pPr>
        <w:pStyle w:val="BodyText"/>
        <w:tabs>
          <w:tab w:val="left" w:pos="1350"/>
          <w:tab w:val="left" w:leader="dot" w:pos="9050"/>
        </w:tabs>
        <w:spacing w:line="240" w:lineRule="exact"/>
        <w:ind w:left="580"/>
        <w:rPr>
          <w:rFonts w:ascii="Arial" w:hAnsi="Arial" w:cs="Arial"/>
        </w:rPr>
      </w:pPr>
      <w:hyperlink w:anchor="_bookmark1145" w:history="1">
        <w:r w:rsidR="00C12992" w:rsidRPr="001058B5">
          <w:rPr>
            <w:rFonts w:ascii="Arial" w:hAnsi="Arial" w:cs="Arial"/>
          </w:rPr>
          <w:t>6–1</w:t>
        </w:r>
      </w:hyperlink>
      <w:r w:rsidR="00C12992" w:rsidRPr="001058B5">
        <w:rPr>
          <w:rFonts w:ascii="Arial" w:hAnsi="Arial" w:cs="Arial"/>
        </w:rPr>
        <w:tab/>
        <w:t>Types of</w:t>
      </w:r>
      <w:r w:rsidR="00C12992" w:rsidRPr="001058B5">
        <w:rPr>
          <w:rFonts w:ascii="Arial" w:hAnsi="Arial" w:cs="Arial"/>
          <w:spacing w:val="-6"/>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r w:rsidR="00C12992" w:rsidRPr="001058B5">
        <w:rPr>
          <w:rFonts w:ascii="Arial" w:hAnsi="Arial" w:cs="Arial"/>
        </w:rPr>
        <w:tab/>
        <w:t>6-4</w:t>
      </w:r>
    </w:p>
    <w:p w14:paraId="552E384B" w14:textId="77777777" w:rsidR="008C539B" w:rsidRPr="001058B5" w:rsidRDefault="007E0590">
      <w:pPr>
        <w:pStyle w:val="BodyText"/>
        <w:tabs>
          <w:tab w:val="left" w:pos="1350"/>
          <w:tab w:val="left" w:leader="dot" w:pos="8940"/>
        </w:tabs>
        <w:spacing w:line="240" w:lineRule="exact"/>
        <w:ind w:left="580"/>
        <w:rPr>
          <w:rFonts w:ascii="Arial" w:hAnsi="Arial" w:cs="Arial"/>
        </w:rPr>
      </w:pPr>
      <w:hyperlink w:anchor="_bookmark1271" w:history="1">
        <w:r w:rsidR="00C12992" w:rsidRPr="001058B5">
          <w:rPr>
            <w:rFonts w:ascii="Arial" w:hAnsi="Arial" w:cs="Arial"/>
          </w:rPr>
          <w:t>6–2</w:t>
        </w:r>
      </w:hyperlink>
      <w:r w:rsidR="00C12992" w:rsidRPr="001058B5">
        <w:rPr>
          <w:rFonts w:ascii="Arial" w:hAnsi="Arial" w:cs="Arial"/>
        </w:rPr>
        <w:tab/>
        <w:t>Setting the DBMS_SESSION.SET_CONTEXT username and</w:t>
      </w:r>
      <w:r w:rsidR="00C12992" w:rsidRPr="001058B5">
        <w:rPr>
          <w:rFonts w:ascii="Arial" w:hAnsi="Arial" w:cs="Arial"/>
          <w:spacing w:val="-16"/>
        </w:rPr>
        <w:t xml:space="preserve"> </w:t>
      </w:r>
      <w:r w:rsidR="00C12992" w:rsidRPr="001058B5">
        <w:rPr>
          <w:rFonts w:ascii="Arial" w:hAnsi="Arial" w:cs="Arial"/>
        </w:rPr>
        <w:t>client_id</w:t>
      </w:r>
      <w:r w:rsidR="00C12992" w:rsidRPr="001058B5">
        <w:rPr>
          <w:rFonts w:ascii="Arial" w:hAnsi="Arial" w:cs="Arial"/>
          <w:spacing w:val="-4"/>
        </w:rPr>
        <w:t xml:space="preserve"> </w:t>
      </w:r>
      <w:r w:rsidR="00C12992" w:rsidRPr="001058B5">
        <w:rPr>
          <w:rFonts w:ascii="Arial" w:hAnsi="Arial" w:cs="Arial"/>
        </w:rPr>
        <w:t>Parameters</w:t>
      </w:r>
      <w:r w:rsidR="00C12992" w:rsidRPr="001058B5">
        <w:rPr>
          <w:rFonts w:ascii="Arial" w:hAnsi="Arial" w:cs="Arial"/>
        </w:rPr>
        <w:tab/>
        <w:t>6-25</w:t>
      </w:r>
    </w:p>
    <w:p w14:paraId="69327108" w14:textId="77777777" w:rsidR="008C539B" w:rsidRPr="001058B5" w:rsidRDefault="007E0590">
      <w:pPr>
        <w:pStyle w:val="BodyText"/>
        <w:tabs>
          <w:tab w:val="left" w:pos="1350"/>
          <w:tab w:val="left" w:leader="dot" w:pos="8940"/>
        </w:tabs>
        <w:spacing w:line="240" w:lineRule="exact"/>
        <w:ind w:left="580"/>
        <w:rPr>
          <w:rFonts w:ascii="Arial" w:hAnsi="Arial" w:cs="Arial"/>
        </w:rPr>
      </w:pPr>
      <w:hyperlink w:anchor="_bookmark1335" w:history="1">
        <w:r w:rsidR="00C12992" w:rsidRPr="001058B5">
          <w:rPr>
            <w:rFonts w:ascii="Arial" w:hAnsi="Arial" w:cs="Arial"/>
          </w:rPr>
          <w:t>6–3</w:t>
        </w:r>
      </w:hyperlink>
      <w:r w:rsidR="00C12992" w:rsidRPr="001058B5">
        <w:rPr>
          <w:rFonts w:ascii="Arial" w:hAnsi="Arial" w:cs="Arial"/>
        </w:rPr>
        <w:tab/>
        <w:t>Data Dictionary Views That Display Information about</w:t>
      </w:r>
      <w:r w:rsidR="00C12992" w:rsidRPr="001058B5">
        <w:rPr>
          <w:rFonts w:ascii="Arial" w:hAnsi="Arial" w:cs="Arial"/>
          <w:spacing w:val="-21"/>
        </w:rPr>
        <w:t xml:space="preserve"> </w:t>
      </w:r>
      <w:r w:rsidR="00C12992" w:rsidRPr="001058B5">
        <w:rPr>
          <w:rFonts w:ascii="Arial" w:hAnsi="Arial" w:cs="Arial"/>
        </w:rPr>
        <w:t>Application</w:t>
      </w:r>
      <w:r w:rsidR="00C12992" w:rsidRPr="001058B5">
        <w:rPr>
          <w:rFonts w:ascii="Arial" w:hAnsi="Arial" w:cs="Arial"/>
          <w:spacing w:val="-3"/>
        </w:rPr>
        <w:t xml:space="preserve"> </w:t>
      </w:r>
      <w:r w:rsidR="00C12992" w:rsidRPr="001058B5">
        <w:rPr>
          <w:rFonts w:ascii="Arial" w:hAnsi="Arial" w:cs="Arial"/>
        </w:rPr>
        <w:t>Contexts</w:t>
      </w:r>
      <w:r w:rsidR="00C12992" w:rsidRPr="001058B5">
        <w:rPr>
          <w:rFonts w:ascii="Arial" w:hAnsi="Arial" w:cs="Arial"/>
        </w:rPr>
        <w:tab/>
        <w:t>6-45</w:t>
      </w:r>
    </w:p>
    <w:p w14:paraId="4F272D4D" w14:textId="77777777" w:rsidR="008C539B" w:rsidRPr="001058B5" w:rsidRDefault="007E0590">
      <w:pPr>
        <w:pStyle w:val="BodyText"/>
        <w:tabs>
          <w:tab w:val="left" w:pos="1350"/>
          <w:tab w:val="left" w:leader="dot" w:pos="9050"/>
        </w:tabs>
        <w:spacing w:line="240" w:lineRule="exact"/>
        <w:ind w:left="580"/>
        <w:rPr>
          <w:rFonts w:ascii="Arial" w:hAnsi="Arial" w:cs="Arial"/>
        </w:rPr>
      </w:pPr>
      <w:hyperlink w:anchor="_bookmark1383" w:history="1">
        <w:r w:rsidR="00C12992" w:rsidRPr="001058B5">
          <w:rPr>
            <w:rFonts w:ascii="Arial" w:hAnsi="Arial" w:cs="Arial"/>
          </w:rPr>
          <w:t>7–1</w:t>
        </w:r>
      </w:hyperlink>
      <w:r w:rsidR="00C12992" w:rsidRPr="001058B5">
        <w:rPr>
          <w:rFonts w:ascii="Arial" w:hAnsi="Arial" w:cs="Arial"/>
        </w:rPr>
        <w:tab/>
        <w:t>DBMS_RLS</w:t>
      </w:r>
      <w:r w:rsidR="00C12992" w:rsidRPr="001058B5">
        <w:rPr>
          <w:rFonts w:ascii="Arial" w:hAnsi="Arial" w:cs="Arial"/>
          <w:spacing w:val="-3"/>
        </w:rPr>
        <w:t xml:space="preserve"> </w:t>
      </w:r>
      <w:r w:rsidR="00C12992" w:rsidRPr="001058B5">
        <w:rPr>
          <w:rFonts w:ascii="Arial" w:hAnsi="Arial" w:cs="Arial"/>
        </w:rPr>
        <w:t>Procedures</w:t>
      </w:r>
      <w:r w:rsidR="00C12992" w:rsidRPr="001058B5">
        <w:rPr>
          <w:rFonts w:ascii="Arial" w:hAnsi="Arial" w:cs="Arial"/>
        </w:rPr>
        <w:tab/>
        <w:t>7-6</w:t>
      </w:r>
    </w:p>
    <w:p w14:paraId="2D01C44E" w14:textId="77777777" w:rsidR="008C539B" w:rsidRPr="001058B5" w:rsidRDefault="007E0590">
      <w:pPr>
        <w:pStyle w:val="BodyText"/>
        <w:tabs>
          <w:tab w:val="left" w:pos="1350"/>
          <w:tab w:val="left" w:leader="dot" w:pos="8940"/>
        </w:tabs>
        <w:spacing w:line="240" w:lineRule="exact"/>
        <w:ind w:left="580"/>
        <w:rPr>
          <w:rFonts w:ascii="Arial" w:hAnsi="Arial" w:cs="Arial"/>
        </w:rPr>
      </w:pPr>
      <w:hyperlink w:anchor="_bookmark1463" w:history="1">
        <w:r w:rsidR="00C12992" w:rsidRPr="001058B5">
          <w:rPr>
            <w:rFonts w:ascii="Arial" w:hAnsi="Arial" w:cs="Arial"/>
          </w:rPr>
          <w:t>7–2</w:t>
        </w:r>
      </w:hyperlink>
      <w:r w:rsidR="00C12992" w:rsidRPr="001058B5">
        <w:rPr>
          <w:rFonts w:ascii="Arial" w:hAnsi="Arial" w:cs="Arial"/>
        </w:rPr>
        <w:tab/>
        <w:t>DBMS_RLS.ADD_POLICY</w:t>
      </w:r>
      <w:r w:rsidR="00C12992" w:rsidRPr="001058B5">
        <w:rPr>
          <w:rFonts w:ascii="Arial" w:hAnsi="Arial" w:cs="Arial"/>
          <w:spacing w:val="-4"/>
        </w:rPr>
        <w:t xml:space="preserve"> </w:t>
      </w:r>
      <w:r w:rsidR="00C12992" w:rsidRPr="001058B5">
        <w:rPr>
          <w:rFonts w:ascii="Arial" w:hAnsi="Arial" w:cs="Arial"/>
        </w:rPr>
        <w:t>Policy</w:t>
      </w:r>
      <w:r w:rsidR="00C12992" w:rsidRPr="001058B5">
        <w:rPr>
          <w:rFonts w:ascii="Arial" w:hAnsi="Arial" w:cs="Arial"/>
          <w:spacing w:val="-4"/>
        </w:rPr>
        <w:t xml:space="preserve"> </w:t>
      </w:r>
      <w:r w:rsidR="00C12992" w:rsidRPr="001058B5">
        <w:rPr>
          <w:rFonts w:ascii="Arial" w:hAnsi="Arial" w:cs="Arial"/>
        </w:rPr>
        <w:t>Types</w:t>
      </w:r>
      <w:r w:rsidR="00C12992" w:rsidRPr="001058B5">
        <w:rPr>
          <w:rFonts w:ascii="Arial" w:hAnsi="Arial" w:cs="Arial"/>
        </w:rPr>
        <w:tab/>
        <w:t>7-19</w:t>
      </w:r>
    </w:p>
    <w:p w14:paraId="37D4BC4D" w14:textId="77777777" w:rsidR="008C539B" w:rsidRPr="001058B5" w:rsidRDefault="007E0590">
      <w:pPr>
        <w:pStyle w:val="BodyText"/>
        <w:tabs>
          <w:tab w:val="left" w:pos="1350"/>
          <w:tab w:val="left" w:leader="dot" w:pos="8940"/>
        </w:tabs>
        <w:spacing w:line="240" w:lineRule="exact"/>
        <w:ind w:left="580"/>
        <w:rPr>
          <w:rFonts w:ascii="Arial" w:hAnsi="Arial" w:cs="Arial"/>
        </w:rPr>
      </w:pPr>
      <w:hyperlink w:anchor="_bookmark1541" w:history="1">
        <w:r w:rsidR="00C12992" w:rsidRPr="001058B5">
          <w:rPr>
            <w:rFonts w:ascii="Arial" w:hAnsi="Arial" w:cs="Arial"/>
          </w:rPr>
          <w:t>7–3</w:t>
        </w:r>
      </w:hyperlink>
      <w:r w:rsidR="00C12992" w:rsidRPr="001058B5">
        <w:rPr>
          <w:rFonts w:ascii="Arial" w:hAnsi="Arial" w:cs="Arial"/>
        </w:rPr>
        <w:tab/>
        <w:t>Oracle Virtual Private Database in Different</w:t>
      </w:r>
      <w:r w:rsidR="00C12992" w:rsidRPr="001058B5">
        <w:rPr>
          <w:rFonts w:ascii="Arial" w:hAnsi="Arial" w:cs="Arial"/>
          <w:spacing w:val="-22"/>
        </w:rPr>
        <w:t xml:space="preserve"> </w:t>
      </w:r>
      <w:r w:rsidR="00C12992" w:rsidRPr="001058B5">
        <w:rPr>
          <w:rFonts w:ascii="Arial" w:hAnsi="Arial" w:cs="Arial"/>
        </w:rPr>
        <w:t>User</w:t>
      </w:r>
      <w:r w:rsidR="00C12992" w:rsidRPr="001058B5">
        <w:rPr>
          <w:rFonts w:ascii="Arial" w:hAnsi="Arial" w:cs="Arial"/>
          <w:spacing w:val="-4"/>
        </w:rPr>
        <w:t xml:space="preserve"> </w:t>
      </w:r>
      <w:r w:rsidR="00C12992" w:rsidRPr="001058B5">
        <w:rPr>
          <w:rFonts w:ascii="Arial" w:hAnsi="Arial" w:cs="Arial"/>
        </w:rPr>
        <w:t>Models</w:t>
      </w:r>
      <w:r w:rsidR="00C12992" w:rsidRPr="001058B5">
        <w:rPr>
          <w:rFonts w:ascii="Arial" w:hAnsi="Arial" w:cs="Arial"/>
        </w:rPr>
        <w:tab/>
        <w:t>7-39</w:t>
      </w:r>
    </w:p>
    <w:p w14:paraId="7748B940" w14:textId="77777777" w:rsidR="008C539B" w:rsidRPr="001058B5" w:rsidRDefault="007E0590">
      <w:pPr>
        <w:pStyle w:val="BodyText"/>
        <w:tabs>
          <w:tab w:val="left" w:pos="1350"/>
          <w:tab w:val="left" w:leader="dot" w:pos="8940"/>
        </w:tabs>
        <w:spacing w:line="240" w:lineRule="exact"/>
        <w:ind w:left="580"/>
        <w:rPr>
          <w:rFonts w:ascii="Arial" w:hAnsi="Arial" w:cs="Arial"/>
        </w:rPr>
      </w:pPr>
      <w:hyperlink w:anchor="_bookmark1545" w:history="1">
        <w:r w:rsidR="00C12992" w:rsidRPr="001058B5">
          <w:rPr>
            <w:rFonts w:ascii="Arial" w:hAnsi="Arial" w:cs="Arial"/>
          </w:rPr>
          <w:t>7–4</w:t>
        </w:r>
      </w:hyperlink>
      <w:r w:rsidR="00C12992" w:rsidRPr="001058B5">
        <w:rPr>
          <w:rFonts w:ascii="Arial" w:hAnsi="Arial" w:cs="Arial"/>
        </w:rPr>
        <w:tab/>
        <w:t>Data Dictionary Views That Display Information about</w:t>
      </w:r>
      <w:r w:rsidR="00C12992" w:rsidRPr="001058B5">
        <w:rPr>
          <w:rFonts w:ascii="Arial" w:hAnsi="Arial" w:cs="Arial"/>
          <w:spacing w:val="-19"/>
        </w:rPr>
        <w:t xml:space="preserve"> </w:t>
      </w:r>
      <w:r w:rsidR="00C12992" w:rsidRPr="001058B5">
        <w:rPr>
          <w:rFonts w:ascii="Arial" w:hAnsi="Arial" w:cs="Arial"/>
        </w:rPr>
        <w:t>VPD</w:t>
      </w:r>
      <w:r w:rsidR="00C12992" w:rsidRPr="001058B5">
        <w:rPr>
          <w:rFonts w:ascii="Arial" w:hAnsi="Arial" w:cs="Arial"/>
          <w:spacing w:val="-3"/>
        </w:rPr>
        <w:t xml:space="preserve"> </w:t>
      </w:r>
      <w:r w:rsidR="00C12992" w:rsidRPr="001058B5">
        <w:rPr>
          <w:rFonts w:ascii="Arial" w:hAnsi="Arial" w:cs="Arial"/>
        </w:rPr>
        <w:t>Policies</w:t>
      </w:r>
      <w:r w:rsidR="00C12992" w:rsidRPr="001058B5">
        <w:rPr>
          <w:rFonts w:ascii="Arial" w:hAnsi="Arial" w:cs="Arial"/>
        </w:rPr>
        <w:tab/>
        <w:t>7-39</w:t>
      </w:r>
    </w:p>
    <w:p w14:paraId="3BF7BFF1" w14:textId="77777777" w:rsidR="008C539B" w:rsidRPr="001058B5" w:rsidRDefault="007E0590">
      <w:pPr>
        <w:pStyle w:val="BodyText"/>
        <w:tabs>
          <w:tab w:val="left" w:pos="1350"/>
          <w:tab w:val="left" w:leader="dot" w:pos="9050"/>
        </w:tabs>
        <w:spacing w:line="240" w:lineRule="exact"/>
        <w:ind w:left="580"/>
        <w:rPr>
          <w:rFonts w:ascii="Arial" w:hAnsi="Arial" w:cs="Arial"/>
        </w:rPr>
      </w:pPr>
      <w:hyperlink w:anchor="_bookmark1588" w:history="1">
        <w:r w:rsidR="00C12992" w:rsidRPr="001058B5">
          <w:rPr>
            <w:rFonts w:ascii="Arial" w:hAnsi="Arial" w:cs="Arial"/>
          </w:rPr>
          <w:t>8–1</w:t>
        </w:r>
      </w:hyperlink>
      <w:r w:rsidR="00C12992" w:rsidRPr="001058B5">
        <w:rPr>
          <w:rFonts w:ascii="Arial" w:hAnsi="Arial" w:cs="Arial"/>
        </w:rPr>
        <w:tab/>
        <w:t>DBMS_CRYPTO and DBMS_OBFUSCATION_TOOLKIT</w:t>
      </w:r>
      <w:r w:rsidR="00C12992" w:rsidRPr="001058B5">
        <w:rPr>
          <w:rFonts w:ascii="Arial" w:hAnsi="Arial" w:cs="Arial"/>
          <w:spacing w:val="-16"/>
        </w:rPr>
        <w:t xml:space="preserve"> </w:t>
      </w:r>
      <w:r w:rsidR="00C12992" w:rsidRPr="001058B5">
        <w:rPr>
          <w:rFonts w:ascii="Arial" w:hAnsi="Arial" w:cs="Arial"/>
        </w:rPr>
        <w:t>Feature</w:t>
      </w:r>
      <w:r w:rsidR="00C12992" w:rsidRPr="001058B5">
        <w:rPr>
          <w:rFonts w:ascii="Arial" w:hAnsi="Arial" w:cs="Arial"/>
          <w:spacing w:val="-6"/>
        </w:rPr>
        <w:t xml:space="preserve"> </w:t>
      </w:r>
      <w:r w:rsidR="00C12992" w:rsidRPr="001058B5">
        <w:rPr>
          <w:rFonts w:ascii="Arial" w:hAnsi="Arial" w:cs="Arial"/>
        </w:rPr>
        <w:t>Comparison</w:t>
      </w:r>
      <w:r w:rsidR="00C12992" w:rsidRPr="001058B5">
        <w:rPr>
          <w:rFonts w:ascii="Arial" w:hAnsi="Arial" w:cs="Arial"/>
        </w:rPr>
        <w:tab/>
        <w:t>8-8</w:t>
      </w:r>
    </w:p>
    <w:p w14:paraId="2A8B4569" w14:textId="77777777" w:rsidR="008C539B" w:rsidRPr="001058B5" w:rsidRDefault="007E0590">
      <w:pPr>
        <w:pStyle w:val="BodyText"/>
        <w:tabs>
          <w:tab w:val="left" w:pos="1350"/>
          <w:tab w:val="left" w:leader="dot" w:pos="8940"/>
        </w:tabs>
        <w:spacing w:line="240" w:lineRule="exact"/>
        <w:ind w:left="580"/>
        <w:rPr>
          <w:rFonts w:ascii="Arial" w:hAnsi="Arial" w:cs="Arial"/>
        </w:rPr>
      </w:pPr>
      <w:hyperlink w:anchor="_bookmark1600" w:history="1">
        <w:r w:rsidR="00C12992" w:rsidRPr="001058B5">
          <w:rPr>
            <w:rFonts w:ascii="Arial" w:hAnsi="Arial" w:cs="Arial"/>
          </w:rPr>
          <w:t>8–2</w:t>
        </w:r>
      </w:hyperlink>
      <w:r w:rsidR="00C12992" w:rsidRPr="001058B5">
        <w:rPr>
          <w:rFonts w:ascii="Arial" w:hAnsi="Arial" w:cs="Arial"/>
        </w:rPr>
        <w:tab/>
        <w:t>Data Dictionary Views That Display Information about</w:t>
      </w:r>
      <w:r w:rsidR="00C12992" w:rsidRPr="001058B5">
        <w:rPr>
          <w:rFonts w:ascii="Arial" w:hAnsi="Arial" w:cs="Arial"/>
          <w:spacing w:val="-20"/>
        </w:rPr>
        <w:t xml:space="preserve"> </w:t>
      </w:r>
      <w:r w:rsidR="00C12992" w:rsidRPr="001058B5">
        <w:rPr>
          <w:rFonts w:ascii="Arial" w:hAnsi="Arial" w:cs="Arial"/>
        </w:rPr>
        <w:t>Encrypted</w:t>
      </w:r>
      <w:r w:rsidR="00C12992" w:rsidRPr="001058B5">
        <w:rPr>
          <w:rFonts w:ascii="Arial" w:hAnsi="Arial" w:cs="Arial"/>
          <w:spacing w:val="-4"/>
        </w:rPr>
        <w:t xml:space="preserve"> </w:t>
      </w:r>
      <w:r w:rsidR="00C12992" w:rsidRPr="001058B5">
        <w:rPr>
          <w:rFonts w:ascii="Arial" w:hAnsi="Arial" w:cs="Arial"/>
        </w:rPr>
        <w:t>Data</w:t>
      </w:r>
      <w:r w:rsidR="00C12992" w:rsidRPr="001058B5">
        <w:rPr>
          <w:rFonts w:ascii="Arial" w:hAnsi="Arial" w:cs="Arial"/>
        </w:rPr>
        <w:tab/>
        <w:t>8-15</w:t>
      </w:r>
    </w:p>
    <w:p w14:paraId="3BF2A436" w14:textId="77777777" w:rsidR="008C539B" w:rsidRPr="001058B5" w:rsidRDefault="007E0590">
      <w:pPr>
        <w:pStyle w:val="BodyText"/>
        <w:tabs>
          <w:tab w:val="left" w:pos="1350"/>
          <w:tab w:val="left" w:leader="dot" w:pos="8940"/>
        </w:tabs>
        <w:spacing w:line="240" w:lineRule="exact"/>
        <w:ind w:left="580"/>
        <w:rPr>
          <w:rFonts w:ascii="Arial" w:hAnsi="Arial" w:cs="Arial"/>
        </w:rPr>
      </w:pPr>
      <w:hyperlink w:anchor="_bookmark1669" w:history="1">
        <w:r w:rsidR="00C12992" w:rsidRPr="001058B5">
          <w:rPr>
            <w:rFonts w:ascii="Arial" w:hAnsi="Arial" w:cs="Arial"/>
          </w:rPr>
          <w:t>9–1</w:t>
        </w:r>
      </w:hyperlink>
      <w:r w:rsidR="00C12992" w:rsidRPr="001058B5">
        <w:rPr>
          <w:rFonts w:ascii="Arial" w:hAnsi="Arial" w:cs="Arial"/>
        </w:rPr>
        <w:tab/>
        <w:t>AUDIT_TRAIL Initialization</w:t>
      </w:r>
      <w:r w:rsidR="00C12992" w:rsidRPr="001058B5">
        <w:rPr>
          <w:rFonts w:ascii="Arial" w:hAnsi="Arial" w:cs="Arial"/>
          <w:spacing w:val="-7"/>
        </w:rPr>
        <w:t xml:space="preserve"> </w:t>
      </w:r>
      <w:r w:rsidR="00C12992" w:rsidRPr="001058B5">
        <w:rPr>
          <w:rFonts w:ascii="Arial" w:hAnsi="Arial" w:cs="Arial"/>
        </w:rPr>
        <w:t>Parameter</w:t>
      </w:r>
      <w:r w:rsidR="00C12992" w:rsidRPr="001058B5">
        <w:rPr>
          <w:rFonts w:ascii="Arial" w:hAnsi="Arial" w:cs="Arial"/>
          <w:spacing w:val="-3"/>
        </w:rPr>
        <w:t xml:space="preserve"> </w:t>
      </w:r>
      <w:r w:rsidR="00C12992" w:rsidRPr="001058B5">
        <w:rPr>
          <w:rFonts w:ascii="Arial" w:hAnsi="Arial" w:cs="Arial"/>
        </w:rPr>
        <w:t>Settings</w:t>
      </w:r>
      <w:r w:rsidR="00C12992" w:rsidRPr="001058B5">
        <w:rPr>
          <w:rFonts w:ascii="Arial" w:hAnsi="Arial" w:cs="Arial"/>
        </w:rPr>
        <w:tab/>
        <w:t>9-10</w:t>
      </w:r>
    </w:p>
    <w:p w14:paraId="66928800" w14:textId="77777777" w:rsidR="008C539B" w:rsidRPr="001058B5" w:rsidRDefault="007E0590">
      <w:pPr>
        <w:pStyle w:val="BodyText"/>
        <w:tabs>
          <w:tab w:val="left" w:pos="1350"/>
          <w:tab w:val="left" w:leader="dot" w:pos="8940"/>
        </w:tabs>
        <w:spacing w:line="240" w:lineRule="exact"/>
        <w:ind w:left="580"/>
        <w:rPr>
          <w:rFonts w:ascii="Arial" w:hAnsi="Arial" w:cs="Arial"/>
        </w:rPr>
      </w:pPr>
      <w:hyperlink w:anchor="_bookmark1691" w:history="1">
        <w:r w:rsidR="00C12992" w:rsidRPr="001058B5">
          <w:rPr>
            <w:rFonts w:ascii="Arial" w:hAnsi="Arial" w:cs="Arial"/>
          </w:rPr>
          <w:t>9–2</w:t>
        </w:r>
      </w:hyperlink>
      <w:r w:rsidR="00C12992" w:rsidRPr="001058B5">
        <w:rPr>
          <w:rFonts w:ascii="Arial" w:hAnsi="Arial" w:cs="Arial"/>
        </w:rPr>
        <w:tab/>
        <w:t>Common Audited Actions in the Operating System and Database</w:t>
      </w:r>
      <w:r w:rsidR="00C12992" w:rsidRPr="001058B5">
        <w:rPr>
          <w:rFonts w:ascii="Arial" w:hAnsi="Arial" w:cs="Arial"/>
          <w:spacing w:val="-21"/>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Trails</w:t>
      </w:r>
      <w:r w:rsidR="00C12992" w:rsidRPr="001058B5">
        <w:rPr>
          <w:rFonts w:ascii="Arial" w:hAnsi="Arial" w:cs="Arial"/>
        </w:rPr>
        <w:tab/>
        <w:t>9-12</w:t>
      </w:r>
    </w:p>
    <w:p w14:paraId="1E7866C8" w14:textId="77777777" w:rsidR="008C539B" w:rsidRPr="001058B5" w:rsidRDefault="007E0590">
      <w:pPr>
        <w:pStyle w:val="BodyText"/>
        <w:tabs>
          <w:tab w:val="left" w:pos="1350"/>
          <w:tab w:val="left" w:leader="dot" w:pos="8940"/>
        </w:tabs>
        <w:spacing w:line="240" w:lineRule="exact"/>
        <w:ind w:left="580"/>
        <w:rPr>
          <w:rFonts w:ascii="Arial" w:hAnsi="Arial" w:cs="Arial"/>
        </w:rPr>
      </w:pPr>
      <w:hyperlink w:anchor="_bookmark1737" w:history="1">
        <w:r w:rsidR="00C12992" w:rsidRPr="001058B5">
          <w:rPr>
            <w:rFonts w:ascii="Arial" w:hAnsi="Arial" w:cs="Arial"/>
          </w:rPr>
          <w:t>9–3</w:t>
        </w:r>
      </w:hyperlink>
      <w:r w:rsidR="00C12992" w:rsidRPr="001058B5">
        <w:rPr>
          <w:rFonts w:ascii="Arial" w:hAnsi="Arial" w:cs="Arial"/>
        </w:rPr>
        <w:tab/>
        <w:t>Standard Auditing Levels and</w:t>
      </w:r>
      <w:r w:rsidR="00C12992" w:rsidRPr="001058B5">
        <w:rPr>
          <w:rFonts w:ascii="Arial" w:hAnsi="Arial" w:cs="Arial"/>
          <w:spacing w:val="-10"/>
        </w:rPr>
        <w:t xml:space="preserve"> </w:t>
      </w:r>
      <w:r w:rsidR="00C12992" w:rsidRPr="001058B5">
        <w:rPr>
          <w:rFonts w:ascii="Arial" w:hAnsi="Arial" w:cs="Arial"/>
        </w:rPr>
        <w:t>Their</w:t>
      </w:r>
      <w:r w:rsidR="00C12992" w:rsidRPr="001058B5">
        <w:rPr>
          <w:rFonts w:ascii="Arial" w:hAnsi="Arial" w:cs="Arial"/>
          <w:spacing w:val="-3"/>
        </w:rPr>
        <w:t xml:space="preserve"> </w:t>
      </w:r>
      <w:r w:rsidR="00C12992" w:rsidRPr="001058B5">
        <w:rPr>
          <w:rFonts w:ascii="Arial" w:hAnsi="Arial" w:cs="Arial"/>
        </w:rPr>
        <w:t>Effects</w:t>
      </w:r>
      <w:r w:rsidR="00C12992" w:rsidRPr="001058B5">
        <w:rPr>
          <w:rFonts w:ascii="Arial" w:hAnsi="Arial" w:cs="Arial"/>
        </w:rPr>
        <w:tab/>
        <w:t>9-21</w:t>
      </w:r>
    </w:p>
    <w:p w14:paraId="0C0BC706" w14:textId="77777777" w:rsidR="008C539B" w:rsidRPr="001058B5" w:rsidRDefault="007E0590">
      <w:pPr>
        <w:pStyle w:val="BodyText"/>
        <w:tabs>
          <w:tab w:val="left" w:pos="1350"/>
          <w:tab w:val="left" w:leader="dot" w:pos="8940"/>
        </w:tabs>
        <w:spacing w:line="240" w:lineRule="exact"/>
        <w:ind w:left="580"/>
        <w:rPr>
          <w:rFonts w:ascii="Arial" w:hAnsi="Arial" w:cs="Arial"/>
        </w:rPr>
      </w:pPr>
      <w:hyperlink w:anchor="_bookmark1872" w:history="1">
        <w:r w:rsidR="00C12992" w:rsidRPr="001058B5">
          <w:rPr>
            <w:rFonts w:ascii="Arial" w:hAnsi="Arial" w:cs="Arial"/>
          </w:rPr>
          <w:t>9–4</w:t>
        </w:r>
      </w:hyperlink>
      <w:r w:rsidR="00C12992" w:rsidRPr="001058B5">
        <w:rPr>
          <w:rFonts w:ascii="Arial" w:hAnsi="Arial" w:cs="Arial"/>
        </w:rPr>
        <w:tab/>
        <w:t>Auditable Network</w:t>
      </w:r>
      <w:r w:rsidR="00C12992" w:rsidRPr="001058B5">
        <w:rPr>
          <w:rFonts w:ascii="Arial" w:hAnsi="Arial" w:cs="Arial"/>
          <w:spacing w:val="-7"/>
        </w:rPr>
        <w:t xml:space="preserve"> </w:t>
      </w:r>
      <w:r w:rsidR="00C12992" w:rsidRPr="001058B5">
        <w:rPr>
          <w:rFonts w:ascii="Arial" w:hAnsi="Arial" w:cs="Arial"/>
        </w:rPr>
        <w:t>Error</w:t>
      </w:r>
      <w:r w:rsidR="00C12992" w:rsidRPr="001058B5">
        <w:rPr>
          <w:rFonts w:ascii="Arial" w:hAnsi="Arial" w:cs="Arial"/>
          <w:spacing w:val="-3"/>
        </w:rPr>
        <w:t xml:space="preserve"> </w:t>
      </w:r>
      <w:r w:rsidR="00C12992" w:rsidRPr="001058B5">
        <w:rPr>
          <w:rFonts w:ascii="Arial" w:hAnsi="Arial" w:cs="Arial"/>
        </w:rPr>
        <w:t>Conditions</w:t>
      </w:r>
      <w:r w:rsidR="00C12992" w:rsidRPr="001058B5">
        <w:rPr>
          <w:rFonts w:ascii="Arial" w:hAnsi="Arial" w:cs="Arial"/>
        </w:rPr>
        <w:tab/>
        <w:t>9-34</w:t>
      </w:r>
    </w:p>
    <w:p w14:paraId="3ADEE5C8" w14:textId="77777777" w:rsidR="008C539B" w:rsidRPr="001058B5" w:rsidRDefault="007E0590">
      <w:pPr>
        <w:pStyle w:val="BodyText"/>
        <w:tabs>
          <w:tab w:val="left" w:pos="1350"/>
          <w:tab w:val="left" w:leader="dot" w:pos="8940"/>
        </w:tabs>
        <w:spacing w:line="240" w:lineRule="exact"/>
        <w:ind w:left="580"/>
        <w:rPr>
          <w:rFonts w:ascii="Arial" w:hAnsi="Arial" w:cs="Arial"/>
        </w:rPr>
      </w:pPr>
      <w:hyperlink w:anchor="_bookmark1992" w:history="1">
        <w:r w:rsidR="00C12992" w:rsidRPr="001058B5">
          <w:rPr>
            <w:rFonts w:ascii="Arial" w:hAnsi="Arial" w:cs="Arial"/>
          </w:rPr>
          <w:t>9–5</w:t>
        </w:r>
      </w:hyperlink>
      <w:r w:rsidR="00C12992" w:rsidRPr="001058B5">
        <w:rPr>
          <w:rFonts w:ascii="Arial" w:hAnsi="Arial" w:cs="Arial"/>
        </w:rPr>
        <w:tab/>
        <w:t>Comparison of Built-in Auditing and</w:t>
      </w:r>
      <w:r w:rsidR="00C12992" w:rsidRPr="001058B5">
        <w:rPr>
          <w:rFonts w:ascii="Arial" w:hAnsi="Arial" w:cs="Arial"/>
          <w:spacing w:val="-10"/>
        </w:rPr>
        <w:t xml:space="preserve"> </w:t>
      </w:r>
      <w:r w:rsidR="00C12992" w:rsidRPr="001058B5">
        <w:rPr>
          <w:rFonts w:ascii="Arial" w:hAnsi="Arial" w:cs="Arial"/>
        </w:rPr>
        <w:t>Trigger-Based</w:t>
      </w:r>
      <w:r w:rsidR="00C12992" w:rsidRPr="001058B5">
        <w:rPr>
          <w:rFonts w:ascii="Arial" w:hAnsi="Arial" w:cs="Arial"/>
          <w:spacing w:val="-4"/>
        </w:rPr>
        <w:t xml:space="preserve"> </w:t>
      </w:r>
      <w:r w:rsidR="00C12992" w:rsidRPr="001058B5">
        <w:rPr>
          <w:rFonts w:ascii="Arial" w:hAnsi="Arial" w:cs="Arial"/>
        </w:rPr>
        <w:t>Auditing</w:t>
      </w:r>
      <w:r w:rsidR="00C12992" w:rsidRPr="001058B5">
        <w:rPr>
          <w:rFonts w:ascii="Arial" w:hAnsi="Arial" w:cs="Arial"/>
        </w:rPr>
        <w:tab/>
        <w:t>9-56</w:t>
      </w:r>
    </w:p>
    <w:p w14:paraId="1421F0C4" w14:textId="77777777" w:rsidR="008C539B" w:rsidRPr="001058B5" w:rsidRDefault="007E0590">
      <w:pPr>
        <w:pStyle w:val="BodyText"/>
        <w:tabs>
          <w:tab w:val="left" w:pos="1350"/>
          <w:tab w:val="left" w:leader="dot" w:pos="8940"/>
        </w:tabs>
        <w:spacing w:line="240" w:lineRule="exact"/>
        <w:ind w:left="580"/>
        <w:rPr>
          <w:rFonts w:ascii="Arial" w:hAnsi="Arial" w:cs="Arial"/>
        </w:rPr>
      </w:pPr>
      <w:hyperlink w:anchor="_bookmark2049" w:history="1">
        <w:r w:rsidR="00C12992" w:rsidRPr="001058B5">
          <w:rPr>
            <w:rFonts w:ascii="Arial" w:hAnsi="Arial" w:cs="Arial"/>
          </w:rPr>
          <w:t>9–6</w:t>
        </w:r>
      </w:hyperlink>
      <w:r w:rsidR="00C12992" w:rsidRPr="001058B5">
        <w:rPr>
          <w:rFonts w:ascii="Arial" w:hAnsi="Arial" w:cs="Arial"/>
        </w:rPr>
        <w:tab/>
        <w:t>Selecting an Audit Trail</w:t>
      </w:r>
      <w:r w:rsidR="00C12992" w:rsidRPr="001058B5">
        <w:rPr>
          <w:rFonts w:ascii="Arial" w:hAnsi="Arial" w:cs="Arial"/>
          <w:spacing w:val="-8"/>
        </w:rPr>
        <w:t xml:space="preserve"> </w:t>
      </w:r>
      <w:r w:rsidR="00C12992" w:rsidRPr="001058B5">
        <w:rPr>
          <w:rFonts w:ascii="Arial" w:hAnsi="Arial" w:cs="Arial"/>
        </w:rPr>
        <w:t>Purge</w:t>
      </w:r>
      <w:r w:rsidR="00C12992" w:rsidRPr="001058B5">
        <w:rPr>
          <w:rFonts w:ascii="Arial" w:hAnsi="Arial" w:cs="Arial"/>
          <w:spacing w:val="-2"/>
        </w:rPr>
        <w:t xml:space="preserve"> </w:t>
      </w:r>
      <w:r w:rsidR="00C12992" w:rsidRPr="001058B5">
        <w:rPr>
          <w:rFonts w:ascii="Arial" w:hAnsi="Arial" w:cs="Arial"/>
        </w:rPr>
        <w:t>Method</w:t>
      </w:r>
      <w:r w:rsidR="00C12992" w:rsidRPr="001058B5">
        <w:rPr>
          <w:rFonts w:ascii="Arial" w:hAnsi="Arial" w:cs="Arial"/>
        </w:rPr>
        <w:tab/>
        <w:t>9-67</w:t>
      </w:r>
    </w:p>
    <w:p w14:paraId="751E5123" w14:textId="77777777" w:rsidR="008C539B" w:rsidRPr="001058B5" w:rsidRDefault="007E0590">
      <w:pPr>
        <w:pStyle w:val="BodyText"/>
        <w:tabs>
          <w:tab w:val="left" w:pos="1350"/>
          <w:tab w:val="left" w:leader="dot" w:pos="8940"/>
        </w:tabs>
        <w:spacing w:line="240" w:lineRule="exact"/>
        <w:ind w:left="580"/>
        <w:rPr>
          <w:rFonts w:ascii="Arial" w:hAnsi="Arial" w:cs="Arial"/>
        </w:rPr>
      </w:pPr>
      <w:hyperlink w:anchor="_bookmark2100" w:history="1">
        <w:r w:rsidR="00C12992" w:rsidRPr="001058B5">
          <w:rPr>
            <w:rFonts w:ascii="Arial" w:hAnsi="Arial" w:cs="Arial"/>
          </w:rPr>
          <w:t>9–7</w:t>
        </w:r>
      </w:hyperlink>
      <w:r w:rsidR="00C12992" w:rsidRPr="001058B5">
        <w:rPr>
          <w:rFonts w:ascii="Arial" w:hAnsi="Arial" w:cs="Arial"/>
        </w:rPr>
        <w:tab/>
        <w:t>Data Dictionary Views That Display Information about the Database</w:t>
      </w:r>
      <w:r w:rsidR="00C12992" w:rsidRPr="001058B5">
        <w:rPr>
          <w:rFonts w:ascii="Arial" w:hAnsi="Arial" w:cs="Arial"/>
          <w:spacing w:val="-27"/>
        </w:rPr>
        <w:t xml:space="preserve"> </w:t>
      </w:r>
      <w:r w:rsidR="00C12992" w:rsidRPr="001058B5">
        <w:rPr>
          <w:rFonts w:ascii="Arial" w:hAnsi="Arial" w:cs="Arial"/>
        </w:rPr>
        <w:t>Audit</w:t>
      </w:r>
      <w:r w:rsidR="00C12992" w:rsidRPr="001058B5">
        <w:rPr>
          <w:rFonts w:ascii="Arial" w:hAnsi="Arial" w:cs="Arial"/>
          <w:spacing w:val="-3"/>
        </w:rPr>
        <w:t xml:space="preserve"> </w:t>
      </w:r>
      <w:r w:rsidR="00C12992" w:rsidRPr="001058B5">
        <w:rPr>
          <w:rFonts w:ascii="Arial" w:hAnsi="Arial" w:cs="Arial"/>
        </w:rPr>
        <w:t>Trail</w:t>
      </w:r>
      <w:r w:rsidR="00C12992" w:rsidRPr="001058B5">
        <w:rPr>
          <w:rFonts w:ascii="Arial" w:hAnsi="Arial" w:cs="Arial"/>
        </w:rPr>
        <w:tab/>
        <w:t>9-80</w:t>
      </w:r>
    </w:p>
    <w:p w14:paraId="271BA5ED" w14:textId="77777777" w:rsidR="008C539B" w:rsidRPr="001058B5" w:rsidRDefault="007E0590">
      <w:pPr>
        <w:pStyle w:val="BodyText"/>
        <w:tabs>
          <w:tab w:val="left" w:pos="1350"/>
          <w:tab w:val="left" w:leader="dot" w:pos="8828"/>
        </w:tabs>
        <w:spacing w:line="244" w:lineRule="exact"/>
        <w:ind w:left="580"/>
        <w:rPr>
          <w:rFonts w:ascii="Arial" w:hAnsi="Arial" w:cs="Arial"/>
        </w:rPr>
      </w:pPr>
      <w:hyperlink w:anchor="_bookmark2327" w:history="1">
        <w:r w:rsidR="00C12992" w:rsidRPr="001058B5">
          <w:rPr>
            <w:rFonts w:ascii="Arial" w:hAnsi="Arial" w:cs="Arial"/>
          </w:rPr>
          <w:t>10–1</w:t>
        </w:r>
      </w:hyperlink>
      <w:r w:rsidR="00C12992" w:rsidRPr="001058B5">
        <w:rPr>
          <w:rFonts w:ascii="Arial" w:hAnsi="Arial" w:cs="Arial"/>
        </w:rPr>
        <w:tab/>
        <w:t>Columns and Contents</w:t>
      </w:r>
      <w:r w:rsidR="00C12992" w:rsidRPr="001058B5">
        <w:rPr>
          <w:rFonts w:ascii="Arial" w:hAnsi="Arial" w:cs="Arial"/>
          <w:spacing w:val="-13"/>
        </w:rPr>
        <w:t xml:space="preserve"> </w:t>
      </w:r>
      <w:r w:rsidR="00C12992" w:rsidRPr="001058B5">
        <w:rPr>
          <w:rFonts w:ascii="Arial" w:hAnsi="Arial" w:cs="Arial"/>
        </w:rPr>
        <w:t>for</w:t>
      </w:r>
      <w:r w:rsidR="00C12992" w:rsidRPr="001058B5">
        <w:rPr>
          <w:rFonts w:ascii="Arial" w:hAnsi="Arial" w:cs="Arial"/>
          <w:spacing w:val="-5"/>
        </w:rPr>
        <w:t xml:space="preserve"> </w:t>
      </w:r>
      <w:r w:rsidR="00C12992" w:rsidRPr="001058B5">
        <w:rPr>
          <w:rFonts w:ascii="Arial" w:hAnsi="Arial" w:cs="Arial"/>
        </w:rPr>
        <w:t>DBA_CONNECT_ROLE_GRANTEES</w:t>
      </w:r>
      <w:r w:rsidR="00C12992" w:rsidRPr="001058B5">
        <w:rPr>
          <w:rFonts w:ascii="Arial" w:hAnsi="Arial" w:cs="Arial"/>
        </w:rPr>
        <w:tab/>
        <w:t>10-25</w:t>
      </w:r>
    </w:p>
    <w:p w14:paraId="6AB93276" w14:textId="77777777" w:rsidR="008C539B" w:rsidRPr="001058B5" w:rsidRDefault="008C539B">
      <w:pPr>
        <w:spacing w:line="244" w:lineRule="exact"/>
        <w:rPr>
          <w:rFonts w:ascii="Arial" w:hAnsi="Arial" w:cs="Arial"/>
        </w:rPr>
        <w:sectPr w:rsidR="008C539B" w:rsidRPr="001058B5">
          <w:pgSz w:w="12240" w:h="15840"/>
          <w:pgMar w:top="1160" w:right="1060" w:bottom="840" w:left="1100" w:header="0" w:footer="658" w:gutter="0"/>
          <w:cols w:space="720"/>
        </w:sectPr>
      </w:pPr>
    </w:p>
    <w:p w14:paraId="5DD1D000" w14:textId="77777777" w:rsidR="008C539B" w:rsidRPr="001058B5" w:rsidRDefault="00C12992">
      <w:pPr>
        <w:pStyle w:val="Heading5"/>
        <w:spacing w:before="94"/>
        <w:ind w:left="700"/>
      </w:pPr>
      <w:r w:rsidRPr="001058B5">
        <w:lastRenderedPageBreak/>
        <w:t>List of Figures</w:t>
      </w:r>
    </w:p>
    <w:p w14:paraId="552588DC" w14:textId="77777777" w:rsidR="008C539B" w:rsidRPr="001058B5" w:rsidRDefault="007E0590">
      <w:pPr>
        <w:pStyle w:val="BodyText"/>
        <w:tabs>
          <w:tab w:val="left" w:pos="1899"/>
          <w:tab w:val="right" w:leader="dot" w:pos="9940"/>
        </w:tabs>
        <w:spacing w:before="130" w:line="244" w:lineRule="exact"/>
        <w:ind w:left="1180"/>
        <w:rPr>
          <w:rFonts w:ascii="Arial" w:hAnsi="Arial" w:cs="Arial"/>
        </w:rPr>
      </w:pPr>
      <w:hyperlink w:anchor="_bookmark258" w:history="1">
        <w:r w:rsidR="00C12992" w:rsidRPr="001058B5">
          <w:rPr>
            <w:rFonts w:ascii="Arial" w:hAnsi="Arial" w:cs="Arial"/>
          </w:rPr>
          <w:t>3–1</w:t>
        </w:r>
      </w:hyperlink>
      <w:r w:rsidR="00C12992" w:rsidRPr="001058B5">
        <w:rPr>
          <w:rFonts w:ascii="Arial" w:hAnsi="Arial" w:cs="Arial"/>
        </w:rPr>
        <w:tab/>
        <w:t>Chronology of Password Lifetime and</w:t>
      </w:r>
      <w:r w:rsidR="00C12992" w:rsidRPr="001058B5">
        <w:rPr>
          <w:rFonts w:ascii="Arial" w:hAnsi="Arial" w:cs="Arial"/>
          <w:spacing w:val="-4"/>
        </w:rPr>
        <w:t xml:space="preserve"> </w:t>
      </w:r>
      <w:r w:rsidR="00C12992" w:rsidRPr="001058B5">
        <w:rPr>
          <w:rFonts w:ascii="Arial" w:hAnsi="Arial" w:cs="Arial"/>
        </w:rPr>
        <w:t>Grace</w:t>
      </w:r>
      <w:r w:rsidR="00C12992" w:rsidRPr="001058B5">
        <w:rPr>
          <w:rFonts w:ascii="Arial" w:hAnsi="Arial" w:cs="Arial"/>
          <w:spacing w:val="-2"/>
        </w:rPr>
        <w:t xml:space="preserve"> </w:t>
      </w:r>
      <w:r w:rsidR="00C12992" w:rsidRPr="001058B5">
        <w:rPr>
          <w:rFonts w:ascii="Arial" w:hAnsi="Arial" w:cs="Arial"/>
        </w:rPr>
        <w:t>Period</w:t>
      </w:r>
      <w:r w:rsidR="00C12992" w:rsidRPr="001058B5">
        <w:rPr>
          <w:rFonts w:ascii="Arial" w:hAnsi="Arial" w:cs="Arial"/>
        </w:rPr>
        <w:tab/>
        <w:t>3-10</w:t>
      </w:r>
    </w:p>
    <w:p w14:paraId="1C00393D" w14:textId="77777777" w:rsidR="008C539B" w:rsidRPr="001058B5" w:rsidRDefault="007E0590">
      <w:pPr>
        <w:pStyle w:val="BodyText"/>
        <w:tabs>
          <w:tab w:val="left" w:pos="1899"/>
          <w:tab w:val="right" w:leader="dot" w:pos="9940"/>
        </w:tabs>
        <w:spacing w:line="240" w:lineRule="exact"/>
        <w:ind w:left="1180"/>
        <w:rPr>
          <w:rFonts w:ascii="Arial" w:hAnsi="Arial" w:cs="Arial"/>
        </w:rPr>
      </w:pPr>
      <w:hyperlink w:anchor="_bookmark412" w:history="1">
        <w:r w:rsidR="00C12992" w:rsidRPr="001058B5">
          <w:rPr>
            <w:rFonts w:ascii="Arial" w:hAnsi="Arial" w:cs="Arial"/>
          </w:rPr>
          <w:t>3–2</w:t>
        </w:r>
      </w:hyperlink>
      <w:r w:rsidR="00C12992" w:rsidRPr="001058B5">
        <w:rPr>
          <w:rFonts w:ascii="Arial" w:hAnsi="Arial" w:cs="Arial"/>
        </w:rPr>
        <w:tab/>
        <w:t>Multitier</w:t>
      </w:r>
      <w:r w:rsidR="00C12992" w:rsidRPr="001058B5">
        <w:rPr>
          <w:rFonts w:ascii="Arial" w:hAnsi="Arial" w:cs="Arial"/>
          <w:spacing w:val="-2"/>
        </w:rPr>
        <w:t xml:space="preserve"> </w:t>
      </w:r>
      <w:r w:rsidR="00C12992" w:rsidRPr="001058B5">
        <w:rPr>
          <w:rFonts w:ascii="Arial" w:hAnsi="Arial" w:cs="Arial"/>
        </w:rPr>
        <w:t>Authentication</w:t>
      </w:r>
      <w:r w:rsidR="00C12992" w:rsidRPr="001058B5">
        <w:rPr>
          <w:rFonts w:ascii="Arial" w:hAnsi="Arial" w:cs="Arial"/>
        </w:rPr>
        <w:tab/>
        <w:t>3-35</w:t>
      </w:r>
    </w:p>
    <w:p w14:paraId="4FA0A06B" w14:textId="77777777" w:rsidR="008C539B" w:rsidRPr="001058B5" w:rsidRDefault="007E0590">
      <w:pPr>
        <w:pStyle w:val="BodyText"/>
        <w:tabs>
          <w:tab w:val="left" w:pos="1899"/>
          <w:tab w:val="right" w:leader="dot" w:pos="9941"/>
        </w:tabs>
        <w:spacing w:line="240" w:lineRule="exact"/>
        <w:ind w:left="1180"/>
        <w:rPr>
          <w:rFonts w:ascii="Arial" w:hAnsi="Arial" w:cs="Arial"/>
        </w:rPr>
      </w:pPr>
      <w:hyperlink w:anchor="_bookmark561" w:history="1">
        <w:r w:rsidR="00C12992" w:rsidRPr="001058B5">
          <w:rPr>
            <w:rFonts w:ascii="Arial" w:hAnsi="Arial" w:cs="Arial"/>
          </w:rPr>
          <w:t>4–1</w:t>
        </w:r>
      </w:hyperlink>
      <w:r w:rsidR="00C12992" w:rsidRPr="001058B5">
        <w:rPr>
          <w:rFonts w:ascii="Arial" w:hAnsi="Arial" w:cs="Arial"/>
        </w:rPr>
        <w:tab/>
        <w:t>Common Uses</w:t>
      </w:r>
      <w:r w:rsidR="00C12992" w:rsidRPr="001058B5">
        <w:rPr>
          <w:rFonts w:ascii="Arial" w:hAnsi="Arial" w:cs="Arial"/>
          <w:spacing w:val="-2"/>
        </w:rPr>
        <w:t xml:space="preserve"> </w:t>
      </w:r>
      <w:r w:rsidR="00C12992" w:rsidRPr="001058B5">
        <w:rPr>
          <w:rFonts w:ascii="Arial" w:hAnsi="Arial" w:cs="Arial"/>
        </w:rPr>
        <w:t>for</w:t>
      </w:r>
      <w:r w:rsidR="00C12992" w:rsidRPr="001058B5">
        <w:rPr>
          <w:rFonts w:ascii="Arial" w:hAnsi="Arial" w:cs="Arial"/>
          <w:spacing w:val="-1"/>
        </w:rPr>
        <w:t xml:space="preserve"> </w:t>
      </w:r>
      <w:r w:rsidR="00C12992" w:rsidRPr="001058B5">
        <w:rPr>
          <w:rFonts w:ascii="Arial" w:hAnsi="Arial" w:cs="Arial"/>
        </w:rPr>
        <w:t>Roles</w:t>
      </w:r>
      <w:r w:rsidR="00C12992" w:rsidRPr="001058B5">
        <w:rPr>
          <w:rFonts w:ascii="Arial" w:hAnsi="Arial" w:cs="Arial"/>
        </w:rPr>
        <w:tab/>
        <w:t>4-8</w:t>
      </w:r>
    </w:p>
    <w:p w14:paraId="6036F8BE" w14:textId="77777777" w:rsidR="008C539B" w:rsidRPr="001058B5" w:rsidRDefault="007E0590">
      <w:pPr>
        <w:pStyle w:val="BodyText"/>
        <w:tabs>
          <w:tab w:val="left" w:pos="1899"/>
          <w:tab w:val="right" w:leader="dot" w:pos="9940"/>
        </w:tabs>
        <w:spacing w:line="240" w:lineRule="exact"/>
        <w:ind w:left="1180"/>
        <w:rPr>
          <w:rFonts w:ascii="Arial" w:hAnsi="Arial" w:cs="Arial"/>
        </w:rPr>
      </w:pPr>
      <w:hyperlink w:anchor="_bookmark1231" w:history="1">
        <w:r w:rsidR="00C12992" w:rsidRPr="001058B5">
          <w:rPr>
            <w:rFonts w:ascii="Arial" w:hAnsi="Arial" w:cs="Arial"/>
          </w:rPr>
          <w:t>6–1</w:t>
        </w:r>
      </w:hyperlink>
      <w:r w:rsidR="00C12992" w:rsidRPr="001058B5">
        <w:rPr>
          <w:rFonts w:ascii="Arial" w:hAnsi="Arial" w:cs="Arial"/>
        </w:rPr>
        <w:tab/>
        <w:t>Location of Application Context in LDAP Directory</w:t>
      </w:r>
      <w:r w:rsidR="00C12992" w:rsidRPr="001058B5">
        <w:rPr>
          <w:rFonts w:ascii="Arial" w:hAnsi="Arial" w:cs="Arial"/>
          <w:spacing w:val="-6"/>
        </w:rPr>
        <w:t xml:space="preserve"> </w:t>
      </w:r>
      <w:r w:rsidR="00C12992" w:rsidRPr="001058B5">
        <w:rPr>
          <w:rFonts w:ascii="Arial" w:hAnsi="Arial" w:cs="Arial"/>
        </w:rPr>
        <w:t>Information</w:t>
      </w:r>
      <w:r w:rsidR="00C12992" w:rsidRPr="001058B5">
        <w:rPr>
          <w:rFonts w:ascii="Arial" w:hAnsi="Arial" w:cs="Arial"/>
          <w:spacing w:val="-1"/>
        </w:rPr>
        <w:t xml:space="preserve"> </w:t>
      </w:r>
      <w:r w:rsidR="00C12992" w:rsidRPr="001058B5">
        <w:rPr>
          <w:rFonts w:ascii="Arial" w:hAnsi="Arial" w:cs="Arial"/>
        </w:rPr>
        <w:t>Tree</w:t>
      </w:r>
      <w:r w:rsidR="00C12992" w:rsidRPr="001058B5">
        <w:rPr>
          <w:rFonts w:ascii="Arial" w:hAnsi="Arial" w:cs="Arial"/>
        </w:rPr>
        <w:tab/>
        <w:t>6-19</w:t>
      </w:r>
    </w:p>
    <w:p w14:paraId="37F182FD" w14:textId="77777777" w:rsidR="008C539B" w:rsidRPr="001058B5" w:rsidRDefault="007E0590">
      <w:pPr>
        <w:pStyle w:val="BodyText"/>
        <w:tabs>
          <w:tab w:val="left" w:pos="1899"/>
          <w:tab w:val="right" w:leader="dot" w:pos="9940"/>
        </w:tabs>
        <w:spacing w:line="240" w:lineRule="exact"/>
        <w:ind w:left="1180"/>
        <w:rPr>
          <w:rFonts w:ascii="Arial" w:hAnsi="Arial" w:cs="Arial"/>
        </w:rPr>
      </w:pPr>
      <w:hyperlink w:anchor="_bookmark1804" w:history="1">
        <w:r w:rsidR="00C12992" w:rsidRPr="001058B5">
          <w:rPr>
            <w:rFonts w:ascii="Arial" w:hAnsi="Arial" w:cs="Arial"/>
          </w:rPr>
          <w:t>9–1</w:t>
        </w:r>
      </w:hyperlink>
      <w:r w:rsidR="00C12992" w:rsidRPr="001058B5">
        <w:rPr>
          <w:rFonts w:ascii="Arial" w:hAnsi="Arial" w:cs="Arial"/>
        </w:rPr>
        <w:tab/>
        <w:t>Auditing</w:t>
      </w:r>
      <w:r w:rsidR="00C12992" w:rsidRPr="001058B5">
        <w:rPr>
          <w:rFonts w:ascii="Arial" w:hAnsi="Arial" w:cs="Arial"/>
          <w:spacing w:val="-2"/>
        </w:rPr>
        <w:t xml:space="preserve"> </w:t>
      </w:r>
      <w:r w:rsidR="00C12992" w:rsidRPr="001058B5">
        <w:rPr>
          <w:rFonts w:ascii="Arial" w:hAnsi="Arial" w:cs="Arial"/>
        </w:rPr>
        <w:t>Proxy</w:t>
      </w:r>
      <w:r w:rsidR="00C12992" w:rsidRPr="001058B5">
        <w:rPr>
          <w:rFonts w:ascii="Arial" w:hAnsi="Arial" w:cs="Arial"/>
          <w:spacing w:val="-1"/>
        </w:rPr>
        <w:t xml:space="preserve"> </w:t>
      </w:r>
      <w:r w:rsidR="00C12992" w:rsidRPr="001058B5">
        <w:rPr>
          <w:rFonts w:ascii="Arial" w:hAnsi="Arial" w:cs="Arial"/>
        </w:rPr>
        <w:t>Users</w:t>
      </w:r>
      <w:r w:rsidR="00C12992" w:rsidRPr="001058B5">
        <w:rPr>
          <w:rFonts w:ascii="Arial" w:hAnsi="Arial" w:cs="Arial"/>
        </w:rPr>
        <w:tab/>
        <w:t>9-28</w:t>
      </w:r>
    </w:p>
    <w:p w14:paraId="473B0850" w14:textId="77777777" w:rsidR="008C539B" w:rsidRPr="001058B5" w:rsidRDefault="007E0590">
      <w:pPr>
        <w:pStyle w:val="BodyText"/>
        <w:tabs>
          <w:tab w:val="left" w:pos="1899"/>
          <w:tab w:val="right" w:leader="dot" w:pos="9940"/>
        </w:tabs>
        <w:spacing w:line="244" w:lineRule="exact"/>
        <w:ind w:left="1180"/>
        <w:rPr>
          <w:rFonts w:ascii="Arial" w:hAnsi="Arial" w:cs="Arial"/>
        </w:rPr>
      </w:pPr>
      <w:hyperlink w:anchor="_bookmark1806" w:history="1">
        <w:r w:rsidR="00C12992" w:rsidRPr="001058B5">
          <w:rPr>
            <w:rFonts w:ascii="Arial" w:hAnsi="Arial" w:cs="Arial"/>
          </w:rPr>
          <w:t>9–2</w:t>
        </w:r>
      </w:hyperlink>
      <w:r w:rsidR="00C12992" w:rsidRPr="001058B5">
        <w:rPr>
          <w:rFonts w:ascii="Arial" w:hAnsi="Arial" w:cs="Arial"/>
        </w:rPr>
        <w:tab/>
        <w:t>Auditing Client Identifier Information</w:t>
      </w:r>
      <w:r w:rsidR="00C12992" w:rsidRPr="001058B5">
        <w:rPr>
          <w:rFonts w:ascii="Arial" w:hAnsi="Arial" w:cs="Arial"/>
          <w:spacing w:val="-3"/>
        </w:rPr>
        <w:t xml:space="preserve"> </w:t>
      </w:r>
      <w:r w:rsidR="00C12992" w:rsidRPr="001058B5">
        <w:rPr>
          <w:rFonts w:ascii="Arial" w:hAnsi="Arial" w:cs="Arial"/>
        </w:rPr>
        <w:t>Across</w:t>
      </w:r>
      <w:r w:rsidR="00C12992" w:rsidRPr="001058B5">
        <w:rPr>
          <w:rFonts w:ascii="Arial" w:hAnsi="Arial" w:cs="Arial"/>
          <w:spacing w:val="-2"/>
        </w:rPr>
        <w:t xml:space="preserve"> </w:t>
      </w:r>
      <w:r w:rsidR="00C12992" w:rsidRPr="001058B5">
        <w:rPr>
          <w:rFonts w:ascii="Arial" w:hAnsi="Arial" w:cs="Arial"/>
        </w:rPr>
        <w:t>Sessions</w:t>
      </w:r>
      <w:r w:rsidR="00C12992" w:rsidRPr="001058B5">
        <w:rPr>
          <w:rFonts w:ascii="Arial" w:hAnsi="Arial" w:cs="Arial"/>
        </w:rPr>
        <w:tab/>
        <w:t>9-28</w:t>
      </w:r>
    </w:p>
    <w:p w14:paraId="3EBACE30" w14:textId="77777777" w:rsidR="008C539B" w:rsidRPr="001058B5" w:rsidRDefault="008C539B">
      <w:pPr>
        <w:spacing w:line="244" w:lineRule="exact"/>
        <w:rPr>
          <w:rFonts w:ascii="Arial" w:hAnsi="Arial" w:cs="Arial"/>
        </w:rPr>
        <w:sectPr w:rsidR="008C539B" w:rsidRPr="001058B5">
          <w:pgSz w:w="12240" w:h="15840"/>
          <w:pgMar w:top="1040" w:right="1060" w:bottom="840" w:left="1100" w:header="0" w:footer="658" w:gutter="0"/>
          <w:cols w:space="720"/>
        </w:sectPr>
      </w:pPr>
    </w:p>
    <w:p w14:paraId="1F84DB36" w14:textId="77777777" w:rsidR="008C539B" w:rsidRPr="001058B5" w:rsidRDefault="008C539B">
      <w:pPr>
        <w:pStyle w:val="BodyText"/>
        <w:spacing w:before="4"/>
        <w:rPr>
          <w:rFonts w:ascii="Arial" w:hAnsi="Arial" w:cs="Arial"/>
          <w:sz w:val="17"/>
        </w:rPr>
      </w:pPr>
    </w:p>
    <w:p w14:paraId="46DA5CF1" w14:textId="77777777" w:rsidR="008C539B" w:rsidRPr="001058B5" w:rsidRDefault="008C539B">
      <w:pPr>
        <w:rPr>
          <w:rFonts w:ascii="Arial" w:hAnsi="Arial" w:cs="Arial"/>
          <w:sz w:val="17"/>
        </w:rPr>
        <w:sectPr w:rsidR="008C539B" w:rsidRPr="001058B5">
          <w:footerReference w:type="even" r:id="rId15"/>
          <w:footerReference w:type="default" r:id="rId16"/>
          <w:pgSz w:w="12240" w:h="15840"/>
          <w:pgMar w:top="1500" w:right="1060" w:bottom="760" w:left="1100" w:header="0" w:footer="578" w:gutter="0"/>
          <w:cols w:space="720"/>
        </w:sectPr>
      </w:pPr>
    </w:p>
    <w:p w14:paraId="422C577A" w14:textId="77777777" w:rsidR="008C539B" w:rsidRPr="001058B5" w:rsidRDefault="008C539B">
      <w:pPr>
        <w:pStyle w:val="BodyText"/>
        <w:rPr>
          <w:rFonts w:ascii="Arial" w:hAnsi="Arial" w:cs="Arial"/>
        </w:rPr>
      </w:pPr>
    </w:p>
    <w:p w14:paraId="3A24B990" w14:textId="77777777" w:rsidR="008C539B" w:rsidRPr="001058B5" w:rsidRDefault="008C539B">
      <w:pPr>
        <w:pStyle w:val="BodyText"/>
        <w:rPr>
          <w:rFonts w:ascii="Arial" w:hAnsi="Arial" w:cs="Arial"/>
        </w:rPr>
      </w:pPr>
    </w:p>
    <w:p w14:paraId="2DEFA5C7" w14:textId="77777777" w:rsidR="008C539B" w:rsidRPr="001058B5" w:rsidRDefault="008C539B">
      <w:pPr>
        <w:pStyle w:val="BodyText"/>
        <w:rPr>
          <w:rFonts w:ascii="Arial" w:hAnsi="Arial" w:cs="Arial"/>
        </w:rPr>
      </w:pPr>
    </w:p>
    <w:p w14:paraId="5DB77C50" w14:textId="77777777" w:rsidR="008C539B" w:rsidRPr="001058B5" w:rsidRDefault="008C539B">
      <w:pPr>
        <w:pStyle w:val="BodyText"/>
        <w:rPr>
          <w:rFonts w:ascii="Arial" w:hAnsi="Arial" w:cs="Arial"/>
        </w:rPr>
      </w:pPr>
    </w:p>
    <w:p w14:paraId="6328EBAB" w14:textId="77777777" w:rsidR="008C539B" w:rsidRPr="001058B5" w:rsidRDefault="008C539B">
      <w:pPr>
        <w:pStyle w:val="BodyText"/>
        <w:rPr>
          <w:rFonts w:ascii="Arial" w:hAnsi="Arial" w:cs="Arial"/>
        </w:rPr>
      </w:pPr>
    </w:p>
    <w:p w14:paraId="33E5DA76" w14:textId="77777777" w:rsidR="008C539B" w:rsidRPr="001058B5" w:rsidRDefault="008C539B">
      <w:pPr>
        <w:pStyle w:val="BodyText"/>
        <w:rPr>
          <w:rFonts w:ascii="Arial" w:hAnsi="Arial" w:cs="Arial"/>
        </w:rPr>
      </w:pPr>
    </w:p>
    <w:p w14:paraId="13FAA475" w14:textId="77777777" w:rsidR="008C539B" w:rsidRPr="001058B5" w:rsidRDefault="008C539B">
      <w:pPr>
        <w:pStyle w:val="BodyText"/>
        <w:spacing w:before="9" w:after="1"/>
        <w:rPr>
          <w:rFonts w:ascii="Arial" w:hAnsi="Arial" w:cs="Arial"/>
          <w:sz w:val="17"/>
        </w:rPr>
      </w:pPr>
    </w:p>
    <w:p w14:paraId="1183C9D7" w14:textId="72C566F8" w:rsidR="008C539B" w:rsidRPr="001058B5" w:rsidRDefault="00552A84">
      <w:pPr>
        <w:pStyle w:val="BodyText"/>
        <w:spacing w:line="60" w:lineRule="exact"/>
        <w:ind w:left="640"/>
        <w:rPr>
          <w:rFonts w:ascii="Arial" w:hAnsi="Arial" w:cs="Arial"/>
          <w:sz w:val="6"/>
        </w:rPr>
      </w:pPr>
      <w:r>
        <w:rPr>
          <w:rFonts w:ascii="Arial" w:hAnsi="Arial" w:cs="Arial"/>
          <w:noProof/>
          <w:sz w:val="6"/>
        </w:rPr>
        <mc:AlternateContent>
          <mc:Choice Requires="wpg">
            <w:drawing>
              <wp:inline distT="0" distB="0" distL="0" distR="0" wp14:anchorId="6E0419B8" wp14:editId="3E62E3AE">
                <wp:extent cx="5905500" cy="38100"/>
                <wp:effectExtent l="19050" t="6350" r="0" b="3175"/>
                <wp:docPr id="1250" name="Group 6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5500" cy="38100"/>
                          <a:chOff x="0" y="0"/>
                          <a:chExt cx="9300" cy="60"/>
                        </a:xfrm>
                      </wpg:grpSpPr>
                      <wps:wsp>
                        <wps:cNvPr id="1251" name="Rectangle 631"/>
                        <wps:cNvSpPr>
                          <a:spLocks noChangeArrowheads="1"/>
                        </wps:cNvSpPr>
                        <wps:spPr bwMode="auto">
                          <a:xfrm>
                            <a:off x="9270" y="0"/>
                            <a:ext cx="30"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2" name="Line 630"/>
                        <wps:cNvCnPr>
                          <a:cxnSpLocks noChangeShapeType="1"/>
                        </wps:cNvCnPr>
                        <wps:spPr bwMode="auto">
                          <a:xfrm>
                            <a:off x="0" y="30"/>
                            <a:ext cx="92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D76705E" id="Group 629" o:spid="_x0000_s1026" style="width:465pt;height:3pt;mso-position-horizontal-relative:char;mso-position-vertical-relative:line" coordsize="930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">
                <v:rect id="Rectangle 631" o:spid="_x0000_s1027" style="position:absolute;left:9270;width:30;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" fillcolor="black" stroked="f"/>
                <v:line id="Line 630" o:spid="_x0000_s1028" style="position:absolute;visibility:visible;mso-wrap-style:square" from="0,30" to="927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" strokeweight="3pt"/>
                <w10:anchorlock/>
              </v:group>
            </w:pict>
          </mc:Fallback>
        </mc:AlternateContent>
      </w:r>
    </w:p>
    <w:p w14:paraId="07E2EC77" w14:textId="77777777" w:rsidR="008C539B" w:rsidRPr="001058B5" w:rsidRDefault="008C539B">
      <w:pPr>
        <w:pStyle w:val="BodyText"/>
        <w:spacing w:before="11"/>
        <w:rPr>
          <w:rFonts w:ascii="Arial" w:hAnsi="Arial" w:cs="Arial"/>
          <w:sz w:val="6"/>
        </w:rPr>
      </w:pPr>
    </w:p>
    <w:p w14:paraId="27963CEA" w14:textId="08506291" w:rsidR="008C539B" w:rsidRPr="001058B5" w:rsidRDefault="00552A84">
      <w:pPr>
        <w:pStyle w:val="BodyText"/>
        <w:spacing w:line="20" w:lineRule="exact"/>
        <w:ind w:left="690"/>
        <w:rPr>
          <w:rFonts w:ascii="Arial" w:hAnsi="Arial" w:cs="Arial"/>
          <w:sz w:val="2"/>
        </w:rPr>
      </w:pPr>
      <w:r>
        <w:rPr>
          <w:rFonts w:ascii="Arial" w:hAnsi="Arial" w:cs="Arial"/>
          <w:noProof/>
          <w:sz w:val="2"/>
        </w:rPr>
        <mc:AlternateContent>
          <mc:Choice Requires="wpg">
            <w:drawing>
              <wp:inline distT="0" distB="0" distL="0" distR="0" wp14:anchorId="0B4AFD21" wp14:editId="1DA97092">
                <wp:extent cx="5873750" cy="6350"/>
                <wp:effectExtent l="12700" t="9525" r="9525" b="3175"/>
                <wp:docPr id="1247" name="Group 6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73750" cy="6350"/>
                          <a:chOff x="0" y="0"/>
                          <a:chExt cx="9250" cy="10"/>
                        </a:xfrm>
                      </wpg:grpSpPr>
                      <wps:wsp>
                        <wps:cNvPr id="1248" name="Rectangle 628"/>
                        <wps:cNvSpPr>
                          <a:spLocks noChangeArrowheads="1"/>
                        </wps:cNvSpPr>
                        <wps:spPr bwMode="auto">
                          <a:xfrm>
                            <a:off x="9244" y="0"/>
                            <a:ext cx="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9" name="Line 627"/>
                        <wps:cNvCnPr>
                          <a:cxnSpLocks noChangeShapeType="1"/>
                        </wps:cNvCnPr>
                        <wps:spPr bwMode="auto">
                          <a:xfrm>
                            <a:off x="0" y="5"/>
                            <a:ext cx="9245" cy="0"/>
                          </a:xfrm>
                          <a:prstGeom prst="line">
                            <a:avLst/>
                          </a:prstGeom>
                          <a:noFill/>
                          <a:ln w="6097">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D489A42" id="Group 626" o:spid="_x0000_s1026" style="width:462.5pt;height:.5pt;mso-position-horizontal-relative:char;mso-position-vertical-relative:line" coordsize="92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">
                <v:rect id="Rectangle 628" o:spid="_x0000_s1027" style="position:absolute;left:9244;width: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" fillcolor="black" stroked="f"/>
                <v:line id="Line 627" o:spid="_x0000_s1028" style="position:absolute;visibility:visible;mso-wrap-style:square" from="0,5" to="92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" strokeweight=".16936mm"/>
                <w10:anchorlock/>
              </v:group>
            </w:pict>
          </mc:Fallback>
        </mc:AlternateContent>
      </w:r>
    </w:p>
    <w:p w14:paraId="49ABB2E0" w14:textId="77777777" w:rsidR="008C539B" w:rsidRPr="001058B5" w:rsidRDefault="00871EF7">
      <w:pPr>
        <w:pStyle w:val="Heading2"/>
        <w:ind w:right="137"/>
        <w:jc w:val="right"/>
      </w:pPr>
      <w:bookmarkStart w:id="2" w:name="Preface"/>
      <w:bookmarkStart w:id="3" w:name="_bookmark0"/>
      <w:bookmarkEnd w:id="2"/>
      <w:bookmarkEnd w:id="3"/>
      <w:r>
        <w:rPr>
          <w:w w:val="95"/>
        </w:rPr>
        <w:t>Lời nói đầu</w:t>
      </w:r>
    </w:p>
    <w:p w14:paraId="5AFA1B5B" w14:textId="77777777" w:rsidR="008C539B" w:rsidRPr="001058B5" w:rsidRDefault="008C539B">
      <w:pPr>
        <w:pStyle w:val="BodyText"/>
        <w:rPr>
          <w:rFonts w:ascii="Arial" w:hAnsi="Arial" w:cs="Arial"/>
          <w:b/>
        </w:rPr>
      </w:pPr>
    </w:p>
    <w:p w14:paraId="47F8660C" w14:textId="77777777" w:rsidR="008C539B" w:rsidRPr="001058B5" w:rsidRDefault="008C539B">
      <w:pPr>
        <w:pStyle w:val="BodyText"/>
        <w:rPr>
          <w:rFonts w:ascii="Arial" w:hAnsi="Arial" w:cs="Arial"/>
          <w:b/>
        </w:rPr>
      </w:pPr>
    </w:p>
    <w:p w14:paraId="1F6FBB18" w14:textId="77777777" w:rsidR="008C539B" w:rsidRPr="001058B5" w:rsidRDefault="008C539B">
      <w:pPr>
        <w:pStyle w:val="BodyText"/>
        <w:spacing w:before="9"/>
        <w:rPr>
          <w:rFonts w:ascii="Arial" w:hAnsi="Arial" w:cs="Arial"/>
          <w:b/>
          <w:sz w:val="22"/>
        </w:rPr>
      </w:pPr>
    </w:p>
    <w:p w14:paraId="1C694E4E" w14:textId="77777777" w:rsidR="008C539B" w:rsidRPr="001058B5" w:rsidRDefault="008C539B">
      <w:pPr>
        <w:rPr>
          <w:rFonts w:ascii="Arial" w:hAnsi="Arial" w:cs="Arial"/>
        </w:rPr>
        <w:sectPr w:rsidR="008C539B" w:rsidRPr="001058B5">
          <w:pgSz w:w="12240" w:h="15840"/>
          <w:pgMar w:top="1500" w:right="1060" w:bottom="840" w:left="1100" w:header="0" w:footer="658" w:gutter="0"/>
          <w:cols w:space="720"/>
        </w:sectPr>
      </w:pPr>
    </w:p>
    <w:p w14:paraId="0EEDBDDC" w14:textId="77777777" w:rsidR="008C539B" w:rsidRPr="001058B5" w:rsidRDefault="008C539B">
      <w:pPr>
        <w:pStyle w:val="BodyText"/>
        <w:rPr>
          <w:rFonts w:ascii="Arial" w:hAnsi="Arial" w:cs="Arial"/>
          <w:b/>
          <w:sz w:val="38"/>
        </w:rPr>
      </w:pPr>
    </w:p>
    <w:p w14:paraId="51996B40" w14:textId="77777777" w:rsidR="008C539B" w:rsidRPr="001058B5" w:rsidRDefault="008C539B">
      <w:pPr>
        <w:pStyle w:val="BodyText"/>
        <w:rPr>
          <w:rFonts w:ascii="Arial" w:hAnsi="Arial" w:cs="Arial"/>
          <w:b/>
          <w:sz w:val="38"/>
        </w:rPr>
      </w:pPr>
    </w:p>
    <w:p w14:paraId="05B45749" w14:textId="77777777" w:rsidR="008C539B" w:rsidRPr="001058B5" w:rsidRDefault="008C539B">
      <w:pPr>
        <w:pStyle w:val="BodyText"/>
        <w:rPr>
          <w:rFonts w:ascii="Arial" w:hAnsi="Arial" w:cs="Arial"/>
          <w:b/>
          <w:sz w:val="38"/>
        </w:rPr>
      </w:pPr>
    </w:p>
    <w:p w14:paraId="7285479C" w14:textId="77777777" w:rsidR="008C539B" w:rsidRPr="001058B5" w:rsidRDefault="008C539B">
      <w:pPr>
        <w:pStyle w:val="BodyText"/>
        <w:rPr>
          <w:rFonts w:ascii="Arial" w:hAnsi="Arial" w:cs="Arial"/>
          <w:b/>
          <w:sz w:val="38"/>
        </w:rPr>
      </w:pPr>
    </w:p>
    <w:p w14:paraId="7E191F6F" w14:textId="77777777" w:rsidR="008C539B" w:rsidRPr="001058B5" w:rsidRDefault="008C539B">
      <w:pPr>
        <w:pStyle w:val="BodyText"/>
        <w:rPr>
          <w:rFonts w:ascii="Arial" w:hAnsi="Arial" w:cs="Arial"/>
          <w:b/>
          <w:sz w:val="38"/>
        </w:rPr>
      </w:pPr>
    </w:p>
    <w:p w14:paraId="24D7D798" w14:textId="77777777" w:rsidR="008C539B" w:rsidRPr="001058B5" w:rsidRDefault="008C539B">
      <w:pPr>
        <w:pStyle w:val="BodyText"/>
        <w:spacing w:before="10"/>
        <w:rPr>
          <w:rFonts w:ascii="Arial" w:hAnsi="Arial" w:cs="Arial"/>
          <w:b/>
          <w:sz w:val="46"/>
        </w:rPr>
      </w:pPr>
    </w:p>
    <w:p w14:paraId="077695D9" w14:textId="77777777" w:rsidR="008C539B" w:rsidRPr="001058B5" w:rsidRDefault="00871EF7">
      <w:pPr>
        <w:pStyle w:val="Heading3"/>
        <w:spacing w:before="1"/>
      </w:pPr>
      <w:bookmarkStart w:id="4" w:name="Audience"/>
      <w:bookmarkStart w:id="5" w:name="_bookmark1"/>
      <w:bookmarkEnd w:id="4"/>
      <w:bookmarkEnd w:id="5"/>
      <w:r>
        <w:rPr>
          <w:spacing w:val="-34"/>
        </w:rPr>
        <w:t>Độc giả</w:t>
      </w:r>
    </w:p>
    <w:p w14:paraId="6B5F5F13" w14:textId="77777777" w:rsidR="008C539B" w:rsidRPr="001058B5" w:rsidRDefault="00C12992">
      <w:pPr>
        <w:pStyle w:val="BodyText"/>
        <w:spacing w:before="99" w:line="232" w:lineRule="auto"/>
        <w:ind w:left="346" w:right="112"/>
        <w:rPr>
          <w:rFonts w:ascii="Arial" w:hAnsi="Arial" w:cs="Arial"/>
        </w:rPr>
      </w:pPr>
      <w:r w:rsidRPr="001058B5">
        <w:rPr>
          <w:rFonts w:ascii="Arial" w:hAnsi="Arial" w:cs="Arial"/>
        </w:rPr>
        <w:br w:type="column"/>
      </w:r>
      <w:r w:rsidR="00871EF7">
        <w:rPr>
          <w:rFonts w:ascii="Arial" w:hAnsi="Arial" w:cs="Arial"/>
        </w:rPr>
        <w:t xml:space="preserve">Chào mừng đến với </w:t>
      </w:r>
      <w:r w:rsidRPr="001058B5">
        <w:rPr>
          <w:rFonts w:ascii="Arial" w:hAnsi="Arial" w:cs="Arial"/>
          <w:i/>
        </w:rPr>
        <w:t>Oracle Database Security Guide</w:t>
      </w:r>
      <w:r w:rsidRPr="001058B5">
        <w:rPr>
          <w:rFonts w:ascii="Arial" w:hAnsi="Arial" w:cs="Arial"/>
        </w:rPr>
        <w:t xml:space="preserve">. </w:t>
      </w:r>
      <w:r w:rsidR="00C26E30">
        <w:rPr>
          <w:rFonts w:ascii="Arial" w:hAnsi="Arial" w:cs="Arial"/>
        </w:rPr>
        <w:t>Cuốn sách</w:t>
      </w:r>
      <w:r w:rsidR="00871EF7">
        <w:rPr>
          <w:rFonts w:ascii="Arial" w:hAnsi="Arial" w:cs="Arial"/>
        </w:rPr>
        <w:t xml:space="preserve"> này mô tả làm thế nào bạn có thể cấu hình bảo mật cho cơ sở dữ liệu Oracle bằng cách sử dụng những tính năng mặc định trong cơ sở dữ liệu.</w:t>
      </w:r>
    </w:p>
    <w:p w14:paraId="44CF536A" w14:textId="77777777" w:rsidR="008C539B" w:rsidRPr="001058B5" w:rsidRDefault="00871EF7">
      <w:pPr>
        <w:pStyle w:val="BodyText"/>
        <w:spacing w:before="112"/>
        <w:ind w:left="346"/>
        <w:rPr>
          <w:rFonts w:ascii="Arial" w:hAnsi="Arial" w:cs="Arial"/>
        </w:rPr>
      </w:pPr>
      <w:r>
        <w:rPr>
          <w:rFonts w:ascii="Arial" w:hAnsi="Arial" w:cs="Arial"/>
        </w:rPr>
        <w:t>Lời mở đầu chứa những chủ đề sau:</w:t>
      </w:r>
    </w:p>
    <w:p w14:paraId="60BFD88E" w14:textId="77777777" w:rsidR="008C539B" w:rsidRPr="001058B5" w:rsidRDefault="00871EF7" w:rsidP="00601E2D">
      <w:pPr>
        <w:pStyle w:val="ListParagraph"/>
        <w:numPr>
          <w:ilvl w:val="0"/>
          <w:numId w:val="116"/>
        </w:numPr>
        <w:tabs>
          <w:tab w:val="left" w:pos="707"/>
        </w:tabs>
        <w:rPr>
          <w:rFonts w:ascii="Arial" w:hAnsi="Arial" w:cs="Arial"/>
          <w:sz w:val="20"/>
        </w:rPr>
      </w:pPr>
      <w:r>
        <w:rPr>
          <w:rFonts w:ascii="Arial" w:hAnsi="Arial" w:cs="Arial"/>
          <w:color w:val="0000CC"/>
          <w:sz w:val="20"/>
        </w:rPr>
        <w:t>Về độc giả</w:t>
      </w:r>
    </w:p>
    <w:p w14:paraId="3AE3B1A1" w14:textId="77777777" w:rsidR="008C539B" w:rsidRPr="001058B5" w:rsidRDefault="00871EF7" w:rsidP="00601E2D">
      <w:pPr>
        <w:pStyle w:val="ListParagraph"/>
        <w:numPr>
          <w:ilvl w:val="0"/>
          <w:numId w:val="116"/>
        </w:numPr>
        <w:tabs>
          <w:tab w:val="left" w:pos="707"/>
        </w:tabs>
        <w:spacing w:before="112"/>
        <w:rPr>
          <w:rFonts w:ascii="Arial" w:hAnsi="Arial" w:cs="Arial"/>
          <w:sz w:val="20"/>
        </w:rPr>
      </w:pPr>
      <w:r>
        <w:rPr>
          <w:rFonts w:ascii="Arial" w:hAnsi="Arial" w:cs="Arial"/>
          <w:color w:val="0000CC"/>
          <w:sz w:val="20"/>
        </w:rPr>
        <w:t xml:space="preserve">Khả năng </w:t>
      </w:r>
      <w:r w:rsidR="00693724">
        <w:rPr>
          <w:rFonts w:ascii="Arial" w:hAnsi="Arial" w:cs="Arial"/>
          <w:color w:val="0000CC"/>
          <w:sz w:val="20"/>
        </w:rPr>
        <w:t>tiếp cận</w:t>
      </w:r>
      <w:r>
        <w:rPr>
          <w:rFonts w:ascii="Arial" w:hAnsi="Arial" w:cs="Arial"/>
          <w:color w:val="0000CC"/>
          <w:sz w:val="20"/>
        </w:rPr>
        <w:t xml:space="preserve"> đến tài liệu</w:t>
      </w:r>
      <w:r w:rsidRPr="001058B5">
        <w:rPr>
          <w:rFonts w:ascii="Arial" w:hAnsi="Arial" w:cs="Arial"/>
          <w:sz w:val="20"/>
        </w:rPr>
        <w:t xml:space="preserve"> </w:t>
      </w:r>
    </w:p>
    <w:p w14:paraId="4C22327F" w14:textId="77777777" w:rsidR="008C539B" w:rsidRPr="001058B5" w:rsidRDefault="00871EF7" w:rsidP="00601E2D">
      <w:pPr>
        <w:pStyle w:val="ListParagraph"/>
        <w:numPr>
          <w:ilvl w:val="0"/>
          <w:numId w:val="116"/>
        </w:numPr>
        <w:tabs>
          <w:tab w:val="left" w:pos="707"/>
        </w:tabs>
        <w:rPr>
          <w:rFonts w:ascii="Arial" w:hAnsi="Arial" w:cs="Arial"/>
          <w:sz w:val="20"/>
        </w:rPr>
      </w:pPr>
      <w:r>
        <w:rPr>
          <w:rFonts w:ascii="Arial" w:hAnsi="Arial" w:cs="Arial"/>
          <w:color w:val="0000CC"/>
          <w:sz w:val="20"/>
        </w:rPr>
        <w:t>Những tài liệu liên quan</w:t>
      </w:r>
      <w:r w:rsidRPr="001058B5">
        <w:rPr>
          <w:rFonts w:ascii="Arial" w:hAnsi="Arial" w:cs="Arial"/>
          <w:sz w:val="20"/>
        </w:rPr>
        <w:t xml:space="preserve"> </w:t>
      </w:r>
    </w:p>
    <w:p w14:paraId="56F81724" w14:textId="77777777" w:rsidR="008C539B" w:rsidRPr="001058B5" w:rsidRDefault="00871EF7" w:rsidP="00601E2D">
      <w:pPr>
        <w:pStyle w:val="ListParagraph"/>
        <w:numPr>
          <w:ilvl w:val="0"/>
          <w:numId w:val="116"/>
        </w:numPr>
        <w:tabs>
          <w:tab w:val="left" w:pos="707"/>
        </w:tabs>
        <w:spacing w:before="112"/>
        <w:rPr>
          <w:rFonts w:ascii="Arial" w:hAnsi="Arial" w:cs="Arial"/>
          <w:sz w:val="20"/>
        </w:rPr>
      </w:pPr>
      <w:r>
        <w:rPr>
          <w:rFonts w:ascii="Arial" w:hAnsi="Arial" w:cs="Arial"/>
          <w:color w:val="0000CC"/>
          <w:sz w:val="20"/>
        </w:rPr>
        <w:t>Các quy ước</w:t>
      </w:r>
    </w:p>
    <w:p w14:paraId="069C943A" w14:textId="77777777" w:rsidR="008C539B" w:rsidRPr="001058B5" w:rsidRDefault="008C539B">
      <w:pPr>
        <w:pStyle w:val="BodyText"/>
        <w:rPr>
          <w:rFonts w:ascii="Arial" w:hAnsi="Arial" w:cs="Arial"/>
          <w:sz w:val="24"/>
        </w:rPr>
      </w:pPr>
    </w:p>
    <w:p w14:paraId="3FEF27DF" w14:textId="77777777" w:rsidR="008C539B" w:rsidRPr="001058B5" w:rsidRDefault="008C539B">
      <w:pPr>
        <w:pStyle w:val="BodyText"/>
        <w:rPr>
          <w:rFonts w:ascii="Arial" w:hAnsi="Arial" w:cs="Arial"/>
          <w:sz w:val="24"/>
        </w:rPr>
      </w:pPr>
    </w:p>
    <w:p w14:paraId="54D975B2" w14:textId="77777777" w:rsidR="008C539B" w:rsidRPr="001058B5" w:rsidRDefault="00C12992">
      <w:pPr>
        <w:pStyle w:val="BodyText"/>
        <w:spacing w:before="160" w:line="232" w:lineRule="auto"/>
        <w:ind w:left="346" w:right="184"/>
        <w:rPr>
          <w:rFonts w:ascii="Arial" w:hAnsi="Arial" w:cs="Arial"/>
        </w:rPr>
      </w:pPr>
      <w:r w:rsidRPr="001058B5">
        <w:rPr>
          <w:rFonts w:ascii="Arial" w:hAnsi="Arial" w:cs="Arial"/>
          <w:i/>
        </w:rPr>
        <w:t xml:space="preserve">Oracle Database Security Guide </w:t>
      </w:r>
      <w:r w:rsidR="00871EF7">
        <w:rPr>
          <w:rFonts w:ascii="Arial" w:hAnsi="Arial" w:cs="Arial"/>
        </w:rPr>
        <w:t>được dành cho các nhà quản trị cơ sở dữ liệu</w:t>
      </w:r>
      <w:r w:rsidRPr="001058B5">
        <w:rPr>
          <w:rFonts w:ascii="Arial" w:hAnsi="Arial" w:cs="Arial"/>
        </w:rPr>
        <w:t xml:space="preserve"> (DBAs), </w:t>
      </w:r>
      <w:r w:rsidR="00871EF7">
        <w:rPr>
          <w:rFonts w:ascii="Arial" w:hAnsi="Arial" w:cs="Arial"/>
        </w:rPr>
        <w:t>các nhà quản trị hệ thống</w:t>
      </w:r>
      <w:r w:rsidRPr="001058B5">
        <w:rPr>
          <w:rFonts w:ascii="Arial" w:hAnsi="Arial" w:cs="Arial"/>
        </w:rPr>
        <w:t xml:space="preserve">, </w:t>
      </w:r>
      <w:r w:rsidR="00871EF7">
        <w:rPr>
          <w:rFonts w:ascii="Arial" w:hAnsi="Arial" w:cs="Arial"/>
        </w:rPr>
        <w:t>các lập trình viên ứng dụng</w:t>
      </w:r>
      <w:r w:rsidRPr="001058B5">
        <w:rPr>
          <w:rFonts w:ascii="Arial" w:hAnsi="Arial" w:cs="Arial"/>
        </w:rPr>
        <w:t xml:space="preserve">, </w:t>
      </w:r>
      <w:r w:rsidR="00871EF7">
        <w:rPr>
          <w:rFonts w:ascii="Arial" w:hAnsi="Arial" w:cs="Arial"/>
        </w:rPr>
        <w:t>và những công việc khác được thực hiện sau đây một cách an toàn và hiệu quả:</w:t>
      </w:r>
    </w:p>
    <w:p w14:paraId="358505C8" w14:textId="77777777" w:rsidR="008C539B" w:rsidRPr="001058B5" w:rsidRDefault="00F80EC5" w:rsidP="00601E2D">
      <w:pPr>
        <w:pStyle w:val="ListParagraph"/>
        <w:numPr>
          <w:ilvl w:val="0"/>
          <w:numId w:val="116"/>
        </w:numPr>
        <w:tabs>
          <w:tab w:val="left" w:pos="707"/>
        </w:tabs>
        <w:spacing w:before="117" w:line="232" w:lineRule="auto"/>
        <w:ind w:right="1180"/>
        <w:jc w:val="both"/>
        <w:rPr>
          <w:rFonts w:ascii="Arial" w:hAnsi="Arial" w:cs="Arial"/>
          <w:sz w:val="20"/>
        </w:rPr>
      </w:pPr>
      <w:r>
        <w:rPr>
          <w:rFonts w:ascii="Arial" w:hAnsi="Arial" w:cs="Arial"/>
          <w:sz w:val="20"/>
        </w:rPr>
        <w:t>Thiết kế và cài đặt những chính sách bảo mật để bảo vệ dữ liệu của một tổ chức, những ngườI dùng, và các ứng dụng khỏi các hành động ngẫu nhiên, không thích hợp hoặc trái phép</w:t>
      </w:r>
    </w:p>
    <w:p w14:paraId="4B3B9482" w14:textId="77777777" w:rsidR="008C539B" w:rsidRPr="001058B5" w:rsidRDefault="00C12992" w:rsidP="00601E2D">
      <w:pPr>
        <w:pStyle w:val="ListParagraph"/>
        <w:numPr>
          <w:ilvl w:val="0"/>
          <w:numId w:val="116"/>
        </w:numPr>
        <w:tabs>
          <w:tab w:val="left" w:pos="707"/>
        </w:tabs>
        <w:spacing w:before="116" w:line="232" w:lineRule="auto"/>
        <w:ind w:right="458"/>
        <w:rPr>
          <w:rFonts w:ascii="Arial" w:hAnsi="Arial" w:cs="Arial"/>
          <w:sz w:val="20"/>
        </w:rPr>
      </w:pPr>
      <w:r>
        <w:rPr>
          <w:rFonts w:ascii="Arial" w:hAnsi="Arial" w:cs="Arial"/>
          <w:sz w:val="20"/>
        </w:rPr>
        <w:t>Tạo và thực hiện các chính sá</w:t>
      </w:r>
      <w:r w:rsidR="000A03A6">
        <w:rPr>
          <w:rFonts w:ascii="Arial" w:hAnsi="Arial" w:cs="Arial"/>
          <w:sz w:val="20"/>
        </w:rPr>
        <w:t>ch và các ví dụ thực tiễn về kiểm tra, các biện pháp để đối phó với các hành động không thích hợp hoặc trái phép</w:t>
      </w:r>
    </w:p>
    <w:p w14:paraId="47BD2AAC" w14:textId="77777777" w:rsidR="008C539B" w:rsidRPr="001058B5" w:rsidRDefault="0018771C" w:rsidP="00601E2D">
      <w:pPr>
        <w:pStyle w:val="ListParagraph"/>
        <w:numPr>
          <w:ilvl w:val="0"/>
          <w:numId w:val="116"/>
        </w:numPr>
        <w:tabs>
          <w:tab w:val="left" w:pos="707"/>
        </w:tabs>
        <w:spacing w:before="119" w:line="232" w:lineRule="auto"/>
        <w:ind w:right="728"/>
        <w:rPr>
          <w:rFonts w:ascii="Arial" w:hAnsi="Arial" w:cs="Arial"/>
          <w:sz w:val="20"/>
        </w:rPr>
      </w:pPr>
      <w:r>
        <w:rPr>
          <w:rFonts w:ascii="Arial" w:hAnsi="Arial" w:cs="Arial"/>
          <w:sz w:val="20"/>
        </w:rPr>
        <w:t>Tạo ra, bảo trì và xóa các tài khoản người dùng, mật khẩu, vai trò (role), và các quyền</w:t>
      </w:r>
    </w:p>
    <w:p w14:paraId="3F1AF475" w14:textId="77777777" w:rsidR="008C539B" w:rsidRPr="001058B5" w:rsidRDefault="003E32C8" w:rsidP="00601E2D">
      <w:pPr>
        <w:pStyle w:val="ListParagraph"/>
        <w:numPr>
          <w:ilvl w:val="0"/>
          <w:numId w:val="116"/>
        </w:numPr>
        <w:tabs>
          <w:tab w:val="left" w:pos="707"/>
        </w:tabs>
        <w:spacing w:before="118" w:line="232" w:lineRule="auto"/>
        <w:ind w:right="472"/>
        <w:rPr>
          <w:rFonts w:ascii="Arial" w:hAnsi="Arial" w:cs="Arial"/>
          <w:sz w:val="20"/>
        </w:rPr>
      </w:pPr>
      <w:r>
        <w:rPr>
          <w:rFonts w:ascii="Arial" w:hAnsi="Arial" w:cs="Arial"/>
          <w:sz w:val="20"/>
        </w:rPr>
        <w:t>Việc pháp triển các ứng dụng cung cấp các dịch vụ mong muốn một cách bảo mật trong các mô hình tính toán đa dạng</w:t>
      </w:r>
      <w:r w:rsidR="00C12992" w:rsidRPr="001058B5">
        <w:rPr>
          <w:rFonts w:ascii="Arial" w:hAnsi="Arial" w:cs="Arial"/>
          <w:sz w:val="20"/>
        </w:rPr>
        <w:t xml:space="preserve">Developing applications that provide desired services securely in a variety of computational models, </w:t>
      </w:r>
      <w:r>
        <w:rPr>
          <w:rFonts w:ascii="Arial" w:hAnsi="Arial" w:cs="Arial"/>
          <w:sz w:val="20"/>
        </w:rPr>
        <w:t xml:space="preserve">việc tận dụng các dịch vụ về cơ sở dữ liệu và thư mục để tối đa hóa hiệu quả và dễ sử dụng </w:t>
      </w:r>
    </w:p>
    <w:p w14:paraId="0820FC88" w14:textId="77777777" w:rsidR="008C539B" w:rsidRPr="001058B5" w:rsidRDefault="003E32C8">
      <w:pPr>
        <w:pStyle w:val="BodyText"/>
        <w:spacing w:before="117" w:line="232" w:lineRule="auto"/>
        <w:ind w:left="346" w:right="112"/>
        <w:rPr>
          <w:rFonts w:ascii="Arial" w:hAnsi="Arial" w:cs="Arial"/>
        </w:rPr>
      </w:pPr>
      <w:r>
        <w:rPr>
          <w:rFonts w:ascii="Arial" w:hAnsi="Arial" w:cs="Arial"/>
        </w:rPr>
        <w:t>Để sử dụng tài liệu này, bạn cần một sự hiểu biết căn bản về cách và tại sao một cơ sở dữ liệu được sử dụng, và sự quen thuộc với ngôn ngữ SQL</w:t>
      </w:r>
      <w:r w:rsidR="00C12992" w:rsidRPr="001058B5">
        <w:rPr>
          <w:rFonts w:ascii="Arial" w:hAnsi="Arial" w:cs="Arial"/>
        </w:rPr>
        <w:t>.</w:t>
      </w:r>
    </w:p>
    <w:p w14:paraId="7484A094" w14:textId="77777777" w:rsidR="008C539B" w:rsidRPr="001058B5" w:rsidRDefault="008C539B">
      <w:pPr>
        <w:spacing w:line="232" w:lineRule="auto"/>
        <w:rPr>
          <w:rFonts w:ascii="Arial" w:hAnsi="Arial" w:cs="Arial"/>
        </w:rPr>
        <w:sectPr w:rsidR="008C539B" w:rsidRPr="001058B5">
          <w:type w:val="continuous"/>
          <w:pgSz w:w="12240" w:h="15840"/>
          <w:pgMar w:top="1500" w:right="1060" w:bottom="280" w:left="1100" w:header="720" w:footer="720" w:gutter="0"/>
          <w:cols w:num="2" w:space="720" w:equalWidth="0">
            <w:col w:w="1874" w:space="40"/>
            <w:col w:w="8166"/>
          </w:cols>
        </w:sectPr>
      </w:pPr>
    </w:p>
    <w:p w14:paraId="1F11504B" w14:textId="77777777" w:rsidR="008C539B" w:rsidRPr="001058B5" w:rsidRDefault="008C539B">
      <w:pPr>
        <w:pStyle w:val="BodyText"/>
        <w:rPr>
          <w:rFonts w:ascii="Arial" w:hAnsi="Arial" w:cs="Arial"/>
          <w:sz w:val="19"/>
        </w:rPr>
      </w:pPr>
    </w:p>
    <w:p w14:paraId="764210E7" w14:textId="77777777" w:rsidR="00B20E03" w:rsidRPr="00B20E03" w:rsidRDefault="00B20E03" w:rsidP="00601E2D">
      <w:pPr>
        <w:pStyle w:val="BodyText"/>
        <w:numPr>
          <w:ilvl w:val="0"/>
          <w:numId w:val="116"/>
        </w:numPr>
        <w:spacing w:before="45" w:line="232" w:lineRule="auto"/>
        <w:ind w:right="848"/>
        <w:rPr>
          <w:rFonts w:ascii="Arial" w:eastAsia="Arial" w:hAnsi="Arial" w:cs="Arial"/>
          <w:b/>
          <w:bCs/>
          <w:sz w:val="32"/>
          <w:szCs w:val="32"/>
        </w:rPr>
      </w:pPr>
      <w:bookmarkStart w:id="6" w:name="Documentation_Accessibility"/>
      <w:bookmarkStart w:id="7" w:name="_bookmark2"/>
      <w:bookmarkEnd w:id="6"/>
      <w:bookmarkEnd w:id="7"/>
      <w:r w:rsidRPr="00B20E03">
        <w:rPr>
          <w:rFonts w:ascii="Arial" w:eastAsia="Arial" w:hAnsi="Arial" w:cs="Arial"/>
          <w:b/>
          <w:bCs/>
          <w:sz w:val="32"/>
          <w:szCs w:val="32"/>
        </w:rPr>
        <w:t xml:space="preserve">Khả năng </w:t>
      </w:r>
      <w:r w:rsidR="00693724">
        <w:rPr>
          <w:rFonts w:ascii="Arial" w:eastAsia="Arial" w:hAnsi="Arial" w:cs="Arial"/>
          <w:b/>
          <w:bCs/>
          <w:sz w:val="32"/>
          <w:szCs w:val="32"/>
        </w:rPr>
        <w:t>tiếp cận</w:t>
      </w:r>
      <w:r w:rsidRPr="00B20E03">
        <w:rPr>
          <w:rFonts w:ascii="Arial" w:eastAsia="Arial" w:hAnsi="Arial" w:cs="Arial"/>
          <w:b/>
          <w:bCs/>
          <w:sz w:val="32"/>
          <w:szCs w:val="32"/>
        </w:rPr>
        <w:t xml:space="preserve"> đến tài liệu </w:t>
      </w:r>
    </w:p>
    <w:p w14:paraId="5F8F6EF1" w14:textId="77777777" w:rsidR="008C539B" w:rsidRPr="001058B5" w:rsidRDefault="00C4290D">
      <w:pPr>
        <w:pStyle w:val="BodyText"/>
        <w:spacing w:before="45" w:line="232" w:lineRule="auto"/>
        <w:ind w:left="2259" w:right="848"/>
        <w:rPr>
          <w:rFonts w:ascii="Arial" w:hAnsi="Arial" w:cs="Arial"/>
        </w:rPr>
      </w:pPr>
      <w:r w:rsidRPr="00C4290D">
        <w:rPr>
          <w:rFonts w:ascii="Arial" w:hAnsi="Arial" w:cs="Arial"/>
        </w:rPr>
        <w:t>Để biết thông tin về cam kết của Oracle khả năng tiếp cận</w:t>
      </w:r>
      <w:r w:rsidR="00C12992" w:rsidRPr="001058B5">
        <w:rPr>
          <w:rFonts w:ascii="Arial" w:hAnsi="Arial" w:cs="Arial"/>
        </w:rPr>
        <w:t xml:space="preserve">, </w:t>
      </w:r>
      <w:r w:rsidRPr="00C4290D">
        <w:rPr>
          <w:rFonts w:ascii="Arial" w:hAnsi="Arial" w:cs="Arial"/>
        </w:rPr>
        <w:t xml:space="preserve">truy cập trang web Chương trình Tiếp cận Oracle tại </w:t>
      </w:r>
      <w:hyperlink r:id="rId17" w:history="1">
        <w:r w:rsidR="00871EF7" w:rsidRPr="00681677">
          <w:rPr>
            <w:rStyle w:val="Hyperlink"/>
            <w:rFonts w:ascii="Arial" w:hAnsi="Arial" w:cs="Arial"/>
            <w:w w:val="90"/>
          </w:rPr>
          <w:t>http://www.oracle.com/pls/topic/lookup?ctx=acc&amp;id=docacc.</w:t>
        </w:r>
      </w:hyperlink>
    </w:p>
    <w:p w14:paraId="1CA00BAA" w14:textId="77777777" w:rsidR="008C539B" w:rsidRPr="001058B5" w:rsidRDefault="008C539B">
      <w:pPr>
        <w:pStyle w:val="BodyText"/>
        <w:spacing w:before="11"/>
        <w:rPr>
          <w:rFonts w:ascii="Arial" w:hAnsi="Arial" w:cs="Arial"/>
          <w:sz w:val="21"/>
        </w:rPr>
      </w:pPr>
    </w:p>
    <w:p w14:paraId="42EC32C1" w14:textId="77777777" w:rsidR="008C539B" w:rsidRPr="001058B5" w:rsidRDefault="00103B80">
      <w:pPr>
        <w:pStyle w:val="Heading7"/>
        <w:ind w:left="2260"/>
        <w:rPr>
          <w:rFonts w:ascii="Arial" w:hAnsi="Arial" w:cs="Arial"/>
        </w:rPr>
      </w:pPr>
      <w:r>
        <w:rPr>
          <w:rFonts w:ascii="Arial" w:hAnsi="Arial" w:cs="Arial"/>
        </w:rPr>
        <w:t>Tiếp cận đến sự hỗ trợ của Oracle</w:t>
      </w:r>
    </w:p>
    <w:p w14:paraId="7A63E037" w14:textId="77777777" w:rsidR="008C539B" w:rsidRPr="001058B5" w:rsidRDefault="002D535B">
      <w:pPr>
        <w:pStyle w:val="BodyText"/>
        <w:spacing w:before="52" w:line="232" w:lineRule="auto"/>
        <w:ind w:left="2260"/>
        <w:rPr>
          <w:rFonts w:ascii="Arial" w:hAnsi="Arial" w:cs="Arial"/>
        </w:rPr>
      </w:pPr>
      <w:r>
        <w:rPr>
          <w:rFonts w:ascii="Arial" w:hAnsi="Arial" w:cs="Arial"/>
        </w:rPr>
        <w:t>Những khách hàng của Oracle</w:t>
      </w:r>
      <w:r w:rsidR="00C12992" w:rsidRPr="001058B5">
        <w:rPr>
          <w:rFonts w:ascii="Arial" w:hAnsi="Arial" w:cs="Arial"/>
        </w:rPr>
        <w:t xml:space="preserve"> </w:t>
      </w:r>
      <w:r>
        <w:rPr>
          <w:rFonts w:ascii="Arial" w:hAnsi="Arial" w:cs="Arial"/>
        </w:rPr>
        <w:t>có quyền tiếp cận với sự hỗ trợ điện tử thông qua My Oracle Support. Thông tin chi tiết</w:t>
      </w:r>
      <w:r w:rsidR="00C12992" w:rsidRPr="001058B5">
        <w:rPr>
          <w:rFonts w:ascii="Arial" w:hAnsi="Arial" w:cs="Arial"/>
          <w:w w:val="85"/>
        </w:rPr>
        <w:t xml:space="preserve">, </w:t>
      </w:r>
      <w:r>
        <w:rPr>
          <w:rFonts w:ascii="Arial" w:hAnsi="Arial" w:cs="Arial"/>
          <w:w w:val="85"/>
        </w:rPr>
        <w:t>truy cập</w:t>
      </w:r>
      <w:r w:rsidR="00C12992" w:rsidRPr="001058B5">
        <w:rPr>
          <w:rFonts w:ascii="Arial" w:hAnsi="Arial" w:cs="Arial"/>
          <w:w w:val="85"/>
        </w:rPr>
        <w:t xml:space="preserve"> </w:t>
      </w:r>
      <w:hyperlink r:id="rId18">
        <w:r w:rsidR="00C12992" w:rsidRPr="001058B5">
          <w:rPr>
            <w:rFonts w:ascii="Arial" w:hAnsi="Arial" w:cs="Arial"/>
            <w:color w:val="0000CC"/>
            <w:w w:val="85"/>
          </w:rPr>
          <w:t xml:space="preserve">http://www.oracle.com/pls/topic/lookup?ctx=acc&amp;id=info </w:t>
        </w:r>
      </w:hyperlink>
      <w:r>
        <w:rPr>
          <w:rFonts w:ascii="Arial" w:hAnsi="Arial" w:cs="Arial"/>
          <w:w w:val="85"/>
        </w:rPr>
        <w:t>hoặc</w:t>
      </w:r>
    </w:p>
    <w:p w14:paraId="649D9078" w14:textId="77777777" w:rsidR="008C539B" w:rsidRPr="001058B5" w:rsidRDefault="008C539B">
      <w:pPr>
        <w:spacing w:line="232" w:lineRule="auto"/>
        <w:rPr>
          <w:rFonts w:ascii="Arial" w:hAnsi="Arial" w:cs="Arial"/>
        </w:rPr>
        <w:sectPr w:rsidR="008C539B" w:rsidRPr="001058B5">
          <w:type w:val="continuous"/>
          <w:pgSz w:w="12240" w:h="15840"/>
          <w:pgMar w:top="1500" w:right="1060" w:bottom="280" w:left="1100" w:header="720" w:footer="720" w:gutter="0"/>
          <w:cols w:space="720"/>
        </w:sectPr>
      </w:pPr>
    </w:p>
    <w:p w14:paraId="0BBC3A6B" w14:textId="77777777" w:rsidR="008C539B" w:rsidRPr="001058B5" w:rsidRDefault="002D535B">
      <w:pPr>
        <w:pStyle w:val="BodyText"/>
        <w:spacing w:before="90" w:line="228" w:lineRule="auto"/>
        <w:ind w:left="1660" w:right="848" w:hanging="1"/>
        <w:rPr>
          <w:rFonts w:ascii="Arial" w:hAnsi="Arial" w:cs="Arial"/>
        </w:rPr>
      </w:pPr>
      <w:r>
        <w:rPr>
          <w:rFonts w:ascii="Arial" w:hAnsi="Arial" w:cs="Arial"/>
          <w:w w:val="90"/>
        </w:rPr>
        <w:lastRenderedPageBreak/>
        <w:t>Truy cập</w:t>
      </w:r>
      <w:r w:rsidR="00C12992" w:rsidRPr="001058B5">
        <w:rPr>
          <w:rFonts w:ascii="Arial" w:hAnsi="Arial" w:cs="Arial"/>
          <w:w w:val="90"/>
        </w:rPr>
        <w:t xml:space="preserve"> </w:t>
      </w:r>
      <w:hyperlink r:id="rId19">
        <w:r w:rsidR="00C12992" w:rsidRPr="001058B5">
          <w:rPr>
            <w:rFonts w:ascii="Arial" w:hAnsi="Arial" w:cs="Arial"/>
            <w:color w:val="0000CC"/>
            <w:w w:val="90"/>
          </w:rPr>
          <w:t>http://www.oracle.com/pls/topic/lookup?ctx=acc&amp;id=trs</w:t>
        </w:r>
        <w:r w:rsidR="00C12992" w:rsidRPr="001058B5">
          <w:rPr>
            <w:rFonts w:ascii="Arial" w:hAnsi="Arial" w:cs="Arial"/>
            <w:color w:val="0000CC"/>
            <w:spacing w:val="-82"/>
            <w:w w:val="90"/>
          </w:rPr>
          <w:t xml:space="preserve"> </w:t>
        </w:r>
      </w:hyperlink>
      <w:r>
        <w:rPr>
          <w:rFonts w:ascii="Arial" w:hAnsi="Arial" w:cs="Arial"/>
          <w:w w:val="90"/>
        </w:rPr>
        <w:t xml:space="preserve"> nếu bạn bị điếc</w:t>
      </w:r>
      <w:r w:rsidR="00C12992" w:rsidRPr="001058B5">
        <w:rPr>
          <w:rFonts w:ascii="Arial" w:hAnsi="Arial" w:cs="Arial"/>
        </w:rPr>
        <w:t>.</w:t>
      </w:r>
    </w:p>
    <w:p w14:paraId="4F19C0C9" w14:textId="77777777" w:rsidR="008C539B" w:rsidRPr="001058B5" w:rsidRDefault="008C539B">
      <w:pPr>
        <w:pStyle w:val="BodyText"/>
        <w:spacing w:before="11"/>
        <w:rPr>
          <w:rFonts w:ascii="Arial" w:hAnsi="Arial" w:cs="Arial"/>
          <w:sz w:val="27"/>
        </w:rPr>
      </w:pPr>
    </w:p>
    <w:p w14:paraId="2A05B56A" w14:textId="1B5E83E7" w:rsidR="008C539B" w:rsidRPr="001058B5" w:rsidRDefault="00A73637">
      <w:pPr>
        <w:pStyle w:val="Heading3"/>
        <w:ind w:left="100"/>
      </w:pPr>
      <w:bookmarkStart w:id="8" w:name="Related_Documents"/>
      <w:bookmarkStart w:id="9" w:name="_bookmark3"/>
      <w:bookmarkEnd w:id="8"/>
      <w:bookmarkEnd w:id="9"/>
      <w:r>
        <w:t>Những tài liệu liên quan</w:t>
      </w:r>
    </w:p>
    <w:p w14:paraId="380D678B" w14:textId="1302A095" w:rsidR="008C539B" w:rsidRPr="001058B5" w:rsidRDefault="00A73637">
      <w:pPr>
        <w:pStyle w:val="BodyText"/>
        <w:spacing w:before="40"/>
        <w:ind w:left="1660"/>
        <w:rPr>
          <w:rFonts w:ascii="Arial" w:hAnsi="Arial" w:cs="Arial"/>
        </w:rPr>
      </w:pPr>
      <w:r>
        <w:rPr>
          <w:rFonts w:ascii="Arial" w:hAnsi="Arial" w:cs="Arial"/>
        </w:rPr>
        <w:t>Để biết them thông tin về những thứ liên quan đến bao mật, tìm đọc các nguồn tài nguyên của Oracle</w:t>
      </w:r>
      <w:r w:rsidR="00C12992" w:rsidRPr="001058B5">
        <w:rPr>
          <w:rFonts w:ascii="Arial" w:hAnsi="Arial" w:cs="Arial"/>
        </w:rPr>
        <w:t>:</w:t>
      </w:r>
    </w:p>
    <w:p w14:paraId="754A16A3" w14:textId="77777777" w:rsidR="008C539B" w:rsidRPr="001058B5" w:rsidRDefault="00C12992" w:rsidP="00601E2D">
      <w:pPr>
        <w:pStyle w:val="ListParagraph"/>
        <w:numPr>
          <w:ilvl w:val="1"/>
          <w:numId w:val="116"/>
        </w:numPr>
        <w:tabs>
          <w:tab w:val="left" w:pos="2020"/>
        </w:tabs>
        <w:spacing w:before="118"/>
        <w:ind w:hanging="359"/>
        <w:rPr>
          <w:rFonts w:ascii="Arial" w:hAnsi="Arial" w:cs="Arial"/>
          <w:i/>
          <w:sz w:val="20"/>
        </w:rPr>
      </w:pPr>
      <w:r w:rsidRPr="001058B5">
        <w:rPr>
          <w:rFonts w:ascii="Arial" w:hAnsi="Arial" w:cs="Arial"/>
          <w:i/>
          <w:sz w:val="20"/>
        </w:rPr>
        <w:t>Oracle Database Administrator's</w:t>
      </w:r>
      <w:r w:rsidRPr="001058B5">
        <w:rPr>
          <w:rFonts w:ascii="Arial" w:hAnsi="Arial" w:cs="Arial"/>
          <w:i/>
          <w:spacing w:val="-1"/>
          <w:sz w:val="20"/>
        </w:rPr>
        <w:t xml:space="preserve"> </w:t>
      </w:r>
      <w:r w:rsidRPr="001058B5">
        <w:rPr>
          <w:rFonts w:ascii="Arial" w:hAnsi="Arial" w:cs="Arial"/>
          <w:i/>
          <w:sz w:val="20"/>
        </w:rPr>
        <w:t>Guide</w:t>
      </w:r>
    </w:p>
    <w:p w14:paraId="36534E92" w14:textId="77777777" w:rsidR="008C539B" w:rsidRPr="001058B5" w:rsidRDefault="00C12992" w:rsidP="00601E2D">
      <w:pPr>
        <w:pStyle w:val="ListParagraph"/>
        <w:numPr>
          <w:ilvl w:val="1"/>
          <w:numId w:val="116"/>
        </w:numPr>
        <w:tabs>
          <w:tab w:val="left" w:pos="2020"/>
        </w:tabs>
        <w:spacing w:before="119"/>
        <w:ind w:hanging="359"/>
        <w:rPr>
          <w:rFonts w:ascii="Arial" w:hAnsi="Arial" w:cs="Arial"/>
          <w:i/>
          <w:sz w:val="20"/>
        </w:rPr>
      </w:pPr>
      <w:r w:rsidRPr="001058B5">
        <w:rPr>
          <w:rFonts w:ascii="Arial" w:hAnsi="Arial" w:cs="Arial"/>
          <w:i/>
          <w:sz w:val="20"/>
        </w:rPr>
        <w:t>Oracle Database 2 Day</w:t>
      </w:r>
      <w:r w:rsidRPr="001058B5">
        <w:rPr>
          <w:rFonts w:ascii="Arial" w:hAnsi="Arial" w:cs="Arial"/>
          <w:i/>
          <w:spacing w:val="-1"/>
          <w:sz w:val="20"/>
        </w:rPr>
        <w:t xml:space="preserve"> </w:t>
      </w:r>
      <w:r w:rsidRPr="001058B5">
        <w:rPr>
          <w:rFonts w:ascii="Arial" w:hAnsi="Arial" w:cs="Arial"/>
          <w:i/>
          <w:sz w:val="20"/>
        </w:rPr>
        <w:t>DBA</w:t>
      </w:r>
    </w:p>
    <w:p w14:paraId="34FA0B7C" w14:textId="77777777" w:rsidR="008C539B" w:rsidRPr="001058B5" w:rsidRDefault="00C12992" w:rsidP="00601E2D">
      <w:pPr>
        <w:pStyle w:val="ListParagraph"/>
        <w:numPr>
          <w:ilvl w:val="1"/>
          <w:numId w:val="116"/>
        </w:numPr>
        <w:tabs>
          <w:tab w:val="left" w:pos="2020"/>
        </w:tabs>
        <w:spacing w:before="119"/>
        <w:ind w:hanging="359"/>
        <w:rPr>
          <w:rFonts w:ascii="Arial" w:hAnsi="Arial" w:cs="Arial"/>
          <w:i/>
          <w:sz w:val="20"/>
        </w:rPr>
      </w:pPr>
      <w:r w:rsidRPr="001058B5">
        <w:rPr>
          <w:rFonts w:ascii="Arial" w:hAnsi="Arial" w:cs="Arial"/>
          <w:i/>
          <w:sz w:val="20"/>
        </w:rPr>
        <w:t>Oracle Database 2 Day + Security</w:t>
      </w:r>
      <w:r w:rsidRPr="001058B5">
        <w:rPr>
          <w:rFonts w:ascii="Arial" w:hAnsi="Arial" w:cs="Arial"/>
          <w:i/>
          <w:spacing w:val="-2"/>
          <w:sz w:val="20"/>
        </w:rPr>
        <w:t xml:space="preserve"> </w:t>
      </w:r>
      <w:r w:rsidRPr="001058B5">
        <w:rPr>
          <w:rFonts w:ascii="Arial" w:hAnsi="Arial" w:cs="Arial"/>
          <w:i/>
          <w:sz w:val="20"/>
        </w:rPr>
        <w:t>Guide</w:t>
      </w:r>
    </w:p>
    <w:p w14:paraId="779762B8" w14:textId="77777777" w:rsidR="008C539B" w:rsidRPr="001058B5" w:rsidRDefault="00C12992" w:rsidP="00601E2D">
      <w:pPr>
        <w:pStyle w:val="ListParagraph"/>
        <w:numPr>
          <w:ilvl w:val="1"/>
          <w:numId w:val="116"/>
        </w:numPr>
        <w:tabs>
          <w:tab w:val="left" w:pos="2020"/>
        </w:tabs>
        <w:spacing w:before="119"/>
        <w:ind w:hanging="359"/>
        <w:rPr>
          <w:rFonts w:ascii="Arial" w:hAnsi="Arial" w:cs="Arial"/>
          <w:i/>
          <w:sz w:val="20"/>
        </w:rPr>
      </w:pPr>
      <w:r w:rsidRPr="001058B5">
        <w:rPr>
          <w:rFonts w:ascii="Arial" w:hAnsi="Arial" w:cs="Arial"/>
          <w:i/>
          <w:sz w:val="20"/>
        </w:rPr>
        <w:t>Oracle Database</w:t>
      </w:r>
      <w:r w:rsidRPr="001058B5">
        <w:rPr>
          <w:rFonts w:ascii="Arial" w:hAnsi="Arial" w:cs="Arial"/>
          <w:i/>
          <w:spacing w:val="-8"/>
          <w:sz w:val="20"/>
        </w:rPr>
        <w:t xml:space="preserve"> </w:t>
      </w:r>
      <w:r w:rsidRPr="001058B5">
        <w:rPr>
          <w:rFonts w:ascii="Arial" w:hAnsi="Arial" w:cs="Arial"/>
          <w:i/>
          <w:sz w:val="20"/>
        </w:rPr>
        <w:t>Concepts</w:t>
      </w:r>
    </w:p>
    <w:p w14:paraId="05B32269" w14:textId="77777777" w:rsidR="008C539B" w:rsidRPr="001058B5" w:rsidRDefault="00C12992" w:rsidP="00601E2D">
      <w:pPr>
        <w:pStyle w:val="ListParagraph"/>
        <w:numPr>
          <w:ilvl w:val="1"/>
          <w:numId w:val="116"/>
        </w:numPr>
        <w:tabs>
          <w:tab w:val="left" w:pos="2020"/>
        </w:tabs>
        <w:spacing w:before="119"/>
        <w:ind w:hanging="359"/>
        <w:rPr>
          <w:rFonts w:ascii="Arial" w:hAnsi="Arial" w:cs="Arial"/>
          <w:i/>
          <w:sz w:val="20"/>
        </w:rPr>
      </w:pPr>
      <w:r w:rsidRPr="001058B5">
        <w:rPr>
          <w:rFonts w:ascii="Arial" w:hAnsi="Arial" w:cs="Arial"/>
          <w:i/>
          <w:sz w:val="20"/>
        </w:rPr>
        <w:t>Oracle Database</w:t>
      </w:r>
      <w:r w:rsidRPr="001058B5">
        <w:rPr>
          <w:rFonts w:ascii="Arial" w:hAnsi="Arial" w:cs="Arial"/>
          <w:i/>
          <w:spacing w:val="-13"/>
          <w:sz w:val="20"/>
        </w:rPr>
        <w:t xml:space="preserve"> </w:t>
      </w:r>
      <w:r w:rsidRPr="001058B5">
        <w:rPr>
          <w:rFonts w:ascii="Arial" w:hAnsi="Arial" w:cs="Arial"/>
          <w:i/>
          <w:sz w:val="20"/>
        </w:rPr>
        <w:t>Reference</w:t>
      </w:r>
    </w:p>
    <w:p w14:paraId="443BC978" w14:textId="77777777" w:rsidR="008C539B" w:rsidRPr="001058B5" w:rsidRDefault="00C12992" w:rsidP="00601E2D">
      <w:pPr>
        <w:pStyle w:val="ListParagraph"/>
        <w:numPr>
          <w:ilvl w:val="1"/>
          <w:numId w:val="116"/>
        </w:numPr>
        <w:tabs>
          <w:tab w:val="left" w:pos="2020"/>
        </w:tabs>
        <w:spacing w:before="119"/>
        <w:ind w:hanging="359"/>
        <w:rPr>
          <w:rFonts w:ascii="Arial" w:hAnsi="Arial" w:cs="Arial"/>
          <w:i/>
          <w:sz w:val="20"/>
        </w:rPr>
      </w:pPr>
      <w:r w:rsidRPr="001058B5">
        <w:rPr>
          <w:rFonts w:ascii="Arial" w:hAnsi="Arial" w:cs="Arial"/>
          <w:i/>
          <w:sz w:val="20"/>
        </w:rPr>
        <w:t xml:space="preserve">Oracle Database </w:t>
      </w:r>
      <w:r w:rsidRPr="001058B5">
        <w:rPr>
          <w:rFonts w:ascii="Arial" w:hAnsi="Arial" w:cs="Arial"/>
          <w:i/>
          <w:spacing w:val="-3"/>
          <w:sz w:val="20"/>
        </w:rPr>
        <w:t xml:space="preserve">Vault </w:t>
      </w:r>
      <w:r w:rsidRPr="001058B5">
        <w:rPr>
          <w:rFonts w:ascii="Arial" w:hAnsi="Arial" w:cs="Arial"/>
          <w:i/>
          <w:sz w:val="20"/>
        </w:rPr>
        <w:t>Administrator's Guide</w:t>
      </w:r>
    </w:p>
    <w:p w14:paraId="44ACEAB1" w14:textId="499989FF" w:rsidR="008C539B" w:rsidRPr="001058B5" w:rsidRDefault="0028475D">
      <w:pPr>
        <w:pStyle w:val="BodyText"/>
        <w:spacing w:before="118" w:line="232" w:lineRule="auto"/>
        <w:ind w:left="1659" w:right="848"/>
        <w:rPr>
          <w:rFonts w:ascii="Arial" w:hAnsi="Arial" w:cs="Arial"/>
        </w:rPr>
      </w:pPr>
      <w:r>
        <w:rPr>
          <w:rFonts w:ascii="Arial" w:hAnsi="Arial" w:cs="Arial"/>
        </w:rPr>
        <w:t>Có rất nhiều ví dụ trong cuốn sách này sử dụng các lược đồ mẫu của các cơ sở dữ liệu gốc (seed database)</w:t>
      </w:r>
      <w:r w:rsidR="00996664">
        <w:rPr>
          <w:rFonts w:ascii="Arial" w:hAnsi="Arial" w:cs="Arial"/>
        </w:rPr>
        <w:t>, cái mà bạn có thể tạo khi bạn cài đặt cơ sở dữ liệu Oracle. Tìm đọc Oracle Database Sample Schemas để biết them thông tin về các lược đồ này, cách mà nó được tạo và cách mà bạn có thể sử dụng chúng.</w:t>
      </w:r>
    </w:p>
    <w:p w14:paraId="38B469EF" w14:textId="77777777" w:rsidR="008C539B" w:rsidRPr="001058B5" w:rsidRDefault="008C539B">
      <w:pPr>
        <w:pStyle w:val="BodyText"/>
        <w:spacing w:before="1"/>
        <w:rPr>
          <w:rFonts w:ascii="Arial" w:hAnsi="Arial" w:cs="Arial"/>
          <w:sz w:val="22"/>
        </w:rPr>
      </w:pPr>
    </w:p>
    <w:p w14:paraId="7C50C34C" w14:textId="520353C7" w:rsidR="008C539B" w:rsidRPr="001058B5" w:rsidRDefault="00C12992">
      <w:pPr>
        <w:pStyle w:val="Heading7"/>
        <w:rPr>
          <w:rFonts w:ascii="Arial" w:hAnsi="Arial" w:cs="Arial"/>
        </w:rPr>
      </w:pPr>
      <w:r w:rsidRPr="001058B5">
        <w:rPr>
          <w:rFonts w:ascii="Arial" w:hAnsi="Arial" w:cs="Arial"/>
        </w:rPr>
        <w:t>Oracle Technology Network (OTN)</w:t>
      </w:r>
      <w:r w:rsidR="00996664">
        <w:rPr>
          <w:rFonts w:ascii="Arial" w:hAnsi="Arial" w:cs="Arial"/>
        </w:rPr>
        <w:t xml:space="preserve"> (Công nghệ mạng Oracle)</w:t>
      </w:r>
    </w:p>
    <w:p w14:paraId="416133C5" w14:textId="2F697B7A" w:rsidR="008C539B" w:rsidRPr="001058B5" w:rsidRDefault="00996664">
      <w:pPr>
        <w:pStyle w:val="BodyText"/>
        <w:spacing w:before="51" w:line="232" w:lineRule="auto"/>
        <w:ind w:left="1660" w:right="700"/>
        <w:rPr>
          <w:rFonts w:ascii="Arial" w:hAnsi="Arial" w:cs="Arial"/>
        </w:rPr>
      </w:pPr>
      <w:r>
        <w:rPr>
          <w:rFonts w:ascii="Arial" w:hAnsi="Arial" w:cs="Arial"/>
        </w:rPr>
        <w:t>Bạn có thể tải miễn phí các bản ghi chú phát hành, tài liệu cài đặt, phiên bản mới nhất của cuốn sách này, sách giấy, hoặc các tài nguyên khác từ OTN. truy cập</w:t>
      </w:r>
    </w:p>
    <w:p w14:paraId="490BDB77" w14:textId="77777777" w:rsidR="008C539B" w:rsidRPr="001058B5" w:rsidRDefault="007E0590">
      <w:pPr>
        <w:pStyle w:val="BodyText"/>
        <w:spacing w:before="137"/>
        <w:ind w:left="1660"/>
        <w:rPr>
          <w:rFonts w:ascii="Arial" w:hAnsi="Arial" w:cs="Arial"/>
        </w:rPr>
      </w:pPr>
      <w:hyperlink r:id="rId20">
        <w:r w:rsidR="00C12992" w:rsidRPr="001058B5">
          <w:rPr>
            <w:rFonts w:ascii="Arial" w:hAnsi="Arial" w:cs="Arial"/>
            <w:color w:val="0000CC"/>
            <w:w w:val="95"/>
          </w:rPr>
          <w:t>http://www.oracle.com/technetwork/index.html</w:t>
        </w:r>
      </w:hyperlink>
    </w:p>
    <w:p w14:paraId="66EF4855" w14:textId="579EEA36" w:rsidR="008C539B" w:rsidRPr="001058B5" w:rsidRDefault="00996664">
      <w:pPr>
        <w:pStyle w:val="BodyText"/>
        <w:spacing w:before="108" w:line="367" w:lineRule="auto"/>
        <w:ind w:left="1660" w:right="1193"/>
        <w:rPr>
          <w:rFonts w:ascii="Arial" w:hAnsi="Arial" w:cs="Arial"/>
        </w:rPr>
      </w:pPr>
      <w:r w:rsidRPr="00996664">
        <w:rPr>
          <w:rFonts w:ascii="Arial" w:hAnsi="Arial" w:cs="Arial"/>
        </w:rPr>
        <w:t xml:space="preserve">Để biết thông tin bảo mật cụ thể trên </w:t>
      </w:r>
      <w:r w:rsidR="00C12992" w:rsidRPr="001058B5">
        <w:rPr>
          <w:rFonts w:ascii="Arial" w:hAnsi="Arial" w:cs="Arial"/>
        </w:rPr>
        <w:t xml:space="preserve">OTN, </w:t>
      </w:r>
      <w:r>
        <w:rPr>
          <w:rFonts w:ascii="Arial" w:hAnsi="Arial" w:cs="Arial"/>
        </w:rPr>
        <w:t>truy cập</w:t>
      </w:r>
      <w:r w:rsidR="00C12992" w:rsidRPr="001058B5">
        <w:rPr>
          <w:rFonts w:ascii="Arial" w:hAnsi="Arial" w:cs="Arial"/>
        </w:rPr>
        <w:t xml:space="preserve"> </w:t>
      </w:r>
      <w:hyperlink r:id="rId21">
        <w:r w:rsidR="00C12992" w:rsidRPr="001058B5">
          <w:rPr>
            <w:rFonts w:ascii="Arial" w:hAnsi="Arial" w:cs="Arial"/>
            <w:color w:val="0000CC"/>
            <w:w w:val="85"/>
          </w:rPr>
          <w:t>http://www.oracle.com/technetwork/topics/security/whatsnew/index.html</w:t>
        </w:r>
      </w:hyperlink>
      <w:r w:rsidR="00C12992" w:rsidRPr="001058B5">
        <w:rPr>
          <w:rFonts w:ascii="Arial" w:hAnsi="Arial" w:cs="Arial"/>
          <w:color w:val="0000CC"/>
          <w:w w:val="85"/>
        </w:rPr>
        <w:t xml:space="preserve"> </w:t>
      </w:r>
      <w:r w:rsidR="00C12992" w:rsidRPr="001058B5">
        <w:rPr>
          <w:rFonts w:ascii="Arial" w:hAnsi="Arial" w:cs="Arial"/>
        </w:rPr>
        <w:t>F</w:t>
      </w:r>
      <w:r>
        <w:rPr>
          <w:rFonts w:ascii="Arial" w:hAnsi="Arial" w:cs="Arial"/>
        </w:rPr>
        <w:t>Để có được tài liệu Oracle mới nhất, bao gồm cuốn sách này, truy cập</w:t>
      </w:r>
      <w:r w:rsidR="00C12992" w:rsidRPr="001058B5">
        <w:rPr>
          <w:rFonts w:ascii="Arial" w:hAnsi="Arial" w:cs="Arial"/>
        </w:rPr>
        <w:t xml:space="preserve"> </w:t>
      </w:r>
      <w:hyperlink r:id="rId22">
        <w:r w:rsidR="00C12992" w:rsidRPr="001058B5">
          <w:rPr>
            <w:rFonts w:ascii="Arial" w:hAnsi="Arial" w:cs="Arial"/>
            <w:color w:val="0000CC"/>
            <w:w w:val="95"/>
          </w:rPr>
          <w:t>http://www.oracle.com/technetwork/documentation/index.html</w:t>
        </w:r>
      </w:hyperlink>
    </w:p>
    <w:p w14:paraId="04B6D87F" w14:textId="50A876EF" w:rsidR="008C539B" w:rsidRPr="001058B5" w:rsidRDefault="00C12992">
      <w:pPr>
        <w:pStyle w:val="Heading7"/>
        <w:spacing w:before="150"/>
        <w:rPr>
          <w:rFonts w:ascii="Arial" w:hAnsi="Arial" w:cs="Arial"/>
        </w:rPr>
      </w:pPr>
      <w:r w:rsidRPr="001058B5">
        <w:rPr>
          <w:rFonts w:ascii="Arial" w:hAnsi="Arial" w:cs="Arial"/>
        </w:rPr>
        <w:t>My Oracle Support</w:t>
      </w:r>
      <w:r w:rsidR="00996664">
        <w:rPr>
          <w:rFonts w:ascii="Arial" w:hAnsi="Arial" w:cs="Arial"/>
        </w:rPr>
        <w:t xml:space="preserve"> (Sự hỗ trợ của Oracle)</w:t>
      </w:r>
    </w:p>
    <w:p w14:paraId="759C3E06" w14:textId="05A30542" w:rsidR="008C539B" w:rsidRPr="001058B5" w:rsidRDefault="00996664">
      <w:pPr>
        <w:pStyle w:val="BodyText"/>
        <w:spacing w:before="52" w:line="232" w:lineRule="auto"/>
        <w:ind w:left="1660" w:right="848"/>
        <w:rPr>
          <w:rFonts w:ascii="Arial" w:hAnsi="Arial" w:cs="Arial"/>
        </w:rPr>
      </w:pPr>
      <w:r>
        <w:rPr>
          <w:rFonts w:ascii="Arial" w:hAnsi="Arial" w:cs="Arial"/>
        </w:rPr>
        <w:t xml:space="preserve">Bạn có thể tìm thông tin về các bản vá lỗi bảo mật, chứng chỉ và sự hỗ trợ về kiến thiết bằng cách truy cập My Oracle Support </w:t>
      </w:r>
      <w:r w:rsidR="00C12992" w:rsidRPr="001058B5">
        <w:rPr>
          <w:rFonts w:ascii="Arial" w:hAnsi="Arial" w:cs="Arial"/>
        </w:rPr>
        <w:t>(</w:t>
      </w:r>
      <w:r>
        <w:rPr>
          <w:rFonts w:ascii="Arial" w:hAnsi="Arial" w:cs="Arial"/>
        </w:rPr>
        <w:t>trước kia là</w:t>
      </w:r>
      <w:r w:rsidR="00C12992" w:rsidRPr="001058B5">
        <w:rPr>
          <w:rFonts w:ascii="Arial" w:hAnsi="Arial" w:cs="Arial"/>
        </w:rPr>
        <w:t xml:space="preserve"> Oracle</w:t>
      </w:r>
      <w:r w:rsidR="00C12992" w:rsidRPr="001058B5">
        <w:rPr>
          <w:rFonts w:ascii="Arial" w:hAnsi="Arial" w:cs="Arial"/>
          <w:i/>
        </w:rPr>
        <w:t>MetaLink</w:t>
      </w:r>
      <w:r w:rsidR="00C12992" w:rsidRPr="001058B5">
        <w:rPr>
          <w:rFonts w:ascii="Arial" w:hAnsi="Arial" w:cs="Arial"/>
        </w:rPr>
        <w:t xml:space="preserve">) </w:t>
      </w:r>
      <w:r>
        <w:rPr>
          <w:rFonts w:ascii="Arial" w:hAnsi="Arial" w:cs="Arial"/>
        </w:rPr>
        <w:t>tại</w:t>
      </w:r>
    </w:p>
    <w:p w14:paraId="06046DBC" w14:textId="77777777" w:rsidR="008C539B" w:rsidRPr="001058B5" w:rsidRDefault="00C12992">
      <w:pPr>
        <w:pStyle w:val="BodyText"/>
        <w:spacing w:before="138"/>
        <w:ind w:left="1660"/>
        <w:rPr>
          <w:rFonts w:ascii="Arial" w:hAnsi="Arial" w:cs="Arial"/>
        </w:rPr>
      </w:pPr>
      <w:r w:rsidRPr="001058B5">
        <w:rPr>
          <w:rFonts w:ascii="Arial" w:hAnsi="Arial" w:cs="Arial"/>
          <w:color w:val="0000CC"/>
          <w:w w:val="95"/>
        </w:rPr>
        <w:t>https://support.oracle.com</w:t>
      </w:r>
    </w:p>
    <w:p w14:paraId="72F27B05" w14:textId="77777777" w:rsidR="008C539B" w:rsidRPr="001058B5" w:rsidRDefault="008C539B">
      <w:pPr>
        <w:pStyle w:val="BodyText"/>
        <w:spacing w:before="11"/>
        <w:rPr>
          <w:rFonts w:ascii="Arial" w:hAnsi="Arial" w:cs="Arial"/>
          <w:sz w:val="29"/>
        </w:rPr>
      </w:pPr>
    </w:p>
    <w:p w14:paraId="5B6651B8" w14:textId="48C3CDC9" w:rsidR="008C539B" w:rsidRPr="001058B5" w:rsidRDefault="00996664">
      <w:pPr>
        <w:pStyle w:val="Heading3"/>
        <w:ind w:left="100"/>
      </w:pPr>
      <w:bookmarkStart w:id="10" w:name="Conventions"/>
      <w:bookmarkStart w:id="11" w:name="_bookmark4"/>
      <w:bookmarkEnd w:id="10"/>
      <w:bookmarkEnd w:id="11"/>
      <w:r>
        <w:t>Các quy ước</w:t>
      </w:r>
    </w:p>
    <w:p w14:paraId="7F59F70D" w14:textId="152535FF" w:rsidR="008C539B" w:rsidRPr="001058B5" w:rsidRDefault="00996664">
      <w:pPr>
        <w:pStyle w:val="BodyText"/>
        <w:spacing w:before="40"/>
        <w:ind w:left="1660"/>
        <w:rPr>
          <w:rFonts w:ascii="Arial" w:hAnsi="Arial" w:cs="Arial"/>
        </w:rPr>
      </w:pPr>
      <w:r>
        <w:rPr>
          <w:rFonts w:ascii="Arial" w:hAnsi="Arial" w:cs="Arial"/>
        </w:rPr>
        <w:t>Các quy ước văn bản sau được sử dụng trong tài liệu này:</w:t>
      </w:r>
    </w:p>
    <w:p w14:paraId="3967AD8D" w14:textId="6B9B947B" w:rsidR="008C539B" w:rsidRPr="001058B5" w:rsidRDefault="00552A84">
      <w:pPr>
        <w:pStyle w:val="BodyText"/>
        <w:spacing w:before="8"/>
        <w:rPr>
          <w:rFonts w:ascii="Arial" w:hAnsi="Arial" w:cs="Arial"/>
          <w:sz w:val="18"/>
        </w:rPr>
      </w:pPr>
      <w:r>
        <w:rPr>
          <w:rFonts w:ascii="Arial" w:hAnsi="Arial" w:cs="Arial"/>
          <w:noProof/>
        </w:rPr>
        <mc:AlternateContent>
          <mc:Choice Requires="wps">
            <w:drawing>
              <wp:anchor distT="0" distB="0" distL="0" distR="0" simplePos="0" relativeHeight="1144" behindDoc="0" locked="0" layoutInCell="1" allowOverlap="1" wp14:anchorId="56DD99A1" wp14:editId="7E430173">
                <wp:simplePos x="0" y="0"/>
                <wp:positionH relativeFrom="page">
                  <wp:posOffset>1752600</wp:posOffset>
                </wp:positionH>
                <wp:positionV relativeFrom="paragraph">
                  <wp:posOffset>184785</wp:posOffset>
                </wp:positionV>
                <wp:extent cx="4876800" cy="0"/>
                <wp:effectExtent l="19050" t="17145" r="19050" b="20955"/>
                <wp:wrapTopAndBottom/>
                <wp:docPr id="1246" name="Line 6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76800" cy="0"/>
                        </a:xfrm>
                        <a:prstGeom prst="line">
                          <a:avLst/>
                        </a:prstGeom>
                        <a:noFill/>
                        <a:ln w="2514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1B0E45" id="Line 625" o:spid="_x0000_s1026" style="position:absolute;z-index:1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38pt,14.55pt" to="522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" strokeweight="1.98pt">
                <w10:wrap type="topAndBottom" anchorx="page"/>
              </v:line>
            </w:pict>
          </mc:Fallback>
        </mc:AlternateContent>
      </w:r>
    </w:p>
    <w:p w14:paraId="5979CF91" w14:textId="4242A4BD" w:rsidR="008C539B" w:rsidRPr="001058B5" w:rsidRDefault="00FA1EDA">
      <w:pPr>
        <w:tabs>
          <w:tab w:val="left" w:pos="3517"/>
        </w:tabs>
        <w:spacing w:before="1" w:after="77"/>
        <w:ind w:left="1660"/>
        <w:rPr>
          <w:rFonts w:ascii="Arial" w:hAnsi="Arial" w:cs="Arial"/>
          <w:b/>
          <w:sz w:val="18"/>
        </w:rPr>
      </w:pPr>
      <w:r>
        <w:rPr>
          <w:rFonts w:ascii="Arial" w:hAnsi="Arial" w:cs="Arial"/>
          <w:b/>
          <w:sz w:val="18"/>
        </w:rPr>
        <w:t>Quy ước</w:t>
      </w:r>
      <w:r w:rsidR="00C12992" w:rsidRPr="001058B5">
        <w:rPr>
          <w:rFonts w:ascii="Arial" w:hAnsi="Arial" w:cs="Arial"/>
          <w:b/>
          <w:sz w:val="18"/>
        </w:rPr>
        <w:tab/>
      </w:r>
      <w:r>
        <w:rPr>
          <w:rFonts w:ascii="Arial" w:hAnsi="Arial" w:cs="Arial"/>
          <w:b/>
          <w:sz w:val="18"/>
        </w:rPr>
        <w:t>Ý nghĩa</w:t>
      </w:r>
    </w:p>
    <w:p w14:paraId="311CC33F" w14:textId="55419743" w:rsidR="008C539B" w:rsidRPr="001058B5" w:rsidRDefault="00552A84">
      <w:pPr>
        <w:pStyle w:val="BodyText"/>
        <w:spacing w:line="20" w:lineRule="exact"/>
        <w:ind w:left="1655"/>
        <w:rPr>
          <w:rFonts w:ascii="Arial" w:hAnsi="Arial" w:cs="Arial"/>
          <w:sz w:val="2"/>
        </w:rPr>
      </w:pPr>
      <w:r>
        <w:rPr>
          <w:rFonts w:ascii="Arial" w:hAnsi="Arial" w:cs="Arial"/>
          <w:noProof/>
          <w:sz w:val="2"/>
        </w:rPr>
        <mc:AlternateContent>
          <mc:Choice Requires="wpg">
            <w:drawing>
              <wp:inline distT="0" distB="0" distL="0" distR="0" wp14:anchorId="68BBE504" wp14:editId="49BF919A">
                <wp:extent cx="4876800" cy="6350"/>
                <wp:effectExtent l="6350" t="9525" r="12700" b="3175"/>
                <wp:docPr id="1244" name="Group 6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76800" cy="6350"/>
                          <a:chOff x="0" y="0"/>
                          <a:chExt cx="7680" cy="10"/>
                        </a:xfrm>
                      </wpg:grpSpPr>
                      <wps:wsp>
                        <wps:cNvPr id="1245" name="Line 624"/>
                        <wps:cNvCnPr>
                          <a:cxnSpLocks noChangeShapeType="1"/>
                        </wps:cNvCnPr>
                        <wps:spPr bwMode="auto">
                          <a:xfrm>
                            <a:off x="0" y="5"/>
                            <a:ext cx="768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786906F" id="Group 623" o:spid="_x0000_s1026" style="width:384pt;height:.5pt;mso-position-horizontal-relative:char;mso-position-vertical-relative:line" coordsize="76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">
                <v:line id="Line 624" o:spid="_x0000_s1027" style="position:absolute;visibility:visible;mso-wrap-style:square" from="0,5" to="768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" strokeweight=".48pt"/>
                <w10:anchorlock/>
              </v:group>
            </w:pict>
          </mc:Fallback>
        </mc:AlternateContent>
      </w:r>
    </w:p>
    <w:p w14:paraId="377B0BFF" w14:textId="3F660EE6" w:rsidR="008C539B" w:rsidRPr="001058B5" w:rsidRDefault="00FA1EDA">
      <w:pPr>
        <w:tabs>
          <w:tab w:val="left" w:pos="3517"/>
        </w:tabs>
        <w:spacing w:before="52" w:line="213" w:lineRule="auto"/>
        <w:ind w:left="3517" w:right="1193" w:hanging="1858"/>
        <w:rPr>
          <w:rFonts w:ascii="Arial" w:hAnsi="Arial" w:cs="Arial"/>
          <w:sz w:val="18"/>
        </w:rPr>
      </w:pPr>
      <w:r>
        <w:rPr>
          <w:rFonts w:ascii="Arial" w:hAnsi="Arial" w:cs="Arial"/>
          <w:b/>
          <w:sz w:val="18"/>
        </w:rPr>
        <w:t>in đậm</w:t>
      </w:r>
      <w:r w:rsidR="00C12992" w:rsidRPr="001058B5">
        <w:rPr>
          <w:rFonts w:ascii="Arial" w:hAnsi="Arial" w:cs="Arial"/>
          <w:b/>
          <w:sz w:val="18"/>
        </w:rPr>
        <w:tab/>
      </w:r>
      <w:r w:rsidR="00312B1E">
        <w:rPr>
          <w:rFonts w:ascii="Arial" w:hAnsi="Arial" w:cs="Arial"/>
          <w:sz w:val="18"/>
        </w:rPr>
        <w:t>Kiểu in đập chỉ ra rằng các thành phần giao diện người dùng liên kết với một thao tác, hoặc các thuật ngữ được định nghĩa bằng văn bản hoặc bảng chú giải.</w:t>
      </w:r>
    </w:p>
    <w:p w14:paraId="068813C0" w14:textId="4501115A" w:rsidR="008C539B" w:rsidRPr="001058B5" w:rsidRDefault="00FA1EDA">
      <w:pPr>
        <w:tabs>
          <w:tab w:val="left" w:pos="3517"/>
        </w:tabs>
        <w:spacing w:before="141" w:line="213" w:lineRule="auto"/>
        <w:ind w:left="3517" w:right="1033" w:hanging="1858"/>
        <w:rPr>
          <w:rFonts w:ascii="Arial" w:hAnsi="Arial" w:cs="Arial"/>
          <w:sz w:val="18"/>
        </w:rPr>
      </w:pPr>
      <w:r>
        <w:rPr>
          <w:rFonts w:ascii="Arial" w:hAnsi="Arial" w:cs="Arial"/>
          <w:i/>
          <w:sz w:val="18"/>
        </w:rPr>
        <w:t>in nghiêng</w:t>
      </w:r>
      <w:r w:rsidR="00C12992" w:rsidRPr="001058B5">
        <w:rPr>
          <w:rFonts w:ascii="Arial" w:hAnsi="Arial" w:cs="Arial"/>
          <w:i/>
          <w:sz w:val="18"/>
        </w:rPr>
        <w:tab/>
      </w:r>
      <w:r w:rsidR="00312B1E">
        <w:rPr>
          <w:rFonts w:ascii="Arial" w:hAnsi="Arial" w:cs="Arial"/>
          <w:sz w:val="18"/>
        </w:rPr>
        <w:t>Kiểu in nghiêng chỉ ra rằng các tựa đề của sách, sự nhấn mạnh hoặc các biến mà bạn có thể cung cấp các giá trị cụ thể</w:t>
      </w:r>
      <w:r w:rsidR="00C12992" w:rsidRPr="001058B5">
        <w:rPr>
          <w:rFonts w:ascii="Arial" w:hAnsi="Arial" w:cs="Arial"/>
          <w:sz w:val="18"/>
        </w:rPr>
        <w:t>.</w:t>
      </w:r>
    </w:p>
    <w:p w14:paraId="2D6A659F" w14:textId="0AADCA1A" w:rsidR="008C539B" w:rsidRPr="001058B5" w:rsidRDefault="00552A84">
      <w:pPr>
        <w:tabs>
          <w:tab w:val="left" w:pos="3517"/>
        </w:tabs>
        <w:spacing w:before="144" w:line="211" w:lineRule="auto"/>
        <w:ind w:left="3517" w:right="998" w:hanging="1858"/>
        <w:rPr>
          <w:rFonts w:ascii="Arial" w:hAnsi="Arial" w:cs="Arial"/>
          <w:sz w:val="18"/>
        </w:rPr>
      </w:pPr>
      <w:r>
        <w:rPr>
          <w:rFonts w:ascii="Arial" w:hAnsi="Arial" w:cs="Arial"/>
          <w:noProof/>
        </w:rPr>
        <mc:AlternateContent>
          <mc:Choice Requires="wps">
            <w:drawing>
              <wp:anchor distT="0" distB="0" distL="0" distR="0" simplePos="0" relativeHeight="1192" behindDoc="0" locked="0" layoutInCell="1" allowOverlap="1" wp14:anchorId="0B4DAA24" wp14:editId="63CEAC1D">
                <wp:simplePos x="0" y="0"/>
                <wp:positionH relativeFrom="page">
                  <wp:posOffset>1752600</wp:posOffset>
                </wp:positionH>
                <wp:positionV relativeFrom="paragraph">
                  <wp:posOffset>391795</wp:posOffset>
                </wp:positionV>
                <wp:extent cx="4876800" cy="0"/>
                <wp:effectExtent l="9525" t="5080" r="9525" b="13970"/>
                <wp:wrapTopAndBottom/>
                <wp:docPr id="1243" name="Line 6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768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11FB98" id="Line 622" o:spid="_x0000_s1026" style="position:absolute;z-index:1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38pt,30.85pt" to="522pt,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" strokeweight=".48pt">
                <w10:wrap type="topAndBottom" anchorx="page"/>
              </v:line>
            </w:pict>
          </mc:Fallback>
        </mc:AlternateContent>
      </w:r>
      <w:r w:rsidR="00C12992" w:rsidRPr="001058B5">
        <w:rPr>
          <w:rFonts w:ascii="Arial" w:hAnsi="Arial" w:cs="Arial"/>
          <w:w w:val="90"/>
          <w:sz w:val="18"/>
        </w:rPr>
        <w:t>monospace</w:t>
      </w:r>
      <w:r w:rsidR="00C12992" w:rsidRPr="001058B5">
        <w:rPr>
          <w:rFonts w:ascii="Arial" w:hAnsi="Arial" w:cs="Arial"/>
          <w:w w:val="90"/>
          <w:sz w:val="18"/>
        </w:rPr>
        <w:tab/>
      </w:r>
      <w:r w:rsidR="00312B1E">
        <w:rPr>
          <w:rFonts w:ascii="Arial" w:hAnsi="Arial" w:cs="Arial"/>
          <w:w w:val="90"/>
          <w:sz w:val="18"/>
        </w:rPr>
        <w:t xml:space="preserve">Kiểu </w:t>
      </w:r>
      <w:r w:rsidR="00C12992" w:rsidRPr="001058B5">
        <w:rPr>
          <w:rFonts w:ascii="Arial" w:hAnsi="Arial" w:cs="Arial"/>
          <w:sz w:val="18"/>
        </w:rPr>
        <w:t>Monospace</w:t>
      </w:r>
      <w:r w:rsidR="00C12992" w:rsidRPr="001058B5">
        <w:rPr>
          <w:rFonts w:ascii="Arial" w:hAnsi="Arial" w:cs="Arial"/>
          <w:spacing w:val="-5"/>
          <w:sz w:val="18"/>
        </w:rPr>
        <w:t xml:space="preserve"> </w:t>
      </w:r>
      <w:r w:rsidR="00312B1E">
        <w:rPr>
          <w:rFonts w:ascii="Arial" w:hAnsi="Arial" w:cs="Arial"/>
          <w:spacing w:val="-5"/>
          <w:sz w:val="18"/>
        </w:rPr>
        <w:t>chỉ ra rằng các lệnh nằm trong một đoạn văn, đường dẫn, mã trong các ví dụ, chữ xuất hiện trên màn hình mà bạn nhập vào.</w:t>
      </w:r>
    </w:p>
    <w:p w14:paraId="65C9596E" w14:textId="77777777" w:rsidR="008C539B" w:rsidRPr="001058B5" w:rsidRDefault="008C539B">
      <w:pPr>
        <w:spacing w:line="211" w:lineRule="auto"/>
        <w:rPr>
          <w:rFonts w:ascii="Arial" w:hAnsi="Arial" w:cs="Arial"/>
          <w:sz w:val="18"/>
        </w:rPr>
        <w:sectPr w:rsidR="008C539B" w:rsidRPr="001058B5">
          <w:footerReference w:type="even" r:id="rId23"/>
          <w:footerReference w:type="default" r:id="rId24"/>
          <w:pgSz w:w="12240" w:h="15840"/>
          <w:pgMar w:top="1180" w:right="1060" w:bottom="760" w:left="1100" w:header="0" w:footer="578" w:gutter="0"/>
          <w:cols w:space="720"/>
        </w:sectPr>
      </w:pPr>
    </w:p>
    <w:p w14:paraId="7878B48A" w14:textId="77777777" w:rsidR="008C539B" w:rsidRPr="001058B5" w:rsidRDefault="008C539B">
      <w:pPr>
        <w:pStyle w:val="BodyText"/>
        <w:rPr>
          <w:rFonts w:ascii="Arial" w:hAnsi="Arial" w:cs="Arial"/>
        </w:rPr>
      </w:pPr>
    </w:p>
    <w:p w14:paraId="49B2FB55" w14:textId="77777777" w:rsidR="008C539B" w:rsidRPr="001058B5" w:rsidRDefault="008C539B">
      <w:pPr>
        <w:pStyle w:val="BodyText"/>
        <w:rPr>
          <w:rFonts w:ascii="Arial" w:hAnsi="Arial" w:cs="Arial"/>
        </w:rPr>
      </w:pPr>
    </w:p>
    <w:p w14:paraId="7260C69D" w14:textId="77777777" w:rsidR="008C539B" w:rsidRPr="001058B5" w:rsidRDefault="008C539B">
      <w:pPr>
        <w:pStyle w:val="BodyText"/>
        <w:rPr>
          <w:rFonts w:ascii="Arial" w:hAnsi="Arial" w:cs="Arial"/>
        </w:rPr>
      </w:pPr>
    </w:p>
    <w:p w14:paraId="05B073F8" w14:textId="77777777" w:rsidR="008C539B" w:rsidRPr="001058B5" w:rsidRDefault="008C539B">
      <w:pPr>
        <w:pStyle w:val="BodyText"/>
        <w:rPr>
          <w:rFonts w:ascii="Arial" w:hAnsi="Arial" w:cs="Arial"/>
        </w:rPr>
      </w:pPr>
    </w:p>
    <w:p w14:paraId="5D5D992E" w14:textId="77777777" w:rsidR="008C539B" w:rsidRPr="001058B5" w:rsidRDefault="008C539B">
      <w:pPr>
        <w:pStyle w:val="BodyText"/>
        <w:rPr>
          <w:rFonts w:ascii="Arial" w:hAnsi="Arial" w:cs="Arial"/>
        </w:rPr>
      </w:pPr>
    </w:p>
    <w:p w14:paraId="6ACA5A5E" w14:textId="77777777" w:rsidR="008C539B" w:rsidRPr="001058B5" w:rsidRDefault="008C539B">
      <w:pPr>
        <w:pStyle w:val="BodyText"/>
        <w:spacing w:before="7"/>
        <w:rPr>
          <w:rFonts w:ascii="Arial" w:hAnsi="Arial" w:cs="Arial"/>
          <w:sz w:val="27"/>
        </w:rPr>
      </w:pPr>
    </w:p>
    <w:p w14:paraId="6FF9AE20" w14:textId="5ED183CC" w:rsidR="008C539B" w:rsidRPr="001058B5" w:rsidRDefault="00552A84">
      <w:pPr>
        <w:pStyle w:val="BodyText"/>
        <w:spacing w:line="60" w:lineRule="exact"/>
        <w:ind w:left="640"/>
        <w:rPr>
          <w:rFonts w:ascii="Arial" w:hAnsi="Arial" w:cs="Arial"/>
          <w:sz w:val="6"/>
        </w:rPr>
      </w:pPr>
      <w:r>
        <w:rPr>
          <w:rFonts w:ascii="Arial" w:hAnsi="Arial" w:cs="Arial"/>
          <w:noProof/>
          <w:sz w:val="6"/>
        </w:rPr>
        <mc:AlternateContent>
          <mc:Choice Requires="wpg">
            <w:drawing>
              <wp:inline distT="0" distB="0" distL="0" distR="0" wp14:anchorId="2C7F2E3C" wp14:editId="35DF9E87">
                <wp:extent cx="5905500" cy="38100"/>
                <wp:effectExtent l="19050" t="7620" r="0" b="1905"/>
                <wp:docPr id="1240" name="Group 6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5500" cy="38100"/>
                          <a:chOff x="0" y="0"/>
                          <a:chExt cx="9300" cy="60"/>
                        </a:xfrm>
                      </wpg:grpSpPr>
                      <wps:wsp>
                        <wps:cNvPr id="1241" name="Rectangle 621"/>
                        <wps:cNvSpPr>
                          <a:spLocks noChangeArrowheads="1"/>
                        </wps:cNvSpPr>
                        <wps:spPr bwMode="auto">
                          <a:xfrm>
                            <a:off x="9270" y="0"/>
                            <a:ext cx="30"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2" name="Line 620"/>
                        <wps:cNvCnPr>
                          <a:cxnSpLocks noChangeShapeType="1"/>
                        </wps:cNvCnPr>
                        <wps:spPr bwMode="auto">
                          <a:xfrm>
                            <a:off x="0" y="30"/>
                            <a:ext cx="92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C72CA94" id="Group 619" o:spid="_x0000_s1026" style="width:465pt;height:3pt;mso-position-horizontal-relative:char;mso-position-vertical-relative:line" coordsize="930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">
                <v:rect id="Rectangle 621" o:spid="_x0000_s1027" style="position:absolute;left:9270;width:30;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" fillcolor="black" stroked="f"/>
                <v:line id="Line 620" o:spid="_x0000_s1028" style="position:absolute;visibility:visible;mso-wrap-style:square" from="0,30" to="927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" strokeweight="3pt"/>
                <w10:anchorlock/>
              </v:group>
            </w:pict>
          </mc:Fallback>
        </mc:AlternateContent>
      </w:r>
    </w:p>
    <w:p w14:paraId="5899E3B4" w14:textId="77777777" w:rsidR="008C539B" w:rsidRPr="001058B5" w:rsidRDefault="008C539B">
      <w:pPr>
        <w:pStyle w:val="BodyText"/>
        <w:spacing w:before="5"/>
        <w:rPr>
          <w:rFonts w:ascii="Arial" w:hAnsi="Arial" w:cs="Arial"/>
          <w:sz w:val="6"/>
        </w:rPr>
      </w:pPr>
    </w:p>
    <w:p w14:paraId="22C167C1" w14:textId="500253C9" w:rsidR="008C539B" w:rsidRPr="001058B5" w:rsidRDefault="00552A84">
      <w:pPr>
        <w:pStyle w:val="BodyText"/>
        <w:spacing w:line="20" w:lineRule="exact"/>
        <w:ind w:left="690"/>
        <w:rPr>
          <w:rFonts w:ascii="Arial" w:hAnsi="Arial" w:cs="Arial"/>
          <w:sz w:val="2"/>
        </w:rPr>
      </w:pPr>
      <w:r>
        <w:rPr>
          <w:rFonts w:ascii="Arial" w:hAnsi="Arial" w:cs="Arial"/>
          <w:noProof/>
          <w:sz w:val="2"/>
        </w:rPr>
        <mc:AlternateContent>
          <mc:Choice Requires="wpg">
            <w:drawing>
              <wp:inline distT="0" distB="0" distL="0" distR="0" wp14:anchorId="53B33BB6" wp14:editId="54C2CB69">
                <wp:extent cx="5873750" cy="6350"/>
                <wp:effectExtent l="12700" t="6985" r="9525" b="5715"/>
                <wp:docPr id="1237" name="Group 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73750" cy="6350"/>
                          <a:chOff x="0" y="0"/>
                          <a:chExt cx="9250" cy="10"/>
                        </a:xfrm>
                      </wpg:grpSpPr>
                      <wps:wsp>
                        <wps:cNvPr id="1238" name="Rectangle 618"/>
                        <wps:cNvSpPr>
                          <a:spLocks noChangeArrowheads="1"/>
                        </wps:cNvSpPr>
                        <wps:spPr bwMode="auto">
                          <a:xfrm>
                            <a:off x="9244" y="0"/>
                            <a:ext cx="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9" name="Line 617"/>
                        <wps:cNvCnPr>
                          <a:cxnSpLocks noChangeShapeType="1"/>
                        </wps:cNvCnPr>
                        <wps:spPr bwMode="auto">
                          <a:xfrm>
                            <a:off x="0" y="5"/>
                            <a:ext cx="9245" cy="0"/>
                          </a:xfrm>
                          <a:prstGeom prst="line">
                            <a:avLst/>
                          </a:prstGeom>
                          <a:noFill/>
                          <a:ln w="6097">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9A7D2BA" id="Group 616" o:spid="_x0000_s1026" style="width:462.5pt;height:.5pt;mso-position-horizontal-relative:char;mso-position-vertical-relative:line" coordsize="92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">
                <v:rect id="Rectangle 618" o:spid="_x0000_s1027" style="position:absolute;left:9244;width: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" fillcolor="black" stroked="f"/>
                <v:line id="Line 617" o:spid="_x0000_s1028" style="position:absolute;visibility:visible;mso-wrap-style:square" from="0,5" to="92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" strokeweight=".16936mm"/>
                <w10:anchorlock/>
              </v:group>
            </w:pict>
          </mc:Fallback>
        </mc:AlternateContent>
      </w:r>
    </w:p>
    <w:p w14:paraId="70B61826" w14:textId="359D9EFF" w:rsidR="008C539B" w:rsidRPr="001058B5" w:rsidRDefault="00640759">
      <w:pPr>
        <w:pStyle w:val="Heading2"/>
        <w:spacing w:line="501" w:lineRule="exact"/>
        <w:ind w:left="1816"/>
      </w:pPr>
      <w:bookmarkStart w:id="12" w:name="What's_New_in_Oracle_Database_Security?"/>
      <w:bookmarkStart w:id="13" w:name="_bookmark5"/>
      <w:bookmarkEnd w:id="12"/>
      <w:bookmarkEnd w:id="13"/>
      <w:r>
        <w:rPr>
          <w:spacing w:val="-5"/>
        </w:rPr>
        <w:t>Có điểm gì mới trong</w:t>
      </w:r>
      <w:r w:rsidR="00C12992" w:rsidRPr="001058B5">
        <w:rPr>
          <w:spacing w:val="-64"/>
        </w:rPr>
        <w:t xml:space="preserve"> </w:t>
      </w:r>
      <w:r w:rsidR="00C12992" w:rsidRPr="001058B5">
        <w:rPr>
          <w:spacing w:val="-6"/>
        </w:rPr>
        <w:t>Oracle</w:t>
      </w:r>
      <w:r w:rsidR="00C12992" w:rsidRPr="001058B5">
        <w:rPr>
          <w:spacing w:val="-64"/>
        </w:rPr>
        <w:t xml:space="preserve"> </w:t>
      </w:r>
      <w:r w:rsidR="00C12992" w:rsidRPr="001058B5">
        <w:rPr>
          <w:spacing w:val="-5"/>
        </w:rPr>
        <w:t>Database</w:t>
      </w:r>
      <w:r w:rsidR="00C12992" w:rsidRPr="001058B5">
        <w:rPr>
          <w:spacing w:val="-64"/>
        </w:rPr>
        <w:t xml:space="preserve"> </w:t>
      </w:r>
      <w:r w:rsidR="00C12992" w:rsidRPr="001058B5">
        <w:rPr>
          <w:spacing w:val="-5"/>
        </w:rPr>
        <w:t>Security?</w:t>
      </w:r>
    </w:p>
    <w:p w14:paraId="14C95D1F" w14:textId="77777777" w:rsidR="008C539B" w:rsidRPr="001058B5" w:rsidRDefault="008C539B">
      <w:pPr>
        <w:pStyle w:val="BodyText"/>
        <w:spacing w:before="4"/>
        <w:rPr>
          <w:rFonts w:ascii="Arial" w:hAnsi="Arial" w:cs="Arial"/>
          <w:b/>
          <w:sz w:val="71"/>
        </w:rPr>
      </w:pPr>
    </w:p>
    <w:p w14:paraId="0C0636B9" w14:textId="38E30D74" w:rsidR="008C539B" w:rsidRPr="001058B5" w:rsidRDefault="00C12992">
      <w:pPr>
        <w:pStyle w:val="BodyText"/>
        <w:spacing w:line="232" w:lineRule="auto"/>
        <w:ind w:left="2260" w:right="102"/>
        <w:rPr>
          <w:rFonts w:ascii="Arial" w:hAnsi="Arial" w:cs="Arial"/>
        </w:rPr>
      </w:pPr>
      <w:bookmarkStart w:id="14" w:name="_bookmark6"/>
      <w:bookmarkEnd w:id="14"/>
      <w:r w:rsidRPr="001058B5">
        <w:rPr>
          <w:rFonts w:ascii="Arial" w:hAnsi="Arial" w:cs="Arial"/>
        </w:rPr>
        <w:t>Oracle Database 11</w:t>
      </w:r>
      <w:r w:rsidRPr="001058B5">
        <w:rPr>
          <w:rFonts w:ascii="Arial" w:hAnsi="Arial" w:cs="Arial"/>
          <w:i/>
        </w:rPr>
        <w:t xml:space="preserve">g </w:t>
      </w:r>
      <w:r w:rsidRPr="001058B5">
        <w:rPr>
          <w:rFonts w:ascii="Arial" w:hAnsi="Arial" w:cs="Arial"/>
        </w:rPr>
        <w:t xml:space="preserve">Release 2 (11.2) </w:t>
      </w:r>
      <w:r w:rsidR="00640759">
        <w:rPr>
          <w:rFonts w:ascii="Arial" w:hAnsi="Arial" w:cs="Arial"/>
        </w:rPr>
        <w:t xml:space="preserve">các tính năng bảo mật và các cải tiến mô tả trong phần này bao gồm </w:t>
      </w:r>
      <w:r w:rsidR="00D742CD">
        <w:rPr>
          <w:rFonts w:ascii="Arial" w:hAnsi="Arial" w:cs="Arial"/>
        </w:rPr>
        <w:t>nỗ lực chung để cung cấp kiểm soát truy cập vượt trội, chính sách, và các chú giải với bản phần hát này.</w:t>
      </w:r>
    </w:p>
    <w:p w14:paraId="656DFD1E" w14:textId="11F5B138" w:rsidR="008C539B" w:rsidRPr="001058B5" w:rsidRDefault="00D742CD">
      <w:pPr>
        <w:pStyle w:val="BodyText"/>
        <w:spacing w:before="117" w:line="232" w:lineRule="auto"/>
        <w:ind w:left="2259"/>
        <w:rPr>
          <w:rFonts w:ascii="Arial" w:hAnsi="Arial" w:cs="Arial"/>
        </w:rPr>
      </w:pPr>
      <w:r>
        <w:rPr>
          <w:rFonts w:ascii="Arial" w:hAnsi="Arial" w:cs="Arial"/>
        </w:rPr>
        <w:t>Các phần dưới đây mô tả các tính năng bảo mật mới của cơ sở dữ liệu Oracle 11g Release 2 (11.2) và cung cấp các link đến thông tin bổ sung:</w:t>
      </w:r>
    </w:p>
    <w:p w14:paraId="479464A7" w14:textId="77777777" w:rsidR="008C539B" w:rsidRPr="001058B5" w:rsidRDefault="007E0590" w:rsidP="00601E2D">
      <w:pPr>
        <w:pStyle w:val="ListParagraph"/>
        <w:numPr>
          <w:ilvl w:val="2"/>
          <w:numId w:val="116"/>
        </w:numPr>
        <w:tabs>
          <w:tab w:val="left" w:pos="2620"/>
        </w:tabs>
        <w:spacing w:before="112"/>
        <w:rPr>
          <w:rFonts w:ascii="Arial" w:hAnsi="Arial" w:cs="Arial"/>
          <w:sz w:val="20"/>
        </w:rPr>
      </w:pPr>
      <w:hyperlink w:anchor="_bookmark7" w:history="1">
        <w:r w:rsidR="00C12992" w:rsidRPr="001058B5">
          <w:rPr>
            <w:rFonts w:ascii="Arial" w:hAnsi="Arial" w:cs="Arial"/>
            <w:color w:val="0000CC"/>
            <w:sz w:val="20"/>
          </w:rPr>
          <w:t xml:space="preserve">Oracle Database </w:t>
        </w:r>
        <w:r w:rsidR="00C12992" w:rsidRPr="001058B5">
          <w:rPr>
            <w:rFonts w:ascii="Arial" w:hAnsi="Arial" w:cs="Arial"/>
            <w:color w:val="0000CC"/>
            <w:spacing w:val="-4"/>
            <w:sz w:val="20"/>
          </w:rPr>
          <w:t xml:space="preserve">11g </w:t>
        </w:r>
        <w:r w:rsidR="00C12992" w:rsidRPr="001058B5">
          <w:rPr>
            <w:rFonts w:ascii="Arial" w:hAnsi="Arial" w:cs="Arial"/>
            <w:color w:val="0000CC"/>
            <w:sz w:val="20"/>
          </w:rPr>
          <w:t>Release 2 (11.2.0.2) New Security</w:t>
        </w:r>
        <w:r w:rsidR="00C12992" w:rsidRPr="001058B5">
          <w:rPr>
            <w:rFonts w:ascii="Arial" w:hAnsi="Arial" w:cs="Arial"/>
            <w:color w:val="0000CC"/>
            <w:spacing w:val="-30"/>
            <w:sz w:val="20"/>
          </w:rPr>
          <w:t xml:space="preserve"> </w:t>
        </w:r>
        <w:r w:rsidR="00C12992" w:rsidRPr="001058B5">
          <w:rPr>
            <w:rFonts w:ascii="Arial" w:hAnsi="Arial" w:cs="Arial"/>
            <w:color w:val="0000CC"/>
            <w:sz w:val="20"/>
          </w:rPr>
          <w:t>Features</w:t>
        </w:r>
      </w:hyperlink>
    </w:p>
    <w:p w14:paraId="22E64511" w14:textId="77777777" w:rsidR="008C539B" w:rsidRPr="001058B5" w:rsidRDefault="007E0590" w:rsidP="00601E2D">
      <w:pPr>
        <w:pStyle w:val="ListParagraph"/>
        <w:numPr>
          <w:ilvl w:val="2"/>
          <w:numId w:val="116"/>
        </w:numPr>
        <w:tabs>
          <w:tab w:val="left" w:pos="2620"/>
        </w:tabs>
        <w:rPr>
          <w:rFonts w:ascii="Arial" w:hAnsi="Arial" w:cs="Arial"/>
          <w:sz w:val="20"/>
        </w:rPr>
      </w:pPr>
      <w:hyperlink w:anchor="_bookmark14" w:history="1">
        <w:r w:rsidR="00C12992" w:rsidRPr="001058B5">
          <w:rPr>
            <w:rFonts w:ascii="Arial" w:hAnsi="Arial" w:cs="Arial"/>
            <w:color w:val="0000CC"/>
            <w:sz w:val="20"/>
          </w:rPr>
          <w:t xml:space="preserve">Oracle Database </w:t>
        </w:r>
        <w:r w:rsidR="00C12992" w:rsidRPr="001058B5">
          <w:rPr>
            <w:rFonts w:ascii="Arial" w:hAnsi="Arial" w:cs="Arial"/>
            <w:color w:val="0000CC"/>
            <w:spacing w:val="-4"/>
            <w:sz w:val="20"/>
          </w:rPr>
          <w:t xml:space="preserve">11g </w:t>
        </w:r>
        <w:r w:rsidR="00C12992" w:rsidRPr="001058B5">
          <w:rPr>
            <w:rFonts w:ascii="Arial" w:hAnsi="Arial" w:cs="Arial"/>
            <w:color w:val="0000CC"/>
            <w:sz w:val="20"/>
          </w:rPr>
          <w:t>Release 2 (11.2.0.1) New Security</w:t>
        </w:r>
        <w:r w:rsidR="00C12992" w:rsidRPr="001058B5">
          <w:rPr>
            <w:rFonts w:ascii="Arial" w:hAnsi="Arial" w:cs="Arial"/>
            <w:color w:val="0000CC"/>
            <w:spacing w:val="-30"/>
            <w:sz w:val="20"/>
          </w:rPr>
          <w:t xml:space="preserve"> </w:t>
        </w:r>
        <w:r w:rsidR="00C12992" w:rsidRPr="001058B5">
          <w:rPr>
            <w:rFonts w:ascii="Arial" w:hAnsi="Arial" w:cs="Arial"/>
            <w:color w:val="0000CC"/>
            <w:sz w:val="20"/>
          </w:rPr>
          <w:t>Features</w:t>
        </w:r>
      </w:hyperlink>
    </w:p>
    <w:p w14:paraId="76F47450" w14:textId="77777777" w:rsidR="008C539B" w:rsidRPr="001058B5" w:rsidRDefault="007E0590" w:rsidP="00601E2D">
      <w:pPr>
        <w:pStyle w:val="ListParagraph"/>
        <w:numPr>
          <w:ilvl w:val="2"/>
          <w:numId w:val="116"/>
        </w:numPr>
        <w:tabs>
          <w:tab w:val="left" w:pos="2620"/>
        </w:tabs>
        <w:spacing w:before="112"/>
        <w:rPr>
          <w:rFonts w:ascii="Arial" w:hAnsi="Arial" w:cs="Arial"/>
          <w:sz w:val="20"/>
        </w:rPr>
      </w:pPr>
      <w:hyperlink w:anchor="_bookmark33" w:history="1">
        <w:r w:rsidR="00C12992" w:rsidRPr="001058B5">
          <w:rPr>
            <w:rFonts w:ascii="Arial" w:hAnsi="Arial" w:cs="Arial"/>
            <w:color w:val="0000CC"/>
            <w:sz w:val="20"/>
          </w:rPr>
          <w:t xml:space="preserve">Oracle Database </w:t>
        </w:r>
        <w:r w:rsidR="00C12992" w:rsidRPr="001058B5">
          <w:rPr>
            <w:rFonts w:ascii="Arial" w:hAnsi="Arial" w:cs="Arial"/>
            <w:color w:val="0000CC"/>
            <w:spacing w:val="-4"/>
            <w:sz w:val="20"/>
          </w:rPr>
          <w:t xml:space="preserve">11g </w:t>
        </w:r>
        <w:r w:rsidR="00C12992" w:rsidRPr="001058B5">
          <w:rPr>
            <w:rFonts w:ascii="Arial" w:hAnsi="Arial" w:cs="Arial"/>
            <w:color w:val="0000CC"/>
            <w:sz w:val="20"/>
          </w:rPr>
          <w:t>Release 1 (11.1) New Security</w:t>
        </w:r>
        <w:r w:rsidR="00C12992" w:rsidRPr="001058B5">
          <w:rPr>
            <w:rFonts w:ascii="Arial" w:hAnsi="Arial" w:cs="Arial"/>
            <w:color w:val="0000CC"/>
            <w:spacing w:val="-28"/>
            <w:sz w:val="20"/>
          </w:rPr>
          <w:t xml:space="preserve"> </w:t>
        </w:r>
        <w:r w:rsidR="00C12992" w:rsidRPr="001058B5">
          <w:rPr>
            <w:rFonts w:ascii="Arial" w:hAnsi="Arial" w:cs="Arial"/>
            <w:color w:val="0000CC"/>
            <w:sz w:val="20"/>
          </w:rPr>
          <w:t>Features</w:t>
        </w:r>
      </w:hyperlink>
    </w:p>
    <w:p w14:paraId="1B1F2AC9" w14:textId="77777777" w:rsidR="008C539B" w:rsidRPr="001058B5" w:rsidRDefault="008C539B">
      <w:pPr>
        <w:pStyle w:val="BodyText"/>
        <w:spacing w:before="7"/>
        <w:rPr>
          <w:rFonts w:ascii="Arial" w:hAnsi="Arial" w:cs="Arial"/>
          <w:sz w:val="27"/>
        </w:rPr>
      </w:pPr>
    </w:p>
    <w:p w14:paraId="15B90F1A" w14:textId="77777777" w:rsidR="008C539B" w:rsidRPr="001058B5" w:rsidRDefault="00C12992">
      <w:pPr>
        <w:pStyle w:val="Heading3"/>
      </w:pPr>
      <w:bookmarkStart w:id="15" w:name="Oracle_Database_11g_Release_2_(11.2.0.2)"/>
      <w:bookmarkStart w:id="16" w:name="_bookmark7"/>
      <w:bookmarkEnd w:id="15"/>
      <w:bookmarkEnd w:id="16"/>
      <w:r w:rsidRPr="001058B5">
        <w:rPr>
          <w:spacing w:val="-26"/>
        </w:rPr>
        <w:t xml:space="preserve">Oracle </w:t>
      </w:r>
      <w:r w:rsidRPr="001058B5">
        <w:rPr>
          <w:spacing w:val="-28"/>
        </w:rPr>
        <w:t xml:space="preserve">Database </w:t>
      </w:r>
      <w:r w:rsidRPr="001058B5">
        <w:rPr>
          <w:spacing w:val="-21"/>
        </w:rPr>
        <w:t>11</w:t>
      </w:r>
      <w:r w:rsidRPr="001058B5">
        <w:rPr>
          <w:i/>
          <w:spacing w:val="-21"/>
        </w:rPr>
        <w:t xml:space="preserve">g </w:t>
      </w:r>
      <w:r w:rsidRPr="001058B5">
        <w:rPr>
          <w:spacing w:val="-27"/>
        </w:rPr>
        <w:t xml:space="preserve">Release </w:t>
      </w:r>
      <w:r w:rsidRPr="001058B5">
        <w:t xml:space="preserve">2 </w:t>
      </w:r>
      <w:r w:rsidRPr="001058B5">
        <w:rPr>
          <w:spacing w:val="-23"/>
        </w:rPr>
        <w:t xml:space="preserve">(11.2.0.2) </w:t>
      </w:r>
      <w:r w:rsidRPr="001058B5">
        <w:rPr>
          <w:spacing w:val="-26"/>
        </w:rPr>
        <w:t xml:space="preserve">New </w:t>
      </w:r>
      <w:r w:rsidRPr="001058B5">
        <w:rPr>
          <w:spacing w:val="-25"/>
        </w:rPr>
        <w:t xml:space="preserve">Security </w:t>
      </w:r>
      <w:r w:rsidRPr="001058B5">
        <w:rPr>
          <w:spacing w:val="-30"/>
        </w:rPr>
        <w:t>Features</w:t>
      </w:r>
    </w:p>
    <w:p w14:paraId="7785271E" w14:textId="77777777" w:rsidR="008C539B" w:rsidRPr="001058B5" w:rsidRDefault="00C12992">
      <w:pPr>
        <w:pStyle w:val="BodyText"/>
        <w:spacing w:before="40"/>
        <w:ind w:left="2260"/>
        <w:rPr>
          <w:rFonts w:ascii="Arial" w:hAnsi="Arial" w:cs="Arial"/>
        </w:rPr>
      </w:pPr>
      <w:r w:rsidRPr="001058B5">
        <w:rPr>
          <w:rFonts w:ascii="Arial" w:hAnsi="Arial" w:cs="Arial"/>
        </w:rPr>
        <w:t>This section contains:</w:t>
      </w:r>
    </w:p>
    <w:p w14:paraId="4A3A9F76" w14:textId="77777777" w:rsidR="008C539B" w:rsidRPr="001058B5" w:rsidRDefault="007E0590" w:rsidP="00601E2D">
      <w:pPr>
        <w:pStyle w:val="ListParagraph"/>
        <w:numPr>
          <w:ilvl w:val="2"/>
          <w:numId w:val="116"/>
        </w:numPr>
        <w:tabs>
          <w:tab w:val="left" w:pos="2620"/>
        </w:tabs>
        <w:spacing w:before="112"/>
        <w:rPr>
          <w:rFonts w:ascii="Arial" w:hAnsi="Arial" w:cs="Arial"/>
          <w:sz w:val="20"/>
        </w:rPr>
      </w:pPr>
      <w:hyperlink w:anchor="_bookmark8" w:history="1">
        <w:r w:rsidR="00C12992" w:rsidRPr="001058B5">
          <w:rPr>
            <w:rFonts w:ascii="Arial" w:hAnsi="Arial" w:cs="Arial"/>
            <w:color w:val="0000CC"/>
            <w:sz w:val="20"/>
          </w:rPr>
          <w:t>Enhancements to Fine-Grained Access to External Services and</w:t>
        </w:r>
        <w:r w:rsidR="00C12992" w:rsidRPr="001058B5">
          <w:rPr>
            <w:rFonts w:ascii="Arial" w:hAnsi="Arial" w:cs="Arial"/>
            <w:color w:val="0000CC"/>
            <w:spacing w:val="-13"/>
            <w:sz w:val="20"/>
          </w:rPr>
          <w:t xml:space="preserve"> </w:t>
        </w:r>
        <w:r w:rsidR="00C12992" w:rsidRPr="001058B5">
          <w:rPr>
            <w:rFonts w:ascii="Arial" w:hAnsi="Arial" w:cs="Arial"/>
            <w:color w:val="0000CC"/>
            <w:spacing w:val="-3"/>
            <w:sz w:val="20"/>
          </w:rPr>
          <w:t>Wallets</w:t>
        </w:r>
      </w:hyperlink>
    </w:p>
    <w:p w14:paraId="46044B8E" w14:textId="77777777" w:rsidR="008C539B" w:rsidRPr="001058B5" w:rsidRDefault="007E0590" w:rsidP="00601E2D">
      <w:pPr>
        <w:pStyle w:val="ListParagraph"/>
        <w:numPr>
          <w:ilvl w:val="2"/>
          <w:numId w:val="116"/>
        </w:numPr>
        <w:tabs>
          <w:tab w:val="left" w:pos="2620"/>
        </w:tabs>
        <w:rPr>
          <w:rFonts w:ascii="Arial" w:hAnsi="Arial" w:cs="Arial"/>
          <w:sz w:val="20"/>
        </w:rPr>
      </w:pPr>
      <w:hyperlink w:anchor="_bookmark9" w:history="1">
        <w:r w:rsidR="00C12992" w:rsidRPr="001058B5">
          <w:rPr>
            <w:rFonts w:ascii="Arial" w:hAnsi="Arial" w:cs="Arial"/>
            <w:color w:val="0000CC"/>
            <w:sz w:val="20"/>
          </w:rPr>
          <w:t>Support for MERGE INTO Statements for Virtual Private Database</w:t>
        </w:r>
        <w:r w:rsidR="00C12992" w:rsidRPr="001058B5">
          <w:rPr>
            <w:rFonts w:ascii="Arial" w:hAnsi="Arial" w:cs="Arial"/>
            <w:color w:val="0000CC"/>
            <w:spacing w:val="-17"/>
            <w:sz w:val="20"/>
          </w:rPr>
          <w:t xml:space="preserve"> </w:t>
        </w:r>
        <w:r w:rsidR="00C12992" w:rsidRPr="001058B5">
          <w:rPr>
            <w:rFonts w:ascii="Arial" w:hAnsi="Arial" w:cs="Arial"/>
            <w:color w:val="0000CC"/>
            <w:sz w:val="20"/>
          </w:rPr>
          <w:t>Policies</w:t>
        </w:r>
      </w:hyperlink>
    </w:p>
    <w:p w14:paraId="2DD370B0" w14:textId="77777777" w:rsidR="008C539B" w:rsidRPr="001058B5" w:rsidRDefault="007E0590" w:rsidP="00601E2D">
      <w:pPr>
        <w:pStyle w:val="ListParagraph"/>
        <w:numPr>
          <w:ilvl w:val="2"/>
          <w:numId w:val="116"/>
        </w:numPr>
        <w:tabs>
          <w:tab w:val="left" w:pos="2620"/>
        </w:tabs>
        <w:spacing w:before="112"/>
        <w:rPr>
          <w:rFonts w:ascii="Arial" w:hAnsi="Arial" w:cs="Arial"/>
          <w:sz w:val="20"/>
        </w:rPr>
      </w:pPr>
      <w:hyperlink w:anchor="_bookmark10" w:history="1">
        <w:r w:rsidR="00C12992" w:rsidRPr="001058B5">
          <w:rPr>
            <w:rFonts w:ascii="Arial" w:hAnsi="Arial" w:cs="Arial"/>
            <w:color w:val="0000CC"/>
            <w:sz w:val="20"/>
          </w:rPr>
          <w:t xml:space="preserve">BY ACCESS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Option Now the Default for AUDIT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Statements</w:t>
        </w:r>
      </w:hyperlink>
    </w:p>
    <w:p w14:paraId="2396CB35" w14:textId="77777777" w:rsidR="008C539B" w:rsidRPr="001058B5" w:rsidRDefault="007E0590" w:rsidP="00601E2D">
      <w:pPr>
        <w:pStyle w:val="ListParagraph"/>
        <w:numPr>
          <w:ilvl w:val="2"/>
          <w:numId w:val="116"/>
        </w:numPr>
        <w:tabs>
          <w:tab w:val="left" w:pos="2620"/>
        </w:tabs>
        <w:rPr>
          <w:rFonts w:ascii="Arial" w:hAnsi="Arial" w:cs="Arial"/>
          <w:sz w:val="20"/>
        </w:rPr>
      </w:pPr>
      <w:hyperlink w:anchor="_bookmark11" w:history="1">
        <w:r w:rsidR="00C12992" w:rsidRPr="001058B5">
          <w:rPr>
            <w:rFonts w:ascii="Arial" w:hAnsi="Arial" w:cs="Arial"/>
            <w:color w:val="0000CC"/>
            <w:sz w:val="20"/>
          </w:rPr>
          <w:t>Enhancements for the UTL_SMTP PL/SQL</w:t>
        </w:r>
        <w:r w:rsidR="00C12992" w:rsidRPr="001058B5">
          <w:rPr>
            <w:rFonts w:ascii="Arial" w:hAnsi="Arial" w:cs="Arial"/>
            <w:color w:val="0000CC"/>
            <w:spacing w:val="-1"/>
            <w:sz w:val="20"/>
          </w:rPr>
          <w:t xml:space="preserve"> </w:t>
        </w:r>
        <w:r w:rsidR="00C12992" w:rsidRPr="001058B5">
          <w:rPr>
            <w:rFonts w:ascii="Arial" w:hAnsi="Arial" w:cs="Arial"/>
            <w:color w:val="0000CC"/>
            <w:sz w:val="20"/>
          </w:rPr>
          <w:t>Package</w:t>
        </w:r>
      </w:hyperlink>
    </w:p>
    <w:p w14:paraId="6AFE7DBA" w14:textId="77777777" w:rsidR="008C539B" w:rsidRPr="001058B5" w:rsidRDefault="007E0590" w:rsidP="00601E2D">
      <w:pPr>
        <w:pStyle w:val="ListParagraph"/>
        <w:numPr>
          <w:ilvl w:val="2"/>
          <w:numId w:val="116"/>
        </w:numPr>
        <w:tabs>
          <w:tab w:val="left" w:pos="2620"/>
        </w:tabs>
        <w:spacing w:before="113"/>
        <w:rPr>
          <w:rFonts w:ascii="Arial" w:hAnsi="Arial" w:cs="Arial"/>
          <w:sz w:val="20"/>
        </w:rPr>
      </w:pPr>
      <w:hyperlink w:anchor="_bookmark12" w:history="1">
        <w:r w:rsidR="00C12992" w:rsidRPr="001058B5">
          <w:rPr>
            <w:rFonts w:ascii="Arial" w:hAnsi="Arial" w:cs="Arial"/>
            <w:color w:val="0000CC"/>
            <w:sz w:val="20"/>
          </w:rPr>
          <w:t>New DBMS_SCHEDULER PL/SQL Package Global Scheduler</w:t>
        </w:r>
        <w:r w:rsidR="00C12992" w:rsidRPr="001058B5">
          <w:rPr>
            <w:rFonts w:ascii="Arial" w:hAnsi="Arial" w:cs="Arial"/>
            <w:color w:val="0000CC"/>
            <w:spacing w:val="-7"/>
            <w:sz w:val="20"/>
          </w:rPr>
          <w:t xml:space="preserve"> </w:t>
        </w:r>
        <w:r w:rsidR="00C12992" w:rsidRPr="001058B5">
          <w:rPr>
            <w:rFonts w:ascii="Arial" w:hAnsi="Arial" w:cs="Arial"/>
            <w:color w:val="0000CC"/>
            <w:sz w:val="20"/>
          </w:rPr>
          <w:t>Attributes</w:t>
        </w:r>
      </w:hyperlink>
    </w:p>
    <w:p w14:paraId="402A41BB" w14:textId="77777777" w:rsidR="008C539B" w:rsidRPr="001058B5" w:rsidRDefault="007E0590" w:rsidP="00601E2D">
      <w:pPr>
        <w:pStyle w:val="ListParagraph"/>
        <w:numPr>
          <w:ilvl w:val="2"/>
          <w:numId w:val="116"/>
        </w:numPr>
        <w:tabs>
          <w:tab w:val="left" w:pos="2620"/>
        </w:tabs>
        <w:rPr>
          <w:rFonts w:ascii="Arial" w:hAnsi="Arial" w:cs="Arial"/>
          <w:sz w:val="20"/>
        </w:rPr>
      </w:pPr>
      <w:hyperlink w:anchor="_bookmark13" w:history="1">
        <w:r w:rsidR="00C12992" w:rsidRPr="001058B5">
          <w:rPr>
            <w:rFonts w:ascii="Arial" w:hAnsi="Arial" w:cs="Arial"/>
            <w:color w:val="0000CC"/>
            <w:sz w:val="20"/>
          </w:rPr>
          <w:t xml:space="preserve">Change to the UNLIMITED </w:t>
        </w:r>
        <w:r w:rsidR="00C12992" w:rsidRPr="001058B5">
          <w:rPr>
            <w:rFonts w:ascii="Arial" w:hAnsi="Arial" w:cs="Arial"/>
            <w:color w:val="0000CC"/>
            <w:spacing w:val="-4"/>
            <w:sz w:val="20"/>
          </w:rPr>
          <w:t xml:space="preserve">TABLESPACE </w:t>
        </w:r>
        <w:r w:rsidR="00C12992" w:rsidRPr="001058B5">
          <w:rPr>
            <w:rFonts w:ascii="Arial" w:hAnsi="Arial" w:cs="Arial"/>
            <w:color w:val="0000CC"/>
            <w:sz w:val="20"/>
          </w:rPr>
          <w:t>System</w:t>
        </w:r>
        <w:r w:rsidR="00C12992" w:rsidRPr="001058B5">
          <w:rPr>
            <w:rFonts w:ascii="Arial" w:hAnsi="Arial" w:cs="Arial"/>
            <w:color w:val="0000CC"/>
            <w:spacing w:val="-1"/>
            <w:sz w:val="20"/>
          </w:rPr>
          <w:t xml:space="preserve"> </w:t>
        </w:r>
        <w:r w:rsidR="00C12992" w:rsidRPr="001058B5">
          <w:rPr>
            <w:rFonts w:ascii="Arial" w:hAnsi="Arial" w:cs="Arial"/>
            <w:color w:val="0000CC"/>
            <w:sz w:val="20"/>
          </w:rPr>
          <w:t>Privilege</w:t>
        </w:r>
      </w:hyperlink>
    </w:p>
    <w:p w14:paraId="302871D6" w14:textId="77777777" w:rsidR="008C539B" w:rsidRPr="001058B5" w:rsidRDefault="008C539B">
      <w:pPr>
        <w:pStyle w:val="BodyText"/>
        <w:spacing w:before="9"/>
        <w:rPr>
          <w:rFonts w:ascii="Arial" w:hAnsi="Arial" w:cs="Arial"/>
          <w:sz w:val="21"/>
        </w:rPr>
      </w:pPr>
    </w:p>
    <w:p w14:paraId="1AA3DC7C" w14:textId="77777777" w:rsidR="008C539B" w:rsidRPr="001058B5" w:rsidRDefault="00C12992">
      <w:pPr>
        <w:ind w:left="2260"/>
        <w:rPr>
          <w:rFonts w:ascii="Arial" w:hAnsi="Arial" w:cs="Arial"/>
          <w:b/>
        </w:rPr>
      </w:pPr>
      <w:bookmarkStart w:id="17" w:name="_bookmark8"/>
      <w:bookmarkEnd w:id="17"/>
      <w:r w:rsidRPr="001058B5">
        <w:rPr>
          <w:rFonts w:ascii="Arial" w:hAnsi="Arial" w:cs="Arial"/>
          <w:b/>
        </w:rPr>
        <w:t>Enhancements to Fine-Grained Access to External Services and Wallets</w:t>
      </w:r>
    </w:p>
    <w:p w14:paraId="1B4E4E4D" w14:textId="77777777" w:rsidR="008C539B" w:rsidRPr="001058B5" w:rsidRDefault="00C12992">
      <w:pPr>
        <w:pStyle w:val="BodyText"/>
        <w:spacing w:before="56" w:line="230" w:lineRule="auto"/>
        <w:ind w:left="2259" w:right="185"/>
        <w:rPr>
          <w:rFonts w:ascii="Arial" w:hAnsi="Arial" w:cs="Arial"/>
        </w:rPr>
      </w:pPr>
      <w:r w:rsidRPr="001058B5">
        <w:rPr>
          <w:rFonts w:ascii="Arial" w:hAnsi="Arial" w:cs="Arial"/>
        </w:rPr>
        <w:t>In</w:t>
      </w:r>
      <w:r w:rsidRPr="001058B5">
        <w:rPr>
          <w:rFonts w:ascii="Arial" w:hAnsi="Arial" w:cs="Arial"/>
          <w:spacing w:val="-4"/>
        </w:rPr>
        <w:t xml:space="preserve"> </w:t>
      </w:r>
      <w:r w:rsidRPr="001058B5">
        <w:rPr>
          <w:rFonts w:ascii="Arial" w:hAnsi="Arial" w:cs="Arial"/>
        </w:rPr>
        <w:t>this</w:t>
      </w:r>
      <w:r w:rsidRPr="001058B5">
        <w:rPr>
          <w:rFonts w:ascii="Arial" w:hAnsi="Arial" w:cs="Arial"/>
          <w:spacing w:val="-4"/>
        </w:rPr>
        <w:t xml:space="preserve"> </w:t>
      </w:r>
      <w:r w:rsidRPr="001058B5">
        <w:rPr>
          <w:rFonts w:ascii="Arial" w:hAnsi="Arial" w:cs="Arial"/>
        </w:rPr>
        <w:t>release,</w:t>
      </w:r>
      <w:r w:rsidRPr="001058B5">
        <w:rPr>
          <w:rFonts w:ascii="Arial" w:hAnsi="Arial" w:cs="Arial"/>
          <w:spacing w:val="-5"/>
        </w:rPr>
        <w:t xml:space="preserve"> </w:t>
      </w:r>
      <w:r w:rsidRPr="001058B5">
        <w:rPr>
          <w:rFonts w:ascii="Arial" w:hAnsi="Arial" w:cs="Arial"/>
        </w:rPr>
        <w:t>when</w:t>
      </w:r>
      <w:r w:rsidRPr="001058B5">
        <w:rPr>
          <w:rFonts w:ascii="Arial" w:hAnsi="Arial" w:cs="Arial"/>
          <w:spacing w:val="-4"/>
        </w:rPr>
        <w:t xml:space="preserve"> </w:t>
      </w:r>
      <w:r w:rsidRPr="001058B5">
        <w:rPr>
          <w:rFonts w:ascii="Arial" w:hAnsi="Arial" w:cs="Arial"/>
        </w:rPr>
        <w:t>you</w:t>
      </w:r>
      <w:r w:rsidRPr="001058B5">
        <w:rPr>
          <w:rFonts w:ascii="Arial" w:hAnsi="Arial" w:cs="Arial"/>
          <w:spacing w:val="-5"/>
        </w:rPr>
        <w:t xml:space="preserve"> </w:t>
      </w:r>
      <w:r w:rsidRPr="001058B5">
        <w:rPr>
          <w:rFonts w:ascii="Arial" w:hAnsi="Arial" w:cs="Arial"/>
        </w:rPr>
        <w:t>use</w:t>
      </w:r>
      <w:r w:rsidRPr="001058B5">
        <w:rPr>
          <w:rFonts w:ascii="Arial" w:hAnsi="Arial" w:cs="Arial"/>
          <w:spacing w:val="-4"/>
        </w:rPr>
        <w:t xml:space="preserve"> </w:t>
      </w:r>
      <w:r w:rsidRPr="001058B5">
        <w:rPr>
          <w:rFonts w:ascii="Arial" w:hAnsi="Arial" w:cs="Arial"/>
        </w:rPr>
        <w:t>fine-grained</w:t>
      </w:r>
      <w:r w:rsidRPr="001058B5">
        <w:rPr>
          <w:rFonts w:ascii="Arial" w:hAnsi="Arial" w:cs="Arial"/>
          <w:spacing w:val="-5"/>
        </w:rPr>
        <w:t xml:space="preserve"> </w:t>
      </w:r>
      <w:r w:rsidRPr="001058B5">
        <w:rPr>
          <w:rFonts w:ascii="Arial" w:hAnsi="Arial" w:cs="Arial"/>
        </w:rPr>
        <w:t>access</w:t>
      </w:r>
      <w:r w:rsidRPr="001058B5">
        <w:rPr>
          <w:rFonts w:ascii="Arial" w:hAnsi="Arial" w:cs="Arial"/>
          <w:spacing w:val="-5"/>
        </w:rPr>
        <w:t xml:space="preserve"> </w:t>
      </w:r>
      <w:r w:rsidRPr="001058B5">
        <w:rPr>
          <w:rFonts w:ascii="Arial" w:hAnsi="Arial" w:cs="Arial"/>
        </w:rPr>
        <w:t>control</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configure</w:t>
      </w:r>
      <w:r w:rsidRPr="001058B5">
        <w:rPr>
          <w:rFonts w:ascii="Arial" w:hAnsi="Arial" w:cs="Arial"/>
          <w:spacing w:val="-5"/>
        </w:rPr>
        <w:t xml:space="preserve"> </w:t>
      </w:r>
      <w:r w:rsidRPr="001058B5">
        <w:rPr>
          <w:rFonts w:ascii="Arial" w:hAnsi="Arial" w:cs="Arial"/>
        </w:rPr>
        <w:t>external</w:t>
      </w:r>
      <w:r w:rsidRPr="001058B5">
        <w:rPr>
          <w:rFonts w:ascii="Arial" w:hAnsi="Arial" w:cs="Arial"/>
          <w:spacing w:val="-5"/>
        </w:rPr>
        <w:t xml:space="preserve"> </w:t>
      </w:r>
      <w:r w:rsidRPr="001058B5">
        <w:rPr>
          <w:rFonts w:ascii="Arial" w:hAnsi="Arial" w:cs="Arial"/>
        </w:rPr>
        <w:t>network services</w:t>
      </w:r>
      <w:r w:rsidRPr="001058B5">
        <w:rPr>
          <w:rFonts w:ascii="Arial" w:hAnsi="Arial" w:cs="Arial"/>
          <w:spacing w:val="-16"/>
        </w:rPr>
        <w:t xml:space="preserve"> </w:t>
      </w:r>
      <w:r w:rsidRPr="001058B5">
        <w:rPr>
          <w:rFonts w:ascii="Arial" w:hAnsi="Arial" w:cs="Arial"/>
        </w:rPr>
        <w:t>and</w:t>
      </w:r>
      <w:r w:rsidRPr="001058B5">
        <w:rPr>
          <w:rFonts w:ascii="Arial" w:hAnsi="Arial" w:cs="Arial"/>
          <w:spacing w:val="-16"/>
        </w:rPr>
        <w:t xml:space="preserve"> </w:t>
      </w:r>
      <w:r w:rsidRPr="001058B5">
        <w:rPr>
          <w:rFonts w:ascii="Arial" w:hAnsi="Arial" w:cs="Arial"/>
        </w:rPr>
        <w:t>wallets,</w:t>
      </w:r>
      <w:r w:rsidRPr="001058B5">
        <w:rPr>
          <w:rFonts w:ascii="Arial" w:hAnsi="Arial" w:cs="Arial"/>
          <w:spacing w:val="-16"/>
        </w:rPr>
        <w:t xml:space="preserve"> </w:t>
      </w:r>
      <w:r w:rsidRPr="001058B5">
        <w:rPr>
          <w:rFonts w:ascii="Arial" w:hAnsi="Arial" w:cs="Arial"/>
        </w:rPr>
        <w:t>you</w:t>
      </w:r>
      <w:r w:rsidRPr="001058B5">
        <w:rPr>
          <w:rFonts w:ascii="Arial" w:hAnsi="Arial" w:cs="Arial"/>
          <w:spacing w:val="-16"/>
        </w:rPr>
        <w:t xml:space="preserve"> </w:t>
      </w:r>
      <w:r w:rsidRPr="001058B5">
        <w:rPr>
          <w:rFonts w:ascii="Arial" w:hAnsi="Arial" w:cs="Arial"/>
        </w:rPr>
        <w:t>now</w:t>
      </w:r>
      <w:r w:rsidRPr="001058B5">
        <w:rPr>
          <w:rFonts w:ascii="Arial" w:hAnsi="Arial" w:cs="Arial"/>
          <w:spacing w:val="-16"/>
        </w:rPr>
        <w:t xml:space="preserve"> </w:t>
      </w:r>
      <w:r w:rsidRPr="001058B5">
        <w:rPr>
          <w:rFonts w:ascii="Arial" w:hAnsi="Arial" w:cs="Arial"/>
        </w:rPr>
        <w:t>can</w:t>
      </w:r>
      <w:r w:rsidRPr="001058B5">
        <w:rPr>
          <w:rFonts w:ascii="Arial" w:hAnsi="Arial" w:cs="Arial"/>
          <w:spacing w:val="-16"/>
        </w:rPr>
        <w:t xml:space="preserve"> </w:t>
      </w:r>
      <w:r w:rsidRPr="001058B5">
        <w:rPr>
          <w:rFonts w:ascii="Arial" w:hAnsi="Arial" w:cs="Arial"/>
        </w:rPr>
        <w:t>control</w:t>
      </w:r>
      <w:r w:rsidRPr="001058B5">
        <w:rPr>
          <w:rFonts w:ascii="Arial" w:hAnsi="Arial" w:cs="Arial"/>
          <w:spacing w:val="-16"/>
        </w:rPr>
        <w:t xml:space="preserve"> </w:t>
      </w:r>
      <w:r w:rsidRPr="001058B5">
        <w:rPr>
          <w:rFonts w:ascii="Arial" w:hAnsi="Arial" w:cs="Arial"/>
        </w:rPr>
        <w:t>access</w:t>
      </w:r>
      <w:r w:rsidRPr="001058B5">
        <w:rPr>
          <w:rFonts w:ascii="Arial" w:hAnsi="Arial" w:cs="Arial"/>
          <w:spacing w:val="-16"/>
        </w:rPr>
        <w:t xml:space="preserve"> </w:t>
      </w:r>
      <w:r w:rsidRPr="001058B5">
        <w:rPr>
          <w:rFonts w:ascii="Arial" w:hAnsi="Arial" w:cs="Arial"/>
        </w:rPr>
        <w:t>to</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DBMS_LDAP</w:t>
      </w:r>
      <w:r w:rsidRPr="001058B5">
        <w:rPr>
          <w:rFonts w:ascii="Arial" w:hAnsi="Arial" w:cs="Arial"/>
          <w:spacing w:val="-91"/>
        </w:rPr>
        <w:t xml:space="preserve"> </w:t>
      </w:r>
      <w:r w:rsidRPr="001058B5">
        <w:rPr>
          <w:rFonts w:ascii="Arial" w:hAnsi="Arial" w:cs="Arial"/>
        </w:rPr>
        <w:t>PL/SQL</w:t>
      </w:r>
      <w:r w:rsidRPr="001058B5">
        <w:rPr>
          <w:rFonts w:ascii="Arial" w:hAnsi="Arial" w:cs="Arial"/>
          <w:spacing w:val="-16"/>
        </w:rPr>
        <w:t xml:space="preserve"> </w:t>
      </w:r>
      <w:r w:rsidRPr="001058B5">
        <w:rPr>
          <w:rFonts w:ascii="Arial" w:hAnsi="Arial" w:cs="Arial"/>
        </w:rPr>
        <w:t>package.</w:t>
      </w:r>
      <w:r w:rsidRPr="001058B5">
        <w:rPr>
          <w:rFonts w:ascii="Arial" w:hAnsi="Arial" w:cs="Arial"/>
          <w:spacing w:val="-16"/>
        </w:rPr>
        <w:t xml:space="preserve"> </w:t>
      </w:r>
      <w:r w:rsidRPr="001058B5">
        <w:rPr>
          <w:rFonts w:ascii="Arial" w:hAnsi="Arial" w:cs="Arial"/>
        </w:rPr>
        <w:t>In a default database installation, this package is created with the EXECUTE privilege granted</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2"/>
        </w:rPr>
        <w:t xml:space="preserve"> </w:t>
      </w:r>
      <w:r w:rsidRPr="001058B5">
        <w:rPr>
          <w:rFonts w:ascii="Arial" w:hAnsi="Arial" w:cs="Arial"/>
        </w:rPr>
        <w:t>PUBLIC</w:t>
      </w:r>
      <w:r w:rsidRPr="001058B5">
        <w:rPr>
          <w:rFonts w:ascii="Arial" w:hAnsi="Arial" w:cs="Arial"/>
          <w:spacing w:val="-87"/>
        </w:rPr>
        <w:t xml:space="preserve"> </w:t>
      </w:r>
      <w:r w:rsidRPr="001058B5">
        <w:rPr>
          <w:rFonts w:ascii="Arial" w:hAnsi="Arial" w:cs="Arial"/>
        </w:rPr>
        <w:t>users.</w:t>
      </w:r>
      <w:r w:rsidRPr="001058B5">
        <w:rPr>
          <w:rFonts w:ascii="Arial" w:hAnsi="Arial" w:cs="Arial"/>
          <w:spacing w:val="-12"/>
        </w:rPr>
        <w:t xml:space="preserve"> </w:t>
      </w:r>
      <w:r w:rsidRPr="001058B5">
        <w:rPr>
          <w:rFonts w:ascii="Arial" w:hAnsi="Arial" w:cs="Arial"/>
        </w:rPr>
        <w:t>This</w:t>
      </w:r>
      <w:r w:rsidRPr="001058B5">
        <w:rPr>
          <w:rFonts w:ascii="Arial" w:hAnsi="Arial" w:cs="Arial"/>
          <w:spacing w:val="-12"/>
        </w:rPr>
        <w:t xml:space="preserve"> </w:t>
      </w:r>
      <w:r w:rsidRPr="001058B5">
        <w:rPr>
          <w:rFonts w:ascii="Arial" w:hAnsi="Arial" w:cs="Arial"/>
        </w:rPr>
        <w:t>release</w:t>
      </w:r>
      <w:r w:rsidRPr="001058B5">
        <w:rPr>
          <w:rFonts w:ascii="Arial" w:hAnsi="Arial" w:cs="Arial"/>
          <w:spacing w:val="-12"/>
        </w:rPr>
        <w:t xml:space="preserve"> </w:t>
      </w:r>
      <w:r w:rsidRPr="001058B5">
        <w:rPr>
          <w:rFonts w:ascii="Arial" w:hAnsi="Arial" w:cs="Arial"/>
        </w:rPr>
        <w:t>enhances</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security</w:t>
      </w:r>
      <w:r w:rsidRPr="001058B5">
        <w:rPr>
          <w:rFonts w:ascii="Arial" w:hAnsi="Arial" w:cs="Arial"/>
          <w:spacing w:val="-12"/>
        </w:rPr>
        <w:t xml:space="preserve"> </w:t>
      </w:r>
      <w:r w:rsidRPr="001058B5">
        <w:rPr>
          <w:rFonts w:ascii="Arial" w:hAnsi="Arial" w:cs="Arial"/>
        </w:rPr>
        <w:t>of</w:t>
      </w:r>
      <w:r w:rsidRPr="001058B5">
        <w:rPr>
          <w:rFonts w:ascii="Arial" w:hAnsi="Arial" w:cs="Arial"/>
          <w:spacing w:val="-12"/>
        </w:rPr>
        <w:t xml:space="preserve"> </w:t>
      </w:r>
      <w:r w:rsidRPr="001058B5">
        <w:rPr>
          <w:rFonts w:ascii="Arial" w:hAnsi="Arial" w:cs="Arial"/>
        </w:rPr>
        <w:t>this</w:t>
      </w:r>
      <w:r w:rsidRPr="001058B5">
        <w:rPr>
          <w:rFonts w:ascii="Arial" w:hAnsi="Arial" w:cs="Arial"/>
          <w:spacing w:val="-12"/>
        </w:rPr>
        <w:t xml:space="preserve"> </w:t>
      </w:r>
      <w:r w:rsidRPr="001058B5">
        <w:rPr>
          <w:rFonts w:ascii="Arial" w:hAnsi="Arial" w:cs="Arial"/>
        </w:rPr>
        <w:t>package</w:t>
      </w:r>
      <w:r w:rsidRPr="001058B5">
        <w:rPr>
          <w:rFonts w:ascii="Arial" w:hAnsi="Arial" w:cs="Arial"/>
          <w:spacing w:val="-12"/>
        </w:rPr>
        <w:t xml:space="preserve"> </w:t>
      </w:r>
      <w:r w:rsidRPr="001058B5">
        <w:rPr>
          <w:rFonts w:ascii="Arial" w:hAnsi="Arial" w:cs="Arial"/>
        </w:rPr>
        <w:t>by</w:t>
      </w:r>
      <w:r w:rsidRPr="001058B5">
        <w:rPr>
          <w:rFonts w:ascii="Arial" w:hAnsi="Arial" w:cs="Arial"/>
          <w:spacing w:val="-12"/>
        </w:rPr>
        <w:t xml:space="preserve"> </w:t>
      </w:r>
      <w:r w:rsidRPr="001058B5">
        <w:rPr>
          <w:rFonts w:ascii="Arial" w:hAnsi="Arial" w:cs="Arial"/>
        </w:rPr>
        <w:t>enabling you to control access to applications in the database that use this package. As part of this</w:t>
      </w:r>
      <w:r w:rsidRPr="001058B5">
        <w:rPr>
          <w:rFonts w:ascii="Arial" w:hAnsi="Arial" w:cs="Arial"/>
          <w:spacing w:val="-15"/>
        </w:rPr>
        <w:t xml:space="preserve"> </w:t>
      </w:r>
      <w:r w:rsidRPr="001058B5">
        <w:rPr>
          <w:rFonts w:ascii="Arial" w:hAnsi="Arial" w:cs="Arial"/>
        </w:rPr>
        <w:t>enhancement,</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DBMS_LDAP</w:t>
      </w:r>
      <w:r w:rsidRPr="001058B5">
        <w:rPr>
          <w:rFonts w:ascii="Arial" w:hAnsi="Arial" w:cs="Arial"/>
          <w:spacing w:val="-90"/>
        </w:rPr>
        <w:t xml:space="preserve"> </w:t>
      </w:r>
      <w:r w:rsidRPr="001058B5">
        <w:rPr>
          <w:rFonts w:ascii="Arial" w:hAnsi="Arial" w:cs="Arial"/>
        </w:rPr>
        <w:t>package</w:t>
      </w:r>
      <w:r w:rsidRPr="001058B5">
        <w:rPr>
          <w:rFonts w:ascii="Arial" w:hAnsi="Arial" w:cs="Arial"/>
          <w:spacing w:val="-15"/>
        </w:rPr>
        <w:t xml:space="preserve"> </w:t>
      </w:r>
      <w:r w:rsidRPr="001058B5">
        <w:rPr>
          <w:rFonts w:ascii="Arial" w:hAnsi="Arial" w:cs="Arial"/>
        </w:rPr>
        <w:t>is</w:t>
      </w:r>
      <w:r w:rsidRPr="001058B5">
        <w:rPr>
          <w:rFonts w:ascii="Arial" w:hAnsi="Arial" w:cs="Arial"/>
          <w:spacing w:val="-15"/>
        </w:rPr>
        <w:t xml:space="preserve"> </w:t>
      </w:r>
      <w:r w:rsidRPr="001058B5">
        <w:rPr>
          <w:rFonts w:ascii="Arial" w:hAnsi="Arial" w:cs="Arial"/>
        </w:rPr>
        <w:t>now</w:t>
      </w:r>
      <w:r w:rsidRPr="001058B5">
        <w:rPr>
          <w:rFonts w:ascii="Arial" w:hAnsi="Arial" w:cs="Arial"/>
          <w:spacing w:val="-15"/>
        </w:rPr>
        <w:t xml:space="preserve"> </w:t>
      </w:r>
      <w:r w:rsidRPr="001058B5">
        <w:rPr>
          <w:rFonts w:ascii="Arial" w:hAnsi="Arial" w:cs="Arial"/>
        </w:rPr>
        <w:t>an</w:t>
      </w:r>
      <w:r w:rsidRPr="001058B5">
        <w:rPr>
          <w:rFonts w:ascii="Arial" w:hAnsi="Arial" w:cs="Arial"/>
          <w:spacing w:val="-15"/>
        </w:rPr>
        <w:t xml:space="preserve"> </w:t>
      </w:r>
      <w:r w:rsidRPr="001058B5">
        <w:rPr>
          <w:rFonts w:ascii="Arial" w:hAnsi="Arial" w:cs="Arial"/>
        </w:rPr>
        <w:t>invoker's</w:t>
      </w:r>
      <w:r w:rsidRPr="001058B5">
        <w:rPr>
          <w:rFonts w:ascii="Arial" w:hAnsi="Arial" w:cs="Arial"/>
          <w:spacing w:val="-14"/>
        </w:rPr>
        <w:t xml:space="preserve"> </w:t>
      </w:r>
      <w:r w:rsidRPr="001058B5">
        <w:rPr>
          <w:rFonts w:ascii="Arial" w:hAnsi="Arial" w:cs="Arial"/>
        </w:rPr>
        <w:t>rights</w:t>
      </w:r>
      <w:r w:rsidRPr="001058B5">
        <w:rPr>
          <w:rFonts w:ascii="Arial" w:hAnsi="Arial" w:cs="Arial"/>
          <w:spacing w:val="-15"/>
        </w:rPr>
        <w:t xml:space="preserve"> </w:t>
      </w:r>
      <w:r w:rsidRPr="001058B5">
        <w:rPr>
          <w:rFonts w:ascii="Arial" w:hAnsi="Arial" w:cs="Arial"/>
        </w:rPr>
        <w:t>package.</w:t>
      </w:r>
      <w:r w:rsidRPr="001058B5">
        <w:rPr>
          <w:rFonts w:ascii="Arial" w:hAnsi="Arial" w:cs="Arial"/>
          <w:spacing w:val="-15"/>
        </w:rPr>
        <w:t xml:space="preserve"> </w:t>
      </w:r>
      <w:r w:rsidRPr="001058B5">
        <w:rPr>
          <w:rFonts w:ascii="Arial" w:hAnsi="Arial" w:cs="Arial"/>
        </w:rPr>
        <w:t>Before</w:t>
      </w:r>
      <w:r w:rsidRPr="001058B5">
        <w:rPr>
          <w:rFonts w:ascii="Arial" w:hAnsi="Arial" w:cs="Arial"/>
          <w:spacing w:val="-15"/>
        </w:rPr>
        <w:t xml:space="preserve"> </w:t>
      </w:r>
      <w:r w:rsidRPr="001058B5">
        <w:rPr>
          <w:rFonts w:ascii="Arial" w:hAnsi="Arial" w:cs="Arial"/>
        </w:rPr>
        <w:t>a user can connect to a remote network host, he or she must be granted the connect privilege in the access control list that was assigned to the remote network</w:t>
      </w:r>
      <w:r w:rsidRPr="001058B5">
        <w:rPr>
          <w:rFonts w:ascii="Arial" w:hAnsi="Arial" w:cs="Arial"/>
          <w:spacing w:val="-25"/>
        </w:rPr>
        <w:t xml:space="preserve"> </w:t>
      </w:r>
      <w:r w:rsidRPr="001058B5">
        <w:rPr>
          <w:rFonts w:ascii="Arial" w:hAnsi="Arial" w:cs="Arial"/>
        </w:rPr>
        <w:t>host.</w:t>
      </w:r>
    </w:p>
    <w:p w14:paraId="261E9DDE" w14:textId="77777777" w:rsidR="008C539B" w:rsidRPr="001058B5" w:rsidRDefault="00C12992">
      <w:pPr>
        <w:spacing w:before="106" w:line="244" w:lineRule="exact"/>
        <w:ind w:left="22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PL/SQL Packages and Types Reference </w:t>
      </w:r>
      <w:r w:rsidRPr="001058B5">
        <w:rPr>
          <w:rFonts w:ascii="Arial" w:hAnsi="Arial" w:cs="Arial"/>
          <w:sz w:val="20"/>
        </w:rPr>
        <w:t>for more information about the</w:t>
      </w:r>
    </w:p>
    <w:p w14:paraId="7F9B0278" w14:textId="77777777" w:rsidR="008C539B" w:rsidRPr="001058B5" w:rsidRDefault="00C12992">
      <w:pPr>
        <w:pStyle w:val="BodyText"/>
        <w:spacing w:line="248" w:lineRule="exact"/>
        <w:ind w:left="2260"/>
        <w:rPr>
          <w:rFonts w:ascii="Arial" w:hAnsi="Arial" w:cs="Arial"/>
        </w:rPr>
      </w:pPr>
      <w:r w:rsidRPr="001058B5">
        <w:rPr>
          <w:rFonts w:ascii="Arial" w:hAnsi="Arial" w:cs="Arial"/>
        </w:rPr>
        <w:t>DBMS_LDAP</w:t>
      </w:r>
      <w:r w:rsidRPr="001058B5">
        <w:rPr>
          <w:rFonts w:ascii="Arial" w:hAnsi="Arial" w:cs="Arial"/>
          <w:spacing w:val="-79"/>
        </w:rPr>
        <w:t xml:space="preserve"> </w:t>
      </w:r>
      <w:r w:rsidRPr="001058B5">
        <w:rPr>
          <w:rFonts w:ascii="Arial" w:hAnsi="Arial" w:cs="Arial"/>
        </w:rPr>
        <w:t>package.</w:t>
      </w:r>
    </w:p>
    <w:p w14:paraId="78BAB7F7" w14:textId="77777777" w:rsidR="008C539B" w:rsidRPr="001058B5" w:rsidRDefault="008C539B">
      <w:pPr>
        <w:pStyle w:val="BodyText"/>
        <w:spacing w:before="5"/>
        <w:rPr>
          <w:rFonts w:ascii="Arial" w:hAnsi="Arial" w:cs="Arial"/>
          <w:sz w:val="21"/>
        </w:rPr>
      </w:pPr>
    </w:p>
    <w:p w14:paraId="2E308108" w14:textId="77777777" w:rsidR="008C539B" w:rsidRPr="001058B5" w:rsidRDefault="00C12992">
      <w:pPr>
        <w:ind w:left="2260"/>
        <w:rPr>
          <w:rFonts w:ascii="Arial" w:hAnsi="Arial" w:cs="Arial"/>
          <w:b/>
        </w:rPr>
      </w:pPr>
      <w:bookmarkStart w:id="18" w:name="_bookmark9"/>
      <w:bookmarkEnd w:id="18"/>
      <w:r w:rsidRPr="001058B5">
        <w:rPr>
          <w:rFonts w:ascii="Arial" w:hAnsi="Arial" w:cs="Arial"/>
          <w:b/>
        </w:rPr>
        <w:t>Support for MERGE INTO Statements for Virtual Private Database Policies</w:t>
      </w:r>
    </w:p>
    <w:p w14:paraId="15D2E4F4" w14:textId="77777777" w:rsidR="008C539B" w:rsidRPr="001058B5" w:rsidRDefault="00C12992">
      <w:pPr>
        <w:pStyle w:val="BodyText"/>
        <w:spacing w:before="56" w:line="230" w:lineRule="auto"/>
        <w:ind w:left="2260"/>
        <w:rPr>
          <w:rFonts w:ascii="Arial" w:hAnsi="Arial" w:cs="Arial"/>
        </w:rPr>
      </w:pPr>
      <w:r w:rsidRPr="001058B5">
        <w:rPr>
          <w:rFonts w:ascii="Arial" w:hAnsi="Arial" w:cs="Arial"/>
        </w:rPr>
        <w:t>In previous releases of Oracle Database, when you created an Oracle Virtual Private Database</w:t>
      </w:r>
      <w:r w:rsidRPr="001058B5">
        <w:rPr>
          <w:rFonts w:ascii="Arial" w:hAnsi="Arial" w:cs="Arial"/>
          <w:spacing w:val="-20"/>
        </w:rPr>
        <w:t xml:space="preserve"> </w:t>
      </w:r>
      <w:r w:rsidRPr="001058B5">
        <w:rPr>
          <w:rFonts w:ascii="Arial" w:hAnsi="Arial" w:cs="Arial"/>
        </w:rPr>
        <w:t>policy</w:t>
      </w:r>
      <w:r w:rsidRPr="001058B5">
        <w:rPr>
          <w:rFonts w:ascii="Arial" w:hAnsi="Arial" w:cs="Arial"/>
          <w:spacing w:val="-20"/>
        </w:rPr>
        <w:t xml:space="preserve"> </w:t>
      </w:r>
      <w:r w:rsidRPr="001058B5">
        <w:rPr>
          <w:rFonts w:ascii="Arial" w:hAnsi="Arial" w:cs="Arial"/>
        </w:rPr>
        <w:t>on</w:t>
      </w:r>
      <w:r w:rsidRPr="001058B5">
        <w:rPr>
          <w:rFonts w:ascii="Arial" w:hAnsi="Arial" w:cs="Arial"/>
          <w:spacing w:val="-20"/>
        </w:rPr>
        <w:t xml:space="preserve"> </w:t>
      </w:r>
      <w:r w:rsidRPr="001058B5">
        <w:rPr>
          <w:rFonts w:ascii="Arial" w:hAnsi="Arial" w:cs="Arial"/>
        </w:rPr>
        <w:t>an</w:t>
      </w:r>
      <w:r w:rsidRPr="001058B5">
        <w:rPr>
          <w:rFonts w:ascii="Arial" w:hAnsi="Arial" w:cs="Arial"/>
          <w:spacing w:val="-20"/>
        </w:rPr>
        <w:t xml:space="preserve"> </w:t>
      </w:r>
      <w:r w:rsidRPr="001058B5">
        <w:rPr>
          <w:rFonts w:ascii="Arial" w:hAnsi="Arial" w:cs="Arial"/>
        </w:rPr>
        <w:t>application</w:t>
      </w:r>
      <w:r w:rsidRPr="001058B5">
        <w:rPr>
          <w:rFonts w:ascii="Arial" w:hAnsi="Arial" w:cs="Arial"/>
          <w:spacing w:val="-20"/>
        </w:rPr>
        <w:t xml:space="preserve"> </w:t>
      </w:r>
      <w:r w:rsidRPr="001058B5">
        <w:rPr>
          <w:rFonts w:ascii="Arial" w:hAnsi="Arial" w:cs="Arial"/>
        </w:rPr>
        <w:t>that</w:t>
      </w:r>
      <w:r w:rsidRPr="001058B5">
        <w:rPr>
          <w:rFonts w:ascii="Arial" w:hAnsi="Arial" w:cs="Arial"/>
          <w:spacing w:val="-20"/>
        </w:rPr>
        <w:t xml:space="preserve"> </w:t>
      </w:r>
      <w:r w:rsidRPr="001058B5">
        <w:rPr>
          <w:rFonts w:ascii="Arial" w:hAnsi="Arial" w:cs="Arial"/>
        </w:rPr>
        <w:t>included</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MERGE</w:t>
      </w:r>
      <w:r w:rsidRPr="001058B5">
        <w:rPr>
          <w:rFonts w:ascii="Arial" w:hAnsi="Arial" w:cs="Arial"/>
          <w:spacing w:val="-57"/>
        </w:rPr>
        <w:t xml:space="preserve"> </w:t>
      </w:r>
      <w:r w:rsidRPr="001058B5">
        <w:rPr>
          <w:rFonts w:ascii="Arial" w:hAnsi="Arial" w:cs="Arial"/>
        </w:rPr>
        <w:t>INTO</w:t>
      </w:r>
      <w:r w:rsidRPr="001058B5">
        <w:rPr>
          <w:rFonts w:ascii="Arial" w:hAnsi="Arial" w:cs="Arial"/>
          <w:spacing w:val="-95"/>
        </w:rPr>
        <w:t xml:space="preserve"> </w:t>
      </w:r>
      <w:r w:rsidRPr="001058B5">
        <w:rPr>
          <w:rFonts w:ascii="Arial" w:hAnsi="Arial" w:cs="Arial"/>
        </w:rPr>
        <w:t>statement,</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MERGE INTO</w:t>
      </w:r>
      <w:r w:rsidRPr="001058B5">
        <w:rPr>
          <w:rFonts w:ascii="Arial" w:hAnsi="Arial" w:cs="Arial"/>
          <w:spacing w:val="-105"/>
        </w:rPr>
        <w:t xml:space="preserve"> </w:t>
      </w:r>
      <w:r w:rsidRPr="001058B5">
        <w:rPr>
          <w:rFonts w:ascii="Arial" w:hAnsi="Arial" w:cs="Arial"/>
        </w:rPr>
        <w:t>statement</w:t>
      </w:r>
      <w:r w:rsidRPr="001058B5">
        <w:rPr>
          <w:rFonts w:ascii="Arial" w:hAnsi="Arial" w:cs="Arial"/>
          <w:spacing w:val="-32"/>
        </w:rPr>
        <w:t xml:space="preserve"> </w:t>
      </w:r>
      <w:r w:rsidRPr="001058B5">
        <w:rPr>
          <w:rFonts w:ascii="Arial" w:hAnsi="Arial" w:cs="Arial"/>
        </w:rPr>
        <w:t>would</w:t>
      </w:r>
      <w:r w:rsidRPr="001058B5">
        <w:rPr>
          <w:rFonts w:ascii="Arial" w:hAnsi="Arial" w:cs="Arial"/>
          <w:spacing w:val="-32"/>
        </w:rPr>
        <w:t xml:space="preserve"> </w:t>
      </w:r>
      <w:r w:rsidRPr="001058B5">
        <w:rPr>
          <w:rFonts w:ascii="Arial" w:hAnsi="Arial" w:cs="Arial"/>
        </w:rPr>
        <w:t>be</w:t>
      </w:r>
      <w:r w:rsidRPr="001058B5">
        <w:rPr>
          <w:rFonts w:ascii="Arial" w:hAnsi="Arial" w:cs="Arial"/>
          <w:spacing w:val="-32"/>
        </w:rPr>
        <w:t xml:space="preserve"> </w:t>
      </w:r>
      <w:r w:rsidRPr="001058B5">
        <w:rPr>
          <w:rFonts w:ascii="Arial" w:hAnsi="Arial" w:cs="Arial"/>
        </w:rPr>
        <w:t>prevented</w:t>
      </w:r>
      <w:r w:rsidRPr="001058B5">
        <w:rPr>
          <w:rFonts w:ascii="Arial" w:hAnsi="Arial" w:cs="Arial"/>
          <w:spacing w:val="-32"/>
        </w:rPr>
        <w:t xml:space="preserve"> </w:t>
      </w:r>
      <w:r w:rsidRPr="001058B5">
        <w:rPr>
          <w:rFonts w:ascii="Arial" w:hAnsi="Arial" w:cs="Arial"/>
        </w:rPr>
        <w:t>with</w:t>
      </w:r>
      <w:r w:rsidRPr="001058B5">
        <w:rPr>
          <w:rFonts w:ascii="Arial" w:hAnsi="Arial" w:cs="Arial"/>
          <w:spacing w:val="-32"/>
        </w:rPr>
        <w:t xml:space="preserve"> </w:t>
      </w:r>
      <w:r w:rsidRPr="001058B5">
        <w:rPr>
          <w:rFonts w:ascii="Arial" w:hAnsi="Arial" w:cs="Arial"/>
        </w:rPr>
        <w:t>an</w:t>
      </w:r>
      <w:r w:rsidRPr="001058B5">
        <w:rPr>
          <w:rFonts w:ascii="Arial" w:hAnsi="Arial" w:cs="Arial"/>
          <w:spacing w:val="-32"/>
        </w:rPr>
        <w:t xml:space="preserve"> </w:t>
      </w:r>
      <w:r w:rsidRPr="001058B5">
        <w:rPr>
          <w:rFonts w:ascii="Arial" w:hAnsi="Arial" w:cs="Arial"/>
        </w:rPr>
        <w:t>ORA-28132:</w:t>
      </w:r>
      <w:r w:rsidRPr="001058B5">
        <w:rPr>
          <w:rFonts w:ascii="Arial" w:hAnsi="Arial" w:cs="Arial"/>
          <w:spacing w:val="-82"/>
        </w:rPr>
        <w:t xml:space="preserve"> </w:t>
      </w:r>
      <w:r w:rsidRPr="001058B5">
        <w:rPr>
          <w:rFonts w:ascii="Arial" w:hAnsi="Arial" w:cs="Arial"/>
        </w:rPr>
        <w:t>Merge</w:t>
      </w:r>
      <w:r w:rsidRPr="001058B5">
        <w:rPr>
          <w:rFonts w:ascii="Arial" w:hAnsi="Arial" w:cs="Arial"/>
          <w:spacing w:val="-81"/>
        </w:rPr>
        <w:t xml:space="preserve"> </w:t>
      </w:r>
      <w:r w:rsidRPr="001058B5">
        <w:rPr>
          <w:rFonts w:ascii="Arial" w:hAnsi="Arial" w:cs="Arial"/>
        </w:rPr>
        <w:t>into</w:t>
      </w:r>
      <w:r w:rsidRPr="001058B5">
        <w:rPr>
          <w:rFonts w:ascii="Arial" w:hAnsi="Arial" w:cs="Arial"/>
          <w:spacing w:val="-82"/>
        </w:rPr>
        <w:t xml:space="preserve"> </w:t>
      </w:r>
      <w:r w:rsidRPr="001058B5">
        <w:rPr>
          <w:rFonts w:ascii="Arial" w:hAnsi="Arial" w:cs="Arial"/>
        </w:rPr>
        <w:t>syntax</w:t>
      </w:r>
      <w:r w:rsidRPr="001058B5">
        <w:rPr>
          <w:rFonts w:ascii="Arial" w:hAnsi="Arial" w:cs="Arial"/>
          <w:spacing w:val="-81"/>
        </w:rPr>
        <w:t xml:space="preserve"> </w:t>
      </w:r>
      <w:r w:rsidRPr="001058B5">
        <w:rPr>
          <w:rFonts w:ascii="Arial" w:hAnsi="Arial" w:cs="Arial"/>
        </w:rPr>
        <w:t>does</w:t>
      </w:r>
    </w:p>
    <w:p w14:paraId="56A61E56" w14:textId="77777777" w:rsidR="008C539B" w:rsidRPr="001058B5" w:rsidRDefault="008C539B">
      <w:pPr>
        <w:spacing w:line="230" w:lineRule="auto"/>
        <w:rPr>
          <w:rFonts w:ascii="Arial" w:hAnsi="Arial" w:cs="Arial"/>
        </w:rPr>
        <w:sectPr w:rsidR="008C539B" w:rsidRPr="001058B5">
          <w:pgSz w:w="12240" w:h="15840"/>
          <w:pgMar w:top="1500" w:right="1060" w:bottom="840" w:left="1100" w:header="0" w:footer="658" w:gutter="0"/>
          <w:cols w:space="720"/>
        </w:sectPr>
      </w:pPr>
    </w:p>
    <w:p w14:paraId="3DE69DD6" w14:textId="77777777" w:rsidR="008C539B" w:rsidRPr="001058B5" w:rsidRDefault="00C12992">
      <w:pPr>
        <w:pStyle w:val="BodyText"/>
        <w:spacing w:before="88" w:line="230" w:lineRule="auto"/>
        <w:ind w:left="1660" w:right="1100"/>
        <w:rPr>
          <w:rFonts w:ascii="Arial" w:hAnsi="Arial" w:cs="Arial"/>
        </w:rPr>
      </w:pPr>
      <w:r w:rsidRPr="001058B5">
        <w:rPr>
          <w:rFonts w:ascii="Arial" w:hAnsi="Arial" w:cs="Arial"/>
        </w:rPr>
        <w:lastRenderedPageBreak/>
        <w:t>not</w:t>
      </w:r>
      <w:r w:rsidRPr="001058B5">
        <w:rPr>
          <w:rFonts w:ascii="Arial" w:hAnsi="Arial" w:cs="Arial"/>
          <w:spacing w:val="-72"/>
        </w:rPr>
        <w:t xml:space="preserve"> </w:t>
      </w:r>
      <w:r w:rsidRPr="001058B5">
        <w:rPr>
          <w:rFonts w:ascii="Arial" w:hAnsi="Arial" w:cs="Arial"/>
        </w:rPr>
        <w:t>support</w:t>
      </w:r>
      <w:r w:rsidRPr="001058B5">
        <w:rPr>
          <w:rFonts w:ascii="Arial" w:hAnsi="Arial" w:cs="Arial"/>
          <w:spacing w:val="-71"/>
        </w:rPr>
        <w:t xml:space="preserve"> </w:t>
      </w:r>
      <w:r w:rsidRPr="001058B5">
        <w:rPr>
          <w:rFonts w:ascii="Arial" w:hAnsi="Arial" w:cs="Arial"/>
        </w:rPr>
        <w:t>security</w:t>
      </w:r>
      <w:r w:rsidRPr="001058B5">
        <w:rPr>
          <w:rFonts w:ascii="Arial" w:hAnsi="Arial" w:cs="Arial"/>
          <w:spacing w:val="-71"/>
        </w:rPr>
        <w:t xml:space="preserve"> </w:t>
      </w:r>
      <w:r w:rsidRPr="001058B5">
        <w:rPr>
          <w:rFonts w:ascii="Arial" w:hAnsi="Arial" w:cs="Arial"/>
        </w:rPr>
        <w:t>policies</w:t>
      </w:r>
      <w:r w:rsidRPr="001058B5">
        <w:rPr>
          <w:rFonts w:ascii="Arial" w:hAnsi="Arial" w:cs="Arial"/>
          <w:spacing w:val="-100"/>
        </w:rPr>
        <w:t xml:space="preserve"> </w:t>
      </w:r>
      <w:r w:rsidRPr="001058B5">
        <w:rPr>
          <w:rFonts w:ascii="Arial" w:hAnsi="Arial" w:cs="Arial"/>
          <w:spacing w:val="-4"/>
        </w:rPr>
        <w:t>error,</w:t>
      </w:r>
      <w:r w:rsidRPr="001058B5">
        <w:rPr>
          <w:rFonts w:ascii="Arial" w:hAnsi="Arial" w:cs="Arial"/>
          <w:spacing w:val="-27"/>
        </w:rPr>
        <w:t xml:space="preserve"> </w:t>
      </w:r>
      <w:r w:rsidRPr="001058B5">
        <w:rPr>
          <w:rFonts w:ascii="Arial" w:hAnsi="Arial" w:cs="Arial"/>
        </w:rPr>
        <w:t>due</w:t>
      </w:r>
      <w:r w:rsidRPr="001058B5">
        <w:rPr>
          <w:rFonts w:ascii="Arial" w:hAnsi="Arial" w:cs="Arial"/>
          <w:spacing w:val="-26"/>
        </w:rPr>
        <w:t xml:space="preserve"> </w:t>
      </w:r>
      <w:r w:rsidRPr="001058B5">
        <w:rPr>
          <w:rFonts w:ascii="Arial" w:hAnsi="Arial" w:cs="Arial"/>
        </w:rPr>
        <w:t>to</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presence</w:t>
      </w:r>
      <w:r w:rsidRPr="001058B5">
        <w:rPr>
          <w:rFonts w:ascii="Arial" w:hAnsi="Arial" w:cs="Arial"/>
          <w:spacing w:val="-26"/>
        </w:rPr>
        <w:t xml:space="preserve"> </w:t>
      </w:r>
      <w:r w:rsidRPr="001058B5">
        <w:rPr>
          <w:rFonts w:ascii="Arial" w:hAnsi="Arial" w:cs="Arial"/>
        </w:rPr>
        <w:t>of</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Virtual</w:t>
      </w:r>
      <w:r w:rsidRPr="001058B5">
        <w:rPr>
          <w:rFonts w:ascii="Arial" w:hAnsi="Arial" w:cs="Arial"/>
          <w:spacing w:val="-26"/>
        </w:rPr>
        <w:t xml:space="preserve"> </w:t>
      </w:r>
      <w:r w:rsidRPr="001058B5">
        <w:rPr>
          <w:rFonts w:ascii="Arial" w:hAnsi="Arial" w:cs="Arial"/>
        </w:rPr>
        <w:t xml:space="preserve">Private Database </w:t>
      </w:r>
      <w:r w:rsidRPr="001058B5">
        <w:rPr>
          <w:rFonts w:ascii="Arial" w:hAnsi="Arial" w:cs="Arial"/>
          <w:spacing w:val="-4"/>
        </w:rPr>
        <w:t xml:space="preserve">policy. </w:t>
      </w:r>
      <w:r w:rsidRPr="001058B5">
        <w:rPr>
          <w:rFonts w:ascii="Arial" w:hAnsi="Arial" w:cs="Arial"/>
        </w:rPr>
        <w:t xml:space="preserve">In this release, you can create policies on applications that include </w:t>
      </w:r>
      <w:r w:rsidRPr="001058B5">
        <w:rPr>
          <w:rFonts w:ascii="Arial" w:hAnsi="Arial" w:cs="Arial"/>
          <w:w w:val="95"/>
        </w:rPr>
        <w:t>MERGE</w:t>
      </w:r>
      <w:r w:rsidRPr="001058B5">
        <w:rPr>
          <w:rFonts w:ascii="Arial" w:hAnsi="Arial" w:cs="Arial"/>
          <w:spacing w:val="-63"/>
          <w:w w:val="95"/>
        </w:rPr>
        <w:t xml:space="preserve"> </w:t>
      </w:r>
      <w:r w:rsidRPr="001058B5">
        <w:rPr>
          <w:rFonts w:ascii="Arial" w:hAnsi="Arial" w:cs="Arial"/>
          <w:w w:val="95"/>
        </w:rPr>
        <w:t>INTO</w:t>
      </w:r>
      <w:r w:rsidRPr="001058B5">
        <w:rPr>
          <w:rFonts w:ascii="Arial" w:hAnsi="Arial" w:cs="Arial"/>
          <w:spacing w:val="-93"/>
          <w:w w:val="95"/>
        </w:rPr>
        <w:t xml:space="preserve"> </w:t>
      </w:r>
      <w:r w:rsidRPr="001058B5">
        <w:rPr>
          <w:rFonts w:ascii="Arial" w:hAnsi="Arial" w:cs="Arial"/>
          <w:w w:val="95"/>
        </w:rPr>
        <w:t>operations.</w:t>
      </w:r>
      <w:r w:rsidRPr="001058B5">
        <w:rPr>
          <w:rFonts w:ascii="Arial" w:hAnsi="Arial" w:cs="Arial"/>
          <w:spacing w:val="-24"/>
          <w:w w:val="95"/>
        </w:rPr>
        <w:t xml:space="preserve"> </w:t>
      </w:r>
      <w:r w:rsidRPr="001058B5">
        <w:rPr>
          <w:rFonts w:ascii="Arial" w:hAnsi="Arial" w:cs="Arial"/>
          <w:spacing w:val="-9"/>
          <w:w w:val="95"/>
        </w:rPr>
        <w:t>To</w:t>
      </w:r>
      <w:r w:rsidRPr="001058B5">
        <w:rPr>
          <w:rFonts w:ascii="Arial" w:hAnsi="Arial" w:cs="Arial"/>
          <w:spacing w:val="-23"/>
          <w:w w:val="95"/>
        </w:rPr>
        <w:t xml:space="preserve"> </w:t>
      </w:r>
      <w:r w:rsidRPr="001058B5">
        <w:rPr>
          <w:rFonts w:ascii="Arial" w:hAnsi="Arial" w:cs="Arial"/>
          <w:w w:val="95"/>
        </w:rPr>
        <w:t>do</w:t>
      </w:r>
      <w:r w:rsidRPr="001058B5">
        <w:rPr>
          <w:rFonts w:ascii="Arial" w:hAnsi="Arial" w:cs="Arial"/>
          <w:spacing w:val="-23"/>
          <w:w w:val="95"/>
        </w:rPr>
        <w:t xml:space="preserve"> </w:t>
      </w:r>
      <w:r w:rsidRPr="001058B5">
        <w:rPr>
          <w:rFonts w:ascii="Arial" w:hAnsi="Arial" w:cs="Arial"/>
          <w:w w:val="95"/>
        </w:rPr>
        <w:t>so,</w:t>
      </w:r>
      <w:r w:rsidRPr="001058B5">
        <w:rPr>
          <w:rFonts w:ascii="Arial" w:hAnsi="Arial" w:cs="Arial"/>
          <w:spacing w:val="-24"/>
          <w:w w:val="95"/>
        </w:rPr>
        <w:t xml:space="preserve"> </w:t>
      </w:r>
      <w:r w:rsidRPr="001058B5">
        <w:rPr>
          <w:rFonts w:ascii="Arial" w:hAnsi="Arial" w:cs="Arial"/>
          <w:w w:val="95"/>
        </w:rPr>
        <w:t>in</w:t>
      </w:r>
      <w:r w:rsidRPr="001058B5">
        <w:rPr>
          <w:rFonts w:ascii="Arial" w:hAnsi="Arial" w:cs="Arial"/>
          <w:spacing w:val="-23"/>
          <w:w w:val="95"/>
        </w:rPr>
        <w:t xml:space="preserve"> </w:t>
      </w:r>
      <w:r w:rsidRPr="001058B5">
        <w:rPr>
          <w:rFonts w:ascii="Arial" w:hAnsi="Arial" w:cs="Arial"/>
          <w:w w:val="95"/>
        </w:rPr>
        <w:t>the</w:t>
      </w:r>
      <w:r w:rsidRPr="001058B5">
        <w:rPr>
          <w:rFonts w:ascii="Arial" w:hAnsi="Arial" w:cs="Arial"/>
          <w:spacing w:val="-24"/>
          <w:w w:val="95"/>
        </w:rPr>
        <w:t xml:space="preserve"> </w:t>
      </w:r>
      <w:r w:rsidRPr="001058B5">
        <w:rPr>
          <w:rFonts w:ascii="Arial" w:hAnsi="Arial" w:cs="Arial"/>
          <w:w w:val="95"/>
        </w:rPr>
        <w:t>DBMS_RLS.ADD_POLICY</w:t>
      </w:r>
      <w:r w:rsidRPr="001058B5">
        <w:rPr>
          <w:rFonts w:ascii="Arial" w:hAnsi="Arial" w:cs="Arial"/>
          <w:spacing w:val="-90"/>
          <w:w w:val="95"/>
        </w:rPr>
        <w:t xml:space="preserve"> </w:t>
      </w:r>
      <w:r w:rsidRPr="001058B5">
        <w:rPr>
          <w:rFonts w:ascii="Arial" w:hAnsi="Arial" w:cs="Arial"/>
          <w:w w:val="95"/>
        </w:rPr>
        <w:t xml:space="preserve">statement_types </w:t>
      </w:r>
      <w:r w:rsidRPr="001058B5">
        <w:rPr>
          <w:rFonts w:ascii="Arial" w:hAnsi="Arial" w:cs="Arial"/>
        </w:rPr>
        <w:t>parameter,</w:t>
      </w:r>
      <w:r w:rsidRPr="001058B5">
        <w:rPr>
          <w:rFonts w:ascii="Arial" w:hAnsi="Arial" w:cs="Arial"/>
          <w:spacing w:val="-19"/>
        </w:rPr>
        <w:t xml:space="preserve"> </w:t>
      </w:r>
      <w:r w:rsidRPr="001058B5">
        <w:rPr>
          <w:rFonts w:ascii="Arial" w:hAnsi="Arial" w:cs="Arial"/>
        </w:rPr>
        <w:t>include</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INSERT,</w:t>
      </w:r>
      <w:r w:rsidRPr="001058B5">
        <w:rPr>
          <w:rFonts w:ascii="Arial" w:hAnsi="Arial" w:cs="Arial"/>
          <w:spacing w:val="-19"/>
        </w:rPr>
        <w:t xml:space="preserve"> </w:t>
      </w:r>
      <w:r w:rsidRPr="001058B5">
        <w:rPr>
          <w:rFonts w:ascii="Arial" w:hAnsi="Arial" w:cs="Arial"/>
        </w:rPr>
        <w:t>UPDATE,</w:t>
      </w:r>
      <w:r w:rsidRPr="001058B5">
        <w:rPr>
          <w:rFonts w:ascii="Arial" w:hAnsi="Arial" w:cs="Arial"/>
          <w:spacing w:val="-18"/>
        </w:rPr>
        <w:t xml:space="preserve"> </w:t>
      </w:r>
      <w:r w:rsidRPr="001058B5">
        <w:rPr>
          <w:rFonts w:ascii="Arial" w:hAnsi="Arial" w:cs="Arial"/>
        </w:rPr>
        <w:t>and</w:t>
      </w:r>
      <w:r w:rsidRPr="001058B5">
        <w:rPr>
          <w:rFonts w:ascii="Arial" w:hAnsi="Arial" w:cs="Arial"/>
          <w:spacing w:val="-18"/>
        </w:rPr>
        <w:t xml:space="preserve"> </w:t>
      </w:r>
      <w:r w:rsidRPr="001058B5">
        <w:rPr>
          <w:rFonts w:ascii="Arial" w:hAnsi="Arial" w:cs="Arial"/>
        </w:rPr>
        <w:t>DELETE</w:t>
      </w:r>
      <w:r w:rsidRPr="001058B5">
        <w:rPr>
          <w:rFonts w:ascii="Arial" w:hAnsi="Arial" w:cs="Arial"/>
          <w:spacing w:val="-93"/>
        </w:rPr>
        <w:t xml:space="preserve"> </w:t>
      </w:r>
      <w:r w:rsidRPr="001058B5">
        <w:rPr>
          <w:rFonts w:ascii="Arial" w:hAnsi="Arial" w:cs="Arial"/>
        </w:rPr>
        <w:t>statements,</w:t>
      </w:r>
      <w:r w:rsidRPr="001058B5">
        <w:rPr>
          <w:rFonts w:ascii="Arial" w:hAnsi="Arial" w:cs="Arial"/>
          <w:spacing w:val="-19"/>
        </w:rPr>
        <w:t xml:space="preserve"> </w:t>
      </w:r>
      <w:r w:rsidRPr="001058B5">
        <w:rPr>
          <w:rFonts w:ascii="Arial" w:hAnsi="Arial" w:cs="Arial"/>
        </w:rPr>
        <w:t>or</w:t>
      </w:r>
      <w:r w:rsidRPr="001058B5">
        <w:rPr>
          <w:rFonts w:ascii="Arial" w:hAnsi="Arial" w:cs="Arial"/>
          <w:spacing w:val="-19"/>
        </w:rPr>
        <w:t xml:space="preserve"> </w:t>
      </w:r>
      <w:r w:rsidRPr="001058B5">
        <w:rPr>
          <w:rFonts w:ascii="Arial" w:hAnsi="Arial" w:cs="Arial"/>
        </w:rPr>
        <w:t>just</w:t>
      </w:r>
      <w:r w:rsidRPr="001058B5">
        <w:rPr>
          <w:rFonts w:ascii="Arial" w:hAnsi="Arial" w:cs="Arial"/>
          <w:spacing w:val="-18"/>
        </w:rPr>
        <w:t xml:space="preserve"> </w:t>
      </w:r>
      <w:r w:rsidRPr="001058B5">
        <w:rPr>
          <w:rFonts w:ascii="Arial" w:hAnsi="Arial" w:cs="Arial"/>
        </w:rPr>
        <w:t>omit</w:t>
      </w:r>
      <w:r w:rsidRPr="001058B5">
        <w:rPr>
          <w:rFonts w:ascii="Arial" w:hAnsi="Arial" w:cs="Arial"/>
          <w:spacing w:val="-18"/>
        </w:rPr>
        <w:t xml:space="preserve"> </w:t>
      </w:r>
      <w:r w:rsidRPr="001058B5">
        <w:rPr>
          <w:rFonts w:ascii="Arial" w:hAnsi="Arial" w:cs="Arial"/>
        </w:rPr>
        <w:t>the statement_types</w:t>
      </w:r>
      <w:r w:rsidRPr="001058B5">
        <w:rPr>
          <w:rFonts w:ascii="Arial" w:hAnsi="Arial" w:cs="Arial"/>
          <w:spacing w:val="-85"/>
        </w:rPr>
        <w:t xml:space="preserve"> </w:t>
      </w:r>
      <w:r w:rsidRPr="001058B5">
        <w:rPr>
          <w:rFonts w:ascii="Arial" w:hAnsi="Arial" w:cs="Arial"/>
        </w:rPr>
        <w:t>parameter altogether.</w:t>
      </w:r>
    </w:p>
    <w:p w14:paraId="5341F75A" w14:textId="77777777" w:rsidR="008C539B" w:rsidRPr="001058B5" w:rsidRDefault="00C12992">
      <w:pPr>
        <w:pStyle w:val="BodyText"/>
        <w:spacing w:before="111" w:line="232" w:lineRule="auto"/>
        <w:ind w:left="1660" w:right="848"/>
        <w:rPr>
          <w:rFonts w:ascii="Arial" w:hAnsi="Arial" w:cs="Arial"/>
        </w:rPr>
      </w:pPr>
      <w:r w:rsidRPr="001058B5">
        <w:rPr>
          <w:rFonts w:ascii="Arial" w:hAnsi="Arial" w:cs="Arial"/>
        </w:rPr>
        <w:t xml:space="preserve">See </w:t>
      </w:r>
      <w:hyperlink w:anchor="_bookmark1402" w:history="1">
        <w:r w:rsidRPr="001058B5">
          <w:rPr>
            <w:rFonts w:ascii="Arial" w:hAnsi="Arial" w:cs="Arial"/>
            <w:color w:val="0000CC"/>
          </w:rPr>
          <w:t xml:space="preserve">"Enforcing Policies on Specific SQL Statement Types" </w:t>
        </w:r>
        <w:r w:rsidRPr="001058B5">
          <w:rPr>
            <w:rFonts w:ascii="Arial" w:hAnsi="Arial" w:cs="Arial"/>
          </w:rPr>
          <w:t xml:space="preserve">on page 7-7 </w:t>
        </w:r>
      </w:hyperlink>
      <w:r w:rsidRPr="001058B5">
        <w:rPr>
          <w:rFonts w:ascii="Arial" w:hAnsi="Arial" w:cs="Arial"/>
        </w:rPr>
        <w:t>for more information.</w:t>
      </w:r>
    </w:p>
    <w:p w14:paraId="24BB2505" w14:textId="77777777" w:rsidR="008C539B" w:rsidRPr="001058B5" w:rsidRDefault="008C539B">
      <w:pPr>
        <w:pStyle w:val="BodyText"/>
        <w:spacing w:before="10"/>
        <w:rPr>
          <w:rFonts w:ascii="Arial" w:hAnsi="Arial" w:cs="Arial"/>
          <w:sz w:val="21"/>
        </w:rPr>
      </w:pPr>
    </w:p>
    <w:p w14:paraId="3A87E4D1" w14:textId="77777777" w:rsidR="008C539B" w:rsidRPr="001058B5" w:rsidRDefault="00C12992">
      <w:pPr>
        <w:ind w:left="1660"/>
        <w:rPr>
          <w:rFonts w:ascii="Arial" w:hAnsi="Arial" w:cs="Arial"/>
          <w:b/>
        </w:rPr>
      </w:pPr>
      <w:bookmarkStart w:id="19" w:name="_bookmark10"/>
      <w:bookmarkEnd w:id="19"/>
      <w:r w:rsidRPr="001058B5">
        <w:rPr>
          <w:rFonts w:ascii="Arial" w:hAnsi="Arial" w:cs="Arial"/>
          <w:b/>
        </w:rPr>
        <w:t>BY ACCESS Audit Trail Option Now the Default for AUDIT Statements</w:t>
      </w:r>
    </w:p>
    <w:p w14:paraId="0A620204" w14:textId="77777777" w:rsidR="008C539B" w:rsidRPr="001058B5" w:rsidRDefault="00C12992">
      <w:pPr>
        <w:pStyle w:val="BodyText"/>
        <w:spacing w:before="56" w:line="230" w:lineRule="auto"/>
        <w:ind w:left="1659" w:right="802"/>
        <w:rPr>
          <w:rFonts w:ascii="Arial" w:hAnsi="Arial" w:cs="Arial"/>
        </w:rPr>
      </w:pPr>
      <w:r w:rsidRPr="001058B5">
        <w:rPr>
          <w:rFonts w:ascii="Arial" w:hAnsi="Arial" w:cs="Arial"/>
        </w:rPr>
        <w:t>Starting with this release, the standard audit records will by default be generated using</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BY</w:t>
      </w:r>
      <w:r w:rsidRPr="001058B5">
        <w:rPr>
          <w:rFonts w:ascii="Arial" w:hAnsi="Arial" w:cs="Arial"/>
          <w:spacing w:val="-59"/>
        </w:rPr>
        <w:t xml:space="preserve"> </w:t>
      </w:r>
      <w:r w:rsidRPr="001058B5">
        <w:rPr>
          <w:rFonts w:ascii="Arial" w:hAnsi="Arial" w:cs="Arial"/>
        </w:rPr>
        <w:t>ACCESS</w:t>
      </w:r>
      <w:r w:rsidRPr="001058B5">
        <w:rPr>
          <w:rFonts w:ascii="Arial" w:hAnsi="Arial" w:cs="Arial"/>
          <w:spacing w:val="-95"/>
        </w:rPr>
        <w:t xml:space="preserve"> </w:t>
      </w:r>
      <w:r w:rsidRPr="001058B5">
        <w:rPr>
          <w:rFonts w:ascii="Arial" w:hAnsi="Arial" w:cs="Arial"/>
        </w:rPr>
        <w:t>clause</w:t>
      </w:r>
      <w:r w:rsidRPr="001058B5">
        <w:rPr>
          <w:rFonts w:ascii="Arial" w:hAnsi="Arial" w:cs="Arial"/>
          <w:spacing w:val="-21"/>
        </w:rPr>
        <w:t xml:space="preserve"> </w:t>
      </w:r>
      <w:r w:rsidRPr="001058B5">
        <w:rPr>
          <w:rFonts w:ascii="Arial" w:hAnsi="Arial" w:cs="Arial"/>
        </w:rPr>
        <w:t>functionality</w:t>
      </w:r>
      <w:r w:rsidRPr="001058B5">
        <w:rPr>
          <w:rFonts w:ascii="Arial" w:hAnsi="Arial" w:cs="Arial"/>
          <w:spacing w:val="-20"/>
        </w:rPr>
        <w:t xml:space="preserve"> </w:t>
      </w:r>
      <w:r w:rsidRPr="001058B5">
        <w:rPr>
          <w:rFonts w:ascii="Arial" w:hAnsi="Arial" w:cs="Arial"/>
        </w:rPr>
        <w:t>of</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AUDIT</w:t>
      </w:r>
      <w:r w:rsidRPr="001058B5">
        <w:rPr>
          <w:rFonts w:ascii="Arial" w:hAnsi="Arial" w:cs="Arial"/>
          <w:spacing w:val="-95"/>
        </w:rPr>
        <w:t xml:space="preserve"> </w:t>
      </w:r>
      <w:r w:rsidRPr="001058B5">
        <w:rPr>
          <w:rFonts w:ascii="Arial" w:hAnsi="Arial" w:cs="Arial"/>
        </w:rPr>
        <w:t>statement.</w:t>
      </w:r>
      <w:r w:rsidRPr="001058B5">
        <w:rPr>
          <w:rFonts w:ascii="Arial" w:hAnsi="Arial" w:cs="Arial"/>
          <w:spacing w:val="-21"/>
        </w:rPr>
        <w:t xml:space="preserve"> </w:t>
      </w:r>
      <w:r w:rsidRPr="001058B5">
        <w:rPr>
          <w:rFonts w:ascii="Arial" w:hAnsi="Arial" w:cs="Arial"/>
        </w:rPr>
        <w:t>Both</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BY</w:t>
      </w:r>
      <w:r w:rsidRPr="001058B5">
        <w:rPr>
          <w:rFonts w:ascii="Arial" w:hAnsi="Arial" w:cs="Arial"/>
          <w:spacing w:val="-59"/>
        </w:rPr>
        <w:t xml:space="preserve"> </w:t>
      </w:r>
      <w:r w:rsidRPr="001058B5">
        <w:rPr>
          <w:rFonts w:ascii="Arial" w:hAnsi="Arial" w:cs="Arial"/>
        </w:rPr>
        <w:t>ACCESS and</w:t>
      </w:r>
      <w:r w:rsidRPr="001058B5">
        <w:rPr>
          <w:rFonts w:ascii="Arial" w:hAnsi="Arial" w:cs="Arial"/>
          <w:spacing w:val="-20"/>
        </w:rPr>
        <w:t xml:space="preserve"> </w:t>
      </w:r>
      <w:r w:rsidRPr="001058B5">
        <w:rPr>
          <w:rFonts w:ascii="Arial" w:hAnsi="Arial" w:cs="Arial"/>
        </w:rPr>
        <w:t>BY</w:t>
      </w:r>
      <w:r w:rsidRPr="001058B5">
        <w:rPr>
          <w:rFonts w:ascii="Arial" w:hAnsi="Arial" w:cs="Arial"/>
          <w:spacing w:val="-58"/>
        </w:rPr>
        <w:t xml:space="preserve"> </w:t>
      </w:r>
      <w:r w:rsidRPr="001058B5">
        <w:rPr>
          <w:rFonts w:ascii="Arial" w:hAnsi="Arial" w:cs="Arial"/>
        </w:rPr>
        <w:t>SESSION</w:t>
      </w:r>
      <w:r w:rsidRPr="001058B5">
        <w:rPr>
          <w:rFonts w:ascii="Arial" w:hAnsi="Arial" w:cs="Arial"/>
          <w:spacing w:val="-94"/>
        </w:rPr>
        <w:t xml:space="preserve"> </w:t>
      </w:r>
      <w:r w:rsidRPr="001058B5">
        <w:rPr>
          <w:rFonts w:ascii="Arial" w:hAnsi="Arial" w:cs="Arial"/>
        </w:rPr>
        <w:t>clauses</w:t>
      </w:r>
      <w:r w:rsidRPr="001058B5">
        <w:rPr>
          <w:rFonts w:ascii="Arial" w:hAnsi="Arial" w:cs="Arial"/>
          <w:spacing w:val="-20"/>
        </w:rPr>
        <w:t xml:space="preserve"> </w:t>
      </w:r>
      <w:r w:rsidRPr="001058B5">
        <w:rPr>
          <w:rFonts w:ascii="Arial" w:hAnsi="Arial" w:cs="Arial"/>
        </w:rPr>
        <w:t>write</w:t>
      </w:r>
      <w:r w:rsidRPr="001058B5">
        <w:rPr>
          <w:rFonts w:ascii="Arial" w:hAnsi="Arial" w:cs="Arial"/>
          <w:spacing w:val="-20"/>
        </w:rPr>
        <w:t xml:space="preserve"> </w:t>
      </w:r>
      <w:r w:rsidRPr="001058B5">
        <w:rPr>
          <w:rFonts w:ascii="Arial" w:hAnsi="Arial" w:cs="Arial"/>
        </w:rPr>
        <w:t>an</w:t>
      </w:r>
      <w:r w:rsidRPr="001058B5">
        <w:rPr>
          <w:rFonts w:ascii="Arial" w:hAnsi="Arial" w:cs="Arial"/>
          <w:spacing w:val="-20"/>
        </w:rPr>
        <w:t xml:space="preserve"> </w:t>
      </w:r>
      <w:r w:rsidRPr="001058B5">
        <w:rPr>
          <w:rFonts w:ascii="Arial" w:hAnsi="Arial" w:cs="Arial"/>
        </w:rPr>
        <w:t>individual</w:t>
      </w:r>
      <w:r w:rsidRPr="001058B5">
        <w:rPr>
          <w:rFonts w:ascii="Arial" w:hAnsi="Arial" w:cs="Arial"/>
          <w:spacing w:val="-19"/>
        </w:rPr>
        <w:t xml:space="preserve"> </w:t>
      </w:r>
      <w:r w:rsidRPr="001058B5">
        <w:rPr>
          <w:rFonts w:ascii="Arial" w:hAnsi="Arial" w:cs="Arial"/>
        </w:rPr>
        <w:t>audit</w:t>
      </w:r>
      <w:r w:rsidRPr="001058B5">
        <w:rPr>
          <w:rFonts w:ascii="Arial" w:hAnsi="Arial" w:cs="Arial"/>
          <w:spacing w:val="-20"/>
        </w:rPr>
        <w:t xml:space="preserve"> </w:t>
      </w:r>
      <w:r w:rsidRPr="001058B5">
        <w:rPr>
          <w:rFonts w:ascii="Arial" w:hAnsi="Arial" w:cs="Arial"/>
        </w:rPr>
        <w:t>record</w:t>
      </w:r>
      <w:r w:rsidRPr="001058B5">
        <w:rPr>
          <w:rFonts w:ascii="Arial" w:hAnsi="Arial" w:cs="Arial"/>
          <w:spacing w:val="-19"/>
        </w:rPr>
        <w:t xml:space="preserve"> </w:t>
      </w:r>
      <w:r w:rsidRPr="001058B5">
        <w:rPr>
          <w:rFonts w:ascii="Arial" w:hAnsi="Arial" w:cs="Arial"/>
        </w:rPr>
        <w:t>for</w:t>
      </w:r>
      <w:r w:rsidRPr="001058B5">
        <w:rPr>
          <w:rFonts w:ascii="Arial" w:hAnsi="Arial" w:cs="Arial"/>
          <w:spacing w:val="-20"/>
        </w:rPr>
        <w:t xml:space="preserve"> </w:t>
      </w:r>
      <w:r w:rsidRPr="001058B5">
        <w:rPr>
          <w:rFonts w:ascii="Arial" w:hAnsi="Arial" w:cs="Arial"/>
        </w:rPr>
        <w:t>each</w:t>
      </w:r>
      <w:r w:rsidRPr="001058B5">
        <w:rPr>
          <w:rFonts w:ascii="Arial" w:hAnsi="Arial" w:cs="Arial"/>
          <w:spacing w:val="-20"/>
        </w:rPr>
        <w:t xml:space="preserve"> </w:t>
      </w:r>
      <w:r w:rsidRPr="001058B5">
        <w:rPr>
          <w:rFonts w:ascii="Arial" w:hAnsi="Arial" w:cs="Arial"/>
        </w:rPr>
        <w:t>audited</w:t>
      </w:r>
      <w:r w:rsidRPr="001058B5">
        <w:rPr>
          <w:rFonts w:ascii="Arial" w:hAnsi="Arial" w:cs="Arial"/>
          <w:spacing w:val="-20"/>
        </w:rPr>
        <w:t xml:space="preserve"> </w:t>
      </w:r>
      <w:r w:rsidRPr="001058B5">
        <w:rPr>
          <w:rFonts w:ascii="Arial" w:hAnsi="Arial" w:cs="Arial"/>
        </w:rPr>
        <w:t>event,</w:t>
      </w:r>
      <w:r w:rsidRPr="001058B5">
        <w:rPr>
          <w:rFonts w:ascii="Arial" w:hAnsi="Arial" w:cs="Arial"/>
          <w:spacing w:val="-19"/>
        </w:rPr>
        <w:t xml:space="preserve"> </w:t>
      </w:r>
      <w:r w:rsidRPr="001058B5">
        <w:rPr>
          <w:rFonts w:ascii="Arial" w:hAnsi="Arial" w:cs="Arial"/>
        </w:rPr>
        <w:t>but</w:t>
      </w:r>
      <w:r w:rsidRPr="001058B5">
        <w:rPr>
          <w:rFonts w:ascii="Arial" w:hAnsi="Arial" w:cs="Arial"/>
          <w:spacing w:val="-19"/>
        </w:rPr>
        <w:t xml:space="preserve"> </w:t>
      </w:r>
      <w:r w:rsidRPr="001058B5">
        <w:rPr>
          <w:rFonts w:ascii="Arial" w:hAnsi="Arial" w:cs="Arial"/>
        </w:rPr>
        <w:t>BY ACCESS</w:t>
      </w:r>
      <w:r w:rsidRPr="001058B5">
        <w:rPr>
          <w:rFonts w:ascii="Arial" w:hAnsi="Arial" w:cs="Arial"/>
          <w:spacing w:val="-94"/>
        </w:rPr>
        <w:t xml:space="preserve"> </w:t>
      </w:r>
      <w:r w:rsidRPr="001058B5">
        <w:rPr>
          <w:rFonts w:ascii="Arial" w:hAnsi="Arial" w:cs="Arial"/>
        </w:rPr>
        <w:t>captures more detail about the audited event.</w:t>
      </w:r>
    </w:p>
    <w:p w14:paraId="6CF40FFE" w14:textId="77777777" w:rsidR="008C539B" w:rsidRPr="001058B5" w:rsidRDefault="00C12992">
      <w:pPr>
        <w:pStyle w:val="BodyText"/>
        <w:spacing w:before="112" w:line="232" w:lineRule="auto"/>
        <w:ind w:left="1660" w:right="929"/>
        <w:rPr>
          <w:rFonts w:ascii="Arial" w:hAnsi="Arial" w:cs="Arial"/>
        </w:rPr>
      </w:pPr>
      <w:r w:rsidRPr="001058B5">
        <w:rPr>
          <w:rFonts w:ascii="Arial" w:hAnsi="Arial" w:cs="Arial"/>
        </w:rPr>
        <w:t xml:space="preserve">See </w:t>
      </w:r>
      <w:hyperlink w:anchor="_bookmark1748" w:history="1">
        <w:r w:rsidRPr="001058B5">
          <w:rPr>
            <w:rFonts w:ascii="Arial" w:hAnsi="Arial" w:cs="Arial"/>
            <w:color w:val="0000CC"/>
          </w:rPr>
          <w:t xml:space="preserve">"Benefits of Using the BY ACCESS Clause in the AUDIT Statement" </w:t>
        </w:r>
        <w:r w:rsidRPr="001058B5">
          <w:rPr>
            <w:rFonts w:ascii="Arial" w:hAnsi="Arial" w:cs="Arial"/>
          </w:rPr>
          <w:t>on page 9-22</w:t>
        </w:r>
      </w:hyperlink>
      <w:r w:rsidRPr="001058B5">
        <w:rPr>
          <w:rFonts w:ascii="Arial" w:hAnsi="Arial" w:cs="Arial"/>
        </w:rPr>
        <w:t xml:space="preserve"> for more information.</w:t>
      </w:r>
    </w:p>
    <w:p w14:paraId="6A167A7B" w14:textId="77777777" w:rsidR="008C539B" w:rsidRPr="001058B5" w:rsidRDefault="008C539B">
      <w:pPr>
        <w:pStyle w:val="BodyText"/>
        <w:spacing w:before="11"/>
        <w:rPr>
          <w:rFonts w:ascii="Arial" w:hAnsi="Arial" w:cs="Arial"/>
          <w:sz w:val="21"/>
        </w:rPr>
      </w:pPr>
    </w:p>
    <w:p w14:paraId="7B65C095" w14:textId="77777777" w:rsidR="008C539B" w:rsidRPr="001058B5" w:rsidRDefault="00C12992">
      <w:pPr>
        <w:ind w:left="1660"/>
        <w:rPr>
          <w:rFonts w:ascii="Arial" w:hAnsi="Arial" w:cs="Arial"/>
          <w:b/>
        </w:rPr>
      </w:pPr>
      <w:bookmarkStart w:id="20" w:name="_bookmark11"/>
      <w:bookmarkEnd w:id="20"/>
      <w:r w:rsidRPr="001058B5">
        <w:rPr>
          <w:rFonts w:ascii="Arial" w:hAnsi="Arial" w:cs="Arial"/>
          <w:b/>
        </w:rPr>
        <w:t>Enhancements for the UTL_SMTP PL/SQL Package</w:t>
      </w:r>
    </w:p>
    <w:p w14:paraId="099A16A8" w14:textId="77777777" w:rsidR="008C539B" w:rsidRPr="001058B5" w:rsidRDefault="00C12992">
      <w:pPr>
        <w:pStyle w:val="BodyText"/>
        <w:spacing w:before="58" w:line="228" w:lineRule="auto"/>
        <w:ind w:left="1660" w:right="848" w:hanging="1"/>
        <w:rPr>
          <w:rFonts w:ascii="Arial" w:hAnsi="Arial" w:cs="Arial"/>
        </w:rPr>
      </w:pPr>
      <w:r w:rsidRPr="001058B5">
        <w:rPr>
          <w:rFonts w:ascii="Arial" w:hAnsi="Arial" w:cs="Arial"/>
        </w:rPr>
        <w:t>Starting</w:t>
      </w:r>
      <w:r w:rsidRPr="001058B5">
        <w:rPr>
          <w:rFonts w:ascii="Arial" w:hAnsi="Arial" w:cs="Arial"/>
          <w:spacing w:val="-15"/>
        </w:rPr>
        <w:t xml:space="preserve"> </w:t>
      </w:r>
      <w:r w:rsidRPr="001058B5">
        <w:rPr>
          <w:rFonts w:ascii="Arial" w:hAnsi="Arial" w:cs="Arial"/>
        </w:rPr>
        <w:t>with</w:t>
      </w:r>
      <w:r w:rsidRPr="001058B5">
        <w:rPr>
          <w:rFonts w:ascii="Arial" w:hAnsi="Arial" w:cs="Arial"/>
          <w:spacing w:val="-15"/>
        </w:rPr>
        <w:t xml:space="preserve"> </w:t>
      </w:r>
      <w:r w:rsidRPr="001058B5">
        <w:rPr>
          <w:rFonts w:ascii="Arial" w:hAnsi="Arial" w:cs="Arial"/>
        </w:rPr>
        <w:t>this</w:t>
      </w:r>
      <w:r w:rsidRPr="001058B5">
        <w:rPr>
          <w:rFonts w:ascii="Arial" w:hAnsi="Arial" w:cs="Arial"/>
          <w:spacing w:val="-15"/>
        </w:rPr>
        <w:t xml:space="preserve"> </w:t>
      </w:r>
      <w:r w:rsidRPr="001058B5">
        <w:rPr>
          <w:rFonts w:ascii="Arial" w:hAnsi="Arial" w:cs="Arial"/>
        </w:rPr>
        <w:t>release,</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UTL_SMTP</w:t>
      </w:r>
      <w:r w:rsidRPr="001058B5">
        <w:rPr>
          <w:rFonts w:ascii="Arial" w:hAnsi="Arial" w:cs="Arial"/>
          <w:spacing w:val="-91"/>
        </w:rPr>
        <w:t xml:space="preserve"> </w:t>
      </w:r>
      <w:r w:rsidRPr="001058B5">
        <w:rPr>
          <w:rFonts w:ascii="Arial" w:hAnsi="Arial" w:cs="Arial"/>
        </w:rPr>
        <w:t>PL/SQL</w:t>
      </w:r>
      <w:r w:rsidRPr="001058B5">
        <w:rPr>
          <w:rFonts w:ascii="Arial" w:hAnsi="Arial" w:cs="Arial"/>
          <w:spacing w:val="-15"/>
        </w:rPr>
        <w:t xml:space="preserve"> </w:t>
      </w:r>
      <w:r w:rsidRPr="001058B5">
        <w:rPr>
          <w:rFonts w:ascii="Arial" w:hAnsi="Arial" w:cs="Arial"/>
        </w:rPr>
        <w:t>package</w:t>
      </w:r>
      <w:r w:rsidRPr="001058B5">
        <w:rPr>
          <w:rFonts w:ascii="Arial" w:hAnsi="Arial" w:cs="Arial"/>
          <w:spacing w:val="-16"/>
        </w:rPr>
        <w:t xml:space="preserve"> </w:t>
      </w:r>
      <w:r w:rsidRPr="001058B5">
        <w:rPr>
          <w:rFonts w:ascii="Arial" w:hAnsi="Arial" w:cs="Arial"/>
        </w:rPr>
        <w:t>has</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following</w:t>
      </w:r>
      <w:r w:rsidRPr="001058B5">
        <w:rPr>
          <w:rFonts w:ascii="Arial" w:hAnsi="Arial" w:cs="Arial"/>
          <w:spacing w:val="-16"/>
        </w:rPr>
        <w:t xml:space="preserve"> </w:t>
      </w:r>
      <w:r w:rsidRPr="001058B5">
        <w:rPr>
          <w:rFonts w:ascii="Arial" w:hAnsi="Arial" w:cs="Arial"/>
        </w:rPr>
        <w:t>new functionality:</w:t>
      </w:r>
    </w:p>
    <w:p w14:paraId="7763EEB0" w14:textId="77777777" w:rsidR="008C539B" w:rsidRPr="001058B5" w:rsidRDefault="00C12992" w:rsidP="00601E2D">
      <w:pPr>
        <w:pStyle w:val="ListParagraph"/>
        <w:numPr>
          <w:ilvl w:val="1"/>
          <w:numId w:val="116"/>
        </w:numPr>
        <w:tabs>
          <w:tab w:val="left" w:pos="2020"/>
        </w:tabs>
        <w:spacing w:before="124" w:line="228" w:lineRule="auto"/>
        <w:ind w:right="957" w:hanging="359"/>
        <w:rPr>
          <w:rFonts w:ascii="Arial" w:hAnsi="Arial" w:cs="Arial"/>
          <w:sz w:val="20"/>
        </w:rPr>
      </w:pPr>
      <w:r w:rsidRPr="001058B5">
        <w:rPr>
          <w:rFonts w:ascii="Arial" w:hAnsi="Arial" w:cs="Arial"/>
          <w:spacing w:val="-6"/>
          <w:sz w:val="20"/>
        </w:rPr>
        <w:t>You</w:t>
      </w:r>
      <w:r w:rsidRPr="001058B5">
        <w:rPr>
          <w:rFonts w:ascii="Arial" w:hAnsi="Arial" w:cs="Arial"/>
          <w:spacing w:val="-15"/>
          <w:sz w:val="20"/>
        </w:rPr>
        <w:t xml:space="preserve"> </w:t>
      </w:r>
      <w:r w:rsidRPr="001058B5">
        <w:rPr>
          <w:rFonts w:ascii="Arial" w:hAnsi="Arial" w:cs="Arial"/>
          <w:sz w:val="20"/>
        </w:rPr>
        <w:t>now</w:t>
      </w:r>
      <w:r w:rsidRPr="001058B5">
        <w:rPr>
          <w:rFonts w:ascii="Arial" w:hAnsi="Arial" w:cs="Arial"/>
          <w:spacing w:val="-16"/>
          <w:sz w:val="20"/>
        </w:rPr>
        <w:t xml:space="preserve"> </w:t>
      </w:r>
      <w:r w:rsidRPr="001058B5">
        <w:rPr>
          <w:rFonts w:ascii="Arial" w:hAnsi="Arial" w:cs="Arial"/>
          <w:sz w:val="20"/>
        </w:rPr>
        <w:t>can</w:t>
      </w:r>
      <w:r w:rsidRPr="001058B5">
        <w:rPr>
          <w:rFonts w:ascii="Arial" w:hAnsi="Arial" w:cs="Arial"/>
          <w:spacing w:val="-15"/>
          <w:sz w:val="20"/>
        </w:rPr>
        <w:t xml:space="preserve"> </w:t>
      </w:r>
      <w:r w:rsidRPr="001058B5">
        <w:rPr>
          <w:rFonts w:ascii="Arial" w:hAnsi="Arial" w:cs="Arial"/>
          <w:sz w:val="20"/>
        </w:rPr>
        <w:t>configure</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UTL_SMTP</w:t>
      </w:r>
      <w:r w:rsidRPr="001058B5">
        <w:rPr>
          <w:rFonts w:ascii="Arial" w:hAnsi="Arial" w:cs="Arial"/>
          <w:spacing w:val="-90"/>
          <w:sz w:val="20"/>
        </w:rPr>
        <w:t xml:space="preserve"> </w:t>
      </w:r>
      <w:r w:rsidRPr="001058B5">
        <w:rPr>
          <w:rFonts w:ascii="Arial" w:hAnsi="Arial" w:cs="Arial"/>
          <w:sz w:val="20"/>
        </w:rPr>
        <w:t>PL/SQL</w:t>
      </w:r>
      <w:r w:rsidRPr="001058B5">
        <w:rPr>
          <w:rFonts w:ascii="Arial" w:hAnsi="Arial" w:cs="Arial"/>
          <w:spacing w:val="-14"/>
          <w:sz w:val="20"/>
        </w:rPr>
        <w:t xml:space="preserve"> </w:t>
      </w:r>
      <w:r w:rsidRPr="001058B5">
        <w:rPr>
          <w:rFonts w:ascii="Arial" w:hAnsi="Arial" w:cs="Arial"/>
          <w:sz w:val="20"/>
        </w:rPr>
        <w:t>package</w:t>
      </w:r>
      <w:r w:rsidRPr="001058B5">
        <w:rPr>
          <w:rFonts w:ascii="Arial" w:hAnsi="Arial" w:cs="Arial"/>
          <w:spacing w:val="-16"/>
          <w:sz w:val="20"/>
        </w:rPr>
        <w:t xml:space="preserve"> </w:t>
      </w:r>
      <w:r w:rsidRPr="001058B5">
        <w:rPr>
          <w:rFonts w:ascii="Arial" w:hAnsi="Arial" w:cs="Arial"/>
          <w:sz w:val="20"/>
        </w:rPr>
        <w:t>for</w:t>
      </w:r>
      <w:r w:rsidRPr="001058B5">
        <w:rPr>
          <w:rFonts w:ascii="Arial" w:hAnsi="Arial" w:cs="Arial"/>
          <w:spacing w:val="-16"/>
          <w:sz w:val="20"/>
        </w:rPr>
        <w:t xml:space="preserve"> </w:t>
      </w:r>
      <w:r w:rsidRPr="001058B5">
        <w:rPr>
          <w:rFonts w:ascii="Arial" w:hAnsi="Arial" w:cs="Arial"/>
          <w:sz w:val="20"/>
        </w:rPr>
        <w:t>use</w:t>
      </w:r>
      <w:r w:rsidRPr="001058B5">
        <w:rPr>
          <w:rFonts w:ascii="Arial" w:hAnsi="Arial" w:cs="Arial"/>
          <w:spacing w:val="-15"/>
          <w:sz w:val="20"/>
        </w:rPr>
        <w:t xml:space="preserve"> </w:t>
      </w:r>
      <w:r w:rsidRPr="001058B5">
        <w:rPr>
          <w:rFonts w:ascii="Arial" w:hAnsi="Arial" w:cs="Arial"/>
          <w:sz w:val="20"/>
        </w:rPr>
        <w:t>on</w:t>
      </w:r>
      <w:r w:rsidRPr="001058B5">
        <w:rPr>
          <w:rFonts w:ascii="Arial" w:hAnsi="Arial" w:cs="Arial"/>
          <w:spacing w:val="-16"/>
          <w:sz w:val="20"/>
        </w:rPr>
        <w:t xml:space="preserve"> </w:t>
      </w:r>
      <w:r w:rsidRPr="001058B5">
        <w:rPr>
          <w:rFonts w:ascii="Arial" w:hAnsi="Arial" w:cs="Arial"/>
          <w:sz w:val="20"/>
        </w:rPr>
        <w:t>both</w:t>
      </w:r>
      <w:r w:rsidRPr="001058B5">
        <w:rPr>
          <w:rFonts w:ascii="Arial" w:hAnsi="Arial" w:cs="Arial"/>
          <w:spacing w:val="-16"/>
          <w:sz w:val="20"/>
        </w:rPr>
        <w:t xml:space="preserve"> </w:t>
      </w:r>
      <w:r w:rsidRPr="001058B5">
        <w:rPr>
          <w:rFonts w:ascii="Arial" w:hAnsi="Arial" w:cs="Arial"/>
          <w:sz w:val="20"/>
        </w:rPr>
        <w:t>Transport Layer Security (TLS) and Secure Sockets Layer (SSL)</w:t>
      </w:r>
      <w:r w:rsidRPr="001058B5">
        <w:rPr>
          <w:rFonts w:ascii="Arial" w:hAnsi="Arial" w:cs="Arial"/>
          <w:spacing w:val="-6"/>
          <w:sz w:val="20"/>
        </w:rPr>
        <w:t xml:space="preserve"> </w:t>
      </w:r>
      <w:r w:rsidRPr="001058B5">
        <w:rPr>
          <w:rFonts w:ascii="Arial" w:hAnsi="Arial" w:cs="Arial"/>
          <w:sz w:val="20"/>
        </w:rPr>
        <w:t>servers.</w:t>
      </w:r>
    </w:p>
    <w:p w14:paraId="4FC8D6F7" w14:textId="77777777" w:rsidR="008C539B" w:rsidRPr="001058B5" w:rsidRDefault="00C12992" w:rsidP="00601E2D">
      <w:pPr>
        <w:pStyle w:val="ListParagraph"/>
        <w:numPr>
          <w:ilvl w:val="1"/>
          <w:numId w:val="116"/>
        </w:numPr>
        <w:tabs>
          <w:tab w:val="left" w:pos="2020"/>
        </w:tabs>
        <w:spacing w:before="124" w:line="228" w:lineRule="auto"/>
        <w:ind w:right="1225" w:hanging="359"/>
        <w:rPr>
          <w:rFonts w:ascii="Arial" w:hAnsi="Arial" w:cs="Arial"/>
          <w:sz w:val="20"/>
        </w:rPr>
      </w:pPr>
      <w:r w:rsidRPr="001058B5">
        <w:rPr>
          <w:rFonts w:ascii="Arial" w:hAnsi="Arial" w:cs="Arial"/>
          <w:w w:val="95"/>
          <w:sz w:val="20"/>
        </w:rPr>
        <w:t>UTL_SMTP</w:t>
      </w:r>
      <w:r w:rsidRPr="001058B5">
        <w:rPr>
          <w:rFonts w:ascii="Arial" w:hAnsi="Arial" w:cs="Arial"/>
          <w:spacing w:val="-82"/>
          <w:w w:val="95"/>
          <w:sz w:val="20"/>
        </w:rPr>
        <w:t xml:space="preserve"> </w:t>
      </w:r>
      <w:r w:rsidRPr="001058B5">
        <w:rPr>
          <w:rFonts w:ascii="Arial" w:hAnsi="Arial" w:cs="Arial"/>
          <w:w w:val="95"/>
          <w:sz w:val="20"/>
        </w:rPr>
        <w:t>now</w:t>
      </w:r>
      <w:r w:rsidRPr="001058B5">
        <w:rPr>
          <w:rFonts w:ascii="Arial" w:hAnsi="Arial" w:cs="Arial"/>
          <w:spacing w:val="-11"/>
          <w:w w:val="95"/>
          <w:sz w:val="20"/>
        </w:rPr>
        <w:t xml:space="preserve"> </w:t>
      </w:r>
      <w:r w:rsidRPr="001058B5">
        <w:rPr>
          <w:rFonts w:ascii="Arial" w:hAnsi="Arial" w:cs="Arial"/>
          <w:w w:val="95"/>
          <w:sz w:val="20"/>
        </w:rPr>
        <w:t>provides</w:t>
      </w:r>
      <w:r w:rsidRPr="001058B5">
        <w:rPr>
          <w:rFonts w:ascii="Arial" w:hAnsi="Arial" w:cs="Arial"/>
          <w:spacing w:val="-10"/>
          <w:w w:val="95"/>
          <w:sz w:val="20"/>
        </w:rPr>
        <w:t xml:space="preserve"> </w:t>
      </w:r>
      <w:r w:rsidRPr="001058B5">
        <w:rPr>
          <w:rFonts w:ascii="Arial" w:hAnsi="Arial" w:cs="Arial"/>
          <w:w w:val="95"/>
          <w:sz w:val="20"/>
        </w:rPr>
        <w:t>support</w:t>
      </w:r>
      <w:r w:rsidRPr="001058B5">
        <w:rPr>
          <w:rFonts w:ascii="Arial" w:hAnsi="Arial" w:cs="Arial"/>
          <w:spacing w:val="-10"/>
          <w:w w:val="95"/>
          <w:sz w:val="20"/>
        </w:rPr>
        <w:t xml:space="preserve"> </w:t>
      </w:r>
      <w:r w:rsidRPr="001058B5">
        <w:rPr>
          <w:rFonts w:ascii="Arial" w:hAnsi="Arial" w:cs="Arial"/>
          <w:w w:val="95"/>
          <w:sz w:val="20"/>
        </w:rPr>
        <w:t>for</w:t>
      </w:r>
      <w:r w:rsidRPr="001058B5">
        <w:rPr>
          <w:rFonts w:ascii="Arial" w:hAnsi="Arial" w:cs="Arial"/>
          <w:spacing w:val="-11"/>
          <w:w w:val="95"/>
          <w:sz w:val="20"/>
        </w:rPr>
        <w:t xml:space="preserve"> </w:t>
      </w:r>
      <w:r w:rsidRPr="001058B5">
        <w:rPr>
          <w:rFonts w:ascii="Arial" w:hAnsi="Arial" w:cs="Arial"/>
          <w:w w:val="95"/>
          <w:sz w:val="20"/>
        </w:rPr>
        <w:t>the</w:t>
      </w:r>
      <w:r w:rsidRPr="001058B5">
        <w:rPr>
          <w:rFonts w:ascii="Arial" w:hAnsi="Arial" w:cs="Arial"/>
          <w:spacing w:val="-12"/>
          <w:w w:val="95"/>
          <w:sz w:val="20"/>
        </w:rPr>
        <w:t xml:space="preserve"> </w:t>
      </w:r>
      <w:r w:rsidRPr="001058B5">
        <w:rPr>
          <w:rFonts w:ascii="Arial" w:hAnsi="Arial" w:cs="Arial"/>
          <w:w w:val="95"/>
          <w:sz w:val="20"/>
        </w:rPr>
        <w:t>PLAIN,</w:t>
      </w:r>
      <w:r w:rsidRPr="001058B5">
        <w:rPr>
          <w:rFonts w:ascii="Arial" w:hAnsi="Arial" w:cs="Arial"/>
          <w:spacing w:val="-11"/>
          <w:w w:val="95"/>
          <w:sz w:val="20"/>
        </w:rPr>
        <w:t xml:space="preserve"> </w:t>
      </w:r>
      <w:r w:rsidRPr="001058B5">
        <w:rPr>
          <w:rFonts w:ascii="Arial" w:hAnsi="Arial" w:cs="Arial"/>
          <w:w w:val="95"/>
          <w:sz w:val="20"/>
        </w:rPr>
        <w:t>LOGON</w:t>
      </w:r>
      <w:r w:rsidRPr="001058B5">
        <w:rPr>
          <w:rFonts w:ascii="Arial" w:hAnsi="Arial" w:cs="Arial"/>
          <w:spacing w:val="-83"/>
          <w:w w:val="95"/>
          <w:sz w:val="20"/>
        </w:rPr>
        <w:t xml:space="preserve"> </w:t>
      </w:r>
      <w:r w:rsidRPr="001058B5">
        <w:rPr>
          <w:rFonts w:ascii="Arial" w:hAnsi="Arial" w:cs="Arial"/>
          <w:w w:val="95"/>
          <w:sz w:val="20"/>
        </w:rPr>
        <w:t>and</w:t>
      </w:r>
      <w:r w:rsidRPr="001058B5">
        <w:rPr>
          <w:rFonts w:ascii="Arial" w:hAnsi="Arial" w:cs="Arial"/>
          <w:spacing w:val="-9"/>
          <w:w w:val="95"/>
          <w:sz w:val="20"/>
        </w:rPr>
        <w:t xml:space="preserve"> </w:t>
      </w:r>
      <w:r w:rsidRPr="001058B5">
        <w:rPr>
          <w:rFonts w:ascii="Arial" w:hAnsi="Arial" w:cs="Arial"/>
          <w:w w:val="95"/>
          <w:sz w:val="20"/>
        </w:rPr>
        <w:t>CRAM_MD5</w:t>
      </w:r>
      <w:r w:rsidRPr="001058B5">
        <w:rPr>
          <w:rFonts w:ascii="Arial" w:hAnsi="Arial" w:cs="Arial"/>
          <w:spacing w:val="-82"/>
          <w:w w:val="95"/>
          <w:sz w:val="20"/>
        </w:rPr>
        <w:t xml:space="preserve"> </w:t>
      </w:r>
      <w:r w:rsidRPr="001058B5">
        <w:rPr>
          <w:rFonts w:ascii="Arial" w:hAnsi="Arial" w:cs="Arial"/>
          <w:w w:val="95"/>
          <w:sz w:val="20"/>
        </w:rPr>
        <w:t xml:space="preserve">password </w:t>
      </w:r>
      <w:r w:rsidRPr="001058B5">
        <w:rPr>
          <w:rFonts w:ascii="Arial" w:hAnsi="Arial" w:cs="Arial"/>
          <w:sz w:val="20"/>
        </w:rPr>
        <w:t>authentication</w:t>
      </w:r>
      <w:r w:rsidRPr="001058B5">
        <w:rPr>
          <w:rFonts w:ascii="Arial" w:hAnsi="Arial" w:cs="Arial"/>
          <w:spacing w:val="-1"/>
          <w:sz w:val="20"/>
        </w:rPr>
        <w:t xml:space="preserve"> </w:t>
      </w:r>
      <w:r w:rsidRPr="001058B5">
        <w:rPr>
          <w:rFonts w:ascii="Arial" w:hAnsi="Arial" w:cs="Arial"/>
          <w:sz w:val="20"/>
        </w:rPr>
        <w:t>schemes.</w:t>
      </w:r>
    </w:p>
    <w:p w14:paraId="66EB937A" w14:textId="77777777" w:rsidR="008C539B" w:rsidRPr="001058B5" w:rsidRDefault="00C12992">
      <w:pPr>
        <w:spacing w:before="115" w:line="244" w:lineRule="exact"/>
        <w:ind w:left="16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PL/SQL Packages and Types Reference </w:t>
      </w:r>
      <w:r w:rsidRPr="001058B5">
        <w:rPr>
          <w:rFonts w:ascii="Arial" w:hAnsi="Arial" w:cs="Arial"/>
          <w:sz w:val="20"/>
        </w:rPr>
        <w:t>for more information about the</w:t>
      </w:r>
    </w:p>
    <w:p w14:paraId="76858FAD" w14:textId="77777777" w:rsidR="008C539B" w:rsidRPr="001058B5" w:rsidRDefault="00C12992">
      <w:pPr>
        <w:pStyle w:val="BodyText"/>
        <w:spacing w:line="248" w:lineRule="exact"/>
        <w:ind w:left="1660"/>
        <w:rPr>
          <w:rFonts w:ascii="Arial" w:hAnsi="Arial" w:cs="Arial"/>
        </w:rPr>
      </w:pPr>
      <w:r w:rsidRPr="001058B5">
        <w:rPr>
          <w:rFonts w:ascii="Arial" w:hAnsi="Arial" w:cs="Arial"/>
        </w:rPr>
        <w:t>UTL_SMTP</w:t>
      </w:r>
      <w:r w:rsidRPr="001058B5">
        <w:rPr>
          <w:rFonts w:ascii="Arial" w:hAnsi="Arial" w:cs="Arial"/>
          <w:spacing w:val="-78"/>
        </w:rPr>
        <w:t xml:space="preserve"> </w:t>
      </w:r>
      <w:r w:rsidRPr="001058B5">
        <w:rPr>
          <w:rFonts w:ascii="Arial" w:hAnsi="Arial" w:cs="Arial"/>
        </w:rPr>
        <w:t>package.</w:t>
      </w:r>
    </w:p>
    <w:p w14:paraId="7CE5D050" w14:textId="77777777" w:rsidR="008C539B" w:rsidRPr="001058B5" w:rsidRDefault="008C539B">
      <w:pPr>
        <w:pStyle w:val="BodyText"/>
        <w:spacing w:before="5"/>
        <w:rPr>
          <w:rFonts w:ascii="Arial" w:hAnsi="Arial" w:cs="Arial"/>
          <w:sz w:val="21"/>
        </w:rPr>
      </w:pPr>
    </w:p>
    <w:p w14:paraId="17757FA1" w14:textId="77777777" w:rsidR="008C539B" w:rsidRPr="001058B5" w:rsidRDefault="00C12992">
      <w:pPr>
        <w:ind w:left="1660"/>
        <w:rPr>
          <w:rFonts w:ascii="Arial" w:hAnsi="Arial" w:cs="Arial"/>
          <w:b/>
        </w:rPr>
      </w:pPr>
      <w:bookmarkStart w:id="21" w:name="_bookmark12"/>
      <w:bookmarkEnd w:id="21"/>
      <w:r w:rsidRPr="001058B5">
        <w:rPr>
          <w:rFonts w:ascii="Arial" w:hAnsi="Arial" w:cs="Arial"/>
          <w:b/>
        </w:rPr>
        <w:t>New DBMS_SCHEDULER PL/SQL Package Global Scheduler Attributes</w:t>
      </w:r>
    </w:p>
    <w:p w14:paraId="11AE12FE" w14:textId="77777777" w:rsidR="008C539B" w:rsidRPr="001058B5" w:rsidRDefault="00C12992">
      <w:pPr>
        <w:pStyle w:val="BodyText"/>
        <w:spacing w:before="58" w:line="228" w:lineRule="auto"/>
        <w:ind w:left="1659" w:right="848"/>
        <w:rPr>
          <w:rFonts w:ascii="Arial" w:hAnsi="Arial" w:cs="Arial"/>
        </w:rPr>
      </w:pPr>
      <w:r w:rsidRPr="001058B5">
        <w:rPr>
          <w:rFonts w:ascii="Arial" w:hAnsi="Arial" w:cs="Arial"/>
        </w:rPr>
        <w:t>The</w:t>
      </w:r>
      <w:r w:rsidRPr="001058B5">
        <w:rPr>
          <w:rFonts w:ascii="Arial" w:hAnsi="Arial" w:cs="Arial"/>
          <w:spacing w:val="-24"/>
        </w:rPr>
        <w:t xml:space="preserve"> </w:t>
      </w:r>
      <w:r w:rsidRPr="001058B5">
        <w:rPr>
          <w:rFonts w:ascii="Arial" w:hAnsi="Arial" w:cs="Arial"/>
        </w:rPr>
        <w:t>DBMS_SCHEDULER</w:t>
      </w:r>
      <w:r w:rsidRPr="001058B5">
        <w:rPr>
          <w:rFonts w:ascii="Arial" w:hAnsi="Arial" w:cs="Arial"/>
          <w:spacing w:val="-97"/>
        </w:rPr>
        <w:t xml:space="preserve"> </w:t>
      </w:r>
      <w:r w:rsidRPr="001058B5">
        <w:rPr>
          <w:rFonts w:ascii="Arial" w:hAnsi="Arial" w:cs="Arial"/>
        </w:rPr>
        <w:t>PL/SQL</w:t>
      </w:r>
      <w:r w:rsidRPr="001058B5">
        <w:rPr>
          <w:rFonts w:ascii="Arial" w:hAnsi="Arial" w:cs="Arial"/>
          <w:spacing w:val="-23"/>
        </w:rPr>
        <w:t xml:space="preserve"> </w:t>
      </w:r>
      <w:r w:rsidRPr="001058B5">
        <w:rPr>
          <w:rFonts w:ascii="Arial" w:hAnsi="Arial" w:cs="Arial"/>
        </w:rPr>
        <w:t>package</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following</w:t>
      </w:r>
      <w:r w:rsidRPr="001058B5">
        <w:rPr>
          <w:rFonts w:ascii="Arial" w:hAnsi="Arial" w:cs="Arial"/>
          <w:spacing w:val="-24"/>
        </w:rPr>
        <w:t xml:space="preserve"> </w:t>
      </w:r>
      <w:r w:rsidRPr="001058B5">
        <w:rPr>
          <w:rFonts w:ascii="Arial" w:hAnsi="Arial" w:cs="Arial"/>
        </w:rPr>
        <w:t>two</w:t>
      </w:r>
      <w:r w:rsidRPr="001058B5">
        <w:rPr>
          <w:rFonts w:ascii="Arial" w:hAnsi="Arial" w:cs="Arial"/>
          <w:spacing w:val="-24"/>
        </w:rPr>
        <w:t xml:space="preserve"> </w:t>
      </w:r>
      <w:r w:rsidRPr="001058B5">
        <w:rPr>
          <w:rFonts w:ascii="Arial" w:hAnsi="Arial" w:cs="Arial"/>
        </w:rPr>
        <w:t>new</w:t>
      </w:r>
      <w:r w:rsidRPr="001058B5">
        <w:rPr>
          <w:rFonts w:ascii="Arial" w:hAnsi="Arial" w:cs="Arial"/>
          <w:spacing w:val="-24"/>
        </w:rPr>
        <w:t xml:space="preserve"> </w:t>
      </w:r>
      <w:r w:rsidRPr="001058B5">
        <w:rPr>
          <w:rFonts w:ascii="Arial" w:hAnsi="Arial" w:cs="Arial"/>
        </w:rPr>
        <w:t>global</w:t>
      </w:r>
      <w:r w:rsidRPr="001058B5">
        <w:rPr>
          <w:rFonts w:ascii="Arial" w:hAnsi="Arial" w:cs="Arial"/>
          <w:spacing w:val="-24"/>
        </w:rPr>
        <w:t xml:space="preserve"> </w:t>
      </w:r>
      <w:r w:rsidRPr="001058B5">
        <w:rPr>
          <w:rFonts w:ascii="Arial" w:hAnsi="Arial" w:cs="Arial"/>
        </w:rPr>
        <w:t>scheduler attributes,</w:t>
      </w:r>
      <w:r w:rsidRPr="001058B5">
        <w:rPr>
          <w:rFonts w:ascii="Arial" w:hAnsi="Arial" w:cs="Arial"/>
          <w:spacing w:val="-3"/>
        </w:rPr>
        <w:t xml:space="preserve"> </w:t>
      </w:r>
      <w:r w:rsidRPr="001058B5">
        <w:rPr>
          <w:rFonts w:ascii="Arial" w:hAnsi="Arial" w:cs="Arial"/>
        </w:rPr>
        <w:t>which</w:t>
      </w:r>
      <w:r w:rsidRPr="001058B5">
        <w:rPr>
          <w:rFonts w:ascii="Arial" w:hAnsi="Arial" w:cs="Arial"/>
          <w:spacing w:val="-3"/>
        </w:rPr>
        <w:t xml:space="preserve"> </w:t>
      </w:r>
      <w:r w:rsidRPr="001058B5">
        <w:rPr>
          <w:rFonts w:ascii="Arial" w:hAnsi="Arial" w:cs="Arial"/>
        </w:rPr>
        <w:t>are</w:t>
      </w:r>
      <w:r w:rsidRPr="001058B5">
        <w:rPr>
          <w:rFonts w:ascii="Arial" w:hAnsi="Arial" w:cs="Arial"/>
          <w:spacing w:val="-4"/>
        </w:rPr>
        <w:t xml:space="preserve"> </w:t>
      </w:r>
      <w:r w:rsidRPr="001058B5">
        <w:rPr>
          <w:rFonts w:ascii="Arial" w:hAnsi="Arial" w:cs="Arial"/>
        </w:rPr>
        <w:t>used</w:t>
      </w:r>
      <w:r w:rsidRPr="001058B5">
        <w:rPr>
          <w:rFonts w:ascii="Arial" w:hAnsi="Arial" w:cs="Arial"/>
          <w:spacing w:val="-4"/>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control</w:t>
      </w:r>
      <w:r w:rsidRPr="001058B5">
        <w:rPr>
          <w:rFonts w:ascii="Arial" w:hAnsi="Arial" w:cs="Arial"/>
          <w:spacing w:val="-4"/>
        </w:rPr>
        <w:t xml:space="preserve"> </w:t>
      </w:r>
      <w:r w:rsidRPr="001058B5">
        <w:rPr>
          <w:rFonts w:ascii="Arial" w:hAnsi="Arial" w:cs="Arial"/>
        </w:rPr>
        <w:t>encryption</w:t>
      </w:r>
      <w:r w:rsidRPr="001058B5">
        <w:rPr>
          <w:rFonts w:ascii="Arial" w:hAnsi="Arial" w:cs="Arial"/>
          <w:spacing w:val="-3"/>
        </w:rPr>
        <w:t xml:space="preserve"> </w:t>
      </w:r>
      <w:r w:rsidRPr="001058B5">
        <w:rPr>
          <w:rFonts w:ascii="Arial" w:hAnsi="Arial" w:cs="Arial"/>
        </w:rPr>
        <w:t>for</w:t>
      </w:r>
      <w:r w:rsidRPr="001058B5">
        <w:rPr>
          <w:rFonts w:ascii="Arial" w:hAnsi="Arial" w:cs="Arial"/>
          <w:spacing w:val="-3"/>
        </w:rPr>
        <w:t xml:space="preserve"> </w:t>
      </w:r>
      <w:r w:rsidRPr="001058B5">
        <w:rPr>
          <w:rFonts w:ascii="Arial" w:hAnsi="Arial" w:cs="Arial"/>
        </w:rPr>
        <w:t>connections</w:t>
      </w:r>
      <w:r w:rsidRPr="001058B5">
        <w:rPr>
          <w:rFonts w:ascii="Arial" w:hAnsi="Arial" w:cs="Arial"/>
          <w:spacing w:val="-4"/>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mail</w:t>
      </w:r>
      <w:r w:rsidRPr="001058B5">
        <w:rPr>
          <w:rFonts w:ascii="Arial" w:hAnsi="Arial" w:cs="Arial"/>
          <w:spacing w:val="-3"/>
        </w:rPr>
        <w:t xml:space="preserve"> </w:t>
      </w:r>
      <w:r w:rsidRPr="001058B5">
        <w:rPr>
          <w:rFonts w:ascii="Arial" w:hAnsi="Arial" w:cs="Arial"/>
        </w:rPr>
        <w:t>server:</w:t>
      </w:r>
    </w:p>
    <w:p w14:paraId="5E1B4308" w14:textId="77777777" w:rsidR="008C539B" w:rsidRPr="001058B5" w:rsidRDefault="00C12992" w:rsidP="00601E2D">
      <w:pPr>
        <w:pStyle w:val="ListParagraph"/>
        <w:numPr>
          <w:ilvl w:val="1"/>
          <w:numId w:val="116"/>
        </w:numPr>
        <w:tabs>
          <w:tab w:val="left" w:pos="2071"/>
        </w:tabs>
        <w:spacing w:before="124" w:line="228" w:lineRule="auto"/>
        <w:ind w:left="2020" w:right="796"/>
        <w:rPr>
          <w:rFonts w:ascii="Arial" w:hAnsi="Arial" w:cs="Arial"/>
          <w:sz w:val="20"/>
        </w:rPr>
      </w:pPr>
      <w:r w:rsidRPr="001058B5">
        <w:rPr>
          <w:rFonts w:ascii="Arial" w:hAnsi="Arial" w:cs="Arial"/>
          <w:w w:val="95"/>
          <w:sz w:val="20"/>
        </w:rPr>
        <w:t>email_server_credential,</w:t>
      </w:r>
      <w:r w:rsidRPr="001058B5">
        <w:rPr>
          <w:rFonts w:ascii="Arial" w:hAnsi="Arial" w:cs="Arial"/>
          <w:spacing w:val="-4"/>
          <w:w w:val="95"/>
          <w:sz w:val="20"/>
        </w:rPr>
        <w:t xml:space="preserve"> </w:t>
      </w:r>
      <w:r w:rsidRPr="001058B5">
        <w:rPr>
          <w:rFonts w:ascii="Arial" w:hAnsi="Arial" w:cs="Arial"/>
          <w:w w:val="95"/>
          <w:sz w:val="20"/>
        </w:rPr>
        <w:t>which</w:t>
      </w:r>
      <w:r w:rsidRPr="001058B5">
        <w:rPr>
          <w:rFonts w:ascii="Arial" w:hAnsi="Arial" w:cs="Arial"/>
          <w:spacing w:val="-4"/>
          <w:w w:val="95"/>
          <w:sz w:val="20"/>
        </w:rPr>
        <w:t xml:space="preserve"> </w:t>
      </w:r>
      <w:r w:rsidRPr="001058B5">
        <w:rPr>
          <w:rFonts w:ascii="Arial" w:hAnsi="Arial" w:cs="Arial"/>
          <w:w w:val="95"/>
          <w:sz w:val="20"/>
        </w:rPr>
        <w:t>enables</w:t>
      </w:r>
      <w:r w:rsidRPr="001058B5">
        <w:rPr>
          <w:rFonts w:ascii="Arial" w:hAnsi="Arial" w:cs="Arial"/>
          <w:spacing w:val="-5"/>
          <w:w w:val="95"/>
          <w:sz w:val="20"/>
        </w:rPr>
        <w:t xml:space="preserve"> </w:t>
      </w:r>
      <w:r w:rsidRPr="001058B5">
        <w:rPr>
          <w:rFonts w:ascii="Arial" w:hAnsi="Arial" w:cs="Arial"/>
          <w:w w:val="95"/>
          <w:sz w:val="20"/>
        </w:rPr>
        <w:t>you</w:t>
      </w:r>
      <w:r w:rsidRPr="001058B5">
        <w:rPr>
          <w:rFonts w:ascii="Arial" w:hAnsi="Arial" w:cs="Arial"/>
          <w:spacing w:val="-4"/>
          <w:w w:val="95"/>
          <w:sz w:val="20"/>
        </w:rPr>
        <w:t xml:space="preserve"> </w:t>
      </w:r>
      <w:r w:rsidRPr="001058B5">
        <w:rPr>
          <w:rFonts w:ascii="Arial" w:hAnsi="Arial" w:cs="Arial"/>
          <w:w w:val="95"/>
          <w:sz w:val="20"/>
        </w:rPr>
        <w:t>to</w:t>
      </w:r>
      <w:r w:rsidRPr="001058B5">
        <w:rPr>
          <w:rFonts w:ascii="Arial" w:hAnsi="Arial" w:cs="Arial"/>
          <w:spacing w:val="-4"/>
          <w:w w:val="95"/>
          <w:sz w:val="20"/>
        </w:rPr>
        <w:t xml:space="preserve"> </w:t>
      </w:r>
      <w:r w:rsidRPr="001058B5">
        <w:rPr>
          <w:rFonts w:ascii="Arial" w:hAnsi="Arial" w:cs="Arial"/>
          <w:w w:val="95"/>
          <w:sz w:val="20"/>
        </w:rPr>
        <w:t>specify</w:t>
      </w:r>
      <w:r w:rsidRPr="001058B5">
        <w:rPr>
          <w:rFonts w:ascii="Arial" w:hAnsi="Arial" w:cs="Arial"/>
          <w:spacing w:val="-4"/>
          <w:w w:val="95"/>
          <w:sz w:val="20"/>
        </w:rPr>
        <w:t xml:space="preserve"> </w:t>
      </w:r>
      <w:r w:rsidRPr="001058B5">
        <w:rPr>
          <w:rFonts w:ascii="Arial" w:hAnsi="Arial" w:cs="Arial"/>
          <w:w w:val="95"/>
          <w:sz w:val="20"/>
        </w:rPr>
        <w:t>the</w:t>
      </w:r>
      <w:r w:rsidRPr="001058B5">
        <w:rPr>
          <w:rFonts w:ascii="Arial" w:hAnsi="Arial" w:cs="Arial"/>
          <w:spacing w:val="-5"/>
          <w:w w:val="95"/>
          <w:sz w:val="20"/>
        </w:rPr>
        <w:t xml:space="preserve"> </w:t>
      </w:r>
      <w:r w:rsidRPr="001058B5">
        <w:rPr>
          <w:rFonts w:ascii="Arial" w:hAnsi="Arial" w:cs="Arial"/>
          <w:w w:val="95"/>
          <w:sz w:val="20"/>
        </w:rPr>
        <w:t>schema</w:t>
      </w:r>
      <w:r w:rsidRPr="001058B5">
        <w:rPr>
          <w:rFonts w:ascii="Arial" w:hAnsi="Arial" w:cs="Arial"/>
          <w:spacing w:val="-4"/>
          <w:w w:val="95"/>
          <w:sz w:val="20"/>
        </w:rPr>
        <w:t xml:space="preserve"> </w:t>
      </w:r>
      <w:r w:rsidRPr="001058B5">
        <w:rPr>
          <w:rFonts w:ascii="Arial" w:hAnsi="Arial" w:cs="Arial"/>
          <w:w w:val="95"/>
          <w:sz w:val="20"/>
        </w:rPr>
        <w:t>and</w:t>
      </w:r>
      <w:r w:rsidRPr="001058B5">
        <w:rPr>
          <w:rFonts w:ascii="Arial" w:hAnsi="Arial" w:cs="Arial"/>
          <w:spacing w:val="-5"/>
          <w:w w:val="95"/>
          <w:sz w:val="20"/>
        </w:rPr>
        <w:t xml:space="preserve"> </w:t>
      </w:r>
      <w:r w:rsidRPr="001058B5">
        <w:rPr>
          <w:rFonts w:ascii="Arial" w:hAnsi="Arial" w:cs="Arial"/>
          <w:w w:val="95"/>
          <w:sz w:val="20"/>
        </w:rPr>
        <w:t>name</w:t>
      </w:r>
      <w:r w:rsidRPr="001058B5">
        <w:rPr>
          <w:rFonts w:ascii="Arial" w:hAnsi="Arial" w:cs="Arial"/>
          <w:spacing w:val="-5"/>
          <w:w w:val="95"/>
          <w:sz w:val="20"/>
        </w:rPr>
        <w:t xml:space="preserve"> </w:t>
      </w:r>
      <w:r w:rsidRPr="001058B5">
        <w:rPr>
          <w:rFonts w:ascii="Arial" w:hAnsi="Arial" w:cs="Arial"/>
          <w:w w:val="95"/>
          <w:sz w:val="20"/>
        </w:rPr>
        <w:t xml:space="preserve">of </w:t>
      </w:r>
      <w:r w:rsidRPr="001058B5">
        <w:rPr>
          <w:rFonts w:ascii="Arial" w:hAnsi="Arial" w:cs="Arial"/>
          <w:sz w:val="20"/>
        </w:rPr>
        <w:t>an</w:t>
      </w:r>
      <w:r w:rsidRPr="001058B5">
        <w:rPr>
          <w:rFonts w:ascii="Arial" w:hAnsi="Arial" w:cs="Arial"/>
          <w:spacing w:val="-11"/>
          <w:sz w:val="20"/>
        </w:rPr>
        <w:t xml:space="preserve"> </w:t>
      </w:r>
      <w:r w:rsidRPr="001058B5">
        <w:rPr>
          <w:rFonts w:ascii="Arial" w:hAnsi="Arial" w:cs="Arial"/>
          <w:sz w:val="20"/>
        </w:rPr>
        <w:t>existing</w:t>
      </w:r>
      <w:r w:rsidRPr="001058B5">
        <w:rPr>
          <w:rFonts w:ascii="Arial" w:hAnsi="Arial" w:cs="Arial"/>
          <w:spacing w:val="-11"/>
          <w:sz w:val="20"/>
        </w:rPr>
        <w:t xml:space="preserve"> </w:t>
      </w:r>
      <w:r w:rsidRPr="001058B5">
        <w:rPr>
          <w:rFonts w:ascii="Arial" w:hAnsi="Arial" w:cs="Arial"/>
          <w:sz w:val="20"/>
        </w:rPr>
        <w:t>credential</w:t>
      </w:r>
      <w:r w:rsidRPr="001058B5">
        <w:rPr>
          <w:rFonts w:ascii="Arial" w:hAnsi="Arial" w:cs="Arial"/>
          <w:spacing w:val="-11"/>
          <w:sz w:val="20"/>
        </w:rPr>
        <w:t xml:space="preserve"> </w:t>
      </w:r>
      <w:r w:rsidRPr="001058B5">
        <w:rPr>
          <w:rFonts w:ascii="Arial" w:hAnsi="Arial" w:cs="Arial"/>
          <w:sz w:val="20"/>
        </w:rPr>
        <w:t>object</w:t>
      </w:r>
      <w:r w:rsidRPr="001058B5">
        <w:rPr>
          <w:rFonts w:ascii="Arial" w:hAnsi="Arial" w:cs="Arial"/>
          <w:spacing w:val="-11"/>
          <w:sz w:val="20"/>
        </w:rPr>
        <w:t xml:space="preserve"> </w:t>
      </w:r>
      <w:r w:rsidRPr="001058B5">
        <w:rPr>
          <w:rFonts w:ascii="Arial" w:hAnsi="Arial" w:cs="Arial"/>
          <w:sz w:val="20"/>
        </w:rPr>
        <w:t>on</w:t>
      </w:r>
      <w:r w:rsidRPr="001058B5">
        <w:rPr>
          <w:rFonts w:ascii="Arial" w:hAnsi="Arial" w:cs="Arial"/>
          <w:spacing w:val="-12"/>
          <w:sz w:val="20"/>
        </w:rPr>
        <w:t xml:space="preserve"> </w:t>
      </w:r>
      <w:r w:rsidRPr="001058B5">
        <w:rPr>
          <w:rFonts w:ascii="Arial" w:hAnsi="Arial" w:cs="Arial"/>
          <w:sz w:val="20"/>
        </w:rPr>
        <w:t>which</w:t>
      </w:r>
      <w:r w:rsidRPr="001058B5">
        <w:rPr>
          <w:rFonts w:ascii="Arial" w:hAnsi="Arial" w:cs="Arial"/>
          <w:spacing w:val="-11"/>
          <w:sz w:val="20"/>
        </w:rPr>
        <w:t xml:space="preserve"> </w:t>
      </w:r>
      <w:r w:rsidRPr="001058B5">
        <w:rPr>
          <w:rFonts w:ascii="Arial" w:hAnsi="Arial" w:cs="Arial"/>
          <w:sz w:val="20"/>
        </w:rPr>
        <w:t>user</w:t>
      </w:r>
      <w:r w:rsidRPr="001058B5">
        <w:rPr>
          <w:rFonts w:ascii="Arial" w:hAnsi="Arial" w:cs="Arial"/>
          <w:spacing w:val="-13"/>
          <w:sz w:val="20"/>
        </w:rPr>
        <w:t xml:space="preserve"> </w:t>
      </w:r>
      <w:r w:rsidRPr="001058B5">
        <w:rPr>
          <w:rFonts w:ascii="Arial" w:hAnsi="Arial" w:cs="Arial"/>
          <w:sz w:val="20"/>
        </w:rPr>
        <w:t>SYS</w:t>
      </w:r>
      <w:r w:rsidRPr="001058B5">
        <w:rPr>
          <w:rFonts w:ascii="Arial" w:hAnsi="Arial" w:cs="Arial"/>
          <w:spacing w:val="-87"/>
          <w:sz w:val="20"/>
        </w:rPr>
        <w:t xml:space="preserve"> </w:t>
      </w:r>
      <w:r w:rsidRPr="001058B5">
        <w:rPr>
          <w:rFonts w:ascii="Arial" w:hAnsi="Arial" w:cs="Arial"/>
          <w:sz w:val="20"/>
        </w:rPr>
        <w:t>has</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EXECUTE</w:t>
      </w:r>
      <w:r w:rsidRPr="001058B5">
        <w:rPr>
          <w:rFonts w:ascii="Arial" w:hAnsi="Arial" w:cs="Arial"/>
          <w:spacing w:val="-87"/>
          <w:sz w:val="20"/>
        </w:rPr>
        <w:t xml:space="preserve"> </w:t>
      </w:r>
      <w:r w:rsidRPr="001058B5">
        <w:rPr>
          <w:rFonts w:ascii="Arial" w:hAnsi="Arial" w:cs="Arial"/>
          <w:sz w:val="20"/>
        </w:rPr>
        <w:t>object</w:t>
      </w:r>
      <w:r w:rsidRPr="001058B5">
        <w:rPr>
          <w:rFonts w:ascii="Arial" w:hAnsi="Arial" w:cs="Arial"/>
          <w:spacing w:val="-11"/>
          <w:sz w:val="20"/>
        </w:rPr>
        <w:t xml:space="preserve"> </w:t>
      </w:r>
      <w:r w:rsidRPr="001058B5">
        <w:rPr>
          <w:rFonts w:ascii="Arial" w:hAnsi="Arial" w:cs="Arial"/>
          <w:sz w:val="20"/>
        </w:rPr>
        <w:t>privilege</w:t>
      </w:r>
    </w:p>
    <w:p w14:paraId="56E782EA" w14:textId="77777777" w:rsidR="008C539B" w:rsidRPr="001058B5" w:rsidRDefault="00C12992" w:rsidP="00601E2D">
      <w:pPr>
        <w:pStyle w:val="ListParagraph"/>
        <w:numPr>
          <w:ilvl w:val="1"/>
          <w:numId w:val="116"/>
        </w:numPr>
        <w:tabs>
          <w:tab w:val="left" w:pos="2020"/>
        </w:tabs>
        <w:spacing w:before="121" w:line="228" w:lineRule="auto"/>
        <w:ind w:right="1312" w:hanging="359"/>
        <w:rPr>
          <w:rFonts w:ascii="Arial" w:hAnsi="Arial" w:cs="Arial"/>
          <w:sz w:val="20"/>
        </w:rPr>
      </w:pPr>
      <w:r w:rsidRPr="001058B5">
        <w:rPr>
          <w:rFonts w:ascii="Arial" w:hAnsi="Arial" w:cs="Arial"/>
          <w:w w:val="95"/>
          <w:sz w:val="20"/>
        </w:rPr>
        <w:t>email_server_encryption,</w:t>
      </w:r>
      <w:r w:rsidRPr="001058B5">
        <w:rPr>
          <w:rFonts w:ascii="Arial" w:hAnsi="Arial" w:cs="Arial"/>
          <w:spacing w:val="-7"/>
          <w:w w:val="95"/>
          <w:sz w:val="20"/>
        </w:rPr>
        <w:t xml:space="preserve"> </w:t>
      </w:r>
      <w:r w:rsidRPr="001058B5">
        <w:rPr>
          <w:rFonts w:ascii="Arial" w:hAnsi="Arial" w:cs="Arial"/>
          <w:w w:val="95"/>
          <w:sz w:val="20"/>
        </w:rPr>
        <w:t>which</w:t>
      </w:r>
      <w:r w:rsidRPr="001058B5">
        <w:rPr>
          <w:rFonts w:ascii="Arial" w:hAnsi="Arial" w:cs="Arial"/>
          <w:spacing w:val="-6"/>
          <w:w w:val="95"/>
          <w:sz w:val="20"/>
        </w:rPr>
        <w:t xml:space="preserve"> </w:t>
      </w:r>
      <w:r w:rsidRPr="001058B5">
        <w:rPr>
          <w:rFonts w:ascii="Arial" w:hAnsi="Arial" w:cs="Arial"/>
          <w:w w:val="95"/>
          <w:sz w:val="20"/>
        </w:rPr>
        <w:t>enables</w:t>
      </w:r>
      <w:r w:rsidRPr="001058B5">
        <w:rPr>
          <w:rFonts w:ascii="Arial" w:hAnsi="Arial" w:cs="Arial"/>
          <w:spacing w:val="-6"/>
          <w:w w:val="95"/>
          <w:sz w:val="20"/>
        </w:rPr>
        <w:t xml:space="preserve"> </w:t>
      </w:r>
      <w:r w:rsidRPr="001058B5">
        <w:rPr>
          <w:rFonts w:ascii="Arial" w:hAnsi="Arial" w:cs="Arial"/>
          <w:w w:val="95"/>
          <w:sz w:val="20"/>
        </w:rPr>
        <w:t>you</w:t>
      </w:r>
      <w:r w:rsidRPr="001058B5">
        <w:rPr>
          <w:rFonts w:ascii="Arial" w:hAnsi="Arial" w:cs="Arial"/>
          <w:spacing w:val="-7"/>
          <w:w w:val="95"/>
          <w:sz w:val="20"/>
        </w:rPr>
        <w:t xml:space="preserve"> </w:t>
      </w:r>
      <w:r w:rsidRPr="001058B5">
        <w:rPr>
          <w:rFonts w:ascii="Arial" w:hAnsi="Arial" w:cs="Arial"/>
          <w:w w:val="95"/>
          <w:sz w:val="20"/>
        </w:rPr>
        <w:t>to</w:t>
      </w:r>
      <w:r w:rsidRPr="001058B5">
        <w:rPr>
          <w:rFonts w:ascii="Arial" w:hAnsi="Arial" w:cs="Arial"/>
          <w:spacing w:val="-7"/>
          <w:w w:val="95"/>
          <w:sz w:val="20"/>
        </w:rPr>
        <w:t xml:space="preserve"> </w:t>
      </w:r>
      <w:r w:rsidRPr="001058B5">
        <w:rPr>
          <w:rFonts w:ascii="Arial" w:hAnsi="Arial" w:cs="Arial"/>
          <w:w w:val="95"/>
          <w:sz w:val="20"/>
        </w:rPr>
        <w:t>set</w:t>
      </w:r>
      <w:r w:rsidRPr="001058B5">
        <w:rPr>
          <w:rFonts w:ascii="Arial" w:hAnsi="Arial" w:cs="Arial"/>
          <w:spacing w:val="-6"/>
          <w:w w:val="95"/>
          <w:sz w:val="20"/>
        </w:rPr>
        <w:t xml:space="preserve"> </w:t>
      </w:r>
      <w:r w:rsidRPr="001058B5">
        <w:rPr>
          <w:rFonts w:ascii="Arial" w:hAnsi="Arial" w:cs="Arial"/>
          <w:w w:val="95"/>
          <w:sz w:val="20"/>
        </w:rPr>
        <w:t>one</w:t>
      </w:r>
      <w:r w:rsidRPr="001058B5">
        <w:rPr>
          <w:rFonts w:ascii="Arial" w:hAnsi="Arial" w:cs="Arial"/>
          <w:spacing w:val="-7"/>
          <w:w w:val="95"/>
          <w:sz w:val="20"/>
        </w:rPr>
        <w:t xml:space="preserve"> </w:t>
      </w:r>
      <w:r w:rsidRPr="001058B5">
        <w:rPr>
          <w:rFonts w:ascii="Arial" w:hAnsi="Arial" w:cs="Arial"/>
          <w:w w:val="95"/>
          <w:sz w:val="20"/>
        </w:rPr>
        <w:t>of</w:t>
      </w:r>
      <w:r w:rsidRPr="001058B5">
        <w:rPr>
          <w:rFonts w:ascii="Arial" w:hAnsi="Arial" w:cs="Arial"/>
          <w:spacing w:val="-6"/>
          <w:w w:val="95"/>
          <w:sz w:val="20"/>
        </w:rPr>
        <w:t xml:space="preserve"> </w:t>
      </w:r>
      <w:r w:rsidRPr="001058B5">
        <w:rPr>
          <w:rFonts w:ascii="Arial" w:hAnsi="Arial" w:cs="Arial"/>
          <w:w w:val="95"/>
          <w:sz w:val="20"/>
        </w:rPr>
        <w:t>three</w:t>
      </w:r>
      <w:r w:rsidRPr="001058B5">
        <w:rPr>
          <w:rFonts w:ascii="Arial" w:hAnsi="Arial" w:cs="Arial"/>
          <w:spacing w:val="-7"/>
          <w:w w:val="95"/>
          <w:sz w:val="20"/>
        </w:rPr>
        <w:t xml:space="preserve"> </w:t>
      </w:r>
      <w:r w:rsidRPr="001058B5">
        <w:rPr>
          <w:rFonts w:ascii="Arial" w:hAnsi="Arial" w:cs="Arial"/>
          <w:w w:val="95"/>
          <w:sz w:val="20"/>
        </w:rPr>
        <w:t xml:space="preserve">encryption </w:t>
      </w:r>
      <w:r w:rsidRPr="001058B5">
        <w:rPr>
          <w:rFonts w:ascii="Arial" w:hAnsi="Arial" w:cs="Arial"/>
          <w:sz w:val="20"/>
        </w:rPr>
        <w:t>settings for your mail</w:t>
      </w:r>
      <w:r w:rsidRPr="001058B5">
        <w:rPr>
          <w:rFonts w:ascii="Arial" w:hAnsi="Arial" w:cs="Arial"/>
          <w:spacing w:val="-2"/>
          <w:sz w:val="20"/>
        </w:rPr>
        <w:t xml:space="preserve"> </w:t>
      </w:r>
      <w:r w:rsidRPr="001058B5">
        <w:rPr>
          <w:rFonts w:ascii="Arial" w:hAnsi="Arial" w:cs="Arial"/>
          <w:sz w:val="20"/>
        </w:rPr>
        <w:t>server:</w:t>
      </w:r>
    </w:p>
    <w:p w14:paraId="0A963243" w14:textId="77777777" w:rsidR="008C539B" w:rsidRPr="001058B5" w:rsidRDefault="00C12992" w:rsidP="00601E2D">
      <w:pPr>
        <w:pStyle w:val="ListParagraph"/>
        <w:numPr>
          <w:ilvl w:val="0"/>
          <w:numId w:val="115"/>
        </w:numPr>
        <w:tabs>
          <w:tab w:val="left" w:pos="2379"/>
          <w:tab w:val="left" w:pos="2380"/>
        </w:tabs>
        <w:spacing w:before="124" w:line="228" w:lineRule="auto"/>
        <w:ind w:right="989" w:hanging="359"/>
        <w:rPr>
          <w:rFonts w:ascii="Arial" w:hAnsi="Arial" w:cs="Arial"/>
          <w:sz w:val="20"/>
        </w:rPr>
      </w:pPr>
      <w:r w:rsidRPr="001058B5">
        <w:rPr>
          <w:rFonts w:ascii="Arial" w:hAnsi="Arial" w:cs="Arial"/>
          <w:sz w:val="20"/>
        </w:rPr>
        <w:t>ssl_tls,</w:t>
      </w:r>
      <w:r w:rsidRPr="001058B5">
        <w:rPr>
          <w:rFonts w:ascii="Arial" w:hAnsi="Arial" w:cs="Arial"/>
          <w:spacing w:val="-11"/>
          <w:sz w:val="20"/>
        </w:rPr>
        <w:t xml:space="preserve"> </w:t>
      </w:r>
      <w:r w:rsidRPr="001058B5">
        <w:rPr>
          <w:rFonts w:ascii="Arial" w:hAnsi="Arial" w:cs="Arial"/>
          <w:sz w:val="20"/>
        </w:rPr>
        <w:t>which</w:t>
      </w:r>
      <w:r w:rsidRPr="001058B5">
        <w:rPr>
          <w:rFonts w:ascii="Arial" w:hAnsi="Arial" w:cs="Arial"/>
          <w:spacing w:val="-12"/>
          <w:sz w:val="20"/>
        </w:rPr>
        <w:t xml:space="preserve"> </w:t>
      </w:r>
      <w:r w:rsidRPr="001058B5">
        <w:rPr>
          <w:rFonts w:ascii="Arial" w:hAnsi="Arial" w:cs="Arial"/>
          <w:sz w:val="20"/>
        </w:rPr>
        <w:t>uses</w:t>
      </w:r>
      <w:r w:rsidRPr="001058B5">
        <w:rPr>
          <w:rFonts w:ascii="Arial" w:hAnsi="Arial" w:cs="Arial"/>
          <w:spacing w:val="-10"/>
          <w:sz w:val="20"/>
        </w:rPr>
        <w:t xml:space="preserve"> </w:t>
      </w:r>
      <w:r w:rsidRPr="001058B5">
        <w:rPr>
          <w:rFonts w:ascii="Arial" w:hAnsi="Arial" w:cs="Arial"/>
          <w:sz w:val="20"/>
        </w:rPr>
        <w:t>SSL</w:t>
      </w:r>
      <w:r w:rsidRPr="001058B5">
        <w:rPr>
          <w:rFonts w:ascii="Arial" w:hAnsi="Arial" w:cs="Arial"/>
          <w:spacing w:val="-11"/>
          <w:sz w:val="20"/>
        </w:rPr>
        <w:t xml:space="preserve"> </w:t>
      </w:r>
      <w:r w:rsidRPr="001058B5">
        <w:rPr>
          <w:rFonts w:ascii="Arial" w:hAnsi="Arial" w:cs="Arial"/>
          <w:sz w:val="20"/>
        </w:rPr>
        <w:t>or</w:t>
      </w:r>
      <w:r w:rsidRPr="001058B5">
        <w:rPr>
          <w:rFonts w:ascii="Arial" w:hAnsi="Arial" w:cs="Arial"/>
          <w:spacing w:val="-12"/>
          <w:sz w:val="20"/>
        </w:rPr>
        <w:t xml:space="preserve"> </w:t>
      </w:r>
      <w:r w:rsidRPr="001058B5">
        <w:rPr>
          <w:rFonts w:ascii="Arial" w:hAnsi="Arial" w:cs="Arial"/>
          <w:sz w:val="20"/>
        </w:rPr>
        <w:t>TLS</w:t>
      </w:r>
      <w:r w:rsidRPr="001058B5">
        <w:rPr>
          <w:rFonts w:ascii="Arial" w:hAnsi="Arial" w:cs="Arial"/>
          <w:spacing w:val="-12"/>
          <w:sz w:val="20"/>
        </w:rPr>
        <w:t xml:space="preserve"> </w:t>
      </w:r>
      <w:r w:rsidRPr="001058B5">
        <w:rPr>
          <w:rFonts w:ascii="Arial" w:hAnsi="Arial" w:cs="Arial"/>
          <w:sz w:val="20"/>
        </w:rPr>
        <w:t>to</w:t>
      </w:r>
      <w:r w:rsidRPr="001058B5">
        <w:rPr>
          <w:rFonts w:ascii="Arial" w:hAnsi="Arial" w:cs="Arial"/>
          <w:spacing w:val="-12"/>
          <w:sz w:val="20"/>
        </w:rPr>
        <w:t xml:space="preserve"> </w:t>
      </w:r>
      <w:r w:rsidRPr="001058B5">
        <w:rPr>
          <w:rFonts w:ascii="Arial" w:hAnsi="Arial" w:cs="Arial"/>
          <w:sz w:val="20"/>
        </w:rPr>
        <w:t>encrypt</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connection</w:t>
      </w:r>
      <w:r w:rsidRPr="001058B5">
        <w:rPr>
          <w:rFonts w:ascii="Arial" w:hAnsi="Arial" w:cs="Arial"/>
          <w:spacing w:val="-11"/>
          <w:sz w:val="20"/>
        </w:rPr>
        <w:t xml:space="preserve"> </w:t>
      </w:r>
      <w:r w:rsidRPr="001058B5">
        <w:rPr>
          <w:rFonts w:ascii="Arial" w:hAnsi="Arial" w:cs="Arial"/>
          <w:sz w:val="20"/>
        </w:rPr>
        <w:t>to</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mail</w:t>
      </w:r>
      <w:r w:rsidRPr="001058B5">
        <w:rPr>
          <w:rFonts w:ascii="Arial" w:hAnsi="Arial" w:cs="Arial"/>
          <w:spacing w:val="-11"/>
          <w:sz w:val="20"/>
        </w:rPr>
        <w:t xml:space="preserve"> </w:t>
      </w:r>
      <w:r w:rsidRPr="001058B5">
        <w:rPr>
          <w:rFonts w:ascii="Arial" w:hAnsi="Arial" w:cs="Arial"/>
          <w:sz w:val="20"/>
        </w:rPr>
        <w:t>server form the beginning of the</w:t>
      </w:r>
      <w:r w:rsidRPr="001058B5">
        <w:rPr>
          <w:rFonts w:ascii="Arial" w:hAnsi="Arial" w:cs="Arial"/>
          <w:spacing w:val="-3"/>
          <w:sz w:val="20"/>
        </w:rPr>
        <w:t xml:space="preserve"> </w:t>
      </w:r>
      <w:r w:rsidRPr="001058B5">
        <w:rPr>
          <w:rFonts w:ascii="Arial" w:hAnsi="Arial" w:cs="Arial"/>
          <w:sz w:val="20"/>
        </w:rPr>
        <w:t>connection</w:t>
      </w:r>
    </w:p>
    <w:p w14:paraId="3F12F35B" w14:textId="77777777" w:rsidR="008C539B" w:rsidRPr="001058B5" w:rsidRDefault="00C12992" w:rsidP="00601E2D">
      <w:pPr>
        <w:pStyle w:val="ListParagraph"/>
        <w:numPr>
          <w:ilvl w:val="0"/>
          <w:numId w:val="115"/>
        </w:numPr>
        <w:tabs>
          <w:tab w:val="left" w:pos="2379"/>
          <w:tab w:val="left" w:pos="2380"/>
        </w:tabs>
        <w:spacing w:before="124" w:line="228" w:lineRule="auto"/>
        <w:ind w:right="791" w:hanging="359"/>
        <w:rPr>
          <w:rFonts w:ascii="Arial" w:hAnsi="Arial" w:cs="Arial"/>
          <w:sz w:val="20"/>
        </w:rPr>
      </w:pPr>
      <w:r w:rsidRPr="001058B5">
        <w:rPr>
          <w:rFonts w:ascii="Arial" w:hAnsi="Arial" w:cs="Arial"/>
          <w:sz w:val="20"/>
        </w:rPr>
        <w:t>starttls,</w:t>
      </w:r>
      <w:r w:rsidRPr="001058B5">
        <w:rPr>
          <w:rFonts w:ascii="Arial" w:hAnsi="Arial" w:cs="Arial"/>
          <w:spacing w:val="-14"/>
          <w:sz w:val="20"/>
        </w:rPr>
        <w:t xml:space="preserve"> </w:t>
      </w:r>
      <w:r w:rsidRPr="001058B5">
        <w:rPr>
          <w:rFonts w:ascii="Arial" w:hAnsi="Arial" w:cs="Arial"/>
          <w:sz w:val="20"/>
        </w:rPr>
        <w:t>in</w:t>
      </w:r>
      <w:r w:rsidRPr="001058B5">
        <w:rPr>
          <w:rFonts w:ascii="Arial" w:hAnsi="Arial" w:cs="Arial"/>
          <w:spacing w:val="-14"/>
          <w:sz w:val="20"/>
        </w:rPr>
        <w:t xml:space="preserve"> </w:t>
      </w:r>
      <w:r w:rsidRPr="001058B5">
        <w:rPr>
          <w:rFonts w:ascii="Arial" w:hAnsi="Arial" w:cs="Arial"/>
          <w:sz w:val="20"/>
        </w:rPr>
        <w:t>which</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connection</w:t>
      </w:r>
      <w:r w:rsidRPr="001058B5">
        <w:rPr>
          <w:rFonts w:ascii="Arial" w:hAnsi="Arial" w:cs="Arial"/>
          <w:spacing w:val="-14"/>
          <w:sz w:val="20"/>
        </w:rPr>
        <w:t xml:space="preserve"> </w:t>
      </w:r>
      <w:r w:rsidRPr="001058B5">
        <w:rPr>
          <w:rFonts w:ascii="Arial" w:hAnsi="Arial" w:cs="Arial"/>
          <w:sz w:val="20"/>
        </w:rPr>
        <w:t>to</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mail</w:t>
      </w:r>
      <w:r w:rsidRPr="001058B5">
        <w:rPr>
          <w:rFonts w:ascii="Arial" w:hAnsi="Arial" w:cs="Arial"/>
          <w:spacing w:val="-14"/>
          <w:sz w:val="20"/>
        </w:rPr>
        <w:t xml:space="preserve"> </w:t>
      </w:r>
      <w:r w:rsidRPr="001058B5">
        <w:rPr>
          <w:rFonts w:ascii="Arial" w:hAnsi="Arial" w:cs="Arial"/>
          <w:sz w:val="20"/>
        </w:rPr>
        <w:t>server</w:t>
      </w:r>
      <w:r w:rsidRPr="001058B5">
        <w:rPr>
          <w:rFonts w:ascii="Arial" w:hAnsi="Arial" w:cs="Arial"/>
          <w:spacing w:val="-14"/>
          <w:sz w:val="20"/>
        </w:rPr>
        <w:t xml:space="preserve"> </w:t>
      </w:r>
      <w:r w:rsidRPr="001058B5">
        <w:rPr>
          <w:rFonts w:ascii="Arial" w:hAnsi="Arial" w:cs="Arial"/>
          <w:sz w:val="20"/>
        </w:rPr>
        <w:t>starts</w:t>
      </w:r>
      <w:r w:rsidRPr="001058B5">
        <w:rPr>
          <w:rFonts w:ascii="Arial" w:hAnsi="Arial" w:cs="Arial"/>
          <w:spacing w:val="-15"/>
          <w:sz w:val="20"/>
        </w:rPr>
        <w:t xml:space="preserve"> </w:t>
      </w:r>
      <w:r w:rsidRPr="001058B5">
        <w:rPr>
          <w:rFonts w:ascii="Arial" w:hAnsi="Arial" w:cs="Arial"/>
          <w:sz w:val="20"/>
        </w:rPr>
        <w:t>as</w:t>
      </w:r>
      <w:r w:rsidRPr="001058B5">
        <w:rPr>
          <w:rFonts w:ascii="Arial" w:hAnsi="Arial" w:cs="Arial"/>
          <w:spacing w:val="-15"/>
          <w:sz w:val="20"/>
        </w:rPr>
        <w:t xml:space="preserve"> </w:t>
      </w:r>
      <w:r w:rsidRPr="001058B5">
        <w:rPr>
          <w:rFonts w:ascii="Arial" w:hAnsi="Arial" w:cs="Arial"/>
          <w:sz w:val="20"/>
        </w:rPr>
        <w:t>unencrypted</w:t>
      </w:r>
      <w:r w:rsidRPr="001058B5">
        <w:rPr>
          <w:rFonts w:ascii="Arial" w:hAnsi="Arial" w:cs="Arial"/>
          <w:spacing w:val="-14"/>
          <w:sz w:val="20"/>
        </w:rPr>
        <w:t xml:space="preserve"> </w:t>
      </w:r>
      <w:r w:rsidRPr="001058B5">
        <w:rPr>
          <w:rFonts w:ascii="Arial" w:hAnsi="Arial" w:cs="Arial"/>
          <w:sz w:val="20"/>
        </w:rPr>
        <w:t>but switches to an encrypted</w:t>
      </w:r>
      <w:r w:rsidRPr="001058B5">
        <w:rPr>
          <w:rFonts w:ascii="Arial" w:hAnsi="Arial" w:cs="Arial"/>
          <w:spacing w:val="-2"/>
          <w:sz w:val="20"/>
        </w:rPr>
        <w:t xml:space="preserve"> </w:t>
      </w:r>
      <w:r w:rsidRPr="001058B5">
        <w:rPr>
          <w:rFonts w:ascii="Arial" w:hAnsi="Arial" w:cs="Arial"/>
          <w:sz w:val="20"/>
        </w:rPr>
        <w:t>connection</w:t>
      </w:r>
    </w:p>
    <w:p w14:paraId="550EBAAE" w14:textId="77777777" w:rsidR="008C539B" w:rsidRPr="001058B5" w:rsidRDefault="00C12992" w:rsidP="00601E2D">
      <w:pPr>
        <w:pStyle w:val="ListParagraph"/>
        <w:numPr>
          <w:ilvl w:val="0"/>
          <w:numId w:val="115"/>
        </w:numPr>
        <w:tabs>
          <w:tab w:val="left" w:pos="2379"/>
          <w:tab w:val="left" w:pos="2380"/>
        </w:tabs>
        <w:spacing w:before="115"/>
        <w:ind w:hanging="359"/>
        <w:rPr>
          <w:rFonts w:ascii="Arial" w:hAnsi="Arial" w:cs="Arial"/>
          <w:sz w:val="20"/>
        </w:rPr>
      </w:pPr>
      <w:r w:rsidRPr="001058B5">
        <w:rPr>
          <w:rFonts w:ascii="Arial" w:hAnsi="Arial" w:cs="Arial"/>
          <w:sz w:val="20"/>
        </w:rPr>
        <w:t>none, in which no encryption is used to connect to the mail</w:t>
      </w:r>
      <w:r w:rsidRPr="001058B5">
        <w:rPr>
          <w:rFonts w:ascii="Arial" w:hAnsi="Arial" w:cs="Arial"/>
          <w:spacing w:val="-21"/>
          <w:sz w:val="20"/>
        </w:rPr>
        <w:t xml:space="preserve"> </w:t>
      </w:r>
      <w:r w:rsidRPr="001058B5">
        <w:rPr>
          <w:rFonts w:ascii="Arial" w:hAnsi="Arial" w:cs="Arial"/>
          <w:sz w:val="20"/>
        </w:rPr>
        <w:t>server</w:t>
      </w:r>
    </w:p>
    <w:p w14:paraId="311C9023" w14:textId="77777777" w:rsidR="008C539B" w:rsidRPr="001058B5" w:rsidRDefault="00C12992">
      <w:pPr>
        <w:spacing w:before="113" w:line="232" w:lineRule="auto"/>
        <w:ind w:left="1660" w:right="848"/>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Administrator's Guide </w:t>
      </w:r>
      <w:r w:rsidRPr="001058B5">
        <w:rPr>
          <w:rFonts w:ascii="Arial" w:hAnsi="Arial" w:cs="Arial"/>
          <w:sz w:val="20"/>
        </w:rPr>
        <w:t>for more information about Scheduler preferences.</w:t>
      </w:r>
    </w:p>
    <w:p w14:paraId="2FD249E9" w14:textId="77777777" w:rsidR="008C539B" w:rsidRPr="001058B5" w:rsidRDefault="008C539B">
      <w:pPr>
        <w:pStyle w:val="BodyText"/>
        <w:spacing w:before="11"/>
        <w:rPr>
          <w:rFonts w:ascii="Arial" w:hAnsi="Arial" w:cs="Arial"/>
          <w:sz w:val="21"/>
        </w:rPr>
      </w:pPr>
    </w:p>
    <w:p w14:paraId="316A3627" w14:textId="77777777" w:rsidR="008C539B" w:rsidRPr="001058B5" w:rsidRDefault="00C12992">
      <w:pPr>
        <w:ind w:left="1660"/>
        <w:rPr>
          <w:rFonts w:ascii="Arial" w:hAnsi="Arial" w:cs="Arial"/>
          <w:b/>
        </w:rPr>
      </w:pPr>
      <w:bookmarkStart w:id="22" w:name="_bookmark13"/>
      <w:bookmarkEnd w:id="22"/>
      <w:r w:rsidRPr="001058B5">
        <w:rPr>
          <w:rFonts w:ascii="Arial" w:hAnsi="Arial" w:cs="Arial"/>
          <w:b/>
        </w:rPr>
        <w:t>Change to the UNLIMITED TABLESPACE System Privilege</w:t>
      </w:r>
    </w:p>
    <w:p w14:paraId="52AC4D15" w14:textId="77777777" w:rsidR="008C539B" w:rsidRPr="001058B5" w:rsidRDefault="00C12992">
      <w:pPr>
        <w:pStyle w:val="BodyText"/>
        <w:spacing w:before="56" w:line="230" w:lineRule="auto"/>
        <w:ind w:left="1659" w:right="959"/>
        <w:rPr>
          <w:rFonts w:ascii="Arial" w:hAnsi="Arial" w:cs="Arial"/>
        </w:rPr>
      </w:pPr>
      <w:r w:rsidRPr="001058B5">
        <w:rPr>
          <w:rFonts w:ascii="Arial" w:hAnsi="Arial" w:cs="Arial"/>
        </w:rPr>
        <w:t>In</w:t>
      </w:r>
      <w:r w:rsidRPr="001058B5">
        <w:rPr>
          <w:rFonts w:ascii="Arial" w:hAnsi="Arial" w:cs="Arial"/>
          <w:spacing w:val="-31"/>
        </w:rPr>
        <w:t xml:space="preserve"> </w:t>
      </w:r>
      <w:r w:rsidRPr="001058B5">
        <w:rPr>
          <w:rFonts w:ascii="Arial" w:hAnsi="Arial" w:cs="Arial"/>
        </w:rPr>
        <w:t>previous</w:t>
      </w:r>
      <w:r w:rsidRPr="001058B5">
        <w:rPr>
          <w:rFonts w:ascii="Arial" w:hAnsi="Arial" w:cs="Arial"/>
          <w:spacing w:val="-31"/>
        </w:rPr>
        <w:t xml:space="preserve"> </w:t>
      </w:r>
      <w:r w:rsidRPr="001058B5">
        <w:rPr>
          <w:rFonts w:ascii="Arial" w:hAnsi="Arial" w:cs="Arial"/>
        </w:rPr>
        <w:t>releases,</w:t>
      </w:r>
      <w:r w:rsidRPr="001058B5">
        <w:rPr>
          <w:rFonts w:ascii="Arial" w:hAnsi="Arial" w:cs="Arial"/>
          <w:spacing w:val="-32"/>
        </w:rPr>
        <w:t xml:space="preserve"> </w:t>
      </w:r>
      <w:r w:rsidRPr="001058B5">
        <w:rPr>
          <w:rFonts w:ascii="Arial" w:hAnsi="Arial" w:cs="Arial"/>
        </w:rPr>
        <w:t>when</w:t>
      </w:r>
      <w:r w:rsidRPr="001058B5">
        <w:rPr>
          <w:rFonts w:ascii="Arial" w:hAnsi="Arial" w:cs="Arial"/>
          <w:spacing w:val="-32"/>
        </w:rPr>
        <w:t xml:space="preserve"> </w:t>
      </w:r>
      <w:r w:rsidRPr="001058B5">
        <w:rPr>
          <w:rFonts w:ascii="Arial" w:hAnsi="Arial" w:cs="Arial"/>
        </w:rPr>
        <w:t>you</w:t>
      </w:r>
      <w:r w:rsidRPr="001058B5">
        <w:rPr>
          <w:rFonts w:ascii="Arial" w:hAnsi="Arial" w:cs="Arial"/>
          <w:spacing w:val="-31"/>
        </w:rPr>
        <w:t xml:space="preserve"> </w:t>
      </w:r>
      <w:r w:rsidRPr="001058B5">
        <w:rPr>
          <w:rFonts w:ascii="Arial" w:hAnsi="Arial" w:cs="Arial"/>
        </w:rPr>
        <w:t>revoked</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2"/>
        </w:rPr>
        <w:t xml:space="preserve"> </w:t>
      </w:r>
      <w:r w:rsidRPr="001058B5">
        <w:rPr>
          <w:rFonts w:ascii="Arial" w:hAnsi="Arial" w:cs="Arial"/>
        </w:rPr>
        <w:t>UNLIMITED</w:t>
      </w:r>
      <w:r w:rsidRPr="001058B5">
        <w:rPr>
          <w:rFonts w:ascii="Arial" w:hAnsi="Arial" w:cs="Arial"/>
          <w:spacing w:val="-81"/>
        </w:rPr>
        <w:t xml:space="preserve"> </w:t>
      </w:r>
      <w:r w:rsidRPr="001058B5">
        <w:rPr>
          <w:rFonts w:ascii="Arial" w:hAnsi="Arial" w:cs="Arial"/>
        </w:rPr>
        <w:t>TABLESPACE</w:t>
      </w:r>
      <w:r w:rsidRPr="001058B5">
        <w:rPr>
          <w:rFonts w:ascii="Arial" w:hAnsi="Arial" w:cs="Arial"/>
          <w:spacing w:val="-104"/>
        </w:rPr>
        <w:t xml:space="preserve"> </w:t>
      </w:r>
      <w:r w:rsidRPr="001058B5">
        <w:rPr>
          <w:rFonts w:ascii="Arial" w:hAnsi="Arial" w:cs="Arial"/>
        </w:rPr>
        <w:t>system</w:t>
      </w:r>
      <w:r w:rsidRPr="001058B5">
        <w:rPr>
          <w:rFonts w:ascii="Arial" w:hAnsi="Arial" w:cs="Arial"/>
          <w:spacing w:val="-31"/>
        </w:rPr>
        <w:t xml:space="preserve"> </w:t>
      </w:r>
      <w:r w:rsidRPr="001058B5">
        <w:rPr>
          <w:rFonts w:ascii="Arial" w:hAnsi="Arial" w:cs="Arial"/>
        </w:rPr>
        <w:t>privilege from users, then the explicit quotas again took effect. Starting with this release, after you</w:t>
      </w:r>
      <w:r w:rsidRPr="001058B5">
        <w:rPr>
          <w:rFonts w:ascii="Arial" w:hAnsi="Arial" w:cs="Arial"/>
          <w:spacing w:val="-23"/>
        </w:rPr>
        <w:t xml:space="preserve"> </w:t>
      </w:r>
      <w:r w:rsidRPr="001058B5">
        <w:rPr>
          <w:rFonts w:ascii="Arial" w:hAnsi="Arial" w:cs="Arial"/>
        </w:rPr>
        <w:t>revoke</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UNLIMITED</w:t>
      </w:r>
      <w:r w:rsidRPr="001058B5">
        <w:rPr>
          <w:rFonts w:ascii="Arial" w:hAnsi="Arial" w:cs="Arial"/>
          <w:spacing w:val="-64"/>
        </w:rPr>
        <w:t xml:space="preserve"> </w:t>
      </w:r>
      <w:r w:rsidRPr="001058B5">
        <w:rPr>
          <w:rFonts w:ascii="Arial" w:hAnsi="Arial" w:cs="Arial"/>
        </w:rPr>
        <w:t>TABLESPACE</w:t>
      </w:r>
      <w:r w:rsidRPr="001058B5">
        <w:rPr>
          <w:rFonts w:ascii="Arial" w:hAnsi="Arial" w:cs="Arial"/>
          <w:spacing w:val="-97"/>
        </w:rPr>
        <w:t xml:space="preserve"> </w:t>
      </w:r>
      <w:r w:rsidRPr="001058B5">
        <w:rPr>
          <w:rFonts w:ascii="Arial" w:hAnsi="Arial" w:cs="Arial"/>
        </w:rPr>
        <w:t>system</w:t>
      </w:r>
      <w:r w:rsidRPr="001058B5">
        <w:rPr>
          <w:rFonts w:ascii="Arial" w:hAnsi="Arial" w:cs="Arial"/>
          <w:spacing w:val="-23"/>
        </w:rPr>
        <w:t xml:space="preserve"> </w:t>
      </w:r>
      <w:r w:rsidRPr="001058B5">
        <w:rPr>
          <w:rFonts w:ascii="Arial" w:hAnsi="Arial" w:cs="Arial"/>
        </w:rPr>
        <w:t>privilege,</w:t>
      </w:r>
      <w:r w:rsidRPr="001058B5">
        <w:rPr>
          <w:rFonts w:ascii="Arial" w:hAnsi="Arial" w:cs="Arial"/>
          <w:spacing w:val="-24"/>
        </w:rPr>
        <w:t xml:space="preserve"> </w:t>
      </w:r>
      <w:r w:rsidRPr="001058B5">
        <w:rPr>
          <w:rFonts w:ascii="Arial" w:hAnsi="Arial" w:cs="Arial"/>
        </w:rPr>
        <w:t>you</w:t>
      </w:r>
      <w:r w:rsidRPr="001058B5">
        <w:rPr>
          <w:rFonts w:ascii="Arial" w:hAnsi="Arial" w:cs="Arial"/>
          <w:spacing w:val="-23"/>
        </w:rPr>
        <w:t xml:space="preserve"> </w:t>
      </w:r>
      <w:r w:rsidRPr="001058B5">
        <w:rPr>
          <w:rFonts w:ascii="Arial" w:hAnsi="Arial" w:cs="Arial"/>
        </w:rPr>
        <w:t>must</w:t>
      </w:r>
      <w:r w:rsidRPr="001058B5">
        <w:rPr>
          <w:rFonts w:ascii="Arial" w:hAnsi="Arial" w:cs="Arial"/>
          <w:spacing w:val="-23"/>
        </w:rPr>
        <w:t xml:space="preserve"> </w:t>
      </w:r>
      <w:r w:rsidRPr="001058B5">
        <w:rPr>
          <w:rFonts w:ascii="Arial" w:hAnsi="Arial" w:cs="Arial"/>
        </w:rPr>
        <w:t>explicitly</w:t>
      </w:r>
      <w:r w:rsidRPr="001058B5">
        <w:rPr>
          <w:rFonts w:ascii="Arial" w:hAnsi="Arial" w:cs="Arial"/>
          <w:spacing w:val="-23"/>
        </w:rPr>
        <w:t xml:space="preserve"> </w:t>
      </w:r>
      <w:r w:rsidRPr="001058B5">
        <w:rPr>
          <w:rFonts w:ascii="Arial" w:hAnsi="Arial" w:cs="Arial"/>
        </w:rPr>
        <w:t>grant quotas to individual</w:t>
      </w:r>
      <w:r w:rsidRPr="001058B5">
        <w:rPr>
          <w:rFonts w:ascii="Arial" w:hAnsi="Arial" w:cs="Arial"/>
          <w:spacing w:val="-4"/>
        </w:rPr>
        <w:t xml:space="preserve"> </w:t>
      </w:r>
      <w:r w:rsidRPr="001058B5">
        <w:rPr>
          <w:rFonts w:ascii="Arial" w:hAnsi="Arial" w:cs="Arial"/>
        </w:rPr>
        <w:t>tablespaces.</w:t>
      </w:r>
    </w:p>
    <w:p w14:paraId="37161371" w14:textId="77777777" w:rsidR="008C539B" w:rsidRPr="001058B5" w:rsidRDefault="00C12992">
      <w:pPr>
        <w:pStyle w:val="BodyText"/>
        <w:spacing w:before="116" w:line="232" w:lineRule="auto"/>
        <w:ind w:left="1660" w:right="811"/>
        <w:rPr>
          <w:rFonts w:ascii="Arial" w:hAnsi="Arial" w:cs="Arial"/>
        </w:rPr>
      </w:pPr>
      <w:r w:rsidRPr="001058B5">
        <w:rPr>
          <w:rFonts w:ascii="Arial" w:hAnsi="Arial" w:cs="Arial"/>
        </w:rPr>
        <w:t xml:space="preserve">See </w:t>
      </w:r>
      <w:hyperlink w:anchor="_bookmark85" w:history="1">
        <w:r w:rsidRPr="001058B5">
          <w:rPr>
            <w:rFonts w:ascii="Arial" w:hAnsi="Arial" w:cs="Arial"/>
            <w:color w:val="0000CC"/>
          </w:rPr>
          <w:t xml:space="preserve">"Granting Users the UNLIMITED </w:t>
        </w:r>
        <w:r w:rsidRPr="001058B5">
          <w:rPr>
            <w:rFonts w:ascii="Arial" w:hAnsi="Arial" w:cs="Arial"/>
            <w:color w:val="0000CC"/>
            <w:spacing w:val="-4"/>
          </w:rPr>
          <w:t xml:space="preserve">TABLESPACE </w:t>
        </w:r>
        <w:r w:rsidRPr="001058B5">
          <w:rPr>
            <w:rFonts w:ascii="Arial" w:hAnsi="Arial" w:cs="Arial"/>
            <w:color w:val="0000CC"/>
          </w:rPr>
          <w:t xml:space="preserve">System Privilege" </w:t>
        </w:r>
        <w:r w:rsidRPr="001058B5">
          <w:rPr>
            <w:rFonts w:ascii="Arial" w:hAnsi="Arial" w:cs="Arial"/>
          </w:rPr>
          <w:t xml:space="preserve">on page 2-5 </w:t>
        </w:r>
      </w:hyperlink>
      <w:r w:rsidRPr="001058B5">
        <w:rPr>
          <w:rFonts w:ascii="Arial" w:hAnsi="Arial" w:cs="Arial"/>
        </w:rPr>
        <w:t>for more information about the UNLIMITED TABLESPACE</w:t>
      </w:r>
      <w:r w:rsidRPr="001058B5">
        <w:rPr>
          <w:rFonts w:ascii="Arial" w:hAnsi="Arial" w:cs="Arial"/>
          <w:spacing w:val="-85"/>
        </w:rPr>
        <w:t xml:space="preserve"> </w:t>
      </w:r>
      <w:r w:rsidRPr="001058B5">
        <w:rPr>
          <w:rFonts w:ascii="Arial" w:hAnsi="Arial" w:cs="Arial"/>
        </w:rPr>
        <w:t>system privilege.</w:t>
      </w:r>
    </w:p>
    <w:p w14:paraId="64F4B6B5" w14:textId="77777777" w:rsidR="008C539B" w:rsidRPr="001058B5" w:rsidRDefault="008C539B">
      <w:pPr>
        <w:spacing w:line="232" w:lineRule="auto"/>
        <w:rPr>
          <w:rFonts w:ascii="Arial" w:hAnsi="Arial" w:cs="Arial"/>
        </w:rPr>
        <w:sectPr w:rsidR="008C539B" w:rsidRPr="001058B5">
          <w:footerReference w:type="even" r:id="rId25"/>
          <w:footerReference w:type="default" r:id="rId26"/>
          <w:pgSz w:w="12240" w:h="15840"/>
          <w:pgMar w:top="1180" w:right="1060" w:bottom="840" w:left="1100" w:header="0" w:footer="658" w:gutter="0"/>
          <w:pgNumType w:start="25"/>
          <w:cols w:space="720"/>
        </w:sectPr>
      </w:pPr>
    </w:p>
    <w:p w14:paraId="1B1223BC" w14:textId="77777777" w:rsidR="008C539B" w:rsidRPr="001058B5" w:rsidRDefault="00C12992">
      <w:pPr>
        <w:pStyle w:val="Heading3"/>
        <w:spacing w:before="93"/>
      </w:pPr>
      <w:bookmarkStart w:id="23" w:name="Oracle_Database_11g_Release_2_(11.2.0.1)"/>
      <w:bookmarkStart w:id="24" w:name="_bookmark14"/>
      <w:bookmarkEnd w:id="23"/>
      <w:bookmarkEnd w:id="24"/>
      <w:r w:rsidRPr="001058B5">
        <w:rPr>
          <w:spacing w:val="-26"/>
        </w:rPr>
        <w:lastRenderedPageBreak/>
        <w:t xml:space="preserve">Oracle </w:t>
      </w:r>
      <w:r w:rsidRPr="001058B5">
        <w:rPr>
          <w:spacing w:val="-28"/>
        </w:rPr>
        <w:t xml:space="preserve">Database </w:t>
      </w:r>
      <w:r w:rsidRPr="001058B5">
        <w:rPr>
          <w:spacing w:val="-21"/>
        </w:rPr>
        <w:t>11</w:t>
      </w:r>
      <w:r w:rsidRPr="001058B5">
        <w:rPr>
          <w:i/>
          <w:spacing w:val="-21"/>
        </w:rPr>
        <w:t xml:space="preserve">g </w:t>
      </w:r>
      <w:r w:rsidRPr="001058B5">
        <w:rPr>
          <w:spacing w:val="-27"/>
        </w:rPr>
        <w:t xml:space="preserve">Release </w:t>
      </w:r>
      <w:r w:rsidRPr="001058B5">
        <w:t xml:space="preserve">2 </w:t>
      </w:r>
      <w:r w:rsidRPr="001058B5">
        <w:rPr>
          <w:spacing w:val="-23"/>
        </w:rPr>
        <w:t xml:space="preserve">(11.2.0.1) </w:t>
      </w:r>
      <w:r w:rsidRPr="001058B5">
        <w:rPr>
          <w:spacing w:val="-26"/>
        </w:rPr>
        <w:t xml:space="preserve">New </w:t>
      </w:r>
      <w:r w:rsidRPr="001058B5">
        <w:rPr>
          <w:spacing w:val="-25"/>
        </w:rPr>
        <w:t xml:space="preserve">Security </w:t>
      </w:r>
      <w:r w:rsidRPr="001058B5">
        <w:rPr>
          <w:spacing w:val="-30"/>
        </w:rPr>
        <w:t>Features</w:t>
      </w:r>
    </w:p>
    <w:p w14:paraId="21F19EF1" w14:textId="77777777" w:rsidR="008C539B" w:rsidRPr="001058B5" w:rsidRDefault="00C12992">
      <w:pPr>
        <w:pStyle w:val="BodyText"/>
        <w:spacing w:before="40"/>
        <w:ind w:left="2260"/>
        <w:rPr>
          <w:rFonts w:ascii="Arial" w:hAnsi="Arial" w:cs="Arial"/>
        </w:rPr>
      </w:pPr>
      <w:r w:rsidRPr="001058B5">
        <w:rPr>
          <w:rFonts w:ascii="Arial" w:hAnsi="Arial" w:cs="Arial"/>
        </w:rPr>
        <w:t>This section contains:</w:t>
      </w:r>
    </w:p>
    <w:p w14:paraId="4D6B4D81" w14:textId="77777777" w:rsidR="008C539B" w:rsidRPr="001058B5" w:rsidRDefault="007E0590" w:rsidP="00601E2D">
      <w:pPr>
        <w:pStyle w:val="ListParagraph"/>
        <w:numPr>
          <w:ilvl w:val="1"/>
          <w:numId w:val="115"/>
        </w:numPr>
        <w:tabs>
          <w:tab w:val="left" w:pos="2620"/>
        </w:tabs>
        <w:spacing w:before="112"/>
        <w:rPr>
          <w:rFonts w:ascii="Arial" w:hAnsi="Arial" w:cs="Arial"/>
          <w:sz w:val="20"/>
        </w:rPr>
      </w:pPr>
      <w:hyperlink w:anchor="_bookmark15" w:history="1">
        <w:r w:rsidR="00C12992" w:rsidRPr="001058B5">
          <w:rPr>
            <w:rFonts w:ascii="Arial" w:hAnsi="Arial" w:cs="Arial"/>
            <w:color w:val="0000CC"/>
            <w:sz w:val="20"/>
          </w:rPr>
          <w:t>Enhancements to Fine-Grained Access to External Services and</w:t>
        </w:r>
        <w:r w:rsidR="00C12992" w:rsidRPr="001058B5">
          <w:rPr>
            <w:rFonts w:ascii="Arial" w:hAnsi="Arial" w:cs="Arial"/>
            <w:color w:val="0000CC"/>
            <w:spacing w:val="-13"/>
            <w:sz w:val="20"/>
          </w:rPr>
          <w:t xml:space="preserve"> </w:t>
        </w:r>
        <w:r w:rsidR="00C12992" w:rsidRPr="001058B5">
          <w:rPr>
            <w:rFonts w:ascii="Arial" w:hAnsi="Arial" w:cs="Arial"/>
            <w:color w:val="0000CC"/>
            <w:spacing w:val="-3"/>
            <w:sz w:val="20"/>
          </w:rPr>
          <w:t>Wallets</w:t>
        </w:r>
      </w:hyperlink>
    </w:p>
    <w:p w14:paraId="2889326B" w14:textId="77777777" w:rsidR="008C539B" w:rsidRPr="001058B5" w:rsidRDefault="007E0590" w:rsidP="00601E2D">
      <w:pPr>
        <w:pStyle w:val="ListParagraph"/>
        <w:numPr>
          <w:ilvl w:val="1"/>
          <w:numId w:val="115"/>
        </w:numPr>
        <w:tabs>
          <w:tab w:val="left" w:pos="2620"/>
        </w:tabs>
        <w:rPr>
          <w:rFonts w:ascii="Arial" w:hAnsi="Arial" w:cs="Arial"/>
          <w:sz w:val="20"/>
        </w:rPr>
      </w:pPr>
      <w:hyperlink w:anchor="_bookmark9" w:history="1">
        <w:r w:rsidR="00C12992" w:rsidRPr="001058B5">
          <w:rPr>
            <w:rFonts w:ascii="Arial" w:hAnsi="Arial" w:cs="Arial"/>
            <w:color w:val="0000CC"/>
            <w:sz w:val="20"/>
          </w:rPr>
          <w:t>Support for MERGE INTO Statements for Virtual Private Database</w:t>
        </w:r>
        <w:r w:rsidR="00C12992" w:rsidRPr="001058B5">
          <w:rPr>
            <w:rFonts w:ascii="Arial" w:hAnsi="Arial" w:cs="Arial"/>
            <w:color w:val="0000CC"/>
            <w:spacing w:val="-17"/>
            <w:sz w:val="20"/>
          </w:rPr>
          <w:t xml:space="preserve"> </w:t>
        </w:r>
        <w:r w:rsidR="00C12992" w:rsidRPr="001058B5">
          <w:rPr>
            <w:rFonts w:ascii="Arial" w:hAnsi="Arial" w:cs="Arial"/>
            <w:color w:val="0000CC"/>
            <w:sz w:val="20"/>
          </w:rPr>
          <w:t>Policies</w:t>
        </w:r>
      </w:hyperlink>
    </w:p>
    <w:p w14:paraId="32600392" w14:textId="77777777" w:rsidR="008C539B" w:rsidRPr="001058B5" w:rsidRDefault="007E0590" w:rsidP="00601E2D">
      <w:pPr>
        <w:pStyle w:val="ListParagraph"/>
        <w:numPr>
          <w:ilvl w:val="1"/>
          <w:numId w:val="115"/>
        </w:numPr>
        <w:tabs>
          <w:tab w:val="left" w:pos="2620"/>
        </w:tabs>
        <w:spacing w:before="112"/>
        <w:rPr>
          <w:rFonts w:ascii="Arial" w:hAnsi="Arial" w:cs="Arial"/>
          <w:sz w:val="20"/>
        </w:rPr>
      </w:pPr>
      <w:hyperlink w:anchor="_bookmark16" w:history="1">
        <w:r w:rsidR="00C12992" w:rsidRPr="001058B5">
          <w:rPr>
            <w:rFonts w:ascii="Arial" w:hAnsi="Arial" w:cs="Arial"/>
            <w:color w:val="0000CC"/>
            <w:sz w:val="20"/>
          </w:rPr>
          <w:t xml:space="preserve">Global Application Contexts </w:t>
        </w:r>
        <w:r w:rsidR="00C12992" w:rsidRPr="001058B5">
          <w:rPr>
            <w:rFonts w:ascii="Arial" w:hAnsi="Arial" w:cs="Arial"/>
            <w:color w:val="0000CC"/>
            <w:spacing w:val="-3"/>
            <w:sz w:val="20"/>
          </w:rPr>
          <w:t xml:space="preserve">Available </w:t>
        </w:r>
        <w:r w:rsidR="00C12992" w:rsidRPr="001058B5">
          <w:rPr>
            <w:rFonts w:ascii="Arial" w:hAnsi="Arial" w:cs="Arial"/>
            <w:color w:val="0000CC"/>
            <w:sz w:val="20"/>
          </w:rPr>
          <w:t>Across Oracle RAC</w:t>
        </w:r>
        <w:r w:rsidR="00C12992" w:rsidRPr="001058B5">
          <w:rPr>
            <w:rFonts w:ascii="Arial" w:hAnsi="Arial" w:cs="Arial"/>
            <w:color w:val="0000CC"/>
            <w:spacing w:val="-4"/>
            <w:sz w:val="20"/>
          </w:rPr>
          <w:t xml:space="preserve"> </w:t>
        </w:r>
        <w:r w:rsidR="00C12992" w:rsidRPr="001058B5">
          <w:rPr>
            <w:rFonts w:ascii="Arial" w:hAnsi="Arial" w:cs="Arial"/>
            <w:color w:val="0000CC"/>
            <w:sz w:val="20"/>
          </w:rPr>
          <w:t>Instances</w:t>
        </w:r>
      </w:hyperlink>
    </w:p>
    <w:p w14:paraId="2875C392" w14:textId="77777777" w:rsidR="008C539B" w:rsidRPr="001058B5" w:rsidRDefault="007E0590" w:rsidP="00601E2D">
      <w:pPr>
        <w:pStyle w:val="ListParagraph"/>
        <w:numPr>
          <w:ilvl w:val="1"/>
          <w:numId w:val="115"/>
        </w:numPr>
        <w:tabs>
          <w:tab w:val="left" w:pos="2620"/>
        </w:tabs>
        <w:rPr>
          <w:rFonts w:ascii="Arial" w:hAnsi="Arial" w:cs="Arial"/>
          <w:sz w:val="20"/>
        </w:rPr>
      </w:pPr>
      <w:hyperlink w:anchor="_bookmark17" w:history="1">
        <w:r w:rsidR="00C12992" w:rsidRPr="001058B5">
          <w:rPr>
            <w:rFonts w:ascii="Arial" w:hAnsi="Arial" w:cs="Arial"/>
            <w:color w:val="0000CC"/>
            <w:sz w:val="20"/>
          </w:rPr>
          <w:t xml:space="preserve">Secure Sockets Layer (SSL) </w:t>
        </w:r>
        <w:r w:rsidR="00C12992" w:rsidRPr="001058B5">
          <w:rPr>
            <w:rFonts w:ascii="Arial" w:hAnsi="Arial" w:cs="Arial"/>
            <w:color w:val="0000CC"/>
            <w:spacing w:val="-4"/>
            <w:sz w:val="20"/>
          </w:rPr>
          <w:t xml:space="preserve">Version </w:t>
        </w:r>
        <w:r w:rsidR="00C12992" w:rsidRPr="001058B5">
          <w:rPr>
            <w:rFonts w:ascii="Arial" w:hAnsi="Arial" w:cs="Arial"/>
            <w:color w:val="0000CC"/>
            <w:sz w:val="20"/>
          </w:rPr>
          <w:t>2 Support Change</w:t>
        </w:r>
      </w:hyperlink>
    </w:p>
    <w:p w14:paraId="48DC6F1C" w14:textId="77777777" w:rsidR="008C539B" w:rsidRPr="001058B5" w:rsidRDefault="007E0590" w:rsidP="00601E2D">
      <w:pPr>
        <w:pStyle w:val="ListParagraph"/>
        <w:numPr>
          <w:ilvl w:val="1"/>
          <w:numId w:val="115"/>
        </w:numPr>
        <w:tabs>
          <w:tab w:val="left" w:pos="2620"/>
        </w:tabs>
        <w:spacing w:before="112"/>
        <w:rPr>
          <w:rFonts w:ascii="Arial" w:hAnsi="Arial" w:cs="Arial"/>
          <w:sz w:val="20"/>
        </w:rPr>
      </w:pPr>
      <w:hyperlink w:anchor="_bookmark18" w:history="1">
        <w:r w:rsidR="00C12992" w:rsidRPr="001058B5">
          <w:rPr>
            <w:rFonts w:ascii="Arial" w:hAnsi="Arial" w:cs="Arial"/>
            <w:color w:val="0000CC"/>
            <w:sz w:val="20"/>
          </w:rPr>
          <w:t>Enhancements to Directory</w:t>
        </w:r>
        <w:r w:rsidR="00C12992" w:rsidRPr="001058B5">
          <w:rPr>
            <w:rFonts w:ascii="Arial" w:hAnsi="Arial" w:cs="Arial"/>
            <w:color w:val="0000CC"/>
            <w:spacing w:val="-2"/>
            <w:sz w:val="20"/>
          </w:rPr>
          <w:t xml:space="preserve"> </w:t>
        </w:r>
        <w:r w:rsidR="00C12992" w:rsidRPr="001058B5">
          <w:rPr>
            <w:rFonts w:ascii="Arial" w:hAnsi="Arial" w:cs="Arial"/>
            <w:color w:val="0000CC"/>
            <w:sz w:val="20"/>
          </w:rPr>
          <w:t>Objects</w:t>
        </w:r>
      </w:hyperlink>
    </w:p>
    <w:p w14:paraId="4B9F726B" w14:textId="77777777" w:rsidR="008C539B" w:rsidRPr="001058B5" w:rsidRDefault="007E0590" w:rsidP="00601E2D">
      <w:pPr>
        <w:pStyle w:val="ListParagraph"/>
        <w:numPr>
          <w:ilvl w:val="1"/>
          <w:numId w:val="115"/>
        </w:numPr>
        <w:tabs>
          <w:tab w:val="left" w:pos="2620"/>
        </w:tabs>
        <w:rPr>
          <w:rFonts w:ascii="Arial" w:hAnsi="Arial" w:cs="Arial"/>
          <w:sz w:val="20"/>
        </w:rPr>
      </w:pPr>
      <w:hyperlink w:anchor="_bookmark21" w:history="1">
        <w:r w:rsidR="00C12992" w:rsidRPr="001058B5">
          <w:rPr>
            <w:rFonts w:ascii="Arial" w:hAnsi="Arial" w:cs="Arial"/>
            <w:color w:val="0000CC"/>
            <w:sz w:val="20"/>
          </w:rPr>
          <w:t>Enhancements to Transparent Data</w:t>
        </w:r>
        <w:r w:rsidR="00C12992" w:rsidRPr="001058B5">
          <w:rPr>
            <w:rFonts w:ascii="Arial" w:hAnsi="Arial" w:cs="Arial"/>
            <w:color w:val="0000CC"/>
            <w:spacing w:val="-4"/>
            <w:sz w:val="20"/>
          </w:rPr>
          <w:t xml:space="preserve"> </w:t>
        </w:r>
        <w:r w:rsidR="00C12992" w:rsidRPr="001058B5">
          <w:rPr>
            <w:rFonts w:ascii="Arial" w:hAnsi="Arial" w:cs="Arial"/>
            <w:color w:val="0000CC"/>
            <w:sz w:val="20"/>
          </w:rPr>
          <w:t>Encryption</w:t>
        </w:r>
      </w:hyperlink>
    </w:p>
    <w:p w14:paraId="3EF54644" w14:textId="77777777" w:rsidR="008C539B" w:rsidRPr="001058B5" w:rsidRDefault="007E0590" w:rsidP="00601E2D">
      <w:pPr>
        <w:pStyle w:val="ListParagraph"/>
        <w:numPr>
          <w:ilvl w:val="1"/>
          <w:numId w:val="115"/>
        </w:numPr>
        <w:tabs>
          <w:tab w:val="left" w:pos="2620"/>
        </w:tabs>
        <w:rPr>
          <w:rFonts w:ascii="Arial" w:hAnsi="Arial" w:cs="Arial"/>
          <w:sz w:val="20"/>
        </w:rPr>
      </w:pPr>
      <w:hyperlink w:anchor="_bookmark26" w:history="1">
        <w:r w:rsidR="00C12992" w:rsidRPr="001058B5">
          <w:rPr>
            <w:rFonts w:ascii="Arial" w:hAnsi="Arial" w:cs="Arial"/>
            <w:color w:val="0000CC"/>
            <w:sz w:val="20"/>
          </w:rPr>
          <w:t xml:space="preserve">Enhancements to the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Cleanup Process</w:t>
        </w:r>
      </w:hyperlink>
    </w:p>
    <w:p w14:paraId="62957EE9" w14:textId="77777777" w:rsidR="008C539B" w:rsidRPr="001058B5" w:rsidRDefault="007E0590" w:rsidP="00601E2D">
      <w:pPr>
        <w:pStyle w:val="ListParagraph"/>
        <w:numPr>
          <w:ilvl w:val="1"/>
          <w:numId w:val="115"/>
        </w:numPr>
        <w:tabs>
          <w:tab w:val="left" w:pos="2620"/>
        </w:tabs>
        <w:spacing w:before="112"/>
        <w:rPr>
          <w:rFonts w:ascii="Arial" w:hAnsi="Arial" w:cs="Arial"/>
          <w:sz w:val="20"/>
        </w:rPr>
      </w:pPr>
      <w:hyperlink w:anchor="_bookmark27" w:history="1">
        <w:r w:rsidR="00C12992" w:rsidRPr="001058B5">
          <w:rPr>
            <w:rFonts w:ascii="Arial" w:hAnsi="Arial" w:cs="Arial"/>
            <w:color w:val="0000CC"/>
            <w:sz w:val="20"/>
          </w:rPr>
          <w:t>Deprecated Security-Related</w:t>
        </w:r>
        <w:r w:rsidR="00C12992" w:rsidRPr="001058B5">
          <w:rPr>
            <w:rFonts w:ascii="Arial" w:hAnsi="Arial" w:cs="Arial"/>
            <w:color w:val="0000CC"/>
            <w:spacing w:val="-1"/>
            <w:sz w:val="20"/>
          </w:rPr>
          <w:t xml:space="preserve"> </w:t>
        </w:r>
        <w:r w:rsidR="00C12992" w:rsidRPr="001058B5">
          <w:rPr>
            <w:rFonts w:ascii="Arial" w:hAnsi="Arial" w:cs="Arial"/>
            <w:color w:val="0000CC"/>
            <w:sz w:val="20"/>
          </w:rPr>
          <w:t>Features</w:t>
        </w:r>
      </w:hyperlink>
    </w:p>
    <w:p w14:paraId="1C32932E" w14:textId="77777777" w:rsidR="008C539B" w:rsidRPr="001058B5" w:rsidRDefault="008C539B">
      <w:pPr>
        <w:pStyle w:val="BodyText"/>
        <w:spacing w:before="9"/>
        <w:rPr>
          <w:rFonts w:ascii="Arial" w:hAnsi="Arial" w:cs="Arial"/>
          <w:sz w:val="21"/>
        </w:rPr>
      </w:pPr>
    </w:p>
    <w:p w14:paraId="5B44F9B7" w14:textId="77777777" w:rsidR="008C539B" w:rsidRPr="001058B5" w:rsidRDefault="00C12992">
      <w:pPr>
        <w:ind w:left="2260"/>
        <w:rPr>
          <w:rFonts w:ascii="Arial" w:hAnsi="Arial" w:cs="Arial"/>
          <w:b/>
        </w:rPr>
      </w:pPr>
      <w:bookmarkStart w:id="25" w:name="_bookmark15"/>
      <w:bookmarkEnd w:id="25"/>
      <w:r w:rsidRPr="001058B5">
        <w:rPr>
          <w:rFonts w:ascii="Arial" w:hAnsi="Arial" w:cs="Arial"/>
          <w:b/>
        </w:rPr>
        <w:t>Enhancements to Fine-Grained Access to External Services and Wallets</w:t>
      </w:r>
    </w:p>
    <w:p w14:paraId="002CCF8E" w14:textId="77777777" w:rsidR="008C539B" w:rsidRPr="001058B5" w:rsidRDefault="00C12992">
      <w:pPr>
        <w:pStyle w:val="BodyText"/>
        <w:spacing w:before="54" w:line="232" w:lineRule="auto"/>
        <w:ind w:left="2260" w:right="395"/>
        <w:jc w:val="both"/>
        <w:rPr>
          <w:rFonts w:ascii="Arial" w:hAnsi="Arial" w:cs="Arial"/>
        </w:rPr>
      </w:pPr>
      <w:r w:rsidRPr="001058B5">
        <w:rPr>
          <w:rFonts w:ascii="Arial" w:hAnsi="Arial" w:cs="Arial"/>
        </w:rPr>
        <w:t>The</w:t>
      </w:r>
      <w:r w:rsidRPr="001058B5">
        <w:rPr>
          <w:rFonts w:ascii="Arial" w:hAnsi="Arial" w:cs="Arial"/>
          <w:spacing w:val="-6"/>
        </w:rPr>
        <w:t xml:space="preserve"> </w:t>
      </w:r>
      <w:r w:rsidRPr="001058B5">
        <w:rPr>
          <w:rFonts w:ascii="Arial" w:hAnsi="Arial" w:cs="Arial"/>
        </w:rPr>
        <w:t>previous</w:t>
      </w:r>
      <w:r w:rsidRPr="001058B5">
        <w:rPr>
          <w:rFonts w:ascii="Arial" w:hAnsi="Arial" w:cs="Arial"/>
          <w:spacing w:val="-6"/>
        </w:rPr>
        <w:t xml:space="preserve"> </w:t>
      </w:r>
      <w:r w:rsidRPr="001058B5">
        <w:rPr>
          <w:rFonts w:ascii="Arial" w:hAnsi="Arial" w:cs="Arial"/>
        </w:rPr>
        <w:t>release</w:t>
      </w:r>
      <w:r w:rsidRPr="001058B5">
        <w:rPr>
          <w:rFonts w:ascii="Arial" w:hAnsi="Arial" w:cs="Arial"/>
          <w:spacing w:val="-5"/>
        </w:rPr>
        <w:t xml:space="preserve"> </w:t>
      </w:r>
      <w:r w:rsidRPr="001058B5">
        <w:rPr>
          <w:rFonts w:ascii="Arial" w:hAnsi="Arial" w:cs="Arial"/>
        </w:rPr>
        <w:t>of</w:t>
      </w:r>
      <w:r w:rsidRPr="001058B5">
        <w:rPr>
          <w:rFonts w:ascii="Arial" w:hAnsi="Arial" w:cs="Arial"/>
          <w:spacing w:val="-5"/>
        </w:rPr>
        <w:t xml:space="preserve"> </w:t>
      </w:r>
      <w:r w:rsidRPr="001058B5">
        <w:rPr>
          <w:rFonts w:ascii="Arial" w:hAnsi="Arial" w:cs="Arial"/>
        </w:rPr>
        <w:t>Oracle</w:t>
      </w:r>
      <w:r w:rsidRPr="001058B5">
        <w:rPr>
          <w:rFonts w:ascii="Arial" w:hAnsi="Arial" w:cs="Arial"/>
          <w:spacing w:val="-5"/>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introduced</w:t>
      </w:r>
      <w:r w:rsidRPr="001058B5">
        <w:rPr>
          <w:rFonts w:ascii="Arial" w:hAnsi="Arial" w:cs="Arial"/>
          <w:spacing w:val="-4"/>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ability</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create</w:t>
      </w:r>
      <w:r w:rsidRPr="001058B5">
        <w:rPr>
          <w:rFonts w:ascii="Arial" w:hAnsi="Arial" w:cs="Arial"/>
          <w:spacing w:val="-6"/>
        </w:rPr>
        <w:t xml:space="preserve"> </w:t>
      </w:r>
      <w:r w:rsidRPr="001058B5">
        <w:rPr>
          <w:rFonts w:ascii="Arial" w:hAnsi="Arial" w:cs="Arial"/>
        </w:rPr>
        <w:t>fine-grained access control to external network services and wallets. In this release, the following enhancements are</w:t>
      </w:r>
      <w:r w:rsidRPr="001058B5">
        <w:rPr>
          <w:rFonts w:ascii="Arial" w:hAnsi="Arial" w:cs="Arial"/>
          <w:spacing w:val="-2"/>
        </w:rPr>
        <w:t xml:space="preserve"> </w:t>
      </w:r>
      <w:r w:rsidRPr="001058B5">
        <w:rPr>
          <w:rFonts w:ascii="Arial" w:hAnsi="Arial" w:cs="Arial"/>
        </w:rPr>
        <w:t>available:</w:t>
      </w:r>
    </w:p>
    <w:p w14:paraId="5223278B" w14:textId="77777777" w:rsidR="008C539B" w:rsidRPr="001058B5" w:rsidRDefault="00C12992" w:rsidP="00601E2D">
      <w:pPr>
        <w:pStyle w:val="ListParagraph"/>
        <w:numPr>
          <w:ilvl w:val="1"/>
          <w:numId w:val="115"/>
        </w:numPr>
        <w:tabs>
          <w:tab w:val="left" w:pos="2620"/>
        </w:tabs>
        <w:spacing w:before="117" w:line="232" w:lineRule="auto"/>
        <w:ind w:right="257"/>
        <w:rPr>
          <w:rFonts w:ascii="Arial" w:hAnsi="Arial" w:cs="Arial"/>
          <w:sz w:val="20"/>
        </w:rPr>
      </w:pPr>
      <w:r w:rsidRPr="001058B5">
        <w:rPr>
          <w:rFonts w:ascii="Arial" w:hAnsi="Arial" w:cs="Arial"/>
          <w:b/>
          <w:sz w:val="20"/>
        </w:rPr>
        <w:t xml:space="preserve">Updates to the UTL_HTTP PL/SQL package. </w:t>
      </w:r>
      <w:r w:rsidRPr="001058B5">
        <w:rPr>
          <w:rFonts w:ascii="Arial" w:hAnsi="Arial" w:cs="Arial"/>
          <w:spacing w:val="-6"/>
          <w:sz w:val="20"/>
        </w:rPr>
        <w:t xml:space="preserve">You </w:t>
      </w:r>
      <w:r w:rsidRPr="001058B5">
        <w:rPr>
          <w:rFonts w:ascii="Arial" w:hAnsi="Arial" w:cs="Arial"/>
          <w:sz w:val="20"/>
        </w:rPr>
        <w:t xml:space="preserve">now can configure network services to use the Amazon Simple Storage Service (S3) scheme, which configures access to the Amazon.com </w:t>
      </w:r>
      <w:r w:rsidRPr="001058B5">
        <w:rPr>
          <w:rFonts w:ascii="Arial" w:hAnsi="Arial" w:cs="Arial"/>
          <w:spacing w:val="-7"/>
          <w:sz w:val="20"/>
        </w:rPr>
        <w:t xml:space="preserve">Web </w:t>
      </w:r>
      <w:r w:rsidRPr="001058B5">
        <w:rPr>
          <w:rFonts w:ascii="Arial" w:hAnsi="Arial" w:cs="Arial"/>
          <w:sz w:val="20"/>
        </w:rPr>
        <w:t>site. In addition, an individual application can make HTTP requests by using its private wallet and HTTP cookie table that will not be shared with other applications in the same database session. This feature also offers protection of the wallet using the access control list (ACL) privileges</w:t>
      </w:r>
      <w:r w:rsidRPr="001058B5">
        <w:rPr>
          <w:rFonts w:ascii="Arial" w:hAnsi="Arial" w:cs="Arial"/>
          <w:spacing w:val="-35"/>
          <w:sz w:val="20"/>
        </w:rPr>
        <w:t xml:space="preserve"> </w:t>
      </w:r>
      <w:r w:rsidRPr="001058B5">
        <w:rPr>
          <w:rFonts w:ascii="Arial" w:hAnsi="Arial" w:cs="Arial"/>
          <w:sz w:val="20"/>
        </w:rPr>
        <w:t>in place of the password</w:t>
      </w:r>
      <w:r w:rsidRPr="001058B5">
        <w:rPr>
          <w:rFonts w:ascii="Arial" w:hAnsi="Arial" w:cs="Arial"/>
          <w:spacing w:val="-3"/>
          <w:sz w:val="20"/>
        </w:rPr>
        <w:t xml:space="preserve"> </w:t>
      </w:r>
      <w:r w:rsidRPr="001058B5">
        <w:rPr>
          <w:rFonts w:ascii="Arial" w:hAnsi="Arial" w:cs="Arial"/>
          <w:sz w:val="20"/>
        </w:rPr>
        <w:t>credential.</w:t>
      </w:r>
    </w:p>
    <w:p w14:paraId="29B0D8BD" w14:textId="77777777" w:rsidR="008C539B" w:rsidRPr="001058B5" w:rsidRDefault="00C12992" w:rsidP="00601E2D">
      <w:pPr>
        <w:pStyle w:val="ListParagraph"/>
        <w:numPr>
          <w:ilvl w:val="1"/>
          <w:numId w:val="115"/>
        </w:numPr>
        <w:tabs>
          <w:tab w:val="left" w:pos="2620"/>
        </w:tabs>
        <w:spacing w:before="116" w:line="228" w:lineRule="auto"/>
        <w:ind w:right="315"/>
        <w:rPr>
          <w:rFonts w:ascii="Arial" w:hAnsi="Arial" w:cs="Arial"/>
          <w:sz w:val="20"/>
        </w:rPr>
      </w:pPr>
      <w:r w:rsidRPr="001058B5">
        <w:rPr>
          <w:rFonts w:ascii="Arial" w:hAnsi="Arial" w:cs="Arial"/>
          <w:b/>
          <w:sz w:val="20"/>
        </w:rPr>
        <w:t>Support</w:t>
      </w:r>
      <w:r w:rsidRPr="001058B5">
        <w:rPr>
          <w:rFonts w:ascii="Arial" w:hAnsi="Arial" w:cs="Arial"/>
          <w:b/>
          <w:spacing w:val="-27"/>
          <w:sz w:val="20"/>
        </w:rPr>
        <w:t xml:space="preserve"> </w:t>
      </w:r>
      <w:r w:rsidRPr="001058B5">
        <w:rPr>
          <w:rFonts w:ascii="Arial" w:hAnsi="Arial" w:cs="Arial"/>
          <w:b/>
          <w:sz w:val="20"/>
        </w:rPr>
        <w:t>for</w:t>
      </w:r>
      <w:r w:rsidRPr="001058B5">
        <w:rPr>
          <w:rFonts w:ascii="Arial" w:hAnsi="Arial" w:cs="Arial"/>
          <w:b/>
          <w:spacing w:val="-28"/>
          <w:sz w:val="20"/>
        </w:rPr>
        <w:t xml:space="preserve"> </w:t>
      </w:r>
      <w:r w:rsidRPr="001058B5">
        <w:rPr>
          <w:rFonts w:ascii="Arial" w:hAnsi="Arial" w:cs="Arial"/>
          <w:b/>
          <w:sz w:val="20"/>
        </w:rPr>
        <w:t>IP</w:t>
      </w:r>
      <w:r w:rsidRPr="001058B5">
        <w:rPr>
          <w:rFonts w:ascii="Arial" w:hAnsi="Arial" w:cs="Arial"/>
          <w:b/>
          <w:spacing w:val="-27"/>
          <w:sz w:val="20"/>
        </w:rPr>
        <w:t xml:space="preserve"> </w:t>
      </w:r>
      <w:r w:rsidRPr="001058B5">
        <w:rPr>
          <w:rFonts w:ascii="Arial" w:hAnsi="Arial" w:cs="Arial"/>
          <w:b/>
          <w:spacing w:val="-4"/>
          <w:sz w:val="20"/>
        </w:rPr>
        <w:t>Version</w:t>
      </w:r>
      <w:r w:rsidRPr="001058B5">
        <w:rPr>
          <w:rFonts w:ascii="Arial" w:hAnsi="Arial" w:cs="Arial"/>
          <w:b/>
          <w:spacing w:val="-28"/>
          <w:sz w:val="20"/>
        </w:rPr>
        <w:t xml:space="preserve"> </w:t>
      </w:r>
      <w:r w:rsidRPr="001058B5">
        <w:rPr>
          <w:rFonts w:ascii="Arial" w:hAnsi="Arial" w:cs="Arial"/>
          <w:b/>
          <w:sz w:val="20"/>
        </w:rPr>
        <w:t>6</w:t>
      </w:r>
      <w:r w:rsidRPr="001058B5">
        <w:rPr>
          <w:rFonts w:ascii="Arial" w:hAnsi="Arial" w:cs="Arial"/>
          <w:b/>
          <w:spacing w:val="-28"/>
          <w:sz w:val="20"/>
        </w:rPr>
        <w:t xml:space="preserve"> </w:t>
      </w:r>
      <w:r w:rsidRPr="001058B5">
        <w:rPr>
          <w:rFonts w:ascii="Arial" w:hAnsi="Arial" w:cs="Arial"/>
          <w:b/>
          <w:sz w:val="20"/>
        </w:rPr>
        <w:t>(IPv6)</w:t>
      </w:r>
      <w:r w:rsidRPr="001058B5">
        <w:rPr>
          <w:rFonts w:ascii="Arial" w:hAnsi="Arial" w:cs="Arial"/>
          <w:b/>
          <w:spacing w:val="-28"/>
          <w:sz w:val="20"/>
        </w:rPr>
        <w:t xml:space="preserve"> </w:t>
      </w:r>
      <w:r w:rsidRPr="001058B5">
        <w:rPr>
          <w:rFonts w:ascii="Arial" w:hAnsi="Arial" w:cs="Arial"/>
          <w:b/>
          <w:sz w:val="20"/>
        </w:rPr>
        <w:t>addresses.</w:t>
      </w:r>
      <w:r w:rsidRPr="001058B5">
        <w:rPr>
          <w:rFonts w:ascii="Arial" w:hAnsi="Arial" w:cs="Arial"/>
          <w:b/>
          <w:spacing w:val="-28"/>
          <w:sz w:val="20"/>
        </w:rPr>
        <w:t xml:space="preserve"> </w:t>
      </w:r>
      <w:r w:rsidRPr="001058B5">
        <w:rPr>
          <w:rFonts w:ascii="Arial" w:hAnsi="Arial" w:cs="Arial"/>
          <w:sz w:val="20"/>
        </w:rPr>
        <w:t>The</w:t>
      </w:r>
      <w:r w:rsidRPr="001058B5">
        <w:rPr>
          <w:rFonts w:ascii="Arial" w:hAnsi="Arial" w:cs="Arial"/>
          <w:spacing w:val="-28"/>
          <w:sz w:val="20"/>
        </w:rPr>
        <w:t xml:space="preserve"> </w:t>
      </w:r>
      <w:r w:rsidRPr="001058B5">
        <w:rPr>
          <w:rFonts w:ascii="Arial" w:hAnsi="Arial" w:cs="Arial"/>
          <w:sz w:val="20"/>
        </w:rPr>
        <w:t>DBMS_NETWORK_ACL_ADMIN</w:t>
      </w:r>
      <w:r w:rsidRPr="001058B5">
        <w:rPr>
          <w:rFonts w:ascii="Arial" w:hAnsi="Arial" w:cs="Arial"/>
          <w:spacing w:val="-100"/>
          <w:sz w:val="20"/>
        </w:rPr>
        <w:t xml:space="preserve"> </w:t>
      </w:r>
      <w:r w:rsidRPr="001058B5">
        <w:rPr>
          <w:rFonts w:ascii="Arial" w:hAnsi="Arial" w:cs="Arial"/>
          <w:sz w:val="20"/>
        </w:rPr>
        <w:t xml:space="preserve">and </w:t>
      </w:r>
      <w:r w:rsidRPr="001058B5">
        <w:rPr>
          <w:rFonts w:ascii="Arial" w:hAnsi="Arial" w:cs="Arial"/>
          <w:w w:val="95"/>
          <w:sz w:val="20"/>
        </w:rPr>
        <w:t>DBMS_NETWORK_ACL_UTILTIY</w:t>
      </w:r>
      <w:r w:rsidRPr="001058B5">
        <w:rPr>
          <w:rFonts w:ascii="Arial" w:hAnsi="Arial" w:cs="Arial"/>
          <w:spacing w:val="-81"/>
          <w:w w:val="95"/>
          <w:sz w:val="20"/>
        </w:rPr>
        <w:t xml:space="preserve"> </w:t>
      </w:r>
      <w:r w:rsidRPr="001058B5">
        <w:rPr>
          <w:rFonts w:ascii="Arial" w:hAnsi="Arial" w:cs="Arial"/>
          <w:w w:val="95"/>
          <w:sz w:val="20"/>
        </w:rPr>
        <w:t>packages,</w:t>
      </w:r>
      <w:r w:rsidRPr="001058B5">
        <w:rPr>
          <w:rFonts w:ascii="Arial" w:hAnsi="Arial" w:cs="Arial"/>
          <w:spacing w:val="-8"/>
          <w:w w:val="95"/>
          <w:sz w:val="20"/>
        </w:rPr>
        <w:t xml:space="preserve"> </w:t>
      </w:r>
      <w:r w:rsidRPr="001058B5">
        <w:rPr>
          <w:rFonts w:ascii="Arial" w:hAnsi="Arial" w:cs="Arial"/>
          <w:w w:val="95"/>
          <w:sz w:val="20"/>
        </w:rPr>
        <w:t>and</w:t>
      </w:r>
      <w:r w:rsidRPr="001058B5">
        <w:rPr>
          <w:rFonts w:ascii="Arial" w:hAnsi="Arial" w:cs="Arial"/>
          <w:spacing w:val="-7"/>
          <w:w w:val="95"/>
          <w:sz w:val="20"/>
        </w:rPr>
        <w:t xml:space="preserve"> </w:t>
      </w:r>
      <w:r w:rsidRPr="001058B5">
        <w:rPr>
          <w:rFonts w:ascii="Arial" w:hAnsi="Arial" w:cs="Arial"/>
          <w:w w:val="95"/>
          <w:sz w:val="20"/>
        </w:rPr>
        <w:t>the</w:t>
      </w:r>
      <w:r w:rsidRPr="001058B5">
        <w:rPr>
          <w:rFonts w:ascii="Arial" w:hAnsi="Arial" w:cs="Arial"/>
          <w:spacing w:val="-8"/>
          <w:w w:val="95"/>
          <w:sz w:val="20"/>
        </w:rPr>
        <w:t xml:space="preserve"> </w:t>
      </w:r>
      <w:r w:rsidRPr="001058B5">
        <w:rPr>
          <w:rFonts w:ascii="Arial" w:hAnsi="Arial" w:cs="Arial"/>
          <w:w w:val="95"/>
          <w:sz w:val="20"/>
        </w:rPr>
        <w:t>PL/SQL</w:t>
      </w:r>
      <w:r w:rsidRPr="001058B5">
        <w:rPr>
          <w:rFonts w:ascii="Arial" w:hAnsi="Arial" w:cs="Arial"/>
          <w:spacing w:val="-7"/>
          <w:w w:val="95"/>
          <w:sz w:val="20"/>
        </w:rPr>
        <w:t xml:space="preserve"> </w:t>
      </w:r>
      <w:r w:rsidRPr="001058B5">
        <w:rPr>
          <w:rFonts w:ascii="Arial" w:hAnsi="Arial" w:cs="Arial"/>
          <w:w w:val="95"/>
          <w:sz w:val="20"/>
        </w:rPr>
        <w:t>network</w:t>
      </w:r>
      <w:r w:rsidRPr="001058B5">
        <w:rPr>
          <w:rFonts w:ascii="Arial" w:hAnsi="Arial" w:cs="Arial"/>
          <w:spacing w:val="-7"/>
          <w:w w:val="95"/>
          <w:sz w:val="20"/>
        </w:rPr>
        <w:t xml:space="preserve"> </w:t>
      </w:r>
      <w:r w:rsidRPr="001058B5">
        <w:rPr>
          <w:rFonts w:ascii="Arial" w:hAnsi="Arial" w:cs="Arial"/>
          <w:w w:val="95"/>
          <w:sz w:val="20"/>
        </w:rPr>
        <w:t>utility</w:t>
      </w:r>
      <w:r w:rsidRPr="001058B5">
        <w:rPr>
          <w:rFonts w:ascii="Arial" w:hAnsi="Arial" w:cs="Arial"/>
          <w:spacing w:val="-8"/>
          <w:w w:val="95"/>
          <w:sz w:val="20"/>
        </w:rPr>
        <w:t xml:space="preserve"> </w:t>
      </w:r>
      <w:r w:rsidRPr="001058B5">
        <w:rPr>
          <w:rFonts w:ascii="Arial" w:hAnsi="Arial" w:cs="Arial"/>
          <w:w w:val="95"/>
          <w:sz w:val="20"/>
        </w:rPr>
        <w:t>packages (such</w:t>
      </w:r>
      <w:r w:rsidRPr="001058B5">
        <w:rPr>
          <w:rFonts w:ascii="Arial" w:hAnsi="Arial" w:cs="Arial"/>
          <w:spacing w:val="-31"/>
          <w:w w:val="95"/>
          <w:sz w:val="20"/>
        </w:rPr>
        <w:t xml:space="preserve"> </w:t>
      </w:r>
      <w:r w:rsidRPr="001058B5">
        <w:rPr>
          <w:rFonts w:ascii="Arial" w:hAnsi="Arial" w:cs="Arial"/>
          <w:w w:val="95"/>
          <w:sz w:val="20"/>
        </w:rPr>
        <w:t>as</w:t>
      </w:r>
      <w:r w:rsidRPr="001058B5">
        <w:rPr>
          <w:rFonts w:ascii="Arial" w:hAnsi="Arial" w:cs="Arial"/>
          <w:spacing w:val="-31"/>
          <w:w w:val="95"/>
          <w:sz w:val="20"/>
        </w:rPr>
        <w:t xml:space="preserve"> </w:t>
      </w:r>
      <w:r w:rsidRPr="001058B5">
        <w:rPr>
          <w:rFonts w:ascii="Arial" w:hAnsi="Arial" w:cs="Arial"/>
          <w:w w:val="95"/>
          <w:sz w:val="20"/>
        </w:rPr>
        <w:t>UTL_TCP,</w:t>
      </w:r>
      <w:r w:rsidRPr="001058B5">
        <w:rPr>
          <w:rFonts w:ascii="Arial" w:hAnsi="Arial" w:cs="Arial"/>
          <w:spacing w:val="-31"/>
          <w:w w:val="95"/>
          <w:sz w:val="20"/>
        </w:rPr>
        <w:t xml:space="preserve"> </w:t>
      </w:r>
      <w:r w:rsidRPr="001058B5">
        <w:rPr>
          <w:rFonts w:ascii="Arial" w:hAnsi="Arial" w:cs="Arial"/>
          <w:w w:val="95"/>
          <w:sz w:val="20"/>
        </w:rPr>
        <w:t>UTL_SMTP,</w:t>
      </w:r>
      <w:r w:rsidRPr="001058B5">
        <w:rPr>
          <w:rFonts w:ascii="Arial" w:hAnsi="Arial" w:cs="Arial"/>
          <w:spacing w:val="-31"/>
          <w:w w:val="95"/>
          <w:sz w:val="20"/>
        </w:rPr>
        <w:t xml:space="preserve"> </w:t>
      </w:r>
      <w:r w:rsidRPr="001058B5">
        <w:rPr>
          <w:rFonts w:ascii="Arial" w:hAnsi="Arial" w:cs="Arial"/>
          <w:w w:val="95"/>
          <w:sz w:val="20"/>
        </w:rPr>
        <w:t>UTL_MAIL,</w:t>
      </w:r>
      <w:r w:rsidRPr="001058B5">
        <w:rPr>
          <w:rFonts w:ascii="Arial" w:hAnsi="Arial" w:cs="Arial"/>
          <w:spacing w:val="-31"/>
          <w:w w:val="95"/>
          <w:sz w:val="20"/>
        </w:rPr>
        <w:t xml:space="preserve"> </w:t>
      </w:r>
      <w:r w:rsidRPr="001058B5">
        <w:rPr>
          <w:rFonts w:ascii="Arial" w:hAnsi="Arial" w:cs="Arial"/>
          <w:w w:val="95"/>
          <w:sz w:val="20"/>
        </w:rPr>
        <w:t>UTL_HTTP,</w:t>
      </w:r>
      <w:r w:rsidRPr="001058B5">
        <w:rPr>
          <w:rFonts w:ascii="Arial" w:hAnsi="Arial" w:cs="Arial"/>
          <w:spacing w:val="-31"/>
          <w:w w:val="95"/>
          <w:sz w:val="20"/>
        </w:rPr>
        <w:t xml:space="preserve"> </w:t>
      </w:r>
      <w:r w:rsidRPr="001058B5">
        <w:rPr>
          <w:rFonts w:ascii="Arial" w:hAnsi="Arial" w:cs="Arial"/>
          <w:w w:val="95"/>
          <w:sz w:val="20"/>
        </w:rPr>
        <w:t>and</w:t>
      </w:r>
      <w:r w:rsidRPr="001058B5">
        <w:rPr>
          <w:rFonts w:ascii="Arial" w:hAnsi="Arial" w:cs="Arial"/>
          <w:spacing w:val="-30"/>
          <w:w w:val="95"/>
          <w:sz w:val="20"/>
        </w:rPr>
        <w:t xml:space="preserve"> </w:t>
      </w:r>
      <w:r w:rsidRPr="001058B5">
        <w:rPr>
          <w:rFonts w:ascii="Arial" w:hAnsi="Arial" w:cs="Arial"/>
          <w:w w:val="95"/>
          <w:sz w:val="20"/>
        </w:rPr>
        <w:t>UTL_INADDR),</w:t>
      </w:r>
      <w:r w:rsidRPr="001058B5">
        <w:rPr>
          <w:rFonts w:ascii="Arial" w:hAnsi="Arial" w:cs="Arial"/>
          <w:spacing w:val="-31"/>
          <w:w w:val="95"/>
          <w:sz w:val="20"/>
        </w:rPr>
        <w:t xml:space="preserve"> </w:t>
      </w:r>
      <w:r w:rsidRPr="001058B5">
        <w:rPr>
          <w:rFonts w:ascii="Arial" w:hAnsi="Arial" w:cs="Arial"/>
          <w:w w:val="95"/>
          <w:sz w:val="20"/>
        </w:rPr>
        <w:t>now</w:t>
      </w:r>
      <w:r w:rsidRPr="001058B5">
        <w:rPr>
          <w:rFonts w:ascii="Arial" w:hAnsi="Arial" w:cs="Arial"/>
          <w:spacing w:val="-31"/>
          <w:w w:val="95"/>
          <w:sz w:val="20"/>
        </w:rPr>
        <w:t xml:space="preserve"> </w:t>
      </w:r>
      <w:r w:rsidRPr="001058B5">
        <w:rPr>
          <w:rFonts w:ascii="Arial" w:hAnsi="Arial" w:cs="Arial"/>
          <w:w w:val="95"/>
          <w:sz w:val="20"/>
        </w:rPr>
        <w:t xml:space="preserve">support </w:t>
      </w:r>
      <w:r w:rsidRPr="001058B5">
        <w:rPr>
          <w:rFonts w:ascii="Arial" w:hAnsi="Arial" w:cs="Arial"/>
          <w:sz w:val="20"/>
        </w:rPr>
        <w:t xml:space="preserve">both IP </w:t>
      </w:r>
      <w:r w:rsidRPr="001058B5">
        <w:rPr>
          <w:rFonts w:ascii="Arial" w:hAnsi="Arial" w:cs="Arial"/>
          <w:spacing w:val="-4"/>
          <w:sz w:val="20"/>
        </w:rPr>
        <w:t xml:space="preserve">Version </w:t>
      </w:r>
      <w:r w:rsidRPr="001058B5">
        <w:rPr>
          <w:rFonts w:ascii="Arial" w:hAnsi="Arial" w:cs="Arial"/>
          <w:sz w:val="20"/>
        </w:rPr>
        <w:t>4 (IPv4) and IPv6 addresses.</w:t>
      </w:r>
    </w:p>
    <w:p w14:paraId="00779957" w14:textId="77777777" w:rsidR="008C539B" w:rsidRPr="001058B5" w:rsidRDefault="00C12992">
      <w:pPr>
        <w:pStyle w:val="BodyText"/>
        <w:spacing w:before="121" w:line="232" w:lineRule="auto"/>
        <w:ind w:left="2260"/>
        <w:rPr>
          <w:rFonts w:ascii="Arial" w:hAnsi="Arial" w:cs="Arial"/>
        </w:rPr>
      </w:pPr>
      <w:r w:rsidRPr="001058B5">
        <w:rPr>
          <w:rFonts w:ascii="Arial" w:hAnsi="Arial" w:cs="Arial"/>
        </w:rPr>
        <w:t xml:space="preserve">See </w:t>
      </w:r>
      <w:hyperlink w:anchor="_bookmark878" w:history="1">
        <w:r w:rsidRPr="001058B5">
          <w:rPr>
            <w:rFonts w:ascii="Arial" w:hAnsi="Arial" w:cs="Arial"/>
            <w:color w:val="0000CC"/>
          </w:rPr>
          <w:t xml:space="preserve">"Managing Fine-Grained Access in PL/SQL Packages and Types" </w:t>
        </w:r>
        <w:r w:rsidRPr="001058B5">
          <w:rPr>
            <w:rFonts w:ascii="Arial" w:hAnsi="Arial" w:cs="Arial"/>
          </w:rPr>
          <w:t xml:space="preserve">on page 4-49 </w:t>
        </w:r>
      </w:hyperlink>
      <w:r w:rsidRPr="001058B5">
        <w:rPr>
          <w:rFonts w:ascii="Arial" w:hAnsi="Arial" w:cs="Arial"/>
        </w:rPr>
        <w:t>for more information.</w:t>
      </w:r>
    </w:p>
    <w:p w14:paraId="07424772" w14:textId="77777777" w:rsidR="008C539B" w:rsidRPr="001058B5" w:rsidRDefault="008C539B">
      <w:pPr>
        <w:pStyle w:val="BodyText"/>
        <w:spacing w:before="10"/>
        <w:rPr>
          <w:rFonts w:ascii="Arial" w:hAnsi="Arial" w:cs="Arial"/>
          <w:sz w:val="21"/>
        </w:rPr>
      </w:pPr>
    </w:p>
    <w:p w14:paraId="14BB93AB" w14:textId="77777777" w:rsidR="008C539B" w:rsidRPr="001058B5" w:rsidRDefault="00C12992">
      <w:pPr>
        <w:spacing w:before="1"/>
        <w:ind w:left="2260"/>
        <w:rPr>
          <w:rFonts w:ascii="Arial" w:hAnsi="Arial" w:cs="Arial"/>
          <w:b/>
        </w:rPr>
      </w:pPr>
      <w:bookmarkStart w:id="26" w:name="_bookmark16"/>
      <w:bookmarkEnd w:id="26"/>
      <w:r w:rsidRPr="001058B5">
        <w:rPr>
          <w:rFonts w:ascii="Arial" w:hAnsi="Arial" w:cs="Arial"/>
          <w:b/>
        </w:rPr>
        <w:t>Global Application Contexts Available Across Oracle RAC Instances</w:t>
      </w:r>
    </w:p>
    <w:p w14:paraId="7B1CCF63" w14:textId="77777777" w:rsidR="008C539B" w:rsidRPr="001058B5" w:rsidRDefault="00C12992">
      <w:pPr>
        <w:pStyle w:val="BodyText"/>
        <w:spacing w:before="53" w:line="232" w:lineRule="auto"/>
        <w:ind w:left="2260" w:right="848"/>
        <w:rPr>
          <w:rFonts w:ascii="Arial" w:hAnsi="Arial" w:cs="Arial"/>
        </w:rPr>
      </w:pPr>
      <w:r w:rsidRPr="001058B5">
        <w:rPr>
          <w:rFonts w:ascii="Arial" w:hAnsi="Arial" w:cs="Arial"/>
        </w:rPr>
        <w:t>In this release, changes to global application context values are automatically accessible across all Oracle Real Application Clusters (Oracle RAC) instances.</w:t>
      </w:r>
    </w:p>
    <w:p w14:paraId="1B4CFD5E" w14:textId="77777777" w:rsidR="008C539B" w:rsidRPr="001058B5" w:rsidRDefault="00C12992">
      <w:pPr>
        <w:pStyle w:val="BodyText"/>
        <w:spacing w:before="118" w:line="232" w:lineRule="auto"/>
        <w:ind w:left="2260"/>
        <w:rPr>
          <w:rFonts w:ascii="Arial" w:hAnsi="Arial" w:cs="Arial"/>
        </w:rPr>
      </w:pPr>
      <w:r w:rsidRPr="001058B5">
        <w:rPr>
          <w:rFonts w:ascii="Arial" w:hAnsi="Arial" w:cs="Arial"/>
        </w:rPr>
        <w:t xml:space="preserve">See </w:t>
      </w:r>
      <w:hyperlink w:anchor="_bookmark1238" w:history="1">
        <w:r w:rsidRPr="001058B5">
          <w:rPr>
            <w:rFonts w:ascii="Arial" w:hAnsi="Arial" w:cs="Arial"/>
            <w:color w:val="0000CC"/>
          </w:rPr>
          <w:t xml:space="preserve">"Using Global Application Contexts" </w:t>
        </w:r>
        <w:r w:rsidRPr="001058B5">
          <w:rPr>
            <w:rFonts w:ascii="Arial" w:hAnsi="Arial" w:cs="Arial"/>
          </w:rPr>
          <w:t xml:space="preserve">on page 6-22 </w:t>
        </w:r>
      </w:hyperlink>
      <w:r w:rsidRPr="001058B5">
        <w:rPr>
          <w:rFonts w:ascii="Arial" w:hAnsi="Arial" w:cs="Arial"/>
        </w:rPr>
        <w:t>for more information about creating a global application context.</w:t>
      </w:r>
    </w:p>
    <w:p w14:paraId="73A0CCB2" w14:textId="77777777" w:rsidR="008C539B" w:rsidRPr="001058B5" w:rsidRDefault="008C539B">
      <w:pPr>
        <w:pStyle w:val="BodyText"/>
        <w:spacing w:before="10"/>
        <w:rPr>
          <w:rFonts w:ascii="Arial" w:hAnsi="Arial" w:cs="Arial"/>
          <w:sz w:val="21"/>
        </w:rPr>
      </w:pPr>
    </w:p>
    <w:p w14:paraId="7AD9C8CA" w14:textId="77777777" w:rsidR="008C539B" w:rsidRPr="001058B5" w:rsidRDefault="00C12992">
      <w:pPr>
        <w:ind w:left="2260"/>
        <w:rPr>
          <w:rFonts w:ascii="Arial" w:hAnsi="Arial" w:cs="Arial"/>
          <w:b/>
        </w:rPr>
      </w:pPr>
      <w:bookmarkStart w:id="27" w:name="_bookmark17"/>
      <w:bookmarkEnd w:id="27"/>
      <w:r w:rsidRPr="001058B5">
        <w:rPr>
          <w:rFonts w:ascii="Arial" w:hAnsi="Arial" w:cs="Arial"/>
          <w:b/>
        </w:rPr>
        <w:t>Secure Sockets Layer (SSL) Version 2 Support Change</w:t>
      </w:r>
    </w:p>
    <w:p w14:paraId="0FF8DE9A" w14:textId="77777777" w:rsidR="008C539B" w:rsidRPr="001058B5" w:rsidRDefault="00C12992">
      <w:pPr>
        <w:pStyle w:val="BodyText"/>
        <w:spacing w:before="54" w:line="232" w:lineRule="auto"/>
        <w:ind w:left="2259" w:right="102"/>
        <w:rPr>
          <w:rFonts w:ascii="Arial" w:hAnsi="Arial" w:cs="Arial"/>
        </w:rPr>
      </w:pPr>
      <w:r w:rsidRPr="001058B5">
        <w:rPr>
          <w:rFonts w:ascii="Arial" w:hAnsi="Arial" w:cs="Arial"/>
        </w:rPr>
        <w:t>Starting with Oracle Database 11</w:t>
      </w:r>
      <w:r w:rsidRPr="001058B5">
        <w:rPr>
          <w:rFonts w:ascii="Arial" w:hAnsi="Arial" w:cs="Arial"/>
          <w:i/>
        </w:rPr>
        <w:t xml:space="preserve">g </w:t>
      </w:r>
      <w:r w:rsidRPr="001058B5">
        <w:rPr>
          <w:rFonts w:ascii="Arial" w:hAnsi="Arial" w:cs="Arial"/>
        </w:rPr>
        <w:t>Release 2 (11.2), SSL version 2 is no longer included in the default list of default supported protocols. If your applications must use SSL version 2, then you can do so by explicitly setting SSL version 2 while maintaining the connection.</w:t>
      </w:r>
    </w:p>
    <w:p w14:paraId="59807F1A" w14:textId="77777777" w:rsidR="008C539B" w:rsidRPr="001058B5" w:rsidRDefault="00C12992">
      <w:pPr>
        <w:spacing w:before="110"/>
        <w:ind w:left="22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Advanced Security Administrator's Guide </w:t>
      </w:r>
      <w:r w:rsidRPr="001058B5">
        <w:rPr>
          <w:rFonts w:ascii="Arial" w:hAnsi="Arial" w:cs="Arial"/>
          <w:sz w:val="20"/>
        </w:rPr>
        <w:t>for more information.</w:t>
      </w:r>
    </w:p>
    <w:p w14:paraId="3198FB63" w14:textId="77777777" w:rsidR="008C539B" w:rsidRPr="001058B5" w:rsidRDefault="008C539B">
      <w:pPr>
        <w:pStyle w:val="BodyText"/>
        <w:spacing w:before="9"/>
        <w:rPr>
          <w:rFonts w:ascii="Arial" w:hAnsi="Arial" w:cs="Arial"/>
          <w:sz w:val="21"/>
        </w:rPr>
      </w:pPr>
    </w:p>
    <w:p w14:paraId="54F0D0DE" w14:textId="77777777" w:rsidR="008C539B" w:rsidRPr="001058B5" w:rsidRDefault="00C12992">
      <w:pPr>
        <w:ind w:left="2260"/>
        <w:rPr>
          <w:rFonts w:ascii="Arial" w:hAnsi="Arial" w:cs="Arial"/>
          <w:b/>
        </w:rPr>
      </w:pPr>
      <w:bookmarkStart w:id="28" w:name="_bookmark18"/>
      <w:bookmarkEnd w:id="28"/>
      <w:r w:rsidRPr="001058B5">
        <w:rPr>
          <w:rFonts w:ascii="Arial" w:hAnsi="Arial" w:cs="Arial"/>
          <w:b/>
        </w:rPr>
        <w:t>Enhancements to Directory Objects</w:t>
      </w:r>
    </w:p>
    <w:p w14:paraId="3589AE90" w14:textId="77777777" w:rsidR="008C539B" w:rsidRPr="001058B5" w:rsidRDefault="00C12992">
      <w:pPr>
        <w:pStyle w:val="BodyText"/>
        <w:spacing w:before="48"/>
        <w:ind w:left="2260"/>
        <w:rPr>
          <w:rFonts w:ascii="Arial" w:hAnsi="Arial" w:cs="Arial"/>
        </w:rPr>
      </w:pPr>
      <w:r w:rsidRPr="001058B5">
        <w:rPr>
          <w:rFonts w:ascii="Arial" w:hAnsi="Arial" w:cs="Arial"/>
        </w:rPr>
        <w:t>This section contains:</w:t>
      </w:r>
    </w:p>
    <w:p w14:paraId="7DFAA2F3" w14:textId="77777777" w:rsidR="008C539B" w:rsidRPr="001058B5" w:rsidRDefault="007E0590" w:rsidP="00601E2D">
      <w:pPr>
        <w:pStyle w:val="ListParagraph"/>
        <w:numPr>
          <w:ilvl w:val="1"/>
          <w:numId w:val="115"/>
        </w:numPr>
        <w:tabs>
          <w:tab w:val="left" w:pos="2620"/>
        </w:tabs>
        <w:rPr>
          <w:rFonts w:ascii="Arial" w:hAnsi="Arial" w:cs="Arial"/>
          <w:sz w:val="20"/>
        </w:rPr>
      </w:pPr>
      <w:hyperlink w:anchor="_bookmark19" w:history="1">
        <w:r w:rsidR="00C12992" w:rsidRPr="001058B5">
          <w:rPr>
            <w:rFonts w:ascii="Arial" w:hAnsi="Arial" w:cs="Arial"/>
            <w:color w:val="0000CC"/>
            <w:sz w:val="20"/>
          </w:rPr>
          <w:t xml:space="preserve">EXECUTE Privilege </w:t>
        </w:r>
        <w:r w:rsidR="00C12992" w:rsidRPr="001058B5">
          <w:rPr>
            <w:rFonts w:ascii="Arial" w:hAnsi="Arial" w:cs="Arial"/>
            <w:color w:val="0000CC"/>
            <w:spacing w:val="-3"/>
            <w:sz w:val="20"/>
          </w:rPr>
          <w:t xml:space="preserve">Available </w:t>
        </w:r>
        <w:r w:rsidR="00C12992" w:rsidRPr="001058B5">
          <w:rPr>
            <w:rFonts w:ascii="Arial" w:hAnsi="Arial" w:cs="Arial"/>
            <w:color w:val="0000CC"/>
            <w:sz w:val="20"/>
          </w:rPr>
          <w:t>for Directory Objects</w:t>
        </w:r>
      </w:hyperlink>
    </w:p>
    <w:p w14:paraId="134A3FE9" w14:textId="77777777" w:rsidR="008C539B" w:rsidRPr="001058B5" w:rsidRDefault="008C539B">
      <w:pPr>
        <w:rPr>
          <w:rFonts w:ascii="Arial" w:hAnsi="Arial" w:cs="Arial"/>
          <w:sz w:val="20"/>
        </w:rPr>
        <w:sectPr w:rsidR="008C539B" w:rsidRPr="001058B5">
          <w:pgSz w:w="12240" w:h="15840"/>
          <w:pgMar w:top="1140" w:right="1060" w:bottom="840" w:left="1100" w:header="0" w:footer="658" w:gutter="0"/>
          <w:cols w:space="720"/>
        </w:sectPr>
      </w:pPr>
    </w:p>
    <w:p w14:paraId="22829C65" w14:textId="77777777" w:rsidR="008C539B" w:rsidRPr="001058B5" w:rsidRDefault="007E0590" w:rsidP="00601E2D">
      <w:pPr>
        <w:pStyle w:val="ListParagraph"/>
        <w:numPr>
          <w:ilvl w:val="1"/>
          <w:numId w:val="116"/>
        </w:numPr>
        <w:tabs>
          <w:tab w:val="left" w:pos="2020"/>
        </w:tabs>
        <w:spacing w:before="81"/>
        <w:ind w:hanging="359"/>
        <w:rPr>
          <w:rFonts w:ascii="Arial" w:hAnsi="Arial" w:cs="Arial"/>
          <w:sz w:val="20"/>
        </w:rPr>
      </w:pPr>
      <w:hyperlink w:anchor="_bookmark20" w:history="1">
        <w:r w:rsidR="00C12992" w:rsidRPr="001058B5">
          <w:rPr>
            <w:rFonts w:ascii="Arial" w:hAnsi="Arial" w:cs="Arial"/>
            <w:color w:val="0000CC"/>
            <w:sz w:val="20"/>
          </w:rPr>
          <w:t>Ability to Audit Directory</w:t>
        </w:r>
        <w:r w:rsidR="00C12992" w:rsidRPr="001058B5">
          <w:rPr>
            <w:rFonts w:ascii="Arial" w:hAnsi="Arial" w:cs="Arial"/>
            <w:color w:val="0000CC"/>
            <w:spacing w:val="-2"/>
            <w:sz w:val="20"/>
          </w:rPr>
          <w:t xml:space="preserve"> </w:t>
        </w:r>
        <w:r w:rsidR="00C12992" w:rsidRPr="001058B5">
          <w:rPr>
            <w:rFonts w:ascii="Arial" w:hAnsi="Arial" w:cs="Arial"/>
            <w:color w:val="0000CC"/>
            <w:sz w:val="20"/>
          </w:rPr>
          <w:t>Objects</w:t>
        </w:r>
      </w:hyperlink>
    </w:p>
    <w:p w14:paraId="07B6A4DD" w14:textId="77777777" w:rsidR="008C539B" w:rsidRPr="001058B5" w:rsidRDefault="008C539B">
      <w:pPr>
        <w:pStyle w:val="BodyText"/>
        <w:spacing w:before="2"/>
        <w:rPr>
          <w:rFonts w:ascii="Arial" w:hAnsi="Arial" w:cs="Arial"/>
          <w:sz w:val="22"/>
        </w:rPr>
      </w:pPr>
    </w:p>
    <w:p w14:paraId="04DF616B" w14:textId="77777777" w:rsidR="008C539B" w:rsidRPr="001058B5" w:rsidRDefault="00C12992">
      <w:pPr>
        <w:pStyle w:val="Heading7"/>
        <w:rPr>
          <w:rFonts w:ascii="Arial" w:hAnsi="Arial" w:cs="Arial"/>
        </w:rPr>
      </w:pPr>
      <w:bookmarkStart w:id="29" w:name="_bookmark19"/>
      <w:bookmarkEnd w:id="29"/>
      <w:r w:rsidRPr="001058B5">
        <w:rPr>
          <w:rFonts w:ascii="Arial" w:hAnsi="Arial" w:cs="Arial"/>
        </w:rPr>
        <w:t>EXECUTE Privilege Available for Directory Objects</w:t>
      </w:r>
    </w:p>
    <w:p w14:paraId="08A90304" w14:textId="77777777" w:rsidR="008C539B" w:rsidRPr="001058B5" w:rsidRDefault="00C12992">
      <w:pPr>
        <w:pStyle w:val="BodyText"/>
        <w:spacing w:before="56" w:line="228" w:lineRule="auto"/>
        <w:ind w:left="1659" w:right="884"/>
        <w:rPr>
          <w:rFonts w:ascii="Arial" w:hAnsi="Arial" w:cs="Arial"/>
        </w:rPr>
      </w:pPr>
      <w:r w:rsidRPr="001058B5">
        <w:rPr>
          <w:rFonts w:ascii="Arial" w:hAnsi="Arial" w:cs="Arial"/>
          <w:spacing w:val="-6"/>
        </w:rPr>
        <w:t xml:space="preserve">You </w:t>
      </w:r>
      <w:r w:rsidRPr="001058B5">
        <w:rPr>
          <w:rFonts w:ascii="Arial" w:hAnsi="Arial" w:cs="Arial"/>
        </w:rPr>
        <w:t>now can grant users the EXECUTE privilege on directory objects that contain a user-supplied</w:t>
      </w:r>
      <w:r w:rsidRPr="001058B5">
        <w:rPr>
          <w:rFonts w:ascii="Arial" w:hAnsi="Arial" w:cs="Arial"/>
          <w:spacing w:val="-25"/>
        </w:rPr>
        <w:t xml:space="preserve"> </w:t>
      </w:r>
      <w:r w:rsidRPr="001058B5">
        <w:rPr>
          <w:rFonts w:ascii="Arial" w:hAnsi="Arial" w:cs="Arial"/>
        </w:rPr>
        <w:t>preprocessor</w:t>
      </w:r>
      <w:r w:rsidRPr="001058B5">
        <w:rPr>
          <w:rFonts w:ascii="Arial" w:hAnsi="Arial" w:cs="Arial"/>
          <w:spacing w:val="-25"/>
        </w:rPr>
        <w:t xml:space="preserve"> </w:t>
      </w:r>
      <w:r w:rsidRPr="001058B5">
        <w:rPr>
          <w:rFonts w:ascii="Arial" w:hAnsi="Arial" w:cs="Arial"/>
        </w:rPr>
        <w:t>program</w:t>
      </w:r>
      <w:r w:rsidRPr="001058B5">
        <w:rPr>
          <w:rFonts w:ascii="Arial" w:hAnsi="Arial" w:cs="Arial"/>
          <w:spacing w:val="-25"/>
        </w:rPr>
        <w:t xml:space="preserve"> </w:t>
      </w:r>
      <w:r w:rsidRPr="001058B5">
        <w:rPr>
          <w:rFonts w:ascii="Arial" w:hAnsi="Arial" w:cs="Arial"/>
        </w:rPr>
        <w:t>for</w:t>
      </w:r>
      <w:r w:rsidRPr="001058B5">
        <w:rPr>
          <w:rFonts w:ascii="Arial" w:hAnsi="Arial" w:cs="Arial"/>
          <w:spacing w:val="-25"/>
        </w:rPr>
        <w:t xml:space="preserve"> </w:t>
      </w:r>
      <w:r w:rsidRPr="001058B5">
        <w:rPr>
          <w:rFonts w:ascii="Arial" w:hAnsi="Arial" w:cs="Arial"/>
        </w:rPr>
        <w:t>use</w:t>
      </w:r>
      <w:r w:rsidRPr="001058B5">
        <w:rPr>
          <w:rFonts w:ascii="Arial" w:hAnsi="Arial" w:cs="Arial"/>
          <w:spacing w:val="-25"/>
        </w:rPr>
        <w:t xml:space="preserve"> </w:t>
      </w:r>
      <w:r w:rsidRPr="001058B5">
        <w:rPr>
          <w:rFonts w:ascii="Arial" w:hAnsi="Arial" w:cs="Arial"/>
        </w:rPr>
        <w:t>by</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ORACLE_LOADER</w:t>
      </w:r>
      <w:r w:rsidRPr="001058B5">
        <w:rPr>
          <w:rFonts w:ascii="Arial" w:hAnsi="Arial" w:cs="Arial"/>
          <w:spacing w:val="-98"/>
        </w:rPr>
        <w:t xml:space="preserve"> </w:t>
      </w:r>
      <w:r w:rsidRPr="001058B5">
        <w:rPr>
          <w:rFonts w:ascii="Arial" w:hAnsi="Arial" w:cs="Arial"/>
        </w:rPr>
        <w:t>access</w:t>
      </w:r>
      <w:r w:rsidRPr="001058B5">
        <w:rPr>
          <w:rFonts w:ascii="Arial" w:hAnsi="Arial" w:cs="Arial"/>
          <w:spacing w:val="-24"/>
        </w:rPr>
        <w:t xml:space="preserve"> </w:t>
      </w:r>
      <w:r w:rsidRPr="001058B5">
        <w:rPr>
          <w:rFonts w:ascii="Arial" w:hAnsi="Arial" w:cs="Arial"/>
          <w:spacing w:val="-3"/>
        </w:rPr>
        <w:t>driver.</w:t>
      </w:r>
      <w:r w:rsidRPr="001058B5">
        <w:rPr>
          <w:rFonts w:ascii="Arial" w:hAnsi="Arial" w:cs="Arial"/>
          <w:spacing w:val="-25"/>
        </w:rPr>
        <w:t xml:space="preserve"> </w:t>
      </w:r>
      <w:r w:rsidRPr="001058B5">
        <w:rPr>
          <w:rFonts w:ascii="Arial" w:hAnsi="Arial" w:cs="Arial"/>
        </w:rPr>
        <w:t>This prevents the user from accidentally or maliciously corrupting the</w:t>
      </w:r>
      <w:r w:rsidRPr="001058B5">
        <w:rPr>
          <w:rFonts w:ascii="Arial" w:hAnsi="Arial" w:cs="Arial"/>
          <w:spacing w:val="-24"/>
        </w:rPr>
        <w:t xml:space="preserve"> </w:t>
      </w:r>
      <w:r w:rsidRPr="001058B5">
        <w:rPr>
          <w:rFonts w:ascii="Arial" w:hAnsi="Arial" w:cs="Arial"/>
        </w:rPr>
        <w:t>preprocessor</w:t>
      </w:r>
    </w:p>
    <w:p w14:paraId="56E56C52" w14:textId="77777777" w:rsidR="008C539B" w:rsidRPr="001058B5" w:rsidRDefault="00C12992">
      <w:pPr>
        <w:pStyle w:val="BodyText"/>
        <w:spacing w:before="2" w:line="230" w:lineRule="auto"/>
        <w:ind w:left="1660" w:right="700"/>
        <w:rPr>
          <w:rFonts w:ascii="Arial" w:hAnsi="Arial" w:cs="Arial"/>
        </w:rPr>
      </w:pPr>
      <w:r w:rsidRPr="001058B5">
        <w:rPr>
          <w:rFonts w:ascii="Arial" w:hAnsi="Arial" w:cs="Arial"/>
        </w:rPr>
        <w:t>program.</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SQL</w:t>
      </w:r>
      <w:r w:rsidRPr="001058B5">
        <w:rPr>
          <w:rFonts w:ascii="Arial" w:hAnsi="Arial" w:cs="Arial"/>
          <w:spacing w:val="-19"/>
        </w:rPr>
        <w:t xml:space="preserve"> </w:t>
      </w:r>
      <w:r w:rsidRPr="001058B5">
        <w:rPr>
          <w:rFonts w:ascii="Arial" w:hAnsi="Arial" w:cs="Arial"/>
        </w:rPr>
        <w:t>statements</w:t>
      </w:r>
      <w:r w:rsidRPr="001058B5">
        <w:rPr>
          <w:rFonts w:ascii="Arial" w:hAnsi="Arial" w:cs="Arial"/>
          <w:spacing w:val="-19"/>
        </w:rPr>
        <w:t xml:space="preserve"> </w:t>
      </w:r>
      <w:r w:rsidRPr="001058B5">
        <w:rPr>
          <w:rFonts w:ascii="Arial" w:hAnsi="Arial" w:cs="Arial"/>
        </w:rPr>
        <w:t>that</w:t>
      </w:r>
      <w:r w:rsidRPr="001058B5">
        <w:rPr>
          <w:rFonts w:ascii="Arial" w:hAnsi="Arial" w:cs="Arial"/>
          <w:spacing w:val="-19"/>
        </w:rPr>
        <w:t xml:space="preserve"> </w:t>
      </w:r>
      <w:r w:rsidRPr="001058B5">
        <w:rPr>
          <w:rFonts w:ascii="Arial" w:hAnsi="Arial" w:cs="Arial"/>
        </w:rPr>
        <w:t>are</w:t>
      </w:r>
      <w:r w:rsidRPr="001058B5">
        <w:rPr>
          <w:rFonts w:ascii="Arial" w:hAnsi="Arial" w:cs="Arial"/>
          <w:spacing w:val="-18"/>
        </w:rPr>
        <w:t xml:space="preserve"> </w:t>
      </w:r>
      <w:r w:rsidRPr="001058B5">
        <w:rPr>
          <w:rFonts w:ascii="Arial" w:hAnsi="Arial" w:cs="Arial"/>
        </w:rPr>
        <w:t>affected</w:t>
      </w:r>
      <w:r w:rsidRPr="001058B5">
        <w:rPr>
          <w:rFonts w:ascii="Arial" w:hAnsi="Arial" w:cs="Arial"/>
          <w:spacing w:val="-19"/>
        </w:rPr>
        <w:t xml:space="preserve"> </w:t>
      </w:r>
      <w:r w:rsidRPr="001058B5">
        <w:rPr>
          <w:rFonts w:ascii="Arial" w:hAnsi="Arial" w:cs="Arial"/>
        </w:rPr>
        <w:t>by</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EXECUTE</w:t>
      </w:r>
      <w:r w:rsidRPr="001058B5">
        <w:rPr>
          <w:rFonts w:ascii="Arial" w:hAnsi="Arial" w:cs="Arial"/>
          <w:spacing w:val="-93"/>
        </w:rPr>
        <w:t xml:space="preserve"> </w:t>
      </w:r>
      <w:r w:rsidRPr="001058B5">
        <w:rPr>
          <w:rFonts w:ascii="Arial" w:hAnsi="Arial" w:cs="Arial"/>
        </w:rPr>
        <w:t>privilege</w:t>
      </w:r>
      <w:r w:rsidRPr="001058B5">
        <w:rPr>
          <w:rFonts w:ascii="Arial" w:hAnsi="Arial" w:cs="Arial"/>
          <w:spacing w:val="-18"/>
        </w:rPr>
        <w:t xml:space="preserve"> </w:t>
      </w:r>
      <w:r w:rsidRPr="001058B5">
        <w:rPr>
          <w:rFonts w:ascii="Arial" w:hAnsi="Arial" w:cs="Arial"/>
        </w:rPr>
        <w:t>are</w:t>
      </w:r>
      <w:r w:rsidRPr="001058B5">
        <w:rPr>
          <w:rFonts w:ascii="Arial" w:hAnsi="Arial" w:cs="Arial"/>
          <w:spacing w:val="-19"/>
        </w:rPr>
        <w:t xml:space="preserve"> </w:t>
      </w:r>
      <w:r w:rsidRPr="001058B5">
        <w:rPr>
          <w:rFonts w:ascii="Arial" w:hAnsi="Arial" w:cs="Arial"/>
        </w:rPr>
        <w:t>GRANT</w:t>
      </w:r>
      <w:r w:rsidRPr="001058B5">
        <w:rPr>
          <w:rFonts w:ascii="Arial" w:hAnsi="Arial" w:cs="Arial"/>
          <w:spacing w:val="-93"/>
        </w:rPr>
        <w:t xml:space="preserve"> </w:t>
      </w:r>
      <w:r w:rsidRPr="001058B5">
        <w:rPr>
          <w:rFonts w:ascii="Arial" w:hAnsi="Arial" w:cs="Arial"/>
        </w:rPr>
        <w:t xml:space="preserve">and </w:t>
      </w:r>
      <w:r w:rsidRPr="001058B5">
        <w:rPr>
          <w:rFonts w:ascii="Arial" w:hAnsi="Arial" w:cs="Arial"/>
          <w:w w:val="95"/>
        </w:rPr>
        <w:t>REVOKE.</w:t>
      </w:r>
      <w:r w:rsidRPr="001058B5">
        <w:rPr>
          <w:rFonts w:ascii="Arial" w:hAnsi="Arial" w:cs="Arial"/>
          <w:spacing w:val="-12"/>
          <w:w w:val="95"/>
        </w:rPr>
        <w:t xml:space="preserve"> </w:t>
      </w:r>
      <w:r w:rsidRPr="001058B5">
        <w:rPr>
          <w:rFonts w:ascii="Arial" w:hAnsi="Arial" w:cs="Arial"/>
          <w:w w:val="95"/>
        </w:rPr>
        <w:t>The</w:t>
      </w:r>
      <w:r w:rsidRPr="001058B5">
        <w:rPr>
          <w:rFonts w:ascii="Arial" w:hAnsi="Arial" w:cs="Arial"/>
          <w:spacing w:val="-13"/>
          <w:w w:val="95"/>
        </w:rPr>
        <w:t xml:space="preserve"> </w:t>
      </w:r>
      <w:r w:rsidRPr="001058B5">
        <w:rPr>
          <w:rFonts w:ascii="Arial" w:hAnsi="Arial" w:cs="Arial"/>
          <w:w w:val="95"/>
        </w:rPr>
        <w:t>ORACLE_LOADER</w:t>
      </w:r>
      <w:r w:rsidRPr="001058B5">
        <w:rPr>
          <w:rFonts w:ascii="Arial" w:hAnsi="Arial" w:cs="Arial"/>
          <w:spacing w:val="-84"/>
          <w:w w:val="95"/>
        </w:rPr>
        <w:t xml:space="preserve"> </w:t>
      </w:r>
      <w:r w:rsidRPr="001058B5">
        <w:rPr>
          <w:rFonts w:ascii="Arial" w:hAnsi="Arial" w:cs="Arial"/>
          <w:w w:val="95"/>
        </w:rPr>
        <w:t>access</w:t>
      </w:r>
      <w:r w:rsidRPr="001058B5">
        <w:rPr>
          <w:rFonts w:ascii="Arial" w:hAnsi="Arial" w:cs="Arial"/>
          <w:spacing w:val="-13"/>
          <w:w w:val="95"/>
        </w:rPr>
        <w:t xml:space="preserve"> </w:t>
      </w:r>
      <w:r w:rsidRPr="001058B5">
        <w:rPr>
          <w:rFonts w:ascii="Arial" w:hAnsi="Arial" w:cs="Arial"/>
          <w:w w:val="95"/>
        </w:rPr>
        <w:t>parameters</w:t>
      </w:r>
      <w:r w:rsidRPr="001058B5">
        <w:rPr>
          <w:rFonts w:ascii="Arial" w:hAnsi="Arial" w:cs="Arial"/>
          <w:spacing w:val="-12"/>
          <w:w w:val="95"/>
        </w:rPr>
        <w:t xml:space="preserve"> </w:t>
      </w:r>
      <w:r w:rsidRPr="001058B5">
        <w:rPr>
          <w:rFonts w:ascii="Arial" w:hAnsi="Arial" w:cs="Arial"/>
          <w:w w:val="95"/>
        </w:rPr>
        <w:t>now</w:t>
      </w:r>
      <w:r w:rsidRPr="001058B5">
        <w:rPr>
          <w:rFonts w:ascii="Arial" w:hAnsi="Arial" w:cs="Arial"/>
          <w:spacing w:val="-12"/>
          <w:w w:val="95"/>
        </w:rPr>
        <w:t xml:space="preserve"> </w:t>
      </w:r>
      <w:r w:rsidRPr="001058B5">
        <w:rPr>
          <w:rFonts w:ascii="Arial" w:hAnsi="Arial" w:cs="Arial"/>
          <w:w w:val="95"/>
        </w:rPr>
        <w:t>include</w:t>
      </w:r>
      <w:r w:rsidRPr="001058B5">
        <w:rPr>
          <w:rFonts w:ascii="Arial" w:hAnsi="Arial" w:cs="Arial"/>
          <w:spacing w:val="-12"/>
          <w:w w:val="95"/>
        </w:rPr>
        <w:t xml:space="preserve"> </w:t>
      </w:r>
      <w:r w:rsidRPr="001058B5">
        <w:rPr>
          <w:rFonts w:ascii="Arial" w:hAnsi="Arial" w:cs="Arial"/>
          <w:w w:val="95"/>
        </w:rPr>
        <w:t>the</w:t>
      </w:r>
      <w:r w:rsidRPr="001058B5">
        <w:rPr>
          <w:rFonts w:ascii="Arial" w:hAnsi="Arial" w:cs="Arial"/>
          <w:spacing w:val="-12"/>
          <w:w w:val="95"/>
        </w:rPr>
        <w:t xml:space="preserve"> </w:t>
      </w:r>
      <w:r w:rsidRPr="001058B5">
        <w:rPr>
          <w:rFonts w:ascii="Arial" w:hAnsi="Arial" w:cs="Arial"/>
          <w:w w:val="95"/>
        </w:rPr>
        <w:t>PREPROCESSOR</w:t>
      </w:r>
      <w:r w:rsidRPr="001058B5">
        <w:rPr>
          <w:rFonts w:ascii="Arial" w:hAnsi="Arial" w:cs="Arial"/>
          <w:spacing w:val="-84"/>
          <w:w w:val="95"/>
        </w:rPr>
        <w:t xml:space="preserve"> </w:t>
      </w:r>
      <w:r w:rsidRPr="001058B5">
        <w:rPr>
          <w:rFonts w:ascii="Arial" w:hAnsi="Arial" w:cs="Arial"/>
          <w:w w:val="95"/>
        </w:rPr>
        <w:t xml:space="preserve">clause, </w:t>
      </w:r>
      <w:r w:rsidRPr="001058B5">
        <w:rPr>
          <w:rFonts w:ascii="Arial" w:hAnsi="Arial" w:cs="Arial"/>
        </w:rPr>
        <w:t>which you can use to specify the name and location of a preprocessor program that modifies</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contents</w:t>
      </w:r>
      <w:r w:rsidRPr="001058B5">
        <w:rPr>
          <w:rFonts w:ascii="Arial" w:hAnsi="Arial" w:cs="Arial"/>
          <w:spacing w:val="-17"/>
        </w:rPr>
        <w:t xml:space="preserve"> </w:t>
      </w:r>
      <w:r w:rsidRPr="001058B5">
        <w:rPr>
          <w:rFonts w:ascii="Arial" w:hAnsi="Arial" w:cs="Arial"/>
        </w:rPr>
        <w:t>of</w:t>
      </w:r>
      <w:r w:rsidRPr="001058B5">
        <w:rPr>
          <w:rFonts w:ascii="Arial" w:hAnsi="Arial" w:cs="Arial"/>
          <w:spacing w:val="-17"/>
        </w:rPr>
        <w:t xml:space="preserve"> </w:t>
      </w:r>
      <w:r w:rsidRPr="001058B5">
        <w:rPr>
          <w:rFonts w:ascii="Arial" w:hAnsi="Arial" w:cs="Arial"/>
        </w:rPr>
        <w:t>a</w:t>
      </w:r>
      <w:r w:rsidRPr="001058B5">
        <w:rPr>
          <w:rFonts w:ascii="Arial" w:hAnsi="Arial" w:cs="Arial"/>
          <w:spacing w:val="-17"/>
        </w:rPr>
        <w:t xml:space="preserve"> </w:t>
      </w:r>
      <w:r w:rsidRPr="001058B5">
        <w:rPr>
          <w:rFonts w:ascii="Arial" w:hAnsi="Arial" w:cs="Arial"/>
        </w:rPr>
        <w:t>data</w:t>
      </w:r>
      <w:r w:rsidRPr="001058B5">
        <w:rPr>
          <w:rFonts w:ascii="Arial" w:hAnsi="Arial" w:cs="Arial"/>
          <w:spacing w:val="-16"/>
        </w:rPr>
        <w:t xml:space="preserve"> </w:t>
      </w:r>
      <w:r w:rsidRPr="001058B5">
        <w:rPr>
          <w:rFonts w:ascii="Arial" w:hAnsi="Arial" w:cs="Arial"/>
        </w:rPr>
        <w:t>file</w:t>
      </w:r>
      <w:r w:rsidRPr="001058B5">
        <w:rPr>
          <w:rFonts w:ascii="Arial" w:hAnsi="Arial" w:cs="Arial"/>
          <w:spacing w:val="-16"/>
        </w:rPr>
        <w:t xml:space="preserve"> </w:t>
      </w:r>
      <w:r w:rsidRPr="001058B5">
        <w:rPr>
          <w:rFonts w:ascii="Arial" w:hAnsi="Arial" w:cs="Arial"/>
        </w:rPr>
        <w:t>so</w:t>
      </w:r>
      <w:r w:rsidRPr="001058B5">
        <w:rPr>
          <w:rFonts w:ascii="Arial" w:hAnsi="Arial" w:cs="Arial"/>
          <w:spacing w:val="-16"/>
        </w:rPr>
        <w:t xml:space="preserve"> </w:t>
      </w:r>
      <w:r w:rsidRPr="001058B5">
        <w:rPr>
          <w:rFonts w:ascii="Arial" w:hAnsi="Arial" w:cs="Arial"/>
        </w:rPr>
        <w:t>that</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ORACLE_LOADER</w:t>
      </w:r>
      <w:r w:rsidRPr="001058B5">
        <w:rPr>
          <w:rFonts w:ascii="Arial" w:hAnsi="Arial" w:cs="Arial"/>
          <w:spacing w:val="-92"/>
        </w:rPr>
        <w:t xml:space="preserve"> </w:t>
      </w:r>
      <w:r w:rsidRPr="001058B5">
        <w:rPr>
          <w:rFonts w:ascii="Arial" w:hAnsi="Arial" w:cs="Arial"/>
        </w:rPr>
        <w:t>access</w:t>
      </w:r>
      <w:r w:rsidRPr="001058B5">
        <w:rPr>
          <w:rFonts w:ascii="Arial" w:hAnsi="Arial" w:cs="Arial"/>
          <w:spacing w:val="-17"/>
        </w:rPr>
        <w:t xml:space="preserve"> </w:t>
      </w:r>
      <w:r w:rsidRPr="001058B5">
        <w:rPr>
          <w:rFonts w:ascii="Arial" w:hAnsi="Arial" w:cs="Arial"/>
        </w:rPr>
        <w:t>driver</w:t>
      </w:r>
      <w:r w:rsidRPr="001058B5">
        <w:rPr>
          <w:rFonts w:ascii="Arial" w:hAnsi="Arial" w:cs="Arial"/>
          <w:spacing w:val="-16"/>
        </w:rPr>
        <w:t xml:space="preserve"> </w:t>
      </w:r>
      <w:r w:rsidRPr="001058B5">
        <w:rPr>
          <w:rFonts w:ascii="Arial" w:hAnsi="Arial" w:cs="Arial"/>
        </w:rPr>
        <w:t>can</w:t>
      </w:r>
      <w:r w:rsidRPr="001058B5">
        <w:rPr>
          <w:rFonts w:ascii="Arial" w:hAnsi="Arial" w:cs="Arial"/>
          <w:spacing w:val="-16"/>
        </w:rPr>
        <w:t xml:space="preserve"> </w:t>
      </w:r>
      <w:r w:rsidRPr="001058B5">
        <w:rPr>
          <w:rFonts w:ascii="Arial" w:hAnsi="Arial" w:cs="Arial"/>
        </w:rPr>
        <w:t>read</w:t>
      </w:r>
      <w:r w:rsidRPr="001058B5">
        <w:rPr>
          <w:rFonts w:ascii="Arial" w:hAnsi="Arial" w:cs="Arial"/>
          <w:spacing w:val="-16"/>
        </w:rPr>
        <w:t xml:space="preserve"> </w:t>
      </w:r>
      <w:r w:rsidRPr="001058B5">
        <w:rPr>
          <w:rFonts w:ascii="Arial" w:hAnsi="Arial" w:cs="Arial"/>
        </w:rPr>
        <w:t>it.</w:t>
      </w:r>
    </w:p>
    <w:p w14:paraId="3A7964A6" w14:textId="77777777" w:rsidR="008C539B" w:rsidRPr="001058B5" w:rsidRDefault="00C12992">
      <w:pPr>
        <w:pStyle w:val="BodyText"/>
        <w:spacing w:before="117" w:line="228" w:lineRule="auto"/>
        <w:ind w:left="1659" w:right="848"/>
        <w:rPr>
          <w:rFonts w:ascii="Arial" w:hAnsi="Arial" w:cs="Arial"/>
        </w:rPr>
      </w:pPr>
      <w:r w:rsidRPr="001058B5">
        <w:rPr>
          <w:rFonts w:ascii="Arial" w:hAnsi="Arial" w:cs="Arial"/>
        </w:rPr>
        <w:t>For</w:t>
      </w:r>
      <w:r w:rsidRPr="001058B5">
        <w:rPr>
          <w:rFonts w:ascii="Arial" w:hAnsi="Arial" w:cs="Arial"/>
          <w:spacing w:val="-26"/>
        </w:rPr>
        <w:t xml:space="preserve"> </w:t>
      </w:r>
      <w:r w:rsidRPr="001058B5">
        <w:rPr>
          <w:rFonts w:ascii="Arial" w:hAnsi="Arial" w:cs="Arial"/>
        </w:rPr>
        <w:t>more</w:t>
      </w:r>
      <w:r w:rsidRPr="001058B5">
        <w:rPr>
          <w:rFonts w:ascii="Arial" w:hAnsi="Arial" w:cs="Arial"/>
          <w:spacing w:val="-27"/>
        </w:rPr>
        <w:t xml:space="preserve"> </w:t>
      </w:r>
      <w:r w:rsidRPr="001058B5">
        <w:rPr>
          <w:rFonts w:ascii="Arial" w:hAnsi="Arial" w:cs="Arial"/>
        </w:rPr>
        <w:t>information</w:t>
      </w:r>
      <w:r w:rsidRPr="001058B5">
        <w:rPr>
          <w:rFonts w:ascii="Arial" w:hAnsi="Arial" w:cs="Arial"/>
          <w:spacing w:val="-26"/>
        </w:rPr>
        <w:t xml:space="preserve"> </w:t>
      </w:r>
      <w:r w:rsidRPr="001058B5">
        <w:rPr>
          <w:rFonts w:ascii="Arial" w:hAnsi="Arial" w:cs="Arial"/>
        </w:rPr>
        <w:t>about</w:t>
      </w:r>
      <w:r w:rsidRPr="001058B5">
        <w:rPr>
          <w:rFonts w:ascii="Arial" w:hAnsi="Arial" w:cs="Arial"/>
          <w:spacing w:val="-27"/>
        </w:rPr>
        <w:t xml:space="preserve"> </w:t>
      </w:r>
      <w:r w:rsidRPr="001058B5">
        <w:rPr>
          <w:rFonts w:ascii="Arial" w:hAnsi="Arial" w:cs="Arial"/>
        </w:rPr>
        <w:t>using</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ORACLE_LOADER</w:t>
      </w:r>
      <w:r w:rsidRPr="001058B5">
        <w:rPr>
          <w:rFonts w:ascii="Arial" w:hAnsi="Arial" w:cs="Arial"/>
          <w:spacing w:val="-100"/>
        </w:rPr>
        <w:t xml:space="preserve"> </w:t>
      </w:r>
      <w:r w:rsidRPr="001058B5">
        <w:rPr>
          <w:rFonts w:ascii="Arial" w:hAnsi="Arial" w:cs="Arial"/>
        </w:rPr>
        <w:t>access</w:t>
      </w:r>
      <w:r w:rsidRPr="001058B5">
        <w:rPr>
          <w:rFonts w:ascii="Arial" w:hAnsi="Arial" w:cs="Arial"/>
          <w:spacing w:val="-27"/>
        </w:rPr>
        <w:t xml:space="preserve"> </w:t>
      </w:r>
      <w:r w:rsidRPr="001058B5">
        <w:rPr>
          <w:rFonts w:ascii="Arial" w:hAnsi="Arial" w:cs="Arial"/>
        </w:rPr>
        <w:t>driver</w:t>
      </w:r>
      <w:r w:rsidRPr="001058B5">
        <w:rPr>
          <w:rFonts w:ascii="Arial" w:hAnsi="Arial" w:cs="Arial"/>
          <w:spacing w:val="-26"/>
        </w:rPr>
        <w:t xml:space="preserve"> </w:t>
      </w:r>
      <w:r w:rsidRPr="001058B5">
        <w:rPr>
          <w:rFonts w:ascii="Arial" w:hAnsi="Arial" w:cs="Arial"/>
        </w:rPr>
        <w:t>preprocessor,</w:t>
      </w:r>
      <w:r w:rsidRPr="001058B5">
        <w:rPr>
          <w:rFonts w:ascii="Arial" w:hAnsi="Arial" w:cs="Arial"/>
          <w:spacing w:val="-27"/>
        </w:rPr>
        <w:t xml:space="preserve"> </w:t>
      </w:r>
      <w:r w:rsidRPr="001058B5">
        <w:rPr>
          <w:rFonts w:ascii="Arial" w:hAnsi="Arial" w:cs="Arial"/>
        </w:rPr>
        <w:t>see the</w:t>
      </w:r>
      <w:r w:rsidRPr="001058B5">
        <w:rPr>
          <w:rFonts w:ascii="Arial" w:hAnsi="Arial" w:cs="Arial"/>
          <w:spacing w:val="-1"/>
        </w:rPr>
        <w:t xml:space="preserve"> </w:t>
      </w:r>
      <w:r w:rsidRPr="001058B5">
        <w:rPr>
          <w:rFonts w:ascii="Arial" w:hAnsi="Arial" w:cs="Arial"/>
        </w:rPr>
        <w:t>following:</w:t>
      </w:r>
    </w:p>
    <w:p w14:paraId="5E170C7E" w14:textId="77777777" w:rsidR="008C539B" w:rsidRPr="001058B5" w:rsidRDefault="00C12992" w:rsidP="00601E2D">
      <w:pPr>
        <w:pStyle w:val="ListParagraph"/>
        <w:numPr>
          <w:ilvl w:val="1"/>
          <w:numId w:val="116"/>
        </w:numPr>
        <w:tabs>
          <w:tab w:val="left" w:pos="2020"/>
        </w:tabs>
        <w:spacing w:before="124" w:line="228" w:lineRule="auto"/>
        <w:ind w:right="1236" w:hanging="359"/>
        <w:rPr>
          <w:rFonts w:ascii="Arial" w:hAnsi="Arial" w:cs="Arial"/>
          <w:sz w:val="20"/>
        </w:rPr>
      </w:pPr>
      <w:r w:rsidRPr="001058B5">
        <w:rPr>
          <w:rFonts w:ascii="Arial" w:hAnsi="Arial" w:cs="Arial"/>
          <w:i/>
          <w:sz w:val="20"/>
        </w:rPr>
        <w:t>Oracle</w:t>
      </w:r>
      <w:r w:rsidRPr="001058B5">
        <w:rPr>
          <w:rFonts w:ascii="Arial" w:hAnsi="Arial" w:cs="Arial"/>
          <w:i/>
          <w:spacing w:val="-26"/>
          <w:sz w:val="20"/>
        </w:rPr>
        <w:t xml:space="preserve"> </w:t>
      </w:r>
      <w:r w:rsidRPr="001058B5">
        <w:rPr>
          <w:rFonts w:ascii="Arial" w:hAnsi="Arial" w:cs="Arial"/>
          <w:i/>
          <w:sz w:val="20"/>
        </w:rPr>
        <w:t>Database</w:t>
      </w:r>
      <w:r w:rsidRPr="001058B5">
        <w:rPr>
          <w:rFonts w:ascii="Arial" w:hAnsi="Arial" w:cs="Arial"/>
          <w:i/>
          <w:spacing w:val="-26"/>
          <w:sz w:val="20"/>
        </w:rPr>
        <w:t xml:space="preserve"> </w:t>
      </w:r>
      <w:r w:rsidRPr="001058B5">
        <w:rPr>
          <w:rFonts w:ascii="Arial" w:hAnsi="Arial" w:cs="Arial"/>
          <w:i/>
          <w:sz w:val="20"/>
        </w:rPr>
        <w:t>Utilities</w:t>
      </w:r>
      <w:r w:rsidRPr="001058B5">
        <w:rPr>
          <w:rFonts w:ascii="Arial" w:hAnsi="Arial" w:cs="Arial"/>
          <w:i/>
          <w:spacing w:val="-26"/>
          <w:sz w:val="20"/>
        </w:rPr>
        <w:t xml:space="preserve"> </w:t>
      </w:r>
      <w:r w:rsidRPr="001058B5">
        <w:rPr>
          <w:rFonts w:ascii="Arial" w:hAnsi="Arial" w:cs="Arial"/>
          <w:sz w:val="20"/>
        </w:rPr>
        <w:t>for</w:t>
      </w:r>
      <w:r w:rsidRPr="001058B5">
        <w:rPr>
          <w:rFonts w:ascii="Arial" w:hAnsi="Arial" w:cs="Arial"/>
          <w:spacing w:val="-26"/>
          <w:sz w:val="20"/>
        </w:rPr>
        <w:t xml:space="preserve"> </w:t>
      </w:r>
      <w:r w:rsidRPr="001058B5">
        <w:rPr>
          <w:rFonts w:ascii="Arial" w:hAnsi="Arial" w:cs="Arial"/>
          <w:sz w:val="20"/>
        </w:rPr>
        <w:t>more</w:t>
      </w:r>
      <w:r w:rsidRPr="001058B5">
        <w:rPr>
          <w:rFonts w:ascii="Arial" w:hAnsi="Arial" w:cs="Arial"/>
          <w:spacing w:val="-27"/>
          <w:sz w:val="20"/>
        </w:rPr>
        <w:t xml:space="preserve"> </w:t>
      </w:r>
      <w:r w:rsidRPr="001058B5">
        <w:rPr>
          <w:rFonts w:ascii="Arial" w:hAnsi="Arial" w:cs="Arial"/>
          <w:sz w:val="20"/>
        </w:rPr>
        <w:t>information</w:t>
      </w:r>
      <w:r w:rsidRPr="001058B5">
        <w:rPr>
          <w:rFonts w:ascii="Arial" w:hAnsi="Arial" w:cs="Arial"/>
          <w:spacing w:val="-26"/>
          <w:sz w:val="20"/>
        </w:rPr>
        <w:t xml:space="preserve"> </w:t>
      </w:r>
      <w:r w:rsidRPr="001058B5">
        <w:rPr>
          <w:rFonts w:ascii="Arial" w:hAnsi="Arial" w:cs="Arial"/>
          <w:sz w:val="20"/>
        </w:rPr>
        <w:t>about</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ORACLE_LOADER</w:t>
      </w:r>
      <w:r w:rsidRPr="001058B5">
        <w:rPr>
          <w:rFonts w:ascii="Arial" w:hAnsi="Arial" w:cs="Arial"/>
          <w:spacing w:val="-100"/>
          <w:sz w:val="20"/>
        </w:rPr>
        <w:t xml:space="preserve"> </w:t>
      </w:r>
      <w:r w:rsidRPr="001058B5">
        <w:rPr>
          <w:rFonts w:ascii="Arial" w:hAnsi="Arial" w:cs="Arial"/>
          <w:sz w:val="20"/>
        </w:rPr>
        <w:t>access driver</w:t>
      </w:r>
    </w:p>
    <w:p w14:paraId="354735F6" w14:textId="77777777" w:rsidR="008C539B" w:rsidRPr="001058B5" w:rsidRDefault="007E0590" w:rsidP="00601E2D">
      <w:pPr>
        <w:pStyle w:val="ListParagraph"/>
        <w:numPr>
          <w:ilvl w:val="1"/>
          <w:numId w:val="116"/>
        </w:numPr>
        <w:tabs>
          <w:tab w:val="left" w:pos="2020"/>
        </w:tabs>
        <w:spacing w:before="115" w:line="244" w:lineRule="exact"/>
        <w:ind w:hanging="359"/>
        <w:rPr>
          <w:rFonts w:ascii="Arial" w:hAnsi="Arial" w:cs="Arial"/>
          <w:sz w:val="20"/>
        </w:rPr>
      </w:pPr>
      <w:hyperlink w:anchor="_bookmark794" w:history="1">
        <w:r w:rsidR="00C12992" w:rsidRPr="001058B5">
          <w:rPr>
            <w:rFonts w:ascii="Arial" w:hAnsi="Arial" w:cs="Arial"/>
            <w:color w:val="0000CC"/>
            <w:sz w:val="20"/>
          </w:rPr>
          <w:t xml:space="preserve">"Granting System Privileges and Roles" </w:t>
        </w:r>
      </w:hyperlink>
      <w:hyperlink w:anchor="_bookmark794" w:history="1">
        <w:r w:rsidR="00C12992" w:rsidRPr="001058B5">
          <w:rPr>
            <w:rFonts w:ascii="Arial" w:hAnsi="Arial" w:cs="Arial"/>
            <w:sz w:val="20"/>
          </w:rPr>
          <w:t xml:space="preserve">on page 4-37 </w:t>
        </w:r>
      </w:hyperlink>
      <w:r w:rsidR="00C12992" w:rsidRPr="001058B5">
        <w:rPr>
          <w:rFonts w:ascii="Arial" w:hAnsi="Arial" w:cs="Arial"/>
          <w:sz w:val="20"/>
        </w:rPr>
        <w:t>for the syntax of granting</w:t>
      </w:r>
      <w:r w:rsidR="00C12992" w:rsidRPr="001058B5">
        <w:rPr>
          <w:rFonts w:ascii="Arial" w:hAnsi="Arial" w:cs="Arial"/>
          <w:spacing w:val="-15"/>
          <w:sz w:val="20"/>
        </w:rPr>
        <w:t xml:space="preserve"> </w:t>
      </w:r>
      <w:r w:rsidR="00C12992" w:rsidRPr="001058B5">
        <w:rPr>
          <w:rFonts w:ascii="Arial" w:hAnsi="Arial" w:cs="Arial"/>
          <w:sz w:val="20"/>
        </w:rPr>
        <w:t>the</w:t>
      </w:r>
    </w:p>
    <w:p w14:paraId="07EDDF55" w14:textId="77777777" w:rsidR="008C539B" w:rsidRPr="001058B5" w:rsidRDefault="00C12992">
      <w:pPr>
        <w:pStyle w:val="BodyText"/>
        <w:spacing w:line="248" w:lineRule="exact"/>
        <w:ind w:left="2020"/>
        <w:rPr>
          <w:rFonts w:ascii="Arial" w:hAnsi="Arial" w:cs="Arial"/>
        </w:rPr>
      </w:pPr>
      <w:r w:rsidRPr="001058B5">
        <w:rPr>
          <w:rFonts w:ascii="Arial" w:hAnsi="Arial" w:cs="Arial"/>
        </w:rPr>
        <w:t>EXECUTE</w:t>
      </w:r>
      <w:r w:rsidRPr="001058B5">
        <w:rPr>
          <w:rFonts w:ascii="Arial" w:hAnsi="Arial" w:cs="Arial"/>
          <w:spacing w:val="-86"/>
        </w:rPr>
        <w:t xml:space="preserve"> </w:t>
      </w:r>
      <w:r w:rsidRPr="001058B5">
        <w:rPr>
          <w:rFonts w:ascii="Arial" w:hAnsi="Arial" w:cs="Arial"/>
        </w:rPr>
        <w:t>privilege for a directory object</w:t>
      </w:r>
    </w:p>
    <w:p w14:paraId="4B9D85DD" w14:textId="77777777" w:rsidR="008C539B" w:rsidRPr="001058B5" w:rsidRDefault="007E0590" w:rsidP="00601E2D">
      <w:pPr>
        <w:pStyle w:val="ListParagraph"/>
        <w:numPr>
          <w:ilvl w:val="1"/>
          <w:numId w:val="116"/>
        </w:numPr>
        <w:tabs>
          <w:tab w:val="left" w:pos="2020"/>
        </w:tabs>
        <w:spacing w:before="108"/>
        <w:ind w:hanging="359"/>
        <w:rPr>
          <w:rFonts w:ascii="Arial" w:hAnsi="Arial" w:cs="Arial"/>
          <w:sz w:val="20"/>
        </w:rPr>
      </w:pPr>
      <w:hyperlink w:anchor="_bookmark2216" w:history="1">
        <w:r w:rsidR="00C12992" w:rsidRPr="001058B5">
          <w:rPr>
            <w:rFonts w:ascii="Arial" w:hAnsi="Arial" w:cs="Arial"/>
            <w:color w:val="0000CC"/>
            <w:sz w:val="20"/>
          </w:rPr>
          <w:t xml:space="preserve">"Guidelines for Securing the ORACLE_LOADER Access Driver" </w:t>
        </w:r>
      </w:hyperlink>
      <w:hyperlink w:anchor="_bookmark2216" w:history="1">
        <w:r w:rsidR="00C12992" w:rsidRPr="001058B5">
          <w:rPr>
            <w:rFonts w:ascii="Arial" w:hAnsi="Arial" w:cs="Arial"/>
            <w:sz w:val="20"/>
          </w:rPr>
          <w:t>on page</w:t>
        </w:r>
        <w:r w:rsidR="00C12992" w:rsidRPr="001058B5">
          <w:rPr>
            <w:rFonts w:ascii="Arial" w:hAnsi="Arial" w:cs="Arial"/>
            <w:spacing w:val="-15"/>
            <w:sz w:val="20"/>
          </w:rPr>
          <w:t xml:space="preserve"> </w:t>
        </w:r>
        <w:r w:rsidR="00C12992" w:rsidRPr="001058B5">
          <w:rPr>
            <w:rFonts w:ascii="Arial" w:hAnsi="Arial" w:cs="Arial"/>
            <w:spacing w:val="-3"/>
            <w:sz w:val="20"/>
          </w:rPr>
          <w:t>10-11</w:t>
        </w:r>
      </w:hyperlink>
    </w:p>
    <w:p w14:paraId="75253BC9" w14:textId="77777777" w:rsidR="008C539B" w:rsidRPr="001058B5" w:rsidRDefault="00C12992" w:rsidP="00601E2D">
      <w:pPr>
        <w:pStyle w:val="ListParagraph"/>
        <w:numPr>
          <w:ilvl w:val="1"/>
          <w:numId w:val="116"/>
        </w:numPr>
        <w:tabs>
          <w:tab w:val="left" w:pos="2020"/>
        </w:tabs>
        <w:spacing w:before="121" w:line="228" w:lineRule="auto"/>
        <w:ind w:right="980" w:hanging="359"/>
        <w:rPr>
          <w:rFonts w:ascii="Arial" w:hAnsi="Arial" w:cs="Arial"/>
          <w:sz w:val="20"/>
        </w:rPr>
      </w:pPr>
      <w:r w:rsidRPr="001058B5">
        <w:rPr>
          <w:rFonts w:ascii="Arial" w:hAnsi="Arial" w:cs="Arial"/>
          <w:i/>
          <w:sz w:val="20"/>
        </w:rPr>
        <w:t>Oracle</w:t>
      </w:r>
      <w:r w:rsidRPr="001058B5">
        <w:rPr>
          <w:rFonts w:ascii="Arial" w:hAnsi="Arial" w:cs="Arial"/>
          <w:i/>
          <w:spacing w:val="-18"/>
          <w:sz w:val="20"/>
        </w:rPr>
        <w:t xml:space="preserve"> </w:t>
      </w:r>
      <w:r w:rsidRPr="001058B5">
        <w:rPr>
          <w:rFonts w:ascii="Arial" w:hAnsi="Arial" w:cs="Arial"/>
          <w:i/>
          <w:sz w:val="20"/>
        </w:rPr>
        <w:t>Database</w:t>
      </w:r>
      <w:r w:rsidRPr="001058B5">
        <w:rPr>
          <w:rFonts w:ascii="Arial" w:hAnsi="Arial" w:cs="Arial"/>
          <w:i/>
          <w:spacing w:val="-19"/>
          <w:sz w:val="20"/>
        </w:rPr>
        <w:t xml:space="preserve"> </w:t>
      </w:r>
      <w:r w:rsidRPr="001058B5">
        <w:rPr>
          <w:rFonts w:ascii="Arial" w:hAnsi="Arial" w:cs="Arial"/>
          <w:i/>
          <w:sz w:val="20"/>
        </w:rPr>
        <w:t>SQL</w:t>
      </w:r>
      <w:r w:rsidRPr="001058B5">
        <w:rPr>
          <w:rFonts w:ascii="Arial" w:hAnsi="Arial" w:cs="Arial"/>
          <w:i/>
          <w:spacing w:val="-17"/>
          <w:sz w:val="20"/>
        </w:rPr>
        <w:t xml:space="preserve"> </w:t>
      </w:r>
      <w:r w:rsidRPr="001058B5">
        <w:rPr>
          <w:rFonts w:ascii="Arial" w:hAnsi="Arial" w:cs="Arial"/>
          <w:i/>
          <w:sz w:val="20"/>
        </w:rPr>
        <w:t>Language</w:t>
      </w:r>
      <w:r w:rsidRPr="001058B5">
        <w:rPr>
          <w:rFonts w:ascii="Arial" w:hAnsi="Arial" w:cs="Arial"/>
          <w:i/>
          <w:spacing w:val="-19"/>
          <w:sz w:val="20"/>
        </w:rPr>
        <w:t xml:space="preserve"> </w:t>
      </w:r>
      <w:r w:rsidRPr="001058B5">
        <w:rPr>
          <w:rFonts w:ascii="Arial" w:hAnsi="Arial" w:cs="Arial"/>
          <w:i/>
          <w:sz w:val="20"/>
        </w:rPr>
        <w:t>Reference</w:t>
      </w:r>
      <w:r w:rsidRPr="001058B5">
        <w:rPr>
          <w:rFonts w:ascii="Arial" w:hAnsi="Arial" w:cs="Arial"/>
          <w:i/>
          <w:spacing w:val="-19"/>
          <w:sz w:val="20"/>
        </w:rPr>
        <w:t xml:space="preserve"> </w:t>
      </w:r>
      <w:r w:rsidRPr="001058B5">
        <w:rPr>
          <w:rFonts w:ascii="Arial" w:hAnsi="Arial" w:cs="Arial"/>
          <w:sz w:val="20"/>
        </w:rPr>
        <w:t>for</w:t>
      </w:r>
      <w:r w:rsidRPr="001058B5">
        <w:rPr>
          <w:rFonts w:ascii="Arial" w:hAnsi="Arial" w:cs="Arial"/>
          <w:spacing w:val="-18"/>
          <w:sz w:val="20"/>
        </w:rPr>
        <w:t xml:space="preserve"> </w:t>
      </w:r>
      <w:r w:rsidRPr="001058B5">
        <w:rPr>
          <w:rFonts w:ascii="Arial" w:hAnsi="Arial" w:cs="Arial"/>
          <w:sz w:val="20"/>
        </w:rPr>
        <w:t>updates</w:t>
      </w:r>
      <w:r w:rsidRPr="001058B5">
        <w:rPr>
          <w:rFonts w:ascii="Arial" w:hAnsi="Arial" w:cs="Arial"/>
          <w:spacing w:val="-18"/>
          <w:sz w:val="20"/>
        </w:rPr>
        <w:t xml:space="preserve"> </w:t>
      </w:r>
      <w:r w:rsidRPr="001058B5">
        <w:rPr>
          <w:rFonts w:ascii="Arial" w:hAnsi="Arial" w:cs="Arial"/>
          <w:sz w:val="20"/>
        </w:rPr>
        <w:t>to</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GRANT</w:t>
      </w:r>
      <w:r w:rsidRPr="001058B5">
        <w:rPr>
          <w:rFonts w:ascii="Arial" w:hAnsi="Arial" w:cs="Arial"/>
          <w:spacing w:val="-92"/>
          <w:sz w:val="20"/>
        </w:rPr>
        <w:t xml:space="preserve"> </w:t>
      </w:r>
      <w:r w:rsidRPr="001058B5">
        <w:rPr>
          <w:rFonts w:ascii="Arial" w:hAnsi="Arial" w:cs="Arial"/>
          <w:sz w:val="20"/>
        </w:rPr>
        <w:t>and</w:t>
      </w:r>
      <w:r w:rsidRPr="001058B5">
        <w:rPr>
          <w:rFonts w:ascii="Arial" w:hAnsi="Arial" w:cs="Arial"/>
          <w:spacing w:val="-19"/>
          <w:sz w:val="20"/>
        </w:rPr>
        <w:t xml:space="preserve"> </w:t>
      </w:r>
      <w:r w:rsidRPr="001058B5">
        <w:rPr>
          <w:rFonts w:ascii="Arial" w:hAnsi="Arial" w:cs="Arial"/>
          <w:sz w:val="20"/>
        </w:rPr>
        <w:t>REVOKE</w:t>
      </w:r>
      <w:r w:rsidRPr="001058B5">
        <w:rPr>
          <w:rFonts w:ascii="Arial" w:hAnsi="Arial" w:cs="Arial"/>
          <w:spacing w:val="-93"/>
          <w:sz w:val="20"/>
        </w:rPr>
        <w:t xml:space="preserve"> </w:t>
      </w:r>
      <w:r w:rsidRPr="001058B5">
        <w:rPr>
          <w:rFonts w:ascii="Arial" w:hAnsi="Arial" w:cs="Arial"/>
          <w:sz w:val="20"/>
        </w:rPr>
        <w:t>SQL statements</w:t>
      </w:r>
    </w:p>
    <w:p w14:paraId="30737951" w14:textId="77777777" w:rsidR="008C539B" w:rsidRPr="001058B5" w:rsidRDefault="008C539B">
      <w:pPr>
        <w:pStyle w:val="BodyText"/>
        <w:spacing w:before="5"/>
        <w:rPr>
          <w:rFonts w:ascii="Arial" w:hAnsi="Arial" w:cs="Arial"/>
          <w:sz w:val="22"/>
        </w:rPr>
      </w:pPr>
    </w:p>
    <w:p w14:paraId="5901F676" w14:textId="77777777" w:rsidR="008C539B" w:rsidRPr="001058B5" w:rsidRDefault="00C12992">
      <w:pPr>
        <w:pStyle w:val="Heading7"/>
        <w:rPr>
          <w:rFonts w:ascii="Arial" w:hAnsi="Arial" w:cs="Arial"/>
        </w:rPr>
      </w:pPr>
      <w:bookmarkStart w:id="30" w:name="_bookmark20"/>
      <w:bookmarkEnd w:id="30"/>
      <w:r w:rsidRPr="001058B5">
        <w:rPr>
          <w:rFonts w:ascii="Arial" w:hAnsi="Arial" w:cs="Arial"/>
        </w:rPr>
        <w:t>Ability to Audit Directory Objects</w:t>
      </w:r>
    </w:p>
    <w:p w14:paraId="3B58E522" w14:textId="77777777" w:rsidR="008C539B" w:rsidRPr="001058B5" w:rsidRDefault="00C12992">
      <w:pPr>
        <w:pStyle w:val="BodyText"/>
        <w:spacing w:before="55" w:line="228" w:lineRule="auto"/>
        <w:ind w:left="1660" w:right="848" w:hanging="1"/>
        <w:rPr>
          <w:rFonts w:ascii="Arial" w:hAnsi="Arial" w:cs="Arial"/>
        </w:rPr>
      </w:pPr>
      <w:r w:rsidRPr="001058B5">
        <w:rPr>
          <w:rFonts w:ascii="Arial" w:hAnsi="Arial" w:cs="Arial"/>
          <w:spacing w:val="-6"/>
        </w:rPr>
        <w:t xml:space="preserve">You </w:t>
      </w:r>
      <w:r w:rsidRPr="001058B5">
        <w:rPr>
          <w:rFonts w:ascii="Arial" w:hAnsi="Arial" w:cs="Arial"/>
        </w:rPr>
        <w:t>now can audit the EXECUTE privilege on directory objects. This enables you to monitor</w:t>
      </w:r>
      <w:r w:rsidRPr="001058B5">
        <w:rPr>
          <w:rFonts w:ascii="Arial" w:hAnsi="Arial" w:cs="Arial"/>
          <w:spacing w:val="-22"/>
        </w:rPr>
        <w:t xml:space="preserve"> </w:t>
      </w:r>
      <w:r w:rsidRPr="001058B5">
        <w:rPr>
          <w:rFonts w:ascii="Arial" w:hAnsi="Arial" w:cs="Arial"/>
        </w:rPr>
        <w:t>users</w:t>
      </w:r>
      <w:r w:rsidRPr="001058B5">
        <w:rPr>
          <w:rFonts w:ascii="Arial" w:hAnsi="Arial" w:cs="Arial"/>
          <w:spacing w:val="-22"/>
        </w:rPr>
        <w:t xml:space="preserve"> </w:t>
      </w:r>
      <w:r w:rsidRPr="001058B5">
        <w:rPr>
          <w:rFonts w:ascii="Arial" w:hAnsi="Arial" w:cs="Arial"/>
        </w:rPr>
        <w:t>who</w:t>
      </w:r>
      <w:r w:rsidRPr="001058B5">
        <w:rPr>
          <w:rFonts w:ascii="Arial" w:hAnsi="Arial" w:cs="Arial"/>
          <w:spacing w:val="-22"/>
        </w:rPr>
        <w:t xml:space="preserve"> </w:t>
      </w:r>
      <w:r w:rsidRPr="001058B5">
        <w:rPr>
          <w:rFonts w:ascii="Arial" w:hAnsi="Arial" w:cs="Arial"/>
        </w:rPr>
        <w:t>run</w:t>
      </w:r>
      <w:r w:rsidRPr="001058B5">
        <w:rPr>
          <w:rFonts w:ascii="Arial" w:hAnsi="Arial" w:cs="Arial"/>
          <w:spacing w:val="-21"/>
        </w:rPr>
        <w:t xml:space="preserve"> </w:t>
      </w:r>
      <w:r w:rsidRPr="001058B5">
        <w:rPr>
          <w:rFonts w:ascii="Arial" w:hAnsi="Arial" w:cs="Arial"/>
        </w:rPr>
        <w:t>a</w:t>
      </w:r>
      <w:r w:rsidRPr="001058B5">
        <w:rPr>
          <w:rFonts w:ascii="Arial" w:hAnsi="Arial" w:cs="Arial"/>
          <w:spacing w:val="-21"/>
        </w:rPr>
        <w:t xml:space="preserve"> </w:t>
      </w:r>
      <w:r w:rsidRPr="001058B5">
        <w:rPr>
          <w:rFonts w:ascii="Arial" w:hAnsi="Arial" w:cs="Arial"/>
        </w:rPr>
        <w:t>preprocessor</w:t>
      </w:r>
      <w:r w:rsidRPr="001058B5">
        <w:rPr>
          <w:rFonts w:ascii="Arial" w:hAnsi="Arial" w:cs="Arial"/>
          <w:spacing w:val="-21"/>
        </w:rPr>
        <w:t xml:space="preserve"> </w:t>
      </w:r>
      <w:r w:rsidRPr="001058B5">
        <w:rPr>
          <w:rFonts w:ascii="Arial" w:hAnsi="Arial" w:cs="Arial"/>
        </w:rPr>
        <w:t>program</w:t>
      </w:r>
      <w:r w:rsidRPr="001058B5">
        <w:rPr>
          <w:rFonts w:ascii="Arial" w:hAnsi="Arial" w:cs="Arial"/>
          <w:spacing w:val="-21"/>
        </w:rPr>
        <w:t xml:space="preserve"> </w:t>
      </w:r>
      <w:r w:rsidRPr="001058B5">
        <w:rPr>
          <w:rFonts w:ascii="Arial" w:hAnsi="Arial" w:cs="Arial"/>
        </w:rPr>
        <w:t>(which</w:t>
      </w:r>
      <w:r w:rsidRPr="001058B5">
        <w:rPr>
          <w:rFonts w:ascii="Arial" w:hAnsi="Arial" w:cs="Arial"/>
          <w:spacing w:val="-21"/>
        </w:rPr>
        <w:t xml:space="preserve"> </w:t>
      </w:r>
      <w:r w:rsidRPr="001058B5">
        <w:rPr>
          <w:rFonts w:ascii="Arial" w:hAnsi="Arial" w:cs="Arial"/>
        </w:rPr>
        <w:t>is</w:t>
      </w:r>
      <w:r w:rsidRPr="001058B5">
        <w:rPr>
          <w:rFonts w:ascii="Arial" w:hAnsi="Arial" w:cs="Arial"/>
          <w:spacing w:val="-22"/>
        </w:rPr>
        <w:t xml:space="preserve"> </w:t>
      </w:r>
      <w:r w:rsidRPr="001058B5">
        <w:rPr>
          <w:rFonts w:ascii="Arial" w:hAnsi="Arial" w:cs="Arial"/>
        </w:rPr>
        <w:t>used</w:t>
      </w:r>
      <w:r w:rsidRPr="001058B5">
        <w:rPr>
          <w:rFonts w:ascii="Arial" w:hAnsi="Arial" w:cs="Arial"/>
          <w:spacing w:val="-21"/>
        </w:rPr>
        <w:t xml:space="preserve"> </w:t>
      </w:r>
      <w:r w:rsidRPr="001058B5">
        <w:rPr>
          <w:rFonts w:ascii="Arial" w:hAnsi="Arial" w:cs="Arial"/>
        </w:rPr>
        <w:t>by</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ORACLE_LOADER access driver) that has been added to a directory</w:t>
      </w:r>
      <w:r w:rsidRPr="001058B5">
        <w:rPr>
          <w:rFonts w:ascii="Arial" w:hAnsi="Arial" w:cs="Arial"/>
          <w:spacing w:val="-4"/>
        </w:rPr>
        <w:t xml:space="preserve"> </w:t>
      </w:r>
      <w:r w:rsidRPr="001058B5">
        <w:rPr>
          <w:rFonts w:ascii="Arial" w:hAnsi="Arial" w:cs="Arial"/>
        </w:rPr>
        <w:t>object.</w:t>
      </w:r>
    </w:p>
    <w:p w14:paraId="5C5B2224" w14:textId="77777777" w:rsidR="008C539B" w:rsidRPr="001058B5" w:rsidRDefault="00C12992">
      <w:pPr>
        <w:pStyle w:val="BodyText"/>
        <w:spacing w:before="115"/>
        <w:ind w:left="1660"/>
        <w:rPr>
          <w:rFonts w:ascii="Arial" w:hAnsi="Arial" w:cs="Arial"/>
        </w:rPr>
      </w:pPr>
      <w:r w:rsidRPr="001058B5">
        <w:rPr>
          <w:rFonts w:ascii="Arial" w:hAnsi="Arial" w:cs="Arial"/>
        </w:rPr>
        <w:t xml:space="preserve">See </w:t>
      </w:r>
      <w:hyperlink w:anchor="_bookmark1840" w:history="1">
        <w:r w:rsidRPr="001058B5">
          <w:rPr>
            <w:rFonts w:ascii="Arial" w:hAnsi="Arial" w:cs="Arial"/>
            <w:color w:val="0000CC"/>
          </w:rPr>
          <w:t xml:space="preserve">"Auditing Directory Objects" </w:t>
        </w:r>
      </w:hyperlink>
      <w:hyperlink w:anchor="_bookmark1840" w:history="1">
        <w:r w:rsidRPr="001058B5">
          <w:rPr>
            <w:rFonts w:ascii="Arial" w:hAnsi="Arial" w:cs="Arial"/>
          </w:rPr>
          <w:t xml:space="preserve">on page 9-32 </w:t>
        </w:r>
      </w:hyperlink>
      <w:r w:rsidRPr="001058B5">
        <w:rPr>
          <w:rFonts w:ascii="Arial" w:hAnsi="Arial" w:cs="Arial"/>
        </w:rPr>
        <w:t>for more information.</w:t>
      </w:r>
    </w:p>
    <w:p w14:paraId="2F39A249" w14:textId="77777777" w:rsidR="008C539B" w:rsidRPr="001058B5" w:rsidRDefault="008C539B">
      <w:pPr>
        <w:pStyle w:val="BodyText"/>
        <w:spacing w:before="10"/>
        <w:rPr>
          <w:rFonts w:ascii="Arial" w:hAnsi="Arial" w:cs="Arial"/>
          <w:sz w:val="21"/>
        </w:rPr>
      </w:pPr>
    </w:p>
    <w:p w14:paraId="511390E0" w14:textId="77777777" w:rsidR="008C539B" w:rsidRPr="001058B5" w:rsidRDefault="00C12992">
      <w:pPr>
        <w:ind w:left="1660"/>
        <w:rPr>
          <w:rFonts w:ascii="Arial" w:hAnsi="Arial" w:cs="Arial"/>
          <w:b/>
        </w:rPr>
      </w:pPr>
      <w:bookmarkStart w:id="31" w:name="_bookmark21"/>
      <w:bookmarkEnd w:id="31"/>
      <w:r w:rsidRPr="001058B5">
        <w:rPr>
          <w:rFonts w:ascii="Arial" w:hAnsi="Arial" w:cs="Arial"/>
          <w:b/>
        </w:rPr>
        <w:t>Enhancements to Transparent Data Encryption</w:t>
      </w:r>
    </w:p>
    <w:p w14:paraId="76A9D0B7" w14:textId="77777777" w:rsidR="008C539B" w:rsidRPr="001058B5" w:rsidRDefault="00C12992">
      <w:pPr>
        <w:pStyle w:val="BodyText"/>
        <w:spacing w:before="48"/>
        <w:ind w:left="1660"/>
        <w:rPr>
          <w:rFonts w:ascii="Arial" w:hAnsi="Arial" w:cs="Arial"/>
        </w:rPr>
      </w:pPr>
      <w:r w:rsidRPr="001058B5">
        <w:rPr>
          <w:rFonts w:ascii="Arial" w:hAnsi="Arial" w:cs="Arial"/>
        </w:rPr>
        <w:t>This section contains:</w:t>
      </w:r>
    </w:p>
    <w:p w14:paraId="6BB8F989" w14:textId="77777777" w:rsidR="008C539B" w:rsidRPr="001058B5" w:rsidRDefault="007E0590" w:rsidP="00601E2D">
      <w:pPr>
        <w:pStyle w:val="ListParagraph"/>
        <w:numPr>
          <w:ilvl w:val="1"/>
          <w:numId w:val="116"/>
        </w:numPr>
        <w:tabs>
          <w:tab w:val="left" w:pos="2020"/>
        </w:tabs>
        <w:ind w:hanging="359"/>
        <w:rPr>
          <w:rFonts w:ascii="Arial" w:hAnsi="Arial" w:cs="Arial"/>
          <w:sz w:val="20"/>
        </w:rPr>
      </w:pPr>
      <w:hyperlink w:anchor="_bookmark22" w:history="1">
        <w:r w:rsidR="00C12992" w:rsidRPr="001058B5">
          <w:rPr>
            <w:rFonts w:ascii="Arial" w:hAnsi="Arial" w:cs="Arial"/>
            <w:color w:val="0000CC"/>
            <w:sz w:val="20"/>
          </w:rPr>
          <w:t>Unified Master Encryption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Key</w:t>
        </w:r>
      </w:hyperlink>
    </w:p>
    <w:p w14:paraId="3249DCC1" w14:textId="77777777" w:rsidR="008C539B" w:rsidRPr="001058B5" w:rsidRDefault="007E0590" w:rsidP="00601E2D">
      <w:pPr>
        <w:pStyle w:val="ListParagraph"/>
        <w:numPr>
          <w:ilvl w:val="1"/>
          <w:numId w:val="116"/>
        </w:numPr>
        <w:tabs>
          <w:tab w:val="left" w:pos="2020"/>
        </w:tabs>
        <w:spacing w:before="112"/>
        <w:ind w:hanging="359"/>
        <w:rPr>
          <w:rFonts w:ascii="Arial" w:hAnsi="Arial" w:cs="Arial"/>
          <w:sz w:val="20"/>
        </w:rPr>
      </w:pPr>
      <w:hyperlink w:anchor="_bookmark23" w:history="1">
        <w:r w:rsidR="00C12992" w:rsidRPr="001058B5">
          <w:rPr>
            <w:rFonts w:ascii="Arial" w:hAnsi="Arial" w:cs="Arial"/>
            <w:color w:val="0000CC"/>
            <w:sz w:val="20"/>
          </w:rPr>
          <w:t>Tablespace Master Key Rekey: Changing the Encryption Key</w:t>
        </w:r>
        <w:r w:rsidR="00C12992" w:rsidRPr="001058B5">
          <w:rPr>
            <w:rFonts w:ascii="Arial" w:hAnsi="Arial" w:cs="Arial"/>
            <w:color w:val="0000CC"/>
            <w:spacing w:val="-11"/>
            <w:sz w:val="20"/>
          </w:rPr>
          <w:t xml:space="preserve"> </w:t>
        </w:r>
        <w:r w:rsidR="00C12992" w:rsidRPr="001058B5">
          <w:rPr>
            <w:rFonts w:ascii="Arial" w:hAnsi="Arial" w:cs="Arial"/>
            <w:color w:val="0000CC"/>
            <w:sz w:val="20"/>
          </w:rPr>
          <w:t>Password</w:t>
        </w:r>
      </w:hyperlink>
    </w:p>
    <w:p w14:paraId="56A6A5D0" w14:textId="77777777" w:rsidR="008C539B" w:rsidRPr="001058B5" w:rsidRDefault="007E0590" w:rsidP="00601E2D">
      <w:pPr>
        <w:pStyle w:val="ListParagraph"/>
        <w:numPr>
          <w:ilvl w:val="1"/>
          <w:numId w:val="116"/>
        </w:numPr>
        <w:tabs>
          <w:tab w:val="left" w:pos="2020"/>
        </w:tabs>
        <w:ind w:hanging="359"/>
        <w:rPr>
          <w:rFonts w:ascii="Arial" w:hAnsi="Arial" w:cs="Arial"/>
          <w:sz w:val="20"/>
        </w:rPr>
      </w:pPr>
      <w:hyperlink w:anchor="_bookmark24" w:history="1">
        <w:r w:rsidR="00C12992" w:rsidRPr="001058B5">
          <w:rPr>
            <w:rFonts w:ascii="Arial" w:hAnsi="Arial" w:cs="Arial"/>
            <w:color w:val="0000CC"/>
            <w:sz w:val="20"/>
          </w:rPr>
          <w:t>Transparent Data Encryption Support for Oracle</w:t>
        </w:r>
        <w:r w:rsidR="00C12992" w:rsidRPr="001058B5">
          <w:rPr>
            <w:rFonts w:ascii="Arial" w:hAnsi="Arial" w:cs="Arial"/>
            <w:color w:val="0000CC"/>
            <w:spacing w:val="-6"/>
            <w:sz w:val="20"/>
          </w:rPr>
          <w:t xml:space="preserve"> </w:t>
        </w:r>
        <w:r w:rsidR="00C12992" w:rsidRPr="001058B5">
          <w:rPr>
            <w:rFonts w:ascii="Arial" w:hAnsi="Arial" w:cs="Arial"/>
            <w:color w:val="0000CC"/>
            <w:sz w:val="20"/>
          </w:rPr>
          <w:t>Exadata</w:t>
        </w:r>
      </w:hyperlink>
    </w:p>
    <w:p w14:paraId="52340443" w14:textId="77777777" w:rsidR="008C539B" w:rsidRPr="001058B5" w:rsidRDefault="007E0590" w:rsidP="00601E2D">
      <w:pPr>
        <w:pStyle w:val="ListParagraph"/>
        <w:numPr>
          <w:ilvl w:val="1"/>
          <w:numId w:val="116"/>
        </w:numPr>
        <w:tabs>
          <w:tab w:val="left" w:pos="2020"/>
        </w:tabs>
        <w:spacing w:before="112"/>
        <w:ind w:hanging="359"/>
        <w:rPr>
          <w:rFonts w:ascii="Arial" w:hAnsi="Arial" w:cs="Arial"/>
          <w:sz w:val="20"/>
        </w:rPr>
      </w:pPr>
      <w:hyperlink w:anchor="_bookmark25" w:history="1">
        <w:r w:rsidR="00C12992" w:rsidRPr="001058B5">
          <w:rPr>
            <w:rFonts w:ascii="Arial" w:hAnsi="Arial" w:cs="Arial"/>
            <w:color w:val="0000CC"/>
            <w:sz w:val="20"/>
          </w:rPr>
          <w:t xml:space="preserve">Automatic </w:t>
        </w:r>
        <w:r w:rsidR="00C12992" w:rsidRPr="001058B5">
          <w:rPr>
            <w:rFonts w:ascii="Arial" w:hAnsi="Arial" w:cs="Arial"/>
            <w:color w:val="0000CC"/>
            <w:spacing w:val="-4"/>
            <w:sz w:val="20"/>
          </w:rPr>
          <w:t xml:space="preserve">Wallet </w:t>
        </w:r>
        <w:r w:rsidR="00C12992" w:rsidRPr="001058B5">
          <w:rPr>
            <w:rFonts w:ascii="Arial" w:hAnsi="Arial" w:cs="Arial"/>
            <w:color w:val="0000CC"/>
            <w:sz w:val="20"/>
          </w:rPr>
          <w:t>Management Across Oracle RAC Instances</w:t>
        </w:r>
      </w:hyperlink>
    </w:p>
    <w:p w14:paraId="3094672A" w14:textId="77777777" w:rsidR="008C539B" w:rsidRPr="001058B5" w:rsidRDefault="008C539B">
      <w:pPr>
        <w:pStyle w:val="BodyText"/>
        <w:spacing w:before="2"/>
        <w:rPr>
          <w:rFonts w:ascii="Arial" w:hAnsi="Arial" w:cs="Arial"/>
          <w:sz w:val="22"/>
        </w:rPr>
      </w:pPr>
    </w:p>
    <w:p w14:paraId="48469484" w14:textId="77777777" w:rsidR="008C539B" w:rsidRPr="001058B5" w:rsidRDefault="00C12992">
      <w:pPr>
        <w:pStyle w:val="Heading7"/>
        <w:rPr>
          <w:rFonts w:ascii="Arial" w:hAnsi="Arial" w:cs="Arial"/>
        </w:rPr>
      </w:pPr>
      <w:bookmarkStart w:id="32" w:name="_bookmark22"/>
      <w:bookmarkEnd w:id="32"/>
      <w:r w:rsidRPr="001058B5">
        <w:rPr>
          <w:rFonts w:ascii="Arial" w:hAnsi="Arial" w:cs="Arial"/>
        </w:rPr>
        <w:t>Unified Master Encryption Key</w:t>
      </w:r>
    </w:p>
    <w:p w14:paraId="56BC791F" w14:textId="77777777" w:rsidR="008C539B" w:rsidRPr="001058B5" w:rsidRDefault="00C12992">
      <w:pPr>
        <w:pStyle w:val="BodyText"/>
        <w:spacing w:before="52" w:line="232" w:lineRule="auto"/>
        <w:ind w:left="1660" w:right="700"/>
        <w:rPr>
          <w:rFonts w:ascii="Arial" w:hAnsi="Arial" w:cs="Arial"/>
        </w:rPr>
      </w:pPr>
      <w:r w:rsidRPr="001058B5">
        <w:rPr>
          <w:rFonts w:ascii="Arial" w:hAnsi="Arial" w:cs="Arial"/>
        </w:rPr>
        <w:t>In this release, the master encryption key for transparent tablespace encryption and transparent column encryption are now combined to one unified master encryption key. Combining these keys enables transparent re-key operations for both of these transparent data encryption features, regardless of whether the master encryption key is stored in the Oracle Wallet or in one of the certified Hardware Security Modules offered by RSA, SafeNet, Thales (including nCipher), and Utimaco.</w:t>
      </w:r>
    </w:p>
    <w:p w14:paraId="177F8D0E" w14:textId="77777777" w:rsidR="008C539B" w:rsidRPr="001058B5" w:rsidRDefault="00C12992">
      <w:pPr>
        <w:spacing w:before="114" w:line="232" w:lineRule="auto"/>
        <w:ind w:left="1660" w:right="700"/>
        <w:rPr>
          <w:rFonts w:ascii="Arial" w:hAnsi="Arial" w:cs="Arial"/>
          <w:sz w:val="20"/>
        </w:rPr>
      </w:pPr>
      <w:r w:rsidRPr="001058B5">
        <w:rPr>
          <w:rFonts w:ascii="Arial" w:hAnsi="Arial" w:cs="Arial"/>
          <w:sz w:val="20"/>
        </w:rPr>
        <w:t xml:space="preserve">For more information about transparent data encryption, see </w:t>
      </w:r>
      <w:r w:rsidRPr="001058B5">
        <w:rPr>
          <w:rFonts w:ascii="Arial" w:hAnsi="Arial" w:cs="Arial"/>
          <w:i/>
          <w:sz w:val="20"/>
        </w:rPr>
        <w:t>Oracle Database Advanced Security Administrator's Guide</w:t>
      </w:r>
      <w:r w:rsidRPr="001058B5">
        <w:rPr>
          <w:rFonts w:ascii="Arial" w:hAnsi="Arial" w:cs="Arial"/>
          <w:sz w:val="20"/>
        </w:rPr>
        <w:t>.</w:t>
      </w:r>
    </w:p>
    <w:p w14:paraId="1353100E" w14:textId="77777777" w:rsidR="008C539B" w:rsidRPr="001058B5" w:rsidRDefault="008C539B">
      <w:pPr>
        <w:pStyle w:val="BodyText"/>
        <w:spacing w:before="2"/>
        <w:rPr>
          <w:rFonts w:ascii="Arial" w:hAnsi="Arial" w:cs="Arial"/>
          <w:sz w:val="22"/>
        </w:rPr>
      </w:pPr>
    </w:p>
    <w:p w14:paraId="749BA4E0" w14:textId="77777777" w:rsidR="008C539B" w:rsidRPr="001058B5" w:rsidRDefault="00C12992">
      <w:pPr>
        <w:pStyle w:val="Heading7"/>
        <w:rPr>
          <w:rFonts w:ascii="Arial" w:hAnsi="Arial" w:cs="Arial"/>
        </w:rPr>
      </w:pPr>
      <w:bookmarkStart w:id="33" w:name="_bookmark23"/>
      <w:bookmarkEnd w:id="33"/>
      <w:r w:rsidRPr="001058B5">
        <w:rPr>
          <w:rFonts w:ascii="Arial" w:hAnsi="Arial" w:cs="Arial"/>
        </w:rPr>
        <w:t>Tablespace Master Key Rekey: Changing the Encryption Key Password</w:t>
      </w:r>
    </w:p>
    <w:p w14:paraId="121123A2" w14:textId="77777777" w:rsidR="008C539B" w:rsidRPr="001058B5" w:rsidRDefault="00C12992">
      <w:pPr>
        <w:pStyle w:val="BodyText"/>
        <w:spacing w:before="51" w:line="232" w:lineRule="auto"/>
        <w:ind w:left="1659" w:right="848"/>
        <w:rPr>
          <w:rFonts w:ascii="Arial" w:hAnsi="Arial" w:cs="Arial"/>
        </w:rPr>
      </w:pPr>
      <w:r w:rsidRPr="001058B5">
        <w:rPr>
          <w:rFonts w:ascii="Arial" w:hAnsi="Arial" w:cs="Arial"/>
        </w:rPr>
        <w:t>In this release, Oracle Advanced Security enables you to change the master key that protects the encryption keys used to encrypt Oracle Database tablespaces. Industry initiatives, such as the Payment Card Industry Data Security Standard (PCI DSS), mandate periodic rotation of encryption keys associated with credit card data.</w:t>
      </w:r>
    </w:p>
    <w:p w14:paraId="3690B3E0" w14:textId="77777777" w:rsidR="008C539B" w:rsidRPr="001058B5" w:rsidRDefault="008C539B">
      <w:pPr>
        <w:spacing w:line="232" w:lineRule="auto"/>
        <w:rPr>
          <w:rFonts w:ascii="Arial" w:hAnsi="Arial" w:cs="Arial"/>
        </w:rPr>
        <w:sectPr w:rsidR="008C539B" w:rsidRPr="001058B5">
          <w:footerReference w:type="even" r:id="rId27"/>
          <w:footerReference w:type="default" r:id="rId28"/>
          <w:pgSz w:w="12240" w:h="15840"/>
          <w:pgMar w:top="1180" w:right="1060" w:bottom="840" w:left="1100" w:header="0" w:footer="658" w:gutter="0"/>
          <w:pgNumType w:start="27"/>
          <w:cols w:space="720"/>
        </w:sectPr>
      </w:pPr>
    </w:p>
    <w:p w14:paraId="685170CA" w14:textId="77777777" w:rsidR="008C539B" w:rsidRPr="001058B5" w:rsidRDefault="00C12992">
      <w:pPr>
        <w:spacing w:before="87" w:line="232" w:lineRule="auto"/>
        <w:ind w:left="2260" w:right="700"/>
        <w:rPr>
          <w:rFonts w:ascii="Arial" w:hAnsi="Arial" w:cs="Arial"/>
          <w:sz w:val="20"/>
        </w:rPr>
      </w:pPr>
      <w:r w:rsidRPr="001058B5">
        <w:rPr>
          <w:rFonts w:ascii="Arial" w:hAnsi="Arial" w:cs="Arial"/>
          <w:sz w:val="20"/>
        </w:rPr>
        <w:lastRenderedPageBreak/>
        <w:t xml:space="preserve">For more information about tablespace encryption, see </w:t>
      </w:r>
      <w:r w:rsidRPr="001058B5">
        <w:rPr>
          <w:rFonts w:ascii="Arial" w:hAnsi="Arial" w:cs="Arial"/>
          <w:i/>
          <w:sz w:val="20"/>
        </w:rPr>
        <w:t>Oracle Database Advanced Security Administrator's Guide</w:t>
      </w:r>
      <w:r w:rsidRPr="001058B5">
        <w:rPr>
          <w:rFonts w:ascii="Arial" w:hAnsi="Arial" w:cs="Arial"/>
          <w:sz w:val="20"/>
        </w:rPr>
        <w:t>.</w:t>
      </w:r>
    </w:p>
    <w:p w14:paraId="1760DC1D" w14:textId="77777777" w:rsidR="008C539B" w:rsidRPr="001058B5" w:rsidRDefault="008C539B">
      <w:pPr>
        <w:pStyle w:val="BodyText"/>
        <w:spacing w:before="2"/>
        <w:rPr>
          <w:rFonts w:ascii="Arial" w:hAnsi="Arial" w:cs="Arial"/>
          <w:sz w:val="22"/>
        </w:rPr>
      </w:pPr>
    </w:p>
    <w:p w14:paraId="79E8F922" w14:textId="77777777" w:rsidR="008C539B" w:rsidRPr="001058B5" w:rsidRDefault="00C12992">
      <w:pPr>
        <w:pStyle w:val="Heading7"/>
        <w:ind w:left="2260"/>
        <w:rPr>
          <w:rFonts w:ascii="Arial" w:hAnsi="Arial" w:cs="Arial"/>
        </w:rPr>
      </w:pPr>
      <w:bookmarkStart w:id="34" w:name="_bookmark24"/>
      <w:bookmarkEnd w:id="34"/>
      <w:r w:rsidRPr="001058B5">
        <w:rPr>
          <w:rFonts w:ascii="Arial" w:hAnsi="Arial" w:cs="Arial"/>
        </w:rPr>
        <w:t>Transparent Data Encryption Support for Oracle Exadata</w:t>
      </w:r>
    </w:p>
    <w:p w14:paraId="79AA7AD2" w14:textId="77777777" w:rsidR="008C539B" w:rsidRPr="001058B5" w:rsidRDefault="00C12992">
      <w:pPr>
        <w:pStyle w:val="BodyText"/>
        <w:spacing w:before="52" w:line="232" w:lineRule="auto"/>
        <w:ind w:left="2259" w:right="102"/>
        <w:rPr>
          <w:rFonts w:ascii="Arial" w:hAnsi="Arial" w:cs="Arial"/>
        </w:rPr>
      </w:pPr>
      <w:r w:rsidRPr="001058B5">
        <w:rPr>
          <w:rFonts w:ascii="Arial" w:hAnsi="Arial" w:cs="Arial"/>
        </w:rPr>
        <w:t>Starting with this release, the master encryption key is copied to the intelligent storage cells, where data encrypted with transparent tablespace encryption or transparent column encryption is now decrypted before the pre-filtering of the result set takes place. This feature improves performance in databases that use transparent data encryption.</w:t>
      </w:r>
    </w:p>
    <w:p w14:paraId="1C36B2AB" w14:textId="77777777" w:rsidR="008C539B" w:rsidRPr="001058B5" w:rsidRDefault="00C12992">
      <w:pPr>
        <w:spacing w:before="115" w:line="232" w:lineRule="auto"/>
        <w:ind w:left="2259" w:right="700"/>
        <w:rPr>
          <w:rFonts w:ascii="Arial" w:hAnsi="Arial" w:cs="Arial"/>
          <w:sz w:val="20"/>
        </w:rPr>
      </w:pPr>
      <w:r w:rsidRPr="001058B5">
        <w:rPr>
          <w:rFonts w:ascii="Arial" w:hAnsi="Arial" w:cs="Arial"/>
          <w:sz w:val="20"/>
        </w:rPr>
        <w:t xml:space="preserve">For more information about Oracle Exadata, see </w:t>
      </w:r>
      <w:r w:rsidRPr="001058B5">
        <w:rPr>
          <w:rFonts w:ascii="Arial" w:hAnsi="Arial" w:cs="Arial"/>
          <w:i/>
          <w:sz w:val="20"/>
        </w:rPr>
        <w:t>Oracle Database High Availability Overview</w:t>
      </w:r>
      <w:r w:rsidRPr="001058B5">
        <w:rPr>
          <w:rFonts w:ascii="Arial" w:hAnsi="Arial" w:cs="Arial"/>
          <w:sz w:val="20"/>
        </w:rPr>
        <w:t>.</w:t>
      </w:r>
    </w:p>
    <w:p w14:paraId="7970FEA5" w14:textId="77777777" w:rsidR="008C539B" w:rsidRPr="001058B5" w:rsidRDefault="008C539B">
      <w:pPr>
        <w:pStyle w:val="BodyText"/>
        <w:spacing w:before="3"/>
        <w:rPr>
          <w:rFonts w:ascii="Arial" w:hAnsi="Arial" w:cs="Arial"/>
          <w:sz w:val="22"/>
        </w:rPr>
      </w:pPr>
    </w:p>
    <w:p w14:paraId="7EE5E671" w14:textId="77777777" w:rsidR="008C539B" w:rsidRPr="001058B5" w:rsidRDefault="00C12992">
      <w:pPr>
        <w:pStyle w:val="Heading7"/>
        <w:ind w:left="2260"/>
        <w:rPr>
          <w:rFonts w:ascii="Arial" w:hAnsi="Arial" w:cs="Arial"/>
        </w:rPr>
      </w:pPr>
      <w:bookmarkStart w:id="35" w:name="_bookmark25"/>
      <w:bookmarkEnd w:id="35"/>
      <w:r w:rsidRPr="001058B5">
        <w:rPr>
          <w:rFonts w:ascii="Arial" w:hAnsi="Arial" w:cs="Arial"/>
        </w:rPr>
        <w:t>Automatic Wallet Management Across Oracle RAC Instances</w:t>
      </w:r>
    </w:p>
    <w:p w14:paraId="54C66979" w14:textId="77777777" w:rsidR="008C539B" w:rsidRPr="001058B5" w:rsidRDefault="00C12992">
      <w:pPr>
        <w:pStyle w:val="BodyText"/>
        <w:spacing w:before="51" w:line="232" w:lineRule="auto"/>
        <w:ind w:left="2259" w:right="227"/>
        <w:jc w:val="both"/>
        <w:rPr>
          <w:rFonts w:ascii="Arial" w:hAnsi="Arial" w:cs="Arial"/>
        </w:rPr>
      </w:pPr>
      <w:r w:rsidRPr="001058B5">
        <w:rPr>
          <w:rFonts w:ascii="Arial" w:hAnsi="Arial" w:cs="Arial"/>
        </w:rPr>
        <w:t>When you now open or close an Oracle wallet or re-key the master encryption key on one</w:t>
      </w:r>
      <w:r w:rsidRPr="001058B5">
        <w:rPr>
          <w:rFonts w:ascii="Arial" w:hAnsi="Arial" w:cs="Arial"/>
          <w:spacing w:val="-4"/>
        </w:rPr>
        <w:t xml:space="preserve"> </w:t>
      </w:r>
      <w:r w:rsidRPr="001058B5">
        <w:rPr>
          <w:rFonts w:ascii="Arial" w:hAnsi="Arial" w:cs="Arial"/>
        </w:rPr>
        <w:t>Oracle</w:t>
      </w:r>
      <w:r w:rsidRPr="001058B5">
        <w:rPr>
          <w:rFonts w:ascii="Arial" w:hAnsi="Arial" w:cs="Arial"/>
          <w:spacing w:val="-3"/>
        </w:rPr>
        <w:t xml:space="preserve"> </w:t>
      </w:r>
      <w:r w:rsidRPr="001058B5">
        <w:rPr>
          <w:rFonts w:ascii="Arial" w:hAnsi="Arial" w:cs="Arial"/>
        </w:rPr>
        <w:t>RAC</w:t>
      </w:r>
      <w:r w:rsidRPr="001058B5">
        <w:rPr>
          <w:rFonts w:ascii="Arial" w:hAnsi="Arial" w:cs="Arial"/>
          <w:spacing w:val="-3"/>
        </w:rPr>
        <w:t xml:space="preserve"> </w:t>
      </w:r>
      <w:r w:rsidRPr="001058B5">
        <w:rPr>
          <w:rFonts w:ascii="Arial" w:hAnsi="Arial" w:cs="Arial"/>
        </w:rPr>
        <w:t>instance,</w:t>
      </w:r>
      <w:r w:rsidRPr="001058B5">
        <w:rPr>
          <w:rFonts w:ascii="Arial" w:hAnsi="Arial" w:cs="Arial"/>
          <w:spacing w:val="-4"/>
        </w:rPr>
        <w:t xml:space="preserve"> </w:t>
      </w:r>
      <w:r w:rsidRPr="001058B5">
        <w:rPr>
          <w:rFonts w:ascii="Arial" w:hAnsi="Arial" w:cs="Arial"/>
        </w:rPr>
        <w:t>then</w:t>
      </w:r>
      <w:r w:rsidRPr="001058B5">
        <w:rPr>
          <w:rFonts w:ascii="Arial" w:hAnsi="Arial" w:cs="Arial"/>
          <w:spacing w:val="-3"/>
        </w:rPr>
        <w:t xml:space="preserve"> </w:t>
      </w:r>
      <w:r w:rsidRPr="001058B5">
        <w:rPr>
          <w:rFonts w:ascii="Arial" w:hAnsi="Arial" w:cs="Arial"/>
        </w:rPr>
        <w:t>the</w:t>
      </w:r>
      <w:r w:rsidRPr="001058B5">
        <w:rPr>
          <w:rFonts w:ascii="Arial" w:hAnsi="Arial" w:cs="Arial"/>
          <w:spacing w:val="-3"/>
        </w:rPr>
        <w:t xml:space="preserve"> </w:t>
      </w:r>
      <w:r w:rsidRPr="001058B5">
        <w:rPr>
          <w:rFonts w:ascii="Arial" w:hAnsi="Arial" w:cs="Arial"/>
        </w:rPr>
        <w:t>changes</w:t>
      </w:r>
      <w:r w:rsidRPr="001058B5">
        <w:rPr>
          <w:rFonts w:ascii="Arial" w:hAnsi="Arial" w:cs="Arial"/>
          <w:spacing w:val="-4"/>
        </w:rPr>
        <w:t xml:space="preserve"> </w:t>
      </w:r>
      <w:r w:rsidRPr="001058B5">
        <w:rPr>
          <w:rFonts w:ascii="Arial" w:hAnsi="Arial" w:cs="Arial"/>
        </w:rPr>
        <w:t>you</w:t>
      </w:r>
      <w:r w:rsidRPr="001058B5">
        <w:rPr>
          <w:rFonts w:ascii="Arial" w:hAnsi="Arial" w:cs="Arial"/>
          <w:spacing w:val="-3"/>
        </w:rPr>
        <w:t xml:space="preserve"> </w:t>
      </w:r>
      <w:r w:rsidRPr="001058B5">
        <w:rPr>
          <w:rFonts w:ascii="Arial" w:hAnsi="Arial" w:cs="Arial"/>
        </w:rPr>
        <w:t>make</w:t>
      </w:r>
      <w:r w:rsidRPr="001058B5">
        <w:rPr>
          <w:rFonts w:ascii="Arial" w:hAnsi="Arial" w:cs="Arial"/>
          <w:spacing w:val="-3"/>
        </w:rPr>
        <w:t xml:space="preserve"> </w:t>
      </w:r>
      <w:r w:rsidRPr="001058B5">
        <w:rPr>
          <w:rFonts w:ascii="Arial" w:hAnsi="Arial" w:cs="Arial"/>
        </w:rPr>
        <w:t>automatically</w:t>
      </w:r>
      <w:r w:rsidRPr="001058B5">
        <w:rPr>
          <w:rFonts w:ascii="Arial" w:hAnsi="Arial" w:cs="Arial"/>
          <w:spacing w:val="-4"/>
        </w:rPr>
        <w:t xml:space="preserve"> </w:t>
      </w:r>
      <w:r w:rsidRPr="001058B5">
        <w:rPr>
          <w:rFonts w:ascii="Arial" w:hAnsi="Arial" w:cs="Arial"/>
        </w:rPr>
        <w:t>are</w:t>
      </w:r>
      <w:r w:rsidRPr="001058B5">
        <w:rPr>
          <w:rFonts w:ascii="Arial" w:hAnsi="Arial" w:cs="Arial"/>
          <w:spacing w:val="-3"/>
        </w:rPr>
        <w:t xml:space="preserve"> </w:t>
      </w:r>
      <w:r w:rsidRPr="001058B5">
        <w:rPr>
          <w:rFonts w:ascii="Arial" w:hAnsi="Arial" w:cs="Arial"/>
        </w:rPr>
        <w:t>propagated</w:t>
      </w:r>
      <w:r w:rsidRPr="001058B5">
        <w:rPr>
          <w:rFonts w:ascii="Arial" w:hAnsi="Arial" w:cs="Arial"/>
          <w:spacing w:val="-3"/>
        </w:rPr>
        <w:t xml:space="preserve"> </w:t>
      </w:r>
      <w:r w:rsidRPr="001058B5">
        <w:rPr>
          <w:rFonts w:ascii="Arial" w:hAnsi="Arial" w:cs="Arial"/>
        </w:rPr>
        <w:t>to all other Oracle RAC</w:t>
      </w:r>
      <w:r w:rsidRPr="001058B5">
        <w:rPr>
          <w:rFonts w:ascii="Arial" w:hAnsi="Arial" w:cs="Arial"/>
          <w:spacing w:val="-2"/>
        </w:rPr>
        <w:t xml:space="preserve"> </w:t>
      </w:r>
      <w:r w:rsidRPr="001058B5">
        <w:rPr>
          <w:rFonts w:ascii="Arial" w:hAnsi="Arial" w:cs="Arial"/>
        </w:rPr>
        <w:t>instances.</w:t>
      </w:r>
    </w:p>
    <w:p w14:paraId="5AC91A80" w14:textId="77777777" w:rsidR="008C539B" w:rsidRPr="001058B5" w:rsidRDefault="00C12992">
      <w:pPr>
        <w:spacing w:before="111"/>
        <w:ind w:left="2260"/>
        <w:rPr>
          <w:rFonts w:ascii="Arial" w:hAnsi="Arial" w:cs="Arial"/>
          <w:sz w:val="20"/>
        </w:rPr>
      </w:pPr>
      <w:r w:rsidRPr="001058B5">
        <w:rPr>
          <w:rFonts w:ascii="Arial" w:hAnsi="Arial" w:cs="Arial"/>
          <w:sz w:val="20"/>
        </w:rPr>
        <w:t xml:space="preserve">For more information, see </w:t>
      </w:r>
      <w:r w:rsidRPr="001058B5">
        <w:rPr>
          <w:rFonts w:ascii="Arial" w:hAnsi="Arial" w:cs="Arial"/>
          <w:i/>
          <w:sz w:val="20"/>
        </w:rPr>
        <w:t>Oracle Database Advanced Security Administrator's Guide</w:t>
      </w:r>
      <w:r w:rsidRPr="001058B5">
        <w:rPr>
          <w:rFonts w:ascii="Arial" w:hAnsi="Arial" w:cs="Arial"/>
          <w:sz w:val="20"/>
        </w:rPr>
        <w:t>.</w:t>
      </w:r>
    </w:p>
    <w:p w14:paraId="700A8EA4" w14:textId="77777777" w:rsidR="008C539B" w:rsidRPr="001058B5" w:rsidRDefault="008C539B">
      <w:pPr>
        <w:pStyle w:val="BodyText"/>
        <w:spacing w:before="10"/>
        <w:rPr>
          <w:rFonts w:ascii="Arial" w:hAnsi="Arial" w:cs="Arial"/>
          <w:sz w:val="21"/>
        </w:rPr>
      </w:pPr>
    </w:p>
    <w:p w14:paraId="600F2A3A" w14:textId="77777777" w:rsidR="008C539B" w:rsidRPr="001058B5" w:rsidRDefault="00C12992">
      <w:pPr>
        <w:ind w:left="2260"/>
        <w:rPr>
          <w:rFonts w:ascii="Arial" w:hAnsi="Arial" w:cs="Arial"/>
          <w:b/>
        </w:rPr>
      </w:pPr>
      <w:bookmarkStart w:id="36" w:name="_bookmark26"/>
      <w:bookmarkEnd w:id="36"/>
      <w:r w:rsidRPr="001058B5">
        <w:rPr>
          <w:rFonts w:ascii="Arial" w:hAnsi="Arial" w:cs="Arial"/>
          <w:b/>
        </w:rPr>
        <w:t>Enhancements to the Audit Trail Cleanup Process</w:t>
      </w:r>
    </w:p>
    <w:p w14:paraId="40D3EEA1" w14:textId="77777777" w:rsidR="008C539B" w:rsidRPr="001058B5" w:rsidRDefault="00C12992">
      <w:pPr>
        <w:pStyle w:val="BodyText"/>
        <w:spacing w:before="54" w:line="232" w:lineRule="auto"/>
        <w:ind w:left="2259"/>
        <w:rPr>
          <w:rFonts w:ascii="Arial" w:hAnsi="Arial" w:cs="Arial"/>
        </w:rPr>
      </w:pPr>
      <w:r w:rsidRPr="001058B5">
        <w:rPr>
          <w:rFonts w:ascii="Arial" w:hAnsi="Arial" w:cs="Arial"/>
        </w:rPr>
        <w:t>Oracle Database 11</w:t>
      </w:r>
      <w:r w:rsidRPr="001058B5">
        <w:rPr>
          <w:rFonts w:ascii="Arial" w:hAnsi="Arial" w:cs="Arial"/>
          <w:i/>
        </w:rPr>
        <w:t xml:space="preserve">g </w:t>
      </w:r>
      <w:r w:rsidRPr="001058B5">
        <w:rPr>
          <w:rFonts w:ascii="Arial" w:hAnsi="Arial" w:cs="Arial"/>
        </w:rPr>
        <w:t>Release 2 (11.2) introduces several enhancements to the audit trail cleanup process. In this release, you can:</w:t>
      </w:r>
    </w:p>
    <w:p w14:paraId="1D765E1F" w14:textId="77777777" w:rsidR="008C539B" w:rsidRPr="001058B5" w:rsidRDefault="00C12992" w:rsidP="00601E2D">
      <w:pPr>
        <w:pStyle w:val="ListParagraph"/>
        <w:numPr>
          <w:ilvl w:val="2"/>
          <w:numId w:val="116"/>
        </w:numPr>
        <w:tabs>
          <w:tab w:val="left" w:pos="2620"/>
        </w:tabs>
        <w:spacing w:before="118" w:line="232" w:lineRule="auto"/>
        <w:ind w:right="628"/>
        <w:rPr>
          <w:rFonts w:ascii="Arial" w:hAnsi="Arial" w:cs="Arial"/>
          <w:sz w:val="20"/>
        </w:rPr>
      </w:pPr>
      <w:r w:rsidRPr="001058B5">
        <w:rPr>
          <w:rFonts w:ascii="Arial" w:hAnsi="Arial" w:cs="Arial"/>
          <w:b/>
          <w:sz w:val="20"/>
        </w:rPr>
        <w:t>Timestamp</w:t>
      </w:r>
      <w:r w:rsidRPr="001058B5">
        <w:rPr>
          <w:rFonts w:ascii="Arial" w:hAnsi="Arial" w:cs="Arial"/>
          <w:b/>
          <w:spacing w:val="-3"/>
          <w:sz w:val="20"/>
        </w:rPr>
        <w:t xml:space="preserve"> </w:t>
      </w:r>
      <w:r w:rsidRPr="001058B5">
        <w:rPr>
          <w:rFonts w:ascii="Arial" w:hAnsi="Arial" w:cs="Arial"/>
          <w:b/>
          <w:sz w:val="20"/>
        </w:rPr>
        <w:t>audit</w:t>
      </w:r>
      <w:r w:rsidRPr="001058B5">
        <w:rPr>
          <w:rFonts w:ascii="Arial" w:hAnsi="Arial" w:cs="Arial"/>
          <w:b/>
          <w:spacing w:val="-4"/>
          <w:sz w:val="20"/>
        </w:rPr>
        <w:t xml:space="preserve"> </w:t>
      </w:r>
      <w:r w:rsidRPr="001058B5">
        <w:rPr>
          <w:rFonts w:ascii="Arial" w:hAnsi="Arial" w:cs="Arial"/>
          <w:b/>
          <w:sz w:val="20"/>
        </w:rPr>
        <w:t>trail</w:t>
      </w:r>
      <w:r w:rsidRPr="001058B5">
        <w:rPr>
          <w:rFonts w:ascii="Arial" w:hAnsi="Arial" w:cs="Arial"/>
          <w:b/>
          <w:spacing w:val="-3"/>
          <w:sz w:val="20"/>
        </w:rPr>
        <w:t xml:space="preserve"> </w:t>
      </w:r>
      <w:r w:rsidRPr="001058B5">
        <w:rPr>
          <w:rFonts w:ascii="Arial" w:hAnsi="Arial" w:cs="Arial"/>
          <w:b/>
          <w:sz w:val="20"/>
        </w:rPr>
        <w:t>records</w:t>
      </w:r>
      <w:r w:rsidRPr="001058B5">
        <w:rPr>
          <w:rFonts w:ascii="Arial" w:hAnsi="Arial" w:cs="Arial"/>
          <w:b/>
          <w:spacing w:val="-5"/>
          <w:sz w:val="20"/>
        </w:rPr>
        <w:t xml:space="preserve"> </w:t>
      </w:r>
      <w:r w:rsidRPr="001058B5">
        <w:rPr>
          <w:rFonts w:ascii="Arial" w:hAnsi="Arial" w:cs="Arial"/>
          <w:b/>
          <w:sz w:val="20"/>
        </w:rPr>
        <w:t>based</w:t>
      </w:r>
      <w:r w:rsidRPr="001058B5">
        <w:rPr>
          <w:rFonts w:ascii="Arial" w:hAnsi="Arial" w:cs="Arial"/>
          <w:b/>
          <w:spacing w:val="-3"/>
          <w:sz w:val="20"/>
        </w:rPr>
        <w:t xml:space="preserve"> </w:t>
      </w:r>
      <w:r w:rsidRPr="001058B5">
        <w:rPr>
          <w:rFonts w:ascii="Arial" w:hAnsi="Arial" w:cs="Arial"/>
          <w:b/>
          <w:sz w:val="20"/>
        </w:rPr>
        <w:t>on</w:t>
      </w:r>
      <w:r w:rsidRPr="001058B5">
        <w:rPr>
          <w:rFonts w:ascii="Arial" w:hAnsi="Arial" w:cs="Arial"/>
          <w:b/>
          <w:spacing w:val="-4"/>
          <w:sz w:val="20"/>
        </w:rPr>
        <w:t xml:space="preserve"> </w:t>
      </w:r>
      <w:r w:rsidRPr="001058B5">
        <w:rPr>
          <w:rFonts w:ascii="Arial" w:hAnsi="Arial" w:cs="Arial"/>
          <w:b/>
          <w:sz w:val="20"/>
        </w:rPr>
        <w:t>their</w:t>
      </w:r>
      <w:r w:rsidRPr="001058B5">
        <w:rPr>
          <w:rFonts w:ascii="Arial" w:hAnsi="Arial" w:cs="Arial"/>
          <w:b/>
          <w:spacing w:val="-3"/>
          <w:sz w:val="20"/>
        </w:rPr>
        <w:t xml:space="preserve"> </w:t>
      </w:r>
      <w:r w:rsidRPr="001058B5">
        <w:rPr>
          <w:rFonts w:ascii="Arial" w:hAnsi="Arial" w:cs="Arial"/>
          <w:b/>
          <w:sz w:val="20"/>
        </w:rPr>
        <w:t>archive</w:t>
      </w:r>
      <w:r w:rsidRPr="001058B5">
        <w:rPr>
          <w:rFonts w:ascii="Arial" w:hAnsi="Arial" w:cs="Arial"/>
          <w:b/>
          <w:spacing w:val="-3"/>
          <w:sz w:val="20"/>
        </w:rPr>
        <w:t xml:space="preserve"> </w:t>
      </w:r>
      <w:r w:rsidRPr="001058B5">
        <w:rPr>
          <w:rFonts w:ascii="Arial" w:hAnsi="Arial" w:cs="Arial"/>
          <w:b/>
          <w:sz w:val="20"/>
        </w:rPr>
        <w:t>date.</w:t>
      </w:r>
      <w:r w:rsidRPr="001058B5">
        <w:rPr>
          <w:rFonts w:ascii="Arial" w:hAnsi="Arial" w:cs="Arial"/>
          <w:b/>
          <w:spacing w:val="-1"/>
          <w:sz w:val="20"/>
        </w:rPr>
        <w:t xml:space="preserve"> </w:t>
      </w:r>
      <w:r w:rsidRPr="001058B5">
        <w:rPr>
          <w:rFonts w:ascii="Arial" w:hAnsi="Arial" w:cs="Arial"/>
          <w:sz w:val="20"/>
        </w:rPr>
        <w:t>Later</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4"/>
          <w:sz w:val="20"/>
        </w:rPr>
        <w:t xml:space="preserve"> </w:t>
      </w:r>
      <w:r w:rsidRPr="001058B5">
        <w:rPr>
          <w:rFonts w:ascii="Arial" w:hAnsi="Arial" w:cs="Arial"/>
          <w:sz w:val="20"/>
        </w:rPr>
        <w:t>you</w:t>
      </w:r>
      <w:r w:rsidRPr="001058B5">
        <w:rPr>
          <w:rFonts w:ascii="Arial" w:hAnsi="Arial" w:cs="Arial"/>
          <w:spacing w:val="-3"/>
          <w:sz w:val="20"/>
        </w:rPr>
        <w:t xml:space="preserve"> </w:t>
      </w:r>
      <w:r w:rsidRPr="001058B5">
        <w:rPr>
          <w:rFonts w:ascii="Arial" w:hAnsi="Arial" w:cs="Arial"/>
          <w:sz w:val="20"/>
        </w:rPr>
        <w:t>can purge all records that were created before this archive</w:t>
      </w:r>
      <w:r w:rsidRPr="001058B5">
        <w:rPr>
          <w:rFonts w:ascii="Arial" w:hAnsi="Arial" w:cs="Arial"/>
          <w:spacing w:val="-17"/>
          <w:sz w:val="20"/>
        </w:rPr>
        <w:t xml:space="preserve"> </w:t>
      </w:r>
      <w:r w:rsidRPr="001058B5">
        <w:rPr>
          <w:rFonts w:ascii="Arial" w:hAnsi="Arial" w:cs="Arial"/>
          <w:sz w:val="20"/>
        </w:rPr>
        <w:t>date.</w:t>
      </w:r>
    </w:p>
    <w:p w14:paraId="6105979D" w14:textId="77777777" w:rsidR="008C539B" w:rsidRPr="001058B5" w:rsidRDefault="00C12992">
      <w:pPr>
        <w:pStyle w:val="BodyText"/>
        <w:spacing w:before="117" w:line="232" w:lineRule="auto"/>
        <w:ind w:left="2620" w:right="106"/>
        <w:rPr>
          <w:rFonts w:ascii="Arial" w:hAnsi="Arial" w:cs="Arial"/>
        </w:rPr>
      </w:pPr>
      <w:r w:rsidRPr="001058B5">
        <w:rPr>
          <w:rFonts w:ascii="Arial" w:hAnsi="Arial" w:cs="Arial"/>
        </w:rPr>
        <w:t xml:space="preserve">See </w:t>
      </w:r>
      <w:hyperlink w:anchor="_bookmark2059" w:history="1">
        <w:r w:rsidRPr="001058B5">
          <w:rPr>
            <w:rFonts w:ascii="Arial" w:hAnsi="Arial" w:cs="Arial"/>
            <w:color w:val="0000CC"/>
          </w:rPr>
          <w:t xml:space="preserve">"Step 4: Optionally, Set an Archive Timestamp for Audit Records" </w:t>
        </w:r>
        <w:r w:rsidRPr="001058B5">
          <w:rPr>
            <w:rFonts w:ascii="Arial" w:hAnsi="Arial" w:cs="Arial"/>
          </w:rPr>
          <w:t>on page 9-69</w:t>
        </w:r>
      </w:hyperlink>
      <w:r w:rsidRPr="001058B5">
        <w:rPr>
          <w:rFonts w:ascii="Arial" w:hAnsi="Arial" w:cs="Arial"/>
        </w:rPr>
        <w:t xml:space="preserve"> for more information.</w:t>
      </w:r>
    </w:p>
    <w:p w14:paraId="2E963F66" w14:textId="77777777" w:rsidR="008C539B" w:rsidRPr="001058B5" w:rsidRDefault="00C12992" w:rsidP="00601E2D">
      <w:pPr>
        <w:pStyle w:val="ListParagraph"/>
        <w:numPr>
          <w:ilvl w:val="2"/>
          <w:numId w:val="116"/>
        </w:numPr>
        <w:tabs>
          <w:tab w:val="left" w:pos="2620"/>
        </w:tabs>
        <w:spacing w:before="118" w:line="232" w:lineRule="auto"/>
        <w:ind w:right="186"/>
        <w:rPr>
          <w:rFonts w:ascii="Arial" w:hAnsi="Arial" w:cs="Arial"/>
          <w:sz w:val="20"/>
        </w:rPr>
      </w:pPr>
      <w:r w:rsidRPr="001058B5">
        <w:rPr>
          <w:rFonts w:ascii="Arial" w:hAnsi="Arial" w:cs="Arial"/>
          <w:b/>
          <w:sz w:val="20"/>
        </w:rPr>
        <w:t>Purge</w:t>
      </w:r>
      <w:r w:rsidRPr="001058B5">
        <w:rPr>
          <w:rFonts w:ascii="Arial" w:hAnsi="Arial" w:cs="Arial"/>
          <w:b/>
          <w:spacing w:val="-4"/>
          <w:sz w:val="20"/>
        </w:rPr>
        <w:t xml:space="preserve"> </w:t>
      </w:r>
      <w:r w:rsidRPr="001058B5">
        <w:rPr>
          <w:rFonts w:ascii="Arial" w:hAnsi="Arial" w:cs="Arial"/>
          <w:b/>
          <w:sz w:val="20"/>
        </w:rPr>
        <w:t>audit</w:t>
      </w:r>
      <w:r w:rsidRPr="001058B5">
        <w:rPr>
          <w:rFonts w:ascii="Arial" w:hAnsi="Arial" w:cs="Arial"/>
          <w:b/>
          <w:spacing w:val="-4"/>
          <w:sz w:val="20"/>
        </w:rPr>
        <w:t xml:space="preserve"> </w:t>
      </w:r>
      <w:r w:rsidRPr="001058B5">
        <w:rPr>
          <w:rFonts w:ascii="Arial" w:hAnsi="Arial" w:cs="Arial"/>
          <w:b/>
          <w:sz w:val="20"/>
        </w:rPr>
        <w:t>trail</w:t>
      </w:r>
      <w:r w:rsidRPr="001058B5">
        <w:rPr>
          <w:rFonts w:ascii="Arial" w:hAnsi="Arial" w:cs="Arial"/>
          <w:b/>
          <w:spacing w:val="-4"/>
          <w:sz w:val="20"/>
        </w:rPr>
        <w:t xml:space="preserve"> </w:t>
      </w:r>
      <w:r w:rsidRPr="001058B5">
        <w:rPr>
          <w:rFonts w:ascii="Arial" w:hAnsi="Arial" w:cs="Arial"/>
          <w:b/>
          <w:sz w:val="20"/>
        </w:rPr>
        <w:t>records</w:t>
      </w:r>
      <w:r w:rsidRPr="001058B5">
        <w:rPr>
          <w:rFonts w:ascii="Arial" w:hAnsi="Arial" w:cs="Arial"/>
          <w:b/>
          <w:spacing w:val="-4"/>
          <w:sz w:val="20"/>
        </w:rPr>
        <w:t xml:space="preserve"> </w:t>
      </w:r>
      <w:r w:rsidRPr="001058B5">
        <w:rPr>
          <w:rFonts w:ascii="Arial" w:hAnsi="Arial" w:cs="Arial"/>
          <w:b/>
          <w:sz w:val="20"/>
        </w:rPr>
        <w:t>in</w:t>
      </w:r>
      <w:r w:rsidRPr="001058B5">
        <w:rPr>
          <w:rFonts w:ascii="Arial" w:hAnsi="Arial" w:cs="Arial"/>
          <w:b/>
          <w:spacing w:val="-4"/>
          <w:sz w:val="20"/>
        </w:rPr>
        <w:t xml:space="preserve"> </w:t>
      </w:r>
      <w:r w:rsidRPr="001058B5">
        <w:rPr>
          <w:rFonts w:ascii="Arial" w:hAnsi="Arial" w:cs="Arial"/>
          <w:b/>
          <w:sz w:val="20"/>
        </w:rPr>
        <w:t>one</w:t>
      </w:r>
      <w:r w:rsidRPr="001058B5">
        <w:rPr>
          <w:rFonts w:ascii="Arial" w:hAnsi="Arial" w:cs="Arial"/>
          <w:b/>
          <w:spacing w:val="-4"/>
          <w:sz w:val="20"/>
        </w:rPr>
        <w:t xml:space="preserve"> </w:t>
      </w:r>
      <w:r w:rsidRPr="001058B5">
        <w:rPr>
          <w:rFonts w:ascii="Arial" w:hAnsi="Arial" w:cs="Arial"/>
          <w:b/>
          <w:sz w:val="20"/>
        </w:rPr>
        <w:t>operation</w:t>
      </w:r>
      <w:r w:rsidRPr="001058B5">
        <w:rPr>
          <w:rFonts w:ascii="Arial" w:hAnsi="Arial" w:cs="Arial"/>
          <w:b/>
          <w:spacing w:val="-4"/>
          <w:sz w:val="20"/>
        </w:rPr>
        <w:t xml:space="preserve"> </w:t>
      </w:r>
      <w:r w:rsidRPr="001058B5">
        <w:rPr>
          <w:rFonts w:ascii="Arial" w:hAnsi="Arial" w:cs="Arial"/>
          <w:b/>
          <w:sz w:val="20"/>
        </w:rPr>
        <w:t>or</w:t>
      </w:r>
      <w:r w:rsidRPr="001058B5">
        <w:rPr>
          <w:rFonts w:ascii="Arial" w:hAnsi="Arial" w:cs="Arial"/>
          <w:b/>
          <w:spacing w:val="-4"/>
          <w:sz w:val="20"/>
        </w:rPr>
        <w:t xml:space="preserve"> </w:t>
      </w:r>
      <w:r w:rsidRPr="001058B5">
        <w:rPr>
          <w:rFonts w:ascii="Arial" w:hAnsi="Arial" w:cs="Arial"/>
          <w:b/>
          <w:sz w:val="20"/>
        </w:rPr>
        <w:t>create</w:t>
      </w:r>
      <w:r w:rsidRPr="001058B5">
        <w:rPr>
          <w:rFonts w:ascii="Arial" w:hAnsi="Arial" w:cs="Arial"/>
          <w:b/>
          <w:spacing w:val="-4"/>
          <w:sz w:val="20"/>
        </w:rPr>
        <w:t xml:space="preserve"> </w:t>
      </w:r>
      <w:r w:rsidRPr="001058B5">
        <w:rPr>
          <w:rFonts w:ascii="Arial" w:hAnsi="Arial" w:cs="Arial"/>
          <w:b/>
          <w:sz w:val="20"/>
        </w:rPr>
        <w:t>a</w:t>
      </w:r>
      <w:r w:rsidRPr="001058B5">
        <w:rPr>
          <w:rFonts w:ascii="Arial" w:hAnsi="Arial" w:cs="Arial"/>
          <w:b/>
          <w:spacing w:val="-4"/>
          <w:sz w:val="20"/>
        </w:rPr>
        <w:t xml:space="preserve"> </w:t>
      </w:r>
      <w:r w:rsidRPr="001058B5">
        <w:rPr>
          <w:rFonts w:ascii="Arial" w:hAnsi="Arial" w:cs="Arial"/>
          <w:b/>
          <w:sz w:val="20"/>
        </w:rPr>
        <w:t>purge</w:t>
      </w:r>
      <w:r w:rsidRPr="001058B5">
        <w:rPr>
          <w:rFonts w:ascii="Arial" w:hAnsi="Arial" w:cs="Arial"/>
          <w:b/>
          <w:spacing w:val="-4"/>
          <w:sz w:val="20"/>
        </w:rPr>
        <w:t xml:space="preserve"> </w:t>
      </w:r>
      <w:r w:rsidRPr="001058B5">
        <w:rPr>
          <w:rFonts w:ascii="Arial" w:hAnsi="Arial" w:cs="Arial"/>
          <w:b/>
          <w:sz w:val="20"/>
        </w:rPr>
        <w:t>job.</w:t>
      </w:r>
      <w:r w:rsidRPr="001058B5">
        <w:rPr>
          <w:rFonts w:ascii="Arial" w:hAnsi="Arial" w:cs="Arial"/>
          <w:b/>
          <w:spacing w:val="-3"/>
          <w:sz w:val="20"/>
        </w:rPr>
        <w:t xml:space="preserve"> </w:t>
      </w:r>
      <w:r w:rsidRPr="001058B5">
        <w:rPr>
          <w:rFonts w:ascii="Arial" w:hAnsi="Arial" w:cs="Arial"/>
          <w:spacing w:val="-7"/>
          <w:sz w:val="20"/>
        </w:rPr>
        <w:t>You</w:t>
      </w:r>
      <w:r w:rsidRPr="001058B5">
        <w:rPr>
          <w:rFonts w:ascii="Arial" w:hAnsi="Arial" w:cs="Arial"/>
          <w:spacing w:val="-4"/>
          <w:sz w:val="20"/>
        </w:rPr>
        <w:t xml:space="preserve"> </w:t>
      </w:r>
      <w:r w:rsidRPr="001058B5">
        <w:rPr>
          <w:rFonts w:ascii="Arial" w:hAnsi="Arial" w:cs="Arial"/>
          <w:sz w:val="20"/>
        </w:rPr>
        <w:t>can</w:t>
      </w:r>
      <w:r w:rsidRPr="001058B5">
        <w:rPr>
          <w:rFonts w:ascii="Arial" w:hAnsi="Arial" w:cs="Arial"/>
          <w:spacing w:val="-4"/>
          <w:sz w:val="20"/>
        </w:rPr>
        <w:t xml:space="preserve"> </w:t>
      </w:r>
      <w:r w:rsidRPr="001058B5">
        <w:rPr>
          <w:rFonts w:ascii="Arial" w:hAnsi="Arial" w:cs="Arial"/>
          <w:sz w:val="20"/>
        </w:rPr>
        <w:t>purge</w:t>
      </w:r>
      <w:r w:rsidRPr="001058B5">
        <w:rPr>
          <w:rFonts w:ascii="Arial" w:hAnsi="Arial" w:cs="Arial"/>
          <w:spacing w:val="-4"/>
          <w:sz w:val="20"/>
        </w:rPr>
        <w:t xml:space="preserve"> </w:t>
      </w:r>
      <w:r w:rsidRPr="001058B5">
        <w:rPr>
          <w:rFonts w:ascii="Arial" w:hAnsi="Arial" w:cs="Arial"/>
          <w:sz w:val="20"/>
        </w:rPr>
        <w:t>all audit trail records in the system, or audit trail records of an individual type, such as all fine-grained audit trail records within the database audit trail. The purge operation will either remove audit trail records that were created before their timestamped archive date, or it will remove all audit trail records of the specified audit trail type. The purge job enables you to purge records based on a time interval,</w:t>
      </w:r>
      <w:r w:rsidRPr="001058B5">
        <w:rPr>
          <w:rFonts w:ascii="Arial" w:hAnsi="Arial" w:cs="Arial"/>
          <w:spacing w:val="-6"/>
          <w:sz w:val="20"/>
        </w:rPr>
        <w:t xml:space="preserve"> </w:t>
      </w:r>
      <w:r w:rsidRPr="001058B5">
        <w:rPr>
          <w:rFonts w:ascii="Arial" w:hAnsi="Arial" w:cs="Arial"/>
          <w:sz w:val="20"/>
        </w:rPr>
        <w:t>and</w:t>
      </w:r>
      <w:r w:rsidRPr="001058B5">
        <w:rPr>
          <w:rFonts w:ascii="Arial" w:hAnsi="Arial" w:cs="Arial"/>
          <w:spacing w:val="-6"/>
          <w:sz w:val="20"/>
        </w:rPr>
        <w:t xml:space="preserve"> </w:t>
      </w:r>
      <w:r w:rsidRPr="001058B5">
        <w:rPr>
          <w:rFonts w:ascii="Arial" w:hAnsi="Arial" w:cs="Arial"/>
          <w:sz w:val="20"/>
        </w:rPr>
        <w:t>also</w:t>
      </w:r>
      <w:r w:rsidRPr="001058B5">
        <w:rPr>
          <w:rFonts w:ascii="Arial" w:hAnsi="Arial" w:cs="Arial"/>
          <w:spacing w:val="-5"/>
          <w:sz w:val="20"/>
        </w:rPr>
        <w:t xml:space="preserve"> </w:t>
      </w:r>
      <w:r w:rsidRPr="001058B5">
        <w:rPr>
          <w:rFonts w:ascii="Arial" w:hAnsi="Arial" w:cs="Arial"/>
          <w:sz w:val="20"/>
        </w:rPr>
        <w:t>can</w:t>
      </w:r>
      <w:r w:rsidRPr="001058B5">
        <w:rPr>
          <w:rFonts w:ascii="Arial" w:hAnsi="Arial" w:cs="Arial"/>
          <w:spacing w:val="-4"/>
          <w:sz w:val="20"/>
        </w:rPr>
        <w:t xml:space="preserve"> </w:t>
      </w:r>
      <w:r w:rsidRPr="001058B5">
        <w:rPr>
          <w:rFonts w:ascii="Arial" w:hAnsi="Arial" w:cs="Arial"/>
          <w:sz w:val="20"/>
        </w:rPr>
        <w:t>remove</w:t>
      </w:r>
      <w:r w:rsidRPr="001058B5">
        <w:rPr>
          <w:rFonts w:ascii="Arial" w:hAnsi="Arial" w:cs="Arial"/>
          <w:spacing w:val="-6"/>
          <w:sz w:val="20"/>
        </w:rPr>
        <w:t xml:space="preserve"> </w:t>
      </w:r>
      <w:r w:rsidRPr="001058B5">
        <w:rPr>
          <w:rFonts w:ascii="Arial" w:hAnsi="Arial" w:cs="Arial"/>
          <w:sz w:val="20"/>
        </w:rPr>
        <w:t>records</w:t>
      </w:r>
      <w:r w:rsidRPr="001058B5">
        <w:rPr>
          <w:rFonts w:ascii="Arial" w:hAnsi="Arial" w:cs="Arial"/>
          <w:spacing w:val="-6"/>
          <w:sz w:val="20"/>
        </w:rPr>
        <w:t xml:space="preserve"> </w:t>
      </w:r>
      <w:r w:rsidRPr="001058B5">
        <w:rPr>
          <w:rFonts w:ascii="Arial" w:hAnsi="Arial" w:cs="Arial"/>
          <w:sz w:val="20"/>
        </w:rPr>
        <w:t>based</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6"/>
          <w:sz w:val="20"/>
        </w:rPr>
        <w:t xml:space="preserve"> </w:t>
      </w:r>
      <w:r w:rsidRPr="001058B5">
        <w:rPr>
          <w:rFonts w:ascii="Arial" w:hAnsi="Arial" w:cs="Arial"/>
          <w:sz w:val="20"/>
        </w:rPr>
        <w:t>their</w:t>
      </w:r>
      <w:r w:rsidRPr="001058B5">
        <w:rPr>
          <w:rFonts w:ascii="Arial" w:hAnsi="Arial" w:cs="Arial"/>
          <w:spacing w:val="-6"/>
          <w:sz w:val="20"/>
        </w:rPr>
        <w:t xml:space="preserve"> </w:t>
      </w:r>
      <w:r w:rsidRPr="001058B5">
        <w:rPr>
          <w:rFonts w:ascii="Arial" w:hAnsi="Arial" w:cs="Arial"/>
          <w:sz w:val="20"/>
        </w:rPr>
        <w:t>timestamped</w:t>
      </w:r>
      <w:r w:rsidRPr="001058B5">
        <w:rPr>
          <w:rFonts w:ascii="Arial" w:hAnsi="Arial" w:cs="Arial"/>
          <w:spacing w:val="-4"/>
          <w:sz w:val="20"/>
        </w:rPr>
        <w:t xml:space="preserve"> </w:t>
      </w:r>
      <w:r w:rsidRPr="001058B5">
        <w:rPr>
          <w:rFonts w:ascii="Arial" w:hAnsi="Arial" w:cs="Arial"/>
          <w:sz w:val="20"/>
        </w:rPr>
        <w:t>archive</w:t>
      </w:r>
      <w:r w:rsidRPr="001058B5">
        <w:rPr>
          <w:rFonts w:ascii="Arial" w:hAnsi="Arial" w:cs="Arial"/>
          <w:spacing w:val="-4"/>
          <w:sz w:val="20"/>
        </w:rPr>
        <w:t xml:space="preserve"> </w:t>
      </w:r>
      <w:r w:rsidRPr="001058B5">
        <w:rPr>
          <w:rFonts w:ascii="Arial" w:hAnsi="Arial" w:cs="Arial"/>
          <w:sz w:val="20"/>
        </w:rPr>
        <w:t>date.</w:t>
      </w:r>
    </w:p>
    <w:p w14:paraId="550AEBF8" w14:textId="77777777" w:rsidR="008C539B" w:rsidRPr="001058B5" w:rsidRDefault="00C12992">
      <w:pPr>
        <w:pStyle w:val="BodyText"/>
        <w:spacing w:before="107"/>
        <w:ind w:left="2620"/>
        <w:rPr>
          <w:rFonts w:ascii="Arial" w:hAnsi="Arial" w:cs="Arial"/>
        </w:rPr>
      </w:pPr>
      <w:r w:rsidRPr="001058B5">
        <w:rPr>
          <w:rFonts w:ascii="Arial" w:hAnsi="Arial" w:cs="Arial"/>
        </w:rPr>
        <w:t>See the following sections:</w:t>
      </w:r>
    </w:p>
    <w:p w14:paraId="1F0B609D" w14:textId="77777777" w:rsidR="008C539B" w:rsidRPr="001058B5" w:rsidRDefault="007E0590" w:rsidP="00601E2D">
      <w:pPr>
        <w:pStyle w:val="ListParagraph"/>
        <w:numPr>
          <w:ilvl w:val="3"/>
          <w:numId w:val="116"/>
        </w:numPr>
        <w:tabs>
          <w:tab w:val="left" w:pos="2979"/>
          <w:tab w:val="left" w:pos="2980"/>
        </w:tabs>
        <w:rPr>
          <w:rFonts w:ascii="Arial" w:hAnsi="Arial" w:cs="Arial"/>
          <w:sz w:val="20"/>
        </w:rPr>
      </w:pPr>
      <w:hyperlink w:anchor="_bookmark2052" w:history="1">
        <w:r w:rsidR="00C12992" w:rsidRPr="001058B5">
          <w:rPr>
            <w:rFonts w:ascii="Arial" w:hAnsi="Arial" w:cs="Arial"/>
            <w:color w:val="0000CC"/>
            <w:sz w:val="20"/>
          </w:rPr>
          <w:t xml:space="preserve">"Scheduling an Automatic Purge Job for the Audit </w:t>
        </w:r>
        <w:r w:rsidR="00C12992" w:rsidRPr="001058B5">
          <w:rPr>
            <w:rFonts w:ascii="Arial" w:hAnsi="Arial" w:cs="Arial"/>
            <w:color w:val="0000CC"/>
            <w:spacing w:val="-3"/>
            <w:sz w:val="20"/>
          </w:rPr>
          <w:t xml:space="preserve">Trail" </w:t>
        </w:r>
        <w:r w:rsidR="00C12992" w:rsidRPr="001058B5">
          <w:rPr>
            <w:rFonts w:ascii="Arial" w:hAnsi="Arial" w:cs="Arial"/>
            <w:sz w:val="20"/>
          </w:rPr>
          <w:t>on page</w:t>
        </w:r>
        <w:r w:rsidR="00C12992" w:rsidRPr="001058B5">
          <w:rPr>
            <w:rFonts w:ascii="Arial" w:hAnsi="Arial" w:cs="Arial"/>
            <w:spacing w:val="-10"/>
            <w:sz w:val="20"/>
          </w:rPr>
          <w:t xml:space="preserve"> </w:t>
        </w:r>
        <w:r w:rsidR="00C12992" w:rsidRPr="001058B5">
          <w:rPr>
            <w:rFonts w:ascii="Arial" w:hAnsi="Arial" w:cs="Arial"/>
            <w:sz w:val="20"/>
          </w:rPr>
          <w:t>9-67</w:t>
        </w:r>
      </w:hyperlink>
    </w:p>
    <w:p w14:paraId="12862082" w14:textId="77777777" w:rsidR="008C539B" w:rsidRPr="001058B5" w:rsidRDefault="007E0590" w:rsidP="00601E2D">
      <w:pPr>
        <w:pStyle w:val="ListParagraph"/>
        <w:numPr>
          <w:ilvl w:val="3"/>
          <w:numId w:val="116"/>
        </w:numPr>
        <w:tabs>
          <w:tab w:val="left" w:pos="2979"/>
          <w:tab w:val="left" w:pos="2980"/>
        </w:tabs>
        <w:spacing w:before="112"/>
        <w:rPr>
          <w:rFonts w:ascii="Arial" w:hAnsi="Arial" w:cs="Arial"/>
          <w:sz w:val="20"/>
        </w:rPr>
      </w:pPr>
      <w:hyperlink w:anchor="_bookmark2070" w:history="1">
        <w:r w:rsidR="00C12992" w:rsidRPr="001058B5">
          <w:rPr>
            <w:rFonts w:ascii="Arial" w:hAnsi="Arial" w:cs="Arial"/>
            <w:color w:val="0000CC"/>
            <w:sz w:val="20"/>
          </w:rPr>
          <w:t xml:space="preserve">"Manually Purging the Audit </w:t>
        </w:r>
        <w:r w:rsidR="00C12992" w:rsidRPr="001058B5">
          <w:rPr>
            <w:rFonts w:ascii="Arial" w:hAnsi="Arial" w:cs="Arial"/>
            <w:color w:val="0000CC"/>
            <w:spacing w:val="-4"/>
            <w:sz w:val="20"/>
          </w:rPr>
          <w:t xml:space="preserve">Trail" </w:t>
        </w:r>
        <w:r w:rsidR="00C12992" w:rsidRPr="001058B5">
          <w:rPr>
            <w:rFonts w:ascii="Arial" w:hAnsi="Arial" w:cs="Arial"/>
            <w:sz w:val="20"/>
          </w:rPr>
          <w:t>on page</w:t>
        </w:r>
        <w:r w:rsidR="00C12992" w:rsidRPr="001058B5">
          <w:rPr>
            <w:rFonts w:ascii="Arial" w:hAnsi="Arial" w:cs="Arial"/>
            <w:spacing w:val="-2"/>
            <w:sz w:val="20"/>
          </w:rPr>
          <w:t xml:space="preserve"> </w:t>
        </w:r>
        <w:r w:rsidR="00C12992" w:rsidRPr="001058B5">
          <w:rPr>
            <w:rFonts w:ascii="Arial" w:hAnsi="Arial" w:cs="Arial"/>
            <w:sz w:val="20"/>
          </w:rPr>
          <w:t>9-72</w:t>
        </w:r>
      </w:hyperlink>
    </w:p>
    <w:p w14:paraId="3E99DAEB" w14:textId="77777777" w:rsidR="008C539B" w:rsidRPr="001058B5" w:rsidRDefault="00C12992" w:rsidP="00601E2D">
      <w:pPr>
        <w:pStyle w:val="ListParagraph"/>
        <w:numPr>
          <w:ilvl w:val="2"/>
          <w:numId w:val="116"/>
        </w:numPr>
        <w:tabs>
          <w:tab w:val="left" w:pos="2620"/>
        </w:tabs>
        <w:spacing w:before="121" w:line="232" w:lineRule="auto"/>
        <w:ind w:right="185"/>
        <w:rPr>
          <w:rFonts w:ascii="Arial" w:hAnsi="Arial" w:cs="Arial"/>
          <w:sz w:val="20"/>
        </w:rPr>
      </w:pPr>
      <w:r w:rsidRPr="001058B5">
        <w:rPr>
          <w:rFonts w:ascii="Arial" w:hAnsi="Arial" w:cs="Arial"/>
          <w:b/>
          <w:sz w:val="20"/>
        </w:rPr>
        <w:t>Move the database audit trail table from the SYSTEM tablespace to a different tablespace.</w:t>
      </w:r>
      <w:r w:rsidRPr="001058B5">
        <w:rPr>
          <w:rFonts w:ascii="Arial" w:hAnsi="Arial" w:cs="Arial"/>
          <w:b/>
          <w:spacing w:val="-6"/>
          <w:sz w:val="20"/>
        </w:rPr>
        <w:t xml:space="preserve"> </w:t>
      </w:r>
      <w:r w:rsidRPr="001058B5">
        <w:rPr>
          <w:rFonts w:ascii="Arial" w:hAnsi="Arial" w:cs="Arial"/>
          <w:spacing w:val="-6"/>
          <w:sz w:val="20"/>
        </w:rPr>
        <w:t xml:space="preserve">You </w:t>
      </w:r>
      <w:r w:rsidRPr="001058B5">
        <w:rPr>
          <w:rFonts w:ascii="Arial" w:hAnsi="Arial" w:cs="Arial"/>
          <w:sz w:val="20"/>
        </w:rPr>
        <w:t>can</w:t>
      </w:r>
      <w:r w:rsidRPr="001058B5">
        <w:rPr>
          <w:rFonts w:ascii="Arial" w:hAnsi="Arial" w:cs="Arial"/>
          <w:spacing w:val="-7"/>
          <w:sz w:val="20"/>
        </w:rPr>
        <w:t xml:space="preserve"> </w:t>
      </w:r>
      <w:r w:rsidRPr="001058B5">
        <w:rPr>
          <w:rFonts w:ascii="Arial" w:hAnsi="Arial" w:cs="Arial"/>
          <w:sz w:val="20"/>
        </w:rPr>
        <w:t>move</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standard</w:t>
      </w:r>
      <w:r w:rsidRPr="001058B5">
        <w:rPr>
          <w:rFonts w:ascii="Arial" w:hAnsi="Arial" w:cs="Arial"/>
          <w:spacing w:val="-6"/>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trail</w:t>
      </w:r>
      <w:r w:rsidRPr="001058B5">
        <w:rPr>
          <w:rFonts w:ascii="Arial" w:hAnsi="Arial" w:cs="Arial"/>
          <w:spacing w:val="-7"/>
          <w:sz w:val="20"/>
        </w:rPr>
        <w:t xml:space="preserve"> </w:t>
      </w:r>
      <w:r w:rsidRPr="001058B5">
        <w:rPr>
          <w:rFonts w:ascii="Arial" w:hAnsi="Arial" w:cs="Arial"/>
          <w:sz w:val="20"/>
        </w:rPr>
        <w:t>table,</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fine-grained</w:t>
      </w:r>
      <w:r w:rsidRPr="001058B5">
        <w:rPr>
          <w:rFonts w:ascii="Arial" w:hAnsi="Arial" w:cs="Arial"/>
          <w:spacing w:val="-6"/>
          <w:sz w:val="20"/>
        </w:rPr>
        <w:t xml:space="preserve"> </w:t>
      </w:r>
      <w:r w:rsidRPr="001058B5">
        <w:rPr>
          <w:rFonts w:ascii="Arial" w:hAnsi="Arial" w:cs="Arial"/>
          <w:sz w:val="20"/>
        </w:rPr>
        <w:t>audit</w:t>
      </w:r>
      <w:r w:rsidRPr="001058B5">
        <w:rPr>
          <w:rFonts w:ascii="Arial" w:hAnsi="Arial" w:cs="Arial"/>
          <w:spacing w:val="-7"/>
          <w:sz w:val="20"/>
        </w:rPr>
        <w:t xml:space="preserve"> </w:t>
      </w:r>
      <w:r w:rsidRPr="001058B5">
        <w:rPr>
          <w:rFonts w:ascii="Arial" w:hAnsi="Arial" w:cs="Arial"/>
          <w:sz w:val="20"/>
        </w:rPr>
        <w:t>trail table, or both standard and fine-grained audit trail tables together. Consider moving</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database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trail</w:t>
      </w:r>
      <w:r w:rsidRPr="001058B5">
        <w:rPr>
          <w:rFonts w:ascii="Arial" w:hAnsi="Arial" w:cs="Arial"/>
          <w:spacing w:val="-5"/>
          <w:sz w:val="20"/>
        </w:rPr>
        <w:t xml:space="preserve"> </w:t>
      </w:r>
      <w:r w:rsidRPr="001058B5">
        <w:rPr>
          <w:rFonts w:ascii="Arial" w:hAnsi="Arial" w:cs="Arial"/>
          <w:sz w:val="20"/>
        </w:rPr>
        <w:t>from</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SYSTEM</w:t>
      </w:r>
      <w:r w:rsidRPr="001058B5">
        <w:rPr>
          <w:rFonts w:ascii="Arial" w:hAnsi="Arial" w:cs="Arial"/>
          <w:spacing w:val="-82"/>
          <w:sz w:val="20"/>
        </w:rPr>
        <w:t xml:space="preserve"> </w:t>
      </w:r>
      <w:r w:rsidRPr="001058B5">
        <w:rPr>
          <w:rFonts w:ascii="Arial" w:hAnsi="Arial" w:cs="Arial"/>
          <w:sz w:val="20"/>
        </w:rPr>
        <w:t>tablespace</w:t>
      </w:r>
      <w:r w:rsidRPr="001058B5">
        <w:rPr>
          <w:rFonts w:ascii="Arial" w:hAnsi="Arial" w:cs="Arial"/>
          <w:spacing w:val="-5"/>
          <w:sz w:val="20"/>
        </w:rPr>
        <w:t xml:space="preserve"> </w:t>
      </w:r>
      <w:r w:rsidRPr="001058B5">
        <w:rPr>
          <w:rFonts w:ascii="Arial" w:hAnsi="Arial" w:cs="Arial"/>
          <w:sz w:val="20"/>
        </w:rPr>
        <w:t>if</w:t>
      </w:r>
      <w:r w:rsidRPr="001058B5">
        <w:rPr>
          <w:rFonts w:ascii="Arial" w:hAnsi="Arial" w:cs="Arial"/>
          <w:spacing w:val="-5"/>
          <w:sz w:val="20"/>
        </w:rPr>
        <w:t xml:space="preserve"> </w:t>
      </w:r>
      <w:r w:rsidRPr="001058B5">
        <w:rPr>
          <w:rFonts w:ascii="Arial" w:hAnsi="Arial" w:cs="Arial"/>
          <w:sz w:val="20"/>
        </w:rPr>
        <w:t>it</w:t>
      </w:r>
      <w:r w:rsidRPr="001058B5">
        <w:rPr>
          <w:rFonts w:ascii="Arial" w:hAnsi="Arial" w:cs="Arial"/>
          <w:spacing w:val="-5"/>
          <w:sz w:val="20"/>
        </w:rPr>
        <w:t xml:space="preserve"> </w:t>
      </w:r>
      <w:r w:rsidRPr="001058B5">
        <w:rPr>
          <w:rFonts w:ascii="Arial" w:hAnsi="Arial" w:cs="Arial"/>
          <w:sz w:val="20"/>
        </w:rPr>
        <w:t>is</w:t>
      </w:r>
      <w:r w:rsidRPr="001058B5">
        <w:rPr>
          <w:rFonts w:ascii="Arial" w:hAnsi="Arial" w:cs="Arial"/>
          <w:spacing w:val="-6"/>
          <w:sz w:val="20"/>
        </w:rPr>
        <w:t xml:space="preserve"> </w:t>
      </w:r>
      <w:r w:rsidRPr="001058B5">
        <w:rPr>
          <w:rFonts w:ascii="Arial" w:hAnsi="Arial" w:cs="Arial"/>
          <w:sz w:val="20"/>
        </w:rPr>
        <w:t>too</w:t>
      </w:r>
      <w:r w:rsidRPr="001058B5">
        <w:rPr>
          <w:rFonts w:ascii="Arial" w:hAnsi="Arial" w:cs="Arial"/>
          <w:spacing w:val="-6"/>
          <w:sz w:val="20"/>
        </w:rPr>
        <w:t xml:space="preserve"> </w:t>
      </w:r>
      <w:r w:rsidRPr="001058B5">
        <w:rPr>
          <w:rFonts w:ascii="Arial" w:hAnsi="Arial" w:cs="Arial"/>
          <w:spacing w:val="-5"/>
          <w:sz w:val="20"/>
        </w:rPr>
        <w:t>busy.</w:t>
      </w:r>
    </w:p>
    <w:p w14:paraId="2F702BFC" w14:textId="77777777" w:rsidR="008C539B" w:rsidRPr="001058B5" w:rsidRDefault="00C12992">
      <w:pPr>
        <w:pStyle w:val="BodyText"/>
        <w:spacing w:before="115" w:line="232" w:lineRule="auto"/>
        <w:ind w:left="2620" w:right="295"/>
        <w:rPr>
          <w:rFonts w:ascii="Arial" w:hAnsi="Arial" w:cs="Arial"/>
        </w:rPr>
      </w:pPr>
      <w:r w:rsidRPr="001058B5">
        <w:rPr>
          <w:rFonts w:ascii="Arial" w:hAnsi="Arial" w:cs="Arial"/>
        </w:rPr>
        <w:t xml:space="preserve">See </w:t>
      </w:r>
      <w:hyperlink w:anchor="_bookmark2016" w:history="1">
        <w:r w:rsidRPr="001058B5">
          <w:rPr>
            <w:rFonts w:ascii="Arial" w:hAnsi="Arial" w:cs="Arial"/>
            <w:color w:val="0000CC"/>
          </w:rPr>
          <w:t xml:space="preserve">"Moving the Database Audit Trail to a Different Tablespace" </w:t>
        </w:r>
        <w:r w:rsidRPr="001058B5">
          <w:rPr>
            <w:rFonts w:ascii="Arial" w:hAnsi="Arial" w:cs="Arial"/>
          </w:rPr>
          <w:t xml:space="preserve">on page 9-60 </w:t>
        </w:r>
      </w:hyperlink>
      <w:r w:rsidRPr="001058B5">
        <w:rPr>
          <w:rFonts w:ascii="Arial" w:hAnsi="Arial" w:cs="Arial"/>
        </w:rPr>
        <w:t>for more information.</w:t>
      </w:r>
    </w:p>
    <w:p w14:paraId="7D542860" w14:textId="77777777" w:rsidR="008C539B" w:rsidRPr="001058B5" w:rsidRDefault="00C12992" w:rsidP="00601E2D">
      <w:pPr>
        <w:pStyle w:val="ListParagraph"/>
        <w:numPr>
          <w:ilvl w:val="2"/>
          <w:numId w:val="116"/>
        </w:numPr>
        <w:tabs>
          <w:tab w:val="left" w:pos="2620"/>
        </w:tabs>
        <w:spacing w:before="122" w:line="232" w:lineRule="auto"/>
        <w:ind w:right="184"/>
        <w:rPr>
          <w:rFonts w:ascii="Arial" w:hAnsi="Arial" w:cs="Arial"/>
          <w:sz w:val="20"/>
        </w:rPr>
      </w:pPr>
      <w:r w:rsidRPr="001058B5">
        <w:rPr>
          <w:rFonts w:ascii="Arial" w:hAnsi="Arial" w:cs="Arial"/>
          <w:b/>
          <w:sz w:val="20"/>
        </w:rPr>
        <w:t>Set</w:t>
      </w:r>
      <w:r w:rsidRPr="001058B5">
        <w:rPr>
          <w:rFonts w:ascii="Arial" w:hAnsi="Arial" w:cs="Arial"/>
          <w:b/>
          <w:spacing w:val="-5"/>
          <w:sz w:val="20"/>
        </w:rPr>
        <w:t xml:space="preserve"> </w:t>
      </w:r>
      <w:r w:rsidRPr="001058B5">
        <w:rPr>
          <w:rFonts w:ascii="Arial" w:hAnsi="Arial" w:cs="Arial"/>
          <w:b/>
          <w:sz w:val="20"/>
        </w:rPr>
        <w:t>a</w:t>
      </w:r>
      <w:r w:rsidRPr="001058B5">
        <w:rPr>
          <w:rFonts w:ascii="Arial" w:hAnsi="Arial" w:cs="Arial"/>
          <w:b/>
          <w:spacing w:val="-5"/>
          <w:sz w:val="20"/>
        </w:rPr>
        <w:t xml:space="preserve"> </w:t>
      </w:r>
      <w:r w:rsidRPr="001058B5">
        <w:rPr>
          <w:rFonts w:ascii="Arial" w:hAnsi="Arial" w:cs="Arial"/>
          <w:b/>
          <w:sz w:val="20"/>
        </w:rPr>
        <w:t>batch</w:t>
      </w:r>
      <w:r w:rsidRPr="001058B5">
        <w:rPr>
          <w:rFonts w:ascii="Arial" w:hAnsi="Arial" w:cs="Arial"/>
          <w:b/>
          <w:spacing w:val="-5"/>
          <w:sz w:val="20"/>
        </w:rPr>
        <w:t xml:space="preserve"> </w:t>
      </w:r>
      <w:r w:rsidRPr="001058B5">
        <w:rPr>
          <w:rFonts w:ascii="Arial" w:hAnsi="Arial" w:cs="Arial"/>
          <w:b/>
          <w:sz w:val="20"/>
        </w:rPr>
        <w:t>size</w:t>
      </w:r>
      <w:r w:rsidRPr="001058B5">
        <w:rPr>
          <w:rFonts w:ascii="Arial" w:hAnsi="Arial" w:cs="Arial"/>
          <w:b/>
          <w:spacing w:val="-5"/>
          <w:sz w:val="20"/>
        </w:rPr>
        <w:t xml:space="preserve"> </w:t>
      </w:r>
      <w:r w:rsidRPr="001058B5">
        <w:rPr>
          <w:rFonts w:ascii="Arial" w:hAnsi="Arial" w:cs="Arial"/>
          <w:b/>
          <w:sz w:val="20"/>
        </w:rPr>
        <w:t>for</w:t>
      </w:r>
      <w:r w:rsidRPr="001058B5">
        <w:rPr>
          <w:rFonts w:ascii="Arial" w:hAnsi="Arial" w:cs="Arial"/>
          <w:b/>
          <w:spacing w:val="-5"/>
          <w:sz w:val="20"/>
        </w:rPr>
        <w:t xml:space="preserve"> </w:t>
      </w:r>
      <w:r w:rsidRPr="001058B5">
        <w:rPr>
          <w:rFonts w:ascii="Arial" w:hAnsi="Arial" w:cs="Arial"/>
          <w:b/>
          <w:sz w:val="20"/>
        </w:rPr>
        <w:t>the</w:t>
      </w:r>
      <w:r w:rsidRPr="001058B5">
        <w:rPr>
          <w:rFonts w:ascii="Arial" w:hAnsi="Arial" w:cs="Arial"/>
          <w:b/>
          <w:spacing w:val="-5"/>
          <w:sz w:val="20"/>
        </w:rPr>
        <w:t xml:space="preserve"> </w:t>
      </w:r>
      <w:r w:rsidRPr="001058B5">
        <w:rPr>
          <w:rFonts w:ascii="Arial" w:hAnsi="Arial" w:cs="Arial"/>
          <w:b/>
          <w:sz w:val="20"/>
        </w:rPr>
        <w:t>database</w:t>
      </w:r>
      <w:r w:rsidRPr="001058B5">
        <w:rPr>
          <w:rFonts w:ascii="Arial" w:hAnsi="Arial" w:cs="Arial"/>
          <w:b/>
          <w:spacing w:val="-5"/>
          <w:sz w:val="20"/>
        </w:rPr>
        <w:t xml:space="preserve"> </w:t>
      </w:r>
      <w:r w:rsidRPr="001058B5">
        <w:rPr>
          <w:rFonts w:ascii="Arial" w:hAnsi="Arial" w:cs="Arial"/>
          <w:b/>
          <w:sz w:val="20"/>
        </w:rPr>
        <w:t>audit</w:t>
      </w:r>
      <w:r w:rsidRPr="001058B5">
        <w:rPr>
          <w:rFonts w:ascii="Arial" w:hAnsi="Arial" w:cs="Arial"/>
          <w:b/>
          <w:spacing w:val="-6"/>
          <w:sz w:val="20"/>
        </w:rPr>
        <w:t xml:space="preserve"> </w:t>
      </w:r>
      <w:r w:rsidRPr="001058B5">
        <w:rPr>
          <w:rFonts w:ascii="Arial" w:hAnsi="Arial" w:cs="Arial"/>
          <w:b/>
          <w:sz w:val="20"/>
        </w:rPr>
        <w:t>trail</w:t>
      </w:r>
      <w:r w:rsidRPr="001058B5">
        <w:rPr>
          <w:rFonts w:ascii="Arial" w:hAnsi="Arial" w:cs="Arial"/>
          <w:b/>
          <w:spacing w:val="-5"/>
          <w:sz w:val="20"/>
        </w:rPr>
        <w:t xml:space="preserve"> </w:t>
      </w:r>
      <w:r w:rsidRPr="001058B5">
        <w:rPr>
          <w:rFonts w:ascii="Arial" w:hAnsi="Arial" w:cs="Arial"/>
          <w:b/>
          <w:sz w:val="20"/>
        </w:rPr>
        <w:t>records</w:t>
      </w:r>
      <w:r w:rsidRPr="001058B5">
        <w:rPr>
          <w:rFonts w:ascii="Arial" w:hAnsi="Arial" w:cs="Arial"/>
          <w:b/>
          <w:spacing w:val="-5"/>
          <w:sz w:val="20"/>
        </w:rPr>
        <w:t xml:space="preserve"> </w:t>
      </w:r>
      <w:r w:rsidRPr="001058B5">
        <w:rPr>
          <w:rFonts w:ascii="Arial" w:hAnsi="Arial" w:cs="Arial"/>
          <w:b/>
          <w:sz w:val="20"/>
        </w:rPr>
        <w:t>so</w:t>
      </w:r>
      <w:r w:rsidRPr="001058B5">
        <w:rPr>
          <w:rFonts w:ascii="Arial" w:hAnsi="Arial" w:cs="Arial"/>
          <w:b/>
          <w:spacing w:val="-5"/>
          <w:sz w:val="20"/>
        </w:rPr>
        <w:t xml:space="preserve"> </w:t>
      </w:r>
      <w:r w:rsidRPr="001058B5">
        <w:rPr>
          <w:rFonts w:ascii="Arial" w:hAnsi="Arial" w:cs="Arial"/>
          <w:b/>
          <w:sz w:val="20"/>
        </w:rPr>
        <w:t>that</w:t>
      </w:r>
      <w:r w:rsidRPr="001058B5">
        <w:rPr>
          <w:rFonts w:ascii="Arial" w:hAnsi="Arial" w:cs="Arial"/>
          <w:b/>
          <w:spacing w:val="-6"/>
          <w:sz w:val="20"/>
        </w:rPr>
        <w:t xml:space="preserve"> </w:t>
      </w:r>
      <w:r w:rsidRPr="001058B5">
        <w:rPr>
          <w:rFonts w:ascii="Arial" w:hAnsi="Arial" w:cs="Arial"/>
          <w:b/>
          <w:sz w:val="20"/>
        </w:rPr>
        <w:t>when</w:t>
      </w:r>
      <w:r w:rsidRPr="001058B5">
        <w:rPr>
          <w:rFonts w:ascii="Arial" w:hAnsi="Arial" w:cs="Arial"/>
          <w:b/>
          <w:spacing w:val="-5"/>
          <w:sz w:val="20"/>
        </w:rPr>
        <w:t xml:space="preserve"> </w:t>
      </w:r>
      <w:r w:rsidRPr="001058B5">
        <w:rPr>
          <w:rFonts w:ascii="Arial" w:hAnsi="Arial" w:cs="Arial"/>
          <w:b/>
          <w:sz w:val="20"/>
        </w:rPr>
        <w:t>they</w:t>
      </w:r>
      <w:r w:rsidRPr="001058B5">
        <w:rPr>
          <w:rFonts w:ascii="Arial" w:hAnsi="Arial" w:cs="Arial"/>
          <w:b/>
          <w:spacing w:val="-4"/>
          <w:sz w:val="20"/>
        </w:rPr>
        <w:t xml:space="preserve"> </w:t>
      </w:r>
      <w:r w:rsidRPr="001058B5">
        <w:rPr>
          <w:rFonts w:ascii="Arial" w:hAnsi="Arial" w:cs="Arial"/>
          <w:b/>
          <w:sz w:val="20"/>
        </w:rPr>
        <w:t>are</w:t>
      </w:r>
      <w:r w:rsidRPr="001058B5">
        <w:rPr>
          <w:rFonts w:ascii="Arial" w:hAnsi="Arial" w:cs="Arial"/>
          <w:b/>
          <w:spacing w:val="-5"/>
          <w:sz w:val="20"/>
        </w:rPr>
        <w:t xml:space="preserve"> </w:t>
      </w:r>
      <w:r w:rsidRPr="001058B5">
        <w:rPr>
          <w:rFonts w:ascii="Arial" w:hAnsi="Arial" w:cs="Arial"/>
          <w:b/>
          <w:sz w:val="20"/>
        </w:rPr>
        <w:t xml:space="preserve">purged, the purge operation deletes each batch. </w:t>
      </w:r>
      <w:r w:rsidRPr="001058B5">
        <w:rPr>
          <w:rFonts w:ascii="Arial" w:hAnsi="Arial" w:cs="Arial"/>
          <w:sz w:val="20"/>
        </w:rPr>
        <w:t xml:space="preserve">In a purge operation, you remove all or some of the audit trail records. </w:t>
      </w:r>
      <w:r w:rsidRPr="001058B5">
        <w:rPr>
          <w:rFonts w:ascii="Arial" w:hAnsi="Arial" w:cs="Arial"/>
          <w:spacing w:val="-5"/>
          <w:sz w:val="20"/>
        </w:rPr>
        <w:t xml:space="preserve">Typically, </w:t>
      </w:r>
      <w:r w:rsidRPr="001058B5">
        <w:rPr>
          <w:rFonts w:ascii="Arial" w:hAnsi="Arial" w:cs="Arial"/>
          <w:sz w:val="20"/>
        </w:rPr>
        <w:t>you do this after you archive the audit trail. Afterwards, the audit trail will resume collecting audit data. The batching process</w:t>
      </w:r>
      <w:r w:rsidRPr="001058B5">
        <w:rPr>
          <w:rFonts w:ascii="Arial" w:hAnsi="Arial" w:cs="Arial"/>
          <w:spacing w:val="-6"/>
          <w:sz w:val="20"/>
        </w:rPr>
        <w:t xml:space="preserve"> </w:t>
      </w:r>
      <w:r w:rsidRPr="001058B5">
        <w:rPr>
          <w:rFonts w:ascii="Arial" w:hAnsi="Arial" w:cs="Arial"/>
          <w:sz w:val="20"/>
        </w:rPr>
        <w:t>enables</w:t>
      </w:r>
      <w:r w:rsidRPr="001058B5">
        <w:rPr>
          <w:rFonts w:ascii="Arial" w:hAnsi="Arial" w:cs="Arial"/>
          <w:spacing w:val="-6"/>
          <w:sz w:val="20"/>
        </w:rPr>
        <w:t xml:space="preserve"> </w:t>
      </w:r>
      <w:r w:rsidRPr="001058B5">
        <w:rPr>
          <w:rFonts w:ascii="Arial" w:hAnsi="Arial" w:cs="Arial"/>
          <w:sz w:val="20"/>
        </w:rPr>
        <w:t>you</w:t>
      </w:r>
      <w:r w:rsidRPr="001058B5">
        <w:rPr>
          <w:rFonts w:ascii="Arial" w:hAnsi="Arial" w:cs="Arial"/>
          <w:spacing w:val="-5"/>
          <w:sz w:val="20"/>
        </w:rPr>
        <w:t xml:space="preserve"> </w:t>
      </w:r>
      <w:r w:rsidRPr="001058B5">
        <w:rPr>
          <w:rFonts w:ascii="Arial" w:hAnsi="Arial" w:cs="Arial"/>
          <w:sz w:val="20"/>
        </w:rPr>
        <w:t>remove</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records</w:t>
      </w:r>
      <w:r w:rsidRPr="001058B5">
        <w:rPr>
          <w:rFonts w:ascii="Arial" w:hAnsi="Arial" w:cs="Arial"/>
          <w:spacing w:val="-6"/>
          <w:sz w:val="20"/>
        </w:rPr>
        <w:t xml:space="preserve"> </w:t>
      </w:r>
      <w:r w:rsidRPr="001058B5">
        <w:rPr>
          <w:rFonts w:ascii="Arial" w:hAnsi="Arial" w:cs="Arial"/>
          <w:sz w:val="20"/>
        </w:rPr>
        <w:t>in</w:t>
      </w:r>
      <w:r w:rsidRPr="001058B5">
        <w:rPr>
          <w:rFonts w:ascii="Arial" w:hAnsi="Arial" w:cs="Arial"/>
          <w:spacing w:val="-7"/>
          <w:sz w:val="20"/>
        </w:rPr>
        <w:t xml:space="preserve"> </w:t>
      </w:r>
      <w:r w:rsidRPr="001058B5">
        <w:rPr>
          <w:rFonts w:ascii="Arial" w:hAnsi="Arial" w:cs="Arial"/>
          <w:sz w:val="20"/>
        </w:rPr>
        <w:t>groups,</w:t>
      </w:r>
      <w:r w:rsidRPr="001058B5">
        <w:rPr>
          <w:rFonts w:ascii="Arial" w:hAnsi="Arial" w:cs="Arial"/>
          <w:spacing w:val="-5"/>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example,</w:t>
      </w:r>
      <w:r w:rsidRPr="001058B5">
        <w:rPr>
          <w:rFonts w:ascii="Arial" w:hAnsi="Arial" w:cs="Arial"/>
          <w:spacing w:val="-5"/>
          <w:sz w:val="20"/>
        </w:rPr>
        <w:t xml:space="preserve"> </w:t>
      </w:r>
      <w:r w:rsidRPr="001058B5">
        <w:rPr>
          <w:rFonts w:ascii="Arial" w:hAnsi="Arial" w:cs="Arial"/>
          <w:sz w:val="20"/>
        </w:rPr>
        <w:t>10,000</w:t>
      </w:r>
      <w:r w:rsidRPr="001058B5">
        <w:rPr>
          <w:rFonts w:ascii="Arial" w:hAnsi="Arial" w:cs="Arial"/>
          <w:spacing w:val="-5"/>
          <w:sz w:val="20"/>
        </w:rPr>
        <w:t xml:space="preserve"> </w:t>
      </w:r>
      <w:r w:rsidRPr="001058B5">
        <w:rPr>
          <w:rFonts w:ascii="Arial" w:hAnsi="Arial" w:cs="Arial"/>
          <w:sz w:val="20"/>
        </w:rPr>
        <w:t>records</w:t>
      </w:r>
      <w:r w:rsidRPr="001058B5">
        <w:rPr>
          <w:rFonts w:ascii="Arial" w:hAnsi="Arial" w:cs="Arial"/>
          <w:spacing w:val="-5"/>
          <w:sz w:val="20"/>
        </w:rPr>
        <w:t xml:space="preserve"> </w:t>
      </w:r>
      <w:r w:rsidRPr="001058B5">
        <w:rPr>
          <w:rFonts w:ascii="Arial" w:hAnsi="Arial" w:cs="Arial"/>
          <w:sz w:val="20"/>
        </w:rPr>
        <w:t>at</w:t>
      </w:r>
      <w:r w:rsidRPr="001058B5">
        <w:rPr>
          <w:rFonts w:ascii="Arial" w:hAnsi="Arial" w:cs="Arial"/>
          <w:spacing w:val="-5"/>
          <w:sz w:val="20"/>
        </w:rPr>
        <w:t xml:space="preserve"> </w:t>
      </w:r>
      <w:r w:rsidRPr="001058B5">
        <w:rPr>
          <w:rFonts w:ascii="Arial" w:hAnsi="Arial" w:cs="Arial"/>
          <w:sz w:val="20"/>
        </w:rPr>
        <w:t>a time, rather than deleting all records at a</w:t>
      </w:r>
      <w:r w:rsidRPr="001058B5">
        <w:rPr>
          <w:rFonts w:ascii="Arial" w:hAnsi="Arial" w:cs="Arial"/>
          <w:spacing w:val="-6"/>
          <w:sz w:val="20"/>
        </w:rPr>
        <w:t xml:space="preserve"> </w:t>
      </w:r>
      <w:r w:rsidRPr="001058B5">
        <w:rPr>
          <w:rFonts w:ascii="Arial" w:hAnsi="Arial" w:cs="Arial"/>
          <w:sz w:val="20"/>
        </w:rPr>
        <w:t>time.</w:t>
      </w:r>
    </w:p>
    <w:p w14:paraId="209DF62B" w14:textId="77777777" w:rsidR="008C539B" w:rsidRPr="001058B5" w:rsidRDefault="008C539B">
      <w:pPr>
        <w:spacing w:line="232" w:lineRule="auto"/>
        <w:rPr>
          <w:rFonts w:ascii="Arial" w:hAnsi="Arial" w:cs="Arial"/>
          <w:sz w:val="20"/>
        </w:rPr>
        <w:sectPr w:rsidR="008C539B" w:rsidRPr="001058B5">
          <w:pgSz w:w="12240" w:h="15840"/>
          <w:pgMar w:top="1180" w:right="1060" w:bottom="840" w:left="1100" w:header="0" w:footer="658" w:gutter="0"/>
          <w:cols w:space="720"/>
        </w:sectPr>
      </w:pPr>
    </w:p>
    <w:p w14:paraId="66F99CDF" w14:textId="77777777" w:rsidR="008C539B" w:rsidRPr="001058B5" w:rsidRDefault="00C12992">
      <w:pPr>
        <w:pStyle w:val="BodyText"/>
        <w:spacing w:before="87" w:line="232" w:lineRule="auto"/>
        <w:ind w:left="2020" w:right="1456"/>
        <w:rPr>
          <w:rFonts w:ascii="Arial" w:hAnsi="Arial" w:cs="Arial"/>
        </w:rPr>
      </w:pPr>
      <w:r w:rsidRPr="001058B5">
        <w:rPr>
          <w:rFonts w:ascii="Arial" w:hAnsi="Arial" w:cs="Arial"/>
        </w:rPr>
        <w:lastRenderedPageBreak/>
        <w:t xml:space="preserve">See </w:t>
      </w:r>
      <w:hyperlink w:anchor="_bookmark2066" w:history="1">
        <w:r w:rsidRPr="001058B5">
          <w:rPr>
            <w:rFonts w:ascii="Arial" w:hAnsi="Arial" w:cs="Arial"/>
            <w:color w:val="0000CC"/>
          </w:rPr>
          <w:t>"Step 6: Optionally, Configure the Audit Trail Records to be Deleted in</w:t>
        </w:r>
      </w:hyperlink>
      <w:r w:rsidRPr="001058B5">
        <w:rPr>
          <w:rFonts w:ascii="Arial" w:hAnsi="Arial" w:cs="Arial"/>
          <w:color w:val="0000CC"/>
        </w:rPr>
        <w:t xml:space="preserve"> </w:t>
      </w:r>
      <w:hyperlink w:anchor="_bookmark2066" w:history="1">
        <w:r w:rsidRPr="001058B5">
          <w:rPr>
            <w:rFonts w:ascii="Arial" w:hAnsi="Arial" w:cs="Arial"/>
            <w:color w:val="0000CC"/>
          </w:rPr>
          <w:t xml:space="preserve">Batches" </w:t>
        </w:r>
        <w:r w:rsidRPr="001058B5">
          <w:rPr>
            <w:rFonts w:ascii="Arial" w:hAnsi="Arial" w:cs="Arial"/>
          </w:rPr>
          <w:t xml:space="preserve">on page 9-71 </w:t>
        </w:r>
      </w:hyperlink>
      <w:r w:rsidRPr="001058B5">
        <w:rPr>
          <w:rFonts w:ascii="Arial" w:hAnsi="Arial" w:cs="Arial"/>
        </w:rPr>
        <w:t>for more information.</w:t>
      </w:r>
    </w:p>
    <w:p w14:paraId="1103FB45" w14:textId="77777777" w:rsidR="008C539B" w:rsidRPr="001058B5" w:rsidRDefault="00C12992" w:rsidP="00601E2D">
      <w:pPr>
        <w:pStyle w:val="ListParagraph"/>
        <w:numPr>
          <w:ilvl w:val="1"/>
          <w:numId w:val="116"/>
        </w:numPr>
        <w:tabs>
          <w:tab w:val="left" w:pos="2020"/>
        </w:tabs>
        <w:spacing w:before="117" w:line="232" w:lineRule="auto"/>
        <w:ind w:right="1119" w:hanging="359"/>
        <w:rPr>
          <w:rFonts w:ascii="Arial" w:hAnsi="Arial" w:cs="Arial"/>
          <w:sz w:val="20"/>
        </w:rPr>
      </w:pPr>
      <w:r w:rsidRPr="001058B5">
        <w:rPr>
          <w:rFonts w:ascii="Arial" w:hAnsi="Arial" w:cs="Arial"/>
          <w:b/>
          <w:sz w:val="20"/>
        </w:rPr>
        <w:t xml:space="preserve">Set a maximum size and age for the operating system audit trail. </w:t>
      </w:r>
      <w:r w:rsidRPr="001058B5">
        <w:rPr>
          <w:rFonts w:ascii="Arial" w:hAnsi="Arial" w:cs="Arial"/>
          <w:sz w:val="20"/>
        </w:rPr>
        <w:t>When the current</w:t>
      </w:r>
      <w:r w:rsidRPr="001058B5">
        <w:rPr>
          <w:rFonts w:ascii="Arial" w:hAnsi="Arial" w:cs="Arial"/>
          <w:spacing w:val="-4"/>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file</w:t>
      </w:r>
      <w:r w:rsidRPr="001058B5">
        <w:rPr>
          <w:rFonts w:ascii="Arial" w:hAnsi="Arial" w:cs="Arial"/>
          <w:spacing w:val="-5"/>
          <w:sz w:val="20"/>
        </w:rPr>
        <w:t xml:space="preserve"> </w:t>
      </w:r>
      <w:r w:rsidRPr="001058B5">
        <w:rPr>
          <w:rFonts w:ascii="Arial" w:hAnsi="Arial" w:cs="Arial"/>
          <w:sz w:val="20"/>
        </w:rPr>
        <w:t>reaches</w:t>
      </w:r>
      <w:r w:rsidRPr="001058B5">
        <w:rPr>
          <w:rFonts w:ascii="Arial" w:hAnsi="Arial" w:cs="Arial"/>
          <w:spacing w:val="-5"/>
          <w:sz w:val="20"/>
        </w:rPr>
        <w:t xml:space="preserve"> </w:t>
      </w:r>
      <w:r w:rsidRPr="001058B5">
        <w:rPr>
          <w:rFonts w:ascii="Arial" w:hAnsi="Arial" w:cs="Arial"/>
          <w:sz w:val="20"/>
        </w:rPr>
        <w:t>this</w:t>
      </w:r>
      <w:r w:rsidRPr="001058B5">
        <w:rPr>
          <w:rFonts w:ascii="Arial" w:hAnsi="Arial" w:cs="Arial"/>
          <w:spacing w:val="-5"/>
          <w:sz w:val="20"/>
        </w:rPr>
        <w:t xml:space="preserve"> </w:t>
      </w:r>
      <w:r w:rsidRPr="001058B5">
        <w:rPr>
          <w:rFonts w:ascii="Arial" w:hAnsi="Arial" w:cs="Arial"/>
          <w:sz w:val="20"/>
        </w:rPr>
        <w:t>maximum,</w:t>
      </w:r>
      <w:r w:rsidRPr="001058B5">
        <w:rPr>
          <w:rFonts w:ascii="Arial" w:hAnsi="Arial" w:cs="Arial"/>
          <w:spacing w:val="-5"/>
          <w:sz w:val="20"/>
        </w:rPr>
        <w:t xml:space="preserve"> </w:t>
      </w:r>
      <w:r w:rsidRPr="001058B5">
        <w:rPr>
          <w:rFonts w:ascii="Arial" w:hAnsi="Arial" w:cs="Arial"/>
          <w:sz w:val="20"/>
        </w:rPr>
        <w:t>Oracle</w:t>
      </w:r>
      <w:r w:rsidRPr="001058B5">
        <w:rPr>
          <w:rFonts w:ascii="Arial" w:hAnsi="Arial" w:cs="Arial"/>
          <w:spacing w:val="-4"/>
          <w:sz w:val="20"/>
        </w:rPr>
        <w:t xml:space="preserve"> </w:t>
      </w:r>
      <w:r w:rsidRPr="001058B5">
        <w:rPr>
          <w:rFonts w:ascii="Arial" w:hAnsi="Arial" w:cs="Arial"/>
          <w:sz w:val="20"/>
        </w:rPr>
        <w:t>Database</w:t>
      </w:r>
      <w:r w:rsidRPr="001058B5">
        <w:rPr>
          <w:rFonts w:ascii="Arial" w:hAnsi="Arial" w:cs="Arial"/>
          <w:spacing w:val="-5"/>
          <w:sz w:val="20"/>
        </w:rPr>
        <w:t xml:space="preserve"> </w:t>
      </w:r>
      <w:r w:rsidRPr="001058B5">
        <w:rPr>
          <w:rFonts w:ascii="Arial" w:hAnsi="Arial" w:cs="Arial"/>
          <w:sz w:val="20"/>
        </w:rPr>
        <w:t>stops</w:t>
      </w:r>
      <w:r w:rsidRPr="001058B5">
        <w:rPr>
          <w:rFonts w:ascii="Arial" w:hAnsi="Arial" w:cs="Arial"/>
          <w:spacing w:val="-5"/>
          <w:sz w:val="20"/>
        </w:rPr>
        <w:t xml:space="preserve"> </w:t>
      </w:r>
      <w:r w:rsidRPr="001058B5">
        <w:rPr>
          <w:rFonts w:ascii="Arial" w:hAnsi="Arial" w:cs="Arial"/>
          <w:sz w:val="20"/>
        </w:rPr>
        <w:t>populating</w:t>
      </w:r>
      <w:r w:rsidRPr="001058B5">
        <w:rPr>
          <w:rFonts w:ascii="Arial" w:hAnsi="Arial" w:cs="Arial"/>
          <w:spacing w:val="-4"/>
          <w:sz w:val="20"/>
        </w:rPr>
        <w:t xml:space="preserve"> </w:t>
      </w:r>
      <w:r w:rsidRPr="001058B5">
        <w:rPr>
          <w:rFonts w:ascii="Arial" w:hAnsi="Arial" w:cs="Arial"/>
          <w:sz w:val="20"/>
        </w:rPr>
        <w:t>the current file and creates a new file for the subsequent audit trail</w:t>
      </w:r>
      <w:r w:rsidRPr="001058B5">
        <w:rPr>
          <w:rFonts w:ascii="Arial" w:hAnsi="Arial" w:cs="Arial"/>
          <w:spacing w:val="-22"/>
          <w:sz w:val="20"/>
        </w:rPr>
        <w:t xml:space="preserve"> </w:t>
      </w:r>
      <w:r w:rsidRPr="001058B5">
        <w:rPr>
          <w:rFonts w:ascii="Arial" w:hAnsi="Arial" w:cs="Arial"/>
          <w:sz w:val="20"/>
        </w:rPr>
        <w:t>records.</w:t>
      </w:r>
    </w:p>
    <w:p w14:paraId="60CB3AE4" w14:textId="77777777" w:rsidR="008C539B" w:rsidRPr="001058B5" w:rsidRDefault="00C12992">
      <w:pPr>
        <w:pStyle w:val="BodyText"/>
        <w:spacing w:before="111"/>
        <w:ind w:left="2020"/>
        <w:rPr>
          <w:rFonts w:ascii="Arial" w:hAnsi="Arial" w:cs="Arial"/>
        </w:rPr>
      </w:pPr>
      <w:r w:rsidRPr="001058B5">
        <w:rPr>
          <w:rFonts w:ascii="Arial" w:hAnsi="Arial" w:cs="Arial"/>
        </w:rPr>
        <w:t>See the following sections:</w:t>
      </w:r>
    </w:p>
    <w:p w14:paraId="6F9F18D6" w14:textId="77777777" w:rsidR="008C539B" w:rsidRPr="001058B5" w:rsidRDefault="007E0590" w:rsidP="00601E2D">
      <w:pPr>
        <w:pStyle w:val="ListParagraph"/>
        <w:numPr>
          <w:ilvl w:val="0"/>
          <w:numId w:val="114"/>
        </w:numPr>
        <w:tabs>
          <w:tab w:val="left" w:pos="2379"/>
          <w:tab w:val="left" w:pos="2380"/>
        </w:tabs>
        <w:spacing w:before="112"/>
        <w:rPr>
          <w:rFonts w:ascii="Arial" w:hAnsi="Arial" w:cs="Arial"/>
          <w:sz w:val="20"/>
        </w:rPr>
      </w:pPr>
      <w:hyperlink w:anchor="_bookmark2034" w:history="1">
        <w:r w:rsidR="00C12992" w:rsidRPr="001058B5">
          <w:rPr>
            <w:rFonts w:ascii="Arial" w:hAnsi="Arial" w:cs="Arial"/>
            <w:color w:val="0000CC"/>
            <w:sz w:val="20"/>
          </w:rPr>
          <w:t xml:space="preserve">"Setting the Size of the Operating System Audit </w:t>
        </w:r>
        <w:r w:rsidR="00C12992" w:rsidRPr="001058B5">
          <w:rPr>
            <w:rFonts w:ascii="Arial" w:hAnsi="Arial" w:cs="Arial"/>
            <w:color w:val="0000CC"/>
            <w:spacing w:val="-3"/>
            <w:sz w:val="20"/>
          </w:rPr>
          <w:t xml:space="preserve">Trail" </w:t>
        </w:r>
        <w:r w:rsidR="00C12992" w:rsidRPr="001058B5">
          <w:rPr>
            <w:rFonts w:ascii="Arial" w:hAnsi="Arial" w:cs="Arial"/>
            <w:sz w:val="20"/>
          </w:rPr>
          <w:t>on page</w:t>
        </w:r>
        <w:r w:rsidR="00C12992" w:rsidRPr="001058B5">
          <w:rPr>
            <w:rFonts w:ascii="Arial" w:hAnsi="Arial" w:cs="Arial"/>
            <w:spacing w:val="-25"/>
            <w:sz w:val="20"/>
          </w:rPr>
          <w:t xml:space="preserve"> </w:t>
        </w:r>
        <w:r w:rsidR="00C12992" w:rsidRPr="001058B5">
          <w:rPr>
            <w:rFonts w:ascii="Arial" w:hAnsi="Arial" w:cs="Arial"/>
            <w:sz w:val="20"/>
          </w:rPr>
          <w:t>9-62</w:t>
        </w:r>
      </w:hyperlink>
    </w:p>
    <w:p w14:paraId="4588CC0B" w14:textId="77777777" w:rsidR="008C539B" w:rsidRPr="001058B5" w:rsidRDefault="007E0590" w:rsidP="00601E2D">
      <w:pPr>
        <w:pStyle w:val="ListParagraph"/>
        <w:numPr>
          <w:ilvl w:val="0"/>
          <w:numId w:val="114"/>
        </w:numPr>
        <w:tabs>
          <w:tab w:val="left" w:pos="2379"/>
          <w:tab w:val="left" w:pos="2380"/>
        </w:tabs>
        <w:rPr>
          <w:rFonts w:ascii="Arial" w:hAnsi="Arial" w:cs="Arial"/>
          <w:sz w:val="20"/>
        </w:rPr>
      </w:pPr>
      <w:hyperlink w:anchor="_bookmark2037" w:history="1">
        <w:r w:rsidR="00C12992" w:rsidRPr="001058B5">
          <w:rPr>
            <w:rFonts w:ascii="Arial" w:hAnsi="Arial" w:cs="Arial"/>
            <w:color w:val="0000CC"/>
            <w:sz w:val="20"/>
          </w:rPr>
          <w:t xml:space="preserve">"Setting the Age of the Operating System Audit </w:t>
        </w:r>
        <w:r w:rsidR="00C12992" w:rsidRPr="001058B5">
          <w:rPr>
            <w:rFonts w:ascii="Arial" w:hAnsi="Arial" w:cs="Arial"/>
            <w:color w:val="0000CC"/>
            <w:spacing w:val="-3"/>
            <w:sz w:val="20"/>
          </w:rPr>
          <w:t xml:space="preserve">Trail" </w:t>
        </w:r>
        <w:r w:rsidR="00C12992" w:rsidRPr="001058B5">
          <w:rPr>
            <w:rFonts w:ascii="Arial" w:hAnsi="Arial" w:cs="Arial"/>
            <w:sz w:val="20"/>
          </w:rPr>
          <w:t>on page</w:t>
        </w:r>
        <w:r w:rsidR="00C12992" w:rsidRPr="001058B5">
          <w:rPr>
            <w:rFonts w:ascii="Arial" w:hAnsi="Arial" w:cs="Arial"/>
            <w:spacing w:val="-25"/>
            <w:sz w:val="20"/>
          </w:rPr>
          <w:t xml:space="preserve"> </w:t>
        </w:r>
        <w:r w:rsidR="00C12992" w:rsidRPr="001058B5">
          <w:rPr>
            <w:rFonts w:ascii="Arial" w:hAnsi="Arial" w:cs="Arial"/>
            <w:sz w:val="20"/>
          </w:rPr>
          <w:t>9-64</w:t>
        </w:r>
      </w:hyperlink>
    </w:p>
    <w:p w14:paraId="2C08970B" w14:textId="77777777" w:rsidR="008C539B" w:rsidRPr="001058B5" w:rsidRDefault="008C539B">
      <w:pPr>
        <w:pStyle w:val="BodyText"/>
        <w:spacing w:before="9"/>
        <w:rPr>
          <w:rFonts w:ascii="Arial" w:hAnsi="Arial" w:cs="Arial"/>
          <w:sz w:val="21"/>
        </w:rPr>
      </w:pPr>
    </w:p>
    <w:p w14:paraId="60973AB0" w14:textId="77777777" w:rsidR="008C539B" w:rsidRPr="001058B5" w:rsidRDefault="00C12992">
      <w:pPr>
        <w:ind w:left="1660"/>
        <w:rPr>
          <w:rFonts w:ascii="Arial" w:hAnsi="Arial" w:cs="Arial"/>
          <w:b/>
        </w:rPr>
      </w:pPr>
      <w:bookmarkStart w:id="37" w:name="_bookmark27"/>
      <w:bookmarkEnd w:id="37"/>
      <w:r w:rsidRPr="001058B5">
        <w:rPr>
          <w:rFonts w:ascii="Arial" w:hAnsi="Arial" w:cs="Arial"/>
          <w:b/>
        </w:rPr>
        <w:t>Deprecated Security-Related Features</w:t>
      </w:r>
    </w:p>
    <w:p w14:paraId="24B36CE6" w14:textId="77777777" w:rsidR="008C539B" w:rsidRPr="001058B5" w:rsidRDefault="00C12992">
      <w:pPr>
        <w:pStyle w:val="BodyText"/>
        <w:spacing w:before="48"/>
        <w:ind w:left="1660"/>
        <w:rPr>
          <w:rFonts w:ascii="Arial" w:hAnsi="Arial" w:cs="Arial"/>
        </w:rPr>
      </w:pPr>
      <w:r w:rsidRPr="001058B5">
        <w:rPr>
          <w:rFonts w:ascii="Arial" w:hAnsi="Arial" w:cs="Arial"/>
        </w:rPr>
        <w:t>This section contains:</w:t>
      </w:r>
    </w:p>
    <w:p w14:paraId="126569CE" w14:textId="77777777" w:rsidR="008C539B" w:rsidRPr="001058B5" w:rsidRDefault="007E0590" w:rsidP="00601E2D">
      <w:pPr>
        <w:pStyle w:val="ListParagraph"/>
        <w:numPr>
          <w:ilvl w:val="1"/>
          <w:numId w:val="116"/>
        </w:numPr>
        <w:tabs>
          <w:tab w:val="left" w:pos="2020"/>
        </w:tabs>
        <w:spacing w:before="112"/>
        <w:ind w:hanging="359"/>
        <w:rPr>
          <w:rFonts w:ascii="Arial" w:hAnsi="Arial" w:cs="Arial"/>
          <w:sz w:val="20"/>
        </w:rPr>
      </w:pPr>
      <w:hyperlink w:anchor="_bookmark28" w:history="1">
        <w:r w:rsidR="00C12992" w:rsidRPr="001058B5">
          <w:rPr>
            <w:rFonts w:ascii="Arial" w:hAnsi="Arial" w:cs="Arial"/>
            <w:color w:val="0000CC"/>
            <w:sz w:val="20"/>
          </w:rPr>
          <w:t>DB_EXTENDED Setting for the AUDIT_TRAIL Parameter</w:t>
        </w:r>
        <w:r w:rsidR="00C12992" w:rsidRPr="001058B5">
          <w:rPr>
            <w:rFonts w:ascii="Arial" w:hAnsi="Arial" w:cs="Arial"/>
            <w:color w:val="0000CC"/>
            <w:spacing w:val="-7"/>
            <w:sz w:val="20"/>
          </w:rPr>
          <w:t xml:space="preserve"> </w:t>
        </w:r>
        <w:r w:rsidR="00C12992" w:rsidRPr="001058B5">
          <w:rPr>
            <w:rFonts w:ascii="Arial" w:hAnsi="Arial" w:cs="Arial"/>
            <w:color w:val="0000CC"/>
            <w:sz w:val="20"/>
          </w:rPr>
          <w:t>Deprecated</w:t>
        </w:r>
      </w:hyperlink>
    </w:p>
    <w:p w14:paraId="5798CACB" w14:textId="77777777" w:rsidR="008C539B" w:rsidRPr="001058B5" w:rsidRDefault="007E0590" w:rsidP="00601E2D">
      <w:pPr>
        <w:pStyle w:val="ListParagraph"/>
        <w:numPr>
          <w:ilvl w:val="1"/>
          <w:numId w:val="116"/>
        </w:numPr>
        <w:tabs>
          <w:tab w:val="left" w:pos="2020"/>
        </w:tabs>
        <w:ind w:hanging="359"/>
        <w:rPr>
          <w:rFonts w:ascii="Arial" w:hAnsi="Arial" w:cs="Arial"/>
          <w:sz w:val="20"/>
        </w:rPr>
      </w:pPr>
      <w:hyperlink w:anchor="_bookmark29" w:history="1">
        <w:r w:rsidR="00C12992" w:rsidRPr="001058B5">
          <w:rPr>
            <w:rFonts w:ascii="Arial" w:hAnsi="Arial" w:cs="Arial"/>
            <w:color w:val="0000CC"/>
            <w:sz w:val="20"/>
          </w:rPr>
          <w:t>WKUSER Role and Ultra Search Schemas</w:t>
        </w:r>
        <w:r w:rsidR="00C12992" w:rsidRPr="001058B5">
          <w:rPr>
            <w:rFonts w:ascii="Arial" w:hAnsi="Arial" w:cs="Arial"/>
            <w:color w:val="0000CC"/>
            <w:spacing w:val="-4"/>
            <w:sz w:val="20"/>
          </w:rPr>
          <w:t xml:space="preserve"> </w:t>
        </w:r>
        <w:r w:rsidR="00C12992" w:rsidRPr="001058B5">
          <w:rPr>
            <w:rFonts w:ascii="Arial" w:hAnsi="Arial" w:cs="Arial"/>
            <w:color w:val="0000CC"/>
            <w:sz w:val="20"/>
          </w:rPr>
          <w:t>Deprecated</w:t>
        </w:r>
      </w:hyperlink>
    </w:p>
    <w:p w14:paraId="1BA8A81D" w14:textId="77777777" w:rsidR="008C539B" w:rsidRPr="001058B5" w:rsidRDefault="007E0590" w:rsidP="00601E2D">
      <w:pPr>
        <w:pStyle w:val="ListParagraph"/>
        <w:numPr>
          <w:ilvl w:val="1"/>
          <w:numId w:val="116"/>
        </w:numPr>
        <w:tabs>
          <w:tab w:val="left" w:pos="2020"/>
        </w:tabs>
        <w:spacing w:before="112"/>
        <w:ind w:hanging="359"/>
        <w:rPr>
          <w:rFonts w:ascii="Arial" w:hAnsi="Arial" w:cs="Arial"/>
          <w:sz w:val="20"/>
        </w:rPr>
      </w:pPr>
      <w:hyperlink w:anchor="_bookmark30" w:history="1">
        <w:r w:rsidR="00C12992" w:rsidRPr="001058B5">
          <w:rPr>
            <w:rFonts w:ascii="Arial" w:hAnsi="Arial" w:cs="Arial"/>
            <w:color w:val="0000CC"/>
            <w:sz w:val="20"/>
          </w:rPr>
          <w:t>Database Configuration Assistant No Longer Provides Default Security</w:t>
        </w:r>
        <w:r w:rsidR="00C12992" w:rsidRPr="001058B5">
          <w:rPr>
            <w:rFonts w:ascii="Arial" w:hAnsi="Arial" w:cs="Arial"/>
            <w:color w:val="0000CC"/>
            <w:spacing w:val="-13"/>
            <w:sz w:val="20"/>
          </w:rPr>
          <w:t xml:space="preserve"> </w:t>
        </w:r>
        <w:r w:rsidR="00C12992" w:rsidRPr="001058B5">
          <w:rPr>
            <w:rFonts w:ascii="Arial" w:hAnsi="Arial" w:cs="Arial"/>
            <w:color w:val="0000CC"/>
            <w:sz w:val="20"/>
          </w:rPr>
          <w:t>Settings</w:t>
        </w:r>
      </w:hyperlink>
    </w:p>
    <w:p w14:paraId="30461643" w14:textId="77777777" w:rsidR="008C539B" w:rsidRPr="001058B5" w:rsidRDefault="007E0590" w:rsidP="00601E2D">
      <w:pPr>
        <w:pStyle w:val="ListParagraph"/>
        <w:numPr>
          <w:ilvl w:val="1"/>
          <w:numId w:val="116"/>
        </w:numPr>
        <w:tabs>
          <w:tab w:val="left" w:pos="2020"/>
        </w:tabs>
        <w:ind w:hanging="359"/>
        <w:rPr>
          <w:rFonts w:ascii="Arial" w:hAnsi="Arial" w:cs="Arial"/>
          <w:sz w:val="20"/>
        </w:rPr>
      </w:pPr>
      <w:hyperlink w:anchor="_bookmark31" w:history="1">
        <w:r w:rsidR="00C12992" w:rsidRPr="001058B5">
          <w:rPr>
            <w:rFonts w:ascii="Arial" w:hAnsi="Arial" w:cs="Arial"/>
            <w:color w:val="0000CC"/>
            <w:spacing w:val="-3"/>
            <w:sz w:val="20"/>
          </w:rPr>
          <w:t xml:space="preserve">ALTER </w:t>
        </w:r>
        <w:r w:rsidR="00C12992" w:rsidRPr="001058B5">
          <w:rPr>
            <w:rFonts w:ascii="Arial" w:hAnsi="Arial" w:cs="Arial"/>
            <w:color w:val="0000CC"/>
            <w:sz w:val="20"/>
          </w:rPr>
          <w:t xml:space="preserve">USER Clause AUTHENTICATED USING </w:t>
        </w:r>
        <w:r w:rsidR="00C12992" w:rsidRPr="001058B5">
          <w:rPr>
            <w:rFonts w:ascii="Arial" w:hAnsi="Arial" w:cs="Arial"/>
            <w:color w:val="0000CC"/>
            <w:spacing w:val="-3"/>
            <w:sz w:val="20"/>
          </w:rPr>
          <w:t>PASSWORD</w:t>
        </w:r>
        <w:r w:rsidR="00C12992" w:rsidRPr="001058B5">
          <w:rPr>
            <w:rFonts w:ascii="Arial" w:hAnsi="Arial" w:cs="Arial"/>
            <w:color w:val="0000CC"/>
            <w:spacing w:val="-5"/>
            <w:sz w:val="20"/>
          </w:rPr>
          <w:t xml:space="preserve"> </w:t>
        </w:r>
        <w:r w:rsidR="00C12992" w:rsidRPr="001058B5">
          <w:rPr>
            <w:rFonts w:ascii="Arial" w:hAnsi="Arial" w:cs="Arial"/>
            <w:color w:val="0000CC"/>
            <w:sz w:val="20"/>
          </w:rPr>
          <w:t>Deprecated</w:t>
        </w:r>
      </w:hyperlink>
    </w:p>
    <w:p w14:paraId="0BD0C4E3" w14:textId="77777777" w:rsidR="008C539B" w:rsidRPr="001058B5" w:rsidRDefault="007E0590" w:rsidP="00601E2D">
      <w:pPr>
        <w:pStyle w:val="ListParagraph"/>
        <w:numPr>
          <w:ilvl w:val="1"/>
          <w:numId w:val="116"/>
        </w:numPr>
        <w:tabs>
          <w:tab w:val="left" w:pos="2020"/>
        </w:tabs>
        <w:spacing w:before="112"/>
        <w:ind w:hanging="359"/>
        <w:rPr>
          <w:rFonts w:ascii="Arial" w:hAnsi="Arial" w:cs="Arial"/>
          <w:sz w:val="20"/>
        </w:rPr>
      </w:pPr>
      <w:hyperlink w:anchor="_bookmark32" w:history="1">
        <w:r w:rsidR="00C12992" w:rsidRPr="001058B5">
          <w:rPr>
            <w:rFonts w:ascii="Arial" w:hAnsi="Arial" w:cs="Arial"/>
            <w:color w:val="0000CC"/>
            <w:sz w:val="20"/>
          </w:rPr>
          <w:t>Password for the listener.ora File</w:t>
        </w:r>
        <w:r w:rsidR="00C12992" w:rsidRPr="001058B5">
          <w:rPr>
            <w:rFonts w:ascii="Arial" w:hAnsi="Arial" w:cs="Arial"/>
            <w:color w:val="0000CC"/>
            <w:spacing w:val="-6"/>
            <w:sz w:val="20"/>
          </w:rPr>
          <w:t xml:space="preserve"> </w:t>
        </w:r>
        <w:r w:rsidR="00C12992" w:rsidRPr="001058B5">
          <w:rPr>
            <w:rFonts w:ascii="Arial" w:hAnsi="Arial" w:cs="Arial"/>
            <w:color w:val="0000CC"/>
            <w:sz w:val="20"/>
          </w:rPr>
          <w:t>Deprecated</w:t>
        </w:r>
      </w:hyperlink>
    </w:p>
    <w:p w14:paraId="631DE2F3" w14:textId="77777777" w:rsidR="008C539B" w:rsidRPr="001058B5" w:rsidRDefault="008C539B">
      <w:pPr>
        <w:pStyle w:val="BodyText"/>
        <w:spacing w:before="3"/>
        <w:rPr>
          <w:rFonts w:ascii="Arial" w:hAnsi="Arial" w:cs="Arial"/>
          <w:sz w:val="22"/>
        </w:rPr>
      </w:pPr>
    </w:p>
    <w:p w14:paraId="0C985DBF" w14:textId="77777777" w:rsidR="008C539B" w:rsidRPr="001058B5" w:rsidRDefault="00C12992">
      <w:pPr>
        <w:pStyle w:val="Heading7"/>
        <w:rPr>
          <w:rFonts w:ascii="Arial" w:hAnsi="Arial" w:cs="Arial"/>
        </w:rPr>
      </w:pPr>
      <w:bookmarkStart w:id="38" w:name="_bookmark28"/>
      <w:bookmarkEnd w:id="38"/>
      <w:r w:rsidRPr="001058B5">
        <w:rPr>
          <w:rFonts w:ascii="Arial" w:hAnsi="Arial" w:cs="Arial"/>
        </w:rPr>
        <w:t>DB_EXTENDED Setting for the AUDIT_TRAIL Parameter Deprecated</w:t>
      </w:r>
    </w:p>
    <w:p w14:paraId="4C511737" w14:textId="77777777" w:rsidR="008C539B" w:rsidRPr="001058B5" w:rsidRDefault="00C12992">
      <w:pPr>
        <w:pStyle w:val="BodyText"/>
        <w:spacing w:before="55" w:line="228" w:lineRule="auto"/>
        <w:ind w:left="1660" w:right="1558" w:hanging="1"/>
        <w:rPr>
          <w:rFonts w:ascii="Arial" w:hAnsi="Arial" w:cs="Arial"/>
        </w:rPr>
      </w:pPr>
      <w:r w:rsidRPr="001058B5">
        <w:rPr>
          <w:rFonts w:ascii="Arial" w:hAnsi="Arial" w:cs="Arial"/>
          <w:w w:val="95"/>
        </w:rPr>
        <w:t>The DB_EXTENDED</w:t>
      </w:r>
      <w:r w:rsidRPr="001058B5">
        <w:rPr>
          <w:rFonts w:ascii="Arial" w:hAnsi="Arial" w:cs="Arial"/>
          <w:spacing w:val="-77"/>
          <w:w w:val="95"/>
        </w:rPr>
        <w:t xml:space="preserve"> </w:t>
      </w:r>
      <w:r w:rsidRPr="001058B5">
        <w:rPr>
          <w:rFonts w:ascii="Arial" w:hAnsi="Arial" w:cs="Arial"/>
          <w:w w:val="95"/>
        </w:rPr>
        <w:t>setting in the AUDIT_TRAIL</w:t>
      </w:r>
      <w:r w:rsidRPr="001058B5">
        <w:rPr>
          <w:rFonts w:ascii="Arial" w:hAnsi="Arial" w:cs="Arial"/>
          <w:spacing w:val="-79"/>
          <w:w w:val="95"/>
        </w:rPr>
        <w:t xml:space="preserve"> </w:t>
      </w:r>
      <w:r w:rsidRPr="001058B5">
        <w:rPr>
          <w:rFonts w:ascii="Arial" w:hAnsi="Arial" w:cs="Arial"/>
          <w:w w:val="95"/>
        </w:rPr>
        <w:t xml:space="preserve">initialization parameter has been </w:t>
      </w:r>
      <w:r w:rsidRPr="001058B5">
        <w:rPr>
          <w:rFonts w:ascii="Arial" w:hAnsi="Arial" w:cs="Arial"/>
        </w:rPr>
        <w:t>deprecated. Instead, use the DB, EXTENDED</w:t>
      </w:r>
      <w:r w:rsidRPr="001058B5">
        <w:rPr>
          <w:rFonts w:ascii="Arial" w:hAnsi="Arial" w:cs="Arial"/>
          <w:spacing w:val="-82"/>
        </w:rPr>
        <w:t xml:space="preserve"> </w:t>
      </w:r>
      <w:r w:rsidRPr="001058B5">
        <w:rPr>
          <w:rFonts w:ascii="Arial" w:hAnsi="Arial" w:cs="Arial"/>
        </w:rPr>
        <w:t>setting in its place.</w:t>
      </w:r>
    </w:p>
    <w:p w14:paraId="5DF486F9" w14:textId="77777777" w:rsidR="008C539B" w:rsidRPr="001058B5" w:rsidRDefault="00C12992">
      <w:pPr>
        <w:pStyle w:val="BodyText"/>
        <w:spacing w:before="117" w:line="232" w:lineRule="auto"/>
        <w:ind w:left="1660" w:right="700"/>
        <w:rPr>
          <w:rFonts w:ascii="Arial" w:hAnsi="Arial" w:cs="Arial"/>
        </w:rPr>
      </w:pPr>
      <w:r w:rsidRPr="001058B5">
        <w:rPr>
          <w:rFonts w:ascii="Arial" w:hAnsi="Arial" w:cs="Arial"/>
        </w:rPr>
        <w:t xml:space="preserve">See </w:t>
      </w:r>
      <w:hyperlink w:anchor="_bookmark1655" w:history="1">
        <w:r w:rsidRPr="001058B5">
          <w:rPr>
            <w:rFonts w:ascii="Arial" w:hAnsi="Arial" w:cs="Arial"/>
            <w:color w:val="0000CC"/>
          </w:rPr>
          <w:t>"Configuring Standard Auditing with the AUDIT_TRAIL Initialization Parameter"</w:t>
        </w:r>
      </w:hyperlink>
      <w:r w:rsidRPr="001058B5">
        <w:rPr>
          <w:rFonts w:ascii="Arial" w:hAnsi="Arial" w:cs="Arial"/>
          <w:color w:val="0000CC"/>
        </w:rPr>
        <w:t xml:space="preserve"> </w:t>
      </w:r>
      <w:hyperlink w:anchor="_bookmark1655" w:history="1">
        <w:r w:rsidRPr="001058B5">
          <w:rPr>
            <w:rFonts w:ascii="Arial" w:hAnsi="Arial" w:cs="Arial"/>
          </w:rPr>
          <w:t xml:space="preserve">on page 9-8 </w:t>
        </w:r>
      </w:hyperlink>
      <w:r w:rsidRPr="001058B5">
        <w:rPr>
          <w:rFonts w:ascii="Arial" w:hAnsi="Arial" w:cs="Arial"/>
        </w:rPr>
        <w:t>for more information.</w:t>
      </w:r>
    </w:p>
    <w:p w14:paraId="08EAF12D" w14:textId="77777777" w:rsidR="008C539B" w:rsidRPr="001058B5" w:rsidRDefault="008C539B">
      <w:pPr>
        <w:pStyle w:val="BodyText"/>
        <w:spacing w:before="2"/>
        <w:rPr>
          <w:rFonts w:ascii="Arial" w:hAnsi="Arial" w:cs="Arial"/>
          <w:sz w:val="22"/>
        </w:rPr>
      </w:pPr>
    </w:p>
    <w:p w14:paraId="38330259" w14:textId="77777777" w:rsidR="008C539B" w:rsidRPr="001058B5" w:rsidRDefault="00C12992">
      <w:pPr>
        <w:pStyle w:val="Heading7"/>
        <w:rPr>
          <w:rFonts w:ascii="Arial" w:hAnsi="Arial" w:cs="Arial"/>
        </w:rPr>
      </w:pPr>
      <w:bookmarkStart w:id="39" w:name="_bookmark29"/>
      <w:bookmarkEnd w:id="39"/>
      <w:r w:rsidRPr="001058B5">
        <w:rPr>
          <w:rFonts w:ascii="Arial" w:hAnsi="Arial" w:cs="Arial"/>
        </w:rPr>
        <w:t>WKUSER Role and Ultra Search Schemas Deprecated</w:t>
      </w:r>
    </w:p>
    <w:p w14:paraId="17EDD040" w14:textId="77777777" w:rsidR="008C539B" w:rsidRPr="001058B5" w:rsidRDefault="00C12992">
      <w:pPr>
        <w:spacing w:before="54" w:line="230" w:lineRule="auto"/>
        <w:ind w:left="1659" w:right="848"/>
        <w:rPr>
          <w:rFonts w:ascii="Arial" w:hAnsi="Arial" w:cs="Arial"/>
          <w:sz w:val="20"/>
        </w:rPr>
      </w:pPr>
      <w:r w:rsidRPr="001058B5">
        <w:rPr>
          <w:rFonts w:ascii="Arial" w:hAnsi="Arial" w:cs="Arial"/>
          <w:w w:val="95"/>
          <w:sz w:val="20"/>
        </w:rPr>
        <w:t>The WKUSER</w:t>
      </w:r>
      <w:r w:rsidRPr="001058B5">
        <w:rPr>
          <w:rFonts w:ascii="Arial" w:hAnsi="Arial" w:cs="Arial"/>
          <w:spacing w:val="-77"/>
          <w:w w:val="95"/>
          <w:sz w:val="20"/>
        </w:rPr>
        <w:t xml:space="preserve"> </w:t>
      </w:r>
      <w:r w:rsidRPr="001058B5">
        <w:rPr>
          <w:rFonts w:ascii="Arial" w:hAnsi="Arial" w:cs="Arial"/>
          <w:w w:val="95"/>
          <w:sz w:val="20"/>
        </w:rPr>
        <w:t>role and the WKSYS, WKTEST, WKPROXY</w:t>
      </w:r>
      <w:r w:rsidRPr="001058B5">
        <w:rPr>
          <w:rFonts w:ascii="Arial" w:hAnsi="Arial" w:cs="Arial"/>
          <w:spacing w:val="-77"/>
          <w:w w:val="95"/>
          <w:sz w:val="20"/>
        </w:rPr>
        <w:t xml:space="preserve"> </w:t>
      </w:r>
      <w:r w:rsidRPr="001058B5">
        <w:rPr>
          <w:rFonts w:ascii="Arial" w:hAnsi="Arial" w:cs="Arial"/>
          <w:w w:val="95"/>
          <w:sz w:val="20"/>
        </w:rPr>
        <w:t xml:space="preserve">schemas have been deprecated. For </w:t>
      </w:r>
      <w:r w:rsidRPr="001058B5">
        <w:rPr>
          <w:rFonts w:ascii="Arial" w:hAnsi="Arial" w:cs="Arial"/>
          <w:sz w:val="20"/>
        </w:rPr>
        <w:t xml:space="preserve">more information about Oracle Ultra Search, see </w:t>
      </w:r>
      <w:r w:rsidRPr="001058B5">
        <w:rPr>
          <w:rFonts w:ascii="Arial" w:hAnsi="Arial" w:cs="Arial"/>
          <w:i/>
          <w:sz w:val="20"/>
        </w:rPr>
        <w:t>Oracle Ultra Search Administrator's Guide</w:t>
      </w:r>
      <w:r w:rsidRPr="001058B5">
        <w:rPr>
          <w:rFonts w:ascii="Arial" w:hAnsi="Arial" w:cs="Arial"/>
          <w:sz w:val="20"/>
        </w:rPr>
        <w:t>.</w:t>
      </w:r>
    </w:p>
    <w:p w14:paraId="195AD868" w14:textId="77777777" w:rsidR="008C539B" w:rsidRPr="001058B5" w:rsidRDefault="008C539B">
      <w:pPr>
        <w:pStyle w:val="BodyText"/>
        <w:spacing w:before="4"/>
        <w:rPr>
          <w:rFonts w:ascii="Arial" w:hAnsi="Arial" w:cs="Arial"/>
          <w:sz w:val="22"/>
        </w:rPr>
      </w:pPr>
    </w:p>
    <w:p w14:paraId="4D2CC740" w14:textId="77777777" w:rsidR="008C539B" w:rsidRPr="001058B5" w:rsidRDefault="00C12992">
      <w:pPr>
        <w:pStyle w:val="Heading7"/>
        <w:rPr>
          <w:rFonts w:ascii="Arial" w:hAnsi="Arial" w:cs="Arial"/>
        </w:rPr>
      </w:pPr>
      <w:bookmarkStart w:id="40" w:name="_bookmark30"/>
      <w:bookmarkEnd w:id="40"/>
      <w:r w:rsidRPr="001058B5">
        <w:rPr>
          <w:rFonts w:ascii="Arial" w:hAnsi="Arial" w:cs="Arial"/>
        </w:rPr>
        <w:t>Database Configuration Assistant No Longer Provides Default Security Settings</w:t>
      </w:r>
    </w:p>
    <w:p w14:paraId="49E4C84D" w14:textId="77777777" w:rsidR="008C539B" w:rsidRPr="001058B5" w:rsidRDefault="00C12992">
      <w:pPr>
        <w:pStyle w:val="BodyText"/>
        <w:spacing w:before="52" w:line="232" w:lineRule="auto"/>
        <w:ind w:left="1659" w:right="700"/>
        <w:rPr>
          <w:rFonts w:ascii="Arial" w:hAnsi="Arial" w:cs="Arial"/>
        </w:rPr>
      </w:pPr>
      <w:r w:rsidRPr="001058B5">
        <w:rPr>
          <w:rFonts w:ascii="Arial" w:hAnsi="Arial" w:cs="Arial"/>
        </w:rPr>
        <w:t>In the previous release of Oracle Database, you could use Database Configuration Assistant (DBCA) to add password security and audit options to a new database. This option is not available in this release. In this release, DBCA automatically adds audit options and password policies to new databases.</w:t>
      </w:r>
    </w:p>
    <w:p w14:paraId="68E51AF2" w14:textId="77777777" w:rsidR="008C539B" w:rsidRPr="001058B5" w:rsidRDefault="00C12992">
      <w:pPr>
        <w:pStyle w:val="BodyText"/>
        <w:spacing w:before="110"/>
        <w:ind w:left="1660"/>
        <w:rPr>
          <w:rFonts w:ascii="Arial" w:hAnsi="Arial" w:cs="Arial"/>
        </w:rPr>
      </w:pPr>
      <w:r w:rsidRPr="001058B5">
        <w:rPr>
          <w:rFonts w:ascii="Arial" w:hAnsi="Arial" w:cs="Arial"/>
        </w:rPr>
        <w:t>See the following sections for more information:</w:t>
      </w:r>
    </w:p>
    <w:p w14:paraId="3847A21C" w14:textId="77777777" w:rsidR="008C539B" w:rsidRPr="001058B5" w:rsidRDefault="007E0590" w:rsidP="00601E2D">
      <w:pPr>
        <w:pStyle w:val="ListParagraph"/>
        <w:numPr>
          <w:ilvl w:val="1"/>
          <w:numId w:val="116"/>
        </w:numPr>
        <w:tabs>
          <w:tab w:val="left" w:pos="2020"/>
        </w:tabs>
        <w:spacing w:before="112"/>
        <w:ind w:hanging="359"/>
        <w:rPr>
          <w:rFonts w:ascii="Arial" w:hAnsi="Arial" w:cs="Arial"/>
          <w:sz w:val="20"/>
        </w:rPr>
      </w:pPr>
      <w:hyperlink w:anchor="_bookmark210" w:history="1">
        <w:r w:rsidR="00C12992" w:rsidRPr="001058B5">
          <w:rPr>
            <w:rFonts w:ascii="Arial" w:hAnsi="Arial" w:cs="Arial"/>
            <w:color w:val="0000CC"/>
            <w:sz w:val="20"/>
          </w:rPr>
          <w:t xml:space="preserve">"Configuring Password Settings in the Default Profile" </w:t>
        </w:r>
        <w:r w:rsidR="00C12992" w:rsidRPr="001058B5">
          <w:rPr>
            <w:rFonts w:ascii="Arial" w:hAnsi="Arial" w:cs="Arial"/>
            <w:sz w:val="20"/>
          </w:rPr>
          <w:t>on page</w:t>
        </w:r>
        <w:r w:rsidR="00C12992" w:rsidRPr="001058B5">
          <w:rPr>
            <w:rFonts w:ascii="Arial" w:hAnsi="Arial" w:cs="Arial"/>
            <w:spacing w:val="-7"/>
            <w:sz w:val="20"/>
          </w:rPr>
          <w:t xml:space="preserve"> </w:t>
        </w:r>
        <w:r w:rsidR="00C12992" w:rsidRPr="001058B5">
          <w:rPr>
            <w:rFonts w:ascii="Arial" w:hAnsi="Arial" w:cs="Arial"/>
            <w:sz w:val="20"/>
          </w:rPr>
          <w:t>3-4</w:t>
        </w:r>
      </w:hyperlink>
    </w:p>
    <w:p w14:paraId="2F22F11A" w14:textId="77777777" w:rsidR="008C539B" w:rsidRPr="001058B5" w:rsidRDefault="007E0590" w:rsidP="00601E2D">
      <w:pPr>
        <w:pStyle w:val="ListParagraph"/>
        <w:numPr>
          <w:ilvl w:val="1"/>
          <w:numId w:val="116"/>
        </w:numPr>
        <w:tabs>
          <w:tab w:val="left" w:pos="2020"/>
        </w:tabs>
        <w:spacing w:before="117" w:line="232" w:lineRule="auto"/>
        <w:ind w:right="851" w:hanging="359"/>
        <w:rPr>
          <w:rFonts w:ascii="Arial" w:hAnsi="Arial" w:cs="Arial"/>
          <w:sz w:val="20"/>
        </w:rPr>
      </w:pPr>
      <w:hyperlink w:anchor="_bookmark1881" w:history="1">
        <w:r w:rsidR="00C12992" w:rsidRPr="001058B5">
          <w:rPr>
            <w:rFonts w:ascii="Arial" w:hAnsi="Arial" w:cs="Arial"/>
            <w:color w:val="0000CC"/>
            <w:sz w:val="20"/>
          </w:rPr>
          <w:t>"Using Default Auditing for Security-Relevant SQL Statements and Privileges"</w:t>
        </w:r>
        <w:r w:rsidR="00C12992" w:rsidRPr="001058B5">
          <w:rPr>
            <w:rFonts w:ascii="Arial" w:hAnsi="Arial" w:cs="Arial"/>
            <w:color w:val="0000CC"/>
            <w:spacing w:val="-36"/>
            <w:sz w:val="20"/>
          </w:rPr>
          <w:t xml:space="preserve"> </w:t>
        </w:r>
        <w:r w:rsidR="00C12992" w:rsidRPr="001058B5">
          <w:rPr>
            <w:rFonts w:ascii="Arial" w:hAnsi="Arial" w:cs="Arial"/>
            <w:sz w:val="20"/>
          </w:rPr>
          <w:t>on</w:t>
        </w:r>
      </w:hyperlink>
      <w:hyperlink w:anchor="_bookmark1881" w:history="1">
        <w:r w:rsidR="00C12992" w:rsidRPr="001058B5">
          <w:rPr>
            <w:rFonts w:ascii="Arial" w:hAnsi="Arial" w:cs="Arial"/>
            <w:sz w:val="20"/>
          </w:rPr>
          <w:t xml:space="preserve"> page</w:t>
        </w:r>
        <w:r w:rsidR="00C12992" w:rsidRPr="001058B5">
          <w:rPr>
            <w:rFonts w:ascii="Arial" w:hAnsi="Arial" w:cs="Arial"/>
            <w:spacing w:val="-2"/>
            <w:sz w:val="20"/>
          </w:rPr>
          <w:t xml:space="preserve"> </w:t>
        </w:r>
        <w:r w:rsidR="00C12992" w:rsidRPr="001058B5">
          <w:rPr>
            <w:rFonts w:ascii="Arial" w:hAnsi="Arial" w:cs="Arial"/>
            <w:sz w:val="20"/>
          </w:rPr>
          <w:t>9-35</w:t>
        </w:r>
      </w:hyperlink>
    </w:p>
    <w:p w14:paraId="6A883F9F" w14:textId="77777777" w:rsidR="008C539B" w:rsidRPr="001058B5" w:rsidRDefault="008C539B">
      <w:pPr>
        <w:pStyle w:val="BodyText"/>
        <w:spacing w:before="2"/>
        <w:rPr>
          <w:rFonts w:ascii="Arial" w:hAnsi="Arial" w:cs="Arial"/>
          <w:sz w:val="22"/>
        </w:rPr>
      </w:pPr>
    </w:p>
    <w:p w14:paraId="07FD940D" w14:textId="77777777" w:rsidR="008C539B" w:rsidRPr="001058B5" w:rsidRDefault="00C12992">
      <w:pPr>
        <w:pStyle w:val="Heading7"/>
        <w:spacing w:before="1"/>
        <w:rPr>
          <w:rFonts w:ascii="Arial" w:hAnsi="Arial" w:cs="Arial"/>
        </w:rPr>
      </w:pPr>
      <w:bookmarkStart w:id="41" w:name="_bookmark31"/>
      <w:bookmarkEnd w:id="41"/>
      <w:r w:rsidRPr="001058B5">
        <w:rPr>
          <w:rFonts w:ascii="Arial" w:hAnsi="Arial" w:cs="Arial"/>
        </w:rPr>
        <w:t>ALTER USER Clause AUTHENTICATED USING PASSWORD Deprecated</w:t>
      </w:r>
    </w:p>
    <w:p w14:paraId="26256FAC" w14:textId="77777777" w:rsidR="008C539B" w:rsidRPr="001058B5" w:rsidRDefault="00C12992">
      <w:pPr>
        <w:pStyle w:val="BodyText"/>
        <w:spacing w:before="52" w:line="230" w:lineRule="auto"/>
        <w:ind w:left="1660" w:right="773"/>
        <w:rPr>
          <w:rFonts w:ascii="Arial" w:hAnsi="Arial" w:cs="Arial"/>
        </w:rPr>
      </w:pPr>
      <w:r w:rsidRPr="001058B5">
        <w:rPr>
          <w:rFonts w:ascii="Arial" w:hAnsi="Arial" w:cs="Arial"/>
        </w:rPr>
        <w:t>The</w:t>
      </w:r>
      <w:r w:rsidRPr="001058B5">
        <w:rPr>
          <w:rFonts w:ascii="Arial" w:hAnsi="Arial" w:cs="Arial"/>
          <w:spacing w:val="-28"/>
        </w:rPr>
        <w:t xml:space="preserve"> </w:t>
      </w:r>
      <w:r w:rsidRPr="001058B5">
        <w:rPr>
          <w:rFonts w:ascii="Arial" w:hAnsi="Arial" w:cs="Arial"/>
        </w:rPr>
        <w:t>AUTHENTICATED</w:t>
      </w:r>
      <w:r w:rsidRPr="001058B5">
        <w:rPr>
          <w:rFonts w:ascii="Arial" w:hAnsi="Arial" w:cs="Arial"/>
          <w:spacing w:val="-73"/>
        </w:rPr>
        <w:t xml:space="preserve"> </w:t>
      </w:r>
      <w:r w:rsidRPr="001058B5">
        <w:rPr>
          <w:rFonts w:ascii="Arial" w:hAnsi="Arial" w:cs="Arial"/>
        </w:rPr>
        <w:t>USING</w:t>
      </w:r>
      <w:r w:rsidRPr="001058B5">
        <w:rPr>
          <w:rFonts w:ascii="Arial" w:hAnsi="Arial" w:cs="Arial"/>
          <w:spacing w:val="-73"/>
        </w:rPr>
        <w:t xml:space="preserve"> </w:t>
      </w:r>
      <w:r w:rsidRPr="001058B5">
        <w:rPr>
          <w:rFonts w:ascii="Arial" w:hAnsi="Arial" w:cs="Arial"/>
        </w:rPr>
        <w:t>PASSWORD</w:t>
      </w:r>
      <w:r w:rsidRPr="001058B5">
        <w:rPr>
          <w:rFonts w:ascii="Arial" w:hAnsi="Arial" w:cs="Arial"/>
          <w:spacing w:val="-101"/>
        </w:rPr>
        <w:t xml:space="preserve"> </w:t>
      </w:r>
      <w:r w:rsidRPr="001058B5">
        <w:rPr>
          <w:rFonts w:ascii="Arial" w:hAnsi="Arial" w:cs="Arial"/>
        </w:rPr>
        <w:t>clause</w:t>
      </w:r>
      <w:r w:rsidRPr="001058B5">
        <w:rPr>
          <w:rFonts w:ascii="Arial" w:hAnsi="Arial" w:cs="Arial"/>
          <w:spacing w:val="-28"/>
        </w:rPr>
        <w:t xml:space="preserve"> </w:t>
      </w:r>
      <w:r w:rsidRPr="001058B5">
        <w:rPr>
          <w:rFonts w:ascii="Arial" w:hAnsi="Arial" w:cs="Arial"/>
        </w:rPr>
        <w:t>of</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ALTER</w:t>
      </w:r>
      <w:r w:rsidRPr="001058B5">
        <w:rPr>
          <w:rFonts w:ascii="Arial" w:hAnsi="Arial" w:cs="Arial"/>
          <w:spacing w:val="-73"/>
        </w:rPr>
        <w:t xml:space="preserve"> </w:t>
      </w:r>
      <w:r w:rsidRPr="001058B5">
        <w:rPr>
          <w:rFonts w:ascii="Arial" w:hAnsi="Arial" w:cs="Arial"/>
        </w:rPr>
        <w:t>USER</w:t>
      </w:r>
      <w:r w:rsidRPr="001058B5">
        <w:rPr>
          <w:rFonts w:ascii="Arial" w:hAnsi="Arial" w:cs="Arial"/>
          <w:spacing w:val="-102"/>
        </w:rPr>
        <w:t xml:space="preserve"> </w:t>
      </w:r>
      <w:r w:rsidRPr="001058B5">
        <w:rPr>
          <w:rFonts w:ascii="Arial" w:hAnsi="Arial" w:cs="Arial"/>
        </w:rPr>
        <w:t>statement</w:t>
      </w:r>
      <w:r w:rsidRPr="001058B5">
        <w:rPr>
          <w:rFonts w:ascii="Arial" w:hAnsi="Arial" w:cs="Arial"/>
          <w:spacing w:val="-28"/>
        </w:rPr>
        <w:t xml:space="preserve"> </w:t>
      </w:r>
      <w:r w:rsidRPr="001058B5">
        <w:rPr>
          <w:rFonts w:ascii="Arial" w:hAnsi="Arial" w:cs="Arial"/>
        </w:rPr>
        <w:t>has</w:t>
      </w:r>
      <w:r w:rsidRPr="001058B5">
        <w:rPr>
          <w:rFonts w:ascii="Arial" w:hAnsi="Arial" w:cs="Arial"/>
          <w:spacing w:val="-28"/>
        </w:rPr>
        <w:t xml:space="preserve"> </w:t>
      </w:r>
      <w:r w:rsidRPr="001058B5">
        <w:rPr>
          <w:rFonts w:ascii="Arial" w:hAnsi="Arial" w:cs="Arial"/>
        </w:rPr>
        <w:t xml:space="preserve">been deprecated for this release. If you use this clause, Oracle Database converts it to the </w:t>
      </w:r>
      <w:r w:rsidRPr="001058B5">
        <w:rPr>
          <w:rFonts w:ascii="Arial" w:hAnsi="Arial" w:cs="Arial"/>
          <w:w w:val="95"/>
        </w:rPr>
        <w:t>AUTHENTICATION</w:t>
      </w:r>
      <w:r w:rsidRPr="001058B5">
        <w:rPr>
          <w:rFonts w:ascii="Arial" w:hAnsi="Arial" w:cs="Arial"/>
          <w:spacing w:val="-75"/>
          <w:w w:val="95"/>
        </w:rPr>
        <w:t xml:space="preserve"> </w:t>
      </w:r>
      <w:r w:rsidRPr="001058B5">
        <w:rPr>
          <w:rFonts w:ascii="Arial" w:hAnsi="Arial" w:cs="Arial"/>
          <w:w w:val="95"/>
        </w:rPr>
        <w:t>REQUIRED</w:t>
      </w:r>
      <w:r w:rsidRPr="001058B5">
        <w:rPr>
          <w:rFonts w:ascii="Arial" w:hAnsi="Arial" w:cs="Arial"/>
          <w:spacing w:val="-98"/>
          <w:w w:val="95"/>
        </w:rPr>
        <w:t xml:space="preserve"> </w:t>
      </w:r>
      <w:r w:rsidRPr="001058B5">
        <w:rPr>
          <w:rFonts w:ascii="Arial" w:hAnsi="Arial" w:cs="Arial"/>
          <w:w w:val="95"/>
        </w:rPr>
        <w:t>clause.</w:t>
      </w:r>
      <w:r w:rsidRPr="001058B5">
        <w:rPr>
          <w:rFonts w:ascii="Arial" w:hAnsi="Arial" w:cs="Arial"/>
          <w:spacing w:val="-29"/>
          <w:w w:val="95"/>
        </w:rPr>
        <w:t xml:space="preserve"> </w:t>
      </w:r>
      <w:r w:rsidRPr="001058B5">
        <w:rPr>
          <w:rFonts w:ascii="Arial" w:hAnsi="Arial" w:cs="Arial"/>
          <w:w w:val="95"/>
        </w:rPr>
        <w:t>If</w:t>
      </w:r>
      <w:r w:rsidRPr="001058B5">
        <w:rPr>
          <w:rFonts w:ascii="Arial" w:hAnsi="Arial" w:cs="Arial"/>
          <w:spacing w:val="-29"/>
          <w:w w:val="95"/>
        </w:rPr>
        <w:t xml:space="preserve"> </w:t>
      </w:r>
      <w:r w:rsidRPr="001058B5">
        <w:rPr>
          <w:rFonts w:ascii="Arial" w:hAnsi="Arial" w:cs="Arial"/>
          <w:w w:val="95"/>
        </w:rPr>
        <w:t>you</w:t>
      </w:r>
      <w:r w:rsidRPr="001058B5">
        <w:rPr>
          <w:rFonts w:ascii="Arial" w:hAnsi="Arial" w:cs="Arial"/>
          <w:spacing w:val="-29"/>
          <w:w w:val="95"/>
        </w:rPr>
        <w:t xml:space="preserve"> </w:t>
      </w:r>
      <w:r w:rsidRPr="001058B5">
        <w:rPr>
          <w:rFonts w:ascii="Arial" w:hAnsi="Arial" w:cs="Arial"/>
          <w:w w:val="95"/>
        </w:rPr>
        <w:t>do</w:t>
      </w:r>
      <w:r w:rsidRPr="001058B5">
        <w:rPr>
          <w:rFonts w:ascii="Arial" w:hAnsi="Arial" w:cs="Arial"/>
          <w:spacing w:val="-29"/>
          <w:w w:val="95"/>
        </w:rPr>
        <w:t xml:space="preserve"> </w:t>
      </w:r>
      <w:r w:rsidRPr="001058B5">
        <w:rPr>
          <w:rFonts w:ascii="Arial" w:hAnsi="Arial" w:cs="Arial"/>
          <w:w w:val="95"/>
        </w:rPr>
        <w:t>not</w:t>
      </w:r>
      <w:r w:rsidRPr="001058B5">
        <w:rPr>
          <w:rFonts w:ascii="Arial" w:hAnsi="Arial" w:cs="Arial"/>
          <w:spacing w:val="-29"/>
          <w:w w:val="95"/>
        </w:rPr>
        <w:t xml:space="preserve"> </w:t>
      </w:r>
      <w:r w:rsidRPr="001058B5">
        <w:rPr>
          <w:rFonts w:ascii="Arial" w:hAnsi="Arial" w:cs="Arial"/>
          <w:w w:val="95"/>
        </w:rPr>
        <w:t>specify</w:t>
      </w:r>
      <w:r w:rsidRPr="001058B5">
        <w:rPr>
          <w:rFonts w:ascii="Arial" w:hAnsi="Arial" w:cs="Arial"/>
          <w:spacing w:val="-29"/>
          <w:w w:val="95"/>
        </w:rPr>
        <w:t xml:space="preserve"> </w:t>
      </w:r>
      <w:r w:rsidRPr="001058B5">
        <w:rPr>
          <w:rFonts w:ascii="Arial" w:hAnsi="Arial" w:cs="Arial"/>
          <w:w w:val="95"/>
        </w:rPr>
        <w:t>the</w:t>
      </w:r>
      <w:r w:rsidRPr="001058B5">
        <w:rPr>
          <w:rFonts w:ascii="Arial" w:hAnsi="Arial" w:cs="Arial"/>
          <w:spacing w:val="-29"/>
          <w:w w:val="95"/>
        </w:rPr>
        <w:t xml:space="preserve"> </w:t>
      </w:r>
      <w:r w:rsidRPr="001058B5">
        <w:rPr>
          <w:rFonts w:ascii="Arial" w:hAnsi="Arial" w:cs="Arial"/>
          <w:w w:val="95"/>
        </w:rPr>
        <w:t>AUTHENTICATION</w:t>
      </w:r>
      <w:r w:rsidRPr="001058B5">
        <w:rPr>
          <w:rFonts w:ascii="Arial" w:hAnsi="Arial" w:cs="Arial"/>
          <w:spacing w:val="-75"/>
          <w:w w:val="95"/>
        </w:rPr>
        <w:t xml:space="preserve"> </w:t>
      </w:r>
      <w:r w:rsidRPr="001058B5">
        <w:rPr>
          <w:rFonts w:ascii="Arial" w:hAnsi="Arial" w:cs="Arial"/>
          <w:w w:val="95"/>
        </w:rPr>
        <w:t xml:space="preserve">REQUIRED </w:t>
      </w:r>
      <w:r w:rsidRPr="001058B5">
        <w:rPr>
          <w:rFonts w:ascii="Arial" w:hAnsi="Arial" w:cs="Arial"/>
        </w:rPr>
        <w:t>clause, then Oracle Database uses either the AUTHENTICATED USING CERTIFICATE clause</w:t>
      </w:r>
      <w:r w:rsidRPr="001058B5">
        <w:rPr>
          <w:rFonts w:ascii="Arial" w:hAnsi="Arial" w:cs="Arial"/>
          <w:spacing w:val="-13"/>
        </w:rPr>
        <w:t xml:space="preserve"> </w:t>
      </w:r>
      <w:r w:rsidRPr="001058B5">
        <w:rPr>
          <w:rFonts w:ascii="Arial" w:hAnsi="Arial" w:cs="Arial"/>
        </w:rPr>
        <w:t>or</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AUTHENTICATED</w:t>
      </w:r>
      <w:r w:rsidRPr="001058B5">
        <w:rPr>
          <w:rFonts w:ascii="Arial" w:hAnsi="Arial" w:cs="Arial"/>
          <w:spacing w:val="-43"/>
        </w:rPr>
        <w:t xml:space="preserve"> </w:t>
      </w:r>
      <w:r w:rsidRPr="001058B5">
        <w:rPr>
          <w:rFonts w:ascii="Arial" w:hAnsi="Arial" w:cs="Arial"/>
        </w:rPr>
        <w:t>USING</w:t>
      </w:r>
      <w:r w:rsidRPr="001058B5">
        <w:rPr>
          <w:rFonts w:ascii="Arial" w:hAnsi="Arial" w:cs="Arial"/>
          <w:spacing w:val="-44"/>
        </w:rPr>
        <w:t xml:space="preserve"> </w:t>
      </w:r>
      <w:r w:rsidRPr="001058B5">
        <w:rPr>
          <w:rFonts w:ascii="Arial" w:hAnsi="Arial" w:cs="Arial"/>
        </w:rPr>
        <w:t>DISTINGUISHED</w:t>
      </w:r>
      <w:r w:rsidRPr="001058B5">
        <w:rPr>
          <w:rFonts w:ascii="Arial" w:hAnsi="Arial" w:cs="Arial"/>
          <w:spacing w:val="-43"/>
        </w:rPr>
        <w:t xml:space="preserve"> </w:t>
      </w:r>
      <w:r w:rsidRPr="001058B5">
        <w:rPr>
          <w:rFonts w:ascii="Arial" w:hAnsi="Arial" w:cs="Arial"/>
        </w:rPr>
        <w:t>NAME</w:t>
      </w:r>
      <w:r w:rsidRPr="001058B5">
        <w:rPr>
          <w:rFonts w:ascii="Arial" w:hAnsi="Arial" w:cs="Arial"/>
          <w:spacing w:val="-89"/>
        </w:rPr>
        <w:t xml:space="preserve"> </w:t>
      </w:r>
      <w:r w:rsidRPr="001058B5">
        <w:rPr>
          <w:rFonts w:ascii="Arial" w:hAnsi="Arial" w:cs="Arial"/>
        </w:rPr>
        <w:t>clause.</w:t>
      </w:r>
    </w:p>
    <w:p w14:paraId="0539CEC3" w14:textId="77777777" w:rsidR="008C539B" w:rsidRPr="001058B5" w:rsidRDefault="00C12992">
      <w:pPr>
        <w:spacing w:before="105" w:line="246" w:lineRule="exact"/>
        <w:ind w:left="16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SQL Language Reference </w:t>
      </w:r>
      <w:r w:rsidRPr="001058B5">
        <w:rPr>
          <w:rFonts w:ascii="Arial" w:hAnsi="Arial" w:cs="Arial"/>
          <w:sz w:val="20"/>
        </w:rPr>
        <w:t>for more information about the ALTER USER</w:t>
      </w:r>
    </w:p>
    <w:p w14:paraId="15BDC7F0" w14:textId="77777777" w:rsidR="008C539B" w:rsidRPr="001058B5" w:rsidRDefault="00C12992">
      <w:pPr>
        <w:pStyle w:val="BodyText"/>
        <w:spacing w:line="242" w:lineRule="exact"/>
        <w:ind w:left="1660"/>
        <w:rPr>
          <w:rFonts w:ascii="Arial" w:hAnsi="Arial" w:cs="Arial"/>
        </w:rPr>
      </w:pPr>
      <w:r w:rsidRPr="001058B5">
        <w:rPr>
          <w:rFonts w:ascii="Arial" w:hAnsi="Arial" w:cs="Arial"/>
        </w:rPr>
        <w:t>statement options.</w:t>
      </w:r>
    </w:p>
    <w:p w14:paraId="2CAC0566" w14:textId="77777777" w:rsidR="008C539B" w:rsidRPr="001058B5" w:rsidRDefault="008C539B">
      <w:pPr>
        <w:spacing w:line="242" w:lineRule="exact"/>
        <w:rPr>
          <w:rFonts w:ascii="Arial" w:hAnsi="Arial" w:cs="Arial"/>
        </w:rPr>
        <w:sectPr w:rsidR="008C539B" w:rsidRPr="001058B5">
          <w:footerReference w:type="even" r:id="rId29"/>
          <w:footerReference w:type="default" r:id="rId30"/>
          <w:pgSz w:w="12240" w:h="15840"/>
          <w:pgMar w:top="1180" w:right="1060" w:bottom="840" w:left="1100" w:header="0" w:footer="658" w:gutter="0"/>
          <w:cols w:space="720"/>
        </w:sectPr>
      </w:pPr>
    </w:p>
    <w:p w14:paraId="5E57F145" w14:textId="77777777" w:rsidR="008C539B" w:rsidRPr="001058B5" w:rsidRDefault="00C12992">
      <w:pPr>
        <w:pStyle w:val="Heading7"/>
        <w:spacing w:before="85"/>
        <w:ind w:left="2260"/>
        <w:rPr>
          <w:rFonts w:ascii="Arial" w:hAnsi="Arial" w:cs="Arial"/>
        </w:rPr>
      </w:pPr>
      <w:bookmarkStart w:id="42" w:name="_bookmark32"/>
      <w:bookmarkEnd w:id="42"/>
      <w:r w:rsidRPr="001058B5">
        <w:rPr>
          <w:rFonts w:ascii="Arial" w:hAnsi="Arial" w:cs="Arial"/>
        </w:rPr>
        <w:lastRenderedPageBreak/>
        <w:t>Password for the listener.ora File Deprecated</w:t>
      </w:r>
    </w:p>
    <w:p w14:paraId="6ECFCE63" w14:textId="77777777" w:rsidR="008C539B" w:rsidRPr="001058B5" w:rsidRDefault="00C12992">
      <w:pPr>
        <w:pStyle w:val="BodyText"/>
        <w:spacing w:before="53" w:line="230" w:lineRule="auto"/>
        <w:ind w:left="2259"/>
        <w:rPr>
          <w:rFonts w:ascii="Arial" w:hAnsi="Arial" w:cs="Arial"/>
        </w:rPr>
      </w:pPr>
      <w:r w:rsidRPr="001058B5">
        <w:rPr>
          <w:rFonts w:ascii="Arial" w:hAnsi="Arial" w:cs="Arial"/>
        </w:rPr>
        <w:t>Setting a password for the listener.ora</w:t>
      </w:r>
      <w:r w:rsidRPr="001058B5">
        <w:rPr>
          <w:rFonts w:ascii="Arial" w:hAnsi="Arial" w:cs="Arial"/>
          <w:spacing w:val="-91"/>
        </w:rPr>
        <w:t xml:space="preserve"> </w:t>
      </w:r>
      <w:r w:rsidRPr="001058B5">
        <w:rPr>
          <w:rFonts w:ascii="Arial" w:hAnsi="Arial" w:cs="Arial"/>
        </w:rPr>
        <w:t>file has been deprecated for this release, because it is no longer needed. In the next release, the listener password will not be supported.</w:t>
      </w:r>
    </w:p>
    <w:p w14:paraId="352DA281" w14:textId="77777777" w:rsidR="008C539B" w:rsidRPr="001058B5" w:rsidRDefault="008C539B">
      <w:pPr>
        <w:pStyle w:val="BodyText"/>
        <w:spacing w:before="10"/>
        <w:rPr>
          <w:rFonts w:ascii="Arial" w:hAnsi="Arial" w:cs="Arial"/>
          <w:sz w:val="27"/>
        </w:rPr>
      </w:pPr>
    </w:p>
    <w:p w14:paraId="32BFF021" w14:textId="77777777" w:rsidR="008C539B" w:rsidRPr="001058B5" w:rsidRDefault="00C12992">
      <w:pPr>
        <w:pStyle w:val="Heading3"/>
        <w:ind w:left="14" w:right="1190"/>
        <w:jc w:val="center"/>
      </w:pPr>
      <w:bookmarkStart w:id="43" w:name="Oracle_Database_11g_Release_1_(11.1)_New"/>
      <w:bookmarkStart w:id="44" w:name="_bookmark33"/>
      <w:bookmarkEnd w:id="43"/>
      <w:bookmarkEnd w:id="44"/>
      <w:r w:rsidRPr="001058B5">
        <w:rPr>
          <w:spacing w:val="-26"/>
        </w:rPr>
        <w:t xml:space="preserve">Oracle </w:t>
      </w:r>
      <w:r w:rsidRPr="001058B5">
        <w:rPr>
          <w:spacing w:val="-28"/>
        </w:rPr>
        <w:t xml:space="preserve">Database </w:t>
      </w:r>
      <w:r w:rsidRPr="001058B5">
        <w:rPr>
          <w:spacing w:val="-21"/>
        </w:rPr>
        <w:t>11</w:t>
      </w:r>
      <w:r w:rsidRPr="001058B5">
        <w:rPr>
          <w:i/>
          <w:spacing w:val="-21"/>
        </w:rPr>
        <w:t xml:space="preserve">g </w:t>
      </w:r>
      <w:r w:rsidRPr="001058B5">
        <w:rPr>
          <w:spacing w:val="-27"/>
        </w:rPr>
        <w:t xml:space="preserve">Release </w:t>
      </w:r>
      <w:r w:rsidRPr="001058B5">
        <w:t xml:space="preserve">1 </w:t>
      </w:r>
      <w:r w:rsidRPr="001058B5">
        <w:rPr>
          <w:spacing w:val="-22"/>
        </w:rPr>
        <w:t xml:space="preserve">(11.1) </w:t>
      </w:r>
      <w:r w:rsidRPr="001058B5">
        <w:rPr>
          <w:spacing w:val="-26"/>
        </w:rPr>
        <w:t xml:space="preserve">New </w:t>
      </w:r>
      <w:r w:rsidRPr="001058B5">
        <w:rPr>
          <w:spacing w:val="-25"/>
        </w:rPr>
        <w:t xml:space="preserve">Security </w:t>
      </w:r>
      <w:r w:rsidRPr="001058B5">
        <w:rPr>
          <w:spacing w:val="-30"/>
        </w:rPr>
        <w:t>Features</w:t>
      </w:r>
    </w:p>
    <w:p w14:paraId="086BDD7C" w14:textId="77777777" w:rsidR="008C539B" w:rsidRPr="001058B5" w:rsidRDefault="00C12992">
      <w:pPr>
        <w:pStyle w:val="BodyText"/>
        <w:spacing w:before="40"/>
        <w:ind w:left="2260"/>
        <w:rPr>
          <w:rFonts w:ascii="Arial" w:hAnsi="Arial" w:cs="Arial"/>
        </w:rPr>
      </w:pPr>
      <w:r w:rsidRPr="001058B5">
        <w:rPr>
          <w:rFonts w:ascii="Arial" w:hAnsi="Arial" w:cs="Arial"/>
        </w:rPr>
        <w:t>This section contains:</w:t>
      </w:r>
    </w:p>
    <w:p w14:paraId="2D1C9A11" w14:textId="77777777" w:rsidR="008C539B" w:rsidRPr="001058B5" w:rsidRDefault="007E0590" w:rsidP="00601E2D">
      <w:pPr>
        <w:pStyle w:val="ListParagraph"/>
        <w:numPr>
          <w:ilvl w:val="2"/>
          <w:numId w:val="116"/>
        </w:numPr>
        <w:tabs>
          <w:tab w:val="left" w:pos="2620"/>
        </w:tabs>
        <w:spacing w:before="112"/>
        <w:rPr>
          <w:rFonts w:ascii="Arial" w:hAnsi="Arial" w:cs="Arial"/>
          <w:sz w:val="20"/>
        </w:rPr>
      </w:pPr>
      <w:hyperlink w:anchor="_bookmark34" w:history="1">
        <w:r w:rsidR="00C12992" w:rsidRPr="001058B5">
          <w:rPr>
            <w:rFonts w:ascii="Arial" w:hAnsi="Arial" w:cs="Arial"/>
            <w:color w:val="0000CC"/>
            <w:sz w:val="20"/>
          </w:rPr>
          <w:t>Automatic Secure</w:t>
        </w:r>
        <w:r w:rsidR="00C12992" w:rsidRPr="001058B5">
          <w:rPr>
            <w:rFonts w:ascii="Arial" w:hAnsi="Arial" w:cs="Arial"/>
            <w:color w:val="0000CC"/>
            <w:spacing w:val="-1"/>
            <w:sz w:val="20"/>
          </w:rPr>
          <w:t xml:space="preserve"> </w:t>
        </w:r>
        <w:r w:rsidR="00C12992" w:rsidRPr="001058B5">
          <w:rPr>
            <w:rFonts w:ascii="Arial" w:hAnsi="Arial" w:cs="Arial"/>
            <w:color w:val="0000CC"/>
            <w:sz w:val="20"/>
          </w:rPr>
          <w:t>Configuration</w:t>
        </w:r>
      </w:hyperlink>
    </w:p>
    <w:p w14:paraId="3D4F449C" w14:textId="77777777" w:rsidR="008C539B" w:rsidRPr="001058B5" w:rsidRDefault="007E0590" w:rsidP="00601E2D">
      <w:pPr>
        <w:pStyle w:val="ListParagraph"/>
        <w:numPr>
          <w:ilvl w:val="2"/>
          <w:numId w:val="116"/>
        </w:numPr>
        <w:tabs>
          <w:tab w:val="left" w:pos="2620"/>
        </w:tabs>
        <w:rPr>
          <w:rFonts w:ascii="Arial" w:hAnsi="Arial" w:cs="Arial"/>
          <w:sz w:val="20"/>
        </w:rPr>
      </w:pPr>
      <w:hyperlink w:anchor="_bookmark35" w:history="1">
        <w:r w:rsidR="00C12992" w:rsidRPr="001058B5">
          <w:rPr>
            <w:rFonts w:ascii="Arial" w:hAnsi="Arial" w:cs="Arial"/>
            <w:color w:val="0000CC"/>
            <w:sz w:val="20"/>
          </w:rPr>
          <w:t>New Password</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Protections</w:t>
        </w:r>
      </w:hyperlink>
    </w:p>
    <w:p w14:paraId="2507E49F" w14:textId="77777777" w:rsidR="008C539B" w:rsidRPr="001058B5" w:rsidRDefault="007E0590" w:rsidP="00601E2D">
      <w:pPr>
        <w:pStyle w:val="ListParagraph"/>
        <w:numPr>
          <w:ilvl w:val="2"/>
          <w:numId w:val="116"/>
        </w:numPr>
        <w:tabs>
          <w:tab w:val="left" w:pos="2620"/>
        </w:tabs>
        <w:spacing w:before="112"/>
        <w:rPr>
          <w:rFonts w:ascii="Arial" w:hAnsi="Arial" w:cs="Arial"/>
          <w:sz w:val="20"/>
        </w:rPr>
      </w:pPr>
      <w:hyperlink w:anchor="_bookmark36" w:history="1">
        <w:r w:rsidR="00C12992" w:rsidRPr="001058B5">
          <w:rPr>
            <w:rFonts w:ascii="Arial" w:hAnsi="Arial" w:cs="Arial"/>
            <w:color w:val="0000CC"/>
            <w:sz w:val="20"/>
          </w:rPr>
          <w:t>SYSDBA and SYSOPER Strong Authentication</w:t>
        </w:r>
      </w:hyperlink>
    </w:p>
    <w:p w14:paraId="3ADA7A55" w14:textId="77777777" w:rsidR="008C539B" w:rsidRPr="001058B5" w:rsidRDefault="007E0590" w:rsidP="00601E2D">
      <w:pPr>
        <w:pStyle w:val="ListParagraph"/>
        <w:numPr>
          <w:ilvl w:val="2"/>
          <w:numId w:val="116"/>
        </w:numPr>
        <w:tabs>
          <w:tab w:val="left" w:pos="2620"/>
        </w:tabs>
        <w:rPr>
          <w:rFonts w:ascii="Arial" w:hAnsi="Arial" w:cs="Arial"/>
          <w:sz w:val="20"/>
        </w:rPr>
      </w:pPr>
      <w:hyperlink w:anchor="_bookmark37" w:history="1">
        <w:r w:rsidR="00C12992" w:rsidRPr="001058B5">
          <w:rPr>
            <w:rFonts w:ascii="Arial" w:hAnsi="Arial" w:cs="Arial"/>
            <w:color w:val="0000CC"/>
            <w:sz w:val="20"/>
          </w:rPr>
          <w:t>SYSASM Privilege for Automatic Storage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Management</w:t>
        </w:r>
      </w:hyperlink>
    </w:p>
    <w:p w14:paraId="6A93EF29" w14:textId="77777777" w:rsidR="008C539B" w:rsidRPr="001058B5" w:rsidRDefault="007E0590" w:rsidP="00601E2D">
      <w:pPr>
        <w:pStyle w:val="ListParagraph"/>
        <w:numPr>
          <w:ilvl w:val="2"/>
          <w:numId w:val="116"/>
        </w:numPr>
        <w:tabs>
          <w:tab w:val="left" w:pos="2620"/>
        </w:tabs>
        <w:spacing w:before="112"/>
        <w:rPr>
          <w:rFonts w:ascii="Arial" w:hAnsi="Arial" w:cs="Arial"/>
          <w:sz w:val="20"/>
        </w:rPr>
      </w:pPr>
      <w:hyperlink w:anchor="_bookmark38" w:history="1">
        <w:r w:rsidR="00C12992" w:rsidRPr="001058B5">
          <w:rPr>
            <w:rFonts w:ascii="Arial" w:hAnsi="Arial" w:cs="Arial"/>
            <w:color w:val="0000CC"/>
            <w:sz w:val="20"/>
          </w:rPr>
          <w:t>Encryption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Enhancements</w:t>
        </w:r>
      </w:hyperlink>
    </w:p>
    <w:p w14:paraId="484AE165" w14:textId="77777777" w:rsidR="008C539B" w:rsidRPr="001058B5" w:rsidRDefault="007E0590" w:rsidP="00601E2D">
      <w:pPr>
        <w:pStyle w:val="ListParagraph"/>
        <w:numPr>
          <w:ilvl w:val="2"/>
          <w:numId w:val="116"/>
        </w:numPr>
        <w:tabs>
          <w:tab w:val="left" w:pos="2620"/>
        </w:tabs>
        <w:rPr>
          <w:rFonts w:ascii="Arial" w:hAnsi="Arial" w:cs="Arial"/>
          <w:sz w:val="20"/>
        </w:rPr>
      </w:pPr>
      <w:hyperlink w:anchor="_bookmark43" w:history="1">
        <w:r w:rsidR="00C12992" w:rsidRPr="001058B5">
          <w:rPr>
            <w:rFonts w:ascii="Arial" w:hAnsi="Arial" w:cs="Arial"/>
            <w:color w:val="0000CC"/>
            <w:sz w:val="20"/>
          </w:rPr>
          <w:t>Fine-Grained Access Control on Network Services on the</w:t>
        </w:r>
        <w:r w:rsidR="00C12992" w:rsidRPr="001058B5">
          <w:rPr>
            <w:rFonts w:ascii="Arial" w:hAnsi="Arial" w:cs="Arial"/>
            <w:color w:val="0000CC"/>
            <w:spacing w:val="-13"/>
            <w:sz w:val="20"/>
          </w:rPr>
          <w:t xml:space="preserve"> </w:t>
        </w:r>
        <w:r w:rsidR="00C12992" w:rsidRPr="001058B5">
          <w:rPr>
            <w:rFonts w:ascii="Arial" w:hAnsi="Arial" w:cs="Arial"/>
            <w:color w:val="0000CC"/>
            <w:sz w:val="20"/>
          </w:rPr>
          <w:t>Database</w:t>
        </w:r>
      </w:hyperlink>
    </w:p>
    <w:p w14:paraId="7BB5AFF0" w14:textId="77777777" w:rsidR="008C539B" w:rsidRPr="001058B5" w:rsidRDefault="007E0590" w:rsidP="00601E2D">
      <w:pPr>
        <w:pStyle w:val="ListParagraph"/>
        <w:numPr>
          <w:ilvl w:val="2"/>
          <w:numId w:val="116"/>
        </w:numPr>
        <w:tabs>
          <w:tab w:val="left" w:pos="2620"/>
        </w:tabs>
        <w:spacing w:before="112"/>
        <w:rPr>
          <w:rFonts w:ascii="Arial" w:hAnsi="Arial" w:cs="Arial"/>
          <w:sz w:val="20"/>
        </w:rPr>
      </w:pPr>
      <w:hyperlink w:anchor="_bookmark44" w:history="1">
        <w:r w:rsidR="00C12992" w:rsidRPr="001058B5">
          <w:rPr>
            <w:rFonts w:ascii="Arial" w:hAnsi="Arial" w:cs="Arial"/>
            <w:color w:val="0000CC"/>
            <w:sz w:val="20"/>
          </w:rPr>
          <w:t>Change to AUDIT BY</w:t>
        </w:r>
        <w:r w:rsidR="00C12992" w:rsidRPr="001058B5">
          <w:rPr>
            <w:rFonts w:ascii="Arial" w:hAnsi="Arial" w:cs="Arial"/>
            <w:color w:val="0000CC"/>
            <w:spacing w:val="-3"/>
            <w:sz w:val="20"/>
          </w:rPr>
          <w:t xml:space="preserve"> </w:t>
        </w:r>
        <w:r w:rsidR="00C12992" w:rsidRPr="001058B5">
          <w:rPr>
            <w:rFonts w:ascii="Arial" w:hAnsi="Arial" w:cs="Arial"/>
            <w:color w:val="0000CC"/>
            <w:sz w:val="20"/>
          </w:rPr>
          <w:t>SESSION</w:t>
        </w:r>
      </w:hyperlink>
    </w:p>
    <w:p w14:paraId="042B78A3" w14:textId="77777777" w:rsidR="008C539B" w:rsidRPr="001058B5" w:rsidRDefault="007E0590" w:rsidP="00601E2D">
      <w:pPr>
        <w:pStyle w:val="ListParagraph"/>
        <w:numPr>
          <w:ilvl w:val="2"/>
          <w:numId w:val="116"/>
        </w:numPr>
        <w:tabs>
          <w:tab w:val="left" w:pos="2620"/>
        </w:tabs>
        <w:rPr>
          <w:rFonts w:ascii="Arial" w:hAnsi="Arial" w:cs="Arial"/>
          <w:sz w:val="20"/>
        </w:rPr>
      </w:pPr>
      <w:hyperlink w:anchor="_bookmark45" w:history="1">
        <w:r w:rsidR="00C12992" w:rsidRPr="001058B5">
          <w:rPr>
            <w:rFonts w:ascii="Arial" w:hAnsi="Arial" w:cs="Arial"/>
            <w:color w:val="0000CC"/>
            <w:sz w:val="20"/>
          </w:rPr>
          <w:t>Oracle XML DB Security</w:t>
        </w:r>
        <w:r w:rsidR="00C12992" w:rsidRPr="001058B5">
          <w:rPr>
            <w:rFonts w:ascii="Arial" w:hAnsi="Arial" w:cs="Arial"/>
            <w:color w:val="0000CC"/>
            <w:spacing w:val="-1"/>
            <w:sz w:val="20"/>
          </w:rPr>
          <w:t xml:space="preserve"> </w:t>
        </w:r>
        <w:r w:rsidR="00C12992" w:rsidRPr="001058B5">
          <w:rPr>
            <w:rFonts w:ascii="Arial" w:hAnsi="Arial" w:cs="Arial"/>
            <w:color w:val="0000CC"/>
            <w:sz w:val="20"/>
          </w:rPr>
          <w:t>Enhancements</w:t>
        </w:r>
      </w:hyperlink>
    </w:p>
    <w:p w14:paraId="12BFAECE" w14:textId="77777777" w:rsidR="008C539B" w:rsidRPr="001058B5" w:rsidRDefault="007E0590" w:rsidP="00601E2D">
      <w:pPr>
        <w:pStyle w:val="ListParagraph"/>
        <w:numPr>
          <w:ilvl w:val="2"/>
          <w:numId w:val="116"/>
        </w:numPr>
        <w:tabs>
          <w:tab w:val="left" w:pos="2620"/>
        </w:tabs>
        <w:spacing w:before="112"/>
        <w:rPr>
          <w:rFonts w:ascii="Arial" w:hAnsi="Arial" w:cs="Arial"/>
          <w:sz w:val="20"/>
        </w:rPr>
      </w:pPr>
      <w:hyperlink w:anchor="_bookmark48" w:history="1">
        <w:r w:rsidR="00C12992" w:rsidRPr="001058B5">
          <w:rPr>
            <w:rFonts w:ascii="Arial" w:hAnsi="Arial" w:cs="Arial"/>
            <w:color w:val="0000CC"/>
            <w:sz w:val="20"/>
          </w:rPr>
          <w:t>Directory Security</w:t>
        </w:r>
        <w:r w:rsidR="00C12992" w:rsidRPr="001058B5">
          <w:rPr>
            <w:rFonts w:ascii="Arial" w:hAnsi="Arial" w:cs="Arial"/>
            <w:color w:val="0000CC"/>
            <w:spacing w:val="-2"/>
            <w:sz w:val="20"/>
          </w:rPr>
          <w:t xml:space="preserve"> </w:t>
        </w:r>
        <w:r w:rsidR="00C12992" w:rsidRPr="001058B5">
          <w:rPr>
            <w:rFonts w:ascii="Arial" w:hAnsi="Arial" w:cs="Arial"/>
            <w:color w:val="0000CC"/>
            <w:sz w:val="20"/>
          </w:rPr>
          <w:t>Enhancements</w:t>
        </w:r>
      </w:hyperlink>
    </w:p>
    <w:p w14:paraId="5EA1C10B" w14:textId="77777777" w:rsidR="008C539B" w:rsidRPr="001058B5" w:rsidRDefault="007E0590" w:rsidP="00601E2D">
      <w:pPr>
        <w:pStyle w:val="ListParagraph"/>
        <w:numPr>
          <w:ilvl w:val="2"/>
          <w:numId w:val="116"/>
        </w:numPr>
        <w:tabs>
          <w:tab w:val="left" w:pos="2620"/>
        </w:tabs>
        <w:rPr>
          <w:rFonts w:ascii="Arial" w:hAnsi="Arial" w:cs="Arial"/>
          <w:sz w:val="20"/>
        </w:rPr>
      </w:pPr>
      <w:hyperlink w:anchor="_bookmark49" w:history="1">
        <w:r w:rsidR="00C12992" w:rsidRPr="001058B5">
          <w:rPr>
            <w:rFonts w:ascii="Arial" w:hAnsi="Arial" w:cs="Arial"/>
            <w:color w:val="0000CC"/>
            <w:sz w:val="20"/>
          </w:rPr>
          <w:t>Oracle Call Interface Security</w:t>
        </w:r>
        <w:r w:rsidR="00C12992" w:rsidRPr="001058B5">
          <w:rPr>
            <w:rFonts w:ascii="Arial" w:hAnsi="Arial" w:cs="Arial"/>
            <w:color w:val="0000CC"/>
            <w:spacing w:val="-2"/>
            <w:sz w:val="20"/>
          </w:rPr>
          <w:t xml:space="preserve"> </w:t>
        </w:r>
        <w:r w:rsidR="00C12992" w:rsidRPr="001058B5">
          <w:rPr>
            <w:rFonts w:ascii="Arial" w:hAnsi="Arial" w:cs="Arial"/>
            <w:color w:val="0000CC"/>
            <w:sz w:val="20"/>
          </w:rPr>
          <w:t>Enhancements</w:t>
        </w:r>
      </w:hyperlink>
    </w:p>
    <w:p w14:paraId="7E77A347" w14:textId="77777777" w:rsidR="008C539B" w:rsidRPr="001058B5" w:rsidRDefault="008C539B">
      <w:pPr>
        <w:pStyle w:val="BodyText"/>
        <w:spacing w:before="9"/>
        <w:rPr>
          <w:rFonts w:ascii="Arial" w:hAnsi="Arial" w:cs="Arial"/>
          <w:sz w:val="21"/>
        </w:rPr>
      </w:pPr>
    </w:p>
    <w:p w14:paraId="4EBFC44B" w14:textId="77777777" w:rsidR="008C539B" w:rsidRPr="001058B5" w:rsidRDefault="00C12992">
      <w:pPr>
        <w:ind w:left="2260"/>
        <w:rPr>
          <w:rFonts w:ascii="Arial" w:hAnsi="Arial" w:cs="Arial"/>
          <w:b/>
        </w:rPr>
      </w:pPr>
      <w:bookmarkStart w:id="45" w:name="_bookmark34"/>
      <w:bookmarkEnd w:id="45"/>
      <w:r w:rsidRPr="001058B5">
        <w:rPr>
          <w:rFonts w:ascii="Arial" w:hAnsi="Arial" w:cs="Arial"/>
          <w:b/>
        </w:rPr>
        <w:t>Automatic Secure Configuration</w:t>
      </w:r>
    </w:p>
    <w:p w14:paraId="2DDA417F" w14:textId="77777777" w:rsidR="008C539B" w:rsidRPr="001058B5" w:rsidRDefault="00C12992">
      <w:pPr>
        <w:pStyle w:val="BodyText"/>
        <w:spacing w:before="54" w:line="232" w:lineRule="auto"/>
        <w:ind w:left="2260" w:right="185"/>
        <w:rPr>
          <w:rFonts w:ascii="Arial" w:hAnsi="Arial" w:cs="Arial"/>
        </w:rPr>
      </w:pPr>
      <w:r w:rsidRPr="001058B5">
        <w:rPr>
          <w:rFonts w:ascii="Arial" w:hAnsi="Arial" w:cs="Arial"/>
        </w:rPr>
        <w:t>When you create a new database, you can use Database Configuration Assistant (DBCA) to automatically create a more secure configuration than in previous releases of Oracle Database. You can enable the following secure configuration settings in one operation:</w:t>
      </w:r>
    </w:p>
    <w:p w14:paraId="290F6D38" w14:textId="77777777" w:rsidR="008C539B" w:rsidRPr="001058B5" w:rsidRDefault="00C12992" w:rsidP="00601E2D">
      <w:pPr>
        <w:pStyle w:val="ListParagraph"/>
        <w:numPr>
          <w:ilvl w:val="2"/>
          <w:numId w:val="116"/>
        </w:numPr>
        <w:tabs>
          <w:tab w:val="left" w:pos="2620"/>
        </w:tabs>
        <w:spacing w:before="116" w:line="232" w:lineRule="auto"/>
        <w:ind w:right="624"/>
        <w:rPr>
          <w:rFonts w:ascii="Arial" w:hAnsi="Arial" w:cs="Arial"/>
          <w:sz w:val="20"/>
        </w:rPr>
      </w:pPr>
      <w:r w:rsidRPr="001058B5">
        <w:rPr>
          <w:rFonts w:ascii="Arial" w:hAnsi="Arial" w:cs="Arial"/>
          <w:b/>
          <w:sz w:val="20"/>
        </w:rPr>
        <w:t>Password-specific</w:t>
      </w:r>
      <w:r w:rsidRPr="001058B5">
        <w:rPr>
          <w:rFonts w:ascii="Arial" w:hAnsi="Arial" w:cs="Arial"/>
          <w:b/>
          <w:spacing w:val="-5"/>
          <w:sz w:val="20"/>
        </w:rPr>
        <w:t xml:space="preserve"> </w:t>
      </w:r>
      <w:r w:rsidRPr="001058B5">
        <w:rPr>
          <w:rFonts w:ascii="Arial" w:hAnsi="Arial" w:cs="Arial"/>
          <w:b/>
          <w:sz w:val="20"/>
        </w:rPr>
        <w:t>settings</w:t>
      </w:r>
      <w:r w:rsidRPr="001058B5">
        <w:rPr>
          <w:rFonts w:ascii="Arial" w:hAnsi="Arial" w:cs="Arial"/>
          <w:b/>
          <w:spacing w:val="-6"/>
          <w:sz w:val="20"/>
        </w:rPr>
        <w:t xml:space="preserve"> </w:t>
      </w:r>
      <w:r w:rsidRPr="001058B5">
        <w:rPr>
          <w:rFonts w:ascii="Arial" w:hAnsi="Arial" w:cs="Arial"/>
          <w:b/>
          <w:sz w:val="20"/>
        </w:rPr>
        <w:t>in</w:t>
      </w:r>
      <w:r w:rsidRPr="001058B5">
        <w:rPr>
          <w:rFonts w:ascii="Arial" w:hAnsi="Arial" w:cs="Arial"/>
          <w:b/>
          <w:spacing w:val="-6"/>
          <w:sz w:val="20"/>
        </w:rPr>
        <w:t xml:space="preserve"> </w:t>
      </w:r>
      <w:r w:rsidRPr="001058B5">
        <w:rPr>
          <w:rFonts w:ascii="Arial" w:hAnsi="Arial" w:cs="Arial"/>
          <w:b/>
          <w:sz w:val="20"/>
        </w:rPr>
        <w:t>the</w:t>
      </w:r>
      <w:r w:rsidRPr="001058B5">
        <w:rPr>
          <w:rFonts w:ascii="Arial" w:hAnsi="Arial" w:cs="Arial"/>
          <w:b/>
          <w:spacing w:val="-5"/>
          <w:sz w:val="20"/>
        </w:rPr>
        <w:t xml:space="preserve"> </w:t>
      </w:r>
      <w:r w:rsidRPr="001058B5">
        <w:rPr>
          <w:rFonts w:ascii="Arial" w:hAnsi="Arial" w:cs="Arial"/>
          <w:b/>
          <w:sz w:val="20"/>
        </w:rPr>
        <w:t>default</w:t>
      </w:r>
      <w:r w:rsidRPr="001058B5">
        <w:rPr>
          <w:rFonts w:ascii="Arial" w:hAnsi="Arial" w:cs="Arial"/>
          <w:b/>
          <w:spacing w:val="-5"/>
          <w:sz w:val="20"/>
        </w:rPr>
        <w:t xml:space="preserve"> </w:t>
      </w:r>
      <w:r w:rsidRPr="001058B5">
        <w:rPr>
          <w:rFonts w:ascii="Arial" w:hAnsi="Arial" w:cs="Arial"/>
          <w:b/>
          <w:sz w:val="20"/>
        </w:rPr>
        <w:t>profile.</w:t>
      </w:r>
      <w:r w:rsidRPr="001058B5">
        <w:rPr>
          <w:rFonts w:ascii="Arial" w:hAnsi="Arial" w:cs="Arial"/>
          <w:b/>
          <w:spacing w:val="-5"/>
          <w:sz w:val="20"/>
        </w:rPr>
        <w:t xml:space="preserve"> </w:t>
      </w:r>
      <w:r w:rsidRPr="001058B5">
        <w:rPr>
          <w:rFonts w:ascii="Arial" w:hAnsi="Arial" w:cs="Arial"/>
          <w:sz w:val="20"/>
        </w:rPr>
        <w:t>This</w:t>
      </w:r>
      <w:r w:rsidRPr="001058B5">
        <w:rPr>
          <w:rFonts w:ascii="Arial" w:hAnsi="Arial" w:cs="Arial"/>
          <w:spacing w:val="-6"/>
          <w:sz w:val="20"/>
        </w:rPr>
        <w:t xml:space="preserve"> </w:t>
      </w:r>
      <w:r w:rsidRPr="001058B5">
        <w:rPr>
          <w:rFonts w:ascii="Arial" w:hAnsi="Arial" w:cs="Arial"/>
          <w:sz w:val="20"/>
        </w:rPr>
        <w:t>feature</w:t>
      </w:r>
      <w:r w:rsidRPr="001058B5">
        <w:rPr>
          <w:rFonts w:ascii="Arial" w:hAnsi="Arial" w:cs="Arial"/>
          <w:spacing w:val="-5"/>
          <w:sz w:val="20"/>
        </w:rPr>
        <w:t xml:space="preserve"> </w:t>
      </w:r>
      <w:r w:rsidRPr="001058B5">
        <w:rPr>
          <w:rFonts w:ascii="Arial" w:hAnsi="Arial" w:cs="Arial"/>
          <w:sz w:val="20"/>
        </w:rPr>
        <w:t>enables</w:t>
      </w:r>
      <w:r w:rsidRPr="001058B5">
        <w:rPr>
          <w:rFonts w:ascii="Arial" w:hAnsi="Arial" w:cs="Arial"/>
          <w:spacing w:val="-4"/>
          <w:sz w:val="20"/>
        </w:rPr>
        <w:t xml:space="preserve"> </w:t>
      </w:r>
      <w:r w:rsidRPr="001058B5">
        <w:rPr>
          <w:rFonts w:ascii="Arial" w:hAnsi="Arial" w:cs="Arial"/>
          <w:sz w:val="20"/>
        </w:rPr>
        <w:t>you</w:t>
      </w:r>
      <w:r w:rsidRPr="001058B5">
        <w:rPr>
          <w:rFonts w:ascii="Arial" w:hAnsi="Arial" w:cs="Arial"/>
          <w:spacing w:val="-5"/>
          <w:sz w:val="20"/>
        </w:rPr>
        <w:t xml:space="preserve"> </w:t>
      </w:r>
      <w:r w:rsidRPr="001058B5">
        <w:rPr>
          <w:rFonts w:ascii="Arial" w:hAnsi="Arial" w:cs="Arial"/>
          <w:sz w:val="20"/>
        </w:rPr>
        <w:t xml:space="preserve">to enforce password expiration and other password policies. See </w:t>
      </w:r>
      <w:hyperlink w:anchor="_bookmark210" w:history="1">
        <w:r w:rsidRPr="001058B5">
          <w:rPr>
            <w:rFonts w:ascii="Arial" w:hAnsi="Arial" w:cs="Arial"/>
            <w:color w:val="0000CC"/>
            <w:sz w:val="20"/>
          </w:rPr>
          <w:t>"Configuring</w:t>
        </w:r>
      </w:hyperlink>
      <w:hyperlink w:anchor="_bookmark210" w:history="1">
        <w:r w:rsidRPr="001058B5">
          <w:rPr>
            <w:rFonts w:ascii="Arial" w:hAnsi="Arial" w:cs="Arial"/>
            <w:color w:val="0000CC"/>
            <w:sz w:val="20"/>
          </w:rPr>
          <w:t xml:space="preserve"> Password</w:t>
        </w:r>
        <w:r w:rsidRPr="001058B5">
          <w:rPr>
            <w:rFonts w:ascii="Arial" w:hAnsi="Arial" w:cs="Arial"/>
            <w:color w:val="0000CC"/>
            <w:spacing w:val="-4"/>
            <w:sz w:val="20"/>
          </w:rPr>
          <w:t xml:space="preserve"> </w:t>
        </w:r>
        <w:r w:rsidRPr="001058B5">
          <w:rPr>
            <w:rFonts w:ascii="Arial" w:hAnsi="Arial" w:cs="Arial"/>
            <w:color w:val="0000CC"/>
            <w:sz w:val="20"/>
          </w:rPr>
          <w:t>Settings</w:t>
        </w:r>
        <w:r w:rsidRPr="001058B5">
          <w:rPr>
            <w:rFonts w:ascii="Arial" w:hAnsi="Arial" w:cs="Arial"/>
            <w:color w:val="0000CC"/>
            <w:spacing w:val="-4"/>
            <w:sz w:val="20"/>
          </w:rPr>
          <w:t xml:space="preserve"> </w:t>
        </w:r>
        <w:r w:rsidRPr="001058B5">
          <w:rPr>
            <w:rFonts w:ascii="Arial" w:hAnsi="Arial" w:cs="Arial"/>
            <w:color w:val="0000CC"/>
            <w:sz w:val="20"/>
          </w:rPr>
          <w:t>in</w:t>
        </w:r>
        <w:r w:rsidRPr="001058B5">
          <w:rPr>
            <w:rFonts w:ascii="Arial" w:hAnsi="Arial" w:cs="Arial"/>
            <w:color w:val="0000CC"/>
            <w:spacing w:val="-4"/>
            <w:sz w:val="20"/>
          </w:rPr>
          <w:t xml:space="preserve"> </w:t>
        </w:r>
        <w:r w:rsidRPr="001058B5">
          <w:rPr>
            <w:rFonts w:ascii="Arial" w:hAnsi="Arial" w:cs="Arial"/>
            <w:color w:val="0000CC"/>
            <w:sz w:val="20"/>
          </w:rPr>
          <w:t>the</w:t>
        </w:r>
        <w:r w:rsidRPr="001058B5">
          <w:rPr>
            <w:rFonts w:ascii="Arial" w:hAnsi="Arial" w:cs="Arial"/>
            <w:color w:val="0000CC"/>
            <w:spacing w:val="-4"/>
            <w:sz w:val="20"/>
          </w:rPr>
          <w:t xml:space="preserve"> </w:t>
        </w:r>
        <w:r w:rsidRPr="001058B5">
          <w:rPr>
            <w:rFonts w:ascii="Arial" w:hAnsi="Arial" w:cs="Arial"/>
            <w:color w:val="0000CC"/>
            <w:sz w:val="20"/>
          </w:rPr>
          <w:t>Default</w:t>
        </w:r>
        <w:r w:rsidRPr="001058B5">
          <w:rPr>
            <w:rFonts w:ascii="Arial" w:hAnsi="Arial" w:cs="Arial"/>
            <w:color w:val="0000CC"/>
            <w:spacing w:val="-4"/>
            <w:sz w:val="20"/>
          </w:rPr>
          <w:t xml:space="preserve"> </w:t>
        </w:r>
        <w:r w:rsidRPr="001058B5">
          <w:rPr>
            <w:rFonts w:ascii="Arial" w:hAnsi="Arial" w:cs="Arial"/>
            <w:color w:val="0000CC"/>
            <w:sz w:val="20"/>
          </w:rPr>
          <w:t>Profile"</w:t>
        </w:r>
        <w:r w:rsidRPr="001058B5">
          <w:rPr>
            <w:rFonts w:ascii="Arial" w:hAnsi="Arial" w:cs="Arial"/>
            <w:color w:val="0000CC"/>
            <w:spacing w:val="-3"/>
            <w:sz w:val="20"/>
          </w:rPr>
          <w:t xml:space="preserve"> </w:t>
        </w:r>
        <w:r w:rsidRPr="001058B5">
          <w:rPr>
            <w:rFonts w:ascii="Arial" w:hAnsi="Arial" w:cs="Arial"/>
            <w:sz w:val="20"/>
          </w:rPr>
          <w:t>on</w:t>
        </w:r>
        <w:r w:rsidRPr="001058B5">
          <w:rPr>
            <w:rFonts w:ascii="Arial" w:hAnsi="Arial" w:cs="Arial"/>
            <w:spacing w:val="-3"/>
            <w:sz w:val="20"/>
          </w:rPr>
          <w:t xml:space="preserve"> </w:t>
        </w:r>
        <w:r w:rsidRPr="001058B5">
          <w:rPr>
            <w:rFonts w:ascii="Arial" w:hAnsi="Arial" w:cs="Arial"/>
            <w:sz w:val="20"/>
          </w:rPr>
          <w:t>page</w:t>
        </w:r>
        <w:r w:rsidRPr="001058B5">
          <w:rPr>
            <w:rFonts w:ascii="Arial" w:hAnsi="Arial" w:cs="Arial"/>
            <w:spacing w:val="-2"/>
            <w:sz w:val="20"/>
          </w:rPr>
          <w:t xml:space="preserve"> </w:t>
        </w:r>
        <w:r w:rsidRPr="001058B5">
          <w:rPr>
            <w:rFonts w:ascii="Arial" w:hAnsi="Arial" w:cs="Arial"/>
            <w:sz w:val="20"/>
          </w:rPr>
          <w:t>3-4</w:t>
        </w:r>
        <w:r w:rsidRPr="001058B5">
          <w:rPr>
            <w:rFonts w:ascii="Arial" w:hAnsi="Arial" w:cs="Arial"/>
            <w:spacing w:val="-3"/>
            <w:sz w:val="20"/>
          </w:rPr>
          <w:t xml:space="preserve"> </w:t>
        </w:r>
      </w:hyperlink>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more</w:t>
      </w:r>
      <w:r w:rsidRPr="001058B5">
        <w:rPr>
          <w:rFonts w:ascii="Arial" w:hAnsi="Arial" w:cs="Arial"/>
          <w:spacing w:val="-4"/>
          <w:sz w:val="20"/>
        </w:rPr>
        <w:t xml:space="preserve"> </w:t>
      </w:r>
      <w:r w:rsidRPr="001058B5">
        <w:rPr>
          <w:rFonts w:ascii="Arial" w:hAnsi="Arial" w:cs="Arial"/>
          <w:sz w:val="20"/>
        </w:rPr>
        <w:t>information.</w:t>
      </w:r>
    </w:p>
    <w:p w14:paraId="4FDDCD24" w14:textId="77777777" w:rsidR="008C539B" w:rsidRPr="001058B5" w:rsidRDefault="00C12992" w:rsidP="00601E2D">
      <w:pPr>
        <w:pStyle w:val="ListParagraph"/>
        <w:numPr>
          <w:ilvl w:val="2"/>
          <w:numId w:val="116"/>
        </w:numPr>
        <w:tabs>
          <w:tab w:val="left" w:pos="2620"/>
        </w:tabs>
        <w:spacing w:before="116" w:line="232" w:lineRule="auto"/>
        <w:ind w:right="419"/>
        <w:rPr>
          <w:rFonts w:ascii="Arial" w:hAnsi="Arial" w:cs="Arial"/>
          <w:sz w:val="20"/>
        </w:rPr>
      </w:pPr>
      <w:r w:rsidRPr="001058B5">
        <w:rPr>
          <w:rFonts w:ascii="Arial" w:hAnsi="Arial" w:cs="Arial"/>
          <w:b/>
          <w:sz w:val="20"/>
        </w:rPr>
        <w:t xml:space="preserve">Auditing. </w:t>
      </w:r>
      <w:r w:rsidRPr="001058B5">
        <w:rPr>
          <w:rFonts w:ascii="Arial" w:hAnsi="Arial" w:cs="Arial"/>
          <w:sz w:val="20"/>
        </w:rPr>
        <w:t xml:space="preserve">This feature enables auditing for specific events such as database connections. See </w:t>
      </w:r>
      <w:hyperlink w:anchor="_bookmark1881" w:history="1">
        <w:r w:rsidRPr="001058B5">
          <w:rPr>
            <w:rFonts w:ascii="Arial" w:hAnsi="Arial" w:cs="Arial"/>
            <w:color w:val="0000CC"/>
            <w:sz w:val="20"/>
          </w:rPr>
          <w:t>"Using Default Auditing for Security-Relevant SQL</w:t>
        </w:r>
        <w:r w:rsidRPr="001058B5">
          <w:rPr>
            <w:rFonts w:ascii="Arial" w:hAnsi="Arial" w:cs="Arial"/>
            <w:color w:val="0000CC"/>
            <w:spacing w:val="-28"/>
            <w:sz w:val="20"/>
          </w:rPr>
          <w:t xml:space="preserve"> </w:t>
        </w:r>
        <w:r w:rsidRPr="001058B5">
          <w:rPr>
            <w:rFonts w:ascii="Arial" w:hAnsi="Arial" w:cs="Arial"/>
            <w:color w:val="0000CC"/>
            <w:sz w:val="20"/>
          </w:rPr>
          <w:t>Statements</w:t>
        </w:r>
      </w:hyperlink>
      <w:hyperlink w:anchor="_bookmark1881" w:history="1">
        <w:r w:rsidRPr="001058B5">
          <w:rPr>
            <w:rFonts w:ascii="Arial" w:hAnsi="Arial" w:cs="Arial"/>
            <w:color w:val="0000CC"/>
            <w:sz w:val="20"/>
          </w:rPr>
          <w:t xml:space="preserve"> and Privileges" </w:t>
        </w:r>
        <w:r w:rsidRPr="001058B5">
          <w:rPr>
            <w:rFonts w:ascii="Arial" w:hAnsi="Arial" w:cs="Arial"/>
            <w:sz w:val="20"/>
          </w:rPr>
          <w:t xml:space="preserve">on page 9-35 </w:t>
        </w:r>
      </w:hyperlink>
      <w:r w:rsidRPr="001058B5">
        <w:rPr>
          <w:rFonts w:ascii="Arial" w:hAnsi="Arial" w:cs="Arial"/>
          <w:sz w:val="20"/>
        </w:rPr>
        <w:t>for more</w:t>
      </w:r>
      <w:r w:rsidRPr="001058B5">
        <w:rPr>
          <w:rFonts w:ascii="Arial" w:hAnsi="Arial" w:cs="Arial"/>
          <w:spacing w:val="-3"/>
          <w:sz w:val="20"/>
        </w:rPr>
        <w:t xml:space="preserve"> </w:t>
      </w:r>
      <w:r w:rsidRPr="001058B5">
        <w:rPr>
          <w:rFonts w:ascii="Arial" w:hAnsi="Arial" w:cs="Arial"/>
          <w:sz w:val="20"/>
        </w:rPr>
        <w:t>information.</w:t>
      </w:r>
    </w:p>
    <w:p w14:paraId="0B13C914" w14:textId="77777777" w:rsidR="008C539B" w:rsidRPr="001058B5" w:rsidRDefault="00C12992">
      <w:pPr>
        <w:pStyle w:val="BodyText"/>
        <w:spacing w:before="117" w:line="232" w:lineRule="auto"/>
        <w:ind w:left="2260" w:right="379"/>
        <w:rPr>
          <w:rFonts w:ascii="Arial" w:hAnsi="Arial" w:cs="Arial"/>
        </w:rPr>
      </w:pPr>
      <w:r w:rsidRPr="001058B5">
        <w:rPr>
          <w:rFonts w:ascii="Arial" w:hAnsi="Arial" w:cs="Arial"/>
        </w:rPr>
        <w:t xml:space="preserve">To configure your database for greater security, follow the guidelines in </w:t>
      </w:r>
      <w:hyperlink w:anchor="_bookmark2118" w:history="1">
        <w:r w:rsidRPr="001058B5">
          <w:rPr>
            <w:rFonts w:ascii="Arial" w:hAnsi="Arial" w:cs="Arial"/>
            <w:color w:val="0000CC"/>
          </w:rPr>
          <w:t>Chapter 10,</w:t>
        </w:r>
      </w:hyperlink>
      <w:r w:rsidRPr="001058B5">
        <w:rPr>
          <w:rFonts w:ascii="Arial" w:hAnsi="Arial" w:cs="Arial"/>
          <w:color w:val="0000CC"/>
        </w:rPr>
        <w:t xml:space="preserve"> </w:t>
      </w:r>
      <w:hyperlink w:anchor="_bookmark2118" w:history="1">
        <w:r w:rsidRPr="001058B5">
          <w:rPr>
            <w:rFonts w:ascii="Arial" w:hAnsi="Arial" w:cs="Arial"/>
            <w:color w:val="0000CC"/>
          </w:rPr>
          <w:t>"Keeping Your Oracle Database Secure"</w:t>
        </w:r>
      </w:hyperlink>
      <w:r w:rsidRPr="001058B5">
        <w:rPr>
          <w:rFonts w:ascii="Arial" w:hAnsi="Arial" w:cs="Arial"/>
        </w:rPr>
        <w:t>.</w:t>
      </w:r>
    </w:p>
    <w:p w14:paraId="1115C66E" w14:textId="77777777" w:rsidR="008C539B" w:rsidRPr="001058B5" w:rsidRDefault="008C539B">
      <w:pPr>
        <w:pStyle w:val="BodyText"/>
        <w:spacing w:before="11"/>
        <w:rPr>
          <w:rFonts w:ascii="Arial" w:hAnsi="Arial" w:cs="Arial"/>
          <w:sz w:val="21"/>
        </w:rPr>
      </w:pPr>
    </w:p>
    <w:p w14:paraId="0B6A2C5A" w14:textId="77777777" w:rsidR="008C539B" w:rsidRPr="001058B5" w:rsidRDefault="00C12992">
      <w:pPr>
        <w:ind w:left="2260"/>
        <w:rPr>
          <w:rFonts w:ascii="Arial" w:hAnsi="Arial" w:cs="Arial"/>
          <w:b/>
        </w:rPr>
      </w:pPr>
      <w:bookmarkStart w:id="46" w:name="_bookmark35"/>
      <w:bookmarkEnd w:id="46"/>
      <w:r w:rsidRPr="001058B5">
        <w:rPr>
          <w:rFonts w:ascii="Arial" w:hAnsi="Arial" w:cs="Arial"/>
          <w:b/>
        </w:rPr>
        <w:t>New Password Protections</w:t>
      </w:r>
    </w:p>
    <w:p w14:paraId="033429A1" w14:textId="77777777" w:rsidR="008C539B" w:rsidRPr="001058B5" w:rsidRDefault="00C12992">
      <w:pPr>
        <w:pStyle w:val="BodyText"/>
        <w:spacing w:before="48"/>
        <w:ind w:left="2260"/>
        <w:rPr>
          <w:rFonts w:ascii="Arial" w:hAnsi="Arial" w:cs="Arial"/>
        </w:rPr>
      </w:pPr>
      <w:r w:rsidRPr="001058B5">
        <w:rPr>
          <w:rFonts w:ascii="Arial" w:hAnsi="Arial" w:cs="Arial"/>
        </w:rPr>
        <w:t>Oracle Database now includes the following new password protections:</w:t>
      </w:r>
    </w:p>
    <w:p w14:paraId="032DAA0F" w14:textId="77777777" w:rsidR="008C539B" w:rsidRPr="001058B5" w:rsidRDefault="00C12992" w:rsidP="00601E2D">
      <w:pPr>
        <w:pStyle w:val="ListParagraph"/>
        <w:numPr>
          <w:ilvl w:val="2"/>
          <w:numId w:val="116"/>
        </w:numPr>
        <w:tabs>
          <w:tab w:val="left" w:pos="2620"/>
        </w:tabs>
        <w:spacing w:before="117" w:line="232" w:lineRule="auto"/>
        <w:ind w:right="223"/>
        <w:rPr>
          <w:rFonts w:ascii="Arial" w:hAnsi="Arial" w:cs="Arial"/>
          <w:sz w:val="20"/>
        </w:rPr>
      </w:pPr>
      <w:r w:rsidRPr="001058B5">
        <w:rPr>
          <w:rFonts w:ascii="Arial" w:hAnsi="Arial" w:cs="Arial"/>
          <w:b/>
          <w:sz w:val="20"/>
        </w:rPr>
        <w:t xml:space="preserve">Easy ability to find default passwords. </w:t>
      </w:r>
      <w:r w:rsidRPr="001058B5">
        <w:rPr>
          <w:rFonts w:ascii="Arial" w:hAnsi="Arial" w:cs="Arial"/>
          <w:sz w:val="20"/>
        </w:rPr>
        <w:t>If you have upgraded from an earlier release of Oracle Database, you may have user accounts that still have default passwords.</w:t>
      </w:r>
      <w:r w:rsidRPr="001058B5">
        <w:rPr>
          <w:rFonts w:ascii="Arial" w:hAnsi="Arial" w:cs="Arial"/>
          <w:spacing w:val="-5"/>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greater</w:t>
      </w:r>
      <w:r w:rsidRPr="001058B5">
        <w:rPr>
          <w:rFonts w:ascii="Arial" w:hAnsi="Arial" w:cs="Arial"/>
          <w:spacing w:val="-5"/>
          <w:sz w:val="20"/>
        </w:rPr>
        <w:t xml:space="preserve"> </w:t>
      </w:r>
      <w:r w:rsidRPr="001058B5">
        <w:rPr>
          <w:rFonts w:ascii="Arial" w:hAnsi="Arial" w:cs="Arial"/>
          <w:spacing w:val="-3"/>
          <w:sz w:val="20"/>
        </w:rPr>
        <w:t>security,</w:t>
      </w:r>
      <w:r w:rsidRPr="001058B5">
        <w:rPr>
          <w:rFonts w:ascii="Arial" w:hAnsi="Arial" w:cs="Arial"/>
          <w:spacing w:val="-5"/>
          <w:sz w:val="20"/>
        </w:rPr>
        <w:t xml:space="preserve"> </w:t>
      </w:r>
      <w:r w:rsidRPr="001058B5">
        <w:rPr>
          <w:rFonts w:ascii="Arial" w:hAnsi="Arial" w:cs="Arial"/>
          <w:sz w:val="20"/>
        </w:rPr>
        <w:t>you</w:t>
      </w:r>
      <w:r w:rsidRPr="001058B5">
        <w:rPr>
          <w:rFonts w:ascii="Arial" w:hAnsi="Arial" w:cs="Arial"/>
          <w:spacing w:val="-4"/>
          <w:sz w:val="20"/>
        </w:rPr>
        <w:t xml:space="preserve"> </w:t>
      </w:r>
      <w:r w:rsidRPr="001058B5">
        <w:rPr>
          <w:rFonts w:ascii="Arial" w:hAnsi="Arial" w:cs="Arial"/>
          <w:sz w:val="20"/>
        </w:rPr>
        <w:t>should</w:t>
      </w:r>
      <w:r w:rsidRPr="001058B5">
        <w:rPr>
          <w:rFonts w:ascii="Arial" w:hAnsi="Arial" w:cs="Arial"/>
          <w:spacing w:val="-5"/>
          <w:sz w:val="20"/>
        </w:rPr>
        <w:t xml:space="preserve"> </w:t>
      </w:r>
      <w:r w:rsidRPr="001058B5">
        <w:rPr>
          <w:rFonts w:ascii="Arial" w:hAnsi="Arial" w:cs="Arial"/>
          <w:sz w:val="20"/>
        </w:rPr>
        <w:t>find</w:t>
      </w:r>
      <w:r w:rsidRPr="001058B5">
        <w:rPr>
          <w:rFonts w:ascii="Arial" w:hAnsi="Arial" w:cs="Arial"/>
          <w:spacing w:val="-4"/>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change</w:t>
      </w:r>
      <w:r w:rsidRPr="001058B5">
        <w:rPr>
          <w:rFonts w:ascii="Arial" w:hAnsi="Arial" w:cs="Arial"/>
          <w:spacing w:val="-4"/>
          <w:sz w:val="20"/>
        </w:rPr>
        <w:t xml:space="preserve"> </w:t>
      </w:r>
      <w:r w:rsidRPr="001058B5">
        <w:rPr>
          <w:rFonts w:ascii="Arial" w:hAnsi="Arial" w:cs="Arial"/>
          <w:sz w:val="20"/>
        </w:rPr>
        <w:t>these</w:t>
      </w:r>
      <w:r w:rsidRPr="001058B5">
        <w:rPr>
          <w:rFonts w:ascii="Arial" w:hAnsi="Arial" w:cs="Arial"/>
          <w:spacing w:val="-4"/>
          <w:sz w:val="20"/>
        </w:rPr>
        <w:t xml:space="preserve"> </w:t>
      </w:r>
      <w:r w:rsidRPr="001058B5">
        <w:rPr>
          <w:rFonts w:ascii="Arial" w:hAnsi="Arial" w:cs="Arial"/>
          <w:sz w:val="20"/>
        </w:rPr>
        <w:t>passwords.</w:t>
      </w:r>
      <w:r w:rsidRPr="001058B5">
        <w:rPr>
          <w:rFonts w:ascii="Arial" w:hAnsi="Arial" w:cs="Arial"/>
          <w:spacing w:val="-4"/>
          <w:sz w:val="20"/>
        </w:rPr>
        <w:t xml:space="preserve"> </w:t>
      </w:r>
      <w:r w:rsidRPr="001058B5">
        <w:rPr>
          <w:rFonts w:ascii="Arial" w:hAnsi="Arial" w:cs="Arial"/>
          <w:sz w:val="20"/>
        </w:rPr>
        <w:t>See</w:t>
      </w:r>
      <w:r w:rsidRPr="001058B5">
        <w:rPr>
          <w:rFonts w:ascii="Arial" w:hAnsi="Arial" w:cs="Arial"/>
          <w:color w:val="0000CC"/>
          <w:sz w:val="20"/>
        </w:rPr>
        <w:t xml:space="preserve"> </w:t>
      </w:r>
      <w:hyperlink w:anchor="_bookmark207" w:history="1">
        <w:r w:rsidRPr="001058B5">
          <w:rPr>
            <w:rFonts w:ascii="Arial" w:hAnsi="Arial" w:cs="Arial"/>
            <w:color w:val="0000CC"/>
            <w:sz w:val="20"/>
          </w:rPr>
          <w:t xml:space="preserve">"Finding User Accounts That Have Default Passwords" </w:t>
        </w:r>
        <w:r w:rsidRPr="001058B5">
          <w:rPr>
            <w:rFonts w:ascii="Arial" w:hAnsi="Arial" w:cs="Arial"/>
            <w:sz w:val="20"/>
          </w:rPr>
          <w:t xml:space="preserve">on page 3-4 </w:t>
        </w:r>
      </w:hyperlink>
      <w:r w:rsidRPr="001058B5">
        <w:rPr>
          <w:rFonts w:ascii="Arial" w:hAnsi="Arial" w:cs="Arial"/>
          <w:sz w:val="20"/>
        </w:rPr>
        <w:t>for more information.</w:t>
      </w:r>
    </w:p>
    <w:p w14:paraId="09E1A725" w14:textId="77777777" w:rsidR="008C539B" w:rsidRPr="001058B5" w:rsidRDefault="00C12992" w:rsidP="00601E2D">
      <w:pPr>
        <w:pStyle w:val="ListParagraph"/>
        <w:numPr>
          <w:ilvl w:val="2"/>
          <w:numId w:val="116"/>
        </w:numPr>
        <w:tabs>
          <w:tab w:val="left" w:pos="2620"/>
        </w:tabs>
        <w:spacing w:before="115" w:line="232" w:lineRule="auto"/>
        <w:ind w:right="532"/>
        <w:rPr>
          <w:rFonts w:ascii="Arial" w:hAnsi="Arial" w:cs="Arial"/>
          <w:sz w:val="20"/>
        </w:rPr>
      </w:pPr>
      <w:r w:rsidRPr="001058B5">
        <w:rPr>
          <w:rFonts w:ascii="Arial" w:hAnsi="Arial" w:cs="Arial"/>
          <w:b/>
          <w:sz w:val="20"/>
        </w:rPr>
        <w:t xml:space="preserve">Password verification. </w:t>
      </w:r>
      <w:r w:rsidRPr="001058B5">
        <w:rPr>
          <w:rFonts w:ascii="Arial" w:hAnsi="Arial" w:cs="Arial"/>
          <w:sz w:val="20"/>
        </w:rPr>
        <w:t xml:space="preserve">Password verification ensures that users set complex passwords when setting or resetting passwords. </w:t>
      </w:r>
      <w:r w:rsidRPr="001058B5">
        <w:rPr>
          <w:rFonts w:ascii="Arial" w:hAnsi="Arial" w:cs="Arial"/>
          <w:spacing w:val="-6"/>
          <w:sz w:val="20"/>
        </w:rPr>
        <w:t xml:space="preserve">You </w:t>
      </w:r>
      <w:r w:rsidRPr="001058B5">
        <w:rPr>
          <w:rFonts w:ascii="Arial" w:hAnsi="Arial" w:cs="Arial"/>
          <w:sz w:val="20"/>
        </w:rPr>
        <w:t>can enforce password by using the default settings provided by Oracle Database, or create custom requirements to further secure the password requirements for your</w:t>
      </w:r>
      <w:r w:rsidRPr="001058B5">
        <w:rPr>
          <w:rFonts w:ascii="Arial" w:hAnsi="Arial" w:cs="Arial"/>
          <w:spacing w:val="-28"/>
          <w:sz w:val="20"/>
        </w:rPr>
        <w:t xml:space="preserve"> </w:t>
      </w:r>
      <w:r w:rsidRPr="001058B5">
        <w:rPr>
          <w:rFonts w:ascii="Arial" w:hAnsi="Arial" w:cs="Arial"/>
          <w:sz w:val="20"/>
        </w:rPr>
        <w:t>site.</w:t>
      </w:r>
    </w:p>
    <w:p w14:paraId="30D5E891" w14:textId="77777777" w:rsidR="008C539B" w:rsidRPr="001058B5" w:rsidRDefault="007E0590">
      <w:pPr>
        <w:pStyle w:val="BodyText"/>
        <w:spacing w:before="116" w:line="232" w:lineRule="auto"/>
        <w:ind w:left="2620"/>
        <w:rPr>
          <w:rFonts w:ascii="Arial" w:hAnsi="Arial" w:cs="Arial"/>
        </w:rPr>
      </w:pPr>
      <w:hyperlink w:anchor="_bookmark269" w:history="1">
        <w:r w:rsidR="00C12992" w:rsidRPr="001058B5">
          <w:rPr>
            <w:rFonts w:ascii="Arial" w:hAnsi="Arial" w:cs="Arial"/>
            <w:color w:val="0000CC"/>
          </w:rPr>
          <w:t xml:space="preserve">"Enforcing Password Complexity Verification" </w:t>
        </w:r>
        <w:r w:rsidR="00C12992" w:rsidRPr="001058B5">
          <w:rPr>
            <w:rFonts w:ascii="Arial" w:hAnsi="Arial" w:cs="Arial"/>
          </w:rPr>
          <w:t xml:space="preserve">on page 3-11 </w:t>
        </w:r>
      </w:hyperlink>
      <w:r w:rsidR="00C12992" w:rsidRPr="001058B5">
        <w:rPr>
          <w:rFonts w:ascii="Arial" w:hAnsi="Arial" w:cs="Arial"/>
        </w:rPr>
        <w:t>describes built-in password verification.</w:t>
      </w:r>
    </w:p>
    <w:p w14:paraId="1947C263" w14:textId="77777777" w:rsidR="008C539B" w:rsidRPr="001058B5" w:rsidRDefault="008C539B">
      <w:pPr>
        <w:spacing w:line="232" w:lineRule="auto"/>
        <w:rPr>
          <w:rFonts w:ascii="Arial" w:hAnsi="Arial" w:cs="Arial"/>
        </w:rPr>
        <w:sectPr w:rsidR="008C539B" w:rsidRPr="001058B5">
          <w:pgSz w:w="12240" w:h="15840"/>
          <w:pgMar w:top="1180" w:right="1060" w:bottom="840" w:left="1100" w:header="0" w:footer="658" w:gutter="0"/>
          <w:cols w:space="720"/>
        </w:sectPr>
      </w:pPr>
    </w:p>
    <w:p w14:paraId="70F90AB5" w14:textId="77777777" w:rsidR="008C539B" w:rsidRPr="001058B5" w:rsidRDefault="00C12992" w:rsidP="00601E2D">
      <w:pPr>
        <w:pStyle w:val="ListParagraph"/>
        <w:numPr>
          <w:ilvl w:val="1"/>
          <w:numId w:val="116"/>
        </w:numPr>
        <w:tabs>
          <w:tab w:val="left" w:pos="2020"/>
        </w:tabs>
        <w:spacing w:before="87" w:line="232" w:lineRule="auto"/>
        <w:ind w:right="930" w:hanging="359"/>
        <w:rPr>
          <w:rFonts w:ascii="Arial" w:hAnsi="Arial" w:cs="Arial"/>
          <w:sz w:val="20"/>
        </w:rPr>
      </w:pPr>
      <w:r w:rsidRPr="001058B5">
        <w:rPr>
          <w:rFonts w:ascii="Arial" w:hAnsi="Arial" w:cs="Arial"/>
          <w:b/>
          <w:sz w:val="20"/>
        </w:rPr>
        <w:lastRenderedPageBreak/>
        <w:t>Enforced</w:t>
      </w:r>
      <w:r w:rsidRPr="001058B5">
        <w:rPr>
          <w:rFonts w:ascii="Arial" w:hAnsi="Arial" w:cs="Arial"/>
          <w:b/>
          <w:spacing w:val="-7"/>
          <w:sz w:val="20"/>
        </w:rPr>
        <w:t xml:space="preserve"> </w:t>
      </w:r>
      <w:r w:rsidRPr="001058B5">
        <w:rPr>
          <w:rFonts w:ascii="Arial" w:hAnsi="Arial" w:cs="Arial"/>
          <w:b/>
          <w:sz w:val="20"/>
        </w:rPr>
        <w:t>case</w:t>
      </w:r>
      <w:r w:rsidRPr="001058B5">
        <w:rPr>
          <w:rFonts w:ascii="Arial" w:hAnsi="Arial" w:cs="Arial"/>
          <w:b/>
          <w:spacing w:val="-7"/>
          <w:sz w:val="20"/>
        </w:rPr>
        <w:t xml:space="preserve"> </w:t>
      </w:r>
      <w:r w:rsidRPr="001058B5">
        <w:rPr>
          <w:rFonts w:ascii="Arial" w:hAnsi="Arial" w:cs="Arial"/>
          <w:b/>
          <w:sz w:val="20"/>
        </w:rPr>
        <w:t>sensitivity.</w:t>
      </w:r>
      <w:r w:rsidRPr="001058B5">
        <w:rPr>
          <w:rFonts w:ascii="Arial" w:hAnsi="Arial" w:cs="Arial"/>
          <w:b/>
          <w:spacing w:val="-6"/>
          <w:sz w:val="20"/>
        </w:rPr>
        <w:t xml:space="preserve"> </w:t>
      </w:r>
      <w:r w:rsidRPr="001058B5">
        <w:rPr>
          <w:rFonts w:ascii="Arial" w:hAnsi="Arial" w:cs="Arial"/>
          <w:sz w:val="20"/>
        </w:rPr>
        <w:t>See</w:t>
      </w:r>
      <w:r w:rsidRPr="001058B5">
        <w:rPr>
          <w:rFonts w:ascii="Arial" w:hAnsi="Arial" w:cs="Arial"/>
          <w:spacing w:val="-6"/>
          <w:sz w:val="20"/>
        </w:rPr>
        <w:t xml:space="preserve"> </w:t>
      </w:r>
      <w:hyperlink w:anchor="_bookmark275" w:history="1">
        <w:r w:rsidRPr="001058B5">
          <w:rPr>
            <w:rFonts w:ascii="Arial" w:hAnsi="Arial" w:cs="Arial"/>
            <w:color w:val="0000CC"/>
            <w:sz w:val="20"/>
          </w:rPr>
          <w:t>"Enabling</w:t>
        </w:r>
        <w:r w:rsidRPr="001058B5">
          <w:rPr>
            <w:rFonts w:ascii="Arial" w:hAnsi="Arial" w:cs="Arial"/>
            <w:color w:val="0000CC"/>
            <w:spacing w:val="-6"/>
            <w:sz w:val="20"/>
          </w:rPr>
          <w:t xml:space="preserve"> </w:t>
        </w:r>
        <w:r w:rsidRPr="001058B5">
          <w:rPr>
            <w:rFonts w:ascii="Arial" w:hAnsi="Arial" w:cs="Arial"/>
            <w:color w:val="0000CC"/>
            <w:sz w:val="20"/>
          </w:rPr>
          <w:t>or</w:t>
        </w:r>
        <w:r w:rsidRPr="001058B5">
          <w:rPr>
            <w:rFonts w:ascii="Arial" w:hAnsi="Arial" w:cs="Arial"/>
            <w:color w:val="0000CC"/>
            <w:spacing w:val="-7"/>
            <w:sz w:val="20"/>
          </w:rPr>
          <w:t xml:space="preserve"> </w:t>
        </w:r>
        <w:r w:rsidRPr="001058B5">
          <w:rPr>
            <w:rFonts w:ascii="Arial" w:hAnsi="Arial" w:cs="Arial"/>
            <w:color w:val="0000CC"/>
            <w:sz w:val="20"/>
          </w:rPr>
          <w:t>Disabling</w:t>
        </w:r>
        <w:r w:rsidRPr="001058B5">
          <w:rPr>
            <w:rFonts w:ascii="Arial" w:hAnsi="Arial" w:cs="Arial"/>
            <w:color w:val="0000CC"/>
            <w:spacing w:val="-6"/>
            <w:sz w:val="20"/>
          </w:rPr>
          <w:t xml:space="preserve"> </w:t>
        </w:r>
        <w:r w:rsidRPr="001058B5">
          <w:rPr>
            <w:rFonts w:ascii="Arial" w:hAnsi="Arial" w:cs="Arial"/>
            <w:color w:val="0000CC"/>
            <w:sz w:val="20"/>
          </w:rPr>
          <w:t>Password</w:t>
        </w:r>
        <w:r w:rsidRPr="001058B5">
          <w:rPr>
            <w:rFonts w:ascii="Arial" w:hAnsi="Arial" w:cs="Arial"/>
            <w:color w:val="0000CC"/>
            <w:spacing w:val="-7"/>
            <w:sz w:val="20"/>
          </w:rPr>
          <w:t xml:space="preserve"> </w:t>
        </w:r>
        <w:r w:rsidRPr="001058B5">
          <w:rPr>
            <w:rFonts w:ascii="Arial" w:hAnsi="Arial" w:cs="Arial"/>
            <w:color w:val="0000CC"/>
            <w:sz w:val="20"/>
          </w:rPr>
          <w:t>Case</w:t>
        </w:r>
        <w:r w:rsidRPr="001058B5">
          <w:rPr>
            <w:rFonts w:ascii="Arial" w:hAnsi="Arial" w:cs="Arial"/>
            <w:color w:val="0000CC"/>
            <w:spacing w:val="-6"/>
            <w:sz w:val="20"/>
          </w:rPr>
          <w:t xml:space="preserve"> </w:t>
        </w:r>
        <w:r w:rsidRPr="001058B5">
          <w:rPr>
            <w:rFonts w:ascii="Arial" w:hAnsi="Arial" w:cs="Arial"/>
            <w:color w:val="0000CC"/>
            <w:sz w:val="20"/>
          </w:rPr>
          <w:t>Sensitivity"</w:t>
        </w:r>
      </w:hyperlink>
      <w:hyperlink w:anchor="_bookmark275" w:history="1">
        <w:r w:rsidRPr="001058B5">
          <w:rPr>
            <w:rFonts w:ascii="Arial" w:hAnsi="Arial" w:cs="Arial"/>
            <w:sz w:val="20"/>
          </w:rPr>
          <w:t xml:space="preserve"> on page 3-13 </w:t>
        </w:r>
      </w:hyperlink>
      <w:r w:rsidRPr="001058B5">
        <w:rPr>
          <w:rFonts w:ascii="Arial" w:hAnsi="Arial" w:cs="Arial"/>
          <w:sz w:val="20"/>
        </w:rPr>
        <w:t>for more</w:t>
      </w:r>
      <w:r w:rsidRPr="001058B5">
        <w:rPr>
          <w:rFonts w:ascii="Arial" w:hAnsi="Arial" w:cs="Arial"/>
          <w:spacing w:val="-2"/>
          <w:sz w:val="20"/>
        </w:rPr>
        <w:t xml:space="preserve"> </w:t>
      </w:r>
      <w:r w:rsidRPr="001058B5">
        <w:rPr>
          <w:rFonts w:ascii="Arial" w:hAnsi="Arial" w:cs="Arial"/>
          <w:sz w:val="20"/>
        </w:rPr>
        <w:t>information.</w:t>
      </w:r>
    </w:p>
    <w:p w14:paraId="1D1CAB2E" w14:textId="77777777" w:rsidR="008C539B" w:rsidRPr="001058B5" w:rsidRDefault="00C12992" w:rsidP="00601E2D">
      <w:pPr>
        <w:pStyle w:val="ListParagraph"/>
        <w:numPr>
          <w:ilvl w:val="1"/>
          <w:numId w:val="116"/>
        </w:numPr>
        <w:tabs>
          <w:tab w:val="left" w:pos="2020"/>
        </w:tabs>
        <w:spacing w:before="117" w:line="232" w:lineRule="auto"/>
        <w:ind w:right="868" w:hanging="359"/>
        <w:rPr>
          <w:rFonts w:ascii="Arial" w:hAnsi="Arial" w:cs="Arial"/>
          <w:sz w:val="20"/>
        </w:rPr>
      </w:pPr>
      <w:r w:rsidRPr="001058B5">
        <w:rPr>
          <w:rFonts w:ascii="Arial" w:hAnsi="Arial" w:cs="Arial"/>
          <w:b/>
          <w:sz w:val="20"/>
        </w:rPr>
        <w:t>Stronger</w:t>
      </w:r>
      <w:r w:rsidRPr="001058B5">
        <w:rPr>
          <w:rFonts w:ascii="Arial" w:hAnsi="Arial" w:cs="Arial"/>
          <w:b/>
          <w:spacing w:val="-4"/>
          <w:sz w:val="20"/>
        </w:rPr>
        <w:t xml:space="preserve"> </w:t>
      </w:r>
      <w:r w:rsidRPr="001058B5">
        <w:rPr>
          <w:rFonts w:ascii="Arial" w:hAnsi="Arial" w:cs="Arial"/>
          <w:b/>
          <w:sz w:val="20"/>
        </w:rPr>
        <w:t>password</w:t>
      </w:r>
      <w:r w:rsidRPr="001058B5">
        <w:rPr>
          <w:rFonts w:ascii="Arial" w:hAnsi="Arial" w:cs="Arial"/>
          <w:b/>
          <w:spacing w:val="-5"/>
          <w:sz w:val="20"/>
        </w:rPr>
        <w:t xml:space="preserve"> </w:t>
      </w:r>
      <w:r w:rsidRPr="001058B5">
        <w:rPr>
          <w:rFonts w:ascii="Arial" w:hAnsi="Arial" w:cs="Arial"/>
          <w:b/>
          <w:sz w:val="20"/>
        </w:rPr>
        <w:t>hashing</w:t>
      </w:r>
      <w:r w:rsidRPr="001058B5">
        <w:rPr>
          <w:rFonts w:ascii="Arial" w:hAnsi="Arial" w:cs="Arial"/>
          <w:b/>
          <w:spacing w:val="-4"/>
          <w:sz w:val="20"/>
        </w:rPr>
        <w:t xml:space="preserve"> </w:t>
      </w:r>
      <w:r w:rsidRPr="001058B5">
        <w:rPr>
          <w:rFonts w:ascii="Arial" w:hAnsi="Arial" w:cs="Arial"/>
          <w:b/>
          <w:sz w:val="20"/>
        </w:rPr>
        <w:t>algorithm.</w:t>
      </w:r>
      <w:r w:rsidRPr="001058B5">
        <w:rPr>
          <w:rFonts w:ascii="Arial" w:hAnsi="Arial" w:cs="Arial"/>
          <w:b/>
          <w:spacing w:val="-4"/>
          <w:sz w:val="20"/>
        </w:rPr>
        <w:t xml:space="preserve"> </w:t>
      </w:r>
      <w:r w:rsidRPr="001058B5">
        <w:rPr>
          <w:rFonts w:ascii="Arial" w:hAnsi="Arial" w:cs="Arial"/>
          <w:sz w:val="20"/>
        </w:rPr>
        <w:t>This</w:t>
      </w:r>
      <w:r w:rsidRPr="001058B5">
        <w:rPr>
          <w:rFonts w:ascii="Arial" w:hAnsi="Arial" w:cs="Arial"/>
          <w:spacing w:val="-5"/>
          <w:sz w:val="20"/>
        </w:rPr>
        <w:t xml:space="preserve"> </w:t>
      </w:r>
      <w:r w:rsidRPr="001058B5">
        <w:rPr>
          <w:rFonts w:ascii="Arial" w:hAnsi="Arial" w:cs="Arial"/>
          <w:sz w:val="20"/>
        </w:rPr>
        <w:t>enhancement</w:t>
      </w:r>
      <w:r w:rsidRPr="001058B5">
        <w:rPr>
          <w:rFonts w:ascii="Arial" w:hAnsi="Arial" w:cs="Arial"/>
          <w:spacing w:val="-4"/>
          <w:sz w:val="20"/>
        </w:rPr>
        <w:t xml:space="preserve"> </w:t>
      </w:r>
      <w:r w:rsidRPr="001058B5">
        <w:rPr>
          <w:rFonts w:ascii="Arial" w:hAnsi="Arial" w:cs="Arial"/>
          <w:sz w:val="20"/>
        </w:rPr>
        <w:t>enables</w:t>
      </w:r>
      <w:r w:rsidRPr="001058B5">
        <w:rPr>
          <w:rFonts w:ascii="Arial" w:hAnsi="Arial" w:cs="Arial"/>
          <w:spacing w:val="-4"/>
          <w:sz w:val="20"/>
        </w:rPr>
        <w:t xml:space="preserve"> </w:t>
      </w:r>
      <w:r w:rsidRPr="001058B5">
        <w:rPr>
          <w:rFonts w:ascii="Arial" w:hAnsi="Arial" w:cs="Arial"/>
          <w:sz w:val="20"/>
        </w:rPr>
        <w:t>users</w:t>
      </w:r>
      <w:r w:rsidRPr="001058B5">
        <w:rPr>
          <w:rFonts w:ascii="Arial" w:hAnsi="Arial" w:cs="Arial"/>
          <w:spacing w:val="-5"/>
          <w:sz w:val="20"/>
        </w:rPr>
        <w:t xml:space="preserve"> </w:t>
      </w:r>
      <w:r w:rsidRPr="001058B5">
        <w:rPr>
          <w:rFonts w:ascii="Arial" w:hAnsi="Arial" w:cs="Arial"/>
          <w:sz w:val="20"/>
        </w:rPr>
        <w:t>to</w:t>
      </w:r>
      <w:r w:rsidRPr="001058B5">
        <w:rPr>
          <w:rFonts w:ascii="Arial" w:hAnsi="Arial" w:cs="Arial"/>
          <w:spacing w:val="-5"/>
          <w:sz w:val="20"/>
        </w:rPr>
        <w:t xml:space="preserve"> </w:t>
      </w:r>
      <w:r w:rsidRPr="001058B5">
        <w:rPr>
          <w:rFonts w:ascii="Arial" w:hAnsi="Arial" w:cs="Arial"/>
          <w:sz w:val="20"/>
        </w:rPr>
        <w:t xml:space="preserve">create passwords that contain mixed case or special characters. See </w:t>
      </w:r>
      <w:hyperlink w:anchor="_bookmark290" w:history="1">
        <w:r w:rsidRPr="001058B5">
          <w:rPr>
            <w:rFonts w:ascii="Arial" w:hAnsi="Arial" w:cs="Arial"/>
            <w:color w:val="0000CC"/>
            <w:sz w:val="20"/>
          </w:rPr>
          <w:t>"Ensuring Against</w:t>
        </w:r>
      </w:hyperlink>
      <w:hyperlink w:anchor="_bookmark290" w:history="1">
        <w:r w:rsidRPr="001058B5">
          <w:rPr>
            <w:rFonts w:ascii="Arial" w:hAnsi="Arial" w:cs="Arial"/>
            <w:color w:val="0000CC"/>
            <w:sz w:val="20"/>
          </w:rPr>
          <w:t xml:space="preserve"> Password</w:t>
        </w:r>
        <w:r w:rsidRPr="001058B5">
          <w:rPr>
            <w:rFonts w:ascii="Arial" w:hAnsi="Arial" w:cs="Arial"/>
            <w:color w:val="0000CC"/>
            <w:spacing w:val="-5"/>
            <w:sz w:val="20"/>
          </w:rPr>
          <w:t xml:space="preserve"> </w:t>
        </w:r>
        <w:r w:rsidRPr="001058B5">
          <w:rPr>
            <w:rFonts w:ascii="Arial" w:hAnsi="Arial" w:cs="Arial"/>
            <w:color w:val="0000CC"/>
            <w:sz w:val="20"/>
          </w:rPr>
          <w:t>Security</w:t>
        </w:r>
        <w:r w:rsidRPr="001058B5">
          <w:rPr>
            <w:rFonts w:ascii="Arial" w:hAnsi="Arial" w:cs="Arial"/>
            <w:color w:val="0000CC"/>
            <w:spacing w:val="-4"/>
            <w:sz w:val="20"/>
          </w:rPr>
          <w:t xml:space="preserve"> </w:t>
        </w:r>
        <w:r w:rsidRPr="001058B5">
          <w:rPr>
            <w:rFonts w:ascii="Arial" w:hAnsi="Arial" w:cs="Arial"/>
            <w:color w:val="0000CC"/>
            <w:sz w:val="20"/>
          </w:rPr>
          <w:t>Threats</w:t>
        </w:r>
        <w:r w:rsidRPr="001058B5">
          <w:rPr>
            <w:rFonts w:ascii="Arial" w:hAnsi="Arial" w:cs="Arial"/>
            <w:color w:val="0000CC"/>
            <w:spacing w:val="-5"/>
            <w:sz w:val="20"/>
          </w:rPr>
          <w:t xml:space="preserve"> </w:t>
        </w:r>
        <w:r w:rsidRPr="001058B5">
          <w:rPr>
            <w:rFonts w:ascii="Arial" w:hAnsi="Arial" w:cs="Arial"/>
            <w:color w:val="0000CC"/>
            <w:sz w:val="20"/>
          </w:rPr>
          <w:t>by</w:t>
        </w:r>
        <w:r w:rsidRPr="001058B5">
          <w:rPr>
            <w:rFonts w:ascii="Arial" w:hAnsi="Arial" w:cs="Arial"/>
            <w:color w:val="0000CC"/>
            <w:spacing w:val="-4"/>
            <w:sz w:val="20"/>
          </w:rPr>
          <w:t xml:space="preserve"> </w:t>
        </w:r>
        <w:r w:rsidRPr="001058B5">
          <w:rPr>
            <w:rFonts w:ascii="Arial" w:hAnsi="Arial" w:cs="Arial"/>
            <w:color w:val="0000CC"/>
            <w:sz w:val="20"/>
          </w:rPr>
          <w:t>Using</w:t>
        </w:r>
        <w:r w:rsidRPr="001058B5">
          <w:rPr>
            <w:rFonts w:ascii="Arial" w:hAnsi="Arial" w:cs="Arial"/>
            <w:color w:val="0000CC"/>
            <w:spacing w:val="-5"/>
            <w:sz w:val="20"/>
          </w:rPr>
          <w:t xml:space="preserve"> </w:t>
        </w:r>
        <w:r w:rsidRPr="001058B5">
          <w:rPr>
            <w:rFonts w:ascii="Arial" w:hAnsi="Arial" w:cs="Arial"/>
            <w:color w:val="0000CC"/>
            <w:sz w:val="20"/>
          </w:rPr>
          <w:t>the</w:t>
        </w:r>
        <w:r w:rsidRPr="001058B5">
          <w:rPr>
            <w:rFonts w:ascii="Arial" w:hAnsi="Arial" w:cs="Arial"/>
            <w:color w:val="0000CC"/>
            <w:spacing w:val="-5"/>
            <w:sz w:val="20"/>
          </w:rPr>
          <w:t xml:space="preserve"> </w:t>
        </w:r>
        <w:r w:rsidRPr="001058B5">
          <w:rPr>
            <w:rFonts w:ascii="Arial" w:hAnsi="Arial" w:cs="Arial"/>
            <w:color w:val="0000CC"/>
            <w:sz w:val="20"/>
          </w:rPr>
          <w:t>SHA-1</w:t>
        </w:r>
        <w:r w:rsidRPr="001058B5">
          <w:rPr>
            <w:rFonts w:ascii="Arial" w:hAnsi="Arial" w:cs="Arial"/>
            <w:color w:val="0000CC"/>
            <w:spacing w:val="-5"/>
            <w:sz w:val="20"/>
          </w:rPr>
          <w:t xml:space="preserve"> </w:t>
        </w:r>
        <w:r w:rsidRPr="001058B5">
          <w:rPr>
            <w:rFonts w:ascii="Arial" w:hAnsi="Arial" w:cs="Arial"/>
            <w:color w:val="0000CC"/>
            <w:sz w:val="20"/>
          </w:rPr>
          <w:t>Hashing</w:t>
        </w:r>
        <w:r w:rsidRPr="001058B5">
          <w:rPr>
            <w:rFonts w:ascii="Arial" w:hAnsi="Arial" w:cs="Arial"/>
            <w:color w:val="0000CC"/>
            <w:spacing w:val="-5"/>
            <w:sz w:val="20"/>
          </w:rPr>
          <w:t xml:space="preserve"> </w:t>
        </w:r>
        <w:r w:rsidRPr="001058B5">
          <w:rPr>
            <w:rFonts w:ascii="Arial" w:hAnsi="Arial" w:cs="Arial"/>
            <w:color w:val="0000CC"/>
            <w:sz w:val="20"/>
          </w:rPr>
          <w:t>Algorithm"</w:t>
        </w:r>
        <w:r w:rsidRPr="001058B5">
          <w:rPr>
            <w:rFonts w:ascii="Arial" w:hAnsi="Arial" w:cs="Arial"/>
            <w:color w:val="0000CC"/>
            <w:spacing w:val="-5"/>
            <w:sz w:val="20"/>
          </w:rPr>
          <w:t xml:space="preserve"> </w:t>
        </w:r>
        <w:r w:rsidRPr="001058B5">
          <w:rPr>
            <w:rFonts w:ascii="Arial" w:hAnsi="Arial" w:cs="Arial"/>
            <w:sz w:val="20"/>
          </w:rPr>
          <w:t>on</w:t>
        </w:r>
        <w:r w:rsidRPr="001058B5">
          <w:rPr>
            <w:rFonts w:ascii="Arial" w:hAnsi="Arial" w:cs="Arial"/>
            <w:spacing w:val="-5"/>
            <w:sz w:val="20"/>
          </w:rPr>
          <w:t xml:space="preserve"> </w:t>
        </w:r>
        <w:r w:rsidRPr="001058B5">
          <w:rPr>
            <w:rFonts w:ascii="Arial" w:hAnsi="Arial" w:cs="Arial"/>
            <w:sz w:val="20"/>
          </w:rPr>
          <w:t>page</w:t>
        </w:r>
        <w:r w:rsidRPr="001058B5">
          <w:rPr>
            <w:rFonts w:ascii="Arial" w:hAnsi="Arial" w:cs="Arial"/>
            <w:spacing w:val="-6"/>
            <w:sz w:val="20"/>
          </w:rPr>
          <w:t xml:space="preserve"> </w:t>
        </w:r>
        <w:r w:rsidRPr="001058B5">
          <w:rPr>
            <w:rFonts w:ascii="Arial" w:hAnsi="Arial" w:cs="Arial"/>
            <w:sz w:val="20"/>
          </w:rPr>
          <w:t>3-15</w:t>
        </w:r>
      </w:hyperlink>
      <w:r w:rsidRPr="001058B5">
        <w:rPr>
          <w:rFonts w:ascii="Arial" w:hAnsi="Arial" w:cs="Arial"/>
          <w:sz w:val="20"/>
        </w:rPr>
        <w:t xml:space="preserve"> for more</w:t>
      </w:r>
      <w:r w:rsidRPr="001058B5">
        <w:rPr>
          <w:rFonts w:ascii="Arial" w:hAnsi="Arial" w:cs="Arial"/>
          <w:spacing w:val="-2"/>
          <w:sz w:val="20"/>
        </w:rPr>
        <w:t xml:space="preserve"> </w:t>
      </w:r>
      <w:r w:rsidRPr="001058B5">
        <w:rPr>
          <w:rFonts w:ascii="Arial" w:hAnsi="Arial" w:cs="Arial"/>
          <w:sz w:val="20"/>
        </w:rPr>
        <w:t>information.</w:t>
      </w:r>
    </w:p>
    <w:p w14:paraId="6FDFCD10" w14:textId="77777777" w:rsidR="008C539B" w:rsidRPr="001058B5" w:rsidRDefault="008C539B">
      <w:pPr>
        <w:pStyle w:val="BodyText"/>
        <w:spacing w:before="8"/>
        <w:rPr>
          <w:rFonts w:ascii="Arial" w:hAnsi="Arial" w:cs="Arial"/>
          <w:sz w:val="21"/>
        </w:rPr>
      </w:pPr>
    </w:p>
    <w:p w14:paraId="77CAD858" w14:textId="77777777" w:rsidR="008C539B" w:rsidRPr="001058B5" w:rsidRDefault="00C12992">
      <w:pPr>
        <w:ind w:left="1660"/>
        <w:rPr>
          <w:rFonts w:ascii="Arial" w:hAnsi="Arial" w:cs="Arial"/>
          <w:b/>
        </w:rPr>
      </w:pPr>
      <w:bookmarkStart w:id="47" w:name="_bookmark36"/>
      <w:bookmarkEnd w:id="47"/>
      <w:r w:rsidRPr="001058B5">
        <w:rPr>
          <w:rFonts w:ascii="Arial" w:hAnsi="Arial" w:cs="Arial"/>
          <w:b/>
        </w:rPr>
        <w:t>SYSDBA and SYSOPER Strong Authentication</w:t>
      </w:r>
    </w:p>
    <w:p w14:paraId="3BDA99C9" w14:textId="77777777" w:rsidR="008C539B" w:rsidRPr="001058B5" w:rsidRDefault="00C12992">
      <w:pPr>
        <w:pStyle w:val="BodyText"/>
        <w:spacing w:before="54" w:line="232" w:lineRule="auto"/>
        <w:ind w:left="1660" w:right="848"/>
        <w:rPr>
          <w:rFonts w:ascii="Arial" w:hAnsi="Arial" w:cs="Arial"/>
        </w:rPr>
      </w:pPr>
      <w:r w:rsidRPr="001058B5">
        <w:rPr>
          <w:rFonts w:ascii="Arial" w:hAnsi="Arial" w:cs="Arial"/>
          <w:spacing w:val="-6"/>
        </w:rPr>
        <w:t xml:space="preserve">You </w:t>
      </w:r>
      <w:r w:rsidRPr="001058B5">
        <w:rPr>
          <w:rFonts w:ascii="Arial" w:hAnsi="Arial" w:cs="Arial"/>
        </w:rPr>
        <w:t>can now use the Secure Sockets Layer (SSL) and Kerberos strong authentication methods to authenticate users who have the SYSDBA</w:t>
      </w:r>
      <w:r w:rsidRPr="001058B5">
        <w:rPr>
          <w:rFonts w:ascii="Arial" w:hAnsi="Arial" w:cs="Arial"/>
          <w:spacing w:val="-87"/>
        </w:rPr>
        <w:t xml:space="preserve"> </w:t>
      </w:r>
      <w:r w:rsidRPr="001058B5">
        <w:rPr>
          <w:rFonts w:ascii="Arial" w:hAnsi="Arial" w:cs="Arial"/>
        </w:rPr>
        <w:t>and SYSOPER</w:t>
      </w:r>
      <w:r w:rsidRPr="001058B5">
        <w:rPr>
          <w:rFonts w:ascii="Arial" w:hAnsi="Arial" w:cs="Arial"/>
          <w:spacing w:val="-86"/>
        </w:rPr>
        <w:t xml:space="preserve"> </w:t>
      </w:r>
      <w:r w:rsidRPr="001058B5">
        <w:rPr>
          <w:rFonts w:ascii="Arial" w:hAnsi="Arial" w:cs="Arial"/>
        </w:rPr>
        <w:t>privileges.</w:t>
      </w:r>
    </w:p>
    <w:p w14:paraId="4C4A8A90" w14:textId="77777777" w:rsidR="008C539B" w:rsidRPr="001058B5" w:rsidRDefault="00C12992">
      <w:pPr>
        <w:pStyle w:val="BodyText"/>
        <w:spacing w:before="114" w:line="232" w:lineRule="auto"/>
        <w:ind w:left="1660" w:right="848"/>
        <w:rPr>
          <w:rFonts w:ascii="Arial" w:hAnsi="Arial" w:cs="Arial"/>
        </w:rPr>
      </w:pPr>
      <w:r w:rsidRPr="001058B5">
        <w:rPr>
          <w:rFonts w:ascii="Arial" w:hAnsi="Arial" w:cs="Arial"/>
        </w:rPr>
        <w:t xml:space="preserve">See </w:t>
      </w:r>
      <w:hyperlink w:anchor="_bookmark319" w:history="1">
        <w:r w:rsidRPr="001058B5">
          <w:rPr>
            <w:rFonts w:ascii="Arial" w:hAnsi="Arial" w:cs="Arial"/>
            <w:color w:val="0000CC"/>
          </w:rPr>
          <w:t>"Strong Authentication and Centralized Management for Database</w:t>
        </w:r>
      </w:hyperlink>
      <w:r w:rsidRPr="001058B5">
        <w:rPr>
          <w:rFonts w:ascii="Arial" w:hAnsi="Arial" w:cs="Arial"/>
          <w:color w:val="0000CC"/>
        </w:rPr>
        <w:t xml:space="preserve"> </w:t>
      </w:r>
      <w:hyperlink w:anchor="_bookmark319" w:history="1">
        <w:r w:rsidRPr="001058B5">
          <w:rPr>
            <w:rFonts w:ascii="Arial" w:hAnsi="Arial" w:cs="Arial"/>
            <w:color w:val="0000CC"/>
          </w:rPr>
          <w:t xml:space="preserve">Administrators" </w:t>
        </w:r>
        <w:r w:rsidRPr="001058B5">
          <w:rPr>
            <w:rFonts w:ascii="Arial" w:hAnsi="Arial" w:cs="Arial"/>
          </w:rPr>
          <w:t xml:space="preserve">on page 3-22 </w:t>
        </w:r>
      </w:hyperlink>
      <w:r w:rsidRPr="001058B5">
        <w:rPr>
          <w:rFonts w:ascii="Arial" w:hAnsi="Arial" w:cs="Arial"/>
        </w:rPr>
        <w:t>for more information.</w:t>
      </w:r>
    </w:p>
    <w:p w14:paraId="62B28848" w14:textId="77777777" w:rsidR="008C539B" w:rsidRPr="001058B5" w:rsidRDefault="008C539B">
      <w:pPr>
        <w:pStyle w:val="BodyText"/>
        <w:spacing w:before="11"/>
        <w:rPr>
          <w:rFonts w:ascii="Arial" w:hAnsi="Arial" w:cs="Arial"/>
          <w:sz w:val="21"/>
        </w:rPr>
      </w:pPr>
    </w:p>
    <w:p w14:paraId="7623276B" w14:textId="77777777" w:rsidR="008C539B" w:rsidRPr="001058B5" w:rsidRDefault="00C12992">
      <w:pPr>
        <w:ind w:left="1660"/>
        <w:rPr>
          <w:rFonts w:ascii="Arial" w:hAnsi="Arial" w:cs="Arial"/>
          <w:b/>
        </w:rPr>
      </w:pPr>
      <w:bookmarkStart w:id="48" w:name="_bookmark37"/>
      <w:bookmarkEnd w:id="48"/>
      <w:r w:rsidRPr="001058B5">
        <w:rPr>
          <w:rFonts w:ascii="Arial" w:hAnsi="Arial" w:cs="Arial"/>
          <w:b/>
        </w:rPr>
        <w:t>SYSASM Privilege for Automatic Storage Management</w:t>
      </w:r>
    </w:p>
    <w:p w14:paraId="3DAC17FA" w14:textId="77777777" w:rsidR="008C539B" w:rsidRPr="001058B5" w:rsidRDefault="00C12992">
      <w:pPr>
        <w:pStyle w:val="BodyText"/>
        <w:spacing w:before="55" w:line="230" w:lineRule="auto"/>
        <w:ind w:left="1659" w:right="771"/>
        <w:rPr>
          <w:rFonts w:ascii="Arial" w:hAnsi="Arial" w:cs="Arial"/>
        </w:rPr>
      </w:pPr>
      <w:r w:rsidRPr="001058B5">
        <w:rPr>
          <w:rFonts w:ascii="Arial" w:hAnsi="Arial" w:cs="Arial"/>
        </w:rPr>
        <w:t>The</w:t>
      </w:r>
      <w:r w:rsidRPr="001058B5">
        <w:rPr>
          <w:rFonts w:ascii="Arial" w:hAnsi="Arial" w:cs="Arial"/>
          <w:spacing w:val="-12"/>
        </w:rPr>
        <w:t xml:space="preserve"> </w:t>
      </w:r>
      <w:r w:rsidRPr="001058B5">
        <w:rPr>
          <w:rFonts w:ascii="Arial" w:hAnsi="Arial" w:cs="Arial"/>
        </w:rPr>
        <w:t>SYSASM</w:t>
      </w:r>
      <w:r w:rsidRPr="001058B5">
        <w:rPr>
          <w:rFonts w:ascii="Arial" w:hAnsi="Arial" w:cs="Arial"/>
          <w:spacing w:val="-87"/>
        </w:rPr>
        <w:t xml:space="preserve"> </w:t>
      </w:r>
      <w:r w:rsidRPr="001058B5">
        <w:rPr>
          <w:rFonts w:ascii="Arial" w:hAnsi="Arial" w:cs="Arial"/>
        </w:rPr>
        <w:t>system</w:t>
      </w:r>
      <w:r w:rsidRPr="001058B5">
        <w:rPr>
          <w:rFonts w:ascii="Arial" w:hAnsi="Arial" w:cs="Arial"/>
          <w:spacing w:val="-12"/>
        </w:rPr>
        <w:t xml:space="preserve"> </w:t>
      </w:r>
      <w:r w:rsidRPr="001058B5">
        <w:rPr>
          <w:rFonts w:ascii="Arial" w:hAnsi="Arial" w:cs="Arial"/>
        </w:rPr>
        <w:t>privilege</w:t>
      </w:r>
      <w:r w:rsidRPr="001058B5">
        <w:rPr>
          <w:rFonts w:ascii="Arial" w:hAnsi="Arial" w:cs="Arial"/>
          <w:spacing w:val="-12"/>
        </w:rPr>
        <w:t xml:space="preserve"> </w:t>
      </w:r>
      <w:r w:rsidRPr="001058B5">
        <w:rPr>
          <w:rFonts w:ascii="Arial" w:hAnsi="Arial" w:cs="Arial"/>
        </w:rPr>
        <w:t>has</w:t>
      </w:r>
      <w:r w:rsidRPr="001058B5">
        <w:rPr>
          <w:rFonts w:ascii="Arial" w:hAnsi="Arial" w:cs="Arial"/>
          <w:spacing w:val="-12"/>
        </w:rPr>
        <w:t xml:space="preserve"> </w:t>
      </w:r>
      <w:r w:rsidRPr="001058B5">
        <w:rPr>
          <w:rFonts w:ascii="Arial" w:hAnsi="Arial" w:cs="Arial"/>
        </w:rPr>
        <w:t>been</w:t>
      </w:r>
      <w:r w:rsidRPr="001058B5">
        <w:rPr>
          <w:rFonts w:ascii="Arial" w:hAnsi="Arial" w:cs="Arial"/>
          <w:spacing w:val="-12"/>
        </w:rPr>
        <w:t xml:space="preserve"> </w:t>
      </w:r>
      <w:r w:rsidRPr="001058B5">
        <w:rPr>
          <w:rFonts w:ascii="Arial" w:hAnsi="Arial" w:cs="Arial"/>
        </w:rPr>
        <w:t>added</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Oracle</w:t>
      </w:r>
      <w:r w:rsidRPr="001058B5">
        <w:rPr>
          <w:rFonts w:ascii="Arial" w:hAnsi="Arial" w:cs="Arial"/>
          <w:spacing w:val="-12"/>
        </w:rPr>
        <w:t xml:space="preserve"> </w:t>
      </w:r>
      <w:r w:rsidRPr="001058B5">
        <w:rPr>
          <w:rFonts w:ascii="Arial" w:hAnsi="Arial" w:cs="Arial"/>
        </w:rPr>
        <w:t>Database</w:t>
      </w:r>
      <w:r w:rsidRPr="001058B5">
        <w:rPr>
          <w:rFonts w:ascii="Arial" w:hAnsi="Arial" w:cs="Arial"/>
          <w:spacing w:val="-13"/>
        </w:rPr>
        <w:t xml:space="preserve"> </w:t>
      </w:r>
      <w:r w:rsidRPr="001058B5">
        <w:rPr>
          <w:rFonts w:ascii="Arial" w:hAnsi="Arial" w:cs="Arial"/>
          <w:spacing w:val="-4"/>
        </w:rPr>
        <w:t>11</w:t>
      </w:r>
      <w:r w:rsidRPr="001058B5">
        <w:rPr>
          <w:rFonts w:ascii="Arial" w:hAnsi="Arial" w:cs="Arial"/>
          <w:i/>
          <w:spacing w:val="-4"/>
        </w:rPr>
        <w:t>g</w:t>
      </w:r>
      <w:r w:rsidRPr="001058B5">
        <w:rPr>
          <w:rFonts w:ascii="Arial" w:hAnsi="Arial" w:cs="Arial"/>
          <w:i/>
          <w:spacing w:val="-12"/>
        </w:rPr>
        <w:t xml:space="preserve"> </w:t>
      </w:r>
      <w:r w:rsidRPr="001058B5">
        <w:rPr>
          <w:rFonts w:ascii="Arial" w:hAnsi="Arial" w:cs="Arial"/>
        </w:rPr>
        <w:t>Release</w:t>
      </w:r>
      <w:r w:rsidRPr="001058B5">
        <w:rPr>
          <w:rFonts w:ascii="Arial" w:hAnsi="Arial" w:cs="Arial"/>
          <w:spacing w:val="-11"/>
        </w:rPr>
        <w:t xml:space="preserve"> </w:t>
      </w:r>
      <w:r w:rsidRPr="001058B5">
        <w:rPr>
          <w:rFonts w:ascii="Arial" w:hAnsi="Arial" w:cs="Arial"/>
        </w:rPr>
        <w:t>2</w:t>
      </w:r>
      <w:r w:rsidRPr="001058B5">
        <w:rPr>
          <w:rFonts w:ascii="Arial" w:hAnsi="Arial" w:cs="Arial"/>
          <w:spacing w:val="-12"/>
        </w:rPr>
        <w:t xml:space="preserve"> </w:t>
      </w:r>
      <w:r w:rsidRPr="001058B5">
        <w:rPr>
          <w:rFonts w:ascii="Arial" w:hAnsi="Arial" w:cs="Arial"/>
        </w:rPr>
        <w:t>(11.2),</w:t>
      </w:r>
      <w:r w:rsidRPr="001058B5">
        <w:rPr>
          <w:rFonts w:ascii="Arial" w:hAnsi="Arial" w:cs="Arial"/>
          <w:spacing w:val="-11"/>
        </w:rPr>
        <w:t xml:space="preserve"> </w:t>
      </w:r>
      <w:r w:rsidRPr="001058B5">
        <w:rPr>
          <w:rFonts w:ascii="Arial" w:hAnsi="Arial" w:cs="Arial"/>
        </w:rPr>
        <w:t>to be used exclusively to administer Automatic Storage Management (ASM). Use the SYSASM privilege instead of the SYSDBA privilege to connect to and administer ASM instances.</w:t>
      </w:r>
    </w:p>
    <w:p w14:paraId="0E209F13" w14:textId="77777777" w:rsidR="008C539B" w:rsidRPr="001058B5" w:rsidRDefault="00C12992">
      <w:pPr>
        <w:spacing w:before="117" w:line="232" w:lineRule="auto"/>
        <w:ind w:left="1660" w:right="848" w:hanging="1"/>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Automatic Storage Management Administrator's Guide </w:t>
      </w:r>
      <w:r w:rsidRPr="001058B5">
        <w:rPr>
          <w:rFonts w:ascii="Arial" w:hAnsi="Arial" w:cs="Arial"/>
          <w:sz w:val="20"/>
        </w:rPr>
        <w:t>for more information about the SYSASM</w:t>
      </w:r>
      <w:r w:rsidRPr="001058B5">
        <w:rPr>
          <w:rFonts w:ascii="Arial" w:hAnsi="Arial" w:cs="Arial"/>
          <w:spacing w:val="-82"/>
          <w:sz w:val="20"/>
        </w:rPr>
        <w:t xml:space="preserve"> </w:t>
      </w:r>
      <w:r w:rsidRPr="001058B5">
        <w:rPr>
          <w:rFonts w:ascii="Arial" w:hAnsi="Arial" w:cs="Arial"/>
          <w:sz w:val="20"/>
        </w:rPr>
        <w:t>privilege.</w:t>
      </w:r>
    </w:p>
    <w:p w14:paraId="148359CC" w14:textId="77777777" w:rsidR="008C539B" w:rsidRPr="001058B5" w:rsidRDefault="008C539B">
      <w:pPr>
        <w:pStyle w:val="BodyText"/>
        <w:spacing w:before="6"/>
        <w:rPr>
          <w:rFonts w:ascii="Arial" w:hAnsi="Arial" w:cs="Arial"/>
          <w:sz w:val="21"/>
        </w:rPr>
      </w:pPr>
    </w:p>
    <w:p w14:paraId="0E189BF0" w14:textId="77777777" w:rsidR="008C539B" w:rsidRPr="001058B5" w:rsidRDefault="00C12992">
      <w:pPr>
        <w:ind w:left="1660"/>
        <w:rPr>
          <w:rFonts w:ascii="Arial" w:hAnsi="Arial" w:cs="Arial"/>
          <w:b/>
        </w:rPr>
      </w:pPr>
      <w:bookmarkStart w:id="49" w:name="_bookmark38"/>
      <w:bookmarkEnd w:id="49"/>
      <w:r w:rsidRPr="001058B5">
        <w:rPr>
          <w:rFonts w:ascii="Arial" w:hAnsi="Arial" w:cs="Arial"/>
          <w:b/>
        </w:rPr>
        <w:t>Encryption Enhancements</w:t>
      </w:r>
    </w:p>
    <w:p w14:paraId="6122FBD6" w14:textId="77777777" w:rsidR="008C539B" w:rsidRPr="001058B5" w:rsidRDefault="00C12992">
      <w:pPr>
        <w:pStyle w:val="BodyText"/>
        <w:spacing w:before="48"/>
        <w:ind w:left="1660"/>
        <w:rPr>
          <w:rFonts w:ascii="Arial" w:hAnsi="Arial" w:cs="Arial"/>
        </w:rPr>
      </w:pPr>
      <w:r w:rsidRPr="001058B5">
        <w:rPr>
          <w:rFonts w:ascii="Arial" w:hAnsi="Arial" w:cs="Arial"/>
        </w:rPr>
        <w:t>This section describes the following enhancements in encryption:</w:t>
      </w:r>
    </w:p>
    <w:p w14:paraId="16241CAF" w14:textId="77777777" w:rsidR="008C539B" w:rsidRPr="001058B5" w:rsidRDefault="007E0590" w:rsidP="00601E2D">
      <w:pPr>
        <w:pStyle w:val="ListParagraph"/>
        <w:numPr>
          <w:ilvl w:val="1"/>
          <w:numId w:val="116"/>
        </w:numPr>
        <w:tabs>
          <w:tab w:val="left" w:pos="2020"/>
        </w:tabs>
        <w:spacing w:before="112"/>
        <w:ind w:hanging="359"/>
        <w:rPr>
          <w:rFonts w:ascii="Arial" w:hAnsi="Arial" w:cs="Arial"/>
          <w:sz w:val="20"/>
        </w:rPr>
      </w:pPr>
      <w:hyperlink w:anchor="_bookmark39" w:history="1">
        <w:r w:rsidR="00C12992" w:rsidRPr="001058B5">
          <w:rPr>
            <w:rFonts w:ascii="Arial" w:hAnsi="Arial" w:cs="Arial"/>
            <w:color w:val="0000CC"/>
            <w:sz w:val="20"/>
          </w:rPr>
          <w:t>Intelligent LOB Compression, Deduplication, and Encryption with</w:t>
        </w:r>
        <w:r w:rsidR="00C12992" w:rsidRPr="001058B5">
          <w:rPr>
            <w:rFonts w:ascii="Arial" w:hAnsi="Arial" w:cs="Arial"/>
            <w:color w:val="0000CC"/>
            <w:spacing w:val="-13"/>
            <w:sz w:val="20"/>
          </w:rPr>
          <w:t xml:space="preserve"> </w:t>
        </w:r>
        <w:r w:rsidR="00C12992" w:rsidRPr="001058B5">
          <w:rPr>
            <w:rFonts w:ascii="Arial" w:hAnsi="Arial" w:cs="Arial"/>
            <w:color w:val="0000CC"/>
            <w:sz w:val="20"/>
          </w:rPr>
          <w:t>SecureFiles</w:t>
        </w:r>
      </w:hyperlink>
    </w:p>
    <w:p w14:paraId="026D142F" w14:textId="77777777" w:rsidR="008C539B" w:rsidRPr="001058B5" w:rsidRDefault="007E0590" w:rsidP="00601E2D">
      <w:pPr>
        <w:pStyle w:val="ListParagraph"/>
        <w:numPr>
          <w:ilvl w:val="1"/>
          <w:numId w:val="116"/>
        </w:numPr>
        <w:tabs>
          <w:tab w:val="left" w:pos="2020"/>
        </w:tabs>
        <w:ind w:hanging="359"/>
        <w:rPr>
          <w:rFonts w:ascii="Arial" w:hAnsi="Arial" w:cs="Arial"/>
          <w:sz w:val="20"/>
        </w:rPr>
      </w:pPr>
      <w:hyperlink w:anchor="_bookmark40" w:history="1">
        <w:r w:rsidR="00C12992" w:rsidRPr="001058B5">
          <w:rPr>
            <w:rFonts w:ascii="Arial" w:hAnsi="Arial" w:cs="Arial"/>
            <w:color w:val="0000CC"/>
            <w:sz w:val="20"/>
          </w:rPr>
          <w:t>Compressed and Encrypted Dump File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Sets</w:t>
        </w:r>
      </w:hyperlink>
    </w:p>
    <w:p w14:paraId="2DAC01CD" w14:textId="77777777" w:rsidR="008C539B" w:rsidRPr="001058B5" w:rsidRDefault="007E0590" w:rsidP="00601E2D">
      <w:pPr>
        <w:pStyle w:val="ListParagraph"/>
        <w:numPr>
          <w:ilvl w:val="1"/>
          <w:numId w:val="116"/>
        </w:numPr>
        <w:tabs>
          <w:tab w:val="left" w:pos="2020"/>
        </w:tabs>
        <w:spacing w:before="112"/>
        <w:ind w:hanging="359"/>
        <w:rPr>
          <w:rFonts w:ascii="Arial" w:hAnsi="Arial" w:cs="Arial"/>
          <w:sz w:val="20"/>
        </w:rPr>
      </w:pPr>
      <w:hyperlink w:anchor="_bookmark41" w:history="1">
        <w:r w:rsidR="00C12992" w:rsidRPr="001058B5">
          <w:rPr>
            <w:rFonts w:ascii="Arial" w:hAnsi="Arial" w:cs="Arial"/>
            <w:color w:val="0000CC"/>
            <w:sz w:val="20"/>
          </w:rPr>
          <w:t>Transparent Data Encryption with Hardware Security Module</w:t>
        </w:r>
        <w:r w:rsidR="00C12992" w:rsidRPr="001058B5">
          <w:rPr>
            <w:rFonts w:ascii="Arial" w:hAnsi="Arial" w:cs="Arial"/>
            <w:color w:val="0000CC"/>
            <w:spacing w:val="-11"/>
            <w:sz w:val="20"/>
          </w:rPr>
          <w:t xml:space="preserve"> </w:t>
        </w:r>
        <w:r w:rsidR="00C12992" w:rsidRPr="001058B5">
          <w:rPr>
            <w:rFonts w:ascii="Arial" w:hAnsi="Arial" w:cs="Arial"/>
            <w:color w:val="0000CC"/>
            <w:sz w:val="20"/>
          </w:rPr>
          <w:t>Integration</w:t>
        </w:r>
      </w:hyperlink>
    </w:p>
    <w:p w14:paraId="3ACDEE31" w14:textId="77777777" w:rsidR="008C539B" w:rsidRPr="001058B5" w:rsidRDefault="007E0590" w:rsidP="00601E2D">
      <w:pPr>
        <w:pStyle w:val="ListParagraph"/>
        <w:numPr>
          <w:ilvl w:val="1"/>
          <w:numId w:val="116"/>
        </w:numPr>
        <w:tabs>
          <w:tab w:val="left" w:pos="2020"/>
        </w:tabs>
        <w:ind w:hanging="359"/>
        <w:rPr>
          <w:rFonts w:ascii="Arial" w:hAnsi="Arial" w:cs="Arial"/>
          <w:sz w:val="20"/>
        </w:rPr>
      </w:pPr>
      <w:hyperlink w:anchor="_bookmark42" w:history="1">
        <w:r w:rsidR="00C12992" w:rsidRPr="001058B5">
          <w:rPr>
            <w:rFonts w:ascii="Arial" w:hAnsi="Arial" w:cs="Arial"/>
            <w:color w:val="0000CC"/>
            <w:sz w:val="20"/>
          </w:rPr>
          <w:t>Transparent Tablespace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Encryption</w:t>
        </w:r>
      </w:hyperlink>
    </w:p>
    <w:p w14:paraId="09379AAE" w14:textId="77777777" w:rsidR="008C539B" w:rsidRPr="001058B5" w:rsidRDefault="008C539B">
      <w:pPr>
        <w:pStyle w:val="BodyText"/>
        <w:spacing w:before="2"/>
        <w:rPr>
          <w:rFonts w:ascii="Arial" w:hAnsi="Arial" w:cs="Arial"/>
          <w:sz w:val="22"/>
        </w:rPr>
      </w:pPr>
    </w:p>
    <w:p w14:paraId="3535C6A0" w14:textId="77777777" w:rsidR="008C539B" w:rsidRPr="001058B5" w:rsidRDefault="00C12992">
      <w:pPr>
        <w:pStyle w:val="Heading7"/>
        <w:rPr>
          <w:rFonts w:ascii="Arial" w:hAnsi="Arial" w:cs="Arial"/>
        </w:rPr>
      </w:pPr>
      <w:bookmarkStart w:id="50" w:name="_bookmark39"/>
      <w:bookmarkEnd w:id="50"/>
      <w:r w:rsidRPr="001058B5">
        <w:rPr>
          <w:rFonts w:ascii="Arial" w:hAnsi="Arial" w:cs="Arial"/>
        </w:rPr>
        <w:t>Intelligent LOB Compression, Deduplication, and Encryption with SecureFiles</w:t>
      </w:r>
    </w:p>
    <w:p w14:paraId="6B11B18D" w14:textId="77777777" w:rsidR="008C539B" w:rsidRPr="001058B5" w:rsidRDefault="00C12992">
      <w:pPr>
        <w:pStyle w:val="BodyText"/>
        <w:spacing w:before="52" w:line="232" w:lineRule="auto"/>
        <w:ind w:left="1660" w:right="774"/>
        <w:rPr>
          <w:rFonts w:ascii="Arial" w:hAnsi="Arial" w:cs="Arial"/>
        </w:rPr>
      </w:pPr>
      <w:r w:rsidRPr="001058B5">
        <w:rPr>
          <w:rFonts w:ascii="Arial" w:hAnsi="Arial" w:cs="Arial"/>
        </w:rPr>
        <w:t>Oracle Database supports a new, faster, and scalable Large Object (LOB) storage paradigm called SecureFiles. SecureFiles, in addition to performance, supports efficient compression, deduplication (that is, coalescing duplicate data), and encryption. LOB data can now be encrypted with Oracle Database, and is available for random reads and writes.</w:t>
      </w:r>
    </w:p>
    <w:p w14:paraId="20D56EBA" w14:textId="77777777" w:rsidR="008C539B" w:rsidRPr="001058B5" w:rsidRDefault="00C12992">
      <w:pPr>
        <w:spacing w:before="115" w:line="232" w:lineRule="auto"/>
        <w:ind w:left="1660" w:right="848"/>
        <w:rPr>
          <w:rFonts w:ascii="Arial" w:hAnsi="Arial" w:cs="Arial"/>
          <w:sz w:val="20"/>
        </w:rPr>
      </w:pPr>
      <w:r w:rsidRPr="001058B5">
        <w:rPr>
          <w:rFonts w:ascii="Arial" w:hAnsi="Arial" w:cs="Arial"/>
          <w:sz w:val="20"/>
        </w:rPr>
        <w:t xml:space="preserve">For more information about SecureFiles, see </w:t>
      </w:r>
      <w:r w:rsidRPr="001058B5">
        <w:rPr>
          <w:rFonts w:ascii="Arial" w:hAnsi="Arial" w:cs="Arial"/>
          <w:i/>
          <w:sz w:val="20"/>
        </w:rPr>
        <w:t>Oracle Database SecureFiles and Large Objects Developer's Guide</w:t>
      </w:r>
      <w:r w:rsidRPr="001058B5">
        <w:rPr>
          <w:rFonts w:ascii="Arial" w:hAnsi="Arial" w:cs="Arial"/>
          <w:sz w:val="20"/>
        </w:rPr>
        <w:t xml:space="preserve">. See also </w:t>
      </w:r>
      <w:r w:rsidRPr="001058B5">
        <w:rPr>
          <w:rFonts w:ascii="Arial" w:hAnsi="Arial" w:cs="Arial"/>
          <w:i/>
          <w:sz w:val="20"/>
        </w:rPr>
        <w:t xml:space="preserve">Oracle Database SQL Language Reference </w:t>
      </w:r>
      <w:r w:rsidRPr="001058B5">
        <w:rPr>
          <w:rFonts w:ascii="Arial" w:hAnsi="Arial" w:cs="Arial"/>
          <w:sz w:val="20"/>
        </w:rPr>
        <w:t>for updates in the CREATE TABLE</w:t>
      </w:r>
      <w:r w:rsidRPr="001058B5">
        <w:rPr>
          <w:rFonts w:ascii="Arial" w:hAnsi="Arial" w:cs="Arial"/>
          <w:spacing w:val="-88"/>
          <w:sz w:val="20"/>
        </w:rPr>
        <w:t xml:space="preserve"> </w:t>
      </w:r>
      <w:r w:rsidRPr="001058B5">
        <w:rPr>
          <w:rFonts w:ascii="Arial" w:hAnsi="Arial" w:cs="Arial"/>
          <w:sz w:val="20"/>
        </w:rPr>
        <w:t>and ALTER TABLE</w:t>
      </w:r>
      <w:r w:rsidRPr="001058B5">
        <w:rPr>
          <w:rFonts w:ascii="Arial" w:hAnsi="Arial" w:cs="Arial"/>
          <w:spacing w:val="-87"/>
          <w:sz w:val="20"/>
        </w:rPr>
        <w:t xml:space="preserve"> </w:t>
      </w:r>
      <w:r w:rsidRPr="001058B5">
        <w:rPr>
          <w:rFonts w:ascii="Arial" w:hAnsi="Arial" w:cs="Arial"/>
          <w:sz w:val="20"/>
        </w:rPr>
        <w:t>statements to support this feature.</w:t>
      </w:r>
    </w:p>
    <w:p w14:paraId="37059CD4" w14:textId="77777777" w:rsidR="008C539B" w:rsidRPr="001058B5" w:rsidRDefault="008C539B">
      <w:pPr>
        <w:pStyle w:val="BodyText"/>
        <w:spacing w:before="10"/>
        <w:rPr>
          <w:rFonts w:ascii="Arial" w:hAnsi="Arial" w:cs="Arial"/>
          <w:sz w:val="21"/>
        </w:rPr>
      </w:pPr>
    </w:p>
    <w:p w14:paraId="6D5E40E3" w14:textId="77777777" w:rsidR="008C539B" w:rsidRPr="001058B5" w:rsidRDefault="00C12992">
      <w:pPr>
        <w:pStyle w:val="Heading7"/>
        <w:rPr>
          <w:rFonts w:ascii="Arial" w:hAnsi="Arial" w:cs="Arial"/>
        </w:rPr>
      </w:pPr>
      <w:bookmarkStart w:id="51" w:name="_bookmark40"/>
      <w:bookmarkEnd w:id="51"/>
      <w:r w:rsidRPr="001058B5">
        <w:rPr>
          <w:rFonts w:ascii="Arial" w:hAnsi="Arial" w:cs="Arial"/>
        </w:rPr>
        <w:t>Compressed and Encrypted Dump File Sets</w:t>
      </w:r>
    </w:p>
    <w:p w14:paraId="53EC366E" w14:textId="77777777" w:rsidR="008C539B" w:rsidRPr="001058B5" w:rsidRDefault="00C12992">
      <w:pPr>
        <w:pStyle w:val="BodyText"/>
        <w:spacing w:before="53" w:line="232" w:lineRule="auto"/>
        <w:ind w:left="1660" w:right="848"/>
        <w:rPr>
          <w:rFonts w:ascii="Arial" w:hAnsi="Arial" w:cs="Arial"/>
        </w:rPr>
      </w:pPr>
      <w:r w:rsidRPr="001058B5">
        <w:rPr>
          <w:rFonts w:ascii="Arial" w:hAnsi="Arial" w:cs="Arial"/>
        </w:rPr>
        <w:t>In this release, you can use Oracle Data Pump to compress and encrypt an entire dump file set. You can optionally compress and encrypt the data, metadata, or complete dump file set during an Oracle Data Pump export.</w:t>
      </w:r>
    </w:p>
    <w:p w14:paraId="27F0FE71" w14:textId="77777777" w:rsidR="008C539B" w:rsidRPr="001058B5" w:rsidRDefault="00C12992">
      <w:pPr>
        <w:spacing w:before="111"/>
        <w:ind w:left="1660"/>
        <w:rPr>
          <w:rFonts w:ascii="Arial" w:hAnsi="Arial" w:cs="Arial"/>
          <w:sz w:val="20"/>
        </w:rPr>
      </w:pPr>
      <w:r w:rsidRPr="001058B5">
        <w:rPr>
          <w:rFonts w:ascii="Arial" w:hAnsi="Arial" w:cs="Arial"/>
          <w:sz w:val="20"/>
        </w:rPr>
        <w:t xml:space="preserve">For more information, see </w:t>
      </w:r>
      <w:r w:rsidRPr="001058B5">
        <w:rPr>
          <w:rFonts w:ascii="Arial" w:hAnsi="Arial" w:cs="Arial"/>
          <w:i/>
          <w:sz w:val="20"/>
        </w:rPr>
        <w:t>Oracle Database Utilities</w:t>
      </w:r>
      <w:r w:rsidRPr="001058B5">
        <w:rPr>
          <w:rFonts w:ascii="Arial" w:hAnsi="Arial" w:cs="Arial"/>
          <w:sz w:val="20"/>
        </w:rPr>
        <w:t>.</w:t>
      </w:r>
    </w:p>
    <w:p w14:paraId="635DFEC7" w14:textId="77777777" w:rsidR="008C539B" w:rsidRPr="001058B5" w:rsidRDefault="008C539B">
      <w:pPr>
        <w:pStyle w:val="BodyText"/>
        <w:spacing w:before="2"/>
        <w:rPr>
          <w:rFonts w:ascii="Arial" w:hAnsi="Arial" w:cs="Arial"/>
          <w:sz w:val="22"/>
        </w:rPr>
      </w:pPr>
    </w:p>
    <w:p w14:paraId="28040E4F" w14:textId="77777777" w:rsidR="008C539B" w:rsidRPr="001058B5" w:rsidRDefault="00C12992">
      <w:pPr>
        <w:pStyle w:val="Heading7"/>
        <w:rPr>
          <w:rFonts w:ascii="Arial" w:hAnsi="Arial" w:cs="Arial"/>
        </w:rPr>
      </w:pPr>
      <w:bookmarkStart w:id="52" w:name="_bookmark41"/>
      <w:bookmarkEnd w:id="52"/>
      <w:r w:rsidRPr="001058B5">
        <w:rPr>
          <w:rFonts w:ascii="Arial" w:hAnsi="Arial" w:cs="Arial"/>
        </w:rPr>
        <w:t>Transparent Data Encryption with Hardware Security Module Integration</w:t>
      </w:r>
    </w:p>
    <w:p w14:paraId="3EA5A366" w14:textId="77777777" w:rsidR="008C539B" w:rsidRPr="001058B5" w:rsidRDefault="00C12992">
      <w:pPr>
        <w:pStyle w:val="BodyText"/>
        <w:spacing w:before="51" w:line="232" w:lineRule="auto"/>
        <w:ind w:left="1660" w:right="848"/>
        <w:rPr>
          <w:rFonts w:ascii="Arial" w:hAnsi="Arial" w:cs="Arial"/>
        </w:rPr>
      </w:pPr>
      <w:r w:rsidRPr="001058B5">
        <w:rPr>
          <w:rFonts w:ascii="Arial" w:hAnsi="Arial" w:cs="Arial"/>
        </w:rPr>
        <w:t>Transparent data encryption (TDE) stores the master key in an encrypted software wallet and uses this key to encrypt the column keys, which in turn encrypt column data. While this approach to key management is sufficient for many applications, it</w:t>
      </w:r>
    </w:p>
    <w:p w14:paraId="737A4A75" w14:textId="77777777" w:rsidR="008C539B" w:rsidRPr="001058B5" w:rsidRDefault="008C539B">
      <w:pPr>
        <w:spacing w:line="232" w:lineRule="auto"/>
        <w:rPr>
          <w:rFonts w:ascii="Arial" w:hAnsi="Arial" w:cs="Arial"/>
        </w:rPr>
        <w:sectPr w:rsidR="008C539B" w:rsidRPr="001058B5">
          <w:footerReference w:type="even" r:id="rId31"/>
          <w:footerReference w:type="default" r:id="rId32"/>
          <w:pgSz w:w="12240" w:h="15840"/>
          <w:pgMar w:top="1180" w:right="1060" w:bottom="840" w:left="1100" w:header="0" w:footer="658" w:gutter="0"/>
          <w:cols w:space="720"/>
        </w:sectPr>
      </w:pPr>
    </w:p>
    <w:p w14:paraId="35875281" w14:textId="77777777" w:rsidR="008C539B" w:rsidRPr="001058B5" w:rsidRDefault="00C12992">
      <w:pPr>
        <w:pStyle w:val="BodyText"/>
        <w:spacing w:before="87" w:line="232" w:lineRule="auto"/>
        <w:ind w:left="2260"/>
        <w:rPr>
          <w:rFonts w:ascii="Arial" w:hAnsi="Arial" w:cs="Arial"/>
        </w:rPr>
      </w:pPr>
      <w:r w:rsidRPr="001058B5">
        <w:rPr>
          <w:rFonts w:ascii="Arial" w:hAnsi="Arial" w:cs="Arial"/>
        </w:rPr>
        <w:lastRenderedPageBreak/>
        <w:t>may not be sufficient for environments that require stronger security. TDE has been extended to use hardware security modules (HSMs). This enhancement provides high assurance requirements of protecting the master key.</w:t>
      </w:r>
    </w:p>
    <w:p w14:paraId="2374FD33" w14:textId="77777777" w:rsidR="008C539B" w:rsidRPr="001058B5" w:rsidRDefault="00C12992">
      <w:pPr>
        <w:pStyle w:val="BodyText"/>
        <w:spacing w:before="116" w:line="232" w:lineRule="auto"/>
        <w:ind w:left="2260" w:right="185"/>
        <w:rPr>
          <w:rFonts w:ascii="Arial" w:hAnsi="Arial" w:cs="Arial"/>
        </w:rPr>
      </w:pPr>
      <w:r w:rsidRPr="001058B5">
        <w:rPr>
          <w:rFonts w:ascii="Arial" w:hAnsi="Arial" w:cs="Arial"/>
        </w:rPr>
        <w:t>This release enables you to store the TDE master encryption key within a hardware security module (HSM) at all times, leveraging its key management capabilities. Only the table keys (for TDE column encryption) and tablespace keys (for TDE tablespace encryption) are decrypted on the HSM, before they are returned to the database; the encryption and decryption of application data remains with the database. Oracle recommends that you encrypt the traffic between HSM device and databases. This new feature provides additional security for transparent data encryption, because the master encryption key cannot leave the HSM, neither in clear text nor in encrypted format. Furthermore, it enables the sharing of the same key between multiple databases and instances in an Oracle Real Applications Clusters (Oracle RAC) or Data Guard environment.</w:t>
      </w:r>
    </w:p>
    <w:p w14:paraId="5A225B4D" w14:textId="77777777" w:rsidR="008C539B" w:rsidRPr="001058B5" w:rsidRDefault="00C12992">
      <w:pPr>
        <w:spacing w:before="108" w:line="232" w:lineRule="auto"/>
        <w:ind w:left="2260"/>
        <w:rPr>
          <w:rFonts w:ascii="Arial" w:hAnsi="Arial" w:cs="Arial"/>
          <w:sz w:val="20"/>
        </w:rPr>
      </w:pPr>
      <w:r w:rsidRPr="001058B5">
        <w:rPr>
          <w:rFonts w:ascii="Arial" w:hAnsi="Arial" w:cs="Arial"/>
          <w:sz w:val="20"/>
        </w:rPr>
        <w:t xml:space="preserve">To configure transparent data encryption with hardware security module integration, see </w:t>
      </w:r>
      <w:r w:rsidRPr="001058B5">
        <w:rPr>
          <w:rFonts w:ascii="Arial" w:hAnsi="Arial" w:cs="Arial"/>
          <w:i/>
          <w:sz w:val="20"/>
        </w:rPr>
        <w:t>Oracle Database Advanced Security Administrator's Guide</w:t>
      </w:r>
      <w:r w:rsidRPr="001058B5">
        <w:rPr>
          <w:rFonts w:ascii="Arial" w:hAnsi="Arial" w:cs="Arial"/>
          <w:sz w:val="20"/>
        </w:rPr>
        <w:t>.</w:t>
      </w:r>
    </w:p>
    <w:p w14:paraId="731587A4" w14:textId="77777777" w:rsidR="008C539B" w:rsidRPr="001058B5" w:rsidRDefault="008C539B">
      <w:pPr>
        <w:pStyle w:val="BodyText"/>
        <w:spacing w:before="3"/>
        <w:rPr>
          <w:rFonts w:ascii="Arial" w:hAnsi="Arial" w:cs="Arial"/>
          <w:sz w:val="22"/>
        </w:rPr>
      </w:pPr>
    </w:p>
    <w:p w14:paraId="1C018349" w14:textId="77777777" w:rsidR="008C539B" w:rsidRPr="001058B5" w:rsidRDefault="00C12992">
      <w:pPr>
        <w:pStyle w:val="Heading7"/>
        <w:ind w:left="2260"/>
        <w:rPr>
          <w:rFonts w:ascii="Arial" w:hAnsi="Arial" w:cs="Arial"/>
        </w:rPr>
      </w:pPr>
      <w:bookmarkStart w:id="53" w:name="_bookmark42"/>
      <w:bookmarkEnd w:id="53"/>
      <w:r w:rsidRPr="001058B5">
        <w:rPr>
          <w:rFonts w:ascii="Arial" w:hAnsi="Arial" w:cs="Arial"/>
        </w:rPr>
        <w:t>Transparent Tablespace Encryption</w:t>
      </w:r>
    </w:p>
    <w:p w14:paraId="01163FCB" w14:textId="77777777" w:rsidR="008C539B" w:rsidRPr="001058B5" w:rsidRDefault="00C12992">
      <w:pPr>
        <w:pStyle w:val="BodyText"/>
        <w:spacing w:before="52" w:line="232" w:lineRule="auto"/>
        <w:ind w:left="2259" w:right="102"/>
        <w:rPr>
          <w:rFonts w:ascii="Arial" w:hAnsi="Arial" w:cs="Arial"/>
        </w:rPr>
      </w:pPr>
      <w:r w:rsidRPr="001058B5">
        <w:rPr>
          <w:rFonts w:ascii="Arial" w:hAnsi="Arial" w:cs="Arial"/>
        </w:rPr>
        <w:t>Transparent tablespace encryption enables you to encrypt entire application tablespaces, encrypting all the data within these tablespaces. When a properly authorized application accesses the tablespace, Oracle Database transparently decrypts the relevant data blocks for the application.</w:t>
      </w:r>
    </w:p>
    <w:p w14:paraId="4D9A1208" w14:textId="77777777" w:rsidR="008C539B" w:rsidRPr="001058B5" w:rsidRDefault="00C12992">
      <w:pPr>
        <w:pStyle w:val="BodyText"/>
        <w:spacing w:before="116" w:line="232" w:lineRule="auto"/>
        <w:ind w:left="2259" w:right="182"/>
        <w:rPr>
          <w:rFonts w:ascii="Arial" w:hAnsi="Arial" w:cs="Arial"/>
        </w:rPr>
      </w:pPr>
      <w:r w:rsidRPr="001058B5">
        <w:rPr>
          <w:rFonts w:ascii="Arial" w:hAnsi="Arial" w:cs="Arial"/>
        </w:rPr>
        <w:t>Transparent tablespace encryption provides an alternative to TDE column encryption: It eliminates the need for granular analysis of applications to determine which columns to encrypt, especially for applications with a large number of columns containing</w:t>
      </w:r>
      <w:r w:rsidRPr="001058B5">
        <w:rPr>
          <w:rFonts w:ascii="Arial" w:hAnsi="Arial" w:cs="Arial"/>
          <w:spacing w:val="-8"/>
        </w:rPr>
        <w:t xml:space="preserve"> </w:t>
      </w:r>
      <w:r w:rsidRPr="001058B5">
        <w:rPr>
          <w:rFonts w:ascii="Arial" w:hAnsi="Arial" w:cs="Arial"/>
        </w:rPr>
        <w:t>personally</w:t>
      </w:r>
      <w:r w:rsidRPr="001058B5">
        <w:rPr>
          <w:rFonts w:ascii="Arial" w:hAnsi="Arial" w:cs="Arial"/>
          <w:spacing w:val="-8"/>
        </w:rPr>
        <w:t xml:space="preserve"> </w:t>
      </w:r>
      <w:r w:rsidRPr="001058B5">
        <w:rPr>
          <w:rFonts w:ascii="Arial" w:hAnsi="Arial" w:cs="Arial"/>
        </w:rPr>
        <w:t>identifiable</w:t>
      </w:r>
      <w:r w:rsidRPr="001058B5">
        <w:rPr>
          <w:rFonts w:ascii="Arial" w:hAnsi="Arial" w:cs="Arial"/>
          <w:spacing w:val="-8"/>
        </w:rPr>
        <w:t xml:space="preserve"> </w:t>
      </w:r>
      <w:r w:rsidRPr="001058B5">
        <w:rPr>
          <w:rFonts w:ascii="Arial" w:hAnsi="Arial" w:cs="Arial"/>
        </w:rPr>
        <w:t>information</w:t>
      </w:r>
      <w:r w:rsidRPr="001058B5">
        <w:rPr>
          <w:rFonts w:ascii="Arial" w:hAnsi="Arial" w:cs="Arial"/>
          <w:spacing w:val="-8"/>
        </w:rPr>
        <w:t xml:space="preserve"> </w:t>
      </w:r>
      <w:r w:rsidRPr="001058B5">
        <w:rPr>
          <w:rFonts w:ascii="Arial" w:hAnsi="Arial" w:cs="Arial"/>
        </w:rPr>
        <w:t>(PII),</w:t>
      </w:r>
      <w:r w:rsidRPr="001058B5">
        <w:rPr>
          <w:rFonts w:ascii="Arial" w:hAnsi="Arial" w:cs="Arial"/>
          <w:spacing w:val="-8"/>
        </w:rPr>
        <w:t xml:space="preserve"> </w:t>
      </w:r>
      <w:r w:rsidRPr="001058B5">
        <w:rPr>
          <w:rFonts w:ascii="Arial" w:hAnsi="Arial" w:cs="Arial"/>
        </w:rPr>
        <w:t>such</w:t>
      </w:r>
      <w:r w:rsidRPr="001058B5">
        <w:rPr>
          <w:rFonts w:ascii="Arial" w:hAnsi="Arial" w:cs="Arial"/>
          <w:spacing w:val="-8"/>
        </w:rPr>
        <w:t xml:space="preserve"> </w:t>
      </w:r>
      <w:r w:rsidRPr="001058B5">
        <w:rPr>
          <w:rFonts w:ascii="Arial" w:hAnsi="Arial" w:cs="Arial"/>
        </w:rPr>
        <w:t>as</w:t>
      </w:r>
      <w:r w:rsidRPr="001058B5">
        <w:rPr>
          <w:rFonts w:ascii="Arial" w:hAnsi="Arial" w:cs="Arial"/>
          <w:spacing w:val="-7"/>
        </w:rPr>
        <w:t xml:space="preserve"> </w:t>
      </w:r>
      <w:r w:rsidRPr="001058B5">
        <w:rPr>
          <w:rFonts w:ascii="Arial" w:hAnsi="Arial" w:cs="Arial"/>
        </w:rPr>
        <w:t>Social</w:t>
      </w:r>
      <w:r w:rsidRPr="001058B5">
        <w:rPr>
          <w:rFonts w:ascii="Arial" w:hAnsi="Arial" w:cs="Arial"/>
          <w:spacing w:val="-8"/>
        </w:rPr>
        <w:t xml:space="preserve"> </w:t>
      </w:r>
      <w:r w:rsidRPr="001058B5">
        <w:rPr>
          <w:rFonts w:ascii="Arial" w:hAnsi="Arial" w:cs="Arial"/>
        </w:rPr>
        <w:t>Security</w:t>
      </w:r>
      <w:r w:rsidRPr="001058B5">
        <w:rPr>
          <w:rFonts w:ascii="Arial" w:hAnsi="Arial" w:cs="Arial"/>
          <w:spacing w:val="-8"/>
        </w:rPr>
        <w:t xml:space="preserve"> </w:t>
      </w:r>
      <w:r w:rsidRPr="001058B5">
        <w:rPr>
          <w:rFonts w:ascii="Arial" w:hAnsi="Arial" w:cs="Arial"/>
        </w:rPr>
        <w:t>numbers</w:t>
      </w:r>
      <w:r w:rsidRPr="001058B5">
        <w:rPr>
          <w:rFonts w:ascii="Arial" w:hAnsi="Arial" w:cs="Arial"/>
          <w:spacing w:val="-8"/>
        </w:rPr>
        <w:t xml:space="preserve"> </w:t>
      </w:r>
      <w:r w:rsidRPr="001058B5">
        <w:rPr>
          <w:rFonts w:ascii="Arial" w:hAnsi="Arial" w:cs="Arial"/>
        </w:rPr>
        <w:t>or patient health care records. If your tables have small amounts of data to encrypt, then you can continue to use the TDE column encryption</w:t>
      </w:r>
      <w:r w:rsidRPr="001058B5">
        <w:rPr>
          <w:rFonts w:ascii="Arial" w:hAnsi="Arial" w:cs="Arial"/>
          <w:spacing w:val="-7"/>
        </w:rPr>
        <w:t xml:space="preserve"> </w:t>
      </w:r>
      <w:r w:rsidRPr="001058B5">
        <w:rPr>
          <w:rFonts w:ascii="Arial" w:hAnsi="Arial" w:cs="Arial"/>
        </w:rPr>
        <w:t>solution.</w:t>
      </w:r>
    </w:p>
    <w:p w14:paraId="2AB29B18" w14:textId="77777777" w:rsidR="008C539B" w:rsidRPr="001058B5" w:rsidRDefault="00C12992">
      <w:pPr>
        <w:spacing w:before="114" w:line="232" w:lineRule="auto"/>
        <w:ind w:left="2260" w:right="102"/>
        <w:rPr>
          <w:rFonts w:ascii="Arial" w:hAnsi="Arial" w:cs="Arial"/>
          <w:sz w:val="20"/>
        </w:rPr>
      </w:pPr>
      <w:r w:rsidRPr="001058B5">
        <w:rPr>
          <w:rFonts w:ascii="Arial" w:hAnsi="Arial" w:cs="Arial"/>
          <w:sz w:val="20"/>
        </w:rPr>
        <w:t xml:space="preserve">For an introduction to transparent encryption, see </w:t>
      </w:r>
      <w:r w:rsidRPr="001058B5">
        <w:rPr>
          <w:rFonts w:ascii="Arial" w:hAnsi="Arial" w:cs="Arial"/>
          <w:i/>
          <w:sz w:val="20"/>
        </w:rPr>
        <w:t>Oracle Database 2 Day + Security Guide</w:t>
      </w:r>
      <w:r w:rsidRPr="001058B5">
        <w:rPr>
          <w:rFonts w:ascii="Arial" w:hAnsi="Arial" w:cs="Arial"/>
          <w:sz w:val="20"/>
        </w:rPr>
        <w:t xml:space="preserve">. For detailed information about transparent tablespace encryption, see </w:t>
      </w:r>
      <w:r w:rsidRPr="001058B5">
        <w:rPr>
          <w:rFonts w:ascii="Arial" w:hAnsi="Arial" w:cs="Arial"/>
          <w:i/>
          <w:sz w:val="20"/>
        </w:rPr>
        <w:t>Oracle Database Advanced Security Administrator's Guide</w:t>
      </w:r>
      <w:r w:rsidRPr="001058B5">
        <w:rPr>
          <w:rFonts w:ascii="Arial" w:hAnsi="Arial" w:cs="Arial"/>
          <w:sz w:val="20"/>
        </w:rPr>
        <w:t>.</w:t>
      </w:r>
    </w:p>
    <w:p w14:paraId="20F4B306" w14:textId="77777777" w:rsidR="008C539B" w:rsidRPr="001058B5" w:rsidRDefault="008C539B">
      <w:pPr>
        <w:pStyle w:val="BodyText"/>
        <w:spacing w:before="8"/>
        <w:rPr>
          <w:rFonts w:ascii="Arial" w:hAnsi="Arial" w:cs="Arial"/>
          <w:sz w:val="21"/>
        </w:rPr>
      </w:pPr>
    </w:p>
    <w:p w14:paraId="6684B5B5" w14:textId="77777777" w:rsidR="008C539B" w:rsidRPr="001058B5" w:rsidRDefault="00C12992">
      <w:pPr>
        <w:ind w:left="2260"/>
        <w:rPr>
          <w:rFonts w:ascii="Arial" w:hAnsi="Arial" w:cs="Arial"/>
          <w:b/>
        </w:rPr>
      </w:pPr>
      <w:bookmarkStart w:id="54" w:name="_bookmark43"/>
      <w:bookmarkEnd w:id="54"/>
      <w:r w:rsidRPr="001058B5">
        <w:rPr>
          <w:rFonts w:ascii="Arial" w:hAnsi="Arial" w:cs="Arial"/>
          <w:b/>
        </w:rPr>
        <w:t>Fine-Grained Access Control on Network Services on the Database</w:t>
      </w:r>
    </w:p>
    <w:p w14:paraId="0C3BDA5E" w14:textId="77777777" w:rsidR="008C539B" w:rsidRPr="001058B5" w:rsidRDefault="00C12992">
      <w:pPr>
        <w:pStyle w:val="BodyText"/>
        <w:spacing w:before="56" w:line="230" w:lineRule="auto"/>
        <w:ind w:left="2260"/>
        <w:rPr>
          <w:rFonts w:ascii="Arial" w:hAnsi="Arial" w:cs="Arial"/>
        </w:rPr>
      </w:pPr>
      <w:r w:rsidRPr="001058B5">
        <w:rPr>
          <w:rFonts w:ascii="Arial" w:hAnsi="Arial" w:cs="Arial"/>
        </w:rPr>
        <w:t>Oracle</w:t>
      </w:r>
      <w:r w:rsidRPr="001058B5">
        <w:rPr>
          <w:rFonts w:ascii="Arial" w:hAnsi="Arial" w:cs="Arial"/>
          <w:spacing w:val="-27"/>
        </w:rPr>
        <w:t xml:space="preserve"> </w:t>
      </w:r>
      <w:r w:rsidRPr="001058B5">
        <w:rPr>
          <w:rFonts w:ascii="Arial" w:hAnsi="Arial" w:cs="Arial"/>
        </w:rPr>
        <w:t>Database</w:t>
      </w:r>
      <w:r w:rsidRPr="001058B5">
        <w:rPr>
          <w:rFonts w:ascii="Arial" w:hAnsi="Arial" w:cs="Arial"/>
          <w:spacing w:val="-27"/>
        </w:rPr>
        <w:t xml:space="preserve"> </w:t>
      </w:r>
      <w:r w:rsidRPr="001058B5">
        <w:rPr>
          <w:rFonts w:ascii="Arial" w:hAnsi="Arial" w:cs="Arial"/>
        </w:rPr>
        <w:t>provides</w:t>
      </w:r>
      <w:r w:rsidRPr="001058B5">
        <w:rPr>
          <w:rFonts w:ascii="Arial" w:hAnsi="Arial" w:cs="Arial"/>
          <w:spacing w:val="-27"/>
        </w:rPr>
        <w:t xml:space="preserve"> </w:t>
      </w:r>
      <w:r w:rsidRPr="001058B5">
        <w:rPr>
          <w:rFonts w:ascii="Arial" w:hAnsi="Arial" w:cs="Arial"/>
        </w:rPr>
        <w:t>a</w:t>
      </w:r>
      <w:r w:rsidRPr="001058B5">
        <w:rPr>
          <w:rFonts w:ascii="Arial" w:hAnsi="Arial" w:cs="Arial"/>
          <w:spacing w:val="-27"/>
        </w:rPr>
        <w:t xml:space="preserve"> </w:t>
      </w:r>
      <w:r w:rsidRPr="001058B5">
        <w:rPr>
          <w:rFonts w:ascii="Arial" w:hAnsi="Arial" w:cs="Arial"/>
        </w:rPr>
        <w:t>set</w:t>
      </w:r>
      <w:r w:rsidRPr="001058B5">
        <w:rPr>
          <w:rFonts w:ascii="Arial" w:hAnsi="Arial" w:cs="Arial"/>
          <w:spacing w:val="-27"/>
        </w:rPr>
        <w:t xml:space="preserve"> </w:t>
      </w:r>
      <w:r w:rsidRPr="001058B5">
        <w:rPr>
          <w:rFonts w:ascii="Arial" w:hAnsi="Arial" w:cs="Arial"/>
        </w:rPr>
        <w:t>of</w:t>
      </w:r>
      <w:r w:rsidRPr="001058B5">
        <w:rPr>
          <w:rFonts w:ascii="Arial" w:hAnsi="Arial" w:cs="Arial"/>
          <w:spacing w:val="-27"/>
        </w:rPr>
        <w:t xml:space="preserve"> </w:t>
      </w:r>
      <w:r w:rsidRPr="001058B5">
        <w:rPr>
          <w:rFonts w:ascii="Arial" w:hAnsi="Arial" w:cs="Arial"/>
        </w:rPr>
        <w:t>PL/SQL</w:t>
      </w:r>
      <w:r w:rsidRPr="001058B5">
        <w:rPr>
          <w:rFonts w:ascii="Arial" w:hAnsi="Arial" w:cs="Arial"/>
          <w:spacing w:val="-27"/>
        </w:rPr>
        <w:t xml:space="preserve"> </w:t>
      </w:r>
      <w:r w:rsidRPr="001058B5">
        <w:rPr>
          <w:rFonts w:ascii="Arial" w:hAnsi="Arial" w:cs="Arial"/>
        </w:rPr>
        <w:t>utility</w:t>
      </w:r>
      <w:r w:rsidRPr="001058B5">
        <w:rPr>
          <w:rFonts w:ascii="Arial" w:hAnsi="Arial" w:cs="Arial"/>
          <w:spacing w:val="-27"/>
        </w:rPr>
        <w:t xml:space="preserve"> </w:t>
      </w:r>
      <w:r w:rsidRPr="001058B5">
        <w:rPr>
          <w:rFonts w:ascii="Arial" w:hAnsi="Arial" w:cs="Arial"/>
        </w:rPr>
        <w:t>packages,</w:t>
      </w:r>
      <w:r w:rsidRPr="001058B5">
        <w:rPr>
          <w:rFonts w:ascii="Arial" w:hAnsi="Arial" w:cs="Arial"/>
          <w:spacing w:val="-27"/>
        </w:rPr>
        <w:t xml:space="preserve"> </w:t>
      </w:r>
      <w:r w:rsidRPr="001058B5">
        <w:rPr>
          <w:rFonts w:ascii="Arial" w:hAnsi="Arial" w:cs="Arial"/>
        </w:rPr>
        <w:t>such</w:t>
      </w:r>
      <w:r w:rsidRPr="001058B5">
        <w:rPr>
          <w:rFonts w:ascii="Arial" w:hAnsi="Arial" w:cs="Arial"/>
          <w:spacing w:val="-27"/>
        </w:rPr>
        <w:t xml:space="preserve"> </w:t>
      </w:r>
      <w:r w:rsidRPr="001058B5">
        <w:rPr>
          <w:rFonts w:ascii="Arial" w:hAnsi="Arial" w:cs="Arial"/>
        </w:rPr>
        <w:t>as</w:t>
      </w:r>
      <w:r w:rsidRPr="001058B5">
        <w:rPr>
          <w:rFonts w:ascii="Arial" w:hAnsi="Arial" w:cs="Arial"/>
          <w:spacing w:val="-26"/>
        </w:rPr>
        <w:t xml:space="preserve"> </w:t>
      </w:r>
      <w:r w:rsidRPr="001058B5">
        <w:rPr>
          <w:rFonts w:ascii="Arial" w:hAnsi="Arial" w:cs="Arial"/>
        </w:rPr>
        <w:t>UTL_TCP,</w:t>
      </w:r>
      <w:r w:rsidRPr="001058B5">
        <w:rPr>
          <w:rFonts w:ascii="Arial" w:hAnsi="Arial" w:cs="Arial"/>
          <w:spacing w:val="-26"/>
        </w:rPr>
        <w:t xml:space="preserve"> </w:t>
      </w:r>
      <w:r w:rsidRPr="001058B5">
        <w:rPr>
          <w:rFonts w:ascii="Arial" w:hAnsi="Arial" w:cs="Arial"/>
        </w:rPr>
        <w:t>UTL_SMTP, UTL_MAIL,</w:t>
      </w:r>
      <w:r w:rsidRPr="001058B5">
        <w:rPr>
          <w:rFonts w:ascii="Arial" w:hAnsi="Arial" w:cs="Arial"/>
          <w:spacing w:val="-27"/>
        </w:rPr>
        <w:t xml:space="preserve"> </w:t>
      </w:r>
      <w:r w:rsidRPr="001058B5">
        <w:rPr>
          <w:rFonts w:ascii="Arial" w:hAnsi="Arial" w:cs="Arial"/>
        </w:rPr>
        <w:t>UTL_HTTP,</w:t>
      </w:r>
      <w:r w:rsidRPr="001058B5">
        <w:rPr>
          <w:rFonts w:ascii="Arial" w:hAnsi="Arial" w:cs="Arial"/>
          <w:spacing w:val="-26"/>
        </w:rPr>
        <w:t xml:space="preserve"> </w:t>
      </w:r>
      <w:r w:rsidRPr="001058B5">
        <w:rPr>
          <w:rFonts w:ascii="Arial" w:hAnsi="Arial" w:cs="Arial"/>
        </w:rPr>
        <w:t>and</w:t>
      </w:r>
      <w:r w:rsidRPr="001058B5">
        <w:rPr>
          <w:rFonts w:ascii="Arial" w:hAnsi="Arial" w:cs="Arial"/>
          <w:spacing w:val="-26"/>
        </w:rPr>
        <w:t xml:space="preserve"> </w:t>
      </w:r>
      <w:r w:rsidRPr="001058B5">
        <w:rPr>
          <w:rFonts w:ascii="Arial" w:hAnsi="Arial" w:cs="Arial"/>
        </w:rPr>
        <w:t>UTL_INADDR,</w:t>
      </w:r>
      <w:r w:rsidRPr="001058B5">
        <w:rPr>
          <w:rFonts w:ascii="Arial" w:hAnsi="Arial" w:cs="Arial"/>
          <w:spacing w:val="-26"/>
        </w:rPr>
        <w:t xml:space="preserve"> </w:t>
      </w:r>
      <w:r w:rsidRPr="001058B5">
        <w:rPr>
          <w:rFonts w:ascii="Arial" w:hAnsi="Arial" w:cs="Arial"/>
        </w:rPr>
        <w:t>that</w:t>
      </w:r>
      <w:r w:rsidRPr="001058B5">
        <w:rPr>
          <w:rFonts w:ascii="Arial" w:hAnsi="Arial" w:cs="Arial"/>
          <w:spacing w:val="-26"/>
        </w:rPr>
        <w:t xml:space="preserve"> </w:t>
      </w:r>
      <w:r w:rsidRPr="001058B5">
        <w:rPr>
          <w:rFonts w:ascii="Arial" w:hAnsi="Arial" w:cs="Arial"/>
        </w:rPr>
        <w:t>are</w:t>
      </w:r>
      <w:r w:rsidRPr="001058B5">
        <w:rPr>
          <w:rFonts w:ascii="Arial" w:hAnsi="Arial" w:cs="Arial"/>
          <w:spacing w:val="-26"/>
        </w:rPr>
        <w:t xml:space="preserve"> </w:t>
      </w:r>
      <w:r w:rsidRPr="001058B5">
        <w:rPr>
          <w:rFonts w:ascii="Arial" w:hAnsi="Arial" w:cs="Arial"/>
        </w:rPr>
        <w:t>designed</w:t>
      </w:r>
      <w:r w:rsidRPr="001058B5">
        <w:rPr>
          <w:rFonts w:ascii="Arial" w:hAnsi="Arial" w:cs="Arial"/>
          <w:spacing w:val="-26"/>
        </w:rPr>
        <w:t xml:space="preserve"> </w:t>
      </w:r>
      <w:r w:rsidRPr="001058B5">
        <w:rPr>
          <w:rFonts w:ascii="Arial" w:hAnsi="Arial" w:cs="Arial"/>
        </w:rPr>
        <w:t>to</w:t>
      </w:r>
      <w:r w:rsidRPr="001058B5">
        <w:rPr>
          <w:rFonts w:ascii="Arial" w:hAnsi="Arial" w:cs="Arial"/>
          <w:spacing w:val="-27"/>
        </w:rPr>
        <w:t xml:space="preserve"> </w:t>
      </w:r>
      <w:r w:rsidRPr="001058B5">
        <w:rPr>
          <w:rFonts w:ascii="Arial" w:hAnsi="Arial" w:cs="Arial"/>
        </w:rPr>
        <w:t>enable</w:t>
      </w:r>
      <w:r w:rsidRPr="001058B5">
        <w:rPr>
          <w:rFonts w:ascii="Arial" w:hAnsi="Arial" w:cs="Arial"/>
          <w:spacing w:val="-26"/>
        </w:rPr>
        <w:t xml:space="preserve"> </w:t>
      </w:r>
      <w:r w:rsidRPr="001058B5">
        <w:rPr>
          <w:rFonts w:ascii="Arial" w:hAnsi="Arial" w:cs="Arial"/>
        </w:rPr>
        <w:t>database</w:t>
      </w:r>
      <w:r w:rsidRPr="001058B5">
        <w:rPr>
          <w:rFonts w:ascii="Arial" w:hAnsi="Arial" w:cs="Arial"/>
          <w:spacing w:val="-26"/>
        </w:rPr>
        <w:t xml:space="preserve"> </w:t>
      </w:r>
      <w:r w:rsidRPr="001058B5">
        <w:rPr>
          <w:rFonts w:ascii="Arial" w:hAnsi="Arial" w:cs="Arial"/>
        </w:rPr>
        <w:t>users</w:t>
      </w:r>
      <w:r w:rsidRPr="001058B5">
        <w:rPr>
          <w:rFonts w:ascii="Arial" w:hAnsi="Arial" w:cs="Arial"/>
          <w:spacing w:val="-26"/>
        </w:rPr>
        <w:t xml:space="preserve"> </w:t>
      </w:r>
      <w:r w:rsidRPr="001058B5">
        <w:rPr>
          <w:rFonts w:ascii="Arial" w:hAnsi="Arial" w:cs="Arial"/>
        </w:rPr>
        <w:t xml:space="preserve">to access network services on the database. </w:t>
      </w:r>
      <w:r w:rsidRPr="001058B5">
        <w:rPr>
          <w:rFonts w:ascii="Arial" w:hAnsi="Arial" w:cs="Arial"/>
          <w:i/>
        </w:rPr>
        <w:t xml:space="preserve">Oracle Database PL/SQL Packages and </w:t>
      </w:r>
      <w:r w:rsidRPr="001058B5">
        <w:rPr>
          <w:rFonts w:ascii="Arial" w:hAnsi="Arial" w:cs="Arial"/>
          <w:i/>
          <w:spacing w:val="-4"/>
        </w:rPr>
        <w:t xml:space="preserve">Types </w:t>
      </w:r>
      <w:r w:rsidRPr="001058B5">
        <w:rPr>
          <w:rFonts w:ascii="Arial" w:hAnsi="Arial" w:cs="Arial"/>
          <w:i/>
        </w:rPr>
        <w:t xml:space="preserve">Reference </w:t>
      </w:r>
      <w:r w:rsidRPr="001058B5">
        <w:rPr>
          <w:rFonts w:ascii="Arial" w:hAnsi="Arial" w:cs="Arial"/>
        </w:rPr>
        <w:t>describes the PL/SQL utility packages in</w:t>
      </w:r>
      <w:r w:rsidRPr="001058B5">
        <w:rPr>
          <w:rFonts w:ascii="Arial" w:hAnsi="Arial" w:cs="Arial"/>
          <w:spacing w:val="-1"/>
        </w:rPr>
        <w:t xml:space="preserve"> </w:t>
      </w:r>
      <w:r w:rsidRPr="001058B5">
        <w:rPr>
          <w:rFonts w:ascii="Arial" w:hAnsi="Arial" w:cs="Arial"/>
        </w:rPr>
        <w:t>detail.</w:t>
      </w:r>
    </w:p>
    <w:p w14:paraId="6F34F40E" w14:textId="77777777" w:rsidR="008C539B" w:rsidRPr="001058B5" w:rsidRDefault="00C12992">
      <w:pPr>
        <w:pStyle w:val="BodyText"/>
        <w:spacing w:before="118" w:line="230" w:lineRule="auto"/>
        <w:ind w:left="2259"/>
        <w:rPr>
          <w:rFonts w:ascii="Arial" w:hAnsi="Arial" w:cs="Arial"/>
        </w:rPr>
      </w:pPr>
      <w:r w:rsidRPr="001058B5">
        <w:rPr>
          <w:rFonts w:ascii="Arial" w:hAnsi="Arial" w:cs="Arial"/>
        </w:rPr>
        <w:t>In</w:t>
      </w:r>
      <w:r w:rsidRPr="001058B5">
        <w:rPr>
          <w:rFonts w:ascii="Arial" w:hAnsi="Arial" w:cs="Arial"/>
          <w:spacing w:val="-14"/>
        </w:rPr>
        <w:t xml:space="preserve"> </w:t>
      </w:r>
      <w:r w:rsidRPr="001058B5">
        <w:rPr>
          <w:rFonts w:ascii="Arial" w:hAnsi="Arial" w:cs="Arial"/>
        </w:rPr>
        <w:t>a</w:t>
      </w:r>
      <w:r w:rsidRPr="001058B5">
        <w:rPr>
          <w:rFonts w:ascii="Arial" w:hAnsi="Arial" w:cs="Arial"/>
          <w:spacing w:val="-14"/>
        </w:rPr>
        <w:t xml:space="preserve"> </w:t>
      </w:r>
      <w:r w:rsidRPr="001058B5">
        <w:rPr>
          <w:rFonts w:ascii="Arial" w:hAnsi="Arial" w:cs="Arial"/>
        </w:rPr>
        <w:t>default</w:t>
      </w:r>
      <w:r w:rsidRPr="001058B5">
        <w:rPr>
          <w:rFonts w:ascii="Arial" w:hAnsi="Arial" w:cs="Arial"/>
          <w:spacing w:val="-14"/>
        </w:rPr>
        <w:t xml:space="preserve"> </w:t>
      </w:r>
      <w:r w:rsidRPr="001058B5">
        <w:rPr>
          <w:rFonts w:ascii="Arial" w:hAnsi="Arial" w:cs="Arial"/>
        </w:rPr>
        <w:t>database</w:t>
      </w:r>
      <w:r w:rsidRPr="001058B5">
        <w:rPr>
          <w:rFonts w:ascii="Arial" w:hAnsi="Arial" w:cs="Arial"/>
          <w:spacing w:val="-14"/>
        </w:rPr>
        <w:t xml:space="preserve"> </w:t>
      </w:r>
      <w:r w:rsidRPr="001058B5">
        <w:rPr>
          <w:rFonts w:ascii="Arial" w:hAnsi="Arial" w:cs="Arial"/>
        </w:rPr>
        <w:t>installation,</w:t>
      </w:r>
      <w:r w:rsidRPr="001058B5">
        <w:rPr>
          <w:rFonts w:ascii="Arial" w:hAnsi="Arial" w:cs="Arial"/>
          <w:spacing w:val="-14"/>
        </w:rPr>
        <w:t xml:space="preserve"> </w:t>
      </w:r>
      <w:r w:rsidRPr="001058B5">
        <w:rPr>
          <w:rFonts w:ascii="Arial" w:hAnsi="Arial" w:cs="Arial"/>
        </w:rPr>
        <w:t>these</w:t>
      </w:r>
      <w:r w:rsidRPr="001058B5">
        <w:rPr>
          <w:rFonts w:ascii="Arial" w:hAnsi="Arial" w:cs="Arial"/>
          <w:spacing w:val="-14"/>
        </w:rPr>
        <w:t xml:space="preserve"> </w:t>
      </w:r>
      <w:r w:rsidRPr="001058B5">
        <w:rPr>
          <w:rFonts w:ascii="Arial" w:hAnsi="Arial" w:cs="Arial"/>
        </w:rPr>
        <w:t>packages</w:t>
      </w:r>
      <w:r w:rsidRPr="001058B5">
        <w:rPr>
          <w:rFonts w:ascii="Arial" w:hAnsi="Arial" w:cs="Arial"/>
          <w:spacing w:val="-15"/>
        </w:rPr>
        <w:t xml:space="preserve"> </w:t>
      </w:r>
      <w:r w:rsidRPr="001058B5">
        <w:rPr>
          <w:rFonts w:ascii="Arial" w:hAnsi="Arial" w:cs="Arial"/>
        </w:rPr>
        <w:t>are</w:t>
      </w:r>
      <w:r w:rsidRPr="001058B5">
        <w:rPr>
          <w:rFonts w:ascii="Arial" w:hAnsi="Arial" w:cs="Arial"/>
          <w:spacing w:val="-15"/>
        </w:rPr>
        <w:t xml:space="preserve"> </w:t>
      </w:r>
      <w:r w:rsidRPr="001058B5">
        <w:rPr>
          <w:rFonts w:ascii="Arial" w:hAnsi="Arial" w:cs="Arial"/>
        </w:rPr>
        <w:t>created</w:t>
      </w:r>
      <w:r w:rsidRPr="001058B5">
        <w:rPr>
          <w:rFonts w:ascii="Arial" w:hAnsi="Arial" w:cs="Arial"/>
          <w:spacing w:val="-14"/>
        </w:rPr>
        <w:t xml:space="preserve"> </w:t>
      </w:r>
      <w:r w:rsidRPr="001058B5">
        <w:rPr>
          <w:rFonts w:ascii="Arial" w:hAnsi="Arial" w:cs="Arial"/>
        </w:rPr>
        <w:t>with</w:t>
      </w:r>
      <w:r w:rsidRPr="001058B5">
        <w:rPr>
          <w:rFonts w:ascii="Arial" w:hAnsi="Arial" w:cs="Arial"/>
          <w:spacing w:val="-15"/>
        </w:rPr>
        <w:t xml:space="preserve"> </w:t>
      </w:r>
      <w:r w:rsidRPr="001058B5">
        <w:rPr>
          <w:rFonts w:ascii="Arial" w:hAnsi="Arial" w:cs="Arial"/>
        </w:rPr>
        <w:t>EXECUTE</w:t>
      </w:r>
      <w:r w:rsidRPr="001058B5">
        <w:rPr>
          <w:rFonts w:ascii="Arial" w:hAnsi="Arial" w:cs="Arial"/>
          <w:spacing w:val="-90"/>
        </w:rPr>
        <w:t xml:space="preserve"> </w:t>
      </w:r>
      <w:r w:rsidRPr="001058B5">
        <w:rPr>
          <w:rFonts w:ascii="Arial" w:hAnsi="Arial" w:cs="Arial"/>
        </w:rPr>
        <w:t>privileges granted to PUBLIC users. This release enhances the security of these packages by providing database administrators the ability to control access to applications in the database that use these</w:t>
      </w:r>
      <w:r w:rsidRPr="001058B5">
        <w:rPr>
          <w:rFonts w:ascii="Arial" w:hAnsi="Arial" w:cs="Arial"/>
          <w:spacing w:val="-2"/>
        </w:rPr>
        <w:t xml:space="preserve"> </w:t>
      </w:r>
      <w:r w:rsidRPr="001058B5">
        <w:rPr>
          <w:rFonts w:ascii="Arial" w:hAnsi="Arial" w:cs="Arial"/>
        </w:rPr>
        <w:t>packages.</w:t>
      </w:r>
    </w:p>
    <w:p w14:paraId="5D83A7DB" w14:textId="77777777" w:rsidR="008C539B" w:rsidRPr="001058B5" w:rsidRDefault="00C12992">
      <w:pPr>
        <w:pStyle w:val="BodyText"/>
        <w:spacing w:before="117" w:line="232" w:lineRule="auto"/>
        <w:ind w:left="2260"/>
        <w:rPr>
          <w:rFonts w:ascii="Arial" w:hAnsi="Arial" w:cs="Arial"/>
        </w:rPr>
      </w:pPr>
      <w:r w:rsidRPr="001058B5">
        <w:rPr>
          <w:rFonts w:ascii="Arial" w:hAnsi="Arial" w:cs="Arial"/>
        </w:rPr>
        <w:t xml:space="preserve">See </w:t>
      </w:r>
      <w:hyperlink w:anchor="_bookmark878" w:history="1">
        <w:r w:rsidRPr="001058B5">
          <w:rPr>
            <w:rFonts w:ascii="Arial" w:hAnsi="Arial" w:cs="Arial"/>
            <w:color w:val="0000CC"/>
          </w:rPr>
          <w:t xml:space="preserve">"Managing Fine-Grained Access in PL/SQL Packages and Types" </w:t>
        </w:r>
        <w:r w:rsidRPr="001058B5">
          <w:rPr>
            <w:rFonts w:ascii="Arial" w:hAnsi="Arial" w:cs="Arial"/>
          </w:rPr>
          <w:t xml:space="preserve">on page 4-49 </w:t>
        </w:r>
      </w:hyperlink>
      <w:r w:rsidRPr="001058B5">
        <w:rPr>
          <w:rFonts w:ascii="Arial" w:hAnsi="Arial" w:cs="Arial"/>
        </w:rPr>
        <w:t>for more information.</w:t>
      </w:r>
    </w:p>
    <w:p w14:paraId="1ECB769E" w14:textId="77777777" w:rsidR="008C539B" w:rsidRPr="001058B5" w:rsidRDefault="008C539B">
      <w:pPr>
        <w:pStyle w:val="BodyText"/>
        <w:spacing w:before="10"/>
        <w:rPr>
          <w:rFonts w:ascii="Arial" w:hAnsi="Arial" w:cs="Arial"/>
          <w:sz w:val="21"/>
        </w:rPr>
      </w:pPr>
    </w:p>
    <w:p w14:paraId="7E92611D" w14:textId="77777777" w:rsidR="008C539B" w:rsidRPr="001058B5" w:rsidRDefault="00C12992">
      <w:pPr>
        <w:spacing w:before="1"/>
        <w:ind w:left="2260"/>
        <w:rPr>
          <w:rFonts w:ascii="Arial" w:hAnsi="Arial" w:cs="Arial"/>
          <w:b/>
        </w:rPr>
      </w:pPr>
      <w:bookmarkStart w:id="55" w:name="_bookmark44"/>
      <w:bookmarkEnd w:id="55"/>
      <w:r w:rsidRPr="001058B5">
        <w:rPr>
          <w:rFonts w:ascii="Arial" w:hAnsi="Arial" w:cs="Arial"/>
          <w:b/>
        </w:rPr>
        <w:t>Change to AUDIT BY SESSION</w:t>
      </w:r>
    </w:p>
    <w:p w14:paraId="50A48DF2" w14:textId="77777777" w:rsidR="008C539B" w:rsidRPr="001058B5" w:rsidRDefault="00C12992">
      <w:pPr>
        <w:pStyle w:val="BodyText"/>
        <w:spacing w:before="55" w:line="230" w:lineRule="auto"/>
        <w:ind w:left="2259" w:right="102"/>
        <w:rPr>
          <w:rFonts w:ascii="Arial" w:hAnsi="Arial" w:cs="Arial"/>
        </w:rPr>
      </w:pPr>
      <w:r w:rsidRPr="001058B5">
        <w:rPr>
          <w:rFonts w:ascii="Arial" w:hAnsi="Arial" w:cs="Arial"/>
        </w:rPr>
        <w:t>The</w:t>
      </w:r>
      <w:r w:rsidRPr="001058B5">
        <w:rPr>
          <w:rFonts w:ascii="Arial" w:hAnsi="Arial" w:cs="Arial"/>
          <w:spacing w:val="-15"/>
        </w:rPr>
        <w:t xml:space="preserve"> </w:t>
      </w:r>
      <w:r w:rsidRPr="001058B5">
        <w:rPr>
          <w:rFonts w:ascii="Arial" w:hAnsi="Arial" w:cs="Arial"/>
        </w:rPr>
        <w:t>BY</w:t>
      </w:r>
      <w:r w:rsidRPr="001058B5">
        <w:rPr>
          <w:rFonts w:ascii="Arial" w:hAnsi="Arial" w:cs="Arial"/>
          <w:spacing w:val="-46"/>
        </w:rPr>
        <w:t xml:space="preserve"> </w:t>
      </w:r>
      <w:r w:rsidRPr="001058B5">
        <w:rPr>
          <w:rFonts w:ascii="Arial" w:hAnsi="Arial" w:cs="Arial"/>
        </w:rPr>
        <w:t>SESSION</w:t>
      </w:r>
      <w:r w:rsidRPr="001058B5">
        <w:rPr>
          <w:rFonts w:ascii="Arial" w:hAnsi="Arial" w:cs="Arial"/>
          <w:spacing w:val="-89"/>
        </w:rPr>
        <w:t xml:space="preserve"> </w:t>
      </w:r>
      <w:r w:rsidRPr="001058B5">
        <w:rPr>
          <w:rFonts w:ascii="Arial" w:hAnsi="Arial" w:cs="Arial"/>
        </w:rPr>
        <w:t>clause</w:t>
      </w:r>
      <w:r w:rsidRPr="001058B5">
        <w:rPr>
          <w:rFonts w:ascii="Arial" w:hAnsi="Arial" w:cs="Arial"/>
          <w:spacing w:val="-15"/>
        </w:rPr>
        <w:t xml:space="preserve"> </w:t>
      </w:r>
      <w:r w:rsidRPr="001058B5">
        <w:rPr>
          <w:rFonts w:ascii="Arial" w:hAnsi="Arial" w:cs="Arial"/>
        </w:rPr>
        <w:t>of</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AUDIT</w:t>
      </w:r>
      <w:r w:rsidRPr="001058B5">
        <w:rPr>
          <w:rFonts w:ascii="Arial" w:hAnsi="Arial" w:cs="Arial"/>
          <w:spacing w:val="-90"/>
        </w:rPr>
        <w:t xml:space="preserve"> </w:t>
      </w:r>
      <w:r w:rsidRPr="001058B5">
        <w:rPr>
          <w:rFonts w:ascii="Arial" w:hAnsi="Arial" w:cs="Arial"/>
        </w:rPr>
        <w:t>statement</w:t>
      </w:r>
      <w:r w:rsidRPr="001058B5">
        <w:rPr>
          <w:rFonts w:ascii="Arial" w:hAnsi="Arial" w:cs="Arial"/>
          <w:spacing w:val="-15"/>
        </w:rPr>
        <w:t xml:space="preserve"> </w:t>
      </w:r>
      <w:r w:rsidRPr="001058B5">
        <w:rPr>
          <w:rFonts w:ascii="Arial" w:hAnsi="Arial" w:cs="Arial"/>
        </w:rPr>
        <w:t>now</w:t>
      </w:r>
      <w:r w:rsidRPr="001058B5">
        <w:rPr>
          <w:rFonts w:ascii="Arial" w:hAnsi="Arial" w:cs="Arial"/>
          <w:spacing w:val="-14"/>
        </w:rPr>
        <w:t xml:space="preserve"> </w:t>
      </w:r>
      <w:r w:rsidRPr="001058B5">
        <w:rPr>
          <w:rFonts w:ascii="Arial" w:hAnsi="Arial" w:cs="Arial"/>
        </w:rPr>
        <w:t>writes</w:t>
      </w:r>
      <w:r w:rsidRPr="001058B5">
        <w:rPr>
          <w:rFonts w:ascii="Arial" w:hAnsi="Arial" w:cs="Arial"/>
          <w:spacing w:val="-15"/>
        </w:rPr>
        <w:t xml:space="preserve"> </w:t>
      </w:r>
      <w:r w:rsidRPr="001058B5">
        <w:rPr>
          <w:rFonts w:ascii="Arial" w:hAnsi="Arial" w:cs="Arial"/>
        </w:rPr>
        <w:t>one</w:t>
      </w:r>
      <w:r w:rsidRPr="001058B5">
        <w:rPr>
          <w:rFonts w:ascii="Arial" w:hAnsi="Arial" w:cs="Arial"/>
          <w:spacing w:val="-14"/>
        </w:rPr>
        <w:t xml:space="preserve"> </w:t>
      </w:r>
      <w:r w:rsidRPr="001058B5">
        <w:rPr>
          <w:rFonts w:ascii="Arial" w:hAnsi="Arial" w:cs="Arial"/>
        </w:rPr>
        <w:t>audit</w:t>
      </w:r>
      <w:r w:rsidRPr="001058B5">
        <w:rPr>
          <w:rFonts w:ascii="Arial" w:hAnsi="Arial" w:cs="Arial"/>
          <w:spacing w:val="-14"/>
        </w:rPr>
        <w:t xml:space="preserve"> </w:t>
      </w:r>
      <w:r w:rsidRPr="001058B5">
        <w:rPr>
          <w:rFonts w:ascii="Arial" w:hAnsi="Arial" w:cs="Arial"/>
        </w:rPr>
        <w:t>record</w:t>
      </w:r>
      <w:r w:rsidRPr="001058B5">
        <w:rPr>
          <w:rFonts w:ascii="Arial" w:hAnsi="Arial" w:cs="Arial"/>
          <w:spacing w:val="-14"/>
        </w:rPr>
        <w:t xml:space="preserve"> </w:t>
      </w:r>
      <w:r w:rsidRPr="001058B5">
        <w:rPr>
          <w:rFonts w:ascii="Arial" w:hAnsi="Arial" w:cs="Arial"/>
        </w:rPr>
        <w:t>for</w:t>
      </w:r>
      <w:r w:rsidRPr="001058B5">
        <w:rPr>
          <w:rFonts w:ascii="Arial" w:hAnsi="Arial" w:cs="Arial"/>
          <w:spacing w:val="-15"/>
        </w:rPr>
        <w:t xml:space="preserve"> </w:t>
      </w:r>
      <w:r w:rsidRPr="001058B5">
        <w:rPr>
          <w:rFonts w:ascii="Arial" w:hAnsi="Arial" w:cs="Arial"/>
        </w:rPr>
        <w:t>every audited event. In previous releases, BY SESSION wrote one audit record for all SQL statements or operations of the same type that were executed on the same schema objects</w:t>
      </w:r>
      <w:r w:rsidRPr="001058B5">
        <w:rPr>
          <w:rFonts w:ascii="Arial" w:hAnsi="Arial" w:cs="Arial"/>
          <w:spacing w:val="-20"/>
        </w:rPr>
        <w:t xml:space="preserve"> </w:t>
      </w:r>
      <w:r w:rsidRPr="001058B5">
        <w:rPr>
          <w:rFonts w:ascii="Arial" w:hAnsi="Arial" w:cs="Arial"/>
        </w:rPr>
        <w:t>in</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same</w:t>
      </w:r>
      <w:r w:rsidRPr="001058B5">
        <w:rPr>
          <w:rFonts w:ascii="Arial" w:hAnsi="Arial" w:cs="Arial"/>
          <w:spacing w:val="-20"/>
        </w:rPr>
        <w:t xml:space="preserve"> </w:t>
      </w:r>
      <w:r w:rsidRPr="001058B5">
        <w:rPr>
          <w:rFonts w:ascii="Arial" w:hAnsi="Arial" w:cs="Arial"/>
        </w:rPr>
        <w:t>user</w:t>
      </w:r>
      <w:r w:rsidRPr="001058B5">
        <w:rPr>
          <w:rFonts w:ascii="Arial" w:hAnsi="Arial" w:cs="Arial"/>
          <w:spacing w:val="-19"/>
        </w:rPr>
        <w:t xml:space="preserve"> </w:t>
      </w:r>
      <w:r w:rsidRPr="001058B5">
        <w:rPr>
          <w:rFonts w:ascii="Arial" w:hAnsi="Arial" w:cs="Arial"/>
        </w:rPr>
        <w:t>session.</w:t>
      </w:r>
      <w:r w:rsidRPr="001058B5">
        <w:rPr>
          <w:rFonts w:ascii="Arial" w:hAnsi="Arial" w:cs="Arial"/>
          <w:spacing w:val="-19"/>
        </w:rPr>
        <w:t xml:space="preserve"> </w:t>
      </w:r>
      <w:r w:rsidRPr="001058B5">
        <w:rPr>
          <w:rFonts w:ascii="Arial" w:hAnsi="Arial" w:cs="Arial"/>
          <w:spacing w:val="-5"/>
        </w:rPr>
        <w:t>Now,</w:t>
      </w:r>
      <w:r w:rsidRPr="001058B5">
        <w:rPr>
          <w:rFonts w:ascii="Arial" w:hAnsi="Arial" w:cs="Arial"/>
          <w:spacing w:val="-20"/>
        </w:rPr>
        <w:t xml:space="preserve"> </w:t>
      </w:r>
      <w:r w:rsidRPr="001058B5">
        <w:rPr>
          <w:rFonts w:ascii="Arial" w:hAnsi="Arial" w:cs="Arial"/>
        </w:rPr>
        <w:t>both</w:t>
      </w:r>
      <w:r w:rsidRPr="001058B5">
        <w:rPr>
          <w:rFonts w:ascii="Arial" w:hAnsi="Arial" w:cs="Arial"/>
          <w:spacing w:val="-19"/>
        </w:rPr>
        <w:t xml:space="preserve"> </w:t>
      </w:r>
      <w:r w:rsidRPr="001058B5">
        <w:rPr>
          <w:rFonts w:ascii="Arial" w:hAnsi="Arial" w:cs="Arial"/>
        </w:rPr>
        <w:t>BY</w:t>
      </w:r>
      <w:r w:rsidRPr="001058B5">
        <w:rPr>
          <w:rFonts w:ascii="Arial" w:hAnsi="Arial" w:cs="Arial"/>
          <w:spacing w:val="-56"/>
        </w:rPr>
        <w:t xml:space="preserve"> </w:t>
      </w:r>
      <w:r w:rsidRPr="001058B5">
        <w:rPr>
          <w:rFonts w:ascii="Arial" w:hAnsi="Arial" w:cs="Arial"/>
        </w:rPr>
        <w:t>SESSION</w:t>
      </w:r>
      <w:r w:rsidRPr="001058B5">
        <w:rPr>
          <w:rFonts w:ascii="Arial" w:hAnsi="Arial" w:cs="Arial"/>
          <w:spacing w:val="-94"/>
        </w:rPr>
        <w:t xml:space="preserve"> </w:t>
      </w:r>
      <w:r w:rsidRPr="001058B5">
        <w:rPr>
          <w:rFonts w:ascii="Arial" w:hAnsi="Arial" w:cs="Arial"/>
        </w:rPr>
        <w:t>and</w:t>
      </w:r>
      <w:r w:rsidRPr="001058B5">
        <w:rPr>
          <w:rFonts w:ascii="Arial" w:hAnsi="Arial" w:cs="Arial"/>
          <w:spacing w:val="-19"/>
        </w:rPr>
        <w:t xml:space="preserve"> </w:t>
      </w:r>
      <w:r w:rsidRPr="001058B5">
        <w:rPr>
          <w:rFonts w:ascii="Arial" w:hAnsi="Arial" w:cs="Arial"/>
        </w:rPr>
        <w:t>BY</w:t>
      </w:r>
      <w:r w:rsidRPr="001058B5">
        <w:rPr>
          <w:rFonts w:ascii="Arial" w:hAnsi="Arial" w:cs="Arial"/>
          <w:spacing w:val="-56"/>
        </w:rPr>
        <w:t xml:space="preserve"> </w:t>
      </w:r>
      <w:r w:rsidRPr="001058B5">
        <w:rPr>
          <w:rFonts w:ascii="Arial" w:hAnsi="Arial" w:cs="Arial"/>
        </w:rPr>
        <w:t>ACCESS</w:t>
      </w:r>
      <w:r w:rsidRPr="001058B5">
        <w:rPr>
          <w:rFonts w:ascii="Arial" w:hAnsi="Arial" w:cs="Arial"/>
          <w:spacing w:val="-94"/>
        </w:rPr>
        <w:t xml:space="preserve"> </w:t>
      </w:r>
      <w:r w:rsidRPr="001058B5">
        <w:rPr>
          <w:rFonts w:ascii="Arial" w:hAnsi="Arial" w:cs="Arial"/>
        </w:rPr>
        <w:t>write</w:t>
      </w:r>
      <w:r w:rsidRPr="001058B5">
        <w:rPr>
          <w:rFonts w:ascii="Arial" w:hAnsi="Arial" w:cs="Arial"/>
          <w:spacing w:val="-20"/>
        </w:rPr>
        <w:t xml:space="preserve"> </w:t>
      </w:r>
      <w:r w:rsidRPr="001058B5">
        <w:rPr>
          <w:rFonts w:ascii="Arial" w:hAnsi="Arial" w:cs="Arial"/>
        </w:rPr>
        <w:t>one</w:t>
      </w:r>
      <w:r w:rsidRPr="001058B5">
        <w:rPr>
          <w:rFonts w:ascii="Arial" w:hAnsi="Arial" w:cs="Arial"/>
          <w:spacing w:val="-19"/>
        </w:rPr>
        <w:t xml:space="preserve"> </w:t>
      </w:r>
      <w:r w:rsidRPr="001058B5">
        <w:rPr>
          <w:rFonts w:ascii="Arial" w:hAnsi="Arial" w:cs="Arial"/>
        </w:rPr>
        <w:t>audit record</w:t>
      </w:r>
      <w:r w:rsidRPr="001058B5">
        <w:rPr>
          <w:rFonts w:ascii="Arial" w:hAnsi="Arial" w:cs="Arial"/>
          <w:spacing w:val="-9"/>
        </w:rPr>
        <w:t xml:space="preserve"> </w:t>
      </w:r>
      <w:r w:rsidRPr="001058B5">
        <w:rPr>
          <w:rFonts w:ascii="Arial" w:hAnsi="Arial" w:cs="Arial"/>
        </w:rPr>
        <w:t>for</w:t>
      </w:r>
      <w:r w:rsidRPr="001058B5">
        <w:rPr>
          <w:rFonts w:ascii="Arial" w:hAnsi="Arial" w:cs="Arial"/>
          <w:spacing w:val="-11"/>
        </w:rPr>
        <w:t xml:space="preserve"> </w:t>
      </w:r>
      <w:r w:rsidRPr="001058B5">
        <w:rPr>
          <w:rFonts w:ascii="Arial" w:hAnsi="Arial" w:cs="Arial"/>
        </w:rPr>
        <w:t>each</w:t>
      </w:r>
      <w:r w:rsidRPr="001058B5">
        <w:rPr>
          <w:rFonts w:ascii="Arial" w:hAnsi="Arial" w:cs="Arial"/>
          <w:spacing w:val="-11"/>
        </w:rPr>
        <w:t xml:space="preserve"> </w:t>
      </w:r>
      <w:r w:rsidRPr="001058B5">
        <w:rPr>
          <w:rFonts w:ascii="Arial" w:hAnsi="Arial" w:cs="Arial"/>
        </w:rPr>
        <w:t>audit</w:t>
      </w:r>
      <w:r w:rsidRPr="001058B5">
        <w:rPr>
          <w:rFonts w:ascii="Arial" w:hAnsi="Arial" w:cs="Arial"/>
          <w:spacing w:val="-10"/>
        </w:rPr>
        <w:t xml:space="preserve"> </w:t>
      </w:r>
      <w:r w:rsidRPr="001058B5">
        <w:rPr>
          <w:rFonts w:ascii="Arial" w:hAnsi="Arial" w:cs="Arial"/>
        </w:rPr>
        <w:t>operation.</w:t>
      </w:r>
      <w:r w:rsidRPr="001058B5">
        <w:rPr>
          <w:rFonts w:ascii="Arial" w:hAnsi="Arial" w:cs="Arial"/>
          <w:spacing w:val="-11"/>
        </w:rPr>
        <w:t xml:space="preserve"> </w:t>
      </w:r>
      <w:r w:rsidRPr="001058B5">
        <w:rPr>
          <w:rFonts w:ascii="Arial" w:hAnsi="Arial" w:cs="Arial"/>
        </w:rPr>
        <w:t>In</w:t>
      </w:r>
      <w:r w:rsidRPr="001058B5">
        <w:rPr>
          <w:rFonts w:ascii="Arial" w:hAnsi="Arial" w:cs="Arial"/>
          <w:spacing w:val="-10"/>
        </w:rPr>
        <w:t xml:space="preserve"> </w:t>
      </w:r>
      <w:r w:rsidRPr="001058B5">
        <w:rPr>
          <w:rFonts w:ascii="Arial" w:hAnsi="Arial" w:cs="Arial"/>
        </w:rPr>
        <w:t>addition,</w:t>
      </w:r>
      <w:r w:rsidRPr="001058B5">
        <w:rPr>
          <w:rFonts w:ascii="Arial" w:hAnsi="Arial" w:cs="Arial"/>
          <w:spacing w:val="-11"/>
        </w:rPr>
        <w:t xml:space="preserve"> </w:t>
      </w:r>
      <w:r w:rsidRPr="001058B5">
        <w:rPr>
          <w:rFonts w:ascii="Arial" w:hAnsi="Arial" w:cs="Arial"/>
        </w:rPr>
        <w:t>there</w:t>
      </w:r>
      <w:r w:rsidRPr="001058B5">
        <w:rPr>
          <w:rFonts w:ascii="Arial" w:hAnsi="Arial" w:cs="Arial"/>
          <w:spacing w:val="-11"/>
        </w:rPr>
        <w:t xml:space="preserve"> </w:t>
      </w:r>
      <w:r w:rsidRPr="001058B5">
        <w:rPr>
          <w:rFonts w:ascii="Arial" w:hAnsi="Arial" w:cs="Arial"/>
        </w:rPr>
        <w:t>are</w:t>
      </w:r>
      <w:r w:rsidRPr="001058B5">
        <w:rPr>
          <w:rFonts w:ascii="Arial" w:hAnsi="Arial" w:cs="Arial"/>
          <w:spacing w:val="-10"/>
        </w:rPr>
        <w:t xml:space="preserve"> </w:t>
      </w:r>
      <w:r w:rsidRPr="001058B5">
        <w:rPr>
          <w:rFonts w:ascii="Arial" w:hAnsi="Arial" w:cs="Arial"/>
        </w:rPr>
        <w:t>separate</w:t>
      </w:r>
      <w:r w:rsidRPr="001058B5">
        <w:rPr>
          <w:rFonts w:ascii="Arial" w:hAnsi="Arial" w:cs="Arial"/>
          <w:spacing w:val="-10"/>
        </w:rPr>
        <w:t xml:space="preserve"> </w:t>
      </w:r>
      <w:r w:rsidRPr="001058B5">
        <w:rPr>
          <w:rFonts w:ascii="Arial" w:hAnsi="Arial" w:cs="Arial"/>
        </w:rPr>
        <w:t>audit</w:t>
      </w:r>
      <w:r w:rsidRPr="001058B5">
        <w:rPr>
          <w:rFonts w:ascii="Arial" w:hAnsi="Arial" w:cs="Arial"/>
          <w:spacing w:val="-11"/>
        </w:rPr>
        <w:t xml:space="preserve"> </w:t>
      </w:r>
      <w:r w:rsidRPr="001058B5">
        <w:rPr>
          <w:rFonts w:ascii="Arial" w:hAnsi="Arial" w:cs="Arial"/>
        </w:rPr>
        <w:t>records</w:t>
      </w:r>
      <w:r w:rsidRPr="001058B5">
        <w:rPr>
          <w:rFonts w:ascii="Arial" w:hAnsi="Arial" w:cs="Arial"/>
          <w:spacing w:val="-11"/>
        </w:rPr>
        <w:t xml:space="preserve"> </w:t>
      </w:r>
      <w:r w:rsidRPr="001058B5">
        <w:rPr>
          <w:rFonts w:ascii="Arial" w:hAnsi="Arial" w:cs="Arial"/>
        </w:rPr>
        <w:t>for</w:t>
      </w:r>
      <w:r w:rsidRPr="001058B5">
        <w:rPr>
          <w:rFonts w:ascii="Arial" w:hAnsi="Arial" w:cs="Arial"/>
          <w:spacing w:val="-11"/>
        </w:rPr>
        <w:t xml:space="preserve"> </w:t>
      </w:r>
      <w:r w:rsidRPr="001058B5">
        <w:rPr>
          <w:rFonts w:ascii="Arial" w:hAnsi="Arial" w:cs="Arial"/>
        </w:rPr>
        <w:t>LOGON</w:t>
      </w:r>
    </w:p>
    <w:p w14:paraId="53E652DB" w14:textId="77777777" w:rsidR="008C539B" w:rsidRPr="001058B5" w:rsidRDefault="008C539B">
      <w:pPr>
        <w:spacing w:line="230" w:lineRule="auto"/>
        <w:rPr>
          <w:rFonts w:ascii="Arial" w:hAnsi="Arial" w:cs="Arial"/>
        </w:rPr>
        <w:sectPr w:rsidR="008C539B" w:rsidRPr="001058B5">
          <w:pgSz w:w="12240" w:h="15840"/>
          <w:pgMar w:top="1180" w:right="1060" w:bottom="840" w:left="1100" w:header="0" w:footer="658" w:gutter="0"/>
          <w:cols w:space="720"/>
        </w:sectPr>
      </w:pPr>
    </w:p>
    <w:p w14:paraId="46058283" w14:textId="77777777" w:rsidR="008C539B" w:rsidRPr="001058B5" w:rsidRDefault="00C12992">
      <w:pPr>
        <w:pStyle w:val="BodyText"/>
        <w:spacing w:before="90" w:line="228" w:lineRule="auto"/>
        <w:ind w:left="1659" w:right="848"/>
        <w:rPr>
          <w:rFonts w:ascii="Arial" w:hAnsi="Arial" w:cs="Arial"/>
        </w:rPr>
      </w:pPr>
      <w:r w:rsidRPr="001058B5">
        <w:rPr>
          <w:rFonts w:ascii="Arial" w:hAnsi="Arial" w:cs="Arial"/>
        </w:rPr>
        <w:lastRenderedPageBreak/>
        <w:t>and</w:t>
      </w:r>
      <w:r w:rsidRPr="001058B5">
        <w:rPr>
          <w:rFonts w:ascii="Arial" w:hAnsi="Arial" w:cs="Arial"/>
          <w:spacing w:val="-23"/>
        </w:rPr>
        <w:t xml:space="preserve"> </w:t>
      </w:r>
      <w:r w:rsidRPr="001058B5">
        <w:rPr>
          <w:rFonts w:ascii="Arial" w:hAnsi="Arial" w:cs="Arial"/>
        </w:rPr>
        <w:t>LOGOFF</w:t>
      </w:r>
      <w:r w:rsidRPr="001058B5">
        <w:rPr>
          <w:rFonts w:ascii="Arial" w:hAnsi="Arial" w:cs="Arial"/>
          <w:spacing w:val="-96"/>
        </w:rPr>
        <w:t xml:space="preserve"> </w:t>
      </w:r>
      <w:r w:rsidRPr="001058B5">
        <w:rPr>
          <w:rFonts w:ascii="Arial" w:hAnsi="Arial" w:cs="Arial"/>
        </w:rPr>
        <w:t>events.</w:t>
      </w:r>
      <w:r w:rsidRPr="001058B5">
        <w:rPr>
          <w:rFonts w:ascii="Arial" w:hAnsi="Arial" w:cs="Arial"/>
          <w:spacing w:val="-23"/>
        </w:rPr>
        <w:t xml:space="preserve"> </w:t>
      </w:r>
      <w:r w:rsidRPr="001058B5">
        <w:rPr>
          <w:rFonts w:ascii="Arial" w:hAnsi="Arial" w:cs="Arial"/>
        </w:rPr>
        <w:t>If</w:t>
      </w:r>
      <w:r w:rsidRPr="001058B5">
        <w:rPr>
          <w:rFonts w:ascii="Arial" w:hAnsi="Arial" w:cs="Arial"/>
          <w:spacing w:val="-23"/>
        </w:rPr>
        <w:t xml:space="preserve"> </w:t>
      </w:r>
      <w:r w:rsidRPr="001058B5">
        <w:rPr>
          <w:rFonts w:ascii="Arial" w:hAnsi="Arial" w:cs="Arial"/>
        </w:rPr>
        <w:t>you</w:t>
      </w:r>
      <w:r w:rsidRPr="001058B5">
        <w:rPr>
          <w:rFonts w:ascii="Arial" w:hAnsi="Arial" w:cs="Arial"/>
          <w:spacing w:val="-23"/>
        </w:rPr>
        <w:t xml:space="preserve"> </w:t>
      </w:r>
      <w:r w:rsidRPr="001058B5">
        <w:rPr>
          <w:rFonts w:ascii="Arial" w:hAnsi="Arial" w:cs="Arial"/>
        </w:rPr>
        <w:t>omit</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BY</w:t>
      </w:r>
      <w:r w:rsidRPr="001058B5">
        <w:rPr>
          <w:rFonts w:ascii="Arial" w:hAnsi="Arial" w:cs="Arial"/>
          <w:spacing w:val="-64"/>
        </w:rPr>
        <w:t xml:space="preserve"> </w:t>
      </w:r>
      <w:r w:rsidRPr="001058B5">
        <w:rPr>
          <w:rFonts w:ascii="Arial" w:hAnsi="Arial" w:cs="Arial"/>
        </w:rPr>
        <w:t>ACCESS</w:t>
      </w:r>
      <w:r w:rsidRPr="001058B5">
        <w:rPr>
          <w:rFonts w:ascii="Arial" w:hAnsi="Arial" w:cs="Arial"/>
          <w:spacing w:val="-97"/>
        </w:rPr>
        <w:t xml:space="preserve"> </w:t>
      </w:r>
      <w:r w:rsidRPr="001058B5">
        <w:rPr>
          <w:rFonts w:ascii="Arial" w:hAnsi="Arial" w:cs="Arial"/>
        </w:rPr>
        <w:t>clause,</w:t>
      </w:r>
      <w:r w:rsidRPr="001058B5">
        <w:rPr>
          <w:rFonts w:ascii="Arial" w:hAnsi="Arial" w:cs="Arial"/>
          <w:spacing w:val="-23"/>
        </w:rPr>
        <w:t xml:space="preserve"> </w:t>
      </w:r>
      <w:r w:rsidRPr="001058B5">
        <w:rPr>
          <w:rFonts w:ascii="Arial" w:hAnsi="Arial" w:cs="Arial"/>
        </w:rPr>
        <w:t>then</w:t>
      </w:r>
      <w:r w:rsidRPr="001058B5">
        <w:rPr>
          <w:rFonts w:ascii="Arial" w:hAnsi="Arial" w:cs="Arial"/>
          <w:spacing w:val="-22"/>
        </w:rPr>
        <w:t xml:space="preserve"> </w:t>
      </w:r>
      <w:r w:rsidRPr="001058B5">
        <w:rPr>
          <w:rFonts w:ascii="Arial" w:hAnsi="Arial" w:cs="Arial"/>
        </w:rPr>
        <w:t>BY</w:t>
      </w:r>
      <w:r w:rsidRPr="001058B5">
        <w:rPr>
          <w:rFonts w:ascii="Arial" w:hAnsi="Arial" w:cs="Arial"/>
          <w:spacing w:val="-63"/>
        </w:rPr>
        <w:t xml:space="preserve"> </w:t>
      </w:r>
      <w:r w:rsidRPr="001058B5">
        <w:rPr>
          <w:rFonts w:ascii="Arial" w:hAnsi="Arial" w:cs="Arial"/>
        </w:rPr>
        <w:t>SESSION</w:t>
      </w:r>
      <w:r w:rsidRPr="001058B5">
        <w:rPr>
          <w:rFonts w:ascii="Arial" w:hAnsi="Arial" w:cs="Arial"/>
          <w:spacing w:val="-96"/>
        </w:rPr>
        <w:t xml:space="preserve"> </w:t>
      </w:r>
      <w:r w:rsidRPr="001058B5">
        <w:rPr>
          <w:rFonts w:ascii="Arial" w:hAnsi="Arial" w:cs="Arial"/>
        </w:rPr>
        <w:t>is</w:t>
      </w:r>
      <w:r w:rsidRPr="001058B5">
        <w:rPr>
          <w:rFonts w:ascii="Arial" w:hAnsi="Arial" w:cs="Arial"/>
          <w:spacing w:val="-23"/>
        </w:rPr>
        <w:t xml:space="preserve"> </w:t>
      </w:r>
      <w:r w:rsidRPr="001058B5">
        <w:rPr>
          <w:rFonts w:ascii="Arial" w:hAnsi="Arial" w:cs="Arial"/>
        </w:rPr>
        <w:t>used</w:t>
      </w:r>
      <w:r w:rsidRPr="001058B5">
        <w:rPr>
          <w:rFonts w:ascii="Arial" w:hAnsi="Arial" w:cs="Arial"/>
          <w:spacing w:val="-22"/>
        </w:rPr>
        <w:t xml:space="preserve"> </w:t>
      </w:r>
      <w:r w:rsidRPr="001058B5">
        <w:rPr>
          <w:rFonts w:ascii="Arial" w:hAnsi="Arial" w:cs="Arial"/>
        </w:rPr>
        <w:t>as</w:t>
      </w:r>
      <w:r w:rsidRPr="001058B5">
        <w:rPr>
          <w:rFonts w:ascii="Arial" w:hAnsi="Arial" w:cs="Arial"/>
          <w:spacing w:val="-23"/>
        </w:rPr>
        <w:t xml:space="preserve"> </w:t>
      </w:r>
      <w:r w:rsidRPr="001058B5">
        <w:rPr>
          <w:rFonts w:ascii="Arial" w:hAnsi="Arial" w:cs="Arial"/>
        </w:rPr>
        <w:t>the default.</w:t>
      </w:r>
    </w:p>
    <w:p w14:paraId="5C6CA518" w14:textId="77777777" w:rsidR="008C539B" w:rsidRPr="001058B5" w:rsidRDefault="00C12992">
      <w:pPr>
        <w:pStyle w:val="BodyText"/>
        <w:spacing w:before="124" w:line="228" w:lineRule="auto"/>
        <w:ind w:left="1659" w:right="700"/>
        <w:rPr>
          <w:rFonts w:ascii="Arial" w:hAnsi="Arial" w:cs="Arial"/>
        </w:rPr>
      </w:pPr>
      <w:r w:rsidRPr="001058B5">
        <w:rPr>
          <w:rFonts w:ascii="Arial" w:hAnsi="Arial" w:cs="Arial"/>
        </w:rPr>
        <w:t>The</w:t>
      </w:r>
      <w:r w:rsidRPr="001058B5">
        <w:rPr>
          <w:rFonts w:ascii="Arial" w:hAnsi="Arial" w:cs="Arial"/>
          <w:spacing w:val="-15"/>
        </w:rPr>
        <w:t xml:space="preserve"> </w:t>
      </w:r>
      <w:r w:rsidRPr="001058B5">
        <w:rPr>
          <w:rFonts w:ascii="Arial" w:hAnsi="Arial" w:cs="Arial"/>
        </w:rPr>
        <w:t>audit</w:t>
      </w:r>
      <w:r w:rsidRPr="001058B5">
        <w:rPr>
          <w:rFonts w:ascii="Arial" w:hAnsi="Arial" w:cs="Arial"/>
          <w:spacing w:val="-14"/>
        </w:rPr>
        <w:t xml:space="preserve"> </w:t>
      </w:r>
      <w:r w:rsidRPr="001058B5">
        <w:rPr>
          <w:rFonts w:ascii="Arial" w:hAnsi="Arial" w:cs="Arial"/>
        </w:rPr>
        <w:t>record</w:t>
      </w:r>
      <w:r w:rsidRPr="001058B5">
        <w:rPr>
          <w:rFonts w:ascii="Arial" w:hAnsi="Arial" w:cs="Arial"/>
          <w:spacing w:val="-15"/>
        </w:rPr>
        <w:t xml:space="preserve"> </w:t>
      </w:r>
      <w:r w:rsidRPr="001058B5">
        <w:rPr>
          <w:rFonts w:ascii="Arial" w:hAnsi="Arial" w:cs="Arial"/>
        </w:rPr>
        <w:t>that</w:t>
      </w:r>
      <w:r w:rsidRPr="001058B5">
        <w:rPr>
          <w:rFonts w:ascii="Arial" w:hAnsi="Arial" w:cs="Arial"/>
          <w:spacing w:val="-14"/>
        </w:rPr>
        <w:t xml:space="preserve"> </w:t>
      </w:r>
      <w:r w:rsidRPr="001058B5">
        <w:rPr>
          <w:rFonts w:ascii="Arial" w:hAnsi="Arial" w:cs="Arial"/>
        </w:rPr>
        <w:t>BY</w:t>
      </w:r>
      <w:r w:rsidRPr="001058B5">
        <w:rPr>
          <w:rFonts w:ascii="Arial" w:hAnsi="Arial" w:cs="Arial"/>
          <w:spacing w:val="-45"/>
        </w:rPr>
        <w:t xml:space="preserve"> </w:t>
      </w:r>
      <w:r w:rsidRPr="001058B5">
        <w:rPr>
          <w:rFonts w:ascii="Arial" w:hAnsi="Arial" w:cs="Arial"/>
        </w:rPr>
        <w:t>SESSION</w:t>
      </w:r>
      <w:r w:rsidRPr="001058B5">
        <w:rPr>
          <w:rFonts w:ascii="Arial" w:hAnsi="Arial" w:cs="Arial"/>
          <w:spacing w:val="-90"/>
        </w:rPr>
        <w:t xml:space="preserve"> </w:t>
      </w:r>
      <w:r w:rsidRPr="001058B5">
        <w:rPr>
          <w:rFonts w:ascii="Arial" w:hAnsi="Arial" w:cs="Arial"/>
        </w:rPr>
        <w:t>generates</w:t>
      </w:r>
      <w:r w:rsidRPr="001058B5">
        <w:rPr>
          <w:rFonts w:ascii="Arial" w:hAnsi="Arial" w:cs="Arial"/>
          <w:spacing w:val="-15"/>
        </w:rPr>
        <w:t xml:space="preserve"> </w:t>
      </w:r>
      <w:r w:rsidRPr="001058B5">
        <w:rPr>
          <w:rFonts w:ascii="Arial" w:hAnsi="Arial" w:cs="Arial"/>
        </w:rPr>
        <w:t>is</w:t>
      </w:r>
      <w:r w:rsidRPr="001058B5">
        <w:rPr>
          <w:rFonts w:ascii="Arial" w:hAnsi="Arial" w:cs="Arial"/>
          <w:spacing w:val="-14"/>
        </w:rPr>
        <w:t xml:space="preserve"> </w:t>
      </w:r>
      <w:r w:rsidRPr="001058B5">
        <w:rPr>
          <w:rFonts w:ascii="Arial" w:hAnsi="Arial" w:cs="Arial"/>
        </w:rPr>
        <w:t>different</w:t>
      </w:r>
      <w:r w:rsidRPr="001058B5">
        <w:rPr>
          <w:rFonts w:ascii="Arial" w:hAnsi="Arial" w:cs="Arial"/>
          <w:spacing w:val="-15"/>
        </w:rPr>
        <w:t xml:space="preserve"> </w:t>
      </w:r>
      <w:r w:rsidRPr="001058B5">
        <w:rPr>
          <w:rFonts w:ascii="Arial" w:hAnsi="Arial" w:cs="Arial"/>
        </w:rPr>
        <w:t>from</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BY</w:t>
      </w:r>
      <w:r w:rsidRPr="001058B5">
        <w:rPr>
          <w:rFonts w:ascii="Arial" w:hAnsi="Arial" w:cs="Arial"/>
          <w:spacing w:val="-45"/>
        </w:rPr>
        <w:t xml:space="preserve"> </w:t>
      </w:r>
      <w:r w:rsidRPr="001058B5">
        <w:rPr>
          <w:rFonts w:ascii="Arial" w:hAnsi="Arial" w:cs="Arial"/>
        </w:rPr>
        <w:t>ACCESS</w:t>
      </w:r>
      <w:r w:rsidRPr="001058B5">
        <w:rPr>
          <w:rFonts w:ascii="Arial" w:hAnsi="Arial" w:cs="Arial"/>
          <w:spacing w:val="-89"/>
        </w:rPr>
        <w:t xml:space="preserve"> </w:t>
      </w:r>
      <w:r w:rsidRPr="001058B5">
        <w:rPr>
          <w:rFonts w:ascii="Arial" w:hAnsi="Arial" w:cs="Arial"/>
        </w:rPr>
        <w:t>audit record. Oracle recommends that you include the BY ACCESS clause for all AUDIT statements,</w:t>
      </w:r>
      <w:r w:rsidRPr="001058B5">
        <w:rPr>
          <w:rFonts w:ascii="Arial" w:hAnsi="Arial" w:cs="Arial"/>
          <w:spacing w:val="-12"/>
        </w:rPr>
        <w:t xml:space="preserve"> </w:t>
      </w:r>
      <w:r w:rsidRPr="001058B5">
        <w:rPr>
          <w:rFonts w:ascii="Arial" w:hAnsi="Arial" w:cs="Arial"/>
        </w:rPr>
        <w:t>which</w:t>
      </w:r>
      <w:r w:rsidRPr="001058B5">
        <w:rPr>
          <w:rFonts w:ascii="Arial" w:hAnsi="Arial" w:cs="Arial"/>
          <w:spacing w:val="-12"/>
        </w:rPr>
        <w:t xml:space="preserve"> </w:t>
      </w:r>
      <w:r w:rsidRPr="001058B5">
        <w:rPr>
          <w:rFonts w:ascii="Arial" w:hAnsi="Arial" w:cs="Arial"/>
        </w:rPr>
        <w:t>results</w:t>
      </w:r>
      <w:r w:rsidRPr="001058B5">
        <w:rPr>
          <w:rFonts w:ascii="Arial" w:hAnsi="Arial" w:cs="Arial"/>
          <w:spacing w:val="-12"/>
        </w:rPr>
        <w:t xml:space="preserve"> </w:t>
      </w:r>
      <w:r w:rsidRPr="001058B5">
        <w:rPr>
          <w:rFonts w:ascii="Arial" w:hAnsi="Arial" w:cs="Arial"/>
        </w:rPr>
        <w:t>in</w:t>
      </w:r>
      <w:r w:rsidRPr="001058B5">
        <w:rPr>
          <w:rFonts w:ascii="Arial" w:hAnsi="Arial" w:cs="Arial"/>
          <w:spacing w:val="-11"/>
        </w:rPr>
        <w:t xml:space="preserve"> </w:t>
      </w:r>
      <w:r w:rsidRPr="001058B5">
        <w:rPr>
          <w:rFonts w:ascii="Arial" w:hAnsi="Arial" w:cs="Arial"/>
        </w:rPr>
        <w:t>a</w:t>
      </w:r>
      <w:r w:rsidRPr="001058B5">
        <w:rPr>
          <w:rFonts w:ascii="Arial" w:hAnsi="Arial" w:cs="Arial"/>
          <w:spacing w:val="-11"/>
        </w:rPr>
        <w:t xml:space="preserve"> </w:t>
      </w:r>
      <w:r w:rsidRPr="001058B5">
        <w:rPr>
          <w:rFonts w:ascii="Arial" w:hAnsi="Arial" w:cs="Arial"/>
        </w:rPr>
        <w:t>more</w:t>
      </w:r>
      <w:r w:rsidRPr="001058B5">
        <w:rPr>
          <w:rFonts w:ascii="Arial" w:hAnsi="Arial" w:cs="Arial"/>
          <w:spacing w:val="-12"/>
        </w:rPr>
        <w:t xml:space="preserve"> </w:t>
      </w:r>
      <w:r w:rsidRPr="001058B5">
        <w:rPr>
          <w:rFonts w:ascii="Arial" w:hAnsi="Arial" w:cs="Arial"/>
        </w:rPr>
        <w:t>detailed</w:t>
      </w:r>
      <w:r w:rsidRPr="001058B5">
        <w:rPr>
          <w:rFonts w:ascii="Arial" w:hAnsi="Arial" w:cs="Arial"/>
          <w:spacing w:val="-10"/>
        </w:rPr>
        <w:t xml:space="preserve"> </w:t>
      </w:r>
      <w:r w:rsidRPr="001058B5">
        <w:rPr>
          <w:rFonts w:ascii="Arial" w:hAnsi="Arial" w:cs="Arial"/>
        </w:rPr>
        <w:t>audit</w:t>
      </w:r>
      <w:r w:rsidRPr="001058B5">
        <w:rPr>
          <w:rFonts w:ascii="Arial" w:hAnsi="Arial" w:cs="Arial"/>
          <w:spacing w:val="-12"/>
        </w:rPr>
        <w:t xml:space="preserve"> </w:t>
      </w:r>
      <w:r w:rsidRPr="001058B5">
        <w:rPr>
          <w:rFonts w:ascii="Arial" w:hAnsi="Arial" w:cs="Arial"/>
        </w:rPr>
        <w:t>record.</w:t>
      </w:r>
      <w:r w:rsidRPr="001058B5">
        <w:rPr>
          <w:rFonts w:ascii="Arial" w:hAnsi="Arial" w:cs="Arial"/>
          <w:spacing w:val="-12"/>
        </w:rPr>
        <w:t xml:space="preserve"> </w:t>
      </w:r>
      <w:r w:rsidRPr="001058B5">
        <w:rPr>
          <w:rFonts w:ascii="Arial" w:hAnsi="Arial" w:cs="Arial"/>
        </w:rPr>
        <w:t>In</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case</w:t>
      </w:r>
      <w:r w:rsidRPr="001058B5">
        <w:rPr>
          <w:rFonts w:ascii="Arial" w:hAnsi="Arial" w:cs="Arial"/>
          <w:spacing w:val="-11"/>
        </w:rPr>
        <w:t xml:space="preserve"> </w:t>
      </w:r>
      <w:r w:rsidRPr="001058B5">
        <w:rPr>
          <w:rFonts w:ascii="Arial" w:hAnsi="Arial" w:cs="Arial"/>
        </w:rPr>
        <w:t>of</w:t>
      </w:r>
      <w:r w:rsidRPr="001058B5">
        <w:rPr>
          <w:rFonts w:ascii="Arial" w:hAnsi="Arial" w:cs="Arial"/>
          <w:spacing w:val="-11"/>
        </w:rPr>
        <w:t xml:space="preserve"> </w:t>
      </w:r>
      <w:r w:rsidRPr="001058B5">
        <w:rPr>
          <w:rFonts w:ascii="Arial" w:hAnsi="Arial" w:cs="Arial"/>
        </w:rPr>
        <w:t>LOGOFF</w:t>
      </w:r>
      <w:r w:rsidRPr="001058B5">
        <w:rPr>
          <w:rFonts w:ascii="Arial" w:hAnsi="Arial" w:cs="Arial"/>
          <w:spacing w:val="-86"/>
        </w:rPr>
        <w:t xml:space="preserve"> </w:t>
      </w:r>
      <w:r w:rsidRPr="001058B5">
        <w:rPr>
          <w:rFonts w:ascii="Arial" w:hAnsi="Arial" w:cs="Arial"/>
        </w:rPr>
        <w:t>events, the</w:t>
      </w:r>
      <w:r w:rsidRPr="001058B5">
        <w:rPr>
          <w:rFonts w:ascii="Arial" w:hAnsi="Arial" w:cs="Arial"/>
          <w:spacing w:val="-3"/>
        </w:rPr>
        <w:t xml:space="preserve"> </w:t>
      </w:r>
      <w:r w:rsidRPr="001058B5">
        <w:rPr>
          <w:rFonts w:ascii="Arial" w:hAnsi="Arial" w:cs="Arial"/>
        </w:rPr>
        <w:t>timestamp</w:t>
      </w:r>
      <w:r w:rsidRPr="001058B5">
        <w:rPr>
          <w:rFonts w:ascii="Arial" w:hAnsi="Arial" w:cs="Arial"/>
          <w:spacing w:val="-4"/>
        </w:rPr>
        <w:t xml:space="preserve"> </w:t>
      </w:r>
      <w:r w:rsidRPr="001058B5">
        <w:rPr>
          <w:rFonts w:ascii="Arial" w:hAnsi="Arial" w:cs="Arial"/>
        </w:rPr>
        <w:t>for</w:t>
      </w:r>
      <w:r w:rsidRPr="001058B5">
        <w:rPr>
          <w:rFonts w:ascii="Arial" w:hAnsi="Arial" w:cs="Arial"/>
          <w:spacing w:val="-4"/>
        </w:rPr>
        <w:t xml:space="preserve"> </w:t>
      </w:r>
      <w:r w:rsidRPr="001058B5">
        <w:rPr>
          <w:rFonts w:ascii="Arial" w:hAnsi="Arial" w:cs="Arial"/>
        </w:rPr>
        <w:t>the</w:t>
      </w:r>
      <w:r w:rsidRPr="001058B5">
        <w:rPr>
          <w:rFonts w:ascii="Arial" w:hAnsi="Arial" w:cs="Arial"/>
          <w:spacing w:val="-3"/>
        </w:rPr>
        <w:t xml:space="preserve"> </w:t>
      </w:r>
      <w:r w:rsidRPr="001058B5">
        <w:rPr>
          <w:rFonts w:ascii="Arial" w:hAnsi="Arial" w:cs="Arial"/>
        </w:rPr>
        <w:t>audit</w:t>
      </w:r>
      <w:r w:rsidRPr="001058B5">
        <w:rPr>
          <w:rFonts w:ascii="Arial" w:hAnsi="Arial" w:cs="Arial"/>
          <w:spacing w:val="-3"/>
        </w:rPr>
        <w:t xml:space="preserve"> </w:t>
      </w:r>
      <w:r w:rsidRPr="001058B5">
        <w:rPr>
          <w:rFonts w:ascii="Arial" w:hAnsi="Arial" w:cs="Arial"/>
        </w:rPr>
        <w:t>record</w:t>
      </w:r>
      <w:r w:rsidRPr="001058B5">
        <w:rPr>
          <w:rFonts w:ascii="Arial" w:hAnsi="Arial" w:cs="Arial"/>
          <w:spacing w:val="-2"/>
        </w:rPr>
        <w:t xml:space="preserve"> </w:t>
      </w:r>
      <w:r w:rsidRPr="001058B5">
        <w:rPr>
          <w:rFonts w:ascii="Arial" w:hAnsi="Arial" w:cs="Arial"/>
        </w:rPr>
        <w:t>has</w:t>
      </w:r>
      <w:r w:rsidRPr="001058B5">
        <w:rPr>
          <w:rFonts w:ascii="Arial" w:hAnsi="Arial" w:cs="Arial"/>
          <w:spacing w:val="-4"/>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greater</w:t>
      </w:r>
      <w:r w:rsidRPr="001058B5">
        <w:rPr>
          <w:rFonts w:ascii="Arial" w:hAnsi="Arial" w:cs="Arial"/>
          <w:spacing w:val="-4"/>
        </w:rPr>
        <w:t xml:space="preserve"> </w:t>
      </w:r>
      <w:r w:rsidRPr="001058B5">
        <w:rPr>
          <w:rFonts w:ascii="Arial" w:hAnsi="Arial" w:cs="Arial"/>
        </w:rPr>
        <w:t>precision</w:t>
      </w:r>
      <w:r w:rsidRPr="001058B5">
        <w:rPr>
          <w:rFonts w:ascii="Arial" w:hAnsi="Arial" w:cs="Arial"/>
          <w:spacing w:val="-3"/>
        </w:rPr>
        <w:t xml:space="preserve"> </w:t>
      </w:r>
      <w:r w:rsidRPr="001058B5">
        <w:rPr>
          <w:rFonts w:ascii="Arial" w:hAnsi="Arial" w:cs="Arial"/>
        </w:rPr>
        <w:t>than</w:t>
      </w:r>
      <w:r w:rsidRPr="001058B5">
        <w:rPr>
          <w:rFonts w:ascii="Arial" w:hAnsi="Arial" w:cs="Arial"/>
          <w:spacing w:val="-3"/>
        </w:rPr>
        <w:t xml:space="preserve"> </w:t>
      </w:r>
      <w:r w:rsidRPr="001058B5">
        <w:rPr>
          <w:rFonts w:ascii="Arial" w:hAnsi="Arial" w:cs="Arial"/>
        </w:rPr>
        <w:t>in</w:t>
      </w:r>
      <w:r w:rsidRPr="001058B5">
        <w:rPr>
          <w:rFonts w:ascii="Arial" w:hAnsi="Arial" w:cs="Arial"/>
          <w:spacing w:val="-3"/>
        </w:rPr>
        <w:t xml:space="preserve"> </w:t>
      </w:r>
      <w:r w:rsidRPr="001058B5">
        <w:rPr>
          <w:rFonts w:ascii="Arial" w:hAnsi="Arial" w:cs="Arial"/>
        </w:rPr>
        <w:t>previous</w:t>
      </w:r>
      <w:r w:rsidRPr="001058B5">
        <w:rPr>
          <w:rFonts w:ascii="Arial" w:hAnsi="Arial" w:cs="Arial"/>
          <w:spacing w:val="-4"/>
        </w:rPr>
        <w:t xml:space="preserve"> </w:t>
      </w:r>
      <w:r w:rsidRPr="001058B5">
        <w:rPr>
          <w:rFonts w:ascii="Arial" w:hAnsi="Arial" w:cs="Arial"/>
        </w:rPr>
        <w:t>releases.</w:t>
      </w:r>
    </w:p>
    <w:p w14:paraId="4F066AD3" w14:textId="77777777" w:rsidR="008C539B" w:rsidRPr="001058B5" w:rsidRDefault="00C12992">
      <w:pPr>
        <w:pStyle w:val="BodyText"/>
        <w:spacing w:before="123" w:line="230" w:lineRule="auto"/>
        <w:ind w:left="1660" w:right="700"/>
        <w:rPr>
          <w:rFonts w:ascii="Arial" w:hAnsi="Arial" w:cs="Arial"/>
        </w:rPr>
      </w:pPr>
      <w:r w:rsidRPr="001058B5">
        <w:rPr>
          <w:rFonts w:ascii="Arial" w:hAnsi="Arial" w:cs="Arial"/>
        </w:rPr>
        <w:t>Be aware that this change applies to schema object audit options, statement options, and system privileges that audit SQL statements other than data definition language (DDL)</w:t>
      </w:r>
      <w:r w:rsidRPr="001058B5">
        <w:rPr>
          <w:rFonts w:ascii="Arial" w:hAnsi="Arial" w:cs="Arial"/>
          <w:spacing w:val="-12"/>
        </w:rPr>
        <w:t xml:space="preserve"> </w:t>
      </w:r>
      <w:r w:rsidRPr="001058B5">
        <w:rPr>
          <w:rFonts w:ascii="Arial" w:hAnsi="Arial" w:cs="Arial"/>
        </w:rPr>
        <w:t>statements.</w:t>
      </w:r>
      <w:r w:rsidRPr="001058B5">
        <w:rPr>
          <w:rFonts w:ascii="Arial" w:hAnsi="Arial" w:cs="Arial"/>
          <w:spacing w:val="-13"/>
        </w:rPr>
        <w:t xml:space="preserve"> </w:t>
      </w:r>
      <w:r w:rsidRPr="001058B5">
        <w:rPr>
          <w:rFonts w:ascii="Arial" w:hAnsi="Arial" w:cs="Arial"/>
        </w:rPr>
        <w:t>Oracle</w:t>
      </w:r>
      <w:r w:rsidRPr="001058B5">
        <w:rPr>
          <w:rFonts w:ascii="Arial" w:hAnsi="Arial" w:cs="Arial"/>
          <w:spacing w:val="-13"/>
        </w:rPr>
        <w:t xml:space="preserve"> </w:t>
      </w:r>
      <w:r w:rsidRPr="001058B5">
        <w:rPr>
          <w:rFonts w:ascii="Arial" w:hAnsi="Arial" w:cs="Arial"/>
        </w:rPr>
        <w:t>Database</w:t>
      </w:r>
      <w:r w:rsidRPr="001058B5">
        <w:rPr>
          <w:rFonts w:ascii="Arial" w:hAnsi="Arial" w:cs="Arial"/>
          <w:spacing w:val="-12"/>
        </w:rPr>
        <w:t xml:space="preserve"> </w:t>
      </w:r>
      <w:r w:rsidRPr="001058B5">
        <w:rPr>
          <w:rFonts w:ascii="Arial" w:hAnsi="Arial" w:cs="Arial"/>
        </w:rPr>
        <w:t>has</w:t>
      </w:r>
      <w:r w:rsidRPr="001058B5">
        <w:rPr>
          <w:rFonts w:ascii="Arial" w:hAnsi="Arial" w:cs="Arial"/>
          <w:spacing w:val="-13"/>
        </w:rPr>
        <w:t xml:space="preserve"> </w:t>
      </w:r>
      <w:r w:rsidRPr="001058B5">
        <w:rPr>
          <w:rFonts w:ascii="Arial" w:hAnsi="Arial" w:cs="Arial"/>
        </w:rPr>
        <w:t>always</w:t>
      </w:r>
      <w:r w:rsidRPr="001058B5">
        <w:rPr>
          <w:rFonts w:ascii="Arial" w:hAnsi="Arial" w:cs="Arial"/>
          <w:spacing w:val="-12"/>
        </w:rPr>
        <w:t xml:space="preserve"> </w:t>
      </w:r>
      <w:r w:rsidRPr="001058B5">
        <w:rPr>
          <w:rFonts w:ascii="Arial" w:hAnsi="Arial" w:cs="Arial"/>
        </w:rPr>
        <w:t>audited</w:t>
      </w:r>
      <w:r w:rsidRPr="001058B5">
        <w:rPr>
          <w:rFonts w:ascii="Arial" w:hAnsi="Arial" w:cs="Arial"/>
          <w:spacing w:val="-12"/>
        </w:rPr>
        <w:t xml:space="preserve"> </w:t>
      </w:r>
      <w:r w:rsidRPr="001058B5">
        <w:rPr>
          <w:rFonts w:ascii="Arial" w:hAnsi="Arial" w:cs="Arial"/>
        </w:rPr>
        <w:t>using</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BY</w:t>
      </w:r>
      <w:r w:rsidRPr="001058B5">
        <w:rPr>
          <w:rFonts w:ascii="Arial" w:hAnsi="Arial" w:cs="Arial"/>
          <w:spacing w:val="-41"/>
        </w:rPr>
        <w:t xml:space="preserve"> </w:t>
      </w:r>
      <w:r w:rsidRPr="001058B5">
        <w:rPr>
          <w:rFonts w:ascii="Arial" w:hAnsi="Arial" w:cs="Arial"/>
        </w:rPr>
        <w:t>ACCESS</w:t>
      </w:r>
      <w:r w:rsidRPr="001058B5">
        <w:rPr>
          <w:rFonts w:ascii="Arial" w:hAnsi="Arial" w:cs="Arial"/>
          <w:spacing w:val="-87"/>
        </w:rPr>
        <w:t xml:space="preserve"> </w:t>
      </w:r>
      <w:r w:rsidRPr="001058B5">
        <w:rPr>
          <w:rFonts w:ascii="Arial" w:hAnsi="Arial" w:cs="Arial"/>
        </w:rPr>
        <w:t>clause</w:t>
      </w:r>
      <w:r w:rsidRPr="001058B5">
        <w:rPr>
          <w:rFonts w:ascii="Arial" w:hAnsi="Arial" w:cs="Arial"/>
          <w:spacing w:val="-13"/>
        </w:rPr>
        <w:t xml:space="preserve"> </w:t>
      </w:r>
      <w:r w:rsidRPr="001058B5">
        <w:rPr>
          <w:rFonts w:ascii="Arial" w:hAnsi="Arial" w:cs="Arial"/>
        </w:rPr>
        <w:t>on all SQL statements and system privileges that audit a DDL</w:t>
      </w:r>
      <w:r w:rsidRPr="001058B5">
        <w:rPr>
          <w:rFonts w:ascii="Arial" w:hAnsi="Arial" w:cs="Arial"/>
          <w:spacing w:val="-9"/>
        </w:rPr>
        <w:t xml:space="preserve"> </w:t>
      </w:r>
      <w:r w:rsidRPr="001058B5">
        <w:rPr>
          <w:rFonts w:ascii="Arial" w:hAnsi="Arial" w:cs="Arial"/>
        </w:rPr>
        <w:t>statement.</w:t>
      </w:r>
    </w:p>
    <w:p w14:paraId="443D0A14" w14:textId="77777777" w:rsidR="008C539B" w:rsidRPr="001058B5" w:rsidRDefault="00C12992">
      <w:pPr>
        <w:pStyle w:val="BodyText"/>
        <w:spacing w:before="115"/>
        <w:ind w:left="1660"/>
        <w:rPr>
          <w:rFonts w:ascii="Arial" w:hAnsi="Arial" w:cs="Arial"/>
        </w:rPr>
      </w:pPr>
      <w:r w:rsidRPr="001058B5">
        <w:rPr>
          <w:rFonts w:ascii="Arial" w:hAnsi="Arial" w:cs="Arial"/>
        </w:rPr>
        <w:t>See the following sections for more information:</w:t>
      </w:r>
    </w:p>
    <w:p w14:paraId="74B86A8B" w14:textId="77777777" w:rsidR="008C539B" w:rsidRPr="001058B5" w:rsidRDefault="007E0590" w:rsidP="00601E2D">
      <w:pPr>
        <w:pStyle w:val="ListParagraph"/>
        <w:numPr>
          <w:ilvl w:val="1"/>
          <w:numId w:val="116"/>
        </w:numPr>
        <w:tabs>
          <w:tab w:val="left" w:pos="2020"/>
        </w:tabs>
        <w:ind w:hanging="359"/>
        <w:rPr>
          <w:rFonts w:ascii="Arial" w:hAnsi="Arial" w:cs="Arial"/>
          <w:sz w:val="20"/>
        </w:rPr>
      </w:pPr>
      <w:hyperlink w:anchor="_bookmark1743" w:history="1">
        <w:r w:rsidR="00C12992" w:rsidRPr="001058B5">
          <w:rPr>
            <w:rFonts w:ascii="Arial" w:hAnsi="Arial" w:cs="Arial"/>
            <w:color w:val="0000CC"/>
            <w:sz w:val="20"/>
          </w:rPr>
          <w:t xml:space="preserve">"How Standard Audit Records Are Generated" </w:t>
        </w:r>
        <w:r w:rsidR="00C12992" w:rsidRPr="001058B5">
          <w:rPr>
            <w:rFonts w:ascii="Arial" w:hAnsi="Arial" w:cs="Arial"/>
            <w:sz w:val="20"/>
          </w:rPr>
          <w:t>on page</w:t>
        </w:r>
        <w:r w:rsidR="00C12992" w:rsidRPr="001058B5">
          <w:rPr>
            <w:rFonts w:ascii="Arial" w:hAnsi="Arial" w:cs="Arial"/>
            <w:spacing w:val="-13"/>
            <w:sz w:val="20"/>
          </w:rPr>
          <w:t xml:space="preserve"> </w:t>
        </w:r>
        <w:r w:rsidR="00C12992" w:rsidRPr="001058B5">
          <w:rPr>
            <w:rFonts w:ascii="Arial" w:hAnsi="Arial" w:cs="Arial"/>
            <w:sz w:val="20"/>
          </w:rPr>
          <w:t>9-21</w:t>
        </w:r>
      </w:hyperlink>
    </w:p>
    <w:p w14:paraId="61DC490F" w14:textId="77777777" w:rsidR="008C539B" w:rsidRPr="001058B5" w:rsidRDefault="007E0590" w:rsidP="00601E2D">
      <w:pPr>
        <w:pStyle w:val="ListParagraph"/>
        <w:numPr>
          <w:ilvl w:val="1"/>
          <w:numId w:val="116"/>
        </w:numPr>
        <w:tabs>
          <w:tab w:val="left" w:pos="2020"/>
        </w:tabs>
        <w:spacing w:before="112"/>
        <w:ind w:hanging="359"/>
        <w:rPr>
          <w:rFonts w:ascii="Arial" w:hAnsi="Arial" w:cs="Arial"/>
          <w:sz w:val="20"/>
        </w:rPr>
      </w:pPr>
      <w:hyperlink w:anchor="_bookmark1748" w:history="1">
        <w:r w:rsidR="00C12992" w:rsidRPr="001058B5">
          <w:rPr>
            <w:rFonts w:ascii="Arial" w:hAnsi="Arial" w:cs="Arial"/>
            <w:color w:val="0000CC"/>
            <w:sz w:val="20"/>
          </w:rPr>
          <w:t xml:space="preserve">"Benefits of Using the BY ACCESS Clause in the AUDIT Statement" </w:t>
        </w:r>
        <w:r w:rsidR="00C12992" w:rsidRPr="001058B5">
          <w:rPr>
            <w:rFonts w:ascii="Arial" w:hAnsi="Arial" w:cs="Arial"/>
            <w:sz w:val="20"/>
          </w:rPr>
          <w:t>on page</w:t>
        </w:r>
        <w:r w:rsidR="00C12992" w:rsidRPr="001058B5">
          <w:rPr>
            <w:rFonts w:ascii="Arial" w:hAnsi="Arial" w:cs="Arial"/>
            <w:spacing w:val="-19"/>
            <w:sz w:val="20"/>
          </w:rPr>
          <w:t xml:space="preserve"> </w:t>
        </w:r>
        <w:r w:rsidR="00C12992" w:rsidRPr="001058B5">
          <w:rPr>
            <w:rFonts w:ascii="Arial" w:hAnsi="Arial" w:cs="Arial"/>
            <w:sz w:val="20"/>
          </w:rPr>
          <w:t>9-22</w:t>
        </w:r>
      </w:hyperlink>
    </w:p>
    <w:p w14:paraId="5AEBBA4F" w14:textId="77777777" w:rsidR="008C539B" w:rsidRPr="001058B5" w:rsidRDefault="008C539B">
      <w:pPr>
        <w:pStyle w:val="BodyText"/>
        <w:spacing w:before="8"/>
        <w:rPr>
          <w:rFonts w:ascii="Arial" w:hAnsi="Arial" w:cs="Arial"/>
          <w:sz w:val="21"/>
        </w:rPr>
      </w:pPr>
    </w:p>
    <w:p w14:paraId="20575E30" w14:textId="77777777" w:rsidR="008C539B" w:rsidRPr="001058B5" w:rsidRDefault="00C12992">
      <w:pPr>
        <w:spacing w:before="1"/>
        <w:ind w:left="1660"/>
        <w:rPr>
          <w:rFonts w:ascii="Arial" w:hAnsi="Arial" w:cs="Arial"/>
          <w:b/>
        </w:rPr>
      </w:pPr>
      <w:bookmarkStart w:id="56" w:name="_bookmark45"/>
      <w:bookmarkEnd w:id="56"/>
      <w:r w:rsidRPr="001058B5">
        <w:rPr>
          <w:rFonts w:ascii="Arial" w:hAnsi="Arial" w:cs="Arial"/>
          <w:b/>
        </w:rPr>
        <w:t>Oracle XML DB Security Enhancements</w:t>
      </w:r>
    </w:p>
    <w:p w14:paraId="52C52A15" w14:textId="77777777" w:rsidR="008C539B" w:rsidRPr="001058B5" w:rsidRDefault="00C12992">
      <w:pPr>
        <w:pStyle w:val="BodyText"/>
        <w:spacing w:before="48"/>
        <w:ind w:left="1660"/>
        <w:rPr>
          <w:rFonts w:ascii="Arial" w:hAnsi="Arial" w:cs="Arial"/>
        </w:rPr>
      </w:pPr>
      <w:r w:rsidRPr="001058B5">
        <w:rPr>
          <w:rFonts w:ascii="Arial" w:hAnsi="Arial" w:cs="Arial"/>
        </w:rPr>
        <w:t>This section contains:</w:t>
      </w:r>
    </w:p>
    <w:p w14:paraId="70EC4EE1" w14:textId="77777777" w:rsidR="008C539B" w:rsidRPr="001058B5" w:rsidRDefault="007E0590" w:rsidP="00601E2D">
      <w:pPr>
        <w:pStyle w:val="ListParagraph"/>
        <w:numPr>
          <w:ilvl w:val="1"/>
          <w:numId w:val="116"/>
        </w:numPr>
        <w:tabs>
          <w:tab w:val="left" w:pos="2020"/>
        </w:tabs>
        <w:ind w:hanging="359"/>
        <w:rPr>
          <w:rFonts w:ascii="Arial" w:hAnsi="Arial" w:cs="Arial"/>
          <w:sz w:val="20"/>
        </w:rPr>
      </w:pPr>
      <w:hyperlink w:anchor="_bookmark46" w:history="1">
        <w:r w:rsidR="00C12992" w:rsidRPr="001058B5">
          <w:rPr>
            <w:rFonts w:ascii="Arial" w:hAnsi="Arial" w:cs="Arial"/>
            <w:color w:val="0000CC"/>
            <w:sz w:val="20"/>
          </w:rPr>
          <w:t>XML Translation Support for Oracle Database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XML</w:t>
        </w:r>
      </w:hyperlink>
    </w:p>
    <w:p w14:paraId="349AF31E" w14:textId="77777777" w:rsidR="008C539B" w:rsidRPr="001058B5" w:rsidRDefault="007E0590" w:rsidP="00601E2D">
      <w:pPr>
        <w:pStyle w:val="ListParagraph"/>
        <w:numPr>
          <w:ilvl w:val="1"/>
          <w:numId w:val="116"/>
        </w:numPr>
        <w:tabs>
          <w:tab w:val="left" w:pos="2020"/>
        </w:tabs>
        <w:spacing w:before="112"/>
        <w:ind w:hanging="359"/>
        <w:rPr>
          <w:rFonts w:ascii="Arial" w:hAnsi="Arial" w:cs="Arial"/>
          <w:sz w:val="20"/>
        </w:rPr>
      </w:pPr>
      <w:hyperlink w:anchor="_bookmark47" w:history="1">
        <w:r w:rsidR="00C12992" w:rsidRPr="001058B5">
          <w:rPr>
            <w:rFonts w:ascii="Arial" w:hAnsi="Arial" w:cs="Arial"/>
            <w:color w:val="0000CC"/>
            <w:sz w:val="20"/>
          </w:rPr>
          <w:t xml:space="preserve">Support for </w:t>
        </w:r>
        <w:r w:rsidR="00C12992" w:rsidRPr="001058B5">
          <w:rPr>
            <w:rFonts w:ascii="Arial" w:hAnsi="Arial" w:cs="Arial"/>
            <w:color w:val="0000CC"/>
            <w:spacing w:val="-7"/>
            <w:sz w:val="20"/>
          </w:rPr>
          <w:t>Web</w:t>
        </w:r>
        <w:r w:rsidR="00C12992" w:rsidRPr="001058B5">
          <w:rPr>
            <w:rFonts w:ascii="Arial" w:hAnsi="Arial" w:cs="Arial"/>
            <w:color w:val="0000CC"/>
            <w:spacing w:val="-2"/>
            <w:sz w:val="20"/>
          </w:rPr>
          <w:t xml:space="preserve"> </w:t>
        </w:r>
        <w:r w:rsidR="00C12992" w:rsidRPr="001058B5">
          <w:rPr>
            <w:rFonts w:ascii="Arial" w:hAnsi="Arial" w:cs="Arial"/>
            <w:color w:val="0000CC"/>
            <w:sz w:val="20"/>
          </w:rPr>
          <w:t>Services</w:t>
        </w:r>
      </w:hyperlink>
    </w:p>
    <w:p w14:paraId="376D9699" w14:textId="77777777" w:rsidR="008C539B" w:rsidRPr="001058B5" w:rsidRDefault="008C539B">
      <w:pPr>
        <w:pStyle w:val="BodyText"/>
        <w:spacing w:before="3"/>
        <w:rPr>
          <w:rFonts w:ascii="Arial" w:hAnsi="Arial" w:cs="Arial"/>
          <w:sz w:val="22"/>
        </w:rPr>
      </w:pPr>
    </w:p>
    <w:p w14:paraId="0237371D" w14:textId="77777777" w:rsidR="008C539B" w:rsidRPr="001058B5" w:rsidRDefault="00C12992">
      <w:pPr>
        <w:pStyle w:val="Heading7"/>
        <w:rPr>
          <w:rFonts w:ascii="Arial" w:hAnsi="Arial" w:cs="Arial"/>
        </w:rPr>
      </w:pPr>
      <w:bookmarkStart w:id="57" w:name="_bookmark46"/>
      <w:bookmarkEnd w:id="57"/>
      <w:r w:rsidRPr="001058B5">
        <w:rPr>
          <w:rFonts w:ascii="Arial" w:hAnsi="Arial" w:cs="Arial"/>
        </w:rPr>
        <w:t>XML Translation Support for Oracle Database XML</w:t>
      </w:r>
    </w:p>
    <w:p w14:paraId="1B4A0A9C" w14:textId="77777777" w:rsidR="008C539B" w:rsidRPr="001058B5" w:rsidRDefault="00C12992">
      <w:pPr>
        <w:pStyle w:val="BodyText"/>
        <w:spacing w:before="51" w:line="232" w:lineRule="auto"/>
        <w:ind w:left="1659" w:right="736"/>
        <w:rPr>
          <w:rFonts w:ascii="Arial" w:hAnsi="Arial" w:cs="Arial"/>
        </w:rPr>
      </w:pPr>
      <w:r w:rsidRPr="001058B5">
        <w:rPr>
          <w:rFonts w:ascii="Arial" w:hAnsi="Arial" w:cs="Arial"/>
        </w:rPr>
        <w:t>Security objects are now stored in the Oracle XML DB repository as XMLType objects. These security objects can contain strings that need to be translated to different languages so that they can be searched or displayed in those languages. Developers can store translated strings with the XMLType and retrieve and operate on these strings depending on the language settings of the user. The advantage of this feature is that it reduces the costs associated with developing applications that are independent of the target preferred language of the user.</w:t>
      </w:r>
    </w:p>
    <w:p w14:paraId="0285C98F" w14:textId="77777777" w:rsidR="008C539B" w:rsidRPr="001058B5" w:rsidRDefault="00C12992">
      <w:pPr>
        <w:spacing w:before="107"/>
        <w:ind w:left="1660"/>
        <w:rPr>
          <w:rFonts w:ascii="Arial" w:hAnsi="Arial" w:cs="Arial"/>
          <w:sz w:val="20"/>
        </w:rPr>
      </w:pPr>
      <w:r w:rsidRPr="001058B5">
        <w:rPr>
          <w:rFonts w:ascii="Arial" w:hAnsi="Arial" w:cs="Arial"/>
          <w:sz w:val="20"/>
        </w:rPr>
        <w:t xml:space="preserve">To configure security for XMLType objects, see </w:t>
      </w:r>
      <w:r w:rsidRPr="001058B5">
        <w:rPr>
          <w:rFonts w:ascii="Arial" w:hAnsi="Arial" w:cs="Arial"/>
          <w:i/>
          <w:sz w:val="20"/>
        </w:rPr>
        <w:t>Oracle XML DB Developer's Guide</w:t>
      </w:r>
      <w:r w:rsidRPr="001058B5">
        <w:rPr>
          <w:rFonts w:ascii="Arial" w:hAnsi="Arial" w:cs="Arial"/>
          <w:sz w:val="20"/>
        </w:rPr>
        <w:t>.</w:t>
      </w:r>
    </w:p>
    <w:p w14:paraId="619236FB" w14:textId="77777777" w:rsidR="008C539B" w:rsidRPr="001058B5" w:rsidRDefault="008C539B">
      <w:pPr>
        <w:pStyle w:val="BodyText"/>
        <w:spacing w:before="2"/>
        <w:rPr>
          <w:rFonts w:ascii="Arial" w:hAnsi="Arial" w:cs="Arial"/>
          <w:sz w:val="22"/>
        </w:rPr>
      </w:pPr>
    </w:p>
    <w:p w14:paraId="415438B1" w14:textId="77777777" w:rsidR="008C539B" w:rsidRPr="001058B5" w:rsidRDefault="00C12992">
      <w:pPr>
        <w:pStyle w:val="Heading7"/>
        <w:rPr>
          <w:rFonts w:ascii="Arial" w:hAnsi="Arial" w:cs="Arial"/>
        </w:rPr>
      </w:pPr>
      <w:bookmarkStart w:id="58" w:name="_bookmark47"/>
      <w:bookmarkEnd w:id="58"/>
      <w:r w:rsidRPr="001058B5">
        <w:rPr>
          <w:rFonts w:ascii="Arial" w:hAnsi="Arial" w:cs="Arial"/>
        </w:rPr>
        <w:t>Support for Web Services</w:t>
      </w:r>
    </w:p>
    <w:p w14:paraId="570FB24B" w14:textId="77777777" w:rsidR="008C539B" w:rsidRPr="001058B5" w:rsidRDefault="00C12992">
      <w:pPr>
        <w:pStyle w:val="BodyText"/>
        <w:spacing w:before="54" w:line="230" w:lineRule="auto"/>
        <w:ind w:left="1659" w:right="819"/>
        <w:rPr>
          <w:rFonts w:ascii="Arial" w:hAnsi="Arial" w:cs="Arial"/>
        </w:rPr>
      </w:pPr>
      <w:r w:rsidRPr="001058B5">
        <w:rPr>
          <w:rFonts w:ascii="Arial" w:hAnsi="Arial" w:cs="Arial"/>
          <w:spacing w:val="-6"/>
        </w:rPr>
        <w:t xml:space="preserve">You </w:t>
      </w:r>
      <w:r w:rsidRPr="001058B5">
        <w:rPr>
          <w:rFonts w:ascii="Arial" w:hAnsi="Arial" w:cs="Arial"/>
        </w:rPr>
        <w:t xml:space="preserve">can now use the Oracle XML DB HTTP server for service-oriented architecture (SOA) operations. This allows the database to be treated as simply another service provider in an SOA environment. Security administrators can control user access to Oracle Database </w:t>
      </w:r>
      <w:r w:rsidRPr="001058B5">
        <w:rPr>
          <w:rFonts w:ascii="Arial" w:hAnsi="Arial" w:cs="Arial"/>
          <w:spacing w:val="-7"/>
        </w:rPr>
        <w:t xml:space="preserve">Web </w:t>
      </w:r>
      <w:r w:rsidRPr="001058B5">
        <w:rPr>
          <w:rFonts w:ascii="Arial" w:hAnsi="Arial" w:cs="Arial"/>
        </w:rPr>
        <w:t xml:space="preserve">services and their associated database objects by using the XDB_ </w:t>
      </w:r>
      <w:r w:rsidRPr="001058B5">
        <w:rPr>
          <w:rFonts w:ascii="Arial" w:hAnsi="Arial" w:cs="Arial"/>
          <w:w w:val="90"/>
        </w:rPr>
        <w:t>WEBSERVICES, XDB_WEBSERVICES_OVER_HTTP, and XDB_WEBSERVICES_WITH_PUBLIC</w:t>
      </w:r>
    </w:p>
    <w:p w14:paraId="1037D8D7" w14:textId="77777777" w:rsidR="008C539B" w:rsidRPr="001058B5" w:rsidRDefault="00C12992">
      <w:pPr>
        <w:pStyle w:val="BodyText"/>
        <w:spacing w:line="241" w:lineRule="exact"/>
        <w:ind w:left="1660"/>
        <w:rPr>
          <w:rFonts w:ascii="Arial" w:hAnsi="Arial" w:cs="Arial"/>
        </w:rPr>
      </w:pPr>
      <w:r w:rsidRPr="001058B5">
        <w:rPr>
          <w:rFonts w:ascii="Arial" w:hAnsi="Arial" w:cs="Arial"/>
        </w:rPr>
        <w:t>predefined roles.</w:t>
      </w:r>
    </w:p>
    <w:p w14:paraId="498671AB" w14:textId="77777777" w:rsidR="008C539B" w:rsidRPr="001058B5" w:rsidRDefault="00C12992">
      <w:pPr>
        <w:pStyle w:val="BodyText"/>
        <w:spacing w:before="117" w:line="232" w:lineRule="auto"/>
        <w:ind w:left="1660" w:right="895"/>
        <w:rPr>
          <w:rFonts w:ascii="Arial" w:hAnsi="Arial" w:cs="Arial"/>
        </w:rPr>
      </w:pPr>
      <w:r w:rsidRPr="001058B5">
        <w:rPr>
          <w:rFonts w:ascii="Arial" w:hAnsi="Arial" w:cs="Arial"/>
        </w:rPr>
        <w:t xml:space="preserve">To configure Oracle Database Web services, see </w:t>
      </w:r>
      <w:r w:rsidRPr="001058B5">
        <w:rPr>
          <w:rFonts w:ascii="Arial" w:hAnsi="Arial" w:cs="Arial"/>
          <w:i/>
        </w:rPr>
        <w:t>Oracle XML DB Developer's Guide</w:t>
      </w:r>
      <w:r w:rsidRPr="001058B5">
        <w:rPr>
          <w:rFonts w:ascii="Arial" w:hAnsi="Arial" w:cs="Arial"/>
        </w:rPr>
        <w:t xml:space="preserve">.For information on this feature’s predefined roles, see </w:t>
      </w:r>
      <w:hyperlink w:anchor="_bookmark585" w:history="1">
        <w:r w:rsidRPr="001058B5">
          <w:rPr>
            <w:rFonts w:ascii="Arial" w:hAnsi="Arial" w:cs="Arial"/>
            <w:color w:val="0000CC"/>
          </w:rPr>
          <w:t>Table 4–3, " Oracle Database</w:t>
        </w:r>
      </w:hyperlink>
      <w:r w:rsidRPr="001058B5">
        <w:rPr>
          <w:rFonts w:ascii="Arial" w:hAnsi="Arial" w:cs="Arial"/>
          <w:color w:val="0000CC"/>
        </w:rPr>
        <w:t xml:space="preserve"> </w:t>
      </w:r>
      <w:hyperlink w:anchor="_bookmark585" w:history="1">
        <w:r w:rsidRPr="001058B5">
          <w:rPr>
            <w:rFonts w:ascii="Arial" w:hAnsi="Arial" w:cs="Arial"/>
            <w:color w:val="0000CC"/>
          </w:rPr>
          <w:t xml:space="preserve">Predefined Roles" </w:t>
        </w:r>
      </w:hyperlink>
      <w:hyperlink w:anchor="_bookmark585" w:history="1">
        <w:r w:rsidRPr="001058B5">
          <w:rPr>
            <w:rFonts w:ascii="Arial" w:hAnsi="Arial" w:cs="Arial"/>
          </w:rPr>
          <w:t>on page 4-11</w:t>
        </w:r>
      </w:hyperlink>
      <w:r w:rsidRPr="001058B5">
        <w:rPr>
          <w:rFonts w:ascii="Arial" w:hAnsi="Arial" w:cs="Arial"/>
        </w:rPr>
        <w:t>.</w:t>
      </w:r>
    </w:p>
    <w:p w14:paraId="45C3847D" w14:textId="77777777" w:rsidR="008C539B" w:rsidRPr="001058B5" w:rsidRDefault="008C539B">
      <w:pPr>
        <w:pStyle w:val="BodyText"/>
        <w:spacing w:before="8"/>
        <w:rPr>
          <w:rFonts w:ascii="Arial" w:hAnsi="Arial" w:cs="Arial"/>
          <w:sz w:val="21"/>
        </w:rPr>
      </w:pPr>
    </w:p>
    <w:p w14:paraId="78BE814E" w14:textId="77777777" w:rsidR="008C539B" w:rsidRPr="001058B5" w:rsidRDefault="00C12992">
      <w:pPr>
        <w:spacing w:before="1"/>
        <w:ind w:left="1660"/>
        <w:rPr>
          <w:rFonts w:ascii="Arial" w:hAnsi="Arial" w:cs="Arial"/>
          <w:b/>
        </w:rPr>
      </w:pPr>
      <w:bookmarkStart w:id="59" w:name="_bookmark48"/>
      <w:bookmarkEnd w:id="59"/>
      <w:r w:rsidRPr="001058B5">
        <w:rPr>
          <w:rFonts w:ascii="Arial" w:hAnsi="Arial" w:cs="Arial"/>
          <w:b/>
        </w:rPr>
        <w:t>Directory Security Enhancements</w:t>
      </w:r>
    </w:p>
    <w:p w14:paraId="3F737BA1" w14:textId="77777777" w:rsidR="008C539B" w:rsidRPr="001058B5" w:rsidRDefault="00C12992">
      <w:pPr>
        <w:pStyle w:val="BodyText"/>
        <w:spacing w:before="53" w:line="232" w:lineRule="auto"/>
        <w:ind w:left="1659" w:right="755"/>
        <w:rPr>
          <w:rFonts w:ascii="Arial" w:hAnsi="Arial" w:cs="Arial"/>
        </w:rPr>
      </w:pPr>
      <w:r w:rsidRPr="001058B5">
        <w:rPr>
          <w:rFonts w:ascii="Arial" w:hAnsi="Arial" w:cs="Arial"/>
        </w:rPr>
        <w:t>In this release, administrators can now disallow anonymous access to database service information in a directory and require clients to authenticate when performing LDAP directory-based name look-ups. If you are using Microsoft Active Directory-based name lookups, then Oracle Database uses the native operating system-based authentication. If you are using Oracle Internet Directory (OID)-based name lookups, then Oracle Database performs authentication by using wallets.</w:t>
      </w:r>
    </w:p>
    <w:p w14:paraId="4C5AB7B7" w14:textId="77777777" w:rsidR="008C539B" w:rsidRPr="001058B5" w:rsidRDefault="00C12992">
      <w:pPr>
        <w:spacing w:before="108"/>
        <w:ind w:left="1660"/>
        <w:rPr>
          <w:rFonts w:ascii="Arial" w:hAnsi="Arial" w:cs="Arial"/>
          <w:sz w:val="20"/>
        </w:rPr>
      </w:pPr>
      <w:r w:rsidRPr="001058B5">
        <w:rPr>
          <w:rFonts w:ascii="Arial" w:hAnsi="Arial" w:cs="Arial"/>
          <w:sz w:val="20"/>
        </w:rPr>
        <w:t xml:space="preserve">To configure directory security, see </w:t>
      </w:r>
      <w:r w:rsidRPr="001058B5">
        <w:rPr>
          <w:rFonts w:ascii="Arial" w:hAnsi="Arial" w:cs="Arial"/>
          <w:i/>
          <w:sz w:val="20"/>
        </w:rPr>
        <w:t>Oracle Database Net Services Reference</w:t>
      </w:r>
      <w:r w:rsidRPr="001058B5">
        <w:rPr>
          <w:rFonts w:ascii="Arial" w:hAnsi="Arial" w:cs="Arial"/>
          <w:sz w:val="20"/>
        </w:rPr>
        <w:t>.</w:t>
      </w:r>
    </w:p>
    <w:p w14:paraId="4F46B45B" w14:textId="77777777" w:rsidR="008C539B" w:rsidRPr="001058B5" w:rsidRDefault="008C539B">
      <w:pPr>
        <w:rPr>
          <w:rFonts w:ascii="Arial" w:hAnsi="Arial" w:cs="Arial"/>
          <w:sz w:val="20"/>
        </w:rPr>
        <w:sectPr w:rsidR="008C539B" w:rsidRPr="001058B5">
          <w:footerReference w:type="even" r:id="rId33"/>
          <w:footerReference w:type="default" r:id="rId34"/>
          <w:pgSz w:w="12240" w:h="15840"/>
          <w:pgMar w:top="1180" w:right="1060" w:bottom="840" w:left="1100" w:header="0" w:footer="658" w:gutter="0"/>
          <w:cols w:space="720"/>
        </w:sectPr>
      </w:pPr>
    </w:p>
    <w:p w14:paraId="6681EED5" w14:textId="77777777" w:rsidR="008C539B" w:rsidRPr="001058B5" w:rsidRDefault="00C12992">
      <w:pPr>
        <w:spacing w:before="80"/>
        <w:ind w:left="2260"/>
        <w:rPr>
          <w:rFonts w:ascii="Arial" w:hAnsi="Arial" w:cs="Arial"/>
          <w:b/>
        </w:rPr>
      </w:pPr>
      <w:bookmarkStart w:id="60" w:name="_bookmark49"/>
      <w:bookmarkEnd w:id="60"/>
      <w:r w:rsidRPr="001058B5">
        <w:rPr>
          <w:rFonts w:ascii="Arial" w:hAnsi="Arial" w:cs="Arial"/>
          <w:b/>
        </w:rPr>
        <w:lastRenderedPageBreak/>
        <w:t>Oracle Call Interface Security Enhancements</w:t>
      </w:r>
    </w:p>
    <w:p w14:paraId="21B4512D" w14:textId="77777777" w:rsidR="008C539B" w:rsidRPr="001058B5" w:rsidRDefault="00C12992">
      <w:pPr>
        <w:pStyle w:val="BodyText"/>
        <w:spacing w:before="48"/>
        <w:ind w:left="2260"/>
        <w:rPr>
          <w:rFonts w:ascii="Arial" w:hAnsi="Arial" w:cs="Arial"/>
        </w:rPr>
      </w:pPr>
      <w:r w:rsidRPr="001058B5">
        <w:rPr>
          <w:rFonts w:ascii="Arial" w:hAnsi="Arial" w:cs="Arial"/>
        </w:rPr>
        <w:t>The following security enhancements are available for Oracle Call Interface (OCI):</w:t>
      </w:r>
    </w:p>
    <w:p w14:paraId="1D9ADF20" w14:textId="77777777" w:rsidR="008C539B" w:rsidRPr="001058B5" w:rsidRDefault="00C12992" w:rsidP="00601E2D">
      <w:pPr>
        <w:pStyle w:val="ListParagraph"/>
        <w:numPr>
          <w:ilvl w:val="2"/>
          <w:numId w:val="116"/>
        </w:numPr>
        <w:tabs>
          <w:tab w:val="left" w:pos="2620"/>
        </w:tabs>
        <w:rPr>
          <w:rFonts w:ascii="Arial" w:hAnsi="Arial" w:cs="Arial"/>
          <w:sz w:val="20"/>
        </w:rPr>
      </w:pPr>
      <w:r w:rsidRPr="001058B5">
        <w:rPr>
          <w:rFonts w:ascii="Arial" w:hAnsi="Arial" w:cs="Arial"/>
          <w:sz w:val="20"/>
        </w:rPr>
        <w:t>Reporting bad packets that may come from malicious users or</w:t>
      </w:r>
      <w:r w:rsidRPr="001058B5">
        <w:rPr>
          <w:rFonts w:ascii="Arial" w:hAnsi="Arial" w:cs="Arial"/>
          <w:spacing w:val="-11"/>
          <w:sz w:val="20"/>
        </w:rPr>
        <w:t xml:space="preserve"> </w:t>
      </w:r>
      <w:r w:rsidRPr="001058B5">
        <w:rPr>
          <w:rFonts w:ascii="Arial" w:hAnsi="Arial" w:cs="Arial"/>
          <w:sz w:val="20"/>
        </w:rPr>
        <w:t>intruders</w:t>
      </w:r>
    </w:p>
    <w:p w14:paraId="596E95CE" w14:textId="77777777" w:rsidR="008C539B" w:rsidRPr="001058B5" w:rsidRDefault="00C12992" w:rsidP="00601E2D">
      <w:pPr>
        <w:pStyle w:val="ListParagraph"/>
        <w:numPr>
          <w:ilvl w:val="2"/>
          <w:numId w:val="116"/>
        </w:numPr>
        <w:tabs>
          <w:tab w:val="left" w:pos="2620"/>
        </w:tabs>
        <w:spacing w:before="112"/>
        <w:rPr>
          <w:rFonts w:ascii="Arial" w:hAnsi="Arial" w:cs="Arial"/>
          <w:sz w:val="20"/>
        </w:rPr>
      </w:pPr>
      <w:r w:rsidRPr="001058B5">
        <w:rPr>
          <w:rFonts w:ascii="Arial" w:hAnsi="Arial" w:cs="Arial"/>
          <w:sz w:val="20"/>
        </w:rPr>
        <w:t>Terminating or resuming the client or server process on receiving a bad</w:t>
      </w:r>
      <w:r w:rsidRPr="001058B5">
        <w:rPr>
          <w:rFonts w:ascii="Arial" w:hAnsi="Arial" w:cs="Arial"/>
          <w:spacing w:val="-34"/>
          <w:sz w:val="20"/>
        </w:rPr>
        <w:t xml:space="preserve"> </w:t>
      </w:r>
      <w:r w:rsidRPr="001058B5">
        <w:rPr>
          <w:rFonts w:ascii="Arial" w:hAnsi="Arial" w:cs="Arial"/>
          <w:sz w:val="20"/>
        </w:rPr>
        <w:t>packet</w:t>
      </w:r>
    </w:p>
    <w:p w14:paraId="0275EF1C" w14:textId="77777777" w:rsidR="008C539B" w:rsidRPr="001058B5" w:rsidRDefault="00C12992" w:rsidP="00601E2D">
      <w:pPr>
        <w:pStyle w:val="ListParagraph"/>
        <w:numPr>
          <w:ilvl w:val="2"/>
          <w:numId w:val="116"/>
        </w:numPr>
        <w:tabs>
          <w:tab w:val="left" w:pos="2620"/>
        </w:tabs>
        <w:rPr>
          <w:rFonts w:ascii="Arial" w:hAnsi="Arial" w:cs="Arial"/>
          <w:sz w:val="20"/>
        </w:rPr>
      </w:pPr>
      <w:r w:rsidRPr="001058B5">
        <w:rPr>
          <w:rFonts w:ascii="Arial" w:hAnsi="Arial" w:cs="Arial"/>
          <w:sz w:val="20"/>
        </w:rPr>
        <w:t>Configuring the maximum number of authentication</w:t>
      </w:r>
      <w:r w:rsidRPr="001058B5">
        <w:rPr>
          <w:rFonts w:ascii="Arial" w:hAnsi="Arial" w:cs="Arial"/>
          <w:spacing w:val="-5"/>
          <w:sz w:val="20"/>
        </w:rPr>
        <w:t xml:space="preserve"> </w:t>
      </w:r>
      <w:r w:rsidRPr="001058B5">
        <w:rPr>
          <w:rFonts w:ascii="Arial" w:hAnsi="Arial" w:cs="Arial"/>
          <w:sz w:val="20"/>
        </w:rPr>
        <w:t>attempts</w:t>
      </w:r>
    </w:p>
    <w:p w14:paraId="0162AE89" w14:textId="77777777" w:rsidR="008C539B" w:rsidRPr="001058B5" w:rsidRDefault="00C12992" w:rsidP="00601E2D">
      <w:pPr>
        <w:pStyle w:val="ListParagraph"/>
        <w:numPr>
          <w:ilvl w:val="2"/>
          <w:numId w:val="116"/>
        </w:numPr>
        <w:tabs>
          <w:tab w:val="left" w:pos="2620"/>
        </w:tabs>
        <w:spacing w:before="117" w:line="232" w:lineRule="auto"/>
        <w:ind w:right="186"/>
        <w:jc w:val="both"/>
        <w:rPr>
          <w:rFonts w:ascii="Arial" w:hAnsi="Arial" w:cs="Arial"/>
          <w:sz w:val="20"/>
        </w:rPr>
      </w:pPr>
      <w:r w:rsidRPr="001058B5">
        <w:rPr>
          <w:rFonts w:ascii="Arial" w:hAnsi="Arial" w:cs="Arial"/>
          <w:sz w:val="20"/>
        </w:rPr>
        <w:t>Controlling</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display</w:t>
      </w:r>
      <w:r w:rsidRPr="001058B5">
        <w:rPr>
          <w:rFonts w:ascii="Arial" w:hAnsi="Arial" w:cs="Arial"/>
          <w:spacing w:val="-6"/>
          <w:sz w:val="20"/>
        </w:rPr>
        <w:t xml:space="preserve"> </w:t>
      </w:r>
      <w:r w:rsidRPr="001058B5">
        <w:rPr>
          <w:rFonts w:ascii="Arial" w:hAnsi="Arial" w:cs="Arial"/>
          <w:sz w:val="20"/>
        </w:rPr>
        <w:t>of</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Oracle</w:t>
      </w:r>
      <w:r w:rsidRPr="001058B5">
        <w:rPr>
          <w:rFonts w:ascii="Arial" w:hAnsi="Arial" w:cs="Arial"/>
          <w:spacing w:val="-6"/>
          <w:sz w:val="20"/>
        </w:rPr>
        <w:t xml:space="preserve"> </w:t>
      </w:r>
      <w:r w:rsidRPr="001058B5">
        <w:rPr>
          <w:rFonts w:ascii="Arial" w:hAnsi="Arial" w:cs="Arial"/>
          <w:sz w:val="20"/>
        </w:rPr>
        <w:t>database</w:t>
      </w:r>
      <w:r w:rsidRPr="001058B5">
        <w:rPr>
          <w:rFonts w:ascii="Arial" w:hAnsi="Arial" w:cs="Arial"/>
          <w:spacing w:val="-7"/>
          <w:sz w:val="20"/>
        </w:rPr>
        <w:t xml:space="preserve"> </w:t>
      </w:r>
      <w:r w:rsidRPr="001058B5">
        <w:rPr>
          <w:rFonts w:ascii="Arial" w:hAnsi="Arial" w:cs="Arial"/>
          <w:sz w:val="20"/>
        </w:rPr>
        <w:t>version</w:t>
      </w:r>
      <w:r w:rsidRPr="001058B5">
        <w:rPr>
          <w:rFonts w:ascii="Arial" w:hAnsi="Arial" w:cs="Arial"/>
          <w:spacing w:val="-6"/>
          <w:sz w:val="20"/>
        </w:rPr>
        <w:t xml:space="preserve"> </w:t>
      </w:r>
      <w:r w:rsidRPr="001058B5">
        <w:rPr>
          <w:rFonts w:ascii="Arial" w:hAnsi="Arial" w:cs="Arial"/>
          <w:sz w:val="20"/>
        </w:rPr>
        <w:t>banner,</w:t>
      </w:r>
      <w:r w:rsidRPr="001058B5">
        <w:rPr>
          <w:rFonts w:ascii="Arial" w:hAnsi="Arial" w:cs="Arial"/>
          <w:spacing w:val="-6"/>
          <w:sz w:val="20"/>
        </w:rPr>
        <w:t xml:space="preserve"> </w:t>
      </w:r>
      <w:r w:rsidRPr="001058B5">
        <w:rPr>
          <w:rFonts w:ascii="Arial" w:hAnsi="Arial" w:cs="Arial"/>
          <w:sz w:val="20"/>
        </w:rPr>
        <w:t>to</w:t>
      </w:r>
      <w:r w:rsidRPr="001058B5">
        <w:rPr>
          <w:rFonts w:ascii="Arial" w:hAnsi="Arial" w:cs="Arial"/>
          <w:spacing w:val="-6"/>
          <w:sz w:val="20"/>
        </w:rPr>
        <w:t xml:space="preserve"> </w:t>
      </w:r>
      <w:r w:rsidRPr="001058B5">
        <w:rPr>
          <w:rFonts w:ascii="Arial" w:hAnsi="Arial" w:cs="Arial"/>
          <w:sz w:val="20"/>
        </w:rPr>
        <w:t>prevent</w:t>
      </w:r>
      <w:r w:rsidRPr="001058B5">
        <w:rPr>
          <w:rFonts w:ascii="Arial" w:hAnsi="Arial" w:cs="Arial"/>
          <w:spacing w:val="-7"/>
          <w:sz w:val="20"/>
        </w:rPr>
        <w:t xml:space="preserve"> </w:t>
      </w:r>
      <w:r w:rsidRPr="001058B5">
        <w:rPr>
          <w:rFonts w:ascii="Arial" w:hAnsi="Arial" w:cs="Arial"/>
          <w:sz w:val="20"/>
        </w:rPr>
        <w:t>intruders from</w:t>
      </w:r>
      <w:r w:rsidRPr="001058B5">
        <w:rPr>
          <w:rFonts w:ascii="Arial" w:hAnsi="Arial" w:cs="Arial"/>
          <w:spacing w:val="-4"/>
          <w:sz w:val="20"/>
        </w:rPr>
        <w:t xml:space="preserve"> </w:t>
      </w:r>
      <w:r w:rsidRPr="001058B5">
        <w:rPr>
          <w:rFonts w:ascii="Arial" w:hAnsi="Arial" w:cs="Arial"/>
          <w:sz w:val="20"/>
        </w:rPr>
        <w:t>finding</w:t>
      </w:r>
      <w:r w:rsidRPr="001058B5">
        <w:rPr>
          <w:rFonts w:ascii="Arial" w:hAnsi="Arial" w:cs="Arial"/>
          <w:spacing w:val="-4"/>
          <w:sz w:val="20"/>
        </w:rPr>
        <w:t xml:space="preserve"> </w:t>
      </w:r>
      <w:r w:rsidRPr="001058B5">
        <w:rPr>
          <w:rFonts w:ascii="Arial" w:hAnsi="Arial" w:cs="Arial"/>
          <w:sz w:val="20"/>
        </w:rPr>
        <w:t>information</w:t>
      </w:r>
      <w:r w:rsidRPr="001058B5">
        <w:rPr>
          <w:rFonts w:ascii="Arial" w:hAnsi="Arial" w:cs="Arial"/>
          <w:spacing w:val="-5"/>
          <w:sz w:val="20"/>
        </w:rPr>
        <w:t xml:space="preserve"> </w:t>
      </w:r>
      <w:r w:rsidRPr="001058B5">
        <w:rPr>
          <w:rFonts w:ascii="Arial" w:hAnsi="Arial" w:cs="Arial"/>
          <w:sz w:val="20"/>
        </w:rPr>
        <w:t>about</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security</w:t>
      </w:r>
      <w:r w:rsidRPr="001058B5">
        <w:rPr>
          <w:rFonts w:ascii="Arial" w:hAnsi="Arial" w:cs="Arial"/>
          <w:spacing w:val="-4"/>
          <w:sz w:val="20"/>
        </w:rPr>
        <w:t xml:space="preserve"> </w:t>
      </w:r>
      <w:r w:rsidRPr="001058B5">
        <w:rPr>
          <w:rFonts w:ascii="Arial" w:hAnsi="Arial" w:cs="Arial"/>
          <w:sz w:val="20"/>
        </w:rPr>
        <w:t>vulnerabilities</w:t>
      </w:r>
      <w:r w:rsidRPr="001058B5">
        <w:rPr>
          <w:rFonts w:ascii="Arial" w:hAnsi="Arial" w:cs="Arial"/>
          <w:spacing w:val="-5"/>
          <w:sz w:val="20"/>
        </w:rPr>
        <w:t xml:space="preserve"> </w:t>
      </w:r>
      <w:r w:rsidRPr="001058B5">
        <w:rPr>
          <w:rFonts w:ascii="Arial" w:hAnsi="Arial" w:cs="Arial"/>
          <w:sz w:val="20"/>
        </w:rPr>
        <w:t>present</w:t>
      </w:r>
      <w:r w:rsidRPr="001058B5">
        <w:rPr>
          <w:rFonts w:ascii="Arial" w:hAnsi="Arial" w:cs="Arial"/>
          <w:spacing w:val="-5"/>
          <w:sz w:val="20"/>
        </w:rPr>
        <w:t xml:space="preserve"> </w:t>
      </w:r>
      <w:r w:rsidRPr="001058B5">
        <w:rPr>
          <w:rFonts w:ascii="Arial" w:hAnsi="Arial" w:cs="Arial"/>
          <w:sz w:val="20"/>
        </w:rPr>
        <w:t>in</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database software based on the</w:t>
      </w:r>
      <w:r w:rsidRPr="001058B5">
        <w:rPr>
          <w:rFonts w:ascii="Arial" w:hAnsi="Arial" w:cs="Arial"/>
          <w:spacing w:val="-3"/>
          <w:sz w:val="20"/>
        </w:rPr>
        <w:t xml:space="preserve"> </w:t>
      </w:r>
      <w:r w:rsidRPr="001058B5">
        <w:rPr>
          <w:rFonts w:ascii="Arial" w:hAnsi="Arial" w:cs="Arial"/>
          <w:sz w:val="20"/>
        </w:rPr>
        <w:t>version</w:t>
      </w:r>
    </w:p>
    <w:p w14:paraId="41CE7B70" w14:textId="77777777" w:rsidR="008C539B" w:rsidRPr="001058B5" w:rsidRDefault="00C12992" w:rsidP="00601E2D">
      <w:pPr>
        <w:pStyle w:val="ListParagraph"/>
        <w:numPr>
          <w:ilvl w:val="2"/>
          <w:numId w:val="116"/>
        </w:numPr>
        <w:tabs>
          <w:tab w:val="left" w:pos="2620"/>
        </w:tabs>
        <w:spacing w:before="117" w:line="232" w:lineRule="auto"/>
        <w:ind w:right="515"/>
        <w:rPr>
          <w:rFonts w:ascii="Arial" w:hAnsi="Arial" w:cs="Arial"/>
          <w:sz w:val="20"/>
        </w:rPr>
      </w:pPr>
      <w:r w:rsidRPr="001058B5">
        <w:rPr>
          <w:rFonts w:ascii="Arial" w:hAnsi="Arial" w:cs="Arial"/>
          <w:sz w:val="20"/>
        </w:rPr>
        <w:t>Adding banner information, such as "Unauthorized Access" and "User</w:t>
      </w:r>
      <w:r w:rsidRPr="001058B5">
        <w:rPr>
          <w:rFonts w:ascii="Arial" w:hAnsi="Arial" w:cs="Arial"/>
          <w:spacing w:val="-28"/>
          <w:sz w:val="20"/>
        </w:rPr>
        <w:t xml:space="preserve"> </w:t>
      </w:r>
      <w:r w:rsidRPr="001058B5">
        <w:rPr>
          <w:rFonts w:ascii="Arial" w:hAnsi="Arial" w:cs="Arial"/>
          <w:sz w:val="20"/>
        </w:rPr>
        <w:t>Actions Audited," to server connections so that clients can display this</w:t>
      </w:r>
      <w:r w:rsidRPr="001058B5">
        <w:rPr>
          <w:rFonts w:ascii="Arial" w:hAnsi="Arial" w:cs="Arial"/>
          <w:spacing w:val="-23"/>
          <w:sz w:val="20"/>
        </w:rPr>
        <w:t xml:space="preserve"> </w:t>
      </w:r>
      <w:r w:rsidRPr="001058B5">
        <w:rPr>
          <w:rFonts w:ascii="Arial" w:hAnsi="Arial" w:cs="Arial"/>
          <w:sz w:val="20"/>
        </w:rPr>
        <w:t>information</w:t>
      </w:r>
    </w:p>
    <w:p w14:paraId="296254F8" w14:textId="77777777" w:rsidR="008C539B" w:rsidRPr="001058B5" w:rsidRDefault="00C12992">
      <w:pPr>
        <w:pStyle w:val="BodyText"/>
        <w:spacing w:before="118" w:line="232" w:lineRule="auto"/>
        <w:ind w:left="2259" w:right="185"/>
        <w:rPr>
          <w:rFonts w:ascii="Arial" w:hAnsi="Arial" w:cs="Arial"/>
        </w:rPr>
      </w:pPr>
      <w:r w:rsidRPr="001058B5">
        <w:rPr>
          <w:rFonts w:ascii="Arial" w:hAnsi="Arial" w:cs="Arial"/>
        </w:rPr>
        <w:t>Database administrators can manage these security enhancements for Oracle Call Interface</w:t>
      </w:r>
      <w:r w:rsidRPr="001058B5">
        <w:rPr>
          <w:rFonts w:ascii="Arial" w:hAnsi="Arial" w:cs="Arial"/>
          <w:spacing w:val="-6"/>
        </w:rPr>
        <w:t xml:space="preserve"> </w:t>
      </w:r>
      <w:r w:rsidRPr="001058B5">
        <w:rPr>
          <w:rFonts w:ascii="Arial" w:hAnsi="Arial" w:cs="Arial"/>
        </w:rPr>
        <w:t>developers</w:t>
      </w:r>
      <w:r w:rsidRPr="001058B5">
        <w:rPr>
          <w:rFonts w:ascii="Arial" w:hAnsi="Arial" w:cs="Arial"/>
          <w:spacing w:val="-5"/>
        </w:rPr>
        <w:t xml:space="preserve"> </w:t>
      </w:r>
      <w:r w:rsidRPr="001058B5">
        <w:rPr>
          <w:rFonts w:ascii="Arial" w:hAnsi="Arial" w:cs="Arial"/>
        </w:rPr>
        <w:t>by</w:t>
      </w:r>
      <w:r w:rsidRPr="001058B5">
        <w:rPr>
          <w:rFonts w:ascii="Arial" w:hAnsi="Arial" w:cs="Arial"/>
          <w:spacing w:val="-5"/>
        </w:rPr>
        <w:t xml:space="preserve"> </w:t>
      </w:r>
      <w:r w:rsidRPr="001058B5">
        <w:rPr>
          <w:rFonts w:ascii="Arial" w:hAnsi="Arial" w:cs="Arial"/>
        </w:rPr>
        <w:t>configuring</w:t>
      </w:r>
      <w:r w:rsidRPr="001058B5">
        <w:rPr>
          <w:rFonts w:ascii="Arial" w:hAnsi="Arial" w:cs="Arial"/>
          <w:spacing w:val="-6"/>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set</w:t>
      </w:r>
      <w:r w:rsidRPr="001058B5">
        <w:rPr>
          <w:rFonts w:ascii="Arial" w:hAnsi="Arial" w:cs="Arial"/>
          <w:spacing w:val="-5"/>
        </w:rPr>
        <w:t xml:space="preserve"> </w:t>
      </w:r>
      <w:r w:rsidRPr="001058B5">
        <w:rPr>
          <w:rFonts w:ascii="Arial" w:hAnsi="Arial" w:cs="Arial"/>
        </w:rPr>
        <w:t>of</w:t>
      </w:r>
      <w:r w:rsidRPr="001058B5">
        <w:rPr>
          <w:rFonts w:ascii="Arial" w:hAnsi="Arial" w:cs="Arial"/>
          <w:spacing w:val="-6"/>
        </w:rPr>
        <w:t xml:space="preserve"> </w:t>
      </w:r>
      <w:r w:rsidRPr="001058B5">
        <w:rPr>
          <w:rFonts w:ascii="Arial" w:hAnsi="Arial" w:cs="Arial"/>
        </w:rPr>
        <w:t>new</w:t>
      </w:r>
      <w:r w:rsidRPr="001058B5">
        <w:rPr>
          <w:rFonts w:ascii="Arial" w:hAnsi="Arial" w:cs="Arial"/>
          <w:spacing w:val="-5"/>
        </w:rPr>
        <w:t xml:space="preserve"> </w:t>
      </w:r>
      <w:r w:rsidRPr="001058B5">
        <w:rPr>
          <w:rFonts w:ascii="Arial" w:hAnsi="Arial" w:cs="Arial"/>
        </w:rPr>
        <w:t>initialization</w:t>
      </w:r>
      <w:r w:rsidRPr="001058B5">
        <w:rPr>
          <w:rFonts w:ascii="Arial" w:hAnsi="Arial" w:cs="Arial"/>
          <w:spacing w:val="-5"/>
        </w:rPr>
        <w:t xml:space="preserve"> </w:t>
      </w:r>
      <w:r w:rsidRPr="001058B5">
        <w:rPr>
          <w:rFonts w:ascii="Arial" w:hAnsi="Arial" w:cs="Arial"/>
        </w:rPr>
        <w:t>parameters.</w:t>
      </w:r>
      <w:r w:rsidRPr="001058B5">
        <w:rPr>
          <w:rFonts w:ascii="Arial" w:hAnsi="Arial" w:cs="Arial"/>
          <w:spacing w:val="-5"/>
        </w:rPr>
        <w:t xml:space="preserve"> </w:t>
      </w:r>
      <w:r w:rsidRPr="001058B5">
        <w:rPr>
          <w:rFonts w:ascii="Arial" w:hAnsi="Arial" w:cs="Arial"/>
        </w:rPr>
        <w:t>See</w:t>
      </w:r>
      <w:r w:rsidRPr="001058B5">
        <w:rPr>
          <w:rFonts w:ascii="Arial" w:hAnsi="Arial" w:cs="Arial"/>
          <w:spacing w:val="-5"/>
        </w:rPr>
        <w:t xml:space="preserve"> </w:t>
      </w:r>
      <w:hyperlink w:anchor="_bookmark1095" w:history="1">
        <w:r w:rsidRPr="001058B5">
          <w:rPr>
            <w:rFonts w:ascii="Arial" w:hAnsi="Arial" w:cs="Arial"/>
            <w:color w:val="0000CC"/>
          </w:rPr>
          <w:t>Section</w:t>
        </w:r>
        <w:r w:rsidRPr="001058B5">
          <w:rPr>
            <w:rFonts w:ascii="Arial" w:hAnsi="Arial" w:cs="Arial"/>
            <w:color w:val="0000CC"/>
            <w:spacing w:val="-3"/>
          </w:rPr>
          <w:t xml:space="preserve"> </w:t>
        </w:r>
        <w:r w:rsidRPr="001058B5">
          <w:rPr>
            <w:rFonts w:ascii="Arial" w:hAnsi="Arial" w:cs="Arial"/>
            <w:color w:val="0000CC"/>
          </w:rPr>
          <w:t>,</w:t>
        </w:r>
      </w:hyperlink>
      <w:r w:rsidRPr="001058B5">
        <w:rPr>
          <w:rFonts w:ascii="Arial" w:hAnsi="Arial" w:cs="Arial"/>
          <w:color w:val="0000CC"/>
        </w:rPr>
        <w:t xml:space="preserve"> </w:t>
      </w:r>
      <w:hyperlink w:anchor="_bookmark1095" w:history="1">
        <w:r w:rsidRPr="001058B5">
          <w:rPr>
            <w:rFonts w:ascii="Arial" w:hAnsi="Arial" w:cs="Arial"/>
            <w:color w:val="0000CC"/>
          </w:rPr>
          <w:t xml:space="preserve">"Parameters for Enhanced Security of Database Communication" </w:t>
        </w:r>
      </w:hyperlink>
      <w:r w:rsidRPr="001058B5">
        <w:rPr>
          <w:rFonts w:ascii="Arial" w:hAnsi="Arial" w:cs="Arial"/>
        </w:rPr>
        <w:t xml:space="preserve">for more information. See also </w:t>
      </w:r>
      <w:r w:rsidRPr="001058B5">
        <w:rPr>
          <w:rFonts w:ascii="Arial" w:hAnsi="Arial" w:cs="Arial"/>
          <w:i/>
        </w:rPr>
        <w:t xml:space="preserve">Oracle Call Interface Programmer's Guide </w:t>
      </w:r>
      <w:r w:rsidRPr="001058B5">
        <w:rPr>
          <w:rFonts w:ascii="Arial" w:hAnsi="Arial" w:cs="Arial"/>
        </w:rPr>
        <w:t>for detailed information on Oracle Call</w:t>
      </w:r>
      <w:r w:rsidRPr="001058B5">
        <w:rPr>
          <w:rFonts w:ascii="Arial" w:hAnsi="Arial" w:cs="Arial"/>
          <w:spacing w:val="-4"/>
        </w:rPr>
        <w:t xml:space="preserve"> </w:t>
      </w:r>
      <w:r w:rsidRPr="001058B5">
        <w:rPr>
          <w:rFonts w:ascii="Arial" w:hAnsi="Arial" w:cs="Arial"/>
        </w:rPr>
        <w:t>Interface.</w:t>
      </w:r>
    </w:p>
    <w:p w14:paraId="3C627A4C" w14:textId="77777777" w:rsidR="008C539B" w:rsidRPr="001058B5" w:rsidRDefault="008C539B">
      <w:pPr>
        <w:spacing w:line="232" w:lineRule="auto"/>
        <w:rPr>
          <w:rFonts w:ascii="Arial" w:hAnsi="Arial" w:cs="Arial"/>
        </w:rPr>
        <w:sectPr w:rsidR="008C539B" w:rsidRPr="001058B5">
          <w:pgSz w:w="12240" w:h="15840"/>
          <w:pgMar w:top="1180" w:right="1060" w:bottom="840" w:left="1100" w:header="0" w:footer="658" w:gutter="0"/>
          <w:cols w:space="720"/>
        </w:sectPr>
      </w:pPr>
    </w:p>
    <w:p w14:paraId="28FA8509" w14:textId="77777777" w:rsidR="008C539B" w:rsidRPr="001058B5" w:rsidRDefault="008C539B">
      <w:pPr>
        <w:pStyle w:val="BodyText"/>
        <w:spacing w:before="4"/>
        <w:rPr>
          <w:rFonts w:ascii="Arial" w:hAnsi="Arial" w:cs="Arial"/>
          <w:sz w:val="17"/>
        </w:rPr>
      </w:pPr>
    </w:p>
    <w:p w14:paraId="2DCE726D" w14:textId="77777777" w:rsidR="008C539B" w:rsidRPr="001058B5" w:rsidRDefault="008C539B">
      <w:pPr>
        <w:rPr>
          <w:rFonts w:ascii="Arial" w:hAnsi="Arial" w:cs="Arial"/>
          <w:sz w:val="17"/>
        </w:rPr>
        <w:sectPr w:rsidR="008C539B" w:rsidRPr="001058B5">
          <w:footerReference w:type="even" r:id="rId35"/>
          <w:footerReference w:type="default" r:id="rId36"/>
          <w:pgSz w:w="12240" w:h="15840"/>
          <w:pgMar w:top="1500" w:right="1060" w:bottom="760" w:left="1100" w:header="0" w:footer="578" w:gutter="0"/>
          <w:cols w:space="720"/>
        </w:sectPr>
      </w:pPr>
    </w:p>
    <w:p w14:paraId="6408965D" w14:textId="77777777" w:rsidR="008C539B" w:rsidRPr="001058B5" w:rsidRDefault="008C539B">
      <w:pPr>
        <w:pStyle w:val="BodyText"/>
        <w:spacing w:before="5"/>
        <w:rPr>
          <w:rFonts w:ascii="Arial" w:hAnsi="Arial" w:cs="Arial"/>
          <w:sz w:val="6"/>
        </w:rPr>
      </w:pPr>
    </w:p>
    <w:p w14:paraId="387D54AA" w14:textId="4B930D22" w:rsidR="008C539B" w:rsidRPr="001058B5" w:rsidRDefault="00552A84">
      <w:pPr>
        <w:pStyle w:val="BodyText"/>
        <w:spacing w:line="20" w:lineRule="exact"/>
        <w:ind w:left="690"/>
        <w:rPr>
          <w:rFonts w:ascii="Arial" w:hAnsi="Arial" w:cs="Arial"/>
          <w:sz w:val="2"/>
        </w:rPr>
      </w:pPr>
      <w:r>
        <w:rPr>
          <w:rFonts w:ascii="Arial" w:hAnsi="Arial" w:cs="Arial"/>
          <w:noProof/>
          <w:sz w:val="2"/>
        </w:rPr>
        <mc:AlternateContent>
          <mc:Choice Requires="wpg">
            <w:drawing>
              <wp:inline distT="0" distB="0" distL="0" distR="0" wp14:anchorId="7B2E8F9D" wp14:editId="142787D7">
                <wp:extent cx="5873750" cy="6350"/>
                <wp:effectExtent l="12700" t="2540" r="9525" b="10160"/>
                <wp:docPr id="1234" name="Group 6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73750" cy="6350"/>
                          <a:chOff x="0" y="0"/>
                          <a:chExt cx="9250" cy="10"/>
                        </a:xfrm>
                      </wpg:grpSpPr>
                      <wps:wsp>
                        <wps:cNvPr id="1235" name="Rectangle 615"/>
                        <wps:cNvSpPr>
                          <a:spLocks noChangeArrowheads="1"/>
                        </wps:cNvSpPr>
                        <wps:spPr bwMode="auto">
                          <a:xfrm>
                            <a:off x="9244" y="0"/>
                            <a:ext cx="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6" name="Line 614"/>
                        <wps:cNvCnPr>
                          <a:cxnSpLocks noChangeShapeType="1"/>
                        </wps:cNvCnPr>
                        <wps:spPr bwMode="auto">
                          <a:xfrm>
                            <a:off x="0" y="5"/>
                            <a:ext cx="9245" cy="0"/>
                          </a:xfrm>
                          <a:prstGeom prst="line">
                            <a:avLst/>
                          </a:prstGeom>
                          <a:noFill/>
                          <a:ln w="6097">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4864908" id="Group 613" o:spid="_x0000_s1026" style="width:462.5pt;height:.5pt;mso-position-horizontal-relative:char;mso-position-vertical-relative:line" coordsize="92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">
                <v:rect id="Rectangle 615" o:spid="_x0000_s1027" style="position:absolute;left:9244;width: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" fillcolor="black" stroked="f"/>
                <v:line id="Line 614" o:spid="_x0000_s1028" style="position:absolute;visibility:visible;mso-wrap-style:square" from="0,5" to="92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" strokeweight=".16936mm"/>
                <w10:anchorlock/>
              </v:group>
            </w:pict>
          </mc:Fallback>
        </mc:AlternateContent>
      </w:r>
    </w:p>
    <w:p w14:paraId="3B25C04B" w14:textId="0E2C2D91" w:rsidR="008C539B" w:rsidRPr="001058B5" w:rsidRDefault="00EB333E">
      <w:pPr>
        <w:pStyle w:val="Heading2"/>
        <w:ind w:left="2586"/>
      </w:pPr>
      <w:bookmarkStart w:id="61" w:name="1_Introducing_Oracle_Database_Security"/>
      <w:bookmarkStart w:id="62" w:name="_bookmark50"/>
      <w:bookmarkEnd w:id="61"/>
      <w:bookmarkEnd w:id="62"/>
      <w:r>
        <w:rPr>
          <w:spacing w:val="-6"/>
        </w:rPr>
        <w:t>Giới thiệu về</w:t>
      </w:r>
      <w:r w:rsidR="00C12992" w:rsidRPr="001058B5">
        <w:rPr>
          <w:spacing w:val="-80"/>
        </w:rPr>
        <w:t xml:space="preserve"> </w:t>
      </w:r>
      <w:r w:rsidR="00C12992" w:rsidRPr="001058B5">
        <w:rPr>
          <w:spacing w:val="-6"/>
        </w:rPr>
        <w:t>Oracle</w:t>
      </w:r>
      <w:r w:rsidR="00C12992" w:rsidRPr="001058B5">
        <w:rPr>
          <w:spacing w:val="-80"/>
        </w:rPr>
        <w:t xml:space="preserve"> </w:t>
      </w:r>
      <w:r w:rsidR="00C12992" w:rsidRPr="001058B5">
        <w:rPr>
          <w:spacing w:val="-5"/>
        </w:rPr>
        <w:t>Database</w:t>
      </w:r>
      <w:r w:rsidR="00C12992" w:rsidRPr="001058B5">
        <w:rPr>
          <w:spacing w:val="-80"/>
        </w:rPr>
        <w:t xml:space="preserve"> </w:t>
      </w:r>
      <w:r w:rsidR="00C12992" w:rsidRPr="001058B5">
        <w:rPr>
          <w:spacing w:val="-5"/>
        </w:rPr>
        <w:t>Security</w:t>
      </w:r>
    </w:p>
    <w:p w14:paraId="324EE27A" w14:textId="77777777" w:rsidR="008C539B" w:rsidRPr="001058B5" w:rsidRDefault="008C539B">
      <w:pPr>
        <w:pStyle w:val="BodyText"/>
        <w:spacing w:before="5"/>
        <w:rPr>
          <w:rFonts w:ascii="Arial" w:hAnsi="Arial" w:cs="Arial"/>
          <w:b/>
          <w:sz w:val="67"/>
        </w:rPr>
      </w:pPr>
    </w:p>
    <w:p w14:paraId="17532502" w14:textId="4ACB6579" w:rsidR="008C539B" w:rsidRPr="001058B5" w:rsidRDefault="00EB333E">
      <w:pPr>
        <w:pStyle w:val="BodyText"/>
        <w:ind w:left="2260"/>
        <w:rPr>
          <w:rFonts w:ascii="Arial" w:hAnsi="Arial" w:cs="Arial"/>
        </w:rPr>
      </w:pPr>
      <w:r>
        <w:rPr>
          <w:rFonts w:ascii="Arial" w:hAnsi="Arial" w:cs="Arial"/>
        </w:rPr>
        <w:t>Chương này chứa:</w:t>
      </w:r>
    </w:p>
    <w:p w14:paraId="6BBF8A87" w14:textId="058DAD83" w:rsidR="008C539B" w:rsidRPr="001058B5" w:rsidRDefault="007E0590" w:rsidP="00601E2D">
      <w:pPr>
        <w:pStyle w:val="ListParagraph"/>
        <w:numPr>
          <w:ilvl w:val="2"/>
          <w:numId w:val="116"/>
        </w:numPr>
        <w:tabs>
          <w:tab w:val="left" w:pos="2620"/>
        </w:tabs>
        <w:rPr>
          <w:rFonts w:ascii="Arial" w:hAnsi="Arial" w:cs="Arial"/>
          <w:sz w:val="20"/>
        </w:rPr>
      </w:pPr>
      <w:hyperlink w:anchor="_bookmark51" w:history="1">
        <w:r w:rsidR="00EB333E">
          <w:rPr>
            <w:rFonts w:ascii="Arial" w:hAnsi="Arial" w:cs="Arial"/>
            <w:color w:val="0000CC"/>
            <w:sz w:val="20"/>
          </w:rPr>
          <w:t>Thông tin về</w:t>
        </w:r>
        <w:r w:rsidR="00C12992" w:rsidRPr="001058B5">
          <w:rPr>
            <w:rFonts w:ascii="Arial" w:hAnsi="Arial" w:cs="Arial"/>
            <w:color w:val="0000CC"/>
            <w:sz w:val="20"/>
          </w:rPr>
          <w:t xml:space="preserve"> Oracle Database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Security</w:t>
        </w:r>
      </w:hyperlink>
    </w:p>
    <w:p w14:paraId="2E323DDA" w14:textId="4679BDD5" w:rsidR="008C539B" w:rsidRPr="001058B5" w:rsidRDefault="00EB333E" w:rsidP="00601E2D">
      <w:pPr>
        <w:pStyle w:val="ListParagraph"/>
        <w:numPr>
          <w:ilvl w:val="2"/>
          <w:numId w:val="116"/>
        </w:numPr>
        <w:tabs>
          <w:tab w:val="left" w:pos="2620"/>
        </w:tabs>
        <w:spacing w:before="112"/>
        <w:rPr>
          <w:rFonts w:ascii="Arial" w:hAnsi="Arial" w:cs="Arial"/>
          <w:sz w:val="20"/>
        </w:rPr>
      </w:pPr>
      <w:r>
        <w:rPr>
          <w:rFonts w:ascii="Arial" w:hAnsi="Arial" w:cs="Arial"/>
          <w:color w:val="0000CC"/>
          <w:sz w:val="20"/>
        </w:rPr>
        <w:t xml:space="preserve">Các tài nguyên </w:t>
      </w:r>
      <w:r w:rsidRPr="00EB333E">
        <w:rPr>
          <w:rFonts w:ascii="Arial" w:hAnsi="Arial" w:cs="Arial"/>
          <w:color w:val="0000CC"/>
          <w:sz w:val="20"/>
        </w:rPr>
        <w:t xml:space="preserve">Database Security </w:t>
      </w:r>
      <w:r>
        <w:rPr>
          <w:rFonts w:ascii="Arial" w:hAnsi="Arial" w:cs="Arial"/>
          <w:color w:val="0000CC"/>
          <w:sz w:val="20"/>
        </w:rPr>
        <w:t>bổ sung</w:t>
      </w:r>
      <w:r w:rsidRPr="001058B5">
        <w:rPr>
          <w:rFonts w:ascii="Arial" w:hAnsi="Arial" w:cs="Arial"/>
          <w:sz w:val="20"/>
        </w:rPr>
        <w:t xml:space="preserve"> </w:t>
      </w:r>
    </w:p>
    <w:p w14:paraId="587BA1BF" w14:textId="77777777" w:rsidR="008C539B" w:rsidRPr="001058B5" w:rsidRDefault="008C539B">
      <w:pPr>
        <w:pStyle w:val="BodyText"/>
        <w:spacing w:before="7"/>
        <w:rPr>
          <w:rFonts w:ascii="Arial" w:hAnsi="Arial" w:cs="Arial"/>
          <w:sz w:val="27"/>
        </w:rPr>
      </w:pPr>
    </w:p>
    <w:p w14:paraId="19F8F627" w14:textId="05DEE0EA" w:rsidR="008C539B" w:rsidRPr="001058B5" w:rsidRDefault="00EB333E">
      <w:pPr>
        <w:pStyle w:val="Heading3"/>
      </w:pPr>
      <w:bookmarkStart w:id="63" w:name="About_Oracle_Database_Security"/>
      <w:bookmarkStart w:id="64" w:name="_bookmark51"/>
      <w:bookmarkEnd w:id="63"/>
      <w:bookmarkEnd w:id="64"/>
      <w:r>
        <w:rPr>
          <w:spacing w:val="-30"/>
        </w:rPr>
        <w:t>Thông tin về</w:t>
      </w:r>
      <w:r w:rsidR="00C12992" w:rsidRPr="001058B5">
        <w:rPr>
          <w:spacing w:val="-30"/>
        </w:rPr>
        <w:t xml:space="preserve"> </w:t>
      </w:r>
      <w:r w:rsidR="00C12992" w:rsidRPr="001058B5">
        <w:rPr>
          <w:spacing w:val="-26"/>
        </w:rPr>
        <w:t>Oracl</w:t>
      </w:r>
      <w:bookmarkStart w:id="65" w:name="_bookmark52"/>
      <w:bookmarkEnd w:id="65"/>
      <w:r w:rsidR="00C12992" w:rsidRPr="001058B5">
        <w:rPr>
          <w:spacing w:val="-26"/>
        </w:rPr>
        <w:t xml:space="preserve">e </w:t>
      </w:r>
      <w:r w:rsidR="00C12992" w:rsidRPr="001058B5">
        <w:rPr>
          <w:spacing w:val="-28"/>
        </w:rPr>
        <w:t xml:space="preserve">Database </w:t>
      </w:r>
      <w:r w:rsidR="00C12992" w:rsidRPr="001058B5">
        <w:rPr>
          <w:spacing w:val="-25"/>
        </w:rPr>
        <w:t>Security</w:t>
      </w:r>
    </w:p>
    <w:p w14:paraId="7F0800DE" w14:textId="5FB717D4" w:rsidR="008C539B" w:rsidRPr="001058B5" w:rsidRDefault="00AB0683">
      <w:pPr>
        <w:pStyle w:val="BodyText"/>
        <w:spacing w:before="86" w:line="232" w:lineRule="auto"/>
        <w:ind w:left="2260"/>
        <w:rPr>
          <w:rFonts w:ascii="Arial" w:hAnsi="Arial" w:cs="Arial"/>
        </w:rPr>
      </w:pPr>
      <w:r>
        <w:rPr>
          <w:rFonts w:ascii="Arial" w:hAnsi="Arial" w:cs="Arial"/>
          <w:lang w:val="vi-VN"/>
        </w:rPr>
        <w:t>Bạn có thể sử dụng các tính năng mặc định của cơ sở dữ liệu Oracle để cấu hình bảo mật trong các phần dưới đây cho việc cài đặt cơ sở dữ liệu Oracle của bạn:</w:t>
      </w:r>
      <w:r w:rsidR="00C12992" w:rsidRPr="001058B5">
        <w:rPr>
          <w:rFonts w:ascii="Arial" w:hAnsi="Arial" w:cs="Arial"/>
        </w:rPr>
        <w:t xml:space="preserve"> </w:t>
      </w:r>
    </w:p>
    <w:p w14:paraId="71164885" w14:textId="23F4945A" w:rsidR="008C539B" w:rsidRPr="001058B5" w:rsidRDefault="00790683" w:rsidP="00601E2D">
      <w:pPr>
        <w:pStyle w:val="ListParagraph"/>
        <w:numPr>
          <w:ilvl w:val="2"/>
          <w:numId w:val="116"/>
        </w:numPr>
        <w:tabs>
          <w:tab w:val="left" w:pos="2620"/>
        </w:tabs>
        <w:spacing w:before="117" w:line="232" w:lineRule="auto"/>
        <w:ind w:right="186"/>
        <w:rPr>
          <w:rFonts w:ascii="Arial" w:hAnsi="Arial" w:cs="Arial"/>
          <w:sz w:val="20"/>
        </w:rPr>
      </w:pPr>
      <w:r>
        <w:rPr>
          <w:rFonts w:ascii="Arial" w:hAnsi="Arial" w:cs="Arial"/>
          <w:b/>
          <w:sz w:val="20"/>
          <w:lang w:val="vi-VN"/>
        </w:rPr>
        <w:t>Các tài khoản người dùng</w:t>
      </w:r>
      <w:r w:rsidR="00C12992" w:rsidRPr="001058B5">
        <w:rPr>
          <w:rFonts w:ascii="Arial" w:hAnsi="Arial" w:cs="Arial"/>
          <w:b/>
          <w:sz w:val="20"/>
        </w:rPr>
        <w:t>.</w:t>
      </w:r>
      <w:r>
        <w:rPr>
          <w:rFonts w:ascii="Arial" w:hAnsi="Arial" w:cs="Arial"/>
          <w:b/>
          <w:spacing w:val="-4"/>
          <w:sz w:val="20"/>
        </w:rPr>
        <w:t xml:space="preserve"> </w:t>
      </w:r>
      <w:r>
        <w:rPr>
          <w:rFonts w:ascii="Arial" w:hAnsi="Arial" w:cs="Arial"/>
          <w:sz w:val="20"/>
        </w:rPr>
        <w:t>K</w:t>
      </w:r>
      <w:r>
        <w:rPr>
          <w:rFonts w:ascii="Arial" w:hAnsi="Arial" w:cs="Arial"/>
          <w:sz w:val="20"/>
          <w:lang w:val="vi-VN"/>
        </w:rPr>
        <w:t>hi bạn tạo các tài khoản người dùng, bạn có thể bảo mật chúng bằng nhiều cách. Bạn cũng có thể tạo password profiles để bảo mật chính sách mật khẩu tốt hơn cho trang web của bạn.</w:t>
      </w:r>
      <w:r w:rsidR="00C12992" w:rsidRPr="001058B5">
        <w:rPr>
          <w:rFonts w:ascii="Arial" w:hAnsi="Arial" w:cs="Arial"/>
          <w:sz w:val="20"/>
        </w:rPr>
        <w:t xml:space="preserve"> </w:t>
      </w:r>
      <w:hyperlink w:anchor="_bookmark56" w:history="1">
        <w:r w:rsidR="00C12992" w:rsidRPr="001058B5">
          <w:rPr>
            <w:rFonts w:ascii="Arial" w:hAnsi="Arial" w:cs="Arial"/>
            <w:color w:val="0000CC"/>
            <w:sz w:val="20"/>
          </w:rPr>
          <w:t xml:space="preserve">Chapter 2, "Managing Security for Oracle Database Users" </w:t>
        </w:r>
      </w:hyperlink>
      <w:r w:rsidR="00200012">
        <w:rPr>
          <w:rFonts w:ascii="Arial" w:hAnsi="Arial" w:cs="Arial"/>
          <w:sz w:val="20"/>
          <w:lang w:val="vi-VN"/>
        </w:rPr>
        <w:t>mô tả cách để quản lý các tài khoản người dùng</w:t>
      </w:r>
      <w:r w:rsidR="00C12992" w:rsidRPr="001058B5">
        <w:rPr>
          <w:rFonts w:ascii="Arial" w:hAnsi="Arial" w:cs="Arial"/>
          <w:sz w:val="20"/>
        </w:rPr>
        <w:t>.</w:t>
      </w:r>
    </w:p>
    <w:p w14:paraId="7EE90A87" w14:textId="68DF2D7B" w:rsidR="008C539B" w:rsidRPr="001058B5" w:rsidRDefault="00EA632C" w:rsidP="00601E2D">
      <w:pPr>
        <w:pStyle w:val="ListParagraph"/>
        <w:numPr>
          <w:ilvl w:val="2"/>
          <w:numId w:val="116"/>
        </w:numPr>
        <w:tabs>
          <w:tab w:val="left" w:pos="2620"/>
        </w:tabs>
        <w:spacing w:before="116" w:line="232" w:lineRule="auto"/>
        <w:ind w:right="185"/>
        <w:rPr>
          <w:rFonts w:ascii="Arial" w:hAnsi="Arial" w:cs="Arial"/>
          <w:sz w:val="20"/>
        </w:rPr>
      </w:pPr>
      <w:r>
        <w:rPr>
          <w:rFonts w:ascii="Arial" w:hAnsi="Arial" w:cs="Arial"/>
          <w:b/>
          <w:sz w:val="20"/>
          <w:lang w:val="vi-VN"/>
        </w:rPr>
        <w:t>Các phương pháp xác thực</w:t>
      </w:r>
      <w:r w:rsidR="00C12992" w:rsidRPr="001058B5">
        <w:rPr>
          <w:rFonts w:ascii="Arial" w:hAnsi="Arial" w:cs="Arial"/>
          <w:b/>
          <w:sz w:val="20"/>
        </w:rPr>
        <w:t xml:space="preserve">. </w:t>
      </w:r>
      <w:r w:rsidR="00C12992" w:rsidRPr="001058B5">
        <w:rPr>
          <w:rFonts w:ascii="Arial" w:hAnsi="Arial" w:cs="Arial"/>
          <w:sz w:val="20"/>
        </w:rPr>
        <w:t xml:space="preserve">Oracle Database </w:t>
      </w:r>
      <w:r>
        <w:rPr>
          <w:rFonts w:ascii="Arial" w:hAnsi="Arial" w:cs="Arial"/>
          <w:sz w:val="20"/>
          <w:lang w:val="vi-VN"/>
        </w:rPr>
        <w:t>cung cấp vài cách để cấu hình xác thực cho các người dùng và các nhà quản trị cơ sở dữ liệu.</w:t>
      </w:r>
      <w:r w:rsidR="00C12992" w:rsidRPr="001058B5">
        <w:rPr>
          <w:rFonts w:ascii="Arial" w:hAnsi="Arial" w:cs="Arial"/>
          <w:sz w:val="20"/>
        </w:rPr>
        <w:t xml:space="preserve"> </w:t>
      </w:r>
      <w:r>
        <w:rPr>
          <w:rFonts w:ascii="Arial" w:hAnsi="Arial" w:cs="Arial"/>
          <w:sz w:val="20"/>
          <w:lang w:val="vi-VN"/>
        </w:rPr>
        <w:t>Ví dụ</w:t>
      </w:r>
      <w:r w:rsidR="00C12992" w:rsidRPr="001058B5">
        <w:rPr>
          <w:rFonts w:ascii="Arial" w:hAnsi="Arial" w:cs="Arial"/>
          <w:sz w:val="20"/>
        </w:rPr>
        <w:t>,</w:t>
      </w:r>
      <w:r>
        <w:rPr>
          <w:rFonts w:ascii="Arial" w:hAnsi="Arial" w:cs="Arial"/>
          <w:sz w:val="20"/>
          <w:lang w:val="vi-VN"/>
        </w:rPr>
        <w:t>bạn có thể xác thực các người dùng trên cấp độ cơ sở dữ liệu</w:t>
      </w:r>
      <w:r>
        <w:rPr>
          <w:rFonts w:ascii="Arial" w:hAnsi="Arial" w:cs="Arial"/>
          <w:sz w:val="20"/>
        </w:rPr>
        <w:t>, từ hệ điều hành, và trên network</w:t>
      </w:r>
      <w:r w:rsidR="00C12992" w:rsidRPr="001058B5">
        <w:rPr>
          <w:rFonts w:ascii="Arial" w:hAnsi="Arial" w:cs="Arial"/>
          <w:sz w:val="20"/>
        </w:rPr>
        <w:t>.</w:t>
      </w:r>
      <w:r w:rsidR="00C12992" w:rsidRPr="001058B5">
        <w:rPr>
          <w:rFonts w:ascii="Arial" w:hAnsi="Arial" w:cs="Arial"/>
          <w:spacing w:val="-5"/>
          <w:sz w:val="20"/>
        </w:rPr>
        <w:t xml:space="preserve"> </w:t>
      </w:r>
      <w:hyperlink w:anchor="_bookmark180" w:history="1">
        <w:r w:rsidR="00C12992" w:rsidRPr="001058B5">
          <w:rPr>
            <w:rFonts w:ascii="Arial" w:hAnsi="Arial" w:cs="Arial"/>
            <w:color w:val="0000CC"/>
            <w:sz w:val="20"/>
          </w:rPr>
          <w:t>Chapter</w:t>
        </w:r>
        <w:r w:rsidR="00C12992" w:rsidRPr="001058B5">
          <w:rPr>
            <w:rFonts w:ascii="Arial" w:hAnsi="Arial" w:cs="Arial"/>
            <w:color w:val="0000CC"/>
            <w:spacing w:val="-3"/>
            <w:sz w:val="20"/>
          </w:rPr>
          <w:t xml:space="preserve"> </w:t>
        </w:r>
        <w:r w:rsidR="00C12992" w:rsidRPr="001058B5">
          <w:rPr>
            <w:rFonts w:ascii="Arial" w:hAnsi="Arial" w:cs="Arial"/>
            <w:color w:val="0000CC"/>
            <w:sz w:val="20"/>
          </w:rPr>
          <w:t>3,</w:t>
        </w:r>
        <w:r w:rsidR="00C12992" w:rsidRPr="001058B5">
          <w:rPr>
            <w:rFonts w:ascii="Arial" w:hAnsi="Arial" w:cs="Arial"/>
            <w:color w:val="0000CC"/>
            <w:spacing w:val="-5"/>
            <w:sz w:val="20"/>
          </w:rPr>
          <w:t xml:space="preserve"> </w:t>
        </w:r>
        <w:r w:rsidR="00C12992" w:rsidRPr="001058B5">
          <w:rPr>
            <w:rFonts w:ascii="Arial" w:hAnsi="Arial" w:cs="Arial"/>
            <w:color w:val="0000CC"/>
            <w:sz w:val="20"/>
          </w:rPr>
          <w:t>"Configuring</w:t>
        </w:r>
        <w:r w:rsidR="00C12992" w:rsidRPr="001058B5">
          <w:rPr>
            <w:rFonts w:ascii="Arial" w:hAnsi="Arial" w:cs="Arial"/>
            <w:color w:val="0000CC"/>
            <w:spacing w:val="-6"/>
            <w:sz w:val="20"/>
          </w:rPr>
          <w:t xml:space="preserve"> </w:t>
        </w:r>
        <w:r w:rsidR="00C12992" w:rsidRPr="001058B5">
          <w:rPr>
            <w:rFonts w:ascii="Arial" w:hAnsi="Arial" w:cs="Arial"/>
            <w:color w:val="0000CC"/>
            <w:sz w:val="20"/>
          </w:rPr>
          <w:t>Authentication"</w:t>
        </w:r>
        <w:r w:rsidR="00C12992" w:rsidRPr="001058B5">
          <w:rPr>
            <w:rFonts w:ascii="Arial" w:hAnsi="Arial" w:cs="Arial"/>
            <w:color w:val="0000CC"/>
            <w:spacing w:val="-5"/>
            <w:sz w:val="20"/>
          </w:rPr>
          <w:t xml:space="preserve"> </w:t>
        </w:r>
      </w:hyperlink>
      <w:r>
        <w:rPr>
          <w:rFonts w:ascii="Arial" w:hAnsi="Arial" w:cs="Arial"/>
          <w:sz w:val="20"/>
        </w:rPr>
        <w:t>m</w:t>
      </w:r>
      <w:r>
        <w:rPr>
          <w:rFonts w:ascii="Arial" w:hAnsi="Arial" w:cs="Arial"/>
          <w:sz w:val="20"/>
          <w:lang w:val="vi-VN"/>
        </w:rPr>
        <w:t>ô tả cách để cách xác thực hoạt động như thế nào  trong cơ sở dữ liệu Oracle.</w:t>
      </w:r>
    </w:p>
    <w:p w14:paraId="4D45D2C1" w14:textId="67BB8F0D" w:rsidR="008C539B" w:rsidRPr="001058B5" w:rsidRDefault="001875F6" w:rsidP="00601E2D">
      <w:pPr>
        <w:pStyle w:val="ListParagraph"/>
        <w:numPr>
          <w:ilvl w:val="2"/>
          <w:numId w:val="116"/>
        </w:numPr>
        <w:tabs>
          <w:tab w:val="left" w:pos="2620"/>
        </w:tabs>
        <w:spacing w:before="115" w:line="232" w:lineRule="auto"/>
        <w:ind w:right="303"/>
        <w:rPr>
          <w:rFonts w:ascii="Arial" w:hAnsi="Arial" w:cs="Arial"/>
          <w:sz w:val="20"/>
        </w:rPr>
      </w:pPr>
      <w:r>
        <w:rPr>
          <w:rFonts w:ascii="Arial" w:hAnsi="Arial" w:cs="Arial"/>
          <w:b/>
          <w:sz w:val="20"/>
          <w:lang w:val="vi-VN"/>
        </w:rPr>
        <w:t>Các quyền và các vai trò</w:t>
      </w:r>
      <w:r w:rsidR="00C12992" w:rsidRPr="001058B5">
        <w:rPr>
          <w:rFonts w:ascii="Arial" w:hAnsi="Arial" w:cs="Arial"/>
          <w:b/>
          <w:sz w:val="20"/>
        </w:rPr>
        <w:t xml:space="preserve">. </w:t>
      </w:r>
      <w:r>
        <w:rPr>
          <w:rFonts w:ascii="Arial" w:hAnsi="Arial" w:cs="Arial"/>
          <w:spacing w:val="-6"/>
          <w:sz w:val="20"/>
          <w:lang w:val="vi-VN"/>
        </w:rPr>
        <w:t>Bạn có thể sử dụng các quyền và các vai trò để hạn chế người dùng truy cập vào dữ liệu.</w:t>
      </w:r>
      <w:r w:rsidR="00C12992" w:rsidRPr="001058B5">
        <w:rPr>
          <w:rFonts w:ascii="Arial" w:hAnsi="Arial" w:cs="Arial"/>
          <w:sz w:val="20"/>
        </w:rPr>
        <w:t xml:space="preserve"> </w:t>
      </w:r>
      <w:hyperlink w:anchor="_bookmark493" w:history="1">
        <w:r w:rsidR="00C12992" w:rsidRPr="001058B5">
          <w:rPr>
            <w:rFonts w:ascii="Arial" w:hAnsi="Arial" w:cs="Arial"/>
            <w:color w:val="0000CC"/>
            <w:sz w:val="20"/>
          </w:rPr>
          <w:t xml:space="preserve">Appendix 4, "Configuring Privilege and Role Authorization" </w:t>
        </w:r>
      </w:hyperlink>
      <w:r w:rsidR="00B204F0">
        <w:rPr>
          <w:rFonts w:ascii="Arial" w:hAnsi="Arial" w:cs="Arial"/>
          <w:sz w:val="20"/>
          <w:lang w:val="vi-VN"/>
        </w:rPr>
        <w:t>mô tả cách làm thế nào để tạo và quản lý quyền và vai trò của người dùng.</w:t>
      </w:r>
    </w:p>
    <w:p w14:paraId="0AB31DBE" w14:textId="49DEF2B0" w:rsidR="008C539B" w:rsidRPr="001058B5" w:rsidRDefault="00E176CF" w:rsidP="00601E2D">
      <w:pPr>
        <w:pStyle w:val="ListParagraph"/>
        <w:numPr>
          <w:ilvl w:val="2"/>
          <w:numId w:val="116"/>
        </w:numPr>
        <w:tabs>
          <w:tab w:val="left" w:pos="2620"/>
        </w:tabs>
        <w:spacing w:before="118" w:line="232" w:lineRule="auto"/>
        <w:ind w:right="300"/>
        <w:rPr>
          <w:rFonts w:ascii="Arial" w:hAnsi="Arial" w:cs="Arial"/>
          <w:sz w:val="20"/>
        </w:rPr>
      </w:pPr>
      <w:r>
        <w:rPr>
          <w:rFonts w:ascii="Arial" w:hAnsi="Arial" w:cs="Arial"/>
          <w:b/>
          <w:sz w:val="20"/>
          <w:lang w:val="vi-VN"/>
        </w:rPr>
        <w:t>Bảo mật ứng dụng</w:t>
      </w:r>
      <w:r w:rsidR="00C12992" w:rsidRPr="001058B5">
        <w:rPr>
          <w:rFonts w:ascii="Arial" w:hAnsi="Arial" w:cs="Arial"/>
          <w:b/>
          <w:spacing w:val="-3"/>
          <w:sz w:val="20"/>
        </w:rPr>
        <w:t xml:space="preserve">. </w:t>
      </w:r>
      <w:r w:rsidR="00C12992" w:rsidRPr="001058B5">
        <w:rPr>
          <w:rFonts w:ascii="Arial" w:hAnsi="Arial" w:cs="Arial"/>
          <w:sz w:val="20"/>
        </w:rPr>
        <w:t>T</w:t>
      </w:r>
      <w:r>
        <w:rPr>
          <w:rFonts w:ascii="Arial" w:hAnsi="Arial" w:cs="Arial"/>
          <w:sz w:val="20"/>
          <w:lang w:val="vi-VN"/>
        </w:rPr>
        <w:t>bước đầu để tạo một cơ sở dữ liệu ứng dụng phải đảm bảo nó được bảo mật một cách hợp lý</w:t>
      </w:r>
      <w:r w:rsidR="00C12992" w:rsidRPr="001058B5">
        <w:rPr>
          <w:rFonts w:ascii="Arial" w:hAnsi="Arial" w:cs="Arial"/>
          <w:sz w:val="20"/>
        </w:rPr>
        <w:t xml:space="preserve">. </w:t>
      </w:r>
      <w:hyperlink w:anchor="_bookmark990" w:history="1">
        <w:r w:rsidR="00C12992" w:rsidRPr="001058B5">
          <w:rPr>
            <w:rFonts w:ascii="Arial" w:hAnsi="Arial" w:cs="Arial"/>
            <w:color w:val="0000CC"/>
            <w:sz w:val="20"/>
          </w:rPr>
          <w:t>Appendix 5, "Managing Security for Application</w:t>
        </w:r>
      </w:hyperlink>
      <w:hyperlink w:anchor="_bookmark990" w:history="1">
        <w:r w:rsidR="00C12992" w:rsidRPr="001058B5">
          <w:rPr>
            <w:rFonts w:ascii="Arial" w:hAnsi="Arial" w:cs="Arial"/>
            <w:color w:val="0000CC"/>
            <w:sz w:val="20"/>
          </w:rPr>
          <w:t xml:space="preserve"> Developers" </w:t>
        </w:r>
      </w:hyperlink>
      <w:r w:rsidR="00C12992" w:rsidRPr="001058B5">
        <w:rPr>
          <w:rFonts w:ascii="Arial" w:hAnsi="Arial" w:cs="Arial"/>
          <w:sz w:val="20"/>
        </w:rPr>
        <w:t>di</w:t>
      </w:r>
      <w:r w:rsidR="00E75481">
        <w:rPr>
          <w:rFonts w:ascii="Arial" w:hAnsi="Arial" w:cs="Arial"/>
          <w:sz w:val="20"/>
          <w:lang w:val="vi-VN"/>
        </w:rPr>
        <w:t xml:space="preserve">thảo luận làm thế nào để kết hợp </w:t>
      </w:r>
      <w:r w:rsidR="00075BED">
        <w:rPr>
          <w:rFonts w:ascii="Arial" w:hAnsi="Arial" w:cs="Arial"/>
          <w:sz w:val="20"/>
          <w:lang w:val="vi-VN"/>
        </w:rPr>
        <w:t>bảo mật ứng dụng vào các chính sách bảo mật ứng dụng của bạn.</w:t>
      </w:r>
    </w:p>
    <w:p w14:paraId="1488BD85" w14:textId="63857CB5" w:rsidR="008C539B" w:rsidRPr="001058B5" w:rsidRDefault="00C12992" w:rsidP="00601E2D">
      <w:pPr>
        <w:pStyle w:val="ListParagraph"/>
        <w:numPr>
          <w:ilvl w:val="2"/>
          <w:numId w:val="116"/>
        </w:numPr>
        <w:tabs>
          <w:tab w:val="left" w:pos="2620"/>
        </w:tabs>
        <w:spacing w:before="115" w:line="232" w:lineRule="auto"/>
        <w:ind w:right="275"/>
        <w:rPr>
          <w:rFonts w:ascii="Arial" w:hAnsi="Arial" w:cs="Arial"/>
          <w:sz w:val="20"/>
        </w:rPr>
      </w:pPr>
      <w:r w:rsidRPr="001058B5">
        <w:rPr>
          <w:rFonts w:ascii="Arial" w:hAnsi="Arial" w:cs="Arial"/>
          <w:b/>
          <w:sz w:val="20"/>
        </w:rPr>
        <w:t xml:space="preserve">User session information using application context. </w:t>
      </w:r>
      <w:r w:rsidR="008633A9">
        <w:rPr>
          <w:rFonts w:ascii="Arial" w:hAnsi="Arial" w:cs="Arial"/>
          <w:sz w:val="20"/>
          <w:lang w:val="vi-VN"/>
        </w:rPr>
        <w:t>Một ngữ cảnh ứng dụng (</w:t>
      </w:r>
      <w:r w:rsidRPr="001058B5">
        <w:rPr>
          <w:rFonts w:ascii="Arial" w:hAnsi="Arial" w:cs="Arial"/>
          <w:sz w:val="20"/>
        </w:rPr>
        <w:t>application context</w:t>
      </w:r>
      <w:r w:rsidR="008633A9">
        <w:rPr>
          <w:rFonts w:ascii="Arial" w:hAnsi="Arial" w:cs="Arial"/>
          <w:sz w:val="20"/>
          <w:lang w:val="vi-VN"/>
        </w:rPr>
        <w:t>) là một cặp tên-giá trị cái mà giữ về thông tin của phiên làm việc đó. Bạn có thể thu thập thông tin phiên làm việc về một người dùng, như là username hoặc  thiết bị đầu cuối và hạn chế quyền truy cập cơ sở dữ liệu, ứng dụng đối với người dùng dựa trên những thông tin này.</w:t>
      </w:r>
      <w:r w:rsidRPr="001058B5">
        <w:rPr>
          <w:rFonts w:ascii="Arial" w:hAnsi="Arial" w:cs="Arial"/>
          <w:sz w:val="20"/>
        </w:rPr>
        <w:t xml:space="preserve"> </w:t>
      </w:r>
      <w:hyperlink w:anchor="_bookmark1122" w:history="1">
        <w:r w:rsidRPr="001058B5">
          <w:rPr>
            <w:rFonts w:ascii="Arial" w:hAnsi="Arial" w:cs="Arial"/>
            <w:color w:val="0000CC"/>
            <w:sz w:val="20"/>
          </w:rPr>
          <w:t>Chapter 6, "Using</w:t>
        </w:r>
      </w:hyperlink>
      <w:hyperlink w:anchor="_bookmark1122" w:history="1">
        <w:r w:rsidRPr="001058B5">
          <w:rPr>
            <w:rFonts w:ascii="Arial" w:hAnsi="Arial" w:cs="Arial"/>
            <w:color w:val="0000CC"/>
            <w:sz w:val="20"/>
          </w:rPr>
          <w:t xml:space="preserve"> Application Contexts to Retrieve User Information" </w:t>
        </w:r>
      </w:hyperlink>
      <w:r w:rsidR="008633A9">
        <w:rPr>
          <w:rFonts w:ascii="Arial" w:hAnsi="Arial" w:cs="Arial"/>
          <w:sz w:val="20"/>
          <w:lang w:val="vi-VN"/>
        </w:rPr>
        <w:t>mô tả làm thể nào để sử dụng application context.</w:t>
      </w:r>
    </w:p>
    <w:p w14:paraId="6518D0AC" w14:textId="2307EC9E" w:rsidR="008C539B" w:rsidRPr="00CA53D6" w:rsidRDefault="00C12992" w:rsidP="00601E2D">
      <w:pPr>
        <w:pStyle w:val="ListParagraph"/>
        <w:numPr>
          <w:ilvl w:val="2"/>
          <w:numId w:val="116"/>
        </w:numPr>
        <w:tabs>
          <w:tab w:val="left" w:pos="2620"/>
        </w:tabs>
        <w:spacing w:before="116" w:line="232" w:lineRule="auto"/>
        <w:ind w:right="700"/>
        <w:rPr>
          <w:rFonts w:ascii="Arial" w:hAnsi="Arial" w:cs="Arial"/>
        </w:rPr>
      </w:pPr>
      <w:r w:rsidRPr="00CA53D6">
        <w:rPr>
          <w:rFonts w:ascii="Arial" w:hAnsi="Arial" w:cs="Arial"/>
          <w:b/>
          <w:sz w:val="20"/>
        </w:rPr>
        <w:t>Database</w:t>
      </w:r>
      <w:r w:rsidRPr="00CA53D6">
        <w:rPr>
          <w:rFonts w:ascii="Arial" w:hAnsi="Arial" w:cs="Arial"/>
          <w:b/>
          <w:spacing w:val="-5"/>
          <w:sz w:val="20"/>
        </w:rPr>
        <w:t xml:space="preserve"> </w:t>
      </w:r>
      <w:r w:rsidRPr="00CA53D6">
        <w:rPr>
          <w:rFonts w:ascii="Arial" w:hAnsi="Arial" w:cs="Arial"/>
          <w:b/>
          <w:sz w:val="20"/>
        </w:rPr>
        <w:t>access</w:t>
      </w:r>
      <w:r w:rsidRPr="00CA53D6">
        <w:rPr>
          <w:rFonts w:ascii="Arial" w:hAnsi="Arial" w:cs="Arial"/>
          <w:b/>
          <w:spacing w:val="-5"/>
          <w:sz w:val="20"/>
        </w:rPr>
        <w:t xml:space="preserve"> </w:t>
      </w:r>
      <w:r w:rsidRPr="00CA53D6">
        <w:rPr>
          <w:rFonts w:ascii="Arial" w:hAnsi="Arial" w:cs="Arial"/>
          <w:b/>
          <w:sz w:val="20"/>
        </w:rPr>
        <w:t>on</w:t>
      </w:r>
      <w:r w:rsidRPr="00CA53D6">
        <w:rPr>
          <w:rFonts w:ascii="Arial" w:hAnsi="Arial" w:cs="Arial"/>
          <w:b/>
          <w:spacing w:val="-4"/>
          <w:sz w:val="20"/>
        </w:rPr>
        <w:t xml:space="preserve"> </w:t>
      </w:r>
      <w:r w:rsidRPr="00CA53D6">
        <w:rPr>
          <w:rFonts w:ascii="Arial" w:hAnsi="Arial" w:cs="Arial"/>
          <w:b/>
          <w:sz w:val="20"/>
        </w:rPr>
        <w:t>the</w:t>
      </w:r>
      <w:r w:rsidRPr="00CA53D6">
        <w:rPr>
          <w:rFonts w:ascii="Arial" w:hAnsi="Arial" w:cs="Arial"/>
          <w:b/>
          <w:spacing w:val="-5"/>
          <w:sz w:val="20"/>
        </w:rPr>
        <w:t xml:space="preserve"> </w:t>
      </w:r>
      <w:r w:rsidRPr="00CA53D6">
        <w:rPr>
          <w:rFonts w:ascii="Arial" w:hAnsi="Arial" w:cs="Arial"/>
          <w:b/>
          <w:sz w:val="20"/>
        </w:rPr>
        <w:t>row</w:t>
      </w:r>
      <w:r w:rsidRPr="00CA53D6">
        <w:rPr>
          <w:rFonts w:ascii="Arial" w:hAnsi="Arial" w:cs="Arial"/>
          <w:b/>
          <w:spacing w:val="-4"/>
          <w:sz w:val="20"/>
        </w:rPr>
        <w:t xml:space="preserve"> </w:t>
      </w:r>
      <w:r w:rsidRPr="00CA53D6">
        <w:rPr>
          <w:rFonts w:ascii="Arial" w:hAnsi="Arial" w:cs="Arial"/>
          <w:b/>
          <w:sz w:val="20"/>
        </w:rPr>
        <w:t>and</w:t>
      </w:r>
      <w:r w:rsidRPr="00CA53D6">
        <w:rPr>
          <w:rFonts w:ascii="Arial" w:hAnsi="Arial" w:cs="Arial"/>
          <w:b/>
          <w:spacing w:val="-6"/>
          <w:sz w:val="20"/>
        </w:rPr>
        <w:t xml:space="preserve"> </w:t>
      </w:r>
      <w:r w:rsidRPr="00CA53D6">
        <w:rPr>
          <w:rFonts w:ascii="Arial" w:hAnsi="Arial" w:cs="Arial"/>
          <w:b/>
          <w:sz w:val="20"/>
        </w:rPr>
        <w:t>column</w:t>
      </w:r>
      <w:r w:rsidRPr="00CA53D6">
        <w:rPr>
          <w:rFonts w:ascii="Arial" w:hAnsi="Arial" w:cs="Arial"/>
          <w:b/>
          <w:spacing w:val="-4"/>
          <w:sz w:val="20"/>
        </w:rPr>
        <w:t xml:space="preserve"> </w:t>
      </w:r>
      <w:r w:rsidRPr="00CA53D6">
        <w:rPr>
          <w:rFonts w:ascii="Arial" w:hAnsi="Arial" w:cs="Arial"/>
          <w:b/>
          <w:sz w:val="20"/>
        </w:rPr>
        <w:t>level</w:t>
      </w:r>
      <w:r w:rsidRPr="00CA53D6">
        <w:rPr>
          <w:rFonts w:ascii="Arial" w:hAnsi="Arial" w:cs="Arial"/>
          <w:b/>
          <w:spacing w:val="-5"/>
          <w:sz w:val="20"/>
        </w:rPr>
        <w:t xml:space="preserve"> </w:t>
      </w:r>
      <w:r w:rsidRPr="00CA53D6">
        <w:rPr>
          <w:rFonts w:ascii="Arial" w:hAnsi="Arial" w:cs="Arial"/>
          <w:b/>
          <w:sz w:val="20"/>
        </w:rPr>
        <w:t>using</w:t>
      </w:r>
      <w:r w:rsidRPr="00CA53D6">
        <w:rPr>
          <w:rFonts w:ascii="Arial" w:hAnsi="Arial" w:cs="Arial"/>
          <w:b/>
          <w:spacing w:val="-4"/>
          <w:sz w:val="20"/>
        </w:rPr>
        <w:t xml:space="preserve"> </w:t>
      </w:r>
      <w:r w:rsidRPr="00CA53D6">
        <w:rPr>
          <w:rFonts w:ascii="Arial" w:hAnsi="Arial" w:cs="Arial"/>
          <w:b/>
          <w:sz w:val="20"/>
        </w:rPr>
        <w:t>Virtual</w:t>
      </w:r>
      <w:r w:rsidRPr="00CA53D6">
        <w:rPr>
          <w:rFonts w:ascii="Arial" w:hAnsi="Arial" w:cs="Arial"/>
          <w:b/>
          <w:spacing w:val="-5"/>
          <w:sz w:val="20"/>
        </w:rPr>
        <w:t xml:space="preserve"> </w:t>
      </w:r>
      <w:r w:rsidRPr="00CA53D6">
        <w:rPr>
          <w:rFonts w:ascii="Arial" w:hAnsi="Arial" w:cs="Arial"/>
          <w:b/>
          <w:sz w:val="20"/>
        </w:rPr>
        <w:t>Private</w:t>
      </w:r>
      <w:r w:rsidRPr="00CA53D6">
        <w:rPr>
          <w:rFonts w:ascii="Arial" w:hAnsi="Arial" w:cs="Arial"/>
          <w:b/>
          <w:spacing w:val="-6"/>
          <w:sz w:val="20"/>
        </w:rPr>
        <w:t xml:space="preserve"> </w:t>
      </w:r>
      <w:r w:rsidRPr="00CA53D6">
        <w:rPr>
          <w:rFonts w:ascii="Arial" w:hAnsi="Arial" w:cs="Arial"/>
          <w:b/>
          <w:sz w:val="20"/>
        </w:rPr>
        <w:t>Database.</w:t>
      </w:r>
      <w:r w:rsidRPr="00CA53D6">
        <w:rPr>
          <w:rFonts w:ascii="Arial" w:hAnsi="Arial" w:cs="Arial"/>
          <w:b/>
          <w:spacing w:val="-6"/>
          <w:sz w:val="20"/>
        </w:rPr>
        <w:t xml:space="preserve"> </w:t>
      </w:r>
      <w:r w:rsidRPr="00CA53D6">
        <w:rPr>
          <w:rFonts w:ascii="Arial" w:hAnsi="Arial" w:cs="Arial"/>
          <w:sz w:val="20"/>
        </w:rPr>
        <w:t xml:space="preserve">A Virtual Private Database policy dynamically imbeds a WHERE predicate into SQL statements the user issues. </w:t>
      </w:r>
      <w:hyperlink w:anchor="_bookmark1341" w:history="1">
        <w:r w:rsidRPr="00CA53D6">
          <w:rPr>
            <w:rFonts w:ascii="Arial" w:hAnsi="Arial" w:cs="Arial"/>
            <w:color w:val="0000CC"/>
            <w:sz w:val="20"/>
          </w:rPr>
          <w:t>Chapter 7, "Using Oracle Virtual Private</w:t>
        </w:r>
        <w:r w:rsidRPr="00CA53D6">
          <w:rPr>
            <w:rFonts w:ascii="Arial" w:hAnsi="Arial" w:cs="Arial"/>
            <w:color w:val="0000CC"/>
            <w:spacing w:val="-23"/>
            <w:sz w:val="20"/>
          </w:rPr>
          <w:t xml:space="preserve"> </w:t>
        </w:r>
        <w:r w:rsidRPr="00CA53D6">
          <w:rPr>
            <w:rFonts w:ascii="Arial" w:hAnsi="Arial" w:cs="Arial"/>
            <w:color w:val="0000CC"/>
            <w:sz w:val="20"/>
          </w:rPr>
          <w:t>Database</w:t>
        </w:r>
      </w:hyperlink>
      <w:r w:rsidR="00CA53D6">
        <w:rPr>
          <w:rFonts w:ascii="Arial" w:hAnsi="Arial" w:cs="Arial"/>
          <w:color w:val="0000CC"/>
          <w:sz w:val="20"/>
          <w:lang w:val="vi-VN"/>
        </w:rPr>
        <w:t xml:space="preserve"> </w:t>
      </w:r>
      <w:hyperlink w:anchor="_bookmark1341" w:history="1">
        <w:r w:rsidRPr="00CA53D6">
          <w:rPr>
            <w:rFonts w:ascii="Arial" w:hAnsi="Arial" w:cs="Arial"/>
            <w:color w:val="0000CC"/>
          </w:rPr>
          <w:t xml:space="preserve">to Control Data Access" </w:t>
        </w:r>
      </w:hyperlink>
      <w:r w:rsidRPr="00CA53D6">
        <w:rPr>
          <w:rFonts w:ascii="Arial" w:hAnsi="Arial" w:cs="Arial"/>
        </w:rPr>
        <w:t>describes how to create and manage Virtual Private Database policies.</w:t>
      </w:r>
    </w:p>
    <w:p w14:paraId="040A4CCD" w14:textId="77777777" w:rsidR="008C539B" w:rsidRPr="001058B5" w:rsidRDefault="008C539B">
      <w:pPr>
        <w:spacing w:line="232" w:lineRule="auto"/>
        <w:rPr>
          <w:rFonts w:ascii="Arial" w:hAnsi="Arial" w:cs="Arial"/>
        </w:rPr>
        <w:sectPr w:rsidR="008C539B" w:rsidRPr="001058B5">
          <w:headerReference w:type="even" r:id="rId37"/>
          <w:headerReference w:type="default" r:id="rId38"/>
          <w:pgSz w:w="12240" w:h="15840"/>
          <w:pgMar w:top="3140" w:right="1060" w:bottom="860" w:left="1100" w:header="2151" w:footer="663" w:gutter="0"/>
          <w:cols w:space="720"/>
        </w:sectPr>
      </w:pPr>
    </w:p>
    <w:p w14:paraId="1A3100AF" w14:textId="77777777" w:rsidR="008C539B" w:rsidRPr="001058B5" w:rsidRDefault="008C539B">
      <w:pPr>
        <w:pStyle w:val="BodyText"/>
        <w:spacing w:before="5"/>
        <w:rPr>
          <w:rFonts w:ascii="Arial" w:hAnsi="Arial" w:cs="Arial"/>
          <w:sz w:val="25"/>
        </w:rPr>
      </w:pPr>
    </w:p>
    <w:p w14:paraId="64F3F37E" w14:textId="49966E97" w:rsidR="008C539B" w:rsidRPr="001058B5" w:rsidRDefault="00CA53D6" w:rsidP="00601E2D">
      <w:pPr>
        <w:pStyle w:val="ListParagraph"/>
        <w:numPr>
          <w:ilvl w:val="1"/>
          <w:numId w:val="116"/>
        </w:numPr>
        <w:tabs>
          <w:tab w:val="left" w:pos="2020"/>
        </w:tabs>
        <w:spacing w:before="99" w:line="232" w:lineRule="auto"/>
        <w:ind w:right="826" w:hanging="359"/>
        <w:rPr>
          <w:rFonts w:ascii="Arial" w:hAnsi="Arial" w:cs="Arial"/>
          <w:sz w:val="20"/>
        </w:rPr>
      </w:pPr>
      <w:r>
        <w:rPr>
          <w:rFonts w:ascii="Arial" w:hAnsi="Arial" w:cs="Arial"/>
          <w:b/>
          <w:sz w:val="20"/>
          <w:lang w:val="vi-VN"/>
        </w:rPr>
        <w:t>Mã hóa</w:t>
      </w:r>
      <w:r w:rsidR="00C12992" w:rsidRPr="001058B5">
        <w:rPr>
          <w:rFonts w:ascii="Arial" w:hAnsi="Arial" w:cs="Arial"/>
          <w:b/>
          <w:sz w:val="20"/>
        </w:rPr>
        <w:t xml:space="preserve">. </w:t>
      </w:r>
      <w:r>
        <w:rPr>
          <w:rFonts w:ascii="Arial" w:hAnsi="Arial" w:cs="Arial"/>
          <w:spacing w:val="-6"/>
          <w:sz w:val="20"/>
        </w:rPr>
        <w:t xml:space="preserve">Bạn có thể ngụy trang dữ liệu trên network </w:t>
      </w:r>
      <w:r>
        <w:rPr>
          <w:rFonts w:ascii="Arial" w:hAnsi="Arial" w:cs="Arial"/>
          <w:spacing w:val="-6"/>
          <w:sz w:val="20"/>
          <w:lang w:val="vi-VN"/>
        </w:rPr>
        <w:t>để ngăn chặn truy cập trái phép vào dữ liệu đó</w:t>
      </w:r>
      <w:r w:rsidR="00C12992" w:rsidRPr="001058B5">
        <w:rPr>
          <w:rFonts w:ascii="Arial" w:hAnsi="Arial" w:cs="Arial"/>
          <w:sz w:val="20"/>
        </w:rPr>
        <w:t xml:space="preserve">. </w:t>
      </w:r>
      <w:hyperlink w:anchor="_bookmark1547" w:history="1">
        <w:r w:rsidR="00C12992" w:rsidRPr="001058B5">
          <w:rPr>
            <w:rFonts w:ascii="Arial" w:hAnsi="Arial" w:cs="Arial"/>
            <w:color w:val="0000CC"/>
            <w:sz w:val="20"/>
          </w:rPr>
          <w:t>Appendix 8, "Developing Applications Using the Data Encryption</w:t>
        </w:r>
      </w:hyperlink>
      <w:hyperlink w:anchor="_bookmark1547" w:history="1">
        <w:r w:rsidR="00C12992" w:rsidRPr="001058B5">
          <w:rPr>
            <w:rFonts w:ascii="Arial" w:hAnsi="Arial" w:cs="Arial"/>
            <w:color w:val="0000CC"/>
            <w:sz w:val="20"/>
          </w:rPr>
          <w:t xml:space="preserve"> API"</w:t>
        </w:r>
        <w:r w:rsidR="00C12992" w:rsidRPr="001058B5">
          <w:rPr>
            <w:rFonts w:ascii="Arial" w:hAnsi="Arial" w:cs="Arial"/>
            <w:color w:val="0000CC"/>
            <w:spacing w:val="-15"/>
            <w:sz w:val="20"/>
          </w:rPr>
          <w:t xml:space="preserve"> </w:t>
        </w:r>
      </w:hyperlink>
      <w:r>
        <w:rPr>
          <w:rFonts w:ascii="Arial" w:hAnsi="Arial" w:cs="Arial"/>
          <w:sz w:val="20"/>
        </w:rPr>
        <w:t>giải thích làm thế nào để sử dụng DBMS_CRYPTO</w:t>
      </w:r>
      <w:r>
        <w:rPr>
          <w:rFonts w:ascii="Arial" w:hAnsi="Arial" w:cs="Arial"/>
          <w:sz w:val="20"/>
          <w:lang w:val="vi-VN"/>
        </w:rPr>
        <w:t xml:space="preserve"> và gói QL/SQL để mã hóa dữ liệu</w:t>
      </w:r>
      <w:r w:rsidR="00C12992" w:rsidRPr="001058B5">
        <w:rPr>
          <w:rFonts w:ascii="Arial" w:hAnsi="Arial" w:cs="Arial"/>
          <w:sz w:val="20"/>
        </w:rPr>
        <w:t>.</w:t>
      </w:r>
    </w:p>
    <w:p w14:paraId="7DD11245" w14:textId="675F28A0" w:rsidR="008C539B" w:rsidRPr="001058B5" w:rsidRDefault="007467B7" w:rsidP="00601E2D">
      <w:pPr>
        <w:pStyle w:val="ListParagraph"/>
        <w:numPr>
          <w:ilvl w:val="1"/>
          <w:numId w:val="116"/>
        </w:numPr>
        <w:tabs>
          <w:tab w:val="left" w:pos="2020"/>
        </w:tabs>
        <w:spacing w:before="113" w:line="232" w:lineRule="auto"/>
        <w:ind w:right="858" w:hanging="359"/>
        <w:rPr>
          <w:rFonts w:ascii="Arial" w:hAnsi="Arial" w:cs="Arial"/>
          <w:sz w:val="20"/>
        </w:rPr>
      </w:pPr>
      <w:r>
        <w:rPr>
          <w:rFonts w:ascii="Arial" w:hAnsi="Arial" w:cs="Arial"/>
          <w:b/>
          <w:sz w:val="20"/>
          <w:lang w:val="vi-VN"/>
        </w:rPr>
        <w:t xml:space="preserve">Nhật ký hóa </w:t>
      </w:r>
      <w:r w:rsidR="00047F4B">
        <w:rPr>
          <w:rFonts w:ascii="Arial" w:hAnsi="Arial" w:cs="Arial"/>
          <w:b/>
          <w:sz w:val="20"/>
          <w:lang w:val="vi-VN"/>
        </w:rPr>
        <w:t xml:space="preserve">(auditing) </w:t>
      </w:r>
      <w:r>
        <w:rPr>
          <w:rFonts w:ascii="Arial" w:hAnsi="Arial" w:cs="Arial"/>
          <w:b/>
          <w:sz w:val="20"/>
          <w:lang w:val="vi-VN"/>
        </w:rPr>
        <w:t>các hoạt động của cơ sở dữ liệu</w:t>
      </w:r>
      <w:r w:rsidR="00C12992" w:rsidRPr="001058B5">
        <w:rPr>
          <w:rFonts w:ascii="Arial" w:hAnsi="Arial" w:cs="Arial"/>
          <w:b/>
          <w:sz w:val="20"/>
        </w:rPr>
        <w:t xml:space="preserve">. </w:t>
      </w:r>
      <w:r>
        <w:rPr>
          <w:rFonts w:ascii="Arial" w:hAnsi="Arial" w:cs="Arial"/>
          <w:spacing w:val="-6"/>
          <w:sz w:val="20"/>
          <w:lang w:val="vi-VN"/>
        </w:rPr>
        <w:t xml:space="preserve">Bạn có thể nhật ký hóa các hoạt động của cơ sở dữ liệu bằng các phương pháp như sau: logging các câu lệnh SQL, các quyền SQL, schema objects, và hoạt động của network. Hoặc, bạn có thể logging một cách chi tiết như là khi  các địa chỉ IP từ bên ngoài  công ty đang được sử dụng. Chương này cũng giải thích cách để  dọn dẹp logging cơ sở dữ liệu. </w:t>
      </w:r>
      <w:hyperlink w:anchor="_bookmark1602" w:history="1">
        <w:r w:rsidR="00C12992" w:rsidRPr="001058B5">
          <w:rPr>
            <w:rFonts w:ascii="Arial" w:hAnsi="Arial" w:cs="Arial"/>
            <w:color w:val="0000CC"/>
            <w:sz w:val="20"/>
          </w:rPr>
          <w:t xml:space="preserve">Appendix 9, </w:t>
        </w:r>
        <w:r w:rsidR="00C12992" w:rsidRPr="001058B5">
          <w:rPr>
            <w:rFonts w:ascii="Arial" w:hAnsi="Arial" w:cs="Arial"/>
            <w:color w:val="0000CC"/>
            <w:spacing w:val="-3"/>
            <w:sz w:val="20"/>
          </w:rPr>
          <w:t xml:space="preserve">"Verifying </w:t>
        </w:r>
        <w:r w:rsidR="00C12992" w:rsidRPr="001058B5">
          <w:rPr>
            <w:rFonts w:ascii="Arial" w:hAnsi="Arial" w:cs="Arial"/>
            <w:color w:val="0000CC"/>
            <w:sz w:val="20"/>
          </w:rPr>
          <w:t>Security Access with</w:t>
        </w:r>
      </w:hyperlink>
      <w:hyperlink w:anchor="_bookmark1602" w:history="1">
        <w:r w:rsidR="00C12992" w:rsidRPr="001058B5">
          <w:rPr>
            <w:rFonts w:ascii="Arial" w:hAnsi="Arial" w:cs="Arial"/>
            <w:color w:val="0000CC"/>
            <w:sz w:val="20"/>
          </w:rPr>
          <w:t xml:space="preserve"> Auditing" </w:t>
        </w:r>
      </w:hyperlink>
      <w:r>
        <w:rPr>
          <w:rFonts w:ascii="Arial" w:hAnsi="Arial" w:cs="Arial"/>
          <w:sz w:val="20"/>
          <w:lang w:val="vi-VN"/>
        </w:rPr>
        <w:t>mô tả cách để mở và cấu hình database auditing</w:t>
      </w:r>
      <w:r w:rsidR="00C12992" w:rsidRPr="001058B5">
        <w:rPr>
          <w:rFonts w:ascii="Arial" w:hAnsi="Arial" w:cs="Arial"/>
          <w:sz w:val="20"/>
        </w:rPr>
        <w:t>.</w:t>
      </w:r>
    </w:p>
    <w:p w14:paraId="58B6D7AD" w14:textId="59FC60A4" w:rsidR="008C539B" w:rsidRPr="001058B5" w:rsidRDefault="00047F4B">
      <w:pPr>
        <w:pStyle w:val="BodyText"/>
        <w:spacing w:before="114" w:line="232" w:lineRule="auto"/>
        <w:ind w:left="1660" w:right="848"/>
        <w:rPr>
          <w:rFonts w:ascii="Arial" w:hAnsi="Arial" w:cs="Arial"/>
        </w:rPr>
      </w:pPr>
      <w:r>
        <w:rPr>
          <w:rFonts w:ascii="Arial" w:hAnsi="Arial" w:cs="Arial"/>
          <w:lang w:val="vi-VN"/>
        </w:rPr>
        <w:t>Ngoài ra,</w:t>
      </w:r>
      <w:r w:rsidR="00C12992" w:rsidRPr="001058B5">
        <w:rPr>
          <w:rFonts w:ascii="Arial" w:hAnsi="Arial" w:cs="Arial"/>
        </w:rPr>
        <w:t xml:space="preserve"> </w:t>
      </w:r>
      <w:hyperlink w:anchor="_bookmark2118" w:history="1">
        <w:r w:rsidR="00C12992" w:rsidRPr="001058B5">
          <w:rPr>
            <w:rFonts w:ascii="Arial" w:hAnsi="Arial" w:cs="Arial"/>
            <w:color w:val="0000CC"/>
          </w:rPr>
          <w:t xml:space="preserve">Chapter 10, "Keeping Your Oracle Database Secure" </w:t>
        </w:r>
      </w:hyperlink>
      <w:r>
        <w:rPr>
          <w:rFonts w:ascii="Arial" w:hAnsi="Arial" w:cs="Arial"/>
        </w:rPr>
        <w:t xml:space="preserve">cung cấp các hướng dẫn mà bạn nên làm theo </w:t>
      </w:r>
      <w:r>
        <w:rPr>
          <w:rFonts w:ascii="Arial" w:hAnsi="Arial" w:cs="Arial"/>
          <w:lang w:val="vi-VN"/>
        </w:rPr>
        <w:t xml:space="preserve">khi </w:t>
      </w:r>
      <w:r w:rsidR="006042A0">
        <w:rPr>
          <w:rFonts w:ascii="Arial" w:hAnsi="Arial" w:cs="Arial"/>
          <w:lang w:val="vi-VN"/>
        </w:rPr>
        <w:t>bạn cài đặt bảo mật cơ sở dữ liệu Oracle.</w:t>
      </w:r>
    </w:p>
    <w:p w14:paraId="797CF65D" w14:textId="77777777" w:rsidR="008C539B" w:rsidRPr="001058B5" w:rsidRDefault="008C539B">
      <w:pPr>
        <w:pStyle w:val="BodyText"/>
        <w:spacing w:before="7"/>
        <w:rPr>
          <w:rFonts w:ascii="Arial" w:hAnsi="Arial" w:cs="Arial"/>
          <w:sz w:val="27"/>
        </w:rPr>
      </w:pPr>
    </w:p>
    <w:p w14:paraId="4A044AEA" w14:textId="76C42BC7" w:rsidR="008C539B" w:rsidRPr="001058B5" w:rsidRDefault="00291B2A">
      <w:pPr>
        <w:pStyle w:val="Heading3"/>
        <w:spacing w:before="1"/>
        <w:ind w:left="100"/>
      </w:pPr>
      <w:bookmarkStart w:id="66" w:name="Additional_Database_Security_Resources"/>
      <w:bookmarkStart w:id="67" w:name="_bookmark53"/>
      <w:bookmarkEnd w:id="66"/>
      <w:bookmarkEnd w:id="67"/>
      <w:r>
        <w:rPr>
          <w:lang w:val="vi-VN"/>
        </w:rPr>
        <w:t>Các tài nguyên bảo mật cơ sở dữ liệ</w:t>
      </w:r>
      <w:r w:rsidR="008C2AA5">
        <w:t>u</w:t>
      </w:r>
      <w:r>
        <w:rPr>
          <w:lang w:val="vi-VN"/>
        </w:rPr>
        <w:t xml:space="preserve"> bổ sung</w:t>
      </w:r>
    </w:p>
    <w:p w14:paraId="21BADA09" w14:textId="657147A5" w:rsidR="008C539B" w:rsidRPr="001058B5" w:rsidRDefault="00291B2A">
      <w:pPr>
        <w:pStyle w:val="BodyText"/>
        <w:spacing w:before="86" w:line="232" w:lineRule="auto"/>
        <w:ind w:left="1660" w:right="700"/>
        <w:rPr>
          <w:rFonts w:ascii="Arial" w:hAnsi="Arial" w:cs="Arial"/>
        </w:rPr>
      </w:pPr>
      <w:r w:rsidRPr="00291B2A">
        <w:rPr>
          <w:rFonts w:ascii="Arial" w:hAnsi="Arial" w:cs="Arial"/>
        </w:rPr>
        <w:t xml:space="preserve">Ngoài các tài nguyên bảo mật được mô tả trong </w:t>
      </w:r>
      <w:r>
        <w:rPr>
          <w:rFonts w:ascii="Arial" w:hAnsi="Arial" w:cs="Arial"/>
          <w:lang w:val="vi-VN"/>
        </w:rPr>
        <w:t>cuốn sách này, cơ sở dữ liệu Oracle cung cấp các sản phẩm bảo mật cơ sở dữ liệu:</w:t>
      </w:r>
    </w:p>
    <w:p w14:paraId="184B5BBF" w14:textId="77777777" w:rsidR="008C539B" w:rsidRPr="001058B5" w:rsidRDefault="00C12992" w:rsidP="00601E2D">
      <w:pPr>
        <w:pStyle w:val="ListParagraph"/>
        <w:numPr>
          <w:ilvl w:val="1"/>
          <w:numId w:val="116"/>
        </w:numPr>
        <w:tabs>
          <w:tab w:val="left" w:pos="2020"/>
        </w:tabs>
        <w:spacing w:before="118" w:line="232" w:lineRule="auto"/>
        <w:ind w:right="865" w:hanging="359"/>
        <w:rPr>
          <w:rFonts w:ascii="Arial" w:hAnsi="Arial" w:cs="Arial"/>
          <w:sz w:val="20"/>
        </w:rPr>
      </w:pPr>
      <w:r w:rsidRPr="001058B5">
        <w:rPr>
          <w:rFonts w:ascii="Arial" w:hAnsi="Arial" w:cs="Arial"/>
          <w:b/>
          <w:sz w:val="20"/>
        </w:rPr>
        <w:t xml:space="preserve">Advanced security features. </w:t>
      </w:r>
      <w:r w:rsidRPr="001058B5">
        <w:rPr>
          <w:rFonts w:ascii="Arial" w:hAnsi="Arial" w:cs="Arial"/>
          <w:sz w:val="20"/>
        </w:rPr>
        <w:t xml:space="preserve">See </w:t>
      </w:r>
      <w:r w:rsidRPr="001058B5">
        <w:rPr>
          <w:rFonts w:ascii="Arial" w:hAnsi="Arial" w:cs="Arial"/>
          <w:i/>
          <w:sz w:val="20"/>
        </w:rPr>
        <w:t>Oracle Database Advanced Security</w:t>
      </w:r>
      <w:r w:rsidRPr="001058B5">
        <w:rPr>
          <w:rFonts w:ascii="Arial" w:hAnsi="Arial" w:cs="Arial"/>
          <w:i/>
          <w:spacing w:val="-30"/>
          <w:sz w:val="20"/>
        </w:rPr>
        <w:t xml:space="preserve"> </w:t>
      </w:r>
      <w:r w:rsidRPr="001058B5">
        <w:rPr>
          <w:rFonts w:ascii="Arial" w:hAnsi="Arial" w:cs="Arial"/>
          <w:i/>
          <w:sz w:val="20"/>
        </w:rPr>
        <w:t xml:space="preserve">Administrator's Guide </w:t>
      </w:r>
      <w:r w:rsidRPr="001058B5">
        <w:rPr>
          <w:rFonts w:ascii="Arial" w:hAnsi="Arial" w:cs="Arial"/>
          <w:sz w:val="20"/>
        </w:rPr>
        <w:t>for information about advanced features such as transparent data encryption,</w:t>
      </w:r>
      <w:r w:rsidRPr="001058B5">
        <w:rPr>
          <w:rFonts w:ascii="Arial" w:hAnsi="Arial" w:cs="Arial"/>
          <w:spacing w:val="-5"/>
          <w:sz w:val="20"/>
        </w:rPr>
        <w:t xml:space="preserve"> </w:t>
      </w:r>
      <w:r w:rsidRPr="001058B5">
        <w:rPr>
          <w:rFonts w:ascii="Arial" w:hAnsi="Arial" w:cs="Arial"/>
          <w:sz w:val="20"/>
        </w:rPr>
        <w:t>wallet</w:t>
      </w:r>
      <w:r w:rsidRPr="001058B5">
        <w:rPr>
          <w:rFonts w:ascii="Arial" w:hAnsi="Arial" w:cs="Arial"/>
          <w:spacing w:val="-4"/>
          <w:sz w:val="20"/>
        </w:rPr>
        <w:t xml:space="preserve"> </w:t>
      </w:r>
      <w:r w:rsidRPr="001058B5">
        <w:rPr>
          <w:rFonts w:ascii="Arial" w:hAnsi="Arial" w:cs="Arial"/>
          <w:sz w:val="20"/>
        </w:rPr>
        <w:t>management,</w:t>
      </w:r>
      <w:r w:rsidRPr="001058B5">
        <w:rPr>
          <w:rFonts w:ascii="Arial" w:hAnsi="Arial" w:cs="Arial"/>
          <w:spacing w:val="-5"/>
          <w:sz w:val="20"/>
        </w:rPr>
        <w:t xml:space="preserve"> </w:t>
      </w:r>
      <w:r w:rsidRPr="001058B5">
        <w:rPr>
          <w:rFonts w:ascii="Arial" w:hAnsi="Arial" w:cs="Arial"/>
          <w:sz w:val="20"/>
        </w:rPr>
        <w:t>network</w:t>
      </w:r>
      <w:r w:rsidRPr="001058B5">
        <w:rPr>
          <w:rFonts w:ascii="Arial" w:hAnsi="Arial" w:cs="Arial"/>
          <w:spacing w:val="-5"/>
          <w:sz w:val="20"/>
        </w:rPr>
        <w:t xml:space="preserve"> </w:t>
      </w:r>
      <w:r w:rsidRPr="001058B5">
        <w:rPr>
          <w:rFonts w:ascii="Arial" w:hAnsi="Arial" w:cs="Arial"/>
          <w:sz w:val="20"/>
        </w:rPr>
        <w:t>encryption,</w:t>
      </w:r>
      <w:r w:rsidRPr="001058B5">
        <w:rPr>
          <w:rFonts w:ascii="Arial" w:hAnsi="Arial" w:cs="Arial"/>
          <w:spacing w:val="-4"/>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RADIUS,</w:t>
      </w:r>
      <w:r w:rsidRPr="001058B5">
        <w:rPr>
          <w:rFonts w:ascii="Arial" w:hAnsi="Arial" w:cs="Arial"/>
          <w:spacing w:val="-5"/>
          <w:sz w:val="20"/>
        </w:rPr>
        <w:t xml:space="preserve"> </w:t>
      </w:r>
      <w:r w:rsidRPr="001058B5">
        <w:rPr>
          <w:rFonts w:ascii="Arial" w:hAnsi="Arial" w:cs="Arial"/>
          <w:sz w:val="20"/>
        </w:rPr>
        <w:t>Kerberos, Secure Sockets Layer</w:t>
      </w:r>
      <w:r w:rsidRPr="001058B5">
        <w:rPr>
          <w:rFonts w:ascii="Arial" w:hAnsi="Arial" w:cs="Arial"/>
          <w:spacing w:val="-1"/>
          <w:sz w:val="20"/>
        </w:rPr>
        <w:t xml:space="preserve"> </w:t>
      </w:r>
      <w:r w:rsidRPr="001058B5">
        <w:rPr>
          <w:rFonts w:ascii="Arial" w:hAnsi="Arial" w:cs="Arial"/>
          <w:sz w:val="20"/>
        </w:rPr>
        <w:t>authentication.</w:t>
      </w:r>
    </w:p>
    <w:p w14:paraId="1E0B6503" w14:textId="77777777" w:rsidR="008C539B" w:rsidRPr="001058B5" w:rsidRDefault="00C12992" w:rsidP="00601E2D">
      <w:pPr>
        <w:pStyle w:val="ListParagraph"/>
        <w:numPr>
          <w:ilvl w:val="1"/>
          <w:numId w:val="116"/>
        </w:numPr>
        <w:tabs>
          <w:tab w:val="left" w:pos="2020"/>
        </w:tabs>
        <w:spacing w:before="116" w:line="232" w:lineRule="auto"/>
        <w:ind w:right="841" w:hanging="359"/>
        <w:rPr>
          <w:rFonts w:ascii="Arial" w:hAnsi="Arial" w:cs="Arial"/>
          <w:sz w:val="20"/>
        </w:rPr>
      </w:pPr>
      <w:r w:rsidRPr="001058B5">
        <w:rPr>
          <w:rFonts w:ascii="Arial" w:hAnsi="Arial" w:cs="Arial"/>
          <w:b/>
          <w:sz w:val="20"/>
        </w:rPr>
        <w:t xml:space="preserve">Oracle Label </w:t>
      </w:r>
      <w:r w:rsidRPr="001058B5">
        <w:rPr>
          <w:rFonts w:ascii="Arial" w:hAnsi="Arial" w:cs="Arial"/>
          <w:b/>
          <w:spacing w:val="-3"/>
          <w:sz w:val="20"/>
        </w:rPr>
        <w:t xml:space="preserve">Security. </w:t>
      </w:r>
      <w:r w:rsidRPr="001058B5">
        <w:rPr>
          <w:rFonts w:ascii="Arial" w:hAnsi="Arial" w:cs="Arial"/>
          <w:sz w:val="20"/>
        </w:rPr>
        <w:t>Oracle Label Security secures database tables at the row level, allowing you to filter user access to row data based on privileges. See</w:t>
      </w:r>
      <w:r w:rsidRPr="001058B5">
        <w:rPr>
          <w:rFonts w:ascii="Arial" w:hAnsi="Arial" w:cs="Arial"/>
          <w:spacing w:val="-34"/>
          <w:sz w:val="20"/>
        </w:rPr>
        <w:t xml:space="preserve"> </w:t>
      </w:r>
      <w:r w:rsidRPr="001058B5">
        <w:rPr>
          <w:rFonts w:ascii="Arial" w:hAnsi="Arial" w:cs="Arial"/>
          <w:i/>
          <w:sz w:val="20"/>
        </w:rPr>
        <w:t xml:space="preserve">Oracle Label Security Administrator's Guide </w:t>
      </w:r>
      <w:r w:rsidRPr="001058B5">
        <w:rPr>
          <w:rFonts w:ascii="Arial" w:hAnsi="Arial" w:cs="Arial"/>
          <w:sz w:val="20"/>
        </w:rPr>
        <w:t xml:space="preserve">for detailed information about Oracle Label </w:t>
      </w:r>
      <w:r w:rsidRPr="001058B5">
        <w:rPr>
          <w:rFonts w:ascii="Arial" w:hAnsi="Arial" w:cs="Arial"/>
          <w:spacing w:val="-3"/>
          <w:sz w:val="20"/>
        </w:rPr>
        <w:t>Security.</w:t>
      </w:r>
    </w:p>
    <w:p w14:paraId="362EE787" w14:textId="77777777" w:rsidR="008C539B" w:rsidRPr="001058B5" w:rsidRDefault="00C12992" w:rsidP="00601E2D">
      <w:pPr>
        <w:pStyle w:val="ListParagraph"/>
        <w:numPr>
          <w:ilvl w:val="1"/>
          <w:numId w:val="116"/>
        </w:numPr>
        <w:tabs>
          <w:tab w:val="left" w:pos="2020"/>
        </w:tabs>
        <w:spacing w:before="116" w:line="232" w:lineRule="auto"/>
        <w:ind w:right="784" w:hanging="359"/>
        <w:rPr>
          <w:rFonts w:ascii="Arial" w:hAnsi="Arial" w:cs="Arial"/>
          <w:sz w:val="20"/>
        </w:rPr>
      </w:pPr>
      <w:r w:rsidRPr="001058B5">
        <w:rPr>
          <w:rFonts w:ascii="Arial" w:hAnsi="Arial" w:cs="Arial"/>
          <w:b/>
          <w:sz w:val="20"/>
        </w:rPr>
        <w:t>Oracle</w:t>
      </w:r>
      <w:r w:rsidRPr="001058B5">
        <w:rPr>
          <w:rFonts w:ascii="Arial" w:hAnsi="Arial" w:cs="Arial"/>
          <w:b/>
          <w:spacing w:val="-9"/>
          <w:sz w:val="20"/>
        </w:rPr>
        <w:t xml:space="preserve"> </w:t>
      </w:r>
      <w:r w:rsidRPr="001058B5">
        <w:rPr>
          <w:rFonts w:ascii="Arial" w:hAnsi="Arial" w:cs="Arial"/>
          <w:b/>
          <w:sz w:val="20"/>
        </w:rPr>
        <w:t>Database</w:t>
      </w:r>
      <w:r w:rsidRPr="001058B5">
        <w:rPr>
          <w:rFonts w:ascii="Arial" w:hAnsi="Arial" w:cs="Arial"/>
          <w:b/>
          <w:spacing w:val="-9"/>
          <w:sz w:val="20"/>
        </w:rPr>
        <w:t xml:space="preserve"> </w:t>
      </w:r>
      <w:r w:rsidRPr="001058B5">
        <w:rPr>
          <w:rFonts w:ascii="Arial" w:hAnsi="Arial" w:cs="Arial"/>
          <w:b/>
          <w:spacing w:val="-4"/>
          <w:sz w:val="20"/>
        </w:rPr>
        <w:t>Vault.</w:t>
      </w:r>
      <w:r w:rsidRPr="001058B5">
        <w:rPr>
          <w:rFonts w:ascii="Arial" w:hAnsi="Arial" w:cs="Arial"/>
          <w:b/>
          <w:spacing w:val="-9"/>
          <w:sz w:val="20"/>
        </w:rPr>
        <w:t xml:space="preserve"> </w:t>
      </w:r>
      <w:r w:rsidRPr="001058B5">
        <w:rPr>
          <w:rFonts w:ascii="Arial" w:hAnsi="Arial" w:cs="Arial"/>
          <w:sz w:val="20"/>
        </w:rPr>
        <w:t>Oracle</w:t>
      </w:r>
      <w:r w:rsidRPr="001058B5">
        <w:rPr>
          <w:rFonts w:ascii="Arial" w:hAnsi="Arial" w:cs="Arial"/>
          <w:spacing w:val="-9"/>
          <w:sz w:val="20"/>
        </w:rPr>
        <w:t xml:space="preserve"> </w:t>
      </w:r>
      <w:r w:rsidRPr="001058B5">
        <w:rPr>
          <w:rFonts w:ascii="Arial" w:hAnsi="Arial" w:cs="Arial"/>
          <w:sz w:val="20"/>
        </w:rPr>
        <w:t>Database</w:t>
      </w:r>
      <w:r w:rsidRPr="001058B5">
        <w:rPr>
          <w:rFonts w:ascii="Arial" w:hAnsi="Arial" w:cs="Arial"/>
          <w:spacing w:val="-10"/>
          <w:sz w:val="20"/>
        </w:rPr>
        <w:t xml:space="preserve"> </w:t>
      </w:r>
      <w:r w:rsidRPr="001058B5">
        <w:rPr>
          <w:rFonts w:ascii="Arial" w:hAnsi="Arial" w:cs="Arial"/>
          <w:spacing w:val="-4"/>
          <w:sz w:val="20"/>
        </w:rPr>
        <w:t>Vault</w:t>
      </w:r>
      <w:r w:rsidRPr="001058B5">
        <w:rPr>
          <w:rFonts w:ascii="Arial" w:hAnsi="Arial" w:cs="Arial"/>
          <w:spacing w:val="-9"/>
          <w:sz w:val="20"/>
        </w:rPr>
        <w:t xml:space="preserve"> </w:t>
      </w:r>
      <w:r w:rsidRPr="001058B5">
        <w:rPr>
          <w:rFonts w:ascii="Arial" w:hAnsi="Arial" w:cs="Arial"/>
          <w:sz w:val="20"/>
        </w:rPr>
        <w:t>provides</w:t>
      </w:r>
      <w:r w:rsidRPr="001058B5">
        <w:rPr>
          <w:rFonts w:ascii="Arial" w:hAnsi="Arial" w:cs="Arial"/>
          <w:spacing w:val="-9"/>
          <w:sz w:val="20"/>
        </w:rPr>
        <w:t xml:space="preserve"> </w:t>
      </w:r>
      <w:r w:rsidRPr="001058B5">
        <w:rPr>
          <w:rFonts w:ascii="Arial" w:hAnsi="Arial" w:cs="Arial"/>
          <w:sz w:val="20"/>
        </w:rPr>
        <w:t>fine-grained</w:t>
      </w:r>
      <w:r w:rsidRPr="001058B5">
        <w:rPr>
          <w:rFonts w:ascii="Arial" w:hAnsi="Arial" w:cs="Arial"/>
          <w:spacing w:val="-9"/>
          <w:sz w:val="20"/>
        </w:rPr>
        <w:t xml:space="preserve"> </w:t>
      </w:r>
      <w:r w:rsidRPr="001058B5">
        <w:rPr>
          <w:rFonts w:ascii="Arial" w:hAnsi="Arial" w:cs="Arial"/>
          <w:sz w:val="20"/>
        </w:rPr>
        <w:t>access</w:t>
      </w:r>
      <w:r w:rsidRPr="001058B5">
        <w:rPr>
          <w:rFonts w:ascii="Arial" w:hAnsi="Arial" w:cs="Arial"/>
          <w:spacing w:val="-9"/>
          <w:sz w:val="20"/>
        </w:rPr>
        <w:t xml:space="preserve"> </w:t>
      </w:r>
      <w:r w:rsidRPr="001058B5">
        <w:rPr>
          <w:rFonts w:ascii="Arial" w:hAnsi="Arial" w:cs="Arial"/>
          <w:sz w:val="20"/>
        </w:rPr>
        <w:t xml:space="preserve">control to your sensitive data, including protecting data from privileged users. </w:t>
      </w:r>
      <w:r w:rsidRPr="001058B5">
        <w:rPr>
          <w:rFonts w:ascii="Arial" w:hAnsi="Arial" w:cs="Arial"/>
          <w:i/>
          <w:sz w:val="20"/>
        </w:rPr>
        <w:t xml:space="preserve">Oracle Database </w:t>
      </w:r>
      <w:r w:rsidRPr="001058B5">
        <w:rPr>
          <w:rFonts w:ascii="Arial" w:hAnsi="Arial" w:cs="Arial"/>
          <w:i/>
          <w:spacing w:val="-3"/>
          <w:sz w:val="20"/>
        </w:rPr>
        <w:t xml:space="preserve">Vault </w:t>
      </w:r>
      <w:r w:rsidRPr="001058B5">
        <w:rPr>
          <w:rFonts w:ascii="Arial" w:hAnsi="Arial" w:cs="Arial"/>
          <w:i/>
          <w:sz w:val="20"/>
        </w:rPr>
        <w:t xml:space="preserve">Administrator's Guide </w:t>
      </w:r>
      <w:r w:rsidRPr="001058B5">
        <w:rPr>
          <w:rFonts w:ascii="Arial" w:hAnsi="Arial" w:cs="Arial"/>
          <w:sz w:val="20"/>
        </w:rPr>
        <w:t>describes how to use Oracle Database</w:t>
      </w:r>
      <w:r w:rsidRPr="001058B5">
        <w:rPr>
          <w:rFonts w:ascii="Arial" w:hAnsi="Arial" w:cs="Arial"/>
          <w:spacing w:val="-21"/>
          <w:sz w:val="20"/>
        </w:rPr>
        <w:t xml:space="preserve"> </w:t>
      </w:r>
      <w:r w:rsidRPr="001058B5">
        <w:rPr>
          <w:rFonts w:ascii="Arial" w:hAnsi="Arial" w:cs="Arial"/>
          <w:spacing w:val="-3"/>
          <w:sz w:val="20"/>
        </w:rPr>
        <w:t>Vault.</w:t>
      </w:r>
    </w:p>
    <w:p w14:paraId="4074EBCD" w14:textId="77777777" w:rsidR="008C539B" w:rsidRPr="001058B5" w:rsidRDefault="00C12992" w:rsidP="00601E2D">
      <w:pPr>
        <w:pStyle w:val="ListParagraph"/>
        <w:numPr>
          <w:ilvl w:val="1"/>
          <w:numId w:val="116"/>
        </w:numPr>
        <w:tabs>
          <w:tab w:val="left" w:pos="2020"/>
        </w:tabs>
        <w:spacing w:before="116" w:line="232" w:lineRule="auto"/>
        <w:ind w:right="895" w:hanging="359"/>
        <w:rPr>
          <w:rFonts w:ascii="Arial" w:hAnsi="Arial" w:cs="Arial"/>
          <w:sz w:val="20"/>
        </w:rPr>
      </w:pPr>
      <w:r w:rsidRPr="001058B5">
        <w:rPr>
          <w:rFonts w:ascii="Arial" w:hAnsi="Arial" w:cs="Arial"/>
          <w:b/>
          <w:sz w:val="20"/>
        </w:rPr>
        <w:t xml:space="preserve">Oracle Audit </w:t>
      </w:r>
      <w:r w:rsidRPr="001058B5">
        <w:rPr>
          <w:rFonts w:ascii="Arial" w:hAnsi="Arial" w:cs="Arial"/>
          <w:b/>
          <w:spacing w:val="-4"/>
          <w:sz w:val="20"/>
        </w:rPr>
        <w:t xml:space="preserve">Vault. </w:t>
      </w:r>
      <w:r w:rsidRPr="001058B5">
        <w:rPr>
          <w:rFonts w:ascii="Arial" w:hAnsi="Arial" w:cs="Arial"/>
          <w:sz w:val="20"/>
        </w:rPr>
        <w:t xml:space="preserve">Oracle Audit </w:t>
      </w:r>
      <w:r w:rsidRPr="001058B5">
        <w:rPr>
          <w:rFonts w:ascii="Arial" w:hAnsi="Arial" w:cs="Arial"/>
          <w:spacing w:val="-4"/>
          <w:sz w:val="20"/>
        </w:rPr>
        <w:t xml:space="preserve">Vault </w:t>
      </w:r>
      <w:r w:rsidRPr="001058B5">
        <w:rPr>
          <w:rFonts w:ascii="Arial" w:hAnsi="Arial" w:cs="Arial"/>
          <w:sz w:val="20"/>
        </w:rPr>
        <w:t xml:space="preserve">collects database audit data from sources such as Oracle Database audit trail tables, database operating system audit files, and database redo logs. Using Oracle Audit </w:t>
      </w:r>
      <w:r w:rsidRPr="001058B5">
        <w:rPr>
          <w:rFonts w:ascii="Arial" w:hAnsi="Arial" w:cs="Arial"/>
          <w:spacing w:val="-3"/>
          <w:sz w:val="20"/>
        </w:rPr>
        <w:t xml:space="preserve">Vault, </w:t>
      </w:r>
      <w:r w:rsidRPr="001058B5">
        <w:rPr>
          <w:rFonts w:ascii="Arial" w:hAnsi="Arial" w:cs="Arial"/>
          <w:sz w:val="20"/>
        </w:rPr>
        <w:t>you can create alerts on suspicious</w:t>
      </w:r>
      <w:r w:rsidRPr="001058B5">
        <w:rPr>
          <w:rFonts w:ascii="Arial" w:hAnsi="Arial" w:cs="Arial"/>
          <w:spacing w:val="-5"/>
          <w:sz w:val="20"/>
        </w:rPr>
        <w:t xml:space="preserve"> </w:t>
      </w:r>
      <w:r w:rsidRPr="001058B5">
        <w:rPr>
          <w:rFonts w:ascii="Arial" w:hAnsi="Arial" w:cs="Arial"/>
          <w:sz w:val="20"/>
        </w:rPr>
        <w:t>activities,</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create</w:t>
      </w:r>
      <w:r w:rsidRPr="001058B5">
        <w:rPr>
          <w:rFonts w:ascii="Arial" w:hAnsi="Arial" w:cs="Arial"/>
          <w:spacing w:val="-4"/>
          <w:sz w:val="20"/>
        </w:rPr>
        <w:t xml:space="preserve"> </w:t>
      </w:r>
      <w:r w:rsidRPr="001058B5">
        <w:rPr>
          <w:rFonts w:ascii="Arial" w:hAnsi="Arial" w:cs="Arial"/>
          <w:sz w:val="20"/>
        </w:rPr>
        <w:t>reports</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history</w:t>
      </w:r>
      <w:r w:rsidRPr="001058B5">
        <w:rPr>
          <w:rFonts w:ascii="Arial" w:hAnsi="Arial" w:cs="Arial"/>
          <w:spacing w:val="-5"/>
          <w:sz w:val="20"/>
        </w:rPr>
        <w:t xml:space="preserve"> </w:t>
      </w:r>
      <w:r w:rsidRPr="001058B5">
        <w:rPr>
          <w:rFonts w:ascii="Arial" w:hAnsi="Arial" w:cs="Arial"/>
          <w:sz w:val="20"/>
        </w:rPr>
        <w:t>of</w:t>
      </w:r>
      <w:r w:rsidRPr="001058B5">
        <w:rPr>
          <w:rFonts w:ascii="Arial" w:hAnsi="Arial" w:cs="Arial"/>
          <w:spacing w:val="-5"/>
          <w:sz w:val="20"/>
        </w:rPr>
        <w:t xml:space="preserve"> </w:t>
      </w:r>
      <w:r w:rsidRPr="001058B5">
        <w:rPr>
          <w:rFonts w:ascii="Arial" w:hAnsi="Arial" w:cs="Arial"/>
          <w:sz w:val="20"/>
        </w:rPr>
        <w:t>privileged</w:t>
      </w:r>
      <w:r w:rsidRPr="001058B5">
        <w:rPr>
          <w:rFonts w:ascii="Arial" w:hAnsi="Arial" w:cs="Arial"/>
          <w:spacing w:val="-5"/>
          <w:sz w:val="20"/>
        </w:rPr>
        <w:t xml:space="preserve"> </w:t>
      </w:r>
      <w:r w:rsidRPr="001058B5">
        <w:rPr>
          <w:rFonts w:ascii="Arial" w:hAnsi="Arial" w:cs="Arial"/>
          <w:sz w:val="20"/>
        </w:rPr>
        <w:t>user</w:t>
      </w:r>
      <w:r w:rsidRPr="001058B5">
        <w:rPr>
          <w:rFonts w:ascii="Arial" w:hAnsi="Arial" w:cs="Arial"/>
          <w:spacing w:val="-4"/>
          <w:sz w:val="20"/>
        </w:rPr>
        <w:t xml:space="preserve"> </w:t>
      </w:r>
      <w:r w:rsidRPr="001058B5">
        <w:rPr>
          <w:rFonts w:ascii="Arial" w:hAnsi="Arial" w:cs="Arial"/>
          <w:sz w:val="20"/>
        </w:rPr>
        <w:t xml:space="preserve">changes, schema modifications, and even data-level access. </w:t>
      </w:r>
      <w:r w:rsidRPr="001058B5">
        <w:rPr>
          <w:rFonts w:ascii="Arial" w:hAnsi="Arial" w:cs="Arial"/>
          <w:i/>
          <w:sz w:val="20"/>
        </w:rPr>
        <w:t xml:space="preserve">Oracle Audit </w:t>
      </w:r>
      <w:r w:rsidRPr="001058B5">
        <w:rPr>
          <w:rFonts w:ascii="Arial" w:hAnsi="Arial" w:cs="Arial"/>
          <w:i/>
          <w:spacing w:val="-4"/>
          <w:sz w:val="20"/>
        </w:rPr>
        <w:t xml:space="preserve">Vault </w:t>
      </w:r>
      <w:r w:rsidRPr="001058B5">
        <w:rPr>
          <w:rFonts w:ascii="Arial" w:hAnsi="Arial" w:cs="Arial"/>
          <w:i/>
          <w:sz w:val="20"/>
        </w:rPr>
        <w:t xml:space="preserve">Administrator's Guide </w:t>
      </w:r>
      <w:r w:rsidRPr="001058B5">
        <w:rPr>
          <w:rFonts w:ascii="Arial" w:hAnsi="Arial" w:cs="Arial"/>
          <w:sz w:val="20"/>
        </w:rPr>
        <w:t>explains how to administer Oracle Audit</w:t>
      </w:r>
      <w:r w:rsidRPr="001058B5">
        <w:rPr>
          <w:rFonts w:ascii="Arial" w:hAnsi="Arial" w:cs="Arial"/>
          <w:spacing w:val="-13"/>
          <w:sz w:val="20"/>
        </w:rPr>
        <w:t xml:space="preserve"> </w:t>
      </w:r>
      <w:r w:rsidRPr="001058B5">
        <w:rPr>
          <w:rFonts w:ascii="Arial" w:hAnsi="Arial" w:cs="Arial"/>
          <w:spacing w:val="-3"/>
          <w:sz w:val="20"/>
        </w:rPr>
        <w:t>Vault.</w:t>
      </w:r>
    </w:p>
    <w:p w14:paraId="6086F56E" w14:textId="77777777" w:rsidR="008C539B" w:rsidRPr="001058B5" w:rsidRDefault="00C12992" w:rsidP="00601E2D">
      <w:pPr>
        <w:pStyle w:val="ListParagraph"/>
        <w:numPr>
          <w:ilvl w:val="1"/>
          <w:numId w:val="116"/>
        </w:numPr>
        <w:tabs>
          <w:tab w:val="left" w:pos="2020"/>
        </w:tabs>
        <w:spacing w:before="114" w:line="232" w:lineRule="auto"/>
        <w:ind w:right="995" w:hanging="359"/>
        <w:rPr>
          <w:rFonts w:ascii="Arial" w:hAnsi="Arial" w:cs="Arial"/>
          <w:sz w:val="20"/>
        </w:rPr>
      </w:pPr>
      <w:r w:rsidRPr="001058B5">
        <w:rPr>
          <w:rFonts w:ascii="Arial" w:hAnsi="Arial" w:cs="Arial"/>
          <w:b/>
          <w:sz w:val="20"/>
        </w:rPr>
        <w:t xml:space="preserve">Oracle Enterprise User </w:t>
      </w:r>
      <w:r w:rsidRPr="001058B5">
        <w:rPr>
          <w:rFonts w:ascii="Arial" w:hAnsi="Arial" w:cs="Arial"/>
          <w:b/>
          <w:spacing w:val="-3"/>
          <w:sz w:val="20"/>
        </w:rPr>
        <w:t xml:space="preserve">Security. </w:t>
      </w:r>
      <w:r w:rsidRPr="001058B5">
        <w:rPr>
          <w:rFonts w:ascii="Arial" w:hAnsi="Arial" w:cs="Arial"/>
          <w:sz w:val="20"/>
        </w:rPr>
        <w:t xml:space="preserve">Oracle Enterprise User Security enables you to manage user security at the enterprise level. </w:t>
      </w:r>
      <w:r w:rsidRPr="001058B5">
        <w:rPr>
          <w:rFonts w:ascii="Arial" w:hAnsi="Arial" w:cs="Arial"/>
          <w:i/>
          <w:sz w:val="20"/>
        </w:rPr>
        <w:t xml:space="preserve">Oracle Database Enterprise User Security Administrator's Guide </w:t>
      </w:r>
      <w:r w:rsidRPr="001058B5">
        <w:rPr>
          <w:rFonts w:ascii="Arial" w:hAnsi="Arial" w:cs="Arial"/>
          <w:sz w:val="20"/>
        </w:rPr>
        <w:t xml:space="preserve">explains how to configure Oracle Enterprise User </w:t>
      </w:r>
      <w:r w:rsidRPr="001058B5">
        <w:rPr>
          <w:rFonts w:ascii="Arial" w:hAnsi="Arial" w:cs="Arial"/>
          <w:spacing w:val="-3"/>
          <w:sz w:val="20"/>
        </w:rPr>
        <w:t>Security.</w:t>
      </w:r>
    </w:p>
    <w:p w14:paraId="3482749F" w14:textId="77777777" w:rsidR="008C539B" w:rsidRPr="001058B5" w:rsidRDefault="00C12992">
      <w:pPr>
        <w:pStyle w:val="BodyText"/>
        <w:spacing w:before="116" w:line="232" w:lineRule="auto"/>
        <w:ind w:left="1660" w:right="848"/>
        <w:rPr>
          <w:rFonts w:ascii="Arial" w:hAnsi="Arial" w:cs="Arial"/>
        </w:rPr>
      </w:pPr>
      <w:r w:rsidRPr="001058B5">
        <w:rPr>
          <w:rFonts w:ascii="Arial" w:hAnsi="Arial" w:cs="Arial"/>
        </w:rPr>
        <w:t>In addition to these products, you can find the latest information about Oracle Database security, such as new products and important information about security patches and alerts, by visiting the Security Technology Center on Oracle Technology Network at</w:t>
      </w:r>
    </w:p>
    <w:p w14:paraId="0BC0D4AD" w14:textId="77777777" w:rsidR="008C539B" w:rsidRPr="001058B5" w:rsidRDefault="007E0590">
      <w:pPr>
        <w:pStyle w:val="BodyText"/>
        <w:spacing w:before="135"/>
        <w:ind w:left="1660"/>
        <w:rPr>
          <w:rFonts w:ascii="Arial" w:hAnsi="Arial" w:cs="Arial"/>
        </w:rPr>
      </w:pPr>
      <w:hyperlink r:id="rId39">
        <w:r w:rsidR="00C12992" w:rsidRPr="001058B5">
          <w:rPr>
            <w:rFonts w:ascii="Arial" w:hAnsi="Arial" w:cs="Arial"/>
            <w:color w:val="0000CC"/>
            <w:w w:val="95"/>
          </w:rPr>
          <w:t>http</w:t>
        </w:r>
      </w:hyperlink>
      <w:hyperlink r:id="rId40">
        <w:r w:rsidR="00C12992" w:rsidRPr="001058B5">
          <w:rPr>
            <w:rFonts w:ascii="Arial" w:hAnsi="Arial" w:cs="Arial"/>
            <w:color w:val="0000CC"/>
            <w:w w:val="95"/>
          </w:rPr>
          <w:t>://www.oracle.com/technetwork/topics/security/whatsnew/index.html</w:t>
        </w:r>
      </w:hyperlink>
    </w:p>
    <w:p w14:paraId="7FABAD50" w14:textId="77777777" w:rsidR="008C539B" w:rsidRPr="001058B5" w:rsidRDefault="008C539B">
      <w:pPr>
        <w:rPr>
          <w:rFonts w:ascii="Arial" w:hAnsi="Arial" w:cs="Arial"/>
        </w:rPr>
        <w:sectPr w:rsidR="008C539B" w:rsidRPr="001058B5">
          <w:footerReference w:type="even" r:id="rId41"/>
          <w:footerReference w:type="default" r:id="rId42"/>
          <w:pgSz w:w="12240" w:h="15840"/>
          <w:pgMar w:top="840" w:right="1060" w:bottom="860" w:left="1100" w:header="549" w:footer="663" w:gutter="0"/>
          <w:cols w:space="720"/>
        </w:sectPr>
      </w:pPr>
    </w:p>
    <w:p w14:paraId="7824C64D" w14:textId="348F7A6C" w:rsidR="008C539B" w:rsidRPr="001058B5" w:rsidRDefault="00552A84">
      <w:pPr>
        <w:pStyle w:val="BodyText"/>
        <w:spacing w:before="6"/>
        <w:rPr>
          <w:rFonts w:ascii="Arial" w:hAnsi="Arial" w:cs="Arial"/>
          <w:sz w:val="6"/>
        </w:rPr>
      </w:pPr>
      <w:r>
        <w:rPr>
          <w:rFonts w:ascii="Arial" w:hAnsi="Arial" w:cs="Arial"/>
          <w:noProof/>
          <w:sz w:val="6"/>
        </w:rPr>
        <w:lastRenderedPageBreak/>
        <mc:AlternateContent>
          <mc:Choice Requires="wps">
            <w:drawing>
              <wp:anchor distT="0" distB="0" distL="114300" distR="114300" simplePos="0" relativeHeight="502623984" behindDoc="1" locked="0" layoutInCell="1" allowOverlap="1" wp14:anchorId="442408A2" wp14:editId="561D13DA">
                <wp:simplePos x="0" y="0"/>
                <wp:positionH relativeFrom="page">
                  <wp:posOffset>1111250</wp:posOffset>
                </wp:positionH>
                <wp:positionV relativeFrom="page">
                  <wp:posOffset>1353185</wp:posOffset>
                </wp:positionV>
                <wp:extent cx="5912485" cy="660400"/>
                <wp:effectExtent l="0" t="635" r="0" b="0"/>
                <wp:wrapNone/>
                <wp:docPr id="1233" name="Text Box 6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2485" cy="660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1D2B9E" w14:textId="77777777" w:rsidR="000861A3" w:rsidRDefault="000861A3" w:rsidP="005D4FA8">
                            <w:pPr>
                              <w:tabs>
                                <w:tab w:val="left" w:pos="8823"/>
                              </w:tabs>
                              <w:spacing w:before="40"/>
                              <w:ind w:left="20"/>
                              <w:rPr>
                                <w:rFonts w:ascii="Arial"/>
                                <w:b/>
                                <w:sz w:val="84"/>
                              </w:rPr>
                            </w:pPr>
                            <w:r>
                              <w:rPr>
                                <w:rFonts w:ascii="Arial"/>
                                <w:b/>
                                <w:sz w:val="84"/>
                                <w:u w:val="thick"/>
                              </w:rPr>
                              <w:t xml:space="preserve"> </w:t>
                            </w:r>
                            <w:r>
                              <w:rPr>
                                <w:rFonts w:ascii="Arial"/>
                                <w:b/>
                                <w:sz w:val="84"/>
                                <w:u w:val="thick"/>
                              </w:rPr>
                              <w:tab/>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2408A2" id="_x0000_t202" coordsize="21600,21600" o:spt="202" path="m,l,21600r21600,l21600,xe">
                <v:stroke joinstyle="miter"/>
                <v:path gradientshapeok="t" o:connecttype="rect"/>
              </v:shapetype>
              <v:shape id="Text Box 639" o:spid="_x0000_s1026" type="#_x0000_t202" style="position:absolute;margin-left:87.5pt;margin-top:106.55pt;width:465.55pt;height:52pt;z-index:-692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" filled="f" stroked="f">
                <v:textbox inset="0,0,0,0">
                  <w:txbxContent>
                    <w:p w14:paraId="741D2B9E" w14:textId="77777777" w:rsidR="000861A3" w:rsidRDefault="000861A3" w:rsidP="005D4FA8">
                      <w:pPr>
                        <w:tabs>
                          <w:tab w:val="left" w:pos="8823"/>
                        </w:tabs>
                        <w:spacing w:before="40"/>
                        <w:ind w:left="20"/>
                        <w:rPr>
                          <w:rFonts w:ascii="Arial"/>
                          <w:b/>
                          <w:sz w:val="84"/>
                        </w:rPr>
                      </w:pPr>
                      <w:r>
                        <w:rPr>
                          <w:rFonts w:ascii="Arial"/>
                          <w:b/>
                          <w:sz w:val="84"/>
                          <w:u w:val="thick"/>
                        </w:rPr>
                        <w:t xml:space="preserve"> </w:t>
                      </w:r>
                      <w:r>
                        <w:rPr>
                          <w:rFonts w:ascii="Arial"/>
                          <w:b/>
                          <w:sz w:val="84"/>
                          <w:u w:val="thick"/>
                        </w:rPr>
                        <w:tab/>
                        <w:t>2</w:t>
                      </w:r>
                    </w:p>
                  </w:txbxContent>
                </v:textbox>
                <w10:wrap anchorx="page" anchory="page"/>
              </v:shape>
            </w:pict>
          </mc:Fallback>
        </mc:AlternateContent>
      </w:r>
    </w:p>
    <w:p w14:paraId="35D87C12" w14:textId="118304C0" w:rsidR="008C539B" w:rsidRPr="001058B5" w:rsidRDefault="00552A84">
      <w:pPr>
        <w:pStyle w:val="BodyText"/>
        <w:spacing w:line="20" w:lineRule="exact"/>
        <w:ind w:left="690"/>
        <w:rPr>
          <w:rFonts w:ascii="Arial" w:hAnsi="Arial" w:cs="Arial"/>
          <w:sz w:val="2"/>
        </w:rPr>
      </w:pPr>
      <w:r>
        <w:rPr>
          <w:rFonts w:ascii="Arial" w:hAnsi="Arial" w:cs="Arial"/>
          <w:noProof/>
          <w:sz w:val="2"/>
        </w:rPr>
        <mc:AlternateContent>
          <mc:Choice Requires="wpg">
            <w:drawing>
              <wp:inline distT="0" distB="0" distL="0" distR="0" wp14:anchorId="2BDF63F9" wp14:editId="7887EC59">
                <wp:extent cx="5873750" cy="6350"/>
                <wp:effectExtent l="12700" t="3175" r="9525" b="9525"/>
                <wp:docPr id="1230" name="Group 6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73750" cy="6350"/>
                          <a:chOff x="0" y="0"/>
                          <a:chExt cx="9250" cy="10"/>
                        </a:xfrm>
                      </wpg:grpSpPr>
                      <wps:wsp>
                        <wps:cNvPr id="1231" name="Rectangle 612"/>
                        <wps:cNvSpPr>
                          <a:spLocks noChangeArrowheads="1"/>
                        </wps:cNvSpPr>
                        <wps:spPr bwMode="auto">
                          <a:xfrm>
                            <a:off x="9244" y="0"/>
                            <a:ext cx="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2" name="Line 611"/>
                        <wps:cNvCnPr>
                          <a:cxnSpLocks noChangeShapeType="1"/>
                        </wps:cNvCnPr>
                        <wps:spPr bwMode="auto">
                          <a:xfrm>
                            <a:off x="0" y="5"/>
                            <a:ext cx="9245" cy="0"/>
                          </a:xfrm>
                          <a:prstGeom prst="line">
                            <a:avLst/>
                          </a:prstGeom>
                          <a:noFill/>
                          <a:ln w="6097">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6520431" id="Group 610" o:spid="_x0000_s1026" style="width:462.5pt;height:.5pt;mso-position-horizontal-relative:char;mso-position-vertical-relative:line" coordsize="92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">
                <v:rect id="Rectangle 612" o:spid="_x0000_s1027" style="position:absolute;left:9244;width: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" fillcolor="black" stroked="f"/>
                <v:line id="Line 611" o:spid="_x0000_s1028" style="position:absolute;visibility:visible;mso-wrap-style:square" from="0,5" to="92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" strokeweight=".16936mm"/>
                <w10:anchorlock/>
              </v:group>
            </w:pict>
          </mc:Fallback>
        </mc:AlternateContent>
      </w:r>
    </w:p>
    <w:p w14:paraId="4D1CA15E" w14:textId="7938917D" w:rsidR="008C539B" w:rsidRPr="001058B5" w:rsidRDefault="00847464">
      <w:pPr>
        <w:pStyle w:val="Heading2"/>
        <w:ind w:left="1008"/>
      </w:pPr>
      <w:bookmarkStart w:id="68" w:name="2_Managing_Security_for_Oracle_Database_"/>
      <w:bookmarkStart w:id="69" w:name="_bookmark55"/>
      <w:bookmarkStart w:id="70" w:name="_bookmark56"/>
      <w:bookmarkEnd w:id="68"/>
      <w:bookmarkEnd w:id="69"/>
      <w:bookmarkEnd w:id="70"/>
      <w:r>
        <w:rPr>
          <w:spacing w:val="-5"/>
          <w:lang w:val="vi-VN"/>
        </w:rPr>
        <w:t xml:space="preserve">Quản lý bảo mật các người dùng cho cơ sở dữ liệu Oracle </w:t>
      </w:r>
    </w:p>
    <w:p w14:paraId="5E678364" w14:textId="77777777" w:rsidR="008C539B" w:rsidRPr="001058B5" w:rsidRDefault="008C539B">
      <w:pPr>
        <w:pStyle w:val="BodyText"/>
        <w:spacing w:before="5"/>
        <w:rPr>
          <w:rFonts w:ascii="Arial" w:hAnsi="Arial" w:cs="Arial"/>
          <w:b/>
          <w:sz w:val="67"/>
        </w:rPr>
      </w:pPr>
    </w:p>
    <w:p w14:paraId="442870EA" w14:textId="17173B5F" w:rsidR="008C539B" w:rsidRPr="001058B5" w:rsidRDefault="006D6CEA">
      <w:pPr>
        <w:pStyle w:val="BodyText"/>
        <w:ind w:left="2260"/>
        <w:rPr>
          <w:rFonts w:ascii="Arial" w:hAnsi="Arial" w:cs="Arial"/>
        </w:rPr>
      </w:pPr>
      <w:r>
        <w:rPr>
          <w:rFonts w:ascii="Arial" w:hAnsi="Arial" w:cs="Arial"/>
          <w:lang w:val="vi-VN"/>
        </w:rPr>
        <w:t>Chương này chứa:</w:t>
      </w:r>
    </w:p>
    <w:p w14:paraId="5E8095D3" w14:textId="2A400B54" w:rsidR="008C539B" w:rsidRPr="001058B5" w:rsidRDefault="004C79AB" w:rsidP="00601E2D">
      <w:pPr>
        <w:pStyle w:val="ListParagraph"/>
        <w:numPr>
          <w:ilvl w:val="2"/>
          <w:numId w:val="116"/>
        </w:numPr>
        <w:tabs>
          <w:tab w:val="left" w:pos="2620"/>
        </w:tabs>
        <w:rPr>
          <w:rFonts w:ascii="Arial" w:hAnsi="Arial" w:cs="Arial"/>
          <w:sz w:val="20"/>
        </w:rPr>
      </w:pPr>
      <w:r>
        <w:rPr>
          <w:rFonts w:ascii="Arial" w:hAnsi="Arial" w:cs="Arial"/>
          <w:color w:val="0000CC"/>
          <w:sz w:val="20"/>
          <w:lang w:val="vi-VN"/>
        </w:rPr>
        <w:t>Thông tin về bảo mật người dùng</w:t>
      </w:r>
      <w:r w:rsidRPr="001058B5">
        <w:rPr>
          <w:rFonts w:ascii="Arial" w:hAnsi="Arial" w:cs="Arial"/>
          <w:sz w:val="20"/>
        </w:rPr>
        <w:t xml:space="preserve"> </w:t>
      </w:r>
    </w:p>
    <w:p w14:paraId="0600B12C" w14:textId="1C39F47C" w:rsidR="008C539B" w:rsidRPr="001058B5" w:rsidRDefault="004C79AB" w:rsidP="00601E2D">
      <w:pPr>
        <w:pStyle w:val="ListParagraph"/>
        <w:numPr>
          <w:ilvl w:val="2"/>
          <w:numId w:val="116"/>
        </w:numPr>
        <w:tabs>
          <w:tab w:val="left" w:pos="2620"/>
        </w:tabs>
        <w:spacing w:before="112"/>
        <w:rPr>
          <w:rFonts w:ascii="Arial" w:hAnsi="Arial" w:cs="Arial"/>
          <w:sz w:val="20"/>
        </w:rPr>
      </w:pPr>
      <w:r>
        <w:rPr>
          <w:rFonts w:ascii="Arial" w:hAnsi="Arial" w:cs="Arial"/>
          <w:color w:val="0000CC"/>
          <w:sz w:val="20"/>
          <w:lang w:val="vi-VN"/>
        </w:rPr>
        <w:t>Tạo các tài khoản người dùng</w:t>
      </w:r>
      <w:r w:rsidRPr="001058B5">
        <w:rPr>
          <w:rFonts w:ascii="Arial" w:hAnsi="Arial" w:cs="Arial"/>
          <w:sz w:val="20"/>
        </w:rPr>
        <w:t xml:space="preserve"> </w:t>
      </w:r>
    </w:p>
    <w:p w14:paraId="63999F94" w14:textId="673BBE02" w:rsidR="008C539B" w:rsidRPr="001058B5" w:rsidRDefault="004C79AB" w:rsidP="00601E2D">
      <w:pPr>
        <w:pStyle w:val="ListParagraph"/>
        <w:numPr>
          <w:ilvl w:val="2"/>
          <w:numId w:val="116"/>
        </w:numPr>
        <w:tabs>
          <w:tab w:val="left" w:pos="2620"/>
        </w:tabs>
        <w:rPr>
          <w:rFonts w:ascii="Arial" w:hAnsi="Arial" w:cs="Arial"/>
          <w:sz w:val="20"/>
        </w:rPr>
      </w:pPr>
      <w:r>
        <w:rPr>
          <w:rFonts w:ascii="Arial" w:hAnsi="Arial" w:cs="Arial"/>
          <w:color w:val="0000CC"/>
          <w:sz w:val="20"/>
          <w:lang w:val="vi-VN"/>
        </w:rPr>
        <w:t>Chỉnh sửa các tài khoản người dùng</w:t>
      </w:r>
      <w:r w:rsidRPr="001058B5">
        <w:rPr>
          <w:rFonts w:ascii="Arial" w:hAnsi="Arial" w:cs="Arial"/>
          <w:sz w:val="20"/>
        </w:rPr>
        <w:t xml:space="preserve"> </w:t>
      </w:r>
    </w:p>
    <w:p w14:paraId="178BCC42" w14:textId="79CFE471" w:rsidR="008C539B" w:rsidRPr="001058B5" w:rsidRDefault="004C79AB" w:rsidP="00601E2D">
      <w:pPr>
        <w:pStyle w:val="ListParagraph"/>
        <w:numPr>
          <w:ilvl w:val="2"/>
          <w:numId w:val="116"/>
        </w:numPr>
        <w:tabs>
          <w:tab w:val="left" w:pos="2620"/>
        </w:tabs>
        <w:spacing w:before="112"/>
        <w:rPr>
          <w:rFonts w:ascii="Arial" w:hAnsi="Arial" w:cs="Arial"/>
          <w:sz w:val="20"/>
        </w:rPr>
      </w:pPr>
      <w:r>
        <w:rPr>
          <w:rFonts w:ascii="Arial" w:hAnsi="Arial" w:cs="Arial"/>
          <w:color w:val="0000CC"/>
          <w:sz w:val="20"/>
          <w:lang w:val="vi-VN"/>
        </w:rPr>
        <w:t>Cấu hình các giới hạn tài nguyên người dùng</w:t>
      </w:r>
      <w:r w:rsidRPr="001058B5">
        <w:rPr>
          <w:rFonts w:ascii="Arial" w:hAnsi="Arial" w:cs="Arial"/>
          <w:sz w:val="20"/>
        </w:rPr>
        <w:t xml:space="preserve"> </w:t>
      </w:r>
    </w:p>
    <w:p w14:paraId="6927AB22" w14:textId="6D076DA8" w:rsidR="008C539B" w:rsidRPr="001058B5" w:rsidRDefault="004C79AB" w:rsidP="00601E2D">
      <w:pPr>
        <w:pStyle w:val="ListParagraph"/>
        <w:numPr>
          <w:ilvl w:val="2"/>
          <w:numId w:val="116"/>
        </w:numPr>
        <w:tabs>
          <w:tab w:val="left" w:pos="2620"/>
        </w:tabs>
        <w:rPr>
          <w:rFonts w:ascii="Arial" w:hAnsi="Arial" w:cs="Arial"/>
          <w:sz w:val="20"/>
        </w:rPr>
      </w:pPr>
      <w:r>
        <w:rPr>
          <w:rFonts w:ascii="Arial" w:hAnsi="Arial" w:cs="Arial"/>
          <w:color w:val="0000CC"/>
          <w:sz w:val="20"/>
          <w:lang w:val="vi-VN"/>
        </w:rPr>
        <w:t>Xóa các tài khoản người dùng</w:t>
      </w:r>
      <w:r w:rsidR="00673B3E">
        <w:rPr>
          <w:rFonts w:ascii="Arial" w:hAnsi="Arial" w:cs="Arial"/>
          <w:color w:val="0000CC"/>
          <w:sz w:val="20"/>
          <w:lang w:val="vi-VN"/>
        </w:rPr>
        <w:t xml:space="preserve"> </w:t>
      </w:r>
      <w:hyperlink w:anchor="_bookmark152" w:history="1">
        <w:r w:rsidR="00C12992" w:rsidRPr="001058B5">
          <w:rPr>
            <w:rFonts w:ascii="Arial" w:hAnsi="Arial" w:cs="Arial"/>
            <w:color w:val="0000CC"/>
            <w:sz w:val="20"/>
          </w:rPr>
          <w:t>Deleting User</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Accounts</w:t>
        </w:r>
      </w:hyperlink>
    </w:p>
    <w:p w14:paraId="31DD292B" w14:textId="77777777" w:rsidR="008C539B" w:rsidRPr="001058B5" w:rsidRDefault="007E0590" w:rsidP="00601E2D">
      <w:pPr>
        <w:pStyle w:val="ListParagraph"/>
        <w:numPr>
          <w:ilvl w:val="2"/>
          <w:numId w:val="116"/>
        </w:numPr>
        <w:tabs>
          <w:tab w:val="left" w:pos="2620"/>
        </w:tabs>
        <w:spacing w:before="112"/>
        <w:rPr>
          <w:rFonts w:ascii="Arial" w:hAnsi="Arial" w:cs="Arial"/>
          <w:sz w:val="20"/>
        </w:rPr>
      </w:pPr>
      <w:hyperlink w:anchor="_bookmark164" w:history="1">
        <w:r w:rsidR="00C12992" w:rsidRPr="001058B5">
          <w:rPr>
            <w:rFonts w:ascii="Arial" w:hAnsi="Arial" w:cs="Arial"/>
            <w:color w:val="0000CC"/>
            <w:sz w:val="20"/>
          </w:rPr>
          <w:t>Finding Information About Database Users and</w:t>
        </w:r>
        <w:r w:rsidR="00C12992" w:rsidRPr="001058B5">
          <w:rPr>
            <w:rFonts w:ascii="Arial" w:hAnsi="Arial" w:cs="Arial"/>
            <w:color w:val="0000CC"/>
            <w:spacing w:val="-35"/>
            <w:sz w:val="20"/>
          </w:rPr>
          <w:t xml:space="preserve"> </w:t>
        </w:r>
        <w:r w:rsidR="00C12992" w:rsidRPr="001058B5">
          <w:rPr>
            <w:rFonts w:ascii="Arial" w:hAnsi="Arial" w:cs="Arial"/>
            <w:color w:val="0000CC"/>
            <w:sz w:val="20"/>
          </w:rPr>
          <w:t>Profiles</w:t>
        </w:r>
      </w:hyperlink>
    </w:p>
    <w:p w14:paraId="0C812D18" w14:textId="77777777" w:rsidR="008C539B" w:rsidRPr="001058B5" w:rsidRDefault="008C539B">
      <w:pPr>
        <w:pStyle w:val="BodyText"/>
        <w:spacing w:before="7"/>
        <w:rPr>
          <w:rFonts w:ascii="Arial" w:hAnsi="Arial" w:cs="Arial"/>
          <w:sz w:val="27"/>
        </w:rPr>
      </w:pPr>
    </w:p>
    <w:p w14:paraId="52AB965C" w14:textId="08098F33" w:rsidR="008C539B" w:rsidRPr="006E585E" w:rsidRDefault="006E585E">
      <w:pPr>
        <w:pStyle w:val="Heading3"/>
        <w:rPr>
          <w:lang w:val="vi-VN"/>
        </w:rPr>
      </w:pPr>
      <w:bookmarkStart w:id="71" w:name="About_User_Security"/>
      <w:bookmarkStart w:id="72" w:name="_bookmark57"/>
      <w:bookmarkEnd w:id="71"/>
      <w:bookmarkEnd w:id="72"/>
      <w:r>
        <w:rPr>
          <w:lang w:val="vi-VN"/>
        </w:rPr>
        <w:t>Thông tin về bảo mật người dùng</w:t>
      </w:r>
    </w:p>
    <w:p w14:paraId="1BB41A72" w14:textId="1C643DD3" w:rsidR="008C539B" w:rsidRPr="001058B5" w:rsidRDefault="006E585E">
      <w:pPr>
        <w:pStyle w:val="BodyText"/>
        <w:spacing w:before="85" w:line="232" w:lineRule="auto"/>
        <w:ind w:left="2259" w:right="111"/>
        <w:rPr>
          <w:rFonts w:ascii="Arial" w:hAnsi="Arial" w:cs="Arial"/>
        </w:rPr>
      </w:pPr>
      <w:r>
        <w:rPr>
          <w:rFonts w:ascii="Arial" w:hAnsi="Arial" w:cs="Arial"/>
          <w:lang w:val="vi-VN"/>
        </w:rPr>
        <w:t>Mỗi một cơ sở dữ liệu Oracle có một danh sách các cơ sở dữ liệ người dùng hợp lệ. Để truy cập một cơ sở dữ liệu , một người dùng phải chạy một ứng dụng cơ sở dữ liệu, và kết nối đến</w:t>
      </w:r>
      <w:r w:rsidR="00AA556C">
        <w:rPr>
          <w:rFonts w:ascii="Arial" w:hAnsi="Arial" w:cs="Arial"/>
          <w:lang w:val="vi-VN"/>
        </w:rPr>
        <w:t xml:space="preserve"> thể hiện của</w:t>
      </w:r>
      <w:r>
        <w:rPr>
          <w:rFonts w:ascii="Arial" w:hAnsi="Arial" w:cs="Arial"/>
          <w:lang w:val="vi-VN"/>
        </w:rPr>
        <w:t xml:space="preserve"> cơ sở dữ liệu</w:t>
      </w:r>
      <w:r w:rsidR="00AA556C">
        <w:rPr>
          <w:rFonts w:ascii="Arial" w:hAnsi="Arial" w:cs="Arial"/>
          <w:lang w:val="vi-VN"/>
        </w:rPr>
        <w:t xml:space="preserve"> bằng cách sử dụng một tên khoản hợp lệ được định nghĩa trong cơ sở dữ liệu.</w:t>
      </w:r>
      <w:r>
        <w:rPr>
          <w:rFonts w:ascii="Arial" w:hAnsi="Arial" w:cs="Arial"/>
          <w:lang w:val="vi-VN"/>
        </w:rPr>
        <w:t xml:space="preserve"> </w:t>
      </w:r>
      <w:r w:rsidR="008C2AA5">
        <w:rPr>
          <w:rFonts w:ascii="Arial" w:hAnsi="Arial" w:cs="Arial"/>
        </w:rPr>
        <w:t xml:space="preserve">Cơ sở dữ liệu Oracle cho phép bạn thiết lập bảo mật cho những người dùng của bạn bằng nhiều cách.Khi bạn tạo các tài khoản người dùng, bạn có thể chỉ ra các giới hạn cho tài khoản người dùng đó. Bạn cũng có thể thiết lập các giới hạn trên một lượng tài nguyên hệ thống khác nhau khả dụng cho mỗi người dùng nhưng là một phần miền bảo mật của người dùng đó. Cơ sở dữ liệu Oracle cung cấp một tập hợp các khung nhìn (view) cơ cở dữ liệu mà bạn có thể truy vấn để tìm thông tin như là thông tin tài nguyên, phiên làm việc. Chương này cũng mô tả profiles. Một profile là một tập hợp các thuộc tính mà áp dụng đến một người dùng. </w:t>
      </w:r>
      <w:r w:rsidR="00A17D63" w:rsidRPr="00A17D63">
        <w:rPr>
          <w:rFonts w:ascii="Arial" w:hAnsi="Arial" w:cs="Arial"/>
        </w:rPr>
        <w:t>Nó cho phép một điểm tham chiếu duy nhất cho bất kỳ người dùng nào có nhiều thuộc tính chính xác.</w:t>
      </w:r>
    </w:p>
    <w:p w14:paraId="676744C7" w14:textId="00BF9BF3" w:rsidR="008C539B" w:rsidRPr="001058B5" w:rsidRDefault="00A17D63">
      <w:pPr>
        <w:pStyle w:val="BodyText"/>
        <w:spacing w:before="111" w:line="232" w:lineRule="auto"/>
        <w:ind w:left="2260"/>
        <w:rPr>
          <w:rFonts w:ascii="Arial" w:hAnsi="Arial" w:cs="Arial"/>
        </w:rPr>
      </w:pPr>
      <w:r>
        <w:rPr>
          <w:rFonts w:ascii="Arial" w:hAnsi="Arial" w:cs="Arial"/>
        </w:rPr>
        <w:t>Một cách khác để quản lý bảo mật người dùng là gán cho những người dùng các quyền và các vai trò (role).</w:t>
      </w:r>
      <w:r w:rsidR="00C12992" w:rsidRPr="001058B5">
        <w:rPr>
          <w:rFonts w:ascii="Arial" w:hAnsi="Arial" w:cs="Arial"/>
        </w:rPr>
        <w:t xml:space="preserve"> </w:t>
      </w:r>
      <w:hyperlink w:anchor="_bookmark493" w:history="1">
        <w:r w:rsidR="00C12992" w:rsidRPr="001058B5">
          <w:rPr>
            <w:rFonts w:ascii="Arial" w:hAnsi="Arial" w:cs="Arial"/>
            <w:color w:val="0000CC"/>
          </w:rPr>
          <w:t>Chapter 4,</w:t>
        </w:r>
      </w:hyperlink>
      <w:r w:rsidR="00C12992" w:rsidRPr="001058B5">
        <w:rPr>
          <w:rFonts w:ascii="Arial" w:hAnsi="Arial" w:cs="Arial"/>
          <w:color w:val="0000CC"/>
        </w:rPr>
        <w:t xml:space="preserve"> </w:t>
      </w:r>
      <w:hyperlink w:anchor="_bookmark493" w:history="1">
        <w:r w:rsidR="00C12992" w:rsidRPr="001058B5">
          <w:rPr>
            <w:rFonts w:ascii="Arial" w:hAnsi="Arial" w:cs="Arial"/>
            <w:color w:val="0000CC"/>
          </w:rPr>
          <w:t xml:space="preserve">"Configuring Privilege and Role Authorization" </w:t>
        </w:r>
      </w:hyperlink>
      <w:r>
        <w:rPr>
          <w:rFonts w:ascii="Arial" w:hAnsi="Arial" w:cs="Arial"/>
        </w:rPr>
        <w:t>cung cấp thông tin chi tiết.</w:t>
      </w:r>
    </w:p>
    <w:p w14:paraId="7FC67D6D" w14:textId="77777777" w:rsidR="008C539B" w:rsidRPr="001058B5" w:rsidRDefault="008C539B">
      <w:pPr>
        <w:pStyle w:val="BodyText"/>
        <w:spacing w:before="8"/>
        <w:rPr>
          <w:rFonts w:ascii="Arial" w:hAnsi="Arial" w:cs="Arial"/>
          <w:sz w:val="27"/>
        </w:rPr>
      </w:pPr>
    </w:p>
    <w:p w14:paraId="7CC6B774" w14:textId="658ADE99" w:rsidR="008C539B" w:rsidRPr="001058B5" w:rsidRDefault="004A10DD">
      <w:pPr>
        <w:pStyle w:val="Heading3"/>
      </w:pPr>
      <w:bookmarkStart w:id="73" w:name="Creating_User_Accounts"/>
      <w:bookmarkStart w:id="74" w:name="_bookmark59"/>
      <w:bookmarkStart w:id="75" w:name="_bookmark60"/>
      <w:bookmarkEnd w:id="73"/>
      <w:bookmarkEnd w:id="74"/>
      <w:bookmarkEnd w:id="75"/>
      <w:r>
        <w:t>Tạo các tài khoản người dùng</w:t>
      </w:r>
    </w:p>
    <w:p w14:paraId="6E78DCE4" w14:textId="2BE9D6EA" w:rsidR="008C539B" w:rsidRPr="001058B5" w:rsidRDefault="004A10DD">
      <w:pPr>
        <w:pStyle w:val="BodyText"/>
        <w:spacing w:before="80"/>
        <w:ind w:left="2260"/>
        <w:rPr>
          <w:rFonts w:ascii="Arial" w:hAnsi="Arial" w:cs="Arial"/>
        </w:rPr>
      </w:pPr>
      <w:r>
        <w:rPr>
          <w:rFonts w:ascii="Arial" w:hAnsi="Arial" w:cs="Arial"/>
        </w:rPr>
        <w:t>Phần này chứa:</w:t>
      </w:r>
    </w:p>
    <w:p w14:paraId="2DBF0B7E" w14:textId="12EF8C50" w:rsidR="008C539B" w:rsidRPr="001058B5" w:rsidRDefault="004A10DD" w:rsidP="00601E2D">
      <w:pPr>
        <w:pStyle w:val="ListParagraph"/>
        <w:numPr>
          <w:ilvl w:val="2"/>
          <w:numId w:val="116"/>
        </w:numPr>
        <w:tabs>
          <w:tab w:val="left" w:pos="2620"/>
        </w:tabs>
        <w:rPr>
          <w:rFonts w:ascii="Arial" w:hAnsi="Arial" w:cs="Arial"/>
          <w:sz w:val="20"/>
        </w:rPr>
      </w:pPr>
      <w:r>
        <w:rPr>
          <w:rFonts w:ascii="Arial" w:hAnsi="Arial" w:cs="Arial"/>
          <w:color w:val="0000CC"/>
          <w:sz w:val="20"/>
        </w:rPr>
        <w:t>Tạo một tài khoản người dùng mới</w:t>
      </w:r>
      <w:r w:rsidRPr="001058B5">
        <w:rPr>
          <w:rFonts w:ascii="Arial" w:hAnsi="Arial" w:cs="Arial"/>
          <w:sz w:val="20"/>
        </w:rPr>
        <w:t xml:space="preserve"> </w:t>
      </w:r>
    </w:p>
    <w:p w14:paraId="1528B392" w14:textId="76C883BD" w:rsidR="008C539B" w:rsidRPr="001058B5" w:rsidRDefault="004A10DD" w:rsidP="00601E2D">
      <w:pPr>
        <w:pStyle w:val="ListParagraph"/>
        <w:numPr>
          <w:ilvl w:val="2"/>
          <w:numId w:val="116"/>
        </w:numPr>
        <w:tabs>
          <w:tab w:val="left" w:pos="2620"/>
        </w:tabs>
        <w:spacing w:before="112"/>
        <w:rPr>
          <w:rFonts w:ascii="Arial" w:hAnsi="Arial" w:cs="Arial"/>
          <w:sz w:val="20"/>
        </w:rPr>
      </w:pPr>
      <w:r>
        <w:rPr>
          <w:rFonts w:ascii="Arial" w:hAnsi="Arial" w:cs="Arial"/>
          <w:color w:val="0000CC"/>
          <w:sz w:val="20"/>
        </w:rPr>
        <w:t>Chỉ ra một tên tài khoản</w:t>
      </w:r>
      <w:r w:rsidRPr="001058B5">
        <w:rPr>
          <w:rFonts w:ascii="Arial" w:hAnsi="Arial" w:cs="Arial"/>
          <w:sz w:val="20"/>
        </w:rPr>
        <w:t xml:space="preserve"> </w:t>
      </w:r>
    </w:p>
    <w:p w14:paraId="557DB6DD" w14:textId="17A0EFFF" w:rsidR="008C539B" w:rsidRPr="001058B5" w:rsidRDefault="004A10DD" w:rsidP="00601E2D">
      <w:pPr>
        <w:pStyle w:val="ListParagraph"/>
        <w:numPr>
          <w:ilvl w:val="2"/>
          <w:numId w:val="116"/>
        </w:numPr>
        <w:tabs>
          <w:tab w:val="left" w:pos="2620"/>
        </w:tabs>
        <w:rPr>
          <w:rFonts w:ascii="Arial" w:hAnsi="Arial" w:cs="Arial"/>
          <w:sz w:val="20"/>
        </w:rPr>
      </w:pPr>
      <w:r>
        <w:rPr>
          <w:rFonts w:ascii="Arial" w:hAnsi="Arial" w:cs="Arial"/>
          <w:color w:val="0000CC"/>
          <w:sz w:val="20"/>
        </w:rPr>
        <w:t>Gán cho tài khoản đó một mật khẩu</w:t>
      </w:r>
      <w:r w:rsidRPr="001058B5">
        <w:rPr>
          <w:rFonts w:ascii="Arial" w:hAnsi="Arial" w:cs="Arial"/>
          <w:sz w:val="20"/>
        </w:rPr>
        <w:t xml:space="preserve"> </w:t>
      </w:r>
    </w:p>
    <w:p w14:paraId="52DD196C" w14:textId="099CFC51" w:rsidR="008C539B" w:rsidRPr="001058B5" w:rsidRDefault="004A10DD" w:rsidP="00601E2D">
      <w:pPr>
        <w:pStyle w:val="ListParagraph"/>
        <w:numPr>
          <w:ilvl w:val="2"/>
          <w:numId w:val="116"/>
        </w:numPr>
        <w:tabs>
          <w:tab w:val="left" w:pos="2620"/>
        </w:tabs>
        <w:spacing w:before="112"/>
        <w:rPr>
          <w:rFonts w:ascii="Arial" w:hAnsi="Arial" w:cs="Arial"/>
          <w:sz w:val="20"/>
        </w:rPr>
      </w:pPr>
      <w:r>
        <w:rPr>
          <w:rFonts w:ascii="Arial" w:hAnsi="Arial" w:cs="Arial"/>
          <w:color w:val="0000CC"/>
          <w:sz w:val="20"/>
        </w:rPr>
        <w:t>Gán Tablespace mặc định cho người dùng</w:t>
      </w:r>
      <w:r w:rsidRPr="001058B5">
        <w:rPr>
          <w:rFonts w:ascii="Arial" w:hAnsi="Arial" w:cs="Arial"/>
          <w:sz w:val="20"/>
        </w:rPr>
        <w:t xml:space="preserve"> </w:t>
      </w:r>
    </w:p>
    <w:p w14:paraId="0725159C" w14:textId="17941FAB" w:rsidR="008C539B" w:rsidRPr="001058B5" w:rsidRDefault="004A10DD" w:rsidP="00601E2D">
      <w:pPr>
        <w:pStyle w:val="ListParagraph"/>
        <w:numPr>
          <w:ilvl w:val="2"/>
          <w:numId w:val="116"/>
        </w:numPr>
        <w:tabs>
          <w:tab w:val="left" w:pos="2620"/>
        </w:tabs>
        <w:rPr>
          <w:rFonts w:ascii="Arial" w:hAnsi="Arial" w:cs="Arial"/>
          <w:sz w:val="20"/>
        </w:rPr>
      </w:pPr>
      <w:r>
        <w:rPr>
          <w:rFonts w:ascii="Arial" w:hAnsi="Arial" w:cs="Arial"/>
          <w:color w:val="0000CC"/>
          <w:sz w:val="20"/>
        </w:rPr>
        <w:t>Gán Tablespace Quota cho người dùng</w:t>
      </w:r>
      <w:r w:rsidRPr="001058B5">
        <w:rPr>
          <w:rFonts w:ascii="Arial" w:hAnsi="Arial" w:cs="Arial"/>
          <w:sz w:val="20"/>
        </w:rPr>
        <w:t xml:space="preserve"> </w:t>
      </w:r>
    </w:p>
    <w:p w14:paraId="34BABF30" w14:textId="64208007" w:rsidR="008C539B" w:rsidRPr="001058B5" w:rsidRDefault="004A10DD" w:rsidP="00601E2D">
      <w:pPr>
        <w:pStyle w:val="ListParagraph"/>
        <w:numPr>
          <w:ilvl w:val="2"/>
          <w:numId w:val="116"/>
        </w:numPr>
        <w:tabs>
          <w:tab w:val="left" w:pos="2620"/>
        </w:tabs>
        <w:rPr>
          <w:rFonts w:ascii="Arial" w:hAnsi="Arial" w:cs="Arial"/>
          <w:sz w:val="20"/>
        </w:rPr>
      </w:pPr>
      <w:r>
        <w:rPr>
          <w:rFonts w:ascii="Arial" w:hAnsi="Arial" w:cs="Arial"/>
          <w:color w:val="0000CC"/>
          <w:sz w:val="20"/>
        </w:rPr>
        <w:t>Gán Tablespace tạm cho người dùng</w:t>
      </w:r>
      <w:r w:rsidRPr="001058B5">
        <w:rPr>
          <w:rFonts w:ascii="Arial" w:hAnsi="Arial" w:cs="Arial"/>
          <w:sz w:val="20"/>
        </w:rPr>
        <w:t xml:space="preserve"> </w:t>
      </w:r>
    </w:p>
    <w:p w14:paraId="5AD75148" w14:textId="413C14B1" w:rsidR="00C96D00" w:rsidRPr="000E626A" w:rsidRDefault="000E626A" w:rsidP="00601E2D">
      <w:pPr>
        <w:pStyle w:val="ListParagraph"/>
        <w:numPr>
          <w:ilvl w:val="2"/>
          <w:numId w:val="116"/>
        </w:numPr>
        <w:tabs>
          <w:tab w:val="left" w:pos="2620"/>
        </w:tabs>
        <w:spacing w:before="112"/>
        <w:rPr>
          <w:rFonts w:ascii="Arial" w:hAnsi="Arial" w:cs="Arial"/>
          <w:sz w:val="20"/>
        </w:rPr>
      </w:pPr>
      <w:r w:rsidRPr="000E626A">
        <w:rPr>
          <w:rFonts w:ascii="Arial" w:hAnsi="Arial" w:cs="Arial"/>
          <w:color w:val="0000CC"/>
          <w:sz w:val="20"/>
        </w:rPr>
        <w:lastRenderedPageBreak/>
        <w:t>Chỉ ra một profile cho người dùng</w:t>
      </w:r>
    </w:p>
    <w:p w14:paraId="2B1957E2" w14:textId="29F96527" w:rsidR="00C96D00" w:rsidRDefault="00C96D00">
      <w:pPr>
        <w:rPr>
          <w:rFonts w:ascii="Arial" w:hAnsi="Arial" w:cs="Arial"/>
          <w:sz w:val="20"/>
        </w:rPr>
      </w:pPr>
    </w:p>
    <w:p w14:paraId="5FAA4615" w14:textId="0B6FCC60" w:rsidR="00C96D00" w:rsidRDefault="00C96D00">
      <w:pPr>
        <w:rPr>
          <w:rFonts w:ascii="Arial" w:hAnsi="Arial" w:cs="Arial"/>
          <w:sz w:val="20"/>
        </w:rPr>
      </w:pPr>
    </w:p>
    <w:p w14:paraId="5B0034E6" w14:textId="77777777" w:rsidR="00C96D00" w:rsidRPr="001058B5" w:rsidRDefault="00C96D00">
      <w:pPr>
        <w:rPr>
          <w:rFonts w:ascii="Arial" w:hAnsi="Arial" w:cs="Arial"/>
          <w:sz w:val="20"/>
        </w:rPr>
        <w:sectPr w:rsidR="00C96D00" w:rsidRPr="001058B5">
          <w:headerReference w:type="even" r:id="rId43"/>
          <w:headerReference w:type="default" r:id="rId44"/>
          <w:pgSz w:w="12240" w:h="15840"/>
          <w:pgMar w:top="3140" w:right="1060" w:bottom="860" w:left="1100" w:header="2151" w:footer="663" w:gutter="0"/>
          <w:cols w:space="720"/>
        </w:sectPr>
      </w:pPr>
    </w:p>
    <w:p w14:paraId="0B9C7097" w14:textId="77777777" w:rsidR="008C539B" w:rsidRPr="001058B5" w:rsidRDefault="008C539B">
      <w:pPr>
        <w:pStyle w:val="BodyText"/>
        <w:spacing w:before="5"/>
        <w:rPr>
          <w:rFonts w:ascii="Arial" w:hAnsi="Arial" w:cs="Arial"/>
          <w:sz w:val="25"/>
        </w:rPr>
      </w:pPr>
    </w:p>
    <w:p w14:paraId="0B98180A" w14:textId="22EA1D2B" w:rsidR="008C539B" w:rsidRPr="001058B5" w:rsidRDefault="000E626A" w:rsidP="00601E2D">
      <w:pPr>
        <w:pStyle w:val="ListParagraph"/>
        <w:numPr>
          <w:ilvl w:val="1"/>
          <w:numId w:val="116"/>
        </w:numPr>
        <w:tabs>
          <w:tab w:val="left" w:pos="2020"/>
        </w:tabs>
        <w:spacing w:before="93"/>
        <w:ind w:hanging="359"/>
        <w:rPr>
          <w:rFonts w:ascii="Arial" w:hAnsi="Arial" w:cs="Arial"/>
          <w:sz w:val="20"/>
        </w:rPr>
      </w:pPr>
      <w:r>
        <w:rPr>
          <w:rFonts w:ascii="Arial" w:hAnsi="Arial" w:cs="Arial"/>
          <w:color w:val="0000CC"/>
          <w:sz w:val="20"/>
        </w:rPr>
        <w:t>Thiết lập vai trò mặc định cho người dùng (default role)</w:t>
      </w:r>
      <w:r w:rsidRPr="001058B5">
        <w:rPr>
          <w:rFonts w:ascii="Arial" w:hAnsi="Arial" w:cs="Arial"/>
          <w:sz w:val="20"/>
        </w:rPr>
        <w:t xml:space="preserve"> </w:t>
      </w:r>
    </w:p>
    <w:p w14:paraId="64DF0089" w14:textId="350CB62F" w:rsidR="008C539B" w:rsidRPr="001058B5" w:rsidRDefault="000E626A">
      <w:pPr>
        <w:pStyle w:val="BodyText"/>
        <w:spacing w:before="117" w:line="232" w:lineRule="auto"/>
        <w:ind w:left="1660" w:right="848"/>
        <w:rPr>
          <w:rFonts w:ascii="Arial" w:hAnsi="Arial" w:cs="Arial"/>
        </w:rPr>
      </w:pPr>
      <w:r w:rsidRPr="000E626A">
        <w:rPr>
          <w:rFonts w:ascii="Arial" w:hAnsi="Arial" w:cs="Arial"/>
        </w:rPr>
        <w:t>Để biết hướng dẫn về cách tạo và quản lý tài khoản người dùng và mật khẩu, hãy xem các phần sau:</w:t>
      </w:r>
    </w:p>
    <w:p w14:paraId="5A247DDB" w14:textId="77777777" w:rsidR="008C539B" w:rsidRPr="001058B5" w:rsidRDefault="007E0590" w:rsidP="00601E2D">
      <w:pPr>
        <w:pStyle w:val="ListParagraph"/>
        <w:numPr>
          <w:ilvl w:val="1"/>
          <w:numId w:val="116"/>
        </w:numPr>
        <w:tabs>
          <w:tab w:val="left" w:pos="2020"/>
        </w:tabs>
        <w:spacing w:before="112"/>
        <w:ind w:hanging="359"/>
        <w:rPr>
          <w:rFonts w:ascii="Arial" w:hAnsi="Arial" w:cs="Arial"/>
          <w:sz w:val="20"/>
        </w:rPr>
      </w:pPr>
      <w:hyperlink w:anchor="_bookmark2131" w:history="1">
        <w:r w:rsidR="00C12992" w:rsidRPr="001058B5">
          <w:rPr>
            <w:rFonts w:ascii="Arial" w:hAnsi="Arial" w:cs="Arial"/>
            <w:color w:val="0000CC"/>
            <w:sz w:val="20"/>
          </w:rPr>
          <w:t xml:space="preserve">"Guidelines for Securing User Accounts and Privileges" </w:t>
        </w:r>
      </w:hyperlink>
      <w:hyperlink w:anchor="_bookmark2131" w:history="1">
        <w:r w:rsidR="00C12992" w:rsidRPr="001058B5">
          <w:rPr>
            <w:rFonts w:ascii="Arial" w:hAnsi="Arial" w:cs="Arial"/>
            <w:sz w:val="20"/>
          </w:rPr>
          <w:t>on page</w:t>
        </w:r>
        <w:r w:rsidR="00C12992" w:rsidRPr="001058B5">
          <w:rPr>
            <w:rFonts w:ascii="Arial" w:hAnsi="Arial" w:cs="Arial"/>
            <w:spacing w:val="-12"/>
            <w:sz w:val="20"/>
          </w:rPr>
          <w:t xml:space="preserve"> </w:t>
        </w:r>
        <w:r w:rsidR="00C12992" w:rsidRPr="001058B5">
          <w:rPr>
            <w:rFonts w:ascii="Arial" w:hAnsi="Arial" w:cs="Arial"/>
            <w:sz w:val="20"/>
          </w:rPr>
          <w:t>10-2</w:t>
        </w:r>
      </w:hyperlink>
    </w:p>
    <w:p w14:paraId="44FD1E96" w14:textId="77777777" w:rsidR="008C539B" w:rsidRPr="001058B5" w:rsidRDefault="007E0590" w:rsidP="00601E2D">
      <w:pPr>
        <w:pStyle w:val="ListParagraph"/>
        <w:numPr>
          <w:ilvl w:val="1"/>
          <w:numId w:val="116"/>
        </w:numPr>
        <w:tabs>
          <w:tab w:val="left" w:pos="2020"/>
        </w:tabs>
        <w:spacing w:before="112"/>
        <w:ind w:hanging="359"/>
        <w:rPr>
          <w:rFonts w:ascii="Arial" w:hAnsi="Arial" w:cs="Arial"/>
          <w:sz w:val="20"/>
        </w:rPr>
      </w:pPr>
      <w:hyperlink w:anchor="_bookmark2167" w:history="1">
        <w:r w:rsidR="00C12992" w:rsidRPr="001058B5">
          <w:rPr>
            <w:rFonts w:ascii="Arial" w:hAnsi="Arial" w:cs="Arial"/>
            <w:color w:val="0000CC"/>
            <w:sz w:val="20"/>
          </w:rPr>
          <w:t xml:space="preserve">"Guidelines for Securing Passwords" </w:t>
        </w:r>
      </w:hyperlink>
      <w:hyperlink w:anchor="_bookmark2167" w:history="1">
        <w:r w:rsidR="00C12992" w:rsidRPr="001058B5">
          <w:rPr>
            <w:rFonts w:ascii="Arial" w:hAnsi="Arial" w:cs="Arial"/>
            <w:sz w:val="20"/>
          </w:rPr>
          <w:t>on page</w:t>
        </w:r>
        <w:r w:rsidR="00C12992" w:rsidRPr="001058B5">
          <w:rPr>
            <w:rFonts w:ascii="Arial" w:hAnsi="Arial" w:cs="Arial"/>
            <w:spacing w:val="-8"/>
            <w:sz w:val="20"/>
          </w:rPr>
          <w:t xml:space="preserve"> </w:t>
        </w:r>
        <w:r w:rsidR="00C12992" w:rsidRPr="001058B5">
          <w:rPr>
            <w:rFonts w:ascii="Arial" w:hAnsi="Arial" w:cs="Arial"/>
            <w:sz w:val="20"/>
          </w:rPr>
          <w:t>10-7</w:t>
        </w:r>
      </w:hyperlink>
    </w:p>
    <w:p w14:paraId="3D8B4D24" w14:textId="77777777" w:rsidR="008C539B" w:rsidRPr="001058B5" w:rsidRDefault="008C539B">
      <w:pPr>
        <w:pStyle w:val="BodyText"/>
        <w:spacing w:before="6"/>
        <w:rPr>
          <w:rFonts w:ascii="Arial" w:hAnsi="Arial" w:cs="Arial"/>
          <w:sz w:val="25"/>
        </w:rPr>
      </w:pPr>
    </w:p>
    <w:p w14:paraId="241B2018" w14:textId="096E96DB" w:rsidR="008C539B" w:rsidRPr="001058B5" w:rsidRDefault="00455D00">
      <w:pPr>
        <w:pStyle w:val="Heading4"/>
        <w:ind w:left="100"/>
      </w:pPr>
      <w:bookmarkStart w:id="76" w:name="Creating_a_New_User_Account"/>
      <w:bookmarkStart w:id="77" w:name="_bookmark61"/>
      <w:bookmarkEnd w:id="76"/>
      <w:bookmarkEnd w:id="77"/>
      <w:r>
        <w:t>Tạo mới một tài khoản</w:t>
      </w:r>
    </w:p>
    <w:p w14:paraId="3FAAED2B" w14:textId="1F591B7A" w:rsidR="008C539B" w:rsidRPr="001058B5" w:rsidRDefault="00455D00">
      <w:pPr>
        <w:pStyle w:val="BodyText"/>
        <w:spacing w:before="84" w:line="228" w:lineRule="auto"/>
        <w:ind w:left="1659" w:right="700"/>
        <w:rPr>
          <w:rFonts w:ascii="Arial" w:hAnsi="Arial" w:cs="Arial"/>
        </w:rPr>
      </w:pPr>
      <w:r>
        <w:rPr>
          <w:rFonts w:ascii="Arial" w:hAnsi="Arial" w:cs="Arial"/>
          <w:spacing w:val="-6"/>
        </w:rPr>
        <w:t xml:space="preserve">Bạn có thể tạo một tài khoản cơ sở dữ liệu với câu lệnh CREATE USER. Để tạo một người dùng, bạn phải có quyền system trên câu lệnh create user. Bởi vì đó là một quyền cực kỳ mạnh, một người quản trị cơ sở dữ liệu hoặc một người quản trị bảo mật thường là người duy nhất có quyền hệ thống để thực thi câu lệnh </w:t>
      </w:r>
      <w:r w:rsidR="007526F1">
        <w:rPr>
          <w:rFonts w:ascii="Arial" w:hAnsi="Arial" w:cs="Arial"/>
          <w:spacing w:val="-6"/>
        </w:rPr>
        <w:t>đó.</w:t>
      </w:r>
    </w:p>
    <w:p w14:paraId="1B596A28" w14:textId="572675DA" w:rsidR="008C539B" w:rsidRPr="001058B5" w:rsidRDefault="007E0590">
      <w:pPr>
        <w:pStyle w:val="BodyText"/>
        <w:spacing w:before="119" w:line="230" w:lineRule="auto"/>
        <w:ind w:left="1659" w:right="700"/>
        <w:rPr>
          <w:rFonts w:ascii="Arial" w:hAnsi="Arial" w:cs="Arial"/>
        </w:rPr>
      </w:pPr>
      <w:hyperlink w:anchor="_bookmark64" w:history="1">
        <w:r w:rsidR="00C12992" w:rsidRPr="001058B5">
          <w:rPr>
            <w:rFonts w:ascii="Arial" w:hAnsi="Arial" w:cs="Arial"/>
            <w:color w:val="0000CC"/>
          </w:rPr>
          <w:t xml:space="preserve">Example 2–1 </w:t>
        </w:r>
      </w:hyperlink>
      <w:r w:rsidR="0000573F">
        <w:rPr>
          <w:rFonts w:ascii="Arial" w:hAnsi="Arial" w:cs="Arial"/>
        </w:rPr>
        <w:t xml:space="preserve">tạo ra một người dùng và chỉ ra mật khẩu người dùng, default tablespace, tablespace tạm nơi mà các segments tạm được tạo, tablespace quotas, và profile. Nó cũng cấp quyền tối thiếu cho người dùng đó, </w:t>
      </w:r>
      <w:r w:rsidR="0000573F" w:rsidRPr="00A573D7">
        <w:rPr>
          <w:rFonts w:ascii="Courier New" w:hAnsi="Courier New" w:cs="Courier New"/>
        </w:rPr>
        <w:t>CREATE SESSION</w:t>
      </w:r>
      <w:r w:rsidR="0000573F">
        <w:rPr>
          <w:rFonts w:ascii="Arial" w:hAnsi="Arial" w:cs="Arial"/>
        </w:rPr>
        <w:t>, để đăng nhập vào phiên làm việc cơ sở dữ liệu.</w:t>
      </w:r>
    </w:p>
    <w:p w14:paraId="504A4AB6" w14:textId="77777777" w:rsidR="008C539B" w:rsidRPr="001058B5" w:rsidRDefault="008C539B">
      <w:pPr>
        <w:pStyle w:val="BodyText"/>
        <w:spacing w:before="1"/>
        <w:rPr>
          <w:rFonts w:ascii="Arial" w:hAnsi="Arial" w:cs="Arial"/>
          <w:sz w:val="26"/>
        </w:rPr>
      </w:pPr>
    </w:p>
    <w:p w14:paraId="4D20FB36" w14:textId="7946797D" w:rsidR="008C539B" w:rsidRPr="001058B5" w:rsidRDefault="00994781">
      <w:pPr>
        <w:ind w:left="1660"/>
        <w:rPr>
          <w:rFonts w:ascii="Arial" w:hAnsi="Arial" w:cs="Arial"/>
          <w:b/>
          <w:i/>
          <w:sz w:val="18"/>
        </w:rPr>
      </w:pPr>
      <w:r>
        <w:rPr>
          <w:rFonts w:ascii="Arial" w:hAnsi="Arial" w:cs="Arial"/>
          <w:b/>
          <w:i/>
          <w:sz w:val="18"/>
        </w:rPr>
        <w:t>Example 2–1 Tạo một tài khoản người dùng với quyền CREATE SESSION</w:t>
      </w:r>
    </w:p>
    <w:p w14:paraId="05523152" w14:textId="77777777" w:rsidR="008C539B" w:rsidRPr="000E1E27" w:rsidRDefault="00C12992">
      <w:pPr>
        <w:spacing w:before="112" w:line="259" w:lineRule="auto"/>
        <w:ind w:left="1752" w:right="5904" w:hanging="93"/>
        <w:rPr>
          <w:rFonts w:ascii="Courier New" w:hAnsi="Courier New" w:cs="Courier New"/>
          <w:sz w:val="18"/>
        </w:rPr>
      </w:pPr>
      <w:r w:rsidRPr="000E1E27">
        <w:rPr>
          <w:rFonts w:ascii="Courier New" w:hAnsi="Courier New" w:cs="Courier New"/>
          <w:w w:val="95"/>
          <w:sz w:val="18"/>
        </w:rPr>
        <w:t xml:space="preserve">CREATE USER jward IDENTIFIED BY </w:t>
      </w:r>
      <w:r w:rsidRPr="000E1E27">
        <w:rPr>
          <w:rFonts w:ascii="Courier New" w:hAnsi="Courier New" w:cs="Courier New"/>
          <w:i/>
          <w:w w:val="95"/>
          <w:sz w:val="18"/>
        </w:rPr>
        <w:t xml:space="preserve">password </w:t>
      </w:r>
      <w:r w:rsidRPr="000E1E27">
        <w:rPr>
          <w:rFonts w:ascii="Courier New" w:hAnsi="Courier New" w:cs="Courier New"/>
          <w:w w:val="90"/>
          <w:sz w:val="18"/>
        </w:rPr>
        <w:t>DEFAULT</w:t>
      </w:r>
      <w:r w:rsidRPr="000E1E27">
        <w:rPr>
          <w:rFonts w:ascii="Courier New" w:hAnsi="Courier New" w:cs="Courier New"/>
          <w:spacing w:val="-62"/>
          <w:w w:val="90"/>
          <w:sz w:val="18"/>
        </w:rPr>
        <w:t xml:space="preserve"> </w:t>
      </w:r>
      <w:r w:rsidRPr="000E1E27">
        <w:rPr>
          <w:rFonts w:ascii="Courier New" w:hAnsi="Courier New" w:cs="Courier New"/>
          <w:w w:val="90"/>
          <w:sz w:val="18"/>
        </w:rPr>
        <w:t>TABLESPACE</w:t>
      </w:r>
      <w:r w:rsidRPr="000E1E27">
        <w:rPr>
          <w:rFonts w:ascii="Courier New" w:hAnsi="Courier New" w:cs="Courier New"/>
          <w:spacing w:val="-62"/>
          <w:w w:val="90"/>
          <w:sz w:val="18"/>
        </w:rPr>
        <w:t xml:space="preserve"> </w:t>
      </w:r>
      <w:r w:rsidRPr="000E1E27">
        <w:rPr>
          <w:rFonts w:ascii="Courier New" w:hAnsi="Courier New" w:cs="Courier New"/>
          <w:w w:val="90"/>
          <w:sz w:val="18"/>
        </w:rPr>
        <w:t>data_ts</w:t>
      </w:r>
    </w:p>
    <w:p w14:paraId="3D3ABD14" w14:textId="77777777" w:rsidR="008C539B" w:rsidRPr="000E1E27" w:rsidRDefault="00C12992">
      <w:pPr>
        <w:spacing w:line="259" w:lineRule="auto"/>
        <w:ind w:left="1752" w:right="6366"/>
        <w:rPr>
          <w:rFonts w:ascii="Courier New" w:hAnsi="Courier New" w:cs="Courier New"/>
          <w:sz w:val="18"/>
        </w:rPr>
      </w:pPr>
      <w:r w:rsidRPr="000E1E27">
        <w:rPr>
          <w:rFonts w:ascii="Courier New" w:hAnsi="Courier New" w:cs="Courier New"/>
          <w:w w:val="95"/>
          <w:sz w:val="18"/>
        </w:rPr>
        <w:t>QUOTA</w:t>
      </w:r>
      <w:r w:rsidRPr="000E1E27">
        <w:rPr>
          <w:rFonts w:ascii="Courier New" w:hAnsi="Courier New" w:cs="Courier New"/>
          <w:spacing w:val="-71"/>
          <w:w w:val="95"/>
          <w:sz w:val="18"/>
        </w:rPr>
        <w:t xml:space="preserve"> </w:t>
      </w:r>
      <w:r w:rsidRPr="000E1E27">
        <w:rPr>
          <w:rFonts w:ascii="Courier New" w:hAnsi="Courier New" w:cs="Courier New"/>
          <w:w w:val="95"/>
          <w:sz w:val="18"/>
        </w:rPr>
        <w:t>100M</w:t>
      </w:r>
      <w:r w:rsidRPr="000E1E27">
        <w:rPr>
          <w:rFonts w:ascii="Courier New" w:hAnsi="Courier New" w:cs="Courier New"/>
          <w:spacing w:val="-71"/>
          <w:w w:val="95"/>
          <w:sz w:val="18"/>
        </w:rPr>
        <w:t xml:space="preserve"> </w:t>
      </w:r>
      <w:r w:rsidRPr="000E1E27">
        <w:rPr>
          <w:rFonts w:ascii="Courier New" w:hAnsi="Courier New" w:cs="Courier New"/>
          <w:w w:val="95"/>
          <w:sz w:val="18"/>
        </w:rPr>
        <w:t>ON</w:t>
      </w:r>
      <w:r w:rsidRPr="000E1E27">
        <w:rPr>
          <w:rFonts w:ascii="Courier New" w:hAnsi="Courier New" w:cs="Courier New"/>
          <w:spacing w:val="-71"/>
          <w:w w:val="95"/>
          <w:sz w:val="18"/>
        </w:rPr>
        <w:t xml:space="preserve"> </w:t>
      </w:r>
      <w:r w:rsidRPr="000E1E27">
        <w:rPr>
          <w:rFonts w:ascii="Courier New" w:hAnsi="Courier New" w:cs="Courier New"/>
          <w:w w:val="95"/>
          <w:sz w:val="18"/>
        </w:rPr>
        <w:t>test_ts QUOTA</w:t>
      </w:r>
      <w:r w:rsidRPr="000E1E27">
        <w:rPr>
          <w:rFonts w:ascii="Courier New" w:hAnsi="Courier New" w:cs="Courier New"/>
          <w:spacing w:val="-71"/>
          <w:w w:val="95"/>
          <w:sz w:val="18"/>
        </w:rPr>
        <w:t xml:space="preserve"> </w:t>
      </w:r>
      <w:r w:rsidRPr="000E1E27">
        <w:rPr>
          <w:rFonts w:ascii="Courier New" w:hAnsi="Courier New" w:cs="Courier New"/>
          <w:w w:val="95"/>
          <w:sz w:val="18"/>
        </w:rPr>
        <w:t>500K</w:t>
      </w:r>
      <w:r w:rsidRPr="000E1E27">
        <w:rPr>
          <w:rFonts w:ascii="Courier New" w:hAnsi="Courier New" w:cs="Courier New"/>
          <w:spacing w:val="-71"/>
          <w:w w:val="95"/>
          <w:sz w:val="18"/>
        </w:rPr>
        <w:t xml:space="preserve"> </w:t>
      </w:r>
      <w:r w:rsidRPr="000E1E27">
        <w:rPr>
          <w:rFonts w:ascii="Courier New" w:hAnsi="Courier New" w:cs="Courier New"/>
          <w:w w:val="95"/>
          <w:sz w:val="18"/>
        </w:rPr>
        <w:t>ON</w:t>
      </w:r>
      <w:r w:rsidRPr="000E1E27">
        <w:rPr>
          <w:rFonts w:ascii="Courier New" w:hAnsi="Courier New" w:cs="Courier New"/>
          <w:spacing w:val="-71"/>
          <w:w w:val="95"/>
          <w:sz w:val="18"/>
        </w:rPr>
        <w:t xml:space="preserve"> </w:t>
      </w:r>
      <w:r w:rsidRPr="000E1E27">
        <w:rPr>
          <w:rFonts w:ascii="Courier New" w:hAnsi="Courier New" w:cs="Courier New"/>
          <w:w w:val="95"/>
          <w:sz w:val="18"/>
        </w:rPr>
        <w:t>data_ts</w:t>
      </w:r>
    </w:p>
    <w:p w14:paraId="11747B24" w14:textId="77777777" w:rsidR="008C539B" w:rsidRPr="000E1E27" w:rsidRDefault="00C12992">
      <w:pPr>
        <w:ind w:left="1752"/>
        <w:rPr>
          <w:rFonts w:ascii="Courier New" w:hAnsi="Courier New" w:cs="Courier New"/>
          <w:sz w:val="18"/>
        </w:rPr>
      </w:pPr>
      <w:r w:rsidRPr="000E1E27">
        <w:rPr>
          <w:rFonts w:ascii="Courier New" w:hAnsi="Courier New" w:cs="Courier New"/>
          <w:w w:val="95"/>
          <w:sz w:val="18"/>
        </w:rPr>
        <w:t>TEMPORARY TABLESPACE temp_ts</w:t>
      </w:r>
    </w:p>
    <w:p w14:paraId="3CA4C382" w14:textId="77777777" w:rsidR="008C539B" w:rsidRPr="000E1E27" w:rsidRDefault="00C12992">
      <w:pPr>
        <w:spacing w:before="15"/>
        <w:ind w:left="1752"/>
        <w:rPr>
          <w:rFonts w:ascii="Courier New" w:hAnsi="Courier New" w:cs="Courier New"/>
          <w:sz w:val="18"/>
        </w:rPr>
      </w:pPr>
      <w:r w:rsidRPr="000E1E27">
        <w:rPr>
          <w:rFonts w:ascii="Courier New" w:hAnsi="Courier New" w:cs="Courier New"/>
          <w:w w:val="95"/>
          <w:sz w:val="18"/>
        </w:rPr>
        <w:t>PROFILE clerk;</w:t>
      </w:r>
    </w:p>
    <w:p w14:paraId="17ED2B3F" w14:textId="77777777" w:rsidR="008C539B" w:rsidRPr="000E1E27" w:rsidRDefault="00C12992">
      <w:pPr>
        <w:spacing w:before="17"/>
        <w:ind w:left="1660"/>
        <w:rPr>
          <w:rFonts w:ascii="Courier New" w:hAnsi="Courier New" w:cs="Courier New"/>
          <w:sz w:val="18"/>
        </w:rPr>
      </w:pPr>
      <w:r w:rsidRPr="000E1E27">
        <w:rPr>
          <w:rFonts w:ascii="Courier New" w:hAnsi="Courier New" w:cs="Courier New"/>
          <w:w w:val="95"/>
          <w:sz w:val="18"/>
        </w:rPr>
        <w:t>GRANT CREATE SESSION TO</w:t>
      </w:r>
      <w:r w:rsidRPr="000E1E27">
        <w:rPr>
          <w:rFonts w:ascii="Courier New" w:hAnsi="Courier New" w:cs="Courier New"/>
          <w:spacing w:val="-62"/>
          <w:w w:val="95"/>
          <w:sz w:val="18"/>
        </w:rPr>
        <w:t xml:space="preserve"> </w:t>
      </w:r>
      <w:r w:rsidRPr="000E1E27">
        <w:rPr>
          <w:rFonts w:ascii="Courier New" w:hAnsi="Courier New" w:cs="Courier New"/>
          <w:w w:val="95"/>
          <w:sz w:val="18"/>
        </w:rPr>
        <w:t>jward;</w:t>
      </w:r>
    </w:p>
    <w:p w14:paraId="00A0BB46" w14:textId="77777777" w:rsidR="008C539B" w:rsidRPr="001058B5" w:rsidRDefault="008C539B">
      <w:pPr>
        <w:pStyle w:val="BodyText"/>
        <w:rPr>
          <w:rFonts w:ascii="Arial" w:hAnsi="Arial" w:cs="Arial"/>
          <w:sz w:val="19"/>
        </w:rPr>
      </w:pPr>
    </w:p>
    <w:p w14:paraId="313D266D" w14:textId="2E2DFEA7" w:rsidR="008C539B" w:rsidRPr="001058B5" w:rsidRDefault="00A573D7">
      <w:pPr>
        <w:pStyle w:val="BodyText"/>
        <w:spacing w:line="228" w:lineRule="auto"/>
        <w:ind w:left="1660" w:right="848"/>
        <w:rPr>
          <w:rFonts w:ascii="Arial" w:hAnsi="Arial" w:cs="Arial"/>
        </w:rPr>
      </w:pPr>
      <w:r>
        <w:rPr>
          <w:rFonts w:ascii="Arial" w:hAnsi="Arial" w:cs="Arial"/>
        </w:rPr>
        <w:t xml:space="preserve">Thay thế </w:t>
      </w:r>
      <w:r w:rsidR="00C12992" w:rsidRPr="001058B5">
        <w:rPr>
          <w:rFonts w:ascii="Arial" w:hAnsi="Arial" w:cs="Arial"/>
          <w:i/>
        </w:rPr>
        <w:t>password</w:t>
      </w:r>
      <w:r w:rsidR="00C12992" w:rsidRPr="001058B5">
        <w:rPr>
          <w:rFonts w:ascii="Arial" w:hAnsi="Arial" w:cs="Arial"/>
          <w:i/>
          <w:spacing w:val="-91"/>
        </w:rPr>
        <w:t xml:space="preserve"> </w:t>
      </w:r>
      <w:r>
        <w:rPr>
          <w:rFonts w:ascii="Arial" w:hAnsi="Arial" w:cs="Arial"/>
        </w:rPr>
        <w:t xml:space="preserve"> với một mật khẩu an toàn</w:t>
      </w:r>
      <w:r w:rsidR="00C12992" w:rsidRPr="001058B5">
        <w:rPr>
          <w:rFonts w:ascii="Arial" w:hAnsi="Arial" w:cs="Arial"/>
        </w:rPr>
        <w:t>.</w:t>
      </w:r>
      <w:r w:rsidR="00C12992" w:rsidRPr="001058B5">
        <w:rPr>
          <w:rFonts w:ascii="Arial" w:hAnsi="Arial" w:cs="Arial"/>
          <w:spacing w:val="-16"/>
        </w:rPr>
        <w:t xml:space="preserve"> </w:t>
      </w:r>
      <w:r>
        <w:rPr>
          <w:rFonts w:ascii="Arial" w:hAnsi="Arial" w:cs="Arial"/>
        </w:rPr>
        <w:t>Đọc</w:t>
      </w:r>
      <w:r w:rsidR="00C12992" w:rsidRPr="001058B5">
        <w:rPr>
          <w:rFonts w:ascii="Arial" w:hAnsi="Arial" w:cs="Arial"/>
          <w:spacing w:val="-16"/>
        </w:rPr>
        <w:t xml:space="preserve"> </w:t>
      </w:r>
      <w:hyperlink w:anchor="_bookmark197" w:history="1">
        <w:r w:rsidR="00C12992" w:rsidRPr="001058B5">
          <w:rPr>
            <w:rFonts w:ascii="Arial" w:hAnsi="Arial" w:cs="Arial"/>
            <w:color w:val="0000CC"/>
          </w:rPr>
          <w:t>"Minimum</w:t>
        </w:r>
        <w:r w:rsidR="00C12992" w:rsidRPr="001058B5">
          <w:rPr>
            <w:rFonts w:ascii="Arial" w:hAnsi="Arial" w:cs="Arial"/>
            <w:color w:val="0000CC"/>
            <w:spacing w:val="-17"/>
          </w:rPr>
          <w:t xml:space="preserve"> </w:t>
        </w:r>
        <w:r w:rsidR="00C12992" w:rsidRPr="001058B5">
          <w:rPr>
            <w:rFonts w:ascii="Arial" w:hAnsi="Arial" w:cs="Arial"/>
            <w:color w:val="0000CC"/>
          </w:rPr>
          <w:t>Requirements</w:t>
        </w:r>
        <w:r w:rsidR="00C12992" w:rsidRPr="001058B5">
          <w:rPr>
            <w:rFonts w:ascii="Arial" w:hAnsi="Arial" w:cs="Arial"/>
            <w:color w:val="0000CC"/>
            <w:spacing w:val="-15"/>
          </w:rPr>
          <w:t xml:space="preserve"> </w:t>
        </w:r>
        <w:r w:rsidR="00C12992" w:rsidRPr="001058B5">
          <w:rPr>
            <w:rFonts w:ascii="Arial" w:hAnsi="Arial" w:cs="Arial"/>
            <w:color w:val="0000CC"/>
          </w:rPr>
          <w:t>for</w:t>
        </w:r>
      </w:hyperlink>
      <w:r w:rsidR="00C12992" w:rsidRPr="001058B5">
        <w:rPr>
          <w:rFonts w:ascii="Arial" w:hAnsi="Arial" w:cs="Arial"/>
          <w:color w:val="0000CC"/>
        </w:rPr>
        <w:t xml:space="preserve"> </w:t>
      </w:r>
      <w:hyperlink w:anchor="_bookmark197" w:history="1">
        <w:r w:rsidR="00C12992" w:rsidRPr="001058B5">
          <w:rPr>
            <w:rFonts w:ascii="Arial" w:hAnsi="Arial" w:cs="Arial"/>
            <w:color w:val="0000CC"/>
          </w:rPr>
          <w:t xml:space="preserve">Passwords" </w:t>
        </w:r>
      </w:hyperlink>
      <w:hyperlink w:anchor="_bookmark197" w:history="1">
        <w:r>
          <w:rPr>
            <w:rFonts w:ascii="Arial" w:hAnsi="Arial" w:cs="Arial"/>
          </w:rPr>
          <w:t xml:space="preserve">trên trang </w:t>
        </w:r>
        <w:r w:rsidR="00C12992" w:rsidRPr="001058B5">
          <w:rPr>
            <w:rFonts w:ascii="Arial" w:hAnsi="Arial" w:cs="Arial"/>
          </w:rPr>
          <w:t xml:space="preserve">3-3 </w:t>
        </w:r>
      </w:hyperlink>
      <w:r>
        <w:rPr>
          <w:rFonts w:ascii="Arial" w:hAnsi="Arial" w:cs="Arial"/>
        </w:rPr>
        <w:t>để biết thêm chi tiết</w:t>
      </w:r>
      <w:r w:rsidR="00C12992" w:rsidRPr="001058B5">
        <w:rPr>
          <w:rFonts w:ascii="Arial" w:hAnsi="Arial" w:cs="Arial"/>
        </w:rPr>
        <w:t>.</w:t>
      </w:r>
    </w:p>
    <w:p w14:paraId="11F7EDB5" w14:textId="38E76559" w:rsidR="008C539B" w:rsidRPr="001058B5" w:rsidRDefault="00A573D7">
      <w:pPr>
        <w:pStyle w:val="BodyText"/>
        <w:spacing w:before="123" w:line="230" w:lineRule="auto"/>
        <w:ind w:left="1659" w:right="848"/>
        <w:rPr>
          <w:rFonts w:ascii="Arial" w:hAnsi="Arial" w:cs="Arial"/>
        </w:rPr>
      </w:pPr>
      <w:r>
        <w:rPr>
          <w:rFonts w:ascii="Arial" w:hAnsi="Arial" w:cs="Arial"/>
        </w:rPr>
        <w:t xml:space="preserve">Một người dùng vừa được tạo ra không thể kết nối đén cơ sở dữ liệu cho đến khi bạn cấp quyền cho người dùng đó quyền hệ thống </w:t>
      </w:r>
      <w:r w:rsidR="00C12992" w:rsidRPr="00A573D7">
        <w:rPr>
          <w:rFonts w:ascii="Courier New" w:hAnsi="Courier New" w:cs="Courier New"/>
        </w:rPr>
        <w:t>CREATE</w:t>
      </w:r>
      <w:r w:rsidR="00C12992" w:rsidRPr="00A573D7">
        <w:rPr>
          <w:rFonts w:ascii="Courier New" w:hAnsi="Courier New" w:cs="Courier New"/>
          <w:spacing w:val="-57"/>
        </w:rPr>
        <w:t xml:space="preserve"> </w:t>
      </w:r>
      <w:r w:rsidR="00C12992" w:rsidRPr="00A573D7">
        <w:rPr>
          <w:rFonts w:ascii="Courier New" w:hAnsi="Courier New" w:cs="Courier New"/>
        </w:rPr>
        <w:t>SESSION</w:t>
      </w:r>
      <w:r w:rsidR="00C12992" w:rsidRPr="001058B5">
        <w:rPr>
          <w:rFonts w:ascii="Arial" w:hAnsi="Arial" w:cs="Arial"/>
        </w:rPr>
        <w:t>.</w:t>
      </w:r>
      <w:r w:rsidR="00C12992" w:rsidRPr="001058B5">
        <w:rPr>
          <w:rFonts w:ascii="Arial" w:hAnsi="Arial" w:cs="Arial"/>
          <w:spacing w:val="-20"/>
        </w:rPr>
        <w:t xml:space="preserve"> </w:t>
      </w:r>
      <w:r>
        <w:rPr>
          <w:rFonts w:ascii="Arial" w:hAnsi="Arial" w:cs="Arial"/>
        </w:rPr>
        <w:t>Vì vậy, ngay lập tức sau khi bạn tạo tài khoản người dùng, sử dụng lệnh</w:t>
      </w:r>
      <w:r w:rsidR="00C12992" w:rsidRPr="001058B5">
        <w:rPr>
          <w:rFonts w:ascii="Arial" w:hAnsi="Arial" w:cs="Arial"/>
          <w:spacing w:val="-8"/>
        </w:rPr>
        <w:t xml:space="preserve"> </w:t>
      </w:r>
      <w:r w:rsidR="00C12992" w:rsidRPr="00A573D7">
        <w:rPr>
          <w:rFonts w:ascii="Courier New" w:hAnsi="Courier New" w:cs="Courier New"/>
        </w:rPr>
        <w:t>GRANT</w:t>
      </w:r>
      <w:r w:rsidR="00C12992" w:rsidRPr="001058B5">
        <w:rPr>
          <w:rFonts w:ascii="Arial" w:hAnsi="Arial" w:cs="Arial"/>
          <w:spacing w:val="-85"/>
        </w:rPr>
        <w:t xml:space="preserve"> </w:t>
      </w:r>
      <w:r w:rsidR="00C12992" w:rsidRPr="001058B5">
        <w:rPr>
          <w:rFonts w:ascii="Arial" w:hAnsi="Arial" w:cs="Arial"/>
          <w:spacing w:val="-8"/>
        </w:rPr>
        <w:t xml:space="preserve"> </w:t>
      </w:r>
      <w:r>
        <w:rPr>
          <w:rFonts w:ascii="Arial" w:hAnsi="Arial" w:cs="Arial"/>
        </w:rPr>
        <w:t>để cấp quyền cho người các quyền đó</w:t>
      </w:r>
      <w:r w:rsidR="00C12992" w:rsidRPr="001058B5">
        <w:rPr>
          <w:rFonts w:ascii="Arial" w:hAnsi="Arial" w:cs="Arial"/>
        </w:rPr>
        <w:t>.</w:t>
      </w:r>
      <w:r w:rsidR="00C12992" w:rsidRPr="001058B5">
        <w:rPr>
          <w:rFonts w:ascii="Arial" w:hAnsi="Arial" w:cs="Arial"/>
          <w:spacing w:val="-9"/>
        </w:rPr>
        <w:t xml:space="preserve"> </w:t>
      </w:r>
      <w:r>
        <w:rPr>
          <w:rFonts w:ascii="Arial" w:hAnsi="Arial" w:cs="Arial"/>
        </w:rPr>
        <w:t>Nếu người dùng phải truy cập Oracle Enterpise Manager, bạn cũng nên cấp quyền cho người dùng quyền</w:t>
      </w:r>
      <w:r w:rsidR="00C12992" w:rsidRPr="001058B5">
        <w:rPr>
          <w:rFonts w:ascii="Arial" w:hAnsi="Arial" w:cs="Arial"/>
        </w:rPr>
        <w:t xml:space="preserve"> </w:t>
      </w:r>
      <w:r w:rsidR="00C12992" w:rsidRPr="00A573D7">
        <w:rPr>
          <w:rFonts w:ascii="Courier New" w:hAnsi="Courier New" w:cs="Courier New"/>
        </w:rPr>
        <w:t>SELECT ANY DICTIONARY</w:t>
      </w:r>
      <w:r w:rsidR="00C12992" w:rsidRPr="001058B5">
        <w:rPr>
          <w:rFonts w:ascii="Arial" w:hAnsi="Arial" w:cs="Arial"/>
        </w:rPr>
        <w:t>.</w:t>
      </w:r>
    </w:p>
    <w:p w14:paraId="6F66EA04" w14:textId="233885A0" w:rsidR="008C539B" w:rsidRPr="001058B5" w:rsidRDefault="00552A84">
      <w:pPr>
        <w:pStyle w:val="BodyText"/>
        <w:spacing w:before="8"/>
        <w:rPr>
          <w:rFonts w:ascii="Arial" w:hAnsi="Arial" w:cs="Arial"/>
          <w:sz w:val="17"/>
        </w:rPr>
      </w:pPr>
      <w:r>
        <w:rPr>
          <w:rFonts w:ascii="Arial" w:hAnsi="Arial" w:cs="Arial"/>
          <w:noProof/>
        </w:rPr>
        <mc:AlternateContent>
          <mc:Choice Requires="wpg">
            <w:drawing>
              <wp:anchor distT="0" distB="0" distL="0" distR="0" simplePos="0" relativeHeight="1312" behindDoc="0" locked="0" layoutInCell="1" allowOverlap="1" wp14:anchorId="340B221F" wp14:editId="3CD71B21">
                <wp:simplePos x="0" y="0"/>
                <wp:positionH relativeFrom="page">
                  <wp:posOffset>2209800</wp:posOffset>
                </wp:positionH>
                <wp:positionV relativeFrom="paragraph">
                  <wp:posOffset>165100</wp:posOffset>
                </wp:positionV>
                <wp:extent cx="3810000" cy="31750"/>
                <wp:effectExtent l="9525" t="8255" r="9525" b="7620"/>
                <wp:wrapTopAndBottom/>
                <wp:docPr id="1227" name="Group 6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0" cy="31750"/>
                          <a:chOff x="3480" y="260"/>
                          <a:chExt cx="6000" cy="50"/>
                        </a:xfrm>
                      </wpg:grpSpPr>
                      <wps:wsp>
                        <wps:cNvPr id="1228" name="Line 609"/>
                        <wps:cNvCnPr>
                          <a:cxnSpLocks noChangeShapeType="1"/>
                        </wps:cNvCnPr>
                        <wps:spPr bwMode="auto">
                          <a:xfrm>
                            <a:off x="3480" y="262"/>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1229" name="Line 608"/>
                        <wps:cNvCnPr>
                          <a:cxnSpLocks noChangeShapeType="1"/>
                        </wps:cNvCnPr>
                        <wps:spPr bwMode="auto">
                          <a:xfrm>
                            <a:off x="3480" y="307"/>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62F0E71" id="Group 607" o:spid="_x0000_s1026" style="position:absolute;margin-left:174pt;margin-top:13pt;width:300pt;height:2.5pt;z-index:1312;mso-wrap-distance-left:0;mso-wrap-distance-right:0;mso-position-horizontal-relative:page" coordorigin="3480,260" coordsize="60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">
                <v:line id="Line 609" o:spid="_x0000_s1027" style="position:absolute;visibility:visible;mso-wrap-style:square" from="3480,262" to="9480,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" strokeweight=".24pt"/>
                <v:line id="Line 608" o:spid="_x0000_s1028" style="position:absolute;visibility:visible;mso-wrap-style:square" from="3480,307" to="9480,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" strokeweight=".24pt"/>
                <w10:wrap type="topAndBottom" anchorx="page"/>
              </v:group>
            </w:pict>
          </mc:Fallback>
        </mc:AlternateContent>
      </w:r>
    </w:p>
    <w:p w14:paraId="5A2C98EB" w14:textId="4C607E3B" w:rsidR="008C539B" w:rsidRPr="001058B5" w:rsidRDefault="005E2107" w:rsidP="007C2125">
      <w:pPr>
        <w:pStyle w:val="BodyText"/>
        <w:spacing w:before="28" w:line="230" w:lineRule="auto"/>
        <w:ind w:left="2379" w:right="1745"/>
        <w:rPr>
          <w:rFonts w:ascii="Arial" w:hAnsi="Arial" w:cs="Arial"/>
        </w:rPr>
      </w:pPr>
      <w:r>
        <w:rPr>
          <w:rFonts w:ascii="Arial" w:hAnsi="Arial" w:cs="Arial"/>
          <w:b/>
          <w:sz w:val="19"/>
        </w:rPr>
        <w:t>Lưu ý</w:t>
      </w:r>
      <w:r w:rsidR="00C12992" w:rsidRPr="001058B5">
        <w:rPr>
          <w:rFonts w:ascii="Arial" w:hAnsi="Arial" w:cs="Arial"/>
          <w:b/>
          <w:sz w:val="19"/>
        </w:rPr>
        <w:t xml:space="preserve">: </w:t>
      </w:r>
      <w:r w:rsidR="001F1841">
        <w:rPr>
          <w:rFonts w:ascii="Arial" w:hAnsi="Arial" w:cs="Arial"/>
        </w:rPr>
        <w:t xml:space="preserve">Đối với </w:t>
      </w:r>
      <w:r w:rsidR="00B60825">
        <w:rPr>
          <w:rFonts w:ascii="Arial" w:hAnsi="Arial" w:cs="Arial"/>
        </w:rPr>
        <w:t>người quản trị bảo mật</w:t>
      </w:r>
      <w:r w:rsidR="00C12992" w:rsidRPr="001058B5">
        <w:rPr>
          <w:rFonts w:ascii="Arial" w:hAnsi="Arial" w:cs="Arial"/>
        </w:rPr>
        <w:t xml:space="preserve">, </w:t>
      </w:r>
      <w:r w:rsidR="008E46FF">
        <w:rPr>
          <w:rFonts w:ascii="Arial" w:hAnsi="Arial" w:cs="Arial"/>
        </w:rPr>
        <w:t xml:space="preserve">bạn nên tạo các vai trò riêng của bạn và chỉ gán những quyền cần thiết. Ví dụ, nhiều người dùng, trước đây được cấp quyền </w:t>
      </w:r>
      <w:r w:rsidR="00C12992" w:rsidRPr="008E46FF">
        <w:rPr>
          <w:rFonts w:ascii="Courier New" w:hAnsi="Courier New" w:cs="Courier New"/>
        </w:rPr>
        <w:t>CONNECT</w:t>
      </w:r>
      <w:r w:rsidR="00C12992" w:rsidRPr="001058B5">
        <w:rPr>
          <w:rFonts w:ascii="Arial" w:hAnsi="Arial" w:cs="Arial"/>
        </w:rPr>
        <w:t xml:space="preserve"> </w:t>
      </w:r>
      <w:r w:rsidR="008E46FF">
        <w:rPr>
          <w:rFonts w:ascii="Arial" w:hAnsi="Arial" w:cs="Arial"/>
        </w:rPr>
        <w:t xml:space="preserve">đã không cần quyền bổ sung này. Thay vào đó, chỉ có quyền </w:t>
      </w:r>
      <w:r w:rsidR="00C12992" w:rsidRPr="007C2125">
        <w:rPr>
          <w:rFonts w:ascii="Courier New" w:hAnsi="Courier New" w:cs="Courier New"/>
        </w:rPr>
        <w:t>CREATE</w:t>
      </w:r>
      <w:r w:rsidR="00C12992" w:rsidRPr="007C2125">
        <w:rPr>
          <w:rFonts w:ascii="Courier New" w:hAnsi="Courier New" w:cs="Courier New"/>
          <w:spacing w:val="-46"/>
        </w:rPr>
        <w:t xml:space="preserve"> </w:t>
      </w:r>
      <w:r w:rsidR="00C12992" w:rsidRPr="007C2125">
        <w:rPr>
          <w:rFonts w:ascii="Courier New" w:hAnsi="Courier New" w:cs="Courier New"/>
        </w:rPr>
        <w:t>SESSION</w:t>
      </w:r>
      <w:r w:rsidR="00C12992" w:rsidRPr="001058B5">
        <w:rPr>
          <w:rFonts w:ascii="Arial" w:hAnsi="Arial" w:cs="Arial"/>
          <w:spacing w:val="-90"/>
        </w:rPr>
        <w:t xml:space="preserve"> </w:t>
      </w:r>
      <w:r w:rsidR="007C2125">
        <w:rPr>
          <w:rFonts w:ascii="Arial" w:hAnsi="Arial" w:cs="Arial"/>
        </w:rPr>
        <w:t xml:space="preserve"> là thật sự cần thiết, và trong thực tế, quyền </w:t>
      </w:r>
      <w:r w:rsidR="007C2125" w:rsidRPr="008E46FF">
        <w:rPr>
          <w:rFonts w:ascii="Courier New" w:hAnsi="Courier New" w:cs="Courier New"/>
        </w:rPr>
        <w:t>CONNECT</w:t>
      </w:r>
      <w:r w:rsidR="007C2125">
        <w:rPr>
          <w:rFonts w:ascii="Courier New" w:hAnsi="Courier New" w:cs="Courier New"/>
        </w:rPr>
        <w:t xml:space="preserve"> </w:t>
      </w:r>
      <w:r w:rsidR="007C2125">
        <w:rPr>
          <w:rFonts w:ascii="Arial" w:hAnsi="Arial" w:cs="Arial"/>
        </w:rPr>
        <w:t>hiện vẫn còn được giữ lại</w:t>
      </w:r>
    </w:p>
    <w:p w14:paraId="7BF36288" w14:textId="32CDD42B" w:rsidR="008C539B" w:rsidRPr="001058B5" w:rsidRDefault="007C2125">
      <w:pPr>
        <w:pStyle w:val="BodyText"/>
        <w:spacing w:before="112" w:line="232" w:lineRule="auto"/>
        <w:ind w:left="2380" w:right="1456"/>
        <w:rPr>
          <w:rFonts w:ascii="Arial" w:hAnsi="Arial" w:cs="Arial"/>
        </w:rPr>
      </w:pPr>
      <w:commentRangeStart w:id="78"/>
      <w:r>
        <w:rPr>
          <w:rFonts w:ascii="Arial" w:hAnsi="Arial" w:cs="Arial"/>
        </w:rPr>
        <w:t xml:space="preserve">Tạo ra các vai trò dựa trên nghiệp vụ </w:t>
      </w:r>
      <w:commentRangeStart w:id="79"/>
      <w:r>
        <w:rPr>
          <w:rFonts w:ascii="Arial" w:hAnsi="Arial" w:cs="Arial"/>
        </w:rPr>
        <w:t>của</w:t>
      </w:r>
      <w:commentRangeEnd w:id="79"/>
      <w:r w:rsidR="00A95005">
        <w:rPr>
          <w:rStyle w:val="CommentReference"/>
        </w:rPr>
        <w:commentReference w:id="79"/>
      </w:r>
      <w:r>
        <w:rPr>
          <w:rFonts w:ascii="Arial" w:hAnsi="Arial" w:cs="Arial"/>
        </w:rPr>
        <w:t xml:space="preserve"> tổ chức cho phép tổ chức đó quyền điều khiển chi tiết mà đã được gán.</w:t>
      </w:r>
      <w:commentRangeEnd w:id="78"/>
      <w:r>
        <w:rPr>
          <w:rStyle w:val="CommentReference"/>
        </w:rPr>
        <w:commentReference w:id="78"/>
      </w:r>
    </w:p>
    <w:p w14:paraId="43180294" w14:textId="7EA65B94" w:rsidR="008C539B" w:rsidRPr="001058B5" w:rsidRDefault="00552A84">
      <w:pPr>
        <w:pStyle w:val="BodyText"/>
        <w:spacing w:line="232" w:lineRule="auto"/>
        <w:ind w:left="2380" w:right="2495"/>
        <w:rPr>
          <w:rFonts w:ascii="Arial" w:hAnsi="Arial" w:cs="Arial"/>
        </w:rPr>
      </w:pPr>
      <w:r>
        <w:rPr>
          <w:rFonts w:ascii="Arial" w:hAnsi="Arial" w:cs="Arial"/>
          <w:noProof/>
        </w:rPr>
        <mc:AlternateContent>
          <mc:Choice Requires="wpg">
            <w:drawing>
              <wp:anchor distT="0" distB="0" distL="0" distR="0" simplePos="0" relativeHeight="1336" behindDoc="0" locked="0" layoutInCell="1" allowOverlap="1" wp14:anchorId="2A28D0DC" wp14:editId="55ECF601">
                <wp:simplePos x="0" y="0"/>
                <wp:positionH relativeFrom="page">
                  <wp:posOffset>2209800</wp:posOffset>
                </wp:positionH>
                <wp:positionV relativeFrom="paragraph">
                  <wp:posOffset>373380</wp:posOffset>
                </wp:positionV>
                <wp:extent cx="3810000" cy="31750"/>
                <wp:effectExtent l="9525" t="8255" r="9525" b="7620"/>
                <wp:wrapTopAndBottom/>
                <wp:docPr id="1224" name="Group 6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0" cy="31750"/>
                          <a:chOff x="3480" y="588"/>
                          <a:chExt cx="6000" cy="50"/>
                        </a:xfrm>
                      </wpg:grpSpPr>
                      <wps:wsp>
                        <wps:cNvPr id="1225" name="Line 606"/>
                        <wps:cNvCnPr>
                          <a:cxnSpLocks noChangeShapeType="1"/>
                        </wps:cNvCnPr>
                        <wps:spPr bwMode="auto">
                          <a:xfrm>
                            <a:off x="3480" y="591"/>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1226" name="Line 605"/>
                        <wps:cNvCnPr>
                          <a:cxnSpLocks noChangeShapeType="1"/>
                        </wps:cNvCnPr>
                        <wps:spPr bwMode="auto">
                          <a:xfrm>
                            <a:off x="3480" y="635"/>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7DD40C" id="Group 604" o:spid="_x0000_s1026" style="position:absolute;margin-left:174pt;margin-top:29.4pt;width:300pt;height:2.5pt;z-index:1336;mso-wrap-distance-left:0;mso-wrap-distance-right:0;mso-position-horizontal-relative:page" coordorigin="3480,588" coordsize="60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">
                <v:line id="Line 606" o:spid="_x0000_s1027" style="position:absolute;visibility:visible;mso-wrap-style:square" from="3480,591" to="9480,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" strokeweight=".24pt"/>
                <v:line id="Line 605" o:spid="_x0000_s1028" style="position:absolute;visibility:visible;mso-wrap-style:square" from="3480,635" to="9480,6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" strokeweight=".24pt"/>
                <w10:wrap type="topAndBottom" anchorx="page"/>
              </v:group>
            </w:pict>
          </mc:Fallback>
        </mc:AlternateContent>
      </w:r>
      <w:hyperlink w:anchor="_bookmark493" w:history="1">
        <w:r w:rsidR="00C12992" w:rsidRPr="001058B5">
          <w:rPr>
            <w:rFonts w:ascii="Arial" w:hAnsi="Arial" w:cs="Arial"/>
            <w:color w:val="0000CC"/>
          </w:rPr>
          <w:t>Chapter 4, "Configuring Privilege and Role Authorization"</w:t>
        </w:r>
      </w:hyperlink>
      <w:r w:rsidR="00C12992" w:rsidRPr="001058B5">
        <w:rPr>
          <w:rFonts w:ascii="Arial" w:hAnsi="Arial" w:cs="Arial"/>
          <w:color w:val="0000CC"/>
        </w:rPr>
        <w:t xml:space="preserve"> </w:t>
      </w:r>
      <w:r w:rsidR="007C2125">
        <w:rPr>
          <w:rFonts w:ascii="Arial" w:hAnsi="Arial" w:cs="Arial"/>
        </w:rPr>
        <w:t>giải thích làm sao để tạo và quản lý các vai trò</w:t>
      </w:r>
      <w:r w:rsidR="00C12992" w:rsidRPr="001058B5">
        <w:rPr>
          <w:rFonts w:ascii="Arial" w:hAnsi="Arial" w:cs="Arial"/>
        </w:rPr>
        <w:t>.</w:t>
      </w:r>
    </w:p>
    <w:p w14:paraId="0B27B552" w14:textId="77777777" w:rsidR="008C539B" w:rsidRPr="001058B5" w:rsidRDefault="008C539B">
      <w:pPr>
        <w:pStyle w:val="BodyText"/>
        <w:spacing w:before="1"/>
        <w:rPr>
          <w:rFonts w:ascii="Arial" w:hAnsi="Arial" w:cs="Arial"/>
          <w:sz w:val="7"/>
        </w:rPr>
      </w:pPr>
    </w:p>
    <w:p w14:paraId="0D63BE31" w14:textId="4CF82484" w:rsidR="008C539B" w:rsidRPr="001058B5" w:rsidRDefault="007C2125">
      <w:pPr>
        <w:pStyle w:val="Heading4"/>
        <w:spacing w:before="106"/>
        <w:ind w:left="100"/>
      </w:pPr>
      <w:bookmarkStart w:id="80" w:name="Specifying_a_User_Name"/>
      <w:bookmarkStart w:id="81" w:name="_bookmark65"/>
      <w:bookmarkEnd w:id="80"/>
      <w:bookmarkEnd w:id="81"/>
      <w:r>
        <w:t>Chỉ ra một tên người dùng</w:t>
      </w:r>
    </w:p>
    <w:p w14:paraId="742F28D7" w14:textId="4A92660A" w:rsidR="00E80FEF" w:rsidRDefault="007C2125" w:rsidP="00E80FEF">
      <w:pPr>
        <w:pStyle w:val="BodyText"/>
        <w:spacing w:before="80" w:line="232" w:lineRule="auto"/>
        <w:ind w:left="1660" w:right="700"/>
        <w:rPr>
          <w:rFonts w:ascii="Arial" w:hAnsi="Arial" w:cs="Arial"/>
        </w:rPr>
      </w:pPr>
      <w:r>
        <w:rPr>
          <w:rFonts w:ascii="Arial" w:hAnsi="Arial" w:cs="Arial"/>
        </w:rPr>
        <w:t>Bên trong mỗi cơ sở dữ liệu, một tên người dùng phải duy nhất tươnng tự như là với các tên vai trò</w:t>
      </w:r>
      <w:r w:rsidR="00C12992" w:rsidRPr="001058B5">
        <w:rPr>
          <w:rFonts w:ascii="Arial" w:hAnsi="Arial" w:cs="Arial"/>
        </w:rPr>
        <w:t xml:space="preserve">. </w:t>
      </w:r>
      <w:r>
        <w:rPr>
          <w:rFonts w:ascii="Arial" w:hAnsi="Arial" w:cs="Arial"/>
        </w:rPr>
        <w:t xml:space="preserve">Một người và một vai trò không thể có cùng tên giống nhau. Hơn nữa, mỗi người dùng </w:t>
      </w:r>
      <w:r w:rsidR="00E80FEF">
        <w:rPr>
          <w:rFonts w:ascii="Arial" w:hAnsi="Arial" w:cs="Arial"/>
        </w:rPr>
        <w:t xml:space="preserve">được liên kết với một schema (lược đồ), Bên trong một lược đồ, mỗi  đói tượng lược đồ phải có một tên duy nhất. Trong phần dưới đây, phần chữ được </w:t>
      </w:r>
      <w:r w:rsidR="00E80FEF">
        <w:rPr>
          <w:rFonts w:ascii="Arial" w:hAnsi="Arial" w:cs="Arial"/>
          <w:b/>
        </w:rPr>
        <w:t xml:space="preserve">in </w:t>
      </w:r>
      <w:r w:rsidR="00E80FEF" w:rsidRPr="00E80FEF">
        <w:rPr>
          <w:rFonts w:ascii="Arial" w:hAnsi="Arial" w:cs="Arial"/>
        </w:rPr>
        <w:t>đậm</w:t>
      </w:r>
      <w:r w:rsidR="00E80FEF">
        <w:rPr>
          <w:rFonts w:ascii="Arial" w:hAnsi="Arial" w:cs="Arial"/>
        </w:rPr>
        <w:t xml:space="preserve"> cho thấy cách để tạo một tên người dùng.</w:t>
      </w:r>
    </w:p>
    <w:p w14:paraId="6D617136" w14:textId="77777777" w:rsidR="00E80FEF" w:rsidRDefault="00E80FEF">
      <w:pPr>
        <w:rPr>
          <w:rFonts w:ascii="Arial" w:hAnsi="Arial" w:cs="Arial"/>
          <w:sz w:val="20"/>
          <w:szCs w:val="20"/>
        </w:rPr>
      </w:pPr>
      <w:r>
        <w:rPr>
          <w:rFonts w:ascii="Arial" w:hAnsi="Arial" w:cs="Arial"/>
        </w:rPr>
        <w:br w:type="page"/>
      </w:r>
    </w:p>
    <w:p w14:paraId="5AD222EB" w14:textId="77777777" w:rsidR="008C539B" w:rsidRPr="001058B5" w:rsidRDefault="008C539B" w:rsidP="00E80FEF">
      <w:pPr>
        <w:pStyle w:val="BodyText"/>
        <w:spacing w:before="80" w:line="232" w:lineRule="auto"/>
        <w:ind w:left="1660" w:right="700"/>
        <w:rPr>
          <w:rFonts w:ascii="Arial" w:hAnsi="Arial" w:cs="Arial"/>
        </w:rPr>
      </w:pPr>
    </w:p>
    <w:p w14:paraId="503EC70D" w14:textId="23C314D2" w:rsidR="008C539B" w:rsidRPr="001058B5" w:rsidRDefault="00E80FEF">
      <w:pPr>
        <w:pStyle w:val="BodyText"/>
        <w:spacing w:before="112"/>
        <w:ind w:left="2260"/>
        <w:rPr>
          <w:rFonts w:ascii="Arial" w:hAnsi="Arial" w:cs="Arial"/>
        </w:rPr>
      </w:pPr>
      <w:r>
        <w:rPr>
          <w:rFonts w:ascii="Arial" w:hAnsi="Arial" w:cs="Arial"/>
        </w:rPr>
        <w:t>Người dùng</w:t>
      </w:r>
      <w:r w:rsidR="00C12992" w:rsidRPr="001058B5">
        <w:rPr>
          <w:rFonts w:ascii="Arial" w:hAnsi="Arial" w:cs="Arial"/>
        </w:rPr>
        <w:t xml:space="preserve"> jward</w:t>
      </w:r>
      <w:r w:rsidR="00C12992" w:rsidRPr="001058B5">
        <w:rPr>
          <w:rFonts w:ascii="Arial" w:hAnsi="Arial" w:cs="Arial"/>
          <w:spacing w:val="-80"/>
        </w:rPr>
        <w:t xml:space="preserve"> </w:t>
      </w:r>
      <w:r w:rsidR="00C12992" w:rsidRPr="001058B5">
        <w:rPr>
          <w:rFonts w:ascii="Arial" w:hAnsi="Arial" w:cs="Arial"/>
        </w:rPr>
        <w:t>is</w:t>
      </w:r>
      <w:r>
        <w:rPr>
          <w:rFonts w:ascii="Arial" w:hAnsi="Arial" w:cs="Arial"/>
        </w:rPr>
        <w:t xml:space="preserve"> được lưu truễ trong cơ sở dữ liệu theo kiểu chữ viết hoa, ví dụ:</w:t>
      </w:r>
    </w:p>
    <w:p w14:paraId="13671CCF" w14:textId="77777777" w:rsidR="008C539B" w:rsidRPr="00BF32C4" w:rsidRDefault="00C12992">
      <w:pPr>
        <w:spacing w:before="137" w:line="259" w:lineRule="auto"/>
        <w:ind w:left="2352" w:right="5304" w:hanging="93"/>
        <w:rPr>
          <w:rFonts w:ascii="Courier New" w:hAnsi="Courier New" w:cs="Courier New"/>
          <w:sz w:val="18"/>
        </w:rPr>
      </w:pPr>
      <w:r w:rsidRPr="00BF32C4">
        <w:rPr>
          <w:rFonts w:ascii="Courier New" w:hAnsi="Courier New" w:cs="Courier New"/>
          <w:b/>
          <w:w w:val="95"/>
          <w:sz w:val="18"/>
        </w:rPr>
        <w:t xml:space="preserve">CREATE USER jward </w:t>
      </w:r>
      <w:r w:rsidRPr="00BF32C4">
        <w:rPr>
          <w:rFonts w:ascii="Courier New" w:hAnsi="Courier New" w:cs="Courier New"/>
          <w:w w:val="95"/>
          <w:sz w:val="18"/>
        </w:rPr>
        <w:t xml:space="preserve">IDENTIFIED BY </w:t>
      </w:r>
      <w:r w:rsidRPr="00BF32C4">
        <w:rPr>
          <w:rFonts w:ascii="Courier New" w:hAnsi="Courier New" w:cs="Courier New"/>
          <w:i/>
          <w:w w:val="95"/>
          <w:sz w:val="18"/>
        </w:rPr>
        <w:t xml:space="preserve">password </w:t>
      </w:r>
      <w:r w:rsidRPr="00BF32C4">
        <w:rPr>
          <w:rFonts w:ascii="Courier New" w:hAnsi="Courier New" w:cs="Courier New"/>
          <w:w w:val="90"/>
          <w:sz w:val="18"/>
        </w:rPr>
        <w:t>DEFAULT</w:t>
      </w:r>
      <w:r w:rsidRPr="00BF32C4">
        <w:rPr>
          <w:rFonts w:ascii="Courier New" w:hAnsi="Courier New" w:cs="Courier New"/>
          <w:spacing w:val="-62"/>
          <w:w w:val="90"/>
          <w:sz w:val="18"/>
        </w:rPr>
        <w:t xml:space="preserve"> </w:t>
      </w:r>
      <w:r w:rsidRPr="00BF32C4">
        <w:rPr>
          <w:rFonts w:ascii="Courier New" w:hAnsi="Courier New" w:cs="Courier New"/>
          <w:w w:val="90"/>
          <w:sz w:val="18"/>
        </w:rPr>
        <w:t>TABLESPACE</w:t>
      </w:r>
      <w:r w:rsidRPr="00BF32C4">
        <w:rPr>
          <w:rFonts w:ascii="Courier New" w:hAnsi="Courier New" w:cs="Courier New"/>
          <w:spacing w:val="-62"/>
          <w:w w:val="90"/>
          <w:sz w:val="18"/>
        </w:rPr>
        <w:t xml:space="preserve"> </w:t>
      </w:r>
      <w:r w:rsidRPr="00BF32C4">
        <w:rPr>
          <w:rFonts w:ascii="Courier New" w:hAnsi="Courier New" w:cs="Courier New"/>
          <w:w w:val="90"/>
          <w:sz w:val="18"/>
        </w:rPr>
        <w:t>data_ts</w:t>
      </w:r>
    </w:p>
    <w:p w14:paraId="75C8F7EE" w14:textId="77777777" w:rsidR="008C539B" w:rsidRPr="00BF32C4" w:rsidRDefault="00C12992">
      <w:pPr>
        <w:spacing w:line="259" w:lineRule="auto"/>
        <w:ind w:left="2352" w:right="5766"/>
        <w:rPr>
          <w:rFonts w:ascii="Courier New" w:hAnsi="Courier New" w:cs="Courier New"/>
          <w:sz w:val="18"/>
        </w:rPr>
      </w:pPr>
      <w:r w:rsidRPr="00BF32C4">
        <w:rPr>
          <w:rFonts w:ascii="Courier New" w:hAnsi="Courier New" w:cs="Courier New"/>
          <w:w w:val="95"/>
          <w:sz w:val="18"/>
        </w:rPr>
        <w:t>QUOTA</w:t>
      </w:r>
      <w:r w:rsidRPr="00BF32C4">
        <w:rPr>
          <w:rFonts w:ascii="Courier New" w:hAnsi="Courier New" w:cs="Courier New"/>
          <w:spacing w:val="-71"/>
          <w:w w:val="95"/>
          <w:sz w:val="18"/>
        </w:rPr>
        <w:t xml:space="preserve"> </w:t>
      </w:r>
      <w:r w:rsidRPr="00BF32C4">
        <w:rPr>
          <w:rFonts w:ascii="Courier New" w:hAnsi="Courier New" w:cs="Courier New"/>
          <w:w w:val="95"/>
          <w:sz w:val="18"/>
        </w:rPr>
        <w:t>100M</w:t>
      </w:r>
      <w:r w:rsidRPr="00BF32C4">
        <w:rPr>
          <w:rFonts w:ascii="Courier New" w:hAnsi="Courier New" w:cs="Courier New"/>
          <w:spacing w:val="-71"/>
          <w:w w:val="95"/>
          <w:sz w:val="18"/>
        </w:rPr>
        <w:t xml:space="preserve"> </w:t>
      </w:r>
      <w:r w:rsidRPr="00BF32C4">
        <w:rPr>
          <w:rFonts w:ascii="Courier New" w:hAnsi="Courier New" w:cs="Courier New"/>
          <w:w w:val="95"/>
          <w:sz w:val="18"/>
        </w:rPr>
        <w:t>ON</w:t>
      </w:r>
      <w:r w:rsidRPr="00BF32C4">
        <w:rPr>
          <w:rFonts w:ascii="Courier New" w:hAnsi="Courier New" w:cs="Courier New"/>
          <w:spacing w:val="-71"/>
          <w:w w:val="95"/>
          <w:sz w:val="18"/>
        </w:rPr>
        <w:t xml:space="preserve"> </w:t>
      </w:r>
      <w:r w:rsidRPr="00BF32C4">
        <w:rPr>
          <w:rFonts w:ascii="Courier New" w:hAnsi="Courier New" w:cs="Courier New"/>
          <w:w w:val="95"/>
          <w:sz w:val="18"/>
        </w:rPr>
        <w:t>test_ts QUOTA</w:t>
      </w:r>
      <w:r w:rsidRPr="00BF32C4">
        <w:rPr>
          <w:rFonts w:ascii="Courier New" w:hAnsi="Courier New" w:cs="Courier New"/>
          <w:spacing w:val="-71"/>
          <w:w w:val="95"/>
          <w:sz w:val="18"/>
        </w:rPr>
        <w:t xml:space="preserve"> </w:t>
      </w:r>
      <w:r w:rsidRPr="00BF32C4">
        <w:rPr>
          <w:rFonts w:ascii="Courier New" w:hAnsi="Courier New" w:cs="Courier New"/>
          <w:w w:val="95"/>
          <w:sz w:val="18"/>
        </w:rPr>
        <w:t>500K</w:t>
      </w:r>
      <w:r w:rsidRPr="00BF32C4">
        <w:rPr>
          <w:rFonts w:ascii="Courier New" w:hAnsi="Courier New" w:cs="Courier New"/>
          <w:spacing w:val="-71"/>
          <w:w w:val="95"/>
          <w:sz w:val="18"/>
        </w:rPr>
        <w:t xml:space="preserve"> </w:t>
      </w:r>
      <w:r w:rsidRPr="00BF32C4">
        <w:rPr>
          <w:rFonts w:ascii="Courier New" w:hAnsi="Courier New" w:cs="Courier New"/>
          <w:w w:val="95"/>
          <w:sz w:val="18"/>
        </w:rPr>
        <w:t>ON</w:t>
      </w:r>
      <w:r w:rsidRPr="00BF32C4">
        <w:rPr>
          <w:rFonts w:ascii="Courier New" w:hAnsi="Courier New" w:cs="Courier New"/>
          <w:spacing w:val="-71"/>
          <w:w w:val="95"/>
          <w:sz w:val="18"/>
        </w:rPr>
        <w:t xml:space="preserve"> </w:t>
      </w:r>
      <w:r w:rsidRPr="00BF32C4">
        <w:rPr>
          <w:rFonts w:ascii="Courier New" w:hAnsi="Courier New" w:cs="Courier New"/>
          <w:w w:val="95"/>
          <w:sz w:val="18"/>
        </w:rPr>
        <w:t>data_ts</w:t>
      </w:r>
    </w:p>
    <w:p w14:paraId="39DC5149" w14:textId="77777777" w:rsidR="008C539B" w:rsidRPr="00BF32C4" w:rsidRDefault="00C12992">
      <w:pPr>
        <w:ind w:left="2352"/>
        <w:rPr>
          <w:rFonts w:ascii="Courier New" w:hAnsi="Courier New" w:cs="Courier New"/>
          <w:sz w:val="18"/>
        </w:rPr>
      </w:pPr>
      <w:r w:rsidRPr="00BF32C4">
        <w:rPr>
          <w:rFonts w:ascii="Courier New" w:hAnsi="Courier New" w:cs="Courier New"/>
          <w:w w:val="95"/>
          <w:sz w:val="18"/>
        </w:rPr>
        <w:t>TEMPORARY TABLESPACE temp_ts</w:t>
      </w:r>
    </w:p>
    <w:p w14:paraId="54271FAE" w14:textId="77777777" w:rsidR="008C539B" w:rsidRPr="00BF32C4" w:rsidRDefault="00C12992">
      <w:pPr>
        <w:spacing w:before="15" w:line="259" w:lineRule="auto"/>
        <w:ind w:left="2352" w:right="5860"/>
        <w:rPr>
          <w:rFonts w:ascii="Courier New" w:hAnsi="Courier New" w:cs="Courier New"/>
          <w:sz w:val="18"/>
        </w:rPr>
      </w:pPr>
      <w:r w:rsidRPr="00BF32C4">
        <w:rPr>
          <w:rFonts w:ascii="Courier New" w:hAnsi="Courier New" w:cs="Courier New"/>
          <w:w w:val="95"/>
          <w:sz w:val="18"/>
        </w:rPr>
        <w:t xml:space="preserve">PROFILE clerk </w:t>
      </w:r>
      <w:r w:rsidRPr="00BF32C4">
        <w:rPr>
          <w:rFonts w:ascii="Courier New" w:hAnsi="Courier New" w:cs="Courier New"/>
          <w:w w:val="90"/>
          <w:sz w:val="18"/>
        </w:rPr>
        <w:t>CONTAINER</w:t>
      </w:r>
      <w:r w:rsidRPr="00BF32C4">
        <w:rPr>
          <w:rFonts w:ascii="Courier New" w:hAnsi="Courier New" w:cs="Courier New"/>
          <w:spacing w:val="-49"/>
          <w:w w:val="90"/>
          <w:sz w:val="18"/>
        </w:rPr>
        <w:t xml:space="preserve"> </w:t>
      </w:r>
      <w:r w:rsidRPr="00BF32C4">
        <w:rPr>
          <w:rFonts w:ascii="Courier New" w:hAnsi="Courier New" w:cs="Courier New"/>
          <w:w w:val="90"/>
          <w:sz w:val="18"/>
        </w:rPr>
        <w:t>=</w:t>
      </w:r>
      <w:r w:rsidRPr="00BF32C4">
        <w:rPr>
          <w:rFonts w:ascii="Courier New" w:hAnsi="Courier New" w:cs="Courier New"/>
          <w:spacing w:val="-48"/>
          <w:w w:val="90"/>
          <w:sz w:val="18"/>
        </w:rPr>
        <w:t xml:space="preserve"> </w:t>
      </w:r>
      <w:r w:rsidRPr="00BF32C4">
        <w:rPr>
          <w:rFonts w:ascii="Courier New" w:hAnsi="Courier New" w:cs="Courier New"/>
          <w:w w:val="90"/>
          <w:sz w:val="18"/>
        </w:rPr>
        <w:t>CURRENT;</w:t>
      </w:r>
    </w:p>
    <w:p w14:paraId="7BF73EF5" w14:textId="77777777" w:rsidR="008C539B" w:rsidRPr="00BF32C4" w:rsidRDefault="00C12992">
      <w:pPr>
        <w:spacing w:before="17" w:line="440" w:lineRule="exact"/>
        <w:ind w:left="2260" w:right="4936"/>
        <w:rPr>
          <w:rFonts w:ascii="Courier New" w:hAnsi="Courier New" w:cs="Courier New"/>
          <w:sz w:val="18"/>
        </w:rPr>
      </w:pPr>
      <w:r w:rsidRPr="00BF32C4">
        <w:rPr>
          <w:rFonts w:ascii="Courier New" w:hAnsi="Courier New" w:cs="Courier New"/>
          <w:w w:val="90"/>
          <w:sz w:val="18"/>
        </w:rPr>
        <w:t>SELECT</w:t>
      </w:r>
      <w:r w:rsidRPr="00BF32C4">
        <w:rPr>
          <w:rFonts w:ascii="Courier New" w:hAnsi="Courier New" w:cs="Courier New"/>
          <w:spacing w:val="-50"/>
          <w:w w:val="90"/>
          <w:sz w:val="18"/>
        </w:rPr>
        <w:t xml:space="preserve"> </w:t>
      </w:r>
      <w:r w:rsidRPr="00BF32C4">
        <w:rPr>
          <w:rFonts w:ascii="Courier New" w:hAnsi="Courier New" w:cs="Courier New"/>
          <w:w w:val="90"/>
          <w:sz w:val="18"/>
        </w:rPr>
        <w:t>USERNAME</w:t>
      </w:r>
      <w:r w:rsidRPr="00BF32C4">
        <w:rPr>
          <w:rFonts w:ascii="Courier New" w:hAnsi="Courier New" w:cs="Courier New"/>
          <w:spacing w:val="-50"/>
          <w:w w:val="90"/>
          <w:sz w:val="18"/>
        </w:rPr>
        <w:t xml:space="preserve"> </w:t>
      </w:r>
      <w:r w:rsidRPr="00BF32C4">
        <w:rPr>
          <w:rFonts w:ascii="Courier New" w:hAnsi="Courier New" w:cs="Courier New"/>
          <w:w w:val="90"/>
          <w:sz w:val="18"/>
        </w:rPr>
        <w:t>FROM</w:t>
      </w:r>
      <w:r w:rsidRPr="00BF32C4">
        <w:rPr>
          <w:rFonts w:ascii="Courier New" w:hAnsi="Courier New" w:cs="Courier New"/>
          <w:spacing w:val="-50"/>
          <w:w w:val="90"/>
          <w:sz w:val="18"/>
        </w:rPr>
        <w:t xml:space="preserve"> </w:t>
      </w:r>
      <w:r w:rsidRPr="00BF32C4">
        <w:rPr>
          <w:rFonts w:ascii="Courier New" w:hAnsi="Courier New" w:cs="Courier New"/>
          <w:w w:val="90"/>
          <w:sz w:val="18"/>
        </w:rPr>
        <w:t xml:space="preserve">ALL_USERS; </w:t>
      </w:r>
      <w:r w:rsidRPr="00BF32C4">
        <w:rPr>
          <w:rFonts w:ascii="Courier New" w:hAnsi="Courier New" w:cs="Courier New"/>
          <w:w w:val="95"/>
          <w:sz w:val="18"/>
        </w:rPr>
        <w:t>USERNAME</w:t>
      </w:r>
    </w:p>
    <w:p w14:paraId="57373AA8" w14:textId="77777777" w:rsidR="008C539B" w:rsidRPr="00BF32C4" w:rsidRDefault="00C12992">
      <w:pPr>
        <w:spacing w:line="186" w:lineRule="exact"/>
        <w:ind w:left="2260"/>
        <w:rPr>
          <w:rFonts w:ascii="Courier New" w:hAnsi="Courier New" w:cs="Courier New"/>
          <w:sz w:val="18"/>
        </w:rPr>
      </w:pPr>
      <w:r w:rsidRPr="00BF32C4">
        <w:rPr>
          <w:rFonts w:ascii="Courier New" w:hAnsi="Courier New" w:cs="Courier New"/>
          <w:w w:val="95"/>
          <w:sz w:val="18"/>
        </w:rPr>
        <w:t>---------</w:t>
      </w:r>
    </w:p>
    <w:p w14:paraId="7CD23065" w14:textId="77777777" w:rsidR="008C539B" w:rsidRPr="00BF32C4" w:rsidRDefault="00C12992">
      <w:pPr>
        <w:spacing w:before="16"/>
        <w:ind w:left="2260"/>
        <w:rPr>
          <w:rFonts w:ascii="Courier New" w:hAnsi="Courier New" w:cs="Courier New"/>
          <w:sz w:val="18"/>
        </w:rPr>
      </w:pPr>
      <w:r w:rsidRPr="00BF32C4">
        <w:rPr>
          <w:rFonts w:ascii="Courier New" w:hAnsi="Courier New" w:cs="Courier New"/>
          <w:w w:val="95"/>
          <w:sz w:val="18"/>
        </w:rPr>
        <w:t>JWARD</w:t>
      </w:r>
    </w:p>
    <w:p w14:paraId="26978C14" w14:textId="77777777" w:rsidR="008C539B" w:rsidRPr="00BF32C4" w:rsidRDefault="00C12992">
      <w:pPr>
        <w:spacing w:before="17"/>
        <w:ind w:left="2260"/>
        <w:rPr>
          <w:rFonts w:ascii="Courier New" w:hAnsi="Courier New" w:cs="Courier New"/>
          <w:sz w:val="18"/>
        </w:rPr>
      </w:pPr>
      <w:r w:rsidRPr="00BF32C4">
        <w:rPr>
          <w:rFonts w:ascii="Courier New" w:hAnsi="Courier New" w:cs="Courier New"/>
          <w:w w:val="95"/>
          <w:sz w:val="18"/>
        </w:rPr>
        <w:t>...</w:t>
      </w:r>
    </w:p>
    <w:p w14:paraId="1EE598A2" w14:textId="77777777" w:rsidR="008C539B" w:rsidRPr="001058B5" w:rsidRDefault="008C539B">
      <w:pPr>
        <w:pStyle w:val="BodyText"/>
        <w:spacing w:before="8"/>
        <w:rPr>
          <w:rFonts w:ascii="Arial" w:hAnsi="Arial" w:cs="Arial"/>
          <w:sz w:val="18"/>
        </w:rPr>
      </w:pPr>
    </w:p>
    <w:p w14:paraId="691D4F9F" w14:textId="6CE39902" w:rsidR="008C539B" w:rsidRPr="001058B5" w:rsidRDefault="00B32274">
      <w:pPr>
        <w:pStyle w:val="BodyText"/>
        <w:spacing w:line="232" w:lineRule="auto"/>
        <w:ind w:left="2260"/>
        <w:rPr>
          <w:rFonts w:ascii="Arial" w:hAnsi="Arial" w:cs="Arial"/>
        </w:rPr>
      </w:pPr>
      <w:del w:id="82" w:author="mine" w:date="2018-10-29T22:46:00Z">
        <w:r>
          <w:rPr>
            <w:rFonts w:ascii="Arial" w:hAnsi="Arial" w:cs="Arial"/>
          </w:rPr>
          <w:delText>Tuy</w:delText>
        </w:r>
      </w:del>
      <w:ins w:id="83" w:author="mine" w:date="2018-10-29T22:46:00Z">
        <w:r>
          <w:rPr>
            <w:rFonts w:ascii="Arial" w:hAnsi="Arial" w:cs="Arial"/>
          </w:rPr>
          <w:t>Tuy</w:t>
        </w:r>
      </w:ins>
      <w:r>
        <w:rPr>
          <w:rFonts w:ascii="Arial" w:hAnsi="Arial" w:cs="Arial"/>
        </w:rPr>
        <w:t xml:space="preserve"> nhiên</w:t>
      </w:r>
      <w:ins w:id="84" w:author="theirs" w:date="2018-10-29T22:46:00Z">
        <w:r w:rsidR="00C12992" w:rsidRPr="001058B5">
          <w:rPr>
            <w:rFonts w:ascii="Arial" w:hAnsi="Arial" w:cs="Arial"/>
          </w:rPr>
          <w:t xml:space="preserve">, </w:t>
        </w:r>
        <w:r w:rsidR="005C6518">
          <w:rPr>
            <w:rFonts w:ascii="Arial" w:hAnsi="Arial" w:cs="Arial"/>
          </w:rPr>
          <w:t>Nếu bạn đặt tên người dùng trong dấu ngoặc kép</w:t>
        </w:r>
      </w:ins>
      <w:r w:rsidR="00C12992" w:rsidRPr="001058B5">
        <w:rPr>
          <w:rFonts w:ascii="Arial" w:hAnsi="Arial" w:cs="Arial"/>
        </w:rPr>
        <w:t xml:space="preserve">, </w:t>
      </w:r>
      <w:r w:rsidR="00835584">
        <w:rPr>
          <w:rFonts w:ascii="Arial" w:hAnsi="Arial" w:cs="Arial"/>
        </w:rPr>
        <w:t>sau đó tên đó sẽ được lưu trữ phân biệt hoa thường. ví dụ:</w:t>
      </w:r>
    </w:p>
    <w:p w14:paraId="24847FA0" w14:textId="77777777" w:rsidR="008C539B" w:rsidRPr="00EF48DD" w:rsidRDefault="00C12992">
      <w:pPr>
        <w:spacing w:before="141"/>
        <w:ind w:left="2260"/>
        <w:rPr>
          <w:rFonts w:ascii="Courier New" w:hAnsi="Courier New" w:cs="Courier New"/>
          <w:sz w:val="18"/>
        </w:rPr>
      </w:pPr>
      <w:r w:rsidRPr="00EF48DD">
        <w:rPr>
          <w:rFonts w:ascii="Courier New" w:hAnsi="Courier New" w:cs="Courier New"/>
          <w:w w:val="95"/>
          <w:sz w:val="18"/>
        </w:rPr>
        <w:t xml:space="preserve">CREATE USER "jward" IDENTIFIED BY </w:t>
      </w:r>
      <w:r w:rsidRPr="00EF48DD">
        <w:rPr>
          <w:rFonts w:ascii="Courier New" w:hAnsi="Courier New" w:cs="Courier New"/>
          <w:i/>
          <w:w w:val="95"/>
          <w:sz w:val="18"/>
        </w:rPr>
        <w:t>password</w:t>
      </w:r>
      <w:r w:rsidRPr="00EF48DD">
        <w:rPr>
          <w:rFonts w:ascii="Courier New" w:hAnsi="Courier New" w:cs="Courier New"/>
          <w:w w:val="95"/>
          <w:sz w:val="18"/>
        </w:rPr>
        <w:t>;</w:t>
      </w:r>
    </w:p>
    <w:p w14:paraId="0A20D014" w14:textId="77777777" w:rsidR="008C539B" w:rsidRPr="00EF48DD" w:rsidRDefault="008C539B">
      <w:pPr>
        <w:pStyle w:val="BodyText"/>
        <w:spacing w:before="2"/>
        <w:rPr>
          <w:rFonts w:ascii="Courier New" w:hAnsi="Courier New" w:cs="Courier New"/>
          <w:sz w:val="19"/>
        </w:rPr>
      </w:pPr>
    </w:p>
    <w:p w14:paraId="27DB5686" w14:textId="77777777" w:rsidR="008C539B" w:rsidRPr="00EF48DD" w:rsidRDefault="00C12992">
      <w:pPr>
        <w:pStyle w:val="BodyText"/>
        <w:spacing w:line="228" w:lineRule="auto"/>
        <w:ind w:left="2260" w:hanging="1"/>
        <w:rPr>
          <w:rFonts w:ascii="Courier New" w:hAnsi="Courier New" w:cs="Courier New"/>
        </w:rPr>
      </w:pPr>
      <w:r w:rsidRPr="00EF48DD">
        <w:rPr>
          <w:rFonts w:ascii="Courier New" w:hAnsi="Courier New" w:cs="Courier New"/>
        </w:rPr>
        <w:t>So,</w:t>
      </w:r>
      <w:r w:rsidRPr="00EF48DD">
        <w:rPr>
          <w:rFonts w:ascii="Courier New" w:hAnsi="Courier New" w:cs="Courier New"/>
          <w:spacing w:val="-13"/>
        </w:rPr>
        <w:t xml:space="preserve"> </w:t>
      </w:r>
      <w:r w:rsidRPr="00EF48DD">
        <w:rPr>
          <w:rFonts w:ascii="Courier New" w:hAnsi="Courier New" w:cs="Courier New"/>
        </w:rPr>
        <w:t>when</w:t>
      </w:r>
      <w:r w:rsidRPr="00EF48DD">
        <w:rPr>
          <w:rFonts w:ascii="Courier New" w:hAnsi="Courier New" w:cs="Courier New"/>
          <w:spacing w:val="-13"/>
        </w:rPr>
        <w:t xml:space="preserve"> </w:t>
      </w:r>
      <w:r w:rsidRPr="00EF48DD">
        <w:rPr>
          <w:rFonts w:ascii="Courier New" w:hAnsi="Courier New" w:cs="Courier New"/>
        </w:rPr>
        <w:t>you</w:t>
      </w:r>
      <w:r w:rsidRPr="00EF48DD">
        <w:rPr>
          <w:rFonts w:ascii="Courier New" w:hAnsi="Courier New" w:cs="Courier New"/>
          <w:spacing w:val="-13"/>
        </w:rPr>
        <w:t xml:space="preserve"> </w:t>
      </w:r>
      <w:r w:rsidRPr="00EF48DD">
        <w:rPr>
          <w:rFonts w:ascii="Courier New" w:hAnsi="Courier New" w:cs="Courier New"/>
        </w:rPr>
        <w:t>query</w:t>
      </w:r>
      <w:r w:rsidRPr="00EF48DD">
        <w:rPr>
          <w:rFonts w:ascii="Courier New" w:hAnsi="Courier New" w:cs="Courier New"/>
          <w:spacing w:val="-13"/>
        </w:rPr>
        <w:t xml:space="preserve"> </w:t>
      </w:r>
      <w:r w:rsidRPr="00EF48DD">
        <w:rPr>
          <w:rFonts w:ascii="Courier New" w:hAnsi="Courier New" w:cs="Courier New"/>
        </w:rPr>
        <w:t>the</w:t>
      </w:r>
      <w:r w:rsidRPr="00EF48DD">
        <w:rPr>
          <w:rFonts w:ascii="Courier New" w:hAnsi="Courier New" w:cs="Courier New"/>
          <w:spacing w:val="-13"/>
        </w:rPr>
        <w:t xml:space="preserve"> </w:t>
      </w:r>
      <w:r w:rsidRPr="00EF48DD">
        <w:rPr>
          <w:rFonts w:ascii="Courier New" w:hAnsi="Courier New" w:cs="Courier New"/>
        </w:rPr>
        <w:t>ALL_USERS</w:t>
      </w:r>
      <w:r w:rsidRPr="00EF48DD">
        <w:rPr>
          <w:rFonts w:ascii="Courier New" w:hAnsi="Courier New" w:cs="Courier New"/>
          <w:spacing w:val="-88"/>
        </w:rPr>
        <w:t xml:space="preserve"> </w:t>
      </w:r>
      <w:r w:rsidRPr="00EF48DD">
        <w:rPr>
          <w:rFonts w:ascii="Courier New" w:hAnsi="Courier New" w:cs="Courier New"/>
        </w:rPr>
        <w:t>data</w:t>
      </w:r>
      <w:r w:rsidRPr="00EF48DD">
        <w:rPr>
          <w:rFonts w:ascii="Courier New" w:hAnsi="Courier New" w:cs="Courier New"/>
          <w:spacing w:val="-13"/>
        </w:rPr>
        <w:t xml:space="preserve"> </w:t>
      </w:r>
      <w:r w:rsidRPr="00EF48DD">
        <w:rPr>
          <w:rFonts w:ascii="Courier New" w:hAnsi="Courier New" w:cs="Courier New"/>
        </w:rPr>
        <w:t>dictionary</w:t>
      </w:r>
      <w:r w:rsidRPr="00EF48DD">
        <w:rPr>
          <w:rFonts w:ascii="Courier New" w:hAnsi="Courier New" w:cs="Courier New"/>
          <w:spacing w:val="-13"/>
        </w:rPr>
        <w:t xml:space="preserve"> </w:t>
      </w:r>
      <w:r w:rsidRPr="00EF48DD">
        <w:rPr>
          <w:rFonts w:ascii="Courier New" w:hAnsi="Courier New" w:cs="Courier New"/>
          <w:spacing w:val="-4"/>
        </w:rPr>
        <w:t>view,</w:t>
      </w:r>
      <w:r w:rsidRPr="00EF48DD">
        <w:rPr>
          <w:rFonts w:ascii="Courier New" w:hAnsi="Courier New" w:cs="Courier New"/>
          <w:spacing w:val="-13"/>
        </w:rPr>
        <w:t xml:space="preserve"> </w:t>
      </w:r>
      <w:r w:rsidRPr="00EF48DD">
        <w:rPr>
          <w:rFonts w:ascii="Courier New" w:hAnsi="Courier New" w:cs="Courier New"/>
        </w:rPr>
        <w:t>you</w:t>
      </w:r>
      <w:r w:rsidRPr="00EF48DD">
        <w:rPr>
          <w:rFonts w:ascii="Courier New" w:hAnsi="Courier New" w:cs="Courier New"/>
          <w:spacing w:val="-13"/>
        </w:rPr>
        <w:t xml:space="preserve"> </w:t>
      </w:r>
      <w:r w:rsidRPr="00EF48DD">
        <w:rPr>
          <w:rFonts w:ascii="Courier New" w:hAnsi="Courier New" w:cs="Courier New"/>
        </w:rPr>
        <w:t>will</w:t>
      </w:r>
      <w:r w:rsidRPr="00EF48DD">
        <w:rPr>
          <w:rFonts w:ascii="Courier New" w:hAnsi="Courier New" w:cs="Courier New"/>
          <w:spacing w:val="-13"/>
        </w:rPr>
        <w:t xml:space="preserve"> </w:t>
      </w:r>
      <w:r w:rsidRPr="00EF48DD">
        <w:rPr>
          <w:rFonts w:ascii="Courier New" w:hAnsi="Courier New" w:cs="Courier New"/>
        </w:rPr>
        <w:t>find</w:t>
      </w:r>
      <w:r w:rsidRPr="00EF48DD">
        <w:rPr>
          <w:rFonts w:ascii="Courier New" w:hAnsi="Courier New" w:cs="Courier New"/>
          <w:spacing w:val="-13"/>
        </w:rPr>
        <w:t xml:space="preserve"> </w:t>
      </w:r>
      <w:r w:rsidRPr="00EF48DD">
        <w:rPr>
          <w:rFonts w:ascii="Courier New" w:hAnsi="Courier New" w:cs="Courier New"/>
        </w:rPr>
        <w:t>that</w:t>
      </w:r>
      <w:r w:rsidRPr="00EF48DD">
        <w:rPr>
          <w:rFonts w:ascii="Courier New" w:hAnsi="Courier New" w:cs="Courier New"/>
          <w:spacing w:val="-13"/>
        </w:rPr>
        <w:t xml:space="preserve"> </w:t>
      </w:r>
      <w:r w:rsidRPr="00EF48DD">
        <w:rPr>
          <w:rFonts w:ascii="Courier New" w:hAnsi="Courier New" w:cs="Courier New"/>
        </w:rPr>
        <w:t>the</w:t>
      </w:r>
      <w:r w:rsidRPr="00EF48DD">
        <w:rPr>
          <w:rFonts w:ascii="Courier New" w:hAnsi="Courier New" w:cs="Courier New"/>
          <w:spacing w:val="-13"/>
        </w:rPr>
        <w:t xml:space="preserve"> </w:t>
      </w:r>
      <w:r w:rsidRPr="00EF48DD">
        <w:rPr>
          <w:rFonts w:ascii="Courier New" w:hAnsi="Courier New" w:cs="Courier New"/>
        </w:rPr>
        <w:t>user account is stored using the case that you used to create</w:t>
      </w:r>
      <w:r w:rsidRPr="00EF48DD">
        <w:rPr>
          <w:rFonts w:ascii="Courier New" w:hAnsi="Courier New" w:cs="Courier New"/>
          <w:spacing w:val="-7"/>
        </w:rPr>
        <w:t xml:space="preserve"> </w:t>
      </w:r>
      <w:r w:rsidRPr="00EF48DD">
        <w:rPr>
          <w:rFonts w:ascii="Courier New" w:hAnsi="Courier New" w:cs="Courier New"/>
        </w:rPr>
        <w:t>it.</w:t>
      </w:r>
    </w:p>
    <w:p w14:paraId="2493228E" w14:textId="77777777" w:rsidR="008C539B" w:rsidRPr="00EF48DD" w:rsidRDefault="00C12992">
      <w:pPr>
        <w:spacing w:before="144"/>
        <w:ind w:left="2260"/>
        <w:rPr>
          <w:rFonts w:ascii="Courier New" w:hAnsi="Courier New" w:cs="Courier New"/>
          <w:sz w:val="18"/>
        </w:rPr>
      </w:pPr>
      <w:r w:rsidRPr="00EF48DD">
        <w:rPr>
          <w:rFonts w:ascii="Courier New" w:hAnsi="Courier New" w:cs="Courier New"/>
          <w:w w:val="95"/>
          <w:sz w:val="18"/>
        </w:rPr>
        <w:t>SELECT USERNAME FROM ALL_USERS;</w:t>
      </w:r>
    </w:p>
    <w:p w14:paraId="3BA16D30" w14:textId="77777777" w:rsidR="008C539B" w:rsidRPr="00EF48DD" w:rsidRDefault="008C539B">
      <w:pPr>
        <w:pStyle w:val="BodyText"/>
        <w:spacing w:before="9"/>
        <w:rPr>
          <w:rFonts w:ascii="Courier New" w:hAnsi="Courier New" w:cs="Courier New"/>
        </w:rPr>
      </w:pPr>
    </w:p>
    <w:p w14:paraId="3AE6AED8" w14:textId="77777777" w:rsidR="008C539B" w:rsidRPr="00EF48DD" w:rsidRDefault="00C12992">
      <w:pPr>
        <w:ind w:left="2260"/>
        <w:rPr>
          <w:rFonts w:ascii="Courier New" w:hAnsi="Courier New" w:cs="Courier New"/>
          <w:sz w:val="18"/>
        </w:rPr>
      </w:pPr>
      <w:r w:rsidRPr="00EF48DD">
        <w:rPr>
          <w:rFonts w:ascii="Courier New" w:hAnsi="Courier New" w:cs="Courier New"/>
          <w:w w:val="95"/>
          <w:sz w:val="18"/>
        </w:rPr>
        <w:t>USERNAME</w:t>
      </w:r>
    </w:p>
    <w:p w14:paraId="3ECE573B" w14:textId="77777777" w:rsidR="008C539B" w:rsidRPr="00EF48DD" w:rsidRDefault="00C12992">
      <w:pPr>
        <w:spacing w:before="16"/>
        <w:ind w:left="2260"/>
        <w:rPr>
          <w:rFonts w:ascii="Courier New" w:hAnsi="Courier New" w:cs="Courier New"/>
          <w:sz w:val="18"/>
        </w:rPr>
      </w:pPr>
      <w:r w:rsidRPr="00EF48DD">
        <w:rPr>
          <w:rFonts w:ascii="Courier New" w:hAnsi="Courier New" w:cs="Courier New"/>
          <w:w w:val="95"/>
          <w:sz w:val="18"/>
        </w:rPr>
        <w:t>---------</w:t>
      </w:r>
    </w:p>
    <w:p w14:paraId="0CF54635" w14:textId="77777777" w:rsidR="008C539B" w:rsidRPr="00EF48DD" w:rsidRDefault="00C12992">
      <w:pPr>
        <w:spacing w:before="16"/>
        <w:ind w:left="2260"/>
        <w:rPr>
          <w:rFonts w:ascii="Courier New" w:hAnsi="Courier New" w:cs="Courier New"/>
          <w:sz w:val="18"/>
        </w:rPr>
      </w:pPr>
      <w:r w:rsidRPr="00EF48DD">
        <w:rPr>
          <w:rFonts w:ascii="Courier New" w:hAnsi="Courier New" w:cs="Courier New"/>
          <w:w w:val="95"/>
          <w:sz w:val="18"/>
        </w:rPr>
        <w:t>jward</w:t>
      </w:r>
    </w:p>
    <w:p w14:paraId="38931594" w14:textId="77777777" w:rsidR="008C539B" w:rsidRPr="00EF48DD" w:rsidRDefault="00C12992">
      <w:pPr>
        <w:spacing w:before="17"/>
        <w:ind w:left="2260"/>
        <w:rPr>
          <w:rFonts w:ascii="Courier New" w:hAnsi="Courier New" w:cs="Courier New"/>
          <w:sz w:val="18"/>
        </w:rPr>
      </w:pPr>
      <w:r w:rsidRPr="00EF48DD">
        <w:rPr>
          <w:rFonts w:ascii="Courier New" w:hAnsi="Courier New" w:cs="Courier New"/>
          <w:w w:val="95"/>
          <w:sz w:val="18"/>
        </w:rPr>
        <w:t>...</w:t>
      </w:r>
    </w:p>
    <w:p w14:paraId="7DAF9CB0" w14:textId="77777777" w:rsidR="008C539B" w:rsidRPr="001058B5" w:rsidRDefault="008C539B">
      <w:pPr>
        <w:pStyle w:val="BodyText"/>
        <w:spacing w:before="9"/>
        <w:rPr>
          <w:rFonts w:ascii="Arial" w:hAnsi="Arial" w:cs="Arial"/>
          <w:sz w:val="18"/>
        </w:rPr>
      </w:pPr>
    </w:p>
    <w:p w14:paraId="551B088B" w14:textId="6E01B7C2" w:rsidR="008C539B" w:rsidRPr="001058B5" w:rsidRDefault="006F4613">
      <w:pPr>
        <w:pStyle w:val="BodyText"/>
        <w:spacing w:before="1" w:line="230" w:lineRule="auto"/>
        <w:ind w:left="2259"/>
        <w:rPr>
          <w:rFonts w:ascii="Arial" w:hAnsi="Arial" w:cs="Arial"/>
        </w:rPr>
      </w:pPr>
      <w:r>
        <w:rPr>
          <w:rFonts w:ascii="Arial" w:hAnsi="Arial" w:cs="Arial"/>
        </w:rPr>
        <w:t>Người dùng</w:t>
      </w:r>
      <w:r w:rsidR="00C12992" w:rsidRPr="001058B5">
        <w:rPr>
          <w:rFonts w:ascii="Arial" w:hAnsi="Arial" w:cs="Arial"/>
          <w:spacing w:val="-15"/>
        </w:rPr>
        <w:t xml:space="preserve"> </w:t>
      </w:r>
      <w:r w:rsidR="00C12992" w:rsidRPr="006F4613">
        <w:rPr>
          <w:rFonts w:ascii="Courier New" w:hAnsi="Courier New" w:cs="Courier New"/>
        </w:rPr>
        <w:t>JWARD</w:t>
      </w:r>
      <w:r w:rsidR="00C12992" w:rsidRPr="001058B5">
        <w:rPr>
          <w:rFonts w:ascii="Arial" w:hAnsi="Arial" w:cs="Arial"/>
          <w:spacing w:val="-90"/>
        </w:rPr>
        <w:t xml:space="preserve"> </w:t>
      </w:r>
      <w:r>
        <w:rPr>
          <w:rFonts w:ascii="Arial" w:hAnsi="Arial" w:cs="Arial"/>
        </w:rPr>
        <w:t xml:space="preserve"> và người dùng</w:t>
      </w:r>
      <w:r w:rsidR="00C12992" w:rsidRPr="001058B5">
        <w:rPr>
          <w:rFonts w:ascii="Arial" w:hAnsi="Arial" w:cs="Arial"/>
          <w:spacing w:val="-14"/>
        </w:rPr>
        <w:t xml:space="preserve"> </w:t>
      </w:r>
      <w:r w:rsidR="00C12992" w:rsidRPr="006F4613">
        <w:rPr>
          <w:rFonts w:ascii="Courier New" w:hAnsi="Courier New" w:cs="Courier New"/>
        </w:rPr>
        <w:t>jward</w:t>
      </w:r>
      <w:r w:rsidR="00C12992" w:rsidRPr="001058B5">
        <w:rPr>
          <w:rFonts w:ascii="Arial" w:hAnsi="Arial" w:cs="Arial"/>
          <w:spacing w:val="-90"/>
        </w:rPr>
        <w:t xml:space="preserve"> </w:t>
      </w:r>
      <w:r>
        <w:rPr>
          <w:rFonts w:ascii="Arial" w:hAnsi="Arial" w:cs="Arial"/>
        </w:rPr>
        <w:t xml:space="preserve"> đều được lưu trữ trong cơ sơ dữ liệu như là 2 tài khoản người dùng riêng biệt. Sau đó, nếu bạn phải chỉnh sửa hoặc drop người dùng mà bạn đã tạo thông qua dấu ngoặc kép, thì bạn phải đặt tên người dùng trong dấu ngoặc kép.</w:t>
      </w:r>
    </w:p>
    <w:p w14:paraId="09239909" w14:textId="14B796DE" w:rsidR="008C539B" w:rsidRPr="001058B5" w:rsidRDefault="006F4613">
      <w:pPr>
        <w:pStyle w:val="BodyText"/>
        <w:spacing w:before="114"/>
        <w:ind w:left="2260"/>
        <w:rPr>
          <w:rFonts w:ascii="Arial" w:hAnsi="Arial" w:cs="Arial"/>
        </w:rPr>
      </w:pPr>
      <w:r>
        <w:rPr>
          <w:rFonts w:ascii="Arial" w:hAnsi="Arial" w:cs="Arial"/>
        </w:rPr>
        <w:t>Ví dụ</w:t>
      </w:r>
      <w:r w:rsidR="00C12992" w:rsidRPr="001058B5">
        <w:rPr>
          <w:rFonts w:ascii="Arial" w:hAnsi="Arial" w:cs="Arial"/>
        </w:rPr>
        <w:t>:</w:t>
      </w:r>
    </w:p>
    <w:p w14:paraId="35B2AE42" w14:textId="77777777" w:rsidR="008C539B" w:rsidRPr="008E1D57" w:rsidRDefault="00C12992">
      <w:pPr>
        <w:spacing w:before="139"/>
        <w:ind w:left="2260"/>
        <w:rPr>
          <w:rFonts w:ascii="Courier New" w:hAnsi="Courier New" w:cs="Courier New"/>
          <w:sz w:val="18"/>
        </w:rPr>
      </w:pPr>
      <w:r w:rsidRPr="008E1D57">
        <w:rPr>
          <w:rFonts w:ascii="Courier New" w:hAnsi="Courier New" w:cs="Courier New"/>
          <w:w w:val="95"/>
          <w:sz w:val="18"/>
        </w:rPr>
        <w:t>DROP USER "jward";</w:t>
      </w:r>
    </w:p>
    <w:p w14:paraId="22D3F877" w14:textId="77777777" w:rsidR="008C539B" w:rsidRPr="001058B5" w:rsidRDefault="008C539B">
      <w:pPr>
        <w:pStyle w:val="BodyText"/>
        <w:rPr>
          <w:rFonts w:ascii="Arial" w:hAnsi="Arial" w:cs="Arial"/>
          <w:sz w:val="18"/>
        </w:rPr>
      </w:pPr>
    </w:p>
    <w:p w14:paraId="38EFA295" w14:textId="51181E04" w:rsidR="008C539B" w:rsidRPr="001058B5" w:rsidRDefault="008E1D57">
      <w:pPr>
        <w:pStyle w:val="Heading4"/>
        <w:spacing w:before="109"/>
      </w:pPr>
      <w:bookmarkStart w:id="85" w:name="Assigning_the_User_a_Password"/>
      <w:bookmarkStart w:id="86" w:name="_bookmark68"/>
      <w:bookmarkEnd w:id="85"/>
      <w:bookmarkEnd w:id="86"/>
      <w:r>
        <w:t>Gán mật khẩu cho người dùng</w:t>
      </w:r>
    </w:p>
    <w:p w14:paraId="5C3CEE31" w14:textId="32E71C9B" w:rsidR="008C539B" w:rsidRPr="001058B5" w:rsidRDefault="008E1D57">
      <w:pPr>
        <w:pStyle w:val="BodyText"/>
        <w:spacing w:before="83" w:line="230" w:lineRule="auto"/>
        <w:ind w:left="2260" w:right="219"/>
        <w:rPr>
          <w:rFonts w:ascii="Arial" w:hAnsi="Arial" w:cs="Arial"/>
        </w:rPr>
      </w:pPr>
      <w:r>
        <w:rPr>
          <w:rFonts w:ascii="Arial" w:hAnsi="Arial" w:cs="Arial"/>
        </w:rPr>
        <w:t>Trong</w:t>
      </w:r>
      <w:r w:rsidR="00C12992" w:rsidRPr="001058B5">
        <w:rPr>
          <w:rFonts w:ascii="Arial" w:hAnsi="Arial" w:cs="Arial"/>
        </w:rPr>
        <w:t xml:space="preserve"> </w:t>
      </w:r>
      <w:hyperlink w:anchor="_bookmark64" w:history="1">
        <w:r>
          <w:rPr>
            <w:rFonts w:ascii="Arial" w:hAnsi="Arial" w:cs="Arial"/>
            <w:color w:val="0000CC"/>
          </w:rPr>
          <w:t>Ví dụ</w:t>
        </w:r>
        <w:r w:rsidR="00C12992" w:rsidRPr="001058B5">
          <w:rPr>
            <w:rFonts w:ascii="Arial" w:hAnsi="Arial" w:cs="Arial"/>
            <w:color w:val="0000CC"/>
          </w:rPr>
          <w:t xml:space="preserve"> 2–1 </w:t>
        </w:r>
      </w:hyperlink>
      <w:hyperlink w:anchor="_bookmark64" w:history="1">
        <w:r>
          <w:rPr>
            <w:rFonts w:ascii="Arial" w:hAnsi="Arial" w:cs="Arial"/>
          </w:rPr>
          <w:t>trên trang</w:t>
        </w:r>
        <w:r w:rsidR="00C12992" w:rsidRPr="001058B5">
          <w:rPr>
            <w:rFonts w:ascii="Arial" w:hAnsi="Arial" w:cs="Arial"/>
          </w:rPr>
          <w:t xml:space="preserve"> 2-2</w:t>
        </w:r>
      </w:hyperlink>
      <w:r w:rsidR="00C12992" w:rsidRPr="001058B5">
        <w:rPr>
          <w:rFonts w:ascii="Arial" w:hAnsi="Arial" w:cs="Arial"/>
        </w:rPr>
        <w:t xml:space="preserve">, </w:t>
      </w:r>
      <w:r>
        <w:rPr>
          <w:rFonts w:ascii="Arial" w:hAnsi="Arial" w:cs="Arial"/>
        </w:rPr>
        <w:t>người dùng mới sẽ được xác thực thông qua cơ sở dữ liệu</w:t>
      </w:r>
      <w:r w:rsidR="00C12992" w:rsidRPr="001058B5">
        <w:rPr>
          <w:rFonts w:ascii="Arial" w:hAnsi="Arial" w:cs="Arial"/>
        </w:rPr>
        <w:t>.</w:t>
      </w:r>
      <w:r>
        <w:rPr>
          <w:rFonts w:ascii="Arial" w:hAnsi="Arial" w:cs="Arial"/>
        </w:rPr>
        <w:t xml:space="preserve"> Trong trường hợp này</w:t>
      </w:r>
      <w:r w:rsidR="00C12992" w:rsidRPr="001058B5">
        <w:rPr>
          <w:rFonts w:ascii="Arial" w:hAnsi="Arial" w:cs="Arial"/>
        </w:rPr>
        <w:t xml:space="preserve">, </w:t>
      </w:r>
      <w:r>
        <w:rPr>
          <w:rFonts w:ascii="Arial" w:hAnsi="Arial" w:cs="Arial"/>
        </w:rPr>
        <w:t>người dùng đang kết nối phải cung cấp mật khẩu đúng để kết nối đến cơ sở dữ liệu</w:t>
      </w:r>
      <w:r w:rsidR="00C12992" w:rsidRPr="001058B5">
        <w:rPr>
          <w:rFonts w:ascii="Arial" w:hAnsi="Arial" w:cs="Arial"/>
        </w:rPr>
        <w:t>.</w:t>
      </w:r>
      <w:r w:rsidR="00C12992" w:rsidRPr="001058B5">
        <w:rPr>
          <w:rFonts w:ascii="Arial" w:hAnsi="Arial" w:cs="Arial"/>
          <w:spacing w:val="-18"/>
        </w:rPr>
        <w:t xml:space="preserve"> </w:t>
      </w:r>
      <w:r w:rsidR="00CA47B4">
        <w:rPr>
          <w:rFonts w:ascii="Arial" w:hAnsi="Arial" w:cs="Arial"/>
          <w:spacing w:val="-9"/>
        </w:rPr>
        <w:t>Để đặt mật khẩu cho người dùng, sử dụng mệnh đề</w:t>
      </w:r>
      <w:r w:rsidR="00C12992" w:rsidRPr="001058B5">
        <w:rPr>
          <w:rFonts w:ascii="Arial" w:hAnsi="Arial" w:cs="Arial"/>
          <w:spacing w:val="-19"/>
        </w:rPr>
        <w:t xml:space="preserve"> </w:t>
      </w:r>
      <w:r w:rsidR="00C12992" w:rsidRPr="00CA47B4">
        <w:rPr>
          <w:rFonts w:ascii="Courier New" w:hAnsi="Courier New" w:cs="Courier New"/>
        </w:rPr>
        <w:t>IDENTIFIED</w:t>
      </w:r>
      <w:r w:rsidR="00C12992" w:rsidRPr="00CA47B4">
        <w:rPr>
          <w:rFonts w:ascii="Courier New" w:hAnsi="Courier New" w:cs="Courier New"/>
          <w:spacing w:val="-53"/>
        </w:rPr>
        <w:t xml:space="preserve"> </w:t>
      </w:r>
      <w:r w:rsidR="00C12992" w:rsidRPr="00CA47B4">
        <w:rPr>
          <w:rFonts w:ascii="Courier New" w:hAnsi="Courier New" w:cs="Courier New"/>
        </w:rPr>
        <w:t>BY</w:t>
      </w:r>
      <w:r w:rsidR="00C12992" w:rsidRPr="001058B5">
        <w:rPr>
          <w:rFonts w:ascii="Arial" w:hAnsi="Arial" w:cs="Arial"/>
          <w:spacing w:val="-93"/>
        </w:rPr>
        <w:t xml:space="preserve"> </w:t>
      </w:r>
      <w:r w:rsidR="00CA47B4">
        <w:rPr>
          <w:rFonts w:ascii="Arial" w:hAnsi="Arial" w:cs="Arial"/>
        </w:rPr>
        <w:t xml:space="preserve"> trong câu lệnh </w:t>
      </w:r>
      <w:r w:rsidR="00C12992" w:rsidRPr="00CA47B4">
        <w:rPr>
          <w:rFonts w:ascii="Courier New" w:hAnsi="Courier New" w:cs="Courier New"/>
        </w:rPr>
        <w:t>CREATE USER</w:t>
      </w:r>
      <w:r w:rsidR="00C12992" w:rsidRPr="001058B5">
        <w:rPr>
          <w:rFonts w:ascii="Arial" w:hAnsi="Arial" w:cs="Arial"/>
        </w:rPr>
        <w:t>.</w:t>
      </w:r>
    </w:p>
    <w:p w14:paraId="288AB341" w14:textId="77777777" w:rsidR="008C539B" w:rsidRPr="00CA47B4" w:rsidRDefault="00C12992">
      <w:pPr>
        <w:spacing w:before="138" w:line="259" w:lineRule="auto"/>
        <w:ind w:left="2352" w:right="5304" w:hanging="93"/>
        <w:rPr>
          <w:rFonts w:ascii="Courier New" w:hAnsi="Courier New" w:cs="Courier New"/>
          <w:sz w:val="18"/>
        </w:rPr>
      </w:pPr>
      <w:r w:rsidRPr="00CA47B4">
        <w:rPr>
          <w:rFonts w:ascii="Courier New" w:hAnsi="Courier New" w:cs="Courier New"/>
          <w:w w:val="95"/>
          <w:sz w:val="18"/>
        </w:rPr>
        <w:t xml:space="preserve">CREATE USER jward </w:t>
      </w:r>
      <w:r w:rsidRPr="00CA47B4">
        <w:rPr>
          <w:rFonts w:ascii="Courier New" w:hAnsi="Courier New" w:cs="Courier New"/>
          <w:b/>
          <w:w w:val="95"/>
          <w:sz w:val="18"/>
        </w:rPr>
        <w:t xml:space="preserve">IDENTIFIED BY </w:t>
      </w:r>
      <w:r w:rsidRPr="00CA47B4">
        <w:rPr>
          <w:rFonts w:ascii="Courier New" w:hAnsi="Courier New" w:cs="Courier New"/>
          <w:b/>
          <w:i/>
          <w:w w:val="95"/>
          <w:sz w:val="18"/>
        </w:rPr>
        <w:t xml:space="preserve">password </w:t>
      </w:r>
      <w:r w:rsidRPr="00CA47B4">
        <w:rPr>
          <w:rFonts w:ascii="Courier New" w:hAnsi="Courier New" w:cs="Courier New"/>
          <w:w w:val="90"/>
          <w:sz w:val="18"/>
        </w:rPr>
        <w:t>DEFAULT</w:t>
      </w:r>
      <w:r w:rsidRPr="00CA47B4">
        <w:rPr>
          <w:rFonts w:ascii="Courier New" w:hAnsi="Courier New" w:cs="Courier New"/>
          <w:spacing w:val="-62"/>
          <w:w w:val="90"/>
          <w:sz w:val="18"/>
        </w:rPr>
        <w:t xml:space="preserve"> </w:t>
      </w:r>
      <w:r w:rsidRPr="00CA47B4">
        <w:rPr>
          <w:rFonts w:ascii="Courier New" w:hAnsi="Courier New" w:cs="Courier New"/>
          <w:w w:val="90"/>
          <w:sz w:val="18"/>
        </w:rPr>
        <w:t>TABLESPACE</w:t>
      </w:r>
      <w:r w:rsidRPr="00CA47B4">
        <w:rPr>
          <w:rFonts w:ascii="Courier New" w:hAnsi="Courier New" w:cs="Courier New"/>
          <w:spacing w:val="-62"/>
          <w:w w:val="90"/>
          <w:sz w:val="18"/>
        </w:rPr>
        <w:t xml:space="preserve"> </w:t>
      </w:r>
      <w:r w:rsidRPr="00CA47B4">
        <w:rPr>
          <w:rFonts w:ascii="Courier New" w:hAnsi="Courier New" w:cs="Courier New"/>
          <w:w w:val="90"/>
          <w:sz w:val="18"/>
        </w:rPr>
        <w:t>data_ts</w:t>
      </w:r>
    </w:p>
    <w:p w14:paraId="6C0B9C34" w14:textId="77777777" w:rsidR="008C539B" w:rsidRPr="00CA47B4" w:rsidRDefault="00C12992">
      <w:pPr>
        <w:spacing w:line="259" w:lineRule="auto"/>
        <w:ind w:left="2352" w:right="5766"/>
        <w:rPr>
          <w:rFonts w:ascii="Courier New" w:hAnsi="Courier New" w:cs="Courier New"/>
          <w:sz w:val="18"/>
        </w:rPr>
      </w:pPr>
      <w:r w:rsidRPr="00CA47B4">
        <w:rPr>
          <w:rFonts w:ascii="Courier New" w:hAnsi="Courier New" w:cs="Courier New"/>
          <w:w w:val="95"/>
          <w:sz w:val="18"/>
        </w:rPr>
        <w:t>QUOTA</w:t>
      </w:r>
      <w:r w:rsidRPr="00CA47B4">
        <w:rPr>
          <w:rFonts w:ascii="Courier New" w:hAnsi="Courier New" w:cs="Courier New"/>
          <w:spacing w:val="-71"/>
          <w:w w:val="95"/>
          <w:sz w:val="18"/>
        </w:rPr>
        <w:t xml:space="preserve"> </w:t>
      </w:r>
      <w:r w:rsidRPr="00CA47B4">
        <w:rPr>
          <w:rFonts w:ascii="Courier New" w:hAnsi="Courier New" w:cs="Courier New"/>
          <w:w w:val="95"/>
          <w:sz w:val="18"/>
        </w:rPr>
        <w:t>100M</w:t>
      </w:r>
      <w:r w:rsidRPr="00CA47B4">
        <w:rPr>
          <w:rFonts w:ascii="Courier New" w:hAnsi="Courier New" w:cs="Courier New"/>
          <w:spacing w:val="-71"/>
          <w:w w:val="95"/>
          <w:sz w:val="18"/>
        </w:rPr>
        <w:t xml:space="preserve"> </w:t>
      </w:r>
      <w:r w:rsidRPr="00CA47B4">
        <w:rPr>
          <w:rFonts w:ascii="Courier New" w:hAnsi="Courier New" w:cs="Courier New"/>
          <w:w w:val="95"/>
          <w:sz w:val="18"/>
        </w:rPr>
        <w:t>ON</w:t>
      </w:r>
      <w:r w:rsidRPr="00CA47B4">
        <w:rPr>
          <w:rFonts w:ascii="Courier New" w:hAnsi="Courier New" w:cs="Courier New"/>
          <w:spacing w:val="-71"/>
          <w:w w:val="95"/>
          <w:sz w:val="18"/>
        </w:rPr>
        <w:t xml:space="preserve"> </w:t>
      </w:r>
      <w:r w:rsidRPr="00CA47B4">
        <w:rPr>
          <w:rFonts w:ascii="Courier New" w:hAnsi="Courier New" w:cs="Courier New"/>
          <w:w w:val="95"/>
          <w:sz w:val="18"/>
        </w:rPr>
        <w:t>test_ts QUOTA</w:t>
      </w:r>
      <w:r w:rsidRPr="00CA47B4">
        <w:rPr>
          <w:rFonts w:ascii="Courier New" w:hAnsi="Courier New" w:cs="Courier New"/>
          <w:spacing w:val="-71"/>
          <w:w w:val="95"/>
          <w:sz w:val="18"/>
        </w:rPr>
        <w:t xml:space="preserve"> </w:t>
      </w:r>
      <w:r w:rsidRPr="00CA47B4">
        <w:rPr>
          <w:rFonts w:ascii="Courier New" w:hAnsi="Courier New" w:cs="Courier New"/>
          <w:w w:val="95"/>
          <w:sz w:val="18"/>
        </w:rPr>
        <w:t>500K</w:t>
      </w:r>
      <w:r w:rsidRPr="00CA47B4">
        <w:rPr>
          <w:rFonts w:ascii="Courier New" w:hAnsi="Courier New" w:cs="Courier New"/>
          <w:spacing w:val="-71"/>
          <w:w w:val="95"/>
          <w:sz w:val="18"/>
        </w:rPr>
        <w:t xml:space="preserve"> </w:t>
      </w:r>
      <w:r w:rsidRPr="00CA47B4">
        <w:rPr>
          <w:rFonts w:ascii="Courier New" w:hAnsi="Courier New" w:cs="Courier New"/>
          <w:w w:val="95"/>
          <w:sz w:val="18"/>
        </w:rPr>
        <w:t>ON</w:t>
      </w:r>
      <w:r w:rsidRPr="00CA47B4">
        <w:rPr>
          <w:rFonts w:ascii="Courier New" w:hAnsi="Courier New" w:cs="Courier New"/>
          <w:spacing w:val="-71"/>
          <w:w w:val="95"/>
          <w:sz w:val="18"/>
        </w:rPr>
        <w:t xml:space="preserve"> </w:t>
      </w:r>
      <w:r w:rsidRPr="00CA47B4">
        <w:rPr>
          <w:rFonts w:ascii="Courier New" w:hAnsi="Courier New" w:cs="Courier New"/>
          <w:w w:val="95"/>
          <w:sz w:val="18"/>
        </w:rPr>
        <w:t>data_ts</w:t>
      </w:r>
    </w:p>
    <w:p w14:paraId="14745DB2" w14:textId="77777777" w:rsidR="008C539B" w:rsidRPr="00CA47B4" w:rsidRDefault="00C12992">
      <w:pPr>
        <w:ind w:left="2352"/>
        <w:rPr>
          <w:rFonts w:ascii="Courier New" w:hAnsi="Courier New" w:cs="Courier New"/>
          <w:sz w:val="18"/>
        </w:rPr>
      </w:pPr>
      <w:r w:rsidRPr="00CA47B4">
        <w:rPr>
          <w:rFonts w:ascii="Courier New" w:hAnsi="Courier New" w:cs="Courier New"/>
          <w:w w:val="95"/>
          <w:sz w:val="18"/>
        </w:rPr>
        <w:t>TEMPORARY TABLESPACE temp_ts</w:t>
      </w:r>
    </w:p>
    <w:p w14:paraId="4F3B313B" w14:textId="77777777" w:rsidR="008C539B" w:rsidRPr="00CA47B4" w:rsidRDefault="00C12992">
      <w:pPr>
        <w:spacing w:before="17"/>
        <w:ind w:left="2352"/>
        <w:rPr>
          <w:rFonts w:ascii="Courier New" w:hAnsi="Courier New" w:cs="Courier New"/>
          <w:sz w:val="18"/>
        </w:rPr>
      </w:pPr>
      <w:r w:rsidRPr="00CA47B4">
        <w:rPr>
          <w:rFonts w:ascii="Courier New" w:hAnsi="Courier New" w:cs="Courier New"/>
          <w:w w:val="95"/>
          <w:sz w:val="18"/>
        </w:rPr>
        <w:t>PROFILE clerk;</w:t>
      </w:r>
    </w:p>
    <w:p w14:paraId="2CDC8DC9" w14:textId="77777777" w:rsidR="008C539B" w:rsidRPr="001058B5" w:rsidRDefault="008C539B">
      <w:pPr>
        <w:rPr>
          <w:rFonts w:ascii="Arial" w:hAnsi="Arial" w:cs="Arial"/>
          <w:sz w:val="18"/>
        </w:rPr>
        <w:sectPr w:rsidR="008C539B" w:rsidRPr="001058B5">
          <w:headerReference w:type="even" r:id="rId48"/>
          <w:headerReference w:type="default" r:id="rId49"/>
          <w:pgSz w:w="12240" w:h="15840"/>
          <w:pgMar w:top="840" w:right="1060" w:bottom="860" w:left="1100" w:header="549" w:footer="663" w:gutter="0"/>
          <w:cols w:space="720"/>
        </w:sectPr>
      </w:pPr>
    </w:p>
    <w:p w14:paraId="24381A55" w14:textId="77777777" w:rsidR="008C539B" w:rsidRPr="001058B5" w:rsidRDefault="008C539B">
      <w:pPr>
        <w:pStyle w:val="BodyText"/>
        <w:rPr>
          <w:rFonts w:ascii="Arial" w:hAnsi="Arial" w:cs="Arial"/>
        </w:rPr>
      </w:pPr>
    </w:p>
    <w:p w14:paraId="1756FF34" w14:textId="77777777" w:rsidR="008C539B" w:rsidRPr="001058B5" w:rsidRDefault="008C539B">
      <w:pPr>
        <w:pStyle w:val="BodyText"/>
        <w:rPr>
          <w:rFonts w:ascii="Arial" w:hAnsi="Arial" w:cs="Arial"/>
          <w:sz w:val="22"/>
        </w:rPr>
      </w:pPr>
    </w:p>
    <w:p w14:paraId="7F893CF0" w14:textId="59672A3C" w:rsidR="008C539B" w:rsidRPr="001058B5" w:rsidRDefault="007A0EC7">
      <w:pPr>
        <w:ind w:left="2380"/>
        <w:rPr>
          <w:rFonts w:ascii="Arial" w:hAnsi="Arial" w:cs="Arial"/>
          <w:b/>
          <w:sz w:val="19"/>
        </w:rPr>
      </w:pPr>
      <w:r>
        <w:rPr>
          <w:rFonts w:ascii="Arial" w:hAnsi="Arial" w:cs="Arial"/>
          <w:b/>
          <w:sz w:val="19"/>
        </w:rPr>
        <w:t>Xem thêm</w:t>
      </w:r>
      <w:r w:rsidR="00C12992" w:rsidRPr="001058B5">
        <w:rPr>
          <w:rFonts w:ascii="Arial" w:hAnsi="Arial" w:cs="Arial"/>
          <w:b/>
          <w:sz w:val="19"/>
        </w:rPr>
        <w:t>:</w:t>
      </w:r>
    </w:p>
    <w:p w14:paraId="4EF3B53A" w14:textId="0E6021D0" w:rsidR="008C539B" w:rsidRPr="001058B5" w:rsidRDefault="007E0590" w:rsidP="00601E2D">
      <w:pPr>
        <w:pStyle w:val="ListParagraph"/>
        <w:numPr>
          <w:ilvl w:val="2"/>
          <w:numId w:val="116"/>
        </w:numPr>
        <w:tabs>
          <w:tab w:val="left" w:pos="2740"/>
        </w:tabs>
        <w:spacing w:before="133" w:line="232" w:lineRule="auto"/>
        <w:ind w:left="2740" w:right="2010"/>
        <w:rPr>
          <w:rFonts w:ascii="Arial" w:hAnsi="Arial" w:cs="Arial"/>
          <w:sz w:val="20"/>
        </w:rPr>
      </w:pPr>
      <w:hyperlink w:anchor="_bookmark197" w:history="1">
        <w:r w:rsidR="00C12992" w:rsidRPr="001058B5">
          <w:rPr>
            <w:rFonts w:ascii="Arial" w:hAnsi="Arial" w:cs="Arial"/>
            <w:color w:val="0000CC"/>
            <w:sz w:val="20"/>
          </w:rPr>
          <w:t>"</w:t>
        </w:r>
        <w:r w:rsidR="007604CB">
          <w:rPr>
            <w:rFonts w:ascii="Arial" w:hAnsi="Arial" w:cs="Arial"/>
            <w:color w:val="0000CC"/>
            <w:sz w:val="20"/>
          </w:rPr>
          <w:t>Các yêu cầu tối thiểu để đặt mật khẩu</w:t>
        </w:r>
        <w:r w:rsidR="00C12992" w:rsidRPr="001058B5">
          <w:rPr>
            <w:rFonts w:ascii="Arial" w:hAnsi="Arial" w:cs="Arial"/>
            <w:color w:val="0000CC"/>
            <w:sz w:val="20"/>
          </w:rPr>
          <w:t xml:space="preserve">" </w:t>
        </w:r>
      </w:hyperlink>
      <w:hyperlink w:anchor="_bookmark197" w:history="1">
        <w:r w:rsidR="007604CB">
          <w:rPr>
            <w:rFonts w:ascii="Arial" w:hAnsi="Arial" w:cs="Arial"/>
            <w:sz w:val="20"/>
          </w:rPr>
          <w:t>trên trang</w:t>
        </w:r>
        <w:r w:rsidR="00C12992" w:rsidRPr="001058B5">
          <w:rPr>
            <w:rFonts w:ascii="Arial" w:hAnsi="Arial" w:cs="Arial"/>
            <w:sz w:val="20"/>
          </w:rPr>
          <w:t xml:space="preserve"> 3-3 </w:t>
        </w:r>
      </w:hyperlink>
      <w:r w:rsidR="007604CB">
        <w:rPr>
          <w:rFonts w:ascii="Arial" w:hAnsi="Arial" w:cs="Arial"/>
          <w:sz w:val="20"/>
        </w:rPr>
        <w:t>các yêu cầu tối thiểu để tạo nên mật khẩu</w:t>
      </w:r>
    </w:p>
    <w:p w14:paraId="767C5D97" w14:textId="756B506B" w:rsidR="008C539B" w:rsidRPr="001058B5" w:rsidRDefault="007E0590" w:rsidP="00601E2D">
      <w:pPr>
        <w:pStyle w:val="ListParagraph"/>
        <w:numPr>
          <w:ilvl w:val="2"/>
          <w:numId w:val="116"/>
        </w:numPr>
        <w:tabs>
          <w:tab w:val="left" w:pos="2740"/>
        </w:tabs>
        <w:spacing w:before="118" w:line="232" w:lineRule="auto"/>
        <w:ind w:left="2740" w:right="2626"/>
        <w:rPr>
          <w:rFonts w:ascii="Arial" w:hAnsi="Arial" w:cs="Arial"/>
          <w:sz w:val="20"/>
        </w:rPr>
      </w:pPr>
      <w:hyperlink w:anchor="_bookmark2167" w:history="1">
        <w:r w:rsidR="00C12992" w:rsidRPr="001058B5">
          <w:rPr>
            <w:rFonts w:ascii="Arial" w:hAnsi="Arial" w:cs="Arial"/>
            <w:color w:val="0000CC"/>
            <w:sz w:val="20"/>
          </w:rPr>
          <w:t>"</w:t>
        </w:r>
        <w:r w:rsidR="007604CB">
          <w:rPr>
            <w:rFonts w:ascii="Arial" w:hAnsi="Arial" w:cs="Arial"/>
            <w:color w:val="0000CC"/>
            <w:sz w:val="20"/>
          </w:rPr>
          <w:t>Nguyên tắc bảo mật mật khẩu</w:t>
        </w:r>
        <w:r w:rsidR="00C12992" w:rsidRPr="001058B5">
          <w:rPr>
            <w:rFonts w:ascii="Arial" w:hAnsi="Arial" w:cs="Arial"/>
            <w:color w:val="0000CC"/>
            <w:sz w:val="20"/>
          </w:rPr>
          <w:t xml:space="preserve">" </w:t>
        </w:r>
      </w:hyperlink>
      <w:hyperlink w:anchor="_bookmark2167" w:history="1">
        <w:r w:rsidR="007604CB">
          <w:rPr>
            <w:rFonts w:ascii="Arial" w:hAnsi="Arial" w:cs="Arial"/>
            <w:sz w:val="20"/>
          </w:rPr>
          <w:t>trên trang</w:t>
        </w:r>
        <w:r w:rsidR="00C12992" w:rsidRPr="001058B5">
          <w:rPr>
            <w:rFonts w:ascii="Arial" w:hAnsi="Arial" w:cs="Arial"/>
            <w:sz w:val="20"/>
          </w:rPr>
          <w:t xml:space="preserve"> 10-7</w:t>
        </w:r>
        <w:r w:rsidR="00C12992" w:rsidRPr="001058B5">
          <w:rPr>
            <w:rFonts w:ascii="Arial" w:hAnsi="Arial" w:cs="Arial"/>
            <w:spacing w:val="-32"/>
            <w:sz w:val="20"/>
          </w:rPr>
          <w:t xml:space="preserve"> </w:t>
        </w:r>
      </w:hyperlink>
      <w:r w:rsidR="007604CB">
        <w:rPr>
          <w:rFonts w:ascii="Arial" w:hAnsi="Arial" w:cs="Arial"/>
          <w:sz w:val="20"/>
        </w:rPr>
        <w:t>các cách bổ sung để bảo vệ mật khẩu</w:t>
      </w:r>
    </w:p>
    <w:p w14:paraId="1C1F5CCC" w14:textId="43FE738F" w:rsidR="008C539B" w:rsidRPr="001058B5" w:rsidRDefault="007E0590" w:rsidP="00601E2D">
      <w:pPr>
        <w:pStyle w:val="ListParagraph"/>
        <w:numPr>
          <w:ilvl w:val="2"/>
          <w:numId w:val="116"/>
        </w:numPr>
        <w:tabs>
          <w:tab w:val="left" w:pos="2740"/>
        </w:tabs>
        <w:spacing w:before="118" w:line="232" w:lineRule="auto"/>
        <w:ind w:left="2740" w:right="1789"/>
        <w:rPr>
          <w:rFonts w:ascii="Arial" w:hAnsi="Arial" w:cs="Arial"/>
          <w:sz w:val="20"/>
        </w:rPr>
      </w:pPr>
      <w:hyperlink w:anchor="_bookmark180" w:history="1">
        <w:r w:rsidR="00BB7A3E">
          <w:rPr>
            <w:rFonts w:ascii="Arial" w:hAnsi="Arial" w:cs="Arial"/>
            <w:color w:val="0000CC"/>
            <w:sz w:val="20"/>
          </w:rPr>
          <w:t>Chương</w:t>
        </w:r>
        <w:r w:rsidR="00C12992" w:rsidRPr="001058B5">
          <w:rPr>
            <w:rFonts w:ascii="Arial" w:hAnsi="Arial" w:cs="Arial"/>
            <w:color w:val="0000CC"/>
            <w:sz w:val="20"/>
          </w:rPr>
          <w:t xml:space="preserve"> 3, "</w:t>
        </w:r>
        <w:r w:rsidR="00BB7A3E">
          <w:rPr>
            <w:rFonts w:ascii="Arial" w:hAnsi="Arial" w:cs="Arial"/>
            <w:color w:val="0000CC"/>
            <w:sz w:val="20"/>
          </w:rPr>
          <w:t>Cấu hình xác thực</w:t>
        </w:r>
        <w:r w:rsidR="00BB7A3E" w:rsidRPr="001058B5">
          <w:rPr>
            <w:rFonts w:ascii="Arial" w:hAnsi="Arial" w:cs="Arial"/>
            <w:color w:val="0000CC"/>
            <w:sz w:val="20"/>
          </w:rPr>
          <w:t xml:space="preserve"> </w:t>
        </w:r>
        <w:r w:rsidR="00C12992" w:rsidRPr="001058B5">
          <w:rPr>
            <w:rFonts w:ascii="Arial" w:hAnsi="Arial" w:cs="Arial"/>
            <w:color w:val="0000CC"/>
            <w:sz w:val="20"/>
          </w:rPr>
          <w:t xml:space="preserve">" </w:t>
        </w:r>
      </w:hyperlink>
      <w:r w:rsidR="00BB7A3E">
        <w:rPr>
          <w:rFonts w:ascii="Arial" w:hAnsi="Arial" w:cs="Arial"/>
          <w:sz w:val="20"/>
        </w:rPr>
        <w:t>để biết thêm thông tin về các phương pháp xác thực khả dụng cho người dùng cơ sở đữ liệu Oracle</w:t>
      </w:r>
    </w:p>
    <w:p w14:paraId="7A37CA29" w14:textId="77777777" w:rsidR="008C539B" w:rsidRPr="001058B5" w:rsidRDefault="008C539B">
      <w:pPr>
        <w:pStyle w:val="BodyText"/>
        <w:spacing w:before="10"/>
        <w:rPr>
          <w:rFonts w:ascii="Arial" w:hAnsi="Arial" w:cs="Arial"/>
        </w:rPr>
      </w:pPr>
    </w:p>
    <w:p w14:paraId="49536EBF" w14:textId="7682EEF0" w:rsidR="008C539B" w:rsidRPr="001058B5" w:rsidRDefault="00B862CB">
      <w:pPr>
        <w:pStyle w:val="Heading4"/>
        <w:ind w:left="100"/>
      </w:pPr>
      <w:bookmarkStart w:id="87" w:name="Assigning_a_Default_Tablespace_for_the_U"/>
      <w:bookmarkStart w:id="88" w:name="_bookmark71"/>
      <w:bookmarkEnd w:id="87"/>
      <w:bookmarkEnd w:id="88"/>
      <w:r>
        <w:t>Gán một</w:t>
      </w:r>
      <w:r w:rsidR="00C12992" w:rsidRPr="001058B5">
        <w:t xml:space="preserve"> Default </w:t>
      </w:r>
      <w:commentRangeStart w:id="89"/>
      <w:r w:rsidR="00C12992" w:rsidRPr="001058B5">
        <w:t xml:space="preserve">Tablespace </w:t>
      </w:r>
      <w:commentRangeEnd w:id="89"/>
      <w:r>
        <w:rPr>
          <w:rStyle w:val="CommentReference"/>
          <w:rFonts w:ascii="Book Antiqua" w:eastAsia="Book Antiqua" w:hAnsi="Book Antiqua" w:cs="Book Antiqua"/>
          <w:b w:val="0"/>
          <w:bCs w:val="0"/>
        </w:rPr>
        <w:commentReference w:id="89"/>
      </w:r>
      <w:r>
        <w:t>cho người dùng</w:t>
      </w:r>
    </w:p>
    <w:p w14:paraId="20CC65F0" w14:textId="18FE23A8" w:rsidR="008C539B" w:rsidRPr="001058B5" w:rsidRDefault="00B862CB">
      <w:pPr>
        <w:pStyle w:val="BodyText"/>
        <w:spacing w:before="80" w:line="232" w:lineRule="auto"/>
        <w:ind w:left="1660" w:right="848"/>
        <w:rPr>
          <w:rFonts w:ascii="Arial" w:hAnsi="Arial" w:cs="Arial"/>
        </w:rPr>
      </w:pPr>
      <w:r>
        <w:rPr>
          <w:rFonts w:ascii="Arial" w:hAnsi="Arial" w:cs="Arial"/>
        </w:rPr>
        <w:t xml:space="preserve">Mỗi người dùng nên có một </w:t>
      </w:r>
      <w:r w:rsidR="00C12992" w:rsidRPr="001058B5">
        <w:rPr>
          <w:rFonts w:ascii="Arial" w:hAnsi="Arial" w:cs="Arial"/>
        </w:rPr>
        <w:t xml:space="preserve">default tablespace. </w:t>
      </w:r>
      <w:r>
        <w:rPr>
          <w:rFonts w:ascii="Arial" w:hAnsi="Arial" w:cs="Arial"/>
        </w:rPr>
        <w:t xml:space="preserve">Khi một đối tượng schema được tạo ra trong schema của user </w:t>
      </w:r>
      <w:r w:rsidR="0060423A">
        <w:rPr>
          <w:rFonts w:ascii="Arial" w:hAnsi="Arial" w:cs="Arial"/>
        </w:rPr>
        <w:t>và câu lệnh DDL không chỉ ra tablespace để chứa đối tượ</w:t>
      </w:r>
      <w:r w:rsidR="00DB451A">
        <w:rPr>
          <w:rFonts w:ascii="Arial" w:hAnsi="Arial" w:cs="Arial"/>
        </w:rPr>
        <w:t>ng, Oracle Database lưu trữ</w:t>
      </w:r>
      <w:r w:rsidR="0060423A">
        <w:rPr>
          <w:rFonts w:ascii="Arial" w:hAnsi="Arial" w:cs="Arial"/>
        </w:rPr>
        <w:t xml:space="preserve"> đối tượng trong tablespace mặc định của người dùng.</w:t>
      </w:r>
      <w:bookmarkStart w:id="90" w:name="_bookmark73"/>
      <w:bookmarkEnd w:id="90"/>
    </w:p>
    <w:p w14:paraId="5C6F65C7" w14:textId="7BE722B8" w:rsidR="008C539B" w:rsidRPr="001058B5" w:rsidRDefault="00FF027B">
      <w:pPr>
        <w:pStyle w:val="BodyText"/>
        <w:spacing w:before="119" w:line="230" w:lineRule="auto"/>
        <w:ind w:left="1659" w:right="802"/>
        <w:rPr>
          <w:rFonts w:ascii="Arial" w:hAnsi="Arial" w:cs="Arial"/>
        </w:rPr>
      </w:pPr>
      <w:r>
        <w:rPr>
          <w:rFonts w:ascii="Arial" w:hAnsi="Arial" w:cs="Arial"/>
        </w:rPr>
        <w:t xml:space="preserve">Thiết lập mặc định cho tất cả các tablespace mặc định của mọi người dùng là </w:t>
      </w:r>
      <w:r w:rsidR="00C12992" w:rsidRPr="00FF027B">
        <w:rPr>
          <w:rFonts w:ascii="Courier New" w:hAnsi="Courier New" w:cs="Courier New"/>
        </w:rPr>
        <w:t>SYSTEM</w:t>
      </w:r>
      <w:r>
        <w:rPr>
          <w:rFonts w:ascii="Courier New" w:hAnsi="Courier New" w:cs="Courier New"/>
        </w:rPr>
        <w:t xml:space="preserve"> </w:t>
      </w:r>
      <w:r w:rsidR="00C12992" w:rsidRPr="001058B5">
        <w:rPr>
          <w:rFonts w:ascii="Arial" w:hAnsi="Arial" w:cs="Arial"/>
          <w:spacing w:val="-85"/>
        </w:rPr>
        <w:t xml:space="preserve"> </w:t>
      </w:r>
      <w:r w:rsidR="00C12992" w:rsidRPr="001058B5">
        <w:rPr>
          <w:rFonts w:ascii="Arial" w:hAnsi="Arial" w:cs="Arial"/>
        </w:rPr>
        <w:t>tablespace.</w:t>
      </w:r>
      <w:r w:rsidR="00C12992" w:rsidRPr="001058B5">
        <w:rPr>
          <w:rFonts w:ascii="Arial" w:hAnsi="Arial" w:cs="Arial"/>
          <w:spacing w:val="-9"/>
        </w:rPr>
        <w:t xml:space="preserve"> </w:t>
      </w:r>
      <w:r w:rsidR="00956EAF">
        <w:rPr>
          <w:rFonts w:ascii="Arial" w:hAnsi="Arial" w:cs="Arial"/>
          <w:spacing w:val="-9"/>
        </w:rPr>
        <w:t>Nếu một người dùng không tạo các đối tượng, và cũng không có quyền để làm như thế, thì cài đặt mặc định là khá ổn</w:t>
      </w:r>
      <w:r w:rsidR="00C12992" w:rsidRPr="001058B5">
        <w:rPr>
          <w:rFonts w:ascii="Arial" w:hAnsi="Arial" w:cs="Arial"/>
        </w:rPr>
        <w:t xml:space="preserve">. </w:t>
      </w:r>
      <w:r w:rsidR="00956EAF">
        <w:rPr>
          <w:rFonts w:ascii="Arial" w:hAnsi="Arial" w:cs="Arial"/>
          <w:spacing w:val="-3"/>
        </w:rPr>
        <w:t>Tuy nhiên</w:t>
      </w:r>
      <w:r w:rsidR="00C12992" w:rsidRPr="001058B5">
        <w:rPr>
          <w:rFonts w:ascii="Arial" w:hAnsi="Arial" w:cs="Arial"/>
          <w:spacing w:val="-3"/>
        </w:rPr>
        <w:t xml:space="preserve">, </w:t>
      </w:r>
      <w:r w:rsidR="00956EAF">
        <w:rPr>
          <w:rFonts w:ascii="Arial" w:hAnsi="Arial" w:cs="Arial"/>
          <w:spacing w:val="-3"/>
        </w:rPr>
        <w:t>nếu mọt người dùng có khả năng tạo bất kỳ kiểu đối tượng, thì bạn nên chỉ định cụ thể default tablspace, như là</w:t>
      </w:r>
      <w:r w:rsidR="00C12992" w:rsidRPr="001058B5">
        <w:rPr>
          <w:rFonts w:ascii="Arial" w:hAnsi="Arial" w:cs="Arial"/>
          <w:spacing w:val="-9"/>
        </w:rPr>
        <w:t xml:space="preserve"> </w:t>
      </w:r>
      <w:r w:rsidR="00C12992" w:rsidRPr="00956EAF">
        <w:rPr>
          <w:rFonts w:ascii="Courier New" w:hAnsi="Courier New" w:cs="Courier New"/>
        </w:rPr>
        <w:t>USERS</w:t>
      </w:r>
      <w:r w:rsidR="00C12992" w:rsidRPr="00956EAF">
        <w:rPr>
          <w:rFonts w:ascii="Arial" w:hAnsi="Arial" w:cs="Arial"/>
        </w:rPr>
        <w:t xml:space="preserve"> </w:t>
      </w:r>
      <w:r w:rsidR="00C12992" w:rsidRPr="001058B5">
        <w:rPr>
          <w:rFonts w:ascii="Arial" w:hAnsi="Arial" w:cs="Arial"/>
        </w:rPr>
        <w:t>tablespace.</w:t>
      </w:r>
      <w:r w:rsidR="00C12992" w:rsidRPr="001058B5">
        <w:rPr>
          <w:rFonts w:ascii="Arial" w:hAnsi="Arial" w:cs="Arial"/>
          <w:spacing w:val="-9"/>
        </w:rPr>
        <w:t xml:space="preserve"> </w:t>
      </w:r>
      <w:r w:rsidR="00174F86">
        <w:rPr>
          <w:rFonts w:ascii="Arial" w:hAnsi="Arial" w:cs="Arial"/>
          <w:spacing w:val="-9"/>
        </w:rPr>
        <w:t xml:space="preserve">Sử dụng một tablespace khác, không phải là </w:t>
      </w:r>
      <w:r w:rsidR="00C12992" w:rsidRPr="00174F86">
        <w:rPr>
          <w:rFonts w:ascii="Courier New" w:hAnsi="Courier New" w:cs="Courier New"/>
        </w:rPr>
        <w:t>SYSTEM</w:t>
      </w:r>
      <w:r w:rsidR="00C12992" w:rsidRPr="001058B5">
        <w:rPr>
          <w:rFonts w:ascii="Arial" w:hAnsi="Arial" w:cs="Arial"/>
          <w:spacing w:val="-87"/>
        </w:rPr>
        <w:t xml:space="preserve"> </w:t>
      </w:r>
      <w:r w:rsidR="00174F86">
        <w:rPr>
          <w:rFonts w:ascii="Arial" w:hAnsi="Arial" w:cs="Arial"/>
        </w:rPr>
        <w:t xml:space="preserve"> làm giảm sự tranh chấp giữa các đối tượng từ điển dữ liệu và các đối tượng người dùng trên cùng một data files. Nhìn chung, không được lưu trữ dữ liệu người dùng trên </w:t>
      </w:r>
      <w:r w:rsidR="00C12992" w:rsidRPr="00174F86">
        <w:rPr>
          <w:rFonts w:ascii="Courier New" w:hAnsi="Courier New" w:cs="Courier New"/>
        </w:rPr>
        <w:t>SYSTEM</w:t>
      </w:r>
      <w:r w:rsidR="00C12992" w:rsidRPr="001058B5">
        <w:rPr>
          <w:rFonts w:ascii="Arial" w:hAnsi="Arial" w:cs="Arial"/>
        </w:rPr>
        <w:t xml:space="preserve"> tablespace.</w:t>
      </w:r>
    </w:p>
    <w:p w14:paraId="38A068F9" w14:textId="40B1F689" w:rsidR="008C539B" w:rsidRPr="001058B5" w:rsidRDefault="00B9020C">
      <w:pPr>
        <w:pStyle w:val="BodyText"/>
        <w:spacing w:before="115" w:line="230" w:lineRule="auto"/>
        <w:ind w:left="1659" w:right="802"/>
        <w:rPr>
          <w:rFonts w:ascii="Arial" w:hAnsi="Arial" w:cs="Arial"/>
        </w:rPr>
      </w:pPr>
      <w:r>
        <w:rPr>
          <w:rFonts w:ascii="Arial" w:hAnsi="Arial" w:cs="Arial"/>
          <w:spacing w:val="-6"/>
        </w:rPr>
        <w:t xml:space="preserve">Bạn có thể sử dụng câu lệnh sql </w:t>
      </w:r>
      <w:r w:rsidR="00C12992" w:rsidRPr="00B9020C">
        <w:rPr>
          <w:rFonts w:ascii="Courier New" w:hAnsi="Courier New" w:cs="Courier New"/>
        </w:rPr>
        <w:t>CREATE TABLESPACE</w:t>
      </w:r>
      <w:r w:rsidR="00C12992" w:rsidRPr="001058B5">
        <w:rPr>
          <w:rFonts w:ascii="Arial" w:hAnsi="Arial" w:cs="Arial"/>
        </w:rPr>
        <w:t xml:space="preserve"> S</w:t>
      </w:r>
      <w:r>
        <w:rPr>
          <w:rFonts w:ascii="Arial" w:hAnsi="Arial" w:cs="Arial"/>
        </w:rPr>
        <w:t xml:space="preserve">để tạo một default tablespace cố định hơn là </w:t>
      </w:r>
      <w:r w:rsidR="00C12992" w:rsidRPr="00B9020C">
        <w:rPr>
          <w:rFonts w:ascii="Courier New" w:hAnsi="Courier New" w:cs="Courier New"/>
        </w:rPr>
        <w:t>SYSTEM</w:t>
      </w:r>
      <w:r>
        <w:rPr>
          <w:rFonts w:ascii="Arial" w:hAnsi="Arial" w:cs="Arial"/>
        </w:rPr>
        <w:t xml:space="preserve"> tại thời điểm tạo ra cơ sở dữ liệu</w:t>
      </w:r>
      <w:r w:rsidR="00C12992" w:rsidRPr="001058B5">
        <w:rPr>
          <w:rFonts w:ascii="Arial" w:hAnsi="Arial" w:cs="Arial"/>
        </w:rPr>
        <w:t xml:space="preserve">, </w:t>
      </w:r>
      <w:r w:rsidRPr="00B9020C">
        <w:rPr>
          <w:rFonts w:ascii="Arial" w:hAnsi="Arial" w:cs="Arial"/>
        </w:rPr>
        <w:t>được sử dụng làm cơ sở dữ liệu mặc định cho các đối tượng cố định</w:t>
      </w:r>
      <w:r>
        <w:rPr>
          <w:rFonts w:ascii="Arial" w:hAnsi="Arial" w:cs="Arial"/>
        </w:rPr>
        <w:t>. Bằng cách tách dữ liệu người dùng khỏi dữ liệu hệ thống, bạn giảm khả năng xảy ra sự cố với tablespace</w:t>
      </w:r>
      <w:r w:rsidR="00C12992" w:rsidRPr="001058B5">
        <w:rPr>
          <w:rFonts w:ascii="Arial" w:hAnsi="Arial" w:cs="Arial"/>
          <w:spacing w:val="-10"/>
        </w:rPr>
        <w:t xml:space="preserve"> </w:t>
      </w:r>
      <w:r w:rsidR="00C12992" w:rsidRPr="00B9020C">
        <w:rPr>
          <w:rFonts w:ascii="Courier New" w:hAnsi="Courier New" w:cs="Courier New"/>
        </w:rPr>
        <w:t>SYSTEM</w:t>
      </w:r>
      <w:r w:rsidR="00C12992" w:rsidRPr="001058B5">
        <w:rPr>
          <w:rFonts w:ascii="Arial" w:hAnsi="Arial" w:cs="Arial"/>
        </w:rPr>
        <w:t>,</w:t>
      </w:r>
      <w:r w:rsidR="00C12992" w:rsidRPr="001058B5">
        <w:rPr>
          <w:rFonts w:ascii="Arial" w:hAnsi="Arial" w:cs="Arial"/>
          <w:spacing w:val="-9"/>
        </w:rPr>
        <w:t xml:space="preserve"> </w:t>
      </w:r>
      <w:r w:rsidR="00581B03">
        <w:rPr>
          <w:rFonts w:ascii="Arial" w:hAnsi="Arial" w:cs="Arial"/>
          <w:spacing w:val="-9"/>
        </w:rPr>
        <w:t>cái mà có thể trong một số trường hợp gây ra cho toàn bộ cơ sở dữ liệu không hoạt động</w:t>
      </w:r>
      <w:r w:rsidR="00C12992" w:rsidRPr="001058B5">
        <w:rPr>
          <w:rFonts w:ascii="Arial" w:hAnsi="Arial" w:cs="Arial"/>
        </w:rPr>
        <w:t>.</w:t>
      </w:r>
      <w:r w:rsidR="00131BB9">
        <w:rPr>
          <w:rFonts w:ascii="Arial" w:hAnsi="Arial" w:cs="Arial"/>
        </w:rPr>
        <w:t xml:space="preserve"> Các tablespace mặc định sau đây luôn luôn không được sử dụng bởi các người dùng hệ thống, đó là,</w:t>
      </w:r>
      <w:r w:rsidR="00C12992" w:rsidRPr="001058B5">
        <w:rPr>
          <w:rFonts w:ascii="Arial" w:hAnsi="Arial" w:cs="Arial"/>
        </w:rPr>
        <w:t xml:space="preserve"> </w:t>
      </w:r>
      <w:r w:rsidR="00C12992" w:rsidRPr="00581B03">
        <w:rPr>
          <w:rFonts w:ascii="Courier New" w:hAnsi="Courier New" w:cs="Courier New"/>
        </w:rPr>
        <w:t>SYS</w:t>
      </w:r>
      <w:r w:rsidR="00C12992" w:rsidRPr="001058B5">
        <w:rPr>
          <w:rFonts w:ascii="Arial" w:hAnsi="Arial" w:cs="Arial"/>
        </w:rPr>
        <w:t xml:space="preserve">, </w:t>
      </w:r>
      <w:r w:rsidR="00C12992" w:rsidRPr="00581B03">
        <w:rPr>
          <w:rFonts w:ascii="Courier New" w:hAnsi="Courier New" w:cs="Courier New"/>
        </w:rPr>
        <w:t>SYSTEM</w:t>
      </w:r>
      <w:r w:rsidR="00C12992" w:rsidRPr="001058B5">
        <w:rPr>
          <w:rFonts w:ascii="Arial" w:hAnsi="Arial" w:cs="Arial"/>
        </w:rPr>
        <w:t xml:space="preserve">, </w:t>
      </w:r>
      <w:r w:rsidR="00581B03">
        <w:rPr>
          <w:rFonts w:ascii="Arial" w:hAnsi="Arial" w:cs="Arial"/>
        </w:rPr>
        <w:t>và</w:t>
      </w:r>
      <w:r w:rsidR="00C12992" w:rsidRPr="001058B5">
        <w:rPr>
          <w:rFonts w:ascii="Arial" w:hAnsi="Arial" w:cs="Arial"/>
        </w:rPr>
        <w:t xml:space="preserve"> </w:t>
      </w:r>
      <w:r w:rsidR="00C12992" w:rsidRPr="00581B03">
        <w:rPr>
          <w:rFonts w:ascii="Courier New" w:hAnsi="Courier New" w:cs="Courier New"/>
        </w:rPr>
        <w:t>OUTLN</w:t>
      </w:r>
      <w:r w:rsidR="00C12992" w:rsidRPr="001058B5">
        <w:rPr>
          <w:rFonts w:ascii="Arial" w:hAnsi="Arial" w:cs="Arial"/>
        </w:rPr>
        <w:t xml:space="preserve">, </w:t>
      </w:r>
      <w:r w:rsidR="00131BB9">
        <w:rPr>
          <w:rFonts w:ascii="Arial" w:hAnsi="Arial" w:cs="Arial"/>
        </w:rPr>
        <w:t xml:space="preserve">mà trong đó tablespace mặc định vĩnh viễn là </w:t>
      </w:r>
      <w:r w:rsidR="00C12992" w:rsidRPr="001058B5">
        <w:rPr>
          <w:rFonts w:ascii="Arial" w:hAnsi="Arial" w:cs="Arial"/>
        </w:rPr>
        <w:t>s</w:t>
      </w:r>
      <w:r w:rsidR="00C12992" w:rsidRPr="001058B5">
        <w:rPr>
          <w:rFonts w:ascii="Arial" w:hAnsi="Arial" w:cs="Arial"/>
          <w:spacing w:val="-11"/>
        </w:rPr>
        <w:t xml:space="preserve"> </w:t>
      </w:r>
      <w:r w:rsidR="00C12992" w:rsidRPr="00131BB9">
        <w:rPr>
          <w:rFonts w:ascii="Courier New" w:hAnsi="Courier New" w:cs="Courier New"/>
        </w:rPr>
        <w:t>SYSTEM</w:t>
      </w:r>
      <w:r w:rsidR="00C12992" w:rsidRPr="001058B5">
        <w:rPr>
          <w:rFonts w:ascii="Arial" w:hAnsi="Arial" w:cs="Arial"/>
        </w:rPr>
        <w:t>.</w:t>
      </w:r>
      <w:r w:rsidR="00C12992" w:rsidRPr="001058B5">
        <w:rPr>
          <w:rFonts w:ascii="Arial" w:hAnsi="Arial" w:cs="Arial"/>
          <w:spacing w:val="-11"/>
        </w:rPr>
        <w:t xml:space="preserve"> </w:t>
      </w:r>
      <w:r w:rsidR="00A67997">
        <w:rPr>
          <w:rFonts w:ascii="Arial" w:hAnsi="Arial" w:cs="Arial"/>
        </w:rPr>
        <w:t>Một tablspace được thiết kế như là mặc định vĩnh viễn thì không thể bị drop</w:t>
      </w:r>
      <w:r w:rsidR="00C12992" w:rsidRPr="001058B5">
        <w:rPr>
          <w:rFonts w:ascii="Arial" w:hAnsi="Arial" w:cs="Arial"/>
        </w:rPr>
        <w:t xml:space="preserve">. </w:t>
      </w:r>
      <w:r w:rsidR="00F06A7B">
        <w:rPr>
          <w:rFonts w:ascii="Arial" w:hAnsi="Arial" w:cs="Arial"/>
          <w:spacing w:val="-9"/>
        </w:rPr>
        <w:t>Để đạt được mục đích này</w:t>
      </w:r>
      <w:r w:rsidR="00C12992" w:rsidRPr="001058B5">
        <w:rPr>
          <w:rFonts w:ascii="Arial" w:hAnsi="Arial" w:cs="Arial"/>
        </w:rPr>
        <w:t xml:space="preserve">, </w:t>
      </w:r>
      <w:r w:rsidR="00F06A7B">
        <w:rPr>
          <w:rFonts w:ascii="Arial" w:hAnsi="Arial" w:cs="Arial"/>
        </w:rPr>
        <w:t>bạn đầu tiên phải thiết kế một tablespace khác như là tablespace vĩnh viễn mặc định</w:t>
      </w:r>
      <w:r w:rsidR="00C12992" w:rsidRPr="001058B5">
        <w:rPr>
          <w:rFonts w:ascii="Arial" w:hAnsi="Arial" w:cs="Arial"/>
        </w:rPr>
        <w:t xml:space="preserve">. </w:t>
      </w:r>
      <w:r w:rsidR="003D6CA2">
        <w:rPr>
          <w:rFonts w:ascii="Arial" w:hAnsi="Arial" w:cs="Arial"/>
        </w:rPr>
        <w:t xml:space="preserve">Bạn có thể sử dụng câu lệnh sql </w:t>
      </w:r>
      <w:r w:rsidR="00C12992" w:rsidRPr="003D6CA2">
        <w:rPr>
          <w:rFonts w:ascii="Courier New" w:hAnsi="Courier New" w:cs="Courier New"/>
        </w:rPr>
        <w:t>ALTER</w:t>
      </w:r>
      <w:r w:rsidR="00C12992" w:rsidRPr="003D6CA2">
        <w:rPr>
          <w:rFonts w:ascii="Courier New" w:hAnsi="Courier New" w:cs="Courier New"/>
          <w:spacing w:val="-63"/>
        </w:rPr>
        <w:t xml:space="preserve"> </w:t>
      </w:r>
      <w:r w:rsidR="00C12992" w:rsidRPr="003D6CA2">
        <w:rPr>
          <w:rFonts w:ascii="Courier New" w:hAnsi="Courier New" w:cs="Courier New"/>
        </w:rPr>
        <w:t>TABLESPACE</w:t>
      </w:r>
      <w:r w:rsidR="00C12992" w:rsidRPr="001058B5">
        <w:rPr>
          <w:rFonts w:ascii="Arial" w:hAnsi="Arial" w:cs="Arial"/>
          <w:spacing w:val="-97"/>
        </w:rPr>
        <w:t xml:space="preserve"> </w:t>
      </w:r>
      <w:r w:rsidR="00C12992" w:rsidRPr="001058B5">
        <w:rPr>
          <w:rFonts w:ascii="Arial" w:hAnsi="Arial" w:cs="Arial"/>
        </w:rPr>
        <w:t>S</w:t>
      </w:r>
      <w:r w:rsidR="003D6CA2">
        <w:rPr>
          <w:rFonts w:ascii="Arial" w:hAnsi="Arial" w:cs="Arial"/>
        </w:rPr>
        <w:t>để chỉnh sửa tablespace mặc định vĩnh viễn với một tablespace khác.</w:t>
      </w:r>
      <w:r w:rsidR="00C12992" w:rsidRPr="001058B5">
        <w:rPr>
          <w:rFonts w:ascii="Arial" w:hAnsi="Arial" w:cs="Arial"/>
        </w:rPr>
        <w:t xml:space="preserve"> </w:t>
      </w:r>
      <w:r w:rsidR="003D6CA2">
        <w:rPr>
          <w:rFonts w:ascii="Arial" w:hAnsi="Arial" w:cs="Arial"/>
        </w:rPr>
        <w:t xml:space="preserve">Lưu ý rằng việc thay đổi này sẽ ảnh hưởng đến tất cả người dùng hoặc các đối tượng đã được tạo sau khi câu lệnh </w:t>
      </w:r>
      <w:r w:rsidR="00C12992" w:rsidRPr="003D6CA2">
        <w:rPr>
          <w:rFonts w:ascii="Courier New" w:hAnsi="Courier New" w:cs="Courier New"/>
        </w:rPr>
        <w:t>ALTER DDL</w:t>
      </w:r>
      <w:r w:rsidR="00C12992" w:rsidRPr="001058B5">
        <w:rPr>
          <w:rFonts w:ascii="Arial" w:hAnsi="Arial" w:cs="Arial"/>
        </w:rPr>
        <w:t xml:space="preserve"> </w:t>
      </w:r>
      <w:r w:rsidR="003D6CA2">
        <w:rPr>
          <w:rFonts w:ascii="Arial" w:hAnsi="Arial" w:cs="Arial"/>
        </w:rPr>
        <w:t xml:space="preserve">được </w:t>
      </w:r>
      <w:r w:rsidR="00C12992" w:rsidRPr="001058B5">
        <w:rPr>
          <w:rFonts w:ascii="Arial" w:hAnsi="Arial" w:cs="Arial"/>
        </w:rPr>
        <w:t>commits.</w:t>
      </w:r>
    </w:p>
    <w:p w14:paraId="7CE7DE96" w14:textId="09BAA0AE" w:rsidR="008C539B" w:rsidRPr="001058B5" w:rsidRDefault="00DA2361">
      <w:pPr>
        <w:pStyle w:val="BodyText"/>
        <w:spacing w:before="112" w:line="230" w:lineRule="auto"/>
        <w:ind w:left="1659" w:right="710"/>
        <w:rPr>
          <w:rFonts w:ascii="Arial" w:hAnsi="Arial" w:cs="Arial"/>
        </w:rPr>
      </w:pPr>
      <w:r>
        <w:rPr>
          <w:rFonts w:ascii="Arial" w:hAnsi="Arial" w:cs="Arial"/>
        </w:rPr>
        <w:t>Bạn cũng có thể thiết lập default tablespace cho người dùng trong quá trình tạo người dùng, và thay đổi nó sau này với câu lệnh</w:t>
      </w:r>
      <w:r w:rsidR="00C12992" w:rsidRPr="001058B5">
        <w:rPr>
          <w:rFonts w:ascii="Arial" w:hAnsi="Arial" w:cs="Arial"/>
        </w:rPr>
        <w:t xml:space="preserve"> </w:t>
      </w:r>
      <w:r w:rsidR="00C12992" w:rsidRPr="003D6CA2">
        <w:rPr>
          <w:rFonts w:ascii="Courier New" w:hAnsi="Courier New" w:cs="Courier New"/>
        </w:rPr>
        <w:t>ALTER USER</w:t>
      </w:r>
      <w:r w:rsidR="00C12992" w:rsidRPr="001058B5">
        <w:rPr>
          <w:rFonts w:ascii="Arial" w:hAnsi="Arial" w:cs="Arial"/>
        </w:rPr>
        <w:t xml:space="preserve">. </w:t>
      </w:r>
      <w:r>
        <w:rPr>
          <w:rFonts w:ascii="Arial" w:hAnsi="Arial" w:cs="Arial"/>
        </w:rPr>
        <w:t>Thay đổi tablespace mặc định của người dùng chỉ ảnh hưởng đến các đối tượng được tạo ra sau khi mọi thiết lập đã thay đổi</w:t>
      </w:r>
      <w:r w:rsidR="00C12992" w:rsidRPr="001058B5">
        <w:rPr>
          <w:rFonts w:ascii="Arial" w:hAnsi="Arial" w:cs="Arial"/>
        </w:rPr>
        <w:t>.</w:t>
      </w:r>
    </w:p>
    <w:p w14:paraId="6653214B" w14:textId="378B9F4B" w:rsidR="008C539B" w:rsidRPr="001058B5" w:rsidRDefault="00610560">
      <w:pPr>
        <w:pStyle w:val="BodyText"/>
        <w:spacing w:before="119" w:line="232" w:lineRule="auto"/>
        <w:ind w:left="1660" w:right="848"/>
        <w:rPr>
          <w:rFonts w:ascii="Arial" w:hAnsi="Arial" w:cs="Arial"/>
        </w:rPr>
      </w:pPr>
      <w:r>
        <w:rPr>
          <w:rFonts w:ascii="Arial" w:hAnsi="Arial" w:cs="Arial"/>
        </w:rPr>
        <w:t xml:space="preserve">Khi bạn chỉ ra tablespace mặc định cho người dùng, bạn cũng phải chỉ ra </w:t>
      </w:r>
      <w:commentRangeStart w:id="91"/>
      <w:r>
        <w:rPr>
          <w:rFonts w:ascii="Arial" w:hAnsi="Arial" w:cs="Arial"/>
        </w:rPr>
        <w:t xml:space="preserve">quota </w:t>
      </w:r>
      <w:commentRangeEnd w:id="91"/>
      <w:r w:rsidR="00EF706C">
        <w:rPr>
          <w:rStyle w:val="CommentReference"/>
        </w:rPr>
        <w:commentReference w:id="91"/>
      </w:r>
      <w:r>
        <w:rPr>
          <w:rFonts w:ascii="Arial" w:hAnsi="Arial" w:cs="Arial"/>
        </w:rPr>
        <w:t>trên tablspace đó</w:t>
      </w:r>
      <w:bookmarkStart w:id="92" w:name="_bookmark74"/>
      <w:bookmarkEnd w:id="92"/>
      <w:r w:rsidR="00C12992" w:rsidRPr="001058B5">
        <w:rPr>
          <w:rFonts w:ascii="Arial" w:hAnsi="Arial" w:cs="Arial"/>
        </w:rPr>
        <w:t>.</w:t>
      </w:r>
    </w:p>
    <w:p w14:paraId="1E311D61" w14:textId="6DD41D40" w:rsidR="008C539B" w:rsidRPr="001058B5" w:rsidRDefault="00610560">
      <w:pPr>
        <w:pStyle w:val="BodyText"/>
        <w:spacing w:before="121" w:line="228" w:lineRule="auto"/>
        <w:ind w:left="1660" w:right="700" w:hanging="1"/>
        <w:rPr>
          <w:rFonts w:ascii="Arial" w:hAnsi="Arial" w:cs="Arial"/>
        </w:rPr>
      </w:pPr>
      <w:r>
        <w:rPr>
          <w:rFonts w:ascii="Arial" w:hAnsi="Arial" w:cs="Arial"/>
        </w:rPr>
        <w:t>Trong câu lệnh</w:t>
      </w:r>
      <w:r w:rsidR="00C12992" w:rsidRPr="001058B5">
        <w:rPr>
          <w:rFonts w:ascii="Arial" w:hAnsi="Arial" w:cs="Arial"/>
          <w:spacing w:val="-26"/>
        </w:rPr>
        <w:t xml:space="preserve"> </w:t>
      </w:r>
      <w:r w:rsidR="00C12992" w:rsidRPr="003D6CA2">
        <w:rPr>
          <w:rFonts w:ascii="Courier New" w:hAnsi="Courier New" w:cs="Courier New"/>
        </w:rPr>
        <w:t>CREATE</w:t>
      </w:r>
      <w:r w:rsidR="00C12992" w:rsidRPr="003D6CA2">
        <w:rPr>
          <w:rFonts w:ascii="Courier New" w:hAnsi="Courier New" w:cs="Courier New"/>
          <w:spacing w:val="-69"/>
        </w:rPr>
        <w:t xml:space="preserve"> </w:t>
      </w:r>
      <w:r w:rsidR="00C12992" w:rsidRPr="003D6CA2">
        <w:rPr>
          <w:rFonts w:ascii="Courier New" w:hAnsi="Courier New" w:cs="Courier New"/>
        </w:rPr>
        <w:t>USER</w:t>
      </w:r>
      <w:r w:rsidR="00C12992" w:rsidRPr="001058B5">
        <w:rPr>
          <w:rFonts w:ascii="Arial" w:hAnsi="Arial" w:cs="Arial"/>
          <w:spacing w:val="-99"/>
        </w:rPr>
        <w:t xml:space="preserve"> </w:t>
      </w:r>
      <w:r>
        <w:rPr>
          <w:rFonts w:ascii="Arial" w:hAnsi="Arial" w:cs="Arial"/>
          <w:spacing w:val="-99"/>
        </w:rPr>
        <w:t xml:space="preserve"> </w:t>
      </w:r>
      <w:r>
        <w:rPr>
          <w:rFonts w:ascii="Arial" w:hAnsi="Arial" w:cs="Arial"/>
        </w:rPr>
        <w:t xml:space="preserve"> dưới đây</w:t>
      </w:r>
      <w:r w:rsidR="00C12992" w:rsidRPr="001058B5">
        <w:rPr>
          <w:rFonts w:ascii="Arial" w:hAnsi="Arial" w:cs="Arial"/>
        </w:rPr>
        <w:t>,</w:t>
      </w:r>
      <w:r w:rsidR="00C12992" w:rsidRPr="001058B5">
        <w:rPr>
          <w:rFonts w:ascii="Arial" w:hAnsi="Arial" w:cs="Arial"/>
          <w:spacing w:val="-25"/>
        </w:rPr>
        <w:t xml:space="preserve"> </w:t>
      </w:r>
      <w:r w:rsidR="00C12992" w:rsidRPr="001058B5">
        <w:rPr>
          <w:rFonts w:ascii="Arial" w:hAnsi="Arial" w:cs="Arial"/>
        </w:rPr>
        <w:t>t</w:t>
      </w:r>
      <w:r>
        <w:rPr>
          <w:rFonts w:ascii="Arial" w:hAnsi="Arial" w:cs="Arial"/>
        </w:rPr>
        <w:t>tablspace mặc dịnh cho người dùng</w:t>
      </w:r>
      <w:r w:rsidR="00C12992" w:rsidRPr="001058B5">
        <w:rPr>
          <w:rFonts w:ascii="Arial" w:hAnsi="Arial" w:cs="Arial"/>
          <w:spacing w:val="-26"/>
        </w:rPr>
        <w:t xml:space="preserve"> </w:t>
      </w:r>
      <w:r w:rsidR="00C12992" w:rsidRPr="00610560">
        <w:rPr>
          <w:rFonts w:ascii="Courier New" w:hAnsi="Courier New" w:cs="Courier New"/>
        </w:rPr>
        <w:t>jward</w:t>
      </w:r>
      <w:r>
        <w:rPr>
          <w:rFonts w:ascii="Courier New" w:hAnsi="Courier New" w:cs="Courier New"/>
        </w:rPr>
        <w:t xml:space="preserve"> </w:t>
      </w:r>
      <w:r w:rsidR="00C12992" w:rsidRPr="001058B5">
        <w:rPr>
          <w:rFonts w:ascii="Arial" w:hAnsi="Arial" w:cs="Arial"/>
          <w:spacing w:val="-99"/>
        </w:rPr>
        <w:t xml:space="preserve"> </w:t>
      </w:r>
      <w:r>
        <w:rPr>
          <w:rFonts w:ascii="Arial" w:hAnsi="Arial" w:cs="Arial"/>
        </w:rPr>
        <w:t>là</w:t>
      </w:r>
      <w:r w:rsidR="00C12992" w:rsidRPr="001058B5">
        <w:rPr>
          <w:rFonts w:ascii="Arial" w:hAnsi="Arial" w:cs="Arial"/>
          <w:spacing w:val="-26"/>
        </w:rPr>
        <w:t xml:space="preserve"> </w:t>
      </w:r>
      <w:r>
        <w:rPr>
          <w:rFonts w:ascii="Courier New" w:hAnsi="Courier New" w:cs="Courier New"/>
        </w:rPr>
        <w:t>data_</w:t>
      </w:r>
      <w:r w:rsidR="00C12992" w:rsidRPr="00610560">
        <w:rPr>
          <w:rFonts w:ascii="Courier New" w:hAnsi="Courier New" w:cs="Courier New"/>
        </w:rPr>
        <w:t>ts</w:t>
      </w:r>
      <w:r w:rsidR="00C12992" w:rsidRPr="001058B5">
        <w:rPr>
          <w:rFonts w:ascii="Arial" w:hAnsi="Arial" w:cs="Arial"/>
        </w:rPr>
        <w:t xml:space="preserve">, </w:t>
      </w:r>
      <w:r>
        <w:rPr>
          <w:rFonts w:ascii="Arial" w:hAnsi="Arial" w:cs="Arial"/>
        </w:rPr>
        <w:t xml:space="preserve">và </w:t>
      </w:r>
      <w:r w:rsidR="00C12992" w:rsidRPr="001058B5">
        <w:rPr>
          <w:rFonts w:ascii="Arial" w:hAnsi="Arial" w:cs="Arial"/>
        </w:rPr>
        <w:t xml:space="preserve">quota </w:t>
      </w:r>
      <w:r>
        <w:rPr>
          <w:rFonts w:ascii="Arial" w:hAnsi="Arial" w:cs="Arial"/>
        </w:rPr>
        <w:t>của anh ta trên tablespace đó là 500K</w:t>
      </w:r>
      <w:r w:rsidR="00C12992" w:rsidRPr="001058B5">
        <w:rPr>
          <w:rFonts w:ascii="Arial" w:hAnsi="Arial" w:cs="Arial"/>
        </w:rPr>
        <w:t>:</w:t>
      </w:r>
    </w:p>
    <w:p w14:paraId="5D40D1A0" w14:textId="77777777" w:rsidR="008C539B" w:rsidRPr="004137B7" w:rsidRDefault="00C12992">
      <w:pPr>
        <w:spacing w:before="140" w:line="259" w:lineRule="auto"/>
        <w:ind w:left="1752" w:right="5904" w:hanging="93"/>
        <w:rPr>
          <w:rFonts w:ascii="Courier New" w:hAnsi="Courier New" w:cs="Courier New"/>
          <w:b/>
          <w:sz w:val="18"/>
        </w:rPr>
      </w:pPr>
      <w:r w:rsidRPr="004137B7">
        <w:rPr>
          <w:rFonts w:ascii="Courier New" w:hAnsi="Courier New" w:cs="Courier New"/>
          <w:w w:val="95"/>
          <w:sz w:val="18"/>
        </w:rPr>
        <w:t xml:space="preserve">CREATE USER jward IDENTIFIED BY </w:t>
      </w:r>
      <w:r w:rsidRPr="004137B7">
        <w:rPr>
          <w:rFonts w:ascii="Courier New" w:hAnsi="Courier New" w:cs="Courier New"/>
          <w:i/>
          <w:w w:val="95"/>
          <w:sz w:val="18"/>
        </w:rPr>
        <w:t xml:space="preserve">password </w:t>
      </w:r>
      <w:r w:rsidRPr="004137B7">
        <w:rPr>
          <w:rFonts w:ascii="Courier New" w:hAnsi="Courier New" w:cs="Courier New"/>
          <w:b/>
          <w:w w:val="90"/>
          <w:sz w:val="18"/>
        </w:rPr>
        <w:t>DEFAULT</w:t>
      </w:r>
      <w:r w:rsidRPr="004137B7">
        <w:rPr>
          <w:rFonts w:ascii="Courier New" w:hAnsi="Courier New" w:cs="Courier New"/>
          <w:b/>
          <w:spacing w:val="-62"/>
          <w:w w:val="90"/>
          <w:sz w:val="18"/>
        </w:rPr>
        <w:t xml:space="preserve"> </w:t>
      </w:r>
      <w:r w:rsidRPr="004137B7">
        <w:rPr>
          <w:rFonts w:ascii="Courier New" w:hAnsi="Courier New" w:cs="Courier New"/>
          <w:b/>
          <w:w w:val="90"/>
          <w:sz w:val="18"/>
        </w:rPr>
        <w:t>TABLESPACE</w:t>
      </w:r>
      <w:r w:rsidRPr="004137B7">
        <w:rPr>
          <w:rFonts w:ascii="Courier New" w:hAnsi="Courier New" w:cs="Courier New"/>
          <w:b/>
          <w:spacing w:val="-62"/>
          <w:w w:val="90"/>
          <w:sz w:val="18"/>
        </w:rPr>
        <w:t xml:space="preserve"> </w:t>
      </w:r>
      <w:r w:rsidRPr="004137B7">
        <w:rPr>
          <w:rFonts w:ascii="Courier New" w:hAnsi="Courier New" w:cs="Courier New"/>
          <w:b/>
          <w:w w:val="90"/>
          <w:sz w:val="18"/>
        </w:rPr>
        <w:t>data_ts</w:t>
      </w:r>
    </w:p>
    <w:p w14:paraId="1AB6DA98" w14:textId="77777777" w:rsidR="008C539B" w:rsidRPr="004137B7" w:rsidRDefault="00C12992">
      <w:pPr>
        <w:spacing w:line="203" w:lineRule="exact"/>
        <w:ind w:left="1752"/>
        <w:rPr>
          <w:rFonts w:ascii="Courier New" w:hAnsi="Courier New" w:cs="Courier New"/>
          <w:sz w:val="18"/>
        </w:rPr>
      </w:pPr>
      <w:r w:rsidRPr="004137B7">
        <w:rPr>
          <w:rFonts w:ascii="Courier New" w:hAnsi="Courier New" w:cs="Courier New"/>
          <w:w w:val="90"/>
          <w:sz w:val="18"/>
        </w:rPr>
        <w:t>QUOTA 100M ON test_ts</w:t>
      </w:r>
    </w:p>
    <w:p w14:paraId="73ECA92C" w14:textId="77777777" w:rsidR="008C539B" w:rsidRPr="004137B7" w:rsidRDefault="00C12992">
      <w:pPr>
        <w:spacing w:before="16"/>
        <w:ind w:left="1752"/>
        <w:rPr>
          <w:rFonts w:ascii="Courier New" w:hAnsi="Courier New" w:cs="Courier New"/>
          <w:b/>
          <w:sz w:val="18"/>
        </w:rPr>
      </w:pPr>
      <w:r w:rsidRPr="004137B7">
        <w:rPr>
          <w:rFonts w:ascii="Courier New" w:hAnsi="Courier New" w:cs="Courier New"/>
          <w:b/>
          <w:w w:val="90"/>
          <w:sz w:val="18"/>
        </w:rPr>
        <w:t>QUOTA 500K ON data_ts</w:t>
      </w:r>
    </w:p>
    <w:p w14:paraId="5922E06A" w14:textId="77777777" w:rsidR="008C539B" w:rsidRPr="004137B7" w:rsidRDefault="00C12992">
      <w:pPr>
        <w:spacing w:before="17"/>
        <w:ind w:left="1752"/>
        <w:rPr>
          <w:rFonts w:ascii="Courier New" w:hAnsi="Courier New" w:cs="Courier New"/>
          <w:sz w:val="18"/>
        </w:rPr>
      </w:pPr>
      <w:r w:rsidRPr="004137B7">
        <w:rPr>
          <w:rFonts w:ascii="Courier New" w:hAnsi="Courier New" w:cs="Courier New"/>
          <w:w w:val="95"/>
          <w:sz w:val="18"/>
        </w:rPr>
        <w:t>TEMPORARY TABLESPACE temp_ts</w:t>
      </w:r>
    </w:p>
    <w:p w14:paraId="2A081DD9" w14:textId="77777777" w:rsidR="008C539B" w:rsidRPr="004137B7" w:rsidRDefault="00C12992">
      <w:pPr>
        <w:spacing w:before="16"/>
        <w:ind w:left="1752"/>
        <w:rPr>
          <w:rFonts w:ascii="Courier New" w:hAnsi="Courier New" w:cs="Courier New"/>
          <w:sz w:val="18"/>
        </w:rPr>
      </w:pPr>
      <w:r w:rsidRPr="004137B7">
        <w:rPr>
          <w:rFonts w:ascii="Courier New" w:hAnsi="Courier New" w:cs="Courier New"/>
          <w:w w:val="95"/>
          <w:sz w:val="18"/>
        </w:rPr>
        <w:t>PROFILE clerk;</w:t>
      </w:r>
    </w:p>
    <w:p w14:paraId="146DD16C"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5407C991" w14:textId="77777777" w:rsidR="008C539B" w:rsidRPr="001058B5" w:rsidRDefault="008C539B">
      <w:pPr>
        <w:pStyle w:val="BodyText"/>
        <w:spacing w:before="5"/>
        <w:rPr>
          <w:rFonts w:ascii="Arial" w:hAnsi="Arial" w:cs="Arial"/>
          <w:sz w:val="25"/>
        </w:rPr>
      </w:pPr>
    </w:p>
    <w:p w14:paraId="49CC9565" w14:textId="4FBBC246" w:rsidR="008C539B" w:rsidRPr="001058B5" w:rsidRDefault="009242BE">
      <w:pPr>
        <w:pStyle w:val="Heading4"/>
        <w:spacing w:before="106"/>
      </w:pPr>
      <w:bookmarkStart w:id="93" w:name="Assigning_a_Tablespace_Quota_for_the_Use"/>
      <w:bookmarkStart w:id="94" w:name="_bookmark75"/>
      <w:bookmarkEnd w:id="93"/>
      <w:bookmarkEnd w:id="94"/>
      <w:r>
        <w:t>Đặt tablespace quota cho người dùng</w:t>
      </w:r>
    </w:p>
    <w:p w14:paraId="488C15BD" w14:textId="4B2194B2" w:rsidR="008C539B" w:rsidRPr="001058B5" w:rsidRDefault="009242BE">
      <w:pPr>
        <w:pStyle w:val="BodyText"/>
        <w:spacing w:before="79" w:line="232" w:lineRule="auto"/>
        <w:ind w:left="2260"/>
        <w:rPr>
          <w:rFonts w:ascii="Arial" w:hAnsi="Arial" w:cs="Arial"/>
        </w:rPr>
      </w:pPr>
      <w:r>
        <w:rPr>
          <w:rFonts w:ascii="Arial" w:hAnsi="Arial" w:cs="Arial"/>
        </w:rPr>
        <w:t>Bạn có thể gán mỗi người dùng một tablespace quota đối với bất kỳ tablespace</w:t>
      </w:r>
      <w:r w:rsidR="009A0A1E">
        <w:rPr>
          <w:rFonts w:ascii="Arial" w:hAnsi="Arial" w:cs="Arial"/>
        </w:rPr>
        <w:t xml:space="preserve"> (ngoại trừ một tablespace tạm). Việc đặ</w:t>
      </w:r>
      <w:r w:rsidR="00F96BEF">
        <w:rPr>
          <w:rFonts w:ascii="Arial" w:hAnsi="Arial" w:cs="Arial"/>
        </w:rPr>
        <w:t xml:space="preserve">t quota phải đạt </w:t>
      </w:r>
      <w:r w:rsidR="009A0A1E">
        <w:rPr>
          <w:rFonts w:ascii="Arial" w:hAnsi="Arial" w:cs="Arial"/>
        </w:rPr>
        <w:t>những điều sau:</w:t>
      </w:r>
    </w:p>
    <w:p w14:paraId="412AC987" w14:textId="12226F84" w:rsidR="008C539B" w:rsidRPr="001058B5" w:rsidRDefault="005D2B54" w:rsidP="00601E2D">
      <w:pPr>
        <w:pStyle w:val="ListParagraph"/>
        <w:numPr>
          <w:ilvl w:val="0"/>
          <w:numId w:val="113"/>
        </w:numPr>
        <w:tabs>
          <w:tab w:val="left" w:pos="2620"/>
        </w:tabs>
        <w:spacing w:before="118" w:line="232" w:lineRule="auto"/>
        <w:ind w:right="403"/>
        <w:rPr>
          <w:rFonts w:ascii="Arial" w:hAnsi="Arial" w:cs="Arial"/>
          <w:sz w:val="20"/>
        </w:rPr>
      </w:pPr>
      <w:r>
        <w:rPr>
          <w:rFonts w:ascii="Arial" w:hAnsi="Arial" w:cs="Arial"/>
          <w:sz w:val="20"/>
        </w:rPr>
        <w:t>Người dùng phải có quyền tạo một số loại đối tượng trong một tablespace nhất định nào đó.</w:t>
      </w:r>
    </w:p>
    <w:p w14:paraId="21822007" w14:textId="37A8DD48" w:rsidR="008C539B" w:rsidRPr="001058B5" w:rsidRDefault="000A3B63" w:rsidP="00601E2D">
      <w:pPr>
        <w:pStyle w:val="ListParagraph"/>
        <w:numPr>
          <w:ilvl w:val="0"/>
          <w:numId w:val="113"/>
        </w:numPr>
        <w:tabs>
          <w:tab w:val="left" w:pos="2620"/>
        </w:tabs>
        <w:spacing w:before="118" w:line="232" w:lineRule="auto"/>
        <w:ind w:right="407"/>
        <w:rPr>
          <w:rFonts w:ascii="Arial" w:hAnsi="Arial" w:cs="Arial"/>
          <w:sz w:val="20"/>
        </w:rPr>
      </w:pPr>
      <w:r w:rsidRPr="000A3B63">
        <w:rPr>
          <w:rFonts w:ascii="Arial" w:hAnsi="Arial" w:cs="Arial"/>
          <w:sz w:val="20"/>
        </w:rPr>
        <w:t>Cơ sở dữ liệu Oracle giới hạn số lượng không gian có thể được cấp phát để lưu trữ các đối tượng của ngườ</w:t>
      </w:r>
      <w:r>
        <w:rPr>
          <w:rFonts w:ascii="Arial" w:hAnsi="Arial" w:cs="Arial"/>
          <w:sz w:val="20"/>
        </w:rPr>
        <w:t xml:space="preserve">i dùng trong tablespace </w:t>
      </w:r>
      <w:r w:rsidRPr="000A3B63">
        <w:rPr>
          <w:rFonts w:ascii="Arial" w:hAnsi="Arial" w:cs="Arial"/>
          <w:sz w:val="20"/>
        </w:rPr>
        <w:t xml:space="preserve">được chỉ định cho số lượng </w:t>
      </w:r>
      <w:r>
        <w:rPr>
          <w:rFonts w:ascii="Arial" w:hAnsi="Arial" w:cs="Arial"/>
          <w:sz w:val="20"/>
        </w:rPr>
        <w:t>quota</w:t>
      </w:r>
      <w:r w:rsidR="00C12992" w:rsidRPr="001058B5">
        <w:rPr>
          <w:rFonts w:ascii="Arial" w:hAnsi="Arial" w:cs="Arial"/>
          <w:sz w:val="20"/>
        </w:rPr>
        <w:t>.</w:t>
      </w:r>
    </w:p>
    <w:p w14:paraId="18137A2C" w14:textId="6B7F7252" w:rsidR="008C539B" w:rsidRPr="001058B5" w:rsidRDefault="000A3B63">
      <w:pPr>
        <w:pStyle w:val="BodyText"/>
        <w:spacing w:before="118" w:line="232" w:lineRule="auto"/>
        <w:ind w:left="2260"/>
        <w:rPr>
          <w:rFonts w:ascii="Arial" w:hAnsi="Arial" w:cs="Arial"/>
        </w:rPr>
      </w:pPr>
      <w:r>
        <w:rPr>
          <w:rFonts w:ascii="Arial" w:hAnsi="Arial" w:cs="Arial"/>
        </w:rPr>
        <w:t>Mặc định</w:t>
      </w:r>
      <w:r w:rsidR="00C12992" w:rsidRPr="001058B5">
        <w:rPr>
          <w:rFonts w:ascii="Arial" w:hAnsi="Arial" w:cs="Arial"/>
        </w:rPr>
        <w:t>t,</w:t>
      </w:r>
      <w:r>
        <w:rPr>
          <w:rFonts w:ascii="Arial" w:hAnsi="Arial" w:cs="Arial"/>
        </w:rPr>
        <w:t>một người dùng khong có quota trên bất kỳ tablespace nào trong cơ sở dữ liệu</w:t>
      </w:r>
      <w:r w:rsidR="00C12992" w:rsidRPr="001058B5">
        <w:rPr>
          <w:rFonts w:ascii="Arial" w:hAnsi="Arial" w:cs="Arial"/>
        </w:rPr>
        <w:t xml:space="preserve">. </w:t>
      </w:r>
      <w:r>
        <w:rPr>
          <w:rFonts w:ascii="Arial" w:hAnsi="Arial" w:cs="Arial"/>
        </w:rPr>
        <w:t>Nếu người dùng có quyền để tạo đối tượng schema, thì bạn phải đặt một quota để cho phép người dùng đó tạo những đối tượng.Tối thiếu nhất, gán cho các người dùng một quota cho tablespace mặc định, và ngoài ra các quota cho những tablespace khác để chúng có thể tạo ra các đối tượng.</w:t>
      </w:r>
      <w:bookmarkStart w:id="95" w:name="_bookmark78"/>
      <w:bookmarkEnd w:id="95"/>
    </w:p>
    <w:p w14:paraId="1DA7FDA5" w14:textId="52E93DF8" w:rsidR="008C539B" w:rsidRPr="001058B5" w:rsidRDefault="000A3B63" w:rsidP="000A3B63">
      <w:pPr>
        <w:pStyle w:val="BodyText"/>
        <w:spacing w:before="110" w:line="246" w:lineRule="exact"/>
        <w:ind w:left="2260"/>
        <w:rPr>
          <w:rFonts w:ascii="Arial" w:hAnsi="Arial" w:cs="Arial"/>
        </w:rPr>
      </w:pPr>
      <w:r>
        <w:rPr>
          <w:rFonts w:ascii="Arial" w:hAnsi="Arial" w:cs="Arial"/>
        </w:rPr>
        <w:t xml:space="preserve">Trong câu lệnh </w:t>
      </w:r>
      <w:r w:rsidR="00C12992" w:rsidRPr="000A3B63">
        <w:rPr>
          <w:rFonts w:ascii="Courier New" w:hAnsi="Courier New" w:cs="Courier New"/>
        </w:rPr>
        <w:t>CREATE USER</w:t>
      </w:r>
      <w:r w:rsidR="00C12992" w:rsidRPr="001058B5">
        <w:rPr>
          <w:rFonts w:ascii="Arial" w:hAnsi="Arial" w:cs="Arial"/>
          <w:spacing w:val="-89"/>
        </w:rPr>
        <w:t xml:space="preserve"> </w:t>
      </w:r>
      <w:r>
        <w:rPr>
          <w:rFonts w:ascii="Arial" w:hAnsi="Arial" w:cs="Arial"/>
        </w:rPr>
        <w:t xml:space="preserve"> dưới đây, đã đặt các quota cho </w:t>
      </w:r>
      <w:r w:rsidR="00B36FDB">
        <w:rPr>
          <w:rFonts w:ascii="Courier New" w:hAnsi="Courier New" w:cs="Courier New"/>
        </w:rPr>
        <w:t>test_</w:t>
      </w:r>
      <w:r w:rsidRPr="00B36FDB">
        <w:rPr>
          <w:rFonts w:ascii="Courier New" w:hAnsi="Courier New" w:cs="Courier New"/>
        </w:rPr>
        <w:t>ts</w:t>
      </w:r>
      <w:r>
        <w:rPr>
          <w:rFonts w:ascii="Arial" w:hAnsi="Arial" w:cs="Arial"/>
        </w:rPr>
        <w:t xml:space="preserve"> và </w:t>
      </w:r>
      <w:r w:rsidRPr="00B36FDB">
        <w:rPr>
          <w:rFonts w:ascii="Courier New" w:hAnsi="Courier New" w:cs="Courier New"/>
        </w:rPr>
        <w:t>data_ts</w:t>
      </w:r>
      <w:r>
        <w:rPr>
          <w:rFonts w:ascii="Arial" w:hAnsi="Arial" w:cs="Arial"/>
        </w:rPr>
        <w:t xml:space="preserve"> tablespace</w:t>
      </w:r>
      <w:r w:rsidR="00C12992" w:rsidRPr="001058B5">
        <w:rPr>
          <w:rFonts w:ascii="Arial" w:hAnsi="Arial" w:cs="Arial"/>
        </w:rPr>
        <w:t>:</w:t>
      </w:r>
    </w:p>
    <w:p w14:paraId="50BA5A76" w14:textId="77777777" w:rsidR="008C539B" w:rsidRPr="00EF5CEF" w:rsidRDefault="00C12992">
      <w:pPr>
        <w:spacing w:before="137" w:line="259" w:lineRule="auto"/>
        <w:ind w:left="2352" w:right="5304" w:hanging="93"/>
        <w:rPr>
          <w:rFonts w:ascii="Courier New" w:hAnsi="Courier New" w:cs="Courier New"/>
          <w:sz w:val="18"/>
        </w:rPr>
      </w:pPr>
      <w:r w:rsidRPr="00EF5CEF">
        <w:rPr>
          <w:rFonts w:ascii="Courier New" w:hAnsi="Courier New" w:cs="Courier New"/>
          <w:w w:val="95"/>
          <w:sz w:val="18"/>
        </w:rPr>
        <w:t xml:space="preserve">CREATE USER jward IDENTIFIED BY </w:t>
      </w:r>
      <w:r w:rsidRPr="00EF5CEF">
        <w:rPr>
          <w:rFonts w:ascii="Courier New" w:hAnsi="Courier New" w:cs="Courier New"/>
          <w:i/>
          <w:w w:val="95"/>
          <w:sz w:val="18"/>
        </w:rPr>
        <w:t xml:space="preserve">password </w:t>
      </w:r>
      <w:r w:rsidRPr="00EF5CEF">
        <w:rPr>
          <w:rFonts w:ascii="Courier New" w:hAnsi="Courier New" w:cs="Courier New"/>
          <w:w w:val="90"/>
          <w:sz w:val="18"/>
        </w:rPr>
        <w:t>DEFAULT</w:t>
      </w:r>
      <w:r w:rsidRPr="00EF5CEF">
        <w:rPr>
          <w:rFonts w:ascii="Courier New" w:hAnsi="Courier New" w:cs="Courier New"/>
          <w:spacing w:val="-62"/>
          <w:w w:val="90"/>
          <w:sz w:val="18"/>
        </w:rPr>
        <w:t xml:space="preserve"> </w:t>
      </w:r>
      <w:r w:rsidRPr="00EF5CEF">
        <w:rPr>
          <w:rFonts w:ascii="Courier New" w:hAnsi="Courier New" w:cs="Courier New"/>
          <w:w w:val="90"/>
          <w:sz w:val="18"/>
        </w:rPr>
        <w:t>TABLESPACE</w:t>
      </w:r>
      <w:r w:rsidRPr="00EF5CEF">
        <w:rPr>
          <w:rFonts w:ascii="Courier New" w:hAnsi="Courier New" w:cs="Courier New"/>
          <w:spacing w:val="-62"/>
          <w:w w:val="90"/>
          <w:sz w:val="18"/>
        </w:rPr>
        <w:t xml:space="preserve"> </w:t>
      </w:r>
      <w:r w:rsidRPr="00EF5CEF">
        <w:rPr>
          <w:rFonts w:ascii="Courier New" w:hAnsi="Courier New" w:cs="Courier New"/>
          <w:w w:val="90"/>
          <w:sz w:val="18"/>
        </w:rPr>
        <w:t>data_ts</w:t>
      </w:r>
    </w:p>
    <w:p w14:paraId="182D5190" w14:textId="77777777" w:rsidR="008C539B" w:rsidRPr="00EF5CEF" w:rsidRDefault="00C12992">
      <w:pPr>
        <w:spacing w:line="259" w:lineRule="auto"/>
        <w:ind w:left="2352" w:right="5766"/>
        <w:rPr>
          <w:rFonts w:ascii="Courier New" w:hAnsi="Courier New" w:cs="Courier New"/>
          <w:b/>
          <w:sz w:val="18"/>
        </w:rPr>
      </w:pPr>
      <w:r w:rsidRPr="00EF5CEF">
        <w:rPr>
          <w:rFonts w:ascii="Courier New" w:hAnsi="Courier New" w:cs="Courier New"/>
          <w:b/>
          <w:w w:val="95"/>
          <w:sz w:val="18"/>
        </w:rPr>
        <w:t>QUOTA</w:t>
      </w:r>
      <w:r w:rsidRPr="00EF5CEF">
        <w:rPr>
          <w:rFonts w:ascii="Courier New" w:hAnsi="Courier New" w:cs="Courier New"/>
          <w:b/>
          <w:spacing w:val="-71"/>
          <w:w w:val="95"/>
          <w:sz w:val="18"/>
        </w:rPr>
        <w:t xml:space="preserve"> </w:t>
      </w:r>
      <w:r w:rsidRPr="00EF5CEF">
        <w:rPr>
          <w:rFonts w:ascii="Courier New" w:hAnsi="Courier New" w:cs="Courier New"/>
          <w:b/>
          <w:w w:val="95"/>
          <w:sz w:val="18"/>
        </w:rPr>
        <w:t>100M</w:t>
      </w:r>
      <w:r w:rsidRPr="00EF5CEF">
        <w:rPr>
          <w:rFonts w:ascii="Courier New" w:hAnsi="Courier New" w:cs="Courier New"/>
          <w:b/>
          <w:spacing w:val="-71"/>
          <w:w w:val="95"/>
          <w:sz w:val="18"/>
        </w:rPr>
        <w:t xml:space="preserve"> </w:t>
      </w:r>
      <w:r w:rsidRPr="00EF5CEF">
        <w:rPr>
          <w:rFonts w:ascii="Courier New" w:hAnsi="Courier New" w:cs="Courier New"/>
          <w:b/>
          <w:w w:val="95"/>
          <w:sz w:val="18"/>
        </w:rPr>
        <w:t>ON</w:t>
      </w:r>
      <w:r w:rsidRPr="00EF5CEF">
        <w:rPr>
          <w:rFonts w:ascii="Courier New" w:hAnsi="Courier New" w:cs="Courier New"/>
          <w:b/>
          <w:spacing w:val="-71"/>
          <w:w w:val="95"/>
          <w:sz w:val="18"/>
        </w:rPr>
        <w:t xml:space="preserve"> </w:t>
      </w:r>
      <w:r w:rsidRPr="00EF5CEF">
        <w:rPr>
          <w:rFonts w:ascii="Courier New" w:hAnsi="Courier New" w:cs="Courier New"/>
          <w:b/>
          <w:w w:val="95"/>
          <w:sz w:val="18"/>
        </w:rPr>
        <w:t>test_ts QUOTA</w:t>
      </w:r>
      <w:r w:rsidRPr="00EF5CEF">
        <w:rPr>
          <w:rFonts w:ascii="Courier New" w:hAnsi="Courier New" w:cs="Courier New"/>
          <w:b/>
          <w:spacing w:val="-71"/>
          <w:w w:val="95"/>
          <w:sz w:val="18"/>
        </w:rPr>
        <w:t xml:space="preserve"> </w:t>
      </w:r>
      <w:r w:rsidRPr="00EF5CEF">
        <w:rPr>
          <w:rFonts w:ascii="Courier New" w:hAnsi="Courier New" w:cs="Courier New"/>
          <w:b/>
          <w:w w:val="95"/>
          <w:sz w:val="18"/>
        </w:rPr>
        <w:t>500K</w:t>
      </w:r>
      <w:r w:rsidRPr="00EF5CEF">
        <w:rPr>
          <w:rFonts w:ascii="Courier New" w:hAnsi="Courier New" w:cs="Courier New"/>
          <w:b/>
          <w:spacing w:val="-71"/>
          <w:w w:val="95"/>
          <w:sz w:val="18"/>
        </w:rPr>
        <w:t xml:space="preserve"> </w:t>
      </w:r>
      <w:r w:rsidRPr="00EF5CEF">
        <w:rPr>
          <w:rFonts w:ascii="Courier New" w:hAnsi="Courier New" w:cs="Courier New"/>
          <w:b/>
          <w:w w:val="95"/>
          <w:sz w:val="18"/>
        </w:rPr>
        <w:t>ON</w:t>
      </w:r>
      <w:r w:rsidRPr="00EF5CEF">
        <w:rPr>
          <w:rFonts w:ascii="Courier New" w:hAnsi="Courier New" w:cs="Courier New"/>
          <w:b/>
          <w:spacing w:val="-71"/>
          <w:w w:val="95"/>
          <w:sz w:val="18"/>
        </w:rPr>
        <w:t xml:space="preserve"> </w:t>
      </w:r>
      <w:r w:rsidRPr="00EF5CEF">
        <w:rPr>
          <w:rFonts w:ascii="Courier New" w:hAnsi="Courier New" w:cs="Courier New"/>
          <w:b/>
          <w:w w:val="95"/>
          <w:sz w:val="18"/>
        </w:rPr>
        <w:t>data_ts</w:t>
      </w:r>
    </w:p>
    <w:p w14:paraId="1D9EBBFC" w14:textId="77777777" w:rsidR="008C539B" w:rsidRPr="00EF5CEF" w:rsidRDefault="00C12992">
      <w:pPr>
        <w:ind w:left="2352"/>
        <w:rPr>
          <w:rFonts w:ascii="Courier New" w:hAnsi="Courier New" w:cs="Courier New"/>
          <w:sz w:val="18"/>
        </w:rPr>
      </w:pPr>
      <w:r w:rsidRPr="00EF5CEF">
        <w:rPr>
          <w:rFonts w:ascii="Courier New" w:hAnsi="Courier New" w:cs="Courier New"/>
          <w:w w:val="95"/>
          <w:sz w:val="18"/>
        </w:rPr>
        <w:t>TEMPORARY TABLESPACE temp_ts</w:t>
      </w:r>
    </w:p>
    <w:p w14:paraId="6D9E6EA3" w14:textId="77777777" w:rsidR="008C539B" w:rsidRPr="00EF5CEF" w:rsidRDefault="00C12992">
      <w:pPr>
        <w:spacing w:before="15"/>
        <w:ind w:left="2352"/>
        <w:rPr>
          <w:rFonts w:ascii="Courier New" w:hAnsi="Courier New" w:cs="Courier New"/>
          <w:sz w:val="18"/>
        </w:rPr>
      </w:pPr>
      <w:r w:rsidRPr="00EF5CEF">
        <w:rPr>
          <w:rFonts w:ascii="Courier New" w:hAnsi="Courier New" w:cs="Courier New"/>
          <w:w w:val="95"/>
          <w:sz w:val="18"/>
        </w:rPr>
        <w:t>PROFILE clerk;</w:t>
      </w:r>
    </w:p>
    <w:p w14:paraId="720756FA" w14:textId="77777777" w:rsidR="008C539B" w:rsidRPr="001058B5" w:rsidRDefault="008C539B">
      <w:pPr>
        <w:pStyle w:val="BodyText"/>
        <w:spacing w:before="9"/>
        <w:rPr>
          <w:rFonts w:ascii="Arial" w:hAnsi="Arial" w:cs="Arial"/>
          <w:sz w:val="18"/>
        </w:rPr>
      </w:pPr>
    </w:p>
    <w:p w14:paraId="1EA0A717" w14:textId="189341C5" w:rsidR="008C539B" w:rsidRPr="001058B5" w:rsidRDefault="00D130AF">
      <w:pPr>
        <w:pStyle w:val="BodyText"/>
        <w:spacing w:line="232" w:lineRule="auto"/>
        <w:ind w:left="2260" w:right="421" w:hanging="1"/>
        <w:rPr>
          <w:rFonts w:ascii="Arial" w:hAnsi="Arial" w:cs="Arial"/>
        </w:rPr>
      </w:pPr>
      <w:bookmarkStart w:id="96" w:name="_bookmark80"/>
      <w:bookmarkEnd w:id="96"/>
      <w:r>
        <w:rPr>
          <w:rFonts w:ascii="Arial" w:hAnsi="Arial" w:cs="Arial"/>
          <w:spacing w:val="-6"/>
        </w:rPr>
        <w:t>Bạn có thể đặt quota cho người dùng bằng một trong hai cách, một là sử dụng quota nào đó chỉ định dung lượng trên đĩa cứng trong mỗi tablespace, hoặc không giới hạn quota cho mọi tablespace</w:t>
      </w:r>
      <w:r w:rsidR="00C12992" w:rsidRPr="001058B5">
        <w:rPr>
          <w:rFonts w:ascii="Arial" w:hAnsi="Arial" w:cs="Arial"/>
        </w:rPr>
        <w:t xml:space="preserve">. </w:t>
      </w:r>
      <w:r w:rsidR="00DF2998">
        <w:rPr>
          <w:rFonts w:ascii="Arial" w:hAnsi="Arial" w:cs="Arial"/>
        </w:rPr>
        <w:t>Quota chỉ định phòng tránh việc các đối tượng của người dụng sử dụng quá nhiều không gian trong cơ sở dữ liệu</w:t>
      </w:r>
      <w:r w:rsidR="00C12992" w:rsidRPr="001058B5">
        <w:rPr>
          <w:rFonts w:ascii="Arial" w:hAnsi="Arial" w:cs="Arial"/>
        </w:rPr>
        <w:t xml:space="preserve">. </w:t>
      </w:r>
      <w:r w:rsidR="00DF2998">
        <w:rPr>
          <w:rFonts w:ascii="Arial" w:hAnsi="Arial" w:cs="Arial"/>
        </w:rPr>
        <w:t xml:space="preserve">Dung lượng tối đa mà bạn có thể đặt cho một tablespace là 2TB. Nếu bạn cần thêm dung lượng, thì hãy chỉ định </w:t>
      </w:r>
      <w:r w:rsidR="00D601B8" w:rsidRPr="0012193E">
        <w:rPr>
          <w:rFonts w:ascii="Courier New" w:hAnsi="Courier New" w:cs="Courier New"/>
        </w:rPr>
        <w:t>UNLIMITED</w:t>
      </w:r>
      <w:r w:rsidR="00D601B8">
        <w:rPr>
          <w:rFonts w:ascii="Arial" w:hAnsi="Arial" w:cs="Arial"/>
        </w:rPr>
        <w:t xml:space="preserve"> trong việc tạo </w:t>
      </w:r>
      <w:r w:rsidR="00D601B8" w:rsidRPr="0012193E">
        <w:rPr>
          <w:rFonts w:ascii="Courier New" w:hAnsi="Courier New" w:cs="Courier New"/>
        </w:rPr>
        <w:t>QUOTA</w:t>
      </w:r>
      <w:bookmarkStart w:id="97" w:name="_bookmark79"/>
      <w:bookmarkEnd w:id="97"/>
      <w:r w:rsidR="00D601B8">
        <w:rPr>
          <w:rFonts w:ascii="Arial" w:hAnsi="Arial" w:cs="Arial"/>
        </w:rPr>
        <w:t>.</w:t>
      </w:r>
    </w:p>
    <w:p w14:paraId="1436D0FC" w14:textId="2E201E59" w:rsidR="008C539B" w:rsidRPr="001058B5" w:rsidRDefault="00915B5F">
      <w:pPr>
        <w:pStyle w:val="BodyText"/>
        <w:spacing w:before="113" w:line="230" w:lineRule="auto"/>
        <w:ind w:left="2259" w:right="187"/>
        <w:jc w:val="both"/>
        <w:rPr>
          <w:rFonts w:ascii="Arial" w:hAnsi="Arial" w:cs="Arial"/>
        </w:rPr>
      </w:pPr>
      <w:r>
        <w:rPr>
          <w:rFonts w:ascii="Arial" w:hAnsi="Arial" w:cs="Arial"/>
          <w:spacing w:val="-6"/>
        </w:rPr>
        <w:t xml:space="preserve">Bạn có thể gán các quota cho một tablespace người dùng khi bạn tạo người dùng đó, hoặc thêm và thay đổi  các quota sau này. (bạn có thể tìm thấy các quota cho người dùng tồn tại bằng cách truy vấn bằng câu lệnh đến khung nhìn </w:t>
      </w:r>
      <w:r w:rsidRPr="00915B5F">
        <w:rPr>
          <w:rFonts w:ascii="Courier New" w:hAnsi="Courier New" w:cs="Courier New"/>
        </w:rPr>
        <w:t>USER_TS_QUOTAS</w:t>
      </w:r>
      <w:r>
        <w:rPr>
          <w:rFonts w:ascii="Arial" w:hAnsi="Arial" w:cs="Arial"/>
          <w:spacing w:val="-6"/>
        </w:rPr>
        <w:t xml:space="preserve"> ).</w:t>
      </w:r>
      <w:r w:rsidR="00C12992" w:rsidRPr="001058B5">
        <w:rPr>
          <w:rFonts w:ascii="Arial" w:hAnsi="Arial" w:cs="Arial"/>
          <w:spacing w:val="-4"/>
        </w:rPr>
        <w:t xml:space="preserve"> </w:t>
      </w:r>
      <w:r>
        <w:rPr>
          <w:rFonts w:ascii="Arial" w:hAnsi="Arial" w:cs="Arial"/>
        </w:rPr>
        <w:t>Nếu một quota mới nhỏ hơn cái cũ thì để thực hiện được điều đó các điều kiện dưới đây</w:t>
      </w:r>
      <w:r w:rsidR="00C3312C">
        <w:rPr>
          <w:rFonts w:ascii="Arial" w:hAnsi="Arial" w:cs="Arial"/>
        </w:rPr>
        <w:t xml:space="preserve"> vẫn</w:t>
      </w:r>
      <w:r>
        <w:rPr>
          <w:rFonts w:ascii="Arial" w:hAnsi="Arial" w:cs="Arial"/>
        </w:rPr>
        <w:t xml:space="preserve"> đúng:</w:t>
      </w:r>
    </w:p>
    <w:p w14:paraId="15FC0CCC" w14:textId="76F2C0CC" w:rsidR="008C539B" w:rsidRPr="001058B5" w:rsidRDefault="00C3312C" w:rsidP="00601E2D">
      <w:pPr>
        <w:pStyle w:val="ListParagraph"/>
        <w:numPr>
          <w:ilvl w:val="0"/>
          <w:numId w:val="113"/>
        </w:numPr>
        <w:tabs>
          <w:tab w:val="left" w:pos="2620"/>
        </w:tabs>
        <w:spacing w:before="119" w:line="232" w:lineRule="auto"/>
        <w:ind w:right="205"/>
        <w:rPr>
          <w:rFonts w:ascii="Arial" w:hAnsi="Arial" w:cs="Arial"/>
          <w:sz w:val="20"/>
        </w:rPr>
      </w:pPr>
      <w:r>
        <w:rPr>
          <w:rFonts w:ascii="Arial" w:hAnsi="Arial" w:cs="Arial"/>
          <w:sz w:val="20"/>
        </w:rPr>
        <w:t>Nếu một người dùng đã sử dụng vượt quá mức của dung lượng quota mới, thì các đối tượng của người dùng trong tablespace không thể được cấp phát thêm dung lượng cho đến khi dung lượng cộng lại của các đối tượng là nhỏ hơn dung lượng của quota mới.</w:t>
      </w:r>
    </w:p>
    <w:p w14:paraId="018398E6" w14:textId="75954E1D" w:rsidR="008C539B" w:rsidRPr="001058B5" w:rsidRDefault="00692A10" w:rsidP="00601E2D">
      <w:pPr>
        <w:pStyle w:val="ListParagraph"/>
        <w:numPr>
          <w:ilvl w:val="0"/>
          <w:numId w:val="113"/>
        </w:numPr>
        <w:tabs>
          <w:tab w:val="left" w:pos="2620"/>
        </w:tabs>
        <w:spacing w:before="117" w:line="232" w:lineRule="auto"/>
        <w:ind w:right="426"/>
        <w:rPr>
          <w:rFonts w:ascii="Arial" w:hAnsi="Arial" w:cs="Arial"/>
          <w:sz w:val="20"/>
        </w:rPr>
      </w:pPr>
      <w:r>
        <w:rPr>
          <w:rFonts w:ascii="Arial" w:hAnsi="Arial" w:cs="Arial"/>
          <w:sz w:val="20"/>
        </w:rPr>
        <w:t>Nếu một người dùng chưa sử dụng vượt quá mức của quota mới hoặc nếu không gian được sử dụng bởi các đối tượng của người dùng trong tablespace nhỏ hơn tablespace quota mới, thì các đối tượng của người dùng có thể được cấp phát dung lượng ở mức quota mới</w:t>
      </w:r>
      <w:r w:rsidR="00C12992" w:rsidRPr="001058B5">
        <w:rPr>
          <w:rFonts w:ascii="Arial" w:hAnsi="Arial" w:cs="Arial"/>
          <w:sz w:val="20"/>
        </w:rPr>
        <w:t>.</w:t>
      </w:r>
    </w:p>
    <w:p w14:paraId="308D582B" w14:textId="77777777" w:rsidR="008C539B" w:rsidRPr="001058B5" w:rsidRDefault="008C539B">
      <w:pPr>
        <w:pStyle w:val="BodyText"/>
        <w:spacing w:before="1"/>
        <w:rPr>
          <w:rFonts w:ascii="Arial" w:hAnsi="Arial" w:cs="Arial"/>
          <w:sz w:val="23"/>
        </w:rPr>
      </w:pPr>
    </w:p>
    <w:p w14:paraId="397C2E55" w14:textId="608F84F5" w:rsidR="008C539B" w:rsidRPr="001058B5" w:rsidRDefault="00391592">
      <w:pPr>
        <w:pStyle w:val="Heading6"/>
      </w:pPr>
      <w:bookmarkStart w:id="98" w:name="Restricting_the_Quota_Limits_for_User_Ob"/>
      <w:bookmarkStart w:id="99" w:name="_bookmark81"/>
      <w:bookmarkEnd w:id="98"/>
      <w:bookmarkEnd w:id="99"/>
      <w:r>
        <w:t>Hạn chế dung lượng giới hạn quota đối với các đối tượng người dùng trong một tablespace</w:t>
      </w:r>
    </w:p>
    <w:p w14:paraId="6C0A4782" w14:textId="0B7D5A5A" w:rsidR="008C539B" w:rsidRPr="001058B5" w:rsidRDefault="004E73DD">
      <w:pPr>
        <w:pStyle w:val="BodyText"/>
        <w:spacing w:before="58" w:line="230" w:lineRule="auto"/>
        <w:ind w:left="2259" w:right="102"/>
        <w:rPr>
          <w:rFonts w:ascii="Arial" w:hAnsi="Arial" w:cs="Arial"/>
        </w:rPr>
      </w:pPr>
      <w:r>
        <w:rPr>
          <w:rFonts w:ascii="Arial" w:hAnsi="Arial" w:cs="Arial"/>
          <w:spacing w:val="-6"/>
        </w:rPr>
        <w:t xml:space="preserve">Bạn có thể hạn chế giới hạn quota đối với các đối tượng người dùng trong một tablespace bằng cách sử dụng lệnh SQL  </w:t>
      </w:r>
      <w:r w:rsidR="00C12992" w:rsidRPr="004E73DD">
        <w:rPr>
          <w:rFonts w:ascii="Courier New" w:hAnsi="Courier New" w:cs="Courier New"/>
        </w:rPr>
        <w:t xml:space="preserve">ALTER USER </w:t>
      </w:r>
      <w:r>
        <w:rPr>
          <w:rFonts w:ascii="Arial" w:hAnsi="Arial" w:cs="Arial"/>
        </w:rPr>
        <w:t>để thây đổi quota hiện tại của người dùng thành 0. Sau khi quota 0 được đặt, các đối tượng của người dùng trong tablespace được giữ lại, người dùng vẫn có thể tạo được các đối tượng, nhưng các đối tượng đã tồn tại sẽ không được cấp phát dung lượng. Ví dụ, bạn không thể chèn dữ liệu vào một trong những bảng đã tồn tại của người dùng. Hành động này sẽ thấ</w:t>
      </w:r>
      <w:r w:rsidR="002B0EBD">
        <w:rPr>
          <w:rFonts w:ascii="Arial" w:hAnsi="Arial" w:cs="Arial"/>
        </w:rPr>
        <w:t>t</w:t>
      </w:r>
      <w:r>
        <w:rPr>
          <w:rFonts w:ascii="Arial" w:hAnsi="Arial" w:cs="Arial"/>
        </w:rPr>
        <w:t xml:space="preserve"> bạ</w:t>
      </w:r>
      <w:r w:rsidR="002B0EBD">
        <w:rPr>
          <w:rFonts w:ascii="Arial" w:hAnsi="Arial" w:cs="Arial"/>
        </w:rPr>
        <w:t>i</w:t>
      </w:r>
      <w:r>
        <w:rPr>
          <w:rFonts w:ascii="Arial" w:hAnsi="Arial" w:cs="Arial"/>
        </w:rPr>
        <w:t xml:space="preserve"> vớ</w:t>
      </w:r>
      <w:r w:rsidR="002B0EBD">
        <w:rPr>
          <w:rFonts w:ascii="Arial" w:hAnsi="Arial" w:cs="Arial"/>
        </w:rPr>
        <w:t>i mộ</w:t>
      </w:r>
      <w:r>
        <w:rPr>
          <w:rFonts w:ascii="Arial" w:hAnsi="Arial" w:cs="Arial"/>
        </w:rPr>
        <w:t>t mã lỗi ORA-1536 dung lượng quota vượt mức cho phép.</w:t>
      </w:r>
    </w:p>
    <w:p w14:paraId="61663977" w14:textId="77777777" w:rsidR="008C539B" w:rsidRPr="001058B5" w:rsidRDefault="008C539B">
      <w:pPr>
        <w:pStyle w:val="BodyText"/>
        <w:spacing w:before="12"/>
        <w:rPr>
          <w:rFonts w:ascii="Arial" w:hAnsi="Arial" w:cs="Arial"/>
          <w:sz w:val="22"/>
        </w:rPr>
      </w:pPr>
    </w:p>
    <w:p w14:paraId="29B77228" w14:textId="603D8AD8" w:rsidR="008C539B" w:rsidRPr="001058B5" w:rsidRDefault="00D349EC">
      <w:pPr>
        <w:pStyle w:val="Heading6"/>
      </w:pPr>
      <w:bookmarkStart w:id="100" w:name="Granting_Users_the_UNLIMITED_TABLESPACE_"/>
      <w:bookmarkStart w:id="101" w:name="_bookmark84"/>
      <w:bookmarkStart w:id="102" w:name="_bookmark85"/>
      <w:bookmarkEnd w:id="100"/>
      <w:bookmarkEnd w:id="101"/>
      <w:bookmarkEnd w:id="102"/>
      <w:r>
        <w:t xml:space="preserve">Cấp cho người dùng </w:t>
      </w:r>
      <w:r w:rsidR="00C12992" w:rsidRPr="001058B5">
        <w:t xml:space="preserve">UNLIMITED TABLESPACE </w:t>
      </w:r>
      <w:r>
        <w:t>dưới quyền hệ thống</w:t>
      </w:r>
    </w:p>
    <w:p w14:paraId="7DA33FE5" w14:textId="001F10DB" w:rsidR="008C539B" w:rsidRPr="001058B5" w:rsidRDefault="00D349EC">
      <w:pPr>
        <w:pStyle w:val="BodyText"/>
        <w:spacing w:before="57" w:line="230" w:lineRule="auto"/>
        <w:ind w:left="2259" w:right="185"/>
        <w:rPr>
          <w:rFonts w:ascii="Arial" w:hAnsi="Arial" w:cs="Arial"/>
        </w:rPr>
      </w:pPr>
      <w:r>
        <w:rPr>
          <w:rFonts w:ascii="Arial" w:hAnsi="Arial" w:cs="Arial"/>
        </w:rPr>
        <w:t xml:space="preserve">Để cho phép người dùng sử dụng không giới hạn dung lượng của bất kỳ tablespace nào trong cơ sở dữ liệu, cấp cho người dùng đó bằng lệnh </w:t>
      </w:r>
      <w:r w:rsidRPr="00D349EC">
        <w:rPr>
          <w:rFonts w:ascii="Courier New" w:hAnsi="Courier New" w:cs="Courier New"/>
        </w:rPr>
        <w:t xml:space="preserve">UNLIMITED </w:t>
      </w:r>
      <w:r w:rsidRPr="00D349EC">
        <w:rPr>
          <w:rFonts w:ascii="Courier New" w:hAnsi="Courier New" w:cs="Courier New"/>
        </w:rPr>
        <w:lastRenderedPageBreak/>
        <w:t xml:space="preserve">TABLESPACE </w:t>
      </w:r>
      <w:r>
        <w:rPr>
          <w:rFonts w:ascii="Arial" w:hAnsi="Arial" w:cs="Arial"/>
        </w:rPr>
        <w:t>dưới quyền hệ</w:t>
      </w:r>
      <w:r w:rsidR="00C12992" w:rsidRPr="001058B5">
        <w:rPr>
          <w:rFonts w:ascii="Arial" w:hAnsi="Arial" w:cs="Arial"/>
        </w:rPr>
        <w:t>.</w:t>
      </w:r>
      <w:r>
        <w:rPr>
          <w:rFonts w:ascii="Arial" w:hAnsi="Arial" w:cs="Arial"/>
        </w:rPr>
        <w:t>Lệnh này sẽ ghi đè các quota chỉ định cho người dùng trước đó trong tablespace</w:t>
      </w:r>
      <w:r w:rsidR="00C12992" w:rsidRPr="001058B5">
        <w:rPr>
          <w:rFonts w:ascii="Arial" w:hAnsi="Arial" w:cs="Arial"/>
        </w:rPr>
        <w:t xml:space="preserve">. </w:t>
      </w:r>
      <w:r>
        <w:rPr>
          <w:rFonts w:ascii="Arial" w:hAnsi="Arial" w:cs="Arial"/>
        </w:rPr>
        <w:t>Nếu bạn thu hồi lại quyền này, thì bạn phải chỉ rõ dung lượng quota cấp cho từng tablespace. Bạn chỉ có thể cấp quyền này cho người dùng, không cấp được cho các vai trò.</w:t>
      </w:r>
    </w:p>
    <w:p w14:paraId="7AD72C73"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2BD12626" w14:textId="77777777" w:rsidR="008C539B" w:rsidRPr="001058B5" w:rsidRDefault="008C539B">
      <w:pPr>
        <w:pStyle w:val="BodyText"/>
        <w:spacing w:before="5"/>
        <w:rPr>
          <w:rFonts w:ascii="Arial" w:hAnsi="Arial" w:cs="Arial"/>
          <w:sz w:val="25"/>
        </w:rPr>
      </w:pPr>
    </w:p>
    <w:p w14:paraId="11B148B7" w14:textId="1E28821A" w:rsidR="008C539B" w:rsidRPr="001058B5" w:rsidRDefault="00E01BBB">
      <w:pPr>
        <w:pStyle w:val="BodyText"/>
        <w:spacing w:before="103" w:line="228" w:lineRule="auto"/>
        <w:ind w:left="1660" w:right="848" w:hanging="1"/>
        <w:rPr>
          <w:rFonts w:ascii="Arial" w:hAnsi="Arial" w:cs="Arial"/>
        </w:rPr>
      </w:pPr>
      <w:r>
        <w:rPr>
          <w:rFonts w:ascii="Arial" w:hAnsi="Arial" w:cs="Arial"/>
        </w:rPr>
        <w:t>Trước khi cấp quyền</w:t>
      </w:r>
      <w:r w:rsidR="00C12992" w:rsidRPr="001058B5">
        <w:rPr>
          <w:rFonts w:ascii="Arial" w:hAnsi="Arial" w:cs="Arial"/>
          <w:spacing w:val="-32"/>
        </w:rPr>
        <w:t xml:space="preserve"> </w:t>
      </w:r>
      <w:r w:rsidR="00C12992" w:rsidRPr="00E01BBB">
        <w:rPr>
          <w:rFonts w:ascii="Courier New" w:hAnsi="Courier New" w:cs="Courier New"/>
        </w:rPr>
        <w:t>UNLIMITED</w:t>
      </w:r>
      <w:r w:rsidR="00C12992" w:rsidRPr="00E01BBB">
        <w:rPr>
          <w:rFonts w:ascii="Courier New" w:hAnsi="Courier New" w:cs="Courier New"/>
          <w:spacing w:val="-80"/>
        </w:rPr>
        <w:t xml:space="preserve"> </w:t>
      </w:r>
      <w:r w:rsidR="00C12992" w:rsidRPr="00E01BBB">
        <w:rPr>
          <w:rFonts w:ascii="Courier New" w:hAnsi="Courier New" w:cs="Courier New"/>
        </w:rPr>
        <w:t>TABLESPACE</w:t>
      </w:r>
      <w:r w:rsidR="00C12992" w:rsidRPr="001058B5">
        <w:rPr>
          <w:rFonts w:ascii="Arial" w:hAnsi="Arial" w:cs="Arial"/>
          <w:spacing w:val="-104"/>
        </w:rPr>
        <w:t xml:space="preserve"> </w:t>
      </w:r>
      <w:r>
        <w:rPr>
          <w:rFonts w:ascii="Arial" w:hAnsi="Arial" w:cs="Arial"/>
        </w:rPr>
        <w:t xml:space="preserve"> dưới quyền hệ thống</w:t>
      </w:r>
      <w:r w:rsidR="00C12992" w:rsidRPr="001058B5">
        <w:rPr>
          <w:rFonts w:ascii="Arial" w:hAnsi="Arial" w:cs="Arial"/>
        </w:rPr>
        <w:t>,</w:t>
      </w:r>
      <w:r w:rsidR="00C12992" w:rsidRPr="001058B5">
        <w:rPr>
          <w:rFonts w:ascii="Arial" w:hAnsi="Arial" w:cs="Arial"/>
          <w:spacing w:val="-31"/>
        </w:rPr>
        <w:t xml:space="preserve"> </w:t>
      </w:r>
      <w:r>
        <w:rPr>
          <w:rFonts w:ascii="Arial" w:hAnsi="Arial" w:cs="Arial"/>
        </w:rPr>
        <w:t xml:space="preserve">Bạn phải xem xét các </w:t>
      </w:r>
      <w:r w:rsidR="0008161A">
        <w:rPr>
          <w:rFonts w:ascii="Arial" w:hAnsi="Arial" w:cs="Arial"/>
        </w:rPr>
        <w:t>hệ</w:t>
      </w:r>
      <w:r>
        <w:rPr>
          <w:rFonts w:ascii="Arial" w:hAnsi="Arial" w:cs="Arial"/>
        </w:rPr>
        <w:t xml:space="preserve"> quả sau nếu làm việc đó</w:t>
      </w:r>
      <w:r w:rsidR="00C12992" w:rsidRPr="001058B5">
        <w:rPr>
          <w:rFonts w:ascii="Arial" w:hAnsi="Arial" w:cs="Arial"/>
        </w:rPr>
        <w:t>.</w:t>
      </w:r>
    </w:p>
    <w:p w14:paraId="593F3DD7" w14:textId="200040BE" w:rsidR="008C539B" w:rsidRPr="001058B5" w:rsidRDefault="00B4035F">
      <w:pPr>
        <w:pStyle w:val="Heading7"/>
        <w:spacing w:before="118"/>
        <w:rPr>
          <w:rFonts w:ascii="Arial" w:hAnsi="Arial" w:cs="Arial"/>
        </w:rPr>
      </w:pPr>
      <w:r>
        <w:rPr>
          <w:rFonts w:ascii="Arial" w:hAnsi="Arial" w:cs="Arial"/>
        </w:rPr>
        <w:t>Ưu điểm</w:t>
      </w:r>
      <w:r w:rsidR="00C12992" w:rsidRPr="001058B5">
        <w:rPr>
          <w:rFonts w:ascii="Arial" w:hAnsi="Arial" w:cs="Arial"/>
        </w:rPr>
        <w:t>:</w:t>
      </w:r>
    </w:p>
    <w:p w14:paraId="317E6CD6" w14:textId="77777777" w:rsidR="00C51B2A" w:rsidRDefault="00C51B2A">
      <w:pPr>
        <w:pStyle w:val="Heading7"/>
        <w:spacing w:before="116"/>
        <w:rPr>
          <w:rFonts w:ascii="Arial" w:hAnsi="Arial" w:cs="Arial"/>
          <w:b w:val="0"/>
          <w:bCs w:val="0"/>
        </w:rPr>
      </w:pPr>
      <w:bookmarkStart w:id="103" w:name="_bookmark88"/>
      <w:bookmarkEnd w:id="103"/>
      <w:r w:rsidRPr="00C51B2A">
        <w:rPr>
          <w:rFonts w:ascii="Arial" w:hAnsi="Arial" w:cs="Arial"/>
          <w:b w:val="0"/>
          <w:bCs w:val="0"/>
        </w:rPr>
        <w:t>Bạn có thể cấp cho người dùng quyền truy cập không giới hạn vào tất cả các không gian bảng của cơ sở dữ liệu bằng một câu lệnh.</w:t>
      </w:r>
    </w:p>
    <w:p w14:paraId="724D15FF" w14:textId="3472C1B8" w:rsidR="008C539B" w:rsidRPr="001058B5" w:rsidRDefault="00C51B2A">
      <w:pPr>
        <w:pStyle w:val="Heading7"/>
        <w:spacing w:before="116"/>
        <w:rPr>
          <w:rFonts w:ascii="Arial" w:hAnsi="Arial" w:cs="Arial"/>
        </w:rPr>
      </w:pPr>
      <w:r>
        <w:rPr>
          <w:rFonts w:ascii="Arial" w:hAnsi="Arial" w:cs="Arial"/>
        </w:rPr>
        <w:t>Nhược điểm</w:t>
      </w:r>
      <w:r w:rsidR="00C12992" w:rsidRPr="001058B5">
        <w:rPr>
          <w:rFonts w:ascii="Arial" w:hAnsi="Arial" w:cs="Arial"/>
        </w:rPr>
        <w:t>:</w:t>
      </w:r>
    </w:p>
    <w:p w14:paraId="1251C004" w14:textId="19490833" w:rsidR="008C539B" w:rsidRPr="001058B5" w:rsidRDefault="00C51B2A" w:rsidP="00601E2D">
      <w:pPr>
        <w:pStyle w:val="ListParagraph"/>
        <w:numPr>
          <w:ilvl w:val="1"/>
          <w:numId w:val="116"/>
        </w:numPr>
        <w:tabs>
          <w:tab w:val="left" w:pos="2020"/>
        </w:tabs>
        <w:spacing w:before="115"/>
        <w:ind w:hanging="359"/>
        <w:rPr>
          <w:rFonts w:ascii="Arial" w:hAnsi="Arial" w:cs="Arial"/>
          <w:sz w:val="20"/>
        </w:rPr>
      </w:pPr>
      <w:r>
        <w:rPr>
          <w:rFonts w:ascii="Arial" w:hAnsi="Arial" w:cs="Arial"/>
          <w:sz w:val="20"/>
        </w:rPr>
        <w:t>Quyền này ghi đè mọi quota đã được chỉ định trong tablespace của người dùng.</w:t>
      </w:r>
    </w:p>
    <w:p w14:paraId="65400DFA" w14:textId="03157169" w:rsidR="008C539B" w:rsidRPr="001058B5" w:rsidRDefault="0095773C" w:rsidP="00601E2D">
      <w:pPr>
        <w:pStyle w:val="ListParagraph"/>
        <w:numPr>
          <w:ilvl w:val="1"/>
          <w:numId w:val="116"/>
        </w:numPr>
        <w:tabs>
          <w:tab w:val="left" w:pos="2020"/>
        </w:tabs>
        <w:spacing w:before="121" w:line="228" w:lineRule="auto"/>
        <w:ind w:right="1063"/>
        <w:rPr>
          <w:rFonts w:ascii="Arial" w:hAnsi="Arial" w:cs="Arial"/>
          <w:sz w:val="20"/>
        </w:rPr>
      </w:pPr>
      <w:r w:rsidRPr="0095773C">
        <w:rPr>
          <w:rFonts w:ascii="Arial" w:hAnsi="Arial" w:cs="Arial"/>
          <w:spacing w:val="-6"/>
          <w:sz w:val="20"/>
        </w:rPr>
        <w:t xml:space="preserve">Bạn không thể thu hồi có chọn lọc truy cập </w:t>
      </w:r>
      <w:r w:rsidR="00996909">
        <w:rPr>
          <w:rFonts w:ascii="Arial" w:hAnsi="Arial" w:cs="Arial"/>
          <w:spacing w:val="-6"/>
          <w:sz w:val="20"/>
        </w:rPr>
        <w:t>tablespace</w:t>
      </w:r>
      <w:r w:rsidRPr="0095773C">
        <w:rPr>
          <w:rFonts w:ascii="Arial" w:hAnsi="Arial" w:cs="Arial"/>
          <w:spacing w:val="-6"/>
          <w:sz w:val="20"/>
        </w:rPr>
        <w:t xml:space="preserve"> từ người dùng có đặc quyền UNLIMITED TABLESPACE. Bạn chỉ có thể cấp quyền truy cập có chọn lọc hoặc giới hạn sau khi hủy bỏ đặc quyền.</w:t>
      </w:r>
      <w:r w:rsidR="00C12992" w:rsidRPr="001058B5">
        <w:rPr>
          <w:rFonts w:ascii="Arial" w:hAnsi="Arial" w:cs="Arial"/>
          <w:sz w:val="20"/>
        </w:rPr>
        <w:t>.</w:t>
      </w:r>
    </w:p>
    <w:p w14:paraId="65651652" w14:textId="77777777" w:rsidR="008C539B" w:rsidRPr="001058B5" w:rsidRDefault="008C539B">
      <w:pPr>
        <w:pStyle w:val="BodyText"/>
        <w:spacing w:before="9"/>
        <w:rPr>
          <w:rFonts w:ascii="Arial" w:hAnsi="Arial" w:cs="Arial"/>
          <w:sz w:val="25"/>
        </w:rPr>
      </w:pPr>
    </w:p>
    <w:p w14:paraId="72163435" w14:textId="4824B632" w:rsidR="008C539B" w:rsidRPr="001058B5" w:rsidRDefault="00237475">
      <w:pPr>
        <w:pStyle w:val="Heading4"/>
        <w:ind w:left="100"/>
      </w:pPr>
      <w:bookmarkStart w:id="104" w:name="Assigning_a_Temporary_Tablespace_for_the"/>
      <w:bookmarkStart w:id="105" w:name="_bookmark89"/>
      <w:bookmarkEnd w:id="104"/>
      <w:bookmarkEnd w:id="105"/>
      <w:r>
        <w:t>Đặt một tablespace tạm cho người dùng</w:t>
      </w:r>
    </w:p>
    <w:p w14:paraId="3FF1AC99" w14:textId="7DCA4788" w:rsidR="00027A35" w:rsidRDefault="00027A35">
      <w:pPr>
        <w:pStyle w:val="BodyText"/>
        <w:spacing w:before="81" w:line="232" w:lineRule="auto"/>
        <w:ind w:left="1660" w:right="848"/>
        <w:rPr>
          <w:rFonts w:ascii="Arial" w:hAnsi="Arial" w:cs="Arial"/>
        </w:rPr>
      </w:pPr>
      <w:r>
        <w:rPr>
          <w:rFonts w:ascii="Arial" w:hAnsi="Arial" w:cs="Arial"/>
        </w:rPr>
        <w:t>Bạn nên gán cho mỗi người dùng một tablespace tạm. khi một người dùng thực hiện một câu lệnh SQL mà nó yêu cầu các segment tạm, Oracle database lưu trữ các segment trong tablespace tạm của người dùng. Các segment tạm này được tạo ra bởi hệ thống khi thực hiện các toán tử sắp xếp hoặc kết. Các segment tạm được sở hữu bởi SYS, cái mà có quyền tài nguyên trong mọi tablespace.</w:t>
      </w:r>
    </w:p>
    <w:p w14:paraId="505E6651" w14:textId="015BC608" w:rsidR="008C539B" w:rsidRPr="001058B5" w:rsidRDefault="00027A35" w:rsidP="00027A35">
      <w:pPr>
        <w:pStyle w:val="BodyText"/>
        <w:spacing w:before="81" w:line="232" w:lineRule="auto"/>
        <w:ind w:left="1660" w:right="848"/>
        <w:rPr>
          <w:rFonts w:ascii="Arial" w:hAnsi="Arial" w:cs="Arial"/>
        </w:rPr>
      </w:pPr>
      <w:r>
        <w:rPr>
          <w:rFonts w:ascii="Arial" w:hAnsi="Arial" w:cs="Arial"/>
        </w:rPr>
        <w:t xml:space="preserve">Trong phần dưới đây, tablespace của </w:t>
      </w:r>
      <w:r w:rsidRPr="00027A35">
        <w:rPr>
          <w:rFonts w:ascii="Courier New" w:hAnsi="Courier New" w:cs="Courier New"/>
        </w:rPr>
        <w:t>jward</w:t>
      </w:r>
      <w:r>
        <w:rPr>
          <w:rFonts w:ascii="Arial" w:hAnsi="Arial" w:cs="Arial"/>
        </w:rPr>
        <w:t xml:space="preserve"> là </w:t>
      </w:r>
      <w:r w:rsidRPr="00027A35">
        <w:rPr>
          <w:rFonts w:ascii="Courier New" w:hAnsi="Courier New" w:cs="Courier New"/>
        </w:rPr>
        <w:t>temp_ts</w:t>
      </w:r>
      <w:r>
        <w:rPr>
          <w:rFonts w:ascii="Arial" w:hAnsi="Arial" w:cs="Arial"/>
        </w:rPr>
        <w:t>, một tablespace đã tạo ra một cách tường minh chỉ ddể chứa các segment tạm</w:t>
      </w:r>
      <w:bookmarkStart w:id="106" w:name="_bookmark91"/>
      <w:bookmarkEnd w:id="106"/>
    </w:p>
    <w:p w14:paraId="50881DC5" w14:textId="77777777" w:rsidR="008C539B" w:rsidRPr="00027A35" w:rsidRDefault="00C12992">
      <w:pPr>
        <w:spacing w:before="143" w:line="259" w:lineRule="auto"/>
        <w:ind w:left="1752" w:right="5904" w:hanging="93"/>
        <w:rPr>
          <w:rFonts w:ascii="Courier New" w:hAnsi="Courier New" w:cs="Courier New"/>
          <w:sz w:val="18"/>
        </w:rPr>
      </w:pPr>
      <w:r w:rsidRPr="00027A35">
        <w:rPr>
          <w:rFonts w:ascii="Courier New" w:hAnsi="Courier New" w:cs="Courier New"/>
          <w:w w:val="95"/>
          <w:sz w:val="18"/>
        </w:rPr>
        <w:t xml:space="preserve">CREATE USER jward IDENTIFIED BY </w:t>
      </w:r>
      <w:r w:rsidRPr="00027A35">
        <w:rPr>
          <w:rFonts w:ascii="Courier New" w:hAnsi="Courier New" w:cs="Courier New"/>
          <w:i/>
          <w:w w:val="95"/>
          <w:sz w:val="18"/>
        </w:rPr>
        <w:t xml:space="preserve">password </w:t>
      </w:r>
      <w:r w:rsidRPr="00027A35">
        <w:rPr>
          <w:rFonts w:ascii="Courier New" w:hAnsi="Courier New" w:cs="Courier New"/>
          <w:w w:val="90"/>
          <w:sz w:val="18"/>
        </w:rPr>
        <w:t>DEFAULT</w:t>
      </w:r>
      <w:r w:rsidRPr="00027A35">
        <w:rPr>
          <w:rFonts w:ascii="Courier New" w:hAnsi="Courier New" w:cs="Courier New"/>
          <w:spacing w:val="-62"/>
          <w:w w:val="90"/>
          <w:sz w:val="18"/>
        </w:rPr>
        <w:t xml:space="preserve"> </w:t>
      </w:r>
      <w:r w:rsidRPr="00027A35">
        <w:rPr>
          <w:rFonts w:ascii="Courier New" w:hAnsi="Courier New" w:cs="Courier New"/>
          <w:w w:val="90"/>
          <w:sz w:val="18"/>
        </w:rPr>
        <w:t>TABLESPACE</w:t>
      </w:r>
      <w:r w:rsidRPr="00027A35">
        <w:rPr>
          <w:rFonts w:ascii="Courier New" w:hAnsi="Courier New" w:cs="Courier New"/>
          <w:spacing w:val="-62"/>
          <w:w w:val="90"/>
          <w:sz w:val="18"/>
        </w:rPr>
        <w:t xml:space="preserve"> </w:t>
      </w:r>
      <w:r w:rsidRPr="00027A35">
        <w:rPr>
          <w:rFonts w:ascii="Courier New" w:hAnsi="Courier New" w:cs="Courier New"/>
          <w:w w:val="90"/>
          <w:sz w:val="18"/>
        </w:rPr>
        <w:t>data_ts</w:t>
      </w:r>
    </w:p>
    <w:p w14:paraId="10EB016F" w14:textId="77777777" w:rsidR="008C539B" w:rsidRPr="00027A35" w:rsidRDefault="00C12992">
      <w:pPr>
        <w:spacing w:line="259" w:lineRule="auto"/>
        <w:ind w:left="1752" w:right="6366"/>
        <w:rPr>
          <w:rFonts w:ascii="Courier New" w:hAnsi="Courier New" w:cs="Courier New"/>
          <w:sz w:val="18"/>
        </w:rPr>
      </w:pPr>
      <w:r w:rsidRPr="00027A35">
        <w:rPr>
          <w:rFonts w:ascii="Courier New" w:hAnsi="Courier New" w:cs="Courier New"/>
          <w:w w:val="95"/>
          <w:sz w:val="18"/>
        </w:rPr>
        <w:t>QUOTA</w:t>
      </w:r>
      <w:r w:rsidRPr="00027A35">
        <w:rPr>
          <w:rFonts w:ascii="Courier New" w:hAnsi="Courier New" w:cs="Courier New"/>
          <w:spacing w:val="-71"/>
          <w:w w:val="95"/>
          <w:sz w:val="18"/>
        </w:rPr>
        <w:t xml:space="preserve"> </w:t>
      </w:r>
      <w:r w:rsidRPr="00027A35">
        <w:rPr>
          <w:rFonts w:ascii="Courier New" w:hAnsi="Courier New" w:cs="Courier New"/>
          <w:w w:val="95"/>
          <w:sz w:val="18"/>
        </w:rPr>
        <w:t>100M</w:t>
      </w:r>
      <w:r w:rsidRPr="00027A35">
        <w:rPr>
          <w:rFonts w:ascii="Courier New" w:hAnsi="Courier New" w:cs="Courier New"/>
          <w:spacing w:val="-71"/>
          <w:w w:val="95"/>
          <w:sz w:val="18"/>
        </w:rPr>
        <w:t xml:space="preserve"> </w:t>
      </w:r>
      <w:r w:rsidRPr="00027A35">
        <w:rPr>
          <w:rFonts w:ascii="Courier New" w:hAnsi="Courier New" w:cs="Courier New"/>
          <w:w w:val="95"/>
          <w:sz w:val="18"/>
        </w:rPr>
        <w:t>ON</w:t>
      </w:r>
      <w:r w:rsidRPr="00027A35">
        <w:rPr>
          <w:rFonts w:ascii="Courier New" w:hAnsi="Courier New" w:cs="Courier New"/>
          <w:spacing w:val="-71"/>
          <w:w w:val="95"/>
          <w:sz w:val="18"/>
        </w:rPr>
        <w:t xml:space="preserve"> </w:t>
      </w:r>
      <w:r w:rsidRPr="00027A35">
        <w:rPr>
          <w:rFonts w:ascii="Courier New" w:hAnsi="Courier New" w:cs="Courier New"/>
          <w:w w:val="95"/>
          <w:sz w:val="18"/>
        </w:rPr>
        <w:t>test_ts QUOTA</w:t>
      </w:r>
      <w:r w:rsidRPr="00027A35">
        <w:rPr>
          <w:rFonts w:ascii="Courier New" w:hAnsi="Courier New" w:cs="Courier New"/>
          <w:spacing w:val="-71"/>
          <w:w w:val="95"/>
          <w:sz w:val="18"/>
        </w:rPr>
        <w:t xml:space="preserve"> </w:t>
      </w:r>
      <w:r w:rsidRPr="00027A35">
        <w:rPr>
          <w:rFonts w:ascii="Courier New" w:hAnsi="Courier New" w:cs="Courier New"/>
          <w:w w:val="95"/>
          <w:sz w:val="18"/>
        </w:rPr>
        <w:t>500K</w:t>
      </w:r>
      <w:r w:rsidRPr="00027A35">
        <w:rPr>
          <w:rFonts w:ascii="Courier New" w:hAnsi="Courier New" w:cs="Courier New"/>
          <w:spacing w:val="-71"/>
          <w:w w:val="95"/>
          <w:sz w:val="18"/>
        </w:rPr>
        <w:t xml:space="preserve"> </w:t>
      </w:r>
      <w:r w:rsidRPr="00027A35">
        <w:rPr>
          <w:rFonts w:ascii="Courier New" w:hAnsi="Courier New" w:cs="Courier New"/>
          <w:w w:val="95"/>
          <w:sz w:val="18"/>
        </w:rPr>
        <w:t>ON</w:t>
      </w:r>
      <w:r w:rsidRPr="00027A35">
        <w:rPr>
          <w:rFonts w:ascii="Courier New" w:hAnsi="Courier New" w:cs="Courier New"/>
          <w:spacing w:val="-71"/>
          <w:w w:val="95"/>
          <w:sz w:val="18"/>
        </w:rPr>
        <w:t xml:space="preserve"> </w:t>
      </w:r>
      <w:r w:rsidRPr="00027A35">
        <w:rPr>
          <w:rFonts w:ascii="Courier New" w:hAnsi="Courier New" w:cs="Courier New"/>
          <w:w w:val="95"/>
          <w:sz w:val="18"/>
        </w:rPr>
        <w:t>data_ts</w:t>
      </w:r>
    </w:p>
    <w:p w14:paraId="22A2C443" w14:textId="77777777" w:rsidR="008C539B" w:rsidRPr="00027A35" w:rsidRDefault="00C12992">
      <w:pPr>
        <w:spacing w:line="203" w:lineRule="exact"/>
        <w:ind w:left="1752"/>
        <w:rPr>
          <w:rFonts w:ascii="Courier New" w:hAnsi="Courier New" w:cs="Courier New"/>
          <w:b/>
          <w:sz w:val="18"/>
        </w:rPr>
      </w:pPr>
      <w:r w:rsidRPr="00027A35">
        <w:rPr>
          <w:rFonts w:ascii="Courier New" w:hAnsi="Courier New" w:cs="Courier New"/>
          <w:b/>
          <w:w w:val="95"/>
          <w:sz w:val="18"/>
        </w:rPr>
        <w:t>TEMPORARY TABLESPACE temp_ts</w:t>
      </w:r>
    </w:p>
    <w:p w14:paraId="594FF603" w14:textId="77777777" w:rsidR="008C539B" w:rsidRPr="00027A35" w:rsidRDefault="00C12992">
      <w:pPr>
        <w:spacing w:before="17"/>
        <w:ind w:left="1752"/>
        <w:rPr>
          <w:rFonts w:ascii="Courier New" w:hAnsi="Courier New" w:cs="Courier New"/>
          <w:sz w:val="18"/>
        </w:rPr>
      </w:pPr>
      <w:r w:rsidRPr="00027A35">
        <w:rPr>
          <w:rFonts w:ascii="Courier New" w:hAnsi="Courier New" w:cs="Courier New"/>
          <w:w w:val="95"/>
          <w:sz w:val="18"/>
        </w:rPr>
        <w:t>PROFILE clerk;</w:t>
      </w:r>
    </w:p>
    <w:p w14:paraId="6B9DA95A" w14:textId="77777777" w:rsidR="008C539B" w:rsidRPr="001058B5" w:rsidRDefault="008C539B">
      <w:pPr>
        <w:pStyle w:val="BodyText"/>
        <w:rPr>
          <w:rFonts w:ascii="Arial" w:hAnsi="Arial" w:cs="Arial"/>
          <w:sz w:val="19"/>
        </w:rPr>
      </w:pPr>
    </w:p>
    <w:p w14:paraId="1A76E0DA" w14:textId="2AB0AE73" w:rsidR="008C539B" w:rsidRPr="00964C1E" w:rsidRDefault="00964C1E">
      <w:pPr>
        <w:pStyle w:val="BodyText"/>
        <w:spacing w:line="228" w:lineRule="auto"/>
        <w:ind w:left="1660" w:right="1443" w:hanging="1"/>
        <w:rPr>
          <w:rFonts w:ascii="Courier New" w:hAnsi="Courier New" w:cs="Courier New"/>
        </w:rPr>
      </w:pPr>
      <w:r>
        <w:rPr>
          <w:rFonts w:ascii="Arial" w:hAnsi="Arial" w:cs="Arial"/>
          <w:spacing w:val="-9"/>
          <w:w w:val="95"/>
        </w:rPr>
        <w:t xml:space="preserve">Để tạo ra một tablespace </w:t>
      </w:r>
      <w:r w:rsidR="00C03751">
        <w:rPr>
          <w:rFonts w:ascii="Arial" w:hAnsi="Arial" w:cs="Arial"/>
          <w:spacing w:val="-9"/>
          <w:w w:val="95"/>
        </w:rPr>
        <w:t>t</w:t>
      </w:r>
      <w:r>
        <w:rPr>
          <w:rFonts w:ascii="Arial" w:hAnsi="Arial" w:cs="Arial"/>
          <w:spacing w:val="-9"/>
          <w:w w:val="95"/>
        </w:rPr>
        <w:t xml:space="preserve">ạm, sử dụng lệnh </w:t>
      </w:r>
      <w:r w:rsidR="00C12992" w:rsidRPr="001058B5">
        <w:rPr>
          <w:rFonts w:ascii="Arial" w:hAnsi="Arial" w:cs="Arial"/>
          <w:w w:val="95"/>
        </w:rPr>
        <w:t xml:space="preserve"> </w:t>
      </w:r>
      <w:r w:rsidR="00C12992" w:rsidRPr="00964C1E">
        <w:rPr>
          <w:rFonts w:ascii="Courier New" w:hAnsi="Courier New" w:cs="Courier New"/>
          <w:w w:val="95"/>
        </w:rPr>
        <w:t>CREATE TEMPORARY TABLESPACE</w:t>
      </w:r>
      <w:r w:rsidR="00C12992" w:rsidRPr="00964C1E">
        <w:rPr>
          <w:rFonts w:ascii="Courier New" w:hAnsi="Courier New" w:cs="Courier New"/>
          <w:spacing w:val="-79"/>
          <w:w w:val="95"/>
        </w:rPr>
        <w:t xml:space="preserve"> </w:t>
      </w:r>
      <w:r w:rsidR="00C12992" w:rsidRPr="00964C1E">
        <w:rPr>
          <w:rFonts w:ascii="Courier New" w:hAnsi="Courier New" w:cs="Courier New"/>
        </w:rPr>
        <w:t>.</w:t>
      </w:r>
    </w:p>
    <w:p w14:paraId="62B5CDDC" w14:textId="665DACB7" w:rsidR="008C539B" w:rsidRPr="001058B5" w:rsidRDefault="008D4A55" w:rsidP="00004F76">
      <w:pPr>
        <w:pStyle w:val="BodyText"/>
        <w:spacing w:before="122" w:line="230" w:lineRule="auto"/>
        <w:ind w:left="1659" w:right="782"/>
        <w:rPr>
          <w:rFonts w:ascii="Arial" w:hAnsi="Arial" w:cs="Arial"/>
          <w:sz w:val="18"/>
        </w:rPr>
      </w:pPr>
      <w:r>
        <w:rPr>
          <w:rFonts w:ascii="Arial" w:hAnsi="Arial" w:cs="Arial"/>
        </w:rPr>
        <w:t>Nếu bạn không chỉ rõ ra một tablespace tạm thời cho người dùng</w:t>
      </w:r>
      <w:r w:rsidR="00C12992" w:rsidRPr="001058B5">
        <w:rPr>
          <w:rFonts w:ascii="Arial" w:hAnsi="Arial" w:cs="Arial"/>
        </w:rPr>
        <w:t>,</w:t>
      </w:r>
      <w:r>
        <w:rPr>
          <w:rFonts w:ascii="Arial" w:hAnsi="Arial" w:cs="Arial"/>
        </w:rPr>
        <w:t xml:space="preserve"> thì cơ sở dữ liệu Oracle tự đặt cho người dùng tablespace tạm mặc định cái mà đã được mô tả ở thời điểm tạo cơ sở dữ liệu</w:t>
      </w:r>
      <w:r w:rsidR="0056244E">
        <w:rPr>
          <w:rFonts w:ascii="Arial" w:hAnsi="Arial" w:cs="Arial"/>
        </w:rPr>
        <w:t xml:space="preserve">, hoặc bởi câu lệnh </w:t>
      </w:r>
      <w:r w:rsidR="0056244E" w:rsidRPr="0056244E">
        <w:rPr>
          <w:rFonts w:ascii="Courier New" w:hAnsi="Courier New" w:cs="Courier New"/>
        </w:rPr>
        <w:t>ALTER DATABASE</w:t>
      </w:r>
      <w:r w:rsidR="00C12992" w:rsidRPr="001058B5">
        <w:rPr>
          <w:rFonts w:ascii="Arial" w:hAnsi="Arial" w:cs="Arial"/>
        </w:rPr>
        <w:t xml:space="preserve"> </w:t>
      </w:r>
      <w:r w:rsidR="0056244E">
        <w:rPr>
          <w:rFonts w:ascii="Arial" w:hAnsi="Arial" w:cs="Arial"/>
        </w:rPr>
        <w:t>ở thời điể</w:t>
      </w:r>
      <w:r w:rsidR="009F4A55">
        <w:rPr>
          <w:rFonts w:ascii="Arial" w:hAnsi="Arial" w:cs="Arial"/>
        </w:rPr>
        <w:t>m sau đó.</w:t>
      </w:r>
      <w:r w:rsidR="00004F76">
        <w:rPr>
          <w:rFonts w:ascii="Arial" w:hAnsi="Arial" w:cs="Arial"/>
        </w:rPr>
        <w:t xml:space="preserve">Nếu không có tablespace tạm mặc định được chỉ định một cách rõ rằng, thì mặc định sẽ là </w:t>
      </w:r>
      <w:r w:rsidR="00004F76" w:rsidRPr="00004F76">
        <w:rPr>
          <w:rFonts w:ascii="Courier New" w:hAnsi="Courier New" w:cs="Courier New"/>
        </w:rPr>
        <w:t>SYSTEM</w:t>
      </w:r>
      <w:r w:rsidR="00004F76">
        <w:rPr>
          <w:rFonts w:ascii="Arial" w:hAnsi="Arial" w:cs="Arial"/>
        </w:rPr>
        <w:t xml:space="preserve"> tablespace</w:t>
      </w:r>
      <w:r w:rsidR="00C12992" w:rsidRPr="001058B5">
        <w:rPr>
          <w:rFonts w:ascii="Arial" w:hAnsi="Arial" w:cs="Arial"/>
        </w:rPr>
        <w:t xml:space="preserve"> </w:t>
      </w:r>
      <w:r w:rsidR="00004F76" w:rsidRPr="00004F76">
        <w:rPr>
          <w:rFonts w:ascii="Arial" w:hAnsi="Arial" w:cs="Arial"/>
        </w:rPr>
        <w:t>hoặc một cài đặt mặc định khác được thiết lập bởi người quản trị hệ thống.</w:t>
      </w:r>
      <w:r w:rsidR="00004F76">
        <w:rPr>
          <w:rFonts w:ascii="Arial" w:hAnsi="Arial" w:cs="Arial"/>
        </w:rPr>
        <w:t xml:space="preserve"> Không được lưu trữ dứ liệu người dùng  trong </w:t>
      </w:r>
      <w:r w:rsidR="00004F76" w:rsidRPr="00004F76">
        <w:rPr>
          <w:rFonts w:ascii="Courier New" w:hAnsi="Courier New" w:cs="Courier New"/>
        </w:rPr>
        <w:t>SYSTEM</w:t>
      </w:r>
      <w:r w:rsidR="00C12992" w:rsidRPr="001058B5">
        <w:rPr>
          <w:rFonts w:ascii="Arial" w:hAnsi="Arial" w:cs="Arial"/>
        </w:rPr>
        <w:t xml:space="preserve">. </w:t>
      </w:r>
      <w:r w:rsidR="00004F76" w:rsidRPr="00004F76">
        <w:rPr>
          <w:rFonts w:ascii="Arial" w:hAnsi="Arial" w:cs="Arial"/>
        </w:rPr>
        <w:t>Việc chỉ định mộ</w:t>
      </w:r>
      <w:r w:rsidR="00004F76">
        <w:rPr>
          <w:rFonts w:ascii="Arial" w:hAnsi="Arial" w:cs="Arial"/>
        </w:rPr>
        <w:t>t tablespace</w:t>
      </w:r>
      <w:r w:rsidR="00004F76" w:rsidRPr="00004F76">
        <w:rPr>
          <w:rFonts w:ascii="Arial" w:hAnsi="Arial" w:cs="Arial"/>
        </w:rPr>
        <w:t xml:space="preserve"> được sử dụng cụ thể như mộ</w:t>
      </w:r>
      <w:r w:rsidR="00004F76">
        <w:rPr>
          <w:rFonts w:ascii="Arial" w:hAnsi="Arial" w:cs="Arial"/>
        </w:rPr>
        <w:t xml:space="preserve">t tablespace </w:t>
      </w:r>
      <w:r w:rsidR="00004F76" w:rsidRPr="00004F76">
        <w:rPr>
          <w:rFonts w:ascii="Arial" w:hAnsi="Arial" w:cs="Arial"/>
        </w:rPr>
        <w:t>tạm thời sẽ loại bỏ sự tranh chấp tệp giữa các phân đoạn tạm thời và các loại phân đoạn khác.</w:t>
      </w:r>
      <w:r w:rsidR="00552A84">
        <w:rPr>
          <w:rFonts w:ascii="Arial" w:hAnsi="Arial" w:cs="Arial"/>
          <w:noProof/>
        </w:rPr>
        <mc:AlternateContent>
          <mc:Choice Requires="wpg">
            <w:drawing>
              <wp:anchor distT="0" distB="0" distL="0" distR="0" simplePos="0" relativeHeight="1360" behindDoc="0" locked="0" layoutInCell="1" allowOverlap="1" wp14:anchorId="7AE15A57" wp14:editId="51167A46">
                <wp:simplePos x="0" y="0"/>
                <wp:positionH relativeFrom="page">
                  <wp:posOffset>2209800</wp:posOffset>
                </wp:positionH>
                <wp:positionV relativeFrom="paragraph">
                  <wp:posOffset>170180</wp:posOffset>
                </wp:positionV>
                <wp:extent cx="3810000" cy="31750"/>
                <wp:effectExtent l="9525" t="5715" r="9525" b="10160"/>
                <wp:wrapTopAndBottom/>
                <wp:docPr id="1221" name="Group 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0" cy="31750"/>
                          <a:chOff x="3480" y="268"/>
                          <a:chExt cx="6000" cy="50"/>
                        </a:xfrm>
                      </wpg:grpSpPr>
                      <wps:wsp>
                        <wps:cNvPr id="1222" name="Line 603"/>
                        <wps:cNvCnPr>
                          <a:cxnSpLocks noChangeShapeType="1"/>
                        </wps:cNvCnPr>
                        <wps:spPr bwMode="auto">
                          <a:xfrm>
                            <a:off x="3480" y="271"/>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1223" name="Line 602"/>
                        <wps:cNvCnPr>
                          <a:cxnSpLocks noChangeShapeType="1"/>
                        </wps:cNvCnPr>
                        <wps:spPr bwMode="auto">
                          <a:xfrm>
                            <a:off x="3480" y="315"/>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03C35DA" id="Group 601" o:spid="_x0000_s1026" style="position:absolute;margin-left:174pt;margin-top:13.4pt;width:300pt;height:2.5pt;z-index:1360;mso-wrap-distance-left:0;mso-wrap-distance-right:0;mso-position-horizontal-relative:page" coordorigin="3480,268" coordsize="60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">
                <v:line id="Line 603" o:spid="_x0000_s1027" style="position:absolute;visibility:visible;mso-wrap-style:square" from="3480,271" to="9480,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" strokeweight=".24pt"/>
                <v:line id="Line 602" o:spid="_x0000_s1028" style="position:absolute;visibility:visible;mso-wrap-style:square" from="3480,315" to="9480,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" strokeweight=".24pt"/>
                <w10:wrap type="topAndBottom" anchorx="page"/>
              </v:group>
            </w:pict>
          </mc:Fallback>
        </mc:AlternateContent>
      </w:r>
    </w:p>
    <w:p w14:paraId="7686CE81" w14:textId="033F347B" w:rsidR="008C539B" w:rsidRPr="001058B5" w:rsidRDefault="009F4A55" w:rsidP="00004F76">
      <w:pPr>
        <w:pStyle w:val="BodyText"/>
        <w:spacing w:before="28" w:after="106" w:line="230" w:lineRule="auto"/>
        <w:ind w:left="2379" w:right="1773"/>
        <w:rPr>
          <w:rFonts w:ascii="Arial" w:hAnsi="Arial" w:cs="Arial"/>
          <w:sz w:val="5"/>
        </w:rPr>
      </w:pPr>
      <w:r>
        <w:rPr>
          <w:rFonts w:ascii="Arial" w:hAnsi="Arial" w:cs="Arial"/>
          <w:b/>
          <w:sz w:val="19"/>
        </w:rPr>
        <w:t>Lưu ý</w:t>
      </w:r>
      <w:r w:rsidR="00C12992" w:rsidRPr="001058B5">
        <w:rPr>
          <w:rFonts w:ascii="Arial" w:hAnsi="Arial" w:cs="Arial"/>
          <w:b/>
          <w:sz w:val="19"/>
        </w:rPr>
        <w:t xml:space="preserve">: </w:t>
      </w:r>
      <w:r w:rsidR="00004F76">
        <w:rPr>
          <w:rFonts w:ascii="Arial" w:hAnsi="Arial" w:cs="Arial"/>
        </w:rPr>
        <w:t>Nếu</w:t>
      </w:r>
      <w:r w:rsidR="00C12992" w:rsidRPr="001058B5">
        <w:rPr>
          <w:rFonts w:ascii="Arial" w:hAnsi="Arial" w:cs="Arial"/>
        </w:rPr>
        <w:t xml:space="preserve"> SYSTEM tablespace</w:t>
      </w:r>
      <w:r w:rsidR="00004F76">
        <w:rPr>
          <w:rFonts w:ascii="Arial" w:hAnsi="Arial" w:cs="Arial"/>
        </w:rPr>
        <w:t xml:space="preserve"> của bạn được quản lý cục bộ</w:t>
      </w:r>
      <w:r w:rsidR="00C12992" w:rsidRPr="001058B5">
        <w:rPr>
          <w:rFonts w:ascii="Arial" w:hAnsi="Arial" w:cs="Arial"/>
        </w:rPr>
        <w:t>,</w:t>
      </w:r>
      <w:r w:rsidR="00004F76">
        <w:rPr>
          <w:rFonts w:ascii="Arial" w:hAnsi="Arial" w:cs="Arial"/>
        </w:rPr>
        <w:t xml:space="preserve"> thì các người dùng buộc phải chỉ ra cụ thể tablespace mặc định tạm thời (quản lý cục bộ). Chúng không được phép mặc định để sử dụng </w:t>
      </w:r>
      <w:r w:rsidR="00C12992" w:rsidRPr="00004F76">
        <w:rPr>
          <w:rFonts w:ascii="Courier New" w:hAnsi="Courier New" w:cs="Courier New"/>
        </w:rPr>
        <w:t>SYSTEM tablespace</w:t>
      </w:r>
      <w:r w:rsidR="00C12992" w:rsidRPr="001058B5">
        <w:rPr>
          <w:rFonts w:ascii="Arial" w:hAnsi="Arial" w:cs="Arial"/>
        </w:rPr>
        <w:t xml:space="preserve"> b</w:t>
      </w:r>
      <w:r w:rsidR="00004F76">
        <w:rPr>
          <w:rFonts w:ascii="Arial" w:hAnsi="Arial" w:cs="Arial"/>
        </w:rPr>
        <w:t xml:space="preserve">ởi vì các đối tượng tạm thời </w:t>
      </w:r>
      <w:r w:rsidR="00004F76" w:rsidRPr="00004F76">
        <w:rPr>
          <w:rFonts w:ascii="Arial" w:hAnsi="Arial" w:cs="Arial"/>
        </w:rPr>
        <w:t xml:space="preserve">không thể được đặt trong các </w:t>
      </w:r>
      <w:r w:rsidR="00004F76">
        <w:rPr>
          <w:rFonts w:ascii="Arial" w:hAnsi="Arial" w:cs="Arial"/>
        </w:rPr>
        <w:t xml:space="preserve">permanen tablespace </w:t>
      </w:r>
      <w:r w:rsidR="00004F76" w:rsidRPr="00004F76">
        <w:rPr>
          <w:rFonts w:ascii="Arial" w:hAnsi="Arial" w:cs="Arial"/>
        </w:rPr>
        <w:t>được quản lý cục bộ.</w:t>
      </w:r>
      <w:r w:rsidR="00552A84">
        <w:rPr>
          <w:rFonts w:ascii="Arial" w:hAnsi="Arial" w:cs="Arial"/>
          <w:noProof/>
          <w:sz w:val="5"/>
        </w:rPr>
        <mc:AlternateContent>
          <mc:Choice Requires="wpg">
            <w:drawing>
              <wp:inline distT="0" distB="0" distL="0" distR="0" wp14:anchorId="503952E1" wp14:editId="0B48CF23">
                <wp:extent cx="3810000" cy="31750"/>
                <wp:effectExtent l="8890" t="3810" r="10160" b="12065"/>
                <wp:docPr id="1218" name="Group 5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0" cy="31750"/>
                          <a:chOff x="0" y="0"/>
                          <a:chExt cx="6000" cy="50"/>
                        </a:xfrm>
                      </wpg:grpSpPr>
                      <wps:wsp>
                        <wps:cNvPr id="1219" name="Line 600"/>
                        <wps:cNvCnPr>
                          <a:cxnSpLocks noChangeShapeType="1"/>
                        </wps:cNvCnPr>
                        <wps:spPr bwMode="auto">
                          <a:xfrm>
                            <a:off x="0" y="2"/>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1220" name="Line 599"/>
                        <wps:cNvCnPr>
                          <a:cxnSpLocks noChangeShapeType="1"/>
                        </wps:cNvCnPr>
                        <wps:spPr bwMode="auto">
                          <a:xfrm>
                            <a:off x="0" y="47"/>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B09820A" id="Group 598" o:spid="_x0000_s1026" style="width:300pt;height:2.5pt;mso-position-horizontal-relative:char;mso-position-vertical-relative:line" coordsize="60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">
                <v:line id="Line 600" o:spid="_x0000_s1027" style="position:absolute;visibility:visible;mso-wrap-style:square" from="0,2" to="60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" strokeweight=".24pt"/>
                <v:line id="Line 599" o:spid="_x0000_s1028" style="position:absolute;visibility:visible;mso-wrap-style:square" from="0,47" to="600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" strokeweight=".24pt"/>
                <w10:anchorlock/>
              </v:group>
            </w:pict>
          </mc:Fallback>
        </mc:AlternateContent>
      </w:r>
    </w:p>
    <w:p w14:paraId="2CAD2DC4" w14:textId="77777777" w:rsidR="008C539B" w:rsidRPr="001058B5" w:rsidRDefault="008C539B">
      <w:pPr>
        <w:pStyle w:val="BodyText"/>
        <w:spacing w:before="9"/>
        <w:rPr>
          <w:rFonts w:ascii="Arial" w:hAnsi="Arial" w:cs="Arial"/>
          <w:sz w:val="11"/>
        </w:rPr>
      </w:pPr>
    </w:p>
    <w:p w14:paraId="0AC17845" w14:textId="39FB3F14" w:rsidR="008C539B" w:rsidRPr="001058B5" w:rsidRDefault="000F7F72">
      <w:pPr>
        <w:pStyle w:val="BodyText"/>
        <w:spacing w:before="100" w:line="230" w:lineRule="auto"/>
        <w:ind w:left="1660" w:right="848"/>
        <w:rPr>
          <w:rFonts w:ascii="Arial" w:hAnsi="Arial" w:cs="Arial"/>
        </w:rPr>
      </w:pPr>
      <w:r>
        <w:rPr>
          <w:rFonts w:ascii="Arial" w:hAnsi="Arial" w:cs="Arial"/>
          <w:spacing w:val="-6"/>
        </w:rPr>
        <w:t>Bạn có thể thiết lập tablespace tạm thời cho một người dùng ở thời điểm tạo người dùng, và thay đổi nó sau này bằng cách sử dụng câu lệnh</w:t>
      </w:r>
      <w:r w:rsidR="00C12992" w:rsidRPr="001058B5">
        <w:rPr>
          <w:rFonts w:ascii="Arial" w:hAnsi="Arial" w:cs="Arial"/>
          <w:spacing w:val="-15"/>
        </w:rPr>
        <w:t xml:space="preserve"> </w:t>
      </w:r>
      <w:r w:rsidR="00C12992" w:rsidRPr="000F7F72">
        <w:rPr>
          <w:rFonts w:ascii="Courier New" w:hAnsi="Courier New" w:cs="Courier New"/>
        </w:rPr>
        <w:t>ALTER</w:t>
      </w:r>
      <w:r w:rsidR="00C12992" w:rsidRPr="000F7F72">
        <w:rPr>
          <w:rFonts w:ascii="Courier New" w:hAnsi="Courier New" w:cs="Courier New"/>
          <w:spacing w:val="-45"/>
        </w:rPr>
        <w:t xml:space="preserve"> </w:t>
      </w:r>
      <w:r w:rsidR="00C12992" w:rsidRPr="000F7F72">
        <w:rPr>
          <w:rFonts w:ascii="Courier New" w:hAnsi="Courier New" w:cs="Courier New"/>
        </w:rPr>
        <w:t>USER</w:t>
      </w:r>
      <w:r w:rsidR="00C12992" w:rsidRPr="001058B5">
        <w:rPr>
          <w:rFonts w:ascii="Arial" w:hAnsi="Arial" w:cs="Arial"/>
        </w:rPr>
        <w:t>.</w:t>
      </w:r>
      <w:r w:rsidR="00C12992" w:rsidRPr="001058B5">
        <w:rPr>
          <w:rFonts w:ascii="Arial" w:hAnsi="Arial" w:cs="Arial"/>
          <w:spacing w:val="-15"/>
        </w:rPr>
        <w:t xml:space="preserve"> </w:t>
      </w:r>
      <w:r w:rsidR="00C12992" w:rsidRPr="001058B5">
        <w:rPr>
          <w:rFonts w:ascii="Arial" w:hAnsi="Arial" w:cs="Arial"/>
          <w:spacing w:val="-6"/>
        </w:rPr>
        <w:t>Y</w:t>
      </w:r>
      <w:r>
        <w:rPr>
          <w:rFonts w:ascii="Arial" w:hAnsi="Arial" w:cs="Arial"/>
          <w:spacing w:val="-6"/>
        </w:rPr>
        <w:t>Bạn cũng có thể thiết lập các nhóm tablespace thay vì gán các tablespace đơn lẻ</w:t>
      </w:r>
      <w:r w:rsidR="00C12992" w:rsidRPr="001058B5">
        <w:rPr>
          <w:rFonts w:ascii="Arial" w:hAnsi="Arial" w:cs="Arial"/>
        </w:rPr>
        <w:t>.</w:t>
      </w:r>
    </w:p>
    <w:p w14:paraId="3B2FAE28"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2F390C20" w14:textId="77777777" w:rsidR="008C539B" w:rsidRPr="001058B5" w:rsidRDefault="008C539B">
      <w:pPr>
        <w:pStyle w:val="BodyText"/>
        <w:spacing w:before="11"/>
        <w:rPr>
          <w:rFonts w:ascii="Arial" w:hAnsi="Arial" w:cs="Arial"/>
          <w:sz w:val="29"/>
        </w:rPr>
      </w:pPr>
    </w:p>
    <w:p w14:paraId="3A92E810" w14:textId="2FC10C79" w:rsidR="008C539B" w:rsidRPr="001058B5" w:rsidRDefault="00462B06">
      <w:pPr>
        <w:spacing w:before="104"/>
        <w:ind w:left="2980"/>
        <w:rPr>
          <w:rFonts w:ascii="Arial" w:hAnsi="Arial" w:cs="Arial"/>
          <w:b/>
          <w:sz w:val="19"/>
        </w:rPr>
      </w:pPr>
      <w:r>
        <w:rPr>
          <w:rFonts w:ascii="Arial" w:hAnsi="Arial" w:cs="Arial"/>
          <w:b/>
          <w:sz w:val="19"/>
        </w:rPr>
        <w:t>Đọc thêm</w:t>
      </w:r>
      <w:r w:rsidR="00C12992" w:rsidRPr="001058B5">
        <w:rPr>
          <w:rFonts w:ascii="Arial" w:hAnsi="Arial" w:cs="Arial"/>
          <w:b/>
          <w:sz w:val="19"/>
        </w:rPr>
        <w:t>:</w:t>
      </w:r>
    </w:p>
    <w:p w14:paraId="30DD8FBF" w14:textId="3246BC50" w:rsidR="008C539B" w:rsidRPr="001058B5" w:rsidRDefault="00C12992" w:rsidP="00601E2D">
      <w:pPr>
        <w:pStyle w:val="ListParagraph"/>
        <w:numPr>
          <w:ilvl w:val="2"/>
          <w:numId w:val="116"/>
        </w:numPr>
        <w:tabs>
          <w:tab w:val="left" w:pos="3340"/>
        </w:tabs>
        <w:spacing w:before="128"/>
        <w:ind w:left="3340" w:right="1563"/>
        <w:rPr>
          <w:rFonts w:ascii="Arial" w:hAnsi="Arial" w:cs="Arial"/>
          <w:i/>
          <w:sz w:val="20"/>
        </w:rPr>
      </w:pPr>
      <w:r w:rsidRPr="001058B5">
        <w:rPr>
          <w:rFonts w:ascii="Arial" w:hAnsi="Arial" w:cs="Arial"/>
          <w:sz w:val="20"/>
        </w:rPr>
        <w:t>"Temporary</w:t>
      </w:r>
      <w:r w:rsidRPr="001058B5">
        <w:rPr>
          <w:rFonts w:ascii="Arial" w:hAnsi="Arial" w:cs="Arial"/>
          <w:spacing w:val="-11"/>
          <w:sz w:val="20"/>
        </w:rPr>
        <w:t xml:space="preserve"> </w:t>
      </w:r>
      <w:r w:rsidRPr="001058B5">
        <w:rPr>
          <w:rFonts w:ascii="Arial" w:hAnsi="Arial" w:cs="Arial"/>
          <w:sz w:val="20"/>
        </w:rPr>
        <w:t>Tablespaces"</w:t>
      </w:r>
      <w:r w:rsidRPr="001058B5">
        <w:rPr>
          <w:rFonts w:ascii="Arial" w:hAnsi="Arial" w:cs="Arial"/>
          <w:spacing w:val="-12"/>
          <w:sz w:val="20"/>
        </w:rPr>
        <w:t xml:space="preserve"> </w:t>
      </w:r>
      <w:r w:rsidR="00462B06">
        <w:rPr>
          <w:rFonts w:ascii="Arial" w:hAnsi="Arial" w:cs="Arial"/>
          <w:sz w:val="20"/>
        </w:rPr>
        <w:t>trong</w:t>
      </w:r>
      <w:r w:rsidRPr="001058B5">
        <w:rPr>
          <w:rFonts w:ascii="Arial" w:hAnsi="Arial" w:cs="Arial"/>
          <w:spacing w:val="-12"/>
          <w:sz w:val="20"/>
        </w:rPr>
        <w:t xml:space="preserve"> </w:t>
      </w:r>
      <w:r w:rsidRPr="001058B5">
        <w:rPr>
          <w:rFonts w:ascii="Arial" w:hAnsi="Arial" w:cs="Arial"/>
          <w:i/>
          <w:sz w:val="20"/>
        </w:rPr>
        <w:t>Oracle</w:t>
      </w:r>
      <w:r w:rsidRPr="001058B5">
        <w:rPr>
          <w:rFonts w:ascii="Arial" w:hAnsi="Arial" w:cs="Arial"/>
          <w:i/>
          <w:spacing w:val="-12"/>
          <w:sz w:val="20"/>
        </w:rPr>
        <w:t xml:space="preserve"> </w:t>
      </w:r>
      <w:r w:rsidRPr="001058B5">
        <w:rPr>
          <w:rFonts w:ascii="Arial" w:hAnsi="Arial" w:cs="Arial"/>
          <w:i/>
          <w:sz w:val="20"/>
        </w:rPr>
        <w:t>Database</w:t>
      </w:r>
      <w:r w:rsidRPr="001058B5">
        <w:rPr>
          <w:rFonts w:ascii="Arial" w:hAnsi="Arial" w:cs="Arial"/>
          <w:i/>
          <w:spacing w:val="-12"/>
          <w:sz w:val="20"/>
        </w:rPr>
        <w:t xml:space="preserve"> </w:t>
      </w:r>
      <w:r w:rsidRPr="001058B5">
        <w:rPr>
          <w:rFonts w:ascii="Arial" w:hAnsi="Arial" w:cs="Arial"/>
          <w:i/>
          <w:sz w:val="20"/>
        </w:rPr>
        <w:t>Administrator's Guide</w:t>
      </w:r>
    </w:p>
    <w:p w14:paraId="3EE0555F" w14:textId="0784D230" w:rsidR="008C539B" w:rsidRPr="001058B5" w:rsidRDefault="00C12992" w:rsidP="00601E2D">
      <w:pPr>
        <w:pStyle w:val="ListParagraph"/>
        <w:numPr>
          <w:ilvl w:val="2"/>
          <w:numId w:val="116"/>
        </w:numPr>
        <w:tabs>
          <w:tab w:val="left" w:pos="3340"/>
        </w:tabs>
        <w:spacing w:before="110" w:line="248" w:lineRule="exact"/>
        <w:ind w:left="3340"/>
        <w:rPr>
          <w:rFonts w:ascii="Arial" w:hAnsi="Arial" w:cs="Arial"/>
          <w:sz w:val="20"/>
        </w:rPr>
      </w:pPr>
      <w:r w:rsidRPr="001058B5">
        <w:rPr>
          <w:rFonts w:ascii="Arial" w:hAnsi="Arial" w:cs="Arial"/>
          <w:sz w:val="20"/>
        </w:rPr>
        <w:t>"Multiple</w:t>
      </w:r>
      <w:r w:rsidRPr="001058B5">
        <w:rPr>
          <w:rFonts w:ascii="Arial" w:hAnsi="Arial" w:cs="Arial"/>
          <w:spacing w:val="-15"/>
          <w:sz w:val="20"/>
        </w:rPr>
        <w:t xml:space="preserve"> </w:t>
      </w:r>
      <w:r w:rsidRPr="001058B5">
        <w:rPr>
          <w:rFonts w:ascii="Arial" w:hAnsi="Arial" w:cs="Arial"/>
          <w:spacing w:val="-3"/>
          <w:sz w:val="20"/>
        </w:rPr>
        <w:t>Temporary</w:t>
      </w:r>
      <w:r w:rsidRPr="001058B5">
        <w:rPr>
          <w:rFonts w:ascii="Arial" w:hAnsi="Arial" w:cs="Arial"/>
          <w:spacing w:val="-14"/>
          <w:sz w:val="20"/>
        </w:rPr>
        <w:t xml:space="preserve"> </w:t>
      </w:r>
      <w:r w:rsidRPr="001058B5">
        <w:rPr>
          <w:rFonts w:ascii="Arial" w:hAnsi="Arial" w:cs="Arial"/>
          <w:sz w:val="20"/>
        </w:rPr>
        <w:t>Tablespaces:</w:t>
      </w:r>
      <w:r w:rsidRPr="001058B5">
        <w:rPr>
          <w:rFonts w:ascii="Arial" w:hAnsi="Arial" w:cs="Arial"/>
          <w:spacing w:val="-15"/>
          <w:sz w:val="20"/>
        </w:rPr>
        <w:t xml:space="preserve"> </w:t>
      </w:r>
      <w:r w:rsidRPr="001058B5">
        <w:rPr>
          <w:rFonts w:ascii="Arial" w:hAnsi="Arial" w:cs="Arial"/>
          <w:sz w:val="20"/>
        </w:rPr>
        <w:t>Using</w:t>
      </w:r>
      <w:r w:rsidRPr="001058B5">
        <w:rPr>
          <w:rFonts w:ascii="Arial" w:hAnsi="Arial" w:cs="Arial"/>
          <w:spacing w:val="-14"/>
          <w:sz w:val="20"/>
        </w:rPr>
        <w:t xml:space="preserve"> </w:t>
      </w:r>
      <w:r w:rsidRPr="001058B5">
        <w:rPr>
          <w:rFonts w:ascii="Arial" w:hAnsi="Arial" w:cs="Arial"/>
          <w:sz w:val="20"/>
        </w:rPr>
        <w:t>Tablespace</w:t>
      </w:r>
      <w:r w:rsidRPr="001058B5">
        <w:rPr>
          <w:rFonts w:ascii="Arial" w:hAnsi="Arial" w:cs="Arial"/>
          <w:spacing w:val="-15"/>
          <w:sz w:val="20"/>
        </w:rPr>
        <w:t xml:space="preserve"> </w:t>
      </w:r>
      <w:r w:rsidRPr="001058B5">
        <w:rPr>
          <w:rFonts w:ascii="Arial" w:hAnsi="Arial" w:cs="Arial"/>
          <w:sz w:val="20"/>
        </w:rPr>
        <w:t>Groups"</w:t>
      </w:r>
      <w:r w:rsidRPr="001058B5">
        <w:rPr>
          <w:rFonts w:ascii="Arial" w:hAnsi="Arial" w:cs="Arial"/>
          <w:spacing w:val="-14"/>
          <w:sz w:val="20"/>
        </w:rPr>
        <w:t xml:space="preserve"> </w:t>
      </w:r>
      <w:r w:rsidR="00462B06">
        <w:rPr>
          <w:rFonts w:ascii="Arial" w:hAnsi="Arial" w:cs="Arial"/>
          <w:sz w:val="20"/>
        </w:rPr>
        <w:t>trong</w:t>
      </w:r>
    </w:p>
    <w:p w14:paraId="3F380630" w14:textId="77777777" w:rsidR="008C539B" w:rsidRPr="001058B5" w:rsidRDefault="00C12992">
      <w:pPr>
        <w:spacing w:line="240" w:lineRule="exact"/>
        <w:ind w:left="3340"/>
        <w:rPr>
          <w:rFonts w:ascii="Arial" w:hAnsi="Arial" w:cs="Arial"/>
          <w:i/>
          <w:sz w:val="20"/>
        </w:rPr>
      </w:pPr>
      <w:r w:rsidRPr="001058B5">
        <w:rPr>
          <w:rFonts w:ascii="Arial" w:hAnsi="Arial" w:cs="Arial"/>
          <w:i/>
          <w:sz w:val="20"/>
        </w:rPr>
        <w:t>Oracle Database Administrator's Guide</w:t>
      </w:r>
    </w:p>
    <w:p w14:paraId="63522FC2" w14:textId="77777777" w:rsidR="008C539B" w:rsidRPr="001058B5" w:rsidRDefault="008C539B">
      <w:pPr>
        <w:pStyle w:val="BodyText"/>
        <w:spacing w:before="6"/>
        <w:rPr>
          <w:rFonts w:ascii="Arial" w:hAnsi="Arial" w:cs="Arial"/>
          <w:i/>
          <w:sz w:val="21"/>
        </w:rPr>
      </w:pPr>
    </w:p>
    <w:p w14:paraId="62FF1AE3" w14:textId="6740D769" w:rsidR="008C539B" w:rsidRPr="001058B5" w:rsidRDefault="00066E98">
      <w:pPr>
        <w:pStyle w:val="Heading4"/>
        <w:spacing w:before="1"/>
      </w:pPr>
      <w:bookmarkStart w:id="107" w:name="Specifying_a_Profile_for_the_User"/>
      <w:bookmarkStart w:id="108" w:name="_bookmark92"/>
      <w:bookmarkEnd w:id="107"/>
      <w:bookmarkEnd w:id="108"/>
      <w:r>
        <w:t>Thiết lập một profile cho người dùng</w:t>
      </w:r>
    </w:p>
    <w:p w14:paraId="6FB76881" w14:textId="3D912CD2" w:rsidR="008C539B" w:rsidRPr="001058B5" w:rsidRDefault="00FB5A12">
      <w:pPr>
        <w:pStyle w:val="BodyText"/>
        <w:spacing w:before="80" w:line="232" w:lineRule="auto"/>
        <w:ind w:left="2260" w:right="114"/>
        <w:rPr>
          <w:rFonts w:ascii="Arial" w:hAnsi="Arial" w:cs="Arial"/>
        </w:rPr>
      </w:pPr>
      <w:r>
        <w:rPr>
          <w:rFonts w:ascii="Arial" w:hAnsi="Arial" w:cs="Arial"/>
        </w:rPr>
        <w:t>Bạn có thể thiết lập một profile khi bạn tạo một người dùng. Một profile là một tập hợp của các giới hạn trên các tài nguyên cơ sở dữ liệu và  mật khẩu truy cập vào cơ sở dữ liệu. Nếu bạn không thiết lập một profile, thì cơ sở dữ liệu Oracle tự đặt cho người dùng đó một profile mặc định</w:t>
      </w:r>
      <w:r w:rsidR="00C12992" w:rsidRPr="001058B5">
        <w:rPr>
          <w:rFonts w:ascii="Arial" w:hAnsi="Arial" w:cs="Arial"/>
        </w:rPr>
        <w:t>.</w:t>
      </w:r>
    </w:p>
    <w:p w14:paraId="6A31083C" w14:textId="129438D2" w:rsidR="008C539B" w:rsidRPr="001058B5" w:rsidRDefault="00AE2D0C">
      <w:pPr>
        <w:pStyle w:val="BodyText"/>
        <w:spacing w:before="111"/>
        <w:ind w:left="2260"/>
        <w:rPr>
          <w:rFonts w:ascii="Arial" w:hAnsi="Arial" w:cs="Arial"/>
        </w:rPr>
      </w:pPr>
      <w:r>
        <w:rPr>
          <w:rFonts w:ascii="Arial" w:hAnsi="Arial" w:cs="Arial"/>
        </w:rPr>
        <w:t>Ví dụ dưới đây mô tả cách để thiết lập một profile người dùng.</w:t>
      </w:r>
    </w:p>
    <w:p w14:paraId="7615CADF" w14:textId="77777777" w:rsidR="008C539B" w:rsidRPr="001058B5" w:rsidRDefault="00C12992">
      <w:pPr>
        <w:spacing w:before="140" w:line="259" w:lineRule="auto"/>
        <w:ind w:left="2352" w:right="5304" w:hanging="93"/>
        <w:rPr>
          <w:rFonts w:ascii="Arial" w:hAnsi="Arial" w:cs="Arial"/>
          <w:sz w:val="18"/>
        </w:rPr>
      </w:pPr>
      <w:r w:rsidRPr="001058B5">
        <w:rPr>
          <w:rFonts w:ascii="Arial" w:hAnsi="Arial" w:cs="Arial"/>
          <w:w w:val="95"/>
          <w:sz w:val="18"/>
        </w:rPr>
        <w:t xml:space="preserve">CREATE USER jward IDENTIFIED BY </w:t>
      </w:r>
      <w:r w:rsidRPr="001058B5">
        <w:rPr>
          <w:rFonts w:ascii="Arial" w:hAnsi="Arial" w:cs="Arial"/>
          <w:i/>
          <w:w w:val="95"/>
          <w:sz w:val="18"/>
        </w:rPr>
        <w:t xml:space="preserve">password </w:t>
      </w:r>
      <w:r w:rsidRPr="001058B5">
        <w:rPr>
          <w:rFonts w:ascii="Arial" w:hAnsi="Arial" w:cs="Arial"/>
          <w:w w:val="90"/>
          <w:sz w:val="18"/>
        </w:rPr>
        <w:t>DEFAULT</w:t>
      </w:r>
      <w:r w:rsidRPr="001058B5">
        <w:rPr>
          <w:rFonts w:ascii="Arial" w:hAnsi="Arial" w:cs="Arial"/>
          <w:spacing w:val="-62"/>
          <w:w w:val="90"/>
          <w:sz w:val="18"/>
        </w:rPr>
        <w:t xml:space="preserve"> </w:t>
      </w:r>
      <w:r w:rsidRPr="001058B5">
        <w:rPr>
          <w:rFonts w:ascii="Arial" w:hAnsi="Arial" w:cs="Arial"/>
          <w:w w:val="90"/>
          <w:sz w:val="18"/>
        </w:rPr>
        <w:t>TABLESPACE</w:t>
      </w:r>
      <w:r w:rsidRPr="001058B5">
        <w:rPr>
          <w:rFonts w:ascii="Arial" w:hAnsi="Arial" w:cs="Arial"/>
          <w:spacing w:val="-62"/>
          <w:w w:val="90"/>
          <w:sz w:val="18"/>
        </w:rPr>
        <w:t xml:space="preserve"> </w:t>
      </w:r>
      <w:r w:rsidRPr="001058B5">
        <w:rPr>
          <w:rFonts w:ascii="Arial" w:hAnsi="Arial" w:cs="Arial"/>
          <w:w w:val="90"/>
          <w:sz w:val="18"/>
        </w:rPr>
        <w:t>data_ts</w:t>
      </w:r>
    </w:p>
    <w:p w14:paraId="3D14CE7D" w14:textId="77777777" w:rsidR="008C539B" w:rsidRPr="001058B5" w:rsidRDefault="00C12992">
      <w:pPr>
        <w:spacing w:line="259" w:lineRule="auto"/>
        <w:ind w:left="2352" w:right="5766"/>
        <w:rPr>
          <w:rFonts w:ascii="Arial" w:hAnsi="Arial" w:cs="Arial"/>
          <w:sz w:val="18"/>
        </w:rPr>
      </w:pPr>
      <w:r w:rsidRPr="001058B5">
        <w:rPr>
          <w:rFonts w:ascii="Arial" w:hAnsi="Arial" w:cs="Arial"/>
          <w:w w:val="95"/>
          <w:sz w:val="18"/>
        </w:rPr>
        <w:t>QUOTA</w:t>
      </w:r>
      <w:r w:rsidRPr="001058B5">
        <w:rPr>
          <w:rFonts w:ascii="Arial" w:hAnsi="Arial" w:cs="Arial"/>
          <w:spacing w:val="-71"/>
          <w:w w:val="95"/>
          <w:sz w:val="18"/>
        </w:rPr>
        <w:t xml:space="preserve"> </w:t>
      </w:r>
      <w:r w:rsidRPr="001058B5">
        <w:rPr>
          <w:rFonts w:ascii="Arial" w:hAnsi="Arial" w:cs="Arial"/>
          <w:w w:val="95"/>
          <w:sz w:val="18"/>
        </w:rPr>
        <w:t>100M</w:t>
      </w:r>
      <w:r w:rsidRPr="001058B5">
        <w:rPr>
          <w:rFonts w:ascii="Arial" w:hAnsi="Arial" w:cs="Arial"/>
          <w:spacing w:val="-71"/>
          <w:w w:val="95"/>
          <w:sz w:val="18"/>
        </w:rPr>
        <w:t xml:space="preserve"> </w:t>
      </w:r>
      <w:r w:rsidRPr="001058B5">
        <w:rPr>
          <w:rFonts w:ascii="Arial" w:hAnsi="Arial" w:cs="Arial"/>
          <w:w w:val="95"/>
          <w:sz w:val="18"/>
        </w:rPr>
        <w:t>ON</w:t>
      </w:r>
      <w:r w:rsidRPr="001058B5">
        <w:rPr>
          <w:rFonts w:ascii="Arial" w:hAnsi="Arial" w:cs="Arial"/>
          <w:spacing w:val="-71"/>
          <w:w w:val="95"/>
          <w:sz w:val="18"/>
        </w:rPr>
        <w:t xml:space="preserve"> </w:t>
      </w:r>
      <w:r w:rsidRPr="001058B5">
        <w:rPr>
          <w:rFonts w:ascii="Arial" w:hAnsi="Arial" w:cs="Arial"/>
          <w:w w:val="95"/>
          <w:sz w:val="18"/>
        </w:rPr>
        <w:t>test_ts QUOTA</w:t>
      </w:r>
      <w:r w:rsidRPr="001058B5">
        <w:rPr>
          <w:rFonts w:ascii="Arial" w:hAnsi="Arial" w:cs="Arial"/>
          <w:spacing w:val="-71"/>
          <w:w w:val="95"/>
          <w:sz w:val="18"/>
        </w:rPr>
        <w:t xml:space="preserve"> </w:t>
      </w:r>
      <w:r w:rsidRPr="001058B5">
        <w:rPr>
          <w:rFonts w:ascii="Arial" w:hAnsi="Arial" w:cs="Arial"/>
          <w:w w:val="95"/>
          <w:sz w:val="18"/>
        </w:rPr>
        <w:t>500K</w:t>
      </w:r>
      <w:r w:rsidRPr="001058B5">
        <w:rPr>
          <w:rFonts w:ascii="Arial" w:hAnsi="Arial" w:cs="Arial"/>
          <w:spacing w:val="-71"/>
          <w:w w:val="95"/>
          <w:sz w:val="18"/>
        </w:rPr>
        <w:t xml:space="preserve"> </w:t>
      </w:r>
      <w:r w:rsidRPr="001058B5">
        <w:rPr>
          <w:rFonts w:ascii="Arial" w:hAnsi="Arial" w:cs="Arial"/>
          <w:w w:val="95"/>
          <w:sz w:val="18"/>
        </w:rPr>
        <w:t>ON</w:t>
      </w:r>
      <w:r w:rsidRPr="001058B5">
        <w:rPr>
          <w:rFonts w:ascii="Arial" w:hAnsi="Arial" w:cs="Arial"/>
          <w:spacing w:val="-71"/>
          <w:w w:val="95"/>
          <w:sz w:val="18"/>
        </w:rPr>
        <w:t xml:space="preserve"> </w:t>
      </w:r>
      <w:r w:rsidRPr="001058B5">
        <w:rPr>
          <w:rFonts w:ascii="Arial" w:hAnsi="Arial" w:cs="Arial"/>
          <w:w w:val="95"/>
          <w:sz w:val="18"/>
        </w:rPr>
        <w:t>data_ts</w:t>
      </w:r>
    </w:p>
    <w:p w14:paraId="62426674" w14:textId="77777777" w:rsidR="008C539B" w:rsidRPr="001058B5" w:rsidRDefault="00C12992">
      <w:pPr>
        <w:spacing w:line="203" w:lineRule="exact"/>
        <w:ind w:left="2352"/>
        <w:rPr>
          <w:rFonts w:ascii="Arial" w:hAnsi="Arial" w:cs="Arial"/>
          <w:sz w:val="18"/>
        </w:rPr>
      </w:pPr>
      <w:r w:rsidRPr="001058B5">
        <w:rPr>
          <w:rFonts w:ascii="Arial" w:hAnsi="Arial" w:cs="Arial"/>
          <w:w w:val="95"/>
          <w:sz w:val="18"/>
        </w:rPr>
        <w:t>TEMPORARY TABLESPACE temp_ts</w:t>
      </w:r>
    </w:p>
    <w:p w14:paraId="28615033" w14:textId="77777777" w:rsidR="008C539B" w:rsidRPr="001058B5" w:rsidRDefault="00C12992">
      <w:pPr>
        <w:spacing w:before="17"/>
        <w:ind w:left="2352"/>
        <w:rPr>
          <w:rFonts w:ascii="Arial" w:hAnsi="Arial" w:cs="Arial"/>
          <w:b/>
          <w:sz w:val="18"/>
        </w:rPr>
      </w:pPr>
      <w:r w:rsidRPr="001058B5">
        <w:rPr>
          <w:rFonts w:ascii="Arial" w:hAnsi="Arial" w:cs="Arial"/>
          <w:b/>
          <w:w w:val="95"/>
          <w:sz w:val="18"/>
        </w:rPr>
        <w:t>PROFILE clerk;</w:t>
      </w:r>
    </w:p>
    <w:p w14:paraId="384E891F" w14:textId="77777777" w:rsidR="008C539B" w:rsidRPr="001058B5" w:rsidRDefault="008C539B">
      <w:pPr>
        <w:pStyle w:val="BodyText"/>
        <w:spacing w:before="7"/>
        <w:rPr>
          <w:rFonts w:ascii="Arial" w:hAnsi="Arial" w:cs="Arial"/>
          <w:b/>
          <w:sz w:val="17"/>
        </w:rPr>
      </w:pPr>
    </w:p>
    <w:p w14:paraId="37EF46E0" w14:textId="55D0B4B0" w:rsidR="008C539B" w:rsidRPr="001058B5" w:rsidRDefault="009764F5">
      <w:pPr>
        <w:pStyle w:val="BodyText"/>
        <w:ind w:left="2980"/>
        <w:rPr>
          <w:rFonts w:ascii="Arial" w:hAnsi="Arial" w:cs="Arial"/>
        </w:rPr>
      </w:pPr>
      <w:r>
        <w:rPr>
          <w:rFonts w:ascii="Arial" w:hAnsi="Arial" w:cs="Arial"/>
          <w:b/>
          <w:sz w:val="19"/>
        </w:rPr>
        <w:t>Đọc thêm</w:t>
      </w:r>
      <w:r w:rsidR="00C12992" w:rsidRPr="001058B5">
        <w:rPr>
          <w:rFonts w:ascii="Arial" w:hAnsi="Arial" w:cs="Arial"/>
          <w:b/>
          <w:sz w:val="19"/>
        </w:rPr>
        <w:t xml:space="preserve">: </w:t>
      </w:r>
      <w:hyperlink w:anchor="_bookmark139" w:history="1">
        <w:r w:rsidR="00C12992" w:rsidRPr="001058B5">
          <w:rPr>
            <w:rFonts w:ascii="Arial" w:hAnsi="Arial" w:cs="Arial"/>
            <w:color w:val="0000CC"/>
          </w:rPr>
          <w:t xml:space="preserve">"Managing Resources with Profiles" </w:t>
        </w:r>
      </w:hyperlink>
      <w:hyperlink w:anchor="_bookmark139" w:history="1">
        <w:r w:rsidR="0076368A">
          <w:rPr>
            <w:rFonts w:ascii="Arial" w:hAnsi="Arial" w:cs="Arial"/>
          </w:rPr>
          <w:t>trêng trang</w:t>
        </w:r>
        <w:r w:rsidR="00C12992" w:rsidRPr="001058B5">
          <w:rPr>
            <w:rFonts w:ascii="Arial" w:hAnsi="Arial" w:cs="Arial"/>
          </w:rPr>
          <w:t xml:space="preserve"> 2-12</w:t>
        </w:r>
      </w:hyperlink>
    </w:p>
    <w:p w14:paraId="717EC654" w14:textId="77777777" w:rsidR="008C539B" w:rsidRPr="001058B5" w:rsidRDefault="008C539B">
      <w:pPr>
        <w:pStyle w:val="BodyText"/>
        <w:spacing w:before="11"/>
        <w:rPr>
          <w:rFonts w:ascii="Arial" w:hAnsi="Arial" w:cs="Arial"/>
        </w:rPr>
      </w:pPr>
    </w:p>
    <w:p w14:paraId="278B853F" w14:textId="5924EDC8" w:rsidR="008C539B" w:rsidRPr="001058B5" w:rsidRDefault="00E40685">
      <w:pPr>
        <w:pStyle w:val="Heading4"/>
      </w:pPr>
      <w:bookmarkStart w:id="109" w:name="Setting_a_Default_Role_for_the_User"/>
      <w:bookmarkStart w:id="110" w:name="_bookmark95"/>
      <w:bookmarkEnd w:id="109"/>
      <w:bookmarkEnd w:id="110"/>
      <w:r>
        <w:t>Thiết lập một vai trò mặc định cho người dùng</w:t>
      </w:r>
    </w:p>
    <w:p w14:paraId="2E8377C3" w14:textId="16735981" w:rsidR="008C539B" w:rsidRPr="001058B5" w:rsidRDefault="00F36F12">
      <w:pPr>
        <w:pStyle w:val="BodyText"/>
        <w:spacing w:before="79" w:line="232" w:lineRule="auto"/>
        <w:ind w:left="2260" w:right="185"/>
        <w:rPr>
          <w:rFonts w:ascii="Arial" w:hAnsi="Arial" w:cs="Arial"/>
        </w:rPr>
      </w:pPr>
      <w:r>
        <w:rPr>
          <w:rFonts w:ascii="Arial" w:hAnsi="Arial" w:cs="Arial"/>
        </w:rPr>
        <w:t>Một vai trò là trên của một nhóm các quyền liên quan mà bạn muốn cấp cho một nhóm người dùng hoặc các vai trò khác. Một vai trò mặc định được cho phép một cách tự động đối với người dùng khi khi người dụng tạo ra một phiên làm việc. Bạn có thể gán cho một người dùng không hoặc nhiều vai trò mặc định</w:t>
      </w:r>
      <w:r w:rsidR="00C12992" w:rsidRPr="001058B5">
        <w:rPr>
          <w:rFonts w:ascii="Arial" w:hAnsi="Arial" w:cs="Arial"/>
        </w:rPr>
        <w:t>.</w:t>
      </w:r>
    </w:p>
    <w:p w14:paraId="04963E53" w14:textId="116E1AF0" w:rsidR="008C539B" w:rsidRPr="001058B5" w:rsidRDefault="00BB675A">
      <w:pPr>
        <w:pStyle w:val="BodyText"/>
        <w:spacing w:before="121" w:line="228" w:lineRule="auto"/>
        <w:ind w:left="2259"/>
        <w:rPr>
          <w:rFonts w:ascii="Arial" w:hAnsi="Arial" w:cs="Arial"/>
        </w:rPr>
      </w:pPr>
      <w:r>
        <w:rPr>
          <w:rFonts w:ascii="Arial" w:hAnsi="Arial" w:cs="Arial"/>
          <w:spacing w:val="-6"/>
        </w:rPr>
        <w:t xml:space="preserve">Bạn không thể thiết lập các vai trò mặc định cho người dùng trong câu lệnh </w:t>
      </w:r>
      <w:r w:rsidR="00C12992" w:rsidRPr="00BB675A">
        <w:rPr>
          <w:rFonts w:ascii="Courier New" w:hAnsi="Courier New" w:cs="Courier New"/>
        </w:rPr>
        <w:t>CREATE</w:t>
      </w:r>
      <w:r w:rsidR="00C12992" w:rsidRPr="00BB675A">
        <w:rPr>
          <w:rFonts w:ascii="Courier New" w:hAnsi="Courier New" w:cs="Courier New"/>
          <w:spacing w:val="-39"/>
        </w:rPr>
        <w:t xml:space="preserve"> </w:t>
      </w:r>
      <w:r w:rsidR="00C12992" w:rsidRPr="00BB675A">
        <w:rPr>
          <w:rFonts w:ascii="Courier New" w:hAnsi="Courier New" w:cs="Courier New"/>
        </w:rPr>
        <w:t>USER</w:t>
      </w:r>
      <w:r w:rsidR="00C12992" w:rsidRPr="001058B5">
        <w:rPr>
          <w:rFonts w:ascii="Arial" w:hAnsi="Arial" w:cs="Arial"/>
        </w:rPr>
        <w:t>.</w:t>
      </w:r>
      <w:r w:rsidR="00C12992" w:rsidRPr="001058B5">
        <w:rPr>
          <w:rFonts w:ascii="Arial" w:hAnsi="Arial" w:cs="Arial"/>
          <w:spacing w:val="-12"/>
        </w:rPr>
        <w:t xml:space="preserve"> </w:t>
      </w:r>
      <w:r w:rsidR="00C12992" w:rsidRPr="001058B5">
        <w:rPr>
          <w:rFonts w:ascii="Arial" w:hAnsi="Arial" w:cs="Arial"/>
        </w:rPr>
        <w:t>When</w:t>
      </w:r>
      <w:r w:rsidR="00C12992" w:rsidRPr="001058B5">
        <w:rPr>
          <w:rFonts w:ascii="Arial" w:hAnsi="Arial" w:cs="Arial"/>
          <w:spacing w:val="-11"/>
        </w:rPr>
        <w:t xml:space="preserve"> </w:t>
      </w:r>
      <w:r w:rsidR="00C12992" w:rsidRPr="001058B5">
        <w:rPr>
          <w:rFonts w:ascii="Arial" w:hAnsi="Arial" w:cs="Arial"/>
        </w:rPr>
        <w:t>you</w:t>
      </w:r>
      <w:r w:rsidR="00C12992" w:rsidRPr="001058B5">
        <w:rPr>
          <w:rFonts w:ascii="Arial" w:hAnsi="Arial" w:cs="Arial"/>
          <w:spacing w:val="-11"/>
        </w:rPr>
        <w:t xml:space="preserve"> </w:t>
      </w:r>
      <w:r w:rsidR="00C12992" w:rsidRPr="001058B5">
        <w:rPr>
          <w:rFonts w:ascii="Arial" w:hAnsi="Arial" w:cs="Arial"/>
        </w:rPr>
        <w:t xml:space="preserve">first create a </w:t>
      </w:r>
      <w:r w:rsidR="00C12992" w:rsidRPr="001058B5">
        <w:rPr>
          <w:rFonts w:ascii="Arial" w:hAnsi="Arial" w:cs="Arial"/>
          <w:spacing w:val="-3"/>
        </w:rPr>
        <w:t xml:space="preserve">user, </w:t>
      </w:r>
      <w:r w:rsidR="00C12992" w:rsidRPr="001058B5">
        <w:rPr>
          <w:rFonts w:ascii="Arial" w:hAnsi="Arial" w:cs="Arial"/>
        </w:rPr>
        <w:t xml:space="preserve">the default role setting for the user is ALL, </w:t>
      </w:r>
      <w:r w:rsidRPr="00BB675A">
        <w:rPr>
          <w:rFonts w:ascii="Arial" w:hAnsi="Arial" w:cs="Arial"/>
        </w:rPr>
        <w:t>làm cho tất cả các vai trò sau đó được cấp cho người dùng là vai trò mặc định.</w:t>
      </w:r>
      <w:r>
        <w:rPr>
          <w:rFonts w:ascii="Arial" w:hAnsi="Arial" w:cs="Arial"/>
        </w:rPr>
        <w:t xml:space="preserve"> Sử dụng câu lệnh </w:t>
      </w:r>
      <w:r w:rsidR="00C12992" w:rsidRPr="00BB675A">
        <w:rPr>
          <w:rFonts w:ascii="Courier New" w:hAnsi="Courier New" w:cs="Courier New"/>
        </w:rPr>
        <w:t>ALTER</w:t>
      </w:r>
      <w:r w:rsidR="00C12992" w:rsidRPr="00BB675A">
        <w:rPr>
          <w:rFonts w:ascii="Courier New" w:hAnsi="Courier New" w:cs="Courier New"/>
          <w:spacing w:val="-41"/>
        </w:rPr>
        <w:t xml:space="preserve"> </w:t>
      </w:r>
      <w:r w:rsidR="00C12992" w:rsidRPr="00BB675A">
        <w:rPr>
          <w:rFonts w:ascii="Courier New" w:hAnsi="Courier New" w:cs="Courier New"/>
        </w:rPr>
        <w:t>USER</w:t>
      </w:r>
      <w:r w:rsidR="00C12992" w:rsidRPr="001058B5">
        <w:rPr>
          <w:rFonts w:ascii="Arial" w:hAnsi="Arial" w:cs="Arial"/>
          <w:spacing w:val="-88"/>
        </w:rPr>
        <w:t xml:space="preserve"> </w:t>
      </w:r>
      <w:r>
        <w:rPr>
          <w:rFonts w:ascii="Arial" w:hAnsi="Arial" w:cs="Arial"/>
        </w:rPr>
        <w:t xml:space="preserve"> để thay đổi các vai trò mặc định đối với người dùng, ví dụ</w:t>
      </w:r>
      <w:r w:rsidR="00C12992" w:rsidRPr="001058B5">
        <w:rPr>
          <w:rFonts w:ascii="Arial" w:hAnsi="Arial" w:cs="Arial"/>
        </w:rPr>
        <w:t>:</w:t>
      </w:r>
    </w:p>
    <w:p w14:paraId="12E19866" w14:textId="77777777" w:rsidR="008C539B" w:rsidRPr="00BB675A" w:rsidRDefault="00C12992">
      <w:pPr>
        <w:spacing w:before="144"/>
        <w:ind w:left="2260"/>
        <w:rPr>
          <w:rFonts w:ascii="Courier New" w:hAnsi="Courier New" w:cs="Courier New"/>
          <w:sz w:val="18"/>
        </w:rPr>
      </w:pPr>
      <w:r w:rsidRPr="00BB675A">
        <w:rPr>
          <w:rFonts w:ascii="Courier New" w:hAnsi="Courier New" w:cs="Courier New"/>
          <w:w w:val="95"/>
          <w:sz w:val="18"/>
        </w:rPr>
        <w:t>GRANT USER jward clerk_role;</w:t>
      </w:r>
    </w:p>
    <w:p w14:paraId="73A034E7" w14:textId="77777777" w:rsidR="008C539B" w:rsidRPr="00BB675A" w:rsidRDefault="008C539B">
      <w:pPr>
        <w:pStyle w:val="BodyText"/>
        <w:spacing w:before="10"/>
        <w:rPr>
          <w:rFonts w:ascii="Courier New" w:hAnsi="Courier New" w:cs="Courier New"/>
        </w:rPr>
      </w:pPr>
    </w:p>
    <w:p w14:paraId="641A766E" w14:textId="77777777" w:rsidR="008C539B" w:rsidRPr="00BB675A" w:rsidRDefault="00C12992">
      <w:pPr>
        <w:ind w:left="2260"/>
        <w:rPr>
          <w:rFonts w:ascii="Courier New" w:hAnsi="Courier New" w:cs="Courier New"/>
          <w:sz w:val="18"/>
        </w:rPr>
      </w:pPr>
      <w:r w:rsidRPr="00BB675A">
        <w:rPr>
          <w:rFonts w:ascii="Courier New" w:hAnsi="Courier New" w:cs="Courier New"/>
          <w:w w:val="95"/>
          <w:sz w:val="18"/>
        </w:rPr>
        <w:t>ALTER USER jward DEFAULT ROLE clerk_role;</w:t>
      </w:r>
    </w:p>
    <w:p w14:paraId="663E452E" w14:textId="77777777" w:rsidR="008C539B" w:rsidRPr="001058B5" w:rsidRDefault="008C539B">
      <w:pPr>
        <w:pStyle w:val="BodyText"/>
        <w:spacing w:before="9"/>
        <w:rPr>
          <w:rFonts w:ascii="Arial" w:hAnsi="Arial" w:cs="Arial"/>
          <w:sz w:val="18"/>
        </w:rPr>
      </w:pPr>
    </w:p>
    <w:p w14:paraId="7DF0F323" w14:textId="63D9BA4B" w:rsidR="008C539B" w:rsidRPr="001058B5" w:rsidRDefault="00C07A9F">
      <w:pPr>
        <w:pStyle w:val="BodyText"/>
        <w:spacing w:line="232" w:lineRule="auto"/>
        <w:ind w:left="2260"/>
        <w:rPr>
          <w:rFonts w:ascii="Arial" w:hAnsi="Arial" w:cs="Arial"/>
        </w:rPr>
      </w:pPr>
      <w:r w:rsidRPr="00C07A9F">
        <w:rPr>
          <w:rFonts w:ascii="Arial" w:hAnsi="Arial" w:cs="Arial"/>
        </w:rPr>
        <w:t>Trước khi một vai trò có thể được thực hiện vai trò mặc định cho người dùng, người dùng đó phải đã được cấ</w:t>
      </w:r>
      <w:r>
        <w:rPr>
          <w:rFonts w:ascii="Arial" w:hAnsi="Arial" w:cs="Arial"/>
        </w:rPr>
        <w:t>p vai trò đó</w:t>
      </w:r>
      <w:r w:rsidR="00C12992" w:rsidRPr="001058B5">
        <w:rPr>
          <w:rFonts w:ascii="Arial" w:hAnsi="Arial" w:cs="Arial"/>
        </w:rPr>
        <w:t>.</w:t>
      </w:r>
    </w:p>
    <w:p w14:paraId="1FAC8878" w14:textId="73918101" w:rsidR="008C539B" w:rsidRPr="001058B5" w:rsidRDefault="00C07A9F">
      <w:pPr>
        <w:spacing w:before="206"/>
        <w:ind w:left="2980"/>
        <w:rPr>
          <w:rFonts w:ascii="Arial" w:hAnsi="Arial" w:cs="Arial"/>
          <w:sz w:val="20"/>
        </w:rPr>
      </w:pPr>
      <w:r>
        <w:rPr>
          <w:rFonts w:ascii="Arial" w:hAnsi="Arial" w:cs="Arial"/>
          <w:b/>
          <w:sz w:val="19"/>
        </w:rPr>
        <w:t>Đọc thêm</w:t>
      </w:r>
      <w:r w:rsidR="00C12992" w:rsidRPr="001058B5">
        <w:rPr>
          <w:rFonts w:ascii="Arial" w:hAnsi="Arial" w:cs="Arial"/>
          <w:b/>
          <w:sz w:val="19"/>
        </w:rPr>
        <w:t xml:space="preserve">: </w:t>
      </w:r>
      <w:hyperlink w:anchor="_bookmark540" w:history="1">
        <w:r w:rsidR="00C12992" w:rsidRPr="001058B5">
          <w:rPr>
            <w:rFonts w:ascii="Arial" w:hAnsi="Arial" w:cs="Arial"/>
            <w:color w:val="0000CC"/>
            <w:sz w:val="20"/>
          </w:rPr>
          <w:t xml:space="preserve">"Managing User Roles" </w:t>
        </w:r>
      </w:hyperlink>
      <w:hyperlink w:anchor="_bookmark540" w:history="1">
        <w:r>
          <w:rPr>
            <w:rFonts w:ascii="Arial" w:hAnsi="Arial" w:cs="Arial"/>
            <w:sz w:val="20"/>
          </w:rPr>
          <w:t>trên trang</w:t>
        </w:r>
        <w:r w:rsidR="00C12992" w:rsidRPr="001058B5">
          <w:rPr>
            <w:rFonts w:ascii="Arial" w:hAnsi="Arial" w:cs="Arial"/>
            <w:sz w:val="20"/>
          </w:rPr>
          <w:t xml:space="preserve"> 4-6</w:t>
        </w:r>
      </w:hyperlink>
    </w:p>
    <w:p w14:paraId="38FC15B9" w14:textId="77777777" w:rsidR="008C539B" w:rsidRPr="001058B5" w:rsidRDefault="008C539B">
      <w:pPr>
        <w:pStyle w:val="BodyText"/>
        <w:spacing w:before="12"/>
        <w:rPr>
          <w:rFonts w:ascii="Arial" w:hAnsi="Arial" w:cs="Arial"/>
          <w:sz w:val="22"/>
        </w:rPr>
      </w:pPr>
    </w:p>
    <w:p w14:paraId="39DA218A" w14:textId="22116310" w:rsidR="008C539B" w:rsidRPr="001058B5" w:rsidRDefault="004E05C4">
      <w:pPr>
        <w:pStyle w:val="Heading3"/>
      </w:pPr>
      <w:bookmarkStart w:id="111" w:name="Altering_User_Accounts"/>
      <w:bookmarkStart w:id="112" w:name="_bookmark97"/>
      <w:bookmarkEnd w:id="111"/>
      <w:bookmarkEnd w:id="112"/>
      <w:r>
        <w:t>Chỉnh sửa các tài khoản người dùng</w:t>
      </w:r>
    </w:p>
    <w:p w14:paraId="004581FB" w14:textId="19672531" w:rsidR="008C539B" w:rsidRPr="001058B5" w:rsidRDefault="00787BD6">
      <w:pPr>
        <w:pStyle w:val="BodyText"/>
        <w:spacing w:before="80"/>
        <w:ind w:left="2260"/>
        <w:rPr>
          <w:rFonts w:ascii="Arial" w:hAnsi="Arial" w:cs="Arial"/>
        </w:rPr>
      </w:pPr>
      <w:r>
        <w:rPr>
          <w:rFonts w:ascii="Arial" w:hAnsi="Arial" w:cs="Arial"/>
        </w:rPr>
        <w:t>Phần này chứa</w:t>
      </w:r>
      <w:r w:rsidR="00C12992" w:rsidRPr="001058B5">
        <w:rPr>
          <w:rFonts w:ascii="Arial" w:hAnsi="Arial" w:cs="Arial"/>
        </w:rPr>
        <w:t>:</w:t>
      </w:r>
    </w:p>
    <w:p w14:paraId="05981B4E" w14:textId="53E7A700" w:rsidR="008C539B" w:rsidRPr="001058B5" w:rsidRDefault="007E0590" w:rsidP="00601E2D">
      <w:pPr>
        <w:pStyle w:val="ListParagraph"/>
        <w:numPr>
          <w:ilvl w:val="0"/>
          <w:numId w:val="112"/>
        </w:numPr>
        <w:tabs>
          <w:tab w:val="left" w:pos="2620"/>
        </w:tabs>
        <w:rPr>
          <w:rFonts w:ascii="Arial" w:hAnsi="Arial" w:cs="Arial"/>
          <w:sz w:val="20"/>
        </w:rPr>
      </w:pPr>
      <w:hyperlink w:anchor="_bookmark98" w:history="1">
        <w:r w:rsidR="00FB4535">
          <w:rPr>
            <w:rFonts w:ascii="Arial" w:hAnsi="Arial" w:cs="Arial"/>
            <w:color w:val="0000CC"/>
            <w:sz w:val="20"/>
          </w:rPr>
          <w:t>Về</w:t>
        </w:r>
      </w:hyperlink>
      <w:r w:rsidR="00FB4535">
        <w:rPr>
          <w:rFonts w:ascii="Arial" w:hAnsi="Arial" w:cs="Arial"/>
          <w:color w:val="0000CC"/>
          <w:sz w:val="20"/>
        </w:rPr>
        <w:t xml:space="preserve"> việc chỉnh sửa các tài khoản người dùng</w:t>
      </w:r>
    </w:p>
    <w:p w14:paraId="375C3DC1" w14:textId="41D2BB8A" w:rsidR="008C539B" w:rsidRPr="001058B5" w:rsidRDefault="007E0590" w:rsidP="00601E2D">
      <w:pPr>
        <w:pStyle w:val="ListParagraph"/>
        <w:numPr>
          <w:ilvl w:val="0"/>
          <w:numId w:val="112"/>
        </w:numPr>
        <w:tabs>
          <w:tab w:val="left" w:pos="2620"/>
        </w:tabs>
        <w:spacing w:before="112"/>
        <w:rPr>
          <w:rFonts w:ascii="Arial" w:hAnsi="Arial" w:cs="Arial"/>
          <w:sz w:val="20"/>
        </w:rPr>
      </w:pPr>
      <w:hyperlink w:anchor="_bookmark100" w:history="1">
        <w:r w:rsidR="00D11FAB">
          <w:rPr>
            <w:rFonts w:ascii="Arial" w:hAnsi="Arial" w:cs="Arial"/>
            <w:color w:val="0000CC"/>
            <w:sz w:val="20"/>
          </w:rPr>
          <w:t>Sửu dụng lệnh</w:t>
        </w:r>
        <w:r w:rsidR="00C12992" w:rsidRPr="001058B5">
          <w:rPr>
            <w:rFonts w:ascii="Arial" w:hAnsi="Arial" w:cs="Arial"/>
            <w:color w:val="0000CC"/>
            <w:sz w:val="20"/>
          </w:rPr>
          <w:t xml:space="preserve"> </w:t>
        </w:r>
        <w:r w:rsidR="00C12992" w:rsidRPr="001058B5">
          <w:rPr>
            <w:rFonts w:ascii="Arial" w:hAnsi="Arial" w:cs="Arial"/>
            <w:color w:val="0000CC"/>
            <w:spacing w:val="-3"/>
            <w:sz w:val="20"/>
          </w:rPr>
          <w:t xml:space="preserve">ALTER </w:t>
        </w:r>
        <w:r w:rsidR="00D11FAB">
          <w:rPr>
            <w:rFonts w:ascii="Arial" w:hAnsi="Arial" w:cs="Arial"/>
            <w:color w:val="0000CC"/>
            <w:sz w:val="20"/>
          </w:rPr>
          <w:t>USER Statement để</w:t>
        </w:r>
      </w:hyperlink>
      <w:r w:rsidR="00D11FAB">
        <w:rPr>
          <w:rFonts w:ascii="Arial" w:hAnsi="Arial" w:cs="Arial"/>
          <w:color w:val="0000CC"/>
          <w:sz w:val="20"/>
        </w:rPr>
        <w:t xml:space="preserve"> chỉnh sửa tài khoản người dùng</w:t>
      </w:r>
    </w:p>
    <w:p w14:paraId="68B9E2B9" w14:textId="031C4756" w:rsidR="008C539B" w:rsidRPr="001058B5" w:rsidRDefault="00D11FAB" w:rsidP="00601E2D">
      <w:pPr>
        <w:pStyle w:val="ListParagraph"/>
        <w:numPr>
          <w:ilvl w:val="0"/>
          <w:numId w:val="112"/>
        </w:numPr>
        <w:tabs>
          <w:tab w:val="left" w:pos="2620"/>
        </w:tabs>
        <w:rPr>
          <w:rFonts w:ascii="Arial" w:hAnsi="Arial" w:cs="Arial"/>
          <w:sz w:val="20"/>
        </w:rPr>
      </w:pPr>
      <w:r>
        <w:rPr>
          <w:rFonts w:ascii="Arial" w:hAnsi="Arial" w:cs="Arial"/>
          <w:color w:val="0000CC"/>
          <w:sz w:val="20"/>
        </w:rPr>
        <w:t>Thay đổi mật khẩu người dùng không phải là sys</w:t>
      </w:r>
    </w:p>
    <w:p w14:paraId="3E3BC373" w14:textId="2FF0798C" w:rsidR="008C539B" w:rsidRPr="001058B5" w:rsidRDefault="007E0590" w:rsidP="00601E2D">
      <w:pPr>
        <w:pStyle w:val="ListParagraph"/>
        <w:numPr>
          <w:ilvl w:val="0"/>
          <w:numId w:val="112"/>
        </w:numPr>
        <w:tabs>
          <w:tab w:val="left" w:pos="2620"/>
        </w:tabs>
        <w:rPr>
          <w:rFonts w:ascii="Arial" w:hAnsi="Arial" w:cs="Arial"/>
          <w:sz w:val="20"/>
        </w:rPr>
      </w:pPr>
      <w:hyperlink w:anchor="_bookmark107" w:history="1">
        <w:r w:rsidR="00D11FAB">
          <w:rPr>
            <w:rFonts w:ascii="Arial" w:hAnsi="Arial" w:cs="Arial"/>
            <w:color w:val="0000CC"/>
            <w:sz w:val="20"/>
          </w:rPr>
          <w:t>Thay</w:t>
        </w:r>
      </w:hyperlink>
      <w:r w:rsidR="00D11FAB">
        <w:rPr>
          <w:rFonts w:ascii="Arial" w:hAnsi="Arial" w:cs="Arial"/>
          <w:color w:val="0000CC"/>
          <w:sz w:val="20"/>
        </w:rPr>
        <w:t xml:space="preserve"> đổi mật khẩu người dùng là sys</w:t>
      </w:r>
    </w:p>
    <w:p w14:paraId="15C5F05E" w14:textId="77777777" w:rsidR="008C539B" w:rsidRPr="001058B5" w:rsidRDefault="008C539B">
      <w:pPr>
        <w:pStyle w:val="BodyText"/>
        <w:spacing w:before="6"/>
        <w:rPr>
          <w:rFonts w:ascii="Arial" w:hAnsi="Arial" w:cs="Arial"/>
          <w:sz w:val="25"/>
        </w:rPr>
      </w:pPr>
    </w:p>
    <w:p w14:paraId="65A2F49A" w14:textId="114A5EFB" w:rsidR="008C539B" w:rsidRPr="001058B5" w:rsidRDefault="00895DEC">
      <w:pPr>
        <w:pStyle w:val="Heading4"/>
        <w:spacing w:before="1"/>
      </w:pPr>
      <w:bookmarkStart w:id="113" w:name="About_Altering_User_Accounts"/>
      <w:bookmarkStart w:id="114" w:name="_bookmark98"/>
      <w:bookmarkEnd w:id="113"/>
      <w:bookmarkEnd w:id="114"/>
      <w:r>
        <w:t>Về việc chỉnh sửa các tài khoản người dùng</w:t>
      </w:r>
    </w:p>
    <w:p w14:paraId="7707F4D2" w14:textId="2C346096" w:rsidR="008C539B" w:rsidRPr="001058B5" w:rsidRDefault="00B2239F" w:rsidP="000A18A7">
      <w:pPr>
        <w:pStyle w:val="BodyText"/>
        <w:spacing w:before="80" w:line="232" w:lineRule="auto"/>
        <w:ind w:left="2260"/>
        <w:rPr>
          <w:rFonts w:ascii="Arial" w:hAnsi="Arial" w:cs="Arial"/>
        </w:rPr>
        <w:sectPr w:rsidR="008C539B" w:rsidRPr="001058B5">
          <w:headerReference w:type="even" r:id="rId50"/>
          <w:headerReference w:type="default" r:id="rId51"/>
          <w:pgSz w:w="12240" w:h="15840"/>
          <w:pgMar w:top="840" w:right="1060" w:bottom="860" w:left="1100" w:header="549" w:footer="663" w:gutter="0"/>
          <w:cols w:space="720"/>
        </w:sectPr>
      </w:pPr>
      <w:r>
        <w:rPr>
          <w:rFonts w:ascii="Arial" w:hAnsi="Arial" w:cs="Arial"/>
        </w:rPr>
        <w:t xml:space="preserve">Các người dùng có thể thay đổi mật khẩu của riêng họ. Tuy nhiên, </w:t>
      </w:r>
      <w:r w:rsidRPr="00B2239F">
        <w:rPr>
          <w:rFonts w:ascii="Arial" w:hAnsi="Arial" w:cs="Arial"/>
        </w:rPr>
        <w:t>để thay đổi bất kỳ tùy chọn nào khác của miền bảo mật người dù</w:t>
      </w:r>
      <w:r>
        <w:rPr>
          <w:rFonts w:ascii="Arial" w:hAnsi="Arial" w:cs="Arial"/>
        </w:rPr>
        <w:t>ng, Bạn phải có quyền hệ thống</w:t>
      </w:r>
      <w:r w:rsidR="00C12992" w:rsidRPr="001058B5">
        <w:rPr>
          <w:rFonts w:ascii="Arial" w:hAnsi="Arial" w:cs="Arial"/>
        </w:rPr>
        <w:t xml:space="preserve"> </w:t>
      </w:r>
      <w:r w:rsidR="00C12992" w:rsidRPr="00B2239F">
        <w:rPr>
          <w:rFonts w:ascii="Courier New" w:hAnsi="Courier New" w:cs="Courier New"/>
        </w:rPr>
        <w:t>ALTER USER</w:t>
      </w:r>
      <w:r w:rsidR="00C12992" w:rsidRPr="001058B5">
        <w:rPr>
          <w:rFonts w:ascii="Arial" w:hAnsi="Arial" w:cs="Arial"/>
          <w:spacing w:val="-83"/>
        </w:rPr>
        <w:t xml:space="preserve"> </w:t>
      </w:r>
      <w:r w:rsidR="00C12992" w:rsidRPr="001058B5">
        <w:rPr>
          <w:rFonts w:ascii="Arial" w:hAnsi="Arial" w:cs="Arial"/>
        </w:rPr>
        <w:t xml:space="preserve">. </w:t>
      </w:r>
      <w:r>
        <w:rPr>
          <w:rFonts w:ascii="Arial" w:hAnsi="Arial" w:cs="Arial"/>
        </w:rPr>
        <w:t>Các nhà quản trị bảo mật</w:t>
      </w:r>
      <w:r w:rsidR="0090368F">
        <w:rPr>
          <w:rFonts w:ascii="Arial" w:hAnsi="Arial" w:cs="Arial"/>
        </w:rPr>
        <w:t xml:space="preserve"> thường là những người duy nhất có quyền hệ thố</w:t>
      </w:r>
      <w:r w:rsidR="000A18A7">
        <w:rPr>
          <w:rFonts w:ascii="Arial" w:hAnsi="Arial" w:cs="Arial"/>
        </w:rPr>
        <w:t xml:space="preserve">ng,  </w:t>
      </w:r>
      <w:r w:rsidR="000A18A7">
        <w:rPr>
          <w:rFonts w:ascii="Arial" w:hAnsi="Arial" w:cs="Arial"/>
        </w:rPr>
        <w:lastRenderedPageBreak/>
        <w:t>và cái quyền này cho phép sửa đổi trên bất kỳ miền bảo mật người dùng nào</w:t>
      </w:r>
      <w:r w:rsidR="000A18A7" w:rsidRPr="001058B5">
        <w:rPr>
          <w:rFonts w:ascii="Arial" w:hAnsi="Arial" w:cs="Arial"/>
        </w:rPr>
        <w:t>.</w:t>
      </w:r>
      <w:r w:rsidR="000A18A7">
        <w:rPr>
          <w:rFonts w:ascii="Arial" w:hAnsi="Arial" w:cs="Arial"/>
        </w:rPr>
        <w:t xml:space="preserve"> Quyền này bao gồm khả năng để thiết lập tablespace quota cho người dùng trên bất kỳ tablespace nào trong cơ sở dữ liệu, ngay cả khi người dùng thực hiện sửa đổi không có một quota đối với tablespace nhất định.</w:t>
      </w:r>
    </w:p>
    <w:p w14:paraId="07481E25" w14:textId="77777777" w:rsidR="008C539B" w:rsidRPr="001058B5" w:rsidRDefault="008C539B">
      <w:pPr>
        <w:pStyle w:val="BodyText"/>
        <w:spacing w:before="5"/>
        <w:rPr>
          <w:rFonts w:ascii="Arial" w:hAnsi="Arial" w:cs="Arial"/>
          <w:sz w:val="25"/>
        </w:rPr>
      </w:pPr>
    </w:p>
    <w:p w14:paraId="7C8DEB44" w14:textId="77777777" w:rsidR="008C539B" w:rsidRPr="001058B5" w:rsidRDefault="008C539B">
      <w:pPr>
        <w:pStyle w:val="BodyText"/>
        <w:spacing w:before="4"/>
        <w:rPr>
          <w:rFonts w:ascii="Arial" w:hAnsi="Arial" w:cs="Arial"/>
          <w:sz w:val="25"/>
        </w:rPr>
      </w:pPr>
    </w:p>
    <w:p w14:paraId="6B878869" w14:textId="1BA40FA0" w:rsidR="008C539B" w:rsidRPr="001058B5" w:rsidRDefault="000D00FD">
      <w:pPr>
        <w:pStyle w:val="Heading4"/>
        <w:ind w:left="100"/>
      </w:pPr>
      <w:bookmarkStart w:id="115" w:name="Using_the_ALTER_USER_Statement_to_Alter_"/>
      <w:bookmarkStart w:id="116" w:name="_bookmark100"/>
      <w:bookmarkEnd w:id="115"/>
      <w:bookmarkEnd w:id="116"/>
      <w:r w:rsidRPr="000D00FD">
        <w:t>Sử dụng ALTER USER Statement để thay đổi tài khoản người dùng</w:t>
      </w:r>
    </w:p>
    <w:p w14:paraId="498915F6" w14:textId="66A04855" w:rsidR="008C539B" w:rsidRPr="001058B5" w:rsidRDefault="00FB1685">
      <w:pPr>
        <w:pStyle w:val="BodyText"/>
        <w:spacing w:before="85" w:line="228" w:lineRule="auto"/>
        <w:ind w:left="1660" w:right="700" w:hanging="1"/>
        <w:rPr>
          <w:rFonts w:ascii="Arial" w:hAnsi="Arial" w:cs="Arial"/>
        </w:rPr>
      </w:pPr>
      <w:r>
        <w:rPr>
          <w:rFonts w:ascii="Arial" w:hAnsi="Arial" w:cs="Arial"/>
          <w:spacing w:val="-6"/>
        </w:rPr>
        <w:t xml:space="preserve">Bạn có thể chỉnh sửa thiết lập bảo mật của người với câu lệnh sql </w:t>
      </w:r>
      <w:r w:rsidR="00C12992" w:rsidRPr="00FB1685">
        <w:rPr>
          <w:rFonts w:ascii="Courier New" w:hAnsi="Courier New" w:cs="Courier New"/>
        </w:rPr>
        <w:t>ALTER</w:t>
      </w:r>
      <w:r w:rsidR="00C12992" w:rsidRPr="00FB1685">
        <w:rPr>
          <w:rFonts w:ascii="Courier New" w:hAnsi="Courier New" w:cs="Courier New"/>
          <w:spacing w:val="-49"/>
        </w:rPr>
        <w:t xml:space="preserve"> </w:t>
      </w:r>
      <w:r w:rsidR="00C12992" w:rsidRPr="00FB1685">
        <w:rPr>
          <w:rFonts w:ascii="Courier New" w:hAnsi="Courier New" w:cs="Courier New"/>
        </w:rPr>
        <w:t>USER</w:t>
      </w:r>
      <w:r w:rsidR="00C12992" w:rsidRPr="001058B5">
        <w:rPr>
          <w:rFonts w:ascii="Arial" w:hAnsi="Arial" w:cs="Arial"/>
        </w:rPr>
        <w:t>.</w:t>
      </w:r>
      <w:r w:rsidR="00C12992" w:rsidRPr="001058B5">
        <w:rPr>
          <w:rFonts w:ascii="Arial" w:hAnsi="Arial" w:cs="Arial"/>
          <w:spacing w:val="-16"/>
        </w:rPr>
        <w:t xml:space="preserve"> </w:t>
      </w:r>
      <w:r>
        <w:rPr>
          <w:rFonts w:ascii="Arial" w:hAnsi="Arial" w:cs="Arial"/>
        </w:rPr>
        <w:t>Việc thay đổi thiết lập bảo mật người dùng ảnh hướng đến các phiên làm việc tương lai, không phải các phiên làm việc hiện tay</w:t>
      </w:r>
      <w:r w:rsidR="00C12992" w:rsidRPr="001058B5">
        <w:rPr>
          <w:rFonts w:ascii="Arial" w:hAnsi="Arial" w:cs="Arial"/>
        </w:rPr>
        <w:t>.</w:t>
      </w:r>
    </w:p>
    <w:p w14:paraId="2B1C54E9" w14:textId="2F710B7D" w:rsidR="008C539B" w:rsidRPr="001058B5" w:rsidRDefault="007E0590">
      <w:pPr>
        <w:pStyle w:val="BodyText"/>
        <w:spacing w:before="124" w:line="228" w:lineRule="auto"/>
        <w:ind w:left="1660" w:right="848"/>
        <w:rPr>
          <w:rFonts w:ascii="Arial" w:hAnsi="Arial" w:cs="Arial"/>
        </w:rPr>
      </w:pPr>
      <w:hyperlink w:anchor="_bookmark102" w:history="1">
        <w:r w:rsidR="00FB1685">
          <w:rPr>
            <w:rFonts w:ascii="Arial" w:hAnsi="Arial" w:cs="Arial"/>
            <w:color w:val="0000CC"/>
          </w:rPr>
          <w:t>Ví dụ</w:t>
        </w:r>
        <w:r w:rsidR="00C12992" w:rsidRPr="001058B5">
          <w:rPr>
            <w:rFonts w:ascii="Arial" w:hAnsi="Arial" w:cs="Arial"/>
            <w:color w:val="0000CC"/>
            <w:spacing w:val="-13"/>
          </w:rPr>
          <w:t xml:space="preserve"> </w:t>
        </w:r>
        <w:r w:rsidR="00C12992" w:rsidRPr="001058B5">
          <w:rPr>
            <w:rFonts w:ascii="Arial" w:hAnsi="Arial" w:cs="Arial"/>
            <w:color w:val="0000CC"/>
          </w:rPr>
          <w:t>2–2</w:t>
        </w:r>
        <w:r w:rsidR="00C12992" w:rsidRPr="001058B5">
          <w:rPr>
            <w:rFonts w:ascii="Arial" w:hAnsi="Arial" w:cs="Arial"/>
            <w:color w:val="0000CC"/>
            <w:spacing w:val="-12"/>
          </w:rPr>
          <w:t xml:space="preserve"> </w:t>
        </w:r>
      </w:hyperlink>
      <w:r w:rsidR="00FB1685">
        <w:rPr>
          <w:rFonts w:ascii="Arial" w:hAnsi="Arial" w:cs="Arial"/>
        </w:rPr>
        <w:t xml:space="preserve">cho thấy cách để sử dụng lệnh </w:t>
      </w:r>
      <w:r w:rsidR="00C12992" w:rsidRPr="00FB1685">
        <w:rPr>
          <w:rFonts w:ascii="Courier New" w:hAnsi="Courier New" w:cs="Courier New"/>
        </w:rPr>
        <w:t>ALTER</w:t>
      </w:r>
      <w:r w:rsidR="00C12992" w:rsidRPr="00FB1685">
        <w:rPr>
          <w:rFonts w:ascii="Courier New" w:hAnsi="Courier New" w:cs="Courier New"/>
          <w:spacing w:val="-41"/>
        </w:rPr>
        <w:t xml:space="preserve"> </w:t>
      </w:r>
      <w:r w:rsidR="00C12992" w:rsidRPr="00FB1685">
        <w:rPr>
          <w:rFonts w:ascii="Courier New" w:hAnsi="Courier New" w:cs="Courier New"/>
        </w:rPr>
        <w:t>USER</w:t>
      </w:r>
      <w:r w:rsidR="00C12992" w:rsidRPr="001058B5">
        <w:rPr>
          <w:rFonts w:ascii="Arial" w:hAnsi="Arial" w:cs="Arial"/>
          <w:spacing w:val="-87"/>
        </w:rPr>
        <w:t xml:space="preserve"> </w:t>
      </w:r>
      <w:r w:rsidR="00FB1685">
        <w:rPr>
          <w:rFonts w:ascii="Arial" w:hAnsi="Arial" w:cs="Arial"/>
        </w:rPr>
        <w:t xml:space="preserve"> để chỉnh sửa thiết lập bảo mật đối với người dùng</w:t>
      </w:r>
      <w:r w:rsidR="00C12992" w:rsidRPr="001058B5">
        <w:rPr>
          <w:rFonts w:ascii="Arial" w:hAnsi="Arial" w:cs="Arial"/>
          <w:spacing w:val="-5"/>
        </w:rPr>
        <w:t xml:space="preserve"> </w:t>
      </w:r>
      <w:r w:rsidR="00C12992" w:rsidRPr="001058B5">
        <w:rPr>
          <w:rFonts w:ascii="Arial" w:hAnsi="Arial" w:cs="Arial"/>
        </w:rPr>
        <w:t>avyrros:</w:t>
      </w:r>
    </w:p>
    <w:p w14:paraId="78F2409D" w14:textId="77777777" w:rsidR="008C539B" w:rsidRPr="001058B5" w:rsidRDefault="008C539B">
      <w:pPr>
        <w:pStyle w:val="BodyText"/>
        <w:spacing w:before="9"/>
        <w:rPr>
          <w:rFonts w:ascii="Arial" w:hAnsi="Arial" w:cs="Arial"/>
          <w:sz w:val="25"/>
        </w:rPr>
      </w:pPr>
    </w:p>
    <w:p w14:paraId="00A5BC4D" w14:textId="5FDABCBF" w:rsidR="008C539B" w:rsidRPr="001058B5" w:rsidRDefault="00824580">
      <w:pPr>
        <w:ind w:left="1660"/>
        <w:rPr>
          <w:rFonts w:ascii="Arial" w:hAnsi="Arial" w:cs="Arial"/>
          <w:b/>
          <w:i/>
          <w:sz w:val="18"/>
        </w:rPr>
      </w:pPr>
      <w:bookmarkStart w:id="117" w:name="_bookmark102"/>
      <w:bookmarkEnd w:id="117"/>
      <w:r>
        <w:rPr>
          <w:rFonts w:ascii="Arial" w:hAnsi="Arial" w:cs="Arial"/>
          <w:b/>
          <w:i/>
          <w:sz w:val="18"/>
        </w:rPr>
        <w:t>Ví dụ</w:t>
      </w:r>
      <w:r w:rsidR="00C12992" w:rsidRPr="001058B5">
        <w:rPr>
          <w:rFonts w:ascii="Arial" w:hAnsi="Arial" w:cs="Arial"/>
          <w:b/>
          <w:i/>
          <w:sz w:val="18"/>
        </w:rPr>
        <w:t xml:space="preserve"> 2–2 </w:t>
      </w:r>
      <w:r>
        <w:rPr>
          <w:rFonts w:ascii="Arial" w:hAnsi="Arial" w:cs="Arial"/>
          <w:b/>
          <w:i/>
          <w:sz w:val="18"/>
        </w:rPr>
        <w:t>Chỉnh sửa một tài khoản người dùng</w:t>
      </w:r>
    </w:p>
    <w:p w14:paraId="713593C9" w14:textId="77777777" w:rsidR="008C539B" w:rsidRPr="004C3B8C" w:rsidRDefault="00C12992">
      <w:pPr>
        <w:spacing w:before="112" w:line="259" w:lineRule="auto"/>
        <w:ind w:left="1752" w:right="5904" w:hanging="93"/>
        <w:rPr>
          <w:rFonts w:ascii="Courier New" w:hAnsi="Courier New" w:cs="Courier New"/>
          <w:sz w:val="18"/>
        </w:rPr>
      </w:pPr>
      <w:r w:rsidRPr="004C3B8C">
        <w:rPr>
          <w:rFonts w:ascii="Courier New" w:hAnsi="Courier New" w:cs="Courier New"/>
          <w:w w:val="95"/>
          <w:sz w:val="18"/>
        </w:rPr>
        <w:t xml:space="preserve">ALTER USER avyrros IDENTIFIED EXTERNALLY </w:t>
      </w:r>
      <w:r w:rsidRPr="004C3B8C">
        <w:rPr>
          <w:rFonts w:ascii="Courier New" w:hAnsi="Courier New" w:cs="Courier New"/>
          <w:w w:val="90"/>
          <w:sz w:val="18"/>
        </w:rPr>
        <w:t>DEFAULT</w:t>
      </w:r>
      <w:r w:rsidRPr="004C3B8C">
        <w:rPr>
          <w:rFonts w:ascii="Courier New" w:hAnsi="Courier New" w:cs="Courier New"/>
          <w:spacing w:val="-62"/>
          <w:w w:val="90"/>
          <w:sz w:val="18"/>
        </w:rPr>
        <w:t xml:space="preserve"> </w:t>
      </w:r>
      <w:r w:rsidRPr="004C3B8C">
        <w:rPr>
          <w:rFonts w:ascii="Courier New" w:hAnsi="Courier New" w:cs="Courier New"/>
          <w:w w:val="90"/>
          <w:sz w:val="18"/>
        </w:rPr>
        <w:t>TABLESPACE</w:t>
      </w:r>
      <w:r w:rsidRPr="004C3B8C">
        <w:rPr>
          <w:rFonts w:ascii="Courier New" w:hAnsi="Courier New" w:cs="Courier New"/>
          <w:spacing w:val="-62"/>
          <w:w w:val="90"/>
          <w:sz w:val="18"/>
        </w:rPr>
        <w:t xml:space="preserve"> </w:t>
      </w:r>
      <w:r w:rsidRPr="004C3B8C">
        <w:rPr>
          <w:rFonts w:ascii="Courier New" w:hAnsi="Courier New" w:cs="Courier New"/>
          <w:w w:val="90"/>
          <w:sz w:val="18"/>
        </w:rPr>
        <w:t>data_ts</w:t>
      </w:r>
    </w:p>
    <w:p w14:paraId="2F73809B" w14:textId="77777777" w:rsidR="008C539B" w:rsidRPr="004C3B8C" w:rsidRDefault="00C12992">
      <w:pPr>
        <w:spacing w:line="203" w:lineRule="exact"/>
        <w:ind w:left="1752"/>
        <w:rPr>
          <w:rFonts w:ascii="Courier New" w:hAnsi="Courier New" w:cs="Courier New"/>
          <w:sz w:val="18"/>
        </w:rPr>
      </w:pPr>
      <w:r w:rsidRPr="004C3B8C">
        <w:rPr>
          <w:rFonts w:ascii="Courier New" w:hAnsi="Courier New" w:cs="Courier New"/>
          <w:w w:val="95"/>
          <w:sz w:val="18"/>
        </w:rPr>
        <w:t>TEMPORARY TABLESPACE temp_ts</w:t>
      </w:r>
    </w:p>
    <w:p w14:paraId="7D197F9D" w14:textId="77777777" w:rsidR="008C539B" w:rsidRPr="004C3B8C" w:rsidRDefault="00C12992">
      <w:pPr>
        <w:spacing w:before="17" w:line="259" w:lineRule="auto"/>
        <w:ind w:left="1752" w:right="6366"/>
        <w:rPr>
          <w:rFonts w:ascii="Courier New" w:hAnsi="Courier New" w:cs="Courier New"/>
          <w:sz w:val="18"/>
        </w:rPr>
      </w:pPr>
      <w:r w:rsidRPr="004C3B8C">
        <w:rPr>
          <w:rFonts w:ascii="Courier New" w:hAnsi="Courier New" w:cs="Courier New"/>
          <w:w w:val="95"/>
          <w:sz w:val="18"/>
        </w:rPr>
        <w:t>QUOTA</w:t>
      </w:r>
      <w:r w:rsidRPr="004C3B8C">
        <w:rPr>
          <w:rFonts w:ascii="Courier New" w:hAnsi="Courier New" w:cs="Courier New"/>
          <w:spacing w:val="-71"/>
          <w:w w:val="95"/>
          <w:sz w:val="18"/>
        </w:rPr>
        <w:t xml:space="preserve"> </w:t>
      </w:r>
      <w:r w:rsidRPr="004C3B8C">
        <w:rPr>
          <w:rFonts w:ascii="Courier New" w:hAnsi="Courier New" w:cs="Courier New"/>
          <w:w w:val="95"/>
          <w:sz w:val="18"/>
        </w:rPr>
        <w:t>100M</w:t>
      </w:r>
      <w:r w:rsidRPr="004C3B8C">
        <w:rPr>
          <w:rFonts w:ascii="Courier New" w:hAnsi="Courier New" w:cs="Courier New"/>
          <w:spacing w:val="-71"/>
          <w:w w:val="95"/>
          <w:sz w:val="18"/>
        </w:rPr>
        <w:t xml:space="preserve"> </w:t>
      </w:r>
      <w:r w:rsidRPr="004C3B8C">
        <w:rPr>
          <w:rFonts w:ascii="Courier New" w:hAnsi="Courier New" w:cs="Courier New"/>
          <w:w w:val="95"/>
          <w:sz w:val="18"/>
        </w:rPr>
        <w:t>ON</w:t>
      </w:r>
      <w:r w:rsidRPr="004C3B8C">
        <w:rPr>
          <w:rFonts w:ascii="Courier New" w:hAnsi="Courier New" w:cs="Courier New"/>
          <w:spacing w:val="-71"/>
          <w:w w:val="95"/>
          <w:sz w:val="18"/>
        </w:rPr>
        <w:t xml:space="preserve"> </w:t>
      </w:r>
      <w:r w:rsidRPr="004C3B8C">
        <w:rPr>
          <w:rFonts w:ascii="Courier New" w:hAnsi="Courier New" w:cs="Courier New"/>
          <w:w w:val="95"/>
          <w:sz w:val="18"/>
        </w:rPr>
        <w:t>data_ts QUOTA 0 ON test_ts PROFILE clerk;</w:t>
      </w:r>
    </w:p>
    <w:p w14:paraId="5641AAE9" w14:textId="77777777" w:rsidR="008C539B" w:rsidRPr="001058B5" w:rsidRDefault="008C539B">
      <w:pPr>
        <w:pStyle w:val="BodyText"/>
        <w:spacing w:before="7"/>
        <w:rPr>
          <w:rFonts w:ascii="Arial" w:hAnsi="Arial" w:cs="Arial"/>
          <w:sz w:val="17"/>
        </w:rPr>
      </w:pPr>
    </w:p>
    <w:p w14:paraId="304696AB" w14:textId="5AF5FBCD" w:rsidR="008C539B" w:rsidRPr="001058B5" w:rsidRDefault="00824580">
      <w:pPr>
        <w:pStyle w:val="BodyText"/>
        <w:spacing w:line="228" w:lineRule="auto"/>
        <w:ind w:left="1659" w:right="848"/>
        <w:rPr>
          <w:rFonts w:ascii="Arial" w:hAnsi="Arial" w:cs="Arial"/>
        </w:rPr>
      </w:pPr>
      <w:r>
        <w:rPr>
          <w:rFonts w:ascii="Arial" w:hAnsi="Arial" w:cs="Arial"/>
        </w:rPr>
        <w:t>Câu lệnh</w:t>
      </w:r>
      <w:r w:rsidR="00C12992" w:rsidRPr="001058B5">
        <w:rPr>
          <w:rFonts w:ascii="Arial" w:hAnsi="Arial" w:cs="Arial"/>
          <w:spacing w:val="-22"/>
        </w:rPr>
        <w:t xml:space="preserve"> </w:t>
      </w:r>
      <w:r w:rsidR="00C12992" w:rsidRPr="00895DEC">
        <w:rPr>
          <w:rFonts w:ascii="Courier New" w:hAnsi="Courier New" w:cs="Courier New"/>
        </w:rPr>
        <w:t>ALTER</w:t>
      </w:r>
      <w:r w:rsidR="00C12992" w:rsidRPr="00895DEC">
        <w:rPr>
          <w:rFonts w:ascii="Courier New" w:hAnsi="Courier New" w:cs="Courier New"/>
          <w:spacing w:val="-60"/>
        </w:rPr>
        <w:t xml:space="preserve"> </w:t>
      </w:r>
      <w:r w:rsidR="00C12992" w:rsidRPr="00895DEC">
        <w:rPr>
          <w:rFonts w:ascii="Courier New" w:hAnsi="Courier New" w:cs="Courier New"/>
        </w:rPr>
        <w:t>USER</w:t>
      </w:r>
      <w:r w:rsidR="00C12992" w:rsidRPr="001058B5">
        <w:rPr>
          <w:rFonts w:ascii="Arial" w:hAnsi="Arial" w:cs="Arial"/>
          <w:spacing w:val="-96"/>
        </w:rPr>
        <w:t xml:space="preserve"> </w:t>
      </w:r>
      <w:r w:rsidR="00C12992" w:rsidRPr="001058B5">
        <w:rPr>
          <w:rFonts w:ascii="Arial" w:hAnsi="Arial" w:cs="Arial"/>
        </w:rPr>
        <w:t>s</w:t>
      </w:r>
      <w:r>
        <w:rPr>
          <w:rFonts w:ascii="Arial" w:hAnsi="Arial" w:cs="Arial"/>
        </w:rPr>
        <w:t>ở đây thay đổi thiết lập bảo mật đối với người dùng</w:t>
      </w:r>
      <w:r w:rsidR="00C12992" w:rsidRPr="001058B5">
        <w:rPr>
          <w:rFonts w:ascii="Arial" w:hAnsi="Arial" w:cs="Arial"/>
          <w:spacing w:val="-21"/>
        </w:rPr>
        <w:t xml:space="preserve"> </w:t>
      </w:r>
      <w:r w:rsidR="00C12992" w:rsidRPr="001058B5">
        <w:rPr>
          <w:rFonts w:ascii="Arial" w:hAnsi="Arial" w:cs="Arial"/>
        </w:rPr>
        <w:t>avyrros</w:t>
      </w:r>
      <w:r w:rsidR="00C12992" w:rsidRPr="001058B5">
        <w:rPr>
          <w:rFonts w:ascii="Arial" w:hAnsi="Arial" w:cs="Arial"/>
          <w:spacing w:val="-95"/>
        </w:rPr>
        <w:t xml:space="preserve"> </w:t>
      </w:r>
      <w:r w:rsidR="00C12992" w:rsidRPr="001058B5">
        <w:rPr>
          <w:rFonts w:ascii="Arial" w:hAnsi="Arial" w:cs="Arial"/>
        </w:rPr>
        <w:t>as</w:t>
      </w:r>
      <w:r>
        <w:rPr>
          <w:rFonts w:ascii="Arial" w:hAnsi="Arial" w:cs="Arial"/>
        </w:rPr>
        <w:t xml:space="preserve"> như sau</w:t>
      </w:r>
      <w:r w:rsidR="00C12992" w:rsidRPr="001058B5">
        <w:rPr>
          <w:rFonts w:ascii="Arial" w:hAnsi="Arial" w:cs="Arial"/>
        </w:rPr>
        <w:t>:</w:t>
      </w:r>
    </w:p>
    <w:p w14:paraId="1C6B089E" w14:textId="7584029A" w:rsidR="008C539B" w:rsidRPr="004B5AA0" w:rsidRDefault="004B5AA0" w:rsidP="00601E2D">
      <w:pPr>
        <w:pStyle w:val="ListParagraph"/>
        <w:numPr>
          <w:ilvl w:val="1"/>
          <w:numId w:val="116"/>
        </w:numPr>
        <w:tabs>
          <w:tab w:val="left" w:pos="2020"/>
        </w:tabs>
        <w:spacing w:before="115" w:line="248" w:lineRule="exact"/>
        <w:ind w:left="2020" w:hanging="359"/>
        <w:rPr>
          <w:rFonts w:ascii="Arial" w:hAnsi="Arial" w:cs="Arial"/>
        </w:rPr>
      </w:pPr>
      <w:r w:rsidRPr="004B5AA0">
        <w:rPr>
          <w:rFonts w:ascii="Arial" w:hAnsi="Arial" w:cs="Arial"/>
          <w:sz w:val="20"/>
        </w:rPr>
        <w:t>Xác thực được thay đổi để sử dụng tài khoản hệ điều hành đối với người dùng</w:t>
      </w:r>
      <w:r>
        <w:rPr>
          <w:rFonts w:ascii="Arial" w:hAnsi="Arial" w:cs="Arial"/>
          <w:sz w:val="20"/>
        </w:rPr>
        <w:t xml:space="preserve"> </w:t>
      </w:r>
      <w:r w:rsidR="00C12992" w:rsidRPr="004B5AA0">
        <w:rPr>
          <w:rFonts w:ascii="Arial" w:hAnsi="Arial" w:cs="Arial"/>
        </w:rPr>
        <w:t>avyrros.</w:t>
      </w:r>
    </w:p>
    <w:p w14:paraId="513667D2" w14:textId="7627B0F3" w:rsidR="008C539B" w:rsidRPr="001058B5" w:rsidRDefault="004B5AA0" w:rsidP="00601E2D">
      <w:pPr>
        <w:pStyle w:val="ListParagraph"/>
        <w:numPr>
          <w:ilvl w:val="1"/>
          <w:numId w:val="116"/>
        </w:numPr>
        <w:tabs>
          <w:tab w:val="left" w:pos="2020"/>
        </w:tabs>
        <w:spacing w:before="108"/>
        <w:ind w:hanging="359"/>
        <w:rPr>
          <w:rFonts w:ascii="Arial" w:hAnsi="Arial" w:cs="Arial"/>
          <w:sz w:val="20"/>
        </w:rPr>
      </w:pPr>
      <w:r>
        <w:rPr>
          <w:rFonts w:ascii="Arial" w:hAnsi="Arial" w:cs="Arial"/>
          <w:sz w:val="20"/>
        </w:rPr>
        <w:t xml:space="preserve">Tablespace mặc định và tạm thời được thiết lập rõ ràng đối với người dùng </w:t>
      </w:r>
      <w:r w:rsidR="00C12992" w:rsidRPr="001058B5">
        <w:rPr>
          <w:rFonts w:ascii="Arial" w:hAnsi="Arial" w:cs="Arial"/>
          <w:sz w:val="20"/>
        </w:rPr>
        <w:t>AVYRROS.</w:t>
      </w:r>
    </w:p>
    <w:p w14:paraId="2F39B5A3" w14:textId="1F94B1AB" w:rsidR="008C539B" w:rsidRPr="001058B5" w:rsidRDefault="004B5AA0" w:rsidP="00601E2D">
      <w:pPr>
        <w:pStyle w:val="ListParagraph"/>
        <w:numPr>
          <w:ilvl w:val="1"/>
          <w:numId w:val="116"/>
        </w:numPr>
        <w:tabs>
          <w:tab w:val="left" w:pos="2020"/>
        </w:tabs>
        <w:spacing w:before="107"/>
        <w:ind w:hanging="359"/>
        <w:rPr>
          <w:rFonts w:ascii="Arial" w:hAnsi="Arial" w:cs="Arial"/>
          <w:sz w:val="20"/>
        </w:rPr>
      </w:pPr>
      <w:r>
        <w:rPr>
          <w:rFonts w:ascii="Arial" w:hAnsi="Arial" w:cs="Arial"/>
          <w:sz w:val="20"/>
        </w:rPr>
        <w:t xml:space="preserve">Người dùng </w:t>
      </w:r>
      <w:r w:rsidR="00C12992" w:rsidRPr="001058B5">
        <w:rPr>
          <w:rFonts w:ascii="Arial" w:hAnsi="Arial" w:cs="Arial"/>
          <w:sz w:val="20"/>
        </w:rPr>
        <w:t>avyrros</w:t>
      </w:r>
      <w:r w:rsidR="00C12992" w:rsidRPr="001058B5">
        <w:rPr>
          <w:rFonts w:ascii="Arial" w:hAnsi="Arial" w:cs="Arial"/>
          <w:spacing w:val="-82"/>
          <w:sz w:val="20"/>
        </w:rPr>
        <w:t xml:space="preserve"> </w:t>
      </w:r>
      <w:r w:rsidR="00C12992" w:rsidRPr="001058B5">
        <w:rPr>
          <w:rFonts w:ascii="Arial" w:hAnsi="Arial" w:cs="Arial"/>
          <w:sz w:val="20"/>
        </w:rPr>
        <w:t>is</w:t>
      </w:r>
      <w:r w:rsidR="00C12992" w:rsidRPr="001058B5">
        <w:rPr>
          <w:rFonts w:ascii="Arial" w:hAnsi="Arial" w:cs="Arial"/>
          <w:spacing w:val="-6"/>
          <w:sz w:val="20"/>
        </w:rPr>
        <w:t xml:space="preserve"> </w:t>
      </w:r>
      <w:r>
        <w:rPr>
          <w:rFonts w:ascii="Arial" w:hAnsi="Arial" w:cs="Arial"/>
          <w:sz w:val="20"/>
        </w:rPr>
        <w:t>được trao cho</w:t>
      </w:r>
      <w:r w:rsidR="00C12992" w:rsidRPr="001058B5">
        <w:rPr>
          <w:rFonts w:ascii="Arial" w:hAnsi="Arial" w:cs="Arial"/>
          <w:spacing w:val="-5"/>
          <w:sz w:val="20"/>
        </w:rPr>
        <w:t xml:space="preserve"> </w:t>
      </w:r>
      <w:r w:rsidR="00C12992" w:rsidRPr="001058B5">
        <w:rPr>
          <w:rFonts w:ascii="Arial" w:hAnsi="Arial" w:cs="Arial"/>
          <w:sz w:val="20"/>
        </w:rPr>
        <w:t>100M</w:t>
      </w:r>
      <w:r w:rsidR="00C12992" w:rsidRPr="001058B5">
        <w:rPr>
          <w:rFonts w:ascii="Arial" w:hAnsi="Arial" w:cs="Arial"/>
          <w:spacing w:val="-5"/>
          <w:sz w:val="20"/>
        </w:rPr>
        <w:t xml:space="preserve"> </w:t>
      </w:r>
      <w:r w:rsidR="00C12992" w:rsidRPr="001058B5">
        <w:rPr>
          <w:rFonts w:ascii="Arial" w:hAnsi="Arial" w:cs="Arial"/>
          <w:sz w:val="20"/>
        </w:rPr>
        <w:t>quota</w:t>
      </w:r>
      <w:r w:rsidR="00C12992" w:rsidRPr="001058B5">
        <w:rPr>
          <w:rFonts w:ascii="Arial" w:hAnsi="Arial" w:cs="Arial"/>
          <w:spacing w:val="-5"/>
          <w:sz w:val="20"/>
        </w:rPr>
        <w:t xml:space="preserve"> </w:t>
      </w:r>
      <w:r>
        <w:rPr>
          <w:rFonts w:ascii="Arial" w:hAnsi="Arial" w:cs="Arial"/>
          <w:spacing w:val="-5"/>
          <w:sz w:val="20"/>
        </w:rPr>
        <w:t>đối với</w:t>
      </w:r>
      <w:r w:rsidR="00C12992" w:rsidRPr="001058B5">
        <w:rPr>
          <w:rFonts w:ascii="Arial" w:hAnsi="Arial" w:cs="Arial"/>
          <w:spacing w:val="-5"/>
          <w:sz w:val="20"/>
        </w:rPr>
        <w:t xml:space="preserve"> </w:t>
      </w:r>
      <w:r w:rsidR="00C12992" w:rsidRPr="004B5AA0">
        <w:rPr>
          <w:rFonts w:ascii="Courier New" w:hAnsi="Courier New" w:cs="Courier New"/>
          <w:sz w:val="20"/>
        </w:rPr>
        <w:t>DATA_TS</w:t>
      </w:r>
      <w:r>
        <w:rPr>
          <w:rFonts w:ascii="Arial" w:hAnsi="Arial" w:cs="Arial"/>
          <w:sz w:val="20"/>
        </w:rPr>
        <w:t xml:space="preserve"> </w:t>
      </w:r>
      <w:r w:rsidR="00C12992" w:rsidRPr="001058B5">
        <w:rPr>
          <w:rFonts w:ascii="Arial" w:hAnsi="Arial" w:cs="Arial"/>
          <w:spacing w:val="-82"/>
          <w:sz w:val="20"/>
        </w:rPr>
        <w:t xml:space="preserve"> </w:t>
      </w:r>
      <w:r w:rsidR="00C12992" w:rsidRPr="001058B5">
        <w:rPr>
          <w:rFonts w:ascii="Arial" w:hAnsi="Arial" w:cs="Arial"/>
          <w:sz w:val="20"/>
        </w:rPr>
        <w:t>tablespace.</w:t>
      </w:r>
    </w:p>
    <w:p w14:paraId="53F9F998" w14:textId="30ED1D0C" w:rsidR="008C539B" w:rsidRPr="001058B5" w:rsidRDefault="00C12992" w:rsidP="00601E2D">
      <w:pPr>
        <w:pStyle w:val="ListParagraph"/>
        <w:numPr>
          <w:ilvl w:val="1"/>
          <w:numId w:val="116"/>
        </w:numPr>
        <w:tabs>
          <w:tab w:val="left" w:pos="2020"/>
        </w:tabs>
        <w:spacing w:before="108"/>
        <w:ind w:hanging="359"/>
        <w:rPr>
          <w:rFonts w:ascii="Arial" w:hAnsi="Arial" w:cs="Arial"/>
          <w:sz w:val="20"/>
        </w:rPr>
      </w:pP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quota</w:t>
      </w:r>
      <w:r w:rsidRPr="001058B5">
        <w:rPr>
          <w:rFonts w:ascii="Arial" w:hAnsi="Arial" w:cs="Arial"/>
          <w:spacing w:val="-5"/>
          <w:sz w:val="20"/>
        </w:rPr>
        <w:t xml:space="preserve"> </w:t>
      </w:r>
      <w:r w:rsidR="00AC41C4">
        <w:rPr>
          <w:rFonts w:ascii="Arial" w:hAnsi="Arial" w:cs="Arial"/>
          <w:spacing w:val="-5"/>
          <w:sz w:val="20"/>
        </w:rPr>
        <w:t xml:space="preserve">của người dùng avyrros </w:t>
      </w:r>
      <w:r w:rsidR="00AC41C4">
        <w:rPr>
          <w:rFonts w:ascii="Arial" w:hAnsi="Arial" w:cs="Arial"/>
          <w:sz w:val="20"/>
        </w:rPr>
        <w:t>trên</w:t>
      </w:r>
      <w:r w:rsidRPr="001058B5">
        <w:rPr>
          <w:rFonts w:ascii="Arial" w:hAnsi="Arial" w:cs="Arial"/>
          <w:spacing w:val="-4"/>
          <w:sz w:val="20"/>
        </w:rPr>
        <w:t xml:space="preserve"> </w:t>
      </w:r>
      <w:r w:rsidRPr="00AC41C4">
        <w:rPr>
          <w:rFonts w:ascii="Courier New" w:hAnsi="Courier New" w:cs="Courier New"/>
          <w:sz w:val="20"/>
        </w:rPr>
        <w:t>test_ts</w:t>
      </w:r>
      <w:r w:rsidRPr="00AC41C4">
        <w:rPr>
          <w:rFonts w:ascii="Courier New" w:hAnsi="Courier New" w:cs="Courier New"/>
          <w:spacing w:val="-81"/>
          <w:sz w:val="20"/>
        </w:rPr>
        <w:t xml:space="preserve"> </w:t>
      </w:r>
      <w:r w:rsidRPr="00AC41C4">
        <w:rPr>
          <w:rFonts w:ascii="Courier New" w:hAnsi="Courier New" w:cs="Courier New"/>
          <w:sz w:val="20"/>
        </w:rPr>
        <w:t>is</w:t>
      </w:r>
      <w:r w:rsidRPr="001058B5">
        <w:rPr>
          <w:rFonts w:ascii="Arial" w:hAnsi="Arial" w:cs="Arial"/>
          <w:spacing w:val="-5"/>
          <w:sz w:val="20"/>
        </w:rPr>
        <w:t xml:space="preserve"> </w:t>
      </w:r>
      <w:r w:rsidR="00AC41C4">
        <w:rPr>
          <w:rFonts w:ascii="Arial" w:hAnsi="Arial" w:cs="Arial"/>
          <w:sz w:val="20"/>
        </w:rPr>
        <w:t>bị thu hồi</w:t>
      </w:r>
      <w:r w:rsidRPr="001058B5">
        <w:rPr>
          <w:rFonts w:ascii="Arial" w:hAnsi="Arial" w:cs="Arial"/>
          <w:sz w:val="20"/>
        </w:rPr>
        <w:t>.</w:t>
      </w:r>
    </w:p>
    <w:p w14:paraId="37E90BB8" w14:textId="14D91884" w:rsidR="008C539B" w:rsidRPr="001058B5" w:rsidRDefault="00AC41C4" w:rsidP="00601E2D">
      <w:pPr>
        <w:pStyle w:val="ListParagraph"/>
        <w:numPr>
          <w:ilvl w:val="1"/>
          <w:numId w:val="116"/>
        </w:numPr>
        <w:tabs>
          <w:tab w:val="left" w:pos="2020"/>
        </w:tabs>
        <w:spacing w:before="108"/>
        <w:ind w:hanging="359"/>
        <w:rPr>
          <w:rFonts w:ascii="Arial" w:hAnsi="Arial" w:cs="Arial"/>
          <w:sz w:val="20"/>
        </w:rPr>
      </w:pPr>
      <w:r>
        <w:rPr>
          <w:rFonts w:ascii="Arial" w:hAnsi="Arial" w:cs="Arial"/>
          <w:sz w:val="20"/>
        </w:rPr>
        <w:t>Người dùng</w:t>
      </w:r>
      <w:r w:rsidR="00C12992" w:rsidRPr="001058B5">
        <w:rPr>
          <w:rFonts w:ascii="Arial" w:hAnsi="Arial" w:cs="Arial"/>
          <w:spacing w:val="-3"/>
          <w:sz w:val="20"/>
        </w:rPr>
        <w:t xml:space="preserve"> </w:t>
      </w:r>
      <w:r w:rsidR="00C12992" w:rsidRPr="001058B5">
        <w:rPr>
          <w:rFonts w:ascii="Arial" w:hAnsi="Arial" w:cs="Arial"/>
          <w:sz w:val="20"/>
        </w:rPr>
        <w:t>avyrros</w:t>
      </w:r>
      <w:r w:rsidR="00C12992" w:rsidRPr="001058B5">
        <w:rPr>
          <w:rFonts w:ascii="Arial" w:hAnsi="Arial" w:cs="Arial"/>
          <w:spacing w:val="-80"/>
          <w:sz w:val="20"/>
        </w:rPr>
        <w:t xml:space="preserve"> </w:t>
      </w:r>
      <w:r w:rsidR="00C12992" w:rsidRPr="001058B5">
        <w:rPr>
          <w:rFonts w:ascii="Arial" w:hAnsi="Arial" w:cs="Arial"/>
          <w:sz w:val="20"/>
        </w:rPr>
        <w:t>is</w:t>
      </w:r>
      <w:r>
        <w:rPr>
          <w:rFonts w:ascii="Arial" w:hAnsi="Arial" w:cs="Arial"/>
          <w:sz w:val="20"/>
        </w:rPr>
        <w:t xml:space="preserve"> được gán </w:t>
      </w:r>
      <w:r w:rsidR="00C12992" w:rsidRPr="00AC41C4">
        <w:rPr>
          <w:rFonts w:ascii="Courier New" w:hAnsi="Courier New" w:cs="Courier New"/>
          <w:sz w:val="20"/>
        </w:rPr>
        <w:t>clerk</w:t>
      </w:r>
      <w:r>
        <w:rPr>
          <w:rFonts w:ascii="Arial" w:hAnsi="Arial" w:cs="Arial"/>
          <w:sz w:val="20"/>
        </w:rPr>
        <w:t xml:space="preserve"> </w:t>
      </w:r>
      <w:r w:rsidR="00C12992" w:rsidRPr="001058B5">
        <w:rPr>
          <w:rFonts w:ascii="Arial" w:hAnsi="Arial" w:cs="Arial"/>
          <w:spacing w:val="-81"/>
          <w:sz w:val="20"/>
        </w:rPr>
        <w:t xml:space="preserve"> </w:t>
      </w:r>
      <w:r w:rsidR="00C12992" w:rsidRPr="001058B5">
        <w:rPr>
          <w:rFonts w:ascii="Arial" w:hAnsi="Arial" w:cs="Arial"/>
          <w:sz w:val="20"/>
        </w:rPr>
        <w:t>profile.</w:t>
      </w:r>
    </w:p>
    <w:p w14:paraId="027360F9" w14:textId="77777777" w:rsidR="008C539B" w:rsidRPr="001058B5" w:rsidRDefault="008C539B">
      <w:pPr>
        <w:pStyle w:val="BodyText"/>
        <w:spacing w:before="2"/>
        <w:rPr>
          <w:rFonts w:ascii="Arial" w:hAnsi="Arial" w:cs="Arial"/>
          <w:sz w:val="25"/>
        </w:rPr>
      </w:pPr>
    </w:p>
    <w:p w14:paraId="1F5BDCBE" w14:textId="77777777" w:rsidR="008C539B" w:rsidRPr="001058B5" w:rsidRDefault="00C12992">
      <w:pPr>
        <w:pStyle w:val="Heading4"/>
        <w:spacing w:before="1"/>
        <w:ind w:left="100"/>
      </w:pPr>
      <w:bookmarkStart w:id="118" w:name="Changing_Non-SYS_User_Passwords"/>
      <w:bookmarkStart w:id="119" w:name="_bookmark103"/>
      <w:bookmarkEnd w:id="118"/>
      <w:bookmarkEnd w:id="119"/>
      <w:r w:rsidRPr="001058B5">
        <w:t>Changing Non-SYS User Passwords</w:t>
      </w:r>
    </w:p>
    <w:p w14:paraId="223025EA" w14:textId="04DCEA05" w:rsidR="008C539B" w:rsidRPr="001058B5" w:rsidRDefault="009D23E8">
      <w:pPr>
        <w:pStyle w:val="BodyText"/>
        <w:spacing w:before="74"/>
        <w:ind w:left="1660"/>
        <w:rPr>
          <w:rFonts w:ascii="Arial" w:hAnsi="Arial" w:cs="Arial"/>
        </w:rPr>
      </w:pPr>
      <w:r>
        <w:rPr>
          <w:rFonts w:ascii="Arial" w:hAnsi="Arial" w:cs="Arial"/>
        </w:rPr>
        <w:t xml:space="preserve">Hầu hết mọi người dùng có thể thay đổi mật khẩu của chính họ với câu lệnh </w:t>
      </w:r>
      <w:r w:rsidR="00C12992" w:rsidRPr="009D23E8">
        <w:rPr>
          <w:rFonts w:ascii="Courier New" w:hAnsi="Courier New" w:cs="Courier New"/>
        </w:rPr>
        <w:t>PASSWORD</w:t>
      </w:r>
      <w:r w:rsidR="00C12992" w:rsidRPr="001058B5">
        <w:rPr>
          <w:rFonts w:ascii="Arial" w:hAnsi="Arial" w:cs="Arial"/>
        </w:rPr>
        <w:t xml:space="preserve">, </w:t>
      </w:r>
      <w:r>
        <w:rPr>
          <w:rFonts w:ascii="Arial" w:hAnsi="Arial" w:cs="Arial"/>
        </w:rPr>
        <w:t>như sau</w:t>
      </w:r>
      <w:r w:rsidR="00C12992" w:rsidRPr="001058B5">
        <w:rPr>
          <w:rFonts w:ascii="Arial" w:hAnsi="Arial" w:cs="Arial"/>
        </w:rPr>
        <w:t>:</w:t>
      </w:r>
    </w:p>
    <w:p w14:paraId="2C2B5807" w14:textId="77777777" w:rsidR="008C539B" w:rsidRPr="00A851F3" w:rsidRDefault="00C12992">
      <w:pPr>
        <w:spacing w:before="137"/>
        <w:ind w:left="1660"/>
        <w:rPr>
          <w:rFonts w:ascii="Courier New" w:hAnsi="Courier New" w:cs="Courier New"/>
          <w:sz w:val="18"/>
        </w:rPr>
      </w:pPr>
      <w:r w:rsidRPr="00A851F3">
        <w:rPr>
          <w:rFonts w:ascii="Courier New" w:hAnsi="Courier New" w:cs="Courier New"/>
          <w:w w:val="95"/>
          <w:sz w:val="18"/>
        </w:rPr>
        <w:t>PASSWORD andy</w:t>
      </w:r>
    </w:p>
    <w:p w14:paraId="15DCCC1A" w14:textId="77777777" w:rsidR="008C539B" w:rsidRPr="00A851F3" w:rsidRDefault="00C12992">
      <w:pPr>
        <w:spacing w:before="16" w:line="259" w:lineRule="auto"/>
        <w:ind w:left="1660" w:right="6001"/>
        <w:rPr>
          <w:rFonts w:ascii="Courier New" w:hAnsi="Courier New" w:cs="Courier New"/>
          <w:i/>
          <w:sz w:val="18"/>
        </w:rPr>
      </w:pPr>
      <w:r w:rsidRPr="00A851F3">
        <w:rPr>
          <w:rFonts w:ascii="Courier New" w:hAnsi="Courier New" w:cs="Courier New"/>
          <w:w w:val="90"/>
          <w:sz w:val="18"/>
        </w:rPr>
        <w:t>Changing</w:t>
      </w:r>
      <w:r w:rsidRPr="00A851F3">
        <w:rPr>
          <w:rFonts w:ascii="Courier New" w:hAnsi="Courier New" w:cs="Courier New"/>
          <w:spacing w:val="-43"/>
          <w:w w:val="90"/>
          <w:sz w:val="18"/>
        </w:rPr>
        <w:t xml:space="preserve"> </w:t>
      </w:r>
      <w:r w:rsidRPr="00A851F3">
        <w:rPr>
          <w:rFonts w:ascii="Courier New" w:hAnsi="Courier New" w:cs="Courier New"/>
          <w:w w:val="90"/>
          <w:sz w:val="18"/>
        </w:rPr>
        <w:t>password</w:t>
      </w:r>
      <w:r w:rsidRPr="00A851F3">
        <w:rPr>
          <w:rFonts w:ascii="Courier New" w:hAnsi="Courier New" w:cs="Courier New"/>
          <w:spacing w:val="-43"/>
          <w:w w:val="90"/>
          <w:sz w:val="18"/>
        </w:rPr>
        <w:t xml:space="preserve"> </w:t>
      </w:r>
      <w:r w:rsidRPr="00A851F3">
        <w:rPr>
          <w:rFonts w:ascii="Courier New" w:hAnsi="Courier New" w:cs="Courier New"/>
          <w:w w:val="90"/>
          <w:sz w:val="18"/>
        </w:rPr>
        <w:t>for</w:t>
      </w:r>
      <w:r w:rsidRPr="00A851F3">
        <w:rPr>
          <w:rFonts w:ascii="Courier New" w:hAnsi="Courier New" w:cs="Courier New"/>
          <w:spacing w:val="-43"/>
          <w:w w:val="90"/>
          <w:sz w:val="18"/>
        </w:rPr>
        <w:t xml:space="preserve"> </w:t>
      </w:r>
      <w:r w:rsidRPr="00A851F3">
        <w:rPr>
          <w:rFonts w:ascii="Courier New" w:hAnsi="Courier New" w:cs="Courier New"/>
          <w:w w:val="90"/>
          <w:sz w:val="18"/>
        </w:rPr>
        <w:t xml:space="preserve">andy </w:t>
      </w:r>
      <w:r w:rsidRPr="00A851F3">
        <w:rPr>
          <w:rFonts w:ascii="Courier New" w:hAnsi="Courier New" w:cs="Courier New"/>
          <w:w w:val="95"/>
          <w:sz w:val="18"/>
        </w:rPr>
        <w:t>New</w:t>
      </w:r>
      <w:r w:rsidRPr="00A851F3">
        <w:rPr>
          <w:rFonts w:ascii="Courier New" w:hAnsi="Courier New" w:cs="Courier New"/>
          <w:spacing w:val="-45"/>
          <w:w w:val="95"/>
          <w:sz w:val="18"/>
        </w:rPr>
        <w:t xml:space="preserve"> </w:t>
      </w:r>
      <w:r w:rsidRPr="00A851F3">
        <w:rPr>
          <w:rFonts w:ascii="Courier New" w:hAnsi="Courier New" w:cs="Courier New"/>
          <w:w w:val="95"/>
          <w:sz w:val="18"/>
        </w:rPr>
        <w:t>password:</w:t>
      </w:r>
      <w:r w:rsidRPr="00A851F3">
        <w:rPr>
          <w:rFonts w:ascii="Courier New" w:hAnsi="Courier New" w:cs="Courier New"/>
          <w:spacing w:val="-45"/>
          <w:w w:val="95"/>
          <w:sz w:val="18"/>
        </w:rPr>
        <w:t xml:space="preserve"> </w:t>
      </w:r>
      <w:r w:rsidRPr="00A851F3">
        <w:rPr>
          <w:rFonts w:ascii="Courier New" w:hAnsi="Courier New" w:cs="Courier New"/>
          <w:i/>
          <w:w w:val="95"/>
          <w:sz w:val="18"/>
        </w:rPr>
        <w:t>password</w:t>
      </w:r>
    </w:p>
    <w:p w14:paraId="528EC6D4" w14:textId="77777777" w:rsidR="008C539B" w:rsidRPr="001058B5" w:rsidRDefault="00C12992">
      <w:pPr>
        <w:ind w:left="1660"/>
        <w:rPr>
          <w:rFonts w:ascii="Arial" w:hAnsi="Arial" w:cs="Arial"/>
          <w:i/>
          <w:sz w:val="18"/>
        </w:rPr>
      </w:pPr>
      <w:r w:rsidRPr="00A851F3">
        <w:rPr>
          <w:rFonts w:ascii="Courier New" w:hAnsi="Courier New" w:cs="Courier New"/>
          <w:w w:val="95"/>
          <w:sz w:val="18"/>
        </w:rPr>
        <w:t xml:space="preserve">Retype new password: </w:t>
      </w:r>
      <w:r w:rsidRPr="00A851F3">
        <w:rPr>
          <w:rFonts w:ascii="Courier New" w:hAnsi="Courier New" w:cs="Courier New"/>
          <w:i/>
          <w:w w:val="95"/>
          <w:sz w:val="18"/>
        </w:rPr>
        <w:t>password</w:t>
      </w:r>
    </w:p>
    <w:p w14:paraId="4A6E947F" w14:textId="77777777" w:rsidR="008C539B" w:rsidRPr="001058B5" w:rsidRDefault="008C539B">
      <w:pPr>
        <w:pStyle w:val="BodyText"/>
        <w:spacing w:before="9"/>
        <w:rPr>
          <w:rFonts w:ascii="Arial" w:hAnsi="Arial" w:cs="Arial"/>
          <w:i/>
          <w:sz w:val="18"/>
        </w:rPr>
      </w:pPr>
    </w:p>
    <w:p w14:paraId="0F43B20B" w14:textId="06ABEFE9" w:rsidR="008C539B" w:rsidRPr="001058B5" w:rsidRDefault="00FC2C0F">
      <w:pPr>
        <w:pStyle w:val="BodyText"/>
        <w:spacing w:line="232" w:lineRule="auto"/>
        <w:ind w:left="1659" w:right="794"/>
        <w:rPr>
          <w:rFonts w:ascii="Arial" w:hAnsi="Arial" w:cs="Arial"/>
        </w:rPr>
      </w:pPr>
      <w:bookmarkStart w:id="120" w:name="_bookmark106"/>
      <w:bookmarkEnd w:id="120"/>
      <w:r>
        <w:rPr>
          <w:rFonts w:ascii="Arial" w:hAnsi="Arial" w:cs="Arial"/>
        </w:rPr>
        <w:t>Không cần quyền đặc biệt</w:t>
      </w:r>
      <w:r w:rsidR="00C12992" w:rsidRPr="001058B5">
        <w:rPr>
          <w:rFonts w:ascii="Arial" w:hAnsi="Arial" w:cs="Arial"/>
        </w:rPr>
        <w:t xml:space="preserve"> (</w:t>
      </w:r>
      <w:r w:rsidRPr="00FC2C0F">
        <w:rPr>
          <w:rFonts w:ascii="Arial" w:hAnsi="Arial" w:cs="Arial"/>
        </w:rPr>
        <w:t>ngoài các kết nối vào cơ sở dữ liệu và tạo phiên</w:t>
      </w:r>
      <w:r w:rsidR="00C12992" w:rsidRPr="001058B5">
        <w:rPr>
          <w:rFonts w:ascii="Arial" w:hAnsi="Arial" w:cs="Arial"/>
        </w:rPr>
        <w:t xml:space="preserve">) </w:t>
      </w:r>
      <w:r>
        <w:rPr>
          <w:rFonts w:ascii="Arial" w:hAnsi="Arial" w:cs="Arial"/>
        </w:rPr>
        <w:t>bị bắt buộc đối với một người dùng để thay đổi mật khẩu của chính họ</w:t>
      </w:r>
      <w:r w:rsidR="008F5BEF">
        <w:rPr>
          <w:rFonts w:ascii="Arial" w:hAnsi="Arial" w:cs="Arial"/>
        </w:rPr>
        <w:t>. Khuyến khích người dùng thay đổi mật khẩu của họ thường xuyên</w:t>
      </w:r>
      <w:r w:rsidR="00C12992" w:rsidRPr="001058B5">
        <w:rPr>
          <w:rFonts w:ascii="Arial" w:hAnsi="Arial" w:cs="Arial"/>
          <w:spacing w:val="-3"/>
        </w:rPr>
        <w:t xml:space="preserve">. </w:t>
      </w:r>
      <w:hyperlink w:anchor="_bookmark2167" w:history="1">
        <w:r w:rsidR="00C12992" w:rsidRPr="001058B5">
          <w:rPr>
            <w:rFonts w:ascii="Arial" w:hAnsi="Arial" w:cs="Arial"/>
            <w:color w:val="0000CC"/>
          </w:rPr>
          <w:t xml:space="preserve">"Guidelines for Securing Passwords" </w:t>
        </w:r>
      </w:hyperlink>
      <w:hyperlink w:anchor="_bookmark2167" w:history="1">
        <w:r w:rsidR="00C34427">
          <w:rPr>
            <w:rFonts w:ascii="Arial" w:hAnsi="Arial" w:cs="Arial"/>
          </w:rPr>
          <w:t>trên trang</w:t>
        </w:r>
        <w:r w:rsidR="00C12992" w:rsidRPr="001058B5">
          <w:rPr>
            <w:rFonts w:ascii="Arial" w:hAnsi="Arial" w:cs="Arial"/>
          </w:rPr>
          <w:t xml:space="preserve"> 10-7</w:t>
        </w:r>
      </w:hyperlink>
      <w:r w:rsidR="00C12992" w:rsidRPr="001058B5">
        <w:rPr>
          <w:rFonts w:ascii="Arial" w:hAnsi="Arial" w:cs="Arial"/>
        </w:rPr>
        <w:t xml:space="preserve"> </w:t>
      </w:r>
      <w:r w:rsidR="00C34427">
        <w:rPr>
          <w:rFonts w:ascii="Arial" w:hAnsi="Arial" w:cs="Arial"/>
        </w:rPr>
        <w:t>cung cấp lời khuyên cách tốt nhất để bảo mật mật khẩu. Bạn có thể tìm thấy các người dùng tồn tại trong thể hiện của cơ sở dữ liệu hiện tại bằng cách truy vấn khung nhìn</w:t>
      </w:r>
      <w:r w:rsidR="00C12992" w:rsidRPr="001058B5">
        <w:rPr>
          <w:rFonts w:ascii="Arial" w:hAnsi="Arial" w:cs="Arial"/>
        </w:rPr>
        <w:t xml:space="preserve"> </w:t>
      </w:r>
      <w:r w:rsidR="00C34427">
        <w:rPr>
          <w:rFonts w:ascii="Courier New" w:hAnsi="Courier New" w:cs="Courier New"/>
        </w:rPr>
        <w:t>ALL_USERS</w:t>
      </w:r>
      <w:r w:rsidR="00C12992" w:rsidRPr="001058B5">
        <w:rPr>
          <w:rFonts w:ascii="Arial" w:hAnsi="Arial" w:cs="Arial"/>
          <w:spacing w:val="-4"/>
        </w:rPr>
        <w:t>.</w:t>
      </w:r>
    </w:p>
    <w:p w14:paraId="331204AC" w14:textId="4C7F5BDD" w:rsidR="008C539B" w:rsidRPr="001058B5" w:rsidRDefault="00F01F37">
      <w:pPr>
        <w:pStyle w:val="BodyText"/>
        <w:spacing w:before="115" w:line="228" w:lineRule="auto"/>
        <w:ind w:left="1659" w:right="848"/>
        <w:rPr>
          <w:rFonts w:ascii="Arial" w:hAnsi="Arial" w:cs="Arial"/>
        </w:rPr>
      </w:pPr>
      <w:r>
        <w:rPr>
          <w:rFonts w:ascii="Arial" w:hAnsi="Arial" w:cs="Arial"/>
        </w:rPr>
        <w:t>Các người dùng cũng có thể sử dụng câu lệnh SQL</w:t>
      </w:r>
      <w:r w:rsidR="00C12992" w:rsidRPr="001058B5">
        <w:rPr>
          <w:rFonts w:ascii="Arial" w:hAnsi="Arial" w:cs="Arial"/>
          <w:spacing w:val="-14"/>
        </w:rPr>
        <w:t xml:space="preserve"> </w:t>
      </w:r>
      <w:r w:rsidR="00C12992" w:rsidRPr="00F01F37">
        <w:rPr>
          <w:rFonts w:ascii="Courier New" w:hAnsi="Courier New" w:cs="Courier New"/>
        </w:rPr>
        <w:t>ALTER</w:t>
      </w:r>
      <w:r w:rsidR="00C12992" w:rsidRPr="00F01F37">
        <w:rPr>
          <w:rFonts w:ascii="Courier New" w:hAnsi="Courier New" w:cs="Courier New"/>
          <w:spacing w:val="-47"/>
        </w:rPr>
        <w:t xml:space="preserve"> </w:t>
      </w:r>
      <w:r w:rsidR="00C12992" w:rsidRPr="00F01F37">
        <w:rPr>
          <w:rFonts w:ascii="Courier New" w:hAnsi="Courier New" w:cs="Courier New"/>
        </w:rPr>
        <w:t>USER</w:t>
      </w:r>
      <w:r w:rsidR="00C12992" w:rsidRPr="00F01F37">
        <w:rPr>
          <w:rFonts w:ascii="Courier New" w:hAnsi="Courier New" w:cs="Courier New"/>
          <w:spacing w:val="-89"/>
        </w:rPr>
        <w:t xml:space="preserve"> </w:t>
      </w:r>
      <w:r w:rsidR="00C12992" w:rsidRPr="001058B5">
        <w:rPr>
          <w:rFonts w:ascii="Arial" w:hAnsi="Arial" w:cs="Arial"/>
          <w:spacing w:val="-14"/>
        </w:rPr>
        <w:t xml:space="preserve"> </w:t>
      </w:r>
      <w:r>
        <w:rPr>
          <w:rFonts w:ascii="Arial" w:hAnsi="Arial" w:cs="Arial"/>
        </w:rPr>
        <w:t>thay đổi mật khẩu của họ</w:t>
      </w:r>
      <w:r w:rsidR="00C12992" w:rsidRPr="001058B5">
        <w:rPr>
          <w:rFonts w:ascii="Arial" w:hAnsi="Arial" w:cs="Arial"/>
        </w:rPr>
        <w:t>.</w:t>
      </w:r>
      <w:r w:rsidR="00C12992" w:rsidRPr="001058B5">
        <w:rPr>
          <w:rFonts w:ascii="Arial" w:hAnsi="Arial" w:cs="Arial"/>
          <w:spacing w:val="-15"/>
        </w:rPr>
        <w:t xml:space="preserve"> </w:t>
      </w:r>
      <w:r>
        <w:rPr>
          <w:rFonts w:ascii="Arial" w:hAnsi="Arial" w:cs="Arial"/>
        </w:rPr>
        <w:t>Ví dụ</w:t>
      </w:r>
      <w:r w:rsidR="00C12992" w:rsidRPr="001058B5">
        <w:rPr>
          <w:rFonts w:ascii="Arial" w:hAnsi="Arial" w:cs="Arial"/>
        </w:rPr>
        <w:t>:</w:t>
      </w:r>
    </w:p>
    <w:p w14:paraId="554A088F" w14:textId="77777777" w:rsidR="008C539B" w:rsidRPr="00F01F37" w:rsidRDefault="00C12992">
      <w:pPr>
        <w:spacing w:before="144"/>
        <w:ind w:left="1660"/>
        <w:rPr>
          <w:rFonts w:ascii="Courier New" w:hAnsi="Courier New" w:cs="Courier New"/>
          <w:i/>
          <w:sz w:val="18"/>
        </w:rPr>
      </w:pPr>
      <w:r w:rsidRPr="00F01F37">
        <w:rPr>
          <w:rFonts w:ascii="Courier New" w:hAnsi="Courier New" w:cs="Courier New"/>
          <w:w w:val="95"/>
          <w:sz w:val="18"/>
        </w:rPr>
        <w:t xml:space="preserve">ALTER USER andy IDENTIFIED BY </w:t>
      </w:r>
      <w:r w:rsidRPr="00F01F37">
        <w:rPr>
          <w:rFonts w:ascii="Courier New" w:hAnsi="Courier New" w:cs="Courier New"/>
          <w:i/>
          <w:w w:val="95"/>
          <w:sz w:val="18"/>
        </w:rPr>
        <w:t>password</w:t>
      </w:r>
    </w:p>
    <w:p w14:paraId="14373A22" w14:textId="77777777" w:rsidR="008C539B" w:rsidRPr="001058B5" w:rsidRDefault="008C539B">
      <w:pPr>
        <w:pStyle w:val="BodyText"/>
        <w:rPr>
          <w:rFonts w:ascii="Arial" w:hAnsi="Arial" w:cs="Arial"/>
          <w:i/>
          <w:sz w:val="19"/>
        </w:rPr>
      </w:pPr>
    </w:p>
    <w:p w14:paraId="25BDD836" w14:textId="55693290" w:rsidR="008C539B" w:rsidRPr="001058B5" w:rsidRDefault="00F01F37">
      <w:pPr>
        <w:pStyle w:val="BodyText"/>
        <w:spacing w:line="228" w:lineRule="auto"/>
        <w:ind w:left="1659" w:right="802"/>
        <w:rPr>
          <w:rFonts w:ascii="Arial" w:hAnsi="Arial" w:cs="Arial"/>
        </w:rPr>
      </w:pPr>
      <w:r>
        <w:rPr>
          <w:rFonts w:ascii="Arial" w:hAnsi="Arial" w:cs="Arial"/>
        </w:rPr>
        <w:t xml:space="preserve">Tuy nhiên, để bảo mật tốt hơn, sử dụng câu lệnh </w:t>
      </w:r>
      <w:r w:rsidR="00C12992" w:rsidRPr="00F01F37">
        <w:rPr>
          <w:rFonts w:ascii="Courier New" w:hAnsi="Courier New" w:cs="Courier New"/>
        </w:rPr>
        <w:t>PASSWORD</w:t>
      </w:r>
      <w:r>
        <w:rPr>
          <w:rFonts w:ascii="Arial" w:hAnsi="Arial" w:cs="Arial"/>
        </w:rPr>
        <w:t xml:space="preserve"> để thay đổi mật khẩu của tài khoản</w:t>
      </w:r>
      <w:r w:rsidR="00C12992" w:rsidRPr="001058B5">
        <w:rPr>
          <w:rFonts w:ascii="Arial" w:hAnsi="Arial" w:cs="Arial"/>
        </w:rPr>
        <w:t>.</w:t>
      </w:r>
      <w:r w:rsidR="00C12992" w:rsidRPr="001058B5">
        <w:rPr>
          <w:rFonts w:ascii="Arial" w:hAnsi="Arial" w:cs="Arial"/>
          <w:spacing w:val="-16"/>
        </w:rPr>
        <w:t xml:space="preserve"> </w:t>
      </w:r>
      <w:r w:rsidR="004F0175">
        <w:rPr>
          <w:rFonts w:ascii="Arial" w:hAnsi="Arial" w:cs="Arial"/>
        </w:rPr>
        <w:t>Câu lệnh</w:t>
      </w:r>
      <w:r w:rsidR="00C12992" w:rsidRPr="001058B5">
        <w:rPr>
          <w:rFonts w:ascii="Arial" w:hAnsi="Arial" w:cs="Arial"/>
          <w:spacing w:val="-15"/>
        </w:rPr>
        <w:t xml:space="preserve"> </w:t>
      </w:r>
      <w:r w:rsidR="00C12992" w:rsidRPr="004F0175">
        <w:rPr>
          <w:rFonts w:ascii="Courier New" w:hAnsi="Courier New" w:cs="Courier New"/>
        </w:rPr>
        <w:t>ALTER</w:t>
      </w:r>
      <w:r w:rsidR="00C12992" w:rsidRPr="004F0175">
        <w:rPr>
          <w:rFonts w:ascii="Courier New" w:hAnsi="Courier New" w:cs="Courier New"/>
          <w:spacing w:val="-48"/>
        </w:rPr>
        <w:t xml:space="preserve"> </w:t>
      </w:r>
      <w:r w:rsidR="00C12992" w:rsidRPr="004F0175">
        <w:rPr>
          <w:rFonts w:ascii="Courier New" w:hAnsi="Courier New" w:cs="Courier New"/>
        </w:rPr>
        <w:t>USER</w:t>
      </w:r>
      <w:r w:rsidR="00C12992" w:rsidRPr="004F0175">
        <w:rPr>
          <w:rFonts w:ascii="Courier New" w:hAnsi="Courier New" w:cs="Courier New"/>
          <w:spacing w:val="-90"/>
        </w:rPr>
        <w:t xml:space="preserve"> </w:t>
      </w:r>
      <w:r w:rsidR="00C12992" w:rsidRPr="001058B5">
        <w:rPr>
          <w:rFonts w:ascii="Arial" w:hAnsi="Arial" w:cs="Arial"/>
        </w:rPr>
        <w:t>s</w:t>
      </w:r>
      <w:r w:rsidR="004F0175">
        <w:rPr>
          <w:rFonts w:ascii="Arial" w:hAnsi="Arial" w:cs="Arial"/>
        </w:rPr>
        <w:t>hiển thị mật khẩu mới trên màn hình, nơi mà nó có thể bị nhìn thấy bởi các đồng nghiệp quá tò mò. Câu lệnh</w:t>
      </w:r>
      <w:r w:rsidR="00C12992" w:rsidRPr="001058B5">
        <w:rPr>
          <w:rFonts w:ascii="Arial" w:hAnsi="Arial" w:cs="Arial"/>
          <w:spacing w:val="-9"/>
        </w:rPr>
        <w:t xml:space="preserve"> </w:t>
      </w:r>
      <w:r w:rsidR="00C12992" w:rsidRPr="004F0175">
        <w:rPr>
          <w:rFonts w:ascii="Courier New" w:hAnsi="Courier New" w:cs="Courier New"/>
        </w:rPr>
        <w:t>PASSWORD</w:t>
      </w:r>
      <w:r w:rsidR="00C12992" w:rsidRPr="001058B5">
        <w:rPr>
          <w:rFonts w:ascii="Arial" w:hAnsi="Arial" w:cs="Arial"/>
          <w:spacing w:val="-85"/>
        </w:rPr>
        <w:t xml:space="preserve"> </w:t>
      </w:r>
      <w:r w:rsidR="00C12992" w:rsidRPr="001058B5">
        <w:rPr>
          <w:rFonts w:ascii="Arial" w:hAnsi="Arial" w:cs="Arial"/>
        </w:rPr>
        <w:t>command</w:t>
      </w:r>
      <w:r w:rsidR="00C12992" w:rsidRPr="001058B5">
        <w:rPr>
          <w:rFonts w:ascii="Arial" w:hAnsi="Arial" w:cs="Arial"/>
          <w:spacing w:val="-8"/>
        </w:rPr>
        <w:t xml:space="preserve"> </w:t>
      </w:r>
      <w:r w:rsidR="004F0175">
        <w:rPr>
          <w:rFonts w:ascii="Arial" w:hAnsi="Arial" w:cs="Arial"/>
        </w:rPr>
        <w:t>không hiển thị mật khẩu mới, nên chỉ có bạn mới biết, không phải các đồng nghiệp của bạn. Trong hai trường hợp, mật khẩuu được mã hóa trên đường mạng.</w:t>
      </w:r>
    </w:p>
    <w:p w14:paraId="7F1C4962"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7B383686" w14:textId="77777777" w:rsidR="008C539B" w:rsidRPr="001058B5" w:rsidRDefault="008C539B">
      <w:pPr>
        <w:pStyle w:val="BodyText"/>
        <w:spacing w:before="5"/>
        <w:rPr>
          <w:rFonts w:ascii="Arial" w:hAnsi="Arial" w:cs="Arial"/>
          <w:sz w:val="25"/>
        </w:rPr>
      </w:pPr>
    </w:p>
    <w:p w14:paraId="67FD5BEA" w14:textId="17EADB7E" w:rsidR="008C539B" w:rsidRPr="001058B5" w:rsidRDefault="00903D7E">
      <w:pPr>
        <w:pStyle w:val="BodyText"/>
        <w:spacing w:before="121" w:line="228" w:lineRule="auto"/>
        <w:ind w:left="2259"/>
        <w:rPr>
          <w:rFonts w:ascii="Arial" w:hAnsi="Arial" w:cs="Arial"/>
        </w:rPr>
      </w:pPr>
      <w:r>
        <w:rPr>
          <w:rFonts w:ascii="Arial" w:hAnsi="Arial" w:cs="Arial"/>
        </w:rPr>
        <w:t xml:space="preserve">Các người dùng phải có quyền </w:t>
      </w:r>
      <w:r w:rsidR="00C12992" w:rsidRPr="00903D7E">
        <w:rPr>
          <w:rFonts w:ascii="Courier New" w:hAnsi="Courier New" w:cs="Courier New"/>
        </w:rPr>
        <w:t>PASSWORD</w:t>
      </w:r>
      <w:r w:rsidR="00C12992" w:rsidRPr="001058B5">
        <w:rPr>
          <w:rFonts w:ascii="Arial" w:hAnsi="Arial" w:cs="Arial"/>
          <w:spacing w:val="-99"/>
        </w:rPr>
        <w:t xml:space="preserve"> </w:t>
      </w:r>
      <w:r>
        <w:rPr>
          <w:rFonts w:ascii="Arial" w:hAnsi="Arial" w:cs="Arial"/>
        </w:rPr>
        <w:t xml:space="preserve"> và </w:t>
      </w:r>
      <w:r w:rsidR="00C12992" w:rsidRPr="00903D7E">
        <w:rPr>
          <w:rFonts w:ascii="Courier New" w:hAnsi="Courier New" w:cs="Courier New"/>
        </w:rPr>
        <w:t>ALTER</w:t>
      </w:r>
      <w:r w:rsidR="00C12992" w:rsidRPr="00903D7E">
        <w:rPr>
          <w:rFonts w:ascii="Courier New" w:hAnsi="Courier New" w:cs="Courier New"/>
          <w:spacing w:val="-68"/>
        </w:rPr>
        <w:t xml:space="preserve"> </w:t>
      </w:r>
      <w:r w:rsidR="00C12992" w:rsidRPr="00903D7E">
        <w:rPr>
          <w:rFonts w:ascii="Courier New" w:hAnsi="Courier New" w:cs="Courier New"/>
        </w:rPr>
        <w:t>USER</w:t>
      </w:r>
      <w:r w:rsidR="00C12992" w:rsidRPr="001058B5">
        <w:rPr>
          <w:rFonts w:ascii="Arial" w:hAnsi="Arial" w:cs="Arial"/>
          <w:spacing w:val="-99"/>
        </w:rPr>
        <w:t xml:space="preserve"> </w:t>
      </w:r>
      <w:r>
        <w:rPr>
          <w:rFonts w:ascii="Arial" w:hAnsi="Arial" w:cs="Arial"/>
        </w:rPr>
        <w:t xml:space="preserve"> để chuyển đổi giữa các phương pháp xác thực</w:t>
      </w:r>
      <w:r w:rsidR="00C12992" w:rsidRPr="001058B5">
        <w:rPr>
          <w:rFonts w:ascii="Arial" w:hAnsi="Arial" w:cs="Arial"/>
        </w:rPr>
        <w:t xml:space="preserve">. </w:t>
      </w:r>
      <w:r>
        <w:rPr>
          <w:rFonts w:ascii="Arial" w:hAnsi="Arial" w:cs="Arial"/>
          <w:spacing w:val="-3"/>
        </w:rPr>
        <w:t>Thông thường</w:t>
      </w:r>
      <w:r w:rsidR="00C12992" w:rsidRPr="001058B5">
        <w:rPr>
          <w:rFonts w:ascii="Arial" w:hAnsi="Arial" w:cs="Arial"/>
          <w:spacing w:val="-3"/>
        </w:rPr>
        <w:t xml:space="preserve">, </w:t>
      </w:r>
      <w:r>
        <w:rPr>
          <w:rFonts w:ascii="Arial" w:hAnsi="Arial" w:cs="Arial"/>
          <w:spacing w:val="-3"/>
        </w:rPr>
        <w:t>Chỉ có nhà quả trị mới có quyền này</w:t>
      </w:r>
      <w:r w:rsidR="00C12992" w:rsidRPr="001058B5">
        <w:rPr>
          <w:rFonts w:ascii="Arial" w:hAnsi="Arial" w:cs="Arial"/>
        </w:rPr>
        <w:t>.</w:t>
      </w:r>
    </w:p>
    <w:p w14:paraId="7DBC1BF0" w14:textId="77777777" w:rsidR="008C539B" w:rsidRPr="001058B5" w:rsidRDefault="008C539B">
      <w:pPr>
        <w:pStyle w:val="BodyText"/>
        <w:spacing w:before="11"/>
        <w:rPr>
          <w:rFonts w:ascii="Arial" w:hAnsi="Arial" w:cs="Arial"/>
          <w:sz w:val="17"/>
        </w:rPr>
      </w:pPr>
    </w:p>
    <w:p w14:paraId="3488B0A9" w14:textId="2D440571" w:rsidR="008C539B" w:rsidRPr="001058B5" w:rsidRDefault="006D37FD">
      <w:pPr>
        <w:ind w:left="2980"/>
        <w:rPr>
          <w:rFonts w:ascii="Arial" w:hAnsi="Arial" w:cs="Arial"/>
          <w:b/>
          <w:sz w:val="19"/>
        </w:rPr>
      </w:pPr>
      <w:r>
        <w:rPr>
          <w:rFonts w:ascii="Arial" w:hAnsi="Arial" w:cs="Arial"/>
          <w:b/>
          <w:sz w:val="19"/>
        </w:rPr>
        <w:t>Đọc thêm</w:t>
      </w:r>
      <w:r w:rsidR="00C12992" w:rsidRPr="001058B5">
        <w:rPr>
          <w:rFonts w:ascii="Arial" w:hAnsi="Arial" w:cs="Arial"/>
          <w:b/>
          <w:sz w:val="19"/>
        </w:rPr>
        <w:t>:</w:t>
      </w:r>
    </w:p>
    <w:p w14:paraId="7AEE2193" w14:textId="77777777" w:rsidR="008C539B" w:rsidRPr="001058B5" w:rsidRDefault="007E0590" w:rsidP="00601E2D">
      <w:pPr>
        <w:pStyle w:val="ListParagraph"/>
        <w:numPr>
          <w:ilvl w:val="2"/>
          <w:numId w:val="116"/>
        </w:numPr>
        <w:tabs>
          <w:tab w:val="left" w:pos="3340"/>
        </w:tabs>
        <w:spacing w:before="134" w:line="232" w:lineRule="auto"/>
        <w:ind w:left="3340" w:right="1410"/>
        <w:rPr>
          <w:rFonts w:ascii="Arial" w:hAnsi="Arial" w:cs="Arial"/>
          <w:sz w:val="20"/>
        </w:rPr>
      </w:pPr>
      <w:hyperlink w:anchor="_bookmark197" w:history="1">
        <w:r w:rsidR="00C12992" w:rsidRPr="001058B5">
          <w:rPr>
            <w:rFonts w:ascii="Arial" w:hAnsi="Arial" w:cs="Arial"/>
            <w:color w:val="0000CC"/>
            <w:sz w:val="20"/>
          </w:rPr>
          <w:t xml:space="preserve">"Minimum Requirements for Passwords" </w:t>
        </w:r>
      </w:hyperlink>
      <w:hyperlink w:anchor="_bookmark197" w:history="1">
        <w:r w:rsidR="00C12992" w:rsidRPr="001058B5">
          <w:rPr>
            <w:rFonts w:ascii="Arial" w:hAnsi="Arial" w:cs="Arial"/>
            <w:sz w:val="20"/>
          </w:rPr>
          <w:t xml:space="preserve">on page 3-3 </w:t>
        </w:r>
      </w:hyperlink>
      <w:r w:rsidR="00C12992" w:rsidRPr="001058B5">
        <w:rPr>
          <w:rFonts w:ascii="Arial" w:hAnsi="Arial" w:cs="Arial"/>
          <w:sz w:val="20"/>
        </w:rPr>
        <w:t>for</w:t>
      </w:r>
      <w:r w:rsidR="00C12992" w:rsidRPr="001058B5">
        <w:rPr>
          <w:rFonts w:ascii="Arial" w:hAnsi="Arial" w:cs="Arial"/>
          <w:spacing w:val="-35"/>
          <w:sz w:val="20"/>
        </w:rPr>
        <w:t xml:space="preserve"> </w:t>
      </w:r>
      <w:r w:rsidR="00C12992" w:rsidRPr="001058B5">
        <w:rPr>
          <w:rFonts w:ascii="Arial" w:hAnsi="Arial" w:cs="Arial"/>
          <w:sz w:val="20"/>
        </w:rPr>
        <w:t>the minimum requirements for creating</w:t>
      </w:r>
      <w:r w:rsidR="00C12992" w:rsidRPr="001058B5">
        <w:rPr>
          <w:rFonts w:ascii="Arial" w:hAnsi="Arial" w:cs="Arial"/>
          <w:spacing w:val="-5"/>
          <w:sz w:val="20"/>
        </w:rPr>
        <w:t xml:space="preserve"> </w:t>
      </w:r>
      <w:r w:rsidR="00C12992" w:rsidRPr="001058B5">
        <w:rPr>
          <w:rFonts w:ascii="Arial" w:hAnsi="Arial" w:cs="Arial"/>
          <w:sz w:val="20"/>
        </w:rPr>
        <w:t>passwords</w:t>
      </w:r>
    </w:p>
    <w:p w14:paraId="1C8B10F8" w14:textId="77777777" w:rsidR="008C539B" w:rsidRPr="001058B5" w:rsidRDefault="007E0590" w:rsidP="00601E2D">
      <w:pPr>
        <w:pStyle w:val="ListParagraph"/>
        <w:numPr>
          <w:ilvl w:val="2"/>
          <w:numId w:val="116"/>
        </w:numPr>
        <w:tabs>
          <w:tab w:val="left" w:pos="3340"/>
        </w:tabs>
        <w:spacing w:before="118" w:line="232" w:lineRule="auto"/>
        <w:ind w:left="3340" w:right="2026"/>
        <w:rPr>
          <w:rFonts w:ascii="Arial" w:hAnsi="Arial" w:cs="Arial"/>
          <w:sz w:val="20"/>
        </w:rPr>
      </w:pPr>
      <w:hyperlink w:anchor="_bookmark2167" w:history="1">
        <w:r w:rsidR="00C12992" w:rsidRPr="001058B5">
          <w:rPr>
            <w:rFonts w:ascii="Arial" w:hAnsi="Arial" w:cs="Arial"/>
            <w:color w:val="0000CC"/>
            <w:sz w:val="20"/>
          </w:rPr>
          <w:t xml:space="preserve">"Guidelines for Securing Passwords" </w:t>
        </w:r>
      </w:hyperlink>
      <w:hyperlink w:anchor="_bookmark2167" w:history="1">
        <w:r w:rsidR="00C12992" w:rsidRPr="001058B5">
          <w:rPr>
            <w:rFonts w:ascii="Arial" w:hAnsi="Arial" w:cs="Arial"/>
            <w:sz w:val="20"/>
          </w:rPr>
          <w:t>on page 10-7</w:t>
        </w:r>
        <w:r w:rsidR="00C12992" w:rsidRPr="001058B5">
          <w:rPr>
            <w:rFonts w:ascii="Arial" w:hAnsi="Arial" w:cs="Arial"/>
            <w:spacing w:val="-32"/>
            <w:sz w:val="20"/>
          </w:rPr>
          <w:t xml:space="preserve"> </w:t>
        </w:r>
      </w:hyperlink>
      <w:r w:rsidR="00C12992" w:rsidRPr="001058B5">
        <w:rPr>
          <w:rFonts w:ascii="Arial" w:hAnsi="Arial" w:cs="Arial"/>
          <w:sz w:val="20"/>
        </w:rPr>
        <w:t>for additional ways to secure</w:t>
      </w:r>
      <w:r w:rsidR="00C12992" w:rsidRPr="001058B5">
        <w:rPr>
          <w:rFonts w:ascii="Arial" w:hAnsi="Arial" w:cs="Arial"/>
          <w:spacing w:val="-6"/>
          <w:sz w:val="20"/>
        </w:rPr>
        <w:t xml:space="preserve"> </w:t>
      </w:r>
      <w:r w:rsidR="00C12992" w:rsidRPr="001058B5">
        <w:rPr>
          <w:rFonts w:ascii="Arial" w:hAnsi="Arial" w:cs="Arial"/>
          <w:sz w:val="20"/>
        </w:rPr>
        <w:t>passwords</w:t>
      </w:r>
    </w:p>
    <w:p w14:paraId="1E16CAA5" w14:textId="77777777" w:rsidR="008C539B" w:rsidRPr="001058B5" w:rsidRDefault="007E0590" w:rsidP="00601E2D">
      <w:pPr>
        <w:pStyle w:val="ListParagraph"/>
        <w:numPr>
          <w:ilvl w:val="2"/>
          <w:numId w:val="116"/>
        </w:numPr>
        <w:tabs>
          <w:tab w:val="left" w:pos="3340"/>
        </w:tabs>
        <w:spacing w:before="117" w:line="232" w:lineRule="auto"/>
        <w:ind w:left="3340" w:right="1189"/>
        <w:rPr>
          <w:rFonts w:ascii="Arial" w:hAnsi="Arial" w:cs="Arial"/>
          <w:sz w:val="20"/>
        </w:rPr>
      </w:pPr>
      <w:hyperlink w:anchor="_bookmark180" w:history="1">
        <w:r w:rsidR="00C12992" w:rsidRPr="001058B5">
          <w:rPr>
            <w:rFonts w:ascii="Arial" w:hAnsi="Arial" w:cs="Arial"/>
            <w:color w:val="0000CC"/>
            <w:sz w:val="20"/>
          </w:rPr>
          <w:t xml:space="preserve">Chapter 3, "Configuring Authentication" </w:t>
        </w:r>
      </w:hyperlink>
      <w:r w:rsidR="00C12992" w:rsidRPr="001058B5">
        <w:rPr>
          <w:rFonts w:ascii="Arial" w:hAnsi="Arial" w:cs="Arial"/>
          <w:sz w:val="20"/>
        </w:rPr>
        <w:t>for information</w:t>
      </w:r>
      <w:r w:rsidR="00C12992" w:rsidRPr="001058B5">
        <w:rPr>
          <w:rFonts w:ascii="Arial" w:hAnsi="Arial" w:cs="Arial"/>
          <w:spacing w:val="-21"/>
          <w:sz w:val="20"/>
        </w:rPr>
        <w:t xml:space="preserve"> </w:t>
      </w:r>
      <w:r w:rsidR="00C12992" w:rsidRPr="001058B5">
        <w:rPr>
          <w:rFonts w:ascii="Arial" w:hAnsi="Arial" w:cs="Arial"/>
          <w:sz w:val="20"/>
        </w:rPr>
        <w:t>about authentication methods that are available for Oracle Database users</w:t>
      </w:r>
    </w:p>
    <w:p w14:paraId="6B68D988" w14:textId="77777777" w:rsidR="008C539B" w:rsidRPr="001058B5" w:rsidRDefault="008C539B">
      <w:pPr>
        <w:pStyle w:val="BodyText"/>
        <w:spacing w:before="10"/>
        <w:rPr>
          <w:rFonts w:ascii="Arial" w:hAnsi="Arial" w:cs="Arial"/>
        </w:rPr>
      </w:pPr>
    </w:p>
    <w:p w14:paraId="306E1C16" w14:textId="77777777" w:rsidR="008C539B" w:rsidRPr="001058B5" w:rsidRDefault="00C12992">
      <w:pPr>
        <w:pStyle w:val="Heading4"/>
        <w:spacing w:before="1"/>
      </w:pPr>
      <w:bookmarkStart w:id="121" w:name="Changing_the_SYS_User_Password"/>
      <w:bookmarkStart w:id="122" w:name="_bookmark107"/>
      <w:bookmarkEnd w:id="121"/>
      <w:bookmarkEnd w:id="122"/>
      <w:r w:rsidRPr="001058B5">
        <w:t xml:space="preserve">Changing the </w:t>
      </w:r>
      <w:bookmarkStart w:id="123" w:name="_bookmark108"/>
      <w:bookmarkEnd w:id="123"/>
      <w:r w:rsidRPr="001058B5">
        <w:t>SYS User Password</w:t>
      </w:r>
    </w:p>
    <w:p w14:paraId="0B383E34" w14:textId="4692830F" w:rsidR="008C539B" w:rsidRPr="001058B5" w:rsidRDefault="0075336E">
      <w:pPr>
        <w:pStyle w:val="BodyText"/>
        <w:spacing w:before="81" w:line="230" w:lineRule="auto"/>
        <w:ind w:left="2259" w:right="102"/>
        <w:rPr>
          <w:rFonts w:ascii="Arial" w:hAnsi="Arial" w:cs="Arial"/>
        </w:rPr>
      </w:pPr>
      <w:r>
        <w:rPr>
          <w:rFonts w:ascii="Arial" w:hAnsi="Arial" w:cs="Arial"/>
        </w:rPr>
        <w:t xml:space="preserve">Nếu bạn muốn thay đổi mật khẩu của người dùng </w:t>
      </w:r>
      <w:r w:rsidRPr="0075336E">
        <w:rPr>
          <w:rFonts w:ascii="Courier New" w:hAnsi="Courier New" w:cs="Courier New"/>
        </w:rPr>
        <w:t>SYS</w:t>
      </w:r>
      <w:r>
        <w:rPr>
          <w:rFonts w:ascii="Arial" w:hAnsi="Arial" w:cs="Arial"/>
        </w:rPr>
        <w:t>, thì bạn nên sử dụng tiện ích dòng lệnh</w:t>
      </w:r>
      <w:r w:rsidR="00C12992" w:rsidRPr="001058B5">
        <w:rPr>
          <w:rFonts w:ascii="Arial" w:hAnsi="Arial" w:cs="Arial"/>
          <w:spacing w:val="-14"/>
        </w:rPr>
        <w:t xml:space="preserve"> </w:t>
      </w:r>
      <w:r w:rsidR="00C12992" w:rsidRPr="0075336E">
        <w:rPr>
          <w:rFonts w:ascii="Courier New" w:hAnsi="Courier New" w:cs="Courier New"/>
        </w:rPr>
        <w:t>ORAPWD</w:t>
      </w:r>
      <w:r w:rsidR="00C12992" w:rsidRPr="001058B5">
        <w:rPr>
          <w:rFonts w:ascii="Arial" w:hAnsi="Arial" w:cs="Arial"/>
          <w:spacing w:val="-88"/>
        </w:rPr>
        <w:t xml:space="preserve"> </w:t>
      </w:r>
      <w:r>
        <w:rPr>
          <w:rFonts w:ascii="Arial" w:hAnsi="Arial" w:cs="Arial"/>
        </w:rPr>
        <w:t xml:space="preserve"> để tạo mới một tập tin mật khẩu cái mà chứa mật khẩu mà bạn muốn sử dụng</w:t>
      </w:r>
      <w:r w:rsidR="00C12992" w:rsidRPr="001058B5">
        <w:rPr>
          <w:rFonts w:ascii="Arial" w:hAnsi="Arial" w:cs="Arial"/>
        </w:rPr>
        <w:t>.</w:t>
      </w:r>
      <w:r w:rsidR="001E0242">
        <w:rPr>
          <w:rFonts w:ascii="Arial" w:hAnsi="Arial" w:cs="Arial"/>
        </w:rPr>
        <w:t xml:space="preserve"> Không được sử dụng câu lệnh </w:t>
      </w:r>
      <w:r w:rsidR="00C12992" w:rsidRPr="001E0242">
        <w:rPr>
          <w:rFonts w:ascii="Courier New" w:hAnsi="Courier New" w:cs="Courier New"/>
        </w:rPr>
        <w:t>ALTER</w:t>
      </w:r>
      <w:r w:rsidR="00C12992" w:rsidRPr="001E0242">
        <w:rPr>
          <w:rFonts w:ascii="Courier New" w:hAnsi="Courier New" w:cs="Courier New"/>
          <w:spacing w:val="-65"/>
        </w:rPr>
        <w:t xml:space="preserve"> </w:t>
      </w:r>
      <w:r w:rsidR="00C12992" w:rsidRPr="001E0242">
        <w:rPr>
          <w:rFonts w:ascii="Courier New" w:hAnsi="Courier New" w:cs="Courier New"/>
        </w:rPr>
        <w:t>USER</w:t>
      </w:r>
      <w:r w:rsidR="00C12992" w:rsidRPr="001E0242">
        <w:rPr>
          <w:rFonts w:ascii="Courier New" w:hAnsi="Courier New" w:cs="Courier New"/>
          <w:spacing w:val="-97"/>
        </w:rPr>
        <w:t xml:space="preserve"> </w:t>
      </w:r>
      <w:r w:rsidR="00C12992" w:rsidRPr="001058B5">
        <w:rPr>
          <w:rFonts w:ascii="Arial" w:hAnsi="Arial" w:cs="Arial"/>
        </w:rPr>
        <w:t>s</w:t>
      </w:r>
      <w:r w:rsidR="001E0242">
        <w:rPr>
          <w:rFonts w:ascii="Arial" w:hAnsi="Arial" w:cs="Arial"/>
        </w:rPr>
        <w:t xml:space="preserve"> hoặc câu lệnh </w:t>
      </w:r>
      <w:r w:rsidR="001E0242" w:rsidRPr="001E0242">
        <w:rPr>
          <w:rFonts w:ascii="Courier New" w:hAnsi="Courier New" w:cs="Courier New"/>
        </w:rPr>
        <w:t>PASSWORD</w:t>
      </w:r>
      <w:r w:rsidR="001C1D6B">
        <w:rPr>
          <w:rFonts w:ascii="Arial" w:hAnsi="Arial" w:cs="Arial"/>
        </w:rPr>
        <w:t xml:space="preserve"> </w:t>
      </w:r>
      <w:r w:rsidR="001E0242">
        <w:rPr>
          <w:rFonts w:ascii="Arial" w:hAnsi="Arial" w:cs="Arial"/>
        </w:rPr>
        <w:t xml:space="preserve">để thay đổi mật khẩu của người dùng </w:t>
      </w:r>
      <w:r w:rsidR="001E0242" w:rsidRPr="001E0242">
        <w:rPr>
          <w:rFonts w:ascii="Courier New" w:hAnsi="Courier New" w:cs="Courier New"/>
        </w:rPr>
        <w:t>SYS</w:t>
      </w:r>
      <w:r w:rsidR="001E0242">
        <w:rPr>
          <w:rFonts w:ascii="Arial" w:hAnsi="Arial" w:cs="Arial"/>
        </w:rPr>
        <w:t>. Lưu ý những điều sau đây:</w:t>
      </w:r>
    </w:p>
    <w:p w14:paraId="07B70BF0" w14:textId="3CDE3249" w:rsidR="008C539B" w:rsidRPr="001058B5" w:rsidRDefault="00B70ABA" w:rsidP="00601E2D">
      <w:pPr>
        <w:pStyle w:val="ListParagraph"/>
        <w:numPr>
          <w:ilvl w:val="0"/>
          <w:numId w:val="111"/>
        </w:numPr>
        <w:tabs>
          <w:tab w:val="left" w:pos="2620"/>
        </w:tabs>
        <w:spacing w:before="120" w:line="228" w:lineRule="auto"/>
        <w:ind w:right="404"/>
        <w:rPr>
          <w:rFonts w:ascii="Arial" w:hAnsi="Arial" w:cs="Arial"/>
          <w:sz w:val="20"/>
        </w:rPr>
      </w:pPr>
      <w:r>
        <w:rPr>
          <w:rFonts w:ascii="Arial" w:hAnsi="Arial" w:cs="Arial"/>
          <w:sz w:val="20"/>
        </w:rPr>
        <w:t xml:space="preserve">Tài khoản người dùng </w:t>
      </w:r>
      <w:r w:rsidRPr="00B70ABA">
        <w:rPr>
          <w:rFonts w:ascii="Courier New" w:hAnsi="Courier New" w:cs="Courier New"/>
          <w:sz w:val="20"/>
        </w:rPr>
        <w:t>SYS</w:t>
      </w:r>
      <w:r>
        <w:rPr>
          <w:rFonts w:ascii="Arial" w:hAnsi="Arial" w:cs="Arial"/>
          <w:sz w:val="20"/>
        </w:rPr>
        <w:t xml:space="preserve"> được sử dụng bởi hầu hết SQL đệ quy nội bộ. Do đó, nếu bạn thử sử dụng câu lệnh </w:t>
      </w:r>
      <w:r w:rsidRPr="009E0251">
        <w:rPr>
          <w:rFonts w:ascii="Courier New" w:hAnsi="Courier New" w:cs="Courier New"/>
          <w:sz w:val="20"/>
        </w:rPr>
        <w:t>ALTER USER</w:t>
      </w:r>
      <w:r>
        <w:rPr>
          <w:rFonts w:ascii="Arial" w:hAnsi="Arial" w:cs="Arial"/>
          <w:sz w:val="20"/>
        </w:rPr>
        <w:t xml:space="preserve"> để thay đổi mật khẩu trong khi cơ sở dữ liệu đang được mở, thì sẽ có một cơ hội mà deadlock sẽ diễn ra.</w:t>
      </w:r>
    </w:p>
    <w:p w14:paraId="1451AEC3" w14:textId="5FE5388E" w:rsidR="008C539B" w:rsidRPr="001058B5" w:rsidRDefault="009E0251" w:rsidP="00601E2D">
      <w:pPr>
        <w:pStyle w:val="ListParagraph"/>
        <w:numPr>
          <w:ilvl w:val="0"/>
          <w:numId w:val="111"/>
        </w:numPr>
        <w:tabs>
          <w:tab w:val="left" w:pos="2620"/>
        </w:tabs>
        <w:spacing w:before="124" w:line="228" w:lineRule="auto"/>
        <w:ind w:right="247"/>
        <w:rPr>
          <w:rFonts w:ascii="Arial" w:hAnsi="Arial" w:cs="Arial"/>
          <w:sz w:val="20"/>
        </w:rPr>
      </w:pPr>
      <w:r>
        <w:rPr>
          <w:rFonts w:ascii="Arial" w:hAnsi="Arial" w:cs="Arial"/>
          <w:sz w:val="20"/>
        </w:rPr>
        <w:t xml:space="preserve">Nếu bạn thử sử dụng </w:t>
      </w:r>
      <w:r w:rsidR="00C12992" w:rsidRPr="009E0251">
        <w:rPr>
          <w:rFonts w:ascii="Courier New" w:hAnsi="Courier New" w:cs="Courier New"/>
          <w:sz w:val="20"/>
        </w:rPr>
        <w:t>ALTER</w:t>
      </w:r>
      <w:r w:rsidR="00C12992" w:rsidRPr="009E0251">
        <w:rPr>
          <w:rFonts w:ascii="Courier New" w:hAnsi="Courier New" w:cs="Courier New"/>
          <w:spacing w:val="-43"/>
          <w:sz w:val="20"/>
        </w:rPr>
        <w:t xml:space="preserve"> </w:t>
      </w:r>
      <w:r w:rsidR="00C12992" w:rsidRPr="009E0251">
        <w:rPr>
          <w:rFonts w:ascii="Courier New" w:hAnsi="Courier New" w:cs="Courier New"/>
          <w:sz w:val="20"/>
        </w:rPr>
        <w:t>USER</w:t>
      </w:r>
      <w:r w:rsidR="00C12992" w:rsidRPr="001058B5">
        <w:rPr>
          <w:rFonts w:ascii="Arial" w:hAnsi="Arial" w:cs="Arial"/>
          <w:spacing w:val="-89"/>
          <w:sz w:val="20"/>
        </w:rPr>
        <w:t xml:space="preserve"> </w:t>
      </w:r>
      <w:r>
        <w:rPr>
          <w:rFonts w:ascii="Arial" w:hAnsi="Arial" w:cs="Arial"/>
          <w:sz w:val="20"/>
        </w:rPr>
        <w:t xml:space="preserve"> để thay đổi mật khẩu người dùng SYS</w:t>
      </w:r>
      <w:r w:rsidR="00C12992" w:rsidRPr="001058B5">
        <w:rPr>
          <w:rFonts w:ascii="Arial" w:hAnsi="Arial" w:cs="Arial"/>
          <w:sz w:val="20"/>
        </w:rPr>
        <w:t>,</w:t>
      </w:r>
      <w:r w:rsidR="00C12992" w:rsidRPr="001058B5">
        <w:rPr>
          <w:rFonts w:ascii="Arial" w:hAnsi="Arial" w:cs="Arial"/>
          <w:spacing w:val="-13"/>
          <w:sz w:val="20"/>
        </w:rPr>
        <w:t xml:space="preserve"> </w:t>
      </w:r>
      <w:r>
        <w:rPr>
          <w:rFonts w:ascii="Arial" w:hAnsi="Arial" w:cs="Arial"/>
          <w:spacing w:val="-13"/>
          <w:sz w:val="20"/>
        </w:rPr>
        <w:t xml:space="preserve">và nếu có thể hiện </w:t>
      </w:r>
      <w:r>
        <w:rPr>
          <w:rFonts w:ascii="Arial" w:hAnsi="Arial" w:cs="Arial"/>
          <w:sz w:val="20"/>
        </w:rPr>
        <w:t>tham số khởi tạo</w:t>
      </w:r>
      <w:r w:rsidR="00C12992" w:rsidRPr="001058B5">
        <w:rPr>
          <w:rFonts w:ascii="Arial" w:hAnsi="Arial" w:cs="Arial"/>
          <w:spacing w:val="-19"/>
          <w:w w:val="95"/>
          <w:sz w:val="20"/>
        </w:rPr>
        <w:t xml:space="preserve"> </w:t>
      </w:r>
      <w:r w:rsidR="00C12992" w:rsidRPr="009E0251">
        <w:rPr>
          <w:rFonts w:ascii="Courier New" w:hAnsi="Courier New" w:cs="Courier New"/>
          <w:w w:val="95"/>
          <w:sz w:val="20"/>
        </w:rPr>
        <w:t>REMOTE_LOGIN_PASSWORDFILE</w:t>
      </w:r>
      <w:r w:rsidR="00C12992" w:rsidRPr="001058B5">
        <w:rPr>
          <w:rFonts w:ascii="Arial" w:hAnsi="Arial" w:cs="Arial"/>
          <w:spacing w:val="-90"/>
          <w:w w:val="95"/>
          <w:sz w:val="20"/>
        </w:rPr>
        <w:t xml:space="preserve"> </w:t>
      </w:r>
      <w:r>
        <w:rPr>
          <w:rFonts w:ascii="Arial" w:hAnsi="Arial" w:cs="Arial"/>
          <w:w w:val="95"/>
          <w:sz w:val="20"/>
        </w:rPr>
        <w:t xml:space="preserve">hđã được thiết lập thành </w:t>
      </w:r>
      <w:r w:rsidR="00C12992" w:rsidRPr="009E0251">
        <w:rPr>
          <w:rFonts w:ascii="Courier New" w:hAnsi="Courier New" w:cs="Courier New"/>
          <w:w w:val="95"/>
          <w:sz w:val="20"/>
        </w:rPr>
        <w:t>SHARED</w:t>
      </w:r>
      <w:r w:rsidR="00C12992" w:rsidRPr="001058B5">
        <w:rPr>
          <w:rFonts w:ascii="Arial" w:hAnsi="Arial" w:cs="Arial"/>
          <w:w w:val="95"/>
          <w:sz w:val="20"/>
        </w:rPr>
        <w:t>,</w:t>
      </w:r>
      <w:r w:rsidR="00C12992" w:rsidRPr="001058B5">
        <w:rPr>
          <w:rFonts w:ascii="Arial" w:hAnsi="Arial" w:cs="Arial"/>
          <w:spacing w:val="-19"/>
          <w:w w:val="95"/>
          <w:sz w:val="20"/>
        </w:rPr>
        <w:t xml:space="preserve"> </w:t>
      </w:r>
      <w:r w:rsidR="00C12992" w:rsidRPr="001058B5">
        <w:rPr>
          <w:rFonts w:ascii="Arial" w:hAnsi="Arial" w:cs="Arial"/>
          <w:w w:val="95"/>
          <w:sz w:val="20"/>
        </w:rPr>
        <w:t>t</w:t>
      </w:r>
      <w:r>
        <w:rPr>
          <w:rFonts w:ascii="Arial" w:hAnsi="Arial" w:cs="Arial"/>
          <w:w w:val="95"/>
          <w:sz w:val="20"/>
        </w:rPr>
        <w:t xml:space="preserve">thì bạn không thể thay đổi mật khẩu của </w:t>
      </w:r>
      <w:r w:rsidRPr="009E0251">
        <w:rPr>
          <w:rFonts w:ascii="Courier New" w:hAnsi="Courier New" w:cs="Courier New"/>
          <w:w w:val="95"/>
          <w:sz w:val="20"/>
        </w:rPr>
        <w:t>SYS</w:t>
      </w:r>
      <w:r>
        <w:rPr>
          <w:rFonts w:ascii="Arial" w:hAnsi="Arial" w:cs="Arial"/>
          <w:w w:val="95"/>
          <w:sz w:val="20"/>
        </w:rPr>
        <w:t>.</w:t>
      </w:r>
      <w:r>
        <w:rPr>
          <w:rFonts w:ascii="Arial" w:hAnsi="Arial" w:cs="Arial"/>
          <w:sz w:val="20"/>
        </w:rPr>
        <w:t>Câu lệnh</w:t>
      </w:r>
      <w:r w:rsidR="00C12992" w:rsidRPr="001058B5">
        <w:rPr>
          <w:rFonts w:ascii="Arial" w:hAnsi="Arial" w:cs="Arial"/>
          <w:spacing w:val="-11"/>
          <w:sz w:val="20"/>
        </w:rPr>
        <w:t xml:space="preserve"> </w:t>
      </w:r>
      <w:r w:rsidR="00C12992" w:rsidRPr="009E0251">
        <w:rPr>
          <w:rFonts w:ascii="Courier New" w:hAnsi="Courier New" w:cs="Courier New"/>
          <w:sz w:val="20"/>
        </w:rPr>
        <w:t>ALTER</w:t>
      </w:r>
      <w:r w:rsidR="00C12992" w:rsidRPr="009E0251">
        <w:rPr>
          <w:rFonts w:ascii="Courier New" w:hAnsi="Courier New" w:cs="Courier New"/>
          <w:spacing w:val="-40"/>
          <w:sz w:val="20"/>
        </w:rPr>
        <w:t xml:space="preserve"> </w:t>
      </w:r>
      <w:r w:rsidR="00C12992" w:rsidRPr="009E0251">
        <w:rPr>
          <w:rFonts w:ascii="Courier New" w:hAnsi="Courier New" w:cs="Courier New"/>
          <w:sz w:val="20"/>
        </w:rPr>
        <w:t>USER</w:t>
      </w:r>
      <w:r w:rsidR="00C12992" w:rsidRPr="001058B5">
        <w:rPr>
          <w:rFonts w:ascii="Arial" w:hAnsi="Arial" w:cs="Arial"/>
          <w:spacing w:val="-87"/>
          <w:sz w:val="20"/>
        </w:rPr>
        <w:t xml:space="preserve"> </w:t>
      </w:r>
      <w:r>
        <w:rPr>
          <w:rFonts w:ascii="Arial" w:hAnsi="Arial" w:cs="Arial"/>
          <w:sz w:val="20"/>
        </w:rPr>
        <w:t>sẽ thất bại với một lỗi</w:t>
      </w:r>
    </w:p>
    <w:p w14:paraId="1CAA27A3" w14:textId="103A0E16" w:rsidR="008C539B" w:rsidRPr="001058B5" w:rsidRDefault="00C12992">
      <w:pPr>
        <w:pStyle w:val="BodyText"/>
        <w:spacing w:line="244" w:lineRule="exact"/>
        <w:ind w:left="2620"/>
        <w:rPr>
          <w:rFonts w:ascii="Arial" w:hAnsi="Arial" w:cs="Arial"/>
        </w:rPr>
      </w:pPr>
      <w:r w:rsidRPr="001058B5">
        <w:rPr>
          <w:rFonts w:ascii="Arial" w:hAnsi="Arial" w:cs="Arial"/>
          <w:w w:val="95"/>
        </w:rPr>
        <w:t xml:space="preserve">ORA-28046: </w:t>
      </w:r>
      <w:r w:rsidR="009E0251">
        <w:rPr>
          <w:rFonts w:ascii="Arial" w:hAnsi="Arial" w:cs="Arial"/>
          <w:w w:val="95"/>
        </w:rPr>
        <w:t>Lỗi t</w:t>
      </w:r>
      <w:r w:rsidR="009E0251" w:rsidRPr="009E0251">
        <w:rPr>
          <w:rFonts w:ascii="Arial" w:hAnsi="Arial" w:cs="Arial"/>
          <w:w w:val="95"/>
        </w:rPr>
        <w:t>hay đổi mật khẩu cho SYS không được phép.</w:t>
      </w:r>
    </w:p>
    <w:p w14:paraId="46BF65EA" w14:textId="40628403" w:rsidR="008C539B" w:rsidRPr="001058B5" w:rsidRDefault="007E0590">
      <w:pPr>
        <w:pStyle w:val="BodyText"/>
        <w:spacing w:before="116" w:line="230" w:lineRule="auto"/>
        <w:ind w:left="2260" w:right="185"/>
        <w:rPr>
          <w:rFonts w:ascii="Arial" w:hAnsi="Arial" w:cs="Arial"/>
        </w:rPr>
      </w:pPr>
      <w:hyperlink w:anchor="_bookmark112" w:history="1">
        <w:r w:rsidR="00DA0356">
          <w:rPr>
            <w:rFonts w:ascii="Arial" w:hAnsi="Arial" w:cs="Arial"/>
            <w:color w:val="0000CC"/>
          </w:rPr>
          <w:t>Ví dụ</w:t>
        </w:r>
        <w:r w:rsidR="00C12992" w:rsidRPr="001058B5">
          <w:rPr>
            <w:rFonts w:ascii="Arial" w:hAnsi="Arial" w:cs="Arial"/>
            <w:color w:val="0000CC"/>
          </w:rPr>
          <w:t xml:space="preserve"> 2–3 </w:t>
        </w:r>
      </w:hyperlink>
      <w:r w:rsidR="00C12992" w:rsidRPr="001058B5">
        <w:rPr>
          <w:rFonts w:ascii="Arial" w:hAnsi="Arial" w:cs="Arial"/>
        </w:rPr>
        <w:t>s</w:t>
      </w:r>
      <w:r w:rsidR="00DA0356">
        <w:rPr>
          <w:rFonts w:ascii="Arial" w:hAnsi="Arial" w:cs="Arial"/>
        </w:rPr>
        <w:t>cho thấy cách để sử dụng</w:t>
      </w:r>
      <w:r w:rsidR="00C12992" w:rsidRPr="001058B5">
        <w:rPr>
          <w:rFonts w:ascii="Arial" w:hAnsi="Arial" w:cs="Arial"/>
        </w:rPr>
        <w:t xml:space="preserve"> </w:t>
      </w:r>
      <w:r w:rsidR="00C12992" w:rsidRPr="00DA0356">
        <w:rPr>
          <w:rFonts w:ascii="Courier New" w:hAnsi="Courier New" w:cs="Courier New"/>
        </w:rPr>
        <w:t>ORAPWD</w:t>
      </w:r>
      <w:r w:rsidR="00DA0356">
        <w:rPr>
          <w:rFonts w:ascii="Arial" w:hAnsi="Arial" w:cs="Arial"/>
        </w:rPr>
        <w:t xml:space="preserve"> để tạo một file mật khẩu cái mà có một mật khẩu mới cho SYS</w:t>
      </w:r>
      <w:r w:rsidR="00C12992" w:rsidRPr="001058B5">
        <w:rPr>
          <w:rFonts w:ascii="Arial" w:hAnsi="Arial" w:cs="Arial"/>
        </w:rPr>
        <w:t xml:space="preserve">. </w:t>
      </w:r>
      <w:r w:rsidR="00DA0356">
        <w:rPr>
          <w:rFonts w:ascii="Arial" w:hAnsi="Arial" w:cs="Arial"/>
        </w:rPr>
        <w:t xml:space="preserve">Trong ví dụ này, mật khẩu mới sẽ được lưu trữ trong file mật khẩu được gọi là </w:t>
      </w:r>
      <w:bookmarkStart w:id="124" w:name="_bookmark111"/>
      <w:bookmarkEnd w:id="124"/>
      <w:r w:rsidR="00C12992" w:rsidRPr="00DA0356">
        <w:rPr>
          <w:rFonts w:ascii="Courier New" w:hAnsi="Courier New" w:cs="Courier New"/>
        </w:rPr>
        <w:t>orapworcl</w:t>
      </w:r>
      <w:r w:rsidR="00C12992" w:rsidRPr="001058B5">
        <w:rPr>
          <w:rFonts w:ascii="Arial" w:hAnsi="Arial" w:cs="Arial"/>
        </w:rPr>
        <w:t>.</w:t>
      </w:r>
      <w:r w:rsidR="00C12992" w:rsidRPr="001058B5">
        <w:rPr>
          <w:rFonts w:ascii="Arial" w:hAnsi="Arial" w:cs="Arial"/>
          <w:spacing w:val="-33"/>
        </w:rPr>
        <w:t xml:space="preserve"> </w:t>
      </w:r>
      <w:r w:rsidR="00C12992" w:rsidRPr="001058B5">
        <w:rPr>
          <w:rFonts w:ascii="Arial" w:hAnsi="Arial" w:cs="Arial"/>
        </w:rPr>
        <w:t>(</w:t>
      </w:r>
      <w:r w:rsidR="00DA0356">
        <w:rPr>
          <w:rFonts w:ascii="Arial" w:hAnsi="Arial" w:cs="Arial"/>
        </w:rPr>
        <w:t xml:space="preserve"> Nếu file mật khẩu đã tồn tại, thì mỗi lỗi </w:t>
      </w:r>
      <w:r w:rsidR="00C12992" w:rsidRPr="001058B5">
        <w:rPr>
          <w:rFonts w:ascii="Arial" w:hAnsi="Arial" w:cs="Arial"/>
          <w:spacing w:val="-33"/>
        </w:rPr>
        <w:t xml:space="preserve"> </w:t>
      </w:r>
      <w:r w:rsidR="00C12992" w:rsidRPr="001058B5">
        <w:rPr>
          <w:rFonts w:ascii="Arial" w:hAnsi="Arial" w:cs="Arial"/>
        </w:rPr>
        <w:t>OPW-00005:</w:t>
      </w:r>
      <w:r w:rsidR="00C12992" w:rsidRPr="001058B5">
        <w:rPr>
          <w:rFonts w:ascii="Arial" w:hAnsi="Arial" w:cs="Arial"/>
          <w:spacing w:val="-84"/>
        </w:rPr>
        <w:t xml:space="preserve"> </w:t>
      </w:r>
      <w:r w:rsidR="00C12992" w:rsidRPr="00DA0356">
        <w:rPr>
          <w:rFonts w:ascii="Courier New" w:hAnsi="Courier New" w:cs="Courier New"/>
        </w:rPr>
        <w:t>File with</w:t>
      </w:r>
      <w:r w:rsidR="00C12992" w:rsidRPr="00DA0356">
        <w:rPr>
          <w:rFonts w:ascii="Courier New" w:hAnsi="Courier New" w:cs="Courier New"/>
          <w:spacing w:val="-69"/>
        </w:rPr>
        <w:t xml:space="preserve"> </w:t>
      </w:r>
      <w:r w:rsidR="00C12992" w:rsidRPr="00DA0356">
        <w:rPr>
          <w:rFonts w:ascii="Courier New" w:hAnsi="Courier New" w:cs="Courier New"/>
        </w:rPr>
        <w:t>same</w:t>
      </w:r>
      <w:r w:rsidR="00C12992" w:rsidRPr="00DA0356">
        <w:rPr>
          <w:rFonts w:ascii="Courier New" w:hAnsi="Courier New" w:cs="Courier New"/>
          <w:spacing w:val="-68"/>
        </w:rPr>
        <w:t xml:space="preserve"> </w:t>
      </w:r>
      <w:r w:rsidR="00C12992" w:rsidRPr="00DA0356">
        <w:rPr>
          <w:rFonts w:ascii="Courier New" w:hAnsi="Courier New" w:cs="Courier New"/>
        </w:rPr>
        <w:t>name</w:t>
      </w:r>
      <w:r w:rsidR="00C12992" w:rsidRPr="00DA0356">
        <w:rPr>
          <w:rFonts w:ascii="Courier New" w:hAnsi="Courier New" w:cs="Courier New"/>
          <w:spacing w:val="-68"/>
        </w:rPr>
        <w:t xml:space="preserve"> </w:t>
      </w:r>
      <w:r w:rsidR="00C12992" w:rsidRPr="00DA0356">
        <w:rPr>
          <w:rFonts w:ascii="Courier New" w:hAnsi="Courier New" w:cs="Courier New"/>
        </w:rPr>
        <w:t>exists</w:t>
      </w:r>
      <w:r w:rsidR="00C12992" w:rsidRPr="00DA0356">
        <w:rPr>
          <w:rFonts w:ascii="Courier New" w:hAnsi="Courier New" w:cs="Courier New"/>
          <w:spacing w:val="-68"/>
        </w:rPr>
        <w:t xml:space="preserve"> </w:t>
      </w:r>
      <w:r w:rsidR="00C12992" w:rsidRPr="00DA0356">
        <w:rPr>
          <w:rFonts w:ascii="Courier New" w:hAnsi="Courier New" w:cs="Courier New"/>
        </w:rPr>
        <w:t>-</w:t>
      </w:r>
      <w:r w:rsidR="00C12992" w:rsidRPr="00DA0356">
        <w:rPr>
          <w:rFonts w:ascii="Courier New" w:hAnsi="Courier New" w:cs="Courier New"/>
          <w:spacing w:val="-68"/>
        </w:rPr>
        <w:t xml:space="preserve"> </w:t>
      </w:r>
      <w:r w:rsidR="00C12992" w:rsidRPr="00DA0356">
        <w:rPr>
          <w:rFonts w:ascii="Courier New" w:hAnsi="Courier New" w:cs="Courier New"/>
        </w:rPr>
        <w:t>please</w:t>
      </w:r>
      <w:r w:rsidR="00C12992" w:rsidRPr="00DA0356">
        <w:rPr>
          <w:rFonts w:ascii="Courier New" w:hAnsi="Courier New" w:cs="Courier New"/>
          <w:spacing w:val="-68"/>
        </w:rPr>
        <w:t xml:space="preserve"> </w:t>
      </w:r>
      <w:r w:rsidR="00C12992" w:rsidRPr="00DA0356">
        <w:rPr>
          <w:rFonts w:ascii="Courier New" w:hAnsi="Courier New" w:cs="Courier New"/>
        </w:rPr>
        <w:t>delete</w:t>
      </w:r>
      <w:r w:rsidR="00C12992" w:rsidRPr="00DA0356">
        <w:rPr>
          <w:rFonts w:ascii="Courier New" w:hAnsi="Courier New" w:cs="Courier New"/>
          <w:spacing w:val="-69"/>
        </w:rPr>
        <w:t xml:space="preserve"> </w:t>
      </w:r>
      <w:r w:rsidR="00C12992" w:rsidRPr="00DA0356">
        <w:rPr>
          <w:rFonts w:ascii="Courier New" w:hAnsi="Courier New" w:cs="Courier New"/>
        </w:rPr>
        <w:t>or</w:t>
      </w:r>
      <w:r w:rsidR="00C12992" w:rsidRPr="00DA0356">
        <w:rPr>
          <w:rFonts w:ascii="Courier New" w:hAnsi="Courier New" w:cs="Courier New"/>
          <w:spacing w:val="-68"/>
        </w:rPr>
        <w:t xml:space="preserve"> </w:t>
      </w:r>
      <w:r w:rsidR="00C12992" w:rsidRPr="00DA0356">
        <w:rPr>
          <w:rFonts w:ascii="Courier New" w:hAnsi="Courier New" w:cs="Courier New"/>
        </w:rPr>
        <w:t>rename</w:t>
      </w:r>
      <w:r w:rsidR="00DA0356">
        <w:rPr>
          <w:rFonts w:ascii="Courier New" w:hAnsi="Courier New" w:cs="Courier New"/>
          <w:spacing w:val="-99"/>
        </w:rPr>
        <w:t xml:space="preserve"> </w:t>
      </w:r>
      <w:r w:rsidR="00C12992" w:rsidRPr="00DA0356">
        <w:rPr>
          <w:rFonts w:ascii="Arial" w:hAnsi="Arial" w:cs="Arial"/>
        </w:rPr>
        <w:t>e</w:t>
      </w:r>
      <w:r w:rsidR="00DA0356">
        <w:rPr>
          <w:rFonts w:ascii="Arial" w:hAnsi="Arial" w:cs="Arial"/>
        </w:rPr>
        <w:t>lỗi này cảnh báo bạn vì thế bạn có thể chọn một tên khác. Nếu bạn muốn ghi đè lên file mật khẩu hiện tại, thì thêm vào argument</w:t>
      </w:r>
      <w:r w:rsidR="00C12992" w:rsidRPr="001058B5">
        <w:rPr>
          <w:rFonts w:ascii="Arial" w:hAnsi="Arial" w:cs="Arial"/>
          <w:spacing w:val="-5"/>
        </w:rPr>
        <w:t xml:space="preserve"> </w:t>
      </w:r>
      <w:r w:rsidR="00C12992" w:rsidRPr="00DA0356">
        <w:rPr>
          <w:rFonts w:ascii="Courier New" w:hAnsi="Courier New" w:cs="Courier New"/>
        </w:rPr>
        <w:t>force=y</w:t>
      </w:r>
      <w:r w:rsidR="00C12992" w:rsidRPr="00DA0356">
        <w:rPr>
          <w:rFonts w:ascii="Courier New" w:hAnsi="Courier New" w:cs="Courier New"/>
          <w:spacing w:val="-82"/>
        </w:rPr>
        <w:t xml:space="preserve"> </w:t>
      </w:r>
      <w:r w:rsidR="00DA0356">
        <w:rPr>
          <w:rFonts w:ascii="Arial" w:hAnsi="Arial" w:cs="Arial"/>
        </w:rPr>
        <w:t>vào lệnh</w:t>
      </w:r>
      <w:r w:rsidR="00C12992" w:rsidRPr="001058B5">
        <w:rPr>
          <w:rFonts w:ascii="Arial" w:hAnsi="Arial" w:cs="Arial"/>
          <w:spacing w:val="-4"/>
        </w:rPr>
        <w:t xml:space="preserve"> </w:t>
      </w:r>
      <w:r w:rsidR="00C12992" w:rsidRPr="00DA0356">
        <w:rPr>
          <w:rFonts w:ascii="Courier New" w:hAnsi="Courier New" w:cs="Courier New"/>
        </w:rPr>
        <w:t>ORAPWD</w:t>
      </w:r>
      <w:r w:rsidR="00C12992" w:rsidRPr="001058B5">
        <w:rPr>
          <w:rFonts w:ascii="Arial" w:hAnsi="Arial" w:cs="Arial"/>
        </w:rPr>
        <w:t>.)</w:t>
      </w:r>
    </w:p>
    <w:p w14:paraId="37B5A9B6" w14:textId="77777777" w:rsidR="008C539B" w:rsidRPr="001058B5" w:rsidRDefault="008C539B">
      <w:pPr>
        <w:pStyle w:val="BodyText"/>
        <w:spacing w:before="6"/>
        <w:rPr>
          <w:rFonts w:ascii="Arial" w:hAnsi="Arial" w:cs="Arial"/>
          <w:sz w:val="25"/>
        </w:rPr>
      </w:pPr>
    </w:p>
    <w:p w14:paraId="4F3C6D94" w14:textId="52E165EB" w:rsidR="008C539B" w:rsidRPr="001058B5" w:rsidRDefault="00CA0713">
      <w:pPr>
        <w:ind w:left="2260"/>
        <w:rPr>
          <w:rFonts w:ascii="Arial" w:hAnsi="Arial" w:cs="Arial"/>
          <w:b/>
          <w:i/>
          <w:sz w:val="18"/>
        </w:rPr>
      </w:pPr>
      <w:bookmarkStart w:id="125" w:name="_bookmark112"/>
      <w:bookmarkEnd w:id="125"/>
      <w:r>
        <w:rPr>
          <w:rFonts w:ascii="Arial" w:hAnsi="Arial" w:cs="Arial"/>
          <w:b/>
          <w:i/>
          <w:sz w:val="18"/>
        </w:rPr>
        <w:t>Ví dụ</w:t>
      </w:r>
      <w:r w:rsidR="00C12992" w:rsidRPr="001058B5">
        <w:rPr>
          <w:rFonts w:ascii="Arial" w:hAnsi="Arial" w:cs="Arial"/>
          <w:b/>
          <w:i/>
          <w:sz w:val="18"/>
        </w:rPr>
        <w:t xml:space="preserve"> 2–3 </w:t>
      </w:r>
      <w:r>
        <w:rPr>
          <w:rFonts w:ascii="Arial" w:hAnsi="Arial" w:cs="Arial"/>
          <w:b/>
          <w:i/>
          <w:sz w:val="18"/>
        </w:rPr>
        <w:t xml:space="preserve">Sử dụng </w:t>
      </w:r>
      <w:r w:rsidR="00C12992" w:rsidRPr="001058B5">
        <w:rPr>
          <w:rFonts w:ascii="Arial" w:hAnsi="Arial" w:cs="Arial"/>
          <w:b/>
          <w:i/>
          <w:sz w:val="18"/>
        </w:rPr>
        <w:t xml:space="preserve">ORAPWD </w:t>
      </w:r>
      <w:r>
        <w:rPr>
          <w:rFonts w:ascii="Arial" w:hAnsi="Arial" w:cs="Arial"/>
          <w:b/>
          <w:i/>
          <w:sz w:val="18"/>
        </w:rPr>
        <w:t xml:space="preserve"> để thay đổi </w:t>
      </w:r>
      <w:r w:rsidR="00AA2BA0">
        <w:rPr>
          <w:rFonts w:ascii="Arial" w:hAnsi="Arial" w:cs="Arial"/>
          <w:b/>
          <w:i/>
          <w:sz w:val="18"/>
        </w:rPr>
        <w:t>mật khẩu của người dùng SYS</w:t>
      </w:r>
    </w:p>
    <w:p w14:paraId="5C44A506" w14:textId="77777777" w:rsidR="008C539B" w:rsidRPr="001058B5" w:rsidRDefault="00C12992">
      <w:pPr>
        <w:spacing w:before="112"/>
        <w:ind w:left="2260"/>
        <w:rPr>
          <w:rFonts w:ascii="Arial" w:hAnsi="Arial" w:cs="Arial"/>
          <w:sz w:val="18"/>
        </w:rPr>
      </w:pPr>
      <w:r w:rsidRPr="001058B5">
        <w:rPr>
          <w:rFonts w:ascii="Arial" w:hAnsi="Arial" w:cs="Arial"/>
          <w:w w:val="95"/>
          <w:sz w:val="18"/>
        </w:rPr>
        <w:t>orapwd file='orapworcl'</w:t>
      </w:r>
    </w:p>
    <w:p w14:paraId="507BC459" w14:textId="77777777" w:rsidR="008C539B" w:rsidRPr="001058B5" w:rsidRDefault="00C12992">
      <w:pPr>
        <w:spacing w:before="16"/>
        <w:ind w:left="2260"/>
        <w:rPr>
          <w:rFonts w:ascii="Arial" w:hAnsi="Arial" w:cs="Arial"/>
          <w:i/>
          <w:sz w:val="18"/>
        </w:rPr>
      </w:pPr>
      <w:r w:rsidRPr="001058B5">
        <w:rPr>
          <w:rFonts w:ascii="Arial" w:hAnsi="Arial" w:cs="Arial"/>
          <w:w w:val="95"/>
          <w:sz w:val="18"/>
        </w:rPr>
        <w:t>Enter password for SYS:</w:t>
      </w:r>
      <w:r w:rsidRPr="001058B5">
        <w:rPr>
          <w:rFonts w:ascii="Arial" w:hAnsi="Arial" w:cs="Arial"/>
          <w:spacing w:val="-71"/>
          <w:w w:val="95"/>
          <w:sz w:val="18"/>
        </w:rPr>
        <w:t xml:space="preserve"> </w:t>
      </w:r>
      <w:r w:rsidRPr="001058B5">
        <w:rPr>
          <w:rFonts w:ascii="Arial" w:hAnsi="Arial" w:cs="Arial"/>
          <w:i/>
          <w:w w:val="95"/>
          <w:sz w:val="18"/>
        </w:rPr>
        <w:t>new_password</w:t>
      </w:r>
    </w:p>
    <w:p w14:paraId="37287D1F" w14:textId="77777777" w:rsidR="008C539B" w:rsidRPr="001058B5" w:rsidRDefault="008C539B">
      <w:pPr>
        <w:pStyle w:val="BodyText"/>
        <w:spacing w:before="2"/>
        <w:rPr>
          <w:rFonts w:ascii="Arial" w:hAnsi="Arial" w:cs="Arial"/>
          <w:i/>
          <w:sz w:val="18"/>
        </w:rPr>
      </w:pPr>
    </w:p>
    <w:p w14:paraId="2754F298" w14:textId="50325D20" w:rsidR="008C539B" w:rsidRPr="001058B5" w:rsidRDefault="00AA2BA0">
      <w:pPr>
        <w:spacing w:line="232" w:lineRule="auto"/>
        <w:ind w:left="2979" w:right="887"/>
        <w:rPr>
          <w:rFonts w:ascii="Arial" w:hAnsi="Arial" w:cs="Arial"/>
          <w:sz w:val="20"/>
        </w:rPr>
      </w:pPr>
      <w:r>
        <w:rPr>
          <w:rFonts w:ascii="Arial" w:hAnsi="Arial" w:cs="Arial"/>
          <w:b/>
          <w:sz w:val="19"/>
        </w:rPr>
        <w:t>Đọc thêm</w:t>
      </w:r>
      <w:r w:rsidR="00C12992" w:rsidRPr="001058B5">
        <w:rPr>
          <w:rFonts w:ascii="Arial" w:hAnsi="Arial" w:cs="Arial"/>
          <w:b/>
          <w:sz w:val="19"/>
        </w:rPr>
        <w:t xml:space="preserve">: </w:t>
      </w:r>
      <w:r w:rsidR="00C12992" w:rsidRPr="001058B5">
        <w:rPr>
          <w:rFonts w:ascii="Arial" w:hAnsi="Arial" w:cs="Arial"/>
          <w:i/>
          <w:sz w:val="20"/>
        </w:rPr>
        <w:t xml:space="preserve">Oracle Database Administrator's Guide </w:t>
      </w:r>
      <w:r w:rsidR="00C12992" w:rsidRPr="001058B5">
        <w:rPr>
          <w:rFonts w:ascii="Arial" w:hAnsi="Arial" w:cs="Arial"/>
          <w:sz w:val="20"/>
        </w:rPr>
        <w:t>for detailed information</w:t>
      </w:r>
      <w:r w:rsidR="00C12992" w:rsidRPr="001058B5">
        <w:rPr>
          <w:rFonts w:ascii="Arial" w:hAnsi="Arial" w:cs="Arial"/>
          <w:spacing w:val="-18"/>
          <w:sz w:val="20"/>
        </w:rPr>
        <w:t xml:space="preserve"> </w:t>
      </w:r>
      <w:r w:rsidR="00C12992" w:rsidRPr="001058B5">
        <w:rPr>
          <w:rFonts w:ascii="Arial" w:hAnsi="Arial" w:cs="Arial"/>
          <w:sz w:val="20"/>
        </w:rPr>
        <w:t>about</w:t>
      </w:r>
      <w:r w:rsidR="00C12992" w:rsidRPr="001058B5">
        <w:rPr>
          <w:rFonts w:ascii="Arial" w:hAnsi="Arial" w:cs="Arial"/>
          <w:spacing w:val="-17"/>
          <w:sz w:val="20"/>
        </w:rPr>
        <w:t xml:space="preserve"> </w:t>
      </w:r>
      <w:r w:rsidR="00C12992" w:rsidRPr="001058B5">
        <w:rPr>
          <w:rFonts w:ascii="Arial" w:hAnsi="Arial" w:cs="Arial"/>
          <w:sz w:val="20"/>
        </w:rPr>
        <w:t>the</w:t>
      </w:r>
      <w:r w:rsidR="00C12992" w:rsidRPr="001058B5">
        <w:rPr>
          <w:rFonts w:ascii="Arial" w:hAnsi="Arial" w:cs="Arial"/>
          <w:spacing w:val="-17"/>
          <w:sz w:val="20"/>
        </w:rPr>
        <w:t xml:space="preserve"> </w:t>
      </w:r>
      <w:r w:rsidR="00C12992" w:rsidRPr="0054036F">
        <w:rPr>
          <w:rFonts w:ascii="Courier New" w:hAnsi="Courier New" w:cs="Courier New"/>
          <w:sz w:val="20"/>
        </w:rPr>
        <w:t>orapwd</w:t>
      </w:r>
      <w:r w:rsidR="00C12992" w:rsidRPr="0054036F">
        <w:rPr>
          <w:rFonts w:ascii="Arial" w:hAnsi="Arial" w:cs="Arial"/>
          <w:sz w:val="20"/>
        </w:rPr>
        <w:t xml:space="preserve"> </w:t>
      </w:r>
      <w:r w:rsidR="00C12992" w:rsidRPr="001058B5">
        <w:rPr>
          <w:rFonts w:ascii="Arial" w:hAnsi="Arial" w:cs="Arial"/>
          <w:sz w:val="20"/>
        </w:rPr>
        <w:t>command</w:t>
      </w:r>
      <w:r w:rsidR="00C12992" w:rsidRPr="001058B5">
        <w:rPr>
          <w:rFonts w:ascii="Arial" w:hAnsi="Arial" w:cs="Arial"/>
          <w:spacing w:val="-17"/>
          <w:sz w:val="20"/>
        </w:rPr>
        <w:t xml:space="preserve"> </w:t>
      </w:r>
      <w:r w:rsidR="00C12992" w:rsidRPr="001058B5">
        <w:rPr>
          <w:rFonts w:ascii="Arial" w:hAnsi="Arial" w:cs="Arial"/>
          <w:sz w:val="20"/>
        </w:rPr>
        <w:t>syntax</w:t>
      </w:r>
      <w:r w:rsidR="00C12992" w:rsidRPr="001058B5">
        <w:rPr>
          <w:rFonts w:ascii="Arial" w:hAnsi="Arial" w:cs="Arial"/>
          <w:spacing w:val="-17"/>
          <w:sz w:val="20"/>
        </w:rPr>
        <w:t xml:space="preserve"> </w:t>
      </w:r>
      <w:r w:rsidR="00C12992" w:rsidRPr="001058B5">
        <w:rPr>
          <w:rFonts w:ascii="Arial" w:hAnsi="Arial" w:cs="Arial"/>
          <w:sz w:val="20"/>
        </w:rPr>
        <w:t>and</w:t>
      </w:r>
      <w:r w:rsidR="00C12992" w:rsidRPr="001058B5">
        <w:rPr>
          <w:rFonts w:ascii="Arial" w:hAnsi="Arial" w:cs="Arial"/>
          <w:spacing w:val="-17"/>
          <w:sz w:val="20"/>
        </w:rPr>
        <w:t xml:space="preserve"> </w:t>
      </w:r>
      <w:r w:rsidR="00C12992" w:rsidRPr="001058B5">
        <w:rPr>
          <w:rFonts w:ascii="Arial" w:hAnsi="Arial" w:cs="Arial"/>
          <w:sz w:val="20"/>
        </w:rPr>
        <w:t>arguments</w:t>
      </w:r>
    </w:p>
    <w:p w14:paraId="00EB6D04" w14:textId="77777777" w:rsidR="008C539B" w:rsidRPr="001058B5" w:rsidRDefault="008C539B">
      <w:pPr>
        <w:pStyle w:val="BodyText"/>
        <w:spacing w:before="9"/>
        <w:rPr>
          <w:rFonts w:ascii="Arial" w:hAnsi="Arial" w:cs="Arial"/>
          <w:sz w:val="22"/>
        </w:rPr>
      </w:pPr>
    </w:p>
    <w:p w14:paraId="62C1E3FB" w14:textId="74F3FD89" w:rsidR="008C539B" w:rsidRPr="001058B5" w:rsidRDefault="008E7AD9">
      <w:pPr>
        <w:pStyle w:val="Heading3"/>
      </w:pPr>
      <w:bookmarkStart w:id="126" w:name="Configuring_User_Resource_Limits"/>
      <w:bookmarkStart w:id="127" w:name="_bookmark113"/>
      <w:bookmarkEnd w:id="126"/>
      <w:bookmarkEnd w:id="127"/>
      <w:r>
        <w:t>Cấu hình các giới hạn tài nguyên người dùng</w:t>
      </w:r>
    </w:p>
    <w:p w14:paraId="4353F07F" w14:textId="77777777" w:rsidR="008C539B" w:rsidRPr="001058B5" w:rsidRDefault="00C12992">
      <w:pPr>
        <w:pStyle w:val="BodyText"/>
        <w:spacing w:before="81"/>
        <w:ind w:left="2260"/>
        <w:rPr>
          <w:rFonts w:ascii="Arial" w:hAnsi="Arial" w:cs="Arial"/>
        </w:rPr>
      </w:pPr>
      <w:r w:rsidRPr="001058B5">
        <w:rPr>
          <w:rFonts w:ascii="Arial" w:hAnsi="Arial" w:cs="Arial"/>
        </w:rPr>
        <w:t>This section contains:</w:t>
      </w:r>
    </w:p>
    <w:p w14:paraId="063E150D" w14:textId="77777777" w:rsidR="008C539B" w:rsidRPr="001058B5" w:rsidRDefault="007E0590" w:rsidP="00601E2D">
      <w:pPr>
        <w:pStyle w:val="ListParagraph"/>
        <w:numPr>
          <w:ilvl w:val="0"/>
          <w:numId w:val="111"/>
        </w:numPr>
        <w:tabs>
          <w:tab w:val="left" w:pos="2620"/>
        </w:tabs>
        <w:rPr>
          <w:rFonts w:ascii="Arial" w:hAnsi="Arial" w:cs="Arial"/>
          <w:sz w:val="20"/>
        </w:rPr>
      </w:pPr>
      <w:hyperlink w:anchor="_bookmark114" w:history="1">
        <w:r w:rsidR="00C12992" w:rsidRPr="001058B5">
          <w:rPr>
            <w:rFonts w:ascii="Arial" w:hAnsi="Arial" w:cs="Arial"/>
            <w:color w:val="0000CC"/>
            <w:sz w:val="20"/>
          </w:rPr>
          <w:t>About User Resource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Limits</w:t>
        </w:r>
      </w:hyperlink>
    </w:p>
    <w:p w14:paraId="16BA5031" w14:textId="77777777" w:rsidR="008C539B" w:rsidRPr="001058B5" w:rsidRDefault="007E0590" w:rsidP="00601E2D">
      <w:pPr>
        <w:pStyle w:val="ListParagraph"/>
        <w:numPr>
          <w:ilvl w:val="0"/>
          <w:numId w:val="111"/>
        </w:numPr>
        <w:tabs>
          <w:tab w:val="left" w:pos="2620"/>
        </w:tabs>
        <w:spacing w:before="112"/>
        <w:rPr>
          <w:rFonts w:ascii="Arial" w:hAnsi="Arial" w:cs="Arial"/>
          <w:sz w:val="20"/>
        </w:rPr>
      </w:pPr>
      <w:hyperlink w:anchor="_bookmark117" w:history="1">
        <w:r w:rsidR="00C12992" w:rsidRPr="001058B5">
          <w:rPr>
            <w:rFonts w:ascii="Arial" w:hAnsi="Arial" w:cs="Arial"/>
            <w:color w:val="0000CC"/>
            <w:spacing w:val="-4"/>
            <w:sz w:val="20"/>
          </w:rPr>
          <w:t xml:space="preserve">Types </w:t>
        </w:r>
        <w:r w:rsidR="00C12992" w:rsidRPr="001058B5">
          <w:rPr>
            <w:rFonts w:ascii="Arial" w:hAnsi="Arial" w:cs="Arial"/>
            <w:color w:val="0000CC"/>
            <w:sz w:val="20"/>
          </w:rPr>
          <w:t>of System Resources and</w:t>
        </w:r>
        <w:r w:rsidR="00C12992" w:rsidRPr="001058B5">
          <w:rPr>
            <w:rFonts w:ascii="Arial" w:hAnsi="Arial" w:cs="Arial"/>
            <w:color w:val="0000CC"/>
            <w:spacing w:val="-1"/>
            <w:sz w:val="20"/>
          </w:rPr>
          <w:t xml:space="preserve"> </w:t>
        </w:r>
        <w:r w:rsidR="00C12992" w:rsidRPr="001058B5">
          <w:rPr>
            <w:rFonts w:ascii="Arial" w:hAnsi="Arial" w:cs="Arial"/>
            <w:color w:val="0000CC"/>
            <w:sz w:val="20"/>
          </w:rPr>
          <w:t>Limits</w:t>
        </w:r>
      </w:hyperlink>
    </w:p>
    <w:p w14:paraId="04A331AF" w14:textId="77777777" w:rsidR="008C539B" w:rsidRPr="001058B5" w:rsidRDefault="007E0590" w:rsidP="00601E2D">
      <w:pPr>
        <w:pStyle w:val="ListParagraph"/>
        <w:numPr>
          <w:ilvl w:val="0"/>
          <w:numId w:val="111"/>
        </w:numPr>
        <w:tabs>
          <w:tab w:val="left" w:pos="2620"/>
        </w:tabs>
        <w:rPr>
          <w:rFonts w:ascii="Arial" w:hAnsi="Arial" w:cs="Arial"/>
          <w:sz w:val="20"/>
        </w:rPr>
      </w:pPr>
      <w:hyperlink w:anchor="_bookmark136" w:history="1">
        <w:r w:rsidR="00C12992" w:rsidRPr="001058B5">
          <w:rPr>
            <w:rFonts w:ascii="Arial" w:hAnsi="Arial" w:cs="Arial"/>
            <w:color w:val="0000CC"/>
            <w:sz w:val="20"/>
          </w:rPr>
          <w:t xml:space="preserve">Determining </w:t>
        </w:r>
        <w:r w:rsidR="00C12992" w:rsidRPr="001058B5">
          <w:rPr>
            <w:rFonts w:ascii="Arial" w:hAnsi="Arial" w:cs="Arial"/>
            <w:color w:val="0000CC"/>
            <w:spacing w:val="-3"/>
            <w:sz w:val="20"/>
          </w:rPr>
          <w:t xml:space="preserve">Values </w:t>
        </w:r>
        <w:r w:rsidR="00C12992" w:rsidRPr="001058B5">
          <w:rPr>
            <w:rFonts w:ascii="Arial" w:hAnsi="Arial" w:cs="Arial"/>
            <w:color w:val="0000CC"/>
            <w:sz w:val="20"/>
          </w:rPr>
          <w:t>for Resource Limits of</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Profiles</w:t>
        </w:r>
      </w:hyperlink>
    </w:p>
    <w:p w14:paraId="03B5BDCD" w14:textId="77777777" w:rsidR="008C539B" w:rsidRPr="001058B5" w:rsidRDefault="007E0590" w:rsidP="00601E2D">
      <w:pPr>
        <w:pStyle w:val="ListParagraph"/>
        <w:numPr>
          <w:ilvl w:val="0"/>
          <w:numId w:val="111"/>
        </w:numPr>
        <w:tabs>
          <w:tab w:val="left" w:pos="2620"/>
        </w:tabs>
        <w:spacing w:before="112"/>
        <w:rPr>
          <w:rFonts w:ascii="Arial" w:hAnsi="Arial" w:cs="Arial"/>
          <w:sz w:val="20"/>
        </w:rPr>
      </w:pPr>
      <w:hyperlink w:anchor="_bookmark139" w:history="1">
        <w:r w:rsidR="00C12992" w:rsidRPr="001058B5">
          <w:rPr>
            <w:rFonts w:ascii="Arial" w:hAnsi="Arial" w:cs="Arial"/>
            <w:color w:val="0000CC"/>
            <w:sz w:val="20"/>
          </w:rPr>
          <w:t>Managing Resources with</w:t>
        </w:r>
        <w:r w:rsidR="00C12992" w:rsidRPr="001058B5">
          <w:rPr>
            <w:rFonts w:ascii="Arial" w:hAnsi="Arial" w:cs="Arial"/>
            <w:color w:val="0000CC"/>
            <w:spacing w:val="-3"/>
            <w:sz w:val="20"/>
          </w:rPr>
          <w:t xml:space="preserve"> </w:t>
        </w:r>
        <w:r w:rsidR="00C12992" w:rsidRPr="001058B5">
          <w:rPr>
            <w:rFonts w:ascii="Arial" w:hAnsi="Arial" w:cs="Arial"/>
            <w:color w:val="0000CC"/>
            <w:sz w:val="20"/>
          </w:rPr>
          <w:t>Profiles</w:t>
        </w:r>
      </w:hyperlink>
    </w:p>
    <w:p w14:paraId="6E3F0FED" w14:textId="77777777" w:rsidR="008C539B" w:rsidRPr="001058B5" w:rsidRDefault="008C539B">
      <w:pPr>
        <w:rPr>
          <w:rFonts w:ascii="Arial" w:hAnsi="Arial" w:cs="Arial"/>
          <w:sz w:val="20"/>
        </w:rPr>
        <w:sectPr w:rsidR="008C539B" w:rsidRPr="001058B5">
          <w:headerReference w:type="even" r:id="rId52"/>
          <w:headerReference w:type="default" r:id="rId53"/>
          <w:pgSz w:w="12240" w:h="15840"/>
          <w:pgMar w:top="840" w:right="1060" w:bottom="860" w:left="1100" w:header="549" w:footer="663" w:gutter="0"/>
          <w:cols w:space="720"/>
        </w:sectPr>
      </w:pPr>
    </w:p>
    <w:p w14:paraId="0452E89E" w14:textId="77777777" w:rsidR="008C539B" w:rsidRPr="001058B5" w:rsidRDefault="008C539B">
      <w:pPr>
        <w:pStyle w:val="BodyText"/>
        <w:spacing w:before="2"/>
        <w:rPr>
          <w:rFonts w:ascii="Arial" w:hAnsi="Arial" w:cs="Arial"/>
          <w:sz w:val="23"/>
        </w:rPr>
      </w:pPr>
    </w:p>
    <w:p w14:paraId="7BB2B010" w14:textId="77777777" w:rsidR="008C539B" w:rsidRPr="001058B5" w:rsidRDefault="00C12992">
      <w:pPr>
        <w:pStyle w:val="Heading4"/>
        <w:spacing w:before="107"/>
        <w:ind w:left="100"/>
      </w:pPr>
      <w:bookmarkStart w:id="128" w:name="About_User_Resource_Limits"/>
      <w:bookmarkStart w:id="129" w:name="_bookmark114"/>
      <w:bookmarkEnd w:id="128"/>
      <w:bookmarkEnd w:id="129"/>
      <w:r w:rsidRPr="001058B5">
        <w:t>About User R</w:t>
      </w:r>
      <w:bookmarkStart w:id="130" w:name="_bookmark115"/>
      <w:bookmarkEnd w:id="130"/>
      <w:r w:rsidRPr="001058B5">
        <w:t>esource Limits</w:t>
      </w:r>
    </w:p>
    <w:p w14:paraId="11195EA2" w14:textId="074EA9D6" w:rsidR="008C539B" w:rsidRPr="001058B5" w:rsidRDefault="00171445">
      <w:pPr>
        <w:pStyle w:val="BodyText"/>
        <w:spacing w:before="79" w:line="232" w:lineRule="auto"/>
        <w:ind w:left="1660" w:right="739"/>
        <w:rPr>
          <w:rFonts w:ascii="Arial" w:hAnsi="Arial" w:cs="Arial"/>
        </w:rPr>
      </w:pPr>
      <w:r w:rsidRPr="00171445">
        <w:rPr>
          <w:rFonts w:ascii="Arial" w:hAnsi="Arial" w:cs="Arial"/>
        </w:rPr>
        <w:t xml:space="preserve">Bạn có thể thiết lập các giới hạn trên mốt số lượng các tài nguyên khả dụng hệ thống khác nhau đối với mỗi người dùng như là một phần của miền bảo mật của người dùng đó. Bằng cách làm như thế, bạn có thể tránh khỏi sự tiêu sự không kiểm soát các tài nguyên hệ thống quý giá như là CPU time. Để thiết lập các giới hạn tài nguyên, bạn sử dụng Database Resource Manager, cái mà được mô tả trong </w:t>
      </w:r>
      <w:r w:rsidR="00C12992" w:rsidRPr="001058B5">
        <w:rPr>
          <w:rFonts w:ascii="Arial" w:hAnsi="Arial" w:cs="Arial"/>
          <w:i/>
        </w:rPr>
        <w:t>Oracle Database Administrator's Guide</w:t>
      </w:r>
      <w:r w:rsidR="00C12992" w:rsidRPr="001058B5">
        <w:rPr>
          <w:rFonts w:ascii="Arial" w:hAnsi="Arial" w:cs="Arial"/>
        </w:rPr>
        <w:t>.</w:t>
      </w:r>
    </w:p>
    <w:p w14:paraId="15503A68" w14:textId="2A4B5047" w:rsidR="008C539B" w:rsidRPr="001058B5" w:rsidRDefault="00171445">
      <w:pPr>
        <w:pStyle w:val="BodyText"/>
        <w:spacing w:before="114" w:line="232" w:lineRule="auto"/>
        <w:ind w:left="1660" w:right="984"/>
        <w:rPr>
          <w:rFonts w:ascii="Arial" w:hAnsi="Arial" w:cs="Arial"/>
        </w:rPr>
      </w:pPr>
      <w:r w:rsidRPr="00171445">
        <w:rPr>
          <w:rFonts w:ascii="Arial" w:hAnsi="Arial" w:cs="Arial"/>
        </w:rPr>
        <w:t>Tính năng giới hạn tài nguyên là rất hữu dụng trong các hệ thống lớn, đa người dùng, nơi mà các tài nguyên hệ thống là rất đắt đỏ. Sự tiêu thục quá mức các tài nguyên bởi một hoặc nhiều người dùng có thể ảnh hưởng bất ngờ đến các người dùng khác trong cơ sở dữ liệu. Trong các hệ thống cơ sở dữ liệu một người dùng hoặc đa người dùng quy mô nhỏ, tính năng tài nguyên hệ thống là không quan trọng, bởi vì sự tiêu thụ tài nguyên hệ thống của người là rất ít để dẫn đến ảnh hưởng bất ngờ.</w:t>
      </w:r>
      <w:r w:rsidR="00C12992" w:rsidRPr="001058B5">
        <w:rPr>
          <w:rFonts w:ascii="Arial" w:hAnsi="Arial" w:cs="Arial"/>
        </w:rPr>
        <w:t>.</w:t>
      </w:r>
    </w:p>
    <w:p w14:paraId="41DD5B2F" w14:textId="7F6FE5E2" w:rsidR="008C539B" w:rsidRPr="001058B5" w:rsidRDefault="00203AC6">
      <w:pPr>
        <w:pStyle w:val="BodyText"/>
        <w:spacing w:before="114" w:line="232" w:lineRule="auto"/>
        <w:ind w:left="1659" w:right="700"/>
        <w:rPr>
          <w:rFonts w:ascii="Arial" w:hAnsi="Arial" w:cs="Arial"/>
        </w:rPr>
      </w:pPr>
      <w:r w:rsidRPr="00203AC6">
        <w:rPr>
          <w:rFonts w:ascii="Arial" w:hAnsi="Arial" w:cs="Arial"/>
        </w:rPr>
        <w:t>Bạn quản lý các giới hạn tài nguyên người dùng bằng cách sử dụng Database Resource Manager. Bạn có thể thiết lập tùy chọn quản lý mật khẩu sử dụng profile, hoặc thiết lập riêng lẻ hoặc sử dụng profile mặc định cho rất nhiều người dùng. Mỗi cơ sở dữ liệu Oracle có thể có một số lượng không giới hạn các profile.Cơ sở dữ liệu Oracle cho phép nhà quản trị bảo mật cho phép hoặc không cho phép các giới hạn thực thi của tài nguyyên profile một cách phổ</w:t>
      </w:r>
      <w:r>
        <w:rPr>
          <w:rFonts w:ascii="Arial" w:hAnsi="Arial" w:cs="Arial"/>
        </w:rPr>
        <w:t xml:space="preserve"> thông</w:t>
      </w:r>
      <w:r w:rsidR="00C12992" w:rsidRPr="001058B5">
        <w:rPr>
          <w:rFonts w:ascii="Arial" w:hAnsi="Arial" w:cs="Arial"/>
        </w:rPr>
        <w:t>.</w:t>
      </w:r>
    </w:p>
    <w:p w14:paraId="63FFE4C7" w14:textId="6C90231E" w:rsidR="008C539B" w:rsidRPr="001058B5" w:rsidRDefault="002C06AD">
      <w:pPr>
        <w:pStyle w:val="BodyText"/>
        <w:spacing w:before="115" w:line="232" w:lineRule="auto"/>
        <w:ind w:left="1660" w:right="700"/>
        <w:rPr>
          <w:rFonts w:ascii="Arial" w:hAnsi="Arial" w:cs="Arial"/>
        </w:rPr>
      </w:pPr>
      <w:r w:rsidRPr="002C06AD">
        <w:rPr>
          <w:rFonts w:ascii="Arial" w:hAnsi="Arial" w:cs="Arial"/>
        </w:rPr>
        <w:t>Thiết lập giới hạn tài nguyên gây ra một sự suy giảm hiệu suất nhẹ khi các người dùng tạo các phiên làm việc, bởi vì cơ sở dữ liệu Oracle nạp tất cả giới hạn dữ liệu tài nguyên cho mỗi người dùng khi mỗi kết nối đến cơ sở dữ liệu</w:t>
      </w:r>
      <w:r w:rsidR="00C12992" w:rsidRPr="001058B5">
        <w:rPr>
          <w:rFonts w:ascii="Arial" w:hAnsi="Arial" w:cs="Arial"/>
        </w:rPr>
        <w:t>.</w:t>
      </w:r>
    </w:p>
    <w:p w14:paraId="6AF883CD" w14:textId="22834C9B" w:rsidR="008C539B" w:rsidRPr="001058B5" w:rsidRDefault="002C06AD">
      <w:pPr>
        <w:spacing w:before="210" w:line="232" w:lineRule="auto"/>
        <w:ind w:left="2379" w:right="1456"/>
        <w:rPr>
          <w:rFonts w:ascii="Arial" w:hAnsi="Arial" w:cs="Arial"/>
          <w:sz w:val="20"/>
        </w:rPr>
      </w:pPr>
      <w:r>
        <w:rPr>
          <w:rFonts w:ascii="Arial" w:hAnsi="Arial" w:cs="Arial"/>
          <w:b/>
          <w:sz w:val="19"/>
        </w:rPr>
        <w:t>Đọc thêm</w:t>
      </w:r>
      <w:r w:rsidR="00C12992" w:rsidRPr="001058B5">
        <w:rPr>
          <w:rFonts w:ascii="Arial" w:hAnsi="Arial" w:cs="Arial"/>
          <w:b/>
          <w:sz w:val="19"/>
        </w:rPr>
        <w:t xml:space="preserve">: </w:t>
      </w:r>
      <w:r w:rsidR="00C12992" w:rsidRPr="001058B5">
        <w:rPr>
          <w:rFonts w:ascii="Arial" w:hAnsi="Arial" w:cs="Arial"/>
          <w:i/>
          <w:sz w:val="20"/>
        </w:rPr>
        <w:t xml:space="preserve">Oracle Database Administrator's Guide </w:t>
      </w:r>
      <w:r w:rsidR="00C12992" w:rsidRPr="001058B5">
        <w:rPr>
          <w:rFonts w:ascii="Arial" w:hAnsi="Arial" w:cs="Arial"/>
          <w:sz w:val="20"/>
        </w:rPr>
        <w:t>for detailed information about managing resources</w:t>
      </w:r>
    </w:p>
    <w:p w14:paraId="5AE543AF" w14:textId="77777777" w:rsidR="008C539B" w:rsidRPr="001058B5" w:rsidRDefault="008C539B">
      <w:pPr>
        <w:pStyle w:val="BodyText"/>
        <w:spacing w:before="11"/>
        <w:rPr>
          <w:rFonts w:ascii="Arial" w:hAnsi="Arial" w:cs="Arial"/>
        </w:rPr>
      </w:pPr>
    </w:p>
    <w:p w14:paraId="2862864A" w14:textId="77777777" w:rsidR="008C539B" w:rsidRPr="001058B5" w:rsidRDefault="00C12992">
      <w:pPr>
        <w:pStyle w:val="Heading4"/>
        <w:ind w:left="100"/>
      </w:pPr>
      <w:bookmarkStart w:id="131" w:name="Types_of_System_Resources_and_Limits"/>
      <w:bookmarkStart w:id="132" w:name="_bookmark117"/>
      <w:bookmarkEnd w:id="131"/>
      <w:bookmarkEnd w:id="132"/>
      <w:r w:rsidRPr="001058B5">
        <w:t>Types of Syste</w:t>
      </w:r>
      <w:bookmarkStart w:id="133" w:name="_bookmark118"/>
      <w:bookmarkEnd w:id="133"/>
      <w:r w:rsidRPr="001058B5">
        <w:t>mResources and Limits</w:t>
      </w:r>
    </w:p>
    <w:p w14:paraId="66C68612" w14:textId="20E9F8D0" w:rsidR="008C539B" w:rsidRPr="001058B5" w:rsidRDefault="00C35AE8">
      <w:pPr>
        <w:pStyle w:val="BodyText"/>
        <w:spacing w:before="81" w:line="232" w:lineRule="auto"/>
        <w:ind w:left="1660" w:right="802"/>
        <w:rPr>
          <w:rFonts w:ascii="Arial" w:hAnsi="Arial" w:cs="Arial"/>
        </w:rPr>
      </w:pPr>
      <w:r w:rsidRPr="00C35AE8">
        <w:rPr>
          <w:rFonts w:ascii="Arial" w:hAnsi="Arial" w:cs="Arial"/>
        </w:rPr>
        <w:t>Cơ sở dữ liệu Oracle có thể giới hạn việc sử dụng một số loại tài nguyên hệ thống, bao gồm CPU time và logical reads. Nhìn chung, bạn có thể điều khiểu các tài nguyên này ở tại cấp độ phiên làm viên, call level, hoặc cả hai, được giải thích ở các phần dướ</w:t>
      </w:r>
      <w:r>
        <w:rPr>
          <w:rFonts w:ascii="Arial" w:hAnsi="Arial" w:cs="Arial"/>
        </w:rPr>
        <w:t>i đây</w:t>
      </w:r>
      <w:r w:rsidR="00C12992" w:rsidRPr="001058B5">
        <w:rPr>
          <w:rFonts w:ascii="Arial" w:hAnsi="Arial" w:cs="Arial"/>
        </w:rPr>
        <w:t>:</w:t>
      </w:r>
    </w:p>
    <w:p w14:paraId="69123B6D" w14:textId="77777777" w:rsidR="008C539B" w:rsidRPr="001058B5" w:rsidRDefault="007E0590" w:rsidP="00601E2D">
      <w:pPr>
        <w:pStyle w:val="ListParagraph"/>
        <w:numPr>
          <w:ilvl w:val="1"/>
          <w:numId w:val="116"/>
        </w:numPr>
        <w:tabs>
          <w:tab w:val="left" w:pos="2020"/>
        </w:tabs>
        <w:ind w:hanging="359"/>
        <w:rPr>
          <w:rFonts w:ascii="Arial" w:hAnsi="Arial" w:cs="Arial"/>
          <w:sz w:val="20"/>
        </w:rPr>
      </w:pPr>
      <w:hyperlink w:anchor="_bookmark119" w:history="1">
        <w:r w:rsidR="00C12992" w:rsidRPr="001058B5">
          <w:rPr>
            <w:rFonts w:ascii="Arial" w:hAnsi="Arial" w:cs="Arial"/>
            <w:color w:val="0000CC"/>
            <w:sz w:val="20"/>
          </w:rPr>
          <w:t>Limiting the User Session</w:t>
        </w:r>
        <w:r w:rsidR="00C12992" w:rsidRPr="001058B5">
          <w:rPr>
            <w:rFonts w:ascii="Arial" w:hAnsi="Arial" w:cs="Arial"/>
            <w:color w:val="0000CC"/>
            <w:spacing w:val="-3"/>
            <w:sz w:val="20"/>
          </w:rPr>
          <w:t xml:space="preserve"> </w:t>
        </w:r>
        <w:r w:rsidR="00C12992" w:rsidRPr="001058B5">
          <w:rPr>
            <w:rFonts w:ascii="Arial" w:hAnsi="Arial" w:cs="Arial"/>
            <w:color w:val="0000CC"/>
            <w:sz w:val="20"/>
          </w:rPr>
          <w:t>Level</w:t>
        </w:r>
      </w:hyperlink>
    </w:p>
    <w:p w14:paraId="7B7EAB19" w14:textId="77777777" w:rsidR="008C539B" w:rsidRPr="001058B5" w:rsidRDefault="007E0590" w:rsidP="00601E2D">
      <w:pPr>
        <w:pStyle w:val="ListParagraph"/>
        <w:numPr>
          <w:ilvl w:val="1"/>
          <w:numId w:val="116"/>
        </w:numPr>
        <w:tabs>
          <w:tab w:val="left" w:pos="2020"/>
        </w:tabs>
        <w:ind w:hanging="359"/>
        <w:rPr>
          <w:rFonts w:ascii="Arial" w:hAnsi="Arial" w:cs="Arial"/>
          <w:sz w:val="20"/>
        </w:rPr>
      </w:pPr>
      <w:hyperlink w:anchor="_bookmark121" w:history="1">
        <w:r w:rsidR="00C12992" w:rsidRPr="001058B5">
          <w:rPr>
            <w:rFonts w:ascii="Arial" w:hAnsi="Arial" w:cs="Arial"/>
            <w:color w:val="0000CC"/>
            <w:sz w:val="20"/>
          </w:rPr>
          <w:t>Limiting Database Call</w:t>
        </w:r>
        <w:r w:rsidR="00C12992" w:rsidRPr="001058B5">
          <w:rPr>
            <w:rFonts w:ascii="Arial" w:hAnsi="Arial" w:cs="Arial"/>
            <w:color w:val="0000CC"/>
            <w:spacing w:val="-2"/>
            <w:sz w:val="20"/>
          </w:rPr>
          <w:t xml:space="preserve"> </w:t>
        </w:r>
        <w:r w:rsidR="00C12992" w:rsidRPr="001058B5">
          <w:rPr>
            <w:rFonts w:ascii="Arial" w:hAnsi="Arial" w:cs="Arial"/>
            <w:color w:val="0000CC"/>
            <w:sz w:val="20"/>
          </w:rPr>
          <w:t>Levels</w:t>
        </w:r>
      </w:hyperlink>
    </w:p>
    <w:p w14:paraId="4576CA81" w14:textId="77777777" w:rsidR="008C539B" w:rsidRPr="001058B5" w:rsidRDefault="007E0590" w:rsidP="00601E2D">
      <w:pPr>
        <w:pStyle w:val="ListParagraph"/>
        <w:numPr>
          <w:ilvl w:val="1"/>
          <w:numId w:val="116"/>
        </w:numPr>
        <w:tabs>
          <w:tab w:val="left" w:pos="2020"/>
        </w:tabs>
        <w:spacing w:before="112"/>
        <w:ind w:hanging="359"/>
        <w:rPr>
          <w:rFonts w:ascii="Arial" w:hAnsi="Arial" w:cs="Arial"/>
          <w:sz w:val="20"/>
        </w:rPr>
      </w:pPr>
      <w:hyperlink w:anchor="_bookmark123" w:history="1">
        <w:r w:rsidR="00C12992" w:rsidRPr="001058B5">
          <w:rPr>
            <w:rFonts w:ascii="Arial" w:hAnsi="Arial" w:cs="Arial"/>
            <w:color w:val="0000CC"/>
            <w:sz w:val="20"/>
          </w:rPr>
          <w:t>Limiting CPU</w:t>
        </w:r>
        <w:r w:rsidR="00C12992" w:rsidRPr="001058B5">
          <w:rPr>
            <w:rFonts w:ascii="Arial" w:hAnsi="Arial" w:cs="Arial"/>
            <w:color w:val="0000CC"/>
            <w:spacing w:val="-1"/>
            <w:sz w:val="20"/>
          </w:rPr>
          <w:t xml:space="preserve"> </w:t>
        </w:r>
        <w:r w:rsidR="00C12992" w:rsidRPr="001058B5">
          <w:rPr>
            <w:rFonts w:ascii="Arial" w:hAnsi="Arial" w:cs="Arial"/>
            <w:color w:val="0000CC"/>
            <w:spacing w:val="-3"/>
            <w:sz w:val="20"/>
          </w:rPr>
          <w:t>Time</w:t>
        </w:r>
      </w:hyperlink>
    </w:p>
    <w:p w14:paraId="79438A68" w14:textId="77777777" w:rsidR="008C539B" w:rsidRPr="001058B5" w:rsidRDefault="007E0590" w:rsidP="00601E2D">
      <w:pPr>
        <w:pStyle w:val="ListParagraph"/>
        <w:numPr>
          <w:ilvl w:val="1"/>
          <w:numId w:val="116"/>
        </w:numPr>
        <w:tabs>
          <w:tab w:val="left" w:pos="2020"/>
        </w:tabs>
        <w:ind w:hanging="359"/>
        <w:rPr>
          <w:rFonts w:ascii="Arial" w:hAnsi="Arial" w:cs="Arial"/>
          <w:sz w:val="20"/>
        </w:rPr>
      </w:pPr>
      <w:hyperlink w:anchor="_bookmark125" w:history="1">
        <w:r w:rsidR="00C12992" w:rsidRPr="001058B5">
          <w:rPr>
            <w:rFonts w:ascii="Arial" w:hAnsi="Arial" w:cs="Arial"/>
            <w:color w:val="0000CC"/>
            <w:sz w:val="20"/>
          </w:rPr>
          <w:t>Limiting Logical</w:t>
        </w:r>
        <w:r w:rsidR="00C12992" w:rsidRPr="001058B5">
          <w:rPr>
            <w:rFonts w:ascii="Arial" w:hAnsi="Arial" w:cs="Arial"/>
            <w:color w:val="0000CC"/>
            <w:spacing w:val="-1"/>
            <w:sz w:val="20"/>
          </w:rPr>
          <w:t xml:space="preserve"> </w:t>
        </w:r>
        <w:r w:rsidR="00C12992" w:rsidRPr="001058B5">
          <w:rPr>
            <w:rFonts w:ascii="Arial" w:hAnsi="Arial" w:cs="Arial"/>
            <w:color w:val="0000CC"/>
            <w:sz w:val="20"/>
          </w:rPr>
          <w:t>Reads</w:t>
        </w:r>
      </w:hyperlink>
    </w:p>
    <w:p w14:paraId="2F21A5ED" w14:textId="77777777" w:rsidR="008C539B" w:rsidRPr="001058B5" w:rsidRDefault="007E0590" w:rsidP="00601E2D">
      <w:pPr>
        <w:pStyle w:val="ListParagraph"/>
        <w:numPr>
          <w:ilvl w:val="1"/>
          <w:numId w:val="116"/>
        </w:numPr>
        <w:tabs>
          <w:tab w:val="left" w:pos="2020"/>
        </w:tabs>
        <w:ind w:hanging="359"/>
        <w:rPr>
          <w:rFonts w:ascii="Arial" w:hAnsi="Arial" w:cs="Arial"/>
          <w:sz w:val="20"/>
        </w:rPr>
      </w:pPr>
      <w:hyperlink w:anchor="_bookmark127" w:history="1">
        <w:r w:rsidR="00C12992" w:rsidRPr="001058B5">
          <w:rPr>
            <w:rFonts w:ascii="Arial" w:hAnsi="Arial" w:cs="Arial"/>
            <w:color w:val="0000CC"/>
            <w:sz w:val="20"/>
          </w:rPr>
          <w:t>Limiting Other</w:t>
        </w:r>
        <w:r w:rsidR="00C12992" w:rsidRPr="001058B5">
          <w:rPr>
            <w:rFonts w:ascii="Arial" w:hAnsi="Arial" w:cs="Arial"/>
            <w:color w:val="0000CC"/>
            <w:spacing w:val="-2"/>
            <w:sz w:val="20"/>
          </w:rPr>
          <w:t xml:space="preserve"> </w:t>
        </w:r>
        <w:r w:rsidR="00C12992" w:rsidRPr="001058B5">
          <w:rPr>
            <w:rFonts w:ascii="Arial" w:hAnsi="Arial" w:cs="Arial"/>
            <w:color w:val="0000CC"/>
            <w:sz w:val="20"/>
          </w:rPr>
          <w:t>Resources</w:t>
        </w:r>
      </w:hyperlink>
    </w:p>
    <w:p w14:paraId="38E74F89" w14:textId="77777777" w:rsidR="008C539B" w:rsidRPr="001058B5" w:rsidRDefault="008C539B">
      <w:pPr>
        <w:pStyle w:val="BodyText"/>
        <w:spacing w:before="1"/>
        <w:rPr>
          <w:rFonts w:ascii="Arial" w:hAnsi="Arial" w:cs="Arial"/>
          <w:sz w:val="23"/>
        </w:rPr>
      </w:pPr>
    </w:p>
    <w:p w14:paraId="1CE31DD4" w14:textId="77777777" w:rsidR="008C539B" w:rsidRPr="001058B5" w:rsidRDefault="00C12992">
      <w:pPr>
        <w:pStyle w:val="Heading6"/>
        <w:spacing w:before="1"/>
        <w:ind w:left="1660"/>
      </w:pPr>
      <w:bookmarkStart w:id="134" w:name="Limiting_the_User_Session_Level"/>
      <w:bookmarkStart w:id="135" w:name="_bookmark119"/>
      <w:bookmarkStart w:id="136" w:name="_bookmark120"/>
      <w:bookmarkEnd w:id="134"/>
      <w:bookmarkEnd w:id="135"/>
      <w:bookmarkEnd w:id="136"/>
      <w:r w:rsidRPr="001058B5">
        <w:t>Limiting the User Session Level</w:t>
      </w:r>
    </w:p>
    <w:p w14:paraId="4FFC0670" w14:textId="7BA2B049" w:rsidR="008C539B" w:rsidRPr="001058B5" w:rsidRDefault="00D00419">
      <w:pPr>
        <w:pStyle w:val="BodyText"/>
        <w:spacing w:before="55" w:line="232" w:lineRule="auto"/>
        <w:ind w:left="1660" w:right="848"/>
        <w:rPr>
          <w:rFonts w:ascii="Arial" w:hAnsi="Arial" w:cs="Arial"/>
        </w:rPr>
      </w:pPr>
      <w:r w:rsidRPr="00D00419">
        <w:rPr>
          <w:rFonts w:ascii="Arial" w:hAnsi="Arial" w:cs="Arial"/>
        </w:rPr>
        <w:t>Mỗi lần một người dùng kết nối đến một cơ sở dữ liệu, một phiên làm việc được tạo ra. Mỗi phiên làm việc sử dụng CPU time và bộ nhớ trên máy tính cái mà chạy cơ sở dữ liệu Oracle. Bạn có thể thiết lập một vài giới hạn tài nguyên ở cấp độ phiên làm việ</w:t>
      </w:r>
      <w:r>
        <w:rPr>
          <w:rFonts w:ascii="Arial" w:hAnsi="Arial" w:cs="Arial"/>
        </w:rPr>
        <w:t>c</w:t>
      </w:r>
      <w:r w:rsidR="00C12992" w:rsidRPr="001058B5">
        <w:rPr>
          <w:rFonts w:ascii="Arial" w:hAnsi="Arial" w:cs="Arial"/>
        </w:rPr>
        <w:t>.</w:t>
      </w:r>
    </w:p>
    <w:p w14:paraId="128FC7EA" w14:textId="6F870F8C" w:rsidR="008C539B" w:rsidRPr="001058B5" w:rsidRDefault="00891BB3">
      <w:pPr>
        <w:pStyle w:val="BodyText"/>
        <w:spacing w:before="119" w:line="230" w:lineRule="auto"/>
        <w:ind w:left="1659" w:right="773"/>
        <w:rPr>
          <w:rFonts w:ascii="Arial" w:hAnsi="Arial" w:cs="Arial"/>
        </w:rPr>
      </w:pPr>
      <w:r w:rsidRPr="00891BB3">
        <w:rPr>
          <w:rFonts w:ascii="Arial" w:hAnsi="Arial" w:cs="Arial"/>
        </w:rPr>
        <w:t>Nếu một người dùng vượt quá giới hạn tài nguyên ở cấp độ phiên làm việc, thì cơ sở dữ liệu Oracle ngắt (rolls back) câu lệnh hiện tại và trả về thông bán chỉ ra rằng giới hạn phiên làm việc đã vượt mức cho phép. Tại điểmn ày, Các câu lệnh trước đó trong giao tác hiện tại đều nguyên vẹn, và hành động duy nhất mà người dùng có thể thực hiện là COMMIT, ROLLBACK hoặc disconnect (Trong trường hợp này, giao tác hiện tại sẽ được commit). Các hành động khác sẽ sinh ra lỗi. Ngay cả khi giao tác được commit hoặc rolled back, người dùng khnogo thể hoàn thành bất kỳ công việc nào nữa trong phiên làm việc hiện tạ</w:t>
      </w:r>
      <w:r>
        <w:rPr>
          <w:rFonts w:ascii="Arial" w:hAnsi="Arial" w:cs="Arial"/>
        </w:rPr>
        <w:t>i</w:t>
      </w:r>
      <w:r w:rsidR="00C12992" w:rsidRPr="001058B5">
        <w:rPr>
          <w:rFonts w:ascii="Arial" w:hAnsi="Arial" w:cs="Arial"/>
        </w:rPr>
        <w:t>.</w:t>
      </w:r>
    </w:p>
    <w:p w14:paraId="30F50B97"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43CA6072" w14:textId="77777777" w:rsidR="008C539B" w:rsidRPr="001058B5" w:rsidRDefault="008C539B">
      <w:pPr>
        <w:pStyle w:val="BodyText"/>
        <w:spacing w:before="2"/>
        <w:rPr>
          <w:rFonts w:ascii="Arial" w:hAnsi="Arial" w:cs="Arial"/>
          <w:sz w:val="24"/>
        </w:rPr>
      </w:pPr>
    </w:p>
    <w:p w14:paraId="45E2BEEB" w14:textId="77777777" w:rsidR="008C539B" w:rsidRPr="001058B5" w:rsidRDefault="00C12992">
      <w:pPr>
        <w:pStyle w:val="Heading6"/>
        <w:spacing w:before="105"/>
      </w:pPr>
      <w:bookmarkStart w:id="137" w:name="Limiting_Database_Call_Levels"/>
      <w:bookmarkStart w:id="138" w:name="_bookmark121"/>
      <w:bookmarkStart w:id="139" w:name="_bookmark122"/>
      <w:bookmarkEnd w:id="137"/>
      <w:bookmarkEnd w:id="138"/>
      <w:bookmarkEnd w:id="139"/>
      <w:r w:rsidRPr="001058B5">
        <w:t>Limiting Database Call Levels</w:t>
      </w:r>
    </w:p>
    <w:p w14:paraId="26C31E7B" w14:textId="2252586A" w:rsidR="008C539B" w:rsidRPr="001058B5" w:rsidRDefault="006D1451">
      <w:pPr>
        <w:pStyle w:val="BodyText"/>
        <w:spacing w:before="54" w:line="232" w:lineRule="auto"/>
        <w:ind w:left="2260" w:right="130"/>
        <w:rPr>
          <w:rFonts w:ascii="Arial" w:hAnsi="Arial" w:cs="Arial"/>
        </w:rPr>
      </w:pPr>
      <w:r w:rsidRPr="006D1451">
        <w:rPr>
          <w:rFonts w:ascii="Arial" w:hAnsi="Arial" w:cs="Arial"/>
        </w:rPr>
        <w:t>Mỗi lần một người dùng chạy câu lệnh SQL, cơ sở dữ liệu Oracle thực hiện một vài bức để thực hiện câu lệnh. Trong quá trình xử lý, một vài lời gọi được thực hiện đến cơ sở dữ liệu như là một phần của các giai đoạn thực hiện khác nhau. Để tránh bất kỳ một lời gọi bằng cách sử dụng hệ thống quá nhiều, cơ sở dữ liẹu Oracle cho phép bạn thiết lập một vài các giới hạn tài nguyên ở tại cấp độ lời gọ</w:t>
      </w:r>
      <w:r>
        <w:rPr>
          <w:rFonts w:ascii="Arial" w:hAnsi="Arial" w:cs="Arial"/>
        </w:rPr>
        <w:t>i</w:t>
      </w:r>
      <w:r w:rsidR="00C12992" w:rsidRPr="001058B5">
        <w:rPr>
          <w:rFonts w:ascii="Arial" w:hAnsi="Arial" w:cs="Arial"/>
        </w:rPr>
        <w:t>.</w:t>
      </w:r>
    </w:p>
    <w:p w14:paraId="267517BF" w14:textId="7FF6DEAC" w:rsidR="008C539B" w:rsidRPr="001058B5" w:rsidRDefault="00114760">
      <w:pPr>
        <w:pStyle w:val="BodyText"/>
        <w:spacing w:before="116" w:line="232" w:lineRule="auto"/>
        <w:ind w:left="2259" w:right="229"/>
        <w:rPr>
          <w:rFonts w:ascii="Arial" w:hAnsi="Arial" w:cs="Arial"/>
        </w:rPr>
      </w:pPr>
      <w:r w:rsidRPr="00114760">
        <w:rPr>
          <w:rFonts w:ascii="Arial" w:hAnsi="Arial" w:cs="Arial"/>
        </w:rPr>
        <w:t>Nếu một người dùng vượt quá giới hạn tài nguyên ở mức lời gọi, thì cơ sở dữ liệu Oracle tạm dừng quá trình xử lý lệnh, roll back lệnh, và trả về một lỗi. Tuy nhiên, Các câu lệnh trước đó của giao tác hiện tại vẫn còn nguyên vẹnn, và phiên làm việc người dùng vẫn còn được kết nố</w:t>
      </w:r>
      <w:r>
        <w:rPr>
          <w:rFonts w:ascii="Arial" w:hAnsi="Arial" w:cs="Arial"/>
        </w:rPr>
        <w:t>i</w:t>
      </w:r>
      <w:r w:rsidR="00C12992" w:rsidRPr="001058B5">
        <w:rPr>
          <w:rFonts w:ascii="Arial" w:hAnsi="Arial" w:cs="Arial"/>
        </w:rPr>
        <w:t>.</w:t>
      </w:r>
    </w:p>
    <w:p w14:paraId="751CC3AA" w14:textId="77777777" w:rsidR="008C539B" w:rsidRPr="001058B5" w:rsidRDefault="008C539B">
      <w:pPr>
        <w:pStyle w:val="BodyText"/>
        <w:spacing w:before="1"/>
        <w:rPr>
          <w:rFonts w:ascii="Arial" w:hAnsi="Arial" w:cs="Arial"/>
          <w:sz w:val="23"/>
        </w:rPr>
      </w:pPr>
    </w:p>
    <w:p w14:paraId="6B8B4352" w14:textId="77777777" w:rsidR="008C539B" w:rsidRPr="001058B5" w:rsidRDefault="00C12992">
      <w:pPr>
        <w:pStyle w:val="Heading6"/>
      </w:pPr>
      <w:bookmarkStart w:id="140" w:name="Limiting_CPU_Time"/>
      <w:bookmarkStart w:id="141" w:name="_bookmark123"/>
      <w:bookmarkStart w:id="142" w:name="_bookmark124"/>
      <w:bookmarkEnd w:id="140"/>
      <w:bookmarkEnd w:id="141"/>
      <w:bookmarkEnd w:id="142"/>
      <w:r w:rsidRPr="001058B5">
        <w:t>Limiting CPU Time</w:t>
      </w:r>
    </w:p>
    <w:p w14:paraId="58A296A6" w14:textId="732DAD41" w:rsidR="008C539B" w:rsidRPr="001058B5" w:rsidRDefault="00DA1D0F">
      <w:pPr>
        <w:pStyle w:val="BodyText"/>
        <w:spacing w:before="55" w:line="232" w:lineRule="auto"/>
        <w:ind w:left="2260"/>
        <w:rPr>
          <w:rFonts w:ascii="Arial" w:hAnsi="Arial" w:cs="Arial"/>
        </w:rPr>
      </w:pPr>
      <w:r w:rsidRPr="00DA1D0F">
        <w:rPr>
          <w:rFonts w:ascii="Arial" w:hAnsi="Arial" w:cs="Arial"/>
        </w:rPr>
        <w:t>Khi các câu lệnh SQL và các kiểu khác của lời gọi được thực hiện trên cơ sở dữ liệu Oracle, một lượng CPU time là cần thiết để xử lý lời gọi. Các lời gọi trung bình yêu cầu một lượng nhỏ CPU time. Tuy nhiên, một câu lệnh SQL liên quan đến một lượng lớn dữ liệu hoặc câu truy vấn có thể sử dụng một lượng lớn CPU time, làm giảm thời gian CPU có sẵn để làm vivệ</w:t>
      </w:r>
      <w:r>
        <w:rPr>
          <w:rFonts w:ascii="Arial" w:hAnsi="Arial" w:cs="Arial"/>
        </w:rPr>
        <w:t>c khác</w:t>
      </w:r>
      <w:r w:rsidR="00C12992" w:rsidRPr="001058B5">
        <w:rPr>
          <w:rFonts w:ascii="Arial" w:hAnsi="Arial" w:cs="Arial"/>
        </w:rPr>
        <w:t>.</w:t>
      </w:r>
    </w:p>
    <w:p w14:paraId="707A53DD" w14:textId="230095AF" w:rsidR="008C539B" w:rsidRPr="001058B5" w:rsidRDefault="00B26328">
      <w:pPr>
        <w:pStyle w:val="BodyText"/>
        <w:spacing w:before="115" w:line="232" w:lineRule="auto"/>
        <w:ind w:left="2259" w:right="162"/>
        <w:rPr>
          <w:rFonts w:ascii="Arial" w:hAnsi="Arial" w:cs="Arial"/>
        </w:rPr>
      </w:pPr>
      <w:r w:rsidRPr="00B26328">
        <w:rPr>
          <w:rFonts w:ascii="Arial" w:hAnsi="Arial" w:cs="Arial"/>
        </w:rPr>
        <w:t>Để tránh việc không kiểm soát được sử dụng của CPU time, bạn có thể thiết lập các giới hạn cố định hoặc động trên CPU time cho mỗi lần gọi và tổng thời gian CPU time cho cơ sở dữ liệu Oracle trong suốt phiên làm việc. Các giới hạn được thiết lập và đo lường trong một phần ngàn giây được sử dụng bởi một lời gọi hoặc một phiên làm việ</w:t>
      </w:r>
      <w:r>
        <w:rPr>
          <w:rFonts w:ascii="Arial" w:hAnsi="Arial" w:cs="Arial"/>
        </w:rPr>
        <w:t>c</w:t>
      </w:r>
      <w:r w:rsidR="00C12992" w:rsidRPr="001058B5">
        <w:rPr>
          <w:rFonts w:ascii="Arial" w:hAnsi="Arial" w:cs="Arial"/>
        </w:rPr>
        <w:t>.</w:t>
      </w:r>
    </w:p>
    <w:p w14:paraId="1FF04544" w14:textId="77777777" w:rsidR="008C539B" w:rsidRPr="001058B5" w:rsidRDefault="008C539B">
      <w:pPr>
        <w:pStyle w:val="BodyText"/>
        <w:spacing w:before="12"/>
        <w:rPr>
          <w:rFonts w:ascii="Arial" w:hAnsi="Arial" w:cs="Arial"/>
          <w:sz w:val="22"/>
        </w:rPr>
      </w:pPr>
    </w:p>
    <w:p w14:paraId="5F9DFE78" w14:textId="77777777" w:rsidR="008C539B" w:rsidRPr="001058B5" w:rsidRDefault="00C12992">
      <w:pPr>
        <w:pStyle w:val="Heading6"/>
      </w:pPr>
      <w:bookmarkStart w:id="143" w:name="Limiting_Logical_Reads"/>
      <w:bookmarkStart w:id="144" w:name="_bookmark125"/>
      <w:bookmarkStart w:id="145" w:name="_bookmark126"/>
      <w:bookmarkEnd w:id="143"/>
      <w:bookmarkEnd w:id="144"/>
      <w:bookmarkEnd w:id="145"/>
      <w:r w:rsidRPr="001058B5">
        <w:t>Limiting Logical Reads</w:t>
      </w:r>
    </w:p>
    <w:p w14:paraId="4B382759" w14:textId="53F72F79" w:rsidR="008C539B" w:rsidRPr="001058B5" w:rsidRDefault="00557AC6">
      <w:pPr>
        <w:pStyle w:val="BodyText"/>
        <w:spacing w:before="55" w:line="232" w:lineRule="auto"/>
        <w:ind w:left="2260" w:right="102"/>
        <w:rPr>
          <w:rFonts w:ascii="Arial" w:hAnsi="Arial" w:cs="Arial"/>
        </w:rPr>
      </w:pPr>
      <w:r w:rsidRPr="00557AC6">
        <w:rPr>
          <w:rFonts w:ascii="Arial" w:hAnsi="Arial" w:cs="Arial"/>
        </w:rPr>
        <w:t>Nhập/Xuất (I/O) là một trong những các hoạt động tốn kém nhất trong hệ thống cơ sở dữ liệu. Các câu lệnh SQL nghiêng về I/O có thể độc sử dụng quyền bộ nhớ và đĩa cứng và gây ra các hoặc động cơ sở dữ liệu khác để cạnh tranh với nhau nhữ</w:t>
      </w:r>
      <w:r>
        <w:rPr>
          <w:rFonts w:ascii="Arial" w:hAnsi="Arial" w:cs="Arial"/>
        </w:rPr>
        <w:t>ng tài nguyên này</w:t>
      </w:r>
      <w:r w:rsidR="00C12992" w:rsidRPr="001058B5">
        <w:rPr>
          <w:rFonts w:ascii="Arial" w:hAnsi="Arial" w:cs="Arial"/>
        </w:rPr>
        <w:t>.</w:t>
      </w:r>
    </w:p>
    <w:p w14:paraId="444A4E6F" w14:textId="19DDC30B" w:rsidR="008C539B" w:rsidRPr="001058B5" w:rsidRDefault="00006750">
      <w:pPr>
        <w:pStyle w:val="BodyText"/>
        <w:spacing w:before="117" w:line="232" w:lineRule="auto"/>
        <w:ind w:left="2260" w:right="124"/>
        <w:rPr>
          <w:rFonts w:ascii="Arial" w:hAnsi="Arial" w:cs="Arial"/>
        </w:rPr>
      </w:pPr>
      <w:r w:rsidRPr="00006750">
        <w:rPr>
          <w:rFonts w:ascii="Arial" w:hAnsi="Arial" w:cs="Arial"/>
        </w:rPr>
        <w:t>Để tránh việc các nguồn đơn sử dụng quá mức I/O, bạn có thể thiết lập logical data block đọc được cho mỗi lời gọi và cho mỗi phiên làm việc. Logical data block đọc bao gồm data block đọc từ bộ nhớ hoặc đãi cứng. Các giới hạn này được thiết lập và đo lường bằng số lượng block được đọc thực hiện bởi một lời gọi hoặc trong suốt phiên làm việc</w:t>
      </w:r>
      <w:r w:rsidR="00C12992" w:rsidRPr="001058B5">
        <w:rPr>
          <w:rFonts w:ascii="Arial" w:hAnsi="Arial" w:cs="Arial"/>
        </w:rPr>
        <w:t>.</w:t>
      </w:r>
    </w:p>
    <w:p w14:paraId="71AFCEA4" w14:textId="77777777" w:rsidR="008C539B" w:rsidRPr="001058B5" w:rsidRDefault="008C539B">
      <w:pPr>
        <w:pStyle w:val="BodyText"/>
        <w:spacing w:before="1"/>
        <w:rPr>
          <w:rFonts w:ascii="Arial" w:hAnsi="Arial" w:cs="Arial"/>
          <w:sz w:val="23"/>
        </w:rPr>
      </w:pPr>
    </w:p>
    <w:p w14:paraId="00974D03" w14:textId="77777777" w:rsidR="008C539B" w:rsidRPr="001058B5" w:rsidRDefault="00C12992">
      <w:pPr>
        <w:pStyle w:val="Heading6"/>
      </w:pPr>
      <w:bookmarkStart w:id="146" w:name="Limiting_Other_Resources"/>
      <w:bookmarkStart w:id="147" w:name="_bookmark127"/>
      <w:bookmarkEnd w:id="146"/>
      <w:bookmarkEnd w:id="147"/>
      <w:r w:rsidRPr="001058B5">
        <w:t>Limiting Other Resources</w:t>
      </w:r>
    </w:p>
    <w:p w14:paraId="47722110" w14:textId="181A1553" w:rsidR="008C539B" w:rsidRPr="001058B5" w:rsidRDefault="008F3B25">
      <w:pPr>
        <w:pStyle w:val="BodyText"/>
        <w:spacing w:before="48"/>
        <w:ind w:left="2260"/>
        <w:rPr>
          <w:rFonts w:ascii="Arial" w:hAnsi="Arial" w:cs="Arial"/>
        </w:rPr>
      </w:pPr>
      <w:r w:rsidRPr="008F3B25">
        <w:rPr>
          <w:rFonts w:ascii="Arial" w:hAnsi="Arial" w:cs="Arial"/>
        </w:rPr>
        <w:t>Cơ sở dữ liệu Oracle cung cấp một vài giới hạn tài nguyên khác ở mức phiên làm việc</w:t>
      </w:r>
      <w:r w:rsidR="00C12992" w:rsidRPr="001058B5">
        <w:rPr>
          <w:rFonts w:ascii="Arial" w:hAnsi="Arial" w:cs="Arial"/>
        </w:rPr>
        <w:t>l:</w:t>
      </w:r>
    </w:p>
    <w:p w14:paraId="006B4CC4" w14:textId="3B547B76" w:rsidR="008C539B" w:rsidRPr="001058B5" w:rsidRDefault="008F3B25" w:rsidP="00601E2D">
      <w:pPr>
        <w:pStyle w:val="ListParagraph"/>
        <w:numPr>
          <w:ilvl w:val="2"/>
          <w:numId w:val="116"/>
        </w:numPr>
        <w:tabs>
          <w:tab w:val="left" w:pos="2620"/>
        </w:tabs>
        <w:spacing w:before="119" w:line="232" w:lineRule="auto"/>
        <w:ind w:right="553"/>
        <w:rPr>
          <w:rFonts w:ascii="Arial" w:hAnsi="Arial" w:cs="Arial"/>
          <w:sz w:val="20"/>
        </w:rPr>
      </w:pPr>
      <w:r w:rsidRPr="008F3B25">
        <w:rPr>
          <w:rFonts w:ascii="Arial" w:hAnsi="Arial" w:cs="Arial"/>
          <w:b/>
          <w:spacing w:val="-6"/>
          <w:sz w:val="20"/>
        </w:rPr>
        <w:t>Bạn có thể giới hạn số lượ</w:t>
      </w:r>
      <w:r>
        <w:rPr>
          <w:rFonts w:ascii="Arial" w:hAnsi="Arial" w:cs="Arial"/>
          <w:b/>
          <w:spacing w:val="-6"/>
          <w:sz w:val="20"/>
        </w:rPr>
        <w:t>ng</w:t>
      </w:r>
      <w:r w:rsidRPr="008F3B25">
        <w:rPr>
          <w:rFonts w:ascii="Arial" w:hAnsi="Arial" w:cs="Arial"/>
          <w:b/>
          <w:spacing w:val="-6"/>
          <w:sz w:val="20"/>
        </w:rPr>
        <w:t xml:space="preserve"> phiên làm việc đồng thời cho mỗi người dùng</w:t>
      </w:r>
      <w:r w:rsidR="00C12992" w:rsidRPr="001058B5">
        <w:rPr>
          <w:rFonts w:ascii="Arial" w:hAnsi="Arial" w:cs="Arial"/>
          <w:b/>
          <w:spacing w:val="-3"/>
          <w:sz w:val="20"/>
        </w:rPr>
        <w:t xml:space="preserve">. </w:t>
      </w:r>
      <w:r w:rsidRPr="008F3B25">
        <w:rPr>
          <w:rFonts w:ascii="Arial" w:hAnsi="Arial" w:cs="Arial"/>
          <w:sz w:val="20"/>
        </w:rPr>
        <w:t>Mỗi người dùng chỉ có thể tạo ra lên đến một số đã định nghĩa trước số lượng phiên làm việc đồng thời</w:t>
      </w:r>
      <w:r w:rsidR="00C12992" w:rsidRPr="001058B5">
        <w:rPr>
          <w:rFonts w:ascii="Arial" w:hAnsi="Arial" w:cs="Arial"/>
          <w:sz w:val="20"/>
        </w:rPr>
        <w:t>.</w:t>
      </w:r>
    </w:p>
    <w:p w14:paraId="2F6CB400" w14:textId="081EFD11" w:rsidR="008C539B" w:rsidRPr="001058B5" w:rsidRDefault="008F3B25" w:rsidP="00601E2D">
      <w:pPr>
        <w:pStyle w:val="ListParagraph"/>
        <w:numPr>
          <w:ilvl w:val="2"/>
          <w:numId w:val="116"/>
        </w:numPr>
        <w:tabs>
          <w:tab w:val="left" w:pos="2620"/>
        </w:tabs>
        <w:spacing w:before="118" w:line="232" w:lineRule="auto"/>
        <w:ind w:right="186"/>
        <w:rPr>
          <w:rFonts w:ascii="Arial" w:hAnsi="Arial" w:cs="Arial"/>
          <w:sz w:val="20"/>
        </w:rPr>
      </w:pPr>
      <w:r w:rsidRPr="008F3B25">
        <w:rPr>
          <w:rFonts w:ascii="Arial" w:hAnsi="Arial" w:cs="Arial"/>
          <w:b/>
          <w:spacing w:val="-6"/>
          <w:sz w:val="20"/>
        </w:rPr>
        <w:t>Bạn có thể giới hạn thời gian nhàn rỗi cho một phiên làm việc</w:t>
      </w:r>
      <w:r w:rsidR="00C12992" w:rsidRPr="001058B5">
        <w:rPr>
          <w:rFonts w:ascii="Arial" w:hAnsi="Arial" w:cs="Arial"/>
          <w:b/>
          <w:sz w:val="20"/>
        </w:rPr>
        <w:t xml:space="preserve">. </w:t>
      </w:r>
      <w:r w:rsidR="00A15EB1">
        <w:rPr>
          <w:rFonts w:ascii="Arial" w:hAnsi="Arial" w:cs="Arial"/>
          <w:sz w:val="20"/>
        </w:rPr>
        <w:t xml:space="preserve">Nếu </w:t>
      </w:r>
      <w:r w:rsidR="00A15EB1" w:rsidRPr="00A15EB1">
        <w:rPr>
          <w:rFonts w:ascii="Arial" w:hAnsi="Arial" w:cs="Arial"/>
          <w:sz w:val="20"/>
        </w:rPr>
        <w:t>thời gian giữa các lần gọi trong một phiên làm việc đạt đến giới hạn thời gian nhàn rỗi, thì giao tác hiện tại sẽ được rolled back, phiên làm việc kết thúc, và các tài nguyên của phiên làm việc được trả về cho hệ thống. Lần gọi tiếp theo sẽ nhận được một lỗi chỉ ra rằng người dùng không còn kết nối vào thể hiện này. Giới hạn này được thiết lập với đơn vị tính là số phút đã trải qua.</w:t>
      </w:r>
    </w:p>
    <w:p w14:paraId="784231B3" w14:textId="3A9316E4" w:rsidR="008C539B" w:rsidRPr="001058B5" w:rsidRDefault="00552A84">
      <w:pPr>
        <w:pStyle w:val="BodyText"/>
        <w:spacing w:before="11"/>
        <w:rPr>
          <w:rFonts w:ascii="Arial" w:hAnsi="Arial" w:cs="Arial"/>
          <w:sz w:val="17"/>
        </w:rPr>
      </w:pPr>
      <w:r>
        <w:rPr>
          <w:rFonts w:ascii="Arial" w:hAnsi="Arial" w:cs="Arial"/>
          <w:noProof/>
        </w:rPr>
        <mc:AlternateContent>
          <mc:Choice Requires="wpg">
            <w:drawing>
              <wp:anchor distT="0" distB="0" distL="0" distR="0" simplePos="0" relativeHeight="1408" behindDoc="0" locked="0" layoutInCell="1" allowOverlap="1" wp14:anchorId="422D5835" wp14:editId="78FDC59D">
                <wp:simplePos x="0" y="0"/>
                <wp:positionH relativeFrom="page">
                  <wp:posOffset>2590800</wp:posOffset>
                </wp:positionH>
                <wp:positionV relativeFrom="paragraph">
                  <wp:posOffset>166370</wp:posOffset>
                </wp:positionV>
                <wp:extent cx="3810000" cy="31750"/>
                <wp:effectExtent l="9525" t="3810" r="9525" b="12065"/>
                <wp:wrapTopAndBottom/>
                <wp:docPr id="1215" name="Group 5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0" cy="31750"/>
                          <a:chOff x="4080" y="262"/>
                          <a:chExt cx="6000" cy="50"/>
                        </a:xfrm>
                      </wpg:grpSpPr>
                      <wps:wsp>
                        <wps:cNvPr id="1216" name="Line 597"/>
                        <wps:cNvCnPr>
                          <a:cxnSpLocks noChangeShapeType="1"/>
                        </wps:cNvCnPr>
                        <wps:spPr bwMode="auto">
                          <a:xfrm>
                            <a:off x="4080" y="265"/>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1217" name="Line 596"/>
                        <wps:cNvCnPr>
                          <a:cxnSpLocks noChangeShapeType="1"/>
                        </wps:cNvCnPr>
                        <wps:spPr bwMode="auto">
                          <a:xfrm>
                            <a:off x="4080" y="309"/>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305A1D3" id="Group 595" o:spid="_x0000_s1026" style="position:absolute;margin-left:204pt;margin-top:13.1pt;width:300pt;height:2.5pt;z-index:1408;mso-wrap-distance-left:0;mso-wrap-distance-right:0;mso-position-horizontal-relative:page" coordorigin="4080,262" coordsize="60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">
                <v:line id="Line 597" o:spid="_x0000_s1027" style="position:absolute;visibility:visible;mso-wrap-style:square" from="4080,265" to="10080,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" strokeweight=".24pt"/>
                <v:line id="Line 596" o:spid="_x0000_s1028" style="position:absolute;visibility:visible;mso-wrap-style:square" from="4080,309" to="10080,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" strokeweight=".24pt"/>
                <w10:wrap type="topAndBottom" anchorx="page"/>
              </v:group>
            </w:pict>
          </mc:Fallback>
        </mc:AlternateContent>
      </w:r>
    </w:p>
    <w:p w14:paraId="1E79933B" w14:textId="41130ABC" w:rsidR="008C539B" w:rsidRPr="001058B5" w:rsidRDefault="00830E17">
      <w:pPr>
        <w:pStyle w:val="BodyText"/>
        <w:spacing w:before="26" w:after="103" w:line="232" w:lineRule="auto"/>
        <w:ind w:left="2979" w:right="1141"/>
        <w:rPr>
          <w:rFonts w:ascii="Arial" w:hAnsi="Arial" w:cs="Arial"/>
        </w:rPr>
      </w:pPr>
      <w:r>
        <w:rPr>
          <w:rFonts w:ascii="Arial" w:hAnsi="Arial" w:cs="Arial"/>
          <w:b/>
          <w:sz w:val="19"/>
        </w:rPr>
        <w:t>Lưu ý</w:t>
      </w:r>
      <w:r w:rsidR="00C12992" w:rsidRPr="001058B5">
        <w:rPr>
          <w:rFonts w:ascii="Arial" w:hAnsi="Arial" w:cs="Arial"/>
          <w:b/>
          <w:sz w:val="19"/>
        </w:rPr>
        <w:t>:</w:t>
      </w:r>
      <w:bookmarkStart w:id="148" w:name="_bookmark131"/>
      <w:bookmarkEnd w:id="148"/>
      <w:r w:rsidR="00C12992" w:rsidRPr="001058B5">
        <w:rPr>
          <w:rFonts w:ascii="Arial" w:hAnsi="Arial" w:cs="Arial"/>
          <w:b/>
          <w:sz w:val="19"/>
        </w:rPr>
        <w:t xml:space="preserve"> </w:t>
      </w:r>
      <w:r w:rsidRPr="00830E17">
        <w:rPr>
          <w:rFonts w:ascii="Arial" w:hAnsi="Arial" w:cs="Arial"/>
        </w:rPr>
        <w:t>Ngay sau khi một phiên bị chấm dứt bởi vì nó đã vượt quá giới hạn thời gian không hoạt động, quá trình nền củ</w:t>
      </w:r>
      <w:r>
        <w:rPr>
          <w:rFonts w:ascii="Arial" w:hAnsi="Arial" w:cs="Arial"/>
        </w:rPr>
        <w:t xml:space="preserve">a quá trình giám sát (PMON) dọn dẹp </w:t>
      </w:r>
      <w:r w:rsidRPr="00830E17">
        <w:rPr>
          <w:rFonts w:ascii="Arial" w:hAnsi="Arial" w:cs="Arial"/>
        </w:rPr>
        <w:t>sau khi phiên kết thúc. Cho đến khi PMON hoàn tất quá trình này, phiên chấm dứt vẫn được tính trong bất kỳ phiên hoặc giới hạn tài nguyên người dùng nào.</w:t>
      </w:r>
    </w:p>
    <w:p w14:paraId="39120F95" w14:textId="2EA5B2F7" w:rsidR="008C539B" w:rsidRPr="001058B5" w:rsidRDefault="00552A84">
      <w:pPr>
        <w:pStyle w:val="BodyText"/>
        <w:spacing w:line="50" w:lineRule="exact"/>
        <w:ind w:left="2977"/>
        <w:rPr>
          <w:rFonts w:ascii="Arial" w:hAnsi="Arial" w:cs="Arial"/>
          <w:sz w:val="5"/>
        </w:rPr>
      </w:pPr>
      <w:r>
        <w:rPr>
          <w:rFonts w:ascii="Arial" w:hAnsi="Arial" w:cs="Arial"/>
          <w:noProof/>
          <w:sz w:val="5"/>
        </w:rPr>
        <mc:AlternateContent>
          <mc:Choice Requires="wpg">
            <w:drawing>
              <wp:inline distT="0" distB="0" distL="0" distR="0" wp14:anchorId="1D191B00" wp14:editId="036E0440">
                <wp:extent cx="3810000" cy="31750"/>
                <wp:effectExtent l="7620" t="6985" r="11430" b="8890"/>
                <wp:docPr id="1212" name="Group 5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0" cy="31750"/>
                          <a:chOff x="0" y="0"/>
                          <a:chExt cx="6000" cy="50"/>
                        </a:xfrm>
                      </wpg:grpSpPr>
                      <wps:wsp>
                        <wps:cNvPr id="1213" name="Line 594"/>
                        <wps:cNvCnPr>
                          <a:cxnSpLocks noChangeShapeType="1"/>
                        </wps:cNvCnPr>
                        <wps:spPr bwMode="auto">
                          <a:xfrm>
                            <a:off x="0" y="2"/>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1214" name="Line 593"/>
                        <wps:cNvCnPr>
                          <a:cxnSpLocks noChangeShapeType="1"/>
                        </wps:cNvCnPr>
                        <wps:spPr bwMode="auto">
                          <a:xfrm>
                            <a:off x="0" y="47"/>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73E30B8" id="Group 592" o:spid="_x0000_s1026" style="width:300pt;height:2.5pt;mso-position-horizontal-relative:char;mso-position-vertical-relative:line" coordsize="60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">
                <v:line id="Line 594" o:spid="_x0000_s1027" style="position:absolute;visibility:visible;mso-wrap-style:square" from="0,2" to="60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" strokeweight=".24pt"/>
                <v:line id="Line 593" o:spid="_x0000_s1028" style="position:absolute;visibility:visible;mso-wrap-style:square" from="0,47" to="600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" strokeweight=".24pt"/>
                <w10:anchorlock/>
              </v:group>
            </w:pict>
          </mc:Fallback>
        </mc:AlternateContent>
      </w:r>
    </w:p>
    <w:p w14:paraId="04EC961B" w14:textId="77777777" w:rsidR="008C539B" w:rsidRPr="001058B5" w:rsidRDefault="008C539B">
      <w:pPr>
        <w:pStyle w:val="BodyText"/>
        <w:spacing w:before="9"/>
        <w:rPr>
          <w:rFonts w:ascii="Arial" w:hAnsi="Arial" w:cs="Arial"/>
          <w:sz w:val="11"/>
        </w:rPr>
      </w:pPr>
    </w:p>
    <w:p w14:paraId="03474E86" w14:textId="374BFCB8" w:rsidR="008C539B" w:rsidRPr="001058B5" w:rsidRDefault="00392340" w:rsidP="00601E2D">
      <w:pPr>
        <w:pStyle w:val="ListParagraph"/>
        <w:numPr>
          <w:ilvl w:val="2"/>
          <w:numId w:val="116"/>
        </w:numPr>
        <w:tabs>
          <w:tab w:val="left" w:pos="2620"/>
        </w:tabs>
        <w:spacing w:before="98" w:line="232" w:lineRule="auto"/>
        <w:ind w:right="195"/>
        <w:rPr>
          <w:rFonts w:ascii="Arial" w:hAnsi="Arial" w:cs="Arial"/>
          <w:sz w:val="20"/>
        </w:rPr>
      </w:pPr>
      <w:bookmarkStart w:id="149" w:name="_bookmark132"/>
      <w:bookmarkEnd w:id="149"/>
      <w:r w:rsidRPr="00392340">
        <w:rPr>
          <w:rFonts w:ascii="Arial" w:hAnsi="Arial" w:cs="Arial"/>
          <w:b/>
          <w:spacing w:val="-6"/>
          <w:sz w:val="20"/>
        </w:rPr>
        <w:t>Bạn có thể giới hạn thời gian kết nối đã trôi qua cho mỗi phiên làm việc</w:t>
      </w:r>
      <w:r w:rsidR="00C12992" w:rsidRPr="001058B5">
        <w:rPr>
          <w:rFonts w:ascii="Arial" w:hAnsi="Arial" w:cs="Arial"/>
          <w:b/>
          <w:sz w:val="20"/>
        </w:rPr>
        <w:t>.</w:t>
      </w:r>
      <w:bookmarkStart w:id="150" w:name="_bookmark133"/>
      <w:bookmarkEnd w:id="150"/>
      <w:r w:rsidR="00C12992" w:rsidRPr="001058B5">
        <w:rPr>
          <w:rFonts w:ascii="Arial" w:hAnsi="Arial" w:cs="Arial"/>
          <w:b/>
          <w:sz w:val="20"/>
        </w:rPr>
        <w:t xml:space="preserve"> </w:t>
      </w:r>
      <w:r w:rsidRPr="00392340">
        <w:rPr>
          <w:rFonts w:ascii="Arial" w:hAnsi="Arial" w:cs="Arial"/>
          <w:sz w:val="20"/>
        </w:rPr>
        <w:t xml:space="preserve">Nếu trong suốt phiên làm việc thời gian vượt quá thời gian giới hạn đã trôi qua, thì giao tác hiện tại lúc đó sẽ được rolled back, phiên làm việc sẽ bị hủy, và các tài </w:t>
      </w:r>
      <w:r w:rsidRPr="00392340">
        <w:rPr>
          <w:rFonts w:ascii="Arial" w:hAnsi="Arial" w:cs="Arial"/>
          <w:sz w:val="20"/>
        </w:rPr>
        <w:lastRenderedPageBreak/>
        <w:t>nguyên của phiên là việc được trả về cho hệ thống. Giới hạn này được thiết lập như là số phút đã trôi qua.</w:t>
      </w:r>
    </w:p>
    <w:p w14:paraId="619C0D72" w14:textId="77777777" w:rsidR="008C539B" w:rsidRPr="001058B5" w:rsidRDefault="008C539B">
      <w:pPr>
        <w:spacing w:line="232" w:lineRule="auto"/>
        <w:rPr>
          <w:rFonts w:ascii="Arial" w:hAnsi="Arial" w:cs="Arial"/>
          <w:sz w:val="20"/>
        </w:rPr>
        <w:sectPr w:rsidR="008C539B" w:rsidRPr="001058B5">
          <w:footerReference w:type="even" r:id="rId54"/>
          <w:footerReference w:type="default" r:id="rId55"/>
          <w:pgSz w:w="12240" w:h="15840"/>
          <w:pgMar w:top="840" w:right="1060" w:bottom="860" w:left="1100" w:header="549" w:footer="663" w:gutter="0"/>
          <w:pgNumType w:start="11"/>
          <w:cols w:space="720"/>
        </w:sectPr>
      </w:pPr>
    </w:p>
    <w:p w14:paraId="3ABCB30C" w14:textId="77777777" w:rsidR="008C539B" w:rsidRPr="001058B5" w:rsidRDefault="008C539B">
      <w:pPr>
        <w:pStyle w:val="BodyText"/>
        <w:rPr>
          <w:rFonts w:ascii="Arial" w:hAnsi="Arial" w:cs="Arial"/>
        </w:rPr>
      </w:pPr>
    </w:p>
    <w:p w14:paraId="742D9BAA" w14:textId="77777777" w:rsidR="008C539B" w:rsidRPr="001058B5" w:rsidRDefault="008C539B">
      <w:pPr>
        <w:pStyle w:val="BodyText"/>
        <w:rPr>
          <w:rFonts w:ascii="Arial" w:hAnsi="Arial" w:cs="Arial"/>
          <w:sz w:val="22"/>
        </w:rPr>
      </w:pPr>
    </w:p>
    <w:p w14:paraId="14B9AD77" w14:textId="250F3A3D" w:rsidR="008C539B" w:rsidRPr="001058B5" w:rsidRDefault="00552A84">
      <w:pPr>
        <w:pStyle w:val="BodyText"/>
        <w:spacing w:line="50" w:lineRule="exact"/>
        <w:ind w:left="2377"/>
        <w:rPr>
          <w:rFonts w:ascii="Arial" w:hAnsi="Arial" w:cs="Arial"/>
          <w:sz w:val="5"/>
        </w:rPr>
      </w:pPr>
      <w:r>
        <w:rPr>
          <w:rFonts w:ascii="Arial" w:hAnsi="Arial" w:cs="Arial"/>
          <w:noProof/>
          <w:sz w:val="5"/>
        </w:rPr>
        <mc:AlternateContent>
          <mc:Choice Requires="wpg">
            <w:drawing>
              <wp:inline distT="0" distB="0" distL="0" distR="0" wp14:anchorId="596EC2EB" wp14:editId="6645F685">
                <wp:extent cx="3810000" cy="31750"/>
                <wp:effectExtent l="7620" t="11430" r="11430" b="4445"/>
                <wp:docPr id="1209" name="Group 5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0" cy="31750"/>
                          <a:chOff x="0" y="0"/>
                          <a:chExt cx="6000" cy="50"/>
                        </a:xfrm>
                      </wpg:grpSpPr>
                      <wps:wsp>
                        <wps:cNvPr id="1210" name="Line 591"/>
                        <wps:cNvCnPr>
                          <a:cxnSpLocks noChangeShapeType="1"/>
                        </wps:cNvCnPr>
                        <wps:spPr bwMode="auto">
                          <a:xfrm>
                            <a:off x="0" y="2"/>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1211" name="Line 590"/>
                        <wps:cNvCnPr>
                          <a:cxnSpLocks noChangeShapeType="1"/>
                        </wps:cNvCnPr>
                        <wps:spPr bwMode="auto">
                          <a:xfrm>
                            <a:off x="0" y="47"/>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0272FC6" id="Group 589" o:spid="_x0000_s1026" style="width:300pt;height:2.5pt;mso-position-horizontal-relative:char;mso-position-vertical-relative:line" coordsize="60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">
                <v:line id="Line 591" o:spid="_x0000_s1027" style="position:absolute;visibility:visible;mso-wrap-style:square" from="0,2" to="60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" strokeweight=".24pt"/>
                <v:line id="Line 590" o:spid="_x0000_s1028" style="position:absolute;visibility:visible;mso-wrap-style:square" from="0,47" to="600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" strokeweight=".24pt"/>
                <w10:anchorlock/>
              </v:group>
            </w:pict>
          </mc:Fallback>
        </mc:AlternateContent>
      </w:r>
    </w:p>
    <w:p w14:paraId="6BA92626" w14:textId="22360088" w:rsidR="008C539B" w:rsidRPr="001058B5" w:rsidRDefault="00552A84" w:rsidP="00991F7F">
      <w:pPr>
        <w:pStyle w:val="BodyText"/>
        <w:spacing w:before="56" w:line="232" w:lineRule="auto"/>
        <w:ind w:left="2380" w:right="1960" w:hanging="1"/>
        <w:rPr>
          <w:rFonts w:ascii="Arial" w:hAnsi="Arial" w:cs="Arial"/>
          <w:sz w:val="9"/>
        </w:rPr>
      </w:pPr>
      <w:r>
        <w:rPr>
          <w:rFonts w:ascii="Arial" w:hAnsi="Arial" w:cs="Arial"/>
          <w:noProof/>
        </w:rPr>
        <mc:AlternateContent>
          <mc:Choice Requires="wpg">
            <w:drawing>
              <wp:anchor distT="0" distB="0" distL="0" distR="0" simplePos="0" relativeHeight="1480" behindDoc="0" locked="0" layoutInCell="1" allowOverlap="1" wp14:anchorId="0938AA3C" wp14:editId="78103E61">
                <wp:simplePos x="0" y="0"/>
                <wp:positionH relativeFrom="page">
                  <wp:posOffset>2209800</wp:posOffset>
                </wp:positionH>
                <wp:positionV relativeFrom="paragraph">
                  <wp:posOffset>1018540</wp:posOffset>
                </wp:positionV>
                <wp:extent cx="3810000" cy="31750"/>
                <wp:effectExtent l="9525" t="4445" r="9525" b="11430"/>
                <wp:wrapTopAndBottom/>
                <wp:docPr id="1206" name="Group 5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0" cy="31750"/>
                          <a:chOff x="3480" y="1604"/>
                          <a:chExt cx="6000" cy="50"/>
                        </a:xfrm>
                      </wpg:grpSpPr>
                      <wps:wsp>
                        <wps:cNvPr id="1207" name="Line 588"/>
                        <wps:cNvCnPr>
                          <a:cxnSpLocks noChangeShapeType="1"/>
                        </wps:cNvCnPr>
                        <wps:spPr bwMode="auto">
                          <a:xfrm>
                            <a:off x="3480" y="1607"/>
                            <a:ext cx="6000" cy="0"/>
                          </a:xfrm>
                          <a:prstGeom prst="line">
                            <a:avLst/>
                          </a:prstGeom>
                          <a:noFill/>
                          <a:ln w="3049">
                            <a:solidFill>
                              <a:srgbClr val="000000"/>
                            </a:solidFill>
                            <a:round/>
                            <a:headEnd/>
                            <a:tailEnd/>
                          </a:ln>
                          <a:extLst>
                            <a:ext uri="{909E8E84-426E-40DD-AFC4-6F175D3DCCD1}">
                              <a14:hiddenFill xmlns:a14="http://schemas.microsoft.com/office/drawing/2010/main">
                                <a:noFill/>
                              </a14:hiddenFill>
                            </a:ext>
                          </a:extLst>
                        </wps:spPr>
                        <wps:bodyPr/>
                      </wps:wsp>
                      <wps:wsp>
                        <wps:cNvPr id="1208" name="Line 587"/>
                        <wps:cNvCnPr>
                          <a:cxnSpLocks noChangeShapeType="1"/>
                        </wps:cNvCnPr>
                        <wps:spPr bwMode="auto">
                          <a:xfrm>
                            <a:off x="3480" y="1651"/>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2EA6CBF" id="Group 586" o:spid="_x0000_s1026" style="position:absolute;margin-left:174pt;margin-top:80.2pt;width:300pt;height:2.5pt;z-index:1480;mso-wrap-distance-left:0;mso-wrap-distance-right:0;mso-position-horizontal-relative:page" coordorigin="3480,1604" coordsize="60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">
                <v:line id="Line 588" o:spid="_x0000_s1027" style="position:absolute;visibility:visible;mso-wrap-style:square" from="3480,1607" to="9480,1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" strokeweight=".08469mm"/>
                <v:line id="Line 587" o:spid="_x0000_s1028" style="position:absolute;visibility:visible;mso-wrap-style:square" from="3480,1651" to="9480,1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" strokeweight=".24pt"/>
                <w10:wrap type="topAndBottom" anchorx="page"/>
              </v:group>
            </w:pict>
          </mc:Fallback>
        </mc:AlternateContent>
      </w:r>
      <w:r w:rsidR="00991F7F">
        <w:rPr>
          <w:rFonts w:ascii="Arial" w:hAnsi="Arial" w:cs="Arial"/>
          <w:b/>
          <w:sz w:val="19"/>
        </w:rPr>
        <w:t>Lưu ý</w:t>
      </w:r>
      <w:r w:rsidR="00C12992" w:rsidRPr="001058B5">
        <w:rPr>
          <w:rFonts w:ascii="Arial" w:hAnsi="Arial" w:cs="Arial"/>
          <w:b/>
          <w:sz w:val="19"/>
        </w:rPr>
        <w:t xml:space="preserve">: </w:t>
      </w:r>
      <w:r w:rsidR="00991F7F" w:rsidRPr="00991F7F">
        <w:rPr>
          <w:rFonts w:ascii="Arial" w:hAnsi="Arial" w:cs="Arial"/>
        </w:rPr>
        <w:t>Cơ sở dữ liệu Oracle không liên tục theo dõi thời gian không hoạt động đã trôi qua hoặc thời gian kết nối đã trôi qua. Làm như vậy làm giảm hiệu năng hệ thống. Thay vào đó, nó sẽ kiểm tra sau vài phút. Do đó, một phiên có thể vượt quá giới hạn này một chút (ví dụ, 5 phút) trước khi Cơ sở dữ liệu Oracle thi hành giới hạn và chấm dứt phiên.</w:t>
      </w:r>
    </w:p>
    <w:p w14:paraId="53295DFD" w14:textId="6A802DAA" w:rsidR="008C539B" w:rsidRPr="001058B5" w:rsidRDefault="00755C8A" w:rsidP="00601E2D">
      <w:pPr>
        <w:pStyle w:val="ListParagraph"/>
        <w:numPr>
          <w:ilvl w:val="1"/>
          <w:numId w:val="116"/>
        </w:numPr>
        <w:tabs>
          <w:tab w:val="left" w:pos="2020"/>
        </w:tabs>
        <w:spacing w:before="102" w:line="232" w:lineRule="auto"/>
        <w:ind w:right="905"/>
        <w:rPr>
          <w:rFonts w:ascii="Arial" w:hAnsi="Arial" w:cs="Arial"/>
          <w:sz w:val="20"/>
        </w:rPr>
      </w:pPr>
      <w:bookmarkStart w:id="151" w:name="_bookmark134"/>
      <w:bookmarkEnd w:id="151"/>
      <w:r w:rsidRPr="00755C8A">
        <w:rPr>
          <w:rFonts w:ascii="Arial" w:hAnsi="Arial" w:cs="Arial"/>
          <w:b/>
          <w:spacing w:val="-6"/>
          <w:sz w:val="20"/>
        </w:rPr>
        <w:t>Bạn có thể giới hạn dung lượng của khung vực hệ thống riêng từ toàn cầu (SGA) được sử dụng cho các khu sql riêng tư cho một phiên làm việc</w:t>
      </w:r>
      <w:r w:rsidR="00C12992" w:rsidRPr="001058B5">
        <w:rPr>
          <w:rFonts w:ascii="Arial" w:hAnsi="Arial" w:cs="Arial"/>
          <w:b/>
          <w:sz w:val="20"/>
        </w:rPr>
        <w:t xml:space="preserve">. </w:t>
      </w:r>
      <w:r w:rsidR="00010EF9" w:rsidRPr="00010EF9">
        <w:rPr>
          <w:rFonts w:ascii="Arial" w:hAnsi="Arial" w:cs="Arial"/>
          <w:sz w:val="20"/>
        </w:rPr>
        <w:t>Giới hạn này chỉ quan trọng trong các hệ thống cái mà sử dụng máy chủ cấu hình chia sẻ. Ngược lại, khu vực hệ thống sql riêng tư được nằm trong khu vực chương trình toàn cục(PGA). Giới hạn này là một tập hợp các byes dữ liệu trong thể hiện của SGA. Sử dụng các kí tự K hoặc M để chỉ r</w:t>
      </w:r>
      <w:r w:rsidR="00010EF9">
        <w:rPr>
          <w:rFonts w:ascii="Arial" w:hAnsi="Arial" w:cs="Arial"/>
          <w:sz w:val="20"/>
        </w:rPr>
        <w:t>a</w:t>
      </w:r>
      <w:r w:rsidR="00010EF9" w:rsidRPr="00010EF9">
        <w:rPr>
          <w:rFonts w:ascii="Arial" w:hAnsi="Arial" w:cs="Arial"/>
          <w:sz w:val="20"/>
        </w:rPr>
        <w:t xml:space="preserve"> đó là kilobyes hay megabytes</w:t>
      </w:r>
      <w:r w:rsidR="00C12992" w:rsidRPr="001058B5">
        <w:rPr>
          <w:rFonts w:ascii="Arial" w:hAnsi="Arial" w:cs="Arial"/>
          <w:sz w:val="20"/>
        </w:rPr>
        <w:t>.</w:t>
      </w:r>
    </w:p>
    <w:p w14:paraId="7507992F" w14:textId="1BCA0EA1" w:rsidR="008C539B" w:rsidRPr="001058B5" w:rsidRDefault="00755C8A">
      <w:pPr>
        <w:pStyle w:val="BodyText"/>
        <w:spacing w:before="210" w:line="232" w:lineRule="auto"/>
        <w:ind w:left="2379" w:right="1745"/>
        <w:rPr>
          <w:rFonts w:ascii="Arial" w:hAnsi="Arial" w:cs="Arial"/>
        </w:rPr>
      </w:pPr>
      <w:r>
        <w:rPr>
          <w:rFonts w:ascii="Arial" w:hAnsi="Arial" w:cs="Arial"/>
          <w:b/>
          <w:sz w:val="19"/>
        </w:rPr>
        <w:t>Đọc thêm</w:t>
      </w:r>
      <w:r w:rsidR="00C12992" w:rsidRPr="001058B5">
        <w:rPr>
          <w:rFonts w:ascii="Arial" w:hAnsi="Arial" w:cs="Arial"/>
          <w:b/>
          <w:sz w:val="19"/>
        </w:rPr>
        <w:t xml:space="preserve">: </w:t>
      </w:r>
      <w:r w:rsidR="00C12992" w:rsidRPr="001058B5">
        <w:rPr>
          <w:rFonts w:ascii="Arial" w:hAnsi="Arial" w:cs="Arial"/>
        </w:rPr>
        <w:t>For instructions about enabling or disabling resource limits:</w:t>
      </w:r>
    </w:p>
    <w:p w14:paraId="3F8C9DF4" w14:textId="77777777" w:rsidR="008C539B" w:rsidRPr="001058B5" w:rsidRDefault="007E0590" w:rsidP="00601E2D">
      <w:pPr>
        <w:pStyle w:val="ListParagraph"/>
        <w:numPr>
          <w:ilvl w:val="2"/>
          <w:numId w:val="116"/>
        </w:numPr>
        <w:tabs>
          <w:tab w:val="left" w:pos="2740"/>
        </w:tabs>
        <w:spacing w:before="118" w:line="232" w:lineRule="auto"/>
        <w:ind w:left="2740" w:right="1978"/>
        <w:rPr>
          <w:rFonts w:ascii="Arial" w:hAnsi="Arial" w:cs="Arial"/>
          <w:sz w:val="20"/>
        </w:rPr>
      </w:pPr>
      <w:hyperlink w:anchor="_bookmark164" w:history="1">
        <w:r w:rsidR="00C12992" w:rsidRPr="001058B5">
          <w:rPr>
            <w:rFonts w:ascii="Arial" w:hAnsi="Arial" w:cs="Arial"/>
            <w:color w:val="0000CC"/>
            <w:sz w:val="20"/>
          </w:rPr>
          <w:t>"Finding Information About Database Users and Profiles"</w:t>
        </w:r>
        <w:r w:rsidR="00C12992" w:rsidRPr="001058B5">
          <w:rPr>
            <w:rFonts w:ascii="Arial" w:hAnsi="Arial" w:cs="Arial"/>
            <w:color w:val="0000CC"/>
            <w:spacing w:val="-35"/>
            <w:sz w:val="20"/>
          </w:rPr>
          <w:t xml:space="preserve"> </w:t>
        </w:r>
      </w:hyperlink>
      <w:hyperlink w:anchor="_bookmark164" w:history="1">
        <w:r w:rsidR="00C12992" w:rsidRPr="001058B5">
          <w:rPr>
            <w:rFonts w:ascii="Arial" w:hAnsi="Arial" w:cs="Arial"/>
            <w:sz w:val="20"/>
          </w:rPr>
          <w:t>on</w:t>
        </w:r>
      </w:hyperlink>
      <w:hyperlink w:anchor="_bookmark164" w:history="1">
        <w:r w:rsidR="00C12992" w:rsidRPr="001058B5">
          <w:rPr>
            <w:rFonts w:ascii="Arial" w:hAnsi="Arial" w:cs="Arial"/>
            <w:sz w:val="20"/>
          </w:rPr>
          <w:t xml:space="preserve"> page</w:t>
        </w:r>
        <w:r w:rsidR="00C12992" w:rsidRPr="001058B5">
          <w:rPr>
            <w:rFonts w:ascii="Arial" w:hAnsi="Arial" w:cs="Arial"/>
            <w:spacing w:val="-2"/>
            <w:sz w:val="20"/>
          </w:rPr>
          <w:t xml:space="preserve"> </w:t>
        </w:r>
        <w:r w:rsidR="00C12992" w:rsidRPr="001058B5">
          <w:rPr>
            <w:rFonts w:ascii="Arial" w:hAnsi="Arial" w:cs="Arial"/>
            <w:sz w:val="20"/>
          </w:rPr>
          <w:t>2-15</w:t>
        </w:r>
      </w:hyperlink>
    </w:p>
    <w:p w14:paraId="1094797A" w14:textId="77777777" w:rsidR="008C539B" w:rsidRPr="001058B5" w:rsidRDefault="007E0590" w:rsidP="00601E2D">
      <w:pPr>
        <w:pStyle w:val="ListParagraph"/>
        <w:numPr>
          <w:ilvl w:val="2"/>
          <w:numId w:val="116"/>
        </w:numPr>
        <w:tabs>
          <w:tab w:val="left" w:pos="2740"/>
        </w:tabs>
        <w:spacing w:before="112"/>
        <w:ind w:left="2740"/>
        <w:rPr>
          <w:rFonts w:ascii="Arial" w:hAnsi="Arial" w:cs="Arial"/>
          <w:sz w:val="20"/>
        </w:rPr>
      </w:pPr>
      <w:hyperlink w:anchor="_bookmark540" w:history="1">
        <w:r w:rsidR="00C12992" w:rsidRPr="001058B5">
          <w:rPr>
            <w:rFonts w:ascii="Arial" w:hAnsi="Arial" w:cs="Arial"/>
            <w:color w:val="0000CC"/>
            <w:sz w:val="20"/>
          </w:rPr>
          <w:t xml:space="preserve">"Managing User Roles" </w:t>
        </w:r>
      </w:hyperlink>
      <w:hyperlink w:anchor="_bookmark540" w:history="1">
        <w:r w:rsidR="00C12992" w:rsidRPr="001058B5">
          <w:rPr>
            <w:rFonts w:ascii="Arial" w:hAnsi="Arial" w:cs="Arial"/>
            <w:sz w:val="20"/>
          </w:rPr>
          <w:t>on page</w:t>
        </w:r>
        <w:r w:rsidR="00C12992" w:rsidRPr="001058B5">
          <w:rPr>
            <w:rFonts w:ascii="Arial" w:hAnsi="Arial" w:cs="Arial"/>
            <w:spacing w:val="-3"/>
            <w:sz w:val="20"/>
          </w:rPr>
          <w:t xml:space="preserve"> </w:t>
        </w:r>
        <w:r w:rsidR="00C12992" w:rsidRPr="001058B5">
          <w:rPr>
            <w:rFonts w:ascii="Arial" w:hAnsi="Arial" w:cs="Arial"/>
            <w:sz w:val="20"/>
          </w:rPr>
          <w:t>4-6</w:t>
        </w:r>
      </w:hyperlink>
    </w:p>
    <w:p w14:paraId="2B04FD03" w14:textId="77777777" w:rsidR="008C539B" w:rsidRPr="001058B5" w:rsidRDefault="00C12992" w:rsidP="00601E2D">
      <w:pPr>
        <w:pStyle w:val="ListParagraph"/>
        <w:numPr>
          <w:ilvl w:val="2"/>
          <w:numId w:val="116"/>
        </w:numPr>
        <w:tabs>
          <w:tab w:val="left" w:pos="2740"/>
        </w:tabs>
        <w:spacing w:before="117" w:line="232" w:lineRule="auto"/>
        <w:ind w:left="2740" w:right="1938"/>
        <w:rPr>
          <w:rFonts w:ascii="Arial" w:hAnsi="Arial" w:cs="Arial"/>
          <w:sz w:val="20"/>
        </w:rPr>
      </w:pPr>
      <w:r w:rsidRPr="001058B5">
        <w:rPr>
          <w:rFonts w:ascii="Arial" w:hAnsi="Arial" w:cs="Arial"/>
          <w:i/>
          <w:sz w:val="20"/>
        </w:rPr>
        <w:t xml:space="preserve">Oracle Database Administrator's Guide </w:t>
      </w:r>
      <w:r w:rsidRPr="001058B5">
        <w:rPr>
          <w:rFonts w:ascii="Arial" w:hAnsi="Arial" w:cs="Arial"/>
          <w:sz w:val="20"/>
        </w:rPr>
        <w:t>for detailed</w:t>
      </w:r>
      <w:r w:rsidRPr="001058B5">
        <w:rPr>
          <w:rFonts w:ascii="Arial" w:hAnsi="Arial" w:cs="Arial"/>
          <w:spacing w:val="-15"/>
          <w:sz w:val="20"/>
        </w:rPr>
        <w:t xml:space="preserve"> </w:t>
      </w:r>
      <w:r w:rsidRPr="001058B5">
        <w:rPr>
          <w:rFonts w:ascii="Arial" w:hAnsi="Arial" w:cs="Arial"/>
          <w:sz w:val="20"/>
        </w:rPr>
        <w:t>information about managing</w:t>
      </w:r>
      <w:r w:rsidRPr="001058B5">
        <w:rPr>
          <w:rFonts w:ascii="Arial" w:hAnsi="Arial" w:cs="Arial"/>
          <w:spacing w:val="-1"/>
          <w:sz w:val="20"/>
        </w:rPr>
        <w:t xml:space="preserve"> </w:t>
      </w:r>
      <w:r w:rsidRPr="001058B5">
        <w:rPr>
          <w:rFonts w:ascii="Arial" w:hAnsi="Arial" w:cs="Arial"/>
          <w:sz w:val="20"/>
        </w:rPr>
        <w:t>resources</w:t>
      </w:r>
    </w:p>
    <w:p w14:paraId="796B1EB3" w14:textId="77777777" w:rsidR="008C539B" w:rsidRPr="001058B5" w:rsidRDefault="008C539B">
      <w:pPr>
        <w:pStyle w:val="BodyText"/>
        <w:spacing w:before="11"/>
        <w:rPr>
          <w:rFonts w:ascii="Arial" w:hAnsi="Arial" w:cs="Arial"/>
        </w:rPr>
      </w:pPr>
    </w:p>
    <w:p w14:paraId="1D85A53A" w14:textId="77777777" w:rsidR="008C539B" w:rsidRPr="001058B5" w:rsidRDefault="00C12992">
      <w:pPr>
        <w:pStyle w:val="Heading4"/>
        <w:ind w:left="100"/>
      </w:pPr>
      <w:bookmarkStart w:id="152" w:name="Determining_Values_for_Resource_Limits_o"/>
      <w:bookmarkStart w:id="153" w:name="_bookmark136"/>
      <w:bookmarkEnd w:id="152"/>
      <w:bookmarkEnd w:id="153"/>
      <w:r w:rsidRPr="001058B5">
        <w:t>Determining V</w:t>
      </w:r>
      <w:bookmarkStart w:id="154" w:name="_bookmark137"/>
      <w:bookmarkEnd w:id="154"/>
      <w:r w:rsidRPr="001058B5">
        <w:t>alues for Resource Limits of Profiles</w:t>
      </w:r>
    </w:p>
    <w:p w14:paraId="2B2060A3" w14:textId="6CB485D1" w:rsidR="008C539B" w:rsidRPr="001058B5" w:rsidRDefault="00DB7287">
      <w:pPr>
        <w:pStyle w:val="BodyText"/>
        <w:spacing w:before="82" w:line="230" w:lineRule="auto"/>
        <w:ind w:left="1659" w:right="700"/>
        <w:rPr>
          <w:rFonts w:ascii="Arial" w:hAnsi="Arial" w:cs="Arial"/>
        </w:rPr>
      </w:pPr>
      <w:r w:rsidRPr="00DB7287">
        <w:rPr>
          <w:rFonts w:ascii="Arial" w:hAnsi="Arial" w:cs="Arial"/>
        </w:rPr>
        <w:t xml:space="preserve">Trước khi tạo ra các profiles và thiết lập các giới hạn tài nguyên liên kết với chúng, bạn nên xác định các giá trị thích hợp cho mỗi giới hạn tài nguyên. Bạn có thể dựa trên những giá trị trên các loại hoạt động mà người dùng điển hình thực hiện. Ví dụ, nếu một lớp của người dùng không thường xuyên thực hiện việc đọc một số lượng lớn logical data block, thì sử dụng câu lệnh sql </w:t>
      </w:r>
      <w:r w:rsidRPr="00DB7287">
        <w:rPr>
          <w:rFonts w:ascii="Courier New" w:hAnsi="Courier New" w:cs="Courier New"/>
        </w:rPr>
        <w:t>ALTER RESOURCE COST</w:t>
      </w:r>
      <w:r w:rsidRPr="00DB7287">
        <w:rPr>
          <w:rFonts w:ascii="Arial" w:hAnsi="Arial" w:cs="Arial"/>
        </w:rPr>
        <w:t xml:space="preserve"> để thiết lập cài đặt </w:t>
      </w:r>
      <w:r w:rsidRPr="00DB7287">
        <w:rPr>
          <w:rFonts w:ascii="Courier New" w:hAnsi="Courier New" w:cs="Courier New"/>
        </w:rPr>
        <w:t>LOGICAL_READS_PER_SESSION</w:t>
      </w:r>
      <w:r w:rsidRPr="00DB7287">
        <w:rPr>
          <w:rFonts w:ascii="Arial" w:hAnsi="Arial" w:cs="Arial"/>
        </w:rPr>
        <w:t xml:space="preserve"> một cách thận trọng</w:t>
      </w:r>
      <w:r w:rsidR="00C12992" w:rsidRPr="001058B5">
        <w:rPr>
          <w:rFonts w:ascii="Arial" w:hAnsi="Arial" w:cs="Arial"/>
        </w:rPr>
        <w:t>.</w:t>
      </w:r>
    </w:p>
    <w:p w14:paraId="14281A65" w14:textId="04B92B48" w:rsidR="008C539B" w:rsidRPr="001058B5" w:rsidRDefault="00115C1F">
      <w:pPr>
        <w:pStyle w:val="BodyText"/>
        <w:spacing w:before="121" w:line="230" w:lineRule="auto"/>
        <w:ind w:left="1660" w:right="848"/>
        <w:rPr>
          <w:rFonts w:ascii="Arial" w:hAnsi="Arial" w:cs="Arial"/>
        </w:rPr>
      </w:pPr>
      <w:r w:rsidRPr="00115C1F">
        <w:rPr>
          <w:rFonts w:ascii="Arial" w:hAnsi="Arial" w:cs="Arial"/>
          <w:spacing w:val="-3"/>
        </w:rPr>
        <w:t xml:space="preserve">Thông thường, cách tốt nhất để xác định các giá trị giới hạn tài nguyên thích hợp cho một profile người dùng là thu thập các thông tin lịch sử về mỗi loại sử dụng tài nguyên. Ví dụ, cơ sở dữ liệu hoặc nhà quản trị bảo mật có thể dụng mệnh đề AUDIT SESSION để thu thập thông tin về các giới hạn, </w:t>
      </w:r>
      <w:r w:rsidRPr="00115C1F">
        <w:rPr>
          <w:rFonts w:ascii="Courier New" w:hAnsi="Courier New" w:cs="Courier New"/>
          <w:spacing w:val="-3"/>
        </w:rPr>
        <w:t>CONNECT_TIME</w:t>
      </w:r>
      <w:r w:rsidRPr="00115C1F">
        <w:rPr>
          <w:rFonts w:ascii="Arial" w:hAnsi="Arial" w:cs="Arial"/>
          <w:spacing w:val="-3"/>
        </w:rPr>
        <w:t xml:space="preserve">, </w:t>
      </w:r>
      <w:r w:rsidRPr="00115C1F">
        <w:rPr>
          <w:rFonts w:ascii="Courier New" w:hAnsi="Courier New" w:cs="Courier New"/>
          <w:spacing w:val="-3"/>
        </w:rPr>
        <w:t>LOGICAL_READS_PER_SESSION</w:t>
      </w:r>
      <w:r w:rsidRPr="00115C1F">
        <w:rPr>
          <w:rFonts w:ascii="Arial" w:hAnsi="Arial" w:cs="Arial"/>
          <w:spacing w:val="-3"/>
        </w:rPr>
        <w:t>.</w:t>
      </w:r>
    </w:p>
    <w:p w14:paraId="61894B9D" w14:textId="55E94DA7" w:rsidR="008C539B" w:rsidRPr="001058B5" w:rsidRDefault="00A32378">
      <w:pPr>
        <w:pStyle w:val="BodyText"/>
        <w:spacing w:before="116" w:line="232" w:lineRule="auto"/>
        <w:ind w:left="1660" w:right="700"/>
        <w:rPr>
          <w:rFonts w:ascii="Arial" w:hAnsi="Arial" w:cs="Arial"/>
        </w:rPr>
      </w:pPr>
      <w:r w:rsidRPr="00A32378">
        <w:rPr>
          <w:rFonts w:ascii="Arial" w:hAnsi="Arial" w:cs="Arial"/>
        </w:rPr>
        <w:t>Bạn có thể thu thập cấc thống kê cho các giới hạn khác bằng cách sử dụng tính năng Monitor của Orracle Enterpise Mangager ( hoặc SQL*Plus), cụ thể là theo dõi thống kê(Statistics monitor)</w:t>
      </w:r>
      <w:r w:rsidR="00C12992" w:rsidRPr="001058B5">
        <w:rPr>
          <w:rFonts w:ascii="Arial" w:hAnsi="Arial" w:cs="Arial"/>
        </w:rPr>
        <w:t>.</w:t>
      </w:r>
    </w:p>
    <w:p w14:paraId="6B26A557" w14:textId="77777777" w:rsidR="008C539B" w:rsidRPr="001058B5" w:rsidRDefault="008C539B">
      <w:pPr>
        <w:pStyle w:val="BodyText"/>
        <w:spacing w:before="8"/>
        <w:rPr>
          <w:rFonts w:ascii="Arial" w:hAnsi="Arial" w:cs="Arial"/>
          <w:sz w:val="17"/>
        </w:rPr>
      </w:pPr>
    </w:p>
    <w:p w14:paraId="44A1FC9B" w14:textId="77777777" w:rsidR="008C539B" w:rsidRPr="001058B5" w:rsidRDefault="00C12992">
      <w:pPr>
        <w:spacing w:before="1"/>
        <w:ind w:left="2380"/>
        <w:rPr>
          <w:rFonts w:ascii="Arial" w:hAnsi="Arial" w:cs="Arial"/>
          <w:b/>
          <w:sz w:val="19"/>
        </w:rPr>
      </w:pPr>
      <w:r w:rsidRPr="001058B5">
        <w:rPr>
          <w:rFonts w:ascii="Arial" w:hAnsi="Arial" w:cs="Arial"/>
          <w:b/>
          <w:sz w:val="19"/>
        </w:rPr>
        <w:t>See Also:</w:t>
      </w:r>
    </w:p>
    <w:p w14:paraId="1564A5D8" w14:textId="77777777" w:rsidR="008C539B" w:rsidRPr="001058B5" w:rsidRDefault="007E0590" w:rsidP="00601E2D">
      <w:pPr>
        <w:pStyle w:val="ListParagraph"/>
        <w:numPr>
          <w:ilvl w:val="2"/>
          <w:numId w:val="116"/>
        </w:numPr>
        <w:tabs>
          <w:tab w:val="left" w:pos="2740"/>
        </w:tabs>
        <w:spacing w:before="133" w:line="232" w:lineRule="auto"/>
        <w:ind w:left="2740" w:right="1746"/>
        <w:rPr>
          <w:rFonts w:ascii="Arial" w:hAnsi="Arial" w:cs="Arial"/>
          <w:sz w:val="20"/>
        </w:rPr>
      </w:pPr>
      <w:hyperlink w:anchor="_bookmark166" w:history="1">
        <w:r w:rsidR="00C12992" w:rsidRPr="001058B5">
          <w:rPr>
            <w:rFonts w:ascii="Arial" w:hAnsi="Arial" w:cs="Arial"/>
            <w:color w:val="0000CC"/>
            <w:sz w:val="20"/>
          </w:rPr>
          <w:t xml:space="preserve">"Using Data Dictionary </w:t>
        </w:r>
        <w:r w:rsidR="00C12992" w:rsidRPr="001058B5">
          <w:rPr>
            <w:rFonts w:ascii="Arial" w:hAnsi="Arial" w:cs="Arial"/>
            <w:color w:val="0000CC"/>
            <w:spacing w:val="-3"/>
            <w:sz w:val="20"/>
          </w:rPr>
          <w:t xml:space="preserve">Views </w:t>
        </w:r>
        <w:r w:rsidR="00C12992" w:rsidRPr="001058B5">
          <w:rPr>
            <w:rFonts w:ascii="Arial" w:hAnsi="Arial" w:cs="Arial"/>
            <w:color w:val="0000CC"/>
            <w:sz w:val="20"/>
          </w:rPr>
          <w:t>to Find Information About</w:t>
        </w:r>
        <w:r w:rsidR="00C12992" w:rsidRPr="001058B5">
          <w:rPr>
            <w:rFonts w:ascii="Arial" w:hAnsi="Arial" w:cs="Arial"/>
            <w:color w:val="0000CC"/>
            <w:spacing w:val="-36"/>
            <w:sz w:val="20"/>
          </w:rPr>
          <w:t xml:space="preserve"> </w:t>
        </w:r>
        <w:r w:rsidR="00C12992" w:rsidRPr="001058B5">
          <w:rPr>
            <w:rFonts w:ascii="Arial" w:hAnsi="Arial" w:cs="Arial"/>
            <w:color w:val="0000CC"/>
            <w:sz w:val="20"/>
          </w:rPr>
          <w:t>Users</w:t>
        </w:r>
      </w:hyperlink>
      <w:hyperlink w:anchor="_bookmark166" w:history="1">
        <w:r w:rsidR="00C12992" w:rsidRPr="001058B5">
          <w:rPr>
            <w:rFonts w:ascii="Arial" w:hAnsi="Arial" w:cs="Arial"/>
            <w:color w:val="0000CC"/>
            <w:sz w:val="20"/>
          </w:rPr>
          <w:t xml:space="preserve"> and Profiles" </w:t>
        </w:r>
      </w:hyperlink>
      <w:hyperlink w:anchor="_bookmark166" w:history="1">
        <w:r w:rsidR="00C12992" w:rsidRPr="001058B5">
          <w:rPr>
            <w:rFonts w:ascii="Arial" w:hAnsi="Arial" w:cs="Arial"/>
            <w:sz w:val="20"/>
          </w:rPr>
          <w:t>on page</w:t>
        </w:r>
        <w:r w:rsidR="00C12992" w:rsidRPr="001058B5">
          <w:rPr>
            <w:rFonts w:ascii="Arial" w:hAnsi="Arial" w:cs="Arial"/>
            <w:spacing w:val="-3"/>
            <w:sz w:val="20"/>
          </w:rPr>
          <w:t xml:space="preserve"> </w:t>
        </w:r>
        <w:r w:rsidR="00C12992" w:rsidRPr="001058B5">
          <w:rPr>
            <w:rFonts w:ascii="Arial" w:hAnsi="Arial" w:cs="Arial"/>
            <w:sz w:val="20"/>
          </w:rPr>
          <w:t>2-15</w:t>
        </w:r>
      </w:hyperlink>
    </w:p>
    <w:p w14:paraId="513B19A6" w14:textId="77777777" w:rsidR="008C539B" w:rsidRPr="001058B5" w:rsidRDefault="007E0590" w:rsidP="00601E2D">
      <w:pPr>
        <w:pStyle w:val="ListParagraph"/>
        <w:numPr>
          <w:ilvl w:val="2"/>
          <w:numId w:val="116"/>
        </w:numPr>
        <w:tabs>
          <w:tab w:val="left" w:pos="2740"/>
        </w:tabs>
        <w:spacing w:before="112"/>
        <w:ind w:left="2740"/>
        <w:rPr>
          <w:rFonts w:ascii="Arial" w:hAnsi="Arial" w:cs="Arial"/>
          <w:sz w:val="20"/>
        </w:rPr>
      </w:pPr>
      <w:hyperlink w:anchor="_bookmark1602" w:history="1">
        <w:r w:rsidR="00C12992" w:rsidRPr="001058B5">
          <w:rPr>
            <w:rFonts w:ascii="Arial" w:hAnsi="Arial" w:cs="Arial"/>
            <w:color w:val="0000CC"/>
            <w:sz w:val="20"/>
          </w:rPr>
          <w:t xml:space="preserve">Chapter 9, </w:t>
        </w:r>
        <w:r w:rsidR="00C12992" w:rsidRPr="001058B5">
          <w:rPr>
            <w:rFonts w:ascii="Arial" w:hAnsi="Arial" w:cs="Arial"/>
            <w:color w:val="0000CC"/>
            <w:spacing w:val="-3"/>
            <w:sz w:val="20"/>
          </w:rPr>
          <w:t xml:space="preserve">"Verifying </w:t>
        </w:r>
        <w:r w:rsidR="00C12992" w:rsidRPr="001058B5">
          <w:rPr>
            <w:rFonts w:ascii="Arial" w:hAnsi="Arial" w:cs="Arial"/>
            <w:color w:val="0000CC"/>
            <w:sz w:val="20"/>
          </w:rPr>
          <w:t>Security Access with</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6353C866" w14:textId="77777777" w:rsidR="008C539B" w:rsidRPr="001058B5" w:rsidRDefault="00C12992" w:rsidP="00601E2D">
      <w:pPr>
        <w:pStyle w:val="ListParagraph"/>
        <w:numPr>
          <w:ilvl w:val="2"/>
          <w:numId w:val="116"/>
        </w:numPr>
        <w:tabs>
          <w:tab w:val="left" w:pos="2740"/>
        </w:tabs>
        <w:spacing w:before="117" w:line="232" w:lineRule="auto"/>
        <w:ind w:left="2740" w:right="2526"/>
        <w:rPr>
          <w:rFonts w:ascii="Arial" w:hAnsi="Arial" w:cs="Arial"/>
          <w:sz w:val="20"/>
        </w:rPr>
      </w:pPr>
      <w:r w:rsidRPr="001058B5">
        <w:rPr>
          <w:rFonts w:ascii="Arial" w:hAnsi="Arial" w:cs="Arial"/>
          <w:i/>
          <w:sz w:val="20"/>
        </w:rPr>
        <w:t xml:space="preserve">Oracle Database 2 Day DBA </w:t>
      </w:r>
      <w:r w:rsidRPr="001058B5">
        <w:rPr>
          <w:rFonts w:ascii="Arial" w:hAnsi="Arial" w:cs="Arial"/>
          <w:sz w:val="20"/>
        </w:rPr>
        <w:t>for more information</w:t>
      </w:r>
      <w:r w:rsidRPr="001058B5">
        <w:rPr>
          <w:rFonts w:ascii="Arial" w:hAnsi="Arial" w:cs="Arial"/>
          <w:spacing w:val="-22"/>
          <w:sz w:val="20"/>
        </w:rPr>
        <w:t xml:space="preserve"> </w:t>
      </w:r>
      <w:r w:rsidRPr="001058B5">
        <w:rPr>
          <w:rFonts w:ascii="Arial" w:hAnsi="Arial" w:cs="Arial"/>
          <w:sz w:val="20"/>
        </w:rPr>
        <w:t>about Database</w:t>
      </w:r>
      <w:r w:rsidRPr="001058B5">
        <w:rPr>
          <w:rFonts w:ascii="Arial" w:hAnsi="Arial" w:cs="Arial"/>
          <w:spacing w:val="-2"/>
          <w:sz w:val="20"/>
        </w:rPr>
        <w:t xml:space="preserve"> </w:t>
      </w:r>
      <w:r w:rsidRPr="001058B5">
        <w:rPr>
          <w:rFonts w:ascii="Arial" w:hAnsi="Arial" w:cs="Arial"/>
          <w:sz w:val="20"/>
        </w:rPr>
        <w:t>Control</w:t>
      </w:r>
    </w:p>
    <w:p w14:paraId="203BDBC1" w14:textId="77777777" w:rsidR="008C539B" w:rsidRPr="001058B5" w:rsidRDefault="00C12992" w:rsidP="00601E2D">
      <w:pPr>
        <w:pStyle w:val="ListParagraph"/>
        <w:numPr>
          <w:ilvl w:val="2"/>
          <w:numId w:val="116"/>
        </w:numPr>
        <w:tabs>
          <w:tab w:val="left" w:pos="2740"/>
        </w:tabs>
        <w:spacing w:before="118" w:line="232" w:lineRule="auto"/>
        <w:ind w:left="2740" w:right="2016"/>
        <w:rPr>
          <w:rFonts w:ascii="Arial" w:hAnsi="Arial" w:cs="Arial"/>
          <w:sz w:val="20"/>
        </w:rPr>
      </w:pPr>
      <w:r w:rsidRPr="001058B5">
        <w:rPr>
          <w:rFonts w:ascii="Arial" w:hAnsi="Arial" w:cs="Arial"/>
          <w:sz w:val="20"/>
        </w:rPr>
        <w:t>Enterprise Manager online Help for more information</w:t>
      </w:r>
      <w:r w:rsidRPr="001058B5">
        <w:rPr>
          <w:rFonts w:ascii="Arial" w:hAnsi="Arial" w:cs="Arial"/>
          <w:spacing w:val="-24"/>
          <w:sz w:val="20"/>
        </w:rPr>
        <w:t xml:space="preserve"> </w:t>
      </w:r>
      <w:r w:rsidRPr="001058B5">
        <w:rPr>
          <w:rFonts w:ascii="Arial" w:hAnsi="Arial" w:cs="Arial"/>
          <w:sz w:val="20"/>
        </w:rPr>
        <w:t>about the Monitor</w:t>
      </w:r>
      <w:r w:rsidRPr="001058B5">
        <w:rPr>
          <w:rFonts w:ascii="Arial" w:hAnsi="Arial" w:cs="Arial"/>
          <w:spacing w:val="-2"/>
          <w:sz w:val="20"/>
        </w:rPr>
        <w:t xml:space="preserve"> </w:t>
      </w:r>
      <w:r w:rsidRPr="001058B5">
        <w:rPr>
          <w:rFonts w:ascii="Arial" w:hAnsi="Arial" w:cs="Arial"/>
          <w:sz w:val="20"/>
        </w:rPr>
        <w:t>feature</w:t>
      </w:r>
    </w:p>
    <w:p w14:paraId="336A47C4" w14:textId="77777777" w:rsidR="008C539B" w:rsidRPr="001058B5" w:rsidRDefault="008C539B">
      <w:pPr>
        <w:pStyle w:val="BodyText"/>
        <w:spacing w:before="11"/>
        <w:rPr>
          <w:rFonts w:ascii="Arial" w:hAnsi="Arial" w:cs="Arial"/>
        </w:rPr>
      </w:pPr>
    </w:p>
    <w:p w14:paraId="0F4FFD14" w14:textId="77777777" w:rsidR="008C539B" w:rsidRPr="001058B5" w:rsidRDefault="00C12992">
      <w:pPr>
        <w:pStyle w:val="Heading4"/>
        <w:ind w:left="100"/>
      </w:pPr>
      <w:bookmarkStart w:id="155" w:name="Managing_Resources_with_Profiles"/>
      <w:bookmarkStart w:id="156" w:name="_bookmark139"/>
      <w:bookmarkStart w:id="157" w:name="_bookmark140"/>
      <w:bookmarkEnd w:id="155"/>
      <w:bookmarkEnd w:id="156"/>
      <w:bookmarkEnd w:id="157"/>
      <w:r w:rsidRPr="001058B5">
        <w:t>Managing Res</w:t>
      </w:r>
      <w:bookmarkStart w:id="158" w:name="_bookmark141"/>
      <w:bookmarkEnd w:id="158"/>
      <w:r w:rsidRPr="001058B5">
        <w:t xml:space="preserve">ources </w:t>
      </w:r>
      <w:bookmarkStart w:id="159" w:name="_bookmark142"/>
      <w:bookmarkEnd w:id="159"/>
      <w:r w:rsidRPr="001058B5">
        <w:t xml:space="preserve">with </w:t>
      </w:r>
      <w:commentRangeStart w:id="160"/>
      <w:r w:rsidRPr="001058B5">
        <w:t>Profiles</w:t>
      </w:r>
      <w:commentRangeEnd w:id="160"/>
      <w:r w:rsidR="001A78C8">
        <w:rPr>
          <w:rStyle w:val="CommentReference"/>
          <w:rFonts w:ascii="Book Antiqua" w:eastAsia="Book Antiqua" w:hAnsi="Book Antiqua" w:cs="Book Antiqua"/>
          <w:b w:val="0"/>
          <w:bCs w:val="0"/>
        </w:rPr>
        <w:commentReference w:id="160"/>
      </w:r>
    </w:p>
    <w:p w14:paraId="1A4460AE" w14:textId="533ACD05" w:rsidR="008C539B" w:rsidRPr="001058B5" w:rsidRDefault="00592D0F" w:rsidP="00592D0F">
      <w:pPr>
        <w:pStyle w:val="BodyText"/>
        <w:spacing w:before="80" w:line="232" w:lineRule="auto"/>
        <w:ind w:left="1660" w:right="755"/>
        <w:rPr>
          <w:rFonts w:ascii="Arial" w:hAnsi="Arial" w:cs="Arial"/>
        </w:rPr>
        <w:sectPr w:rsidR="008C539B" w:rsidRPr="001058B5">
          <w:pgSz w:w="12240" w:h="15840"/>
          <w:pgMar w:top="840" w:right="1060" w:bottom="860" w:left="1100" w:header="549" w:footer="663" w:gutter="0"/>
          <w:cols w:space="720"/>
        </w:sectPr>
      </w:pPr>
      <w:r w:rsidRPr="00592D0F">
        <w:rPr>
          <w:rFonts w:ascii="Arial" w:hAnsi="Arial" w:cs="Arial"/>
        </w:rPr>
        <w:t xml:space="preserve">Một </w:t>
      </w:r>
      <w:r w:rsidRPr="00592D0F">
        <w:rPr>
          <w:rFonts w:ascii="Arial" w:hAnsi="Arial" w:cs="Arial"/>
          <w:b/>
        </w:rPr>
        <w:t>profile</w:t>
      </w:r>
      <w:r w:rsidRPr="00592D0F">
        <w:rPr>
          <w:rFonts w:ascii="Arial" w:hAnsi="Arial" w:cs="Arial"/>
        </w:rPr>
        <w:t xml:space="preserve"> là tên của một tập hợp các giới hạn về tài nguyên và các tham số về mật khẩu cái mà hạn chế việc sử dụng cơ sở dữ liệu và tài nguyên đối với người dùng. Bạn có thể gán một profile với mỗi một người dùng, và một profile mặc định đến với mọi người khác. Mỗi người dùng có thể chỉ có một profile, và việc tạo mới một cái sẽ </w:t>
      </w:r>
      <w:r w:rsidRPr="00592D0F">
        <w:rPr>
          <w:rFonts w:ascii="Arial" w:hAnsi="Arial" w:cs="Arial"/>
        </w:rPr>
        <w:lastRenderedPageBreak/>
        <w:t>thay thế cho phiên bản cũ hơn.</w:t>
      </w:r>
    </w:p>
    <w:p w14:paraId="4C3DC4F5" w14:textId="77777777" w:rsidR="008C539B" w:rsidRPr="001058B5" w:rsidRDefault="008C539B">
      <w:pPr>
        <w:pStyle w:val="BodyText"/>
        <w:spacing w:before="5"/>
        <w:rPr>
          <w:rFonts w:ascii="Arial" w:hAnsi="Arial" w:cs="Arial"/>
          <w:sz w:val="25"/>
        </w:rPr>
      </w:pPr>
    </w:p>
    <w:p w14:paraId="0ABB78E5" w14:textId="43AA06A3" w:rsidR="008C539B" w:rsidRPr="001058B5" w:rsidRDefault="001A78C8">
      <w:pPr>
        <w:pStyle w:val="BodyText"/>
        <w:spacing w:before="118" w:line="232" w:lineRule="auto"/>
        <w:ind w:left="2259" w:right="185"/>
        <w:rPr>
          <w:rFonts w:ascii="Arial" w:hAnsi="Arial" w:cs="Arial"/>
        </w:rPr>
      </w:pPr>
      <w:r w:rsidRPr="001A78C8">
        <w:rPr>
          <w:rFonts w:ascii="Arial" w:hAnsi="Arial" w:cs="Arial"/>
        </w:rPr>
        <w:t>Bạn cần phải tạo và quản lý các profile người dùng chỉ khi các giới hạn tài nguyên là một yêu cầu của chính sách bảo mật cơ sở dữ liệu của bạn. Để sử dụng profiles, đầu tiên phân loại các người dùng có liên quan trong cơ sở dữ liệu. Cũng giống như vai trò được sử dụng để quản lý đặc quyền của người dùng có liên quan,profile được sử dụng để quản lý giới hạn tài nguyên của người dùng có liên quan. Xác định có bao nhiêu profile cần thiết để bao phủ tất cả các loại người dùng trong cơ sở dữ liệu và sau đó xác định các giới hạn tài nguyên thích hợp cho mỗi profile</w:t>
      </w:r>
      <w:r w:rsidR="00C12992" w:rsidRPr="001058B5">
        <w:rPr>
          <w:rFonts w:ascii="Arial" w:hAnsi="Arial" w:cs="Arial"/>
        </w:rPr>
        <w:t>.</w:t>
      </w:r>
    </w:p>
    <w:p w14:paraId="55198F07" w14:textId="4E9D1728" w:rsidR="008C539B" w:rsidRPr="001058B5" w:rsidRDefault="00FB6EC0">
      <w:pPr>
        <w:pStyle w:val="BodyText"/>
        <w:spacing w:before="113" w:line="232" w:lineRule="auto"/>
        <w:ind w:left="2260" w:right="102"/>
        <w:rPr>
          <w:rFonts w:ascii="Arial" w:hAnsi="Arial" w:cs="Arial"/>
        </w:rPr>
      </w:pPr>
      <w:r w:rsidRPr="00FB6EC0">
        <w:rPr>
          <w:rFonts w:ascii="Arial" w:hAnsi="Arial" w:cs="Arial"/>
        </w:rPr>
        <w:t>Nhìn chung, từ profile đề cập đến một tập hợp các thuộc tính áp cho một người dùng nào đó, cho phép một điểm tham chiếu duy nhất mà thông qua đó nhiều người dùng có cùng những thuộc tính này. Các profile trong Oracle Internet Directory chứa các thuộc tính cần thiết để sử dụng và xác thực cho mỗi người dùng. Tương tự, các profile trong Oracle Label Security chứa các thuộc tính hữu ích trong quản lý bảo mật theo nhãn và quản lý các hoạt động. Các thuộc tính trong profile có thể bảo gồm các hạn chế trên các giới hạn tài nguyên hệ thống. Bạn có thể sử dụng Database Resource Manager để thiết lập các loại giới hạ</w:t>
      </w:r>
      <w:r>
        <w:rPr>
          <w:rFonts w:ascii="Arial" w:hAnsi="Arial" w:cs="Arial"/>
        </w:rPr>
        <w:t>n tài nguyên</w:t>
      </w:r>
      <w:r w:rsidR="00C12992" w:rsidRPr="001058B5">
        <w:rPr>
          <w:rFonts w:ascii="Arial" w:hAnsi="Arial" w:cs="Arial"/>
        </w:rPr>
        <w:t>.</w:t>
      </w:r>
    </w:p>
    <w:p w14:paraId="5090F554" w14:textId="36360958" w:rsidR="008C539B" w:rsidRPr="001058B5" w:rsidRDefault="00343C37">
      <w:pPr>
        <w:pStyle w:val="BodyText"/>
        <w:spacing w:before="115" w:line="230" w:lineRule="auto"/>
        <w:ind w:left="2259"/>
        <w:rPr>
          <w:rFonts w:ascii="Arial" w:hAnsi="Arial" w:cs="Arial"/>
        </w:rPr>
      </w:pPr>
      <w:r w:rsidRPr="00343C37">
        <w:rPr>
          <w:rFonts w:ascii="Arial" w:hAnsi="Arial" w:cs="Arial"/>
        </w:rPr>
        <w:t>Các giới hạn tài nguyên profile được thực thi chỉ khi bạn bật các giới hạn tài nguyên liên kết với cơ sở dữ liệu. Việc cho phép giới hạn này có thể x</w:t>
      </w:r>
      <w:r>
        <w:rPr>
          <w:rFonts w:ascii="Arial" w:hAnsi="Arial" w:cs="Arial"/>
        </w:rPr>
        <w:t>ả</w:t>
      </w:r>
      <w:r w:rsidRPr="00343C37">
        <w:rPr>
          <w:rFonts w:ascii="Arial" w:hAnsi="Arial" w:cs="Arial"/>
        </w:rPr>
        <w:t xml:space="preserve">y ra trước khi database khởi động ( sử dụng các tham số khởi trạo trong </w:t>
      </w:r>
      <w:r w:rsidRPr="00343C37">
        <w:rPr>
          <w:rFonts w:ascii="Courier New" w:hAnsi="Courier New" w:cs="Courier New"/>
        </w:rPr>
        <w:t>RESOURCE_LIMIT</w:t>
      </w:r>
      <w:r w:rsidRPr="00343C37">
        <w:rPr>
          <w:rFonts w:ascii="Arial" w:hAnsi="Arial" w:cs="Arial"/>
        </w:rPr>
        <w:t xml:space="preserve">) hoặc trong khi database ở trạng thái mở ( sử dụng lệnh </w:t>
      </w:r>
      <w:r w:rsidRPr="00343C37">
        <w:rPr>
          <w:rFonts w:ascii="Courier New" w:hAnsi="Courier New" w:cs="Courier New"/>
        </w:rPr>
        <w:t>ALTER SYSTEM</w:t>
      </w:r>
      <w:r>
        <w:rPr>
          <w:rFonts w:ascii="Arial" w:hAnsi="Arial" w:cs="Arial"/>
        </w:rPr>
        <w:t>).</w:t>
      </w:r>
    </w:p>
    <w:p w14:paraId="64208608" w14:textId="1D32FB00" w:rsidR="008C539B" w:rsidRPr="001058B5" w:rsidRDefault="00343C37">
      <w:pPr>
        <w:pStyle w:val="BodyText"/>
        <w:spacing w:before="118" w:line="230" w:lineRule="auto"/>
        <w:ind w:left="2259" w:right="102"/>
        <w:rPr>
          <w:rFonts w:ascii="Arial" w:hAnsi="Arial" w:cs="Arial"/>
        </w:rPr>
      </w:pPr>
      <w:r w:rsidRPr="00343C37">
        <w:rPr>
          <w:rFonts w:ascii="Arial" w:hAnsi="Arial" w:cs="Arial"/>
        </w:rPr>
        <w:t xml:space="preserve">Mặc dù các tham số mật khẩu nằm bên trong các profile, chúng không bị ảnh hưởng bởi </w:t>
      </w:r>
      <w:r w:rsidRPr="00343C37">
        <w:rPr>
          <w:rFonts w:ascii="Courier New" w:hAnsi="Courier New" w:cs="Courier New"/>
        </w:rPr>
        <w:t>RESOURCE_LIMIT</w:t>
      </w:r>
      <w:r w:rsidRPr="00343C37">
        <w:rPr>
          <w:rFonts w:ascii="Arial" w:hAnsi="Arial" w:cs="Arial"/>
        </w:rPr>
        <w:t xml:space="preserve"> hoặc </w:t>
      </w:r>
      <w:r w:rsidRPr="00343C37">
        <w:rPr>
          <w:rFonts w:ascii="Courier New" w:hAnsi="Courier New" w:cs="Courier New"/>
        </w:rPr>
        <w:t>ALTER SYSTEM</w:t>
      </w:r>
      <w:r w:rsidRPr="00343C37">
        <w:rPr>
          <w:rFonts w:ascii="Arial" w:hAnsi="Arial" w:cs="Arial"/>
        </w:rPr>
        <w:t xml:space="preserve"> và quản lý mật khẩu luôn được bật. Trong cơ sở dữ liệu Oracle, Database Resource Manager chủ yếu xử lý các phân bổ và hạn chế tài nguyên</w:t>
      </w:r>
      <w:r w:rsidR="00C12992" w:rsidRPr="001058B5">
        <w:rPr>
          <w:rFonts w:ascii="Arial" w:hAnsi="Arial" w:cs="Arial"/>
        </w:rPr>
        <w:t>.</w:t>
      </w:r>
    </w:p>
    <w:p w14:paraId="4EC2DE09" w14:textId="77777777" w:rsidR="008C539B" w:rsidRPr="001058B5" w:rsidRDefault="008C539B">
      <w:pPr>
        <w:pStyle w:val="BodyText"/>
        <w:spacing w:before="7"/>
        <w:rPr>
          <w:rFonts w:ascii="Arial" w:hAnsi="Arial" w:cs="Arial"/>
          <w:sz w:val="17"/>
        </w:rPr>
      </w:pPr>
    </w:p>
    <w:p w14:paraId="24CCE626" w14:textId="55C3708D" w:rsidR="008C539B" w:rsidRPr="001058B5" w:rsidRDefault="005D391B">
      <w:pPr>
        <w:ind w:left="2980"/>
        <w:rPr>
          <w:rFonts w:ascii="Arial" w:hAnsi="Arial" w:cs="Arial"/>
          <w:b/>
          <w:sz w:val="19"/>
        </w:rPr>
      </w:pPr>
      <w:r>
        <w:rPr>
          <w:rFonts w:ascii="Arial" w:hAnsi="Arial" w:cs="Arial"/>
          <w:b/>
          <w:sz w:val="19"/>
        </w:rPr>
        <w:t>Đọc thêm</w:t>
      </w:r>
      <w:r w:rsidR="00C12992" w:rsidRPr="001058B5">
        <w:rPr>
          <w:rFonts w:ascii="Arial" w:hAnsi="Arial" w:cs="Arial"/>
          <w:b/>
          <w:sz w:val="19"/>
        </w:rPr>
        <w:t>:</w:t>
      </w:r>
    </w:p>
    <w:p w14:paraId="63A60257" w14:textId="77777777" w:rsidR="008C539B" w:rsidRPr="001058B5" w:rsidRDefault="00C12992" w:rsidP="00601E2D">
      <w:pPr>
        <w:pStyle w:val="ListParagraph"/>
        <w:numPr>
          <w:ilvl w:val="0"/>
          <w:numId w:val="110"/>
        </w:numPr>
        <w:tabs>
          <w:tab w:val="left" w:pos="3340"/>
        </w:tabs>
        <w:spacing w:before="133" w:line="232" w:lineRule="auto"/>
        <w:ind w:right="1338"/>
        <w:rPr>
          <w:rFonts w:ascii="Arial" w:hAnsi="Arial" w:cs="Arial"/>
          <w:sz w:val="20"/>
        </w:rPr>
      </w:pPr>
      <w:r w:rsidRPr="001058B5">
        <w:rPr>
          <w:rFonts w:ascii="Arial" w:hAnsi="Arial" w:cs="Arial"/>
          <w:i/>
          <w:sz w:val="20"/>
        </w:rPr>
        <w:t xml:space="preserve">Oracle Database Administrator's Guide </w:t>
      </w:r>
      <w:r w:rsidRPr="001058B5">
        <w:rPr>
          <w:rFonts w:ascii="Arial" w:hAnsi="Arial" w:cs="Arial"/>
          <w:sz w:val="20"/>
        </w:rPr>
        <w:t>for detailed</w:t>
      </w:r>
      <w:r w:rsidRPr="001058B5">
        <w:rPr>
          <w:rFonts w:ascii="Arial" w:hAnsi="Arial" w:cs="Arial"/>
          <w:spacing w:val="-20"/>
          <w:sz w:val="20"/>
        </w:rPr>
        <w:t xml:space="preserve"> </w:t>
      </w:r>
      <w:r w:rsidRPr="001058B5">
        <w:rPr>
          <w:rFonts w:ascii="Arial" w:hAnsi="Arial" w:cs="Arial"/>
          <w:sz w:val="20"/>
        </w:rPr>
        <w:t>information on managing</w:t>
      </w:r>
      <w:r w:rsidRPr="001058B5">
        <w:rPr>
          <w:rFonts w:ascii="Arial" w:hAnsi="Arial" w:cs="Arial"/>
          <w:spacing w:val="-3"/>
          <w:sz w:val="20"/>
        </w:rPr>
        <w:t xml:space="preserve"> </w:t>
      </w:r>
      <w:r w:rsidRPr="001058B5">
        <w:rPr>
          <w:rFonts w:ascii="Arial" w:hAnsi="Arial" w:cs="Arial"/>
          <w:sz w:val="20"/>
        </w:rPr>
        <w:t>resources</w:t>
      </w:r>
    </w:p>
    <w:p w14:paraId="72B4A8D5" w14:textId="77777777" w:rsidR="008C539B" w:rsidRPr="001058B5" w:rsidRDefault="007E0590" w:rsidP="00601E2D">
      <w:pPr>
        <w:pStyle w:val="ListParagraph"/>
        <w:numPr>
          <w:ilvl w:val="0"/>
          <w:numId w:val="110"/>
        </w:numPr>
        <w:tabs>
          <w:tab w:val="left" w:pos="3340"/>
        </w:tabs>
        <w:spacing w:before="118" w:line="232" w:lineRule="auto"/>
        <w:ind w:right="1378"/>
        <w:rPr>
          <w:rFonts w:ascii="Arial" w:hAnsi="Arial" w:cs="Arial"/>
          <w:sz w:val="20"/>
        </w:rPr>
      </w:pPr>
      <w:hyperlink w:anchor="_bookmark164" w:history="1">
        <w:r w:rsidR="00C12992" w:rsidRPr="001058B5">
          <w:rPr>
            <w:rFonts w:ascii="Arial" w:hAnsi="Arial" w:cs="Arial"/>
            <w:color w:val="0000CC"/>
            <w:sz w:val="20"/>
          </w:rPr>
          <w:t>"Finding Information About Database Users and Profiles"</w:t>
        </w:r>
        <w:r w:rsidR="00C12992" w:rsidRPr="001058B5">
          <w:rPr>
            <w:rFonts w:ascii="Arial" w:hAnsi="Arial" w:cs="Arial"/>
            <w:color w:val="0000CC"/>
            <w:spacing w:val="-35"/>
            <w:sz w:val="20"/>
          </w:rPr>
          <w:t xml:space="preserve"> </w:t>
        </w:r>
      </w:hyperlink>
      <w:hyperlink w:anchor="_bookmark164" w:history="1">
        <w:r w:rsidR="00C12992" w:rsidRPr="001058B5">
          <w:rPr>
            <w:rFonts w:ascii="Arial" w:hAnsi="Arial" w:cs="Arial"/>
            <w:sz w:val="20"/>
          </w:rPr>
          <w:t>on</w:t>
        </w:r>
      </w:hyperlink>
      <w:hyperlink w:anchor="_bookmark164" w:history="1">
        <w:r w:rsidR="00C12992" w:rsidRPr="001058B5">
          <w:rPr>
            <w:rFonts w:ascii="Arial" w:hAnsi="Arial" w:cs="Arial"/>
            <w:sz w:val="20"/>
          </w:rPr>
          <w:t xml:space="preserve"> page 2-15 </w:t>
        </w:r>
      </w:hyperlink>
      <w:r w:rsidR="00C12992" w:rsidRPr="001058B5">
        <w:rPr>
          <w:rFonts w:ascii="Arial" w:hAnsi="Arial" w:cs="Arial"/>
          <w:sz w:val="20"/>
        </w:rPr>
        <w:t>for viewing resource</w:t>
      </w:r>
      <w:r w:rsidR="00C12992" w:rsidRPr="001058B5">
        <w:rPr>
          <w:rFonts w:ascii="Arial" w:hAnsi="Arial" w:cs="Arial"/>
          <w:spacing w:val="-8"/>
          <w:sz w:val="20"/>
        </w:rPr>
        <w:t xml:space="preserve"> </w:t>
      </w:r>
      <w:r w:rsidR="00C12992" w:rsidRPr="001058B5">
        <w:rPr>
          <w:rFonts w:ascii="Arial" w:hAnsi="Arial" w:cs="Arial"/>
          <w:sz w:val="20"/>
        </w:rPr>
        <w:t>information</w:t>
      </w:r>
    </w:p>
    <w:p w14:paraId="17BDDC6E" w14:textId="77777777" w:rsidR="008C539B" w:rsidRPr="001058B5" w:rsidRDefault="00C12992" w:rsidP="00601E2D">
      <w:pPr>
        <w:pStyle w:val="ListParagraph"/>
        <w:numPr>
          <w:ilvl w:val="0"/>
          <w:numId w:val="110"/>
        </w:numPr>
        <w:tabs>
          <w:tab w:val="left" w:pos="3340"/>
        </w:tabs>
        <w:spacing w:before="112" w:line="244" w:lineRule="exact"/>
        <w:rPr>
          <w:rFonts w:ascii="Arial" w:hAnsi="Arial" w:cs="Arial"/>
          <w:sz w:val="20"/>
        </w:rPr>
      </w:pPr>
      <w:r w:rsidRPr="001058B5">
        <w:rPr>
          <w:rFonts w:ascii="Arial" w:hAnsi="Arial" w:cs="Arial"/>
          <w:i/>
          <w:sz w:val="20"/>
        </w:rPr>
        <w:t xml:space="preserve">Oracle Database SQL Language Reference </w:t>
      </w:r>
      <w:r w:rsidRPr="001058B5">
        <w:rPr>
          <w:rFonts w:ascii="Arial" w:hAnsi="Arial" w:cs="Arial"/>
          <w:sz w:val="20"/>
        </w:rPr>
        <w:t>for information</w:t>
      </w:r>
      <w:r w:rsidRPr="001058B5">
        <w:rPr>
          <w:rFonts w:ascii="Arial" w:hAnsi="Arial" w:cs="Arial"/>
          <w:spacing w:val="-10"/>
          <w:sz w:val="20"/>
        </w:rPr>
        <w:t xml:space="preserve"> </w:t>
      </w:r>
      <w:r w:rsidRPr="001058B5">
        <w:rPr>
          <w:rFonts w:ascii="Arial" w:hAnsi="Arial" w:cs="Arial"/>
          <w:sz w:val="20"/>
        </w:rPr>
        <w:t>about</w:t>
      </w:r>
    </w:p>
    <w:p w14:paraId="69BE34E9" w14:textId="77777777" w:rsidR="008C539B" w:rsidRPr="001058B5" w:rsidRDefault="00C12992">
      <w:pPr>
        <w:pStyle w:val="BodyText"/>
        <w:spacing w:line="248" w:lineRule="exact"/>
        <w:ind w:left="3340"/>
        <w:rPr>
          <w:rFonts w:ascii="Arial" w:hAnsi="Arial" w:cs="Arial"/>
        </w:rPr>
      </w:pPr>
      <w:r w:rsidRPr="001058B5">
        <w:rPr>
          <w:rFonts w:ascii="Arial" w:hAnsi="Arial" w:cs="Arial"/>
          <w:w w:val="95"/>
        </w:rPr>
        <w:t>ALTER SYSTEM</w:t>
      </w:r>
      <w:r w:rsidRPr="001058B5">
        <w:rPr>
          <w:rFonts w:ascii="Arial" w:hAnsi="Arial" w:cs="Arial"/>
          <w:spacing w:val="-96"/>
          <w:w w:val="95"/>
        </w:rPr>
        <w:t xml:space="preserve"> </w:t>
      </w:r>
      <w:r w:rsidRPr="001058B5">
        <w:rPr>
          <w:rFonts w:ascii="Arial" w:hAnsi="Arial" w:cs="Arial"/>
          <w:w w:val="95"/>
        </w:rPr>
        <w:t>or RESOURCE_LIMIT</w:t>
      </w:r>
    </w:p>
    <w:p w14:paraId="4100BD64" w14:textId="77777777" w:rsidR="008C539B" w:rsidRPr="001058B5" w:rsidRDefault="008C539B">
      <w:pPr>
        <w:pStyle w:val="BodyText"/>
        <w:spacing w:before="8"/>
        <w:rPr>
          <w:rFonts w:ascii="Arial" w:hAnsi="Arial" w:cs="Arial"/>
          <w:sz w:val="21"/>
        </w:rPr>
      </w:pPr>
    </w:p>
    <w:p w14:paraId="546E6AA3" w14:textId="2BF3D835" w:rsidR="008C539B" w:rsidRPr="001058B5" w:rsidRDefault="00D8448F">
      <w:pPr>
        <w:pStyle w:val="Heading6"/>
        <w:spacing w:before="1"/>
      </w:pPr>
      <w:bookmarkStart w:id="161" w:name="Creating_Profiles"/>
      <w:bookmarkStart w:id="162" w:name="_bookmark144"/>
      <w:bookmarkStart w:id="163" w:name="_bookmark145"/>
      <w:bookmarkEnd w:id="161"/>
      <w:bookmarkEnd w:id="162"/>
      <w:bookmarkEnd w:id="163"/>
      <w:r>
        <w:t>Tạo ra các profile</w:t>
      </w:r>
    </w:p>
    <w:p w14:paraId="2AFDC9BB" w14:textId="2D6C4F69" w:rsidR="008C539B" w:rsidRPr="001058B5" w:rsidRDefault="00745B96">
      <w:pPr>
        <w:pStyle w:val="BodyText"/>
        <w:spacing w:before="57" w:line="230" w:lineRule="auto"/>
        <w:ind w:left="2259" w:right="418"/>
        <w:rPr>
          <w:rFonts w:ascii="Arial" w:hAnsi="Arial" w:cs="Arial"/>
        </w:rPr>
      </w:pPr>
      <w:r w:rsidRPr="00745B96">
        <w:rPr>
          <w:rFonts w:ascii="Arial" w:hAnsi="Arial" w:cs="Arial"/>
        </w:rPr>
        <w:t xml:space="preserve">Bất kỳ người dùng được ủy quyền đều óc thể tạo, gán cho người dùng, chỉnh sửa, và xóa một profile ở bất kỳ thời điểm nào ( sử dụng lệnh </w:t>
      </w:r>
      <w:r w:rsidRPr="00745B96">
        <w:rPr>
          <w:rFonts w:ascii="Courier New" w:hAnsi="Courier New" w:cs="Courier New"/>
        </w:rPr>
        <w:t>CREATE USER</w:t>
      </w:r>
      <w:r w:rsidRPr="00745B96">
        <w:rPr>
          <w:rFonts w:ascii="Arial" w:hAnsi="Arial" w:cs="Arial"/>
        </w:rPr>
        <w:t xml:space="preserve"> hoặc </w:t>
      </w:r>
      <w:r w:rsidRPr="00745B96">
        <w:rPr>
          <w:rFonts w:ascii="Courier New" w:hAnsi="Courier New" w:cs="Courier New"/>
        </w:rPr>
        <w:t>ALTER USER</w:t>
      </w:r>
      <w:r w:rsidRPr="00745B96">
        <w:rPr>
          <w:rFonts w:ascii="Arial" w:hAnsi="Arial" w:cs="Arial"/>
        </w:rPr>
        <w:t>). Các profile có thể được gán cho những người dùng và không thể gán được cho các role (vai trò) và các profile khác. Việc gán profile không ảnh hưởng đến các phiên làm việc hiện tại, thay vào đó, nó sẽ có hiệu lực ở các phiên làm việc tiếp theo. Lưu ý rằng khi bạn gán một profile cho một người dùng bên ngoài (external user) hoặc người dùng toàn cục (global user), các tham số về mật khẩu không bị ảnh hưởng cho người dùng đó.</w:t>
      </w:r>
      <w:r w:rsidR="00C12992" w:rsidRPr="001058B5">
        <w:rPr>
          <w:rFonts w:ascii="Arial" w:hAnsi="Arial" w:cs="Arial"/>
          <w:spacing w:val="-4"/>
        </w:rPr>
        <w:t>.</w:t>
      </w:r>
    </w:p>
    <w:p w14:paraId="6530CE98" w14:textId="48049F73" w:rsidR="008C539B" w:rsidRPr="001058B5" w:rsidRDefault="00745B96">
      <w:pPr>
        <w:pStyle w:val="BodyText"/>
        <w:spacing w:before="117"/>
        <w:ind w:left="2260"/>
        <w:rPr>
          <w:rFonts w:ascii="Arial" w:hAnsi="Arial" w:cs="Arial"/>
        </w:rPr>
      </w:pPr>
      <w:r w:rsidRPr="00745B96">
        <w:rPr>
          <w:rFonts w:ascii="Arial" w:hAnsi="Arial" w:cs="Arial"/>
          <w:spacing w:val="-9"/>
        </w:rPr>
        <w:t xml:space="preserve">Để tìm thêm thông tin về các profile hiện có, truy vấn khung nhìn </w:t>
      </w:r>
      <w:r w:rsidRPr="00745B96">
        <w:rPr>
          <w:rFonts w:ascii="Courier New" w:hAnsi="Courier New" w:cs="Courier New"/>
          <w:spacing w:val="-9"/>
        </w:rPr>
        <w:t>DBA_PROFILES</w:t>
      </w:r>
      <w:r w:rsidRPr="00745B96">
        <w:rPr>
          <w:rFonts w:ascii="Arial" w:hAnsi="Arial" w:cs="Arial"/>
          <w:spacing w:val="-9"/>
        </w:rPr>
        <w:t>.</w:t>
      </w:r>
    </w:p>
    <w:p w14:paraId="1C7277E2" w14:textId="33B31D66" w:rsidR="008C539B" w:rsidRPr="001058B5" w:rsidRDefault="001F2F5F">
      <w:pPr>
        <w:spacing w:before="214"/>
        <w:ind w:left="2980"/>
        <w:rPr>
          <w:rFonts w:ascii="Arial" w:hAnsi="Arial" w:cs="Arial"/>
          <w:b/>
          <w:sz w:val="19"/>
        </w:rPr>
      </w:pPr>
      <w:r>
        <w:rPr>
          <w:rFonts w:ascii="Arial" w:hAnsi="Arial" w:cs="Arial"/>
          <w:b/>
          <w:sz w:val="19"/>
        </w:rPr>
        <w:t>Đọc thêm</w:t>
      </w:r>
      <w:r w:rsidR="00C12992" w:rsidRPr="001058B5">
        <w:rPr>
          <w:rFonts w:ascii="Arial" w:hAnsi="Arial" w:cs="Arial"/>
          <w:b/>
          <w:sz w:val="19"/>
        </w:rPr>
        <w:t>:</w:t>
      </w:r>
    </w:p>
    <w:p w14:paraId="6E6DEAB2" w14:textId="77777777" w:rsidR="008C539B" w:rsidRPr="001058B5" w:rsidRDefault="00C12992" w:rsidP="00601E2D">
      <w:pPr>
        <w:pStyle w:val="ListParagraph"/>
        <w:numPr>
          <w:ilvl w:val="0"/>
          <w:numId w:val="110"/>
        </w:numPr>
        <w:tabs>
          <w:tab w:val="left" w:pos="3340"/>
        </w:tabs>
        <w:spacing w:before="134" w:line="232" w:lineRule="auto"/>
        <w:ind w:right="904"/>
        <w:rPr>
          <w:rFonts w:ascii="Arial" w:hAnsi="Arial" w:cs="Arial"/>
          <w:sz w:val="20"/>
        </w:rPr>
      </w:pPr>
      <w:r w:rsidRPr="001058B5">
        <w:rPr>
          <w:rFonts w:ascii="Arial" w:hAnsi="Arial" w:cs="Arial"/>
          <w:i/>
          <w:sz w:val="20"/>
        </w:rPr>
        <w:t>Oracle</w:t>
      </w:r>
      <w:r w:rsidRPr="001058B5">
        <w:rPr>
          <w:rFonts w:ascii="Arial" w:hAnsi="Arial" w:cs="Arial"/>
          <w:i/>
          <w:spacing w:val="-11"/>
          <w:sz w:val="20"/>
        </w:rPr>
        <w:t xml:space="preserve"> </w:t>
      </w:r>
      <w:r w:rsidRPr="001058B5">
        <w:rPr>
          <w:rFonts w:ascii="Arial" w:hAnsi="Arial" w:cs="Arial"/>
          <w:i/>
          <w:sz w:val="20"/>
        </w:rPr>
        <w:t>Database</w:t>
      </w:r>
      <w:r w:rsidRPr="001058B5">
        <w:rPr>
          <w:rFonts w:ascii="Arial" w:hAnsi="Arial" w:cs="Arial"/>
          <w:i/>
          <w:spacing w:val="-11"/>
          <w:sz w:val="20"/>
        </w:rPr>
        <w:t xml:space="preserve"> </w:t>
      </w:r>
      <w:r w:rsidRPr="001058B5">
        <w:rPr>
          <w:rFonts w:ascii="Arial" w:hAnsi="Arial" w:cs="Arial"/>
          <w:i/>
          <w:sz w:val="20"/>
        </w:rPr>
        <w:t>SQL</w:t>
      </w:r>
      <w:r w:rsidRPr="001058B5">
        <w:rPr>
          <w:rFonts w:ascii="Arial" w:hAnsi="Arial" w:cs="Arial"/>
          <w:i/>
          <w:spacing w:val="-10"/>
          <w:sz w:val="20"/>
        </w:rPr>
        <w:t xml:space="preserve"> </w:t>
      </w:r>
      <w:r w:rsidRPr="001058B5">
        <w:rPr>
          <w:rFonts w:ascii="Arial" w:hAnsi="Arial" w:cs="Arial"/>
          <w:i/>
          <w:sz w:val="20"/>
        </w:rPr>
        <w:t>Language</w:t>
      </w:r>
      <w:r w:rsidRPr="001058B5">
        <w:rPr>
          <w:rFonts w:ascii="Arial" w:hAnsi="Arial" w:cs="Arial"/>
          <w:i/>
          <w:spacing w:val="-10"/>
          <w:sz w:val="20"/>
        </w:rPr>
        <w:t xml:space="preserve"> </w:t>
      </w:r>
      <w:r w:rsidRPr="001058B5">
        <w:rPr>
          <w:rFonts w:ascii="Arial" w:hAnsi="Arial" w:cs="Arial"/>
          <w:i/>
          <w:sz w:val="20"/>
        </w:rPr>
        <w:t>Reference</w:t>
      </w:r>
      <w:r w:rsidRPr="001058B5">
        <w:rPr>
          <w:rFonts w:ascii="Arial" w:hAnsi="Arial" w:cs="Arial"/>
          <w:i/>
          <w:spacing w:val="-11"/>
          <w:sz w:val="20"/>
        </w:rPr>
        <w:t xml:space="preserve"> </w:t>
      </w:r>
      <w:r w:rsidRPr="001058B5">
        <w:rPr>
          <w:rFonts w:ascii="Arial" w:hAnsi="Arial" w:cs="Arial"/>
          <w:sz w:val="20"/>
        </w:rPr>
        <w:t>for</w:t>
      </w:r>
      <w:r w:rsidRPr="001058B5">
        <w:rPr>
          <w:rFonts w:ascii="Arial" w:hAnsi="Arial" w:cs="Arial"/>
          <w:spacing w:val="-10"/>
          <w:sz w:val="20"/>
        </w:rPr>
        <w:t xml:space="preserve"> </w:t>
      </w:r>
      <w:r w:rsidRPr="001058B5">
        <w:rPr>
          <w:rFonts w:ascii="Arial" w:hAnsi="Arial" w:cs="Arial"/>
          <w:sz w:val="20"/>
        </w:rPr>
        <w:t>more</w:t>
      </w:r>
      <w:r w:rsidRPr="001058B5">
        <w:rPr>
          <w:rFonts w:ascii="Arial" w:hAnsi="Arial" w:cs="Arial"/>
          <w:spacing w:val="-11"/>
          <w:sz w:val="20"/>
        </w:rPr>
        <w:t xml:space="preserve"> </w:t>
      </w:r>
      <w:r w:rsidRPr="001058B5">
        <w:rPr>
          <w:rFonts w:ascii="Arial" w:hAnsi="Arial" w:cs="Arial"/>
          <w:sz w:val="20"/>
        </w:rPr>
        <w:t>information</w:t>
      </w:r>
      <w:r w:rsidRPr="001058B5">
        <w:rPr>
          <w:rFonts w:ascii="Arial" w:hAnsi="Arial" w:cs="Arial"/>
          <w:spacing w:val="-10"/>
          <w:sz w:val="20"/>
        </w:rPr>
        <w:t xml:space="preserve"> </w:t>
      </w:r>
      <w:r w:rsidRPr="001058B5">
        <w:rPr>
          <w:rFonts w:ascii="Arial" w:hAnsi="Arial" w:cs="Arial"/>
          <w:sz w:val="20"/>
        </w:rPr>
        <w:t>about the SQL statements that are used to manage profiles, which are ALTER</w:t>
      </w:r>
      <w:r w:rsidRPr="001058B5">
        <w:rPr>
          <w:rFonts w:ascii="Arial" w:hAnsi="Arial" w:cs="Arial"/>
          <w:spacing w:val="-56"/>
          <w:sz w:val="20"/>
        </w:rPr>
        <w:t xml:space="preserve"> </w:t>
      </w:r>
      <w:r w:rsidRPr="001058B5">
        <w:rPr>
          <w:rFonts w:ascii="Arial" w:hAnsi="Arial" w:cs="Arial"/>
          <w:sz w:val="20"/>
        </w:rPr>
        <w:t>PROFILE,</w:t>
      </w:r>
      <w:r w:rsidRPr="001058B5">
        <w:rPr>
          <w:rFonts w:ascii="Arial" w:hAnsi="Arial" w:cs="Arial"/>
          <w:spacing w:val="-19"/>
          <w:sz w:val="20"/>
        </w:rPr>
        <w:t xml:space="preserve"> </w:t>
      </w:r>
      <w:r w:rsidRPr="001058B5">
        <w:rPr>
          <w:rFonts w:ascii="Arial" w:hAnsi="Arial" w:cs="Arial"/>
          <w:sz w:val="20"/>
        </w:rPr>
        <w:t>CREATE</w:t>
      </w:r>
      <w:r w:rsidRPr="001058B5">
        <w:rPr>
          <w:rFonts w:ascii="Arial" w:hAnsi="Arial" w:cs="Arial"/>
          <w:spacing w:val="-56"/>
          <w:sz w:val="20"/>
        </w:rPr>
        <w:t xml:space="preserve"> </w:t>
      </w:r>
      <w:r w:rsidRPr="001058B5">
        <w:rPr>
          <w:rFonts w:ascii="Arial" w:hAnsi="Arial" w:cs="Arial"/>
          <w:sz w:val="20"/>
        </w:rPr>
        <w:t>PROFILE,</w:t>
      </w:r>
      <w:r w:rsidRPr="001058B5">
        <w:rPr>
          <w:rFonts w:ascii="Arial" w:hAnsi="Arial" w:cs="Arial"/>
          <w:spacing w:val="-19"/>
          <w:sz w:val="20"/>
        </w:rPr>
        <w:t xml:space="preserve"> </w:t>
      </w:r>
      <w:r w:rsidRPr="001058B5">
        <w:rPr>
          <w:rFonts w:ascii="Arial" w:hAnsi="Arial" w:cs="Arial"/>
          <w:sz w:val="20"/>
        </w:rPr>
        <w:t>and</w:t>
      </w:r>
      <w:r w:rsidRPr="001058B5">
        <w:rPr>
          <w:rFonts w:ascii="Arial" w:hAnsi="Arial" w:cs="Arial"/>
          <w:spacing w:val="-18"/>
          <w:sz w:val="20"/>
        </w:rPr>
        <w:t xml:space="preserve"> </w:t>
      </w:r>
      <w:r w:rsidRPr="001058B5">
        <w:rPr>
          <w:rFonts w:ascii="Arial" w:hAnsi="Arial" w:cs="Arial"/>
          <w:sz w:val="20"/>
        </w:rPr>
        <w:t>DROP</w:t>
      </w:r>
      <w:r w:rsidRPr="001058B5">
        <w:rPr>
          <w:rFonts w:ascii="Arial" w:hAnsi="Arial" w:cs="Arial"/>
          <w:spacing w:val="-55"/>
          <w:sz w:val="20"/>
        </w:rPr>
        <w:t xml:space="preserve"> </w:t>
      </w:r>
      <w:r w:rsidRPr="001058B5">
        <w:rPr>
          <w:rFonts w:ascii="Arial" w:hAnsi="Arial" w:cs="Arial"/>
          <w:sz w:val="20"/>
        </w:rPr>
        <w:t>PROFILE</w:t>
      </w:r>
    </w:p>
    <w:p w14:paraId="09D1A774" w14:textId="77777777" w:rsidR="008C539B" w:rsidRPr="001058B5" w:rsidRDefault="00C12992" w:rsidP="00601E2D">
      <w:pPr>
        <w:pStyle w:val="ListParagraph"/>
        <w:numPr>
          <w:ilvl w:val="0"/>
          <w:numId w:val="110"/>
        </w:numPr>
        <w:tabs>
          <w:tab w:val="left" w:pos="3340"/>
        </w:tabs>
        <w:spacing w:before="114" w:line="232" w:lineRule="auto"/>
        <w:ind w:right="1338"/>
        <w:rPr>
          <w:rFonts w:ascii="Arial" w:hAnsi="Arial" w:cs="Arial"/>
          <w:sz w:val="20"/>
        </w:rPr>
      </w:pPr>
      <w:r w:rsidRPr="001058B5">
        <w:rPr>
          <w:rFonts w:ascii="Arial" w:hAnsi="Arial" w:cs="Arial"/>
          <w:i/>
          <w:sz w:val="20"/>
        </w:rPr>
        <w:t xml:space="preserve">Oracle Database Administrator's Guide </w:t>
      </w:r>
      <w:r w:rsidRPr="001058B5">
        <w:rPr>
          <w:rFonts w:ascii="Arial" w:hAnsi="Arial" w:cs="Arial"/>
          <w:sz w:val="20"/>
        </w:rPr>
        <w:t>for detailed</w:t>
      </w:r>
      <w:r w:rsidRPr="001058B5">
        <w:rPr>
          <w:rFonts w:ascii="Arial" w:hAnsi="Arial" w:cs="Arial"/>
          <w:spacing w:val="-20"/>
          <w:sz w:val="20"/>
        </w:rPr>
        <w:t xml:space="preserve"> </w:t>
      </w:r>
      <w:r w:rsidRPr="001058B5">
        <w:rPr>
          <w:rFonts w:ascii="Arial" w:hAnsi="Arial" w:cs="Arial"/>
          <w:sz w:val="20"/>
        </w:rPr>
        <w:t>information about managing</w:t>
      </w:r>
      <w:r w:rsidRPr="001058B5">
        <w:rPr>
          <w:rFonts w:ascii="Arial" w:hAnsi="Arial" w:cs="Arial"/>
          <w:spacing w:val="-1"/>
          <w:sz w:val="20"/>
        </w:rPr>
        <w:t xml:space="preserve"> </w:t>
      </w:r>
      <w:r w:rsidRPr="001058B5">
        <w:rPr>
          <w:rFonts w:ascii="Arial" w:hAnsi="Arial" w:cs="Arial"/>
          <w:sz w:val="20"/>
        </w:rPr>
        <w:t>resources</w:t>
      </w:r>
    </w:p>
    <w:p w14:paraId="4B11B920" w14:textId="77777777" w:rsidR="008C539B" w:rsidRPr="001058B5" w:rsidRDefault="007E0590" w:rsidP="00601E2D">
      <w:pPr>
        <w:pStyle w:val="ListParagraph"/>
        <w:numPr>
          <w:ilvl w:val="0"/>
          <w:numId w:val="110"/>
        </w:numPr>
        <w:tabs>
          <w:tab w:val="left" w:pos="3340"/>
        </w:tabs>
        <w:spacing w:before="112"/>
        <w:rPr>
          <w:rFonts w:ascii="Arial" w:hAnsi="Arial" w:cs="Arial"/>
          <w:sz w:val="20"/>
        </w:rPr>
      </w:pPr>
      <w:hyperlink w:anchor="_bookmark59" w:history="1">
        <w:r w:rsidR="00C12992" w:rsidRPr="001058B5">
          <w:rPr>
            <w:rFonts w:ascii="Arial" w:hAnsi="Arial" w:cs="Arial"/>
            <w:color w:val="0000CC"/>
            <w:sz w:val="20"/>
          </w:rPr>
          <w:t xml:space="preserve">"Creating User Accounts" </w:t>
        </w:r>
      </w:hyperlink>
      <w:hyperlink w:anchor="_bookmark59" w:history="1">
        <w:r w:rsidR="00C12992" w:rsidRPr="001058B5">
          <w:rPr>
            <w:rFonts w:ascii="Arial" w:hAnsi="Arial" w:cs="Arial"/>
            <w:sz w:val="20"/>
          </w:rPr>
          <w:t>on page</w:t>
        </w:r>
        <w:r w:rsidR="00C12992" w:rsidRPr="001058B5">
          <w:rPr>
            <w:rFonts w:ascii="Arial" w:hAnsi="Arial" w:cs="Arial"/>
            <w:spacing w:val="-20"/>
            <w:sz w:val="20"/>
          </w:rPr>
          <w:t xml:space="preserve"> </w:t>
        </w:r>
        <w:r w:rsidR="00C12992" w:rsidRPr="001058B5">
          <w:rPr>
            <w:rFonts w:ascii="Arial" w:hAnsi="Arial" w:cs="Arial"/>
            <w:sz w:val="20"/>
          </w:rPr>
          <w:t>2-1</w:t>
        </w:r>
      </w:hyperlink>
    </w:p>
    <w:p w14:paraId="01F7CC02" w14:textId="77777777" w:rsidR="008C539B" w:rsidRPr="001058B5" w:rsidRDefault="007E0590" w:rsidP="00601E2D">
      <w:pPr>
        <w:pStyle w:val="ListParagraph"/>
        <w:numPr>
          <w:ilvl w:val="0"/>
          <w:numId w:val="110"/>
        </w:numPr>
        <w:tabs>
          <w:tab w:val="left" w:pos="3340"/>
        </w:tabs>
        <w:rPr>
          <w:rFonts w:ascii="Arial" w:hAnsi="Arial" w:cs="Arial"/>
          <w:sz w:val="20"/>
        </w:rPr>
      </w:pPr>
      <w:hyperlink w:anchor="_bookmark97" w:history="1">
        <w:r w:rsidR="00C12992" w:rsidRPr="001058B5">
          <w:rPr>
            <w:rFonts w:ascii="Arial" w:hAnsi="Arial" w:cs="Arial"/>
            <w:color w:val="0000CC"/>
            <w:sz w:val="20"/>
          </w:rPr>
          <w:t xml:space="preserve">"Altering User Accounts" </w:t>
        </w:r>
      </w:hyperlink>
      <w:hyperlink w:anchor="_bookmark97" w:history="1">
        <w:r w:rsidR="00C12992" w:rsidRPr="001058B5">
          <w:rPr>
            <w:rFonts w:ascii="Arial" w:hAnsi="Arial" w:cs="Arial"/>
            <w:sz w:val="20"/>
          </w:rPr>
          <w:t>on page</w:t>
        </w:r>
        <w:r w:rsidR="00C12992" w:rsidRPr="001058B5">
          <w:rPr>
            <w:rFonts w:ascii="Arial" w:hAnsi="Arial" w:cs="Arial"/>
            <w:spacing w:val="-20"/>
            <w:sz w:val="20"/>
          </w:rPr>
          <w:t xml:space="preserve"> </w:t>
        </w:r>
        <w:r w:rsidR="00C12992" w:rsidRPr="001058B5">
          <w:rPr>
            <w:rFonts w:ascii="Arial" w:hAnsi="Arial" w:cs="Arial"/>
            <w:sz w:val="20"/>
          </w:rPr>
          <w:t>2-7</w:t>
        </w:r>
      </w:hyperlink>
    </w:p>
    <w:p w14:paraId="1A5A11DD"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0C6C1A6A" w14:textId="77777777" w:rsidR="008C539B" w:rsidRPr="001058B5" w:rsidRDefault="008C539B">
      <w:pPr>
        <w:pStyle w:val="BodyText"/>
        <w:spacing w:before="2"/>
        <w:rPr>
          <w:rFonts w:ascii="Arial" w:hAnsi="Arial" w:cs="Arial"/>
          <w:sz w:val="24"/>
        </w:rPr>
      </w:pPr>
    </w:p>
    <w:p w14:paraId="2A3E17CC" w14:textId="77777777" w:rsidR="008C539B" w:rsidRPr="001058B5" w:rsidRDefault="00C12992">
      <w:pPr>
        <w:pStyle w:val="Heading6"/>
        <w:spacing w:before="105"/>
        <w:ind w:left="1660"/>
      </w:pPr>
      <w:bookmarkStart w:id="164" w:name="Dropping_Profiles"/>
      <w:bookmarkStart w:id="165" w:name="_bookmark148"/>
      <w:bookmarkStart w:id="166" w:name="_bookmark149"/>
      <w:bookmarkStart w:id="167" w:name="_bookmark150"/>
      <w:bookmarkEnd w:id="164"/>
      <w:bookmarkEnd w:id="165"/>
      <w:bookmarkEnd w:id="166"/>
      <w:bookmarkEnd w:id="167"/>
      <w:r w:rsidRPr="001058B5">
        <w:t>Dropping Profiles</w:t>
      </w:r>
    </w:p>
    <w:p w14:paraId="2B23A4EF" w14:textId="5E403662" w:rsidR="008C539B" w:rsidRPr="001058B5" w:rsidRDefault="00E3349D">
      <w:pPr>
        <w:pStyle w:val="BodyText"/>
        <w:spacing w:before="58" w:line="228" w:lineRule="auto"/>
        <w:ind w:left="1659" w:right="848"/>
        <w:rPr>
          <w:rFonts w:ascii="Arial" w:hAnsi="Arial" w:cs="Arial"/>
        </w:rPr>
      </w:pPr>
      <w:r w:rsidRPr="00E3349D">
        <w:rPr>
          <w:rFonts w:ascii="Arial" w:hAnsi="Arial" w:cs="Arial"/>
          <w:spacing w:val="-9"/>
        </w:rPr>
        <w:t xml:space="preserve">Để xóa một profile, bạn phải có quyền hệ thống </w:t>
      </w:r>
      <w:r w:rsidRPr="00E3349D">
        <w:rPr>
          <w:rFonts w:ascii="Courier New" w:hAnsi="Courier New" w:cs="Courier New"/>
          <w:spacing w:val="-9"/>
        </w:rPr>
        <w:t>DROP PROFILE</w:t>
      </w:r>
      <w:r w:rsidRPr="00E3349D">
        <w:rPr>
          <w:rFonts w:ascii="Arial" w:hAnsi="Arial" w:cs="Arial"/>
          <w:spacing w:val="-9"/>
        </w:rPr>
        <w:t xml:space="preserve">. Bạn có thể xóa một profile (hơn là default profile) thông qua câu lệnh sql </w:t>
      </w:r>
      <w:r w:rsidRPr="00E3349D">
        <w:rPr>
          <w:rFonts w:ascii="Courier New" w:hAnsi="Courier New" w:cs="Courier New"/>
          <w:spacing w:val="-9"/>
        </w:rPr>
        <w:t>DROP PROFILE</w:t>
      </w:r>
      <w:r w:rsidRPr="00E3349D">
        <w:rPr>
          <w:rFonts w:ascii="Arial" w:hAnsi="Arial" w:cs="Arial"/>
          <w:spacing w:val="-9"/>
        </w:rPr>
        <w:t xml:space="preserve">. Để xóa một profile hiện đang gán cho một người dùng khác một cách thành cônhg sử dụng thêm tùy chọn </w:t>
      </w:r>
      <w:r w:rsidRPr="00E3349D">
        <w:rPr>
          <w:rFonts w:ascii="Courier New" w:hAnsi="Courier New" w:cs="Courier New"/>
          <w:spacing w:val="-9"/>
        </w:rPr>
        <w:t>CASCADE</w:t>
      </w:r>
      <w:r w:rsidRPr="00E3349D">
        <w:rPr>
          <w:rFonts w:ascii="Arial" w:hAnsi="Arial" w:cs="Arial"/>
          <w:spacing w:val="-9"/>
        </w:rPr>
        <w:t>.</w:t>
      </w:r>
      <w:r w:rsidR="00C12992" w:rsidRPr="001058B5">
        <w:rPr>
          <w:rFonts w:ascii="Arial" w:hAnsi="Arial" w:cs="Arial"/>
        </w:rPr>
        <w:t>.</w:t>
      </w:r>
    </w:p>
    <w:p w14:paraId="117B24AB" w14:textId="085AC6C4" w:rsidR="008C539B" w:rsidRPr="001058B5" w:rsidRDefault="00E3349D">
      <w:pPr>
        <w:pStyle w:val="BodyText"/>
        <w:spacing w:before="112"/>
        <w:ind w:left="1660"/>
        <w:rPr>
          <w:rFonts w:ascii="Arial" w:hAnsi="Arial" w:cs="Arial"/>
        </w:rPr>
      </w:pPr>
      <w:r w:rsidRPr="00E3349D">
        <w:rPr>
          <w:rFonts w:ascii="Arial" w:hAnsi="Arial" w:cs="Arial"/>
        </w:rPr>
        <w:t>Câu lệnh sau đây xóa một profile tên clerk, mặc dù nó đã được gán cho ngườ</w:t>
      </w:r>
      <w:r>
        <w:rPr>
          <w:rFonts w:ascii="Arial" w:hAnsi="Arial" w:cs="Arial"/>
        </w:rPr>
        <w:t>i dùng</w:t>
      </w:r>
      <w:r w:rsidR="00C12992" w:rsidRPr="001058B5">
        <w:rPr>
          <w:rFonts w:ascii="Arial" w:hAnsi="Arial" w:cs="Arial"/>
        </w:rPr>
        <w:t>:</w:t>
      </w:r>
    </w:p>
    <w:p w14:paraId="3C3A5E4E" w14:textId="77777777" w:rsidR="008C539B" w:rsidRPr="00E3349D" w:rsidRDefault="00C12992">
      <w:pPr>
        <w:spacing w:before="136"/>
        <w:ind w:left="1660"/>
        <w:rPr>
          <w:rFonts w:ascii="Courier New" w:hAnsi="Courier New" w:cs="Courier New"/>
          <w:sz w:val="18"/>
        </w:rPr>
      </w:pPr>
      <w:r w:rsidRPr="00E3349D">
        <w:rPr>
          <w:rFonts w:ascii="Courier New" w:hAnsi="Courier New" w:cs="Courier New"/>
          <w:w w:val="95"/>
          <w:sz w:val="18"/>
        </w:rPr>
        <w:t>DROP PROFILE clerk CASCADE;</w:t>
      </w:r>
    </w:p>
    <w:p w14:paraId="2640BA4B" w14:textId="77777777" w:rsidR="008C539B" w:rsidRPr="001058B5" w:rsidRDefault="008C539B">
      <w:pPr>
        <w:pStyle w:val="BodyText"/>
        <w:rPr>
          <w:rFonts w:ascii="Arial" w:hAnsi="Arial" w:cs="Arial"/>
          <w:sz w:val="19"/>
        </w:rPr>
      </w:pPr>
    </w:p>
    <w:p w14:paraId="1C378E90" w14:textId="65D7BF3B" w:rsidR="008C539B" w:rsidRPr="001058B5" w:rsidRDefault="00A13D8B">
      <w:pPr>
        <w:pStyle w:val="BodyText"/>
        <w:spacing w:line="230" w:lineRule="auto"/>
        <w:ind w:left="1660" w:right="768"/>
        <w:rPr>
          <w:rFonts w:ascii="Arial" w:hAnsi="Arial" w:cs="Arial"/>
        </w:rPr>
      </w:pPr>
      <w:bookmarkStart w:id="168" w:name="_bookmark151"/>
      <w:bookmarkEnd w:id="168"/>
      <w:r w:rsidRPr="00A13D8B">
        <w:rPr>
          <w:rFonts w:ascii="Arial" w:hAnsi="Arial" w:cs="Arial"/>
        </w:rPr>
        <w:t xml:space="preserve">Bất kỳ người dùng hiện tại lúc đó đã được gán vào một profile mà cái đó bị xóa thì nó sẽ tự động gán vào </w:t>
      </w:r>
      <w:r w:rsidRPr="00A13D8B">
        <w:rPr>
          <w:rFonts w:ascii="Courier New" w:hAnsi="Courier New" w:cs="Courier New"/>
        </w:rPr>
        <w:t>DEFAULT</w:t>
      </w:r>
      <w:r w:rsidRPr="00A13D8B">
        <w:rPr>
          <w:rFonts w:ascii="Arial" w:hAnsi="Arial" w:cs="Arial"/>
        </w:rPr>
        <w:t xml:space="preserve"> profile. </w:t>
      </w:r>
      <w:r w:rsidRPr="00A13D8B">
        <w:rPr>
          <w:rFonts w:ascii="Courier New" w:hAnsi="Courier New" w:cs="Courier New"/>
        </w:rPr>
        <w:t>DEFAULT</w:t>
      </w:r>
      <w:r w:rsidRPr="00A13D8B">
        <w:rPr>
          <w:rFonts w:ascii="Arial" w:hAnsi="Arial" w:cs="Arial"/>
        </w:rPr>
        <w:t xml:space="preserve"> profile không thể bị xóa. Khi một profile bị xóa, việc xóa profile đó không ảnh hưởng lập tức đến phiên làm việc hiện tại. Chỉ những phiên làm việc được tạo sau khi một profile bị xóa sẽ sử dụng profile đã được gán mới.</w:t>
      </w:r>
    </w:p>
    <w:p w14:paraId="1A64F073" w14:textId="77777777" w:rsidR="008C539B" w:rsidRPr="001058B5" w:rsidRDefault="008C539B">
      <w:pPr>
        <w:pStyle w:val="BodyText"/>
        <w:spacing w:before="10"/>
        <w:rPr>
          <w:rFonts w:ascii="Arial" w:hAnsi="Arial" w:cs="Arial"/>
          <w:sz w:val="27"/>
        </w:rPr>
      </w:pPr>
    </w:p>
    <w:p w14:paraId="2D691FDB" w14:textId="77777777" w:rsidR="008C539B" w:rsidRPr="001058B5" w:rsidRDefault="00C12992">
      <w:pPr>
        <w:pStyle w:val="Heading3"/>
        <w:spacing w:before="1"/>
        <w:ind w:left="100"/>
      </w:pPr>
      <w:bookmarkStart w:id="169" w:name="Deleting_User_Accounts"/>
      <w:bookmarkStart w:id="170" w:name="_bookmark152"/>
      <w:bookmarkEnd w:id="169"/>
      <w:bookmarkEnd w:id="170"/>
      <w:r w:rsidRPr="001058B5">
        <w:t>Deleting U</w:t>
      </w:r>
      <w:bookmarkStart w:id="171" w:name="_bookmark153"/>
      <w:bookmarkEnd w:id="171"/>
      <w:r w:rsidRPr="001058B5">
        <w:t>ser Accounts</w:t>
      </w:r>
    </w:p>
    <w:p w14:paraId="34F7D140" w14:textId="2D2F980C" w:rsidR="008C539B" w:rsidRPr="001058B5" w:rsidRDefault="00543D2F">
      <w:pPr>
        <w:pStyle w:val="BodyText"/>
        <w:spacing w:before="86" w:line="232" w:lineRule="auto"/>
        <w:ind w:left="1660" w:right="848"/>
        <w:rPr>
          <w:rFonts w:ascii="Arial" w:hAnsi="Arial" w:cs="Arial"/>
        </w:rPr>
      </w:pPr>
      <w:r w:rsidRPr="00543D2F">
        <w:rPr>
          <w:rFonts w:ascii="Arial" w:hAnsi="Arial" w:cs="Arial"/>
        </w:rPr>
        <w:t>Khi bạn xóa một tài khoản người dùng, cơ sở dữ liệu Oracle xóa tài khoản người dùng và các schema liên kết với người dùng đó từ data dictionary. nó cũng ngay lập tức xóa hết tất cả các đối tượng schema chứa trong schema người dùng, nế</w:t>
      </w:r>
      <w:r>
        <w:rPr>
          <w:rFonts w:ascii="Arial" w:hAnsi="Arial" w:cs="Arial"/>
        </w:rPr>
        <w:t>u có</w:t>
      </w:r>
      <w:r w:rsidR="00C12992" w:rsidRPr="001058B5">
        <w:rPr>
          <w:rFonts w:ascii="Arial" w:hAnsi="Arial" w:cs="Arial"/>
        </w:rPr>
        <w:t>.</w:t>
      </w:r>
    </w:p>
    <w:p w14:paraId="22236309" w14:textId="52E70764" w:rsidR="008C539B" w:rsidRPr="001058B5" w:rsidRDefault="00552A84">
      <w:pPr>
        <w:pStyle w:val="BodyText"/>
        <w:spacing w:before="2"/>
        <w:rPr>
          <w:rFonts w:ascii="Arial" w:hAnsi="Arial" w:cs="Arial"/>
          <w:sz w:val="18"/>
        </w:rPr>
      </w:pPr>
      <w:r>
        <w:rPr>
          <w:rFonts w:ascii="Arial" w:hAnsi="Arial" w:cs="Arial"/>
          <w:noProof/>
        </w:rPr>
        <mc:AlternateContent>
          <mc:Choice Requires="wpg">
            <w:drawing>
              <wp:anchor distT="0" distB="0" distL="0" distR="0" simplePos="0" relativeHeight="1504" behindDoc="0" locked="0" layoutInCell="1" allowOverlap="1" wp14:anchorId="5DE772BF" wp14:editId="268B8E83">
                <wp:simplePos x="0" y="0"/>
                <wp:positionH relativeFrom="page">
                  <wp:posOffset>2209800</wp:posOffset>
                </wp:positionH>
                <wp:positionV relativeFrom="paragraph">
                  <wp:posOffset>168275</wp:posOffset>
                </wp:positionV>
                <wp:extent cx="3810000" cy="31750"/>
                <wp:effectExtent l="9525" t="6985" r="9525" b="8890"/>
                <wp:wrapTopAndBottom/>
                <wp:docPr id="1203" name="Group 5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0" cy="31750"/>
                          <a:chOff x="3480" y="265"/>
                          <a:chExt cx="6000" cy="50"/>
                        </a:xfrm>
                      </wpg:grpSpPr>
                      <wps:wsp>
                        <wps:cNvPr id="1204" name="Line 585"/>
                        <wps:cNvCnPr>
                          <a:cxnSpLocks noChangeShapeType="1"/>
                        </wps:cNvCnPr>
                        <wps:spPr bwMode="auto">
                          <a:xfrm>
                            <a:off x="3480" y="268"/>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1205" name="Line 584"/>
                        <wps:cNvCnPr>
                          <a:cxnSpLocks noChangeShapeType="1"/>
                        </wps:cNvCnPr>
                        <wps:spPr bwMode="auto">
                          <a:xfrm>
                            <a:off x="3480" y="312"/>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2899C0D" id="Group 583" o:spid="_x0000_s1026" style="position:absolute;margin-left:174pt;margin-top:13.25pt;width:300pt;height:2.5pt;z-index:1504;mso-wrap-distance-left:0;mso-wrap-distance-right:0;mso-position-horizontal-relative:page" coordorigin="3480,265" coordsize="60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">
                <v:line id="Line 585" o:spid="_x0000_s1027" style="position:absolute;visibility:visible;mso-wrap-style:square" from="3480,268" to="9480,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" strokeweight=".24pt"/>
                <v:line id="Line 584" o:spid="_x0000_s1028" style="position:absolute;visibility:visible;mso-wrap-style:square" from="3480,312" to="9480,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" strokeweight=".24pt"/>
                <w10:wrap type="topAndBottom" anchorx="page"/>
              </v:group>
            </w:pict>
          </mc:Fallback>
        </mc:AlternateContent>
      </w:r>
    </w:p>
    <w:p w14:paraId="429B217E" w14:textId="60E69984" w:rsidR="008C539B" w:rsidRPr="001058B5" w:rsidRDefault="0035699E">
      <w:pPr>
        <w:spacing w:before="34"/>
        <w:ind w:left="2380"/>
        <w:rPr>
          <w:rFonts w:ascii="Arial" w:hAnsi="Arial" w:cs="Arial"/>
          <w:b/>
          <w:sz w:val="19"/>
        </w:rPr>
      </w:pPr>
      <w:r>
        <w:rPr>
          <w:rFonts w:ascii="Arial" w:hAnsi="Arial" w:cs="Arial"/>
          <w:b/>
          <w:sz w:val="19"/>
        </w:rPr>
        <w:t>Lưu ý</w:t>
      </w:r>
      <w:r w:rsidR="00C12992" w:rsidRPr="001058B5">
        <w:rPr>
          <w:rFonts w:ascii="Arial" w:hAnsi="Arial" w:cs="Arial"/>
          <w:b/>
          <w:sz w:val="19"/>
        </w:rPr>
        <w:t>:</w:t>
      </w:r>
    </w:p>
    <w:p w14:paraId="5460B4B7" w14:textId="38DBDB3F" w:rsidR="008C539B" w:rsidRPr="001058B5" w:rsidRDefault="0035699E" w:rsidP="00601E2D">
      <w:pPr>
        <w:pStyle w:val="ListParagraph"/>
        <w:numPr>
          <w:ilvl w:val="2"/>
          <w:numId w:val="116"/>
        </w:numPr>
        <w:tabs>
          <w:tab w:val="left" w:pos="2740"/>
        </w:tabs>
        <w:spacing w:before="134" w:line="232" w:lineRule="auto"/>
        <w:ind w:right="2070"/>
        <w:jc w:val="both"/>
        <w:rPr>
          <w:rFonts w:ascii="Arial" w:hAnsi="Arial" w:cs="Arial"/>
          <w:sz w:val="20"/>
        </w:rPr>
      </w:pPr>
      <w:r w:rsidRPr="0035699E">
        <w:rPr>
          <w:rFonts w:ascii="Arial" w:hAnsi="Arial" w:cs="Arial"/>
          <w:sz w:val="20"/>
        </w:rPr>
        <w:t xml:space="preserve">Nếu bạn muốn schema người dùng liên kết với các đối tượng phải được giữ lại nhưng mà bạn muốn người dùng bị từ chối truy cập vào cơ sở dữ liệu, thì nên sử dụng quyền </w:t>
      </w:r>
      <w:r w:rsidRPr="0035699E">
        <w:rPr>
          <w:rFonts w:ascii="Courier New" w:hAnsi="Courier New" w:cs="Courier New"/>
          <w:sz w:val="20"/>
        </w:rPr>
        <w:t>CREATE SESSION</w:t>
      </w:r>
      <w:r w:rsidRPr="0035699E">
        <w:rPr>
          <w:rFonts w:ascii="Arial" w:hAnsi="Arial" w:cs="Arial"/>
          <w:sz w:val="20"/>
        </w:rPr>
        <w:t xml:space="preserve"> sẽ bị thu hồi lại.</w:t>
      </w:r>
      <w:r w:rsidR="00C12992" w:rsidRPr="001058B5">
        <w:rPr>
          <w:rFonts w:ascii="Arial" w:hAnsi="Arial" w:cs="Arial"/>
          <w:spacing w:val="-3"/>
          <w:sz w:val="20"/>
        </w:rPr>
        <w:t>.</w:t>
      </w:r>
    </w:p>
    <w:p w14:paraId="1D01B76F" w14:textId="58CDDB66" w:rsidR="008C539B" w:rsidRPr="001058B5" w:rsidRDefault="00552A84" w:rsidP="00601E2D">
      <w:pPr>
        <w:pStyle w:val="ListParagraph"/>
        <w:numPr>
          <w:ilvl w:val="2"/>
          <w:numId w:val="116"/>
        </w:numPr>
        <w:tabs>
          <w:tab w:val="left" w:pos="2740"/>
        </w:tabs>
        <w:spacing w:before="117" w:line="228" w:lineRule="auto"/>
        <w:ind w:right="2392"/>
        <w:rPr>
          <w:rFonts w:ascii="Arial" w:hAnsi="Arial" w:cs="Arial"/>
          <w:sz w:val="20"/>
        </w:rPr>
      </w:pPr>
      <w:r>
        <w:rPr>
          <w:rFonts w:ascii="Arial" w:hAnsi="Arial" w:cs="Arial"/>
          <w:noProof/>
        </w:rPr>
        <mc:AlternateContent>
          <mc:Choice Requires="wpg">
            <w:drawing>
              <wp:anchor distT="0" distB="0" distL="0" distR="0" simplePos="0" relativeHeight="1528" behindDoc="0" locked="0" layoutInCell="1" allowOverlap="1" wp14:anchorId="1329F703" wp14:editId="3CB076E4">
                <wp:simplePos x="0" y="0"/>
                <wp:positionH relativeFrom="page">
                  <wp:posOffset>2209800</wp:posOffset>
                </wp:positionH>
                <wp:positionV relativeFrom="paragraph">
                  <wp:posOffset>445770</wp:posOffset>
                </wp:positionV>
                <wp:extent cx="3810000" cy="31750"/>
                <wp:effectExtent l="9525" t="9525" r="9525" b="6350"/>
                <wp:wrapTopAndBottom/>
                <wp:docPr id="1200" name="Group 5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0" cy="31750"/>
                          <a:chOff x="3480" y="702"/>
                          <a:chExt cx="6000" cy="50"/>
                        </a:xfrm>
                      </wpg:grpSpPr>
                      <wps:wsp>
                        <wps:cNvPr id="1201" name="Line 582"/>
                        <wps:cNvCnPr>
                          <a:cxnSpLocks noChangeShapeType="1"/>
                        </wps:cNvCnPr>
                        <wps:spPr bwMode="auto">
                          <a:xfrm>
                            <a:off x="3480" y="704"/>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1202" name="Line 581"/>
                        <wps:cNvCnPr>
                          <a:cxnSpLocks noChangeShapeType="1"/>
                        </wps:cNvCnPr>
                        <wps:spPr bwMode="auto">
                          <a:xfrm>
                            <a:off x="3480" y="748"/>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DB95D52" id="Group 580" o:spid="_x0000_s1026" style="position:absolute;margin-left:174pt;margin-top:35.1pt;width:300pt;height:2.5pt;z-index:1528;mso-wrap-distance-left:0;mso-wrap-distance-right:0;mso-position-horizontal-relative:page" coordorigin="3480,702" coordsize="60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">
                <v:line id="Line 582" o:spid="_x0000_s1027" style="position:absolute;visibility:visible;mso-wrap-style:square" from="3480,704" to="9480,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" strokeweight=".24pt"/>
                <v:line id="Line 581" o:spid="_x0000_s1028" style="position:absolute;visibility:visible;mso-wrap-style:square" from="3480,748" to="9480,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" strokeweight=".24pt"/>
                <w10:wrap type="topAndBottom" anchorx="page"/>
              </v:group>
            </w:pict>
          </mc:Fallback>
        </mc:AlternateContent>
      </w:r>
      <w:r w:rsidR="0035699E" w:rsidRPr="0035699E">
        <w:t xml:space="preserve"> </w:t>
      </w:r>
      <w:r w:rsidR="0035699E" w:rsidRPr="0035699E">
        <w:rPr>
          <w:rFonts w:ascii="Arial" w:hAnsi="Arial" w:cs="Arial"/>
          <w:sz w:val="20"/>
        </w:rPr>
        <w:t xml:space="preserve">Đừng cố thử xóa người dùng </w:t>
      </w:r>
      <w:r w:rsidR="0035699E" w:rsidRPr="0035699E">
        <w:rPr>
          <w:rFonts w:ascii="Courier New" w:hAnsi="Courier New" w:cs="Courier New"/>
          <w:sz w:val="20"/>
        </w:rPr>
        <w:t>SYS</w:t>
      </w:r>
      <w:r w:rsidR="0035699E" w:rsidRPr="0035699E">
        <w:rPr>
          <w:rFonts w:ascii="Arial" w:hAnsi="Arial" w:cs="Arial"/>
          <w:sz w:val="20"/>
        </w:rPr>
        <w:t xml:space="preserve"> hoặc </w:t>
      </w:r>
      <w:r w:rsidR="0035699E" w:rsidRPr="0035699E">
        <w:rPr>
          <w:rFonts w:ascii="Courier New" w:hAnsi="Courier New" w:cs="Courier New"/>
          <w:sz w:val="20"/>
        </w:rPr>
        <w:t>SYSTEM</w:t>
      </w:r>
      <w:r w:rsidR="0035699E" w:rsidRPr="0035699E">
        <w:rPr>
          <w:rFonts w:ascii="Arial" w:hAnsi="Arial" w:cs="Arial"/>
          <w:sz w:val="20"/>
        </w:rPr>
        <w:t>. Làm như thế sẽ gây hại cho cơ sở dữ liệu của bạn</w:t>
      </w:r>
      <w:r w:rsidR="00C12992" w:rsidRPr="001058B5">
        <w:rPr>
          <w:rFonts w:ascii="Arial" w:hAnsi="Arial" w:cs="Arial"/>
          <w:sz w:val="20"/>
        </w:rPr>
        <w:t>.</w:t>
      </w:r>
    </w:p>
    <w:p w14:paraId="65E6E6D4" w14:textId="77777777" w:rsidR="008C539B" w:rsidRPr="001058B5" w:rsidRDefault="008C539B">
      <w:pPr>
        <w:pStyle w:val="BodyText"/>
        <w:spacing w:before="4"/>
        <w:rPr>
          <w:rFonts w:ascii="Arial" w:hAnsi="Arial" w:cs="Arial"/>
          <w:sz w:val="9"/>
        </w:rPr>
      </w:pPr>
    </w:p>
    <w:p w14:paraId="6632341F" w14:textId="38ACA13A" w:rsidR="008C539B" w:rsidRPr="001058B5" w:rsidRDefault="00BA48F6">
      <w:pPr>
        <w:pStyle w:val="BodyText"/>
        <w:spacing w:before="101" w:line="230" w:lineRule="auto"/>
        <w:ind w:left="1660" w:right="1106"/>
        <w:rPr>
          <w:rFonts w:ascii="Arial" w:hAnsi="Arial" w:cs="Arial"/>
        </w:rPr>
      </w:pPr>
      <w:r w:rsidRPr="00BA48F6">
        <w:rPr>
          <w:rFonts w:ascii="Arial" w:hAnsi="Arial" w:cs="Arial"/>
        </w:rPr>
        <w:t xml:space="preserve">Một người dùng hiện lúc đó kết nối vào một cơ sở dữ liệu thì không thể bị xóa. Để xóa một người dùng kết nối, bạn đầu tiên phải ngắt các phiên làm việc của người dùng đó thông qua câu lệnh SQL </w:t>
      </w:r>
      <w:r w:rsidRPr="00BA48F6">
        <w:rPr>
          <w:rFonts w:ascii="Courier New" w:hAnsi="Courier New" w:cs="Courier New"/>
        </w:rPr>
        <w:t>ALTER SYSTEM</w:t>
      </w:r>
      <w:r w:rsidRPr="00BA48F6">
        <w:rPr>
          <w:rFonts w:ascii="Arial" w:hAnsi="Arial" w:cs="Arial"/>
        </w:rPr>
        <w:t xml:space="preserve"> với mệnh đề </w:t>
      </w:r>
      <w:r w:rsidRPr="00BA48F6">
        <w:rPr>
          <w:rFonts w:ascii="Courier New" w:hAnsi="Courier New" w:cs="Courier New"/>
        </w:rPr>
        <w:t>KILL SESSION</w:t>
      </w:r>
      <w:r w:rsidRPr="00BA48F6">
        <w:rPr>
          <w:rFonts w:ascii="Arial" w:hAnsi="Arial" w:cs="Arial"/>
        </w:rPr>
        <w:t xml:space="preserve">. Bạn có thể tìm thấy mã phiên làm viên (SID) bằng câu truy vấn với khung nhìn </w:t>
      </w:r>
      <w:r w:rsidRPr="00BA48F6">
        <w:rPr>
          <w:rFonts w:ascii="Courier New" w:hAnsi="Courier New" w:cs="Courier New"/>
        </w:rPr>
        <w:t>V$SESSION</w:t>
      </w:r>
      <w:r w:rsidRPr="00BA48F6">
        <w:rPr>
          <w:rFonts w:ascii="Arial" w:hAnsi="Arial" w:cs="Arial"/>
        </w:rPr>
        <w:t>.</w:t>
      </w:r>
    </w:p>
    <w:p w14:paraId="2F0672B0" w14:textId="1AECBC15" w:rsidR="008C539B" w:rsidRPr="001058B5" w:rsidRDefault="007E0590">
      <w:pPr>
        <w:pStyle w:val="BodyText"/>
        <w:spacing w:before="120" w:line="228" w:lineRule="auto"/>
        <w:ind w:left="1660" w:right="848"/>
        <w:rPr>
          <w:rFonts w:ascii="Arial" w:hAnsi="Arial" w:cs="Arial"/>
        </w:rPr>
      </w:pPr>
      <w:hyperlink w:anchor="_bookmark156" w:history="1">
        <w:r w:rsidR="00BA48F6">
          <w:rPr>
            <w:rFonts w:ascii="Arial" w:hAnsi="Arial" w:cs="Arial"/>
            <w:color w:val="0000CC"/>
          </w:rPr>
          <w:t>Ví dụ</w:t>
        </w:r>
        <w:r w:rsidR="00C12992" w:rsidRPr="001058B5">
          <w:rPr>
            <w:rFonts w:ascii="Arial" w:hAnsi="Arial" w:cs="Arial"/>
            <w:color w:val="0000CC"/>
            <w:spacing w:val="-16"/>
          </w:rPr>
          <w:t xml:space="preserve"> </w:t>
        </w:r>
        <w:r w:rsidR="00C12992" w:rsidRPr="001058B5">
          <w:rPr>
            <w:rFonts w:ascii="Arial" w:hAnsi="Arial" w:cs="Arial"/>
            <w:color w:val="0000CC"/>
          </w:rPr>
          <w:t>2–4</w:t>
        </w:r>
        <w:r w:rsidR="00C12992" w:rsidRPr="001058B5">
          <w:rPr>
            <w:rFonts w:ascii="Arial" w:hAnsi="Arial" w:cs="Arial"/>
            <w:color w:val="0000CC"/>
            <w:spacing w:val="-15"/>
          </w:rPr>
          <w:t xml:space="preserve"> </w:t>
        </w:r>
      </w:hyperlink>
      <w:r w:rsidR="00BA48F6">
        <w:rPr>
          <w:rFonts w:ascii="Arial" w:hAnsi="Arial" w:cs="Arial"/>
        </w:rPr>
        <w:t xml:space="preserve">cho thấy cách để truy vấn </w:t>
      </w:r>
      <w:r w:rsidR="00BA48F6" w:rsidRPr="006C2F8B">
        <w:rPr>
          <w:rFonts w:ascii="Courier New" w:hAnsi="Courier New" w:cs="Courier New"/>
        </w:rPr>
        <w:t>V$SESSION</w:t>
      </w:r>
      <w:r w:rsidR="00BA48F6">
        <w:rPr>
          <w:rFonts w:ascii="Arial" w:hAnsi="Arial" w:cs="Arial"/>
        </w:rPr>
        <w:t xml:space="preserve"> và thể hiện ra mã phiên làm việc, số thứ tự, và tên người dùng đối với người dùng ANDY</w:t>
      </w:r>
      <w:r w:rsidR="00C12992" w:rsidRPr="001058B5">
        <w:rPr>
          <w:rFonts w:ascii="Arial" w:hAnsi="Arial" w:cs="Arial"/>
        </w:rPr>
        <w:t>.</w:t>
      </w:r>
    </w:p>
    <w:p w14:paraId="256A9338" w14:textId="77777777" w:rsidR="008C539B" w:rsidRPr="001058B5" w:rsidRDefault="008C539B">
      <w:pPr>
        <w:pStyle w:val="BodyText"/>
        <w:spacing w:before="11"/>
        <w:rPr>
          <w:rFonts w:ascii="Arial" w:hAnsi="Arial" w:cs="Arial"/>
          <w:sz w:val="25"/>
        </w:rPr>
      </w:pPr>
    </w:p>
    <w:p w14:paraId="049E978D" w14:textId="60CC80A6" w:rsidR="008C539B" w:rsidRPr="001058B5" w:rsidRDefault="006C2F8B">
      <w:pPr>
        <w:ind w:left="1660"/>
        <w:rPr>
          <w:rFonts w:ascii="Arial" w:hAnsi="Arial" w:cs="Arial"/>
          <w:b/>
          <w:i/>
          <w:sz w:val="18"/>
        </w:rPr>
      </w:pPr>
      <w:bookmarkStart w:id="172" w:name="_bookmark156"/>
      <w:bookmarkEnd w:id="172"/>
      <w:r>
        <w:rPr>
          <w:rFonts w:ascii="Arial" w:hAnsi="Arial" w:cs="Arial"/>
          <w:b/>
          <w:i/>
          <w:sz w:val="18"/>
        </w:rPr>
        <w:t>Ví dụ</w:t>
      </w:r>
      <w:r w:rsidR="00C12992" w:rsidRPr="001058B5">
        <w:rPr>
          <w:rFonts w:ascii="Arial" w:hAnsi="Arial" w:cs="Arial"/>
          <w:b/>
          <w:i/>
          <w:sz w:val="18"/>
        </w:rPr>
        <w:t xml:space="preserve"> 2–4 </w:t>
      </w:r>
      <w:r>
        <w:rPr>
          <w:rFonts w:ascii="Arial" w:hAnsi="Arial" w:cs="Arial"/>
          <w:b/>
          <w:i/>
          <w:sz w:val="18"/>
        </w:rPr>
        <w:t>Truy vấn V$SESSION để lấy được mã phiên làm việc của người dùng</w:t>
      </w:r>
    </w:p>
    <w:p w14:paraId="5328A548" w14:textId="77777777" w:rsidR="008C539B" w:rsidRPr="00E871EE" w:rsidRDefault="00C12992">
      <w:pPr>
        <w:spacing w:before="112"/>
        <w:ind w:left="1660"/>
        <w:rPr>
          <w:rFonts w:ascii="Courier New" w:hAnsi="Courier New" w:cs="Courier New"/>
          <w:sz w:val="18"/>
        </w:rPr>
      </w:pPr>
      <w:r w:rsidRPr="00E871EE">
        <w:rPr>
          <w:rFonts w:ascii="Courier New" w:hAnsi="Courier New" w:cs="Courier New"/>
          <w:w w:val="95"/>
          <w:sz w:val="18"/>
        </w:rPr>
        <w:t>SELECT SID, SERIAL#, USERNAME FROM V$SESSION;</w:t>
      </w:r>
    </w:p>
    <w:p w14:paraId="5959A9AD" w14:textId="77777777" w:rsidR="008C539B" w:rsidRPr="00E871EE" w:rsidRDefault="008C539B">
      <w:pPr>
        <w:pStyle w:val="BodyText"/>
        <w:spacing w:before="8"/>
        <w:rPr>
          <w:rFonts w:ascii="Courier New" w:hAnsi="Courier New" w:cs="Courier New"/>
        </w:rPr>
      </w:pPr>
    </w:p>
    <w:p w14:paraId="5FCF289D" w14:textId="77777777" w:rsidR="008C539B" w:rsidRPr="00E871EE" w:rsidRDefault="00C12992">
      <w:pPr>
        <w:tabs>
          <w:tab w:val="left" w:pos="3141"/>
          <w:tab w:val="left" w:pos="4254"/>
        </w:tabs>
        <w:ind w:left="2030"/>
        <w:rPr>
          <w:rFonts w:ascii="Courier New" w:hAnsi="Courier New" w:cs="Courier New"/>
          <w:sz w:val="18"/>
        </w:rPr>
      </w:pPr>
      <w:r w:rsidRPr="00E871EE">
        <w:rPr>
          <w:rFonts w:ascii="Courier New" w:hAnsi="Courier New" w:cs="Courier New"/>
          <w:w w:val="95"/>
          <w:sz w:val="18"/>
        </w:rPr>
        <w:t>SID</w:t>
      </w:r>
      <w:r w:rsidRPr="00E871EE">
        <w:rPr>
          <w:rFonts w:ascii="Courier New" w:hAnsi="Courier New" w:cs="Courier New"/>
          <w:w w:val="95"/>
          <w:sz w:val="18"/>
        </w:rPr>
        <w:tab/>
      </w:r>
      <w:r w:rsidRPr="00E871EE">
        <w:rPr>
          <w:rFonts w:ascii="Courier New" w:hAnsi="Courier New" w:cs="Courier New"/>
          <w:w w:val="90"/>
          <w:sz w:val="18"/>
        </w:rPr>
        <w:t>SERIAL#</w:t>
      </w:r>
      <w:r w:rsidRPr="00E871EE">
        <w:rPr>
          <w:rFonts w:ascii="Courier New" w:hAnsi="Courier New" w:cs="Courier New"/>
          <w:w w:val="90"/>
          <w:sz w:val="18"/>
        </w:rPr>
        <w:tab/>
      </w:r>
      <w:r w:rsidRPr="00E871EE">
        <w:rPr>
          <w:rFonts w:ascii="Courier New" w:hAnsi="Courier New" w:cs="Courier New"/>
          <w:w w:val="95"/>
          <w:sz w:val="18"/>
        </w:rPr>
        <w:t>USERNAME</w:t>
      </w:r>
    </w:p>
    <w:p w14:paraId="2955F5EA" w14:textId="77777777" w:rsidR="008C539B" w:rsidRPr="00E871EE" w:rsidRDefault="00C12992">
      <w:pPr>
        <w:spacing w:before="17"/>
        <w:ind w:left="1660"/>
        <w:rPr>
          <w:rFonts w:ascii="Courier New" w:hAnsi="Courier New" w:cs="Courier New"/>
          <w:sz w:val="18"/>
        </w:rPr>
      </w:pPr>
      <w:r w:rsidRPr="00E871EE">
        <w:rPr>
          <w:rFonts w:ascii="Courier New" w:hAnsi="Courier New" w:cs="Courier New"/>
          <w:w w:val="95"/>
          <w:sz w:val="18"/>
        </w:rPr>
        <w:t>------- --------------- ----------------------</w:t>
      </w:r>
    </w:p>
    <w:p w14:paraId="61C7D48B" w14:textId="77777777" w:rsidR="008C539B" w:rsidRPr="00E871EE" w:rsidRDefault="00C12992">
      <w:pPr>
        <w:tabs>
          <w:tab w:val="left" w:pos="3234"/>
          <w:tab w:val="left" w:pos="4254"/>
        </w:tabs>
        <w:spacing w:before="16"/>
        <w:ind w:left="2030"/>
        <w:rPr>
          <w:rFonts w:ascii="Courier New" w:hAnsi="Courier New" w:cs="Courier New"/>
          <w:sz w:val="18"/>
        </w:rPr>
      </w:pPr>
      <w:r w:rsidRPr="00E871EE">
        <w:rPr>
          <w:rFonts w:ascii="Courier New" w:hAnsi="Courier New" w:cs="Courier New"/>
          <w:w w:val="95"/>
          <w:sz w:val="18"/>
        </w:rPr>
        <w:t>127</w:t>
      </w:r>
      <w:r w:rsidRPr="00E871EE">
        <w:rPr>
          <w:rFonts w:ascii="Courier New" w:hAnsi="Courier New" w:cs="Courier New"/>
          <w:w w:val="95"/>
          <w:sz w:val="18"/>
        </w:rPr>
        <w:tab/>
        <w:t>55234</w:t>
      </w:r>
      <w:r w:rsidRPr="00E871EE">
        <w:rPr>
          <w:rFonts w:ascii="Courier New" w:hAnsi="Courier New" w:cs="Courier New"/>
          <w:w w:val="95"/>
          <w:sz w:val="18"/>
        </w:rPr>
        <w:tab/>
        <w:t>ANDY</w:t>
      </w:r>
    </w:p>
    <w:p w14:paraId="4A31BDB9" w14:textId="77777777" w:rsidR="008C539B" w:rsidRPr="00E871EE" w:rsidRDefault="00C12992">
      <w:pPr>
        <w:spacing w:before="16"/>
        <w:ind w:left="1660"/>
        <w:rPr>
          <w:rFonts w:ascii="Courier New" w:hAnsi="Courier New" w:cs="Courier New"/>
          <w:sz w:val="18"/>
        </w:rPr>
      </w:pPr>
      <w:r w:rsidRPr="00E871EE">
        <w:rPr>
          <w:rFonts w:ascii="Courier New" w:hAnsi="Courier New" w:cs="Courier New"/>
          <w:w w:val="95"/>
          <w:sz w:val="18"/>
        </w:rPr>
        <w:t>...</w:t>
      </w:r>
    </w:p>
    <w:p w14:paraId="71484B41" w14:textId="77777777" w:rsidR="008C539B" w:rsidRPr="001058B5" w:rsidRDefault="008C539B">
      <w:pPr>
        <w:pStyle w:val="BodyText"/>
        <w:spacing w:before="3"/>
        <w:rPr>
          <w:rFonts w:ascii="Arial" w:hAnsi="Arial" w:cs="Arial"/>
          <w:sz w:val="18"/>
        </w:rPr>
      </w:pPr>
    </w:p>
    <w:p w14:paraId="7D7BEFC6" w14:textId="5F2BBF3D" w:rsidR="008C539B" w:rsidRPr="001058B5" w:rsidRDefault="007E0590">
      <w:pPr>
        <w:pStyle w:val="BodyText"/>
        <w:ind w:left="1660"/>
        <w:rPr>
          <w:rFonts w:ascii="Arial" w:hAnsi="Arial" w:cs="Arial"/>
        </w:rPr>
      </w:pPr>
      <w:hyperlink w:anchor="_bookmark158" w:history="1">
        <w:r w:rsidR="006B667C">
          <w:rPr>
            <w:rFonts w:ascii="Arial" w:hAnsi="Arial" w:cs="Arial"/>
            <w:color w:val="0000CC"/>
          </w:rPr>
          <w:t>Ví dụ</w:t>
        </w:r>
        <w:r w:rsidR="00C12992" w:rsidRPr="001058B5">
          <w:rPr>
            <w:rFonts w:ascii="Arial" w:hAnsi="Arial" w:cs="Arial"/>
            <w:color w:val="0000CC"/>
          </w:rPr>
          <w:t xml:space="preserve"> 2–5</w:t>
        </w:r>
        <w:bookmarkStart w:id="173" w:name="_bookmark157"/>
        <w:bookmarkEnd w:id="173"/>
        <w:r w:rsidR="00C12992" w:rsidRPr="001058B5">
          <w:rPr>
            <w:rFonts w:ascii="Arial" w:hAnsi="Arial" w:cs="Arial"/>
            <w:color w:val="0000CC"/>
          </w:rPr>
          <w:t xml:space="preserve"> </w:t>
        </w:r>
      </w:hyperlink>
      <w:r w:rsidR="006B667C">
        <w:rPr>
          <w:rFonts w:ascii="Arial" w:hAnsi="Arial" w:cs="Arial"/>
        </w:rPr>
        <w:t>cho thấy cách để dừng một phiên làm việc của người dùng andy</w:t>
      </w:r>
      <w:r w:rsidR="00C12992" w:rsidRPr="001058B5">
        <w:rPr>
          <w:rFonts w:ascii="Arial" w:hAnsi="Arial" w:cs="Arial"/>
        </w:rPr>
        <w:t>.</w:t>
      </w:r>
    </w:p>
    <w:p w14:paraId="16AA862E" w14:textId="77777777" w:rsidR="008C539B" w:rsidRPr="001058B5" w:rsidRDefault="008C539B">
      <w:pPr>
        <w:pStyle w:val="BodyText"/>
        <w:spacing w:before="8"/>
        <w:rPr>
          <w:rFonts w:ascii="Arial" w:hAnsi="Arial" w:cs="Arial"/>
          <w:sz w:val="25"/>
        </w:rPr>
      </w:pPr>
    </w:p>
    <w:p w14:paraId="26EA40F2" w14:textId="47B4D100" w:rsidR="008C539B" w:rsidRPr="001058B5" w:rsidRDefault="006B667C">
      <w:pPr>
        <w:ind w:left="1660"/>
        <w:rPr>
          <w:rFonts w:ascii="Arial" w:hAnsi="Arial" w:cs="Arial"/>
          <w:b/>
          <w:i/>
          <w:sz w:val="18"/>
        </w:rPr>
      </w:pPr>
      <w:bookmarkStart w:id="174" w:name="_bookmark158"/>
      <w:bookmarkEnd w:id="174"/>
      <w:r>
        <w:rPr>
          <w:rFonts w:ascii="Arial" w:hAnsi="Arial" w:cs="Arial"/>
          <w:b/>
          <w:i/>
          <w:sz w:val="18"/>
        </w:rPr>
        <w:t>Ví dụ</w:t>
      </w:r>
      <w:r w:rsidR="00C12992" w:rsidRPr="001058B5">
        <w:rPr>
          <w:rFonts w:ascii="Arial" w:hAnsi="Arial" w:cs="Arial"/>
          <w:b/>
          <w:i/>
          <w:sz w:val="18"/>
        </w:rPr>
        <w:t xml:space="preserve"> 2–5 </w:t>
      </w:r>
      <w:r>
        <w:rPr>
          <w:rFonts w:ascii="Arial" w:hAnsi="Arial" w:cs="Arial"/>
          <w:b/>
          <w:i/>
          <w:sz w:val="18"/>
        </w:rPr>
        <w:t>Dừng phiên làm việc của người dùng</w:t>
      </w:r>
    </w:p>
    <w:p w14:paraId="03CA3A2B" w14:textId="77777777" w:rsidR="008C539B" w:rsidRPr="000D06AE" w:rsidRDefault="00C12992">
      <w:pPr>
        <w:spacing w:before="112"/>
        <w:ind w:left="1660"/>
        <w:rPr>
          <w:rFonts w:ascii="Courier New" w:hAnsi="Courier New" w:cs="Courier New"/>
          <w:sz w:val="18"/>
        </w:rPr>
      </w:pPr>
      <w:r w:rsidRPr="000D06AE">
        <w:rPr>
          <w:rFonts w:ascii="Courier New" w:hAnsi="Courier New" w:cs="Courier New"/>
          <w:w w:val="95"/>
          <w:sz w:val="18"/>
        </w:rPr>
        <w:t>ALTER SYSTEM KILL SESSION '127, 55234';</w:t>
      </w:r>
    </w:p>
    <w:p w14:paraId="00262438" w14:textId="77777777" w:rsidR="008C539B" w:rsidRPr="001058B5" w:rsidRDefault="008C539B">
      <w:pPr>
        <w:pStyle w:val="BodyText"/>
        <w:rPr>
          <w:rFonts w:ascii="Arial" w:hAnsi="Arial" w:cs="Arial"/>
          <w:sz w:val="19"/>
        </w:rPr>
      </w:pPr>
    </w:p>
    <w:p w14:paraId="52482C58" w14:textId="4F075982" w:rsidR="008C539B" w:rsidRPr="001058B5" w:rsidRDefault="000D06AE">
      <w:pPr>
        <w:pStyle w:val="BodyText"/>
        <w:spacing w:line="228" w:lineRule="auto"/>
        <w:ind w:left="1659" w:right="848"/>
        <w:rPr>
          <w:rFonts w:ascii="Arial" w:hAnsi="Arial" w:cs="Arial"/>
        </w:rPr>
      </w:pPr>
      <w:r w:rsidRPr="000D06AE">
        <w:rPr>
          <w:rFonts w:ascii="Arial" w:hAnsi="Arial" w:cs="Arial"/>
          <w:spacing w:val="-6"/>
        </w:rPr>
        <w:t xml:space="preserve">Bạn có thể xóa một người dùng khỏi cơ sở dữ liệu thông qua câu lệnh </w:t>
      </w:r>
      <w:r w:rsidRPr="000D06AE">
        <w:rPr>
          <w:rFonts w:ascii="Courier New" w:hAnsi="Courier New" w:cs="Courier New"/>
          <w:spacing w:val="-6"/>
        </w:rPr>
        <w:t>DROP USER</w:t>
      </w:r>
      <w:r w:rsidRPr="000D06AE">
        <w:rPr>
          <w:rFonts w:ascii="Arial" w:hAnsi="Arial" w:cs="Arial"/>
          <w:spacing w:val="-6"/>
        </w:rPr>
        <w:t>. để xóa một người dùng và tất cả các đối tượng schema ( nếu có), bạn phải xóa (</w:t>
      </w:r>
      <w:r w:rsidRPr="000D06AE">
        <w:rPr>
          <w:rFonts w:ascii="Courier New" w:hAnsi="Courier New" w:cs="Courier New"/>
          <w:spacing w:val="-6"/>
        </w:rPr>
        <w:t>DROP USER</w:t>
      </w:r>
      <w:r w:rsidRPr="000D06AE">
        <w:rPr>
          <w:rFonts w:ascii="Arial" w:hAnsi="Arial" w:cs="Arial"/>
          <w:spacing w:val="-6"/>
        </w:rPr>
        <w:t xml:space="preserve">) người dùng với quyền hết thống. Bởi vì </w:t>
      </w:r>
      <w:r w:rsidRPr="000D06AE">
        <w:rPr>
          <w:rFonts w:ascii="Courier New" w:hAnsi="Courier New" w:cs="Courier New"/>
          <w:spacing w:val="-6"/>
        </w:rPr>
        <w:t>DROP USER</w:t>
      </w:r>
      <w:r w:rsidRPr="000D06AE">
        <w:rPr>
          <w:rFonts w:ascii="Arial" w:hAnsi="Arial" w:cs="Arial"/>
          <w:spacing w:val="-6"/>
        </w:rPr>
        <w:t xml:space="preserve"> dưới quyền hệ thống rất mạnh, một nhà quản trị bảo mật thường điển hình là người có quyền này.</w:t>
      </w:r>
      <w:r w:rsidR="00C12992" w:rsidRPr="001058B5">
        <w:rPr>
          <w:rFonts w:ascii="Arial" w:hAnsi="Arial" w:cs="Arial"/>
        </w:rPr>
        <w:t>.</w:t>
      </w:r>
    </w:p>
    <w:p w14:paraId="35DA080F" w14:textId="77777777" w:rsidR="008C539B" w:rsidRPr="001058B5" w:rsidRDefault="008C539B">
      <w:pPr>
        <w:spacing w:line="228" w:lineRule="auto"/>
        <w:rPr>
          <w:rFonts w:ascii="Arial" w:hAnsi="Arial" w:cs="Arial"/>
        </w:rPr>
        <w:sectPr w:rsidR="008C539B" w:rsidRPr="001058B5">
          <w:headerReference w:type="even" r:id="rId56"/>
          <w:headerReference w:type="default" r:id="rId57"/>
          <w:pgSz w:w="12240" w:h="15840"/>
          <w:pgMar w:top="840" w:right="1060" w:bottom="860" w:left="1100" w:header="549" w:footer="663" w:gutter="0"/>
          <w:cols w:space="720"/>
        </w:sectPr>
      </w:pPr>
    </w:p>
    <w:p w14:paraId="0873F262" w14:textId="77777777" w:rsidR="008C539B" w:rsidRPr="001058B5" w:rsidRDefault="008C539B">
      <w:pPr>
        <w:pStyle w:val="BodyText"/>
        <w:spacing w:before="5"/>
        <w:rPr>
          <w:rFonts w:ascii="Arial" w:hAnsi="Arial" w:cs="Arial"/>
          <w:sz w:val="25"/>
        </w:rPr>
      </w:pPr>
    </w:p>
    <w:p w14:paraId="6C8E16D5" w14:textId="7C347A9B" w:rsidR="00CA275F" w:rsidRPr="00CA275F" w:rsidRDefault="00CA275F" w:rsidP="00CA275F">
      <w:pPr>
        <w:pStyle w:val="BodyText"/>
        <w:spacing w:before="118" w:line="232" w:lineRule="auto"/>
        <w:ind w:left="2260"/>
        <w:rPr>
          <w:rFonts w:ascii="Arial" w:hAnsi="Arial" w:cs="Arial"/>
        </w:rPr>
      </w:pPr>
      <w:r w:rsidRPr="00CA275F">
        <w:rPr>
          <w:rFonts w:ascii="Arial" w:hAnsi="Arial" w:cs="Arial"/>
        </w:rPr>
        <w:t>Nếu schema của người dứa chứa bất kỳ các đối tượng schema phụ thuộc, thì sử dụng tùy chọn CASCADE để xóa người dùng và tất cả các đối tượng liên kết và các khóa ngoại mà phụ thuộc vào các bảng của người dùng một cách thành công. Nếu bạn không chỉ ra tùy chọn CASCADE và schema người dùng chứa các đối tượng phụ thuộc, thì thông báo lỗi được trả về và người dùng không thể bị</w:t>
      </w:r>
      <w:r>
        <w:rPr>
          <w:rFonts w:ascii="Arial" w:hAnsi="Arial" w:cs="Arial"/>
        </w:rPr>
        <w:t xml:space="preserve"> xóa.</w:t>
      </w:r>
    </w:p>
    <w:p w14:paraId="4D56E1BC" w14:textId="220ED8F3" w:rsidR="008C539B" w:rsidRPr="001058B5" w:rsidRDefault="00CA275F" w:rsidP="00CA275F">
      <w:pPr>
        <w:pStyle w:val="BodyText"/>
        <w:spacing w:before="118" w:line="232" w:lineRule="auto"/>
        <w:ind w:left="2260"/>
        <w:rPr>
          <w:rFonts w:ascii="Arial" w:hAnsi="Arial" w:cs="Arial"/>
        </w:rPr>
      </w:pPr>
      <w:r w:rsidRPr="00CA275F">
        <w:rPr>
          <w:rFonts w:ascii="Arial" w:hAnsi="Arial" w:cs="Arial"/>
        </w:rPr>
        <w:t>Trước khi xóa amột người dùng mà các schema của người đó chứa các đối tượng, thì hãy xem xét thật cẩn thận các đối tượng nào được schema chứa và tác động của việc xóa đi chúng. Bạn có thể tìm các đối tượng được sở hữu bởi một người dùng nào đó bằng cách truy vấn khung nhìn DBA_OBJECTS</w:t>
      </w:r>
      <w:r w:rsidR="00C12992" w:rsidRPr="001058B5">
        <w:rPr>
          <w:rFonts w:ascii="Arial" w:hAnsi="Arial" w:cs="Arial"/>
          <w:spacing w:val="-4"/>
        </w:rPr>
        <w:t>.</w:t>
      </w:r>
    </w:p>
    <w:p w14:paraId="191EB9B3" w14:textId="2968B508" w:rsidR="008C539B" w:rsidRPr="001058B5" w:rsidRDefault="007E0590">
      <w:pPr>
        <w:pStyle w:val="BodyText"/>
        <w:spacing w:before="107"/>
        <w:ind w:left="2260"/>
        <w:rPr>
          <w:rFonts w:ascii="Arial" w:hAnsi="Arial" w:cs="Arial"/>
        </w:rPr>
      </w:pPr>
      <w:hyperlink w:anchor="_bookmark160" w:history="1">
        <w:r w:rsidR="00CA275F">
          <w:rPr>
            <w:rFonts w:ascii="Arial" w:hAnsi="Arial" w:cs="Arial"/>
            <w:color w:val="0000CC"/>
          </w:rPr>
          <w:t>Ví dụ</w:t>
        </w:r>
        <w:r w:rsidR="00C12992" w:rsidRPr="001058B5">
          <w:rPr>
            <w:rFonts w:ascii="Arial" w:hAnsi="Arial" w:cs="Arial"/>
            <w:color w:val="0000CC"/>
          </w:rPr>
          <w:t xml:space="preserve"> 2–6 </w:t>
        </w:r>
      </w:hyperlink>
      <w:r w:rsidR="00CA275F">
        <w:rPr>
          <w:rFonts w:ascii="Arial" w:hAnsi="Arial" w:cs="Arial"/>
        </w:rPr>
        <w:t>cho thấy cách để tìm các đối tượng sở hữu bởi người dùng andy</w:t>
      </w:r>
      <w:r w:rsidR="00C12992" w:rsidRPr="001058B5">
        <w:rPr>
          <w:rFonts w:ascii="Arial" w:hAnsi="Arial" w:cs="Arial"/>
        </w:rPr>
        <w:t>.</w:t>
      </w:r>
    </w:p>
    <w:p w14:paraId="4AC6B7AE" w14:textId="77777777" w:rsidR="008C539B" w:rsidRPr="001058B5" w:rsidRDefault="008C539B">
      <w:pPr>
        <w:pStyle w:val="BodyText"/>
        <w:spacing w:before="8"/>
        <w:rPr>
          <w:rFonts w:ascii="Arial" w:hAnsi="Arial" w:cs="Arial"/>
          <w:sz w:val="25"/>
        </w:rPr>
      </w:pPr>
    </w:p>
    <w:p w14:paraId="44817C21" w14:textId="60C905BA" w:rsidR="008C539B" w:rsidRPr="001058B5" w:rsidRDefault="00CA275F">
      <w:pPr>
        <w:ind w:left="2260"/>
        <w:rPr>
          <w:rFonts w:ascii="Arial" w:hAnsi="Arial" w:cs="Arial"/>
          <w:b/>
          <w:i/>
          <w:sz w:val="18"/>
        </w:rPr>
      </w:pPr>
      <w:bookmarkStart w:id="175" w:name="_bookmark160"/>
      <w:bookmarkEnd w:id="175"/>
      <w:r>
        <w:rPr>
          <w:rFonts w:ascii="Arial" w:hAnsi="Arial" w:cs="Arial"/>
          <w:b/>
          <w:i/>
          <w:sz w:val="18"/>
        </w:rPr>
        <w:t>Ví dụ 2–6 Tìm kiếm các đối tượng bị sở hữu bởi một người dùng</w:t>
      </w:r>
    </w:p>
    <w:p w14:paraId="3683E9BC" w14:textId="77777777" w:rsidR="008C539B" w:rsidRPr="00CA275F" w:rsidRDefault="00C12992">
      <w:pPr>
        <w:spacing w:before="112"/>
        <w:ind w:left="2260"/>
        <w:rPr>
          <w:rFonts w:ascii="Courier New" w:hAnsi="Courier New" w:cs="Courier New"/>
          <w:sz w:val="18"/>
        </w:rPr>
      </w:pPr>
      <w:r w:rsidRPr="00CA275F">
        <w:rPr>
          <w:rFonts w:ascii="Courier New" w:hAnsi="Courier New" w:cs="Courier New"/>
          <w:w w:val="95"/>
          <w:sz w:val="18"/>
        </w:rPr>
        <w:t>SELECT OWNER, OBJECT_NAME FROM DBA_OBJECTS WHERE OWNER LIKE 'ANDY';</w:t>
      </w:r>
    </w:p>
    <w:p w14:paraId="7DAAB2C6" w14:textId="77777777" w:rsidR="008C539B" w:rsidRPr="001058B5" w:rsidRDefault="008C539B">
      <w:pPr>
        <w:pStyle w:val="BodyText"/>
        <w:spacing w:before="8"/>
        <w:rPr>
          <w:rFonts w:ascii="Arial" w:hAnsi="Arial" w:cs="Arial"/>
          <w:sz w:val="18"/>
        </w:rPr>
      </w:pPr>
    </w:p>
    <w:p w14:paraId="18996233" w14:textId="61A79604" w:rsidR="008C539B" w:rsidRPr="001058B5" w:rsidRDefault="00CA275F">
      <w:pPr>
        <w:pStyle w:val="BodyText"/>
        <w:spacing w:line="232" w:lineRule="auto"/>
        <w:ind w:left="2259" w:right="700"/>
        <w:rPr>
          <w:rFonts w:ascii="Arial" w:hAnsi="Arial" w:cs="Arial"/>
        </w:rPr>
      </w:pPr>
      <w:r w:rsidRPr="00CA275F">
        <w:rPr>
          <w:rFonts w:ascii="Arial" w:hAnsi="Arial" w:cs="Arial"/>
        </w:rPr>
        <w:t>(Nhập tên người dùng bằng các kí tự viết hoa). Hãy chú ý đến bật kỳ ảnh hưởng của hiệu ứng xếp tầng. Ví dụ, nếu bạn có ý để xóa một người dùng người mà sở hữu một bảng, thì hãy kiểm tra xem có bất kỳ khung nhìn hoặc thủ tục nào phụ thuộc vào bả</w:t>
      </w:r>
      <w:r>
        <w:rPr>
          <w:rFonts w:ascii="Arial" w:hAnsi="Arial" w:cs="Arial"/>
        </w:rPr>
        <w:t>ng đó hay không</w:t>
      </w:r>
      <w:r w:rsidR="00C12992" w:rsidRPr="001058B5">
        <w:rPr>
          <w:rFonts w:ascii="Arial" w:hAnsi="Arial" w:cs="Arial"/>
        </w:rPr>
        <w:t>.</w:t>
      </w:r>
    </w:p>
    <w:p w14:paraId="4F58F334" w14:textId="31EA8C3D" w:rsidR="008C539B" w:rsidRPr="001058B5" w:rsidRDefault="007E0590">
      <w:pPr>
        <w:pStyle w:val="BodyText"/>
        <w:spacing w:before="120" w:line="228" w:lineRule="auto"/>
        <w:ind w:left="2260" w:right="645"/>
        <w:rPr>
          <w:rFonts w:ascii="Arial" w:hAnsi="Arial" w:cs="Arial"/>
        </w:rPr>
      </w:pPr>
      <w:hyperlink w:anchor="_bookmark163" w:history="1">
        <w:r w:rsidR="00CA275F">
          <w:rPr>
            <w:rFonts w:ascii="Arial" w:hAnsi="Arial" w:cs="Arial"/>
            <w:color w:val="0000CC"/>
          </w:rPr>
          <w:t>Ví dụ</w:t>
        </w:r>
        <w:r w:rsidR="00C12992" w:rsidRPr="001058B5">
          <w:rPr>
            <w:rFonts w:ascii="Arial" w:hAnsi="Arial" w:cs="Arial"/>
            <w:color w:val="0000CC"/>
          </w:rPr>
          <w:t xml:space="preserve"> 2–7 </w:t>
        </w:r>
      </w:hyperlink>
      <w:r w:rsidR="00C12992" w:rsidRPr="001058B5">
        <w:rPr>
          <w:rFonts w:ascii="Arial" w:hAnsi="Arial" w:cs="Arial"/>
        </w:rPr>
        <w:t>d</w:t>
      </w:r>
      <w:r w:rsidR="00CA275F">
        <w:rPr>
          <w:rFonts w:ascii="Arial" w:hAnsi="Arial" w:cs="Arial"/>
        </w:rPr>
        <w:t>Xóa người dùng andy và tất cả  các đối tượng được liên kết và các khóa ngoại mà phụ thuọc vào các bảng sở hữu bởi andy.</w:t>
      </w:r>
    </w:p>
    <w:p w14:paraId="2276DFF8" w14:textId="77777777" w:rsidR="008C539B" w:rsidRPr="001058B5" w:rsidRDefault="008C539B">
      <w:pPr>
        <w:pStyle w:val="BodyText"/>
        <w:spacing w:before="11"/>
        <w:rPr>
          <w:rFonts w:ascii="Arial" w:hAnsi="Arial" w:cs="Arial"/>
          <w:sz w:val="25"/>
        </w:rPr>
      </w:pPr>
    </w:p>
    <w:p w14:paraId="457AEAE9" w14:textId="656223AE" w:rsidR="008C539B" w:rsidRPr="001058B5" w:rsidRDefault="00CA275F">
      <w:pPr>
        <w:ind w:left="2260"/>
        <w:rPr>
          <w:rFonts w:ascii="Arial" w:hAnsi="Arial" w:cs="Arial"/>
          <w:b/>
          <w:i/>
          <w:sz w:val="18"/>
        </w:rPr>
      </w:pPr>
      <w:bookmarkStart w:id="176" w:name="_bookmark163"/>
      <w:bookmarkEnd w:id="176"/>
      <w:r>
        <w:rPr>
          <w:rFonts w:ascii="Arial" w:hAnsi="Arial" w:cs="Arial"/>
          <w:b/>
          <w:i/>
          <w:sz w:val="18"/>
        </w:rPr>
        <w:t>Ví dụ 2–7 Xóa một tài khoản người dùng</w:t>
      </w:r>
    </w:p>
    <w:p w14:paraId="1792C0DE" w14:textId="77777777" w:rsidR="008C539B" w:rsidRPr="00CA275F" w:rsidRDefault="00C12992">
      <w:pPr>
        <w:spacing w:before="112"/>
        <w:ind w:left="2260"/>
        <w:rPr>
          <w:rFonts w:ascii="Courier New" w:hAnsi="Courier New" w:cs="Courier New"/>
          <w:sz w:val="18"/>
        </w:rPr>
      </w:pPr>
      <w:r w:rsidRPr="00CA275F">
        <w:rPr>
          <w:rFonts w:ascii="Courier New" w:hAnsi="Courier New" w:cs="Courier New"/>
          <w:w w:val="95"/>
          <w:sz w:val="18"/>
        </w:rPr>
        <w:t>DROP USER andy CASCADE;</w:t>
      </w:r>
    </w:p>
    <w:p w14:paraId="73FDBE6A" w14:textId="77777777" w:rsidR="008C539B" w:rsidRPr="001058B5" w:rsidRDefault="008C539B">
      <w:pPr>
        <w:pStyle w:val="BodyText"/>
        <w:spacing w:before="2"/>
        <w:rPr>
          <w:rFonts w:ascii="Arial" w:hAnsi="Arial" w:cs="Arial"/>
          <w:sz w:val="18"/>
        </w:rPr>
      </w:pPr>
    </w:p>
    <w:p w14:paraId="687EEA6E" w14:textId="392BFD33" w:rsidR="008C539B" w:rsidRPr="001058B5" w:rsidRDefault="00CA275F">
      <w:pPr>
        <w:tabs>
          <w:tab w:val="left" w:pos="4085"/>
        </w:tabs>
        <w:spacing w:line="232" w:lineRule="auto"/>
        <w:ind w:left="2979" w:right="1960"/>
        <w:rPr>
          <w:rFonts w:ascii="Arial" w:hAnsi="Arial" w:cs="Arial"/>
          <w:sz w:val="20"/>
        </w:rPr>
      </w:pPr>
      <w:r>
        <w:rPr>
          <w:rFonts w:ascii="Arial" w:hAnsi="Arial" w:cs="Arial"/>
          <w:b/>
          <w:sz w:val="19"/>
        </w:rPr>
        <w:t>Đọc thêm</w:t>
      </w:r>
      <w:r w:rsidR="00C12992" w:rsidRPr="001058B5">
        <w:rPr>
          <w:rFonts w:ascii="Arial" w:hAnsi="Arial" w:cs="Arial"/>
          <w:b/>
          <w:sz w:val="19"/>
        </w:rPr>
        <w:t>:</w:t>
      </w:r>
      <w:r w:rsidR="00C12992" w:rsidRPr="001058B5">
        <w:rPr>
          <w:rFonts w:ascii="Arial" w:hAnsi="Arial" w:cs="Arial"/>
          <w:b/>
          <w:sz w:val="19"/>
        </w:rPr>
        <w:tab/>
      </w:r>
      <w:r w:rsidR="00C12992" w:rsidRPr="001058B5">
        <w:rPr>
          <w:rFonts w:ascii="Arial" w:hAnsi="Arial" w:cs="Arial"/>
          <w:i/>
          <w:sz w:val="20"/>
        </w:rPr>
        <w:t xml:space="preserve">Oracle Database Administrator's Guide </w:t>
      </w:r>
      <w:r w:rsidR="00C12992" w:rsidRPr="001058B5">
        <w:rPr>
          <w:rFonts w:ascii="Arial" w:hAnsi="Arial" w:cs="Arial"/>
          <w:sz w:val="20"/>
        </w:rPr>
        <w:t>for</w:t>
      </w:r>
      <w:r w:rsidR="00C12992" w:rsidRPr="001058B5">
        <w:rPr>
          <w:rFonts w:ascii="Arial" w:hAnsi="Arial" w:cs="Arial"/>
          <w:spacing w:val="-22"/>
          <w:sz w:val="20"/>
        </w:rPr>
        <w:t xml:space="preserve"> </w:t>
      </w:r>
      <w:r w:rsidR="00C12992" w:rsidRPr="001058B5">
        <w:rPr>
          <w:rFonts w:ascii="Arial" w:hAnsi="Arial" w:cs="Arial"/>
          <w:sz w:val="20"/>
        </w:rPr>
        <w:t>more information about terminating</w:t>
      </w:r>
      <w:r w:rsidR="00C12992" w:rsidRPr="001058B5">
        <w:rPr>
          <w:rFonts w:ascii="Arial" w:hAnsi="Arial" w:cs="Arial"/>
          <w:spacing w:val="-3"/>
          <w:sz w:val="20"/>
        </w:rPr>
        <w:t xml:space="preserve"> </w:t>
      </w:r>
      <w:r w:rsidR="00C12992" w:rsidRPr="001058B5">
        <w:rPr>
          <w:rFonts w:ascii="Arial" w:hAnsi="Arial" w:cs="Arial"/>
          <w:sz w:val="20"/>
        </w:rPr>
        <w:t>sessions</w:t>
      </w:r>
    </w:p>
    <w:p w14:paraId="67F47CF6" w14:textId="77777777" w:rsidR="008C539B" w:rsidRPr="001058B5" w:rsidRDefault="008C539B">
      <w:pPr>
        <w:pStyle w:val="BodyText"/>
        <w:rPr>
          <w:rFonts w:ascii="Arial" w:hAnsi="Arial" w:cs="Arial"/>
          <w:sz w:val="23"/>
        </w:rPr>
      </w:pPr>
    </w:p>
    <w:p w14:paraId="296AE500" w14:textId="1FD48D79" w:rsidR="008C539B" w:rsidRPr="001058B5" w:rsidRDefault="00552A84">
      <w:pPr>
        <w:pStyle w:val="Heading3"/>
      </w:pPr>
      <w:bookmarkStart w:id="177" w:name="Finding_Information_About_Database_Users"/>
      <w:bookmarkStart w:id="178" w:name="_bookmark164"/>
      <w:bookmarkEnd w:id="177"/>
      <w:bookmarkEnd w:id="178"/>
      <w:r w:rsidRPr="00552A84">
        <w:t>Tìm kiếm thông tin về người dùng và hồ sơ cơ sở dữ liệu</w:t>
      </w:r>
    </w:p>
    <w:p w14:paraId="04DFFF9B" w14:textId="77777777" w:rsidR="008C539B" w:rsidRPr="001058B5" w:rsidRDefault="00C12992">
      <w:pPr>
        <w:pStyle w:val="BodyText"/>
        <w:spacing w:before="81"/>
        <w:ind w:left="2260"/>
        <w:rPr>
          <w:rFonts w:ascii="Arial" w:hAnsi="Arial" w:cs="Arial"/>
        </w:rPr>
      </w:pPr>
      <w:r w:rsidRPr="001058B5">
        <w:rPr>
          <w:rFonts w:ascii="Arial" w:hAnsi="Arial" w:cs="Arial"/>
        </w:rPr>
        <w:t>This section contains:</w:t>
      </w:r>
    </w:p>
    <w:p w14:paraId="205D7F2E" w14:textId="725BACB8" w:rsidR="008C539B" w:rsidRPr="001058B5" w:rsidRDefault="007E0590" w:rsidP="00601E2D">
      <w:pPr>
        <w:pStyle w:val="ListParagraph"/>
        <w:numPr>
          <w:ilvl w:val="0"/>
          <w:numId w:val="109"/>
        </w:numPr>
        <w:tabs>
          <w:tab w:val="left" w:pos="2620"/>
        </w:tabs>
        <w:spacing w:before="112"/>
        <w:rPr>
          <w:rFonts w:ascii="Arial" w:hAnsi="Arial" w:cs="Arial"/>
          <w:sz w:val="20"/>
        </w:rPr>
      </w:pPr>
      <w:hyperlink w:anchor="_bookmark166" w:history="1">
        <w:r w:rsidR="00552A84" w:rsidRPr="00552A84">
          <w:rPr>
            <w:rFonts w:ascii="Arial" w:hAnsi="Arial" w:cs="Arial"/>
            <w:color w:val="0000CC"/>
            <w:sz w:val="20"/>
          </w:rPr>
          <w:t>Sử dụng chế độ xem từ điển dữ liệu để tìm thông tin về người dùng và hồ sơ</w:t>
        </w:r>
      </w:hyperlink>
    </w:p>
    <w:p w14:paraId="3DE4BF15" w14:textId="7601E23D" w:rsidR="008C539B" w:rsidRPr="001058B5" w:rsidRDefault="007E0590" w:rsidP="00601E2D">
      <w:pPr>
        <w:pStyle w:val="ListParagraph"/>
        <w:numPr>
          <w:ilvl w:val="0"/>
          <w:numId w:val="109"/>
        </w:numPr>
        <w:tabs>
          <w:tab w:val="left" w:pos="2620"/>
        </w:tabs>
        <w:rPr>
          <w:rFonts w:ascii="Arial" w:hAnsi="Arial" w:cs="Arial"/>
          <w:sz w:val="20"/>
        </w:rPr>
      </w:pPr>
      <w:hyperlink w:anchor="_bookmark171" w:history="1">
        <w:r w:rsidR="00552A84" w:rsidRPr="00552A84">
          <w:rPr>
            <w:rFonts w:ascii="Arial" w:hAnsi="Arial" w:cs="Arial"/>
            <w:color w:val="0000CC"/>
            <w:sz w:val="20"/>
          </w:rPr>
          <w:t>Liệt kê tất cả người dùng và thông tin liên qua</w:t>
        </w:r>
        <w:r w:rsidR="00C12992" w:rsidRPr="001058B5">
          <w:rPr>
            <w:rFonts w:ascii="Arial" w:hAnsi="Arial" w:cs="Arial"/>
            <w:color w:val="0000CC"/>
            <w:sz w:val="20"/>
          </w:rPr>
          <w:t>n</w:t>
        </w:r>
      </w:hyperlink>
    </w:p>
    <w:p w14:paraId="0B836B63" w14:textId="4640EAD2" w:rsidR="008C539B" w:rsidRPr="001058B5" w:rsidRDefault="007E0590" w:rsidP="00601E2D">
      <w:pPr>
        <w:pStyle w:val="ListParagraph"/>
        <w:numPr>
          <w:ilvl w:val="0"/>
          <w:numId w:val="109"/>
        </w:numPr>
        <w:tabs>
          <w:tab w:val="left" w:pos="2620"/>
        </w:tabs>
        <w:spacing w:before="112"/>
        <w:rPr>
          <w:rFonts w:ascii="Arial" w:hAnsi="Arial" w:cs="Arial"/>
          <w:sz w:val="20"/>
        </w:rPr>
      </w:pPr>
      <w:hyperlink w:anchor="_bookmark173" w:history="1">
        <w:r w:rsidR="00552A84" w:rsidRPr="00552A84">
          <w:rPr>
            <w:rFonts w:ascii="Arial" w:hAnsi="Arial" w:cs="Arial"/>
            <w:color w:val="0000CC"/>
            <w:sz w:val="20"/>
          </w:rPr>
          <w:t>Liệt kê tất cả hạn ngạch không gian bảng</w:t>
        </w:r>
      </w:hyperlink>
    </w:p>
    <w:p w14:paraId="0669C22E" w14:textId="496CA335" w:rsidR="00552A84" w:rsidRPr="00552A84" w:rsidRDefault="00552A84" w:rsidP="00601E2D">
      <w:pPr>
        <w:pStyle w:val="ListParagraph"/>
        <w:numPr>
          <w:ilvl w:val="0"/>
          <w:numId w:val="109"/>
        </w:numPr>
        <w:tabs>
          <w:tab w:val="left" w:pos="2620"/>
        </w:tabs>
        <w:spacing w:before="112"/>
        <w:rPr>
          <w:rFonts w:ascii="Arial" w:hAnsi="Arial" w:cs="Arial"/>
          <w:sz w:val="20"/>
        </w:rPr>
      </w:pPr>
      <w:r w:rsidRPr="00552A84">
        <w:rPr>
          <w:rFonts w:ascii="Arial" w:hAnsi="Arial" w:cs="Arial"/>
          <w:color w:val="0000CC"/>
          <w:sz w:val="20"/>
        </w:rPr>
        <w:t>Liệt kê tất cả các hồ sơ và giới hạn được chỉ định</w:t>
      </w:r>
    </w:p>
    <w:p w14:paraId="060D3014" w14:textId="67BE0949" w:rsidR="008C539B" w:rsidRPr="00552A84" w:rsidRDefault="00552A84" w:rsidP="00601E2D">
      <w:pPr>
        <w:pStyle w:val="ListParagraph"/>
        <w:numPr>
          <w:ilvl w:val="0"/>
          <w:numId w:val="109"/>
        </w:numPr>
        <w:tabs>
          <w:tab w:val="left" w:pos="2620"/>
        </w:tabs>
        <w:spacing w:before="112"/>
        <w:rPr>
          <w:rFonts w:ascii="Arial" w:hAnsi="Arial" w:cs="Arial"/>
          <w:sz w:val="20"/>
          <w:szCs w:val="20"/>
        </w:rPr>
      </w:pPr>
      <w:r w:rsidRPr="00552A84">
        <w:rPr>
          <w:rFonts w:ascii="Arial" w:hAnsi="Arial" w:cs="Arial"/>
          <w:color w:val="0000CC"/>
          <w:sz w:val="20"/>
          <w:szCs w:val="20"/>
        </w:rPr>
        <w:t>Xem sử dụng bộ nhớ cho mỗi phiên người dùng</w:t>
      </w:r>
    </w:p>
    <w:p w14:paraId="007717FB" w14:textId="77777777" w:rsidR="00552A84" w:rsidRPr="00552A84" w:rsidRDefault="00552A84" w:rsidP="00552A84">
      <w:pPr>
        <w:pStyle w:val="ListParagraph"/>
        <w:tabs>
          <w:tab w:val="left" w:pos="2620"/>
        </w:tabs>
        <w:spacing w:before="112"/>
        <w:ind w:firstLine="0"/>
        <w:rPr>
          <w:rFonts w:ascii="Arial" w:hAnsi="Arial" w:cs="Arial"/>
          <w:sz w:val="20"/>
          <w:szCs w:val="20"/>
        </w:rPr>
      </w:pPr>
    </w:p>
    <w:p w14:paraId="42FA17A7" w14:textId="3932C347" w:rsidR="008C539B" w:rsidRPr="001058B5" w:rsidRDefault="00552A84">
      <w:pPr>
        <w:pStyle w:val="Heading4"/>
      </w:pPr>
      <w:bookmarkStart w:id="179" w:name="_bookmark166"/>
      <w:bookmarkEnd w:id="179"/>
      <w:r w:rsidRPr="00552A84">
        <w:rPr>
          <w:spacing w:val="-22"/>
        </w:rPr>
        <w:t>Sử dụng chế độ xem từ điển dữ liệu để tìm thông tin về người dùng và hồ sơ</w:t>
      </w:r>
    </w:p>
    <w:p w14:paraId="0F6A37D7" w14:textId="05C6E7AE" w:rsidR="008C539B" w:rsidRPr="001058B5" w:rsidRDefault="007E0590">
      <w:pPr>
        <w:pStyle w:val="BodyText"/>
        <w:spacing w:before="79" w:line="232" w:lineRule="auto"/>
        <w:ind w:left="2260" w:right="103"/>
        <w:rPr>
          <w:rFonts w:ascii="Arial" w:hAnsi="Arial" w:cs="Arial"/>
        </w:rPr>
      </w:pPr>
      <w:hyperlink w:anchor="_bookmark170" w:history="1">
        <w:r w:rsidR="00316437">
          <w:rPr>
            <w:rFonts w:ascii="Arial" w:hAnsi="Arial" w:cs="Arial"/>
            <w:color w:val="0000CC"/>
          </w:rPr>
          <w:t>Bảng</w:t>
        </w:r>
        <w:r w:rsidR="00C12992" w:rsidRPr="001058B5">
          <w:rPr>
            <w:rFonts w:ascii="Arial" w:hAnsi="Arial" w:cs="Arial"/>
            <w:color w:val="0000CC"/>
          </w:rPr>
          <w:t xml:space="preserve"> 2–1 </w:t>
        </w:r>
      </w:hyperlink>
      <w:r w:rsidR="00316437">
        <w:rPr>
          <w:rFonts w:ascii="Arial" w:hAnsi="Arial" w:cs="Arial"/>
        </w:rPr>
        <w:t>Li</w:t>
      </w:r>
      <w:r w:rsidR="00316437" w:rsidRPr="00316437">
        <w:rPr>
          <w:rFonts w:ascii="Arial" w:hAnsi="Arial" w:cs="Arial"/>
        </w:rPr>
        <w:t>ệt kê các khung nhìn từ điển dữ liệu cái mà chứa thông tin về các người dùng cơ sở dữ liệu và các profile. Để biết thêm chi tiết về những khung nhìn này, đọc Oracle Database Reference</w:t>
      </w:r>
      <w:r w:rsidR="00C12992" w:rsidRPr="001058B5">
        <w:rPr>
          <w:rFonts w:ascii="Arial" w:hAnsi="Arial" w:cs="Arial"/>
        </w:rPr>
        <w:t>.</w:t>
      </w:r>
    </w:p>
    <w:p w14:paraId="78ECE23B" w14:textId="77777777" w:rsidR="008C539B" w:rsidRPr="001058B5" w:rsidRDefault="008C539B">
      <w:pPr>
        <w:pStyle w:val="BodyText"/>
        <w:spacing w:before="1"/>
        <w:rPr>
          <w:rFonts w:ascii="Arial" w:hAnsi="Arial" w:cs="Arial"/>
          <w:sz w:val="11"/>
        </w:rPr>
      </w:pPr>
    </w:p>
    <w:p w14:paraId="32AFFB4E" w14:textId="6D1491A1" w:rsidR="008C539B" w:rsidRPr="001058B5" w:rsidRDefault="00552A84">
      <w:pPr>
        <w:tabs>
          <w:tab w:val="left" w:pos="3293"/>
        </w:tabs>
        <w:spacing w:before="104"/>
        <w:ind w:left="2260"/>
        <w:rPr>
          <w:rFonts w:ascii="Arial" w:hAnsi="Arial" w:cs="Arial"/>
          <w:b/>
          <w:i/>
          <w:sz w:val="18"/>
        </w:rPr>
      </w:pPr>
      <w:r>
        <w:rPr>
          <w:rFonts w:ascii="Arial" w:hAnsi="Arial" w:cs="Arial"/>
          <w:noProof/>
        </w:rPr>
        <mc:AlternateContent>
          <mc:Choice Requires="wps">
            <w:drawing>
              <wp:anchor distT="0" distB="0" distL="0" distR="0" simplePos="0" relativeHeight="1552" behindDoc="0" locked="0" layoutInCell="1" allowOverlap="1" wp14:anchorId="4BF5D79A" wp14:editId="627CE971">
                <wp:simplePos x="0" y="0"/>
                <wp:positionH relativeFrom="page">
                  <wp:posOffset>2133600</wp:posOffset>
                </wp:positionH>
                <wp:positionV relativeFrom="paragraph">
                  <wp:posOffset>249555</wp:posOffset>
                </wp:positionV>
                <wp:extent cx="4876800" cy="0"/>
                <wp:effectExtent l="19050" t="13970" r="19050" b="14605"/>
                <wp:wrapTopAndBottom/>
                <wp:docPr id="1199" name="Line 5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76800" cy="0"/>
                        </a:xfrm>
                        <a:prstGeom prst="line">
                          <a:avLst/>
                        </a:prstGeom>
                        <a:noFill/>
                        <a:ln w="2514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65D691" id="Line 579" o:spid="_x0000_s1026" style="position:absolute;z-index:1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68pt,19.65pt" to="552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IlTFwIAAC4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" strokeweight="1.98pt">
                <w10:wrap type="topAndBottom" anchorx="page"/>
              </v:line>
            </w:pict>
          </mc:Fallback>
        </mc:AlternateContent>
      </w:r>
      <w:bookmarkStart w:id="180" w:name="_bookmark169"/>
      <w:bookmarkStart w:id="181" w:name="_bookmark170"/>
      <w:bookmarkEnd w:id="180"/>
      <w:bookmarkEnd w:id="181"/>
      <w:r w:rsidR="00316437">
        <w:rPr>
          <w:rFonts w:ascii="Arial" w:hAnsi="Arial" w:cs="Arial"/>
          <w:b/>
          <w:i/>
          <w:spacing w:val="-4"/>
          <w:sz w:val="18"/>
        </w:rPr>
        <w:t>Bảng</w:t>
      </w:r>
      <w:r w:rsidR="00C12992" w:rsidRPr="001058B5">
        <w:rPr>
          <w:rFonts w:ascii="Arial" w:hAnsi="Arial" w:cs="Arial"/>
          <w:b/>
          <w:i/>
          <w:spacing w:val="-2"/>
          <w:sz w:val="18"/>
        </w:rPr>
        <w:t xml:space="preserve"> </w:t>
      </w:r>
      <w:r w:rsidR="00C12992" w:rsidRPr="001058B5">
        <w:rPr>
          <w:rFonts w:ascii="Arial" w:hAnsi="Arial" w:cs="Arial"/>
          <w:b/>
          <w:i/>
          <w:sz w:val="18"/>
        </w:rPr>
        <w:t>2–1</w:t>
      </w:r>
      <w:r w:rsidR="00C12992" w:rsidRPr="001058B5">
        <w:rPr>
          <w:rFonts w:ascii="Arial" w:hAnsi="Arial" w:cs="Arial"/>
          <w:b/>
          <w:i/>
          <w:sz w:val="18"/>
        </w:rPr>
        <w:tab/>
      </w:r>
      <w:r w:rsidR="00AA5270">
        <w:rPr>
          <w:rFonts w:ascii="Arial" w:hAnsi="Arial" w:cs="Arial"/>
          <w:b/>
          <w:i/>
          <w:sz w:val="18"/>
        </w:rPr>
        <w:t>Các khung nhìn dữ liệu cái mà hiển thị thông về người dùng và profile</w:t>
      </w:r>
    </w:p>
    <w:p w14:paraId="24489B35" w14:textId="2ADB48BF" w:rsidR="008C539B" w:rsidRPr="001058B5" w:rsidRDefault="00AA5270">
      <w:pPr>
        <w:tabs>
          <w:tab w:val="left" w:pos="4659"/>
        </w:tabs>
        <w:spacing w:before="2" w:after="77"/>
        <w:ind w:left="2260"/>
        <w:rPr>
          <w:rFonts w:ascii="Arial" w:hAnsi="Arial" w:cs="Arial"/>
          <w:b/>
          <w:sz w:val="18"/>
        </w:rPr>
      </w:pPr>
      <w:r>
        <w:rPr>
          <w:rFonts w:ascii="Arial" w:hAnsi="Arial" w:cs="Arial"/>
          <w:b/>
          <w:sz w:val="18"/>
        </w:rPr>
        <w:t>Khung nhìn</w:t>
      </w:r>
      <w:r w:rsidR="00C12992" w:rsidRPr="001058B5">
        <w:rPr>
          <w:rFonts w:ascii="Arial" w:hAnsi="Arial" w:cs="Arial"/>
          <w:b/>
          <w:sz w:val="18"/>
        </w:rPr>
        <w:tab/>
      </w:r>
      <w:r>
        <w:rPr>
          <w:rFonts w:ascii="Arial" w:hAnsi="Arial" w:cs="Arial"/>
          <w:b/>
          <w:sz w:val="18"/>
        </w:rPr>
        <w:t>Mô tả</w:t>
      </w:r>
    </w:p>
    <w:p w14:paraId="1076F8C1" w14:textId="25450659" w:rsidR="008C539B" w:rsidRPr="001058B5" w:rsidRDefault="00552A84">
      <w:pPr>
        <w:pStyle w:val="BodyText"/>
        <w:spacing w:line="20" w:lineRule="exact"/>
        <w:ind w:left="2255"/>
        <w:rPr>
          <w:rFonts w:ascii="Arial" w:hAnsi="Arial" w:cs="Arial"/>
          <w:sz w:val="2"/>
        </w:rPr>
      </w:pPr>
      <w:r>
        <w:rPr>
          <w:rFonts w:ascii="Arial" w:hAnsi="Arial" w:cs="Arial"/>
          <w:noProof/>
          <w:sz w:val="2"/>
        </w:rPr>
        <mc:AlternateContent>
          <mc:Choice Requires="wpg">
            <w:drawing>
              <wp:inline distT="0" distB="0" distL="0" distR="0" wp14:anchorId="5704B143" wp14:editId="36603E5B">
                <wp:extent cx="4876800" cy="6350"/>
                <wp:effectExtent l="6350" t="10160" r="12700" b="2540"/>
                <wp:docPr id="1197" name="Group 5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76800" cy="6350"/>
                          <a:chOff x="0" y="0"/>
                          <a:chExt cx="7680" cy="10"/>
                        </a:xfrm>
                      </wpg:grpSpPr>
                      <wps:wsp>
                        <wps:cNvPr id="1198" name="Line 578"/>
                        <wps:cNvCnPr>
                          <a:cxnSpLocks noChangeShapeType="1"/>
                        </wps:cNvCnPr>
                        <wps:spPr bwMode="auto">
                          <a:xfrm>
                            <a:off x="0" y="5"/>
                            <a:ext cx="768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948C1BA" id="Group 577" o:spid="_x0000_s1026" style="width:384pt;height:.5pt;mso-position-horizontal-relative:char;mso-position-vertical-relative:line" coordsize="76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">
                <v:line id="Line 578" o:spid="_x0000_s1027" style="position:absolute;visibility:visible;mso-wrap-style:square" from="0,5" to="768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" strokeweight=".48pt"/>
                <w10:anchorlock/>
              </v:group>
            </w:pict>
          </mc:Fallback>
        </mc:AlternateContent>
      </w:r>
    </w:p>
    <w:p w14:paraId="3F31B5F1" w14:textId="718984A0" w:rsidR="008C539B" w:rsidRPr="001058B5" w:rsidRDefault="00552A84">
      <w:pPr>
        <w:tabs>
          <w:tab w:val="left" w:pos="4659"/>
        </w:tabs>
        <w:spacing w:before="31"/>
        <w:ind w:left="2260"/>
        <w:rPr>
          <w:rFonts w:ascii="Arial" w:hAnsi="Arial" w:cs="Arial"/>
          <w:sz w:val="18"/>
        </w:rPr>
      </w:pPr>
      <w:r>
        <w:rPr>
          <w:rFonts w:ascii="Courier New" w:hAnsi="Courier New" w:cs="Arial"/>
          <w:noProof/>
        </w:rPr>
        <mc:AlternateContent>
          <mc:Choice Requires="wps">
            <w:drawing>
              <wp:anchor distT="0" distB="0" distL="0" distR="0" simplePos="0" relativeHeight="1600" behindDoc="0" locked="0" layoutInCell="1" allowOverlap="1" wp14:anchorId="6A114076" wp14:editId="51457AEC">
                <wp:simplePos x="0" y="0"/>
                <wp:positionH relativeFrom="page">
                  <wp:posOffset>2133600</wp:posOffset>
                </wp:positionH>
                <wp:positionV relativeFrom="paragraph">
                  <wp:posOffset>205740</wp:posOffset>
                </wp:positionV>
                <wp:extent cx="4876800" cy="0"/>
                <wp:effectExtent l="9525" t="9525" r="9525" b="9525"/>
                <wp:wrapTopAndBottom/>
                <wp:docPr id="1196" name="Line 5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768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F46D7B" id="Line 576" o:spid="_x0000_s1026" style="position:absolute;z-index:1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68pt,16.2pt" to="552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" strokeweight=".24pt">
                <w10:wrap type="topAndBottom" anchorx="page"/>
              </v:line>
            </w:pict>
          </mc:Fallback>
        </mc:AlternateContent>
      </w:r>
      <w:r w:rsidR="00C12992" w:rsidRPr="00161F44">
        <w:rPr>
          <w:rFonts w:ascii="Courier New" w:hAnsi="Courier New" w:cs="Arial"/>
          <w:w w:val="90"/>
          <w:sz w:val="18"/>
        </w:rPr>
        <w:t>ALL_OBJECTS</w:t>
      </w:r>
      <w:r w:rsidR="00C12992" w:rsidRPr="001058B5">
        <w:rPr>
          <w:rFonts w:ascii="Arial" w:hAnsi="Arial" w:cs="Arial"/>
          <w:w w:val="90"/>
          <w:sz w:val="18"/>
        </w:rPr>
        <w:tab/>
      </w:r>
      <w:r w:rsidR="00AA5270">
        <w:rPr>
          <w:rFonts w:ascii="Arial" w:hAnsi="Arial" w:cs="Arial"/>
          <w:w w:val="90"/>
          <w:sz w:val="18"/>
        </w:rPr>
        <w:t>Mô tả tất cả các đối tượng có thể truy cập từ người dùng hiện tại</w:t>
      </w:r>
    </w:p>
    <w:p w14:paraId="711DB05F" w14:textId="4B8FA0F0" w:rsidR="008C539B" w:rsidRPr="001058B5" w:rsidRDefault="00C12992" w:rsidP="00161F44">
      <w:pPr>
        <w:tabs>
          <w:tab w:val="left" w:pos="4659"/>
        </w:tabs>
        <w:spacing w:before="14" w:after="64"/>
        <w:ind w:left="4659" w:hanging="2399"/>
        <w:rPr>
          <w:rFonts w:ascii="Arial" w:hAnsi="Arial" w:cs="Arial"/>
          <w:sz w:val="18"/>
        </w:rPr>
      </w:pPr>
      <w:r w:rsidRPr="00161F44">
        <w:rPr>
          <w:rFonts w:ascii="Courier New" w:hAnsi="Courier New" w:cs="Courier New"/>
          <w:w w:val="90"/>
          <w:sz w:val="18"/>
        </w:rPr>
        <w:t>ALL_USERS</w:t>
      </w:r>
      <w:r w:rsidRPr="001058B5">
        <w:rPr>
          <w:rFonts w:ascii="Arial" w:hAnsi="Arial" w:cs="Arial"/>
          <w:w w:val="90"/>
          <w:sz w:val="18"/>
        </w:rPr>
        <w:tab/>
      </w:r>
      <w:r w:rsidR="00161F44">
        <w:rPr>
          <w:rFonts w:ascii="Arial" w:hAnsi="Arial" w:cs="Arial"/>
          <w:sz w:val="18"/>
        </w:rPr>
        <w:t>Liệt kê tất cả các người dùng mà người dùng hiện tại có thể nhìn thấy, nhưng không có mô tả về họ</w:t>
      </w:r>
    </w:p>
    <w:p w14:paraId="1B0413D7" w14:textId="69FD44CB" w:rsidR="008C539B" w:rsidRPr="001058B5" w:rsidRDefault="00552A84">
      <w:pPr>
        <w:pStyle w:val="BodyText"/>
        <w:spacing w:line="20" w:lineRule="exact"/>
        <w:ind w:left="2257"/>
        <w:rPr>
          <w:rFonts w:ascii="Arial" w:hAnsi="Arial" w:cs="Arial"/>
          <w:sz w:val="2"/>
        </w:rPr>
      </w:pPr>
      <w:r>
        <w:rPr>
          <w:rFonts w:ascii="Arial" w:hAnsi="Arial" w:cs="Arial"/>
          <w:noProof/>
          <w:sz w:val="2"/>
        </w:rPr>
        <mc:AlternateContent>
          <mc:Choice Requires="wpg">
            <w:drawing>
              <wp:inline distT="0" distB="0" distL="0" distR="0" wp14:anchorId="461181B0" wp14:editId="008784C6">
                <wp:extent cx="4876800" cy="3175"/>
                <wp:effectExtent l="7620" t="8255" r="11430" b="7620"/>
                <wp:docPr id="1194" name="Group 5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76800" cy="3175"/>
                          <a:chOff x="0" y="0"/>
                          <a:chExt cx="7680" cy="5"/>
                        </a:xfrm>
                      </wpg:grpSpPr>
                      <wps:wsp>
                        <wps:cNvPr id="1195" name="Line 575"/>
                        <wps:cNvCnPr>
                          <a:cxnSpLocks noChangeShapeType="1"/>
                        </wps:cNvCnPr>
                        <wps:spPr bwMode="auto">
                          <a:xfrm>
                            <a:off x="0" y="2"/>
                            <a:ext cx="768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D852A30" id="Group 574" o:spid="_x0000_s1026" style="width:384pt;height:.25pt;mso-position-horizontal-relative:char;mso-position-vertical-relative:line" coordsize="76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">
                <v:line id="Line 575" o:spid="_x0000_s1027" style="position:absolute;visibility:visible;mso-wrap-style:square" from="0,2" to="76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" strokeweight=".24pt"/>
                <w10:anchorlock/>
              </v:group>
            </w:pict>
          </mc:Fallback>
        </mc:AlternateContent>
      </w:r>
    </w:p>
    <w:p w14:paraId="0679E52B" w14:textId="71F009EC" w:rsidR="008C539B" w:rsidRPr="001058B5" w:rsidRDefault="00552A84">
      <w:pPr>
        <w:tabs>
          <w:tab w:val="left" w:pos="4659"/>
        </w:tabs>
        <w:spacing w:before="31"/>
        <w:ind w:left="2260"/>
        <w:rPr>
          <w:rFonts w:ascii="Arial" w:hAnsi="Arial" w:cs="Arial"/>
          <w:sz w:val="18"/>
        </w:rPr>
      </w:pPr>
      <w:r>
        <w:rPr>
          <w:rFonts w:ascii="Courier New" w:hAnsi="Courier New" w:cs="Courier New"/>
          <w:noProof/>
        </w:rPr>
        <mc:AlternateContent>
          <mc:Choice Requires="wps">
            <w:drawing>
              <wp:anchor distT="0" distB="0" distL="0" distR="0" simplePos="0" relativeHeight="1648" behindDoc="0" locked="0" layoutInCell="1" allowOverlap="1" wp14:anchorId="28A90ADD" wp14:editId="6F5A2FFE">
                <wp:simplePos x="0" y="0"/>
                <wp:positionH relativeFrom="page">
                  <wp:posOffset>2133600</wp:posOffset>
                </wp:positionH>
                <wp:positionV relativeFrom="paragraph">
                  <wp:posOffset>205740</wp:posOffset>
                </wp:positionV>
                <wp:extent cx="4876800" cy="0"/>
                <wp:effectExtent l="9525" t="7620" r="9525" b="11430"/>
                <wp:wrapTopAndBottom/>
                <wp:docPr id="1193" name="Line 5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768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DB92BA" id="Line 573" o:spid="_x0000_s1026" style="position:absolute;z-index:16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68pt,16.2pt" to="552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" strokeweight=".24pt">
                <w10:wrap type="topAndBottom" anchorx="page"/>
              </v:line>
            </w:pict>
          </mc:Fallback>
        </mc:AlternateContent>
      </w:r>
      <w:r w:rsidR="00C12992" w:rsidRPr="00161F44">
        <w:rPr>
          <w:rFonts w:ascii="Courier New" w:hAnsi="Courier New" w:cs="Courier New"/>
          <w:w w:val="90"/>
          <w:sz w:val="18"/>
        </w:rPr>
        <w:t>DBA_PROFILES</w:t>
      </w:r>
      <w:r w:rsidR="00C12992" w:rsidRPr="001058B5">
        <w:rPr>
          <w:rFonts w:ascii="Arial" w:hAnsi="Arial" w:cs="Arial"/>
          <w:w w:val="90"/>
          <w:sz w:val="18"/>
        </w:rPr>
        <w:tab/>
      </w:r>
      <w:r w:rsidR="00474645">
        <w:rPr>
          <w:rFonts w:ascii="Arial" w:hAnsi="Arial" w:cs="Arial"/>
          <w:sz w:val="18"/>
        </w:rPr>
        <w:t>Hiển thị tất cả các profile và sự giới hạn của nó</w:t>
      </w:r>
    </w:p>
    <w:p w14:paraId="0D594FBB" w14:textId="0EB3935E" w:rsidR="008C539B" w:rsidRPr="001058B5" w:rsidRDefault="00C12992">
      <w:pPr>
        <w:tabs>
          <w:tab w:val="left" w:pos="4659"/>
        </w:tabs>
        <w:spacing w:before="14" w:after="64"/>
        <w:ind w:left="2260"/>
        <w:rPr>
          <w:rFonts w:ascii="Arial" w:hAnsi="Arial" w:cs="Arial"/>
          <w:sz w:val="18"/>
        </w:rPr>
      </w:pPr>
      <w:r w:rsidRPr="00161F44">
        <w:rPr>
          <w:rFonts w:ascii="Courier New" w:hAnsi="Courier New" w:cs="Courier New"/>
          <w:w w:val="90"/>
          <w:sz w:val="18"/>
        </w:rPr>
        <w:t>DBA_TS_QUOTAS</w:t>
      </w:r>
      <w:r w:rsidRPr="001058B5">
        <w:rPr>
          <w:rFonts w:ascii="Arial" w:hAnsi="Arial" w:cs="Arial"/>
          <w:w w:val="90"/>
          <w:sz w:val="18"/>
        </w:rPr>
        <w:tab/>
      </w:r>
      <w:r w:rsidR="00474645">
        <w:rPr>
          <w:rFonts w:ascii="Arial" w:hAnsi="Arial" w:cs="Arial"/>
          <w:w w:val="90"/>
          <w:sz w:val="18"/>
        </w:rPr>
        <w:t>Mô tả các tablespace quota cho mọi người dùng</w:t>
      </w:r>
    </w:p>
    <w:p w14:paraId="365479BF" w14:textId="4DFE28CF" w:rsidR="008C539B" w:rsidRPr="001058B5" w:rsidRDefault="00552A84">
      <w:pPr>
        <w:pStyle w:val="BodyText"/>
        <w:spacing w:line="20" w:lineRule="exact"/>
        <w:ind w:left="2257"/>
        <w:rPr>
          <w:rFonts w:ascii="Arial" w:hAnsi="Arial" w:cs="Arial"/>
          <w:sz w:val="2"/>
        </w:rPr>
      </w:pPr>
      <w:r>
        <w:rPr>
          <w:rFonts w:ascii="Arial" w:hAnsi="Arial" w:cs="Arial"/>
          <w:noProof/>
          <w:sz w:val="2"/>
        </w:rPr>
        <mc:AlternateContent>
          <mc:Choice Requires="wpg">
            <w:drawing>
              <wp:inline distT="0" distB="0" distL="0" distR="0" wp14:anchorId="7C259580" wp14:editId="53FA8CF3">
                <wp:extent cx="4876800" cy="3175"/>
                <wp:effectExtent l="7620" t="10160" r="11430" b="5715"/>
                <wp:docPr id="1191" name="Group 5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76800" cy="3175"/>
                          <a:chOff x="0" y="0"/>
                          <a:chExt cx="7680" cy="5"/>
                        </a:xfrm>
                      </wpg:grpSpPr>
                      <wps:wsp>
                        <wps:cNvPr id="1192" name="Line 572"/>
                        <wps:cNvCnPr>
                          <a:cxnSpLocks noChangeShapeType="1"/>
                        </wps:cNvCnPr>
                        <wps:spPr bwMode="auto">
                          <a:xfrm>
                            <a:off x="0" y="2"/>
                            <a:ext cx="768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D108B0A" id="Group 571" o:spid="_x0000_s1026" style="width:384pt;height:.25pt;mso-position-horizontal-relative:char;mso-position-vertical-relative:line" coordsize="76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">
                <v:line id="Line 572" o:spid="_x0000_s1027" style="position:absolute;visibility:visible;mso-wrap-style:square" from="0,2" to="76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" strokeweight=".24pt"/>
                <w10:anchorlock/>
              </v:group>
            </w:pict>
          </mc:Fallback>
        </mc:AlternateContent>
      </w:r>
    </w:p>
    <w:p w14:paraId="61CF72CB" w14:textId="0A5C9D7C" w:rsidR="008C539B" w:rsidRPr="001058B5" w:rsidRDefault="00552A84">
      <w:pPr>
        <w:tabs>
          <w:tab w:val="left" w:pos="4659"/>
        </w:tabs>
        <w:spacing w:before="29"/>
        <w:ind w:left="2260"/>
        <w:rPr>
          <w:rFonts w:ascii="Arial" w:hAnsi="Arial" w:cs="Arial"/>
          <w:sz w:val="18"/>
        </w:rPr>
      </w:pPr>
      <w:r>
        <w:rPr>
          <w:rFonts w:ascii="Courier New" w:hAnsi="Courier New" w:cs="Courier New"/>
          <w:noProof/>
        </w:rPr>
        <mc:AlternateContent>
          <mc:Choice Requires="wps">
            <w:drawing>
              <wp:anchor distT="0" distB="0" distL="0" distR="0" simplePos="0" relativeHeight="1696" behindDoc="0" locked="0" layoutInCell="1" allowOverlap="1" wp14:anchorId="48E55566" wp14:editId="13179284">
                <wp:simplePos x="0" y="0"/>
                <wp:positionH relativeFrom="page">
                  <wp:posOffset>2133600</wp:posOffset>
                </wp:positionH>
                <wp:positionV relativeFrom="paragraph">
                  <wp:posOffset>204470</wp:posOffset>
                </wp:positionV>
                <wp:extent cx="4876800" cy="0"/>
                <wp:effectExtent l="9525" t="8255" r="9525" b="10795"/>
                <wp:wrapTopAndBottom/>
                <wp:docPr id="1190" name="Line 5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768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254A34" id="Line 570" o:spid="_x0000_s1026" style="position:absolute;z-index:1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68pt,16.1pt" to="552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" strokeweight=".24pt">
                <w10:wrap type="topAndBottom" anchorx="page"/>
              </v:line>
            </w:pict>
          </mc:Fallback>
        </mc:AlternateContent>
      </w:r>
      <w:r w:rsidR="00C12992" w:rsidRPr="00161F44">
        <w:rPr>
          <w:rFonts w:ascii="Courier New" w:hAnsi="Courier New" w:cs="Courier New"/>
          <w:w w:val="90"/>
          <w:sz w:val="18"/>
        </w:rPr>
        <w:t>DBA_OBJECTS</w:t>
      </w:r>
      <w:r w:rsidR="00C12992" w:rsidRPr="001058B5">
        <w:rPr>
          <w:rFonts w:ascii="Arial" w:hAnsi="Arial" w:cs="Arial"/>
          <w:w w:val="90"/>
          <w:sz w:val="18"/>
        </w:rPr>
        <w:tab/>
      </w:r>
      <w:r w:rsidR="00474645">
        <w:rPr>
          <w:rFonts w:ascii="Arial" w:hAnsi="Arial" w:cs="Arial"/>
          <w:w w:val="90"/>
          <w:sz w:val="18"/>
        </w:rPr>
        <w:t>Mô tả các đối tượng trong cơ sở dữ liệu</w:t>
      </w:r>
    </w:p>
    <w:p w14:paraId="6E73D0DA" w14:textId="0C3C95CF" w:rsidR="008C539B" w:rsidRPr="001058B5" w:rsidRDefault="00C12992">
      <w:pPr>
        <w:tabs>
          <w:tab w:val="left" w:pos="4659"/>
        </w:tabs>
        <w:spacing w:before="16" w:after="61"/>
        <w:ind w:left="2260"/>
        <w:rPr>
          <w:rFonts w:ascii="Arial" w:hAnsi="Arial" w:cs="Arial"/>
          <w:sz w:val="18"/>
        </w:rPr>
      </w:pPr>
      <w:r w:rsidRPr="00161F44">
        <w:rPr>
          <w:rFonts w:ascii="Courier New" w:hAnsi="Courier New" w:cs="Courier New"/>
          <w:w w:val="90"/>
          <w:sz w:val="18"/>
        </w:rPr>
        <w:t>DBA_USERS</w:t>
      </w:r>
      <w:r w:rsidRPr="001058B5">
        <w:rPr>
          <w:rFonts w:ascii="Arial" w:hAnsi="Arial" w:cs="Arial"/>
          <w:w w:val="90"/>
          <w:sz w:val="18"/>
        </w:rPr>
        <w:tab/>
      </w:r>
      <w:r w:rsidR="00474645">
        <w:rPr>
          <w:rFonts w:ascii="Arial" w:hAnsi="Arial" w:cs="Arial"/>
          <w:w w:val="90"/>
          <w:sz w:val="18"/>
        </w:rPr>
        <w:t>Mô tả tất cả người dùng trong cơ sở dữ liệu</w:t>
      </w:r>
    </w:p>
    <w:p w14:paraId="6C2025BE" w14:textId="5145120D" w:rsidR="008C539B" w:rsidRPr="001058B5" w:rsidRDefault="00552A84">
      <w:pPr>
        <w:pStyle w:val="BodyText"/>
        <w:spacing w:line="20" w:lineRule="exact"/>
        <w:ind w:left="2255"/>
        <w:rPr>
          <w:rFonts w:ascii="Arial" w:hAnsi="Arial" w:cs="Arial"/>
          <w:sz w:val="2"/>
        </w:rPr>
      </w:pPr>
      <w:r>
        <w:rPr>
          <w:rFonts w:ascii="Arial" w:hAnsi="Arial" w:cs="Arial"/>
          <w:noProof/>
          <w:sz w:val="2"/>
        </w:rPr>
        <mc:AlternateContent>
          <mc:Choice Requires="wpg">
            <w:drawing>
              <wp:inline distT="0" distB="0" distL="0" distR="0" wp14:anchorId="15EE54C4" wp14:editId="4781952F">
                <wp:extent cx="4876800" cy="6350"/>
                <wp:effectExtent l="6350" t="9525" r="12700" b="3175"/>
                <wp:docPr id="1188" name="Group 5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76800" cy="6350"/>
                          <a:chOff x="0" y="0"/>
                          <a:chExt cx="7680" cy="10"/>
                        </a:xfrm>
                      </wpg:grpSpPr>
                      <wps:wsp>
                        <wps:cNvPr id="1189" name="Line 569"/>
                        <wps:cNvCnPr>
                          <a:cxnSpLocks noChangeShapeType="1"/>
                        </wps:cNvCnPr>
                        <wps:spPr bwMode="auto">
                          <a:xfrm>
                            <a:off x="0" y="5"/>
                            <a:ext cx="768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0C804ED" id="Group 568" o:spid="_x0000_s1026" style="width:384pt;height:.5pt;mso-position-horizontal-relative:char;mso-position-vertical-relative:line" coordsize="76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">
                <v:line id="Line 569" o:spid="_x0000_s1027" style="position:absolute;visibility:visible;mso-wrap-style:square" from="0,5" to="768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" strokeweight=".48pt"/>
                <w10:anchorlock/>
              </v:group>
            </w:pict>
          </mc:Fallback>
        </mc:AlternateContent>
      </w:r>
    </w:p>
    <w:p w14:paraId="2854CF41" w14:textId="77777777" w:rsidR="008C539B" w:rsidRPr="001058B5" w:rsidRDefault="008C539B">
      <w:pPr>
        <w:spacing w:line="20" w:lineRule="exact"/>
        <w:rPr>
          <w:rFonts w:ascii="Arial" w:hAnsi="Arial" w:cs="Arial"/>
          <w:sz w:val="2"/>
        </w:rPr>
        <w:sectPr w:rsidR="008C539B" w:rsidRPr="001058B5">
          <w:pgSz w:w="12240" w:h="15840"/>
          <w:pgMar w:top="840" w:right="1060" w:bottom="860" w:left="1100" w:header="549" w:footer="663" w:gutter="0"/>
          <w:cols w:space="720"/>
        </w:sectPr>
      </w:pPr>
    </w:p>
    <w:p w14:paraId="589FB360" w14:textId="77777777" w:rsidR="008C539B" w:rsidRPr="001058B5" w:rsidRDefault="008C539B">
      <w:pPr>
        <w:pStyle w:val="BodyText"/>
        <w:spacing w:before="4"/>
        <w:rPr>
          <w:rFonts w:ascii="Arial" w:hAnsi="Arial" w:cs="Arial"/>
          <w:sz w:val="25"/>
        </w:rPr>
      </w:pPr>
    </w:p>
    <w:p w14:paraId="01B13DA6" w14:textId="349B7943" w:rsidR="008C539B" w:rsidRPr="001058B5" w:rsidRDefault="00552A84">
      <w:pPr>
        <w:spacing w:before="104"/>
        <w:ind w:left="1660"/>
        <w:rPr>
          <w:rFonts w:ascii="Arial" w:hAnsi="Arial" w:cs="Arial"/>
          <w:b/>
          <w:i/>
          <w:sz w:val="18"/>
        </w:rPr>
      </w:pPr>
      <w:r>
        <w:rPr>
          <w:rFonts w:ascii="Arial" w:hAnsi="Arial" w:cs="Arial"/>
          <w:noProof/>
        </w:rPr>
        <mc:AlternateContent>
          <mc:Choice Requires="wps">
            <w:drawing>
              <wp:anchor distT="0" distB="0" distL="0" distR="0" simplePos="0" relativeHeight="1744" behindDoc="0" locked="0" layoutInCell="1" allowOverlap="1" wp14:anchorId="7336A36A" wp14:editId="3FA19344">
                <wp:simplePos x="0" y="0"/>
                <wp:positionH relativeFrom="page">
                  <wp:posOffset>1752600</wp:posOffset>
                </wp:positionH>
                <wp:positionV relativeFrom="paragraph">
                  <wp:posOffset>249555</wp:posOffset>
                </wp:positionV>
                <wp:extent cx="4876800" cy="0"/>
                <wp:effectExtent l="19050" t="15240" r="19050" b="13335"/>
                <wp:wrapTopAndBottom/>
                <wp:docPr id="1187" name="Line 5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76800" cy="0"/>
                        </a:xfrm>
                        <a:prstGeom prst="line">
                          <a:avLst/>
                        </a:prstGeom>
                        <a:noFill/>
                        <a:ln w="2514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6D0DD1" id="Line 567" o:spid="_x0000_s1026" style="position:absolute;z-index:1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38pt,19.65pt" to="522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" strokeweight="1.98pt">
                <w10:wrap type="topAndBottom" anchorx="page"/>
              </v:line>
            </w:pict>
          </mc:Fallback>
        </mc:AlternateContent>
      </w:r>
      <w:r w:rsidR="00C12992" w:rsidRPr="001058B5">
        <w:rPr>
          <w:rFonts w:ascii="Arial" w:hAnsi="Arial" w:cs="Arial"/>
          <w:b/>
          <w:i/>
          <w:sz w:val="18"/>
        </w:rPr>
        <w:t xml:space="preserve">Table 2–1 (Cont.) </w:t>
      </w:r>
      <w:r w:rsidR="00A840EF">
        <w:rPr>
          <w:rFonts w:ascii="Arial" w:hAnsi="Arial" w:cs="Arial"/>
          <w:b/>
          <w:i/>
          <w:sz w:val="18"/>
        </w:rPr>
        <w:t>Các khung nhìn dữ liệu cái mà hiển thị thông về người dùng và profile</w:t>
      </w:r>
    </w:p>
    <w:p w14:paraId="0796BFA2" w14:textId="79458F6B" w:rsidR="008C539B" w:rsidRPr="001058B5" w:rsidRDefault="00A840EF">
      <w:pPr>
        <w:tabs>
          <w:tab w:val="left" w:pos="4060"/>
        </w:tabs>
        <w:spacing w:before="1" w:after="77"/>
        <w:ind w:left="1659"/>
        <w:rPr>
          <w:rFonts w:ascii="Arial" w:hAnsi="Arial" w:cs="Arial"/>
          <w:b/>
          <w:sz w:val="18"/>
        </w:rPr>
      </w:pPr>
      <w:r>
        <w:rPr>
          <w:rFonts w:ascii="Arial" w:hAnsi="Arial" w:cs="Arial"/>
          <w:b/>
          <w:sz w:val="18"/>
        </w:rPr>
        <w:t>Khung nhìn</w:t>
      </w:r>
      <w:r w:rsidR="00C12992" w:rsidRPr="001058B5">
        <w:rPr>
          <w:rFonts w:ascii="Arial" w:hAnsi="Arial" w:cs="Arial"/>
          <w:b/>
          <w:sz w:val="18"/>
        </w:rPr>
        <w:tab/>
      </w:r>
      <w:r>
        <w:rPr>
          <w:rFonts w:ascii="Arial" w:hAnsi="Arial" w:cs="Arial"/>
          <w:b/>
          <w:sz w:val="18"/>
        </w:rPr>
        <w:t>Mô tả</w:t>
      </w:r>
    </w:p>
    <w:p w14:paraId="3D42516B" w14:textId="5FC0DE6C" w:rsidR="008C539B" w:rsidRPr="001058B5" w:rsidRDefault="00552A84">
      <w:pPr>
        <w:pStyle w:val="BodyText"/>
        <w:spacing w:line="20" w:lineRule="exact"/>
        <w:ind w:left="1655"/>
        <w:rPr>
          <w:rFonts w:ascii="Arial" w:hAnsi="Arial" w:cs="Arial"/>
          <w:sz w:val="2"/>
        </w:rPr>
      </w:pPr>
      <w:r>
        <w:rPr>
          <w:rFonts w:ascii="Arial" w:hAnsi="Arial" w:cs="Arial"/>
          <w:noProof/>
          <w:sz w:val="2"/>
        </w:rPr>
        <mc:AlternateContent>
          <mc:Choice Requires="wpg">
            <w:drawing>
              <wp:inline distT="0" distB="0" distL="0" distR="0" wp14:anchorId="2583A2E8" wp14:editId="0D611074">
                <wp:extent cx="4876800" cy="6350"/>
                <wp:effectExtent l="6350" t="9525" r="12700" b="3175"/>
                <wp:docPr id="1185" name="Group 5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76800" cy="6350"/>
                          <a:chOff x="0" y="0"/>
                          <a:chExt cx="7680" cy="10"/>
                        </a:xfrm>
                      </wpg:grpSpPr>
                      <wps:wsp>
                        <wps:cNvPr id="1186" name="Line 566"/>
                        <wps:cNvCnPr>
                          <a:cxnSpLocks noChangeShapeType="1"/>
                        </wps:cNvCnPr>
                        <wps:spPr bwMode="auto">
                          <a:xfrm>
                            <a:off x="0" y="5"/>
                            <a:ext cx="768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A8A9F0C" id="Group 565" o:spid="_x0000_s1026" style="width:384pt;height:.5pt;mso-position-horizontal-relative:char;mso-position-vertical-relative:line" coordsize="76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">
                <v:line id="Line 566" o:spid="_x0000_s1027" style="position:absolute;visibility:visible;mso-wrap-style:square" from="0,5" to="768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" strokeweight=".48pt"/>
                <w10:anchorlock/>
              </v:group>
            </w:pict>
          </mc:Fallback>
        </mc:AlternateContent>
      </w:r>
    </w:p>
    <w:p w14:paraId="343A3CBF" w14:textId="26ABE95D" w:rsidR="008C539B" w:rsidRPr="001058B5" w:rsidRDefault="00552A84">
      <w:pPr>
        <w:tabs>
          <w:tab w:val="left" w:pos="4059"/>
        </w:tabs>
        <w:spacing w:before="31"/>
        <w:ind w:left="1660"/>
        <w:rPr>
          <w:rFonts w:ascii="Arial" w:hAnsi="Arial" w:cs="Arial"/>
          <w:sz w:val="18"/>
        </w:rPr>
      </w:pPr>
      <w:r>
        <w:rPr>
          <w:rFonts w:ascii="Courier New" w:hAnsi="Courier New" w:cs="Courier New"/>
          <w:noProof/>
        </w:rPr>
        <mc:AlternateContent>
          <mc:Choice Requires="wps">
            <w:drawing>
              <wp:anchor distT="0" distB="0" distL="0" distR="0" simplePos="0" relativeHeight="1792" behindDoc="0" locked="0" layoutInCell="1" allowOverlap="1" wp14:anchorId="460D5F78" wp14:editId="7C8C1FC6">
                <wp:simplePos x="0" y="0"/>
                <wp:positionH relativeFrom="page">
                  <wp:posOffset>1752600</wp:posOffset>
                </wp:positionH>
                <wp:positionV relativeFrom="paragraph">
                  <wp:posOffset>205740</wp:posOffset>
                </wp:positionV>
                <wp:extent cx="4876800" cy="0"/>
                <wp:effectExtent l="9525" t="8890" r="9525" b="10160"/>
                <wp:wrapTopAndBottom/>
                <wp:docPr id="1184" name="Line 5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768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832403" id="Line 564" o:spid="_x0000_s1026" style="position:absolute;z-index:1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38pt,16.2pt" to="522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" strokeweight=".24pt">
                <w10:wrap type="topAndBottom" anchorx="page"/>
              </v:line>
            </w:pict>
          </mc:Fallback>
        </mc:AlternateContent>
      </w:r>
      <w:r w:rsidR="00C12992" w:rsidRPr="00A840EF">
        <w:rPr>
          <w:rFonts w:ascii="Courier New" w:hAnsi="Courier New" w:cs="Courier New"/>
          <w:w w:val="85"/>
          <w:sz w:val="18"/>
        </w:rPr>
        <w:t>DBA_USERS_WITH_DEFPWD</w:t>
      </w:r>
      <w:r w:rsidR="00C12992" w:rsidRPr="001058B5">
        <w:rPr>
          <w:rFonts w:ascii="Arial" w:hAnsi="Arial" w:cs="Arial"/>
          <w:w w:val="85"/>
          <w:sz w:val="18"/>
        </w:rPr>
        <w:tab/>
      </w:r>
      <w:r w:rsidR="00A840EF">
        <w:rPr>
          <w:rFonts w:ascii="Arial" w:hAnsi="Arial" w:cs="Arial"/>
          <w:sz w:val="18"/>
        </w:rPr>
        <w:t>Liệt kê tất cả  tài khoản người dùng dùng mật khẩu mặc định</w:t>
      </w:r>
    </w:p>
    <w:p w14:paraId="39392F7F" w14:textId="28B46BD7" w:rsidR="008C539B" w:rsidRPr="001058B5" w:rsidRDefault="00C12992">
      <w:pPr>
        <w:tabs>
          <w:tab w:val="left" w:pos="4059"/>
        </w:tabs>
        <w:spacing w:before="16" w:after="63"/>
        <w:ind w:left="1660"/>
        <w:rPr>
          <w:rFonts w:ascii="Arial" w:hAnsi="Arial" w:cs="Arial"/>
          <w:sz w:val="18"/>
        </w:rPr>
      </w:pPr>
      <w:r w:rsidRPr="005E57CE">
        <w:rPr>
          <w:rFonts w:ascii="Courier New" w:hAnsi="Courier New" w:cs="Courier New"/>
          <w:w w:val="90"/>
          <w:sz w:val="18"/>
        </w:rPr>
        <w:t>PROXY_USERS</w:t>
      </w:r>
      <w:r w:rsidRPr="001058B5">
        <w:rPr>
          <w:rFonts w:ascii="Arial" w:hAnsi="Arial" w:cs="Arial"/>
          <w:w w:val="90"/>
          <w:sz w:val="18"/>
        </w:rPr>
        <w:tab/>
      </w:r>
      <w:r w:rsidR="00A840EF">
        <w:rPr>
          <w:rFonts w:ascii="Arial" w:hAnsi="Arial" w:cs="Arial"/>
          <w:w w:val="90"/>
          <w:sz w:val="18"/>
        </w:rPr>
        <w:t>Mô tả các người dùng người mà có thể giả định giống như các người dùng khác</w:t>
      </w:r>
    </w:p>
    <w:p w14:paraId="61DFF93F" w14:textId="760E1C31" w:rsidR="008C539B" w:rsidRPr="001058B5" w:rsidRDefault="00552A84">
      <w:pPr>
        <w:pStyle w:val="BodyText"/>
        <w:spacing w:line="20" w:lineRule="exact"/>
        <w:ind w:left="1657"/>
        <w:rPr>
          <w:rFonts w:ascii="Arial" w:hAnsi="Arial" w:cs="Arial"/>
          <w:sz w:val="2"/>
        </w:rPr>
      </w:pPr>
      <w:r>
        <w:rPr>
          <w:rFonts w:ascii="Arial" w:hAnsi="Arial" w:cs="Arial"/>
          <w:noProof/>
          <w:sz w:val="2"/>
        </w:rPr>
        <mc:AlternateContent>
          <mc:Choice Requires="wpg">
            <w:drawing>
              <wp:inline distT="0" distB="0" distL="0" distR="0" wp14:anchorId="49B9AA2F" wp14:editId="01A6C632">
                <wp:extent cx="4876800" cy="3175"/>
                <wp:effectExtent l="7620" t="10795" r="11430" b="5080"/>
                <wp:docPr id="1182" name="Group 5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76800" cy="3175"/>
                          <a:chOff x="0" y="0"/>
                          <a:chExt cx="7680" cy="5"/>
                        </a:xfrm>
                      </wpg:grpSpPr>
                      <wps:wsp>
                        <wps:cNvPr id="1183" name="Line 563"/>
                        <wps:cNvCnPr>
                          <a:cxnSpLocks noChangeShapeType="1"/>
                        </wps:cNvCnPr>
                        <wps:spPr bwMode="auto">
                          <a:xfrm>
                            <a:off x="0" y="2"/>
                            <a:ext cx="768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12D58AF" id="Group 562" o:spid="_x0000_s1026" style="width:384pt;height:.25pt;mso-position-horizontal-relative:char;mso-position-vertical-relative:line" coordsize="76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">
                <v:line id="Line 563" o:spid="_x0000_s1027" style="position:absolute;visibility:visible;mso-wrap-style:square" from="0,2" to="76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" strokeweight=".24pt"/>
                <w10:anchorlock/>
              </v:group>
            </w:pict>
          </mc:Fallback>
        </mc:AlternateContent>
      </w:r>
    </w:p>
    <w:p w14:paraId="6869C51E" w14:textId="4C520CC8" w:rsidR="008C539B" w:rsidRPr="001058B5" w:rsidRDefault="00C12992">
      <w:pPr>
        <w:tabs>
          <w:tab w:val="left" w:pos="4059"/>
        </w:tabs>
        <w:spacing w:before="29" w:line="214" w:lineRule="exact"/>
        <w:ind w:left="1660"/>
        <w:rPr>
          <w:rFonts w:ascii="Arial" w:hAnsi="Arial" w:cs="Arial"/>
          <w:sz w:val="18"/>
        </w:rPr>
      </w:pPr>
      <w:r w:rsidRPr="00474645">
        <w:rPr>
          <w:rFonts w:ascii="Courier New" w:hAnsi="Courier New" w:cs="Courier New"/>
          <w:w w:val="90"/>
          <w:sz w:val="18"/>
        </w:rPr>
        <w:t>RESOURCE_COST</w:t>
      </w:r>
      <w:r w:rsidRPr="001058B5">
        <w:rPr>
          <w:rFonts w:ascii="Arial" w:hAnsi="Arial" w:cs="Arial"/>
          <w:w w:val="90"/>
          <w:sz w:val="18"/>
        </w:rPr>
        <w:tab/>
      </w:r>
      <w:r w:rsidR="00A8187F">
        <w:rPr>
          <w:rFonts w:ascii="Arial" w:hAnsi="Arial" w:cs="Arial"/>
          <w:sz w:val="18"/>
        </w:rPr>
        <w:t xml:space="preserve">Liệt kê chi phí cho mỗi tài nguyên về CPU đối với mỗi phiên làm việc, về </w:t>
      </w:r>
    </w:p>
    <w:p w14:paraId="3A03C46B" w14:textId="0405F3A8" w:rsidR="00A8187F" w:rsidRPr="001058B5" w:rsidRDefault="00552A84" w:rsidP="00A8187F">
      <w:pPr>
        <w:tabs>
          <w:tab w:val="left" w:pos="4059"/>
        </w:tabs>
        <w:spacing w:before="29" w:line="214" w:lineRule="exact"/>
        <w:ind w:left="1660" w:firstLine="2399"/>
        <w:rPr>
          <w:rFonts w:ascii="Arial" w:hAnsi="Arial" w:cs="Arial"/>
          <w:sz w:val="18"/>
        </w:rPr>
      </w:pPr>
      <w:r>
        <w:rPr>
          <w:rFonts w:ascii="Arial" w:hAnsi="Arial" w:cs="Arial"/>
          <w:noProof/>
        </w:rPr>
        <mc:AlternateContent>
          <mc:Choice Requires="wps">
            <w:drawing>
              <wp:anchor distT="0" distB="0" distL="0" distR="0" simplePos="0" relativeHeight="1840" behindDoc="0" locked="0" layoutInCell="1" allowOverlap="1" wp14:anchorId="72C2B97E" wp14:editId="3D5514A6">
                <wp:simplePos x="0" y="0"/>
                <wp:positionH relativeFrom="page">
                  <wp:posOffset>1752600</wp:posOffset>
                </wp:positionH>
                <wp:positionV relativeFrom="paragraph">
                  <wp:posOffset>177800</wp:posOffset>
                </wp:positionV>
                <wp:extent cx="4876800" cy="0"/>
                <wp:effectExtent l="9525" t="12700" r="9525" b="6350"/>
                <wp:wrapTopAndBottom/>
                <wp:docPr id="1181" name="Line 5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768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461DFB" id="Line 561" o:spid="_x0000_s1026" style="position:absolute;z-index:1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38pt,14pt" to="522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" strokeweight=".24pt">
                <w10:wrap type="topAndBottom" anchorx="page"/>
              </v:line>
            </w:pict>
          </mc:Fallback>
        </mc:AlternateContent>
      </w:r>
      <w:r w:rsidR="00A8187F">
        <w:rPr>
          <w:rFonts w:ascii="Arial" w:hAnsi="Arial" w:cs="Arial"/>
          <w:sz w:val="18"/>
        </w:rPr>
        <w:t>việc đọc cho mỗi phiên, số lần kết nối và SGA</w:t>
      </w:r>
    </w:p>
    <w:p w14:paraId="14FC300B" w14:textId="67D1CE3E" w:rsidR="008C539B" w:rsidRPr="001058B5" w:rsidRDefault="00C12992">
      <w:pPr>
        <w:tabs>
          <w:tab w:val="left" w:pos="4059"/>
        </w:tabs>
        <w:spacing w:before="14" w:line="214" w:lineRule="exact"/>
        <w:ind w:left="1660"/>
        <w:rPr>
          <w:rFonts w:ascii="Arial" w:hAnsi="Arial" w:cs="Arial"/>
          <w:sz w:val="18"/>
        </w:rPr>
      </w:pPr>
      <w:r w:rsidRPr="006E7D0D">
        <w:rPr>
          <w:rFonts w:ascii="Courier New" w:hAnsi="Courier New" w:cs="Courier New"/>
          <w:w w:val="85"/>
          <w:sz w:val="18"/>
        </w:rPr>
        <w:t>USER_PASSWORD_LIMITS</w:t>
      </w:r>
      <w:r w:rsidRPr="001058B5">
        <w:rPr>
          <w:rFonts w:ascii="Arial" w:hAnsi="Arial" w:cs="Arial"/>
          <w:w w:val="85"/>
          <w:sz w:val="18"/>
        </w:rPr>
        <w:tab/>
      </w:r>
      <w:r w:rsidR="00A8187F">
        <w:rPr>
          <w:rFonts w:ascii="Arial" w:hAnsi="Arial" w:cs="Arial"/>
          <w:sz w:val="18"/>
        </w:rPr>
        <w:t>Mô tả các tham số về mật khẩu profile được gán cho người dùng</w:t>
      </w:r>
    </w:p>
    <w:p w14:paraId="29CBD8D5" w14:textId="4A368DD4" w:rsidR="008C539B" w:rsidRPr="001058B5" w:rsidRDefault="00552A84" w:rsidP="00A8187F">
      <w:pPr>
        <w:spacing w:line="210" w:lineRule="exact"/>
        <w:ind w:right="1492"/>
        <w:rPr>
          <w:rFonts w:ascii="Arial" w:hAnsi="Arial" w:cs="Arial"/>
          <w:sz w:val="18"/>
        </w:rPr>
      </w:pPr>
      <w:r>
        <w:rPr>
          <w:rFonts w:ascii="Arial" w:hAnsi="Arial" w:cs="Arial"/>
          <w:noProof/>
        </w:rPr>
        <mc:AlternateContent>
          <mc:Choice Requires="wps">
            <w:drawing>
              <wp:anchor distT="0" distB="0" distL="0" distR="0" simplePos="0" relativeHeight="1864" behindDoc="0" locked="0" layoutInCell="1" allowOverlap="1" wp14:anchorId="3353109C" wp14:editId="20432030">
                <wp:simplePos x="0" y="0"/>
                <wp:positionH relativeFrom="page">
                  <wp:posOffset>1752600</wp:posOffset>
                </wp:positionH>
                <wp:positionV relativeFrom="paragraph">
                  <wp:posOffset>177800</wp:posOffset>
                </wp:positionV>
                <wp:extent cx="4876800" cy="0"/>
                <wp:effectExtent l="9525" t="8255" r="9525" b="10795"/>
                <wp:wrapTopAndBottom/>
                <wp:docPr id="1180" name="Line 5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768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11B6D3" id="Line 560" o:spid="_x0000_s1026" style="position:absolute;z-index:1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38pt,14pt" to="522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" strokeweight=".24pt">
                <w10:wrap type="topAndBottom" anchorx="page"/>
              </v:line>
            </w:pict>
          </mc:Fallback>
        </mc:AlternateContent>
      </w:r>
    </w:p>
    <w:p w14:paraId="0C4A3E1F" w14:textId="3310DA85" w:rsidR="008C539B" w:rsidRPr="001058B5" w:rsidRDefault="00C12992">
      <w:pPr>
        <w:tabs>
          <w:tab w:val="left" w:pos="4059"/>
        </w:tabs>
        <w:spacing w:before="14" w:after="64"/>
        <w:ind w:left="1660"/>
        <w:rPr>
          <w:rFonts w:ascii="Arial" w:hAnsi="Arial" w:cs="Arial"/>
          <w:sz w:val="18"/>
        </w:rPr>
      </w:pPr>
      <w:r w:rsidRPr="006E7D0D">
        <w:rPr>
          <w:rFonts w:ascii="Courier New" w:hAnsi="Courier New" w:cs="Courier New"/>
          <w:w w:val="85"/>
          <w:sz w:val="18"/>
        </w:rPr>
        <w:t>USER_RESOURCE_LIMITS</w:t>
      </w:r>
      <w:r w:rsidRPr="001058B5">
        <w:rPr>
          <w:rFonts w:ascii="Arial" w:hAnsi="Arial" w:cs="Arial"/>
          <w:w w:val="85"/>
          <w:sz w:val="18"/>
        </w:rPr>
        <w:tab/>
      </w:r>
      <w:r w:rsidR="00A97321">
        <w:rPr>
          <w:rFonts w:ascii="Arial" w:hAnsi="Arial" w:cs="Arial"/>
          <w:sz w:val="18"/>
        </w:rPr>
        <w:t>Hiển thị các giới hạn về tài nguyên đối với người dùng hiện tại</w:t>
      </w:r>
    </w:p>
    <w:p w14:paraId="173DDD77" w14:textId="3FBA9E98" w:rsidR="008C539B" w:rsidRPr="001058B5" w:rsidRDefault="00552A84">
      <w:pPr>
        <w:pStyle w:val="BodyText"/>
        <w:spacing w:line="20" w:lineRule="exact"/>
        <w:ind w:left="1657"/>
        <w:rPr>
          <w:rFonts w:ascii="Arial" w:hAnsi="Arial" w:cs="Arial"/>
          <w:sz w:val="2"/>
        </w:rPr>
      </w:pPr>
      <w:r>
        <w:rPr>
          <w:rFonts w:ascii="Arial" w:hAnsi="Arial" w:cs="Arial"/>
          <w:noProof/>
          <w:sz w:val="2"/>
        </w:rPr>
        <mc:AlternateContent>
          <mc:Choice Requires="wpg">
            <w:drawing>
              <wp:inline distT="0" distB="0" distL="0" distR="0" wp14:anchorId="6332C032" wp14:editId="421F2426">
                <wp:extent cx="4876800" cy="3175"/>
                <wp:effectExtent l="7620" t="10160" r="11430" b="5715"/>
                <wp:docPr id="1178" name="Group 5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76800" cy="3175"/>
                          <a:chOff x="0" y="0"/>
                          <a:chExt cx="7680" cy="5"/>
                        </a:xfrm>
                      </wpg:grpSpPr>
                      <wps:wsp>
                        <wps:cNvPr id="1179" name="Line 559"/>
                        <wps:cNvCnPr>
                          <a:cxnSpLocks noChangeShapeType="1"/>
                        </wps:cNvCnPr>
                        <wps:spPr bwMode="auto">
                          <a:xfrm>
                            <a:off x="0" y="2"/>
                            <a:ext cx="768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7BDE04E" id="Group 558" o:spid="_x0000_s1026" style="width:384pt;height:.25pt;mso-position-horizontal-relative:char;mso-position-vertical-relative:line" coordsize="76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">
                <v:line id="Line 559" o:spid="_x0000_s1027" style="position:absolute;visibility:visible;mso-wrap-style:square" from="0,2" to="76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" strokeweight=".24pt"/>
                <w10:anchorlock/>
              </v:group>
            </w:pict>
          </mc:Fallback>
        </mc:AlternateContent>
      </w:r>
    </w:p>
    <w:p w14:paraId="3B65EC88" w14:textId="7A284C2A" w:rsidR="008C539B" w:rsidRPr="001058B5" w:rsidRDefault="00552A84">
      <w:pPr>
        <w:tabs>
          <w:tab w:val="left" w:pos="4059"/>
        </w:tabs>
        <w:spacing w:before="31"/>
        <w:ind w:left="1660"/>
        <w:rPr>
          <w:rFonts w:ascii="Arial" w:hAnsi="Arial" w:cs="Arial"/>
          <w:sz w:val="18"/>
        </w:rPr>
      </w:pPr>
      <w:r>
        <w:rPr>
          <w:rFonts w:ascii="Courier New" w:hAnsi="Courier New" w:cs="Courier New"/>
          <w:noProof/>
        </w:rPr>
        <mc:AlternateContent>
          <mc:Choice Requires="wps">
            <w:drawing>
              <wp:anchor distT="0" distB="0" distL="0" distR="0" simplePos="0" relativeHeight="1912" behindDoc="0" locked="0" layoutInCell="1" allowOverlap="1" wp14:anchorId="2D043108" wp14:editId="55AA1D06">
                <wp:simplePos x="0" y="0"/>
                <wp:positionH relativeFrom="page">
                  <wp:posOffset>1752600</wp:posOffset>
                </wp:positionH>
                <wp:positionV relativeFrom="paragraph">
                  <wp:posOffset>205740</wp:posOffset>
                </wp:positionV>
                <wp:extent cx="4876800" cy="0"/>
                <wp:effectExtent l="9525" t="9525" r="9525" b="9525"/>
                <wp:wrapTopAndBottom/>
                <wp:docPr id="1177" name="Line 5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76800" cy="0"/>
                        </a:xfrm>
                        <a:prstGeom prst="line">
                          <a:avLst/>
                        </a:prstGeom>
                        <a:noFill/>
                        <a:ln w="3049">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2499D9" id="Line 557" o:spid="_x0000_s1026" style="position:absolute;z-index:1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38pt,16.2pt" to="522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SyDFgIAAC0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" strokeweight=".08469mm">
                <w10:wrap type="topAndBottom" anchorx="page"/>
              </v:line>
            </w:pict>
          </mc:Fallback>
        </mc:AlternateContent>
      </w:r>
      <w:r w:rsidR="00C12992" w:rsidRPr="006E7D0D">
        <w:rPr>
          <w:rFonts w:ascii="Courier New" w:hAnsi="Courier New" w:cs="Courier New"/>
          <w:w w:val="90"/>
          <w:sz w:val="18"/>
        </w:rPr>
        <w:t>USER_TS_QUOTAS</w:t>
      </w:r>
      <w:r w:rsidR="00C12992" w:rsidRPr="001058B5">
        <w:rPr>
          <w:rFonts w:ascii="Arial" w:hAnsi="Arial" w:cs="Arial"/>
          <w:w w:val="90"/>
          <w:sz w:val="18"/>
        </w:rPr>
        <w:tab/>
      </w:r>
      <w:r w:rsidR="00A97321" w:rsidRPr="00A97321">
        <w:rPr>
          <w:rFonts w:ascii="Arial" w:hAnsi="Arial" w:cs="Arial"/>
          <w:sz w:val="18"/>
        </w:rPr>
        <w:t xml:space="preserve">Mô tả các tablespace quota cho các người </w:t>
      </w:r>
      <w:r w:rsidR="00A97321">
        <w:rPr>
          <w:rFonts w:ascii="Arial" w:hAnsi="Arial" w:cs="Arial"/>
          <w:sz w:val="18"/>
        </w:rPr>
        <w:t>dùng</w:t>
      </w:r>
    </w:p>
    <w:p w14:paraId="502FF020" w14:textId="21AFC5D7" w:rsidR="008C539B" w:rsidRPr="001058B5" w:rsidRDefault="00C12992">
      <w:pPr>
        <w:tabs>
          <w:tab w:val="left" w:pos="4059"/>
        </w:tabs>
        <w:spacing w:before="14" w:after="64"/>
        <w:ind w:left="1660"/>
        <w:rPr>
          <w:rFonts w:ascii="Arial" w:hAnsi="Arial" w:cs="Arial"/>
          <w:sz w:val="18"/>
        </w:rPr>
      </w:pPr>
      <w:r w:rsidRPr="006E7D0D">
        <w:rPr>
          <w:rFonts w:ascii="Courier New" w:hAnsi="Courier New" w:cs="Courier New"/>
          <w:w w:val="90"/>
          <w:sz w:val="18"/>
        </w:rPr>
        <w:t>USER_OBJECTS</w:t>
      </w:r>
      <w:r w:rsidRPr="001058B5">
        <w:rPr>
          <w:rFonts w:ascii="Arial" w:hAnsi="Arial" w:cs="Arial"/>
          <w:w w:val="90"/>
          <w:sz w:val="18"/>
        </w:rPr>
        <w:tab/>
      </w:r>
      <w:r w:rsidR="00A97321">
        <w:rPr>
          <w:rFonts w:ascii="Arial" w:hAnsi="Arial" w:cs="Arial"/>
          <w:sz w:val="18"/>
        </w:rPr>
        <w:t>Mô tả mọi đường tượng được sở hữu bởi người dùng hiện tại</w:t>
      </w:r>
    </w:p>
    <w:p w14:paraId="5A1BE9D8" w14:textId="4FA0B962" w:rsidR="008C539B" w:rsidRPr="001058B5" w:rsidRDefault="00552A84">
      <w:pPr>
        <w:pStyle w:val="BodyText"/>
        <w:spacing w:line="20" w:lineRule="exact"/>
        <w:ind w:left="1657"/>
        <w:rPr>
          <w:rFonts w:ascii="Arial" w:hAnsi="Arial" w:cs="Arial"/>
          <w:sz w:val="2"/>
        </w:rPr>
      </w:pPr>
      <w:r>
        <w:rPr>
          <w:rFonts w:ascii="Arial" w:hAnsi="Arial" w:cs="Arial"/>
          <w:noProof/>
          <w:sz w:val="2"/>
        </w:rPr>
        <mc:AlternateContent>
          <mc:Choice Requires="wpg">
            <w:drawing>
              <wp:inline distT="0" distB="0" distL="0" distR="0" wp14:anchorId="01614A25" wp14:editId="4F822A61">
                <wp:extent cx="4876800" cy="3175"/>
                <wp:effectExtent l="7620" t="10160" r="11430" b="5715"/>
                <wp:docPr id="1175" name="Group 5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76800" cy="3175"/>
                          <a:chOff x="0" y="0"/>
                          <a:chExt cx="7680" cy="5"/>
                        </a:xfrm>
                      </wpg:grpSpPr>
                      <wps:wsp>
                        <wps:cNvPr id="1176" name="Line 556"/>
                        <wps:cNvCnPr>
                          <a:cxnSpLocks noChangeShapeType="1"/>
                        </wps:cNvCnPr>
                        <wps:spPr bwMode="auto">
                          <a:xfrm>
                            <a:off x="0" y="2"/>
                            <a:ext cx="768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332EA51" id="Group 555" o:spid="_x0000_s1026" style="width:384pt;height:.25pt;mso-position-horizontal-relative:char;mso-position-vertical-relative:line" coordsize="76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">
                <v:line id="Line 556" o:spid="_x0000_s1027" style="position:absolute;visibility:visible;mso-wrap-style:square" from="0,2" to="76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" strokeweight=".24pt"/>
                <w10:anchorlock/>
              </v:group>
            </w:pict>
          </mc:Fallback>
        </mc:AlternateContent>
      </w:r>
    </w:p>
    <w:p w14:paraId="7BE6E4B9" w14:textId="6D101DAE" w:rsidR="008C539B" w:rsidRPr="001058B5" w:rsidRDefault="00552A84">
      <w:pPr>
        <w:tabs>
          <w:tab w:val="left" w:pos="4059"/>
        </w:tabs>
        <w:spacing w:before="29"/>
        <w:ind w:left="1660"/>
        <w:rPr>
          <w:rFonts w:ascii="Arial" w:hAnsi="Arial" w:cs="Arial"/>
          <w:sz w:val="18"/>
        </w:rPr>
      </w:pPr>
      <w:r>
        <w:rPr>
          <w:rFonts w:ascii="Courier New" w:hAnsi="Courier New" w:cs="Courier New"/>
          <w:noProof/>
        </w:rPr>
        <mc:AlternateContent>
          <mc:Choice Requires="wps">
            <w:drawing>
              <wp:anchor distT="0" distB="0" distL="0" distR="0" simplePos="0" relativeHeight="1960" behindDoc="0" locked="0" layoutInCell="1" allowOverlap="1" wp14:anchorId="0C661F59" wp14:editId="34319439">
                <wp:simplePos x="0" y="0"/>
                <wp:positionH relativeFrom="page">
                  <wp:posOffset>1752600</wp:posOffset>
                </wp:positionH>
                <wp:positionV relativeFrom="paragraph">
                  <wp:posOffset>204470</wp:posOffset>
                </wp:positionV>
                <wp:extent cx="4876800" cy="0"/>
                <wp:effectExtent l="9525" t="8255" r="9525" b="10795"/>
                <wp:wrapTopAndBottom/>
                <wp:docPr id="1174" name="Lin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768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44BE54" id="Line 554" o:spid="_x0000_s1026" style="position:absolute;z-index:1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38pt,16.1pt" to="522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" strokeweight=".24pt">
                <w10:wrap type="topAndBottom" anchorx="page"/>
              </v:line>
            </w:pict>
          </mc:Fallback>
        </mc:AlternateContent>
      </w:r>
      <w:r w:rsidR="00C12992" w:rsidRPr="006E7D0D">
        <w:rPr>
          <w:rFonts w:ascii="Courier New" w:hAnsi="Courier New" w:cs="Courier New"/>
          <w:w w:val="90"/>
          <w:sz w:val="18"/>
        </w:rPr>
        <w:t>USER_USERS</w:t>
      </w:r>
      <w:r w:rsidR="00C12992" w:rsidRPr="001058B5">
        <w:rPr>
          <w:rFonts w:ascii="Arial" w:hAnsi="Arial" w:cs="Arial"/>
          <w:w w:val="90"/>
          <w:sz w:val="18"/>
        </w:rPr>
        <w:tab/>
      </w:r>
      <w:r w:rsidR="00A97321">
        <w:rPr>
          <w:rFonts w:ascii="Arial" w:hAnsi="Arial" w:cs="Arial"/>
          <w:sz w:val="18"/>
        </w:rPr>
        <w:t>Chỉ mô tả về người dùng hiện tại</w:t>
      </w:r>
    </w:p>
    <w:p w14:paraId="63E18491" w14:textId="733A5E2E" w:rsidR="008C539B" w:rsidRPr="001058B5" w:rsidRDefault="00C12992">
      <w:pPr>
        <w:tabs>
          <w:tab w:val="left" w:pos="4059"/>
        </w:tabs>
        <w:spacing w:before="36" w:after="72" w:line="211" w:lineRule="auto"/>
        <w:ind w:left="4060" w:right="975" w:hanging="2400"/>
        <w:rPr>
          <w:rFonts w:ascii="Arial" w:hAnsi="Arial" w:cs="Arial"/>
          <w:sz w:val="18"/>
        </w:rPr>
      </w:pPr>
      <w:r w:rsidRPr="006E7D0D">
        <w:rPr>
          <w:rFonts w:ascii="Courier New" w:hAnsi="Courier New" w:cs="Courier New"/>
          <w:w w:val="90"/>
          <w:sz w:val="18"/>
        </w:rPr>
        <w:t>V$SESSION</w:t>
      </w:r>
      <w:r w:rsidRPr="001058B5">
        <w:rPr>
          <w:rFonts w:ascii="Arial" w:hAnsi="Arial" w:cs="Arial"/>
          <w:w w:val="90"/>
          <w:sz w:val="18"/>
        </w:rPr>
        <w:tab/>
      </w:r>
      <w:r w:rsidR="00D85924">
        <w:rPr>
          <w:rFonts w:ascii="Arial" w:hAnsi="Arial" w:cs="Arial"/>
          <w:sz w:val="18"/>
        </w:rPr>
        <w:t>Liệt kê thông tin về phiên làm việc với mỗi phiên làm việc hiện tại, bao gồm tên người dùng</w:t>
      </w:r>
    </w:p>
    <w:p w14:paraId="5DA79626" w14:textId="1F23B539" w:rsidR="008C539B" w:rsidRPr="001058B5" w:rsidRDefault="00552A84">
      <w:pPr>
        <w:pStyle w:val="BodyText"/>
        <w:spacing w:line="20" w:lineRule="exact"/>
        <w:ind w:left="1657"/>
        <w:rPr>
          <w:rFonts w:ascii="Arial" w:hAnsi="Arial" w:cs="Arial"/>
          <w:sz w:val="2"/>
        </w:rPr>
      </w:pPr>
      <w:r>
        <w:rPr>
          <w:rFonts w:ascii="Arial" w:hAnsi="Arial" w:cs="Arial"/>
          <w:noProof/>
          <w:sz w:val="2"/>
        </w:rPr>
        <mc:AlternateContent>
          <mc:Choice Requires="wpg">
            <w:drawing>
              <wp:inline distT="0" distB="0" distL="0" distR="0" wp14:anchorId="12E04030" wp14:editId="28B0BBDC">
                <wp:extent cx="4876800" cy="3175"/>
                <wp:effectExtent l="7620" t="5080" r="11430" b="10795"/>
                <wp:docPr id="1172" name="Group 5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76800" cy="3175"/>
                          <a:chOff x="0" y="0"/>
                          <a:chExt cx="7680" cy="5"/>
                        </a:xfrm>
                      </wpg:grpSpPr>
                      <wps:wsp>
                        <wps:cNvPr id="1173" name="Line 553"/>
                        <wps:cNvCnPr>
                          <a:cxnSpLocks noChangeShapeType="1"/>
                        </wps:cNvCnPr>
                        <wps:spPr bwMode="auto">
                          <a:xfrm>
                            <a:off x="0" y="2"/>
                            <a:ext cx="768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CC3DB4E" id="Group 552" o:spid="_x0000_s1026" style="width:384pt;height:.25pt;mso-position-horizontal-relative:char;mso-position-vertical-relative:line" coordsize="76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">
                <v:line id="Line 553" o:spid="_x0000_s1027" style="position:absolute;visibility:visible;mso-wrap-style:square" from="0,2" to="76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" strokeweight=".24pt"/>
                <w10:anchorlock/>
              </v:group>
            </w:pict>
          </mc:Fallback>
        </mc:AlternateContent>
      </w:r>
    </w:p>
    <w:p w14:paraId="01382A18" w14:textId="7FC50F9A" w:rsidR="008C539B" w:rsidRPr="001058B5" w:rsidRDefault="00552A84">
      <w:pPr>
        <w:tabs>
          <w:tab w:val="left" w:pos="4059"/>
        </w:tabs>
        <w:spacing w:before="31"/>
        <w:ind w:left="1660"/>
        <w:rPr>
          <w:rFonts w:ascii="Arial" w:hAnsi="Arial" w:cs="Arial"/>
          <w:sz w:val="18"/>
        </w:rPr>
      </w:pPr>
      <w:r>
        <w:rPr>
          <w:rFonts w:ascii="Courier New" w:hAnsi="Courier New" w:cs="Courier New"/>
          <w:noProof/>
        </w:rPr>
        <mc:AlternateContent>
          <mc:Choice Requires="wps">
            <w:drawing>
              <wp:anchor distT="0" distB="0" distL="0" distR="0" simplePos="0" relativeHeight="2008" behindDoc="0" locked="0" layoutInCell="1" allowOverlap="1" wp14:anchorId="400B200B" wp14:editId="27298AF8">
                <wp:simplePos x="0" y="0"/>
                <wp:positionH relativeFrom="page">
                  <wp:posOffset>1752600</wp:posOffset>
                </wp:positionH>
                <wp:positionV relativeFrom="paragraph">
                  <wp:posOffset>205740</wp:posOffset>
                </wp:positionV>
                <wp:extent cx="4876800" cy="0"/>
                <wp:effectExtent l="9525" t="13970" r="9525" b="5080"/>
                <wp:wrapTopAndBottom/>
                <wp:docPr id="1171" name="Line 5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768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1D97F4" id="Line 551" o:spid="_x0000_s1026" style="position:absolute;z-index:2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38pt,16.2pt" to="522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" strokeweight=".24pt">
                <w10:wrap type="topAndBottom" anchorx="page"/>
              </v:line>
            </w:pict>
          </mc:Fallback>
        </mc:AlternateContent>
      </w:r>
      <w:r w:rsidR="00C12992" w:rsidRPr="006E7D0D">
        <w:rPr>
          <w:rFonts w:ascii="Courier New" w:hAnsi="Courier New" w:cs="Courier New"/>
          <w:w w:val="90"/>
          <w:sz w:val="18"/>
        </w:rPr>
        <w:t>V$SESSTAT</w:t>
      </w:r>
      <w:r w:rsidR="00C12992" w:rsidRPr="001058B5">
        <w:rPr>
          <w:rFonts w:ascii="Arial" w:hAnsi="Arial" w:cs="Arial"/>
          <w:w w:val="90"/>
          <w:sz w:val="18"/>
        </w:rPr>
        <w:tab/>
      </w:r>
      <w:r w:rsidR="00D85924">
        <w:rPr>
          <w:rFonts w:ascii="Arial" w:hAnsi="Arial" w:cs="Arial"/>
          <w:sz w:val="18"/>
        </w:rPr>
        <w:t>Liệt kê các thông kê về phiên làm việc người dùng</w:t>
      </w:r>
    </w:p>
    <w:p w14:paraId="62B3789D" w14:textId="438EDF45" w:rsidR="008C539B" w:rsidRPr="001058B5" w:rsidRDefault="00C12992">
      <w:pPr>
        <w:tabs>
          <w:tab w:val="left" w:pos="4059"/>
        </w:tabs>
        <w:spacing w:before="14" w:line="214" w:lineRule="exact"/>
        <w:ind w:left="1660"/>
        <w:rPr>
          <w:rFonts w:ascii="Arial" w:hAnsi="Arial" w:cs="Arial"/>
          <w:sz w:val="18"/>
        </w:rPr>
      </w:pPr>
      <w:r w:rsidRPr="006E7D0D">
        <w:rPr>
          <w:rFonts w:ascii="Courier New" w:hAnsi="Courier New" w:cs="Courier New"/>
          <w:w w:val="90"/>
          <w:sz w:val="18"/>
        </w:rPr>
        <w:t>V$STATNAME</w:t>
      </w:r>
      <w:r w:rsidRPr="001058B5">
        <w:rPr>
          <w:rFonts w:ascii="Arial" w:hAnsi="Arial" w:cs="Arial"/>
          <w:w w:val="90"/>
          <w:sz w:val="18"/>
        </w:rPr>
        <w:tab/>
      </w:r>
      <w:r w:rsidR="006E7D0D">
        <w:rPr>
          <w:rFonts w:ascii="Arial" w:hAnsi="Arial" w:cs="Arial"/>
          <w:sz w:val="18"/>
        </w:rPr>
        <w:t xml:space="preserve">Hiển thị các tên được giải mã đsôi với các thống kê được thể hiện trong </w:t>
      </w:r>
    </w:p>
    <w:p w14:paraId="1A270B16" w14:textId="4A632A52" w:rsidR="008C539B" w:rsidRPr="001058B5" w:rsidRDefault="00552A84" w:rsidP="006E7D0D">
      <w:pPr>
        <w:spacing w:line="214" w:lineRule="exact"/>
        <w:ind w:left="802" w:right="1492"/>
        <w:jc w:val="center"/>
        <w:rPr>
          <w:rFonts w:ascii="Arial" w:hAnsi="Arial" w:cs="Arial"/>
          <w:sz w:val="18"/>
        </w:rPr>
      </w:pPr>
      <w:r>
        <w:rPr>
          <w:rFonts w:ascii="Arial" w:hAnsi="Arial" w:cs="Arial"/>
          <w:noProof/>
        </w:rPr>
        <mc:AlternateContent>
          <mc:Choice Requires="wps">
            <w:drawing>
              <wp:anchor distT="0" distB="0" distL="0" distR="0" simplePos="0" relativeHeight="2032" behindDoc="0" locked="0" layoutInCell="1" allowOverlap="1" wp14:anchorId="05D91F17" wp14:editId="2681533E">
                <wp:simplePos x="0" y="0"/>
                <wp:positionH relativeFrom="page">
                  <wp:posOffset>1752600</wp:posOffset>
                </wp:positionH>
                <wp:positionV relativeFrom="paragraph">
                  <wp:posOffset>177800</wp:posOffset>
                </wp:positionV>
                <wp:extent cx="4876800" cy="0"/>
                <wp:effectExtent l="9525" t="8255" r="9525" b="10795"/>
                <wp:wrapTopAndBottom/>
                <wp:docPr id="1170" name="Line 5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768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4CBBC0" id="Line 550" o:spid="_x0000_s1026" style="position:absolute;z-index:2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38pt,14pt" to="522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" strokeweight=".48pt">
                <w10:wrap type="topAndBottom" anchorx="page"/>
              </v:line>
            </w:pict>
          </mc:Fallback>
        </mc:AlternateContent>
      </w:r>
      <w:r w:rsidR="006E7D0D" w:rsidRPr="006E7D0D">
        <w:rPr>
          <w:rFonts w:ascii="Arial" w:hAnsi="Arial" w:cs="Arial"/>
          <w:sz w:val="18"/>
        </w:rPr>
        <w:t xml:space="preserve"> </w:t>
      </w:r>
      <w:r w:rsidR="006E7D0D">
        <w:rPr>
          <w:rFonts w:ascii="Arial" w:hAnsi="Arial" w:cs="Arial"/>
          <w:sz w:val="18"/>
        </w:rPr>
        <w:tab/>
        <w:t>khung nhìn V$SESSTAT</w:t>
      </w:r>
    </w:p>
    <w:p w14:paraId="66E10715" w14:textId="77777777" w:rsidR="008C539B" w:rsidRPr="001058B5" w:rsidRDefault="008C539B">
      <w:pPr>
        <w:pStyle w:val="BodyText"/>
        <w:rPr>
          <w:rFonts w:ascii="Arial" w:hAnsi="Arial" w:cs="Arial"/>
          <w:sz w:val="14"/>
        </w:rPr>
      </w:pPr>
    </w:p>
    <w:p w14:paraId="61D9A464" w14:textId="61EE74C1" w:rsidR="008C539B" w:rsidRPr="001058B5" w:rsidRDefault="006E7D0D">
      <w:pPr>
        <w:pStyle w:val="BodyText"/>
        <w:spacing w:before="99" w:line="232" w:lineRule="auto"/>
        <w:ind w:left="1660" w:right="700"/>
        <w:rPr>
          <w:rFonts w:ascii="Arial" w:hAnsi="Arial" w:cs="Arial"/>
        </w:rPr>
      </w:pPr>
      <w:r w:rsidRPr="006E7D0D">
        <w:rPr>
          <w:rFonts w:ascii="Arial" w:hAnsi="Arial" w:cs="Arial"/>
        </w:rPr>
        <w:t>Trong các phần dưới đây thể hiện các ví dụng sử dụng những khung nhìn này. Các ví dụ này giả định rằng các lệnh đã được chạy</w:t>
      </w:r>
      <w:r w:rsidR="00C12992" w:rsidRPr="001058B5">
        <w:rPr>
          <w:rFonts w:ascii="Arial" w:hAnsi="Arial" w:cs="Arial"/>
        </w:rPr>
        <w:t>:</w:t>
      </w:r>
    </w:p>
    <w:p w14:paraId="75848284" w14:textId="77777777" w:rsidR="008C539B" w:rsidRPr="00EF706C" w:rsidRDefault="00C12992">
      <w:pPr>
        <w:spacing w:before="141" w:line="259" w:lineRule="auto"/>
        <w:ind w:left="2030" w:right="5999" w:hanging="371"/>
        <w:rPr>
          <w:rFonts w:ascii="Courier New" w:hAnsi="Courier New" w:cs="Courier New"/>
          <w:sz w:val="18"/>
        </w:rPr>
      </w:pPr>
      <w:r w:rsidRPr="00EF706C">
        <w:rPr>
          <w:rFonts w:ascii="Courier New" w:hAnsi="Courier New" w:cs="Courier New"/>
          <w:w w:val="90"/>
          <w:sz w:val="18"/>
        </w:rPr>
        <w:t>CREATE</w:t>
      </w:r>
      <w:r w:rsidRPr="00EF706C">
        <w:rPr>
          <w:rFonts w:ascii="Courier New" w:hAnsi="Courier New" w:cs="Courier New"/>
          <w:spacing w:val="-42"/>
          <w:w w:val="90"/>
          <w:sz w:val="18"/>
        </w:rPr>
        <w:t xml:space="preserve"> </w:t>
      </w:r>
      <w:r w:rsidRPr="00EF706C">
        <w:rPr>
          <w:rFonts w:ascii="Courier New" w:hAnsi="Courier New" w:cs="Courier New"/>
          <w:w w:val="90"/>
          <w:sz w:val="18"/>
        </w:rPr>
        <w:t>PROFILE</w:t>
      </w:r>
      <w:r w:rsidRPr="00EF706C">
        <w:rPr>
          <w:rFonts w:ascii="Courier New" w:hAnsi="Courier New" w:cs="Courier New"/>
          <w:spacing w:val="-42"/>
          <w:w w:val="90"/>
          <w:sz w:val="18"/>
        </w:rPr>
        <w:t xml:space="preserve"> </w:t>
      </w:r>
      <w:r w:rsidRPr="00EF706C">
        <w:rPr>
          <w:rFonts w:ascii="Courier New" w:hAnsi="Courier New" w:cs="Courier New"/>
          <w:w w:val="90"/>
          <w:sz w:val="18"/>
        </w:rPr>
        <w:t>clerk</w:t>
      </w:r>
      <w:r w:rsidRPr="00EF706C">
        <w:rPr>
          <w:rFonts w:ascii="Courier New" w:hAnsi="Courier New" w:cs="Courier New"/>
          <w:spacing w:val="-42"/>
          <w:w w:val="90"/>
          <w:sz w:val="18"/>
        </w:rPr>
        <w:t xml:space="preserve"> </w:t>
      </w:r>
      <w:r w:rsidRPr="00EF706C">
        <w:rPr>
          <w:rFonts w:ascii="Courier New" w:hAnsi="Courier New" w:cs="Courier New"/>
          <w:w w:val="90"/>
          <w:sz w:val="18"/>
        </w:rPr>
        <w:t xml:space="preserve">LIMIT </w:t>
      </w:r>
      <w:r w:rsidRPr="00EF706C">
        <w:rPr>
          <w:rFonts w:ascii="Courier New" w:hAnsi="Courier New" w:cs="Courier New"/>
          <w:w w:val="95"/>
          <w:sz w:val="18"/>
        </w:rPr>
        <w:t>SESSIONS_PER_USER</w:t>
      </w:r>
      <w:r w:rsidRPr="00EF706C">
        <w:rPr>
          <w:rFonts w:ascii="Courier New" w:hAnsi="Courier New" w:cs="Courier New"/>
          <w:spacing w:val="-56"/>
          <w:w w:val="95"/>
          <w:sz w:val="18"/>
        </w:rPr>
        <w:t xml:space="preserve"> </w:t>
      </w:r>
      <w:r w:rsidRPr="00EF706C">
        <w:rPr>
          <w:rFonts w:ascii="Courier New" w:hAnsi="Courier New" w:cs="Courier New"/>
          <w:w w:val="95"/>
          <w:sz w:val="18"/>
        </w:rPr>
        <w:t>1</w:t>
      </w:r>
    </w:p>
    <w:p w14:paraId="778FFB42" w14:textId="77777777" w:rsidR="008C539B" w:rsidRPr="00EF706C" w:rsidRDefault="00C12992">
      <w:pPr>
        <w:spacing w:line="203" w:lineRule="exact"/>
        <w:ind w:left="2030"/>
        <w:rPr>
          <w:rFonts w:ascii="Courier New" w:hAnsi="Courier New" w:cs="Courier New"/>
          <w:sz w:val="18"/>
        </w:rPr>
      </w:pPr>
      <w:r w:rsidRPr="00EF706C">
        <w:rPr>
          <w:rFonts w:ascii="Courier New" w:hAnsi="Courier New" w:cs="Courier New"/>
          <w:w w:val="95"/>
          <w:sz w:val="18"/>
        </w:rPr>
        <w:t>IDLE_TIME 30</w:t>
      </w:r>
    </w:p>
    <w:p w14:paraId="69A7162C" w14:textId="77777777" w:rsidR="008C539B" w:rsidRPr="00EF706C" w:rsidRDefault="00C12992">
      <w:pPr>
        <w:spacing w:before="17"/>
        <w:ind w:left="2030"/>
        <w:rPr>
          <w:rFonts w:ascii="Courier New" w:hAnsi="Courier New" w:cs="Courier New"/>
          <w:sz w:val="18"/>
        </w:rPr>
      </w:pPr>
      <w:r w:rsidRPr="00EF706C">
        <w:rPr>
          <w:rFonts w:ascii="Courier New" w:hAnsi="Courier New" w:cs="Courier New"/>
          <w:w w:val="95"/>
          <w:sz w:val="18"/>
        </w:rPr>
        <w:t>CONNECT_TIME 600;</w:t>
      </w:r>
    </w:p>
    <w:p w14:paraId="4A0A9849" w14:textId="77777777" w:rsidR="008C539B" w:rsidRPr="00EF706C" w:rsidRDefault="008C539B">
      <w:pPr>
        <w:pStyle w:val="BodyText"/>
        <w:spacing w:before="8"/>
        <w:rPr>
          <w:rFonts w:ascii="Courier New" w:hAnsi="Courier New" w:cs="Courier New"/>
        </w:rPr>
      </w:pPr>
    </w:p>
    <w:p w14:paraId="1380FD7E" w14:textId="77777777" w:rsidR="008C539B" w:rsidRPr="00EF706C" w:rsidRDefault="00C12992">
      <w:pPr>
        <w:ind w:left="1660"/>
        <w:rPr>
          <w:rFonts w:ascii="Courier New" w:hAnsi="Courier New" w:cs="Courier New"/>
          <w:sz w:val="18"/>
        </w:rPr>
      </w:pPr>
      <w:r w:rsidRPr="00EF706C">
        <w:rPr>
          <w:rFonts w:ascii="Courier New" w:hAnsi="Courier New" w:cs="Courier New"/>
          <w:w w:val="95"/>
          <w:sz w:val="18"/>
        </w:rPr>
        <w:t>CREATE USER jfee</w:t>
      </w:r>
    </w:p>
    <w:p w14:paraId="56897D80" w14:textId="77777777" w:rsidR="008C539B" w:rsidRPr="00EF706C" w:rsidRDefault="00C12992">
      <w:pPr>
        <w:spacing w:before="17" w:line="259" w:lineRule="auto"/>
        <w:ind w:left="2030" w:right="5441"/>
        <w:rPr>
          <w:rFonts w:ascii="Courier New" w:hAnsi="Courier New" w:cs="Courier New"/>
          <w:sz w:val="18"/>
        </w:rPr>
      </w:pPr>
      <w:r w:rsidRPr="00EF706C">
        <w:rPr>
          <w:rFonts w:ascii="Courier New" w:hAnsi="Courier New" w:cs="Courier New"/>
          <w:w w:val="95"/>
          <w:sz w:val="18"/>
        </w:rPr>
        <w:t xml:space="preserve">IDENTIFIED BY </w:t>
      </w:r>
      <w:r w:rsidRPr="00EF706C">
        <w:rPr>
          <w:rFonts w:ascii="Courier New" w:hAnsi="Courier New" w:cs="Courier New"/>
          <w:i/>
          <w:w w:val="95"/>
          <w:sz w:val="18"/>
        </w:rPr>
        <w:t xml:space="preserve">password </w:t>
      </w:r>
      <w:r w:rsidRPr="00EF706C">
        <w:rPr>
          <w:rFonts w:ascii="Courier New" w:hAnsi="Courier New" w:cs="Courier New"/>
          <w:w w:val="95"/>
          <w:sz w:val="18"/>
        </w:rPr>
        <w:t xml:space="preserve">DEFAULT TABLESPACE users </w:t>
      </w:r>
      <w:r w:rsidRPr="00EF706C">
        <w:rPr>
          <w:rFonts w:ascii="Courier New" w:hAnsi="Courier New" w:cs="Courier New"/>
          <w:w w:val="90"/>
          <w:sz w:val="18"/>
        </w:rPr>
        <w:t>TEMPORARY</w:t>
      </w:r>
      <w:r w:rsidRPr="00EF706C">
        <w:rPr>
          <w:rFonts w:ascii="Courier New" w:hAnsi="Courier New" w:cs="Courier New"/>
          <w:spacing w:val="-67"/>
          <w:w w:val="90"/>
          <w:sz w:val="18"/>
        </w:rPr>
        <w:t xml:space="preserve"> </w:t>
      </w:r>
      <w:r w:rsidRPr="00EF706C">
        <w:rPr>
          <w:rFonts w:ascii="Courier New" w:hAnsi="Courier New" w:cs="Courier New"/>
          <w:w w:val="90"/>
          <w:sz w:val="18"/>
        </w:rPr>
        <w:t>TABLESPACE</w:t>
      </w:r>
      <w:r w:rsidRPr="00EF706C">
        <w:rPr>
          <w:rFonts w:ascii="Courier New" w:hAnsi="Courier New" w:cs="Courier New"/>
          <w:spacing w:val="-67"/>
          <w:w w:val="90"/>
          <w:sz w:val="18"/>
        </w:rPr>
        <w:t xml:space="preserve"> </w:t>
      </w:r>
      <w:r w:rsidRPr="00EF706C">
        <w:rPr>
          <w:rFonts w:ascii="Courier New" w:hAnsi="Courier New" w:cs="Courier New"/>
          <w:w w:val="90"/>
          <w:sz w:val="18"/>
        </w:rPr>
        <w:t>temp_ts</w:t>
      </w:r>
    </w:p>
    <w:p w14:paraId="73A07036" w14:textId="77777777" w:rsidR="008C539B" w:rsidRPr="00EF706C" w:rsidRDefault="00C12992">
      <w:pPr>
        <w:spacing w:line="259" w:lineRule="auto"/>
        <w:ind w:left="2030" w:right="6271"/>
        <w:rPr>
          <w:rFonts w:ascii="Courier New" w:hAnsi="Courier New" w:cs="Courier New"/>
          <w:sz w:val="18"/>
        </w:rPr>
      </w:pPr>
      <w:r w:rsidRPr="00EF706C">
        <w:rPr>
          <w:rFonts w:ascii="Courier New" w:hAnsi="Courier New" w:cs="Courier New"/>
          <w:w w:val="95"/>
          <w:sz w:val="18"/>
        </w:rPr>
        <w:t>QUOTA</w:t>
      </w:r>
      <w:r w:rsidRPr="00EF706C">
        <w:rPr>
          <w:rFonts w:ascii="Courier New" w:hAnsi="Courier New" w:cs="Courier New"/>
          <w:spacing w:val="-64"/>
          <w:w w:val="95"/>
          <w:sz w:val="18"/>
        </w:rPr>
        <w:t xml:space="preserve"> </w:t>
      </w:r>
      <w:r w:rsidRPr="00EF706C">
        <w:rPr>
          <w:rFonts w:ascii="Courier New" w:hAnsi="Courier New" w:cs="Courier New"/>
          <w:w w:val="95"/>
          <w:sz w:val="18"/>
        </w:rPr>
        <w:t>500K</w:t>
      </w:r>
      <w:r w:rsidRPr="00EF706C">
        <w:rPr>
          <w:rFonts w:ascii="Courier New" w:hAnsi="Courier New" w:cs="Courier New"/>
          <w:spacing w:val="-64"/>
          <w:w w:val="95"/>
          <w:sz w:val="18"/>
        </w:rPr>
        <w:t xml:space="preserve"> </w:t>
      </w:r>
      <w:r w:rsidRPr="00EF706C">
        <w:rPr>
          <w:rFonts w:ascii="Courier New" w:hAnsi="Courier New" w:cs="Courier New"/>
          <w:w w:val="95"/>
          <w:sz w:val="18"/>
        </w:rPr>
        <w:t>ON</w:t>
      </w:r>
      <w:r w:rsidRPr="00EF706C">
        <w:rPr>
          <w:rFonts w:ascii="Courier New" w:hAnsi="Courier New" w:cs="Courier New"/>
          <w:spacing w:val="-63"/>
          <w:w w:val="95"/>
          <w:sz w:val="18"/>
        </w:rPr>
        <w:t xml:space="preserve"> </w:t>
      </w:r>
      <w:r w:rsidRPr="00EF706C">
        <w:rPr>
          <w:rFonts w:ascii="Courier New" w:hAnsi="Courier New" w:cs="Courier New"/>
          <w:w w:val="95"/>
          <w:sz w:val="18"/>
        </w:rPr>
        <w:t>users PROFILE clerk;</w:t>
      </w:r>
    </w:p>
    <w:p w14:paraId="6CFDCA37" w14:textId="77777777" w:rsidR="008C539B" w:rsidRPr="00EF706C" w:rsidRDefault="008C539B">
      <w:pPr>
        <w:pStyle w:val="BodyText"/>
        <w:spacing w:before="4"/>
        <w:rPr>
          <w:rFonts w:ascii="Courier New" w:hAnsi="Courier New" w:cs="Courier New"/>
          <w:sz w:val="19"/>
        </w:rPr>
      </w:pPr>
    </w:p>
    <w:p w14:paraId="5F4390E5" w14:textId="77777777" w:rsidR="008C539B" w:rsidRPr="00EF706C" w:rsidRDefault="00C12992">
      <w:pPr>
        <w:spacing w:line="259" w:lineRule="auto"/>
        <w:ind w:left="2030" w:right="5809" w:hanging="371"/>
        <w:rPr>
          <w:rFonts w:ascii="Courier New" w:hAnsi="Courier New" w:cs="Courier New"/>
          <w:sz w:val="18"/>
        </w:rPr>
      </w:pPr>
      <w:r w:rsidRPr="00EF706C">
        <w:rPr>
          <w:rFonts w:ascii="Courier New" w:hAnsi="Courier New" w:cs="Courier New"/>
          <w:w w:val="95"/>
          <w:sz w:val="18"/>
        </w:rPr>
        <w:t>CREATE USER dcranney IDENTIFIED</w:t>
      </w:r>
      <w:r w:rsidRPr="00EF706C">
        <w:rPr>
          <w:rFonts w:ascii="Courier New" w:hAnsi="Courier New" w:cs="Courier New"/>
          <w:spacing w:val="-62"/>
          <w:w w:val="95"/>
          <w:sz w:val="18"/>
        </w:rPr>
        <w:t xml:space="preserve"> </w:t>
      </w:r>
      <w:r w:rsidRPr="00EF706C">
        <w:rPr>
          <w:rFonts w:ascii="Courier New" w:hAnsi="Courier New" w:cs="Courier New"/>
          <w:w w:val="95"/>
          <w:sz w:val="18"/>
        </w:rPr>
        <w:t>BY</w:t>
      </w:r>
      <w:r w:rsidRPr="00EF706C">
        <w:rPr>
          <w:rFonts w:ascii="Courier New" w:hAnsi="Courier New" w:cs="Courier New"/>
          <w:spacing w:val="-61"/>
          <w:w w:val="95"/>
          <w:sz w:val="18"/>
        </w:rPr>
        <w:t xml:space="preserve"> </w:t>
      </w:r>
      <w:r w:rsidRPr="00EF706C">
        <w:rPr>
          <w:rFonts w:ascii="Courier New" w:hAnsi="Courier New" w:cs="Courier New"/>
          <w:i/>
          <w:w w:val="95"/>
          <w:sz w:val="18"/>
        </w:rPr>
        <w:t xml:space="preserve">password </w:t>
      </w:r>
      <w:r w:rsidRPr="00EF706C">
        <w:rPr>
          <w:rFonts w:ascii="Courier New" w:hAnsi="Courier New" w:cs="Courier New"/>
          <w:w w:val="90"/>
          <w:sz w:val="18"/>
        </w:rPr>
        <w:t>DEFAULT</w:t>
      </w:r>
      <w:r w:rsidRPr="00EF706C">
        <w:rPr>
          <w:rFonts w:ascii="Courier New" w:hAnsi="Courier New" w:cs="Courier New"/>
          <w:spacing w:val="-57"/>
          <w:w w:val="90"/>
          <w:sz w:val="18"/>
        </w:rPr>
        <w:t xml:space="preserve"> </w:t>
      </w:r>
      <w:r w:rsidRPr="00EF706C">
        <w:rPr>
          <w:rFonts w:ascii="Courier New" w:hAnsi="Courier New" w:cs="Courier New"/>
          <w:w w:val="90"/>
          <w:sz w:val="18"/>
        </w:rPr>
        <w:t>TABLESPACE</w:t>
      </w:r>
      <w:r w:rsidRPr="00EF706C">
        <w:rPr>
          <w:rFonts w:ascii="Courier New" w:hAnsi="Courier New" w:cs="Courier New"/>
          <w:spacing w:val="-56"/>
          <w:w w:val="90"/>
          <w:sz w:val="18"/>
        </w:rPr>
        <w:t xml:space="preserve"> </w:t>
      </w:r>
      <w:r w:rsidRPr="00EF706C">
        <w:rPr>
          <w:rFonts w:ascii="Courier New" w:hAnsi="Courier New" w:cs="Courier New"/>
          <w:w w:val="90"/>
          <w:sz w:val="18"/>
        </w:rPr>
        <w:t>users</w:t>
      </w:r>
    </w:p>
    <w:p w14:paraId="3E1A9734" w14:textId="77777777" w:rsidR="008C539B" w:rsidRPr="00EF706C" w:rsidRDefault="00C12992">
      <w:pPr>
        <w:spacing w:line="203" w:lineRule="exact"/>
        <w:ind w:left="2030"/>
        <w:rPr>
          <w:rFonts w:ascii="Courier New" w:hAnsi="Courier New" w:cs="Courier New"/>
          <w:sz w:val="18"/>
        </w:rPr>
      </w:pPr>
      <w:r w:rsidRPr="00EF706C">
        <w:rPr>
          <w:rFonts w:ascii="Courier New" w:hAnsi="Courier New" w:cs="Courier New"/>
          <w:w w:val="95"/>
          <w:sz w:val="18"/>
        </w:rPr>
        <w:t>TEMPORARY TABLESPACE temp_ts</w:t>
      </w:r>
    </w:p>
    <w:p w14:paraId="1D2782F4" w14:textId="77777777" w:rsidR="008C539B" w:rsidRPr="00EF706C" w:rsidRDefault="00C12992">
      <w:pPr>
        <w:spacing w:before="16"/>
        <w:ind w:left="2030"/>
        <w:rPr>
          <w:rFonts w:ascii="Courier New" w:hAnsi="Courier New" w:cs="Courier New"/>
          <w:sz w:val="18"/>
        </w:rPr>
      </w:pPr>
      <w:r w:rsidRPr="00EF706C">
        <w:rPr>
          <w:rFonts w:ascii="Courier New" w:hAnsi="Courier New" w:cs="Courier New"/>
          <w:w w:val="95"/>
          <w:sz w:val="18"/>
        </w:rPr>
        <w:t>QUOTA unlimited ON users;</w:t>
      </w:r>
    </w:p>
    <w:p w14:paraId="0FD7950C" w14:textId="77777777" w:rsidR="008C539B" w:rsidRPr="00EF706C" w:rsidRDefault="008C539B">
      <w:pPr>
        <w:pStyle w:val="BodyText"/>
        <w:spacing w:before="9"/>
        <w:rPr>
          <w:rFonts w:ascii="Courier New" w:hAnsi="Courier New" w:cs="Courier New"/>
        </w:rPr>
      </w:pPr>
    </w:p>
    <w:p w14:paraId="5C7DAEFF" w14:textId="77777777" w:rsidR="008C539B" w:rsidRPr="00EF706C" w:rsidRDefault="00C12992">
      <w:pPr>
        <w:spacing w:before="1" w:line="259" w:lineRule="auto"/>
        <w:ind w:left="2123" w:right="5810" w:hanging="464"/>
        <w:rPr>
          <w:rFonts w:ascii="Courier New" w:hAnsi="Courier New" w:cs="Courier New"/>
          <w:sz w:val="18"/>
        </w:rPr>
      </w:pPr>
      <w:r w:rsidRPr="00EF706C">
        <w:rPr>
          <w:rFonts w:ascii="Courier New" w:hAnsi="Courier New" w:cs="Courier New"/>
          <w:w w:val="95"/>
          <w:sz w:val="18"/>
        </w:rPr>
        <w:t xml:space="preserve">CREATE USER userscott </w:t>
      </w:r>
      <w:r w:rsidRPr="00EF706C">
        <w:rPr>
          <w:rFonts w:ascii="Courier New" w:hAnsi="Courier New" w:cs="Courier New"/>
          <w:w w:val="90"/>
          <w:sz w:val="18"/>
        </w:rPr>
        <w:t>IDENTIFIED</w:t>
      </w:r>
      <w:r w:rsidRPr="00EF706C">
        <w:rPr>
          <w:rFonts w:ascii="Courier New" w:hAnsi="Courier New" w:cs="Courier New"/>
          <w:spacing w:val="-55"/>
          <w:w w:val="90"/>
          <w:sz w:val="18"/>
        </w:rPr>
        <w:t xml:space="preserve"> </w:t>
      </w:r>
      <w:r w:rsidRPr="00EF706C">
        <w:rPr>
          <w:rFonts w:ascii="Courier New" w:hAnsi="Courier New" w:cs="Courier New"/>
          <w:w w:val="90"/>
          <w:sz w:val="18"/>
        </w:rPr>
        <w:t>BY</w:t>
      </w:r>
      <w:r w:rsidRPr="00EF706C">
        <w:rPr>
          <w:rFonts w:ascii="Courier New" w:hAnsi="Courier New" w:cs="Courier New"/>
          <w:spacing w:val="-54"/>
          <w:w w:val="90"/>
          <w:sz w:val="18"/>
        </w:rPr>
        <w:t xml:space="preserve"> </w:t>
      </w:r>
      <w:r w:rsidRPr="00EF706C">
        <w:rPr>
          <w:rFonts w:ascii="Courier New" w:hAnsi="Courier New" w:cs="Courier New"/>
          <w:i/>
          <w:w w:val="90"/>
          <w:sz w:val="18"/>
        </w:rPr>
        <w:t>password</w:t>
      </w:r>
      <w:r w:rsidRPr="00EF706C">
        <w:rPr>
          <w:rFonts w:ascii="Courier New" w:hAnsi="Courier New" w:cs="Courier New"/>
          <w:w w:val="90"/>
          <w:sz w:val="18"/>
        </w:rPr>
        <w:t>;</w:t>
      </w:r>
    </w:p>
    <w:p w14:paraId="5CAF4AF8" w14:textId="77777777" w:rsidR="008C539B" w:rsidRPr="001058B5" w:rsidRDefault="008C539B">
      <w:pPr>
        <w:pStyle w:val="BodyText"/>
        <w:spacing w:before="1"/>
        <w:rPr>
          <w:rFonts w:ascii="Arial" w:hAnsi="Arial" w:cs="Arial"/>
          <w:sz w:val="26"/>
        </w:rPr>
      </w:pPr>
    </w:p>
    <w:p w14:paraId="4BDC003B" w14:textId="77777777" w:rsidR="008C539B" w:rsidRPr="001058B5" w:rsidRDefault="00C12992">
      <w:pPr>
        <w:pStyle w:val="Heading4"/>
        <w:ind w:left="100"/>
      </w:pPr>
      <w:bookmarkStart w:id="182" w:name="Listing_All_Users_and_Associated_Informa"/>
      <w:bookmarkStart w:id="183" w:name="_bookmark171"/>
      <w:bookmarkEnd w:id="182"/>
      <w:bookmarkEnd w:id="183"/>
      <w:r w:rsidRPr="001058B5">
        <w:t>Listing All Use</w:t>
      </w:r>
      <w:bookmarkStart w:id="184" w:name="_bookmark172"/>
      <w:bookmarkEnd w:id="184"/>
      <w:r w:rsidRPr="001058B5">
        <w:t>rs and Associated Information</w:t>
      </w:r>
    </w:p>
    <w:p w14:paraId="5201C61A" w14:textId="4900A267" w:rsidR="008C539B" w:rsidRPr="001058B5" w:rsidRDefault="00E00741">
      <w:pPr>
        <w:pStyle w:val="BodyText"/>
        <w:spacing w:before="81" w:line="230" w:lineRule="auto"/>
        <w:ind w:left="1660" w:right="794"/>
        <w:rPr>
          <w:rFonts w:ascii="Arial" w:hAnsi="Arial" w:cs="Arial"/>
        </w:rPr>
      </w:pPr>
      <w:r w:rsidRPr="00E00741">
        <w:rPr>
          <w:rFonts w:ascii="Arial" w:hAnsi="Arial" w:cs="Arial"/>
          <w:spacing w:val="-9"/>
        </w:rPr>
        <w:t xml:space="preserve">Để tìm mọi người dùng và các thông tin liên qua đã được định nghĩa trong cơ sở dữ liệu, truy vấn khung nhìn </w:t>
      </w:r>
      <w:r w:rsidRPr="00E00741">
        <w:rPr>
          <w:rFonts w:ascii="Courier New" w:hAnsi="Courier New" w:cs="Courier New"/>
          <w:spacing w:val="-9"/>
        </w:rPr>
        <w:t>DBA_USERS</w:t>
      </w:r>
      <w:r w:rsidRPr="00E00741">
        <w:rPr>
          <w:rFonts w:ascii="Arial" w:hAnsi="Arial" w:cs="Arial"/>
          <w:spacing w:val="-9"/>
        </w:rPr>
        <w:t xml:space="preserve">. Để biết thêm thông tin chi tiết trên khung nhìn </w:t>
      </w:r>
      <w:r w:rsidRPr="00E00741">
        <w:rPr>
          <w:rFonts w:ascii="Courier New" w:hAnsi="Courier New" w:cs="Courier New"/>
          <w:spacing w:val="-9"/>
        </w:rPr>
        <w:t>DBA_USERS</w:t>
      </w:r>
      <w:r w:rsidRPr="00E00741">
        <w:rPr>
          <w:rFonts w:ascii="Arial" w:hAnsi="Arial" w:cs="Arial"/>
          <w:spacing w:val="-9"/>
        </w:rPr>
        <w:t>, đọc thêm Oracle Database Reference</w:t>
      </w:r>
      <w:r w:rsidR="00C12992" w:rsidRPr="001058B5">
        <w:rPr>
          <w:rFonts w:ascii="Arial" w:hAnsi="Arial" w:cs="Arial"/>
        </w:rPr>
        <w:t>.</w:t>
      </w:r>
    </w:p>
    <w:p w14:paraId="2919B827" w14:textId="03B66E70" w:rsidR="008C539B" w:rsidRPr="001058B5" w:rsidRDefault="00E00741">
      <w:pPr>
        <w:pStyle w:val="BodyText"/>
        <w:spacing w:before="113"/>
        <w:ind w:left="1660"/>
        <w:rPr>
          <w:rFonts w:ascii="Arial" w:hAnsi="Arial" w:cs="Arial"/>
        </w:rPr>
      </w:pPr>
      <w:r>
        <w:rPr>
          <w:rFonts w:ascii="Arial" w:hAnsi="Arial" w:cs="Arial"/>
        </w:rPr>
        <w:t>Ví dụ</w:t>
      </w:r>
      <w:r w:rsidR="00C12992" w:rsidRPr="001058B5">
        <w:rPr>
          <w:rFonts w:ascii="Arial" w:hAnsi="Arial" w:cs="Arial"/>
        </w:rPr>
        <w:t>:</w:t>
      </w:r>
    </w:p>
    <w:p w14:paraId="5ABA6870" w14:textId="77777777" w:rsidR="008C539B" w:rsidRPr="008B65AA" w:rsidRDefault="00C12992">
      <w:pPr>
        <w:spacing w:before="141"/>
        <w:ind w:left="1660"/>
        <w:rPr>
          <w:rFonts w:ascii="Courier New" w:hAnsi="Courier New" w:cs="Courier New"/>
          <w:sz w:val="18"/>
        </w:rPr>
      </w:pPr>
      <w:r w:rsidRPr="008B65AA">
        <w:rPr>
          <w:rFonts w:ascii="Courier New" w:hAnsi="Courier New" w:cs="Courier New"/>
          <w:w w:val="95"/>
          <w:sz w:val="18"/>
        </w:rPr>
        <w:t>SELECT USERNAME, PROFILE, ACCOUNT_STATUS, AUTHENTICATION_TYPE FROM DBA_USERS;</w:t>
      </w:r>
    </w:p>
    <w:p w14:paraId="3C457A56" w14:textId="77777777" w:rsidR="008C539B" w:rsidRPr="008B65AA" w:rsidRDefault="008C539B">
      <w:pPr>
        <w:pStyle w:val="BodyText"/>
        <w:spacing w:before="9"/>
        <w:rPr>
          <w:rFonts w:ascii="Courier New" w:hAnsi="Courier New" w:cs="Courier New"/>
        </w:rPr>
      </w:pPr>
    </w:p>
    <w:p w14:paraId="5073136D" w14:textId="77777777" w:rsidR="008C539B" w:rsidRPr="008B65AA" w:rsidRDefault="00C12992">
      <w:pPr>
        <w:tabs>
          <w:tab w:val="left" w:pos="3141"/>
          <w:tab w:val="left" w:pos="4625"/>
          <w:tab w:val="left" w:pos="6199"/>
        </w:tabs>
        <w:spacing w:before="1"/>
        <w:ind w:left="1660"/>
        <w:rPr>
          <w:rFonts w:ascii="Courier New" w:hAnsi="Courier New" w:cs="Courier New"/>
          <w:sz w:val="18"/>
        </w:rPr>
      </w:pPr>
      <w:r w:rsidRPr="008B65AA">
        <w:rPr>
          <w:rFonts w:ascii="Courier New" w:hAnsi="Courier New" w:cs="Courier New"/>
          <w:w w:val="90"/>
          <w:sz w:val="18"/>
        </w:rPr>
        <w:t>USERNAME</w:t>
      </w:r>
      <w:r w:rsidRPr="008B65AA">
        <w:rPr>
          <w:rFonts w:ascii="Courier New" w:hAnsi="Courier New" w:cs="Courier New"/>
          <w:w w:val="90"/>
          <w:sz w:val="18"/>
        </w:rPr>
        <w:tab/>
        <w:t>PROFILE</w:t>
      </w:r>
      <w:r w:rsidRPr="008B65AA">
        <w:rPr>
          <w:rFonts w:ascii="Courier New" w:hAnsi="Courier New" w:cs="Courier New"/>
          <w:w w:val="90"/>
          <w:sz w:val="18"/>
        </w:rPr>
        <w:tab/>
      </w:r>
      <w:r w:rsidRPr="008B65AA">
        <w:rPr>
          <w:rFonts w:ascii="Courier New" w:hAnsi="Courier New" w:cs="Courier New"/>
          <w:w w:val="85"/>
          <w:sz w:val="18"/>
        </w:rPr>
        <w:t>ACCOUNT_STATUS</w:t>
      </w:r>
      <w:r w:rsidRPr="008B65AA">
        <w:rPr>
          <w:rFonts w:ascii="Courier New" w:hAnsi="Courier New" w:cs="Courier New"/>
          <w:w w:val="85"/>
          <w:sz w:val="18"/>
        </w:rPr>
        <w:tab/>
      </w:r>
      <w:r w:rsidRPr="008B65AA">
        <w:rPr>
          <w:rFonts w:ascii="Courier New" w:hAnsi="Courier New" w:cs="Courier New"/>
          <w:w w:val="95"/>
          <w:sz w:val="18"/>
        </w:rPr>
        <w:t>AUTHENTICATION_TYPE</w:t>
      </w:r>
    </w:p>
    <w:p w14:paraId="69BD22CC" w14:textId="77777777" w:rsidR="008C539B" w:rsidRPr="008B65AA" w:rsidRDefault="00C12992">
      <w:pPr>
        <w:spacing w:before="15"/>
        <w:ind w:left="1660"/>
        <w:rPr>
          <w:rFonts w:ascii="Courier New" w:hAnsi="Courier New" w:cs="Courier New"/>
          <w:sz w:val="18"/>
        </w:rPr>
      </w:pPr>
      <w:r w:rsidRPr="008B65AA">
        <w:rPr>
          <w:rFonts w:ascii="Courier New" w:hAnsi="Courier New" w:cs="Courier New"/>
          <w:w w:val="85"/>
          <w:sz w:val="18"/>
        </w:rPr>
        <w:t>--------------- --------------- ---------------  -------------------</w:t>
      </w:r>
    </w:p>
    <w:p w14:paraId="17ECE306" w14:textId="77777777" w:rsidR="008C539B" w:rsidRPr="008B65AA" w:rsidRDefault="008C539B">
      <w:pPr>
        <w:rPr>
          <w:rFonts w:ascii="Courier New" w:hAnsi="Courier New" w:cs="Courier New"/>
          <w:sz w:val="18"/>
        </w:rPr>
        <w:sectPr w:rsidR="008C539B" w:rsidRPr="008B65AA">
          <w:headerReference w:type="even" r:id="rId58"/>
          <w:headerReference w:type="default" r:id="rId59"/>
          <w:pgSz w:w="12240" w:h="15840"/>
          <w:pgMar w:top="840" w:right="1060" w:bottom="860" w:left="1100" w:header="549" w:footer="663" w:gutter="0"/>
          <w:cols w:space="720"/>
        </w:sectPr>
      </w:pPr>
    </w:p>
    <w:p w14:paraId="75CE1AC5" w14:textId="77777777" w:rsidR="008C539B" w:rsidRPr="008B65AA" w:rsidRDefault="008C539B">
      <w:pPr>
        <w:pStyle w:val="BodyText"/>
        <w:rPr>
          <w:rFonts w:ascii="Courier New" w:hAnsi="Courier New" w:cs="Courier New"/>
        </w:rPr>
      </w:pPr>
    </w:p>
    <w:p w14:paraId="7EE5DD3E" w14:textId="77777777" w:rsidR="008C539B" w:rsidRPr="008B65AA" w:rsidRDefault="008C539B">
      <w:pPr>
        <w:pStyle w:val="BodyText"/>
        <w:spacing w:before="1"/>
        <w:rPr>
          <w:rFonts w:ascii="Courier New" w:hAnsi="Courier New" w:cs="Courier New"/>
          <w:sz w:val="19"/>
        </w:rPr>
      </w:pPr>
    </w:p>
    <w:tbl>
      <w:tblPr>
        <w:tblW w:w="0" w:type="auto"/>
        <w:tblInd w:w="2210" w:type="dxa"/>
        <w:tblLayout w:type="fixed"/>
        <w:tblCellMar>
          <w:left w:w="0" w:type="dxa"/>
          <w:right w:w="0" w:type="dxa"/>
        </w:tblCellMar>
        <w:tblLook w:val="01E0" w:firstRow="1" w:lastRow="1" w:firstColumn="1" w:lastColumn="1" w:noHBand="0" w:noVBand="0"/>
      </w:tblPr>
      <w:tblGrid>
        <w:gridCol w:w="1209"/>
        <w:gridCol w:w="1391"/>
        <w:gridCol w:w="1389"/>
        <w:gridCol w:w="1395"/>
      </w:tblGrid>
      <w:tr w:rsidR="008C539B" w:rsidRPr="008B65AA" w14:paraId="13A1A514" w14:textId="77777777">
        <w:trPr>
          <w:trHeight w:val="204"/>
        </w:trPr>
        <w:tc>
          <w:tcPr>
            <w:tcW w:w="1209" w:type="dxa"/>
          </w:tcPr>
          <w:p w14:paraId="53658018" w14:textId="77777777" w:rsidR="008C539B" w:rsidRPr="008B65AA" w:rsidRDefault="00C12992">
            <w:pPr>
              <w:pStyle w:val="TableParagraph"/>
              <w:spacing w:before="0" w:line="185" w:lineRule="exact"/>
              <w:ind w:left="50"/>
              <w:rPr>
                <w:rFonts w:ascii="Courier New" w:hAnsi="Courier New" w:cs="Courier New"/>
                <w:sz w:val="18"/>
              </w:rPr>
            </w:pPr>
            <w:r w:rsidRPr="008B65AA">
              <w:rPr>
                <w:rFonts w:ascii="Courier New" w:hAnsi="Courier New" w:cs="Courier New"/>
                <w:w w:val="95"/>
                <w:sz w:val="18"/>
              </w:rPr>
              <w:t>SYS</w:t>
            </w:r>
          </w:p>
        </w:tc>
        <w:tc>
          <w:tcPr>
            <w:tcW w:w="1391" w:type="dxa"/>
          </w:tcPr>
          <w:p w14:paraId="77EFFA33" w14:textId="77777777" w:rsidR="008C539B" w:rsidRPr="008B65AA" w:rsidRDefault="00C12992">
            <w:pPr>
              <w:pStyle w:val="TableParagraph"/>
              <w:spacing w:before="0" w:line="185" w:lineRule="exact"/>
              <w:ind w:left="322"/>
              <w:rPr>
                <w:rFonts w:ascii="Courier New" w:hAnsi="Courier New" w:cs="Courier New"/>
                <w:sz w:val="18"/>
              </w:rPr>
            </w:pPr>
            <w:r w:rsidRPr="008B65AA">
              <w:rPr>
                <w:rFonts w:ascii="Courier New" w:hAnsi="Courier New" w:cs="Courier New"/>
                <w:w w:val="95"/>
                <w:sz w:val="18"/>
              </w:rPr>
              <w:t>DEFAULT</w:t>
            </w:r>
          </w:p>
        </w:tc>
        <w:tc>
          <w:tcPr>
            <w:tcW w:w="1389" w:type="dxa"/>
          </w:tcPr>
          <w:p w14:paraId="4C5E5C6E" w14:textId="77777777" w:rsidR="008C539B" w:rsidRPr="008B65AA" w:rsidRDefault="00C12992">
            <w:pPr>
              <w:pStyle w:val="TableParagraph"/>
              <w:spacing w:before="0" w:line="185" w:lineRule="exact"/>
              <w:ind w:left="415"/>
              <w:rPr>
                <w:rFonts w:ascii="Courier New" w:hAnsi="Courier New" w:cs="Courier New"/>
                <w:sz w:val="18"/>
              </w:rPr>
            </w:pPr>
            <w:r w:rsidRPr="008B65AA">
              <w:rPr>
                <w:rFonts w:ascii="Courier New" w:hAnsi="Courier New" w:cs="Courier New"/>
                <w:w w:val="95"/>
                <w:sz w:val="18"/>
              </w:rPr>
              <w:t>OPEN</w:t>
            </w:r>
          </w:p>
        </w:tc>
        <w:tc>
          <w:tcPr>
            <w:tcW w:w="1395" w:type="dxa"/>
          </w:tcPr>
          <w:p w14:paraId="5B0CC2FF" w14:textId="77777777" w:rsidR="008C539B" w:rsidRPr="008B65AA" w:rsidRDefault="00C12992">
            <w:pPr>
              <w:pStyle w:val="TableParagraph"/>
              <w:spacing w:before="0" w:line="185" w:lineRule="exact"/>
              <w:ind w:left="600"/>
              <w:rPr>
                <w:rFonts w:ascii="Courier New" w:hAnsi="Courier New" w:cs="Courier New"/>
                <w:sz w:val="18"/>
              </w:rPr>
            </w:pPr>
            <w:r w:rsidRPr="008B65AA">
              <w:rPr>
                <w:rFonts w:ascii="Courier New" w:hAnsi="Courier New" w:cs="Courier New"/>
                <w:w w:val="85"/>
                <w:sz w:val="18"/>
              </w:rPr>
              <w:t>PASSWORD</w:t>
            </w:r>
          </w:p>
        </w:tc>
      </w:tr>
      <w:tr w:rsidR="008C539B" w:rsidRPr="008B65AA" w14:paraId="2A5587BD" w14:textId="77777777">
        <w:trPr>
          <w:trHeight w:val="219"/>
        </w:trPr>
        <w:tc>
          <w:tcPr>
            <w:tcW w:w="1209" w:type="dxa"/>
          </w:tcPr>
          <w:p w14:paraId="3B46AE15" w14:textId="77777777" w:rsidR="008C539B" w:rsidRPr="008B65AA" w:rsidRDefault="00C12992">
            <w:pPr>
              <w:pStyle w:val="TableParagraph"/>
              <w:spacing w:line="190" w:lineRule="exact"/>
              <w:ind w:left="50"/>
              <w:rPr>
                <w:rFonts w:ascii="Courier New" w:hAnsi="Courier New" w:cs="Courier New"/>
                <w:sz w:val="18"/>
              </w:rPr>
            </w:pPr>
            <w:r w:rsidRPr="008B65AA">
              <w:rPr>
                <w:rFonts w:ascii="Courier New" w:hAnsi="Courier New" w:cs="Courier New"/>
                <w:w w:val="95"/>
                <w:sz w:val="18"/>
              </w:rPr>
              <w:t>SYSTEM</w:t>
            </w:r>
          </w:p>
        </w:tc>
        <w:tc>
          <w:tcPr>
            <w:tcW w:w="1391" w:type="dxa"/>
          </w:tcPr>
          <w:p w14:paraId="21912FDA" w14:textId="77777777" w:rsidR="008C539B" w:rsidRPr="008B65AA" w:rsidRDefault="00C12992">
            <w:pPr>
              <w:pStyle w:val="TableParagraph"/>
              <w:spacing w:line="190" w:lineRule="exact"/>
              <w:ind w:left="322"/>
              <w:rPr>
                <w:rFonts w:ascii="Courier New" w:hAnsi="Courier New" w:cs="Courier New"/>
                <w:sz w:val="18"/>
              </w:rPr>
            </w:pPr>
            <w:r w:rsidRPr="008B65AA">
              <w:rPr>
                <w:rFonts w:ascii="Courier New" w:hAnsi="Courier New" w:cs="Courier New"/>
                <w:w w:val="95"/>
                <w:sz w:val="18"/>
              </w:rPr>
              <w:t>DEFAULT</w:t>
            </w:r>
          </w:p>
        </w:tc>
        <w:tc>
          <w:tcPr>
            <w:tcW w:w="1389" w:type="dxa"/>
          </w:tcPr>
          <w:p w14:paraId="59E577F7" w14:textId="77777777" w:rsidR="008C539B" w:rsidRPr="008B65AA" w:rsidRDefault="00C12992">
            <w:pPr>
              <w:pStyle w:val="TableParagraph"/>
              <w:spacing w:line="190" w:lineRule="exact"/>
              <w:ind w:left="415"/>
              <w:rPr>
                <w:rFonts w:ascii="Courier New" w:hAnsi="Courier New" w:cs="Courier New"/>
                <w:sz w:val="18"/>
              </w:rPr>
            </w:pPr>
            <w:r w:rsidRPr="008B65AA">
              <w:rPr>
                <w:rFonts w:ascii="Courier New" w:hAnsi="Courier New" w:cs="Courier New"/>
                <w:w w:val="95"/>
                <w:sz w:val="18"/>
              </w:rPr>
              <w:t>OPEN</w:t>
            </w:r>
          </w:p>
        </w:tc>
        <w:tc>
          <w:tcPr>
            <w:tcW w:w="1395" w:type="dxa"/>
          </w:tcPr>
          <w:p w14:paraId="53381A4B" w14:textId="77777777" w:rsidR="008C539B" w:rsidRPr="008B65AA" w:rsidRDefault="00C12992">
            <w:pPr>
              <w:pStyle w:val="TableParagraph"/>
              <w:spacing w:line="190" w:lineRule="exact"/>
              <w:ind w:left="600"/>
              <w:rPr>
                <w:rFonts w:ascii="Courier New" w:hAnsi="Courier New" w:cs="Courier New"/>
                <w:sz w:val="18"/>
              </w:rPr>
            </w:pPr>
            <w:r w:rsidRPr="008B65AA">
              <w:rPr>
                <w:rFonts w:ascii="Courier New" w:hAnsi="Courier New" w:cs="Courier New"/>
                <w:w w:val="85"/>
                <w:sz w:val="18"/>
              </w:rPr>
              <w:t>PASSWORD</w:t>
            </w:r>
          </w:p>
        </w:tc>
      </w:tr>
      <w:tr w:rsidR="008C539B" w:rsidRPr="008B65AA" w14:paraId="0AFB520F" w14:textId="77777777">
        <w:trPr>
          <w:trHeight w:val="220"/>
        </w:trPr>
        <w:tc>
          <w:tcPr>
            <w:tcW w:w="1209" w:type="dxa"/>
          </w:tcPr>
          <w:p w14:paraId="2E4524FE" w14:textId="77777777" w:rsidR="008C539B" w:rsidRPr="008B65AA" w:rsidRDefault="00C12992">
            <w:pPr>
              <w:pStyle w:val="TableParagraph"/>
              <w:spacing w:line="190" w:lineRule="exact"/>
              <w:ind w:left="50"/>
              <w:rPr>
                <w:rFonts w:ascii="Courier New" w:hAnsi="Courier New" w:cs="Courier New"/>
                <w:sz w:val="18"/>
              </w:rPr>
            </w:pPr>
            <w:r w:rsidRPr="008B65AA">
              <w:rPr>
                <w:rFonts w:ascii="Courier New" w:hAnsi="Courier New" w:cs="Courier New"/>
                <w:w w:val="95"/>
                <w:sz w:val="18"/>
              </w:rPr>
              <w:t>USERSCOTT</w:t>
            </w:r>
          </w:p>
        </w:tc>
        <w:tc>
          <w:tcPr>
            <w:tcW w:w="1391" w:type="dxa"/>
          </w:tcPr>
          <w:p w14:paraId="2DA8FB1E" w14:textId="77777777" w:rsidR="008C539B" w:rsidRPr="008B65AA" w:rsidRDefault="00C12992">
            <w:pPr>
              <w:pStyle w:val="TableParagraph"/>
              <w:spacing w:line="190" w:lineRule="exact"/>
              <w:ind w:left="322"/>
              <w:rPr>
                <w:rFonts w:ascii="Courier New" w:hAnsi="Courier New" w:cs="Courier New"/>
                <w:sz w:val="18"/>
              </w:rPr>
            </w:pPr>
            <w:r w:rsidRPr="008B65AA">
              <w:rPr>
                <w:rFonts w:ascii="Courier New" w:hAnsi="Courier New" w:cs="Courier New"/>
                <w:w w:val="95"/>
                <w:sz w:val="18"/>
              </w:rPr>
              <w:t>DEFAULT</w:t>
            </w:r>
          </w:p>
        </w:tc>
        <w:tc>
          <w:tcPr>
            <w:tcW w:w="1389" w:type="dxa"/>
          </w:tcPr>
          <w:p w14:paraId="46B67561" w14:textId="77777777" w:rsidR="008C539B" w:rsidRPr="008B65AA" w:rsidRDefault="00C12992">
            <w:pPr>
              <w:pStyle w:val="TableParagraph"/>
              <w:spacing w:line="190" w:lineRule="exact"/>
              <w:ind w:left="415"/>
              <w:rPr>
                <w:rFonts w:ascii="Courier New" w:hAnsi="Courier New" w:cs="Courier New"/>
                <w:sz w:val="18"/>
              </w:rPr>
            </w:pPr>
            <w:r w:rsidRPr="008B65AA">
              <w:rPr>
                <w:rFonts w:ascii="Courier New" w:hAnsi="Courier New" w:cs="Courier New"/>
                <w:w w:val="95"/>
                <w:sz w:val="18"/>
              </w:rPr>
              <w:t>OPEN</w:t>
            </w:r>
          </w:p>
        </w:tc>
        <w:tc>
          <w:tcPr>
            <w:tcW w:w="1395" w:type="dxa"/>
          </w:tcPr>
          <w:p w14:paraId="60C1EF04" w14:textId="77777777" w:rsidR="008C539B" w:rsidRPr="008B65AA" w:rsidRDefault="00C12992">
            <w:pPr>
              <w:pStyle w:val="TableParagraph"/>
              <w:spacing w:line="190" w:lineRule="exact"/>
              <w:ind w:left="600"/>
              <w:rPr>
                <w:rFonts w:ascii="Courier New" w:hAnsi="Courier New" w:cs="Courier New"/>
                <w:sz w:val="18"/>
              </w:rPr>
            </w:pPr>
            <w:r w:rsidRPr="008B65AA">
              <w:rPr>
                <w:rFonts w:ascii="Courier New" w:hAnsi="Courier New" w:cs="Courier New"/>
                <w:w w:val="85"/>
                <w:sz w:val="18"/>
              </w:rPr>
              <w:t>PASSWORD</w:t>
            </w:r>
          </w:p>
        </w:tc>
      </w:tr>
      <w:tr w:rsidR="008C539B" w:rsidRPr="008B65AA" w14:paraId="484C3BC1" w14:textId="77777777">
        <w:trPr>
          <w:trHeight w:val="220"/>
        </w:trPr>
        <w:tc>
          <w:tcPr>
            <w:tcW w:w="1209" w:type="dxa"/>
          </w:tcPr>
          <w:p w14:paraId="6687C89D" w14:textId="77777777" w:rsidR="008C539B" w:rsidRPr="008B65AA" w:rsidRDefault="00C12992">
            <w:pPr>
              <w:pStyle w:val="TableParagraph"/>
              <w:spacing w:line="190" w:lineRule="exact"/>
              <w:ind w:left="50"/>
              <w:rPr>
                <w:rFonts w:ascii="Courier New" w:hAnsi="Courier New" w:cs="Courier New"/>
                <w:sz w:val="18"/>
              </w:rPr>
            </w:pPr>
            <w:r w:rsidRPr="008B65AA">
              <w:rPr>
                <w:rFonts w:ascii="Courier New" w:hAnsi="Courier New" w:cs="Courier New"/>
                <w:w w:val="95"/>
                <w:sz w:val="18"/>
              </w:rPr>
              <w:t>JFEE</w:t>
            </w:r>
          </w:p>
        </w:tc>
        <w:tc>
          <w:tcPr>
            <w:tcW w:w="1391" w:type="dxa"/>
          </w:tcPr>
          <w:p w14:paraId="02280D99" w14:textId="77777777" w:rsidR="008C539B" w:rsidRPr="008B65AA" w:rsidRDefault="00C12992">
            <w:pPr>
              <w:pStyle w:val="TableParagraph"/>
              <w:spacing w:line="190" w:lineRule="exact"/>
              <w:ind w:left="322"/>
              <w:rPr>
                <w:rFonts w:ascii="Courier New" w:hAnsi="Courier New" w:cs="Courier New"/>
                <w:sz w:val="18"/>
              </w:rPr>
            </w:pPr>
            <w:r w:rsidRPr="008B65AA">
              <w:rPr>
                <w:rFonts w:ascii="Courier New" w:hAnsi="Courier New" w:cs="Courier New"/>
                <w:w w:val="95"/>
                <w:sz w:val="18"/>
              </w:rPr>
              <w:t>CLERK</w:t>
            </w:r>
          </w:p>
        </w:tc>
        <w:tc>
          <w:tcPr>
            <w:tcW w:w="1389" w:type="dxa"/>
          </w:tcPr>
          <w:p w14:paraId="559E62E6" w14:textId="77777777" w:rsidR="008C539B" w:rsidRPr="008B65AA" w:rsidRDefault="00C12992">
            <w:pPr>
              <w:pStyle w:val="TableParagraph"/>
              <w:spacing w:line="190" w:lineRule="exact"/>
              <w:ind w:left="415"/>
              <w:rPr>
                <w:rFonts w:ascii="Courier New" w:hAnsi="Courier New" w:cs="Courier New"/>
                <w:sz w:val="18"/>
              </w:rPr>
            </w:pPr>
            <w:r w:rsidRPr="008B65AA">
              <w:rPr>
                <w:rFonts w:ascii="Courier New" w:hAnsi="Courier New" w:cs="Courier New"/>
                <w:w w:val="95"/>
                <w:sz w:val="18"/>
              </w:rPr>
              <w:t>OPEN</w:t>
            </w:r>
          </w:p>
        </w:tc>
        <w:tc>
          <w:tcPr>
            <w:tcW w:w="1395" w:type="dxa"/>
          </w:tcPr>
          <w:p w14:paraId="3844F3DD" w14:textId="77777777" w:rsidR="008C539B" w:rsidRPr="008B65AA" w:rsidRDefault="00C12992">
            <w:pPr>
              <w:pStyle w:val="TableParagraph"/>
              <w:spacing w:line="190" w:lineRule="exact"/>
              <w:ind w:left="600"/>
              <w:rPr>
                <w:rFonts w:ascii="Courier New" w:hAnsi="Courier New" w:cs="Courier New"/>
                <w:sz w:val="18"/>
              </w:rPr>
            </w:pPr>
            <w:r w:rsidRPr="008B65AA">
              <w:rPr>
                <w:rFonts w:ascii="Courier New" w:hAnsi="Courier New" w:cs="Courier New"/>
                <w:w w:val="95"/>
                <w:sz w:val="18"/>
              </w:rPr>
              <w:t>GLOBAL</w:t>
            </w:r>
          </w:p>
        </w:tc>
      </w:tr>
      <w:tr w:rsidR="008C539B" w:rsidRPr="008B65AA" w14:paraId="181422D8" w14:textId="77777777">
        <w:trPr>
          <w:trHeight w:val="204"/>
        </w:trPr>
        <w:tc>
          <w:tcPr>
            <w:tcW w:w="1209" w:type="dxa"/>
          </w:tcPr>
          <w:p w14:paraId="2F9D261E" w14:textId="77777777" w:rsidR="008C539B" w:rsidRPr="008B65AA" w:rsidRDefault="00C12992">
            <w:pPr>
              <w:pStyle w:val="TableParagraph"/>
              <w:spacing w:line="175" w:lineRule="exact"/>
              <w:ind w:left="50"/>
              <w:rPr>
                <w:rFonts w:ascii="Courier New" w:hAnsi="Courier New" w:cs="Courier New"/>
                <w:sz w:val="18"/>
              </w:rPr>
            </w:pPr>
            <w:r w:rsidRPr="008B65AA">
              <w:rPr>
                <w:rFonts w:ascii="Courier New" w:hAnsi="Courier New" w:cs="Courier New"/>
                <w:w w:val="95"/>
                <w:sz w:val="18"/>
              </w:rPr>
              <w:t>DCRANNEY</w:t>
            </w:r>
          </w:p>
        </w:tc>
        <w:tc>
          <w:tcPr>
            <w:tcW w:w="1391" w:type="dxa"/>
          </w:tcPr>
          <w:p w14:paraId="3ACC1FEB" w14:textId="77777777" w:rsidR="008C539B" w:rsidRPr="008B65AA" w:rsidRDefault="00C12992">
            <w:pPr>
              <w:pStyle w:val="TableParagraph"/>
              <w:spacing w:line="175" w:lineRule="exact"/>
              <w:ind w:left="322"/>
              <w:rPr>
                <w:rFonts w:ascii="Courier New" w:hAnsi="Courier New" w:cs="Courier New"/>
                <w:sz w:val="18"/>
              </w:rPr>
            </w:pPr>
            <w:r w:rsidRPr="008B65AA">
              <w:rPr>
                <w:rFonts w:ascii="Courier New" w:hAnsi="Courier New" w:cs="Courier New"/>
                <w:w w:val="95"/>
                <w:sz w:val="18"/>
              </w:rPr>
              <w:t>DEFAULT</w:t>
            </w:r>
          </w:p>
        </w:tc>
        <w:tc>
          <w:tcPr>
            <w:tcW w:w="1389" w:type="dxa"/>
          </w:tcPr>
          <w:p w14:paraId="43F15E1A" w14:textId="77777777" w:rsidR="008C539B" w:rsidRPr="008B65AA" w:rsidRDefault="00C12992">
            <w:pPr>
              <w:pStyle w:val="TableParagraph"/>
              <w:spacing w:line="175" w:lineRule="exact"/>
              <w:ind w:left="415"/>
              <w:rPr>
                <w:rFonts w:ascii="Courier New" w:hAnsi="Courier New" w:cs="Courier New"/>
                <w:sz w:val="18"/>
              </w:rPr>
            </w:pPr>
            <w:r w:rsidRPr="008B65AA">
              <w:rPr>
                <w:rFonts w:ascii="Courier New" w:hAnsi="Courier New" w:cs="Courier New"/>
                <w:w w:val="95"/>
                <w:sz w:val="18"/>
              </w:rPr>
              <w:t>OPEN</w:t>
            </w:r>
          </w:p>
        </w:tc>
        <w:tc>
          <w:tcPr>
            <w:tcW w:w="1395" w:type="dxa"/>
          </w:tcPr>
          <w:p w14:paraId="1DB3DC38" w14:textId="77777777" w:rsidR="008C539B" w:rsidRPr="008B65AA" w:rsidRDefault="00C12992">
            <w:pPr>
              <w:pStyle w:val="TableParagraph"/>
              <w:spacing w:line="175" w:lineRule="exact"/>
              <w:ind w:left="600"/>
              <w:rPr>
                <w:rFonts w:ascii="Courier New" w:hAnsi="Courier New" w:cs="Courier New"/>
                <w:sz w:val="18"/>
              </w:rPr>
            </w:pPr>
            <w:r w:rsidRPr="008B65AA">
              <w:rPr>
                <w:rFonts w:ascii="Courier New" w:hAnsi="Courier New" w:cs="Courier New"/>
                <w:w w:val="85"/>
                <w:sz w:val="18"/>
              </w:rPr>
              <w:t>EXTERNAL</w:t>
            </w:r>
          </w:p>
        </w:tc>
      </w:tr>
    </w:tbl>
    <w:p w14:paraId="57896B6B" w14:textId="77777777" w:rsidR="008C539B" w:rsidRPr="001058B5" w:rsidRDefault="008C539B">
      <w:pPr>
        <w:pStyle w:val="BodyText"/>
        <w:rPr>
          <w:rFonts w:ascii="Arial" w:hAnsi="Arial" w:cs="Arial"/>
        </w:rPr>
      </w:pPr>
    </w:p>
    <w:p w14:paraId="4DEAD57E" w14:textId="77777777" w:rsidR="008C539B" w:rsidRPr="001058B5" w:rsidRDefault="008C539B">
      <w:pPr>
        <w:pStyle w:val="BodyText"/>
        <w:spacing w:before="4"/>
        <w:rPr>
          <w:rFonts w:ascii="Arial" w:hAnsi="Arial" w:cs="Arial"/>
          <w:sz w:val="18"/>
        </w:rPr>
      </w:pPr>
    </w:p>
    <w:p w14:paraId="450D12A6" w14:textId="77777777" w:rsidR="008C539B" w:rsidRPr="001058B5" w:rsidRDefault="00C12992">
      <w:pPr>
        <w:pStyle w:val="Heading4"/>
        <w:spacing w:before="107"/>
      </w:pPr>
      <w:bookmarkStart w:id="185" w:name="Listing_All_Tablespace_Quotas"/>
      <w:bookmarkStart w:id="186" w:name="_bookmark173"/>
      <w:bookmarkEnd w:id="185"/>
      <w:bookmarkEnd w:id="186"/>
      <w:r w:rsidRPr="001058B5">
        <w:t>Listing All Tab</w:t>
      </w:r>
      <w:bookmarkStart w:id="187" w:name="_bookmark174"/>
      <w:bookmarkEnd w:id="187"/>
      <w:r w:rsidRPr="001058B5">
        <w:t>lespace Quotas</w:t>
      </w:r>
    </w:p>
    <w:p w14:paraId="219135E9" w14:textId="65D92DA3" w:rsidR="008C539B" w:rsidRPr="001058B5" w:rsidRDefault="00E00741">
      <w:pPr>
        <w:pStyle w:val="BodyText"/>
        <w:spacing w:before="82" w:line="230" w:lineRule="auto"/>
        <w:ind w:left="2259" w:right="295"/>
        <w:rPr>
          <w:rFonts w:ascii="Arial" w:hAnsi="Arial" w:cs="Arial"/>
        </w:rPr>
      </w:pPr>
      <w:r w:rsidRPr="00E00741">
        <w:rPr>
          <w:rFonts w:ascii="Arial" w:hAnsi="Arial" w:cs="Arial"/>
        </w:rPr>
        <w:t xml:space="preserve">Sử dụng khung nhìn </w:t>
      </w:r>
      <w:r w:rsidRPr="00E00741">
        <w:rPr>
          <w:rFonts w:ascii="Courier New" w:hAnsi="Courier New" w:cs="Courier New"/>
        </w:rPr>
        <w:t>DBA_TS_QUOTA</w:t>
      </w:r>
      <w:r w:rsidRPr="00E00741">
        <w:rPr>
          <w:rFonts w:ascii="Arial" w:hAnsi="Arial" w:cs="Arial"/>
        </w:rPr>
        <w:t xml:space="preserve"> để liệt kê mọi tablespace quota đã được gán cho từng người dùng một cách cụ thể. ( Để biết thêm thông tin chi tiết trên khung nhìn này, đọc Oralce Database Reference.)</w:t>
      </w:r>
      <w:r w:rsidR="00C12992" w:rsidRPr="001058B5">
        <w:rPr>
          <w:rFonts w:ascii="Arial" w:hAnsi="Arial" w:cs="Arial"/>
        </w:rPr>
        <w:t xml:space="preserve"> </w:t>
      </w:r>
      <w:r>
        <w:rPr>
          <w:rFonts w:ascii="Arial" w:hAnsi="Arial" w:cs="Arial"/>
        </w:rPr>
        <w:t>Ví dụ</w:t>
      </w:r>
      <w:r w:rsidR="00C12992" w:rsidRPr="001058B5">
        <w:rPr>
          <w:rFonts w:ascii="Arial" w:hAnsi="Arial" w:cs="Arial"/>
        </w:rPr>
        <w:t>:</w:t>
      </w:r>
    </w:p>
    <w:p w14:paraId="5ACDE9AF" w14:textId="77777777" w:rsidR="008C539B" w:rsidRPr="00A922BF" w:rsidRDefault="00C12992">
      <w:pPr>
        <w:spacing w:before="142"/>
        <w:ind w:left="2260"/>
        <w:rPr>
          <w:rFonts w:ascii="Courier New" w:hAnsi="Courier New" w:cs="Courier New"/>
          <w:sz w:val="18"/>
        </w:rPr>
      </w:pPr>
      <w:r w:rsidRPr="00A922BF">
        <w:rPr>
          <w:rFonts w:ascii="Courier New" w:hAnsi="Courier New" w:cs="Courier New"/>
          <w:w w:val="95"/>
          <w:sz w:val="18"/>
        </w:rPr>
        <w:t>SELECT * FROM DBA_TS_QUOTAS;</w:t>
      </w:r>
    </w:p>
    <w:p w14:paraId="288AC7B3" w14:textId="77777777" w:rsidR="008C539B" w:rsidRPr="00A922BF" w:rsidRDefault="008C539B">
      <w:pPr>
        <w:pStyle w:val="BodyText"/>
        <w:spacing w:before="2" w:after="1"/>
        <w:rPr>
          <w:rFonts w:ascii="Courier New" w:hAnsi="Courier New" w:cs="Courier New"/>
          <w:sz w:val="21"/>
        </w:rPr>
      </w:pPr>
    </w:p>
    <w:tbl>
      <w:tblPr>
        <w:tblW w:w="0" w:type="auto"/>
        <w:tblInd w:w="2210" w:type="dxa"/>
        <w:tblLayout w:type="fixed"/>
        <w:tblCellMar>
          <w:left w:w="0" w:type="dxa"/>
          <w:right w:w="0" w:type="dxa"/>
        </w:tblCellMar>
        <w:tblLook w:val="01E0" w:firstRow="1" w:lastRow="1" w:firstColumn="1" w:lastColumn="1" w:noHBand="0" w:noVBand="0"/>
      </w:tblPr>
      <w:tblGrid>
        <w:gridCol w:w="1162"/>
        <w:gridCol w:w="1113"/>
        <w:gridCol w:w="974"/>
        <w:gridCol w:w="1204"/>
        <w:gridCol w:w="929"/>
        <w:gridCol w:w="1116"/>
      </w:tblGrid>
      <w:tr w:rsidR="008C539B" w:rsidRPr="00A922BF" w14:paraId="0258A7CA" w14:textId="77777777">
        <w:trPr>
          <w:trHeight w:val="205"/>
        </w:trPr>
        <w:tc>
          <w:tcPr>
            <w:tcW w:w="1162" w:type="dxa"/>
          </w:tcPr>
          <w:p w14:paraId="6F1BF1CB" w14:textId="77777777" w:rsidR="008C539B" w:rsidRPr="00A922BF" w:rsidRDefault="00C12992">
            <w:pPr>
              <w:pStyle w:val="TableParagraph"/>
              <w:spacing w:before="0" w:line="185" w:lineRule="exact"/>
              <w:ind w:left="50"/>
              <w:rPr>
                <w:rFonts w:ascii="Courier New" w:hAnsi="Courier New" w:cs="Courier New"/>
                <w:sz w:val="18"/>
              </w:rPr>
            </w:pPr>
            <w:r w:rsidRPr="00A922BF">
              <w:rPr>
                <w:rFonts w:ascii="Courier New" w:hAnsi="Courier New" w:cs="Courier New"/>
                <w:w w:val="95"/>
                <w:sz w:val="18"/>
              </w:rPr>
              <w:t>TABLESPACE</w:t>
            </w:r>
          </w:p>
        </w:tc>
        <w:tc>
          <w:tcPr>
            <w:tcW w:w="1113" w:type="dxa"/>
          </w:tcPr>
          <w:p w14:paraId="1E17FBCC" w14:textId="77777777" w:rsidR="008C539B" w:rsidRPr="00A922BF" w:rsidRDefault="00C12992">
            <w:pPr>
              <w:pStyle w:val="TableParagraph"/>
              <w:spacing w:before="0" w:line="185" w:lineRule="exact"/>
              <w:ind w:left="185"/>
              <w:rPr>
                <w:rFonts w:ascii="Courier New" w:hAnsi="Courier New" w:cs="Courier New"/>
                <w:sz w:val="18"/>
              </w:rPr>
            </w:pPr>
            <w:r w:rsidRPr="00A922BF">
              <w:rPr>
                <w:rFonts w:ascii="Courier New" w:hAnsi="Courier New" w:cs="Courier New"/>
                <w:w w:val="95"/>
                <w:sz w:val="18"/>
              </w:rPr>
              <w:t>USERNAME</w:t>
            </w:r>
          </w:p>
        </w:tc>
        <w:tc>
          <w:tcPr>
            <w:tcW w:w="974" w:type="dxa"/>
          </w:tcPr>
          <w:p w14:paraId="19238F1D" w14:textId="77777777" w:rsidR="008C539B" w:rsidRPr="00A922BF" w:rsidRDefault="00C12992">
            <w:pPr>
              <w:pStyle w:val="TableParagraph"/>
              <w:spacing w:before="0" w:line="185" w:lineRule="exact"/>
              <w:ind w:left="183"/>
              <w:rPr>
                <w:rFonts w:ascii="Courier New" w:hAnsi="Courier New" w:cs="Courier New"/>
                <w:sz w:val="18"/>
              </w:rPr>
            </w:pPr>
            <w:r w:rsidRPr="00A922BF">
              <w:rPr>
                <w:rFonts w:ascii="Courier New" w:hAnsi="Courier New" w:cs="Courier New"/>
                <w:w w:val="95"/>
                <w:sz w:val="18"/>
              </w:rPr>
              <w:t>BYTES</w:t>
            </w:r>
          </w:p>
        </w:tc>
        <w:tc>
          <w:tcPr>
            <w:tcW w:w="1204" w:type="dxa"/>
          </w:tcPr>
          <w:p w14:paraId="04360263" w14:textId="77777777" w:rsidR="008C539B" w:rsidRPr="00A922BF" w:rsidRDefault="00C12992">
            <w:pPr>
              <w:pStyle w:val="TableParagraph"/>
              <w:spacing w:before="0" w:line="185" w:lineRule="exact"/>
              <w:ind w:left="136"/>
              <w:rPr>
                <w:rFonts w:ascii="Courier New" w:hAnsi="Courier New" w:cs="Courier New"/>
                <w:sz w:val="18"/>
              </w:rPr>
            </w:pPr>
            <w:r w:rsidRPr="00A922BF">
              <w:rPr>
                <w:rFonts w:ascii="Courier New" w:hAnsi="Courier New" w:cs="Courier New"/>
                <w:w w:val="95"/>
                <w:sz w:val="18"/>
              </w:rPr>
              <w:t>MAX_BYTES</w:t>
            </w:r>
          </w:p>
        </w:tc>
        <w:tc>
          <w:tcPr>
            <w:tcW w:w="929" w:type="dxa"/>
          </w:tcPr>
          <w:p w14:paraId="270641F2" w14:textId="77777777" w:rsidR="008C539B" w:rsidRPr="00A922BF" w:rsidRDefault="00C12992">
            <w:pPr>
              <w:pStyle w:val="TableParagraph"/>
              <w:spacing w:before="0" w:line="185" w:lineRule="exact"/>
              <w:ind w:left="136"/>
              <w:rPr>
                <w:rFonts w:ascii="Courier New" w:hAnsi="Courier New" w:cs="Courier New"/>
                <w:sz w:val="18"/>
              </w:rPr>
            </w:pPr>
            <w:r w:rsidRPr="00A922BF">
              <w:rPr>
                <w:rFonts w:ascii="Courier New" w:hAnsi="Courier New" w:cs="Courier New"/>
                <w:w w:val="95"/>
                <w:sz w:val="18"/>
              </w:rPr>
              <w:t>BLOCKS</w:t>
            </w:r>
          </w:p>
        </w:tc>
        <w:tc>
          <w:tcPr>
            <w:tcW w:w="1116" w:type="dxa"/>
          </w:tcPr>
          <w:p w14:paraId="361C9A4F" w14:textId="77777777" w:rsidR="008C539B" w:rsidRPr="00A922BF" w:rsidRDefault="00C12992">
            <w:pPr>
              <w:pStyle w:val="TableParagraph"/>
              <w:spacing w:before="0" w:line="185" w:lineRule="exact"/>
              <w:ind w:right="53"/>
              <w:jc w:val="right"/>
              <w:rPr>
                <w:rFonts w:ascii="Courier New" w:hAnsi="Courier New" w:cs="Courier New"/>
                <w:sz w:val="18"/>
              </w:rPr>
            </w:pPr>
            <w:r w:rsidRPr="00A922BF">
              <w:rPr>
                <w:rFonts w:ascii="Courier New" w:hAnsi="Courier New" w:cs="Courier New"/>
                <w:w w:val="85"/>
                <w:sz w:val="18"/>
              </w:rPr>
              <w:t>MAX_BLOCKS</w:t>
            </w:r>
          </w:p>
        </w:tc>
      </w:tr>
      <w:tr w:rsidR="008C539B" w:rsidRPr="00A922BF" w14:paraId="3D89A7A0" w14:textId="77777777">
        <w:trPr>
          <w:trHeight w:val="220"/>
        </w:trPr>
        <w:tc>
          <w:tcPr>
            <w:tcW w:w="1162" w:type="dxa"/>
          </w:tcPr>
          <w:p w14:paraId="1E2990C1" w14:textId="77777777" w:rsidR="008C539B" w:rsidRPr="00A922BF" w:rsidRDefault="00C12992">
            <w:pPr>
              <w:pStyle w:val="TableParagraph"/>
              <w:spacing w:line="190" w:lineRule="exact"/>
              <w:ind w:left="50"/>
              <w:rPr>
                <w:rFonts w:ascii="Courier New" w:hAnsi="Courier New" w:cs="Courier New"/>
                <w:sz w:val="18"/>
              </w:rPr>
            </w:pPr>
            <w:r w:rsidRPr="00A922BF">
              <w:rPr>
                <w:rFonts w:ascii="Courier New" w:hAnsi="Courier New" w:cs="Courier New"/>
                <w:w w:val="95"/>
                <w:sz w:val="18"/>
              </w:rPr>
              <w:t>----------</w:t>
            </w:r>
          </w:p>
        </w:tc>
        <w:tc>
          <w:tcPr>
            <w:tcW w:w="1113" w:type="dxa"/>
          </w:tcPr>
          <w:p w14:paraId="3BA30193" w14:textId="77777777" w:rsidR="008C539B" w:rsidRPr="00A922BF" w:rsidRDefault="00C12992">
            <w:pPr>
              <w:pStyle w:val="TableParagraph"/>
              <w:spacing w:line="190" w:lineRule="exact"/>
              <w:ind w:left="185"/>
              <w:rPr>
                <w:rFonts w:ascii="Courier New" w:hAnsi="Courier New" w:cs="Courier New"/>
                <w:sz w:val="18"/>
              </w:rPr>
            </w:pPr>
            <w:r w:rsidRPr="00A922BF">
              <w:rPr>
                <w:rFonts w:ascii="Courier New" w:hAnsi="Courier New" w:cs="Courier New"/>
                <w:w w:val="90"/>
                <w:sz w:val="18"/>
              </w:rPr>
              <w:t>---------</w:t>
            </w:r>
          </w:p>
        </w:tc>
        <w:tc>
          <w:tcPr>
            <w:tcW w:w="974" w:type="dxa"/>
          </w:tcPr>
          <w:p w14:paraId="77803D7D" w14:textId="77777777" w:rsidR="008C539B" w:rsidRPr="00A922BF" w:rsidRDefault="00C12992">
            <w:pPr>
              <w:pStyle w:val="TableParagraph"/>
              <w:spacing w:line="190" w:lineRule="exact"/>
              <w:ind w:right="138"/>
              <w:jc w:val="right"/>
              <w:rPr>
                <w:rFonts w:ascii="Courier New" w:hAnsi="Courier New" w:cs="Courier New"/>
                <w:sz w:val="18"/>
              </w:rPr>
            </w:pPr>
            <w:r w:rsidRPr="00A922BF">
              <w:rPr>
                <w:rFonts w:ascii="Courier New" w:hAnsi="Courier New" w:cs="Courier New"/>
                <w:w w:val="85"/>
                <w:sz w:val="18"/>
              </w:rPr>
              <w:t>--------</w:t>
            </w:r>
          </w:p>
        </w:tc>
        <w:tc>
          <w:tcPr>
            <w:tcW w:w="1204" w:type="dxa"/>
          </w:tcPr>
          <w:p w14:paraId="0DC3E37E" w14:textId="77777777" w:rsidR="008C539B" w:rsidRPr="00A922BF" w:rsidRDefault="00C12992">
            <w:pPr>
              <w:pStyle w:val="TableParagraph"/>
              <w:spacing w:line="190" w:lineRule="exact"/>
              <w:ind w:left="136"/>
              <w:rPr>
                <w:rFonts w:ascii="Courier New" w:hAnsi="Courier New" w:cs="Courier New"/>
                <w:sz w:val="18"/>
              </w:rPr>
            </w:pPr>
            <w:r w:rsidRPr="00A922BF">
              <w:rPr>
                <w:rFonts w:ascii="Courier New" w:hAnsi="Courier New" w:cs="Courier New"/>
                <w:w w:val="90"/>
                <w:sz w:val="18"/>
              </w:rPr>
              <w:t>----------</w:t>
            </w:r>
          </w:p>
        </w:tc>
        <w:tc>
          <w:tcPr>
            <w:tcW w:w="929" w:type="dxa"/>
          </w:tcPr>
          <w:p w14:paraId="2EFB0EA6" w14:textId="77777777" w:rsidR="008C539B" w:rsidRPr="00A922BF" w:rsidRDefault="00C12992">
            <w:pPr>
              <w:pStyle w:val="TableParagraph"/>
              <w:spacing w:line="190" w:lineRule="exact"/>
              <w:ind w:left="136"/>
              <w:rPr>
                <w:rFonts w:ascii="Courier New" w:hAnsi="Courier New" w:cs="Courier New"/>
                <w:sz w:val="18"/>
              </w:rPr>
            </w:pPr>
            <w:r w:rsidRPr="00A922BF">
              <w:rPr>
                <w:rFonts w:ascii="Courier New" w:hAnsi="Courier New" w:cs="Courier New"/>
                <w:w w:val="95"/>
                <w:sz w:val="18"/>
              </w:rPr>
              <w:t>-------</w:t>
            </w:r>
          </w:p>
        </w:tc>
        <w:tc>
          <w:tcPr>
            <w:tcW w:w="1116" w:type="dxa"/>
          </w:tcPr>
          <w:p w14:paraId="706DC0C8" w14:textId="77777777" w:rsidR="008C539B" w:rsidRPr="00A922BF" w:rsidRDefault="00C12992">
            <w:pPr>
              <w:pStyle w:val="TableParagraph"/>
              <w:spacing w:line="190" w:lineRule="exact"/>
              <w:ind w:right="53"/>
              <w:jc w:val="right"/>
              <w:rPr>
                <w:rFonts w:ascii="Courier New" w:hAnsi="Courier New" w:cs="Courier New"/>
                <w:sz w:val="18"/>
              </w:rPr>
            </w:pPr>
            <w:r w:rsidRPr="00A922BF">
              <w:rPr>
                <w:rFonts w:ascii="Courier New" w:hAnsi="Courier New" w:cs="Courier New"/>
                <w:w w:val="85"/>
                <w:sz w:val="18"/>
              </w:rPr>
              <w:t>----------</w:t>
            </w:r>
          </w:p>
        </w:tc>
      </w:tr>
      <w:tr w:rsidR="008C539B" w:rsidRPr="00A922BF" w14:paraId="1E99AF51" w14:textId="77777777">
        <w:trPr>
          <w:trHeight w:val="219"/>
        </w:trPr>
        <w:tc>
          <w:tcPr>
            <w:tcW w:w="1162" w:type="dxa"/>
          </w:tcPr>
          <w:p w14:paraId="64F07F69" w14:textId="77777777" w:rsidR="008C539B" w:rsidRPr="00A922BF" w:rsidRDefault="00C12992">
            <w:pPr>
              <w:pStyle w:val="TableParagraph"/>
              <w:spacing w:line="190" w:lineRule="exact"/>
              <w:ind w:left="50"/>
              <w:rPr>
                <w:rFonts w:ascii="Courier New" w:hAnsi="Courier New" w:cs="Courier New"/>
                <w:sz w:val="18"/>
              </w:rPr>
            </w:pPr>
            <w:r w:rsidRPr="00A922BF">
              <w:rPr>
                <w:rFonts w:ascii="Courier New" w:hAnsi="Courier New" w:cs="Courier New"/>
                <w:w w:val="95"/>
                <w:sz w:val="18"/>
              </w:rPr>
              <w:t>USERS</w:t>
            </w:r>
          </w:p>
        </w:tc>
        <w:tc>
          <w:tcPr>
            <w:tcW w:w="1113" w:type="dxa"/>
          </w:tcPr>
          <w:p w14:paraId="7954DAA0" w14:textId="77777777" w:rsidR="008C539B" w:rsidRPr="00A922BF" w:rsidRDefault="00C12992">
            <w:pPr>
              <w:pStyle w:val="TableParagraph"/>
              <w:spacing w:line="190" w:lineRule="exact"/>
              <w:ind w:left="185"/>
              <w:rPr>
                <w:rFonts w:ascii="Courier New" w:hAnsi="Courier New" w:cs="Courier New"/>
                <w:sz w:val="18"/>
              </w:rPr>
            </w:pPr>
            <w:r w:rsidRPr="00A922BF">
              <w:rPr>
                <w:rFonts w:ascii="Courier New" w:hAnsi="Courier New" w:cs="Courier New"/>
                <w:w w:val="95"/>
                <w:sz w:val="18"/>
              </w:rPr>
              <w:t>JFEE</w:t>
            </w:r>
          </w:p>
        </w:tc>
        <w:tc>
          <w:tcPr>
            <w:tcW w:w="974" w:type="dxa"/>
          </w:tcPr>
          <w:p w14:paraId="47541327" w14:textId="77777777" w:rsidR="008C539B" w:rsidRPr="00A922BF" w:rsidRDefault="00C12992">
            <w:pPr>
              <w:pStyle w:val="TableParagraph"/>
              <w:spacing w:line="190" w:lineRule="exact"/>
              <w:ind w:right="138"/>
              <w:jc w:val="right"/>
              <w:rPr>
                <w:rFonts w:ascii="Courier New" w:hAnsi="Courier New" w:cs="Courier New"/>
                <w:sz w:val="18"/>
              </w:rPr>
            </w:pPr>
            <w:r w:rsidRPr="00A922BF">
              <w:rPr>
                <w:rFonts w:ascii="Courier New" w:hAnsi="Courier New" w:cs="Courier New"/>
                <w:w w:val="86"/>
                <w:sz w:val="18"/>
              </w:rPr>
              <w:t>0</w:t>
            </w:r>
          </w:p>
        </w:tc>
        <w:tc>
          <w:tcPr>
            <w:tcW w:w="1204" w:type="dxa"/>
          </w:tcPr>
          <w:p w14:paraId="7F6F8FB6" w14:textId="77777777" w:rsidR="008C539B" w:rsidRPr="00A922BF" w:rsidRDefault="00C12992">
            <w:pPr>
              <w:pStyle w:val="TableParagraph"/>
              <w:spacing w:line="190" w:lineRule="exact"/>
              <w:ind w:right="139"/>
              <w:jc w:val="right"/>
              <w:rPr>
                <w:rFonts w:ascii="Courier New" w:hAnsi="Courier New" w:cs="Courier New"/>
                <w:sz w:val="18"/>
              </w:rPr>
            </w:pPr>
            <w:r w:rsidRPr="00A922BF">
              <w:rPr>
                <w:rFonts w:ascii="Courier New" w:hAnsi="Courier New" w:cs="Courier New"/>
                <w:w w:val="85"/>
                <w:sz w:val="18"/>
              </w:rPr>
              <w:t>512000</w:t>
            </w:r>
          </w:p>
        </w:tc>
        <w:tc>
          <w:tcPr>
            <w:tcW w:w="929" w:type="dxa"/>
          </w:tcPr>
          <w:p w14:paraId="75E9436F" w14:textId="77777777" w:rsidR="008C539B" w:rsidRPr="00A922BF" w:rsidRDefault="00C12992">
            <w:pPr>
              <w:pStyle w:val="TableParagraph"/>
              <w:spacing w:line="190" w:lineRule="exact"/>
              <w:ind w:right="140"/>
              <w:jc w:val="right"/>
              <w:rPr>
                <w:rFonts w:ascii="Courier New" w:hAnsi="Courier New" w:cs="Courier New"/>
                <w:sz w:val="18"/>
              </w:rPr>
            </w:pPr>
            <w:r w:rsidRPr="00A922BF">
              <w:rPr>
                <w:rFonts w:ascii="Courier New" w:hAnsi="Courier New" w:cs="Courier New"/>
                <w:w w:val="86"/>
                <w:sz w:val="18"/>
              </w:rPr>
              <w:t>0</w:t>
            </w:r>
          </w:p>
        </w:tc>
        <w:tc>
          <w:tcPr>
            <w:tcW w:w="1116" w:type="dxa"/>
          </w:tcPr>
          <w:p w14:paraId="10CCDF28" w14:textId="77777777" w:rsidR="008C539B" w:rsidRPr="00A922BF" w:rsidRDefault="00C12992">
            <w:pPr>
              <w:pStyle w:val="TableParagraph"/>
              <w:spacing w:line="190" w:lineRule="exact"/>
              <w:ind w:right="53"/>
              <w:jc w:val="right"/>
              <w:rPr>
                <w:rFonts w:ascii="Courier New" w:hAnsi="Courier New" w:cs="Courier New"/>
                <w:sz w:val="18"/>
              </w:rPr>
            </w:pPr>
            <w:r w:rsidRPr="00A922BF">
              <w:rPr>
                <w:rFonts w:ascii="Courier New" w:hAnsi="Courier New" w:cs="Courier New"/>
                <w:w w:val="85"/>
                <w:sz w:val="18"/>
              </w:rPr>
              <w:t>250</w:t>
            </w:r>
          </w:p>
        </w:tc>
      </w:tr>
      <w:tr w:rsidR="008C539B" w:rsidRPr="00A922BF" w14:paraId="55C04E6A" w14:textId="77777777">
        <w:trPr>
          <w:trHeight w:val="204"/>
        </w:trPr>
        <w:tc>
          <w:tcPr>
            <w:tcW w:w="1162" w:type="dxa"/>
          </w:tcPr>
          <w:p w14:paraId="08E7693B" w14:textId="77777777" w:rsidR="008C539B" w:rsidRPr="00A922BF" w:rsidRDefault="00C12992">
            <w:pPr>
              <w:pStyle w:val="TableParagraph"/>
              <w:spacing w:line="175" w:lineRule="exact"/>
              <w:ind w:left="50"/>
              <w:rPr>
                <w:rFonts w:ascii="Courier New" w:hAnsi="Courier New" w:cs="Courier New"/>
                <w:sz w:val="18"/>
              </w:rPr>
            </w:pPr>
            <w:r w:rsidRPr="00A922BF">
              <w:rPr>
                <w:rFonts w:ascii="Courier New" w:hAnsi="Courier New" w:cs="Courier New"/>
                <w:w w:val="95"/>
                <w:sz w:val="18"/>
              </w:rPr>
              <w:t>USERS</w:t>
            </w:r>
          </w:p>
        </w:tc>
        <w:tc>
          <w:tcPr>
            <w:tcW w:w="1113" w:type="dxa"/>
          </w:tcPr>
          <w:p w14:paraId="30BCB5C1" w14:textId="77777777" w:rsidR="008C539B" w:rsidRPr="00A922BF" w:rsidRDefault="00C12992">
            <w:pPr>
              <w:pStyle w:val="TableParagraph"/>
              <w:spacing w:line="175" w:lineRule="exact"/>
              <w:ind w:left="185"/>
              <w:rPr>
                <w:rFonts w:ascii="Courier New" w:hAnsi="Courier New" w:cs="Courier New"/>
                <w:sz w:val="18"/>
              </w:rPr>
            </w:pPr>
            <w:r w:rsidRPr="00A922BF">
              <w:rPr>
                <w:rFonts w:ascii="Courier New" w:hAnsi="Courier New" w:cs="Courier New"/>
                <w:w w:val="95"/>
                <w:sz w:val="18"/>
              </w:rPr>
              <w:t>DCRANNEY</w:t>
            </w:r>
          </w:p>
        </w:tc>
        <w:tc>
          <w:tcPr>
            <w:tcW w:w="974" w:type="dxa"/>
          </w:tcPr>
          <w:p w14:paraId="5295853A" w14:textId="77777777" w:rsidR="008C539B" w:rsidRPr="00A922BF" w:rsidRDefault="00C12992">
            <w:pPr>
              <w:pStyle w:val="TableParagraph"/>
              <w:spacing w:line="175" w:lineRule="exact"/>
              <w:ind w:right="138"/>
              <w:jc w:val="right"/>
              <w:rPr>
                <w:rFonts w:ascii="Courier New" w:hAnsi="Courier New" w:cs="Courier New"/>
                <w:sz w:val="18"/>
              </w:rPr>
            </w:pPr>
            <w:r w:rsidRPr="00A922BF">
              <w:rPr>
                <w:rFonts w:ascii="Courier New" w:hAnsi="Courier New" w:cs="Courier New"/>
                <w:w w:val="86"/>
                <w:sz w:val="18"/>
              </w:rPr>
              <w:t>0</w:t>
            </w:r>
          </w:p>
        </w:tc>
        <w:tc>
          <w:tcPr>
            <w:tcW w:w="1204" w:type="dxa"/>
          </w:tcPr>
          <w:p w14:paraId="4D24F349" w14:textId="77777777" w:rsidR="008C539B" w:rsidRPr="00A922BF" w:rsidRDefault="00C12992">
            <w:pPr>
              <w:pStyle w:val="TableParagraph"/>
              <w:spacing w:line="175" w:lineRule="exact"/>
              <w:ind w:right="139"/>
              <w:jc w:val="right"/>
              <w:rPr>
                <w:rFonts w:ascii="Courier New" w:hAnsi="Courier New" w:cs="Courier New"/>
                <w:sz w:val="18"/>
              </w:rPr>
            </w:pPr>
            <w:r w:rsidRPr="00A922BF">
              <w:rPr>
                <w:rFonts w:ascii="Courier New" w:hAnsi="Courier New" w:cs="Courier New"/>
                <w:w w:val="85"/>
                <w:sz w:val="18"/>
              </w:rPr>
              <w:t>-1</w:t>
            </w:r>
          </w:p>
        </w:tc>
        <w:tc>
          <w:tcPr>
            <w:tcW w:w="929" w:type="dxa"/>
          </w:tcPr>
          <w:p w14:paraId="1D9622F8" w14:textId="77777777" w:rsidR="008C539B" w:rsidRPr="00A922BF" w:rsidRDefault="00C12992">
            <w:pPr>
              <w:pStyle w:val="TableParagraph"/>
              <w:spacing w:line="175" w:lineRule="exact"/>
              <w:ind w:right="140"/>
              <w:jc w:val="right"/>
              <w:rPr>
                <w:rFonts w:ascii="Courier New" w:hAnsi="Courier New" w:cs="Courier New"/>
                <w:sz w:val="18"/>
              </w:rPr>
            </w:pPr>
            <w:r w:rsidRPr="00A922BF">
              <w:rPr>
                <w:rFonts w:ascii="Courier New" w:hAnsi="Courier New" w:cs="Courier New"/>
                <w:w w:val="86"/>
                <w:sz w:val="18"/>
              </w:rPr>
              <w:t>0</w:t>
            </w:r>
          </w:p>
        </w:tc>
        <w:tc>
          <w:tcPr>
            <w:tcW w:w="1116" w:type="dxa"/>
          </w:tcPr>
          <w:p w14:paraId="23C849B4" w14:textId="77777777" w:rsidR="008C539B" w:rsidRPr="00A922BF" w:rsidRDefault="00C12992">
            <w:pPr>
              <w:pStyle w:val="TableParagraph"/>
              <w:spacing w:line="175" w:lineRule="exact"/>
              <w:ind w:right="53"/>
              <w:jc w:val="right"/>
              <w:rPr>
                <w:rFonts w:ascii="Courier New" w:hAnsi="Courier New" w:cs="Courier New"/>
                <w:sz w:val="18"/>
              </w:rPr>
            </w:pPr>
            <w:r w:rsidRPr="00A922BF">
              <w:rPr>
                <w:rFonts w:ascii="Courier New" w:hAnsi="Courier New" w:cs="Courier New"/>
                <w:w w:val="85"/>
                <w:sz w:val="18"/>
              </w:rPr>
              <w:t>-1</w:t>
            </w:r>
          </w:p>
        </w:tc>
      </w:tr>
    </w:tbl>
    <w:p w14:paraId="4D8D120C" w14:textId="77777777" w:rsidR="008C539B" w:rsidRPr="001058B5" w:rsidRDefault="008C539B">
      <w:pPr>
        <w:pStyle w:val="BodyText"/>
        <w:spacing w:before="8"/>
        <w:rPr>
          <w:rFonts w:ascii="Arial" w:hAnsi="Arial" w:cs="Arial"/>
          <w:sz w:val="19"/>
        </w:rPr>
      </w:pPr>
    </w:p>
    <w:p w14:paraId="37FA3286" w14:textId="7972BF89" w:rsidR="008C539B" w:rsidRPr="001058B5" w:rsidRDefault="0013281A">
      <w:pPr>
        <w:pStyle w:val="BodyText"/>
        <w:spacing w:before="1" w:line="230" w:lineRule="auto"/>
        <w:ind w:left="2260" w:right="219" w:hanging="1"/>
        <w:rPr>
          <w:rFonts w:ascii="Arial" w:hAnsi="Arial" w:cs="Arial"/>
        </w:rPr>
      </w:pPr>
      <w:r w:rsidRPr="0013281A">
        <w:rPr>
          <w:rFonts w:ascii="Arial" w:hAnsi="Arial" w:cs="Arial"/>
        </w:rPr>
        <w:t>Khi quota cụ thể nào đó được gán, con số chính xác được chỉ định trong cột MAX_BYTES. Con số này luôn là một bội số của database block size, vì thế nếu bạn đặt tablespace quota không phải là bội số của database block size, thì nó sẽ được làm tròn lên dựa vào con số đó. Quota không giới hạn được chỉ định bằng số -1</w:t>
      </w:r>
      <w:r>
        <w:rPr>
          <w:rFonts w:ascii="Arial" w:hAnsi="Arial" w:cs="Arial"/>
        </w:rPr>
        <w:t>.</w:t>
      </w:r>
    </w:p>
    <w:p w14:paraId="14710231" w14:textId="77777777" w:rsidR="008C539B" w:rsidRPr="001058B5" w:rsidRDefault="008C539B">
      <w:pPr>
        <w:pStyle w:val="BodyText"/>
        <w:spacing w:before="5"/>
        <w:rPr>
          <w:rFonts w:ascii="Arial" w:hAnsi="Arial" w:cs="Arial"/>
          <w:sz w:val="25"/>
        </w:rPr>
      </w:pPr>
    </w:p>
    <w:p w14:paraId="4E6DDE87" w14:textId="77777777" w:rsidR="008C539B" w:rsidRPr="001058B5" w:rsidRDefault="00C12992">
      <w:pPr>
        <w:pStyle w:val="Heading4"/>
      </w:pPr>
      <w:bookmarkStart w:id="188" w:name="Listing_All_Profiles_and_Assigned_Limits"/>
      <w:bookmarkStart w:id="189" w:name="_bookmark175"/>
      <w:bookmarkEnd w:id="188"/>
      <w:bookmarkEnd w:id="189"/>
      <w:r w:rsidRPr="001058B5">
        <w:t xml:space="preserve">Listing All Profiles and Assigned </w:t>
      </w:r>
      <w:bookmarkStart w:id="190" w:name="_bookmark176"/>
      <w:bookmarkEnd w:id="190"/>
      <w:r w:rsidRPr="001058B5">
        <w:t>Limits</w:t>
      </w:r>
    </w:p>
    <w:p w14:paraId="67FEBAE1" w14:textId="298CDCB1" w:rsidR="008C539B" w:rsidRPr="001058B5" w:rsidRDefault="00307E47">
      <w:pPr>
        <w:pStyle w:val="BodyText"/>
        <w:spacing w:before="82" w:line="230" w:lineRule="auto"/>
        <w:ind w:left="2259" w:right="102"/>
        <w:rPr>
          <w:rFonts w:ascii="Arial" w:hAnsi="Arial" w:cs="Arial"/>
        </w:rPr>
      </w:pPr>
      <w:r w:rsidRPr="00307E47">
        <w:rPr>
          <w:rFonts w:ascii="Arial" w:hAnsi="Arial" w:cs="Arial"/>
        </w:rPr>
        <w:t>Khung nhìn DBA_PROFILE liệt kê tất cả các profile trong cơ sở dữ liệu và liên kết các thiết lập về giới hạn cho từng profile. (Để biết thêm thông tin về khung nhìn này, đọc Oracle Database Reference. Ví dụ</w:t>
      </w:r>
      <w:r w:rsidR="00C12992" w:rsidRPr="001058B5">
        <w:rPr>
          <w:rFonts w:ascii="Arial" w:hAnsi="Arial" w:cs="Arial"/>
        </w:rPr>
        <w:t>:</w:t>
      </w:r>
    </w:p>
    <w:p w14:paraId="325441C6" w14:textId="77777777" w:rsidR="008C539B" w:rsidRPr="00827626" w:rsidRDefault="00C12992">
      <w:pPr>
        <w:spacing w:before="142"/>
        <w:ind w:left="2260"/>
        <w:rPr>
          <w:rFonts w:ascii="Courier New" w:hAnsi="Courier New" w:cs="Courier New"/>
          <w:sz w:val="18"/>
        </w:rPr>
      </w:pPr>
      <w:r w:rsidRPr="00827626">
        <w:rPr>
          <w:rFonts w:ascii="Courier New" w:hAnsi="Courier New" w:cs="Courier New"/>
          <w:w w:val="95"/>
          <w:sz w:val="18"/>
        </w:rPr>
        <w:t>SELECT * FROM DBA_PROFILES ORDER BY PROFILE;</w:t>
      </w:r>
    </w:p>
    <w:p w14:paraId="656C2251" w14:textId="77777777" w:rsidR="008C539B" w:rsidRPr="00827626" w:rsidRDefault="008C539B">
      <w:pPr>
        <w:pStyle w:val="BodyText"/>
        <w:spacing w:before="2" w:after="1"/>
        <w:rPr>
          <w:rFonts w:ascii="Courier New" w:hAnsi="Courier New" w:cs="Courier New"/>
          <w:sz w:val="21"/>
        </w:rPr>
      </w:pPr>
    </w:p>
    <w:tbl>
      <w:tblPr>
        <w:tblW w:w="0" w:type="auto"/>
        <w:tblInd w:w="2210" w:type="dxa"/>
        <w:tblLayout w:type="fixed"/>
        <w:tblCellMar>
          <w:left w:w="0" w:type="dxa"/>
          <w:right w:w="0" w:type="dxa"/>
        </w:tblCellMar>
        <w:tblLook w:val="01E0" w:firstRow="1" w:lastRow="1" w:firstColumn="1" w:lastColumn="1" w:noHBand="0" w:noVBand="0"/>
      </w:tblPr>
      <w:tblGrid>
        <w:gridCol w:w="1764"/>
        <w:gridCol w:w="2549"/>
        <w:gridCol w:w="1390"/>
        <w:gridCol w:w="1441"/>
      </w:tblGrid>
      <w:tr w:rsidR="008C539B" w:rsidRPr="00827626" w14:paraId="223A6518" w14:textId="77777777">
        <w:trPr>
          <w:trHeight w:val="205"/>
        </w:trPr>
        <w:tc>
          <w:tcPr>
            <w:tcW w:w="1764" w:type="dxa"/>
          </w:tcPr>
          <w:p w14:paraId="006D7205" w14:textId="77777777" w:rsidR="008C539B" w:rsidRPr="00827626" w:rsidRDefault="00C12992">
            <w:pPr>
              <w:pStyle w:val="TableParagraph"/>
              <w:spacing w:before="0" w:line="185" w:lineRule="exact"/>
              <w:ind w:left="50"/>
              <w:rPr>
                <w:rFonts w:ascii="Courier New" w:hAnsi="Courier New" w:cs="Courier New"/>
                <w:sz w:val="18"/>
              </w:rPr>
            </w:pPr>
            <w:r w:rsidRPr="00827626">
              <w:rPr>
                <w:rFonts w:ascii="Courier New" w:hAnsi="Courier New" w:cs="Courier New"/>
                <w:w w:val="95"/>
                <w:sz w:val="18"/>
              </w:rPr>
              <w:t>PROFILE</w:t>
            </w:r>
          </w:p>
        </w:tc>
        <w:tc>
          <w:tcPr>
            <w:tcW w:w="2549" w:type="dxa"/>
          </w:tcPr>
          <w:p w14:paraId="01BBCF36" w14:textId="77777777" w:rsidR="008C539B" w:rsidRPr="00827626" w:rsidRDefault="00C12992">
            <w:pPr>
              <w:pStyle w:val="TableParagraph"/>
              <w:spacing w:before="0" w:line="185" w:lineRule="exact"/>
              <w:ind w:left="138"/>
              <w:rPr>
                <w:rFonts w:ascii="Courier New" w:hAnsi="Courier New" w:cs="Courier New"/>
                <w:sz w:val="18"/>
              </w:rPr>
            </w:pPr>
            <w:r w:rsidRPr="00827626">
              <w:rPr>
                <w:rFonts w:ascii="Courier New" w:hAnsi="Courier New" w:cs="Courier New"/>
                <w:w w:val="95"/>
                <w:sz w:val="18"/>
              </w:rPr>
              <w:t>RESOURCE_NAME</w:t>
            </w:r>
          </w:p>
        </w:tc>
        <w:tc>
          <w:tcPr>
            <w:tcW w:w="1390" w:type="dxa"/>
          </w:tcPr>
          <w:p w14:paraId="1D08F03C" w14:textId="77777777" w:rsidR="008C539B" w:rsidRPr="00827626" w:rsidRDefault="00C12992">
            <w:pPr>
              <w:pStyle w:val="TableParagraph"/>
              <w:spacing w:before="0" w:line="185" w:lineRule="exact"/>
              <w:ind w:left="91"/>
              <w:rPr>
                <w:rFonts w:ascii="Courier New" w:hAnsi="Courier New" w:cs="Courier New"/>
                <w:sz w:val="18"/>
              </w:rPr>
            </w:pPr>
            <w:r w:rsidRPr="00827626">
              <w:rPr>
                <w:rFonts w:ascii="Courier New" w:hAnsi="Courier New" w:cs="Courier New"/>
                <w:w w:val="90"/>
                <w:sz w:val="18"/>
              </w:rPr>
              <w:t>RESOURCE_TYPE</w:t>
            </w:r>
          </w:p>
        </w:tc>
        <w:tc>
          <w:tcPr>
            <w:tcW w:w="1441" w:type="dxa"/>
          </w:tcPr>
          <w:p w14:paraId="7AF4F3D0" w14:textId="77777777" w:rsidR="008C539B" w:rsidRPr="00827626" w:rsidRDefault="00C12992">
            <w:pPr>
              <w:pStyle w:val="TableParagraph"/>
              <w:spacing w:before="0" w:line="185" w:lineRule="exact"/>
              <w:ind w:left="91"/>
              <w:rPr>
                <w:rFonts w:ascii="Courier New" w:hAnsi="Courier New" w:cs="Courier New"/>
                <w:sz w:val="18"/>
              </w:rPr>
            </w:pPr>
            <w:r w:rsidRPr="00827626">
              <w:rPr>
                <w:rFonts w:ascii="Courier New" w:hAnsi="Courier New" w:cs="Courier New"/>
                <w:w w:val="95"/>
                <w:sz w:val="18"/>
              </w:rPr>
              <w:t>LIMIT</w:t>
            </w:r>
          </w:p>
        </w:tc>
      </w:tr>
      <w:tr w:rsidR="008C539B" w:rsidRPr="00827626" w14:paraId="2C02B516" w14:textId="77777777">
        <w:trPr>
          <w:trHeight w:val="220"/>
        </w:trPr>
        <w:tc>
          <w:tcPr>
            <w:tcW w:w="1764" w:type="dxa"/>
          </w:tcPr>
          <w:p w14:paraId="35450297"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0"/>
                <w:sz w:val="18"/>
              </w:rPr>
              <w:t>-----------------</w:t>
            </w:r>
          </w:p>
        </w:tc>
        <w:tc>
          <w:tcPr>
            <w:tcW w:w="2549" w:type="dxa"/>
          </w:tcPr>
          <w:p w14:paraId="33812F87"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85"/>
                <w:sz w:val="18"/>
              </w:rPr>
              <w:t>-------------------------</w:t>
            </w:r>
          </w:p>
        </w:tc>
        <w:tc>
          <w:tcPr>
            <w:tcW w:w="1390" w:type="dxa"/>
          </w:tcPr>
          <w:p w14:paraId="7E090B42"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0"/>
                <w:sz w:val="18"/>
              </w:rPr>
              <w:t>-------------</w:t>
            </w:r>
          </w:p>
        </w:tc>
        <w:tc>
          <w:tcPr>
            <w:tcW w:w="1441" w:type="dxa"/>
          </w:tcPr>
          <w:p w14:paraId="3C01CC2D"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85"/>
                <w:sz w:val="18"/>
              </w:rPr>
              <w:t>--------------</w:t>
            </w:r>
          </w:p>
        </w:tc>
      </w:tr>
      <w:tr w:rsidR="008C539B" w:rsidRPr="00827626" w14:paraId="13E47215" w14:textId="77777777">
        <w:trPr>
          <w:trHeight w:val="219"/>
        </w:trPr>
        <w:tc>
          <w:tcPr>
            <w:tcW w:w="1764" w:type="dxa"/>
          </w:tcPr>
          <w:p w14:paraId="7EE9E58E"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6E186D3F"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COMPOSITE_LIMIT</w:t>
            </w:r>
          </w:p>
        </w:tc>
        <w:tc>
          <w:tcPr>
            <w:tcW w:w="1390" w:type="dxa"/>
          </w:tcPr>
          <w:p w14:paraId="3A24030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1295B243"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63D55BAC" w14:textId="77777777">
        <w:trPr>
          <w:trHeight w:val="220"/>
        </w:trPr>
        <w:tc>
          <w:tcPr>
            <w:tcW w:w="1764" w:type="dxa"/>
          </w:tcPr>
          <w:p w14:paraId="3DF95CE1"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226D07FF"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FAILED_LOGIN_ATTEMPTS</w:t>
            </w:r>
          </w:p>
        </w:tc>
        <w:tc>
          <w:tcPr>
            <w:tcW w:w="1390" w:type="dxa"/>
          </w:tcPr>
          <w:p w14:paraId="4BD87676"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4A4568E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596FE466" w14:textId="77777777">
        <w:trPr>
          <w:trHeight w:val="220"/>
        </w:trPr>
        <w:tc>
          <w:tcPr>
            <w:tcW w:w="1764" w:type="dxa"/>
          </w:tcPr>
          <w:p w14:paraId="0B2AD0D2"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0499BB05"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PASSWORD_LIFE_TIME</w:t>
            </w:r>
          </w:p>
        </w:tc>
        <w:tc>
          <w:tcPr>
            <w:tcW w:w="1390" w:type="dxa"/>
          </w:tcPr>
          <w:p w14:paraId="18A8612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0EA48AD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18AA40DD" w14:textId="77777777">
        <w:trPr>
          <w:trHeight w:val="219"/>
        </w:trPr>
        <w:tc>
          <w:tcPr>
            <w:tcW w:w="1764" w:type="dxa"/>
          </w:tcPr>
          <w:p w14:paraId="349A0C06"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14CC1C65"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PASSWORD_REUSE_TIME</w:t>
            </w:r>
          </w:p>
        </w:tc>
        <w:tc>
          <w:tcPr>
            <w:tcW w:w="1390" w:type="dxa"/>
          </w:tcPr>
          <w:p w14:paraId="756A1CD7"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02E14F42"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11EACCA0" w14:textId="77777777">
        <w:trPr>
          <w:trHeight w:val="220"/>
        </w:trPr>
        <w:tc>
          <w:tcPr>
            <w:tcW w:w="1764" w:type="dxa"/>
          </w:tcPr>
          <w:p w14:paraId="5687265E"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19D7CAF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PASSWORD_REUSE_MAX</w:t>
            </w:r>
          </w:p>
        </w:tc>
        <w:tc>
          <w:tcPr>
            <w:tcW w:w="1390" w:type="dxa"/>
          </w:tcPr>
          <w:p w14:paraId="0691AE36"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1DD5109B"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4C096D9A" w14:textId="77777777">
        <w:trPr>
          <w:trHeight w:val="220"/>
        </w:trPr>
        <w:tc>
          <w:tcPr>
            <w:tcW w:w="1764" w:type="dxa"/>
          </w:tcPr>
          <w:p w14:paraId="77B8C015"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05ADDB0C"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0"/>
                <w:sz w:val="18"/>
              </w:rPr>
              <w:t>PASSWORD_VERIFY_FUNCTION</w:t>
            </w:r>
          </w:p>
        </w:tc>
        <w:tc>
          <w:tcPr>
            <w:tcW w:w="1390" w:type="dxa"/>
          </w:tcPr>
          <w:p w14:paraId="79B900BF"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495E91BA"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13FBF73C" w14:textId="77777777">
        <w:trPr>
          <w:trHeight w:val="219"/>
        </w:trPr>
        <w:tc>
          <w:tcPr>
            <w:tcW w:w="1764" w:type="dxa"/>
          </w:tcPr>
          <w:p w14:paraId="20BE8F67"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49902FD2"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PASSWORD_LOCK_TIME</w:t>
            </w:r>
          </w:p>
        </w:tc>
        <w:tc>
          <w:tcPr>
            <w:tcW w:w="1390" w:type="dxa"/>
          </w:tcPr>
          <w:p w14:paraId="3B87571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5225ECD8"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094D577F" w14:textId="77777777">
        <w:trPr>
          <w:trHeight w:val="220"/>
        </w:trPr>
        <w:tc>
          <w:tcPr>
            <w:tcW w:w="1764" w:type="dxa"/>
          </w:tcPr>
          <w:p w14:paraId="44486754"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28B0D3A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PASSWORD_GRACE_TIME</w:t>
            </w:r>
          </w:p>
        </w:tc>
        <w:tc>
          <w:tcPr>
            <w:tcW w:w="1390" w:type="dxa"/>
          </w:tcPr>
          <w:p w14:paraId="22B3F10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6C335B95"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3F3FC2B8" w14:textId="77777777">
        <w:trPr>
          <w:trHeight w:val="220"/>
        </w:trPr>
        <w:tc>
          <w:tcPr>
            <w:tcW w:w="1764" w:type="dxa"/>
          </w:tcPr>
          <w:p w14:paraId="77225A0E"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7BE5D0C1"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PRIVATE_SGA</w:t>
            </w:r>
          </w:p>
        </w:tc>
        <w:tc>
          <w:tcPr>
            <w:tcW w:w="1390" w:type="dxa"/>
          </w:tcPr>
          <w:p w14:paraId="3A867E1D"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54A0FE1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4D65353B" w14:textId="77777777">
        <w:trPr>
          <w:trHeight w:val="219"/>
        </w:trPr>
        <w:tc>
          <w:tcPr>
            <w:tcW w:w="1764" w:type="dxa"/>
          </w:tcPr>
          <w:p w14:paraId="0C1DDFF1"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7124E4E2"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CONNECT_TIME</w:t>
            </w:r>
          </w:p>
        </w:tc>
        <w:tc>
          <w:tcPr>
            <w:tcW w:w="1390" w:type="dxa"/>
          </w:tcPr>
          <w:p w14:paraId="2F6DA51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1C6442D9"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600</w:t>
            </w:r>
          </w:p>
        </w:tc>
      </w:tr>
      <w:tr w:rsidR="008C539B" w:rsidRPr="00827626" w14:paraId="1D43BD7F" w14:textId="77777777">
        <w:trPr>
          <w:trHeight w:val="220"/>
        </w:trPr>
        <w:tc>
          <w:tcPr>
            <w:tcW w:w="1764" w:type="dxa"/>
          </w:tcPr>
          <w:p w14:paraId="3EB7ED54"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311881A3"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IDLE_TIME</w:t>
            </w:r>
          </w:p>
        </w:tc>
        <w:tc>
          <w:tcPr>
            <w:tcW w:w="1390" w:type="dxa"/>
          </w:tcPr>
          <w:p w14:paraId="1432270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6310F995"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30</w:t>
            </w:r>
          </w:p>
        </w:tc>
      </w:tr>
      <w:tr w:rsidR="008C539B" w:rsidRPr="00827626" w14:paraId="7AA0797A" w14:textId="77777777">
        <w:trPr>
          <w:trHeight w:val="220"/>
        </w:trPr>
        <w:tc>
          <w:tcPr>
            <w:tcW w:w="1764" w:type="dxa"/>
          </w:tcPr>
          <w:p w14:paraId="4AC967FC"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2BA706E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LOGICAL_READS_PER_CALL</w:t>
            </w:r>
          </w:p>
        </w:tc>
        <w:tc>
          <w:tcPr>
            <w:tcW w:w="1390" w:type="dxa"/>
          </w:tcPr>
          <w:p w14:paraId="41C01239"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0087F3C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3ECE980D" w14:textId="77777777">
        <w:trPr>
          <w:trHeight w:val="219"/>
        </w:trPr>
        <w:tc>
          <w:tcPr>
            <w:tcW w:w="1764" w:type="dxa"/>
          </w:tcPr>
          <w:p w14:paraId="79612924"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1F743E25"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85"/>
                <w:sz w:val="18"/>
              </w:rPr>
              <w:t>LOGICAL_READS_PER_SESSION</w:t>
            </w:r>
          </w:p>
        </w:tc>
        <w:tc>
          <w:tcPr>
            <w:tcW w:w="1390" w:type="dxa"/>
          </w:tcPr>
          <w:p w14:paraId="4980D2DB"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6E25E4F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46C954C0" w14:textId="77777777">
        <w:trPr>
          <w:trHeight w:val="220"/>
        </w:trPr>
        <w:tc>
          <w:tcPr>
            <w:tcW w:w="1764" w:type="dxa"/>
          </w:tcPr>
          <w:p w14:paraId="16ABF1FB"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5D6EFA0E"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CPU_PER_CALL</w:t>
            </w:r>
          </w:p>
        </w:tc>
        <w:tc>
          <w:tcPr>
            <w:tcW w:w="1390" w:type="dxa"/>
          </w:tcPr>
          <w:p w14:paraId="057BDD0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7BDC2020"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5AB4D074" w14:textId="77777777">
        <w:trPr>
          <w:trHeight w:val="220"/>
        </w:trPr>
        <w:tc>
          <w:tcPr>
            <w:tcW w:w="1764" w:type="dxa"/>
          </w:tcPr>
          <w:p w14:paraId="34C51D99"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090D33E1"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CPU_PER_SESSION</w:t>
            </w:r>
          </w:p>
        </w:tc>
        <w:tc>
          <w:tcPr>
            <w:tcW w:w="1390" w:type="dxa"/>
          </w:tcPr>
          <w:p w14:paraId="5A8BE22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4370D554"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228F7760" w14:textId="77777777">
        <w:trPr>
          <w:trHeight w:val="219"/>
        </w:trPr>
        <w:tc>
          <w:tcPr>
            <w:tcW w:w="1764" w:type="dxa"/>
          </w:tcPr>
          <w:p w14:paraId="65ADE348"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5AF525A2"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SESSIONS_PER_USER</w:t>
            </w:r>
          </w:p>
        </w:tc>
        <w:tc>
          <w:tcPr>
            <w:tcW w:w="1390" w:type="dxa"/>
          </w:tcPr>
          <w:p w14:paraId="09B1A7F3"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7F84BE8F"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86"/>
                <w:sz w:val="18"/>
              </w:rPr>
              <w:t>1</w:t>
            </w:r>
          </w:p>
        </w:tc>
      </w:tr>
      <w:tr w:rsidR="008C539B" w:rsidRPr="00827626" w14:paraId="21F4E09C" w14:textId="77777777">
        <w:trPr>
          <w:trHeight w:val="220"/>
        </w:trPr>
        <w:tc>
          <w:tcPr>
            <w:tcW w:w="1764" w:type="dxa"/>
          </w:tcPr>
          <w:p w14:paraId="74E3686D"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32A1389"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COMPOSITE_LIMIT</w:t>
            </w:r>
          </w:p>
        </w:tc>
        <w:tc>
          <w:tcPr>
            <w:tcW w:w="1390" w:type="dxa"/>
          </w:tcPr>
          <w:p w14:paraId="103C4504"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7330608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06FAB16B" w14:textId="77777777">
        <w:trPr>
          <w:trHeight w:val="220"/>
        </w:trPr>
        <w:tc>
          <w:tcPr>
            <w:tcW w:w="1764" w:type="dxa"/>
          </w:tcPr>
          <w:p w14:paraId="4A597CFD"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661CD837"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PRIVATE_SGA</w:t>
            </w:r>
          </w:p>
        </w:tc>
        <w:tc>
          <w:tcPr>
            <w:tcW w:w="1390" w:type="dxa"/>
          </w:tcPr>
          <w:p w14:paraId="7B9F9BC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35292845"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41016124" w14:textId="77777777">
        <w:trPr>
          <w:trHeight w:val="220"/>
        </w:trPr>
        <w:tc>
          <w:tcPr>
            <w:tcW w:w="1764" w:type="dxa"/>
          </w:tcPr>
          <w:p w14:paraId="5A74FAE2"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4C9A5F6"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SESSIONS_PER_USER</w:t>
            </w:r>
          </w:p>
        </w:tc>
        <w:tc>
          <w:tcPr>
            <w:tcW w:w="1390" w:type="dxa"/>
          </w:tcPr>
          <w:p w14:paraId="56F0C3DB"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6D967B34"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727D17E5" w14:textId="77777777">
        <w:trPr>
          <w:trHeight w:val="220"/>
        </w:trPr>
        <w:tc>
          <w:tcPr>
            <w:tcW w:w="1764" w:type="dxa"/>
          </w:tcPr>
          <w:p w14:paraId="6CF8879B"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157723DF"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CPU_PER_CALL</w:t>
            </w:r>
          </w:p>
        </w:tc>
        <w:tc>
          <w:tcPr>
            <w:tcW w:w="1390" w:type="dxa"/>
          </w:tcPr>
          <w:p w14:paraId="16A7DE7B"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410EDE90"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736F526E" w14:textId="77777777">
        <w:trPr>
          <w:trHeight w:val="219"/>
        </w:trPr>
        <w:tc>
          <w:tcPr>
            <w:tcW w:w="1764" w:type="dxa"/>
          </w:tcPr>
          <w:p w14:paraId="440AA760"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67C3D907"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LOGICAL_READS_PER_CALL</w:t>
            </w:r>
          </w:p>
        </w:tc>
        <w:tc>
          <w:tcPr>
            <w:tcW w:w="1390" w:type="dxa"/>
          </w:tcPr>
          <w:p w14:paraId="5F69C280"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775783F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0F8D466C" w14:textId="77777777">
        <w:trPr>
          <w:trHeight w:val="220"/>
        </w:trPr>
        <w:tc>
          <w:tcPr>
            <w:tcW w:w="1764" w:type="dxa"/>
          </w:tcPr>
          <w:p w14:paraId="10BA37C8"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2FAA3D6"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CONNECT_TIME</w:t>
            </w:r>
          </w:p>
        </w:tc>
        <w:tc>
          <w:tcPr>
            <w:tcW w:w="1390" w:type="dxa"/>
          </w:tcPr>
          <w:p w14:paraId="746C1AB6"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7249AD6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72970BD9" w14:textId="77777777">
        <w:trPr>
          <w:trHeight w:val="220"/>
        </w:trPr>
        <w:tc>
          <w:tcPr>
            <w:tcW w:w="1764" w:type="dxa"/>
          </w:tcPr>
          <w:p w14:paraId="39D34B2B"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79F7715B"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IDLE_TIME</w:t>
            </w:r>
          </w:p>
        </w:tc>
        <w:tc>
          <w:tcPr>
            <w:tcW w:w="1390" w:type="dxa"/>
          </w:tcPr>
          <w:p w14:paraId="24C4ADDD"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284ED03A"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0962C2B9" w14:textId="77777777">
        <w:trPr>
          <w:trHeight w:val="219"/>
        </w:trPr>
        <w:tc>
          <w:tcPr>
            <w:tcW w:w="1764" w:type="dxa"/>
          </w:tcPr>
          <w:p w14:paraId="27AE6850"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68E48EDD"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85"/>
                <w:sz w:val="18"/>
              </w:rPr>
              <w:t>LOGICAL_READS_PER_SESSION</w:t>
            </w:r>
          </w:p>
        </w:tc>
        <w:tc>
          <w:tcPr>
            <w:tcW w:w="1390" w:type="dxa"/>
          </w:tcPr>
          <w:p w14:paraId="2349B145"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5D2256A4"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258C915B" w14:textId="77777777">
        <w:trPr>
          <w:trHeight w:val="204"/>
        </w:trPr>
        <w:tc>
          <w:tcPr>
            <w:tcW w:w="1764" w:type="dxa"/>
          </w:tcPr>
          <w:p w14:paraId="2CD4F153" w14:textId="77777777" w:rsidR="008C539B" w:rsidRPr="00827626" w:rsidRDefault="00C12992">
            <w:pPr>
              <w:pStyle w:val="TableParagraph"/>
              <w:spacing w:line="175"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003AC6E3" w14:textId="77777777" w:rsidR="008C539B" w:rsidRPr="00827626" w:rsidRDefault="00C12992">
            <w:pPr>
              <w:pStyle w:val="TableParagraph"/>
              <w:spacing w:line="175" w:lineRule="exact"/>
              <w:ind w:left="138"/>
              <w:rPr>
                <w:rFonts w:ascii="Courier New" w:hAnsi="Courier New" w:cs="Courier New"/>
                <w:sz w:val="18"/>
              </w:rPr>
            </w:pPr>
            <w:r w:rsidRPr="00827626">
              <w:rPr>
                <w:rFonts w:ascii="Courier New" w:hAnsi="Courier New" w:cs="Courier New"/>
                <w:w w:val="95"/>
                <w:sz w:val="18"/>
              </w:rPr>
              <w:t>CPU_PER_SESSION</w:t>
            </w:r>
          </w:p>
        </w:tc>
        <w:tc>
          <w:tcPr>
            <w:tcW w:w="1390" w:type="dxa"/>
          </w:tcPr>
          <w:p w14:paraId="69EC9BC0" w14:textId="77777777" w:rsidR="008C539B" w:rsidRPr="00827626" w:rsidRDefault="00C12992">
            <w:pPr>
              <w:pStyle w:val="TableParagraph"/>
              <w:spacing w:line="175"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351FF1D0" w14:textId="77777777" w:rsidR="008C539B" w:rsidRPr="00827626" w:rsidRDefault="00C12992">
            <w:pPr>
              <w:pStyle w:val="TableParagraph"/>
              <w:spacing w:line="175" w:lineRule="exact"/>
              <w:ind w:left="91"/>
              <w:rPr>
                <w:rFonts w:ascii="Courier New" w:hAnsi="Courier New" w:cs="Courier New"/>
                <w:sz w:val="18"/>
              </w:rPr>
            </w:pPr>
            <w:r w:rsidRPr="00827626">
              <w:rPr>
                <w:rFonts w:ascii="Courier New" w:hAnsi="Courier New" w:cs="Courier New"/>
                <w:w w:val="95"/>
                <w:sz w:val="18"/>
              </w:rPr>
              <w:t>UNLIMITED</w:t>
            </w:r>
          </w:p>
        </w:tc>
      </w:tr>
    </w:tbl>
    <w:p w14:paraId="1CB10CE7" w14:textId="77777777" w:rsidR="008C539B" w:rsidRPr="001058B5" w:rsidRDefault="008C539B">
      <w:pPr>
        <w:spacing w:line="175" w:lineRule="exact"/>
        <w:rPr>
          <w:rFonts w:ascii="Arial" w:hAnsi="Arial" w:cs="Arial"/>
          <w:sz w:val="18"/>
        </w:rPr>
        <w:sectPr w:rsidR="008C539B" w:rsidRPr="001058B5">
          <w:pgSz w:w="12240" w:h="15840"/>
          <w:pgMar w:top="840" w:right="1060" w:bottom="860" w:left="1100" w:header="549" w:footer="663" w:gutter="0"/>
          <w:cols w:space="720"/>
        </w:sectPr>
      </w:pPr>
    </w:p>
    <w:p w14:paraId="4F48C046" w14:textId="77777777" w:rsidR="008C539B" w:rsidRPr="001058B5" w:rsidRDefault="008C539B">
      <w:pPr>
        <w:pStyle w:val="BodyText"/>
        <w:rPr>
          <w:rFonts w:ascii="Arial" w:hAnsi="Arial" w:cs="Arial"/>
        </w:rPr>
      </w:pPr>
    </w:p>
    <w:p w14:paraId="35052CC6" w14:textId="77777777" w:rsidR="008C539B" w:rsidRPr="00827626" w:rsidRDefault="008C539B">
      <w:pPr>
        <w:pStyle w:val="BodyText"/>
        <w:spacing w:before="1"/>
        <w:rPr>
          <w:rFonts w:ascii="Courier New" w:hAnsi="Courier New" w:cs="Courier New"/>
          <w:sz w:val="19"/>
        </w:rPr>
      </w:pPr>
    </w:p>
    <w:tbl>
      <w:tblPr>
        <w:tblW w:w="0" w:type="auto"/>
        <w:tblInd w:w="1610" w:type="dxa"/>
        <w:tblLayout w:type="fixed"/>
        <w:tblCellMar>
          <w:left w:w="0" w:type="dxa"/>
          <w:right w:w="0" w:type="dxa"/>
        </w:tblCellMar>
        <w:tblLook w:val="01E0" w:firstRow="1" w:lastRow="1" w:firstColumn="1" w:lastColumn="1" w:noHBand="0" w:noVBand="0"/>
      </w:tblPr>
      <w:tblGrid>
        <w:gridCol w:w="1764"/>
        <w:gridCol w:w="2502"/>
        <w:gridCol w:w="1204"/>
        <w:gridCol w:w="1208"/>
      </w:tblGrid>
      <w:tr w:rsidR="008C539B" w:rsidRPr="00827626" w14:paraId="30B42E2F" w14:textId="77777777">
        <w:trPr>
          <w:trHeight w:val="204"/>
        </w:trPr>
        <w:tc>
          <w:tcPr>
            <w:tcW w:w="1764" w:type="dxa"/>
          </w:tcPr>
          <w:p w14:paraId="22937EA0" w14:textId="77777777" w:rsidR="008C539B" w:rsidRPr="00827626" w:rsidRDefault="00C12992">
            <w:pPr>
              <w:pStyle w:val="TableParagraph"/>
              <w:spacing w:before="0" w:line="185"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0F6D79AC" w14:textId="77777777" w:rsidR="008C539B" w:rsidRPr="00827626" w:rsidRDefault="00C12992">
            <w:pPr>
              <w:pStyle w:val="TableParagraph"/>
              <w:spacing w:before="0" w:line="185" w:lineRule="exact"/>
              <w:ind w:left="138"/>
              <w:rPr>
                <w:rFonts w:ascii="Courier New" w:hAnsi="Courier New" w:cs="Courier New"/>
                <w:sz w:val="18"/>
              </w:rPr>
            </w:pPr>
            <w:r w:rsidRPr="00827626">
              <w:rPr>
                <w:rFonts w:ascii="Courier New" w:hAnsi="Courier New" w:cs="Courier New"/>
                <w:w w:val="95"/>
                <w:sz w:val="18"/>
              </w:rPr>
              <w:t>FAILED_LOGIN_ATTEMPTS</w:t>
            </w:r>
          </w:p>
        </w:tc>
        <w:tc>
          <w:tcPr>
            <w:tcW w:w="1204" w:type="dxa"/>
          </w:tcPr>
          <w:p w14:paraId="75E18224" w14:textId="77777777" w:rsidR="008C539B" w:rsidRPr="00827626" w:rsidRDefault="00C12992">
            <w:pPr>
              <w:pStyle w:val="TableParagraph"/>
              <w:spacing w:before="0" w:line="185"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674A83EE" w14:textId="77777777" w:rsidR="008C539B" w:rsidRPr="00827626" w:rsidRDefault="00C12992">
            <w:pPr>
              <w:pStyle w:val="TableParagraph"/>
              <w:spacing w:before="0" w:line="185" w:lineRule="exact"/>
              <w:ind w:left="324"/>
              <w:rPr>
                <w:rFonts w:ascii="Courier New" w:hAnsi="Courier New" w:cs="Courier New"/>
                <w:sz w:val="18"/>
              </w:rPr>
            </w:pPr>
            <w:r w:rsidRPr="00827626">
              <w:rPr>
                <w:rFonts w:ascii="Courier New" w:hAnsi="Courier New" w:cs="Courier New"/>
                <w:w w:val="95"/>
                <w:sz w:val="18"/>
              </w:rPr>
              <w:t>10</w:t>
            </w:r>
          </w:p>
        </w:tc>
      </w:tr>
      <w:tr w:rsidR="008C539B" w:rsidRPr="00827626" w14:paraId="1825A3B7" w14:textId="77777777">
        <w:trPr>
          <w:trHeight w:val="219"/>
        </w:trPr>
        <w:tc>
          <w:tcPr>
            <w:tcW w:w="1764" w:type="dxa"/>
          </w:tcPr>
          <w:p w14:paraId="0B5C8A0F"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782911C6"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PASSWORD_LIFE_TIME</w:t>
            </w:r>
          </w:p>
        </w:tc>
        <w:tc>
          <w:tcPr>
            <w:tcW w:w="1204" w:type="dxa"/>
          </w:tcPr>
          <w:p w14:paraId="5A9BDF33"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28CE948D" w14:textId="77777777" w:rsidR="008C539B" w:rsidRPr="00827626" w:rsidRDefault="00C12992">
            <w:pPr>
              <w:pStyle w:val="TableParagraph"/>
              <w:spacing w:line="190" w:lineRule="exact"/>
              <w:ind w:left="324"/>
              <w:rPr>
                <w:rFonts w:ascii="Courier New" w:hAnsi="Courier New" w:cs="Courier New"/>
                <w:sz w:val="18"/>
              </w:rPr>
            </w:pPr>
            <w:r w:rsidRPr="00827626">
              <w:rPr>
                <w:rFonts w:ascii="Courier New" w:hAnsi="Courier New" w:cs="Courier New"/>
                <w:w w:val="95"/>
                <w:sz w:val="18"/>
              </w:rPr>
              <w:t>180</w:t>
            </w:r>
          </w:p>
        </w:tc>
      </w:tr>
      <w:tr w:rsidR="008C539B" w:rsidRPr="00827626" w14:paraId="23B031F8" w14:textId="77777777">
        <w:trPr>
          <w:trHeight w:val="220"/>
        </w:trPr>
        <w:tc>
          <w:tcPr>
            <w:tcW w:w="1764" w:type="dxa"/>
          </w:tcPr>
          <w:p w14:paraId="770669AF"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4C116658"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PASSWORD_REUSE_MAX</w:t>
            </w:r>
          </w:p>
        </w:tc>
        <w:tc>
          <w:tcPr>
            <w:tcW w:w="1204" w:type="dxa"/>
          </w:tcPr>
          <w:p w14:paraId="52901CE7"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7DB1A913" w14:textId="77777777" w:rsidR="008C539B" w:rsidRPr="00827626" w:rsidRDefault="00C12992">
            <w:pPr>
              <w:pStyle w:val="TableParagraph"/>
              <w:spacing w:line="190" w:lineRule="exact"/>
              <w:ind w:left="324"/>
              <w:rPr>
                <w:rFonts w:ascii="Courier New" w:hAnsi="Courier New" w:cs="Courier New"/>
                <w:sz w:val="18"/>
              </w:rPr>
            </w:pPr>
            <w:r w:rsidRPr="00827626">
              <w:rPr>
                <w:rFonts w:ascii="Courier New" w:hAnsi="Courier New" w:cs="Courier New"/>
                <w:w w:val="85"/>
                <w:sz w:val="18"/>
              </w:rPr>
              <w:t>UNLIMITED</w:t>
            </w:r>
          </w:p>
        </w:tc>
      </w:tr>
      <w:tr w:rsidR="008C539B" w:rsidRPr="00827626" w14:paraId="1C65C887" w14:textId="77777777">
        <w:trPr>
          <w:trHeight w:val="220"/>
        </w:trPr>
        <w:tc>
          <w:tcPr>
            <w:tcW w:w="1764" w:type="dxa"/>
          </w:tcPr>
          <w:p w14:paraId="3979B882"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0DA81CA9"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PASSWORD_LOCK_TIME</w:t>
            </w:r>
          </w:p>
        </w:tc>
        <w:tc>
          <w:tcPr>
            <w:tcW w:w="1204" w:type="dxa"/>
          </w:tcPr>
          <w:p w14:paraId="0560332D"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5697E62A" w14:textId="77777777" w:rsidR="008C539B" w:rsidRPr="00827626" w:rsidRDefault="00C12992">
            <w:pPr>
              <w:pStyle w:val="TableParagraph"/>
              <w:spacing w:line="190" w:lineRule="exact"/>
              <w:ind w:left="324"/>
              <w:rPr>
                <w:rFonts w:ascii="Courier New" w:hAnsi="Courier New" w:cs="Courier New"/>
                <w:sz w:val="18"/>
              </w:rPr>
            </w:pPr>
            <w:r w:rsidRPr="00827626">
              <w:rPr>
                <w:rFonts w:ascii="Courier New" w:hAnsi="Courier New" w:cs="Courier New"/>
                <w:w w:val="86"/>
                <w:sz w:val="18"/>
              </w:rPr>
              <w:t>1</w:t>
            </w:r>
          </w:p>
        </w:tc>
      </w:tr>
      <w:tr w:rsidR="008C539B" w:rsidRPr="00827626" w14:paraId="4D45DE64" w14:textId="77777777">
        <w:trPr>
          <w:trHeight w:val="219"/>
        </w:trPr>
        <w:tc>
          <w:tcPr>
            <w:tcW w:w="1764" w:type="dxa"/>
          </w:tcPr>
          <w:p w14:paraId="07CAB2C5"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0638ED3C"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PASSWORD_GRACE_TIME</w:t>
            </w:r>
          </w:p>
        </w:tc>
        <w:tc>
          <w:tcPr>
            <w:tcW w:w="1204" w:type="dxa"/>
          </w:tcPr>
          <w:p w14:paraId="50F1DD1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69BB30A3" w14:textId="77777777" w:rsidR="008C539B" w:rsidRPr="00827626" w:rsidRDefault="00C12992">
            <w:pPr>
              <w:pStyle w:val="TableParagraph"/>
              <w:spacing w:line="190" w:lineRule="exact"/>
              <w:ind w:left="324"/>
              <w:rPr>
                <w:rFonts w:ascii="Courier New" w:hAnsi="Courier New" w:cs="Courier New"/>
                <w:sz w:val="18"/>
              </w:rPr>
            </w:pPr>
            <w:r w:rsidRPr="00827626">
              <w:rPr>
                <w:rFonts w:ascii="Courier New" w:hAnsi="Courier New" w:cs="Courier New"/>
                <w:w w:val="86"/>
                <w:sz w:val="18"/>
              </w:rPr>
              <w:t>7</w:t>
            </w:r>
          </w:p>
        </w:tc>
      </w:tr>
      <w:tr w:rsidR="008C539B" w:rsidRPr="00827626" w14:paraId="0C92CAB9" w14:textId="77777777">
        <w:trPr>
          <w:trHeight w:val="220"/>
        </w:trPr>
        <w:tc>
          <w:tcPr>
            <w:tcW w:w="1764" w:type="dxa"/>
          </w:tcPr>
          <w:p w14:paraId="0C7181DD"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798FC576"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85"/>
                <w:sz w:val="18"/>
              </w:rPr>
              <w:t>PASSWORD_VERIFY_FUNCTION</w:t>
            </w:r>
          </w:p>
        </w:tc>
        <w:tc>
          <w:tcPr>
            <w:tcW w:w="1204" w:type="dxa"/>
          </w:tcPr>
          <w:p w14:paraId="1B97395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137F0FEE" w14:textId="77777777" w:rsidR="008C539B" w:rsidRPr="00827626" w:rsidRDefault="00C12992">
            <w:pPr>
              <w:pStyle w:val="TableParagraph"/>
              <w:spacing w:line="190" w:lineRule="exact"/>
              <w:ind w:left="324"/>
              <w:rPr>
                <w:rFonts w:ascii="Courier New" w:hAnsi="Courier New" w:cs="Courier New"/>
                <w:sz w:val="18"/>
              </w:rPr>
            </w:pPr>
            <w:r w:rsidRPr="00827626">
              <w:rPr>
                <w:rFonts w:ascii="Courier New" w:hAnsi="Courier New" w:cs="Courier New"/>
                <w:w w:val="85"/>
                <w:sz w:val="18"/>
              </w:rPr>
              <w:t>UNLIMITED</w:t>
            </w:r>
          </w:p>
        </w:tc>
      </w:tr>
      <w:tr w:rsidR="008C539B" w:rsidRPr="00827626" w14:paraId="293FA59C" w14:textId="77777777">
        <w:trPr>
          <w:trHeight w:val="220"/>
        </w:trPr>
        <w:tc>
          <w:tcPr>
            <w:tcW w:w="1764" w:type="dxa"/>
          </w:tcPr>
          <w:p w14:paraId="7677C397"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6B977462"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PASSWORD_REUSE_TIME</w:t>
            </w:r>
          </w:p>
        </w:tc>
        <w:tc>
          <w:tcPr>
            <w:tcW w:w="1204" w:type="dxa"/>
          </w:tcPr>
          <w:p w14:paraId="2C58CF9C"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66215ED3" w14:textId="77777777" w:rsidR="008C539B" w:rsidRPr="00827626" w:rsidRDefault="00C12992">
            <w:pPr>
              <w:pStyle w:val="TableParagraph"/>
              <w:spacing w:line="190" w:lineRule="exact"/>
              <w:ind w:left="324"/>
              <w:rPr>
                <w:rFonts w:ascii="Courier New" w:hAnsi="Courier New" w:cs="Courier New"/>
                <w:sz w:val="18"/>
              </w:rPr>
            </w:pPr>
            <w:r w:rsidRPr="00827626">
              <w:rPr>
                <w:rFonts w:ascii="Courier New" w:hAnsi="Courier New" w:cs="Courier New"/>
                <w:w w:val="85"/>
                <w:sz w:val="18"/>
              </w:rPr>
              <w:t>UNLIMITED</w:t>
            </w:r>
          </w:p>
        </w:tc>
      </w:tr>
      <w:tr w:rsidR="008C539B" w:rsidRPr="00827626" w14:paraId="5B3D0BC3" w14:textId="77777777">
        <w:trPr>
          <w:trHeight w:val="204"/>
        </w:trPr>
        <w:tc>
          <w:tcPr>
            <w:tcW w:w="1764" w:type="dxa"/>
          </w:tcPr>
          <w:p w14:paraId="09C12D2A" w14:textId="77777777" w:rsidR="008C539B" w:rsidRPr="00827626" w:rsidRDefault="00C12992">
            <w:pPr>
              <w:pStyle w:val="TableParagraph"/>
              <w:spacing w:line="175" w:lineRule="exact"/>
              <w:ind w:left="50"/>
              <w:rPr>
                <w:rFonts w:ascii="Courier New" w:hAnsi="Courier New" w:cs="Courier New"/>
                <w:sz w:val="18"/>
              </w:rPr>
            </w:pPr>
            <w:r w:rsidRPr="00827626">
              <w:rPr>
                <w:rFonts w:ascii="Courier New" w:hAnsi="Courier New" w:cs="Courier New"/>
                <w:w w:val="95"/>
                <w:sz w:val="18"/>
              </w:rPr>
              <w:t>32</w:t>
            </w:r>
            <w:r w:rsidRPr="00827626">
              <w:rPr>
                <w:rFonts w:ascii="Courier New" w:hAnsi="Courier New" w:cs="Courier New"/>
                <w:spacing w:val="-55"/>
                <w:w w:val="95"/>
                <w:sz w:val="18"/>
              </w:rPr>
              <w:t xml:space="preserve"> </w:t>
            </w:r>
            <w:r w:rsidRPr="00827626">
              <w:rPr>
                <w:rFonts w:ascii="Courier New" w:hAnsi="Courier New" w:cs="Courier New"/>
                <w:w w:val="95"/>
                <w:sz w:val="18"/>
              </w:rPr>
              <w:t>rows</w:t>
            </w:r>
            <w:r w:rsidRPr="00827626">
              <w:rPr>
                <w:rFonts w:ascii="Courier New" w:hAnsi="Courier New" w:cs="Courier New"/>
                <w:spacing w:val="-55"/>
                <w:w w:val="95"/>
                <w:sz w:val="18"/>
              </w:rPr>
              <w:t xml:space="preserve"> </w:t>
            </w:r>
            <w:r w:rsidRPr="00827626">
              <w:rPr>
                <w:rFonts w:ascii="Courier New" w:hAnsi="Courier New" w:cs="Courier New"/>
                <w:w w:val="95"/>
                <w:sz w:val="18"/>
              </w:rPr>
              <w:t>selected.</w:t>
            </w:r>
          </w:p>
        </w:tc>
        <w:tc>
          <w:tcPr>
            <w:tcW w:w="2502" w:type="dxa"/>
          </w:tcPr>
          <w:p w14:paraId="52EE4F6A" w14:textId="77777777" w:rsidR="008C539B" w:rsidRPr="00827626" w:rsidRDefault="008C539B">
            <w:pPr>
              <w:pStyle w:val="TableParagraph"/>
              <w:spacing w:before="0"/>
              <w:rPr>
                <w:rFonts w:ascii="Courier New" w:hAnsi="Courier New" w:cs="Courier New"/>
                <w:sz w:val="14"/>
              </w:rPr>
            </w:pPr>
          </w:p>
        </w:tc>
        <w:tc>
          <w:tcPr>
            <w:tcW w:w="1204" w:type="dxa"/>
          </w:tcPr>
          <w:p w14:paraId="1B698754" w14:textId="77777777" w:rsidR="008C539B" w:rsidRPr="00827626" w:rsidRDefault="008C539B">
            <w:pPr>
              <w:pStyle w:val="TableParagraph"/>
              <w:spacing w:before="0"/>
              <w:rPr>
                <w:rFonts w:ascii="Courier New" w:hAnsi="Courier New" w:cs="Courier New"/>
                <w:sz w:val="14"/>
              </w:rPr>
            </w:pPr>
          </w:p>
        </w:tc>
        <w:tc>
          <w:tcPr>
            <w:tcW w:w="1208" w:type="dxa"/>
          </w:tcPr>
          <w:p w14:paraId="3A79519F" w14:textId="77777777" w:rsidR="008C539B" w:rsidRPr="00827626" w:rsidRDefault="008C539B">
            <w:pPr>
              <w:pStyle w:val="TableParagraph"/>
              <w:spacing w:before="0"/>
              <w:rPr>
                <w:rFonts w:ascii="Courier New" w:hAnsi="Courier New" w:cs="Courier New"/>
                <w:sz w:val="14"/>
              </w:rPr>
            </w:pPr>
          </w:p>
        </w:tc>
      </w:tr>
    </w:tbl>
    <w:p w14:paraId="4FF93139" w14:textId="77777777" w:rsidR="008C539B" w:rsidRPr="001058B5" w:rsidRDefault="008C539B">
      <w:pPr>
        <w:pStyle w:val="BodyText"/>
        <w:spacing w:before="10"/>
        <w:rPr>
          <w:rFonts w:ascii="Arial" w:hAnsi="Arial" w:cs="Arial"/>
          <w:sz w:val="10"/>
        </w:rPr>
      </w:pPr>
    </w:p>
    <w:p w14:paraId="25E23B70" w14:textId="3D0CA24D" w:rsidR="008C539B" w:rsidRPr="001058B5" w:rsidRDefault="003673DF">
      <w:pPr>
        <w:pStyle w:val="BodyText"/>
        <w:spacing w:before="93"/>
        <w:ind w:left="1660"/>
        <w:rPr>
          <w:rFonts w:ascii="Arial" w:hAnsi="Arial" w:cs="Arial"/>
        </w:rPr>
      </w:pPr>
      <w:r w:rsidRPr="003673DF">
        <w:rPr>
          <w:rFonts w:ascii="Arial" w:hAnsi="Arial" w:cs="Arial"/>
        </w:rPr>
        <w:t>Để tìm các giá trị profile mặc định, chạy câu truy vấn dướ</w:t>
      </w:r>
      <w:r>
        <w:rPr>
          <w:rFonts w:ascii="Arial" w:hAnsi="Arial" w:cs="Arial"/>
        </w:rPr>
        <w:t>i đây</w:t>
      </w:r>
      <w:r w:rsidR="00C12992" w:rsidRPr="001058B5">
        <w:rPr>
          <w:rFonts w:ascii="Arial" w:hAnsi="Arial" w:cs="Arial"/>
        </w:rPr>
        <w:t>:</w:t>
      </w:r>
    </w:p>
    <w:p w14:paraId="730F0875" w14:textId="77777777" w:rsidR="008C539B" w:rsidRPr="00827626" w:rsidRDefault="00C12992">
      <w:pPr>
        <w:spacing w:before="140"/>
        <w:ind w:left="1660"/>
        <w:rPr>
          <w:rFonts w:ascii="Courier New" w:hAnsi="Courier New" w:cs="Courier New"/>
          <w:sz w:val="18"/>
        </w:rPr>
      </w:pPr>
      <w:r w:rsidRPr="00827626">
        <w:rPr>
          <w:rFonts w:ascii="Courier New" w:hAnsi="Courier New" w:cs="Courier New"/>
          <w:w w:val="95"/>
          <w:sz w:val="18"/>
        </w:rPr>
        <w:t>SELECT * FROM DBA_PROFILES WHERE PROFILE = 'DEFAULT';</w:t>
      </w:r>
    </w:p>
    <w:p w14:paraId="22C4695E" w14:textId="77777777" w:rsidR="008C539B" w:rsidRPr="00827626" w:rsidRDefault="008C539B">
      <w:pPr>
        <w:pStyle w:val="BodyText"/>
        <w:spacing w:before="4"/>
        <w:rPr>
          <w:rFonts w:ascii="Courier New" w:hAnsi="Courier New" w:cs="Courier New"/>
          <w:sz w:val="21"/>
        </w:rPr>
      </w:pPr>
    </w:p>
    <w:tbl>
      <w:tblPr>
        <w:tblW w:w="0" w:type="auto"/>
        <w:tblInd w:w="1610" w:type="dxa"/>
        <w:tblLayout w:type="fixed"/>
        <w:tblCellMar>
          <w:left w:w="0" w:type="dxa"/>
          <w:right w:w="0" w:type="dxa"/>
        </w:tblCellMar>
        <w:tblLook w:val="01E0" w:firstRow="1" w:lastRow="1" w:firstColumn="1" w:lastColumn="1" w:noHBand="0" w:noVBand="0"/>
      </w:tblPr>
      <w:tblGrid>
        <w:gridCol w:w="1764"/>
        <w:gridCol w:w="2549"/>
        <w:gridCol w:w="1390"/>
        <w:gridCol w:w="1441"/>
      </w:tblGrid>
      <w:tr w:rsidR="008C539B" w:rsidRPr="00827626" w14:paraId="2F7E731C" w14:textId="77777777">
        <w:trPr>
          <w:trHeight w:val="204"/>
        </w:trPr>
        <w:tc>
          <w:tcPr>
            <w:tcW w:w="1764" w:type="dxa"/>
          </w:tcPr>
          <w:p w14:paraId="640AEE2C" w14:textId="77777777" w:rsidR="008C539B" w:rsidRPr="00827626" w:rsidRDefault="00C12992">
            <w:pPr>
              <w:pStyle w:val="TableParagraph"/>
              <w:spacing w:before="0" w:line="185" w:lineRule="exact"/>
              <w:ind w:left="50"/>
              <w:rPr>
                <w:rFonts w:ascii="Courier New" w:hAnsi="Courier New" w:cs="Courier New"/>
                <w:sz w:val="18"/>
              </w:rPr>
            </w:pPr>
            <w:r w:rsidRPr="00827626">
              <w:rPr>
                <w:rFonts w:ascii="Courier New" w:hAnsi="Courier New" w:cs="Courier New"/>
                <w:w w:val="95"/>
                <w:sz w:val="18"/>
              </w:rPr>
              <w:t>PROFILE</w:t>
            </w:r>
          </w:p>
        </w:tc>
        <w:tc>
          <w:tcPr>
            <w:tcW w:w="2549" w:type="dxa"/>
          </w:tcPr>
          <w:p w14:paraId="12600293" w14:textId="77777777" w:rsidR="008C539B" w:rsidRPr="00827626" w:rsidRDefault="00C12992">
            <w:pPr>
              <w:pStyle w:val="TableParagraph"/>
              <w:spacing w:before="0" w:line="185" w:lineRule="exact"/>
              <w:ind w:left="138"/>
              <w:rPr>
                <w:rFonts w:ascii="Courier New" w:hAnsi="Courier New" w:cs="Courier New"/>
                <w:sz w:val="18"/>
              </w:rPr>
            </w:pPr>
            <w:r w:rsidRPr="00827626">
              <w:rPr>
                <w:rFonts w:ascii="Courier New" w:hAnsi="Courier New" w:cs="Courier New"/>
                <w:w w:val="95"/>
                <w:sz w:val="18"/>
              </w:rPr>
              <w:t>RESOURCE_NAME</w:t>
            </w:r>
          </w:p>
        </w:tc>
        <w:tc>
          <w:tcPr>
            <w:tcW w:w="1390" w:type="dxa"/>
          </w:tcPr>
          <w:p w14:paraId="084F8D29" w14:textId="77777777" w:rsidR="008C539B" w:rsidRPr="00827626" w:rsidRDefault="00C12992">
            <w:pPr>
              <w:pStyle w:val="TableParagraph"/>
              <w:spacing w:before="0" w:line="185" w:lineRule="exact"/>
              <w:ind w:left="91"/>
              <w:rPr>
                <w:rFonts w:ascii="Courier New" w:hAnsi="Courier New" w:cs="Courier New"/>
                <w:sz w:val="18"/>
              </w:rPr>
            </w:pPr>
            <w:r w:rsidRPr="00827626">
              <w:rPr>
                <w:rFonts w:ascii="Courier New" w:hAnsi="Courier New" w:cs="Courier New"/>
                <w:w w:val="90"/>
                <w:sz w:val="18"/>
              </w:rPr>
              <w:t>RESOURCE_TYPE</w:t>
            </w:r>
          </w:p>
        </w:tc>
        <w:tc>
          <w:tcPr>
            <w:tcW w:w="1441" w:type="dxa"/>
          </w:tcPr>
          <w:p w14:paraId="6EE70382" w14:textId="77777777" w:rsidR="008C539B" w:rsidRPr="00827626" w:rsidRDefault="00C12992">
            <w:pPr>
              <w:pStyle w:val="TableParagraph"/>
              <w:spacing w:before="0" w:line="185" w:lineRule="exact"/>
              <w:ind w:left="91"/>
              <w:rPr>
                <w:rFonts w:ascii="Courier New" w:hAnsi="Courier New" w:cs="Courier New"/>
                <w:sz w:val="18"/>
              </w:rPr>
            </w:pPr>
            <w:r w:rsidRPr="00827626">
              <w:rPr>
                <w:rFonts w:ascii="Courier New" w:hAnsi="Courier New" w:cs="Courier New"/>
                <w:w w:val="95"/>
                <w:sz w:val="18"/>
              </w:rPr>
              <w:t>LIMIT</w:t>
            </w:r>
          </w:p>
        </w:tc>
      </w:tr>
      <w:tr w:rsidR="008C539B" w:rsidRPr="00827626" w14:paraId="0D7DE552" w14:textId="77777777">
        <w:trPr>
          <w:trHeight w:val="219"/>
        </w:trPr>
        <w:tc>
          <w:tcPr>
            <w:tcW w:w="1764" w:type="dxa"/>
          </w:tcPr>
          <w:p w14:paraId="2112CDC5"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0"/>
                <w:sz w:val="18"/>
              </w:rPr>
              <w:t>-----------------</w:t>
            </w:r>
          </w:p>
        </w:tc>
        <w:tc>
          <w:tcPr>
            <w:tcW w:w="2549" w:type="dxa"/>
          </w:tcPr>
          <w:p w14:paraId="696CB4D0"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85"/>
                <w:sz w:val="18"/>
              </w:rPr>
              <w:t>-------------------------</w:t>
            </w:r>
          </w:p>
        </w:tc>
        <w:tc>
          <w:tcPr>
            <w:tcW w:w="1390" w:type="dxa"/>
          </w:tcPr>
          <w:p w14:paraId="0A617CE3"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0"/>
                <w:sz w:val="18"/>
              </w:rPr>
              <w:t>-------------</w:t>
            </w:r>
          </w:p>
        </w:tc>
        <w:tc>
          <w:tcPr>
            <w:tcW w:w="1441" w:type="dxa"/>
          </w:tcPr>
          <w:p w14:paraId="5900C477"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85"/>
                <w:sz w:val="18"/>
              </w:rPr>
              <w:t>--------------</w:t>
            </w:r>
          </w:p>
        </w:tc>
      </w:tr>
      <w:tr w:rsidR="008C539B" w:rsidRPr="00827626" w14:paraId="31E03BDD" w14:textId="77777777">
        <w:trPr>
          <w:trHeight w:val="220"/>
        </w:trPr>
        <w:tc>
          <w:tcPr>
            <w:tcW w:w="1764" w:type="dxa"/>
          </w:tcPr>
          <w:p w14:paraId="31D33755"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0EFE88BB"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COMPOSITE_LIMIT</w:t>
            </w:r>
          </w:p>
        </w:tc>
        <w:tc>
          <w:tcPr>
            <w:tcW w:w="1390" w:type="dxa"/>
          </w:tcPr>
          <w:p w14:paraId="55D02109"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2C902B77"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2FF60DBA" w14:textId="77777777">
        <w:trPr>
          <w:trHeight w:val="220"/>
        </w:trPr>
        <w:tc>
          <w:tcPr>
            <w:tcW w:w="1764" w:type="dxa"/>
          </w:tcPr>
          <w:p w14:paraId="026559A4"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052C9F9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SESSIONS_PER_USER</w:t>
            </w:r>
          </w:p>
        </w:tc>
        <w:tc>
          <w:tcPr>
            <w:tcW w:w="1390" w:type="dxa"/>
          </w:tcPr>
          <w:p w14:paraId="1BF2B0AF"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4870F1B8"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358DF52D" w14:textId="77777777">
        <w:trPr>
          <w:trHeight w:val="219"/>
        </w:trPr>
        <w:tc>
          <w:tcPr>
            <w:tcW w:w="1764" w:type="dxa"/>
          </w:tcPr>
          <w:p w14:paraId="0D796DB1"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0671DFF8"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CPU_PER_SESSION</w:t>
            </w:r>
          </w:p>
        </w:tc>
        <w:tc>
          <w:tcPr>
            <w:tcW w:w="1390" w:type="dxa"/>
          </w:tcPr>
          <w:p w14:paraId="59A9D734"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63B1C2E0"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258817F1" w14:textId="77777777">
        <w:trPr>
          <w:trHeight w:val="220"/>
        </w:trPr>
        <w:tc>
          <w:tcPr>
            <w:tcW w:w="1764" w:type="dxa"/>
          </w:tcPr>
          <w:p w14:paraId="2203851C"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7C163AC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CPU_PER_CALL</w:t>
            </w:r>
          </w:p>
        </w:tc>
        <w:tc>
          <w:tcPr>
            <w:tcW w:w="1390" w:type="dxa"/>
          </w:tcPr>
          <w:p w14:paraId="7BD968D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5E98C345"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3D8BFECE" w14:textId="77777777">
        <w:trPr>
          <w:trHeight w:val="220"/>
        </w:trPr>
        <w:tc>
          <w:tcPr>
            <w:tcW w:w="1764" w:type="dxa"/>
          </w:tcPr>
          <w:p w14:paraId="710B4546"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86D8EA1"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85"/>
                <w:sz w:val="18"/>
              </w:rPr>
              <w:t>LOGICAL_READS_PER_SESSION</w:t>
            </w:r>
          </w:p>
        </w:tc>
        <w:tc>
          <w:tcPr>
            <w:tcW w:w="1390" w:type="dxa"/>
          </w:tcPr>
          <w:p w14:paraId="7E05AE98"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3B0803F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0B785B0C" w14:textId="77777777">
        <w:trPr>
          <w:trHeight w:val="219"/>
        </w:trPr>
        <w:tc>
          <w:tcPr>
            <w:tcW w:w="1764" w:type="dxa"/>
          </w:tcPr>
          <w:p w14:paraId="3EBAFEE6"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26D1A422"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LOGICAL_READS_PER_CALL</w:t>
            </w:r>
          </w:p>
        </w:tc>
        <w:tc>
          <w:tcPr>
            <w:tcW w:w="1390" w:type="dxa"/>
          </w:tcPr>
          <w:p w14:paraId="5392796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35474D97"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3A65CC93" w14:textId="77777777">
        <w:trPr>
          <w:trHeight w:val="220"/>
        </w:trPr>
        <w:tc>
          <w:tcPr>
            <w:tcW w:w="1764" w:type="dxa"/>
          </w:tcPr>
          <w:p w14:paraId="23498FE3"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821B79A"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IDLE_TIME</w:t>
            </w:r>
          </w:p>
        </w:tc>
        <w:tc>
          <w:tcPr>
            <w:tcW w:w="1390" w:type="dxa"/>
          </w:tcPr>
          <w:p w14:paraId="208D7B5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6EC2989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7C302930" w14:textId="77777777">
        <w:trPr>
          <w:trHeight w:val="220"/>
        </w:trPr>
        <w:tc>
          <w:tcPr>
            <w:tcW w:w="1764" w:type="dxa"/>
          </w:tcPr>
          <w:p w14:paraId="6E6601E2"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A633D2D"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CONNECT_TIME</w:t>
            </w:r>
          </w:p>
        </w:tc>
        <w:tc>
          <w:tcPr>
            <w:tcW w:w="1390" w:type="dxa"/>
          </w:tcPr>
          <w:p w14:paraId="2C2ECDC7"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1A990A63"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71AD516C" w14:textId="77777777">
        <w:trPr>
          <w:trHeight w:val="219"/>
        </w:trPr>
        <w:tc>
          <w:tcPr>
            <w:tcW w:w="1764" w:type="dxa"/>
          </w:tcPr>
          <w:p w14:paraId="5EA9239A"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19C7ACE1"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PRIVATE_SGA</w:t>
            </w:r>
          </w:p>
        </w:tc>
        <w:tc>
          <w:tcPr>
            <w:tcW w:w="1390" w:type="dxa"/>
          </w:tcPr>
          <w:p w14:paraId="1C3FF6BA"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5CE8FFE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030700F3" w14:textId="77777777">
        <w:trPr>
          <w:trHeight w:val="220"/>
        </w:trPr>
        <w:tc>
          <w:tcPr>
            <w:tcW w:w="1764" w:type="dxa"/>
          </w:tcPr>
          <w:p w14:paraId="211991A6"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6CF5590E"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FAILED_LOGIN_ATTEMPTS</w:t>
            </w:r>
          </w:p>
        </w:tc>
        <w:tc>
          <w:tcPr>
            <w:tcW w:w="1390" w:type="dxa"/>
          </w:tcPr>
          <w:p w14:paraId="1B66606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418E16A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10</w:t>
            </w:r>
          </w:p>
        </w:tc>
      </w:tr>
      <w:tr w:rsidR="008C539B" w:rsidRPr="00827626" w14:paraId="2AA69585" w14:textId="77777777">
        <w:trPr>
          <w:trHeight w:val="220"/>
        </w:trPr>
        <w:tc>
          <w:tcPr>
            <w:tcW w:w="1764" w:type="dxa"/>
          </w:tcPr>
          <w:p w14:paraId="3EBC1151"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4FF11C41"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PASSWORD_LIFE_TIME</w:t>
            </w:r>
          </w:p>
        </w:tc>
        <w:tc>
          <w:tcPr>
            <w:tcW w:w="1390" w:type="dxa"/>
          </w:tcPr>
          <w:p w14:paraId="6FD5D38F"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79220F0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180</w:t>
            </w:r>
          </w:p>
        </w:tc>
      </w:tr>
      <w:tr w:rsidR="008C539B" w:rsidRPr="00827626" w14:paraId="24FE369D" w14:textId="77777777">
        <w:trPr>
          <w:trHeight w:val="219"/>
        </w:trPr>
        <w:tc>
          <w:tcPr>
            <w:tcW w:w="1764" w:type="dxa"/>
          </w:tcPr>
          <w:p w14:paraId="53C2E868"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775AB67E"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PASSWORD_REUSE_TIME</w:t>
            </w:r>
          </w:p>
        </w:tc>
        <w:tc>
          <w:tcPr>
            <w:tcW w:w="1390" w:type="dxa"/>
          </w:tcPr>
          <w:p w14:paraId="6E18025F"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2A1FE76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7656F396" w14:textId="77777777">
        <w:trPr>
          <w:trHeight w:val="220"/>
        </w:trPr>
        <w:tc>
          <w:tcPr>
            <w:tcW w:w="1764" w:type="dxa"/>
          </w:tcPr>
          <w:p w14:paraId="4781DBBC"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BD785B3"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PASSWORD_REUSE_MAX</w:t>
            </w:r>
          </w:p>
        </w:tc>
        <w:tc>
          <w:tcPr>
            <w:tcW w:w="1390" w:type="dxa"/>
          </w:tcPr>
          <w:p w14:paraId="76310C06"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52A746E0"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62974C8B" w14:textId="77777777">
        <w:trPr>
          <w:trHeight w:val="220"/>
        </w:trPr>
        <w:tc>
          <w:tcPr>
            <w:tcW w:w="1764" w:type="dxa"/>
          </w:tcPr>
          <w:p w14:paraId="00CBB722"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223D4DB9"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0"/>
                <w:sz w:val="18"/>
              </w:rPr>
              <w:t>PASSWORD_VERIFY_FUNCTION</w:t>
            </w:r>
          </w:p>
        </w:tc>
        <w:tc>
          <w:tcPr>
            <w:tcW w:w="1390" w:type="dxa"/>
          </w:tcPr>
          <w:p w14:paraId="24DB78CB"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12B5C6C6"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NULL</w:t>
            </w:r>
          </w:p>
        </w:tc>
      </w:tr>
      <w:tr w:rsidR="008C539B" w:rsidRPr="00827626" w14:paraId="460524F7" w14:textId="77777777">
        <w:trPr>
          <w:trHeight w:val="219"/>
        </w:trPr>
        <w:tc>
          <w:tcPr>
            <w:tcW w:w="1764" w:type="dxa"/>
          </w:tcPr>
          <w:p w14:paraId="616051F0"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473459D3"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PASSWORD_LOCK_TIME</w:t>
            </w:r>
          </w:p>
        </w:tc>
        <w:tc>
          <w:tcPr>
            <w:tcW w:w="1390" w:type="dxa"/>
          </w:tcPr>
          <w:p w14:paraId="3E66D43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09E8E0CF"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86"/>
                <w:sz w:val="18"/>
              </w:rPr>
              <w:t>1</w:t>
            </w:r>
          </w:p>
        </w:tc>
      </w:tr>
      <w:tr w:rsidR="008C539B" w:rsidRPr="00827626" w14:paraId="024BCCD4" w14:textId="77777777">
        <w:trPr>
          <w:trHeight w:val="204"/>
        </w:trPr>
        <w:tc>
          <w:tcPr>
            <w:tcW w:w="1764" w:type="dxa"/>
          </w:tcPr>
          <w:p w14:paraId="4E67E14F" w14:textId="77777777" w:rsidR="008C539B" w:rsidRPr="00827626" w:rsidRDefault="00C12992">
            <w:pPr>
              <w:pStyle w:val="TableParagraph"/>
              <w:spacing w:line="175"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023B7BC7" w14:textId="77777777" w:rsidR="008C539B" w:rsidRPr="00827626" w:rsidRDefault="00C12992">
            <w:pPr>
              <w:pStyle w:val="TableParagraph"/>
              <w:spacing w:line="175" w:lineRule="exact"/>
              <w:ind w:left="138"/>
              <w:rPr>
                <w:rFonts w:ascii="Courier New" w:hAnsi="Courier New" w:cs="Courier New"/>
                <w:sz w:val="18"/>
              </w:rPr>
            </w:pPr>
            <w:r w:rsidRPr="00827626">
              <w:rPr>
                <w:rFonts w:ascii="Courier New" w:hAnsi="Courier New" w:cs="Courier New"/>
                <w:w w:val="95"/>
                <w:sz w:val="18"/>
              </w:rPr>
              <w:t>PASSWORD_GRACE_TIME</w:t>
            </w:r>
          </w:p>
        </w:tc>
        <w:tc>
          <w:tcPr>
            <w:tcW w:w="1390" w:type="dxa"/>
          </w:tcPr>
          <w:p w14:paraId="3F08403C" w14:textId="77777777" w:rsidR="008C539B" w:rsidRPr="00827626" w:rsidRDefault="00C12992">
            <w:pPr>
              <w:pStyle w:val="TableParagraph"/>
              <w:spacing w:line="175"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3A950774" w14:textId="77777777" w:rsidR="008C539B" w:rsidRPr="00827626" w:rsidRDefault="00C12992">
            <w:pPr>
              <w:pStyle w:val="TableParagraph"/>
              <w:spacing w:line="175" w:lineRule="exact"/>
              <w:ind w:left="91"/>
              <w:rPr>
                <w:rFonts w:ascii="Courier New" w:hAnsi="Courier New" w:cs="Courier New"/>
                <w:sz w:val="18"/>
              </w:rPr>
            </w:pPr>
            <w:r w:rsidRPr="00827626">
              <w:rPr>
                <w:rFonts w:ascii="Courier New" w:hAnsi="Courier New" w:cs="Courier New"/>
                <w:w w:val="86"/>
                <w:sz w:val="18"/>
              </w:rPr>
              <w:t>7</w:t>
            </w:r>
          </w:p>
        </w:tc>
      </w:tr>
    </w:tbl>
    <w:p w14:paraId="30FD92C5" w14:textId="77777777" w:rsidR="008C539B" w:rsidRPr="00827626" w:rsidRDefault="008C539B">
      <w:pPr>
        <w:pStyle w:val="BodyText"/>
        <w:spacing w:before="7"/>
        <w:rPr>
          <w:rFonts w:ascii="Courier New" w:hAnsi="Courier New" w:cs="Courier New"/>
          <w:sz w:val="21"/>
        </w:rPr>
      </w:pPr>
    </w:p>
    <w:p w14:paraId="0AF45A6D" w14:textId="77777777" w:rsidR="008C539B" w:rsidRPr="00827626" w:rsidRDefault="00C12992">
      <w:pPr>
        <w:ind w:left="1660"/>
        <w:rPr>
          <w:rFonts w:ascii="Courier New" w:hAnsi="Courier New" w:cs="Courier New"/>
          <w:sz w:val="18"/>
        </w:rPr>
      </w:pPr>
      <w:r w:rsidRPr="00827626">
        <w:rPr>
          <w:rFonts w:ascii="Courier New" w:hAnsi="Courier New" w:cs="Courier New"/>
          <w:w w:val="95"/>
          <w:sz w:val="18"/>
        </w:rPr>
        <w:t>16 rows selected.</w:t>
      </w:r>
    </w:p>
    <w:p w14:paraId="5B3DBD52" w14:textId="77777777" w:rsidR="008C539B" w:rsidRPr="001058B5" w:rsidRDefault="008C539B">
      <w:pPr>
        <w:pStyle w:val="BodyText"/>
        <w:rPr>
          <w:rFonts w:ascii="Arial" w:hAnsi="Arial" w:cs="Arial"/>
          <w:sz w:val="18"/>
        </w:rPr>
      </w:pPr>
    </w:p>
    <w:p w14:paraId="6A94D5B1" w14:textId="77777777" w:rsidR="008C539B" w:rsidRPr="001058B5" w:rsidRDefault="00C12992">
      <w:pPr>
        <w:pStyle w:val="Heading4"/>
        <w:spacing w:before="110"/>
        <w:ind w:left="100"/>
      </w:pPr>
      <w:bookmarkStart w:id="191" w:name="Viewing_Memory_Use_for_Each_User_Session"/>
      <w:bookmarkStart w:id="192" w:name="_bookmark178"/>
      <w:bookmarkEnd w:id="191"/>
      <w:bookmarkEnd w:id="192"/>
      <w:r w:rsidRPr="001058B5">
        <w:t>Viewing Memo</w:t>
      </w:r>
      <w:bookmarkStart w:id="193" w:name="_bookmark179"/>
      <w:bookmarkEnd w:id="193"/>
      <w:r w:rsidRPr="001058B5">
        <w:t>ry Use for Each User Session</w:t>
      </w:r>
    </w:p>
    <w:p w14:paraId="6AD6DE82" w14:textId="7EDACA24" w:rsidR="008C539B" w:rsidRPr="001058B5" w:rsidRDefault="002730CB">
      <w:pPr>
        <w:pStyle w:val="BodyText"/>
        <w:spacing w:before="81" w:line="230" w:lineRule="auto"/>
        <w:ind w:left="1659" w:right="700"/>
        <w:rPr>
          <w:rFonts w:ascii="Arial" w:hAnsi="Arial" w:cs="Arial"/>
        </w:rPr>
      </w:pPr>
      <w:r w:rsidRPr="002730CB">
        <w:rPr>
          <w:rFonts w:ascii="Arial" w:hAnsi="Arial" w:cs="Arial"/>
          <w:spacing w:val="-9"/>
        </w:rPr>
        <w:t>Để tìm thông tin về bộ nhớ sử dụng cho mỗi phiên làm việc người dùng truy vấn V$SESSION. (Để biết thêm thông tin chi tiết đọc Oracle Database Reference). Câu truy vấn dưới đây liệt kê toàn bộ các phiên làm việc hiện tại  lúc đó, các Oracle Database User và</w:t>
      </w:r>
      <w:r w:rsidR="00682F4B">
        <w:rPr>
          <w:rFonts w:ascii="Arial" w:hAnsi="Arial" w:cs="Arial"/>
          <w:spacing w:val="-9"/>
        </w:rPr>
        <w:t xml:space="preserve"> </w:t>
      </w:r>
      <w:r w:rsidR="00682F4B" w:rsidRPr="00682F4B">
        <w:rPr>
          <w:rFonts w:ascii="Arial" w:hAnsi="Arial" w:cs="Arial"/>
          <w:spacing w:val="-9"/>
        </w:rPr>
        <w:t>vi</w:t>
      </w:r>
      <w:r w:rsidR="00682F4B">
        <w:rPr>
          <w:rFonts w:ascii="Arial" w:hAnsi="Arial" w:cs="Arial"/>
          <w:spacing w:val="-9"/>
        </w:rPr>
        <w:t>ệ</w:t>
      </w:r>
      <w:r w:rsidR="00682F4B" w:rsidRPr="00682F4B">
        <w:rPr>
          <w:rFonts w:ascii="Arial" w:hAnsi="Arial" w:cs="Arial"/>
          <w:spacing w:val="-9"/>
        </w:rPr>
        <w:t>c sử dụng bộ nhớ</w:t>
      </w:r>
      <w:r w:rsidRPr="002730CB">
        <w:rPr>
          <w:rFonts w:ascii="Arial" w:hAnsi="Arial" w:cs="Arial"/>
          <w:spacing w:val="-9"/>
        </w:rPr>
        <w:t xml:space="preserve"> </w:t>
      </w:r>
      <w:r w:rsidR="00682F4B">
        <w:rPr>
          <w:rFonts w:ascii="Arial" w:hAnsi="Arial" w:cs="Arial"/>
          <w:spacing w:val="-9"/>
        </w:rPr>
        <w:t xml:space="preserve">của </w:t>
      </w:r>
      <w:r w:rsidRPr="002730CB">
        <w:rPr>
          <w:rFonts w:ascii="Arial" w:hAnsi="Arial" w:cs="Arial"/>
          <w:spacing w:val="-9"/>
        </w:rPr>
        <w:t>User Global Area (UGA) đối với mỗi phiên làm việc</w:t>
      </w:r>
      <w:r w:rsidR="00C12992" w:rsidRPr="001058B5">
        <w:rPr>
          <w:rFonts w:ascii="Arial" w:hAnsi="Arial" w:cs="Arial"/>
        </w:rPr>
        <w:t>:</w:t>
      </w:r>
    </w:p>
    <w:p w14:paraId="5023210E" w14:textId="77777777" w:rsidR="008C539B" w:rsidRPr="00A922BF" w:rsidRDefault="00C12992">
      <w:pPr>
        <w:spacing w:before="143" w:line="259" w:lineRule="auto"/>
        <w:ind w:left="1937" w:right="3093" w:hanging="278"/>
        <w:rPr>
          <w:rFonts w:ascii="Courier New" w:hAnsi="Courier New" w:cs="Courier New"/>
          <w:sz w:val="18"/>
        </w:rPr>
      </w:pPr>
      <w:r w:rsidRPr="00A922BF">
        <w:rPr>
          <w:rFonts w:ascii="Courier New" w:hAnsi="Courier New" w:cs="Courier New"/>
          <w:w w:val="95"/>
          <w:sz w:val="18"/>
        </w:rPr>
        <w:t>SELECT</w:t>
      </w:r>
      <w:r w:rsidRPr="00A922BF">
        <w:rPr>
          <w:rFonts w:ascii="Courier New" w:hAnsi="Courier New" w:cs="Courier New"/>
          <w:spacing w:val="-70"/>
          <w:w w:val="95"/>
          <w:sz w:val="18"/>
        </w:rPr>
        <w:t xml:space="preserve"> </w:t>
      </w:r>
      <w:r w:rsidRPr="00A922BF">
        <w:rPr>
          <w:rFonts w:ascii="Courier New" w:hAnsi="Courier New" w:cs="Courier New"/>
          <w:w w:val="95"/>
          <w:sz w:val="18"/>
        </w:rPr>
        <w:t>USERNAME,</w:t>
      </w:r>
      <w:r w:rsidRPr="00A922BF">
        <w:rPr>
          <w:rFonts w:ascii="Courier New" w:hAnsi="Courier New" w:cs="Courier New"/>
          <w:spacing w:val="-70"/>
          <w:w w:val="95"/>
          <w:sz w:val="18"/>
        </w:rPr>
        <w:t xml:space="preserve"> </w:t>
      </w:r>
      <w:r w:rsidRPr="00A922BF">
        <w:rPr>
          <w:rFonts w:ascii="Courier New" w:hAnsi="Courier New" w:cs="Courier New"/>
          <w:w w:val="95"/>
          <w:sz w:val="18"/>
        </w:rPr>
        <w:t>VALUE</w:t>
      </w:r>
      <w:r w:rsidRPr="00A922BF">
        <w:rPr>
          <w:rFonts w:ascii="Courier New" w:hAnsi="Courier New" w:cs="Courier New"/>
          <w:spacing w:val="-70"/>
          <w:w w:val="95"/>
          <w:sz w:val="18"/>
        </w:rPr>
        <w:t xml:space="preserve"> </w:t>
      </w:r>
      <w:r w:rsidRPr="00A922BF">
        <w:rPr>
          <w:rFonts w:ascii="Courier New" w:hAnsi="Courier New" w:cs="Courier New"/>
          <w:w w:val="95"/>
          <w:sz w:val="18"/>
        </w:rPr>
        <w:t>||</w:t>
      </w:r>
      <w:r w:rsidRPr="00A922BF">
        <w:rPr>
          <w:rFonts w:ascii="Courier New" w:hAnsi="Courier New" w:cs="Courier New"/>
          <w:spacing w:val="-70"/>
          <w:w w:val="95"/>
          <w:sz w:val="18"/>
        </w:rPr>
        <w:t xml:space="preserve"> </w:t>
      </w:r>
      <w:r w:rsidRPr="00A922BF">
        <w:rPr>
          <w:rFonts w:ascii="Courier New" w:hAnsi="Courier New" w:cs="Courier New"/>
          <w:w w:val="95"/>
          <w:sz w:val="18"/>
        </w:rPr>
        <w:t>'bytes'</w:t>
      </w:r>
      <w:r w:rsidRPr="00A922BF">
        <w:rPr>
          <w:rFonts w:ascii="Courier New" w:hAnsi="Courier New" w:cs="Courier New"/>
          <w:spacing w:val="-70"/>
          <w:w w:val="95"/>
          <w:sz w:val="18"/>
        </w:rPr>
        <w:t xml:space="preserve"> </w:t>
      </w:r>
      <w:r w:rsidRPr="00A922BF">
        <w:rPr>
          <w:rFonts w:ascii="Courier New" w:hAnsi="Courier New" w:cs="Courier New"/>
          <w:w w:val="95"/>
          <w:sz w:val="18"/>
        </w:rPr>
        <w:t>"Current</w:t>
      </w:r>
      <w:r w:rsidRPr="00A922BF">
        <w:rPr>
          <w:rFonts w:ascii="Courier New" w:hAnsi="Courier New" w:cs="Courier New"/>
          <w:spacing w:val="-70"/>
          <w:w w:val="95"/>
          <w:sz w:val="18"/>
        </w:rPr>
        <w:t xml:space="preserve"> </w:t>
      </w:r>
      <w:r w:rsidRPr="00A922BF">
        <w:rPr>
          <w:rFonts w:ascii="Courier New" w:hAnsi="Courier New" w:cs="Courier New"/>
          <w:w w:val="95"/>
          <w:sz w:val="18"/>
        </w:rPr>
        <w:t>UGA</w:t>
      </w:r>
      <w:r w:rsidRPr="00A922BF">
        <w:rPr>
          <w:rFonts w:ascii="Courier New" w:hAnsi="Courier New" w:cs="Courier New"/>
          <w:spacing w:val="-70"/>
          <w:w w:val="95"/>
          <w:sz w:val="18"/>
        </w:rPr>
        <w:t xml:space="preserve"> </w:t>
      </w:r>
      <w:r w:rsidRPr="00A922BF">
        <w:rPr>
          <w:rFonts w:ascii="Courier New" w:hAnsi="Courier New" w:cs="Courier New"/>
          <w:w w:val="95"/>
          <w:sz w:val="18"/>
        </w:rPr>
        <w:t xml:space="preserve">memory" </w:t>
      </w:r>
      <w:r w:rsidRPr="00A922BF">
        <w:rPr>
          <w:rFonts w:ascii="Courier New" w:hAnsi="Courier New" w:cs="Courier New"/>
          <w:w w:val="90"/>
          <w:sz w:val="18"/>
        </w:rPr>
        <w:t>FROM</w:t>
      </w:r>
      <w:r w:rsidRPr="00A922BF">
        <w:rPr>
          <w:rFonts w:ascii="Courier New" w:hAnsi="Courier New" w:cs="Courier New"/>
          <w:spacing w:val="-42"/>
          <w:w w:val="90"/>
          <w:sz w:val="18"/>
        </w:rPr>
        <w:t xml:space="preserve"> </w:t>
      </w:r>
      <w:r w:rsidRPr="00A922BF">
        <w:rPr>
          <w:rFonts w:ascii="Courier New" w:hAnsi="Courier New" w:cs="Courier New"/>
          <w:w w:val="90"/>
          <w:sz w:val="18"/>
        </w:rPr>
        <w:t>V$SESSION</w:t>
      </w:r>
      <w:r w:rsidRPr="00A922BF">
        <w:rPr>
          <w:rFonts w:ascii="Courier New" w:hAnsi="Courier New" w:cs="Courier New"/>
          <w:spacing w:val="-42"/>
          <w:w w:val="90"/>
          <w:sz w:val="18"/>
        </w:rPr>
        <w:t xml:space="preserve"> </w:t>
      </w:r>
      <w:r w:rsidRPr="00A922BF">
        <w:rPr>
          <w:rFonts w:ascii="Courier New" w:hAnsi="Courier New" w:cs="Courier New"/>
          <w:w w:val="90"/>
          <w:sz w:val="18"/>
        </w:rPr>
        <w:t>sess,</w:t>
      </w:r>
      <w:r w:rsidRPr="00A922BF">
        <w:rPr>
          <w:rFonts w:ascii="Courier New" w:hAnsi="Courier New" w:cs="Courier New"/>
          <w:spacing w:val="-43"/>
          <w:w w:val="90"/>
          <w:sz w:val="18"/>
        </w:rPr>
        <w:t xml:space="preserve"> </w:t>
      </w:r>
      <w:r w:rsidRPr="00A922BF">
        <w:rPr>
          <w:rFonts w:ascii="Courier New" w:hAnsi="Courier New" w:cs="Courier New"/>
          <w:w w:val="90"/>
          <w:sz w:val="18"/>
        </w:rPr>
        <w:t>V$SESSTAT</w:t>
      </w:r>
      <w:r w:rsidRPr="00A922BF">
        <w:rPr>
          <w:rFonts w:ascii="Courier New" w:hAnsi="Courier New" w:cs="Courier New"/>
          <w:spacing w:val="-43"/>
          <w:w w:val="90"/>
          <w:sz w:val="18"/>
        </w:rPr>
        <w:t xml:space="preserve"> </w:t>
      </w:r>
      <w:r w:rsidRPr="00A922BF">
        <w:rPr>
          <w:rFonts w:ascii="Courier New" w:hAnsi="Courier New" w:cs="Courier New"/>
          <w:w w:val="90"/>
          <w:sz w:val="18"/>
        </w:rPr>
        <w:t>stat,</w:t>
      </w:r>
      <w:r w:rsidRPr="00A922BF">
        <w:rPr>
          <w:rFonts w:ascii="Courier New" w:hAnsi="Courier New" w:cs="Courier New"/>
          <w:spacing w:val="-43"/>
          <w:w w:val="90"/>
          <w:sz w:val="18"/>
        </w:rPr>
        <w:t xml:space="preserve"> </w:t>
      </w:r>
      <w:r w:rsidRPr="00A922BF">
        <w:rPr>
          <w:rFonts w:ascii="Courier New" w:hAnsi="Courier New" w:cs="Courier New"/>
          <w:w w:val="90"/>
          <w:sz w:val="18"/>
        </w:rPr>
        <w:t>V$STATNAME</w:t>
      </w:r>
      <w:r w:rsidRPr="00A922BF">
        <w:rPr>
          <w:rFonts w:ascii="Courier New" w:hAnsi="Courier New" w:cs="Courier New"/>
          <w:spacing w:val="-42"/>
          <w:w w:val="90"/>
          <w:sz w:val="18"/>
        </w:rPr>
        <w:t xml:space="preserve"> </w:t>
      </w:r>
      <w:r w:rsidRPr="00A922BF">
        <w:rPr>
          <w:rFonts w:ascii="Courier New" w:hAnsi="Courier New" w:cs="Courier New"/>
          <w:w w:val="90"/>
          <w:sz w:val="18"/>
        </w:rPr>
        <w:t>name</w:t>
      </w:r>
    </w:p>
    <w:p w14:paraId="6EB7EB6D" w14:textId="77777777" w:rsidR="008C539B" w:rsidRPr="00A922BF" w:rsidRDefault="00C12992">
      <w:pPr>
        <w:ind w:left="1660"/>
        <w:rPr>
          <w:rFonts w:ascii="Courier New" w:hAnsi="Courier New" w:cs="Courier New"/>
          <w:sz w:val="18"/>
        </w:rPr>
      </w:pPr>
      <w:r w:rsidRPr="00A922BF">
        <w:rPr>
          <w:rFonts w:ascii="Courier New" w:hAnsi="Courier New" w:cs="Courier New"/>
          <w:w w:val="95"/>
          <w:sz w:val="18"/>
        </w:rPr>
        <w:t>WHERE sess.SID = stat.SID</w:t>
      </w:r>
    </w:p>
    <w:p w14:paraId="20CFB088" w14:textId="77777777" w:rsidR="008C539B" w:rsidRPr="00A922BF" w:rsidRDefault="00C12992">
      <w:pPr>
        <w:spacing w:before="16"/>
        <w:ind w:left="1557" w:right="4332"/>
        <w:jc w:val="center"/>
        <w:rPr>
          <w:rFonts w:ascii="Courier New" w:hAnsi="Courier New" w:cs="Courier New"/>
          <w:sz w:val="18"/>
        </w:rPr>
      </w:pPr>
      <w:r w:rsidRPr="00A922BF">
        <w:rPr>
          <w:rFonts w:ascii="Courier New" w:hAnsi="Courier New" w:cs="Courier New"/>
          <w:w w:val="90"/>
          <w:sz w:val="18"/>
        </w:rPr>
        <w:t>AND</w:t>
      </w:r>
      <w:r w:rsidRPr="00A922BF">
        <w:rPr>
          <w:rFonts w:ascii="Courier New" w:hAnsi="Courier New" w:cs="Courier New"/>
          <w:spacing w:val="-63"/>
          <w:w w:val="90"/>
          <w:sz w:val="18"/>
        </w:rPr>
        <w:t xml:space="preserve"> </w:t>
      </w:r>
      <w:r w:rsidRPr="00A922BF">
        <w:rPr>
          <w:rFonts w:ascii="Courier New" w:hAnsi="Courier New" w:cs="Courier New"/>
          <w:w w:val="90"/>
          <w:sz w:val="18"/>
        </w:rPr>
        <w:t>stat.STATISTIC#</w:t>
      </w:r>
      <w:r w:rsidRPr="00A922BF">
        <w:rPr>
          <w:rFonts w:ascii="Courier New" w:hAnsi="Courier New" w:cs="Courier New"/>
          <w:spacing w:val="-63"/>
          <w:w w:val="90"/>
          <w:sz w:val="18"/>
        </w:rPr>
        <w:t xml:space="preserve"> </w:t>
      </w:r>
      <w:r w:rsidRPr="00A922BF">
        <w:rPr>
          <w:rFonts w:ascii="Courier New" w:hAnsi="Courier New" w:cs="Courier New"/>
          <w:w w:val="90"/>
          <w:sz w:val="18"/>
        </w:rPr>
        <w:t>=</w:t>
      </w:r>
      <w:r w:rsidRPr="00A922BF">
        <w:rPr>
          <w:rFonts w:ascii="Courier New" w:hAnsi="Courier New" w:cs="Courier New"/>
          <w:spacing w:val="-63"/>
          <w:w w:val="90"/>
          <w:sz w:val="18"/>
        </w:rPr>
        <w:t xml:space="preserve"> </w:t>
      </w:r>
      <w:r w:rsidRPr="00A922BF">
        <w:rPr>
          <w:rFonts w:ascii="Courier New" w:hAnsi="Courier New" w:cs="Courier New"/>
          <w:w w:val="90"/>
          <w:sz w:val="18"/>
        </w:rPr>
        <w:t>name.STATISTIC#</w:t>
      </w:r>
    </w:p>
    <w:p w14:paraId="5AB415AA" w14:textId="77777777" w:rsidR="008C539B" w:rsidRPr="00A922BF" w:rsidRDefault="00C12992">
      <w:pPr>
        <w:spacing w:before="15"/>
        <w:ind w:left="1557" w:right="4332"/>
        <w:jc w:val="center"/>
        <w:rPr>
          <w:rFonts w:ascii="Courier New" w:hAnsi="Courier New" w:cs="Courier New"/>
          <w:sz w:val="18"/>
        </w:rPr>
      </w:pPr>
      <w:r w:rsidRPr="00A922BF">
        <w:rPr>
          <w:rFonts w:ascii="Courier New" w:hAnsi="Courier New" w:cs="Courier New"/>
          <w:w w:val="90"/>
          <w:sz w:val="18"/>
        </w:rPr>
        <w:t>AND name.NAME = 'session uga memory';</w:t>
      </w:r>
    </w:p>
    <w:p w14:paraId="49B006CE" w14:textId="77777777" w:rsidR="008C539B" w:rsidRPr="00A922BF" w:rsidRDefault="008C539B">
      <w:pPr>
        <w:pStyle w:val="BodyText"/>
        <w:spacing w:before="10"/>
        <w:rPr>
          <w:rFonts w:ascii="Courier New" w:hAnsi="Courier New" w:cs="Courier New"/>
        </w:rPr>
      </w:pPr>
    </w:p>
    <w:p w14:paraId="0101E3D5" w14:textId="77777777" w:rsidR="008C539B" w:rsidRPr="00A922BF" w:rsidRDefault="00C12992">
      <w:pPr>
        <w:tabs>
          <w:tab w:val="left" w:pos="4531"/>
        </w:tabs>
        <w:ind w:left="1660"/>
        <w:rPr>
          <w:rFonts w:ascii="Courier New" w:hAnsi="Courier New" w:cs="Courier New"/>
          <w:sz w:val="18"/>
        </w:rPr>
      </w:pPr>
      <w:r w:rsidRPr="00A922BF">
        <w:rPr>
          <w:rFonts w:ascii="Courier New" w:hAnsi="Courier New" w:cs="Courier New"/>
          <w:w w:val="90"/>
          <w:sz w:val="18"/>
        </w:rPr>
        <w:t>USERNAME</w:t>
      </w:r>
      <w:r w:rsidRPr="00A922BF">
        <w:rPr>
          <w:rFonts w:ascii="Courier New" w:hAnsi="Courier New" w:cs="Courier New"/>
          <w:w w:val="90"/>
          <w:sz w:val="18"/>
        </w:rPr>
        <w:tab/>
      </w:r>
      <w:r w:rsidRPr="00A922BF">
        <w:rPr>
          <w:rFonts w:ascii="Courier New" w:hAnsi="Courier New" w:cs="Courier New"/>
          <w:w w:val="95"/>
          <w:sz w:val="18"/>
        </w:rPr>
        <w:t>Current UGA</w:t>
      </w:r>
      <w:r w:rsidRPr="00A922BF">
        <w:rPr>
          <w:rFonts w:ascii="Courier New" w:hAnsi="Courier New" w:cs="Courier New"/>
          <w:spacing w:val="-31"/>
          <w:w w:val="95"/>
          <w:sz w:val="18"/>
        </w:rPr>
        <w:t xml:space="preserve"> </w:t>
      </w:r>
      <w:r w:rsidRPr="00A922BF">
        <w:rPr>
          <w:rFonts w:ascii="Courier New" w:hAnsi="Courier New" w:cs="Courier New"/>
          <w:w w:val="95"/>
          <w:sz w:val="18"/>
        </w:rPr>
        <w:t>memory</w:t>
      </w:r>
    </w:p>
    <w:p w14:paraId="408E116F" w14:textId="77777777" w:rsidR="008C539B" w:rsidRPr="00A922BF" w:rsidRDefault="00C12992">
      <w:pPr>
        <w:spacing w:before="16"/>
        <w:ind w:left="1660"/>
        <w:rPr>
          <w:rFonts w:ascii="Courier New" w:hAnsi="Courier New" w:cs="Courier New"/>
          <w:sz w:val="18"/>
        </w:rPr>
      </w:pPr>
      <w:r w:rsidRPr="00A922BF">
        <w:rPr>
          <w:rFonts w:ascii="Courier New" w:hAnsi="Courier New" w:cs="Courier New"/>
          <w:w w:val="95"/>
          <w:sz w:val="18"/>
        </w:rPr>
        <w:t>------------------------------</w:t>
      </w:r>
      <w:r w:rsidRPr="00A922BF">
        <w:rPr>
          <w:rFonts w:ascii="Courier New" w:hAnsi="Courier New" w:cs="Courier New"/>
          <w:spacing w:val="-60"/>
          <w:w w:val="95"/>
          <w:sz w:val="18"/>
        </w:rPr>
        <w:t xml:space="preserve"> </w:t>
      </w:r>
      <w:r w:rsidRPr="00A922BF">
        <w:rPr>
          <w:rFonts w:ascii="Courier New" w:hAnsi="Courier New" w:cs="Courier New"/>
          <w:w w:val="95"/>
          <w:sz w:val="18"/>
        </w:rPr>
        <w:t>---------------------------------------------</w:t>
      </w:r>
    </w:p>
    <w:p w14:paraId="253FABDD" w14:textId="77777777" w:rsidR="008C539B" w:rsidRPr="00A922BF" w:rsidRDefault="00C12992">
      <w:pPr>
        <w:spacing w:before="17" w:line="259" w:lineRule="auto"/>
        <w:ind w:left="4531" w:right="4620"/>
        <w:jc w:val="both"/>
        <w:rPr>
          <w:rFonts w:ascii="Courier New" w:hAnsi="Courier New" w:cs="Courier New"/>
          <w:sz w:val="18"/>
        </w:rPr>
      </w:pPr>
      <w:r w:rsidRPr="00A922BF">
        <w:rPr>
          <w:rFonts w:ascii="Courier New" w:hAnsi="Courier New" w:cs="Courier New"/>
          <w:w w:val="85"/>
          <w:sz w:val="18"/>
        </w:rPr>
        <w:t>18636bytes 17464bytes 19180bytes 18364bytes 39384bytes 35292bytes 17696bytes 15868bytes</w:t>
      </w:r>
    </w:p>
    <w:p w14:paraId="16B108BE" w14:textId="77777777" w:rsidR="008C539B" w:rsidRPr="00A922BF" w:rsidRDefault="00C12992">
      <w:pPr>
        <w:tabs>
          <w:tab w:val="left" w:pos="4531"/>
        </w:tabs>
        <w:spacing w:line="203" w:lineRule="exact"/>
        <w:ind w:left="1660"/>
        <w:rPr>
          <w:rFonts w:ascii="Courier New" w:hAnsi="Courier New" w:cs="Courier New"/>
          <w:sz w:val="18"/>
        </w:rPr>
      </w:pPr>
      <w:r w:rsidRPr="00A922BF">
        <w:rPr>
          <w:rFonts w:ascii="Courier New" w:hAnsi="Courier New" w:cs="Courier New"/>
          <w:w w:val="90"/>
          <w:sz w:val="18"/>
        </w:rPr>
        <w:t>USERSCOTT</w:t>
      </w:r>
      <w:r w:rsidRPr="00A922BF">
        <w:rPr>
          <w:rFonts w:ascii="Courier New" w:hAnsi="Courier New" w:cs="Courier New"/>
          <w:w w:val="90"/>
          <w:sz w:val="18"/>
        </w:rPr>
        <w:tab/>
      </w:r>
      <w:r w:rsidRPr="00A922BF">
        <w:rPr>
          <w:rFonts w:ascii="Courier New" w:hAnsi="Courier New" w:cs="Courier New"/>
          <w:w w:val="95"/>
          <w:sz w:val="18"/>
        </w:rPr>
        <w:t>42244bytes</w:t>
      </w:r>
    </w:p>
    <w:p w14:paraId="20A91121" w14:textId="77777777" w:rsidR="008C539B" w:rsidRPr="00A922BF" w:rsidRDefault="00C12992">
      <w:pPr>
        <w:tabs>
          <w:tab w:val="left" w:pos="4531"/>
        </w:tabs>
        <w:spacing w:before="16"/>
        <w:ind w:left="1660"/>
        <w:rPr>
          <w:rFonts w:ascii="Courier New" w:hAnsi="Courier New" w:cs="Courier New"/>
          <w:sz w:val="18"/>
        </w:rPr>
      </w:pPr>
      <w:r w:rsidRPr="00A922BF">
        <w:rPr>
          <w:rFonts w:ascii="Courier New" w:hAnsi="Courier New" w:cs="Courier New"/>
          <w:w w:val="95"/>
          <w:sz w:val="18"/>
        </w:rPr>
        <w:t>SYS</w:t>
      </w:r>
      <w:r w:rsidRPr="00A922BF">
        <w:rPr>
          <w:rFonts w:ascii="Courier New" w:hAnsi="Courier New" w:cs="Courier New"/>
          <w:w w:val="95"/>
          <w:sz w:val="18"/>
        </w:rPr>
        <w:tab/>
        <w:t>98196bytes</w:t>
      </w:r>
    </w:p>
    <w:p w14:paraId="1102E9FF" w14:textId="77777777" w:rsidR="008C539B" w:rsidRPr="00A922BF" w:rsidRDefault="00C12992">
      <w:pPr>
        <w:tabs>
          <w:tab w:val="left" w:pos="4531"/>
        </w:tabs>
        <w:spacing w:before="15"/>
        <w:ind w:left="1660"/>
        <w:rPr>
          <w:rFonts w:ascii="Courier New" w:hAnsi="Courier New" w:cs="Courier New"/>
          <w:sz w:val="18"/>
        </w:rPr>
      </w:pPr>
      <w:r w:rsidRPr="00A922BF">
        <w:rPr>
          <w:rFonts w:ascii="Courier New" w:hAnsi="Courier New" w:cs="Courier New"/>
          <w:w w:val="95"/>
          <w:sz w:val="18"/>
        </w:rPr>
        <w:t>SYSTEM</w:t>
      </w:r>
      <w:r w:rsidRPr="00A922BF">
        <w:rPr>
          <w:rFonts w:ascii="Courier New" w:hAnsi="Courier New" w:cs="Courier New"/>
          <w:w w:val="95"/>
          <w:sz w:val="18"/>
        </w:rPr>
        <w:tab/>
        <w:t>30648bytes</w:t>
      </w:r>
    </w:p>
    <w:p w14:paraId="37D7884B" w14:textId="77777777" w:rsidR="008C539B" w:rsidRPr="00A922BF" w:rsidRDefault="008C539B">
      <w:pPr>
        <w:rPr>
          <w:rFonts w:ascii="Courier New" w:hAnsi="Courier New" w:cs="Courier New"/>
          <w:sz w:val="18"/>
        </w:rPr>
        <w:sectPr w:rsidR="008C539B" w:rsidRPr="00A922BF">
          <w:pgSz w:w="12240" w:h="15840"/>
          <w:pgMar w:top="840" w:right="1060" w:bottom="860" w:left="1100" w:header="549" w:footer="663" w:gutter="0"/>
          <w:cols w:space="720"/>
        </w:sectPr>
      </w:pPr>
    </w:p>
    <w:p w14:paraId="629488F9" w14:textId="77777777" w:rsidR="008C539B" w:rsidRPr="00A922BF" w:rsidRDefault="008C539B">
      <w:pPr>
        <w:pStyle w:val="BodyText"/>
        <w:rPr>
          <w:rFonts w:ascii="Courier New" w:hAnsi="Courier New" w:cs="Courier New"/>
        </w:rPr>
      </w:pPr>
    </w:p>
    <w:p w14:paraId="7757AF97" w14:textId="77777777" w:rsidR="008C539B" w:rsidRPr="00A922BF" w:rsidRDefault="008C539B">
      <w:pPr>
        <w:pStyle w:val="BodyText"/>
        <w:spacing w:before="7"/>
        <w:rPr>
          <w:rFonts w:ascii="Courier New" w:hAnsi="Courier New" w:cs="Courier New"/>
          <w:sz w:val="29"/>
        </w:rPr>
      </w:pPr>
    </w:p>
    <w:p w14:paraId="79F82CB6" w14:textId="77777777" w:rsidR="008C539B" w:rsidRPr="00A922BF" w:rsidRDefault="00C12992">
      <w:pPr>
        <w:spacing w:before="95"/>
        <w:ind w:left="2260"/>
        <w:rPr>
          <w:rFonts w:ascii="Courier New" w:hAnsi="Courier New" w:cs="Courier New"/>
          <w:sz w:val="18"/>
        </w:rPr>
      </w:pPr>
      <w:r w:rsidRPr="00A922BF">
        <w:rPr>
          <w:rFonts w:ascii="Courier New" w:hAnsi="Courier New" w:cs="Courier New"/>
          <w:w w:val="95"/>
          <w:sz w:val="18"/>
        </w:rPr>
        <w:t>11 rows selected.</w:t>
      </w:r>
    </w:p>
    <w:p w14:paraId="40D841DF" w14:textId="77777777" w:rsidR="008C539B" w:rsidRPr="001058B5" w:rsidRDefault="008C539B">
      <w:pPr>
        <w:pStyle w:val="BodyText"/>
        <w:spacing w:before="4"/>
        <w:rPr>
          <w:rFonts w:ascii="Arial" w:hAnsi="Arial" w:cs="Arial"/>
          <w:sz w:val="18"/>
        </w:rPr>
      </w:pPr>
    </w:p>
    <w:p w14:paraId="4363D650" w14:textId="7A381014" w:rsidR="008C539B" w:rsidRPr="001058B5" w:rsidRDefault="00F14AD1">
      <w:pPr>
        <w:pStyle w:val="BodyText"/>
        <w:spacing w:line="242" w:lineRule="auto"/>
        <w:ind w:left="2260"/>
        <w:rPr>
          <w:rFonts w:ascii="Arial" w:hAnsi="Arial" w:cs="Arial"/>
        </w:rPr>
      </w:pPr>
      <w:r w:rsidRPr="00F14AD1">
        <w:rPr>
          <w:rFonts w:ascii="Arial" w:hAnsi="Arial" w:cs="Arial"/>
          <w:spacing w:val="-9"/>
        </w:rPr>
        <w:t>Để thấy được bộ nhớ UGA lớn nhất  được cấp phát cho mỗi phiên kể từ khi instance bắt đầu, thay thế 'sessionugamemory' trong câu truy vấn trước bằng 'sessionugamemory max'</w:t>
      </w:r>
      <w:r w:rsidR="00C12992" w:rsidRPr="001058B5">
        <w:rPr>
          <w:rFonts w:ascii="Arial" w:hAnsi="Arial" w:cs="Arial"/>
        </w:rPr>
        <w:t>.</w:t>
      </w:r>
    </w:p>
    <w:p w14:paraId="68218DC8" w14:textId="77777777" w:rsidR="008C539B" w:rsidRPr="001058B5" w:rsidRDefault="008C539B">
      <w:pPr>
        <w:spacing w:line="242" w:lineRule="auto"/>
        <w:rPr>
          <w:rFonts w:ascii="Arial" w:hAnsi="Arial" w:cs="Arial"/>
        </w:rPr>
        <w:sectPr w:rsidR="008C539B" w:rsidRPr="001058B5">
          <w:pgSz w:w="12240" w:h="15840"/>
          <w:pgMar w:top="840" w:right="1060" w:bottom="860" w:left="1100" w:header="549" w:footer="663" w:gutter="0"/>
          <w:cols w:space="720"/>
        </w:sectPr>
      </w:pPr>
    </w:p>
    <w:p w14:paraId="6A491FE0" w14:textId="77777777" w:rsidR="008C539B" w:rsidRPr="001058B5" w:rsidRDefault="008C539B">
      <w:pPr>
        <w:pStyle w:val="BodyText"/>
        <w:spacing w:before="4"/>
        <w:rPr>
          <w:rFonts w:ascii="Arial" w:hAnsi="Arial" w:cs="Arial"/>
          <w:sz w:val="17"/>
        </w:rPr>
      </w:pPr>
    </w:p>
    <w:p w14:paraId="1258B5A3" w14:textId="77777777" w:rsidR="008C539B" w:rsidRPr="001058B5" w:rsidRDefault="008C539B">
      <w:pPr>
        <w:rPr>
          <w:rFonts w:ascii="Arial" w:hAnsi="Arial" w:cs="Arial"/>
          <w:sz w:val="17"/>
        </w:rPr>
        <w:sectPr w:rsidR="008C539B" w:rsidRPr="001058B5">
          <w:pgSz w:w="12240" w:h="15840"/>
          <w:pgMar w:top="840" w:right="1060" w:bottom="860" w:left="1100" w:header="549" w:footer="663" w:gutter="0"/>
          <w:cols w:space="720"/>
        </w:sectPr>
      </w:pPr>
    </w:p>
    <w:p w14:paraId="703CD8D9" w14:textId="77777777" w:rsidR="008C539B" w:rsidRPr="001058B5" w:rsidRDefault="008C539B">
      <w:pPr>
        <w:pStyle w:val="BodyText"/>
        <w:rPr>
          <w:rFonts w:ascii="Arial" w:hAnsi="Arial" w:cs="Arial"/>
        </w:rPr>
      </w:pPr>
    </w:p>
    <w:p w14:paraId="6957E43B" w14:textId="77777777" w:rsidR="008C539B" w:rsidRPr="001058B5" w:rsidRDefault="008C539B">
      <w:pPr>
        <w:pStyle w:val="BodyText"/>
        <w:spacing w:before="10"/>
        <w:rPr>
          <w:rFonts w:ascii="Arial" w:hAnsi="Arial" w:cs="Arial"/>
          <w:sz w:val="27"/>
        </w:rPr>
      </w:pPr>
    </w:p>
    <w:p w14:paraId="6BDB9EBF" w14:textId="052D3103" w:rsidR="008C539B" w:rsidRPr="001058B5" w:rsidRDefault="00552A84">
      <w:pPr>
        <w:pStyle w:val="Heading1"/>
        <w:tabs>
          <w:tab w:val="left" w:pos="9473"/>
        </w:tabs>
        <w:rPr>
          <w:u w:val="none"/>
        </w:rPr>
      </w:pPr>
      <w:r>
        <w:rPr>
          <w:noProof/>
        </w:rPr>
        <mc:AlternateContent>
          <mc:Choice Requires="wpg">
            <w:drawing>
              <wp:anchor distT="0" distB="0" distL="0" distR="0" simplePos="0" relativeHeight="2056" behindDoc="0" locked="0" layoutInCell="1" allowOverlap="1" wp14:anchorId="758A67B4" wp14:editId="33EF7A22">
                <wp:simplePos x="0" y="0"/>
                <wp:positionH relativeFrom="page">
                  <wp:posOffset>1139825</wp:posOffset>
                </wp:positionH>
                <wp:positionV relativeFrom="paragraph">
                  <wp:posOffset>746125</wp:posOffset>
                </wp:positionV>
                <wp:extent cx="5873750" cy="6350"/>
                <wp:effectExtent l="6350" t="9525" r="6350" b="3175"/>
                <wp:wrapTopAndBottom/>
                <wp:docPr id="1167" name="Group 5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73750" cy="6350"/>
                          <a:chOff x="1795" y="1175"/>
                          <a:chExt cx="9250" cy="10"/>
                        </a:xfrm>
                      </wpg:grpSpPr>
                      <wps:wsp>
                        <wps:cNvPr id="1168" name="Rectangle 549"/>
                        <wps:cNvSpPr>
                          <a:spLocks noChangeArrowheads="1"/>
                        </wps:cNvSpPr>
                        <wps:spPr bwMode="auto">
                          <a:xfrm>
                            <a:off x="11040" y="1175"/>
                            <a:ext cx="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9" name="Line 548"/>
                        <wps:cNvCnPr>
                          <a:cxnSpLocks noChangeShapeType="1"/>
                        </wps:cNvCnPr>
                        <wps:spPr bwMode="auto">
                          <a:xfrm>
                            <a:off x="1795" y="1180"/>
                            <a:ext cx="9245" cy="0"/>
                          </a:xfrm>
                          <a:prstGeom prst="line">
                            <a:avLst/>
                          </a:prstGeom>
                          <a:noFill/>
                          <a:ln w="6097">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3FD55E8" id="Group 547" o:spid="_x0000_s1026" style="position:absolute;margin-left:89.75pt;margin-top:58.75pt;width:462.5pt;height:.5pt;z-index:2056;mso-wrap-distance-left:0;mso-wrap-distance-right:0;mso-position-horizontal-relative:page" coordorigin="1795,1175" coordsize="92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">
                <v:rect id="Rectangle 549" o:spid="_x0000_s1027" style="position:absolute;left:11040;top:1175;width: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" fillcolor="black" stroked="f"/>
                <v:line id="Line 548" o:spid="_x0000_s1028" style="position:absolute;visibility:visible;mso-wrap-style:square" from="1795,1180" to="11040,1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" strokeweight=".16936mm"/>
                <w10:wrap type="topAndBottom" anchorx="page"/>
              </v:group>
            </w:pict>
          </mc:Fallback>
        </mc:AlternateContent>
      </w:r>
      <w:bookmarkStart w:id="194" w:name="_bookmark180"/>
      <w:bookmarkEnd w:id="194"/>
      <w:r w:rsidR="00C12992" w:rsidRPr="001058B5">
        <w:rPr>
          <w:u w:val="thick"/>
        </w:rPr>
        <w:t xml:space="preserve"> </w:t>
      </w:r>
      <w:r w:rsidR="00C12992" w:rsidRPr="001058B5">
        <w:rPr>
          <w:u w:val="thick"/>
        </w:rPr>
        <w:tab/>
        <w:t>3</w:t>
      </w:r>
    </w:p>
    <w:p w14:paraId="6365F421" w14:textId="77777777" w:rsidR="008C539B" w:rsidRPr="00A27FCD" w:rsidRDefault="00C12992">
      <w:pPr>
        <w:pStyle w:val="Heading2"/>
        <w:ind w:left="4603"/>
      </w:pPr>
      <w:bookmarkStart w:id="195" w:name="3_Configuring_Authentication"/>
      <w:bookmarkStart w:id="196" w:name="_bookmark181"/>
      <w:bookmarkEnd w:id="195"/>
      <w:bookmarkEnd w:id="196"/>
      <w:r w:rsidRPr="00A27FCD">
        <w:rPr>
          <w:spacing w:val="-5"/>
          <w:w w:val="95"/>
        </w:rPr>
        <w:t xml:space="preserve">Configuring </w:t>
      </w:r>
      <w:r w:rsidRPr="00A27FCD">
        <w:rPr>
          <w:spacing w:val="-6"/>
          <w:w w:val="95"/>
        </w:rPr>
        <w:t>Authentication</w:t>
      </w:r>
    </w:p>
    <w:p w14:paraId="595381CF" w14:textId="77777777" w:rsidR="008C539B" w:rsidRPr="00A27FCD" w:rsidRDefault="008C539B">
      <w:pPr>
        <w:pStyle w:val="BodyText"/>
        <w:spacing w:before="5"/>
        <w:rPr>
          <w:rFonts w:ascii="Arial" w:hAnsi="Arial" w:cs="Arial"/>
          <w:b/>
          <w:sz w:val="67"/>
        </w:rPr>
      </w:pPr>
    </w:p>
    <w:p w14:paraId="73A7CAA5" w14:textId="36425FE2" w:rsidR="008C539B" w:rsidRPr="00A27FCD" w:rsidRDefault="001538EF">
      <w:pPr>
        <w:pStyle w:val="BodyText"/>
        <w:ind w:left="2260"/>
        <w:rPr>
          <w:rFonts w:ascii="Arial" w:hAnsi="Arial" w:cs="Arial"/>
        </w:rPr>
      </w:pPr>
      <w:r w:rsidRPr="00A27FCD">
        <w:rPr>
          <w:rFonts w:ascii="Arial" w:hAnsi="Arial" w:cs="Arial"/>
        </w:rPr>
        <w:t>Nội dung chương 3</w:t>
      </w:r>
      <w:r w:rsidR="00C12992" w:rsidRPr="00A27FCD">
        <w:rPr>
          <w:rFonts w:ascii="Arial" w:hAnsi="Arial" w:cs="Arial"/>
        </w:rPr>
        <w:t>:</w:t>
      </w:r>
    </w:p>
    <w:p w14:paraId="07162417" w14:textId="77777777" w:rsidR="008C539B" w:rsidRPr="00A27FCD" w:rsidRDefault="007E0590" w:rsidP="00601E2D">
      <w:pPr>
        <w:pStyle w:val="ListParagraph"/>
        <w:numPr>
          <w:ilvl w:val="1"/>
          <w:numId w:val="117"/>
        </w:numPr>
        <w:tabs>
          <w:tab w:val="left" w:pos="2620"/>
        </w:tabs>
        <w:rPr>
          <w:rFonts w:ascii="Arial" w:hAnsi="Arial" w:cs="Arial"/>
          <w:sz w:val="20"/>
        </w:rPr>
      </w:pPr>
      <w:hyperlink w:anchor="_bookmark182" w:history="1">
        <w:r w:rsidR="00C12992" w:rsidRPr="00A27FCD">
          <w:rPr>
            <w:rFonts w:ascii="Arial" w:hAnsi="Arial" w:cs="Arial"/>
            <w:color w:val="0000CC"/>
            <w:sz w:val="20"/>
          </w:rPr>
          <w:t>About</w:t>
        </w:r>
        <w:r w:rsidR="00C12992" w:rsidRPr="00A27FCD">
          <w:rPr>
            <w:rFonts w:ascii="Arial" w:hAnsi="Arial" w:cs="Arial"/>
            <w:color w:val="0000CC"/>
            <w:spacing w:val="-1"/>
            <w:sz w:val="20"/>
          </w:rPr>
          <w:t xml:space="preserve"> </w:t>
        </w:r>
        <w:r w:rsidR="00C12992" w:rsidRPr="00A27FCD">
          <w:rPr>
            <w:rFonts w:ascii="Arial" w:hAnsi="Arial" w:cs="Arial"/>
            <w:color w:val="0000CC"/>
            <w:sz w:val="20"/>
          </w:rPr>
          <w:t>Authentication</w:t>
        </w:r>
      </w:hyperlink>
    </w:p>
    <w:p w14:paraId="77733B7A" w14:textId="77777777" w:rsidR="008C539B" w:rsidRPr="00A27FCD" w:rsidRDefault="007E0590" w:rsidP="00601E2D">
      <w:pPr>
        <w:pStyle w:val="ListParagraph"/>
        <w:numPr>
          <w:ilvl w:val="1"/>
          <w:numId w:val="117"/>
        </w:numPr>
        <w:tabs>
          <w:tab w:val="left" w:pos="2620"/>
        </w:tabs>
        <w:spacing w:before="112"/>
        <w:rPr>
          <w:rFonts w:ascii="Arial" w:hAnsi="Arial" w:cs="Arial"/>
          <w:sz w:val="20"/>
        </w:rPr>
      </w:pPr>
      <w:hyperlink w:anchor="_bookmark184" w:history="1">
        <w:r w:rsidR="00C12992" w:rsidRPr="00A27FCD">
          <w:rPr>
            <w:rFonts w:ascii="Arial" w:hAnsi="Arial" w:cs="Arial"/>
            <w:color w:val="0000CC"/>
            <w:sz w:val="20"/>
          </w:rPr>
          <w:t>Configuring Password</w:t>
        </w:r>
        <w:r w:rsidR="00C12992" w:rsidRPr="00A27FCD">
          <w:rPr>
            <w:rFonts w:ascii="Arial" w:hAnsi="Arial" w:cs="Arial"/>
            <w:color w:val="0000CC"/>
            <w:spacing w:val="-2"/>
            <w:sz w:val="20"/>
          </w:rPr>
          <w:t xml:space="preserve"> </w:t>
        </w:r>
        <w:r w:rsidR="00C12992" w:rsidRPr="00A27FCD">
          <w:rPr>
            <w:rFonts w:ascii="Arial" w:hAnsi="Arial" w:cs="Arial"/>
            <w:color w:val="0000CC"/>
            <w:sz w:val="20"/>
          </w:rPr>
          <w:t>Protection</w:t>
        </w:r>
      </w:hyperlink>
    </w:p>
    <w:p w14:paraId="1ABDAF35" w14:textId="77777777" w:rsidR="008C539B" w:rsidRPr="00A27FCD" w:rsidRDefault="007E0590" w:rsidP="00601E2D">
      <w:pPr>
        <w:pStyle w:val="ListParagraph"/>
        <w:numPr>
          <w:ilvl w:val="1"/>
          <w:numId w:val="117"/>
        </w:numPr>
        <w:tabs>
          <w:tab w:val="left" w:pos="2620"/>
        </w:tabs>
        <w:rPr>
          <w:rFonts w:ascii="Arial" w:hAnsi="Arial" w:cs="Arial"/>
          <w:sz w:val="20"/>
        </w:rPr>
      </w:pPr>
      <w:hyperlink w:anchor="_bookmark316" w:history="1">
        <w:r w:rsidR="00C12992" w:rsidRPr="00A27FCD">
          <w:rPr>
            <w:rFonts w:ascii="Arial" w:hAnsi="Arial" w:cs="Arial"/>
            <w:color w:val="0000CC"/>
            <w:sz w:val="20"/>
          </w:rPr>
          <w:t>Authenticating Database</w:t>
        </w:r>
        <w:r w:rsidR="00C12992" w:rsidRPr="00A27FCD">
          <w:rPr>
            <w:rFonts w:ascii="Arial" w:hAnsi="Arial" w:cs="Arial"/>
            <w:color w:val="0000CC"/>
            <w:spacing w:val="-2"/>
            <w:sz w:val="20"/>
          </w:rPr>
          <w:t xml:space="preserve"> </w:t>
        </w:r>
        <w:r w:rsidR="00C12992" w:rsidRPr="00A27FCD">
          <w:rPr>
            <w:rFonts w:ascii="Arial" w:hAnsi="Arial" w:cs="Arial"/>
            <w:color w:val="0000CC"/>
            <w:sz w:val="20"/>
          </w:rPr>
          <w:t>Administrators</w:t>
        </w:r>
      </w:hyperlink>
    </w:p>
    <w:p w14:paraId="79F74FB4" w14:textId="77777777" w:rsidR="008C539B" w:rsidRPr="00A27FCD" w:rsidRDefault="007E0590" w:rsidP="00601E2D">
      <w:pPr>
        <w:pStyle w:val="ListParagraph"/>
        <w:numPr>
          <w:ilvl w:val="1"/>
          <w:numId w:val="117"/>
        </w:numPr>
        <w:tabs>
          <w:tab w:val="left" w:pos="2620"/>
        </w:tabs>
        <w:spacing w:before="112"/>
        <w:rPr>
          <w:rFonts w:ascii="Arial" w:hAnsi="Arial" w:cs="Arial"/>
          <w:sz w:val="20"/>
        </w:rPr>
      </w:pPr>
      <w:hyperlink w:anchor="_bookmark339" w:history="1">
        <w:r w:rsidR="00C12992" w:rsidRPr="00A27FCD">
          <w:rPr>
            <w:rFonts w:ascii="Arial" w:hAnsi="Arial" w:cs="Arial"/>
            <w:color w:val="0000CC"/>
            <w:sz w:val="20"/>
          </w:rPr>
          <w:t>Using the Database to Authenticate</w:t>
        </w:r>
        <w:r w:rsidR="00C12992" w:rsidRPr="00A27FCD">
          <w:rPr>
            <w:rFonts w:ascii="Arial" w:hAnsi="Arial" w:cs="Arial"/>
            <w:color w:val="0000CC"/>
            <w:spacing w:val="-2"/>
            <w:sz w:val="20"/>
          </w:rPr>
          <w:t xml:space="preserve"> </w:t>
        </w:r>
        <w:r w:rsidR="00C12992" w:rsidRPr="00A27FCD">
          <w:rPr>
            <w:rFonts w:ascii="Arial" w:hAnsi="Arial" w:cs="Arial"/>
            <w:color w:val="0000CC"/>
            <w:sz w:val="20"/>
          </w:rPr>
          <w:t>Users</w:t>
        </w:r>
      </w:hyperlink>
    </w:p>
    <w:p w14:paraId="1FB9A939" w14:textId="77777777" w:rsidR="008C539B" w:rsidRPr="00A27FCD" w:rsidRDefault="007E0590" w:rsidP="00601E2D">
      <w:pPr>
        <w:pStyle w:val="ListParagraph"/>
        <w:numPr>
          <w:ilvl w:val="1"/>
          <w:numId w:val="117"/>
        </w:numPr>
        <w:tabs>
          <w:tab w:val="left" w:pos="2620"/>
        </w:tabs>
        <w:rPr>
          <w:rFonts w:ascii="Arial" w:hAnsi="Arial" w:cs="Arial"/>
          <w:sz w:val="20"/>
        </w:rPr>
      </w:pPr>
      <w:hyperlink w:anchor="_bookmark349" w:history="1">
        <w:r w:rsidR="00C12992" w:rsidRPr="00A27FCD">
          <w:rPr>
            <w:rFonts w:ascii="Arial" w:hAnsi="Arial" w:cs="Arial"/>
            <w:color w:val="0000CC"/>
            <w:sz w:val="20"/>
          </w:rPr>
          <w:t>Using the Operating System to Authenticate</w:t>
        </w:r>
        <w:r w:rsidR="00C12992" w:rsidRPr="00A27FCD">
          <w:rPr>
            <w:rFonts w:ascii="Arial" w:hAnsi="Arial" w:cs="Arial"/>
            <w:color w:val="0000CC"/>
            <w:spacing w:val="-4"/>
            <w:sz w:val="20"/>
          </w:rPr>
          <w:t xml:space="preserve"> </w:t>
        </w:r>
        <w:r w:rsidR="00C12992" w:rsidRPr="00A27FCD">
          <w:rPr>
            <w:rFonts w:ascii="Arial" w:hAnsi="Arial" w:cs="Arial"/>
            <w:color w:val="0000CC"/>
            <w:sz w:val="20"/>
          </w:rPr>
          <w:t>Users</w:t>
        </w:r>
      </w:hyperlink>
    </w:p>
    <w:p w14:paraId="309DBADD" w14:textId="77777777" w:rsidR="008C539B" w:rsidRPr="00A27FCD" w:rsidRDefault="007E0590" w:rsidP="00601E2D">
      <w:pPr>
        <w:pStyle w:val="ListParagraph"/>
        <w:numPr>
          <w:ilvl w:val="1"/>
          <w:numId w:val="117"/>
        </w:numPr>
        <w:tabs>
          <w:tab w:val="left" w:pos="2620"/>
        </w:tabs>
        <w:spacing w:before="112"/>
        <w:rPr>
          <w:rFonts w:ascii="Arial" w:hAnsi="Arial" w:cs="Arial"/>
          <w:sz w:val="20"/>
        </w:rPr>
      </w:pPr>
      <w:hyperlink w:anchor="_bookmark356" w:history="1">
        <w:r w:rsidR="00C12992" w:rsidRPr="00A27FCD">
          <w:rPr>
            <w:rFonts w:ascii="Arial" w:hAnsi="Arial" w:cs="Arial"/>
            <w:color w:val="0000CC"/>
            <w:sz w:val="20"/>
          </w:rPr>
          <w:t>Using the Network to Authenticate</w:t>
        </w:r>
        <w:r w:rsidR="00C12992" w:rsidRPr="00A27FCD">
          <w:rPr>
            <w:rFonts w:ascii="Arial" w:hAnsi="Arial" w:cs="Arial"/>
            <w:color w:val="0000CC"/>
            <w:spacing w:val="-2"/>
            <w:sz w:val="20"/>
          </w:rPr>
          <w:t xml:space="preserve"> </w:t>
        </w:r>
        <w:r w:rsidR="00C12992" w:rsidRPr="00A27FCD">
          <w:rPr>
            <w:rFonts w:ascii="Arial" w:hAnsi="Arial" w:cs="Arial"/>
            <w:color w:val="0000CC"/>
            <w:sz w:val="20"/>
          </w:rPr>
          <w:t>Users</w:t>
        </w:r>
      </w:hyperlink>
    </w:p>
    <w:p w14:paraId="2E166AE1" w14:textId="77777777" w:rsidR="008C539B" w:rsidRPr="00A27FCD" w:rsidRDefault="007E0590" w:rsidP="00601E2D">
      <w:pPr>
        <w:pStyle w:val="ListParagraph"/>
        <w:numPr>
          <w:ilvl w:val="1"/>
          <w:numId w:val="117"/>
        </w:numPr>
        <w:tabs>
          <w:tab w:val="left" w:pos="2620"/>
        </w:tabs>
        <w:rPr>
          <w:rFonts w:ascii="Arial" w:hAnsi="Arial" w:cs="Arial"/>
          <w:sz w:val="20"/>
        </w:rPr>
      </w:pPr>
      <w:hyperlink w:anchor="_bookmark374" w:history="1">
        <w:r w:rsidR="00C12992" w:rsidRPr="00A27FCD">
          <w:rPr>
            <w:rFonts w:ascii="Arial" w:hAnsi="Arial" w:cs="Arial"/>
            <w:color w:val="0000CC"/>
            <w:sz w:val="20"/>
          </w:rPr>
          <w:t>Configuring Global User Authentication and</w:t>
        </w:r>
        <w:r w:rsidR="00C12992" w:rsidRPr="00A27FCD">
          <w:rPr>
            <w:rFonts w:ascii="Arial" w:hAnsi="Arial" w:cs="Arial"/>
            <w:color w:val="0000CC"/>
            <w:spacing w:val="-6"/>
            <w:sz w:val="20"/>
          </w:rPr>
          <w:t xml:space="preserve"> </w:t>
        </w:r>
        <w:r w:rsidR="00C12992" w:rsidRPr="00A27FCD">
          <w:rPr>
            <w:rFonts w:ascii="Arial" w:hAnsi="Arial" w:cs="Arial"/>
            <w:color w:val="0000CC"/>
            <w:sz w:val="20"/>
          </w:rPr>
          <w:t>Authorization</w:t>
        </w:r>
      </w:hyperlink>
    </w:p>
    <w:p w14:paraId="2D0F153A" w14:textId="77777777" w:rsidR="008C539B" w:rsidRPr="00A27FCD" w:rsidRDefault="007E0590" w:rsidP="00601E2D">
      <w:pPr>
        <w:pStyle w:val="ListParagraph"/>
        <w:numPr>
          <w:ilvl w:val="1"/>
          <w:numId w:val="117"/>
        </w:numPr>
        <w:tabs>
          <w:tab w:val="left" w:pos="2620"/>
        </w:tabs>
        <w:rPr>
          <w:rFonts w:ascii="Arial" w:hAnsi="Arial" w:cs="Arial"/>
          <w:sz w:val="20"/>
        </w:rPr>
      </w:pPr>
      <w:hyperlink w:anchor="_bookmark393" w:history="1">
        <w:r w:rsidR="00C12992" w:rsidRPr="00A27FCD">
          <w:rPr>
            <w:rFonts w:ascii="Arial" w:hAnsi="Arial" w:cs="Arial"/>
            <w:color w:val="0000CC"/>
            <w:sz w:val="20"/>
          </w:rPr>
          <w:t>Configuring an External Service to Authenticate Users and</w:t>
        </w:r>
        <w:r w:rsidR="00C12992" w:rsidRPr="00A27FCD">
          <w:rPr>
            <w:rFonts w:ascii="Arial" w:hAnsi="Arial" w:cs="Arial"/>
            <w:color w:val="0000CC"/>
            <w:spacing w:val="-14"/>
            <w:sz w:val="20"/>
          </w:rPr>
          <w:t xml:space="preserve"> </w:t>
        </w:r>
        <w:r w:rsidR="00C12992" w:rsidRPr="00A27FCD">
          <w:rPr>
            <w:rFonts w:ascii="Arial" w:hAnsi="Arial" w:cs="Arial"/>
            <w:color w:val="0000CC"/>
            <w:sz w:val="20"/>
          </w:rPr>
          <w:t>Passwords</w:t>
        </w:r>
      </w:hyperlink>
    </w:p>
    <w:p w14:paraId="36AE2398" w14:textId="77777777" w:rsidR="008C539B" w:rsidRPr="00A27FCD" w:rsidRDefault="007E0590" w:rsidP="00601E2D">
      <w:pPr>
        <w:pStyle w:val="ListParagraph"/>
        <w:numPr>
          <w:ilvl w:val="1"/>
          <w:numId w:val="117"/>
        </w:numPr>
        <w:tabs>
          <w:tab w:val="left" w:pos="2620"/>
        </w:tabs>
        <w:spacing w:before="112"/>
        <w:rPr>
          <w:rFonts w:ascii="Arial" w:hAnsi="Arial" w:cs="Arial"/>
          <w:sz w:val="20"/>
        </w:rPr>
      </w:pPr>
      <w:hyperlink w:anchor="_bookmark407" w:history="1">
        <w:r w:rsidR="00C12992" w:rsidRPr="00A27FCD">
          <w:rPr>
            <w:rFonts w:ascii="Arial" w:hAnsi="Arial" w:cs="Arial"/>
            <w:color w:val="0000CC"/>
            <w:sz w:val="20"/>
          </w:rPr>
          <w:t>Using Multitier Authentication and</w:t>
        </w:r>
        <w:r w:rsidR="00C12992" w:rsidRPr="00A27FCD">
          <w:rPr>
            <w:rFonts w:ascii="Arial" w:hAnsi="Arial" w:cs="Arial"/>
            <w:color w:val="0000CC"/>
            <w:spacing w:val="-2"/>
            <w:sz w:val="20"/>
          </w:rPr>
          <w:t xml:space="preserve"> </w:t>
        </w:r>
        <w:r w:rsidR="00C12992" w:rsidRPr="00A27FCD">
          <w:rPr>
            <w:rFonts w:ascii="Arial" w:hAnsi="Arial" w:cs="Arial"/>
            <w:color w:val="0000CC"/>
            <w:sz w:val="20"/>
          </w:rPr>
          <w:t>Authorization</w:t>
        </w:r>
      </w:hyperlink>
    </w:p>
    <w:p w14:paraId="519849AC" w14:textId="77777777" w:rsidR="008C539B" w:rsidRPr="00A27FCD" w:rsidRDefault="007E0590" w:rsidP="00601E2D">
      <w:pPr>
        <w:pStyle w:val="ListParagraph"/>
        <w:numPr>
          <w:ilvl w:val="1"/>
          <w:numId w:val="117"/>
        </w:numPr>
        <w:tabs>
          <w:tab w:val="left" w:pos="2620"/>
        </w:tabs>
        <w:rPr>
          <w:rFonts w:ascii="Arial" w:hAnsi="Arial" w:cs="Arial"/>
          <w:sz w:val="20"/>
        </w:rPr>
      </w:pPr>
      <w:hyperlink w:anchor="_bookmark413" w:history="1">
        <w:r w:rsidR="00C12992" w:rsidRPr="00A27FCD">
          <w:rPr>
            <w:rFonts w:ascii="Arial" w:hAnsi="Arial" w:cs="Arial"/>
            <w:color w:val="0000CC"/>
            <w:sz w:val="20"/>
          </w:rPr>
          <w:t>Preserving User Identity in Multitiered</w:t>
        </w:r>
        <w:r w:rsidR="00C12992" w:rsidRPr="00A27FCD">
          <w:rPr>
            <w:rFonts w:ascii="Arial" w:hAnsi="Arial" w:cs="Arial"/>
            <w:color w:val="0000CC"/>
            <w:spacing w:val="-4"/>
            <w:sz w:val="20"/>
          </w:rPr>
          <w:t xml:space="preserve"> </w:t>
        </w:r>
        <w:r w:rsidR="00C12992" w:rsidRPr="00A27FCD">
          <w:rPr>
            <w:rFonts w:ascii="Arial" w:hAnsi="Arial" w:cs="Arial"/>
            <w:color w:val="0000CC"/>
            <w:sz w:val="20"/>
          </w:rPr>
          <w:t>Environments</w:t>
        </w:r>
      </w:hyperlink>
    </w:p>
    <w:p w14:paraId="5A4F21F3" w14:textId="77777777" w:rsidR="008C539B" w:rsidRPr="00A27FCD" w:rsidRDefault="007E0590" w:rsidP="00601E2D">
      <w:pPr>
        <w:pStyle w:val="ListParagraph"/>
        <w:numPr>
          <w:ilvl w:val="1"/>
          <w:numId w:val="117"/>
        </w:numPr>
        <w:tabs>
          <w:tab w:val="left" w:pos="2620"/>
        </w:tabs>
        <w:spacing w:before="112"/>
        <w:rPr>
          <w:rFonts w:ascii="Arial" w:hAnsi="Arial" w:cs="Arial"/>
          <w:sz w:val="20"/>
        </w:rPr>
      </w:pPr>
      <w:hyperlink w:anchor="_bookmark488" w:history="1">
        <w:r w:rsidR="00C12992" w:rsidRPr="00A27FCD">
          <w:rPr>
            <w:rFonts w:ascii="Arial" w:hAnsi="Arial" w:cs="Arial"/>
            <w:color w:val="0000CC"/>
            <w:sz w:val="20"/>
          </w:rPr>
          <w:t>Finding Information About User</w:t>
        </w:r>
        <w:r w:rsidR="00C12992" w:rsidRPr="00A27FCD">
          <w:rPr>
            <w:rFonts w:ascii="Arial" w:hAnsi="Arial" w:cs="Arial"/>
            <w:color w:val="0000CC"/>
            <w:spacing w:val="-4"/>
            <w:sz w:val="20"/>
          </w:rPr>
          <w:t xml:space="preserve"> </w:t>
        </w:r>
        <w:r w:rsidR="00C12992" w:rsidRPr="00A27FCD">
          <w:rPr>
            <w:rFonts w:ascii="Arial" w:hAnsi="Arial" w:cs="Arial"/>
            <w:color w:val="0000CC"/>
            <w:sz w:val="20"/>
          </w:rPr>
          <w:t>Authentication</w:t>
        </w:r>
      </w:hyperlink>
    </w:p>
    <w:p w14:paraId="28D658A5" w14:textId="77777777" w:rsidR="008C539B" w:rsidRPr="00A27FCD" w:rsidRDefault="008C539B">
      <w:pPr>
        <w:pStyle w:val="BodyText"/>
        <w:spacing w:before="7"/>
        <w:rPr>
          <w:rFonts w:ascii="Arial" w:hAnsi="Arial" w:cs="Arial"/>
          <w:sz w:val="27"/>
        </w:rPr>
      </w:pPr>
    </w:p>
    <w:p w14:paraId="421384F6" w14:textId="0AD79103" w:rsidR="008C539B" w:rsidRPr="00A27FCD" w:rsidRDefault="00C12992">
      <w:pPr>
        <w:pStyle w:val="Heading3"/>
      </w:pPr>
      <w:bookmarkStart w:id="197" w:name="About_Authentication"/>
      <w:bookmarkStart w:id="198" w:name="_bookmark182"/>
      <w:bookmarkEnd w:id="197"/>
      <w:bookmarkEnd w:id="198"/>
      <w:r w:rsidRPr="00A27FCD">
        <w:t>About Auth</w:t>
      </w:r>
      <w:bookmarkStart w:id="199" w:name="_bookmark183"/>
      <w:bookmarkEnd w:id="199"/>
      <w:r w:rsidRPr="00A27FCD">
        <w:t>entication</w:t>
      </w:r>
      <w:r w:rsidR="001538EF" w:rsidRPr="00A27FCD">
        <w:t xml:space="preserve"> (xác thực)</w:t>
      </w:r>
    </w:p>
    <w:p w14:paraId="01E0B51A" w14:textId="3CB40C59" w:rsidR="008C539B" w:rsidRPr="00A27FCD" w:rsidRDefault="00650C79">
      <w:pPr>
        <w:pStyle w:val="BodyText"/>
        <w:spacing w:before="87" w:line="232" w:lineRule="auto"/>
        <w:ind w:left="2260" w:right="183"/>
        <w:rPr>
          <w:rFonts w:ascii="Arial" w:hAnsi="Arial" w:cs="Arial"/>
        </w:rPr>
      </w:pPr>
      <w:r w:rsidRPr="00A27FCD">
        <w:rPr>
          <w:rFonts w:ascii="Arial" w:hAnsi="Arial" w:cs="Arial"/>
        </w:rPr>
        <w:t>Xác thực nghĩa là xác minh danh tính của một người nào đó (một người dùng, thiết bị, hoặc thực thể khác) người mà muốn sử dụng dữ liệu, các tài  nguyên, hoặc các ứng dụng.Việc xác thực danh tính thiết lập một mối quan hệ tính tưởng cho các tương tác trong tương lai. Xác thực cũng cho phép theo dõi bằng cách. Xác thực cũng cho phép giải trình trách nhiệm bằng cách làm cho nó có thể liên kết truy cập và hành động với các danh tính cụ thể. Sau khi xác thực, Các quy trình phân quyền có thể cho phép hoặc giới hạn các cấp độ của truy cập và hành động được phép với thực thể đó</w:t>
      </w:r>
      <w:r w:rsidR="00C12992" w:rsidRPr="00A27FCD">
        <w:rPr>
          <w:rFonts w:ascii="Arial" w:hAnsi="Arial" w:cs="Arial"/>
          <w:spacing w:val="-4"/>
        </w:rPr>
        <w:t>.</w:t>
      </w:r>
    </w:p>
    <w:p w14:paraId="249050DB" w14:textId="24926295" w:rsidR="008C539B" w:rsidRPr="00A27FCD" w:rsidRDefault="001538EF">
      <w:pPr>
        <w:pStyle w:val="BodyText"/>
        <w:spacing w:before="114" w:line="232" w:lineRule="auto"/>
        <w:ind w:left="2260" w:right="121"/>
        <w:rPr>
          <w:rFonts w:ascii="Arial" w:hAnsi="Arial" w:cs="Arial"/>
        </w:rPr>
      </w:pPr>
      <w:r w:rsidRPr="00A27FCD">
        <w:rPr>
          <w:rFonts w:ascii="Arial" w:hAnsi="Arial" w:cs="Arial"/>
        </w:rPr>
        <w:t>Bạn có thể xác thực cả người dùng cơ sở dữ liệu và người không dùng cơ sở dữ liệu Oracle. Để đơn giản, phương thức xác thực thường được sử dụng cho tất cả người dùng cơ sở dữ liệu, nhưng Oracle Database cho phép một cá thể có thể sử dụng bất kỳ các phương thức. Cơ sở dữ liệu Oracle yêu cầu các thủ tục xác thực đặc biệt cho các nhà quản trị cơ sở dữ liệu, vì họ thực hiện các hành động đặt biệt trong cơ sở dữ liệu. Oracle cũng mã hóa mật khẩu trong quá trình truyền để đảm bảo tính bảo mật của xác thực mạng.</w:t>
      </w:r>
    </w:p>
    <w:p w14:paraId="4F7AB40E" w14:textId="0E9F519B" w:rsidR="008C539B" w:rsidRPr="00A27FCD" w:rsidRDefault="001538EF">
      <w:pPr>
        <w:pStyle w:val="BodyText"/>
        <w:spacing w:before="113" w:line="232" w:lineRule="auto"/>
        <w:ind w:left="2260"/>
        <w:rPr>
          <w:rFonts w:ascii="Arial" w:hAnsi="Arial" w:cs="Arial"/>
        </w:rPr>
      </w:pPr>
      <w:r w:rsidRPr="00A27FCD">
        <w:rPr>
          <w:rFonts w:ascii="Arial" w:hAnsi="Arial" w:cs="Arial"/>
        </w:rPr>
        <w:t>Sau khi xác thực, quy trình ủy quyền có thể cho phép giới hạn mức truy cập và cấp phát các các quyền truy cập đối với một thực thể nào đó. Ủy quyền được mô tả trong</w:t>
      </w:r>
      <w:r w:rsidR="00C12992" w:rsidRPr="00A27FCD">
        <w:rPr>
          <w:rFonts w:ascii="Arial" w:hAnsi="Arial" w:cs="Arial"/>
        </w:rPr>
        <w:t xml:space="preserve"> </w:t>
      </w:r>
      <w:hyperlink w:anchor="_bookmark493" w:history="1">
        <w:r w:rsidR="00C12992" w:rsidRPr="00A27FCD">
          <w:rPr>
            <w:rFonts w:ascii="Arial" w:hAnsi="Arial" w:cs="Arial"/>
            <w:color w:val="0000CC"/>
          </w:rPr>
          <w:t>Chapter 4, "Configuring</w:t>
        </w:r>
      </w:hyperlink>
      <w:r w:rsidR="00C12992" w:rsidRPr="00A27FCD">
        <w:rPr>
          <w:rFonts w:ascii="Arial" w:hAnsi="Arial" w:cs="Arial"/>
          <w:color w:val="0000CC"/>
        </w:rPr>
        <w:t xml:space="preserve"> </w:t>
      </w:r>
      <w:hyperlink w:anchor="_bookmark493" w:history="1">
        <w:r w:rsidR="00C12992" w:rsidRPr="00A27FCD">
          <w:rPr>
            <w:rFonts w:ascii="Arial" w:hAnsi="Arial" w:cs="Arial"/>
            <w:color w:val="0000CC"/>
          </w:rPr>
          <w:t>Privilege and Role Authorization"</w:t>
        </w:r>
      </w:hyperlink>
      <w:r w:rsidR="00C12992" w:rsidRPr="00A27FCD">
        <w:rPr>
          <w:rFonts w:ascii="Arial" w:hAnsi="Arial" w:cs="Arial"/>
        </w:rPr>
        <w:t>.</w:t>
      </w:r>
    </w:p>
    <w:p w14:paraId="315A6D68" w14:textId="77777777" w:rsidR="008C539B" w:rsidRPr="00A27FCD" w:rsidRDefault="008C539B">
      <w:pPr>
        <w:pStyle w:val="BodyText"/>
        <w:spacing w:before="7"/>
        <w:rPr>
          <w:rFonts w:ascii="Arial" w:hAnsi="Arial" w:cs="Arial"/>
          <w:sz w:val="27"/>
        </w:rPr>
      </w:pPr>
    </w:p>
    <w:p w14:paraId="7523ECF8" w14:textId="1FA8C2CA" w:rsidR="008C539B" w:rsidRPr="00A27FCD" w:rsidRDefault="00C12992">
      <w:pPr>
        <w:pStyle w:val="Heading3"/>
      </w:pPr>
      <w:bookmarkStart w:id="200" w:name="Configuring_Password_Protection"/>
      <w:bookmarkStart w:id="201" w:name="_bookmark184"/>
      <w:bookmarkStart w:id="202" w:name="_bookmark185"/>
      <w:bookmarkEnd w:id="200"/>
      <w:bookmarkEnd w:id="201"/>
      <w:bookmarkEnd w:id="202"/>
      <w:r w:rsidRPr="00A27FCD">
        <w:t>Configuring Password Protection</w:t>
      </w:r>
      <w:r w:rsidR="001538EF" w:rsidRPr="00A27FCD">
        <w:t xml:space="preserve"> (cấu hình bảo vệ mật khẩu)</w:t>
      </w:r>
    </w:p>
    <w:p w14:paraId="7E46DD27" w14:textId="108717B8" w:rsidR="008C539B" w:rsidRPr="00A27FCD" w:rsidRDefault="001538EF">
      <w:pPr>
        <w:pStyle w:val="BodyText"/>
        <w:spacing w:before="80"/>
        <w:ind w:left="2260"/>
        <w:rPr>
          <w:rFonts w:ascii="Arial" w:hAnsi="Arial" w:cs="Arial"/>
        </w:rPr>
      </w:pPr>
      <w:r w:rsidRPr="00A27FCD">
        <w:rPr>
          <w:rFonts w:ascii="Arial" w:hAnsi="Arial" w:cs="Arial"/>
        </w:rPr>
        <w:t>Nội dung</w:t>
      </w:r>
      <w:r w:rsidR="00C12992" w:rsidRPr="00A27FCD">
        <w:rPr>
          <w:rFonts w:ascii="Arial" w:hAnsi="Arial" w:cs="Arial"/>
        </w:rPr>
        <w:t>:</w:t>
      </w:r>
    </w:p>
    <w:p w14:paraId="7F9F1321" w14:textId="77777777" w:rsidR="008C539B" w:rsidRPr="00A27FCD" w:rsidRDefault="008C539B">
      <w:pPr>
        <w:rPr>
          <w:rFonts w:ascii="Arial" w:hAnsi="Arial" w:cs="Arial"/>
        </w:rPr>
        <w:sectPr w:rsidR="008C539B" w:rsidRPr="00A27FCD">
          <w:headerReference w:type="default" r:id="rId60"/>
          <w:footerReference w:type="even" r:id="rId61"/>
          <w:footerReference w:type="default" r:id="rId62"/>
          <w:pgSz w:w="12240" w:h="15840"/>
          <w:pgMar w:top="1500" w:right="1060" w:bottom="860" w:left="1100" w:header="0" w:footer="663" w:gutter="0"/>
          <w:pgNumType w:start="1"/>
          <w:cols w:space="720"/>
        </w:sectPr>
      </w:pPr>
    </w:p>
    <w:p w14:paraId="14ADE3D5" w14:textId="77777777" w:rsidR="008C539B" w:rsidRPr="00A27FCD" w:rsidRDefault="008C539B">
      <w:pPr>
        <w:pStyle w:val="BodyText"/>
        <w:spacing w:before="5"/>
        <w:rPr>
          <w:rFonts w:ascii="Arial" w:hAnsi="Arial" w:cs="Arial"/>
          <w:sz w:val="25"/>
        </w:rPr>
      </w:pPr>
    </w:p>
    <w:p w14:paraId="6E0A2C2E" w14:textId="79914252" w:rsidR="008C539B" w:rsidRPr="00A27FCD" w:rsidRDefault="00C12992">
      <w:pPr>
        <w:pStyle w:val="BodyText"/>
        <w:spacing w:before="93"/>
        <w:ind w:left="1660"/>
        <w:rPr>
          <w:rFonts w:ascii="Arial" w:hAnsi="Arial" w:cs="Arial"/>
        </w:rPr>
      </w:pPr>
      <w:r w:rsidRPr="00A27FCD">
        <w:rPr>
          <w:rFonts w:ascii="Arial" w:hAnsi="Arial" w:cs="Arial"/>
          <w:sz w:val="10"/>
        </w:rPr>
        <w:t xml:space="preserve">■ </w:t>
      </w:r>
      <w:hyperlink w:anchor="_bookmark186" w:history="1">
        <w:r w:rsidR="001538EF" w:rsidRPr="00A27FCD">
          <w:rPr>
            <w:rFonts w:ascii="Arial" w:hAnsi="Arial" w:cs="Arial"/>
            <w:color w:val="0000CC"/>
          </w:rPr>
          <w:t>Những gì Oracle Database xây dựng trong quá trình bảo vệ Password</w:t>
        </w:r>
        <w:r w:rsidRPr="00A27FCD">
          <w:rPr>
            <w:rFonts w:ascii="Arial" w:hAnsi="Arial" w:cs="Arial"/>
            <w:color w:val="0000CC"/>
          </w:rPr>
          <w:t>?</w:t>
        </w:r>
      </w:hyperlink>
    </w:p>
    <w:p w14:paraId="174DDDB2" w14:textId="53C37DB3"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196" w:history="1">
        <w:r w:rsidR="001538EF" w:rsidRPr="00A27FCD">
          <w:rPr>
            <w:rFonts w:ascii="Arial" w:hAnsi="Arial" w:cs="Arial"/>
            <w:color w:val="0000CC"/>
          </w:rPr>
          <w:t>Yêu</w:t>
        </w:r>
      </w:hyperlink>
      <w:r w:rsidR="001538EF" w:rsidRPr="00A27FCD">
        <w:rPr>
          <w:rFonts w:ascii="Arial" w:hAnsi="Arial" w:cs="Arial"/>
          <w:color w:val="0000CC"/>
        </w:rPr>
        <w:t xml:space="preserve"> cầu tối thiểu cho mật khẩu</w:t>
      </w:r>
    </w:p>
    <w:p w14:paraId="213EA83E" w14:textId="5D98E333"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200" w:history="1">
        <w:r w:rsidR="001538EF" w:rsidRPr="00A27FCD">
          <w:rPr>
            <w:rFonts w:ascii="Arial" w:hAnsi="Arial" w:cs="Arial"/>
            <w:color w:val="0000CC"/>
          </w:rPr>
          <w:t>Sử</w:t>
        </w:r>
      </w:hyperlink>
      <w:r w:rsidR="001538EF" w:rsidRPr="00A27FCD">
        <w:rPr>
          <w:rFonts w:ascii="Arial" w:hAnsi="Arial" w:cs="Arial"/>
          <w:color w:val="0000CC"/>
        </w:rPr>
        <w:t xml:space="preserve"> dụng chính sách quản lý mật khẩu</w:t>
      </w:r>
    </w:p>
    <w:p w14:paraId="7BC91D4C" w14:textId="0419B49D" w:rsidR="008C539B" w:rsidRPr="00A27FCD" w:rsidRDefault="00C12992">
      <w:pPr>
        <w:pStyle w:val="BodyText"/>
        <w:spacing w:before="117" w:line="232" w:lineRule="auto"/>
        <w:ind w:left="2020" w:right="848" w:hanging="360"/>
        <w:rPr>
          <w:rFonts w:ascii="Arial" w:hAnsi="Arial" w:cs="Arial"/>
        </w:rPr>
      </w:pPr>
      <w:r w:rsidRPr="00A27FCD">
        <w:rPr>
          <w:rFonts w:ascii="Arial" w:hAnsi="Arial" w:cs="Arial"/>
          <w:sz w:val="10"/>
        </w:rPr>
        <w:t xml:space="preserve">■ </w:t>
      </w:r>
      <w:hyperlink w:anchor="_bookmark289" w:history="1">
        <w:r w:rsidR="001538EF" w:rsidRPr="00A27FCD">
          <w:rPr>
            <w:rFonts w:ascii="Arial" w:hAnsi="Arial" w:cs="Arial"/>
            <w:color w:val="0000CC"/>
          </w:rPr>
          <w:t>Đảm bảo chống lại các mối đe dọa bằng cách sử dụng thuật toán bâm</w:t>
        </w:r>
        <w:r w:rsidRPr="00A27FCD">
          <w:rPr>
            <w:rFonts w:ascii="Arial" w:hAnsi="Arial" w:cs="Arial"/>
            <w:color w:val="0000CC"/>
          </w:rPr>
          <w:t xml:space="preserve"> SHA-1 </w:t>
        </w:r>
      </w:hyperlink>
      <w:r w:rsidR="001538EF" w:rsidRPr="00A27FCD">
        <w:rPr>
          <w:rFonts w:ascii="Arial" w:hAnsi="Arial" w:cs="Arial"/>
        </w:rPr>
        <w:t xml:space="preserve"> </w:t>
      </w:r>
    </w:p>
    <w:p w14:paraId="6D75F773" w14:textId="18135E40"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297" w:history="1">
        <w:r w:rsidR="001538EF" w:rsidRPr="00A27FCD">
          <w:rPr>
            <w:rFonts w:ascii="Arial" w:hAnsi="Arial" w:cs="Arial"/>
            <w:color w:val="0000CC"/>
          </w:rPr>
          <w:t>Quản lý</w:t>
        </w:r>
        <w:r w:rsidRPr="00A27FCD">
          <w:rPr>
            <w:rFonts w:ascii="Arial" w:hAnsi="Arial" w:cs="Arial"/>
            <w:color w:val="0000CC"/>
          </w:rPr>
          <w:t xml:space="preserve"> </w:t>
        </w:r>
        <w:r w:rsidR="00E048B3" w:rsidRPr="00A27FCD">
          <w:rPr>
            <w:rFonts w:ascii="Arial" w:hAnsi="Arial" w:cs="Arial"/>
            <w:color w:val="0000CC"/>
          </w:rPr>
          <w:t xml:space="preserve">cá phương thức để xác nhận mật khẩu </w:t>
        </w:r>
        <w:r w:rsidR="001538EF" w:rsidRPr="00A27FCD">
          <w:rPr>
            <w:rFonts w:ascii="Arial" w:hAnsi="Arial" w:cs="Arial"/>
            <w:color w:val="0000CC"/>
          </w:rPr>
          <w:t>cho</w:t>
        </w:r>
        <w:r w:rsidR="00E048B3" w:rsidRPr="00A27FCD">
          <w:rPr>
            <w:rFonts w:ascii="Arial" w:hAnsi="Arial" w:cs="Arial"/>
            <w:color w:val="0000CC"/>
          </w:rPr>
          <w:t xml:space="preserve"> việc tạo</w:t>
        </w:r>
        <w:r w:rsidRPr="00A27FCD">
          <w:rPr>
            <w:rFonts w:ascii="Arial" w:hAnsi="Arial" w:cs="Arial"/>
            <w:color w:val="0000CC"/>
          </w:rPr>
          <w:t xml:space="preserve"> Password </w:t>
        </w:r>
      </w:hyperlink>
    </w:p>
    <w:p w14:paraId="61A2E6F1" w14:textId="325CED0F" w:rsidR="008C539B" w:rsidRPr="00A27FCD" w:rsidRDefault="00E048B3">
      <w:pPr>
        <w:pStyle w:val="BodyText"/>
        <w:spacing w:before="118" w:line="232" w:lineRule="auto"/>
        <w:ind w:left="1660" w:right="700"/>
        <w:rPr>
          <w:rFonts w:ascii="Arial" w:hAnsi="Arial" w:cs="Arial"/>
        </w:rPr>
      </w:pPr>
      <w:r w:rsidRPr="00A27FCD">
        <w:rPr>
          <w:rFonts w:ascii="Arial" w:hAnsi="Arial" w:cs="Arial"/>
        </w:rPr>
        <w:t>Xem thêm</w:t>
      </w:r>
      <w:r w:rsidR="00C12992" w:rsidRPr="00A27FCD">
        <w:rPr>
          <w:rFonts w:ascii="Arial" w:hAnsi="Arial" w:cs="Arial"/>
        </w:rPr>
        <w:t xml:space="preserve"> </w:t>
      </w:r>
      <w:hyperlink w:anchor="_bookmark2167" w:history="1">
        <w:r w:rsidR="00C12992" w:rsidRPr="00A27FCD">
          <w:rPr>
            <w:rFonts w:ascii="Arial" w:hAnsi="Arial" w:cs="Arial"/>
            <w:color w:val="0000CC"/>
          </w:rPr>
          <w:t xml:space="preserve">"Guidelines for Securing Passwords" </w:t>
        </w:r>
      </w:hyperlink>
      <w:r w:rsidRPr="00A27FCD">
        <w:rPr>
          <w:rFonts w:ascii="Arial" w:hAnsi="Arial" w:cs="Arial"/>
        </w:rPr>
        <w:t>trên trang 10-7 để hiểu về cách bảo mật mật khẩu. Nếu bạn muốn cấu hình Oracle XML DB để xác thực người dùng bằng cách mã hóa mật khẩu của họ nhưng bạn không cần mã hóa dữ liệu khác (ví dụ, email Intranet), xem Hướng dẫn của nhà phát triển Oracle XML DB để biết thêm thông tin.</w:t>
      </w:r>
    </w:p>
    <w:p w14:paraId="4182A89B" w14:textId="77777777" w:rsidR="008C539B" w:rsidRPr="00A27FCD" w:rsidRDefault="008C539B">
      <w:pPr>
        <w:pStyle w:val="BodyText"/>
        <w:spacing w:before="4"/>
        <w:rPr>
          <w:rFonts w:ascii="Arial" w:hAnsi="Arial" w:cs="Arial"/>
          <w:sz w:val="25"/>
        </w:rPr>
      </w:pPr>
    </w:p>
    <w:p w14:paraId="4C8B2237" w14:textId="5F0CFC8A" w:rsidR="008C539B" w:rsidRPr="00A27FCD" w:rsidRDefault="00E048B3">
      <w:pPr>
        <w:pStyle w:val="Heading4"/>
        <w:ind w:left="100"/>
      </w:pPr>
      <w:bookmarkStart w:id="203" w:name="What_Are_the_Oracle_Database_Built-in_Pa"/>
      <w:bookmarkStart w:id="204" w:name="_bookmark186"/>
      <w:bookmarkEnd w:id="203"/>
      <w:bookmarkEnd w:id="204"/>
      <w:r w:rsidRPr="00A27FCD">
        <w:t>Những gì Oracle Database xây dựng trong quá trình bảo vệ Password?</w:t>
      </w:r>
    </w:p>
    <w:p w14:paraId="10AC8501" w14:textId="56F5ED2F" w:rsidR="008C539B" w:rsidRPr="00A27FCD" w:rsidRDefault="00E048B3">
      <w:pPr>
        <w:pStyle w:val="BodyText"/>
        <w:spacing w:before="81" w:line="232" w:lineRule="auto"/>
        <w:ind w:left="1660" w:right="848"/>
        <w:rPr>
          <w:rFonts w:ascii="Arial" w:hAnsi="Arial" w:cs="Arial"/>
        </w:rPr>
      </w:pPr>
      <w:r w:rsidRPr="00A27FCD">
        <w:rPr>
          <w:rFonts w:ascii="Arial" w:hAnsi="Arial" w:cs="Arial"/>
        </w:rPr>
        <w:t>Cơ sở dữ liệu Oracle cung cấp một bộ bảo vệ mật khẩu được thiết kế để bảo vệ mật khẩu của người dùng của bạn. Các bảo vệ mật khẩu này như sau:</w:t>
      </w:r>
    </w:p>
    <w:p w14:paraId="457735DA" w14:textId="6E59D1DE" w:rsidR="008C539B" w:rsidRPr="00A27FCD" w:rsidRDefault="00C12992">
      <w:pPr>
        <w:pStyle w:val="BodyText"/>
        <w:spacing w:before="117" w:line="232" w:lineRule="auto"/>
        <w:ind w:left="2019" w:right="848" w:hanging="360"/>
        <w:rPr>
          <w:rFonts w:ascii="Arial" w:hAnsi="Arial" w:cs="Arial"/>
        </w:rPr>
      </w:pPr>
      <w:r w:rsidRPr="00A27FCD">
        <w:rPr>
          <w:rFonts w:ascii="Arial" w:hAnsi="Arial" w:cs="Arial"/>
          <w:sz w:val="10"/>
        </w:rPr>
        <w:t xml:space="preserve">■ </w:t>
      </w:r>
      <w:r w:rsidR="00E048B3" w:rsidRPr="00A27FCD">
        <w:rPr>
          <w:rFonts w:ascii="Arial" w:hAnsi="Arial" w:cs="Arial"/>
          <w:b/>
        </w:rPr>
        <w:t>Mã hóa mật khẩu</w:t>
      </w:r>
      <w:r w:rsidRPr="00A27FCD">
        <w:rPr>
          <w:rFonts w:ascii="Arial" w:hAnsi="Arial" w:cs="Arial"/>
          <w:b/>
        </w:rPr>
        <w:t xml:space="preserve">. </w:t>
      </w:r>
      <w:r w:rsidR="00E048B3" w:rsidRPr="00A27FCD">
        <w:rPr>
          <w:rFonts w:ascii="Arial" w:hAnsi="Arial" w:cs="Arial"/>
        </w:rPr>
        <w:t>Cơ sở dữ liệu Oracle tự động mã hóa một cách minh bạch các mật khẩu trong các kết nối mạng (máy khách đến máy chủ và máy chủ đến máy chủ), sử dụng Chuẩn mã hóa nâng cao (AES) trước khi gửi chúng qua mạng.</w:t>
      </w:r>
    </w:p>
    <w:p w14:paraId="0959D8C5" w14:textId="4D6D3A2C" w:rsidR="008C539B" w:rsidRPr="00A27FCD" w:rsidRDefault="00E048B3">
      <w:pPr>
        <w:pStyle w:val="BodyText"/>
        <w:spacing w:before="118" w:line="230" w:lineRule="auto"/>
        <w:ind w:left="2020" w:right="844" w:hanging="360"/>
        <w:rPr>
          <w:rFonts w:ascii="Arial" w:hAnsi="Arial" w:cs="Arial"/>
        </w:rPr>
      </w:pPr>
      <w:r w:rsidRPr="00A27FCD">
        <w:rPr>
          <w:rFonts w:ascii="Arial" w:hAnsi="Arial" w:cs="Arial"/>
          <w:sz w:val="10"/>
        </w:rPr>
        <w:t>■</w:t>
      </w:r>
      <w:r w:rsidRPr="00A27FCD">
        <w:rPr>
          <w:rFonts w:ascii="Arial" w:hAnsi="Arial" w:cs="Arial"/>
          <w:b/>
        </w:rPr>
        <w:t>Kiểm tra độ phức tạp của mật khẩu</w:t>
      </w:r>
      <w:r w:rsidR="00C12992" w:rsidRPr="00A27FCD">
        <w:rPr>
          <w:rFonts w:ascii="Arial" w:hAnsi="Arial" w:cs="Arial"/>
          <w:b/>
        </w:rPr>
        <w:t xml:space="preserve">. </w:t>
      </w:r>
      <w:r w:rsidRPr="00A27FCD">
        <w:rPr>
          <w:rFonts w:ascii="Arial" w:hAnsi="Arial" w:cs="Arial"/>
        </w:rPr>
        <w:t>Trong cài đặt mặc định, Oracle Database cung cấp chức năng xác minh mật khẩu verify_function_11g để đảm bảo rằng mật khẩu mới hoặc mật khẩu đang thay đổi đủ phức tạp để ngăn chặn những kẻ xâm nhập cố gắng đột nhập vào hệ thống bằng cách đoán mật khẩu. Bạn phải bật thủ công kiểm tra độ phức tạp của mật khẩu. Bạn có thể tùy chỉnh thêm độ phức tạp của mật khẩu của người dùng</w:t>
      </w:r>
      <w:r w:rsidR="00C12992" w:rsidRPr="00A27FCD">
        <w:rPr>
          <w:rFonts w:ascii="Arial" w:hAnsi="Arial" w:cs="Arial"/>
        </w:rPr>
        <w:t>.</w:t>
      </w:r>
      <w:r w:rsidR="00C12992" w:rsidRPr="00A27FCD">
        <w:rPr>
          <w:rFonts w:ascii="Arial" w:hAnsi="Arial" w:cs="Arial"/>
          <w:spacing w:val="-8"/>
        </w:rPr>
        <w:t xml:space="preserve"> </w:t>
      </w:r>
      <w:r w:rsidRPr="00A27FCD">
        <w:rPr>
          <w:rFonts w:ascii="Arial" w:hAnsi="Arial" w:cs="Arial"/>
        </w:rPr>
        <w:t>Xem</w:t>
      </w:r>
      <w:r w:rsidR="00C12992" w:rsidRPr="00A27FCD">
        <w:rPr>
          <w:rFonts w:ascii="Arial" w:hAnsi="Arial" w:cs="Arial"/>
          <w:spacing w:val="-6"/>
        </w:rPr>
        <w:t xml:space="preserve"> </w:t>
      </w:r>
      <w:hyperlink w:anchor="_bookmark268" w:history="1">
        <w:r w:rsidR="00C12992" w:rsidRPr="00A27FCD">
          <w:rPr>
            <w:rFonts w:ascii="Arial" w:hAnsi="Arial" w:cs="Arial"/>
            <w:color w:val="0000CC"/>
          </w:rPr>
          <w:t>"Enforcing</w:t>
        </w:r>
        <w:r w:rsidR="00C12992" w:rsidRPr="00A27FCD">
          <w:rPr>
            <w:rFonts w:ascii="Arial" w:hAnsi="Arial" w:cs="Arial"/>
            <w:color w:val="0000CC"/>
            <w:spacing w:val="-8"/>
          </w:rPr>
          <w:t xml:space="preserve"> </w:t>
        </w:r>
        <w:r w:rsidR="00C12992" w:rsidRPr="00A27FCD">
          <w:rPr>
            <w:rFonts w:ascii="Arial" w:hAnsi="Arial" w:cs="Arial"/>
            <w:color w:val="0000CC"/>
          </w:rPr>
          <w:t>Password</w:t>
        </w:r>
        <w:r w:rsidR="00C12992" w:rsidRPr="00A27FCD">
          <w:rPr>
            <w:rFonts w:ascii="Arial" w:hAnsi="Arial" w:cs="Arial"/>
            <w:color w:val="0000CC"/>
            <w:spacing w:val="-6"/>
          </w:rPr>
          <w:t xml:space="preserve"> </w:t>
        </w:r>
        <w:r w:rsidR="00C12992" w:rsidRPr="00A27FCD">
          <w:rPr>
            <w:rFonts w:ascii="Arial" w:hAnsi="Arial" w:cs="Arial"/>
            <w:color w:val="0000CC"/>
          </w:rPr>
          <w:t>Complexity</w:t>
        </w:r>
        <w:r w:rsidR="00C12992" w:rsidRPr="00A27FCD">
          <w:rPr>
            <w:rFonts w:ascii="Arial" w:hAnsi="Arial" w:cs="Arial"/>
            <w:color w:val="0000CC"/>
            <w:spacing w:val="-7"/>
          </w:rPr>
          <w:t xml:space="preserve"> </w:t>
        </w:r>
        <w:r w:rsidR="00C12992" w:rsidRPr="00A27FCD">
          <w:rPr>
            <w:rFonts w:ascii="Arial" w:hAnsi="Arial" w:cs="Arial"/>
            <w:color w:val="0000CC"/>
          </w:rPr>
          <w:t>Verification"</w:t>
        </w:r>
        <w:r w:rsidR="00C12992" w:rsidRPr="00A27FCD">
          <w:rPr>
            <w:rFonts w:ascii="Arial" w:hAnsi="Arial" w:cs="Arial"/>
            <w:color w:val="0000CC"/>
            <w:spacing w:val="-7"/>
          </w:rPr>
          <w:t xml:space="preserve"> </w:t>
        </w:r>
      </w:hyperlink>
      <w:r w:rsidRPr="00A27FCD">
        <w:rPr>
          <w:rFonts w:ascii="Arial" w:hAnsi="Arial" w:cs="Arial"/>
        </w:rPr>
        <w:t>trên trang 3-11 để biết thêm thông tin.</w:t>
      </w:r>
    </w:p>
    <w:p w14:paraId="56DDB89C" w14:textId="44812FDB" w:rsidR="008C539B" w:rsidRPr="00A27FCD" w:rsidRDefault="00C12992">
      <w:pPr>
        <w:pStyle w:val="BodyText"/>
        <w:spacing w:before="124" w:line="232" w:lineRule="auto"/>
        <w:ind w:left="2019" w:right="792" w:hanging="360"/>
        <w:rPr>
          <w:rFonts w:ascii="Arial" w:hAnsi="Arial" w:cs="Arial"/>
        </w:rPr>
      </w:pPr>
      <w:r w:rsidRPr="00A27FCD">
        <w:rPr>
          <w:rFonts w:ascii="Arial" w:hAnsi="Arial" w:cs="Arial"/>
          <w:sz w:val="10"/>
        </w:rPr>
        <w:t xml:space="preserve">■ </w:t>
      </w:r>
      <w:r w:rsidR="00E048B3" w:rsidRPr="00A27FCD">
        <w:rPr>
          <w:rFonts w:ascii="Arial" w:hAnsi="Arial" w:cs="Arial"/>
          <w:b/>
        </w:rPr>
        <w:t>Ngăn chặn tài khoản đăng nhập nhiều lần</w:t>
      </w:r>
      <w:r w:rsidRPr="00A27FCD">
        <w:rPr>
          <w:rFonts w:ascii="Arial" w:hAnsi="Arial" w:cs="Arial"/>
          <w:b/>
        </w:rPr>
        <w:t>.</w:t>
      </w:r>
      <w:bookmarkStart w:id="205" w:name="_bookmark192"/>
      <w:bookmarkEnd w:id="205"/>
      <w:r w:rsidRPr="00A27FCD">
        <w:rPr>
          <w:rFonts w:ascii="Arial" w:hAnsi="Arial" w:cs="Arial"/>
          <w:b/>
        </w:rPr>
        <w:t xml:space="preserve"> </w:t>
      </w:r>
      <w:r w:rsidR="00E048B3" w:rsidRPr="00A27FCD">
        <w:rPr>
          <w:rFonts w:ascii="Arial" w:hAnsi="Arial" w:cs="Arial"/>
        </w:rPr>
        <w:t xml:space="preserve">Nếu người dùng cố gắng đăng nhập vào cơ sở dữ liệu Oracle nhiều lần bằng mật khẩu không đúng, Cơ sở dữ liệu Oracle sẽ trì hoãn mỗi lần đăng nhập. Sự bảo vệ này áp dụng cho các </w:t>
      </w:r>
      <w:r w:rsidR="003A4BB3" w:rsidRPr="00A27FCD">
        <w:rPr>
          <w:rFonts w:ascii="Arial" w:hAnsi="Arial" w:cs="Arial"/>
        </w:rPr>
        <w:t>tài khoản đang cố gắng đăng nhập nhiều lần</w:t>
      </w:r>
      <w:r w:rsidR="00E048B3" w:rsidRPr="00A27FCD">
        <w:rPr>
          <w:rFonts w:ascii="Arial" w:hAnsi="Arial" w:cs="Arial"/>
        </w:rPr>
        <w:t xml:space="preserve"> hoặc nhiề</w:t>
      </w:r>
      <w:r w:rsidR="003A4BB3" w:rsidRPr="00A27FCD">
        <w:rPr>
          <w:rFonts w:ascii="Arial" w:hAnsi="Arial" w:cs="Arial"/>
        </w:rPr>
        <w:t>u người kết nối cùng một tài khoản</w:t>
      </w:r>
      <w:r w:rsidR="00E048B3" w:rsidRPr="00A27FCD">
        <w:rPr>
          <w:rFonts w:ascii="Arial" w:hAnsi="Arial" w:cs="Arial"/>
        </w:rPr>
        <w:t>. Sau đó, nó tăng dần thời gian trước khi người dùng có thể thử một mật khẩu khác, tối đa khoảng 10 giây. Nếu người dùng nhập đúng mật khẩu, họ có thể đăng nhập thành công mà không bị chậm trễ</w:t>
      </w:r>
      <w:r w:rsidR="003A4BB3" w:rsidRPr="00A27FCD">
        <w:rPr>
          <w:rFonts w:ascii="Arial" w:hAnsi="Arial" w:cs="Arial"/>
        </w:rPr>
        <w:t xml:space="preserve"> trong lần đăng nhập sau</w:t>
      </w:r>
      <w:r w:rsidR="00E048B3" w:rsidRPr="00A27FCD">
        <w:rPr>
          <w:rFonts w:ascii="Arial" w:hAnsi="Arial" w:cs="Arial"/>
        </w:rPr>
        <w:t>.</w:t>
      </w:r>
    </w:p>
    <w:p w14:paraId="1300179C" w14:textId="2BE65CB1" w:rsidR="008C539B" w:rsidRPr="00A27FCD" w:rsidRDefault="003A4BB3">
      <w:pPr>
        <w:pStyle w:val="BodyText"/>
        <w:spacing w:before="113" w:line="232" w:lineRule="auto"/>
        <w:ind w:left="2020" w:right="700"/>
        <w:rPr>
          <w:rFonts w:ascii="Arial" w:hAnsi="Arial" w:cs="Arial"/>
        </w:rPr>
      </w:pPr>
      <w:r w:rsidRPr="00A27FCD">
        <w:rPr>
          <w:rFonts w:ascii="Arial" w:hAnsi="Arial" w:cs="Arial"/>
        </w:rPr>
        <w:t>Tính năng này làm giảm đáng kể số lượng mật khẩu mà kẻ xâm nhập có thể thử trong khoảng thời gian ngắn khi đang cố gắng đăng nhập. Trì hoản đăng nhập sẽ tăng lên sau mỗi lần đăng nhập thất bại, tăng tổng thời gian cần thiết để thực hiện mật khẩu- đoán cuộc tấn công, bởi vì các cuộc tấn công như vậy thường đòi hỏi một số lượng rất lớn các mật khẩu khác nhau.</w:t>
      </w:r>
    </w:p>
    <w:p w14:paraId="05967479" w14:textId="61C08B3E" w:rsidR="008C539B" w:rsidRPr="00A27FCD" w:rsidRDefault="00C12992">
      <w:pPr>
        <w:pStyle w:val="BodyText"/>
        <w:spacing w:before="116" w:line="230" w:lineRule="auto"/>
        <w:ind w:left="2019" w:right="783" w:hanging="360"/>
        <w:rPr>
          <w:rFonts w:ascii="Arial" w:hAnsi="Arial" w:cs="Arial"/>
        </w:rPr>
      </w:pPr>
      <w:r w:rsidRPr="00A27FCD">
        <w:rPr>
          <w:rFonts w:ascii="Arial" w:hAnsi="Arial" w:cs="Arial"/>
          <w:sz w:val="10"/>
        </w:rPr>
        <w:t xml:space="preserve">■     </w:t>
      </w:r>
      <w:r w:rsidR="003A4BB3" w:rsidRPr="00A27FCD">
        <w:rPr>
          <w:rFonts w:ascii="Arial" w:hAnsi="Arial" w:cs="Arial"/>
          <w:b/>
        </w:rPr>
        <w:t>Trường hợp bắt buộc đối với mật khẩu</w:t>
      </w:r>
      <w:r w:rsidRPr="00A27FCD">
        <w:rPr>
          <w:rFonts w:ascii="Arial" w:hAnsi="Arial" w:cs="Arial"/>
          <w:b/>
        </w:rPr>
        <w:t xml:space="preserve">. </w:t>
      </w:r>
      <w:r w:rsidR="003A4BB3" w:rsidRPr="00A27FCD">
        <w:rPr>
          <w:rFonts w:ascii="Arial" w:hAnsi="Arial" w:cs="Arial"/>
        </w:rPr>
        <w:t>Mật khẩu phân biệt chữ hoa chữ thường</w:t>
      </w:r>
      <w:r w:rsidRPr="00A27FCD">
        <w:rPr>
          <w:rFonts w:ascii="Arial" w:hAnsi="Arial" w:cs="Arial"/>
        </w:rPr>
        <w:t xml:space="preserve">. </w:t>
      </w:r>
      <w:r w:rsidR="003A4BB3" w:rsidRPr="00A27FCD">
        <w:rPr>
          <w:rFonts w:ascii="Arial" w:hAnsi="Arial" w:cs="Arial"/>
        </w:rPr>
        <w:t>Ví dụ</w:t>
      </w:r>
      <w:r w:rsidRPr="00A27FCD">
        <w:rPr>
          <w:rFonts w:ascii="Arial" w:hAnsi="Arial" w:cs="Arial"/>
          <w:w w:val="95"/>
        </w:rPr>
        <w:t>,</w:t>
      </w:r>
      <w:r w:rsidRPr="00A27FCD">
        <w:rPr>
          <w:rFonts w:ascii="Arial" w:hAnsi="Arial" w:cs="Arial"/>
          <w:spacing w:val="-7"/>
          <w:w w:val="95"/>
        </w:rPr>
        <w:t xml:space="preserve"> </w:t>
      </w:r>
      <w:r w:rsidR="003A4BB3" w:rsidRPr="00A27FCD">
        <w:rPr>
          <w:rFonts w:ascii="Arial" w:hAnsi="Arial" w:cs="Arial"/>
          <w:w w:val="95"/>
        </w:rPr>
        <w:t>mật khẩu hPP5620qr không thành công nếu nó được nhập dưới dạng hpp5620QR hoặc hPp5620Qr. Trong các bản phát hành trước, mật khẩu không phân biệt chữ hoa chữ thường</w:t>
      </w:r>
      <w:r w:rsidRPr="00A27FCD">
        <w:rPr>
          <w:rFonts w:ascii="Arial" w:hAnsi="Arial" w:cs="Arial"/>
        </w:rPr>
        <w:t>.</w:t>
      </w:r>
      <w:r w:rsidRPr="00A27FCD">
        <w:rPr>
          <w:rFonts w:ascii="Arial" w:hAnsi="Arial" w:cs="Arial"/>
          <w:spacing w:val="-9"/>
        </w:rPr>
        <w:t xml:space="preserve"> </w:t>
      </w:r>
      <w:r w:rsidR="003A4BB3" w:rsidRPr="00A27FCD">
        <w:rPr>
          <w:rFonts w:ascii="Arial" w:hAnsi="Arial" w:cs="Arial"/>
        </w:rPr>
        <w:t>Xem</w:t>
      </w:r>
      <w:r w:rsidRPr="00A27FCD">
        <w:rPr>
          <w:rFonts w:ascii="Arial" w:hAnsi="Arial" w:cs="Arial"/>
          <w:spacing w:val="-8"/>
        </w:rPr>
        <w:t xml:space="preserve"> </w:t>
      </w:r>
      <w:hyperlink w:anchor="_bookmark274" w:history="1">
        <w:r w:rsidRPr="00A27FCD">
          <w:rPr>
            <w:rFonts w:ascii="Arial" w:hAnsi="Arial" w:cs="Arial"/>
            <w:color w:val="0000CC"/>
          </w:rPr>
          <w:t>"Enabling</w:t>
        </w:r>
        <w:r w:rsidRPr="00A27FCD">
          <w:rPr>
            <w:rFonts w:ascii="Arial" w:hAnsi="Arial" w:cs="Arial"/>
            <w:color w:val="0000CC"/>
            <w:spacing w:val="-9"/>
          </w:rPr>
          <w:t xml:space="preserve"> </w:t>
        </w:r>
        <w:r w:rsidRPr="00A27FCD">
          <w:rPr>
            <w:rFonts w:ascii="Arial" w:hAnsi="Arial" w:cs="Arial"/>
            <w:color w:val="0000CC"/>
          </w:rPr>
          <w:t>or</w:t>
        </w:r>
        <w:r w:rsidRPr="00A27FCD">
          <w:rPr>
            <w:rFonts w:ascii="Arial" w:hAnsi="Arial" w:cs="Arial"/>
            <w:color w:val="0000CC"/>
            <w:spacing w:val="-9"/>
          </w:rPr>
          <w:t xml:space="preserve"> </w:t>
        </w:r>
        <w:r w:rsidRPr="00A27FCD">
          <w:rPr>
            <w:rFonts w:ascii="Arial" w:hAnsi="Arial" w:cs="Arial"/>
            <w:color w:val="0000CC"/>
          </w:rPr>
          <w:t>Disabling</w:t>
        </w:r>
      </w:hyperlink>
      <w:hyperlink w:anchor="_bookmark274" w:history="1">
        <w:r w:rsidRPr="00A27FCD">
          <w:rPr>
            <w:rFonts w:ascii="Arial" w:hAnsi="Arial" w:cs="Arial"/>
            <w:color w:val="0000CC"/>
          </w:rPr>
          <w:t xml:space="preserve"> Password Case Sensitivity" </w:t>
        </w:r>
      </w:hyperlink>
      <w:r w:rsidR="003A4BB3" w:rsidRPr="00A27FCD">
        <w:rPr>
          <w:rFonts w:ascii="Arial" w:hAnsi="Arial" w:cs="Arial"/>
        </w:rPr>
        <w:t>trên trang 3-13 để biết thông tin về cách hoạt động của độ nhạy trường hợp và cách nó ảnh hưởng đến các tệp mật khẩu và các liên kết cơ sở dữ liệu.</w:t>
      </w:r>
    </w:p>
    <w:p w14:paraId="77FEED4B" w14:textId="014AE6CC" w:rsidR="008C539B" w:rsidRPr="00A27FCD" w:rsidRDefault="00C12992">
      <w:pPr>
        <w:pStyle w:val="BodyText"/>
        <w:spacing w:before="126" w:line="232" w:lineRule="auto"/>
        <w:ind w:left="2020" w:right="739" w:hanging="360"/>
        <w:rPr>
          <w:rFonts w:ascii="Arial" w:hAnsi="Arial" w:cs="Arial"/>
        </w:rPr>
      </w:pPr>
      <w:r w:rsidRPr="00A27FCD">
        <w:rPr>
          <w:rFonts w:ascii="Arial" w:hAnsi="Arial" w:cs="Arial"/>
          <w:sz w:val="10"/>
        </w:rPr>
        <w:t xml:space="preserve">■ </w:t>
      </w:r>
      <w:r w:rsidR="003A4BB3" w:rsidRPr="00A27FCD">
        <w:rPr>
          <w:rFonts w:ascii="Arial" w:hAnsi="Arial" w:cs="Arial"/>
          <w:b/>
        </w:rPr>
        <w:t>Mật khẩu được băm bằng hàm băm mật mã bảo mật (SHA) SHA-1.</w:t>
      </w:r>
      <w:r w:rsidRPr="00A27FCD">
        <w:rPr>
          <w:rFonts w:ascii="Arial" w:hAnsi="Arial" w:cs="Arial"/>
          <w:b/>
        </w:rPr>
        <w:t xml:space="preserve"> </w:t>
      </w:r>
      <w:r w:rsidR="00C33492" w:rsidRPr="00A27FCD">
        <w:rPr>
          <w:rFonts w:ascii="Arial" w:hAnsi="Arial" w:cs="Arial"/>
        </w:rPr>
        <w:t>Cơ sở dữ liệu Oracle sử dụng trình xác minh SHA-1 là để xác thực mật khẩu người dùng và thiết lập phiên làm việc của người dùng. Ngoài ra, nó thực thi các trường hợp bắt buộc và hạn chế của mật khẩu đến 160 bit. Lợi thế của việc sử dụng trình xác minh SHA-1 là nó thường được các khách hàng của Oracle Database sử dụng và nó cung cấp bảo mật tốt hơn nhiều mà không cần nâng cấp mạng. Nó cũng tuân thủ các quy định về các trường hợp bắt buộc đối với mật khẩu</w:t>
      </w:r>
    </w:p>
    <w:p w14:paraId="09E23DF3" w14:textId="77777777" w:rsidR="008C539B" w:rsidRPr="00A27FCD" w:rsidRDefault="008C539B">
      <w:pPr>
        <w:spacing w:line="232" w:lineRule="auto"/>
        <w:rPr>
          <w:rFonts w:ascii="Arial" w:hAnsi="Arial" w:cs="Arial"/>
        </w:rPr>
        <w:sectPr w:rsidR="008C539B" w:rsidRPr="00A27FCD">
          <w:headerReference w:type="even" r:id="rId63"/>
          <w:headerReference w:type="default" r:id="rId64"/>
          <w:pgSz w:w="12240" w:h="15840"/>
          <w:pgMar w:top="840" w:right="1060" w:bottom="860" w:left="1100" w:header="549" w:footer="663" w:gutter="0"/>
          <w:cols w:space="720"/>
        </w:sectPr>
      </w:pPr>
    </w:p>
    <w:p w14:paraId="476F55BD" w14:textId="77777777" w:rsidR="008C539B" w:rsidRPr="00A27FCD" w:rsidRDefault="008C539B">
      <w:pPr>
        <w:pStyle w:val="BodyText"/>
        <w:spacing w:before="5"/>
        <w:rPr>
          <w:rFonts w:ascii="Arial" w:hAnsi="Arial" w:cs="Arial"/>
          <w:sz w:val="25"/>
        </w:rPr>
      </w:pPr>
    </w:p>
    <w:p w14:paraId="153911EC" w14:textId="56973C1D" w:rsidR="008C539B" w:rsidRPr="00A27FCD" w:rsidRDefault="00C33492">
      <w:pPr>
        <w:pStyle w:val="BodyText"/>
        <w:spacing w:before="99" w:line="232" w:lineRule="auto"/>
        <w:ind w:left="2620" w:right="110"/>
        <w:rPr>
          <w:rFonts w:ascii="Arial" w:hAnsi="Arial" w:cs="Arial"/>
        </w:rPr>
      </w:pPr>
      <w:r w:rsidRPr="00A27FCD">
        <w:rPr>
          <w:rFonts w:ascii="Arial" w:hAnsi="Arial" w:cs="Arial"/>
        </w:rPr>
        <w:t>bằng thuật toán băm mật khẩu phù hợp</w:t>
      </w:r>
      <w:r w:rsidR="00C12992" w:rsidRPr="00A27FCD">
        <w:rPr>
          <w:rFonts w:ascii="Arial" w:hAnsi="Arial" w:cs="Arial"/>
        </w:rPr>
        <w:t xml:space="preserve">. </w:t>
      </w:r>
      <w:r w:rsidRPr="00A27FCD">
        <w:rPr>
          <w:rFonts w:ascii="Arial" w:hAnsi="Arial" w:cs="Arial"/>
        </w:rPr>
        <w:t>Xem</w:t>
      </w:r>
      <w:r w:rsidR="00C12992" w:rsidRPr="00A27FCD">
        <w:rPr>
          <w:rFonts w:ascii="Arial" w:hAnsi="Arial" w:cs="Arial"/>
        </w:rPr>
        <w:t xml:space="preserve"> </w:t>
      </w:r>
      <w:hyperlink w:anchor="_bookmark289" w:history="1">
        <w:r w:rsidR="00C12992" w:rsidRPr="00A27FCD">
          <w:rPr>
            <w:rFonts w:ascii="Arial" w:hAnsi="Arial" w:cs="Arial"/>
            <w:color w:val="0000CC"/>
          </w:rPr>
          <w:t>"Ensuring Against Password</w:t>
        </w:r>
      </w:hyperlink>
      <w:r w:rsidR="00C12992" w:rsidRPr="00A27FCD">
        <w:rPr>
          <w:rFonts w:ascii="Arial" w:hAnsi="Arial" w:cs="Arial"/>
          <w:color w:val="0000CC"/>
        </w:rPr>
        <w:t xml:space="preserve"> </w:t>
      </w:r>
      <w:hyperlink w:anchor="_bookmark289" w:history="1">
        <w:r w:rsidR="00C12992" w:rsidRPr="00A27FCD">
          <w:rPr>
            <w:rFonts w:ascii="Arial" w:hAnsi="Arial" w:cs="Arial"/>
            <w:color w:val="0000CC"/>
          </w:rPr>
          <w:t xml:space="preserve">Security Threats by Using the SHA-1 Hashing Algorithm" </w:t>
        </w:r>
      </w:hyperlink>
      <w:hyperlink w:anchor="_bookmark289" w:history="1">
        <w:r w:rsidRPr="00A27FCD">
          <w:rPr>
            <w:rFonts w:ascii="Arial" w:hAnsi="Arial" w:cs="Arial"/>
          </w:rPr>
          <w:t>trên trang</w:t>
        </w:r>
        <w:r w:rsidR="00C12992" w:rsidRPr="00A27FCD">
          <w:rPr>
            <w:rFonts w:ascii="Arial" w:hAnsi="Arial" w:cs="Arial"/>
          </w:rPr>
          <w:t xml:space="preserve"> 3-15 </w:t>
        </w:r>
      </w:hyperlink>
      <w:r w:rsidRPr="00A27FCD">
        <w:rPr>
          <w:rFonts w:ascii="Arial" w:hAnsi="Arial" w:cs="Arial"/>
        </w:rPr>
        <w:t>để biết thêm nhiều thông tin</w:t>
      </w:r>
      <w:r w:rsidR="00C12992" w:rsidRPr="00A27FCD">
        <w:rPr>
          <w:rFonts w:ascii="Arial" w:hAnsi="Arial" w:cs="Arial"/>
        </w:rPr>
        <w:t>.</w:t>
      </w:r>
    </w:p>
    <w:p w14:paraId="4971518B" w14:textId="77777777" w:rsidR="008C539B" w:rsidRPr="00A27FCD" w:rsidRDefault="008C539B">
      <w:pPr>
        <w:pStyle w:val="BodyText"/>
        <w:spacing w:before="5"/>
        <w:rPr>
          <w:rFonts w:ascii="Arial" w:hAnsi="Arial" w:cs="Arial"/>
          <w:sz w:val="25"/>
        </w:rPr>
      </w:pPr>
    </w:p>
    <w:p w14:paraId="1B520DED" w14:textId="3FC9DA0B" w:rsidR="008C539B" w:rsidRPr="00A27FCD" w:rsidRDefault="00C33492">
      <w:pPr>
        <w:pStyle w:val="Heading4"/>
      </w:pPr>
      <w:bookmarkStart w:id="206" w:name="Minimum_Requirements_for_Passwords"/>
      <w:bookmarkStart w:id="207" w:name="_bookmark196"/>
      <w:bookmarkStart w:id="208" w:name="_bookmark197"/>
      <w:bookmarkEnd w:id="206"/>
      <w:bookmarkEnd w:id="207"/>
      <w:bookmarkEnd w:id="208"/>
      <w:r w:rsidRPr="00A27FCD">
        <w:t>Yêu cầu tối thiểu cho mật khẩu</w:t>
      </w:r>
    </w:p>
    <w:p w14:paraId="35ECFB10" w14:textId="57476B3A" w:rsidR="008C539B" w:rsidRPr="00A27FCD" w:rsidRDefault="00C33492">
      <w:pPr>
        <w:pStyle w:val="BodyText"/>
        <w:spacing w:before="81" w:line="232" w:lineRule="auto"/>
        <w:ind w:left="2259"/>
        <w:rPr>
          <w:rFonts w:ascii="Arial" w:hAnsi="Arial" w:cs="Arial"/>
        </w:rPr>
      </w:pPr>
      <w:r w:rsidRPr="00A27FCD">
        <w:rPr>
          <w:rFonts w:ascii="Arial" w:hAnsi="Arial" w:cs="Arial"/>
        </w:rPr>
        <w:t>Mật khẩu không được vượt quá 30 ký tự hoặc 30 byte. Tuy nhiên, để bảo mật tốt hơn, hãy làm theo các nguyên tắc bổ sung được mô tả trong "Nguyên tắc về bảo mật mật khẩu" trên trang 10-7.</w:t>
      </w:r>
    </w:p>
    <w:p w14:paraId="5F6876F8" w14:textId="012C4F11" w:rsidR="008C539B" w:rsidRPr="00A27FCD" w:rsidRDefault="00C33492">
      <w:pPr>
        <w:pStyle w:val="BodyText"/>
        <w:spacing w:before="118" w:line="230" w:lineRule="auto"/>
        <w:ind w:left="2259" w:right="102"/>
        <w:rPr>
          <w:rFonts w:ascii="Arial" w:hAnsi="Arial" w:cs="Arial"/>
        </w:rPr>
      </w:pPr>
      <w:r w:rsidRPr="00A27FCD">
        <w:rPr>
          <w:rFonts w:ascii="Arial" w:hAnsi="Arial" w:cs="Arial"/>
          <w:spacing w:val="-9"/>
        </w:rPr>
        <w:t xml:space="preserve">Để tạo mật khẩu cho người dùng, bạn có thể sử dụng câu lệnh </w:t>
      </w:r>
      <w:r w:rsidRPr="00A27FCD">
        <w:rPr>
          <w:rFonts w:ascii="Courier New" w:hAnsi="Courier New" w:cs="Courier New"/>
          <w:spacing w:val="-9"/>
        </w:rPr>
        <w:t>SQL CREATE USER</w:t>
      </w:r>
      <w:r w:rsidRPr="00A27FCD">
        <w:rPr>
          <w:rFonts w:ascii="Arial" w:hAnsi="Arial" w:cs="Arial"/>
          <w:spacing w:val="-9"/>
        </w:rPr>
        <w:t xml:space="preserve"> hoặc </w:t>
      </w:r>
      <w:r w:rsidRPr="00A27FCD">
        <w:rPr>
          <w:rFonts w:ascii="Courier New" w:hAnsi="Courier New" w:cs="Courier New"/>
          <w:spacing w:val="-9"/>
        </w:rPr>
        <w:t>ALTER USER</w:t>
      </w:r>
      <w:r w:rsidRPr="00A27FCD">
        <w:rPr>
          <w:rFonts w:ascii="Arial" w:hAnsi="Arial" w:cs="Arial"/>
          <w:spacing w:val="-9"/>
        </w:rPr>
        <w:t xml:space="preserve">. Các câu lệnh SQL chấp nhận mệnh đề </w:t>
      </w:r>
      <w:r w:rsidRPr="00A27FCD">
        <w:rPr>
          <w:rFonts w:ascii="Courier New" w:hAnsi="Courier New" w:cs="Courier New"/>
          <w:spacing w:val="-9"/>
        </w:rPr>
        <w:t>IDENTIFIED BY</w:t>
      </w:r>
      <w:r w:rsidRPr="00A27FCD">
        <w:rPr>
          <w:rFonts w:ascii="Arial" w:hAnsi="Arial" w:cs="Arial"/>
          <w:spacing w:val="-9"/>
        </w:rPr>
        <w:t xml:space="preserve"> cũng cho phép bạn tạo mật khẩu. Ví dụ 3–1 cho thấy một số câu lệnh SQL tạo mật khẩu với mệnh đề </w:t>
      </w:r>
      <w:r w:rsidRPr="00A27FCD">
        <w:rPr>
          <w:rFonts w:ascii="Courier New" w:hAnsi="Courier New" w:cs="Courier New"/>
          <w:spacing w:val="-9"/>
        </w:rPr>
        <w:t>IDENTIFIED BY</w:t>
      </w:r>
      <w:r w:rsidRPr="00A27FCD">
        <w:rPr>
          <w:rFonts w:ascii="Arial" w:hAnsi="Arial" w:cs="Arial"/>
          <w:spacing w:val="-9"/>
        </w:rPr>
        <w:t>.</w:t>
      </w:r>
    </w:p>
    <w:p w14:paraId="45A8DFFC" w14:textId="77777777" w:rsidR="008C539B" w:rsidRPr="00A27FCD" w:rsidRDefault="008C539B">
      <w:pPr>
        <w:pStyle w:val="BodyText"/>
        <w:spacing w:before="6"/>
        <w:rPr>
          <w:rFonts w:ascii="Arial" w:hAnsi="Arial" w:cs="Arial"/>
          <w:sz w:val="25"/>
        </w:rPr>
      </w:pPr>
    </w:p>
    <w:p w14:paraId="7AA5A2DB" w14:textId="1B9D4C79" w:rsidR="008C539B" w:rsidRPr="00A27FCD" w:rsidRDefault="00C33492">
      <w:pPr>
        <w:ind w:left="2260"/>
        <w:rPr>
          <w:rFonts w:ascii="Arial" w:hAnsi="Arial" w:cs="Arial"/>
          <w:b/>
          <w:i/>
          <w:sz w:val="18"/>
        </w:rPr>
      </w:pPr>
      <w:bookmarkStart w:id="209" w:name="_bookmark199"/>
      <w:bookmarkEnd w:id="209"/>
      <w:r w:rsidRPr="00A27FCD">
        <w:rPr>
          <w:rFonts w:ascii="Arial" w:hAnsi="Arial" w:cs="Arial"/>
          <w:b/>
          <w:i/>
          <w:sz w:val="18"/>
        </w:rPr>
        <w:t>Ví dụ 3-1 Các câu lệnh SQL tạo mật khẩu</w:t>
      </w:r>
    </w:p>
    <w:p w14:paraId="3F65A35F" w14:textId="77777777" w:rsidR="008C539B" w:rsidRPr="00A27FCD" w:rsidRDefault="00C12992">
      <w:pPr>
        <w:spacing w:before="112"/>
        <w:ind w:left="2260"/>
        <w:rPr>
          <w:rFonts w:ascii="Courier New" w:hAnsi="Courier New" w:cs="Courier New"/>
          <w:sz w:val="18"/>
        </w:rPr>
      </w:pPr>
      <w:r w:rsidRPr="00A27FCD">
        <w:rPr>
          <w:rFonts w:ascii="Courier New" w:hAnsi="Courier New" w:cs="Courier New"/>
          <w:w w:val="95"/>
          <w:sz w:val="18"/>
        </w:rPr>
        <w:t xml:space="preserve">CREATE USER psmith IDENTIFIED BY </w:t>
      </w:r>
      <w:r w:rsidRPr="00A27FCD">
        <w:rPr>
          <w:rFonts w:ascii="Courier New" w:hAnsi="Courier New" w:cs="Courier New"/>
          <w:i/>
          <w:w w:val="95"/>
          <w:sz w:val="18"/>
        </w:rPr>
        <w:t>password</w:t>
      </w:r>
      <w:r w:rsidRPr="00A27FCD">
        <w:rPr>
          <w:rFonts w:ascii="Courier New" w:hAnsi="Courier New" w:cs="Courier New"/>
          <w:w w:val="95"/>
          <w:sz w:val="18"/>
        </w:rPr>
        <w:t>;</w:t>
      </w:r>
    </w:p>
    <w:p w14:paraId="39393812" w14:textId="77777777" w:rsidR="008C539B" w:rsidRPr="00A27FCD" w:rsidRDefault="00C12992">
      <w:pPr>
        <w:spacing w:before="17"/>
        <w:ind w:left="2260"/>
        <w:rPr>
          <w:rFonts w:ascii="Courier New" w:hAnsi="Courier New" w:cs="Courier New"/>
          <w:sz w:val="18"/>
        </w:rPr>
      </w:pPr>
      <w:r w:rsidRPr="00A27FCD">
        <w:rPr>
          <w:rFonts w:ascii="Courier New" w:hAnsi="Courier New" w:cs="Courier New"/>
          <w:w w:val="95"/>
          <w:sz w:val="18"/>
        </w:rPr>
        <w:t xml:space="preserve">GRANT CREATE SESSION TO psmith IDENTIFIED BY </w:t>
      </w:r>
      <w:r w:rsidRPr="00A27FCD">
        <w:rPr>
          <w:rFonts w:ascii="Courier New" w:hAnsi="Courier New" w:cs="Courier New"/>
          <w:i/>
          <w:w w:val="95"/>
          <w:sz w:val="18"/>
        </w:rPr>
        <w:t>password</w:t>
      </w:r>
      <w:r w:rsidRPr="00A27FCD">
        <w:rPr>
          <w:rFonts w:ascii="Courier New" w:hAnsi="Courier New" w:cs="Courier New"/>
          <w:w w:val="95"/>
          <w:sz w:val="18"/>
        </w:rPr>
        <w:t>;</w:t>
      </w:r>
    </w:p>
    <w:p w14:paraId="6328EC18" w14:textId="77777777" w:rsidR="008C539B" w:rsidRPr="00A27FCD" w:rsidRDefault="00C12992">
      <w:pPr>
        <w:spacing w:before="16"/>
        <w:ind w:left="2260"/>
        <w:rPr>
          <w:rFonts w:ascii="Courier New" w:hAnsi="Courier New" w:cs="Courier New"/>
          <w:sz w:val="18"/>
        </w:rPr>
      </w:pPr>
      <w:r w:rsidRPr="00A27FCD">
        <w:rPr>
          <w:rFonts w:ascii="Courier New" w:hAnsi="Courier New" w:cs="Courier New"/>
          <w:w w:val="95"/>
          <w:sz w:val="18"/>
        </w:rPr>
        <w:t xml:space="preserve">ALTER USER psmith IDENTIFIED BY </w:t>
      </w:r>
      <w:r w:rsidRPr="00A27FCD">
        <w:rPr>
          <w:rFonts w:ascii="Courier New" w:hAnsi="Courier New" w:cs="Courier New"/>
          <w:i/>
          <w:w w:val="95"/>
          <w:sz w:val="18"/>
        </w:rPr>
        <w:t>password</w:t>
      </w:r>
      <w:r w:rsidRPr="00A27FCD">
        <w:rPr>
          <w:rFonts w:ascii="Courier New" w:hAnsi="Courier New" w:cs="Courier New"/>
          <w:w w:val="95"/>
          <w:sz w:val="18"/>
        </w:rPr>
        <w:t>;</w:t>
      </w:r>
    </w:p>
    <w:p w14:paraId="33F64197" w14:textId="77777777" w:rsidR="008C539B" w:rsidRPr="00A27FCD" w:rsidRDefault="00C12992">
      <w:pPr>
        <w:spacing w:before="16"/>
        <w:ind w:left="2260"/>
        <w:rPr>
          <w:rFonts w:ascii="Arial" w:hAnsi="Arial" w:cs="Arial"/>
          <w:sz w:val="18"/>
        </w:rPr>
      </w:pPr>
      <w:r w:rsidRPr="00A27FCD">
        <w:rPr>
          <w:rFonts w:ascii="Courier New" w:hAnsi="Courier New" w:cs="Courier New"/>
          <w:w w:val="95"/>
          <w:sz w:val="18"/>
        </w:rPr>
        <w:t xml:space="preserve">CREATE DATABASE LINK AUTHENTICATED BY psmith IDENTIFIED BY </w:t>
      </w:r>
      <w:r w:rsidRPr="00A27FCD">
        <w:rPr>
          <w:rFonts w:ascii="Courier New" w:hAnsi="Courier New" w:cs="Courier New"/>
          <w:i/>
          <w:w w:val="95"/>
          <w:sz w:val="18"/>
        </w:rPr>
        <w:t>password</w:t>
      </w:r>
      <w:r w:rsidRPr="00A27FCD">
        <w:rPr>
          <w:rFonts w:ascii="Courier New" w:hAnsi="Courier New" w:cs="Courier New"/>
          <w:w w:val="95"/>
          <w:sz w:val="18"/>
        </w:rPr>
        <w:t>;</w:t>
      </w:r>
    </w:p>
    <w:p w14:paraId="093F14C7" w14:textId="77777777" w:rsidR="008C539B" w:rsidRPr="00A27FCD" w:rsidRDefault="008C539B">
      <w:pPr>
        <w:pStyle w:val="BodyText"/>
        <w:spacing w:before="10"/>
        <w:rPr>
          <w:rFonts w:ascii="Arial" w:hAnsi="Arial" w:cs="Arial"/>
          <w:sz w:val="18"/>
        </w:rPr>
      </w:pPr>
    </w:p>
    <w:p w14:paraId="540CBE61" w14:textId="0E3D8D79" w:rsidR="008C539B" w:rsidRPr="00A27FCD" w:rsidRDefault="00C33492">
      <w:pPr>
        <w:ind w:left="2980"/>
        <w:rPr>
          <w:rFonts w:ascii="Arial" w:hAnsi="Arial" w:cs="Arial"/>
          <w:b/>
          <w:sz w:val="19"/>
        </w:rPr>
      </w:pPr>
      <w:r w:rsidRPr="00A27FCD">
        <w:rPr>
          <w:rFonts w:ascii="Arial" w:hAnsi="Arial" w:cs="Arial"/>
          <w:b/>
          <w:sz w:val="19"/>
        </w:rPr>
        <w:t>Xem thêm</w:t>
      </w:r>
      <w:r w:rsidR="00C12992" w:rsidRPr="00A27FCD">
        <w:rPr>
          <w:rFonts w:ascii="Arial" w:hAnsi="Arial" w:cs="Arial"/>
          <w:b/>
          <w:sz w:val="19"/>
        </w:rPr>
        <w:t>:</w:t>
      </w:r>
    </w:p>
    <w:p w14:paraId="07F06FE6" w14:textId="42672295" w:rsidR="008C539B" w:rsidRPr="00A27FCD" w:rsidRDefault="00C12992">
      <w:pPr>
        <w:pStyle w:val="BodyText"/>
        <w:spacing w:before="134" w:line="232" w:lineRule="auto"/>
        <w:ind w:left="3340" w:right="939" w:hanging="360"/>
        <w:rPr>
          <w:rFonts w:ascii="Arial" w:hAnsi="Arial" w:cs="Arial"/>
        </w:rPr>
      </w:pPr>
      <w:r w:rsidRPr="00A27FCD">
        <w:rPr>
          <w:rFonts w:ascii="Arial" w:hAnsi="Arial" w:cs="Arial"/>
          <w:sz w:val="10"/>
        </w:rPr>
        <w:t xml:space="preserve">■ </w:t>
      </w:r>
      <w:hyperlink w:anchor="_bookmark268" w:history="1">
        <w:r w:rsidRPr="00A27FCD">
          <w:rPr>
            <w:rFonts w:ascii="Arial" w:hAnsi="Arial" w:cs="Arial"/>
            <w:color w:val="0000CC"/>
          </w:rPr>
          <w:t xml:space="preserve">"Enforcing Password Complexity Verification" </w:t>
        </w:r>
      </w:hyperlink>
      <w:r w:rsidR="00C33492" w:rsidRPr="00A27FCD">
        <w:rPr>
          <w:rFonts w:ascii="Arial" w:hAnsi="Arial" w:cs="Arial"/>
        </w:rPr>
        <w:t>trên trang 3-11 cho bạn các cách có thể đảm bảo rằng mật khẩu đủ phức tạp cho trang web của bạn</w:t>
      </w:r>
    </w:p>
    <w:p w14:paraId="2E018A2C" w14:textId="44C3746D" w:rsidR="008C539B" w:rsidRPr="00A27FCD" w:rsidRDefault="00C12992">
      <w:pPr>
        <w:pStyle w:val="BodyText"/>
        <w:spacing w:before="117" w:line="232" w:lineRule="auto"/>
        <w:ind w:left="3340" w:right="1100" w:hanging="360"/>
        <w:rPr>
          <w:rFonts w:ascii="Arial" w:hAnsi="Arial" w:cs="Arial"/>
        </w:rPr>
      </w:pPr>
      <w:r w:rsidRPr="00A27FCD">
        <w:rPr>
          <w:rFonts w:ascii="Arial" w:hAnsi="Arial" w:cs="Arial"/>
          <w:sz w:val="10"/>
        </w:rPr>
        <w:t xml:space="preserve">■ </w:t>
      </w:r>
      <w:hyperlink w:anchor="_bookmark2167" w:history="1">
        <w:r w:rsidRPr="00A27FCD">
          <w:rPr>
            <w:rFonts w:ascii="Arial" w:hAnsi="Arial" w:cs="Arial"/>
            <w:color w:val="0000CC"/>
          </w:rPr>
          <w:t xml:space="preserve">"Guidelines for Securing Passwords" </w:t>
        </w:r>
      </w:hyperlink>
      <w:r w:rsidR="00C33492" w:rsidRPr="00A27FCD">
        <w:rPr>
          <w:rFonts w:ascii="Arial" w:hAnsi="Arial" w:cs="Arial"/>
        </w:rPr>
        <w:t>trên trang 10-7 để biết thêm các cách để bảo mật mật khẩu</w:t>
      </w:r>
    </w:p>
    <w:p w14:paraId="0C1E75A1" w14:textId="4BEE6B22" w:rsidR="008C539B" w:rsidRPr="00A27FCD" w:rsidRDefault="00C12992">
      <w:pPr>
        <w:pStyle w:val="BodyText"/>
        <w:spacing w:before="118" w:line="232" w:lineRule="auto"/>
        <w:ind w:left="3340" w:right="848" w:hanging="360"/>
        <w:rPr>
          <w:rFonts w:ascii="Arial" w:hAnsi="Arial" w:cs="Arial"/>
        </w:rPr>
      </w:pPr>
      <w:r w:rsidRPr="00A27FCD">
        <w:rPr>
          <w:rFonts w:ascii="Arial" w:hAnsi="Arial" w:cs="Arial"/>
          <w:sz w:val="10"/>
        </w:rPr>
        <w:t xml:space="preserve">■ </w:t>
      </w:r>
      <w:hyperlink w:anchor="_bookmark1013" w:history="1">
        <w:r w:rsidRPr="00A27FCD">
          <w:rPr>
            <w:rFonts w:ascii="Arial" w:hAnsi="Arial" w:cs="Arial"/>
            <w:color w:val="0000CC"/>
          </w:rPr>
          <w:t xml:space="preserve">"Securing Passwords in Application Design" </w:t>
        </w:r>
      </w:hyperlink>
      <w:r w:rsidR="00C33492" w:rsidRPr="00A27FCD">
        <w:rPr>
          <w:rFonts w:ascii="Arial" w:hAnsi="Arial" w:cs="Arial"/>
        </w:rPr>
        <w:t>trên trang 5-3 để biết hướng dẫn bảo vệ mật khẩu, nhà phát triển ứng dụng phải tuân theo</w:t>
      </w:r>
    </w:p>
    <w:p w14:paraId="07936B72" w14:textId="11EFBF66" w:rsidR="008C539B" w:rsidRPr="00A27FCD" w:rsidRDefault="00C12992">
      <w:pPr>
        <w:spacing w:before="119" w:line="230" w:lineRule="auto"/>
        <w:ind w:left="3340" w:right="848" w:hanging="360"/>
        <w:rPr>
          <w:rFonts w:ascii="Arial" w:hAnsi="Arial" w:cs="Arial"/>
          <w:sz w:val="20"/>
        </w:rPr>
      </w:pPr>
      <w:r w:rsidRPr="00A27FCD">
        <w:rPr>
          <w:rFonts w:ascii="Arial" w:hAnsi="Arial" w:cs="Arial"/>
          <w:sz w:val="10"/>
        </w:rPr>
        <w:t xml:space="preserve">■ </w:t>
      </w:r>
      <w:r w:rsidRPr="00A27FCD">
        <w:rPr>
          <w:rFonts w:ascii="Arial" w:hAnsi="Arial" w:cs="Arial"/>
          <w:i/>
          <w:sz w:val="20"/>
        </w:rPr>
        <w:t xml:space="preserve">Oracle Database SQL Language Reference </w:t>
      </w:r>
      <w:r w:rsidR="00C33492" w:rsidRPr="00A27FCD">
        <w:rPr>
          <w:rFonts w:ascii="Arial" w:hAnsi="Arial" w:cs="Arial"/>
          <w:sz w:val="20"/>
        </w:rPr>
        <w:t xml:space="preserve">thêm thông tin về </w:t>
      </w:r>
      <w:r w:rsidRPr="00A27FCD">
        <w:rPr>
          <w:rFonts w:ascii="Courier New" w:hAnsi="Courier New" w:cs="Courier New"/>
          <w:w w:val="95"/>
          <w:sz w:val="20"/>
        </w:rPr>
        <w:t>CREATE</w:t>
      </w:r>
      <w:r w:rsidRPr="00A27FCD">
        <w:rPr>
          <w:rFonts w:ascii="Courier New" w:hAnsi="Courier New" w:cs="Courier New"/>
          <w:spacing w:val="-70"/>
          <w:w w:val="95"/>
          <w:sz w:val="20"/>
        </w:rPr>
        <w:t xml:space="preserve"> </w:t>
      </w:r>
      <w:r w:rsidRPr="00A27FCD">
        <w:rPr>
          <w:rFonts w:ascii="Courier New" w:hAnsi="Courier New" w:cs="Courier New"/>
          <w:w w:val="95"/>
          <w:sz w:val="20"/>
        </w:rPr>
        <w:t>USER,</w:t>
      </w:r>
      <w:r w:rsidRPr="00A27FCD">
        <w:rPr>
          <w:rFonts w:ascii="Courier New" w:hAnsi="Courier New" w:cs="Courier New"/>
          <w:spacing w:val="-27"/>
          <w:w w:val="95"/>
          <w:sz w:val="20"/>
        </w:rPr>
        <w:t xml:space="preserve"> </w:t>
      </w:r>
      <w:r w:rsidRPr="00A27FCD">
        <w:rPr>
          <w:rFonts w:ascii="Courier New" w:hAnsi="Courier New" w:cs="Courier New"/>
          <w:w w:val="95"/>
          <w:sz w:val="20"/>
        </w:rPr>
        <w:t>ALTER</w:t>
      </w:r>
      <w:r w:rsidRPr="00A27FCD">
        <w:rPr>
          <w:rFonts w:ascii="Courier New" w:hAnsi="Courier New" w:cs="Courier New"/>
          <w:spacing w:val="-71"/>
          <w:w w:val="95"/>
          <w:sz w:val="20"/>
        </w:rPr>
        <w:t xml:space="preserve"> </w:t>
      </w:r>
      <w:r w:rsidRPr="00A27FCD">
        <w:rPr>
          <w:rFonts w:ascii="Courier New" w:hAnsi="Courier New" w:cs="Courier New"/>
          <w:w w:val="95"/>
          <w:sz w:val="20"/>
        </w:rPr>
        <w:t>USER,</w:t>
      </w:r>
      <w:r w:rsidRPr="00A27FCD">
        <w:rPr>
          <w:rFonts w:ascii="Courier New" w:hAnsi="Courier New" w:cs="Courier New"/>
          <w:spacing w:val="-27"/>
          <w:w w:val="95"/>
          <w:sz w:val="20"/>
        </w:rPr>
        <w:t xml:space="preserve"> </w:t>
      </w:r>
      <w:r w:rsidRPr="00A27FCD">
        <w:rPr>
          <w:rFonts w:ascii="Courier New" w:hAnsi="Courier New" w:cs="Courier New"/>
          <w:w w:val="95"/>
          <w:sz w:val="20"/>
        </w:rPr>
        <w:t>GRANT</w:t>
      </w:r>
      <w:r w:rsidRPr="00A27FCD">
        <w:rPr>
          <w:rFonts w:ascii="Arial" w:hAnsi="Arial" w:cs="Arial"/>
          <w:w w:val="95"/>
          <w:sz w:val="20"/>
        </w:rPr>
        <w:t>,</w:t>
      </w:r>
      <w:r w:rsidRPr="00A27FCD">
        <w:rPr>
          <w:rFonts w:ascii="Arial" w:hAnsi="Arial" w:cs="Arial"/>
          <w:spacing w:val="-27"/>
          <w:w w:val="95"/>
          <w:sz w:val="20"/>
        </w:rPr>
        <w:t xml:space="preserve"> </w:t>
      </w:r>
      <w:r w:rsidRPr="00A27FCD">
        <w:rPr>
          <w:rFonts w:ascii="Arial" w:hAnsi="Arial" w:cs="Arial"/>
          <w:w w:val="95"/>
          <w:sz w:val="20"/>
        </w:rPr>
        <w:t>and</w:t>
      </w:r>
      <w:r w:rsidRPr="00A27FCD">
        <w:rPr>
          <w:rFonts w:ascii="Arial" w:hAnsi="Arial" w:cs="Arial"/>
          <w:spacing w:val="-26"/>
          <w:w w:val="95"/>
          <w:sz w:val="20"/>
        </w:rPr>
        <w:t xml:space="preserve"> </w:t>
      </w:r>
      <w:r w:rsidRPr="00A27FCD">
        <w:rPr>
          <w:rFonts w:ascii="Courier New" w:hAnsi="Courier New" w:cs="Courier New"/>
          <w:w w:val="95"/>
          <w:sz w:val="20"/>
        </w:rPr>
        <w:t>CREATE</w:t>
      </w:r>
      <w:r w:rsidRPr="00A27FCD">
        <w:rPr>
          <w:rFonts w:ascii="Courier New" w:hAnsi="Courier New" w:cs="Courier New"/>
          <w:spacing w:val="-70"/>
          <w:w w:val="95"/>
          <w:sz w:val="20"/>
        </w:rPr>
        <w:t xml:space="preserve"> </w:t>
      </w:r>
      <w:r w:rsidRPr="00A27FCD">
        <w:rPr>
          <w:rFonts w:ascii="Courier New" w:hAnsi="Courier New" w:cs="Courier New"/>
          <w:w w:val="95"/>
          <w:sz w:val="20"/>
        </w:rPr>
        <w:t>DATABASE</w:t>
      </w:r>
      <w:r w:rsidRPr="00A27FCD">
        <w:rPr>
          <w:rFonts w:ascii="Courier New" w:hAnsi="Courier New" w:cs="Courier New"/>
          <w:spacing w:val="-71"/>
          <w:w w:val="95"/>
          <w:sz w:val="20"/>
        </w:rPr>
        <w:t xml:space="preserve"> </w:t>
      </w:r>
      <w:r w:rsidRPr="00A27FCD">
        <w:rPr>
          <w:rFonts w:ascii="Courier New" w:hAnsi="Courier New" w:cs="Courier New"/>
          <w:w w:val="95"/>
          <w:sz w:val="20"/>
        </w:rPr>
        <w:t xml:space="preserve">LINK </w:t>
      </w:r>
      <w:r w:rsidRPr="00A27FCD">
        <w:rPr>
          <w:rFonts w:ascii="Courier New" w:hAnsi="Courier New" w:cs="Courier New"/>
          <w:sz w:val="20"/>
        </w:rPr>
        <w:t>SQL</w:t>
      </w:r>
      <w:r w:rsidRPr="00A27FCD">
        <w:rPr>
          <w:rFonts w:ascii="Arial" w:hAnsi="Arial" w:cs="Arial"/>
          <w:spacing w:val="-1"/>
          <w:sz w:val="20"/>
        </w:rPr>
        <w:t xml:space="preserve"> </w:t>
      </w:r>
      <w:r w:rsidRPr="00A27FCD">
        <w:rPr>
          <w:rFonts w:ascii="Arial" w:hAnsi="Arial" w:cs="Arial"/>
          <w:sz w:val="20"/>
        </w:rPr>
        <w:t>statements</w:t>
      </w:r>
    </w:p>
    <w:p w14:paraId="3D8DB29B" w14:textId="77777777" w:rsidR="008C539B" w:rsidRPr="00A27FCD" w:rsidRDefault="008C539B">
      <w:pPr>
        <w:pStyle w:val="BodyText"/>
        <w:spacing w:before="12"/>
        <w:rPr>
          <w:rFonts w:ascii="Arial" w:hAnsi="Arial" w:cs="Arial"/>
        </w:rPr>
      </w:pPr>
    </w:p>
    <w:p w14:paraId="0009B503" w14:textId="70A5D9BB" w:rsidR="008C539B" w:rsidRPr="00A27FCD" w:rsidRDefault="00C33492">
      <w:pPr>
        <w:pStyle w:val="Heading4"/>
      </w:pPr>
      <w:bookmarkStart w:id="210" w:name="Using_a_Password_Management_Policy"/>
      <w:bookmarkStart w:id="211" w:name="_bookmark200"/>
      <w:bookmarkEnd w:id="210"/>
      <w:bookmarkEnd w:id="211"/>
      <w:r w:rsidRPr="00A27FCD">
        <w:t>Sử dụng chính sách quản lý mật khẩu</w:t>
      </w:r>
    </w:p>
    <w:p w14:paraId="0F71D942" w14:textId="55A674CC" w:rsidR="008C539B" w:rsidRPr="00A27FCD" w:rsidRDefault="00C33492">
      <w:pPr>
        <w:pStyle w:val="BodyText"/>
        <w:spacing w:before="73"/>
        <w:ind w:left="2260"/>
        <w:rPr>
          <w:rFonts w:ascii="Arial" w:hAnsi="Arial" w:cs="Arial"/>
        </w:rPr>
      </w:pPr>
      <w:r w:rsidRPr="00A27FCD">
        <w:rPr>
          <w:rFonts w:ascii="Arial" w:hAnsi="Arial" w:cs="Arial"/>
        </w:rPr>
        <w:t>Nội dung</w:t>
      </w:r>
      <w:r w:rsidR="00C12992" w:rsidRPr="00A27FCD">
        <w:rPr>
          <w:rFonts w:ascii="Arial" w:hAnsi="Arial" w:cs="Arial"/>
        </w:rPr>
        <w:t>:</w:t>
      </w:r>
    </w:p>
    <w:p w14:paraId="1DA8700D" w14:textId="7F37CB9D" w:rsidR="008C539B" w:rsidRPr="00A27FCD" w:rsidRDefault="007E0590" w:rsidP="00601E2D">
      <w:pPr>
        <w:pStyle w:val="ListParagraph"/>
        <w:numPr>
          <w:ilvl w:val="0"/>
          <w:numId w:val="108"/>
        </w:numPr>
        <w:tabs>
          <w:tab w:val="left" w:pos="2620"/>
        </w:tabs>
        <w:spacing w:before="112"/>
        <w:rPr>
          <w:rFonts w:ascii="Arial" w:hAnsi="Arial" w:cs="Arial"/>
          <w:sz w:val="20"/>
        </w:rPr>
      </w:pPr>
      <w:hyperlink w:anchor="_bookmark202" w:history="1">
        <w:r w:rsidR="00C33492" w:rsidRPr="00A27FCD">
          <w:rPr>
            <w:rFonts w:ascii="Arial" w:hAnsi="Arial" w:cs="Arial"/>
            <w:color w:val="0000CC"/>
            <w:sz w:val="20"/>
          </w:rPr>
          <w:t>Về</w:t>
        </w:r>
      </w:hyperlink>
      <w:r w:rsidR="00C33492" w:rsidRPr="00A27FCD">
        <w:rPr>
          <w:rFonts w:ascii="Arial" w:hAnsi="Arial" w:cs="Arial"/>
          <w:color w:val="0000CC"/>
          <w:sz w:val="20"/>
        </w:rPr>
        <w:t xml:space="preserve"> quản lý mật khẩu</w:t>
      </w:r>
    </w:p>
    <w:p w14:paraId="61DF7742" w14:textId="638D7761" w:rsidR="008C539B" w:rsidRPr="00A27FCD" w:rsidRDefault="007E0590" w:rsidP="00601E2D">
      <w:pPr>
        <w:pStyle w:val="ListParagraph"/>
        <w:numPr>
          <w:ilvl w:val="0"/>
          <w:numId w:val="108"/>
        </w:numPr>
        <w:tabs>
          <w:tab w:val="left" w:pos="2620"/>
        </w:tabs>
        <w:rPr>
          <w:rFonts w:ascii="Arial" w:hAnsi="Arial" w:cs="Arial"/>
          <w:sz w:val="20"/>
        </w:rPr>
      </w:pPr>
      <w:hyperlink w:anchor="_bookmark206" w:history="1">
        <w:r w:rsidR="00C33492" w:rsidRPr="00A27FCD">
          <w:rPr>
            <w:rFonts w:ascii="Arial" w:hAnsi="Arial" w:cs="Arial"/>
            <w:color w:val="0000CC"/>
            <w:sz w:val="20"/>
          </w:rPr>
          <w:t>Tìm</w:t>
        </w:r>
      </w:hyperlink>
      <w:r w:rsidR="00C33492" w:rsidRPr="00A27FCD">
        <w:rPr>
          <w:rFonts w:ascii="Arial" w:hAnsi="Arial" w:cs="Arial"/>
          <w:color w:val="0000CC"/>
          <w:sz w:val="20"/>
        </w:rPr>
        <w:t xml:space="preserve"> tài khoản người dùng có mật khẩu mạc định</w:t>
      </w:r>
    </w:p>
    <w:p w14:paraId="54EF131D" w14:textId="0E01155A" w:rsidR="008C539B" w:rsidRPr="00A27FCD" w:rsidRDefault="007E0590" w:rsidP="00601E2D">
      <w:pPr>
        <w:pStyle w:val="ListParagraph"/>
        <w:numPr>
          <w:ilvl w:val="0"/>
          <w:numId w:val="108"/>
        </w:numPr>
        <w:tabs>
          <w:tab w:val="left" w:pos="2620"/>
        </w:tabs>
        <w:spacing w:before="112"/>
        <w:rPr>
          <w:rFonts w:ascii="Arial" w:hAnsi="Arial" w:cs="Arial"/>
          <w:sz w:val="20"/>
        </w:rPr>
      </w:pPr>
      <w:hyperlink w:anchor="_bookmark209" w:history="1">
        <w:r w:rsidR="00C33492" w:rsidRPr="00A27FCD">
          <w:rPr>
            <w:rFonts w:ascii="Arial" w:hAnsi="Arial" w:cs="Arial"/>
            <w:color w:val="0000CC"/>
            <w:sz w:val="20"/>
          </w:rPr>
          <w:t>Cấu</w:t>
        </w:r>
      </w:hyperlink>
      <w:r w:rsidR="00C33492" w:rsidRPr="00A27FCD">
        <w:rPr>
          <w:rFonts w:ascii="Arial" w:hAnsi="Arial" w:cs="Arial"/>
          <w:color w:val="0000CC"/>
          <w:sz w:val="20"/>
        </w:rPr>
        <w:t xml:space="preserve"> hình mật khẩu trong cấu hình mạc định</w:t>
      </w:r>
    </w:p>
    <w:p w14:paraId="72BD2E34" w14:textId="5DFEFDAF" w:rsidR="008C539B" w:rsidRPr="00A27FCD" w:rsidRDefault="007E0590" w:rsidP="00601E2D">
      <w:pPr>
        <w:pStyle w:val="ListParagraph"/>
        <w:numPr>
          <w:ilvl w:val="0"/>
          <w:numId w:val="108"/>
        </w:numPr>
        <w:tabs>
          <w:tab w:val="left" w:pos="2620"/>
        </w:tabs>
        <w:rPr>
          <w:rFonts w:ascii="Arial" w:hAnsi="Arial" w:cs="Arial"/>
          <w:sz w:val="20"/>
        </w:rPr>
      </w:pPr>
      <w:hyperlink w:anchor="_bookmark221" w:history="1">
        <w:r w:rsidR="00C33492" w:rsidRPr="00A27FCD">
          <w:rPr>
            <w:rFonts w:ascii="Arial" w:hAnsi="Arial" w:cs="Arial"/>
            <w:color w:val="0000CC"/>
            <w:sz w:val="20"/>
          </w:rPr>
          <w:t>Tắt</w:t>
        </w:r>
      </w:hyperlink>
      <w:r w:rsidR="00C33492" w:rsidRPr="00A27FCD">
        <w:rPr>
          <w:rFonts w:ascii="Arial" w:hAnsi="Arial" w:cs="Arial"/>
          <w:color w:val="0000CC"/>
          <w:sz w:val="20"/>
        </w:rPr>
        <w:t xml:space="preserve"> và bật cài đặt, bảo mật mật khẩu mạc định</w:t>
      </w:r>
    </w:p>
    <w:p w14:paraId="5EA26598" w14:textId="2CBE15B7" w:rsidR="008C539B" w:rsidRPr="00A27FCD" w:rsidRDefault="007E0590" w:rsidP="00601E2D">
      <w:pPr>
        <w:pStyle w:val="ListParagraph"/>
        <w:numPr>
          <w:ilvl w:val="0"/>
          <w:numId w:val="108"/>
        </w:numPr>
        <w:tabs>
          <w:tab w:val="left" w:pos="2620"/>
        </w:tabs>
        <w:spacing w:before="112"/>
        <w:rPr>
          <w:rFonts w:ascii="Arial" w:hAnsi="Arial" w:cs="Arial"/>
          <w:sz w:val="20"/>
        </w:rPr>
      </w:pPr>
      <w:hyperlink w:anchor="_bookmark227" w:history="1">
        <w:r w:rsidR="00C33492" w:rsidRPr="00A27FCD">
          <w:rPr>
            <w:rFonts w:ascii="Arial" w:hAnsi="Arial" w:cs="Arial"/>
            <w:color w:val="0000CC"/>
            <w:sz w:val="20"/>
          </w:rPr>
          <w:t>Tự</w:t>
        </w:r>
      </w:hyperlink>
      <w:r w:rsidR="00C33492" w:rsidRPr="00A27FCD">
        <w:rPr>
          <w:rFonts w:ascii="Arial" w:hAnsi="Arial" w:cs="Arial"/>
          <w:color w:val="0000CC"/>
          <w:sz w:val="20"/>
        </w:rPr>
        <w:t xml:space="preserve"> động khóa tài khoản người dùng sau khi đăng nhập thất bại</w:t>
      </w:r>
    </w:p>
    <w:p w14:paraId="172056DB" w14:textId="44127558" w:rsidR="008C539B" w:rsidRPr="00A27FCD" w:rsidRDefault="007E0590" w:rsidP="00601E2D">
      <w:pPr>
        <w:pStyle w:val="ListParagraph"/>
        <w:numPr>
          <w:ilvl w:val="0"/>
          <w:numId w:val="108"/>
        </w:numPr>
        <w:tabs>
          <w:tab w:val="left" w:pos="2620"/>
        </w:tabs>
        <w:rPr>
          <w:rFonts w:ascii="Arial" w:hAnsi="Arial" w:cs="Arial"/>
          <w:sz w:val="20"/>
        </w:rPr>
      </w:pPr>
      <w:hyperlink w:anchor="_bookmark249" w:history="1">
        <w:r w:rsidR="00C33492" w:rsidRPr="00A27FCD">
          <w:rPr>
            <w:rFonts w:ascii="Arial" w:hAnsi="Arial" w:cs="Arial"/>
            <w:color w:val="0000CC"/>
            <w:sz w:val="20"/>
          </w:rPr>
          <w:t>Kiễm</w:t>
        </w:r>
      </w:hyperlink>
      <w:r w:rsidR="00C33492" w:rsidRPr="00A27FCD">
        <w:rPr>
          <w:rFonts w:ascii="Arial" w:hAnsi="Arial" w:cs="Arial"/>
          <w:color w:val="0000CC"/>
          <w:sz w:val="20"/>
        </w:rPr>
        <w:t xml:space="preserve"> xoát</w:t>
      </w:r>
      <w:r w:rsidR="00DD67CF" w:rsidRPr="00A27FCD">
        <w:rPr>
          <w:rFonts w:ascii="Arial" w:hAnsi="Arial" w:cs="Arial"/>
          <w:color w:val="0000CC"/>
          <w:sz w:val="20"/>
        </w:rPr>
        <w:t xml:space="preserve"> thời hạn của tài khoản</w:t>
      </w:r>
    </w:p>
    <w:p w14:paraId="4EB0D2D8" w14:textId="13AC58C7" w:rsidR="008C539B" w:rsidRPr="00A27FCD" w:rsidRDefault="007E0590" w:rsidP="00601E2D">
      <w:pPr>
        <w:pStyle w:val="ListParagraph"/>
        <w:numPr>
          <w:ilvl w:val="0"/>
          <w:numId w:val="108"/>
        </w:numPr>
        <w:tabs>
          <w:tab w:val="left" w:pos="2620"/>
        </w:tabs>
        <w:rPr>
          <w:rFonts w:ascii="Arial" w:hAnsi="Arial" w:cs="Arial"/>
          <w:sz w:val="20"/>
        </w:rPr>
      </w:pPr>
      <w:hyperlink w:anchor="_bookmark256" w:history="1">
        <w:r w:rsidR="003B3FED" w:rsidRPr="00A27FCD">
          <w:rPr>
            <w:rFonts w:ascii="Arial" w:hAnsi="Arial" w:cs="Arial"/>
            <w:color w:val="0000CC"/>
            <w:sz w:val="20"/>
          </w:rPr>
          <w:t>Thay</w:t>
        </w:r>
      </w:hyperlink>
      <w:r w:rsidR="003B3FED" w:rsidRPr="00A27FCD">
        <w:rPr>
          <w:rFonts w:ascii="Arial" w:hAnsi="Arial" w:cs="Arial"/>
          <w:color w:val="0000CC"/>
          <w:sz w:val="20"/>
        </w:rPr>
        <w:t xml:space="preserve"> đổi mật khẩu theo chu kì</w:t>
      </w:r>
    </w:p>
    <w:p w14:paraId="709586A7" w14:textId="5AE81B06" w:rsidR="008C539B" w:rsidRPr="00A27FCD" w:rsidRDefault="007E0590" w:rsidP="00601E2D">
      <w:pPr>
        <w:pStyle w:val="ListParagraph"/>
        <w:numPr>
          <w:ilvl w:val="0"/>
          <w:numId w:val="108"/>
        </w:numPr>
        <w:tabs>
          <w:tab w:val="left" w:pos="2620"/>
        </w:tabs>
        <w:spacing w:before="112"/>
        <w:rPr>
          <w:rFonts w:ascii="Arial" w:hAnsi="Arial" w:cs="Arial"/>
          <w:sz w:val="20"/>
        </w:rPr>
      </w:pPr>
      <w:hyperlink w:anchor="_bookmark265" w:history="1">
        <w:r w:rsidR="003B3FED" w:rsidRPr="00A27FCD">
          <w:rPr>
            <w:rFonts w:ascii="Arial" w:hAnsi="Arial" w:cs="Arial"/>
            <w:color w:val="0000CC"/>
            <w:sz w:val="20"/>
          </w:rPr>
          <w:t>Cài đặt</w:t>
        </w:r>
        <w:r w:rsidR="00C12992" w:rsidRPr="00A27FCD">
          <w:rPr>
            <w:rFonts w:ascii="Arial" w:hAnsi="Arial" w:cs="Arial"/>
            <w:color w:val="0000CC"/>
            <w:sz w:val="20"/>
          </w:rPr>
          <w:t xml:space="preserve"> </w:t>
        </w:r>
        <w:r w:rsidR="00C12992" w:rsidRPr="00A27FCD">
          <w:rPr>
            <w:rFonts w:ascii="Courier New" w:hAnsi="Courier New" w:cs="Courier New"/>
            <w:color w:val="0000CC"/>
            <w:sz w:val="20"/>
          </w:rPr>
          <w:t>PASSWORD_LIFE_TIME</w:t>
        </w:r>
        <w:r w:rsidR="00C12992" w:rsidRPr="00A27FCD">
          <w:rPr>
            <w:rFonts w:ascii="Arial" w:hAnsi="Arial" w:cs="Arial"/>
            <w:color w:val="0000CC"/>
            <w:sz w:val="20"/>
          </w:rPr>
          <w:t xml:space="preserve"> </w:t>
        </w:r>
        <w:r w:rsidR="003B3FED" w:rsidRPr="00A27FCD">
          <w:rPr>
            <w:rFonts w:ascii="Arial" w:hAnsi="Arial" w:cs="Arial"/>
            <w:color w:val="0000CC"/>
            <w:sz w:val="20"/>
          </w:rPr>
          <w:t>thành</w:t>
        </w:r>
      </w:hyperlink>
      <w:r w:rsidR="003B3FED" w:rsidRPr="00A27FCD">
        <w:rPr>
          <w:rFonts w:ascii="Arial" w:hAnsi="Arial" w:cs="Arial"/>
          <w:color w:val="0000CC"/>
          <w:spacing w:val="-4"/>
          <w:sz w:val="20"/>
        </w:rPr>
        <w:t xml:space="preserve"> giá trị thấp</w:t>
      </w:r>
    </w:p>
    <w:p w14:paraId="335B9ADF" w14:textId="1B26FB94" w:rsidR="008C539B" w:rsidRPr="00A27FCD" w:rsidRDefault="007E0590" w:rsidP="00601E2D">
      <w:pPr>
        <w:pStyle w:val="ListParagraph"/>
        <w:numPr>
          <w:ilvl w:val="0"/>
          <w:numId w:val="108"/>
        </w:numPr>
        <w:tabs>
          <w:tab w:val="left" w:pos="2620"/>
        </w:tabs>
        <w:rPr>
          <w:rFonts w:ascii="Arial" w:hAnsi="Arial" w:cs="Arial"/>
          <w:sz w:val="20"/>
        </w:rPr>
      </w:pPr>
      <w:hyperlink w:anchor="_bookmark239" w:history="1">
        <w:r w:rsidR="003B3FED" w:rsidRPr="00A27FCD">
          <w:rPr>
            <w:rFonts w:ascii="Arial" w:hAnsi="Arial" w:cs="Arial"/>
            <w:color w:val="0000CC"/>
            <w:sz w:val="20"/>
          </w:rPr>
          <w:t>Kiếm</w:t>
        </w:r>
      </w:hyperlink>
      <w:r w:rsidR="003B3FED" w:rsidRPr="00A27FCD">
        <w:rPr>
          <w:rFonts w:ascii="Arial" w:hAnsi="Arial" w:cs="Arial"/>
          <w:color w:val="0000CC"/>
          <w:sz w:val="20"/>
        </w:rPr>
        <w:t xml:space="preserve"> xoát khả năng người dùng sử dụng lại mật khẩu trước</w:t>
      </w:r>
    </w:p>
    <w:p w14:paraId="5C512D8F" w14:textId="41E832F2" w:rsidR="008C539B" w:rsidRPr="00A27FCD" w:rsidRDefault="007E0590" w:rsidP="00601E2D">
      <w:pPr>
        <w:pStyle w:val="ListParagraph"/>
        <w:numPr>
          <w:ilvl w:val="0"/>
          <w:numId w:val="108"/>
        </w:numPr>
        <w:tabs>
          <w:tab w:val="left" w:pos="2620"/>
        </w:tabs>
        <w:spacing w:before="112"/>
        <w:rPr>
          <w:rFonts w:ascii="Arial" w:hAnsi="Arial" w:cs="Arial"/>
          <w:sz w:val="20"/>
        </w:rPr>
      </w:pPr>
      <w:hyperlink w:anchor="_bookmark268" w:history="1">
        <w:r w:rsidR="003B3FED" w:rsidRPr="00A27FCD">
          <w:rPr>
            <w:rFonts w:ascii="Arial" w:hAnsi="Arial" w:cs="Arial"/>
            <w:color w:val="0000CC"/>
            <w:sz w:val="20"/>
          </w:rPr>
          <w:t>Thực</w:t>
        </w:r>
      </w:hyperlink>
      <w:r w:rsidR="003B3FED" w:rsidRPr="00A27FCD">
        <w:rPr>
          <w:rFonts w:ascii="Arial" w:hAnsi="Arial" w:cs="Arial"/>
          <w:color w:val="0000CC"/>
          <w:spacing w:val="-3"/>
          <w:sz w:val="20"/>
        </w:rPr>
        <w:t xml:space="preserve"> thi xác minh độ phức tạp của mật khẩu</w:t>
      </w:r>
    </w:p>
    <w:p w14:paraId="314DAAE8" w14:textId="4A5F5549" w:rsidR="008C539B" w:rsidRPr="00A27FCD" w:rsidRDefault="007E0590" w:rsidP="00601E2D">
      <w:pPr>
        <w:pStyle w:val="ListParagraph"/>
        <w:numPr>
          <w:ilvl w:val="0"/>
          <w:numId w:val="108"/>
        </w:numPr>
        <w:tabs>
          <w:tab w:val="left" w:pos="2620"/>
        </w:tabs>
        <w:rPr>
          <w:rFonts w:ascii="Arial" w:hAnsi="Arial" w:cs="Arial"/>
          <w:sz w:val="20"/>
        </w:rPr>
      </w:pPr>
      <w:hyperlink w:anchor="_bookmark274" w:history="1">
        <w:r w:rsidR="003B3FED" w:rsidRPr="00A27FCD">
          <w:rPr>
            <w:rFonts w:ascii="Arial" w:hAnsi="Arial" w:cs="Arial"/>
            <w:color w:val="0000CC"/>
            <w:sz w:val="20"/>
          </w:rPr>
          <w:t>Bật</w:t>
        </w:r>
      </w:hyperlink>
      <w:r w:rsidR="003B3FED" w:rsidRPr="00A27FCD">
        <w:rPr>
          <w:rFonts w:ascii="Arial" w:hAnsi="Arial" w:cs="Arial"/>
          <w:color w:val="0000CC"/>
          <w:sz w:val="20"/>
        </w:rPr>
        <w:t xml:space="preserve"> hoặc tắt Sensitivity của mật khẩu</w:t>
      </w:r>
    </w:p>
    <w:p w14:paraId="0BA24599" w14:textId="77777777" w:rsidR="008C539B" w:rsidRPr="00A27FCD" w:rsidRDefault="008C539B">
      <w:pPr>
        <w:rPr>
          <w:rFonts w:ascii="Arial" w:hAnsi="Arial" w:cs="Arial"/>
          <w:sz w:val="20"/>
        </w:rPr>
        <w:sectPr w:rsidR="008C539B" w:rsidRPr="00A27FCD">
          <w:pgSz w:w="12240" w:h="15840"/>
          <w:pgMar w:top="840" w:right="1060" w:bottom="860" w:left="1100" w:header="549" w:footer="663" w:gutter="0"/>
          <w:cols w:space="720"/>
        </w:sectPr>
      </w:pPr>
    </w:p>
    <w:p w14:paraId="6B54C4B6" w14:textId="77777777" w:rsidR="008C539B" w:rsidRPr="00A27FCD" w:rsidRDefault="008C539B">
      <w:pPr>
        <w:pStyle w:val="BodyText"/>
        <w:spacing w:before="11"/>
        <w:rPr>
          <w:rFonts w:ascii="Arial" w:hAnsi="Arial" w:cs="Arial"/>
          <w:sz w:val="29"/>
        </w:rPr>
      </w:pPr>
    </w:p>
    <w:p w14:paraId="2E0B7AEC" w14:textId="2F9D1455" w:rsidR="008C539B" w:rsidRPr="00A27FCD" w:rsidRDefault="003B3FED">
      <w:pPr>
        <w:spacing w:before="104"/>
        <w:ind w:left="2380"/>
        <w:rPr>
          <w:rFonts w:ascii="Arial" w:hAnsi="Arial" w:cs="Arial"/>
          <w:b/>
          <w:sz w:val="19"/>
        </w:rPr>
      </w:pPr>
      <w:r w:rsidRPr="00A27FCD">
        <w:rPr>
          <w:rFonts w:ascii="Arial" w:hAnsi="Arial" w:cs="Arial"/>
          <w:b/>
          <w:sz w:val="19"/>
        </w:rPr>
        <w:t>Xem thêm</w:t>
      </w:r>
      <w:r w:rsidR="00C12992" w:rsidRPr="00A27FCD">
        <w:rPr>
          <w:rFonts w:ascii="Arial" w:hAnsi="Arial" w:cs="Arial"/>
          <w:b/>
          <w:sz w:val="19"/>
        </w:rPr>
        <w:t>:</w:t>
      </w:r>
    </w:p>
    <w:p w14:paraId="09776C81" w14:textId="03A2EF9C" w:rsidR="008C539B" w:rsidRPr="00A27FCD" w:rsidRDefault="007E0590" w:rsidP="00601E2D">
      <w:pPr>
        <w:pStyle w:val="ListParagraph"/>
        <w:numPr>
          <w:ilvl w:val="1"/>
          <w:numId w:val="108"/>
        </w:numPr>
        <w:tabs>
          <w:tab w:val="left" w:pos="2740"/>
        </w:tabs>
        <w:spacing w:before="128"/>
        <w:rPr>
          <w:rFonts w:ascii="Arial" w:hAnsi="Arial" w:cs="Arial"/>
          <w:sz w:val="20"/>
        </w:rPr>
      </w:pPr>
      <w:hyperlink w:anchor="_bookmark140" w:history="1">
        <w:r w:rsidR="00C12992" w:rsidRPr="00A27FCD">
          <w:rPr>
            <w:rFonts w:ascii="Arial" w:hAnsi="Arial" w:cs="Arial"/>
            <w:color w:val="0000CC"/>
            <w:sz w:val="20"/>
          </w:rPr>
          <w:t xml:space="preserve">"Managing Resources with Profiles" </w:t>
        </w:r>
      </w:hyperlink>
      <w:hyperlink w:anchor="_bookmark140" w:history="1">
        <w:r w:rsidR="003B3FED" w:rsidRPr="00A27FCD">
          <w:rPr>
            <w:rFonts w:ascii="Arial" w:hAnsi="Arial" w:cs="Arial"/>
            <w:sz w:val="20"/>
          </w:rPr>
          <w:t>Trên trang</w:t>
        </w:r>
        <w:r w:rsidR="00C12992" w:rsidRPr="00A27FCD">
          <w:rPr>
            <w:rFonts w:ascii="Arial" w:hAnsi="Arial" w:cs="Arial"/>
            <w:spacing w:val="-6"/>
            <w:sz w:val="20"/>
          </w:rPr>
          <w:t xml:space="preserve"> </w:t>
        </w:r>
        <w:r w:rsidR="00C12992" w:rsidRPr="00A27FCD">
          <w:rPr>
            <w:rFonts w:ascii="Arial" w:hAnsi="Arial" w:cs="Arial"/>
            <w:sz w:val="20"/>
          </w:rPr>
          <w:t>2-12</w:t>
        </w:r>
      </w:hyperlink>
    </w:p>
    <w:p w14:paraId="458A5041" w14:textId="77777777" w:rsidR="008C539B" w:rsidRPr="00A27FCD" w:rsidRDefault="00C12992" w:rsidP="00601E2D">
      <w:pPr>
        <w:pStyle w:val="ListParagraph"/>
        <w:numPr>
          <w:ilvl w:val="1"/>
          <w:numId w:val="108"/>
        </w:numPr>
        <w:tabs>
          <w:tab w:val="left" w:pos="2740"/>
        </w:tabs>
        <w:spacing w:before="117" w:line="232" w:lineRule="auto"/>
        <w:ind w:right="1898"/>
        <w:rPr>
          <w:rFonts w:ascii="Arial" w:hAnsi="Arial" w:cs="Arial"/>
          <w:sz w:val="20"/>
        </w:rPr>
      </w:pPr>
      <w:r w:rsidRPr="00A27FCD">
        <w:rPr>
          <w:rFonts w:ascii="Arial" w:hAnsi="Arial" w:cs="Arial"/>
          <w:i/>
          <w:sz w:val="20"/>
        </w:rPr>
        <w:t>Oracle</w:t>
      </w:r>
      <w:r w:rsidRPr="00A27FCD">
        <w:rPr>
          <w:rFonts w:ascii="Arial" w:hAnsi="Arial" w:cs="Arial"/>
          <w:i/>
          <w:spacing w:val="-5"/>
          <w:sz w:val="20"/>
        </w:rPr>
        <w:t xml:space="preserve"> </w:t>
      </w:r>
      <w:r w:rsidRPr="00A27FCD">
        <w:rPr>
          <w:rFonts w:ascii="Arial" w:hAnsi="Arial" w:cs="Arial"/>
          <w:i/>
          <w:sz w:val="20"/>
        </w:rPr>
        <w:t>Database</w:t>
      </w:r>
      <w:r w:rsidRPr="00A27FCD">
        <w:rPr>
          <w:rFonts w:ascii="Arial" w:hAnsi="Arial" w:cs="Arial"/>
          <w:i/>
          <w:spacing w:val="-6"/>
          <w:sz w:val="20"/>
        </w:rPr>
        <w:t xml:space="preserve"> </w:t>
      </w:r>
      <w:r w:rsidRPr="00A27FCD">
        <w:rPr>
          <w:rFonts w:ascii="Arial" w:hAnsi="Arial" w:cs="Arial"/>
          <w:i/>
          <w:sz w:val="20"/>
        </w:rPr>
        <w:t>SQL</w:t>
      </w:r>
      <w:r w:rsidRPr="00A27FCD">
        <w:rPr>
          <w:rFonts w:ascii="Arial" w:hAnsi="Arial" w:cs="Arial"/>
          <w:i/>
          <w:spacing w:val="-4"/>
          <w:sz w:val="20"/>
        </w:rPr>
        <w:t xml:space="preserve"> </w:t>
      </w:r>
      <w:r w:rsidRPr="00A27FCD">
        <w:rPr>
          <w:rFonts w:ascii="Arial" w:hAnsi="Arial" w:cs="Arial"/>
          <w:i/>
          <w:sz w:val="20"/>
        </w:rPr>
        <w:t>Language</w:t>
      </w:r>
      <w:r w:rsidRPr="00A27FCD">
        <w:rPr>
          <w:rFonts w:ascii="Arial" w:hAnsi="Arial" w:cs="Arial"/>
          <w:i/>
          <w:spacing w:val="-6"/>
          <w:sz w:val="20"/>
        </w:rPr>
        <w:t xml:space="preserve"> </w:t>
      </w:r>
      <w:r w:rsidRPr="00A27FCD">
        <w:rPr>
          <w:rFonts w:ascii="Arial" w:hAnsi="Arial" w:cs="Arial"/>
          <w:i/>
          <w:sz w:val="20"/>
        </w:rPr>
        <w:t>Reference</w:t>
      </w:r>
      <w:r w:rsidRPr="00A27FCD">
        <w:rPr>
          <w:rFonts w:ascii="Arial" w:hAnsi="Arial" w:cs="Arial"/>
          <w:i/>
          <w:spacing w:val="-6"/>
          <w:sz w:val="20"/>
        </w:rPr>
        <w:t xml:space="preserve"> </w:t>
      </w:r>
      <w:r w:rsidRPr="00A27FCD">
        <w:rPr>
          <w:rFonts w:ascii="Arial" w:hAnsi="Arial" w:cs="Arial"/>
          <w:sz w:val="20"/>
        </w:rPr>
        <w:t>for</w:t>
      </w:r>
      <w:r w:rsidRPr="00A27FCD">
        <w:rPr>
          <w:rFonts w:ascii="Arial" w:hAnsi="Arial" w:cs="Arial"/>
          <w:spacing w:val="-5"/>
          <w:sz w:val="20"/>
        </w:rPr>
        <w:t xml:space="preserve"> </w:t>
      </w:r>
      <w:r w:rsidRPr="00A27FCD">
        <w:rPr>
          <w:rFonts w:ascii="Arial" w:hAnsi="Arial" w:cs="Arial"/>
          <w:sz w:val="20"/>
        </w:rPr>
        <w:t>syntax</w:t>
      </w:r>
      <w:r w:rsidRPr="00A27FCD">
        <w:rPr>
          <w:rFonts w:ascii="Arial" w:hAnsi="Arial" w:cs="Arial"/>
          <w:spacing w:val="-6"/>
          <w:sz w:val="20"/>
        </w:rPr>
        <w:t xml:space="preserve"> </w:t>
      </w:r>
      <w:r w:rsidRPr="00A27FCD">
        <w:rPr>
          <w:rFonts w:ascii="Arial" w:hAnsi="Arial" w:cs="Arial"/>
          <w:sz w:val="20"/>
        </w:rPr>
        <w:t>and</w:t>
      </w:r>
      <w:r w:rsidRPr="00A27FCD">
        <w:rPr>
          <w:rFonts w:ascii="Arial" w:hAnsi="Arial" w:cs="Arial"/>
          <w:spacing w:val="-4"/>
          <w:sz w:val="20"/>
        </w:rPr>
        <w:t xml:space="preserve"> </w:t>
      </w:r>
      <w:r w:rsidRPr="00A27FCD">
        <w:rPr>
          <w:rFonts w:ascii="Arial" w:hAnsi="Arial" w:cs="Arial"/>
          <w:sz w:val="20"/>
        </w:rPr>
        <w:t>specific information about SQL statements discussed in this</w:t>
      </w:r>
      <w:r w:rsidRPr="00A27FCD">
        <w:rPr>
          <w:rFonts w:ascii="Arial" w:hAnsi="Arial" w:cs="Arial"/>
          <w:spacing w:val="-19"/>
          <w:sz w:val="20"/>
        </w:rPr>
        <w:t xml:space="preserve"> </w:t>
      </w:r>
      <w:r w:rsidRPr="00A27FCD">
        <w:rPr>
          <w:rFonts w:ascii="Arial" w:hAnsi="Arial" w:cs="Arial"/>
          <w:sz w:val="20"/>
        </w:rPr>
        <w:t>section</w:t>
      </w:r>
    </w:p>
    <w:p w14:paraId="66359AB6" w14:textId="77777777" w:rsidR="008C539B" w:rsidRPr="00A27FCD" w:rsidRDefault="008C539B">
      <w:pPr>
        <w:pStyle w:val="BodyText"/>
        <w:spacing w:before="2"/>
        <w:rPr>
          <w:rFonts w:ascii="Arial" w:hAnsi="Arial" w:cs="Arial"/>
        </w:rPr>
      </w:pPr>
    </w:p>
    <w:p w14:paraId="317D34CD" w14:textId="34E3DD80" w:rsidR="008C539B" w:rsidRPr="00A27FCD" w:rsidRDefault="003B3FED">
      <w:pPr>
        <w:pStyle w:val="Heading6"/>
        <w:ind w:left="1660"/>
      </w:pPr>
      <w:bookmarkStart w:id="212" w:name="About_Managing_Passwords"/>
      <w:bookmarkStart w:id="213" w:name="_bookmark202"/>
      <w:bookmarkStart w:id="214" w:name="_bookmark203"/>
      <w:bookmarkEnd w:id="212"/>
      <w:bookmarkEnd w:id="213"/>
      <w:bookmarkEnd w:id="214"/>
      <w:r w:rsidRPr="00A27FCD">
        <w:t>Về quản lý mật khẩu</w:t>
      </w:r>
    </w:p>
    <w:p w14:paraId="2B5F598A" w14:textId="548ADE16" w:rsidR="008C539B" w:rsidRPr="00A27FCD" w:rsidRDefault="003B3FED">
      <w:pPr>
        <w:pStyle w:val="BodyText"/>
        <w:spacing w:before="55" w:line="232" w:lineRule="auto"/>
        <w:ind w:left="1660" w:right="848"/>
        <w:rPr>
          <w:rFonts w:ascii="Arial" w:hAnsi="Arial" w:cs="Arial"/>
        </w:rPr>
      </w:pPr>
      <w:r w:rsidRPr="00A27FCD">
        <w:rPr>
          <w:rFonts w:ascii="Arial" w:hAnsi="Arial" w:cs="Arial"/>
        </w:rPr>
        <w:t>Các hệ thống bảo mật cơ sở dữ liệu phụ thuộc vào mật khẩu yêu cầu mật khẩu luôn được giữ bí mật. Bởi vì mật khẩu dễ bị trộm cắp và sử dụng sai, Oracle Database sử dụng chính sách quản lý mật khẩu. Quản trị viên cơ sở dữ liệu và nhân viên an ninh kiểm soát chính sách này thông qua hồ sơ người dùng, cho phép kiểm soát cơ sở dữ liệu tốt hơn.</w:t>
      </w:r>
    </w:p>
    <w:p w14:paraId="03FADE66" w14:textId="0B69F64B" w:rsidR="008C539B" w:rsidRPr="00A27FCD" w:rsidRDefault="003B3FED">
      <w:pPr>
        <w:pStyle w:val="BodyText"/>
        <w:spacing w:before="117" w:line="230" w:lineRule="auto"/>
        <w:ind w:left="1659" w:right="848"/>
        <w:rPr>
          <w:rFonts w:ascii="Arial" w:hAnsi="Arial" w:cs="Arial"/>
        </w:rPr>
      </w:pPr>
      <w:r w:rsidRPr="00A27FCD">
        <w:rPr>
          <w:rFonts w:ascii="Arial" w:hAnsi="Arial" w:cs="Arial"/>
        </w:rPr>
        <w:t xml:space="preserve">Sử dụng câu lệnh </w:t>
      </w:r>
      <w:r w:rsidRPr="00A27FCD">
        <w:rPr>
          <w:rFonts w:ascii="Courier New" w:hAnsi="Courier New" w:cs="Courier New"/>
        </w:rPr>
        <w:t>CREATE PROFILE</w:t>
      </w:r>
      <w:r w:rsidRPr="00A27FCD">
        <w:rPr>
          <w:rFonts w:ascii="Arial" w:hAnsi="Arial" w:cs="Arial"/>
        </w:rPr>
        <w:t xml:space="preserve"> để tạo hồ sơ người dùng. Hồ sơ được gán cho người dùng với câu lệnh </w:t>
      </w:r>
      <w:r w:rsidRPr="00A27FCD">
        <w:rPr>
          <w:rFonts w:ascii="Courier New" w:hAnsi="Courier New" w:cs="Courier New"/>
        </w:rPr>
        <w:t>CREATE USER</w:t>
      </w:r>
      <w:r w:rsidRPr="00A27FCD">
        <w:rPr>
          <w:rFonts w:ascii="Arial" w:hAnsi="Arial" w:cs="Arial"/>
        </w:rPr>
        <w:t xml:space="preserve"> hoặc </w:t>
      </w:r>
      <w:r w:rsidRPr="00A27FCD">
        <w:rPr>
          <w:rFonts w:ascii="Courier New" w:hAnsi="Courier New" w:cs="Courier New"/>
        </w:rPr>
        <w:t>ALTER USER</w:t>
      </w:r>
      <w:r w:rsidRPr="00A27FCD">
        <w:rPr>
          <w:rFonts w:ascii="Arial" w:hAnsi="Arial" w:cs="Arial"/>
        </w:rPr>
        <w:t xml:space="preserve">. Chi tiết về việc tạo và thay đổi hồ sơ người dùng cơ sở dữ liệu không được thảo luận trong phần này. Phần này mô tả các tham số mật khẩu có thể được chỉ định bằng cách sử dụng câu lệnh </w:t>
      </w:r>
      <w:r w:rsidRPr="00A27FCD">
        <w:rPr>
          <w:rFonts w:ascii="Courier New" w:hAnsi="Courier New" w:cs="Courier New"/>
        </w:rPr>
        <w:t xml:space="preserve">CREATE PROFILE </w:t>
      </w:r>
      <w:r w:rsidRPr="00A27FCD">
        <w:rPr>
          <w:rFonts w:ascii="Arial" w:hAnsi="Arial" w:cs="Arial"/>
        </w:rPr>
        <w:t xml:space="preserve">(hoặc </w:t>
      </w:r>
      <w:r w:rsidRPr="00A27FCD">
        <w:rPr>
          <w:rFonts w:ascii="Courier New" w:hAnsi="Courier New" w:cs="Courier New"/>
        </w:rPr>
        <w:t>ALTER PROFILE</w:t>
      </w:r>
      <w:r w:rsidRPr="00A27FCD">
        <w:rPr>
          <w:rFonts w:ascii="Arial" w:hAnsi="Arial" w:cs="Arial"/>
        </w:rPr>
        <w:t>).</w:t>
      </w:r>
    </w:p>
    <w:p w14:paraId="4A32ABAC" w14:textId="77777777" w:rsidR="008C539B" w:rsidRPr="00A27FCD" w:rsidRDefault="008C539B">
      <w:pPr>
        <w:pStyle w:val="BodyText"/>
        <w:spacing w:before="11"/>
        <w:rPr>
          <w:rFonts w:ascii="Arial" w:hAnsi="Arial" w:cs="Arial"/>
          <w:sz w:val="22"/>
        </w:rPr>
      </w:pPr>
    </w:p>
    <w:p w14:paraId="14F0BD4E" w14:textId="70132DAA" w:rsidR="008C539B" w:rsidRPr="00A27FCD" w:rsidRDefault="003B3FED">
      <w:pPr>
        <w:pStyle w:val="Heading6"/>
        <w:spacing w:before="1"/>
        <w:ind w:left="1660"/>
      </w:pPr>
      <w:bookmarkStart w:id="215" w:name="Finding_User_Accounts_That_Have_Default_"/>
      <w:bookmarkStart w:id="216" w:name="_bookmark206"/>
      <w:bookmarkStart w:id="217" w:name="_bookmark207"/>
      <w:bookmarkEnd w:id="215"/>
      <w:bookmarkEnd w:id="216"/>
      <w:bookmarkEnd w:id="217"/>
      <w:r w:rsidRPr="00A27FCD">
        <w:t>Tìm tài khoản người dùng có mật khẩu mặc định</w:t>
      </w:r>
    </w:p>
    <w:p w14:paraId="729B0850" w14:textId="09D9D150" w:rsidR="008C539B" w:rsidRPr="00A27FCD" w:rsidRDefault="003B3FED">
      <w:pPr>
        <w:pStyle w:val="BodyText"/>
        <w:spacing w:before="56" w:line="230" w:lineRule="auto"/>
        <w:ind w:left="1660" w:right="736"/>
        <w:rPr>
          <w:rFonts w:ascii="Arial" w:hAnsi="Arial" w:cs="Arial"/>
        </w:rPr>
      </w:pPr>
      <w:r w:rsidRPr="00A27FCD">
        <w:rPr>
          <w:rFonts w:ascii="Arial" w:hAnsi="Arial" w:cs="Arial"/>
        </w:rPr>
        <w:t>Khi bạn tạo một cơ sở dữ liệu trong Cơ sở dữ liệu Oracle 11g Release 2 (11.2), hầu hết các tài khoản mặc định của nó sẽ bị khóa với mật khẩu đã hết hạn. Nếu bạn đã nâng cấp từ phiên bản trước đó của Cơ sở dữ liệu Oracle, bạn có thể có tài khoản người dùng có mật khẩu mặc định. Đây là những tài khoản mặc định được tạo khi bạn tạo cơ sở dữ liệu, chẳng hạn như tài khoản HR, OE và SCOTT.</w:t>
      </w:r>
    </w:p>
    <w:p w14:paraId="409AE0FF" w14:textId="01D57432" w:rsidR="008C539B" w:rsidRPr="00A27FCD" w:rsidRDefault="003B3FED">
      <w:pPr>
        <w:pStyle w:val="BodyText"/>
        <w:spacing w:before="121" w:line="230" w:lineRule="auto"/>
        <w:ind w:left="1659" w:right="739"/>
        <w:rPr>
          <w:rFonts w:ascii="Arial" w:hAnsi="Arial" w:cs="Arial"/>
        </w:rPr>
      </w:pPr>
      <w:r w:rsidRPr="00A27FCD">
        <w:rPr>
          <w:rFonts w:ascii="Arial" w:hAnsi="Arial" w:cs="Arial"/>
        </w:rPr>
        <w:t xml:space="preserve">Để bảo mật tốt hơn, hãy thay đổi mật khẩu cho các tài khoản này. Sử dụng mật khẩu mặc định thường làm cho cơ sở dữ liệu của bạn dễ bị tấn công bởi những kẻ xâm nhập. Để tìm cả tài khoản bị khóa và mở khóa sử dụng mật khẩu mặc định, hãy đăng nhập vào SQL * Plus bằng đặc quyền SYSDBA và sau đó truy vấn chế độ xem từ điển dữ liệu </w:t>
      </w:r>
      <w:r w:rsidRPr="008A2204">
        <w:rPr>
          <w:rFonts w:ascii="Courier New" w:hAnsi="Courier New" w:cs="Courier New"/>
        </w:rPr>
        <w:t>DBA_USERS_WITH_DEFPWD</w:t>
      </w:r>
      <w:r w:rsidRPr="00A27FCD">
        <w:rPr>
          <w:rFonts w:ascii="Arial" w:hAnsi="Arial" w:cs="Arial"/>
        </w:rPr>
        <w:t>.</w:t>
      </w:r>
    </w:p>
    <w:p w14:paraId="10B65AE6" w14:textId="11D5F905" w:rsidR="008C539B" w:rsidRPr="00A27FCD" w:rsidRDefault="003B3FED">
      <w:pPr>
        <w:pStyle w:val="BodyText"/>
        <w:spacing w:before="121" w:line="232" w:lineRule="auto"/>
        <w:ind w:left="1660" w:right="848"/>
        <w:rPr>
          <w:rFonts w:ascii="Arial" w:hAnsi="Arial" w:cs="Arial"/>
        </w:rPr>
      </w:pPr>
      <w:r w:rsidRPr="00A27FCD">
        <w:rPr>
          <w:rFonts w:ascii="Arial" w:hAnsi="Arial" w:cs="Arial"/>
        </w:rPr>
        <w:t>Ví dụ: để tìm cả tên tài khoản có mật khẩu mặc định và trạng thái tài khoản:</w:t>
      </w:r>
    </w:p>
    <w:p w14:paraId="3EC9EF3D" w14:textId="77777777" w:rsidR="008C539B" w:rsidRPr="008A2204" w:rsidRDefault="00C12992">
      <w:pPr>
        <w:spacing w:before="140"/>
        <w:ind w:left="1660"/>
        <w:rPr>
          <w:rFonts w:ascii="Courier New" w:hAnsi="Courier New" w:cs="Courier New"/>
          <w:sz w:val="18"/>
        </w:rPr>
      </w:pPr>
      <w:r w:rsidRPr="008A2204">
        <w:rPr>
          <w:rFonts w:ascii="Courier New" w:hAnsi="Courier New" w:cs="Courier New"/>
          <w:w w:val="95"/>
          <w:sz w:val="18"/>
        </w:rPr>
        <w:t>SELECT d.username, u.account_status</w:t>
      </w:r>
    </w:p>
    <w:p w14:paraId="63EBCE26" w14:textId="77777777" w:rsidR="008C539B" w:rsidRPr="008A2204" w:rsidRDefault="00C12992">
      <w:pPr>
        <w:spacing w:before="17"/>
        <w:ind w:left="1660"/>
        <w:rPr>
          <w:rFonts w:ascii="Courier New" w:hAnsi="Courier New" w:cs="Courier New"/>
          <w:sz w:val="18"/>
        </w:rPr>
      </w:pPr>
      <w:r w:rsidRPr="008A2204">
        <w:rPr>
          <w:rFonts w:ascii="Courier New" w:hAnsi="Courier New" w:cs="Courier New"/>
          <w:w w:val="95"/>
          <w:sz w:val="18"/>
        </w:rPr>
        <w:t>FROM DBA_USERS_WITH_DEFPWD d, DBA_USERS</w:t>
      </w:r>
      <w:r w:rsidRPr="008A2204">
        <w:rPr>
          <w:rFonts w:ascii="Courier New" w:hAnsi="Courier New" w:cs="Courier New"/>
          <w:spacing w:val="-73"/>
          <w:w w:val="95"/>
          <w:sz w:val="18"/>
        </w:rPr>
        <w:t xml:space="preserve"> </w:t>
      </w:r>
      <w:r w:rsidRPr="008A2204">
        <w:rPr>
          <w:rFonts w:ascii="Courier New" w:hAnsi="Courier New" w:cs="Courier New"/>
          <w:w w:val="95"/>
          <w:sz w:val="18"/>
        </w:rPr>
        <w:t>u</w:t>
      </w:r>
    </w:p>
    <w:p w14:paraId="68508396" w14:textId="77777777" w:rsidR="008C539B" w:rsidRPr="008A2204" w:rsidRDefault="00C12992">
      <w:pPr>
        <w:spacing w:before="16" w:line="259" w:lineRule="auto"/>
        <w:ind w:left="1660" w:right="5721"/>
        <w:rPr>
          <w:rFonts w:ascii="Courier New" w:hAnsi="Courier New" w:cs="Courier New"/>
          <w:sz w:val="18"/>
        </w:rPr>
      </w:pPr>
      <w:r w:rsidRPr="008A2204">
        <w:rPr>
          <w:rFonts w:ascii="Courier New" w:hAnsi="Courier New" w:cs="Courier New"/>
          <w:w w:val="90"/>
          <w:sz w:val="18"/>
        </w:rPr>
        <w:t>WHERE</w:t>
      </w:r>
      <w:r w:rsidRPr="008A2204">
        <w:rPr>
          <w:rFonts w:ascii="Courier New" w:hAnsi="Courier New" w:cs="Courier New"/>
          <w:spacing w:val="-47"/>
          <w:w w:val="90"/>
          <w:sz w:val="18"/>
        </w:rPr>
        <w:t xml:space="preserve"> </w:t>
      </w:r>
      <w:r w:rsidRPr="008A2204">
        <w:rPr>
          <w:rFonts w:ascii="Courier New" w:hAnsi="Courier New" w:cs="Courier New"/>
          <w:w w:val="90"/>
          <w:sz w:val="18"/>
        </w:rPr>
        <w:t>d.username</w:t>
      </w:r>
      <w:r w:rsidRPr="008A2204">
        <w:rPr>
          <w:rFonts w:ascii="Courier New" w:hAnsi="Courier New" w:cs="Courier New"/>
          <w:spacing w:val="-47"/>
          <w:w w:val="90"/>
          <w:sz w:val="18"/>
        </w:rPr>
        <w:t xml:space="preserve"> </w:t>
      </w:r>
      <w:r w:rsidRPr="008A2204">
        <w:rPr>
          <w:rFonts w:ascii="Courier New" w:hAnsi="Courier New" w:cs="Courier New"/>
          <w:w w:val="90"/>
          <w:sz w:val="18"/>
        </w:rPr>
        <w:t>=</w:t>
      </w:r>
      <w:r w:rsidRPr="008A2204">
        <w:rPr>
          <w:rFonts w:ascii="Courier New" w:hAnsi="Courier New" w:cs="Courier New"/>
          <w:spacing w:val="-47"/>
          <w:w w:val="90"/>
          <w:sz w:val="18"/>
        </w:rPr>
        <w:t xml:space="preserve"> </w:t>
      </w:r>
      <w:r w:rsidRPr="008A2204">
        <w:rPr>
          <w:rFonts w:ascii="Courier New" w:hAnsi="Courier New" w:cs="Courier New"/>
          <w:w w:val="90"/>
          <w:sz w:val="18"/>
        </w:rPr>
        <w:t xml:space="preserve">u.username </w:t>
      </w:r>
      <w:r w:rsidRPr="008A2204">
        <w:rPr>
          <w:rFonts w:ascii="Courier New" w:hAnsi="Courier New" w:cs="Courier New"/>
          <w:w w:val="95"/>
          <w:sz w:val="18"/>
        </w:rPr>
        <w:t>ORDER BY</w:t>
      </w:r>
      <w:r w:rsidRPr="008A2204">
        <w:rPr>
          <w:rFonts w:ascii="Courier New" w:hAnsi="Courier New" w:cs="Courier New"/>
          <w:spacing w:val="-35"/>
          <w:w w:val="95"/>
          <w:sz w:val="18"/>
        </w:rPr>
        <w:t xml:space="preserve"> </w:t>
      </w:r>
      <w:r w:rsidRPr="008A2204">
        <w:rPr>
          <w:rFonts w:ascii="Courier New" w:hAnsi="Courier New" w:cs="Courier New"/>
          <w:w w:val="95"/>
          <w:sz w:val="18"/>
        </w:rPr>
        <w:t>2,1;</w:t>
      </w:r>
    </w:p>
    <w:p w14:paraId="73D4EE07" w14:textId="77777777" w:rsidR="008C539B" w:rsidRPr="00A27FCD" w:rsidRDefault="008C539B">
      <w:pPr>
        <w:pStyle w:val="BodyText"/>
        <w:spacing w:before="4"/>
        <w:rPr>
          <w:rFonts w:ascii="Arial" w:hAnsi="Arial" w:cs="Arial"/>
          <w:sz w:val="19"/>
        </w:rPr>
      </w:pPr>
    </w:p>
    <w:p w14:paraId="4ABC68E5" w14:textId="77777777" w:rsidR="008C539B" w:rsidRPr="008A2204" w:rsidRDefault="00C12992">
      <w:pPr>
        <w:ind w:left="1660"/>
        <w:rPr>
          <w:rFonts w:ascii="Courier New" w:hAnsi="Courier New" w:cs="Courier New"/>
          <w:sz w:val="18"/>
        </w:rPr>
      </w:pPr>
      <w:r w:rsidRPr="008A2204">
        <w:rPr>
          <w:rFonts w:ascii="Courier New" w:hAnsi="Courier New" w:cs="Courier New"/>
          <w:w w:val="95"/>
          <w:sz w:val="18"/>
        </w:rPr>
        <w:t>USERNAME</w:t>
      </w:r>
      <w:r w:rsidRPr="008A2204">
        <w:rPr>
          <w:rFonts w:ascii="Courier New" w:hAnsi="Courier New" w:cs="Courier New"/>
          <w:spacing w:val="73"/>
          <w:w w:val="95"/>
          <w:sz w:val="18"/>
        </w:rPr>
        <w:t xml:space="preserve"> </w:t>
      </w:r>
      <w:r w:rsidRPr="008A2204">
        <w:rPr>
          <w:rFonts w:ascii="Courier New" w:hAnsi="Courier New" w:cs="Courier New"/>
          <w:w w:val="95"/>
          <w:sz w:val="18"/>
        </w:rPr>
        <w:t>ACCOUNT_STATUS</w:t>
      </w:r>
    </w:p>
    <w:p w14:paraId="3910F7D4" w14:textId="77777777" w:rsidR="008C539B" w:rsidRPr="008A2204" w:rsidRDefault="00C12992">
      <w:pPr>
        <w:tabs>
          <w:tab w:val="left" w:pos="2586"/>
        </w:tabs>
        <w:spacing w:before="17" w:line="259" w:lineRule="auto"/>
        <w:ind w:left="1660" w:right="4990"/>
        <w:rPr>
          <w:rFonts w:ascii="Courier New" w:hAnsi="Courier New" w:cs="Courier New"/>
          <w:sz w:val="18"/>
        </w:rPr>
      </w:pPr>
      <w:r w:rsidRPr="008A2204">
        <w:rPr>
          <w:rFonts w:ascii="Courier New" w:hAnsi="Courier New" w:cs="Courier New"/>
          <w:w w:val="85"/>
          <w:sz w:val="18"/>
        </w:rPr>
        <w:t xml:space="preserve">--------- --------------------------- </w:t>
      </w:r>
      <w:r w:rsidRPr="008A2204">
        <w:rPr>
          <w:rFonts w:ascii="Courier New" w:hAnsi="Courier New" w:cs="Courier New"/>
          <w:w w:val="95"/>
          <w:sz w:val="18"/>
        </w:rPr>
        <w:t>SCOTT</w:t>
      </w:r>
      <w:r w:rsidRPr="008A2204">
        <w:rPr>
          <w:rFonts w:ascii="Courier New" w:hAnsi="Courier New" w:cs="Courier New"/>
          <w:w w:val="95"/>
          <w:sz w:val="18"/>
        </w:rPr>
        <w:tab/>
        <w:t>EXPIRED &amp;</w:t>
      </w:r>
      <w:r w:rsidRPr="008A2204">
        <w:rPr>
          <w:rFonts w:ascii="Courier New" w:hAnsi="Courier New" w:cs="Courier New"/>
          <w:spacing w:val="-45"/>
          <w:w w:val="95"/>
          <w:sz w:val="18"/>
        </w:rPr>
        <w:t xml:space="preserve"> </w:t>
      </w:r>
      <w:r w:rsidRPr="008A2204">
        <w:rPr>
          <w:rFonts w:ascii="Courier New" w:hAnsi="Courier New" w:cs="Courier New"/>
          <w:w w:val="95"/>
          <w:sz w:val="18"/>
        </w:rPr>
        <w:t>LOCKED</w:t>
      </w:r>
    </w:p>
    <w:p w14:paraId="5B00434D" w14:textId="77777777" w:rsidR="008C539B" w:rsidRPr="00A27FCD" w:rsidRDefault="008C539B">
      <w:pPr>
        <w:pStyle w:val="BodyText"/>
        <w:spacing w:before="5"/>
        <w:rPr>
          <w:rFonts w:ascii="Arial" w:hAnsi="Arial" w:cs="Arial"/>
          <w:sz w:val="17"/>
        </w:rPr>
      </w:pPr>
    </w:p>
    <w:p w14:paraId="3422BF29" w14:textId="50D92B10" w:rsidR="008C539B" w:rsidRPr="00A27FCD" w:rsidRDefault="003B3FED">
      <w:pPr>
        <w:pStyle w:val="BodyText"/>
        <w:spacing w:line="230" w:lineRule="auto"/>
        <w:ind w:left="1660" w:right="1009"/>
        <w:jc w:val="both"/>
        <w:rPr>
          <w:rFonts w:ascii="Arial" w:hAnsi="Arial" w:cs="Arial"/>
        </w:rPr>
      </w:pPr>
      <w:r w:rsidRPr="00A27FCD">
        <w:rPr>
          <w:rFonts w:ascii="Arial" w:hAnsi="Arial" w:cs="Arial"/>
          <w:w w:val="95"/>
        </w:rPr>
        <w:t xml:space="preserve">Sau đó thay đổi mật khẩu cho bất kỳ tài khoản nào mà danh sách được liệt kê trong </w:t>
      </w:r>
      <w:r w:rsidR="00285B3A" w:rsidRPr="00A27FCD">
        <w:rPr>
          <w:rFonts w:ascii="Arial" w:hAnsi="Arial" w:cs="Arial"/>
          <w:w w:val="95"/>
        </w:rPr>
        <w:t>DBA_USERS_WITH_DEFPWD.</w:t>
      </w:r>
      <w:r w:rsidRPr="00A27FCD">
        <w:rPr>
          <w:rFonts w:ascii="Arial" w:hAnsi="Arial" w:cs="Arial"/>
          <w:w w:val="95"/>
        </w:rPr>
        <w:t xml:space="preserve"> Oracle khuyến cáo rằng bạn không </w:t>
      </w:r>
      <w:r w:rsidR="00285B3A" w:rsidRPr="00A27FCD">
        <w:rPr>
          <w:rFonts w:ascii="Arial" w:hAnsi="Arial" w:cs="Arial"/>
          <w:w w:val="95"/>
        </w:rPr>
        <w:t xml:space="preserve">nên đặt lại mật khẩu củ của </w:t>
      </w:r>
      <w:r w:rsidRPr="00A27FCD">
        <w:rPr>
          <w:rFonts w:ascii="Arial" w:hAnsi="Arial" w:cs="Arial"/>
          <w:w w:val="95"/>
        </w:rPr>
        <w:t>tài khoản đã có trong các bản phát hành trước của Cơ sở dữ liệu Oracle.</w:t>
      </w:r>
    </w:p>
    <w:p w14:paraId="340C47BC" w14:textId="77777777" w:rsidR="008C539B" w:rsidRPr="008A2204" w:rsidRDefault="00C12992">
      <w:pPr>
        <w:spacing w:before="142"/>
        <w:ind w:left="1660"/>
        <w:rPr>
          <w:rFonts w:ascii="Courier New" w:hAnsi="Courier New" w:cs="Courier New"/>
          <w:sz w:val="18"/>
        </w:rPr>
      </w:pPr>
      <w:r w:rsidRPr="008A2204">
        <w:rPr>
          <w:rFonts w:ascii="Courier New" w:hAnsi="Courier New" w:cs="Courier New"/>
          <w:w w:val="95"/>
          <w:sz w:val="18"/>
        </w:rPr>
        <w:t xml:space="preserve">ALTER USER SCOTT ACCOUNT UNLOCK IDENTIFIED BY </w:t>
      </w:r>
      <w:r w:rsidRPr="008A2204">
        <w:rPr>
          <w:rFonts w:ascii="Courier New" w:hAnsi="Courier New" w:cs="Courier New"/>
          <w:i/>
          <w:w w:val="95"/>
          <w:sz w:val="18"/>
        </w:rPr>
        <w:t>password</w:t>
      </w:r>
      <w:r w:rsidRPr="008A2204">
        <w:rPr>
          <w:rFonts w:ascii="Courier New" w:hAnsi="Courier New" w:cs="Courier New"/>
          <w:w w:val="95"/>
          <w:sz w:val="18"/>
        </w:rPr>
        <w:t>;</w:t>
      </w:r>
    </w:p>
    <w:p w14:paraId="5628C7D8" w14:textId="77777777" w:rsidR="008C539B" w:rsidRPr="00A27FCD" w:rsidRDefault="008C539B">
      <w:pPr>
        <w:pStyle w:val="BodyText"/>
        <w:spacing w:before="1"/>
        <w:rPr>
          <w:rFonts w:ascii="Arial" w:hAnsi="Arial" w:cs="Arial"/>
          <w:sz w:val="19"/>
        </w:rPr>
      </w:pPr>
    </w:p>
    <w:p w14:paraId="75878D6C" w14:textId="5EF322B5" w:rsidR="008C539B" w:rsidRPr="00A27FCD" w:rsidRDefault="00285B3A">
      <w:pPr>
        <w:pStyle w:val="BodyText"/>
        <w:spacing w:line="228" w:lineRule="auto"/>
        <w:ind w:left="1660" w:right="848"/>
        <w:rPr>
          <w:rFonts w:ascii="Arial" w:hAnsi="Arial" w:cs="Arial"/>
        </w:rPr>
      </w:pPr>
      <w:r w:rsidRPr="00A27FCD">
        <w:rPr>
          <w:rFonts w:ascii="Arial" w:hAnsi="Arial" w:cs="Arial"/>
        </w:rPr>
        <w:t>Thay thế mật khẩu bằng mật khẩu an toàn. "Yêu cầu tối thiểu đối với mật khẩu" trên trang 3-3 mô tả các yêu cầu tối thiểu đối với mật khẩu.</w:t>
      </w:r>
    </w:p>
    <w:p w14:paraId="6C494DE9" w14:textId="77777777" w:rsidR="008C539B" w:rsidRPr="00A27FCD" w:rsidRDefault="008C539B">
      <w:pPr>
        <w:pStyle w:val="BodyText"/>
        <w:spacing w:before="5"/>
        <w:rPr>
          <w:rFonts w:ascii="Arial" w:hAnsi="Arial" w:cs="Arial"/>
          <w:sz w:val="23"/>
        </w:rPr>
      </w:pPr>
    </w:p>
    <w:p w14:paraId="533ED037" w14:textId="6CBC2D42" w:rsidR="008C539B" w:rsidRPr="00A27FCD" w:rsidRDefault="00285B3A">
      <w:pPr>
        <w:pStyle w:val="Heading6"/>
        <w:spacing w:before="1"/>
        <w:ind w:left="1660"/>
      </w:pPr>
      <w:bookmarkStart w:id="218" w:name="Configuring_Password_Settings_in_the_Def"/>
      <w:bookmarkStart w:id="219" w:name="_bookmark209"/>
      <w:bookmarkStart w:id="220" w:name="_bookmark210"/>
      <w:bookmarkStart w:id="221" w:name="_bookmark211"/>
      <w:bookmarkEnd w:id="218"/>
      <w:bookmarkEnd w:id="219"/>
      <w:bookmarkEnd w:id="220"/>
      <w:bookmarkEnd w:id="221"/>
      <w:r w:rsidRPr="00A27FCD">
        <w:t>Cấu hình cài đặt mật khẩu trong cấu hình mặc định</w:t>
      </w:r>
    </w:p>
    <w:p w14:paraId="2BC6AF77" w14:textId="0CBE43EB" w:rsidR="008C539B" w:rsidRPr="00A27FCD" w:rsidRDefault="00285B3A">
      <w:pPr>
        <w:pStyle w:val="BodyText"/>
        <w:spacing w:before="55" w:line="232" w:lineRule="auto"/>
        <w:ind w:left="1660" w:right="848"/>
        <w:rPr>
          <w:rFonts w:ascii="Arial" w:hAnsi="Arial" w:cs="Arial"/>
        </w:rPr>
      </w:pPr>
      <w:r w:rsidRPr="00A27FCD">
        <w:rPr>
          <w:rFonts w:ascii="Arial" w:hAnsi="Arial" w:cs="Arial"/>
        </w:rPr>
        <w:t>Hồ sơ là tập hợp các tham số được giới hạn về tài nguyên trong cơ sở dữ liệu. Nếu bạn chỉ định cấu hình cho người dùng, thì người dùng đó không thể vượt quá các giới hạn này. Bạn có thể cấu hình các thiết lập cơ sở dữ liệu như các phiên cho mỗi người dùng, ghi nhật ký và truy tìm</w:t>
      </w:r>
    </w:p>
    <w:p w14:paraId="004627C6" w14:textId="77777777" w:rsidR="008C539B" w:rsidRPr="00A27FCD" w:rsidRDefault="008C539B">
      <w:pPr>
        <w:spacing w:line="232" w:lineRule="auto"/>
        <w:rPr>
          <w:rFonts w:ascii="Arial" w:hAnsi="Arial" w:cs="Arial"/>
        </w:rPr>
        <w:sectPr w:rsidR="008C539B" w:rsidRPr="00A27FCD">
          <w:pgSz w:w="12240" w:h="15840"/>
          <w:pgMar w:top="840" w:right="1060" w:bottom="860" w:left="1100" w:header="549" w:footer="663" w:gutter="0"/>
          <w:cols w:space="720"/>
        </w:sectPr>
      </w:pPr>
    </w:p>
    <w:p w14:paraId="1E708B9B" w14:textId="77777777" w:rsidR="008C539B" w:rsidRPr="00A27FCD" w:rsidRDefault="008C539B">
      <w:pPr>
        <w:pStyle w:val="BodyText"/>
        <w:spacing w:before="5"/>
        <w:rPr>
          <w:rFonts w:ascii="Arial" w:hAnsi="Arial" w:cs="Arial"/>
          <w:sz w:val="25"/>
        </w:rPr>
      </w:pPr>
    </w:p>
    <w:p w14:paraId="5EA88762" w14:textId="7330FABF" w:rsidR="008C539B" w:rsidRPr="008A2204" w:rsidRDefault="00285B3A">
      <w:pPr>
        <w:pStyle w:val="BodyText"/>
        <w:spacing w:before="101" w:line="230" w:lineRule="auto"/>
        <w:ind w:left="2259" w:right="91"/>
        <w:rPr>
          <w:rFonts w:ascii="Courier New" w:hAnsi="Courier New" w:cs="Courier New"/>
        </w:rPr>
      </w:pPr>
      <w:r w:rsidRPr="00A27FCD">
        <w:rPr>
          <w:rFonts w:ascii="Arial" w:hAnsi="Arial" w:cs="Arial"/>
        </w:rPr>
        <w:t xml:space="preserve">các tính năng, v.v. Hồ sơ cũng có thể kiểm soát mật khẩu người dùng. Để tìm thông tin về cài đặt mật khẩu hiện tại trong tiểu sử, bạn có thể truy vấn chế độ xem từ điển dữ liệu </w:t>
      </w:r>
      <w:r w:rsidRPr="008A2204">
        <w:rPr>
          <w:rFonts w:ascii="Courier New" w:hAnsi="Courier New" w:cs="Courier New"/>
        </w:rPr>
        <w:t>DBA_PROFILES.</w:t>
      </w:r>
    </w:p>
    <w:p w14:paraId="025EAD2C" w14:textId="7130B6C8" w:rsidR="008C539B" w:rsidRPr="00A27FCD" w:rsidRDefault="007E0590">
      <w:pPr>
        <w:pStyle w:val="BodyText"/>
        <w:spacing w:before="113"/>
        <w:ind w:left="2260"/>
        <w:rPr>
          <w:rFonts w:ascii="Arial" w:hAnsi="Arial" w:cs="Arial"/>
        </w:rPr>
      </w:pPr>
      <w:hyperlink w:anchor="_bookmark213" w:history="1">
        <w:r w:rsidR="00285B3A" w:rsidRPr="00A27FCD">
          <w:rPr>
            <w:rFonts w:ascii="Arial" w:hAnsi="Arial" w:cs="Arial"/>
            <w:color w:val="0000CC"/>
          </w:rPr>
          <w:t>Bản</w:t>
        </w:r>
        <w:r w:rsidR="00C12992" w:rsidRPr="00A27FCD">
          <w:rPr>
            <w:rFonts w:ascii="Arial" w:hAnsi="Arial" w:cs="Arial"/>
            <w:color w:val="0000CC"/>
          </w:rPr>
          <w:t xml:space="preserve"> 3–1 </w:t>
        </w:r>
      </w:hyperlink>
      <w:r w:rsidR="00285B3A" w:rsidRPr="00A27FCD">
        <w:rPr>
          <w:rFonts w:ascii="Arial" w:hAnsi="Arial" w:cs="Arial"/>
        </w:rPr>
        <w:t xml:space="preserve"> liệt kê các cài đặt tham số mật khẩu cụ thể trong cấu hình mặc định.</w:t>
      </w:r>
    </w:p>
    <w:p w14:paraId="05261A0D" w14:textId="77777777" w:rsidR="008C539B" w:rsidRPr="00A27FCD" w:rsidRDefault="008C539B">
      <w:pPr>
        <w:pStyle w:val="BodyText"/>
        <w:spacing w:before="3"/>
        <w:rPr>
          <w:rFonts w:ascii="Arial" w:hAnsi="Arial" w:cs="Arial"/>
          <w:sz w:val="32"/>
        </w:rPr>
      </w:pPr>
    </w:p>
    <w:p w14:paraId="21C20685" w14:textId="52241E41" w:rsidR="008C539B" w:rsidRPr="00A27FCD" w:rsidRDefault="00285B3A">
      <w:pPr>
        <w:tabs>
          <w:tab w:val="left" w:pos="3293"/>
        </w:tabs>
        <w:ind w:left="2260"/>
        <w:rPr>
          <w:rFonts w:ascii="Arial" w:hAnsi="Arial" w:cs="Arial"/>
          <w:b/>
          <w:i/>
          <w:sz w:val="18"/>
        </w:rPr>
      </w:pPr>
      <w:bookmarkStart w:id="222" w:name="_bookmark212"/>
      <w:bookmarkStart w:id="223" w:name="_bookmark213"/>
      <w:bookmarkEnd w:id="222"/>
      <w:bookmarkEnd w:id="223"/>
      <w:r w:rsidRPr="00A27FCD">
        <w:rPr>
          <w:rFonts w:ascii="Arial" w:hAnsi="Arial" w:cs="Arial"/>
          <w:b/>
          <w:i/>
          <w:spacing w:val="-4"/>
          <w:sz w:val="18"/>
        </w:rPr>
        <w:t>Bản</w:t>
      </w:r>
      <w:r w:rsidR="00C12992" w:rsidRPr="00A27FCD">
        <w:rPr>
          <w:rFonts w:ascii="Arial" w:hAnsi="Arial" w:cs="Arial"/>
          <w:b/>
          <w:i/>
          <w:spacing w:val="-2"/>
          <w:sz w:val="18"/>
        </w:rPr>
        <w:t xml:space="preserve"> </w:t>
      </w:r>
      <w:r w:rsidRPr="00A27FCD">
        <w:rPr>
          <w:rFonts w:ascii="Arial" w:hAnsi="Arial" w:cs="Arial"/>
          <w:b/>
          <w:i/>
          <w:sz w:val="18"/>
        </w:rPr>
        <w:t>3–1 Cài đặt dành riêng cho mật khẩu trong Cấu hình mặc định</w:t>
      </w:r>
    </w:p>
    <w:p w14:paraId="2B80E3B7" w14:textId="77777777" w:rsidR="008C539B" w:rsidRPr="00A27FCD" w:rsidRDefault="008C539B">
      <w:pPr>
        <w:pStyle w:val="BodyText"/>
        <w:spacing w:before="2"/>
        <w:rPr>
          <w:rFonts w:ascii="Arial" w:hAnsi="Arial" w:cs="Arial"/>
          <w:b/>
          <w:i/>
          <w:sz w:val="7"/>
        </w:rPr>
      </w:pPr>
    </w:p>
    <w:tbl>
      <w:tblPr>
        <w:tblW w:w="0" w:type="auto"/>
        <w:tblInd w:w="2260" w:type="dxa"/>
        <w:tblLayout w:type="fixed"/>
        <w:tblCellMar>
          <w:left w:w="0" w:type="dxa"/>
          <w:right w:w="0" w:type="dxa"/>
        </w:tblCellMar>
        <w:tblLook w:val="01E0" w:firstRow="1" w:lastRow="1" w:firstColumn="1" w:lastColumn="1" w:noHBand="0" w:noVBand="0"/>
      </w:tblPr>
      <w:tblGrid>
        <w:gridCol w:w="2210"/>
        <w:gridCol w:w="1642"/>
        <w:gridCol w:w="3843"/>
      </w:tblGrid>
      <w:tr w:rsidR="008C539B" w:rsidRPr="00A27FCD" w14:paraId="31ADD7B0" w14:textId="77777777">
        <w:trPr>
          <w:trHeight w:val="312"/>
        </w:trPr>
        <w:tc>
          <w:tcPr>
            <w:tcW w:w="2210" w:type="dxa"/>
            <w:tcBorders>
              <w:top w:val="single" w:sz="18" w:space="0" w:color="000000"/>
              <w:bottom w:val="single" w:sz="4" w:space="0" w:color="000000"/>
            </w:tcBorders>
          </w:tcPr>
          <w:p w14:paraId="0AACB20C" w14:textId="37AFE8EF" w:rsidR="008C539B" w:rsidRPr="00A27FCD" w:rsidRDefault="00285B3A">
            <w:pPr>
              <w:pStyle w:val="TableParagraph"/>
              <w:spacing w:before="29"/>
              <w:rPr>
                <w:rFonts w:ascii="Arial" w:hAnsi="Arial" w:cs="Arial"/>
                <w:b/>
                <w:sz w:val="18"/>
              </w:rPr>
            </w:pPr>
            <w:r w:rsidRPr="00A27FCD">
              <w:rPr>
                <w:rFonts w:ascii="Arial" w:hAnsi="Arial" w:cs="Arial"/>
                <w:b/>
                <w:sz w:val="18"/>
              </w:rPr>
              <w:t>Tham số</w:t>
            </w:r>
          </w:p>
        </w:tc>
        <w:tc>
          <w:tcPr>
            <w:tcW w:w="1642" w:type="dxa"/>
            <w:tcBorders>
              <w:top w:val="single" w:sz="18" w:space="0" w:color="000000"/>
              <w:bottom w:val="single" w:sz="4" w:space="0" w:color="000000"/>
            </w:tcBorders>
          </w:tcPr>
          <w:p w14:paraId="1E3727ED" w14:textId="32A4C045" w:rsidR="008C539B" w:rsidRPr="00A27FCD" w:rsidRDefault="00285B3A">
            <w:pPr>
              <w:pStyle w:val="TableParagraph"/>
              <w:spacing w:before="29"/>
              <w:ind w:left="264"/>
              <w:rPr>
                <w:rFonts w:ascii="Arial" w:hAnsi="Arial" w:cs="Arial"/>
                <w:b/>
                <w:sz w:val="18"/>
              </w:rPr>
            </w:pPr>
            <w:bookmarkStart w:id="224" w:name="_bookmark214"/>
            <w:bookmarkEnd w:id="224"/>
            <w:r w:rsidRPr="00A27FCD">
              <w:rPr>
                <w:rFonts w:ascii="Arial" w:hAnsi="Arial" w:cs="Arial"/>
                <w:b/>
                <w:sz w:val="18"/>
              </w:rPr>
              <w:t>Mạc định</w:t>
            </w:r>
          </w:p>
        </w:tc>
        <w:tc>
          <w:tcPr>
            <w:tcW w:w="3843" w:type="dxa"/>
            <w:tcBorders>
              <w:top w:val="single" w:sz="18" w:space="0" w:color="000000"/>
              <w:bottom w:val="single" w:sz="4" w:space="0" w:color="000000"/>
            </w:tcBorders>
          </w:tcPr>
          <w:p w14:paraId="45037BB6" w14:textId="566FA61F" w:rsidR="008C539B" w:rsidRPr="00A27FCD" w:rsidRDefault="00285B3A">
            <w:pPr>
              <w:pStyle w:val="TableParagraph"/>
              <w:spacing w:before="29"/>
              <w:ind w:left="107"/>
              <w:rPr>
                <w:rFonts w:ascii="Arial" w:hAnsi="Arial" w:cs="Arial"/>
                <w:b/>
                <w:sz w:val="18"/>
              </w:rPr>
            </w:pPr>
            <w:r w:rsidRPr="00A27FCD">
              <w:rPr>
                <w:rFonts w:ascii="Arial" w:hAnsi="Arial" w:cs="Arial"/>
                <w:b/>
                <w:sz w:val="18"/>
              </w:rPr>
              <w:t>Mô tả</w:t>
            </w:r>
          </w:p>
        </w:tc>
      </w:tr>
      <w:tr w:rsidR="008C539B" w:rsidRPr="00A27FCD" w14:paraId="312D91FA" w14:textId="77777777">
        <w:trPr>
          <w:trHeight w:val="507"/>
        </w:trPr>
        <w:tc>
          <w:tcPr>
            <w:tcW w:w="2210" w:type="dxa"/>
            <w:tcBorders>
              <w:top w:val="single" w:sz="4" w:space="0" w:color="000000"/>
            </w:tcBorders>
          </w:tcPr>
          <w:p w14:paraId="75383F92" w14:textId="77777777" w:rsidR="008C539B" w:rsidRPr="008A2204" w:rsidRDefault="00C12992">
            <w:pPr>
              <w:pStyle w:val="TableParagraph"/>
              <w:spacing w:before="64"/>
              <w:rPr>
                <w:rFonts w:ascii="Courier New" w:hAnsi="Courier New" w:cs="Courier New"/>
                <w:sz w:val="18"/>
              </w:rPr>
            </w:pPr>
            <w:r w:rsidRPr="008A2204">
              <w:rPr>
                <w:rFonts w:ascii="Courier New" w:hAnsi="Courier New" w:cs="Courier New"/>
                <w:w w:val="90"/>
                <w:sz w:val="18"/>
              </w:rPr>
              <w:t>FAILED_LOGIN_ATTEMPTS</w:t>
            </w:r>
          </w:p>
        </w:tc>
        <w:tc>
          <w:tcPr>
            <w:tcW w:w="1642" w:type="dxa"/>
            <w:tcBorders>
              <w:top w:val="single" w:sz="4" w:space="0" w:color="000000"/>
            </w:tcBorders>
          </w:tcPr>
          <w:p w14:paraId="09EBAC91" w14:textId="77777777" w:rsidR="008C539B" w:rsidRPr="00A27FCD" w:rsidRDefault="00C12992">
            <w:pPr>
              <w:pStyle w:val="TableParagraph"/>
              <w:spacing w:before="64"/>
              <w:ind w:left="264"/>
              <w:rPr>
                <w:rFonts w:ascii="Arial" w:hAnsi="Arial" w:cs="Arial"/>
                <w:sz w:val="18"/>
              </w:rPr>
            </w:pPr>
            <w:r w:rsidRPr="00A27FCD">
              <w:rPr>
                <w:rFonts w:ascii="Arial" w:hAnsi="Arial" w:cs="Arial"/>
                <w:w w:val="95"/>
                <w:sz w:val="18"/>
              </w:rPr>
              <w:t>10</w:t>
            </w:r>
          </w:p>
        </w:tc>
        <w:tc>
          <w:tcPr>
            <w:tcW w:w="3843" w:type="dxa"/>
            <w:tcBorders>
              <w:top w:val="single" w:sz="4" w:space="0" w:color="000000"/>
            </w:tcBorders>
          </w:tcPr>
          <w:p w14:paraId="3147F923" w14:textId="37DBBBD1" w:rsidR="008C539B" w:rsidRPr="00A27FCD" w:rsidRDefault="00285B3A">
            <w:pPr>
              <w:pStyle w:val="TableParagraph"/>
              <w:spacing w:before="59" w:line="216" w:lineRule="auto"/>
              <w:ind w:left="107" w:right="159"/>
              <w:rPr>
                <w:rFonts w:ascii="Arial" w:hAnsi="Arial" w:cs="Arial"/>
                <w:sz w:val="18"/>
              </w:rPr>
            </w:pPr>
            <w:r w:rsidRPr="00A27FCD">
              <w:rPr>
                <w:rFonts w:ascii="Arial" w:hAnsi="Arial" w:cs="Arial"/>
                <w:sz w:val="18"/>
              </w:rPr>
              <w:t>Đặt thời gian tối đa mà người dùng cố gắng đăng nhập và không thành công trước khi khóa tài khoản.</w:t>
            </w:r>
          </w:p>
        </w:tc>
      </w:tr>
      <w:tr w:rsidR="008C539B" w:rsidRPr="00A27FCD" w14:paraId="6A4AA465" w14:textId="77777777">
        <w:trPr>
          <w:trHeight w:val="298"/>
        </w:trPr>
        <w:tc>
          <w:tcPr>
            <w:tcW w:w="2210" w:type="dxa"/>
          </w:tcPr>
          <w:p w14:paraId="3C45EAA1" w14:textId="77777777" w:rsidR="008C539B" w:rsidRPr="00A27FCD" w:rsidRDefault="008C539B">
            <w:pPr>
              <w:pStyle w:val="TableParagraph"/>
              <w:spacing w:before="0"/>
              <w:rPr>
                <w:rFonts w:ascii="Arial" w:hAnsi="Arial" w:cs="Arial"/>
                <w:sz w:val="18"/>
              </w:rPr>
            </w:pPr>
          </w:p>
        </w:tc>
        <w:tc>
          <w:tcPr>
            <w:tcW w:w="1642" w:type="dxa"/>
          </w:tcPr>
          <w:p w14:paraId="6146EEEA" w14:textId="77777777" w:rsidR="008C539B" w:rsidRPr="00A27FCD" w:rsidRDefault="008C539B">
            <w:pPr>
              <w:pStyle w:val="TableParagraph"/>
              <w:spacing w:before="0"/>
              <w:rPr>
                <w:rFonts w:ascii="Arial" w:hAnsi="Arial" w:cs="Arial"/>
                <w:sz w:val="18"/>
              </w:rPr>
            </w:pPr>
          </w:p>
        </w:tc>
        <w:tc>
          <w:tcPr>
            <w:tcW w:w="3843" w:type="dxa"/>
          </w:tcPr>
          <w:p w14:paraId="79486B55" w14:textId="1E417003" w:rsidR="008C539B" w:rsidRPr="00A27FCD" w:rsidRDefault="00285B3A">
            <w:pPr>
              <w:pStyle w:val="TableParagraph"/>
              <w:spacing w:before="38"/>
              <w:ind w:left="107"/>
              <w:rPr>
                <w:rFonts w:ascii="Arial" w:hAnsi="Arial" w:cs="Arial"/>
                <w:b/>
                <w:sz w:val="18"/>
              </w:rPr>
            </w:pPr>
            <w:r w:rsidRPr="00A27FCD">
              <w:rPr>
                <w:rFonts w:ascii="Arial" w:hAnsi="Arial" w:cs="Arial"/>
                <w:b/>
                <w:sz w:val="18"/>
              </w:rPr>
              <w:t>Chú ý</w:t>
            </w:r>
            <w:r w:rsidR="00C12992" w:rsidRPr="00A27FCD">
              <w:rPr>
                <w:rFonts w:ascii="Arial" w:hAnsi="Arial" w:cs="Arial"/>
                <w:b/>
                <w:sz w:val="18"/>
              </w:rPr>
              <w:t>:</w:t>
            </w:r>
          </w:p>
        </w:tc>
      </w:tr>
      <w:tr w:rsidR="008C539B" w:rsidRPr="00A27FCD" w14:paraId="57803135" w14:textId="77777777">
        <w:trPr>
          <w:trHeight w:val="701"/>
        </w:trPr>
        <w:tc>
          <w:tcPr>
            <w:tcW w:w="2210" w:type="dxa"/>
          </w:tcPr>
          <w:p w14:paraId="4C91B518" w14:textId="77777777" w:rsidR="008C539B" w:rsidRPr="00A27FCD" w:rsidRDefault="008C539B">
            <w:pPr>
              <w:pStyle w:val="TableParagraph"/>
              <w:spacing w:before="0"/>
              <w:rPr>
                <w:rFonts w:ascii="Arial" w:hAnsi="Arial" w:cs="Arial"/>
                <w:sz w:val="18"/>
              </w:rPr>
            </w:pPr>
          </w:p>
        </w:tc>
        <w:tc>
          <w:tcPr>
            <w:tcW w:w="1642" w:type="dxa"/>
          </w:tcPr>
          <w:p w14:paraId="0CDD43F8" w14:textId="77777777" w:rsidR="008C539B" w:rsidRPr="00A27FCD" w:rsidRDefault="008C539B">
            <w:pPr>
              <w:pStyle w:val="TableParagraph"/>
              <w:spacing w:before="0"/>
              <w:rPr>
                <w:rFonts w:ascii="Arial" w:hAnsi="Arial" w:cs="Arial"/>
                <w:sz w:val="18"/>
              </w:rPr>
            </w:pPr>
          </w:p>
        </w:tc>
        <w:tc>
          <w:tcPr>
            <w:tcW w:w="3843" w:type="dxa"/>
          </w:tcPr>
          <w:p w14:paraId="1F854A4D" w14:textId="31ADFD31" w:rsidR="008C539B" w:rsidRPr="00A27FCD" w:rsidRDefault="00285B3A" w:rsidP="00601E2D">
            <w:pPr>
              <w:pStyle w:val="TableParagraph"/>
              <w:numPr>
                <w:ilvl w:val="0"/>
                <w:numId w:val="107"/>
              </w:numPr>
              <w:tabs>
                <w:tab w:val="left" w:pos="468"/>
              </w:tabs>
              <w:spacing w:before="55" w:line="213" w:lineRule="auto"/>
              <w:ind w:right="308"/>
              <w:rPr>
                <w:rFonts w:ascii="Arial" w:hAnsi="Arial" w:cs="Arial"/>
                <w:sz w:val="18"/>
              </w:rPr>
            </w:pPr>
            <w:r w:rsidRPr="00A27FCD">
              <w:rPr>
                <w:rFonts w:ascii="Arial" w:hAnsi="Arial" w:cs="Arial"/>
                <w:sz w:val="18"/>
              </w:rPr>
              <w:t xml:space="preserve">Khi bạn đặt tham số này, hãy xem xét những người dùng có thể đăng nhập bằng đặc quyền </w:t>
            </w:r>
            <w:r w:rsidRPr="008A2204">
              <w:rPr>
                <w:rFonts w:ascii="Courier New" w:hAnsi="Courier New" w:cs="Courier New"/>
                <w:sz w:val="18"/>
              </w:rPr>
              <w:t>CONNECT THROUGH.</w:t>
            </w:r>
          </w:p>
        </w:tc>
      </w:tr>
      <w:tr w:rsidR="008C539B" w:rsidRPr="00A27FCD" w14:paraId="2F6262DB" w14:textId="77777777">
        <w:trPr>
          <w:trHeight w:val="2099"/>
        </w:trPr>
        <w:tc>
          <w:tcPr>
            <w:tcW w:w="2210" w:type="dxa"/>
          </w:tcPr>
          <w:p w14:paraId="6BEC91CC" w14:textId="77777777" w:rsidR="008C539B" w:rsidRPr="00A27FCD" w:rsidRDefault="008C539B">
            <w:pPr>
              <w:pStyle w:val="TableParagraph"/>
              <w:spacing w:before="0"/>
              <w:rPr>
                <w:rFonts w:ascii="Arial" w:hAnsi="Arial" w:cs="Arial"/>
                <w:sz w:val="18"/>
              </w:rPr>
            </w:pPr>
          </w:p>
        </w:tc>
        <w:tc>
          <w:tcPr>
            <w:tcW w:w="1642" w:type="dxa"/>
          </w:tcPr>
          <w:p w14:paraId="6DA22D40" w14:textId="77777777" w:rsidR="008C539B" w:rsidRPr="00A27FCD" w:rsidRDefault="008C539B">
            <w:pPr>
              <w:pStyle w:val="TableParagraph"/>
              <w:spacing w:before="0"/>
              <w:rPr>
                <w:rFonts w:ascii="Arial" w:hAnsi="Arial" w:cs="Arial"/>
                <w:sz w:val="18"/>
              </w:rPr>
            </w:pPr>
          </w:p>
        </w:tc>
        <w:tc>
          <w:tcPr>
            <w:tcW w:w="3843" w:type="dxa"/>
          </w:tcPr>
          <w:p w14:paraId="01AEF10E" w14:textId="040C2A16" w:rsidR="008C539B" w:rsidRPr="00A27FCD" w:rsidRDefault="00285B3A" w:rsidP="00601E2D">
            <w:pPr>
              <w:pStyle w:val="TableParagraph"/>
              <w:numPr>
                <w:ilvl w:val="0"/>
                <w:numId w:val="106"/>
              </w:numPr>
              <w:tabs>
                <w:tab w:val="left" w:pos="468"/>
              </w:tabs>
              <w:spacing w:before="54" w:line="213" w:lineRule="auto"/>
              <w:ind w:right="181"/>
              <w:rPr>
                <w:rFonts w:ascii="Arial" w:hAnsi="Arial" w:cs="Arial"/>
                <w:sz w:val="18"/>
                <w:szCs w:val="18"/>
              </w:rPr>
            </w:pPr>
            <w:r w:rsidRPr="00A27FCD">
              <w:rPr>
                <w:rFonts w:ascii="Arial" w:hAnsi="Arial" w:cs="Arial"/>
                <w:spacing w:val="-6"/>
                <w:sz w:val="18"/>
                <w:szCs w:val="18"/>
              </w:rPr>
              <w:t xml:space="preserve">Bạn có thể đặt giới hạn về số lần người dùng không được phép (có thể là kẻ xâm nhập) cố gắng đăng nhập vào các ứng dụng Oracle Call Interface (OCI) bằng cách sử dụng tham số khởi tạo </w:t>
            </w:r>
            <w:r w:rsidRPr="008A2204">
              <w:rPr>
                <w:rFonts w:ascii="Courier New" w:hAnsi="Courier New" w:cs="Courier New"/>
                <w:spacing w:val="-6"/>
                <w:sz w:val="18"/>
                <w:szCs w:val="18"/>
              </w:rPr>
              <w:t>SEC_MAX_FAILED_LOGIN_ ATTEMPTS</w:t>
            </w:r>
            <w:r w:rsidR="00C12992" w:rsidRPr="008A2204">
              <w:rPr>
                <w:rFonts w:ascii="Courier New" w:hAnsi="Courier New" w:cs="Courier New"/>
                <w:sz w:val="18"/>
                <w:szCs w:val="18"/>
              </w:rPr>
              <w:t>.</w:t>
            </w:r>
            <w:r w:rsidR="00C12992" w:rsidRPr="00A27FCD">
              <w:rPr>
                <w:rFonts w:ascii="Arial" w:hAnsi="Arial" w:cs="Arial"/>
                <w:spacing w:val="-20"/>
                <w:sz w:val="18"/>
                <w:szCs w:val="18"/>
              </w:rPr>
              <w:t xml:space="preserve"> </w:t>
            </w:r>
            <w:r w:rsidRPr="00A27FCD">
              <w:rPr>
                <w:rFonts w:ascii="Arial" w:hAnsi="Arial" w:cs="Arial"/>
                <w:sz w:val="18"/>
                <w:szCs w:val="18"/>
              </w:rPr>
              <w:t>Xem</w:t>
            </w:r>
            <w:hyperlink w:anchor="_bookmark1109" w:history="1">
              <w:r w:rsidR="00C12992" w:rsidRPr="00A27FCD">
                <w:rPr>
                  <w:rFonts w:ascii="Arial" w:hAnsi="Arial" w:cs="Arial"/>
                  <w:color w:val="0000CC"/>
                  <w:sz w:val="18"/>
                  <w:szCs w:val="18"/>
                </w:rPr>
                <w:t xml:space="preserve"> "Configuring the Maximum Number of</w:t>
              </w:r>
            </w:hyperlink>
            <w:hyperlink w:anchor="_bookmark1109" w:history="1">
              <w:r w:rsidR="00C12992" w:rsidRPr="00A27FCD">
                <w:rPr>
                  <w:rFonts w:ascii="Arial" w:hAnsi="Arial" w:cs="Arial"/>
                  <w:color w:val="0000CC"/>
                  <w:sz w:val="18"/>
                  <w:szCs w:val="18"/>
                </w:rPr>
                <w:t xml:space="preserve"> Authentication Attempts" </w:t>
              </w:r>
            </w:hyperlink>
            <w:r w:rsidRPr="00A27FCD">
              <w:rPr>
                <w:rFonts w:ascii="Arial" w:hAnsi="Arial" w:cs="Arial"/>
                <w:sz w:val="18"/>
                <w:szCs w:val="18"/>
              </w:rPr>
              <w:t>trên trang 5-19 để biết thêm thông tin về tham số này.</w:t>
            </w:r>
          </w:p>
        </w:tc>
      </w:tr>
      <w:tr w:rsidR="008C539B" w:rsidRPr="00A27FCD" w14:paraId="6B1B35F6" w14:textId="77777777">
        <w:trPr>
          <w:trHeight w:val="725"/>
        </w:trPr>
        <w:tc>
          <w:tcPr>
            <w:tcW w:w="2210" w:type="dxa"/>
            <w:tcBorders>
              <w:bottom w:val="single" w:sz="2" w:space="0" w:color="000000"/>
            </w:tcBorders>
          </w:tcPr>
          <w:p w14:paraId="6C772AF3" w14:textId="77777777" w:rsidR="008C539B" w:rsidRPr="00A27FCD" w:rsidRDefault="008C539B">
            <w:pPr>
              <w:pStyle w:val="TableParagraph"/>
              <w:spacing w:before="0"/>
              <w:rPr>
                <w:rFonts w:ascii="Arial" w:hAnsi="Arial" w:cs="Arial"/>
                <w:sz w:val="18"/>
              </w:rPr>
            </w:pPr>
          </w:p>
        </w:tc>
        <w:tc>
          <w:tcPr>
            <w:tcW w:w="1642" w:type="dxa"/>
            <w:tcBorders>
              <w:bottom w:val="single" w:sz="2" w:space="0" w:color="000000"/>
            </w:tcBorders>
          </w:tcPr>
          <w:p w14:paraId="32B79062" w14:textId="77777777" w:rsidR="008C539B" w:rsidRPr="00A27FCD" w:rsidRDefault="008C539B">
            <w:pPr>
              <w:pStyle w:val="TableParagraph"/>
              <w:spacing w:before="0"/>
              <w:rPr>
                <w:rFonts w:ascii="Arial" w:hAnsi="Arial" w:cs="Arial"/>
                <w:sz w:val="18"/>
              </w:rPr>
            </w:pPr>
          </w:p>
        </w:tc>
        <w:tc>
          <w:tcPr>
            <w:tcW w:w="3843" w:type="dxa"/>
            <w:tcBorders>
              <w:bottom w:val="single" w:sz="2" w:space="0" w:color="000000"/>
            </w:tcBorders>
          </w:tcPr>
          <w:p w14:paraId="5001AB73" w14:textId="7C58C879" w:rsidR="008C539B" w:rsidRPr="00A27FCD" w:rsidRDefault="00285B3A" w:rsidP="00285B3A">
            <w:pPr>
              <w:pStyle w:val="TableParagraph"/>
              <w:spacing w:before="52" w:line="216" w:lineRule="auto"/>
              <w:ind w:left="467"/>
              <w:rPr>
                <w:rFonts w:ascii="Arial" w:hAnsi="Arial" w:cs="Arial"/>
                <w:sz w:val="18"/>
              </w:rPr>
            </w:pPr>
            <w:r w:rsidRPr="00A27FCD">
              <w:rPr>
                <w:rFonts w:ascii="Arial" w:hAnsi="Arial" w:cs="Arial"/>
                <w:sz w:val="18"/>
              </w:rPr>
              <w:t>Xem thêm</w:t>
            </w:r>
            <w:r w:rsidR="00C12992" w:rsidRPr="00A27FCD">
              <w:rPr>
                <w:rFonts w:ascii="Arial" w:hAnsi="Arial" w:cs="Arial"/>
                <w:sz w:val="18"/>
              </w:rPr>
              <w:t xml:space="preserve"> </w:t>
            </w:r>
            <w:hyperlink w:anchor="_bookmark227" w:history="1">
              <w:r w:rsidR="00C12992" w:rsidRPr="00A27FCD">
                <w:rPr>
                  <w:rFonts w:ascii="Arial" w:hAnsi="Arial" w:cs="Arial"/>
                  <w:color w:val="0000CC"/>
                  <w:sz w:val="18"/>
                </w:rPr>
                <w:t>"Automatically Locking a User</w:t>
              </w:r>
            </w:hyperlink>
            <w:r w:rsidR="00C12992" w:rsidRPr="00A27FCD">
              <w:rPr>
                <w:rFonts w:ascii="Arial" w:hAnsi="Arial" w:cs="Arial"/>
                <w:color w:val="0000CC"/>
                <w:sz w:val="18"/>
              </w:rPr>
              <w:t xml:space="preserve"> </w:t>
            </w:r>
            <w:hyperlink w:anchor="_bookmark227" w:history="1">
              <w:r w:rsidR="00C12992" w:rsidRPr="00A27FCD">
                <w:rPr>
                  <w:rFonts w:ascii="Arial" w:hAnsi="Arial" w:cs="Arial"/>
                  <w:color w:val="0000CC"/>
                  <w:sz w:val="18"/>
                </w:rPr>
                <w:t xml:space="preserve">Account After a Failed Login" </w:t>
              </w:r>
            </w:hyperlink>
            <w:bookmarkStart w:id="225" w:name="_bookmark216"/>
            <w:bookmarkEnd w:id="225"/>
            <w:r w:rsidR="00C12992" w:rsidRPr="00A27FCD">
              <w:rPr>
                <w:rFonts w:ascii="Arial" w:hAnsi="Arial" w:cs="Arial"/>
                <w:sz w:val="18"/>
              </w:rPr>
              <w:fldChar w:fldCharType="begin"/>
            </w:r>
            <w:r w:rsidR="00C12992" w:rsidRPr="00A27FCD">
              <w:rPr>
                <w:rFonts w:ascii="Arial" w:hAnsi="Arial" w:cs="Arial"/>
                <w:sz w:val="18"/>
              </w:rPr>
              <w:instrText xml:space="preserve"> HYPERLINK \l "_bookmark227" </w:instrText>
            </w:r>
            <w:r w:rsidR="00C12992" w:rsidRPr="00A27FCD">
              <w:rPr>
                <w:rFonts w:ascii="Arial" w:hAnsi="Arial" w:cs="Arial"/>
                <w:sz w:val="18"/>
              </w:rPr>
              <w:fldChar w:fldCharType="separate"/>
            </w:r>
            <w:r w:rsidRPr="00A27FCD">
              <w:rPr>
                <w:rFonts w:ascii="Arial" w:hAnsi="Arial" w:cs="Arial"/>
                <w:sz w:val="18"/>
              </w:rPr>
              <w:t>đến trang</w:t>
            </w:r>
            <w:r w:rsidR="00C12992" w:rsidRPr="00A27FCD">
              <w:rPr>
                <w:rFonts w:ascii="Arial" w:hAnsi="Arial" w:cs="Arial"/>
                <w:sz w:val="18"/>
              </w:rPr>
              <w:t xml:space="preserve"> 3-6 </w:t>
            </w:r>
            <w:r w:rsidR="00C12992" w:rsidRPr="00A27FCD">
              <w:rPr>
                <w:rFonts w:ascii="Arial" w:hAnsi="Arial" w:cs="Arial"/>
                <w:sz w:val="18"/>
              </w:rPr>
              <w:fldChar w:fldCharType="end"/>
            </w:r>
            <w:r w:rsidRPr="00A27FCD">
              <w:rPr>
                <w:rFonts w:ascii="Arial" w:hAnsi="Arial" w:cs="Arial"/>
                <w:sz w:val="18"/>
              </w:rPr>
              <w:t>để xem thông tin chi tiết.</w:t>
            </w:r>
          </w:p>
        </w:tc>
      </w:tr>
      <w:tr w:rsidR="008C539B" w:rsidRPr="00A27FCD" w14:paraId="2DC4FA55" w14:textId="77777777">
        <w:trPr>
          <w:trHeight w:val="509"/>
        </w:trPr>
        <w:tc>
          <w:tcPr>
            <w:tcW w:w="2210" w:type="dxa"/>
            <w:tcBorders>
              <w:top w:val="single" w:sz="2" w:space="0" w:color="000000"/>
            </w:tcBorders>
          </w:tcPr>
          <w:p w14:paraId="0DF220BF" w14:textId="77777777" w:rsidR="008C539B" w:rsidRPr="008A2204" w:rsidRDefault="00C12992">
            <w:pPr>
              <w:pStyle w:val="TableParagraph"/>
              <w:spacing w:before="68"/>
              <w:rPr>
                <w:rFonts w:ascii="Courier New" w:hAnsi="Courier New" w:cs="Courier New"/>
                <w:sz w:val="18"/>
              </w:rPr>
            </w:pPr>
            <w:r w:rsidRPr="008A2204">
              <w:rPr>
                <w:rFonts w:ascii="Courier New" w:hAnsi="Courier New" w:cs="Courier New"/>
                <w:w w:val="95"/>
                <w:sz w:val="18"/>
              </w:rPr>
              <w:t>PASSWORD_GRACE_TIME</w:t>
            </w:r>
          </w:p>
        </w:tc>
        <w:tc>
          <w:tcPr>
            <w:tcW w:w="1642" w:type="dxa"/>
            <w:tcBorders>
              <w:top w:val="single" w:sz="2" w:space="0" w:color="000000"/>
            </w:tcBorders>
          </w:tcPr>
          <w:p w14:paraId="1CDEF4F7" w14:textId="77777777" w:rsidR="008C539B" w:rsidRPr="00A27FCD" w:rsidRDefault="00C12992">
            <w:pPr>
              <w:pStyle w:val="TableParagraph"/>
              <w:spacing w:before="68"/>
              <w:ind w:left="264"/>
              <w:rPr>
                <w:rFonts w:ascii="Arial" w:hAnsi="Arial" w:cs="Arial"/>
                <w:sz w:val="18"/>
              </w:rPr>
            </w:pPr>
            <w:r w:rsidRPr="00A27FCD">
              <w:rPr>
                <w:rFonts w:ascii="Arial" w:hAnsi="Arial" w:cs="Arial"/>
                <w:w w:val="86"/>
                <w:sz w:val="18"/>
              </w:rPr>
              <w:t>7</w:t>
            </w:r>
          </w:p>
        </w:tc>
        <w:tc>
          <w:tcPr>
            <w:tcW w:w="3843" w:type="dxa"/>
            <w:tcBorders>
              <w:top w:val="single" w:sz="2" w:space="0" w:color="000000"/>
            </w:tcBorders>
          </w:tcPr>
          <w:p w14:paraId="30685656" w14:textId="0DEF9BE2" w:rsidR="008C539B" w:rsidRPr="00A27FCD" w:rsidRDefault="00285B3A">
            <w:pPr>
              <w:pStyle w:val="TableParagraph"/>
              <w:spacing w:before="64" w:line="213" w:lineRule="auto"/>
              <w:ind w:left="107"/>
              <w:rPr>
                <w:rFonts w:ascii="Arial" w:hAnsi="Arial" w:cs="Arial"/>
                <w:sz w:val="18"/>
              </w:rPr>
            </w:pPr>
            <w:r w:rsidRPr="00A27FCD">
              <w:rPr>
                <w:rFonts w:ascii="Arial" w:hAnsi="Arial" w:cs="Arial"/>
                <w:sz w:val="18"/>
              </w:rPr>
              <w:t>Đặt số ngày mà người dùng phải thay đổi mật khẩu của mình trước khi hết hạn.</w:t>
            </w:r>
          </w:p>
        </w:tc>
      </w:tr>
      <w:tr w:rsidR="008C539B" w:rsidRPr="00A27FCD" w14:paraId="62053405" w14:textId="77777777">
        <w:trPr>
          <w:trHeight w:val="726"/>
        </w:trPr>
        <w:tc>
          <w:tcPr>
            <w:tcW w:w="2210" w:type="dxa"/>
            <w:tcBorders>
              <w:bottom w:val="single" w:sz="2" w:space="0" w:color="000000"/>
            </w:tcBorders>
          </w:tcPr>
          <w:p w14:paraId="78C46797" w14:textId="77777777" w:rsidR="008C539B" w:rsidRPr="00A27FCD" w:rsidRDefault="008C539B">
            <w:pPr>
              <w:pStyle w:val="TableParagraph"/>
              <w:spacing w:before="0"/>
              <w:rPr>
                <w:rFonts w:ascii="Arial" w:hAnsi="Arial" w:cs="Arial"/>
                <w:sz w:val="18"/>
              </w:rPr>
            </w:pPr>
          </w:p>
        </w:tc>
        <w:tc>
          <w:tcPr>
            <w:tcW w:w="1642" w:type="dxa"/>
            <w:tcBorders>
              <w:bottom w:val="single" w:sz="2" w:space="0" w:color="000000"/>
            </w:tcBorders>
          </w:tcPr>
          <w:p w14:paraId="21C70E75" w14:textId="77777777" w:rsidR="008C539B" w:rsidRPr="00A27FCD" w:rsidRDefault="008C539B">
            <w:pPr>
              <w:pStyle w:val="TableParagraph"/>
              <w:spacing w:before="0"/>
              <w:rPr>
                <w:rFonts w:ascii="Arial" w:hAnsi="Arial" w:cs="Arial"/>
                <w:sz w:val="18"/>
              </w:rPr>
            </w:pPr>
          </w:p>
        </w:tc>
        <w:tc>
          <w:tcPr>
            <w:tcW w:w="3843" w:type="dxa"/>
            <w:tcBorders>
              <w:bottom w:val="single" w:sz="2" w:space="0" w:color="000000"/>
            </w:tcBorders>
          </w:tcPr>
          <w:p w14:paraId="6C82690E" w14:textId="4E413BB3" w:rsidR="008C539B" w:rsidRPr="00A27FCD" w:rsidRDefault="00285B3A">
            <w:pPr>
              <w:pStyle w:val="TableParagraph"/>
              <w:spacing w:before="52" w:line="216" w:lineRule="auto"/>
              <w:ind w:left="107" w:right="159"/>
              <w:rPr>
                <w:rFonts w:ascii="Arial" w:hAnsi="Arial" w:cs="Arial"/>
                <w:sz w:val="18"/>
                <w:szCs w:val="18"/>
              </w:rPr>
            </w:pPr>
            <w:r w:rsidRPr="00A27FCD">
              <w:rPr>
                <w:rFonts w:ascii="Arial" w:hAnsi="Arial" w:cs="Arial"/>
                <w:sz w:val="18"/>
                <w:szCs w:val="18"/>
              </w:rPr>
              <w:t>Đến</w:t>
            </w:r>
            <w:r w:rsidR="00C12992" w:rsidRPr="00A27FCD">
              <w:rPr>
                <w:rFonts w:ascii="Arial" w:hAnsi="Arial" w:cs="Arial"/>
                <w:sz w:val="18"/>
                <w:szCs w:val="18"/>
              </w:rPr>
              <w:t xml:space="preserve"> </w:t>
            </w:r>
            <w:hyperlink w:anchor="_bookmark249" w:history="1">
              <w:r w:rsidR="00C12992" w:rsidRPr="00A27FCD">
                <w:rPr>
                  <w:rFonts w:ascii="Arial" w:hAnsi="Arial" w:cs="Arial"/>
                  <w:color w:val="0000CC"/>
                  <w:sz w:val="18"/>
                  <w:szCs w:val="18"/>
                </w:rPr>
                <w:t>"Controlling Password Aging and</w:t>
              </w:r>
            </w:hyperlink>
            <w:r w:rsidR="00C12992" w:rsidRPr="00A27FCD">
              <w:rPr>
                <w:rFonts w:ascii="Arial" w:hAnsi="Arial" w:cs="Arial"/>
                <w:color w:val="0000CC"/>
                <w:sz w:val="18"/>
                <w:szCs w:val="18"/>
              </w:rPr>
              <w:t xml:space="preserve"> </w:t>
            </w:r>
            <w:hyperlink w:anchor="_bookmark249" w:history="1">
              <w:r w:rsidR="00C12992" w:rsidRPr="00A27FCD">
                <w:rPr>
                  <w:rFonts w:ascii="Arial" w:hAnsi="Arial" w:cs="Arial"/>
                  <w:color w:val="0000CC"/>
                  <w:sz w:val="18"/>
                  <w:szCs w:val="18"/>
                </w:rPr>
                <w:t xml:space="preserve">Expiration" </w:t>
              </w:r>
            </w:hyperlink>
            <w:r w:rsidRPr="00A27FCD">
              <w:rPr>
                <w:rFonts w:ascii="Arial" w:hAnsi="Arial" w:cs="Arial"/>
                <w:sz w:val="18"/>
                <w:szCs w:val="18"/>
              </w:rPr>
              <w:t>trên trang 3-8 để biết thêm thông tin.</w:t>
            </w:r>
          </w:p>
        </w:tc>
      </w:tr>
      <w:tr w:rsidR="008C539B" w:rsidRPr="00A27FCD" w14:paraId="1B770DB5" w14:textId="77777777">
        <w:trPr>
          <w:trHeight w:val="509"/>
        </w:trPr>
        <w:tc>
          <w:tcPr>
            <w:tcW w:w="2210" w:type="dxa"/>
            <w:tcBorders>
              <w:top w:val="single" w:sz="2" w:space="0" w:color="000000"/>
            </w:tcBorders>
          </w:tcPr>
          <w:p w14:paraId="7CA9A06B" w14:textId="77777777" w:rsidR="008C539B" w:rsidRPr="008A2204" w:rsidRDefault="00C12992">
            <w:pPr>
              <w:pStyle w:val="TableParagraph"/>
              <w:spacing w:before="67"/>
              <w:rPr>
                <w:rFonts w:ascii="Courier New" w:hAnsi="Courier New" w:cs="Courier New"/>
                <w:sz w:val="18"/>
              </w:rPr>
            </w:pPr>
            <w:r w:rsidRPr="008A2204">
              <w:rPr>
                <w:rFonts w:ascii="Courier New" w:hAnsi="Courier New" w:cs="Courier New"/>
                <w:w w:val="95"/>
                <w:sz w:val="18"/>
              </w:rPr>
              <w:t>PASSWORD_LIFE_TIME</w:t>
            </w:r>
          </w:p>
        </w:tc>
        <w:tc>
          <w:tcPr>
            <w:tcW w:w="1642" w:type="dxa"/>
            <w:tcBorders>
              <w:top w:val="single" w:sz="2" w:space="0" w:color="000000"/>
            </w:tcBorders>
          </w:tcPr>
          <w:p w14:paraId="127C2BB3" w14:textId="77777777" w:rsidR="008C539B" w:rsidRPr="00A27FCD" w:rsidRDefault="00C12992">
            <w:pPr>
              <w:pStyle w:val="TableParagraph"/>
              <w:spacing w:before="67"/>
              <w:ind w:left="264"/>
              <w:rPr>
                <w:rFonts w:ascii="Arial" w:hAnsi="Arial" w:cs="Arial"/>
                <w:sz w:val="18"/>
              </w:rPr>
            </w:pPr>
            <w:r w:rsidRPr="00A27FCD">
              <w:rPr>
                <w:rFonts w:ascii="Arial" w:hAnsi="Arial" w:cs="Arial"/>
                <w:w w:val="95"/>
                <w:sz w:val="18"/>
              </w:rPr>
              <w:t>180</w:t>
            </w:r>
          </w:p>
        </w:tc>
        <w:tc>
          <w:tcPr>
            <w:tcW w:w="3843" w:type="dxa"/>
            <w:tcBorders>
              <w:top w:val="single" w:sz="2" w:space="0" w:color="000000"/>
            </w:tcBorders>
          </w:tcPr>
          <w:p w14:paraId="40A52B33" w14:textId="28E77A14" w:rsidR="008C539B" w:rsidRPr="00A27FCD" w:rsidRDefault="00285B3A">
            <w:pPr>
              <w:pStyle w:val="TableParagraph"/>
              <w:spacing w:before="61" w:line="216" w:lineRule="auto"/>
              <w:ind w:left="107" w:right="159"/>
              <w:rPr>
                <w:rFonts w:ascii="Arial" w:hAnsi="Arial" w:cs="Arial"/>
                <w:sz w:val="18"/>
              </w:rPr>
            </w:pPr>
            <w:r w:rsidRPr="00A27FCD">
              <w:rPr>
                <w:rFonts w:ascii="Arial" w:hAnsi="Arial" w:cs="Arial"/>
                <w:sz w:val="18"/>
              </w:rPr>
              <w:t>Đặt số ngày người dùng có thể sử dụng mật khẩu hiện tại của họ.</w:t>
            </w:r>
          </w:p>
        </w:tc>
      </w:tr>
      <w:tr w:rsidR="008C539B" w:rsidRPr="00A27FCD" w14:paraId="3AD44652" w14:textId="77777777">
        <w:trPr>
          <w:trHeight w:val="725"/>
        </w:trPr>
        <w:tc>
          <w:tcPr>
            <w:tcW w:w="2210" w:type="dxa"/>
            <w:tcBorders>
              <w:bottom w:val="single" w:sz="2" w:space="0" w:color="000000"/>
            </w:tcBorders>
          </w:tcPr>
          <w:p w14:paraId="4155ABDA" w14:textId="77777777" w:rsidR="008C539B" w:rsidRPr="00A27FCD" w:rsidRDefault="008C539B">
            <w:pPr>
              <w:pStyle w:val="TableParagraph"/>
              <w:spacing w:before="0"/>
              <w:rPr>
                <w:rFonts w:ascii="Arial" w:hAnsi="Arial" w:cs="Arial"/>
                <w:sz w:val="18"/>
              </w:rPr>
            </w:pPr>
          </w:p>
        </w:tc>
        <w:tc>
          <w:tcPr>
            <w:tcW w:w="1642" w:type="dxa"/>
            <w:tcBorders>
              <w:bottom w:val="single" w:sz="2" w:space="0" w:color="000000"/>
            </w:tcBorders>
          </w:tcPr>
          <w:p w14:paraId="0EAE8E89" w14:textId="77777777" w:rsidR="008C539B" w:rsidRPr="00A27FCD" w:rsidRDefault="008C539B">
            <w:pPr>
              <w:pStyle w:val="TableParagraph"/>
              <w:spacing w:before="0"/>
              <w:rPr>
                <w:rFonts w:ascii="Arial" w:hAnsi="Arial" w:cs="Arial"/>
                <w:sz w:val="18"/>
              </w:rPr>
            </w:pPr>
          </w:p>
        </w:tc>
        <w:tc>
          <w:tcPr>
            <w:tcW w:w="3843" w:type="dxa"/>
            <w:tcBorders>
              <w:bottom w:val="single" w:sz="2" w:space="0" w:color="000000"/>
            </w:tcBorders>
          </w:tcPr>
          <w:p w14:paraId="599EC40F" w14:textId="4B1C4546" w:rsidR="008C539B" w:rsidRPr="00A27FCD" w:rsidRDefault="00285B3A">
            <w:pPr>
              <w:pStyle w:val="TableParagraph"/>
              <w:spacing w:before="54" w:line="213" w:lineRule="auto"/>
              <w:ind w:left="107" w:right="159"/>
              <w:rPr>
                <w:rFonts w:ascii="Arial" w:hAnsi="Arial" w:cs="Arial"/>
                <w:sz w:val="18"/>
              </w:rPr>
            </w:pPr>
            <w:r w:rsidRPr="00A27FCD">
              <w:rPr>
                <w:rFonts w:ascii="Arial" w:hAnsi="Arial" w:cs="Arial"/>
                <w:sz w:val="18"/>
              </w:rPr>
              <w:t>Xem</w:t>
            </w:r>
            <w:r w:rsidR="00C12992" w:rsidRPr="00A27FCD">
              <w:rPr>
                <w:rFonts w:ascii="Arial" w:hAnsi="Arial" w:cs="Arial"/>
                <w:sz w:val="18"/>
              </w:rPr>
              <w:t xml:space="preserve"> </w:t>
            </w:r>
            <w:hyperlink w:anchor="_bookmark249" w:history="1">
              <w:r w:rsidR="00C12992" w:rsidRPr="00A27FCD">
                <w:rPr>
                  <w:rFonts w:ascii="Arial" w:hAnsi="Arial" w:cs="Arial"/>
                  <w:color w:val="0000CC"/>
                  <w:sz w:val="18"/>
                </w:rPr>
                <w:t>"Controlling Password Aging and</w:t>
              </w:r>
            </w:hyperlink>
            <w:r w:rsidR="00C12992" w:rsidRPr="00A27FCD">
              <w:rPr>
                <w:rFonts w:ascii="Arial" w:hAnsi="Arial" w:cs="Arial"/>
                <w:color w:val="0000CC"/>
                <w:sz w:val="18"/>
              </w:rPr>
              <w:t xml:space="preserve"> </w:t>
            </w:r>
            <w:hyperlink w:anchor="_bookmark249" w:history="1">
              <w:r w:rsidR="00C12992" w:rsidRPr="00A27FCD">
                <w:rPr>
                  <w:rFonts w:ascii="Arial" w:hAnsi="Arial" w:cs="Arial"/>
                  <w:color w:val="0000CC"/>
                  <w:sz w:val="18"/>
                </w:rPr>
                <w:t xml:space="preserve">Expiration" </w:t>
              </w:r>
            </w:hyperlink>
            <w:r w:rsidRPr="00A27FCD">
              <w:rPr>
                <w:rFonts w:ascii="Arial" w:hAnsi="Arial" w:cs="Arial"/>
                <w:sz w:val="18"/>
                <w:szCs w:val="18"/>
              </w:rPr>
              <w:t xml:space="preserve"> </w:t>
            </w:r>
            <w:r w:rsidR="00FA59F9" w:rsidRPr="00A27FCD">
              <w:rPr>
                <w:rFonts w:ascii="Arial" w:hAnsi="Arial" w:cs="Arial"/>
                <w:sz w:val="18"/>
                <w:szCs w:val="18"/>
              </w:rPr>
              <w:t>trên trang 3-8</w:t>
            </w:r>
            <w:r w:rsidRPr="00A27FCD">
              <w:rPr>
                <w:rFonts w:ascii="Arial" w:hAnsi="Arial" w:cs="Arial"/>
                <w:sz w:val="18"/>
                <w:szCs w:val="18"/>
              </w:rPr>
              <w:t xml:space="preserve"> để biết thêm thông tin.</w:t>
            </w:r>
          </w:p>
        </w:tc>
      </w:tr>
      <w:tr w:rsidR="008C539B" w:rsidRPr="00A27FCD" w14:paraId="6891F0CB" w14:textId="77777777">
        <w:trPr>
          <w:trHeight w:val="1709"/>
        </w:trPr>
        <w:tc>
          <w:tcPr>
            <w:tcW w:w="2210" w:type="dxa"/>
            <w:tcBorders>
              <w:top w:val="single" w:sz="2" w:space="0" w:color="000000"/>
            </w:tcBorders>
          </w:tcPr>
          <w:p w14:paraId="7C9A8D94" w14:textId="77777777" w:rsidR="008C539B" w:rsidRPr="008A2204" w:rsidRDefault="00C12992">
            <w:pPr>
              <w:pStyle w:val="TableParagraph"/>
              <w:spacing w:before="67"/>
              <w:rPr>
                <w:rFonts w:ascii="Courier New" w:hAnsi="Courier New" w:cs="Courier New"/>
                <w:sz w:val="18"/>
              </w:rPr>
            </w:pPr>
            <w:r w:rsidRPr="008A2204">
              <w:rPr>
                <w:rFonts w:ascii="Courier New" w:hAnsi="Courier New" w:cs="Courier New"/>
                <w:w w:val="95"/>
                <w:sz w:val="18"/>
              </w:rPr>
              <w:t>PASSWORD_LOCK_TIME</w:t>
            </w:r>
          </w:p>
        </w:tc>
        <w:tc>
          <w:tcPr>
            <w:tcW w:w="1642" w:type="dxa"/>
            <w:tcBorders>
              <w:top w:val="single" w:sz="2" w:space="0" w:color="000000"/>
            </w:tcBorders>
          </w:tcPr>
          <w:p w14:paraId="50366625" w14:textId="77777777" w:rsidR="008C539B" w:rsidRPr="00A27FCD" w:rsidRDefault="00C12992">
            <w:pPr>
              <w:pStyle w:val="TableParagraph"/>
              <w:spacing w:before="67"/>
              <w:ind w:left="264"/>
              <w:rPr>
                <w:rFonts w:ascii="Arial" w:hAnsi="Arial" w:cs="Arial"/>
                <w:sz w:val="18"/>
              </w:rPr>
            </w:pPr>
            <w:r w:rsidRPr="00A27FCD">
              <w:rPr>
                <w:rFonts w:ascii="Arial" w:hAnsi="Arial" w:cs="Arial"/>
                <w:w w:val="86"/>
                <w:sz w:val="18"/>
              </w:rPr>
              <w:t>1</w:t>
            </w:r>
          </w:p>
        </w:tc>
        <w:tc>
          <w:tcPr>
            <w:tcW w:w="3843" w:type="dxa"/>
            <w:tcBorders>
              <w:top w:val="single" w:sz="2" w:space="0" w:color="000000"/>
            </w:tcBorders>
          </w:tcPr>
          <w:p w14:paraId="51F96B30" w14:textId="668CCA15" w:rsidR="008C539B" w:rsidRPr="00A27FCD" w:rsidRDefault="00285B3A" w:rsidP="00FA59F9">
            <w:pPr>
              <w:pStyle w:val="TableParagraph"/>
              <w:spacing w:before="63" w:line="213" w:lineRule="auto"/>
              <w:ind w:left="107"/>
              <w:rPr>
                <w:rFonts w:ascii="Arial" w:hAnsi="Arial" w:cs="Arial"/>
                <w:sz w:val="18"/>
              </w:rPr>
            </w:pPr>
            <w:r w:rsidRPr="00A27FCD">
              <w:rPr>
                <w:rFonts w:ascii="Arial" w:hAnsi="Arial" w:cs="Arial"/>
                <w:sz w:val="18"/>
              </w:rPr>
              <w:t xml:space="preserve">Đặt số ngày mà tài khoản sẽ bị khóa sau số lần đăng nhập thất bại liên tiếp được chỉ định. Sau khi hết thời gian, tài khoản sẽ được mở khóa. </w:t>
            </w:r>
            <w:r w:rsidR="00FA59F9" w:rsidRPr="00A27FCD">
              <w:rPr>
                <w:rFonts w:ascii="Arial" w:hAnsi="Arial" w:cs="Arial"/>
                <w:sz w:val="18"/>
              </w:rPr>
              <w:t>Lưu t</w:t>
            </w:r>
            <w:r w:rsidRPr="00A27FCD">
              <w:rPr>
                <w:rFonts w:ascii="Arial" w:hAnsi="Arial" w:cs="Arial"/>
                <w:sz w:val="18"/>
              </w:rPr>
              <w:t>hông số tiểu sử của người dùng này để giúp ngăn chặn các cuộc tấn công trên mật khẩu người dùng nhưng không tăng gánh nặng bảo trì cho quản trị viên.</w:t>
            </w:r>
          </w:p>
        </w:tc>
      </w:tr>
      <w:tr w:rsidR="008C539B" w:rsidRPr="00A27FCD" w14:paraId="09C054C5" w14:textId="77777777">
        <w:trPr>
          <w:trHeight w:val="725"/>
        </w:trPr>
        <w:tc>
          <w:tcPr>
            <w:tcW w:w="2210" w:type="dxa"/>
            <w:tcBorders>
              <w:bottom w:val="single" w:sz="2" w:space="0" w:color="000000"/>
            </w:tcBorders>
          </w:tcPr>
          <w:p w14:paraId="41CF8C37" w14:textId="77777777" w:rsidR="008C539B" w:rsidRPr="00A27FCD" w:rsidRDefault="008C539B">
            <w:pPr>
              <w:pStyle w:val="TableParagraph"/>
              <w:spacing w:before="0"/>
              <w:rPr>
                <w:rFonts w:ascii="Arial" w:hAnsi="Arial" w:cs="Arial"/>
                <w:sz w:val="18"/>
              </w:rPr>
            </w:pPr>
          </w:p>
        </w:tc>
        <w:tc>
          <w:tcPr>
            <w:tcW w:w="1642" w:type="dxa"/>
            <w:tcBorders>
              <w:bottom w:val="single" w:sz="2" w:space="0" w:color="000000"/>
            </w:tcBorders>
          </w:tcPr>
          <w:p w14:paraId="5242E61B" w14:textId="77777777" w:rsidR="008C539B" w:rsidRPr="00A27FCD" w:rsidRDefault="008C539B">
            <w:pPr>
              <w:pStyle w:val="TableParagraph"/>
              <w:spacing w:before="0"/>
              <w:rPr>
                <w:rFonts w:ascii="Arial" w:hAnsi="Arial" w:cs="Arial"/>
                <w:sz w:val="18"/>
              </w:rPr>
            </w:pPr>
          </w:p>
        </w:tc>
        <w:tc>
          <w:tcPr>
            <w:tcW w:w="3843" w:type="dxa"/>
            <w:tcBorders>
              <w:bottom w:val="single" w:sz="2" w:space="0" w:color="000000"/>
            </w:tcBorders>
          </w:tcPr>
          <w:p w14:paraId="6B8288A0" w14:textId="04C11F3D" w:rsidR="008C539B" w:rsidRPr="00A27FCD" w:rsidRDefault="00FA59F9" w:rsidP="00FA59F9">
            <w:pPr>
              <w:pStyle w:val="TableParagraph"/>
              <w:spacing w:before="54" w:line="213" w:lineRule="auto"/>
              <w:ind w:left="107"/>
              <w:rPr>
                <w:rFonts w:ascii="Arial" w:hAnsi="Arial" w:cs="Arial"/>
                <w:sz w:val="18"/>
              </w:rPr>
            </w:pPr>
            <w:r w:rsidRPr="00A27FCD">
              <w:rPr>
                <w:rFonts w:ascii="Arial" w:hAnsi="Arial" w:cs="Arial"/>
                <w:sz w:val="18"/>
              </w:rPr>
              <w:t xml:space="preserve">Xem </w:t>
            </w:r>
            <w:hyperlink w:anchor="_bookmark227" w:history="1">
              <w:r w:rsidR="00C12992" w:rsidRPr="00A27FCD">
                <w:rPr>
                  <w:rFonts w:ascii="Arial" w:hAnsi="Arial" w:cs="Arial"/>
                  <w:color w:val="0000CC"/>
                  <w:sz w:val="18"/>
                </w:rPr>
                <w:t>"Automatically Locking a User Account</w:t>
              </w:r>
            </w:hyperlink>
            <w:r w:rsidR="00C12992" w:rsidRPr="00A27FCD">
              <w:rPr>
                <w:rFonts w:ascii="Arial" w:hAnsi="Arial" w:cs="Arial"/>
                <w:color w:val="0000CC"/>
                <w:sz w:val="18"/>
              </w:rPr>
              <w:t xml:space="preserve"> </w:t>
            </w:r>
            <w:hyperlink w:anchor="_bookmark227" w:history="1">
              <w:r w:rsidR="00C12992" w:rsidRPr="00A27FCD">
                <w:rPr>
                  <w:rFonts w:ascii="Arial" w:hAnsi="Arial" w:cs="Arial"/>
                  <w:color w:val="0000CC"/>
                  <w:sz w:val="18"/>
                </w:rPr>
                <w:t xml:space="preserve">After a Failed Login" </w:t>
              </w:r>
            </w:hyperlink>
            <w:r w:rsidRPr="00A27FCD">
              <w:rPr>
                <w:rFonts w:ascii="Arial" w:hAnsi="Arial" w:cs="Arial"/>
                <w:sz w:val="18"/>
                <w:szCs w:val="18"/>
              </w:rPr>
              <w:t xml:space="preserve"> trên trang 3-6 để biết thêm thông tin.</w:t>
            </w:r>
          </w:p>
        </w:tc>
      </w:tr>
      <w:tr w:rsidR="008C539B" w:rsidRPr="00A27FCD" w14:paraId="2954BBE5" w14:textId="77777777">
        <w:trPr>
          <w:trHeight w:val="709"/>
        </w:trPr>
        <w:tc>
          <w:tcPr>
            <w:tcW w:w="2210" w:type="dxa"/>
            <w:tcBorders>
              <w:top w:val="single" w:sz="2" w:space="0" w:color="000000"/>
            </w:tcBorders>
          </w:tcPr>
          <w:p w14:paraId="3280B9BF" w14:textId="77777777" w:rsidR="008C539B" w:rsidRPr="008A2204" w:rsidRDefault="00C12992">
            <w:pPr>
              <w:pStyle w:val="TableParagraph"/>
              <w:spacing w:before="68"/>
              <w:rPr>
                <w:rFonts w:ascii="Courier New" w:hAnsi="Courier New" w:cs="Courier New"/>
                <w:sz w:val="18"/>
              </w:rPr>
            </w:pPr>
            <w:r w:rsidRPr="008A2204">
              <w:rPr>
                <w:rFonts w:ascii="Courier New" w:hAnsi="Courier New" w:cs="Courier New"/>
                <w:w w:val="95"/>
                <w:sz w:val="18"/>
              </w:rPr>
              <w:t>PASSWORD_REUSE_MAX</w:t>
            </w:r>
          </w:p>
        </w:tc>
        <w:tc>
          <w:tcPr>
            <w:tcW w:w="1642" w:type="dxa"/>
            <w:tcBorders>
              <w:top w:val="single" w:sz="2" w:space="0" w:color="000000"/>
            </w:tcBorders>
          </w:tcPr>
          <w:p w14:paraId="0F62A65D" w14:textId="77777777" w:rsidR="008C539B" w:rsidRPr="00A27FCD" w:rsidRDefault="00C12992">
            <w:pPr>
              <w:pStyle w:val="TableParagraph"/>
              <w:spacing w:before="68"/>
              <w:ind w:left="264"/>
              <w:rPr>
                <w:rFonts w:ascii="Arial" w:hAnsi="Arial" w:cs="Arial"/>
                <w:sz w:val="18"/>
              </w:rPr>
            </w:pPr>
            <w:r w:rsidRPr="00A27FCD">
              <w:rPr>
                <w:rFonts w:ascii="Arial" w:hAnsi="Arial" w:cs="Arial"/>
                <w:w w:val="95"/>
                <w:sz w:val="18"/>
              </w:rPr>
              <w:t>UNLIMITED</w:t>
            </w:r>
          </w:p>
        </w:tc>
        <w:tc>
          <w:tcPr>
            <w:tcW w:w="3843" w:type="dxa"/>
            <w:tcBorders>
              <w:top w:val="single" w:sz="2" w:space="0" w:color="000000"/>
            </w:tcBorders>
          </w:tcPr>
          <w:p w14:paraId="5694E652" w14:textId="64E756C5" w:rsidR="008C539B" w:rsidRPr="00A27FCD" w:rsidRDefault="00FA59F9">
            <w:pPr>
              <w:pStyle w:val="TableParagraph"/>
              <w:spacing w:before="64" w:line="213" w:lineRule="auto"/>
              <w:ind w:left="107" w:right="159"/>
              <w:rPr>
                <w:rFonts w:ascii="Arial" w:hAnsi="Arial" w:cs="Arial"/>
                <w:sz w:val="18"/>
              </w:rPr>
            </w:pPr>
            <w:r w:rsidRPr="00A27FCD">
              <w:rPr>
                <w:rFonts w:ascii="Arial" w:hAnsi="Arial" w:cs="Arial"/>
                <w:sz w:val="18"/>
              </w:rPr>
              <w:t>Đặt số lượng thay đổi mật khẩu tối đa được yêu cầu trước khi mật khẩu hiện tại có thể được sử dụng lại.</w:t>
            </w:r>
          </w:p>
        </w:tc>
      </w:tr>
      <w:tr w:rsidR="008C539B" w:rsidRPr="00A27FCD" w14:paraId="1AA45BB2" w14:textId="77777777">
        <w:trPr>
          <w:trHeight w:val="723"/>
        </w:trPr>
        <w:tc>
          <w:tcPr>
            <w:tcW w:w="2210" w:type="dxa"/>
            <w:tcBorders>
              <w:bottom w:val="single" w:sz="4" w:space="0" w:color="000000"/>
            </w:tcBorders>
          </w:tcPr>
          <w:p w14:paraId="32B90D72" w14:textId="77777777" w:rsidR="008C539B" w:rsidRPr="00A27FCD" w:rsidRDefault="008C539B">
            <w:pPr>
              <w:pStyle w:val="TableParagraph"/>
              <w:spacing w:before="0"/>
              <w:rPr>
                <w:rFonts w:ascii="Arial" w:hAnsi="Arial" w:cs="Arial"/>
                <w:sz w:val="18"/>
              </w:rPr>
            </w:pPr>
          </w:p>
        </w:tc>
        <w:tc>
          <w:tcPr>
            <w:tcW w:w="1642" w:type="dxa"/>
            <w:tcBorders>
              <w:bottom w:val="single" w:sz="4" w:space="0" w:color="000000"/>
            </w:tcBorders>
          </w:tcPr>
          <w:p w14:paraId="00458C4F" w14:textId="77777777" w:rsidR="008C539B" w:rsidRPr="00A27FCD" w:rsidRDefault="008C539B">
            <w:pPr>
              <w:pStyle w:val="TableParagraph"/>
              <w:spacing w:before="0"/>
              <w:rPr>
                <w:rFonts w:ascii="Arial" w:hAnsi="Arial" w:cs="Arial"/>
                <w:sz w:val="18"/>
              </w:rPr>
            </w:pPr>
          </w:p>
        </w:tc>
        <w:tc>
          <w:tcPr>
            <w:tcW w:w="3843" w:type="dxa"/>
            <w:tcBorders>
              <w:bottom w:val="single" w:sz="4" w:space="0" w:color="000000"/>
            </w:tcBorders>
          </w:tcPr>
          <w:p w14:paraId="07246787" w14:textId="74A3EEF4" w:rsidR="008C539B" w:rsidRPr="00A27FCD" w:rsidRDefault="00FA59F9" w:rsidP="00FA59F9">
            <w:pPr>
              <w:pStyle w:val="TableParagraph"/>
              <w:spacing w:before="52" w:line="216" w:lineRule="auto"/>
              <w:ind w:left="107" w:right="159"/>
              <w:rPr>
                <w:rFonts w:ascii="Arial" w:hAnsi="Arial" w:cs="Arial"/>
                <w:sz w:val="18"/>
              </w:rPr>
            </w:pPr>
            <w:r w:rsidRPr="00A27FCD">
              <w:rPr>
                <w:rFonts w:ascii="Arial" w:hAnsi="Arial" w:cs="Arial"/>
                <w:sz w:val="18"/>
              </w:rPr>
              <w:t>Xem</w:t>
            </w:r>
            <w:r w:rsidR="00C12992" w:rsidRPr="00A27FCD">
              <w:rPr>
                <w:rFonts w:ascii="Arial" w:hAnsi="Arial" w:cs="Arial"/>
                <w:sz w:val="18"/>
              </w:rPr>
              <w:t xml:space="preserve"> </w:t>
            </w:r>
            <w:hyperlink w:anchor="_bookmark239" w:history="1">
              <w:r w:rsidR="00C12992" w:rsidRPr="00A27FCD">
                <w:rPr>
                  <w:rFonts w:ascii="Arial" w:hAnsi="Arial" w:cs="Arial"/>
                  <w:color w:val="0000CC"/>
                  <w:sz w:val="18"/>
                </w:rPr>
                <w:t>"Controlling User Ability to Reuse</w:t>
              </w:r>
            </w:hyperlink>
            <w:r w:rsidR="00C12992" w:rsidRPr="00A27FCD">
              <w:rPr>
                <w:rFonts w:ascii="Arial" w:hAnsi="Arial" w:cs="Arial"/>
                <w:color w:val="0000CC"/>
                <w:sz w:val="18"/>
              </w:rPr>
              <w:t xml:space="preserve"> </w:t>
            </w:r>
            <w:hyperlink w:anchor="_bookmark239" w:history="1">
              <w:r w:rsidR="00C12992" w:rsidRPr="00A27FCD">
                <w:rPr>
                  <w:rFonts w:ascii="Arial" w:hAnsi="Arial" w:cs="Arial"/>
                  <w:color w:val="0000CC"/>
                  <w:sz w:val="18"/>
                </w:rPr>
                <w:t xml:space="preserve">Previous Passwords" </w:t>
              </w:r>
            </w:hyperlink>
            <w:r w:rsidRPr="00A27FCD">
              <w:rPr>
                <w:rFonts w:ascii="Arial" w:hAnsi="Arial" w:cs="Arial"/>
                <w:sz w:val="18"/>
                <w:szCs w:val="18"/>
              </w:rPr>
              <w:t xml:space="preserve"> trên trang 3-7 để biết thêm thông tin.</w:t>
            </w:r>
          </w:p>
        </w:tc>
      </w:tr>
    </w:tbl>
    <w:p w14:paraId="2E5E7F9E" w14:textId="77777777" w:rsidR="008C539B" w:rsidRPr="00A27FCD" w:rsidRDefault="008C539B">
      <w:pPr>
        <w:spacing w:line="216" w:lineRule="auto"/>
        <w:rPr>
          <w:rFonts w:ascii="Arial" w:hAnsi="Arial" w:cs="Arial"/>
          <w:sz w:val="18"/>
        </w:rPr>
        <w:sectPr w:rsidR="008C539B" w:rsidRPr="00A27FCD">
          <w:pgSz w:w="12240" w:h="15840"/>
          <w:pgMar w:top="840" w:right="1060" w:bottom="860" w:left="1100" w:header="549" w:footer="663" w:gutter="0"/>
          <w:cols w:space="720"/>
        </w:sectPr>
      </w:pPr>
    </w:p>
    <w:p w14:paraId="7A529152" w14:textId="77777777" w:rsidR="008C539B" w:rsidRPr="00A27FCD" w:rsidRDefault="008C539B">
      <w:pPr>
        <w:pStyle w:val="BodyText"/>
        <w:spacing w:before="4"/>
        <w:rPr>
          <w:rFonts w:ascii="Arial" w:hAnsi="Arial" w:cs="Arial"/>
          <w:b/>
          <w:i/>
          <w:sz w:val="27"/>
        </w:rPr>
      </w:pPr>
    </w:p>
    <w:p w14:paraId="4C9DF2D5" w14:textId="3AD0CF97" w:rsidR="008C539B" w:rsidRPr="00A27FCD" w:rsidRDefault="00FA59F9">
      <w:pPr>
        <w:spacing w:before="104"/>
        <w:ind w:left="1660"/>
        <w:rPr>
          <w:rFonts w:ascii="Arial" w:hAnsi="Arial" w:cs="Arial"/>
          <w:b/>
          <w:i/>
          <w:sz w:val="18"/>
        </w:rPr>
      </w:pPr>
      <w:r w:rsidRPr="00A27FCD">
        <w:rPr>
          <w:rFonts w:ascii="Arial" w:hAnsi="Arial" w:cs="Arial"/>
          <w:b/>
          <w:i/>
          <w:sz w:val="18"/>
        </w:rPr>
        <w:t>Bản</w:t>
      </w:r>
      <w:r w:rsidR="00C12992" w:rsidRPr="00A27FCD">
        <w:rPr>
          <w:rFonts w:ascii="Arial" w:hAnsi="Arial" w:cs="Arial"/>
          <w:b/>
          <w:i/>
          <w:sz w:val="18"/>
        </w:rPr>
        <w:t xml:space="preserve"> 3–1 (Cont.) </w:t>
      </w:r>
      <w:r w:rsidRPr="00A27FCD">
        <w:rPr>
          <w:rFonts w:ascii="Arial" w:hAnsi="Arial" w:cs="Arial"/>
          <w:b/>
          <w:i/>
          <w:sz w:val="18"/>
        </w:rPr>
        <w:t>Cài đặt dành riêng cho mật khẩu trong Cấu hình mặc định</w:t>
      </w:r>
    </w:p>
    <w:p w14:paraId="6279B729" w14:textId="77777777" w:rsidR="008C539B" w:rsidRPr="00A27FCD" w:rsidRDefault="008C539B">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2118"/>
        <w:gridCol w:w="1516"/>
        <w:gridCol w:w="4061"/>
      </w:tblGrid>
      <w:tr w:rsidR="008C539B" w:rsidRPr="00A27FCD" w14:paraId="7CC7F079" w14:textId="77777777">
        <w:trPr>
          <w:trHeight w:val="311"/>
        </w:trPr>
        <w:tc>
          <w:tcPr>
            <w:tcW w:w="2118" w:type="dxa"/>
            <w:tcBorders>
              <w:top w:val="single" w:sz="18" w:space="0" w:color="000000"/>
              <w:bottom w:val="single" w:sz="4" w:space="0" w:color="000000"/>
            </w:tcBorders>
          </w:tcPr>
          <w:p w14:paraId="72747B4E" w14:textId="02739CC6" w:rsidR="008C539B" w:rsidRPr="00A27FCD" w:rsidRDefault="00FA59F9">
            <w:pPr>
              <w:pStyle w:val="TableParagraph"/>
              <w:spacing w:before="27"/>
              <w:rPr>
                <w:rFonts w:ascii="Arial" w:hAnsi="Arial" w:cs="Arial"/>
                <w:b/>
                <w:sz w:val="18"/>
              </w:rPr>
            </w:pPr>
            <w:r w:rsidRPr="00A27FCD">
              <w:rPr>
                <w:rFonts w:ascii="Arial" w:hAnsi="Arial" w:cs="Arial"/>
                <w:b/>
                <w:sz w:val="18"/>
              </w:rPr>
              <w:t>Thông số</w:t>
            </w:r>
          </w:p>
        </w:tc>
        <w:tc>
          <w:tcPr>
            <w:tcW w:w="1516" w:type="dxa"/>
            <w:tcBorders>
              <w:top w:val="single" w:sz="18" w:space="0" w:color="000000"/>
              <w:bottom w:val="single" w:sz="4" w:space="0" w:color="000000"/>
            </w:tcBorders>
          </w:tcPr>
          <w:p w14:paraId="79AB5040" w14:textId="6BAC878F" w:rsidR="008C539B" w:rsidRPr="00A27FCD" w:rsidRDefault="00FA59F9">
            <w:pPr>
              <w:pStyle w:val="TableParagraph"/>
              <w:spacing w:before="27"/>
              <w:ind w:left="357"/>
              <w:rPr>
                <w:rFonts w:ascii="Arial" w:hAnsi="Arial" w:cs="Arial"/>
                <w:b/>
                <w:sz w:val="18"/>
              </w:rPr>
            </w:pPr>
            <w:bookmarkStart w:id="226" w:name="_bookmark220"/>
            <w:bookmarkEnd w:id="226"/>
            <w:r w:rsidRPr="00A27FCD">
              <w:rPr>
                <w:rFonts w:ascii="Arial" w:hAnsi="Arial" w:cs="Arial"/>
                <w:b/>
                <w:sz w:val="18"/>
              </w:rPr>
              <w:t>Mạc định</w:t>
            </w:r>
          </w:p>
        </w:tc>
        <w:tc>
          <w:tcPr>
            <w:tcW w:w="4061" w:type="dxa"/>
            <w:tcBorders>
              <w:top w:val="single" w:sz="18" w:space="0" w:color="000000"/>
              <w:bottom w:val="single" w:sz="4" w:space="0" w:color="000000"/>
            </w:tcBorders>
          </w:tcPr>
          <w:p w14:paraId="3C329D43" w14:textId="368AF905" w:rsidR="008C539B" w:rsidRPr="00A27FCD" w:rsidRDefault="00FA59F9">
            <w:pPr>
              <w:pStyle w:val="TableParagraph"/>
              <w:tabs>
                <w:tab w:val="left" w:pos="326"/>
              </w:tabs>
              <w:spacing w:before="27"/>
              <w:ind w:left="-1"/>
              <w:rPr>
                <w:rFonts w:ascii="Arial" w:hAnsi="Arial" w:cs="Arial"/>
                <w:b/>
                <w:sz w:val="18"/>
              </w:rPr>
            </w:pPr>
            <w:r w:rsidRPr="00A27FCD">
              <w:rPr>
                <w:rFonts w:ascii="Arial" w:hAnsi="Arial" w:cs="Arial"/>
                <w:b/>
                <w:sz w:val="18"/>
              </w:rPr>
              <w:t>Mô tả</w:t>
            </w:r>
          </w:p>
        </w:tc>
      </w:tr>
      <w:tr w:rsidR="008C539B" w:rsidRPr="00A27FCD" w14:paraId="101070E2" w14:textId="77777777">
        <w:trPr>
          <w:trHeight w:val="1230"/>
        </w:trPr>
        <w:tc>
          <w:tcPr>
            <w:tcW w:w="2118" w:type="dxa"/>
            <w:tcBorders>
              <w:top w:val="single" w:sz="4" w:space="0" w:color="000000"/>
              <w:bottom w:val="single" w:sz="4" w:space="0" w:color="000000"/>
            </w:tcBorders>
          </w:tcPr>
          <w:p w14:paraId="1D6149B2" w14:textId="77777777" w:rsidR="008C539B" w:rsidRPr="008A2204" w:rsidRDefault="00C12992">
            <w:pPr>
              <w:pStyle w:val="TableParagraph"/>
              <w:spacing w:before="64"/>
              <w:rPr>
                <w:rFonts w:ascii="Courier New" w:hAnsi="Courier New" w:cs="Courier New"/>
                <w:sz w:val="18"/>
              </w:rPr>
            </w:pPr>
            <w:r w:rsidRPr="008A2204">
              <w:rPr>
                <w:rFonts w:ascii="Courier New" w:hAnsi="Courier New" w:cs="Courier New"/>
                <w:w w:val="95"/>
                <w:sz w:val="18"/>
              </w:rPr>
              <w:t>PASSWORD_REUSE_TIME</w:t>
            </w:r>
          </w:p>
        </w:tc>
        <w:tc>
          <w:tcPr>
            <w:tcW w:w="1516" w:type="dxa"/>
            <w:tcBorders>
              <w:top w:val="single" w:sz="4" w:space="0" w:color="000000"/>
              <w:bottom w:val="single" w:sz="4" w:space="0" w:color="000000"/>
            </w:tcBorders>
          </w:tcPr>
          <w:p w14:paraId="3854EF55" w14:textId="77777777" w:rsidR="008C539B" w:rsidRPr="008A2204" w:rsidRDefault="00C12992">
            <w:pPr>
              <w:pStyle w:val="TableParagraph"/>
              <w:spacing w:before="64"/>
              <w:ind w:left="356"/>
              <w:rPr>
                <w:rFonts w:ascii="Courier New" w:hAnsi="Courier New" w:cs="Courier New"/>
                <w:sz w:val="18"/>
              </w:rPr>
            </w:pPr>
            <w:r w:rsidRPr="008A2204">
              <w:rPr>
                <w:rFonts w:ascii="Courier New" w:hAnsi="Courier New" w:cs="Courier New"/>
                <w:w w:val="95"/>
                <w:sz w:val="18"/>
              </w:rPr>
              <w:t>UNLIMITED</w:t>
            </w:r>
          </w:p>
        </w:tc>
        <w:tc>
          <w:tcPr>
            <w:tcW w:w="4061" w:type="dxa"/>
            <w:tcBorders>
              <w:top w:val="single" w:sz="4" w:space="0" w:color="000000"/>
              <w:bottom w:val="single" w:sz="4" w:space="0" w:color="000000"/>
            </w:tcBorders>
          </w:tcPr>
          <w:p w14:paraId="4F685414" w14:textId="6E0C4D95" w:rsidR="00FA59F9" w:rsidRPr="00A27FCD" w:rsidRDefault="00FA59F9">
            <w:pPr>
              <w:pStyle w:val="TableParagraph"/>
              <w:spacing w:before="97" w:line="216" w:lineRule="auto"/>
              <w:ind w:left="326" w:right="8"/>
              <w:rPr>
                <w:rFonts w:ascii="Arial" w:hAnsi="Arial" w:cs="Arial"/>
                <w:sz w:val="18"/>
                <w:szCs w:val="18"/>
              </w:rPr>
            </w:pPr>
            <w:r w:rsidRPr="00A27FCD">
              <w:rPr>
                <w:rFonts w:ascii="Arial" w:hAnsi="Arial" w:cs="Arial"/>
                <w:sz w:val="18"/>
                <w:szCs w:val="18"/>
              </w:rPr>
              <w:t>Đặt số ngày trước khi sử dụng lại mật khẩu.</w:t>
            </w:r>
          </w:p>
          <w:p w14:paraId="7CEC4B44" w14:textId="5D254E11" w:rsidR="008C539B" w:rsidRPr="00A27FCD" w:rsidRDefault="00FA59F9">
            <w:pPr>
              <w:pStyle w:val="TableParagraph"/>
              <w:spacing w:before="97" w:line="216" w:lineRule="auto"/>
              <w:ind w:left="326" w:right="8"/>
              <w:rPr>
                <w:rFonts w:ascii="Arial" w:hAnsi="Arial" w:cs="Arial"/>
                <w:sz w:val="18"/>
              </w:rPr>
            </w:pPr>
            <w:r w:rsidRPr="00A27FCD">
              <w:rPr>
                <w:rFonts w:ascii="Arial" w:hAnsi="Arial" w:cs="Arial"/>
                <w:sz w:val="18"/>
                <w:szCs w:val="18"/>
              </w:rPr>
              <w:t>Xem</w:t>
            </w:r>
            <w:r w:rsidR="00C12992" w:rsidRPr="00A27FCD">
              <w:rPr>
                <w:rFonts w:ascii="Arial" w:hAnsi="Arial" w:cs="Arial"/>
                <w:sz w:val="18"/>
                <w:szCs w:val="18"/>
              </w:rPr>
              <w:t xml:space="preserve"> </w:t>
            </w:r>
            <w:hyperlink w:anchor="_bookmark239" w:history="1">
              <w:r w:rsidR="00C12992" w:rsidRPr="00A27FCD">
                <w:rPr>
                  <w:rFonts w:ascii="Arial" w:hAnsi="Arial" w:cs="Arial"/>
                  <w:color w:val="0000CC"/>
                  <w:sz w:val="18"/>
                  <w:szCs w:val="18"/>
                </w:rPr>
                <w:t>"Controlling User Ability to Reuse</w:t>
              </w:r>
            </w:hyperlink>
            <w:r w:rsidR="00C12992" w:rsidRPr="00A27FCD">
              <w:rPr>
                <w:rFonts w:ascii="Arial" w:hAnsi="Arial" w:cs="Arial"/>
                <w:color w:val="0000CC"/>
                <w:sz w:val="18"/>
                <w:szCs w:val="18"/>
              </w:rPr>
              <w:t xml:space="preserve"> </w:t>
            </w:r>
            <w:hyperlink w:anchor="_bookmark239" w:history="1">
              <w:r w:rsidR="00C12992" w:rsidRPr="00A27FCD">
                <w:rPr>
                  <w:rFonts w:ascii="Arial" w:hAnsi="Arial" w:cs="Arial"/>
                  <w:color w:val="0000CC"/>
                  <w:sz w:val="18"/>
                  <w:szCs w:val="18"/>
                </w:rPr>
                <w:t xml:space="preserve">Previous Passwords" </w:t>
              </w:r>
            </w:hyperlink>
            <w:r w:rsidRPr="00A27FCD">
              <w:rPr>
                <w:rFonts w:ascii="Arial" w:hAnsi="Arial" w:cs="Arial"/>
                <w:sz w:val="18"/>
                <w:szCs w:val="18"/>
              </w:rPr>
              <w:t>trên trang 3-7 để biết thêm thông tin.</w:t>
            </w:r>
          </w:p>
        </w:tc>
      </w:tr>
    </w:tbl>
    <w:p w14:paraId="61C74745" w14:textId="77777777" w:rsidR="008C539B" w:rsidRPr="00A27FCD" w:rsidRDefault="008C539B">
      <w:pPr>
        <w:pStyle w:val="BodyText"/>
        <w:spacing w:before="3"/>
        <w:rPr>
          <w:rFonts w:ascii="Arial" w:hAnsi="Arial" w:cs="Arial"/>
          <w:b/>
          <w:i/>
          <w:sz w:val="26"/>
        </w:rPr>
      </w:pPr>
    </w:p>
    <w:p w14:paraId="3506129C" w14:textId="45DE7BA5" w:rsidR="008C539B" w:rsidRPr="00A27FCD" w:rsidRDefault="00FA59F9">
      <w:pPr>
        <w:pStyle w:val="BodyText"/>
        <w:spacing w:before="1" w:line="232" w:lineRule="auto"/>
        <w:ind w:left="1660" w:right="1170"/>
        <w:jc w:val="both"/>
        <w:rPr>
          <w:rFonts w:ascii="Arial" w:hAnsi="Arial" w:cs="Arial"/>
        </w:rPr>
      </w:pPr>
      <w:r w:rsidRPr="00A27FCD">
        <w:rPr>
          <w:rFonts w:ascii="Arial" w:hAnsi="Arial" w:cs="Arial"/>
        </w:rPr>
        <w:t>Để bảo mật tốt hơn, hãy sử dụng các cài đặt mặc định được mô tả trong Bảng 3–1, dựa trên nhu cầu của bạn. Bạn có thể tạo hoặc sửa đổi các tham số riêng cho mật khẩu bằng cách sử dụng câu lệnh CREATE PROFILE hoặc ALTER PROFILE. Ví dụ:</w:t>
      </w:r>
    </w:p>
    <w:p w14:paraId="4504BDC4" w14:textId="77777777" w:rsidR="008C539B" w:rsidRPr="008A2204" w:rsidRDefault="00C12992">
      <w:pPr>
        <w:spacing w:before="136" w:line="259" w:lineRule="auto"/>
        <w:ind w:left="1752" w:right="6185" w:hanging="93"/>
        <w:rPr>
          <w:rFonts w:ascii="Courier New" w:hAnsi="Courier New" w:cs="Courier New"/>
          <w:sz w:val="18"/>
        </w:rPr>
      </w:pPr>
      <w:r w:rsidRPr="008A2204">
        <w:rPr>
          <w:rFonts w:ascii="Courier New" w:hAnsi="Courier New" w:cs="Courier New"/>
          <w:w w:val="90"/>
          <w:sz w:val="18"/>
        </w:rPr>
        <w:t>ALTER</w:t>
      </w:r>
      <w:r w:rsidRPr="008A2204">
        <w:rPr>
          <w:rFonts w:ascii="Courier New" w:hAnsi="Courier New" w:cs="Courier New"/>
          <w:spacing w:val="-40"/>
          <w:w w:val="90"/>
          <w:sz w:val="18"/>
        </w:rPr>
        <w:t xml:space="preserve"> </w:t>
      </w:r>
      <w:r w:rsidRPr="008A2204">
        <w:rPr>
          <w:rFonts w:ascii="Courier New" w:hAnsi="Courier New" w:cs="Courier New"/>
          <w:w w:val="90"/>
          <w:sz w:val="18"/>
        </w:rPr>
        <w:t>PROFILE</w:t>
      </w:r>
      <w:r w:rsidRPr="008A2204">
        <w:rPr>
          <w:rFonts w:ascii="Courier New" w:hAnsi="Courier New" w:cs="Courier New"/>
          <w:spacing w:val="-39"/>
          <w:w w:val="90"/>
          <w:sz w:val="18"/>
        </w:rPr>
        <w:t xml:space="preserve"> </w:t>
      </w:r>
      <w:r w:rsidRPr="008A2204">
        <w:rPr>
          <w:rFonts w:ascii="Courier New" w:hAnsi="Courier New" w:cs="Courier New"/>
          <w:w w:val="90"/>
          <w:sz w:val="18"/>
        </w:rPr>
        <w:t>prof</w:t>
      </w:r>
      <w:r w:rsidRPr="008A2204">
        <w:rPr>
          <w:rFonts w:ascii="Courier New" w:hAnsi="Courier New" w:cs="Courier New"/>
          <w:spacing w:val="-39"/>
          <w:w w:val="90"/>
          <w:sz w:val="18"/>
        </w:rPr>
        <w:t xml:space="preserve"> </w:t>
      </w:r>
      <w:r w:rsidRPr="008A2204">
        <w:rPr>
          <w:rFonts w:ascii="Courier New" w:hAnsi="Courier New" w:cs="Courier New"/>
          <w:w w:val="90"/>
          <w:sz w:val="18"/>
        </w:rPr>
        <w:t xml:space="preserve">LIMIT </w:t>
      </w:r>
      <w:r w:rsidRPr="008A2204">
        <w:rPr>
          <w:rFonts w:ascii="Courier New" w:hAnsi="Courier New" w:cs="Courier New"/>
          <w:w w:val="85"/>
          <w:sz w:val="18"/>
        </w:rPr>
        <w:t>FAILED_LOGIN_ATTEMPTS</w:t>
      </w:r>
      <w:r w:rsidRPr="008A2204">
        <w:rPr>
          <w:rFonts w:ascii="Courier New" w:hAnsi="Courier New" w:cs="Courier New"/>
          <w:spacing w:val="5"/>
          <w:w w:val="85"/>
          <w:sz w:val="18"/>
        </w:rPr>
        <w:t xml:space="preserve"> </w:t>
      </w:r>
      <w:r w:rsidRPr="008A2204">
        <w:rPr>
          <w:rFonts w:ascii="Courier New" w:hAnsi="Courier New" w:cs="Courier New"/>
          <w:w w:val="85"/>
          <w:sz w:val="18"/>
        </w:rPr>
        <w:t>9</w:t>
      </w:r>
    </w:p>
    <w:p w14:paraId="61F0F2E6" w14:textId="77777777" w:rsidR="008C539B" w:rsidRPr="008A2204" w:rsidRDefault="00C12992">
      <w:pPr>
        <w:spacing w:line="203" w:lineRule="exact"/>
        <w:ind w:left="1752"/>
        <w:rPr>
          <w:rFonts w:ascii="Courier New" w:hAnsi="Courier New" w:cs="Courier New"/>
          <w:sz w:val="18"/>
        </w:rPr>
      </w:pPr>
      <w:r w:rsidRPr="008A2204">
        <w:rPr>
          <w:rFonts w:ascii="Courier New" w:hAnsi="Courier New" w:cs="Courier New"/>
          <w:w w:val="95"/>
          <w:sz w:val="18"/>
        </w:rPr>
        <w:t>PASSWORD_LOCK_TIME 10;</w:t>
      </w:r>
    </w:p>
    <w:p w14:paraId="73A35491" w14:textId="77777777" w:rsidR="008C539B" w:rsidRPr="00A27FCD" w:rsidRDefault="008C539B">
      <w:pPr>
        <w:pStyle w:val="BodyText"/>
        <w:spacing w:before="2"/>
        <w:rPr>
          <w:rFonts w:ascii="Arial" w:hAnsi="Arial" w:cs="Arial"/>
          <w:sz w:val="19"/>
        </w:rPr>
      </w:pPr>
    </w:p>
    <w:p w14:paraId="5BF037E9" w14:textId="7BF8FE90" w:rsidR="008C539B" w:rsidRPr="00A27FCD" w:rsidRDefault="00FA59F9">
      <w:pPr>
        <w:spacing w:line="228" w:lineRule="auto"/>
        <w:ind w:left="1659" w:right="848"/>
        <w:rPr>
          <w:rFonts w:ascii="Arial" w:hAnsi="Arial" w:cs="Arial"/>
          <w:sz w:val="20"/>
        </w:rPr>
      </w:pPr>
      <w:r w:rsidRPr="00A27FCD">
        <w:rPr>
          <w:rFonts w:ascii="Arial" w:hAnsi="Arial" w:cs="Arial"/>
          <w:sz w:val="20"/>
        </w:rPr>
        <w:t>Xem</w:t>
      </w:r>
      <w:r w:rsidR="00C12992" w:rsidRPr="00A27FCD">
        <w:rPr>
          <w:rFonts w:ascii="Arial" w:hAnsi="Arial" w:cs="Arial"/>
          <w:sz w:val="20"/>
        </w:rPr>
        <w:t xml:space="preserve"> </w:t>
      </w:r>
      <w:r w:rsidR="00C12992" w:rsidRPr="00A27FCD">
        <w:rPr>
          <w:rFonts w:ascii="Arial" w:hAnsi="Arial" w:cs="Arial"/>
          <w:i/>
          <w:sz w:val="20"/>
        </w:rPr>
        <w:t xml:space="preserve">Oracle Database SQL Language Reference </w:t>
      </w:r>
      <w:r w:rsidRPr="00A27FCD">
        <w:rPr>
          <w:rFonts w:ascii="Arial" w:hAnsi="Arial" w:cs="Arial"/>
          <w:sz w:val="20"/>
        </w:rPr>
        <w:t xml:space="preserve">xem thêm thông tin về </w:t>
      </w:r>
      <w:r w:rsidR="00C12992" w:rsidRPr="008A2204">
        <w:rPr>
          <w:rFonts w:ascii="Courier New" w:hAnsi="Courier New" w:cs="Courier New"/>
          <w:sz w:val="20"/>
        </w:rPr>
        <w:t xml:space="preserve">CREATE </w:t>
      </w:r>
      <w:r w:rsidR="00C12992" w:rsidRPr="008A2204">
        <w:rPr>
          <w:rFonts w:ascii="Courier New" w:hAnsi="Courier New" w:cs="Courier New"/>
          <w:w w:val="95"/>
          <w:sz w:val="20"/>
        </w:rPr>
        <w:t>PROFILE, ALTER PROFILE</w:t>
      </w:r>
      <w:r w:rsidR="00C12992" w:rsidRPr="00A27FCD">
        <w:rPr>
          <w:rFonts w:ascii="Arial" w:hAnsi="Arial" w:cs="Arial"/>
          <w:w w:val="95"/>
          <w:sz w:val="20"/>
        </w:rPr>
        <w:t xml:space="preserve">, </w:t>
      </w:r>
      <w:r w:rsidRPr="00A27FCD">
        <w:rPr>
          <w:rFonts w:ascii="Arial" w:hAnsi="Arial" w:cs="Arial"/>
          <w:w w:val="95"/>
          <w:sz w:val="20"/>
        </w:rPr>
        <w:t>và các tham số liên quan đến mật khẩu được mô tả trong phần này.</w:t>
      </w:r>
    </w:p>
    <w:p w14:paraId="299DBB97" w14:textId="77777777" w:rsidR="008C539B" w:rsidRPr="00A27FCD" w:rsidRDefault="008C539B">
      <w:pPr>
        <w:pStyle w:val="BodyText"/>
        <w:spacing w:before="5"/>
        <w:rPr>
          <w:rFonts w:ascii="Arial" w:hAnsi="Arial" w:cs="Arial"/>
          <w:sz w:val="23"/>
        </w:rPr>
      </w:pPr>
    </w:p>
    <w:p w14:paraId="23325072" w14:textId="18144B8B" w:rsidR="008C539B" w:rsidRPr="00A27FCD" w:rsidRDefault="00FA59F9">
      <w:pPr>
        <w:pStyle w:val="Heading6"/>
        <w:spacing w:before="1"/>
        <w:ind w:left="1660"/>
      </w:pPr>
      <w:bookmarkStart w:id="227" w:name="Disabling_and_Enabling_the_Default_Passw"/>
      <w:bookmarkStart w:id="228" w:name="_bookmark221"/>
      <w:bookmarkEnd w:id="227"/>
      <w:bookmarkEnd w:id="228"/>
      <w:r w:rsidRPr="00A27FCD">
        <w:t>Tắt và bật cài đặt bảo mật mật khẩu mặc định</w:t>
      </w:r>
    </w:p>
    <w:p w14:paraId="5C44EEEB" w14:textId="02DCA193" w:rsidR="008C539B" w:rsidRPr="00A27FCD" w:rsidRDefault="00FA59F9">
      <w:pPr>
        <w:pStyle w:val="BodyText"/>
        <w:spacing w:before="54" w:line="232" w:lineRule="auto"/>
        <w:ind w:left="1659" w:right="848"/>
        <w:rPr>
          <w:rFonts w:ascii="Arial" w:hAnsi="Arial" w:cs="Arial"/>
        </w:rPr>
      </w:pPr>
      <w:r w:rsidRPr="00A27FCD">
        <w:rPr>
          <w:rFonts w:ascii="Arial" w:hAnsi="Arial" w:cs="Arial"/>
        </w:rPr>
        <w:t>Nếu ứng dụng của bạn sử dụng cài đặt bảo mật mật khẩu mặc định từ Cơ sở dữ liệu Oracle 10g Release 2 (10.2), thì bạn có thể để nguyên các cài đặt này cho đến khi bạn sửa đổi các ứng dụng để sử dụng cài đặt bảo mật mật khẩu Release 11g. Để làm như vậy, hãy chạy tập lệnh undopwd.sql.</w:t>
      </w:r>
    </w:p>
    <w:p w14:paraId="5B8E8E7A" w14:textId="146161B8" w:rsidR="008C539B" w:rsidRPr="00A27FCD" w:rsidRDefault="00FA59F9">
      <w:pPr>
        <w:pStyle w:val="BodyText"/>
        <w:spacing w:before="114" w:line="230" w:lineRule="auto"/>
        <w:ind w:left="1659" w:right="700"/>
        <w:rPr>
          <w:rFonts w:ascii="Arial" w:hAnsi="Arial" w:cs="Arial"/>
        </w:rPr>
      </w:pPr>
      <w:r w:rsidRPr="00A27FCD">
        <w:rPr>
          <w:rFonts w:ascii="Arial" w:hAnsi="Arial" w:cs="Arial"/>
        </w:rPr>
        <w:t>Sau khi bạn đã sửa đổi các ứng dụng của mình để phù hợp với cài đặt bảo mật mật khẩu Release 11g, bạn có thể cập nhật cơ sở dữ liệu theo cách thủ công để sử dụng cấu hình bảo mật mật khẩu phù hợp với nhu cầu của bạn, hoặc bạn có thể chạy tập lệnh secconf.sql để áp dụng mật khẩu mặc định của Release 11g cài đặt. Bạn có thể tùy chỉnh tập lệnh này để có các cài đặt bảo mật khác nhau nếu bạn muốn, nhưng hãy nhớ rằng các cài đặt được liệt kê trong tập lệnh ban đầu là các cài đặt được Oracle đề xuất.</w:t>
      </w:r>
    </w:p>
    <w:p w14:paraId="06FCC7C0" w14:textId="2C62CE85" w:rsidR="008C539B" w:rsidRPr="00A27FCD" w:rsidRDefault="00FA59F9">
      <w:pPr>
        <w:pStyle w:val="BodyText"/>
        <w:spacing w:before="124" w:line="230" w:lineRule="auto"/>
        <w:ind w:left="1659" w:right="700"/>
        <w:rPr>
          <w:rFonts w:ascii="Arial" w:hAnsi="Arial" w:cs="Arial"/>
        </w:rPr>
      </w:pPr>
      <w:r w:rsidRPr="00A27FCD">
        <w:rPr>
          <w:rFonts w:ascii="Arial" w:hAnsi="Arial" w:cs="Arial"/>
        </w:rPr>
        <w:t>Nếu bạn đã tạo cơ sở dữ liệu theo cách thủ công, thì bạn nên chạy lệnh secconf.sql để áp dụng các thiết lập mật khẩu mặc định Release 11g cho cơ sở dữ liệu. Cơ sở dữ liệu đã được tạo với cấu hình (DBCA) sẽ có các cài đặt này, nhưng cơ sở dữ liệu được tạo thủ công thì không.</w:t>
      </w:r>
    </w:p>
    <w:p w14:paraId="2A87B3AB" w14:textId="2301756B" w:rsidR="008C539B" w:rsidRPr="00A27FCD" w:rsidRDefault="00FA59F9">
      <w:pPr>
        <w:pStyle w:val="BodyText"/>
        <w:spacing w:before="124" w:line="230" w:lineRule="auto"/>
        <w:ind w:left="1660" w:right="700" w:hanging="1"/>
        <w:rPr>
          <w:rFonts w:ascii="Arial" w:hAnsi="Arial" w:cs="Arial"/>
        </w:rPr>
      </w:pPr>
      <w:r w:rsidRPr="00A27FCD">
        <w:rPr>
          <w:rFonts w:ascii="Arial" w:hAnsi="Arial" w:cs="Arial"/>
          <w:w w:val="95"/>
        </w:rPr>
        <w:t xml:space="preserve">Các lệnh undopwd.sql và secconf.sql nằm trong thư mục $ ORACLE_HOME / rdbms / admin. </w:t>
      </w:r>
      <w:r w:rsidR="00F17AF2" w:rsidRPr="00A27FCD">
        <w:rPr>
          <w:rFonts w:ascii="Arial" w:hAnsi="Arial" w:cs="Arial"/>
          <w:w w:val="95"/>
        </w:rPr>
        <w:t>L</w:t>
      </w:r>
      <w:r w:rsidRPr="00A27FCD">
        <w:rPr>
          <w:rFonts w:ascii="Arial" w:hAnsi="Arial" w:cs="Arial"/>
          <w:w w:val="95"/>
        </w:rPr>
        <w:t>ệnh undopwd.sql chỉ ảnh hưởng đến cài đặt mật khẩ</w:t>
      </w:r>
      <w:r w:rsidR="00F17AF2" w:rsidRPr="00A27FCD">
        <w:rPr>
          <w:rFonts w:ascii="Arial" w:hAnsi="Arial" w:cs="Arial"/>
          <w:w w:val="95"/>
        </w:rPr>
        <w:t>u và L</w:t>
      </w:r>
      <w:r w:rsidRPr="00A27FCD">
        <w:rPr>
          <w:rFonts w:ascii="Arial" w:hAnsi="Arial" w:cs="Arial"/>
          <w:w w:val="95"/>
        </w:rPr>
        <w:t>ệnh secconf.sql ảnh hưởng đến cả cài đặt mật khẩu và kiểm tra. Chúng không ảnh hưởng đến các cài đặt bảo mật khác.</w:t>
      </w:r>
    </w:p>
    <w:p w14:paraId="33047353" w14:textId="77777777" w:rsidR="008C539B" w:rsidRPr="00A27FCD" w:rsidRDefault="008C539B">
      <w:pPr>
        <w:pStyle w:val="BodyText"/>
        <w:rPr>
          <w:rFonts w:ascii="Arial" w:hAnsi="Arial" w:cs="Arial"/>
          <w:sz w:val="23"/>
        </w:rPr>
      </w:pPr>
    </w:p>
    <w:p w14:paraId="4CC90693" w14:textId="4DDFC4B3" w:rsidR="008C539B" w:rsidRPr="00A27FCD" w:rsidRDefault="00F17AF2">
      <w:pPr>
        <w:pStyle w:val="Heading6"/>
        <w:ind w:left="1660"/>
      </w:pPr>
      <w:bookmarkStart w:id="229" w:name="Automatically_Locking_a_User_Account_Aft"/>
      <w:bookmarkStart w:id="230" w:name="_bookmark227"/>
      <w:bookmarkStart w:id="231" w:name="_bookmark230"/>
      <w:bookmarkEnd w:id="229"/>
      <w:bookmarkEnd w:id="230"/>
      <w:bookmarkEnd w:id="231"/>
      <w:r w:rsidRPr="00A27FCD">
        <w:t>Tự động khóa tài khoản người dùng sau khi đăng nhập thất bại</w:t>
      </w:r>
    </w:p>
    <w:p w14:paraId="570E23EC" w14:textId="66435BC2" w:rsidR="008C539B" w:rsidRPr="00A27FCD" w:rsidRDefault="00F17AF2">
      <w:pPr>
        <w:pStyle w:val="BodyText"/>
        <w:spacing w:before="58" w:line="230" w:lineRule="auto"/>
        <w:ind w:left="1660" w:right="790"/>
        <w:rPr>
          <w:rFonts w:ascii="Arial" w:hAnsi="Arial" w:cs="Arial"/>
        </w:rPr>
      </w:pPr>
      <w:r w:rsidRPr="00A27FCD">
        <w:rPr>
          <w:rFonts w:ascii="Arial" w:hAnsi="Arial" w:cs="Arial"/>
        </w:rPr>
        <w:t xml:space="preserve">Cơ sở dữ liệu Oracle có thể khóa tài khoản của người dùng sau một số lần đăng nhập thất bại liên tiếp được chỉ định. Bạn có thể đặt thông số tiểu sử của người dùng </w:t>
      </w:r>
      <w:r w:rsidRPr="008A2204">
        <w:rPr>
          <w:rFonts w:ascii="Courier New" w:hAnsi="Courier New" w:cs="Courier New"/>
        </w:rPr>
        <w:t>PASSWORD_LOCK_TIME</w:t>
      </w:r>
      <w:r w:rsidRPr="00A27FCD">
        <w:rPr>
          <w:rFonts w:ascii="Arial" w:hAnsi="Arial" w:cs="Arial"/>
        </w:rPr>
        <w:t xml:space="preserve"> để cấu hình tự động mở khóa sau một khoảng thời gian cụ thể hoặc yêu cầu mở khóa sự can thiệp của quản trị viên cơ sở dữ liệu. Người quản trị cơ sở dữ liệu cũng có thể khóa tài khoản theo cách thủ công,và phải được mở khóa một cách rõ ràng và minh bạch bởi người quản trị.</w:t>
      </w:r>
    </w:p>
    <w:p w14:paraId="5484EB80" w14:textId="6E5C8376" w:rsidR="008C539B" w:rsidRPr="00A27FCD" w:rsidRDefault="00F17AF2">
      <w:pPr>
        <w:pStyle w:val="BodyText"/>
        <w:spacing w:before="126" w:line="228" w:lineRule="auto"/>
        <w:ind w:left="1660" w:right="848" w:hanging="1"/>
        <w:rPr>
          <w:rFonts w:ascii="Arial" w:hAnsi="Arial" w:cs="Arial"/>
        </w:rPr>
      </w:pPr>
      <w:r w:rsidRPr="00A27FCD">
        <w:rPr>
          <w:rFonts w:ascii="Arial" w:hAnsi="Arial" w:cs="Arial"/>
          <w:spacing w:val="-6"/>
        </w:rPr>
        <w:t xml:space="preserve">Bạn có thể chỉ định số lần đăng nhập không được phép bằng cách sử dụng câu lệnh </w:t>
      </w:r>
      <w:r w:rsidRPr="008A2204">
        <w:rPr>
          <w:rFonts w:ascii="Courier New" w:hAnsi="Courier New" w:cs="Courier New"/>
          <w:spacing w:val="-6"/>
        </w:rPr>
        <w:t>CREATE PROFILE</w:t>
      </w:r>
      <w:r w:rsidRPr="00A27FCD">
        <w:rPr>
          <w:rFonts w:ascii="Arial" w:hAnsi="Arial" w:cs="Arial"/>
          <w:spacing w:val="-6"/>
        </w:rPr>
        <w:t>. Bạn cũng có thể chỉ định số lượng thời gian bị khóa của tài khoản.</w:t>
      </w:r>
    </w:p>
    <w:p w14:paraId="0A4B7461" w14:textId="77777777" w:rsidR="008C539B" w:rsidRPr="00A27FCD" w:rsidRDefault="008C539B">
      <w:pPr>
        <w:spacing w:line="228" w:lineRule="auto"/>
        <w:rPr>
          <w:rFonts w:ascii="Arial" w:hAnsi="Arial" w:cs="Arial"/>
        </w:rPr>
        <w:sectPr w:rsidR="008C539B" w:rsidRPr="00A27FCD">
          <w:pgSz w:w="12240" w:h="15840"/>
          <w:pgMar w:top="840" w:right="1060" w:bottom="860" w:left="1100" w:header="549" w:footer="663" w:gutter="0"/>
          <w:cols w:space="720"/>
        </w:sectPr>
      </w:pPr>
    </w:p>
    <w:p w14:paraId="0BBC6FC7" w14:textId="77777777" w:rsidR="008C539B" w:rsidRPr="00A27FCD" w:rsidRDefault="008C539B">
      <w:pPr>
        <w:pStyle w:val="BodyText"/>
        <w:spacing w:before="5"/>
        <w:rPr>
          <w:rFonts w:ascii="Arial" w:hAnsi="Arial" w:cs="Arial"/>
          <w:sz w:val="25"/>
        </w:rPr>
      </w:pPr>
    </w:p>
    <w:p w14:paraId="5718E428" w14:textId="153554BA" w:rsidR="008C539B" w:rsidRPr="00A27FCD" w:rsidRDefault="007E0590">
      <w:pPr>
        <w:pStyle w:val="BodyText"/>
        <w:spacing w:before="101" w:line="230" w:lineRule="auto"/>
        <w:ind w:left="2260" w:right="199"/>
        <w:rPr>
          <w:rFonts w:ascii="Arial" w:hAnsi="Arial" w:cs="Arial"/>
        </w:rPr>
      </w:pPr>
      <w:hyperlink w:anchor="_bookmark234" w:history="1">
        <w:r w:rsidR="00F17AF2" w:rsidRPr="00A27FCD">
          <w:rPr>
            <w:rFonts w:ascii="Arial" w:hAnsi="Arial" w:cs="Arial"/>
            <w:color w:val="0000CC"/>
          </w:rPr>
          <w:t>Ví dụ</w:t>
        </w:r>
        <w:r w:rsidR="00C12992" w:rsidRPr="00A27FCD">
          <w:rPr>
            <w:rFonts w:ascii="Arial" w:hAnsi="Arial" w:cs="Arial"/>
            <w:color w:val="0000CC"/>
          </w:rPr>
          <w:t xml:space="preserve"> 3–2</w:t>
        </w:r>
        <w:bookmarkStart w:id="232" w:name="_bookmark233"/>
        <w:bookmarkEnd w:id="232"/>
        <w:r w:rsidR="00C12992" w:rsidRPr="00A27FCD">
          <w:rPr>
            <w:rFonts w:ascii="Arial" w:hAnsi="Arial" w:cs="Arial"/>
            <w:color w:val="0000CC"/>
          </w:rPr>
          <w:t xml:space="preserve"> </w:t>
        </w:r>
      </w:hyperlink>
      <w:r w:rsidR="00F17AF2" w:rsidRPr="00A27FCD">
        <w:rPr>
          <w:rFonts w:ascii="Arial" w:hAnsi="Arial" w:cs="Arial"/>
        </w:rPr>
        <w:t xml:space="preserve"> đặt số lần đăng nhập thất bại tối đa cho johndoe của người dùng thành 10 (mặc định) và khoảng thời gian tài khoản bị khóa trong 30 ngày. Tài khoản sẽ tự động mở khóa sau 30 ngày.</w:t>
      </w:r>
    </w:p>
    <w:p w14:paraId="70F5BB94" w14:textId="77777777" w:rsidR="008C539B" w:rsidRPr="00A27FCD" w:rsidRDefault="008C539B">
      <w:pPr>
        <w:pStyle w:val="BodyText"/>
        <w:spacing w:before="11"/>
        <w:rPr>
          <w:rFonts w:ascii="Arial" w:hAnsi="Arial" w:cs="Arial"/>
          <w:sz w:val="25"/>
        </w:rPr>
      </w:pPr>
    </w:p>
    <w:p w14:paraId="1E2A0FEF" w14:textId="7627DC23" w:rsidR="008C539B" w:rsidRPr="00A27FCD" w:rsidRDefault="00F17AF2">
      <w:pPr>
        <w:ind w:left="2260"/>
        <w:rPr>
          <w:rFonts w:ascii="Arial" w:hAnsi="Arial" w:cs="Arial"/>
          <w:b/>
          <w:i/>
          <w:sz w:val="18"/>
        </w:rPr>
      </w:pPr>
      <w:bookmarkStart w:id="233" w:name="_bookmark234"/>
      <w:bookmarkEnd w:id="233"/>
      <w:r w:rsidRPr="00A27FCD">
        <w:rPr>
          <w:rFonts w:ascii="Arial" w:hAnsi="Arial" w:cs="Arial"/>
          <w:b/>
          <w:i/>
          <w:sz w:val="18"/>
        </w:rPr>
        <w:t>Ví dụ</w:t>
      </w:r>
      <w:r w:rsidR="00C12992" w:rsidRPr="00A27FCD">
        <w:rPr>
          <w:rFonts w:ascii="Arial" w:hAnsi="Arial" w:cs="Arial"/>
          <w:b/>
          <w:i/>
          <w:sz w:val="18"/>
        </w:rPr>
        <w:t xml:space="preserve"> 3–2 </w:t>
      </w:r>
      <w:r w:rsidRPr="00A27FCD">
        <w:rPr>
          <w:rFonts w:ascii="Arial" w:hAnsi="Arial" w:cs="Arial"/>
          <w:b/>
          <w:i/>
          <w:sz w:val="18"/>
        </w:rPr>
        <w:t>Khóa một tài khoản với câu lệnh CREATE PROFILE</w:t>
      </w:r>
    </w:p>
    <w:p w14:paraId="4EB1FE58" w14:textId="77777777" w:rsidR="008C539B" w:rsidRPr="008A2204" w:rsidRDefault="00C12992">
      <w:pPr>
        <w:spacing w:before="112" w:line="259" w:lineRule="auto"/>
        <w:ind w:left="2352" w:right="5493" w:hanging="93"/>
        <w:rPr>
          <w:rFonts w:ascii="Courier New" w:hAnsi="Courier New" w:cs="Courier New"/>
          <w:sz w:val="18"/>
        </w:rPr>
      </w:pPr>
      <w:r w:rsidRPr="008A2204">
        <w:rPr>
          <w:rFonts w:ascii="Courier New" w:hAnsi="Courier New" w:cs="Courier New"/>
          <w:w w:val="90"/>
          <w:sz w:val="18"/>
        </w:rPr>
        <w:t>CREATE</w:t>
      </w:r>
      <w:r w:rsidRPr="008A2204">
        <w:rPr>
          <w:rFonts w:ascii="Courier New" w:hAnsi="Courier New" w:cs="Courier New"/>
          <w:spacing w:val="-41"/>
          <w:w w:val="90"/>
          <w:sz w:val="18"/>
        </w:rPr>
        <w:t xml:space="preserve"> </w:t>
      </w:r>
      <w:r w:rsidRPr="008A2204">
        <w:rPr>
          <w:rFonts w:ascii="Courier New" w:hAnsi="Courier New" w:cs="Courier New"/>
          <w:w w:val="90"/>
          <w:sz w:val="18"/>
        </w:rPr>
        <w:t>PROFILE</w:t>
      </w:r>
      <w:r w:rsidRPr="008A2204">
        <w:rPr>
          <w:rFonts w:ascii="Courier New" w:hAnsi="Courier New" w:cs="Courier New"/>
          <w:spacing w:val="-41"/>
          <w:w w:val="90"/>
          <w:sz w:val="18"/>
        </w:rPr>
        <w:t xml:space="preserve"> </w:t>
      </w:r>
      <w:r w:rsidRPr="008A2204">
        <w:rPr>
          <w:rFonts w:ascii="Courier New" w:hAnsi="Courier New" w:cs="Courier New"/>
          <w:w w:val="90"/>
          <w:sz w:val="18"/>
        </w:rPr>
        <w:t>prof</w:t>
      </w:r>
      <w:r w:rsidRPr="008A2204">
        <w:rPr>
          <w:rFonts w:ascii="Courier New" w:hAnsi="Courier New" w:cs="Courier New"/>
          <w:spacing w:val="-41"/>
          <w:w w:val="90"/>
          <w:sz w:val="18"/>
        </w:rPr>
        <w:t xml:space="preserve"> </w:t>
      </w:r>
      <w:r w:rsidRPr="008A2204">
        <w:rPr>
          <w:rFonts w:ascii="Courier New" w:hAnsi="Courier New" w:cs="Courier New"/>
          <w:w w:val="90"/>
          <w:sz w:val="18"/>
        </w:rPr>
        <w:t xml:space="preserve">LIMIT </w:t>
      </w:r>
      <w:r w:rsidRPr="008A2204">
        <w:rPr>
          <w:rFonts w:ascii="Courier New" w:hAnsi="Courier New" w:cs="Courier New"/>
          <w:w w:val="85"/>
          <w:sz w:val="18"/>
        </w:rPr>
        <w:t>FAILED_LOGIN_ATTEMPTS</w:t>
      </w:r>
      <w:r w:rsidRPr="008A2204">
        <w:rPr>
          <w:rFonts w:ascii="Courier New" w:hAnsi="Courier New" w:cs="Courier New"/>
          <w:spacing w:val="3"/>
          <w:w w:val="85"/>
          <w:sz w:val="18"/>
        </w:rPr>
        <w:t xml:space="preserve"> </w:t>
      </w:r>
      <w:r w:rsidRPr="008A2204">
        <w:rPr>
          <w:rFonts w:ascii="Courier New" w:hAnsi="Courier New" w:cs="Courier New"/>
          <w:w w:val="85"/>
          <w:sz w:val="18"/>
        </w:rPr>
        <w:t>10</w:t>
      </w:r>
    </w:p>
    <w:p w14:paraId="1D774A7E" w14:textId="77777777" w:rsidR="008C539B" w:rsidRPr="008A2204" w:rsidRDefault="00C12992">
      <w:pPr>
        <w:ind w:left="2352"/>
        <w:rPr>
          <w:rFonts w:ascii="Courier New" w:hAnsi="Courier New" w:cs="Courier New"/>
          <w:sz w:val="18"/>
        </w:rPr>
      </w:pPr>
      <w:r w:rsidRPr="008A2204">
        <w:rPr>
          <w:rFonts w:ascii="Courier New" w:hAnsi="Courier New" w:cs="Courier New"/>
          <w:w w:val="95"/>
          <w:sz w:val="18"/>
        </w:rPr>
        <w:t>PASSWORD_LOCK_TIME 30;</w:t>
      </w:r>
    </w:p>
    <w:p w14:paraId="0471730F" w14:textId="77777777" w:rsidR="008C539B" w:rsidRPr="008A2204" w:rsidRDefault="00C12992">
      <w:pPr>
        <w:spacing w:before="17"/>
        <w:ind w:left="2260"/>
        <w:rPr>
          <w:rFonts w:ascii="Courier New" w:hAnsi="Courier New" w:cs="Courier New"/>
          <w:sz w:val="18"/>
        </w:rPr>
      </w:pPr>
      <w:r w:rsidRPr="008A2204">
        <w:rPr>
          <w:rFonts w:ascii="Courier New" w:hAnsi="Courier New" w:cs="Courier New"/>
          <w:w w:val="95"/>
          <w:sz w:val="18"/>
        </w:rPr>
        <w:t>ALTER USER johndoe PROFILE</w:t>
      </w:r>
      <w:r w:rsidRPr="008A2204">
        <w:rPr>
          <w:rFonts w:ascii="Courier New" w:hAnsi="Courier New" w:cs="Courier New"/>
          <w:spacing w:val="-65"/>
          <w:w w:val="95"/>
          <w:sz w:val="18"/>
        </w:rPr>
        <w:t xml:space="preserve"> </w:t>
      </w:r>
      <w:r w:rsidRPr="008A2204">
        <w:rPr>
          <w:rFonts w:ascii="Courier New" w:hAnsi="Courier New" w:cs="Courier New"/>
          <w:w w:val="95"/>
          <w:sz w:val="18"/>
        </w:rPr>
        <w:t>prof;</w:t>
      </w:r>
    </w:p>
    <w:p w14:paraId="0F57AB2B" w14:textId="77777777" w:rsidR="008C539B" w:rsidRPr="00A27FCD" w:rsidRDefault="008C539B">
      <w:pPr>
        <w:pStyle w:val="BodyText"/>
        <w:spacing w:before="8"/>
        <w:rPr>
          <w:rFonts w:ascii="Arial" w:hAnsi="Arial" w:cs="Arial"/>
          <w:sz w:val="18"/>
        </w:rPr>
      </w:pPr>
    </w:p>
    <w:p w14:paraId="314E443F" w14:textId="27CC6D2A" w:rsidR="008C539B" w:rsidRPr="00A27FCD" w:rsidRDefault="00F17AF2">
      <w:pPr>
        <w:pStyle w:val="BodyText"/>
        <w:spacing w:line="232" w:lineRule="auto"/>
        <w:ind w:left="2260" w:right="848"/>
        <w:rPr>
          <w:rFonts w:ascii="Arial" w:hAnsi="Arial" w:cs="Arial"/>
        </w:rPr>
      </w:pPr>
      <w:r w:rsidRPr="00A27FCD">
        <w:rPr>
          <w:rFonts w:ascii="Arial" w:hAnsi="Arial" w:cs="Arial"/>
        </w:rPr>
        <w:t>Mỗi lần người dùng đăng nhập không thành công, Cơ sở dữ liệu Oracle sẽ tăng độ trễ theo cấp số nhân với mỗi lần đăng nhập thất bại.</w:t>
      </w:r>
    </w:p>
    <w:p w14:paraId="229D047F" w14:textId="2A4CCBAF" w:rsidR="008C539B" w:rsidRPr="00A27FCD" w:rsidRDefault="00F17AF2">
      <w:pPr>
        <w:pStyle w:val="BodyText"/>
        <w:spacing w:before="122" w:line="228" w:lineRule="auto"/>
        <w:ind w:left="2259" w:right="185"/>
        <w:rPr>
          <w:rFonts w:ascii="Arial" w:hAnsi="Arial" w:cs="Arial"/>
        </w:rPr>
      </w:pPr>
      <w:r w:rsidRPr="00A27FCD">
        <w:rPr>
          <w:rFonts w:ascii="Arial" w:hAnsi="Arial" w:cs="Arial"/>
        </w:rPr>
        <w:t>Nếu bạn không chỉ định khoảng thời gian để mở khóa tài khoản, thì PASSWORD_LOCK_ TIME giả định giá trị được chỉ định trong cấu hình mặc định. (Giá trị được đề nghị là 1 ngày.) Nếu bạn chỉ định PASSWORD_LOCK_TIME là UNLIMITED, thì bạn phải mở khóa tài khoản một cách rõ ràng bằng cách sử dụng câu lệnh ALTER USER. Ví dụ: giả sử rằng PASSWORD_LOCK_TIME UNLIMITED được chỉ định cho johndoe, thì bạn sử dụng câu lệnh sau để mở khóa tài khoản johndoe:</w:t>
      </w:r>
    </w:p>
    <w:p w14:paraId="7CC24D48" w14:textId="77777777" w:rsidR="008C539B" w:rsidRPr="008A2204" w:rsidRDefault="00C12992">
      <w:pPr>
        <w:spacing w:before="141"/>
        <w:ind w:left="2260"/>
        <w:rPr>
          <w:rFonts w:ascii="Courier New" w:hAnsi="Courier New" w:cs="Courier New"/>
          <w:sz w:val="18"/>
        </w:rPr>
      </w:pPr>
      <w:r w:rsidRPr="008A2204">
        <w:rPr>
          <w:rFonts w:ascii="Courier New" w:hAnsi="Courier New" w:cs="Courier New"/>
          <w:w w:val="95"/>
          <w:sz w:val="18"/>
        </w:rPr>
        <w:t>ALTER USER johndoe ACCOUNT</w:t>
      </w:r>
      <w:r w:rsidRPr="008A2204">
        <w:rPr>
          <w:rFonts w:ascii="Courier New" w:hAnsi="Courier New" w:cs="Courier New"/>
          <w:spacing w:val="-67"/>
          <w:w w:val="95"/>
          <w:sz w:val="18"/>
        </w:rPr>
        <w:t xml:space="preserve"> </w:t>
      </w:r>
      <w:r w:rsidRPr="008A2204">
        <w:rPr>
          <w:rFonts w:ascii="Courier New" w:hAnsi="Courier New" w:cs="Courier New"/>
          <w:w w:val="95"/>
          <w:sz w:val="18"/>
        </w:rPr>
        <w:t>UNLOCK;</w:t>
      </w:r>
    </w:p>
    <w:p w14:paraId="451BB87E" w14:textId="77777777" w:rsidR="008C539B" w:rsidRPr="00A27FCD" w:rsidRDefault="008C539B">
      <w:pPr>
        <w:pStyle w:val="BodyText"/>
        <w:spacing w:before="9"/>
        <w:rPr>
          <w:rFonts w:ascii="Arial" w:hAnsi="Arial" w:cs="Arial"/>
          <w:sz w:val="18"/>
        </w:rPr>
      </w:pPr>
    </w:p>
    <w:p w14:paraId="5381A4FF" w14:textId="5FC633E1" w:rsidR="008C539B" w:rsidRPr="00A27FCD" w:rsidRDefault="00F17AF2">
      <w:pPr>
        <w:pStyle w:val="BodyText"/>
        <w:spacing w:line="232" w:lineRule="auto"/>
        <w:ind w:left="2260"/>
        <w:rPr>
          <w:rFonts w:ascii="Arial" w:hAnsi="Arial" w:cs="Arial"/>
        </w:rPr>
      </w:pPr>
      <w:bookmarkStart w:id="234" w:name="_bookmark238"/>
      <w:bookmarkEnd w:id="234"/>
      <w:r w:rsidRPr="00A27FCD">
        <w:rPr>
          <w:rFonts w:ascii="Arial" w:hAnsi="Arial" w:cs="Arial"/>
        </w:rPr>
        <w:t>Sau khi người dùng đăng nhập thành công vào tài khoản, Cơ sở dữ liệu Oracle đặt lại số lần đăng nhập không thành công cho người dùng, nếu nó không khác thì thay đổi lại  bằng không.</w:t>
      </w:r>
    </w:p>
    <w:p w14:paraId="2FA3A1B4" w14:textId="4901B774" w:rsidR="008C539B" w:rsidRPr="00A27FCD" w:rsidRDefault="00F17AF2">
      <w:pPr>
        <w:pStyle w:val="BodyText"/>
        <w:spacing w:before="120" w:line="230" w:lineRule="auto"/>
        <w:ind w:left="2259" w:right="185"/>
        <w:rPr>
          <w:rFonts w:ascii="Arial" w:hAnsi="Arial" w:cs="Arial"/>
        </w:rPr>
      </w:pPr>
      <w:r w:rsidRPr="00A27FCD">
        <w:rPr>
          <w:rFonts w:ascii="Arial" w:hAnsi="Arial" w:cs="Arial"/>
        </w:rPr>
        <w:t>Nhân viên an ninh cũng có thể khóa tài khoản người dùng một cách rõ ràng. Khi điều này xảy ra, tài khoản không thể tự động mở khóa và chỉ có nhân viên bảo mật mới mở khóa tài khoản. Các câu lệnh CREATE USER hoặc ALTER USER được khóa hoặc mở khóa tài khoản người dùng một cách rõ ràng. Ví dụ, câu lệnh sau khóa tài khoản người dùng, susan:</w:t>
      </w:r>
    </w:p>
    <w:p w14:paraId="337F52C7" w14:textId="77777777" w:rsidR="008C539B" w:rsidRPr="008A2204" w:rsidRDefault="00C12992">
      <w:pPr>
        <w:spacing w:before="140"/>
        <w:ind w:left="2260"/>
        <w:rPr>
          <w:rFonts w:ascii="Courier New" w:hAnsi="Courier New" w:cs="Courier New"/>
          <w:sz w:val="18"/>
        </w:rPr>
      </w:pPr>
      <w:r w:rsidRPr="008A2204">
        <w:rPr>
          <w:rFonts w:ascii="Courier New" w:hAnsi="Courier New" w:cs="Courier New"/>
          <w:w w:val="95"/>
          <w:sz w:val="18"/>
        </w:rPr>
        <w:t>ALTER USER susan ACCOUNT</w:t>
      </w:r>
      <w:r w:rsidRPr="008A2204">
        <w:rPr>
          <w:rFonts w:ascii="Courier New" w:hAnsi="Courier New" w:cs="Courier New"/>
          <w:spacing w:val="-65"/>
          <w:w w:val="95"/>
          <w:sz w:val="18"/>
        </w:rPr>
        <w:t xml:space="preserve"> </w:t>
      </w:r>
      <w:r w:rsidRPr="008A2204">
        <w:rPr>
          <w:rFonts w:ascii="Courier New" w:hAnsi="Courier New" w:cs="Courier New"/>
          <w:w w:val="95"/>
          <w:sz w:val="18"/>
        </w:rPr>
        <w:t>LOCK;</w:t>
      </w:r>
    </w:p>
    <w:p w14:paraId="369774B6" w14:textId="77777777" w:rsidR="008C539B" w:rsidRPr="00A27FCD" w:rsidRDefault="008C539B">
      <w:pPr>
        <w:pStyle w:val="BodyText"/>
        <w:rPr>
          <w:rFonts w:ascii="Arial" w:hAnsi="Arial" w:cs="Arial"/>
          <w:sz w:val="25"/>
        </w:rPr>
      </w:pPr>
    </w:p>
    <w:p w14:paraId="6B652A7A" w14:textId="0EE51565" w:rsidR="008C539B" w:rsidRPr="00A27FCD" w:rsidRDefault="00F17AF2">
      <w:pPr>
        <w:pStyle w:val="Heading6"/>
      </w:pPr>
      <w:bookmarkStart w:id="235" w:name="Controlling_User_Ability_to_Reuse_Previo"/>
      <w:bookmarkStart w:id="236" w:name="_bookmark239"/>
      <w:bookmarkStart w:id="237" w:name="_bookmark240"/>
      <w:bookmarkStart w:id="238" w:name="_bookmark242"/>
      <w:bookmarkEnd w:id="235"/>
      <w:bookmarkEnd w:id="236"/>
      <w:bookmarkEnd w:id="237"/>
      <w:bookmarkEnd w:id="238"/>
      <w:r w:rsidRPr="00A27FCD">
        <w:t>Kiểm soát khả năng sử dụng lại mật khẩu trước</w:t>
      </w:r>
    </w:p>
    <w:p w14:paraId="231B8BA6" w14:textId="40CF04AF" w:rsidR="008C539B" w:rsidRPr="00A27FCD" w:rsidRDefault="00F17AF2">
      <w:pPr>
        <w:pStyle w:val="BodyText"/>
        <w:spacing w:before="57" w:line="230" w:lineRule="auto"/>
        <w:ind w:left="2259" w:right="185"/>
        <w:rPr>
          <w:rFonts w:ascii="Arial" w:hAnsi="Arial" w:cs="Arial"/>
        </w:rPr>
      </w:pPr>
      <w:r w:rsidRPr="00A27FCD">
        <w:rPr>
          <w:rFonts w:ascii="Arial" w:hAnsi="Arial" w:cs="Arial"/>
          <w:spacing w:val="-6"/>
        </w:rPr>
        <w:t>Bạn có thể đảm bảo rằng người dùng không sử dụng lại mật khẩu trước đó của họ trong một khoảng thời gian cụ thể hoặc cho một số thay đổi mật khẩu được chỉ định. Để làm như vậy, hãy định cấu hình các quy tắc để sử dụng lại mật khẩu với các câu lệnh CREATE PROFILE hoặc ALTER PROFILE. Để biết cú pháp đầy đủ của các câu lệnh này, xem Tham chiếu ngôn ngữ SQL cơ sở dữ liệu Oracle.</w:t>
      </w:r>
    </w:p>
    <w:p w14:paraId="72C9268F" w14:textId="3C0AAA8A" w:rsidR="008C539B" w:rsidRPr="00A27FCD" w:rsidRDefault="007E0590">
      <w:pPr>
        <w:pStyle w:val="BodyText"/>
        <w:spacing w:before="124" w:line="228" w:lineRule="auto"/>
        <w:ind w:left="2260" w:right="269"/>
        <w:rPr>
          <w:rFonts w:ascii="Arial" w:hAnsi="Arial" w:cs="Arial"/>
        </w:rPr>
      </w:pPr>
      <w:hyperlink w:anchor="_bookmark244" w:history="1">
        <w:r w:rsidR="00F17AF2" w:rsidRPr="00A27FCD">
          <w:rPr>
            <w:rFonts w:ascii="Arial" w:hAnsi="Arial" w:cs="Arial"/>
            <w:color w:val="0000CC"/>
            <w:spacing w:val="-4"/>
          </w:rPr>
          <w:t>Bản</w:t>
        </w:r>
        <w:r w:rsidR="00C12992" w:rsidRPr="00A27FCD">
          <w:rPr>
            <w:rFonts w:ascii="Arial" w:hAnsi="Arial" w:cs="Arial"/>
            <w:color w:val="0000CC"/>
            <w:spacing w:val="-31"/>
          </w:rPr>
          <w:t xml:space="preserve"> </w:t>
        </w:r>
        <w:r w:rsidR="00C12992" w:rsidRPr="00A27FCD">
          <w:rPr>
            <w:rFonts w:ascii="Arial" w:hAnsi="Arial" w:cs="Arial"/>
            <w:color w:val="0000CC"/>
          </w:rPr>
          <w:t>3–2</w:t>
        </w:r>
        <w:r w:rsidR="00C12992" w:rsidRPr="00A27FCD">
          <w:rPr>
            <w:rFonts w:ascii="Arial" w:hAnsi="Arial" w:cs="Arial"/>
            <w:color w:val="0000CC"/>
            <w:spacing w:val="-31"/>
          </w:rPr>
          <w:t xml:space="preserve"> </w:t>
        </w:r>
      </w:hyperlink>
      <w:r w:rsidR="00F17AF2" w:rsidRPr="00A27FCD">
        <w:rPr>
          <w:rFonts w:ascii="Arial" w:hAnsi="Arial" w:cs="Arial"/>
        </w:rPr>
        <w:t xml:space="preserve"> liệt kê các tham số CREATE PROFILE và ALTER PROFILE để kiểm soát khả năng người dùng sử dụng lại mật khẩu trước đó.</w:t>
      </w:r>
    </w:p>
    <w:p w14:paraId="29D93230" w14:textId="77777777" w:rsidR="008C539B" w:rsidRPr="00A27FCD" w:rsidRDefault="008C539B">
      <w:pPr>
        <w:pStyle w:val="BodyText"/>
        <w:spacing w:before="4"/>
        <w:rPr>
          <w:rFonts w:ascii="Arial" w:hAnsi="Arial" w:cs="Arial"/>
          <w:sz w:val="11"/>
        </w:rPr>
      </w:pPr>
    </w:p>
    <w:p w14:paraId="0C672732" w14:textId="09A86C10" w:rsidR="008C539B" w:rsidRPr="00A27FCD" w:rsidRDefault="00F17AF2">
      <w:pPr>
        <w:tabs>
          <w:tab w:val="left" w:pos="1733"/>
        </w:tabs>
        <w:spacing w:before="104"/>
        <w:ind w:left="700"/>
        <w:rPr>
          <w:rFonts w:ascii="Arial" w:hAnsi="Arial" w:cs="Arial"/>
          <w:b/>
          <w:i/>
          <w:sz w:val="18"/>
        </w:rPr>
      </w:pPr>
      <w:bookmarkStart w:id="239" w:name="_bookmark243"/>
      <w:bookmarkStart w:id="240" w:name="_bookmark244"/>
      <w:bookmarkEnd w:id="239"/>
      <w:bookmarkEnd w:id="240"/>
      <w:r w:rsidRPr="00A27FCD">
        <w:rPr>
          <w:rFonts w:ascii="Arial" w:hAnsi="Arial" w:cs="Arial"/>
          <w:b/>
          <w:i/>
          <w:spacing w:val="-4"/>
          <w:sz w:val="18"/>
        </w:rPr>
        <w:t>Bản</w:t>
      </w:r>
      <w:r w:rsidR="00C12992" w:rsidRPr="00A27FCD">
        <w:rPr>
          <w:rFonts w:ascii="Arial" w:hAnsi="Arial" w:cs="Arial"/>
          <w:b/>
          <w:i/>
          <w:spacing w:val="-2"/>
          <w:sz w:val="18"/>
        </w:rPr>
        <w:t xml:space="preserve"> </w:t>
      </w:r>
      <w:r w:rsidR="00C12992" w:rsidRPr="00A27FCD">
        <w:rPr>
          <w:rFonts w:ascii="Arial" w:hAnsi="Arial" w:cs="Arial"/>
          <w:b/>
          <w:i/>
          <w:sz w:val="18"/>
        </w:rPr>
        <w:t>3–2</w:t>
      </w:r>
      <w:r w:rsidR="00C12992" w:rsidRPr="00A27FCD">
        <w:rPr>
          <w:rFonts w:ascii="Arial" w:hAnsi="Arial" w:cs="Arial"/>
          <w:b/>
          <w:i/>
          <w:sz w:val="18"/>
        </w:rPr>
        <w:tab/>
      </w:r>
      <w:r w:rsidRPr="00A27FCD">
        <w:rPr>
          <w:rFonts w:ascii="Arial" w:hAnsi="Arial" w:cs="Arial"/>
          <w:b/>
          <w:i/>
          <w:sz w:val="18"/>
        </w:rPr>
        <w:t>Tham số Kiểm soát việc sử dụng lại mật khẩu trước</w:t>
      </w:r>
    </w:p>
    <w:p w14:paraId="6C574EC7" w14:textId="77777777" w:rsidR="008C539B" w:rsidRPr="00A27FCD"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196"/>
        <w:gridCol w:w="6804"/>
      </w:tblGrid>
      <w:tr w:rsidR="008C539B" w:rsidRPr="00A27FCD" w14:paraId="5D4B153C" w14:textId="77777777">
        <w:trPr>
          <w:trHeight w:val="311"/>
        </w:trPr>
        <w:tc>
          <w:tcPr>
            <w:tcW w:w="2196" w:type="dxa"/>
            <w:tcBorders>
              <w:top w:val="single" w:sz="18" w:space="0" w:color="000000"/>
              <w:bottom w:val="single" w:sz="4" w:space="0" w:color="000000"/>
            </w:tcBorders>
          </w:tcPr>
          <w:p w14:paraId="6C76092C" w14:textId="301194BC" w:rsidR="008C539B" w:rsidRPr="00A27FCD" w:rsidRDefault="00F17AF2">
            <w:pPr>
              <w:pStyle w:val="TableParagraph"/>
              <w:spacing w:before="27"/>
              <w:rPr>
                <w:rFonts w:ascii="Arial" w:hAnsi="Arial" w:cs="Arial"/>
                <w:b/>
                <w:sz w:val="18"/>
              </w:rPr>
            </w:pPr>
            <w:bookmarkStart w:id="241" w:name="_bookmark245"/>
            <w:bookmarkEnd w:id="241"/>
            <w:r w:rsidRPr="00A27FCD">
              <w:rPr>
                <w:rFonts w:ascii="Arial" w:hAnsi="Arial" w:cs="Arial"/>
                <w:b/>
                <w:sz w:val="18"/>
              </w:rPr>
              <w:t>Tham số</w:t>
            </w:r>
          </w:p>
        </w:tc>
        <w:tc>
          <w:tcPr>
            <w:tcW w:w="6804" w:type="dxa"/>
            <w:tcBorders>
              <w:top w:val="single" w:sz="18" w:space="0" w:color="000000"/>
              <w:bottom w:val="single" w:sz="4" w:space="0" w:color="000000"/>
            </w:tcBorders>
          </w:tcPr>
          <w:p w14:paraId="074AD7F2" w14:textId="322B26B1" w:rsidR="008C539B" w:rsidRPr="00A27FCD" w:rsidRDefault="00F17AF2">
            <w:pPr>
              <w:pStyle w:val="TableParagraph"/>
              <w:spacing w:before="27"/>
              <w:ind w:left="434"/>
              <w:rPr>
                <w:rFonts w:ascii="Arial" w:hAnsi="Arial" w:cs="Arial"/>
                <w:b/>
                <w:sz w:val="18"/>
              </w:rPr>
            </w:pPr>
            <w:r w:rsidRPr="00A27FCD">
              <w:rPr>
                <w:rFonts w:ascii="Arial" w:hAnsi="Arial" w:cs="Arial"/>
                <w:b/>
                <w:sz w:val="18"/>
              </w:rPr>
              <w:t>Mô tả</w:t>
            </w:r>
          </w:p>
        </w:tc>
      </w:tr>
      <w:tr w:rsidR="008C539B" w:rsidRPr="00A27FCD" w14:paraId="00835A08" w14:textId="77777777">
        <w:trPr>
          <w:trHeight w:val="1132"/>
        </w:trPr>
        <w:tc>
          <w:tcPr>
            <w:tcW w:w="2196" w:type="dxa"/>
            <w:tcBorders>
              <w:top w:val="single" w:sz="4" w:space="0" w:color="000000"/>
              <w:bottom w:val="single" w:sz="2" w:space="0" w:color="000000"/>
            </w:tcBorders>
          </w:tcPr>
          <w:p w14:paraId="247A9316" w14:textId="77777777" w:rsidR="008C539B" w:rsidRPr="008A2204" w:rsidRDefault="00C12992">
            <w:pPr>
              <w:pStyle w:val="TableParagraph"/>
              <w:spacing w:before="64"/>
              <w:rPr>
                <w:rFonts w:ascii="Courier New" w:hAnsi="Courier New" w:cs="Courier New"/>
                <w:sz w:val="18"/>
              </w:rPr>
            </w:pPr>
            <w:r w:rsidRPr="008A2204">
              <w:rPr>
                <w:rFonts w:ascii="Courier New" w:hAnsi="Courier New" w:cs="Courier New"/>
                <w:w w:val="95"/>
                <w:sz w:val="18"/>
              </w:rPr>
              <w:t>PASSWORD_REUSE_TIME</w:t>
            </w:r>
          </w:p>
        </w:tc>
        <w:tc>
          <w:tcPr>
            <w:tcW w:w="6804" w:type="dxa"/>
            <w:tcBorders>
              <w:top w:val="single" w:sz="4" w:space="0" w:color="000000"/>
              <w:bottom w:val="single" w:sz="2" w:space="0" w:color="000000"/>
            </w:tcBorders>
          </w:tcPr>
          <w:p w14:paraId="0D69893D" w14:textId="65038259" w:rsidR="008C539B" w:rsidRPr="00A27FCD" w:rsidRDefault="00F17AF2">
            <w:pPr>
              <w:pStyle w:val="TableParagraph"/>
              <w:spacing w:before="41"/>
              <w:ind w:left="434"/>
              <w:rPr>
                <w:rFonts w:ascii="Arial" w:hAnsi="Arial" w:cs="Arial"/>
                <w:sz w:val="18"/>
              </w:rPr>
            </w:pPr>
            <w:r w:rsidRPr="00A27FCD">
              <w:rPr>
                <w:rFonts w:ascii="Arial" w:hAnsi="Arial" w:cs="Arial"/>
                <w:sz w:val="18"/>
              </w:rPr>
              <w:t>Yêu cầu một trong những điều sau đây:</w:t>
            </w:r>
          </w:p>
          <w:p w14:paraId="24C29F43" w14:textId="0C3E5632" w:rsidR="008C539B" w:rsidRPr="00A27FCD" w:rsidRDefault="00F17AF2" w:rsidP="00601E2D">
            <w:pPr>
              <w:pStyle w:val="TableParagraph"/>
              <w:numPr>
                <w:ilvl w:val="0"/>
                <w:numId w:val="105"/>
              </w:numPr>
              <w:tabs>
                <w:tab w:val="left" w:pos="795"/>
              </w:tabs>
              <w:spacing w:before="94" w:line="216" w:lineRule="auto"/>
              <w:ind w:right="192"/>
              <w:rPr>
                <w:rFonts w:ascii="Arial" w:hAnsi="Arial" w:cs="Arial"/>
                <w:sz w:val="18"/>
              </w:rPr>
            </w:pPr>
            <w:r w:rsidRPr="00A27FCD">
              <w:rPr>
                <w:rFonts w:ascii="Arial" w:hAnsi="Arial" w:cs="Arial"/>
                <w:sz w:val="18"/>
              </w:rPr>
              <w:t>Một số xác định số ngày (hoặc một phần của một ngày) giữa việc sử dụng mật khẩu trước đó và lần sử dụng tiếp theo của nó</w:t>
            </w:r>
          </w:p>
          <w:p w14:paraId="5964865C" w14:textId="4D67A660" w:rsidR="008C539B" w:rsidRPr="00A27FCD" w:rsidRDefault="00F17AF2" w:rsidP="00601E2D">
            <w:pPr>
              <w:pStyle w:val="TableParagraph"/>
              <w:numPr>
                <w:ilvl w:val="0"/>
                <w:numId w:val="105"/>
              </w:numPr>
              <w:tabs>
                <w:tab w:val="left" w:pos="795"/>
              </w:tabs>
              <w:spacing w:before="81"/>
              <w:rPr>
                <w:rFonts w:ascii="Arial" w:hAnsi="Arial" w:cs="Arial"/>
                <w:sz w:val="18"/>
              </w:rPr>
            </w:pPr>
            <w:bookmarkStart w:id="242" w:name="_bookmark247"/>
            <w:bookmarkEnd w:id="242"/>
            <w:r w:rsidRPr="00A27FCD">
              <w:rPr>
                <w:rFonts w:ascii="Arial" w:hAnsi="Arial" w:cs="Arial"/>
                <w:sz w:val="18"/>
              </w:rPr>
              <w:t>Từ</w:t>
            </w:r>
            <w:r w:rsidR="00C12992" w:rsidRPr="00A27FCD">
              <w:rPr>
                <w:rFonts w:ascii="Arial" w:hAnsi="Arial" w:cs="Arial"/>
                <w:spacing w:val="-5"/>
                <w:sz w:val="18"/>
              </w:rPr>
              <w:t xml:space="preserve"> </w:t>
            </w:r>
            <w:r w:rsidR="00C12992" w:rsidRPr="00A27FCD">
              <w:rPr>
                <w:rFonts w:ascii="Arial" w:hAnsi="Arial" w:cs="Arial"/>
                <w:sz w:val="18"/>
              </w:rPr>
              <w:t>UNLIMITED</w:t>
            </w:r>
          </w:p>
        </w:tc>
      </w:tr>
      <w:tr w:rsidR="008C539B" w:rsidRPr="00A27FCD" w14:paraId="03F7415C" w14:textId="77777777">
        <w:trPr>
          <w:trHeight w:val="1132"/>
        </w:trPr>
        <w:tc>
          <w:tcPr>
            <w:tcW w:w="2196" w:type="dxa"/>
            <w:tcBorders>
              <w:top w:val="single" w:sz="2" w:space="0" w:color="000000"/>
              <w:bottom w:val="single" w:sz="4" w:space="0" w:color="000000"/>
            </w:tcBorders>
          </w:tcPr>
          <w:p w14:paraId="4A2199E1" w14:textId="77777777" w:rsidR="008C539B" w:rsidRPr="008A2204" w:rsidRDefault="00C12992">
            <w:pPr>
              <w:pStyle w:val="TableParagraph"/>
              <w:spacing w:before="67"/>
              <w:rPr>
                <w:rFonts w:ascii="Courier New" w:hAnsi="Courier New" w:cs="Courier New"/>
                <w:sz w:val="18"/>
              </w:rPr>
            </w:pPr>
            <w:r w:rsidRPr="008A2204">
              <w:rPr>
                <w:rFonts w:ascii="Courier New" w:hAnsi="Courier New" w:cs="Courier New"/>
                <w:w w:val="95"/>
                <w:sz w:val="18"/>
              </w:rPr>
              <w:t>PASSWORD_REUSE_MAX</w:t>
            </w:r>
          </w:p>
        </w:tc>
        <w:tc>
          <w:tcPr>
            <w:tcW w:w="6804" w:type="dxa"/>
            <w:tcBorders>
              <w:top w:val="single" w:sz="2" w:space="0" w:color="000000"/>
              <w:bottom w:val="single" w:sz="4" w:space="0" w:color="000000"/>
            </w:tcBorders>
          </w:tcPr>
          <w:p w14:paraId="061936B1" w14:textId="2959549A" w:rsidR="008C539B" w:rsidRPr="00A27FCD" w:rsidRDefault="00F17AF2">
            <w:pPr>
              <w:pStyle w:val="TableParagraph"/>
              <w:spacing w:before="44"/>
              <w:ind w:left="434"/>
              <w:rPr>
                <w:rFonts w:ascii="Arial" w:hAnsi="Arial" w:cs="Arial"/>
                <w:sz w:val="18"/>
              </w:rPr>
            </w:pPr>
            <w:r w:rsidRPr="00A27FCD">
              <w:rPr>
                <w:rFonts w:ascii="Arial" w:hAnsi="Arial" w:cs="Arial"/>
                <w:sz w:val="18"/>
              </w:rPr>
              <w:t>Yêu cầu một trong những điều sau đây:</w:t>
            </w:r>
          </w:p>
          <w:p w14:paraId="1053DD1A" w14:textId="0521FB12" w:rsidR="008C539B" w:rsidRPr="00A27FCD" w:rsidRDefault="00F17AF2" w:rsidP="00601E2D">
            <w:pPr>
              <w:pStyle w:val="TableParagraph"/>
              <w:numPr>
                <w:ilvl w:val="0"/>
                <w:numId w:val="104"/>
              </w:numPr>
              <w:tabs>
                <w:tab w:val="left" w:pos="795"/>
              </w:tabs>
              <w:spacing w:before="94" w:line="216" w:lineRule="auto"/>
              <w:ind w:right="272"/>
              <w:rPr>
                <w:rFonts w:ascii="Arial" w:hAnsi="Arial" w:cs="Arial"/>
                <w:sz w:val="18"/>
              </w:rPr>
            </w:pPr>
            <w:r w:rsidRPr="00A27FCD">
              <w:rPr>
                <w:rFonts w:ascii="Arial" w:hAnsi="Arial" w:cs="Arial"/>
                <w:sz w:val="18"/>
              </w:rPr>
              <w:t>Một số nguyên để xác định số lượng thay đổi mật khẩu cần thiết trước khi một mật khẩu có thể được tái sử dụng</w:t>
            </w:r>
          </w:p>
          <w:p w14:paraId="7C55D5C8" w14:textId="6F32B97D" w:rsidR="008C539B" w:rsidRPr="00A27FCD" w:rsidRDefault="00F17AF2" w:rsidP="00601E2D">
            <w:pPr>
              <w:pStyle w:val="TableParagraph"/>
              <w:numPr>
                <w:ilvl w:val="0"/>
                <w:numId w:val="104"/>
              </w:numPr>
              <w:tabs>
                <w:tab w:val="left" w:pos="795"/>
              </w:tabs>
              <w:spacing w:before="80"/>
              <w:rPr>
                <w:rFonts w:ascii="Arial" w:hAnsi="Arial" w:cs="Arial"/>
                <w:sz w:val="18"/>
              </w:rPr>
            </w:pPr>
            <w:r w:rsidRPr="00A27FCD">
              <w:rPr>
                <w:rFonts w:ascii="Arial" w:hAnsi="Arial" w:cs="Arial"/>
                <w:sz w:val="18"/>
              </w:rPr>
              <w:t>Từ</w:t>
            </w:r>
            <w:r w:rsidR="00C12992" w:rsidRPr="00A27FCD">
              <w:rPr>
                <w:rFonts w:ascii="Arial" w:hAnsi="Arial" w:cs="Arial"/>
                <w:spacing w:val="-5"/>
                <w:sz w:val="18"/>
              </w:rPr>
              <w:t xml:space="preserve"> </w:t>
            </w:r>
            <w:r w:rsidR="00C12992" w:rsidRPr="00A27FCD">
              <w:rPr>
                <w:rFonts w:ascii="Arial" w:hAnsi="Arial" w:cs="Arial"/>
                <w:sz w:val="18"/>
              </w:rPr>
              <w:t>UNLIMITED</w:t>
            </w:r>
          </w:p>
        </w:tc>
      </w:tr>
    </w:tbl>
    <w:p w14:paraId="3F9328E2" w14:textId="77777777" w:rsidR="008C539B" w:rsidRPr="00A27FCD" w:rsidRDefault="008C539B">
      <w:pPr>
        <w:pStyle w:val="BodyText"/>
        <w:spacing w:before="1"/>
        <w:rPr>
          <w:rFonts w:ascii="Arial" w:hAnsi="Arial" w:cs="Arial"/>
          <w:b/>
          <w:i/>
          <w:sz w:val="23"/>
        </w:rPr>
      </w:pPr>
    </w:p>
    <w:p w14:paraId="0B94445D" w14:textId="0813AA68" w:rsidR="008C539B" w:rsidRPr="00A27FCD" w:rsidRDefault="00F17AF2">
      <w:pPr>
        <w:pStyle w:val="BodyText"/>
        <w:spacing w:line="232" w:lineRule="auto"/>
        <w:ind w:left="2260" w:right="185"/>
        <w:rPr>
          <w:rFonts w:ascii="Arial" w:hAnsi="Arial" w:cs="Arial"/>
        </w:rPr>
      </w:pPr>
      <w:r w:rsidRPr="00A27FCD">
        <w:rPr>
          <w:rFonts w:ascii="Arial" w:hAnsi="Arial" w:cs="Arial"/>
        </w:rPr>
        <w:t>Nếu bạn không chỉ định tham số, thì người dùng có thể sử dụng lại mật khẩu bất kỳ lúc nào, đây không phải là bảo mật tốt.</w:t>
      </w:r>
    </w:p>
    <w:p w14:paraId="520F6A97" w14:textId="77777777" w:rsidR="008C539B" w:rsidRPr="00A27FCD" w:rsidRDefault="008C539B">
      <w:pPr>
        <w:spacing w:line="232" w:lineRule="auto"/>
        <w:rPr>
          <w:rFonts w:ascii="Arial" w:hAnsi="Arial" w:cs="Arial"/>
        </w:rPr>
        <w:sectPr w:rsidR="008C539B" w:rsidRPr="00A27FCD">
          <w:pgSz w:w="12240" w:h="15840"/>
          <w:pgMar w:top="840" w:right="1060" w:bottom="860" w:left="1100" w:header="549" w:footer="663" w:gutter="0"/>
          <w:cols w:space="720"/>
        </w:sectPr>
      </w:pPr>
    </w:p>
    <w:p w14:paraId="347915A6" w14:textId="77777777" w:rsidR="008C539B" w:rsidRPr="00A27FCD" w:rsidRDefault="008C539B">
      <w:pPr>
        <w:pStyle w:val="BodyText"/>
        <w:spacing w:before="5"/>
        <w:rPr>
          <w:rFonts w:ascii="Arial" w:hAnsi="Arial" w:cs="Arial"/>
          <w:sz w:val="25"/>
        </w:rPr>
      </w:pPr>
    </w:p>
    <w:p w14:paraId="24403F46" w14:textId="22BDB407" w:rsidR="008C539B" w:rsidRPr="00A27FCD" w:rsidRDefault="00BD7A6E">
      <w:pPr>
        <w:pStyle w:val="BodyText"/>
        <w:spacing w:before="101" w:line="230" w:lineRule="auto"/>
        <w:ind w:left="1659" w:right="848"/>
        <w:rPr>
          <w:rFonts w:ascii="Arial" w:hAnsi="Arial" w:cs="Arial"/>
        </w:rPr>
      </w:pPr>
      <w:r w:rsidRPr="00A27FCD">
        <w:rPr>
          <w:rFonts w:ascii="Arial" w:hAnsi="Arial" w:cs="Arial"/>
        </w:rPr>
        <w:t>Nếu không có tham số nào là UNLIMITED, thì việc sử dụng lại mật khẩu sẽ được cho phép, nhưng chỉ sau khi đáp ứng cả hai điều kiện. Người dùng phải thay đổi mật khẩu với ngày được chỉ định và số ngày được chỉ định phải sau lần sử dụng mật khẩu trước đó.</w:t>
      </w:r>
    </w:p>
    <w:p w14:paraId="4FC81C39" w14:textId="26B93324" w:rsidR="008C539B" w:rsidRPr="00A27FCD" w:rsidRDefault="00BD7A6E">
      <w:pPr>
        <w:pStyle w:val="BodyText"/>
        <w:spacing w:before="122" w:line="230" w:lineRule="auto"/>
        <w:ind w:left="1660" w:right="700"/>
        <w:rPr>
          <w:rFonts w:ascii="Arial" w:hAnsi="Arial" w:cs="Arial"/>
        </w:rPr>
      </w:pPr>
      <w:r w:rsidRPr="00A27FCD">
        <w:rPr>
          <w:rFonts w:ascii="Arial" w:hAnsi="Arial" w:cs="Arial"/>
        </w:rPr>
        <w:t>Ví dụ, giả sử cấu hình của người dùng A có PASSWORD_REUSE_MAX được đặt thành 10 và PASSWORD_REUSE_TIME được đặt thành 30. Người dùng A không thể sử dụng lại mật khẩu cho đến khi người đó đặt lại mật khẩu 10 lần và cho đến 30 ngày kể từ khi mật khẩu được sử dụng lần cuối</w:t>
      </w:r>
    </w:p>
    <w:p w14:paraId="4AEF8E99" w14:textId="69CA77E7" w:rsidR="008C539B" w:rsidRPr="00A27FCD" w:rsidRDefault="00BD7A6E" w:rsidP="00BD7A6E">
      <w:pPr>
        <w:pStyle w:val="BodyText"/>
        <w:spacing w:before="120" w:line="228" w:lineRule="auto"/>
        <w:ind w:left="1660" w:right="848" w:hanging="1"/>
        <w:rPr>
          <w:rFonts w:ascii="Arial" w:hAnsi="Arial" w:cs="Arial"/>
        </w:rPr>
      </w:pPr>
      <w:r w:rsidRPr="00A27FCD">
        <w:rPr>
          <w:rFonts w:ascii="Arial" w:hAnsi="Arial" w:cs="Arial"/>
        </w:rPr>
        <w:t>Nếu tham số được chỉ định là UNLIMITED thì người dùng không bao giờ có thể sử dụng lại mật khẩu.</w:t>
      </w:r>
    </w:p>
    <w:p w14:paraId="633E5FE4" w14:textId="747BBBA2" w:rsidR="008C539B" w:rsidRPr="00A27FCD" w:rsidRDefault="00BD7A6E">
      <w:pPr>
        <w:pStyle w:val="BodyText"/>
        <w:spacing w:before="124" w:line="228" w:lineRule="auto"/>
        <w:ind w:left="1659" w:right="848"/>
        <w:rPr>
          <w:rFonts w:ascii="Arial" w:hAnsi="Arial" w:cs="Arial"/>
        </w:rPr>
      </w:pPr>
      <w:r w:rsidRPr="00A27FCD">
        <w:rPr>
          <w:rFonts w:ascii="Arial" w:hAnsi="Arial" w:cs="Arial"/>
        </w:rPr>
        <w:t>Nếu bạn đặt cả hai tham số thành UNLIMITED, thì Cơ sở dữ liệu Oracle sẽ bỏ qua cả hai và người dùng có thể sử dụng lại bất kỳ mật khẩu nào bất kỳ lúc nào.</w:t>
      </w:r>
    </w:p>
    <w:p w14:paraId="6AF1A5A3" w14:textId="778CFB16" w:rsidR="008C539B" w:rsidRPr="00A27FCD" w:rsidRDefault="00552A84">
      <w:pPr>
        <w:pStyle w:val="BodyText"/>
        <w:spacing w:before="5"/>
        <w:rPr>
          <w:rFonts w:ascii="Arial" w:hAnsi="Arial" w:cs="Arial"/>
          <w:sz w:val="18"/>
        </w:rPr>
      </w:pPr>
      <w:r>
        <w:rPr>
          <w:rFonts w:ascii="Arial" w:hAnsi="Arial" w:cs="Arial"/>
          <w:noProof/>
        </w:rPr>
        <mc:AlternateContent>
          <mc:Choice Requires="wpg">
            <w:drawing>
              <wp:anchor distT="0" distB="0" distL="0" distR="0" simplePos="0" relativeHeight="2080" behindDoc="0" locked="0" layoutInCell="1" allowOverlap="1" wp14:anchorId="59B966FD" wp14:editId="73895BA0">
                <wp:simplePos x="0" y="0"/>
                <wp:positionH relativeFrom="page">
                  <wp:posOffset>2209800</wp:posOffset>
                </wp:positionH>
                <wp:positionV relativeFrom="paragraph">
                  <wp:posOffset>170815</wp:posOffset>
                </wp:positionV>
                <wp:extent cx="3810000" cy="32385"/>
                <wp:effectExtent l="9525" t="3810" r="9525" b="11430"/>
                <wp:wrapTopAndBottom/>
                <wp:docPr id="1164" name="Group 5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0" cy="32385"/>
                          <a:chOff x="3480" y="269"/>
                          <a:chExt cx="6000" cy="51"/>
                        </a:xfrm>
                      </wpg:grpSpPr>
                      <wps:wsp>
                        <wps:cNvPr id="1165" name="Line 546"/>
                        <wps:cNvCnPr>
                          <a:cxnSpLocks noChangeShapeType="1"/>
                        </wps:cNvCnPr>
                        <wps:spPr bwMode="auto">
                          <a:xfrm>
                            <a:off x="3480" y="271"/>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1166" name="Line 545"/>
                        <wps:cNvCnPr>
                          <a:cxnSpLocks noChangeShapeType="1"/>
                        </wps:cNvCnPr>
                        <wps:spPr bwMode="auto">
                          <a:xfrm>
                            <a:off x="3480" y="317"/>
                            <a:ext cx="6000" cy="0"/>
                          </a:xfrm>
                          <a:prstGeom prst="line">
                            <a:avLst/>
                          </a:prstGeom>
                          <a:noFill/>
                          <a:ln w="3049">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0D9F633" id="Group 544" o:spid="_x0000_s1026" style="position:absolute;margin-left:174pt;margin-top:13.45pt;width:300pt;height:2.55pt;z-index:2080;mso-wrap-distance-left:0;mso-wrap-distance-right:0;mso-position-horizontal-relative:page" coordorigin="3480,269" coordsize="600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">
                <v:line id="Line 546" o:spid="_x0000_s1027" style="position:absolute;visibility:visible;mso-wrap-style:square" from="3480,271" to="9480,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" strokeweight=".24pt"/>
                <v:line id="Line 545" o:spid="_x0000_s1028" style="position:absolute;visibility:visible;mso-wrap-style:square" from="3480,317" to="9480,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" strokeweight=".08469mm"/>
                <w10:wrap type="topAndBottom" anchorx="page"/>
              </v:group>
            </w:pict>
          </mc:Fallback>
        </mc:AlternateContent>
      </w:r>
    </w:p>
    <w:p w14:paraId="536C4910" w14:textId="695B0BCE" w:rsidR="008C539B" w:rsidRPr="00A27FCD" w:rsidRDefault="00BD7A6E">
      <w:pPr>
        <w:pStyle w:val="BodyText"/>
        <w:spacing w:before="29" w:after="105" w:line="228" w:lineRule="auto"/>
        <w:ind w:left="2379" w:right="1754"/>
        <w:rPr>
          <w:rFonts w:ascii="Arial" w:hAnsi="Arial" w:cs="Arial"/>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rPr>
        <w:t>Nếu bạn chỉ định DEFAULT cho một trong hai tham số, thì cơ sở dữ liệu Oracle sử dụng giá trị được định nghĩa trong cấu hình DEFAULT, nó đặt tất cả các tham số thành UNLIMITED. Cơ sở dữ liệu Oracle sử dụng UNLIMITED cho bất kỳ tham số nào được chỉ định là DEFAULT, trừ khi bạn thay đổi thiết lập cho tham số đó trong cấu hình DEFAULT.</w:t>
      </w:r>
    </w:p>
    <w:p w14:paraId="7C3BC58C" w14:textId="4005BD9A" w:rsidR="008C539B" w:rsidRPr="00A27FCD" w:rsidRDefault="00552A84">
      <w:pPr>
        <w:pStyle w:val="BodyText"/>
        <w:spacing w:line="50" w:lineRule="exact"/>
        <w:ind w:left="2377"/>
        <w:rPr>
          <w:rFonts w:ascii="Arial" w:hAnsi="Arial" w:cs="Arial"/>
          <w:sz w:val="5"/>
        </w:rPr>
      </w:pPr>
      <w:r>
        <w:rPr>
          <w:rFonts w:ascii="Arial" w:hAnsi="Arial" w:cs="Arial"/>
          <w:noProof/>
          <w:sz w:val="5"/>
        </w:rPr>
        <mc:AlternateContent>
          <mc:Choice Requires="wpg">
            <w:drawing>
              <wp:inline distT="0" distB="0" distL="0" distR="0" wp14:anchorId="75E0DC96" wp14:editId="17EB7C21">
                <wp:extent cx="3810000" cy="31750"/>
                <wp:effectExtent l="7620" t="12700" r="11430" b="3175"/>
                <wp:docPr id="1161" name="Group 5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0" cy="31750"/>
                          <a:chOff x="0" y="0"/>
                          <a:chExt cx="6000" cy="50"/>
                        </a:xfrm>
                      </wpg:grpSpPr>
                      <wps:wsp>
                        <wps:cNvPr id="1162" name="Line 543"/>
                        <wps:cNvCnPr>
                          <a:cxnSpLocks noChangeShapeType="1"/>
                        </wps:cNvCnPr>
                        <wps:spPr bwMode="auto">
                          <a:xfrm>
                            <a:off x="0" y="2"/>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1163" name="Line 542"/>
                        <wps:cNvCnPr>
                          <a:cxnSpLocks noChangeShapeType="1"/>
                        </wps:cNvCnPr>
                        <wps:spPr bwMode="auto">
                          <a:xfrm>
                            <a:off x="0" y="47"/>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C200C15" id="Group 541" o:spid="_x0000_s1026" style="width:300pt;height:2.5pt;mso-position-horizontal-relative:char;mso-position-vertical-relative:line" coordsize="60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">
                <v:line id="Line 543" o:spid="_x0000_s1027" style="position:absolute;visibility:visible;mso-wrap-style:square" from="0,2" to="60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" strokeweight=".24pt"/>
                <v:line id="Line 542" o:spid="_x0000_s1028" style="position:absolute;visibility:visible;mso-wrap-style:square" from="0,47" to="600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" strokeweight=".24pt"/>
                <w10:anchorlock/>
              </v:group>
            </w:pict>
          </mc:Fallback>
        </mc:AlternateContent>
      </w:r>
    </w:p>
    <w:p w14:paraId="1C168ACA" w14:textId="77777777" w:rsidR="008C539B" w:rsidRPr="00A27FCD" w:rsidRDefault="008C539B">
      <w:pPr>
        <w:pStyle w:val="BodyText"/>
        <w:spacing w:before="6"/>
        <w:rPr>
          <w:rFonts w:ascii="Arial" w:hAnsi="Arial" w:cs="Arial"/>
          <w:sz w:val="10"/>
        </w:rPr>
      </w:pPr>
    </w:p>
    <w:p w14:paraId="27D735D6" w14:textId="7B1C0AA4" w:rsidR="008C539B" w:rsidRPr="00A27FCD" w:rsidRDefault="00BD7A6E">
      <w:pPr>
        <w:pStyle w:val="Heading6"/>
        <w:spacing w:before="105"/>
        <w:ind w:left="1660"/>
      </w:pPr>
      <w:bookmarkStart w:id="243" w:name="Controlling_Password_Aging_and_Expiratio"/>
      <w:bookmarkStart w:id="244" w:name="_bookmark249"/>
      <w:bookmarkStart w:id="245" w:name="_bookmark250"/>
      <w:bookmarkEnd w:id="243"/>
      <w:bookmarkEnd w:id="244"/>
      <w:bookmarkEnd w:id="245"/>
      <w:r w:rsidRPr="00A27FCD">
        <w:t>Kiểm soát sự Aging và thời hạn của mật khẩu</w:t>
      </w:r>
    </w:p>
    <w:p w14:paraId="06390D0A" w14:textId="1C0E9FC9" w:rsidR="008C539B" w:rsidRPr="00A27FCD" w:rsidRDefault="00BD7A6E">
      <w:pPr>
        <w:pStyle w:val="BodyText"/>
        <w:spacing w:before="57" w:line="230" w:lineRule="auto"/>
        <w:ind w:left="1659" w:right="976"/>
        <w:rPr>
          <w:rFonts w:ascii="Arial" w:hAnsi="Arial" w:cs="Arial"/>
        </w:rPr>
      </w:pPr>
      <w:r w:rsidRPr="00A27FCD">
        <w:rPr>
          <w:rFonts w:ascii="Arial" w:hAnsi="Arial" w:cs="Arial"/>
          <w:spacing w:val="-6"/>
        </w:rPr>
        <w:t xml:space="preserve">Bạn có thể chỉ định thời hạn cho mật khẩu. Điều này có nghĩa là lần sau khi người dùng đăng nhập bằng mật khẩu hiện tại, đúng, họ được nhắc thay đổi mật khẩu. Theo mặc định, không có kiểm tra lịch sử thay đổi mật khẩu, do đó người dùng vẫn có thể sử dụng lại bất kỳ mật khẩu nào trước đó hoặc yếu. Bạn có thể kiểm soát các yếu tố này bằng cách đặt các tham số PASSWORD_REUSE_TIME, PASSWORD_REUSE_MAX và PASSWORD_VERIFY_FUNCTION. </w:t>
      </w:r>
      <w:r w:rsidRPr="00A27FCD">
        <w:rPr>
          <w:rFonts w:ascii="Arial" w:hAnsi="Arial" w:cs="Arial"/>
        </w:rPr>
        <w:t>(Xem</w:t>
      </w:r>
      <w:r w:rsidR="00C12992" w:rsidRPr="00A27FCD">
        <w:rPr>
          <w:rFonts w:ascii="Arial" w:hAnsi="Arial" w:cs="Arial"/>
          <w:spacing w:val="-29"/>
        </w:rPr>
        <w:t xml:space="preserve"> </w:t>
      </w:r>
      <w:hyperlink w:anchor="_bookmark239" w:history="1">
        <w:r w:rsidR="00C12992" w:rsidRPr="00A27FCD">
          <w:rPr>
            <w:rFonts w:ascii="Arial" w:hAnsi="Arial" w:cs="Arial"/>
            <w:color w:val="0000CC"/>
          </w:rPr>
          <w:t>"Controlling</w:t>
        </w:r>
        <w:r w:rsidR="00C12992" w:rsidRPr="00A27FCD">
          <w:rPr>
            <w:rFonts w:ascii="Arial" w:hAnsi="Arial" w:cs="Arial"/>
            <w:color w:val="0000CC"/>
            <w:spacing w:val="-30"/>
          </w:rPr>
          <w:t xml:space="preserve"> </w:t>
        </w:r>
        <w:r w:rsidR="00C12992" w:rsidRPr="00A27FCD">
          <w:rPr>
            <w:rFonts w:ascii="Arial" w:hAnsi="Arial" w:cs="Arial"/>
            <w:color w:val="0000CC"/>
          </w:rPr>
          <w:t>User</w:t>
        </w:r>
        <w:r w:rsidR="00C12992" w:rsidRPr="00A27FCD">
          <w:rPr>
            <w:rFonts w:ascii="Arial" w:hAnsi="Arial" w:cs="Arial"/>
            <w:color w:val="0000CC"/>
            <w:spacing w:val="-29"/>
          </w:rPr>
          <w:t xml:space="preserve"> </w:t>
        </w:r>
        <w:r w:rsidR="00C12992" w:rsidRPr="00A27FCD">
          <w:rPr>
            <w:rFonts w:ascii="Arial" w:hAnsi="Arial" w:cs="Arial"/>
            <w:color w:val="0000CC"/>
          </w:rPr>
          <w:t>Ability</w:t>
        </w:r>
        <w:r w:rsidR="00C12992" w:rsidRPr="00A27FCD">
          <w:rPr>
            <w:rFonts w:ascii="Arial" w:hAnsi="Arial" w:cs="Arial"/>
            <w:color w:val="0000CC"/>
            <w:spacing w:val="-30"/>
          </w:rPr>
          <w:t xml:space="preserve"> </w:t>
        </w:r>
        <w:r w:rsidR="00C12992" w:rsidRPr="00A27FCD">
          <w:rPr>
            <w:rFonts w:ascii="Arial" w:hAnsi="Arial" w:cs="Arial"/>
            <w:color w:val="0000CC"/>
          </w:rPr>
          <w:t>to</w:t>
        </w:r>
        <w:r w:rsidR="00C12992" w:rsidRPr="00A27FCD">
          <w:rPr>
            <w:rFonts w:ascii="Arial" w:hAnsi="Arial" w:cs="Arial"/>
            <w:color w:val="0000CC"/>
            <w:spacing w:val="-30"/>
          </w:rPr>
          <w:t xml:space="preserve"> </w:t>
        </w:r>
        <w:r w:rsidR="00C12992" w:rsidRPr="00A27FCD">
          <w:rPr>
            <w:rFonts w:ascii="Arial" w:hAnsi="Arial" w:cs="Arial"/>
            <w:color w:val="0000CC"/>
          </w:rPr>
          <w:t>Reuse</w:t>
        </w:r>
      </w:hyperlink>
      <w:r w:rsidR="00C12992" w:rsidRPr="00A27FCD">
        <w:rPr>
          <w:rFonts w:ascii="Arial" w:hAnsi="Arial" w:cs="Arial"/>
          <w:color w:val="0000CC"/>
        </w:rPr>
        <w:t xml:space="preserve"> </w:t>
      </w:r>
      <w:hyperlink w:anchor="_bookmark239" w:history="1">
        <w:r w:rsidR="00C12992" w:rsidRPr="00A27FCD">
          <w:rPr>
            <w:rFonts w:ascii="Arial" w:hAnsi="Arial" w:cs="Arial"/>
            <w:color w:val="0000CC"/>
          </w:rPr>
          <w:t>Previous</w:t>
        </w:r>
        <w:r w:rsidR="00C12992" w:rsidRPr="00A27FCD">
          <w:rPr>
            <w:rFonts w:ascii="Arial" w:hAnsi="Arial" w:cs="Arial"/>
            <w:color w:val="0000CC"/>
            <w:spacing w:val="-8"/>
          </w:rPr>
          <w:t xml:space="preserve"> </w:t>
        </w:r>
        <w:r w:rsidR="00C12992" w:rsidRPr="00A27FCD">
          <w:rPr>
            <w:rFonts w:ascii="Arial" w:hAnsi="Arial" w:cs="Arial"/>
            <w:color w:val="0000CC"/>
          </w:rPr>
          <w:t>Passwords"</w:t>
        </w:r>
        <w:r w:rsidR="00C12992" w:rsidRPr="00A27FCD">
          <w:rPr>
            <w:rFonts w:ascii="Arial" w:hAnsi="Arial" w:cs="Arial"/>
            <w:color w:val="0000CC"/>
            <w:spacing w:val="-8"/>
          </w:rPr>
          <w:t xml:space="preserve"> </w:t>
        </w:r>
        <w:r w:rsidRPr="00A27FCD">
          <w:rPr>
            <w:rFonts w:ascii="Arial" w:hAnsi="Arial" w:cs="Arial"/>
          </w:rPr>
          <w:t>đến trang</w:t>
        </w:r>
        <w:r w:rsidR="00C12992" w:rsidRPr="00A27FCD">
          <w:rPr>
            <w:rFonts w:ascii="Arial" w:hAnsi="Arial" w:cs="Arial"/>
            <w:spacing w:val="-8"/>
          </w:rPr>
          <w:t xml:space="preserve"> </w:t>
        </w:r>
        <w:r w:rsidR="00C12992" w:rsidRPr="00A27FCD">
          <w:rPr>
            <w:rFonts w:ascii="Arial" w:hAnsi="Arial" w:cs="Arial"/>
          </w:rPr>
          <w:t>3-7</w:t>
        </w:r>
        <w:r w:rsidR="00C12992" w:rsidRPr="00A27FCD">
          <w:rPr>
            <w:rFonts w:ascii="Arial" w:hAnsi="Arial" w:cs="Arial"/>
            <w:spacing w:val="-8"/>
          </w:rPr>
          <w:t xml:space="preserve"> </w:t>
        </w:r>
      </w:hyperlink>
      <w:r w:rsidRPr="00A27FCD">
        <w:rPr>
          <w:rFonts w:ascii="Arial" w:hAnsi="Arial" w:cs="Arial"/>
        </w:rPr>
        <w:t>và</w:t>
      </w:r>
      <w:r w:rsidR="00C12992" w:rsidRPr="00A27FCD">
        <w:rPr>
          <w:rFonts w:ascii="Arial" w:hAnsi="Arial" w:cs="Arial"/>
          <w:spacing w:val="-8"/>
        </w:rPr>
        <w:t xml:space="preserve"> </w:t>
      </w:r>
      <w:hyperlink w:anchor="_bookmark268" w:history="1">
        <w:r w:rsidR="00C12992" w:rsidRPr="00A27FCD">
          <w:rPr>
            <w:rFonts w:ascii="Arial" w:hAnsi="Arial" w:cs="Arial"/>
            <w:color w:val="0000CC"/>
          </w:rPr>
          <w:t>"Enforcing</w:t>
        </w:r>
        <w:r w:rsidR="00C12992" w:rsidRPr="00A27FCD">
          <w:rPr>
            <w:rFonts w:ascii="Arial" w:hAnsi="Arial" w:cs="Arial"/>
            <w:color w:val="0000CC"/>
            <w:spacing w:val="-8"/>
          </w:rPr>
          <w:t xml:space="preserve"> </w:t>
        </w:r>
        <w:r w:rsidR="00C12992" w:rsidRPr="00A27FCD">
          <w:rPr>
            <w:rFonts w:ascii="Arial" w:hAnsi="Arial" w:cs="Arial"/>
            <w:color w:val="0000CC"/>
          </w:rPr>
          <w:t>Password</w:t>
        </w:r>
        <w:r w:rsidR="00C12992" w:rsidRPr="00A27FCD">
          <w:rPr>
            <w:rFonts w:ascii="Arial" w:hAnsi="Arial" w:cs="Arial"/>
            <w:color w:val="0000CC"/>
            <w:spacing w:val="-8"/>
          </w:rPr>
          <w:t xml:space="preserve"> </w:t>
        </w:r>
        <w:r w:rsidR="00C12992" w:rsidRPr="00A27FCD">
          <w:rPr>
            <w:rFonts w:ascii="Arial" w:hAnsi="Arial" w:cs="Arial"/>
            <w:color w:val="0000CC"/>
          </w:rPr>
          <w:t>Complexity</w:t>
        </w:r>
        <w:r w:rsidR="00C12992" w:rsidRPr="00A27FCD">
          <w:rPr>
            <w:rFonts w:ascii="Arial" w:hAnsi="Arial" w:cs="Arial"/>
            <w:color w:val="0000CC"/>
            <w:spacing w:val="-8"/>
          </w:rPr>
          <w:t xml:space="preserve"> </w:t>
        </w:r>
        <w:r w:rsidR="00C12992" w:rsidRPr="00A27FCD">
          <w:rPr>
            <w:rFonts w:ascii="Arial" w:hAnsi="Arial" w:cs="Arial"/>
            <w:color w:val="0000CC"/>
          </w:rPr>
          <w:t>Verification"</w:t>
        </w:r>
      </w:hyperlink>
      <w:r w:rsidR="00C12992" w:rsidRPr="00A27FCD">
        <w:rPr>
          <w:rFonts w:ascii="Arial" w:hAnsi="Arial" w:cs="Arial"/>
          <w:color w:val="0000CC"/>
        </w:rPr>
        <w:t xml:space="preserve"> </w:t>
      </w:r>
      <w:hyperlink w:anchor="_bookmark268" w:history="1">
        <w:r w:rsidRPr="00A27FCD">
          <w:rPr>
            <w:rFonts w:ascii="Arial" w:hAnsi="Arial" w:cs="Arial"/>
          </w:rPr>
          <w:t>đến trang</w:t>
        </w:r>
        <w:r w:rsidR="00C12992" w:rsidRPr="00A27FCD">
          <w:rPr>
            <w:rFonts w:ascii="Arial" w:hAnsi="Arial" w:cs="Arial"/>
          </w:rPr>
          <w:t xml:space="preserve"> </w:t>
        </w:r>
        <w:r w:rsidR="00C12992" w:rsidRPr="00A27FCD">
          <w:rPr>
            <w:rFonts w:ascii="Arial" w:hAnsi="Arial" w:cs="Arial"/>
            <w:spacing w:val="-3"/>
          </w:rPr>
          <w:t xml:space="preserve">3-11 </w:t>
        </w:r>
      </w:hyperlink>
      <w:r w:rsidRPr="00A27FCD">
        <w:rPr>
          <w:rFonts w:ascii="Arial" w:hAnsi="Arial" w:cs="Arial"/>
        </w:rPr>
        <w:t>để biết theme thông tin</w:t>
      </w:r>
      <w:r w:rsidR="00C12992" w:rsidRPr="00A27FCD">
        <w:rPr>
          <w:rFonts w:ascii="Arial" w:hAnsi="Arial" w:cs="Arial"/>
        </w:rPr>
        <w:t>.)</w:t>
      </w:r>
    </w:p>
    <w:p w14:paraId="55B5F83F" w14:textId="764D9BAD" w:rsidR="008C539B" w:rsidRPr="00A27FCD" w:rsidRDefault="00BD7A6E">
      <w:pPr>
        <w:pStyle w:val="BodyText"/>
        <w:spacing w:before="122" w:line="232" w:lineRule="auto"/>
        <w:ind w:left="1660" w:right="700"/>
        <w:rPr>
          <w:rFonts w:ascii="Arial" w:hAnsi="Arial" w:cs="Arial"/>
        </w:rPr>
      </w:pPr>
      <w:r w:rsidRPr="00A27FCD">
        <w:rPr>
          <w:rFonts w:ascii="Arial" w:hAnsi="Arial" w:cs="Arial"/>
        </w:rPr>
        <w:t>Ngoài ra, bạn có thể đặt lại thời gian gia hạn mật khẩu, trong đó mỗi lần đăng nhập vào tài khoản cơ sở dữ liệu sẽ nhận được một thông báo cảnh báo để thay đổi mật khẩu. Nếu người dùng không thay đổi nó vào cuối khoảng thời gian đó, thì Cơ sở dữ liệu Oracle sẽ hết hạn tài khoản.</w:t>
      </w:r>
    </w:p>
    <w:p w14:paraId="41016AE5" w14:textId="04366628" w:rsidR="008C539B" w:rsidRPr="00A27FCD" w:rsidRDefault="00BD7A6E">
      <w:pPr>
        <w:pStyle w:val="BodyText"/>
        <w:spacing w:before="119" w:line="230" w:lineRule="auto"/>
        <w:ind w:left="1659" w:right="941"/>
        <w:rPr>
          <w:rFonts w:ascii="Arial" w:hAnsi="Arial" w:cs="Arial"/>
        </w:rPr>
      </w:pPr>
      <w:r w:rsidRPr="00A27FCD">
        <w:rPr>
          <w:rFonts w:ascii="Arial" w:hAnsi="Arial" w:cs="Arial"/>
        </w:rPr>
        <w:t>Là quản trị viên cơ sở dữ liệu, bạn có thể đặt trạng thái mật khẩu thành công theo cách thủ công, trạng thái này sẽ đặt trạng thái tài khoản thành HẾT HẠN. Người dùng sau đó phải làm theo hướng dẫn để thay đổi</w:t>
      </w:r>
      <w:r w:rsidR="002E5018" w:rsidRPr="00A27FCD">
        <w:rPr>
          <w:rFonts w:ascii="Arial" w:hAnsi="Arial" w:cs="Arial"/>
        </w:rPr>
        <w:t xml:space="preserve"> thời hạn</w:t>
      </w:r>
      <w:r w:rsidRPr="00A27FCD">
        <w:rPr>
          <w:rFonts w:ascii="Arial" w:hAnsi="Arial" w:cs="Arial"/>
        </w:rPr>
        <w:t xml:space="preserve"> mật khẩu trước khi </w:t>
      </w:r>
      <w:r w:rsidR="002E5018" w:rsidRPr="00A27FCD">
        <w:rPr>
          <w:rFonts w:ascii="Arial" w:hAnsi="Arial" w:cs="Arial"/>
        </w:rPr>
        <w:t xml:space="preserve">tiến hành </w:t>
      </w:r>
      <w:r w:rsidRPr="00A27FCD">
        <w:rPr>
          <w:rFonts w:ascii="Arial" w:hAnsi="Arial" w:cs="Arial"/>
        </w:rPr>
        <w:t>đăng nhập.</w:t>
      </w:r>
    </w:p>
    <w:p w14:paraId="6E6E9D25" w14:textId="58DC00B8" w:rsidR="008C539B" w:rsidRPr="00A27FCD" w:rsidRDefault="002E5018">
      <w:pPr>
        <w:pStyle w:val="BodyText"/>
        <w:spacing w:before="122" w:line="228" w:lineRule="auto"/>
        <w:ind w:left="1659" w:right="848"/>
        <w:rPr>
          <w:rFonts w:ascii="Arial" w:hAnsi="Arial" w:cs="Arial"/>
        </w:rPr>
      </w:pPr>
      <w:r w:rsidRPr="00A27FCD">
        <w:rPr>
          <w:rFonts w:ascii="Arial" w:hAnsi="Arial" w:cs="Arial"/>
        </w:rPr>
        <w:t>Ví dụ: trong SQL * Plus, giả sử người dùng SCOTT cố đăng nhập bằng thông tin xác thực chính xác, nhưng mật khẩu của anh ấy đã hết hạn. Người dùng SCOTT sau đó sẽ thấy ORA-28001: Mật khẩu đã hết hạn và được nhắc thay đổi mật khẩu của mình, như sau:</w:t>
      </w:r>
    </w:p>
    <w:p w14:paraId="248F78FF" w14:textId="77777777" w:rsidR="008C539B" w:rsidRPr="008A2204" w:rsidRDefault="00C12992">
      <w:pPr>
        <w:spacing w:before="144" w:line="259" w:lineRule="auto"/>
        <w:ind w:left="1660" w:right="5910"/>
        <w:rPr>
          <w:rFonts w:ascii="Courier New" w:hAnsi="Courier New" w:cs="Courier New"/>
          <w:i/>
          <w:sz w:val="18"/>
        </w:rPr>
      </w:pPr>
      <w:r w:rsidRPr="008A2204">
        <w:rPr>
          <w:rFonts w:ascii="Courier New" w:hAnsi="Courier New" w:cs="Courier New"/>
          <w:w w:val="90"/>
          <w:sz w:val="18"/>
        </w:rPr>
        <w:t>Changing</w:t>
      </w:r>
      <w:r w:rsidRPr="008A2204">
        <w:rPr>
          <w:rFonts w:ascii="Courier New" w:hAnsi="Courier New" w:cs="Courier New"/>
          <w:spacing w:val="-45"/>
          <w:w w:val="90"/>
          <w:sz w:val="18"/>
        </w:rPr>
        <w:t xml:space="preserve"> </w:t>
      </w:r>
      <w:r w:rsidRPr="008A2204">
        <w:rPr>
          <w:rFonts w:ascii="Courier New" w:hAnsi="Courier New" w:cs="Courier New"/>
          <w:w w:val="90"/>
          <w:sz w:val="18"/>
        </w:rPr>
        <w:t>password</w:t>
      </w:r>
      <w:r w:rsidRPr="008A2204">
        <w:rPr>
          <w:rFonts w:ascii="Courier New" w:hAnsi="Courier New" w:cs="Courier New"/>
          <w:spacing w:val="-45"/>
          <w:w w:val="90"/>
          <w:sz w:val="18"/>
        </w:rPr>
        <w:t xml:space="preserve"> </w:t>
      </w:r>
      <w:r w:rsidRPr="008A2204">
        <w:rPr>
          <w:rFonts w:ascii="Courier New" w:hAnsi="Courier New" w:cs="Courier New"/>
          <w:w w:val="90"/>
          <w:sz w:val="18"/>
        </w:rPr>
        <w:t>for</w:t>
      </w:r>
      <w:r w:rsidRPr="008A2204">
        <w:rPr>
          <w:rFonts w:ascii="Courier New" w:hAnsi="Courier New" w:cs="Courier New"/>
          <w:spacing w:val="-45"/>
          <w:w w:val="90"/>
          <w:sz w:val="18"/>
        </w:rPr>
        <w:t xml:space="preserve"> </w:t>
      </w:r>
      <w:r w:rsidRPr="008A2204">
        <w:rPr>
          <w:rFonts w:ascii="Courier New" w:hAnsi="Courier New" w:cs="Courier New"/>
          <w:w w:val="90"/>
          <w:sz w:val="18"/>
        </w:rPr>
        <w:t>scott New</w:t>
      </w:r>
      <w:r w:rsidRPr="008A2204">
        <w:rPr>
          <w:rFonts w:ascii="Courier New" w:hAnsi="Courier New" w:cs="Courier New"/>
          <w:spacing w:val="-45"/>
          <w:w w:val="90"/>
          <w:sz w:val="18"/>
        </w:rPr>
        <w:t xml:space="preserve"> </w:t>
      </w:r>
      <w:r w:rsidRPr="008A2204">
        <w:rPr>
          <w:rFonts w:ascii="Courier New" w:hAnsi="Courier New" w:cs="Courier New"/>
          <w:w w:val="90"/>
          <w:sz w:val="18"/>
        </w:rPr>
        <w:t>password:</w:t>
      </w:r>
      <w:r w:rsidRPr="008A2204">
        <w:rPr>
          <w:rFonts w:ascii="Courier New" w:hAnsi="Courier New" w:cs="Courier New"/>
          <w:spacing w:val="-45"/>
          <w:w w:val="90"/>
          <w:sz w:val="18"/>
        </w:rPr>
        <w:t xml:space="preserve"> </w:t>
      </w:r>
      <w:r w:rsidRPr="008A2204">
        <w:rPr>
          <w:rFonts w:ascii="Courier New" w:hAnsi="Courier New" w:cs="Courier New"/>
          <w:i/>
          <w:w w:val="90"/>
          <w:sz w:val="18"/>
        </w:rPr>
        <w:t>new_password</w:t>
      </w:r>
    </w:p>
    <w:p w14:paraId="2F219F7C" w14:textId="77777777" w:rsidR="008C539B" w:rsidRPr="008A2204" w:rsidRDefault="00C12992">
      <w:pPr>
        <w:spacing w:line="203" w:lineRule="exact"/>
        <w:ind w:left="1660"/>
        <w:rPr>
          <w:rFonts w:ascii="Courier New" w:hAnsi="Courier New" w:cs="Courier New"/>
          <w:i/>
          <w:sz w:val="18"/>
        </w:rPr>
      </w:pPr>
      <w:r w:rsidRPr="008A2204">
        <w:rPr>
          <w:rFonts w:ascii="Courier New" w:hAnsi="Courier New" w:cs="Courier New"/>
          <w:w w:val="95"/>
          <w:sz w:val="18"/>
        </w:rPr>
        <w:t xml:space="preserve">Retype new password: </w:t>
      </w:r>
      <w:r w:rsidRPr="008A2204">
        <w:rPr>
          <w:rFonts w:ascii="Courier New" w:hAnsi="Courier New" w:cs="Courier New"/>
          <w:i/>
          <w:w w:val="95"/>
          <w:sz w:val="18"/>
        </w:rPr>
        <w:t>new_password</w:t>
      </w:r>
    </w:p>
    <w:p w14:paraId="37F03183" w14:textId="77777777" w:rsidR="008C539B" w:rsidRPr="008A2204" w:rsidRDefault="00C12992">
      <w:pPr>
        <w:spacing w:before="17"/>
        <w:ind w:left="1660"/>
        <w:rPr>
          <w:rFonts w:ascii="Courier New" w:hAnsi="Courier New" w:cs="Courier New"/>
          <w:sz w:val="18"/>
        </w:rPr>
      </w:pPr>
      <w:r w:rsidRPr="008A2204">
        <w:rPr>
          <w:rFonts w:ascii="Courier New" w:hAnsi="Courier New" w:cs="Courier New"/>
          <w:w w:val="95"/>
          <w:sz w:val="18"/>
        </w:rPr>
        <w:t>Password changed.</w:t>
      </w:r>
    </w:p>
    <w:p w14:paraId="14A843C9" w14:textId="77777777" w:rsidR="008C539B" w:rsidRPr="00A27FCD" w:rsidRDefault="008C539B">
      <w:pPr>
        <w:pStyle w:val="BodyText"/>
        <w:spacing w:before="10"/>
        <w:rPr>
          <w:rFonts w:ascii="Arial" w:hAnsi="Arial" w:cs="Arial"/>
          <w:sz w:val="18"/>
        </w:rPr>
      </w:pPr>
    </w:p>
    <w:p w14:paraId="163D3DA7" w14:textId="60B79033" w:rsidR="008C539B" w:rsidRPr="00A27FCD" w:rsidRDefault="002E5018">
      <w:pPr>
        <w:pStyle w:val="BodyText"/>
        <w:spacing w:line="230" w:lineRule="auto"/>
        <w:ind w:left="1660" w:right="848"/>
        <w:rPr>
          <w:rFonts w:ascii="Arial" w:hAnsi="Arial" w:cs="Arial"/>
        </w:rPr>
      </w:pPr>
      <w:r w:rsidRPr="00A27FCD">
        <w:rPr>
          <w:rFonts w:ascii="Arial" w:hAnsi="Arial" w:cs="Arial"/>
        </w:rPr>
        <w:t>Sử dụng câu lệnh CREATE PROFILE hoặc ALTER PROFILE để chỉ định tuổi thọ cho mật khẩu. Để hiểu vòng đời của mật khẩu</w:t>
      </w:r>
      <w:r w:rsidR="00C12992" w:rsidRPr="00A27FCD">
        <w:rPr>
          <w:rFonts w:ascii="Arial" w:hAnsi="Arial" w:cs="Arial"/>
        </w:rPr>
        <w:t xml:space="preserve">, </w:t>
      </w:r>
      <w:r w:rsidRPr="00A27FCD">
        <w:rPr>
          <w:rFonts w:ascii="Arial" w:hAnsi="Arial" w:cs="Arial"/>
        </w:rPr>
        <w:t>Xem</w:t>
      </w:r>
      <w:r w:rsidR="00C12992" w:rsidRPr="00A27FCD">
        <w:rPr>
          <w:rFonts w:ascii="Arial" w:hAnsi="Arial" w:cs="Arial"/>
        </w:rPr>
        <w:t xml:space="preserve"> </w:t>
      </w:r>
      <w:hyperlink w:anchor="_bookmark256" w:history="1">
        <w:r w:rsidR="00C12992" w:rsidRPr="00A27FCD">
          <w:rPr>
            <w:rFonts w:ascii="Arial" w:hAnsi="Arial" w:cs="Arial"/>
            <w:color w:val="0000CC"/>
          </w:rPr>
          <w:t>"Password Change Life</w:t>
        </w:r>
      </w:hyperlink>
      <w:r w:rsidR="00C12992" w:rsidRPr="00A27FCD">
        <w:rPr>
          <w:rFonts w:ascii="Arial" w:hAnsi="Arial" w:cs="Arial"/>
          <w:color w:val="0000CC"/>
        </w:rPr>
        <w:t xml:space="preserve"> </w:t>
      </w:r>
      <w:hyperlink w:anchor="_bookmark256" w:history="1">
        <w:r w:rsidR="00C12992" w:rsidRPr="00A27FCD">
          <w:rPr>
            <w:rFonts w:ascii="Arial" w:hAnsi="Arial" w:cs="Arial"/>
            <w:color w:val="0000CC"/>
          </w:rPr>
          <w:t xml:space="preserve">Cycle" </w:t>
        </w:r>
        <w:r w:rsidRPr="00A27FCD">
          <w:rPr>
            <w:rFonts w:ascii="Arial" w:hAnsi="Arial" w:cs="Arial"/>
          </w:rPr>
          <w:t>đến trang</w:t>
        </w:r>
        <w:bookmarkStart w:id="246" w:name="_bookmark253"/>
        <w:bookmarkEnd w:id="246"/>
        <w:r w:rsidR="00C12992" w:rsidRPr="00A27FCD">
          <w:rPr>
            <w:rFonts w:ascii="Arial" w:hAnsi="Arial" w:cs="Arial"/>
          </w:rPr>
          <w:t xml:space="preserve"> 3-9</w:t>
        </w:r>
      </w:hyperlink>
      <w:r w:rsidR="00C12992" w:rsidRPr="00A27FCD">
        <w:rPr>
          <w:rFonts w:ascii="Arial" w:hAnsi="Arial" w:cs="Arial"/>
        </w:rPr>
        <w:t>.</w:t>
      </w:r>
    </w:p>
    <w:p w14:paraId="4672FC05" w14:textId="6B1D46DB" w:rsidR="008C539B" w:rsidRPr="00A27FCD" w:rsidRDefault="007E0590">
      <w:pPr>
        <w:pStyle w:val="BodyText"/>
        <w:spacing w:before="123" w:line="228" w:lineRule="auto"/>
        <w:ind w:left="1660" w:right="842"/>
        <w:jc w:val="both"/>
        <w:rPr>
          <w:rFonts w:ascii="Arial" w:hAnsi="Arial" w:cs="Arial"/>
        </w:rPr>
      </w:pPr>
      <w:hyperlink w:anchor="_bookmark255" w:history="1">
        <w:r w:rsidR="002E5018" w:rsidRPr="00A27FCD">
          <w:rPr>
            <w:rFonts w:ascii="Arial" w:hAnsi="Arial" w:cs="Arial"/>
            <w:color w:val="0000CC"/>
          </w:rPr>
          <w:t>Ví dụ</w:t>
        </w:r>
        <w:r w:rsidR="00C12992" w:rsidRPr="00A27FCD">
          <w:rPr>
            <w:rFonts w:ascii="Arial" w:hAnsi="Arial" w:cs="Arial"/>
            <w:color w:val="0000CC"/>
            <w:spacing w:val="-12"/>
          </w:rPr>
          <w:t xml:space="preserve"> </w:t>
        </w:r>
        <w:r w:rsidR="00C12992" w:rsidRPr="00A27FCD">
          <w:rPr>
            <w:rFonts w:ascii="Arial" w:hAnsi="Arial" w:cs="Arial"/>
            <w:color w:val="0000CC"/>
          </w:rPr>
          <w:t>3–3</w:t>
        </w:r>
        <w:bookmarkStart w:id="247" w:name="_bookmark254"/>
        <w:bookmarkEnd w:id="247"/>
        <w:r w:rsidR="00C12992" w:rsidRPr="00A27FCD">
          <w:rPr>
            <w:rFonts w:ascii="Arial" w:hAnsi="Arial" w:cs="Arial"/>
            <w:color w:val="0000CC"/>
            <w:spacing w:val="-11"/>
          </w:rPr>
          <w:t xml:space="preserve"> </w:t>
        </w:r>
      </w:hyperlink>
      <w:r w:rsidR="002E5018" w:rsidRPr="00A27FCD">
        <w:rPr>
          <w:rFonts w:ascii="Arial" w:hAnsi="Arial" w:cs="Arial"/>
        </w:rPr>
        <w:t xml:space="preserve"> trình bày cách tạo và gán một hồ sơ cho người dùng johndoe và tham số PASSWORD_LIFE_TIME chỉ định rằng johndoe có thể sử dụng cùng một mật khẩu trong 180 ngày trước khi nó hết hạn.</w:t>
      </w:r>
    </w:p>
    <w:p w14:paraId="443B292D" w14:textId="77777777" w:rsidR="008C539B" w:rsidRPr="00A27FCD" w:rsidRDefault="008C539B">
      <w:pPr>
        <w:spacing w:line="228" w:lineRule="auto"/>
        <w:jc w:val="both"/>
        <w:rPr>
          <w:rFonts w:ascii="Arial" w:hAnsi="Arial" w:cs="Arial"/>
        </w:rPr>
        <w:sectPr w:rsidR="008C539B" w:rsidRPr="00A27FCD">
          <w:pgSz w:w="12240" w:h="15840"/>
          <w:pgMar w:top="840" w:right="1060" w:bottom="860" w:left="1100" w:header="549" w:footer="663" w:gutter="0"/>
          <w:cols w:space="720"/>
        </w:sectPr>
      </w:pPr>
    </w:p>
    <w:p w14:paraId="2CA789A0" w14:textId="77777777" w:rsidR="008C539B" w:rsidRPr="00A27FCD" w:rsidRDefault="008C539B">
      <w:pPr>
        <w:pStyle w:val="BodyText"/>
        <w:spacing w:before="4"/>
        <w:rPr>
          <w:rFonts w:ascii="Arial" w:hAnsi="Arial" w:cs="Arial"/>
          <w:sz w:val="25"/>
        </w:rPr>
      </w:pPr>
    </w:p>
    <w:p w14:paraId="325796A4" w14:textId="5F161813" w:rsidR="008C539B" w:rsidRPr="00A27FCD" w:rsidRDefault="002E5018">
      <w:pPr>
        <w:spacing w:before="104"/>
        <w:ind w:left="2260"/>
        <w:rPr>
          <w:rFonts w:ascii="Arial" w:hAnsi="Arial" w:cs="Arial"/>
          <w:b/>
          <w:i/>
          <w:sz w:val="18"/>
        </w:rPr>
      </w:pPr>
      <w:bookmarkStart w:id="248" w:name="_bookmark255"/>
      <w:bookmarkEnd w:id="248"/>
      <w:r w:rsidRPr="00A27FCD">
        <w:rPr>
          <w:rFonts w:ascii="Arial" w:hAnsi="Arial" w:cs="Arial"/>
          <w:b/>
          <w:i/>
          <w:sz w:val="18"/>
        </w:rPr>
        <w:t>Ví dụ</w:t>
      </w:r>
      <w:r w:rsidR="00C12992" w:rsidRPr="00A27FCD">
        <w:rPr>
          <w:rFonts w:ascii="Arial" w:hAnsi="Arial" w:cs="Arial"/>
          <w:b/>
          <w:i/>
          <w:sz w:val="18"/>
        </w:rPr>
        <w:t xml:space="preserve"> 3–3 </w:t>
      </w:r>
      <w:r w:rsidRPr="00A27FCD">
        <w:rPr>
          <w:rFonts w:ascii="Arial" w:hAnsi="Arial" w:cs="Arial"/>
          <w:b/>
          <w:i/>
          <w:sz w:val="18"/>
        </w:rPr>
        <w:t>Đặt lại mật khẩu hết hạn với CREATE PROFILE</w:t>
      </w:r>
    </w:p>
    <w:p w14:paraId="653AF169" w14:textId="77777777" w:rsidR="008C539B" w:rsidRPr="008A2204" w:rsidRDefault="00C12992">
      <w:pPr>
        <w:spacing w:before="112" w:line="259" w:lineRule="auto"/>
        <w:ind w:left="2352" w:right="5493" w:hanging="93"/>
        <w:rPr>
          <w:rFonts w:ascii="Courier New" w:hAnsi="Courier New" w:cs="Courier New"/>
          <w:sz w:val="18"/>
        </w:rPr>
      </w:pPr>
      <w:r w:rsidRPr="008A2204">
        <w:rPr>
          <w:rFonts w:ascii="Courier New" w:hAnsi="Courier New" w:cs="Courier New"/>
          <w:w w:val="90"/>
          <w:sz w:val="18"/>
        </w:rPr>
        <w:t>CREATE</w:t>
      </w:r>
      <w:r w:rsidRPr="008A2204">
        <w:rPr>
          <w:rFonts w:ascii="Courier New" w:hAnsi="Courier New" w:cs="Courier New"/>
          <w:spacing w:val="-41"/>
          <w:w w:val="90"/>
          <w:sz w:val="18"/>
        </w:rPr>
        <w:t xml:space="preserve"> </w:t>
      </w:r>
      <w:r w:rsidRPr="008A2204">
        <w:rPr>
          <w:rFonts w:ascii="Courier New" w:hAnsi="Courier New" w:cs="Courier New"/>
          <w:w w:val="90"/>
          <w:sz w:val="18"/>
        </w:rPr>
        <w:t>PROFILE</w:t>
      </w:r>
      <w:r w:rsidRPr="008A2204">
        <w:rPr>
          <w:rFonts w:ascii="Courier New" w:hAnsi="Courier New" w:cs="Courier New"/>
          <w:spacing w:val="-41"/>
          <w:w w:val="90"/>
          <w:sz w:val="18"/>
        </w:rPr>
        <w:t xml:space="preserve"> </w:t>
      </w:r>
      <w:r w:rsidRPr="008A2204">
        <w:rPr>
          <w:rFonts w:ascii="Courier New" w:hAnsi="Courier New" w:cs="Courier New"/>
          <w:w w:val="90"/>
          <w:sz w:val="18"/>
        </w:rPr>
        <w:t>prof</w:t>
      </w:r>
      <w:r w:rsidRPr="008A2204">
        <w:rPr>
          <w:rFonts w:ascii="Courier New" w:hAnsi="Courier New" w:cs="Courier New"/>
          <w:spacing w:val="-41"/>
          <w:w w:val="90"/>
          <w:sz w:val="18"/>
        </w:rPr>
        <w:t xml:space="preserve"> </w:t>
      </w:r>
      <w:r w:rsidRPr="008A2204">
        <w:rPr>
          <w:rFonts w:ascii="Courier New" w:hAnsi="Courier New" w:cs="Courier New"/>
          <w:w w:val="90"/>
          <w:sz w:val="18"/>
        </w:rPr>
        <w:t>LIMIT FAILED_LOGIN_ATTEMPTS</w:t>
      </w:r>
      <w:r w:rsidRPr="008A2204">
        <w:rPr>
          <w:rFonts w:ascii="Courier New" w:hAnsi="Courier New" w:cs="Courier New"/>
          <w:spacing w:val="-57"/>
          <w:w w:val="90"/>
          <w:sz w:val="18"/>
        </w:rPr>
        <w:t xml:space="preserve"> </w:t>
      </w:r>
      <w:r w:rsidRPr="008A2204">
        <w:rPr>
          <w:rFonts w:ascii="Courier New" w:hAnsi="Courier New" w:cs="Courier New"/>
          <w:w w:val="90"/>
          <w:sz w:val="18"/>
        </w:rPr>
        <w:t>4</w:t>
      </w:r>
    </w:p>
    <w:p w14:paraId="214C2F33" w14:textId="77777777" w:rsidR="008C539B" w:rsidRPr="008A2204" w:rsidRDefault="00C12992">
      <w:pPr>
        <w:spacing w:line="203" w:lineRule="exact"/>
        <w:ind w:left="2352"/>
        <w:rPr>
          <w:rFonts w:ascii="Courier New" w:hAnsi="Courier New" w:cs="Courier New"/>
          <w:sz w:val="18"/>
        </w:rPr>
      </w:pPr>
      <w:r w:rsidRPr="008A2204">
        <w:rPr>
          <w:rFonts w:ascii="Courier New" w:hAnsi="Courier New" w:cs="Courier New"/>
          <w:w w:val="95"/>
          <w:sz w:val="18"/>
        </w:rPr>
        <w:t>PASSWORD_LOCK_TIME 30</w:t>
      </w:r>
    </w:p>
    <w:p w14:paraId="02BB7A25" w14:textId="77777777" w:rsidR="008C539B" w:rsidRPr="008A2204" w:rsidRDefault="00C12992">
      <w:pPr>
        <w:spacing w:before="17"/>
        <w:ind w:left="2352"/>
        <w:rPr>
          <w:rFonts w:ascii="Courier New" w:hAnsi="Courier New" w:cs="Courier New"/>
          <w:sz w:val="18"/>
        </w:rPr>
      </w:pPr>
      <w:r w:rsidRPr="008A2204">
        <w:rPr>
          <w:rFonts w:ascii="Courier New" w:hAnsi="Courier New" w:cs="Courier New"/>
          <w:w w:val="95"/>
          <w:sz w:val="18"/>
        </w:rPr>
        <w:t>PASSWORD_LIFE_TIME 180;</w:t>
      </w:r>
    </w:p>
    <w:p w14:paraId="6D497CE9" w14:textId="77777777" w:rsidR="008C539B" w:rsidRPr="008A2204" w:rsidRDefault="00C12992">
      <w:pPr>
        <w:spacing w:before="16"/>
        <w:ind w:left="2260"/>
        <w:rPr>
          <w:rFonts w:ascii="Courier New" w:hAnsi="Courier New" w:cs="Courier New"/>
          <w:sz w:val="18"/>
        </w:rPr>
      </w:pPr>
      <w:r w:rsidRPr="008A2204">
        <w:rPr>
          <w:rFonts w:ascii="Courier New" w:hAnsi="Courier New" w:cs="Courier New"/>
          <w:w w:val="95"/>
          <w:sz w:val="18"/>
        </w:rPr>
        <w:t>ALTER USER johndoe PROFILE</w:t>
      </w:r>
      <w:r w:rsidRPr="008A2204">
        <w:rPr>
          <w:rFonts w:ascii="Courier New" w:hAnsi="Courier New" w:cs="Courier New"/>
          <w:spacing w:val="-65"/>
          <w:w w:val="95"/>
          <w:sz w:val="18"/>
        </w:rPr>
        <w:t xml:space="preserve"> </w:t>
      </w:r>
      <w:r w:rsidRPr="008A2204">
        <w:rPr>
          <w:rFonts w:ascii="Courier New" w:hAnsi="Courier New" w:cs="Courier New"/>
          <w:w w:val="95"/>
          <w:sz w:val="18"/>
        </w:rPr>
        <w:t>prof;</w:t>
      </w:r>
    </w:p>
    <w:p w14:paraId="3749DB93" w14:textId="77777777" w:rsidR="008C539B" w:rsidRPr="00A27FCD" w:rsidRDefault="008C539B">
      <w:pPr>
        <w:pStyle w:val="BodyText"/>
        <w:spacing w:before="9"/>
        <w:rPr>
          <w:rFonts w:ascii="Arial" w:hAnsi="Arial" w:cs="Arial"/>
          <w:sz w:val="18"/>
        </w:rPr>
      </w:pPr>
    </w:p>
    <w:p w14:paraId="27797A95" w14:textId="67EDDD74" w:rsidR="008C539B" w:rsidRPr="00A27FCD" w:rsidRDefault="002E5018">
      <w:pPr>
        <w:pStyle w:val="BodyText"/>
        <w:spacing w:line="232" w:lineRule="auto"/>
        <w:ind w:left="2260"/>
        <w:rPr>
          <w:rFonts w:ascii="Arial" w:hAnsi="Arial" w:cs="Arial"/>
        </w:rPr>
      </w:pPr>
      <w:r w:rsidRPr="00A27FCD">
        <w:rPr>
          <w:rFonts w:ascii="Arial" w:hAnsi="Arial" w:cs="Arial"/>
        </w:rPr>
        <w:t>Bạn có thể kiểm tra trạng thái của bất kỳ tài khoản nào, cho dù tài khoản đó đang mở, đang ẩn hay đã hết hạn, bằng cách chạy truy vấn sau:</w:t>
      </w:r>
    </w:p>
    <w:p w14:paraId="7A607A58" w14:textId="77777777" w:rsidR="008C539B" w:rsidRPr="008A2204" w:rsidRDefault="00C12992">
      <w:pPr>
        <w:spacing w:before="141"/>
        <w:ind w:left="2260"/>
        <w:rPr>
          <w:rFonts w:ascii="Courier New" w:hAnsi="Courier New" w:cs="Courier New"/>
          <w:sz w:val="18"/>
        </w:rPr>
      </w:pPr>
      <w:r w:rsidRPr="008A2204">
        <w:rPr>
          <w:rFonts w:ascii="Courier New" w:hAnsi="Courier New" w:cs="Courier New"/>
          <w:w w:val="95"/>
          <w:sz w:val="18"/>
        </w:rPr>
        <w:t>SELECT ACCOUNT_STATUS FROM DBA_USERS WHERE USERNAME = '</w:t>
      </w:r>
      <w:r w:rsidRPr="008A2204">
        <w:rPr>
          <w:rFonts w:ascii="Courier New" w:hAnsi="Courier New" w:cs="Courier New"/>
          <w:i/>
          <w:w w:val="95"/>
          <w:sz w:val="18"/>
        </w:rPr>
        <w:t>username</w:t>
      </w:r>
      <w:r w:rsidRPr="008A2204">
        <w:rPr>
          <w:rFonts w:ascii="Courier New" w:hAnsi="Courier New" w:cs="Courier New"/>
          <w:w w:val="95"/>
          <w:sz w:val="18"/>
        </w:rPr>
        <w:t>';</w:t>
      </w:r>
    </w:p>
    <w:p w14:paraId="62428877" w14:textId="77777777" w:rsidR="008C539B" w:rsidRPr="00A27FCD" w:rsidRDefault="008C539B">
      <w:pPr>
        <w:pStyle w:val="BodyText"/>
        <w:rPr>
          <w:rFonts w:ascii="Arial" w:hAnsi="Arial" w:cs="Arial"/>
          <w:sz w:val="18"/>
        </w:rPr>
      </w:pPr>
    </w:p>
    <w:p w14:paraId="2D7A18DF" w14:textId="77777777" w:rsidR="008C539B" w:rsidRPr="00A27FCD" w:rsidRDefault="008C539B">
      <w:pPr>
        <w:pStyle w:val="BodyText"/>
        <w:spacing w:before="5"/>
        <w:rPr>
          <w:rFonts w:ascii="Arial" w:hAnsi="Arial" w:cs="Arial"/>
          <w:sz w:val="26"/>
        </w:rPr>
      </w:pPr>
    </w:p>
    <w:p w14:paraId="4018DC1B" w14:textId="0D237C66" w:rsidR="008C539B" w:rsidRPr="00A27FCD" w:rsidRDefault="002E5018">
      <w:pPr>
        <w:pStyle w:val="Heading6"/>
      </w:pPr>
      <w:bookmarkStart w:id="249" w:name="Password_Change_Life_Cycle"/>
      <w:bookmarkStart w:id="250" w:name="_bookmark256"/>
      <w:bookmarkEnd w:id="249"/>
      <w:bookmarkEnd w:id="250"/>
      <w:r w:rsidRPr="00A27FCD">
        <w:t>Vòng đời thay đổi mật khẩu</w:t>
      </w:r>
    </w:p>
    <w:p w14:paraId="14C0E163" w14:textId="0C8F16E1" w:rsidR="008C539B" w:rsidRPr="00A27FCD" w:rsidRDefault="007E0590">
      <w:pPr>
        <w:pStyle w:val="BodyText"/>
        <w:spacing w:before="49"/>
        <w:ind w:left="2260"/>
        <w:rPr>
          <w:rFonts w:ascii="Arial" w:hAnsi="Arial" w:cs="Arial"/>
        </w:rPr>
      </w:pPr>
      <w:hyperlink w:anchor="_bookmark258" w:history="1">
        <w:r w:rsidR="002E5018" w:rsidRPr="00A27FCD">
          <w:rPr>
            <w:rFonts w:ascii="Arial" w:hAnsi="Arial" w:cs="Arial"/>
            <w:color w:val="0000CC"/>
          </w:rPr>
          <w:t>Hình</w:t>
        </w:r>
        <w:r w:rsidR="00C12992" w:rsidRPr="00A27FCD">
          <w:rPr>
            <w:rFonts w:ascii="Arial" w:hAnsi="Arial" w:cs="Arial"/>
            <w:color w:val="0000CC"/>
          </w:rPr>
          <w:t xml:space="preserve"> 3–1</w:t>
        </w:r>
      </w:hyperlink>
      <w:r w:rsidR="00C12992" w:rsidRPr="00A27FCD">
        <w:rPr>
          <w:rFonts w:ascii="Arial" w:hAnsi="Arial" w:cs="Arial"/>
          <w:color w:val="0000CC"/>
        </w:rPr>
        <w:t xml:space="preserve"> </w:t>
      </w:r>
      <w:r w:rsidR="002E5018" w:rsidRPr="00A27FCD">
        <w:rPr>
          <w:rFonts w:ascii="Arial" w:hAnsi="Arial" w:cs="Arial"/>
        </w:rPr>
        <w:t>cho thấy vòng đời của tuổi thọ mật khẩu và thời gian gia hạn.</w:t>
      </w:r>
    </w:p>
    <w:p w14:paraId="469343D1" w14:textId="71B97B8A" w:rsidR="008C539B" w:rsidRPr="00A27FCD" w:rsidRDefault="002E5018" w:rsidP="00601E2D">
      <w:pPr>
        <w:pStyle w:val="ListParagraph"/>
        <w:numPr>
          <w:ilvl w:val="0"/>
          <w:numId w:val="108"/>
        </w:numPr>
        <w:tabs>
          <w:tab w:val="left" w:pos="2620"/>
        </w:tabs>
        <w:spacing w:before="118" w:line="232" w:lineRule="auto"/>
        <w:ind w:right="326"/>
        <w:rPr>
          <w:rFonts w:ascii="Arial" w:hAnsi="Arial" w:cs="Arial"/>
          <w:sz w:val="20"/>
        </w:rPr>
      </w:pPr>
      <w:r w:rsidRPr="00A27FCD">
        <w:rPr>
          <w:rFonts w:ascii="Arial" w:hAnsi="Arial" w:cs="Arial"/>
          <w:b/>
          <w:sz w:val="20"/>
        </w:rPr>
        <w:t>Giai đoạn</w:t>
      </w:r>
      <w:r w:rsidR="00C12992" w:rsidRPr="00A27FCD">
        <w:rPr>
          <w:rFonts w:ascii="Arial" w:hAnsi="Arial" w:cs="Arial"/>
          <w:b/>
          <w:spacing w:val="-3"/>
          <w:sz w:val="20"/>
        </w:rPr>
        <w:t xml:space="preserve"> </w:t>
      </w:r>
      <w:r w:rsidR="00C12992" w:rsidRPr="00A27FCD">
        <w:rPr>
          <w:rFonts w:ascii="Arial" w:hAnsi="Arial" w:cs="Arial"/>
          <w:b/>
          <w:sz w:val="20"/>
        </w:rPr>
        <w:t>1:</w:t>
      </w:r>
      <w:r w:rsidR="00C12992" w:rsidRPr="00A27FCD">
        <w:rPr>
          <w:rFonts w:ascii="Arial" w:hAnsi="Arial" w:cs="Arial"/>
          <w:b/>
          <w:spacing w:val="-4"/>
          <w:sz w:val="20"/>
        </w:rPr>
        <w:t xml:space="preserve"> </w:t>
      </w:r>
      <w:r w:rsidRPr="00A27FCD">
        <w:rPr>
          <w:rFonts w:ascii="Arial" w:hAnsi="Arial" w:cs="Arial"/>
          <w:sz w:val="20"/>
        </w:rPr>
        <w:t>Sau khi tài khoản người dùng được tạo, hoặc mật khẩu của tài khoản hiện đang thay đổi, thời gian tồn tại của mật khẩu sẽ bắt đầu.</w:t>
      </w:r>
    </w:p>
    <w:p w14:paraId="1A9D9340" w14:textId="30E4D617" w:rsidR="008C539B" w:rsidRPr="00A27FCD" w:rsidRDefault="002E5018" w:rsidP="00601E2D">
      <w:pPr>
        <w:pStyle w:val="ListParagraph"/>
        <w:numPr>
          <w:ilvl w:val="0"/>
          <w:numId w:val="108"/>
        </w:numPr>
        <w:tabs>
          <w:tab w:val="left" w:pos="2620"/>
        </w:tabs>
        <w:spacing w:before="117" w:line="232" w:lineRule="auto"/>
        <w:ind w:right="184"/>
        <w:rPr>
          <w:rFonts w:ascii="Arial" w:hAnsi="Arial" w:cs="Arial"/>
          <w:sz w:val="20"/>
        </w:rPr>
      </w:pPr>
      <w:r w:rsidRPr="00A27FCD">
        <w:rPr>
          <w:rFonts w:ascii="Arial" w:hAnsi="Arial" w:cs="Arial"/>
          <w:b/>
          <w:sz w:val="20"/>
        </w:rPr>
        <w:t>Giai đoạn</w:t>
      </w:r>
      <w:r w:rsidR="00C12992" w:rsidRPr="00A27FCD">
        <w:rPr>
          <w:rFonts w:ascii="Arial" w:hAnsi="Arial" w:cs="Arial"/>
          <w:b/>
          <w:sz w:val="20"/>
        </w:rPr>
        <w:t xml:space="preserve"> 2: </w:t>
      </w:r>
      <w:r w:rsidRPr="00A27FCD">
        <w:rPr>
          <w:rFonts w:ascii="Arial" w:hAnsi="Arial" w:cs="Arial"/>
          <w:sz w:val="20"/>
        </w:rPr>
        <w:t>Giai đoạn này đại diện cho khoảng thời gian sau khi thời hạn sử dụng mật khẩu kết thúc nhưng trước khi người dùng đăng nhập lại bằng mật khẩu chính xác. Các thông tin xác thực là cần thiết cho Oracle Database để cập nhật trạng thái tài khoản. Nếu không, trạng thái tài khoản sẽ không thay đổi. Cơ sở dữ liệu Oracle không có bất kỳ quá trình nào để cập nhật trạng thái tài khoản. Tất cả thay đổi đối với trạng thái tài khoản được điều khiển bởi quy trình máy chủ Cơ sở dữ liệu Oracle.</w:t>
      </w:r>
    </w:p>
    <w:p w14:paraId="2A26CE6D" w14:textId="6A6BB22D" w:rsidR="008C539B" w:rsidRPr="00A27FCD" w:rsidRDefault="002E5018" w:rsidP="00601E2D">
      <w:pPr>
        <w:pStyle w:val="ListParagraph"/>
        <w:numPr>
          <w:ilvl w:val="0"/>
          <w:numId w:val="108"/>
        </w:numPr>
        <w:tabs>
          <w:tab w:val="left" w:pos="2620"/>
        </w:tabs>
        <w:spacing w:before="118" w:line="228" w:lineRule="auto"/>
        <w:ind w:right="263"/>
        <w:rPr>
          <w:rFonts w:ascii="Arial" w:hAnsi="Arial" w:cs="Arial"/>
          <w:sz w:val="20"/>
        </w:rPr>
      </w:pPr>
      <w:r w:rsidRPr="00A27FCD">
        <w:rPr>
          <w:rFonts w:ascii="Arial" w:hAnsi="Arial" w:cs="Arial"/>
          <w:b/>
          <w:sz w:val="20"/>
        </w:rPr>
        <w:t>Giai đoạn</w:t>
      </w:r>
      <w:r w:rsidR="00C12992" w:rsidRPr="00A27FCD">
        <w:rPr>
          <w:rFonts w:ascii="Arial" w:hAnsi="Arial" w:cs="Arial"/>
          <w:b/>
          <w:sz w:val="20"/>
        </w:rPr>
        <w:t xml:space="preserve"> 3: </w:t>
      </w:r>
      <w:r w:rsidRPr="00A27FCD">
        <w:rPr>
          <w:rFonts w:ascii="Arial" w:hAnsi="Arial" w:cs="Arial"/>
          <w:sz w:val="20"/>
        </w:rPr>
        <w:t>Khi người dùng đăng nhập, thời gian gia hạn bắt đầu. Sau đó, Oracle Database cập nhật cột DBA_USERS.EXPIRY_DATE thành giá trị mới bằng cách sử dụng thời gian hiện tại cộng với giá trị của cài đặt PASSWORD_GRACE_TIME từ cấu hình mật khẩu của tài khoản. Tại thời điểm này, người dùng nhận được thông báo cảnh báo ORA-28002 về mật khẩu hết hạn trong tương lai gần (ví dụ: ORA-28002 Mật khẩu sẽ hết hạn trong vòng 7 ngày nếu PASSWORD_GRACE_TIME được đặt thành 7 ngày), nhưng người dùng vẫn có thể đăng nhập mà không thay đổi mật khẩu. Cột DBA_ USERS.EXPIRY_DATE hiển thị thời gian trong tương lai khi người dùng sẽ được nhắc thay đổi mật khẩu của họ.</w:t>
      </w:r>
    </w:p>
    <w:p w14:paraId="2DC9ECB6" w14:textId="477F4521" w:rsidR="008C539B" w:rsidRPr="00A27FCD" w:rsidRDefault="002E5018" w:rsidP="00601E2D">
      <w:pPr>
        <w:pStyle w:val="ListParagraph"/>
        <w:numPr>
          <w:ilvl w:val="0"/>
          <w:numId w:val="108"/>
        </w:numPr>
        <w:tabs>
          <w:tab w:val="left" w:pos="2620"/>
        </w:tabs>
        <w:spacing w:before="127" w:line="230" w:lineRule="auto"/>
        <w:ind w:right="184"/>
        <w:rPr>
          <w:rFonts w:ascii="Arial" w:hAnsi="Arial" w:cs="Arial"/>
          <w:sz w:val="20"/>
        </w:rPr>
      </w:pPr>
      <w:r w:rsidRPr="00A27FCD">
        <w:rPr>
          <w:rFonts w:ascii="Arial" w:hAnsi="Arial" w:cs="Arial"/>
          <w:b/>
          <w:sz w:val="20"/>
        </w:rPr>
        <w:t>Giai đoạn</w:t>
      </w:r>
      <w:r w:rsidR="00C12992" w:rsidRPr="00A27FCD">
        <w:rPr>
          <w:rFonts w:ascii="Arial" w:hAnsi="Arial" w:cs="Arial"/>
          <w:b/>
          <w:spacing w:val="-27"/>
          <w:sz w:val="20"/>
        </w:rPr>
        <w:t xml:space="preserve"> </w:t>
      </w:r>
      <w:r w:rsidR="00C12992" w:rsidRPr="00A27FCD">
        <w:rPr>
          <w:rFonts w:ascii="Arial" w:hAnsi="Arial" w:cs="Arial"/>
          <w:b/>
          <w:sz w:val="20"/>
        </w:rPr>
        <w:t>4:</w:t>
      </w:r>
      <w:r w:rsidR="00C12992" w:rsidRPr="00A27FCD">
        <w:rPr>
          <w:rFonts w:ascii="Arial" w:hAnsi="Arial" w:cs="Arial"/>
          <w:b/>
          <w:spacing w:val="-27"/>
          <w:sz w:val="20"/>
        </w:rPr>
        <w:t xml:space="preserve"> </w:t>
      </w:r>
      <w:r w:rsidRPr="00A27FCD">
        <w:rPr>
          <w:rFonts w:ascii="Arial" w:hAnsi="Arial" w:cs="Arial"/>
          <w:sz w:val="20"/>
        </w:rPr>
        <w:t>Sau giai đoạn gia hạn (giai đoạn 3) kết thúc, ORA-28001: Mật khẩu đã hết hạn xuất hiện, và người dùng được nhắc thay đổi mật khẩu sau khi nhập mật khẩu hiện tại đúng. Nếu người dùng có cấu hình Oracle Active Data Guard, nơi có cơ sở dữ liệu chính và cơ sở dữ liệu dự phòng, và xác thực được thực hiện trên cơ sở dữ liệu dự phòng (là cơ sở dữ liệu chỉ đọc). Người dùng nên đăng nhập vào cơ sở dữ liệu chính và thay đổi mật khẩu ở đó.</w:t>
      </w:r>
    </w:p>
    <w:p w14:paraId="368AD60A" w14:textId="14430794" w:rsidR="008C539B" w:rsidRPr="00A27FCD" w:rsidRDefault="002E5018">
      <w:pPr>
        <w:pStyle w:val="BodyText"/>
        <w:spacing w:before="119" w:line="228" w:lineRule="auto"/>
        <w:ind w:left="2259"/>
        <w:rPr>
          <w:rFonts w:ascii="Arial" w:hAnsi="Arial" w:cs="Arial"/>
        </w:rPr>
      </w:pPr>
      <w:r w:rsidRPr="00A27FCD">
        <w:rPr>
          <w:rFonts w:ascii="Arial" w:hAnsi="Arial" w:cs="Arial"/>
        </w:rPr>
        <w:t>Trong bất kỳ giai đoạn nào trong bốn giai đoạn này, bạn có thể truy vấn chế độ xem dữ liệu DBA_USERS để tìm trạng thái tài khoản của người dùng trong cột DBA_USERS.ACCOUNT_STATUS.</w:t>
      </w:r>
    </w:p>
    <w:p w14:paraId="074201E5" w14:textId="77777777" w:rsidR="008C539B" w:rsidRPr="00A27FCD" w:rsidRDefault="008C539B">
      <w:pPr>
        <w:spacing w:line="228" w:lineRule="auto"/>
        <w:rPr>
          <w:rFonts w:ascii="Arial" w:hAnsi="Arial" w:cs="Arial"/>
        </w:rPr>
        <w:sectPr w:rsidR="008C539B" w:rsidRPr="00A27FCD">
          <w:pgSz w:w="12240" w:h="15840"/>
          <w:pgMar w:top="840" w:right="1060" w:bottom="860" w:left="1100" w:header="549" w:footer="663" w:gutter="0"/>
          <w:cols w:space="720"/>
        </w:sectPr>
      </w:pPr>
    </w:p>
    <w:p w14:paraId="0A4F73E1" w14:textId="77777777" w:rsidR="008C539B" w:rsidRPr="00A27FCD" w:rsidRDefault="008C539B">
      <w:pPr>
        <w:pStyle w:val="BodyText"/>
        <w:spacing w:before="4"/>
        <w:rPr>
          <w:rFonts w:ascii="Arial" w:hAnsi="Arial" w:cs="Arial"/>
          <w:sz w:val="25"/>
        </w:rPr>
      </w:pPr>
    </w:p>
    <w:p w14:paraId="251D2F5E" w14:textId="5A8339BA" w:rsidR="008C539B" w:rsidRPr="00A27FCD" w:rsidRDefault="002E5018">
      <w:pPr>
        <w:spacing w:before="104"/>
        <w:ind w:left="1660"/>
        <w:rPr>
          <w:rFonts w:ascii="Arial" w:hAnsi="Arial" w:cs="Arial"/>
          <w:b/>
          <w:i/>
          <w:sz w:val="18"/>
        </w:rPr>
      </w:pPr>
      <w:bookmarkStart w:id="251" w:name="_bookmark258"/>
      <w:bookmarkEnd w:id="251"/>
      <w:r w:rsidRPr="00A27FCD">
        <w:rPr>
          <w:rFonts w:ascii="Arial" w:hAnsi="Arial" w:cs="Arial"/>
          <w:b/>
          <w:i/>
          <w:sz w:val="18"/>
        </w:rPr>
        <w:t>Hình 3–1 Trình tự thời gian tồn tại của mật khẩu và thời gian gia hạn</w:t>
      </w:r>
    </w:p>
    <w:p w14:paraId="6BAEFE90" w14:textId="77777777" w:rsidR="008C539B" w:rsidRPr="00A27FCD" w:rsidRDefault="00C12992">
      <w:pPr>
        <w:pStyle w:val="BodyText"/>
        <w:spacing w:before="6"/>
        <w:rPr>
          <w:rFonts w:ascii="Arial" w:hAnsi="Arial" w:cs="Arial"/>
          <w:b/>
          <w:i/>
          <w:sz w:val="17"/>
        </w:rPr>
      </w:pPr>
      <w:r w:rsidRPr="00A27FCD">
        <w:rPr>
          <w:rFonts w:ascii="Arial" w:hAnsi="Arial" w:cs="Arial"/>
          <w:noProof/>
        </w:rPr>
        <w:drawing>
          <wp:anchor distT="0" distB="0" distL="0" distR="0" simplePos="0" relativeHeight="251652096" behindDoc="0" locked="0" layoutInCell="1" allowOverlap="1" wp14:anchorId="3ADC4B0D" wp14:editId="3037FF80">
            <wp:simplePos x="0" y="0"/>
            <wp:positionH relativeFrom="page">
              <wp:posOffset>1777745</wp:posOffset>
            </wp:positionH>
            <wp:positionV relativeFrom="paragraph">
              <wp:posOffset>152875</wp:posOffset>
            </wp:positionV>
            <wp:extent cx="4005072" cy="2036064"/>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5" cstate="print"/>
                    <a:stretch>
                      <a:fillRect/>
                    </a:stretch>
                  </pic:blipFill>
                  <pic:spPr>
                    <a:xfrm>
                      <a:off x="0" y="0"/>
                      <a:ext cx="4005072" cy="2036064"/>
                    </a:xfrm>
                    <a:prstGeom prst="rect">
                      <a:avLst/>
                    </a:prstGeom>
                  </pic:spPr>
                </pic:pic>
              </a:graphicData>
            </a:graphic>
          </wp:anchor>
        </w:drawing>
      </w:r>
    </w:p>
    <w:p w14:paraId="3368DD37" w14:textId="77777777" w:rsidR="008C539B" w:rsidRPr="00A27FCD" w:rsidRDefault="008C539B">
      <w:pPr>
        <w:pStyle w:val="BodyText"/>
        <w:spacing w:before="5"/>
        <w:rPr>
          <w:rFonts w:ascii="Arial" w:hAnsi="Arial" w:cs="Arial"/>
          <w:b/>
          <w:i/>
        </w:rPr>
      </w:pPr>
    </w:p>
    <w:p w14:paraId="58FB470B" w14:textId="5A32C6A4" w:rsidR="008C539B" w:rsidRPr="00A27FCD" w:rsidRDefault="002E5018">
      <w:pPr>
        <w:pStyle w:val="BodyText"/>
        <w:spacing w:line="230" w:lineRule="auto"/>
        <w:ind w:left="1659" w:right="848"/>
        <w:rPr>
          <w:rFonts w:ascii="Arial" w:hAnsi="Arial" w:cs="Arial"/>
        </w:rPr>
      </w:pPr>
      <w:bookmarkStart w:id="252" w:name="_bookmark260"/>
      <w:bookmarkEnd w:id="252"/>
      <w:r w:rsidRPr="00A27FCD">
        <w:rPr>
          <w:rFonts w:ascii="Arial" w:hAnsi="Arial" w:cs="Arial"/>
        </w:rPr>
        <w:t xml:space="preserve">Trong ví dụ sau, Profile được gán cho johndoe bao gồm đặc tả của thời gian gia hạn: PASSWORD_GRACE_TIME = 3 (giá trị được đề nghị). Lần đầu tiên johndoe cố đăng nhập vào cơ sở dữ liệu sau 90 ngày (có thể là bất kỳ ngày nào sau ngày thứ 90, tức là ngày thứ 91, ngày thứ 100 hoặc ngày khác), anh ta nhận được thông báo cảnh báo rằng mật khẩu của anh ta sẽ hết hạn trong 3 ngày. Nếu 3 ngày trôi qua, và nếu anh ta không thay đổi </w:t>
      </w:r>
      <w:r w:rsidR="007732B7" w:rsidRPr="00A27FCD">
        <w:rPr>
          <w:rFonts w:ascii="Arial" w:hAnsi="Arial" w:cs="Arial"/>
        </w:rPr>
        <w:t xml:space="preserve">thời hạn </w:t>
      </w:r>
      <w:r w:rsidRPr="00A27FCD">
        <w:rPr>
          <w:rFonts w:ascii="Arial" w:hAnsi="Arial" w:cs="Arial"/>
        </w:rPr>
        <w:t>mật khẩu của mình thì mật khẩu sẽ hết hạn. Sau đó, anh ta nhận được lời nhắc thay đổi mật khẩu của mình trên mọi nỗ lực đăng nhập.</w:t>
      </w:r>
    </w:p>
    <w:p w14:paraId="3AE15673" w14:textId="77777777" w:rsidR="008C539B" w:rsidRPr="008A2204" w:rsidRDefault="00C12992">
      <w:pPr>
        <w:spacing w:before="140" w:line="259" w:lineRule="auto"/>
        <w:ind w:left="1752" w:right="6093" w:hanging="93"/>
        <w:rPr>
          <w:rFonts w:ascii="Courier New" w:hAnsi="Courier New" w:cs="Courier New"/>
          <w:sz w:val="18"/>
        </w:rPr>
      </w:pPr>
      <w:r w:rsidRPr="008A2204">
        <w:rPr>
          <w:rFonts w:ascii="Courier New" w:hAnsi="Courier New" w:cs="Courier New"/>
          <w:w w:val="90"/>
          <w:sz w:val="18"/>
        </w:rPr>
        <w:t>CREATE</w:t>
      </w:r>
      <w:r w:rsidRPr="008A2204">
        <w:rPr>
          <w:rFonts w:ascii="Courier New" w:hAnsi="Courier New" w:cs="Courier New"/>
          <w:spacing w:val="-41"/>
          <w:w w:val="90"/>
          <w:sz w:val="18"/>
        </w:rPr>
        <w:t xml:space="preserve"> </w:t>
      </w:r>
      <w:r w:rsidRPr="008A2204">
        <w:rPr>
          <w:rFonts w:ascii="Courier New" w:hAnsi="Courier New" w:cs="Courier New"/>
          <w:w w:val="90"/>
          <w:sz w:val="18"/>
        </w:rPr>
        <w:t>PROFILE</w:t>
      </w:r>
      <w:r w:rsidRPr="008A2204">
        <w:rPr>
          <w:rFonts w:ascii="Courier New" w:hAnsi="Courier New" w:cs="Courier New"/>
          <w:spacing w:val="-41"/>
          <w:w w:val="90"/>
          <w:sz w:val="18"/>
        </w:rPr>
        <w:t xml:space="preserve"> </w:t>
      </w:r>
      <w:r w:rsidRPr="008A2204">
        <w:rPr>
          <w:rFonts w:ascii="Courier New" w:hAnsi="Courier New" w:cs="Courier New"/>
          <w:w w:val="90"/>
          <w:sz w:val="18"/>
        </w:rPr>
        <w:t>prof</w:t>
      </w:r>
      <w:r w:rsidRPr="008A2204">
        <w:rPr>
          <w:rFonts w:ascii="Courier New" w:hAnsi="Courier New" w:cs="Courier New"/>
          <w:spacing w:val="-41"/>
          <w:w w:val="90"/>
          <w:sz w:val="18"/>
        </w:rPr>
        <w:t xml:space="preserve"> </w:t>
      </w:r>
      <w:r w:rsidRPr="008A2204">
        <w:rPr>
          <w:rFonts w:ascii="Courier New" w:hAnsi="Courier New" w:cs="Courier New"/>
          <w:w w:val="90"/>
          <w:sz w:val="18"/>
        </w:rPr>
        <w:t>LIMIT FAILED_LOGIN_ATTEMPTS</w:t>
      </w:r>
      <w:r w:rsidRPr="008A2204">
        <w:rPr>
          <w:rFonts w:ascii="Courier New" w:hAnsi="Courier New" w:cs="Courier New"/>
          <w:spacing w:val="-57"/>
          <w:w w:val="90"/>
          <w:sz w:val="18"/>
        </w:rPr>
        <w:t xml:space="preserve"> </w:t>
      </w:r>
      <w:r w:rsidRPr="008A2204">
        <w:rPr>
          <w:rFonts w:ascii="Courier New" w:hAnsi="Courier New" w:cs="Courier New"/>
          <w:w w:val="90"/>
          <w:sz w:val="18"/>
        </w:rPr>
        <w:t>4</w:t>
      </w:r>
    </w:p>
    <w:p w14:paraId="71BE515E" w14:textId="77777777" w:rsidR="008C539B" w:rsidRPr="008A2204" w:rsidRDefault="00C12992">
      <w:pPr>
        <w:ind w:left="1752"/>
        <w:rPr>
          <w:rFonts w:ascii="Courier New" w:hAnsi="Courier New" w:cs="Courier New"/>
          <w:sz w:val="18"/>
        </w:rPr>
      </w:pPr>
      <w:r w:rsidRPr="008A2204">
        <w:rPr>
          <w:rFonts w:ascii="Courier New" w:hAnsi="Courier New" w:cs="Courier New"/>
          <w:w w:val="95"/>
          <w:sz w:val="18"/>
        </w:rPr>
        <w:t>PASSWORD_LIFE_TIME 90</w:t>
      </w:r>
    </w:p>
    <w:p w14:paraId="2D4469F4" w14:textId="77777777" w:rsidR="008C539B" w:rsidRPr="008A2204" w:rsidRDefault="00C12992">
      <w:pPr>
        <w:spacing w:before="16"/>
        <w:ind w:left="1752"/>
        <w:rPr>
          <w:rFonts w:ascii="Courier New" w:hAnsi="Courier New" w:cs="Courier New"/>
          <w:sz w:val="18"/>
        </w:rPr>
      </w:pPr>
      <w:r w:rsidRPr="008A2204">
        <w:rPr>
          <w:rFonts w:ascii="Courier New" w:hAnsi="Courier New" w:cs="Courier New"/>
          <w:w w:val="95"/>
          <w:sz w:val="18"/>
        </w:rPr>
        <w:t>PASSWORD_GRACE_TIME 3;</w:t>
      </w:r>
    </w:p>
    <w:p w14:paraId="34A17136" w14:textId="77777777" w:rsidR="008C539B" w:rsidRPr="008A2204" w:rsidRDefault="008C539B">
      <w:pPr>
        <w:pStyle w:val="BodyText"/>
        <w:spacing w:before="10"/>
        <w:rPr>
          <w:rFonts w:ascii="Courier New" w:hAnsi="Courier New" w:cs="Courier New"/>
        </w:rPr>
      </w:pPr>
    </w:p>
    <w:p w14:paraId="3080E79B" w14:textId="77777777" w:rsidR="008C539B" w:rsidRPr="008A2204" w:rsidRDefault="00C12992">
      <w:pPr>
        <w:ind w:left="1660"/>
        <w:rPr>
          <w:rFonts w:ascii="Courier New" w:hAnsi="Courier New" w:cs="Courier New"/>
          <w:sz w:val="18"/>
        </w:rPr>
      </w:pPr>
      <w:bookmarkStart w:id="253" w:name="_bookmark262"/>
      <w:bookmarkEnd w:id="253"/>
      <w:r w:rsidRPr="008A2204">
        <w:rPr>
          <w:rFonts w:ascii="Courier New" w:hAnsi="Courier New" w:cs="Courier New"/>
          <w:w w:val="95"/>
          <w:sz w:val="18"/>
        </w:rPr>
        <w:t>ALTER USER johndoe PROFILE</w:t>
      </w:r>
      <w:r w:rsidRPr="008A2204">
        <w:rPr>
          <w:rFonts w:ascii="Courier New" w:hAnsi="Courier New" w:cs="Courier New"/>
          <w:spacing w:val="-63"/>
          <w:w w:val="95"/>
          <w:sz w:val="18"/>
        </w:rPr>
        <w:t xml:space="preserve"> </w:t>
      </w:r>
      <w:r w:rsidRPr="008A2204">
        <w:rPr>
          <w:rFonts w:ascii="Courier New" w:hAnsi="Courier New" w:cs="Courier New"/>
          <w:w w:val="95"/>
          <w:sz w:val="18"/>
        </w:rPr>
        <w:t>prof;</w:t>
      </w:r>
    </w:p>
    <w:p w14:paraId="5C41E79E" w14:textId="77777777" w:rsidR="008C539B" w:rsidRPr="00A27FCD" w:rsidRDefault="008C539B">
      <w:pPr>
        <w:pStyle w:val="BodyText"/>
        <w:spacing w:before="10"/>
        <w:rPr>
          <w:rFonts w:ascii="Arial" w:hAnsi="Arial" w:cs="Arial"/>
          <w:sz w:val="18"/>
        </w:rPr>
      </w:pPr>
    </w:p>
    <w:p w14:paraId="675F8F15" w14:textId="5C944B04" w:rsidR="008C539B" w:rsidRPr="00A27FCD" w:rsidRDefault="007732B7">
      <w:pPr>
        <w:pStyle w:val="BodyText"/>
        <w:spacing w:line="230" w:lineRule="auto"/>
        <w:ind w:left="1659" w:right="886"/>
        <w:rPr>
          <w:rFonts w:ascii="Arial" w:hAnsi="Arial" w:cs="Arial"/>
        </w:rPr>
      </w:pPr>
      <w:bookmarkStart w:id="254" w:name="_bookmark264"/>
      <w:bookmarkEnd w:id="254"/>
      <w:r w:rsidRPr="00A27FCD">
        <w:rPr>
          <w:rFonts w:ascii="Arial" w:hAnsi="Arial" w:cs="Arial"/>
        </w:rPr>
        <w:t>Người quản trị cơ sở dữ liệu hoặc người dùng có đặc quyền hệ thống ALTER USER rõ ràng có thể làm hết hạn một tào khoản bằng cách sử dụng câu lệnh CREATE USER và ALTER USER. Câu lệnh sau tạo một người dùng có mật khẩu đã hết hạn. Cài đặt này buộc người dùng phải thay đổi mật khẩu trước khi người dùng có thể đăng nhập vào cơ sở dữ liệu.</w:t>
      </w:r>
    </w:p>
    <w:p w14:paraId="58010E0A" w14:textId="77777777" w:rsidR="008C539B" w:rsidRPr="008A2204" w:rsidRDefault="00C12992">
      <w:pPr>
        <w:spacing w:before="140" w:line="259" w:lineRule="auto"/>
        <w:ind w:left="1752" w:right="6273" w:hanging="93"/>
        <w:rPr>
          <w:rFonts w:ascii="Courier New" w:hAnsi="Courier New" w:cs="Courier New"/>
          <w:i/>
          <w:sz w:val="18"/>
        </w:rPr>
      </w:pPr>
      <w:r w:rsidRPr="008A2204">
        <w:rPr>
          <w:rFonts w:ascii="Courier New" w:hAnsi="Courier New" w:cs="Courier New"/>
          <w:w w:val="95"/>
          <w:sz w:val="18"/>
        </w:rPr>
        <w:t xml:space="preserve">CREATE USER jbrown </w:t>
      </w:r>
      <w:r w:rsidRPr="008A2204">
        <w:rPr>
          <w:rFonts w:ascii="Courier New" w:hAnsi="Courier New" w:cs="Courier New"/>
          <w:w w:val="90"/>
          <w:sz w:val="18"/>
        </w:rPr>
        <w:t>IDENTIFIED</w:t>
      </w:r>
      <w:r w:rsidRPr="008A2204">
        <w:rPr>
          <w:rFonts w:ascii="Courier New" w:hAnsi="Courier New" w:cs="Courier New"/>
          <w:spacing w:val="-52"/>
          <w:w w:val="90"/>
          <w:sz w:val="18"/>
        </w:rPr>
        <w:t xml:space="preserve"> </w:t>
      </w:r>
      <w:r w:rsidRPr="008A2204">
        <w:rPr>
          <w:rFonts w:ascii="Courier New" w:hAnsi="Courier New" w:cs="Courier New"/>
          <w:w w:val="90"/>
          <w:sz w:val="18"/>
        </w:rPr>
        <w:t>BY</w:t>
      </w:r>
      <w:r w:rsidRPr="008A2204">
        <w:rPr>
          <w:rFonts w:ascii="Courier New" w:hAnsi="Courier New" w:cs="Courier New"/>
          <w:spacing w:val="-52"/>
          <w:w w:val="90"/>
          <w:sz w:val="18"/>
        </w:rPr>
        <w:t xml:space="preserve"> </w:t>
      </w:r>
      <w:r w:rsidRPr="008A2204">
        <w:rPr>
          <w:rFonts w:ascii="Courier New" w:hAnsi="Courier New" w:cs="Courier New"/>
          <w:i/>
          <w:w w:val="90"/>
          <w:sz w:val="18"/>
        </w:rPr>
        <w:t>password</w:t>
      </w:r>
    </w:p>
    <w:p w14:paraId="3B8487AD" w14:textId="77777777" w:rsidR="008C539B" w:rsidRPr="008A2204" w:rsidRDefault="00C12992">
      <w:pPr>
        <w:ind w:left="1752"/>
        <w:rPr>
          <w:rFonts w:ascii="Courier New" w:hAnsi="Courier New" w:cs="Courier New"/>
          <w:sz w:val="18"/>
        </w:rPr>
      </w:pPr>
      <w:r w:rsidRPr="008A2204">
        <w:rPr>
          <w:rFonts w:ascii="Courier New" w:hAnsi="Courier New" w:cs="Courier New"/>
          <w:w w:val="95"/>
          <w:sz w:val="18"/>
        </w:rPr>
        <w:t>...</w:t>
      </w:r>
    </w:p>
    <w:p w14:paraId="6655BCDB" w14:textId="77777777" w:rsidR="008C539B" w:rsidRPr="008A2204" w:rsidRDefault="00C12992">
      <w:pPr>
        <w:spacing w:before="15"/>
        <w:ind w:left="1752"/>
        <w:rPr>
          <w:rFonts w:ascii="Courier New" w:hAnsi="Courier New" w:cs="Courier New"/>
          <w:sz w:val="18"/>
        </w:rPr>
      </w:pPr>
      <w:r w:rsidRPr="008A2204">
        <w:rPr>
          <w:rFonts w:ascii="Courier New" w:hAnsi="Courier New" w:cs="Courier New"/>
          <w:w w:val="95"/>
          <w:sz w:val="18"/>
        </w:rPr>
        <w:t>PASSWORD EXPIRE;</w:t>
      </w:r>
    </w:p>
    <w:p w14:paraId="023B0291" w14:textId="77777777" w:rsidR="008C539B" w:rsidRPr="00A27FCD" w:rsidRDefault="008C539B">
      <w:pPr>
        <w:pStyle w:val="BodyText"/>
        <w:spacing w:before="2"/>
        <w:rPr>
          <w:rFonts w:ascii="Arial" w:hAnsi="Arial" w:cs="Arial"/>
          <w:sz w:val="19"/>
        </w:rPr>
      </w:pPr>
    </w:p>
    <w:p w14:paraId="2CDE2275" w14:textId="604FC544" w:rsidR="008C539B" w:rsidRPr="00A27FCD" w:rsidRDefault="007732B7">
      <w:pPr>
        <w:pStyle w:val="BodyText"/>
        <w:spacing w:line="228" w:lineRule="auto"/>
        <w:ind w:left="1659" w:right="700"/>
        <w:rPr>
          <w:rFonts w:ascii="Arial" w:hAnsi="Arial" w:cs="Arial"/>
        </w:rPr>
      </w:pPr>
      <w:r w:rsidRPr="00A27FCD">
        <w:rPr>
          <w:rFonts w:ascii="Arial" w:hAnsi="Arial" w:cs="Arial"/>
        </w:rPr>
        <w:t>Không có mệnh đề "password unexpire" cho câu lệnh CREATE USER, nhưng một tài khoản có thể "chưa hết hạn" bằng cách thay đổi thời hạn mật khẩu trên tài khoản.</w:t>
      </w:r>
    </w:p>
    <w:p w14:paraId="60DCBBAB" w14:textId="77777777" w:rsidR="008C539B" w:rsidRPr="00A27FCD" w:rsidRDefault="008C539B">
      <w:pPr>
        <w:pStyle w:val="BodyText"/>
        <w:spacing w:before="6"/>
        <w:rPr>
          <w:rFonts w:ascii="Arial" w:hAnsi="Arial" w:cs="Arial"/>
          <w:sz w:val="23"/>
        </w:rPr>
      </w:pPr>
    </w:p>
    <w:p w14:paraId="0F1885D0" w14:textId="34D730F5" w:rsidR="008C539B" w:rsidRPr="00A27FCD" w:rsidRDefault="007732B7">
      <w:pPr>
        <w:pStyle w:val="Heading6"/>
        <w:ind w:left="1660"/>
      </w:pPr>
      <w:bookmarkStart w:id="255" w:name="Setting_the_PASSWORD_LIFE_TIME_Profile_P"/>
      <w:bookmarkStart w:id="256" w:name="_bookmark265"/>
      <w:bookmarkEnd w:id="255"/>
      <w:bookmarkEnd w:id="256"/>
      <w:r w:rsidRPr="00A27FCD">
        <w:t>Đặt thông số profile PASSWORD_LIFE_TIME thành giá trị thấp</w:t>
      </w:r>
    </w:p>
    <w:p w14:paraId="3AD22540" w14:textId="0C91E58F" w:rsidR="008C539B" w:rsidRPr="00A27FCD" w:rsidRDefault="007732B7">
      <w:pPr>
        <w:pStyle w:val="BodyText"/>
        <w:spacing w:before="56" w:line="230" w:lineRule="auto"/>
        <w:ind w:left="1659" w:right="739"/>
        <w:rPr>
          <w:rFonts w:ascii="Arial" w:hAnsi="Arial" w:cs="Arial"/>
        </w:rPr>
      </w:pPr>
      <w:r w:rsidRPr="00A27FCD">
        <w:rPr>
          <w:rFonts w:ascii="Arial" w:hAnsi="Arial" w:cs="Arial"/>
          <w:w w:val="95"/>
        </w:rPr>
        <w:t>Hãy cẩn thận nếu bạn định đặt tham số PASSWORD_LIFE_TIME của CREATE PROFILE hoặc ALTER PROFILE thành một giá trị thấp (ví dụ, 1 ngày). Giới hạn PASSWORD_LIFE_TIME của profile được đo từ lần cuối cùng mật khẩu của tài khoản bị thay đổi hoặc thời gian tạo tài khoản nếu mật khẩu chưa bao giờ bị thay đổi. Những ngày này được ghi lại trong các cột PTIME (thời gian thay đổi mật khẩu) và CTIME (thời gian tạo tài khoản) của bảng hệ thống SYS.USER $. Giới hạn PASSWORD_LIFE_TIME không được đo bắt đầu từ dấu thời gian của thay đổi cuối cùng đến tham số hồ sơ PASSWORD_LIFE_TIME, như ban đầu có thể được nghĩ. Do đó, bất kỳ tài khoản nào bị ảnh hưởng bởi profile có thời gian thay đổi mật khẩu cuối cùng nhiều hơn PASSWORD_LIFE_TIME ngày trước hết hạn và nhập thời gian gia hạn vào kết nối tiếp theo của họ, cấp ORA-28002: Mật khẩu sẽ hết hạn trong vòng 3 ngày cảnh báo.</w:t>
      </w:r>
    </w:p>
    <w:p w14:paraId="2AEBD3EE" w14:textId="77777777" w:rsidR="008C539B" w:rsidRPr="00A27FCD" w:rsidRDefault="008C539B">
      <w:pPr>
        <w:spacing w:line="230" w:lineRule="auto"/>
        <w:rPr>
          <w:rFonts w:ascii="Arial" w:hAnsi="Arial" w:cs="Arial"/>
        </w:rPr>
        <w:sectPr w:rsidR="008C539B" w:rsidRPr="00A27FCD">
          <w:pgSz w:w="12240" w:h="15840"/>
          <w:pgMar w:top="840" w:right="1060" w:bottom="860" w:left="1100" w:header="549" w:footer="663" w:gutter="0"/>
          <w:cols w:space="720"/>
        </w:sectPr>
      </w:pPr>
    </w:p>
    <w:p w14:paraId="342E1679" w14:textId="77777777" w:rsidR="008C539B" w:rsidRPr="00A27FCD" w:rsidRDefault="008C539B">
      <w:pPr>
        <w:pStyle w:val="BodyText"/>
        <w:spacing w:before="5"/>
        <w:rPr>
          <w:rFonts w:ascii="Arial" w:hAnsi="Arial" w:cs="Arial"/>
          <w:sz w:val="25"/>
        </w:rPr>
      </w:pPr>
    </w:p>
    <w:p w14:paraId="6720DE98" w14:textId="413533FD" w:rsidR="008C539B" w:rsidRPr="00A27FCD" w:rsidRDefault="007E493D">
      <w:pPr>
        <w:pStyle w:val="BodyText"/>
        <w:spacing w:before="99" w:line="232" w:lineRule="auto"/>
        <w:ind w:left="2260"/>
        <w:rPr>
          <w:rFonts w:ascii="Arial" w:hAnsi="Arial" w:cs="Arial"/>
        </w:rPr>
      </w:pPr>
      <w:r w:rsidRPr="00A27FCD">
        <w:rPr>
          <w:rFonts w:ascii="Arial" w:hAnsi="Arial" w:cs="Arial"/>
        </w:rPr>
        <w:t>Là quản trị viên cơ sở dữ liệu, bạn có thể tìm thời gian thay đổi mật khẩu cuối cùng của tài khoản như sau:</w:t>
      </w:r>
    </w:p>
    <w:p w14:paraId="730867B9" w14:textId="77777777" w:rsidR="008C539B" w:rsidRPr="008A2204" w:rsidRDefault="00C12992">
      <w:pPr>
        <w:spacing w:before="141"/>
        <w:ind w:left="2260"/>
        <w:rPr>
          <w:rFonts w:ascii="Courier New" w:hAnsi="Courier New" w:cs="Courier New"/>
          <w:sz w:val="18"/>
        </w:rPr>
      </w:pPr>
      <w:r w:rsidRPr="008A2204">
        <w:rPr>
          <w:rFonts w:ascii="Courier New" w:hAnsi="Courier New" w:cs="Courier New"/>
          <w:w w:val="95"/>
          <w:sz w:val="18"/>
        </w:rPr>
        <w:t>ALTER SESSION SET NLS_DATE_FORMAT='DD-MON-YYYY HH24:MI:SS';</w:t>
      </w:r>
    </w:p>
    <w:p w14:paraId="248023BD" w14:textId="77777777" w:rsidR="008C539B" w:rsidRPr="008A2204" w:rsidRDefault="00C12992">
      <w:pPr>
        <w:spacing w:before="16"/>
        <w:ind w:left="2260"/>
        <w:rPr>
          <w:rFonts w:ascii="Courier New" w:hAnsi="Courier New" w:cs="Courier New"/>
          <w:i/>
          <w:sz w:val="18"/>
        </w:rPr>
      </w:pPr>
      <w:r w:rsidRPr="008A2204">
        <w:rPr>
          <w:rFonts w:ascii="Courier New" w:hAnsi="Courier New" w:cs="Courier New"/>
          <w:w w:val="95"/>
          <w:sz w:val="18"/>
        </w:rPr>
        <w:t>SELECT</w:t>
      </w:r>
      <w:r w:rsidRPr="008A2204">
        <w:rPr>
          <w:rFonts w:ascii="Courier New" w:hAnsi="Courier New" w:cs="Courier New"/>
          <w:spacing w:val="-48"/>
          <w:w w:val="95"/>
          <w:sz w:val="18"/>
        </w:rPr>
        <w:t xml:space="preserve"> </w:t>
      </w:r>
      <w:r w:rsidRPr="008A2204">
        <w:rPr>
          <w:rFonts w:ascii="Courier New" w:hAnsi="Courier New" w:cs="Courier New"/>
          <w:w w:val="95"/>
          <w:sz w:val="18"/>
        </w:rPr>
        <w:t>PTIME</w:t>
      </w:r>
      <w:r w:rsidRPr="008A2204">
        <w:rPr>
          <w:rFonts w:ascii="Courier New" w:hAnsi="Courier New" w:cs="Courier New"/>
          <w:spacing w:val="-47"/>
          <w:w w:val="95"/>
          <w:sz w:val="18"/>
        </w:rPr>
        <w:t xml:space="preserve"> </w:t>
      </w:r>
      <w:r w:rsidRPr="008A2204">
        <w:rPr>
          <w:rFonts w:ascii="Courier New" w:hAnsi="Courier New" w:cs="Courier New"/>
          <w:w w:val="95"/>
          <w:sz w:val="18"/>
        </w:rPr>
        <w:t>FROM</w:t>
      </w:r>
      <w:r w:rsidRPr="008A2204">
        <w:rPr>
          <w:rFonts w:ascii="Courier New" w:hAnsi="Courier New" w:cs="Courier New"/>
          <w:spacing w:val="-47"/>
          <w:w w:val="95"/>
          <w:sz w:val="18"/>
        </w:rPr>
        <w:t xml:space="preserve"> </w:t>
      </w:r>
      <w:r w:rsidRPr="008A2204">
        <w:rPr>
          <w:rFonts w:ascii="Courier New" w:hAnsi="Courier New" w:cs="Courier New"/>
          <w:w w:val="95"/>
          <w:sz w:val="18"/>
        </w:rPr>
        <w:t>SYS.USER$</w:t>
      </w:r>
      <w:r w:rsidRPr="008A2204">
        <w:rPr>
          <w:rFonts w:ascii="Courier New" w:hAnsi="Courier New" w:cs="Courier New"/>
          <w:spacing w:val="-47"/>
          <w:w w:val="95"/>
          <w:sz w:val="18"/>
        </w:rPr>
        <w:t xml:space="preserve"> </w:t>
      </w:r>
      <w:r w:rsidRPr="008A2204">
        <w:rPr>
          <w:rFonts w:ascii="Courier New" w:hAnsi="Courier New" w:cs="Courier New"/>
          <w:w w:val="95"/>
          <w:sz w:val="18"/>
        </w:rPr>
        <w:t>WHERE</w:t>
      </w:r>
      <w:r w:rsidRPr="008A2204">
        <w:rPr>
          <w:rFonts w:ascii="Courier New" w:hAnsi="Courier New" w:cs="Courier New"/>
          <w:spacing w:val="-48"/>
          <w:w w:val="95"/>
          <w:sz w:val="18"/>
        </w:rPr>
        <w:t xml:space="preserve"> </w:t>
      </w:r>
      <w:r w:rsidRPr="008A2204">
        <w:rPr>
          <w:rFonts w:ascii="Courier New" w:hAnsi="Courier New" w:cs="Courier New"/>
          <w:w w:val="95"/>
          <w:sz w:val="18"/>
        </w:rPr>
        <w:t>NAME</w:t>
      </w:r>
      <w:r w:rsidRPr="008A2204">
        <w:rPr>
          <w:rFonts w:ascii="Courier New" w:hAnsi="Courier New" w:cs="Courier New"/>
          <w:spacing w:val="-48"/>
          <w:w w:val="95"/>
          <w:sz w:val="18"/>
        </w:rPr>
        <w:t xml:space="preserve"> </w:t>
      </w:r>
      <w:r w:rsidRPr="008A2204">
        <w:rPr>
          <w:rFonts w:ascii="Courier New" w:hAnsi="Courier New" w:cs="Courier New"/>
          <w:w w:val="95"/>
          <w:sz w:val="18"/>
        </w:rPr>
        <w:t>=</w:t>
      </w:r>
      <w:r w:rsidRPr="008A2204">
        <w:rPr>
          <w:rFonts w:ascii="Courier New" w:hAnsi="Courier New" w:cs="Courier New"/>
          <w:spacing w:val="-47"/>
          <w:w w:val="95"/>
          <w:sz w:val="18"/>
        </w:rPr>
        <w:t xml:space="preserve"> </w:t>
      </w:r>
      <w:r w:rsidRPr="008A2204">
        <w:rPr>
          <w:rFonts w:ascii="Courier New" w:hAnsi="Courier New" w:cs="Courier New"/>
          <w:w w:val="95"/>
          <w:sz w:val="18"/>
        </w:rPr>
        <w:t>'</w:t>
      </w:r>
      <w:r w:rsidRPr="008A2204">
        <w:rPr>
          <w:rFonts w:ascii="Courier New" w:hAnsi="Courier New" w:cs="Courier New"/>
          <w:i/>
          <w:w w:val="95"/>
          <w:sz w:val="18"/>
        </w:rPr>
        <w:t>user_name</w:t>
      </w:r>
      <w:r w:rsidRPr="008A2204">
        <w:rPr>
          <w:rFonts w:ascii="Courier New" w:hAnsi="Courier New" w:cs="Courier New"/>
          <w:w w:val="95"/>
          <w:sz w:val="18"/>
        </w:rPr>
        <w:t>';</w:t>
      </w:r>
      <w:r w:rsidRPr="008A2204">
        <w:rPr>
          <w:rFonts w:ascii="Courier New" w:hAnsi="Courier New" w:cs="Courier New"/>
          <w:spacing w:val="-48"/>
          <w:w w:val="95"/>
          <w:sz w:val="18"/>
        </w:rPr>
        <w:t xml:space="preserve"> </w:t>
      </w:r>
      <w:r w:rsidRPr="008A2204">
        <w:rPr>
          <w:rFonts w:ascii="Courier New" w:hAnsi="Courier New" w:cs="Courier New"/>
          <w:i/>
          <w:w w:val="95"/>
          <w:sz w:val="18"/>
        </w:rPr>
        <w:t>--</w:t>
      </w:r>
      <w:r w:rsidRPr="008A2204">
        <w:rPr>
          <w:rFonts w:ascii="Courier New" w:hAnsi="Courier New" w:cs="Courier New"/>
          <w:i/>
          <w:spacing w:val="-48"/>
          <w:w w:val="95"/>
          <w:sz w:val="18"/>
        </w:rPr>
        <w:t xml:space="preserve"> </w:t>
      </w:r>
      <w:r w:rsidRPr="008A2204">
        <w:rPr>
          <w:rFonts w:ascii="Courier New" w:hAnsi="Courier New" w:cs="Courier New"/>
          <w:i/>
          <w:w w:val="95"/>
          <w:sz w:val="18"/>
        </w:rPr>
        <w:t>Password</w:t>
      </w:r>
      <w:r w:rsidRPr="008A2204">
        <w:rPr>
          <w:rFonts w:ascii="Courier New" w:hAnsi="Courier New" w:cs="Courier New"/>
          <w:i/>
          <w:spacing w:val="-47"/>
          <w:w w:val="95"/>
          <w:sz w:val="18"/>
        </w:rPr>
        <w:t xml:space="preserve"> </w:t>
      </w:r>
      <w:r w:rsidRPr="008A2204">
        <w:rPr>
          <w:rFonts w:ascii="Courier New" w:hAnsi="Courier New" w:cs="Courier New"/>
          <w:i/>
          <w:w w:val="95"/>
          <w:sz w:val="18"/>
        </w:rPr>
        <w:t>change</w:t>
      </w:r>
      <w:r w:rsidRPr="008A2204">
        <w:rPr>
          <w:rFonts w:ascii="Courier New" w:hAnsi="Courier New" w:cs="Courier New"/>
          <w:i/>
          <w:spacing w:val="-48"/>
          <w:w w:val="95"/>
          <w:sz w:val="18"/>
        </w:rPr>
        <w:t xml:space="preserve"> </w:t>
      </w:r>
      <w:r w:rsidRPr="008A2204">
        <w:rPr>
          <w:rFonts w:ascii="Courier New" w:hAnsi="Courier New" w:cs="Courier New"/>
          <w:i/>
          <w:w w:val="95"/>
          <w:sz w:val="18"/>
        </w:rPr>
        <w:t>time</w:t>
      </w:r>
    </w:p>
    <w:p w14:paraId="62E7C321" w14:textId="77777777" w:rsidR="008C539B" w:rsidRPr="00A27FCD" w:rsidRDefault="008C539B">
      <w:pPr>
        <w:pStyle w:val="BodyText"/>
        <w:spacing w:before="9"/>
        <w:rPr>
          <w:rFonts w:ascii="Arial" w:hAnsi="Arial" w:cs="Arial"/>
          <w:i/>
          <w:sz w:val="18"/>
        </w:rPr>
      </w:pPr>
    </w:p>
    <w:p w14:paraId="7035AF0A" w14:textId="08C500A7" w:rsidR="008C539B" w:rsidRPr="00A27FCD" w:rsidRDefault="007E493D">
      <w:pPr>
        <w:pStyle w:val="BodyText"/>
        <w:spacing w:line="232" w:lineRule="auto"/>
        <w:ind w:left="2260"/>
        <w:rPr>
          <w:rFonts w:ascii="Arial" w:hAnsi="Arial" w:cs="Arial"/>
        </w:rPr>
      </w:pPr>
      <w:r w:rsidRPr="00A27FCD">
        <w:rPr>
          <w:rFonts w:ascii="Arial" w:hAnsi="Arial" w:cs="Arial"/>
        </w:rPr>
        <w:t>Để tìm khi tài khoản được tạo và ngày hết hạn mật khẩu, hãy đưa ra truy vấn sau:</w:t>
      </w:r>
    </w:p>
    <w:p w14:paraId="5688FB9B" w14:textId="77777777" w:rsidR="008C539B" w:rsidRPr="008A2204" w:rsidRDefault="00C12992">
      <w:pPr>
        <w:spacing w:before="141"/>
        <w:ind w:left="2260"/>
        <w:rPr>
          <w:rFonts w:ascii="Courier New" w:hAnsi="Courier New" w:cs="Courier New"/>
          <w:sz w:val="18"/>
        </w:rPr>
      </w:pPr>
      <w:r w:rsidRPr="008A2204">
        <w:rPr>
          <w:rFonts w:ascii="Courier New" w:hAnsi="Courier New" w:cs="Courier New"/>
          <w:w w:val="95"/>
          <w:sz w:val="18"/>
        </w:rPr>
        <w:t>SELECT CREATED, EXPIRY_DATE FROM DBA_USERS WHERE USERNAME = '</w:t>
      </w:r>
      <w:r w:rsidRPr="008A2204">
        <w:rPr>
          <w:rFonts w:ascii="Courier New" w:hAnsi="Courier New" w:cs="Courier New"/>
          <w:i/>
          <w:w w:val="95"/>
          <w:sz w:val="18"/>
        </w:rPr>
        <w:t>user_name</w:t>
      </w:r>
      <w:r w:rsidRPr="008A2204">
        <w:rPr>
          <w:rFonts w:ascii="Courier New" w:hAnsi="Courier New" w:cs="Courier New"/>
          <w:w w:val="95"/>
          <w:sz w:val="18"/>
        </w:rPr>
        <w:t>';</w:t>
      </w:r>
    </w:p>
    <w:p w14:paraId="60295594" w14:textId="77777777" w:rsidR="008C539B" w:rsidRPr="00A27FCD" w:rsidRDefault="008C539B">
      <w:pPr>
        <w:pStyle w:val="BodyText"/>
        <w:rPr>
          <w:rFonts w:ascii="Arial" w:hAnsi="Arial" w:cs="Arial"/>
          <w:sz w:val="19"/>
        </w:rPr>
      </w:pPr>
    </w:p>
    <w:p w14:paraId="2CC4FAAA" w14:textId="39AD8361" w:rsidR="008C539B" w:rsidRPr="00A27FCD" w:rsidRDefault="007E493D">
      <w:pPr>
        <w:pStyle w:val="BodyText"/>
        <w:spacing w:line="230" w:lineRule="auto"/>
        <w:ind w:left="2259" w:right="102"/>
        <w:rPr>
          <w:rFonts w:ascii="Arial" w:hAnsi="Arial" w:cs="Arial"/>
        </w:rPr>
      </w:pPr>
      <w:r w:rsidRPr="00A27FCD">
        <w:rPr>
          <w:rFonts w:ascii="Arial" w:hAnsi="Arial" w:cs="Arial"/>
        </w:rPr>
        <w:t>Nếu profile này hiện đang đăng nhập khi bạn đặt tham số PASSWORD_LIFE_TIME và vẫn đăng nhập, thì Cơ sở dữ liệu Oracle không thay đổi trạng thái tài khoản của người dùng từ OPEN thành EXPIRED (GRACE) khi ngày hết hạn được liệt kê hiện tại vượt qua. Thời gian bắt đầu chỉ khi người dùng đăng nhập vào cơ sở dữ liệu.</w:t>
      </w:r>
    </w:p>
    <w:p w14:paraId="1BD114D1" w14:textId="370C92D5" w:rsidR="008C539B" w:rsidRPr="00A27FCD" w:rsidRDefault="007E493D">
      <w:pPr>
        <w:pStyle w:val="BodyText"/>
        <w:spacing w:before="118" w:line="232" w:lineRule="auto"/>
        <w:ind w:left="2260" w:right="102"/>
        <w:rPr>
          <w:rFonts w:ascii="Arial" w:hAnsi="Arial" w:cs="Arial"/>
        </w:rPr>
      </w:pPr>
      <w:r w:rsidRPr="00A27FCD">
        <w:rPr>
          <w:rFonts w:ascii="Arial" w:hAnsi="Arial" w:cs="Arial"/>
        </w:rPr>
        <w:t>Khi thực hiện thay đổi đối với mật khẩu, quản trị viên cơ sở dữ liệu phải biết rằng nếu một số người dùng trong profile này hiện đang đăng nhập vào cơ sở dữ liệu Oracle trong khi hồ sơ mật khẩu của họ đang được quản trị viên cập nhật thì người dùng đó có khả năng vẫn đăng nhập vào hệ thống ngay cả ngoài ngày hết hạn của mật khẩu của họ. Bạn có thể tìm người dùng hiện đã đăng nhập bằng cách truy vấn cột USERNAME của chế độ xem V $ SESSION.</w:t>
      </w:r>
    </w:p>
    <w:p w14:paraId="3F184D39" w14:textId="4C9198CE" w:rsidR="008C539B" w:rsidRPr="00A27FCD" w:rsidRDefault="007E493D">
      <w:pPr>
        <w:pStyle w:val="BodyText"/>
        <w:spacing w:before="112" w:line="230" w:lineRule="auto"/>
        <w:ind w:left="2259" w:right="319"/>
        <w:jc w:val="both"/>
        <w:rPr>
          <w:rFonts w:ascii="Arial" w:hAnsi="Arial" w:cs="Arial"/>
        </w:rPr>
      </w:pPr>
      <w:r w:rsidRPr="00A27FCD">
        <w:rPr>
          <w:rFonts w:ascii="Arial" w:hAnsi="Arial" w:cs="Arial"/>
        </w:rPr>
        <w:t xml:space="preserve">Điều này là do ngày hết hạn mật khẩu của người dùng dựa trên thời gian của thay đổi mật khẩu cuối cùng trên tài khoản của họ cộng với giá trị của thông số cấu hình mật khẩu PASSWORD_LIFE_TIME do quản trị viên đặt. Nó không dựa trên thời gian thay đổi cuối cùng đối với chính hồ sơ </w:t>
      </w:r>
      <w:r w:rsidR="00522AA2" w:rsidRPr="00A27FCD">
        <w:rPr>
          <w:rFonts w:ascii="Arial" w:hAnsi="Arial" w:cs="Arial"/>
        </w:rPr>
        <w:t>đó</w:t>
      </w:r>
      <w:r w:rsidRPr="00A27FCD">
        <w:rPr>
          <w:rFonts w:ascii="Arial" w:hAnsi="Arial" w:cs="Arial"/>
        </w:rPr>
        <w:t>.</w:t>
      </w:r>
    </w:p>
    <w:p w14:paraId="22575F7F" w14:textId="09E5FA02" w:rsidR="008C539B" w:rsidRPr="00A27FCD" w:rsidRDefault="00522AA2">
      <w:pPr>
        <w:pStyle w:val="BodyText"/>
        <w:spacing w:before="114"/>
        <w:ind w:left="2260"/>
        <w:rPr>
          <w:rFonts w:ascii="Arial" w:hAnsi="Arial" w:cs="Arial"/>
        </w:rPr>
      </w:pPr>
      <w:r w:rsidRPr="00A27FCD">
        <w:rPr>
          <w:rFonts w:ascii="Arial" w:hAnsi="Arial" w:cs="Arial"/>
        </w:rPr>
        <w:t>Lưu ý những điều dưới đây</w:t>
      </w:r>
      <w:r w:rsidR="00C12992" w:rsidRPr="00A27FCD">
        <w:rPr>
          <w:rFonts w:ascii="Arial" w:hAnsi="Arial" w:cs="Arial"/>
        </w:rPr>
        <w:t>:</w:t>
      </w:r>
    </w:p>
    <w:p w14:paraId="0CF7522C" w14:textId="41929306" w:rsidR="008C539B" w:rsidRPr="00A27FCD" w:rsidRDefault="00522AA2" w:rsidP="00601E2D">
      <w:pPr>
        <w:pStyle w:val="ListParagraph"/>
        <w:numPr>
          <w:ilvl w:val="0"/>
          <w:numId w:val="108"/>
        </w:numPr>
        <w:tabs>
          <w:tab w:val="left" w:pos="2620"/>
        </w:tabs>
        <w:spacing w:before="121" w:line="228" w:lineRule="auto"/>
        <w:ind w:right="225"/>
        <w:rPr>
          <w:rFonts w:ascii="Arial" w:hAnsi="Arial" w:cs="Arial"/>
          <w:sz w:val="20"/>
        </w:rPr>
      </w:pPr>
      <w:r w:rsidRPr="00A27FCD">
        <w:rPr>
          <w:rFonts w:ascii="Arial" w:hAnsi="Arial" w:cs="Arial"/>
          <w:sz w:val="20"/>
        </w:rPr>
        <w:t>Nếu người dùng không đăng nhập khi bạn đặt PASSWORD_LIFE_TIME thành giá trị thấp, thì trạng thái tài khoản của người dùng sẽ không thay đổi cho đến khi người dùng đăng nhập.</w:t>
      </w:r>
    </w:p>
    <w:p w14:paraId="07181CF5" w14:textId="689EB1ED" w:rsidR="008C539B" w:rsidRPr="00A27FCD" w:rsidRDefault="00522AA2" w:rsidP="00601E2D">
      <w:pPr>
        <w:pStyle w:val="ListParagraph"/>
        <w:numPr>
          <w:ilvl w:val="0"/>
          <w:numId w:val="108"/>
        </w:numPr>
        <w:tabs>
          <w:tab w:val="left" w:pos="2620"/>
        </w:tabs>
        <w:spacing w:before="122" w:line="230" w:lineRule="auto"/>
        <w:ind w:right="237"/>
        <w:rPr>
          <w:rFonts w:ascii="Arial" w:hAnsi="Arial" w:cs="Arial"/>
          <w:sz w:val="20"/>
        </w:rPr>
      </w:pPr>
      <w:r w:rsidRPr="00A27FCD">
        <w:rPr>
          <w:rFonts w:ascii="Arial" w:hAnsi="Arial" w:cs="Arial"/>
          <w:spacing w:val="-6"/>
          <w:w w:val="95"/>
          <w:sz w:val="20"/>
        </w:rPr>
        <w:t>Bạn có thể đặt tham số PASSWORD_LIFE_TIME thành UNLIMITED, nhưng điều này chỉ ảnh hưởng đến các tài khoản chưa nhập thời gian gia hạn. Sau khi thời gian gia hạn hết hạn, người dùng phải thay đổi mật khẩu.</w:t>
      </w:r>
    </w:p>
    <w:p w14:paraId="431B949B" w14:textId="77777777" w:rsidR="008C539B" w:rsidRPr="00A27FCD" w:rsidRDefault="008C539B">
      <w:pPr>
        <w:pStyle w:val="BodyText"/>
        <w:spacing w:before="3"/>
        <w:rPr>
          <w:rFonts w:ascii="Arial" w:hAnsi="Arial" w:cs="Arial"/>
          <w:sz w:val="23"/>
        </w:rPr>
      </w:pPr>
    </w:p>
    <w:p w14:paraId="1420E197" w14:textId="6CB6266D" w:rsidR="008C539B" w:rsidRPr="00A27FCD" w:rsidRDefault="00522AA2">
      <w:pPr>
        <w:pStyle w:val="Heading6"/>
      </w:pPr>
      <w:bookmarkStart w:id="257" w:name="Enforcing_Password_Complexity_Verificati"/>
      <w:bookmarkStart w:id="258" w:name="_bookmark268"/>
      <w:bookmarkStart w:id="259" w:name="_bookmark269"/>
      <w:bookmarkEnd w:id="257"/>
      <w:bookmarkEnd w:id="258"/>
      <w:bookmarkEnd w:id="259"/>
      <w:r w:rsidRPr="00A27FCD">
        <w:t>Thực thi xác minh phức tạp mật khẩu</w:t>
      </w:r>
    </w:p>
    <w:p w14:paraId="4C7B2B2E" w14:textId="7BFF4349" w:rsidR="008C539B" w:rsidRPr="00A27FCD" w:rsidRDefault="00522AA2">
      <w:pPr>
        <w:pStyle w:val="BodyText"/>
        <w:spacing w:before="55" w:line="232" w:lineRule="auto"/>
        <w:ind w:left="2259"/>
        <w:rPr>
          <w:rFonts w:ascii="Arial" w:hAnsi="Arial" w:cs="Arial"/>
        </w:rPr>
      </w:pPr>
      <w:r w:rsidRPr="00A27FCD">
        <w:rPr>
          <w:rFonts w:ascii="Arial" w:hAnsi="Arial" w:cs="Arial"/>
        </w:rPr>
        <w:t>Xác minh phức tạp, kiểm tra xem mỗi mật khẩu có đủ phức tạp để cung cấp sự bảo vệ hợp lý chống lại những kẻ xâm nhập cố gắng đột nhập vào hệ thống bằng cách đoán mật khẩu hay không. Điều này buộc người dùng tạo mật khẩu mạnh, an toàn cho tài khoản người dùng cơ sở dữ liệu. Bạn cần đảm bảo rằng mật khẩu cho người dùng của bạn đủ phức tạp để cung cấp sự bảo vệ hợp lý chống lại những kẻ xâm nhập cố gắng đột nhập vào hệ thống bằng cách đoán mật khẩu.</w:t>
      </w:r>
    </w:p>
    <w:p w14:paraId="2C346EEF" w14:textId="77777777" w:rsidR="008C539B" w:rsidRPr="00A27FCD" w:rsidRDefault="008C539B">
      <w:pPr>
        <w:pStyle w:val="BodyText"/>
        <w:rPr>
          <w:rFonts w:ascii="Arial" w:hAnsi="Arial" w:cs="Arial"/>
          <w:sz w:val="22"/>
        </w:rPr>
      </w:pPr>
    </w:p>
    <w:p w14:paraId="72909DE3" w14:textId="2B071D2D" w:rsidR="008C539B" w:rsidRPr="00A27FCD" w:rsidRDefault="00522AA2">
      <w:pPr>
        <w:pStyle w:val="Heading7"/>
        <w:ind w:left="2260"/>
        <w:rPr>
          <w:rFonts w:ascii="Arial" w:hAnsi="Arial" w:cs="Arial"/>
        </w:rPr>
      </w:pPr>
      <w:r w:rsidRPr="00A27FCD">
        <w:rPr>
          <w:rFonts w:ascii="Arial" w:hAnsi="Arial" w:cs="Arial"/>
        </w:rPr>
        <w:t>Cơ sở dữ liệu Oracle kiểm tra tính phức tạp của mật khẩu như thế nào</w:t>
      </w:r>
    </w:p>
    <w:p w14:paraId="31061037" w14:textId="59740CC5" w:rsidR="008C539B" w:rsidRPr="00A27FCD" w:rsidRDefault="00522AA2">
      <w:pPr>
        <w:pStyle w:val="BodyText"/>
        <w:spacing w:before="55" w:line="228" w:lineRule="auto"/>
        <w:ind w:left="2259"/>
        <w:rPr>
          <w:rFonts w:ascii="Arial" w:hAnsi="Arial" w:cs="Arial"/>
        </w:rPr>
      </w:pPr>
      <w:r w:rsidRPr="00A27FCD">
        <w:rPr>
          <w:rFonts w:ascii="Arial" w:hAnsi="Arial" w:cs="Arial"/>
        </w:rPr>
        <w:t>Cơ sở dữ liệu Oracle cung cấp một hàm xác minh mật khẩu mẫu có tên là verify_ function_11G trong lệnh PL / SQL utlpwdmg.sql (nằm trong $ ORACLE_ HOME / rdbms / admin), khi được kích hoạt, kiểm tra xem người dùng có đang tạo hoặc sửa đổi mật khẩu chính xác hay không. Tập lệnh utlpwdmg.sql cung cấp hai hàm xác minh mật khẩu: một cho các phiên bản trước của Cơ sở dữ liệu Oracle và một phiên bản cập nhật cho Cơ sở dữ liệu Oracle Release 11g.</w:t>
      </w:r>
    </w:p>
    <w:p w14:paraId="50A8E678" w14:textId="4CE00E8C" w:rsidR="008C539B" w:rsidRPr="00A27FCD" w:rsidRDefault="00522AA2">
      <w:pPr>
        <w:pStyle w:val="BodyText"/>
        <w:spacing w:before="129" w:line="228" w:lineRule="auto"/>
        <w:ind w:left="2260" w:right="375"/>
        <w:jc w:val="both"/>
        <w:rPr>
          <w:rFonts w:ascii="Arial" w:hAnsi="Arial" w:cs="Arial"/>
        </w:rPr>
      </w:pPr>
      <w:r w:rsidRPr="00A27FCD">
        <w:rPr>
          <w:rFonts w:ascii="Arial" w:hAnsi="Arial" w:cs="Arial"/>
        </w:rPr>
        <w:t>Để bảo mật mật khẩu tốt hơn, Oracle khuyên bạn nên liên kết hàm verify_ function_11G với cấu hình mặc định. "Tùy chỉnh Xác minh Mật khẩu phức tạp" trên trang 3-12 cung cấp một ví dụ về cách thực hiện điều này.</w:t>
      </w:r>
    </w:p>
    <w:p w14:paraId="7A9E7749" w14:textId="77777777" w:rsidR="008C539B" w:rsidRPr="00A27FCD" w:rsidRDefault="008C539B">
      <w:pPr>
        <w:spacing w:line="228" w:lineRule="auto"/>
        <w:jc w:val="both"/>
        <w:rPr>
          <w:rFonts w:ascii="Arial" w:hAnsi="Arial" w:cs="Arial"/>
        </w:rPr>
        <w:sectPr w:rsidR="008C539B" w:rsidRPr="00A27FCD">
          <w:footerReference w:type="even" r:id="rId66"/>
          <w:footerReference w:type="default" r:id="rId67"/>
          <w:pgSz w:w="12240" w:h="15840"/>
          <w:pgMar w:top="840" w:right="1060" w:bottom="860" w:left="1100" w:header="549" w:footer="663" w:gutter="0"/>
          <w:pgNumType w:start="11"/>
          <w:cols w:space="720"/>
        </w:sectPr>
      </w:pPr>
    </w:p>
    <w:p w14:paraId="2C5328BA" w14:textId="77777777" w:rsidR="008C539B" w:rsidRPr="00A27FCD" w:rsidRDefault="008C539B">
      <w:pPr>
        <w:pStyle w:val="BodyText"/>
        <w:spacing w:before="5"/>
        <w:rPr>
          <w:rFonts w:ascii="Arial" w:hAnsi="Arial" w:cs="Arial"/>
          <w:sz w:val="25"/>
        </w:rPr>
      </w:pPr>
    </w:p>
    <w:p w14:paraId="0D4E2F21" w14:textId="5889F63D" w:rsidR="008C539B" w:rsidRPr="00A27FCD" w:rsidRDefault="00522AA2">
      <w:pPr>
        <w:pStyle w:val="BodyText"/>
        <w:spacing w:before="103" w:line="228" w:lineRule="auto"/>
        <w:ind w:left="1659" w:right="848"/>
        <w:rPr>
          <w:rFonts w:ascii="Arial" w:hAnsi="Arial" w:cs="Arial"/>
        </w:rPr>
      </w:pPr>
      <w:r w:rsidRPr="00A27FCD">
        <w:rPr>
          <w:rFonts w:ascii="Arial" w:hAnsi="Arial" w:cs="Arial"/>
        </w:rPr>
        <w:t>Tập lệnh utlpwdmg.sql kiểm tra các yêu cầu sau khi người dùng tạo hoặc sửa đổi mật khẩu:</w:t>
      </w:r>
    </w:p>
    <w:p w14:paraId="0B72CA60" w14:textId="3C046BC2" w:rsidR="008C539B" w:rsidRPr="00A27FCD" w:rsidRDefault="00C12992">
      <w:pPr>
        <w:pStyle w:val="BodyText"/>
        <w:spacing w:before="120" w:line="232" w:lineRule="auto"/>
        <w:ind w:left="2020" w:right="887" w:hanging="360"/>
        <w:rPr>
          <w:rFonts w:ascii="Arial" w:hAnsi="Arial" w:cs="Arial"/>
        </w:rPr>
      </w:pPr>
      <w:r w:rsidRPr="00A27FCD">
        <w:rPr>
          <w:rFonts w:ascii="Arial" w:hAnsi="Arial" w:cs="Arial"/>
          <w:sz w:val="10"/>
        </w:rPr>
        <w:t xml:space="preserve">■ </w:t>
      </w:r>
      <w:r w:rsidR="00522AA2" w:rsidRPr="00A27FCD">
        <w:rPr>
          <w:rFonts w:ascii="Arial" w:hAnsi="Arial" w:cs="Arial"/>
        </w:rPr>
        <w:t>Mật khẩu không chứa ít hơn 8 ký tự và không vượt quá 30 ký tự.</w:t>
      </w:r>
    </w:p>
    <w:p w14:paraId="4DCA7FFE" w14:textId="7F47B764" w:rsidR="008C539B" w:rsidRPr="00A27FCD" w:rsidRDefault="00C12992">
      <w:pPr>
        <w:pStyle w:val="BodyText"/>
        <w:spacing w:before="118" w:line="232" w:lineRule="auto"/>
        <w:ind w:left="2020" w:right="848" w:hanging="360"/>
        <w:rPr>
          <w:rFonts w:ascii="Arial" w:hAnsi="Arial" w:cs="Arial"/>
        </w:rPr>
      </w:pPr>
      <w:r w:rsidRPr="00A27FCD">
        <w:rPr>
          <w:rFonts w:ascii="Arial" w:hAnsi="Arial" w:cs="Arial"/>
          <w:sz w:val="10"/>
        </w:rPr>
        <w:t xml:space="preserve">■ </w:t>
      </w:r>
      <w:r w:rsidR="00522AA2" w:rsidRPr="00A27FCD">
        <w:rPr>
          <w:rFonts w:ascii="Arial" w:hAnsi="Arial" w:cs="Arial"/>
        </w:rPr>
        <w:t>Mật khẩu không giống như tên người dùng, cũng không phải là tên người dùng đánh vần ngược hoặc với số 1–100 được nối thêm.</w:t>
      </w:r>
    </w:p>
    <w:p w14:paraId="6C9D192C" w14:textId="2DA3A2ED" w:rsidR="008C539B" w:rsidRPr="00A27FCD" w:rsidRDefault="00C12992">
      <w:pPr>
        <w:pStyle w:val="BodyText"/>
        <w:spacing w:before="118" w:line="232" w:lineRule="auto"/>
        <w:ind w:left="2020" w:right="848" w:hanging="360"/>
        <w:rPr>
          <w:rFonts w:ascii="Arial" w:hAnsi="Arial" w:cs="Arial"/>
        </w:rPr>
      </w:pPr>
      <w:r w:rsidRPr="00A27FCD">
        <w:rPr>
          <w:rFonts w:ascii="Arial" w:hAnsi="Arial" w:cs="Arial"/>
          <w:sz w:val="10"/>
        </w:rPr>
        <w:t xml:space="preserve">■ </w:t>
      </w:r>
      <w:r w:rsidR="00522AA2" w:rsidRPr="00A27FCD">
        <w:rPr>
          <w:rFonts w:ascii="Arial" w:hAnsi="Arial" w:cs="Arial"/>
        </w:rPr>
        <w:t>Mật khẩu không giống với tên máy chủ hoặc tên máy chủ có số 1–100 được nối thêm.</w:t>
      </w:r>
    </w:p>
    <w:p w14:paraId="61DBAE62" w14:textId="584EA5F4" w:rsidR="008C539B" w:rsidRPr="00A27FCD" w:rsidRDefault="00C12992">
      <w:pPr>
        <w:pStyle w:val="BodyText"/>
        <w:spacing w:before="121" w:line="228" w:lineRule="auto"/>
        <w:ind w:left="2020" w:right="848" w:hanging="360"/>
        <w:rPr>
          <w:rFonts w:ascii="Arial" w:hAnsi="Arial" w:cs="Arial"/>
        </w:rPr>
      </w:pPr>
      <w:r w:rsidRPr="00A27FCD">
        <w:rPr>
          <w:rFonts w:ascii="Arial" w:hAnsi="Arial" w:cs="Arial"/>
          <w:sz w:val="10"/>
        </w:rPr>
        <w:t>■</w:t>
      </w:r>
      <w:r w:rsidRPr="00A27FCD">
        <w:rPr>
          <w:rFonts w:ascii="Arial" w:hAnsi="Arial" w:cs="Arial"/>
          <w:spacing w:val="5"/>
          <w:sz w:val="10"/>
        </w:rPr>
        <w:t xml:space="preserve"> </w:t>
      </w:r>
      <w:r w:rsidR="00522AA2" w:rsidRPr="00A27FCD">
        <w:rPr>
          <w:rFonts w:ascii="Arial" w:hAnsi="Arial" w:cs="Arial"/>
        </w:rPr>
        <w:t>Mật khẩu không quá đơn giản, ví dụ: welcome1, database1, account1, user1234, password1, oracle, oracle123, computer1, abcdefg1 hoặc change_on_ install.</w:t>
      </w:r>
    </w:p>
    <w:p w14:paraId="43BDDA1D" w14:textId="4CA45353"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r w:rsidR="00522AA2" w:rsidRPr="00A27FCD">
        <w:rPr>
          <w:rFonts w:ascii="Arial" w:hAnsi="Arial" w:cs="Arial"/>
        </w:rPr>
        <w:t>Mật khẩu không phải là oracle or oracle với các số 1–100 được nối thêm.</w:t>
      </w:r>
    </w:p>
    <w:p w14:paraId="656575AE" w14:textId="2FAFAFDB" w:rsidR="008C539B" w:rsidRPr="00A27FCD" w:rsidRDefault="00C12992">
      <w:pPr>
        <w:pStyle w:val="BodyText"/>
        <w:spacing w:before="108"/>
        <w:ind w:left="1660"/>
        <w:rPr>
          <w:rFonts w:ascii="Arial" w:hAnsi="Arial" w:cs="Arial"/>
        </w:rPr>
      </w:pPr>
      <w:r w:rsidRPr="00A27FCD">
        <w:rPr>
          <w:rFonts w:ascii="Arial" w:hAnsi="Arial" w:cs="Arial"/>
          <w:sz w:val="10"/>
        </w:rPr>
        <w:t xml:space="preserve">■ </w:t>
      </w:r>
      <w:r w:rsidR="00522AA2" w:rsidRPr="00A27FCD">
        <w:rPr>
          <w:rFonts w:ascii="Arial" w:hAnsi="Arial" w:cs="Arial"/>
        </w:rPr>
        <w:t>Mật khẩu bao gồm ít nhất 1 chữ số và 1 ký tự chữ cái.</w:t>
      </w:r>
    </w:p>
    <w:p w14:paraId="00608AAD" w14:textId="257DF1C6"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r w:rsidR="00522AA2" w:rsidRPr="00A27FCD">
        <w:rPr>
          <w:rFonts w:ascii="Arial" w:hAnsi="Arial" w:cs="Arial"/>
        </w:rPr>
        <w:t>Mật khẩu khác với mật khẩu trước đó bằng ít nhất 3 chữ cái.</w:t>
      </w:r>
    </w:p>
    <w:p w14:paraId="12B4C8FF" w14:textId="77777777" w:rsidR="008C539B" w:rsidRPr="00A27FCD" w:rsidRDefault="008C539B">
      <w:pPr>
        <w:pStyle w:val="BodyText"/>
        <w:spacing w:before="2"/>
        <w:rPr>
          <w:rFonts w:ascii="Arial" w:hAnsi="Arial" w:cs="Arial"/>
          <w:sz w:val="22"/>
        </w:rPr>
      </w:pPr>
    </w:p>
    <w:p w14:paraId="3C8F9051" w14:textId="2D8F053F" w:rsidR="008C539B" w:rsidRPr="00A27FCD" w:rsidRDefault="00522AA2">
      <w:pPr>
        <w:pStyle w:val="Heading7"/>
        <w:rPr>
          <w:rFonts w:ascii="Arial" w:hAnsi="Arial" w:cs="Arial"/>
        </w:rPr>
      </w:pPr>
      <w:r w:rsidRPr="00A27FCD">
        <w:rPr>
          <w:rFonts w:ascii="Arial" w:hAnsi="Arial" w:cs="Arial"/>
        </w:rPr>
        <w:t>Ai có thể sử dụng chức năng mật khẩu phức tạp?</w:t>
      </w:r>
    </w:p>
    <w:p w14:paraId="6AA045AD" w14:textId="4EDA92D9" w:rsidR="008C539B" w:rsidRPr="00A27FCD" w:rsidRDefault="00522AA2">
      <w:pPr>
        <w:pStyle w:val="BodyText"/>
        <w:spacing w:before="56" w:line="228" w:lineRule="auto"/>
        <w:ind w:left="1660" w:right="848" w:hanging="1"/>
        <w:rPr>
          <w:rFonts w:ascii="Arial" w:hAnsi="Arial" w:cs="Arial"/>
        </w:rPr>
      </w:pPr>
      <w:r w:rsidRPr="00A27FCD">
        <w:rPr>
          <w:rFonts w:ascii="Arial" w:hAnsi="Arial" w:cs="Arial"/>
        </w:rPr>
        <w:t>Trước khi bạn có thể sử dụng các hàm xác minh mật khẩu phức tạp trong câu lệnh CREATE PROFILE hoặc ALTER PROFILE, bạn phải được cấp đặc quyền EXECUTE trên chúng. Các hàm xác minh mật khẩu được đặt trong lược đồ SYS.</w:t>
      </w:r>
    </w:p>
    <w:p w14:paraId="219DF07D" w14:textId="77777777" w:rsidR="008C539B" w:rsidRPr="00A27FCD" w:rsidRDefault="008C539B">
      <w:pPr>
        <w:pStyle w:val="BodyText"/>
        <w:spacing w:before="2"/>
        <w:rPr>
          <w:rFonts w:ascii="Arial" w:hAnsi="Arial" w:cs="Arial"/>
          <w:sz w:val="22"/>
        </w:rPr>
      </w:pPr>
    </w:p>
    <w:p w14:paraId="431FC1CD" w14:textId="2086E70C" w:rsidR="008C539B" w:rsidRPr="00A27FCD" w:rsidRDefault="00522AA2">
      <w:pPr>
        <w:pStyle w:val="Heading7"/>
        <w:rPr>
          <w:rFonts w:ascii="Arial" w:hAnsi="Arial" w:cs="Arial"/>
        </w:rPr>
      </w:pPr>
      <w:bookmarkStart w:id="260" w:name="_bookmark272"/>
      <w:bookmarkStart w:id="261" w:name="_bookmark273"/>
      <w:bookmarkEnd w:id="260"/>
      <w:bookmarkEnd w:id="261"/>
      <w:r w:rsidRPr="00A27FCD">
        <w:rPr>
          <w:rFonts w:ascii="Arial" w:hAnsi="Arial" w:cs="Arial"/>
        </w:rPr>
        <w:t>Tùy chỉnh xác minh phức tạp mật khẩu</w:t>
      </w:r>
    </w:p>
    <w:p w14:paraId="345ABFDF" w14:textId="74B7451E" w:rsidR="008C539B" w:rsidRPr="00A27FCD" w:rsidRDefault="00522AA2">
      <w:pPr>
        <w:pStyle w:val="BodyText"/>
        <w:spacing w:before="53" w:line="230" w:lineRule="auto"/>
        <w:ind w:left="1659" w:right="694"/>
        <w:rPr>
          <w:rFonts w:ascii="Arial" w:hAnsi="Arial" w:cs="Arial"/>
        </w:rPr>
      </w:pPr>
      <w:r w:rsidRPr="00A27FCD">
        <w:rPr>
          <w:rFonts w:ascii="Arial" w:hAnsi="Arial" w:cs="Arial"/>
        </w:rPr>
        <w:t>Bạn có thể tạo hàm xác minh phức tạp của mật khẩu bằng cách sao lưu và tùy chỉnh hàm verify_function_11G trong tập lệnh utlpwdmg.sql. Trên thực tế, Oracle khuyên bạn nên làm như vậy để bảo mật hơn nữa mật khẩu trang web của bạn</w:t>
      </w:r>
      <w:r w:rsidR="00C12992" w:rsidRPr="00A27FCD">
        <w:rPr>
          <w:rFonts w:ascii="Arial" w:hAnsi="Arial" w:cs="Arial"/>
        </w:rPr>
        <w:t xml:space="preserve">. </w:t>
      </w:r>
      <w:r w:rsidRPr="00A27FCD">
        <w:rPr>
          <w:rFonts w:ascii="Arial" w:hAnsi="Arial" w:cs="Arial"/>
        </w:rPr>
        <w:t>Xem thêm</w:t>
      </w:r>
      <w:r w:rsidR="00C12992" w:rsidRPr="00A27FCD">
        <w:rPr>
          <w:rFonts w:ascii="Arial" w:hAnsi="Arial" w:cs="Arial"/>
        </w:rPr>
        <w:t xml:space="preserve"> Guideline </w:t>
      </w:r>
      <w:hyperlink w:anchor="_bookmark2169" w:history="1">
        <w:r w:rsidR="00C12992" w:rsidRPr="00A27FCD">
          <w:rPr>
            <w:rFonts w:ascii="Arial" w:hAnsi="Arial" w:cs="Arial"/>
          </w:rPr>
          <w:t xml:space="preserve">1 </w:t>
        </w:r>
      </w:hyperlink>
      <w:r w:rsidR="00C12992" w:rsidRPr="00A27FCD">
        <w:rPr>
          <w:rFonts w:ascii="Arial" w:hAnsi="Arial" w:cs="Arial"/>
        </w:rPr>
        <w:t xml:space="preserve">in </w:t>
      </w:r>
      <w:hyperlink w:anchor="_bookmark2167" w:history="1">
        <w:r w:rsidR="00C12992" w:rsidRPr="00A27FCD">
          <w:rPr>
            <w:rFonts w:ascii="Arial" w:hAnsi="Arial" w:cs="Arial"/>
            <w:color w:val="0000CC"/>
          </w:rPr>
          <w:t xml:space="preserve">"Guidelines for Securing Passwords" </w:t>
        </w:r>
      </w:hyperlink>
      <w:r w:rsidRPr="00A27FCD">
        <w:rPr>
          <w:rFonts w:ascii="Arial" w:hAnsi="Arial" w:cs="Arial"/>
        </w:rPr>
        <w:t>trên trang 10-7 để được tư vấn chung về cách tạo mật khẩu. Tuy nhiên, lưu ý rằng việc kiểm tra độ phức tạp của mật khẩu không được thực thi cho người dùng SYS.</w:t>
      </w:r>
    </w:p>
    <w:p w14:paraId="187FA528" w14:textId="415A3819" w:rsidR="008C539B" w:rsidRPr="00A27FCD" w:rsidRDefault="00522AA2">
      <w:pPr>
        <w:pStyle w:val="BodyText"/>
        <w:spacing w:before="119" w:line="232" w:lineRule="auto"/>
        <w:ind w:left="1660" w:right="848"/>
        <w:rPr>
          <w:rFonts w:ascii="Arial" w:hAnsi="Arial" w:cs="Arial"/>
        </w:rPr>
      </w:pPr>
      <w:r w:rsidRPr="00A27FCD">
        <w:rPr>
          <w:rFonts w:ascii="Arial" w:hAnsi="Arial" w:cs="Arial"/>
        </w:rPr>
        <w:t>Theo mặc định, xác minh phức tạp mật khẩu không được bật. Để bật xác minh phức tạp mật khẩu:</w:t>
      </w:r>
    </w:p>
    <w:p w14:paraId="73EFAC85" w14:textId="0EA3B343" w:rsidR="008C539B" w:rsidRPr="00A27FCD" w:rsidRDefault="00522AA2" w:rsidP="00601E2D">
      <w:pPr>
        <w:pStyle w:val="ListParagraph"/>
        <w:numPr>
          <w:ilvl w:val="0"/>
          <w:numId w:val="103"/>
        </w:numPr>
        <w:tabs>
          <w:tab w:val="left" w:pos="2020"/>
        </w:tabs>
        <w:spacing w:before="112" w:line="348" w:lineRule="auto"/>
        <w:ind w:right="3597"/>
        <w:rPr>
          <w:rFonts w:ascii="Arial" w:hAnsi="Arial" w:cs="Arial"/>
          <w:sz w:val="20"/>
        </w:rPr>
      </w:pPr>
      <w:r w:rsidRPr="00A27FCD">
        <w:rPr>
          <w:rFonts w:ascii="Arial" w:hAnsi="Arial" w:cs="Arial"/>
          <w:sz w:val="20"/>
        </w:rPr>
        <w:t>Đăng nhập vào SQL * Plus với quyền quản trị.</w:t>
      </w:r>
      <w:r w:rsidR="00C12992" w:rsidRPr="00A27FCD">
        <w:rPr>
          <w:rFonts w:ascii="Arial" w:hAnsi="Arial" w:cs="Arial"/>
          <w:sz w:val="20"/>
        </w:rPr>
        <w:t xml:space="preserve"> For</w:t>
      </w:r>
      <w:r w:rsidR="00C12992" w:rsidRPr="00A27FCD">
        <w:rPr>
          <w:rFonts w:ascii="Arial" w:hAnsi="Arial" w:cs="Arial"/>
          <w:spacing w:val="-1"/>
          <w:sz w:val="20"/>
        </w:rPr>
        <w:t xml:space="preserve"> </w:t>
      </w:r>
      <w:r w:rsidRPr="00A27FCD">
        <w:rPr>
          <w:rFonts w:ascii="Arial" w:hAnsi="Arial" w:cs="Arial"/>
          <w:sz w:val="20"/>
        </w:rPr>
        <w:t>ví dụ</w:t>
      </w:r>
      <w:r w:rsidR="00C12992" w:rsidRPr="00A27FCD">
        <w:rPr>
          <w:rFonts w:ascii="Arial" w:hAnsi="Arial" w:cs="Arial"/>
          <w:sz w:val="20"/>
        </w:rPr>
        <w:t>:</w:t>
      </w:r>
    </w:p>
    <w:p w14:paraId="4CBA64F9" w14:textId="77777777" w:rsidR="008C539B" w:rsidRPr="008A2204" w:rsidRDefault="00C12992">
      <w:pPr>
        <w:spacing w:before="28"/>
        <w:ind w:left="2020"/>
        <w:rPr>
          <w:rFonts w:ascii="Courier New" w:hAnsi="Courier New" w:cs="Courier New"/>
          <w:sz w:val="18"/>
        </w:rPr>
      </w:pPr>
      <w:r w:rsidRPr="008A2204">
        <w:rPr>
          <w:rFonts w:ascii="Courier New" w:hAnsi="Courier New" w:cs="Courier New"/>
          <w:w w:val="95"/>
          <w:sz w:val="18"/>
        </w:rPr>
        <w:t>CONNECT SYS AS SYSDBA</w:t>
      </w:r>
    </w:p>
    <w:p w14:paraId="25C08BA3" w14:textId="77777777" w:rsidR="008C539B" w:rsidRPr="008A2204" w:rsidRDefault="00C12992">
      <w:pPr>
        <w:spacing w:before="17"/>
        <w:ind w:left="2020"/>
        <w:rPr>
          <w:rFonts w:ascii="Courier New" w:hAnsi="Courier New" w:cs="Courier New"/>
          <w:i/>
          <w:sz w:val="18"/>
        </w:rPr>
      </w:pP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66B9A442" w14:textId="77777777" w:rsidR="008C539B" w:rsidRPr="00A27FCD" w:rsidRDefault="008C539B">
      <w:pPr>
        <w:pStyle w:val="BodyText"/>
        <w:spacing w:before="2"/>
        <w:rPr>
          <w:rFonts w:ascii="Arial" w:hAnsi="Arial" w:cs="Arial"/>
          <w:i/>
          <w:sz w:val="19"/>
        </w:rPr>
      </w:pPr>
    </w:p>
    <w:p w14:paraId="7ADF7315" w14:textId="05EBAE02" w:rsidR="008C539B" w:rsidRPr="00A27FCD" w:rsidRDefault="00522AA2" w:rsidP="00601E2D">
      <w:pPr>
        <w:pStyle w:val="ListParagraph"/>
        <w:numPr>
          <w:ilvl w:val="0"/>
          <w:numId w:val="103"/>
        </w:numPr>
        <w:tabs>
          <w:tab w:val="left" w:pos="2020"/>
        </w:tabs>
        <w:spacing w:before="0" w:line="228" w:lineRule="auto"/>
        <w:ind w:right="851"/>
        <w:rPr>
          <w:rFonts w:ascii="Arial" w:hAnsi="Arial" w:cs="Arial"/>
          <w:sz w:val="20"/>
        </w:rPr>
      </w:pPr>
      <w:r w:rsidRPr="00A27FCD">
        <w:rPr>
          <w:rFonts w:ascii="Arial" w:hAnsi="Arial" w:cs="Arial"/>
          <w:sz w:val="20"/>
        </w:rPr>
        <w:t>Chạy utlpwdmg.sql (hoặc phiên bản đã sửa đổi của tập lệnh này) để tạo các hàm phức tạp mật khẩu trong lược đồ SYS.</w:t>
      </w:r>
    </w:p>
    <w:p w14:paraId="694ED72D" w14:textId="77777777" w:rsidR="008C539B" w:rsidRPr="008A2204" w:rsidRDefault="00C12992">
      <w:pPr>
        <w:spacing w:before="143"/>
        <w:ind w:left="2020"/>
        <w:rPr>
          <w:rFonts w:ascii="Courier New" w:hAnsi="Courier New" w:cs="Courier New"/>
          <w:sz w:val="18"/>
        </w:rPr>
      </w:pPr>
      <w:r w:rsidRPr="008A2204">
        <w:rPr>
          <w:rFonts w:ascii="Courier New" w:hAnsi="Courier New" w:cs="Courier New"/>
          <w:w w:val="95"/>
          <w:sz w:val="18"/>
        </w:rPr>
        <w:t>@$ORACLE_HOME/RDBMS/ADMIN/utlpwdmg.sql</w:t>
      </w:r>
    </w:p>
    <w:p w14:paraId="10A1BE94" w14:textId="77777777" w:rsidR="008C539B" w:rsidRPr="008A2204" w:rsidRDefault="008C539B">
      <w:pPr>
        <w:pStyle w:val="BodyText"/>
        <w:spacing w:before="3"/>
        <w:rPr>
          <w:rFonts w:ascii="Courier New" w:hAnsi="Courier New" w:cs="Courier New"/>
          <w:sz w:val="18"/>
        </w:rPr>
      </w:pPr>
    </w:p>
    <w:p w14:paraId="08F4B7FD" w14:textId="77777777" w:rsidR="00522AA2" w:rsidRPr="00A27FCD" w:rsidRDefault="00522AA2" w:rsidP="00601E2D">
      <w:pPr>
        <w:pStyle w:val="ListParagraph"/>
        <w:numPr>
          <w:ilvl w:val="0"/>
          <w:numId w:val="103"/>
        </w:numPr>
        <w:tabs>
          <w:tab w:val="left" w:pos="2020"/>
        </w:tabs>
        <w:spacing w:before="0" w:line="343" w:lineRule="auto"/>
        <w:ind w:right="1759"/>
        <w:rPr>
          <w:rFonts w:ascii="Arial" w:hAnsi="Arial" w:cs="Arial"/>
          <w:sz w:val="20"/>
        </w:rPr>
      </w:pPr>
      <w:r w:rsidRPr="00A27FCD">
        <w:rPr>
          <w:rFonts w:ascii="Arial" w:hAnsi="Arial" w:cs="Arial"/>
          <w:sz w:val="20"/>
        </w:rPr>
        <w:t>Cấp cho bất kỳ người dùng nào phải sử dụng hàm này đặc quyền EXECUTE trên đó.</w:t>
      </w:r>
    </w:p>
    <w:p w14:paraId="2818F674" w14:textId="304C6883" w:rsidR="008C539B" w:rsidRPr="00A27FCD" w:rsidRDefault="00522AA2" w:rsidP="00522AA2">
      <w:pPr>
        <w:pStyle w:val="ListParagraph"/>
        <w:tabs>
          <w:tab w:val="left" w:pos="2020"/>
        </w:tabs>
        <w:spacing w:before="0" w:line="343" w:lineRule="auto"/>
        <w:ind w:left="2020" w:right="1759" w:firstLine="0"/>
        <w:rPr>
          <w:rFonts w:ascii="Arial" w:hAnsi="Arial" w:cs="Arial"/>
          <w:sz w:val="20"/>
        </w:rPr>
      </w:pPr>
      <w:r w:rsidRPr="00A27FCD">
        <w:rPr>
          <w:rFonts w:ascii="Arial" w:hAnsi="Arial" w:cs="Arial"/>
          <w:sz w:val="20"/>
        </w:rPr>
        <w:t>Ví dụ</w:t>
      </w:r>
      <w:r w:rsidR="00C12992" w:rsidRPr="00A27FCD">
        <w:rPr>
          <w:rFonts w:ascii="Arial" w:hAnsi="Arial" w:cs="Arial"/>
          <w:sz w:val="20"/>
        </w:rPr>
        <w:t>:</w:t>
      </w:r>
    </w:p>
    <w:p w14:paraId="60B38CF1" w14:textId="77777777" w:rsidR="008C539B" w:rsidRPr="008A2204" w:rsidRDefault="00C12992">
      <w:pPr>
        <w:spacing w:before="18"/>
        <w:ind w:left="2020"/>
        <w:rPr>
          <w:rFonts w:ascii="Courier New" w:hAnsi="Courier New" w:cs="Courier New"/>
          <w:sz w:val="18"/>
        </w:rPr>
      </w:pPr>
      <w:r w:rsidRPr="008A2204">
        <w:rPr>
          <w:rFonts w:ascii="Courier New" w:hAnsi="Courier New" w:cs="Courier New"/>
          <w:w w:val="95"/>
          <w:sz w:val="18"/>
        </w:rPr>
        <w:t xml:space="preserve">GRANT pmsith EXECUTE ON </w:t>
      </w:r>
      <w:r w:rsidRPr="008A2204">
        <w:rPr>
          <w:rFonts w:ascii="Courier New" w:hAnsi="Courier New" w:cs="Courier New"/>
          <w:w w:val="95"/>
          <w:sz w:val="20"/>
        </w:rPr>
        <w:t>verify_function_11G</w:t>
      </w:r>
      <w:r w:rsidRPr="008A2204">
        <w:rPr>
          <w:rFonts w:ascii="Courier New" w:hAnsi="Courier New" w:cs="Courier New"/>
          <w:w w:val="95"/>
          <w:sz w:val="18"/>
        </w:rPr>
        <w:t>;</w:t>
      </w:r>
    </w:p>
    <w:p w14:paraId="6332DA5B" w14:textId="77777777" w:rsidR="008C539B" w:rsidRPr="008A2204" w:rsidRDefault="008C539B">
      <w:pPr>
        <w:pStyle w:val="BodyText"/>
        <w:spacing w:before="7"/>
        <w:rPr>
          <w:rFonts w:ascii="Courier New" w:hAnsi="Courier New" w:cs="Courier New"/>
          <w:sz w:val="18"/>
        </w:rPr>
      </w:pPr>
    </w:p>
    <w:p w14:paraId="30EFC8F9" w14:textId="36AEDE3C" w:rsidR="008C539B" w:rsidRPr="00A27FCD" w:rsidRDefault="00522AA2" w:rsidP="00601E2D">
      <w:pPr>
        <w:pStyle w:val="ListParagraph"/>
        <w:numPr>
          <w:ilvl w:val="0"/>
          <w:numId w:val="103"/>
        </w:numPr>
        <w:tabs>
          <w:tab w:val="left" w:pos="2020"/>
        </w:tabs>
        <w:spacing w:before="0" w:line="228" w:lineRule="auto"/>
        <w:ind w:right="784"/>
        <w:rPr>
          <w:rFonts w:ascii="Arial" w:hAnsi="Arial" w:cs="Arial"/>
          <w:sz w:val="20"/>
        </w:rPr>
      </w:pPr>
      <w:r w:rsidRPr="00A27FCD">
        <w:rPr>
          <w:rFonts w:ascii="Arial" w:hAnsi="Arial" w:cs="Arial"/>
          <w:w w:val="95"/>
          <w:sz w:val="20"/>
        </w:rPr>
        <w:t>Trong cấu hình mặc định hoặc profile của người dùng, hãy đặt cài đặt PASSWORD_VERIFY_FUNCTION thành mật khẩu phức tạp trong tập lệnh utlpwdmg.sql hoặc chức năng tùy chỉnh của bạn. Sử dụng một trong các phương pháp sau:</w:t>
      </w:r>
    </w:p>
    <w:p w14:paraId="79FDD238" w14:textId="24217E7D" w:rsidR="008C539B" w:rsidRPr="00A27FCD" w:rsidRDefault="00522AA2" w:rsidP="00601E2D">
      <w:pPr>
        <w:pStyle w:val="ListParagraph"/>
        <w:numPr>
          <w:ilvl w:val="1"/>
          <w:numId w:val="103"/>
        </w:numPr>
        <w:tabs>
          <w:tab w:val="left" w:pos="2380"/>
        </w:tabs>
        <w:spacing w:before="125" w:line="228" w:lineRule="auto"/>
        <w:ind w:right="785"/>
        <w:jc w:val="both"/>
        <w:rPr>
          <w:rFonts w:ascii="Arial" w:hAnsi="Arial" w:cs="Arial"/>
          <w:sz w:val="20"/>
        </w:rPr>
      </w:pPr>
      <w:r w:rsidRPr="00A27FCD">
        <w:rPr>
          <w:rFonts w:ascii="Arial" w:hAnsi="Arial" w:cs="Arial"/>
          <w:sz w:val="20"/>
        </w:rPr>
        <w:t>Đăng nhập vào SQL * Plus với quyền quản trị viên và sử dụng câu lệnh CREATE PROFILE hoặc ALTER PROFILE để kích hoạt chức năng. Ví dụ: để cập nhật hồ sơ mặc định để sử dụng hàm verify_function_11G:</w:t>
      </w:r>
    </w:p>
    <w:p w14:paraId="19769F6A" w14:textId="77777777" w:rsidR="008C539B" w:rsidRPr="00A27FCD" w:rsidRDefault="008C539B">
      <w:pPr>
        <w:spacing w:line="228" w:lineRule="auto"/>
        <w:jc w:val="both"/>
        <w:rPr>
          <w:rFonts w:ascii="Arial" w:hAnsi="Arial" w:cs="Arial"/>
          <w:sz w:val="20"/>
        </w:rPr>
        <w:sectPr w:rsidR="008C539B" w:rsidRPr="00A27FCD">
          <w:pgSz w:w="12240" w:h="15840"/>
          <w:pgMar w:top="840" w:right="1060" w:bottom="860" w:left="1100" w:header="549" w:footer="663" w:gutter="0"/>
          <w:cols w:space="720"/>
        </w:sectPr>
      </w:pPr>
    </w:p>
    <w:p w14:paraId="76CE5CBA" w14:textId="77777777" w:rsidR="008C539B" w:rsidRPr="00A27FCD" w:rsidRDefault="008C539B">
      <w:pPr>
        <w:pStyle w:val="BodyText"/>
        <w:spacing w:before="7"/>
        <w:rPr>
          <w:rFonts w:ascii="Arial" w:hAnsi="Arial" w:cs="Arial"/>
          <w:sz w:val="27"/>
        </w:rPr>
      </w:pPr>
    </w:p>
    <w:p w14:paraId="65C846C0" w14:textId="77777777" w:rsidR="008C539B" w:rsidRPr="008A2204" w:rsidRDefault="00C12992">
      <w:pPr>
        <w:spacing w:before="95"/>
        <w:ind w:left="2980"/>
        <w:rPr>
          <w:rFonts w:ascii="Courier New" w:hAnsi="Courier New" w:cs="Courier New"/>
          <w:sz w:val="18"/>
        </w:rPr>
      </w:pPr>
      <w:r w:rsidRPr="008A2204">
        <w:rPr>
          <w:rFonts w:ascii="Courier New" w:hAnsi="Courier New" w:cs="Courier New"/>
          <w:w w:val="95"/>
          <w:sz w:val="18"/>
        </w:rPr>
        <w:t>ALTER PROFILE default LIMIT</w:t>
      </w:r>
    </w:p>
    <w:p w14:paraId="4F4F2544" w14:textId="77777777" w:rsidR="008C539B" w:rsidRPr="008A2204" w:rsidRDefault="00C12992">
      <w:pPr>
        <w:spacing w:before="16"/>
        <w:ind w:left="3072"/>
        <w:rPr>
          <w:rFonts w:ascii="Courier New" w:hAnsi="Courier New" w:cs="Courier New"/>
          <w:sz w:val="18"/>
        </w:rPr>
      </w:pPr>
      <w:r w:rsidRPr="008A2204">
        <w:rPr>
          <w:rFonts w:ascii="Courier New" w:hAnsi="Courier New" w:cs="Courier New"/>
          <w:w w:val="95"/>
          <w:sz w:val="18"/>
        </w:rPr>
        <w:t>PASSWORD_VERIFY_FUNCTION verify_function_11G;</w:t>
      </w:r>
    </w:p>
    <w:p w14:paraId="2A5582A9" w14:textId="77777777" w:rsidR="008C539B" w:rsidRPr="00A27FCD" w:rsidRDefault="008C539B">
      <w:pPr>
        <w:pStyle w:val="BodyText"/>
        <w:spacing w:before="9"/>
        <w:rPr>
          <w:rFonts w:ascii="Arial" w:hAnsi="Arial" w:cs="Arial"/>
          <w:sz w:val="18"/>
        </w:rPr>
      </w:pPr>
    </w:p>
    <w:p w14:paraId="2D8268E2" w14:textId="6C02C334" w:rsidR="008C539B" w:rsidRPr="00A27FCD" w:rsidRDefault="00957864" w:rsidP="00601E2D">
      <w:pPr>
        <w:pStyle w:val="ListParagraph"/>
        <w:numPr>
          <w:ilvl w:val="2"/>
          <w:numId w:val="103"/>
        </w:numPr>
        <w:tabs>
          <w:tab w:val="left" w:pos="2980"/>
        </w:tabs>
        <w:spacing w:before="0" w:line="232" w:lineRule="auto"/>
        <w:ind w:right="529"/>
        <w:jc w:val="both"/>
        <w:rPr>
          <w:rFonts w:ascii="Arial" w:hAnsi="Arial" w:cs="Arial"/>
          <w:sz w:val="20"/>
        </w:rPr>
      </w:pPr>
      <w:r w:rsidRPr="00A27FCD">
        <w:rPr>
          <w:rFonts w:ascii="Arial" w:hAnsi="Arial" w:cs="Arial"/>
          <w:sz w:val="20"/>
        </w:rPr>
        <w:t>Trong Oracle Enterprise Manager, hãy vào trang Edit Profiles và sau đó là Complexity, chọn tên của hàm phức tạp mật khẩu từ danh sách hàm Complexity.</w:t>
      </w:r>
    </w:p>
    <w:p w14:paraId="7EFE779F" w14:textId="64674F05" w:rsidR="008C539B" w:rsidRPr="00A27FCD" w:rsidRDefault="00957864">
      <w:pPr>
        <w:pStyle w:val="BodyText"/>
        <w:spacing w:before="111"/>
        <w:ind w:left="2260"/>
        <w:rPr>
          <w:rFonts w:ascii="Arial" w:hAnsi="Arial" w:cs="Arial"/>
        </w:rPr>
      </w:pPr>
      <w:r w:rsidRPr="00A27FCD">
        <w:rPr>
          <w:rFonts w:ascii="Arial" w:hAnsi="Arial" w:cs="Arial"/>
        </w:rPr>
        <w:t>Sau khi bạn đã bật xác minh phức tạp mật khẩu, tính năng này sẽ có hiệu lực ngay lập tức.</w:t>
      </w:r>
    </w:p>
    <w:p w14:paraId="03400095" w14:textId="40C5EE64" w:rsidR="008C539B" w:rsidRPr="00A27FCD" w:rsidRDefault="00552A84">
      <w:pPr>
        <w:pStyle w:val="BodyText"/>
        <w:spacing w:before="2"/>
        <w:rPr>
          <w:rFonts w:ascii="Arial" w:hAnsi="Arial" w:cs="Arial"/>
          <w:sz w:val="18"/>
        </w:rPr>
      </w:pPr>
      <w:r>
        <w:rPr>
          <w:rFonts w:ascii="Arial" w:hAnsi="Arial" w:cs="Arial"/>
          <w:noProof/>
        </w:rPr>
        <mc:AlternateContent>
          <mc:Choice Requires="wpg">
            <w:drawing>
              <wp:anchor distT="0" distB="0" distL="0" distR="0" simplePos="0" relativeHeight="2152" behindDoc="0" locked="0" layoutInCell="1" allowOverlap="1" wp14:anchorId="1E99C9F9" wp14:editId="306228DA">
                <wp:simplePos x="0" y="0"/>
                <wp:positionH relativeFrom="page">
                  <wp:posOffset>2590800</wp:posOffset>
                </wp:positionH>
                <wp:positionV relativeFrom="paragraph">
                  <wp:posOffset>168910</wp:posOffset>
                </wp:positionV>
                <wp:extent cx="3810000" cy="32385"/>
                <wp:effectExtent l="9525" t="3810" r="9525" b="11430"/>
                <wp:wrapTopAndBottom/>
                <wp:docPr id="1158" name="Group 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0" cy="32385"/>
                          <a:chOff x="4080" y="266"/>
                          <a:chExt cx="6000" cy="51"/>
                        </a:xfrm>
                      </wpg:grpSpPr>
                      <wps:wsp>
                        <wps:cNvPr id="1159" name="Line 540"/>
                        <wps:cNvCnPr>
                          <a:cxnSpLocks noChangeShapeType="1"/>
                        </wps:cNvCnPr>
                        <wps:spPr bwMode="auto">
                          <a:xfrm>
                            <a:off x="4080" y="268"/>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1160" name="Line 539"/>
                        <wps:cNvCnPr>
                          <a:cxnSpLocks noChangeShapeType="1"/>
                        </wps:cNvCnPr>
                        <wps:spPr bwMode="auto">
                          <a:xfrm>
                            <a:off x="4080" y="314"/>
                            <a:ext cx="6000" cy="0"/>
                          </a:xfrm>
                          <a:prstGeom prst="line">
                            <a:avLst/>
                          </a:prstGeom>
                          <a:noFill/>
                          <a:ln w="3049">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72813F3" id="Group 538" o:spid="_x0000_s1026" style="position:absolute;margin-left:204pt;margin-top:13.3pt;width:300pt;height:2.55pt;z-index:2152;mso-wrap-distance-left:0;mso-wrap-distance-right:0;mso-position-horizontal-relative:page" coordorigin="4080,266" coordsize="600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">
                <v:line id="Line 540" o:spid="_x0000_s1027" style="position:absolute;visibility:visible;mso-wrap-style:square" from="4080,268" to="10080,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" strokeweight=".24pt"/>
                <v:line id="Line 539" o:spid="_x0000_s1028" style="position:absolute;visibility:visible;mso-wrap-style:square" from="4080,314" to="10080,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" strokeweight=".08469mm"/>
                <w10:wrap type="topAndBottom" anchorx="page"/>
              </v:group>
            </w:pict>
          </mc:Fallback>
        </mc:AlternateContent>
      </w:r>
    </w:p>
    <w:p w14:paraId="4963044F" w14:textId="79DCE1D3" w:rsidR="008C539B" w:rsidRPr="00A27FCD" w:rsidRDefault="00957864">
      <w:pPr>
        <w:pStyle w:val="BodyText"/>
        <w:spacing w:before="27" w:line="230" w:lineRule="auto"/>
        <w:ind w:left="2979" w:right="1193"/>
        <w:rPr>
          <w:rFonts w:ascii="Arial" w:hAnsi="Arial" w:cs="Arial"/>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rPr>
        <w:t>Câu lệnh ALTER USER có mệnh đề REPLACE. Với mệnh đề này, người dùng có thể thay đổi mật khẩu chưa hết hạn của mình bằng cách cung cấp mật khẩu trước đó để tự xác thực.</w:t>
      </w:r>
    </w:p>
    <w:p w14:paraId="76A91CAC" w14:textId="4C599384" w:rsidR="008C539B" w:rsidRPr="00A27FCD" w:rsidRDefault="00957864">
      <w:pPr>
        <w:pStyle w:val="BodyText"/>
        <w:spacing w:before="120" w:line="230" w:lineRule="auto"/>
        <w:ind w:left="2979" w:right="1165"/>
        <w:rPr>
          <w:rFonts w:ascii="Arial" w:hAnsi="Arial" w:cs="Arial"/>
        </w:rPr>
      </w:pPr>
      <w:r w:rsidRPr="00A27FCD">
        <w:rPr>
          <w:rFonts w:ascii="Arial" w:hAnsi="Arial" w:cs="Arial"/>
        </w:rPr>
        <w:t>Nếu mật khẩu đã hết hạn, thì người dùng không thể đăng nhập vào SQL để đưa ra lệnh ALTER USER. Thay vào đó, hàm OCIPasswordChange () phải được sử dụng, cũng yêu cầu mật khẩu trước đó.</w:t>
      </w:r>
    </w:p>
    <w:p w14:paraId="50BDD863" w14:textId="39B0A4F2" w:rsidR="008C539B" w:rsidRPr="00A27FCD" w:rsidRDefault="00552A84">
      <w:pPr>
        <w:pStyle w:val="BodyText"/>
        <w:spacing w:before="121" w:line="230" w:lineRule="auto"/>
        <w:ind w:left="2979" w:right="1456"/>
        <w:rPr>
          <w:rFonts w:ascii="Arial" w:hAnsi="Arial" w:cs="Arial"/>
        </w:rPr>
      </w:pPr>
      <w:r>
        <w:rPr>
          <w:rFonts w:ascii="Arial" w:hAnsi="Arial" w:cs="Arial"/>
          <w:noProof/>
        </w:rPr>
        <mc:AlternateContent>
          <mc:Choice Requires="wpg">
            <w:drawing>
              <wp:anchor distT="0" distB="0" distL="0" distR="0" simplePos="0" relativeHeight="2176" behindDoc="0" locked="0" layoutInCell="1" allowOverlap="1" wp14:anchorId="0CE60CD5" wp14:editId="381FDEBC">
                <wp:simplePos x="0" y="0"/>
                <wp:positionH relativeFrom="page">
                  <wp:posOffset>2590800</wp:posOffset>
                </wp:positionH>
                <wp:positionV relativeFrom="paragraph">
                  <wp:posOffset>601980</wp:posOffset>
                </wp:positionV>
                <wp:extent cx="3810000" cy="31750"/>
                <wp:effectExtent l="9525" t="8255" r="9525" b="7620"/>
                <wp:wrapTopAndBottom/>
                <wp:docPr id="1155" name="Group 5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0" cy="31750"/>
                          <a:chOff x="4080" y="948"/>
                          <a:chExt cx="6000" cy="50"/>
                        </a:xfrm>
                      </wpg:grpSpPr>
                      <wps:wsp>
                        <wps:cNvPr id="1156" name="Line 537"/>
                        <wps:cNvCnPr>
                          <a:cxnSpLocks noChangeShapeType="1"/>
                        </wps:cNvCnPr>
                        <wps:spPr bwMode="auto">
                          <a:xfrm>
                            <a:off x="4080" y="950"/>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1157" name="Line 536"/>
                        <wps:cNvCnPr>
                          <a:cxnSpLocks noChangeShapeType="1"/>
                        </wps:cNvCnPr>
                        <wps:spPr bwMode="auto">
                          <a:xfrm>
                            <a:off x="4080" y="994"/>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7616629" id="Group 535" o:spid="_x0000_s1026" style="position:absolute;margin-left:204pt;margin-top:47.4pt;width:300pt;height:2.5pt;z-index:2176;mso-wrap-distance-left:0;mso-wrap-distance-right:0;mso-position-horizontal-relative:page" coordorigin="4080,948" coordsize="60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">
                <v:line id="Line 537" o:spid="_x0000_s1027" style="position:absolute;visibility:visible;mso-wrap-style:square" from="4080,950" to="10080,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" strokeweight=".24pt"/>
                <v:line id="Line 536" o:spid="_x0000_s1028" style="position:absolute;visibility:visible;mso-wrap-style:square" from="4080,994" to="10080,9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" strokeweight=".24pt"/>
                <w10:wrap type="topAndBottom" anchorx="page"/>
              </v:group>
            </w:pict>
          </mc:Fallback>
        </mc:AlternateContent>
      </w:r>
      <w:r w:rsidR="00957864" w:rsidRPr="00A27FCD">
        <w:rPr>
          <w:rFonts w:ascii="Arial" w:hAnsi="Arial" w:cs="Arial"/>
        </w:rPr>
        <w:t>Người quản trị cơ sở dữ liệu với đặc quyền ALTER ANY USER có thể thay đổi bất kỳ mật khẩu người dùng nào (buộc mật khẩu mới) mà không cung cấp mật khẩu cũ.</w:t>
      </w:r>
    </w:p>
    <w:p w14:paraId="1E232901" w14:textId="77777777" w:rsidR="008C539B" w:rsidRPr="00A27FCD" w:rsidRDefault="008C539B">
      <w:pPr>
        <w:pStyle w:val="BodyText"/>
        <w:spacing w:before="1"/>
        <w:rPr>
          <w:rFonts w:ascii="Arial" w:hAnsi="Arial" w:cs="Arial"/>
          <w:sz w:val="8"/>
        </w:rPr>
      </w:pPr>
    </w:p>
    <w:p w14:paraId="45E8D970" w14:textId="003C4874" w:rsidR="008C539B" w:rsidRPr="00A27FCD" w:rsidRDefault="00957864">
      <w:pPr>
        <w:pStyle w:val="Heading6"/>
        <w:spacing w:before="105"/>
      </w:pPr>
      <w:bookmarkStart w:id="262" w:name="Enabling_or_Disabling_Password_Case_Sens"/>
      <w:bookmarkStart w:id="263" w:name="_bookmark274"/>
      <w:bookmarkStart w:id="264" w:name="_bookmark275"/>
      <w:bookmarkEnd w:id="262"/>
      <w:bookmarkEnd w:id="263"/>
      <w:bookmarkEnd w:id="264"/>
      <w:r w:rsidRPr="00A27FCD">
        <w:t>Bật hoặc tắt Sensitivity</w:t>
      </w:r>
    </w:p>
    <w:p w14:paraId="10EA81DF" w14:textId="547EAA24" w:rsidR="008C539B" w:rsidRPr="00A27FCD" w:rsidRDefault="00957864">
      <w:pPr>
        <w:pStyle w:val="BodyText"/>
        <w:spacing w:before="50"/>
        <w:ind w:left="2260"/>
        <w:rPr>
          <w:rFonts w:ascii="Arial" w:hAnsi="Arial" w:cs="Arial"/>
        </w:rPr>
      </w:pPr>
      <w:r w:rsidRPr="00A27FCD">
        <w:rPr>
          <w:rFonts w:ascii="Arial" w:hAnsi="Arial" w:cs="Arial"/>
        </w:rPr>
        <w:t>Nội dung</w:t>
      </w:r>
      <w:r w:rsidR="00C12992" w:rsidRPr="00A27FCD">
        <w:rPr>
          <w:rFonts w:ascii="Arial" w:hAnsi="Arial" w:cs="Arial"/>
        </w:rPr>
        <w:t>:</w:t>
      </w:r>
    </w:p>
    <w:p w14:paraId="0F84F5DF" w14:textId="6DF4BB2B" w:rsidR="008C539B" w:rsidRPr="00A27FCD" w:rsidRDefault="007E0590" w:rsidP="00601E2D">
      <w:pPr>
        <w:pStyle w:val="ListParagraph"/>
        <w:numPr>
          <w:ilvl w:val="0"/>
          <w:numId w:val="102"/>
        </w:numPr>
        <w:tabs>
          <w:tab w:val="left" w:pos="2620"/>
        </w:tabs>
        <w:rPr>
          <w:rFonts w:ascii="Arial" w:hAnsi="Arial" w:cs="Arial"/>
          <w:sz w:val="20"/>
        </w:rPr>
      </w:pPr>
      <w:hyperlink w:anchor="_bookmark276" w:history="1">
        <w:r w:rsidR="00957864" w:rsidRPr="00A27FCD">
          <w:rPr>
            <w:rFonts w:ascii="Arial" w:hAnsi="Arial" w:cs="Arial"/>
            <w:color w:val="0000CC"/>
            <w:sz w:val="20"/>
          </w:rPr>
          <w:t>Giới</w:t>
        </w:r>
      </w:hyperlink>
      <w:r w:rsidR="00957864" w:rsidRPr="00A27FCD">
        <w:rPr>
          <w:rFonts w:ascii="Arial" w:hAnsi="Arial" w:cs="Arial"/>
          <w:color w:val="0000CC"/>
          <w:sz w:val="20"/>
        </w:rPr>
        <w:t xml:space="preserve"> thiệu về bật và tắt sensitivity</w:t>
      </w:r>
    </w:p>
    <w:p w14:paraId="7AD925C7" w14:textId="1C2C0186" w:rsidR="008C539B" w:rsidRPr="00A27FCD" w:rsidRDefault="007E0590" w:rsidP="00601E2D">
      <w:pPr>
        <w:pStyle w:val="ListParagraph"/>
        <w:numPr>
          <w:ilvl w:val="0"/>
          <w:numId w:val="102"/>
        </w:numPr>
        <w:tabs>
          <w:tab w:val="left" w:pos="2620"/>
        </w:tabs>
        <w:spacing w:before="112"/>
        <w:rPr>
          <w:rFonts w:ascii="Arial" w:hAnsi="Arial" w:cs="Arial"/>
          <w:sz w:val="20"/>
        </w:rPr>
      </w:pPr>
      <w:hyperlink w:anchor="_bookmark281" w:history="1">
        <w:r w:rsidR="00957864" w:rsidRPr="00A27FCD">
          <w:rPr>
            <w:rFonts w:ascii="Arial" w:hAnsi="Arial" w:cs="Arial"/>
            <w:color w:val="0000CC"/>
            <w:sz w:val="20"/>
          </w:rPr>
          <w:t>Thủ</w:t>
        </w:r>
      </w:hyperlink>
      <w:r w:rsidR="00957864" w:rsidRPr="00A27FCD">
        <w:rPr>
          <w:rFonts w:ascii="Arial" w:hAnsi="Arial" w:cs="Arial"/>
          <w:color w:val="0000CC"/>
          <w:sz w:val="20"/>
        </w:rPr>
        <w:t xml:space="preserve"> tục kích hoạt</w:t>
      </w:r>
    </w:p>
    <w:p w14:paraId="778B4537" w14:textId="1369BDB4" w:rsidR="008C539B" w:rsidRPr="00A27FCD" w:rsidRDefault="007E0590" w:rsidP="00601E2D">
      <w:pPr>
        <w:pStyle w:val="ListParagraph"/>
        <w:numPr>
          <w:ilvl w:val="0"/>
          <w:numId w:val="102"/>
        </w:numPr>
        <w:tabs>
          <w:tab w:val="left" w:pos="2620"/>
        </w:tabs>
        <w:rPr>
          <w:rFonts w:ascii="Arial" w:hAnsi="Arial" w:cs="Arial"/>
          <w:sz w:val="20"/>
        </w:rPr>
      </w:pPr>
      <w:hyperlink w:anchor="_bookmark283" w:history="1">
        <w:r w:rsidR="00957864" w:rsidRPr="00A27FCD">
          <w:rPr>
            <w:rFonts w:ascii="Arial" w:hAnsi="Arial" w:cs="Arial"/>
            <w:color w:val="0000CC"/>
            <w:sz w:val="20"/>
          </w:rPr>
          <w:t>Tìm</w:t>
        </w:r>
      </w:hyperlink>
      <w:r w:rsidR="00957864" w:rsidRPr="00A27FCD">
        <w:rPr>
          <w:rFonts w:ascii="Arial" w:hAnsi="Arial" w:cs="Arial"/>
          <w:color w:val="0000CC"/>
          <w:sz w:val="20"/>
        </w:rPr>
        <w:t xml:space="preserve"> phiên bản mật khẩu và tài khoản của người dùng</w:t>
      </w:r>
    </w:p>
    <w:p w14:paraId="34EB4DFC" w14:textId="2812D326" w:rsidR="008C539B" w:rsidRPr="00A27FCD" w:rsidRDefault="007E0590" w:rsidP="00601E2D">
      <w:pPr>
        <w:pStyle w:val="ListParagraph"/>
        <w:numPr>
          <w:ilvl w:val="0"/>
          <w:numId w:val="102"/>
        </w:numPr>
        <w:tabs>
          <w:tab w:val="left" w:pos="2620"/>
        </w:tabs>
        <w:spacing w:before="112"/>
        <w:rPr>
          <w:rFonts w:ascii="Arial" w:hAnsi="Arial" w:cs="Arial"/>
          <w:sz w:val="20"/>
        </w:rPr>
      </w:pPr>
      <w:hyperlink w:anchor="_bookmark285" w:history="1">
        <w:r w:rsidR="00C12992" w:rsidRPr="00A27FCD">
          <w:rPr>
            <w:rFonts w:ascii="Arial" w:hAnsi="Arial" w:cs="Arial"/>
            <w:color w:val="0000CC"/>
            <w:sz w:val="20"/>
          </w:rPr>
          <w:t>Sensitivity</w:t>
        </w:r>
      </w:hyperlink>
      <w:r w:rsidR="00957864" w:rsidRPr="00A27FCD">
        <w:rPr>
          <w:rFonts w:ascii="Arial" w:hAnsi="Arial" w:cs="Arial"/>
          <w:color w:val="0000CC"/>
          <w:sz w:val="20"/>
        </w:rPr>
        <w:t xml:space="preserve"> ảnh hưởng đến file mật khẩu như thế nào</w:t>
      </w:r>
    </w:p>
    <w:p w14:paraId="421B91E4" w14:textId="61F867DA" w:rsidR="008C539B" w:rsidRPr="00A27FCD" w:rsidRDefault="007E0590" w:rsidP="00601E2D">
      <w:pPr>
        <w:pStyle w:val="ListParagraph"/>
        <w:numPr>
          <w:ilvl w:val="0"/>
          <w:numId w:val="102"/>
        </w:numPr>
        <w:tabs>
          <w:tab w:val="left" w:pos="2620"/>
        </w:tabs>
        <w:rPr>
          <w:rFonts w:ascii="Arial" w:hAnsi="Arial" w:cs="Arial"/>
          <w:sz w:val="20"/>
        </w:rPr>
      </w:pPr>
      <w:hyperlink w:anchor="_bookmark288" w:history="1">
        <w:r w:rsidR="00957864" w:rsidRPr="00A27FCD">
          <w:rPr>
            <w:rFonts w:ascii="Arial" w:hAnsi="Arial" w:cs="Arial"/>
            <w:color w:val="0000CC"/>
            <w:sz w:val="20"/>
          </w:rPr>
          <w:t>Làm thế nào sensitivity ảnh hưởng đến tài khoản tạo cho kết nối cơ sở dữ liệu liên kết</w:t>
        </w:r>
      </w:hyperlink>
    </w:p>
    <w:p w14:paraId="36B8AD66" w14:textId="77777777" w:rsidR="008C539B" w:rsidRPr="00A27FCD" w:rsidRDefault="008C539B">
      <w:pPr>
        <w:pStyle w:val="BodyText"/>
        <w:spacing w:before="2"/>
        <w:rPr>
          <w:rFonts w:ascii="Arial" w:hAnsi="Arial" w:cs="Arial"/>
          <w:sz w:val="22"/>
        </w:rPr>
      </w:pPr>
    </w:p>
    <w:p w14:paraId="65E0E62A" w14:textId="561DCA2C" w:rsidR="008C539B" w:rsidRPr="00A27FCD" w:rsidRDefault="00957864">
      <w:pPr>
        <w:pStyle w:val="Heading7"/>
        <w:ind w:left="2260"/>
        <w:rPr>
          <w:rFonts w:ascii="Arial" w:hAnsi="Arial" w:cs="Arial"/>
        </w:rPr>
      </w:pPr>
      <w:bookmarkStart w:id="265" w:name="_bookmark276"/>
      <w:bookmarkEnd w:id="265"/>
      <w:r w:rsidRPr="00A27FCD">
        <w:rPr>
          <w:rFonts w:ascii="Arial" w:hAnsi="Arial" w:cs="Arial"/>
        </w:rPr>
        <w:t xml:space="preserve">Giới thiệu về kích hoạt hoặc vô hiệu hóa sensitivity </w:t>
      </w:r>
    </w:p>
    <w:p w14:paraId="7FEAB75D" w14:textId="38CE0FA8" w:rsidR="008C539B" w:rsidRPr="00A27FCD" w:rsidRDefault="00957864">
      <w:pPr>
        <w:pStyle w:val="BodyText"/>
        <w:spacing w:before="53" w:line="230" w:lineRule="auto"/>
        <w:ind w:left="2259" w:right="102"/>
        <w:rPr>
          <w:rFonts w:ascii="Arial" w:hAnsi="Arial" w:cs="Arial"/>
        </w:rPr>
      </w:pPr>
      <w:r w:rsidRPr="00A27FCD">
        <w:rPr>
          <w:rFonts w:ascii="Arial" w:hAnsi="Arial" w:cs="Arial"/>
        </w:rPr>
        <w:t>Khi bạn tạo hoặc sửa đổi tài khoản người dùng, theo mặc định, mật khẩu phân biệt chữ hoa chữ thường. Để kiểm soát việc sử dụng Sensitivity của chữ trong mật khẩu, hãy đặt tham số khởi tạo SEC_CASE_SENSITIVE_LOGON. Chỉ những người dùng có đặc quyền ALTER SYSTEM mới có thể đặt tham số SEC_CASE_SENSITIVE_LOGON. Đặt nó thành TRUE để cho phép độ nhạy trường hợp hoặc FALSE để vô hiệu hóa độ nhạy trường hợp.</w:t>
      </w:r>
    </w:p>
    <w:p w14:paraId="6A897061" w14:textId="2172AD2C" w:rsidR="008C539B" w:rsidRPr="00A27FCD" w:rsidRDefault="00957864">
      <w:pPr>
        <w:pStyle w:val="BodyText"/>
        <w:spacing w:before="114" w:line="232" w:lineRule="auto"/>
        <w:ind w:left="2260"/>
        <w:rPr>
          <w:rFonts w:ascii="Arial" w:hAnsi="Arial" w:cs="Arial"/>
        </w:rPr>
      </w:pPr>
      <w:r w:rsidRPr="00A27FCD">
        <w:rPr>
          <w:rFonts w:ascii="Arial" w:hAnsi="Arial" w:cs="Arial"/>
        </w:rPr>
        <w:t>Để bảo mật tốt hơn, Oracle khuyến cáo bạn nên bật Sensitivity trong mật khẩu. Tuy nhiên, nếu bạn có vấn đề tương thích với các ứng dụng của mình, bạn có thể sử dụng tham số này để vô hiệu hóa Sensitivity của mật khẩu. Ví dụ về các vấn đề tương thích ứng dụng là mật khẩu cho các ứng dụng của bạn được mã hóa cứng để phân biệt chữ hoa chữ thường, hoặc các mô-đun ứng dụng khác nhau không nhất quán về độ nhạy trường hợp khi gửi thông tin đăng nhập để bắt đầu phiên cơ sở dữ liệu.</w:t>
      </w:r>
    </w:p>
    <w:p w14:paraId="35A93459" w14:textId="295D47E4" w:rsidR="008C539B" w:rsidRPr="00A27FCD" w:rsidRDefault="00957864">
      <w:pPr>
        <w:pStyle w:val="BodyText"/>
        <w:spacing w:before="116" w:line="230" w:lineRule="auto"/>
        <w:ind w:left="2259" w:right="87"/>
        <w:rPr>
          <w:rFonts w:ascii="Arial" w:hAnsi="Arial" w:cs="Arial"/>
        </w:rPr>
      </w:pPr>
      <w:r w:rsidRPr="00A27FCD">
        <w:rPr>
          <w:rFonts w:ascii="Arial" w:hAnsi="Arial" w:cs="Arial"/>
          <w:w w:val="95"/>
        </w:rPr>
        <w:t>Không đặt tham số SEC_CASE_SENSITIVE_LOGON thành FALSE khi chế độ exclusive được bật (tham số SQLNET.ALLOWED_LOGON_VERSION được đặt thành 11), vì trình xác minh an toàn hơn được sử dụng trong chế độ exclusive chỉ hỗ trợ kiểm tra mật khẩu phân biệt chữ hoa chữ thường. Vì lý do tương thích, Oracle Database không ngăn cản việc sử dụng cài đặt FALSE cho SEC_CASE_SENSITIVE_LOGON khi tham số SQLNET.ALLOWED_LOGON_ VERSION được đặt thành 11. Điều này có thể khiến tài khoản không thể truy cập được nếu các cài đặt này có hiệu lực khi người dùng thay đổi mật khẩu hoặc bạn tạo tài khoản người dùng mới.</w:t>
      </w:r>
    </w:p>
    <w:p w14:paraId="3749FE85" w14:textId="77777777" w:rsidR="008C539B" w:rsidRPr="00A27FCD" w:rsidRDefault="008C539B">
      <w:pPr>
        <w:spacing w:line="230" w:lineRule="auto"/>
        <w:rPr>
          <w:rFonts w:ascii="Arial" w:hAnsi="Arial" w:cs="Arial"/>
        </w:rPr>
        <w:sectPr w:rsidR="008C539B" w:rsidRPr="00A27FCD">
          <w:pgSz w:w="12240" w:h="15840"/>
          <w:pgMar w:top="840" w:right="1060" w:bottom="860" w:left="1100" w:header="549" w:footer="663" w:gutter="0"/>
          <w:cols w:space="720"/>
        </w:sectPr>
      </w:pPr>
    </w:p>
    <w:p w14:paraId="2CB5F308" w14:textId="77777777" w:rsidR="008C539B" w:rsidRPr="00A27FCD" w:rsidRDefault="008C539B">
      <w:pPr>
        <w:pStyle w:val="BodyText"/>
        <w:spacing w:before="11"/>
        <w:rPr>
          <w:rFonts w:ascii="Arial" w:hAnsi="Arial" w:cs="Arial"/>
          <w:sz w:val="24"/>
        </w:rPr>
      </w:pPr>
    </w:p>
    <w:p w14:paraId="5B395505" w14:textId="0C094FF6" w:rsidR="008C539B" w:rsidRPr="00A27FCD" w:rsidRDefault="00C53236">
      <w:pPr>
        <w:pStyle w:val="Heading7"/>
        <w:spacing w:before="104"/>
        <w:rPr>
          <w:rFonts w:ascii="Arial" w:hAnsi="Arial" w:cs="Arial"/>
        </w:rPr>
      </w:pPr>
      <w:bookmarkStart w:id="266" w:name="_bookmark281"/>
      <w:bookmarkEnd w:id="266"/>
      <w:r w:rsidRPr="00A27FCD">
        <w:rPr>
          <w:rFonts w:ascii="Arial" w:hAnsi="Arial" w:cs="Arial"/>
        </w:rPr>
        <w:t>Quy trình cho phép kích hoạt Sensitivity mật khẩu</w:t>
      </w:r>
    </w:p>
    <w:p w14:paraId="417F75DC" w14:textId="1A44D1BF" w:rsidR="008C539B" w:rsidRPr="00A27FCD" w:rsidRDefault="00C53236">
      <w:pPr>
        <w:pStyle w:val="BodyText"/>
        <w:spacing w:before="45"/>
        <w:ind w:left="1660"/>
        <w:rPr>
          <w:rFonts w:ascii="Arial" w:hAnsi="Arial" w:cs="Arial"/>
        </w:rPr>
      </w:pPr>
      <w:r w:rsidRPr="00A27FCD">
        <w:rPr>
          <w:rFonts w:ascii="Arial" w:hAnsi="Arial" w:cs="Arial"/>
        </w:rPr>
        <w:t>Để bật Sensitivity của chữ trong mật khẩu:</w:t>
      </w:r>
    </w:p>
    <w:p w14:paraId="1A3769C8" w14:textId="504B3C76" w:rsidR="008C539B" w:rsidRPr="00A27FCD" w:rsidRDefault="00C53236" w:rsidP="00601E2D">
      <w:pPr>
        <w:pStyle w:val="ListParagraph"/>
        <w:numPr>
          <w:ilvl w:val="0"/>
          <w:numId w:val="101"/>
        </w:numPr>
        <w:tabs>
          <w:tab w:val="left" w:pos="2020"/>
        </w:tabs>
        <w:spacing w:before="112" w:line="246" w:lineRule="exact"/>
        <w:rPr>
          <w:rFonts w:ascii="Arial" w:hAnsi="Arial" w:cs="Arial"/>
        </w:rPr>
      </w:pPr>
      <w:r w:rsidRPr="00A27FCD">
        <w:rPr>
          <w:rFonts w:ascii="Arial" w:hAnsi="Arial" w:cs="Arial"/>
          <w:sz w:val="20"/>
        </w:rPr>
        <w:t>Nếu bạn đang sử dụng tệp mật khẩu, hãy đảm bảo rằng tệp được tạo bằng tham số IGNORECASE được đặt thành N.</w:t>
      </w:r>
    </w:p>
    <w:p w14:paraId="5AE1D3E7" w14:textId="6364EFE2" w:rsidR="008C539B" w:rsidRPr="00A27FCD" w:rsidRDefault="00C53236">
      <w:pPr>
        <w:pStyle w:val="BodyText"/>
        <w:spacing w:before="115" w:line="230" w:lineRule="auto"/>
        <w:ind w:left="2019" w:right="947"/>
        <w:rPr>
          <w:rFonts w:ascii="Arial" w:hAnsi="Arial" w:cs="Arial"/>
        </w:rPr>
      </w:pPr>
      <w:r w:rsidRPr="00A27FCD">
        <w:rPr>
          <w:rFonts w:ascii="Arial" w:hAnsi="Arial" w:cs="Arial"/>
          <w:w w:val="90"/>
        </w:rPr>
        <w:t>Tham số IGNORECASE ghi đè tham số SEC_CASE_SENSITIVE_LOGON. Theo mặc định, IGNORECASE được đặt thành Y, có nghĩa là mật khẩu được coi là không phân biệt chữ hoa chữ thường. Để biết thêm thông tin về tệp mật khẩu, hãy xem Hướng dẫn của quản trị viên cơ sở dữ liệu Oracle.</w:t>
      </w:r>
    </w:p>
    <w:p w14:paraId="248B323E" w14:textId="37089480" w:rsidR="008C539B" w:rsidRPr="00A27FCD" w:rsidRDefault="00C53236" w:rsidP="00601E2D">
      <w:pPr>
        <w:pStyle w:val="ListParagraph"/>
        <w:numPr>
          <w:ilvl w:val="0"/>
          <w:numId w:val="101"/>
        </w:numPr>
        <w:tabs>
          <w:tab w:val="left" w:pos="2020"/>
        </w:tabs>
        <w:rPr>
          <w:rFonts w:ascii="Arial" w:hAnsi="Arial" w:cs="Arial"/>
          <w:sz w:val="20"/>
        </w:rPr>
      </w:pPr>
      <w:r w:rsidRPr="00A27FCD">
        <w:rPr>
          <w:rFonts w:ascii="Arial" w:hAnsi="Arial" w:cs="Arial"/>
          <w:sz w:val="20"/>
        </w:rPr>
        <w:t>Nhập câu lệnh ALTER SYSTEM sau đây:</w:t>
      </w:r>
    </w:p>
    <w:p w14:paraId="0B132887" w14:textId="77777777" w:rsidR="008C539B" w:rsidRPr="008A2204" w:rsidRDefault="00C12992">
      <w:pPr>
        <w:spacing w:before="137"/>
        <w:ind w:left="2020"/>
        <w:rPr>
          <w:rFonts w:ascii="Courier New" w:hAnsi="Courier New" w:cs="Courier New"/>
          <w:sz w:val="18"/>
        </w:rPr>
      </w:pPr>
      <w:r w:rsidRPr="008A2204">
        <w:rPr>
          <w:rFonts w:ascii="Courier New" w:hAnsi="Courier New" w:cs="Courier New"/>
          <w:w w:val="95"/>
          <w:sz w:val="18"/>
        </w:rPr>
        <w:t>ALTER SYSTEM SET SEC_CASE_SENSITIVE_LOGON = TRUE</w:t>
      </w:r>
    </w:p>
    <w:p w14:paraId="790678C3" w14:textId="77777777" w:rsidR="008C539B" w:rsidRPr="008A2204" w:rsidRDefault="008C539B">
      <w:pPr>
        <w:pStyle w:val="BodyText"/>
        <w:rPr>
          <w:rFonts w:ascii="Courier New" w:hAnsi="Courier New" w:cs="Courier New"/>
          <w:sz w:val="24"/>
        </w:rPr>
      </w:pPr>
    </w:p>
    <w:p w14:paraId="0853DA1D" w14:textId="11FF9131" w:rsidR="008C539B" w:rsidRPr="00A27FCD" w:rsidRDefault="00C53236">
      <w:pPr>
        <w:pStyle w:val="Heading7"/>
        <w:rPr>
          <w:rFonts w:ascii="Arial" w:hAnsi="Arial" w:cs="Arial"/>
        </w:rPr>
      </w:pPr>
      <w:bookmarkStart w:id="267" w:name="_bookmark283"/>
      <w:bookmarkStart w:id="268" w:name="_bookmark284"/>
      <w:bookmarkEnd w:id="267"/>
      <w:bookmarkEnd w:id="268"/>
      <w:r w:rsidRPr="00A27FCD">
        <w:rPr>
          <w:rFonts w:ascii="Arial" w:hAnsi="Arial" w:cs="Arial"/>
        </w:rPr>
        <w:t>Tìm phiên bản mật khẩu của tài khoản người dùng</w:t>
      </w:r>
    </w:p>
    <w:p w14:paraId="13E33506" w14:textId="171A3371" w:rsidR="008C539B" w:rsidRPr="00A27FCD" w:rsidRDefault="00C53236">
      <w:pPr>
        <w:pStyle w:val="BodyText"/>
        <w:spacing w:before="53" w:line="230" w:lineRule="auto"/>
        <w:ind w:left="1660" w:right="773"/>
        <w:rPr>
          <w:rFonts w:ascii="Arial" w:hAnsi="Arial" w:cs="Arial"/>
        </w:rPr>
      </w:pPr>
      <w:r w:rsidRPr="00A27FCD">
        <w:rPr>
          <w:rFonts w:ascii="Arial" w:hAnsi="Arial" w:cs="Arial"/>
        </w:rPr>
        <w:t>Trong các bản phát hành trước của Cơ sở dữ liệu Oracle, mật khẩu không phân biệt chữ hoa chữ thường. Nếu bạn nhập tài khoản người dùng từ bản phát hành trước, ví dụ, Bản phát hành 10g, vào bản phát hành cơ sở dữ liệu hiện tại, mật khẩu vẫn không phân biệt chữ hoa chữ thường cho đến khi người dùng thay đổi mật khẩu của họ. Nếu tài khoản đã được cấp đặc quyền SYSDBA hoặc SYSOPER, nó sẽ được nhập vào tệp mật khẩu. (Xem "Làm thế nào trường hợp nhạy cảm ảnh hưởng đến tập tin mật khẩu" trên trang 3-14 để biết thêm thông tin.) Khi một mật khẩu từ một tài khoản người dùng từ bản phát hành trước đó được thay đổi, nó sau đó trở thành Sensitivity.</w:t>
      </w:r>
    </w:p>
    <w:p w14:paraId="0E75DA49" w14:textId="64F64761" w:rsidR="008C539B" w:rsidRPr="00A27FCD" w:rsidRDefault="00C53236">
      <w:pPr>
        <w:pStyle w:val="BodyText"/>
        <w:spacing w:before="127" w:line="230" w:lineRule="auto"/>
        <w:ind w:left="1659" w:right="837"/>
        <w:jc w:val="both"/>
        <w:rPr>
          <w:rFonts w:ascii="Arial" w:hAnsi="Arial" w:cs="Arial"/>
        </w:rPr>
      </w:pPr>
      <w:r w:rsidRPr="00A27FCD">
        <w:rPr>
          <w:rFonts w:ascii="Arial" w:hAnsi="Arial" w:cs="Arial"/>
          <w:spacing w:val="-6"/>
        </w:rPr>
        <w:t>Bạn có thể tìm người dùng có mật khẩu phân biệt chữ hoa chữ thường hoặc chữ hoa chữ thường bằng cách truy vấn chế độ xem DBA_USERS. Cột PASSWORD_VERSIONS trong khung nhìn này cho biết bản phát hành đã tạo mật khẩu. Ví dụ:</w:t>
      </w:r>
    </w:p>
    <w:p w14:paraId="5A43D159" w14:textId="77777777" w:rsidR="008C539B" w:rsidRPr="008A2204" w:rsidRDefault="00C12992">
      <w:pPr>
        <w:spacing w:before="142"/>
        <w:ind w:left="1660"/>
        <w:rPr>
          <w:rFonts w:ascii="Courier New" w:hAnsi="Courier New" w:cs="Courier New"/>
          <w:sz w:val="18"/>
        </w:rPr>
      </w:pPr>
      <w:r w:rsidRPr="008A2204">
        <w:rPr>
          <w:rFonts w:ascii="Courier New" w:hAnsi="Courier New" w:cs="Courier New"/>
          <w:w w:val="95"/>
          <w:sz w:val="18"/>
        </w:rPr>
        <w:t>SELECT USERNAME,PASSWORD_VERSIONS FROM</w:t>
      </w:r>
      <w:r w:rsidRPr="008A2204">
        <w:rPr>
          <w:rFonts w:ascii="Courier New" w:hAnsi="Courier New" w:cs="Courier New"/>
          <w:spacing w:val="-67"/>
          <w:w w:val="95"/>
          <w:sz w:val="18"/>
        </w:rPr>
        <w:t xml:space="preserve"> </w:t>
      </w:r>
      <w:r w:rsidRPr="008A2204">
        <w:rPr>
          <w:rFonts w:ascii="Courier New" w:hAnsi="Courier New" w:cs="Courier New"/>
          <w:w w:val="95"/>
          <w:sz w:val="18"/>
        </w:rPr>
        <w:t>DBA_USERS;</w:t>
      </w:r>
    </w:p>
    <w:p w14:paraId="76C33153" w14:textId="77777777" w:rsidR="008C539B" w:rsidRPr="008A2204" w:rsidRDefault="008C539B">
      <w:pPr>
        <w:pStyle w:val="BodyText"/>
        <w:spacing w:before="10"/>
        <w:rPr>
          <w:rFonts w:ascii="Courier New" w:hAnsi="Courier New" w:cs="Courier New"/>
        </w:rPr>
      </w:pPr>
    </w:p>
    <w:p w14:paraId="39482FDE" w14:textId="77777777" w:rsidR="008C539B" w:rsidRPr="008A2204" w:rsidRDefault="00C12992">
      <w:pPr>
        <w:tabs>
          <w:tab w:val="left" w:pos="4531"/>
        </w:tabs>
        <w:ind w:left="1660"/>
        <w:rPr>
          <w:rFonts w:ascii="Courier New" w:hAnsi="Courier New" w:cs="Courier New"/>
          <w:sz w:val="18"/>
        </w:rPr>
      </w:pPr>
      <w:r w:rsidRPr="008A2204">
        <w:rPr>
          <w:rFonts w:ascii="Courier New" w:hAnsi="Courier New" w:cs="Courier New"/>
          <w:w w:val="90"/>
          <w:sz w:val="18"/>
        </w:rPr>
        <w:t>USERNAME</w:t>
      </w:r>
      <w:r w:rsidRPr="008A2204">
        <w:rPr>
          <w:rFonts w:ascii="Courier New" w:hAnsi="Courier New" w:cs="Courier New"/>
          <w:w w:val="90"/>
          <w:sz w:val="18"/>
        </w:rPr>
        <w:tab/>
      </w:r>
      <w:r w:rsidRPr="008A2204">
        <w:rPr>
          <w:rFonts w:ascii="Courier New" w:hAnsi="Courier New" w:cs="Courier New"/>
          <w:w w:val="95"/>
          <w:sz w:val="18"/>
        </w:rPr>
        <w:t>PASSWORD_VERSIONS</w:t>
      </w:r>
    </w:p>
    <w:p w14:paraId="21613516" w14:textId="77777777" w:rsidR="008C539B" w:rsidRPr="008A2204" w:rsidRDefault="00C12992">
      <w:pPr>
        <w:tabs>
          <w:tab w:val="left" w:pos="4531"/>
        </w:tabs>
        <w:spacing w:before="16" w:line="259" w:lineRule="auto"/>
        <w:ind w:left="1660" w:right="3970"/>
        <w:rPr>
          <w:rFonts w:ascii="Courier New" w:hAnsi="Courier New" w:cs="Courier New"/>
          <w:sz w:val="18"/>
        </w:rPr>
      </w:pPr>
      <w:r w:rsidRPr="008A2204">
        <w:rPr>
          <w:rFonts w:ascii="Courier New" w:hAnsi="Courier New" w:cs="Courier New"/>
          <w:w w:val="85"/>
          <w:sz w:val="18"/>
        </w:rPr>
        <w:t xml:space="preserve">------------------------------ ----------------- </w:t>
      </w:r>
      <w:r w:rsidRPr="008A2204">
        <w:rPr>
          <w:rFonts w:ascii="Courier New" w:hAnsi="Courier New" w:cs="Courier New"/>
          <w:w w:val="95"/>
          <w:sz w:val="18"/>
        </w:rPr>
        <w:t>JONES</w:t>
      </w:r>
      <w:r w:rsidRPr="008A2204">
        <w:rPr>
          <w:rFonts w:ascii="Courier New" w:hAnsi="Courier New" w:cs="Courier New"/>
          <w:w w:val="95"/>
          <w:sz w:val="18"/>
        </w:rPr>
        <w:tab/>
        <w:t>10G</w:t>
      </w:r>
      <w:r w:rsidRPr="008A2204">
        <w:rPr>
          <w:rFonts w:ascii="Courier New" w:hAnsi="Courier New" w:cs="Courier New"/>
          <w:spacing w:val="-17"/>
          <w:w w:val="95"/>
          <w:sz w:val="18"/>
        </w:rPr>
        <w:t xml:space="preserve"> </w:t>
      </w:r>
      <w:r w:rsidRPr="008A2204">
        <w:rPr>
          <w:rFonts w:ascii="Courier New" w:hAnsi="Courier New" w:cs="Courier New"/>
          <w:w w:val="95"/>
          <w:sz w:val="18"/>
        </w:rPr>
        <w:t>11G</w:t>
      </w:r>
    </w:p>
    <w:p w14:paraId="293E53E0" w14:textId="77777777" w:rsidR="008C539B" w:rsidRPr="008A2204" w:rsidRDefault="00C12992">
      <w:pPr>
        <w:tabs>
          <w:tab w:val="left" w:pos="4531"/>
        </w:tabs>
        <w:ind w:left="1660"/>
        <w:rPr>
          <w:rFonts w:ascii="Courier New" w:hAnsi="Courier New" w:cs="Courier New"/>
          <w:sz w:val="18"/>
        </w:rPr>
      </w:pPr>
      <w:r w:rsidRPr="008A2204">
        <w:rPr>
          <w:rFonts w:ascii="Courier New" w:hAnsi="Courier New" w:cs="Courier New"/>
          <w:w w:val="95"/>
          <w:sz w:val="18"/>
        </w:rPr>
        <w:t>ADAMS</w:t>
      </w:r>
      <w:r w:rsidRPr="008A2204">
        <w:rPr>
          <w:rFonts w:ascii="Courier New" w:hAnsi="Courier New" w:cs="Courier New"/>
          <w:w w:val="95"/>
          <w:sz w:val="18"/>
        </w:rPr>
        <w:tab/>
        <w:t>10G</w:t>
      </w:r>
      <w:r w:rsidRPr="008A2204">
        <w:rPr>
          <w:rFonts w:ascii="Courier New" w:hAnsi="Courier New" w:cs="Courier New"/>
          <w:spacing w:val="-70"/>
          <w:w w:val="95"/>
          <w:sz w:val="18"/>
        </w:rPr>
        <w:t xml:space="preserve"> </w:t>
      </w:r>
      <w:r w:rsidRPr="008A2204">
        <w:rPr>
          <w:rFonts w:ascii="Courier New" w:hAnsi="Courier New" w:cs="Courier New"/>
          <w:w w:val="95"/>
          <w:sz w:val="18"/>
        </w:rPr>
        <w:t>11G</w:t>
      </w:r>
    </w:p>
    <w:p w14:paraId="57248BC5" w14:textId="77777777" w:rsidR="008C539B" w:rsidRPr="008A2204" w:rsidRDefault="00C12992">
      <w:pPr>
        <w:tabs>
          <w:tab w:val="left" w:pos="4531"/>
        </w:tabs>
        <w:spacing w:before="16"/>
        <w:ind w:left="1660"/>
        <w:rPr>
          <w:rFonts w:ascii="Courier New" w:hAnsi="Courier New" w:cs="Courier New"/>
          <w:sz w:val="18"/>
        </w:rPr>
      </w:pPr>
      <w:r w:rsidRPr="008A2204">
        <w:rPr>
          <w:rFonts w:ascii="Courier New" w:hAnsi="Courier New" w:cs="Courier New"/>
          <w:w w:val="95"/>
          <w:sz w:val="18"/>
        </w:rPr>
        <w:t>CLARK</w:t>
      </w:r>
      <w:r w:rsidRPr="008A2204">
        <w:rPr>
          <w:rFonts w:ascii="Courier New" w:hAnsi="Courier New" w:cs="Courier New"/>
          <w:w w:val="95"/>
          <w:sz w:val="18"/>
        </w:rPr>
        <w:tab/>
        <w:t>10G</w:t>
      </w:r>
      <w:r w:rsidRPr="008A2204">
        <w:rPr>
          <w:rFonts w:ascii="Courier New" w:hAnsi="Courier New" w:cs="Courier New"/>
          <w:spacing w:val="-70"/>
          <w:w w:val="95"/>
          <w:sz w:val="18"/>
        </w:rPr>
        <w:t xml:space="preserve"> </w:t>
      </w:r>
      <w:r w:rsidRPr="008A2204">
        <w:rPr>
          <w:rFonts w:ascii="Courier New" w:hAnsi="Courier New" w:cs="Courier New"/>
          <w:w w:val="95"/>
          <w:sz w:val="18"/>
        </w:rPr>
        <w:t>11G</w:t>
      </w:r>
    </w:p>
    <w:p w14:paraId="3012E4C7" w14:textId="77777777" w:rsidR="008C539B" w:rsidRPr="008A2204" w:rsidRDefault="00C12992">
      <w:pPr>
        <w:tabs>
          <w:tab w:val="left" w:pos="4531"/>
        </w:tabs>
        <w:spacing w:before="16"/>
        <w:ind w:left="1660"/>
        <w:rPr>
          <w:rFonts w:ascii="Courier New" w:hAnsi="Courier New" w:cs="Courier New"/>
          <w:sz w:val="18"/>
        </w:rPr>
      </w:pPr>
      <w:r w:rsidRPr="008A2204">
        <w:rPr>
          <w:rFonts w:ascii="Courier New" w:hAnsi="Courier New" w:cs="Courier New"/>
          <w:w w:val="90"/>
          <w:sz w:val="18"/>
        </w:rPr>
        <w:t>PRESTON</w:t>
      </w:r>
      <w:r w:rsidRPr="008A2204">
        <w:rPr>
          <w:rFonts w:ascii="Courier New" w:hAnsi="Courier New" w:cs="Courier New"/>
          <w:w w:val="90"/>
          <w:sz w:val="18"/>
        </w:rPr>
        <w:tab/>
      </w:r>
      <w:r w:rsidRPr="008A2204">
        <w:rPr>
          <w:rFonts w:ascii="Courier New" w:hAnsi="Courier New" w:cs="Courier New"/>
          <w:w w:val="95"/>
          <w:sz w:val="18"/>
        </w:rPr>
        <w:t>11G</w:t>
      </w:r>
    </w:p>
    <w:p w14:paraId="5FDF6275" w14:textId="77777777" w:rsidR="008C539B" w:rsidRPr="008A2204" w:rsidRDefault="00C12992">
      <w:pPr>
        <w:tabs>
          <w:tab w:val="left" w:pos="4531"/>
        </w:tabs>
        <w:spacing w:before="16"/>
        <w:ind w:left="1660"/>
        <w:rPr>
          <w:rFonts w:ascii="Courier New" w:hAnsi="Courier New" w:cs="Courier New"/>
          <w:sz w:val="18"/>
        </w:rPr>
      </w:pPr>
      <w:r w:rsidRPr="008A2204">
        <w:rPr>
          <w:rFonts w:ascii="Courier New" w:hAnsi="Courier New" w:cs="Courier New"/>
          <w:w w:val="95"/>
          <w:sz w:val="18"/>
        </w:rPr>
        <w:t>BLAKE</w:t>
      </w:r>
      <w:r w:rsidRPr="008A2204">
        <w:rPr>
          <w:rFonts w:ascii="Courier New" w:hAnsi="Courier New" w:cs="Courier New"/>
          <w:w w:val="95"/>
          <w:sz w:val="18"/>
        </w:rPr>
        <w:tab/>
        <w:t>10G</w:t>
      </w:r>
    </w:p>
    <w:p w14:paraId="17D11D3D" w14:textId="77777777" w:rsidR="008C539B" w:rsidRPr="00A27FCD" w:rsidRDefault="008C539B">
      <w:pPr>
        <w:pStyle w:val="BodyText"/>
        <w:rPr>
          <w:rFonts w:ascii="Arial" w:hAnsi="Arial" w:cs="Arial"/>
          <w:sz w:val="19"/>
        </w:rPr>
      </w:pPr>
    </w:p>
    <w:p w14:paraId="4C5B74DE" w14:textId="038E8A49" w:rsidR="008C539B" w:rsidRPr="00A27FCD" w:rsidRDefault="00C53236">
      <w:pPr>
        <w:pStyle w:val="BodyText"/>
        <w:spacing w:line="230" w:lineRule="auto"/>
        <w:ind w:left="1659" w:right="700"/>
        <w:rPr>
          <w:rFonts w:ascii="Arial" w:hAnsi="Arial" w:cs="Arial"/>
        </w:rPr>
      </w:pPr>
      <w:r w:rsidRPr="00A27FCD">
        <w:rPr>
          <w:rFonts w:ascii="Arial" w:hAnsi="Arial" w:cs="Arial"/>
        </w:rPr>
        <w:t>Mật khẩu cho các tài khoản jones, adams, và clark ban đầu được tạo ra trong Release 10g và sau đó thiết lập lại trong Release 11g. Mật khẩu của họ, giả định độ nhạy trường hợp đã được kích hoạt, bây giờ là trường hợp nhạy cảm, như là mật khẩu cho preston. Tuy nhiên, tài khoản cho blake vẫn đang sử dụng tiêu chuẩn Release 10g, vì vậy nó không phân biệt chữ hoa chữ thường. Yêu cầu anh ta đặt lại mật khẩu của mình để mật khẩu có phân biệt chữ hoa chữ thường và do đó bảo mật hơn.</w:t>
      </w:r>
    </w:p>
    <w:p w14:paraId="6B9F3BF7" w14:textId="5985D48F" w:rsidR="008C539B" w:rsidRPr="00A27FCD" w:rsidRDefault="00C53236">
      <w:pPr>
        <w:spacing w:before="109"/>
        <w:ind w:left="1660"/>
        <w:rPr>
          <w:rFonts w:ascii="Arial" w:hAnsi="Arial" w:cs="Arial"/>
          <w:sz w:val="20"/>
        </w:rPr>
      </w:pPr>
      <w:r w:rsidRPr="00A27FCD">
        <w:rPr>
          <w:rFonts w:ascii="Arial" w:hAnsi="Arial" w:cs="Arial"/>
          <w:sz w:val="20"/>
        </w:rPr>
        <w:t>Xem Tham khảo Oracle Database Reference để biết thêm thông tin về DBA_USERS view.</w:t>
      </w:r>
    </w:p>
    <w:p w14:paraId="56CC7255" w14:textId="77777777" w:rsidR="008C539B" w:rsidRPr="00A27FCD" w:rsidRDefault="008C539B">
      <w:pPr>
        <w:pStyle w:val="BodyText"/>
        <w:spacing w:before="10"/>
        <w:rPr>
          <w:rFonts w:ascii="Arial" w:hAnsi="Arial" w:cs="Arial"/>
          <w:sz w:val="21"/>
        </w:rPr>
      </w:pPr>
    </w:p>
    <w:p w14:paraId="7C4B0D9A" w14:textId="7DBFD768" w:rsidR="008C539B" w:rsidRPr="00A27FCD" w:rsidRDefault="00C53236">
      <w:pPr>
        <w:pStyle w:val="Heading7"/>
        <w:spacing w:before="1"/>
        <w:rPr>
          <w:rFonts w:ascii="Arial" w:hAnsi="Arial" w:cs="Arial"/>
        </w:rPr>
      </w:pPr>
      <w:bookmarkStart w:id="269" w:name="_bookmark285"/>
      <w:bookmarkEnd w:id="269"/>
      <w:r w:rsidRPr="00A27FCD">
        <w:rPr>
          <w:rFonts w:ascii="Arial" w:hAnsi="Arial" w:cs="Arial"/>
        </w:rPr>
        <w:t>Làm thế nào Sensitivity ảnh hưởng đến tập tin mật khẩu</w:t>
      </w:r>
    </w:p>
    <w:p w14:paraId="6655CE45" w14:textId="6F1DCC81" w:rsidR="008C539B" w:rsidRPr="00A27FCD" w:rsidRDefault="00C53236">
      <w:pPr>
        <w:pStyle w:val="BodyText"/>
        <w:spacing w:before="55" w:line="228" w:lineRule="auto"/>
        <w:ind w:left="1659" w:right="848"/>
        <w:rPr>
          <w:rFonts w:ascii="Arial" w:hAnsi="Arial" w:cs="Arial"/>
        </w:rPr>
      </w:pPr>
      <w:r w:rsidRPr="00A27FCD">
        <w:rPr>
          <w:rFonts w:ascii="Arial" w:hAnsi="Arial" w:cs="Arial"/>
          <w:spacing w:val="-6"/>
        </w:rPr>
        <w:t xml:space="preserve">Bạn có thể bật hoặc tắt tính </w:t>
      </w:r>
      <w:r w:rsidR="00C73584" w:rsidRPr="00A27FCD">
        <w:rPr>
          <w:rFonts w:ascii="Arial" w:hAnsi="Arial" w:cs="Arial"/>
          <w:spacing w:val="-6"/>
        </w:rPr>
        <w:t xml:space="preserve">sensitivity </w:t>
      </w:r>
      <w:r w:rsidRPr="00A27FCD">
        <w:rPr>
          <w:rFonts w:ascii="Arial" w:hAnsi="Arial" w:cs="Arial"/>
          <w:spacing w:val="-6"/>
        </w:rPr>
        <w:t xml:space="preserve">cho các tệp mật khẩu bằng cách sử dụng đối số ignorecase trong tiện ích </w:t>
      </w:r>
      <w:r w:rsidR="00C73584" w:rsidRPr="00A27FCD">
        <w:rPr>
          <w:rFonts w:ascii="Arial" w:hAnsi="Arial" w:cs="Arial"/>
          <w:spacing w:val="-6"/>
        </w:rPr>
        <w:t xml:space="preserve">bằng </w:t>
      </w:r>
      <w:r w:rsidRPr="00A27FCD">
        <w:rPr>
          <w:rFonts w:ascii="Arial" w:hAnsi="Arial" w:cs="Arial"/>
          <w:spacing w:val="-6"/>
        </w:rPr>
        <w:t xml:space="preserve">dòng lệnh ORAPWD. Giá trị mặc định cho ignorecase là n (không), thực thi </w:t>
      </w:r>
      <w:r w:rsidR="00C73584" w:rsidRPr="00A27FCD">
        <w:rPr>
          <w:rFonts w:ascii="Arial" w:hAnsi="Arial" w:cs="Arial"/>
          <w:spacing w:val="-6"/>
        </w:rPr>
        <w:t>sensitivity</w:t>
      </w:r>
      <w:r w:rsidR="00C12992" w:rsidRPr="00A27FCD">
        <w:rPr>
          <w:rFonts w:ascii="Arial" w:hAnsi="Arial" w:cs="Arial"/>
        </w:rPr>
        <w:t>.</w:t>
      </w:r>
    </w:p>
    <w:p w14:paraId="04D71AB1" w14:textId="2C072CEB" w:rsidR="008C539B" w:rsidRPr="00A27FCD" w:rsidRDefault="007E0590">
      <w:pPr>
        <w:pStyle w:val="BodyText"/>
        <w:spacing w:before="115"/>
        <w:ind w:left="1660"/>
        <w:rPr>
          <w:rFonts w:ascii="Arial" w:hAnsi="Arial" w:cs="Arial"/>
        </w:rPr>
      </w:pPr>
      <w:hyperlink w:anchor="_bookmark287" w:history="1">
        <w:r w:rsidR="00C73584" w:rsidRPr="00A27FCD">
          <w:rPr>
            <w:rFonts w:ascii="Arial" w:hAnsi="Arial" w:cs="Arial"/>
            <w:color w:val="0000CC"/>
          </w:rPr>
          <w:t>Ví dụ</w:t>
        </w:r>
        <w:r w:rsidR="00C12992" w:rsidRPr="00A27FCD">
          <w:rPr>
            <w:rFonts w:ascii="Arial" w:hAnsi="Arial" w:cs="Arial"/>
            <w:color w:val="0000CC"/>
          </w:rPr>
          <w:t xml:space="preserve"> 3–4 </w:t>
        </w:r>
      </w:hyperlink>
      <w:r w:rsidR="00C73584" w:rsidRPr="00A27FCD">
        <w:rPr>
          <w:rFonts w:ascii="Arial" w:hAnsi="Arial" w:cs="Arial"/>
        </w:rPr>
        <w:t xml:space="preserve"> cho thấy làm thế nào để cho </w:t>
      </w:r>
      <w:r w:rsidR="00C73584" w:rsidRPr="00A27FCD">
        <w:rPr>
          <w:rFonts w:ascii="Arial" w:hAnsi="Arial" w:cs="Arial"/>
          <w:spacing w:val="-6"/>
        </w:rPr>
        <w:t xml:space="preserve">sensitivity </w:t>
      </w:r>
      <w:r w:rsidR="00C73584" w:rsidRPr="00A27FCD">
        <w:rPr>
          <w:rFonts w:ascii="Arial" w:hAnsi="Arial" w:cs="Arial"/>
        </w:rPr>
        <w:t>trong các tập tin mật khẩu</w:t>
      </w:r>
      <w:r w:rsidR="00C12992" w:rsidRPr="00A27FCD">
        <w:rPr>
          <w:rFonts w:ascii="Arial" w:hAnsi="Arial" w:cs="Arial"/>
        </w:rPr>
        <w:t>.</w:t>
      </w:r>
    </w:p>
    <w:p w14:paraId="4B27A1D0" w14:textId="77777777" w:rsidR="008C539B" w:rsidRPr="00A27FCD" w:rsidRDefault="008C539B">
      <w:pPr>
        <w:pStyle w:val="BodyText"/>
        <w:spacing w:before="10"/>
        <w:rPr>
          <w:rFonts w:ascii="Arial" w:hAnsi="Arial" w:cs="Arial"/>
          <w:sz w:val="25"/>
        </w:rPr>
      </w:pPr>
    </w:p>
    <w:p w14:paraId="4A77742A" w14:textId="7AB0F8D7" w:rsidR="008C539B" w:rsidRPr="00A27FCD" w:rsidRDefault="00C73584">
      <w:pPr>
        <w:ind w:left="1660"/>
        <w:rPr>
          <w:rFonts w:ascii="Arial" w:hAnsi="Arial" w:cs="Arial"/>
          <w:b/>
          <w:i/>
          <w:sz w:val="18"/>
        </w:rPr>
      </w:pPr>
      <w:bookmarkStart w:id="270" w:name="_bookmark287"/>
      <w:bookmarkEnd w:id="270"/>
      <w:r w:rsidRPr="00A27FCD">
        <w:rPr>
          <w:rFonts w:ascii="Arial" w:hAnsi="Arial" w:cs="Arial"/>
          <w:b/>
          <w:i/>
          <w:sz w:val="18"/>
        </w:rPr>
        <w:t>Ví dụ</w:t>
      </w:r>
      <w:r w:rsidR="00C12992" w:rsidRPr="00A27FCD">
        <w:rPr>
          <w:rFonts w:ascii="Arial" w:hAnsi="Arial" w:cs="Arial"/>
          <w:b/>
          <w:i/>
          <w:sz w:val="18"/>
        </w:rPr>
        <w:t xml:space="preserve"> 3–4 </w:t>
      </w:r>
      <w:r w:rsidRPr="00A27FCD">
        <w:rPr>
          <w:rFonts w:ascii="Arial" w:hAnsi="Arial" w:cs="Arial"/>
          <w:b/>
          <w:i/>
          <w:sz w:val="18"/>
        </w:rPr>
        <w:t xml:space="preserve">Bật trường hợp mật khẩu </w:t>
      </w:r>
      <w:r w:rsidR="00C12992" w:rsidRPr="00A27FCD">
        <w:rPr>
          <w:rFonts w:ascii="Arial" w:hAnsi="Arial" w:cs="Arial"/>
          <w:b/>
          <w:i/>
          <w:sz w:val="18"/>
        </w:rPr>
        <w:t>Sensitivity</w:t>
      </w:r>
    </w:p>
    <w:p w14:paraId="63B053A9" w14:textId="77777777" w:rsidR="008C539B" w:rsidRPr="008A2204" w:rsidRDefault="00C12992">
      <w:pPr>
        <w:spacing w:before="112" w:line="259" w:lineRule="auto"/>
        <w:ind w:left="1660" w:right="4514"/>
        <w:rPr>
          <w:rFonts w:ascii="Courier New" w:hAnsi="Courier New" w:cs="Courier New"/>
          <w:i/>
          <w:sz w:val="18"/>
        </w:rPr>
      </w:pPr>
      <w:r w:rsidRPr="008A2204">
        <w:rPr>
          <w:rFonts w:ascii="Courier New" w:hAnsi="Courier New" w:cs="Courier New"/>
          <w:w w:val="90"/>
          <w:sz w:val="18"/>
        </w:rPr>
        <w:t>orapwd</w:t>
      </w:r>
      <w:r w:rsidRPr="008A2204">
        <w:rPr>
          <w:rFonts w:ascii="Courier New" w:hAnsi="Courier New" w:cs="Courier New"/>
          <w:spacing w:val="-66"/>
          <w:w w:val="90"/>
          <w:sz w:val="18"/>
        </w:rPr>
        <w:t xml:space="preserve"> </w:t>
      </w:r>
      <w:r w:rsidRPr="008A2204">
        <w:rPr>
          <w:rFonts w:ascii="Courier New" w:hAnsi="Courier New" w:cs="Courier New"/>
          <w:w w:val="90"/>
          <w:sz w:val="18"/>
        </w:rPr>
        <w:t>file=orapw</w:t>
      </w:r>
      <w:r w:rsidRPr="008A2204">
        <w:rPr>
          <w:rFonts w:ascii="Courier New" w:hAnsi="Courier New" w:cs="Courier New"/>
          <w:spacing w:val="-66"/>
          <w:w w:val="90"/>
          <w:sz w:val="18"/>
        </w:rPr>
        <w:t xml:space="preserve"> </w:t>
      </w:r>
      <w:r w:rsidRPr="008A2204">
        <w:rPr>
          <w:rFonts w:ascii="Courier New" w:hAnsi="Courier New" w:cs="Courier New"/>
          <w:w w:val="90"/>
          <w:sz w:val="18"/>
        </w:rPr>
        <w:t>entries=100</w:t>
      </w:r>
      <w:r w:rsidRPr="008A2204">
        <w:rPr>
          <w:rFonts w:ascii="Courier New" w:hAnsi="Courier New" w:cs="Courier New"/>
          <w:spacing w:val="-66"/>
          <w:w w:val="90"/>
          <w:sz w:val="18"/>
        </w:rPr>
        <w:t xml:space="preserve"> </w:t>
      </w:r>
      <w:r w:rsidRPr="008A2204">
        <w:rPr>
          <w:rFonts w:ascii="Courier New" w:hAnsi="Courier New" w:cs="Courier New"/>
          <w:w w:val="90"/>
          <w:sz w:val="18"/>
        </w:rPr>
        <w:t xml:space="preserve">ignorecase=n </w:t>
      </w:r>
      <w:r w:rsidRPr="008A2204">
        <w:rPr>
          <w:rFonts w:ascii="Courier New" w:hAnsi="Courier New" w:cs="Courier New"/>
          <w:w w:val="95"/>
          <w:sz w:val="18"/>
        </w:rPr>
        <w:t xml:space="preserve">Enter password for SYS: </w:t>
      </w:r>
      <w:r w:rsidRPr="008A2204">
        <w:rPr>
          <w:rFonts w:ascii="Courier New" w:hAnsi="Courier New" w:cs="Courier New"/>
          <w:i/>
          <w:w w:val="95"/>
          <w:sz w:val="18"/>
        </w:rPr>
        <w:t>password</w:t>
      </w:r>
    </w:p>
    <w:p w14:paraId="7E866384" w14:textId="77777777" w:rsidR="008C539B" w:rsidRPr="00A27FCD" w:rsidRDefault="008C539B">
      <w:pPr>
        <w:spacing w:line="259" w:lineRule="auto"/>
        <w:rPr>
          <w:rFonts w:ascii="Arial" w:hAnsi="Arial" w:cs="Arial"/>
          <w:sz w:val="18"/>
        </w:rPr>
        <w:sectPr w:rsidR="008C539B" w:rsidRPr="00A27FCD">
          <w:pgSz w:w="12240" w:h="15840"/>
          <w:pgMar w:top="840" w:right="1060" w:bottom="860" w:left="1100" w:header="549" w:footer="663" w:gutter="0"/>
          <w:cols w:space="720"/>
        </w:sectPr>
      </w:pPr>
    </w:p>
    <w:p w14:paraId="04A4B917" w14:textId="77777777" w:rsidR="008C539B" w:rsidRPr="00A27FCD" w:rsidRDefault="008C539B">
      <w:pPr>
        <w:pStyle w:val="BodyText"/>
        <w:spacing w:before="10"/>
        <w:rPr>
          <w:rFonts w:ascii="Arial" w:hAnsi="Arial" w:cs="Arial"/>
          <w:i/>
          <w:sz w:val="27"/>
        </w:rPr>
      </w:pPr>
    </w:p>
    <w:p w14:paraId="3E5D5DD4" w14:textId="7DCE162E" w:rsidR="008C539B" w:rsidRPr="00A27FCD" w:rsidRDefault="00C73584">
      <w:pPr>
        <w:pStyle w:val="BodyText"/>
        <w:spacing w:before="100" w:line="230" w:lineRule="auto"/>
        <w:ind w:left="2259" w:right="102"/>
        <w:rPr>
          <w:rFonts w:ascii="Arial" w:hAnsi="Arial" w:cs="Arial"/>
        </w:rPr>
      </w:pPr>
      <w:r w:rsidRPr="00A27FCD">
        <w:rPr>
          <w:rFonts w:ascii="Arial" w:hAnsi="Arial" w:cs="Arial"/>
        </w:rPr>
        <w:t xml:space="preserve">Điều này tạo ra một tập tin mật khẩu được gọi là orapwd. Bởi vì ignorecase được đặt thành n (không), mật khẩu được nhập sẽ phân biệt chữ hoa chữ thường. Sau đó, nếu bạn kết nối bằng mật khẩu này, nó sẽ thành công — miễn là bạn nhập nó bằng cách sử dụng </w:t>
      </w:r>
      <w:r w:rsidRPr="00A27FCD">
        <w:rPr>
          <w:rFonts w:ascii="Arial" w:hAnsi="Arial" w:cs="Arial"/>
          <w:spacing w:val="-6"/>
        </w:rPr>
        <w:t xml:space="preserve">sensitivity </w:t>
      </w:r>
      <w:r w:rsidRPr="00A27FCD">
        <w:rPr>
          <w:rFonts w:ascii="Arial" w:hAnsi="Arial" w:cs="Arial"/>
        </w:rPr>
        <w:t xml:space="preserve">chính xác mà nó được tạo ra. Nếu bạn nhập cùng một mật khẩu nhưng với </w:t>
      </w:r>
      <w:r w:rsidRPr="00A27FCD">
        <w:rPr>
          <w:rFonts w:ascii="Arial" w:hAnsi="Arial" w:cs="Arial"/>
          <w:spacing w:val="-6"/>
        </w:rPr>
        <w:t xml:space="preserve">sensitivity </w:t>
      </w:r>
      <w:r w:rsidRPr="00A27FCD">
        <w:rPr>
          <w:rFonts w:ascii="Arial" w:hAnsi="Arial" w:cs="Arial"/>
        </w:rPr>
        <w:t>khác nhau, nó sẽ thất bại.</w:t>
      </w:r>
    </w:p>
    <w:p w14:paraId="1EE569E1" w14:textId="4828C481" w:rsidR="008C539B" w:rsidRPr="00A27FCD" w:rsidRDefault="00C73584">
      <w:pPr>
        <w:pStyle w:val="BodyText"/>
        <w:spacing w:before="122" w:line="228" w:lineRule="auto"/>
        <w:ind w:left="2259"/>
        <w:rPr>
          <w:rFonts w:ascii="Arial" w:hAnsi="Arial" w:cs="Arial"/>
        </w:rPr>
      </w:pPr>
      <w:r w:rsidRPr="00A27FCD">
        <w:rPr>
          <w:rFonts w:ascii="Arial" w:hAnsi="Arial" w:cs="Arial"/>
        </w:rPr>
        <w:t>Nếu bạn đặt ignorecase thành y thì mật khẩu trong tệp mật khẩu không phân biệt chữ hoa chữ thường, có nghĩa là bạn có thể nhập mật khẩu bằng cách sử dụng bất kỳ cách viết hoa nào bạn muốn.</w:t>
      </w:r>
    </w:p>
    <w:p w14:paraId="621BAABD" w14:textId="4CF6ED69" w:rsidR="008C539B" w:rsidRPr="00A27FCD" w:rsidRDefault="00C73584">
      <w:pPr>
        <w:pStyle w:val="BodyText"/>
        <w:spacing w:before="123" w:line="230" w:lineRule="auto"/>
        <w:ind w:left="2259" w:right="102"/>
        <w:rPr>
          <w:rFonts w:ascii="Arial" w:hAnsi="Arial" w:cs="Arial"/>
        </w:rPr>
      </w:pPr>
      <w:r w:rsidRPr="00A27FCD">
        <w:rPr>
          <w:rFonts w:ascii="Arial" w:hAnsi="Arial" w:cs="Arial"/>
        </w:rPr>
        <w:t xml:space="preserve">Nếu bạn đã nhập tài khoản người dùng từ bản phát hành trước và các tài khoản này được tạo bằng đặc quyền SYSDBA hoặc SYSOPER, thì chúng sẽ được đưa vào tệp mật khẩu. Mật khẩu cho các tài khoản này phân biệt chữ hoa chữ thường. Lần sau, những người dùng này thay đổi mật khẩu của họ và giả sử </w:t>
      </w:r>
      <w:r w:rsidRPr="00A27FCD">
        <w:rPr>
          <w:rFonts w:ascii="Arial" w:hAnsi="Arial" w:cs="Arial"/>
          <w:spacing w:val="-6"/>
        </w:rPr>
        <w:t xml:space="preserve">sensitivity </w:t>
      </w:r>
      <w:r w:rsidRPr="00A27FCD">
        <w:rPr>
          <w:rFonts w:ascii="Arial" w:hAnsi="Arial" w:cs="Arial"/>
        </w:rPr>
        <w:t>được bật, mật khẩu sẽ phân biệt chữ hoa chữ thường. Để bảo mật hơn, hãy để những người dùng này thay đổi mật khẩu của họ.</w:t>
      </w:r>
    </w:p>
    <w:p w14:paraId="5A71F1DF" w14:textId="3FCD1CBE" w:rsidR="008C539B" w:rsidRPr="00A27FCD" w:rsidRDefault="00CC5C61">
      <w:pPr>
        <w:spacing w:before="115"/>
        <w:ind w:left="2260"/>
        <w:rPr>
          <w:rFonts w:ascii="Arial" w:hAnsi="Arial" w:cs="Arial"/>
          <w:sz w:val="20"/>
        </w:rPr>
      </w:pPr>
      <w:r w:rsidRPr="00A27FCD">
        <w:rPr>
          <w:rFonts w:ascii="Arial" w:hAnsi="Arial" w:cs="Arial"/>
          <w:sz w:val="20"/>
        </w:rPr>
        <w:t>Xem Hướng dẫn của Quản trị viên Cơ sở dữ liệu Oracle để biết thêm thông tin về các tệp mật khẩu.</w:t>
      </w:r>
      <w:r w:rsidR="00C12992" w:rsidRPr="00A27FCD">
        <w:rPr>
          <w:rFonts w:ascii="Arial" w:hAnsi="Arial" w:cs="Arial"/>
          <w:sz w:val="20"/>
        </w:rPr>
        <w:t>.</w:t>
      </w:r>
    </w:p>
    <w:p w14:paraId="6058D05A" w14:textId="77777777" w:rsidR="008C539B" w:rsidRPr="00A27FCD" w:rsidRDefault="008C539B">
      <w:pPr>
        <w:pStyle w:val="BodyText"/>
        <w:spacing w:before="2"/>
        <w:rPr>
          <w:rFonts w:ascii="Arial" w:hAnsi="Arial" w:cs="Arial"/>
          <w:sz w:val="22"/>
        </w:rPr>
      </w:pPr>
    </w:p>
    <w:p w14:paraId="4A3DEC74" w14:textId="721314EB" w:rsidR="008C539B" w:rsidRPr="00A27FCD" w:rsidRDefault="00CC5C61">
      <w:pPr>
        <w:pStyle w:val="Heading7"/>
        <w:spacing w:before="1"/>
        <w:ind w:left="2260"/>
        <w:rPr>
          <w:rFonts w:ascii="Arial" w:hAnsi="Arial" w:cs="Arial"/>
        </w:rPr>
      </w:pPr>
      <w:bookmarkStart w:id="271" w:name="_bookmark288"/>
      <w:bookmarkEnd w:id="271"/>
      <w:r w:rsidRPr="00A27FCD">
        <w:rPr>
          <w:rFonts w:ascii="Arial" w:hAnsi="Arial" w:cs="Arial"/>
        </w:rPr>
        <w:t xml:space="preserve">Làm thế nào </w:t>
      </w:r>
      <w:r w:rsidRPr="00A27FCD">
        <w:rPr>
          <w:rFonts w:ascii="Arial" w:hAnsi="Arial" w:cs="Arial"/>
          <w:spacing w:val="-6"/>
        </w:rPr>
        <w:t>sensitivity</w:t>
      </w:r>
      <w:r w:rsidRPr="00A27FCD">
        <w:rPr>
          <w:rFonts w:ascii="Arial" w:hAnsi="Arial" w:cs="Arial"/>
        </w:rPr>
        <w:t xml:space="preserve"> ảnh hưởng đến tài khoản tạo cho kết nối cơ sở dữ liệu liên kết</w:t>
      </w:r>
    </w:p>
    <w:p w14:paraId="44A4FD3A" w14:textId="371C61BD" w:rsidR="008C539B" w:rsidRPr="00A27FCD" w:rsidRDefault="00CC5C61">
      <w:pPr>
        <w:pStyle w:val="BodyText"/>
        <w:spacing w:before="52" w:line="232" w:lineRule="auto"/>
        <w:ind w:left="2259" w:right="102"/>
        <w:rPr>
          <w:rFonts w:ascii="Arial" w:hAnsi="Arial" w:cs="Arial"/>
        </w:rPr>
      </w:pPr>
      <w:r w:rsidRPr="00A27FCD">
        <w:rPr>
          <w:rFonts w:ascii="Arial" w:hAnsi="Arial" w:cs="Arial"/>
        </w:rPr>
        <w:t>Khi bạn tạo kết nối liên kết cơ sở dữ liệu, bạn phải xác định tên người dùng và mật khẩu cho kết nối. Khi bạn tạo kết nối liên kết cơ sở dữ liệu, mật khẩu phân biệt chữ hoa chữ thường. Cách người dùng này nhập mật khẩu của họ cho các kết nối phụ thuộc vào bản phát hàng mà họ sử dụng:</w:t>
      </w:r>
    </w:p>
    <w:p w14:paraId="089360CE" w14:textId="0E79EC09" w:rsidR="008C539B" w:rsidRPr="00A27FCD" w:rsidRDefault="00CC5C61" w:rsidP="00601E2D">
      <w:pPr>
        <w:pStyle w:val="ListParagraph"/>
        <w:numPr>
          <w:ilvl w:val="1"/>
          <w:numId w:val="101"/>
        </w:numPr>
        <w:tabs>
          <w:tab w:val="left" w:pos="2620"/>
        </w:tabs>
        <w:spacing w:before="115" w:line="232" w:lineRule="auto"/>
        <w:ind w:right="265"/>
        <w:rPr>
          <w:rFonts w:ascii="Arial" w:hAnsi="Arial" w:cs="Arial"/>
          <w:sz w:val="20"/>
        </w:rPr>
      </w:pPr>
      <w:r w:rsidRPr="00A27FCD">
        <w:rPr>
          <w:rFonts w:ascii="Arial" w:hAnsi="Arial" w:cs="Arial"/>
          <w:sz w:val="20"/>
        </w:rPr>
        <w:t xml:space="preserve">Người dùng có thể kết nối từ cơ sở dữ liệu 11g trước khi phát hành với cơ sở dữ liệu Release 11g. Nếu độ nhạy trường hợp bị tắt trong cơ sở dữ liệu Release 11g, thì người dùng có thể nhập mật khẩu bằng bất kỳ. Tuy nhiên, nếu </w:t>
      </w:r>
      <w:r w:rsidRPr="00A27FCD">
        <w:rPr>
          <w:rFonts w:ascii="Arial" w:hAnsi="Arial" w:cs="Arial"/>
          <w:spacing w:val="-6"/>
        </w:rPr>
        <w:t>sensitivity</w:t>
      </w:r>
      <w:r w:rsidRPr="00A27FCD">
        <w:rPr>
          <w:rFonts w:ascii="Arial" w:hAnsi="Arial" w:cs="Arial"/>
          <w:sz w:val="20"/>
        </w:rPr>
        <w:t xml:space="preserve"> được bật, người dùng phải nhập mật khẩu bằng cách sử dụng trường hợp mật khẩu được tạo trong cơ sở dữ liệu Release 11g.</w:t>
      </w:r>
    </w:p>
    <w:p w14:paraId="18F5844C" w14:textId="2C3FE89E" w:rsidR="008C539B" w:rsidRPr="00A27FCD" w:rsidRDefault="00CC5C61" w:rsidP="00601E2D">
      <w:pPr>
        <w:pStyle w:val="ListParagraph"/>
        <w:numPr>
          <w:ilvl w:val="1"/>
          <w:numId w:val="101"/>
        </w:numPr>
        <w:tabs>
          <w:tab w:val="left" w:pos="2620"/>
        </w:tabs>
        <w:spacing w:before="115" w:line="232" w:lineRule="auto"/>
        <w:ind w:right="380"/>
        <w:jc w:val="both"/>
        <w:rPr>
          <w:rFonts w:ascii="Arial" w:hAnsi="Arial" w:cs="Arial"/>
          <w:sz w:val="20"/>
        </w:rPr>
      </w:pPr>
      <w:r w:rsidRPr="00A27FCD">
        <w:rPr>
          <w:rFonts w:ascii="Arial" w:hAnsi="Arial" w:cs="Arial"/>
          <w:sz w:val="20"/>
        </w:rPr>
        <w:t>Nếu người dùng kết nối từ cơ sở dữ liệu Release 11g với cơ sở dữ liệu 11g trước khi phát hành, họ có thể nhập mật khẩu của mình bằng bất kỳ trường hợp nào, vì mật khẩu vẫn không phân biệt chữ hoa chữ thường.</w:t>
      </w:r>
    </w:p>
    <w:p w14:paraId="4D7F4B03" w14:textId="77777777" w:rsidR="00CC5C61" w:rsidRPr="00A27FCD" w:rsidRDefault="00CC5C61">
      <w:pPr>
        <w:pStyle w:val="BodyText"/>
        <w:spacing w:line="242" w:lineRule="exact"/>
        <w:ind w:left="2260"/>
        <w:rPr>
          <w:rFonts w:ascii="Arial" w:hAnsi="Arial" w:cs="Arial"/>
        </w:rPr>
      </w:pPr>
    </w:p>
    <w:p w14:paraId="5FA3A372" w14:textId="098D5222" w:rsidR="008C539B" w:rsidRPr="00A27FCD" w:rsidRDefault="00CC5C61">
      <w:pPr>
        <w:pStyle w:val="BodyText"/>
        <w:spacing w:line="242" w:lineRule="exact"/>
        <w:ind w:left="2260"/>
        <w:rPr>
          <w:rFonts w:ascii="Arial" w:hAnsi="Arial" w:cs="Arial"/>
        </w:rPr>
      </w:pPr>
      <w:r w:rsidRPr="00A27FCD">
        <w:rPr>
          <w:rFonts w:ascii="Arial" w:hAnsi="Arial" w:cs="Arial"/>
        </w:rPr>
        <w:t>Bạn có thể tìm tài khoản người dùng cho các liên kết cơ sở dữ liệu hiện có bằng cách chạy chế độ xem V$DBLINK. Ví dụ:</w:t>
      </w:r>
    </w:p>
    <w:p w14:paraId="23C227D4" w14:textId="77777777" w:rsidR="008C539B" w:rsidRPr="00A27FCD" w:rsidRDefault="00C12992">
      <w:pPr>
        <w:spacing w:before="140"/>
        <w:ind w:left="2260"/>
        <w:rPr>
          <w:rFonts w:ascii="Arial" w:hAnsi="Arial" w:cs="Arial"/>
          <w:sz w:val="18"/>
        </w:rPr>
      </w:pPr>
      <w:r w:rsidRPr="00A27FCD">
        <w:rPr>
          <w:rFonts w:ascii="Arial" w:hAnsi="Arial" w:cs="Arial"/>
          <w:w w:val="95"/>
          <w:sz w:val="18"/>
        </w:rPr>
        <w:t>SELECT DB_LINK, OWNER_ID FROM</w:t>
      </w:r>
      <w:r w:rsidRPr="00A27FCD">
        <w:rPr>
          <w:rFonts w:ascii="Arial" w:hAnsi="Arial" w:cs="Arial"/>
          <w:spacing w:val="-76"/>
          <w:w w:val="95"/>
          <w:sz w:val="18"/>
        </w:rPr>
        <w:t xml:space="preserve"> </w:t>
      </w:r>
      <w:r w:rsidRPr="00A27FCD">
        <w:rPr>
          <w:rFonts w:ascii="Arial" w:hAnsi="Arial" w:cs="Arial"/>
          <w:w w:val="95"/>
          <w:sz w:val="18"/>
        </w:rPr>
        <w:t>V$DBLINK;</w:t>
      </w:r>
    </w:p>
    <w:p w14:paraId="6A7EBA91" w14:textId="77777777" w:rsidR="008C539B" w:rsidRPr="00A27FCD" w:rsidRDefault="008C539B">
      <w:pPr>
        <w:pStyle w:val="BodyText"/>
        <w:spacing w:before="3"/>
        <w:rPr>
          <w:rFonts w:ascii="Arial" w:hAnsi="Arial" w:cs="Arial"/>
          <w:sz w:val="18"/>
        </w:rPr>
      </w:pPr>
    </w:p>
    <w:p w14:paraId="1AC8429E" w14:textId="3C6AA2D2" w:rsidR="008C539B" w:rsidRPr="00A27FCD" w:rsidRDefault="00CC5C61">
      <w:pPr>
        <w:ind w:left="2260"/>
        <w:rPr>
          <w:rFonts w:ascii="Arial" w:hAnsi="Arial" w:cs="Arial"/>
          <w:sz w:val="20"/>
        </w:rPr>
      </w:pPr>
      <w:r w:rsidRPr="00A27FCD">
        <w:rPr>
          <w:rFonts w:ascii="Arial" w:hAnsi="Arial" w:cs="Arial"/>
          <w:sz w:val="20"/>
        </w:rPr>
        <w:t>Xem Tham khảo cơ sở dữ liệu Oracle để biết thêm thông tin về khung nhìn V$DBLINK.</w:t>
      </w:r>
    </w:p>
    <w:p w14:paraId="0FB05722" w14:textId="77777777" w:rsidR="008C539B" w:rsidRPr="00A27FCD" w:rsidRDefault="008C539B">
      <w:pPr>
        <w:pStyle w:val="BodyText"/>
        <w:spacing w:before="3"/>
        <w:rPr>
          <w:rFonts w:ascii="Arial" w:hAnsi="Arial" w:cs="Arial"/>
          <w:sz w:val="25"/>
        </w:rPr>
      </w:pPr>
    </w:p>
    <w:p w14:paraId="7B0B5B83" w14:textId="04B6702C" w:rsidR="008C539B" w:rsidRPr="00A27FCD" w:rsidRDefault="00C64893">
      <w:pPr>
        <w:pStyle w:val="Heading4"/>
      </w:pPr>
      <w:bookmarkStart w:id="272" w:name="Ensuring_Against_Password_Security_Threa"/>
      <w:bookmarkStart w:id="273" w:name="_bookmark289"/>
      <w:bookmarkStart w:id="274" w:name="_bookmark290"/>
      <w:bookmarkEnd w:id="272"/>
      <w:bookmarkEnd w:id="273"/>
      <w:bookmarkEnd w:id="274"/>
      <w:r w:rsidRPr="00C64893">
        <w:t>Chống lại các mối đe dọa bảo mật mật khẩu bằng cách sử dụng thuật toán băm SHA-1</w:t>
      </w:r>
    </w:p>
    <w:p w14:paraId="7DC29836" w14:textId="0B4A6AD4" w:rsidR="008C539B" w:rsidRPr="00A27FCD" w:rsidRDefault="00CC5C61">
      <w:pPr>
        <w:pStyle w:val="BodyText"/>
        <w:spacing w:before="80" w:line="232" w:lineRule="auto"/>
        <w:ind w:left="2259" w:right="185"/>
        <w:rPr>
          <w:rFonts w:ascii="Arial" w:hAnsi="Arial" w:cs="Arial"/>
        </w:rPr>
      </w:pPr>
      <w:r w:rsidRPr="00A27FCD">
        <w:rPr>
          <w:rFonts w:ascii="Arial" w:hAnsi="Arial" w:cs="Arial"/>
        </w:rPr>
        <w:t>Thuật toán băm mật mã SHA-1 bảo vệ chống lại các mối đe dọa bảo mật dựa trên mật khẩu bằng cách bao gồm hỗ trợ cho các ký tự chữ hoa, ký tự đặc biệt và các ký tự nhiều byte trong mật khẩu. Ngoài ra, thuật toán băm SHA-1 cung cấp bảo vệ bổ sung. Điều này cho phép người dùng của bạn tạo mật khẩu phức tạp hơn, và do đó, làm cho nó khó khăn hơn cho kẻ xâm nhập truy cập vào các mật khẩu này. Oracle khuyến cáo bạn sử dụng thuật toán băm SHA-1.</w:t>
      </w:r>
    </w:p>
    <w:p w14:paraId="17DABD1F" w14:textId="77777777" w:rsidR="00CC5C61" w:rsidRPr="00A27FCD" w:rsidRDefault="00CC5C61">
      <w:pPr>
        <w:pStyle w:val="BodyText"/>
        <w:spacing w:before="80" w:line="232" w:lineRule="auto"/>
        <w:ind w:left="2259" w:right="185"/>
        <w:rPr>
          <w:rFonts w:ascii="Arial" w:hAnsi="Arial" w:cs="Arial"/>
        </w:rPr>
      </w:pPr>
    </w:p>
    <w:p w14:paraId="64776F11" w14:textId="2CB0DB53" w:rsidR="008C539B" w:rsidRPr="00A27FCD" w:rsidRDefault="00CC5C61">
      <w:pPr>
        <w:pStyle w:val="BodyText"/>
        <w:spacing w:line="245" w:lineRule="exact"/>
        <w:ind w:left="2259"/>
        <w:rPr>
          <w:rFonts w:ascii="Arial" w:hAnsi="Arial" w:cs="Arial"/>
        </w:rPr>
      </w:pPr>
      <w:r w:rsidRPr="00A27FCD">
        <w:rPr>
          <w:rFonts w:ascii="Arial" w:hAnsi="Arial" w:cs="Arial"/>
        </w:rPr>
        <w:t xml:space="preserve">Các phiên bản mật khẩu (còn được gọi là giá trị băm mật khẩu) được coi là cực kỳ nhạy cảm, vì chúng được sử dụng như một "bí mật được chia sẻ" giữa máy chủ và người đang đăng nhập. Nếu kẻ xâm nhập biết bí mật này, thì hãy bảo vệ xác thực ngay lập tức và bị xâm phạm nghiêm trọng. Hãy nhớ rằng người dùng quản trị có quyền quản lý tài khoản, người dùng quản trị có đặc quyền hệ thống SYSDBA, hoặc thậm chí người dùng có vai trò EXP_FULL_ DATABASE có thể truy cập ngay lập tức các giá trị băm mật khẩu. Do đó, loại người dùng quản trị này phải đáng tin cậy nếu tính toàn vẹn của xác thực dựa trên mật khẩu cơ sở dữ liệu được bảo toàn. Nếu bạn không thể tin tưởng </w:t>
      </w:r>
      <w:r w:rsidRPr="00A27FCD">
        <w:rPr>
          <w:rFonts w:ascii="Arial" w:hAnsi="Arial" w:cs="Arial"/>
        </w:rPr>
        <w:lastRenderedPageBreak/>
        <w:t>những</w:t>
      </w:r>
    </w:p>
    <w:p w14:paraId="54ECCED1" w14:textId="77777777" w:rsidR="008C539B" w:rsidRPr="00A27FCD" w:rsidRDefault="008C539B">
      <w:pPr>
        <w:spacing w:line="245" w:lineRule="exact"/>
        <w:rPr>
          <w:rFonts w:ascii="Arial" w:hAnsi="Arial" w:cs="Arial"/>
        </w:rPr>
        <w:sectPr w:rsidR="008C539B" w:rsidRPr="00A27FCD">
          <w:pgSz w:w="12240" w:h="15840"/>
          <w:pgMar w:top="840" w:right="1060" w:bottom="860" w:left="1100" w:header="549" w:footer="663" w:gutter="0"/>
          <w:cols w:space="720"/>
        </w:sectPr>
      </w:pPr>
    </w:p>
    <w:p w14:paraId="1BC71A7E" w14:textId="77777777" w:rsidR="008C539B" w:rsidRPr="00A27FCD" w:rsidRDefault="008C539B">
      <w:pPr>
        <w:pStyle w:val="BodyText"/>
        <w:spacing w:before="5"/>
        <w:rPr>
          <w:rFonts w:ascii="Arial" w:hAnsi="Arial" w:cs="Arial"/>
          <w:sz w:val="25"/>
        </w:rPr>
      </w:pPr>
    </w:p>
    <w:p w14:paraId="40502333" w14:textId="68771BA2" w:rsidR="008C539B" w:rsidRPr="00A27FCD" w:rsidRDefault="00942A10">
      <w:pPr>
        <w:pStyle w:val="BodyText"/>
        <w:spacing w:before="99" w:line="232" w:lineRule="auto"/>
        <w:ind w:left="1660" w:right="901"/>
        <w:jc w:val="both"/>
        <w:rPr>
          <w:rFonts w:ascii="Arial" w:hAnsi="Arial" w:cs="Arial"/>
        </w:rPr>
      </w:pPr>
      <w:r w:rsidRPr="00A27FCD">
        <w:rPr>
          <w:rFonts w:ascii="Arial" w:hAnsi="Arial" w:cs="Arial"/>
        </w:rPr>
        <w:t>quản trị viên, thì tốt hơn là triển khai một máy chủ (như Oracle Database Enterprise User Security) để các phiên bản mật khẩu vẫn nằm trong thư mục Enterprise User Security và không bao giờ có thể truy cập được với bất kỳ ai ngoại trừ người quản trị Enterprise User Security.</w:t>
      </w:r>
    </w:p>
    <w:p w14:paraId="1D0E0741" w14:textId="7FAA9122" w:rsidR="00942A10" w:rsidRPr="00A27FCD" w:rsidRDefault="00942A10" w:rsidP="00942A10">
      <w:pPr>
        <w:pStyle w:val="BodyText"/>
        <w:spacing w:before="103"/>
        <w:ind w:left="1660"/>
        <w:rPr>
          <w:rFonts w:ascii="Arial" w:hAnsi="Arial" w:cs="Arial"/>
          <w:spacing w:val="-6"/>
        </w:rPr>
      </w:pPr>
      <w:r w:rsidRPr="00A27FCD">
        <w:rPr>
          <w:rFonts w:ascii="Arial" w:hAnsi="Arial" w:cs="Arial"/>
          <w:spacing w:val="-6"/>
        </w:rPr>
        <w:t>Bạn có thể tùy chọn cấu hình Oracle Database để chạy trong chế độ đọc quyền cho Release 11 hoặc mới hơn. Khi bạn bật chế độ độc quyền, khi đó Cơ sở dữ liệu Oracle sử dụng thuật toán băm SHA-1. Chế độ độc quyền của Oracle Database 11g tương thích với Oracle Database 10g và các sản phẩm mới hơn sử dụng các trình điều khiển dựa trên OCI, bao gồm SQL * Plus, ODBC, Oracle .NET, Oracle Forms và các bộ điều hợp Oracle Database của bên thứ ba. Tuy nhiên, lưu ý rằng chế độ độc quyền cho Release 11g không tương thích với phiên bản JDBC type-4 (mỏng) sớm hơn Oracle Database 11g hoặc Oracle Database Client interface (OCI) dựa trên trình điều khiển sớm hơn Oracle Database 10g. Sau khi bạn cấu hình chế độ độc quyền, Oracle khuyên bạn nên xóa các giá trị băm mật khẩu trước đó khỏi dữ liệu.</w:t>
      </w:r>
    </w:p>
    <w:p w14:paraId="3F5CC757" w14:textId="3E38FC3D" w:rsidR="008C539B" w:rsidRPr="00A27FCD" w:rsidRDefault="00942A10" w:rsidP="00942A10">
      <w:pPr>
        <w:pStyle w:val="BodyText"/>
        <w:spacing w:before="103"/>
        <w:ind w:left="1660"/>
        <w:rPr>
          <w:rFonts w:ascii="Arial" w:hAnsi="Arial" w:cs="Arial"/>
        </w:rPr>
      </w:pPr>
      <w:r w:rsidRPr="00A27FCD">
        <w:rPr>
          <w:rFonts w:ascii="Arial" w:hAnsi="Arial" w:cs="Arial"/>
          <w:spacing w:val="-6"/>
        </w:rPr>
        <w:t>Làm theo các bước sau:</w:t>
      </w:r>
    </w:p>
    <w:p w14:paraId="0A79CFF7" w14:textId="0029A4AA" w:rsidR="00942A10" w:rsidRPr="00A27FCD" w:rsidRDefault="00942A10" w:rsidP="00601E2D">
      <w:pPr>
        <w:pStyle w:val="ListParagraph"/>
        <w:numPr>
          <w:ilvl w:val="0"/>
          <w:numId w:val="100"/>
        </w:numPr>
        <w:tabs>
          <w:tab w:val="left" w:pos="2020"/>
        </w:tabs>
        <w:rPr>
          <w:rFonts w:ascii="Arial" w:hAnsi="Arial" w:cs="Arial"/>
          <w:sz w:val="20"/>
        </w:rPr>
      </w:pPr>
      <w:r w:rsidRPr="00A27FCD">
        <w:rPr>
          <w:rFonts w:ascii="Arial" w:hAnsi="Arial" w:cs="Arial"/>
          <w:sz w:val="20"/>
        </w:rPr>
        <w:t>Bật chế độ độc quyền.</w:t>
      </w:r>
    </w:p>
    <w:p w14:paraId="7E2BF13F" w14:textId="32C095E6" w:rsidR="00942A10" w:rsidRPr="00A27FCD" w:rsidRDefault="00942A10" w:rsidP="00601E2D">
      <w:pPr>
        <w:pStyle w:val="ListParagraph"/>
        <w:numPr>
          <w:ilvl w:val="1"/>
          <w:numId w:val="100"/>
        </w:numPr>
        <w:tabs>
          <w:tab w:val="left" w:pos="2380"/>
        </w:tabs>
        <w:spacing w:before="121" w:line="228" w:lineRule="auto"/>
        <w:ind w:right="782"/>
        <w:rPr>
          <w:rFonts w:ascii="Arial" w:hAnsi="Arial" w:cs="Arial"/>
          <w:sz w:val="20"/>
        </w:rPr>
      </w:pPr>
      <w:r w:rsidRPr="00A27FCD">
        <w:rPr>
          <w:rFonts w:ascii="Arial" w:hAnsi="Arial" w:cs="Arial"/>
          <w:sz w:val="20"/>
        </w:rPr>
        <w:t>Tạo một bản sao lưu của tệp tham số sqlnet.ora, theo mặc định nằm trong thư mục $ORACLE_HOME/network / admin trên các hệ điều hành UNIX và thư mục% ORACLE_HOME% \ network \ admin trên các hệ điều hành Microsoft Windows.</w:t>
      </w:r>
    </w:p>
    <w:p w14:paraId="76D2F8C4" w14:textId="40EA6C43" w:rsidR="00942A10" w:rsidRPr="00A27FCD" w:rsidRDefault="00942A10" w:rsidP="00601E2D">
      <w:pPr>
        <w:pStyle w:val="ListParagraph"/>
        <w:numPr>
          <w:ilvl w:val="1"/>
          <w:numId w:val="100"/>
        </w:numPr>
        <w:tabs>
          <w:tab w:val="left" w:pos="2380"/>
        </w:tabs>
        <w:spacing w:before="116"/>
        <w:rPr>
          <w:rFonts w:ascii="Arial" w:hAnsi="Arial" w:cs="Arial"/>
          <w:sz w:val="20"/>
        </w:rPr>
      </w:pPr>
      <w:r w:rsidRPr="00A27FCD">
        <w:rPr>
          <w:rFonts w:ascii="Arial" w:hAnsi="Arial" w:cs="Arial"/>
          <w:sz w:val="20"/>
        </w:rPr>
        <w:t>Đảm bảo rằng tệp sqlnet.ora có dòng sau:</w:t>
      </w:r>
    </w:p>
    <w:p w14:paraId="169E7336" w14:textId="77777777" w:rsidR="00942A10" w:rsidRPr="00A27FCD" w:rsidRDefault="00942A10" w:rsidP="00942A10">
      <w:pPr>
        <w:spacing w:before="137"/>
        <w:ind w:left="2380"/>
        <w:rPr>
          <w:rFonts w:ascii="Arial" w:hAnsi="Arial" w:cs="Arial"/>
          <w:sz w:val="18"/>
        </w:rPr>
      </w:pPr>
      <w:r w:rsidRPr="00A27FCD">
        <w:rPr>
          <w:rFonts w:ascii="Arial" w:hAnsi="Arial" w:cs="Arial"/>
          <w:w w:val="95"/>
          <w:sz w:val="18"/>
        </w:rPr>
        <w:t>SQLNET.ALLOWED_LOGON_VERSION=12</w:t>
      </w:r>
    </w:p>
    <w:p w14:paraId="57B6A9C5" w14:textId="77777777" w:rsidR="00942A10" w:rsidRPr="00A27FCD" w:rsidRDefault="00942A10" w:rsidP="00942A10">
      <w:pPr>
        <w:pStyle w:val="BodyText"/>
        <w:spacing w:before="11"/>
        <w:rPr>
          <w:rFonts w:ascii="Arial" w:hAnsi="Arial" w:cs="Arial"/>
          <w:sz w:val="18"/>
        </w:rPr>
      </w:pPr>
    </w:p>
    <w:p w14:paraId="159BCB87" w14:textId="565F7670" w:rsidR="00942A10" w:rsidRPr="00A27FCD" w:rsidRDefault="00942A10" w:rsidP="00942A10">
      <w:pPr>
        <w:pStyle w:val="BodyText"/>
        <w:spacing w:line="230" w:lineRule="auto"/>
        <w:ind w:left="2380" w:right="700"/>
        <w:rPr>
          <w:rFonts w:ascii="Arial" w:hAnsi="Arial" w:cs="Arial"/>
        </w:rPr>
      </w:pPr>
      <w:r w:rsidRPr="00A27FCD">
        <w:rPr>
          <w:rFonts w:ascii="Arial" w:hAnsi="Arial" w:cs="Arial"/>
        </w:rPr>
        <w:t>Nếu bạn đã áp dụng CPU tháng 10 năm 2012 hoặc nếu bạn đang sử dụng Oracle Database Release 11.2.0.3, thì hãy đảm bảo rằng bạn đặt SQLNET.ALLOWED_LOGON_VERSION thành 12, chứ không phải 11.</w:t>
      </w:r>
    </w:p>
    <w:p w14:paraId="14DBAF2C" w14:textId="4C4F41A4" w:rsidR="00942A10" w:rsidRPr="00A27FCD" w:rsidRDefault="00942A10" w:rsidP="00601E2D">
      <w:pPr>
        <w:pStyle w:val="ListParagraph"/>
        <w:numPr>
          <w:ilvl w:val="1"/>
          <w:numId w:val="100"/>
        </w:numPr>
        <w:tabs>
          <w:tab w:val="left" w:pos="2380"/>
        </w:tabs>
        <w:spacing w:before="109"/>
        <w:rPr>
          <w:rFonts w:ascii="Arial" w:hAnsi="Arial" w:cs="Arial"/>
          <w:sz w:val="20"/>
        </w:rPr>
      </w:pPr>
      <w:r w:rsidRPr="00A27FCD">
        <w:rPr>
          <w:rFonts w:ascii="Arial" w:hAnsi="Arial" w:cs="Arial"/>
          <w:sz w:val="20"/>
        </w:rPr>
        <w:t>Lưu và thoát tệp sqlnet.ora.</w:t>
      </w:r>
    </w:p>
    <w:p w14:paraId="4ADBD625" w14:textId="077B32F2" w:rsidR="00942A10" w:rsidRPr="00A27FCD" w:rsidRDefault="00942A10" w:rsidP="00601E2D">
      <w:pPr>
        <w:pStyle w:val="ListParagraph"/>
        <w:numPr>
          <w:ilvl w:val="0"/>
          <w:numId w:val="100"/>
        </w:numPr>
        <w:tabs>
          <w:tab w:val="left" w:pos="2020"/>
        </w:tabs>
        <w:spacing w:before="114" w:line="232" w:lineRule="auto"/>
        <w:ind w:right="895"/>
        <w:rPr>
          <w:rFonts w:ascii="Arial" w:hAnsi="Arial" w:cs="Arial"/>
          <w:sz w:val="20"/>
        </w:rPr>
      </w:pPr>
      <w:r w:rsidRPr="00A27FCD">
        <w:rPr>
          <w:rFonts w:ascii="Arial" w:hAnsi="Arial" w:cs="Arial"/>
          <w:spacing w:val="-4"/>
          <w:sz w:val="20"/>
        </w:rPr>
        <w:t>Xác minh rằng mật khẩu trong tập lệnh thử nghiệm hoặc công việc phù hợp trong việc sử dụng các trường hợp hỗn hợp và các ký tự đặc biệt.</w:t>
      </w:r>
    </w:p>
    <w:p w14:paraId="6EB314E4" w14:textId="46D18E01" w:rsidR="00942A10" w:rsidRPr="00A27FCD" w:rsidRDefault="00942A10" w:rsidP="00601E2D">
      <w:pPr>
        <w:pStyle w:val="ListParagraph"/>
        <w:numPr>
          <w:ilvl w:val="0"/>
          <w:numId w:val="100"/>
        </w:numPr>
        <w:tabs>
          <w:tab w:val="left" w:pos="2020"/>
        </w:tabs>
        <w:spacing w:before="112"/>
        <w:rPr>
          <w:rFonts w:ascii="Arial" w:hAnsi="Arial" w:cs="Arial"/>
          <w:sz w:val="20"/>
        </w:rPr>
      </w:pPr>
      <w:r w:rsidRPr="00A27FCD">
        <w:rPr>
          <w:rFonts w:ascii="Arial" w:hAnsi="Arial" w:cs="Arial"/>
          <w:sz w:val="20"/>
        </w:rPr>
        <w:t>Thay đổi tất cả mật khẩu để bao gồm cả trường hợp hỗn hợp và các ký tự đặc biệt.</w:t>
      </w:r>
    </w:p>
    <w:p w14:paraId="67356BA8" w14:textId="0E9ECE07" w:rsidR="00942A10" w:rsidRPr="00A27FCD" w:rsidRDefault="00942A10" w:rsidP="00942A10">
      <w:pPr>
        <w:pStyle w:val="BodyText"/>
        <w:spacing w:before="117" w:line="232" w:lineRule="auto"/>
        <w:ind w:left="2020" w:right="848"/>
        <w:rPr>
          <w:rFonts w:ascii="Arial" w:hAnsi="Arial" w:cs="Arial"/>
        </w:rPr>
      </w:pPr>
      <w:r w:rsidRPr="00A27FCD">
        <w:rPr>
          <w:rFonts w:ascii="Arial" w:hAnsi="Arial" w:cs="Arial"/>
        </w:rPr>
        <w:t xml:space="preserve">Oracle khuyên bạn nên sử dụng mật khẩu ngẫu nhiên với độ dài ít nhất mười hai ký tự. See Guideline </w:t>
      </w:r>
      <w:hyperlink w:anchor="_bookmark2169" w:history="1">
        <w:r w:rsidRPr="00A27FCD">
          <w:rPr>
            <w:rFonts w:ascii="Arial" w:hAnsi="Arial" w:cs="Arial"/>
          </w:rPr>
          <w:t xml:space="preserve">1 </w:t>
        </w:r>
      </w:hyperlink>
      <w:r w:rsidRPr="00A27FCD">
        <w:rPr>
          <w:rFonts w:ascii="Arial" w:hAnsi="Arial" w:cs="Arial"/>
        </w:rPr>
        <w:t xml:space="preserve">under </w:t>
      </w:r>
      <w:hyperlink w:anchor="_bookmark2167" w:history="1">
        <w:r w:rsidRPr="00A27FCD">
          <w:rPr>
            <w:rFonts w:ascii="Arial" w:hAnsi="Arial" w:cs="Arial"/>
            <w:color w:val="0000CC"/>
          </w:rPr>
          <w:t xml:space="preserve">"Guidelines for Securing Passwords" </w:t>
        </w:r>
      </w:hyperlink>
      <w:r w:rsidRPr="00A27FCD">
        <w:rPr>
          <w:rFonts w:ascii="Arial" w:hAnsi="Arial" w:cs="Arial"/>
        </w:rPr>
        <w:t>trên trang 10-7 để biết thêm hướng dẫn về cách tạo mật khẩu và các kỹ thuật để tạo mật khẩu phức tạp nhưng dễ nhớ.</w:t>
      </w:r>
    </w:p>
    <w:p w14:paraId="076FFD67" w14:textId="7E7FF751" w:rsidR="00942A10" w:rsidRPr="00A27FCD" w:rsidRDefault="00942A10" w:rsidP="00942A10">
      <w:pPr>
        <w:pStyle w:val="BodyText"/>
        <w:spacing w:before="209" w:line="232" w:lineRule="auto"/>
        <w:ind w:left="2380" w:right="1456"/>
        <w:rPr>
          <w:rFonts w:ascii="Arial" w:hAnsi="Arial" w:cs="Arial"/>
        </w:rPr>
      </w:pPr>
      <w:r w:rsidRPr="00A27FCD">
        <w:rPr>
          <w:rFonts w:ascii="Arial" w:hAnsi="Arial" w:cs="Arial"/>
          <w:b/>
          <w:sz w:val="19"/>
        </w:rPr>
        <w:t xml:space="preserve">Xem thêm: </w:t>
      </w:r>
      <w:hyperlink w:anchor="_bookmark2122" w:history="1">
        <w:r w:rsidRPr="00A27FCD">
          <w:rPr>
            <w:rFonts w:ascii="Arial" w:hAnsi="Arial" w:cs="Arial"/>
            <w:color w:val="0000CC"/>
          </w:rPr>
          <w:t>"Downloading Security Patches and Contacting Oracle</w:t>
        </w:r>
      </w:hyperlink>
      <w:r w:rsidRPr="00A27FCD">
        <w:rPr>
          <w:rFonts w:ascii="Arial" w:hAnsi="Arial" w:cs="Arial"/>
          <w:color w:val="0000CC"/>
        </w:rPr>
        <w:t xml:space="preserve"> </w:t>
      </w:r>
      <w:hyperlink w:anchor="_bookmark2122" w:history="1">
        <w:r w:rsidRPr="00A27FCD">
          <w:rPr>
            <w:rFonts w:ascii="Arial" w:hAnsi="Arial" w:cs="Arial"/>
            <w:color w:val="0000CC"/>
          </w:rPr>
          <w:t xml:space="preserve">Regarding Vulnerabilities" </w:t>
        </w:r>
        <w:r w:rsidRPr="00A27FCD">
          <w:rPr>
            <w:rFonts w:ascii="Arial" w:hAnsi="Arial" w:cs="Arial"/>
          </w:rPr>
          <w:t>đến trang 10-2</w:t>
        </w:r>
      </w:hyperlink>
    </w:p>
    <w:p w14:paraId="6E590513" w14:textId="77777777" w:rsidR="00942A10" w:rsidRPr="00A27FCD" w:rsidRDefault="00942A10" w:rsidP="00942A10">
      <w:pPr>
        <w:pStyle w:val="BodyText"/>
        <w:spacing w:before="11"/>
        <w:rPr>
          <w:rFonts w:ascii="Arial" w:hAnsi="Arial" w:cs="Arial"/>
        </w:rPr>
      </w:pPr>
    </w:p>
    <w:p w14:paraId="68248DA1" w14:textId="662F7436" w:rsidR="00942A10" w:rsidRPr="00A27FCD" w:rsidRDefault="00C64893" w:rsidP="00942A10">
      <w:pPr>
        <w:pStyle w:val="Heading4"/>
        <w:spacing w:before="1"/>
        <w:ind w:left="14" w:right="2283"/>
        <w:jc w:val="center"/>
      </w:pPr>
      <w:bookmarkStart w:id="275" w:name="Managing_the_Secure_External_Password_St"/>
      <w:bookmarkStart w:id="276" w:name="_bookmark297"/>
      <w:bookmarkStart w:id="277" w:name="_bookmark298"/>
      <w:bookmarkEnd w:id="275"/>
      <w:bookmarkEnd w:id="276"/>
      <w:bookmarkEnd w:id="277"/>
      <w:r w:rsidRPr="00C64893">
        <w:t>Quản lý Mật khẩu Bên ngoài Bảo mậ</w:t>
      </w:r>
      <w:r>
        <w:t xml:space="preserve">t cho Thông tin Xác </w:t>
      </w:r>
      <w:r w:rsidRPr="00C64893">
        <w:t xml:space="preserve">thực Mật khẩu </w:t>
      </w:r>
    </w:p>
    <w:p w14:paraId="5D5A50B3" w14:textId="09899FAC" w:rsidR="00942A10" w:rsidRPr="00A27FCD" w:rsidRDefault="00942A10" w:rsidP="00942A10">
      <w:pPr>
        <w:pStyle w:val="BodyText"/>
        <w:spacing w:before="73"/>
        <w:ind w:left="1660"/>
        <w:rPr>
          <w:rFonts w:ascii="Arial" w:hAnsi="Arial" w:cs="Arial"/>
        </w:rPr>
      </w:pPr>
      <w:r w:rsidRPr="00A27FCD">
        <w:rPr>
          <w:rFonts w:ascii="Arial" w:hAnsi="Arial" w:cs="Arial"/>
        </w:rPr>
        <w:t>Nội dung:</w:t>
      </w:r>
    </w:p>
    <w:p w14:paraId="6CD6BC7D" w14:textId="3FE0723A" w:rsidR="00942A10" w:rsidRPr="00A27FCD" w:rsidRDefault="00942A10" w:rsidP="00942A10">
      <w:pPr>
        <w:pStyle w:val="BodyText"/>
        <w:spacing w:before="111"/>
        <w:ind w:left="1660"/>
        <w:rPr>
          <w:rFonts w:ascii="Arial" w:hAnsi="Arial" w:cs="Arial"/>
        </w:rPr>
      </w:pPr>
      <w:r w:rsidRPr="00A27FCD">
        <w:rPr>
          <w:rFonts w:ascii="Arial" w:hAnsi="Arial" w:cs="Arial"/>
          <w:sz w:val="10"/>
        </w:rPr>
        <w:t xml:space="preserve">■ </w:t>
      </w:r>
      <w:hyperlink w:anchor="_bookmark299" w:history="1">
        <w:r w:rsidRPr="00A27FCD">
          <w:rPr>
            <w:rFonts w:ascii="Arial" w:hAnsi="Arial" w:cs="Arial"/>
            <w:color w:val="0000CC"/>
          </w:rPr>
          <w:t>Giới</w:t>
        </w:r>
      </w:hyperlink>
      <w:r w:rsidRPr="00A27FCD">
        <w:rPr>
          <w:rFonts w:ascii="Arial" w:hAnsi="Arial" w:cs="Arial"/>
          <w:color w:val="0000CC"/>
        </w:rPr>
        <w:t xml:space="preserve"> thiệu về các loại bào mật bên ngoài</w:t>
      </w:r>
    </w:p>
    <w:p w14:paraId="050A02F9" w14:textId="4ED49C86" w:rsidR="00942A10" w:rsidRPr="00A27FCD" w:rsidRDefault="00942A10" w:rsidP="00942A10">
      <w:pPr>
        <w:pStyle w:val="BodyText"/>
        <w:spacing w:before="112"/>
        <w:ind w:left="1660"/>
        <w:rPr>
          <w:rFonts w:ascii="Arial" w:hAnsi="Arial" w:cs="Arial"/>
        </w:rPr>
      </w:pPr>
      <w:r w:rsidRPr="00A27FCD">
        <w:rPr>
          <w:rFonts w:ascii="Arial" w:hAnsi="Arial" w:cs="Arial"/>
          <w:sz w:val="10"/>
        </w:rPr>
        <w:t xml:space="preserve">■ </w:t>
      </w:r>
      <w:hyperlink w:anchor="_bookmark304" w:history="1">
        <w:r w:rsidRPr="00A27FCD">
          <w:rPr>
            <w:rFonts w:ascii="Arial" w:hAnsi="Arial" w:cs="Arial"/>
            <w:color w:val="0000CC"/>
          </w:rPr>
          <w:t>Nó</w:t>
        </w:r>
      </w:hyperlink>
      <w:r w:rsidRPr="00A27FCD">
        <w:rPr>
          <w:rFonts w:ascii="Arial" w:hAnsi="Arial" w:cs="Arial"/>
          <w:color w:val="0000CC"/>
        </w:rPr>
        <w:t xml:space="preserve"> hoạt động như thế nào</w:t>
      </w:r>
    </w:p>
    <w:p w14:paraId="6C20ABCC" w14:textId="18EA2AC8" w:rsidR="00942A10" w:rsidRPr="00A27FCD" w:rsidRDefault="00942A10" w:rsidP="00942A10">
      <w:pPr>
        <w:pStyle w:val="BodyText"/>
        <w:spacing w:before="111"/>
        <w:ind w:left="1660"/>
        <w:rPr>
          <w:rFonts w:ascii="Arial" w:hAnsi="Arial" w:cs="Arial"/>
        </w:rPr>
      </w:pPr>
      <w:r w:rsidRPr="00A27FCD">
        <w:rPr>
          <w:rFonts w:ascii="Arial" w:hAnsi="Arial" w:cs="Arial"/>
          <w:sz w:val="10"/>
        </w:rPr>
        <w:t xml:space="preserve">■ </w:t>
      </w:r>
      <w:hyperlink w:anchor="_bookmark307" w:history="1">
        <w:r w:rsidRPr="00A27FCD">
          <w:rPr>
            <w:rFonts w:ascii="Arial" w:hAnsi="Arial" w:cs="Arial"/>
            <w:color w:val="0000CC"/>
          </w:rPr>
          <w:t>Cấu</w:t>
        </w:r>
      </w:hyperlink>
      <w:r w:rsidRPr="00A27FCD">
        <w:rPr>
          <w:rFonts w:ascii="Arial" w:hAnsi="Arial" w:cs="Arial"/>
          <w:color w:val="0000CC"/>
        </w:rPr>
        <w:t xml:space="preserve"> hình để sử dụng</w:t>
      </w:r>
    </w:p>
    <w:p w14:paraId="4158A869" w14:textId="08EA6B2D" w:rsidR="008C539B" w:rsidRPr="00A27FCD" w:rsidRDefault="00942A10" w:rsidP="00942A10">
      <w:pPr>
        <w:pStyle w:val="BodyText"/>
        <w:spacing w:before="112"/>
        <w:ind w:left="1660"/>
        <w:rPr>
          <w:rFonts w:ascii="Arial" w:hAnsi="Arial" w:cs="Arial"/>
        </w:rPr>
      </w:pPr>
      <w:r w:rsidRPr="00A27FCD">
        <w:rPr>
          <w:rFonts w:ascii="Arial" w:hAnsi="Arial" w:cs="Arial"/>
          <w:sz w:val="10"/>
        </w:rPr>
        <w:t xml:space="preserve">■ </w:t>
      </w:r>
      <w:hyperlink w:anchor="_bookmark311" w:history="1">
        <w:r w:rsidRPr="00A27FCD">
          <w:rPr>
            <w:rFonts w:ascii="Arial" w:hAnsi="Arial" w:cs="Arial"/>
            <w:color w:val="0000CC"/>
          </w:rPr>
          <w:t>Quản</w:t>
        </w:r>
      </w:hyperlink>
      <w:r w:rsidRPr="00A27FCD">
        <w:rPr>
          <w:rFonts w:ascii="Arial" w:hAnsi="Arial" w:cs="Arial"/>
          <w:color w:val="0000CC"/>
        </w:rPr>
        <w:t xml:space="preserve"> lý thông tin </w:t>
      </w:r>
    </w:p>
    <w:p w14:paraId="01418DCE" w14:textId="77777777" w:rsidR="008C539B" w:rsidRPr="00A27FCD" w:rsidRDefault="008C539B">
      <w:pPr>
        <w:rPr>
          <w:rFonts w:ascii="Arial" w:hAnsi="Arial" w:cs="Arial"/>
        </w:rPr>
        <w:sectPr w:rsidR="008C539B" w:rsidRPr="00A27FCD">
          <w:pgSz w:w="12240" w:h="15840"/>
          <w:pgMar w:top="840" w:right="1060" w:bottom="860" w:left="1100" w:header="549" w:footer="663" w:gutter="0"/>
          <w:cols w:space="720"/>
        </w:sectPr>
      </w:pPr>
    </w:p>
    <w:p w14:paraId="4AE9BA27" w14:textId="77777777" w:rsidR="008C539B" w:rsidRPr="00A27FCD" w:rsidRDefault="008C539B">
      <w:pPr>
        <w:pStyle w:val="BodyText"/>
        <w:spacing w:before="2"/>
        <w:rPr>
          <w:rFonts w:ascii="Arial" w:hAnsi="Arial" w:cs="Arial"/>
          <w:sz w:val="24"/>
        </w:rPr>
      </w:pPr>
    </w:p>
    <w:p w14:paraId="03974B5B" w14:textId="17A86D92" w:rsidR="008C539B" w:rsidRPr="00A27FCD" w:rsidRDefault="00942A10">
      <w:pPr>
        <w:pStyle w:val="Heading6"/>
        <w:spacing w:before="105"/>
      </w:pPr>
      <w:bookmarkStart w:id="278" w:name="About_the_Secure_External_Password_Store"/>
      <w:bookmarkStart w:id="279" w:name="_bookmark299"/>
      <w:bookmarkEnd w:id="278"/>
      <w:bookmarkEnd w:id="279"/>
      <w:r w:rsidRPr="00A27FCD">
        <w:t xml:space="preserve">Giới thiệu về </w:t>
      </w:r>
      <w:r w:rsidR="005B62E8" w:rsidRPr="00A27FCD">
        <w:t>bảo mật</w:t>
      </w:r>
      <w:r w:rsidRPr="00A27FCD">
        <w:t xml:space="preserve"> mật khẩu an toàn</w:t>
      </w:r>
      <w:r w:rsidR="005B62E8" w:rsidRPr="00A27FCD">
        <w:t xml:space="preserve"> từ</w:t>
      </w:r>
      <w:r w:rsidRPr="00A27FCD">
        <w:t xml:space="preserve"> bên ngoài</w:t>
      </w:r>
    </w:p>
    <w:p w14:paraId="5E329130" w14:textId="4C98D8DD" w:rsidR="008C539B" w:rsidRPr="00A27FCD" w:rsidRDefault="00942A10">
      <w:pPr>
        <w:pStyle w:val="BodyText"/>
        <w:spacing w:before="54" w:line="232" w:lineRule="auto"/>
        <w:ind w:left="2260" w:right="185"/>
        <w:rPr>
          <w:rFonts w:ascii="Arial" w:hAnsi="Arial" w:cs="Arial"/>
        </w:rPr>
      </w:pPr>
      <w:r w:rsidRPr="00A27FCD">
        <w:rPr>
          <w:rFonts w:ascii="Arial" w:hAnsi="Arial" w:cs="Arial"/>
        </w:rPr>
        <w:t>Bạn có thể lưu trữ thông tin đăng nhập mật khẩu để kết nối với cơ sở dữ liệu bằng cách sử dụ</w:t>
      </w:r>
      <w:r w:rsidR="00741AD4" w:rsidRPr="00A27FCD">
        <w:rPr>
          <w:rFonts w:ascii="Arial" w:hAnsi="Arial" w:cs="Arial"/>
        </w:rPr>
        <w:t>ng phiên</w:t>
      </w:r>
      <w:r w:rsidRPr="00A27FCD">
        <w:rPr>
          <w:rFonts w:ascii="Arial" w:hAnsi="Arial" w:cs="Arial"/>
        </w:rPr>
        <w:t xml:space="preserve"> Oracle </w:t>
      </w:r>
      <w:r w:rsidR="00741AD4" w:rsidRPr="00A27FCD">
        <w:rPr>
          <w:rFonts w:ascii="Arial" w:hAnsi="Arial" w:cs="Arial"/>
        </w:rPr>
        <w:t xml:space="preserve">từ </w:t>
      </w:r>
      <w:r w:rsidRPr="00A27FCD">
        <w:rPr>
          <w:rFonts w:ascii="Arial" w:hAnsi="Arial" w:cs="Arial"/>
        </w:rPr>
        <w:t>phía máy khách. Mộ</w:t>
      </w:r>
      <w:r w:rsidR="00741AD4" w:rsidRPr="00A27FCD">
        <w:rPr>
          <w:rFonts w:ascii="Arial" w:hAnsi="Arial" w:cs="Arial"/>
        </w:rPr>
        <w:t>t phiên</w:t>
      </w:r>
      <w:r w:rsidRPr="00A27FCD">
        <w:rPr>
          <w:rFonts w:ascii="Arial" w:hAnsi="Arial" w:cs="Arial"/>
        </w:rPr>
        <w:t xml:space="preserve"> Oracle là một thùng chứa phần mềm bảo mật lưu trữ chứng thự</w:t>
      </w:r>
      <w:r w:rsidR="00741AD4" w:rsidRPr="00A27FCD">
        <w:rPr>
          <w:rFonts w:ascii="Arial" w:hAnsi="Arial" w:cs="Arial"/>
        </w:rPr>
        <w:t>c và xác nhận</w:t>
      </w:r>
      <w:r w:rsidRPr="00A27FCD">
        <w:rPr>
          <w:rFonts w:ascii="Arial" w:hAnsi="Arial" w:cs="Arial"/>
        </w:rPr>
        <w:t xml:space="preserve"> thông tin đăng nhập.</w:t>
      </w:r>
    </w:p>
    <w:p w14:paraId="54F8C1F1" w14:textId="783AC1FB" w:rsidR="008C539B" w:rsidRPr="00A27FCD" w:rsidRDefault="005B62E8">
      <w:pPr>
        <w:pStyle w:val="BodyText"/>
        <w:spacing w:before="117" w:line="232" w:lineRule="auto"/>
        <w:ind w:left="2259" w:right="185"/>
        <w:rPr>
          <w:rFonts w:ascii="Arial" w:hAnsi="Arial" w:cs="Arial"/>
        </w:rPr>
      </w:pPr>
      <w:r w:rsidRPr="00A27FCD">
        <w:rPr>
          <w:rFonts w:ascii="Arial" w:hAnsi="Arial" w:cs="Arial"/>
        </w:rPr>
        <w:t>Việc sử dụ</w:t>
      </w:r>
      <w:r w:rsidR="00741AD4" w:rsidRPr="00A27FCD">
        <w:rPr>
          <w:rFonts w:ascii="Arial" w:hAnsi="Arial" w:cs="Arial"/>
        </w:rPr>
        <w:t>ng phiên</w:t>
      </w:r>
      <w:r w:rsidRPr="00A27FCD">
        <w:rPr>
          <w:rFonts w:ascii="Arial" w:hAnsi="Arial" w:cs="Arial"/>
        </w:rPr>
        <w:t xml:space="preserve"> này có thể đơn giản hóa việc triển khai quy mô lớn dựa trên thông tin đăng nhập mật khẩu để kết nối với cơ sở dữ liệu. Khi tính năng này đượ</w:t>
      </w:r>
      <w:r w:rsidR="00741AD4" w:rsidRPr="00A27FCD">
        <w:rPr>
          <w:rFonts w:ascii="Arial" w:hAnsi="Arial" w:cs="Arial"/>
        </w:rPr>
        <w:t>c</w:t>
      </w:r>
      <w:r w:rsidRPr="00A27FCD">
        <w:rPr>
          <w:rFonts w:ascii="Arial" w:hAnsi="Arial" w:cs="Arial"/>
        </w:rPr>
        <w:t xml:space="preserve"> cấ</w:t>
      </w:r>
      <w:r w:rsidR="00741AD4" w:rsidRPr="00A27FCD">
        <w:rPr>
          <w:rFonts w:ascii="Arial" w:hAnsi="Arial" w:cs="Arial"/>
        </w:rPr>
        <w:t>u hình, t</w:t>
      </w:r>
      <w:r w:rsidRPr="00A27FCD">
        <w:rPr>
          <w:rFonts w:ascii="Arial" w:hAnsi="Arial" w:cs="Arial"/>
        </w:rPr>
        <w:t>ập lệnh không còn cầ</w:t>
      </w:r>
      <w:r w:rsidR="00741AD4" w:rsidRPr="00A27FCD">
        <w:rPr>
          <w:rFonts w:ascii="Arial" w:hAnsi="Arial" w:cs="Arial"/>
        </w:rPr>
        <w:t>n tài khoản</w:t>
      </w:r>
      <w:r w:rsidRPr="00A27FCD">
        <w:rPr>
          <w:rFonts w:ascii="Arial" w:hAnsi="Arial" w:cs="Arial"/>
        </w:rPr>
        <w:t xml:space="preserve"> người dùng và mật khẩu được nhúng nữa. Điều này làm giảm nguy cơ vì mật khẩu không còn tiếp xúc nữa và các chính sách quản lý mật khẩu được thực thi dễ dàng hơn mà không thay đổi mã ứng dụng bất cứ khi nào tên người dùng hoặc mật khẩu thay đổi.</w:t>
      </w:r>
    </w:p>
    <w:p w14:paraId="66351CC8" w14:textId="7988AFBF" w:rsidR="008C539B" w:rsidRPr="00A27FCD" w:rsidRDefault="005B62E8">
      <w:pPr>
        <w:spacing w:before="215"/>
        <w:ind w:left="2980"/>
        <w:rPr>
          <w:rFonts w:ascii="Arial" w:hAnsi="Arial" w:cs="Arial"/>
          <w:b/>
          <w:sz w:val="19"/>
        </w:rPr>
      </w:pPr>
      <w:r w:rsidRPr="00A27FCD">
        <w:rPr>
          <w:rFonts w:ascii="Arial" w:hAnsi="Arial" w:cs="Arial"/>
          <w:b/>
          <w:sz w:val="19"/>
        </w:rPr>
        <w:t>Xem thêm</w:t>
      </w:r>
      <w:r w:rsidR="00C12992" w:rsidRPr="00A27FCD">
        <w:rPr>
          <w:rFonts w:ascii="Arial" w:hAnsi="Arial" w:cs="Arial"/>
          <w:b/>
          <w:sz w:val="19"/>
        </w:rPr>
        <w:t>:</w:t>
      </w:r>
    </w:p>
    <w:p w14:paraId="1E9E0385" w14:textId="0DAB593E" w:rsidR="008C539B" w:rsidRPr="00A27FCD" w:rsidRDefault="00C12992">
      <w:pPr>
        <w:pStyle w:val="BodyText"/>
        <w:spacing w:before="134" w:line="232" w:lineRule="auto"/>
        <w:ind w:left="3340" w:right="848" w:hanging="360"/>
        <w:rPr>
          <w:rFonts w:ascii="Arial" w:hAnsi="Arial" w:cs="Arial"/>
        </w:rPr>
      </w:pPr>
      <w:r w:rsidRPr="00A27FCD">
        <w:rPr>
          <w:rFonts w:ascii="Arial" w:hAnsi="Arial" w:cs="Arial"/>
          <w:sz w:val="10"/>
        </w:rPr>
        <w:t xml:space="preserve">■ </w:t>
      </w:r>
      <w:hyperlink w:anchor="_bookmark440" w:history="1">
        <w:r w:rsidRPr="00A27FCD">
          <w:rPr>
            <w:rFonts w:ascii="Arial" w:hAnsi="Arial" w:cs="Arial"/>
            <w:color w:val="0000CC"/>
          </w:rPr>
          <w:t>"Using Proxy Authentication with the Secure External Password</w:t>
        </w:r>
      </w:hyperlink>
      <w:hyperlink w:anchor="_bookmark440" w:history="1">
        <w:r w:rsidRPr="00A27FCD">
          <w:rPr>
            <w:rFonts w:ascii="Arial" w:hAnsi="Arial" w:cs="Arial"/>
            <w:color w:val="0000CC"/>
          </w:rPr>
          <w:t xml:space="preserve"> Store" </w:t>
        </w:r>
      </w:hyperlink>
      <w:hyperlink w:anchor="_bookmark440" w:history="1">
        <w:r w:rsidR="005B62E8" w:rsidRPr="00A27FCD">
          <w:rPr>
            <w:rFonts w:ascii="Arial" w:hAnsi="Arial" w:cs="Arial"/>
          </w:rPr>
          <w:t>đến trang</w:t>
        </w:r>
        <w:r w:rsidRPr="00A27FCD">
          <w:rPr>
            <w:rFonts w:ascii="Arial" w:hAnsi="Arial" w:cs="Arial"/>
          </w:rPr>
          <w:t xml:space="preserve"> 3-40</w:t>
        </w:r>
      </w:hyperlink>
    </w:p>
    <w:p w14:paraId="2EF9B725" w14:textId="03798639" w:rsidR="008C539B" w:rsidRPr="00A27FCD" w:rsidRDefault="00C12992">
      <w:pPr>
        <w:spacing w:before="118" w:line="232" w:lineRule="auto"/>
        <w:ind w:left="3340" w:right="848" w:hanging="360"/>
        <w:rPr>
          <w:rFonts w:ascii="Arial" w:hAnsi="Arial" w:cs="Arial"/>
          <w:sz w:val="20"/>
        </w:rPr>
      </w:pPr>
      <w:r w:rsidRPr="00A27FCD">
        <w:rPr>
          <w:rFonts w:ascii="Arial" w:hAnsi="Arial" w:cs="Arial"/>
          <w:sz w:val="10"/>
        </w:rPr>
        <w:t xml:space="preserve">■ </w:t>
      </w:r>
      <w:r w:rsidRPr="00A27FCD">
        <w:rPr>
          <w:rFonts w:ascii="Arial" w:hAnsi="Arial" w:cs="Arial"/>
          <w:i/>
          <w:sz w:val="20"/>
        </w:rPr>
        <w:t xml:space="preserve">Oracle Database Advanced Security Administrator's Guide </w:t>
      </w:r>
      <w:r w:rsidR="005B62E8" w:rsidRPr="00A27FCD">
        <w:rPr>
          <w:rFonts w:ascii="Arial" w:hAnsi="Arial" w:cs="Arial"/>
          <w:sz w:val="20"/>
        </w:rPr>
        <w:t>để biết thông tin chung về ví Oracle</w:t>
      </w:r>
    </w:p>
    <w:p w14:paraId="3CF3D843" w14:textId="68517E55" w:rsidR="008C539B" w:rsidRPr="00A27FCD" w:rsidRDefault="00552A84">
      <w:pPr>
        <w:pStyle w:val="BodyText"/>
        <w:spacing w:before="5"/>
        <w:rPr>
          <w:rFonts w:ascii="Arial" w:hAnsi="Arial" w:cs="Arial"/>
          <w:sz w:val="26"/>
        </w:rPr>
      </w:pPr>
      <w:r>
        <w:rPr>
          <w:rFonts w:ascii="Arial" w:hAnsi="Arial" w:cs="Arial"/>
          <w:noProof/>
        </w:rPr>
        <mc:AlternateContent>
          <mc:Choice Requires="wpg">
            <w:drawing>
              <wp:anchor distT="0" distB="0" distL="0" distR="0" simplePos="0" relativeHeight="2200" behindDoc="0" locked="0" layoutInCell="1" allowOverlap="1" wp14:anchorId="708703C5" wp14:editId="6B77A713">
                <wp:simplePos x="0" y="0"/>
                <wp:positionH relativeFrom="page">
                  <wp:posOffset>2590800</wp:posOffset>
                </wp:positionH>
                <wp:positionV relativeFrom="paragraph">
                  <wp:posOffset>233680</wp:posOffset>
                </wp:positionV>
                <wp:extent cx="3962400" cy="32385"/>
                <wp:effectExtent l="9525" t="4445" r="9525" b="10795"/>
                <wp:wrapTopAndBottom/>
                <wp:docPr id="1152" name="Group 5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2400" cy="32385"/>
                          <a:chOff x="4080" y="368"/>
                          <a:chExt cx="6240" cy="51"/>
                        </a:xfrm>
                      </wpg:grpSpPr>
                      <wps:wsp>
                        <wps:cNvPr id="1153" name="Line 534"/>
                        <wps:cNvCnPr>
                          <a:cxnSpLocks noChangeShapeType="1"/>
                        </wps:cNvCnPr>
                        <wps:spPr bwMode="auto">
                          <a:xfrm>
                            <a:off x="4080" y="370"/>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1154" name="Line 533"/>
                        <wps:cNvCnPr>
                          <a:cxnSpLocks noChangeShapeType="1"/>
                        </wps:cNvCnPr>
                        <wps:spPr bwMode="auto">
                          <a:xfrm>
                            <a:off x="4080" y="416"/>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8309CE2" id="Group 532" o:spid="_x0000_s1026" style="position:absolute;margin-left:204pt;margin-top:18.4pt;width:312pt;height:2.55pt;z-index:2200;mso-wrap-distance-left:0;mso-wrap-distance-right:0;mso-position-horizontal-relative:page" coordorigin="4080,368" coordsize="624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">
                <v:line id="Line 534" o:spid="_x0000_s1027" style="position:absolute;visibility:visible;mso-wrap-style:square" from="4080,370" to="10320,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" strokeweight=".24pt"/>
                <v:line id="Line 533" o:spid="_x0000_s1028" style="position:absolute;visibility:visible;mso-wrap-style:square" from="4080,416" to="10320,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" strokeweight=".24pt"/>
                <w10:wrap type="topAndBottom" anchorx="page"/>
              </v:group>
            </w:pict>
          </mc:Fallback>
        </mc:AlternateContent>
      </w:r>
    </w:p>
    <w:p w14:paraId="23FD90B1" w14:textId="4F2B7905" w:rsidR="005B62E8" w:rsidRPr="00A27FCD" w:rsidRDefault="005B62E8" w:rsidP="005B62E8">
      <w:pPr>
        <w:pStyle w:val="BodyText"/>
        <w:spacing w:before="25" w:line="232" w:lineRule="auto"/>
        <w:ind w:left="2980" w:right="848" w:hanging="1"/>
        <w:rPr>
          <w:rFonts w:ascii="Arial" w:hAnsi="Arial" w:cs="Arial"/>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rPr>
        <w:t xml:space="preserve">Kho lưu trữ </w:t>
      </w:r>
      <w:r w:rsidR="00741AD4" w:rsidRPr="00A27FCD">
        <w:rPr>
          <w:rFonts w:ascii="Arial" w:hAnsi="Arial" w:cs="Arial"/>
        </w:rPr>
        <w:t>xác thực</w:t>
      </w:r>
      <w:r w:rsidRPr="00A27FCD">
        <w:rPr>
          <w:rFonts w:ascii="Arial" w:hAnsi="Arial" w:cs="Arial"/>
        </w:rPr>
        <w:t xml:space="preserve"> bên ngoài là tách biệt với khu vực mà thông tin đăng nhập cơ sở hạ tầng khóa công khai (PKI) được lưu </w:t>
      </w:r>
    </w:p>
    <w:p w14:paraId="642E8B1A" w14:textId="41144EB1" w:rsidR="008C539B" w:rsidRPr="00A27FCD" w:rsidRDefault="005B62E8" w:rsidP="005B62E8">
      <w:pPr>
        <w:pStyle w:val="BodyText"/>
        <w:spacing w:before="25" w:line="232" w:lineRule="auto"/>
        <w:ind w:left="2980" w:right="848" w:hanging="1"/>
        <w:rPr>
          <w:rFonts w:ascii="Arial" w:hAnsi="Arial" w:cs="Arial"/>
        </w:rPr>
      </w:pPr>
      <w:r w:rsidRPr="00A27FCD">
        <w:rPr>
          <w:rFonts w:ascii="Arial" w:hAnsi="Arial" w:cs="Arial"/>
        </w:rPr>
        <w:t>trữ.Do đó, bạn không thể sử dụng Oracle Wallet Manager để quả</w:t>
      </w:r>
      <w:r w:rsidR="00741AD4" w:rsidRPr="00A27FCD">
        <w:rPr>
          <w:rFonts w:ascii="Arial" w:hAnsi="Arial" w:cs="Arial"/>
        </w:rPr>
        <w:t>n lý thông tin đăng nhập</w:t>
      </w:r>
      <w:r w:rsidRPr="00A27FCD">
        <w:rPr>
          <w:rFonts w:ascii="Arial" w:hAnsi="Arial" w:cs="Arial"/>
        </w:rPr>
        <w:t>. Thay vào đó, hãy sử dụng tiện ích dòng lệnh mkstore để quản lý các thông tin đăng nhập này</w:t>
      </w:r>
      <w:r w:rsidR="00552A84">
        <w:rPr>
          <w:rFonts w:ascii="Arial" w:hAnsi="Arial" w:cs="Arial"/>
          <w:noProof/>
        </w:rPr>
        <mc:AlternateContent>
          <mc:Choice Requires="wpg">
            <w:drawing>
              <wp:anchor distT="0" distB="0" distL="0" distR="0" simplePos="0" relativeHeight="2224" behindDoc="0" locked="0" layoutInCell="1" allowOverlap="1" wp14:anchorId="06A885D8" wp14:editId="56CAE732">
                <wp:simplePos x="0" y="0"/>
                <wp:positionH relativeFrom="page">
                  <wp:posOffset>2590800</wp:posOffset>
                </wp:positionH>
                <wp:positionV relativeFrom="paragraph">
                  <wp:posOffset>525780</wp:posOffset>
                </wp:positionV>
                <wp:extent cx="3962400" cy="32385"/>
                <wp:effectExtent l="9525" t="5080" r="9525" b="10160"/>
                <wp:wrapTopAndBottom/>
                <wp:docPr id="1149" name="Group 5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2400" cy="32385"/>
                          <a:chOff x="4080" y="828"/>
                          <a:chExt cx="6240" cy="51"/>
                        </a:xfrm>
                      </wpg:grpSpPr>
                      <wps:wsp>
                        <wps:cNvPr id="1150" name="Line 531"/>
                        <wps:cNvCnPr>
                          <a:cxnSpLocks noChangeShapeType="1"/>
                        </wps:cNvCnPr>
                        <wps:spPr bwMode="auto">
                          <a:xfrm>
                            <a:off x="4080" y="831"/>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1151" name="Line 530"/>
                        <wps:cNvCnPr>
                          <a:cxnSpLocks noChangeShapeType="1"/>
                        </wps:cNvCnPr>
                        <wps:spPr bwMode="auto">
                          <a:xfrm>
                            <a:off x="4080" y="876"/>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E61B471" id="Group 529" o:spid="_x0000_s1026" style="position:absolute;margin-left:204pt;margin-top:41.4pt;width:312pt;height:2.55pt;z-index:2224;mso-wrap-distance-left:0;mso-wrap-distance-right:0;mso-position-horizontal-relative:page" coordorigin="4080,828" coordsize="624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">
                <v:line id="Line 531" o:spid="_x0000_s1027" style="position:absolute;visibility:visible;mso-wrap-style:square" from="4080,831" to="10320,8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" strokeweight=".24pt"/>
                <v:line id="Line 530" o:spid="_x0000_s1028" style="position:absolute;visibility:visible;mso-wrap-style:square" from="4080,876" to="10320,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" strokeweight=".24pt"/>
                <w10:wrap type="topAndBottom" anchorx="page"/>
              </v:group>
            </w:pict>
          </mc:Fallback>
        </mc:AlternateContent>
      </w:r>
      <w:r w:rsidRPr="00A27FCD">
        <w:rPr>
          <w:rFonts w:ascii="Arial" w:hAnsi="Arial" w:cs="Arial"/>
        </w:rPr>
        <w:t>.</w:t>
      </w:r>
    </w:p>
    <w:p w14:paraId="689B5775" w14:textId="77777777" w:rsidR="008C539B" w:rsidRPr="00A27FCD" w:rsidRDefault="008C539B">
      <w:pPr>
        <w:pStyle w:val="BodyText"/>
        <w:rPr>
          <w:rFonts w:ascii="Arial" w:hAnsi="Arial" w:cs="Arial"/>
          <w:sz w:val="8"/>
        </w:rPr>
      </w:pPr>
    </w:p>
    <w:p w14:paraId="2A771CBD" w14:textId="4ECF7968" w:rsidR="008C539B" w:rsidRPr="00A27FCD" w:rsidRDefault="00741AD4">
      <w:pPr>
        <w:pStyle w:val="Heading6"/>
        <w:spacing w:before="105"/>
      </w:pPr>
      <w:bookmarkStart w:id="280" w:name="How_Does_the_External_Password_Store_Wor"/>
      <w:bookmarkStart w:id="281" w:name="_bookmark304"/>
      <w:bookmarkEnd w:id="280"/>
      <w:bookmarkEnd w:id="281"/>
      <w:r w:rsidRPr="00A27FCD">
        <w:t>Xác thực</w:t>
      </w:r>
      <w:r w:rsidR="005B62E8" w:rsidRPr="00A27FCD">
        <w:t xml:space="preserve"> Mật khẩu Bên ngoài hoạt động như thế nào?</w:t>
      </w:r>
    </w:p>
    <w:p w14:paraId="36965474" w14:textId="2EB93B7C" w:rsidR="008C539B" w:rsidRPr="00A27FCD" w:rsidRDefault="005B62E8">
      <w:pPr>
        <w:pStyle w:val="BodyText"/>
        <w:spacing w:before="57" w:line="230" w:lineRule="auto"/>
        <w:ind w:left="2259" w:right="294"/>
        <w:rPr>
          <w:rFonts w:ascii="Arial" w:hAnsi="Arial" w:cs="Arial"/>
        </w:rPr>
      </w:pPr>
      <w:r w:rsidRPr="00A27FCD">
        <w:rPr>
          <w:rFonts w:ascii="Arial" w:hAnsi="Arial" w:cs="Arial"/>
          <w:spacing w:val="-4"/>
        </w:rPr>
        <w:t>Thông thường, người dùng (và như các ứng dụng, công việ</w:t>
      </w:r>
      <w:r w:rsidR="00741AD4" w:rsidRPr="00A27FCD">
        <w:rPr>
          <w:rFonts w:ascii="Arial" w:hAnsi="Arial" w:cs="Arial"/>
          <w:spacing w:val="-4"/>
        </w:rPr>
        <w:t>c và các</w:t>
      </w:r>
      <w:r w:rsidRPr="00A27FCD">
        <w:rPr>
          <w:rFonts w:ascii="Arial" w:hAnsi="Arial" w:cs="Arial"/>
          <w:spacing w:val="-4"/>
        </w:rPr>
        <w:t xml:space="preserve"> lệnh) kết nối với cơ sở dữ liệu bằng cách sử dụng một câu lệ</w:t>
      </w:r>
      <w:r w:rsidR="00741AD4" w:rsidRPr="00A27FCD">
        <w:rPr>
          <w:rFonts w:ascii="Arial" w:hAnsi="Arial" w:cs="Arial"/>
          <w:spacing w:val="-4"/>
        </w:rPr>
        <w:t xml:space="preserve">nh CONNECT </w:t>
      </w:r>
      <w:r w:rsidRPr="00A27FCD">
        <w:rPr>
          <w:rFonts w:ascii="Arial" w:hAnsi="Arial" w:cs="Arial"/>
          <w:spacing w:val="-4"/>
        </w:rPr>
        <w:t>xác định một chuỗi kết nối cơ sở dữ liệu. Chuỗi này có thể bao gồm mộ</w:t>
      </w:r>
      <w:r w:rsidR="00741AD4" w:rsidRPr="00A27FCD">
        <w:rPr>
          <w:rFonts w:ascii="Arial" w:hAnsi="Arial" w:cs="Arial"/>
          <w:spacing w:val="-4"/>
        </w:rPr>
        <w:t>t tài khoản người</w:t>
      </w:r>
      <w:r w:rsidRPr="00A27FCD">
        <w:rPr>
          <w:rFonts w:ascii="Arial" w:hAnsi="Arial" w:cs="Arial"/>
          <w:spacing w:val="-4"/>
        </w:rPr>
        <w:t xml:space="preserve"> dùng và mật khẩu, và một tên dịch vụ Oracle Net xác định cơ sở dữ liệu trên một mạng cơ sở dữ liệu Oracle. Nếu mật khẩu bị bỏ qua, kết nối sẽ nhắc người dùng nhập mật khẩu.</w:t>
      </w:r>
    </w:p>
    <w:p w14:paraId="4032BF28" w14:textId="365D1636" w:rsidR="008C539B" w:rsidRPr="00A27FCD" w:rsidRDefault="005B62E8">
      <w:pPr>
        <w:pStyle w:val="BodyText"/>
        <w:spacing w:before="124" w:line="230" w:lineRule="auto"/>
        <w:ind w:left="2260"/>
        <w:rPr>
          <w:rFonts w:ascii="Arial" w:hAnsi="Arial" w:cs="Arial"/>
        </w:rPr>
      </w:pPr>
      <w:r w:rsidRPr="00A27FCD">
        <w:rPr>
          <w:rFonts w:ascii="Arial" w:hAnsi="Arial" w:cs="Arial"/>
        </w:rPr>
        <w:t>Ví dụ: tên dịch vụ có thể là URL xác định cơ sở dữ liệu đó hoặc một biệt danh TNS mà bạn đã nhập vào tệp tnsnames.ora trong cơ sở dữ liệu. Một khả năng khác là một host: port: sid string.</w:t>
      </w:r>
    </w:p>
    <w:p w14:paraId="75DC3346" w14:textId="4C7DD88F" w:rsidR="008C539B" w:rsidRPr="00A27FCD" w:rsidRDefault="005B62E8">
      <w:pPr>
        <w:pStyle w:val="BodyText"/>
        <w:spacing w:before="118" w:line="228" w:lineRule="auto"/>
        <w:ind w:left="2260" w:right="295" w:hanging="1"/>
        <w:rPr>
          <w:rFonts w:ascii="Arial" w:hAnsi="Arial" w:cs="Arial"/>
        </w:rPr>
      </w:pPr>
      <w:r w:rsidRPr="00A27FCD">
        <w:rPr>
          <w:rFonts w:ascii="Arial" w:hAnsi="Arial" w:cs="Arial"/>
        </w:rPr>
        <w:t>Các ví dụ sau là các câu lệnh CONNECT chuẩn có thể được sử dụng cho một máy khách không được cấu hình để sử dụng kho lưu trữ mật khẩu bên ngoài:</w:t>
      </w:r>
    </w:p>
    <w:p w14:paraId="1BA80B27" w14:textId="77777777" w:rsidR="008C539B" w:rsidRPr="008A2204" w:rsidRDefault="00C12992">
      <w:pPr>
        <w:spacing w:before="144" w:line="259" w:lineRule="auto"/>
        <w:ind w:left="2260" w:right="3970"/>
        <w:rPr>
          <w:rFonts w:ascii="Courier New" w:hAnsi="Courier New" w:cs="Courier New"/>
          <w:i/>
          <w:sz w:val="18"/>
        </w:rPr>
      </w:pPr>
      <w:r w:rsidRPr="008A2204">
        <w:rPr>
          <w:rFonts w:ascii="Courier New" w:hAnsi="Courier New" w:cs="Courier New"/>
          <w:w w:val="85"/>
          <w:sz w:val="18"/>
        </w:rPr>
        <w:t xml:space="preserve">CONNECT salesapp@sales_db.us.example.com </w:t>
      </w: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18C0A16D" w14:textId="77777777" w:rsidR="008C539B" w:rsidRPr="008A2204" w:rsidRDefault="008C539B">
      <w:pPr>
        <w:pStyle w:val="BodyText"/>
        <w:spacing w:before="4"/>
        <w:rPr>
          <w:rFonts w:ascii="Courier New" w:hAnsi="Courier New" w:cs="Courier New"/>
          <w:i/>
          <w:sz w:val="19"/>
        </w:rPr>
      </w:pPr>
    </w:p>
    <w:p w14:paraId="30FD864D" w14:textId="77777777" w:rsidR="008C539B" w:rsidRPr="008A2204" w:rsidRDefault="00C12992">
      <w:pPr>
        <w:spacing w:line="259" w:lineRule="auto"/>
        <w:ind w:left="2260" w:right="5304"/>
        <w:rPr>
          <w:rFonts w:ascii="Courier New" w:hAnsi="Courier New" w:cs="Courier New"/>
          <w:i/>
          <w:sz w:val="18"/>
        </w:rPr>
      </w:pPr>
      <w:r w:rsidRPr="008A2204">
        <w:rPr>
          <w:rFonts w:ascii="Courier New" w:hAnsi="Courier New" w:cs="Courier New"/>
          <w:w w:val="85"/>
          <w:sz w:val="18"/>
        </w:rPr>
        <w:t xml:space="preserve">CONNECT salesapp@orasales </w:t>
      </w:r>
      <w:r w:rsidRPr="008A2204">
        <w:rPr>
          <w:rFonts w:ascii="Courier New" w:hAnsi="Courier New" w:cs="Courier New"/>
          <w:w w:val="90"/>
          <w:sz w:val="18"/>
        </w:rPr>
        <w:t xml:space="preserve">Enter password: </w:t>
      </w:r>
      <w:r w:rsidRPr="008A2204">
        <w:rPr>
          <w:rFonts w:ascii="Courier New" w:hAnsi="Courier New" w:cs="Courier New"/>
          <w:i/>
          <w:w w:val="90"/>
          <w:sz w:val="18"/>
        </w:rPr>
        <w:t>password</w:t>
      </w:r>
    </w:p>
    <w:p w14:paraId="0915F831" w14:textId="77777777" w:rsidR="008C539B" w:rsidRPr="008A2204" w:rsidRDefault="008C539B">
      <w:pPr>
        <w:pStyle w:val="BodyText"/>
        <w:spacing w:before="5"/>
        <w:rPr>
          <w:rFonts w:ascii="Courier New" w:hAnsi="Courier New" w:cs="Courier New"/>
          <w:i/>
          <w:sz w:val="19"/>
        </w:rPr>
      </w:pPr>
    </w:p>
    <w:p w14:paraId="2ADF1677" w14:textId="77777777" w:rsidR="008C539B" w:rsidRPr="008A2204" w:rsidRDefault="00C12992">
      <w:pPr>
        <w:spacing w:line="259" w:lineRule="auto"/>
        <w:ind w:left="2260" w:right="4376"/>
        <w:rPr>
          <w:rFonts w:ascii="Courier New" w:hAnsi="Courier New" w:cs="Courier New"/>
          <w:i/>
          <w:sz w:val="18"/>
        </w:rPr>
      </w:pPr>
      <w:r w:rsidRPr="008A2204">
        <w:rPr>
          <w:rFonts w:ascii="Courier New" w:hAnsi="Courier New" w:cs="Courier New"/>
          <w:w w:val="85"/>
          <w:sz w:val="18"/>
        </w:rPr>
        <w:t xml:space="preserve">CONNECT salesapp@ourhost37:1527:DB17 </w:t>
      </w:r>
      <w:r w:rsidRPr="008A2204">
        <w:rPr>
          <w:rFonts w:ascii="Courier New" w:hAnsi="Courier New" w:cs="Courier New"/>
          <w:w w:val="95"/>
          <w:sz w:val="18"/>
        </w:rPr>
        <w:t>Enter password:</w:t>
      </w:r>
      <w:r w:rsidRPr="008A2204">
        <w:rPr>
          <w:rFonts w:ascii="Courier New" w:hAnsi="Courier New" w:cs="Courier New"/>
          <w:spacing w:val="-55"/>
          <w:w w:val="95"/>
          <w:sz w:val="18"/>
        </w:rPr>
        <w:t xml:space="preserve"> </w:t>
      </w:r>
      <w:r w:rsidRPr="008A2204">
        <w:rPr>
          <w:rFonts w:ascii="Courier New" w:hAnsi="Courier New" w:cs="Courier New"/>
          <w:i/>
          <w:w w:val="95"/>
          <w:sz w:val="18"/>
        </w:rPr>
        <w:t>password</w:t>
      </w:r>
    </w:p>
    <w:p w14:paraId="4B6DA294" w14:textId="77777777" w:rsidR="008C539B" w:rsidRPr="00A27FCD" w:rsidRDefault="008C539B">
      <w:pPr>
        <w:pStyle w:val="BodyText"/>
        <w:spacing w:before="7"/>
        <w:rPr>
          <w:rFonts w:ascii="Arial" w:hAnsi="Arial" w:cs="Arial"/>
          <w:i/>
          <w:sz w:val="17"/>
        </w:rPr>
      </w:pPr>
    </w:p>
    <w:p w14:paraId="4802EF51" w14:textId="6A1442A1" w:rsidR="008C539B" w:rsidRPr="00A27FCD" w:rsidRDefault="005B62E8">
      <w:pPr>
        <w:pStyle w:val="BodyText"/>
        <w:spacing w:line="228" w:lineRule="auto"/>
        <w:ind w:left="2259" w:right="213"/>
        <w:rPr>
          <w:rFonts w:ascii="Arial" w:hAnsi="Arial" w:cs="Arial"/>
        </w:rPr>
      </w:pPr>
      <w:r w:rsidRPr="00A27FCD">
        <w:rPr>
          <w:rFonts w:ascii="Arial" w:hAnsi="Arial" w:cs="Arial"/>
        </w:rPr>
        <w:t>Trong các ví dụ này, salesapp là tên người dùng, với chuỗi kết nối duy nhất cho cơ sở dữ liệu đượ</w:t>
      </w:r>
      <w:r w:rsidR="00741AD4" w:rsidRPr="00A27FCD">
        <w:rPr>
          <w:rFonts w:ascii="Arial" w:hAnsi="Arial" w:cs="Arial"/>
        </w:rPr>
        <w:t>c</w:t>
      </w:r>
      <w:r w:rsidRPr="00A27FCD">
        <w:rPr>
          <w:rFonts w:ascii="Arial" w:hAnsi="Arial" w:cs="Arial"/>
        </w:rPr>
        <w:t xml:space="preserve"> chỉ định theo ba cách khác nhau. Bạn có thể sử dụng URL của nó sales_ db.us.example.com hoặc các biệt danh TNS của nó từ tệp tnsnames.ora hoặc máy chủ lưu trữ của nó: port: sid string.</w:t>
      </w:r>
    </w:p>
    <w:p w14:paraId="33A3D151" w14:textId="4C5279C4" w:rsidR="008C539B" w:rsidRPr="00A27FCD" w:rsidRDefault="005B62E8">
      <w:pPr>
        <w:pStyle w:val="BodyText"/>
        <w:spacing w:before="120" w:line="230" w:lineRule="auto"/>
        <w:ind w:left="2259"/>
        <w:rPr>
          <w:rFonts w:ascii="Arial" w:hAnsi="Arial" w:cs="Arial"/>
        </w:rPr>
      </w:pPr>
      <w:r w:rsidRPr="00A27FCD">
        <w:rPr>
          <w:rFonts w:ascii="Arial" w:hAnsi="Arial" w:cs="Arial"/>
        </w:rPr>
        <w:t>Tuy nhiên, khi các máy khách được cấu hình để sử dụ</w:t>
      </w:r>
      <w:r w:rsidR="00741AD4" w:rsidRPr="00A27FCD">
        <w:rPr>
          <w:rFonts w:ascii="Arial" w:hAnsi="Arial" w:cs="Arial"/>
        </w:rPr>
        <w:t>ng xác nhận</w:t>
      </w:r>
      <w:r w:rsidRPr="00A27FCD">
        <w:rPr>
          <w:rFonts w:ascii="Arial" w:hAnsi="Arial" w:cs="Arial"/>
        </w:rPr>
        <w:t xml:space="preserve"> mật khẩu an toàn bên ngoài, các ứng dụng có thể kết nối tới cơ sở dữ liệu với cú pháp câu lệnh CONNECT sau đây, mà không chỉ rõ các thông tin đăng nhập cơ sở dữ liệu:</w:t>
      </w:r>
    </w:p>
    <w:p w14:paraId="2EA1D091" w14:textId="77777777" w:rsidR="008C539B" w:rsidRPr="00A27FCD" w:rsidRDefault="008C539B">
      <w:pPr>
        <w:spacing w:line="230" w:lineRule="auto"/>
        <w:rPr>
          <w:rFonts w:ascii="Arial" w:hAnsi="Arial" w:cs="Arial"/>
        </w:rPr>
        <w:sectPr w:rsidR="008C539B" w:rsidRPr="00A27FCD">
          <w:pgSz w:w="12240" w:h="15840"/>
          <w:pgMar w:top="840" w:right="1060" w:bottom="860" w:left="1100" w:header="549" w:footer="663" w:gutter="0"/>
          <w:cols w:space="720"/>
        </w:sectPr>
      </w:pPr>
    </w:p>
    <w:p w14:paraId="10CB10BD" w14:textId="77777777" w:rsidR="008C539B" w:rsidRPr="00A27FCD" w:rsidRDefault="008C539B">
      <w:pPr>
        <w:pStyle w:val="BodyText"/>
        <w:spacing w:before="7"/>
        <w:rPr>
          <w:rFonts w:ascii="Arial" w:hAnsi="Arial" w:cs="Arial"/>
          <w:sz w:val="27"/>
        </w:rPr>
      </w:pPr>
    </w:p>
    <w:p w14:paraId="594DCFC4" w14:textId="77777777" w:rsidR="008C539B" w:rsidRPr="008A2204" w:rsidRDefault="00C12992">
      <w:pPr>
        <w:spacing w:before="95"/>
        <w:ind w:left="1660"/>
        <w:rPr>
          <w:rFonts w:ascii="Courier New" w:hAnsi="Courier New" w:cs="Courier New"/>
          <w:i/>
          <w:sz w:val="18"/>
        </w:rPr>
      </w:pPr>
      <w:r w:rsidRPr="008A2204">
        <w:rPr>
          <w:rFonts w:ascii="Courier New" w:hAnsi="Courier New" w:cs="Courier New"/>
          <w:w w:val="95"/>
          <w:sz w:val="18"/>
        </w:rPr>
        <w:t>CONNECT /@</w:t>
      </w:r>
      <w:r w:rsidRPr="008A2204">
        <w:rPr>
          <w:rFonts w:ascii="Courier New" w:hAnsi="Courier New" w:cs="Courier New"/>
          <w:i/>
          <w:w w:val="95"/>
          <w:sz w:val="18"/>
        </w:rPr>
        <w:t>db_connect_string</w:t>
      </w:r>
    </w:p>
    <w:p w14:paraId="19287962" w14:textId="77777777" w:rsidR="008C539B" w:rsidRPr="008A2204" w:rsidRDefault="008C539B">
      <w:pPr>
        <w:pStyle w:val="BodyText"/>
        <w:spacing w:before="9"/>
        <w:rPr>
          <w:rFonts w:ascii="Courier New" w:hAnsi="Courier New" w:cs="Courier New"/>
          <w:i/>
        </w:rPr>
      </w:pPr>
    </w:p>
    <w:p w14:paraId="40C55CA6" w14:textId="77777777" w:rsidR="008C539B" w:rsidRPr="008A2204" w:rsidRDefault="00C12992">
      <w:pPr>
        <w:spacing w:line="518" w:lineRule="auto"/>
        <w:ind w:left="1660" w:right="4803"/>
        <w:rPr>
          <w:rFonts w:ascii="Courier New" w:hAnsi="Courier New" w:cs="Courier New"/>
          <w:sz w:val="18"/>
        </w:rPr>
      </w:pPr>
      <w:r w:rsidRPr="008A2204">
        <w:rPr>
          <w:rFonts w:ascii="Courier New" w:hAnsi="Courier New" w:cs="Courier New"/>
          <w:w w:val="90"/>
          <w:sz w:val="18"/>
        </w:rPr>
        <w:t>CONNECT /</w:t>
      </w:r>
      <w:r w:rsidRPr="008A2204">
        <w:rPr>
          <w:rFonts w:ascii="Courier New" w:hAnsi="Courier New" w:cs="Courier New"/>
          <w:i/>
          <w:w w:val="90"/>
          <w:sz w:val="18"/>
        </w:rPr>
        <w:t xml:space="preserve">@db_connect_string </w:t>
      </w:r>
      <w:r w:rsidRPr="008A2204">
        <w:rPr>
          <w:rFonts w:ascii="Courier New" w:hAnsi="Courier New" w:cs="Courier New"/>
          <w:w w:val="90"/>
          <w:sz w:val="18"/>
        </w:rPr>
        <w:t>AS SYSDBA CONNECT</w:t>
      </w:r>
      <w:r w:rsidRPr="008A2204">
        <w:rPr>
          <w:rFonts w:ascii="Courier New" w:hAnsi="Courier New" w:cs="Courier New"/>
          <w:spacing w:val="-60"/>
          <w:w w:val="90"/>
          <w:sz w:val="18"/>
        </w:rPr>
        <w:t xml:space="preserve"> </w:t>
      </w:r>
      <w:r w:rsidRPr="008A2204">
        <w:rPr>
          <w:rFonts w:ascii="Courier New" w:hAnsi="Courier New" w:cs="Courier New"/>
          <w:w w:val="90"/>
          <w:sz w:val="18"/>
        </w:rPr>
        <w:t>/</w:t>
      </w:r>
      <w:r w:rsidRPr="008A2204">
        <w:rPr>
          <w:rFonts w:ascii="Courier New" w:hAnsi="Courier New" w:cs="Courier New"/>
          <w:i/>
          <w:w w:val="90"/>
          <w:sz w:val="18"/>
        </w:rPr>
        <w:t>@db_connect_string</w:t>
      </w:r>
      <w:r w:rsidRPr="008A2204">
        <w:rPr>
          <w:rFonts w:ascii="Courier New" w:hAnsi="Courier New" w:cs="Courier New"/>
          <w:i/>
          <w:spacing w:val="-60"/>
          <w:w w:val="90"/>
          <w:sz w:val="18"/>
        </w:rPr>
        <w:t xml:space="preserve"> </w:t>
      </w:r>
      <w:r w:rsidRPr="008A2204">
        <w:rPr>
          <w:rFonts w:ascii="Courier New" w:hAnsi="Courier New" w:cs="Courier New"/>
          <w:w w:val="90"/>
          <w:sz w:val="18"/>
        </w:rPr>
        <w:t>AS</w:t>
      </w:r>
      <w:r w:rsidRPr="008A2204">
        <w:rPr>
          <w:rFonts w:ascii="Courier New" w:hAnsi="Courier New" w:cs="Courier New"/>
          <w:spacing w:val="-61"/>
          <w:w w:val="90"/>
          <w:sz w:val="18"/>
        </w:rPr>
        <w:t xml:space="preserve"> </w:t>
      </w:r>
      <w:r w:rsidRPr="008A2204">
        <w:rPr>
          <w:rFonts w:ascii="Courier New" w:hAnsi="Courier New" w:cs="Courier New"/>
          <w:w w:val="90"/>
          <w:sz w:val="18"/>
        </w:rPr>
        <w:t>SYSOPER</w:t>
      </w:r>
    </w:p>
    <w:p w14:paraId="2E315CEC" w14:textId="77777777" w:rsidR="005B62E8" w:rsidRPr="00A27FCD" w:rsidRDefault="005B62E8" w:rsidP="005B62E8">
      <w:pPr>
        <w:pStyle w:val="BodyText"/>
        <w:spacing w:line="232" w:lineRule="auto"/>
        <w:ind w:left="1659" w:right="700"/>
        <w:rPr>
          <w:rFonts w:ascii="Arial" w:hAnsi="Arial" w:cs="Arial"/>
          <w:szCs w:val="22"/>
        </w:rPr>
      </w:pPr>
      <w:r w:rsidRPr="00A27FCD">
        <w:rPr>
          <w:rFonts w:ascii="Arial" w:hAnsi="Arial" w:cs="Arial"/>
          <w:szCs w:val="22"/>
        </w:rPr>
        <w:t>Trong đặc tả này, db_connect_string là một chuỗi kết nối hợp lệ để truy cập vào</w:t>
      </w:r>
    </w:p>
    <w:p w14:paraId="4480B3E8" w14:textId="36C6A42C" w:rsidR="008C539B" w:rsidRPr="00A27FCD" w:rsidRDefault="005B62E8" w:rsidP="005B62E8">
      <w:pPr>
        <w:pStyle w:val="BodyText"/>
        <w:spacing w:line="232" w:lineRule="auto"/>
        <w:ind w:left="1659" w:right="700"/>
        <w:rPr>
          <w:rFonts w:ascii="Arial" w:hAnsi="Arial" w:cs="Arial"/>
        </w:rPr>
      </w:pPr>
      <w:r w:rsidRPr="00A27FCD">
        <w:rPr>
          <w:rFonts w:ascii="Arial" w:hAnsi="Arial" w:cs="Arial"/>
          <w:szCs w:val="22"/>
        </w:rPr>
        <w:t>cơ sở dữ liệu dự định, chẳng hạn như tên dịch vụ, URL hoặc bí danh như được trình bày trong các ví dụ trước đó. Mỗi tài khoản người dùng phải có chuỗi kết nối duy nhất của riêng nó; bạn không thể tạo một chuỗi kết nối cho nhiều người dùng.</w:t>
      </w:r>
    </w:p>
    <w:p w14:paraId="1882B083" w14:textId="50FC2992" w:rsidR="008C539B" w:rsidRPr="00A27FCD" w:rsidRDefault="005B62E8">
      <w:pPr>
        <w:pStyle w:val="BodyText"/>
        <w:spacing w:before="117" w:line="232" w:lineRule="auto"/>
        <w:ind w:left="1660" w:right="739"/>
        <w:rPr>
          <w:rFonts w:ascii="Arial" w:hAnsi="Arial" w:cs="Arial"/>
        </w:rPr>
      </w:pPr>
      <w:r w:rsidRPr="00A27FCD">
        <w:rPr>
          <w:rFonts w:ascii="Arial" w:hAnsi="Arial" w:cs="Arial"/>
        </w:rPr>
        <w:t>Trong trường hợp này, thông tin đăng nhập cơ sở dữ liệu, tên người dùng và mật khẩu, được lưu trữ</w:t>
      </w:r>
      <w:r w:rsidR="00A425EF" w:rsidRPr="00A27FCD">
        <w:rPr>
          <w:rFonts w:ascii="Arial" w:hAnsi="Arial" w:cs="Arial"/>
        </w:rPr>
        <w:t xml:space="preserve"> an toàn trong phiên làm việc của</w:t>
      </w:r>
      <w:r w:rsidRPr="00A27FCD">
        <w:rPr>
          <w:rFonts w:ascii="Arial" w:hAnsi="Arial" w:cs="Arial"/>
        </w:rPr>
        <w:t xml:space="preserve"> Oracle được tạo cho mục đích này. Tính năng autologin của ví này được bật, vì vậy hệ thống không cần mật khẩu để mở</w:t>
      </w:r>
      <w:r w:rsidR="00A425EF" w:rsidRPr="00A27FCD">
        <w:rPr>
          <w:rFonts w:ascii="Arial" w:hAnsi="Arial" w:cs="Arial"/>
        </w:rPr>
        <w:t xml:space="preserve"> một phiên</w:t>
      </w:r>
      <w:r w:rsidRPr="00A27FCD">
        <w:rPr>
          <w:rFonts w:ascii="Arial" w:hAnsi="Arial" w:cs="Arial"/>
        </w:rPr>
        <w:t>. Từ</w:t>
      </w:r>
      <w:r w:rsidR="00A425EF" w:rsidRPr="00A27FCD">
        <w:rPr>
          <w:rFonts w:ascii="Arial" w:hAnsi="Arial" w:cs="Arial"/>
        </w:rPr>
        <w:t xml:space="preserve"> một phiên</w:t>
      </w:r>
      <w:r w:rsidRPr="00A27FCD">
        <w:rPr>
          <w:rFonts w:ascii="Arial" w:hAnsi="Arial" w:cs="Arial"/>
        </w:rPr>
        <w:t>, nó nhận được thông tin đăng nhập để truy cập cơ sở dữ liệu cho ngườ</w:t>
      </w:r>
      <w:r w:rsidR="00A425EF" w:rsidRPr="00A27FCD">
        <w:rPr>
          <w:rFonts w:ascii="Arial" w:hAnsi="Arial" w:cs="Arial"/>
        </w:rPr>
        <w:t>i dùng</w:t>
      </w:r>
      <w:r w:rsidRPr="00A27FCD">
        <w:rPr>
          <w:rFonts w:ascii="Arial" w:hAnsi="Arial" w:cs="Arial"/>
        </w:rPr>
        <w:t>.</w:t>
      </w:r>
    </w:p>
    <w:p w14:paraId="68BA5446" w14:textId="7195DE41" w:rsidR="008C539B" w:rsidRPr="00A27FCD" w:rsidRDefault="005B62E8">
      <w:pPr>
        <w:spacing w:before="209" w:line="232" w:lineRule="auto"/>
        <w:ind w:left="2379" w:right="848"/>
        <w:rPr>
          <w:rFonts w:ascii="Arial" w:hAnsi="Arial" w:cs="Arial"/>
          <w:sz w:val="20"/>
        </w:rPr>
      </w:pPr>
      <w:r w:rsidRPr="00A27FCD">
        <w:rPr>
          <w:rFonts w:ascii="Arial" w:hAnsi="Arial" w:cs="Arial"/>
          <w:b/>
          <w:sz w:val="19"/>
        </w:rPr>
        <w:t>Xem  thêm</w:t>
      </w:r>
      <w:r w:rsidR="00C12992" w:rsidRPr="00A27FCD">
        <w:rPr>
          <w:rFonts w:ascii="Arial" w:hAnsi="Arial" w:cs="Arial"/>
          <w:b/>
          <w:sz w:val="19"/>
        </w:rPr>
        <w:t xml:space="preserve">: </w:t>
      </w:r>
      <w:r w:rsidRPr="00A27FCD">
        <w:rPr>
          <w:rFonts w:ascii="Arial" w:hAnsi="Arial" w:cs="Arial"/>
          <w:i/>
          <w:sz w:val="20"/>
        </w:rPr>
        <w:t>Hướng dẫn của quản trị viên bảo mật nâng cao cơ sở dữ liệu Oracle để biết thông tin về ví autologin</w:t>
      </w:r>
    </w:p>
    <w:p w14:paraId="4F3FF498" w14:textId="77777777" w:rsidR="008C539B" w:rsidRPr="00A27FCD" w:rsidRDefault="008C539B">
      <w:pPr>
        <w:pStyle w:val="BodyText"/>
        <w:spacing w:before="1"/>
        <w:rPr>
          <w:rFonts w:ascii="Arial" w:hAnsi="Arial" w:cs="Arial"/>
        </w:rPr>
      </w:pPr>
    </w:p>
    <w:p w14:paraId="63974C06" w14:textId="01A9A814" w:rsidR="008C539B" w:rsidRPr="00A27FCD" w:rsidRDefault="005B62E8">
      <w:pPr>
        <w:pStyle w:val="Heading6"/>
        <w:spacing w:before="1"/>
        <w:ind w:left="1660"/>
      </w:pPr>
      <w:bookmarkStart w:id="282" w:name="Configuring_Clients_to_Use_the_External_"/>
      <w:bookmarkStart w:id="283" w:name="_bookmark307"/>
      <w:bookmarkEnd w:id="282"/>
      <w:bookmarkEnd w:id="283"/>
      <w:r w:rsidRPr="00A27FCD">
        <w:t>Định cấu hình ứng dụng khách để sử dụ</w:t>
      </w:r>
      <w:r w:rsidR="00A425EF" w:rsidRPr="00A27FCD">
        <w:t>ng xác nhân</w:t>
      </w:r>
      <w:r w:rsidRPr="00A27FCD">
        <w:t xml:space="preserve"> mật khẩu </w:t>
      </w:r>
      <w:r w:rsidR="00A425EF" w:rsidRPr="00A27FCD">
        <w:t xml:space="preserve">từ </w:t>
      </w:r>
      <w:r w:rsidRPr="00A27FCD">
        <w:t>bên ngoài</w:t>
      </w:r>
    </w:p>
    <w:p w14:paraId="3E4C7618" w14:textId="2A7D73D8" w:rsidR="008C539B" w:rsidRPr="00A27FCD" w:rsidRDefault="005B62E8">
      <w:pPr>
        <w:pStyle w:val="BodyText"/>
        <w:spacing w:before="54" w:line="232" w:lineRule="auto"/>
        <w:ind w:left="1660" w:right="848"/>
        <w:rPr>
          <w:rFonts w:ascii="Arial" w:hAnsi="Arial" w:cs="Arial"/>
        </w:rPr>
      </w:pPr>
      <w:r w:rsidRPr="00A27FCD">
        <w:rPr>
          <w:rFonts w:ascii="Arial" w:hAnsi="Arial" w:cs="Arial"/>
        </w:rPr>
        <w:t>Nếu máy khách của bạn đã được định cấu hình để sử dụng xác thực bên ngoài, chẳng hạn như xác thực gốc Windows hoặc Lớp cổng bảo mật (SSL), thì Cơ sở dữ liệu Oracle sử dụng phương thức xác thực đó. Các thông tin tương tự được sử dụng cho loại xác thực này thường được sử dụng để đăng nhập vào cơ sở dữ liệu.</w:t>
      </w:r>
    </w:p>
    <w:p w14:paraId="165B507C" w14:textId="194D6A31" w:rsidR="008C539B" w:rsidRPr="00A27FCD" w:rsidRDefault="005B62E8">
      <w:pPr>
        <w:pStyle w:val="BodyText"/>
        <w:spacing w:before="119" w:line="230" w:lineRule="auto"/>
        <w:ind w:left="1660" w:right="788"/>
        <w:rPr>
          <w:rFonts w:ascii="Arial" w:hAnsi="Arial" w:cs="Arial"/>
        </w:rPr>
      </w:pPr>
      <w:r w:rsidRPr="00A27FCD">
        <w:rPr>
          <w:rFonts w:ascii="Arial" w:hAnsi="Arial" w:cs="Arial"/>
        </w:rPr>
        <w:t>Đối với các máy khách không sử dụng các phương thức xác thực như vậy hoặc muốn ghi đè chúng để xác thực cơ sở dữ liệu, bạn có thể đặt tham số SQLNET.WALLET_OVERRIDE trong sqlnet.ora thành TRUE. Giá trị mặc định cho SQLNET.WALLET_OVERRIDE là FALSE, cho phép sử dụng thông tin xác thực chuẩn như trước đây.</w:t>
      </w:r>
    </w:p>
    <w:p w14:paraId="482B6FC0" w14:textId="3B734634" w:rsidR="008C539B" w:rsidRPr="00A27FCD" w:rsidRDefault="005B62E8">
      <w:pPr>
        <w:pStyle w:val="BodyText"/>
        <w:spacing w:before="116" w:line="232" w:lineRule="auto"/>
        <w:ind w:left="1660" w:right="700"/>
        <w:rPr>
          <w:rFonts w:ascii="Arial" w:hAnsi="Arial" w:cs="Arial"/>
        </w:rPr>
      </w:pPr>
      <w:r w:rsidRPr="00A27FCD">
        <w:rPr>
          <w:rFonts w:ascii="Arial" w:hAnsi="Arial" w:cs="Arial"/>
        </w:rPr>
        <w:t>Nếu bạn muốn một khách hàng sử dụng tính năng lưu trữ mật khẩu bên ngoài an toàn, hãy thực hiện tác vụ cấu hình sau:</w:t>
      </w:r>
    </w:p>
    <w:p w14:paraId="20BBE704" w14:textId="2A7DB8C9" w:rsidR="005B62E8" w:rsidRPr="00A27FCD" w:rsidRDefault="005B62E8" w:rsidP="00601E2D">
      <w:pPr>
        <w:pStyle w:val="ListParagraph"/>
        <w:numPr>
          <w:ilvl w:val="0"/>
          <w:numId w:val="99"/>
        </w:numPr>
        <w:tabs>
          <w:tab w:val="left" w:pos="2020"/>
        </w:tabs>
        <w:spacing w:before="139"/>
        <w:jc w:val="left"/>
        <w:rPr>
          <w:rFonts w:ascii="Arial" w:hAnsi="Arial" w:cs="Arial"/>
          <w:sz w:val="18"/>
        </w:rPr>
      </w:pPr>
      <w:bookmarkStart w:id="284" w:name="_bookmark309"/>
      <w:bookmarkEnd w:id="284"/>
      <w:r w:rsidRPr="00A27FCD">
        <w:rPr>
          <w:rFonts w:ascii="Arial" w:hAnsi="Arial" w:cs="Arial"/>
          <w:sz w:val="20"/>
        </w:rPr>
        <w:t>Tạo một ví trên máy khách bằng cách sử dụng cú pháp sau tại dòng lệnh:</w:t>
      </w:r>
    </w:p>
    <w:p w14:paraId="33763631" w14:textId="639A4005" w:rsidR="008C539B" w:rsidRPr="008A2204" w:rsidRDefault="00C12992" w:rsidP="005B62E8">
      <w:pPr>
        <w:pStyle w:val="ListParagraph"/>
        <w:tabs>
          <w:tab w:val="left" w:pos="2020"/>
        </w:tabs>
        <w:spacing w:before="139"/>
        <w:ind w:left="2020" w:firstLine="0"/>
        <w:rPr>
          <w:rFonts w:ascii="Courier New" w:hAnsi="Courier New" w:cs="Courier New"/>
          <w:sz w:val="18"/>
        </w:rPr>
      </w:pPr>
      <w:r w:rsidRPr="008A2204">
        <w:rPr>
          <w:rFonts w:ascii="Courier New" w:hAnsi="Courier New" w:cs="Courier New"/>
          <w:w w:val="95"/>
          <w:sz w:val="18"/>
        </w:rPr>
        <w:t xml:space="preserve">mkstore -wrl </w:t>
      </w:r>
      <w:r w:rsidRPr="008A2204">
        <w:rPr>
          <w:rFonts w:ascii="Courier New" w:hAnsi="Courier New" w:cs="Courier New"/>
          <w:i/>
          <w:w w:val="95"/>
          <w:sz w:val="18"/>
        </w:rPr>
        <w:t>wallet_location</w:t>
      </w:r>
      <w:r w:rsidRPr="008A2204">
        <w:rPr>
          <w:rFonts w:ascii="Courier New" w:hAnsi="Courier New" w:cs="Courier New"/>
          <w:i/>
          <w:spacing w:val="-52"/>
          <w:w w:val="95"/>
          <w:sz w:val="18"/>
        </w:rPr>
        <w:t xml:space="preserve"> </w:t>
      </w:r>
      <w:r w:rsidRPr="008A2204">
        <w:rPr>
          <w:rFonts w:ascii="Courier New" w:hAnsi="Courier New" w:cs="Courier New"/>
          <w:w w:val="95"/>
          <w:sz w:val="18"/>
        </w:rPr>
        <w:t>-create</w:t>
      </w:r>
    </w:p>
    <w:p w14:paraId="5909C513" w14:textId="77777777" w:rsidR="008C539B" w:rsidRPr="00A27FCD" w:rsidRDefault="008C539B">
      <w:pPr>
        <w:pStyle w:val="BodyText"/>
        <w:spacing w:before="4"/>
        <w:rPr>
          <w:rFonts w:ascii="Arial" w:hAnsi="Arial" w:cs="Arial"/>
          <w:sz w:val="18"/>
        </w:rPr>
      </w:pPr>
    </w:p>
    <w:p w14:paraId="66DA4A7C" w14:textId="4D1F5384" w:rsidR="008C539B" w:rsidRPr="00A27FCD" w:rsidRDefault="005B62E8">
      <w:pPr>
        <w:pStyle w:val="BodyText"/>
        <w:ind w:left="2020"/>
        <w:rPr>
          <w:rFonts w:ascii="Arial" w:hAnsi="Arial" w:cs="Arial"/>
        </w:rPr>
      </w:pPr>
      <w:r w:rsidRPr="00A27FCD">
        <w:rPr>
          <w:rFonts w:ascii="Arial" w:hAnsi="Arial" w:cs="Arial"/>
        </w:rPr>
        <w:t>Ví dụ</w:t>
      </w:r>
      <w:r w:rsidR="00C12992" w:rsidRPr="00A27FCD">
        <w:rPr>
          <w:rFonts w:ascii="Arial" w:hAnsi="Arial" w:cs="Arial"/>
        </w:rPr>
        <w:t>:</w:t>
      </w:r>
    </w:p>
    <w:p w14:paraId="5F68560E" w14:textId="77777777" w:rsidR="008C539B" w:rsidRPr="008A2204" w:rsidRDefault="00C12992">
      <w:pPr>
        <w:spacing w:before="141" w:line="259" w:lineRule="auto"/>
        <w:ind w:left="2020" w:right="2495"/>
        <w:rPr>
          <w:rFonts w:ascii="Courier New" w:hAnsi="Courier New" w:cs="Courier New"/>
          <w:i/>
          <w:sz w:val="18"/>
        </w:rPr>
      </w:pPr>
      <w:r w:rsidRPr="008A2204">
        <w:rPr>
          <w:rFonts w:ascii="Courier New" w:hAnsi="Courier New" w:cs="Courier New"/>
          <w:w w:val="85"/>
          <w:sz w:val="18"/>
        </w:rPr>
        <w:t xml:space="preserve">mkstore -wrl c:\oracle\product\11.2.0\db_1\wallets -create </w:t>
      </w: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40BA3D37" w14:textId="77777777" w:rsidR="008C539B" w:rsidRPr="00A27FCD" w:rsidRDefault="008C539B">
      <w:pPr>
        <w:pStyle w:val="BodyText"/>
        <w:spacing w:before="5"/>
        <w:rPr>
          <w:rFonts w:ascii="Arial" w:hAnsi="Arial" w:cs="Arial"/>
          <w:i/>
          <w:sz w:val="17"/>
        </w:rPr>
      </w:pPr>
    </w:p>
    <w:p w14:paraId="43CB308F" w14:textId="3EAAD963" w:rsidR="008C539B" w:rsidRPr="00A27FCD" w:rsidRDefault="005B62E8">
      <w:pPr>
        <w:pStyle w:val="BodyText"/>
        <w:spacing w:line="230" w:lineRule="auto"/>
        <w:ind w:left="2019" w:right="848"/>
        <w:rPr>
          <w:rFonts w:ascii="Arial" w:hAnsi="Arial" w:cs="Arial"/>
        </w:rPr>
      </w:pPr>
      <w:r w:rsidRPr="00A27FCD">
        <w:rPr>
          <w:rFonts w:ascii="Arial" w:hAnsi="Arial" w:cs="Arial"/>
        </w:rPr>
        <w:t>wallet_location là đường dẫn đến thư mục mà bạn muốn tạo và lưu trữ</w:t>
      </w:r>
      <w:r w:rsidR="00A425EF" w:rsidRPr="00A27FCD">
        <w:rPr>
          <w:rFonts w:ascii="Arial" w:hAnsi="Arial" w:cs="Arial"/>
        </w:rPr>
        <w:t xml:space="preserve"> xác thực</w:t>
      </w:r>
      <w:r w:rsidRPr="00A27FCD">
        <w:rPr>
          <w:rFonts w:ascii="Arial" w:hAnsi="Arial" w:cs="Arial"/>
        </w:rPr>
        <w:t>. Lệnh này tạo ra mộ</w:t>
      </w:r>
      <w:r w:rsidR="00A425EF" w:rsidRPr="00A27FCD">
        <w:rPr>
          <w:rFonts w:ascii="Arial" w:hAnsi="Arial" w:cs="Arial"/>
        </w:rPr>
        <w:t>t phiên</w:t>
      </w:r>
      <w:r w:rsidRPr="00A27FCD">
        <w:rPr>
          <w:rFonts w:ascii="Arial" w:hAnsi="Arial" w:cs="Arial"/>
        </w:rPr>
        <w:t xml:space="preserve"> Oracle với tính năng autologin được kích hoạt tại vị trí bạn chỉ định. Tính năng autologin cho phép khách hàng truy cập vào nội dung ví mà không cần cung cấp mật khẩu. Xem Hướng dẫn của quản trị viên bảo mật nâng cao cơ sở dữ liệu Oracle để biết thông tin về</w:t>
      </w:r>
      <w:r w:rsidR="00A425EF" w:rsidRPr="00A27FCD">
        <w:rPr>
          <w:rFonts w:ascii="Arial" w:hAnsi="Arial" w:cs="Arial"/>
        </w:rPr>
        <w:t xml:space="preserve"> phiên</w:t>
      </w:r>
      <w:r w:rsidRPr="00A27FCD">
        <w:rPr>
          <w:rFonts w:ascii="Arial" w:hAnsi="Arial" w:cs="Arial"/>
        </w:rPr>
        <w:t xml:space="preserve"> autologin.</w:t>
      </w:r>
    </w:p>
    <w:p w14:paraId="6512C606" w14:textId="6887E4C3" w:rsidR="008C539B" w:rsidRPr="00A27FCD" w:rsidRDefault="005B62E8">
      <w:pPr>
        <w:pStyle w:val="BodyText"/>
        <w:spacing w:before="125" w:line="228" w:lineRule="auto"/>
        <w:ind w:left="2020" w:right="700"/>
        <w:rPr>
          <w:rFonts w:ascii="Arial" w:hAnsi="Arial" w:cs="Arial"/>
        </w:rPr>
      </w:pPr>
      <w:r w:rsidRPr="00A27FCD">
        <w:rPr>
          <w:rFonts w:ascii="Arial" w:hAnsi="Arial" w:cs="Arial"/>
        </w:rPr>
        <w:t>Tùy chọn tiện ích mkstore -treate sử dụng xác minh phức tạp mật khẩu</w:t>
      </w:r>
      <w:r w:rsidR="00C12992" w:rsidRPr="00A27FCD">
        <w:rPr>
          <w:rFonts w:ascii="Arial" w:hAnsi="Arial" w:cs="Arial"/>
        </w:rPr>
        <w:t xml:space="preserve">. </w:t>
      </w:r>
      <w:r w:rsidRPr="00A27FCD">
        <w:rPr>
          <w:rFonts w:ascii="Arial" w:hAnsi="Arial" w:cs="Arial"/>
        </w:rPr>
        <w:t>Xem</w:t>
      </w:r>
      <w:r w:rsidR="00C12992" w:rsidRPr="00A27FCD">
        <w:rPr>
          <w:rFonts w:ascii="Arial" w:hAnsi="Arial" w:cs="Arial"/>
        </w:rPr>
        <w:t xml:space="preserve"> </w:t>
      </w:r>
      <w:hyperlink w:anchor="_bookmark268" w:history="1">
        <w:r w:rsidR="00C12992" w:rsidRPr="00A27FCD">
          <w:rPr>
            <w:rFonts w:ascii="Arial" w:hAnsi="Arial" w:cs="Arial"/>
            <w:color w:val="0000CC"/>
          </w:rPr>
          <w:t xml:space="preserve">"Enforcing Password Complexity Verification" </w:t>
        </w:r>
        <w:r w:rsidRPr="00A27FCD">
          <w:rPr>
            <w:rFonts w:ascii="Arial" w:hAnsi="Arial" w:cs="Arial"/>
          </w:rPr>
          <w:t>trên trang</w:t>
        </w:r>
        <w:r w:rsidR="00C12992" w:rsidRPr="00A27FCD">
          <w:rPr>
            <w:rFonts w:ascii="Arial" w:hAnsi="Arial" w:cs="Arial"/>
          </w:rPr>
          <w:t xml:space="preserve"> </w:t>
        </w:r>
        <w:r w:rsidR="00C12992" w:rsidRPr="00A27FCD">
          <w:rPr>
            <w:rFonts w:ascii="Arial" w:hAnsi="Arial" w:cs="Arial"/>
            <w:spacing w:val="-3"/>
          </w:rPr>
          <w:t xml:space="preserve">3-11 </w:t>
        </w:r>
      </w:hyperlink>
      <w:r w:rsidRPr="00A27FCD">
        <w:rPr>
          <w:rFonts w:ascii="Arial" w:hAnsi="Arial" w:cs="Arial"/>
        </w:rPr>
        <w:t>để biết thêm thông tin chi tiết</w:t>
      </w:r>
      <w:r w:rsidR="00C12992" w:rsidRPr="00A27FCD">
        <w:rPr>
          <w:rFonts w:ascii="Arial" w:hAnsi="Arial" w:cs="Arial"/>
        </w:rPr>
        <w:t>.</w:t>
      </w:r>
    </w:p>
    <w:p w14:paraId="2960D834" w14:textId="77777777" w:rsidR="005B62E8" w:rsidRPr="00A27FCD" w:rsidRDefault="005B62E8" w:rsidP="00601E2D">
      <w:pPr>
        <w:pStyle w:val="ListParagraph"/>
        <w:numPr>
          <w:ilvl w:val="0"/>
          <w:numId w:val="99"/>
        </w:numPr>
        <w:tabs>
          <w:tab w:val="left" w:pos="2020"/>
        </w:tabs>
        <w:spacing w:before="141" w:line="232" w:lineRule="auto"/>
        <w:ind w:right="810"/>
        <w:jc w:val="left"/>
        <w:rPr>
          <w:rFonts w:ascii="Arial" w:hAnsi="Arial" w:cs="Arial"/>
          <w:i/>
          <w:sz w:val="18"/>
        </w:rPr>
      </w:pPr>
      <w:r w:rsidRPr="00A27FCD">
        <w:rPr>
          <w:rFonts w:ascii="Arial" w:hAnsi="Arial" w:cs="Arial"/>
          <w:sz w:val="20"/>
        </w:rPr>
        <w:t>Tạo thông tin đăng nhập kết nối cơ sở dữ liệu trong ví bằng cách sử dụng cú pháp sau tại dòng lệnh:</w:t>
      </w:r>
    </w:p>
    <w:p w14:paraId="6D2F93B3" w14:textId="03530DDC" w:rsidR="008C539B" w:rsidRPr="008A2204" w:rsidRDefault="00C12992" w:rsidP="005B62E8">
      <w:pPr>
        <w:pStyle w:val="ListParagraph"/>
        <w:tabs>
          <w:tab w:val="left" w:pos="2020"/>
        </w:tabs>
        <w:spacing w:before="141" w:line="232" w:lineRule="auto"/>
        <w:ind w:left="2020" w:right="810" w:firstLine="0"/>
        <w:rPr>
          <w:rFonts w:ascii="Courier New" w:hAnsi="Courier New" w:cs="Courier New"/>
          <w:i/>
          <w:sz w:val="18"/>
        </w:rPr>
      </w:pPr>
      <w:r w:rsidRPr="008A2204">
        <w:rPr>
          <w:rFonts w:ascii="Courier New" w:hAnsi="Courier New" w:cs="Courier New"/>
          <w:w w:val="95"/>
          <w:sz w:val="18"/>
        </w:rPr>
        <w:t xml:space="preserve">mkstore -wrl </w:t>
      </w:r>
      <w:r w:rsidRPr="008A2204">
        <w:rPr>
          <w:rFonts w:ascii="Courier New" w:hAnsi="Courier New" w:cs="Courier New"/>
          <w:i/>
          <w:w w:val="95"/>
          <w:sz w:val="18"/>
        </w:rPr>
        <w:t xml:space="preserve">wallet_location </w:t>
      </w:r>
      <w:r w:rsidRPr="008A2204">
        <w:rPr>
          <w:rFonts w:ascii="Courier New" w:hAnsi="Courier New" w:cs="Courier New"/>
          <w:w w:val="95"/>
          <w:sz w:val="18"/>
        </w:rPr>
        <w:t xml:space="preserve">-createCredential </w:t>
      </w:r>
      <w:r w:rsidRPr="008A2204">
        <w:rPr>
          <w:rFonts w:ascii="Courier New" w:hAnsi="Courier New" w:cs="Courier New"/>
          <w:i/>
          <w:w w:val="95"/>
          <w:sz w:val="18"/>
        </w:rPr>
        <w:t>db_connect_string username</w:t>
      </w:r>
    </w:p>
    <w:p w14:paraId="55422912" w14:textId="77777777" w:rsidR="008C539B" w:rsidRPr="008A2204" w:rsidRDefault="00C12992">
      <w:pPr>
        <w:spacing w:before="17"/>
        <w:ind w:left="2020"/>
        <w:rPr>
          <w:rFonts w:ascii="Courier New" w:hAnsi="Courier New" w:cs="Courier New"/>
          <w:i/>
          <w:sz w:val="18"/>
        </w:rPr>
      </w:pP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662E78DE" w14:textId="77777777" w:rsidR="008C539B" w:rsidRPr="00A27FCD" w:rsidRDefault="008C539B">
      <w:pPr>
        <w:pStyle w:val="BodyText"/>
        <w:spacing w:before="2"/>
        <w:rPr>
          <w:rFonts w:ascii="Arial" w:hAnsi="Arial" w:cs="Arial"/>
          <w:i/>
          <w:sz w:val="18"/>
        </w:rPr>
      </w:pPr>
    </w:p>
    <w:p w14:paraId="1FDFDAFB" w14:textId="63380F67" w:rsidR="008C539B" w:rsidRPr="00A27FCD" w:rsidRDefault="005B62E8">
      <w:pPr>
        <w:pStyle w:val="BodyText"/>
        <w:ind w:left="2020"/>
        <w:rPr>
          <w:rFonts w:ascii="Arial" w:hAnsi="Arial" w:cs="Arial"/>
        </w:rPr>
      </w:pPr>
      <w:r w:rsidRPr="00A27FCD">
        <w:rPr>
          <w:rFonts w:ascii="Arial" w:hAnsi="Arial" w:cs="Arial"/>
        </w:rPr>
        <w:t>Ví dụ</w:t>
      </w:r>
      <w:r w:rsidR="00C12992" w:rsidRPr="00A27FCD">
        <w:rPr>
          <w:rFonts w:ascii="Arial" w:hAnsi="Arial" w:cs="Arial"/>
        </w:rPr>
        <w:t>:</w:t>
      </w:r>
    </w:p>
    <w:p w14:paraId="69E08C19" w14:textId="77777777" w:rsidR="008C539B" w:rsidRPr="008A2204" w:rsidRDefault="00C12992">
      <w:pPr>
        <w:spacing w:before="141" w:line="259" w:lineRule="auto"/>
        <w:ind w:left="2020" w:right="848"/>
        <w:rPr>
          <w:rFonts w:ascii="Courier New" w:hAnsi="Courier New" w:cs="Courier New"/>
          <w:sz w:val="18"/>
        </w:rPr>
      </w:pPr>
      <w:r w:rsidRPr="008A2204">
        <w:rPr>
          <w:rFonts w:ascii="Courier New" w:hAnsi="Courier New" w:cs="Courier New"/>
          <w:w w:val="85"/>
          <w:sz w:val="18"/>
        </w:rPr>
        <w:t xml:space="preserve">mkstore -wrl c:\oracle\product\11.2.0\db_1\wallets -createCredential orcl </w:t>
      </w:r>
      <w:r w:rsidRPr="008A2204">
        <w:rPr>
          <w:rFonts w:ascii="Courier New" w:hAnsi="Courier New" w:cs="Courier New"/>
          <w:w w:val="95"/>
          <w:sz w:val="18"/>
        </w:rPr>
        <w:t>system</w:t>
      </w:r>
    </w:p>
    <w:p w14:paraId="666B8EC5" w14:textId="77777777" w:rsidR="008C539B" w:rsidRPr="00A27FCD" w:rsidRDefault="008C539B">
      <w:pPr>
        <w:spacing w:line="259" w:lineRule="auto"/>
        <w:rPr>
          <w:rFonts w:ascii="Arial" w:hAnsi="Arial" w:cs="Arial"/>
          <w:sz w:val="18"/>
        </w:rPr>
        <w:sectPr w:rsidR="008C539B" w:rsidRPr="00A27FCD">
          <w:pgSz w:w="12240" w:h="15840"/>
          <w:pgMar w:top="840" w:right="1060" w:bottom="860" w:left="1100" w:header="549" w:footer="663" w:gutter="0"/>
          <w:cols w:space="720"/>
        </w:sectPr>
      </w:pPr>
    </w:p>
    <w:p w14:paraId="475106CA" w14:textId="77777777" w:rsidR="008C539B" w:rsidRPr="00A27FCD" w:rsidRDefault="008C539B">
      <w:pPr>
        <w:pStyle w:val="BodyText"/>
        <w:rPr>
          <w:rFonts w:ascii="Arial" w:hAnsi="Arial" w:cs="Arial"/>
        </w:rPr>
      </w:pPr>
    </w:p>
    <w:p w14:paraId="0A7E4A74" w14:textId="77777777" w:rsidR="008C539B" w:rsidRPr="00A27FCD" w:rsidRDefault="008C539B">
      <w:pPr>
        <w:pStyle w:val="BodyText"/>
        <w:spacing w:before="7"/>
        <w:rPr>
          <w:rFonts w:ascii="Arial" w:hAnsi="Arial" w:cs="Arial"/>
          <w:sz w:val="18"/>
        </w:rPr>
      </w:pPr>
    </w:p>
    <w:p w14:paraId="29FAFA2A" w14:textId="77777777" w:rsidR="008C539B" w:rsidRPr="00A27FCD" w:rsidRDefault="00C12992">
      <w:pPr>
        <w:ind w:left="2620"/>
        <w:rPr>
          <w:rFonts w:ascii="Arial" w:hAnsi="Arial" w:cs="Arial"/>
          <w:i/>
          <w:sz w:val="18"/>
        </w:rPr>
      </w:pPr>
      <w:r w:rsidRPr="00A27FCD">
        <w:rPr>
          <w:rFonts w:ascii="Arial" w:hAnsi="Arial" w:cs="Arial"/>
          <w:w w:val="95"/>
          <w:sz w:val="18"/>
        </w:rPr>
        <w:t xml:space="preserve">Enter password: </w:t>
      </w:r>
      <w:r w:rsidRPr="00A27FCD">
        <w:rPr>
          <w:rFonts w:ascii="Arial" w:hAnsi="Arial" w:cs="Arial"/>
          <w:i/>
          <w:w w:val="95"/>
          <w:sz w:val="18"/>
        </w:rPr>
        <w:t>password</w:t>
      </w:r>
    </w:p>
    <w:p w14:paraId="1C5BF5AD" w14:textId="7357AE5E" w:rsidR="008C539B" w:rsidRPr="00A27FCD" w:rsidRDefault="00FE76C5" w:rsidP="00FE76C5">
      <w:pPr>
        <w:pStyle w:val="BodyText"/>
        <w:tabs>
          <w:tab w:val="left" w:pos="3364"/>
        </w:tabs>
        <w:spacing w:before="4"/>
        <w:rPr>
          <w:rFonts w:ascii="Arial" w:hAnsi="Arial" w:cs="Arial"/>
          <w:i/>
          <w:sz w:val="18"/>
        </w:rPr>
      </w:pPr>
      <w:r w:rsidRPr="00A27FCD">
        <w:rPr>
          <w:rFonts w:ascii="Arial" w:hAnsi="Arial" w:cs="Arial"/>
          <w:i/>
          <w:sz w:val="18"/>
        </w:rPr>
        <w:tab/>
      </w:r>
    </w:p>
    <w:p w14:paraId="0EECAE37" w14:textId="5B38E73A" w:rsidR="008C539B" w:rsidRPr="00A27FCD" w:rsidRDefault="00FE76C5">
      <w:pPr>
        <w:pStyle w:val="BodyText"/>
        <w:ind w:left="2620"/>
        <w:rPr>
          <w:rFonts w:ascii="Arial" w:hAnsi="Arial" w:cs="Arial"/>
        </w:rPr>
      </w:pPr>
      <w:r w:rsidRPr="00A27FCD">
        <w:rPr>
          <w:rFonts w:ascii="Arial" w:hAnsi="Arial" w:cs="Arial"/>
        </w:rPr>
        <w:t>Trong kỹ thuật này</w:t>
      </w:r>
      <w:r w:rsidR="00C12992" w:rsidRPr="00A27FCD">
        <w:rPr>
          <w:rFonts w:ascii="Arial" w:hAnsi="Arial" w:cs="Arial"/>
        </w:rPr>
        <w:t>:</w:t>
      </w:r>
    </w:p>
    <w:p w14:paraId="28E42895" w14:textId="18B50A2B" w:rsidR="008C539B" w:rsidRPr="00A27FCD" w:rsidRDefault="000611CB" w:rsidP="00601E2D">
      <w:pPr>
        <w:pStyle w:val="ListParagraph"/>
        <w:numPr>
          <w:ilvl w:val="1"/>
          <w:numId w:val="99"/>
        </w:numPr>
        <w:tabs>
          <w:tab w:val="left" w:pos="2980"/>
        </w:tabs>
        <w:spacing w:before="121" w:line="228" w:lineRule="auto"/>
        <w:ind w:right="344"/>
        <w:rPr>
          <w:rFonts w:ascii="Arial" w:hAnsi="Arial" w:cs="Arial"/>
          <w:sz w:val="20"/>
        </w:rPr>
      </w:pPr>
      <w:r w:rsidRPr="00A27FCD">
        <w:rPr>
          <w:rFonts w:ascii="Arial" w:hAnsi="Arial" w:cs="Arial"/>
          <w:i/>
          <w:sz w:val="20"/>
        </w:rPr>
        <w:t>wallet_location Là đường dẫn đến thư mục mà bạn đã tạo trong Bước 1.</w:t>
      </w:r>
    </w:p>
    <w:p w14:paraId="53F5A33C" w14:textId="7F93EC6C" w:rsidR="008C539B" w:rsidRPr="00A27FCD" w:rsidRDefault="000611CB" w:rsidP="00601E2D">
      <w:pPr>
        <w:pStyle w:val="ListParagraph"/>
        <w:numPr>
          <w:ilvl w:val="1"/>
          <w:numId w:val="99"/>
        </w:numPr>
        <w:tabs>
          <w:tab w:val="left" w:pos="2980"/>
        </w:tabs>
        <w:spacing w:before="124" w:line="228" w:lineRule="auto"/>
        <w:ind w:right="304"/>
        <w:rPr>
          <w:rFonts w:ascii="Arial" w:hAnsi="Arial" w:cs="Arial"/>
          <w:sz w:val="20"/>
        </w:rPr>
      </w:pPr>
      <w:r w:rsidRPr="00A27FCD">
        <w:rPr>
          <w:rFonts w:ascii="Arial" w:hAnsi="Arial" w:cs="Arial"/>
          <w:sz w:val="20"/>
        </w:rPr>
        <w:t>db_connect_string là bí danh TNS mà bạn sử dụng để chỉ định cơ sở dữ liệu trong tệp tnsnames.ora hoặc bất kỳ tên dịch vụ nào bạn sử dụng để nhận dạng cơ sở dữ liệu trên mạng Oracle. Theo mặc định, tnsnames.ora nằm trong thư mục $ ORACLE_ HOME / network / admin trên các hệ thống UNIX và trong ORACLE_ HOME \ network \ admin trên Windows.</w:t>
      </w:r>
    </w:p>
    <w:p w14:paraId="11841D1A" w14:textId="71786BBD" w:rsidR="008C539B" w:rsidRPr="00A27FCD" w:rsidRDefault="000611CB" w:rsidP="00601E2D">
      <w:pPr>
        <w:pStyle w:val="ListParagraph"/>
        <w:numPr>
          <w:ilvl w:val="1"/>
          <w:numId w:val="99"/>
        </w:numPr>
        <w:tabs>
          <w:tab w:val="left" w:pos="2980"/>
        </w:tabs>
        <w:spacing w:before="121" w:line="228" w:lineRule="auto"/>
        <w:ind w:right="182"/>
        <w:rPr>
          <w:rFonts w:ascii="Arial" w:hAnsi="Arial" w:cs="Arial"/>
          <w:sz w:val="20"/>
        </w:rPr>
      </w:pPr>
      <w:r w:rsidRPr="00A27FCD">
        <w:rPr>
          <w:rFonts w:ascii="Arial" w:hAnsi="Arial" w:cs="Arial"/>
          <w:sz w:val="20"/>
        </w:rPr>
        <w:t>username là thông tin xác thực đăng nhập cơ sở dữ liệu. Khi được nhắc, hãy nhập mật khẩu cho người dùng này.</w:t>
      </w:r>
    </w:p>
    <w:p w14:paraId="145D1BEE" w14:textId="6E2015AF" w:rsidR="008C539B" w:rsidRPr="00A27FCD" w:rsidRDefault="000611CB">
      <w:pPr>
        <w:pStyle w:val="BodyText"/>
        <w:spacing w:before="125" w:line="228" w:lineRule="auto"/>
        <w:ind w:left="2620" w:hanging="1"/>
        <w:rPr>
          <w:rFonts w:ascii="Arial" w:hAnsi="Arial" w:cs="Arial"/>
        </w:rPr>
      </w:pPr>
      <w:r w:rsidRPr="00A27FCD">
        <w:rPr>
          <w:rFonts w:ascii="Arial" w:hAnsi="Arial" w:cs="Arial"/>
        </w:rPr>
        <w:t>Lặp lại bước này cho mỗi cơ sở dữ liệu bạn muốn truy cập bằng cách sử dụng</w:t>
      </w:r>
      <w:r w:rsidR="00C12992" w:rsidRPr="00A27FCD">
        <w:rPr>
          <w:rFonts w:ascii="Arial" w:hAnsi="Arial" w:cs="Arial"/>
          <w:spacing w:val="-19"/>
        </w:rPr>
        <w:t xml:space="preserve"> </w:t>
      </w:r>
      <w:r w:rsidR="00C12992" w:rsidRPr="00A27FCD">
        <w:rPr>
          <w:rFonts w:ascii="Arial" w:hAnsi="Arial" w:cs="Arial"/>
        </w:rPr>
        <w:t>CONNECT</w:t>
      </w:r>
      <w:r w:rsidR="00C12992" w:rsidRPr="00A27FCD">
        <w:rPr>
          <w:rFonts w:ascii="Arial" w:hAnsi="Arial" w:cs="Arial"/>
          <w:spacing w:val="-52"/>
        </w:rPr>
        <w:t xml:space="preserve"> </w:t>
      </w:r>
      <w:r w:rsidR="00C12992" w:rsidRPr="00A27FCD">
        <w:rPr>
          <w:rFonts w:ascii="Arial" w:hAnsi="Arial" w:cs="Arial"/>
        </w:rPr>
        <w:t>/@</w:t>
      </w:r>
      <w:r w:rsidR="00C12992" w:rsidRPr="00A27FCD">
        <w:rPr>
          <w:rFonts w:ascii="Arial" w:hAnsi="Arial" w:cs="Arial"/>
          <w:i/>
        </w:rPr>
        <w:t>db_ connect_string</w:t>
      </w:r>
      <w:r w:rsidR="00C12992" w:rsidRPr="00A27FCD">
        <w:rPr>
          <w:rFonts w:ascii="Arial" w:hAnsi="Arial" w:cs="Arial"/>
          <w:i/>
          <w:spacing w:val="-81"/>
        </w:rPr>
        <w:t xml:space="preserve"> </w:t>
      </w:r>
      <w:r w:rsidR="00C12992" w:rsidRPr="00A27FCD">
        <w:rPr>
          <w:rFonts w:ascii="Arial" w:hAnsi="Arial" w:cs="Arial"/>
        </w:rPr>
        <w:t>syntax.</w:t>
      </w:r>
    </w:p>
    <w:p w14:paraId="530536C0" w14:textId="033A7018" w:rsidR="008C539B" w:rsidRPr="00A27FCD" w:rsidRDefault="00552A84">
      <w:pPr>
        <w:pStyle w:val="BodyText"/>
        <w:spacing w:before="1"/>
        <w:rPr>
          <w:rFonts w:ascii="Arial" w:hAnsi="Arial" w:cs="Arial"/>
          <w:sz w:val="18"/>
        </w:rPr>
      </w:pPr>
      <w:r>
        <w:rPr>
          <w:rFonts w:ascii="Arial" w:hAnsi="Arial" w:cs="Arial"/>
          <w:noProof/>
        </w:rPr>
        <mc:AlternateContent>
          <mc:Choice Requires="wpg">
            <w:drawing>
              <wp:anchor distT="0" distB="0" distL="0" distR="0" simplePos="0" relativeHeight="2248" behindDoc="0" locked="0" layoutInCell="1" allowOverlap="1" wp14:anchorId="0A236AE4" wp14:editId="4B688170">
                <wp:simplePos x="0" y="0"/>
                <wp:positionH relativeFrom="page">
                  <wp:posOffset>2590800</wp:posOffset>
                </wp:positionH>
                <wp:positionV relativeFrom="paragraph">
                  <wp:posOffset>168275</wp:posOffset>
                </wp:positionV>
                <wp:extent cx="3962400" cy="31750"/>
                <wp:effectExtent l="9525" t="8255" r="9525" b="7620"/>
                <wp:wrapTopAndBottom/>
                <wp:docPr id="1146" name="Group 5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2400" cy="31750"/>
                          <a:chOff x="4080" y="265"/>
                          <a:chExt cx="6240" cy="50"/>
                        </a:xfrm>
                      </wpg:grpSpPr>
                      <wps:wsp>
                        <wps:cNvPr id="1147" name="Line 528"/>
                        <wps:cNvCnPr>
                          <a:cxnSpLocks noChangeShapeType="1"/>
                        </wps:cNvCnPr>
                        <wps:spPr bwMode="auto">
                          <a:xfrm>
                            <a:off x="4080" y="267"/>
                            <a:ext cx="6240" cy="0"/>
                          </a:xfrm>
                          <a:prstGeom prst="line">
                            <a:avLst/>
                          </a:prstGeom>
                          <a:noFill/>
                          <a:ln w="3049">
                            <a:solidFill>
                              <a:srgbClr val="000000"/>
                            </a:solidFill>
                            <a:round/>
                            <a:headEnd/>
                            <a:tailEnd/>
                          </a:ln>
                          <a:extLst>
                            <a:ext uri="{909E8E84-426E-40DD-AFC4-6F175D3DCCD1}">
                              <a14:hiddenFill xmlns:a14="http://schemas.microsoft.com/office/drawing/2010/main">
                                <a:noFill/>
                              </a14:hiddenFill>
                            </a:ext>
                          </a:extLst>
                        </wps:spPr>
                        <wps:bodyPr/>
                      </wps:wsp>
                      <wps:wsp>
                        <wps:cNvPr id="1148" name="Line 527"/>
                        <wps:cNvCnPr>
                          <a:cxnSpLocks noChangeShapeType="1"/>
                        </wps:cNvCnPr>
                        <wps:spPr bwMode="auto">
                          <a:xfrm>
                            <a:off x="4080" y="311"/>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72CA7D1" id="Group 526" o:spid="_x0000_s1026" style="position:absolute;margin-left:204pt;margin-top:13.25pt;width:312pt;height:2.5pt;z-index:2248;mso-wrap-distance-left:0;mso-wrap-distance-right:0;mso-position-horizontal-relative:page" coordorigin="4080,265" coordsize="624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">
                <v:line id="Line 528" o:spid="_x0000_s1027" style="position:absolute;visibility:visible;mso-wrap-style:square" from="4080,267" to="10320,2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" strokeweight=".08469mm"/>
                <v:line id="Line 527" o:spid="_x0000_s1028" style="position:absolute;visibility:visible;mso-wrap-style:square" from="4080,311" to="10320,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" strokeweight=".24pt"/>
                <w10:wrap type="topAndBottom" anchorx="page"/>
              </v:group>
            </w:pict>
          </mc:Fallback>
        </mc:AlternateContent>
      </w:r>
    </w:p>
    <w:p w14:paraId="0A1253EC" w14:textId="32F8DDE0" w:rsidR="008C539B" w:rsidRPr="00A27FCD" w:rsidRDefault="000611CB" w:rsidP="000611CB">
      <w:pPr>
        <w:spacing w:before="30" w:after="105" w:line="228" w:lineRule="auto"/>
        <w:ind w:left="2979" w:right="953"/>
        <w:rPr>
          <w:rFonts w:ascii="Arial" w:hAnsi="Arial" w:cs="Arial"/>
          <w:b/>
          <w:w w:val="95"/>
          <w:sz w:val="19"/>
        </w:rPr>
      </w:pPr>
      <w:r w:rsidRPr="00A27FCD">
        <w:rPr>
          <w:rFonts w:ascii="Arial" w:hAnsi="Arial" w:cs="Arial"/>
          <w:b/>
          <w:w w:val="95"/>
          <w:sz w:val="19"/>
        </w:rPr>
        <w:t>Chú ý</w:t>
      </w:r>
      <w:r w:rsidR="00C12992" w:rsidRPr="00A27FCD">
        <w:rPr>
          <w:rFonts w:ascii="Arial" w:hAnsi="Arial" w:cs="Arial"/>
          <w:b/>
          <w:w w:val="95"/>
          <w:sz w:val="19"/>
        </w:rPr>
        <w:t xml:space="preserve">: </w:t>
      </w:r>
      <w:r w:rsidR="00C12992" w:rsidRPr="00A27FCD">
        <w:rPr>
          <w:rFonts w:ascii="Arial" w:hAnsi="Arial" w:cs="Arial"/>
          <w:w w:val="95"/>
          <w:sz w:val="20"/>
        </w:rPr>
        <w:t xml:space="preserve">The </w:t>
      </w:r>
      <w:r w:rsidR="00C12992" w:rsidRPr="00A27FCD">
        <w:rPr>
          <w:rFonts w:ascii="Arial" w:hAnsi="Arial" w:cs="Arial"/>
          <w:i/>
          <w:w w:val="95"/>
          <w:sz w:val="20"/>
        </w:rPr>
        <w:t>db_connect_string</w:t>
      </w:r>
      <w:r w:rsidR="00C12992" w:rsidRPr="00A27FCD">
        <w:rPr>
          <w:rFonts w:ascii="Arial" w:hAnsi="Arial" w:cs="Arial"/>
          <w:i/>
          <w:spacing w:val="-97"/>
          <w:w w:val="95"/>
          <w:sz w:val="20"/>
        </w:rPr>
        <w:t xml:space="preserve"> </w:t>
      </w:r>
      <w:r w:rsidRPr="00A27FCD">
        <w:rPr>
          <w:rFonts w:ascii="Arial" w:hAnsi="Arial" w:cs="Arial"/>
          <w:w w:val="95"/>
          <w:sz w:val="20"/>
        </w:rPr>
        <w:t>sử dụng</w:t>
      </w:r>
      <w:r w:rsidR="00C12992" w:rsidRPr="00A27FCD">
        <w:rPr>
          <w:rFonts w:ascii="Arial" w:hAnsi="Arial" w:cs="Arial"/>
          <w:w w:val="95"/>
          <w:sz w:val="20"/>
        </w:rPr>
        <w:t xml:space="preserve"> CONNECT</w:t>
      </w:r>
      <w:r w:rsidR="00C12992" w:rsidRPr="00A27FCD">
        <w:rPr>
          <w:rFonts w:ascii="Arial" w:hAnsi="Arial" w:cs="Arial"/>
          <w:spacing w:val="-73"/>
          <w:w w:val="95"/>
          <w:sz w:val="20"/>
        </w:rPr>
        <w:t xml:space="preserve"> </w:t>
      </w:r>
      <w:r w:rsidR="00C12992" w:rsidRPr="00A27FCD">
        <w:rPr>
          <w:rFonts w:ascii="Arial" w:hAnsi="Arial" w:cs="Arial"/>
          <w:w w:val="95"/>
          <w:sz w:val="20"/>
        </w:rPr>
        <w:t>/@</w:t>
      </w:r>
      <w:r w:rsidR="00C12992" w:rsidRPr="00A27FCD">
        <w:rPr>
          <w:rFonts w:ascii="Arial" w:hAnsi="Arial" w:cs="Arial"/>
          <w:i/>
          <w:w w:val="95"/>
          <w:sz w:val="20"/>
        </w:rPr>
        <w:t xml:space="preserve">db_connect_ </w:t>
      </w:r>
      <w:r w:rsidR="00C12992" w:rsidRPr="00A27FCD">
        <w:rPr>
          <w:rFonts w:ascii="Arial" w:hAnsi="Arial" w:cs="Arial"/>
          <w:i/>
          <w:sz w:val="20"/>
        </w:rPr>
        <w:t xml:space="preserve">string </w:t>
      </w:r>
      <w:r w:rsidR="00C12992" w:rsidRPr="00A27FCD">
        <w:rPr>
          <w:rFonts w:ascii="Arial" w:hAnsi="Arial" w:cs="Arial"/>
          <w:sz w:val="20"/>
        </w:rPr>
        <w:t xml:space="preserve">statement </w:t>
      </w:r>
      <w:r w:rsidRPr="00A27FCD">
        <w:rPr>
          <w:rFonts w:ascii="Arial" w:hAnsi="Arial" w:cs="Arial"/>
          <w:sz w:val="20"/>
        </w:rPr>
        <w:t>phải giống hệt với db_connect_string được chỉ định trong lệnh -createCredential.</w:t>
      </w:r>
    </w:p>
    <w:p w14:paraId="7C2A34FC" w14:textId="7E623E5E" w:rsidR="008C539B" w:rsidRPr="00A27FCD" w:rsidRDefault="00552A84">
      <w:pPr>
        <w:pStyle w:val="BodyText"/>
        <w:spacing w:line="50" w:lineRule="exact"/>
        <w:ind w:left="2977"/>
        <w:rPr>
          <w:rFonts w:ascii="Arial" w:hAnsi="Arial" w:cs="Arial"/>
          <w:sz w:val="5"/>
        </w:rPr>
      </w:pPr>
      <w:r>
        <w:rPr>
          <w:rFonts w:ascii="Arial" w:hAnsi="Arial" w:cs="Arial"/>
          <w:noProof/>
          <w:sz w:val="5"/>
        </w:rPr>
        <mc:AlternateContent>
          <mc:Choice Requires="wpg">
            <w:drawing>
              <wp:inline distT="0" distB="0" distL="0" distR="0" wp14:anchorId="215FBF4B" wp14:editId="4B39AB02">
                <wp:extent cx="3962400" cy="31750"/>
                <wp:effectExtent l="7620" t="6350" r="11430" b="9525"/>
                <wp:docPr id="1143" name="Group 5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2400" cy="31750"/>
                          <a:chOff x="0" y="0"/>
                          <a:chExt cx="6240" cy="50"/>
                        </a:xfrm>
                      </wpg:grpSpPr>
                      <wps:wsp>
                        <wps:cNvPr id="1144" name="Line 525"/>
                        <wps:cNvCnPr>
                          <a:cxnSpLocks noChangeShapeType="1"/>
                        </wps:cNvCnPr>
                        <wps:spPr bwMode="auto">
                          <a:xfrm>
                            <a:off x="0" y="2"/>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1145" name="Line 524"/>
                        <wps:cNvCnPr>
                          <a:cxnSpLocks noChangeShapeType="1"/>
                        </wps:cNvCnPr>
                        <wps:spPr bwMode="auto">
                          <a:xfrm>
                            <a:off x="0" y="47"/>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0C65CE8" id="Group 523" o:spid="_x0000_s1026" style="width:312pt;height:2.5pt;mso-position-horizontal-relative:char;mso-position-vertical-relative:line" coordsize="624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">
                <v:line id="Line 525" o:spid="_x0000_s1027" style="position:absolute;visibility:visible;mso-wrap-style:square" from="0,2" to="62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" strokeweight=".24pt"/>
                <v:line id="Line 524" o:spid="_x0000_s1028" style="position:absolute;visibility:visible;mso-wrap-style:square" from="0,47" to="624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" strokeweight=".24pt"/>
                <w10:anchorlock/>
              </v:group>
            </w:pict>
          </mc:Fallback>
        </mc:AlternateContent>
      </w:r>
    </w:p>
    <w:p w14:paraId="7A3FA6D9" w14:textId="77777777" w:rsidR="008C539B" w:rsidRPr="00A27FCD" w:rsidRDefault="008C539B">
      <w:pPr>
        <w:pStyle w:val="BodyText"/>
        <w:spacing w:before="9"/>
        <w:rPr>
          <w:rFonts w:ascii="Arial" w:hAnsi="Arial" w:cs="Arial"/>
          <w:sz w:val="11"/>
        </w:rPr>
      </w:pPr>
    </w:p>
    <w:p w14:paraId="76F0C40C" w14:textId="18F3CD3F" w:rsidR="008C539B" w:rsidRPr="00A27FCD" w:rsidRDefault="00D16DBD" w:rsidP="00601E2D">
      <w:pPr>
        <w:pStyle w:val="ListParagraph"/>
        <w:numPr>
          <w:ilvl w:val="0"/>
          <w:numId w:val="99"/>
        </w:numPr>
        <w:tabs>
          <w:tab w:val="left" w:pos="2620"/>
        </w:tabs>
        <w:spacing w:before="102" w:line="228" w:lineRule="auto"/>
        <w:ind w:left="2619" w:right="187" w:hanging="359"/>
        <w:jc w:val="left"/>
        <w:rPr>
          <w:rFonts w:ascii="Arial" w:hAnsi="Arial" w:cs="Arial"/>
          <w:sz w:val="20"/>
        </w:rPr>
      </w:pPr>
      <w:r w:rsidRPr="00A27FCD">
        <w:rPr>
          <w:rFonts w:ascii="Arial" w:hAnsi="Arial" w:cs="Arial"/>
          <w:w w:val="95"/>
          <w:sz w:val="20"/>
        </w:rPr>
        <w:t>trong</w:t>
      </w:r>
      <w:r w:rsidR="00C12992" w:rsidRPr="00A27FCD">
        <w:rPr>
          <w:rFonts w:ascii="Arial" w:hAnsi="Arial" w:cs="Arial"/>
          <w:spacing w:val="-6"/>
          <w:w w:val="95"/>
          <w:sz w:val="20"/>
        </w:rPr>
        <w:t xml:space="preserve"> </w:t>
      </w:r>
      <w:r w:rsidR="00C12992" w:rsidRPr="00A27FCD">
        <w:rPr>
          <w:rFonts w:ascii="Arial" w:hAnsi="Arial" w:cs="Arial"/>
          <w:w w:val="95"/>
          <w:sz w:val="20"/>
        </w:rPr>
        <w:t>client</w:t>
      </w:r>
      <w:r w:rsidR="00C12992" w:rsidRPr="00A27FCD">
        <w:rPr>
          <w:rFonts w:ascii="Arial" w:hAnsi="Arial" w:cs="Arial"/>
          <w:spacing w:val="-7"/>
          <w:w w:val="95"/>
          <w:sz w:val="20"/>
        </w:rPr>
        <w:t xml:space="preserve"> </w:t>
      </w:r>
      <w:r w:rsidR="00C12992" w:rsidRPr="00A27FCD">
        <w:rPr>
          <w:rFonts w:ascii="Arial" w:hAnsi="Arial" w:cs="Arial"/>
          <w:w w:val="95"/>
          <w:sz w:val="20"/>
        </w:rPr>
        <w:t>sqlnet.ora</w:t>
      </w:r>
      <w:r w:rsidR="00C12992" w:rsidRPr="00A27FCD">
        <w:rPr>
          <w:rFonts w:ascii="Arial" w:hAnsi="Arial" w:cs="Arial"/>
          <w:spacing w:val="-79"/>
          <w:w w:val="95"/>
          <w:sz w:val="20"/>
        </w:rPr>
        <w:t xml:space="preserve"> </w:t>
      </w:r>
      <w:r w:rsidR="00C12992" w:rsidRPr="00A27FCD">
        <w:rPr>
          <w:rFonts w:ascii="Arial" w:hAnsi="Arial" w:cs="Arial"/>
          <w:w w:val="95"/>
          <w:sz w:val="20"/>
        </w:rPr>
        <w:t>file,</w:t>
      </w:r>
      <w:r w:rsidR="00C12992" w:rsidRPr="00A27FCD">
        <w:rPr>
          <w:rFonts w:ascii="Arial" w:hAnsi="Arial" w:cs="Arial"/>
          <w:spacing w:val="-6"/>
          <w:w w:val="95"/>
          <w:sz w:val="20"/>
        </w:rPr>
        <w:t xml:space="preserve"> </w:t>
      </w:r>
      <w:r w:rsidRPr="00A27FCD">
        <w:rPr>
          <w:rFonts w:ascii="Arial" w:hAnsi="Arial" w:cs="Arial"/>
          <w:w w:val="95"/>
          <w:sz w:val="20"/>
        </w:rPr>
        <w:t>nhập tham số</w:t>
      </w:r>
      <w:r w:rsidR="00C12992" w:rsidRPr="00A27FCD">
        <w:rPr>
          <w:rFonts w:ascii="Arial" w:hAnsi="Arial" w:cs="Arial"/>
          <w:spacing w:val="-6"/>
          <w:w w:val="95"/>
          <w:sz w:val="20"/>
        </w:rPr>
        <w:t xml:space="preserve"> </w:t>
      </w:r>
      <w:r w:rsidR="00C12992" w:rsidRPr="00A27FCD">
        <w:rPr>
          <w:rFonts w:ascii="Arial" w:hAnsi="Arial" w:cs="Arial"/>
          <w:w w:val="95"/>
          <w:sz w:val="20"/>
        </w:rPr>
        <w:t>WALLET_LOCATION</w:t>
      </w:r>
      <w:r w:rsidR="00C12992" w:rsidRPr="00A27FCD">
        <w:rPr>
          <w:rFonts w:ascii="Arial" w:hAnsi="Arial" w:cs="Arial"/>
          <w:spacing w:val="-80"/>
          <w:w w:val="95"/>
          <w:sz w:val="20"/>
        </w:rPr>
        <w:t xml:space="preserve"> </w:t>
      </w:r>
      <w:r w:rsidRPr="00A27FCD">
        <w:rPr>
          <w:rFonts w:ascii="Arial" w:hAnsi="Arial" w:cs="Arial"/>
          <w:spacing w:val="-80"/>
          <w:w w:val="95"/>
          <w:sz w:val="20"/>
        </w:rPr>
        <w:t>v</w:t>
      </w:r>
      <w:r w:rsidRPr="00A27FCD">
        <w:rPr>
          <w:rFonts w:ascii="Arial" w:hAnsi="Arial" w:cs="Arial"/>
          <w:sz w:val="20"/>
        </w:rPr>
        <w:t xml:space="preserve"> à đặt nó ở vị trí của thử mục tại Bước</w:t>
      </w:r>
      <w:r w:rsidR="00C12992" w:rsidRPr="00A27FCD">
        <w:rPr>
          <w:rFonts w:ascii="Arial" w:hAnsi="Arial" w:cs="Arial"/>
          <w:spacing w:val="-4"/>
          <w:sz w:val="20"/>
        </w:rPr>
        <w:t xml:space="preserve"> </w:t>
      </w:r>
      <w:hyperlink w:anchor="_bookmark309" w:history="1">
        <w:r w:rsidR="00C12992" w:rsidRPr="00A27FCD">
          <w:rPr>
            <w:rFonts w:ascii="Arial" w:hAnsi="Arial" w:cs="Arial"/>
            <w:sz w:val="20"/>
          </w:rPr>
          <w:t>1</w:t>
        </w:r>
      </w:hyperlink>
      <w:r w:rsidR="00C12992" w:rsidRPr="00A27FCD">
        <w:rPr>
          <w:rFonts w:ascii="Arial" w:hAnsi="Arial" w:cs="Arial"/>
          <w:sz w:val="20"/>
        </w:rPr>
        <w:t>.</w:t>
      </w:r>
    </w:p>
    <w:p w14:paraId="0D9DEBE3" w14:textId="1207AED6" w:rsidR="008C539B" w:rsidRPr="00A27FCD" w:rsidRDefault="00D16DBD">
      <w:pPr>
        <w:pStyle w:val="BodyText"/>
        <w:spacing w:before="124" w:line="228" w:lineRule="auto"/>
        <w:ind w:left="2619" w:right="102"/>
        <w:rPr>
          <w:rFonts w:ascii="Arial" w:hAnsi="Arial" w:cs="Arial"/>
        </w:rPr>
      </w:pPr>
      <w:r w:rsidRPr="00A27FCD">
        <w:rPr>
          <w:rFonts w:ascii="Arial" w:hAnsi="Arial" w:cs="Arial"/>
          <w:w w:val="95"/>
        </w:rPr>
        <w:t>Ví dụ, nếu bạn tạo wallet trong $ ORACLE_HOME / network / admin và nhà Oracle của bạn được đặt thành / private / ora11, thì bạn cần nhập thông tin sau vào tệp sqlnet.ora của ứng dụng khách:</w:t>
      </w:r>
    </w:p>
    <w:p w14:paraId="7E6F09C0" w14:textId="77777777" w:rsidR="008C539B" w:rsidRPr="008A2204" w:rsidRDefault="00C12992">
      <w:pPr>
        <w:spacing w:before="141" w:line="259" w:lineRule="auto"/>
        <w:ind w:left="2804" w:right="5880" w:hanging="185"/>
        <w:rPr>
          <w:rFonts w:ascii="Courier New" w:hAnsi="Courier New" w:cs="Courier New"/>
          <w:sz w:val="18"/>
        </w:rPr>
      </w:pPr>
      <w:r w:rsidRPr="008A2204">
        <w:rPr>
          <w:rFonts w:ascii="Courier New" w:hAnsi="Courier New" w:cs="Courier New"/>
          <w:w w:val="85"/>
          <w:sz w:val="18"/>
        </w:rPr>
        <w:t xml:space="preserve">WALLET_LOCATION = </w:t>
      </w:r>
      <w:r w:rsidRPr="008A2204">
        <w:rPr>
          <w:rFonts w:ascii="Courier New" w:hAnsi="Courier New" w:cs="Courier New"/>
          <w:w w:val="95"/>
          <w:sz w:val="18"/>
        </w:rPr>
        <w:t>(SOURCE =</w:t>
      </w:r>
    </w:p>
    <w:p w14:paraId="04D603FD" w14:textId="77777777" w:rsidR="008C539B" w:rsidRPr="008A2204" w:rsidRDefault="00C12992">
      <w:pPr>
        <w:spacing w:line="259" w:lineRule="auto"/>
        <w:ind w:left="2990" w:right="5683"/>
        <w:rPr>
          <w:rFonts w:ascii="Courier New" w:hAnsi="Courier New" w:cs="Courier New"/>
          <w:sz w:val="18"/>
        </w:rPr>
      </w:pPr>
      <w:r w:rsidRPr="008A2204">
        <w:rPr>
          <w:rFonts w:ascii="Courier New" w:hAnsi="Courier New" w:cs="Courier New"/>
          <w:w w:val="90"/>
          <w:sz w:val="18"/>
        </w:rPr>
        <w:t>(METHOD =</w:t>
      </w:r>
      <w:r w:rsidRPr="008A2204">
        <w:rPr>
          <w:rFonts w:ascii="Courier New" w:hAnsi="Courier New" w:cs="Courier New"/>
          <w:spacing w:val="-72"/>
          <w:w w:val="90"/>
          <w:sz w:val="18"/>
        </w:rPr>
        <w:t xml:space="preserve"> </w:t>
      </w:r>
      <w:r w:rsidRPr="008A2204">
        <w:rPr>
          <w:rFonts w:ascii="Courier New" w:hAnsi="Courier New" w:cs="Courier New"/>
          <w:w w:val="90"/>
          <w:sz w:val="18"/>
        </w:rPr>
        <w:t>FILE) (METHOD_DATA =</w:t>
      </w:r>
    </w:p>
    <w:p w14:paraId="2163B07E" w14:textId="77777777" w:rsidR="008C539B" w:rsidRPr="008A2204" w:rsidRDefault="00C12992">
      <w:pPr>
        <w:ind w:left="2804"/>
        <w:rPr>
          <w:rFonts w:ascii="Courier New" w:hAnsi="Courier New" w:cs="Courier New"/>
          <w:sz w:val="18"/>
        </w:rPr>
      </w:pPr>
      <w:r w:rsidRPr="008A2204">
        <w:rPr>
          <w:rFonts w:ascii="Courier New" w:hAnsi="Courier New" w:cs="Courier New"/>
          <w:w w:val="95"/>
          <w:sz w:val="18"/>
        </w:rPr>
        <w:t xml:space="preserve">(DIRECTORY = </w:t>
      </w:r>
      <w:r w:rsidRPr="008A2204">
        <w:rPr>
          <w:rFonts w:ascii="Courier New" w:hAnsi="Courier New" w:cs="Courier New"/>
          <w:i/>
          <w:w w:val="95"/>
          <w:sz w:val="18"/>
        </w:rPr>
        <w:t>/private/ora11/network/admin</w:t>
      </w:r>
      <w:r w:rsidRPr="008A2204">
        <w:rPr>
          <w:rFonts w:ascii="Courier New" w:hAnsi="Courier New" w:cs="Courier New"/>
          <w:w w:val="95"/>
          <w:sz w:val="18"/>
        </w:rPr>
        <w:t>)</w:t>
      </w:r>
    </w:p>
    <w:p w14:paraId="0876925E" w14:textId="77777777" w:rsidR="008C539B" w:rsidRPr="008A2204" w:rsidRDefault="00C12992">
      <w:pPr>
        <w:spacing w:before="14"/>
        <w:ind w:left="2804"/>
        <w:rPr>
          <w:rFonts w:ascii="Courier New" w:hAnsi="Courier New" w:cs="Courier New"/>
          <w:sz w:val="18"/>
        </w:rPr>
      </w:pPr>
      <w:r w:rsidRPr="008A2204">
        <w:rPr>
          <w:rFonts w:ascii="Courier New" w:hAnsi="Courier New" w:cs="Courier New"/>
          <w:w w:val="86"/>
          <w:sz w:val="18"/>
        </w:rPr>
        <w:t>)</w:t>
      </w:r>
    </w:p>
    <w:p w14:paraId="47D9C34A" w14:textId="77777777" w:rsidR="008C539B" w:rsidRPr="008A2204" w:rsidRDefault="00C12992">
      <w:pPr>
        <w:spacing w:before="17"/>
        <w:ind w:left="2712"/>
        <w:rPr>
          <w:rFonts w:ascii="Courier New" w:hAnsi="Courier New" w:cs="Courier New"/>
          <w:sz w:val="18"/>
        </w:rPr>
      </w:pPr>
      <w:r w:rsidRPr="008A2204">
        <w:rPr>
          <w:rFonts w:ascii="Courier New" w:hAnsi="Courier New" w:cs="Courier New"/>
          <w:w w:val="86"/>
          <w:sz w:val="18"/>
        </w:rPr>
        <w:t>)</w:t>
      </w:r>
    </w:p>
    <w:p w14:paraId="0825CEFE" w14:textId="77777777" w:rsidR="008C539B" w:rsidRPr="00A27FCD" w:rsidRDefault="008C539B">
      <w:pPr>
        <w:pStyle w:val="BodyText"/>
        <w:spacing w:before="1"/>
        <w:rPr>
          <w:rFonts w:ascii="Arial" w:hAnsi="Arial" w:cs="Arial"/>
          <w:sz w:val="19"/>
        </w:rPr>
      </w:pPr>
    </w:p>
    <w:p w14:paraId="0DF255CB" w14:textId="77777777" w:rsidR="00D16DBD" w:rsidRPr="00A27FCD" w:rsidRDefault="00D16DBD" w:rsidP="00601E2D">
      <w:pPr>
        <w:pStyle w:val="ListParagraph"/>
        <w:numPr>
          <w:ilvl w:val="0"/>
          <w:numId w:val="99"/>
        </w:numPr>
        <w:tabs>
          <w:tab w:val="left" w:pos="2620"/>
        </w:tabs>
        <w:spacing w:before="140" w:line="228" w:lineRule="auto"/>
        <w:ind w:left="2620" w:right="185"/>
        <w:jc w:val="left"/>
        <w:rPr>
          <w:rFonts w:ascii="Arial" w:hAnsi="Arial" w:cs="Arial"/>
          <w:sz w:val="18"/>
        </w:rPr>
      </w:pPr>
      <w:r w:rsidRPr="00A27FCD">
        <w:rPr>
          <w:rFonts w:ascii="Arial" w:hAnsi="Arial" w:cs="Arial"/>
          <w:w w:val="95"/>
          <w:sz w:val="20"/>
        </w:rPr>
        <w:t>trong</w:t>
      </w:r>
      <w:r w:rsidR="00C12992" w:rsidRPr="00A27FCD">
        <w:rPr>
          <w:rFonts w:ascii="Arial" w:hAnsi="Arial" w:cs="Arial"/>
          <w:spacing w:val="-19"/>
          <w:w w:val="95"/>
          <w:sz w:val="20"/>
        </w:rPr>
        <w:t xml:space="preserve"> </w:t>
      </w:r>
      <w:r w:rsidR="00C12992" w:rsidRPr="00A27FCD">
        <w:rPr>
          <w:rFonts w:ascii="Arial" w:hAnsi="Arial" w:cs="Arial"/>
          <w:w w:val="95"/>
          <w:sz w:val="20"/>
        </w:rPr>
        <w:t>sqlnet.ora</w:t>
      </w:r>
      <w:r w:rsidR="00C12992" w:rsidRPr="00A27FCD">
        <w:rPr>
          <w:rFonts w:ascii="Arial" w:hAnsi="Arial" w:cs="Arial"/>
          <w:spacing w:val="-89"/>
          <w:w w:val="95"/>
          <w:sz w:val="20"/>
        </w:rPr>
        <w:t xml:space="preserve"> </w:t>
      </w:r>
      <w:r w:rsidR="00C12992" w:rsidRPr="00A27FCD">
        <w:rPr>
          <w:rFonts w:ascii="Arial" w:hAnsi="Arial" w:cs="Arial"/>
          <w:w w:val="95"/>
          <w:sz w:val="20"/>
        </w:rPr>
        <w:t>file,</w:t>
      </w:r>
      <w:r w:rsidR="00C12992" w:rsidRPr="00A27FCD">
        <w:rPr>
          <w:rFonts w:ascii="Arial" w:hAnsi="Arial" w:cs="Arial"/>
          <w:spacing w:val="-19"/>
          <w:w w:val="95"/>
          <w:sz w:val="20"/>
        </w:rPr>
        <w:t xml:space="preserve"> </w:t>
      </w:r>
      <w:r w:rsidRPr="00A27FCD">
        <w:rPr>
          <w:rFonts w:ascii="Arial" w:hAnsi="Arial" w:cs="Arial"/>
          <w:w w:val="95"/>
          <w:sz w:val="20"/>
        </w:rPr>
        <w:t>nhập tham số vào</w:t>
      </w:r>
      <w:r w:rsidR="00C12992" w:rsidRPr="00A27FCD">
        <w:rPr>
          <w:rFonts w:ascii="Arial" w:hAnsi="Arial" w:cs="Arial"/>
          <w:spacing w:val="-19"/>
          <w:w w:val="95"/>
          <w:sz w:val="20"/>
        </w:rPr>
        <w:t xml:space="preserve"> </w:t>
      </w:r>
      <w:r w:rsidR="00C12992" w:rsidRPr="00A27FCD">
        <w:rPr>
          <w:rFonts w:ascii="Arial" w:hAnsi="Arial" w:cs="Arial"/>
          <w:w w:val="95"/>
          <w:sz w:val="20"/>
        </w:rPr>
        <w:t>SQLNET.WALLET_OVERRIDE</w:t>
      </w:r>
      <w:r w:rsidR="00C12992" w:rsidRPr="00A27FCD">
        <w:rPr>
          <w:rFonts w:ascii="Arial" w:hAnsi="Arial" w:cs="Arial"/>
          <w:spacing w:val="-89"/>
          <w:w w:val="95"/>
          <w:sz w:val="20"/>
        </w:rPr>
        <w:t xml:space="preserve"> </w:t>
      </w:r>
      <w:r w:rsidRPr="00A27FCD">
        <w:rPr>
          <w:rFonts w:ascii="Arial" w:hAnsi="Arial" w:cs="Arial"/>
          <w:w w:val="95"/>
          <w:sz w:val="20"/>
        </w:rPr>
        <w:t>và đặt nó thành True như sau:</w:t>
      </w:r>
    </w:p>
    <w:p w14:paraId="08A71187" w14:textId="24D213C8" w:rsidR="008C539B" w:rsidRPr="008A2204" w:rsidRDefault="00C12992" w:rsidP="00D16DBD">
      <w:pPr>
        <w:pStyle w:val="ListParagraph"/>
        <w:tabs>
          <w:tab w:val="left" w:pos="2620"/>
        </w:tabs>
        <w:spacing w:before="140" w:line="228" w:lineRule="auto"/>
        <w:ind w:right="185" w:firstLine="0"/>
        <w:rPr>
          <w:rFonts w:ascii="Courier New" w:hAnsi="Courier New" w:cs="Courier New"/>
          <w:sz w:val="18"/>
        </w:rPr>
      </w:pPr>
      <w:r w:rsidRPr="008A2204">
        <w:rPr>
          <w:rFonts w:ascii="Courier New" w:hAnsi="Courier New" w:cs="Courier New"/>
          <w:w w:val="95"/>
          <w:sz w:val="18"/>
        </w:rPr>
        <w:t>SQLNET.WALLET_OVERRIDE = TRUE</w:t>
      </w:r>
    </w:p>
    <w:p w14:paraId="0C580DE3" w14:textId="77777777" w:rsidR="008C539B" w:rsidRPr="00A27FCD" w:rsidRDefault="008C539B">
      <w:pPr>
        <w:pStyle w:val="BodyText"/>
        <w:rPr>
          <w:rFonts w:ascii="Arial" w:hAnsi="Arial" w:cs="Arial"/>
          <w:sz w:val="19"/>
        </w:rPr>
      </w:pPr>
    </w:p>
    <w:p w14:paraId="29196687" w14:textId="7A95C7F6" w:rsidR="008C539B" w:rsidRPr="00A27FCD" w:rsidRDefault="00D16DBD">
      <w:pPr>
        <w:pStyle w:val="BodyText"/>
        <w:spacing w:line="228" w:lineRule="auto"/>
        <w:ind w:left="2620" w:hanging="1"/>
        <w:rPr>
          <w:rFonts w:ascii="Arial" w:hAnsi="Arial" w:cs="Arial"/>
        </w:rPr>
      </w:pPr>
      <w:r w:rsidRPr="00A27FCD">
        <w:rPr>
          <w:rFonts w:ascii="Arial" w:hAnsi="Arial" w:cs="Arial"/>
        </w:rPr>
        <w:t>Cài đặt này là: tất cả các câu lệnh CONNECT / @ db_connect_string để sử dụng thông tin trong wallet tại vị trí được chỉ định để xác thực cơ sở dữ liệu.</w:t>
      </w:r>
    </w:p>
    <w:p w14:paraId="4E7F1133" w14:textId="3A078872" w:rsidR="008C539B" w:rsidRPr="00A27FCD" w:rsidRDefault="00D16DBD" w:rsidP="00D16DBD">
      <w:pPr>
        <w:pStyle w:val="BodyText"/>
        <w:spacing w:before="123" w:line="230" w:lineRule="auto"/>
        <w:ind w:left="2620" w:right="185"/>
        <w:rPr>
          <w:rFonts w:ascii="Arial" w:hAnsi="Arial" w:cs="Arial"/>
        </w:rPr>
      </w:pPr>
      <w:r w:rsidRPr="00A27FCD">
        <w:rPr>
          <w:rFonts w:ascii="Arial" w:hAnsi="Arial" w:cs="Arial"/>
        </w:rPr>
        <w:t xml:space="preserve">Khi xác thực bên ngoài được sử dụng, người dùng được xác thực với </w:t>
      </w:r>
      <w:r w:rsidR="00161E6B" w:rsidRPr="00A27FCD">
        <w:rPr>
          <w:rFonts w:ascii="Arial" w:hAnsi="Arial" w:cs="Arial"/>
        </w:rPr>
        <w:t>wallet</w:t>
      </w:r>
      <w:r w:rsidRPr="00A27FCD">
        <w:rPr>
          <w:rFonts w:ascii="Arial" w:hAnsi="Arial" w:cs="Arial"/>
        </w:rPr>
        <w:t xml:space="preserve"> như vậy có thể sử dụng cú pháp CONNECT / @ db_connect_string để truy cập cơ sở dữ liệu đã chỉ định trước đó mà không cung cấp tên người dùng và mật khẩu. Tuy nhiên, nếu người dùng không xác thực được bên ngoài, thì các câu lệnh kết nối này cũng không thành công.</w:t>
      </w:r>
    </w:p>
    <w:p w14:paraId="7BC3A84A" w14:textId="77777777" w:rsidR="008C539B" w:rsidRPr="00A27FCD" w:rsidRDefault="008C539B">
      <w:pPr>
        <w:spacing w:line="230" w:lineRule="auto"/>
        <w:rPr>
          <w:rFonts w:ascii="Arial" w:hAnsi="Arial" w:cs="Arial"/>
        </w:rPr>
        <w:sectPr w:rsidR="008C539B" w:rsidRPr="00A27FCD">
          <w:pgSz w:w="12240" w:h="15840"/>
          <w:pgMar w:top="840" w:right="1060" w:bottom="860" w:left="1100" w:header="549" w:footer="663" w:gutter="0"/>
          <w:cols w:space="720"/>
        </w:sectPr>
      </w:pPr>
    </w:p>
    <w:p w14:paraId="1C1C2C20" w14:textId="77777777" w:rsidR="008C539B" w:rsidRPr="00A27FCD" w:rsidRDefault="008C539B">
      <w:pPr>
        <w:pStyle w:val="BodyText"/>
        <w:rPr>
          <w:rFonts w:ascii="Arial" w:hAnsi="Arial" w:cs="Arial"/>
        </w:rPr>
      </w:pPr>
    </w:p>
    <w:p w14:paraId="7FD58A3C" w14:textId="77777777" w:rsidR="008C539B" w:rsidRPr="00A27FCD" w:rsidRDefault="008C539B">
      <w:pPr>
        <w:pStyle w:val="BodyText"/>
        <w:rPr>
          <w:rFonts w:ascii="Arial" w:hAnsi="Arial" w:cs="Arial"/>
          <w:sz w:val="22"/>
        </w:rPr>
      </w:pPr>
    </w:p>
    <w:p w14:paraId="3E250BFE" w14:textId="64B5BDBB" w:rsidR="008C539B" w:rsidRPr="00A27FCD" w:rsidRDefault="00552A84">
      <w:pPr>
        <w:pStyle w:val="BodyText"/>
        <w:spacing w:line="50" w:lineRule="exact"/>
        <w:ind w:left="2377"/>
        <w:rPr>
          <w:rFonts w:ascii="Arial" w:hAnsi="Arial" w:cs="Arial"/>
          <w:sz w:val="5"/>
        </w:rPr>
      </w:pPr>
      <w:r>
        <w:rPr>
          <w:rFonts w:ascii="Arial" w:hAnsi="Arial" w:cs="Arial"/>
          <w:noProof/>
          <w:sz w:val="5"/>
        </w:rPr>
        <mc:AlternateContent>
          <mc:Choice Requires="wpg">
            <w:drawing>
              <wp:inline distT="0" distB="0" distL="0" distR="0" wp14:anchorId="69E0A161" wp14:editId="6FF352A0">
                <wp:extent cx="3962400" cy="31750"/>
                <wp:effectExtent l="7620" t="11430" r="11430" b="4445"/>
                <wp:docPr id="1140" name="Group 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2400" cy="31750"/>
                          <a:chOff x="0" y="0"/>
                          <a:chExt cx="6240" cy="50"/>
                        </a:xfrm>
                      </wpg:grpSpPr>
                      <wps:wsp>
                        <wps:cNvPr id="1141" name="Line 522"/>
                        <wps:cNvCnPr>
                          <a:cxnSpLocks noChangeShapeType="1"/>
                        </wps:cNvCnPr>
                        <wps:spPr bwMode="auto">
                          <a:xfrm>
                            <a:off x="0" y="2"/>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1142" name="Line 521"/>
                        <wps:cNvCnPr>
                          <a:cxnSpLocks noChangeShapeType="1"/>
                        </wps:cNvCnPr>
                        <wps:spPr bwMode="auto">
                          <a:xfrm>
                            <a:off x="0" y="47"/>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196C423" id="Group 520" o:spid="_x0000_s1026" style="width:312pt;height:2.5pt;mso-position-horizontal-relative:char;mso-position-vertical-relative:line" coordsize="624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">
                <v:line id="Line 522" o:spid="_x0000_s1027" style="position:absolute;visibility:visible;mso-wrap-style:square" from="0,2" to="62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" strokeweight=".24pt"/>
                <v:line id="Line 521" o:spid="_x0000_s1028" style="position:absolute;visibility:visible;mso-wrap-style:square" from="0,47" to="624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" strokeweight=".24pt"/>
                <w10:anchorlock/>
              </v:group>
            </w:pict>
          </mc:Fallback>
        </mc:AlternateContent>
      </w:r>
    </w:p>
    <w:p w14:paraId="2E49F434" w14:textId="24292F70" w:rsidR="008C539B" w:rsidRPr="00A27FCD" w:rsidRDefault="00552A84">
      <w:pPr>
        <w:pStyle w:val="BodyText"/>
        <w:spacing w:before="57" w:line="230" w:lineRule="auto"/>
        <w:ind w:left="2379" w:right="1456"/>
        <w:rPr>
          <w:rFonts w:ascii="Arial" w:hAnsi="Arial" w:cs="Arial"/>
        </w:rPr>
      </w:pPr>
      <w:r>
        <w:rPr>
          <w:rFonts w:ascii="Arial" w:hAnsi="Arial" w:cs="Arial"/>
          <w:noProof/>
        </w:rPr>
        <mc:AlternateContent>
          <mc:Choice Requires="wpg">
            <w:drawing>
              <wp:anchor distT="0" distB="0" distL="0" distR="0" simplePos="0" relativeHeight="2320" behindDoc="0" locked="0" layoutInCell="1" allowOverlap="1" wp14:anchorId="699BFB33" wp14:editId="7EF8A6F0">
                <wp:simplePos x="0" y="0"/>
                <wp:positionH relativeFrom="page">
                  <wp:posOffset>2209800</wp:posOffset>
                </wp:positionH>
                <wp:positionV relativeFrom="paragraph">
                  <wp:posOffset>1475740</wp:posOffset>
                </wp:positionV>
                <wp:extent cx="3962400" cy="31750"/>
                <wp:effectExtent l="9525" t="4445" r="9525" b="11430"/>
                <wp:wrapTopAndBottom/>
                <wp:docPr id="1137" name="Group 5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2400" cy="31750"/>
                          <a:chOff x="3480" y="2324"/>
                          <a:chExt cx="6240" cy="50"/>
                        </a:xfrm>
                      </wpg:grpSpPr>
                      <wps:wsp>
                        <wps:cNvPr id="1138" name="Line 519"/>
                        <wps:cNvCnPr>
                          <a:cxnSpLocks noChangeShapeType="1"/>
                        </wps:cNvCnPr>
                        <wps:spPr bwMode="auto">
                          <a:xfrm>
                            <a:off x="3480" y="2326"/>
                            <a:ext cx="6240" cy="0"/>
                          </a:xfrm>
                          <a:prstGeom prst="line">
                            <a:avLst/>
                          </a:prstGeom>
                          <a:noFill/>
                          <a:ln w="3049">
                            <a:solidFill>
                              <a:srgbClr val="000000"/>
                            </a:solidFill>
                            <a:round/>
                            <a:headEnd/>
                            <a:tailEnd/>
                          </a:ln>
                          <a:extLst>
                            <a:ext uri="{909E8E84-426E-40DD-AFC4-6F175D3DCCD1}">
                              <a14:hiddenFill xmlns:a14="http://schemas.microsoft.com/office/drawing/2010/main">
                                <a:noFill/>
                              </a14:hiddenFill>
                            </a:ext>
                          </a:extLst>
                        </wps:spPr>
                        <wps:bodyPr/>
                      </wps:wsp>
                      <wps:wsp>
                        <wps:cNvPr id="1139" name="Line 518"/>
                        <wps:cNvCnPr>
                          <a:cxnSpLocks noChangeShapeType="1"/>
                        </wps:cNvCnPr>
                        <wps:spPr bwMode="auto">
                          <a:xfrm>
                            <a:off x="3480" y="2370"/>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A6C64EA" id="Group 517" o:spid="_x0000_s1026" style="position:absolute;margin-left:174pt;margin-top:116.2pt;width:312pt;height:2.5pt;z-index:2320;mso-wrap-distance-left:0;mso-wrap-distance-right:0;mso-position-horizontal-relative:page" coordorigin="3480,2324" coordsize="624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">
                <v:line id="Line 519" o:spid="_x0000_s1027" style="position:absolute;visibility:visible;mso-wrap-style:square" from="3480,2326" to="9720,2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" strokeweight=".08469mm"/>
                <v:line id="Line 518" o:spid="_x0000_s1028" style="position:absolute;visibility:visible;mso-wrap-style:square" from="3480,2370" to="9720,2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" strokeweight=".24pt"/>
                <w10:wrap type="topAndBottom" anchorx="page"/>
              </v:group>
            </w:pict>
          </mc:Fallback>
        </mc:AlternateContent>
      </w:r>
      <w:r w:rsidR="00161E6B" w:rsidRPr="00A27FCD">
        <w:rPr>
          <w:rFonts w:ascii="Arial" w:hAnsi="Arial" w:cs="Arial"/>
          <w:b/>
          <w:sz w:val="19"/>
        </w:rPr>
        <w:t>Chú ý</w:t>
      </w:r>
      <w:r w:rsidR="00C12992" w:rsidRPr="00A27FCD">
        <w:rPr>
          <w:rFonts w:ascii="Arial" w:hAnsi="Arial" w:cs="Arial"/>
          <w:b/>
          <w:sz w:val="19"/>
        </w:rPr>
        <w:t xml:space="preserve">: </w:t>
      </w:r>
      <w:r w:rsidR="00161E6B" w:rsidRPr="00A27FCD">
        <w:rPr>
          <w:rFonts w:ascii="Arial" w:hAnsi="Arial" w:cs="Arial"/>
        </w:rPr>
        <w:t>Nếu một ứng dụng sử dụng SSL để mã hóa, thì tham số sqlnet.ora, SQLNET.AUTHENTICATION_SERVICES, chỉ định SSL và một wallet SSL được tạo ra. Nếu ứng dụng này muốn sử dụng thông tin đăng nhập bí mật để xác thực cơ sở dữ liệu (thay vì chứng chỉ SSL), thì các thông tin đăng nhập đó phải được lưu trữ trong ví SSL. Sau khi xác thực SSL, nếu SQLNET.WALLET_OVERRIDE = TRUE, thì tên người dùng và mật khẩu từ ví được sử dụng để xác thực cơ sở dữ liệu. Nếu SQLNET.WALLET_OVERRIDE = FALSE, thì chứng chỉ SSL được sử dụng.</w:t>
      </w:r>
    </w:p>
    <w:p w14:paraId="662A3C11" w14:textId="77777777" w:rsidR="008C539B" w:rsidRPr="00A27FCD" w:rsidRDefault="008C539B">
      <w:pPr>
        <w:pStyle w:val="BodyText"/>
        <w:spacing w:before="4"/>
        <w:rPr>
          <w:rFonts w:ascii="Arial" w:hAnsi="Arial" w:cs="Arial"/>
          <w:sz w:val="9"/>
        </w:rPr>
      </w:pPr>
    </w:p>
    <w:p w14:paraId="62C2CF2D" w14:textId="5BEF33C7" w:rsidR="008C539B" w:rsidRPr="00A27FCD" w:rsidRDefault="007E0590" w:rsidP="00161E6B">
      <w:pPr>
        <w:pStyle w:val="BodyText"/>
        <w:spacing w:before="93" w:line="246" w:lineRule="exact"/>
        <w:ind w:left="1660"/>
        <w:rPr>
          <w:rFonts w:ascii="Arial" w:hAnsi="Arial" w:cs="Arial"/>
        </w:rPr>
      </w:pPr>
      <w:hyperlink w:anchor="_bookmark310" w:history="1">
        <w:r w:rsidR="00161E6B" w:rsidRPr="00A27FCD">
          <w:rPr>
            <w:rFonts w:ascii="Arial" w:hAnsi="Arial" w:cs="Arial"/>
            <w:color w:val="0000CC"/>
          </w:rPr>
          <w:t>Ví dụ</w:t>
        </w:r>
        <w:r w:rsidR="00C12992" w:rsidRPr="00A27FCD">
          <w:rPr>
            <w:rFonts w:ascii="Arial" w:hAnsi="Arial" w:cs="Arial"/>
            <w:color w:val="0000CC"/>
          </w:rPr>
          <w:t xml:space="preserve"> 3–5 </w:t>
        </w:r>
      </w:hyperlink>
      <w:r w:rsidR="00161E6B" w:rsidRPr="00A27FCD">
        <w:rPr>
          <w:rFonts w:ascii="Arial" w:hAnsi="Arial" w:cs="Arial"/>
        </w:rPr>
        <w:t xml:space="preserve"> hiển thị tệp sqlnet.ora mẫu với WALLET_LOCATION và Các tham số SQLNET.WALLET_OVERRIDE được thiết lập như được mô tả trong bước 3 và 4.</w:t>
      </w:r>
    </w:p>
    <w:p w14:paraId="6692CCFC" w14:textId="77777777" w:rsidR="008C539B" w:rsidRPr="00A27FCD" w:rsidRDefault="008C539B">
      <w:pPr>
        <w:pStyle w:val="BodyText"/>
        <w:spacing w:before="6"/>
        <w:rPr>
          <w:rFonts w:ascii="Arial" w:hAnsi="Arial" w:cs="Arial"/>
          <w:sz w:val="25"/>
        </w:rPr>
      </w:pPr>
    </w:p>
    <w:p w14:paraId="28CEBF02" w14:textId="170D943A" w:rsidR="008C539B" w:rsidRPr="00A27FCD" w:rsidRDefault="00161E6B">
      <w:pPr>
        <w:ind w:left="1660"/>
        <w:rPr>
          <w:rFonts w:ascii="Arial" w:hAnsi="Arial" w:cs="Arial"/>
          <w:b/>
          <w:i/>
          <w:sz w:val="18"/>
        </w:rPr>
      </w:pPr>
      <w:bookmarkStart w:id="285" w:name="_bookmark310"/>
      <w:bookmarkEnd w:id="285"/>
      <w:r w:rsidRPr="00A27FCD">
        <w:rPr>
          <w:rFonts w:ascii="Arial" w:hAnsi="Arial" w:cs="Arial"/>
          <w:b/>
          <w:i/>
          <w:sz w:val="18"/>
        </w:rPr>
        <w:t>Ví dụ 3–5 Tệp SQLNET.ORA mẫu với wallet</w:t>
      </w:r>
    </w:p>
    <w:p w14:paraId="1E8272F1" w14:textId="77777777" w:rsidR="008C539B" w:rsidRPr="008A2204" w:rsidRDefault="00C12992">
      <w:pPr>
        <w:spacing w:before="112" w:line="259" w:lineRule="auto"/>
        <w:ind w:left="1937" w:right="6840" w:hanging="278"/>
        <w:rPr>
          <w:rFonts w:ascii="Courier New" w:hAnsi="Courier New" w:cs="Courier New"/>
          <w:sz w:val="18"/>
        </w:rPr>
      </w:pPr>
      <w:r w:rsidRPr="008A2204">
        <w:rPr>
          <w:rFonts w:ascii="Courier New" w:hAnsi="Courier New" w:cs="Courier New"/>
          <w:w w:val="85"/>
          <w:sz w:val="18"/>
        </w:rPr>
        <w:t xml:space="preserve">WALLET_LOCATION = </w:t>
      </w:r>
      <w:r w:rsidRPr="008A2204">
        <w:rPr>
          <w:rFonts w:ascii="Courier New" w:hAnsi="Courier New" w:cs="Courier New"/>
          <w:w w:val="95"/>
          <w:sz w:val="18"/>
        </w:rPr>
        <w:t>(SOURCE =</w:t>
      </w:r>
    </w:p>
    <w:p w14:paraId="0D803868" w14:textId="77777777" w:rsidR="008C539B" w:rsidRPr="008A2204" w:rsidRDefault="00C12992">
      <w:pPr>
        <w:spacing w:line="259" w:lineRule="auto"/>
        <w:ind w:left="2123" w:right="6551"/>
        <w:rPr>
          <w:rFonts w:ascii="Courier New" w:hAnsi="Courier New" w:cs="Courier New"/>
          <w:sz w:val="18"/>
        </w:rPr>
      </w:pPr>
      <w:r w:rsidRPr="008A2204">
        <w:rPr>
          <w:rFonts w:ascii="Courier New" w:hAnsi="Courier New" w:cs="Courier New"/>
          <w:w w:val="90"/>
          <w:sz w:val="18"/>
        </w:rPr>
        <w:t>(METHOD =</w:t>
      </w:r>
      <w:r w:rsidRPr="008A2204">
        <w:rPr>
          <w:rFonts w:ascii="Courier New" w:hAnsi="Courier New" w:cs="Courier New"/>
          <w:spacing w:val="-73"/>
          <w:w w:val="90"/>
          <w:sz w:val="18"/>
        </w:rPr>
        <w:t xml:space="preserve"> </w:t>
      </w:r>
      <w:r w:rsidRPr="008A2204">
        <w:rPr>
          <w:rFonts w:ascii="Courier New" w:hAnsi="Courier New" w:cs="Courier New"/>
          <w:w w:val="90"/>
          <w:sz w:val="18"/>
        </w:rPr>
        <w:t>FILE) (METHOD_DATA =</w:t>
      </w:r>
    </w:p>
    <w:p w14:paraId="0B00B1BF" w14:textId="77777777" w:rsidR="008C539B" w:rsidRPr="008A2204" w:rsidRDefault="00C12992">
      <w:pPr>
        <w:ind w:left="2307"/>
        <w:rPr>
          <w:rFonts w:ascii="Courier New" w:hAnsi="Courier New" w:cs="Courier New"/>
          <w:sz w:val="18"/>
        </w:rPr>
      </w:pPr>
      <w:r w:rsidRPr="008A2204">
        <w:rPr>
          <w:rFonts w:ascii="Courier New" w:hAnsi="Courier New" w:cs="Courier New"/>
          <w:w w:val="95"/>
          <w:sz w:val="18"/>
        </w:rPr>
        <w:t xml:space="preserve">(DIRECTORY = </w:t>
      </w:r>
      <w:r w:rsidRPr="008A2204">
        <w:rPr>
          <w:rFonts w:ascii="Courier New" w:hAnsi="Courier New" w:cs="Courier New"/>
          <w:i/>
          <w:w w:val="95"/>
          <w:sz w:val="18"/>
        </w:rPr>
        <w:t>/private/ora11/network/admin</w:t>
      </w:r>
      <w:r w:rsidRPr="008A2204">
        <w:rPr>
          <w:rFonts w:ascii="Courier New" w:hAnsi="Courier New" w:cs="Courier New"/>
          <w:w w:val="95"/>
          <w:sz w:val="18"/>
        </w:rPr>
        <w:t>)</w:t>
      </w:r>
    </w:p>
    <w:p w14:paraId="34AF9633" w14:textId="77777777" w:rsidR="008C539B" w:rsidRPr="008A2204" w:rsidRDefault="00C12992">
      <w:pPr>
        <w:spacing w:before="16"/>
        <w:ind w:left="2123"/>
        <w:rPr>
          <w:rFonts w:ascii="Courier New" w:hAnsi="Courier New" w:cs="Courier New"/>
          <w:sz w:val="18"/>
        </w:rPr>
      </w:pPr>
      <w:r w:rsidRPr="008A2204">
        <w:rPr>
          <w:rFonts w:ascii="Courier New" w:hAnsi="Courier New" w:cs="Courier New"/>
          <w:w w:val="86"/>
          <w:sz w:val="18"/>
        </w:rPr>
        <w:t>)</w:t>
      </w:r>
    </w:p>
    <w:p w14:paraId="4F21E3A4" w14:textId="77777777" w:rsidR="008C539B" w:rsidRPr="008A2204" w:rsidRDefault="00C12992">
      <w:pPr>
        <w:spacing w:before="16"/>
        <w:ind w:left="2030"/>
        <w:rPr>
          <w:rFonts w:ascii="Courier New" w:hAnsi="Courier New" w:cs="Courier New"/>
          <w:sz w:val="18"/>
        </w:rPr>
      </w:pPr>
      <w:r w:rsidRPr="008A2204">
        <w:rPr>
          <w:rFonts w:ascii="Courier New" w:hAnsi="Courier New" w:cs="Courier New"/>
          <w:w w:val="86"/>
          <w:sz w:val="18"/>
        </w:rPr>
        <w:t>)</w:t>
      </w:r>
    </w:p>
    <w:p w14:paraId="6226DE7F" w14:textId="77777777" w:rsidR="008C539B" w:rsidRPr="008A2204" w:rsidRDefault="008C539B">
      <w:pPr>
        <w:pStyle w:val="BodyText"/>
        <w:spacing w:before="9"/>
        <w:rPr>
          <w:rFonts w:ascii="Courier New" w:hAnsi="Courier New" w:cs="Courier New"/>
        </w:rPr>
      </w:pPr>
    </w:p>
    <w:p w14:paraId="083298C3" w14:textId="77777777" w:rsidR="008C539B" w:rsidRPr="008A2204" w:rsidRDefault="00C12992">
      <w:pPr>
        <w:spacing w:before="1" w:line="259" w:lineRule="auto"/>
        <w:ind w:left="1660" w:right="4739"/>
        <w:rPr>
          <w:rFonts w:ascii="Courier New" w:hAnsi="Courier New" w:cs="Courier New"/>
          <w:sz w:val="18"/>
        </w:rPr>
      </w:pPr>
      <w:r w:rsidRPr="008A2204">
        <w:rPr>
          <w:rFonts w:ascii="Courier New" w:hAnsi="Courier New" w:cs="Courier New"/>
          <w:w w:val="95"/>
          <w:sz w:val="18"/>
        </w:rPr>
        <w:t xml:space="preserve">SQLNET.WALLET_OVERRIDE = TRUE </w:t>
      </w:r>
      <w:r w:rsidRPr="008A2204">
        <w:rPr>
          <w:rFonts w:ascii="Courier New" w:hAnsi="Courier New" w:cs="Courier New"/>
          <w:w w:val="85"/>
          <w:sz w:val="18"/>
        </w:rPr>
        <w:t xml:space="preserve">SSL_CLIENT_AUTHENTICATION = FALSE </w:t>
      </w:r>
      <w:r w:rsidRPr="008A2204">
        <w:rPr>
          <w:rFonts w:ascii="Courier New" w:hAnsi="Courier New" w:cs="Courier New"/>
          <w:w w:val="95"/>
          <w:sz w:val="18"/>
        </w:rPr>
        <w:t>SSL_VERSION = 0</w:t>
      </w:r>
    </w:p>
    <w:p w14:paraId="181B3687" w14:textId="77777777" w:rsidR="008C539B" w:rsidRPr="00A27FCD" w:rsidRDefault="008C539B">
      <w:pPr>
        <w:pStyle w:val="BodyText"/>
        <w:spacing w:before="6"/>
        <w:rPr>
          <w:rFonts w:ascii="Arial" w:hAnsi="Arial" w:cs="Arial"/>
          <w:sz w:val="23"/>
        </w:rPr>
      </w:pPr>
    </w:p>
    <w:p w14:paraId="670789AB" w14:textId="6D8A8BDF" w:rsidR="008C539B" w:rsidRPr="00A27FCD" w:rsidRDefault="00161E6B">
      <w:pPr>
        <w:pStyle w:val="Heading6"/>
        <w:ind w:left="1660"/>
      </w:pPr>
      <w:bookmarkStart w:id="286" w:name="Managing_External_Password_Store_Credent"/>
      <w:bookmarkStart w:id="287" w:name="_bookmark311"/>
      <w:bookmarkEnd w:id="286"/>
      <w:bookmarkEnd w:id="287"/>
      <w:r w:rsidRPr="00A27FCD">
        <w:t>Quản lý thông tin xác thực mật khẩu bên ngoài</w:t>
      </w:r>
    </w:p>
    <w:p w14:paraId="273960E8" w14:textId="26A9F95D" w:rsidR="008C539B" w:rsidRPr="00A27FCD" w:rsidRDefault="00161E6B">
      <w:pPr>
        <w:pStyle w:val="BodyText"/>
        <w:spacing w:before="55" w:line="232" w:lineRule="auto"/>
        <w:ind w:left="1660" w:right="700"/>
        <w:rPr>
          <w:rFonts w:ascii="Arial" w:hAnsi="Arial" w:cs="Arial"/>
        </w:rPr>
      </w:pPr>
      <w:r w:rsidRPr="00A27FCD">
        <w:rPr>
          <w:rFonts w:ascii="Arial" w:hAnsi="Arial" w:cs="Arial"/>
        </w:rPr>
        <w:t>Phần này tóm tắt các tác vụ sau: bạn có thể thực hiện để quản lý thông tin xác thực trong kho lưu trữ mật khẩu từ bên ngoài bằng cách sử dụng tiện ích dòng lệnh mkstore:</w:t>
      </w:r>
    </w:p>
    <w:p w14:paraId="5F475A74" w14:textId="7AF5F6A8" w:rsidR="008C539B" w:rsidRPr="00A27FCD" w:rsidRDefault="00C12992">
      <w:pPr>
        <w:pStyle w:val="BodyText"/>
        <w:spacing w:before="109"/>
        <w:ind w:left="1660"/>
        <w:rPr>
          <w:rFonts w:ascii="Arial" w:hAnsi="Arial" w:cs="Arial"/>
        </w:rPr>
      </w:pPr>
      <w:r w:rsidRPr="00A27FCD">
        <w:rPr>
          <w:rFonts w:ascii="Arial" w:hAnsi="Arial" w:cs="Arial"/>
          <w:sz w:val="10"/>
        </w:rPr>
        <w:t xml:space="preserve">■ </w:t>
      </w:r>
      <w:hyperlink w:anchor="_bookmark312" w:history="1">
        <w:r w:rsidR="00161E6B" w:rsidRPr="00A27FCD">
          <w:rPr>
            <w:rFonts w:ascii="Arial" w:hAnsi="Arial" w:cs="Arial"/>
            <w:color w:val="0000CC"/>
          </w:rPr>
          <w:t>Liệt</w:t>
        </w:r>
      </w:hyperlink>
      <w:r w:rsidR="00161E6B" w:rsidRPr="00A27FCD">
        <w:rPr>
          <w:rFonts w:ascii="Arial" w:hAnsi="Arial" w:cs="Arial"/>
          <w:color w:val="0000CC"/>
        </w:rPr>
        <w:t xml:space="preserve"> kê các mật khẩu xác thực từ bên ngoài</w:t>
      </w:r>
    </w:p>
    <w:p w14:paraId="233EA457" w14:textId="353368E9" w:rsidR="00161E6B" w:rsidRPr="00A27FCD" w:rsidRDefault="00C12992" w:rsidP="00161E6B">
      <w:pPr>
        <w:pStyle w:val="BodyText"/>
        <w:spacing w:before="111"/>
        <w:ind w:left="1660"/>
        <w:rPr>
          <w:rFonts w:ascii="Arial" w:hAnsi="Arial" w:cs="Arial"/>
          <w:color w:val="0000CC"/>
        </w:rPr>
      </w:pPr>
      <w:r w:rsidRPr="00A27FCD">
        <w:rPr>
          <w:rFonts w:ascii="Arial" w:hAnsi="Arial" w:cs="Arial"/>
          <w:sz w:val="10"/>
        </w:rPr>
        <w:t xml:space="preserve">■ </w:t>
      </w:r>
      <w:hyperlink w:anchor="_bookmark313" w:history="1">
        <w:r w:rsidR="00161E6B" w:rsidRPr="00A27FCD">
          <w:rPr>
            <w:rFonts w:ascii="Arial" w:hAnsi="Arial" w:cs="Arial"/>
            <w:color w:val="0000CC"/>
          </w:rPr>
          <w:t>Thêm</w:t>
        </w:r>
      </w:hyperlink>
      <w:r w:rsidR="00161E6B" w:rsidRPr="00A27FCD">
        <w:rPr>
          <w:rFonts w:ascii="Arial" w:hAnsi="Arial" w:cs="Arial"/>
          <w:color w:val="0000CC"/>
        </w:rPr>
        <w:t xml:space="preserve"> thông tin xác thực từ kho lưu trữ mật khẩu</w:t>
      </w:r>
    </w:p>
    <w:p w14:paraId="16479243" w14:textId="63AD4D46"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14" w:history="1">
        <w:r w:rsidR="00161E6B" w:rsidRPr="00A27FCD">
          <w:rPr>
            <w:rFonts w:ascii="Arial" w:hAnsi="Arial" w:cs="Arial"/>
            <w:color w:val="0000CC"/>
          </w:rPr>
          <w:t>Xữa</w:t>
        </w:r>
      </w:hyperlink>
      <w:r w:rsidR="00161E6B" w:rsidRPr="00A27FCD">
        <w:rPr>
          <w:rFonts w:ascii="Arial" w:hAnsi="Arial" w:cs="Arial"/>
          <w:color w:val="0000CC"/>
        </w:rPr>
        <w:t xml:space="preserve"> thông tin xác thực trong kho lưu trữ mật khẩu</w:t>
      </w:r>
    </w:p>
    <w:p w14:paraId="52C2C9B0" w14:textId="588DBAAB"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15" w:history="1">
        <w:r w:rsidR="00161E6B" w:rsidRPr="00A27FCD">
          <w:rPr>
            <w:rFonts w:ascii="Arial" w:hAnsi="Arial" w:cs="Arial"/>
            <w:color w:val="0000CC"/>
          </w:rPr>
          <w:t>Xóa</w:t>
        </w:r>
      </w:hyperlink>
      <w:r w:rsidR="00161E6B" w:rsidRPr="00A27FCD">
        <w:rPr>
          <w:rFonts w:ascii="Arial" w:hAnsi="Arial" w:cs="Arial"/>
          <w:color w:val="0000CC"/>
        </w:rPr>
        <w:t xml:space="preserve"> thông tin xác thực từ kho lưu trữ mật khẩu</w:t>
      </w:r>
    </w:p>
    <w:p w14:paraId="15C04B5E" w14:textId="77777777" w:rsidR="008C539B" w:rsidRPr="00A27FCD" w:rsidRDefault="008C539B">
      <w:pPr>
        <w:pStyle w:val="BodyText"/>
        <w:spacing w:before="1"/>
        <w:rPr>
          <w:rFonts w:ascii="Arial" w:hAnsi="Arial" w:cs="Arial"/>
          <w:sz w:val="19"/>
        </w:rPr>
      </w:pPr>
    </w:p>
    <w:p w14:paraId="0D18143E" w14:textId="5807DBEB" w:rsidR="008C539B" w:rsidRPr="00A27FCD" w:rsidRDefault="00161E6B">
      <w:pPr>
        <w:pStyle w:val="BodyText"/>
        <w:spacing w:line="232" w:lineRule="auto"/>
        <w:ind w:left="1660" w:right="774" w:hanging="1"/>
        <w:rPr>
          <w:rFonts w:ascii="Arial" w:hAnsi="Arial" w:cs="Arial"/>
        </w:rPr>
      </w:pPr>
      <w:bookmarkStart w:id="288" w:name="_bookmark312"/>
      <w:bookmarkEnd w:id="288"/>
      <w:r w:rsidRPr="00A27FCD">
        <w:rPr>
          <w:rFonts w:ascii="Arial" w:hAnsi="Arial" w:cs="Arial"/>
          <w:b/>
          <w:spacing w:val="-14"/>
        </w:rPr>
        <w:t xml:space="preserve">Liệt kê mật khẩu bên ngoài </w:t>
      </w:r>
      <w:r w:rsidRPr="00A27FCD">
        <w:rPr>
          <w:rFonts w:ascii="Arial" w:hAnsi="Arial" w:cs="Arial"/>
        </w:rPr>
        <w:t>Định kỳ, bạn có thể muốn xem tất cả nội dung của một kho lưu trữ mật khẩu bên ngoài wallet của khách hàng hoặc bạn có thể cần phải kiểm tra thông tin đăng nhập cụ thể bằng cách xem chúng. Liệt kê nội dung lưu trữ mật khẩu bên ngoài cung cấp thông tin cho bạn có thể để quyết định thêm hoặc xóa thông tin đăng nhập từ kho lưu trữ này hay không.</w:t>
      </w:r>
    </w:p>
    <w:p w14:paraId="6FCD3FC0" w14:textId="643EF19C" w:rsidR="008C539B" w:rsidRPr="00A27FCD" w:rsidRDefault="00161E6B">
      <w:pPr>
        <w:pStyle w:val="BodyText"/>
        <w:spacing w:before="116" w:line="232" w:lineRule="auto"/>
        <w:ind w:left="1659" w:right="700"/>
        <w:rPr>
          <w:rFonts w:ascii="Arial" w:hAnsi="Arial" w:cs="Arial"/>
        </w:rPr>
      </w:pPr>
      <w:r w:rsidRPr="00A27FCD">
        <w:rPr>
          <w:rFonts w:ascii="Arial" w:hAnsi="Arial" w:cs="Arial"/>
        </w:rPr>
        <w:t>Để liệt kê nội dung của kho lưu trữ mật khẩu bên ngoài, nhập lệnh sau tại dòng lệnh:</w:t>
      </w:r>
    </w:p>
    <w:p w14:paraId="30138F8E" w14:textId="77777777" w:rsidR="008C539B" w:rsidRPr="008A2204" w:rsidRDefault="00C12992">
      <w:pPr>
        <w:spacing w:before="141"/>
        <w:ind w:left="1660"/>
        <w:rPr>
          <w:rFonts w:ascii="Courier New" w:hAnsi="Courier New" w:cs="Courier New"/>
          <w:sz w:val="18"/>
        </w:rPr>
      </w:pPr>
      <w:r w:rsidRPr="008A2204">
        <w:rPr>
          <w:rFonts w:ascii="Courier New" w:hAnsi="Courier New" w:cs="Courier New"/>
          <w:w w:val="95"/>
          <w:sz w:val="18"/>
        </w:rPr>
        <w:t xml:space="preserve">mkstore -wrl </w:t>
      </w:r>
      <w:r w:rsidRPr="008A2204">
        <w:rPr>
          <w:rFonts w:ascii="Courier New" w:hAnsi="Courier New" w:cs="Courier New"/>
          <w:i/>
          <w:w w:val="95"/>
          <w:sz w:val="18"/>
        </w:rPr>
        <w:t>wallet_location</w:t>
      </w:r>
      <w:r w:rsidRPr="008A2204">
        <w:rPr>
          <w:rFonts w:ascii="Courier New" w:hAnsi="Courier New" w:cs="Courier New"/>
          <w:i/>
          <w:spacing w:val="-59"/>
          <w:w w:val="95"/>
          <w:sz w:val="18"/>
        </w:rPr>
        <w:t xml:space="preserve"> </w:t>
      </w:r>
      <w:r w:rsidRPr="008A2204">
        <w:rPr>
          <w:rFonts w:ascii="Courier New" w:hAnsi="Courier New" w:cs="Courier New"/>
          <w:w w:val="95"/>
          <w:sz w:val="18"/>
        </w:rPr>
        <w:t>-listCredential</w:t>
      </w:r>
    </w:p>
    <w:p w14:paraId="7976F627" w14:textId="77777777" w:rsidR="008C539B" w:rsidRPr="00A27FCD" w:rsidRDefault="008C539B">
      <w:pPr>
        <w:pStyle w:val="BodyText"/>
        <w:spacing w:before="2"/>
        <w:rPr>
          <w:rFonts w:ascii="Arial" w:hAnsi="Arial" w:cs="Arial"/>
          <w:sz w:val="18"/>
        </w:rPr>
      </w:pPr>
    </w:p>
    <w:p w14:paraId="63CE1F84" w14:textId="2A2B578A" w:rsidR="008C539B" w:rsidRPr="00A27FCD" w:rsidRDefault="00B72665">
      <w:pPr>
        <w:pStyle w:val="BodyText"/>
        <w:spacing w:before="1"/>
        <w:ind w:left="1660"/>
        <w:rPr>
          <w:rFonts w:ascii="Arial" w:hAnsi="Arial" w:cs="Arial"/>
        </w:rPr>
      </w:pPr>
      <w:r w:rsidRPr="00A27FCD">
        <w:rPr>
          <w:rFonts w:ascii="Arial" w:hAnsi="Arial" w:cs="Arial"/>
        </w:rPr>
        <w:t>Ví dụ</w:t>
      </w:r>
      <w:r w:rsidR="00C12992" w:rsidRPr="00A27FCD">
        <w:rPr>
          <w:rFonts w:ascii="Arial" w:hAnsi="Arial" w:cs="Arial"/>
        </w:rPr>
        <w:t>:</w:t>
      </w:r>
    </w:p>
    <w:p w14:paraId="759BF3C6" w14:textId="77777777" w:rsidR="008C539B" w:rsidRPr="008A2204" w:rsidRDefault="00C12992">
      <w:pPr>
        <w:spacing w:before="140"/>
        <w:ind w:left="1660"/>
        <w:rPr>
          <w:rFonts w:ascii="Courier New" w:hAnsi="Courier New" w:cs="Courier New"/>
          <w:sz w:val="18"/>
        </w:rPr>
      </w:pPr>
      <w:r w:rsidRPr="008A2204">
        <w:rPr>
          <w:rFonts w:ascii="Courier New" w:hAnsi="Courier New" w:cs="Courier New"/>
          <w:w w:val="95"/>
          <w:sz w:val="18"/>
        </w:rPr>
        <w:t>mkstore -wrl c:\oracle\product\11.2.0\db_1\wallets -listCredential</w:t>
      </w:r>
    </w:p>
    <w:p w14:paraId="7AE3F78D" w14:textId="77777777" w:rsidR="008C539B" w:rsidRPr="00A27FCD" w:rsidRDefault="008C539B">
      <w:pPr>
        <w:pStyle w:val="BodyText"/>
        <w:rPr>
          <w:rFonts w:ascii="Arial" w:hAnsi="Arial" w:cs="Arial"/>
          <w:sz w:val="19"/>
        </w:rPr>
      </w:pPr>
    </w:p>
    <w:p w14:paraId="169CC98C" w14:textId="6F9D0234" w:rsidR="008C539B" w:rsidRPr="00A27FCD" w:rsidRDefault="00B72665">
      <w:pPr>
        <w:pStyle w:val="BodyText"/>
        <w:spacing w:line="230" w:lineRule="auto"/>
        <w:ind w:left="1659" w:right="700"/>
        <w:rPr>
          <w:rFonts w:ascii="Arial" w:hAnsi="Arial" w:cs="Arial"/>
        </w:rPr>
      </w:pPr>
      <w:r w:rsidRPr="00A27FCD">
        <w:rPr>
          <w:rFonts w:ascii="Arial" w:hAnsi="Arial" w:cs="Arial"/>
        </w:rPr>
        <w:t>wallet_location chỉ định đường dẫn đến thư mục chứa wallet tiền có nội dung lưu trữ mật khẩu bên ngoài bạn muốn xem. Lệnh này liệt kê tất cả các tên dịch vụ cơ sở dữ liệu thông tin xác thực (bí danh) và tên người dùng (lược đồ) tương ứng cho cơ sở dữ liệu đó. Mật khẩu không được liệt kê.</w:t>
      </w:r>
    </w:p>
    <w:p w14:paraId="17ECB3F0" w14:textId="77777777" w:rsidR="008C539B" w:rsidRPr="00A27FCD" w:rsidRDefault="008C539B">
      <w:pPr>
        <w:spacing w:line="230" w:lineRule="auto"/>
        <w:rPr>
          <w:rFonts w:ascii="Arial" w:hAnsi="Arial" w:cs="Arial"/>
        </w:rPr>
        <w:sectPr w:rsidR="008C539B" w:rsidRPr="00A27FCD">
          <w:pgSz w:w="12240" w:h="15840"/>
          <w:pgMar w:top="840" w:right="1060" w:bottom="860" w:left="1100" w:header="549" w:footer="663" w:gutter="0"/>
          <w:cols w:space="720"/>
        </w:sectPr>
      </w:pPr>
    </w:p>
    <w:p w14:paraId="6EBFBAE0" w14:textId="77777777" w:rsidR="008C539B" w:rsidRPr="00A27FCD" w:rsidRDefault="008C539B">
      <w:pPr>
        <w:pStyle w:val="BodyText"/>
        <w:spacing w:before="11"/>
        <w:rPr>
          <w:rFonts w:ascii="Arial" w:hAnsi="Arial" w:cs="Arial"/>
          <w:sz w:val="24"/>
        </w:rPr>
      </w:pPr>
    </w:p>
    <w:p w14:paraId="4C712886" w14:textId="79B6D1B7" w:rsidR="008C539B" w:rsidRPr="00A27FCD" w:rsidRDefault="00B72665">
      <w:pPr>
        <w:pStyle w:val="BodyText"/>
        <w:spacing w:before="107" w:line="230" w:lineRule="auto"/>
        <w:ind w:left="2259" w:right="102"/>
        <w:rPr>
          <w:rFonts w:ascii="Arial" w:hAnsi="Arial" w:cs="Arial"/>
        </w:rPr>
      </w:pPr>
      <w:bookmarkStart w:id="289" w:name="_bookmark313"/>
      <w:bookmarkEnd w:id="289"/>
      <w:r w:rsidRPr="00A27FCD">
        <w:rPr>
          <w:rFonts w:ascii="Arial" w:hAnsi="Arial" w:cs="Arial"/>
          <w:b/>
          <w:spacing w:val="-17"/>
        </w:rPr>
        <w:t xml:space="preserve">Thêm thông tin xác thực vào kho mật khẩu bên ngoài </w:t>
      </w:r>
      <w:r w:rsidRPr="00A27FCD">
        <w:rPr>
          <w:rFonts w:ascii="Arial" w:hAnsi="Arial" w:cs="Arial"/>
          <w:spacing w:val="-6"/>
        </w:rPr>
        <w:t>Bạn có thể lưu trữ nhiều thông tin xác thực trong một ví khách hàng. Ví dụ, nếu một công việc của khách hàng kết nối với hr_database và một lệnh kết nối với sales_database, thì bạn có thể lưu trữ thông tin đăng nhập trong cùng một wallet máy user. Tuy nhiên, bạn không thể lưu trữ nhiều thông tin đăng nhập (đăng nhập vào nhiều tài khoản) cho cùng một cơ sở dữ liệu trong cùng một wallet. Nếu bạn có nhiều thông tin xác thực đăng nhập cho cùng một cơ sở dữ liệu, thì chúng phải được lưu trữ trong các wallet riêng biệt.</w:t>
      </w:r>
    </w:p>
    <w:p w14:paraId="2C2C6DFA" w14:textId="1BE944BF" w:rsidR="008C539B" w:rsidRPr="00A27FCD" w:rsidRDefault="00B72665">
      <w:pPr>
        <w:pStyle w:val="BodyText"/>
        <w:spacing w:before="120" w:line="232" w:lineRule="auto"/>
        <w:ind w:left="2260"/>
        <w:rPr>
          <w:rFonts w:ascii="Arial" w:hAnsi="Arial" w:cs="Arial"/>
        </w:rPr>
      </w:pPr>
      <w:r w:rsidRPr="00A27FCD">
        <w:rPr>
          <w:rFonts w:ascii="Arial" w:hAnsi="Arial" w:cs="Arial"/>
        </w:rPr>
        <w:t>Để thêm thông tin xác thực đăng nhập cơ sở dữ liệu vào wallet máy khách hiện có, hãy nhập lệnh sau tại dòng lệnh:</w:t>
      </w:r>
    </w:p>
    <w:p w14:paraId="3F83ECBB" w14:textId="77777777" w:rsidR="008C539B" w:rsidRPr="008A2204" w:rsidRDefault="00C12992">
      <w:pPr>
        <w:spacing w:before="141"/>
        <w:ind w:left="2260"/>
        <w:rPr>
          <w:rFonts w:ascii="Courier New" w:hAnsi="Courier New" w:cs="Courier New"/>
          <w:i/>
          <w:sz w:val="18"/>
        </w:rPr>
      </w:pPr>
      <w:r w:rsidRPr="008A2204">
        <w:rPr>
          <w:rFonts w:ascii="Courier New" w:hAnsi="Courier New" w:cs="Courier New"/>
          <w:w w:val="95"/>
          <w:sz w:val="18"/>
        </w:rPr>
        <w:t xml:space="preserve">mkstore -wrl </w:t>
      </w:r>
      <w:r w:rsidRPr="008A2204">
        <w:rPr>
          <w:rFonts w:ascii="Courier New" w:hAnsi="Courier New" w:cs="Courier New"/>
          <w:i/>
          <w:w w:val="95"/>
          <w:sz w:val="18"/>
        </w:rPr>
        <w:t xml:space="preserve">wallet_location </w:t>
      </w:r>
      <w:r w:rsidRPr="008A2204">
        <w:rPr>
          <w:rFonts w:ascii="Courier New" w:hAnsi="Courier New" w:cs="Courier New"/>
          <w:w w:val="95"/>
          <w:sz w:val="18"/>
        </w:rPr>
        <w:t xml:space="preserve">-createCredential </w:t>
      </w:r>
      <w:r w:rsidRPr="008A2204">
        <w:rPr>
          <w:rFonts w:ascii="Courier New" w:hAnsi="Courier New" w:cs="Courier New"/>
          <w:i/>
          <w:w w:val="95"/>
          <w:sz w:val="18"/>
        </w:rPr>
        <w:t>db_alias username</w:t>
      </w:r>
    </w:p>
    <w:p w14:paraId="431DA4C4" w14:textId="77777777" w:rsidR="008C539B" w:rsidRPr="00A27FCD" w:rsidRDefault="008C539B">
      <w:pPr>
        <w:pStyle w:val="BodyText"/>
        <w:spacing w:before="3"/>
        <w:rPr>
          <w:rFonts w:ascii="Arial" w:hAnsi="Arial" w:cs="Arial"/>
          <w:i/>
          <w:sz w:val="18"/>
        </w:rPr>
      </w:pPr>
    </w:p>
    <w:p w14:paraId="6346BD15" w14:textId="7A71CA0A" w:rsidR="008C539B" w:rsidRPr="00A27FCD" w:rsidRDefault="00B72665">
      <w:pPr>
        <w:pStyle w:val="BodyText"/>
        <w:ind w:left="2260"/>
        <w:rPr>
          <w:rFonts w:ascii="Arial" w:hAnsi="Arial" w:cs="Arial"/>
        </w:rPr>
      </w:pPr>
      <w:r w:rsidRPr="00A27FCD">
        <w:rPr>
          <w:rFonts w:ascii="Arial" w:hAnsi="Arial" w:cs="Arial"/>
        </w:rPr>
        <w:t>Ví dụ</w:t>
      </w:r>
      <w:r w:rsidR="00C12992" w:rsidRPr="00A27FCD">
        <w:rPr>
          <w:rFonts w:ascii="Arial" w:hAnsi="Arial" w:cs="Arial"/>
        </w:rPr>
        <w:t>:</w:t>
      </w:r>
    </w:p>
    <w:p w14:paraId="2BD0AC37" w14:textId="77777777" w:rsidR="008C539B" w:rsidRPr="008A2204" w:rsidRDefault="00C12992">
      <w:pPr>
        <w:spacing w:before="141" w:line="259" w:lineRule="auto"/>
        <w:ind w:left="2260"/>
        <w:rPr>
          <w:rFonts w:ascii="Courier New" w:hAnsi="Courier New" w:cs="Courier New"/>
          <w:i/>
          <w:sz w:val="18"/>
        </w:rPr>
      </w:pPr>
      <w:r w:rsidRPr="008A2204">
        <w:rPr>
          <w:rFonts w:ascii="Courier New" w:hAnsi="Courier New" w:cs="Courier New"/>
          <w:w w:val="85"/>
          <w:sz w:val="18"/>
        </w:rPr>
        <w:t xml:space="preserve">mkstore -wrl c:\oracle\product\11.2.0\db_1\wallets -createCredential orcl system </w:t>
      </w: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7F6B8ECC" w14:textId="77777777" w:rsidR="008C539B" w:rsidRPr="00A27FCD" w:rsidRDefault="008C539B">
      <w:pPr>
        <w:pStyle w:val="BodyText"/>
        <w:spacing w:before="9"/>
        <w:rPr>
          <w:rFonts w:ascii="Arial" w:hAnsi="Arial" w:cs="Arial"/>
          <w:i/>
          <w:sz w:val="16"/>
        </w:rPr>
      </w:pPr>
    </w:p>
    <w:p w14:paraId="5C5219A0" w14:textId="7F4BC23A" w:rsidR="008C539B" w:rsidRPr="00A27FCD" w:rsidRDefault="00B72665">
      <w:pPr>
        <w:pStyle w:val="BodyText"/>
        <w:ind w:left="2260"/>
        <w:rPr>
          <w:rFonts w:ascii="Arial" w:hAnsi="Arial" w:cs="Arial"/>
        </w:rPr>
      </w:pPr>
      <w:r w:rsidRPr="00A27FCD">
        <w:rPr>
          <w:rFonts w:ascii="Arial" w:hAnsi="Arial" w:cs="Arial"/>
        </w:rPr>
        <w:t>Trong đặt điểm kỹ thuật này</w:t>
      </w:r>
      <w:r w:rsidR="00C12992" w:rsidRPr="00A27FCD">
        <w:rPr>
          <w:rFonts w:ascii="Arial" w:hAnsi="Arial" w:cs="Arial"/>
        </w:rPr>
        <w:t>:</w:t>
      </w:r>
    </w:p>
    <w:p w14:paraId="54ADF028" w14:textId="1191CA74" w:rsidR="008C539B" w:rsidRPr="00A27FCD" w:rsidRDefault="00C12992">
      <w:pPr>
        <w:pStyle w:val="BodyText"/>
        <w:spacing w:before="121" w:line="228" w:lineRule="auto"/>
        <w:ind w:left="2619" w:hanging="360"/>
        <w:rPr>
          <w:rFonts w:ascii="Arial" w:hAnsi="Arial" w:cs="Arial"/>
        </w:rPr>
      </w:pPr>
      <w:r w:rsidRPr="00A27FCD">
        <w:rPr>
          <w:rFonts w:ascii="Arial" w:hAnsi="Arial" w:cs="Arial"/>
          <w:sz w:val="10"/>
        </w:rPr>
        <w:t xml:space="preserve">■ </w:t>
      </w:r>
      <w:r w:rsidRPr="00A27FCD">
        <w:rPr>
          <w:rFonts w:ascii="Arial" w:hAnsi="Arial" w:cs="Arial"/>
          <w:i/>
        </w:rPr>
        <w:t>wallet_location</w:t>
      </w:r>
      <w:r w:rsidRPr="00A27FCD">
        <w:rPr>
          <w:rFonts w:ascii="Arial" w:hAnsi="Arial" w:cs="Arial"/>
          <w:i/>
          <w:spacing w:val="-92"/>
        </w:rPr>
        <w:t xml:space="preserve"> </w:t>
      </w:r>
      <w:r w:rsidRPr="00A27FCD">
        <w:rPr>
          <w:rFonts w:ascii="Arial" w:hAnsi="Arial" w:cs="Arial"/>
        </w:rPr>
        <w:t xml:space="preserve">is </w:t>
      </w:r>
      <w:r w:rsidR="00B72665" w:rsidRPr="00A27FCD">
        <w:rPr>
          <w:rFonts w:ascii="Arial" w:hAnsi="Arial" w:cs="Arial"/>
        </w:rPr>
        <w:t>đường dẫn đến thư mục mà wallet của khách hàng mà bạn muốn thêm thông tin đăng nhập được lưu trữ.</w:t>
      </w:r>
    </w:p>
    <w:p w14:paraId="350F8750" w14:textId="7E57D7EF" w:rsidR="008C539B" w:rsidRPr="00A27FCD" w:rsidRDefault="00C12992" w:rsidP="00B72665">
      <w:pPr>
        <w:pStyle w:val="BodyText"/>
        <w:spacing w:before="115" w:line="246" w:lineRule="exact"/>
        <w:ind w:left="2260"/>
        <w:rPr>
          <w:rFonts w:ascii="Arial" w:hAnsi="Arial" w:cs="Arial"/>
        </w:rPr>
      </w:pPr>
      <w:r w:rsidRPr="00A27FCD">
        <w:rPr>
          <w:rFonts w:ascii="Arial" w:hAnsi="Arial" w:cs="Arial"/>
          <w:sz w:val="10"/>
        </w:rPr>
        <w:t xml:space="preserve">■ </w:t>
      </w:r>
      <w:r w:rsidRPr="00A27FCD">
        <w:rPr>
          <w:rFonts w:ascii="Arial" w:hAnsi="Arial" w:cs="Arial"/>
          <w:i/>
        </w:rPr>
        <w:t>db_alias</w:t>
      </w:r>
      <w:r w:rsidRPr="00A27FCD">
        <w:rPr>
          <w:rFonts w:ascii="Arial" w:hAnsi="Arial" w:cs="Arial"/>
          <w:i/>
          <w:spacing w:val="-92"/>
        </w:rPr>
        <w:t xml:space="preserve"> </w:t>
      </w:r>
      <w:r w:rsidRPr="00A27FCD">
        <w:rPr>
          <w:rFonts w:ascii="Arial" w:hAnsi="Arial" w:cs="Arial"/>
        </w:rPr>
        <w:t xml:space="preserve">can </w:t>
      </w:r>
      <w:r w:rsidR="00B72665" w:rsidRPr="00A27FCD">
        <w:rPr>
          <w:rFonts w:ascii="Arial" w:hAnsi="Arial" w:cs="Arial"/>
        </w:rPr>
        <w:t>là bí danh TNS bạn sử dụng để chỉ định cơ sở dữ liệu trong tnsnames.ora tệp hoặc bất kỳ tên dịch vụ để xác định cơ sở dữ liệu trên mạng Oracle.</w:t>
      </w:r>
    </w:p>
    <w:p w14:paraId="2FC6D3E4" w14:textId="754E987A" w:rsidR="008C539B" w:rsidRPr="00A27FCD" w:rsidRDefault="00C12992">
      <w:pPr>
        <w:pStyle w:val="BodyText"/>
        <w:spacing w:before="121" w:line="228" w:lineRule="auto"/>
        <w:ind w:left="2619" w:hanging="360"/>
        <w:rPr>
          <w:rFonts w:ascii="Arial" w:hAnsi="Arial" w:cs="Arial"/>
        </w:rPr>
      </w:pPr>
      <w:r w:rsidRPr="00A27FCD">
        <w:rPr>
          <w:rFonts w:ascii="Arial" w:hAnsi="Arial" w:cs="Arial"/>
          <w:sz w:val="10"/>
        </w:rPr>
        <w:t xml:space="preserve">■ </w:t>
      </w:r>
      <w:r w:rsidRPr="00A27FCD">
        <w:rPr>
          <w:rFonts w:ascii="Arial" w:hAnsi="Arial" w:cs="Arial"/>
          <w:i/>
        </w:rPr>
        <w:t>username</w:t>
      </w:r>
      <w:r w:rsidRPr="00A27FCD">
        <w:rPr>
          <w:rFonts w:ascii="Arial" w:hAnsi="Arial" w:cs="Arial"/>
          <w:i/>
          <w:spacing w:val="-88"/>
        </w:rPr>
        <w:t xml:space="preserve"> </w:t>
      </w:r>
      <w:r w:rsidRPr="00A27FCD">
        <w:rPr>
          <w:rFonts w:ascii="Arial" w:hAnsi="Arial" w:cs="Arial"/>
        </w:rPr>
        <w:t xml:space="preserve">is </w:t>
      </w:r>
      <w:r w:rsidR="00B72665" w:rsidRPr="00A27FCD">
        <w:rPr>
          <w:rFonts w:ascii="Arial" w:hAnsi="Arial" w:cs="Arial"/>
        </w:rPr>
        <w:t>thông tin đăng nhập cơ sở dữ liệu cho lược đồ mà ứng dụng của bạn kết nối. Khi được nhắc, hãy nhập mật khẩu cho người dùng này.</w:t>
      </w:r>
    </w:p>
    <w:p w14:paraId="79BBA4C5" w14:textId="77777777" w:rsidR="008C539B" w:rsidRPr="00A27FCD" w:rsidRDefault="008C539B">
      <w:pPr>
        <w:pStyle w:val="BodyText"/>
        <w:spacing w:before="4"/>
        <w:rPr>
          <w:rFonts w:ascii="Arial" w:hAnsi="Arial" w:cs="Arial"/>
          <w:sz w:val="19"/>
        </w:rPr>
      </w:pPr>
    </w:p>
    <w:p w14:paraId="2EAD1CB1" w14:textId="1217CA19" w:rsidR="008C539B" w:rsidRPr="00A27FCD" w:rsidRDefault="00B72665">
      <w:pPr>
        <w:spacing w:line="232" w:lineRule="auto"/>
        <w:ind w:left="2260" w:right="669" w:hanging="1"/>
        <w:jc w:val="both"/>
        <w:rPr>
          <w:rFonts w:ascii="Arial" w:hAnsi="Arial" w:cs="Arial"/>
          <w:sz w:val="20"/>
        </w:rPr>
      </w:pPr>
      <w:bookmarkStart w:id="290" w:name="_bookmark314"/>
      <w:bookmarkEnd w:id="290"/>
      <w:r w:rsidRPr="00A27FCD">
        <w:rPr>
          <w:rFonts w:ascii="Arial" w:hAnsi="Arial" w:cs="Arial"/>
          <w:b/>
          <w:spacing w:val="-17"/>
          <w:sz w:val="20"/>
        </w:rPr>
        <w:t>Sửa đổi thông tin xác thực từ kho lưu trữ mật khẩu bên ngoài</w:t>
      </w:r>
      <w:r w:rsidR="00C12992" w:rsidRPr="00A27FCD">
        <w:rPr>
          <w:rFonts w:ascii="Arial" w:hAnsi="Arial" w:cs="Arial"/>
          <w:b/>
          <w:spacing w:val="10"/>
          <w:sz w:val="20"/>
        </w:rPr>
        <w:t xml:space="preserve"> </w:t>
      </w:r>
      <w:r w:rsidRPr="00A27FCD">
        <w:rPr>
          <w:rFonts w:ascii="Arial" w:hAnsi="Arial" w:cs="Arial"/>
          <w:sz w:val="20"/>
        </w:rPr>
        <w:t>Nếu các chuỗi kết nối cơ sở dữ liệu thay đổi, thì bạn có thể sửa đổi thông tin đăng nhập cơ sở dữ liệu được lưu trữ trong wallet.</w:t>
      </w:r>
    </w:p>
    <w:p w14:paraId="42328758" w14:textId="644909C2" w:rsidR="008C539B" w:rsidRPr="00A27FCD" w:rsidRDefault="00B72665">
      <w:pPr>
        <w:pStyle w:val="BodyText"/>
        <w:spacing w:before="117" w:line="232" w:lineRule="auto"/>
        <w:ind w:left="2260"/>
        <w:rPr>
          <w:rFonts w:ascii="Arial" w:hAnsi="Arial" w:cs="Arial"/>
        </w:rPr>
      </w:pPr>
      <w:r w:rsidRPr="00A27FCD">
        <w:rPr>
          <w:rFonts w:ascii="Arial" w:hAnsi="Arial" w:cs="Arial"/>
        </w:rPr>
        <w:t>Để sửa đổi thông tin đăng nhập cơ sở dữ liệu trong ví, hãy nhập lệnh sau tại dòng lệnh:</w:t>
      </w:r>
    </w:p>
    <w:p w14:paraId="277F1B07" w14:textId="77777777" w:rsidR="008C539B" w:rsidRPr="008A2204" w:rsidRDefault="00C12992">
      <w:pPr>
        <w:spacing w:before="141"/>
        <w:ind w:left="2260"/>
        <w:rPr>
          <w:rFonts w:ascii="Courier New" w:hAnsi="Courier New" w:cs="Courier New"/>
          <w:i/>
          <w:sz w:val="18"/>
        </w:rPr>
      </w:pPr>
      <w:r w:rsidRPr="008A2204">
        <w:rPr>
          <w:rFonts w:ascii="Courier New" w:hAnsi="Courier New" w:cs="Courier New"/>
          <w:w w:val="95"/>
          <w:sz w:val="18"/>
        </w:rPr>
        <w:t xml:space="preserve">mkstore -wrl </w:t>
      </w:r>
      <w:r w:rsidRPr="008A2204">
        <w:rPr>
          <w:rFonts w:ascii="Courier New" w:hAnsi="Courier New" w:cs="Courier New"/>
          <w:i/>
          <w:w w:val="95"/>
          <w:sz w:val="18"/>
        </w:rPr>
        <w:t xml:space="preserve">wallet_location </w:t>
      </w:r>
      <w:r w:rsidRPr="008A2204">
        <w:rPr>
          <w:rFonts w:ascii="Courier New" w:hAnsi="Courier New" w:cs="Courier New"/>
          <w:w w:val="95"/>
          <w:sz w:val="18"/>
        </w:rPr>
        <w:t xml:space="preserve">-modifyCredential </w:t>
      </w:r>
      <w:r w:rsidRPr="008A2204">
        <w:rPr>
          <w:rFonts w:ascii="Courier New" w:hAnsi="Courier New" w:cs="Courier New"/>
          <w:i/>
          <w:w w:val="95"/>
          <w:sz w:val="18"/>
        </w:rPr>
        <w:t>dbase_alias username</w:t>
      </w:r>
    </w:p>
    <w:p w14:paraId="523CB023" w14:textId="77777777" w:rsidR="008C539B" w:rsidRPr="00A27FCD" w:rsidRDefault="008C539B">
      <w:pPr>
        <w:pStyle w:val="BodyText"/>
        <w:spacing w:before="2"/>
        <w:rPr>
          <w:rFonts w:ascii="Arial" w:hAnsi="Arial" w:cs="Arial"/>
          <w:i/>
          <w:sz w:val="18"/>
        </w:rPr>
      </w:pPr>
    </w:p>
    <w:p w14:paraId="7D3E0B53" w14:textId="16CDEEC2" w:rsidR="008C539B" w:rsidRPr="00A27FCD" w:rsidRDefault="00B72665">
      <w:pPr>
        <w:pStyle w:val="BodyText"/>
        <w:ind w:left="2260"/>
        <w:rPr>
          <w:rFonts w:ascii="Arial" w:hAnsi="Arial" w:cs="Arial"/>
        </w:rPr>
      </w:pPr>
      <w:r w:rsidRPr="00A27FCD">
        <w:rPr>
          <w:rFonts w:ascii="Arial" w:hAnsi="Arial" w:cs="Arial"/>
        </w:rPr>
        <w:t>Ví dụ</w:t>
      </w:r>
      <w:r w:rsidR="00C12992" w:rsidRPr="00A27FCD">
        <w:rPr>
          <w:rFonts w:ascii="Arial" w:hAnsi="Arial" w:cs="Arial"/>
        </w:rPr>
        <w:t>:</w:t>
      </w:r>
    </w:p>
    <w:p w14:paraId="50455C79" w14:textId="77777777" w:rsidR="008C539B" w:rsidRPr="008A2204" w:rsidRDefault="00C12992">
      <w:pPr>
        <w:spacing w:before="141" w:line="259" w:lineRule="auto"/>
        <w:ind w:left="2260" w:right="700"/>
        <w:rPr>
          <w:rFonts w:ascii="Courier New" w:hAnsi="Courier New" w:cs="Courier New"/>
          <w:i/>
          <w:sz w:val="18"/>
        </w:rPr>
      </w:pPr>
      <w:r w:rsidRPr="008A2204">
        <w:rPr>
          <w:rFonts w:ascii="Courier New" w:hAnsi="Courier New" w:cs="Courier New"/>
          <w:w w:val="85"/>
          <w:sz w:val="18"/>
        </w:rPr>
        <w:t xml:space="preserve">mkstore -wrl c:\oracle\product\11.2.0\db_1\wallets -modifyCredential sales_db </w:t>
      </w: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0FF96866" w14:textId="77777777" w:rsidR="008C539B" w:rsidRPr="00A27FCD" w:rsidRDefault="008C539B">
      <w:pPr>
        <w:pStyle w:val="BodyText"/>
        <w:spacing w:before="10"/>
        <w:rPr>
          <w:rFonts w:ascii="Arial" w:hAnsi="Arial" w:cs="Arial"/>
          <w:i/>
          <w:sz w:val="16"/>
        </w:rPr>
      </w:pPr>
    </w:p>
    <w:p w14:paraId="6E26CDBE" w14:textId="62EFB2B9" w:rsidR="008C539B" w:rsidRPr="00A27FCD" w:rsidRDefault="00B72665">
      <w:pPr>
        <w:pStyle w:val="BodyText"/>
        <w:ind w:left="2260"/>
        <w:rPr>
          <w:rFonts w:ascii="Arial" w:hAnsi="Arial" w:cs="Arial"/>
        </w:rPr>
      </w:pPr>
      <w:r w:rsidRPr="00A27FCD">
        <w:rPr>
          <w:rFonts w:ascii="Arial" w:hAnsi="Arial" w:cs="Arial"/>
        </w:rPr>
        <w:t>Trong đặc điểm kỹ thuật này</w:t>
      </w:r>
      <w:r w:rsidR="00C12992" w:rsidRPr="00A27FCD">
        <w:rPr>
          <w:rFonts w:ascii="Arial" w:hAnsi="Arial" w:cs="Arial"/>
        </w:rPr>
        <w:t>:</w:t>
      </w:r>
    </w:p>
    <w:p w14:paraId="61AFF72B" w14:textId="7D29C925" w:rsidR="008C539B" w:rsidRPr="00A27FCD" w:rsidRDefault="00C12992">
      <w:pPr>
        <w:spacing w:before="112"/>
        <w:ind w:left="2260"/>
        <w:rPr>
          <w:rFonts w:ascii="Arial" w:hAnsi="Arial" w:cs="Arial"/>
          <w:sz w:val="20"/>
        </w:rPr>
      </w:pPr>
      <w:r w:rsidRPr="00A27FCD">
        <w:rPr>
          <w:rFonts w:ascii="Arial" w:hAnsi="Arial" w:cs="Arial"/>
          <w:sz w:val="10"/>
        </w:rPr>
        <w:t xml:space="preserve">■ </w:t>
      </w:r>
      <w:r w:rsidRPr="00A27FCD">
        <w:rPr>
          <w:rFonts w:ascii="Arial" w:hAnsi="Arial" w:cs="Arial"/>
          <w:i/>
          <w:sz w:val="20"/>
        </w:rPr>
        <w:t>wallet_location</w:t>
      </w:r>
      <w:r w:rsidRPr="00A27FCD">
        <w:rPr>
          <w:rFonts w:ascii="Arial" w:hAnsi="Arial" w:cs="Arial"/>
          <w:i/>
          <w:spacing w:val="-85"/>
          <w:sz w:val="20"/>
        </w:rPr>
        <w:t xml:space="preserve"> </w:t>
      </w:r>
      <w:r w:rsidRPr="00A27FCD">
        <w:rPr>
          <w:rFonts w:ascii="Arial" w:hAnsi="Arial" w:cs="Arial"/>
          <w:sz w:val="20"/>
        </w:rPr>
        <w:t xml:space="preserve">is </w:t>
      </w:r>
      <w:r w:rsidR="00B72665" w:rsidRPr="00A27FCD">
        <w:rPr>
          <w:rFonts w:ascii="Arial" w:hAnsi="Arial" w:cs="Arial"/>
          <w:sz w:val="20"/>
        </w:rPr>
        <w:t>đường dẫn đến thư mục có wallet</w:t>
      </w:r>
      <w:r w:rsidRPr="00A27FCD">
        <w:rPr>
          <w:rFonts w:ascii="Arial" w:hAnsi="Arial" w:cs="Arial"/>
          <w:sz w:val="20"/>
        </w:rPr>
        <w:t>.</w:t>
      </w:r>
    </w:p>
    <w:p w14:paraId="36AA2448" w14:textId="08BB4BC7" w:rsidR="008C539B" w:rsidRPr="00A27FCD" w:rsidRDefault="00C12992">
      <w:pPr>
        <w:pStyle w:val="BodyText"/>
        <w:spacing w:before="117" w:line="228" w:lineRule="auto"/>
        <w:ind w:left="2619" w:right="295" w:hanging="360"/>
        <w:rPr>
          <w:rFonts w:ascii="Arial" w:hAnsi="Arial" w:cs="Arial"/>
        </w:rPr>
      </w:pPr>
      <w:r w:rsidRPr="00A27FCD">
        <w:rPr>
          <w:rFonts w:ascii="Arial" w:hAnsi="Arial" w:cs="Arial"/>
          <w:sz w:val="10"/>
        </w:rPr>
        <w:t>■</w:t>
      </w:r>
      <w:r w:rsidRPr="00A27FCD">
        <w:rPr>
          <w:rFonts w:ascii="Arial" w:hAnsi="Arial" w:cs="Arial"/>
          <w:spacing w:val="13"/>
          <w:sz w:val="10"/>
        </w:rPr>
        <w:t xml:space="preserve"> </w:t>
      </w:r>
      <w:r w:rsidRPr="00A27FCD">
        <w:rPr>
          <w:rFonts w:ascii="Arial" w:hAnsi="Arial" w:cs="Arial"/>
          <w:i/>
        </w:rPr>
        <w:t>db_alias</w:t>
      </w:r>
      <w:r w:rsidRPr="00A27FCD">
        <w:rPr>
          <w:rFonts w:ascii="Arial" w:hAnsi="Arial" w:cs="Arial"/>
          <w:i/>
          <w:spacing w:val="-85"/>
        </w:rPr>
        <w:t xml:space="preserve"> </w:t>
      </w:r>
      <w:r w:rsidRPr="00A27FCD">
        <w:rPr>
          <w:rFonts w:ascii="Arial" w:hAnsi="Arial" w:cs="Arial"/>
        </w:rPr>
        <w:t>is</w:t>
      </w:r>
      <w:r w:rsidRPr="00A27FCD">
        <w:rPr>
          <w:rFonts w:ascii="Arial" w:hAnsi="Arial" w:cs="Arial"/>
          <w:spacing w:val="-9"/>
        </w:rPr>
        <w:t xml:space="preserve"> </w:t>
      </w:r>
      <w:r w:rsidR="00B72665" w:rsidRPr="00A27FCD">
        <w:rPr>
          <w:rFonts w:ascii="Arial" w:hAnsi="Arial" w:cs="Arial"/>
        </w:rPr>
        <w:t>một bí danh mới hoặc khác biệt mà bạn muốn sử dụng để xác định cơ sở dữ liệu. Nó có thể là một bí danh TNS mà bạn sử dụng để chỉ định cơ sở dữ liệu trong tệp tnsnames.ora hoặc bất kỳ tên dịch vụ nào mà bạn sử dụng để xác định cơ sở dữ liệu trên một mạng Oracle.</w:t>
      </w:r>
    </w:p>
    <w:p w14:paraId="383EBB11" w14:textId="6E07AB21" w:rsidR="008C539B" w:rsidRPr="00A27FCD" w:rsidRDefault="00C12992">
      <w:pPr>
        <w:pStyle w:val="BodyText"/>
        <w:spacing w:before="124" w:line="228" w:lineRule="auto"/>
        <w:ind w:left="2619" w:right="185" w:hanging="360"/>
        <w:rPr>
          <w:rFonts w:ascii="Arial" w:hAnsi="Arial" w:cs="Arial"/>
        </w:rPr>
      </w:pPr>
      <w:r w:rsidRPr="00A27FCD">
        <w:rPr>
          <w:rFonts w:ascii="Arial" w:hAnsi="Arial" w:cs="Arial"/>
          <w:sz w:val="10"/>
        </w:rPr>
        <w:t xml:space="preserve">■ </w:t>
      </w:r>
      <w:r w:rsidRPr="00A27FCD">
        <w:rPr>
          <w:rFonts w:ascii="Arial" w:hAnsi="Arial" w:cs="Arial"/>
          <w:i/>
        </w:rPr>
        <w:t>username</w:t>
      </w:r>
      <w:r w:rsidR="00B72665" w:rsidRPr="00A27FCD">
        <w:rPr>
          <w:rFonts w:ascii="Arial" w:hAnsi="Arial" w:cs="Arial"/>
          <w:i/>
        </w:rPr>
        <w:t xml:space="preserve"> </w:t>
      </w:r>
      <w:r w:rsidRPr="00A27FCD">
        <w:rPr>
          <w:rFonts w:ascii="Arial" w:hAnsi="Arial" w:cs="Arial"/>
          <w:i/>
          <w:spacing w:val="-88"/>
        </w:rPr>
        <w:t xml:space="preserve"> </w:t>
      </w:r>
      <w:r w:rsidR="00B72665" w:rsidRPr="00A27FCD">
        <w:rPr>
          <w:rFonts w:ascii="Arial" w:hAnsi="Arial" w:cs="Arial"/>
        </w:rPr>
        <w:t>là thông tin xác thực đăng nhập cơ sở dữ liệu mới hoặc khác. Khi được nhắc, hãy nhập mật khẩu cho người dùng này.</w:t>
      </w:r>
    </w:p>
    <w:p w14:paraId="599B5E01" w14:textId="77777777" w:rsidR="008C539B" w:rsidRPr="00A27FCD" w:rsidRDefault="008C539B">
      <w:pPr>
        <w:pStyle w:val="BodyText"/>
        <w:spacing w:before="5"/>
        <w:rPr>
          <w:rFonts w:ascii="Arial" w:hAnsi="Arial" w:cs="Arial"/>
          <w:sz w:val="19"/>
        </w:rPr>
      </w:pPr>
    </w:p>
    <w:p w14:paraId="38723C9B" w14:textId="29D0F8A8" w:rsidR="008C539B" w:rsidRPr="00A27FCD" w:rsidRDefault="00B72665">
      <w:pPr>
        <w:spacing w:line="232" w:lineRule="auto"/>
        <w:ind w:left="2260" w:hanging="1"/>
        <w:rPr>
          <w:rFonts w:ascii="Arial" w:hAnsi="Arial" w:cs="Arial"/>
          <w:sz w:val="20"/>
        </w:rPr>
      </w:pPr>
      <w:bookmarkStart w:id="291" w:name="_bookmark315"/>
      <w:bookmarkEnd w:id="291"/>
      <w:r w:rsidRPr="00A27FCD">
        <w:rPr>
          <w:rFonts w:ascii="Arial" w:hAnsi="Arial" w:cs="Arial"/>
          <w:b/>
          <w:spacing w:val="-15"/>
          <w:sz w:val="20"/>
        </w:rPr>
        <w:t>Xóa thông tin xác thực từ kho mật khẩu bên ngoài</w:t>
      </w:r>
      <w:r w:rsidR="00C12992" w:rsidRPr="00A27FCD">
        <w:rPr>
          <w:rFonts w:ascii="Arial" w:hAnsi="Arial" w:cs="Arial"/>
          <w:b/>
          <w:spacing w:val="-15"/>
          <w:sz w:val="20"/>
        </w:rPr>
        <w:t xml:space="preserve"> </w:t>
      </w:r>
      <w:r w:rsidRPr="00A27FCD">
        <w:rPr>
          <w:rFonts w:ascii="Arial" w:hAnsi="Arial" w:cs="Arial"/>
          <w:sz w:val="20"/>
        </w:rPr>
        <w:t>Nếu cơ sở dữ liệu không còn tồn tại hoặc nếu bạn muốn vô hiệu hóa các kết nối đến một cơ sở dữ liệu cụ thể, thì bạn có thể xóa tất cả thông tin đăng nhập cho cơ sở dữ liệu đó khỏi wallet.</w:t>
      </w:r>
    </w:p>
    <w:p w14:paraId="118BE3E6" w14:textId="56561491" w:rsidR="008C539B" w:rsidRPr="00A27FCD" w:rsidRDefault="00B72665">
      <w:pPr>
        <w:pStyle w:val="BodyText"/>
        <w:spacing w:before="116" w:line="232" w:lineRule="auto"/>
        <w:ind w:left="2260"/>
        <w:rPr>
          <w:rFonts w:ascii="Arial" w:hAnsi="Arial" w:cs="Arial"/>
        </w:rPr>
      </w:pPr>
      <w:r w:rsidRPr="00A27FCD">
        <w:rPr>
          <w:rFonts w:ascii="Arial" w:hAnsi="Arial" w:cs="Arial"/>
        </w:rPr>
        <w:t>Để xóa thông tin xác thực đăng nhập cơ sở dữ liệu từ ví, hãy nhập lệnh sau tại dòng lệnh:</w:t>
      </w:r>
    </w:p>
    <w:p w14:paraId="3EB29D03" w14:textId="77777777" w:rsidR="008C539B" w:rsidRPr="008A2204" w:rsidRDefault="00C12992">
      <w:pPr>
        <w:spacing w:before="142"/>
        <w:ind w:left="2260"/>
        <w:rPr>
          <w:rFonts w:ascii="Courier New" w:hAnsi="Courier New" w:cs="Courier New"/>
          <w:i/>
          <w:sz w:val="18"/>
        </w:rPr>
      </w:pPr>
      <w:r w:rsidRPr="008A2204">
        <w:rPr>
          <w:rFonts w:ascii="Courier New" w:hAnsi="Courier New" w:cs="Courier New"/>
          <w:w w:val="95"/>
          <w:sz w:val="18"/>
        </w:rPr>
        <w:t xml:space="preserve">mkstore -wrl </w:t>
      </w:r>
      <w:r w:rsidRPr="008A2204">
        <w:rPr>
          <w:rFonts w:ascii="Courier New" w:hAnsi="Courier New" w:cs="Courier New"/>
          <w:i/>
          <w:w w:val="95"/>
          <w:sz w:val="18"/>
        </w:rPr>
        <w:t xml:space="preserve">wallet_location </w:t>
      </w:r>
      <w:r w:rsidRPr="008A2204">
        <w:rPr>
          <w:rFonts w:ascii="Courier New" w:hAnsi="Courier New" w:cs="Courier New"/>
          <w:w w:val="95"/>
          <w:sz w:val="18"/>
        </w:rPr>
        <w:t xml:space="preserve">-deleteCredential </w:t>
      </w:r>
      <w:r w:rsidRPr="008A2204">
        <w:rPr>
          <w:rFonts w:ascii="Courier New" w:hAnsi="Courier New" w:cs="Courier New"/>
          <w:i/>
          <w:w w:val="95"/>
          <w:sz w:val="18"/>
        </w:rPr>
        <w:t>db_alias</w:t>
      </w:r>
    </w:p>
    <w:p w14:paraId="653E473E" w14:textId="77777777" w:rsidR="008C539B" w:rsidRPr="00A27FCD" w:rsidRDefault="008C539B">
      <w:pPr>
        <w:pStyle w:val="BodyText"/>
        <w:spacing w:before="2"/>
        <w:rPr>
          <w:rFonts w:ascii="Arial" w:hAnsi="Arial" w:cs="Arial"/>
          <w:i/>
          <w:sz w:val="18"/>
        </w:rPr>
      </w:pPr>
    </w:p>
    <w:p w14:paraId="213FF67C" w14:textId="5A7537F6" w:rsidR="008C539B" w:rsidRPr="00A27FCD" w:rsidRDefault="00B72665">
      <w:pPr>
        <w:pStyle w:val="BodyText"/>
        <w:ind w:left="2260"/>
        <w:rPr>
          <w:rFonts w:ascii="Arial" w:hAnsi="Arial" w:cs="Arial"/>
        </w:rPr>
      </w:pPr>
      <w:r w:rsidRPr="00A27FCD">
        <w:rPr>
          <w:rFonts w:ascii="Arial" w:hAnsi="Arial" w:cs="Arial"/>
        </w:rPr>
        <w:t>Ví dụ</w:t>
      </w:r>
      <w:r w:rsidR="00C12992" w:rsidRPr="00A27FCD">
        <w:rPr>
          <w:rFonts w:ascii="Arial" w:hAnsi="Arial" w:cs="Arial"/>
        </w:rPr>
        <w:t>:</w:t>
      </w:r>
    </w:p>
    <w:p w14:paraId="2DDFA82C" w14:textId="77777777" w:rsidR="008C539B" w:rsidRPr="00A27FCD" w:rsidRDefault="008C539B">
      <w:pPr>
        <w:rPr>
          <w:rFonts w:ascii="Arial" w:hAnsi="Arial" w:cs="Arial"/>
        </w:rPr>
        <w:sectPr w:rsidR="008C539B" w:rsidRPr="00A27FCD">
          <w:footerReference w:type="even" r:id="rId68"/>
          <w:footerReference w:type="default" r:id="rId69"/>
          <w:pgSz w:w="12240" w:h="15840"/>
          <w:pgMar w:top="840" w:right="1060" w:bottom="860" w:left="1100" w:header="549" w:footer="663" w:gutter="0"/>
          <w:pgNumType w:start="21"/>
          <w:cols w:space="720"/>
        </w:sectPr>
      </w:pPr>
    </w:p>
    <w:p w14:paraId="78437181" w14:textId="77777777" w:rsidR="008C539B" w:rsidRPr="00A27FCD" w:rsidRDefault="008C539B">
      <w:pPr>
        <w:pStyle w:val="BodyText"/>
        <w:spacing w:before="7"/>
        <w:rPr>
          <w:rFonts w:ascii="Arial" w:hAnsi="Arial" w:cs="Arial"/>
          <w:sz w:val="27"/>
        </w:rPr>
      </w:pPr>
    </w:p>
    <w:p w14:paraId="4E6653AE" w14:textId="77777777" w:rsidR="008C539B" w:rsidRPr="008A2204" w:rsidRDefault="00C12992">
      <w:pPr>
        <w:spacing w:before="95"/>
        <w:ind w:left="1660"/>
        <w:rPr>
          <w:rFonts w:ascii="Courier New" w:hAnsi="Courier New" w:cs="Courier New"/>
          <w:sz w:val="18"/>
        </w:rPr>
      </w:pPr>
      <w:r w:rsidRPr="008A2204">
        <w:rPr>
          <w:rFonts w:ascii="Courier New" w:hAnsi="Courier New" w:cs="Courier New"/>
          <w:w w:val="95"/>
          <w:sz w:val="18"/>
        </w:rPr>
        <w:t>mkstore -wrl c:\oracle\product\11.2.0\db_1\wallets -deleteCredential orcl</w:t>
      </w:r>
    </w:p>
    <w:p w14:paraId="46A510C1" w14:textId="77777777" w:rsidR="008C539B" w:rsidRPr="00A27FCD" w:rsidRDefault="008C539B">
      <w:pPr>
        <w:pStyle w:val="BodyText"/>
        <w:spacing w:before="4"/>
        <w:rPr>
          <w:rFonts w:ascii="Arial" w:hAnsi="Arial" w:cs="Arial"/>
          <w:sz w:val="18"/>
        </w:rPr>
      </w:pPr>
    </w:p>
    <w:p w14:paraId="45808E16" w14:textId="289D9301" w:rsidR="008C539B" w:rsidRPr="00A27FCD" w:rsidRDefault="00B72665">
      <w:pPr>
        <w:pStyle w:val="BodyText"/>
        <w:ind w:left="1660"/>
        <w:rPr>
          <w:rFonts w:ascii="Arial" w:hAnsi="Arial" w:cs="Arial"/>
        </w:rPr>
      </w:pPr>
      <w:r w:rsidRPr="00A27FCD">
        <w:rPr>
          <w:rFonts w:ascii="Arial" w:hAnsi="Arial" w:cs="Arial"/>
        </w:rPr>
        <w:t>Trong đặc điểm kỹ thuật này</w:t>
      </w:r>
      <w:r w:rsidR="00C12992" w:rsidRPr="00A27FCD">
        <w:rPr>
          <w:rFonts w:ascii="Arial" w:hAnsi="Arial" w:cs="Arial"/>
        </w:rPr>
        <w:t>:</w:t>
      </w:r>
    </w:p>
    <w:p w14:paraId="6FD7B0E4" w14:textId="61293571" w:rsidR="008C539B" w:rsidRPr="00A27FCD" w:rsidRDefault="00C12992">
      <w:pPr>
        <w:spacing w:before="111"/>
        <w:ind w:left="1660"/>
        <w:rPr>
          <w:rFonts w:ascii="Arial" w:hAnsi="Arial" w:cs="Arial"/>
          <w:sz w:val="20"/>
        </w:rPr>
      </w:pPr>
      <w:r w:rsidRPr="00A27FCD">
        <w:rPr>
          <w:rFonts w:ascii="Arial" w:hAnsi="Arial" w:cs="Arial"/>
          <w:sz w:val="10"/>
        </w:rPr>
        <w:t xml:space="preserve">■ </w:t>
      </w:r>
      <w:r w:rsidRPr="00A27FCD">
        <w:rPr>
          <w:rFonts w:ascii="Arial" w:hAnsi="Arial" w:cs="Arial"/>
          <w:i/>
          <w:sz w:val="20"/>
        </w:rPr>
        <w:t>wallet_location</w:t>
      </w:r>
      <w:r w:rsidR="00B72665" w:rsidRPr="00A27FCD">
        <w:rPr>
          <w:rFonts w:ascii="Arial" w:hAnsi="Arial" w:cs="Arial"/>
          <w:i/>
          <w:sz w:val="20"/>
        </w:rPr>
        <w:t xml:space="preserve"> </w:t>
      </w:r>
      <w:r w:rsidRPr="00A27FCD">
        <w:rPr>
          <w:rFonts w:ascii="Arial" w:hAnsi="Arial" w:cs="Arial"/>
          <w:i/>
          <w:spacing w:val="-84"/>
          <w:sz w:val="20"/>
        </w:rPr>
        <w:t xml:space="preserve"> </w:t>
      </w:r>
      <w:r w:rsidR="00B72665" w:rsidRPr="00A27FCD">
        <w:rPr>
          <w:rFonts w:ascii="Arial" w:hAnsi="Arial" w:cs="Arial"/>
          <w:sz w:val="20"/>
        </w:rPr>
        <w:t>là đường dẫn đến thư mục có wallet</w:t>
      </w:r>
      <w:r w:rsidRPr="00A27FCD">
        <w:rPr>
          <w:rFonts w:ascii="Arial" w:hAnsi="Arial" w:cs="Arial"/>
          <w:sz w:val="20"/>
        </w:rPr>
        <w:t>.</w:t>
      </w:r>
    </w:p>
    <w:p w14:paraId="40A9FEEF" w14:textId="1307E938" w:rsidR="008C539B" w:rsidRPr="00A27FCD" w:rsidRDefault="00C12992">
      <w:pPr>
        <w:pStyle w:val="BodyText"/>
        <w:spacing w:before="116" w:line="230" w:lineRule="auto"/>
        <w:ind w:left="2020" w:right="848" w:hanging="361"/>
        <w:rPr>
          <w:rFonts w:ascii="Arial" w:hAnsi="Arial" w:cs="Arial"/>
        </w:rPr>
      </w:pPr>
      <w:r w:rsidRPr="00A27FCD">
        <w:rPr>
          <w:rFonts w:ascii="Arial" w:hAnsi="Arial" w:cs="Arial"/>
          <w:sz w:val="10"/>
        </w:rPr>
        <w:t>■</w:t>
      </w:r>
      <w:r w:rsidRPr="00A27FCD">
        <w:rPr>
          <w:rFonts w:ascii="Arial" w:hAnsi="Arial" w:cs="Arial"/>
          <w:spacing w:val="10"/>
          <w:sz w:val="10"/>
        </w:rPr>
        <w:t xml:space="preserve"> </w:t>
      </w:r>
      <w:r w:rsidRPr="00A27FCD">
        <w:rPr>
          <w:rFonts w:ascii="Arial" w:hAnsi="Arial" w:cs="Arial"/>
          <w:i/>
        </w:rPr>
        <w:t>db_alias</w:t>
      </w:r>
      <w:r w:rsidR="00B72665" w:rsidRPr="00A27FCD">
        <w:rPr>
          <w:rFonts w:ascii="Arial" w:hAnsi="Arial" w:cs="Arial"/>
          <w:i/>
        </w:rPr>
        <w:t xml:space="preserve"> </w:t>
      </w:r>
      <w:r w:rsidRPr="00A27FCD">
        <w:rPr>
          <w:rFonts w:ascii="Arial" w:hAnsi="Arial" w:cs="Arial"/>
          <w:i/>
          <w:spacing w:val="-94"/>
        </w:rPr>
        <w:t xml:space="preserve"> </w:t>
      </w:r>
      <w:r w:rsidR="00B72665" w:rsidRPr="00A27FCD">
        <w:rPr>
          <w:rFonts w:ascii="Arial" w:hAnsi="Arial" w:cs="Arial"/>
        </w:rPr>
        <w:t>là bí danh TNS bạn sử dụng để chỉ định cơ sở dữ liệu trong tệp tnsnames.ora hoặc bất kỳ tên dịch vụ nào bạn sử dụng để xác định cơ sở dữ liệu trên mạng Cơ sở dữ liệu Oracle.</w:t>
      </w:r>
    </w:p>
    <w:p w14:paraId="54A5E413" w14:textId="77777777" w:rsidR="008C539B" w:rsidRPr="00A27FCD" w:rsidRDefault="008C539B">
      <w:pPr>
        <w:pStyle w:val="BodyText"/>
        <w:spacing w:before="9"/>
        <w:rPr>
          <w:rFonts w:ascii="Arial" w:hAnsi="Arial" w:cs="Arial"/>
          <w:sz w:val="27"/>
        </w:rPr>
      </w:pPr>
    </w:p>
    <w:p w14:paraId="7B2B9127" w14:textId="086164CA" w:rsidR="008C539B" w:rsidRPr="00A27FCD" w:rsidRDefault="00B72665">
      <w:pPr>
        <w:pStyle w:val="Heading3"/>
        <w:ind w:left="100"/>
      </w:pPr>
      <w:bookmarkStart w:id="292" w:name="Authenticating_Database_Administrators"/>
      <w:bookmarkStart w:id="293" w:name="_bookmark316"/>
      <w:bookmarkEnd w:id="292"/>
      <w:bookmarkEnd w:id="293"/>
      <w:r w:rsidRPr="00A27FCD">
        <w:t>Xác thực quản trị viên cơ sở dữ liệu</w:t>
      </w:r>
    </w:p>
    <w:p w14:paraId="7B39BBBD" w14:textId="77777777" w:rsidR="00B72665" w:rsidRPr="00A27FCD" w:rsidRDefault="00B72665" w:rsidP="00B72665">
      <w:pPr>
        <w:pStyle w:val="BodyText"/>
        <w:spacing w:line="232" w:lineRule="auto"/>
        <w:ind w:left="1660" w:right="848"/>
        <w:rPr>
          <w:rFonts w:ascii="Arial" w:hAnsi="Arial" w:cs="Arial"/>
        </w:rPr>
      </w:pPr>
      <w:r w:rsidRPr="00A27FCD">
        <w:rPr>
          <w:rFonts w:ascii="Arial" w:hAnsi="Arial" w:cs="Arial"/>
        </w:rPr>
        <w:t>Người quản trị cơ sở dữ liệu thực hiện các hoạt động đặc biệt, chẳng hạn như tắt hoặc khởi động cơ sở dữ liệu, không nên được thực hiện bởi người dùng cơ sở dữ liệu không quản trị.</w:t>
      </w:r>
    </w:p>
    <w:p w14:paraId="4B791CEE" w14:textId="70E42FA7" w:rsidR="008C539B" w:rsidRPr="00A27FCD" w:rsidRDefault="00B72665" w:rsidP="00B72665">
      <w:pPr>
        <w:pStyle w:val="BodyText"/>
        <w:spacing w:line="232" w:lineRule="auto"/>
        <w:ind w:left="1660" w:right="848"/>
        <w:rPr>
          <w:rFonts w:ascii="Arial" w:hAnsi="Arial" w:cs="Arial"/>
        </w:rPr>
      </w:pPr>
      <w:r w:rsidRPr="00A27FCD">
        <w:rPr>
          <w:rFonts w:ascii="Arial" w:hAnsi="Arial" w:cs="Arial"/>
        </w:rPr>
        <w:t>Cơ sở dữ liệu Oracle cung cấp các phương thức sau để bảo đảm xác thực các quản trị cơ sở dữ liệu có đặc quyền SYSDBA hoặc SYSOPER:</w:t>
      </w:r>
    </w:p>
    <w:p w14:paraId="0057B95F" w14:textId="0CF9F9DE" w:rsidR="008C539B" w:rsidRPr="00A27FCD" w:rsidRDefault="00C12992">
      <w:pPr>
        <w:pStyle w:val="BodyText"/>
        <w:spacing w:before="107"/>
        <w:ind w:left="1660"/>
        <w:rPr>
          <w:rFonts w:ascii="Arial" w:hAnsi="Arial" w:cs="Arial"/>
        </w:rPr>
      </w:pPr>
      <w:r w:rsidRPr="00A27FCD">
        <w:rPr>
          <w:rFonts w:ascii="Arial" w:hAnsi="Arial" w:cs="Arial"/>
          <w:sz w:val="10"/>
        </w:rPr>
        <w:t xml:space="preserve">■ </w:t>
      </w:r>
      <w:hyperlink w:anchor="_bookmark318" w:history="1">
        <w:r w:rsidR="0047302E" w:rsidRPr="00A27FCD">
          <w:rPr>
            <w:rFonts w:ascii="Arial" w:hAnsi="Arial" w:cs="Arial"/>
            <w:color w:val="0000CC"/>
          </w:rPr>
          <w:t>Xác thực mạnh mẽ và quản lý tập trung cho quản trị viên cơ sở dữ liệu</w:t>
        </w:r>
      </w:hyperlink>
    </w:p>
    <w:p w14:paraId="406F1BFF" w14:textId="4F81C2C2"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29" w:history="1">
        <w:r w:rsidR="0047302E" w:rsidRPr="00A27FCD">
          <w:rPr>
            <w:rFonts w:ascii="Arial" w:hAnsi="Arial" w:cs="Arial"/>
            <w:color w:val="0000CC"/>
          </w:rPr>
          <w:t>Xác thực quản trị viên cơ sở dữ liệu bằng cách sử dụng hệ điều hành</w:t>
        </w:r>
      </w:hyperlink>
    </w:p>
    <w:p w14:paraId="0191DF1B" w14:textId="10872D05"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32" w:history="1">
        <w:r w:rsidR="0047302E" w:rsidRPr="00A27FCD">
          <w:rPr>
            <w:rFonts w:ascii="Arial" w:hAnsi="Arial" w:cs="Arial"/>
            <w:color w:val="0000CC"/>
          </w:rPr>
          <w:t>Xác thực quản trị viên cơ sở dữ liệu bằng cách sử dụng mật khẩu của họ</w:t>
        </w:r>
      </w:hyperlink>
    </w:p>
    <w:p w14:paraId="5428CC06" w14:textId="77777777" w:rsidR="008C539B" w:rsidRPr="00A27FCD" w:rsidRDefault="008C539B">
      <w:pPr>
        <w:pStyle w:val="BodyText"/>
        <w:spacing w:before="7"/>
        <w:rPr>
          <w:rFonts w:ascii="Arial" w:hAnsi="Arial" w:cs="Arial"/>
          <w:sz w:val="25"/>
        </w:rPr>
      </w:pPr>
    </w:p>
    <w:p w14:paraId="3C27EB61" w14:textId="52444B35" w:rsidR="008C539B" w:rsidRPr="00A27FCD" w:rsidRDefault="0047302E">
      <w:pPr>
        <w:pStyle w:val="Heading4"/>
        <w:ind w:left="100"/>
      </w:pPr>
      <w:bookmarkStart w:id="294" w:name="Strong_Authentication_and_Centralized_Ma"/>
      <w:bookmarkStart w:id="295" w:name="_bookmark318"/>
      <w:bookmarkStart w:id="296" w:name="_bookmark319"/>
      <w:bookmarkEnd w:id="294"/>
      <w:bookmarkEnd w:id="295"/>
      <w:bookmarkEnd w:id="296"/>
      <w:r w:rsidRPr="00A27FCD">
        <w:rPr>
          <w:spacing w:val="-23"/>
        </w:rPr>
        <w:t>Xác thực mạnh mẽ và quản lý tập trung cho quản trị viên cơ sở dữ liệu</w:t>
      </w:r>
    </w:p>
    <w:p w14:paraId="627DCE70" w14:textId="609C9C6F" w:rsidR="008C539B" w:rsidRPr="00A27FCD" w:rsidRDefault="0047302E">
      <w:pPr>
        <w:pStyle w:val="BodyText"/>
        <w:spacing w:before="81" w:line="230" w:lineRule="auto"/>
        <w:ind w:left="1659" w:right="700"/>
        <w:rPr>
          <w:rFonts w:ascii="Arial" w:hAnsi="Arial" w:cs="Arial"/>
        </w:rPr>
      </w:pPr>
      <w:r w:rsidRPr="00A27FCD">
        <w:rPr>
          <w:rFonts w:ascii="Arial" w:hAnsi="Arial" w:cs="Arial"/>
        </w:rPr>
        <w:t>Xác thực mạnh cho phép bạn kiểm soát tập trung quyền truy cập SYSDBA và SYSOPER vào nhiều cơ sở dữ liệu. Xem xét sử dụng loại xác thực này để quản trị cơ sở dữ liệu cho các tình huống sau:</w:t>
      </w:r>
    </w:p>
    <w:p w14:paraId="0F65959A" w14:textId="6425B5AA" w:rsidR="008C539B" w:rsidRPr="00A27FCD" w:rsidRDefault="00C12992">
      <w:pPr>
        <w:pStyle w:val="BodyText"/>
        <w:spacing w:before="113"/>
        <w:ind w:left="1660"/>
        <w:rPr>
          <w:rFonts w:ascii="Arial" w:hAnsi="Arial" w:cs="Arial"/>
        </w:rPr>
      </w:pPr>
      <w:r w:rsidRPr="00A27FCD">
        <w:rPr>
          <w:rFonts w:ascii="Arial" w:hAnsi="Arial" w:cs="Arial"/>
          <w:sz w:val="10"/>
        </w:rPr>
        <w:t xml:space="preserve">■ </w:t>
      </w:r>
      <w:r w:rsidR="0047302E" w:rsidRPr="00A27FCD">
        <w:rPr>
          <w:rFonts w:ascii="Arial" w:hAnsi="Arial" w:cs="Arial"/>
        </w:rPr>
        <w:t>Bạn có thắc mắc về lỗ hổng tệp mật khẩu.</w:t>
      </w:r>
    </w:p>
    <w:p w14:paraId="4728F289" w14:textId="6FCD67B8"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r w:rsidR="0047302E" w:rsidRPr="00A27FCD">
        <w:rPr>
          <w:rFonts w:ascii="Arial" w:hAnsi="Arial" w:cs="Arial"/>
        </w:rPr>
        <w:t>Trang web của bạn có yêu cầu bảo mật rất nghiêm ngặt</w:t>
      </w:r>
      <w:r w:rsidRPr="00A27FCD">
        <w:rPr>
          <w:rFonts w:ascii="Arial" w:hAnsi="Arial" w:cs="Arial"/>
        </w:rPr>
        <w:t>.</w:t>
      </w:r>
    </w:p>
    <w:p w14:paraId="08ED5773" w14:textId="7FF350F8" w:rsidR="008C539B" w:rsidRPr="00A27FCD" w:rsidRDefault="00C12992">
      <w:pPr>
        <w:pStyle w:val="BodyText"/>
        <w:spacing w:before="118" w:line="232" w:lineRule="auto"/>
        <w:ind w:left="2019" w:right="1127" w:hanging="360"/>
        <w:jc w:val="both"/>
        <w:rPr>
          <w:rFonts w:ascii="Arial" w:hAnsi="Arial" w:cs="Arial"/>
        </w:rPr>
      </w:pPr>
      <w:r w:rsidRPr="00A27FCD">
        <w:rPr>
          <w:rFonts w:ascii="Arial" w:hAnsi="Arial" w:cs="Arial"/>
          <w:sz w:val="10"/>
        </w:rPr>
        <w:t xml:space="preserve">■ </w:t>
      </w:r>
      <w:r w:rsidR="0047302E" w:rsidRPr="00A27FCD">
        <w:rPr>
          <w:rFonts w:ascii="Arial" w:hAnsi="Arial" w:cs="Arial"/>
        </w:rPr>
        <w:t>Bạn muốn tách quản lý danh tính khỏi cơ sở dữ liệu của mình. Bằng cách sử dụng một máy chủ thư mục như Oracle Internet Directory (OID), ví dụ, bạn có thể duy trì, bảo mật và quản trị máy chủ đó một cách riêng biệt.</w:t>
      </w:r>
    </w:p>
    <w:p w14:paraId="6E8DEF2E" w14:textId="77777777" w:rsidR="0047302E" w:rsidRPr="00A27FCD" w:rsidRDefault="0047302E">
      <w:pPr>
        <w:pStyle w:val="BodyText"/>
        <w:spacing w:before="111"/>
        <w:ind w:left="1660"/>
        <w:rPr>
          <w:rFonts w:ascii="Arial" w:hAnsi="Arial" w:cs="Arial"/>
          <w:spacing w:val="-9"/>
        </w:rPr>
      </w:pPr>
      <w:r w:rsidRPr="00A27FCD">
        <w:rPr>
          <w:rFonts w:ascii="Arial" w:hAnsi="Arial" w:cs="Arial"/>
          <w:spacing w:val="-9"/>
        </w:rPr>
        <w:t>Để kích hoạt máy chủ Thư mục Internet của Oracle để cho phép các kết nối SYSDBA và SYSOPER, hãy sử dụng một trong các phương pháp sau, tùy thuộc vào môi trường của bạn:</w:t>
      </w:r>
    </w:p>
    <w:p w14:paraId="108F15B0" w14:textId="7F49FAA4"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23" w:history="1">
        <w:r w:rsidR="0047302E" w:rsidRPr="00A27FCD">
          <w:rPr>
            <w:rFonts w:ascii="Arial" w:hAnsi="Arial" w:cs="Arial"/>
            <w:color w:val="0000CC"/>
          </w:rPr>
          <w:t>Cấu hình xác thực thư mục cho người quản trị</w:t>
        </w:r>
      </w:hyperlink>
    </w:p>
    <w:p w14:paraId="5C3FB95B" w14:textId="56E4FA40" w:rsidR="008C539B" w:rsidRPr="00A27FCD" w:rsidRDefault="0047302E">
      <w:pPr>
        <w:pStyle w:val="BodyText"/>
        <w:spacing w:before="111"/>
        <w:ind w:left="1660"/>
        <w:rPr>
          <w:rFonts w:ascii="Arial" w:hAnsi="Arial" w:cs="Arial"/>
        </w:rPr>
      </w:pPr>
      <w:r w:rsidRPr="00A27FCD">
        <w:rPr>
          <w:rFonts w:ascii="Arial" w:hAnsi="Arial" w:cs="Arial"/>
          <w:sz w:val="10"/>
        </w:rPr>
        <w:t xml:space="preserve">■  </w:t>
      </w:r>
      <w:hyperlink w:anchor="_bookmark325" w:history="1">
        <w:r w:rsidRPr="00A27FCD">
          <w:rPr>
            <w:rFonts w:ascii="Arial" w:hAnsi="Arial" w:cs="Arial"/>
            <w:color w:val="0000CC"/>
          </w:rPr>
          <w:t>Cấu hình Xác thực Kerberos cho Người Quản trị</w:t>
        </w:r>
      </w:hyperlink>
    </w:p>
    <w:p w14:paraId="13B6CFA6" w14:textId="7C3D0C1D"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27" w:history="1">
        <w:r w:rsidR="0047302E" w:rsidRPr="00A27FCD">
          <w:rPr>
            <w:rFonts w:ascii="Arial" w:hAnsi="Arial" w:cs="Arial"/>
            <w:color w:val="0000CC"/>
          </w:rPr>
          <w:t>Cấu hình xác thực lớp cổng bảo mật cho người quản trị</w:t>
        </w:r>
      </w:hyperlink>
    </w:p>
    <w:p w14:paraId="6748C2E2" w14:textId="77777777" w:rsidR="008C539B" w:rsidRPr="00A27FCD" w:rsidRDefault="008C539B">
      <w:pPr>
        <w:pStyle w:val="BodyText"/>
        <w:spacing w:before="2"/>
        <w:rPr>
          <w:rFonts w:ascii="Arial" w:hAnsi="Arial" w:cs="Arial"/>
          <w:sz w:val="23"/>
        </w:rPr>
      </w:pPr>
    </w:p>
    <w:p w14:paraId="79A4C596" w14:textId="790B6A5C" w:rsidR="008C539B" w:rsidRPr="00A27FCD" w:rsidRDefault="0047302E">
      <w:pPr>
        <w:pStyle w:val="BodyText"/>
        <w:spacing w:before="50"/>
        <w:ind w:left="1660"/>
        <w:rPr>
          <w:rFonts w:ascii="Arial" w:hAnsi="Arial" w:cs="Arial"/>
        </w:rPr>
      </w:pPr>
      <w:bookmarkStart w:id="297" w:name="Configuring_Directory_Authentication_for"/>
      <w:bookmarkStart w:id="298" w:name="_bookmark323"/>
      <w:bookmarkEnd w:id="297"/>
      <w:bookmarkEnd w:id="298"/>
      <w:r w:rsidRPr="00A27FCD">
        <w:rPr>
          <w:rFonts w:ascii="Arial" w:eastAsia="Arial" w:hAnsi="Arial" w:cs="Arial"/>
          <w:b/>
          <w:bCs/>
          <w:sz w:val="23"/>
          <w:szCs w:val="23"/>
        </w:rPr>
        <w:t>Cấu hình xác thực thư mục cho người quản trị:</w:t>
      </w:r>
      <w:r w:rsidRPr="00A27FCD">
        <w:rPr>
          <w:rFonts w:ascii="Arial" w:hAnsi="Arial" w:cs="Arial"/>
        </w:rPr>
        <w:t xml:space="preserve"> Để Cấu hình xác thực thư mục cho người quản trị:</w:t>
      </w:r>
    </w:p>
    <w:p w14:paraId="413D130A" w14:textId="711A7697" w:rsidR="008C539B" w:rsidRPr="00A27FCD" w:rsidRDefault="0047302E" w:rsidP="00601E2D">
      <w:pPr>
        <w:pStyle w:val="ListParagraph"/>
        <w:numPr>
          <w:ilvl w:val="0"/>
          <w:numId w:val="98"/>
        </w:numPr>
        <w:tabs>
          <w:tab w:val="left" w:pos="2020"/>
        </w:tabs>
        <w:spacing w:before="117" w:line="232" w:lineRule="auto"/>
        <w:ind w:right="788"/>
        <w:rPr>
          <w:rFonts w:ascii="Arial" w:hAnsi="Arial" w:cs="Arial"/>
          <w:sz w:val="20"/>
        </w:rPr>
      </w:pPr>
      <w:r w:rsidRPr="00A27FCD">
        <w:rPr>
          <w:rFonts w:ascii="Arial" w:hAnsi="Arial" w:cs="Arial"/>
          <w:sz w:val="20"/>
        </w:rPr>
        <w:t>Định cấu hình người dùng quản trị bằng cách sử dụng các quy trình tương tự bạn sẽ sử dụng để định cấu hình người dùng thông thường.</w:t>
      </w:r>
    </w:p>
    <w:p w14:paraId="5F1030BC" w14:textId="7058D746" w:rsidR="008C539B" w:rsidRPr="00A27FCD" w:rsidRDefault="0047302E" w:rsidP="0047302E">
      <w:pPr>
        <w:tabs>
          <w:tab w:val="left" w:pos="2020"/>
        </w:tabs>
        <w:spacing w:before="122" w:line="228" w:lineRule="auto"/>
        <w:ind w:left="1660" w:right="925"/>
        <w:rPr>
          <w:rFonts w:ascii="Arial" w:hAnsi="Arial" w:cs="Arial"/>
          <w:sz w:val="20"/>
        </w:rPr>
      </w:pPr>
      <w:r w:rsidRPr="00A27FCD">
        <w:rPr>
          <w:rFonts w:ascii="Arial" w:hAnsi="Arial" w:cs="Arial"/>
          <w:sz w:val="20"/>
        </w:rPr>
        <w:t>2.</w:t>
      </w:r>
      <w:r w:rsidRPr="00A27FCD">
        <w:rPr>
          <w:rFonts w:ascii="Arial" w:hAnsi="Arial" w:cs="Arial"/>
          <w:sz w:val="20"/>
        </w:rPr>
        <w:tab/>
        <w:t>Trong Oracle Internet Directory, cấp đặc quyền SYSDBA hoặc SYSOPER cho người dùng cho cơ sở dữ liệu mà người dùng này sẽ quản lý.</w:t>
      </w:r>
    </w:p>
    <w:p w14:paraId="0B2A8ECA" w14:textId="3F6E3DE2" w:rsidR="008C539B" w:rsidRPr="00A27FCD" w:rsidRDefault="00C12992">
      <w:pPr>
        <w:pStyle w:val="BodyText"/>
        <w:spacing w:before="124" w:line="228" w:lineRule="auto"/>
        <w:ind w:left="2020" w:right="848"/>
        <w:rPr>
          <w:rFonts w:ascii="Arial" w:hAnsi="Arial" w:cs="Arial"/>
        </w:rPr>
      </w:pPr>
      <w:r w:rsidRPr="00A27FCD">
        <w:rPr>
          <w:rFonts w:ascii="Arial" w:hAnsi="Arial" w:cs="Arial"/>
        </w:rPr>
        <w:t>Grant</w:t>
      </w:r>
      <w:r w:rsidRPr="00A27FCD">
        <w:rPr>
          <w:rFonts w:ascii="Arial" w:hAnsi="Arial" w:cs="Arial"/>
          <w:spacing w:val="-20"/>
        </w:rPr>
        <w:t xml:space="preserve"> </w:t>
      </w:r>
      <w:r w:rsidRPr="00A27FCD">
        <w:rPr>
          <w:rFonts w:ascii="Arial" w:hAnsi="Arial" w:cs="Arial"/>
        </w:rPr>
        <w:t>SYSDBA</w:t>
      </w:r>
      <w:r w:rsidRPr="00A27FCD">
        <w:rPr>
          <w:rFonts w:ascii="Arial" w:hAnsi="Arial" w:cs="Arial"/>
          <w:spacing w:val="-95"/>
        </w:rPr>
        <w:t xml:space="preserve"> </w:t>
      </w:r>
      <w:r w:rsidRPr="00A27FCD">
        <w:rPr>
          <w:rFonts w:ascii="Arial" w:hAnsi="Arial" w:cs="Arial"/>
        </w:rPr>
        <w:t>or</w:t>
      </w:r>
      <w:r w:rsidRPr="00A27FCD">
        <w:rPr>
          <w:rFonts w:ascii="Arial" w:hAnsi="Arial" w:cs="Arial"/>
          <w:spacing w:val="-20"/>
        </w:rPr>
        <w:t xml:space="preserve"> </w:t>
      </w:r>
      <w:r w:rsidRPr="00A27FCD">
        <w:rPr>
          <w:rFonts w:ascii="Arial" w:hAnsi="Arial" w:cs="Arial"/>
        </w:rPr>
        <w:t>SYSOPER</w:t>
      </w:r>
      <w:r w:rsidRPr="00A27FCD">
        <w:rPr>
          <w:rFonts w:ascii="Arial" w:hAnsi="Arial" w:cs="Arial"/>
          <w:spacing w:val="-95"/>
        </w:rPr>
        <w:t xml:space="preserve"> </w:t>
      </w:r>
      <w:r w:rsidR="0047302E" w:rsidRPr="00A27FCD">
        <w:rPr>
          <w:rFonts w:ascii="Arial" w:hAnsi="Arial" w:cs="Arial"/>
          <w:spacing w:val="-95"/>
        </w:rPr>
        <w:t xml:space="preserve"> </w:t>
      </w:r>
      <w:r w:rsidR="0047302E" w:rsidRPr="00A27FCD">
        <w:rPr>
          <w:rFonts w:ascii="Arial" w:hAnsi="Arial" w:cs="Arial"/>
        </w:rPr>
        <w:t>chỉ cho người dùng đáng tin cậy</w:t>
      </w:r>
      <w:r w:rsidRPr="00A27FCD">
        <w:rPr>
          <w:rFonts w:ascii="Arial" w:hAnsi="Arial" w:cs="Arial"/>
        </w:rPr>
        <w:t>.</w:t>
      </w:r>
      <w:r w:rsidRPr="00A27FCD">
        <w:rPr>
          <w:rFonts w:ascii="Arial" w:hAnsi="Arial" w:cs="Arial"/>
          <w:spacing w:val="-20"/>
        </w:rPr>
        <w:t xml:space="preserve"> </w:t>
      </w:r>
      <w:r w:rsidR="0047302E" w:rsidRPr="00A27FCD">
        <w:rPr>
          <w:rFonts w:ascii="Arial" w:hAnsi="Arial" w:cs="Arial"/>
        </w:rPr>
        <w:t>Xem</w:t>
      </w:r>
      <w:r w:rsidRPr="00A27FCD">
        <w:rPr>
          <w:rFonts w:ascii="Arial" w:hAnsi="Arial" w:cs="Arial"/>
          <w:spacing w:val="-20"/>
        </w:rPr>
        <w:t xml:space="preserve"> </w:t>
      </w:r>
      <w:hyperlink w:anchor="_bookmark2131" w:history="1">
        <w:r w:rsidRPr="00A27FCD">
          <w:rPr>
            <w:rFonts w:ascii="Arial" w:hAnsi="Arial" w:cs="Arial"/>
            <w:color w:val="0000CC"/>
          </w:rPr>
          <w:t>"Guidelines</w:t>
        </w:r>
        <w:r w:rsidRPr="00A27FCD">
          <w:rPr>
            <w:rFonts w:ascii="Arial" w:hAnsi="Arial" w:cs="Arial"/>
            <w:color w:val="0000CC"/>
            <w:spacing w:val="-20"/>
          </w:rPr>
          <w:t xml:space="preserve"> </w:t>
        </w:r>
        <w:r w:rsidRPr="00A27FCD">
          <w:rPr>
            <w:rFonts w:ascii="Arial" w:hAnsi="Arial" w:cs="Arial"/>
            <w:color w:val="0000CC"/>
          </w:rPr>
          <w:t>for</w:t>
        </w:r>
        <w:r w:rsidRPr="00A27FCD">
          <w:rPr>
            <w:rFonts w:ascii="Arial" w:hAnsi="Arial" w:cs="Arial"/>
            <w:color w:val="0000CC"/>
            <w:spacing w:val="-20"/>
          </w:rPr>
          <w:t xml:space="preserve"> </w:t>
        </w:r>
        <w:r w:rsidRPr="00A27FCD">
          <w:rPr>
            <w:rFonts w:ascii="Arial" w:hAnsi="Arial" w:cs="Arial"/>
            <w:color w:val="0000CC"/>
          </w:rPr>
          <w:t>Securing</w:t>
        </w:r>
        <w:r w:rsidRPr="00A27FCD">
          <w:rPr>
            <w:rFonts w:ascii="Arial" w:hAnsi="Arial" w:cs="Arial"/>
            <w:color w:val="0000CC"/>
            <w:spacing w:val="-20"/>
          </w:rPr>
          <w:t xml:space="preserve"> </w:t>
        </w:r>
        <w:r w:rsidRPr="00A27FCD">
          <w:rPr>
            <w:rFonts w:ascii="Arial" w:hAnsi="Arial" w:cs="Arial"/>
            <w:color w:val="0000CC"/>
          </w:rPr>
          <w:t>User</w:t>
        </w:r>
      </w:hyperlink>
      <w:r w:rsidRPr="00A27FCD">
        <w:rPr>
          <w:rFonts w:ascii="Arial" w:hAnsi="Arial" w:cs="Arial"/>
          <w:color w:val="0000CC"/>
        </w:rPr>
        <w:t xml:space="preserve"> </w:t>
      </w:r>
      <w:hyperlink w:anchor="_bookmark2131" w:history="1">
        <w:r w:rsidRPr="00A27FCD">
          <w:rPr>
            <w:rFonts w:ascii="Arial" w:hAnsi="Arial" w:cs="Arial"/>
            <w:color w:val="0000CC"/>
          </w:rPr>
          <w:t xml:space="preserve">Accounts and Privileges" </w:t>
        </w:r>
      </w:hyperlink>
      <w:hyperlink w:anchor="_bookmark2131" w:history="1">
        <w:r w:rsidR="0047302E" w:rsidRPr="00A27FCD">
          <w:rPr>
            <w:rFonts w:ascii="Arial" w:hAnsi="Arial" w:cs="Arial"/>
          </w:rPr>
          <w:t>tại trang</w:t>
        </w:r>
        <w:r w:rsidRPr="00A27FCD">
          <w:rPr>
            <w:rFonts w:ascii="Arial" w:hAnsi="Arial" w:cs="Arial"/>
          </w:rPr>
          <w:t xml:space="preserve"> 10-2 </w:t>
        </w:r>
      </w:hyperlink>
      <w:r w:rsidRPr="00A27FCD">
        <w:rPr>
          <w:rFonts w:ascii="Arial" w:hAnsi="Arial" w:cs="Arial"/>
        </w:rPr>
        <w:t>for advice on this</w:t>
      </w:r>
      <w:r w:rsidRPr="00A27FCD">
        <w:rPr>
          <w:rFonts w:ascii="Arial" w:hAnsi="Arial" w:cs="Arial"/>
          <w:spacing w:val="-10"/>
        </w:rPr>
        <w:t xml:space="preserve"> </w:t>
      </w:r>
      <w:r w:rsidRPr="00A27FCD">
        <w:rPr>
          <w:rFonts w:ascii="Arial" w:hAnsi="Arial" w:cs="Arial"/>
        </w:rPr>
        <w:t>topic.</w:t>
      </w:r>
    </w:p>
    <w:p w14:paraId="7AB4A3D6" w14:textId="7B3B97EE" w:rsidR="008C539B" w:rsidRPr="00A27FCD" w:rsidRDefault="00322F08" w:rsidP="00322F08">
      <w:pPr>
        <w:tabs>
          <w:tab w:val="left" w:pos="2020"/>
        </w:tabs>
        <w:spacing w:before="115"/>
        <w:rPr>
          <w:rFonts w:ascii="Arial" w:hAnsi="Arial" w:cs="Arial"/>
          <w:sz w:val="20"/>
        </w:rPr>
      </w:pPr>
      <w:r w:rsidRPr="00A27FCD">
        <w:rPr>
          <w:rFonts w:ascii="Arial" w:hAnsi="Arial" w:cs="Arial"/>
          <w:sz w:val="20"/>
        </w:rPr>
        <w:t xml:space="preserve">                             3.    Đặt tham số khởi tạo LDAP_DIRECTORY_SYSAUTH thành YES:</w:t>
      </w:r>
      <w:r w:rsidR="00C12992" w:rsidRPr="00A27FCD">
        <w:rPr>
          <w:rFonts w:ascii="Arial" w:hAnsi="Arial" w:cs="Arial"/>
          <w:sz w:val="20"/>
        </w:rPr>
        <w:t>:</w:t>
      </w:r>
    </w:p>
    <w:p w14:paraId="7EFE3B61" w14:textId="77777777" w:rsidR="008C539B" w:rsidRPr="008A2204" w:rsidRDefault="00C12992">
      <w:pPr>
        <w:spacing w:before="136"/>
        <w:ind w:left="2020"/>
        <w:rPr>
          <w:rFonts w:ascii="Courier New" w:hAnsi="Courier New" w:cs="Courier New"/>
          <w:sz w:val="18"/>
        </w:rPr>
      </w:pPr>
      <w:r w:rsidRPr="008A2204">
        <w:rPr>
          <w:rFonts w:ascii="Courier New" w:hAnsi="Courier New" w:cs="Courier New"/>
          <w:w w:val="95"/>
          <w:sz w:val="18"/>
        </w:rPr>
        <w:t>ALTER SYSTEM SET LDAP_DIRECTORY_SYSAUTH = YES;</w:t>
      </w:r>
    </w:p>
    <w:p w14:paraId="7A38F524" w14:textId="77777777" w:rsidR="008C539B" w:rsidRPr="00A27FCD" w:rsidRDefault="008C539B">
      <w:pPr>
        <w:rPr>
          <w:rFonts w:ascii="Arial" w:hAnsi="Arial" w:cs="Arial"/>
          <w:sz w:val="18"/>
        </w:rPr>
        <w:sectPr w:rsidR="008C539B" w:rsidRPr="00A27FCD">
          <w:headerReference w:type="even" r:id="rId70"/>
          <w:headerReference w:type="default" r:id="rId71"/>
          <w:pgSz w:w="12240" w:h="15840"/>
          <w:pgMar w:top="840" w:right="1060" w:bottom="860" w:left="1100" w:header="549" w:footer="663" w:gutter="0"/>
          <w:cols w:space="720"/>
        </w:sectPr>
      </w:pPr>
    </w:p>
    <w:p w14:paraId="76215E7C" w14:textId="77777777" w:rsidR="008C539B" w:rsidRPr="00A27FCD" w:rsidRDefault="008C539B">
      <w:pPr>
        <w:pStyle w:val="BodyText"/>
        <w:spacing w:before="10"/>
        <w:rPr>
          <w:rFonts w:ascii="Arial" w:hAnsi="Arial" w:cs="Arial"/>
          <w:sz w:val="27"/>
        </w:rPr>
      </w:pPr>
    </w:p>
    <w:p w14:paraId="7932B75A" w14:textId="27300674" w:rsidR="008C539B" w:rsidRPr="00A27FCD" w:rsidRDefault="00322F08">
      <w:pPr>
        <w:pStyle w:val="BodyText"/>
        <w:spacing w:before="102" w:line="228" w:lineRule="auto"/>
        <w:ind w:left="2620" w:right="582"/>
        <w:jc w:val="both"/>
        <w:rPr>
          <w:rFonts w:ascii="Arial" w:hAnsi="Arial" w:cs="Arial"/>
        </w:rPr>
      </w:pPr>
      <w:r w:rsidRPr="00A27FCD">
        <w:rPr>
          <w:rFonts w:ascii="Arial" w:hAnsi="Arial" w:cs="Arial"/>
          <w:w w:val="95"/>
        </w:rPr>
        <w:t>Khi được đặt thành YES, tham số LDAP_DIRECTORY_SYSAUTH cho phép người dùng SYSDBA và SYSOPER xác thực với cơ sở dữ liệu bằng cách sử dụng phương thức xác thực mạnh.</w:t>
      </w:r>
    </w:p>
    <w:p w14:paraId="29B0DEB9" w14:textId="58E2C64B" w:rsidR="008C539B" w:rsidRPr="00A27FCD" w:rsidRDefault="00322F08">
      <w:pPr>
        <w:spacing w:before="125" w:line="228" w:lineRule="auto"/>
        <w:ind w:left="2620" w:right="848" w:hanging="1"/>
        <w:rPr>
          <w:rFonts w:ascii="Arial" w:hAnsi="Arial" w:cs="Arial"/>
          <w:sz w:val="20"/>
        </w:rPr>
      </w:pPr>
      <w:r w:rsidRPr="00A27FCD">
        <w:rPr>
          <w:rFonts w:ascii="Arial" w:hAnsi="Arial" w:cs="Arial"/>
          <w:w w:val="95"/>
          <w:sz w:val="20"/>
        </w:rPr>
        <w:t>Xem Tham khảo cơ sở dữ liệu Oracle để biết thêm thông tin về</w:t>
      </w:r>
      <w:r w:rsidR="00C12992" w:rsidRPr="00A27FCD">
        <w:rPr>
          <w:rFonts w:ascii="Arial" w:hAnsi="Arial" w:cs="Arial"/>
          <w:w w:val="95"/>
          <w:sz w:val="20"/>
        </w:rPr>
        <w:t xml:space="preserve"> LDAP_DIRECTORY_ </w:t>
      </w:r>
      <w:r w:rsidR="00C12992" w:rsidRPr="00A27FCD">
        <w:rPr>
          <w:rFonts w:ascii="Arial" w:hAnsi="Arial" w:cs="Arial"/>
          <w:sz w:val="20"/>
        </w:rPr>
        <w:t>SYSAUTH.</w:t>
      </w:r>
    </w:p>
    <w:p w14:paraId="015D2FC2" w14:textId="25F15CF3" w:rsidR="008C539B" w:rsidRPr="00A27FCD" w:rsidRDefault="00322F08" w:rsidP="00601E2D">
      <w:pPr>
        <w:pStyle w:val="ListParagraph"/>
        <w:numPr>
          <w:ilvl w:val="0"/>
          <w:numId w:val="98"/>
        </w:numPr>
        <w:tabs>
          <w:tab w:val="left" w:pos="284"/>
        </w:tabs>
        <w:jc w:val="center"/>
        <w:rPr>
          <w:rFonts w:ascii="Arial" w:hAnsi="Arial" w:cs="Arial"/>
          <w:sz w:val="20"/>
        </w:rPr>
      </w:pPr>
      <w:r w:rsidRPr="00A27FCD">
        <w:rPr>
          <w:rFonts w:ascii="Arial" w:hAnsi="Arial" w:cs="Arial"/>
          <w:w w:val="95"/>
          <w:sz w:val="20"/>
        </w:rPr>
        <w:t>Đặt tham số LDAP_DIRECTORY_ACCESS thành PASSWORD hoặc SSL. Ví dụ:</w:t>
      </w:r>
    </w:p>
    <w:p w14:paraId="6EFDE311" w14:textId="77777777" w:rsidR="008C539B" w:rsidRPr="008A2204" w:rsidRDefault="00C12992">
      <w:pPr>
        <w:spacing w:before="137"/>
        <w:ind w:left="2620"/>
        <w:rPr>
          <w:rFonts w:ascii="Courier New" w:hAnsi="Courier New" w:cs="Courier New"/>
          <w:sz w:val="18"/>
        </w:rPr>
      </w:pPr>
      <w:r w:rsidRPr="008A2204">
        <w:rPr>
          <w:rFonts w:ascii="Courier New" w:hAnsi="Courier New" w:cs="Courier New"/>
          <w:w w:val="95"/>
          <w:sz w:val="18"/>
        </w:rPr>
        <w:t>ALTER SYSTEM SET LDAP_DIRECTORY_ACCESS = PASSWORD;</w:t>
      </w:r>
    </w:p>
    <w:p w14:paraId="1CFCE8DB" w14:textId="77777777" w:rsidR="008C539B" w:rsidRPr="00A27FCD" w:rsidRDefault="008C539B">
      <w:pPr>
        <w:pStyle w:val="BodyText"/>
        <w:spacing w:before="1"/>
        <w:rPr>
          <w:rFonts w:ascii="Arial" w:hAnsi="Arial" w:cs="Arial"/>
          <w:sz w:val="19"/>
        </w:rPr>
      </w:pPr>
    </w:p>
    <w:p w14:paraId="2D7DEB4F" w14:textId="79760D45" w:rsidR="008C539B" w:rsidRPr="00A27FCD" w:rsidRDefault="00322F08">
      <w:pPr>
        <w:pStyle w:val="BodyText"/>
        <w:spacing w:line="228" w:lineRule="auto"/>
        <w:ind w:left="2619" w:right="135"/>
        <w:rPr>
          <w:rFonts w:ascii="Arial" w:hAnsi="Arial" w:cs="Arial"/>
        </w:rPr>
      </w:pPr>
      <w:r w:rsidRPr="00A27FCD">
        <w:rPr>
          <w:rFonts w:ascii="Arial" w:hAnsi="Arial" w:cs="Arial"/>
          <w:w w:val="95"/>
        </w:rPr>
        <w:t>Đảm bảo rằng tham số khởi tạo LDAP_DIRECTORY_ACCESS không được đặt thành KHÔNG. Đặt tham số này thành PASSWORD hoặc SSL đảm bảo rằng người dùng có thể được xác thực bằng các đặc quyền SYSDBA hoặc SYSOPER thông qua Oracle Internet Directory. Xem Tham khảo cơ sở dữ liệu Oracle để biết thêm thông tin về LDAP_DIRECTORY_ACCESS.</w:t>
      </w:r>
    </w:p>
    <w:p w14:paraId="52B8EFB1" w14:textId="7BD2925F" w:rsidR="008C539B" w:rsidRPr="00A27FCD" w:rsidRDefault="00322F08">
      <w:pPr>
        <w:pStyle w:val="BodyText"/>
        <w:spacing w:before="122" w:line="228" w:lineRule="auto"/>
        <w:ind w:left="2259" w:right="185"/>
        <w:rPr>
          <w:rFonts w:ascii="Arial" w:hAnsi="Arial" w:cs="Arial"/>
        </w:rPr>
      </w:pPr>
      <w:r w:rsidRPr="00A27FCD">
        <w:rPr>
          <w:rFonts w:ascii="Arial" w:hAnsi="Arial" w:cs="Arial"/>
        </w:rPr>
        <w:t>Sau đó, người dùng này có thể đăng nhập bằng cách bao gồm tên dịch vụ mạng trong câu lệnh CONNECT trong SQL * Plus. Ví dụ, để đăng nhập với tên SYSDBA nếu tên dịch vụ mạng là orcl:</w:t>
      </w:r>
    </w:p>
    <w:p w14:paraId="1BD049C5" w14:textId="77777777" w:rsidR="008C539B" w:rsidRPr="008A2204" w:rsidRDefault="00C12992">
      <w:pPr>
        <w:spacing w:before="140"/>
        <w:ind w:left="2260"/>
        <w:rPr>
          <w:rFonts w:ascii="Courier New" w:hAnsi="Courier New" w:cs="Courier New"/>
          <w:sz w:val="18"/>
        </w:rPr>
      </w:pPr>
      <w:r w:rsidRPr="008A2204">
        <w:rPr>
          <w:rFonts w:ascii="Courier New" w:hAnsi="Courier New" w:cs="Courier New"/>
          <w:w w:val="95"/>
          <w:sz w:val="18"/>
        </w:rPr>
        <w:t>CONNECT SOMEUSER@ORCL AS SYSDBA</w:t>
      </w:r>
    </w:p>
    <w:p w14:paraId="20AAD6B2" w14:textId="77777777" w:rsidR="008C539B" w:rsidRPr="008A2204" w:rsidRDefault="00C12992">
      <w:pPr>
        <w:spacing w:before="16"/>
        <w:ind w:left="2260"/>
        <w:rPr>
          <w:rFonts w:ascii="Courier New" w:hAnsi="Courier New" w:cs="Courier New"/>
          <w:i/>
          <w:sz w:val="18"/>
        </w:rPr>
      </w:pP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54FB331E" w14:textId="77777777" w:rsidR="008C539B" w:rsidRPr="008A2204" w:rsidRDefault="008C539B">
      <w:pPr>
        <w:pStyle w:val="BodyText"/>
        <w:spacing w:before="9"/>
        <w:rPr>
          <w:rFonts w:ascii="Courier New" w:hAnsi="Courier New" w:cs="Courier New"/>
          <w:i/>
          <w:sz w:val="18"/>
        </w:rPr>
      </w:pPr>
    </w:p>
    <w:p w14:paraId="43E4F88A" w14:textId="1C5282F7" w:rsidR="008C539B" w:rsidRPr="00A27FCD" w:rsidRDefault="00322F08">
      <w:pPr>
        <w:pStyle w:val="BodyText"/>
        <w:spacing w:line="232" w:lineRule="auto"/>
        <w:ind w:left="2260"/>
        <w:rPr>
          <w:rFonts w:ascii="Arial" w:hAnsi="Arial" w:cs="Arial"/>
        </w:rPr>
      </w:pPr>
      <w:r w:rsidRPr="00A27FCD">
        <w:rPr>
          <w:rFonts w:ascii="Arial" w:hAnsi="Arial" w:cs="Arial"/>
        </w:rPr>
        <w:t>Nếu cơ sở dữ liệu được cấu hình để sử dụng một tệp mật khẩu để xác thực từ xa, Oracle Database kiểm tra tệp mật khẩu trước tiên.</w:t>
      </w:r>
    </w:p>
    <w:p w14:paraId="421F9C86" w14:textId="77777777" w:rsidR="008C539B" w:rsidRPr="00A27FCD" w:rsidRDefault="008C539B">
      <w:pPr>
        <w:pStyle w:val="BodyText"/>
        <w:spacing w:before="2"/>
        <w:rPr>
          <w:rFonts w:ascii="Arial" w:hAnsi="Arial" w:cs="Arial"/>
          <w:sz w:val="23"/>
        </w:rPr>
      </w:pPr>
    </w:p>
    <w:p w14:paraId="51C4AB14" w14:textId="1E92F469" w:rsidR="008C539B" w:rsidRPr="00A27FCD" w:rsidRDefault="00322F08">
      <w:pPr>
        <w:pStyle w:val="Heading6"/>
      </w:pPr>
      <w:bookmarkStart w:id="299" w:name="Configuring_Kerberos_Authentication_for_"/>
      <w:bookmarkStart w:id="300" w:name="_bookmark325"/>
      <w:bookmarkEnd w:id="299"/>
      <w:bookmarkEnd w:id="300"/>
      <w:r w:rsidRPr="00A27FCD">
        <w:t>Định cấu hình Xác thực Kerberos cho Người dùng Quản trị</w:t>
      </w:r>
    </w:p>
    <w:p w14:paraId="00E3F569" w14:textId="349353EA" w:rsidR="008C539B" w:rsidRPr="00A27FCD" w:rsidRDefault="00322F08">
      <w:pPr>
        <w:pStyle w:val="BodyText"/>
        <w:spacing w:before="49"/>
        <w:ind w:left="2260"/>
        <w:rPr>
          <w:rFonts w:ascii="Arial" w:hAnsi="Arial" w:cs="Arial"/>
        </w:rPr>
      </w:pPr>
      <w:r w:rsidRPr="00A27FCD">
        <w:rPr>
          <w:rFonts w:ascii="Arial" w:hAnsi="Arial" w:cs="Arial"/>
        </w:rPr>
        <w:t>Để định cấu hình xác thực Kerberos cho người dùng quản trị:</w:t>
      </w:r>
    </w:p>
    <w:p w14:paraId="444A7A23" w14:textId="4AA1E0D0" w:rsidR="008C539B" w:rsidRPr="00A27FCD" w:rsidRDefault="00322F08" w:rsidP="00601E2D">
      <w:pPr>
        <w:pStyle w:val="ListParagraph"/>
        <w:numPr>
          <w:ilvl w:val="0"/>
          <w:numId w:val="97"/>
        </w:numPr>
        <w:tabs>
          <w:tab w:val="left" w:pos="2620"/>
        </w:tabs>
        <w:spacing w:before="118" w:line="232" w:lineRule="auto"/>
        <w:ind w:right="188"/>
        <w:rPr>
          <w:rFonts w:ascii="Arial" w:hAnsi="Arial" w:cs="Arial"/>
          <w:sz w:val="20"/>
        </w:rPr>
      </w:pPr>
      <w:r w:rsidRPr="00A27FCD">
        <w:rPr>
          <w:rFonts w:ascii="Arial" w:hAnsi="Arial" w:cs="Arial"/>
          <w:sz w:val="20"/>
        </w:rPr>
        <w:t>Định cấu hình người dùng quản trị bằng cách sử dụng các quy trình tương tự bạn sẽ sử dụng để định cấu hình người dùng thông thường.</w:t>
      </w:r>
    </w:p>
    <w:p w14:paraId="783C6502" w14:textId="4479F9E9" w:rsidR="008C539B" w:rsidRPr="00A27FCD" w:rsidRDefault="00322F08">
      <w:pPr>
        <w:spacing w:before="112"/>
        <w:ind w:left="2620"/>
        <w:rPr>
          <w:rFonts w:ascii="Arial" w:hAnsi="Arial" w:cs="Arial"/>
          <w:sz w:val="20"/>
        </w:rPr>
      </w:pPr>
      <w:r w:rsidRPr="00A27FCD">
        <w:rPr>
          <w:rFonts w:ascii="Arial" w:hAnsi="Arial" w:cs="Arial"/>
          <w:sz w:val="20"/>
        </w:rPr>
        <w:t>Xem Hướng dẫn của quản trị viên bảo mật nâng cao cơ sở dữ liệu Oracle để biết thêm thông tin.</w:t>
      </w:r>
    </w:p>
    <w:p w14:paraId="3FFBF04B" w14:textId="58B1B90B" w:rsidR="008C539B" w:rsidRPr="00A27FCD" w:rsidRDefault="00322F08" w:rsidP="00601E2D">
      <w:pPr>
        <w:pStyle w:val="ListParagraph"/>
        <w:numPr>
          <w:ilvl w:val="0"/>
          <w:numId w:val="97"/>
        </w:numPr>
        <w:tabs>
          <w:tab w:val="left" w:pos="2620"/>
        </w:tabs>
        <w:rPr>
          <w:rFonts w:ascii="Arial" w:hAnsi="Arial" w:cs="Arial"/>
          <w:sz w:val="20"/>
        </w:rPr>
      </w:pPr>
      <w:r w:rsidRPr="00A27FCD">
        <w:rPr>
          <w:rFonts w:ascii="Arial" w:hAnsi="Arial" w:cs="Arial"/>
          <w:sz w:val="20"/>
        </w:rPr>
        <w:t>Cấu hình Oracle Internet Directory để xác thực Kerberos.</w:t>
      </w:r>
    </w:p>
    <w:p w14:paraId="3F3E3CBF" w14:textId="5793261A" w:rsidR="008C539B" w:rsidRPr="00A27FCD" w:rsidRDefault="00322F08">
      <w:pPr>
        <w:spacing w:before="117" w:line="232" w:lineRule="auto"/>
        <w:ind w:left="2620" w:right="848"/>
        <w:rPr>
          <w:rFonts w:ascii="Arial" w:hAnsi="Arial" w:cs="Arial"/>
          <w:sz w:val="20"/>
        </w:rPr>
      </w:pPr>
      <w:r w:rsidRPr="00A27FCD">
        <w:rPr>
          <w:rFonts w:ascii="Arial" w:hAnsi="Arial" w:cs="Arial"/>
          <w:sz w:val="20"/>
        </w:rPr>
        <w:t>Xem Hướng dẫn của Quản trị viên Bảo mật Người dùng Cơ sở dữ liệu Oracle để biết thêm thông tin.</w:t>
      </w:r>
    </w:p>
    <w:p w14:paraId="51AD3A83" w14:textId="139B036F" w:rsidR="008C539B" w:rsidRPr="00A27FCD" w:rsidRDefault="00322F08" w:rsidP="00601E2D">
      <w:pPr>
        <w:pStyle w:val="ListParagraph"/>
        <w:numPr>
          <w:ilvl w:val="0"/>
          <w:numId w:val="97"/>
        </w:numPr>
        <w:tabs>
          <w:tab w:val="left" w:pos="2620"/>
        </w:tabs>
        <w:spacing w:before="122" w:line="228" w:lineRule="auto"/>
        <w:ind w:right="325"/>
        <w:rPr>
          <w:rFonts w:ascii="Arial" w:hAnsi="Arial" w:cs="Arial"/>
          <w:sz w:val="20"/>
        </w:rPr>
      </w:pPr>
      <w:r w:rsidRPr="00A27FCD">
        <w:rPr>
          <w:rFonts w:ascii="Arial" w:hAnsi="Arial" w:cs="Arial"/>
          <w:sz w:val="20"/>
        </w:rPr>
        <w:t>Trong Oracle Internet Directory, cấp đặc quyền SYSDBA hoặc SYSOPER cho người dùng cho cơ sở dữ liệu mà người dùng này sẽ quản lý.</w:t>
      </w:r>
    </w:p>
    <w:p w14:paraId="7DAA863B" w14:textId="401BFE0C" w:rsidR="008C539B" w:rsidRPr="00A27FCD" w:rsidRDefault="00322F08">
      <w:pPr>
        <w:pStyle w:val="BodyText"/>
        <w:spacing w:before="124" w:line="228" w:lineRule="auto"/>
        <w:ind w:left="2620"/>
        <w:rPr>
          <w:rFonts w:ascii="Arial" w:hAnsi="Arial" w:cs="Arial"/>
        </w:rPr>
      </w:pPr>
      <w:r w:rsidRPr="00A27FCD">
        <w:rPr>
          <w:rFonts w:ascii="Arial" w:hAnsi="Arial" w:cs="Arial"/>
        </w:rPr>
        <w:t>Chỉ cấp SYSDBA hoặc SYSOPER cho người dùng đáng tin cậy. Xem "Nguyên tắc bảo mật tài khoản người dùng và đặc quyền" trên trang 10-2 để được tư vấn về chủ đề này.</w:t>
      </w:r>
    </w:p>
    <w:p w14:paraId="11EC930D" w14:textId="0A798675" w:rsidR="008C539B" w:rsidRPr="00A27FCD" w:rsidRDefault="00322F08" w:rsidP="00601E2D">
      <w:pPr>
        <w:pStyle w:val="ListParagraph"/>
        <w:numPr>
          <w:ilvl w:val="0"/>
          <w:numId w:val="97"/>
        </w:numPr>
        <w:tabs>
          <w:tab w:val="left" w:pos="2620"/>
        </w:tabs>
        <w:spacing w:before="115"/>
        <w:rPr>
          <w:rFonts w:ascii="Arial" w:hAnsi="Arial" w:cs="Arial"/>
          <w:sz w:val="20"/>
        </w:rPr>
      </w:pPr>
      <w:r w:rsidRPr="00A27FCD">
        <w:rPr>
          <w:rFonts w:ascii="Arial" w:hAnsi="Arial" w:cs="Arial"/>
          <w:sz w:val="20"/>
        </w:rPr>
        <w:t>Đặt tham số khởi tạo LDAP_DIRECTORY_SYSAUTH thành YES:</w:t>
      </w:r>
    </w:p>
    <w:p w14:paraId="3BD218E3" w14:textId="77777777" w:rsidR="008C539B" w:rsidRPr="008A2204" w:rsidRDefault="00C12992">
      <w:pPr>
        <w:spacing w:before="137"/>
        <w:ind w:left="2620"/>
        <w:rPr>
          <w:rFonts w:ascii="Courier New" w:hAnsi="Courier New" w:cs="Courier New"/>
          <w:sz w:val="18"/>
        </w:rPr>
      </w:pPr>
      <w:r w:rsidRPr="008A2204">
        <w:rPr>
          <w:rFonts w:ascii="Courier New" w:hAnsi="Courier New" w:cs="Courier New"/>
          <w:w w:val="95"/>
          <w:sz w:val="18"/>
        </w:rPr>
        <w:t>ALTER SYSTEM SET LDAP_DIRECTORY_SYSAUTH = YES;</w:t>
      </w:r>
    </w:p>
    <w:p w14:paraId="06119B07" w14:textId="77777777" w:rsidR="008C539B" w:rsidRPr="00A27FCD" w:rsidRDefault="008C539B">
      <w:pPr>
        <w:pStyle w:val="BodyText"/>
        <w:spacing w:before="1"/>
        <w:rPr>
          <w:rFonts w:ascii="Arial" w:hAnsi="Arial" w:cs="Arial"/>
          <w:sz w:val="19"/>
        </w:rPr>
      </w:pPr>
    </w:p>
    <w:p w14:paraId="6C7517DC" w14:textId="485FD655" w:rsidR="008C539B" w:rsidRPr="00A27FCD" w:rsidRDefault="00322F08">
      <w:pPr>
        <w:pStyle w:val="BodyText"/>
        <w:spacing w:line="228" w:lineRule="auto"/>
        <w:ind w:left="2620"/>
        <w:rPr>
          <w:rFonts w:ascii="Arial" w:hAnsi="Arial" w:cs="Arial"/>
        </w:rPr>
      </w:pPr>
      <w:r w:rsidRPr="00A27FCD">
        <w:rPr>
          <w:rFonts w:ascii="Arial" w:hAnsi="Arial" w:cs="Arial"/>
          <w:w w:val="95"/>
        </w:rPr>
        <w:t>Khi được đặt thành YES, tham số LDAP_DIRECTORY_SYSAUTH cho phép người dùng SYSDBA và SYSOPER xác thực với cơ sở dữ liệu bằng cách sử dụng các phương thức xác thực mạnh. Xem Tham khảo cơ sở dữ liệu Oracle để biết thêm thông tin về LDAP_ DIRECTORY_SYSAUTH.</w:t>
      </w:r>
    </w:p>
    <w:p w14:paraId="6321353A" w14:textId="522DD1A6" w:rsidR="008C539B" w:rsidRPr="00A27FCD" w:rsidRDefault="00322F08" w:rsidP="00601E2D">
      <w:pPr>
        <w:pStyle w:val="ListParagraph"/>
        <w:numPr>
          <w:ilvl w:val="0"/>
          <w:numId w:val="97"/>
        </w:numPr>
        <w:tabs>
          <w:tab w:val="left" w:pos="2620"/>
        </w:tabs>
        <w:spacing w:before="112"/>
        <w:rPr>
          <w:rFonts w:ascii="Arial" w:hAnsi="Arial" w:cs="Arial"/>
          <w:sz w:val="20"/>
        </w:rPr>
      </w:pPr>
      <w:r w:rsidRPr="00A27FCD">
        <w:rPr>
          <w:rFonts w:ascii="Arial" w:hAnsi="Arial" w:cs="Arial"/>
          <w:w w:val="95"/>
          <w:sz w:val="20"/>
        </w:rPr>
        <w:t>Đặt tham số LDAP_DIRECTORY_ACCESS thành PASSWORD hoặc SSL. Ví dụ:</w:t>
      </w:r>
    </w:p>
    <w:p w14:paraId="0C03D7E7" w14:textId="77777777" w:rsidR="008C539B" w:rsidRPr="008A2204" w:rsidRDefault="00C12992">
      <w:pPr>
        <w:spacing w:before="137"/>
        <w:ind w:left="2620"/>
        <w:rPr>
          <w:rFonts w:ascii="Courier New" w:hAnsi="Courier New" w:cs="Courier New"/>
          <w:sz w:val="18"/>
        </w:rPr>
      </w:pPr>
      <w:r w:rsidRPr="008A2204">
        <w:rPr>
          <w:rFonts w:ascii="Courier New" w:hAnsi="Courier New" w:cs="Courier New"/>
          <w:w w:val="95"/>
          <w:sz w:val="18"/>
        </w:rPr>
        <w:t>ALTER SYSTEM SET LDAP_DIRECTORY_ACCESS = SSL;</w:t>
      </w:r>
    </w:p>
    <w:p w14:paraId="0A7E66A1" w14:textId="77777777" w:rsidR="008C539B" w:rsidRPr="00A27FCD" w:rsidRDefault="008C539B">
      <w:pPr>
        <w:pStyle w:val="BodyText"/>
        <w:spacing w:before="1"/>
        <w:rPr>
          <w:rFonts w:ascii="Arial" w:hAnsi="Arial" w:cs="Arial"/>
          <w:sz w:val="19"/>
        </w:rPr>
      </w:pPr>
    </w:p>
    <w:p w14:paraId="2E33DA53" w14:textId="41CC9515" w:rsidR="008C539B" w:rsidRPr="00A27FCD" w:rsidRDefault="00322F08">
      <w:pPr>
        <w:pStyle w:val="BodyText"/>
        <w:spacing w:before="1" w:line="228" w:lineRule="auto"/>
        <w:ind w:left="2619" w:right="135"/>
        <w:rPr>
          <w:rFonts w:ascii="Arial" w:hAnsi="Arial" w:cs="Arial"/>
        </w:rPr>
      </w:pPr>
      <w:r w:rsidRPr="00A27FCD">
        <w:rPr>
          <w:rFonts w:ascii="Arial" w:hAnsi="Arial" w:cs="Arial"/>
          <w:w w:val="95"/>
        </w:rPr>
        <w:t>Đảm bảo rằng tham số khởi tạo LDAP_DIRECTORY_ACCESS không được đặt thành KHÔNG. Đặt tham số này thành PASSWORD hoặc SSL đảm bảo rằng người dùng có thể được xác thực bằng SYSDBA hoặc SYSOPER thông qua Oracle Internet Directory. Xem Tham khảo cơ sở dữ liệu Oracle để biết thêm thông tin về LDAP_DIRECTORY_ACCESS.</w:t>
      </w:r>
    </w:p>
    <w:p w14:paraId="164B5F99" w14:textId="77777777" w:rsidR="008C539B" w:rsidRPr="00A27FCD" w:rsidRDefault="008C539B">
      <w:pPr>
        <w:spacing w:line="228" w:lineRule="auto"/>
        <w:rPr>
          <w:rFonts w:ascii="Arial" w:hAnsi="Arial" w:cs="Arial"/>
        </w:rPr>
        <w:sectPr w:rsidR="008C539B" w:rsidRPr="00A27FCD">
          <w:pgSz w:w="12240" w:h="15840"/>
          <w:pgMar w:top="840" w:right="1060" w:bottom="860" w:left="1100" w:header="549" w:footer="663" w:gutter="0"/>
          <w:cols w:space="720"/>
        </w:sectPr>
      </w:pPr>
    </w:p>
    <w:p w14:paraId="649F21F5" w14:textId="77777777" w:rsidR="008C539B" w:rsidRPr="00A27FCD" w:rsidRDefault="008C539B">
      <w:pPr>
        <w:pStyle w:val="BodyText"/>
        <w:spacing w:before="5"/>
        <w:rPr>
          <w:rFonts w:ascii="Arial" w:hAnsi="Arial" w:cs="Arial"/>
          <w:sz w:val="25"/>
        </w:rPr>
      </w:pPr>
    </w:p>
    <w:p w14:paraId="47E6A8BE" w14:textId="72660219" w:rsidR="008C539B" w:rsidRPr="00A27FCD" w:rsidRDefault="00322F08">
      <w:pPr>
        <w:pStyle w:val="BodyText"/>
        <w:spacing w:before="103" w:line="228" w:lineRule="auto"/>
        <w:ind w:left="1659" w:right="848"/>
        <w:rPr>
          <w:rFonts w:ascii="Arial" w:hAnsi="Arial" w:cs="Arial"/>
        </w:rPr>
      </w:pPr>
      <w:r w:rsidRPr="00A27FCD">
        <w:rPr>
          <w:rFonts w:ascii="Arial" w:hAnsi="Arial" w:cs="Arial"/>
        </w:rPr>
        <w:t>Sau đó, người dùng này có thể đăng nhập bằng cách</w:t>
      </w:r>
      <w:r w:rsidR="00563DD8" w:rsidRPr="00A27FCD">
        <w:rPr>
          <w:rFonts w:ascii="Arial" w:hAnsi="Arial" w:cs="Arial"/>
        </w:rPr>
        <w:t xml:space="preserve"> nhập</w:t>
      </w:r>
      <w:r w:rsidRPr="00A27FCD">
        <w:rPr>
          <w:rFonts w:ascii="Arial" w:hAnsi="Arial" w:cs="Arial"/>
        </w:rPr>
        <w:t xml:space="preserve"> câu lệnh CONNECT trong SQL * Plus. Ví dụ, để đăng nhập với tên SYSDBA nếu tên dịch vụ mạng là orcl:</w:t>
      </w:r>
    </w:p>
    <w:p w14:paraId="76E45AB6" w14:textId="77777777" w:rsidR="008C539B" w:rsidRPr="008A2204" w:rsidRDefault="00C12992">
      <w:pPr>
        <w:spacing w:before="140"/>
        <w:ind w:left="1660"/>
        <w:rPr>
          <w:rFonts w:ascii="Courier New" w:hAnsi="Courier New" w:cs="Courier New"/>
          <w:sz w:val="18"/>
        </w:rPr>
      </w:pPr>
      <w:r w:rsidRPr="008A2204">
        <w:rPr>
          <w:rFonts w:ascii="Courier New" w:hAnsi="Courier New" w:cs="Courier New"/>
          <w:w w:val="95"/>
          <w:sz w:val="18"/>
        </w:rPr>
        <w:t>CONNECT /@orcl AS SYSDBA</w:t>
      </w:r>
    </w:p>
    <w:p w14:paraId="3178E238" w14:textId="77777777" w:rsidR="008C539B" w:rsidRPr="00A27FCD" w:rsidRDefault="008C539B">
      <w:pPr>
        <w:pStyle w:val="BodyText"/>
        <w:rPr>
          <w:rFonts w:ascii="Arial" w:hAnsi="Arial" w:cs="Arial"/>
          <w:sz w:val="25"/>
        </w:rPr>
      </w:pPr>
    </w:p>
    <w:p w14:paraId="058B399E" w14:textId="2025F7A5" w:rsidR="008C539B" w:rsidRPr="00A27FCD" w:rsidRDefault="00563DD8">
      <w:pPr>
        <w:pStyle w:val="Heading6"/>
        <w:ind w:left="1660"/>
      </w:pPr>
      <w:bookmarkStart w:id="301" w:name="Configuring_Secure_Sockets_Layer_Authent"/>
      <w:bookmarkStart w:id="302" w:name="_bookmark327"/>
      <w:bookmarkEnd w:id="301"/>
      <w:bookmarkEnd w:id="302"/>
      <w:r w:rsidRPr="00A27FCD">
        <w:t>Định cấu hình xác thực lớp cổng bảo mật cho người dùng quản trị</w:t>
      </w:r>
    </w:p>
    <w:p w14:paraId="492E0983" w14:textId="15BBF441" w:rsidR="008C539B" w:rsidRPr="00A27FCD" w:rsidRDefault="00563DD8">
      <w:pPr>
        <w:pStyle w:val="BodyText"/>
        <w:spacing w:before="50"/>
        <w:ind w:left="1660"/>
        <w:rPr>
          <w:rFonts w:ascii="Arial" w:hAnsi="Arial" w:cs="Arial"/>
        </w:rPr>
      </w:pPr>
      <w:r w:rsidRPr="00A27FCD">
        <w:rPr>
          <w:rFonts w:ascii="Arial" w:hAnsi="Arial" w:cs="Arial"/>
        </w:rPr>
        <w:t>Để định cấu hình xác thực Lớp cổng bảo mật (SSL) cho người dùng quản trị:</w:t>
      </w:r>
    </w:p>
    <w:p w14:paraId="062FB964" w14:textId="424852F9" w:rsidR="008C539B" w:rsidRPr="00A27FCD" w:rsidRDefault="00563DD8" w:rsidP="00601E2D">
      <w:pPr>
        <w:pStyle w:val="ListParagraph"/>
        <w:numPr>
          <w:ilvl w:val="0"/>
          <w:numId w:val="96"/>
        </w:numPr>
        <w:tabs>
          <w:tab w:val="left" w:pos="2020"/>
        </w:tabs>
        <w:rPr>
          <w:rFonts w:ascii="Arial" w:hAnsi="Arial" w:cs="Arial"/>
          <w:sz w:val="20"/>
        </w:rPr>
      </w:pPr>
      <w:r w:rsidRPr="00A27FCD">
        <w:rPr>
          <w:rFonts w:ascii="Arial" w:hAnsi="Arial" w:cs="Arial"/>
          <w:sz w:val="20"/>
        </w:rPr>
        <w:t>Cấu hình máy khách để sử dụng SSL:</w:t>
      </w:r>
    </w:p>
    <w:p w14:paraId="6FE7D9C9" w14:textId="0B423863" w:rsidR="008C539B" w:rsidRPr="00A27FCD" w:rsidRDefault="00563DD8" w:rsidP="00601E2D">
      <w:pPr>
        <w:pStyle w:val="ListParagraph"/>
        <w:numPr>
          <w:ilvl w:val="1"/>
          <w:numId w:val="96"/>
        </w:numPr>
        <w:tabs>
          <w:tab w:val="left" w:pos="2380"/>
        </w:tabs>
        <w:spacing w:before="117" w:line="232" w:lineRule="auto"/>
        <w:ind w:right="960"/>
        <w:rPr>
          <w:rFonts w:ascii="Arial" w:hAnsi="Arial" w:cs="Arial"/>
          <w:sz w:val="20"/>
        </w:rPr>
      </w:pPr>
      <w:r w:rsidRPr="00A27FCD">
        <w:rPr>
          <w:rFonts w:ascii="Arial" w:hAnsi="Arial" w:cs="Arial"/>
          <w:sz w:val="20"/>
        </w:rPr>
        <w:t>Định cấu hình wallet máy khách và chứng chỉ người dùng. Cập nhật vị trí wallet trong tệp cấu hình sqlnet.ora.</w:t>
      </w:r>
    </w:p>
    <w:p w14:paraId="2C9AF785" w14:textId="71D3A311" w:rsidR="008C539B" w:rsidRPr="00A27FCD" w:rsidRDefault="00563DD8">
      <w:pPr>
        <w:spacing w:before="115" w:line="232" w:lineRule="auto"/>
        <w:ind w:left="2380" w:right="700"/>
        <w:rPr>
          <w:rFonts w:ascii="Arial" w:hAnsi="Arial" w:cs="Arial"/>
          <w:sz w:val="20"/>
        </w:rPr>
      </w:pPr>
      <w:r w:rsidRPr="00A27FCD">
        <w:rPr>
          <w:rFonts w:ascii="Arial" w:hAnsi="Arial" w:cs="Arial"/>
          <w:sz w:val="20"/>
        </w:rPr>
        <w:t>Bạn có thể sử dụng Trình quản lý Wallet để định cấu hình ví tiền và chứng chỉ người dùng của ứng dụng khách. Xem Hướng dẫn của quản trị viên bảo mật nâng cao cơ sở dữ liệu Oracle để biết thêm thông tin.</w:t>
      </w:r>
    </w:p>
    <w:p w14:paraId="50167AC3" w14:textId="0FE48926" w:rsidR="008C539B" w:rsidRPr="00A27FCD" w:rsidRDefault="00563DD8" w:rsidP="00601E2D">
      <w:pPr>
        <w:pStyle w:val="ListParagraph"/>
        <w:numPr>
          <w:ilvl w:val="1"/>
          <w:numId w:val="96"/>
        </w:numPr>
        <w:tabs>
          <w:tab w:val="left" w:pos="2380"/>
        </w:tabs>
        <w:spacing w:before="116" w:line="232" w:lineRule="auto"/>
        <w:ind w:right="844"/>
        <w:rPr>
          <w:rFonts w:ascii="Arial" w:hAnsi="Arial" w:cs="Arial"/>
          <w:sz w:val="20"/>
        </w:rPr>
      </w:pPr>
      <w:r w:rsidRPr="00A27FCD">
        <w:rPr>
          <w:rFonts w:ascii="Arial" w:hAnsi="Arial" w:cs="Arial"/>
          <w:sz w:val="20"/>
        </w:rPr>
        <w:t>Cấu hình tên dịch vụ mạng Oracle để bao gồm các máy chủ DN và sử dụng TCP / IP với SSL trong tnsnames.ora.</w:t>
      </w:r>
    </w:p>
    <w:p w14:paraId="097075B1" w14:textId="4CDC07C6" w:rsidR="008C539B" w:rsidRPr="00A27FCD" w:rsidRDefault="00563DD8" w:rsidP="00601E2D">
      <w:pPr>
        <w:pStyle w:val="ListParagraph"/>
        <w:numPr>
          <w:ilvl w:val="1"/>
          <w:numId w:val="96"/>
        </w:numPr>
        <w:tabs>
          <w:tab w:val="left" w:pos="2380"/>
        </w:tabs>
        <w:spacing w:before="109"/>
        <w:rPr>
          <w:rFonts w:ascii="Arial" w:hAnsi="Arial" w:cs="Arial"/>
          <w:sz w:val="20"/>
        </w:rPr>
      </w:pPr>
      <w:r w:rsidRPr="00A27FCD">
        <w:rPr>
          <w:rFonts w:ascii="Arial" w:hAnsi="Arial" w:cs="Arial"/>
          <w:w w:val="95"/>
          <w:sz w:val="20"/>
        </w:rPr>
        <w:t>Cấu hình TCP / IP với SSL trong listener.ora.</w:t>
      </w:r>
    </w:p>
    <w:p w14:paraId="3A5FBB87" w14:textId="3DEAF9CC" w:rsidR="008C539B" w:rsidRPr="00A27FCD" w:rsidRDefault="00563DD8" w:rsidP="00601E2D">
      <w:pPr>
        <w:pStyle w:val="ListParagraph"/>
        <w:numPr>
          <w:ilvl w:val="1"/>
          <w:numId w:val="96"/>
        </w:numPr>
        <w:tabs>
          <w:tab w:val="left" w:pos="2380"/>
        </w:tabs>
        <w:spacing w:before="114" w:line="232" w:lineRule="auto"/>
        <w:ind w:right="854"/>
        <w:rPr>
          <w:rFonts w:ascii="Arial" w:hAnsi="Arial" w:cs="Arial"/>
          <w:sz w:val="20"/>
        </w:rPr>
      </w:pPr>
      <w:r w:rsidRPr="00A27FCD">
        <w:rPr>
          <w:rFonts w:ascii="Arial" w:hAnsi="Arial" w:cs="Arial"/>
          <w:sz w:val="20"/>
        </w:rPr>
        <w:t>Đặt bộ mã hóa SSL của khách hàng và phiên bản SSL bắt buộc, sau đó đặt SSL làm dịch vụ xác thực trong sqlnet.ora.</w:t>
      </w:r>
    </w:p>
    <w:p w14:paraId="05A9F4AD" w14:textId="7C8B531F" w:rsidR="008C539B" w:rsidRPr="00A27FCD" w:rsidRDefault="00563DD8" w:rsidP="00601E2D">
      <w:pPr>
        <w:pStyle w:val="ListParagraph"/>
        <w:numPr>
          <w:ilvl w:val="0"/>
          <w:numId w:val="96"/>
        </w:numPr>
        <w:tabs>
          <w:tab w:val="left" w:pos="2020"/>
        </w:tabs>
        <w:spacing w:before="108"/>
        <w:rPr>
          <w:rFonts w:ascii="Arial" w:hAnsi="Arial" w:cs="Arial"/>
          <w:sz w:val="20"/>
        </w:rPr>
      </w:pPr>
      <w:r w:rsidRPr="00A27FCD">
        <w:rPr>
          <w:rFonts w:ascii="Arial" w:hAnsi="Arial" w:cs="Arial"/>
          <w:sz w:val="20"/>
        </w:rPr>
        <w:t>Cấu hình máy chủ để sử dụng SSL:</w:t>
      </w:r>
    </w:p>
    <w:p w14:paraId="641C4106" w14:textId="2AB01172" w:rsidR="008C539B" w:rsidRPr="00A27FCD" w:rsidRDefault="00563DD8" w:rsidP="00601E2D">
      <w:pPr>
        <w:pStyle w:val="ListParagraph"/>
        <w:numPr>
          <w:ilvl w:val="1"/>
          <w:numId w:val="96"/>
        </w:numPr>
        <w:tabs>
          <w:tab w:val="left" w:pos="2380"/>
        </w:tabs>
        <w:spacing w:before="117" w:line="232" w:lineRule="auto"/>
        <w:ind w:right="975"/>
        <w:rPr>
          <w:rFonts w:ascii="Arial" w:hAnsi="Arial" w:cs="Arial"/>
          <w:sz w:val="20"/>
        </w:rPr>
      </w:pPr>
      <w:r w:rsidRPr="00A27FCD">
        <w:rPr>
          <w:rFonts w:ascii="Arial" w:hAnsi="Arial" w:cs="Arial"/>
          <w:sz w:val="20"/>
        </w:rPr>
        <w:t>Bật SSL cho trình nghe cơ sở dữ liệu của bạn trên TCPS và cung cấp tên TNS tương ứng. Bạn có thể sử dụng Net Configuration Assistant để cấu hình tên TNS.</w:t>
      </w:r>
    </w:p>
    <w:p w14:paraId="2AF77B84" w14:textId="2F1A96FA" w:rsidR="008C539B" w:rsidRPr="00A27FCD" w:rsidRDefault="00563DD8" w:rsidP="00601E2D">
      <w:pPr>
        <w:pStyle w:val="ListParagraph"/>
        <w:numPr>
          <w:ilvl w:val="1"/>
          <w:numId w:val="96"/>
        </w:numPr>
        <w:tabs>
          <w:tab w:val="left" w:pos="2380"/>
        </w:tabs>
        <w:spacing w:before="117" w:line="232" w:lineRule="auto"/>
        <w:ind w:right="965"/>
        <w:rPr>
          <w:rFonts w:ascii="Arial" w:hAnsi="Arial" w:cs="Arial"/>
          <w:sz w:val="20"/>
        </w:rPr>
      </w:pPr>
      <w:r w:rsidRPr="00A27FCD">
        <w:rPr>
          <w:rFonts w:ascii="Arial" w:hAnsi="Arial" w:cs="Arial"/>
          <w:sz w:val="20"/>
        </w:rPr>
        <w:t>Lưu trữ thông tin đăng nhập cơ sở dữ liệu PKI trong ví cơ sở dữ liệu. Bạn có thể sử dụng Trình quản lý Wallet thực hiện việc này.</w:t>
      </w:r>
    </w:p>
    <w:p w14:paraId="734A45DA" w14:textId="1F98EB79" w:rsidR="008C539B" w:rsidRPr="00A27FCD" w:rsidRDefault="00563DD8" w:rsidP="00601E2D">
      <w:pPr>
        <w:pStyle w:val="ListParagraph"/>
        <w:numPr>
          <w:ilvl w:val="1"/>
          <w:numId w:val="96"/>
        </w:numPr>
        <w:tabs>
          <w:tab w:val="left" w:pos="2380"/>
        </w:tabs>
        <w:spacing w:before="112"/>
        <w:rPr>
          <w:rFonts w:ascii="Arial" w:hAnsi="Arial" w:cs="Arial"/>
          <w:sz w:val="20"/>
        </w:rPr>
      </w:pPr>
      <w:r w:rsidRPr="00A27FCD">
        <w:rPr>
          <w:rFonts w:ascii="Arial" w:hAnsi="Arial" w:cs="Arial"/>
          <w:sz w:val="20"/>
        </w:rPr>
        <w:t>Đặt tham số khởi tạo LDAP_DIRECTORY_ACCESS thành SSL:</w:t>
      </w:r>
    </w:p>
    <w:p w14:paraId="0366A04E" w14:textId="77777777" w:rsidR="008C539B" w:rsidRPr="008A2204" w:rsidRDefault="00C12992">
      <w:pPr>
        <w:spacing w:before="137"/>
        <w:ind w:left="2380"/>
        <w:rPr>
          <w:rFonts w:ascii="Courier New" w:hAnsi="Courier New" w:cs="Courier New"/>
          <w:sz w:val="18"/>
        </w:rPr>
      </w:pPr>
      <w:r w:rsidRPr="008A2204">
        <w:rPr>
          <w:rFonts w:ascii="Courier New" w:hAnsi="Courier New" w:cs="Courier New"/>
          <w:w w:val="95"/>
          <w:sz w:val="18"/>
        </w:rPr>
        <w:t>ALTER SYSTEM SET LDAP_DIRECTORY_ACCESS = SSL;</w:t>
      </w:r>
    </w:p>
    <w:p w14:paraId="1320773A" w14:textId="77777777" w:rsidR="008C539B" w:rsidRPr="008A2204" w:rsidRDefault="008C539B">
      <w:pPr>
        <w:pStyle w:val="BodyText"/>
        <w:rPr>
          <w:rFonts w:ascii="Courier New" w:hAnsi="Courier New" w:cs="Courier New"/>
          <w:sz w:val="19"/>
        </w:rPr>
      </w:pPr>
    </w:p>
    <w:p w14:paraId="5F8AA9F6" w14:textId="1831A8AD" w:rsidR="008C539B" w:rsidRPr="00A27FCD" w:rsidRDefault="00563DD8">
      <w:pPr>
        <w:spacing w:line="228" w:lineRule="auto"/>
        <w:ind w:left="2380" w:right="848" w:hanging="1"/>
        <w:rPr>
          <w:rFonts w:ascii="Arial" w:hAnsi="Arial" w:cs="Arial"/>
          <w:sz w:val="20"/>
        </w:rPr>
      </w:pPr>
      <w:r w:rsidRPr="00A27FCD">
        <w:rPr>
          <w:rFonts w:ascii="Arial" w:hAnsi="Arial" w:cs="Arial"/>
          <w:w w:val="95"/>
          <w:sz w:val="20"/>
        </w:rPr>
        <w:t>Xem Tham khảo cơ sở dữ liệu Oracle để biết thêm thông tin về LDAP_DIRECTORY_ ACCESS.</w:t>
      </w:r>
    </w:p>
    <w:p w14:paraId="65A71D8E" w14:textId="5EC6B262" w:rsidR="008C539B" w:rsidRPr="00A27FCD" w:rsidRDefault="00563DD8" w:rsidP="00601E2D">
      <w:pPr>
        <w:pStyle w:val="ListParagraph"/>
        <w:numPr>
          <w:ilvl w:val="0"/>
          <w:numId w:val="96"/>
        </w:numPr>
        <w:tabs>
          <w:tab w:val="left" w:pos="2020"/>
        </w:tabs>
        <w:spacing w:before="113"/>
        <w:rPr>
          <w:rFonts w:ascii="Arial" w:hAnsi="Arial" w:cs="Arial"/>
          <w:sz w:val="20"/>
        </w:rPr>
      </w:pPr>
      <w:r w:rsidRPr="00A27FCD">
        <w:rPr>
          <w:rFonts w:ascii="Arial" w:hAnsi="Arial" w:cs="Arial"/>
          <w:sz w:val="20"/>
        </w:rPr>
        <w:t>Cấu hình Oracle Internet Directory để xác thực người dùng SSL.</w:t>
      </w:r>
    </w:p>
    <w:p w14:paraId="5725AC99" w14:textId="1BDE3967" w:rsidR="008C539B" w:rsidRPr="00A27FCD" w:rsidRDefault="00563DD8">
      <w:pPr>
        <w:spacing w:before="117" w:line="232" w:lineRule="auto"/>
        <w:ind w:left="2020" w:right="718"/>
        <w:rPr>
          <w:rFonts w:ascii="Arial" w:hAnsi="Arial" w:cs="Arial"/>
          <w:sz w:val="20"/>
        </w:rPr>
      </w:pPr>
      <w:r w:rsidRPr="00A27FCD">
        <w:rPr>
          <w:rFonts w:ascii="Arial" w:hAnsi="Arial" w:cs="Arial"/>
          <w:sz w:val="20"/>
        </w:rPr>
        <w:t>Xem Hướng dẫn của quản trị viên bảo mật người dùng cơ sở dữ liệu Oracle để biết thông tin về định cấu hình xác thực SSL bảo mật người dùng doanh nghiệp.</w:t>
      </w:r>
    </w:p>
    <w:p w14:paraId="5B5B4585" w14:textId="561FF6C3" w:rsidR="008C539B" w:rsidRPr="00A27FCD" w:rsidRDefault="00563DD8" w:rsidP="00601E2D">
      <w:pPr>
        <w:pStyle w:val="ListParagraph"/>
        <w:numPr>
          <w:ilvl w:val="0"/>
          <w:numId w:val="96"/>
        </w:numPr>
        <w:tabs>
          <w:tab w:val="left" w:pos="2020"/>
        </w:tabs>
        <w:spacing w:before="121" w:line="228" w:lineRule="auto"/>
        <w:ind w:right="925"/>
        <w:rPr>
          <w:rFonts w:ascii="Arial" w:hAnsi="Arial" w:cs="Arial"/>
          <w:sz w:val="20"/>
        </w:rPr>
      </w:pPr>
      <w:r w:rsidRPr="00A27FCD">
        <w:rPr>
          <w:rFonts w:ascii="Arial" w:hAnsi="Arial" w:cs="Arial"/>
          <w:sz w:val="20"/>
        </w:rPr>
        <w:t>Trong Oracle Internet Directory, cấp đặc quyền SYSDBA hoặc SYSOPER cho người dùng cho cơ sở dữ liệu mà người dùng sẽ quản lý.</w:t>
      </w:r>
    </w:p>
    <w:p w14:paraId="5786D449" w14:textId="7358D4FC" w:rsidR="008C539B" w:rsidRPr="00A27FCD" w:rsidRDefault="00563DD8" w:rsidP="00601E2D">
      <w:pPr>
        <w:pStyle w:val="ListParagraph"/>
        <w:numPr>
          <w:ilvl w:val="0"/>
          <w:numId w:val="96"/>
        </w:numPr>
        <w:tabs>
          <w:tab w:val="left" w:pos="2020"/>
        </w:tabs>
        <w:spacing w:before="125" w:line="228" w:lineRule="auto"/>
        <w:ind w:right="846"/>
        <w:rPr>
          <w:rFonts w:ascii="Arial" w:hAnsi="Arial" w:cs="Arial"/>
          <w:sz w:val="20"/>
        </w:rPr>
      </w:pPr>
      <w:r w:rsidRPr="00A27FCD">
        <w:rPr>
          <w:rFonts w:ascii="Arial" w:hAnsi="Arial" w:cs="Arial"/>
          <w:w w:val="95"/>
          <w:sz w:val="20"/>
        </w:rPr>
        <w:t>Trên máy tính của máy chủ, đặt tham số khởi tạo LDAP_DIRECTORY_SYSAUTH thành YES.</w:t>
      </w:r>
    </w:p>
    <w:p w14:paraId="6A8ACD9B" w14:textId="77777777" w:rsidR="008C539B" w:rsidRPr="008A2204" w:rsidRDefault="00C12992">
      <w:pPr>
        <w:spacing w:before="139"/>
        <w:ind w:left="2020"/>
        <w:rPr>
          <w:rFonts w:ascii="Courier New" w:hAnsi="Courier New" w:cs="Courier New"/>
          <w:sz w:val="18"/>
        </w:rPr>
      </w:pPr>
      <w:r w:rsidRPr="008A2204">
        <w:rPr>
          <w:rFonts w:ascii="Courier New" w:hAnsi="Courier New" w:cs="Courier New"/>
          <w:w w:val="95"/>
          <w:sz w:val="18"/>
        </w:rPr>
        <w:t>ALTER SYSTEM SET LDAP_DIRECTORY_SYSAUTH = YES;</w:t>
      </w:r>
    </w:p>
    <w:p w14:paraId="69FEB262" w14:textId="77777777" w:rsidR="008C539B" w:rsidRPr="00A27FCD" w:rsidRDefault="008C539B">
      <w:pPr>
        <w:pStyle w:val="BodyText"/>
        <w:spacing w:before="1"/>
        <w:rPr>
          <w:rFonts w:ascii="Arial" w:hAnsi="Arial" w:cs="Arial"/>
          <w:sz w:val="19"/>
        </w:rPr>
      </w:pPr>
    </w:p>
    <w:p w14:paraId="6B0E5C33" w14:textId="28A43099" w:rsidR="008C539B" w:rsidRPr="00A27FCD" w:rsidRDefault="00563DD8">
      <w:pPr>
        <w:pStyle w:val="BodyText"/>
        <w:spacing w:line="228" w:lineRule="auto"/>
        <w:ind w:left="2020" w:right="848"/>
        <w:rPr>
          <w:rFonts w:ascii="Arial" w:hAnsi="Arial" w:cs="Arial"/>
        </w:rPr>
      </w:pPr>
      <w:r w:rsidRPr="00A27FCD">
        <w:rPr>
          <w:rFonts w:ascii="Arial" w:hAnsi="Arial" w:cs="Arial"/>
          <w:w w:val="95"/>
        </w:rPr>
        <w:t>Khi được đặt thành YES, tham số LDAP_DIRECTORY_SYSAUTH cho phép người dùng SYSDBA và SYSOPER xác thực với cơ sở dữ liệu bằng cách sử dụng phương thức xác thực mạnh. Xem Tham khảo cơ sở dữ liệu Oracle để biết thêm thông tin về LDAP_ DIRECTORY_SYSAUTH.</w:t>
      </w:r>
    </w:p>
    <w:p w14:paraId="20F4015F" w14:textId="60EA94B0" w:rsidR="008C539B" w:rsidRPr="00A27FCD" w:rsidRDefault="00563DD8">
      <w:pPr>
        <w:pStyle w:val="BodyText"/>
        <w:spacing w:before="121" w:line="228" w:lineRule="auto"/>
        <w:ind w:left="1659" w:right="848"/>
        <w:rPr>
          <w:rFonts w:ascii="Arial" w:hAnsi="Arial" w:cs="Arial"/>
        </w:rPr>
      </w:pPr>
      <w:r w:rsidRPr="00A27FCD">
        <w:rPr>
          <w:rFonts w:ascii="Arial" w:hAnsi="Arial" w:cs="Arial"/>
        </w:rPr>
        <w:t>Sau đó, người dùng này có thể đăng nhập bằng cách bao gồm tên dịch vụ mạng trong câu lệnh CONNECT trong SQL * Plus. Ví dụ, để đăng nhập với tên SYSDBA nếu tên dịch vụ mạng là orcl:</w:t>
      </w:r>
    </w:p>
    <w:p w14:paraId="4BE56244" w14:textId="77777777" w:rsidR="008C539B" w:rsidRPr="008A2204" w:rsidRDefault="00C12992">
      <w:pPr>
        <w:spacing w:before="141"/>
        <w:ind w:left="1660"/>
        <w:rPr>
          <w:rFonts w:ascii="Courier New" w:hAnsi="Courier New" w:cs="Courier New"/>
          <w:sz w:val="18"/>
        </w:rPr>
      </w:pPr>
      <w:r w:rsidRPr="008A2204">
        <w:rPr>
          <w:rFonts w:ascii="Courier New" w:hAnsi="Courier New" w:cs="Courier New"/>
          <w:w w:val="95"/>
          <w:sz w:val="18"/>
        </w:rPr>
        <w:t>CONNECT /@orcl AS SYSDBA</w:t>
      </w:r>
    </w:p>
    <w:p w14:paraId="39F7B2DB" w14:textId="77777777" w:rsidR="008C539B" w:rsidRPr="00A27FCD" w:rsidRDefault="008C539B">
      <w:pPr>
        <w:rPr>
          <w:rFonts w:ascii="Arial" w:hAnsi="Arial" w:cs="Arial"/>
          <w:sz w:val="18"/>
        </w:rPr>
        <w:sectPr w:rsidR="008C539B" w:rsidRPr="00A27FCD">
          <w:pgSz w:w="12240" w:h="15840"/>
          <w:pgMar w:top="840" w:right="1060" w:bottom="860" w:left="1100" w:header="549" w:footer="663" w:gutter="0"/>
          <w:cols w:space="720"/>
        </w:sectPr>
      </w:pPr>
    </w:p>
    <w:p w14:paraId="6E954177" w14:textId="77777777" w:rsidR="008C539B" w:rsidRPr="00A27FCD" w:rsidRDefault="008C539B">
      <w:pPr>
        <w:pStyle w:val="BodyText"/>
        <w:spacing w:before="5"/>
        <w:rPr>
          <w:rFonts w:ascii="Arial" w:hAnsi="Arial" w:cs="Arial"/>
          <w:sz w:val="25"/>
        </w:rPr>
      </w:pPr>
    </w:p>
    <w:p w14:paraId="6EFD5E20" w14:textId="67022FA1" w:rsidR="008C539B" w:rsidRPr="00A27FCD" w:rsidRDefault="00563DD8">
      <w:pPr>
        <w:pStyle w:val="Heading4"/>
        <w:spacing w:before="106"/>
      </w:pPr>
      <w:bookmarkStart w:id="303" w:name="_bookmark329"/>
      <w:bookmarkEnd w:id="303"/>
      <w:r w:rsidRPr="00A27FCD">
        <w:t>Xác thực quản trị viên cơ sở dữ liệu bằng cách sử dụng hệ điều hành</w:t>
      </w:r>
    </w:p>
    <w:p w14:paraId="0910E10C" w14:textId="375C3FC6" w:rsidR="008C539B" w:rsidRPr="00A27FCD" w:rsidRDefault="00563DD8">
      <w:pPr>
        <w:pStyle w:val="BodyText"/>
        <w:spacing w:before="81" w:line="230" w:lineRule="auto"/>
        <w:ind w:left="2259" w:right="102"/>
        <w:rPr>
          <w:rFonts w:ascii="Arial" w:hAnsi="Arial" w:cs="Arial"/>
        </w:rPr>
      </w:pPr>
      <w:r w:rsidRPr="00A27FCD">
        <w:rPr>
          <w:rFonts w:ascii="Arial" w:hAnsi="Arial" w:cs="Arial"/>
        </w:rPr>
        <w:t>Xác thực hệ điều hành cho người quản trị cơ sở dữ liệu thường liên quan đến việc thiết lập một nhóm trên hệ điều hành, cấp đặc quyền DBA cho nhóm đó, và sau đó thêm tên của những người cần có những đặc quyền đó vào nhóm đó. (Trên các hệ thống UNIX, nhóm là nhóm dba.)</w:t>
      </w:r>
    </w:p>
    <w:p w14:paraId="679640BB" w14:textId="480E23E9" w:rsidR="008C539B" w:rsidRPr="00A27FCD" w:rsidRDefault="00563DD8">
      <w:pPr>
        <w:pStyle w:val="BodyText"/>
        <w:spacing w:before="122" w:line="230" w:lineRule="auto"/>
        <w:ind w:left="2260" w:hanging="1"/>
        <w:rPr>
          <w:rFonts w:ascii="Arial" w:hAnsi="Arial" w:cs="Arial"/>
        </w:rPr>
      </w:pPr>
      <w:r w:rsidRPr="00A27FCD">
        <w:rPr>
          <w:rFonts w:ascii="Arial" w:hAnsi="Arial" w:cs="Arial"/>
        </w:rPr>
        <w:t>Trên các hệ thống Microsoft Windows, người dùng kết nối với đặc quyền SYSDBA có thể tận dụng xác thực gốc Windows. Nếu những người dùng này làm việc với Cơ sở dữ liệu Oracle bằng cách sử dụng tài khoản miền của họ, thì bạn phải cấp rõ ràng cho họ quyền quản trị cục bộ và tư cách thành viên ORA_DBA.</w:t>
      </w:r>
    </w:p>
    <w:p w14:paraId="0A3E28B1" w14:textId="70B5EADA" w:rsidR="008C539B" w:rsidRPr="00A27FCD" w:rsidRDefault="00563DD8">
      <w:pPr>
        <w:pStyle w:val="BodyText"/>
        <w:spacing w:before="211" w:line="232" w:lineRule="auto"/>
        <w:ind w:left="2979" w:right="848"/>
        <w:rPr>
          <w:rFonts w:ascii="Arial" w:hAnsi="Arial" w:cs="Arial"/>
        </w:rPr>
      </w:pPr>
      <w:r w:rsidRPr="00A27FCD">
        <w:rPr>
          <w:rFonts w:ascii="Arial" w:hAnsi="Arial" w:cs="Arial"/>
          <w:b/>
          <w:sz w:val="19"/>
        </w:rPr>
        <w:t xml:space="preserve">Xem thêm: </w:t>
      </w:r>
      <w:r w:rsidRPr="00A27FCD">
        <w:rPr>
          <w:rFonts w:ascii="Arial" w:hAnsi="Arial" w:cs="Arial"/>
          <w:sz w:val="19"/>
        </w:rPr>
        <w:t>Tài liệu dành riêng cho hệ điều hành cơ sở dữ liệu Oracle của bạn để biết thông tin về cấu hình xác thực hệ điều hành của quản trị viên cơ sở dữ liệu</w:t>
      </w:r>
    </w:p>
    <w:p w14:paraId="0DABD137" w14:textId="77777777" w:rsidR="008C539B" w:rsidRPr="00A27FCD" w:rsidRDefault="008C539B">
      <w:pPr>
        <w:pStyle w:val="BodyText"/>
        <w:spacing w:before="9"/>
        <w:rPr>
          <w:rFonts w:ascii="Arial" w:hAnsi="Arial" w:cs="Arial"/>
        </w:rPr>
      </w:pPr>
    </w:p>
    <w:p w14:paraId="1385E654" w14:textId="5A8E8A64" w:rsidR="008C539B" w:rsidRPr="00A27FCD" w:rsidRDefault="00563DD8">
      <w:pPr>
        <w:pStyle w:val="Heading4"/>
        <w:spacing w:before="1"/>
      </w:pPr>
      <w:bookmarkStart w:id="304" w:name="Authenticating_Database_Administrators_b"/>
      <w:bookmarkStart w:id="305" w:name="_bookmark332"/>
      <w:bookmarkEnd w:id="304"/>
      <w:bookmarkEnd w:id="305"/>
      <w:r w:rsidRPr="00A27FCD">
        <w:t>Xác thực quản trị viên cơ sở dữ liệu bằng cách sử dụng mật khẩu của họ</w:t>
      </w:r>
    </w:p>
    <w:p w14:paraId="12E1D299" w14:textId="47EA422F" w:rsidR="008C539B" w:rsidRPr="00A27FCD" w:rsidRDefault="00563DD8">
      <w:pPr>
        <w:pStyle w:val="BodyText"/>
        <w:spacing w:before="81" w:line="230" w:lineRule="auto"/>
        <w:ind w:left="2259"/>
        <w:rPr>
          <w:rFonts w:ascii="Arial" w:hAnsi="Arial" w:cs="Arial"/>
        </w:rPr>
      </w:pPr>
      <w:r w:rsidRPr="00A27FCD">
        <w:rPr>
          <w:rFonts w:ascii="Arial" w:hAnsi="Arial" w:cs="Arial"/>
        </w:rPr>
        <w:t>Cơ sở dữ liệu Oracle sử dụng các tệp mật khẩu dành riêng cho cơ sở dữ liệu để theo dõi các tên người dùng cơ sở dữ liệu đã được cấp các đặc quyền SYSDBA và SYSOPER. Các đặc quyền này cho phép các hoạt động sau:</w:t>
      </w:r>
    </w:p>
    <w:p w14:paraId="36977AC2" w14:textId="7CD1C41E" w:rsidR="00563DD8" w:rsidRPr="00A27FCD" w:rsidRDefault="00563DD8" w:rsidP="00601E2D">
      <w:pPr>
        <w:pStyle w:val="ListParagraph"/>
        <w:numPr>
          <w:ilvl w:val="0"/>
          <w:numId w:val="95"/>
        </w:numPr>
        <w:tabs>
          <w:tab w:val="left" w:pos="2620"/>
        </w:tabs>
        <w:spacing w:before="122" w:line="228" w:lineRule="auto"/>
        <w:ind w:right="231"/>
        <w:rPr>
          <w:rFonts w:ascii="Arial" w:hAnsi="Arial" w:cs="Arial"/>
          <w:sz w:val="20"/>
        </w:rPr>
      </w:pPr>
      <w:r w:rsidRPr="00A27FCD">
        <w:rPr>
          <w:rFonts w:ascii="Arial" w:hAnsi="Arial" w:cs="Arial"/>
          <w:sz w:val="20"/>
        </w:rPr>
        <w:t>Đặc quyền hệ thống SYSOPER cho phép người quản trị cơ sở dữ liệu thực hiện các hoạt động STARTUP, SHUTDOWN, ALTER DATABASE OPEN / MOUNT, ALTER DATABASE BACKUP, ARCHIVE LOG và RECOVER. SYSOPER cũng bao gồm đặc quyền RESTRICTED SESSION.</w:t>
      </w:r>
    </w:p>
    <w:p w14:paraId="6C4D2BBB" w14:textId="20536B45" w:rsidR="00563DD8" w:rsidRPr="00A27FCD" w:rsidRDefault="00563DD8" w:rsidP="00601E2D">
      <w:pPr>
        <w:pStyle w:val="ListParagraph"/>
        <w:numPr>
          <w:ilvl w:val="0"/>
          <w:numId w:val="95"/>
        </w:numPr>
        <w:tabs>
          <w:tab w:val="left" w:pos="2620"/>
        </w:tabs>
        <w:spacing w:before="122" w:line="228" w:lineRule="auto"/>
        <w:ind w:right="849"/>
        <w:rPr>
          <w:rFonts w:ascii="Arial" w:hAnsi="Arial" w:cs="Arial"/>
          <w:sz w:val="20"/>
        </w:rPr>
      </w:pPr>
      <w:r w:rsidRPr="00A27FCD">
        <w:rPr>
          <w:rFonts w:ascii="Arial" w:hAnsi="Arial" w:cs="Arial"/>
          <w:sz w:val="20"/>
        </w:rPr>
        <w:t>Đặc quyền hệ thống SYSDBA có tất cả các đặc quyền hệ thống với ADMIN OPTION, bao gồm đặc quyền hệ thống SYSOPER, và cho phép CREATE DATABASE và phục hồi theo thời gian.</w:t>
      </w:r>
    </w:p>
    <w:p w14:paraId="77AA2D65" w14:textId="4B13C6E3" w:rsidR="00A62FD4" w:rsidRPr="00A27FCD" w:rsidRDefault="00A62FD4" w:rsidP="00601E2D">
      <w:pPr>
        <w:pStyle w:val="ListParagraph"/>
        <w:numPr>
          <w:ilvl w:val="0"/>
          <w:numId w:val="95"/>
        </w:numPr>
        <w:tabs>
          <w:tab w:val="left" w:pos="2620"/>
        </w:tabs>
        <w:spacing w:before="123" w:line="230" w:lineRule="auto"/>
        <w:ind w:right="241"/>
        <w:rPr>
          <w:rFonts w:ascii="Arial" w:hAnsi="Arial" w:cs="Arial"/>
          <w:sz w:val="20"/>
        </w:rPr>
      </w:pPr>
      <w:r w:rsidRPr="00A27FCD">
        <w:rPr>
          <w:rFonts w:ascii="Arial" w:hAnsi="Arial" w:cs="Arial"/>
          <w:sz w:val="20"/>
        </w:rPr>
        <w:t>Một tệp mật khẩu có chứa người dùng có đặc quyền SYSDBA hoặc SYSOPER có thể được chia sẻ giữa các cơ sở dữ liệu khác nhau. Bạn có thể có tệp mật khẩu được chia sẻ có chứa người dùng ngoài người dùng SYS. Để chia sẻ tệp mật khẩu giữa các cơ sở dữ liệu khác nhau, hãy đặt tham số REMOTE_LOGIN_PASSWORDFILE trong tệp init.ora thành SHARED.</w:t>
      </w:r>
    </w:p>
    <w:p w14:paraId="24B4B297" w14:textId="569C778C" w:rsidR="00563DD8" w:rsidRPr="00A27FCD" w:rsidRDefault="00A62FD4" w:rsidP="00A62FD4">
      <w:pPr>
        <w:pStyle w:val="ListParagraph"/>
        <w:tabs>
          <w:tab w:val="left" w:pos="2620"/>
        </w:tabs>
        <w:spacing w:before="123" w:line="230" w:lineRule="auto"/>
        <w:ind w:right="241" w:firstLine="0"/>
        <w:rPr>
          <w:rFonts w:ascii="Arial" w:hAnsi="Arial" w:cs="Arial"/>
        </w:rPr>
      </w:pPr>
      <w:r w:rsidRPr="00A27FCD">
        <w:rPr>
          <w:rFonts w:ascii="Arial" w:hAnsi="Arial" w:cs="Arial"/>
          <w:sz w:val="20"/>
        </w:rPr>
        <w:t>Nếu bạn đặt tham số khởi tạo REMOTE_LOGIN_PASSWORDFILE thành EXCLUSIVE hoặc SHARED từ KHÔNG, thì hãy đảm bảo rằng tệp mật khẩu được đồng bộ hóa với mật khẩu từ điển. Xem Hướng dẫn của quản trị viên cơ sở dữ liệu Oracle để biết thêm thông tin.</w:t>
      </w:r>
    </w:p>
    <w:p w14:paraId="7C590641" w14:textId="163E5DB8" w:rsidR="008C539B" w:rsidRPr="00A27FCD" w:rsidRDefault="00A62FD4" w:rsidP="00601E2D">
      <w:pPr>
        <w:pStyle w:val="ListParagraph"/>
        <w:numPr>
          <w:ilvl w:val="0"/>
          <w:numId w:val="95"/>
        </w:numPr>
        <w:tabs>
          <w:tab w:val="left" w:pos="2620"/>
        </w:tabs>
        <w:spacing w:before="122" w:line="228" w:lineRule="auto"/>
        <w:ind w:right="231"/>
        <w:rPr>
          <w:rFonts w:ascii="Arial" w:hAnsi="Arial" w:cs="Arial"/>
          <w:sz w:val="20"/>
        </w:rPr>
      </w:pPr>
      <w:r w:rsidRPr="00A27FCD">
        <w:rPr>
          <w:rFonts w:ascii="Arial" w:hAnsi="Arial" w:cs="Arial"/>
          <w:sz w:val="20"/>
        </w:rPr>
        <w:t>Xác thực dựa trên tập tin mật khẩu được bật theo mặc định. Điều này có nghĩa là cơ sở dữ liệu sẵn sàng sử dụng tệp mật khẩu để xác thực người dùng có đặc quyền hệ thống SYSDBA hoặc SYSOPER. Xác thực dựa trên tệp mật khẩu được kích hoạt ngay sau khi bạn tạo tệp mật khẩu bằng tiện ích ORAPWD.</w:t>
      </w:r>
    </w:p>
    <w:p w14:paraId="7E51E12C" w14:textId="620542AE" w:rsidR="008C539B" w:rsidRPr="00A27FCD" w:rsidRDefault="00A62FD4" w:rsidP="00601E2D">
      <w:pPr>
        <w:pStyle w:val="ListParagraph"/>
        <w:numPr>
          <w:ilvl w:val="0"/>
          <w:numId w:val="95"/>
        </w:numPr>
        <w:tabs>
          <w:tab w:val="left" w:pos="2620"/>
        </w:tabs>
        <w:spacing w:before="122" w:line="228" w:lineRule="auto"/>
        <w:ind w:right="849"/>
        <w:rPr>
          <w:rFonts w:ascii="Arial" w:hAnsi="Arial" w:cs="Arial"/>
          <w:sz w:val="20"/>
        </w:rPr>
      </w:pPr>
      <w:r w:rsidRPr="00A27FCD">
        <w:rPr>
          <w:rFonts w:ascii="Arial" w:hAnsi="Arial" w:cs="Arial"/>
          <w:sz w:val="20"/>
        </w:rPr>
        <w:t>Đặc quyền hệ thống SYSDBA có tất cả các đặc quyền hệ thống với ADMIN OPTION, bao gồm đặc quyền hệ thống SYSOPER, và cho phép CREATE DATABASE và phục hồi theo thời gian.</w:t>
      </w:r>
    </w:p>
    <w:p w14:paraId="2638550A" w14:textId="1D62A041" w:rsidR="008C539B" w:rsidRPr="00A27FCD" w:rsidRDefault="00A62FD4" w:rsidP="00601E2D">
      <w:pPr>
        <w:pStyle w:val="ListParagraph"/>
        <w:numPr>
          <w:ilvl w:val="0"/>
          <w:numId w:val="95"/>
        </w:numPr>
        <w:tabs>
          <w:tab w:val="left" w:pos="2620"/>
        </w:tabs>
        <w:spacing w:before="123" w:line="230" w:lineRule="auto"/>
        <w:ind w:right="241"/>
        <w:rPr>
          <w:rFonts w:ascii="Arial" w:hAnsi="Arial" w:cs="Arial"/>
          <w:sz w:val="20"/>
        </w:rPr>
      </w:pPr>
      <w:r w:rsidRPr="00A27FCD">
        <w:rPr>
          <w:rFonts w:ascii="Arial" w:hAnsi="Arial" w:cs="Arial"/>
          <w:sz w:val="20"/>
        </w:rPr>
        <w:t>Một tệp mật khẩu có chứa người dùng có đặc quyền SYSDBA hoặc SYSOPER có thể được chia sẻ giữa các cơ sở dữ liệu khác nhau. Bạn có thể có tệp mật khẩu được chia sẻ có chứa người dùng ngoài người dùng SYS. Để chia sẻ tệp mật khẩu giữa các cơ sở dữ liệu khác nhau, hãy đặt tham số REMOTE_LOGIN_PASSWORDFILE trong tệp init.ora thành SHARED.</w:t>
      </w:r>
    </w:p>
    <w:p w14:paraId="5A232471" w14:textId="0D6976C0" w:rsidR="008C539B" w:rsidRPr="00A27FCD" w:rsidRDefault="00A62FD4">
      <w:pPr>
        <w:pStyle w:val="BodyText"/>
        <w:spacing w:before="112" w:line="230" w:lineRule="auto"/>
        <w:ind w:left="2619" w:right="346"/>
        <w:rPr>
          <w:rFonts w:ascii="Arial" w:hAnsi="Arial" w:cs="Arial"/>
        </w:rPr>
      </w:pPr>
      <w:r w:rsidRPr="00A27FCD">
        <w:rPr>
          <w:rFonts w:ascii="Arial" w:hAnsi="Arial" w:cs="Arial"/>
          <w:w w:val="95"/>
        </w:rPr>
        <w:t>Nếu bạn đặt tham số khởi tạo REMOTE_LOGIN_PASSWORDFILE thành EXCLUSIVE hoặc SHARED từ KHÔNG, thì hãy đảm bảo rằng tệp mật khẩu được đồng bộ hóa với mật khẩu từ điển. Xem Hướng dẫn của quản trị viên cơ sở dữ liệu Oracle để biết thêm thông tin.</w:t>
      </w:r>
    </w:p>
    <w:p w14:paraId="1139EBA7" w14:textId="7288E7F2" w:rsidR="008C539B" w:rsidRPr="00A27FCD" w:rsidRDefault="00A62FD4" w:rsidP="00601E2D">
      <w:pPr>
        <w:pStyle w:val="ListParagraph"/>
        <w:numPr>
          <w:ilvl w:val="0"/>
          <w:numId w:val="95"/>
        </w:numPr>
        <w:tabs>
          <w:tab w:val="left" w:pos="2620"/>
        </w:tabs>
        <w:spacing w:before="119" w:line="230" w:lineRule="auto"/>
        <w:ind w:right="279"/>
        <w:rPr>
          <w:rFonts w:ascii="Arial" w:hAnsi="Arial" w:cs="Arial"/>
          <w:sz w:val="20"/>
        </w:rPr>
      </w:pPr>
      <w:r w:rsidRPr="00A27FCD">
        <w:rPr>
          <w:rFonts w:ascii="Arial" w:hAnsi="Arial" w:cs="Arial"/>
          <w:sz w:val="20"/>
        </w:rPr>
        <w:t>Xác thực dựa trên tập tin mật khẩu được bật theo mặc định. Điều này có nghĩa là cơ sở dữ liệu sẵn sàng sử dụng tệp mật khẩu để xác thực người dùng có đặc quyền hệ thống SYSDBA hoặc SYSOPER. Xác thực dựa trên tệp mật khẩu được kích hoạt ngay sau khi bạn tạo tệp mật khẩu bằng tiện ích ORAPWD.</w:t>
      </w:r>
    </w:p>
    <w:p w14:paraId="2AACD32B" w14:textId="77777777" w:rsidR="00A62FD4" w:rsidRPr="00A27FCD" w:rsidRDefault="00A62FD4" w:rsidP="00A62FD4">
      <w:pPr>
        <w:pStyle w:val="BodyText"/>
        <w:spacing w:line="246" w:lineRule="exact"/>
        <w:ind w:left="2619"/>
        <w:rPr>
          <w:rFonts w:ascii="Arial" w:hAnsi="Arial" w:cs="Arial"/>
        </w:rPr>
      </w:pPr>
      <w:r w:rsidRPr="00A27FCD">
        <w:rPr>
          <w:rFonts w:ascii="Arial" w:hAnsi="Arial" w:cs="Arial"/>
        </w:rPr>
        <w:lastRenderedPageBreak/>
        <w:t>Bất kỳ ai có EXECUTE đặc quyền và viết đặc quyền cho $ ORACLE_HOME / dbs</w:t>
      </w:r>
    </w:p>
    <w:p w14:paraId="32A2CC5A" w14:textId="432DD936" w:rsidR="008C539B" w:rsidRPr="00A27FCD" w:rsidRDefault="00A62FD4" w:rsidP="00A62FD4">
      <w:pPr>
        <w:pStyle w:val="BodyText"/>
        <w:spacing w:line="246" w:lineRule="exact"/>
        <w:ind w:left="2619"/>
        <w:rPr>
          <w:rFonts w:ascii="Arial" w:hAnsi="Arial" w:cs="Arial"/>
        </w:rPr>
      </w:pPr>
      <w:r w:rsidRPr="00A27FCD">
        <w:rPr>
          <w:rFonts w:ascii="Arial" w:hAnsi="Arial" w:cs="Arial"/>
        </w:rPr>
        <w:t>thư mục có thể chạy tiện ích ORAPWD.</w:t>
      </w:r>
    </w:p>
    <w:p w14:paraId="2A866426" w14:textId="0B223617" w:rsidR="008C539B" w:rsidRPr="00A27FCD" w:rsidRDefault="00A62FD4">
      <w:pPr>
        <w:pStyle w:val="BodyText"/>
        <w:spacing w:before="114" w:line="232" w:lineRule="auto"/>
        <w:ind w:left="2260"/>
        <w:rPr>
          <w:rFonts w:ascii="Arial" w:hAnsi="Arial" w:cs="Arial"/>
        </w:rPr>
      </w:pPr>
      <w:r w:rsidRPr="00A27FCD">
        <w:rPr>
          <w:rFonts w:ascii="Arial" w:hAnsi="Arial" w:cs="Arial"/>
        </w:rPr>
        <w:t xml:space="preserve">Tuy nhiên, lưu ý rằng việc sử dụng các tập tin mật khẩu có thể gây ra rủi ro bảo mật. Vì lý do này, hãy xem xét sử dụng các phương pháp xác thực được mô tả trong </w:t>
      </w:r>
      <w:hyperlink w:anchor="_bookmark318" w:history="1">
        <w:r w:rsidR="00C12992" w:rsidRPr="00A27FCD">
          <w:rPr>
            <w:rFonts w:ascii="Arial" w:hAnsi="Arial" w:cs="Arial"/>
            <w:color w:val="0000CC"/>
          </w:rPr>
          <w:t>"Strong Au</w:t>
        </w:r>
        <w:bookmarkStart w:id="306" w:name="_bookmark338"/>
        <w:bookmarkEnd w:id="306"/>
        <w:r w:rsidR="00C12992" w:rsidRPr="00A27FCD">
          <w:rPr>
            <w:rFonts w:ascii="Arial" w:hAnsi="Arial" w:cs="Arial"/>
            <w:color w:val="0000CC"/>
          </w:rPr>
          <w:t>thentication and</w:t>
        </w:r>
      </w:hyperlink>
      <w:r w:rsidR="00C12992" w:rsidRPr="00A27FCD">
        <w:rPr>
          <w:rFonts w:ascii="Arial" w:hAnsi="Arial" w:cs="Arial"/>
          <w:color w:val="0000CC"/>
        </w:rPr>
        <w:t xml:space="preserve"> </w:t>
      </w:r>
      <w:hyperlink w:anchor="_bookmark318" w:history="1">
        <w:r w:rsidR="00C12992" w:rsidRPr="00A27FCD">
          <w:rPr>
            <w:rFonts w:ascii="Arial" w:hAnsi="Arial" w:cs="Arial"/>
            <w:color w:val="0000CC"/>
          </w:rPr>
          <w:t xml:space="preserve">Centralized Management for Database Administrators" </w:t>
        </w:r>
      </w:hyperlink>
      <w:r w:rsidRPr="00A27FCD">
        <w:rPr>
          <w:rFonts w:ascii="Arial" w:hAnsi="Arial" w:cs="Arial"/>
        </w:rPr>
        <w:t>trên trang 3-22. Ví dụ về rủi ro bảo mật mật khẩu như sau:</w:t>
      </w:r>
    </w:p>
    <w:p w14:paraId="00BCDC47" w14:textId="0AA251CE" w:rsidR="008C539B" w:rsidRPr="00A27FCD" w:rsidRDefault="00A62FD4" w:rsidP="00601E2D">
      <w:pPr>
        <w:pStyle w:val="ListParagraph"/>
        <w:numPr>
          <w:ilvl w:val="0"/>
          <w:numId w:val="95"/>
        </w:numPr>
        <w:tabs>
          <w:tab w:val="left" w:pos="2620"/>
        </w:tabs>
        <w:spacing w:before="109"/>
        <w:rPr>
          <w:rFonts w:ascii="Arial" w:hAnsi="Arial" w:cs="Arial"/>
          <w:sz w:val="20"/>
        </w:rPr>
      </w:pPr>
      <w:r w:rsidRPr="00A27FCD">
        <w:rPr>
          <w:rFonts w:ascii="Arial" w:hAnsi="Arial" w:cs="Arial"/>
          <w:sz w:val="20"/>
        </w:rPr>
        <w:t>Kẻ xâm nhập có thể lấy cắp hoặc tấn công tập tin mật khẩu.</w:t>
      </w:r>
      <w:r w:rsidR="00C12992" w:rsidRPr="00A27FCD">
        <w:rPr>
          <w:rFonts w:ascii="Arial" w:hAnsi="Arial" w:cs="Arial"/>
          <w:sz w:val="20"/>
        </w:rPr>
        <w:t xml:space="preserve"> </w:t>
      </w:r>
    </w:p>
    <w:p w14:paraId="4B027F6D" w14:textId="77777777" w:rsidR="00A62FD4" w:rsidRPr="00A27FCD" w:rsidRDefault="00A62FD4" w:rsidP="00601E2D">
      <w:pPr>
        <w:pStyle w:val="ListParagraph"/>
        <w:numPr>
          <w:ilvl w:val="0"/>
          <w:numId w:val="95"/>
        </w:numPr>
        <w:tabs>
          <w:tab w:val="left" w:pos="2620"/>
        </w:tabs>
        <w:rPr>
          <w:rFonts w:ascii="Arial" w:hAnsi="Arial" w:cs="Arial"/>
          <w:sz w:val="20"/>
        </w:rPr>
      </w:pPr>
      <w:r w:rsidRPr="00A27FCD">
        <w:rPr>
          <w:rFonts w:ascii="Arial" w:hAnsi="Arial" w:cs="Arial"/>
          <w:sz w:val="20"/>
        </w:rPr>
        <w:t>Nhiều người dùng không thay đổi mật khẩu mặc định.</w:t>
      </w:r>
    </w:p>
    <w:p w14:paraId="0DF75959" w14:textId="05C95268" w:rsidR="008C539B" w:rsidRPr="00A27FCD" w:rsidRDefault="00A62FD4" w:rsidP="00601E2D">
      <w:pPr>
        <w:pStyle w:val="ListParagraph"/>
        <w:numPr>
          <w:ilvl w:val="0"/>
          <w:numId w:val="95"/>
        </w:numPr>
        <w:tabs>
          <w:tab w:val="left" w:pos="2620"/>
        </w:tabs>
        <w:rPr>
          <w:rFonts w:ascii="Arial" w:hAnsi="Arial" w:cs="Arial"/>
          <w:sz w:val="20"/>
        </w:rPr>
      </w:pPr>
      <w:r w:rsidRPr="00A27FCD">
        <w:rPr>
          <w:rFonts w:ascii="Arial" w:hAnsi="Arial" w:cs="Arial"/>
          <w:sz w:val="20"/>
        </w:rPr>
        <w:t>Mật khẩu có thể dễ dàng đoán được.</w:t>
      </w:r>
    </w:p>
    <w:p w14:paraId="652B7429" w14:textId="4AC6EA40" w:rsidR="008C539B" w:rsidRPr="00A27FCD" w:rsidRDefault="00A62FD4" w:rsidP="00601E2D">
      <w:pPr>
        <w:pStyle w:val="ListParagraph"/>
        <w:numPr>
          <w:ilvl w:val="0"/>
          <w:numId w:val="95"/>
        </w:numPr>
        <w:tabs>
          <w:tab w:val="left" w:pos="2620"/>
        </w:tabs>
        <w:spacing w:before="112"/>
        <w:rPr>
          <w:rFonts w:ascii="Arial" w:hAnsi="Arial" w:cs="Arial"/>
          <w:sz w:val="20"/>
        </w:rPr>
      </w:pPr>
      <w:r w:rsidRPr="00A27FCD">
        <w:rPr>
          <w:rFonts w:ascii="Arial" w:hAnsi="Arial" w:cs="Arial"/>
          <w:sz w:val="20"/>
        </w:rPr>
        <w:t>Mật khẩu là dễ bị tổn thương nếu nó có thể được tìm thấy trong một từ điển.</w:t>
      </w:r>
    </w:p>
    <w:p w14:paraId="4F143803" w14:textId="77777777" w:rsidR="008C539B" w:rsidRPr="00A27FCD" w:rsidRDefault="008C539B">
      <w:pPr>
        <w:rPr>
          <w:rFonts w:ascii="Arial" w:hAnsi="Arial" w:cs="Arial"/>
          <w:sz w:val="20"/>
        </w:rPr>
        <w:sectPr w:rsidR="008C539B" w:rsidRPr="00A27FCD">
          <w:pgSz w:w="12240" w:h="15840"/>
          <w:pgMar w:top="840" w:right="1060" w:bottom="860" w:left="1100" w:header="549" w:footer="663" w:gutter="0"/>
          <w:cols w:space="720"/>
        </w:sectPr>
      </w:pPr>
    </w:p>
    <w:p w14:paraId="55B5B33D" w14:textId="77777777" w:rsidR="008C539B" w:rsidRPr="00A27FCD" w:rsidRDefault="008C539B">
      <w:pPr>
        <w:pStyle w:val="BodyText"/>
        <w:spacing w:before="5"/>
        <w:rPr>
          <w:rFonts w:ascii="Arial" w:hAnsi="Arial" w:cs="Arial"/>
          <w:sz w:val="25"/>
        </w:rPr>
      </w:pPr>
    </w:p>
    <w:p w14:paraId="3651C2DC" w14:textId="1DE3CEBE" w:rsidR="008C539B" w:rsidRPr="00A27FCD" w:rsidRDefault="00C12992" w:rsidP="00A62FD4">
      <w:pPr>
        <w:pStyle w:val="BodyText"/>
        <w:spacing w:before="99" w:line="232" w:lineRule="auto"/>
        <w:ind w:left="2019" w:right="1033" w:hanging="360"/>
        <w:rPr>
          <w:rFonts w:ascii="Arial" w:hAnsi="Arial" w:cs="Arial"/>
          <w:sz w:val="18"/>
        </w:rPr>
      </w:pPr>
      <w:r w:rsidRPr="00A27FCD">
        <w:rPr>
          <w:rFonts w:ascii="Arial" w:hAnsi="Arial" w:cs="Arial"/>
          <w:sz w:val="10"/>
        </w:rPr>
        <w:t xml:space="preserve">■ </w:t>
      </w:r>
      <w:r w:rsidR="00A62FD4" w:rsidRPr="00A27FCD">
        <w:rPr>
          <w:rFonts w:ascii="Arial" w:hAnsi="Arial" w:cs="Arial"/>
        </w:rPr>
        <w:t>Mật khẩu quá ngắn, có thể được chọn để dễ gõ, rất dễ bị tổn thương nếu kẻ xâm nhập có được mật mã băm mật khẩu.</w:t>
      </w:r>
      <w:r w:rsidR="00552A84">
        <w:rPr>
          <w:rFonts w:ascii="Arial" w:hAnsi="Arial" w:cs="Arial"/>
          <w:noProof/>
        </w:rPr>
        <mc:AlternateContent>
          <mc:Choice Requires="wpg">
            <w:drawing>
              <wp:anchor distT="0" distB="0" distL="0" distR="0" simplePos="0" relativeHeight="2344" behindDoc="0" locked="0" layoutInCell="1" allowOverlap="1" wp14:anchorId="2000C220" wp14:editId="4CFCEB83">
                <wp:simplePos x="0" y="0"/>
                <wp:positionH relativeFrom="page">
                  <wp:posOffset>2209800</wp:posOffset>
                </wp:positionH>
                <wp:positionV relativeFrom="paragraph">
                  <wp:posOffset>168910</wp:posOffset>
                </wp:positionV>
                <wp:extent cx="3810000" cy="32385"/>
                <wp:effectExtent l="9525" t="11430" r="9525" b="3810"/>
                <wp:wrapTopAndBottom/>
                <wp:docPr id="1134" name="Group 5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0" cy="32385"/>
                          <a:chOff x="3480" y="266"/>
                          <a:chExt cx="6000" cy="51"/>
                        </a:xfrm>
                      </wpg:grpSpPr>
                      <wps:wsp>
                        <wps:cNvPr id="1135" name="Line 516"/>
                        <wps:cNvCnPr>
                          <a:cxnSpLocks noChangeShapeType="1"/>
                        </wps:cNvCnPr>
                        <wps:spPr bwMode="auto">
                          <a:xfrm>
                            <a:off x="3480" y="268"/>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1136" name="Line 515"/>
                        <wps:cNvCnPr>
                          <a:cxnSpLocks noChangeShapeType="1"/>
                        </wps:cNvCnPr>
                        <wps:spPr bwMode="auto">
                          <a:xfrm>
                            <a:off x="3480" y="314"/>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F79E964" id="Group 514" o:spid="_x0000_s1026" style="position:absolute;margin-left:174pt;margin-top:13.3pt;width:300pt;height:2.55pt;z-index:2344;mso-wrap-distance-left:0;mso-wrap-distance-right:0;mso-position-horizontal-relative:page" coordorigin="3480,266" coordsize="600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">
                <v:line id="Line 516" o:spid="_x0000_s1027" style="position:absolute;visibility:visible;mso-wrap-style:square" from="3480,268" to="9480,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" strokeweight=".24pt"/>
                <v:line id="Line 515" o:spid="_x0000_s1028" style="position:absolute;visibility:visible;mso-wrap-style:square" from="3480,314" to="9480,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" strokeweight=".24pt"/>
                <w10:wrap type="topAndBottom" anchorx="page"/>
              </v:group>
            </w:pict>
          </mc:Fallback>
        </mc:AlternateContent>
      </w:r>
    </w:p>
    <w:p w14:paraId="79AD3AF9" w14:textId="49E353AF" w:rsidR="008C539B" w:rsidRPr="00A27FCD" w:rsidRDefault="00A62FD4">
      <w:pPr>
        <w:pStyle w:val="BodyText"/>
        <w:spacing w:before="27" w:after="100" w:line="230" w:lineRule="auto"/>
        <w:ind w:left="2380" w:right="1745"/>
        <w:rPr>
          <w:rFonts w:ascii="Arial" w:hAnsi="Arial" w:cs="Arial"/>
        </w:rPr>
      </w:pPr>
      <w:r w:rsidRPr="00A27FCD">
        <w:rPr>
          <w:rFonts w:ascii="Arial" w:hAnsi="Arial" w:cs="Arial"/>
          <w:b/>
          <w:sz w:val="19"/>
        </w:rPr>
        <w:t>Chú ý</w:t>
      </w:r>
      <w:r w:rsidR="00C12992" w:rsidRPr="00A27FCD">
        <w:rPr>
          <w:rFonts w:ascii="Arial" w:hAnsi="Arial" w:cs="Arial"/>
          <w:b/>
          <w:sz w:val="19"/>
        </w:rPr>
        <w:t>:</w:t>
      </w:r>
      <w:r w:rsidR="00C12992" w:rsidRPr="00A27FCD">
        <w:rPr>
          <w:rFonts w:ascii="Arial" w:hAnsi="Arial" w:cs="Arial"/>
          <w:b/>
          <w:spacing w:val="1"/>
          <w:sz w:val="19"/>
        </w:rPr>
        <w:t xml:space="preserve"> </w:t>
      </w:r>
      <w:r w:rsidRPr="00A27FCD">
        <w:rPr>
          <w:rFonts w:ascii="Arial" w:hAnsi="Arial" w:cs="Arial"/>
        </w:rPr>
        <w:t>Các kết nối được yêu cầu AS SYSDBA hoặc AS SYSOPER phải sử dụng các cụm từ này; không có chúng, kết nối không thành công. Tham số cơ sở dữ liệu Oracle O7_DICTIONARY_ACCESSIBILITY được đặt thành FALSE theo mặc định, để giới hạn truy cập từ điển dữ liệu nhạy cảm chỉ cho những người được ủy quyền. Tham số cũng thực thi cú pháp AS SYSDBA hoặc AS SYSOPER bắt buộc.</w:t>
      </w:r>
    </w:p>
    <w:p w14:paraId="05BC667C" w14:textId="6449DA1C" w:rsidR="008C539B" w:rsidRPr="00A27FCD" w:rsidRDefault="00552A84">
      <w:pPr>
        <w:pStyle w:val="BodyText"/>
        <w:spacing w:line="50" w:lineRule="exact"/>
        <w:ind w:left="2377"/>
        <w:rPr>
          <w:rFonts w:ascii="Arial" w:hAnsi="Arial" w:cs="Arial"/>
          <w:sz w:val="5"/>
        </w:rPr>
      </w:pPr>
      <w:r>
        <w:rPr>
          <w:rFonts w:ascii="Arial" w:hAnsi="Arial" w:cs="Arial"/>
          <w:noProof/>
          <w:sz w:val="5"/>
        </w:rPr>
        <mc:AlternateContent>
          <mc:Choice Requires="wpg">
            <w:drawing>
              <wp:inline distT="0" distB="0" distL="0" distR="0" wp14:anchorId="77ADA564" wp14:editId="04D7C269">
                <wp:extent cx="3810000" cy="31750"/>
                <wp:effectExtent l="7620" t="5080" r="11430" b="10795"/>
                <wp:docPr id="1131" name="Group 5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0" cy="31750"/>
                          <a:chOff x="0" y="0"/>
                          <a:chExt cx="6000" cy="50"/>
                        </a:xfrm>
                      </wpg:grpSpPr>
                      <wps:wsp>
                        <wps:cNvPr id="1132" name="Line 513"/>
                        <wps:cNvCnPr>
                          <a:cxnSpLocks noChangeShapeType="1"/>
                        </wps:cNvCnPr>
                        <wps:spPr bwMode="auto">
                          <a:xfrm>
                            <a:off x="0" y="2"/>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1133" name="Line 512"/>
                        <wps:cNvCnPr>
                          <a:cxnSpLocks noChangeShapeType="1"/>
                        </wps:cNvCnPr>
                        <wps:spPr bwMode="auto">
                          <a:xfrm>
                            <a:off x="0" y="47"/>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31528C0" id="Group 511" o:spid="_x0000_s1026" style="width:300pt;height:2.5pt;mso-position-horizontal-relative:char;mso-position-vertical-relative:line" coordsize="60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">
                <v:line id="Line 513" o:spid="_x0000_s1027" style="position:absolute;visibility:visible;mso-wrap-style:square" from="0,2" to="60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" strokeweight=".24pt"/>
                <v:line id="Line 512" o:spid="_x0000_s1028" style="position:absolute;visibility:visible;mso-wrap-style:square" from="0,47" to="600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" strokeweight=".24pt"/>
                <w10:anchorlock/>
              </v:group>
            </w:pict>
          </mc:Fallback>
        </mc:AlternateContent>
      </w:r>
    </w:p>
    <w:p w14:paraId="27B4589F" w14:textId="77777777" w:rsidR="008C539B" w:rsidRPr="00A27FCD" w:rsidRDefault="008C539B">
      <w:pPr>
        <w:pStyle w:val="BodyText"/>
        <w:rPr>
          <w:rFonts w:ascii="Arial" w:hAnsi="Arial" w:cs="Arial"/>
          <w:sz w:val="24"/>
        </w:rPr>
      </w:pPr>
    </w:p>
    <w:p w14:paraId="4CB8A0BB" w14:textId="58FC771F" w:rsidR="008C539B" w:rsidRPr="00A27FCD" w:rsidRDefault="00A62FD4">
      <w:pPr>
        <w:spacing w:line="232" w:lineRule="auto"/>
        <w:ind w:left="2379" w:right="1745"/>
        <w:rPr>
          <w:rFonts w:ascii="Arial" w:hAnsi="Arial" w:cs="Arial"/>
          <w:sz w:val="20"/>
        </w:rPr>
      </w:pPr>
      <w:r w:rsidRPr="00A27FCD">
        <w:rPr>
          <w:rFonts w:ascii="Arial" w:hAnsi="Arial" w:cs="Arial"/>
          <w:b/>
          <w:sz w:val="19"/>
        </w:rPr>
        <w:t>Xem thêm</w:t>
      </w:r>
      <w:r w:rsidR="00C12992" w:rsidRPr="00A27FCD">
        <w:rPr>
          <w:rFonts w:ascii="Arial" w:hAnsi="Arial" w:cs="Arial"/>
          <w:b/>
          <w:sz w:val="19"/>
        </w:rPr>
        <w:t xml:space="preserve">: </w:t>
      </w:r>
      <w:r w:rsidR="00C12992" w:rsidRPr="00A27FCD">
        <w:rPr>
          <w:rFonts w:ascii="Arial" w:hAnsi="Arial" w:cs="Arial"/>
          <w:i/>
          <w:sz w:val="20"/>
        </w:rPr>
        <w:t xml:space="preserve">Oracle Database Administrator's Guide </w:t>
      </w:r>
      <w:r w:rsidRPr="00A27FCD">
        <w:rPr>
          <w:rFonts w:ascii="Arial" w:hAnsi="Arial" w:cs="Arial"/>
          <w:sz w:val="20"/>
        </w:rPr>
        <w:t>để biết thông tin về cách tạo và duy trì tệp mật khẩu</w:t>
      </w:r>
    </w:p>
    <w:p w14:paraId="61FAFF06" w14:textId="77777777" w:rsidR="008C539B" w:rsidRPr="00A27FCD" w:rsidRDefault="008C539B">
      <w:pPr>
        <w:pStyle w:val="BodyText"/>
        <w:rPr>
          <w:rFonts w:ascii="Arial" w:hAnsi="Arial" w:cs="Arial"/>
          <w:sz w:val="23"/>
        </w:rPr>
      </w:pPr>
    </w:p>
    <w:p w14:paraId="751661E4" w14:textId="7C8DA7C1" w:rsidR="008C539B" w:rsidRPr="00A27FCD" w:rsidRDefault="00A62FD4">
      <w:pPr>
        <w:pStyle w:val="Heading3"/>
        <w:ind w:left="100"/>
      </w:pPr>
      <w:bookmarkStart w:id="307" w:name="Using_the_Database_to_Authenticate_Users"/>
      <w:bookmarkStart w:id="308" w:name="_bookmark339"/>
      <w:bookmarkEnd w:id="307"/>
      <w:bookmarkEnd w:id="308"/>
      <w:r w:rsidRPr="00A27FCD">
        <w:t>Sử dụng cơ sở dữ liệu để xác thực người dùng</w:t>
      </w:r>
    </w:p>
    <w:p w14:paraId="76B66A6D" w14:textId="27A8B529" w:rsidR="008C539B" w:rsidRPr="00A27FCD" w:rsidRDefault="00A62FD4">
      <w:pPr>
        <w:pStyle w:val="BodyText"/>
        <w:spacing w:before="80"/>
        <w:ind w:left="1660"/>
        <w:rPr>
          <w:rFonts w:ascii="Arial" w:hAnsi="Arial" w:cs="Arial"/>
        </w:rPr>
      </w:pPr>
      <w:r w:rsidRPr="00A27FCD">
        <w:rPr>
          <w:rFonts w:ascii="Arial" w:hAnsi="Arial" w:cs="Arial"/>
        </w:rPr>
        <w:t>Nội dung</w:t>
      </w:r>
      <w:r w:rsidR="00C12992" w:rsidRPr="00A27FCD">
        <w:rPr>
          <w:rFonts w:ascii="Arial" w:hAnsi="Arial" w:cs="Arial"/>
        </w:rPr>
        <w:t>:</w:t>
      </w:r>
    </w:p>
    <w:p w14:paraId="4F1DC884" w14:textId="02DEF5BC"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41" w:history="1">
        <w:r w:rsidR="00A62FD4" w:rsidRPr="00A27FCD">
          <w:rPr>
            <w:rFonts w:ascii="Arial" w:hAnsi="Arial" w:cs="Arial"/>
            <w:color w:val="0000CC"/>
          </w:rPr>
          <w:t>Về xác thực cơ sở dữ liệu</w:t>
        </w:r>
      </w:hyperlink>
    </w:p>
    <w:p w14:paraId="44A23F9A" w14:textId="0CB6972B"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45" w:history="1">
        <w:r w:rsidR="00A62FD4" w:rsidRPr="00A27FCD">
          <w:rPr>
            <w:rFonts w:ascii="Arial" w:hAnsi="Arial" w:cs="Arial"/>
            <w:color w:val="0000CC"/>
          </w:rPr>
          <w:t>Ưu điểm của xác thực cơ sở dữ liệu</w:t>
        </w:r>
      </w:hyperlink>
    </w:p>
    <w:p w14:paraId="1F6ED402" w14:textId="3D0CDCC9"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47" w:history="1">
        <w:r w:rsidR="00A62FD4" w:rsidRPr="00A27FCD">
          <w:rPr>
            <w:rFonts w:ascii="Arial" w:hAnsi="Arial" w:cs="Arial"/>
            <w:color w:val="0000CC"/>
          </w:rPr>
          <w:t>Tạo một người dùng được xác thực bởi cơ sở dữ liệu</w:t>
        </w:r>
      </w:hyperlink>
    </w:p>
    <w:p w14:paraId="79C81B21" w14:textId="77777777" w:rsidR="008C539B" w:rsidRPr="00A27FCD" w:rsidRDefault="008C539B">
      <w:pPr>
        <w:pStyle w:val="BodyText"/>
        <w:spacing w:before="6"/>
        <w:rPr>
          <w:rFonts w:ascii="Arial" w:hAnsi="Arial" w:cs="Arial"/>
          <w:sz w:val="25"/>
        </w:rPr>
      </w:pPr>
    </w:p>
    <w:p w14:paraId="0CC5A8FE" w14:textId="026FC392" w:rsidR="008C539B" w:rsidRPr="00A27FCD" w:rsidRDefault="00A62FD4">
      <w:pPr>
        <w:pStyle w:val="Heading4"/>
        <w:ind w:left="100"/>
      </w:pPr>
      <w:bookmarkStart w:id="309" w:name="About_Database_Authentication"/>
      <w:bookmarkStart w:id="310" w:name="_bookmark341"/>
      <w:bookmarkEnd w:id="309"/>
      <w:bookmarkEnd w:id="310"/>
      <w:r w:rsidRPr="00A27FCD">
        <w:t>Về xác thực cơ sở dữ liệu</w:t>
      </w:r>
    </w:p>
    <w:p w14:paraId="15F0D03F" w14:textId="507E60D7" w:rsidR="008C539B" w:rsidRPr="00A27FCD" w:rsidRDefault="00A62FD4">
      <w:pPr>
        <w:pStyle w:val="BodyText"/>
        <w:spacing w:before="81" w:line="232" w:lineRule="auto"/>
        <w:ind w:left="1659" w:right="784"/>
        <w:rPr>
          <w:rFonts w:ascii="Arial" w:hAnsi="Arial" w:cs="Arial"/>
        </w:rPr>
      </w:pPr>
      <w:r w:rsidRPr="00A27FCD">
        <w:rPr>
          <w:rFonts w:ascii="Arial" w:hAnsi="Arial" w:cs="Arial"/>
        </w:rPr>
        <w:t>Cơ sở dữ liệu Oracle có thể xác thực người dùng đang cố gắng kết nối với cơ sở dữ liệu bằng cách sử dụng thông tin được lưu trữ trong cơ sở dữ liệu đó. Để cấu hình Oracle Database để sử dụng xác thực cơ sở dữ liệu, bạn phải tạo mỗi người dùng với một mật khẩu liên quan. Tên người dùng có thể là multibyte, nhưng mỗi mật khẩu phải bao gồm các ký tự một byte, ngay cả khi cơ sở dữ liệu của bạn sử dụng một bộ ký tự nhiều byte. Người dùng phải cung cấp tên người dùng và mật khẩu này khi cố thiết lập kết nối. Cơ sở dữ liệu Oracle lưu trữ mật khẩu người dùng trong từ điển dữ liệu ở định dạng được mã hóa.</w:t>
      </w:r>
    </w:p>
    <w:p w14:paraId="5271CEA9" w14:textId="7DB553D0" w:rsidR="008C539B" w:rsidRPr="00A27FCD" w:rsidRDefault="00A62FD4">
      <w:pPr>
        <w:pStyle w:val="BodyText"/>
        <w:spacing w:before="114" w:line="230" w:lineRule="auto"/>
        <w:ind w:left="1659" w:right="701"/>
        <w:rPr>
          <w:rFonts w:ascii="Arial" w:hAnsi="Arial" w:cs="Arial"/>
        </w:rPr>
      </w:pPr>
      <w:r w:rsidRPr="00A27FCD">
        <w:rPr>
          <w:rFonts w:ascii="Arial" w:hAnsi="Arial" w:cs="Arial"/>
          <w:spacing w:val="-9"/>
        </w:rPr>
        <w:t>Để xác định các giao thức xác thực được cho phép bởi máy khách hoặc cơ sở dữ liệu, người quản trị cơ sở dữ liệu có thể thiết lập một cách rõ ràng tham số SQLNET.ALLOWED_LOGON_VERSION trong tệp sqlnet.ora của máy chủ. Mỗi lần thử kết nối được kiểm tra và nếu máy khách hoặc máy chủ không đáp ứng được phiên bản tối thiểu được chỉ định bởi đối tác của nó, xác thực không thành công với một lỗi giao thức xác thực không khớp ORA-28040. Tham số có thể lấy các giá trị 11, 10, 9, hoặc 8. Giá trị mặc định là 8. Các giá trị này đại diện cho các phiên bản máy chủ cơ sở dữ liệu. Oracle đề xuất giá trị 11 để bảo vệ mạnh nhất. Tuy nhiên, lưu ý rằng nếu bạn đặt SQLNET.ALLOWED_LOGON_VERSION thành 11, thì các ứng dụng khách trước của Oracle Database Release 11.1 hoặc các máy khách mỏng JDBC không thể xác thực với cơ sở dữ liệu Oracle bằng cách sử dụng xác thực dựa trên mật khẩu.</w:t>
      </w:r>
    </w:p>
    <w:p w14:paraId="73121810" w14:textId="2FA9042F" w:rsidR="008C539B" w:rsidRPr="00A27FCD" w:rsidRDefault="00A62FD4">
      <w:pPr>
        <w:pStyle w:val="BodyText"/>
        <w:spacing w:before="118" w:line="232" w:lineRule="auto"/>
        <w:ind w:left="1660" w:right="747"/>
        <w:rPr>
          <w:rFonts w:ascii="Arial" w:hAnsi="Arial" w:cs="Arial"/>
        </w:rPr>
      </w:pPr>
      <w:r w:rsidRPr="00A27FCD">
        <w:rPr>
          <w:rFonts w:ascii="Arial" w:hAnsi="Arial" w:cs="Arial"/>
        </w:rPr>
        <w:t>Để tăng cường bảo mật khi sử dụng xác thực cơ sở dữ liệu, Oracle khuyên bạn nên sử dụng quản lý mật khẩu, bao gồm khóa tài khoản, mật khẩu và thời gian hết hạn, lịch sử mật khẩu và xác minh phức tạp mật khẩu. Xem "Sử dụng Chính sách quản lý mật khẩu" trên trang 3-3 để biết thêm thông tin về quản lý mật khẩu.</w:t>
      </w:r>
    </w:p>
    <w:p w14:paraId="18320285" w14:textId="77777777" w:rsidR="008C539B" w:rsidRPr="00A27FCD" w:rsidRDefault="008C539B">
      <w:pPr>
        <w:pStyle w:val="BodyText"/>
        <w:spacing w:before="3"/>
        <w:rPr>
          <w:rFonts w:ascii="Arial" w:hAnsi="Arial" w:cs="Arial"/>
          <w:sz w:val="25"/>
        </w:rPr>
      </w:pPr>
    </w:p>
    <w:p w14:paraId="51976096" w14:textId="07AEE0A5" w:rsidR="008C539B" w:rsidRPr="00A27FCD" w:rsidRDefault="00A62FD4">
      <w:pPr>
        <w:pStyle w:val="Heading4"/>
        <w:ind w:left="100"/>
      </w:pPr>
      <w:bookmarkStart w:id="311" w:name="Advantages_of_Database_Authentication"/>
      <w:bookmarkStart w:id="312" w:name="_bookmark345"/>
      <w:bookmarkEnd w:id="311"/>
      <w:bookmarkEnd w:id="312"/>
      <w:r w:rsidRPr="00A27FCD">
        <w:t>Ưu điểm của xác thực cơ sở dữ liệu</w:t>
      </w:r>
    </w:p>
    <w:p w14:paraId="37614424" w14:textId="437AC900" w:rsidR="008C539B" w:rsidRPr="00A27FCD" w:rsidRDefault="00A62FD4">
      <w:pPr>
        <w:pStyle w:val="BodyText"/>
        <w:spacing w:before="75"/>
        <w:ind w:left="1660"/>
        <w:rPr>
          <w:rFonts w:ascii="Arial" w:hAnsi="Arial" w:cs="Arial"/>
        </w:rPr>
      </w:pPr>
      <w:r w:rsidRPr="00A27FCD">
        <w:rPr>
          <w:rFonts w:ascii="Arial" w:hAnsi="Arial" w:cs="Arial"/>
        </w:rPr>
        <w:t>Các ưu điểm của xác thực cơ sở dữ liệu như sau:</w:t>
      </w:r>
    </w:p>
    <w:p w14:paraId="297FF744" w14:textId="2974324A" w:rsidR="008C539B" w:rsidRPr="00A27FCD" w:rsidRDefault="00C12992">
      <w:pPr>
        <w:pStyle w:val="BodyText"/>
        <w:spacing w:before="117" w:line="232" w:lineRule="auto"/>
        <w:ind w:left="2019" w:right="848" w:hanging="360"/>
        <w:rPr>
          <w:rFonts w:ascii="Arial" w:hAnsi="Arial" w:cs="Arial"/>
        </w:rPr>
      </w:pPr>
      <w:r w:rsidRPr="00A27FCD">
        <w:rPr>
          <w:rFonts w:ascii="Arial" w:hAnsi="Arial" w:cs="Arial"/>
          <w:sz w:val="10"/>
        </w:rPr>
        <w:t xml:space="preserve">■ </w:t>
      </w:r>
      <w:r w:rsidR="00A62FD4" w:rsidRPr="00A27FCD">
        <w:rPr>
          <w:rFonts w:ascii="Arial" w:hAnsi="Arial" w:cs="Arial"/>
        </w:rPr>
        <w:t>Tài khoản người dùng và tất cả xác thực được kiểm soát bởi cơ sở dữ liệu. Không có sự phụ thuộc vào bất cứ thứ gì bên ngoài cơ sở dữ liệu.</w:t>
      </w:r>
    </w:p>
    <w:p w14:paraId="2D3DAB8B" w14:textId="77777777" w:rsidR="008C539B" w:rsidRPr="00A27FCD" w:rsidRDefault="008C539B">
      <w:pPr>
        <w:spacing w:line="232" w:lineRule="auto"/>
        <w:rPr>
          <w:rFonts w:ascii="Arial" w:hAnsi="Arial" w:cs="Arial"/>
        </w:rPr>
        <w:sectPr w:rsidR="008C539B" w:rsidRPr="00A27FCD">
          <w:headerReference w:type="even" r:id="rId72"/>
          <w:headerReference w:type="default" r:id="rId73"/>
          <w:pgSz w:w="12240" w:h="15840"/>
          <w:pgMar w:top="840" w:right="1060" w:bottom="860" w:left="1100" w:header="549" w:footer="663" w:gutter="0"/>
          <w:cols w:space="720"/>
        </w:sectPr>
      </w:pPr>
    </w:p>
    <w:p w14:paraId="31EAC40C" w14:textId="77777777" w:rsidR="008C539B" w:rsidRPr="00A27FCD" w:rsidRDefault="008C539B">
      <w:pPr>
        <w:pStyle w:val="BodyText"/>
        <w:spacing w:before="5"/>
        <w:rPr>
          <w:rFonts w:ascii="Arial" w:hAnsi="Arial" w:cs="Arial"/>
          <w:sz w:val="25"/>
        </w:rPr>
      </w:pPr>
    </w:p>
    <w:p w14:paraId="01546889" w14:textId="77777777" w:rsidR="00A62FD4" w:rsidRPr="00A27FCD" w:rsidRDefault="00C12992" w:rsidP="00A62FD4">
      <w:pPr>
        <w:pStyle w:val="BodyText"/>
        <w:spacing w:before="99" w:line="232" w:lineRule="auto"/>
        <w:ind w:left="2620" w:right="848" w:hanging="360"/>
        <w:rPr>
          <w:rFonts w:ascii="Arial" w:hAnsi="Arial" w:cs="Arial"/>
        </w:rPr>
      </w:pPr>
      <w:r w:rsidRPr="00A27FCD">
        <w:rPr>
          <w:rFonts w:ascii="Arial" w:hAnsi="Arial" w:cs="Arial"/>
          <w:sz w:val="10"/>
        </w:rPr>
        <w:t xml:space="preserve">■ </w:t>
      </w:r>
      <w:r w:rsidR="00A62FD4" w:rsidRPr="00A27FCD">
        <w:rPr>
          <w:rFonts w:ascii="Arial" w:hAnsi="Arial" w:cs="Arial"/>
        </w:rPr>
        <w:t>Cơ sở dữ liệu Oracle cung cấp các tính năng quản lý mật khẩu mạnh mẽ để tăng cường bảo mật khi sử dụng xác thực cơ sở dữ liệu.</w:t>
      </w:r>
    </w:p>
    <w:p w14:paraId="57D6F8F4" w14:textId="7169BDAD" w:rsidR="008C539B" w:rsidRPr="00A27FCD" w:rsidRDefault="00C12992" w:rsidP="00A62FD4">
      <w:pPr>
        <w:pStyle w:val="BodyText"/>
        <w:spacing w:before="99" w:line="232" w:lineRule="auto"/>
        <w:ind w:left="2620" w:right="848" w:hanging="360"/>
        <w:rPr>
          <w:rFonts w:ascii="Arial" w:hAnsi="Arial" w:cs="Arial"/>
        </w:rPr>
      </w:pPr>
      <w:r w:rsidRPr="00A27FCD">
        <w:rPr>
          <w:rFonts w:ascii="Arial" w:hAnsi="Arial" w:cs="Arial"/>
          <w:sz w:val="10"/>
        </w:rPr>
        <w:t xml:space="preserve">■ </w:t>
      </w:r>
      <w:r w:rsidR="00A62FD4" w:rsidRPr="00A27FCD">
        <w:rPr>
          <w:rFonts w:ascii="Arial" w:hAnsi="Arial" w:cs="Arial"/>
        </w:rPr>
        <w:t>Việc quản trị dễ dàng hơn khi có cộng đồng người dùng nhỏ.</w:t>
      </w:r>
    </w:p>
    <w:p w14:paraId="6D199522" w14:textId="77777777" w:rsidR="008C539B" w:rsidRPr="00A27FCD" w:rsidRDefault="008C539B">
      <w:pPr>
        <w:pStyle w:val="BodyText"/>
        <w:spacing w:before="6"/>
        <w:rPr>
          <w:rFonts w:ascii="Arial" w:hAnsi="Arial" w:cs="Arial"/>
          <w:sz w:val="25"/>
        </w:rPr>
      </w:pPr>
    </w:p>
    <w:p w14:paraId="097B3A28" w14:textId="440354EC" w:rsidR="008C539B" w:rsidRPr="00A27FCD" w:rsidRDefault="00A62FD4">
      <w:pPr>
        <w:pStyle w:val="Heading4"/>
      </w:pPr>
      <w:bookmarkStart w:id="313" w:name="Creating_a_User_Who_Is_Authenticated_by_"/>
      <w:bookmarkStart w:id="314" w:name="_bookmark347"/>
      <w:bookmarkEnd w:id="313"/>
      <w:bookmarkEnd w:id="314"/>
      <w:r w:rsidRPr="00A27FCD">
        <w:t>Tạo một người dùng được xác thực bởi cơ sở dữ liệu</w:t>
      </w:r>
    </w:p>
    <w:p w14:paraId="5772CD4C" w14:textId="38C9E102" w:rsidR="008C539B" w:rsidRPr="00A27FCD" w:rsidRDefault="00A62FD4">
      <w:pPr>
        <w:pStyle w:val="BodyText"/>
        <w:spacing w:before="82" w:line="230" w:lineRule="auto"/>
        <w:ind w:left="2259"/>
        <w:rPr>
          <w:rFonts w:ascii="Arial" w:hAnsi="Arial" w:cs="Arial"/>
        </w:rPr>
      </w:pPr>
      <w:r w:rsidRPr="00A27FCD">
        <w:rPr>
          <w:rFonts w:ascii="Arial" w:hAnsi="Arial" w:cs="Arial"/>
        </w:rPr>
        <w:t>Câu lệnh SQL sau tạo ra một người dùng được xác định và xác thực bởi Cơ sở dữ liệu Oracle. Người dùng sebastian phải chỉ định mật khẩu được gán bất cứ khi nào anh ta kết nối với Cơ sở dữ liệu Oracle.</w:t>
      </w:r>
    </w:p>
    <w:p w14:paraId="6A3AC25C" w14:textId="77777777" w:rsidR="008C539B" w:rsidRPr="00A27FCD" w:rsidRDefault="00C12992">
      <w:pPr>
        <w:spacing w:before="142"/>
        <w:ind w:left="2260"/>
        <w:rPr>
          <w:rFonts w:ascii="Arial" w:hAnsi="Arial" w:cs="Arial"/>
          <w:sz w:val="18"/>
        </w:rPr>
      </w:pPr>
      <w:r w:rsidRPr="00A27FCD">
        <w:rPr>
          <w:rFonts w:ascii="Arial" w:hAnsi="Arial" w:cs="Arial"/>
          <w:w w:val="95"/>
          <w:sz w:val="18"/>
        </w:rPr>
        <w:t xml:space="preserve">CREATE USER sebastian IDENTIFIED BY </w:t>
      </w:r>
      <w:r w:rsidRPr="00A27FCD">
        <w:rPr>
          <w:rFonts w:ascii="Arial" w:hAnsi="Arial" w:cs="Arial"/>
          <w:i/>
          <w:w w:val="95"/>
          <w:sz w:val="18"/>
        </w:rPr>
        <w:t>password</w:t>
      </w:r>
      <w:r w:rsidRPr="00A27FCD">
        <w:rPr>
          <w:rFonts w:ascii="Arial" w:hAnsi="Arial" w:cs="Arial"/>
          <w:w w:val="95"/>
          <w:sz w:val="18"/>
        </w:rPr>
        <w:t>;</w:t>
      </w:r>
    </w:p>
    <w:p w14:paraId="6B3F36E2" w14:textId="77777777" w:rsidR="008C539B" w:rsidRPr="00A27FCD" w:rsidRDefault="008C539B">
      <w:pPr>
        <w:pStyle w:val="BodyText"/>
        <w:rPr>
          <w:rFonts w:ascii="Arial" w:hAnsi="Arial" w:cs="Arial"/>
          <w:sz w:val="18"/>
        </w:rPr>
      </w:pPr>
    </w:p>
    <w:p w14:paraId="732978C8" w14:textId="7D7F7551" w:rsidR="008C539B" w:rsidRPr="00A27FCD" w:rsidRDefault="00A62FD4">
      <w:pPr>
        <w:pStyle w:val="Heading3"/>
        <w:spacing w:before="135"/>
      </w:pPr>
      <w:bookmarkStart w:id="315" w:name="Using_the_Operating_System_to_Authentica"/>
      <w:bookmarkStart w:id="316" w:name="_bookmark349"/>
      <w:bookmarkEnd w:id="315"/>
      <w:bookmarkEnd w:id="316"/>
      <w:r w:rsidRPr="00A27FCD">
        <w:t>Sử dụng hệ điều hành để xác thực người dùng</w:t>
      </w:r>
    </w:p>
    <w:p w14:paraId="190B7417" w14:textId="38D24328" w:rsidR="008C539B" w:rsidRPr="00A27FCD" w:rsidRDefault="00A62FD4">
      <w:pPr>
        <w:pStyle w:val="BodyText"/>
        <w:spacing w:before="86" w:line="232" w:lineRule="auto"/>
        <w:ind w:left="2260"/>
        <w:rPr>
          <w:rFonts w:ascii="Arial" w:hAnsi="Arial" w:cs="Arial"/>
        </w:rPr>
      </w:pPr>
      <w:r w:rsidRPr="00A27FCD">
        <w:rPr>
          <w:rFonts w:ascii="Arial" w:hAnsi="Arial" w:cs="Arial"/>
        </w:rPr>
        <w:t>Một số hệ điều hành cho phép Oracle Database sử dụng thông tin mà họ duy trì để xác thực người dùng. Điều này có những lợi ích sau:</w:t>
      </w:r>
    </w:p>
    <w:p w14:paraId="67714B54" w14:textId="0F75CDC3" w:rsidR="008C539B" w:rsidRPr="00A27FCD" w:rsidRDefault="00C12992">
      <w:pPr>
        <w:pStyle w:val="BodyText"/>
        <w:spacing w:before="118" w:line="232" w:lineRule="auto"/>
        <w:ind w:left="2620" w:hanging="360"/>
        <w:rPr>
          <w:rFonts w:ascii="Arial" w:hAnsi="Arial" w:cs="Arial"/>
        </w:rPr>
      </w:pPr>
      <w:r w:rsidRPr="00A27FCD">
        <w:rPr>
          <w:rFonts w:ascii="Arial" w:hAnsi="Arial" w:cs="Arial"/>
          <w:sz w:val="10"/>
        </w:rPr>
        <w:t xml:space="preserve">■ </w:t>
      </w:r>
      <w:r w:rsidR="00A62FD4" w:rsidRPr="00A27FCD">
        <w:rPr>
          <w:rFonts w:ascii="Arial" w:hAnsi="Arial" w:cs="Arial"/>
        </w:rPr>
        <w:t>Sau khi được xác thực bởi hệ điều hành, người dùng có thể kết nối với cơ sở dữ liệu Oracle thuận tiện hơn mà không cần chỉ định tên người dùng hoặc mật khẩu. Ví dụ, một người dùng được xác thực bởi hệ điều hành có thể gọi SQL * Plus và bỏ qua các lời nhắc tên người dùng và mật khẩu bằng cách nhập lệnh sau tại dòng lệnh:</w:t>
      </w:r>
    </w:p>
    <w:p w14:paraId="0063BF78" w14:textId="77777777" w:rsidR="008C539B" w:rsidRPr="008A2204" w:rsidRDefault="00C12992">
      <w:pPr>
        <w:spacing w:before="139"/>
        <w:ind w:left="2620"/>
        <w:rPr>
          <w:rFonts w:ascii="Courier New" w:hAnsi="Courier New" w:cs="Courier New"/>
          <w:sz w:val="18"/>
        </w:rPr>
      </w:pPr>
      <w:r w:rsidRPr="008A2204">
        <w:rPr>
          <w:rFonts w:ascii="Courier New" w:hAnsi="Courier New" w:cs="Courier New"/>
          <w:w w:val="95"/>
          <w:sz w:val="18"/>
        </w:rPr>
        <w:t>SQLPLUS /</w:t>
      </w:r>
    </w:p>
    <w:p w14:paraId="0DB50BEE" w14:textId="77777777" w:rsidR="008C539B" w:rsidRPr="008A2204" w:rsidRDefault="008C539B">
      <w:pPr>
        <w:pStyle w:val="BodyText"/>
        <w:spacing w:before="2"/>
        <w:rPr>
          <w:rFonts w:ascii="Courier New" w:hAnsi="Courier New" w:cs="Courier New"/>
          <w:sz w:val="18"/>
        </w:rPr>
      </w:pPr>
    </w:p>
    <w:p w14:paraId="759758D0" w14:textId="77777777" w:rsidR="008C539B" w:rsidRPr="008A2204" w:rsidRDefault="00C12992">
      <w:pPr>
        <w:pStyle w:val="BodyText"/>
        <w:ind w:left="2620"/>
        <w:rPr>
          <w:rFonts w:ascii="Courier New" w:hAnsi="Courier New" w:cs="Courier New"/>
        </w:rPr>
      </w:pPr>
      <w:r w:rsidRPr="008A2204">
        <w:rPr>
          <w:rFonts w:ascii="Courier New" w:hAnsi="Courier New" w:cs="Courier New"/>
        </w:rPr>
        <w:t>Within SQL*Plus, you enter:</w:t>
      </w:r>
    </w:p>
    <w:p w14:paraId="4A372A57" w14:textId="77777777" w:rsidR="008C539B" w:rsidRPr="008A2204" w:rsidRDefault="00C12992">
      <w:pPr>
        <w:spacing w:before="141"/>
        <w:ind w:left="2620"/>
        <w:rPr>
          <w:rFonts w:ascii="Courier New" w:hAnsi="Courier New" w:cs="Courier New"/>
          <w:sz w:val="18"/>
        </w:rPr>
      </w:pPr>
      <w:r w:rsidRPr="008A2204">
        <w:rPr>
          <w:rFonts w:ascii="Courier New" w:hAnsi="Courier New" w:cs="Courier New"/>
          <w:w w:val="95"/>
          <w:sz w:val="18"/>
        </w:rPr>
        <w:t>CONNECT /</w:t>
      </w:r>
    </w:p>
    <w:p w14:paraId="4160248C" w14:textId="77777777" w:rsidR="008C539B" w:rsidRPr="00A27FCD" w:rsidRDefault="008C539B">
      <w:pPr>
        <w:pStyle w:val="BodyText"/>
        <w:spacing w:before="9"/>
        <w:rPr>
          <w:rFonts w:ascii="Arial" w:hAnsi="Arial" w:cs="Arial"/>
          <w:sz w:val="18"/>
        </w:rPr>
      </w:pPr>
    </w:p>
    <w:p w14:paraId="2066D9A4" w14:textId="6DB41780" w:rsidR="008C539B" w:rsidRPr="00A27FCD" w:rsidRDefault="00C12992">
      <w:pPr>
        <w:pStyle w:val="BodyText"/>
        <w:spacing w:line="232" w:lineRule="auto"/>
        <w:ind w:left="2620" w:right="295" w:hanging="360"/>
        <w:rPr>
          <w:rFonts w:ascii="Arial" w:hAnsi="Arial" w:cs="Arial"/>
        </w:rPr>
      </w:pPr>
      <w:r w:rsidRPr="00A27FCD">
        <w:rPr>
          <w:rFonts w:ascii="Arial" w:hAnsi="Arial" w:cs="Arial"/>
          <w:sz w:val="10"/>
        </w:rPr>
        <w:t xml:space="preserve">■ </w:t>
      </w:r>
      <w:r w:rsidR="00A62FD4" w:rsidRPr="00A27FCD">
        <w:rPr>
          <w:rFonts w:ascii="Arial" w:hAnsi="Arial" w:cs="Arial"/>
        </w:rPr>
        <w:t>Với quyền kiểm soát xác thực người dùng tập trung trong hệ điều hành, Oracle Database không cần lưu trữ hoặc quản lý mật khẩu người dùng, mặc dù nó vẫn duy trì tên người dùng trong cơ sở dữ liệu.</w:t>
      </w:r>
    </w:p>
    <w:p w14:paraId="24B826B2" w14:textId="3B81E877" w:rsidR="008C539B" w:rsidRPr="00A27FCD" w:rsidRDefault="00C12992">
      <w:pPr>
        <w:pStyle w:val="BodyText"/>
        <w:spacing w:before="111"/>
        <w:ind w:left="2260"/>
        <w:rPr>
          <w:rFonts w:ascii="Arial" w:hAnsi="Arial" w:cs="Arial"/>
        </w:rPr>
      </w:pPr>
      <w:r w:rsidRPr="00A27FCD">
        <w:rPr>
          <w:rFonts w:ascii="Arial" w:hAnsi="Arial" w:cs="Arial"/>
          <w:sz w:val="10"/>
        </w:rPr>
        <w:t xml:space="preserve">■ </w:t>
      </w:r>
      <w:r w:rsidR="00A62FD4" w:rsidRPr="00A27FCD">
        <w:rPr>
          <w:rFonts w:ascii="Arial" w:hAnsi="Arial" w:cs="Arial"/>
        </w:rPr>
        <w:t>Các đường mòn kiểm tra trong cơ sở dữ liệu và hệ điều hành có thể sử dụng cùng tên người dùng.</w:t>
      </w:r>
    </w:p>
    <w:p w14:paraId="47B14465" w14:textId="77905A4A" w:rsidR="008C539B" w:rsidRPr="00A27FCD" w:rsidRDefault="00C12992">
      <w:pPr>
        <w:pStyle w:val="BodyText"/>
        <w:spacing w:before="117" w:line="232" w:lineRule="auto"/>
        <w:ind w:left="2620" w:hanging="360"/>
        <w:rPr>
          <w:rFonts w:ascii="Arial" w:hAnsi="Arial" w:cs="Arial"/>
        </w:rPr>
      </w:pPr>
      <w:r w:rsidRPr="00A27FCD">
        <w:rPr>
          <w:rFonts w:ascii="Arial" w:hAnsi="Arial" w:cs="Arial"/>
          <w:sz w:val="10"/>
        </w:rPr>
        <w:t xml:space="preserve">■ </w:t>
      </w:r>
      <w:r w:rsidR="00A62FD4" w:rsidRPr="00A27FCD">
        <w:rPr>
          <w:rFonts w:ascii="Arial" w:hAnsi="Arial" w:cs="Arial"/>
        </w:rPr>
        <w:t>Bạn có thể xác thực cả người dùng hệ điều hành và người dùng hệ điều hành không trong cùng một hệ thống. Ví dụ:</w:t>
      </w:r>
    </w:p>
    <w:p w14:paraId="7699A656" w14:textId="79BF6034" w:rsidR="008C539B" w:rsidRPr="00A27FCD" w:rsidRDefault="00C12992">
      <w:pPr>
        <w:pStyle w:val="BodyText"/>
        <w:tabs>
          <w:tab w:val="left" w:pos="2979"/>
        </w:tabs>
        <w:spacing w:before="120" w:line="230" w:lineRule="auto"/>
        <w:ind w:left="2979" w:right="187" w:hanging="360"/>
        <w:rPr>
          <w:rFonts w:ascii="Arial" w:hAnsi="Arial" w:cs="Arial"/>
        </w:rPr>
      </w:pPr>
      <w:r w:rsidRPr="00A27FCD">
        <w:rPr>
          <w:rFonts w:ascii="Arial" w:hAnsi="Arial" w:cs="Arial"/>
          <w:b/>
        </w:rPr>
        <w:t>–</w:t>
      </w:r>
      <w:r w:rsidRPr="00A27FCD">
        <w:rPr>
          <w:rFonts w:ascii="Arial" w:hAnsi="Arial" w:cs="Arial"/>
          <w:b/>
        </w:rPr>
        <w:tab/>
      </w:r>
      <w:r w:rsidR="00A62FD4" w:rsidRPr="00A27FCD">
        <w:rPr>
          <w:rFonts w:ascii="Arial" w:hAnsi="Arial" w:cs="Arial"/>
          <w:b/>
        </w:rPr>
        <w:t>Xác thực người dùng bằng hệ điều hành.</w:t>
      </w:r>
      <w:r w:rsidR="00A62FD4" w:rsidRPr="00A27FCD">
        <w:rPr>
          <w:rFonts w:ascii="Arial" w:hAnsi="Arial" w:cs="Arial"/>
        </w:rPr>
        <w:t xml:space="preserve"> </w:t>
      </w:r>
      <w:r w:rsidR="00A62FD4" w:rsidRPr="00A27FCD">
        <w:rPr>
          <w:rFonts w:ascii="Arial" w:hAnsi="Arial" w:cs="Arial"/>
          <w:spacing w:val="-6"/>
        </w:rPr>
        <w:t>Bạn tạo tài khoản người dùng bằng mệnh đề IDENTIFIED EXTERNALLY của câu lệnh CREATE USER, và sau đó bạn đặt tham số khởi tạo OS_AUTHENT_PREFIX để chỉ định tiền tố mà Oracle Database sử dụng để xác thực người dùng đang cố kết nối với máy chủ.</w:t>
      </w:r>
    </w:p>
    <w:p w14:paraId="7F8F34AA" w14:textId="1E733375" w:rsidR="008C539B" w:rsidRPr="00A27FCD" w:rsidRDefault="00C12992">
      <w:pPr>
        <w:tabs>
          <w:tab w:val="left" w:pos="2979"/>
        </w:tabs>
        <w:spacing w:before="118" w:line="232" w:lineRule="auto"/>
        <w:ind w:left="2980" w:right="323" w:hanging="361"/>
        <w:rPr>
          <w:rFonts w:ascii="Arial" w:hAnsi="Arial" w:cs="Arial"/>
          <w:sz w:val="20"/>
        </w:rPr>
      </w:pPr>
      <w:r w:rsidRPr="00A27FCD">
        <w:rPr>
          <w:rFonts w:ascii="Arial" w:hAnsi="Arial" w:cs="Arial"/>
          <w:b/>
          <w:sz w:val="20"/>
        </w:rPr>
        <w:t>–</w:t>
      </w:r>
      <w:r w:rsidRPr="00A27FCD">
        <w:rPr>
          <w:rFonts w:ascii="Arial" w:hAnsi="Arial" w:cs="Arial"/>
          <w:b/>
          <w:sz w:val="20"/>
        </w:rPr>
        <w:tab/>
      </w:r>
      <w:r w:rsidR="00A62FD4" w:rsidRPr="00A27FCD">
        <w:rPr>
          <w:rFonts w:ascii="Arial" w:hAnsi="Arial" w:cs="Arial"/>
          <w:b/>
          <w:sz w:val="20"/>
        </w:rPr>
        <w:t>Xác thực người dùng hệ điều hành không hoạt động.</w:t>
      </w:r>
      <w:r w:rsidR="00A62FD4" w:rsidRPr="00A27FCD">
        <w:rPr>
          <w:rFonts w:ascii="Arial" w:hAnsi="Arial" w:cs="Arial"/>
        </w:rPr>
        <w:t xml:space="preserve"> </w:t>
      </w:r>
      <w:r w:rsidR="00A62FD4" w:rsidRPr="00A27FCD">
        <w:rPr>
          <w:rFonts w:ascii="Arial" w:hAnsi="Arial" w:cs="Arial"/>
          <w:sz w:val="20"/>
        </w:rPr>
        <w:t>Đây là những người dùng được chỉ định mật khẩu và được xác thực bởi cơ sở dữ liệu.</w:t>
      </w:r>
    </w:p>
    <w:p w14:paraId="33E44EAD" w14:textId="50FA9E1E" w:rsidR="008C539B" w:rsidRPr="00A27FCD" w:rsidRDefault="00C12992">
      <w:pPr>
        <w:tabs>
          <w:tab w:val="left" w:pos="2979"/>
        </w:tabs>
        <w:spacing w:before="120" w:line="230" w:lineRule="auto"/>
        <w:ind w:left="2979" w:right="336" w:hanging="360"/>
        <w:rPr>
          <w:rFonts w:ascii="Arial" w:hAnsi="Arial" w:cs="Arial"/>
          <w:sz w:val="20"/>
        </w:rPr>
      </w:pPr>
      <w:r w:rsidRPr="00A27FCD">
        <w:rPr>
          <w:rFonts w:ascii="Arial" w:hAnsi="Arial" w:cs="Arial"/>
          <w:b/>
          <w:sz w:val="20"/>
        </w:rPr>
        <w:t>–</w:t>
      </w:r>
      <w:r w:rsidRPr="00A27FCD">
        <w:rPr>
          <w:rFonts w:ascii="Arial" w:hAnsi="Arial" w:cs="Arial"/>
          <w:b/>
          <w:sz w:val="20"/>
        </w:rPr>
        <w:tab/>
      </w:r>
      <w:r w:rsidR="00A62FD4" w:rsidRPr="00A27FCD">
        <w:rPr>
          <w:rFonts w:ascii="Arial" w:hAnsi="Arial" w:cs="Arial"/>
          <w:b/>
          <w:sz w:val="20"/>
        </w:rPr>
        <w:t>Xác thực người dùng Cơ sở dữ liệu Oracle Enterprise Enterprise Security.</w:t>
      </w:r>
      <w:r w:rsidR="00A62FD4" w:rsidRPr="00A27FCD">
        <w:rPr>
          <w:rFonts w:ascii="Arial" w:hAnsi="Arial" w:cs="Arial"/>
        </w:rPr>
        <w:t xml:space="preserve"> </w:t>
      </w:r>
      <w:r w:rsidR="00A62FD4" w:rsidRPr="00A27FCD">
        <w:rPr>
          <w:rFonts w:ascii="Arial" w:hAnsi="Arial" w:cs="Arial"/>
          <w:sz w:val="20"/>
        </w:rPr>
        <w:t>Các tài khoản người dùng này được tạo bằng cách sử dụng mệnh đề GLOBALLY IDENTIFIED của câu lệnh CREATE USER, và sau đó được xác thực bởi Oracle Internet Directory (OID) hiện có trong cùng một cơ sở dữ liệu.</w:t>
      </w:r>
    </w:p>
    <w:p w14:paraId="58AB127F" w14:textId="5E75CAF5" w:rsidR="008C539B" w:rsidRPr="00A27FCD" w:rsidRDefault="00A62FD4">
      <w:pPr>
        <w:pStyle w:val="BodyText"/>
        <w:spacing w:before="116" w:line="232" w:lineRule="auto"/>
        <w:ind w:left="2260"/>
        <w:rPr>
          <w:rFonts w:ascii="Arial" w:hAnsi="Arial" w:cs="Arial"/>
        </w:rPr>
      </w:pPr>
      <w:r w:rsidRPr="00A27FCD">
        <w:rPr>
          <w:rFonts w:ascii="Arial" w:hAnsi="Arial" w:cs="Arial"/>
        </w:rPr>
        <w:t>Tuy nhiên, bạn nên lưu ý những hạn chế sau đây khi sử dụng hệ điều hành để xác thực người dùng:</w:t>
      </w:r>
    </w:p>
    <w:p w14:paraId="0A43C1EF" w14:textId="6211F3A6" w:rsidR="008C539B" w:rsidRPr="00A27FCD" w:rsidRDefault="00C12992" w:rsidP="00A62FD4">
      <w:pPr>
        <w:pStyle w:val="BodyText"/>
        <w:spacing w:before="118" w:line="232" w:lineRule="auto"/>
        <w:ind w:left="2620" w:right="848" w:hanging="360"/>
        <w:rPr>
          <w:rFonts w:ascii="Arial" w:hAnsi="Arial" w:cs="Arial"/>
        </w:rPr>
      </w:pPr>
      <w:r w:rsidRPr="00A27FCD">
        <w:rPr>
          <w:rFonts w:ascii="Arial" w:hAnsi="Arial" w:cs="Arial"/>
          <w:sz w:val="10"/>
        </w:rPr>
        <w:t xml:space="preserve">■ </w:t>
      </w:r>
      <w:r w:rsidR="00A62FD4" w:rsidRPr="00A27FCD">
        <w:rPr>
          <w:rFonts w:ascii="Arial" w:hAnsi="Arial" w:cs="Arial"/>
        </w:rPr>
        <w:t>Người dùng phải có tài khoản hệ điều hành trên máy tính phải được truy cập. Không phải tất cả người dùng đều có tài khoản hệ điều hành, đặc biệtngười dùng không quản trị.</w:t>
      </w:r>
    </w:p>
    <w:p w14:paraId="451F2034" w14:textId="7D1ADBCB" w:rsidR="008C539B" w:rsidRPr="00A27FCD" w:rsidRDefault="00C12992" w:rsidP="00A62FD4">
      <w:pPr>
        <w:pStyle w:val="BodyText"/>
        <w:spacing w:before="117" w:line="232" w:lineRule="auto"/>
        <w:ind w:left="2620" w:right="252" w:hanging="360"/>
        <w:rPr>
          <w:rFonts w:ascii="Arial" w:hAnsi="Arial" w:cs="Arial"/>
        </w:rPr>
        <w:sectPr w:rsidR="008C539B" w:rsidRPr="00A27FCD">
          <w:pgSz w:w="12240" w:h="15840"/>
          <w:pgMar w:top="840" w:right="1060" w:bottom="860" w:left="1100" w:header="549" w:footer="663" w:gutter="0"/>
          <w:cols w:space="720"/>
        </w:sectPr>
      </w:pPr>
      <w:r w:rsidRPr="00A27FCD">
        <w:rPr>
          <w:rFonts w:ascii="Arial" w:hAnsi="Arial" w:cs="Arial"/>
          <w:sz w:val="10"/>
        </w:rPr>
        <w:t xml:space="preserve">■   </w:t>
      </w:r>
      <w:r w:rsidR="00A62FD4" w:rsidRPr="00A27FCD">
        <w:rPr>
          <w:rFonts w:ascii="Arial" w:hAnsi="Arial" w:cs="Arial"/>
        </w:rPr>
        <w:t>Nếu người dùng đã đăng nhập bằng cách sử dụng phương pháp này và bước ra khỏi thiết bị đầu cuối, người dùng khác có thể dễ dàng đăng nhập vì người dùng này không cần bất kỳ mật khẩu hoặc thông tin đăng nhập nào. Điều này có thể gây ra một vấn đề an ninh nghiêm trọng.</w:t>
      </w:r>
    </w:p>
    <w:p w14:paraId="562338AA" w14:textId="77777777" w:rsidR="008C539B" w:rsidRPr="00A27FCD" w:rsidRDefault="008C539B">
      <w:pPr>
        <w:pStyle w:val="BodyText"/>
        <w:spacing w:before="5"/>
        <w:rPr>
          <w:rFonts w:ascii="Arial" w:hAnsi="Arial" w:cs="Arial"/>
          <w:sz w:val="25"/>
        </w:rPr>
      </w:pPr>
    </w:p>
    <w:p w14:paraId="2041C06E" w14:textId="79663933" w:rsidR="008C539B" w:rsidRPr="00A27FCD" w:rsidRDefault="00C12992">
      <w:pPr>
        <w:pStyle w:val="BodyText"/>
        <w:spacing w:before="99" w:line="232" w:lineRule="auto"/>
        <w:ind w:left="2020" w:right="700" w:hanging="360"/>
        <w:rPr>
          <w:rFonts w:ascii="Arial" w:hAnsi="Arial" w:cs="Arial"/>
        </w:rPr>
      </w:pPr>
      <w:r w:rsidRPr="00A27FCD">
        <w:rPr>
          <w:rFonts w:ascii="Arial" w:hAnsi="Arial" w:cs="Arial"/>
          <w:sz w:val="10"/>
        </w:rPr>
        <w:t xml:space="preserve">■ </w:t>
      </w:r>
      <w:r w:rsidR="00A62FD4" w:rsidRPr="00A27FCD">
        <w:rPr>
          <w:rFonts w:ascii="Arial" w:hAnsi="Arial" w:cs="Arial"/>
        </w:rPr>
        <w:t>Khi một hệ điều hành được sử dụng để xác thực người dùng cơ sở dữ liệu, việc quản lý các môi trường cơ sở dữ liệu phân tán và các liên kết cơ sở dữ liệu đòi hỏi sự chăm sóc đặc biệt. Các liên kết cơ sở dữ liệu được xác thực bởi hệ điều hành có thể gây ra một điểm yếu bảo mật. Vì lý do này, Oracle khuyên bạn không nên sử dụng chúng.</w:t>
      </w:r>
    </w:p>
    <w:p w14:paraId="157FFA4E" w14:textId="77777777" w:rsidR="008C539B" w:rsidRPr="00A27FCD" w:rsidRDefault="008C539B">
      <w:pPr>
        <w:pStyle w:val="BodyText"/>
        <w:spacing w:before="6"/>
        <w:rPr>
          <w:rFonts w:ascii="Arial" w:hAnsi="Arial" w:cs="Arial"/>
          <w:sz w:val="17"/>
        </w:rPr>
      </w:pPr>
    </w:p>
    <w:p w14:paraId="69B23A9B" w14:textId="533E2255" w:rsidR="008C539B" w:rsidRPr="00A27FCD" w:rsidRDefault="00A62FD4">
      <w:pPr>
        <w:ind w:left="2380"/>
        <w:rPr>
          <w:rFonts w:ascii="Arial" w:hAnsi="Arial" w:cs="Arial"/>
          <w:b/>
          <w:sz w:val="19"/>
        </w:rPr>
      </w:pPr>
      <w:r w:rsidRPr="00A27FCD">
        <w:rPr>
          <w:rFonts w:ascii="Arial" w:hAnsi="Arial" w:cs="Arial"/>
          <w:b/>
          <w:sz w:val="19"/>
        </w:rPr>
        <w:t>Xem thêm</w:t>
      </w:r>
      <w:r w:rsidR="00C12992" w:rsidRPr="00A27FCD">
        <w:rPr>
          <w:rFonts w:ascii="Arial" w:hAnsi="Arial" w:cs="Arial"/>
          <w:b/>
          <w:sz w:val="19"/>
        </w:rPr>
        <w:t>:</w:t>
      </w:r>
    </w:p>
    <w:p w14:paraId="757F35F4" w14:textId="1F027109" w:rsidR="008C539B" w:rsidRPr="00A27FCD" w:rsidRDefault="00C12992">
      <w:pPr>
        <w:spacing w:before="133" w:line="232" w:lineRule="auto"/>
        <w:ind w:left="2739" w:right="1889" w:hanging="360"/>
        <w:rPr>
          <w:rFonts w:ascii="Arial" w:hAnsi="Arial" w:cs="Arial"/>
          <w:sz w:val="20"/>
        </w:rPr>
      </w:pPr>
      <w:r w:rsidRPr="00A27FCD">
        <w:rPr>
          <w:rFonts w:ascii="Arial" w:hAnsi="Arial" w:cs="Arial"/>
          <w:sz w:val="10"/>
        </w:rPr>
        <w:t xml:space="preserve">■ </w:t>
      </w:r>
      <w:r w:rsidRPr="00A27FCD">
        <w:rPr>
          <w:rFonts w:ascii="Arial" w:hAnsi="Arial" w:cs="Arial"/>
          <w:i/>
          <w:sz w:val="20"/>
        </w:rPr>
        <w:t xml:space="preserve">Oracle Database Administrator's Guide </w:t>
      </w:r>
      <w:r w:rsidR="009F328B" w:rsidRPr="00A27FCD">
        <w:rPr>
          <w:rFonts w:ascii="Arial" w:hAnsi="Arial" w:cs="Arial"/>
          <w:sz w:val="20"/>
        </w:rPr>
        <w:t>để biết thêm thông tin về xác thực, hệ điều hành, các khái niệm cơ sở dữ liệu phân tán và quản lý dữ liệu phân tán</w:t>
      </w:r>
    </w:p>
    <w:p w14:paraId="2C45D631" w14:textId="524A8B66" w:rsidR="008C539B" w:rsidRPr="00A27FCD" w:rsidRDefault="00C12992">
      <w:pPr>
        <w:pStyle w:val="BodyText"/>
        <w:spacing w:before="117" w:line="232" w:lineRule="auto"/>
        <w:ind w:left="2739" w:right="1960" w:hanging="360"/>
        <w:rPr>
          <w:rFonts w:ascii="Arial" w:hAnsi="Arial" w:cs="Arial"/>
        </w:rPr>
      </w:pPr>
      <w:r w:rsidRPr="00A27FCD">
        <w:rPr>
          <w:rFonts w:ascii="Arial" w:hAnsi="Arial" w:cs="Arial"/>
          <w:sz w:val="10"/>
        </w:rPr>
        <w:t xml:space="preserve">■ </w:t>
      </w:r>
      <w:r w:rsidRPr="00A27FCD">
        <w:rPr>
          <w:rFonts w:ascii="Arial" w:hAnsi="Arial" w:cs="Arial"/>
        </w:rPr>
        <w:t xml:space="preserve">Operating system-specific documentation by Oracle Database </w:t>
      </w:r>
      <w:r w:rsidR="009F328B" w:rsidRPr="00A27FCD">
        <w:rPr>
          <w:rFonts w:ascii="Arial" w:hAnsi="Arial" w:cs="Arial"/>
        </w:rPr>
        <w:t>để biết thêm thông tin về xác thực bằng cách sử dụng hệ điều hành của bạn</w:t>
      </w:r>
    </w:p>
    <w:p w14:paraId="0E36D5B8" w14:textId="77777777" w:rsidR="008C539B" w:rsidRPr="00A27FCD" w:rsidRDefault="008C539B">
      <w:pPr>
        <w:pStyle w:val="BodyText"/>
        <w:spacing w:before="12"/>
        <w:rPr>
          <w:rFonts w:ascii="Arial" w:hAnsi="Arial" w:cs="Arial"/>
          <w:sz w:val="22"/>
        </w:rPr>
      </w:pPr>
    </w:p>
    <w:p w14:paraId="68B1A4FF" w14:textId="3D8D9C75" w:rsidR="008C539B" w:rsidRPr="00A27FCD" w:rsidRDefault="009F328B">
      <w:pPr>
        <w:pStyle w:val="Heading3"/>
        <w:ind w:left="100"/>
      </w:pPr>
      <w:bookmarkStart w:id="317" w:name="Using_the_Network_to_Authenticate_Users"/>
      <w:bookmarkStart w:id="318" w:name="_bookmark356"/>
      <w:bookmarkEnd w:id="317"/>
      <w:bookmarkEnd w:id="318"/>
      <w:r w:rsidRPr="00A27FCD">
        <w:t>Sử dụng mạng để xác thực người dùng</w:t>
      </w:r>
    </w:p>
    <w:p w14:paraId="0213AA79" w14:textId="14EDE39C" w:rsidR="008C539B" w:rsidRPr="00A27FCD" w:rsidRDefault="009F328B">
      <w:pPr>
        <w:pStyle w:val="BodyText"/>
        <w:spacing w:before="85" w:line="232" w:lineRule="auto"/>
        <w:ind w:left="1660" w:right="1457"/>
        <w:rPr>
          <w:rFonts w:ascii="Arial" w:hAnsi="Arial" w:cs="Arial"/>
        </w:rPr>
      </w:pPr>
      <w:r w:rsidRPr="00A27FCD">
        <w:rPr>
          <w:rFonts w:ascii="Arial" w:hAnsi="Arial" w:cs="Arial"/>
        </w:rPr>
        <w:t>Bạn có thể xác thực người dùng qua mạng bằng cách sử dụng Lớp cổng bảo mật với các dịch vụ của bên thứ ba.</w:t>
      </w:r>
    </w:p>
    <w:p w14:paraId="477FA3A5" w14:textId="65894DBD"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57" w:history="1">
        <w:r w:rsidR="009F328B" w:rsidRPr="00A27FCD">
          <w:rPr>
            <w:rFonts w:ascii="Arial" w:hAnsi="Arial" w:cs="Arial"/>
            <w:color w:val="0000CC"/>
          </w:rPr>
          <w:t>Xác thực bằng cách sử dụng Lớp cổng bảo mật</w:t>
        </w:r>
        <w:r w:rsidRPr="00A27FCD">
          <w:rPr>
            <w:rFonts w:ascii="Arial" w:hAnsi="Arial" w:cs="Arial"/>
            <w:color w:val="0000CC"/>
          </w:rPr>
          <w:t xml:space="preserve"> </w:t>
        </w:r>
      </w:hyperlink>
    </w:p>
    <w:p w14:paraId="06B5D9EC" w14:textId="267EB242"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61" w:history="1">
        <w:r w:rsidR="009F328B" w:rsidRPr="00A27FCD">
          <w:rPr>
            <w:rFonts w:ascii="Arial" w:hAnsi="Arial" w:cs="Arial"/>
            <w:color w:val="0000CC"/>
          </w:rPr>
          <w:t>Xác thực bằng cách sử dụng dịch vụ của bên thứ ba</w:t>
        </w:r>
      </w:hyperlink>
    </w:p>
    <w:p w14:paraId="0975E936" w14:textId="77777777" w:rsidR="008C539B" w:rsidRPr="00A27FCD" w:rsidRDefault="008C539B">
      <w:pPr>
        <w:pStyle w:val="BodyText"/>
        <w:spacing w:before="6"/>
        <w:rPr>
          <w:rFonts w:ascii="Arial" w:hAnsi="Arial" w:cs="Arial"/>
          <w:sz w:val="25"/>
        </w:rPr>
      </w:pPr>
    </w:p>
    <w:p w14:paraId="0B80721F" w14:textId="65F7C5E7" w:rsidR="008C539B" w:rsidRPr="00A27FCD" w:rsidRDefault="009F328B">
      <w:pPr>
        <w:pStyle w:val="Heading4"/>
        <w:ind w:left="100"/>
      </w:pPr>
      <w:bookmarkStart w:id="319" w:name="Authentication_Using_Secure_Sockets_Laye"/>
      <w:bookmarkStart w:id="320" w:name="_bookmark357"/>
      <w:bookmarkEnd w:id="319"/>
      <w:bookmarkEnd w:id="320"/>
      <w:r w:rsidRPr="00A27FCD">
        <w:t>Xác thực bằng cách sử dụng Lớp cổng bảo mật</w:t>
      </w:r>
    </w:p>
    <w:p w14:paraId="59A6B6E6" w14:textId="223B7B1C" w:rsidR="008C539B" w:rsidRPr="00A27FCD" w:rsidRDefault="009F328B">
      <w:pPr>
        <w:pStyle w:val="BodyText"/>
        <w:spacing w:before="80" w:line="232" w:lineRule="auto"/>
        <w:ind w:left="1659" w:right="700"/>
        <w:rPr>
          <w:rFonts w:ascii="Arial" w:hAnsi="Arial" w:cs="Arial"/>
        </w:rPr>
      </w:pPr>
      <w:r w:rsidRPr="00A27FCD">
        <w:rPr>
          <w:rFonts w:ascii="Arial" w:hAnsi="Arial" w:cs="Arial"/>
        </w:rPr>
        <w:t>Giao thức Lớp cổng bảo mật (SSL) là giao thức lớp ứng dụng. Bạn có thể sử dụng nó để xác thực người dùng vào cơ sở dữ liệu và nó độc lập với quản lý người dùng toàn cầu trong Oracle Internet Directory. Tức là, người dùng có thể sử dụng SSL để xác thực cơ sở dữ liệu mà không cần máy chủ thư mục.</w:t>
      </w:r>
    </w:p>
    <w:p w14:paraId="6BC372C3" w14:textId="1C04CB22" w:rsidR="008C539B" w:rsidRPr="00A27FCD" w:rsidRDefault="00C12992">
      <w:pPr>
        <w:spacing w:before="116" w:line="232" w:lineRule="auto"/>
        <w:ind w:left="1660" w:right="848"/>
        <w:rPr>
          <w:rFonts w:ascii="Arial" w:hAnsi="Arial" w:cs="Arial"/>
          <w:sz w:val="20"/>
        </w:rPr>
      </w:pPr>
      <w:r w:rsidRPr="00A27FCD">
        <w:rPr>
          <w:rFonts w:ascii="Arial" w:hAnsi="Arial" w:cs="Arial"/>
          <w:sz w:val="20"/>
        </w:rPr>
        <w:t xml:space="preserve">See </w:t>
      </w:r>
      <w:r w:rsidRPr="00A27FCD">
        <w:rPr>
          <w:rFonts w:ascii="Arial" w:hAnsi="Arial" w:cs="Arial"/>
          <w:i/>
          <w:sz w:val="20"/>
        </w:rPr>
        <w:t xml:space="preserve">Oracle Database Advanced Security Administrator's Guide </w:t>
      </w:r>
      <w:r w:rsidR="009F328B" w:rsidRPr="00A27FCD">
        <w:rPr>
          <w:rFonts w:ascii="Arial" w:hAnsi="Arial" w:cs="Arial"/>
          <w:sz w:val="20"/>
        </w:rPr>
        <w:t>để được hướng dẫn về cách định cấu hình SSL.</w:t>
      </w:r>
    </w:p>
    <w:p w14:paraId="4416A18B" w14:textId="77777777" w:rsidR="008C539B" w:rsidRPr="00A27FCD" w:rsidRDefault="008C539B">
      <w:pPr>
        <w:pStyle w:val="BodyText"/>
        <w:spacing w:before="6"/>
        <w:rPr>
          <w:rFonts w:ascii="Arial" w:hAnsi="Arial" w:cs="Arial"/>
          <w:sz w:val="25"/>
        </w:rPr>
      </w:pPr>
    </w:p>
    <w:p w14:paraId="33403155" w14:textId="5C03F5E7" w:rsidR="008C539B" w:rsidRPr="00A27FCD" w:rsidRDefault="009F328B">
      <w:pPr>
        <w:pStyle w:val="Heading4"/>
        <w:spacing w:before="1"/>
        <w:ind w:left="100"/>
      </w:pPr>
      <w:bookmarkStart w:id="321" w:name="Authentication_Using_Third-Party_Service"/>
      <w:bookmarkStart w:id="322" w:name="_bookmark361"/>
      <w:bookmarkEnd w:id="321"/>
      <w:bookmarkEnd w:id="322"/>
      <w:r w:rsidRPr="00A27FCD">
        <w:t>Xác thực bằng cách sử dụng dịch vụ của bên thứ ba</w:t>
      </w:r>
    </w:p>
    <w:p w14:paraId="40B14991" w14:textId="026D5905" w:rsidR="008C539B" w:rsidRPr="00A27FCD" w:rsidRDefault="009F328B">
      <w:pPr>
        <w:pStyle w:val="BodyText"/>
        <w:spacing w:before="80" w:line="232" w:lineRule="auto"/>
        <w:ind w:left="1659" w:right="745"/>
        <w:rPr>
          <w:rFonts w:ascii="Arial" w:hAnsi="Arial" w:cs="Arial"/>
        </w:rPr>
      </w:pPr>
      <w:r w:rsidRPr="00A27FCD">
        <w:rPr>
          <w:rFonts w:ascii="Arial" w:hAnsi="Arial" w:cs="Arial"/>
        </w:rPr>
        <w:t>Bạn cần sử dụng các dịch vụ xác thực mạng của bên thứ ba nếu bạn muốn xác thực người dùng cơ sở dữ liệu Oracle qua mạng. Ví dụ nổi bật bao gồm Kerberos, PKI (cơ sở hạ tầng khóa công khai), RADIUS (Dịch vụ người dùng quay số xác thực từ xa) và các dịch vụ dựa trên thư mục, như được mô tả trong các phần sau.</w:t>
      </w:r>
    </w:p>
    <w:p w14:paraId="6C6028A6" w14:textId="1916C048" w:rsidR="008C539B" w:rsidRPr="00A27FCD" w:rsidRDefault="009F328B">
      <w:pPr>
        <w:pStyle w:val="BodyText"/>
        <w:spacing w:before="116" w:line="232" w:lineRule="auto"/>
        <w:ind w:left="1660" w:right="848"/>
        <w:rPr>
          <w:rFonts w:ascii="Arial" w:hAnsi="Arial" w:cs="Arial"/>
        </w:rPr>
      </w:pPr>
      <w:r w:rsidRPr="00A27FCD">
        <w:rPr>
          <w:rFonts w:ascii="Arial" w:hAnsi="Arial" w:cs="Arial"/>
        </w:rPr>
        <w:t>Nếu các dịch vụ xác thực mạng có sẵn cho bạn, thì cơ sở dữ liệu Oracle có thể chấp nhận xác thực từ dịch vụ mạng. Nếu bạn sử dụng dịch vụ xác thực mạng, thì một số cân nhắc đặc biệt phát sinh đối với vai trò mạng và liên kết cơ sở dữ liệu.</w:t>
      </w:r>
    </w:p>
    <w:p w14:paraId="40045480" w14:textId="6EAF5538" w:rsidR="008C539B" w:rsidRPr="00A27FCD" w:rsidRDefault="00552A84">
      <w:pPr>
        <w:pStyle w:val="BodyText"/>
        <w:spacing w:before="1"/>
        <w:rPr>
          <w:rFonts w:ascii="Arial" w:hAnsi="Arial" w:cs="Arial"/>
          <w:sz w:val="18"/>
        </w:rPr>
      </w:pPr>
      <w:r>
        <w:rPr>
          <w:rFonts w:ascii="Arial" w:hAnsi="Arial" w:cs="Arial"/>
          <w:noProof/>
        </w:rPr>
        <mc:AlternateContent>
          <mc:Choice Requires="wpg">
            <w:drawing>
              <wp:anchor distT="0" distB="0" distL="0" distR="0" simplePos="0" relativeHeight="2392" behindDoc="0" locked="0" layoutInCell="1" allowOverlap="1" wp14:anchorId="5BAED69A" wp14:editId="1E1A36A7">
                <wp:simplePos x="0" y="0"/>
                <wp:positionH relativeFrom="page">
                  <wp:posOffset>2209800</wp:posOffset>
                </wp:positionH>
                <wp:positionV relativeFrom="paragraph">
                  <wp:posOffset>168275</wp:posOffset>
                </wp:positionV>
                <wp:extent cx="3962400" cy="31750"/>
                <wp:effectExtent l="9525" t="8890" r="9525" b="6985"/>
                <wp:wrapTopAndBottom/>
                <wp:docPr id="1128" name="Group 5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2400" cy="31750"/>
                          <a:chOff x="3480" y="265"/>
                          <a:chExt cx="6240" cy="50"/>
                        </a:xfrm>
                      </wpg:grpSpPr>
                      <wps:wsp>
                        <wps:cNvPr id="1129" name="Line 510"/>
                        <wps:cNvCnPr>
                          <a:cxnSpLocks noChangeShapeType="1"/>
                        </wps:cNvCnPr>
                        <wps:spPr bwMode="auto">
                          <a:xfrm>
                            <a:off x="3480" y="267"/>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1130" name="Line 509"/>
                        <wps:cNvCnPr>
                          <a:cxnSpLocks noChangeShapeType="1"/>
                        </wps:cNvCnPr>
                        <wps:spPr bwMode="auto">
                          <a:xfrm>
                            <a:off x="3480" y="312"/>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46ED574" id="Group 508" o:spid="_x0000_s1026" style="position:absolute;margin-left:174pt;margin-top:13.25pt;width:312pt;height:2.5pt;z-index:2392;mso-wrap-distance-left:0;mso-wrap-distance-right:0;mso-position-horizontal-relative:page" coordorigin="3480,265" coordsize="624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">
                <v:line id="Line 510" o:spid="_x0000_s1027" style="position:absolute;visibility:visible;mso-wrap-style:square" from="3480,267" to="9720,2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" strokeweight=".24pt"/>
                <v:line id="Line 509" o:spid="_x0000_s1028" style="position:absolute;visibility:visible;mso-wrap-style:square" from="3480,312" to="9720,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" strokeweight=".24pt"/>
                <w10:wrap type="topAndBottom" anchorx="page"/>
              </v:group>
            </w:pict>
          </mc:Fallback>
        </mc:AlternateContent>
      </w:r>
    </w:p>
    <w:p w14:paraId="012A976F" w14:textId="78B30429" w:rsidR="008C539B" w:rsidRPr="00A27FCD" w:rsidRDefault="009F328B">
      <w:pPr>
        <w:pStyle w:val="BodyText"/>
        <w:spacing w:before="26" w:after="105" w:line="232" w:lineRule="auto"/>
        <w:ind w:left="2380" w:right="1558" w:hanging="1"/>
        <w:rPr>
          <w:rFonts w:ascii="Arial" w:hAnsi="Arial" w:cs="Arial"/>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rPr>
        <w:t>Để sử dụng dịch vụ xác thực mạng với Oracle Database, bạn cần Oracle Database Enterprise Edition với tùy chọn Oracle Database Advanced Security.</w:t>
      </w:r>
    </w:p>
    <w:p w14:paraId="5A002423" w14:textId="3F7A19C7" w:rsidR="008C539B" w:rsidRPr="00A27FCD" w:rsidRDefault="00552A84">
      <w:pPr>
        <w:pStyle w:val="BodyText"/>
        <w:spacing w:line="50" w:lineRule="exact"/>
        <w:ind w:left="2377"/>
        <w:rPr>
          <w:rFonts w:ascii="Arial" w:hAnsi="Arial" w:cs="Arial"/>
          <w:sz w:val="5"/>
        </w:rPr>
      </w:pPr>
      <w:r>
        <w:rPr>
          <w:rFonts w:ascii="Arial" w:hAnsi="Arial" w:cs="Arial"/>
          <w:noProof/>
          <w:sz w:val="5"/>
        </w:rPr>
        <mc:AlternateContent>
          <mc:Choice Requires="wpg">
            <w:drawing>
              <wp:inline distT="0" distB="0" distL="0" distR="0" wp14:anchorId="07DAC1FD" wp14:editId="6DB12234">
                <wp:extent cx="3962400" cy="31750"/>
                <wp:effectExtent l="7620" t="11430" r="11430" b="4445"/>
                <wp:docPr id="1125" name="Group 5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2400" cy="31750"/>
                          <a:chOff x="0" y="0"/>
                          <a:chExt cx="6240" cy="50"/>
                        </a:xfrm>
                      </wpg:grpSpPr>
                      <wps:wsp>
                        <wps:cNvPr id="1126" name="Line 507"/>
                        <wps:cNvCnPr>
                          <a:cxnSpLocks noChangeShapeType="1"/>
                        </wps:cNvCnPr>
                        <wps:spPr bwMode="auto">
                          <a:xfrm>
                            <a:off x="0" y="2"/>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1127" name="Line 506"/>
                        <wps:cNvCnPr>
                          <a:cxnSpLocks noChangeShapeType="1"/>
                        </wps:cNvCnPr>
                        <wps:spPr bwMode="auto">
                          <a:xfrm>
                            <a:off x="0" y="47"/>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222B38E" id="Group 505" o:spid="_x0000_s1026" style="width:312pt;height:2.5pt;mso-position-horizontal-relative:char;mso-position-vertical-relative:line" coordsize="624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">
                <v:line id="Line 507" o:spid="_x0000_s1027" style="position:absolute;visibility:visible;mso-wrap-style:square" from="0,2" to="62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" strokeweight=".24pt"/>
                <v:line id="Line 506" o:spid="_x0000_s1028" style="position:absolute;visibility:visible;mso-wrap-style:square" from="0,47" to="624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" strokeweight=".24pt"/>
                <w10:anchorlock/>
              </v:group>
            </w:pict>
          </mc:Fallback>
        </mc:AlternateContent>
      </w:r>
    </w:p>
    <w:p w14:paraId="52773000" w14:textId="77777777" w:rsidR="008C539B" w:rsidRPr="00A27FCD" w:rsidRDefault="008C539B">
      <w:pPr>
        <w:pStyle w:val="BodyText"/>
        <w:spacing w:before="5"/>
        <w:rPr>
          <w:rFonts w:ascii="Arial" w:hAnsi="Arial" w:cs="Arial"/>
          <w:sz w:val="24"/>
        </w:rPr>
      </w:pPr>
    </w:p>
    <w:p w14:paraId="41795AC6" w14:textId="5AC35F64" w:rsidR="008C539B" w:rsidRPr="00A27FCD" w:rsidRDefault="009F328B">
      <w:pPr>
        <w:spacing w:line="232" w:lineRule="auto"/>
        <w:ind w:left="2379" w:right="1745"/>
        <w:rPr>
          <w:rFonts w:ascii="Arial" w:hAnsi="Arial" w:cs="Arial"/>
          <w:sz w:val="20"/>
        </w:rPr>
      </w:pPr>
      <w:r w:rsidRPr="00A27FCD">
        <w:rPr>
          <w:rFonts w:ascii="Arial" w:hAnsi="Arial" w:cs="Arial"/>
          <w:b/>
          <w:sz w:val="19"/>
        </w:rPr>
        <w:t>Xem thêm</w:t>
      </w:r>
      <w:r w:rsidR="00C12992" w:rsidRPr="00A27FCD">
        <w:rPr>
          <w:rFonts w:ascii="Arial" w:hAnsi="Arial" w:cs="Arial"/>
          <w:b/>
          <w:sz w:val="19"/>
        </w:rPr>
        <w:t xml:space="preserve">: </w:t>
      </w:r>
      <w:r w:rsidR="00C12992" w:rsidRPr="00A27FCD">
        <w:rPr>
          <w:rFonts w:ascii="Arial" w:hAnsi="Arial" w:cs="Arial"/>
          <w:i/>
          <w:sz w:val="20"/>
        </w:rPr>
        <w:t xml:space="preserve">Oracle Database Advanced Security Administrator's Guide </w:t>
      </w:r>
      <w:r w:rsidRPr="00A27FCD">
        <w:rPr>
          <w:rFonts w:ascii="Arial" w:hAnsi="Arial" w:cs="Arial"/>
          <w:sz w:val="20"/>
        </w:rPr>
        <w:t>để biết thông tin về Oracle Enterprise Edition với tùy chọn Oracle Database Advanced Security</w:t>
      </w:r>
    </w:p>
    <w:p w14:paraId="679C318C" w14:textId="77777777" w:rsidR="008C539B" w:rsidRPr="00A27FCD" w:rsidRDefault="008C539B">
      <w:pPr>
        <w:pStyle w:val="BodyText"/>
        <w:spacing w:before="6"/>
        <w:rPr>
          <w:rFonts w:ascii="Arial" w:hAnsi="Arial" w:cs="Arial"/>
          <w:sz w:val="12"/>
        </w:rPr>
      </w:pPr>
    </w:p>
    <w:p w14:paraId="6E25BCF8" w14:textId="0D388CB0" w:rsidR="008C539B" w:rsidRPr="00A27FCD" w:rsidRDefault="009F328B">
      <w:pPr>
        <w:pStyle w:val="Heading7"/>
        <w:spacing w:before="104"/>
        <w:rPr>
          <w:rFonts w:ascii="Arial" w:hAnsi="Arial" w:cs="Arial"/>
        </w:rPr>
      </w:pPr>
      <w:r w:rsidRPr="00A27FCD">
        <w:rPr>
          <w:rFonts w:ascii="Arial" w:hAnsi="Arial" w:cs="Arial"/>
        </w:rPr>
        <w:t>Xác thực bằng Kerberos</w:t>
      </w:r>
    </w:p>
    <w:p w14:paraId="38CF72A0" w14:textId="2F6D759E" w:rsidR="008C539B" w:rsidRPr="00A27FCD" w:rsidRDefault="009F328B">
      <w:pPr>
        <w:pStyle w:val="BodyText"/>
        <w:spacing w:before="51" w:line="232" w:lineRule="auto"/>
        <w:ind w:left="1659" w:right="700"/>
        <w:rPr>
          <w:rFonts w:ascii="Arial" w:hAnsi="Arial" w:cs="Arial"/>
        </w:rPr>
      </w:pPr>
      <w:r w:rsidRPr="00A27FCD">
        <w:rPr>
          <w:rFonts w:ascii="Arial" w:hAnsi="Arial" w:cs="Arial"/>
        </w:rPr>
        <w:t>Kerberos là một hệ thống xác thực của bên thứ ba đáng tin cậy dựa trên các bí mật được chia sẻ. Nó giả định rằng bên thứ ba là an toàn, và cung cấp khả năng đăng nhập một lần, lưu trữ mật khẩu tập trung, xác thực liên kết cơ sở dữ liệu và bảo mật PC nâng cao.</w:t>
      </w:r>
    </w:p>
    <w:p w14:paraId="096D39C6" w14:textId="77777777" w:rsidR="008C539B" w:rsidRPr="00A27FCD" w:rsidRDefault="008C539B">
      <w:pPr>
        <w:spacing w:line="232" w:lineRule="auto"/>
        <w:rPr>
          <w:rFonts w:ascii="Arial" w:hAnsi="Arial" w:cs="Arial"/>
        </w:rPr>
        <w:sectPr w:rsidR="008C539B" w:rsidRPr="00A27FCD">
          <w:headerReference w:type="even" r:id="rId74"/>
          <w:headerReference w:type="default" r:id="rId75"/>
          <w:pgSz w:w="12240" w:h="15840"/>
          <w:pgMar w:top="840" w:right="1060" w:bottom="860" w:left="1100" w:header="549" w:footer="663" w:gutter="0"/>
          <w:cols w:space="720"/>
        </w:sectPr>
      </w:pPr>
    </w:p>
    <w:p w14:paraId="3E4E05A5" w14:textId="77777777" w:rsidR="008C539B" w:rsidRPr="00A27FCD" w:rsidRDefault="008C539B">
      <w:pPr>
        <w:pStyle w:val="BodyText"/>
        <w:spacing w:before="5"/>
        <w:rPr>
          <w:rFonts w:ascii="Arial" w:hAnsi="Arial" w:cs="Arial"/>
          <w:sz w:val="25"/>
        </w:rPr>
      </w:pPr>
    </w:p>
    <w:p w14:paraId="523B64EE" w14:textId="6E172D1E" w:rsidR="008C539B" w:rsidRPr="00A27FCD" w:rsidRDefault="009F328B">
      <w:pPr>
        <w:pStyle w:val="BodyText"/>
        <w:spacing w:before="99" w:line="232" w:lineRule="auto"/>
        <w:ind w:left="2260" w:right="102"/>
        <w:rPr>
          <w:rFonts w:ascii="Arial" w:hAnsi="Arial" w:cs="Arial"/>
        </w:rPr>
      </w:pPr>
      <w:r w:rsidRPr="00A27FCD">
        <w:rPr>
          <w:rFonts w:ascii="Arial" w:hAnsi="Arial" w:cs="Arial"/>
        </w:rPr>
        <w:t>Nó thực hiện điều này thông qua một máy chủ xác thực Kerberos hoặc thông qua Cybersafe Active Trust, một máy chủ xác thực dựa trên Kerberos thương mại.</w:t>
      </w:r>
    </w:p>
    <w:p w14:paraId="4B9BDE12" w14:textId="2697A74E" w:rsidR="008C539B" w:rsidRPr="00A27FCD" w:rsidRDefault="009F328B">
      <w:pPr>
        <w:spacing w:before="213" w:line="237" w:lineRule="exact"/>
        <w:ind w:left="2980"/>
        <w:rPr>
          <w:rFonts w:ascii="Arial" w:hAnsi="Arial" w:cs="Arial"/>
          <w:i/>
          <w:sz w:val="20"/>
        </w:rPr>
      </w:pPr>
      <w:r w:rsidRPr="00A27FCD">
        <w:rPr>
          <w:rFonts w:ascii="Arial" w:hAnsi="Arial" w:cs="Arial"/>
          <w:b/>
          <w:sz w:val="19"/>
        </w:rPr>
        <w:t>Xem thêm</w:t>
      </w:r>
      <w:r w:rsidR="00C12992" w:rsidRPr="00A27FCD">
        <w:rPr>
          <w:rFonts w:ascii="Arial" w:hAnsi="Arial" w:cs="Arial"/>
          <w:b/>
          <w:sz w:val="19"/>
        </w:rPr>
        <w:t xml:space="preserve">: </w:t>
      </w:r>
      <w:r w:rsidR="00C12992" w:rsidRPr="00A27FCD">
        <w:rPr>
          <w:rFonts w:ascii="Arial" w:hAnsi="Arial" w:cs="Arial"/>
          <w:i/>
          <w:sz w:val="20"/>
        </w:rPr>
        <w:t>Oracle Database Advanced Security Administrator's Guide</w:t>
      </w:r>
    </w:p>
    <w:p w14:paraId="35A329B0" w14:textId="0EF0E5E8" w:rsidR="008C539B" w:rsidRPr="00A27FCD" w:rsidRDefault="009F328B">
      <w:pPr>
        <w:pStyle w:val="BodyText"/>
        <w:spacing w:line="245" w:lineRule="exact"/>
        <w:ind w:left="2979"/>
        <w:rPr>
          <w:rFonts w:ascii="Arial" w:hAnsi="Arial" w:cs="Arial"/>
        </w:rPr>
      </w:pPr>
      <w:r w:rsidRPr="00A27FCD">
        <w:rPr>
          <w:rFonts w:ascii="Arial" w:hAnsi="Arial" w:cs="Arial"/>
        </w:rPr>
        <w:t>để biết thêm thông tin về Kerberos</w:t>
      </w:r>
    </w:p>
    <w:p w14:paraId="4F8313E9" w14:textId="77777777" w:rsidR="008C539B" w:rsidRPr="00A27FCD" w:rsidRDefault="008C539B">
      <w:pPr>
        <w:pStyle w:val="BodyText"/>
        <w:spacing w:before="4"/>
        <w:rPr>
          <w:rFonts w:ascii="Arial" w:hAnsi="Arial" w:cs="Arial"/>
          <w:sz w:val="12"/>
        </w:rPr>
      </w:pPr>
    </w:p>
    <w:p w14:paraId="729FBCB7" w14:textId="73DBC747" w:rsidR="008C539B" w:rsidRPr="00A27FCD" w:rsidRDefault="009F328B">
      <w:pPr>
        <w:pStyle w:val="Heading7"/>
        <w:spacing w:before="104"/>
        <w:ind w:left="2260"/>
        <w:rPr>
          <w:rFonts w:ascii="Arial" w:hAnsi="Arial" w:cs="Arial"/>
        </w:rPr>
      </w:pPr>
      <w:bookmarkStart w:id="323" w:name="_bookmark365"/>
      <w:bookmarkEnd w:id="323"/>
      <w:r w:rsidRPr="00A27FCD">
        <w:rPr>
          <w:rFonts w:ascii="Arial" w:hAnsi="Arial" w:cs="Arial"/>
        </w:rPr>
        <w:t>Xác thực bằng RADIUS</w:t>
      </w:r>
    </w:p>
    <w:p w14:paraId="7517A7F9" w14:textId="62A825E8" w:rsidR="008C539B" w:rsidRPr="00A27FCD" w:rsidRDefault="009F328B">
      <w:pPr>
        <w:pStyle w:val="BodyText"/>
        <w:spacing w:before="51" w:line="232" w:lineRule="auto"/>
        <w:ind w:left="2259" w:right="111"/>
        <w:rPr>
          <w:rFonts w:ascii="Arial" w:hAnsi="Arial" w:cs="Arial"/>
        </w:rPr>
      </w:pPr>
      <w:r w:rsidRPr="00A27FCD">
        <w:rPr>
          <w:rFonts w:ascii="Arial" w:hAnsi="Arial" w:cs="Arial"/>
        </w:rPr>
        <w:t>Cơ sở dữ liệu Oracle hỗ trợ xác thực từ xa của người dùng thông qua Dịch vụ người dùng quay số xác thực từ xa (RADIUS), một giao thức gọn nhẹ tiêu chuẩn được sử dụng để xác thực người dùng, ủy quyền và kế toán. Tính năng này cũng cho phép người dùng sử dụng RSA One-Time Password Specification (OTPS) để xác thực cơ sở dữ liệu Oracle.</w:t>
      </w:r>
    </w:p>
    <w:p w14:paraId="2793E016" w14:textId="77777777" w:rsidR="008C539B" w:rsidRPr="00A27FCD" w:rsidRDefault="008C539B">
      <w:pPr>
        <w:pStyle w:val="BodyText"/>
        <w:spacing w:before="5"/>
        <w:rPr>
          <w:rFonts w:ascii="Arial" w:hAnsi="Arial" w:cs="Arial"/>
          <w:sz w:val="17"/>
        </w:rPr>
      </w:pPr>
    </w:p>
    <w:p w14:paraId="6F0883BB" w14:textId="43838EC6" w:rsidR="008C539B" w:rsidRPr="00A27FCD" w:rsidRDefault="009F328B">
      <w:pPr>
        <w:ind w:left="2980"/>
        <w:rPr>
          <w:rFonts w:ascii="Arial" w:hAnsi="Arial" w:cs="Arial"/>
          <w:b/>
          <w:sz w:val="19"/>
        </w:rPr>
      </w:pPr>
      <w:r w:rsidRPr="00A27FCD">
        <w:rPr>
          <w:rFonts w:ascii="Arial" w:hAnsi="Arial" w:cs="Arial"/>
          <w:b/>
          <w:sz w:val="19"/>
        </w:rPr>
        <w:t>Xem thêm</w:t>
      </w:r>
      <w:r w:rsidR="00C12992" w:rsidRPr="00A27FCD">
        <w:rPr>
          <w:rFonts w:ascii="Arial" w:hAnsi="Arial" w:cs="Arial"/>
          <w:b/>
          <w:sz w:val="19"/>
        </w:rPr>
        <w:t>:</w:t>
      </w:r>
    </w:p>
    <w:p w14:paraId="34B291AC" w14:textId="27F6D5CD" w:rsidR="008C539B" w:rsidRPr="00A27FCD" w:rsidRDefault="00C12992">
      <w:pPr>
        <w:spacing w:before="133" w:line="232" w:lineRule="auto"/>
        <w:ind w:left="3340" w:right="848" w:hanging="360"/>
        <w:rPr>
          <w:rFonts w:ascii="Arial" w:hAnsi="Arial" w:cs="Arial"/>
          <w:sz w:val="20"/>
        </w:rPr>
      </w:pPr>
      <w:r w:rsidRPr="00A27FCD">
        <w:rPr>
          <w:rFonts w:ascii="Arial" w:hAnsi="Arial" w:cs="Arial"/>
          <w:sz w:val="10"/>
        </w:rPr>
        <w:t xml:space="preserve">■ </w:t>
      </w:r>
      <w:r w:rsidRPr="00A27FCD">
        <w:rPr>
          <w:rFonts w:ascii="Arial" w:hAnsi="Arial" w:cs="Arial"/>
          <w:i/>
          <w:sz w:val="20"/>
        </w:rPr>
        <w:t xml:space="preserve">Oracle Database Advanced Security Administrator's Guide </w:t>
      </w:r>
      <w:r w:rsidR="009F328B" w:rsidRPr="00A27FCD">
        <w:rPr>
          <w:rFonts w:ascii="Arial" w:hAnsi="Arial" w:cs="Arial"/>
          <w:sz w:val="20"/>
        </w:rPr>
        <w:t>để biết thông tin về cấu hình RADIUS</w:t>
      </w:r>
    </w:p>
    <w:p w14:paraId="418B4D53" w14:textId="12C87184" w:rsidR="008C539B" w:rsidRPr="00A27FCD" w:rsidRDefault="00C12992">
      <w:pPr>
        <w:pStyle w:val="BodyText"/>
        <w:spacing w:before="112"/>
        <w:ind w:left="2980"/>
        <w:rPr>
          <w:rFonts w:ascii="Arial" w:hAnsi="Arial" w:cs="Arial"/>
        </w:rPr>
      </w:pPr>
      <w:r w:rsidRPr="00A27FCD">
        <w:rPr>
          <w:rFonts w:ascii="Arial" w:hAnsi="Arial" w:cs="Arial"/>
          <w:sz w:val="10"/>
        </w:rPr>
        <w:t xml:space="preserve">■ </w:t>
      </w:r>
      <w:r w:rsidR="009F328B" w:rsidRPr="00A27FCD">
        <w:rPr>
          <w:rFonts w:ascii="Arial" w:hAnsi="Arial" w:cs="Arial"/>
        </w:rPr>
        <w:t>Tài liệu RSA về OTPS</w:t>
      </w:r>
    </w:p>
    <w:p w14:paraId="18223AD4" w14:textId="77777777" w:rsidR="008C539B" w:rsidRPr="00A27FCD" w:rsidRDefault="008C539B">
      <w:pPr>
        <w:pStyle w:val="BodyText"/>
        <w:spacing w:before="6"/>
        <w:rPr>
          <w:rFonts w:ascii="Arial" w:hAnsi="Arial" w:cs="Arial"/>
          <w:sz w:val="12"/>
        </w:rPr>
      </w:pPr>
    </w:p>
    <w:p w14:paraId="74378A0A" w14:textId="0F2F3CF9" w:rsidR="008C539B" w:rsidRPr="00A27FCD" w:rsidRDefault="009F328B">
      <w:pPr>
        <w:pStyle w:val="Heading7"/>
        <w:spacing w:before="104"/>
        <w:ind w:left="2260"/>
        <w:rPr>
          <w:rFonts w:ascii="Arial" w:hAnsi="Arial" w:cs="Arial"/>
        </w:rPr>
      </w:pPr>
      <w:bookmarkStart w:id="324" w:name="_bookmark366"/>
      <w:bookmarkEnd w:id="324"/>
      <w:r w:rsidRPr="00A27FCD">
        <w:rPr>
          <w:rFonts w:ascii="Arial" w:hAnsi="Arial" w:cs="Arial"/>
        </w:rPr>
        <w:t>Xác thực bằng cách sử dụng dịch vụ dựa trên thư mục</w:t>
      </w:r>
    </w:p>
    <w:p w14:paraId="11B79639" w14:textId="3EA0C826" w:rsidR="008C539B" w:rsidRPr="00A27FCD" w:rsidRDefault="009F328B">
      <w:pPr>
        <w:pStyle w:val="BodyText"/>
        <w:spacing w:before="51" w:line="232" w:lineRule="auto"/>
        <w:ind w:left="2259" w:right="563"/>
        <w:rPr>
          <w:rFonts w:ascii="Arial" w:hAnsi="Arial" w:cs="Arial"/>
        </w:rPr>
      </w:pPr>
      <w:r w:rsidRPr="00A27FCD">
        <w:rPr>
          <w:rFonts w:ascii="Arial" w:hAnsi="Arial" w:cs="Arial"/>
        </w:rPr>
        <w:t>Sử dụng một thư mục trung tâm có thể làm cho xác thực và quản trị của nó hiệu quả. Các dịch vụ dựa trên thư mục bao gồm:</w:t>
      </w:r>
    </w:p>
    <w:p w14:paraId="4B0AD476" w14:textId="4A301D3C" w:rsidR="008C539B" w:rsidRPr="00A27FCD" w:rsidRDefault="009F328B" w:rsidP="00601E2D">
      <w:pPr>
        <w:pStyle w:val="ListParagraph"/>
        <w:numPr>
          <w:ilvl w:val="0"/>
          <w:numId w:val="94"/>
        </w:numPr>
        <w:tabs>
          <w:tab w:val="left" w:pos="2620"/>
        </w:tabs>
        <w:spacing w:before="118" w:line="232" w:lineRule="auto"/>
        <w:ind w:right="183"/>
        <w:rPr>
          <w:rFonts w:ascii="Arial" w:hAnsi="Arial" w:cs="Arial"/>
          <w:sz w:val="20"/>
        </w:rPr>
      </w:pPr>
      <w:r w:rsidRPr="00A27FCD">
        <w:rPr>
          <w:rFonts w:ascii="Arial" w:hAnsi="Arial" w:cs="Arial"/>
          <w:b/>
          <w:sz w:val="20"/>
        </w:rPr>
        <w:t>Thư mục Internet của Oracle</w:t>
      </w:r>
      <w:r w:rsidR="00C12992" w:rsidRPr="00A27FCD">
        <w:rPr>
          <w:rFonts w:ascii="Arial" w:hAnsi="Arial" w:cs="Arial"/>
          <w:sz w:val="20"/>
        </w:rPr>
        <w:t xml:space="preserve">, </w:t>
      </w:r>
      <w:r w:rsidRPr="00A27FCD">
        <w:rPr>
          <w:rFonts w:ascii="Arial" w:hAnsi="Arial" w:cs="Arial"/>
          <w:sz w:val="20"/>
        </w:rPr>
        <w:t>sử dụng Giao thức truy cập thư mục hạng nhẹ (LDAP), sử dụng kho lưu trữ trung tâm để lưu trữ và quản lý thông tin về người dùng (được gọi là người dùng doanh nghiệp) có tài khoản được tạo trong môi trường phân tán. Mặc dù người dùng cơ sở dữ liệu phải được tạo (với mật khẩu) trong mỗi cơ sở dữ liệu mà họ cần truy cập, thông tin người dùng doanh nghiệp có thể truy cập tập trung trong Thư mục Internet của Oracle. Bạn cũng có thể tích hợp thư mục này với Microsoft Active Directory và SunOne.</w:t>
      </w:r>
    </w:p>
    <w:p w14:paraId="79857ED7" w14:textId="034CB891" w:rsidR="008C539B" w:rsidRPr="00A27FCD" w:rsidRDefault="009F328B">
      <w:pPr>
        <w:spacing w:before="112" w:line="232" w:lineRule="auto"/>
        <w:ind w:left="2620"/>
        <w:rPr>
          <w:rFonts w:ascii="Arial" w:hAnsi="Arial" w:cs="Arial"/>
          <w:sz w:val="20"/>
        </w:rPr>
      </w:pPr>
      <w:r w:rsidRPr="00A27FCD">
        <w:rPr>
          <w:rFonts w:ascii="Arial" w:hAnsi="Arial" w:cs="Arial"/>
          <w:sz w:val="20"/>
        </w:rPr>
        <w:t>Để biết thêm thông tin về Oracle Internet Directory, xem</w:t>
      </w:r>
      <w:r w:rsidR="00C12992" w:rsidRPr="00A27FCD">
        <w:rPr>
          <w:rFonts w:ascii="Arial" w:hAnsi="Arial" w:cs="Arial"/>
          <w:sz w:val="20"/>
        </w:rPr>
        <w:t xml:space="preserve"> </w:t>
      </w:r>
      <w:r w:rsidR="00C12992" w:rsidRPr="00A27FCD">
        <w:rPr>
          <w:rFonts w:ascii="Arial" w:hAnsi="Arial" w:cs="Arial"/>
          <w:i/>
          <w:sz w:val="20"/>
        </w:rPr>
        <w:t>Oracle Internet Directory</w:t>
      </w:r>
      <w:bookmarkStart w:id="325" w:name="_bookmark368"/>
      <w:bookmarkEnd w:id="325"/>
      <w:r w:rsidR="00C12992" w:rsidRPr="00A27FCD">
        <w:rPr>
          <w:rFonts w:ascii="Arial" w:hAnsi="Arial" w:cs="Arial"/>
          <w:i/>
          <w:sz w:val="20"/>
        </w:rPr>
        <w:t xml:space="preserve"> Administrator's Guide</w:t>
      </w:r>
      <w:r w:rsidR="00C12992" w:rsidRPr="00A27FCD">
        <w:rPr>
          <w:rFonts w:ascii="Arial" w:hAnsi="Arial" w:cs="Arial"/>
          <w:sz w:val="20"/>
        </w:rPr>
        <w:t>.</w:t>
      </w:r>
    </w:p>
    <w:p w14:paraId="1160055B" w14:textId="3CC9BE5F" w:rsidR="008C539B" w:rsidRPr="00A27FCD" w:rsidRDefault="009F328B" w:rsidP="00601E2D">
      <w:pPr>
        <w:pStyle w:val="ListParagraph"/>
        <w:numPr>
          <w:ilvl w:val="0"/>
          <w:numId w:val="94"/>
        </w:numPr>
        <w:tabs>
          <w:tab w:val="left" w:pos="2620"/>
        </w:tabs>
        <w:spacing w:before="118" w:line="232" w:lineRule="auto"/>
        <w:ind w:right="277"/>
        <w:rPr>
          <w:rFonts w:ascii="Arial" w:hAnsi="Arial" w:cs="Arial"/>
          <w:sz w:val="20"/>
        </w:rPr>
      </w:pPr>
      <w:r w:rsidRPr="00A27FCD">
        <w:rPr>
          <w:rFonts w:ascii="Arial" w:hAnsi="Arial" w:cs="Arial"/>
          <w:b/>
          <w:sz w:val="20"/>
        </w:rPr>
        <w:t xml:space="preserve">Trình quản lý bảo mật doanh nghiệp Oracle </w:t>
      </w:r>
      <w:r w:rsidRPr="00A27FCD">
        <w:rPr>
          <w:rFonts w:ascii="Arial" w:hAnsi="Arial" w:cs="Arial"/>
          <w:sz w:val="20"/>
        </w:rPr>
        <w:t>cho phép bạn lưu trữ và truy xuất các vai trò từ Oracle Internet Directory, cung cấp khả năng quản lý đặc quyền tập trung để giúp quản trị dễ dàng hơn và tăng mức bảo mật. Để biết thêm thông tin về Oracle Enterprise Security Manager, hãy xem Cấu hình nâng cao của Trình quản lý doanh nghiệp Oracle.</w:t>
      </w:r>
    </w:p>
    <w:p w14:paraId="2BBA224A" w14:textId="77777777" w:rsidR="008C539B" w:rsidRPr="00A27FCD" w:rsidRDefault="008C539B">
      <w:pPr>
        <w:pStyle w:val="BodyText"/>
        <w:spacing w:before="12"/>
        <w:rPr>
          <w:rFonts w:ascii="Arial" w:hAnsi="Arial" w:cs="Arial"/>
          <w:sz w:val="21"/>
        </w:rPr>
      </w:pPr>
    </w:p>
    <w:p w14:paraId="1EC24D7F" w14:textId="5BD054A3" w:rsidR="008C539B" w:rsidRPr="00A27FCD" w:rsidRDefault="009F328B">
      <w:pPr>
        <w:pStyle w:val="Heading7"/>
        <w:ind w:left="2260"/>
        <w:rPr>
          <w:rFonts w:ascii="Arial" w:hAnsi="Arial" w:cs="Arial"/>
        </w:rPr>
      </w:pPr>
      <w:bookmarkStart w:id="326" w:name="_bookmark369"/>
      <w:bookmarkEnd w:id="326"/>
      <w:r w:rsidRPr="00A27FCD">
        <w:rPr>
          <w:rFonts w:ascii="Arial" w:hAnsi="Arial" w:cs="Arial"/>
        </w:rPr>
        <w:t>Xác thực bằng cơ sở hạ tầng khóa công khai</w:t>
      </w:r>
    </w:p>
    <w:p w14:paraId="1F23C819" w14:textId="7B3D70B7" w:rsidR="008C539B" w:rsidRPr="00A27FCD" w:rsidRDefault="009F328B">
      <w:pPr>
        <w:pStyle w:val="BodyText"/>
        <w:spacing w:before="52" w:line="232" w:lineRule="auto"/>
        <w:ind w:left="2259" w:right="102"/>
        <w:rPr>
          <w:rFonts w:ascii="Arial" w:hAnsi="Arial" w:cs="Arial"/>
        </w:rPr>
      </w:pPr>
      <w:r w:rsidRPr="00A27FCD">
        <w:rPr>
          <w:rFonts w:ascii="Arial" w:hAnsi="Arial" w:cs="Arial"/>
        </w:rPr>
        <w:t>Hệ thống xác thực dựa trên cơ sở hạ tầng khóa công khai (PKI) cấp chứng chỉ kỹ thuật số cho khách hàng người dùng, sử dụng chúng để xác thực trực tiếp với máy chủ trong doanh nghiệp mà không trực tiếp liên quan đến máy chủ xác thực. Cơ sở dữ liệu Oracle cung cấp PKI để sử dụng khóa và chứng chỉ công khai, bao gồm các thành phần sau:</w:t>
      </w:r>
    </w:p>
    <w:p w14:paraId="3AC01B15" w14:textId="06C8453B" w:rsidR="008C539B" w:rsidRPr="00A27FCD" w:rsidRDefault="009F328B" w:rsidP="00601E2D">
      <w:pPr>
        <w:pStyle w:val="ListParagraph"/>
        <w:numPr>
          <w:ilvl w:val="0"/>
          <w:numId w:val="94"/>
        </w:numPr>
        <w:tabs>
          <w:tab w:val="left" w:pos="2620"/>
        </w:tabs>
        <w:spacing w:before="115" w:line="232" w:lineRule="auto"/>
        <w:ind w:right="370"/>
        <w:rPr>
          <w:rFonts w:ascii="Arial" w:hAnsi="Arial" w:cs="Arial"/>
          <w:sz w:val="20"/>
        </w:rPr>
      </w:pPr>
      <w:r w:rsidRPr="00A27FCD">
        <w:rPr>
          <w:rFonts w:ascii="Arial" w:hAnsi="Arial" w:cs="Arial"/>
          <w:b/>
          <w:sz w:val="20"/>
        </w:rPr>
        <w:t>Xác thực và quản lý khóa phiên bảo mật bằng SSL</w:t>
      </w:r>
      <w:r w:rsidR="00C12992" w:rsidRPr="00A27FCD">
        <w:rPr>
          <w:rFonts w:ascii="Arial" w:hAnsi="Arial" w:cs="Arial"/>
          <w:b/>
          <w:sz w:val="20"/>
        </w:rPr>
        <w:t xml:space="preserve">. </w:t>
      </w:r>
      <w:r w:rsidRPr="00A27FCD">
        <w:rPr>
          <w:rFonts w:ascii="Arial" w:hAnsi="Arial" w:cs="Arial"/>
          <w:sz w:val="20"/>
        </w:rPr>
        <w:t>Xem</w:t>
      </w:r>
      <w:r w:rsidR="00C12992" w:rsidRPr="00A27FCD">
        <w:rPr>
          <w:rFonts w:ascii="Arial" w:hAnsi="Arial" w:cs="Arial"/>
          <w:color w:val="0000CC"/>
          <w:sz w:val="20"/>
        </w:rPr>
        <w:t xml:space="preserve"> </w:t>
      </w:r>
      <w:hyperlink w:anchor="_bookmark357" w:history="1">
        <w:r w:rsidR="00C12992" w:rsidRPr="00A27FCD">
          <w:rPr>
            <w:rFonts w:ascii="Arial" w:hAnsi="Arial" w:cs="Arial"/>
            <w:color w:val="0000CC"/>
            <w:sz w:val="20"/>
          </w:rPr>
          <w:t>"Authentication</w:t>
        </w:r>
        <w:r w:rsidR="00C12992" w:rsidRPr="00A27FCD">
          <w:rPr>
            <w:rFonts w:ascii="Arial" w:hAnsi="Arial" w:cs="Arial"/>
            <w:color w:val="0000CC"/>
            <w:spacing w:val="-4"/>
            <w:sz w:val="20"/>
          </w:rPr>
          <w:t xml:space="preserve"> </w:t>
        </w:r>
        <w:r w:rsidR="00C12992" w:rsidRPr="00A27FCD">
          <w:rPr>
            <w:rFonts w:ascii="Arial" w:hAnsi="Arial" w:cs="Arial"/>
            <w:color w:val="0000CC"/>
            <w:sz w:val="20"/>
          </w:rPr>
          <w:t>Using</w:t>
        </w:r>
        <w:r w:rsidR="00C12992" w:rsidRPr="00A27FCD">
          <w:rPr>
            <w:rFonts w:ascii="Arial" w:hAnsi="Arial" w:cs="Arial"/>
            <w:color w:val="0000CC"/>
            <w:spacing w:val="-4"/>
            <w:sz w:val="20"/>
          </w:rPr>
          <w:t xml:space="preserve"> </w:t>
        </w:r>
        <w:r w:rsidR="00C12992" w:rsidRPr="00A27FCD">
          <w:rPr>
            <w:rFonts w:ascii="Arial" w:hAnsi="Arial" w:cs="Arial"/>
            <w:color w:val="0000CC"/>
            <w:sz w:val="20"/>
          </w:rPr>
          <w:t>Secure</w:t>
        </w:r>
        <w:r w:rsidR="00C12992" w:rsidRPr="00A27FCD">
          <w:rPr>
            <w:rFonts w:ascii="Arial" w:hAnsi="Arial" w:cs="Arial"/>
            <w:color w:val="0000CC"/>
            <w:spacing w:val="-4"/>
            <w:sz w:val="20"/>
          </w:rPr>
          <w:t xml:space="preserve"> </w:t>
        </w:r>
        <w:r w:rsidR="00C12992" w:rsidRPr="00A27FCD">
          <w:rPr>
            <w:rFonts w:ascii="Arial" w:hAnsi="Arial" w:cs="Arial"/>
            <w:color w:val="0000CC"/>
            <w:sz w:val="20"/>
          </w:rPr>
          <w:t>Sockets</w:t>
        </w:r>
        <w:r w:rsidR="00C12992" w:rsidRPr="00A27FCD">
          <w:rPr>
            <w:rFonts w:ascii="Arial" w:hAnsi="Arial" w:cs="Arial"/>
            <w:color w:val="0000CC"/>
            <w:spacing w:val="-5"/>
            <w:sz w:val="20"/>
          </w:rPr>
          <w:t xml:space="preserve"> </w:t>
        </w:r>
        <w:r w:rsidR="00C12992" w:rsidRPr="00A27FCD">
          <w:rPr>
            <w:rFonts w:ascii="Arial" w:hAnsi="Arial" w:cs="Arial"/>
            <w:color w:val="0000CC"/>
            <w:sz w:val="20"/>
          </w:rPr>
          <w:t>Layer"</w:t>
        </w:r>
        <w:r w:rsidR="00C12992" w:rsidRPr="00A27FCD">
          <w:rPr>
            <w:rFonts w:ascii="Arial" w:hAnsi="Arial" w:cs="Arial"/>
            <w:color w:val="0000CC"/>
            <w:spacing w:val="-6"/>
            <w:sz w:val="20"/>
          </w:rPr>
          <w:t xml:space="preserve"> </w:t>
        </w:r>
      </w:hyperlink>
      <w:r w:rsidRPr="00A27FCD">
        <w:rPr>
          <w:rFonts w:ascii="Arial" w:hAnsi="Arial" w:cs="Arial"/>
        </w:rPr>
        <w:t>trên trang 3-28 để biết thêm thông tin.</w:t>
      </w:r>
    </w:p>
    <w:p w14:paraId="69E2DF62" w14:textId="4AFAA9F6" w:rsidR="008C539B" w:rsidRPr="00A27FCD" w:rsidRDefault="009F328B" w:rsidP="00601E2D">
      <w:pPr>
        <w:pStyle w:val="ListParagraph"/>
        <w:numPr>
          <w:ilvl w:val="0"/>
          <w:numId w:val="94"/>
        </w:numPr>
        <w:tabs>
          <w:tab w:val="left" w:pos="2620"/>
        </w:tabs>
        <w:spacing w:before="118" w:line="232" w:lineRule="auto"/>
        <w:ind w:right="189"/>
        <w:rPr>
          <w:rFonts w:ascii="Arial" w:hAnsi="Arial" w:cs="Arial"/>
          <w:sz w:val="20"/>
        </w:rPr>
        <w:sectPr w:rsidR="008C539B" w:rsidRPr="00A27FCD">
          <w:pgSz w:w="12240" w:h="15840"/>
          <w:pgMar w:top="840" w:right="1060" w:bottom="860" w:left="1100" w:header="549" w:footer="663" w:gutter="0"/>
          <w:cols w:space="720"/>
        </w:sectPr>
      </w:pPr>
      <w:r w:rsidRPr="00A27FCD">
        <w:rPr>
          <w:rFonts w:ascii="Arial" w:hAnsi="Arial" w:cs="Arial"/>
          <w:b/>
          <w:spacing w:val="-4"/>
          <w:sz w:val="20"/>
        </w:rPr>
        <w:t>Chứng chỉ tin cậy</w:t>
      </w:r>
      <w:r w:rsidR="00C12992" w:rsidRPr="00A27FCD">
        <w:rPr>
          <w:rFonts w:ascii="Arial" w:hAnsi="Arial" w:cs="Arial"/>
          <w:b/>
          <w:sz w:val="20"/>
        </w:rPr>
        <w:t xml:space="preserve">. </w:t>
      </w:r>
      <w:r w:rsidRPr="00A27FCD">
        <w:rPr>
          <w:rFonts w:ascii="Arial" w:hAnsi="Arial" w:cs="Arial"/>
          <w:sz w:val="20"/>
        </w:rPr>
        <w:t>Chúng được sử dụng để xác định các thực thể của bên thứ ba được tin cậy là người ký chứng chỉ người dùng khi danh tính đang được xác thực. Khi chứng chỉ người dùng đang được xác nhận, người ký sẽ được kiểm tra bằng cách sử dụng các điểm tin cậy hoặc chuỗi chứng chỉ đáng tin cậy của các tổ chức phát hành chứng chỉ được lưu trữ trong hệ thống xác nhận hợp lệ. Nếu có nhiều cấp độ chứng chỉ đáng tin cậy trong chuỗi này, thì chứng chỉ đáng tin cậy ở cấp thấp hơn chỉ đơn giản là đáng tin cậy mà không cần phải có tất cả cấp cao hơn</w:t>
      </w:r>
    </w:p>
    <w:p w14:paraId="3FA0A9D0" w14:textId="77777777" w:rsidR="008C539B" w:rsidRPr="00A27FCD" w:rsidRDefault="008C539B">
      <w:pPr>
        <w:pStyle w:val="BodyText"/>
        <w:spacing w:before="5"/>
        <w:rPr>
          <w:rFonts w:ascii="Arial" w:hAnsi="Arial" w:cs="Arial"/>
          <w:sz w:val="25"/>
        </w:rPr>
      </w:pPr>
    </w:p>
    <w:p w14:paraId="119F6A08" w14:textId="41D8CC72" w:rsidR="008C539B" w:rsidRPr="00A27FCD" w:rsidRDefault="009F328B">
      <w:pPr>
        <w:spacing w:before="99" w:line="232" w:lineRule="auto"/>
        <w:ind w:left="2020" w:right="848"/>
        <w:rPr>
          <w:rFonts w:ascii="Arial" w:hAnsi="Arial" w:cs="Arial"/>
          <w:sz w:val="20"/>
        </w:rPr>
      </w:pPr>
      <w:r w:rsidRPr="00A27FCD">
        <w:rPr>
          <w:rFonts w:ascii="Arial" w:hAnsi="Arial" w:cs="Arial"/>
          <w:sz w:val="20"/>
        </w:rPr>
        <w:t xml:space="preserve">chứng chỉ được xác minh lại. Để biết thêm thông tin về chứng chỉ tin cậy, hãy xem </w:t>
      </w:r>
      <w:r w:rsidR="00C12992" w:rsidRPr="00A27FCD">
        <w:rPr>
          <w:rFonts w:ascii="Arial" w:hAnsi="Arial" w:cs="Arial"/>
          <w:i/>
          <w:sz w:val="20"/>
        </w:rPr>
        <w:t>Oracle Database Advanced Security Administrator's Guide</w:t>
      </w:r>
      <w:r w:rsidR="00C12992" w:rsidRPr="00A27FCD">
        <w:rPr>
          <w:rFonts w:ascii="Arial" w:hAnsi="Arial" w:cs="Arial"/>
          <w:sz w:val="20"/>
        </w:rPr>
        <w:t>.</w:t>
      </w:r>
    </w:p>
    <w:p w14:paraId="2BB363BD" w14:textId="73754241" w:rsidR="008C539B" w:rsidRPr="00A27FCD" w:rsidRDefault="00C12992">
      <w:pPr>
        <w:spacing w:before="118" w:line="232" w:lineRule="auto"/>
        <w:ind w:left="2020" w:right="802" w:hanging="360"/>
        <w:rPr>
          <w:rFonts w:ascii="Arial" w:hAnsi="Arial" w:cs="Arial"/>
          <w:sz w:val="20"/>
        </w:rPr>
      </w:pPr>
      <w:r w:rsidRPr="00A27FCD">
        <w:rPr>
          <w:rFonts w:ascii="Arial" w:hAnsi="Arial" w:cs="Arial"/>
          <w:sz w:val="10"/>
        </w:rPr>
        <w:t xml:space="preserve">■ </w:t>
      </w:r>
      <w:r w:rsidR="009F328B" w:rsidRPr="00A27FCD">
        <w:rPr>
          <w:rFonts w:ascii="Arial" w:hAnsi="Arial" w:cs="Arial"/>
          <w:b/>
          <w:sz w:val="20"/>
        </w:rPr>
        <w:t>Cơ quan cấp chứng chỉ OracleAS.</w:t>
      </w:r>
      <w:r w:rsidRPr="00A27FCD">
        <w:rPr>
          <w:rFonts w:ascii="Arial" w:hAnsi="Arial" w:cs="Arial"/>
          <w:b/>
          <w:sz w:val="20"/>
        </w:rPr>
        <w:t xml:space="preserve"> </w:t>
      </w:r>
      <w:r w:rsidR="009F328B" w:rsidRPr="00A27FCD">
        <w:rPr>
          <w:rFonts w:ascii="Arial" w:hAnsi="Arial" w:cs="Arial"/>
          <w:sz w:val="20"/>
        </w:rPr>
        <w:t>Đây là một thành phần của cơ sở hạ tầng Quản lý danh tính Oracle, cung cấp giải pháp tích hợp để cung cấp chứng chỉ X.509 phiên bản 3 cho cá nhân, ứng dụng và máy chủ yêu cầu chứng chỉ cho các hoạt động dựa trên PKI như xác thực, SSL, S / MIME và Sớm. Để biết thêm thông tin về Cơ quan cấp chứng chỉ OracleAS, xem Hướng dẫn của quản trị viên cấp chứng chỉ ứng dụng Oracle.</w:t>
      </w:r>
    </w:p>
    <w:p w14:paraId="1C06114B" w14:textId="0501B927" w:rsidR="008C539B" w:rsidRPr="00A27FCD" w:rsidRDefault="00C12992">
      <w:pPr>
        <w:spacing w:before="113" w:line="232" w:lineRule="auto"/>
        <w:ind w:left="2019" w:right="820" w:hanging="360"/>
        <w:rPr>
          <w:rFonts w:ascii="Arial" w:hAnsi="Arial" w:cs="Arial"/>
          <w:sz w:val="20"/>
        </w:rPr>
      </w:pPr>
      <w:r w:rsidRPr="00A27FCD">
        <w:rPr>
          <w:rFonts w:ascii="Arial" w:hAnsi="Arial" w:cs="Arial"/>
          <w:sz w:val="10"/>
        </w:rPr>
        <w:t xml:space="preserve">■ </w:t>
      </w:r>
      <w:r w:rsidRPr="00A27FCD">
        <w:rPr>
          <w:rFonts w:ascii="Arial" w:hAnsi="Arial" w:cs="Arial"/>
          <w:b/>
          <w:sz w:val="20"/>
        </w:rPr>
        <w:t xml:space="preserve">Oracle </w:t>
      </w:r>
      <w:r w:rsidRPr="00A27FCD">
        <w:rPr>
          <w:rFonts w:ascii="Arial" w:hAnsi="Arial" w:cs="Arial"/>
          <w:b/>
          <w:spacing w:val="-3"/>
          <w:sz w:val="20"/>
        </w:rPr>
        <w:t xml:space="preserve">Wallet </w:t>
      </w:r>
      <w:r w:rsidRPr="00A27FCD">
        <w:rPr>
          <w:rFonts w:ascii="Arial" w:hAnsi="Arial" w:cs="Arial"/>
          <w:b/>
          <w:sz w:val="20"/>
        </w:rPr>
        <w:t xml:space="preserve">Manager. </w:t>
      </w:r>
      <w:r w:rsidR="009F328B" w:rsidRPr="00A27FCD">
        <w:rPr>
          <w:rFonts w:ascii="Arial" w:hAnsi="Arial" w:cs="Arial"/>
          <w:sz w:val="20"/>
        </w:rPr>
        <w:t xml:space="preserve"> Một ví Oracle là một cấu trúc dữ liệu chứa khóa riêng của người dùng, chứng chỉ người dùng và tập hợp các điểm tin cậy của người dùng (cơ quan cấp chứng chỉ tin cậy). Xem Hướng dẫn của quản trị viên bảo mật nâng cao cơ sở dữ liệu Oracle để biết thông tin về quản lý các ví Oracle.</w:t>
      </w:r>
    </w:p>
    <w:p w14:paraId="2FD23699" w14:textId="7F69A8A0" w:rsidR="008C539B" w:rsidRPr="00A27FCD" w:rsidRDefault="009F328B">
      <w:pPr>
        <w:pStyle w:val="BodyText"/>
        <w:spacing w:before="116" w:line="232" w:lineRule="auto"/>
        <w:ind w:left="2020" w:right="798"/>
        <w:rPr>
          <w:rFonts w:ascii="Arial" w:hAnsi="Arial" w:cs="Arial"/>
        </w:rPr>
      </w:pPr>
      <w:r w:rsidRPr="00A27FCD">
        <w:rPr>
          <w:rFonts w:ascii="Arial" w:hAnsi="Arial" w:cs="Arial"/>
          <w:spacing w:val="-6"/>
        </w:rPr>
        <w:t>Bạn có thể sử dụng Oracle Wallet Manager để quản lý các ví Oracle. Đây là một ứng dụng Java độc lập được sử dụng để quản lý và chỉnh sửa thông tin xác thực bảo mật trong ví Oracle. Nó thực hiện các hoạt động sau:</w:t>
      </w:r>
    </w:p>
    <w:p w14:paraId="2E8568F2" w14:textId="71501AE7" w:rsidR="008C539B" w:rsidRPr="00A27FCD" w:rsidRDefault="009F328B" w:rsidP="00601E2D">
      <w:pPr>
        <w:pStyle w:val="ListParagraph"/>
        <w:numPr>
          <w:ilvl w:val="0"/>
          <w:numId w:val="93"/>
        </w:numPr>
        <w:tabs>
          <w:tab w:val="left" w:pos="2379"/>
          <w:tab w:val="left" w:pos="2380"/>
        </w:tabs>
        <w:spacing w:before="117" w:line="232" w:lineRule="auto"/>
        <w:ind w:right="1472"/>
        <w:rPr>
          <w:rFonts w:ascii="Arial" w:hAnsi="Arial" w:cs="Arial"/>
          <w:sz w:val="20"/>
        </w:rPr>
      </w:pPr>
      <w:r w:rsidRPr="00A27FCD">
        <w:rPr>
          <w:rFonts w:ascii="Arial" w:hAnsi="Arial" w:cs="Arial"/>
          <w:sz w:val="20"/>
        </w:rPr>
        <w:t>Tạo cặp khóa công khai và tạo yêu cầu chứng chỉ để gửi tới tổ chức phát hành chứng chỉ và tạo wallet</w:t>
      </w:r>
    </w:p>
    <w:p w14:paraId="4F17CBD4" w14:textId="21AE779D" w:rsidR="008C539B" w:rsidRPr="00A27FCD" w:rsidRDefault="009F328B" w:rsidP="00601E2D">
      <w:pPr>
        <w:pStyle w:val="ListParagraph"/>
        <w:numPr>
          <w:ilvl w:val="0"/>
          <w:numId w:val="93"/>
        </w:numPr>
        <w:tabs>
          <w:tab w:val="left" w:pos="2379"/>
          <w:tab w:val="left" w:pos="2380"/>
        </w:tabs>
        <w:spacing w:before="112"/>
        <w:rPr>
          <w:rFonts w:ascii="Arial" w:hAnsi="Arial" w:cs="Arial"/>
          <w:sz w:val="20"/>
        </w:rPr>
      </w:pPr>
      <w:r w:rsidRPr="00A27FCD">
        <w:rPr>
          <w:rFonts w:ascii="Arial" w:hAnsi="Arial" w:cs="Arial"/>
          <w:sz w:val="20"/>
        </w:rPr>
        <w:t>Cài đặt chứng chỉ cho thực thể</w:t>
      </w:r>
    </w:p>
    <w:p w14:paraId="5EF35B88" w14:textId="7BD0AD31" w:rsidR="008C539B" w:rsidRPr="00A27FCD" w:rsidRDefault="009F328B" w:rsidP="00601E2D">
      <w:pPr>
        <w:pStyle w:val="ListParagraph"/>
        <w:numPr>
          <w:ilvl w:val="0"/>
          <w:numId w:val="93"/>
        </w:numPr>
        <w:tabs>
          <w:tab w:val="left" w:pos="2379"/>
          <w:tab w:val="left" w:pos="2380"/>
        </w:tabs>
        <w:rPr>
          <w:rFonts w:ascii="Arial" w:hAnsi="Arial" w:cs="Arial"/>
          <w:sz w:val="20"/>
        </w:rPr>
      </w:pPr>
      <w:r w:rsidRPr="00A27FCD">
        <w:rPr>
          <w:rFonts w:ascii="Arial" w:hAnsi="Arial" w:cs="Arial"/>
          <w:sz w:val="20"/>
        </w:rPr>
        <w:t>Quản lý chứng chỉ X.509 phiên bản 3 trên máy khách và máy chủ của Oracle Database</w:t>
      </w:r>
    </w:p>
    <w:p w14:paraId="390B503E" w14:textId="585CF264" w:rsidR="008C539B" w:rsidRPr="00A27FCD" w:rsidRDefault="009F328B" w:rsidP="00601E2D">
      <w:pPr>
        <w:pStyle w:val="ListParagraph"/>
        <w:numPr>
          <w:ilvl w:val="0"/>
          <w:numId w:val="93"/>
        </w:numPr>
        <w:tabs>
          <w:tab w:val="left" w:pos="2379"/>
          <w:tab w:val="left" w:pos="2380"/>
        </w:tabs>
        <w:spacing w:before="112"/>
        <w:rPr>
          <w:rFonts w:ascii="Arial" w:hAnsi="Arial" w:cs="Arial"/>
          <w:sz w:val="20"/>
        </w:rPr>
      </w:pPr>
      <w:r w:rsidRPr="00A27FCD">
        <w:rPr>
          <w:rFonts w:ascii="Arial" w:hAnsi="Arial" w:cs="Arial"/>
          <w:sz w:val="20"/>
        </w:rPr>
        <w:t>Định cấu hình chứng chỉ đáng tin cậy cho thực thể</w:t>
      </w:r>
    </w:p>
    <w:p w14:paraId="02121A37" w14:textId="4D4B9015" w:rsidR="008C539B" w:rsidRPr="00A27FCD" w:rsidRDefault="009F328B" w:rsidP="00601E2D">
      <w:pPr>
        <w:pStyle w:val="ListParagraph"/>
        <w:numPr>
          <w:ilvl w:val="0"/>
          <w:numId w:val="93"/>
        </w:numPr>
        <w:tabs>
          <w:tab w:val="left" w:pos="2379"/>
          <w:tab w:val="left" w:pos="2380"/>
        </w:tabs>
        <w:rPr>
          <w:rFonts w:ascii="Arial" w:hAnsi="Arial" w:cs="Arial"/>
          <w:sz w:val="20"/>
        </w:rPr>
      </w:pPr>
      <w:r w:rsidRPr="00A27FCD">
        <w:rPr>
          <w:rFonts w:ascii="Arial" w:hAnsi="Arial" w:cs="Arial"/>
          <w:sz w:val="20"/>
        </w:rPr>
        <w:t>Mở ví để cho phép truy cập vào các dịch vụ dựa trên PKI</w:t>
      </w:r>
    </w:p>
    <w:p w14:paraId="0B847298" w14:textId="491127AC" w:rsidR="008C539B" w:rsidRPr="00A27FCD" w:rsidRDefault="00C12992">
      <w:pPr>
        <w:spacing w:before="121" w:line="232" w:lineRule="auto"/>
        <w:ind w:left="2019" w:right="700" w:hanging="360"/>
        <w:rPr>
          <w:rFonts w:ascii="Arial" w:hAnsi="Arial" w:cs="Arial"/>
          <w:sz w:val="20"/>
        </w:rPr>
      </w:pPr>
      <w:r w:rsidRPr="00A27FCD">
        <w:rPr>
          <w:rFonts w:ascii="Arial" w:hAnsi="Arial" w:cs="Arial"/>
          <w:sz w:val="10"/>
        </w:rPr>
        <w:t xml:space="preserve">■ </w:t>
      </w:r>
      <w:r w:rsidR="009F328B" w:rsidRPr="00A27FCD">
        <w:rPr>
          <w:rFonts w:ascii="Arial" w:hAnsi="Arial" w:cs="Arial"/>
          <w:b/>
          <w:sz w:val="20"/>
        </w:rPr>
        <w:t>Chứng chỉ X.509 phiên bản 3 thu được từ (và được ký bởi) một thực thể đáng tin cậy, một cơ quan cấp chứng chỉ</w:t>
      </w:r>
      <w:r w:rsidRPr="00A27FCD">
        <w:rPr>
          <w:rFonts w:ascii="Arial" w:hAnsi="Arial" w:cs="Arial"/>
          <w:b/>
          <w:sz w:val="20"/>
        </w:rPr>
        <w:t xml:space="preserve">. </w:t>
      </w:r>
      <w:r w:rsidR="009F328B" w:rsidRPr="00A27FCD">
        <w:rPr>
          <w:rFonts w:ascii="Arial" w:hAnsi="Arial" w:cs="Arial"/>
          <w:sz w:val="20"/>
        </w:rPr>
        <w:t>Bởi vì tổ chức phát hành chứng chỉ được tin cậy, các chứng chỉ này xác minh rằng thông tin của tổ chức yêu cầu là chính xác và khóa công khai trên chứng chỉ thuộc về pháp nhân được xác định. Chứng chỉ được nạp vào một ví Oracle để cho phép xác thực trong tương lai.</w:t>
      </w:r>
    </w:p>
    <w:p w14:paraId="732CF70D" w14:textId="77777777" w:rsidR="008C539B" w:rsidRPr="00A27FCD" w:rsidRDefault="008C539B">
      <w:pPr>
        <w:pStyle w:val="BodyText"/>
        <w:spacing w:before="8"/>
        <w:rPr>
          <w:rFonts w:ascii="Arial" w:hAnsi="Arial" w:cs="Arial"/>
          <w:sz w:val="27"/>
        </w:rPr>
      </w:pPr>
    </w:p>
    <w:p w14:paraId="1F0EA9A6" w14:textId="467E1885" w:rsidR="008C539B" w:rsidRPr="00A27FCD" w:rsidRDefault="009F328B">
      <w:pPr>
        <w:pStyle w:val="Heading3"/>
        <w:ind w:left="100"/>
      </w:pPr>
      <w:bookmarkStart w:id="327" w:name="Configuring_Global_User_Authentication_a"/>
      <w:bookmarkStart w:id="328" w:name="_bookmark374"/>
      <w:bookmarkStart w:id="329" w:name="_bookmark375"/>
      <w:bookmarkEnd w:id="327"/>
      <w:bookmarkEnd w:id="328"/>
      <w:bookmarkEnd w:id="329"/>
      <w:r w:rsidRPr="00A27FCD">
        <w:t>Định cấu hình xác thực người dùng toàn cầu và ủy quyền</w:t>
      </w:r>
    </w:p>
    <w:p w14:paraId="108EFA48" w14:textId="11262775" w:rsidR="008C539B" w:rsidRPr="00A27FCD" w:rsidRDefault="009F328B">
      <w:pPr>
        <w:pStyle w:val="BodyText"/>
        <w:spacing w:before="87" w:line="232" w:lineRule="auto"/>
        <w:ind w:left="1660" w:right="792"/>
        <w:rPr>
          <w:rFonts w:ascii="Arial" w:hAnsi="Arial" w:cs="Arial"/>
        </w:rPr>
      </w:pPr>
      <w:r w:rsidRPr="00A27FCD">
        <w:rPr>
          <w:rFonts w:ascii="Arial" w:hAnsi="Arial" w:cs="Arial"/>
        </w:rPr>
        <w:t>Bạn có thể sử dụng Oracle Advanced Security để tập trung quản lý thông tin liên quan đến người dùng, bao gồm các ủy quyền, trong một dịch vụ thư mục dựa trên LDAP. Điều này cho phép người dùng và quản trị viên được xác định trong cơ sở dữ liệu với tư cách là người dùng toàn cầu, nghĩa là họ được xác thực bằng SSL và việc quản lý những người dùng này được xử lý bên ngoài cơ sở dữ liệu bằng dịch vụ thư mục tập trung. Vai trò toàn cầu được định nghĩa trong cơ sở dữ liệu và chỉ được biết đến với cơ sở dữ liệu đó, nhưng dịch vụ thư mục xử lý ủy quyền cho vai trò toàn cầu.</w:t>
      </w:r>
    </w:p>
    <w:p w14:paraId="58245FBE" w14:textId="701DE556" w:rsidR="008C539B" w:rsidRPr="00A27FCD" w:rsidRDefault="00552A84">
      <w:pPr>
        <w:pStyle w:val="BodyText"/>
        <w:spacing w:before="9"/>
        <w:rPr>
          <w:rFonts w:ascii="Arial" w:hAnsi="Arial" w:cs="Arial"/>
          <w:sz w:val="17"/>
        </w:rPr>
      </w:pPr>
      <w:r>
        <w:rPr>
          <w:rFonts w:ascii="Arial" w:hAnsi="Arial" w:cs="Arial"/>
          <w:noProof/>
        </w:rPr>
        <mc:AlternateContent>
          <mc:Choice Requires="wpg">
            <w:drawing>
              <wp:anchor distT="0" distB="0" distL="0" distR="0" simplePos="0" relativeHeight="2440" behindDoc="0" locked="0" layoutInCell="1" allowOverlap="1" wp14:anchorId="6E50AB19" wp14:editId="76AD4430">
                <wp:simplePos x="0" y="0"/>
                <wp:positionH relativeFrom="page">
                  <wp:posOffset>2209800</wp:posOffset>
                </wp:positionH>
                <wp:positionV relativeFrom="paragraph">
                  <wp:posOffset>165735</wp:posOffset>
                </wp:positionV>
                <wp:extent cx="3810000" cy="32385"/>
                <wp:effectExtent l="9525" t="3810" r="9525" b="11430"/>
                <wp:wrapTopAndBottom/>
                <wp:docPr id="1122" name="Group 5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0" cy="32385"/>
                          <a:chOff x="3480" y="261"/>
                          <a:chExt cx="6000" cy="51"/>
                        </a:xfrm>
                      </wpg:grpSpPr>
                      <wps:wsp>
                        <wps:cNvPr id="1123" name="Line 504"/>
                        <wps:cNvCnPr>
                          <a:cxnSpLocks noChangeShapeType="1"/>
                        </wps:cNvCnPr>
                        <wps:spPr bwMode="auto">
                          <a:xfrm>
                            <a:off x="3480" y="263"/>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1124" name="Line 503"/>
                        <wps:cNvCnPr>
                          <a:cxnSpLocks noChangeShapeType="1"/>
                        </wps:cNvCnPr>
                        <wps:spPr bwMode="auto">
                          <a:xfrm>
                            <a:off x="3480" y="309"/>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E8F4635" id="Group 502" o:spid="_x0000_s1026" style="position:absolute;margin-left:174pt;margin-top:13.05pt;width:300pt;height:2.55pt;z-index:2440;mso-wrap-distance-left:0;mso-wrap-distance-right:0;mso-position-horizontal-relative:page" coordorigin="3480,261" coordsize="600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">
                <v:line id="Line 504" o:spid="_x0000_s1027" style="position:absolute;visibility:visible;mso-wrap-style:square" from="3480,263" to="9480,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" strokeweight=".24pt"/>
                <v:line id="Line 503" o:spid="_x0000_s1028" style="position:absolute;visibility:visible;mso-wrap-style:square" from="3480,309" to="9480,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" strokeweight=".24pt"/>
                <w10:wrap type="topAndBottom" anchorx="page"/>
              </v:group>
            </w:pict>
          </mc:Fallback>
        </mc:AlternateContent>
      </w:r>
    </w:p>
    <w:p w14:paraId="0679CFB9" w14:textId="5BB28776" w:rsidR="008C539B" w:rsidRPr="00A27FCD" w:rsidRDefault="009F328B">
      <w:pPr>
        <w:spacing w:before="25" w:after="104" w:line="232" w:lineRule="auto"/>
        <w:ind w:left="2380" w:right="1745" w:hanging="1"/>
        <w:rPr>
          <w:rFonts w:ascii="Arial" w:hAnsi="Arial" w:cs="Arial"/>
          <w:sz w:val="20"/>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sz w:val="20"/>
        </w:rPr>
        <w:t>Bạn cũng có thể có người dùng được chứng thực bởi SSL, người có thẩm quyền không được quản lý trong một thư mục, nghĩa là chúng chỉ có vai trò cơ sở dữ liệu cục bộ. Xem Hướng dẫn của quản trị viên bảo mật nâng cao cơ sở dữ liệu Oracle để biết chi tiết.</w:t>
      </w:r>
    </w:p>
    <w:p w14:paraId="0A229B91" w14:textId="02A6E288" w:rsidR="008C539B" w:rsidRPr="00A27FCD" w:rsidRDefault="00552A84">
      <w:pPr>
        <w:pStyle w:val="BodyText"/>
        <w:spacing w:line="50" w:lineRule="exact"/>
        <w:ind w:left="2377"/>
        <w:rPr>
          <w:rFonts w:ascii="Arial" w:hAnsi="Arial" w:cs="Arial"/>
          <w:sz w:val="5"/>
        </w:rPr>
      </w:pPr>
      <w:r>
        <w:rPr>
          <w:rFonts w:ascii="Arial" w:hAnsi="Arial" w:cs="Arial"/>
          <w:noProof/>
          <w:sz w:val="5"/>
        </w:rPr>
        <mc:AlternateContent>
          <mc:Choice Requires="wpg">
            <w:drawing>
              <wp:inline distT="0" distB="0" distL="0" distR="0" wp14:anchorId="2B929A0F" wp14:editId="47362143">
                <wp:extent cx="3810000" cy="31750"/>
                <wp:effectExtent l="7620" t="6985" r="11430" b="8890"/>
                <wp:docPr id="1119" name="Group 4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0" cy="31750"/>
                          <a:chOff x="0" y="0"/>
                          <a:chExt cx="6000" cy="50"/>
                        </a:xfrm>
                      </wpg:grpSpPr>
                      <wps:wsp>
                        <wps:cNvPr id="1120" name="Line 501"/>
                        <wps:cNvCnPr>
                          <a:cxnSpLocks noChangeShapeType="1"/>
                        </wps:cNvCnPr>
                        <wps:spPr bwMode="auto">
                          <a:xfrm>
                            <a:off x="0" y="2"/>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1121" name="Line 500"/>
                        <wps:cNvCnPr>
                          <a:cxnSpLocks noChangeShapeType="1"/>
                        </wps:cNvCnPr>
                        <wps:spPr bwMode="auto">
                          <a:xfrm>
                            <a:off x="0" y="47"/>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6CA2AE2" id="Group 499" o:spid="_x0000_s1026" style="width:300pt;height:2.5pt;mso-position-horizontal-relative:char;mso-position-vertical-relative:line" coordsize="60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">
                <v:line id="Line 501" o:spid="_x0000_s1027" style="position:absolute;visibility:visible;mso-wrap-style:square" from="0,2" to="60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" strokeweight=".24pt"/>
                <v:line id="Line 500" o:spid="_x0000_s1028" style="position:absolute;visibility:visible;mso-wrap-style:square" from="0,47" to="600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" strokeweight=".24pt"/>
                <w10:anchorlock/>
              </v:group>
            </w:pict>
          </mc:Fallback>
        </mc:AlternateContent>
      </w:r>
    </w:p>
    <w:p w14:paraId="6CB6B55B" w14:textId="77777777" w:rsidR="008C539B" w:rsidRPr="00A27FCD" w:rsidRDefault="008C539B">
      <w:pPr>
        <w:pStyle w:val="BodyText"/>
        <w:spacing w:before="9"/>
        <w:rPr>
          <w:rFonts w:ascii="Arial" w:hAnsi="Arial" w:cs="Arial"/>
          <w:sz w:val="11"/>
        </w:rPr>
      </w:pPr>
    </w:p>
    <w:p w14:paraId="3858604A" w14:textId="773E255B" w:rsidR="008C539B" w:rsidRPr="00A27FCD" w:rsidRDefault="009F328B">
      <w:pPr>
        <w:pStyle w:val="BodyText"/>
        <w:spacing w:before="98" w:line="232" w:lineRule="auto"/>
        <w:ind w:left="1660" w:right="848"/>
        <w:rPr>
          <w:rFonts w:ascii="Arial" w:hAnsi="Arial" w:cs="Arial"/>
        </w:rPr>
      </w:pPr>
      <w:r w:rsidRPr="00A27FCD">
        <w:rPr>
          <w:rFonts w:ascii="Arial" w:hAnsi="Arial" w:cs="Arial"/>
        </w:rPr>
        <w:t>Quản lý tập trung này cho phép tạo ra người dùng doanh nghiệp và vai trò doanh nghiệp. Người dùng doanh nghiệp được xác định và quản lý trong thư mục. Chúng có các định danh duy nhất trên toàn doanh nghiệp và có thể được gán vai trò doanh nghiệp xác định đặc quyền truy cập của chúng trên nhiều cơ sở dữ liệu. Vai trò doanh nghiệp bao gồm một hoặc nhiều vai trò toàn cầu và có thể được coi là vùng chứa cho vai trò toàn cầu.</w:t>
      </w:r>
    </w:p>
    <w:p w14:paraId="3172D704" w14:textId="77777777" w:rsidR="008C539B" w:rsidRPr="00A27FCD" w:rsidRDefault="008C539B">
      <w:pPr>
        <w:spacing w:line="232" w:lineRule="auto"/>
        <w:rPr>
          <w:rFonts w:ascii="Arial" w:hAnsi="Arial" w:cs="Arial"/>
        </w:rPr>
        <w:sectPr w:rsidR="008C539B" w:rsidRPr="00A27FCD">
          <w:headerReference w:type="even" r:id="rId76"/>
          <w:headerReference w:type="default" r:id="rId77"/>
          <w:pgSz w:w="12240" w:h="15840"/>
          <w:pgMar w:top="840" w:right="1060" w:bottom="860" w:left="1100" w:header="549" w:footer="663" w:gutter="0"/>
          <w:cols w:space="720"/>
        </w:sectPr>
      </w:pPr>
    </w:p>
    <w:p w14:paraId="1DAF9005" w14:textId="77777777" w:rsidR="008C539B" w:rsidRPr="00A27FCD" w:rsidRDefault="008C539B">
      <w:pPr>
        <w:pStyle w:val="BodyText"/>
        <w:spacing w:before="8"/>
        <w:rPr>
          <w:rFonts w:ascii="Arial" w:hAnsi="Arial" w:cs="Arial"/>
          <w:sz w:val="29"/>
        </w:rPr>
      </w:pPr>
    </w:p>
    <w:p w14:paraId="7334C1F1" w14:textId="0B71CA14" w:rsidR="008C539B" w:rsidRPr="00A27FCD" w:rsidRDefault="009F328B">
      <w:pPr>
        <w:pStyle w:val="BodyText"/>
        <w:spacing w:before="99" w:line="232" w:lineRule="auto"/>
        <w:ind w:left="2980" w:right="848"/>
        <w:rPr>
          <w:rFonts w:ascii="Arial" w:hAnsi="Arial" w:cs="Arial"/>
        </w:rPr>
      </w:pPr>
      <w:r w:rsidRPr="00A27FCD">
        <w:rPr>
          <w:rFonts w:ascii="Arial" w:hAnsi="Arial" w:cs="Arial"/>
          <w:b/>
          <w:sz w:val="19"/>
        </w:rPr>
        <w:t>Xem thêm</w:t>
      </w:r>
      <w:r w:rsidR="00C12992" w:rsidRPr="00A27FCD">
        <w:rPr>
          <w:rFonts w:ascii="Arial" w:hAnsi="Arial" w:cs="Arial"/>
          <w:b/>
          <w:sz w:val="19"/>
        </w:rPr>
        <w:t xml:space="preserve">: </w:t>
      </w:r>
      <w:hyperlink w:anchor="_bookmark318" w:history="1">
        <w:r w:rsidR="00C12992" w:rsidRPr="00A27FCD">
          <w:rPr>
            <w:rFonts w:ascii="Arial" w:hAnsi="Arial" w:cs="Arial"/>
            <w:color w:val="0000CC"/>
          </w:rPr>
          <w:t>"Strong Authentication and Centralized Management for</w:t>
        </w:r>
      </w:hyperlink>
      <w:r w:rsidR="00C12992" w:rsidRPr="00A27FCD">
        <w:rPr>
          <w:rFonts w:ascii="Arial" w:hAnsi="Arial" w:cs="Arial"/>
          <w:color w:val="0000CC"/>
        </w:rPr>
        <w:t xml:space="preserve"> </w:t>
      </w:r>
      <w:hyperlink w:anchor="_bookmark318" w:history="1">
        <w:r w:rsidR="00C12992" w:rsidRPr="00A27FCD">
          <w:rPr>
            <w:rFonts w:ascii="Arial" w:hAnsi="Arial" w:cs="Arial"/>
            <w:color w:val="0000CC"/>
          </w:rPr>
          <w:t xml:space="preserve">Database Administrators" </w:t>
        </w:r>
      </w:hyperlink>
      <w:r w:rsidRPr="00A27FCD">
        <w:rPr>
          <w:rFonts w:ascii="Arial" w:hAnsi="Arial" w:cs="Arial"/>
        </w:rPr>
        <w:t>trên trang 3-22 nếu bạn muốn tập trung quản lý truy cập SYSDBA hoặc SYSOPER</w:t>
      </w:r>
    </w:p>
    <w:p w14:paraId="4A01283F" w14:textId="77777777" w:rsidR="008C539B" w:rsidRPr="00A27FCD" w:rsidRDefault="008C539B">
      <w:pPr>
        <w:pStyle w:val="BodyText"/>
        <w:spacing w:before="6"/>
        <w:rPr>
          <w:rFonts w:ascii="Arial" w:hAnsi="Arial" w:cs="Arial"/>
        </w:rPr>
      </w:pPr>
    </w:p>
    <w:p w14:paraId="2971CFBB" w14:textId="43853990" w:rsidR="008C539B" w:rsidRPr="00A27FCD" w:rsidRDefault="009F328B">
      <w:pPr>
        <w:pStyle w:val="Heading4"/>
      </w:pPr>
      <w:bookmarkStart w:id="330" w:name="Creating_a_User_Who_Is_Authorized_by_a_D"/>
      <w:bookmarkStart w:id="331" w:name="_bookmark381"/>
      <w:bookmarkEnd w:id="330"/>
      <w:bookmarkEnd w:id="331"/>
      <w:r w:rsidRPr="00A27FCD">
        <w:t>Tạo một người dùng được ủy quyền bởi một dịch vụ thư mục</w:t>
      </w:r>
    </w:p>
    <w:p w14:paraId="0E3B006B" w14:textId="08A53DBF" w:rsidR="008C539B" w:rsidRPr="00A27FCD" w:rsidRDefault="009F328B">
      <w:pPr>
        <w:pStyle w:val="BodyText"/>
        <w:spacing w:before="81" w:line="232" w:lineRule="auto"/>
        <w:ind w:left="2260"/>
        <w:rPr>
          <w:rFonts w:ascii="Arial" w:hAnsi="Arial" w:cs="Arial"/>
        </w:rPr>
      </w:pPr>
      <w:r w:rsidRPr="00A27FCD">
        <w:rPr>
          <w:rFonts w:ascii="Arial" w:hAnsi="Arial" w:cs="Arial"/>
        </w:rPr>
        <w:t>Bạn có các tùy chọn sau để chỉ định người dùng được ủy quyền bởi dịch vụ thư mục:</w:t>
      </w:r>
    </w:p>
    <w:p w14:paraId="088BC74A" w14:textId="1DF753CC" w:rsidR="008C539B" w:rsidRPr="00A27FCD" w:rsidRDefault="00C12992">
      <w:pPr>
        <w:pStyle w:val="BodyText"/>
        <w:spacing w:before="112"/>
        <w:ind w:left="2260"/>
        <w:rPr>
          <w:rFonts w:ascii="Arial" w:hAnsi="Arial" w:cs="Arial"/>
        </w:rPr>
      </w:pPr>
      <w:r w:rsidRPr="00A27FCD">
        <w:rPr>
          <w:rFonts w:ascii="Arial" w:hAnsi="Arial" w:cs="Arial"/>
          <w:sz w:val="10"/>
        </w:rPr>
        <w:t xml:space="preserve">■ </w:t>
      </w:r>
      <w:hyperlink w:anchor="_bookmark383" w:history="1">
        <w:r w:rsidR="009F328B" w:rsidRPr="00A27FCD">
          <w:rPr>
            <w:rFonts w:ascii="Arial" w:hAnsi="Arial" w:cs="Arial"/>
            <w:color w:val="0000CC"/>
          </w:rPr>
          <w:t>Tạo một người dùng toàn cầu có một lược đồ riêng</w:t>
        </w:r>
      </w:hyperlink>
    </w:p>
    <w:p w14:paraId="7569211F" w14:textId="07EE08F3" w:rsidR="008C539B" w:rsidRPr="00A27FCD" w:rsidRDefault="00C12992">
      <w:pPr>
        <w:pStyle w:val="BodyText"/>
        <w:spacing w:before="111"/>
        <w:ind w:left="2260"/>
        <w:rPr>
          <w:rFonts w:ascii="Arial" w:hAnsi="Arial" w:cs="Arial"/>
        </w:rPr>
      </w:pPr>
      <w:r w:rsidRPr="00A27FCD">
        <w:rPr>
          <w:rFonts w:ascii="Arial" w:hAnsi="Arial" w:cs="Arial"/>
          <w:sz w:val="10"/>
        </w:rPr>
        <w:t xml:space="preserve">■ </w:t>
      </w:r>
      <w:hyperlink w:anchor="_bookmark387" w:history="1">
        <w:r w:rsidR="009F328B" w:rsidRPr="00A27FCD">
          <w:rPr>
            <w:rFonts w:ascii="Arial" w:hAnsi="Arial" w:cs="Arial"/>
            <w:color w:val="0000CC"/>
          </w:rPr>
          <w:t xml:space="preserve">Tạo nhiều người dùng doanh nghiệp chia sẻ lược đồ </w:t>
        </w:r>
      </w:hyperlink>
    </w:p>
    <w:p w14:paraId="5D2887CA" w14:textId="77777777" w:rsidR="008C539B" w:rsidRPr="00A27FCD" w:rsidRDefault="008C539B">
      <w:pPr>
        <w:pStyle w:val="BodyText"/>
        <w:spacing w:before="1"/>
        <w:rPr>
          <w:rFonts w:ascii="Arial" w:hAnsi="Arial" w:cs="Arial"/>
          <w:sz w:val="23"/>
        </w:rPr>
      </w:pPr>
    </w:p>
    <w:p w14:paraId="76EE2F04" w14:textId="176E7940" w:rsidR="008C539B" w:rsidRPr="00A27FCD" w:rsidRDefault="009F328B">
      <w:pPr>
        <w:pStyle w:val="Heading6"/>
        <w:spacing w:before="1"/>
      </w:pPr>
      <w:bookmarkStart w:id="332" w:name="Creating_a_Global_User_Who_Has_a_Private"/>
      <w:bookmarkStart w:id="333" w:name="_bookmark383"/>
      <w:bookmarkStart w:id="334" w:name="_bookmark384"/>
      <w:bookmarkEnd w:id="332"/>
      <w:bookmarkEnd w:id="333"/>
      <w:bookmarkEnd w:id="334"/>
      <w:r w:rsidRPr="00A27FCD">
        <w:t>Tạo một người dùng toàn cầu có một lược đồ riêng</w:t>
      </w:r>
    </w:p>
    <w:p w14:paraId="7254F044" w14:textId="77777777" w:rsidR="009F328B" w:rsidRPr="00A27FCD" w:rsidRDefault="009F328B">
      <w:pPr>
        <w:spacing w:before="141"/>
        <w:ind w:left="2260"/>
        <w:rPr>
          <w:rFonts w:ascii="Arial" w:hAnsi="Arial" w:cs="Arial"/>
          <w:sz w:val="20"/>
          <w:szCs w:val="20"/>
        </w:rPr>
      </w:pPr>
      <w:r w:rsidRPr="00A27FCD">
        <w:rPr>
          <w:rFonts w:ascii="Arial" w:hAnsi="Arial" w:cs="Arial"/>
          <w:sz w:val="20"/>
          <w:szCs w:val="20"/>
        </w:rPr>
        <w:t>Câu lệnh sau đây cho thấy việc tạo một người dùng toàn cầu với một lược đồ riêng, được xác thực bởi SSL và được ủy quyền bởi dịch vụ thư mục doanh nghiệp:</w:t>
      </w:r>
    </w:p>
    <w:p w14:paraId="3B2141C8" w14:textId="3F924FF9" w:rsidR="008C539B" w:rsidRPr="00A27FCD" w:rsidRDefault="00C12992">
      <w:pPr>
        <w:spacing w:before="141"/>
        <w:ind w:left="2260"/>
        <w:rPr>
          <w:rFonts w:ascii="Arial" w:hAnsi="Arial" w:cs="Arial"/>
          <w:sz w:val="18"/>
        </w:rPr>
      </w:pPr>
      <w:r w:rsidRPr="00A27FCD">
        <w:rPr>
          <w:rFonts w:ascii="Arial" w:hAnsi="Arial" w:cs="Arial"/>
          <w:w w:val="90"/>
          <w:sz w:val="18"/>
        </w:rPr>
        <w:t>CREATE</w:t>
      </w:r>
      <w:r w:rsidRPr="00A27FCD">
        <w:rPr>
          <w:rFonts w:ascii="Arial" w:hAnsi="Arial" w:cs="Arial"/>
          <w:spacing w:val="-45"/>
          <w:w w:val="90"/>
          <w:sz w:val="18"/>
        </w:rPr>
        <w:t xml:space="preserve"> </w:t>
      </w:r>
      <w:r w:rsidRPr="00A27FCD">
        <w:rPr>
          <w:rFonts w:ascii="Arial" w:hAnsi="Arial" w:cs="Arial"/>
          <w:w w:val="90"/>
          <w:sz w:val="18"/>
        </w:rPr>
        <w:t>USER</w:t>
      </w:r>
      <w:r w:rsidRPr="00A27FCD">
        <w:rPr>
          <w:rFonts w:ascii="Arial" w:hAnsi="Arial" w:cs="Arial"/>
          <w:spacing w:val="-45"/>
          <w:w w:val="90"/>
          <w:sz w:val="18"/>
        </w:rPr>
        <w:t xml:space="preserve"> </w:t>
      </w:r>
      <w:r w:rsidRPr="00A27FCD">
        <w:rPr>
          <w:rFonts w:ascii="Arial" w:hAnsi="Arial" w:cs="Arial"/>
          <w:w w:val="90"/>
          <w:sz w:val="18"/>
        </w:rPr>
        <w:t>psmith</w:t>
      </w:r>
      <w:r w:rsidRPr="00A27FCD">
        <w:rPr>
          <w:rFonts w:ascii="Arial" w:hAnsi="Arial" w:cs="Arial"/>
          <w:spacing w:val="-44"/>
          <w:w w:val="90"/>
          <w:sz w:val="18"/>
        </w:rPr>
        <w:t xml:space="preserve"> </w:t>
      </w:r>
      <w:r w:rsidRPr="00A27FCD">
        <w:rPr>
          <w:rFonts w:ascii="Arial" w:hAnsi="Arial" w:cs="Arial"/>
          <w:w w:val="90"/>
          <w:sz w:val="18"/>
        </w:rPr>
        <w:t>IDENTIFIED</w:t>
      </w:r>
      <w:r w:rsidRPr="00A27FCD">
        <w:rPr>
          <w:rFonts w:ascii="Arial" w:hAnsi="Arial" w:cs="Arial"/>
          <w:spacing w:val="-45"/>
          <w:w w:val="90"/>
          <w:sz w:val="18"/>
        </w:rPr>
        <w:t xml:space="preserve"> </w:t>
      </w:r>
      <w:r w:rsidRPr="00A27FCD">
        <w:rPr>
          <w:rFonts w:ascii="Arial" w:hAnsi="Arial" w:cs="Arial"/>
          <w:w w:val="90"/>
          <w:sz w:val="18"/>
        </w:rPr>
        <w:t>GLOBALLY</w:t>
      </w:r>
      <w:r w:rsidRPr="00A27FCD">
        <w:rPr>
          <w:rFonts w:ascii="Arial" w:hAnsi="Arial" w:cs="Arial"/>
          <w:spacing w:val="-45"/>
          <w:w w:val="90"/>
          <w:sz w:val="18"/>
        </w:rPr>
        <w:t xml:space="preserve"> </w:t>
      </w:r>
      <w:r w:rsidRPr="00A27FCD">
        <w:rPr>
          <w:rFonts w:ascii="Arial" w:hAnsi="Arial" w:cs="Arial"/>
          <w:w w:val="90"/>
          <w:sz w:val="18"/>
        </w:rPr>
        <w:t>AS</w:t>
      </w:r>
      <w:r w:rsidRPr="00A27FCD">
        <w:rPr>
          <w:rFonts w:ascii="Arial" w:hAnsi="Arial" w:cs="Arial"/>
          <w:spacing w:val="-44"/>
          <w:w w:val="90"/>
          <w:sz w:val="18"/>
        </w:rPr>
        <w:t xml:space="preserve"> </w:t>
      </w:r>
      <w:r w:rsidRPr="00A27FCD">
        <w:rPr>
          <w:rFonts w:ascii="Arial" w:hAnsi="Arial" w:cs="Arial"/>
          <w:w w:val="90"/>
          <w:sz w:val="18"/>
        </w:rPr>
        <w:t>'CN=psmith,OU=division1,O=oracle,C=US';</w:t>
      </w:r>
    </w:p>
    <w:p w14:paraId="05E56370" w14:textId="77777777" w:rsidR="008C539B" w:rsidRPr="00A27FCD" w:rsidRDefault="008C539B">
      <w:pPr>
        <w:pStyle w:val="BodyText"/>
        <w:spacing w:before="3"/>
        <w:rPr>
          <w:rFonts w:ascii="Arial" w:hAnsi="Arial" w:cs="Arial"/>
          <w:sz w:val="18"/>
        </w:rPr>
      </w:pPr>
    </w:p>
    <w:p w14:paraId="0FB0C9D7" w14:textId="77777777" w:rsidR="00114C3E" w:rsidRPr="00A27FCD" w:rsidRDefault="00114C3E" w:rsidP="00114C3E">
      <w:pPr>
        <w:pStyle w:val="BodyText"/>
        <w:spacing w:line="242" w:lineRule="exact"/>
        <w:ind w:left="2259"/>
        <w:rPr>
          <w:rFonts w:ascii="Arial" w:hAnsi="Arial" w:cs="Arial"/>
          <w:szCs w:val="22"/>
        </w:rPr>
      </w:pPr>
      <w:r w:rsidRPr="00A27FCD">
        <w:rPr>
          <w:rFonts w:ascii="Arial" w:hAnsi="Arial" w:cs="Arial"/>
          <w:szCs w:val="22"/>
        </w:rPr>
        <w:t>Chuỗi được cung cấp trong mệnh đề AS cung cấp mã định danh (tên phân biệt hoặc</w:t>
      </w:r>
    </w:p>
    <w:p w14:paraId="0C3C039E" w14:textId="77777777" w:rsidR="00114C3E" w:rsidRPr="00A27FCD" w:rsidRDefault="00114C3E" w:rsidP="00114C3E">
      <w:pPr>
        <w:pStyle w:val="BodyText"/>
        <w:spacing w:line="242" w:lineRule="exact"/>
        <w:ind w:left="2259"/>
        <w:rPr>
          <w:rFonts w:ascii="Arial" w:hAnsi="Arial" w:cs="Arial"/>
          <w:szCs w:val="22"/>
        </w:rPr>
      </w:pPr>
      <w:r w:rsidRPr="00A27FCD">
        <w:rPr>
          <w:rFonts w:ascii="Arial" w:hAnsi="Arial" w:cs="Arial"/>
          <w:szCs w:val="22"/>
        </w:rPr>
        <w:t>DN) có ý nghĩa đối với danh bạ doanh nghiệp.</w:t>
      </w:r>
    </w:p>
    <w:p w14:paraId="73D3EA16" w14:textId="77777777" w:rsidR="00114C3E" w:rsidRPr="00A27FCD" w:rsidRDefault="00114C3E" w:rsidP="00114C3E">
      <w:pPr>
        <w:pStyle w:val="BodyText"/>
        <w:spacing w:line="242" w:lineRule="exact"/>
        <w:ind w:left="2259"/>
        <w:rPr>
          <w:rFonts w:ascii="Arial" w:hAnsi="Arial" w:cs="Arial"/>
          <w:szCs w:val="22"/>
        </w:rPr>
      </w:pPr>
    </w:p>
    <w:p w14:paraId="2CB8FBFA" w14:textId="6C728E3B" w:rsidR="008C539B" w:rsidRPr="00A27FCD" w:rsidRDefault="00114C3E" w:rsidP="00114C3E">
      <w:pPr>
        <w:pStyle w:val="BodyText"/>
        <w:spacing w:line="242" w:lineRule="exact"/>
        <w:ind w:left="2259"/>
        <w:rPr>
          <w:rFonts w:ascii="Arial" w:hAnsi="Arial" w:cs="Arial"/>
          <w:szCs w:val="22"/>
        </w:rPr>
      </w:pPr>
      <w:r w:rsidRPr="00A27FCD">
        <w:rPr>
          <w:rFonts w:ascii="Arial" w:hAnsi="Arial" w:cs="Arial"/>
          <w:szCs w:val="22"/>
        </w:rPr>
        <w:t>Trong trường hợp này, psmith là một người dùng toàn cầu. Nhưng, bất lợi ở đây là người dùng psmith sau đó phải được tạo trong mọi cơ sở dữ liệu mà anh ta phải truy cập, cộng với thư mục.</w:t>
      </w:r>
    </w:p>
    <w:p w14:paraId="4FA75DCB" w14:textId="77777777" w:rsidR="008C539B" w:rsidRPr="00A27FCD" w:rsidRDefault="008C539B">
      <w:pPr>
        <w:pStyle w:val="BodyText"/>
        <w:spacing w:before="2"/>
        <w:rPr>
          <w:rFonts w:ascii="Arial" w:hAnsi="Arial" w:cs="Arial"/>
          <w:sz w:val="23"/>
        </w:rPr>
      </w:pPr>
    </w:p>
    <w:p w14:paraId="62C60285" w14:textId="7E2F43A0" w:rsidR="008C539B" w:rsidRPr="00A27FCD" w:rsidRDefault="00114C3E">
      <w:pPr>
        <w:pStyle w:val="Heading6"/>
        <w:spacing w:before="1"/>
      </w:pPr>
      <w:bookmarkStart w:id="335" w:name="Creating_Multiple_Enterprise_Users_Who_S"/>
      <w:bookmarkStart w:id="336" w:name="_bookmark387"/>
      <w:bookmarkStart w:id="337" w:name="_bookmark388"/>
      <w:bookmarkEnd w:id="335"/>
      <w:bookmarkEnd w:id="336"/>
      <w:bookmarkEnd w:id="337"/>
      <w:r w:rsidRPr="00A27FCD">
        <w:t>Tạo nhiều người dùng Enterprise chia sẻ lược đồ</w:t>
      </w:r>
    </w:p>
    <w:p w14:paraId="615B96FC" w14:textId="59203E2F" w:rsidR="008C539B" w:rsidRPr="00A27FCD" w:rsidRDefault="00114C3E">
      <w:pPr>
        <w:pStyle w:val="BodyText"/>
        <w:spacing w:before="54" w:line="232" w:lineRule="auto"/>
        <w:ind w:left="2259" w:right="295"/>
        <w:rPr>
          <w:rFonts w:ascii="Arial" w:hAnsi="Arial" w:cs="Arial"/>
        </w:rPr>
      </w:pPr>
      <w:r w:rsidRPr="00A27FCD">
        <w:rPr>
          <w:rFonts w:ascii="Arial" w:hAnsi="Arial" w:cs="Arial"/>
        </w:rPr>
        <w:t>Nhiều người dùng doanh nghiệp có thể chia sẻ một lược đồ trong cơ sở dữ liệu. Những người dùng này được ủy quyền bởi dịch vụ thư mục doanh nghiệp nhưng không sở hữu các lược đồ riêng lẻ cá nhân trong cơ sở dữ liệu. Những người dùng này không được tạo riêng trong cơ sở dữ liệu. Chúng kết nối với một lược đồ được chia sẻ trong cơ sở dữ liệu.</w:t>
      </w:r>
    </w:p>
    <w:p w14:paraId="11BC2641" w14:textId="5AA92B5D" w:rsidR="008C539B" w:rsidRPr="00A27FCD" w:rsidRDefault="00114C3E">
      <w:pPr>
        <w:pStyle w:val="BodyText"/>
        <w:spacing w:before="110"/>
        <w:ind w:left="2260"/>
        <w:rPr>
          <w:rFonts w:ascii="Arial" w:hAnsi="Arial" w:cs="Arial"/>
        </w:rPr>
      </w:pPr>
      <w:r w:rsidRPr="00A27FCD">
        <w:rPr>
          <w:rFonts w:ascii="Arial" w:hAnsi="Arial" w:cs="Arial"/>
        </w:rPr>
        <w:t>Để tạo một người dùng không có lược đồ:</w:t>
      </w:r>
    </w:p>
    <w:p w14:paraId="7A1443E2" w14:textId="0F7BF920" w:rsidR="008C539B" w:rsidRPr="00A27FCD" w:rsidRDefault="00114C3E" w:rsidP="00601E2D">
      <w:pPr>
        <w:pStyle w:val="ListParagraph"/>
        <w:numPr>
          <w:ilvl w:val="0"/>
          <w:numId w:val="92"/>
        </w:numPr>
        <w:tabs>
          <w:tab w:val="left" w:pos="2620"/>
        </w:tabs>
        <w:rPr>
          <w:rFonts w:ascii="Arial" w:hAnsi="Arial" w:cs="Arial"/>
          <w:sz w:val="20"/>
        </w:rPr>
      </w:pPr>
      <w:r w:rsidRPr="00A27FCD">
        <w:rPr>
          <w:rFonts w:ascii="Arial" w:hAnsi="Arial" w:cs="Arial"/>
          <w:sz w:val="20"/>
        </w:rPr>
        <w:t>Tạo một lược đồ được chia sẻ trong cơ sở dữ liệu bằng cách sử dụng ví dụ sau:</w:t>
      </w:r>
    </w:p>
    <w:p w14:paraId="767D1EBF" w14:textId="77777777" w:rsidR="008C539B" w:rsidRPr="008A2204" w:rsidRDefault="00C12992">
      <w:pPr>
        <w:spacing w:before="141"/>
        <w:ind w:left="2620"/>
        <w:rPr>
          <w:rFonts w:ascii="Courier New" w:hAnsi="Courier New" w:cs="Courier New"/>
          <w:sz w:val="18"/>
        </w:rPr>
      </w:pPr>
      <w:r w:rsidRPr="008A2204">
        <w:rPr>
          <w:rFonts w:ascii="Courier New" w:hAnsi="Courier New" w:cs="Courier New"/>
          <w:w w:val="95"/>
          <w:sz w:val="18"/>
        </w:rPr>
        <w:t>CREATE USER appschema IDENTIFIED GLOBALLY AS '';</w:t>
      </w:r>
    </w:p>
    <w:p w14:paraId="39118A16" w14:textId="77777777" w:rsidR="008C539B" w:rsidRPr="00A27FCD" w:rsidRDefault="008C539B">
      <w:pPr>
        <w:pStyle w:val="BodyText"/>
        <w:spacing w:before="3"/>
        <w:rPr>
          <w:rFonts w:ascii="Arial" w:hAnsi="Arial" w:cs="Arial"/>
          <w:sz w:val="18"/>
        </w:rPr>
      </w:pPr>
    </w:p>
    <w:p w14:paraId="70EB3BD7" w14:textId="3ABB0A91" w:rsidR="008C539B" w:rsidRPr="00A27FCD" w:rsidRDefault="00114C3E" w:rsidP="00601E2D">
      <w:pPr>
        <w:pStyle w:val="ListParagraph"/>
        <w:numPr>
          <w:ilvl w:val="0"/>
          <w:numId w:val="92"/>
        </w:numPr>
        <w:tabs>
          <w:tab w:val="left" w:pos="2620"/>
        </w:tabs>
        <w:spacing w:before="0"/>
        <w:rPr>
          <w:rFonts w:ascii="Arial" w:hAnsi="Arial" w:cs="Arial"/>
          <w:sz w:val="20"/>
        </w:rPr>
      </w:pPr>
      <w:r w:rsidRPr="00A27FCD">
        <w:rPr>
          <w:rFonts w:ascii="Arial" w:hAnsi="Arial" w:cs="Arial"/>
          <w:sz w:val="20"/>
        </w:rPr>
        <w:t>Trong thư mục, tạo nhiều người dùng doanh nghiệp và một đối tượng lập bản đồ.</w:t>
      </w:r>
    </w:p>
    <w:p w14:paraId="0B639CBF" w14:textId="6FA1E61A" w:rsidR="008C539B" w:rsidRPr="00A27FCD" w:rsidRDefault="00114C3E">
      <w:pPr>
        <w:pStyle w:val="BodyText"/>
        <w:spacing w:before="117" w:line="232" w:lineRule="auto"/>
        <w:ind w:left="2620" w:right="184"/>
        <w:rPr>
          <w:rFonts w:ascii="Arial" w:hAnsi="Arial" w:cs="Arial"/>
        </w:rPr>
      </w:pPr>
      <w:r w:rsidRPr="00A27FCD">
        <w:rPr>
          <w:rFonts w:ascii="Arial" w:hAnsi="Arial" w:cs="Arial"/>
        </w:rPr>
        <w:t>Đối tượng ánh xạ cho cơ sở dữ liệu biết cách bạn muốn ánh xạ các DN cho người dùng đến giản đồ được chia sẻ. Bạn có thể tạo một ánh xạ DN đầy đủ (một mục nhập thư mục cho mỗi DN riêng biệt), hoặc bạn có thể ánh xạ, cho mỗi người dùng, nhiều thành phần DN vào một lược đồ. Ví dụ:</w:t>
      </w:r>
    </w:p>
    <w:p w14:paraId="078105C2" w14:textId="77777777" w:rsidR="008C539B" w:rsidRPr="008A2204" w:rsidRDefault="00C12992">
      <w:pPr>
        <w:spacing w:before="139"/>
        <w:ind w:left="2620"/>
        <w:rPr>
          <w:rFonts w:ascii="Courier New" w:hAnsi="Courier New" w:cs="Courier New"/>
          <w:sz w:val="18"/>
        </w:rPr>
      </w:pPr>
      <w:r w:rsidRPr="008A2204">
        <w:rPr>
          <w:rFonts w:ascii="Courier New" w:hAnsi="Courier New" w:cs="Courier New"/>
          <w:w w:val="95"/>
          <w:sz w:val="18"/>
        </w:rPr>
        <w:t>OU=division,O=Oracle,C=US</w:t>
      </w:r>
    </w:p>
    <w:p w14:paraId="7BC6AA0E" w14:textId="77777777" w:rsidR="008C539B" w:rsidRPr="00A27FCD" w:rsidRDefault="008C539B">
      <w:pPr>
        <w:pStyle w:val="BodyText"/>
        <w:spacing w:before="1"/>
        <w:rPr>
          <w:rFonts w:ascii="Arial" w:hAnsi="Arial" w:cs="Arial"/>
          <w:sz w:val="29"/>
        </w:rPr>
      </w:pPr>
    </w:p>
    <w:p w14:paraId="0F76DF56" w14:textId="35052929" w:rsidR="008C539B" w:rsidRPr="00A27FCD" w:rsidRDefault="00114C3E">
      <w:pPr>
        <w:spacing w:before="103" w:line="232" w:lineRule="auto"/>
        <w:ind w:left="2979" w:right="1193"/>
        <w:rPr>
          <w:rFonts w:ascii="Arial" w:hAnsi="Arial" w:cs="Arial"/>
          <w:sz w:val="20"/>
        </w:rPr>
      </w:pPr>
      <w:r w:rsidRPr="00A27FCD">
        <w:rPr>
          <w:rFonts w:ascii="Arial" w:hAnsi="Arial" w:cs="Arial"/>
          <w:b/>
          <w:sz w:val="19"/>
        </w:rPr>
        <w:t>Xem thêm</w:t>
      </w:r>
      <w:r w:rsidR="00C12992" w:rsidRPr="00A27FCD">
        <w:rPr>
          <w:rFonts w:ascii="Arial" w:hAnsi="Arial" w:cs="Arial"/>
          <w:b/>
          <w:sz w:val="19"/>
        </w:rPr>
        <w:t xml:space="preserve">: </w:t>
      </w:r>
      <w:r w:rsidR="00C12992" w:rsidRPr="00A27FCD">
        <w:rPr>
          <w:rFonts w:ascii="Arial" w:hAnsi="Arial" w:cs="Arial"/>
          <w:i/>
          <w:sz w:val="20"/>
        </w:rPr>
        <w:t xml:space="preserve">Oracle Database Enterprise User Security Administrator's Guide </w:t>
      </w:r>
      <w:r w:rsidR="00C12992" w:rsidRPr="00A27FCD">
        <w:rPr>
          <w:rFonts w:ascii="Arial" w:hAnsi="Arial" w:cs="Arial"/>
          <w:sz w:val="20"/>
        </w:rPr>
        <w:t>for an explanation of these mappings</w:t>
      </w:r>
    </w:p>
    <w:p w14:paraId="5E62B0A5" w14:textId="77777777" w:rsidR="008C539B" w:rsidRPr="00A27FCD" w:rsidRDefault="008C539B">
      <w:pPr>
        <w:pStyle w:val="BodyText"/>
        <w:spacing w:before="1"/>
        <w:rPr>
          <w:rFonts w:ascii="Arial" w:hAnsi="Arial" w:cs="Arial"/>
          <w:sz w:val="13"/>
        </w:rPr>
      </w:pPr>
    </w:p>
    <w:p w14:paraId="0B1F91F2" w14:textId="0ED44FF5" w:rsidR="008C539B" w:rsidRPr="00A27FCD" w:rsidRDefault="00114C3E">
      <w:pPr>
        <w:pStyle w:val="BodyText"/>
        <w:spacing w:before="99" w:line="232" w:lineRule="auto"/>
        <w:ind w:left="2260"/>
        <w:rPr>
          <w:rFonts w:ascii="Arial" w:hAnsi="Arial" w:cs="Arial"/>
        </w:rPr>
      </w:pPr>
      <w:r w:rsidRPr="00A27FCD">
        <w:rPr>
          <w:rFonts w:ascii="Arial" w:hAnsi="Arial" w:cs="Arial"/>
        </w:rPr>
        <w:t>Hầu hết người dùng không cần lược đồ riêng của họ và triển khai người dùng độc lập với lược đồ phân tách người dùng khỏi cơ sở dữ liệu. Bạn tạo nhiều người dùng chia sẻ cùng một lược đồ trong cơ sở dữ liệu và với tư cách là người dùng doanh nghiệp, họ cũng có thể truy cập vào các lược đồ được chia sẻ trong các cơ sở dữ liệu khác.</w:t>
      </w:r>
    </w:p>
    <w:p w14:paraId="552EA8E2" w14:textId="77777777" w:rsidR="008C539B" w:rsidRPr="00A27FCD" w:rsidRDefault="008C539B">
      <w:pPr>
        <w:pStyle w:val="BodyText"/>
        <w:spacing w:before="4"/>
        <w:rPr>
          <w:rFonts w:ascii="Arial" w:hAnsi="Arial" w:cs="Arial"/>
          <w:sz w:val="25"/>
        </w:rPr>
      </w:pPr>
    </w:p>
    <w:p w14:paraId="7A11DA3D" w14:textId="01A33313" w:rsidR="008C539B" w:rsidRPr="00A27FCD" w:rsidRDefault="00114C3E">
      <w:pPr>
        <w:pStyle w:val="Heading4"/>
      </w:pPr>
      <w:bookmarkStart w:id="338" w:name="Advantages_of_Global_Authentication_and_"/>
      <w:bookmarkStart w:id="339" w:name="_bookmark390"/>
      <w:bookmarkEnd w:id="338"/>
      <w:bookmarkEnd w:id="339"/>
      <w:r w:rsidRPr="00A27FCD">
        <w:t>Ưu điểm của Xác thực toàn cầu và Ủy quyền toàn cầu</w:t>
      </w:r>
    </w:p>
    <w:p w14:paraId="19EE44D5" w14:textId="372FA46E" w:rsidR="008C539B" w:rsidRPr="00A27FCD" w:rsidRDefault="00114C3E">
      <w:pPr>
        <w:pStyle w:val="BodyText"/>
        <w:spacing w:before="75"/>
        <w:ind w:left="2260"/>
        <w:rPr>
          <w:rFonts w:ascii="Arial" w:hAnsi="Arial" w:cs="Arial"/>
        </w:rPr>
      </w:pPr>
      <w:r w:rsidRPr="00A27FCD">
        <w:rPr>
          <w:rFonts w:ascii="Arial" w:hAnsi="Arial" w:cs="Arial"/>
        </w:rPr>
        <w:t>Một số ưu điểm của việc xác thực và ủy quyền người dùng toàn cầu như sau:</w:t>
      </w:r>
    </w:p>
    <w:p w14:paraId="64D35DCB" w14:textId="77777777" w:rsidR="008C539B" w:rsidRPr="00A27FCD" w:rsidRDefault="008C539B">
      <w:pPr>
        <w:rPr>
          <w:rFonts w:ascii="Arial" w:hAnsi="Arial" w:cs="Arial"/>
        </w:rPr>
        <w:sectPr w:rsidR="008C539B" w:rsidRPr="00A27FCD">
          <w:footerReference w:type="even" r:id="rId78"/>
          <w:footerReference w:type="default" r:id="rId79"/>
          <w:pgSz w:w="12240" w:h="15840"/>
          <w:pgMar w:top="840" w:right="1060" w:bottom="860" w:left="1100" w:header="549" w:footer="663" w:gutter="0"/>
          <w:pgNumType w:start="31"/>
          <w:cols w:space="720"/>
        </w:sectPr>
      </w:pPr>
    </w:p>
    <w:p w14:paraId="1BC21A5A" w14:textId="77777777" w:rsidR="008C539B" w:rsidRPr="00A27FCD" w:rsidRDefault="008C539B">
      <w:pPr>
        <w:pStyle w:val="BodyText"/>
        <w:spacing w:before="5"/>
        <w:rPr>
          <w:rFonts w:ascii="Arial" w:hAnsi="Arial" w:cs="Arial"/>
          <w:sz w:val="25"/>
        </w:rPr>
      </w:pPr>
    </w:p>
    <w:p w14:paraId="0079ADDD" w14:textId="53BE30B9" w:rsidR="008C539B" w:rsidRPr="00A27FCD" w:rsidRDefault="00C12992">
      <w:pPr>
        <w:pStyle w:val="BodyText"/>
        <w:spacing w:before="99" w:line="232" w:lineRule="auto"/>
        <w:ind w:left="2020" w:right="848" w:hanging="360"/>
        <w:rPr>
          <w:rFonts w:ascii="Arial" w:hAnsi="Arial" w:cs="Arial"/>
        </w:rPr>
      </w:pPr>
      <w:r w:rsidRPr="00A27FCD">
        <w:rPr>
          <w:rFonts w:ascii="Arial" w:hAnsi="Arial" w:cs="Arial"/>
          <w:sz w:val="10"/>
        </w:rPr>
        <w:t xml:space="preserve">■ </w:t>
      </w:r>
      <w:r w:rsidR="0053410F" w:rsidRPr="00A27FCD">
        <w:rPr>
          <w:rFonts w:ascii="Arial" w:hAnsi="Arial" w:cs="Arial"/>
        </w:rPr>
        <w:t>Cung cấp xác thực mạnh bằng SSL, Kerberos hoặc xác thực gốc Windows.</w:t>
      </w:r>
    </w:p>
    <w:p w14:paraId="570FAF7B" w14:textId="5AE5D832"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r w:rsidR="0053410F" w:rsidRPr="00A27FCD">
        <w:rPr>
          <w:rFonts w:ascii="Arial" w:hAnsi="Arial" w:cs="Arial"/>
        </w:rPr>
        <w:t>Cho phép quản lý tập trung người dùng và đặc quyền trên toàn doanh nghiệp.</w:t>
      </w:r>
    </w:p>
    <w:p w14:paraId="0FCBE45E" w14:textId="03B60F73" w:rsidR="008C539B" w:rsidRPr="00A27FCD" w:rsidRDefault="00C12992">
      <w:pPr>
        <w:pStyle w:val="BodyText"/>
        <w:spacing w:before="117" w:line="232" w:lineRule="auto"/>
        <w:ind w:left="2020" w:right="848" w:hanging="360"/>
        <w:rPr>
          <w:rFonts w:ascii="Arial" w:hAnsi="Arial" w:cs="Arial"/>
        </w:rPr>
      </w:pPr>
      <w:r w:rsidRPr="00A27FCD">
        <w:rPr>
          <w:rFonts w:ascii="Arial" w:hAnsi="Arial" w:cs="Arial"/>
          <w:sz w:val="10"/>
        </w:rPr>
        <w:t xml:space="preserve">■ </w:t>
      </w:r>
      <w:r w:rsidR="0053410F" w:rsidRPr="00A27FCD">
        <w:rPr>
          <w:rFonts w:ascii="Arial" w:hAnsi="Arial" w:cs="Arial"/>
        </w:rPr>
        <w:t>Dễ quản trị: Bạn không phải tạo lược đồ cho mọi người dùng trong mọi cơ sở dữ liệu trong doanh nghiệp.</w:t>
      </w:r>
    </w:p>
    <w:p w14:paraId="1C04B18F" w14:textId="2542DD22" w:rsidR="008C539B" w:rsidRPr="00A27FCD" w:rsidRDefault="00C12992">
      <w:pPr>
        <w:pStyle w:val="BodyText"/>
        <w:spacing w:before="118" w:line="232" w:lineRule="auto"/>
        <w:ind w:left="2019" w:right="848" w:hanging="360"/>
        <w:rPr>
          <w:rFonts w:ascii="Arial" w:hAnsi="Arial" w:cs="Arial"/>
        </w:rPr>
      </w:pPr>
      <w:r w:rsidRPr="00A27FCD">
        <w:rPr>
          <w:rFonts w:ascii="Arial" w:hAnsi="Arial" w:cs="Arial"/>
          <w:sz w:val="10"/>
        </w:rPr>
        <w:t xml:space="preserve">■ </w:t>
      </w:r>
      <w:r w:rsidR="0053410F" w:rsidRPr="00A27FCD">
        <w:rPr>
          <w:rFonts w:ascii="Arial" w:hAnsi="Arial" w:cs="Arial"/>
        </w:rPr>
        <w:t>Tạo điều kiện cho đăng nhập một lần: Người dùng cần đăng nhập một lần để chỉ truy cập nhiều cơ sở dữ liệu và dịch vụ. Hơn nữa, người dùng sử dụng mật khẩu có thể có một mật khẩu duy nhất để truy cập nhiều cơ sở dữ liệu chấp nhận người dùng doanh nghiệp đã được xác thực mật khẩu.</w:t>
      </w:r>
    </w:p>
    <w:p w14:paraId="7B1C7265" w14:textId="46B86F6D" w:rsidR="008C539B" w:rsidRPr="00A27FCD" w:rsidRDefault="00C12992">
      <w:pPr>
        <w:pStyle w:val="BodyText"/>
        <w:spacing w:before="116" w:line="232" w:lineRule="auto"/>
        <w:ind w:left="2020" w:right="848" w:hanging="360"/>
        <w:rPr>
          <w:rFonts w:ascii="Arial" w:hAnsi="Arial" w:cs="Arial"/>
        </w:rPr>
      </w:pPr>
      <w:r w:rsidRPr="00A27FCD">
        <w:rPr>
          <w:rFonts w:ascii="Arial" w:hAnsi="Arial" w:cs="Arial"/>
          <w:sz w:val="10"/>
        </w:rPr>
        <w:t xml:space="preserve">■ </w:t>
      </w:r>
      <w:r w:rsidR="0053410F" w:rsidRPr="00A27FCD">
        <w:rPr>
          <w:rFonts w:ascii="Arial" w:hAnsi="Arial" w:cs="Arial"/>
        </w:rPr>
        <w:t>Vì xác thực và ủy quyền người dùng toàn cầu cung cấp quyền truy cập dựa trên mật khẩu, bạn có thể di chuyển người dùng cơ sở dữ liệu đã được xác thực mật khẩu đã xác định trước đó vào thư mục (sử dụng Tiện ích di chuyển người dùng) để được quản lý tập trung. Điều này làm cho xác thực và ủy quyền toàn cầu có sẵn cho các máy khách phát hành Cơ sở dữ liệu Oracle trước đó vẫn được hỗ trợ.</w:t>
      </w:r>
    </w:p>
    <w:p w14:paraId="0D5D766B" w14:textId="7D38BE62" w:rsidR="008C539B" w:rsidRPr="00A27FCD" w:rsidRDefault="00C12992">
      <w:pPr>
        <w:pStyle w:val="BodyText"/>
        <w:spacing w:before="116" w:line="230" w:lineRule="auto"/>
        <w:ind w:left="2019" w:right="700" w:hanging="360"/>
        <w:rPr>
          <w:rFonts w:ascii="Arial" w:hAnsi="Arial" w:cs="Arial"/>
        </w:rPr>
      </w:pPr>
      <w:r w:rsidRPr="00A27FCD">
        <w:rPr>
          <w:rFonts w:ascii="Arial" w:hAnsi="Arial" w:cs="Arial"/>
          <w:sz w:val="10"/>
        </w:rPr>
        <w:t xml:space="preserve">■ </w:t>
      </w:r>
      <w:r w:rsidR="0053410F" w:rsidRPr="00A27FCD">
        <w:rPr>
          <w:rFonts w:ascii="Arial" w:hAnsi="Arial" w:cs="Arial"/>
        </w:rPr>
        <w:t>Các liên kết cơ sở dữ liệu CURRENT_USER kết nối với tư cách là người dùng toàn cầu. Người dùng cục bộ có thể kết nối với tư cách là người dùng toàn cục trong ngữ cảnh của một thủ tục được lưu trữ, nghĩa là, không lưu trữ mật khẩu người dùng chung trong định nghĩa liên kết.</w:t>
      </w:r>
    </w:p>
    <w:p w14:paraId="5594A5BC" w14:textId="333C4013" w:rsidR="008C539B" w:rsidRPr="00A27FCD" w:rsidRDefault="0053410F">
      <w:pPr>
        <w:pStyle w:val="BodyText"/>
        <w:spacing w:before="213" w:line="232" w:lineRule="auto"/>
        <w:ind w:left="2379" w:right="1792"/>
        <w:rPr>
          <w:rFonts w:ascii="Arial" w:hAnsi="Arial" w:cs="Arial"/>
        </w:rPr>
      </w:pPr>
      <w:r w:rsidRPr="00A27FCD">
        <w:rPr>
          <w:rFonts w:ascii="Arial" w:hAnsi="Arial" w:cs="Arial"/>
          <w:b/>
          <w:sz w:val="19"/>
        </w:rPr>
        <w:t>Xem thêm</w:t>
      </w:r>
      <w:r w:rsidR="00C12992" w:rsidRPr="00A27FCD">
        <w:rPr>
          <w:rFonts w:ascii="Arial" w:hAnsi="Arial" w:cs="Arial"/>
          <w:b/>
          <w:sz w:val="19"/>
        </w:rPr>
        <w:t xml:space="preserve">:  </w:t>
      </w:r>
      <w:r w:rsidRPr="00A27FCD">
        <w:rPr>
          <w:rFonts w:ascii="Arial" w:hAnsi="Arial" w:cs="Arial"/>
        </w:rPr>
        <w:t>Các hướng dẫn sau để biết thêm thông tin về xác thực và ủy quyền toàn cầu và người dùng và vai trò doanh nghiệp:</w:t>
      </w:r>
    </w:p>
    <w:p w14:paraId="42A70659" w14:textId="77777777" w:rsidR="008C539B" w:rsidRPr="00A27FCD" w:rsidRDefault="00C12992">
      <w:pPr>
        <w:spacing w:before="117"/>
        <w:ind w:left="2380"/>
        <w:rPr>
          <w:rFonts w:ascii="Arial" w:hAnsi="Arial" w:cs="Arial"/>
          <w:i/>
          <w:sz w:val="20"/>
        </w:rPr>
      </w:pPr>
      <w:r w:rsidRPr="00A27FCD">
        <w:rPr>
          <w:rFonts w:ascii="Arial" w:hAnsi="Arial" w:cs="Arial"/>
          <w:sz w:val="10"/>
        </w:rPr>
        <w:t xml:space="preserve">■ </w:t>
      </w:r>
      <w:r w:rsidRPr="00A27FCD">
        <w:rPr>
          <w:rFonts w:ascii="Arial" w:hAnsi="Arial" w:cs="Arial"/>
          <w:i/>
          <w:sz w:val="20"/>
        </w:rPr>
        <w:t>Oracle Database Advanced Security Administrator's Guide</w:t>
      </w:r>
    </w:p>
    <w:p w14:paraId="1CAB5123" w14:textId="77777777" w:rsidR="008C539B" w:rsidRPr="00A27FCD" w:rsidRDefault="00C12992">
      <w:pPr>
        <w:spacing w:before="119"/>
        <w:ind w:left="2380"/>
        <w:rPr>
          <w:rFonts w:ascii="Arial" w:hAnsi="Arial" w:cs="Arial"/>
          <w:i/>
          <w:sz w:val="20"/>
        </w:rPr>
      </w:pPr>
      <w:r w:rsidRPr="00A27FCD">
        <w:rPr>
          <w:rFonts w:ascii="Arial" w:hAnsi="Arial" w:cs="Arial"/>
          <w:sz w:val="10"/>
        </w:rPr>
        <w:t xml:space="preserve">■ </w:t>
      </w:r>
      <w:r w:rsidRPr="00A27FCD">
        <w:rPr>
          <w:rFonts w:ascii="Arial" w:hAnsi="Arial" w:cs="Arial"/>
          <w:i/>
          <w:sz w:val="20"/>
        </w:rPr>
        <w:t>Oracle Database Enterprise User Security Administrator's Guide</w:t>
      </w:r>
    </w:p>
    <w:p w14:paraId="73546628" w14:textId="77777777" w:rsidR="008C539B" w:rsidRPr="00A27FCD" w:rsidRDefault="008C539B">
      <w:pPr>
        <w:pStyle w:val="BodyText"/>
        <w:spacing w:before="9"/>
        <w:rPr>
          <w:rFonts w:ascii="Arial" w:hAnsi="Arial" w:cs="Arial"/>
          <w:i/>
          <w:sz w:val="23"/>
        </w:rPr>
      </w:pPr>
    </w:p>
    <w:p w14:paraId="07E00073" w14:textId="6286F8D7" w:rsidR="008C539B" w:rsidRPr="00A27FCD" w:rsidRDefault="00A27FCD">
      <w:pPr>
        <w:pStyle w:val="Heading3"/>
        <w:ind w:left="100"/>
      </w:pPr>
      <w:bookmarkStart w:id="340" w:name="Configuring_an_External_Service_to_Authe"/>
      <w:bookmarkStart w:id="341" w:name="_bookmark393"/>
      <w:bookmarkEnd w:id="340"/>
      <w:bookmarkEnd w:id="341"/>
      <w:r w:rsidRPr="00A27FCD">
        <w:rPr>
          <w:spacing w:val="-27"/>
        </w:rPr>
        <w:t>Định cấu hình dịch vụ bên ngoài để xác thực người dùng và mật khẩu</w:t>
      </w:r>
    </w:p>
    <w:p w14:paraId="377DEF41" w14:textId="3762D557" w:rsidR="008C539B" w:rsidRPr="00A27FCD" w:rsidRDefault="00A27FCD">
      <w:pPr>
        <w:pStyle w:val="BodyText"/>
        <w:spacing w:before="80"/>
        <w:ind w:left="1660"/>
        <w:rPr>
          <w:rFonts w:ascii="Arial" w:hAnsi="Arial" w:cs="Arial"/>
        </w:rPr>
      </w:pPr>
      <w:r w:rsidRPr="00A27FCD">
        <w:rPr>
          <w:rFonts w:ascii="Arial" w:hAnsi="Arial" w:cs="Arial"/>
        </w:rPr>
        <w:t>Nội dung</w:t>
      </w:r>
      <w:r w:rsidR="00C12992" w:rsidRPr="00A27FCD">
        <w:rPr>
          <w:rFonts w:ascii="Arial" w:hAnsi="Arial" w:cs="Arial"/>
        </w:rPr>
        <w:t>:</w:t>
      </w:r>
    </w:p>
    <w:p w14:paraId="75506248" w14:textId="3C4D8BCB"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94" w:history="1">
        <w:r w:rsidR="00A27FCD" w:rsidRPr="00A27FCD">
          <w:rPr>
            <w:rFonts w:ascii="Arial" w:hAnsi="Arial" w:cs="Arial"/>
            <w:color w:val="0000CC"/>
          </w:rPr>
          <w:t>Về xác thực bên ngoài</w:t>
        </w:r>
      </w:hyperlink>
    </w:p>
    <w:p w14:paraId="27D763E9" w14:textId="69C16BB2"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97" w:history="1">
        <w:r w:rsidR="00A27FCD" w:rsidRPr="00A27FCD">
          <w:rPr>
            <w:rFonts w:ascii="Arial" w:hAnsi="Arial" w:cs="Arial"/>
            <w:color w:val="0000CC"/>
          </w:rPr>
          <w:t>Ưu điểm của xác thực bên ngoài</w:t>
        </w:r>
      </w:hyperlink>
    </w:p>
    <w:p w14:paraId="0D20AFF3" w14:textId="10C8285F"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99" w:history="1">
        <w:r w:rsidR="00A27FCD" w:rsidRPr="00A27FCD">
          <w:rPr>
            <w:rFonts w:ascii="Arial" w:hAnsi="Arial" w:cs="Arial"/>
            <w:color w:val="0000CC"/>
          </w:rPr>
          <w:t>Tạo người dùng được xác thực bên ngoài</w:t>
        </w:r>
      </w:hyperlink>
    </w:p>
    <w:p w14:paraId="3A0AA9A3" w14:textId="1AB0EEDC"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401" w:history="1">
        <w:r w:rsidR="00A27FCD" w:rsidRPr="00A27FCD">
          <w:rPr>
            <w:rFonts w:ascii="Arial" w:hAnsi="Arial" w:cs="Arial"/>
            <w:color w:val="0000CC"/>
          </w:rPr>
          <w:t>Xác thực đăng nhập người dùng bằng hệ điều hành</w:t>
        </w:r>
      </w:hyperlink>
    </w:p>
    <w:p w14:paraId="461A9A12" w14:textId="51C8AD65"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405" w:history="1">
        <w:r w:rsidR="00A27FCD" w:rsidRPr="00A27FCD">
          <w:rPr>
            <w:rFonts w:ascii="Arial" w:hAnsi="Arial" w:cs="Arial"/>
            <w:color w:val="0000CC"/>
          </w:rPr>
          <w:t>Đăng nhập người dùng xác thực bằng cách sử dụng xác thực mạng</w:t>
        </w:r>
      </w:hyperlink>
    </w:p>
    <w:p w14:paraId="059585CD" w14:textId="77777777" w:rsidR="008C539B" w:rsidRPr="00A27FCD" w:rsidRDefault="008C539B">
      <w:pPr>
        <w:pStyle w:val="BodyText"/>
        <w:spacing w:before="7"/>
        <w:rPr>
          <w:rFonts w:ascii="Arial" w:hAnsi="Arial" w:cs="Arial"/>
          <w:sz w:val="25"/>
        </w:rPr>
      </w:pPr>
    </w:p>
    <w:p w14:paraId="543AB41B" w14:textId="284B50C6" w:rsidR="008C539B" w:rsidRPr="00A27FCD" w:rsidRDefault="00A27FCD">
      <w:pPr>
        <w:pStyle w:val="Heading4"/>
        <w:ind w:left="100"/>
      </w:pPr>
      <w:bookmarkStart w:id="342" w:name="About_External_Authentication"/>
      <w:bookmarkStart w:id="343" w:name="_bookmark394"/>
      <w:bookmarkEnd w:id="342"/>
      <w:bookmarkEnd w:id="343"/>
      <w:r w:rsidRPr="00A27FCD">
        <w:t>Giới thiệu về xác thực bên ngoài</w:t>
      </w:r>
    </w:p>
    <w:p w14:paraId="2C5809C7" w14:textId="77777777" w:rsidR="00A27FCD" w:rsidRPr="00A27FCD" w:rsidRDefault="00A27FCD" w:rsidP="00A27FCD">
      <w:pPr>
        <w:pStyle w:val="BodyText"/>
        <w:spacing w:before="118" w:line="230" w:lineRule="auto"/>
        <w:ind w:left="1660" w:right="783"/>
        <w:rPr>
          <w:rFonts w:ascii="Arial" w:hAnsi="Arial" w:cs="Arial"/>
        </w:rPr>
      </w:pPr>
      <w:r w:rsidRPr="00A27FCD">
        <w:rPr>
          <w:rFonts w:ascii="Arial" w:hAnsi="Arial" w:cs="Arial"/>
        </w:rPr>
        <w:t>Khi bạn sử dụng xác thực bên ngoài cho tài khoản người dùng, Cơ sở dữ liệu Oracle duy trì tài khoản người dùng, nhưng một dịch vụ bên ngoài thực hiện quản trị mật khẩu và xác thực người dùng. Dịch vụ bên ngoài này có thể là hệ điều hành hoặc dịch vụ mạng, chẳng hạn như Oracle Net.</w:t>
      </w:r>
    </w:p>
    <w:p w14:paraId="394A7F92" w14:textId="487BF4A7" w:rsidR="008C539B" w:rsidRPr="00A27FCD" w:rsidRDefault="00A27FCD" w:rsidP="00A27FCD">
      <w:pPr>
        <w:pStyle w:val="BodyText"/>
        <w:spacing w:before="118" w:line="230" w:lineRule="auto"/>
        <w:ind w:left="1660" w:right="783"/>
        <w:rPr>
          <w:rFonts w:ascii="Arial" w:hAnsi="Arial" w:cs="Arial"/>
        </w:rPr>
      </w:pPr>
      <w:r w:rsidRPr="00A27FCD">
        <w:rPr>
          <w:rFonts w:ascii="Arial" w:hAnsi="Arial" w:cs="Arial"/>
        </w:rPr>
        <w:t>Với xác thực bên ngoài, cơ sở dữ liệu của bạn dựa vào hệ điều hành cơ bản hoặc dịch vụ xác thực mạng để hạn chế quyền truy cập vào tài khoản cơ sở dữ liệu. Mật khẩu cơ sở dữ liệu không được sử dụng cho loại đăng nhập này. Nếu hệ điều hành hoặc dịch vụ mạng của bạn cho phép, thì nó có thể xác thực người dùng trước khi họ có thể đăng nhập vào cơ sở dữ liệu. Để bật tính năng này, hãy đặt tham số khởi tạo OS_AUTHENT_PREFIX và sử dụng tiền tố này trong tên người dùng Cơ sở dữ liệu Oracle. Tham số OS_AUTHENT_PREFIX định nghĩa một tiền tố mà Oracle Database thêm vào đầu tên tài khoản hệ điều hành của mỗi người dùng. Cơ sở dữ liệu Oracle so sánh tên người dùng tiền tố với tên người dùng cơ sở dữ liệu Oracle trong cơ sở dữ liệu khi người dùng cố gắng kết nối.</w:t>
      </w:r>
    </w:p>
    <w:p w14:paraId="7A0CCC7E" w14:textId="77777777" w:rsidR="008C539B" w:rsidRPr="00A27FCD" w:rsidRDefault="008C539B">
      <w:pPr>
        <w:spacing w:line="230" w:lineRule="auto"/>
        <w:rPr>
          <w:rFonts w:ascii="Arial" w:hAnsi="Arial" w:cs="Arial"/>
        </w:rPr>
        <w:sectPr w:rsidR="008C539B" w:rsidRPr="00A27FCD">
          <w:headerReference w:type="even" r:id="rId80"/>
          <w:headerReference w:type="default" r:id="rId81"/>
          <w:pgSz w:w="12240" w:h="15840"/>
          <w:pgMar w:top="840" w:right="1060" w:bottom="860" w:left="1100" w:header="549" w:footer="663" w:gutter="0"/>
          <w:cols w:space="720"/>
        </w:sectPr>
      </w:pPr>
    </w:p>
    <w:p w14:paraId="580DF06A" w14:textId="77777777" w:rsidR="008C539B" w:rsidRPr="00A27FCD" w:rsidRDefault="008C539B">
      <w:pPr>
        <w:pStyle w:val="BodyText"/>
        <w:spacing w:before="5"/>
        <w:rPr>
          <w:rFonts w:ascii="Arial" w:hAnsi="Arial" w:cs="Arial"/>
          <w:sz w:val="25"/>
        </w:rPr>
      </w:pPr>
    </w:p>
    <w:p w14:paraId="29CCE90D" w14:textId="56653294" w:rsidR="008C539B" w:rsidRPr="00A27FCD" w:rsidRDefault="00A27FCD">
      <w:pPr>
        <w:pStyle w:val="BodyText"/>
        <w:spacing w:before="101" w:line="230" w:lineRule="auto"/>
        <w:ind w:left="2260" w:right="185"/>
        <w:rPr>
          <w:rFonts w:ascii="Arial" w:hAnsi="Arial" w:cs="Arial"/>
        </w:rPr>
      </w:pPr>
      <w:r w:rsidRPr="00A27FCD">
        <w:rPr>
          <w:rFonts w:ascii="Arial" w:hAnsi="Arial" w:cs="Arial"/>
          <w:spacing w:val="-6"/>
        </w:rPr>
        <w:t>Bạn nên đặt OS_AUTHENT_PREFIX thành chuỗi rỗng (một tập hợp dấu ngoặc kép trống: ""). Sử dụng một chuỗi rỗng loại bỏ việc bổ sung bất kỳ tiền tố nào vào tên tài khoản hệ điều hành, để tên người dùng cơ sở dữ liệu Oracle khớp chính xác với tên người dùng của hệ điều hành.</w:t>
      </w:r>
    </w:p>
    <w:p w14:paraId="351569B2" w14:textId="77777777" w:rsidR="008C539B" w:rsidRPr="008A2204" w:rsidRDefault="00C12992">
      <w:pPr>
        <w:spacing w:before="140"/>
        <w:ind w:left="2260"/>
        <w:rPr>
          <w:rFonts w:ascii="Courier New" w:hAnsi="Courier New" w:cs="Courier New"/>
          <w:sz w:val="18"/>
        </w:rPr>
      </w:pPr>
      <w:r w:rsidRPr="008A2204">
        <w:rPr>
          <w:rFonts w:ascii="Courier New" w:hAnsi="Courier New" w:cs="Courier New"/>
          <w:w w:val="95"/>
          <w:sz w:val="18"/>
        </w:rPr>
        <w:t>OS_AUTHENT_PREFIX=" "</w:t>
      </w:r>
    </w:p>
    <w:p w14:paraId="1184A091" w14:textId="77777777" w:rsidR="008C539B" w:rsidRPr="00A27FCD" w:rsidRDefault="008C539B">
      <w:pPr>
        <w:pStyle w:val="BodyText"/>
        <w:spacing w:before="10"/>
        <w:rPr>
          <w:rFonts w:ascii="Arial" w:hAnsi="Arial" w:cs="Arial"/>
          <w:sz w:val="18"/>
        </w:rPr>
      </w:pPr>
    </w:p>
    <w:p w14:paraId="2810986B" w14:textId="6F514207" w:rsidR="008C539B" w:rsidRPr="00A27FCD" w:rsidRDefault="00A27FCD">
      <w:pPr>
        <w:pStyle w:val="BodyText"/>
        <w:spacing w:before="1" w:line="230" w:lineRule="auto"/>
        <w:ind w:left="2259" w:right="242"/>
        <w:rPr>
          <w:rFonts w:ascii="Arial" w:hAnsi="Arial" w:cs="Arial"/>
        </w:rPr>
      </w:pPr>
      <w:r w:rsidRPr="00A27FCD">
        <w:rPr>
          <w:rFonts w:ascii="Arial" w:hAnsi="Arial" w:cs="Arial"/>
        </w:rPr>
        <w:t>Sau khi bạn đặt OS_AUTHENT_PREFIX, nó sẽ vẫn giữ nguyên cho cuộc sống của cơ sở dữ liệu. Nếu bạn thay đổi tiền tố, thì bất kỳ tên người dùng cơ sở dữ liệu nào bao gồm tiền tố cũ không thể được sử dụng để thiết lập kết nối, trừ khi bạn thay đổi tên người dùng để sử dụng nó để xác thực mật khẩu.</w:t>
      </w:r>
    </w:p>
    <w:p w14:paraId="1FB40E20" w14:textId="2F3400CD" w:rsidR="008C539B" w:rsidRPr="00A27FCD" w:rsidRDefault="00A27FCD">
      <w:pPr>
        <w:pStyle w:val="BodyText"/>
        <w:spacing w:before="124" w:line="228" w:lineRule="auto"/>
        <w:ind w:left="2260" w:right="280" w:hanging="1"/>
        <w:jc w:val="both"/>
        <w:rPr>
          <w:rFonts w:ascii="Arial" w:hAnsi="Arial" w:cs="Arial"/>
        </w:rPr>
      </w:pPr>
      <w:r w:rsidRPr="00A27FCD">
        <w:rPr>
          <w:rFonts w:ascii="Arial" w:hAnsi="Arial" w:cs="Arial"/>
        </w:rPr>
        <w:t>Giá trị mặc định của tham số này là OPS $ cho khả năng tương thích ngược với các phiên bản trước của Cơ sở dữ liệu Oracle. Ví dụ: giả sử rằng bạn đặt OS_AUTHENT_PREFIX như sau:</w:t>
      </w:r>
    </w:p>
    <w:p w14:paraId="598E9F84" w14:textId="77777777" w:rsidR="008C539B" w:rsidRPr="008A2204" w:rsidRDefault="00C12992">
      <w:pPr>
        <w:spacing w:before="144"/>
        <w:ind w:left="2260"/>
        <w:rPr>
          <w:rFonts w:ascii="Courier New" w:hAnsi="Courier New" w:cs="Courier New"/>
          <w:sz w:val="18"/>
        </w:rPr>
      </w:pPr>
      <w:r w:rsidRPr="008A2204">
        <w:rPr>
          <w:rFonts w:ascii="Courier New" w:hAnsi="Courier New" w:cs="Courier New"/>
          <w:w w:val="95"/>
          <w:sz w:val="18"/>
        </w:rPr>
        <w:t>OS_AUTHENT_PREFIX=OPS$</w:t>
      </w:r>
    </w:p>
    <w:p w14:paraId="4F8A6624" w14:textId="45A89354" w:rsidR="008C539B" w:rsidRPr="00A27FCD" w:rsidRDefault="00552A84">
      <w:pPr>
        <w:pStyle w:val="BodyText"/>
        <w:spacing w:before="5"/>
        <w:rPr>
          <w:rFonts w:ascii="Arial" w:hAnsi="Arial" w:cs="Arial"/>
          <w:sz w:val="19"/>
        </w:rPr>
      </w:pPr>
      <w:r>
        <w:rPr>
          <w:rFonts w:ascii="Arial" w:hAnsi="Arial" w:cs="Arial"/>
          <w:noProof/>
        </w:rPr>
        <mc:AlternateContent>
          <mc:Choice Requires="wpg">
            <w:drawing>
              <wp:anchor distT="0" distB="0" distL="0" distR="0" simplePos="0" relativeHeight="2488" behindDoc="0" locked="0" layoutInCell="1" allowOverlap="1" wp14:anchorId="322D0DE9" wp14:editId="4532B723">
                <wp:simplePos x="0" y="0"/>
                <wp:positionH relativeFrom="page">
                  <wp:posOffset>2590800</wp:posOffset>
                </wp:positionH>
                <wp:positionV relativeFrom="paragraph">
                  <wp:posOffset>165100</wp:posOffset>
                </wp:positionV>
                <wp:extent cx="3810000" cy="32385"/>
                <wp:effectExtent l="9525" t="6985" r="9525" b="8255"/>
                <wp:wrapTopAndBottom/>
                <wp:docPr id="1116" name="Group 4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0" cy="32385"/>
                          <a:chOff x="4080" y="260"/>
                          <a:chExt cx="6000" cy="51"/>
                        </a:xfrm>
                      </wpg:grpSpPr>
                      <wps:wsp>
                        <wps:cNvPr id="1117" name="Line 498"/>
                        <wps:cNvCnPr>
                          <a:cxnSpLocks noChangeShapeType="1"/>
                        </wps:cNvCnPr>
                        <wps:spPr bwMode="auto">
                          <a:xfrm>
                            <a:off x="4080" y="263"/>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1118" name="Line 497"/>
                        <wps:cNvCnPr>
                          <a:cxnSpLocks noChangeShapeType="1"/>
                        </wps:cNvCnPr>
                        <wps:spPr bwMode="auto">
                          <a:xfrm>
                            <a:off x="4080" y="308"/>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2460861" id="Group 496" o:spid="_x0000_s1026" style="position:absolute;margin-left:204pt;margin-top:13pt;width:300pt;height:2.55pt;z-index:2488;mso-wrap-distance-left:0;mso-wrap-distance-right:0;mso-position-horizontal-relative:page" coordorigin="4080,260" coordsize="600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">
                <v:line id="Line 498" o:spid="_x0000_s1027" style="position:absolute;visibility:visible;mso-wrap-style:square" from="4080,263" to="10080,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" strokeweight=".24pt"/>
                <v:line id="Line 497" o:spid="_x0000_s1028" style="position:absolute;visibility:visible;mso-wrap-style:square" from="4080,308" to="10080,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" strokeweight=".24pt"/>
                <w10:wrap type="topAndBottom" anchorx="page"/>
              </v:group>
            </w:pict>
          </mc:Fallback>
        </mc:AlternateContent>
      </w:r>
    </w:p>
    <w:p w14:paraId="0B7D4F18" w14:textId="21776F32" w:rsidR="008C539B" w:rsidRPr="00A27FCD" w:rsidRDefault="00A27FCD">
      <w:pPr>
        <w:pStyle w:val="BodyText"/>
        <w:spacing w:before="27" w:after="108" w:line="230" w:lineRule="auto"/>
        <w:ind w:left="2979" w:right="1221"/>
        <w:rPr>
          <w:rFonts w:ascii="Arial" w:hAnsi="Arial" w:cs="Arial"/>
        </w:rPr>
      </w:pPr>
      <w:r w:rsidRPr="00A27FCD">
        <w:rPr>
          <w:rFonts w:ascii="Arial" w:hAnsi="Arial" w:cs="Arial"/>
          <w:b/>
          <w:sz w:val="19"/>
        </w:rPr>
        <w:t>Chú ý</w:t>
      </w:r>
      <w:r w:rsidR="00C12992" w:rsidRPr="00A27FCD">
        <w:rPr>
          <w:rFonts w:ascii="Arial" w:hAnsi="Arial" w:cs="Arial"/>
          <w:b/>
          <w:sz w:val="19"/>
        </w:rPr>
        <w:t>:</w:t>
      </w:r>
      <w:r w:rsidR="00C12992" w:rsidRPr="00A27FCD">
        <w:rPr>
          <w:rFonts w:ascii="Arial" w:hAnsi="Arial" w:cs="Arial"/>
          <w:b/>
          <w:spacing w:val="18"/>
          <w:sz w:val="19"/>
        </w:rPr>
        <w:t xml:space="preserve"> </w:t>
      </w:r>
      <w:r w:rsidRPr="00A27FCD">
        <w:rPr>
          <w:rFonts w:ascii="Arial" w:hAnsi="Arial" w:cs="Arial"/>
        </w:rPr>
        <w:t>Văn bản của tham số khởi tạo OS_AUTHENT_PREFIX phân biệt chữ hoa chữ thường trên một số hệ điều hành. Xem tài liệu Oracle Database dành riêng cho hệ điều hành của bạn để biết thêm thông tin về tham số khởi tạo này.</w:t>
      </w:r>
    </w:p>
    <w:p w14:paraId="6150014A" w14:textId="3A499B4C" w:rsidR="008C539B" w:rsidRPr="00A27FCD" w:rsidRDefault="00552A84">
      <w:pPr>
        <w:pStyle w:val="BodyText"/>
        <w:spacing w:line="50" w:lineRule="exact"/>
        <w:ind w:left="2977"/>
        <w:rPr>
          <w:rFonts w:ascii="Arial" w:hAnsi="Arial" w:cs="Arial"/>
          <w:sz w:val="5"/>
        </w:rPr>
      </w:pPr>
      <w:r>
        <w:rPr>
          <w:rFonts w:ascii="Arial" w:hAnsi="Arial" w:cs="Arial"/>
          <w:noProof/>
          <w:sz w:val="5"/>
        </w:rPr>
        <mc:AlternateContent>
          <mc:Choice Requires="wpg">
            <w:drawing>
              <wp:inline distT="0" distB="0" distL="0" distR="0" wp14:anchorId="6E5E8625" wp14:editId="340B8DBF">
                <wp:extent cx="3810000" cy="31750"/>
                <wp:effectExtent l="7620" t="7620" r="11430" b="8255"/>
                <wp:docPr id="1113" name="Group 4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0" cy="31750"/>
                          <a:chOff x="0" y="0"/>
                          <a:chExt cx="6000" cy="50"/>
                        </a:xfrm>
                      </wpg:grpSpPr>
                      <wps:wsp>
                        <wps:cNvPr id="1114" name="Line 495"/>
                        <wps:cNvCnPr>
                          <a:cxnSpLocks noChangeShapeType="1"/>
                        </wps:cNvCnPr>
                        <wps:spPr bwMode="auto">
                          <a:xfrm>
                            <a:off x="0" y="2"/>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1115" name="Line 494"/>
                        <wps:cNvCnPr>
                          <a:cxnSpLocks noChangeShapeType="1"/>
                        </wps:cNvCnPr>
                        <wps:spPr bwMode="auto">
                          <a:xfrm>
                            <a:off x="0" y="47"/>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901C7E0" id="Group 493" o:spid="_x0000_s1026" style="width:300pt;height:2.5pt;mso-position-horizontal-relative:char;mso-position-vertical-relative:line" coordsize="60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">
                <v:line id="Line 495" o:spid="_x0000_s1027" style="position:absolute;visibility:visible;mso-wrap-style:square" from="0,2" to="60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" strokeweight=".24pt"/>
                <v:line id="Line 494" o:spid="_x0000_s1028" style="position:absolute;visibility:visible;mso-wrap-style:square" from="0,47" to="600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" strokeweight=".24pt"/>
                <w10:anchorlock/>
              </v:group>
            </w:pict>
          </mc:Fallback>
        </mc:AlternateContent>
      </w:r>
    </w:p>
    <w:p w14:paraId="554E6F37" w14:textId="77777777" w:rsidR="008C539B" w:rsidRPr="00A27FCD" w:rsidRDefault="008C539B">
      <w:pPr>
        <w:pStyle w:val="BodyText"/>
        <w:spacing w:before="9"/>
        <w:rPr>
          <w:rFonts w:ascii="Arial" w:hAnsi="Arial" w:cs="Arial"/>
          <w:sz w:val="11"/>
        </w:rPr>
      </w:pPr>
    </w:p>
    <w:p w14:paraId="3D0D6A12" w14:textId="4D99444B" w:rsidR="008C539B" w:rsidRPr="00A27FCD" w:rsidRDefault="00A27FCD">
      <w:pPr>
        <w:pStyle w:val="BodyText"/>
        <w:spacing w:before="100" w:line="230" w:lineRule="auto"/>
        <w:ind w:left="2259" w:right="102"/>
        <w:rPr>
          <w:rFonts w:ascii="Arial" w:hAnsi="Arial" w:cs="Arial"/>
        </w:rPr>
      </w:pPr>
      <w:r w:rsidRPr="00A27FCD">
        <w:rPr>
          <w:rFonts w:ascii="Arial" w:hAnsi="Arial" w:cs="Arial"/>
        </w:rPr>
        <w:t>Nếu người dùng có tài khoản hệ điều hành có tên tsmith là kết nối với một cơ sở dữ liệu Oracle và được xác thực bởi hệ điều hành, thì Oracle Database kiểm tra rằng có một người dùng cơ sở dữ liệu tương ứng là OPS $ tsmith và, nếu có, cho phép người dùng kết nối. Tất cả các tham chiếu đến một người dùng được xác thực bởi hệ điều hành phải bao gồm tiền tố, OPS $, như đã thấy trong OPS $ tsmith.</w:t>
      </w:r>
    </w:p>
    <w:p w14:paraId="46AB0D41" w14:textId="77777777" w:rsidR="008C539B" w:rsidRPr="00A27FCD" w:rsidRDefault="008C539B">
      <w:pPr>
        <w:pStyle w:val="BodyText"/>
        <w:spacing w:before="3"/>
        <w:rPr>
          <w:rFonts w:ascii="Arial" w:hAnsi="Arial" w:cs="Arial"/>
          <w:sz w:val="25"/>
        </w:rPr>
      </w:pPr>
    </w:p>
    <w:p w14:paraId="2B2852DA" w14:textId="009657A8" w:rsidR="008C539B" w:rsidRPr="00A27FCD" w:rsidRDefault="00A27FCD">
      <w:pPr>
        <w:pStyle w:val="Heading4"/>
      </w:pPr>
      <w:bookmarkStart w:id="344" w:name="Advantages_of_External_Authentication"/>
      <w:bookmarkStart w:id="345" w:name="_bookmark397"/>
      <w:bookmarkEnd w:id="344"/>
      <w:bookmarkEnd w:id="345"/>
      <w:r w:rsidRPr="00A27FCD">
        <w:t>Ưu điểm của xác thực bên ngoài</w:t>
      </w:r>
    </w:p>
    <w:p w14:paraId="44FF3FAD" w14:textId="7E25C088" w:rsidR="008C539B" w:rsidRPr="00A27FCD" w:rsidRDefault="00A27FCD">
      <w:pPr>
        <w:pStyle w:val="BodyText"/>
        <w:spacing w:before="75"/>
        <w:ind w:left="2260"/>
        <w:rPr>
          <w:rFonts w:ascii="Arial" w:hAnsi="Arial" w:cs="Arial"/>
        </w:rPr>
      </w:pPr>
      <w:r w:rsidRPr="00A27FCD">
        <w:rPr>
          <w:rFonts w:ascii="Arial" w:hAnsi="Arial" w:cs="Arial"/>
        </w:rPr>
        <w:t>Ưu điểm của xác thực bên ngoài như sau:</w:t>
      </w:r>
    </w:p>
    <w:p w14:paraId="0F3A9875" w14:textId="7E80B9DA" w:rsidR="008C539B" w:rsidRPr="00A27FCD" w:rsidRDefault="00C12992">
      <w:pPr>
        <w:pStyle w:val="BodyText"/>
        <w:spacing w:before="117" w:line="232" w:lineRule="auto"/>
        <w:ind w:left="2619" w:right="700" w:hanging="360"/>
        <w:rPr>
          <w:rFonts w:ascii="Arial" w:hAnsi="Arial" w:cs="Arial"/>
        </w:rPr>
      </w:pPr>
      <w:r w:rsidRPr="00A27FCD">
        <w:rPr>
          <w:rFonts w:ascii="Arial" w:hAnsi="Arial" w:cs="Arial"/>
          <w:sz w:val="10"/>
        </w:rPr>
        <w:t xml:space="preserve">■ </w:t>
      </w:r>
      <w:r w:rsidR="00A27FCD" w:rsidRPr="00A27FCD">
        <w:rPr>
          <w:rFonts w:ascii="Arial" w:hAnsi="Arial" w:cs="Arial"/>
        </w:rPr>
        <w:t>Có nhiều lựa chọn hơn về cơ chế xác thực, chẳng hạn như thẻ thông minh, dấu vân tay, Kerberos hoặc hệ điều hành.</w:t>
      </w:r>
    </w:p>
    <w:p w14:paraId="55F7745A" w14:textId="14403EDF" w:rsidR="008C539B" w:rsidRPr="00A27FCD" w:rsidRDefault="00C12992">
      <w:pPr>
        <w:pStyle w:val="BodyText"/>
        <w:spacing w:before="118" w:line="232" w:lineRule="auto"/>
        <w:ind w:left="2620" w:hanging="360"/>
        <w:rPr>
          <w:rFonts w:ascii="Arial" w:hAnsi="Arial" w:cs="Arial"/>
        </w:rPr>
      </w:pPr>
      <w:r w:rsidRPr="00A27FCD">
        <w:rPr>
          <w:rFonts w:ascii="Arial" w:hAnsi="Arial" w:cs="Arial"/>
          <w:sz w:val="10"/>
        </w:rPr>
        <w:t xml:space="preserve">■ </w:t>
      </w:r>
      <w:r w:rsidR="00A27FCD" w:rsidRPr="00A27FCD">
        <w:rPr>
          <w:rFonts w:ascii="Arial" w:hAnsi="Arial" w:cs="Arial"/>
        </w:rPr>
        <w:t>Nhiều dịch vụ xác thực mạng, chẳng hạn như Kerberos hỗ trợ đăng nhập một lần, cho phép người dùng có ít mật khẩu hơn để nhớ.</w:t>
      </w:r>
    </w:p>
    <w:p w14:paraId="11379536" w14:textId="6B124AC8" w:rsidR="008C539B" w:rsidRPr="00A27FCD" w:rsidRDefault="00C12992">
      <w:pPr>
        <w:pStyle w:val="BodyText"/>
        <w:spacing w:before="118" w:line="232" w:lineRule="auto"/>
        <w:ind w:left="2620" w:right="102" w:hanging="360"/>
        <w:rPr>
          <w:rFonts w:ascii="Arial" w:hAnsi="Arial" w:cs="Arial"/>
        </w:rPr>
      </w:pPr>
      <w:r w:rsidRPr="00A27FCD">
        <w:rPr>
          <w:rFonts w:ascii="Arial" w:hAnsi="Arial" w:cs="Arial"/>
          <w:sz w:val="10"/>
        </w:rPr>
        <w:t xml:space="preserve">■ </w:t>
      </w:r>
      <w:r w:rsidR="00A27FCD" w:rsidRPr="00A27FCD">
        <w:rPr>
          <w:rFonts w:ascii="Arial" w:hAnsi="Arial" w:cs="Arial"/>
        </w:rPr>
        <w:t>Nếu bạn đã sử dụng cơ chế bên ngoài để xác thực, chẳng hạn như một trong những cơ chế được liệt kê trước đó, thì có thể có ít chi phí quản trị hơn để sử dụng cơ chế đó với cơ sở dữ liệu.</w:t>
      </w:r>
    </w:p>
    <w:p w14:paraId="1C63FD67" w14:textId="77777777" w:rsidR="008C539B" w:rsidRPr="00A27FCD" w:rsidRDefault="008C539B">
      <w:pPr>
        <w:pStyle w:val="BodyText"/>
        <w:spacing w:before="5"/>
        <w:rPr>
          <w:rFonts w:ascii="Arial" w:hAnsi="Arial" w:cs="Arial"/>
          <w:sz w:val="25"/>
        </w:rPr>
      </w:pPr>
    </w:p>
    <w:p w14:paraId="42FD2884" w14:textId="5E5BCF61" w:rsidR="008C539B" w:rsidRPr="00A27FCD" w:rsidRDefault="00A27FCD">
      <w:pPr>
        <w:pStyle w:val="Heading4"/>
      </w:pPr>
      <w:bookmarkStart w:id="346" w:name="Creating_a_User_Who_Is_Authenticated_Ext"/>
      <w:bookmarkStart w:id="347" w:name="_bookmark399"/>
      <w:bookmarkEnd w:id="346"/>
      <w:bookmarkEnd w:id="347"/>
      <w:r w:rsidRPr="00A27FCD">
        <w:t>Tạo người dùng được xác thực bên ngoài</w:t>
      </w:r>
    </w:p>
    <w:p w14:paraId="05083077" w14:textId="561F42B9" w:rsidR="008C539B" w:rsidRPr="00A27FCD" w:rsidRDefault="00A27FCD">
      <w:pPr>
        <w:pStyle w:val="BodyText"/>
        <w:spacing w:before="81" w:line="232" w:lineRule="auto"/>
        <w:ind w:left="2260" w:right="491"/>
        <w:rPr>
          <w:rFonts w:ascii="Arial" w:hAnsi="Arial" w:cs="Arial"/>
        </w:rPr>
      </w:pPr>
      <w:r w:rsidRPr="00A27FCD">
        <w:rPr>
          <w:rFonts w:ascii="Arial" w:hAnsi="Arial" w:cs="Arial"/>
        </w:rPr>
        <w:t>Câu lệnh sau tạo một người dùng được xác định bởi Cơ sở dữ liệu Oracle và được xác thực bởi hệ điều hành hoặc dịch vụ mạng. Ví dụ này giả định rằng tham số OS_AUTHENT_PREFIX đã được đặt thành một khoảng trống ("").</w:t>
      </w:r>
    </w:p>
    <w:p w14:paraId="2637F6E9" w14:textId="77777777" w:rsidR="008C539B" w:rsidRPr="008A2204" w:rsidRDefault="00C12992">
      <w:pPr>
        <w:spacing w:before="136"/>
        <w:ind w:left="2260"/>
        <w:rPr>
          <w:rFonts w:ascii="Courier New" w:hAnsi="Courier New" w:cs="Courier New"/>
          <w:sz w:val="18"/>
        </w:rPr>
      </w:pPr>
      <w:r w:rsidRPr="008A2204">
        <w:rPr>
          <w:rFonts w:ascii="Courier New" w:hAnsi="Courier New" w:cs="Courier New"/>
          <w:w w:val="95"/>
          <w:sz w:val="18"/>
        </w:rPr>
        <w:t>CREATE USER psmith IDENTIFIED</w:t>
      </w:r>
      <w:r w:rsidRPr="008A2204">
        <w:rPr>
          <w:rFonts w:ascii="Courier New" w:hAnsi="Courier New" w:cs="Courier New"/>
          <w:spacing w:val="-78"/>
          <w:w w:val="95"/>
          <w:sz w:val="18"/>
        </w:rPr>
        <w:t xml:space="preserve"> </w:t>
      </w:r>
      <w:r w:rsidRPr="008A2204">
        <w:rPr>
          <w:rFonts w:ascii="Courier New" w:hAnsi="Courier New" w:cs="Courier New"/>
          <w:w w:val="95"/>
          <w:sz w:val="18"/>
        </w:rPr>
        <w:t>EXTERNALLY;</w:t>
      </w:r>
    </w:p>
    <w:p w14:paraId="4C080C87" w14:textId="77777777" w:rsidR="008C539B" w:rsidRPr="00A27FCD" w:rsidRDefault="008C539B">
      <w:pPr>
        <w:pStyle w:val="BodyText"/>
        <w:spacing w:before="1"/>
        <w:rPr>
          <w:rFonts w:ascii="Arial" w:hAnsi="Arial" w:cs="Arial"/>
          <w:sz w:val="19"/>
        </w:rPr>
      </w:pPr>
    </w:p>
    <w:p w14:paraId="7733663C" w14:textId="77777777" w:rsidR="00A27FCD" w:rsidRPr="00A27FCD" w:rsidRDefault="00A27FCD" w:rsidP="00A27FCD">
      <w:pPr>
        <w:pStyle w:val="BodyText"/>
        <w:spacing w:line="232" w:lineRule="auto"/>
        <w:ind w:left="2260"/>
        <w:rPr>
          <w:rFonts w:ascii="Arial" w:hAnsi="Arial" w:cs="Arial"/>
          <w:w w:val="95"/>
        </w:rPr>
      </w:pPr>
      <w:r w:rsidRPr="00A27FCD">
        <w:rPr>
          <w:rFonts w:ascii="Arial" w:hAnsi="Arial" w:cs="Arial"/>
          <w:w w:val="95"/>
        </w:rPr>
        <w:t>Sử dụng câu lệnh CREATE USER ... IDENTIFIED EXTERNALLY, bạn tạo các tài khoản cơ sở dữ liệu phải được xác thực bởi hệ điều hành hoặc dịch vụ mạng.</w:t>
      </w:r>
    </w:p>
    <w:p w14:paraId="7999FA44" w14:textId="09E61033" w:rsidR="008C539B" w:rsidRPr="00A27FCD" w:rsidRDefault="00A27FCD" w:rsidP="00A27FCD">
      <w:pPr>
        <w:pStyle w:val="BodyText"/>
        <w:spacing w:line="232" w:lineRule="auto"/>
        <w:ind w:left="2260"/>
        <w:rPr>
          <w:rFonts w:ascii="Arial" w:hAnsi="Arial" w:cs="Arial"/>
        </w:rPr>
      </w:pPr>
      <w:r w:rsidRPr="00A27FCD">
        <w:rPr>
          <w:rFonts w:ascii="Arial" w:hAnsi="Arial" w:cs="Arial"/>
          <w:w w:val="95"/>
        </w:rPr>
        <w:t>Cơ sở dữ liệu Oracle sau đó dựa vào xác thực đăng nhập bên ngoài này khi nó cung cấp cho người dùng hệ điều hành cụ thể có quyền truy cập vào tài nguyên cơ sở dữ liệu của một người dùng cụ thể.</w:t>
      </w:r>
    </w:p>
    <w:p w14:paraId="2322FC9D" w14:textId="05BA02A0" w:rsidR="008C539B" w:rsidRPr="00A27FCD" w:rsidRDefault="00A27FCD">
      <w:pPr>
        <w:spacing w:before="213" w:line="237" w:lineRule="exact"/>
        <w:ind w:left="2980"/>
        <w:rPr>
          <w:rFonts w:ascii="Arial" w:hAnsi="Arial" w:cs="Arial"/>
          <w:i/>
          <w:sz w:val="20"/>
        </w:rPr>
      </w:pPr>
      <w:r w:rsidRPr="00A27FCD">
        <w:rPr>
          <w:rFonts w:ascii="Arial" w:hAnsi="Arial" w:cs="Arial"/>
          <w:b/>
          <w:sz w:val="19"/>
        </w:rPr>
        <w:t>Xem thêm</w:t>
      </w:r>
      <w:r w:rsidR="00C12992" w:rsidRPr="00A27FCD">
        <w:rPr>
          <w:rFonts w:ascii="Arial" w:hAnsi="Arial" w:cs="Arial"/>
          <w:b/>
          <w:sz w:val="19"/>
        </w:rPr>
        <w:t xml:space="preserve">: </w:t>
      </w:r>
      <w:r w:rsidR="00C12992" w:rsidRPr="00A27FCD">
        <w:rPr>
          <w:rFonts w:ascii="Arial" w:hAnsi="Arial" w:cs="Arial"/>
          <w:i/>
          <w:sz w:val="20"/>
        </w:rPr>
        <w:t>Oracle Database Advanced Security Administrator's Guide</w:t>
      </w:r>
    </w:p>
    <w:p w14:paraId="1041DAE5" w14:textId="193A8920" w:rsidR="008C539B" w:rsidRPr="00A27FCD" w:rsidRDefault="00A27FCD">
      <w:pPr>
        <w:pStyle w:val="BodyText"/>
        <w:spacing w:line="245" w:lineRule="exact"/>
        <w:ind w:left="2979"/>
        <w:rPr>
          <w:rFonts w:ascii="Arial" w:hAnsi="Arial" w:cs="Arial"/>
        </w:rPr>
      </w:pPr>
      <w:r w:rsidRPr="00A27FCD">
        <w:rPr>
          <w:rFonts w:ascii="Arial" w:hAnsi="Arial" w:cs="Arial"/>
        </w:rPr>
        <w:t>để biết thêm thông tin về xác thực bên ngoài</w:t>
      </w:r>
    </w:p>
    <w:p w14:paraId="49773E16" w14:textId="77777777" w:rsidR="008C539B" w:rsidRPr="00A27FCD" w:rsidRDefault="008C539B">
      <w:pPr>
        <w:spacing w:line="245" w:lineRule="exact"/>
        <w:rPr>
          <w:rFonts w:ascii="Arial" w:hAnsi="Arial" w:cs="Arial"/>
        </w:rPr>
        <w:sectPr w:rsidR="008C539B" w:rsidRPr="00A27FCD">
          <w:pgSz w:w="12240" w:h="15840"/>
          <w:pgMar w:top="840" w:right="1060" w:bottom="860" w:left="1100" w:header="549" w:footer="663" w:gutter="0"/>
          <w:cols w:space="720"/>
        </w:sectPr>
      </w:pPr>
    </w:p>
    <w:p w14:paraId="7E95A2FC" w14:textId="77777777" w:rsidR="008C539B" w:rsidRPr="00A27FCD" w:rsidRDefault="008C539B">
      <w:pPr>
        <w:pStyle w:val="BodyText"/>
        <w:spacing w:before="2"/>
        <w:rPr>
          <w:rFonts w:ascii="Arial" w:hAnsi="Arial" w:cs="Arial"/>
          <w:sz w:val="23"/>
        </w:rPr>
      </w:pPr>
    </w:p>
    <w:p w14:paraId="4D9AAB50" w14:textId="1FA58A80" w:rsidR="008C539B" w:rsidRPr="00A27FCD" w:rsidRDefault="00A27FCD">
      <w:pPr>
        <w:pStyle w:val="Heading4"/>
        <w:spacing w:before="107"/>
        <w:ind w:left="100"/>
      </w:pPr>
      <w:bookmarkStart w:id="348" w:name="Authenticating_User_Logins_Using_the_Ope"/>
      <w:bookmarkStart w:id="349" w:name="_bookmark401"/>
      <w:bookmarkEnd w:id="348"/>
      <w:bookmarkEnd w:id="349"/>
      <w:r w:rsidRPr="00A27FCD">
        <w:t>Xác thực đăng nhập người dùng bằng cách sử dụng hệ điều hành</w:t>
      </w:r>
    </w:p>
    <w:p w14:paraId="5D08E612" w14:textId="77777777" w:rsidR="00A27FCD" w:rsidRPr="00A27FCD" w:rsidRDefault="00A27FCD" w:rsidP="00A27FCD">
      <w:pPr>
        <w:pStyle w:val="BodyText"/>
        <w:spacing w:before="118" w:line="228" w:lineRule="auto"/>
        <w:ind w:left="1660" w:right="976" w:hanging="1"/>
        <w:rPr>
          <w:rFonts w:ascii="Arial" w:hAnsi="Arial" w:cs="Arial"/>
        </w:rPr>
      </w:pPr>
      <w:r w:rsidRPr="00A27FCD">
        <w:rPr>
          <w:rFonts w:ascii="Arial" w:hAnsi="Arial" w:cs="Arial"/>
        </w:rPr>
        <w:t>Theo mặc định, Cơ sở dữ liệu Oracle chỉ cho phép các thông tin đăng nhập được xác thực của hệ điều hành trên các kết nối an toàn, ngăn cản việc sử dụng Oracle Net và cấu hình máy chủ được chia sẻ. Hạn chế này ngăn cản người dùng từ xa mạo danh người dùng hệ điều hành khác qua kết nối mạng.</w:t>
      </w:r>
    </w:p>
    <w:p w14:paraId="396F1D87" w14:textId="77777777" w:rsidR="00A27FCD" w:rsidRPr="00A27FCD" w:rsidRDefault="00A27FCD" w:rsidP="00A27FCD">
      <w:pPr>
        <w:pStyle w:val="BodyText"/>
        <w:spacing w:before="118" w:line="228" w:lineRule="auto"/>
        <w:ind w:left="1660" w:right="976" w:hanging="1"/>
        <w:rPr>
          <w:rFonts w:ascii="Arial" w:hAnsi="Arial" w:cs="Arial"/>
        </w:rPr>
      </w:pPr>
      <w:r w:rsidRPr="00A27FCD">
        <w:rPr>
          <w:rFonts w:ascii="Arial" w:hAnsi="Arial" w:cs="Arial"/>
        </w:rPr>
        <w:t>Đặt tham số REMOTE_OS_AUTHENT thành TRUE trong tệp tham số khởi tạo cơ sở dữ liệu sẽ buộc cơ sở dữ liệu chấp nhận tên người dùng hệ điều hành máy khách nhận được qua kết nối không an toàn và sử dụng nó để truy cập tài khoản. Bởi vì khách hàng, nói chung, chẳng hạn như máy tính, không đáng tin cậy để thực hiện xác thực hệ điều hành đúng cách, thực hành bảo mật rất kém để bật tính năng này.</w:t>
      </w:r>
    </w:p>
    <w:p w14:paraId="76CC877A" w14:textId="77777777" w:rsidR="00A27FCD" w:rsidRPr="00A27FCD" w:rsidRDefault="00A27FCD" w:rsidP="00A27FCD">
      <w:pPr>
        <w:pStyle w:val="BodyText"/>
        <w:spacing w:before="118" w:line="228" w:lineRule="auto"/>
        <w:ind w:left="1660" w:right="976" w:hanging="1"/>
        <w:rPr>
          <w:rFonts w:ascii="Arial" w:hAnsi="Arial" w:cs="Arial"/>
        </w:rPr>
      </w:pPr>
      <w:r w:rsidRPr="00A27FCD">
        <w:rPr>
          <w:rFonts w:ascii="Arial" w:hAnsi="Arial" w:cs="Arial"/>
        </w:rPr>
        <w:t>Cài đặt mặc định, REMOTE_OS_AUTHENT = FALSE, tạo cấu hình an toàn hơn, thực thi xác thực dựa trên máy chủ, phù hợp của các máy khách kết nối với cơ sở dữ liệu Oracle.</w:t>
      </w:r>
    </w:p>
    <w:p w14:paraId="1F763F72" w14:textId="77777777" w:rsidR="00A27FCD" w:rsidRPr="00A27FCD" w:rsidRDefault="00A27FCD" w:rsidP="00A27FCD">
      <w:pPr>
        <w:pStyle w:val="BodyText"/>
        <w:spacing w:before="118" w:line="228" w:lineRule="auto"/>
        <w:ind w:left="1660" w:right="976" w:hanging="1"/>
        <w:rPr>
          <w:rFonts w:ascii="Arial" w:hAnsi="Arial" w:cs="Arial"/>
        </w:rPr>
      </w:pPr>
      <w:r w:rsidRPr="00A27FCD">
        <w:rPr>
          <w:rFonts w:ascii="Arial" w:hAnsi="Arial" w:cs="Arial"/>
        </w:rPr>
        <w:t>Mọi thay đổi đối với tham số này sẽ có hiệu lực vào lần sau khi bạn khởi động cá thể và gắn kết cơ sở dữ liệu. Nói chung, xác thực người dùng thông qua hệ điều hành máy chủ cung cấp kết nối nhanh hơn và thuận tiện hơn cho Cơ sở dữ liệu Oracle mà không chỉ định tên người dùng hoặc mật khẩu cơ sở dữ liệu riêng biệt. Ngoài ra, các mục nhập của người dùng tương ứng trong cơ sở dữ liệu và các đường dẫn kiểm toán của hệ điều hành.</w:t>
      </w:r>
    </w:p>
    <w:p w14:paraId="6A264DD1" w14:textId="166CB017" w:rsidR="008C539B" w:rsidRPr="00A27FCD" w:rsidRDefault="00A27FCD" w:rsidP="00A27FCD">
      <w:pPr>
        <w:pStyle w:val="BodyText"/>
        <w:spacing w:before="118" w:line="228" w:lineRule="auto"/>
        <w:ind w:left="1660" w:right="976" w:hanging="1"/>
        <w:rPr>
          <w:rFonts w:ascii="Arial" w:hAnsi="Arial" w:cs="Arial"/>
        </w:rPr>
      </w:pPr>
      <w:r w:rsidRPr="00A27FCD">
        <w:rPr>
          <w:rFonts w:ascii="Arial" w:hAnsi="Arial" w:cs="Arial"/>
        </w:rPr>
        <w:t>Lưu ý rằng tham số REMOTE_OS_AUTHENT không được chấp nhận trong Cơ sở dữ liệu Oracle 11g Phiên bản 1 (11.1) và chỉ được giữ lại cho khả năng tương thích ngược.</w:t>
      </w:r>
    </w:p>
    <w:p w14:paraId="5A844C07" w14:textId="77777777" w:rsidR="008C539B" w:rsidRPr="00A27FCD" w:rsidRDefault="008C539B">
      <w:pPr>
        <w:pStyle w:val="BodyText"/>
        <w:spacing w:before="10"/>
        <w:rPr>
          <w:rFonts w:ascii="Arial" w:hAnsi="Arial" w:cs="Arial"/>
          <w:sz w:val="25"/>
        </w:rPr>
      </w:pPr>
    </w:p>
    <w:p w14:paraId="2065811C" w14:textId="12171A2A" w:rsidR="008C539B" w:rsidRPr="00A27FCD" w:rsidRDefault="00A27FCD">
      <w:pPr>
        <w:pStyle w:val="Heading4"/>
        <w:ind w:left="100"/>
      </w:pPr>
      <w:bookmarkStart w:id="350" w:name="Authentication_User_Logins_Using_Network"/>
      <w:bookmarkStart w:id="351" w:name="_bookmark405"/>
      <w:bookmarkEnd w:id="350"/>
      <w:bookmarkEnd w:id="351"/>
      <w:r w:rsidRPr="00A27FCD">
        <w:t>Đăng nhập người dùng xác thực bằng cách sử dụng xác thực mạng</w:t>
      </w:r>
    </w:p>
    <w:p w14:paraId="7116DD78" w14:textId="6276115D" w:rsidR="008C539B" w:rsidRPr="00A27FCD" w:rsidRDefault="00A27FCD">
      <w:pPr>
        <w:pStyle w:val="BodyText"/>
        <w:spacing w:before="82" w:line="230" w:lineRule="auto"/>
        <w:ind w:left="1659" w:right="739"/>
        <w:rPr>
          <w:rFonts w:ascii="Arial" w:hAnsi="Arial" w:cs="Arial"/>
        </w:rPr>
      </w:pPr>
      <w:r w:rsidRPr="00A27FCD">
        <w:rPr>
          <w:rFonts w:ascii="Arial" w:hAnsi="Arial" w:cs="Arial"/>
        </w:rPr>
        <w:t>Oracle Advanced Security thực hiện xác thực mạng, bạn có thể cấu hình để sử dụng dịch vụ của bên thứ ba như Kerberos. Nếu bạn đang sử dụng Oracle Advanced Security làm dịch vụ xác thực bên ngoài duy nhất của bạn, thì cài đặt tham số REMOTE_OS_AUTHENT không liên quan, bởi vì Oracle Advanced Security chỉ cho phép các kết nối an toàn.</w:t>
      </w:r>
    </w:p>
    <w:p w14:paraId="153B3DAE" w14:textId="77777777" w:rsidR="008C539B" w:rsidRPr="00A27FCD" w:rsidRDefault="008C539B">
      <w:pPr>
        <w:pStyle w:val="BodyText"/>
        <w:spacing w:before="11"/>
        <w:rPr>
          <w:rFonts w:ascii="Arial" w:hAnsi="Arial" w:cs="Arial"/>
          <w:sz w:val="27"/>
        </w:rPr>
      </w:pPr>
    </w:p>
    <w:p w14:paraId="1CBA0412" w14:textId="19E12BEC" w:rsidR="008C539B" w:rsidRPr="00A27FCD" w:rsidRDefault="00A27FCD">
      <w:pPr>
        <w:pStyle w:val="Heading3"/>
        <w:ind w:left="100"/>
      </w:pPr>
      <w:bookmarkStart w:id="352" w:name="Using_Multitier_Authentication_and_Autho"/>
      <w:bookmarkStart w:id="353" w:name="_bookmark407"/>
      <w:bookmarkEnd w:id="352"/>
      <w:bookmarkEnd w:id="353"/>
      <w:r w:rsidRPr="00A27FCD">
        <w:t>Sử dụng Xác thực và ủy quyền nhiều người dùng</w:t>
      </w:r>
    </w:p>
    <w:p w14:paraId="1A54A313" w14:textId="77777777" w:rsidR="00A27FCD" w:rsidRPr="00A27FCD" w:rsidRDefault="00A27FCD" w:rsidP="00A27FCD">
      <w:pPr>
        <w:pStyle w:val="BodyText"/>
        <w:spacing w:before="116" w:line="232" w:lineRule="auto"/>
        <w:ind w:left="1660" w:right="830"/>
        <w:jc w:val="both"/>
        <w:rPr>
          <w:rFonts w:ascii="Arial" w:hAnsi="Arial" w:cs="Arial"/>
        </w:rPr>
      </w:pPr>
      <w:r w:rsidRPr="00A27FCD">
        <w:rPr>
          <w:rFonts w:ascii="Arial" w:hAnsi="Arial" w:cs="Arial"/>
        </w:rPr>
        <w:t>Trong môi trường đa nhiệm, Oracle Database kiểm soát sự bảo mật của các ứng dụng tầng giữa bằng cách giới hạn các đặc quyền của chúng, bảo quản danh tính khách hàng thông qua tất cả các tầng và các hành động kiểm toán thay mặt cho các máy khách. Trong các ứng dụng sử dụng tầng giữa rất bận rộn, chẳng hạn như màn hình xử lý giao dịch, danh tính của các máy khách kết nối với tầng giữa phải được giữ nguyên. Một lợi thế của việc sử dụng một tầng giữa là kết nối tổng hợp, cho phép nhiều người dùng truy cập vào một máy chủ dữ liệu mà không cần mỗi người trong số họ cần một kết nối riêng biệt. Trong những môi trường như vậy, bạn cần có khả năng thiết lập và ngắt kết nối rất nhanh.</w:t>
      </w:r>
    </w:p>
    <w:p w14:paraId="3C00C88C" w14:textId="77777777" w:rsidR="00A27FCD" w:rsidRPr="00A27FCD" w:rsidRDefault="00A27FCD" w:rsidP="00A27FCD">
      <w:pPr>
        <w:pStyle w:val="BodyText"/>
        <w:spacing w:before="116" w:line="232" w:lineRule="auto"/>
        <w:ind w:left="1660" w:right="830"/>
        <w:jc w:val="both"/>
        <w:rPr>
          <w:rFonts w:ascii="Arial" w:hAnsi="Arial" w:cs="Arial"/>
        </w:rPr>
      </w:pPr>
      <w:r w:rsidRPr="00A27FCD">
        <w:rPr>
          <w:rFonts w:ascii="Arial" w:hAnsi="Arial" w:cs="Arial"/>
        </w:rPr>
        <w:t>Đối với các môi trường này, bạn có thể sử dụng Giao diện cuộc gọi Oracle để tạo các phiên nhẹ, cho phép xác thực mật khẩu cơ sở dữ liệu cho từng người dùng. Phương pháp này bảo tồn danh tính của người dùng thực thông qua tầng giữa mà không phải trả phí kết nối cơ sở dữ liệu riêng cho từng người dùng.</w:t>
      </w:r>
    </w:p>
    <w:p w14:paraId="7835A130" w14:textId="051A88FE" w:rsidR="008C539B" w:rsidRPr="00A27FCD" w:rsidRDefault="00A27FCD" w:rsidP="00A27FCD">
      <w:pPr>
        <w:pStyle w:val="BodyText"/>
        <w:spacing w:before="116" w:line="232" w:lineRule="auto"/>
        <w:ind w:left="1660" w:right="830"/>
        <w:jc w:val="both"/>
        <w:rPr>
          <w:rFonts w:ascii="Arial" w:hAnsi="Arial" w:cs="Arial"/>
        </w:rPr>
      </w:pPr>
      <w:r w:rsidRPr="00A27FCD">
        <w:rPr>
          <w:rFonts w:ascii="Arial" w:hAnsi="Arial" w:cs="Arial"/>
        </w:rPr>
        <w:t>Bạn có thể tạo các phiên nhẹ có hoặc không có mật khẩu. Tuy nhiên, nếu một tầng giữa ở bên ngoài hoặc trên tường lửa, thì bảo mật sẽ tốt hơn khi mỗi phiên hạng nhẹ có mật khẩu riêng của nó. Đối với máy chủ ứng dụng nội bộ, các phiên nhẹ không có mật khẩu có thể phù hợp.</w:t>
      </w:r>
    </w:p>
    <w:p w14:paraId="3C75A1C1" w14:textId="77777777" w:rsidR="008C539B" w:rsidRPr="00A27FCD" w:rsidRDefault="008C539B">
      <w:pPr>
        <w:spacing w:line="232" w:lineRule="auto"/>
        <w:jc w:val="both"/>
        <w:rPr>
          <w:rFonts w:ascii="Arial" w:hAnsi="Arial" w:cs="Arial"/>
        </w:rPr>
        <w:sectPr w:rsidR="008C539B" w:rsidRPr="00A27FCD">
          <w:headerReference w:type="even" r:id="rId82"/>
          <w:headerReference w:type="default" r:id="rId83"/>
          <w:pgSz w:w="12240" w:h="15840"/>
          <w:pgMar w:top="840" w:right="1060" w:bottom="860" w:left="1100" w:header="549" w:footer="663" w:gutter="0"/>
          <w:cols w:space="720"/>
        </w:sectPr>
      </w:pPr>
    </w:p>
    <w:p w14:paraId="07CB3193" w14:textId="77777777" w:rsidR="008C539B" w:rsidRPr="00A27FCD" w:rsidRDefault="008C539B">
      <w:pPr>
        <w:pStyle w:val="BodyText"/>
        <w:spacing w:before="2"/>
        <w:rPr>
          <w:rFonts w:ascii="Arial" w:hAnsi="Arial" w:cs="Arial"/>
          <w:sz w:val="23"/>
        </w:rPr>
      </w:pPr>
    </w:p>
    <w:p w14:paraId="19397A52" w14:textId="7704BF0E" w:rsidR="008C539B" w:rsidRPr="00A27FCD" w:rsidRDefault="00A27FCD">
      <w:pPr>
        <w:pStyle w:val="Heading4"/>
        <w:spacing w:before="107"/>
      </w:pPr>
      <w:bookmarkStart w:id="354" w:name="Administration_and_Security_in_Clients,_"/>
      <w:bookmarkStart w:id="355" w:name="_bookmark410"/>
      <w:bookmarkEnd w:id="354"/>
      <w:bookmarkEnd w:id="355"/>
      <w:r w:rsidRPr="00A27FCD">
        <w:rPr>
          <w:spacing w:val="-23"/>
        </w:rPr>
        <w:t>Quản trị và bảo mật trong máy khách, máy chủ ứng dụng và máy chủ cơ sở dữ liệu</w:t>
      </w:r>
    </w:p>
    <w:p w14:paraId="0F484C5F" w14:textId="77777777" w:rsidR="00A27FCD" w:rsidRPr="00A27FCD" w:rsidRDefault="00A27FCD" w:rsidP="00A27FCD">
      <w:pPr>
        <w:pStyle w:val="BodyText"/>
        <w:spacing w:before="111" w:line="232" w:lineRule="auto"/>
        <w:ind w:left="2259" w:right="102"/>
        <w:rPr>
          <w:rFonts w:ascii="Arial" w:hAnsi="Arial" w:cs="Arial"/>
        </w:rPr>
      </w:pPr>
      <w:r w:rsidRPr="00A27FCD">
        <w:rPr>
          <w:rFonts w:ascii="Arial" w:hAnsi="Arial" w:cs="Arial"/>
        </w:rPr>
        <w:t>Trong môi trường đa nhiệm, một máy chủ ứng dụng cung cấp dữ liệu cho các máy khách và phục vụ như một giao diện từ chúng đến một hoặc nhiều máy chủ cơ sở dữ liệu. Máy chủ ứng dụng có thể xác thực thông tin đăng nhập của máy khách, chẳng hạn như trình duyệt Web và máy chủ cơ sở dữ liệu có thể kiểm tra các hoạt động được thực hiện bởi máy chủ ứng dụng. Các hoạt động kiểm tra này bao gồm các hành động được thực hiện bởi máy chủ ứng dụng thay mặt cho các máy khách, chẳng hạn như các yêu cầu thông tin được hiển thị trên máy khách. Yêu cầu kết nối với máy chủ cơ sở dữ liệu là một ví dụ về thao tác máy chủ ứng dụng không liên quan đến một máy khách cụ thể.</w:t>
      </w:r>
    </w:p>
    <w:p w14:paraId="6B677B52" w14:textId="63A690C8" w:rsidR="008C539B" w:rsidRPr="00A27FCD" w:rsidRDefault="00A27FCD" w:rsidP="00A27FCD">
      <w:pPr>
        <w:pStyle w:val="BodyText"/>
        <w:spacing w:before="111" w:line="232" w:lineRule="auto"/>
        <w:ind w:left="2259" w:right="102"/>
        <w:rPr>
          <w:rFonts w:ascii="Arial" w:hAnsi="Arial" w:cs="Arial"/>
        </w:rPr>
      </w:pPr>
      <w:r w:rsidRPr="00A27FCD">
        <w:rPr>
          <w:rFonts w:ascii="Arial" w:hAnsi="Arial" w:cs="Arial"/>
        </w:rPr>
        <w:t>Việc xác thực trong môi trường đa nhiệm dựa trên các vùng tin cậy. Xác thực ứng dụng khách là miền của máy chủ ứng dụng. Bản thân máy chủ ứng dụng được xác thực bởi máy chủ cơ sở dữ liệu. Các hoạt động sau được thực hiện:</w:t>
      </w:r>
    </w:p>
    <w:p w14:paraId="7BF2F64A" w14:textId="54782DB5" w:rsidR="008C539B" w:rsidRPr="00A27FCD" w:rsidRDefault="00C12992">
      <w:pPr>
        <w:pStyle w:val="BodyText"/>
        <w:spacing w:before="117" w:line="232" w:lineRule="auto"/>
        <w:ind w:left="2620" w:hanging="360"/>
        <w:rPr>
          <w:rFonts w:ascii="Arial" w:hAnsi="Arial" w:cs="Arial"/>
        </w:rPr>
      </w:pPr>
      <w:r w:rsidRPr="00A27FCD">
        <w:rPr>
          <w:rFonts w:ascii="Arial" w:hAnsi="Arial" w:cs="Arial"/>
          <w:sz w:val="10"/>
        </w:rPr>
        <w:t xml:space="preserve">■ </w:t>
      </w:r>
      <w:r w:rsidR="00A27FCD" w:rsidRPr="00A27FCD">
        <w:rPr>
          <w:rFonts w:ascii="Arial" w:hAnsi="Arial" w:cs="Arial"/>
        </w:rPr>
        <w:t>Người dùng cuối cung cấp bằng chứng xác thực cho máy chủ ứng dụng, thông thường, bằng cách sử dụng mật khẩu hoặc chứng chỉ X.509.</w:t>
      </w:r>
    </w:p>
    <w:p w14:paraId="32DF7EAD" w14:textId="3CC4BF93" w:rsidR="008C539B" w:rsidRPr="00A27FCD" w:rsidRDefault="00C12992">
      <w:pPr>
        <w:pStyle w:val="BodyText"/>
        <w:spacing w:before="118" w:line="232" w:lineRule="auto"/>
        <w:ind w:left="2620" w:right="379" w:hanging="360"/>
        <w:rPr>
          <w:rFonts w:ascii="Arial" w:hAnsi="Arial" w:cs="Arial"/>
        </w:rPr>
      </w:pPr>
      <w:r w:rsidRPr="00A27FCD">
        <w:rPr>
          <w:rFonts w:ascii="Arial" w:hAnsi="Arial" w:cs="Arial"/>
          <w:sz w:val="10"/>
        </w:rPr>
        <w:t xml:space="preserve">■ </w:t>
      </w:r>
      <w:r w:rsidR="00A27FCD" w:rsidRPr="00A27FCD">
        <w:rPr>
          <w:rFonts w:ascii="Arial" w:hAnsi="Arial" w:cs="Arial"/>
        </w:rPr>
        <w:t>Máy chủ ứng dụng xác thực người dùng cuối và sau đó xác thực chính nó với máy chủ cơ sở dữ liệu.</w:t>
      </w:r>
    </w:p>
    <w:p w14:paraId="430B8E2F" w14:textId="2F4CAADF" w:rsidR="008C539B" w:rsidRPr="00A27FCD" w:rsidRDefault="00C12992">
      <w:pPr>
        <w:pStyle w:val="BodyText"/>
        <w:spacing w:before="118" w:line="232" w:lineRule="auto"/>
        <w:ind w:left="2620" w:right="102" w:hanging="360"/>
        <w:rPr>
          <w:rFonts w:ascii="Arial" w:hAnsi="Arial" w:cs="Arial"/>
        </w:rPr>
      </w:pPr>
      <w:r w:rsidRPr="00A27FCD">
        <w:rPr>
          <w:rFonts w:ascii="Arial" w:hAnsi="Arial" w:cs="Arial"/>
          <w:sz w:val="10"/>
        </w:rPr>
        <w:t xml:space="preserve">■ </w:t>
      </w:r>
      <w:r w:rsidR="00A27FCD" w:rsidRPr="00A27FCD">
        <w:rPr>
          <w:rFonts w:ascii="Arial" w:hAnsi="Arial" w:cs="Arial"/>
        </w:rPr>
        <w:t>Máy chủ cơ sở dữ liệu xác thực máy chủ ứng dụng, xác minh rằng người dùng cuối tồn tại và xác minh rằng máy chủ ứng dụng có đặc quyền để kết nối cho người dùng cuối.</w:t>
      </w:r>
    </w:p>
    <w:p w14:paraId="2D5A8B06" w14:textId="7B4812F7" w:rsidR="008C539B" w:rsidRPr="00A27FCD" w:rsidRDefault="00A27FCD">
      <w:pPr>
        <w:pStyle w:val="BodyText"/>
        <w:spacing w:before="116" w:line="232" w:lineRule="auto"/>
        <w:ind w:left="2259" w:right="185"/>
        <w:rPr>
          <w:rFonts w:ascii="Arial" w:hAnsi="Arial" w:cs="Arial"/>
        </w:rPr>
      </w:pPr>
      <w:r w:rsidRPr="00A27FCD">
        <w:rPr>
          <w:rFonts w:ascii="Arial" w:hAnsi="Arial" w:cs="Arial"/>
        </w:rPr>
        <w:t>Máy chủ ứng dụng cũng có thể bật vai trò cho người dùng cuối thay mặt họ kết nối với ai. Máy chủ ứng dụng có thể có được các vai trò này từ một thư mục, phục vụ như một kho lưu trữ ủy quyền. Máy chủ ứng dụng chỉ có thể yêu cầu các vai trò này được kích hoạt. Cơ sở dữ liệu xác minh các yêu cầu sau:</w:t>
      </w:r>
    </w:p>
    <w:p w14:paraId="059438E1" w14:textId="770C87E5" w:rsidR="008C539B" w:rsidRPr="00A27FCD" w:rsidRDefault="00C12992">
      <w:pPr>
        <w:pStyle w:val="BodyText"/>
        <w:spacing w:before="110"/>
        <w:ind w:left="2260"/>
        <w:rPr>
          <w:rFonts w:ascii="Arial" w:hAnsi="Arial" w:cs="Arial"/>
        </w:rPr>
      </w:pPr>
      <w:r w:rsidRPr="00A27FCD">
        <w:rPr>
          <w:rFonts w:ascii="Arial" w:hAnsi="Arial" w:cs="Arial"/>
          <w:sz w:val="10"/>
        </w:rPr>
        <w:t xml:space="preserve">■ </w:t>
      </w:r>
      <w:r w:rsidR="00A27FCD" w:rsidRPr="00A27FCD">
        <w:rPr>
          <w:rFonts w:ascii="Arial" w:hAnsi="Arial" w:cs="Arial"/>
        </w:rPr>
        <w:t>Rằng khách hàng có các vai trò này bằng cách kiểm tra kho lưu trữ vai trò nội bộ của nó</w:t>
      </w:r>
    </w:p>
    <w:p w14:paraId="2256BF18" w14:textId="78AE7604" w:rsidR="008C539B" w:rsidRPr="00A27FCD" w:rsidRDefault="00C12992">
      <w:pPr>
        <w:pStyle w:val="BodyText"/>
        <w:spacing w:before="118" w:line="232" w:lineRule="auto"/>
        <w:ind w:left="2620" w:right="295" w:hanging="360"/>
        <w:rPr>
          <w:rFonts w:ascii="Arial" w:hAnsi="Arial" w:cs="Arial"/>
        </w:rPr>
      </w:pPr>
      <w:r w:rsidRPr="00A27FCD">
        <w:rPr>
          <w:rFonts w:ascii="Arial" w:hAnsi="Arial" w:cs="Arial"/>
          <w:sz w:val="10"/>
        </w:rPr>
        <w:t xml:space="preserve">■ </w:t>
      </w:r>
      <w:r w:rsidR="00A27FCD" w:rsidRPr="00A27FCD">
        <w:rPr>
          <w:rFonts w:ascii="Arial" w:hAnsi="Arial" w:cs="Arial"/>
        </w:rPr>
        <w:t>Máy chủ ứng dụng có đặc quyền để kết nối thay mặt cho người dùng và do đó sử dụng các vai trò này khi người dùng có thể</w:t>
      </w:r>
    </w:p>
    <w:p w14:paraId="74EDCDC3" w14:textId="7D15F928" w:rsidR="008C539B" w:rsidRPr="00A27FCD" w:rsidRDefault="007E0590">
      <w:pPr>
        <w:pStyle w:val="BodyText"/>
        <w:spacing w:before="112"/>
        <w:ind w:left="2260"/>
        <w:rPr>
          <w:rFonts w:ascii="Arial" w:hAnsi="Arial" w:cs="Arial"/>
        </w:rPr>
      </w:pPr>
      <w:hyperlink w:anchor="_bookmark412" w:history="1">
        <w:r w:rsidR="00A27FCD" w:rsidRPr="00A27FCD">
          <w:rPr>
            <w:rFonts w:ascii="Arial" w:hAnsi="Arial" w:cs="Arial"/>
            <w:color w:val="0000CC"/>
          </w:rPr>
          <w:t>Hình</w:t>
        </w:r>
        <w:r w:rsidR="00C12992" w:rsidRPr="00A27FCD">
          <w:rPr>
            <w:rFonts w:ascii="Arial" w:hAnsi="Arial" w:cs="Arial"/>
            <w:color w:val="0000CC"/>
          </w:rPr>
          <w:t xml:space="preserve"> 3–2 </w:t>
        </w:r>
      </w:hyperlink>
      <w:r w:rsidR="00A27FCD" w:rsidRPr="00A27FCD">
        <w:rPr>
          <w:rFonts w:ascii="Arial" w:hAnsi="Arial" w:cs="Arial"/>
        </w:rPr>
        <w:t xml:space="preserve"> cho thấy một ví dụ về xác thực đa điểm.</w:t>
      </w:r>
    </w:p>
    <w:p w14:paraId="61FBAE12" w14:textId="77777777" w:rsidR="008C539B" w:rsidRPr="00A27FCD" w:rsidRDefault="008C539B">
      <w:pPr>
        <w:pStyle w:val="BodyText"/>
        <w:spacing w:before="11"/>
        <w:rPr>
          <w:rFonts w:ascii="Arial" w:hAnsi="Arial" w:cs="Arial"/>
          <w:sz w:val="25"/>
        </w:rPr>
      </w:pPr>
    </w:p>
    <w:p w14:paraId="0F51C8AD" w14:textId="3EA6359F" w:rsidR="008C539B" w:rsidRPr="00A27FCD" w:rsidRDefault="00A27FCD">
      <w:pPr>
        <w:ind w:left="2260"/>
        <w:rPr>
          <w:rFonts w:ascii="Arial" w:hAnsi="Arial" w:cs="Arial"/>
          <w:b/>
          <w:i/>
          <w:sz w:val="18"/>
        </w:rPr>
      </w:pPr>
      <w:bookmarkStart w:id="356" w:name="_bookmark412"/>
      <w:bookmarkEnd w:id="356"/>
      <w:r w:rsidRPr="00A27FCD">
        <w:rPr>
          <w:rFonts w:ascii="Arial" w:hAnsi="Arial" w:cs="Arial"/>
          <w:b/>
          <w:i/>
          <w:sz w:val="18"/>
        </w:rPr>
        <w:t>Hình 3–2 Xác thực Multitier</w:t>
      </w:r>
    </w:p>
    <w:p w14:paraId="4F8C4A0C" w14:textId="77777777" w:rsidR="008C539B" w:rsidRPr="00A27FCD" w:rsidRDefault="00C12992">
      <w:pPr>
        <w:pStyle w:val="BodyText"/>
        <w:spacing w:before="2"/>
        <w:rPr>
          <w:rFonts w:ascii="Arial" w:hAnsi="Arial" w:cs="Arial"/>
          <w:b/>
          <w:i/>
          <w:sz w:val="14"/>
        </w:rPr>
      </w:pPr>
      <w:r w:rsidRPr="00A27FCD">
        <w:rPr>
          <w:rFonts w:ascii="Arial" w:hAnsi="Arial" w:cs="Arial"/>
          <w:noProof/>
        </w:rPr>
        <w:drawing>
          <wp:anchor distT="0" distB="0" distL="0" distR="0" simplePos="0" relativeHeight="251654144" behindDoc="0" locked="0" layoutInCell="1" allowOverlap="1" wp14:anchorId="521084A7" wp14:editId="5EBDEEE1">
            <wp:simplePos x="0" y="0"/>
            <wp:positionH relativeFrom="page">
              <wp:posOffset>2146554</wp:posOffset>
            </wp:positionH>
            <wp:positionV relativeFrom="paragraph">
              <wp:posOffset>128327</wp:posOffset>
            </wp:positionV>
            <wp:extent cx="3547872" cy="3054096"/>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84" cstate="print"/>
                    <a:stretch>
                      <a:fillRect/>
                    </a:stretch>
                  </pic:blipFill>
                  <pic:spPr>
                    <a:xfrm>
                      <a:off x="0" y="0"/>
                      <a:ext cx="3547872" cy="3054096"/>
                    </a:xfrm>
                    <a:prstGeom prst="rect">
                      <a:avLst/>
                    </a:prstGeom>
                  </pic:spPr>
                </pic:pic>
              </a:graphicData>
            </a:graphic>
          </wp:anchor>
        </w:drawing>
      </w:r>
    </w:p>
    <w:p w14:paraId="540186D9" w14:textId="77777777" w:rsidR="008C539B" w:rsidRPr="00A27FCD" w:rsidRDefault="008C539B">
      <w:pPr>
        <w:rPr>
          <w:rFonts w:ascii="Arial" w:hAnsi="Arial" w:cs="Arial"/>
          <w:sz w:val="14"/>
        </w:rPr>
        <w:sectPr w:rsidR="008C539B" w:rsidRPr="00A27FCD">
          <w:pgSz w:w="12240" w:h="15840"/>
          <w:pgMar w:top="840" w:right="1060" w:bottom="860" w:left="1100" w:header="549" w:footer="663" w:gutter="0"/>
          <w:cols w:space="720"/>
        </w:sectPr>
      </w:pPr>
    </w:p>
    <w:p w14:paraId="599F2087" w14:textId="77777777" w:rsidR="008C539B" w:rsidRPr="00A27FCD" w:rsidRDefault="008C539B">
      <w:pPr>
        <w:pStyle w:val="BodyText"/>
        <w:spacing w:before="6"/>
        <w:rPr>
          <w:rFonts w:ascii="Arial" w:hAnsi="Arial" w:cs="Arial"/>
          <w:b/>
          <w:i/>
          <w:sz w:val="27"/>
        </w:rPr>
      </w:pPr>
    </w:p>
    <w:p w14:paraId="48AFB1E2" w14:textId="72EBE5FA" w:rsidR="008C539B" w:rsidRPr="00A27FCD" w:rsidRDefault="0053410F">
      <w:pPr>
        <w:pStyle w:val="BodyText"/>
        <w:spacing w:before="92"/>
        <w:ind w:left="1660"/>
        <w:rPr>
          <w:rFonts w:ascii="Arial" w:hAnsi="Arial" w:cs="Arial"/>
        </w:rPr>
      </w:pPr>
      <w:r w:rsidRPr="00A27FCD">
        <w:rPr>
          <w:rFonts w:ascii="Arial" w:hAnsi="Arial" w:cs="Arial"/>
        </w:rPr>
        <w:t>Các hành động sau đây diễn ra:</w:t>
      </w:r>
    </w:p>
    <w:p w14:paraId="174818F3" w14:textId="01C2AA06" w:rsidR="008C539B" w:rsidRPr="00A27FCD" w:rsidRDefault="0053410F" w:rsidP="00601E2D">
      <w:pPr>
        <w:pStyle w:val="ListParagraph"/>
        <w:numPr>
          <w:ilvl w:val="0"/>
          <w:numId w:val="91"/>
        </w:numPr>
        <w:tabs>
          <w:tab w:val="left" w:pos="2020"/>
        </w:tabs>
        <w:spacing w:before="118" w:line="232" w:lineRule="auto"/>
        <w:ind w:right="1119"/>
        <w:rPr>
          <w:rFonts w:ascii="Arial" w:hAnsi="Arial" w:cs="Arial"/>
          <w:sz w:val="20"/>
        </w:rPr>
      </w:pPr>
      <w:r w:rsidRPr="00A27FCD">
        <w:rPr>
          <w:rFonts w:ascii="Arial" w:hAnsi="Arial" w:cs="Arial"/>
          <w:sz w:val="20"/>
        </w:rPr>
        <w:t>Người dùng đăng nhập bằng mật khẩu hoặc Lớp cổng bảo mật. Thông tin xác thực được chuyển qua Máy chủ ứng dụng Oracle</w:t>
      </w:r>
      <w:r w:rsidR="00C12992" w:rsidRPr="00A27FCD">
        <w:rPr>
          <w:rFonts w:ascii="Arial" w:hAnsi="Arial" w:cs="Arial"/>
          <w:spacing w:val="-3"/>
          <w:sz w:val="20"/>
        </w:rPr>
        <w:t>.</w:t>
      </w:r>
    </w:p>
    <w:p w14:paraId="43F1E0B1" w14:textId="09DE9B2D" w:rsidR="008C539B" w:rsidRPr="00A27FCD" w:rsidRDefault="0053410F" w:rsidP="00601E2D">
      <w:pPr>
        <w:pStyle w:val="ListParagraph"/>
        <w:numPr>
          <w:ilvl w:val="0"/>
          <w:numId w:val="91"/>
        </w:numPr>
        <w:tabs>
          <w:tab w:val="left" w:pos="2020"/>
        </w:tabs>
        <w:spacing w:before="117" w:line="232" w:lineRule="auto"/>
        <w:ind w:right="808"/>
        <w:rPr>
          <w:rFonts w:ascii="Arial" w:hAnsi="Arial" w:cs="Arial"/>
          <w:sz w:val="20"/>
        </w:rPr>
      </w:pPr>
      <w:r w:rsidRPr="00A27FCD">
        <w:rPr>
          <w:rFonts w:ascii="Arial" w:hAnsi="Arial" w:cs="Arial"/>
          <w:sz w:val="20"/>
        </w:rPr>
        <w:t>Oracle Internet Directory xác thực người dùng, nhận vai trò liên kết với người dùng đó từ ví, và sau đó chuyển thông tin này về máy chủ ứng dụng Oracle.</w:t>
      </w:r>
    </w:p>
    <w:p w14:paraId="3145CBE8" w14:textId="20CB8465" w:rsidR="008C539B" w:rsidRPr="00A27FCD" w:rsidRDefault="0053410F" w:rsidP="00601E2D">
      <w:pPr>
        <w:pStyle w:val="ListParagraph"/>
        <w:numPr>
          <w:ilvl w:val="0"/>
          <w:numId w:val="91"/>
        </w:numPr>
        <w:tabs>
          <w:tab w:val="left" w:pos="2020"/>
        </w:tabs>
        <w:spacing w:before="117" w:line="232" w:lineRule="auto"/>
        <w:ind w:right="861"/>
        <w:rPr>
          <w:rFonts w:ascii="Arial" w:hAnsi="Arial" w:cs="Arial"/>
          <w:sz w:val="20"/>
        </w:rPr>
      </w:pPr>
      <w:r w:rsidRPr="00A27FCD">
        <w:rPr>
          <w:rFonts w:ascii="Arial" w:hAnsi="Arial" w:cs="Arial"/>
          <w:sz w:val="20"/>
        </w:rPr>
        <w:t>Máy chủ ứng dụng Oracle kiểm tra danh tính của người dùng trong Cơ sở dữ liệu Oracle, trong đó có một ví lưu trữ thông tin này, và sau đó đặt vai trò cho người dùng đó.</w:t>
      </w:r>
    </w:p>
    <w:p w14:paraId="5DAC4272" w14:textId="70302CE9" w:rsidR="008C539B" w:rsidRPr="00A27FCD" w:rsidRDefault="0053410F">
      <w:pPr>
        <w:pStyle w:val="BodyText"/>
        <w:spacing w:before="111"/>
        <w:ind w:left="1660"/>
        <w:rPr>
          <w:rFonts w:ascii="Arial" w:hAnsi="Arial" w:cs="Arial"/>
        </w:rPr>
      </w:pPr>
      <w:r w:rsidRPr="00A27FCD">
        <w:rPr>
          <w:rFonts w:ascii="Arial" w:hAnsi="Arial" w:cs="Arial"/>
        </w:rPr>
        <w:t>Bảo mật cho các ứng dụng cấp trung bình phải giải quyết các vấn đề chính sau:</w:t>
      </w:r>
    </w:p>
    <w:p w14:paraId="347DEDF9" w14:textId="1F5A94A8" w:rsidR="008C539B" w:rsidRPr="00A27FCD" w:rsidRDefault="0053410F">
      <w:pPr>
        <w:pStyle w:val="BodyText"/>
        <w:spacing w:before="117" w:line="232" w:lineRule="auto"/>
        <w:ind w:left="2019" w:right="808" w:hanging="360"/>
        <w:rPr>
          <w:rFonts w:ascii="Arial" w:hAnsi="Arial" w:cs="Arial"/>
        </w:rPr>
      </w:pPr>
      <w:r w:rsidRPr="00A27FCD">
        <w:rPr>
          <w:rFonts w:ascii="Arial" w:hAnsi="Arial" w:cs="Arial"/>
          <w:sz w:val="10"/>
        </w:rPr>
        <w:t>■</w:t>
      </w:r>
      <w:r w:rsidRPr="00A27FCD">
        <w:rPr>
          <w:rFonts w:ascii="Arial" w:hAnsi="Arial" w:cs="Arial"/>
          <w:b/>
        </w:rPr>
        <w:t>Trách nhiệm giải trình</w:t>
      </w:r>
      <w:r w:rsidR="00C12992" w:rsidRPr="00A27FCD">
        <w:rPr>
          <w:rFonts w:ascii="Arial" w:hAnsi="Arial" w:cs="Arial"/>
          <w:b/>
        </w:rPr>
        <w:t xml:space="preserve">. </w:t>
      </w:r>
      <w:r w:rsidRPr="00A27FCD">
        <w:rPr>
          <w:rFonts w:ascii="Arial" w:hAnsi="Arial" w:cs="Arial"/>
        </w:rPr>
        <w:t>Máy chủ cơ sở dữ liệu phải có khả năng phân biệt giữa các hành động của ứng dụng và các hành động mà một ứng dụng thay mặt cho một ứng dụng khách. Nó phải có khả năng kiểm tra cả hai loại hành động.</w:t>
      </w:r>
    </w:p>
    <w:p w14:paraId="5E1F4C23" w14:textId="5715F8DB" w:rsidR="008C539B" w:rsidRPr="00A27FCD" w:rsidRDefault="00C12992">
      <w:pPr>
        <w:pStyle w:val="BodyText"/>
        <w:spacing w:before="117" w:line="232" w:lineRule="auto"/>
        <w:ind w:left="2020" w:right="848" w:hanging="360"/>
        <w:rPr>
          <w:rFonts w:ascii="Arial" w:hAnsi="Arial" w:cs="Arial"/>
        </w:rPr>
      </w:pPr>
      <w:r w:rsidRPr="00A27FCD">
        <w:rPr>
          <w:rFonts w:ascii="Arial" w:hAnsi="Arial" w:cs="Arial"/>
          <w:sz w:val="10"/>
        </w:rPr>
        <w:t xml:space="preserve">■ </w:t>
      </w:r>
      <w:r w:rsidR="0053410F" w:rsidRPr="00A27FCD">
        <w:rPr>
          <w:rFonts w:ascii="Arial" w:hAnsi="Arial" w:cs="Arial"/>
          <w:b/>
        </w:rPr>
        <w:t>Đặc quyền tối thiểu</w:t>
      </w:r>
      <w:r w:rsidRPr="00A27FCD">
        <w:rPr>
          <w:rFonts w:ascii="Arial" w:hAnsi="Arial" w:cs="Arial"/>
          <w:b/>
        </w:rPr>
        <w:t xml:space="preserve">. </w:t>
      </w:r>
      <w:r w:rsidR="0053410F" w:rsidRPr="00A27FCD">
        <w:rPr>
          <w:rFonts w:ascii="Arial" w:hAnsi="Arial" w:cs="Arial"/>
        </w:rPr>
        <w:t>Người dùng và tầng giữa nên được cấp các đặc quyền ít nhất cần thiết để thực hiện hành động của họ, để giảm nguy cơ vô tình hoặc các hoạt động trái phép nguy hiểm.</w:t>
      </w:r>
    </w:p>
    <w:p w14:paraId="71B8BD05" w14:textId="77777777" w:rsidR="008C539B" w:rsidRPr="00A27FCD" w:rsidRDefault="008C539B">
      <w:pPr>
        <w:pStyle w:val="BodyText"/>
        <w:spacing w:before="7"/>
        <w:rPr>
          <w:rFonts w:ascii="Arial" w:hAnsi="Arial" w:cs="Arial"/>
          <w:sz w:val="27"/>
        </w:rPr>
      </w:pPr>
    </w:p>
    <w:p w14:paraId="57384EA5" w14:textId="767E532A" w:rsidR="008C539B" w:rsidRPr="00A27FCD" w:rsidRDefault="0053410F">
      <w:pPr>
        <w:pStyle w:val="Heading3"/>
        <w:ind w:left="100"/>
      </w:pPr>
      <w:bookmarkStart w:id="357" w:name="Preserving_User_Identity_in_Multitiered_"/>
      <w:bookmarkStart w:id="358" w:name="_bookmark413"/>
      <w:bookmarkStart w:id="359" w:name="_bookmark414"/>
      <w:bookmarkEnd w:id="357"/>
      <w:bookmarkEnd w:id="358"/>
      <w:bookmarkEnd w:id="359"/>
      <w:r w:rsidRPr="00A27FCD">
        <w:t>Bảo tồn danh tính người dùng trong môi trường đa nhiệm</w:t>
      </w:r>
    </w:p>
    <w:p w14:paraId="262DE416" w14:textId="4E91CE4A" w:rsidR="008C539B" w:rsidRPr="00A27FCD" w:rsidRDefault="0053410F">
      <w:pPr>
        <w:pStyle w:val="BodyText"/>
        <w:spacing w:before="87" w:line="232" w:lineRule="auto"/>
        <w:ind w:left="1660" w:right="848"/>
        <w:rPr>
          <w:rFonts w:ascii="Arial" w:hAnsi="Arial" w:cs="Arial"/>
        </w:rPr>
      </w:pPr>
      <w:r w:rsidRPr="00A27FCD">
        <w:rPr>
          <w:rFonts w:ascii="Arial" w:hAnsi="Arial" w:cs="Arial"/>
        </w:rPr>
        <w:t>Nhiều tổ chức muốn biết ai là người dùng thông qua tất cả các tầng của một ứng dụng mà không phải hy sinh lợi ích của tầng giữa. Cơ sở dữ liệu Oracle hỗ trợ các cách sau đây để bảo vệ danh tính người dùng thông qua tầng giữa của một ứng dụng:</w:t>
      </w:r>
    </w:p>
    <w:p w14:paraId="4993F928" w14:textId="65A54DF3"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415" w:history="1">
        <w:r w:rsidR="0053410F" w:rsidRPr="00A27FCD">
          <w:rPr>
            <w:rFonts w:ascii="Arial" w:hAnsi="Arial" w:cs="Arial"/>
            <w:color w:val="0000CC"/>
          </w:rPr>
          <w:t xml:space="preserve">Sử dụng Máy chủ Cấp Trung để Xác thực </w:t>
        </w:r>
      </w:hyperlink>
    </w:p>
    <w:p w14:paraId="4CCA5337" w14:textId="2E7BFCFD"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466" w:history="1">
        <w:r w:rsidR="0053410F" w:rsidRPr="00A27FCD">
          <w:rPr>
            <w:rFonts w:ascii="Arial" w:hAnsi="Arial" w:cs="Arial"/>
            <w:color w:val="0000CC"/>
          </w:rPr>
          <w:t>Sử dụng mã định danh khách hàng để xác định người dùng ứng dụng không được biết đến cơ sở dữ liệu</w:t>
        </w:r>
      </w:hyperlink>
    </w:p>
    <w:p w14:paraId="08E73D1A" w14:textId="75344896" w:rsidR="008C539B" w:rsidRPr="00A27FCD" w:rsidRDefault="0053410F">
      <w:pPr>
        <w:pStyle w:val="BodyText"/>
        <w:spacing w:before="211" w:line="232" w:lineRule="auto"/>
        <w:ind w:left="2380" w:right="848"/>
        <w:rPr>
          <w:rFonts w:ascii="Arial" w:hAnsi="Arial" w:cs="Arial"/>
        </w:rPr>
      </w:pPr>
      <w:r w:rsidRPr="00A27FCD">
        <w:rPr>
          <w:rFonts w:ascii="Arial" w:hAnsi="Arial" w:cs="Arial"/>
          <w:b/>
          <w:sz w:val="19"/>
        </w:rPr>
        <w:t>Xem thêm</w:t>
      </w:r>
      <w:r w:rsidR="00C12992" w:rsidRPr="00A27FCD">
        <w:rPr>
          <w:rFonts w:ascii="Arial" w:hAnsi="Arial" w:cs="Arial"/>
          <w:b/>
          <w:sz w:val="19"/>
        </w:rPr>
        <w:t xml:space="preserve">: </w:t>
      </w:r>
      <w:hyperlink w:anchor="_bookmark1799" w:history="1">
        <w:r w:rsidR="00C12992" w:rsidRPr="00A27FCD">
          <w:rPr>
            <w:rFonts w:ascii="Arial" w:hAnsi="Arial" w:cs="Arial"/>
            <w:color w:val="0000CC"/>
          </w:rPr>
          <w:t>"Auditing SQL Statements and Privileges in a Multitier</w:t>
        </w:r>
      </w:hyperlink>
      <w:r w:rsidR="00C12992" w:rsidRPr="00A27FCD">
        <w:rPr>
          <w:rFonts w:ascii="Arial" w:hAnsi="Arial" w:cs="Arial"/>
          <w:color w:val="0000CC"/>
        </w:rPr>
        <w:t xml:space="preserve"> </w:t>
      </w:r>
      <w:hyperlink w:anchor="_bookmark1799" w:history="1">
        <w:r w:rsidR="00C12992" w:rsidRPr="00A27FCD">
          <w:rPr>
            <w:rFonts w:ascii="Arial" w:hAnsi="Arial" w:cs="Arial"/>
            <w:color w:val="0000CC"/>
          </w:rPr>
          <w:t xml:space="preserve">Environment" </w:t>
        </w:r>
        <w:r w:rsidRPr="00A27FCD">
          <w:rPr>
            <w:rFonts w:ascii="Arial" w:hAnsi="Arial" w:cs="Arial"/>
          </w:rPr>
          <w:t>trên trang</w:t>
        </w:r>
        <w:r w:rsidR="00C12992" w:rsidRPr="00A27FCD">
          <w:rPr>
            <w:rFonts w:ascii="Arial" w:hAnsi="Arial" w:cs="Arial"/>
          </w:rPr>
          <w:t xml:space="preserve"> 9-27</w:t>
        </w:r>
      </w:hyperlink>
    </w:p>
    <w:p w14:paraId="2A1FB2F0" w14:textId="77777777" w:rsidR="008C539B" w:rsidRPr="00A27FCD" w:rsidRDefault="008C539B">
      <w:pPr>
        <w:pStyle w:val="BodyText"/>
        <w:spacing w:before="10"/>
        <w:rPr>
          <w:rFonts w:ascii="Arial" w:hAnsi="Arial" w:cs="Arial"/>
        </w:rPr>
      </w:pPr>
    </w:p>
    <w:p w14:paraId="1D206646" w14:textId="77FFD81B" w:rsidR="008C539B" w:rsidRPr="00A27FCD" w:rsidRDefault="0053410F">
      <w:pPr>
        <w:pStyle w:val="Heading4"/>
        <w:ind w:left="100"/>
      </w:pPr>
      <w:bookmarkStart w:id="360" w:name="Using_a_Middle_Tier_Server_for_Proxy_Aut"/>
      <w:bookmarkStart w:id="361" w:name="_bookmark415"/>
      <w:bookmarkStart w:id="362" w:name="_bookmark416"/>
      <w:bookmarkEnd w:id="360"/>
      <w:bookmarkEnd w:id="361"/>
      <w:bookmarkEnd w:id="362"/>
      <w:r w:rsidRPr="00A27FCD">
        <w:t>Sử dụng máy chủ cấp trung để xác thực proxy</w:t>
      </w:r>
    </w:p>
    <w:p w14:paraId="7F005109" w14:textId="78D002A2" w:rsidR="008C539B" w:rsidRPr="00A27FCD" w:rsidRDefault="0053410F">
      <w:pPr>
        <w:pStyle w:val="BodyText"/>
        <w:spacing w:before="75"/>
        <w:ind w:left="1660"/>
        <w:rPr>
          <w:rFonts w:ascii="Arial" w:hAnsi="Arial" w:cs="Arial"/>
        </w:rPr>
      </w:pPr>
      <w:r w:rsidRPr="00A27FCD">
        <w:rPr>
          <w:rFonts w:ascii="Arial" w:hAnsi="Arial" w:cs="Arial"/>
        </w:rPr>
        <w:t>Các phần sau giải thích cách sử dụng xác thực proxy:</w:t>
      </w:r>
    </w:p>
    <w:p w14:paraId="64DD88C9" w14:textId="414A91F9" w:rsidR="0053410F" w:rsidRPr="00A27FCD" w:rsidRDefault="00FE76C5" w:rsidP="0053410F">
      <w:pPr>
        <w:pStyle w:val="BodyText"/>
        <w:spacing w:before="111"/>
        <w:ind w:left="1660"/>
        <w:rPr>
          <w:rFonts w:ascii="Arial" w:hAnsi="Arial" w:cs="Arial"/>
          <w:color w:val="0000CC"/>
        </w:rPr>
      </w:pPr>
      <w:r w:rsidRPr="00A27FCD">
        <w:rPr>
          <w:rFonts w:ascii="Arial" w:hAnsi="Arial" w:cs="Arial"/>
        </w:rPr>
        <w:fldChar w:fldCharType="begin"/>
      </w:r>
      <w:r w:rsidRPr="00A27FCD">
        <w:rPr>
          <w:rFonts w:ascii="Arial" w:hAnsi="Arial" w:cs="Arial"/>
        </w:rPr>
        <w:instrText xml:space="preserve"> HYPERLINK \l "_bookmark417" </w:instrText>
      </w:r>
      <w:r w:rsidRPr="00A27FCD">
        <w:rPr>
          <w:rFonts w:ascii="Arial" w:hAnsi="Arial" w:cs="Arial"/>
        </w:rPr>
        <w:fldChar w:fldCharType="separate"/>
      </w:r>
      <w:r w:rsidR="0053410F" w:rsidRPr="00A27FCD">
        <w:rPr>
          <w:rFonts w:ascii="Arial" w:hAnsi="Arial" w:cs="Arial"/>
          <w:color w:val="0000CC"/>
        </w:rPr>
        <w:t>■ Giới thiệu về xác thực proxy</w:t>
      </w:r>
    </w:p>
    <w:p w14:paraId="21D583C7"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Ưu điểm của xác thực proxy</w:t>
      </w:r>
    </w:p>
    <w:p w14:paraId="172D2D55"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Ai có thể tạo tài khoản người dùng proxy?</w:t>
      </w:r>
    </w:p>
    <w:p w14:paraId="3B30C6A8"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Tạo tài khoản người dùng Proxy và cho phép người dùng kết nối thông qua họ</w:t>
      </w:r>
    </w:p>
    <w:p w14:paraId="5941FE63"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Sử dụng xác thực proxy với Cửa hàng mật khẩu an toàn bên ngoài</w:t>
      </w:r>
    </w:p>
    <w:p w14:paraId="53C8F042"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Truyền thông qua nhận dạng của người dùng thực bằng cách sử dụng xác thực proxy</w:t>
      </w:r>
    </w:p>
    <w:p w14:paraId="5EB5FB14"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Hạn chế đặc quyền của tầng giữa</w:t>
      </w:r>
    </w:p>
    <w:p w14:paraId="066E05B6"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Cấp quyền cho Cấp trung gian để Ủy quyền và Xác thực Người dùng</w:t>
      </w:r>
    </w:p>
    <w:p w14:paraId="45DDC99E"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Ủy quyền một Cấp trung gian để ủy quyền cho một người dùng được xác thực bởi các phương tiện khác</w:t>
      </w:r>
    </w:p>
    <w:p w14:paraId="4A31BCA8" w14:textId="688C9C92" w:rsidR="008C539B" w:rsidRPr="00A27FCD" w:rsidRDefault="0053410F" w:rsidP="0053410F">
      <w:pPr>
        <w:pStyle w:val="BodyText"/>
        <w:spacing w:before="111"/>
        <w:ind w:left="1660"/>
        <w:rPr>
          <w:rFonts w:ascii="Arial" w:hAnsi="Arial" w:cs="Arial"/>
        </w:rPr>
      </w:pPr>
      <w:r w:rsidRPr="00A27FCD">
        <w:rPr>
          <w:rFonts w:ascii="Arial" w:hAnsi="Arial" w:cs="Arial"/>
          <w:color w:val="0000CC"/>
        </w:rPr>
        <w:t>■ Đánh giá lại người dùng thông qua tầng giữa tới cơ sở dữ liệu</w:t>
      </w:r>
      <w:r w:rsidR="00FE76C5" w:rsidRPr="00A27FCD">
        <w:rPr>
          <w:rFonts w:ascii="Arial" w:hAnsi="Arial" w:cs="Arial"/>
          <w:color w:val="0000CC"/>
        </w:rPr>
        <w:fldChar w:fldCharType="end"/>
      </w:r>
    </w:p>
    <w:p w14:paraId="5669C566" w14:textId="77777777" w:rsidR="008C539B" w:rsidRPr="00A27FCD" w:rsidRDefault="008C539B">
      <w:pPr>
        <w:pStyle w:val="BodyText"/>
        <w:spacing w:before="3"/>
        <w:rPr>
          <w:rFonts w:ascii="Arial" w:hAnsi="Arial" w:cs="Arial"/>
          <w:sz w:val="23"/>
        </w:rPr>
      </w:pPr>
    </w:p>
    <w:p w14:paraId="32C6AD14" w14:textId="198B6F42" w:rsidR="008C539B" w:rsidRPr="00A27FCD" w:rsidRDefault="0053410F">
      <w:pPr>
        <w:pStyle w:val="Heading6"/>
        <w:ind w:left="1660"/>
      </w:pPr>
      <w:bookmarkStart w:id="363" w:name="About_Proxy_Authentication"/>
      <w:bookmarkStart w:id="364" w:name="_bookmark417"/>
      <w:bookmarkEnd w:id="363"/>
      <w:bookmarkEnd w:id="364"/>
      <w:r w:rsidRPr="00A27FCD">
        <w:t>Giới thiệu về xác thực proxy</w:t>
      </w:r>
    </w:p>
    <w:p w14:paraId="0AEA95A3" w14:textId="2AF33F45" w:rsidR="008C539B" w:rsidRPr="00A27FCD" w:rsidRDefault="0053410F">
      <w:pPr>
        <w:pStyle w:val="BodyText"/>
        <w:spacing w:before="54" w:line="232" w:lineRule="auto"/>
        <w:ind w:left="1660" w:right="1151"/>
        <w:rPr>
          <w:rFonts w:ascii="Arial" w:hAnsi="Arial" w:cs="Arial"/>
        </w:rPr>
      </w:pPr>
      <w:r w:rsidRPr="00A27FCD">
        <w:rPr>
          <w:rFonts w:ascii="Arial" w:hAnsi="Arial" w:cs="Arial"/>
        </w:rPr>
        <w:t>Cơ sở dữ liệu Oracle cung cấp xác thực proxy trong Oracle Call Interface (OCI), JDBC / OCI hoặc JDBC Thin Driver cho người dùng cơ sở dữ liệu hoặc người dùng doanh nghiệp. Doanh nghiệp</w:t>
      </w:r>
    </w:p>
    <w:p w14:paraId="647B389F" w14:textId="77777777" w:rsidR="008C539B" w:rsidRPr="00A27FCD" w:rsidRDefault="008C539B">
      <w:pPr>
        <w:spacing w:line="232" w:lineRule="auto"/>
        <w:rPr>
          <w:rFonts w:ascii="Arial" w:hAnsi="Arial" w:cs="Arial"/>
        </w:rPr>
        <w:sectPr w:rsidR="008C539B" w:rsidRPr="00A27FCD">
          <w:headerReference w:type="even" r:id="rId85"/>
          <w:headerReference w:type="default" r:id="rId86"/>
          <w:pgSz w:w="12240" w:h="15840"/>
          <w:pgMar w:top="840" w:right="1060" w:bottom="860" w:left="1100" w:header="549" w:footer="663" w:gutter="0"/>
          <w:cols w:space="720"/>
        </w:sectPr>
      </w:pPr>
    </w:p>
    <w:p w14:paraId="6638249E" w14:textId="77777777" w:rsidR="008C539B" w:rsidRPr="00A27FCD" w:rsidRDefault="008C539B">
      <w:pPr>
        <w:pStyle w:val="BodyText"/>
        <w:spacing w:before="5"/>
        <w:rPr>
          <w:rFonts w:ascii="Arial" w:hAnsi="Arial" w:cs="Arial"/>
          <w:sz w:val="25"/>
        </w:rPr>
      </w:pPr>
    </w:p>
    <w:p w14:paraId="41A61F8C" w14:textId="77777777" w:rsidR="0053410F" w:rsidRPr="00A27FCD" w:rsidRDefault="0053410F" w:rsidP="0053410F">
      <w:pPr>
        <w:pStyle w:val="BodyText"/>
        <w:spacing w:before="118" w:line="232" w:lineRule="auto"/>
        <w:ind w:left="2259"/>
        <w:rPr>
          <w:rFonts w:ascii="Arial" w:hAnsi="Arial" w:cs="Arial"/>
        </w:rPr>
      </w:pPr>
      <w:r w:rsidRPr="00A27FCD">
        <w:rPr>
          <w:rFonts w:ascii="Arial" w:hAnsi="Arial" w:cs="Arial"/>
        </w:rPr>
        <w:t>người dùng là những người được quản lý trong Oracle Internet Directory và người truy cập vào một lược đồ được chia sẻ trong cơ sở dữ liệu.</w:t>
      </w:r>
    </w:p>
    <w:p w14:paraId="79B8E385" w14:textId="1D151D9F" w:rsidR="008C539B" w:rsidRPr="00A27FCD" w:rsidRDefault="0053410F" w:rsidP="0053410F">
      <w:pPr>
        <w:pStyle w:val="BodyText"/>
        <w:spacing w:before="118" w:line="232" w:lineRule="auto"/>
        <w:ind w:left="2259"/>
        <w:rPr>
          <w:rFonts w:ascii="Arial" w:hAnsi="Arial" w:cs="Arial"/>
        </w:rPr>
      </w:pPr>
      <w:r w:rsidRPr="00A27FCD">
        <w:rPr>
          <w:rFonts w:ascii="Arial" w:hAnsi="Arial" w:cs="Arial"/>
        </w:rPr>
        <w:t>Bạn có thể thiết kế một máy chủ trung cấp để xác thực khách hàng một cách an toàn bằng cách sử dụng ba hình thức xác thực proxy sau:</w:t>
      </w:r>
    </w:p>
    <w:p w14:paraId="44FD5B8E" w14:textId="5440E5D8" w:rsidR="008C539B" w:rsidRPr="00A27FCD" w:rsidRDefault="00C12992">
      <w:pPr>
        <w:pStyle w:val="BodyText"/>
        <w:spacing w:before="118" w:line="232" w:lineRule="auto"/>
        <w:ind w:left="2620" w:right="222" w:hanging="360"/>
        <w:rPr>
          <w:rFonts w:ascii="Arial" w:hAnsi="Arial" w:cs="Arial"/>
        </w:rPr>
      </w:pPr>
      <w:r w:rsidRPr="00A27FCD">
        <w:rPr>
          <w:rFonts w:ascii="Arial" w:hAnsi="Arial" w:cs="Arial"/>
          <w:sz w:val="10"/>
        </w:rPr>
        <w:t xml:space="preserve">■ </w:t>
      </w:r>
      <w:r w:rsidR="0053410F" w:rsidRPr="00A27FCD">
        <w:rPr>
          <w:rFonts w:ascii="Arial" w:hAnsi="Arial" w:cs="Arial"/>
        </w:rPr>
        <w:t>Máy chủ tầng trung xác thực chính nó với máy chủ cơ sở dữ liệu và máy khách, trong trường hợp này là một người dùng ứng dụng hoặc một ứng dụng khác, tự xác thực với máy chủ tầng giữa. Danh tính khách hàng có thể được duy trì tất cả các cách thức thông qua cơ sở dữ liệu.</w:t>
      </w:r>
    </w:p>
    <w:p w14:paraId="46AE2257" w14:textId="024C7CDF" w:rsidR="008C539B" w:rsidRPr="00A27FCD" w:rsidRDefault="00C12992">
      <w:pPr>
        <w:pStyle w:val="BodyText"/>
        <w:spacing w:before="115" w:line="232" w:lineRule="auto"/>
        <w:ind w:left="2620" w:right="638" w:hanging="360"/>
        <w:rPr>
          <w:rFonts w:ascii="Arial" w:hAnsi="Arial" w:cs="Arial"/>
        </w:rPr>
      </w:pPr>
      <w:r w:rsidRPr="00A27FCD">
        <w:rPr>
          <w:rFonts w:ascii="Arial" w:hAnsi="Arial" w:cs="Arial"/>
          <w:sz w:val="10"/>
        </w:rPr>
        <w:t xml:space="preserve">■ </w:t>
      </w:r>
      <w:r w:rsidR="0053410F" w:rsidRPr="00A27FCD">
        <w:rPr>
          <w:rFonts w:ascii="Arial" w:hAnsi="Arial" w:cs="Arial"/>
        </w:rPr>
        <w:t>Khách hàng, trong trường hợp này là người dùng cơ sở dữ liệu, không được máy chủ trung cấp xác thực. Danh tính khách hàng và mật khẩu cơ sở dữ liệu được truyền qua máy chủ tầng giữa đến máy chủ cơ sở dữ liệu để xác thực.</w:t>
      </w:r>
    </w:p>
    <w:p w14:paraId="21682F96" w14:textId="4A8DCC26" w:rsidR="008C539B" w:rsidRPr="00A27FCD" w:rsidRDefault="00C12992">
      <w:pPr>
        <w:pStyle w:val="BodyText"/>
        <w:spacing w:before="117" w:line="232" w:lineRule="auto"/>
        <w:ind w:left="2619" w:hanging="360"/>
        <w:rPr>
          <w:rFonts w:ascii="Arial" w:hAnsi="Arial" w:cs="Arial"/>
        </w:rPr>
      </w:pPr>
      <w:r w:rsidRPr="00A27FCD">
        <w:rPr>
          <w:rFonts w:ascii="Arial" w:hAnsi="Arial" w:cs="Arial"/>
          <w:sz w:val="10"/>
        </w:rPr>
        <w:t xml:space="preserve">■ </w:t>
      </w:r>
      <w:r w:rsidR="0053410F" w:rsidRPr="00A27FCD">
        <w:rPr>
          <w:rFonts w:ascii="Arial" w:hAnsi="Arial" w:cs="Arial"/>
        </w:rPr>
        <w:t>Khách hàng, trong trường hợp này là một người dùng toàn cầu, được xác thực bởi máy chủ tầng giữa và chuyển một trong những điều sau thông qua tầng giữa để truy xuất tên người dùng của khách hàng.</w:t>
      </w:r>
    </w:p>
    <w:p w14:paraId="34F64803" w14:textId="77777777" w:rsidR="008C539B" w:rsidRPr="00A27FCD" w:rsidRDefault="00C12992">
      <w:pPr>
        <w:pStyle w:val="BodyText"/>
        <w:tabs>
          <w:tab w:val="left" w:pos="2979"/>
        </w:tabs>
        <w:spacing w:before="111"/>
        <w:ind w:left="2620"/>
        <w:rPr>
          <w:rFonts w:ascii="Arial" w:hAnsi="Arial" w:cs="Arial"/>
        </w:rPr>
      </w:pPr>
      <w:r w:rsidRPr="00A27FCD">
        <w:rPr>
          <w:rFonts w:ascii="Arial" w:hAnsi="Arial" w:cs="Arial"/>
          <w:b/>
        </w:rPr>
        <w:t>–</w:t>
      </w:r>
      <w:r w:rsidRPr="00A27FCD">
        <w:rPr>
          <w:rFonts w:ascii="Arial" w:hAnsi="Arial" w:cs="Arial"/>
          <w:b/>
        </w:rPr>
        <w:tab/>
      </w:r>
      <w:r w:rsidRPr="00A27FCD">
        <w:rPr>
          <w:rFonts w:ascii="Arial" w:hAnsi="Arial" w:cs="Arial"/>
        </w:rPr>
        <w:t>Distinguished name</w:t>
      </w:r>
      <w:r w:rsidRPr="00A27FCD">
        <w:rPr>
          <w:rFonts w:ascii="Arial" w:hAnsi="Arial" w:cs="Arial"/>
          <w:spacing w:val="-1"/>
        </w:rPr>
        <w:t xml:space="preserve"> </w:t>
      </w:r>
      <w:r w:rsidRPr="00A27FCD">
        <w:rPr>
          <w:rFonts w:ascii="Arial" w:hAnsi="Arial" w:cs="Arial"/>
        </w:rPr>
        <w:t>(DN)</w:t>
      </w:r>
    </w:p>
    <w:p w14:paraId="67356F9B" w14:textId="77777777" w:rsidR="008C539B" w:rsidRPr="00A27FCD" w:rsidRDefault="00C12992">
      <w:pPr>
        <w:pStyle w:val="BodyText"/>
        <w:tabs>
          <w:tab w:val="left" w:pos="2979"/>
        </w:tabs>
        <w:spacing w:before="111"/>
        <w:ind w:left="2620"/>
        <w:rPr>
          <w:rFonts w:ascii="Arial" w:hAnsi="Arial" w:cs="Arial"/>
        </w:rPr>
      </w:pPr>
      <w:r w:rsidRPr="00A27FCD">
        <w:rPr>
          <w:rFonts w:ascii="Arial" w:hAnsi="Arial" w:cs="Arial"/>
          <w:b/>
        </w:rPr>
        <w:t>–</w:t>
      </w:r>
      <w:r w:rsidRPr="00A27FCD">
        <w:rPr>
          <w:rFonts w:ascii="Arial" w:hAnsi="Arial" w:cs="Arial"/>
          <w:b/>
        </w:rPr>
        <w:tab/>
      </w:r>
      <w:r w:rsidRPr="00A27FCD">
        <w:rPr>
          <w:rFonts w:ascii="Arial" w:hAnsi="Arial" w:cs="Arial"/>
        </w:rPr>
        <w:t>Certificate</w:t>
      </w:r>
    </w:p>
    <w:p w14:paraId="08078952" w14:textId="1620A606" w:rsidR="008C539B" w:rsidRPr="00A27FCD" w:rsidRDefault="00552A84">
      <w:pPr>
        <w:pStyle w:val="BodyText"/>
        <w:spacing w:before="2"/>
        <w:rPr>
          <w:rFonts w:ascii="Arial" w:hAnsi="Arial" w:cs="Arial"/>
          <w:sz w:val="18"/>
        </w:rPr>
      </w:pPr>
      <w:r>
        <w:rPr>
          <w:rFonts w:ascii="Arial" w:hAnsi="Arial" w:cs="Arial"/>
          <w:noProof/>
        </w:rPr>
        <mc:AlternateContent>
          <mc:Choice Requires="wpg">
            <w:drawing>
              <wp:anchor distT="0" distB="0" distL="0" distR="0" simplePos="0" relativeHeight="2560" behindDoc="0" locked="0" layoutInCell="1" allowOverlap="1" wp14:anchorId="41A3C61C" wp14:editId="02E49479">
                <wp:simplePos x="0" y="0"/>
                <wp:positionH relativeFrom="page">
                  <wp:posOffset>2590800</wp:posOffset>
                </wp:positionH>
                <wp:positionV relativeFrom="paragraph">
                  <wp:posOffset>168910</wp:posOffset>
                </wp:positionV>
                <wp:extent cx="3962400" cy="32385"/>
                <wp:effectExtent l="9525" t="10160" r="9525" b="5080"/>
                <wp:wrapTopAndBottom/>
                <wp:docPr id="1110" name="Group 4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2400" cy="32385"/>
                          <a:chOff x="4080" y="266"/>
                          <a:chExt cx="6240" cy="51"/>
                        </a:xfrm>
                      </wpg:grpSpPr>
                      <wps:wsp>
                        <wps:cNvPr id="1111" name="Line 492"/>
                        <wps:cNvCnPr>
                          <a:cxnSpLocks noChangeShapeType="1"/>
                        </wps:cNvCnPr>
                        <wps:spPr bwMode="auto">
                          <a:xfrm>
                            <a:off x="4080" y="268"/>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1112" name="Line 491"/>
                        <wps:cNvCnPr>
                          <a:cxnSpLocks noChangeShapeType="1"/>
                        </wps:cNvCnPr>
                        <wps:spPr bwMode="auto">
                          <a:xfrm>
                            <a:off x="4080" y="314"/>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18382D5" id="Group 490" o:spid="_x0000_s1026" style="position:absolute;margin-left:204pt;margin-top:13.3pt;width:312pt;height:2.55pt;z-index:2560;mso-wrap-distance-left:0;mso-wrap-distance-right:0;mso-position-horizontal-relative:page" coordorigin="4080,266" coordsize="624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">
                <v:line id="Line 492" o:spid="_x0000_s1027" style="position:absolute;visibility:visible;mso-wrap-style:square" from="4080,268" to="10320,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" strokeweight=".24pt"/>
                <v:line id="Line 491" o:spid="_x0000_s1028" style="position:absolute;visibility:visible;mso-wrap-style:square" from="4080,314" to="10320,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" strokeweight=".24pt"/>
                <w10:wrap type="topAndBottom" anchorx="page"/>
              </v:group>
            </w:pict>
          </mc:Fallback>
        </mc:AlternateContent>
      </w:r>
    </w:p>
    <w:p w14:paraId="242BB382" w14:textId="2CDB197E" w:rsidR="008C539B" w:rsidRPr="00A27FCD" w:rsidRDefault="0053410F">
      <w:pPr>
        <w:pStyle w:val="BodyText"/>
        <w:spacing w:before="25" w:after="106" w:line="232" w:lineRule="auto"/>
        <w:ind w:left="2980" w:right="848" w:hanging="1"/>
        <w:rPr>
          <w:rFonts w:ascii="Arial" w:hAnsi="Arial" w:cs="Arial"/>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rPr>
        <w:t>Việc sử dụng chứng chỉ để xác thực proxy có thể không được hỗ trợ trong bản phát hành Cơ sở dữ liệu Oracle trong tương lai.</w:t>
      </w:r>
    </w:p>
    <w:p w14:paraId="3B9235DA" w14:textId="3732792F" w:rsidR="008C539B" w:rsidRPr="00A27FCD" w:rsidRDefault="00552A84">
      <w:pPr>
        <w:pStyle w:val="BodyText"/>
        <w:spacing w:line="50" w:lineRule="exact"/>
        <w:ind w:left="2977"/>
        <w:rPr>
          <w:rFonts w:ascii="Arial" w:hAnsi="Arial" w:cs="Arial"/>
          <w:sz w:val="5"/>
        </w:rPr>
      </w:pPr>
      <w:r>
        <w:rPr>
          <w:rFonts w:ascii="Arial" w:hAnsi="Arial" w:cs="Arial"/>
          <w:noProof/>
          <w:sz w:val="5"/>
        </w:rPr>
        <mc:AlternateContent>
          <mc:Choice Requires="wpg">
            <w:drawing>
              <wp:inline distT="0" distB="0" distL="0" distR="0" wp14:anchorId="238EE4FD" wp14:editId="69A9EE93">
                <wp:extent cx="3962400" cy="31750"/>
                <wp:effectExtent l="7620" t="3810" r="11430" b="12065"/>
                <wp:docPr id="1107" name="Group 4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2400" cy="31750"/>
                          <a:chOff x="0" y="0"/>
                          <a:chExt cx="6240" cy="50"/>
                        </a:xfrm>
                      </wpg:grpSpPr>
                      <wps:wsp>
                        <wps:cNvPr id="1108" name="Line 489"/>
                        <wps:cNvCnPr>
                          <a:cxnSpLocks noChangeShapeType="1"/>
                        </wps:cNvCnPr>
                        <wps:spPr bwMode="auto">
                          <a:xfrm>
                            <a:off x="0" y="2"/>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1109" name="Line 488"/>
                        <wps:cNvCnPr>
                          <a:cxnSpLocks noChangeShapeType="1"/>
                        </wps:cNvCnPr>
                        <wps:spPr bwMode="auto">
                          <a:xfrm>
                            <a:off x="0" y="47"/>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E2FA22A" id="Group 487" o:spid="_x0000_s1026" style="width:312pt;height:2.5pt;mso-position-horizontal-relative:char;mso-position-vertical-relative:line" coordsize="624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">
                <v:line id="Line 489" o:spid="_x0000_s1027" style="position:absolute;visibility:visible;mso-wrap-style:square" from="0,2" to="62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" strokeweight=".24pt"/>
                <v:line id="Line 488" o:spid="_x0000_s1028" style="position:absolute;visibility:visible;mso-wrap-style:square" from="0,47" to="624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" strokeweight=".24pt"/>
                <w10:anchorlock/>
              </v:group>
            </w:pict>
          </mc:Fallback>
        </mc:AlternateContent>
      </w:r>
    </w:p>
    <w:p w14:paraId="7328CBCD" w14:textId="77777777" w:rsidR="008C539B" w:rsidRPr="00A27FCD" w:rsidRDefault="008C539B">
      <w:pPr>
        <w:pStyle w:val="BodyText"/>
        <w:spacing w:before="9"/>
        <w:rPr>
          <w:rFonts w:ascii="Arial" w:hAnsi="Arial" w:cs="Arial"/>
          <w:sz w:val="11"/>
        </w:rPr>
      </w:pPr>
    </w:p>
    <w:p w14:paraId="7F1F6EFB" w14:textId="61B0FCCD" w:rsidR="008C539B" w:rsidRPr="00A27FCD" w:rsidRDefault="0053410F">
      <w:pPr>
        <w:pStyle w:val="BodyText"/>
        <w:spacing w:before="98" w:line="232" w:lineRule="auto"/>
        <w:ind w:left="2260" w:right="102"/>
        <w:rPr>
          <w:rFonts w:ascii="Arial" w:hAnsi="Arial" w:cs="Arial"/>
        </w:rPr>
      </w:pPr>
      <w:r w:rsidRPr="00A27FCD">
        <w:rPr>
          <w:rFonts w:ascii="Arial" w:hAnsi="Arial" w:cs="Arial"/>
        </w:rPr>
        <w:t>Trong mọi trường hợp, quản trị viên phải ủy quyền cho máy chủ tầng giữa hành động thay mặt cho khách hàng.</w:t>
      </w:r>
    </w:p>
    <w:p w14:paraId="73F18898" w14:textId="767628AA" w:rsidR="008C539B" w:rsidRPr="00A27FCD" w:rsidRDefault="0053410F">
      <w:pPr>
        <w:spacing w:before="212" w:line="232" w:lineRule="auto"/>
        <w:ind w:left="2980" w:right="1456" w:hanging="1"/>
        <w:rPr>
          <w:rFonts w:ascii="Arial" w:hAnsi="Arial" w:cs="Arial"/>
          <w:sz w:val="20"/>
        </w:rPr>
      </w:pPr>
      <w:r w:rsidRPr="00A27FCD">
        <w:rPr>
          <w:rFonts w:ascii="Arial" w:hAnsi="Arial" w:cs="Arial"/>
          <w:b/>
          <w:sz w:val="19"/>
        </w:rPr>
        <w:t>Xem thêm</w:t>
      </w:r>
      <w:r w:rsidR="00C12992" w:rsidRPr="00A27FCD">
        <w:rPr>
          <w:rFonts w:ascii="Arial" w:hAnsi="Arial" w:cs="Arial"/>
          <w:b/>
          <w:sz w:val="19"/>
        </w:rPr>
        <w:t xml:space="preserve">: </w:t>
      </w:r>
      <w:r w:rsidR="00C12992" w:rsidRPr="00A27FCD">
        <w:rPr>
          <w:rFonts w:ascii="Arial" w:hAnsi="Arial" w:cs="Arial"/>
          <w:i/>
          <w:sz w:val="20"/>
        </w:rPr>
        <w:t xml:space="preserve">Oracle Call Interface Programmer's Guide </w:t>
      </w:r>
      <w:r w:rsidR="00C12992" w:rsidRPr="00A27FCD">
        <w:rPr>
          <w:rFonts w:ascii="Arial" w:hAnsi="Arial" w:cs="Arial"/>
          <w:sz w:val="20"/>
        </w:rPr>
        <w:t xml:space="preserve">and </w:t>
      </w:r>
      <w:r w:rsidR="00C12992" w:rsidRPr="00A27FCD">
        <w:rPr>
          <w:rFonts w:ascii="Arial" w:hAnsi="Arial" w:cs="Arial"/>
          <w:i/>
          <w:sz w:val="20"/>
        </w:rPr>
        <w:t xml:space="preserve">Oracle Database Advanced Application Developer's Guide </w:t>
      </w:r>
      <w:r w:rsidR="00C12992" w:rsidRPr="00A27FCD">
        <w:rPr>
          <w:rFonts w:ascii="Arial" w:hAnsi="Arial" w:cs="Arial"/>
          <w:sz w:val="20"/>
        </w:rPr>
        <w:t>or details about designing a middle-tier server to proxy users</w:t>
      </w:r>
    </w:p>
    <w:p w14:paraId="14122156" w14:textId="77777777" w:rsidR="008C539B" w:rsidRPr="00A27FCD" w:rsidRDefault="008C539B">
      <w:pPr>
        <w:pStyle w:val="BodyText"/>
        <w:rPr>
          <w:rFonts w:ascii="Arial" w:hAnsi="Arial" w:cs="Arial"/>
        </w:rPr>
      </w:pPr>
    </w:p>
    <w:p w14:paraId="1695AC4C" w14:textId="68D8C765" w:rsidR="008C539B" w:rsidRPr="00A27FCD" w:rsidRDefault="0053410F">
      <w:pPr>
        <w:pStyle w:val="Heading6"/>
        <w:spacing w:before="1"/>
      </w:pPr>
      <w:bookmarkStart w:id="365" w:name="Advantages_of_Proxy_Authentication"/>
      <w:bookmarkStart w:id="366" w:name="_bookmark423"/>
      <w:bookmarkStart w:id="367" w:name="_bookmark424"/>
      <w:bookmarkEnd w:id="365"/>
      <w:bookmarkEnd w:id="366"/>
      <w:bookmarkEnd w:id="367"/>
      <w:r w:rsidRPr="00A27FCD">
        <w:t>Ưu điểm của xác thực proxy</w:t>
      </w:r>
    </w:p>
    <w:p w14:paraId="1F35FD9F" w14:textId="77777777" w:rsidR="0053410F" w:rsidRPr="00A27FCD" w:rsidRDefault="0053410F" w:rsidP="0053410F">
      <w:pPr>
        <w:pStyle w:val="BodyText"/>
        <w:spacing w:before="109"/>
        <w:ind w:left="2260"/>
        <w:rPr>
          <w:rFonts w:ascii="Arial" w:hAnsi="Arial" w:cs="Arial"/>
        </w:rPr>
      </w:pPr>
      <w:r w:rsidRPr="00A27FCD">
        <w:rPr>
          <w:rFonts w:ascii="Arial" w:hAnsi="Arial" w:cs="Arial"/>
        </w:rPr>
        <w:t>Trong môi trường đa nhiệm, xác thực proxy kiểm soát tính bảo mật của các ứng dụng tầng trung lưu bằng cách giữ lại danh tính và đặc quyền của khách hàng thông qua tất cả các tầng và bằng các hành động kiểm toán thay mặt cho khách hàng. Ví dụ, tính năng này cho phép nhận dạng người dùng bằng ứng dụng Web (hoạt động như một proxy) được chuyển qua ứng dụng tới máy chủ cơ sở dữ liệu.</w:t>
      </w:r>
    </w:p>
    <w:p w14:paraId="17D40C7C" w14:textId="754F80A5" w:rsidR="008C539B" w:rsidRPr="00A27FCD" w:rsidRDefault="0053410F" w:rsidP="0053410F">
      <w:pPr>
        <w:pStyle w:val="BodyText"/>
        <w:spacing w:before="109"/>
        <w:ind w:left="2260"/>
        <w:rPr>
          <w:rFonts w:ascii="Arial" w:hAnsi="Arial" w:cs="Arial"/>
        </w:rPr>
      </w:pPr>
      <w:r w:rsidRPr="00A27FCD">
        <w:rPr>
          <w:rFonts w:ascii="Arial" w:hAnsi="Arial" w:cs="Arial"/>
        </w:rPr>
        <w:t>Hệ thống ba cấp cung cấp những lợi ích sau đây cho các tổ chức:</w:t>
      </w:r>
    </w:p>
    <w:p w14:paraId="4DA118D1" w14:textId="77777777" w:rsidR="0053410F" w:rsidRPr="00A27FCD" w:rsidRDefault="00C12992" w:rsidP="0053410F">
      <w:pPr>
        <w:pStyle w:val="BodyText"/>
        <w:spacing w:before="117" w:line="232" w:lineRule="auto"/>
        <w:ind w:left="2620" w:right="102" w:hanging="360"/>
        <w:rPr>
          <w:rFonts w:ascii="Arial" w:hAnsi="Arial" w:cs="Arial"/>
        </w:rPr>
      </w:pPr>
      <w:r w:rsidRPr="00A27FCD">
        <w:rPr>
          <w:rFonts w:ascii="Arial" w:hAnsi="Arial" w:cs="Arial"/>
          <w:sz w:val="10"/>
        </w:rPr>
        <w:t xml:space="preserve">■ </w:t>
      </w:r>
      <w:r w:rsidR="0053410F" w:rsidRPr="00A27FCD">
        <w:rPr>
          <w:rFonts w:ascii="Arial" w:hAnsi="Arial" w:cs="Arial"/>
        </w:rPr>
        <w:t>Các tổ chức có thể tách biệt logic ứng dụng khỏi lưu trữ dữ liệu, phân vùng cũ trong các máy chủ ứng dụng và sau đó trong cơ sở dữ liệu.</w:t>
      </w:r>
    </w:p>
    <w:p w14:paraId="4FF4E0F2" w14:textId="3841DB60" w:rsidR="008C539B" w:rsidRPr="00A27FCD" w:rsidRDefault="00C12992" w:rsidP="0053410F">
      <w:pPr>
        <w:pStyle w:val="BodyText"/>
        <w:spacing w:before="117" w:line="232" w:lineRule="auto"/>
        <w:ind w:left="2620" w:right="102" w:hanging="360"/>
        <w:rPr>
          <w:rFonts w:ascii="Arial" w:hAnsi="Arial" w:cs="Arial"/>
        </w:rPr>
      </w:pPr>
      <w:r w:rsidRPr="00A27FCD">
        <w:rPr>
          <w:rFonts w:ascii="Arial" w:hAnsi="Arial" w:cs="Arial"/>
          <w:sz w:val="10"/>
        </w:rPr>
        <w:t xml:space="preserve">■ </w:t>
      </w:r>
      <w:r w:rsidR="0053410F" w:rsidRPr="00A27FCD">
        <w:rPr>
          <w:rFonts w:ascii="Arial" w:hAnsi="Arial" w:cs="Arial"/>
        </w:rPr>
        <w:t>Máy chủ ứng dụng và máy chủ Web cho phép người dùng truy cập dữ liệu được lưu trữ trong cơ sở dữ liệu.</w:t>
      </w:r>
    </w:p>
    <w:p w14:paraId="00668FAA" w14:textId="7D9C7FFB" w:rsidR="008C539B" w:rsidRPr="00A27FCD" w:rsidRDefault="00C12992">
      <w:pPr>
        <w:pStyle w:val="BodyText"/>
        <w:spacing w:before="112"/>
        <w:ind w:left="2260"/>
        <w:rPr>
          <w:rFonts w:ascii="Arial" w:hAnsi="Arial" w:cs="Arial"/>
        </w:rPr>
      </w:pPr>
      <w:r w:rsidRPr="00A27FCD">
        <w:rPr>
          <w:rFonts w:ascii="Arial" w:hAnsi="Arial" w:cs="Arial"/>
          <w:sz w:val="10"/>
        </w:rPr>
        <w:t xml:space="preserve">■ </w:t>
      </w:r>
      <w:r w:rsidR="0053410F" w:rsidRPr="00A27FCD">
        <w:rPr>
          <w:rFonts w:ascii="Arial" w:hAnsi="Arial" w:cs="Arial"/>
        </w:rPr>
        <w:t>Người dùng thích sử dụng giao diện trình duyệt quen thuộc, dễ sử dụng.</w:t>
      </w:r>
    </w:p>
    <w:p w14:paraId="79A227DF" w14:textId="37BABB35" w:rsidR="008C539B" w:rsidRPr="00A27FCD" w:rsidRDefault="00C12992">
      <w:pPr>
        <w:spacing w:before="117" w:line="232" w:lineRule="auto"/>
        <w:ind w:left="2620" w:right="700" w:hanging="361"/>
        <w:rPr>
          <w:rFonts w:ascii="Arial" w:hAnsi="Arial" w:cs="Arial"/>
          <w:sz w:val="20"/>
        </w:rPr>
      </w:pPr>
      <w:r w:rsidRPr="00A27FCD">
        <w:rPr>
          <w:rFonts w:ascii="Arial" w:hAnsi="Arial" w:cs="Arial"/>
          <w:sz w:val="10"/>
        </w:rPr>
        <w:t xml:space="preserve">■ </w:t>
      </w:r>
      <w:r w:rsidR="0053410F" w:rsidRPr="00A27FCD">
        <w:rPr>
          <w:rFonts w:ascii="Arial" w:hAnsi="Arial" w:cs="Arial"/>
          <w:sz w:val="20"/>
        </w:rPr>
        <w:t>Các tổ chức cũng có thể hạ thấp chi phí tính toán của mình bằng cách thay thế nhiều máy khách dày với nhiều máy khách mỏng và một máy chủ ứng dụng.</w:t>
      </w:r>
    </w:p>
    <w:p w14:paraId="5CE0A247" w14:textId="497B2081" w:rsidR="008C539B" w:rsidRPr="00A27FCD" w:rsidRDefault="0053410F">
      <w:pPr>
        <w:pStyle w:val="BodyText"/>
        <w:spacing w:before="118" w:line="232" w:lineRule="auto"/>
        <w:ind w:left="2260"/>
        <w:rPr>
          <w:rFonts w:ascii="Arial" w:hAnsi="Arial" w:cs="Arial"/>
        </w:rPr>
      </w:pPr>
      <w:r w:rsidRPr="00A27FCD">
        <w:rPr>
          <w:rFonts w:ascii="Arial" w:hAnsi="Arial" w:cs="Arial"/>
        </w:rPr>
        <w:t>Ngoài ra, xác thực proxy cơ sở dữ liệu Oracle cung cấp các lợi ích bảo mật sau:</w:t>
      </w:r>
    </w:p>
    <w:p w14:paraId="30BE6738" w14:textId="63C49852" w:rsidR="008C539B" w:rsidRPr="00A27FCD" w:rsidRDefault="00C12992">
      <w:pPr>
        <w:pStyle w:val="BodyText"/>
        <w:spacing w:before="118" w:line="232" w:lineRule="auto"/>
        <w:ind w:left="2620" w:hanging="360"/>
        <w:rPr>
          <w:rFonts w:ascii="Arial" w:hAnsi="Arial" w:cs="Arial"/>
        </w:rPr>
      </w:pPr>
      <w:r w:rsidRPr="00A27FCD">
        <w:rPr>
          <w:rFonts w:ascii="Arial" w:hAnsi="Arial" w:cs="Arial"/>
          <w:sz w:val="10"/>
        </w:rPr>
        <w:t xml:space="preserve">■ </w:t>
      </w:r>
      <w:r w:rsidR="0053410F" w:rsidRPr="00A27FCD">
        <w:rPr>
          <w:rFonts w:ascii="Arial" w:hAnsi="Arial" w:cs="Arial"/>
        </w:rPr>
        <w:t>Một mô hình tin cậy hạn chế, bằng cách kiểm soát người dùng trên các tầng giữa có thể kết nối và vai trò mà các tầng giữa có thể giả định cho người dùng</w:t>
      </w:r>
    </w:p>
    <w:p w14:paraId="138A98A0" w14:textId="330F6256" w:rsidR="008C539B" w:rsidRPr="00A27FCD" w:rsidRDefault="00C12992">
      <w:pPr>
        <w:pStyle w:val="BodyText"/>
        <w:spacing w:before="118" w:line="232" w:lineRule="auto"/>
        <w:ind w:left="2620" w:right="185" w:hanging="360"/>
        <w:rPr>
          <w:rFonts w:ascii="Arial" w:hAnsi="Arial" w:cs="Arial"/>
        </w:rPr>
      </w:pPr>
      <w:r w:rsidRPr="00A27FCD">
        <w:rPr>
          <w:rFonts w:ascii="Arial" w:hAnsi="Arial" w:cs="Arial"/>
          <w:sz w:val="10"/>
        </w:rPr>
        <w:t xml:space="preserve">■ </w:t>
      </w:r>
      <w:r w:rsidR="0053410F" w:rsidRPr="00A27FCD">
        <w:rPr>
          <w:rFonts w:ascii="Arial" w:hAnsi="Arial" w:cs="Arial"/>
        </w:rPr>
        <w:t>Khả năng mở rộng, bằng cách hỗ trợ các phiên người dùng thông qua trình điều khiển Mỏng OCI, JDBC / OCI hoặc JDBC và loại bỏ phí tổn của việc xác thực lại khách hàng</w:t>
      </w:r>
    </w:p>
    <w:p w14:paraId="470DFE54" w14:textId="77777777" w:rsidR="008C539B" w:rsidRPr="00A27FCD" w:rsidRDefault="008C539B">
      <w:pPr>
        <w:spacing w:line="232" w:lineRule="auto"/>
        <w:rPr>
          <w:rFonts w:ascii="Arial" w:hAnsi="Arial" w:cs="Arial"/>
        </w:rPr>
        <w:sectPr w:rsidR="008C539B" w:rsidRPr="00A27FCD">
          <w:pgSz w:w="12240" w:h="15840"/>
          <w:pgMar w:top="840" w:right="1060" w:bottom="860" w:left="1100" w:header="549" w:footer="663" w:gutter="0"/>
          <w:cols w:space="720"/>
        </w:sectPr>
      </w:pPr>
    </w:p>
    <w:p w14:paraId="7EE2ABF0" w14:textId="77777777" w:rsidR="008C539B" w:rsidRPr="00A27FCD" w:rsidRDefault="008C539B">
      <w:pPr>
        <w:pStyle w:val="BodyText"/>
        <w:spacing w:before="5"/>
        <w:rPr>
          <w:rFonts w:ascii="Arial" w:hAnsi="Arial" w:cs="Arial"/>
          <w:sz w:val="25"/>
        </w:rPr>
      </w:pPr>
    </w:p>
    <w:p w14:paraId="58EB04B5" w14:textId="36431CCD" w:rsidR="008C539B" w:rsidRPr="00A27FCD" w:rsidRDefault="00C12992">
      <w:pPr>
        <w:pStyle w:val="BodyText"/>
        <w:spacing w:before="99" w:line="232" w:lineRule="auto"/>
        <w:ind w:left="2020" w:right="848" w:hanging="360"/>
        <w:rPr>
          <w:rFonts w:ascii="Arial" w:hAnsi="Arial" w:cs="Arial"/>
        </w:rPr>
      </w:pPr>
      <w:r w:rsidRPr="00A27FCD">
        <w:rPr>
          <w:rFonts w:ascii="Arial" w:hAnsi="Arial" w:cs="Arial"/>
          <w:sz w:val="10"/>
        </w:rPr>
        <w:t xml:space="preserve">■ </w:t>
      </w:r>
      <w:r w:rsidR="0053410F" w:rsidRPr="00A27FCD">
        <w:rPr>
          <w:rFonts w:ascii="Arial" w:hAnsi="Arial" w:cs="Arial"/>
        </w:rPr>
        <w:t>Trách nhiệm, bằng cách bảo quản danh tính của người dùng thực thông qua cơ sở dữ liệu và cho phép kiểm tra các hành động được thực hiện thay mặt cho người dùng thực</w:t>
      </w:r>
    </w:p>
    <w:p w14:paraId="4B206A98" w14:textId="7867BBD5" w:rsidR="008C539B" w:rsidRPr="00A27FCD" w:rsidRDefault="00C12992">
      <w:pPr>
        <w:pStyle w:val="BodyText"/>
        <w:spacing w:before="118" w:line="232" w:lineRule="auto"/>
        <w:ind w:left="2019" w:right="848" w:hanging="360"/>
        <w:rPr>
          <w:rFonts w:ascii="Arial" w:hAnsi="Arial" w:cs="Arial"/>
        </w:rPr>
      </w:pPr>
      <w:r w:rsidRPr="00A27FCD">
        <w:rPr>
          <w:rFonts w:ascii="Arial" w:hAnsi="Arial" w:cs="Arial"/>
          <w:sz w:val="10"/>
        </w:rPr>
        <w:t xml:space="preserve">■ </w:t>
      </w:r>
      <w:r w:rsidR="0053410F" w:rsidRPr="00A27FCD">
        <w:rPr>
          <w:rFonts w:ascii="Arial" w:hAnsi="Arial" w:cs="Arial"/>
        </w:rPr>
        <w:t>Tính linh hoạt, bằng cách hỗ trợ các môi trường mà người dùng được biết đến cơ sở dữ liệu và trong đó người dùng chỉ đơn thuần là người dùng ứng dụng mà cơ sở dữ liệu không có nhận thức</w:t>
      </w:r>
    </w:p>
    <w:p w14:paraId="35A63711" w14:textId="48DC9C0C" w:rsidR="008C539B" w:rsidRPr="00A27FCD" w:rsidRDefault="00552A84">
      <w:pPr>
        <w:pStyle w:val="BodyText"/>
        <w:spacing w:before="1"/>
        <w:rPr>
          <w:rFonts w:ascii="Arial" w:hAnsi="Arial" w:cs="Arial"/>
          <w:sz w:val="18"/>
        </w:rPr>
      </w:pPr>
      <w:r>
        <w:rPr>
          <w:rFonts w:ascii="Arial" w:hAnsi="Arial" w:cs="Arial"/>
          <w:noProof/>
        </w:rPr>
        <mc:AlternateContent>
          <mc:Choice Requires="wpg">
            <w:drawing>
              <wp:anchor distT="0" distB="0" distL="0" distR="0" simplePos="0" relativeHeight="2608" behindDoc="0" locked="0" layoutInCell="1" allowOverlap="1" wp14:anchorId="3BF39042" wp14:editId="30FBD9BB">
                <wp:simplePos x="0" y="0"/>
                <wp:positionH relativeFrom="page">
                  <wp:posOffset>2209800</wp:posOffset>
                </wp:positionH>
                <wp:positionV relativeFrom="paragraph">
                  <wp:posOffset>168275</wp:posOffset>
                </wp:positionV>
                <wp:extent cx="3810000" cy="32385"/>
                <wp:effectExtent l="9525" t="5080" r="9525" b="10160"/>
                <wp:wrapTopAndBottom/>
                <wp:docPr id="1104" name="Group 4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0" cy="32385"/>
                          <a:chOff x="3480" y="265"/>
                          <a:chExt cx="6000" cy="51"/>
                        </a:xfrm>
                      </wpg:grpSpPr>
                      <wps:wsp>
                        <wps:cNvPr id="1105" name="Line 486"/>
                        <wps:cNvCnPr>
                          <a:cxnSpLocks noChangeShapeType="1"/>
                        </wps:cNvCnPr>
                        <wps:spPr bwMode="auto">
                          <a:xfrm>
                            <a:off x="3480" y="267"/>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1106" name="Line 485"/>
                        <wps:cNvCnPr>
                          <a:cxnSpLocks noChangeShapeType="1"/>
                        </wps:cNvCnPr>
                        <wps:spPr bwMode="auto">
                          <a:xfrm>
                            <a:off x="3480" y="313"/>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730A87F" id="Group 484" o:spid="_x0000_s1026" style="position:absolute;margin-left:174pt;margin-top:13.25pt;width:300pt;height:2.55pt;z-index:2608;mso-wrap-distance-left:0;mso-wrap-distance-right:0;mso-position-horizontal-relative:page" coordorigin="3480,265" coordsize="600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">
                <v:line id="Line 486" o:spid="_x0000_s1027" style="position:absolute;visibility:visible;mso-wrap-style:square" from="3480,267" to="9480,2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" strokeweight=".24pt"/>
                <v:line id="Line 485" o:spid="_x0000_s1028" style="position:absolute;visibility:visible;mso-wrap-style:square" from="3480,313" to="9480,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" strokeweight=".24pt"/>
                <w10:wrap type="topAndBottom" anchorx="page"/>
              </v:group>
            </w:pict>
          </mc:Fallback>
        </mc:AlternateContent>
      </w:r>
    </w:p>
    <w:p w14:paraId="449B4597" w14:textId="76D324BD" w:rsidR="008C539B" w:rsidRPr="00A27FCD" w:rsidRDefault="0053410F">
      <w:pPr>
        <w:pStyle w:val="BodyText"/>
        <w:spacing w:before="25" w:after="105" w:line="232" w:lineRule="auto"/>
        <w:ind w:left="2380" w:right="2435" w:hanging="1"/>
        <w:jc w:val="both"/>
        <w:rPr>
          <w:rFonts w:ascii="Arial" w:hAnsi="Arial" w:cs="Arial"/>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rPr>
        <w:t>Cơ sở dữ liệu Oracle hỗ trợ chức năng xác thực proxy này chỉ trong ba tầng. Nó không hỗ trợ nó trên nhiều tầng giữa.</w:t>
      </w:r>
    </w:p>
    <w:p w14:paraId="13C99776" w14:textId="675DB409" w:rsidR="008C539B" w:rsidRPr="00A27FCD" w:rsidRDefault="00552A84">
      <w:pPr>
        <w:pStyle w:val="BodyText"/>
        <w:spacing w:line="50" w:lineRule="exact"/>
        <w:ind w:left="2377"/>
        <w:rPr>
          <w:rFonts w:ascii="Arial" w:hAnsi="Arial" w:cs="Arial"/>
          <w:sz w:val="5"/>
        </w:rPr>
      </w:pPr>
      <w:r>
        <w:rPr>
          <w:rFonts w:ascii="Arial" w:hAnsi="Arial" w:cs="Arial"/>
          <w:noProof/>
          <w:sz w:val="5"/>
        </w:rPr>
        <mc:AlternateContent>
          <mc:Choice Requires="wpg">
            <w:drawing>
              <wp:inline distT="0" distB="0" distL="0" distR="0" wp14:anchorId="23DE158F" wp14:editId="7FC944B4">
                <wp:extent cx="3810000" cy="31750"/>
                <wp:effectExtent l="7620" t="10795" r="11430" b="5080"/>
                <wp:docPr id="1101" name="Group 4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0" cy="31750"/>
                          <a:chOff x="0" y="0"/>
                          <a:chExt cx="6000" cy="50"/>
                        </a:xfrm>
                      </wpg:grpSpPr>
                      <wps:wsp>
                        <wps:cNvPr id="1102" name="Line 483"/>
                        <wps:cNvCnPr>
                          <a:cxnSpLocks noChangeShapeType="1"/>
                        </wps:cNvCnPr>
                        <wps:spPr bwMode="auto">
                          <a:xfrm>
                            <a:off x="0" y="2"/>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1103" name="Line 482"/>
                        <wps:cNvCnPr>
                          <a:cxnSpLocks noChangeShapeType="1"/>
                        </wps:cNvCnPr>
                        <wps:spPr bwMode="auto">
                          <a:xfrm>
                            <a:off x="0" y="47"/>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070CAE1" id="Group 481" o:spid="_x0000_s1026" style="width:300pt;height:2.5pt;mso-position-horizontal-relative:char;mso-position-vertical-relative:line" coordsize="60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">
                <v:line id="Line 483" o:spid="_x0000_s1027" style="position:absolute;visibility:visible;mso-wrap-style:square" from="0,2" to="60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" strokeweight=".24pt"/>
                <v:line id="Line 482" o:spid="_x0000_s1028" style="position:absolute;visibility:visible;mso-wrap-style:square" from="0,47" to="600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" strokeweight=".24pt"/>
                <w10:anchorlock/>
              </v:group>
            </w:pict>
          </mc:Fallback>
        </mc:AlternateContent>
      </w:r>
    </w:p>
    <w:p w14:paraId="37C44908" w14:textId="77777777" w:rsidR="008C539B" w:rsidRPr="00A27FCD" w:rsidRDefault="008C539B">
      <w:pPr>
        <w:pStyle w:val="BodyText"/>
        <w:spacing w:before="6"/>
        <w:rPr>
          <w:rFonts w:ascii="Arial" w:hAnsi="Arial" w:cs="Arial"/>
          <w:sz w:val="10"/>
        </w:rPr>
      </w:pPr>
    </w:p>
    <w:p w14:paraId="00329678" w14:textId="2E581FEA" w:rsidR="008C539B" w:rsidRPr="00A27FCD" w:rsidRDefault="0053410F">
      <w:pPr>
        <w:pStyle w:val="Heading6"/>
        <w:spacing w:before="105"/>
        <w:ind w:left="1660"/>
      </w:pPr>
      <w:bookmarkStart w:id="368" w:name="Who_Can_Create_Proxy_User_Accounts?"/>
      <w:bookmarkStart w:id="369" w:name="_bookmark426"/>
      <w:bookmarkEnd w:id="368"/>
      <w:bookmarkEnd w:id="369"/>
      <w:r w:rsidRPr="00A27FCD">
        <w:t>Ai có thể tạo tài khoản người dùng proxy?</w:t>
      </w:r>
    </w:p>
    <w:p w14:paraId="0D560FCC" w14:textId="77777777" w:rsidR="0053410F" w:rsidRPr="00A27FCD" w:rsidRDefault="00114C3E">
      <w:pPr>
        <w:pStyle w:val="BodyText"/>
        <w:spacing w:before="121" w:line="228" w:lineRule="auto"/>
        <w:ind w:left="2019" w:right="848" w:hanging="360"/>
        <w:rPr>
          <w:rFonts w:ascii="Arial" w:hAnsi="Arial" w:cs="Arial"/>
        </w:rPr>
      </w:pPr>
      <w:r w:rsidRPr="00A27FCD">
        <w:rPr>
          <w:rFonts w:ascii="Arial" w:hAnsi="Arial" w:cs="Arial"/>
        </w:rPr>
        <w:t>Để tạo tài khoản người dùng proxy, người dùng phải có các đặc quyền tối thiểu sau:</w:t>
      </w:r>
    </w:p>
    <w:p w14:paraId="6EF80DF3" w14:textId="39A8B151" w:rsidR="008C539B" w:rsidRPr="00A27FCD" w:rsidRDefault="00C12992">
      <w:pPr>
        <w:pStyle w:val="BodyText"/>
        <w:spacing w:before="121" w:line="228" w:lineRule="auto"/>
        <w:ind w:left="2019" w:right="848" w:hanging="360"/>
        <w:rPr>
          <w:rFonts w:ascii="Arial" w:hAnsi="Arial" w:cs="Arial"/>
        </w:rPr>
      </w:pPr>
      <w:r w:rsidRPr="00A27FCD">
        <w:rPr>
          <w:rFonts w:ascii="Arial" w:hAnsi="Arial" w:cs="Arial"/>
          <w:sz w:val="10"/>
        </w:rPr>
        <w:t xml:space="preserve">■ </w:t>
      </w:r>
      <w:r w:rsidR="00114C3E" w:rsidRPr="00A27FCD">
        <w:rPr>
          <w:rFonts w:ascii="Arial" w:hAnsi="Arial" w:cs="Arial"/>
        </w:rPr>
        <w:t>Đặc quyền hệ thống CREATE USER để tạo một tài khoản người dùng cơ sở dữ liệu sẽ được sử dụng như một tài khoản người dùng proxy</w:t>
      </w:r>
    </w:p>
    <w:p w14:paraId="3D3C177E" w14:textId="61949ADE" w:rsidR="008C539B" w:rsidRPr="00A27FCD" w:rsidRDefault="00C12992">
      <w:pPr>
        <w:pStyle w:val="BodyText"/>
        <w:spacing w:before="124" w:line="228" w:lineRule="auto"/>
        <w:ind w:left="2019" w:right="848" w:hanging="360"/>
        <w:rPr>
          <w:rFonts w:ascii="Arial" w:hAnsi="Arial" w:cs="Arial"/>
        </w:rPr>
      </w:pPr>
      <w:r w:rsidRPr="00A27FCD">
        <w:rPr>
          <w:rFonts w:ascii="Arial" w:hAnsi="Arial" w:cs="Arial"/>
          <w:sz w:val="10"/>
        </w:rPr>
        <w:t xml:space="preserve">■ </w:t>
      </w:r>
      <w:r w:rsidR="00114C3E" w:rsidRPr="00A27FCD">
        <w:rPr>
          <w:rFonts w:ascii="Arial" w:hAnsi="Arial" w:cs="Arial"/>
        </w:rPr>
        <w:t>Vai trò DV_ACCTMGR nếu Oracle Database Vault được bật, để tạo tài khoản người dùng proxy</w:t>
      </w:r>
    </w:p>
    <w:p w14:paraId="455E0C1F" w14:textId="316FD5A1" w:rsidR="008C539B" w:rsidRPr="00A27FCD" w:rsidRDefault="00C12992">
      <w:pPr>
        <w:pStyle w:val="BodyText"/>
        <w:spacing w:before="115"/>
        <w:ind w:left="1660"/>
        <w:rPr>
          <w:rFonts w:ascii="Arial" w:hAnsi="Arial" w:cs="Arial"/>
        </w:rPr>
      </w:pPr>
      <w:r w:rsidRPr="00A27FCD">
        <w:rPr>
          <w:rFonts w:ascii="Arial" w:hAnsi="Arial" w:cs="Arial"/>
          <w:sz w:val="10"/>
        </w:rPr>
        <w:t xml:space="preserve">■ </w:t>
      </w:r>
      <w:r w:rsidR="00114C3E" w:rsidRPr="00A27FCD">
        <w:rPr>
          <w:rFonts w:ascii="Arial" w:hAnsi="Arial" w:cs="Arial"/>
        </w:rPr>
        <w:t>Khả năng cấp đặc quyền hệ thống CREATE SESSION cho tài khoản người dùng proxy</w:t>
      </w:r>
    </w:p>
    <w:p w14:paraId="4403E8D0" w14:textId="691B6FCE" w:rsidR="008C539B" w:rsidRPr="00A27FCD" w:rsidRDefault="00C12992">
      <w:pPr>
        <w:pStyle w:val="BodyText"/>
        <w:spacing w:before="118" w:line="228" w:lineRule="auto"/>
        <w:ind w:left="2020" w:right="700" w:hanging="360"/>
        <w:rPr>
          <w:rFonts w:ascii="Arial" w:hAnsi="Arial" w:cs="Arial"/>
        </w:rPr>
      </w:pPr>
      <w:r w:rsidRPr="00A27FCD">
        <w:rPr>
          <w:rFonts w:ascii="Arial" w:hAnsi="Arial" w:cs="Arial"/>
          <w:sz w:val="10"/>
        </w:rPr>
        <w:t xml:space="preserve">■ </w:t>
      </w:r>
      <w:r w:rsidR="00114C3E" w:rsidRPr="00A27FCD">
        <w:rPr>
          <w:rFonts w:ascii="Arial" w:hAnsi="Arial" w:cs="Arial"/>
        </w:rPr>
        <w:t>Đặc quyền hệ thống NGƯỜI SỬ DỤNG ALTER để kích hoạt tài khoản người dùng hiện có để kết nối với cơ sở dữ liệu thông qua tài khoản proxy</w:t>
      </w:r>
    </w:p>
    <w:p w14:paraId="65074E73" w14:textId="005E7359" w:rsidR="008C539B" w:rsidRPr="00A27FCD" w:rsidRDefault="00114C3E">
      <w:pPr>
        <w:pStyle w:val="BodyText"/>
        <w:spacing w:before="115"/>
        <w:ind w:left="1660"/>
        <w:rPr>
          <w:rFonts w:ascii="Arial" w:hAnsi="Arial" w:cs="Arial"/>
        </w:rPr>
      </w:pPr>
      <w:r w:rsidRPr="00A27FCD">
        <w:rPr>
          <w:rFonts w:ascii="Arial" w:hAnsi="Arial" w:cs="Arial"/>
        </w:rPr>
        <w:t>Làm theo các nguyên tắc này khi bạn tạo tài khoản người dùng proxy:</w:t>
      </w:r>
    </w:p>
    <w:p w14:paraId="64597847" w14:textId="1BDCC87F" w:rsidR="008C539B" w:rsidRPr="00A27FCD" w:rsidRDefault="00C12992">
      <w:pPr>
        <w:pStyle w:val="BodyText"/>
        <w:spacing w:before="119" w:line="230" w:lineRule="auto"/>
        <w:ind w:left="2020" w:right="700" w:hanging="360"/>
        <w:rPr>
          <w:rFonts w:ascii="Arial" w:hAnsi="Arial" w:cs="Arial"/>
        </w:rPr>
      </w:pPr>
      <w:r w:rsidRPr="00A27FCD">
        <w:rPr>
          <w:rFonts w:ascii="Arial" w:hAnsi="Arial" w:cs="Arial"/>
          <w:sz w:val="10"/>
        </w:rPr>
        <w:t xml:space="preserve">■ </w:t>
      </w:r>
      <w:r w:rsidR="00114C3E" w:rsidRPr="00A27FCD">
        <w:rPr>
          <w:rFonts w:ascii="Arial" w:hAnsi="Arial" w:cs="Arial"/>
        </w:rPr>
        <w:t>Để bảo mật tốt hơn và tuân thủ nguyên tắc đặc quyền tối thiểu, chỉ cấp cho tài khoản người dùng proxy đặc quyền CREATE SESSION. Không cấp cho người dùng này bất kỳ đặc quyền nào khác. Tài khoản người dùng proxy được thiết kế để chỉ cho phép người dùng khác kết nối bằng tài khoản proxy. Bất kỳ đặc quyền nào phải được thực hiện trong quá trình kết nối phải thuộc về người dùng kết nối, không phải là tài khoản proxy.</w:t>
      </w:r>
    </w:p>
    <w:p w14:paraId="57682837" w14:textId="4FB79092" w:rsidR="008C539B" w:rsidRPr="00A27FCD" w:rsidRDefault="00C12992">
      <w:pPr>
        <w:pStyle w:val="BodyText"/>
        <w:spacing w:before="122" w:line="232" w:lineRule="auto"/>
        <w:ind w:left="2020" w:right="700" w:hanging="360"/>
        <w:rPr>
          <w:rFonts w:ascii="Arial" w:hAnsi="Arial" w:cs="Arial"/>
        </w:rPr>
      </w:pPr>
      <w:r w:rsidRPr="00A27FCD">
        <w:rPr>
          <w:rFonts w:ascii="Arial" w:hAnsi="Arial" w:cs="Arial"/>
          <w:sz w:val="10"/>
        </w:rPr>
        <w:t xml:space="preserve">■ </w:t>
      </w:r>
      <w:r w:rsidR="00114C3E" w:rsidRPr="00A27FCD">
        <w:rPr>
          <w:rFonts w:ascii="Arial" w:hAnsi="Arial" w:cs="Arial"/>
        </w:rPr>
        <w:t>Như với tất cả các mật khẩu, hãy đảm bảo rằng mật khẩu bạn tạo cho người dùng proxy rất mạnh và không dễ đoán. Hãy nhớ rằng nhiều người dùng sẽ kết nối với tư cách là người dùng proxy, do đó, điều đặc biệt quan trọng là mật khẩu này phải mạnh mẽ</w:t>
      </w:r>
      <w:r w:rsidRPr="00A27FCD">
        <w:rPr>
          <w:rFonts w:ascii="Arial" w:hAnsi="Arial" w:cs="Arial"/>
        </w:rPr>
        <w:t xml:space="preserve">. </w:t>
      </w:r>
      <w:r w:rsidR="00114C3E" w:rsidRPr="00A27FCD">
        <w:rPr>
          <w:rFonts w:ascii="Arial" w:hAnsi="Arial" w:cs="Arial"/>
        </w:rPr>
        <w:t>Xem</w:t>
      </w:r>
      <w:r w:rsidRPr="00A27FCD">
        <w:rPr>
          <w:rFonts w:ascii="Arial" w:hAnsi="Arial" w:cs="Arial"/>
          <w:color w:val="0000CC"/>
        </w:rPr>
        <w:t xml:space="preserve"> </w:t>
      </w:r>
      <w:hyperlink w:anchor="_bookmark2167" w:history="1">
        <w:r w:rsidRPr="00A27FCD">
          <w:rPr>
            <w:rFonts w:ascii="Arial" w:hAnsi="Arial" w:cs="Arial"/>
            <w:color w:val="0000CC"/>
          </w:rPr>
          <w:t xml:space="preserve">"Guidelines for Securing Passwords" </w:t>
        </w:r>
        <w:r w:rsidR="00114C3E" w:rsidRPr="00A27FCD">
          <w:rPr>
            <w:rFonts w:ascii="Arial" w:hAnsi="Arial" w:cs="Arial"/>
          </w:rPr>
          <w:t>trên trang</w:t>
        </w:r>
        <w:r w:rsidRPr="00A27FCD">
          <w:rPr>
            <w:rFonts w:ascii="Arial" w:hAnsi="Arial" w:cs="Arial"/>
          </w:rPr>
          <w:t xml:space="preserve"> 10-7 </w:t>
        </w:r>
      </w:hyperlink>
      <w:r w:rsidR="00114C3E" w:rsidRPr="00A27FCD">
        <w:rPr>
          <w:rFonts w:ascii="Arial" w:hAnsi="Arial" w:cs="Arial"/>
        </w:rPr>
        <w:t xml:space="preserve"> để được tư vấn về cách tạo mật khẩu mạnh.</w:t>
      </w:r>
    </w:p>
    <w:p w14:paraId="51DB9973" w14:textId="684C3B49" w:rsidR="008C539B" w:rsidRPr="00A27FCD" w:rsidRDefault="00C12992">
      <w:pPr>
        <w:pStyle w:val="BodyText"/>
        <w:spacing w:before="114" w:line="232" w:lineRule="auto"/>
        <w:ind w:left="2020" w:right="848" w:hanging="360"/>
        <w:rPr>
          <w:rFonts w:ascii="Arial" w:hAnsi="Arial" w:cs="Arial"/>
        </w:rPr>
      </w:pPr>
      <w:r w:rsidRPr="00A27FCD">
        <w:rPr>
          <w:rFonts w:ascii="Arial" w:hAnsi="Arial" w:cs="Arial"/>
          <w:sz w:val="10"/>
        </w:rPr>
        <w:t xml:space="preserve">■ </w:t>
      </w:r>
      <w:r w:rsidR="00114C3E" w:rsidRPr="00A27FCD">
        <w:rPr>
          <w:rFonts w:ascii="Arial" w:hAnsi="Arial" w:cs="Arial"/>
        </w:rPr>
        <w:t>Xem xét sử dụng các tính năng kết nối mạng tùy chọn bảo mật nâng cao, để ngăn chặn nghe trộm mạng.</w:t>
      </w:r>
    </w:p>
    <w:p w14:paraId="709AB7F3" w14:textId="35B08F66" w:rsidR="008C539B" w:rsidRPr="00A27FCD" w:rsidRDefault="00C12992">
      <w:pPr>
        <w:pStyle w:val="BodyText"/>
        <w:spacing w:before="120" w:line="230" w:lineRule="auto"/>
        <w:ind w:left="2020" w:right="756" w:hanging="360"/>
        <w:rPr>
          <w:rFonts w:ascii="Arial" w:hAnsi="Arial" w:cs="Arial"/>
        </w:rPr>
      </w:pPr>
      <w:r w:rsidRPr="00A27FCD">
        <w:rPr>
          <w:rFonts w:ascii="Arial" w:hAnsi="Arial" w:cs="Arial"/>
          <w:sz w:val="10"/>
        </w:rPr>
        <w:t xml:space="preserve">■ </w:t>
      </w:r>
      <w:r w:rsidR="00114C3E" w:rsidRPr="00A27FCD">
        <w:rPr>
          <w:rFonts w:ascii="Arial" w:hAnsi="Arial" w:cs="Arial"/>
        </w:rPr>
        <w:t>Để tinh chỉnh thêm lượng điều khiển mà người dùng kết nối có, hãy xem xét hạn chế các vai trò được người dùng kết nối sử dụng khi họ được kết nối thông qua tài khoản proxy. Câu lệnh ALTER USER cho phép bạn định cấu hình người dùng kết nối bằng cách sử dụng các vai trò được chỉ định, bất kỳ vai trò nào ngoại trừ vai trò được chỉ định hoặc hoàn toàn không có vai trò nào.</w:t>
      </w:r>
    </w:p>
    <w:p w14:paraId="7A8FEA0C" w14:textId="77777777" w:rsidR="008C539B" w:rsidRPr="00A27FCD" w:rsidRDefault="008C539B">
      <w:pPr>
        <w:pStyle w:val="BodyText"/>
        <w:spacing w:before="5"/>
        <w:rPr>
          <w:rFonts w:ascii="Arial" w:hAnsi="Arial" w:cs="Arial"/>
          <w:sz w:val="23"/>
        </w:rPr>
      </w:pPr>
    </w:p>
    <w:p w14:paraId="7E12C977" w14:textId="4C132A3D" w:rsidR="008C539B" w:rsidRPr="00A27FCD" w:rsidRDefault="00114C3E">
      <w:pPr>
        <w:pStyle w:val="Heading6"/>
        <w:spacing w:before="1"/>
        <w:ind w:left="1660"/>
      </w:pPr>
      <w:bookmarkStart w:id="370" w:name="Creating_Proxy_User_Accounts_and_Authori"/>
      <w:bookmarkStart w:id="371" w:name="_bookmark430"/>
      <w:bookmarkStart w:id="372" w:name="_bookmark431"/>
      <w:bookmarkEnd w:id="370"/>
      <w:bookmarkEnd w:id="371"/>
      <w:bookmarkEnd w:id="372"/>
      <w:r w:rsidRPr="00A27FCD">
        <w:rPr>
          <w:spacing w:val="-16"/>
        </w:rPr>
        <w:t>Tạo tài khoản người dùng Proxy và ủy quyền người dùng kết nối thông qua họ</w:t>
      </w:r>
    </w:p>
    <w:p w14:paraId="31C7C4DB" w14:textId="1E0C9CFD" w:rsidR="008C539B" w:rsidRPr="00A27FCD" w:rsidRDefault="00114C3E">
      <w:pPr>
        <w:pStyle w:val="BodyText"/>
        <w:spacing w:before="59" w:line="228" w:lineRule="auto"/>
        <w:ind w:left="1659" w:right="700"/>
        <w:rPr>
          <w:rFonts w:ascii="Arial" w:hAnsi="Arial" w:cs="Arial"/>
        </w:rPr>
      </w:pPr>
      <w:r w:rsidRPr="00A27FCD">
        <w:rPr>
          <w:rFonts w:ascii="Arial" w:hAnsi="Arial" w:cs="Arial"/>
        </w:rPr>
        <w:t>Câu lệnh CREATE USER cho phép bạn tạo các loại tài khoản người dùng sau, tất cả các tài khoản này có thể được sử dụng làm tài khoản proxy:</w:t>
      </w:r>
    </w:p>
    <w:p w14:paraId="57D7CB51" w14:textId="27916C0D" w:rsidR="008C539B" w:rsidRPr="00A27FCD" w:rsidRDefault="00C12992">
      <w:pPr>
        <w:pStyle w:val="BodyText"/>
        <w:spacing w:before="114"/>
        <w:ind w:left="1660"/>
        <w:rPr>
          <w:rFonts w:ascii="Arial" w:hAnsi="Arial" w:cs="Arial"/>
        </w:rPr>
      </w:pPr>
      <w:r w:rsidRPr="00A27FCD">
        <w:rPr>
          <w:rFonts w:ascii="Arial" w:hAnsi="Arial" w:cs="Arial"/>
          <w:sz w:val="10"/>
        </w:rPr>
        <w:t xml:space="preserve">■ </w:t>
      </w:r>
      <w:r w:rsidR="00114C3E" w:rsidRPr="00A27FCD">
        <w:rPr>
          <w:rFonts w:ascii="Arial" w:hAnsi="Arial" w:cs="Arial"/>
        </w:rPr>
        <w:t>Tài khoản người dùng cơ sở dữ liệu được xác thực bằng mật khẩu</w:t>
      </w:r>
    </w:p>
    <w:p w14:paraId="0C9FC064" w14:textId="617B0C52" w:rsidR="008C539B" w:rsidRPr="00A27FCD" w:rsidRDefault="00C12992">
      <w:pPr>
        <w:pStyle w:val="BodyText"/>
        <w:spacing w:before="118" w:line="232" w:lineRule="auto"/>
        <w:ind w:left="2020" w:right="1456" w:hanging="360"/>
        <w:rPr>
          <w:rFonts w:ascii="Arial" w:hAnsi="Arial" w:cs="Arial"/>
        </w:rPr>
      </w:pPr>
      <w:r w:rsidRPr="00A27FCD">
        <w:rPr>
          <w:rFonts w:ascii="Arial" w:hAnsi="Arial" w:cs="Arial"/>
          <w:sz w:val="10"/>
        </w:rPr>
        <w:t xml:space="preserve">■ </w:t>
      </w:r>
      <w:r w:rsidR="00114C3E" w:rsidRPr="00A27FCD">
        <w:rPr>
          <w:rFonts w:ascii="Arial" w:hAnsi="Arial" w:cs="Arial"/>
        </w:rPr>
        <w:t>Tài khoản người dùng bên ngoài, được xác thực bởi các nguồn bên ngoài, chẳng hạn như Lớp cổng bảo mật (SSL) hoặc Kerberos</w:t>
      </w:r>
    </w:p>
    <w:p w14:paraId="67A46743" w14:textId="3B18B94C" w:rsidR="008C539B" w:rsidRPr="00A27FCD" w:rsidRDefault="00C12992">
      <w:pPr>
        <w:pStyle w:val="BodyText"/>
        <w:spacing w:before="117" w:line="232" w:lineRule="auto"/>
        <w:ind w:left="2020" w:right="848" w:hanging="360"/>
        <w:rPr>
          <w:rFonts w:ascii="Arial" w:hAnsi="Arial" w:cs="Arial"/>
        </w:rPr>
      </w:pPr>
      <w:r w:rsidRPr="00A27FCD">
        <w:rPr>
          <w:rFonts w:ascii="Arial" w:hAnsi="Arial" w:cs="Arial"/>
          <w:sz w:val="10"/>
        </w:rPr>
        <w:t xml:space="preserve">■ </w:t>
      </w:r>
      <w:r w:rsidR="00114C3E" w:rsidRPr="00A27FCD">
        <w:rPr>
          <w:rFonts w:ascii="Arial" w:hAnsi="Arial" w:cs="Arial"/>
        </w:rPr>
        <w:t>Tài khoản người dùng toàn cầu, được xác thực bởi dịch vụ thư mục doanh nghiệp (Oracle Internet Directory).</w:t>
      </w:r>
    </w:p>
    <w:p w14:paraId="291A5241" w14:textId="77777777" w:rsidR="008C539B" w:rsidRPr="00A27FCD" w:rsidRDefault="008C539B">
      <w:pPr>
        <w:spacing w:line="232" w:lineRule="auto"/>
        <w:rPr>
          <w:rFonts w:ascii="Arial" w:hAnsi="Arial" w:cs="Arial"/>
        </w:rPr>
        <w:sectPr w:rsidR="008C539B" w:rsidRPr="00A27FCD">
          <w:pgSz w:w="12240" w:h="15840"/>
          <w:pgMar w:top="840" w:right="1060" w:bottom="860" w:left="1100" w:header="549" w:footer="663" w:gutter="0"/>
          <w:cols w:space="720"/>
        </w:sectPr>
      </w:pPr>
    </w:p>
    <w:p w14:paraId="71D24414" w14:textId="77777777" w:rsidR="008C539B" w:rsidRPr="00A27FCD" w:rsidRDefault="008C539B">
      <w:pPr>
        <w:pStyle w:val="BodyText"/>
        <w:spacing w:before="5"/>
        <w:rPr>
          <w:rFonts w:ascii="Arial" w:hAnsi="Arial" w:cs="Arial"/>
          <w:sz w:val="25"/>
        </w:rPr>
      </w:pPr>
    </w:p>
    <w:p w14:paraId="2A8AA383" w14:textId="5F5CB142" w:rsidR="008C539B" w:rsidRPr="00A27FCD" w:rsidRDefault="00114C3E">
      <w:pPr>
        <w:pStyle w:val="BodyText"/>
        <w:spacing w:before="93"/>
        <w:ind w:left="2260"/>
        <w:rPr>
          <w:rFonts w:ascii="Arial" w:hAnsi="Arial" w:cs="Arial"/>
        </w:rPr>
      </w:pPr>
      <w:r w:rsidRPr="00A27FCD">
        <w:rPr>
          <w:rFonts w:ascii="Arial" w:hAnsi="Arial" w:cs="Arial"/>
        </w:rPr>
        <w:t>Để tạo tài khoản người dùng proxy và cho phép người dùng kết nối thông qua tài khoản:</w:t>
      </w:r>
    </w:p>
    <w:p w14:paraId="23AF8FF7" w14:textId="1A8729E0" w:rsidR="008C539B" w:rsidRPr="00A27FCD" w:rsidRDefault="00114C3E" w:rsidP="00601E2D">
      <w:pPr>
        <w:pStyle w:val="ListParagraph"/>
        <w:numPr>
          <w:ilvl w:val="1"/>
          <w:numId w:val="91"/>
        </w:numPr>
        <w:tabs>
          <w:tab w:val="left" w:pos="2620"/>
        </w:tabs>
        <w:spacing w:before="112" w:line="343" w:lineRule="auto"/>
        <w:ind w:right="1786"/>
        <w:rPr>
          <w:rFonts w:ascii="Arial" w:hAnsi="Arial" w:cs="Arial"/>
          <w:sz w:val="20"/>
        </w:rPr>
      </w:pPr>
      <w:r w:rsidRPr="00A27FCD">
        <w:rPr>
          <w:rFonts w:ascii="Arial" w:hAnsi="Arial" w:cs="Arial"/>
          <w:sz w:val="20"/>
        </w:rPr>
        <w:t>Sử dụng câu lệnh CREATE USER để tạo tài khoản người dùng proxy. Ví dụ:</w:t>
      </w:r>
    </w:p>
    <w:p w14:paraId="2132B320" w14:textId="77777777" w:rsidR="008C539B" w:rsidRPr="008A2204" w:rsidRDefault="00C12992">
      <w:pPr>
        <w:spacing w:before="34"/>
        <w:ind w:left="2620"/>
        <w:rPr>
          <w:rFonts w:ascii="Courier New" w:hAnsi="Courier New" w:cs="Courier New"/>
          <w:sz w:val="18"/>
        </w:rPr>
      </w:pPr>
      <w:r w:rsidRPr="008A2204">
        <w:rPr>
          <w:rFonts w:ascii="Courier New" w:hAnsi="Courier New" w:cs="Courier New"/>
          <w:w w:val="95"/>
          <w:sz w:val="18"/>
        </w:rPr>
        <w:t xml:space="preserve">CREATE USER appuser IDENTIFIED BY </w:t>
      </w:r>
      <w:r w:rsidRPr="008A2204">
        <w:rPr>
          <w:rFonts w:ascii="Courier New" w:hAnsi="Courier New" w:cs="Courier New"/>
          <w:i/>
          <w:w w:val="95"/>
          <w:sz w:val="18"/>
        </w:rPr>
        <w:t>password</w:t>
      </w:r>
      <w:r w:rsidRPr="008A2204">
        <w:rPr>
          <w:rFonts w:ascii="Courier New" w:hAnsi="Courier New" w:cs="Courier New"/>
          <w:w w:val="95"/>
          <w:sz w:val="18"/>
        </w:rPr>
        <w:t>;</w:t>
      </w:r>
    </w:p>
    <w:p w14:paraId="310E958A" w14:textId="77777777" w:rsidR="008C539B" w:rsidRPr="00A27FCD" w:rsidRDefault="008C539B">
      <w:pPr>
        <w:pStyle w:val="BodyText"/>
        <w:spacing w:before="2"/>
        <w:rPr>
          <w:rFonts w:ascii="Arial" w:hAnsi="Arial" w:cs="Arial"/>
          <w:sz w:val="19"/>
        </w:rPr>
      </w:pPr>
    </w:p>
    <w:p w14:paraId="178B8A7B" w14:textId="69292019" w:rsidR="008C539B" w:rsidRPr="00A27FCD" w:rsidRDefault="00114C3E" w:rsidP="00601E2D">
      <w:pPr>
        <w:pStyle w:val="ListParagraph"/>
        <w:numPr>
          <w:ilvl w:val="1"/>
          <w:numId w:val="91"/>
        </w:numPr>
        <w:tabs>
          <w:tab w:val="left" w:pos="2620"/>
        </w:tabs>
        <w:spacing w:before="0" w:line="228" w:lineRule="auto"/>
        <w:ind w:right="316"/>
        <w:rPr>
          <w:rFonts w:ascii="Arial" w:hAnsi="Arial" w:cs="Arial"/>
          <w:sz w:val="20"/>
        </w:rPr>
      </w:pPr>
      <w:r w:rsidRPr="00A27FCD">
        <w:rPr>
          <w:rFonts w:ascii="Arial" w:hAnsi="Arial" w:cs="Arial"/>
          <w:sz w:val="20"/>
        </w:rPr>
        <w:t>Sử dụng mệnh đề GRANT CONNECT THROUGH của câu lệnh ALTER USER để cho phép người dùng hiện có kết nối thông qua tài khoản người dùng proxy.</w:t>
      </w:r>
    </w:p>
    <w:p w14:paraId="5F4C3EC3" w14:textId="3A6FD54B" w:rsidR="008C539B" w:rsidRPr="00A27FCD" w:rsidRDefault="00114C3E">
      <w:pPr>
        <w:pStyle w:val="BodyText"/>
        <w:spacing w:before="115"/>
        <w:ind w:left="2620"/>
        <w:rPr>
          <w:rFonts w:ascii="Arial" w:hAnsi="Arial" w:cs="Arial"/>
        </w:rPr>
      </w:pPr>
      <w:r w:rsidRPr="00A27FCD">
        <w:rPr>
          <w:rFonts w:ascii="Arial" w:hAnsi="Arial" w:cs="Arial"/>
        </w:rPr>
        <w:t>Ví dụ</w:t>
      </w:r>
      <w:r w:rsidR="00C12992" w:rsidRPr="00A27FCD">
        <w:rPr>
          <w:rFonts w:ascii="Arial" w:hAnsi="Arial" w:cs="Arial"/>
        </w:rPr>
        <w:t>:</w:t>
      </w:r>
    </w:p>
    <w:p w14:paraId="0B10B3E2" w14:textId="77777777" w:rsidR="008C539B" w:rsidRPr="008A2204" w:rsidRDefault="00C12992">
      <w:pPr>
        <w:spacing w:before="140"/>
        <w:ind w:left="2620"/>
        <w:rPr>
          <w:rFonts w:ascii="Courier New" w:hAnsi="Courier New" w:cs="Courier New"/>
          <w:sz w:val="18"/>
        </w:rPr>
      </w:pPr>
      <w:r w:rsidRPr="008A2204">
        <w:rPr>
          <w:rFonts w:ascii="Courier New" w:hAnsi="Courier New" w:cs="Courier New"/>
          <w:w w:val="95"/>
          <w:sz w:val="18"/>
        </w:rPr>
        <w:t>ALTER USER preston GRANT CONNECT THROUGH appuser;</w:t>
      </w:r>
    </w:p>
    <w:p w14:paraId="1AD18DF1" w14:textId="77777777" w:rsidR="008C539B" w:rsidRPr="00A27FCD" w:rsidRDefault="008C539B">
      <w:pPr>
        <w:pStyle w:val="BodyText"/>
        <w:rPr>
          <w:rFonts w:ascii="Arial" w:hAnsi="Arial" w:cs="Arial"/>
          <w:sz w:val="19"/>
        </w:rPr>
      </w:pPr>
    </w:p>
    <w:p w14:paraId="743F09CD" w14:textId="02D03728" w:rsidR="008C539B" w:rsidRPr="00A27FCD" w:rsidRDefault="00114C3E">
      <w:pPr>
        <w:pStyle w:val="BodyText"/>
        <w:spacing w:before="1" w:line="228" w:lineRule="auto"/>
        <w:ind w:left="2619" w:right="185"/>
        <w:rPr>
          <w:rFonts w:ascii="Arial" w:hAnsi="Arial" w:cs="Arial"/>
        </w:rPr>
      </w:pPr>
      <w:r w:rsidRPr="00A27FCD">
        <w:rPr>
          <w:rFonts w:ascii="Arial" w:hAnsi="Arial" w:cs="Arial"/>
        </w:rPr>
        <w:t>Giả sử người dùng preston có một số lượng lớn vai trò, nhưng bạn chỉ muốn cô ấy sử dụng một vai trò (ví dụ, appuser_role) khi cô ấy được kết nối với cơ sở dữ liệu thông qua tài khoản proxy appuser. Bạn có thể sử dụng câu lệnh ALTER USER sau đây:</w:t>
      </w:r>
    </w:p>
    <w:p w14:paraId="3167E09B" w14:textId="77777777" w:rsidR="008C539B" w:rsidRPr="008A2204" w:rsidRDefault="00C12992">
      <w:pPr>
        <w:spacing w:before="144"/>
        <w:ind w:left="2620"/>
        <w:rPr>
          <w:rFonts w:ascii="Courier New" w:hAnsi="Courier New" w:cs="Courier New"/>
          <w:sz w:val="18"/>
        </w:rPr>
      </w:pPr>
      <w:r w:rsidRPr="008A2204">
        <w:rPr>
          <w:rFonts w:ascii="Courier New" w:hAnsi="Courier New" w:cs="Courier New"/>
          <w:w w:val="95"/>
          <w:sz w:val="18"/>
        </w:rPr>
        <w:t>ALTER USER preston GRANT CONNECT THROUGH appuser WITH ROLE appuser_role;</w:t>
      </w:r>
    </w:p>
    <w:p w14:paraId="792059C5" w14:textId="77777777" w:rsidR="008C539B" w:rsidRPr="00A27FCD" w:rsidRDefault="008C539B">
      <w:pPr>
        <w:pStyle w:val="BodyText"/>
        <w:spacing w:before="1"/>
        <w:rPr>
          <w:rFonts w:ascii="Arial" w:hAnsi="Arial" w:cs="Arial"/>
          <w:sz w:val="19"/>
        </w:rPr>
      </w:pPr>
    </w:p>
    <w:p w14:paraId="6920D4FF" w14:textId="71087890" w:rsidR="008C539B" w:rsidRPr="00A27FCD" w:rsidRDefault="00114C3E">
      <w:pPr>
        <w:pStyle w:val="BodyText"/>
        <w:spacing w:before="1" w:line="228" w:lineRule="auto"/>
        <w:ind w:left="2620" w:hanging="1"/>
        <w:rPr>
          <w:rFonts w:ascii="Arial" w:hAnsi="Arial" w:cs="Arial"/>
        </w:rPr>
      </w:pPr>
      <w:r w:rsidRPr="00A27FCD">
        <w:rPr>
          <w:rFonts w:ascii="Arial" w:hAnsi="Arial" w:cs="Arial"/>
        </w:rPr>
        <w:t>Bất kỳ vai trò nào khác mà người dùng preston sẽ không có sẵn cho cô ấy miễn là cô ấy đang kết nối với proxy ứng dụng.</w:t>
      </w:r>
    </w:p>
    <w:p w14:paraId="2B983359" w14:textId="623EFBD0" w:rsidR="008C539B" w:rsidRPr="00A27FCD" w:rsidRDefault="00114C3E">
      <w:pPr>
        <w:pStyle w:val="BodyText"/>
        <w:spacing w:before="120" w:line="228" w:lineRule="auto"/>
        <w:ind w:left="2259" w:right="295"/>
        <w:rPr>
          <w:rFonts w:ascii="Arial" w:hAnsi="Arial" w:cs="Arial"/>
        </w:rPr>
      </w:pPr>
      <w:r w:rsidRPr="00A27FCD">
        <w:rPr>
          <w:rFonts w:ascii="Arial" w:hAnsi="Arial" w:cs="Arial"/>
        </w:rPr>
        <w:t>Sau khi bạn hoàn tất các bước này, người dùng preston có thể kết nối bằng cách sử dụng người dùng proxy appuser như sau:</w:t>
      </w:r>
    </w:p>
    <w:p w14:paraId="08F6A8B7" w14:textId="77777777" w:rsidR="008C539B" w:rsidRPr="00A27FCD" w:rsidRDefault="00C12992">
      <w:pPr>
        <w:spacing w:before="144"/>
        <w:ind w:left="2260"/>
        <w:rPr>
          <w:rFonts w:ascii="Arial" w:hAnsi="Arial" w:cs="Arial"/>
          <w:sz w:val="18"/>
        </w:rPr>
      </w:pPr>
      <w:r w:rsidRPr="00A27FCD">
        <w:rPr>
          <w:rFonts w:ascii="Arial" w:hAnsi="Arial" w:cs="Arial"/>
          <w:w w:val="95"/>
          <w:sz w:val="18"/>
        </w:rPr>
        <w:t>CONNECT appuser[preston]</w:t>
      </w:r>
    </w:p>
    <w:p w14:paraId="79B31D9D" w14:textId="77777777" w:rsidR="008C539B" w:rsidRPr="00A27FCD" w:rsidRDefault="00C12992">
      <w:pPr>
        <w:spacing w:before="16"/>
        <w:ind w:left="2260"/>
        <w:rPr>
          <w:rFonts w:ascii="Arial" w:hAnsi="Arial" w:cs="Arial"/>
          <w:i/>
          <w:sz w:val="18"/>
        </w:rPr>
      </w:pPr>
      <w:r w:rsidRPr="00A27FCD">
        <w:rPr>
          <w:rFonts w:ascii="Arial" w:hAnsi="Arial" w:cs="Arial"/>
          <w:w w:val="95"/>
          <w:sz w:val="18"/>
        </w:rPr>
        <w:t xml:space="preserve">Enter password: </w:t>
      </w:r>
      <w:r w:rsidRPr="00A27FCD">
        <w:rPr>
          <w:rFonts w:ascii="Arial" w:hAnsi="Arial" w:cs="Arial"/>
          <w:i/>
          <w:w w:val="95"/>
          <w:sz w:val="18"/>
        </w:rPr>
        <w:t>appuser_password</w:t>
      </w:r>
    </w:p>
    <w:p w14:paraId="67840585" w14:textId="77777777" w:rsidR="008C539B" w:rsidRPr="00A27FCD" w:rsidRDefault="008C539B">
      <w:pPr>
        <w:pStyle w:val="BodyText"/>
        <w:spacing w:before="3"/>
        <w:rPr>
          <w:rFonts w:ascii="Arial" w:hAnsi="Arial" w:cs="Arial"/>
          <w:i/>
          <w:sz w:val="18"/>
        </w:rPr>
      </w:pPr>
    </w:p>
    <w:p w14:paraId="4ED4B853" w14:textId="257537AE" w:rsidR="008C539B" w:rsidRPr="00A27FCD" w:rsidRDefault="00114C3E">
      <w:pPr>
        <w:pStyle w:val="BodyText"/>
        <w:ind w:left="2260"/>
        <w:rPr>
          <w:rFonts w:ascii="Arial" w:hAnsi="Arial" w:cs="Arial"/>
        </w:rPr>
      </w:pPr>
      <w:r w:rsidRPr="00A27FCD">
        <w:rPr>
          <w:rFonts w:ascii="Arial" w:hAnsi="Arial" w:cs="Arial"/>
        </w:rPr>
        <w:t>Lưu ý những điều dưới đây:</w:t>
      </w:r>
    </w:p>
    <w:p w14:paraId="51B02F67" w14:textId="01167F4D" w:rsidR="008C539B" w:rsidRPr="00A27FCD" w:rsidRDefault="00C12992">
      <w:pPr>
        <w:spacing w:before="121" w:line="232" w:lineRule="auto"/>
        <w:ind w:left="2619" w:right="472" w:hanging="360"/>
        <w:jc w:val="both"/>
        <w:rPr>
          <w:rFonts w:ascii="Arial" w:hAnsi="Arial" w:cs="Arial"/>
          <w:sz w:val="20"/>
        </w:rPr>
      </w:pPr>
      <w:r w:rsidRPr="00A27FCD">
        <w:rPr>
          <w:rFonts w:ascii="Arial" w:hAnsi="Arial" w:cs="Arial"/>
          <w:sz w:val="10"/>
        </w:rPr>
        <w:t xml:space="preserve">■ </w:t>
      </w:r>
      <w:r w:rsidR="00114C3E" w:rsidRPr="00A27FCD">
        <w:rPr>
          <w:rFonts w:ascii="Arial" w:hAnsi="Arial" w:cs="Arial"/>
          <w:b/>
          <w:sz w:val="20"/>
        </w:rPr>
        <w:t>Người dùng proxy chỉ có thể thực hiện các hoạt động mà người dùng preston có quyền thực hiện</w:t>
      </w:r>
      <w:r w:rsidRPr="00A27FCD">
        <w:rPr>
          <w:rFonts w:ascii="Arial" w:hAnsi="Arial" w:cs="Arial"/>
          <w:b/>
          <w:sz w:val="20"/>
        </w:rPr>
        <w:t>.</w:t>
      </w:r>
      <w:r w:rsidRPr="00A27FCD">
        <w:rPr>
          <w:rFonts w:ascii="Arial" w:hAnsi="Arial" w:cs="Arial"/>
          <w:b/>
          <w:spacing w:val="-13"/>
          <w:sz w:val="20"/>
        </w:rPr>
        <w:t xml:space="preserve"> </w:t>
      </w:r>
      <w:r w:rsidR="00114C3E" w:rsidRPr="00A27FCD">
        <w:rPr>
          <w:rFonts w:ascii="Arial" w:hAnsi="Arial" w:cs="Arial"/>
          <w:sz w:val="20"/>
        </w:rPr>
        <w:t>Hãy nhớ rằng chính người dùng proxy, appuser, chỉ có các đặc quyền tối thiểu (CREATE SESSION).</w:t>
      </w:r>
    </w:p>
    <w:p w14:paraId="6F1767CB" w14:textId="6588B696" w:rsidR="008C539B" w:rsidRPr="00A27FCD" w:rsidRDefault="00C12992">
      <w:pPr>
        <w:pStyle w:val="BodyText"/>
        <w:spacing w:before="113" w:line="232" w:lineRule="auto"/>
        <w:ind w:left="2620" w:right="345" w:hanging="360"/>
        <w:rPr>
          <w:rFonts w:ascii="Arial" w:hAnsi="Arial" w:cs="Arial"/>
        </w:rPr>
      </w:pPr>
      <w:r w:rsidRPr="00A27FCD">
        <w:rPr>
          <w:rFonts w:ascii="Arial" w:hAnsi="Arial" w:cs="Arial"/>
          <w:sz w:val="10"/>
        </w:rPr>
        <w:t xml:space="preserve">■  </w:t>
      </w:r>
      <w:r w:rsidR="00114C3E" w:rsidRPr="00A27FCD">
        <w:rPr>
          <w:rFonts w:ascii="Arial" w:hAnsi="Arial" w:cs="Arial"/>
          <w:b/>
        </w:rPr>
        <w:t>Sử dụng vai trò với khách hàng ở tầng giữa</w:t>
      </w:r>
      <w:r w:rsidRPr="00A27FCD">
        <w:rPr>
          <w:rFonts w:ascii="Arial" w:hAnsi="Arial" w:cs="Arial"/>
          <w:b/>
        </w:rPr>
        <w:t xml:space="preserve">. </w:t>
      </w:r>
      <w:r w:rsidR="00114C3E" w:rsidRPr="00A27FCD">
        <w:rPr>
          <w:rFonts w:ascii="Arial" w:hAnsi="Arial" w:cs="Arial"/>
          <w:spacing w:val="-7"/>
        </w:rPr>
        <w:t>Bạn cũng có thể chỉ định các vai trò mà tầng giữa được phép kích hoạt khi kết nối với tư cách máy khách. Các hoạt động được thực hiện thay mặt cho khách hàng bởi một máy chủ tầng trung có thể được kiểm toán.</w:t>
      </w:r>
    </w:p>
    <w:p w14:paraId="6FF5CDBB" w14:textId="2525BA42" w:rsidR="008C539B" w:rsidRPr="00A27FCD" w:rsidRDefault="00C12992">
      <w:pPr>
        <w:pStyle w:val="BodyText"/>
        <w:spacing w:before="117" w:line="232" w:lineRule="auto"/>
        <w:ind w:left="2620" w:right="102" w:hanging="360"/>
        <w:rPr>
          <w:rFonts w:ascii="Arial" w:hAnsi="Arial" w:cs="Arial"/>
        </w:rPr>
      </w:pPr>
      <w:r w:rsidRPr="00A27FCD">
        <w:rPr>
          <w:rFonts w:ascii="Arial" w:hAnsi="Arial" w:cs="Arial"/>
          <w:sz w:val="10"/>
        </w:rPr>
        <w:t xml:space="preserve">■ </w:t>
      </w:r>
      <w:r w:rsidR="00114C3E" w:rsidRPr="00A27FCD">
        <w:rPr>
          <w:rFonts w:ascii="Arial" w:hAnsi="Arial" w:cs="Arial"/>
          <w:b/>
        </w:rPr>
        <w:t>Tìm người dùng proxy</w:t>
      </w:r>
      <w:r w:rsidRPr="00A27FCD">
        <w:rPr>
          <w:rFonts w:ascii="Arial" w:hAnsi="Arial" w:cs="Arial"/>
          <w:b/>
        </w:rPr>
        <w:t xml:space="preserve">. </w:t>
      </w:r>
      <w:r w:rsidR="00114C3E" w:rsidRPr="00A27FCD">
        <w:rPr>
          <w:rFonts w:ascii="Arial" w:hAnsi="Arial" w:cs="Arial"/>
          <w:spacing w:val="-9"/>
        </w:rPr>
        <w:t>Để tìm những người dùng hiện được ủy quyền kết nối thông qua một tầng giữa, hãy truy vấn chế độ xem từ điển dữ liệu PROXY_USERS, ví dụ</w:t>
      </w:r>
      <w:r w:rsidRPr="00A27FCD">
        <w:rPr>
          <w:rFonts w:ascii="Arial" w:hAnsi="Arial" w:cs="Arial"/>
        </w:rPr>
        <w:t>:</w:t>
      </w:r>
    </w:p>
    <w:p w14:paraId="43E269DB" w14:textId="77777777" w:rsidR="008C539B" w:rsidRPr="008A2204" w:rsidRDefault="00C12992">
      <w:pPr>
        <w:spacing w:before="137"/>
        <w:ind w:left="2620"/>
        <w:rPr>
          <w:rFonts w:ascii="Courier New" w:hAnsi="Courier New" w:cs="Courier New"/>
          <w:sz w:val="18"/>
        </w:rPr>
      </w:pPr>
      <w:r w:rsidRPr="008A2204">
        <w:rPr>
          <w:rFonts w:ascii="Courier New" w:hAnsi="Courier New" w:cs="Courier New"/>
          <w:w w:val="95"/>
          <w:sz w:val="18"/>
        </w:rPr>
        <w:t>SELECT * FROM PROXY_USERS;</w:t>
      </w:r>
    </w:p>
    <w:p w14:paraId="6003D830" w14:textId="77777777" w:rsidR="008C539B" w:rsidRPr="00A27FCD" w:rsidRDefault="008C539B">
      <w:pPr>
        <w:pStyle w:val="BodyText"/>
        <w:spacing w:before="2"/>
        <w:rPr>
          <w:rFonts w:ascii="Arial" w:hAnsi="Arial" w:cs="Arial"/>
          <w:sz w:val="19"/>
        </w:rPr>
      </w:pPr>
    </w:p>
    <w:p w14:paraId="0E899D48" w14:textId="6F2318C5" w:rsidR="008C539B" w:rsidRPr="00A27FCD" w:rsidRDefault="00C12992">
      <w:pPr>
        <w:pStyle w:val="BodyText"/>
        <w:spacing w:line="228" w:lineRule="auto"/>
        <w:ind w:left="2620" w:right="256" w:hanging="361"/>
        <w:rPr>
          <w:rFonts w:ascii="Arial" w:hAnsi="Arial" w:cs="Arial"/>
        </w:rPr>
      </w:pPr>
      <w:r w:rsidRPr="00A27FCD">
        <w:rPr>
          <w:rFonts w:ascii="Arial" w:hAnsi="Arial" w:cs="Arial"/>
          <w:sz w:val="10"/>
        </w:rPr>
        <w:t xml:space="preserve">■ </w:t>
      </w:r>
      <w:r w:rsidR="00114C3E" w:rsidRPr="00A27FCD">
        <w:rPr>
          <w:rFonts w:ascii="Arial" w:hAnsi="Arial" w:cs="Arial"/>
          <w:b/>
        </w:rPr>
        <w:t>Xóa kết nối proxy</w:t>
      </w:r>
      <w:r w:rsidRPr="00A27FCD">
        <w:rPr>
          <w:rFonts w:ascii="Arial" w:hAnsi="Arial" w:cs="Arial"/>
          <w:b/>
        </w:rPr>
        <w:t xml:space="preserve">. </w:t>
      </w:r>
      <w:r w:rsidR="00114C3E" w:rsidRPr="00A27FCD">
        <w:rPr>
          <w:rFonts w:ascii="Arial" w:hAnsi="Arial" w:cs="Arial"/>
        </w:rPr>
        <w:t>Sử dụng mệnh đề REVOKE CONNECT THROUGH của ALTER USER để không cho phép kết nối proxy. Ví dụ: để thu hồi người dùng preston từ kết nối thông qua ứng dụng người dùng proxy, hãy nhập tuyên bố sau:</w:t>
      </w:r>
    </w:p>
    <w:p w14:paraId="50637F97" w14:textId="77777777" w:rsidR="008C539B" w:rsidRPr="008A2204" w:rsidRDefault="00C12992">
      <w:pPr>
        <w:spacing w:before="140"/>
        <w:ind w:left="2620"/>
        <w:rPr>
          <w:rFonts w:ascii="Courier New" w:hAnsi="Courier New" w:cs="Courier New"/>
          <w:sz w:val="18"/>
        </w:rPr>
      </w:pPr>
      <w:r w:rsidRPr="008A2204">
        <w:rPr>
          <w:rFonts w:ascii="Courier New" w:hAnsi="Courier New" w:cs="Courier New"/>
          <w:w w:val="95"/>
          <w:sz w:val="18"/>
        </w:rPr>
        <w:t>ALTER USER preston REVOKE CONNECT THROUGH appuser</w:t>
      </w:r>
    </w:p>
    <w:p w14:paraId="142292AF" w14:textId="77777777" w:rsidR="008C539B" w:rsidRPr="00A27FCD" w:rsidRDefault="008C539B">
      <w:pPr>
        <w:pStyle w:val="BodyText"/>
        <w:spacing w:before="10"/>
        <w:rPr>
          <w:rFonts w:ascii="Arial" w:hAnsi="Arial" w:cs="Arial"/>
          <w:sz w:val="18"/>
        </w:rPr>
      </w:pPr>
    </w:p>
    <w:p w14:paraId="02CDF9B5" w14:textId="690AE93E" w:rsidR="008C539B" w:rsidRPr="00A27FCD" w:rsidRDefault="00C12992" w:rsidP="00114C3E">
      <w:pPr>
        <w:spacing w:line="232" w:lineRule="auto"/>
        <w:ind w:left="2619" w:right="295" w:hanging="360"/>
        <w:rPr>
          <w:rFonts w:ascii="Arial" w:hAnsi="Arial" w:cs="Arial"/>
          <w:sz w:val="20"/>
        </w:rPr>
        <w:sectPr w:rsidR="008C539B" w:rsidRPr="00A27FCD">
          <w:pgSz w:w="12240" w:h="15840"/>
          <w:pgMar w:top="840" w:right="1060" w:bottom="860" w:left="1100" w:header="549" w:footer="663" w:gutter="0"/>
          <w:cols w:space="720"/>
        </w:sectPr>
      </w:pPr>
      <w:r w:rsidRPr="00A27FCD">
        <w:rPr>
          <w:rFonts w:ascii="Arial" w:hAnsi="Arial" w:cs="Arial"/>
          <w:sz w:val="10"/>
        </w:rPr>
        <w:t xml:space="preserve">■ </w:t>
      </w:r>
      <w:r w:rsidR="00114C3E" w:rsidRPr="00A27FCD">
        <w:rPr>
          <w:rFonts w:ascii="Arial" w:hAnsi="Arial" w:cs="Arial"/>
          <w:b/>
          <w:sz w:val="20"/>
        </w:rPr>
        <w:t>Hết hạn mật khẩu và kết nối proxy</w:t>
      </w:r>
      <w:r w:rsidRPr="00A27FCD">
        <w:rPr>
          <w:rFonts w:ascii="Arial" w:hAnsi="Arial" w:cs="Arial"/>
          <w:b/>
          <w:sz w:val="20"/>
        </w:rPr>
        <w:t xml:space="preserve">. </w:t>
      </w:r>
      <w:r w:rsidR="00114C3E" w:rsidRPr="00A27FCD">
        <w:rPr>
          <w:rFonts w:ascii="Arial" w:hAnsi="Arial" w:cs="Arial"/>
          <w:sz w:val="20"/>
        </w:rPr>
        <w:t>Việc sử dụng hết hạn cấp mật khẩu ở cấp trung bình không áp dụng cho các tài khoản được xác thực thông qua proxy. Thay vào đó, hãy khóa tài khoản thay vì hết hạn mật khẩu.</w:t>
      </w:r>
    </w:p>
    <w:p w14:paraId="32F15245" w14:textId="77777777" w:rsidR="008C539B" w:rsidRPr="00A27FCD" w:rsidRDefault="008C539B">
      <w:pPr>
        <w:pStyle w:val="BodyText"/>
        <w:spacing w:before="11"/>
        <w:rPr>
          <w:rFonts w:ascii="Arial" w:hAnsi="Arial" w:cs="Arial"/>
          <w:sz w:val="29"/>
        </w:rPr>
      </w:pPr>
    </w:p>
    <w:p w14:paraId="6EEDFFC7" w14:textId="3F3FB0B4" w:rsidR="008C539B" w:rsidRPr="00A27FCD" w:rsidRDefault="00114C3E">
      <w:pPr>
        <w:spacing w:before="104"/>
        <w:ind w:left="2380"/>
        <w:rPr>
          <w:rFonts w:ascii="Arial" w:hAnsi="Arial" w:cs="Arial"/>
          <w:b/>
          <w:sz w:val="19"/>
        </w:rPr>
      </w:pPr>
      <w:r w:rsidRPr="00A27FCD">
        <w:rPr>
          <w:rFonts w:ascii="Arial" w:hAnsi="Arial" w:cs="Arial"/>
          <w:b/>
          <w:sz w:val="19"/>
        </w:rPr>
        <w:t>Xem thêm</w:t>
      </w:r>
      <w:r w:rsidR="00C12992" w:rsidRPr="00A27FCD">
        <w:rPr>
          <w:rFonts w:ascii="Arial" w:hAnsi="Arial" w:cs="Arial"/>
          <w:b/>
          <w:sz w:val="19"/>
        </w:rPr>
        <w:t>:</w:t>
      </w:r>
    </w:p>
    <w:p w14:paraId="3B7A568D" w14:textId="77777777" w:rsidR="008C539B" w:rsidRPr="00A27FCD" w:rsidRDefault="00C12992" w:rsidP="00601E2D">
      <w:pPr>
        <w:pStyle w:val="ListParagraph"/>
        <w:numPr>
          <w:ilvl w:val="0"/>
          <w:numId w:val="90"/>
        </w:numPr>
        <w:tabs>
          <w:tab w:val="left" w:pos="2740"/>
        </w:tabs>
        <w:spacing w:before="134" w:line="232" w:lineRule="auto"/>
        <w:ind w:right="1754"/>
        <w:rPr>
          <w:rFonts w:ascii="Arial" w:hAnsi="Arial" w:cs="Arial"/>
          <w:sz w:val="20"/>
        </w:rPr>
      </w:pPr>
      <w:r w:rsidRPr="00A27FCD">
        <w:rPr>
          <w:rFonts w:ascii="Arial" w:hAnsi="Arial" w:cs="Arial"/>
          <w:i/>
          <w:sz w:val="20"/>
        </w:rPr>
        <w:t xml:space="preserve">Oracle Database SQL Language Reference </w:t>
      </w:r>
      <w:r w:rsidRPr="00A27FCD">
        <w:rPr>
          <w:rFonts w:ascii="Arial" w:hAnsi="Arial" w:cs="Arial"/>
          <w:sz w:val="20"/>
        </w:rPr>
        <w:t>for detailed</w:t>
      </w:r>
      <w:r w:rsidRPr="00A27FCD">
        <w:rPr>
          <w:rFonts w:ascii="Arial" w:hAnsi="Arial" w:cs="Arial"/>
          <w:spacing w:val="-33"/>
          <w:sz w:val="20"/>
        </w:rPr>
        <w:t xml:space="preserve"> </w:t>
      </w:r>
      <w:r w:rsidRPr="00A27FCD">
        <w:rPr>
          <w:rFonts w:ascii="Arial" w:hAnsi="Arial" w:cs="Arial"/>
          <w:sz w:val="20"/>
        </w:rPr>
        <w:t>information about</w:t>
      </w:r>
      <w:r w:rsidRPr="00A27FCD">
        <w:rPr>
          <w:rFonts w:ascii="Arial" w:hAnsi="Arial" w:cs="Arial"/>
          <w:spacing w:val="-4"/>
          <w:sz w:val="20"/>
        </w:rPr>
        <w:t xml:space="preserve"> </w:t>
      </w:r>
      <w:r w:rsidRPr="00A27FCD">
        <w:rPr>
          <w:rFonts w:ascii="Arial" w:hAnsi="Arial" w:cs="Arial"/>
          <w:sz w:val="20"/>
        </w:rPr>
        <w:t>the</w:t>
      </w:r>
      <w:r w:rsidRPr="00A27FCD">
        <w:rPr>
          <w:rFonts w:ascii="Arial" w:hAnsi="Arial" w:cs="Arial"/>
          <w:spacing w:val="-4"/>
          <w:sz w:val="20"/>
        </w:rPr>
        <w:t xml:space="preserve"> </w:t>
      </w:r>
      <w:r w:rsidRPr="00A27FCD">
        <w:rPr>
          <w:rFonts w:ascii="Arial" w:hAnsi="Arial" w:cs="Arial"/>
          <w:sz w:val="20"/>
        </w:rPr>
        <w:t>CREATE</w:t>
      </w:r>
      <w:r w:rsidRPr="00A27FCD">
        <w:rPr>
          <w:rFonts w:ascii="Arial" w:hAnsi="Arial" w:cs="Arial"/>
          <w:spacing w:val="-24"/>
          <w:sz w:val="20"/>
        </w:rPr>
        <w:t xml:space="preserve"> </w:t>
      </w:r>
      <w:r w:rsidRPr="00A27FCD">
        <w:rPr>
          <w:rFonts w:ascii="Arial" w:hAnsi="Arial" w:cs="Arial"/>
          <w:sz w:val="20"/>
        </w:rPr>
        <w:t>USER</w:t>
      </w:r>
      <w:r w:rsidRPr="00A27FCD">
        <w:rPr>
          <w:rFonts w:ascii="Arial" w:hAnsi="Arial" w:cs="Arial"/>
          <w:spacing w:val="-80"/>
          <w:sz w:val="20"/>
        </w:rPr>
        <w:t xml:space="preserve"> </w:t>
      </w:r>
      <w:r w:rsidRPr="00A27FCD">
        <w:rPr>
          <w:rFonts w:ascii="Arial" w:hAnsi="Arial" w:cs="Arial"/>
          <w:sz w:val="20"/>
        </w:rPr>
        <w:t>statement</w:t>
      </w:r>
    </w:p>
    <w:p w14:paraId="5F57305E" w14:textId="77777777" w:rsidR="008C539B" w:rsidRPr="00A27FCD" w:rsidRDefault="00C12992" w:rsidP="00601E2D">
      <w:pPr>
        <w:pStyle w:val="ListParagraph"/>
        <w:numPr>
          <w:ilvl w:val="0"/>
          <w:numId w:val="90"/>
        </w:numPr>
        <w:tabs>
          <w:tab w:val="left" w:pos="2740"/>
        </w:tabs>
        <w:spacing w:before="114" w:line="232" w:lineRule="auto"/>
        <w:ind w:right="1754"/>
        <w:rPr>
          <w:rFonts w:ascii="Arial" w:hAnsi="Arial" w:cs="Arial"/>
          <w:sz w:val="20"/>
        </w:rPr>
      </w:pPr>
      <w:r w:rsidRPr="00A27FCD">
        <w:rPr>
          <w:rFonts w:ascii="Arial" w:hAnsi="Arial" w:cs="Arial"/>
          <w:i/>
          <w:sz w:val="20"/>
        </w:rPr>
        <w:t xml:space="preserve">Oracle Database SQL Language Reference </w:t>
      </w:r>
      <w:r w:rsidRPr="00A27FCD">
        <w:rPr>
          <w:rFonts w:ascii="Arial" w:hAnsi="Arial" w:cs="Arial"/>
          <w:sz w:val="20"/>
        </w:rPr>
        <w:t>for detailed</w:t>
      </w:r>
      <w:r w:rsidRPr="00A27FCD">
        <w:rPr>
          <w:rFonts w:ascii="Arial" w:hAnsi="Arial" w:cs="Arial"/>
          <w:spacing w:val="-33"/>
          <w:sz w:val="20"/>
        </w:rPr>
        <w:t xml:space="preserve"> </w:t>
      </w:r>
      <w:r w:rsidRPr="00A27FCD">
        <w:rPr>
          <w:rFonts w:ascii="Arial" w:hAnsi="Arial" w:cs="Arial"/>
          <w:sz w:val="20"/>
        </w:rPr>
        <w:t>information about</w:t>
      </w:r>
      <w:r w:rsidRPr="00A27FCD">
        <w:rPr>
          <w:rFonts w:ascii="Arial" w:hAnsi="Arial" w:cs="Arial"/>
          <w:spacing w:val="-3"/>
          <w:sz w:val="20"/>
        </w:rPr>
        <w:t xml:space="preserve"> </w:t>
      </w:r>
      <w:r w:rsidRPr="00A27FCD">
        <w:rPr>
          <w:rFonts w:ascii="Arial" w:hAnsi="Arial" w:cs="Arial"/>
          <w:sz w:val="20"/>
        </w:rPr>
        <w:t>the</w:t>
      </w:r>
      <w:r w:rsidRPr="00A27FCD">
        <w:rPr>
          <w:rFonts w:ascii="Arial" w:hAnsi="Arial" w:cs="Arial"/>
          <w:spacing w:val="-4"/>
          <w:sz w:val="20"/>
        </w:rPr>
        <w:t xml:space="preserve"> </w:t>
      </w:r>
      <w:r w:rsidRPr="00A27FCD">
        <w:rPr>
          <w:rFonts w:ascii="Arial" w:hAnsi="Arial" w:cs="Arial"/>
          <w:sz w:val="20"/>
        </w:rPr>
        <w:t>ALTER</w:t>
      </w:r>
      <w:r w:rsidRPr="00A27FCD">
        <w:rPr>
          <w:rFonts w:ascii="Arial" w:hAnsi="Arial" w:cs="Arial"/>
          <w:spacing w:val="-23"/>
          <w:sz w:val="20"/>
        </w:rPr>
        <w:t xml:space="preserve"> </w:t>
      </w:r>
      <w:r w:rsidRPr="00A27FCD">
        <w:rPr>
          <w:rFonts w:ascii="Arial" w:hAnsi="Arial" w:cs="Arial"/>
          <w:sz w:val="20"/>
        </w:rPr>
        <w:t>USER</w:t>
      </w:r>
      <w:r w:rsidRPr="00A27FCD">
        <w:rPr>
          <w:rFonts w:ascii="Arial" w:hAnsi="Arial" w:cs="Arial"/>
          <w:spacing w:val="-81"/>
          <w:sz w:val="20"/>
        </w:rPr>
        <w:t xml:space="preserve"> </w:t>
      </w:r>
      <w:r w:rsidRPr="00A27FCD">
        <w:rPr>
          <w:rFonts w:ascii="Arial" w:hAnsi="Arial" w:cs="Arial"/>
          <w:sz w:val="20"/>
        </w:rPr>
        <w:t>statement</w:t>
      </w:r>
    </w:p>
    <w:p w14:paraId="2EE77B7D" w14:textId="77777777" w:rsidR="008C539B" w:rsidRPr="00A27FCD" w:rsidRDefault="00C12992" w:rsidP="00601E2D">
      <w:pPr>
        <w:pStyle w:val="ListParagraph"/>
        <w:numPr>
          <w:ilvl w:val="0"/>
          <w:numId w:val="90"/>
        </w:numPr>
        <w:tabs>
          <w:tab w:val="left" w:pos="2740"/>
        </w:tabs>
        <w:spacing w:before="114" w:line="232" w:lineRule="auto"/>
        <w:ind w:right="1747"/>
        <w:rPr>
          <w:rFonts w:ascii="Arial" w:hAnsi="Arial" w:cs="Arial"/>
          <w:sz w:val="20"/>
        </w:rPr>
      </w:pPr>
      <w:r w:rsidRPr="00A27FCD">
        <w:rPr>
          <w:rFonts w:ascii="Arial" w:hAnsi="Arial" w:cs="Arial"/>
          <w:i/>
          <w:sz w:val="20"/>
        </w:rPr>
        <w:t>Oracle Database Enterprise User Security Administrator's Guide</w:t>
      </w:r>
      <w:r w:rsidRPr="00A27FCD">
        <w:rPr>
          <w:rFonts w:ascii="Arial" w:hAnsi="Arial" w:cs="Arial"/>
          <w:i/>
          <w:spacing w:val="-28"/>
          <w:sz w:val="20"/>
        </w:rPr>
        <w:t xml:space="preserve"> </w:t>
      </w:r>
      <w:r w:rsidRPr="00A27FCD">
        <w:rPr>
          <w:rFonts w:ascii="Arial" w:hAnsi="Arial" w:cs="Arial"/>
          <w:sz w:val="20"/>
        </w:rPr>
        <w:t>for information about managing proxy users in an enterprise user environment</w:t>
      </w:r>
    </w:p>
    <w:p w14:paraId="01792F20" w14:textId="77777777" w:rsidR="008C539B" w:rsidRPr="00A27FCD" w:rsidRDefault="00C12992" w:rsidP="00601E2D">
      <w:pPr>
        <w:pStyle w:val="ListParagraph"/>
        <w:numPr>
          <w:ilvl w:val="0"/>
          <w:numId w:val="90"/>
        </w:numPr>
        <w:tabs>
          <w:tab w:val="left" w:pos="2740"/>
        </w:tabs>
        <w:spacing w:before="117" w:line="232" w:lineRule="auto"/>
        <w:ind w:right="1744"/>
        <w:rPr>
          <w:rFonts w:ascii="Arial" w:hAnsi="Arial" w:cs="Arial"/>
          <w:sz w:val="20"/>
        </w:rPr>
      </w:pPr>
      <w:r w:rsidRPr="00A27FCD">
        <w:rPr>
          <w:rFonts w:ascii="Arial" w:hAnsi="Arial" w:cs="Arial"/>
          <w:i/>
          <w:sz w:val="20"/>
        </w:rPr>
        <w:t>Oracle</w:t>
      </w:r>
      <w:r w:rsidRPr="00A27FCD">
        <w:rPr>
          <w:rFonts w:ascii="Arial" w:hAnsi="Arial" w:cs="Arial"/>
          <w:i/>
          <w:spacing w:val="-7"/>
          <w:sz w:val="20"/>
        </w:rPr>
        <w:t xml:space="preserve"> </w:t>
      </w:r>
      <w:r w:rsidRPr="00A27FCD">
        <w:rPr>
          <w:rFonts w:ascii="Arial" w:hAnsi="Arial" w:cs="Arial"/>
          <w:i/>
          <w:sz w:val="20"/>
        </w:rPr>
        <w:t>Database</w:t>
      </w:r>
      <w:r w:rsidRPr="00A27FCD">
        <w:rPr>
          <w:rFonts w:ascii="Arial" w:hAnsi="Arial" w:cs="Arial"/>
          <w:i/>
          <w:spacing w:val="-8"/>
          <w:sz w:val="20"/>
        </w:rPr>
        <w:t xml:space="preserve"> </w:t>
      </w:r>
      <w:r w:rsidRPr="00A27FCD">
        <w:rPr>
          <w:rFonts w:ascii="Arial" w:hAnsi="Arial" w:cs="Arial"/>
          <w:i/>
          <w:sz w:val="20"/>
        </w:rPr>
        <w:t>Advanced</w:t>
      </w:r>
      <w:r w:rsidRPr="00A27FCD">
        <w:rPr>
          <w:rFonts w:ascii="Arial" w:hAnsi="Arial" w:cs="Arial"/>
          <w:i/>
          <w:spacing w:val="-8"/>
          <w:sz w:val="20"/>
        </w:rPr>
        <w:t xml:space="preserve"> </w:t>
      </w:r>
      <w:r w:rsidRPr="00A27FCD">
        <w:rPr>
          <w:rFonts w:ascii="Arial" w:hAnsi="Arial" w:cs="Arial"/>
          <w:i/>
          <w:sz w:val="20"/>
        </w:rPr>
        <w:t>Security</w:t>
      </w:r>
      <w:r w:rsidRPr="00A27FCD">
        <w:rPr>
          <w:rFonts w:ascii="Arial" w:hAnsi="Arial" w:cs="Arial"/>
          <w:i/>
          <w:spacing w:val="-7"/>
          <w:sz w:val="20"/>
        </w:rPr>
        <w:t xml:space="preserve"> </w:t>
      </w:r>
      <w:r w:rsidRPr="00A27FCD">
        <w:rPr>
          <w:rFonts w:ascii="Arial" w:hAnsi="Arial" w:cs="Arial"/>
          <w:i/>
          <w:sz w:val="20"/>
        </w:rPr>
        <w:t>Administrator's</w:t>
      </w:r>
      <w:r w:rsidRPr="00A27FCD">
        <w:rPr>
          <w:rFonts w:ascii="Arial" w:hAnsi="Arial" w:cs="Arial"/>
          <w:i/>
          <w:spacing w:val="-7"/>
          <w:sz w:val="20"/>
        </w:rPr>
        <w:t xml:space="preserve"> </w:t>
      </w:r>
      <w:r w:rsidRPr="00A27FCD">
        <w:rPr>
          <w:rFonts w:ascii="Arial" w:hAnsi="Arial" w:cs="Arial"/>
          <w:i/>
          <w:sz w:val="20"/>
        </w:rPr>
        <w:t>Guide</w:t>
      </w:r>
      <w:r w:rsidRPr="00A27FCD">
        <w:rPr>
          <w:rFonts w:ascii="Arial" w:hAnsi="Arial" w:cs="Arial"/>
          <w:i/>
          <w:spacing w:val="-7"/>
          <w:sz w:val="20"/>
        </w:rPr>
        <w:t xml:space="preserve"> </w:t>
      </w:r>
      <w:r w:rsidRPr="00A27FCD">
        <w:rPr>
          <w:rFonts w:ascii="Arial" w:hAnsi="Arial" w:cs="Arial"/>
          <w:sz w:val="20"/>
        </w:rPr>
        <w:t>for</w:t>
      </w:r>
      <w:r w:rsidRPr="00A27FCD">
        <w:rPr>
          <w:rFonts w:ascii="Arial" w:hAnsi="Arial" w:cs="Arial"/>
          <w:spacing w:val="-7"/>
          <w:sz w:val="20"/>
        </w:rPr>
        <w:t xml:space="preserve"> </w:t>
      </w:r>
      <w:r w:rsidRPr="00A27FCD">
        <w:rPr>
          <w:rFonts w:ascii="Arial" w:hAnsi="Arial" w:cs="Arial"/>
          <w:sz w:val="20"/>
        </w:rPr>
        <w:t>more information about using network encryption and strong authentication</w:t>
      </w:r>
    </w:p>
    <w:p w14:paraId="21118165" w14:textId="08E16586" w:rsidR="008C539B" w:rsidRPr="00A27FCD" w:rsidRDefault="007E0590" w:rsidP="00601E2D">
      <w:pPr>
        <w:pStyle w:val="ListParagraph"/>
        <w:numPr>
          <w:ilvl w:val="0"/>
          <w:numId w:val="90"/>
        </w:numPr>
        <w:tabs>
          <w:tab w:val="left" w:pos="2740"/>
        </w:tabs>
        <w:spacing w:before="116" w:line="232" w:lineRule="auto"/>
        <w:ind w:right="2477"/>
        <w:rPr>
          <w:rFonts w:ascii="Arial" w:hAnsi="Arial" w:cs="Arial"/>
          <w:sz w:val="20"/>
        </w:rPr>
      </w:pPr>
      <w:hyperlink w:anchor="_bookmark1799" w:history="1">
        <w:r w:rsidR="00C12992" w:rsidRPr="00A27FCD">
          <w:rPr>
            <w:rFonts w:ascii="Arial" w:hAnsi="Arial" w:cs="Arial"/>
            <w:color w:val="0000CC"/>
            <w:sz w:val="20"/>
          </w:rPr>
          <w:t>"Auditing SQL Statements and Privileges in a</w:t>
        </w:r>
        <w:r w:rsidR="00C12992" w:rsidRPr="00A27FCD">
          <w:rPr>
            <w:rFonts w:ascii="Arial" w:hAnsi="Arial" w:cs="Arial"/>
            <w:color w:val="0000CC"/>
            <w:spacing w:val="-30"/>
            <w:sz w:val="20"/>
          </w:rPr>
          <w:t xml:space="preserve"> </w:t>
        </w:r>
        <w:r w:rsidR="00C12992" w:rsidRPr="00A27FCD">
          <w:rPr>
            <w:rFonts w:ascii="Arial" w:hAnsi="Arial" w:cs="Arial"/>
            <w:color w:val="0000CC"/>
            <w:sz w:val="20"/>
          </w:rPr>
          <w:t>Multitier</w:t>
        </w:r>
      </w:hyperlink>
      <w:hyperlink w:anchor="_bookmark1799" w:history="1">
        <w:r w:rsidR="00C12992" w:rsidRPr="00A27FCD">
          <w:rPr>
            <w:rFonts w:ascii="Arial" w:hAnsi="Arial" w:cs="Arial"/>
            <w:color w:val="0000CC"/>
            <w:sz w:val="20"/>
          </w:rPr>
          <w:t xml:space="preserve"> Environment" </w:t>
        </w:r>
      </w:hyperlink>
      <w:r w:rsidR="00114C3E" w:rsidRPr="00A27FCD">
        <w:rPr>
          <w:rFonts w:ascii="Arial" w:hAnsi="Arial" w:cs="Arial"/>
        </w:rPr>
        <w:t>trên trang 9-27 để biết chi tiết về các hoạt động kiểm toán được thực hiện thay mặt cho người dùng bởi một tầng giữa</w:t>
      </w:r>
    </w:p>
    <w:p w14:paraId="379DBDF5" w14:textId="77777777" w:rsidR="008C539B" w:rsidRPr="00A27FCD" w:rsidRDefault="008C539B">
      <w:pPr>
        <w:pStyle w:val="BodyText"/>
        <w:spacing w:before="1"/>
        <w:rPr>
          <w:rFonts w:ascii="Arial" w:hAnsi="Arial" w:cs="Arial"/>
        </w:rPr>
      </w:pPr>
    </w:p>
    <w:p w14:paraId="398D432C" w14:textId="1AB34AAD" w:rsidR="008C539B" w:rsidRPr="00A27FCD" w:rsidRDefault="00114C3E">
      <w:pPr>
        <w:pStyle w:val="Heading6"/>
        <w:ind w:left="1660"/>
      </w:pPr>
      <w:bookmarkStart w:id="373" w:name="Using_Proxy_Authentication_with_the_Secu"/>
      <w:bookmarkStart w:id="374" w:name="_bookmark440"/>
      <w:bookmarkEnd w:id="373"/>
      <w:bookmarkEnd w:id="374"/>
      <w:r w:rsidRPr="00A27FCD">
        <w:t>Sử dụng xác thực proxy với Cửa hàng mật khẩu an toàn bên ngoài</w:t>
      </w:r>
    </w:p>
    <w:p w14:paraId="4D5F627C" w14:textId="77777777" w:rsidR="00114C3E" w:rsidRPr="00A27FCD" w:rsidRDefault="00114C3E" w:rsidP="00114C3E">
      <w:pPr>
        <w:pStyle w:val="BodyText"/>
        <w:spacing w:before="106"/>
        <w:ind w:left="1660"/>
        <w:rPr>
          <w:rFonts w:ascii="Arial" w:hAnsi="Arial" w:cs="Arial"/>
        </w:rPr>
      </w:pPr>
      <w:r w:rsidRPr="00A27FCD">
        <w:rPr>
          <w:rFonts w:ascii="Arial" w:hAnsi="Arial" w:cs="Arial"/>
        </w:rPr>
        <w:t>Nếu bạn lo ngại về mật khẩu được sử dụng trong xác thực proxy được người dùng độc hại thu thập, thì bạn có thể sử dụng kho lưu trữ mật khẩu bên ngoài an toàn với xác thực proxy để lưu trữ thông tin xác thực mật khẩu trong ví. Kết nối với cơ sở dữ liệu Oracle bằng cách sử dụng xác thực proxy và lưu trữ mật khẩu an toàn bên ngoài là lý tưởng cho các tình huống như chạy tập tin batch. Khi người dùng proxy kết nối với cơ sở dữ liệu và xác thực bằng mật khẩu bên ngoài bảo mật, mật khẩu không được hiển thị trong trường hợp người dùng độc hại cố lấy mật khẩu.</w:t>
      </w:r>
    </w:p>
    <w:p w14:paraId="4AD07EEB" w14:textId="5F5212C6" w:rsidR="008C539B" w:rsidRPr="00A27FCD" w:rsidRDefault="00114C3E" w:rsidP="00114C3E">
      <w:pPr>
        <w:pStyle w:val="BodyText"/>
        <w:spacing w:before="106"/>
        <w:ind w:left="1660"/>
        <w:rPr>
          <w:rFonts w:ascii="Arial" w:hAnsi="Arial" w:cs="Arial"/>
        </w:rPr>
      </w:pPr>
      <w:r w:rsidRPr="00A27FCD">
        <w:rPr>
          <w:rFonts w:ascii="Arial" w:hAnsi="Arial" w:cs="Arial"/>
        </w:rPr>
        <w:t>Để sử dụng xác thực proxy với cửa hàng mật khẩu an toàn bên ngoài:</w:t>
      </w:r>
    </w:p>
    <w:p w14:paraId="3BA1E932" w14:textId="0B6826B0" w:rsidR="008C539B" w:rsidRPr="00A27FCD" w:rsidRDefault="00114C3E" w:rsidP="00601E2D">
      <w:pPr>
        <w:pStyle w:val="ListParagraph"/>
        <w:numPr>
          <w:ilvl w:val="0"/>
          <w:numId w:val="89"/>
        </w:numPr>
        <w:tabs>
          <w:tab w:val="left" w:pos="2020"/>
        </w:tabs>
        <w:spacing w:before="118" w:line="232" w:lineRule="auto"/>
        <w:ind w:right="784"/>
        <w:rPr>
          <w:rFonts w:ascii="Arial" w:hAnsi="Arial" w:cs="Arial"/>
          <w:sz w:val="20"/>
        </w:rPr>
      </w:pPr>
      <w:r w:rsidRPr="00A27FCD">
        <w:rPr>
          <w:rFonts w:ascii="Arial" w:hAnsi="Arial" w:cs="Arial"/>
          <w:sz w:val="20"/>
        </w:rPr>
        <w:t xml:space="preserve">Định cấu hình tài khoản xác thực proxy, như được hiển thị trong quy trình trong </w:t>
      </w:r>
      <w:hyperlink w:anchor="_bookmark430" w:history="1">
        <w:r w:rsidR="00C12992" w:rsidRPr="00A27FCD">
          <w:rPr>
            <w:rFonts w:ascii="Arial" w:hAnsi="Arial" w:cs="Arial"/>
            <w:color w:val="0000CC"/>
            <w:sz w:val="20"/>
          </w:rPr>
          <w:t>"Creating</w:t>
        </w:r>
        <w:r w:rsidR="00C12992" w:rsidRPr="00A27FCD">
          <w:rPr>
            <w:rFonts w:ascii="Arial" w:hAnsi="Arial" w:cs="Arial"/>
            <w:color w:val="0000CC"/>
            <w:spacing w:val="-7"/>
            <w:sz w:val="20"/>
          </w:rPr>
          <w:t xml:space="preserve"> </w:t>
        </w:r>
        <w:r w:rsidR="00C12992" w:rsidRPr="00A27FCD">
          <w:rPr>
            <w:rFonts w:ascii="Arial" w:hAnsi="Arial" w:cs="Arial"/>
            <w:color w:val="0000CC"/>
            <w:sz w:val="20"/>
          </w:rPr>
          <w:t>Proxy</w:t>
        </w:r>
        <w:r w:rsidR="00C12992" w:rsidRPr="00A27FCD">
          <w:rPr>
            <w:rFonts w:ascii="Arial" w:hAnsi="Arial" w:cs="Arial"/>
            <w:color w:val="0000CC"/>
            <w:spacing w:val="-7"/>
            <w:sz w:val="20"/>
          </w:rPr>
          <w:t xml:space="preserve"> </w:t>
        </w:r>
        <w:r w:rsidR="00C12992" w:rsidRPr="00A27FCD">
          <w:rPr>
            <w:rFonts w:ascii="Arial" w:hAnsi="Arial" w:cs="Arial"/>
            <w:color w:val="0000CC"/>
            <w:sz w:val="20"/>
          </w:rPr>
          <w:t>User</w:t>
        </w:r>
        <w:r w:rsidR="00C12992" w:rsidRPr="00A27FCD">
          <w:rPr>
            <w:rFonts w:ascii="Arial" w:hAnsi="Arial" w:cs="Arial"/>
            <w:color w:val="0000CC"/>
            <w:spacing w:val="-7"/>
            <w:sz w:val="20"/>
          </w:rPr>
          <w:t xml:space="preserve"> </w:t>
        </w:r>
        <w:r w:rsidR="00C12992" w:rsidRPr="00A27FCD">
          <w:rPr>
            <w:rFonts w:ascii="Arial" w:hAnsi="Arial" w:cs="Arial"/>
            <w:color w:val="0000CC"/>
            <w:sz w:val="20"/>
          </w:rPr>
          <w:t>Accounts</w:t>
        </w:r>
        <w:r w:rsidR="00C12992" w:rsidRPr="00A27FCD">
          <w:rPr>
            <w:rFonts w:ascii="Arial" w:hAnsi="Arial" w:cs="Arial"/>
            <w:color w:val="0000CC"/>
            <w:spacing w:val="-8"/>
            <w:sz w:val="20"/>
          </w:rPr>
          <w:t xml:space="preserve"> </w:t>
        </w:r>
        <w:r w:rsidR="00C12992" w:rsidRPr="00A27FCD">
          <w:rPr>
            <w:rFonts w:ascii="Arial" w:hAnsi="Arial" w:cs="Arial"/>
            <w:color w:val="0000CC"/>
            <w:sz w:val="20"/>
          </w:rPr>
          <w:t>and</w:t>
        </w:r>
        <w:r w:rsidR="00C12992" w:rsidRPr="00A27FCD">
          <w:rPr>
            <w:rFonts w:ascii="Arial" w:hAnsi="Arial" w:cs="Arial"/>
            <w:color w:val="0000CC"/>
            <w:spacing w:val="-8"/>
            <w:sz w:val="20"/>
          </w:rPr>
          <w:t xml:space="preserve"> </w:t>
        </w:r>
        <w:r w:rsidR="00C12992" w:rsidRPr="00A27FCD">
          <w:rPr>
            <w:rFonts w:ascii="Arial" w:hAnsi="Arial" w:cs="Arial"/>
            <w:color w:val="0000CC"/>
            <w:sz w:val="20"/>
          </w:rPr>
          <w:t>Authorizing</w:t>
        </w:r>
        <w:r w:rsidR="00C12992" w:rsidRPr="00A27FCD">
          <w:rPr>
            <w:rFonts w:ascii="Arial" w:hAnsi="Arial" w:cs="Arial"/>
            <w:color w:val="0000CC"/>
            <w:spacing w:val="-8"/>
            <w:sz w:val="20"/>
          </w:rPr>
          <w:t xml:space="preserve"> </w:t>
        </w:r>
        <w:r w:rsidR="00C12992" w:rsidRPr="00A27FCD">
          <w:rPr>
            <w:rFonts w:ascii="Arial" w:hAnsi="Arial" w:cs="Arial"/>
            <w:color w:val="0000CC"/>
            <w:sz w:val="20"/>
          </w:rPr>
          <w:t>Users</w:t>
        </w:r>
        <w:r w:rsidR="00C12992" w:rsidRPr="00A27FCD">
          <w:rPr>
            <w:rFonts w:ascii="Arial" w:hAnsi="Arial" w:cs="Arial"/>
            <w:color w:val="0000CC"/>
            <w:spacing w:val="-8"/>
            <w:sz w:val="20"/>
          </w:rPr>
          <w:t xml:space="preserve"> </w:t>
        </w:r>
        <w:r w:rsidR="00C12992" w:rsidRPr="00A27FCD">
          <w:rPr>
            <w:rFonts w:ascii="Arial" w:hAnsi="Arial" w:cs="Arial"/>
            <w:color w:val="0000CC"/>
            <w:sz w:val="20"/>
          </w:rPr>
          <w:t>to</w:t>
        </w:r>
        <w:r w:rsidR="00C12992" w:rsidRPr="00A27FCD">
          <w:rPr>
            <w:rFonts w:ascii="Arial" w:hAnsi="Arial" w:cs="Arial"/>
            <w:color w:val="0000CC"/>
            <w:spacing w:val="-7"/>
            <w:sz w:val="20"/>
          </w:rPr>
          <w:t xml:space="preserve"> </w:t>
        </w:r>
        <w:r w:rsidR="00C12992" w:rsidRPr="00A27FCD">
          <w:rPr>
            <w:rFonts w:ascii="Arial" w:hAnsi="Arial" w:cs="Arial"/>
            <w:color w:val="0000CC"/>
            <w:sz w:val="20"/>
          </w:rPr>
          <w:t>Connect</w:t>
        </w:r>
        <w:r w:rsidR="00C12992" w:rsidRPr="00A27FCD">
          <w:rPr>
            <w:rFonts w:ascii="Arial" w:hAnsi="Arial" w:cs="Arial"/>
            <w:color w:val="0000CC"/>
            <w:spacing w:val="-7"/>
            <w:sz w:val="20"/>
          </w:rPr>
          <w:t xml:space="preserve"> </w:t>
        </w:r>
        <w:r w:rsidR="00C12992" w:rsidRPr="00A27FCD">
          <w:rPr>
            <w:rFonts w:ascii="Arial" w:hAnsi="Arial" w:cs="Arial"/>
            <w:color w:val="0000CC"/>
            <w:sz w:val="20"/>
          </w:rPr>
          <w:t>Through</w:t>
        </w:r>
        <w:r w:rsidR="00C12992" w:rsidRPr="00A27FCD">
          <w:rPr>
            <w:rFonts w:ascii="Arial" w:hAnsi="Arial" w:cs="Arial"/>
            <w:color w:val="0000CC"/>
            <w:spacing w:val="-8"/>
            <w:sz w:val="20"/>
          </w:rPr>
          <w:t xml:space="preserve"> </w:t>
        </w:r>
        <w:r w:rsidR="00C12992" w:rsidRPr="00A27FCD">
          <w:rPr>
            <w:rFonts w:ascii="Arial" w:hAnsi="Arial" w:cs="Arial"/>
            <w:color w:val="0000CC"/>
            <w:sz w:val="20"/>
          </w:rPr>
          <w:t>Them"</w:t>
        </w:r>
      </w:hyperlink>
      <w:hyperlink w:anchor="_bookmark430" w:history="1">
        <w:r w:rsidR="00C12992" w:rsidRPr="00A27FCD">
          <w:rPr>
            <w:rFonts w:ascii="Arial" w:hAnsi="Arial" w:cs="Arial"/>
            <w:sz w:val="20"/>
          </w:rPr>
          <w:t xml:space="preserve"> </w:t>
        </w:r>
        <w:r w:rsidRPr="00A27FCD">
          <w:rPr>
            <w:rFonts w:ascii="Arial" w:hAnsi="Arial" w:cs="Arial"/>
            <w:sz w:val="20"/>
          </w:rPr>
          <w:t>trên trang</w:t>
        </w:r>
        <w:r w:rsidR="00C12992" w:rsidRPr="00A27FCD">
          <w:rPr>
            <w:rFonts w:ascii="Arial" w:hAnsi="Arial" w:cs="Arial"/>
            <w:spacing w:val="-1"/>
            <w:sz w:val="20"/>
          </w:rPr>
          <w:t xml:space="preserve"> </w:t>
        </w:r>
        <w:r w:rsidR="00C12992" w:rsidRPr="00A27FCD">
          <w:rPr>
            <w:rFonts w:ascii="Arial" w:hAnsi="Arial" w:cs="Arial"/>
            <w:sz w:val="20"/>
          </w:rPr>
          <w:t>3-38</w:t>
        </w:r>
      </w:hyperlink>
      <w:r w:rsidR="00C12992" w:rsidRPr="00A27FCD">
        <w:rPr>
          <w:rFonts w:ascii="Arial" w:hAnsi="Arial" w:cs="Arial"/>
          <w:sz w:val="20"/>
        </w:rPr>
        <w:t>.</w:t>
      </w:r>
    </w:p>
    <w:p w14:paraId="4D7BE540" w14:textId="472B58B2" w:rsidR="008C539B" w:rsidRPr="00A27FCD" w:rsidRDefault="00114C3E" w:rsidP="00601E2D">
      <w:pPr>
        <w:pStyle w:val="ListParagraph"/>
        <w:numPr>
          <w:ilvl w:val="0"/>
          <w:numId w:val="89"/>
        </w:numPr>
        <w:tabs>
          <w:tab w:val="left" w:pos="2020"/>
        </w:tabs>
        <w:spacing w:before="116" w:line="232" w:lineRule="auto"/>
        <w:ind w:right="850"/>
        <w:rPr>
          <w:rFonts w:ascii="Arial" w:hAnsi="Arial" w:cs="Arial"/>
          <w:sz w:val="20"/>
        </w:rPr>
      </w:pPr>
      <w:r w:rsidRPr="00A27FCD">
        <w:rPr>
          <w:rFonts w:ascii="Arial" w:hAnsi="Arial" w:cs="Arial"/>
          <w:sz w:val="20"/>
        </w:rPr>
        <w:t>Định cấu hình cửa hàng mật khẩu an toàn bên ngoài</w:t>
      </w:r>
      <w:r w:rsidR="00C12992" w:rsidRPr="00A27FCD">
        <w:rPr>
          <w:rFonts w:ascii="Arial" w:hAnsi="Arial" w:cs="Arial"/>
          <w:sz w:val="20"/>
        </w:rPr>
        <w:t>.</w:t>
      </w:r>
      <w:r w:rsidR="00C12992" w:rsidRPr="00A27FCD">
        <w:rPr>
          <w:rFonts w:ascii="Arial" w:hAnsi="Arial" w:cs="Arial"/>
          <w:spacing w:val="-6"/>
          <w:sz w:val="20"/>
        </w:rPr>
        <w:t xml:space="preserve"> </w:t>
      </w:r>
      <w:r w:rsidR="00C12992" w:rsidRPr="00A27FCD">
        <w:rPr>
          <w:rFonts w:ascii="Arial" w:hAnsi="Arial" w:cs="Arial"/>
          <w:sz w:val="20"/>
        </w:rPr>
        <w:t>See</w:t>
      </w:r>
      <w:r w:rsidR="00C12992" w:rsidRPr="00A27FCD">
        <w:rPr>
          <w:rFonts w:ascii="Arial" w:hAnsi="Arial" w:cs="Arial"/>
          <w:spacing w:val="-7"/>
          <w:sz w:val="20"/>
        </w:rPr>
        <w:t xml:space="preserve"> </w:t>
      </w:r>
      <w:hyperlink w:anchor="_bookmark307" w:history="1">
        <w:r w:rsidR="00C12992" w:rsidRPr="00A27FCD">
          <w:rPr>
            <w:rFonts w:ascii="Arial" w:hAnsi="Arial" w:cs="Arial"/>
            <w:color w:val="0000CC"/>
            <w:sz w:val="20"/>
          </w:rPr>
          <w:t>"Configuring</w:t>
        </w:r>
        <w:r w:rsidR="00C12992" w:rsidRPr="00A27FCD">
          <w:rPr>
            <w:rFonts w:ascii="Arial" w:hAnsi="Arial" w:cs="Arial"/>
            <w:color w:val="0000CC"/>
            <w:spacing w:val="-6"/>
            <w:sz w:val="20"/>
          </w:rPr>
          <w:t xml:space="preserve"> </w:t>
        </w:r>
        <w:r w:rsidR="00C12992" w:rsidRPr="00A27FCD">
          <w:rPr>
            <w:rFonts w:ascii="Arial" w:hAnsi="Arial" w:cs="Arial"/>
            <w:color w:val="0000CC"/>
            <w:sz w:val="20"/>
          </w:rPr>
          <w:t>Clients</w:t>
        </w:r>
        <w:r w:rsidR="00C12992" w:rsidRPr="00A27FCD">
          <w:rPr>
            <w:rFonts w:ascii="Arial" w:hAnsi="Arial" w:cs="Arial"/>
            <w:color w:val="0000CC"/>
            <w:spacing w:val="-6"/>
            <w:sz w:val="20"/>
          </w:rPr>
          <w:t xml:space="preserve"> </w:t>
        </w:r>
        <w:r w:rsidR="00C12992" w:rsidRPr="00A27FCD">
          <w:rPr>
            <w:rFonts w:ascii="Arial" w:hAnsi="Arial" w:cs="Arial"/>
            <w:color w:val="0000CC"/>
            <w:sz w:val="20"/>
          </w:rPr>
          <w:t>to</w:t>
        </w:r>
        <w:r w:rsidR="00C12992" w:rsidRPr="00A27FCD">
          <w:rPr>
            <w:rFonts w:ascii="Arial" w:hAnsi="Arial" w:cs="Arial"/>
            <w:color w:val="0000CC"/>
            <w:spacing w:val="-4"/>
            <w:sz w:val="20"/>
          </w:rPr>
          <w:t xml:space="preserve"> </w:t>
        </w:r>
        <w:r w:rsidR="00C12992" w:rsidRPr="00A27FCD">
          <w:rPr>
            <w:rFonts w:ascii="Arial" w:hAnsi="Arial" w:cs="Arial"/>
            <w:color w:val="0000CC"/>
            <w:sz w:val="20"/>
          </w:rPr>
          <w:t>Use</w:t>
        </w:r>
        <w:r w:rsidR="00C12992" w:rsidRPr="00A27FCD">
          <w:rPr>
            <w:rFonts w:ascii="Arial" w:hAnsi="Arial" w:cs="Arial"/>
            <w:color w:val="0000CC"/>
            <w:spacing w:val="-6"/>
            <w:sz w:val="20"/>
          </w:rPr>
          <w:t xml:space="preserve"> </w:t>
        </w:r>
        <w:r w:rsidR="00C12992" w:rsidRPr="00A27FCD">
          <w:rPr>
            <w:rFonts w:ascii="Arial" w:hAnsi="Arial" w:cs="Arial"/>
            <w:color w:val="0000CC"/>
            <w:sz w:val="20"/>
          </w:rPr>
          <w:t>the</w:t>
        </w:r>
      </w:hyperlink>
      <w:hyperlink w:anchor="_bookmark307" w:history="1">
        <w:r w:rsidR="00C12992" w:rsidRPr="00A27FCD">
          <w:rPr>
            <w:rFonts w:ascii="Arial" w:hAnsi="Arial" w:cs="Arial"/>
            <w:color w:val="0000CC"/>
            <w:sz w:val="20"/>
          </w:rPr>
          <w:t xml:space="preserve"> External Password Store" </w:t>
        </w:r>
      </w:hyperlink>
      <w:r w:rsidRPr="00A27FCD">
        <w:rPr>
          <w:rFonts w:ascii="Arial" w:hAnsi="Arial" w:cs="Arial"/>
        </w:rPr>
        <w:t>trên trang 3-18 để biết thêm thông tin.</w:t>
      </w:r>
    </w:p>
    <w:p w14:paraId="2516AA09" w14:textId="3B251023" w:rsidR="008C539B" w:rsidRPr="00A27FCD" w:rsidRDefault="00114C3E">
      <w:pPr>
        <w:pStyle w:val="BodyText"/>
        <w:spacing w:before="118" w:line="232" w:lineRule="auto"/>
        <w:ind w:left="1659" w:right="848"/>
        <w:rPr>
          <w:rFonts w:ascii="Arial" w:hAnsi="Arial" w:cs="Arial"/>
        </w:rPr>
      </w:pPr>
      <w:r w:rsidRPr="00A27FCD">
        <w:rPr>
          <w:rFonts w:ascii="Arial" w:hAnsi="Arial" w:cs="Arial"/>
        </w:rPr>
        <w:t>Sau đó, người dùng có thể kết nối bằng proxy nhưng không phải chỉ định mật khẩu. Ví dụ:</w:t>
      </w:r>
    </w:p>
    <w:p w14:paraId="7185D051" w14:textId="77777777" w:rsidR="008C539B" w:rsidRPr="008A2204" w:rsidRDefault="00C12992">
      <w:pPr>
        <w:spacing w:before="141"/>
        <w:ind w:left="1660"/>
        <w:rPr>
          <w:rFonts w:ascii="Courier New" w:hAnsi="Courier New" w:cs="Courier New"/>
          <w:i/>
          <w:sz w:val="18"/>
        </w:rPr>
      </w:pPr>
      <w:r w:rsidRPr="008A2204">
        <w:rPr>
          <w:rFonts w:ascii="Courier New" w:hAnsi="Courier New" w:cs="Courier New"/>
          <w:w w:val="95"/>
          <w:sz w:val="18"/>
        </w:rPr>
        <w:t>sqlplus [preston]/@</w:t>
      </w:r>
      <w:r w:rsidRPr="008A2204">
        <w:rPr>
          <w:rFonts w:ascii="Courier New" w:hAnsi="Courier New" w:cs="Courier New"/>
          <w:i/>
          <w:w w:val="95"/>
          <w:sz w:val="18"/>
        </w:rPr>
        <w:t>db_alias</w:t>
      </w:r>
    </w:p>
    <w:p w14:paraId="3595A458" w14:textId="77777777" w:rsidR="008C539B" w:rsidRPr="00A27FCD" w:rsidRDefault="008C539B">
      <w:pPr>
        <w:pStyle w:val="BodyText"/>
        <w:rPr>
          <w:rFonts w:ascii="Arial" w:hAnsi="Arial" w:cs="Arial"/>
          <w:i/>
          <w:sz w:val="19"/>
        </w:rPr>
      </w:pPr>
    </w:p>
    <w:p w14:paraId="48CE939E" w14:textId="523B1537" w:rsidR="008C539B" w:rsidRPr="00A27FCD" w:rsidRDefault="00114C3E">
      <w:pPr>
        <w:pStyle w:val="BodyText"/>
        <w:spacing w:line="230" w:lineRule="auto"/>
        <w:ind w:left="1660" w:right="700"/>
        <w:rPr>
          <w:rFonts w:ascii="Arial" w:hAnsi="Arial" w:cs="Arial"/>
        </w:rPr>
      </w:pPr>
      <w:r w:rsidRPr="00A27FCD">
        <w:rPr>
          <w:rFonts w:ascii="Arial" w:hAnsi="Arial" w:cs="Arial"/>
        </w:rPr>
        <w:t>Khi bạn sử dụng cửa hàng mật khẩu an toàn bên ngoài, người dùng đăng nhập không cần phải cung cấp tên người dùng và mật khẩu. Chỉ giá trị SERVICE_NAME (nghĩa là, db_alias) từ tệp tnsnames.ora phải được chỉ định.</w:t>
      </w:r>
    </w:p>
    <w:p w14:paraId="3801F176" w14:textId="77777777" w:rsidR="008C539B" w:rsidRPr="00A27FCD" w:rsidRDefault="008C539B">
      <w:pPr>
        <w:pStyle w:val="BodyText"/>
        <w:rPr>
          <w:rFonts w:ascii="Arial" w:hAnsi="Arial" w:cs="Arial"/>
          <w:sz w:val="23"/>
        </w:rPr>
      </w:pPr>
    </w:p>
    <w:p w14:paraId="3D990645" w14:textId="4694DD5D" w:rsidR="008C539B" w:rsidRPr="00A27FCD" w:rsidRDefault="00114C3E">
      <w:pPr>
        <w:pStyle w:val="Heading6"/>
        <w:ind w:left="1660"/>
      </w:pPr>
      <w:bookmarkStart w:id="375" w:name="Passing_Through_the_Identity_of_the_Real"/>
      <w:bookmarkStart w:id="376" w:name="_bookmark445"/>
      <w:bookmarkEnd w:id="375"/>
      <w:bookmarkEnd w:id="376"/>
      <w:r w:rsidRPr="00A27FCD">
        <w:t>Thông qua nhận dạng của người dùng thực bằng cách sử dụng xác thực proxy</w:t>
      </w:r>
    </w:p>
    <w:p w14:paraId="57FD1B17" w14:textId="77777777" w:rsidR="00114C3E" w:rsidRPr="00A27FCD" w:rsidRDefault="00114C3E">
      <w:pPr>
        <w:pStyle w:val="Heading6"/>
        <w:ind w:left="1660"/>
      </w:pPr>
    </w:p>
    <w:p w14:paraId="32926D11" w14:textId="6C6DBB3D" w:rsidR="008C539B" w:rsidRPr="00A27FCD" w:rsidRDefault="00114C3E">
      <w:pPr>
        <w:pStyle w:val="BodyText"/>
        <w:spacing w:before="55" w:line="232" w:lineRule="auto"/>
        <w:ind w:left="1659" w:right="718"/>
        <w:rPr>
          <w:rFonts w:ascii="Arial" w:hAnsi="Arial" w:cs="Arial"/>
        </w:rPr>
      </w:pPr>
      <w:bookmarkStart w:id="377" w:name="_bookmark449"/>
      <w:bookmarkEnd w:id="377"/>
      <w:r w:rsidRPr="00A27FCD">
        <w:rPr>
          <w:rFonts w:ascii="Arial" w:hAnsi="Arial" w:cs="Arial"/>
        </w:rPr>
        <w:t>Đối với người dùng doanh nghiệp hoặc người dùng cơ sở dữ liệu, trình điều khiển Oracle Call Interface, JDBC / OCI hoặc Thin cho phép một tầng trung gian thiết lập một số phiên người dùng trong một kết nối cơ sở dữ liệu, mỗi người xác định duy nhất một người dùng được kết nối (kết nối tổng hợp). Các phiên làm giảm chi phí mạng của việc tạo các kết nối mạng riêng biệt từ tầng giữa tới cơ sở dữ liệu.</w:t>
      </w:r>
    </w:p>
    <w:p w14:paraId="366F0383" w14:textId="2AC0072E" w:rsidR="008C539B" w:rsidRPr="00A27FCD" w:rsidRDefault="00114C3E">
      <w:pPr>
        <w:pStyle w:val="BodyText"/>
        <w:spacing w:before="114" w:line="232" w:lineRule="auto"/>
        <w:ind w:left="1660" w:right="700"/>
        <w:rPr>
          <w:rFonts w:ascii="Arial" w:hAnsi="Arial" w:cs="Arial"/>
        </w:rPr>
      </w:pPr>
      <w:bookmarkStart w:id="378" w:name="_bookmark450"/>
      <w:bookmarkEnd w:id="378"/>
      <w:r w:rsidRPr="00A27FCD">
        <w:rPr>
          <w:rFonts w:ascii="Arial" w:hAnsi="Arial" w:cs="Arial"/>
        </w:rPr>
        <w:t>Nếu bạn muốn xác thực từ các máy khách thông qua một tầng giữa tới cơ sở dữ liệu, chuỗi xác thực đầy đủ từ máy khách đến tầng giữa tới cơ sở dữ liệu xảy ra như sau:</w:t>
      </w:r>
    </w:p>
    <w:p w14:paraId="5BE6865D" w14:textId="7D0A02CD" w:rsidR="008C539B" w:rsidRPr="00A27FCD" w:rsidRDefault="00114C3E" w:rsidP="00601E2D">
      <w:pPr>
        <w:pStyle w:val="ListParagraph"/>
        <w:numPr>
          <w:ilvl w:val="0"/>
          <w:numId w:val="88"/>
        </w:numPr>
        <w:tabs>
          <w:tab w:val="left" w:pos="2020"/>
        </w:tabs>
        <w:spacing w:before="117" w:line="232" w:lineRule="auto"/>
        <w:ind w:right="896"/>
        <w:jc w:val="left"/>
        <w:rPr>
          <w:rFonts w:ascii="Arial" w:hAnsi="Arial" w:cs="Arial"/>
          <w:sz w:val="20"/>
        </w:rPr>
      </w:pPr>
      <w:r w:rsidRPr="00A27FCD">
        <w:rPr>
          <w:rFonts w:ascii="Arial" w:hAnsi="Arial" w:cs="Arial"/>
          <w:sz w:val="20"/>
        </w:rPr>
        <w:t>Khách hàng xác thực với tầng giữa, sử dụng bất kỳ hình thức xác thực nào mà tầng giữa sẽ chấp nhận. Ví dụ: khách hàng có thể xác thực với</w:t>
      </w:r>
    </w:p>
    <w:p w14:paraId="35BD8C75" w14:textId="77777777" w:rsidR="008C539B" w:rsidRPr="001058B5" w:rsidRDefault="008C539B">
      <w:pPr>
        <w:spacing w:line="232" w:lineRule="auto"/>
        <w:rPr>
          <w:rFonts w:ascii="Arial" w:hAnsi="Arial" w:cs="Arial"/>
          <w:sz w:val="20"/>
        </w:rPr>
        <w:sectPr w:rsidR="008C539B" w:rsidRPr="001058B5">
          <w:pgSz w:w="12240" w:h="15840"/>
          <w:pgMar w:top="840" w:right="1060" w:bottom="860" w:left="1100" w:header="549" w:footer="663" w:gutter="0"/>
          <w:cols w:space="720"/>
        </w:sectPr>
      </w:pPr>
    </w:p>
    <w:p w14:paraId="43C222D8" w14:textId="77777777" w:rsidR="008C539B" w:rsidRPr="001058B5" w:rsidRDefault="008C539B">
      <w:pPr>
        <w:pStyle w:val="BodyText"/>
        <w:spacing w:before="5"/>
        <w:rPr>
          <w:rFonts w:ascii="Arial" w:hAnsi="Arial" w:cs="Arial"/>
          <w:sz w:val="25"/>
        </w:rPr>
      </w:pPr>
    </w:p>
    <w:p w14:paraId="09BF971B" w14:textId="7730FA2C" w:rsidR="008C539B" w:rsidRPr="001058B5" w:rsidRDefault="00596DD0" w:rsidP="008D1AB8">
      <w:pPr>
        <w:pStyle w:val="BodyText"/>
        <w:spacing w:before="99" w:line="232" w:lineRule="auto"/>
        <w:ind w:left="1980"/>
        <w:rPr>
          <w:rFonts w:ascii="Arial" w:hAnsi="Arial" w:cs="Arial"/>
        </w:rPr>
      </w:pPr>
      <w:r w:rsidRPr="00596DD0">
        <w:rPr>
          <w:rFonts w:ascii="Arial" w:hAnsi="Arial" w:cs="Arial"/>
        </w:rPr>
        <w:t>tầng giữa bằng cách sử dụng tên người dùng và mật khẩu hoặc chứng chỉ X.509 bằng phương tiện SSL.</w:t>
      </w:r>
      <w:r>
        <w:rPr>
          <w:rFonts w:ascii="Arial" w:hAnsi="Arial" w:cs="Arial"/>
        </w:rPr>
        <w:t xml:space="preserve"> </w:t>
      </w:r>
    </w:p>
    <w:p w14:paraId="1614AA19" w14:textId="16285BCD" w:rsidR="008C539B" w:rsidRPr="001058B5" w:rsidRDefault="008D1AB8" w:rsidP="00601E2D">
      <w:pPr>
        <w:pStyle w:val="ListParagraph"/>
        <w:numPr>
          <w:ilvl w:val="0"/>
          <w:numId w:val="88"/>
        </w:numPr>
        <w:tabs>
          <w:tab w:val="left" w:pos="2620"/>
        </w:tabs>
        <w:spacing w:before="118" w:line="232" w:lineRule="auto"/>
        <w:ind w:right="185"/>
        <w:jc w:val="left"/>
        <w:rPr>
          <w:rFonts w:ascii="Arial" w:hAnsi="Arial" w:cs="Arial"/>
          <w:sz w:val="20"/>
        </w:rPr>
      </w:pPr>
      <w:r w:rsidRPr="008D1AB8">
        <w:rPr>
          <w:rFonts w:ascii="Arial" w:hAnsi="Arial" w:cs="Arial"/>
          <w:sz w:val="20"/>
        </w:rPr>
        <w:t>Tầng giữa xác thực chính nó với cơ sở dữ liệu bằng cách sử dụng bất kỳ hình thức xác thực nào mà cơ sở dữ liệu chấp nhận. Đây có thể là mật khẩu hoặc cơ chế xác thực được Oracle Advanced Security hỗ trợ, chẳng hạn như vé Kerberos hoặc chứng chỉ</w:t>
      </w:r>
      <w:r>
        <w:rPr>
          <w:rFonts w:ascii="Arial" w:hAnsi="Arial" w:cs="Arial"/>
          <w:sz w:val="20"/>
        </w:rPr>
        <w:t xml:space="preserve"> </w:t>
      </w:r>
      <w:r w:rsidRPr="008D1AB8">
        <w:rPr>
          <w:rFonts w:ascii="Arial" w:hAnsi="Arial" w:cs="Arial"/>
          <w:sz w:val="20"/>
        </w:rPr>
        <w:t>X.509 (SSL).</w:t>
      </w:r>
    </w:p>
    <w:p w14:paraId="31CE38E8" w14:textId="1747C1A2" w:rsidR="008C539B" w:rsidRPr="001058B5" w:rsidRDefault="001B1A81" w:rsidP="00601E2D">
      <w:pPr>
        <w:pStyle w:val="ListParagraph"/>
        <w:numPr>
          <w:ilvl w:val="0"/>
          <w:numId w:val="88"/>
        </w:numPr>
        <w:tabs>
          <w:tab w:val="left" w:pos="2620"/>
        </w:tabs>
        <w:spacing w:before="115" w:line="232" w:lineRule="auto"/>
        <w:ind w:right="207"/>
        <w:jc w:val="left"/>
        <w:rPr>
          <w:rFonts w:ascii="Arial" w:hAnsi="Arial" w:cs="Arial"/>
          <w:sz w:val="20"/>
        </w:rPr>
      </w:pPr>
      <w:r>
        <w:rPr>
          <w:rFonts w:ascii="Arial" w:hAnsi="Arial" w:cs="Arial"/>
          <w:sz w:val="20"/>
        </w:rPr>
        <w:t>S</w:t>
      </w:r>
      <w:r w:rsidRPr="008D1AB8">
        <w:rPr>
          <w:rFonts w:ascii="Arial" w:hAnsi="Arial" w:cs="Arial"/>
          <w:sz w:val="20"/>
        </w:rPr>
        <w:t xml:space="preserve">au đó </w:t>
      </w:r>
      <w:r>
        <w:rPr>
          <w:rFonts w:ascii="Arial" w:hAnsi="Arial" w:cs="Arial"/>
          <w:sz w:val="20"/>
        </w:rPr>
        <w:t>t</w:t>
      </w:r>
      <w:r w:rsidR="008D1AB8" w:rsidRPr="008D1AB8">
        <w:rPr>
          <w:rFonts w:ascii="Arial" w:hAnsi="Arial" w:cs="Arial"/>
          <w:sz w:val="20"/>
        </w:rPr>
        <w:t xml:space="preserve">ầng giữa tạo một hoặc nhiều phiên </w:t>
      </w:r>
      <w:r>
        <w:rPr>
          <w:rFonts w:ascii="Arial" w:hAnsi="Arial" w:cs="Arial"/>
          <w:sz w:val="20"/>
        </w:rPr>
        <w:t xml:space="preserve">bản </w:t>
      </w:r>
      <w:r w:rsidR="008D1AB8" w:rsidRPr="008D1AB8">
        <w:rPr>
          <w:rFonts w:ascii="Arial" w:hAnsi="Arial" w:cs="Arial"/>
          <w:sz w:val="20"/>
        </w:rPr>
        <w:t>cho người dùng sử dụng trình điều khiển OCI, JDBC / OCI hoặc Thin</w:t>
      </w:r>
      <w:r w:rsidR="00C12992" w:rsidRPr="001058B5">
        <w:rPr>
          <w:rFonts w:ascii="Arial" w:hAnsi="Arial" w:cs="Arial"/>
          <w:spacing w:val="-3"/>
          <w:sz w:val="20"/>
        </w:rPr>
        <w:t>.</w:t>
      </w:r>
    </w:p>
    <w:p w14:paraId="132EF459" w14:textId="439DF399" w:rsidR="001B1A81" w:rsidRDefault="001B1A81" w:rsidP="00601E2D">
      <w:pPr>
        <w:pStyle w:val="ListParagraph"/>
        <w:numPr>
          <w:ilvl w:val="1"/>
          <w:numId w:val="88"/>
        </w:numPr>
        <w:tabs>
          <w:tab w:val="left" w:pos="2980"/>
        </w:tabs>
        <w:spacing w:before="116" w:line="232" w:lineRule="auto"/>
        <w:ind w:right="896"/>
        <w:rPr>
          <w:rFonts w:ascii="Arial" w:hAnsi="Arial" w:cs="Arial"/>
          <w:sz w:val="20"/>
        </w:rPr>
      </w:pPr>
      <w:r w:rsidRPr="001B1A81">
        <w:rPr>
          <w:rFonts w:ascii="Arial" w:hAnsi="Arial" w:cs="Arial"/>
          <w:sz w:val="20"/>
        </w:rPr>
        <w:t>Nếu người dùng là người dùng cơ sở dữ liệu, thì phiên phả</w:t>
      </w:r>
      <w:r>
        <w:rPr>
          <w:rFonts w:ascii="Arial" w:hAnsi="Arial" w:cs="Arial"/>
          <w:sz w:val="20"/>
        </w:rPr>
        <w:t xml:space="preserve">i </w:t>
      </w:r>
      <w:r w:rsidRPr="001B1A81">
        <w:rPr>
          <w:rFonts w:ascii="Arial" w:hAnsi="Arial" w:cs="Arial"/>
          <w:sz w:val="20"/>
        </w:rPr>
        <w:t>tối thiểu, bao gồm tên người dùng cơ sở dữ liệu. Nếu cơ sở dữ liệu yêu cầu nó, thì phiên có thể bao gồm một mật khẩ</w:t>
      </w:r>
      <w:r>
        <w:rPr>
          <w:rFonts w:ascii="Arial" w:hAnsi="Arial" w:cs="Arial"/>
          <w:sz w:val="20"/>
        </w:rPr>
        <w:t>u (</w:t>
      </w:r>
      <w:r w:rsidRPr="001B1A81">
        <w:rPr>
          <w:rFonts w:ascii="Arial" w:hAnsi="Arial" w:cs="Arial"/>
          <w:sz w:val="20"/>
        </w:rPr>
        <w:t>cơ sở dữ liệu xác minh dựa vào lưu trữ mật khẩu trong cơ sở dữ liệu). Phiên này cũng có thể bao gồm một danh sách các vai trò cơ sở dữ liệu cho người dùng.</w:t>
      </w:r>
    </w:p>
    <w:p w14:paraId="2B2E61D0" w14:textId="200219C4" w:rsidR="008C539B" w:rsidRPr="001058B5" w:rsidRDefault="001B1A81" w:rsidP="00601E2D">
      <w:pPr>
        <w:pStyle w:val="ListParagraph"/>
        <w:numPr>
          <w:ilvl w:val="1"/>
          <w:numId w:val="88"/>
        </w:numPr>
        <w:tabs>
          <w:tab w:val="left" w:pos="2980"/>
        </w:tabs>
        <w:spacing w:before="116" w:line="232" w:lineRule="auto"/>
        <w:ind w:right="896"/>
        <w:rPr>
          <w:rFonts w:ascii="Arial" w:hAnsi="Arial" w:cs="Arial"/>
          <w:sz w:val="20"/>
        </w:rPr>
      </w:pPr>
      <w:r w:rsidRPr="001B1A81">
        <w:rPr>
          <w:rFonts w:ascii="Arial" w:hAnsi="Arial" w:cs="Arial"/>
          <w:sz w:val="20"/>
        </w:rPr>
        <w:t>Nếu người dùng là người dùng doanh nghiệp, thì phiên có thể cung cấp thông tin khác nhau tùy thuộc vào cách người dùng được xác thực.</w:t>
      </w:r>
    </w:p>
    <w:p w14:paraId="2D6B2628" w14:textId="73799764" w:rsidR="008C539B" w:rsidRPr="001E01E2" w:rsidRDefault="001E01E2">
      <w:pPr>
        <w:pStyle w:val="BodyText"/>
        <w:spacing w:before="118" w:line="232" w:lineRule="auto"/>
        <w:ind w:left="2980" w:right="170"/>
        <w:rPr>
          <w:rFonts w:ascii="Arial" w:hAnsi="Arial" w:cs="Arial"/>
        </w:rPr>
      </w:pPr>
      <w:r w:rsidRPr="001E01E2">
        <w:rPr>
          <w:rFonts w:ascii="Arial" w:hAnsi="Arial" w:cs="Arial"/>
          <w:b/>
        </w:rPr>
        <w:t xml:space="preserve">Ví dụ 1: </w:t>
      </w:r>
      <w:r w:rsidRPr="001E01E2">
        <w:rPr>
          <w:rFonts w:ascii="Arial" w:hAnsi="Arial" w:cs="Arial"/>
        </w:rPr>
        <w:t>Nếu người dùng xác thực với tầng giữa bằng SSL, thì tầng giữa có thể cung cấp DN từ chứng chỉ X.509 của người dùng hoặc bản thân chứng chỉ trong phiên</w:t>
      </w:r>
      <w:r>
        <w:rPr>
          <w:rFonts w:ascii="Arial" w:hAnsi="Arial" w:cs="Arial"/>
        </w:rPr>
        <w:t xml:space="preserve"> bản</w:t>
      </w:r>
      <w:r w:rsidRPr="001E01E2">
        <w:rPr>
          <w:rFonts w:ascii="Arial" w:hAnsi="Arial" w:cs="Arial"/>
        </w:rPr>
        <w:t>. Cơ sở dữ liệu sử dụng DN để tra cứu người dùng trong Oracle Internet Directory.</w:t>
      </w:r>
    </w:p>
    <w:p w14:paraId="02A38BDA" w14:textId="1A1434D5" w:rsidR="008C539B" w:rsidRPr="001058B5" w:rsidRDefault="001E01E2">
      <w:pPr>
        <w:pStyle w:val="BodyText"/>
        <w:spacing w:before="115" w:line="232" w:lineRule="auto"/>
        <w:ind w:left="2980"/>
        <w:rPr>
          <w:rFonts w:ascii="Arial" w:hAnsi="Arial" w:cs="Arial"/>
        </w:rPr>
      </w:pPr>
      <w:r>
        <w:rPr>
          <w:rFonts w:ascii="Arial" w:hAnsi="Arial" w:cs="Arial"/>
          <w:b/>
        </w:rPr>
        <w:t>Ví dụ</w:t>
      </w:r>
      <w:r w:rsidR="00C12992" w:rsidRPr="001058B5">
        <w:rPr>
          <w:rFonts w:ascii="Arial" w:hAnsi="Arial" w:cs="Arial"/>
          <w:b/>
        </w:rPr>
        <w:t xml:space="preserve"> 2: </w:t>
      </w:r>
      <w:r w:rsidRPr="001E01E2">
        <w:rPr>
          <w:rFonts w:ascii="Arial" w:hAnsi="Arial" w:cs="Arial"/>
        </w:rPr>
        <w:t>Nếu người dùng là người dùng doanh nghiệp đã được xác thực mật khẩu, thì tầng giữa phải cung cấp, ở mức tối thiểu, một tên duy nhất</w:t>
      </w:r>
      <w:r>
        <w:rPr>
          <w:rFonts w:ascii="Arial" w:hAnsi="Arial" w:cs="Arial"/>
        </w:rPr>
        <w:t xml:space="preserve"> trên</w:t>
      </w:r>
      <w:r w:rsidRPr="001E01E2">
        <w:rPr>
          <w:rFonts w:ascii="Arial" w:hAnsi="Arial" w:cs="Arial"/>
        </w:rPr>
        <w:t xml:space="preserve"> toàn cầu cho người dùng. Cơ sở dữ liệu sử dụng tên này để tra cứu người dùng trong Oracle Internet Directory. Nếu phiên làm việc cũng cung cấp mật khẩu cho người dùng, thì cơ sở dữ liệu sẽ kiểm tra mật khẩu đối với Oracle Internet Directory. Các vai trò người dùng được tự động truy xuất từ Oracle Internet Directory sau khi phiên được thiết lập.</w:t>
      </w:r>
    </w:p>
    <w:p w14:paraId="5738C9F7" w14:textId="72022AAE" w:rsidR="008C539B" w:rsidRPr="001058B5" w:rsidRDefault="001E01E2" w:rsidP="00601E2D">
      <w:pPr>
        <w:pStyle w:val="ListParagraph"/>
        <w:numPr>
          <w:ilvl w:val="1"/>
          <w:numId w:val="88"/>
        </w:numPr>
        <w:tabs>
          <w:tab w:val="left" w:pos="2980"/>
        </w:tabs>
        <w:spacing w:before="114" w:line="232" w:lineRule="auto"/>
        <w:ind w:right="285"/>
        <w:rPr>
          <w:rFonts w:ascii="Arial" w:hAnsi="Arial" w:cs="Arial"/>
          <w:sz w:val="20"/>
        </w:rPr>
      </w:pPr>
      <w:r w:rsidRPr="001E01E2">
        <w:rPr>
          <w:rFonts w:ascii="Arial" w:hAnsi="Arial" w:cs="Arial"/>
          <w:sz w:val="20"/>
        </w:rPr>
        <w:t>Tầng giữa có thể tùy chọn cung cấp danh sách các vai trò cơ sở dữ liệu cho máy khách. Các vai trò này được bật nếu</w:t>
      </w:r>
      <w:r>
        <w:rPr>
          <w:rFonts w:ascii="Arial" w:hAnsi="Arial" w:cs="Arial"/>
          <w:sz w:val="20"/>
        </w:rPr>
        <w:t xml:space="preserve"> người đại diện</w:t>
      </w:r>
      <w:r w:rsidRPr="001E01E2">
        <w:rPr>
          <w:rFonts w:ascii="Arial" w:hAnsi="Arial" w:cs="Arial"/>
          <w:sz w:val="20"/>
        </w:rPr>
        <w:t xml:space="preserve"> được ủy quyền sử dụng vai trò thay mặt cho máy khách.</w:t>
      </w:r>
    </w:p>
    <w:p w14:paraId="38A8E32C" w14:textId="4BE3E67A" w:rsidR="008C539B" w:rsidRPr="001058B5" w:rsidRDefault="001E01E2" w:rsidP="00601E2D">
      <w:pPr>
        <w:pStyle w:val="ListParagraph"/>
        <w:numPr>
          <w:ilvl w:val="0"/>
          <w:numId w:val="88"/>
        </w:numPr>
        <w:tabs>
          <w:tab w:val="left" w:pos="2620"/>
        </w:tabs>
        <w:spacing w:before="117" w:line="232" w:lineRule="auto"/>
        <w:ind w:right="482"/>
        <w:jc w:val="left"/>
        <w:rPr>
          <w:rFonts w:ascii="Arial" w:hAnsi="Arial" w:cs="Arial"/>
          <w:sz w:val="20"/>
        </w:rPr>
      </w:pPr>
      <w:r w:rsidRPr="001E01E2">
        <w:rPr>
          <w:rFonts w:ascii="Arial" w:hAnsi="Arial" w:cs="Arial"/>
          <w:sz w:val="20"/>
        </w:rPr>
        <w:t>Cơ sở dữ liệu xác minh rằng tầng giữa có đặc quyền tạo các phiên thay mặt cho người dùng.</w:t>
      </w:r>
    </w:p>
    <w:p w14:paraId="5C4802ED" w14:textId="612632C2" w:rsidR="008C539B" w:rsidRPr="001058B5" w:rsidRDefault="00626432" w:rsidP="00626432">
      <w:pPr>
        <w:pStyle w:val="BodyText"/>
        <w:spacing w:before="4"/>
        <w:ind w:left="2610"/>
        <w:rPr>
          <w:rFonts w:ascii="Arial" w:hAnsi="Arial" w:cs="Arial"/>
          <w:sz w:val="23"/>
        </w:rPr>
      </w:pPr>
      <w:r w:rsidRPr="00626432">
        <w:rPr>
          <w:rFonts w:ascii="Arial" w:hAnsi="Arial" w:cs="Arial"/>
        </w:rPr>
        <w:t>Cuộc gọi OCISessionBegin không thành công nếu máy chủ ứng dụng không thể thực hiện xác thực proxy thay mặt cho máy khách bởi người quản trị, hoặc nếu máy chủ ứng dụng không được phép kích hoạt các vai trò được chỉ định.</w:t>
      </w:r>
    </w:p>
    <w:p w14:paraId="12DA6C22" w14:textId="77777777" w:rsidR="00626432" w:rsidRDefault="00626432" w:rsidP="00D871BA">
      <w:pPr>
        <w:pStyle w:val="BodyText"/>
        <w:spacing w:before="58" w:line="230" w:lineRule="auto"/>
        <w:ind w:left="1710" w:right="182"/>
        <w:rPr>
          <w:rFonts w:ascii="Arial" w:eastAsia="Arial" w:hAnsi="Arial" w:cs="Arial"/>
          <w:b/>
          <w:bCs/>
          <w:sz w:val="23"/>
          <w:szCs w:val="23"/>
        </w:rPr>
      </w:pPr>
      <w:bookmarkStart w:id="379" w:name="Limiting_the_Privilege_of_the_Middle_Tie"/>
      <w:bookmarkStart w:id="380" w:name="_bookmark452"/>
      <w:bookmarkEnd w:id="379"/>
      <w:bookmarkEnd w:id="380"/>
      <w:r w:rsidRPr="00626432">
        <w:rPr>
          <w:rFonts w:ascii="Arial" w:eastAsia="Arial" w:hAnsi="Arial" w:cs="Arial"/>
          <w:b/>
          <w:bCs/>
          <w:sz w:val="23"/>
          <w:szCs w:val="23"/>
        </w:rPr>
        <w:t>Hạn chế đặc quyền của tầng giữa</w:t>
      </w:r>
    </w:p>
    <w:p w14:paraId="57AAEB9A" w14:textId="77777777" w:rsidR="007B1013" w:rsidRDefault="00626432" w:rsidP="007B1013">
      <w:pPr>
        <w:pStyle w:val="BodyText"/>
        <w:spacing w:before="126" w:line="230" w:lineRule="auto"/>
        <w:ind w:left="1710" w:right="185"/>
        <w:rPr>
          <w:rFonts w:ascii="Arial" w:hAnsi="Arial" w:cs="Arial"/>
        </w:rPr>
      </w:pPr>
      <w:r w:rsidRPr="00626432">
        <w:rPr>
          <w:rFonts w:ascii="Arial" w:hAnsi="Arial" w:cs="Arial"/>
        </w:rPr>
        <w:t>Đặc quyền tối thiểu là nguyên tắc mà người dùng nên có những đặc quyền ít nhất cần thiết để thực hiện nhiệm vụ của mình và không còn nữa. Khi áp dụng cho các ứng dụng tầng giữa, điều này có nghĩa là tầng giữa không nên có nhiều đặc quyền hơn mức cần thiết. Cơ sở dữ liệu Oracle cho phép bạn giới hạn tầng giữa sao cho nó chỉ có thể kết nối thay mặt cho một số người dùng cơ sở dữ liệu nhất định, chỉ sử dụng các vai trò cơ sở dữ liệu cụ thể. Bạn có thể giới hạn đặc quyền của tầng giữa để kết nối thay mặt cho một người dùng doanh nghiệp, được lưu trữ trong một thư mục LDAP, bằng cách cấp cho tầng giữa đặc quyền để kết nối với tư cách người dùng cơ sở dữ liệu được ánh xạ. Ví dụ, nếu người dùng doanh nghiệp được ánh xạ tới lược đồ APPUSER, thì ít nhất bạn phải cấp cho tầng giữa khả năng kết nối thay mặt cho APPUSER. Nếu không, các nỗ lực tạo phiên cho người dùng doanh nghiệp sẽ không thành công.</w:t>
      </w:r>
    </w:p>
    <w:p w14:paraId="275B6BA9" w14:textId="77777777" w:rsidR="007B1013" w:rsidRDefault="007B1013" w:rsidP="007B1013">
      <w:pPr>
        <w:pStyle w:val="BodyText"/>
        <w:spacing w:before="126" w:line="230" w:lineRule="auto"/>
        <w:ind w:left="1710" w:right="185"/>
        <w:rPr>
          <w:rFonts w:ascii="Arial" w:hAnsi="Arial" w:cs="Arial"/>
        </w:rPr>
      </w:pPr>
    </w:p>
    <w:p w14:paraId="258A0605" w14:textId="7E554461" w:rsidR="008C539B" w:rsidRPr="001058B5" w:rsidRDefault="007B1013" w:rsidP="007B1013">
      <w:pPr>
        <w:spacing w:line="230" w:lineRule="auto"/>
        <w:ind w:left="1710"/>
        <w:rPr>
          <w:rFonts w:ascii="Arial" w:hAnsi="Arial" w:cs="Arial"/>
        </w:rPr>
        <w:sectPr w:rsidR="008C539B" w:rsidRPr="001058B5">
          <w:footerReference w:type="even" r:id="rId87"/>
          <w:footerReference w:type="default" r:id="rId88"/>
          <w:pgSz w:w="12240" w:h="15840"/>
          <w:pgMar w:top="840" w:right="1060" w:bottom="860" w:left="1100" w:header="549" w:footer="663" w:gutter="0"/>
          <w:pgNumType w:start="41"/>
          <w:cols w:space="720"/>
        </w:sectPr>
      </w:pPr>
      <w:r w:rsidRPr="007B1013">
        <w:rPr>
          <w:rFonts w:ascii="Arial" w:hAnsi="Arial" w:cs="Arial"/>
          <w:sz w:val="20"/>
          <w:szCs w:val="20"/>
        </w:rPr>
        <w:t>Tuy nhiên, bạn không thể giới hạn khả năng của tầng giữa để kết nối thay mặt cho người dùng doanh nghiệp. Ví dụ: giả sử rằng người dùng Sarah muốn kết nối với cơ sở dữ liệu thông qua tầng trung gian, appsrv (cũng là người dùng cơ sở dữ liệu). Sarah có nhiều vai trò, nhưng mong muốn hạn chế tầng giữa chỉ sử dụng vai trò thư ký thay cho cô ấy.</w:t>
      </w:r>
    </w:p>
    <w:p w14:paraId="3B15A830" w14:textId="77777777" w:rsidR="008C539B" w:rsidRPr="001058B5" w:rsidRDefault="008C539B">
      <w:pPr>
        <w:pStyle w:val="BodyText"/>
        <w:spacing w:before="5"/>
        <w:rPr>
          <w:rFonts w:ascii="Arial" w:hAnsi="Arial" w:cs="Arial"/>
          <w:sz w:val="25"/>
        </w:rPr>
      </w:pPr>
    </w:p>
    <w:p w14:paraId="48E20005" w14:textId="7EDFBD27" w:rsidR="008C539B" w:rsidRPr="001058B5" w:rsidRDefault="007B1013">
      <w:pPr>
        <w:pStyle w:val="BodyText"/>
        <w:spacing w:before="103" w:line="228" w:lineRule="auto"/>
        <w:ind w:left="1660" w:right="848"/>
        <w:rPr>
          <w:rFonts w:ascii="Arial" w:hAnsi="Arial" w:cs="Arial"/>
        </w:rPr>
      </w:pPr>
      <w:r w:rsidRPr="007B1013">
        <w:rPr>
          <w:rFonts w:ascii="Arial" w:hAnsi="Arial" w:cs="Arial"/>
        </w:rPr>
        <w:t>Quản trị viên có thể cấp quyền hiệu quả cho ứng dụng để bắt đầu các kết nối thay mặt cho Sarah bằng cách sử dụng vai trò thư ký của cô ấy, bằng cách sử dụng cú pháp sau</w:t>
      </w:r>
      <w:r w:rsidR="00C12992" w:rsidRPr="001058B5">
        <w:rPr>
          <w:rFonts w:ascii="Arial" w:hAnsi="Arial" w:cs="Arial"/>
        </w:rPr>
        <w:t>:</w:t>
      </w:r>
    </w:p>
    <w:p w14:paraId="21279DB4" w14:textId="77777777" w:rsidR="008C539B" w:rsidRPr="001058B5" w:rsidRDefault="00C12992">
      <w:pPr>
        <w:spacing w:before="140"/>
        <w:ind w:left="1660"/>
        <w:rPr>
          <w:rFonts w:ascii="Arial" w:hAnsi="Arial" w:cs="Arial"/>
          <w:sz w:val="18"/>
        </w:rPr>
      </w:pPr>
      <w:r w:rsidRPr="001058B5">
        <w:rPr>
          <w:rFonts w:ascii="Arial" w:hAnsi="Arial" w:cs="Arial"/>
          <w:w w:val="95"/>
          <w:sz w:val="18"/>
        </w:rPr>
        <w:t>ALTER USER sarah GRANT CONNECT THROUGH appsrv WITH ROLE clerk;</w:t>
      </w:r>
    </w:p>
    <w:p w14:paraId="07D9CCB9" w14:textId="77777777" w:rsidR="008C539B" w:rsidRPr="001058B5" w:rsidRDefault="008C539B">
      <w:pPr>
        <w:pStyle w:val="BodyText"/>
        <w:spacing w:before="9"/>
        <w:rPr>
          <w:rFonts w:ascii="Arial" w:hAnsi="Arial" w:cs="Arial"/>
          <w:sz w:val="18"/>
        </w:rPr>
      </w:pPr>
    </w:p>
    <w:p w14:paraId="04D66C66" w14:textId="77777777" w:rsidR="007B1013" w:rsidRDefault="007B1013">
      <w:pPr>
        <w:pStyle w:val="BodyText"/>
        <w:spacing w:before="122" w:line="228" w:lineRule="auto"/>
        <w:ind w:left="1660" w:right="1369"/>
        <w:rPr>
          <w:rFonts w:ascii="Arial" w:hAnsi="Arial" w:cs="Arial"/>
        </w:rPr>
      </w:pPr>
      <w:r w:rsidRPr="007B1013">
        <w:rPr>
          <w:rFonts w:ascii="Arial" w:hAnsi="Arial" w:cs="Arial"/>
        </w:rPr>
        <w:t>Theo mặc định, tầng giữa không thể tạo kết nối cho bất kỳ máy khách nào. Sự cho phép phải được cấp cho mỗi người dùng.</w:t>
      </w:r>
    </w:p>
    <w:p w14:paraId="382F4E7D" w14:textId="0CECB0B0" w:rsidR="007B1013" w:rsidRDefault="007B1013">
      <w:pPr>
        <w:spacing w:before="143"/>
        <w:ind w:left="1660"/>
        <w:rPr>
          <w:rFonts w:ascii="Arial" w:hAnsi="Arial" w:cs="Arial"/>
          <w:spacing w:val="-9"/>
          <w:sz w:val="20"/>
          <w:szCs w:val="20"/>
        </w:rPr>
      </w:pPr>
      <w:r w:rsidRPr="007B1013">
        <w:rPr>
          <w:rFonts w:ascii="Arial" w:hAnsi="Arial" w:cs="Arial"/>
          <w:spacing w:val="-9"/>
          <w:sz w:val="20"/>
          <w:szCs w:val="20"/>
        </w:rPr>
        <w:t xml:space="preserve">Để cho phép ứng dụng sử dụng tất cả các vai trò được cấp cho khách hàng Sarah, </w:t>
      </w:r>
      <w:r>
        <w:rPr>
          <w:rFonts w:ascii="Arial" w:hAnsi="Arial" w:cs="Arial"/>
          <w:spacing w:val="-9"/>
          <w:sz w:val="20"/>
          <w:szCs w:val="20"/>
        </w:rPr>
        <w:t>sử dụng câu lệnh sau</w:t>
      </w:r>
      <w:r w:rsidRPr="007B1013">
        <w:rPr>
          <w:rFonts w:ascii="Arial" w:hAnsi="Arial" w:cs="Arial"/>
          <w:spacing w:val="-9"/>
          <w:sz w:val="20"/>
          <w:szCs w:val="20"/>
        </w:rPr>
        <w:t>:</w:t>
      </w:r>
    </w:p>
    <w:p w14:paraId="4F68C6C7" w14:textId="09E2E6C2" w:rsidR="008C539B" w:rsidRPr="001058B5" w:rsidRDefault="00C12992">
      <w:pPr>
        <w:spacing w:before="143"/>
        <w:ind w:left="1660"/>
        <w:rPr>
          <w:rFonts w:ascii="Arial" w:hAnsi="Arial" w:cs="Arial"/>
          <w:sz w:val="18"/>
        </w:rPr>
      </w:pPr>
      <w:r w:rsidRPr="001058B5">
        <w:rPr>
          <w:rFonts w:ascii="Arial" w:hAnsi="Arial" w:cs="Arial"/>
          <w:w w:val="95"/>
          <w:sz w:val="18"/>
        </w:rPr>
        <w:t>ALTER USER sarah GRANT CONNECT THROUGH appsrv;</w:t>
      </w:r>
    </w:p>
    <w:p w14:paraId="019EB27D" w14:textId="77777777" w:rsidR="008C539B" w:rsidRPr="001058B5" w:rsidRDefault="008C539B">
      <w:pPr>
        <w:pStyle w:val="BodyText"/>
        <w:spacing w:before="8"/>
        <w:rPr>
          <w:rFonts w:ascii="Arial" w:hAnsi="Arial" w:cs="Arial"/>
          <w:sz w:val="18"/>
        </w:rPr>
      </w:pPr>
    </w:p>
    <w:p w14:paraId="403211FE" w14:textId="7E625D81" w:rsidR="008C539B" w:rsidRPr="001058B5" w:rsidRDefault="007B1013">
      <w:pPr>
        <w:pStyle w:val="BodyText"/>
        <w:spacing w:line="232" w:lineRule="auto"/>
        <w:ind w:left="1659" w:right="769"/>
        <w:rPr>
          <w:rFonts w:ascii="Arial" w:hAnsi="Arial" w:cs="Arial"/>
        </w:rPr>
      </w:pPr>
      <w:r w:rsidRPr="007B1013">
        <w:rPr>
          <w:rFonts w:ascii="Arial" w:hAnsi="Arial" w:cs="Arial"/>
        </w:rPr>
        <w:t>Mỗ</w:t>
      </w:r>
      <w:r>
        <w:rPr>
          <w:rFonts w:ascii="Arial" w:hAnsi="Arial" w:cs="Arial"/>
        </w:rPr>
        <w:t>i khi</w:t>
      </w:r>
      <w:r w:rsidRPr="007B1013">
        <w:rPr>
          <w:rFonts w:ascii="Arial" w:hAnsi="Arial" w:cs="Arial"/>
        </w:rPr>
        <w:t xml:space="preserve"> tầng giữa khởi tạo một phiên trình điều khiển OCI, JDBC / OCI hoặc Thin cho một người dùng cơ sở dữ liệu khác, cơ sở dữ liệu xác minh rằng tầng giữa được ủy quyền kết nối cho người dùng đó bằng cách sử dụng vai trò được chỉ đị</w:t>
      </w:r>
      <w:r>
        <w:rPr>
          <w:rFonts w:ascii="Arial" w:hAnsi="Arial" w:cs="Arial"/>
        </w:rPr>
        <w:t>nh</w:t>
      </w:r>
      <w:r w:rsidR="00C12992" w:rsidRPr="001058B5">
        <w:rPr>
          <w:rFonts w:ascii="Arial" w:hAnsi="Arial" w:cs="Arial"/>
        </w:rPr>
        <w:t>.</w:t>
      </w:r>
    </w:p>
    <w:p w14:paraId="5BE91A09" w14:textId="6EE56C64" w:rsidR="008C539B" w:rsidRPr="001058B5" w:rsidRDefault="00552A84">
      <w:pPr>
        <w:pStyle w:val="BodyText"/>
        <w:spacing w:before="2"/>
        <w:rPr>
          <w:rFonts w:ascii="Arial" w:hAnsi="Arial" w:cs="Arial"/>
          <w:sz w:val="18"/>
        </w:rPr>
      </w:pPr>
      <w:r>
        <w:rPr>
          <w:rFonts w:ascii="Arial" w:hAnsi="Arial" w:cs="Arial"/>
          <w:noProof/>
        </w:rPr>
        <mc:AlternateContent>
          <mc:Choice Requires="wpg">
            <w:drawing>
              <wp:anchor distT="0" distB="0" distL="0" distR="0" simplePos="0" relativeHeight="2656" behindDoc="0" locked="0" layoutInCell="1" allowOverlap="1" wp14:anchorId="19EDDE13" wp14:editId="104CD71F">
                <wp:simplePos x="0" y="0"/>
                <wp:positionH relativeFrom="page">
                  <wp:posOffset>2209800</wp:posOffset>
                </wp:positionH>
                <wp:positionV relativeFrom="paragraph">
                  <wp:posOffset>168275</wp:posOffset>
                </wp:positionV>
                <wp:extent cx="3810000" cy="32385"/>
                <wp:effectExtent l="9525" t="8255" r="9525" b="6985"/>
                <wp:wrapTopAndBottom/>
                <wp:docPr id="1098" name="Group 4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0" cy="32385"/>
                          <a:chOff x="3480" y="265"/>
                          <a:chExt cx="6000" cy="51"/>
                        </a:xfrm>
                      </wpg:grpSpPr>
                      <wps:wsp>
                        <wps:cNvPr id="1099" name="Line 480"/>
                        <wps:cNvCnPr>
                          <a:cxnSpLocks noChangeShapeType="1"/>
                        </wps:cNvCnPr>
                        <wps:spPr bwMode="auto">
                          <a:xfrm>
                            <a:off x="3480" y="268"/>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1100" name="Line 479"/>
                        <wps:cNvCnPr>
                          <a:cxnSpLocks noChangeShapeType="1"/>
                        </wps:cNvCnPr>
                        <wps:spPr bwMode="auto">
                          <a:xfrm>
                            <a:off x="3480" y="313"/>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854ACFC" id="Group 478" o:spid="_x0000_s1026" style="position:absolute;margin-left:174pt;margin-top:13.25pt;width:300pt;height:2.55pt;z-index:2656;mso-wrap-distance-left:0;mso-wrap-distance-right:0;mso-position-horizontal-relative:page" coordorigin="3480,265" coordsize="600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">
                <v:line id="Line 480" o:spid="_x0000_s1027" style="position:absolute;visibility:visible;mso-wrap-style:square" from="3480,268" to="9480,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" strokeweight=".24pt"/>
                <v:line id="Line 479" o:spid="_x0000_s1028" style="position:absolute;visibility:visible;mso-wrap-style:square" from="3480,313" to="9480,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" strokeweight=".24pt"/>
                <w10:wrap type="topAndBottom" anchorx="page"/>
              </v:group>
            </w:pict>
          </mc:Fallback>
        </mc:AlternateContent>
      </w:r>
    </w:p>
    <w:p w14:paraId="231F78EA" w14:textId="6123FDB6" w:rsidR="007B1013" w:rsidRDefault="007B1013" w:rsidP="007B1013">
      <w:pPr>
        <w:pStyle w:val="BodyText"/>
        <w:spacing w:before="27" w:line="230" w:lineRule="auto"/>
        <w:ind w:left="2380" w:right="1745" w:hanging="1"/>
        <w:rPr>
          <w:rFonts w:ascii="Arial" w:hAnsi="Arial" w:cs="Arial"/>
        </w:rPr>
      </w:pPr>
      <w:r>
        <w:rPr>
          <w:rFonts w:ascii="Arial" w:hAnsi="Arial" w:cs="Arial"/>
          <w:b/>
          <w:sz w:val="19"/>
        </w:rPr>
        <w:t>Chú ý</w:t>
      </w:r>
      <w:r w:rsidR="00C12992" w:rsidRPr="001058B5">
        <w:rPr>
          <w:rFonts w:ascii="Arial" w:hAnsi="Arial" w:cs="Arial"/>
          <w:b/>
          <w:sz w:val="19"/>
        </w:rPr>
        <w:t xml:space="preserve">: </w:t>
      </w:r>
      <w:r w:rsidRPr="007B1013">
        <w:rPr>
          <w:rFonts w:ascii="Arial" w:hAnsi="Arial" w:cs="Arial"/>
        </w:rPr>
        <w:t xml:space="preserve">Thay vì sử dụng các vai trò mặc định, hãy tạo vai trò của riêng bạn và chỉ gán các đặc quyền cần thiết cho chúng. Tạo vai trò của riêng bạn cho phép bạn kiểm soát các đặc quyền do chúng cấp và bảo vệ bạn nếu Cơ sở dữ liệu Oracle thay đổi hoặc xóa vai trò mặc định. Ví dụ, vai trò </w:t>
      </w:r>
      <w:r w:rsidR="00D871BA" w:rsidRPr="001058B5">
        <w:rPr>
          <w:rFonts w:ascii="Arial" w:hAnsi="Arial" w:cs="Arial"/>
        </w:rPr>
        <w:t>CONNECT</w:t>
      </w:r>
      <w:r w:rsidR="00D871BA" w:rsidRPr="007B1013">
        <w:rPr>
          <w:rFonts w:ascii="Arial" w:hAnsi="Arial" w:cs="Arial"/>
        </w:rPr>
        <w:t xml:space="preserve"> </w:t>
      </w:r>
      <w:r w:rsidRPr="007B1013">
        <w:rPr>
          <w:rFonts w:ascii="Arial" w:hAnsi="Arial" w:cs="Arial"/>
        </w:rPr>
        <w:t>bây giờ chỉ có đặc quyền CREATE SESSION, một đặc quyền cần thiết nhất khi kết nối với cơ sở dữ liệu.</w:t>
      </w:r>
    </w:p>
    <w:p w14:paraId="33FD0998" w14:textId="1BC1CECB" w:rsidR="008C539B" w:rsidRPr="001058B5" w:rsidRDefault="00D871BA" w:rsidP="007B1013">
      <w:pPr>
        <w:pStyle w:val="BodyText"/>
        <w:spacing w:before="27" w:line="230" w:lineRule="auto"/>
        <w:ind w:left="2380" w:right="1745" w:hanging="1"/>
        <w:rPr>
          <w:rFonts w:ascii="Arial" w:hAnsi="Arial" w:cs="Arial"/>
        </w:rPr>
      </w:pPr>
      <w:r w:rsidRPr="00D871BA">
        <w:rPr>
          <w:rFonts w:ascii="Arial" w:hAnsi="Arial" w:cs="Arial"/>
        </w:rPr>
        <w:t xml:space="preserve">Tuy nhiên, CONNECT trước đây cung cấp một số đặc quyền bổ sung, thường không cần thiết hoặc thích hợp cho hầu hết người dùng. Các đặc quyền bổ sung có thể gây nguy hiểm cho bảo mật của cơ sở dữ liệu và các ứng dụng của bạn. Những mục này hiện đã bị xóa khỏi CONNECT. </w:t>
      </w:r>
    </w:p>
    <w:p w14:paraId="172996CA" w14:textId="0B3A653D" w:rsidR="008C539B" w:rsidRPr="001058B5" w:rsidRDefault="00552A84" w:rsidP="00D871BA">
      <w:pPr>
        <w:pStyle w:val="BodyText"/>
        <w:spacing w:before="117" w:line="232" w:lineRule="auto"/>
        <w:ind w:left="2380" w:right="1844"/>
        <w:rPr>
          <w:rFonts w:ascii="Arial" w:hAnsi="Arial" w:cs="Arial"/>
          <w:sz w:val="8"/>
        </w:rPr>
      </w:pPr>
      <w:r>
        <w:rPr>
          <w:rFonts w:ascii="Arial" w:hAnsi="Arial" w:cs="Arial"/>
          <w:noProof/>
        </w:rPr>
        <mc:AlternateContent>
          <mc:Choice Requires="wpg">
            <w:drawing>
              <wp:anchor distT="0" distB="0" distL="0" distR="0" simplePos="0" relativeHeight="2680" behindDoc="0" locked="0" layoutInCell="1" allowOverlap="1" wp14:anchorId="556D518C" wp14:editId="7C70B771">
                <wp:simplePos x="0" y="0"/>
                <wp:positionH relativeFrom="page">
                  <wp:posOffset>2209800</wp:posOffset>
                </wp:positionH>
                <wp:positionV relativeFrom="paragraph">
                  <wp:posOffset>447040</wp:posOffset>
                </wp:positionV>
                <wp:extent cx="3810000" cy="32385"/>
                <wp:effectExtent l="9525" t="8255" r="9525" b="6985"/>
                <wp:wrapTopAndBottom/>
                <wp:docPr id="1095" name="Group 4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0" cy="32385"/>
                          <a:chOff x="3480" y="704"/>
                          <a:chExt cx="6000" cy="51"/>
                        </a:xfrm>
                      </wpg:grpSpPr>
                      <wps:wsp>
                        <wps:cNvPr id="1096" name="Line 477"/>
                        <wps:cNvCnPr>
                          <a:cxnSpLocks noChangeShapeType="1"/>
                        </wps:cNvCnPr>
                        <wps:spPr bwMode="auto">
                          <a:xfrm>
                            <a:off x="3480" y="707"/>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1097" name="Line 476"/>
                        <wps:cNvCnPr>
                          <a:cxnSpLocks noChangeShapeType="1"/>
                        </wps:cNvCnPr>
                        <wps:spPr bwMode="auto">
                          <a:xfrm>
                            <a:off x="3480" y="752"/>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79D83F1" id="Group 475" o:spid="_x0000_s1026" style="position:absolute;margin-left:174pt;margin-top:35.2pt;width:300pt;height:2.55pt;z-index:2680;mso-wrap-distance-left:0;mso-wrap-distance-right:0;mso-position-horizontal-relative:page" coordorigin="3480,704" coordsize="600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">
                <v:line id="Line 477" o:spid="_x0000_s1027" style="position:absolute;visibility:visible;mso-wrap-style:square" from="3480,707" to="9480,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" strokeweight=".24pt"/>
                <v:line id="Line 476" o:spid="_x0000_s1028" style="position:absolute;visibility:visible;mso-wrap-style:square" from="3480,752" to="9480,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" strokeweight=".24pt"/>
                <w10:wrap type="topAndBottom" anchorx="page"/>
              </v:group>
            </w:pict>
          </mc:Fallback>
        </mc:AlternateContent>
      </w:r>
      <w:r w:rsidR="00D871BA">
        <w:rPr>
          <w:rFonts w:ascii="Arial" w:hAnsi="Arial" w:cs="Arial"/>
        </w:rPr>
        <w:t>Xem</w:t>
      </w:r>
      <w:r w:rsidR="00C12992" w:rsidRPr="001058B5">
        <w:rPr>
          <w:rFonts w:ascii="Arial" w:hAnsi="Arial" w:cs="Arial"/>
        </w:rPr>
        <w:t xml:space="preserve"> </w:t>
      </w:r>
      <w:hyperlink w:anchor="_bookmark493" w:history="1">
        <w:r w:rsidR="00C12992" w:rsidRPr="001058B5">
          <w:rPr>
            <w:rFonts w:ascii="Arial" w:hAnsi="Arial" w:cs="Arial"/>
            <w:color w:val="0000CC"/>
          </w:rPr>
          <w:t xml:space="preserve">Chapter 4, "Configuring Privilege and Role Authorization" </w:t>
        </w:r>
      </w:hyperlink>
      <w:r w:rsidR="00D871BA" w:rsidRPr="00D871BA">
        <w:t xml:space="preserve"> </w:t>
      </w:r>
      <w:r w:rsidR="00D871BA" w:rsidRPr="00D871BA">
        <w:rPr>
          <w:rFonts w:ascii="Arial" w:hAnsi="Arial" w:cs="Arial"/>
        </w:rPr>
        <w:t>để biết thêm thông tin về vai trò.</w:t>
      </w:r>
    </w:p>
    <w:p w14:paraId="30C56F34" w14:textId="77777777" w:rsidR="00D871BA" w:rsidRDefault="00D871BA">
      <w:pPr>
        <w:pStyle w:val="BodyText"/>
        <w:spacing w:before="59" w:line="228" w:lineRule="auto"/>
        <w:ind w:left="1659" w:right="819"/>
        <w:jc w:val="both"/>
        <w:rPr>
          <w:rFonts w:ascii="Arial" w:eastAsia="Arial" w:hAnsi="Arial" w:cs="Arial"/>
          <w:b/>
          <w:bCs/>
          <w:sz w:val="23"/>
          <w:szCs w:val="23"/>
        </w:rPr>
      </w:pPr>
      <w:bookmarkStart w:id="381" w:name="Authorizing_a_Middle_Tier_to_Proxy_and_A"/>
      <w:bookmarkStart w:id="382" w:name="_bookmark455"/>
      <w:bookmarkStart w:id="383" w:name="_bookmark456"/>
      <w:bookmarkEnd w:id="381"/>
      <w:bookmarkEnd w:id="382"/>
      <w:bookmarkEnd w:id="383"/>
      <w:r w:rsidRPr="00D871BA">
        <w:rPr>
          <w:rFonts w:ascii="Arial" w:eastAsia="Arial" w:hAnsi="Arial" w:cs="Arial"/>
          <w:b/>
          <w:bCs/>
          <w:sz w:val="23"/>
          <w:szCs w:val="23"/>
        </w:rPr>
        <w:t>Ủy quyền một cấp trung gian để ủy quyền và xác thực người dùng</w:t>
      </w:r>
    </w:p>
    <w:p w14:paraId="35D491C5" w14:textId="77777777" w:rsidR="00D871BA" w:rsidRDefault="00D871BA">
      <w:pPr>
        <w:spacing w:before="140"/>
        <w:ind w:left="1660"/>
        <w:rPr>
          <w:rFonts w:ascii="Arial" w:hAnsi="Arial" w:cs="Arial"/>
          <w:sz w:val="20"/>
          <w:szCs w:val="20"/>
        </w:rPr>
      </w:pPr>
      <w:r w:rsidRPr="00D871BA">
        <w:rPr>
          <w:rFonts w:ascii="Arial" w:hAnsi="Arial" w:cs="Arial"/>
          <w:sz w:val="20"/>
          <w:szCs w:val="20"/>
        </w:rPr>
        <w:t>Tuyên bố sau cho phép các ứng dụng máy chủ tầng trung bình kết nối dưới dạng hóa đơn người dùng. Nó sử dụng mệnh đề WITH ROLE để xác định rằng các ứng dụng kích hoạt tất cả các vai trò liên kết với hóa đơn, trừ biên chế.</w:t>
      </w:r>
    </w:p>
    <w:p w14:paraId="047B356C" w14:textId="36E90EBB" w:rsidR="008C539B" w:rsidRPr="001058B5" w:rsidRDefault="00C12992">
      <w:pPr>
        <w:spacing w:before="140"/>
        <w:ind w:left="1660"/>
        <w:rPr>
          <w:rFonts w:ascii="Arial" w:hAnsi="Arial" w:cs="Arial"/>
          <w:sz w:val="18"/>
        </w:rPr>
      </w:pPr>
      <w:r w:rsidRPr="001058B5">
        <w:rPr>
          <w:rFonts w:ascii="Arial" w:hAnsi="Arial" w:cs="Arial"/>
          <w:w w:val="95"/>
          <w:sz w:val="18"/>
        </w:rPr>
        <w:t>ALTER USER bill</w:t>
      </w:r>
    </w:p>
    <w:p w14:paraId="05BD2104" w14:textId="77777777" w:rsidR="008C539B" w:rsidRPr="001058B5" w:rsidRDefault="00C12992">
      <w:pPr>
        <w:spacing w:before="16" w:line="259" w:lineRule="auto"/>
        <w:ind w:left="2030" w:right="5259"/>
        <w:rPr>
          <w:rFonts w:ascii="Arial" w:hAnsi="Arial" w:cs="Arial"/>
          <w:sz w:val="18"/>
        </w:rPr>
      </w:pPr>
      <w:r w:rsidRPr="001058B5">
        <w:rPr>
          <w:rFonts w:ascii="Arial" w:hAnsi="Arial" w:cs="Arial"/>
          <w:w w:val="90"/>
          <w:sz w:val="18"/>
        </w:rPr>
        <w:t>GRANT</w:t>
      </w:r>
      <w:r w:rsidRPr="001058B5">
        <w:rPr>
          <w:rFonts w:ascii="Arial" w:hAnsi="Arial" w:cs="Arial"/>
          <w:spacing w:val="-49"/>
          <w:w w:val="90"/>
          <w:sz w:val="18"/>
        </w:rPr>
        <w:t xml:space="preserve"> </w:t>
      </w:r>
      <w:r w:rsidRPr="001058B5">
        <w:rPr>
          <w:rFonts w:ascii="Arial" w:hAnsi="Arial" w:cs="Arial"/>
          <w:w w:val="90"/>
          <w:sz w:val="18"/>
        </w:rPr>
        <w:t>CONNECT</w:t>
      </w:r>
      <w:r w:rsidRPr="001058B5">
        <w:rPr>
          <w:rFonts w:ascii="Arial" w:hAnsi="Arial" w:cs="Arial"/>
          <w:spacing w:val="-48"/>
          <w:w w:val="90"/>
          <w:sz w:val="18"/>
        </w:rPr>
        <w:t xml:space="preserve"> </w:t>
      </w:r>
      <w:r w:rsidRPr="001058B5">
        <w:rPr>
          <w:rFonts w:ascii="Arial" w:hAnsi="Arial" w:cs="Arial"/>
          <w:w w:val="90"/>
          <w:sz w:val="18"/>
        </w:rPr>
        <w:t>THROUGH</w:t>
      </w:r>
      <w:r w:rsidRPr="001058B5">
        <w:rPr>
          <w:rFonts w:ascii="Arial" w:hAnsi="Arial" w:cs="Arial"/>
          <w:spacing w:val="-49"/>
          <w:w w:val="90"/>
          <w:sz w:val="18"/>
        </w:rPr>
        <w:t xml:space="preserve"> </w:t>
      </w:r>
      <w:r w:rsidRPr="001058B5">
        <w:rPr>
          <w:rFonts w:ascii="Arial" w:hAnsi="Arial" w:cs="Arial"/>
          <w:w w:val="90"/>
          <w:sz w:val="18"/>
        </w:rPr>
        <w:t xml:space="preserve">appserve </w:t>
      </w:r>
      <w:r w:rsidRPr="001058B5">
        <w:rPr>
          <w:rFonts w:ascii="Arial" w:hAnsi="Arial" w:cs="Arial"/>
          <w:w w:val="95"/>
          <w:sz w:val="18"/>
        </w:rPr>
        <w:t>WITH</w:t>
      </w:r>
      <w:r w:rsidRPr="001058B5">
        <w:rPr>
          <w:rFonts w:ascii="Arial" w:hAnsi="Arial" w:cs="Arial"/>
          <w:spacing w:val="-61"/>
          <w:w w:val="95"/>
          <w:sz w:val="18"/>
        </w:rPr>
        <w:t xml:space="preserve"> </w:t>
      </w:r>
      <w:r w:rsidRPr="001058B5">
        <w:rPr>
          <w:rFonts w:ascii="Arial" w:hAnsi="Arial" w:cs="Arial"/>
          <w:w w:val="95"/>
          <w:sz w:val="18"/>
        </w:rPr>
        <w:t>ROLE</w:t>
      </w:r>
      <w:r w:rsidRPr="001058B5">
        <w:rPr>
          <w:rFonts w:ascii="Arial" w:hAnsi="Arial" w:cs="Arial"/>
          <w:spacing w:val="-61"/>
          <w:w w:val="95"/>
          <w:sz w:val="18"/>
        </w:rPr>
        <w:t xml:space="preserve"> </w:t>
      </w:r>
      <w:r w:rsidRPr="001058B5">
        <w:rPr>
          <w:rFonts w:ascii="Arial" w:hAnsi="Arial" w:cs="Arial"/>
          <w:w w:val="95"/>
          <w:sz w:val="18"/>
        </w:rPr>
        <w:t>ALL</w:t>
      </w:r>
      <w:r w:rsidRPr="001058B5">
        <w:rPr>
          <w:rFonts w:ascii="Arial" w:hAnsi="Arial" w:cs="Arial"/>
          <w:spacing w:val="-61"/>
          <w:w w:val="95"/>
          <w:sz w:val="18"/>
        </w:rPr>
        <w:t xml:space="preserve"> </w:t>
      </w:r>
      <w:r w:rsidRPr="001058B5">
        <w:rPr>
          <w:rFonts w:ascii="Arial" w:hAnsi="Arial" w:cs="Arial"/>
          <w:w w:val="95"/>
          <w:sz w:val="18"/>
        </w:rPr>
        <w:t>EXCEPT</w:t>
      </w:r>
      <w:r w:rsidRPr="001058B5">
        <w:rPr>
          <w:rFonts w:ascii="Arial" w:hAnsi="Arial" w:cs="Arial"/>
          <w:spacing w:val="-62"/>
          <w:w w:val="95"/>
          <w:sz w:val="18"/>
        </w:rPr>
        <w:t xml:space="preserve"> </w:t>
      </w:r>
      <w:r w:rsidRPr="001058B5">
        <w:rPr>
          <w:rFonts w:ascii="Arial" w:hAnsi="Arial" w:cs="Arial"/>
          <w:w w:val="95"/>
          <w:sz w:val="18"/>
        </w:rPr>
        <w:t>payroll;</w:t>
      </w:r>
    </w:p>
    <w:p w14:paraId="43A85372" w14:textId="77777777" w:rsidR="008C539B" w:rsidRPr="001058B5" w:rsidRDefault="008C539B">
      <w:pPr>
        <w:pStyle w:val="BodyText"/>
        <w:spacing w:before="7"/>
        <w:rPr>
          <w:rFonts w:ascii="Arial" w:hAnsi="Arial" w:cs="Arial"/>
          <w:sz w:val="17"/>
        </w:rPr>
      </w:pPr>
    </w:p>
    <w:p w14:paraId="734AEB88" w14:textId="2BC06B6E" w:rsidR="00D871BA" w:rsidRDefault="00D871BA">
      <w:pPr>
        <w:spacing w:before="144"/>
        <w:ind w:left="1660"/>
        <w:rPr>
          <w:rFonts w:ascii="Arial" w:hAnsi="Arial" w:cs="Arial"/>
          <w:spacing w:val="-9"/>
          <w:sz w:val="20"/>
          <w:szCs w:val="20"/>
        </w:rPr>
      </w:pPr>
      <w:r w:rsidRPr="00D871BA">
        <w:rPr>
          <w:rFonts w:ascii="Arial" w:hAnsi="Arial" w:cs="Arial"/>
          <w:spacing w:val="-9"/>
          <w:sz w:val="20"/>
          <w:szCs w:val="20"/>
        </w:rPr>
        <w:t>Để thu hồi ủy quyền máy chủ cấp trung (appserve) để kết nối như hóa đơn người dùng, sử dụng câu lệ</w:t>
      </w:r>
      <w:r>
        <w:rPr>
          <w:rFonts w:ascii="Arial" w:hAnsi="Arial" w:cs="Arial"/>
          <w:spacing w:val="-9"/>
          <w:sz w:val="20"/>
          <w:szCs w:val="20"/>
        </w:rPr>
        <w:t>nh sau</w:t>
      </w:r>
      <w:r w:rsidRPr="00D871BA">
        <w:rPr>
          <w:rFonts w:ascii="Arial" w:hAnsi="Arial" w:cs="Arial"/>
          <w:spacing w:val="-9"/>
          <w:sz w:val="20"/>
          <w:szCs w:val="20"/>
        </w:rPr>
        <w:t>:</w:t>
      </w:r>
    </w:p>
    <w:p w14:paraId="370BD6DB" w14:textId="1C3AC2EF" w:rsidR="008C539B" w:rsidRPr="001058B5" w:rsidRDefault="00C12992">
      <w:pPr>
        <w:spacing w:before="144"/>
        <w:ind w:left="1660"/>
        <w:rPr>
          <w:rFonts w:ascii="Arial" w:hAnsi="Arial" w:cs="Arial"/>
          <w:sz w:val="18"/>
        </w:rPr>
      </w:pPr>
      <w:r w:rsidRPr="001058B5">
        <w:rPr>
          <w:rFonts w:ascii="Arial" w:hAnsi="Arial" w:cs="Arial"/>
          <w:w w:val="95"/>
          <w:sz w:val="18"/>
        </w:rPr>
        <w:t>ALTER USER bill REVOKE CONNECT THROUGH appserve;</w:t>
      </w:r>
    </w:p>
    <w:p w14:paraId="5C3E6700" w14:textId="77777777" w:rsidR="008C539B" w:rsidRPr="001058B5" w:rsidRDefault="008C539B">
      <w:pPr>
        <w:pStyle w:val="BodyText"/>
        <w:rPr>
          <w:rFonts w:ascii="Arial" w:hAnsi="Arial" w:cs="Arial"/>
          <w:sz w:val="25"/>
        </w:rPr>
      </w:pPr>
    </w:p>
    <w:p w14:paraId="536BBF2F" w14:textId="77777777" w:rsidR="00D871BA" w:rsidRDefault="00D871BA">
      <w:pPr>
        <w:pStyle w:val="BodyText"/>
        <w:spacing w:before="50" w:line="246" w:lineRule="exact"/>
        <w:ind w:left="1660"/>
        <w:rPr>
          <w:rFonts w:ascii="Arial" w:eastAsia="Arial" w:hAnsi="Arial" w:cs="Arial"/>
          <w:b/>
          <w:bCs/>
          <w:sz w:val="23"/>
          <w:szCs w:val="23"/>
        </w:rPr>
      </w:pPr>
      <w:bookmarkStart w:id="384" w:name="Authorizing_a_Middle_Tier_to_Proxy_a_Use"/>
      <w:bookmarkStart w:id="385" w:name="_bookmark458"/>
      <w:bookmarkEnd w:id="384"/>
      <w:bookmarkEnd w:id="385"/>
      <w:r w:rsidRPr="00D871BA">
        <w:rPr>
          <w:rFonts w:ascii="Arial" w:eastAsia="Arial" w:hAnsi="Arial" w:cs="Arial"/>
          <w:b/>
          <w:bCs/>
          <w:sz w:val="23"/>
          <w:szCs w:val="23"/>
        </w:rPr>
        <w:t>Ủy quyền một tầng giữa để ủy quyền một người dùng được xác thực bởi các phương tiện khác</w:t>
      </w:r>
    </w:p>
    <w:p w14:paraId="19FF259C" w14:textId="77777777" w:rsidR="00D871BA" w:rsidRPr="00D871BA" w:rsidRDefault="00D871BA" w:rsidP="00D871BA">
      <w:pPr>
        <w:pStyle w:val="BodyText"/>
        <w:spacing w:before="111"/>
        <w:ind w:left="1660"/>
        <w:rPr>
          <w:rFonts w:ascii="Arial" w:hAnsi="Arial" w:cs="Arial"/>
        </w:rPr>
      </w:pPr>
      <w:r w:rsidRPr="00D871BA">
        <w:rPr>
          <w:rFonts w:ascii="Arial" w:hAnsi="Arial" w:cs="Arial"/>
        </w:rPr>
        <w:t>Sử dụng mệnh đề AUTHENTICATION REQURED của ALTER USER ... GRANT CONNECT</w:t>
      </w:r>
    </w:p>
    <w:p w14:paraId="36EA1C09" w14:textId="77777777" w:rsidR="00D871BA" w:rsidRDefault="00D871BA" w:rsidP="00D871BA">
      <w:pPr>
        <w:pStyle w:val="BodyText"/>
        <w:spacing w:before="111"/>
        <w:ind w:left="1660"/>
        <w:rPr>
          <w:rFonts w:ascii="Arial" w:hAnsi="Arial" w:cs="Arial"/>
        </w:rPr>
      </w:pPr>
      <w:r w:rsidRPr="00D871BA">
        <w:rPr>
          <w:rFonts w:ascii="Arial" w:hAnsi="Arial" w:cs="Arial"/>
        </w:rPr>
        <w:t>Tuyên bố THROUGH để ủy quyền cho người dùng được ủy quyền, nhưng không được xác thực, bởi một tầng giữa. Hiện tại, PASSWORD là phương tiện duy nhất được hỗ trợ.</w:t>
      </w:r>
    </w:p>
    <w:p w14:paraId="0FC4C0E6" w14:textId="77777777" w:rsidR="00D871BA" w:rsidRDefault="00D871BA">
      <w:pPr>
        <w:spacing w:before="141"/>
        <w:ind w:left="1660"/>
        <w:rPr>
          <w:rFonts w:ascii="Arial" w:hAnsi="Arial" w:cs="Arial"/>
          <w:sz w:val="20"/>
          <w:szCs w:val="20"/>
        </w:rPr>
      </w:pPr>
      <w:r w:rsidRPr="00D871BA">
        <w:rPr>
          <w:rFonts w:ascii="Arial" w:hAnsi="Arial" w:cs="Arial"/>
          <w:sz w:val="20"/>
          <w:szCs w:val="20"/>
        </w:rPr>
        <w:t>Câu lệnh sau minh họa hình thức xác thực này:</w:t>
      </w:r>
    </w:p>
    <w:p w14:paraId="1516136E" w14:textId="0A28F945" w:rsidR="008C539B" w:rsidRPr="001058B5" w:rsidRDefault="00C12992">
      <w:pPr>
        <w:spacing w:before="141"/>
        <w:ind w:left="1660"/>
        <w:rPr>
          <w:rFonts w:ascii="Arial" w:hAnsi="Arial" w:cs="Arial"/>
          <w:sz w:val="18"/>
        </w:rPr>
      </w:pPr>
      <w:r w:rsidRPr="001058B5">
        <w:rPr>
          <w:rFonts w:ascii="Arial" w:hAnsi="Arial" w:cs="Arial"/>
          <w:w w:val="95"/>
          <w:sz w:val="18"/>
        </w:rPr>
        <w:t>ALTER USER mary</w:t>
      </w:r>
    </w:p>
    <w:p w14:paraId="0AF42E44" w14:textId="77777777" w:rsidR="008C539B" w:rsidRPr="001058B5" w:rsidRDefault="00C12992">
      <w:pPr>
        <w:spacing w:before="16" w:line="259" w:lineRule="auto"/>
        <w:ind w:left="2030" w:right="5350"/>
        <w:rPr>
          <w:rFonts w:ascii="Arial" w:hAnsi="Arial" w:cs="Arial"/>
          <w:sz w:val="18"/>
        </w:rPr>
      </w:pPr>
      <w:r w:rsidRPr="001058B5">
        <w:rPr>
          <w:rFonts w:ascii="Arial" w:hAnsi="Arial" w:cs="Arial"/>
          <w:w w:val="90"/>
          <w:sz w:val="18"/>
        </w:rPr>
        <w:t>GRANT</w:t>
      </w:r>
      <w:r w:rsidRPr="001058B5">
        <w:rPr>
          <w:rFonts w:ascii="Arial" w:hAnsi="Arial" w:cs="Arial"/>
          <w:spacing w:val="-47"/>
          <w:w w:val="90"/>
          <w:sz w:val="18"/>
        </w:rPr>
        <w:t xml:space="preserve"> </w:t>
      </w:r>
      <w:r w:rsidRPr="001058B5">
        <w:rPr>
          <w:rFonts w:ascii="Arial" w:hAnsi="Arial" w:cs="Arial"/>
          <w:w w:val="90"/>
          <w:sz w:val="18"/>
        </w:rPr>
        <w:t>CONNECT</w:t>
      </w:r>
      <w:r w:rsidRPr="001058B5">
        <w:rPr>
          <w:rFonts w:ascii="Arial" w:hAnsi="Arial" w:cs="Arial"/>
          <w:spacing w:val="-46"/>
          <w:w w:val="90"/>
          <w:sz w:val="18"/>
        </w:rPr>
        <w:t xml:space="preserve"> </w:t>
      </w:r>
      <w:r w:rsidRPr="001058B5">
        <w:rPr>
          <w:rFonts w:ascii="Arial" w:hAnsi="Arial" w:cs="Arial"/>
          <w:w w:val="90"/>
          <w:sz w:val="18"/>
        </w:rPr>
        <w:t>THROUGH</w:t>
      </w:r>
      <w:r w:rsidRPr="001058B5">
        <w:rPr>
          <w:rFonts w:ascii="Arial" w:hAnsi="Arial" w:cs="Arial"/>
          <w:spacing w:val="-47"/>
          <w:w w:val="90"/>
          <w:sz w:val="18"/>
        </w:rPr>
        <w:t xml:space="preserve"> </w:t>
      </w:r>
      <w:r w:rsidRPr="001058B5">
        <w:rPr>
          <w:rFonts w:ascii="Arial" w:hAnsi="Arial" w:cs="Arial"/>
          <w:w w:val="90"/>
          <w:sz w:val="18"/>
        </w:rPr>
        <w:t xml:space="preserve">midtier </w:t>
      </w:r>
      <w:r w:rsidRPr="001058B5">
        <w:rPr>
          <w:rFonts w:ascii="Arial" w:hAnsi="Arial" w:cs="Arial"/>
          <w:w w:val="95"/>
          <w:sz w:val="18"/>
        </w:rPr>
        <w:t>AUTHENTICATION</w:t>
      </w:r>
      <w:r w:rsidRPr="001058B5">
        <w:rPr>
          <w:rFonts w:ascii="Arial" w:hAnsi="Arial" w:cs="Arial"/>
          <w:spacing w:val="-50"/>
          <w:w w:val="95"/>
          <w:sz w:val="18"/>
        </w:rPr>
        <w:t xml:space="preserve"> </w:t>
      </w:r>
      <w:r w:rsidRPr="001058B5">
        <w:rPr>
          <w:rFonts w:ascii="Arial" w:hAnsi="Arial" w:cs="Arial"/>
          <w:w w:val="95"/>
          <w:sz w:val="18"/>
        </w:rPr>
        <w:t>REQUIRED;</w:t>
      </w:r>
    </w:p>
    <w:p w14:paraId="549FAF3C" w14:textId="77777777" w:rsidR="008C539B" w:rsidRPr="001058B5" w:rsidRDefault="008C539B">
      <w:pPr>
        <w:spacing w:line="259" w:lineRule="auto"/>
        <w:rPr>
          <w:rFonts w:ascii="Arial" w:hAnsi="Arial" w:cs="Arial"/>
          <w:sz w:val="18"/>
        </w:rPr>
        <w:sectPr w:rsidR="008C539B" w:rsidRPr="001058B5">
          <w:pgSz w:w="12240" w:h="15840"/>
          <w:pgMar w:top="840" w:right="1060" w:bottom="860" w:left="1100" w:header="549" w:footer="663" w:gutter="0"/>
          <w:cols w:space="720"/>
        </w:sectPr>
      </w:pPr>
    </w:p>
    <w:p w14:paraId="0D12640C" w14:textId="77777777" w:rsidR="008C539B" w:rsidRPr="001058B5" w:rsidRDefault="008C539B">
      <w:pPr>
        <w:pStyle w:val="BodyText"/>
        <w:spacing w:before="10"/>
        <w:rPr>
          <w:rFonts w:ascii="Arial" w:hAnsi="Arial" w:cs="Arial"/>
          <w:sz w:val="27"/>
        </w:rPr>
      </w:pPr>
    </w:p>
    <w:p w14:paraId="086D377B" w14:textId="29EA7FF1" w:rsidR="008C539B" w:rsidRPr="001058B5" w:rsidRDefault="005032A6" w:rsidP="005032A6">
      <w:pPr>
        <w:pStyle w:val="BodyText"/>
        <w:spacing w:before="6"/>
        <w:ind w:left="1710"/>
        <w:rPr>
          <w:rFonts w:ascii="Arial" w:hAnsi="Arial" w:cs="Arial"/>
          <w:sz w:val="23"/>
        </w:rPr>
      </w:pPr>
      <w:r w:rsidRPr="005032A6">
        <w:rPr>
          <w:rFonts w:ascii="Arial" w:hAnsi="Arial" w:cs="Arial"/>
        </w:rPr>
        <w:t>Trong tuyên bố trước, máy chủ trung gian được phép kết nối như người dùng mary, và midtier cũng phải vượt qua mật khẩu người dùng đến máy chủ cơ sở dữ liệu cho phép.</w:t>
      </w:r>
    </w:p>
    <w:p w14:paraId="21D929CB" w14:textId="77777777" w:rsidR="005032A6" w:rsidRDefault="005032A6" w:rsidP="005032A6">
      <w:pPr>
        <w:pStyle w:val="BodyText"/>
        <w:spacing w:before="56" w:line="230" w:lineRule="auto"/>
        <w:ind w:left="1710" w:right="102"/>
        <w:rPr>
          <w:rFonts w:ascii="Arial" w:eastAsia="Arial" w:hAnsi="Arial" w:cs="Arial"/>
          <w:b/>
          <w:bCs/>
          <w:sz w:val="23"/>
          <w:szCs w:val="23"/>
        </w:rPr>
      </w:pPr>
      <w:bookmarkStart w:id="386" w:name="Reauthenticating_the_User_Through_the_Mi"/>
      <w:bookmarkStart w:id="387" w:name="_bookmark461"/>
      <w:bookmarkStart w:id="388" w:name="_bookmark462"/>
      <w:bookmarkEnd w:id="386"/>
      <w:bookmarkEnd w:id="387"/>
      <w:bookmarkEnd w:id="388"/>
      <w:r w:rsidRPr="005032A6">
        <w:rPr>
          <w:rFonts w:ascii="Arial" w:eastAsia="Arial" w:hAnsi="Arial" w:cs="Arial"/>
          <w:b/>
          <w:bCs/>
          <w:sz w:val="23"/>
          <w:szCs w:val="23"/>
        </w:rPr>
        <w:t>Đánh giá lại người dùng thông qua tầng giữa đến cơ sở dữ liệu</w:t>
      </w:r>
    </w:p>
    <w:p w14:paraId="150188BA" w14:textId="77777777" w:rsidR="005032A6" w:rsidRDefault="005032A6" w:rsidP="005032A6">
      <w:pPr>
        <w:pStyle w:val="BodyText"/>
        <w:spacing w:before="121" w:line="230" w:lineRule="auto"/>
        <w:ind w:left="1710" w:right="102"/>
        <w:rPr>
          <w:rFonts w:ascii="Arial" w:hAnsi="Arial" w:cs="Arial"/>
        </w:rPr>
      </w:pPr>
      <w:r w:rsidRPr="005032A6">
        <w:rPr>
          <w:rFonts w:ascii="Arial" w:hAnsi="Arial" w:cs="Arial"/>
        </w:rPr>
        <w:t>Quản trị viên có thể xác định rằng xác thực được yêu cầu bằng cách sử dụng mệnh đề proxy AUTHENTICATION REQUIRED với câu lệnh SQL ALTER USER. Trong trường hợp này, tầng giữa phải cung cấp thông tin xác thực người dùng.</w:t>
      </w:r>
    </w:p>
    <w:p w14:paraId="0CA6A71A" w14:textId="77777777" w:rsidR="005032A6" w:rsidRDefault="005032A6" w:rsidP="005032A6">
      <w:pPr>
        <w:spacing w:before="142"/>
        <w:ind w:left="1710"/>
        <w:rPr>
          <w:rFonts w:ascii="Arial" w:hAnsi="Arial" w:cs="Arial"/>
          <w:sz w:val="20"/>
          <w:szCs w:val="20"/>
        </w:rPr>
      </w:pPr>
      <w:r w:rsidRPr="005032A6">
        <w:rPr>
          <w:rFonts w:ascii="Arial" w:hAnsi="Arial" w:cs="Arial"/>
          <w:sz w:val="20"/>
          <w:szCs w:val="20"/>
        </w:rPr>
        <w:t>Ví dụ: giả sử rằng người dùng Sarah muốn kết nối với cơ sở dữ liệu thông qua tầng trung gian, appsrv. Quản trị viên có thể yêu cầu ứng dụng cung cấp thông tin đăng nhập xác thực cho Sarah bằng cách sử dụng cú pháp sau:</w:t>
      </w:r>
    </w:p>
    <w:p w14:paraId="64D0D492" w14:textId="70654EB5" w:rsidR="008C539B" w:rsidRPr="001058B5" w:rsidRDefault="00C12992" w:rsidP="005032A6">
      <w:pPr>
        <w:spacing w:before="142"/>
        <w:ind w:left="1710"/>
        <w:rPr>
          <w:rFonts w:ascii="Arial" w:hAnsi="Arial" w:cs="Arial"/>
          <w:sz w:val="18"/>
        </w:rPr>
      </w:pPr>
      <w:r w:rsidRPr="001058B5">
        <w:rPr>
          <w:rFonts w:ascii="Arial" w:hAnsi="Arial" w:cs="Arial"/>
          <w:w w:val="95"/>
          <w:sz w:val="18"/>
        </w:rPr>
        <w:t xml:space="preserve">ALTER USER </w:t>
      </w:r>
      <w:r w:rsidRPr="001058B5">
        <w:rPr>
          <w:rFonts w:ascii="Arial" w:hAnsi="Arial" w:cs="Arial"/>
          <w:i/>
          <w:w w:val="95"/>
          <w:sz w:val="18"/>
        </w:rPr>
        <w:t xml:space="preserve">sarah </w:t>
      </w:r>
      <w:r w:rsidRPr="001058B5">
        <w:rPr>
          <w:rFonts w:ascii="Arial" w:hAnsi="Arial" w:cs="Arial"/>
          <w:w w:val="95"/>
          <w:sz w:val="18"/>
        </w:rPr>
        <w:t xml:space="preserve">GRANT CONNECT THROUGH </w:t>
      </w:r>
      <w:r w:rsidRPr="001058B5">
        <w:rPr>
          <w:rFonts w:ascii="Arial" w:hAnsi="Arial" w:cs="Arial"/>
          <w:i/>
          <w:w w:val="95"/>
          <w:sz w:val="18"/>
        </w:rPr>
        <w:t xml:space="preserve">appsrv </w:t>
      </w:r>
      <w:r w:rsidRPr="001058B5">
        <w:rPr>
          <w:rFonts w:ascii="Arial" w:hAnsi="Arial" w:cs="Arial"/>
          <w:w w:val="95"/>
          <w:sz w:val="18"/>
        </w:rPr>
        <w:t>AUTHENTICATION REQUIRED;</w:t>
      </w:r>
    </w:p>
    <w:p w14:paraId="3A77C89F" w14:textId="77777777" w:rsidR="008C539B" w:rsidRPr="001058B5" w:rsidRDefault="008C539B" w:rsidP="005032A6">
      <w:pPr>
        <w:pStyle w:val="BodyText"/>
        <w:spacing w:before="1"/>
        <w:ind w:left="1710"/>
        <w:rPr>
          <w:rFonts w:ascii="Arial" w:hAnsi="Arial" w:cs="Arial"/>
          <w:sz w:val="19"/>
        </w:rPr>
      </w:pPr>
    </w:p>
    <w:p w14:paraId="0DC9D351" w14:textId="77777777" w:rsidR="005032A6" w:rsidRDefault="005032A6" w:rsidP="005032A6">
      <w:pPr>
        <w:pStyle w:val="BodyText"/>
        <w:spacing w:before="1" w:line="228" w:lineRule="auto"/>
        <w:ind w:left="1710" w:right="102"/>
        <w:rPr>
          <w:rFonts w:ascii="Arial" w:hAnsi="Arial" w:cs="Arial"/>
          <w:w w:val="95"/>
        </w:rPr>
      </w:pPr>
      <w:r w:rsidRPr="005032A6">
        <w:rPr>
          <w:rFonts w:ascii="Arial" w:hAnsi="Arial" w:cs="Arial"/>
          <w:w w:val="95"/>
        </w:rPr>
        <w:t>Mệnh đề AUTHENTICATION REQUIRED đảm bảo rằng các thông tin xác thực cho người dùng phải được trình bày khi người dùng được xác thực thông qua proxy được chỉ định.</w:t>
      </w:r>
    </w:p>
    <w:p w14:paraId="74664E51" w14:textId="1B0D3F46" w:rsidR="008C539B" w:rsidRPr="005032A6" w:rsidRDefault="00552A84" w:rsidP="005032A6">
      <w:pPr>
        <w:pStyle w:val="BodyText"/>
        <w:spacing w:before="1" w:line="228" w:lineRule="auto"/>
        <w:ind w:left="1710" w:right="102"/>
        <w:rPr>
          <w:rFonts w:ascii="Arial" w:hAnsi="Arial" w:cs="Arial"/>
        </w:rPr>
      </w:pPr>
      <w:r>
        <w:rPr>
          <w:rFonts w:ascii="Arial" w:hAnsi="Arial" w:cs="Arial"/>
          <w:noProof/>
        </w:rPr>
        <mc:AlternateContent>
          <mc:Choice Requires="wpg">
            <w:drawing>
              <wp:anchor distT="0" distB="0" distL="0" distR="0" simplePos="0" relativeHeight="2704" behindDoc="0" locked="0" layoutInCell="1" allowOverlap="1" wp14:anchorId="5DDE4F1C" wp14:editId="4232344D">
                <wp:simplePos x="0" y="0"/>
                <wp:positionH relativeFrom="page">
                  <wp:posOffset>2590800</wp:posOffset>
                </wp:positionH>
                <wp:positionV relativeFrom="paragraph">
                  <wp:posOffset>170180</wp:posOffset>
                </wp:positionV>
                <wp:extent cx="3810000" cy="32385"/>
                <wp:effectExtent l="9525" t="5715" r="9525" b="9525"/>
                <wp:wrapTopAndBottom/>
                <wp:docPr id="1092" name="Group 4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0" cy="32385"/>
                          <a:chOff x="4080" y="268"/>
                          <a:chExt cx="6000" cy="51"/>
                        </a:xfrm>
                      </wpg:grpSpPr>
                      <wps:wsp>
                        <wps:cNvPr id="1093" name="Line 474"/>
                        <wps:cNvCnPr>
                          <a:cxnSpLocks noChangeShapeType="1"/>
                        </wps:cNvCnPr>
                        <wps:spPr bwMode="auto">
                          <a:xfrm>
                            <a:off x="4080" y="271"/>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1094" name="Line 473"/>
                        <wps:cNvCnPr>
                          <a:cxnSpLocks noChangeShapeType="1"/>
                        </wps:cNvCnPr>
                        <wps:spPr bwMode="auto">
                          <a:xfrm>
                            <a:off x="4080" y="316"/>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861D31A" id="Group 472" o:spid="_x0000_s1026" style="position:absolute;margin-left:204pt;margin-top:13.4pt;width:300pt;height:2.55pt;z-index:2704;mso-wrap-distance-left:0;mso-wrap-distance-right:0;mso-position-horizontal-relative:page" coordorigin="4080,268" coordsize="600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">
                <v:line id="Line 474" o:spid="_x0000_s1027" style="position:absolute;visibility:visible;mso-wrap-style:square" from="4080,271" to="10080,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" strokeweight=".24pt"/>
                <v:line id="Line 473" o:spid="_x0000_s1028" style="position:absolute;visibility:visible;mso-wrap-style:square" from="4080,316" to="10080,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" strokeweight=".24pt"/>
                <w10:wrap type="topAndBottom" anchorx="page"/>
              </v:group>
            </w:pict>
          </mc:Fallback>
        </mc:AlternateContent>
      </w:r>
    </w:p>
    <w:p w14:paraId="13D7785B" w14:textId="382ECA51" w:rsidR="008C539B" w:rsidRPr="001058B5" w:rsidRDefault="005032A6" w:rsidP="005032A6">
      <w:pPr>
        <w:pStyle w:val="BodyText"/>
        <w:spacing w:before="29" w:after="105" w:line="228" w:lineRule="auto"/>
        <w:ind w:left="2340" w:right="1258"/>
        <w:jc w:val="both"/>
        <w:rPr>
          <w:rFonts w:ascii="Arial" w:hAnsi="Arial" w:cs="Arial"/>
        </w:rPr>
      </w:pPr>
      <w:r>
        <w:rPr>
          <w:rFonts w:ascii="Arial" w:hAnsi="Arial" w:cs="Arial"/>
          <w:b/>
          <w:sz w:val="19"/>
        </w:rPr>
        <w:t>Chú ý</w:t>
      </w:r>
      <w:r w:rsidR="00C12992" w:rsidRPr="001058B5">
        <w:rPr>
          <w:rFonts w:ascii="Arial" w:hAnsi="Arial" w:cs="Arial"/>
          <w:b/>
          <w:sz w:val="19"/>
        </w:rPr>
        <w:t>:</w:t>
      </w:r>
      <w:r w:rsidR="00C12992" w:rsidRPr="001058B5">
        <w:rPr>
          <w:rFonts w:ascii="Arial" w:hAnsi="Arial" w:cs="Arial"/>
          <w:b/>
          <w:spacing w:val="22"/>
          <w:sz w:val="19"/>
        </w:rPr>
        <w:t xml:space="preserve"> </w:t>
      </w:r>
      <w:r w:rsidRPr="005032A6">
        <w:rPr>
          <w:rFonts w:ascii="Arial" w:hAnsi="Arial" w:cs="Arial"/>
        </w:rPr>
        <w:t>Đối với khả năng tương thích ngược, nếu bạn sử dụng mệnh đề proxy AUTHENTICATED USING PASSWORD, thì Cơ sở dữ liệu Oracle sẽ chuyển đổi nó thành AUTHENTICATION REQUIRED</w:t>
      </w:r>
      <w:r w:rsidR="00C12992" w:rsidRPr="001058B5">
        <w:rPr>
          <w:rFonts w:ascii="Arial" w:hAnsi="Arial" w:cs="Arial"/>
        </w:rPr>
        <w:t>.</w:t>
      </w:r>
    </w:p>
    <w:p w14:paraId="4C310982" w14:textId="1390A23D" w:rsidR="008C539B" w:rsidRPr="001058B5" w:rsidRDefault="00552A84" w:rsidP="005032A6">
      <w:pPr>
        <w:pStyle w:val="BodyText"/>
        <w:spacing w:line="50" w:lineRule="exact"/>
        <w:ind w:left="2340"/>
        <w:rPr>
          <w:rFonts w:ascii="Arial" w:hAnsi="Arial" w:cs="Arial"/>
          <w:sz w:val="5"/>
        </w:rPr>
      </w:pPr>
      <w:r>
        <w:rPr>
          <w:rFonts w:ascii="Arial" w:hAnsi="Arial" w:cs="Arial"/>
          <w:noProof/>
          <w:sz w:val="5"/>
        </w:rPr>
        <mc:AlternateContent>
          <mc:Choice Requires="wpg">
            <w:drawing>
              <wp:inline distT="0" distB="0" distL="0" distR="0" wp14:anchorId="3EA053D9" wp14:editId="37A0169F">
                <wp:extent cx="3810000" cy="31750"/>
                <wp:effectExtent l="6350" t="8255" r="12700" b="7620"/>
                <wp:docPr id="1089" name="Group 4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0" cy="31750"/>
                          <a:chOff x="0" y="0"/>
                          <a:chExt cx="6000" cy="50"/>
                        </a:xfrm>
                      </wpg:grpSpPr>
                      <wps:wsp>
                        <wps:cNvPr id="1090" name="Line 471"/>
                        <wps:cNvCnPr>
                          <a:cxnSpLocks noChangeShapeType="1"/>
                        </wps:cNvCnPr>
                        <wps:spPr bwMode="auto">
                          <a:xfrm>
                            <a:off x="0" y="2"/>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1091" name="Line 470"/>
                        <wps:cNvCnPr>
                          <a:cxnSpLocks noChangeShapeType="1"/>
                        </wps:cNvCnPr>
                        <wps:spPr bwMode="auto">
                          <a:xfrm>
                            <a:off x="0" y="47"/>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E4AC42B" id="Group 469" o:spid="_x0000_s1026" style="width:300pt;height:2.5pt;mso-position-horizontal-relative:char;mso-position-vertical-relative:line" coordsize="60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">
                <v:line id="Line 471" o:spid="_x0000_s1027" style="position:absolute;visibility:visible;mso-wrap-style:square" from="0,2" to="60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" strokeweight=".24pt"/>
                <v:line id="Line 470" o:spid="_x0000_s1028" style="position:absolute;visibility:visible;mso-wrap-style:square" from="0,47" to="600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" strokeweight=".24pt"/>
                <w10:anchorlock/>
              </v:group>
            </w:pict>
          </mc:Fallback>
        </mc:AlternateContent>
      </w:r>
    </w:p>
    <w:p w14:paraId="1046A0E3" w14:textId="77777777" w:rsidR="008C539B" w:rsidRPr="001058B5" w:rsidRDefault="008C539B" w:rsidP="005032A6">
      <w:pPr>
        <w:pStyle w:val="BodyText"/>
        <w:spacing w:before="2"/>
        <w:ind w:left="2340"/>
        <w:rPr>
          <w:rFonts w:ascii="Arial" w:hAnsi="Arial" w:cs="Arial"/>
          <w:sz w:val="11"/>
        </w:rPr>
      </w:pPr>
    </w:p>
    <w:p w14:paraId="761451ED" w14:textId="3559E3A0" w:rsidR="005032A6" w:rsidRDefault="005032A6" w:rsidP="005032A6">
      <w:pPr>
        <w:pStyle w:val="BodyText"/>
        <w:spacing w:before="105" w:line="232" w:lineRule="auto"/>
        <w:ind w:left="1710" w:right="102" w:hanging="1"/>
        <w:rPr>
          <w:rFonts w:ascii="Arial" w:hAnsi="Arial" w:cs="Arial"/>
          <w:b/>
          <w:spacing w:val="-17"/>
        </w:rPr>
      </w:pPr>
      <w:r>
        <w:rPr>
          <w:rFonts w:ascii="Arial" w:hAnsi="Arial" w:cs="Arial"/>
          <w:b/>
          <w:spacing w:val="-16"/>
        </w:rPr>
        <w:t>Sử dụng xác thực dựa trên mật khẩu</w:t>
      </w:r>
      <w:r w:rsidR="00C12992" w:rsidRPr="001058B5">
        <w:rPr>
          <w:rFonts w:ascii="Arial" w:hAnsi="Arial" w:cs="Arial"/>
          <w:b/>
          <w:spacing w:val="-17"/>
        </w:rPr>
        <w:t xml:space="preserve"> </w:t>
      </w:r>
    </w:p>
    <w:p w14:paraId="4967E5C8" w14:textId="77777777" w:rsidR="00E002DE" w:rsidRDefault="00E002DE" w:rsidP="005032A6">
      <w:pPr>
        <w:pStyle w:val="BodyText"/>
        <w:spacing w:before="109" w:line="246" w:lineRule="exact"/>
        <w:ind w:left="1710"/>
        <w:rPr>
          <w:rFonts w:ascii="Arial" w:hAnsi="Arial" w:cs="Arial"/>
        </w:rPr>
      </w:pPr>
      <w:r w:rsidRPr="00E002DE">
        <w:rPr>
          <w:rFonts w:ascii="Arial" w:hAnsi="Arial" w:cs="Arial"/>
        </w:rPr>
        <w:t>Khi bạn sử dụng xác thực proxy dựa trên mật khẩu, Cơ sở dữ liệu Oracle chuyển mật khẩu của máy khách đến máy chủ tầng giữa. Máy chủ cấp trung bình sau đó chuyển mật khẩu làm thuộc tính cho máy chủ dữ liệu để xác minh. Ưu điểm chính của việc này là máy tính khách không cần phải cài đặt phần mềm Oracle để thực hiện các hoạt động cơ sở dữ liệu.</w:t>
      </w:r>
    </w:p>
    <w:p w14:paraId="32AD7772" w14:textId="52B8810E" w:rsidR="00E002DE" w:rsidRDefault="00E002DE" w:rsidP="00E002DE">
      <w:pPr>
        <w:spacing w:before="137"/>
        <w:ind w:left="1710"/>
        <w:rPr>
          <w:rFonts w:ascii="Arial" w:hAnsi="Arial" w:cs="Arial"/>
          <w:sz w:val="20"/>
          <w:szCs w:val="20"/>
        </w:rPr>
      </w:pPr>
      <w:r w:rsidRPr="00E002DE">
        <w:rPr>
          <w:rFonts w:ascii="Arial" w:hAnsi="Arial" w:cs="Arial"/>
          <w:sz w:val="20"/>
          <w:szCs w:val="20"/>
        </w:rPr>
        <w:t xml:space="preserve">Để truyền mật khẩu của máy khách, máy chủ tầng trung gọi </w:t>
      </w:r>
      <w:r>
        <w:rPr>
          <w:rFonts w:ascii="Arial" w:hAnsi="Arial" w:cs="Arial"/>
          <w:sz w:val="20"/>
          <w:szCs w:val="20"/>
        </w:rPr>
        <w:t xml:space="preserve">chức năng </w:t>
      </w:r>
      <w:r w:rsidRPr="00E002DE">
        <w:rPr>
          <w:rFonts w:ascii="Arial" w:hAnsi="Arial" w:cs="Arial"/>
          <w:sz w:val="20"/>
          <w:szCs w:val="20"/>
        </w:rPr>
        <w:t>OCIAttrSet ()</w:t>
      </w:r>
      <w:r>
        <w:rPr>
          <w:rFonts w:ascii="Arial" w:hAnsi="Arial" w:cs="Arial"/>
          <w:sz w:val="20"/>
          <w:szCs w:val="20"/>
        </w:rPr>
        <w:t xml:space="preserve"> </w:t>
      </w:r>
      <w:r w:rsidRPr="00E002DE">
        <w:rPr>
          <w:rFonts w:ascii="Arial" w:hAnsi="Arial" w:cs="Arial"/>
          <w:sz w:val="20"/>
          <w:szCs w:val="20"/>
        </w:rPr>
        <w:t>như sau, chuyển OCI_ATTR_PASSWORD làm kiểu thuộc tính đang được thiết lập.</w:t>
      </w:r>
    </w:p>
    <w:p w14:paraId="0FC1879F" w14:textId="43CC2888" w:rsidR="008C539B" w:rsidRPr="00A922BF" w:rsidRDefault="00C12992" w:rsidP="00E002DE">
      <w:pPr>
        <w:spacing w:before="137"/>
        <w:ind w:left="2260"/>
        <w:rPr>
          <w:rFonts w:ascii="Courier New" w:hAnsi="Courier New" w:cs="Courier New"/>
          <w:sz w:val="18"/>
        </w:rPr>
      </w:pPr>
      <w:r w:rsidRPr="00A922BF">
        <w:rPr>
          <w:rFonts w:ascii="Courier New" w:hAnsi="Courier New" w:cs="Courier New"/>
          <w:w w:val="95"/>
          <w:sz w:val="18"/>
        </w:rPr>
        <w:t>OCIAttrSet(</w:t>
      </w:r>
    </w:p>
    <w:p w14:paraId="33B36293" w14:textId="458E36E8" w:rsidR="00E002DE" w:rsidRDefault="00C12992">
      <w:pPr>
        <w:tabs>
          <w:tab w:val="left" w:pos="4205"/>
        </w:tabs>
        <w:spacing w:before="16" w:line="259" w:lineRule="auto"/>
        <w:ind w:left="2444" w:right="684"/>
        <w:rPr>
          <w:rFonts w:ascii="Courier New" w:hAnsi="Courier New" w:cs="Courier New"/>
          <w:w w:val="95"/>
          <w:sz w:val="18"/>
        </w:rPr>
      </w:pPr>
      <w:r w:rsidRPr="00A922BF">
        <w:rPr>
          <w:rFonts w:ascii="Courier New" w:hAnsi="Courier New" w:cs="Courier New"/>
          <w:w w:val="85"/>
          <w:sz w:val="18"/>
        </w:rPr>
        <w:t>session_handle,</w:t>
      </w:r>
      <w:r w:rsidRPr="00A922BF">
        <w:rPr>
          <w:rFonts w:ascii="Courier New" w:hAnsi="Courier New" w:cs="Courier New"/>
          <w:w w:val="85"/>
          <w:sz w:val="18"/>
        </w:rPr>
        <w:tab/>
      </w:r>
      <w:r w:rsidRPr="00A922BF">
        <w:rPr>
          <w:rFonts w:ascii="Courier New" w:hAnsi="Courier New" w:cs="Courier New"/>
          <w:w w:val="95"/>
          <w:sz w:val="18"/>
        </w:rPr>
        <w:t>/*</w:t>
      </w:r>
      <w:r w:rsidRPr="00A922BF">
        <w:rPr>
          <w:rFonts w:ascii="Courier New" w:hAnsi="Courier New" w:cs="Courier New"/>
          <w:spacing w:val="-64"/>
          <w:w w:val="95"/>
          <w:sz w:val="18"/>
        </w:rPr>
        <w:t xml:space="preserve"> </w:t>
      </w:r>
      <w:r w:rsidR="00E002DE" w:rsidRPr="00E002DE">
        <w:rPr>
          <w:rFonts w:ascii="Courier New" w:hAnsi="Courier New" w:cs="Courier New"/>
          <w:w w:val="95"/>
          <w:sz w:val="18"/>
        </w:rPr>
        <w:t>Con trỏ đến tay có thuộc tính được sửa đổi</w:t>
      </w:r>
      <w:r w:rsidRPr="00A922BF">
        <w:rPr>
          <w:rFonts w:ascii="Courier New" w:hAnsi="Courier New" w:cs="Courier New"/>
          <w:w w:val="95"/>
          <w:sz w:val="18"/>
        </w:rPr>
        <w:t>.</w:t>
      </w:r>
      <w:r w:rsidRPr="00A922BF">
        <w:rPr>
          <w:rFonts w:ascii="Courier New" w:hAnsi="Courier New" w:cs="Courier New"/>
          <w:spacing w:val="-63"/>
          <w:w w:val="95"/>
          <w:sz w:val="18"/>
        </w:rPr>
        <w:t xml:space="preserve"> </w:t>
      </w:r>
      <w:r w:rsidRPr="00A922BF">
        <w:rPr>
          <w:rFonts w:ascii="Courier New" w:hAnsi="Courier New" w:cs="Courier New"/>
          <w:w w:val="95"/>
          <w:sz w:val="18"/>
        </w:rPr>
        <w:t xml:space="preserve">*/ </w:t>
      </w:r>
    </w:p>
    <w:p w14:paraId="1E92661E" w14:textId="77777777" w:rsidR="00E002DE" w:rsidRPr="00E002DE" w:rsidRDefault="00C12992" w:rsidP="00E002DE">
      <w:pPr>
        <w:tabs>
          <w:tab w:val="left" w:pos="4205"/>
        </w:tabs>
        <w:spacing w:before="16" w:line="259" w:lineRule="auto"/>
        <w:ind w:left="2444" w:right="684"/>
        <w:rPr>
          <w:rFonts w:ascii="Courier New" w:hAnsi="Courier New" w:cs="Courier New"/>
          <w:w w:val="95"/>
          <w:sz w:val="18"/>
        </w:rPr>
      </w:pPr>
      <w:r w:rsidRPr="00A922BF">
        <w:rPr>
          <w:rFonts w:ascii="Courier New" w:hAnsi="Courier New" w:cs="Courier New"/>
          <w:w w:val="95"/>
          <w:sz w:val="18"/>
        </w:rPr>
        <w:t xml:space="preserve">OCI_HTYPE_SESSION, /* </w:t>
      </w:r>
      <w:r w:rsidR="00E002DE" w:rsidRPr="00E002DE">
        <w:rPr>
          <w:rFonts w:ascii="Courier New" w:hAnsi="Courier New" w:cs="Courier New"/>
          <w:w w:val="95"/>
          <w:sz w:val="18"/>
        </w:rPr>
        <w:t>Xử lý loại: xử lý phiên người dùng OCI</w:t>
      </w:r>
      <w:r w:rsidRPr="00A922BF">
        <w:rPr>
          <w:rFonts w:ascii="Courier New" w:hAnsi="Courier New" w:cs="Courier New"/>
          <w:w w:val="95"/>
          <w:sz w:val="18"/>
        </w:rPr>
        <w:t xml:space="preserve">. */ </w:t>
      </w:r>
      <w:r w:rsidRPr="00A922BF">
        <w:rPr>
          <w:rFonts w:ascii="Courier New" w:hAnsi="Courier New" w:cs="Courier New"/>
          <w:w w:val="90"/>
          <w:sz w:val="18"/>
        </w:rPr>
        <w:t>password_ptr,</w:t>
      </w:r>
      <w:r w:rsidRPr="00A922BF">
        <w:rPr>
          <w:rFonts w:ascii="Courier New" w:hAnsi="Courier New" w:cs="Courier New"/>
          <w:w w:val="90"/>
          <w:sz w:val="18"/>
        </w:rPr>
        <w:tab/>
      </w:r>
      <w:r w:rsidRPr="00A922BF">
        <w:rPr>
          <w:rFonts w:ascii="Courier New" w:hAnsi="Courier New" w:cs="Courier New"/>
          <w:w w:val="95"/>
          <w:sz w:val="18"/>
        </w:rPr>
        <w:t>/*</w:t>
      </w:r>
      <w:r w:rsidRPr="00A922BF">
        <w:rPr>
          <w:rFonts w:ascii="Courier New" w:hAnsi="Courier New" w:cs="Courier New"/>
          <w:spacing w:val="-48"/>
          <w:w w:val="95"/>
          <w:sz w:val="18"/>
        </w:rPr>
        <w:t xml:space="preserve"> </w:t>
      </w:r>
      <w:r w:rsidR="00E002DE" w:rsidRPr="00E002DE">
        <w:rPr>
          <w:rFonts w:ascii="Courier New" w:hAnsi="Courier New" w:cs="Courier New"/>
          <w:w w:val="95"/>
          <w:sz w:val="18"/>
        </w:rPr>
        <w:t>Con trỏ đến giá trị của thuộc tính mật khẩu</w:t>
      </w:r>
      <w:r w:rsidRPr="00A922BF">
        <w:rPr>
          <w:rFonts w:ascii="Courier New" w:hAnsi="Courier New" w:cs="Courier New"/>
          <w:w w:val="95"/>
          <w:sz w:val="18"/>
        </w:rPr>
        <w:t>.</w:t>
      </w:r>
      <w:r w:rsidRPr="00A922BF">
        <w:rPr>
          <w:rFonts w:ascii="Courier New" w:hAnsi="Courier New" w:cs="Courier New"/>
          <w:spacing w:val="-48"/>
          <w:w w:val="95"/>
          <w:sz w:val="18"/>
        </w:rPr>
        <w:t xml:space="preserve"> </w:t>
      </w:r>
      <w:r w:rsidRPr="00A922BF">
        <w:rPr>
          <w:rFonts w:ascii="Courier New" w:hAnsi="Courier New" w:cs="Courier New"/>
          <w:w w:val="95"/>
          <w:sz w:val="18"/>
        </w:rPr>
        <w:t>*/ 0,</w:t>
      </w:r>
      <w:r w:rsidRPr="00A922BF">
        <w:rPr>
          <w:rFonts w:ascii="Courier New" w:hAnsi="Courier New" w:cs="Courier New"/>
          <w:w w:val="95"/>
          <w:sz w:val="18"/>
        </w:rPr>
        <w:tab/>
        <w:t>/*</w:t>
      </w:r>
      <w:r w:rsidRPr="00A922BF">
        <w:rPr>
          <w:rFonts w:ascii="Courier New" w:hAnsi="Courier New" w:cs="Courier New"/>
          <w:spacing w:val="-53"/>
          <w:w w:val="95"/>
          <w:sz w:val="18"/>
        </w:rPr>
        <w:t xml:space="preserve"> </w:t>
      </w:r>
      <w:r w:rsidR="00E002DE" w:rsidRPr="00E002DE">
        <w:rPr>
          <w:rFonts w:ascii="Courier New" w:hAnsi="Courier New" w:cs="Courier New"/>
          <w:w w:val="95"/>
          <w:sz w:val="18"/>
        </w:rPr>
        <w:t>Kích thước của giá trị thuộc tính mật khẩu đã</w:t>
      </w:r>
    </w:p>
    <w:p w14:paraId="32F17BE7" w14:textId="131EB64A" w:rsidR="00E002DE" w:rsidRDefault="00E002DE" w:rsidP="00E002DE">
      <w:pPr>
        <w:tabs>
          <w:tab w:val="left" w:pos="4205"/>
        </w:tabs>
        <w:spacing w:before="16" w:line="259" w:lineRule="auto"/>
        <w:ind w:left="2444" w:right="684"/>
        <w:rPr>
          <w:rFonts w:ascii="Courier New" w:hAnsi="Courier New" w:cs="Courier New"/>
          <w:w w:val="95"/>
          <w:sz w:val="18"/>
        </w:rPr>
      </w:pPr>
      <w:r>
        <w:rPr>
          <w:rFonts w:ascii="Courier New" w:hAnsi="Courier New" w:cs="Courier New"/>
          <w:w w:val="95"/>
          <w:sz w:val="18"/>
        </w:rPr>
        <w:tab/>
      </w:r>
      <w:r w:rsidRPr="00E002DE">
        <w:rPr>
          <w:rFonts w:ascii="Courier New" w:hAnsi="Courier New" w:cs="Courier New"/>
          <w:w w:val="95"/>
          <w:sz w:val="18"/>
        </w:rPr>
        <w:t>được biết đến bởi thư viện OCI</w:t>
      </w:r>
      <w:r w:rsidR="00C12992" w:rsidRPr="00A922BF">
        <w:rPr>
          <w:rFonts w:ascii="Courier New" w:hAnsi="Courier New" w:cs="Courier New"/>
          <w:w w:val="95"/>
          <w:sz w:val="18"/>
        </w:rPr>
        <w:t>.</w:t>
      </w:r>
      <w:r w:rsidR="00C12992" w:rsidRPr="00A922BF">
        <w:rPr>
          <w:rFonts w:ascii="Courier New" w:hAnsi="Courier New" w:cs="Courier New"/>
          <w:spacing w:val="-57"/>
          <w:w w:val="95"/>
          <w:sz w:val="18"/>
        </w:rPr>
        <w:t xml:space="preserve"> </w:t>
      </w:r>
      <w:r w:rsidR="00C12992" w:rsidRPr="00A922BF">
        <w:rPr>
          <w:rFonts w:ascii="Courier New" w:hAnsi="Courier New" w:cs="Courier New"/>
          <w:w w:val="95"/>
          <w:sz w:val="18"/>
        </w:rPr>
        <w:t>*/</w:t>
      </w:r>
    </w:p>
    <w:p w14:paraId="5F307B3B" w14:textId="6C2CEB69" w:rsidR="008C539B" w:rsidRPr="00A922BF" w:rsidRDefault="00C12992" w:rsidP="00E002DE">
      <w:pPr>
        <w:tabs>
          <w:tab w:val="left" w:pos="4205"/>
        </w:tabs>
        <w:spacing w:before="16" w:line="259" w:lineRule="auto"/>
        <w:ind w:left="2444" w:right="684"/>
        <w:rPr>
          <w:rFonts w:ascii="Courier New" w:hAnsi="Courier New" w:cs="Courier New"/>
          <w:sz w:val="18"/>
        </w:rPr>
      </w:pPr>
      <w:r w:rsidRPr="00A922BF">
        <w:rPr>
          <w:rFonts w:ascii="Courier New" w:hAnsi="Courier New" w:cs="Courier New"/>
          <w:w w:val="95"/>
          <w:sz w:val="18"/>
        </w:rPr>
        <w:t xml:space="preserve">OCI_ATTR_PASSWORD, /* </w:t>
      </w:r>
      <w:r w:rsidR="00E002DE" w:rsidRPr="00E002DE">
        <w:rPr>
          <w:rFonts w:ascii="Courier New" w:hAnsi="Courier New" w:cs="Courier New"/>
          <w:w w:val="95"/>
          <w:sz w:val="18"/>
        </w:rPr>
        <w:t>Kiểu thuộc tính</w:t>
      </w:r>
      <w:r w:rsidRPr="00A922BF">
        <w:rPr>
          <w:rFonts w:ascii="Courier New" w:hAnsi="Courier New" w:cs="Courier New"/>
          <w:w w:val="95"/>
          <w:sz w:val="18"/>
        </w:rPr>
        <w:t>. */</w:t>
      </w:r>
    </w:p>
    <w:p w14:paraId="670A2003" w14:textId="77777777" w:rsidR="00E002DE" w:rsidRPr="00E002DE" w:rsidRDefault="00C12992" w:rsidP="00E002DE">
      <w:pPr>
        <w:tabs>
          <w:tab w:val="left" w:pos="4205"/>
        </w:tabs>
        <w:ind w:left="2444"/>
        <w:rPr>
          <w:rFonts w:ascii="Courier New" w:hAnsi="Courier New" w:cs="Courier New"/>
          <w:w w:val="95"/>
          <w:sz w:val="18"/>
        </w:rPr>
      </w:pPr>
      <w:r w:rsidRPr="00A922BF">
        <w:rPr>
          <w:rFonts w:ascii="Courier New" w:hAnsi="Courier New" w:cs="Courier New"/>
          <w:w w:val="85"/>
          <w:sz w:val="18"/>
        </w:rPr>
        <w:t>error_handle);</w:t>
      </w:r>
      <w:r w:rsidRPr="00A922BF">
        <w:rPr>
          <w:rFonts w:ascii="Courier New" w:hAnsi="Courier New" w:cs="Courier New"/>
          <w:w w:val="85"/>
          <w:sz w:val="18"/>
        </w:rPr>
        <w:tab/>
      </w:r>
      <w:r w:rsidRPr="00A922BF">
        <w:rPr>
          <w:rFonts w:ascii="Courier New" w:hAnsi="Courier New" w:cs="Courier New"/>
          <w:w w:val="95"/>
          <w:sz w:val="18"/>
        </w:rPr>
        <w:t>/*</w:t>
      </w:r>
      <w:r w:rsidRPr="00A922BF">
        <w:rPr>
          <w:rFonts w:ascii="Courier New" w:hAnsi="Courier New" w:cs="Courier New"/>
          <w:spacing w:val="-28"/>
          <w:w w:val="95"/>
          <w:sz w:val="18"/>
        </w:rPr>
        <w:t xml:space="preserve"> </w:t>
      </w:r>
      <w:r w:rsidR="00E002DE" w:rsidRPr="00E002DE">
        <w:rPr>
          <w:rFonts w:ascii="Courier New" w:hAnsi="Courier New" w:cs="Courier New"/>
          <w:w w:val="95"/>
          <w:sz w:val="18"/>
        </w:rPr>
        <w:t>Một xử lý lỗi được sử dụng để truy xuất chẩn đoán</w:t>
      </w:r>
    </w:p>
    <w:p w14:paraId="7A7F682C" w14:textId="7B30E031" w:rsidR="008C539B" w:rsidRPr="00A922BF" w:rsidRDefault="00377208" w:rsidP="00E002DE">
      <w:pPr>
        <w:tabs>
          <w:tab w:val="left" w:pos="4205"/>
        </w:tabs>
        <w:ind w:left="2444"/>
        <w:rPr>
          <w:rFonts w:ascii="Courier New" w:hAnsi="Courier New" w:cs="Courier New"/>
          <w:sz w:val="18"/>
        </w:rPr>
      </w:pPr>
      <w:r>
        <w:rPr>
          <w:rFonts w:ascii="Courier New" w:hAnsi="Courier New" w:cs="Courier New"/>
          <w:w w:val="95"/>
          <w:sz w:val="18"/>
        </w:rPr>
        <w:tab/>
      </w:r>
      <w:r w:rsidR="00E002DE" w:rsidRPr="00E002DE">
        <w:rPr>
          <w:rFonts w:ascii="Courier New" w:hAnsi="Courier New" w:cs="Courier New"/>
          <w:w w:val="95"/>
          <w:sz w:val="18"/>
        </w:rPr>
        <w:t>thông tin trong trường hợp có lỗi</w:t>
      </w:r>
      <w:r w:rsidR="00C12992" w:rsidRPr="00A922BF">
        <w:rPr>
          <w:rFonts w:ascii="Courier New" w:hAnsi="Courier New" w:cs="Courier New"/>
          <w:w w:val="95"/>
          <w:sz w:val="18"/>
        </w:rPr>
        <w:t>. */</w:t>
      </w:r>
    </w:p>
    <w:p w14:paraId="04CC52EE" w14:textId="77777777" w:rsidR="008C539B" w:rsidRPr="001058B5" w:rsidRDefault="008C539B">
      <w:pPr>
        <w:pStyle w:val="BodyText"/>
        <w:spacing w:before="6"/>
        <w:rPr>
          <w:rFonts w:ascii="Arial" w:hAnsi="Arial" w:cs="Arial"/>
        </w:rPr>
      </w:pPr>
    </w:p>
    <w:p w14:paraId="27135368" w14:textId="77777777" w:rsidR="00377208" w:rsidRDefault="00377208" w:rsidP="005032A6">
      <w:pPr>
        <w:pStyle w:val="BodyText"/>
        <w:spacing w:line="232" w:lineRule="auto"/>
        <w:ind w:left="1710" w:right="106"/>
        <w:rPr>
          <w:rFonts w:ascii="Arial" w:hAnsi="Arial" w:cs="Arial"/>
          <w:b/>
          <w:spacing w:val="-16"/>
        </w:rPr>
      </w:pPr>
      <w:r w:rsidRPr="00377208">
        <w:rPr>
          <w:rFonts w:ascii="Arial" w:hAnsi="Arial" w:cs="Arial"/>
          <w:b/>
          <w:spacing w:val="-16"/>
        </w:rPr>
        <w:t>Sử dụng xác thực proxy với người dùng doanh nghiệp</w:t>
      </w:r>
    </w:p>
    <w:p w14:paraId="5B9740FB" w14:textId="77777777" w:rsidR="00377208" w:rsidRDefault="00377208" w:rsidP="005032A6">
      <w:pPr>
        <w:pStyle w:val="BodyText"/>
        <w:spacing w:before="116" w:line="230" w:lineRule="auto"/>
        <w:ind w:left="1710"/>
        <w:rPr>
          <w:rFonts w:ascii="Arial" w:hAnsi="Arial" w:cs="Arial"/>
        </w:rPr>
      </w:pPr>
      <w:r w:rsidRPr="00377208">
        <w:rPr>
          <w:rFonts w:ascii="Arial" w:hAnsi="Arial" w:cs="Arial"/>
        </w:rPr>
        <w:t>Nếu tầng giữa kết nối với cơ sở dữ liệu như một khách hàng là người dùng doanh nghiệp, thì tên phân biệt hoặc chứng chỉ X.509 chứa tên phân biệt được chuyển qua thay vì tên người dùng cơ sở dữ liệu. Nếu người dùng là người dùng doanh nghiệp đã được xác thực mật khẩu, thì tầng giữa phải cung cấp, ở mức tối thiểu, một tên duy nhất toàn cầu cho người dùng. Cơ sở dữ liệu sử dụng tên này để tra cứu người dùng trong Oracle Internet Directory.</w:t>
      </w:r>
    </w:p>
    <w:p w14:paraId="4D8B5C26" w14:textId="77777777" w:rsidR="00377208" w:rsidRDefault="00377208" w:rsidP="00377208">
      <w:pPr>
        <w:spacing w:before="142"/>
        <w:ind w:left="1710"/>
        <w:rPr>
          <w:rFonts w:ascii="Arial" w:hAnsi="Arial" w:cs="Arial"/>
          <w:spacing w:val="-9"/>
          <w:sz w:val="20"/>
          <w:szCs w:val="20"/>
        </w:rPr>
      </w:pPr>
      <w:r w:rsidRPr="00377208">
        <w:rPr>
          <w:rFonts w:ascii="Arial" w:hAnsi="Arial" w:cs="Arial"/>
          <w:spacing w:val="-9"/>
          <w:sz w:val="20"/>
          <w:szCs w:val="20"/>
        </w:rPr>
        <w:t>Để truyền tên phân biệt của máy khách, máy chủ ứng dụng sẽ gọi phương thức Giao diện cuộc gọi Oracle OCIAttrSet () với OCI_ATTR_DISTINGUISHED_NAME làm kiểu thuộc tính, như sau:</w:t>
      </w:r>
    </w:p>
    <w:p w14:paraId="35A9FC6E" w14:textId="765B0534" w:rsidR="008C539B" w:rsidRPr="00A922BF" w:rsidRDefault="00C12992">
      <w:pPr>
        <w:spacing w:before="142"/>
        <w:ind w:left="2260"/>
        <w:rPr>
          <w:rFonts w:ascii="Courier New" w:hAnsi="Courier New" w:cs="Courier New"/>
          <w:sz w:val="18"/>
        </w:rPr>
      </w:pPr>
      <w:r w:rsidRPr="00A922BF">
        <w:rPr>
          <w:rFonts w:ascii="Courier New" w:hAnsi="Courier New" w:cs="Courier New"/>
          <w:w w:val="95"/>
          <w:sz w:val="18"/>
        </w:rPr>
        <w:t>OCIAttrSet(session_handle,</w:t>
      </w:r>
    </w:p>
    <w:p w14:paraId="5545DE0D" w14:textId="77777777" w:rsidR="008C539B" w:rsidRPr="00A922BF" w:rsidRDefault="00C12992">
      <w:pPr>
        <w:spacing w:before="16"/>
        <w:ind w:left="3278"/>
        <w:rPr>
          <w:rFonts w:ascii="Courier New" w:hAnsi="Courier New" w:cs="Courier New"/>
          <w:sz w:val="18"/>
        </w:rPr>
      </w:pPr>
      <w:r w:rsidRPr="00A922BF">
        <w:rPr>
          <w:rFonts w:ascii="Courier New" w:hAnsi="Courier New" w:cs="Courier New"/>
          <w:w w:val="95"/>
          <w:sz w:val="18"/>
        </w:rPr>
        <w:t>OCI_HTYPE_SESSION,</w:t>
      </w:r>
    </w:p>
    <w:p w14:paraId="74648D9C" w14:textId="77777777" w:rsidR="008C539B" w:rsidRPr="00A922BF" w:rsidRDefault="00C12992">
      <w:pPr>
        <w:spacing w:before="16" w:line="259" w:lineRule="auto"/>
        <w:ind w:left="3278" w:right="5037"/>
        <w:rPr>
          <w:rFonts w:ascii="Courier New" w:hAnsi="Courier New" w:cs="Courier New"/>
          <w:sz w:val="18"/>
        </w:rPr>
      </w:pPr>
      <w:r w:rsidRPr="00A922BF">
        <w:rPr>
          <w:rFonts w:ascii="Courier New" w:hAnsi="Courier New" w:cs="Courier New"/>
          <w:w w:val="85"/>
          <w:sz w:val="18"/>
        </w:rPr>
        <w:t xml:space="preserve">distinguished_name, </w:t>
      </w:r>
      <w:r w:rsidRPr="00A922BF">
        <w:rPr>
          <w:rFonts w:ascii="Courier New" w:hAnsi="Courier New" w:cs="Courier New"/>
          <w:w w:val="95"/>
          <w:sz w:val="18"/>
        </w:rPr>
        <w:t>0,</w:t>
      </w:r>
    </w:p>
    <w:p w14:paraId="5099814C" w14:textId="77777777" w:rsidR="008C539B" w:rsidRPr="00A922BF" w:rsidRDefault="00C12992">
      <w:pPr>
        <w:ind w:left="3278"/>
        <w:rPr>
          <w:rFonts w:ascii="Courier New" w:hAnsi="Courier New" w:cs="Courier New"/>
          <w:sz w:val="18"/>
        </w:rPr>
      </w:pPr>
      <w:r w:rsidRPr="00A922BF">
        <w:rPr>
          <w:rFonts w:ascii="Courier New" w:hAnsi="Courier New" w:cs="Courier New"/>
          <w:w w:val="95"/>
          <w:sz w:val="18"/>
        </w:rPr>
        <w:t>OCI_ATTR_DISTINGUISHED_NAME,</w:t>
      </w:r>
    </w:p>
    <w:p w14:paraId="2C02228B" w14:textId="77777777" w:rsidR="008C539B" w:rsidRPr="00A922BF" w:rsidRDefault="00C12992">
      <w:pPr>
        <w:spacing w:before="16"/>
        <w:ind w:left="3278"/>
        <w:rPr>
          <w:rFonts w:ascii="Courier New" w:hAnsi="Courier New" w:cs="Courier New"/>
          <w:sz w:val="18"/>
        </w:rPr>
      </w:pPr>
      <w:r w:rsidRPr="00A922BF">
        <w:rPr>
          <w:rFonts w:ascii="Courier New" w:hAnsi="Courier New" w:cs="Courier New"/>
          <w:w w:val="95"/>
          <w:sz w:val="18"/>
        </w:rPr>
        <w:t>error_handle);</w:t>
      </w:r>
    </w:p>
    <w:p w14:paraId="68F3F17B"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7183E45B" w14:textId="77777777" w:rsidR="008C539B" w:rsidRPr="001058B5" w:rsidRDefault="008C539B">
      <w:pPr>
        <w:pStyle w:val="BodyText"/>
        <w:rPr>
          <w:rFonts w:ascii="Arial" w:hAnsi="Arial" w:cs="Arial"/>
        </w:rPr>
      </w:pPr>
    </w:p>
    <w:p w14:paraId="6BDC6DBE" w14:textId="77777777" w:rsidR="008C539B" w:rsidRPr="001058B5" w:rsidRDefault="008C539B">
      <w:pPr>
        <w:pStyle w:val="BodyText"/>
        <w:spacing w:before="3"/>
        <w:rPr>
          <w:rFonts w:ascii="Arial" w:hAnsi="Arial" w:cs="Arial"/>
          <w:sz w:val="27"/>
        </w:rPr>
      </w:pPr>
    </w:p>
    <w:p w14:paraId="0D2F3193" w14:textId="77777777" w:rsidR="00377208" w:rsidRDefault="00377208">
      <w:pPr>
        <w:spacing w:before="141"/>
        <w:ind w:left="1660"/>
        <w:rPr>
          <w:rFonts w:ascii="Arial" w:hAnsi="Arial" w:cs="Arial"/>
          <w:spacing w:val="-9"/>
          <w:sz w:val="20"/>
          <w:szCs w:val="20"/>
        </w:rPr>
      </w:pPr>
      <w:r w:rsidRPr="00377208">
        <w:rPr>
          <w:rFonts w:ascii="Arial" w:hAnsi="Arial" w:cs="Arial"/>
          <w:spacing w:val="-9"/>
          <w:sz w:val="20"/>
          <w:szCs w:val="20"/>
        </w:rPr>
        <w:t>Để vượt qua toàn bộ chứng chỉ, tầng giữa sẽ gọi OCIAttrSet () với OCI_ ATTR_CERTIFICATE làm kiểu thuộc tính, như sau.</w:t>
      </w:r>
    </w:p>
    <w:p w14:paraId="5F091F70" w14:textId="668D98E3" w:rsidR="008C539B" w:rsidRPr="001058B5" w:rsidRDefault="00C12992">
      <w:pPr>
        <w:spacing w:before="141"/>
        <w:ind w:left="1660"/>
        <w:rPr>
          <w:rFonts w:ascii="Arial" w:hAnsi="Arial" w:cs="Arial"/>
          <w:sz w:val="18"/>
        </w:rPr>
      </w:pPr>
      <w:r w:rsidRPr="001058B5">
        <w:rPr>
          <w:rFonts w:ascii="Arial" w:hAnsi="Arial" w:cs="Arial"/>
          <w:w w:val="95"/>
          <w:sz w:val="18"/>
        </w:rPr>
        <w:t>OCIAttrSet(session_handle,</w:t>
      </w:r>
    </w:p>
    <w:p w14:paraId="7C07FE07" w14:textId="77777777" w:rsidR="008C539B" w:rsidRPr="001058B5" w:rsidRDefault="00C12992">
      <w:pPr>
        <w:spacing w:before="15"/>
        <w:ind w:left="2678"/>
        <w:rPr>
          <w:rFonts w:ascii="Arial" w:hAnsi="Arial" w:cs="Arial"/>
          <w:sz w:val="18"/>
        </w:rPr>
      </w:pPr>
      <w:r w:rsidRPr="001058B5">
        <w:rPr>
          <w:rFonts w:ascii="Arial" w:hAnsi="Arial" w:cs="Arial"/>
          <w:w w:val="95"/>
          <w:sz w:val="18"/>
        </w:rPr>
        <w:t>OCI_HTYPE_SESSION,</w:t>
      </w:r>
    </w:p>
    <w:p w14:paraId="59A94A6D" w14:textId="77777777" w:rsidR="008C539B" w:rsidRPr="001058B5" w:rsidRDefault="00C12992">
      <w:pPr>
        <w:spacing w:before="17" w:line="259" w:lineRule="auto"/>
        <w:ind w:left="2678" w:right="5453"/>
        <w:rPr>
          <w:rFonts w:ascii="Arial" w:hAnsi="Arial" w:cs="Arial"/>
          <w:sz w:val="18"/>
        </w:rPr>
      </w:pPr>
      <w:r w:rsidRPr="001058B5">
        <w:rPr>
          <w:rFonts w:ascii="Arial" w:hAnsi="Arial" w:cs="Arial"/>
          <w:w w:val="95"/>
          <w:sz w:val="18"/>
        </w:rPr>
        <w:t xml:space="preserve">certificate, </w:t>
      </w:r>
      <w:r w:rsidRPr="001058B5">
        <w:rPr>
          <w:rFonts w:ascii="Arial" w:hAnsi="Arial" w:cs="Arial"/>
          <w:w w:val="90"/>
          <w:sz w:val="18"/>
        </w:rPr>
        <w:t xml:space="preserve">certificate_length, </w:t>
      </w:r>
      <w:r w:rsidRPr="001058B5">
        <w:rPr>
          <w:rFonts w:ascii="Arial" w:hAnsi="Arial" w:cs="Arial"/>
          <w:w w:val="85"/>
          <w:sz w:val="18"/>
        </w:rPr>
        <w:t>OCI_ATTR_CERTIFICATE,</w:t>
      </w:r>
    </w:p>
    <w:p w14:paraId="4E99296A" w14:textId="77777777" w:rsidR="008C539B" w:rsidRPr="001058B5" w:rsidRDefault="00C12992">
      <w:pPr>
        <w:spacing w:line="203" w:lineRule="exact"/>
        <w:ind w:left="2678"/>
        <w:rPr>
          <w:rFonts w:ascii="Arial" w:hAnsi="Arial" w:cs="Arial"/>
          <w:sz w:val="18"/>
        </w:rPr>
      </w:pPr>
      <w:r w:rsidRPr="001058B5">
        <w:rPr>
          <w:rFonts w:ascii="Arial" w:hAnsi="Arial" w:cs="Arial"/>
          <w:w w:val="95"/>
          <w:sz w:val="18"/>
        </w:rPr>
        <w:t>error_handle);</w:t>
      </w:r>
    </w:p>
    <w:p w14:paraId="64D69DF9" w14:textId="77777777" w:rsidR="008C539B" w:rsidRPr="001058B5" w:rsidRDefault="008C539B">
      <w:pPr>
        <w:pStyle w:val="BodyText"/>
        <w:spacing w:before="4"/>
        <w:rPr>
          <w:rFonts w:ascii="Arial" w:hAnsi="Arial" w:cs="Arial"/>
          <w:sz w:val="18"/>
        </w:rPr>
      </w:pPr>
    </w:p>
    <w:p w14:paraId="12161EEB" w14:textId="77777777" w:rsidR="00377208" w:rsidRDefault="00377208" w:rsidP="00377208">
      <w:pPr>
        <w:pStyle w:val="BodyText"/>
        <w:spacing w:before="1"/>
        <w:ind w:left="1710"/>
        <w:rPr>
          <w:rFonts w:ascii="Arial" w:hAnsi="Arial" w:cs="Arial"/>
        </w:rPr>
      </w:pPr>
      <w:r w:rsidRPr="00377208">
        <w:rPr>
          <w:rFonts w:ascii="Arial" w:hAnsi="Arial" w:cs="Arial"/>
        </w:rPr>
        <w:t xml:space="preserve">Nếu loại không được chỉ định, thì cơ sở dữ liệu sử dụng loại chứng chỉ mặc định X.509 của </w:t>
      </w:r>
    </w:p>
    <w:p w14:paraId="337E53AD" w14:textId="21A553B0" w:rsidR="008C539B" w:rsidRPr="001058B5" w:rsidRDefault="00377208" w:rsidP="00377208">
      <w:pPr>
        <w:pStyle w:val="BodyText"/>
        <w:spacing w:before="1"/>
        <w:ind w:left="1710"/>
        <w:rPr>
          <w:rFonts w:ascii="Arial" w:hAnsi="Arial" w:cs="Arial"/>
          <w:sz w:val="18"/>
        </w:rPr>
      </w:pPr>
      <w:r w:rsidRPr="00377208">
        <w:rPr>
          <w:rFonts w:ascii="Arial" w:hAnsi="Arial" w:cs="Arial"/>
        </w:rPr>
        <w:t>nó.</w:t>
      </w:r>
      <w:r w:rsidR="00552A84">
        <w:rPr>
          <w:rFonts w:ascii="Arial" w:hAnsi="Arial" w:cs="Arial"/>
          <w:noProof/>
        </w:rPr>
        <mc:AlternateContent>
          <mc:Choice Requires="wpg">
            <w:drawing>
              <wp:anchor distT="0" distB="0" distL="0" distR="0" simplePos="0" relativeHeight="2752" behindDoc="0" locked="0" layoutInCell="1" allowOverlap="1" wp14:anchorId="27BD7065" wp14:editId="4235B674">
                <wp:simplePos x="0" y="0"/>
                <wp:positionH relativeFrom="page">
                  <wp:posOffset>2209800</wp:posOffset>
                </wp:positionH>
                <wp:positionV relativeFrom="paragraph">
                  <wp:posOffset>168275</wp:posOffset>
                </wp:positionV>
                <wp:extent cx="3810000" cy="31750"/>
                <wp:effectExtent l="9525" t="6985" r="9525" b="8890"/>
                <wp:wrapTopAndBottom/>
                <wp:docPr id="1086" name="Group 4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0" cy="31750"/>
                          <a:chOff x="3480" y="265"/>
                          <a:chExt cx="6000" cy="50"/>
                        </a:xfrm>
                      </wpg:grpSpPr>
                      <wps:wsp>
                        <wps:cNvPr id="1087" name="Line 468"/>
                        <wps:cNvCnPr>
                          <a:cxnSpLocks noChangeShapeType="1"/>
                        </wps:cNvCnPr>
                        <wps:spPr bwMode="auto">
                          <a:xfrm>
                            <a:off x="3480" y="268"/>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1088" name="Line 467"/>
                        <wps:cNvCnPr>
                          <a:cxnSpLocks noChangeShapeType="1"/>
                        </wps:cNvCnPr>
                        <wps:spPr bwMode="auto">
                          <a:xfrm>
                            <a:off x="3480" y="312"/>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303EB48" id="Group 466" o:spid="_x0000_s1026" style="position:absolute;margin-left:174pt;margin-top:13.25pt;width:300pt;height:2.5pt;z-index:2752;mso-wrap-distance-left:0;mso-wrap-distance-right:0;mso-position-horizontal-relative:page" coordorigin="3480,265" coordsize="60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">
                <v:line id="Line 468" o:spid="_x0000_s1027" style="position:absolute;visibility:visible;mso-wrap-style:square" from="3480,268" to="9480,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" strokeweight=".24pt"/>
                <v:line id="Line 467" o:spid="_x0000_s1028" style="position:absolute;visibility:visible;mso-wrap-style:square" from="3480,312" to="9480,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" strokeweight=".24pt"/>
                <w10:wrap type="topAndBottom" anchorx="page"/>
              </v:group>
            </w:pict>
          </mc:Fallback>
        </mc:AlternateContent>
      </w:r>
    </w:p>
    <w:p w14:paraId="105CD138" w14:textId="7155526F" w:rsidR="008C539B" w:rsidRPr="001058B5" w:rsidRDefault="00377208">
      <w:pPr>
        <w:spacing w:before="34"/>
        <w:ind w:left="2380"/>
        <w:rPr>
          <w:rFonts w:ascii="Arial" w:hAnsi="Arial" w:cs="Arial"/>
          <w:b/>
          <w:sz w:val="19"/>
        </w:rPr>
      </w:pPr>
      <w:r>
        <w:rPr>
          <w:rFonts w:ascii="Arial" w:hAnsi="Arial" w:cs="Arial"/>
          <w:b/>
          <w:sz w:val="19"/>
        </w:rPr>
        <w:t>Chú ý</w:t>
      </w:r>
      <w:r w:rsidR="00C12992" w:rsidRPr="001058B5">
        <w:rPr>
          <w:rFonts w:ascii="Arial" w:hAnsi="Arial" w:cs="Arial"/>
          <w:b/>
          <w:sz w:val="19"/>
        </w:rPr>
        <w:t>:</w:t>
      </w:r>
    </w:p>
    <w:p w14:paraId="53D2FBC1" w14:textId="584B32CC" w:rsidR="008C539B" w:rsidRPr="001058B5" w:rsidRDefault="00C12992" w:rsidP="00601E2D">
      <w:pPr>
        <w:pStyle w:val="ListParagraph"/>
        <w:numPr>
          <w:ilvl w:val="1"/>
          <w:numId w:val="88"/>
        </w:numPr>
        <w:spacing w:before="137" w:line="228" w:lineRule="auto"/>
        <w:ind w:left="2700" w:right="1755" w:firstLine="0"/>
        <w:rPr>
          <w:rFonts w:ascii="Arial" w:hAnsi="Arial" w:cs="Arial"/>
          <w:sz w:val="20"/>
        </w:rPr>
      </w:pPr>
      <w:r w:rsidRPr="001058B5">
        <w:rPr>
          <w:rFonts w:ascii="Arial" w:hAnsi="Arial" w:cs="Arial"/>
          <w:w w:val="95"/>
          <w:sz w:val="20"/>
        </w:rPr>
        <w:t>OCI_ATTR_CERTIFICATE</w:t>
      </w:r>
      <w:r w:rsidRPr="001058B5">
        <w:rPr>
          <w:rFonts w:ascii="Arial" w:hAnsi="Arial" w:cs="Arial"/>
          <w:spacing w:val="-83"/>
          <w:w w:val="95"/>
          <w:sz w:val="20"/>
        </w:rPr>
        <w:t xml:space="preserve"> </w:t>
      </w:r>
      <w:r w:rsidR="00377208">
        <w:rPr>
          <w:rFonts w:ascii="Arial" w:hAnsi="Arial" w:cs="Arial"/>
          <w:w w:val="95"/>
          <w:sz w:val="20"/>
        </w:rPr>
        <w:t xml:space="preserve"> là </w:t>
      </w:r>
      <w:r w:rsidR="00377208" w:rsidRPr="00377208">
        <w:rPr>
          <w:rFonts w:ascii="Arial" w:hAnsi="Arial" w:cs="Arial"/>
          <w:w w:val="95"/>
          <w:sz w:val="20"/>
        </w:rPr>
        <w:t>Quy tắc mã hóa phân biệt (DER) được mã hóa.</w:t>
      </w:r>
    </w:p>
    <w:p w14:paraId="6010ED9C" w14:textId="1AB3C8F9" w:rsidR="008C539B" w:rsidRDefault="00552A84" w:rsidP="00601E2D">
      <w:pPr>
        <w:pStyle w:val="ListParagraph"/>
        <w:numPr>
          <w:ilvl w:val="1"/>
          <w:numId w:val="88"/>
        </w:numPr>
        <w:tabs>
          <w:tab w:val="left" w:pos="2740"/>
        </w:tabs>
        <w:spacing w:before="125" w:line="228" w:lineRule="auto"/>
        <w:ind w:left="2790" w:right="1834"/>
        <w:rPr>
          <w:rFonts w:ascii="Arial" w:hAnsi="Arial" w:cs="Arial"/>
          <w:sz w:val="20"/>
        </w:rPr>
      </w:pPr>
      <w:r>
        <w:rPr>
          <w:rFonts w:ascii="Arial" w:hAnsi="Arial" w:cs="Arial"/>
          <w:noProof/>
        </w:rPr>
        <mc:AlternateContent>
          <mc:Choice Requires="wpg">
            <w:drawing>
              <wp:anchor distT="0" distB="0" distL="0" distR="0" simplePos="0" relativeHeight="2776" behindDoc="0" locked="0" layoutInCell="1" allowOverlap="1" wp14:anchorId="298D8DE3" wp14:editId="0150FAD7">
                <wp:simplePos x="0" y="0"/>
                <wp:positionH relativeFrom="page">
                  <wp:posOffset>2164080</wp:posOffset>
                </wp:positionH>
                <wp:positionV relativeFrom="paragraph">
                  <wp:posOffset>845820</wp:posOffset>
                </wp:positionV>
                <wp:extent cx="3810000" cy="31750"/>
                <wp:effectExtent l="11430" t="8255" r="7620" b="7620"/>
                <wp:wrapTopAndBottom/>
                <wp:docPr id="1083" name="Group 4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0" cy="31750"/>
                          <a:chOff x="3480" y="1190"/>
                          <a:chExt cx="6000" cy="50"/>
                        </a:xfrm>
                      </wpg:grpSpPr>
                      <wps:wsp>
                        <wps:cNvPr id="1084" name="Line 465"/>
                        <wps:cNvCnPr>
                          <a:cxnSpLocks noChangeShapeType="1"/>
                        </wps:cNvCnPr>
                        <wps:spPr bwMode="auto">
                          <a:xfrm>
                            <a:off x="3480" y="1192"/>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1085" name="Line 464"/>
                        <wps:cNvCnPr>
                          <a:cxnSpLocks noChangeShapeType="1"/>
                        </wps:cNvCnPr>
                        <wps:spPr bwMode="auto">
                          <a:xfrm>
                            <a:off x="3480" y="1236"/>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D303E37" id="Group 463" o:spid="_x0000_s1026" style="position:absolute;margin-left:170.4pt;margin-top:66.6pt;width:300pt;height:2.5pt;z-index:2776;mso-wrap-distance-left:0;mso-wrap-distance-right:0;mso-position-horizontal-relative:page" coordorigin="3480,1190" coordsize="60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">
                <v:line id="Line 465" o:spid="_x0000_s1027" style="position:absolute;visibility:visible;mso-wrap-style:square" from="3480,1192" to="9480,1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" strokeweight=".24pt"/>
                <v:line id="Line 464" o:spid="_x0000_s1028" style="position:absolute;visibility:visible;mso-wrap-style:square" from="3480,1236" to="9480,1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" strokeweight=".24pt"/>
                <w10:wrap type="topAndBottom" anchorx="page"/>
              </v:group>
            </w:pict>
          </mc:Fallback>
        </mc:AlternateContent>
      </w:r>
      <w:r w:rsidR="00377208" w:rsidRPr="00377208">
        <w:t xml:space="preserve"> </w:t>
      </w:r>
      <w:r w:rsidR="00377208" w:rsidRPr="00377208">
        <w:rPr>
          <w:rFonts w:ascii="Arial" w:hAnsi="Arial" w:cs="Arial"/>
          <w:w w:val="90"/>
          <w:sz w:val="20"/>
        </w:rPr>
        <w:t xml:space="preserve">Chứng thực proxy dựa trên chứng chỉ bằng cách sử dụng OCI_ATTR_ CERTIFICATE sẽ không được hỗ trợ trong các bản phát hành Cơ sở dữ liệu Oracle trong tương lai. Sử dụng thuộc tính OCI_ATTR_DISTINGUISHED_NAME hoặc OCI_ATTR_ </w:t>
      </w:r>
      <w:r w:rsidR="00C12992" w:rsidRPr="001058B5">
        <w:rPr>
          <w:rFonts w:ascii="Arial" w:hAnsi="Arial" w:cs="Arial"/>
          <w:w w:val="90"/>
          <w:sz w:val="20"/>
        </w:rPr>
        <w:t>NAME</w:t>
      </w:r>
      <w:r w:rsidR="00C12992" w:rsidRPr="001058B5">
        <w:rPr>
          <w:rFonts w:ascii="Arial" w:hAnsi="Arial" w:cs="Arial"/>
          <w:spacing w:val="-81"/>
          <w:w w:val="90"/>
          <w:sz w:val="20"/>
        </w:rPr>
        <w:t xml:space="preserve"> </w:t>
      </w:r>
      <w:r w:rsidR="00377208">
        <w:rPr>
          <w:rFonts w:ascii="Arial" w:hAnsi="Arial" w:cs="Arial"/>
          <w:w w:val="90"/>
          <w:sz w:val="20"/>
        </w:rPr>
        <w:t xml:space="preserve"> để thay thế</w:t>
      </w:r>
    </w:p>
    <w:p w14:paraId="1C5CB146" w14:textId="1F78663D" w:rsidR="00377208" w:rsidRPr="001058B5" w:rsidRDefault="00377208" w:rsidP="00377208">
      <w:pPr>
        <w:pStyle w:val="ListParagraph"/>
        <w:tabs>
          <w:tab w:val="left" w:pos="2740"/>
        </w:tabs>
        <w:spacing w:before="125" w:line="228" w:lineRule="auto"/>
        <w:ind w:left="2740" w:right="1834" w:firstLine="0"/>
        <w:jc w:val="right"/>
        <w:rPr>
          <w:rFonts w:ascii="Arial" w:hAnsi="Arial" w:cs="Arial"/>
          <w:sz w:val="20"/>
        </w:rPr>
      </w:pPr>
    </w:p>
    <w:p w14:paraId="047852FE" w14:textId="77777777" w:rsidR="008C539B" w:rsidRPr="001058B5" w:rsidRDefault="008C539B">
      <w:pPr>
        <w:pStyle w:val="BodyText"/>
        <w:spacing w:before="4"/>
        <w:rPr>
          <w:rFonts w:ascii="Arial" w:hAnsi="Arial" w:cs="Arial"/>
          <w:sz w:val="9"/>
        </w:rPr>
      </w:pPr>
    </w:p>
    <w:p w14:paraId="17147B2B" w14:textId="42A070A0" w:rsidR="008C539B" w:rsidRPr="001058B5" w:rsidRDefault="00377208">
      <w:pPr>
        <w:pStyle w:val="BodyText"/>
        <w:spacing w:before="101" w:line="230" w:lineRule="auto"/>
        <w:ind w:left="1660" w:right="778"/>
        <w:rPr>
          <w:rFonts w:ascii="Arial" w:hAnsi="Arial" w:cs="Arial"/>
        </w:rPr>
      </w:pPr>
      <w:r w:rsidRPr="00377208">
        <w:rPr>
          <w:rFonts w:ascii="Arial" w:hAnsi="Arial" w:cs="Arial"/>
        </w:rPr>
        <w:t>Nếu bạn đang sử dụng xác thực proxy cho người dùng doanh nghiệp đã được xác thực mật khẩu, thì hãy sử dụng cùng thuộc tính OCI như đối với người dùng cơ sở dữ liệu được xác thực bằng mật khẩu (OCI_ATTR_USERNAME). Cơ sở dữ liệu Oracle đầu tiên kiểm tra tên người dùng dựa vào cơ sở dữ liệu. Nếu nó không tìm thấy người dùng, thì cơ sở dữ liệu sẽ kiểm tra tên người dùng trong thư mục. Tên người dùng này phải là duy nhất</w:t>
      </w:r>
      <w:r>
        <w:rPr>
          <w:rFonts w:ascii="Arial" w:hAnsi="Arial" w:cs="Arial"/>
        </w:rPr>
        <w:t xml:space="preserve"> trên</w:t>
      </w:r>
      <w:r w:rsidRPr="00377208">
        <w:rPr>
          <w:rFonts w:ascii="Arial" w:hAnsi="Arial" w:cs="Arial"/>
        </w:rPr>
        <w:t xml:space="preserve"> toàn cầu</w:t>
      </w:r>
      <w:r w:rsidR="00C12992" w:rsidRPr="001058B5">
        <w:rPr>
          <w:rFonts w:ascii="Arial" w:hAnsi="Arial" w:cs="Arial"/>
        </w:rPr>
        <w:t>.</w:t>
      </w:r>
    </w:p>
    <w:p w14:paraId="07C5F080" w14:textId="77777777" w:rsidR="008C539B" w:rsidRPr="001058B5" w:rsidRDefault="008C539B">
      <w:pPr>
        <w:pStyle w:val="BodyText"/>
        <w:spacing w:before="10"/>
        <w:rPr>
          <w:rFonts w:ascii="Arial" w:hAnsi="Arial" w:cs="Arial"/>
          <w:sz w:val="25"/>
        </w:rPr>
      </w:pPr>
    </w:p>
    <w:p w14:paraId="31F05829" w14:textId="77777777" w:rsidR="00377208" w:rsidRDefault="00377208" w:rsidP="00377208">
      <w:pPr>
        <w:pStyle w:val="BodyText"/>
        <w:spacing w:before="75"/>
        <w:ind w:left="990"/>
        <w:rPr>
          <w:rFonts w:ascii="Arial" w:eastAsia="Arial" w:hAnsi="Arial" w:cs="Arial"/>
          <w:b/>
          <w:bCs/>
          <w:spacing w:val="-22"/>
          <w:sz w:val="27"/>
          <w:szCs w:val="27"/>
        </w:rPr>
      </w:pPr>
      <w:bookmarkStart w:id="389" w:name="Using_Client_Identifiers_to_Identify_App"/>
      <w:bookmarkStart w:id="390" w:name="_bookmark466"/>
      <w:bookmarkStart w:id="391" w:name="_bookmark467"/>
      <w:bookmarkEnd w:id="389"/>
      <w:bookmarkEnd w:id="390"/>
      <w:bookmarkEnd w:id="391"/>
      <w:r w:rsidRPr="00377208">
        <w:rPr>
          <w:rFonts w:ascii="Arial" w:eastAsia="Arial" w:hAnsi="Arial" w:cs="Arial"/>
          <w:b/>
          <w:bCs/>
          <w:spacing w:val="-22"/>
          <w:sz w:val="27"/>
          <w:szCs w:val="27"/>
        </w:rPr>
        <w:t>Sử dụng Mã định danh Khách hàng để Xác định Người dùng Ứng dụng Không được biết Cơ sở dữ liệu</w:t>
      </w:r>
    </w:p>
    <w:p w14:paraId="46B2D15B" w14:textId="77777777" w:rsidR="00377208" w:rsidRDefault="00377208">
      <w:pPr>
        <w:pStyle w:val="BodyText"/>
        <w:spacing w:before="111"/>
        <w:ind w:left="1660"/>
        <w:rPr>
          <w:rFonts w:ascii="Arial" w:hAnsi="Arial" w:cs="Arial"/>
        </w:rPr>
      </w:pPr>
      <w:r w:rsidRPr="00377208">
        <w:rPr>
          <w:rFonts w:ascii="Arial" w:hAnsi="Arial" w:cs="Arial"/>
        </w:rPr>
        <w:t>Các phần sau giải thích cách sử dụng số nhận dạng khách hàng:</w:t>
      </w:r>
    </w:p>
    <w:p w14:paraId="2301900F" w14:textId="77777777" w:rsidR="00377208" w:rsidRDefault="00C12992" w:rsidP="00377208">
      <w:pPr>
        <w:pStyle w:val="BodyText"/>
        <w:spacing w:before="111"/>
        <w:ind w:left="1660"/>
        <w:rPr>
          <w:rFonts w:ascii="Arial" w:hAnsi="Arial" w:cs="Arial"/>
          <w:color w:val="0000CC"/>
        </w:rPr>
      </w:pPr>
      <w:r w:rsidRPr="001058B5">
        <w:rPr>
          <w:rFonts w:ascii="Arial" w:hAnsi="Arial" w:cs="Arial"/>
          <w:sz w:val="10"/>
        </w:rPr>
        <w:t xml:space="preserve">■ </w:t>
      </w:r>
      <w:r w:rsidR="00377208" w:rsidRPr="00377208">
        <w:rPr>
          <w:rFonts w:ascii="Arial" w:hAnsi="Arial" w:cs="Arial"/>
          <w:color w:val="0000CC"/>
        </w:rPr>
        <w:t>Giới thiệu về số nhận dạng khách hàng</w:t>
      </w:r>
    </w:p>
    <w:p w14:paraId="48EB5F08" w14:textId="478DF1C4" w:rsidR="008C539B" w:rsidRPr="001058B5" w:rsidRDefault="00C12992" w:rsidP="00377208">
      <w:pPr>
        <w:pStyle w:val="BodyText"/>
        <w:spacing w:before="111"/>
        <w:ind w:left="1660"/>
        <w:rPr>
          <w:rFonts w:ascii="Arial" w:hAnsi="Arial" w:cs="Arial"/>
        </w:rPr>
      </w:pPr>
      <w:r w:rsidRPr="001058B5">
        <w:rPr>
          <w:rFonts w:ascii="Arial" w:hAnsi="Arial" w:cs="Arial"/>
          <w:sz w:val="10"/>
        </w:rPr>
        <w:t xml:space="preserve">■ </w:t>
      </w:r>
      <w:r w:rsidR="00FB5570" w:rsidRPr="00FB5570">
        <w:rPr>
          <w:rFonts w:ascii="Arial" w:hAnsi="Arial" w:cs="Arial"/>
          <w:color w:val="0000CC"/>
        </w:rPr>
        <w:t>Cách nhận dạng khách hàng hoạt động trong các hệ thống cấp trung học</w:t>
      </w:r>
    </w:p>
    <w:p w14:paraId="08A99991" w14:textId="6917E3EA"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r w:rsidR="00FB5570" w:rsidRPr="00FB5570">
        <w:rPr>
          <w:rFonts w:ascii="Arial" w:hAnsi="Arial" w:cs="Arial"/>
          <w:color w:val="0000CC"/>
        </w:rPr>
        <w:t>Sử dụng thuộc tính CLIENT_IDENTIFIER để bảo tồn danh tính người dùng</w:t>
      </w:r>
    </w:p>
    <w:p w14:paraId="6D74F31D" w14:textId="52FE6A92"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475" w:history="1">
        <w:r w:rsidRPr="001058B5">
          <w:rPr>
            <w:rFonts w:ascii="Arial" w:hAnsi="Arial" w:cs="Arial"/>
            <w:color w:val="0000CC"/>
          </w:rPr>
          <w:t xml:space="preserve"> </w:t>
        </w:r>
        <w:r w:rsidR="00FB5570" w:rsidRPr="00FB5570">
          <w:rPr>
            <w:rFonts w:ascii="Arial" w:hAnsi="Arial" w:cs="Arial"/>
            <w:color w:val="0000CC"/>
          </w:rPr>
          <w:t>Sử dụng CLIENT_IDENTIFIER độc lập với ngữ cảnh ứng dụng toàn cầu</w:t>
        </w:r>
      </w:hyperlink>
    </w:p>
    <w:p w14:paraId="3A9F9C84" w14:textId="3AC5DD92" w:rsidR="008C539B" w:rsidRDefault="00C12992">
      <w:pPr>
        <w:pStyle w:val="BodyText"/>
        <w:spacing w:before="111"/>
        <w:ind w:left="1660"/>
        <w:rPr>
          <w:rFonts w:ascii="Arial" w:hAnsi="Arial" w:cs="Arial"/>
          <w:color w:val="0000CC"/>
        </w:rPr>
      </w:pPr>
      <w:r w:rsidRPr="001058B5">
        <w:rPr>
          <w:rFonts w:ascii="Arial" w:hAnsi="Arial" w:cs="Arial"/>
          <w:sz w:val="10"/>
        </w:rPr>
        <w:t xml:space="preserve">■ </w:t>
      </w:r>
      <w:hyperlink w:anchor="_bookmark481" w:history="1">
        <w:r w:rsidR="00FB5570" w:rsidRPr="00FB5570">
          <w:rPr>
            <w:rFonts w:ascii="Arial" w:hAnsi="Arial" w:cs="Arial"/>
            <w:color w:val="0000CC"/>
          </w:rPr>
          <w:t>Sử dụng gói PL / SQL DBMS_SESSION để thiết lập và xóa bộ định danh ứng dụng khách</w:t>
        </w:r>
      </w:hyperlink>
    </w:p>
    <w:p w14:paraId="229D4F64" w14:textId="77777777" w:rsidR="00377208" w:rsidRPr="001058B5" w:rsidRDefault="00377208">
      <w:pPr>
        <w:pStyle w:val="BodyText"/>
        <w:spacing w:before="111"/>
        <w:ind w:left="1660"/>
        <w:rPr>
          <w:rFonts w:ascii="Arial" w:hAnsi="Arial" w:cs="Arial"/>
        </w:rPr>
      </w:pPr>
    </w:p>
    <w:p w14:paraId="7373D883" w14:textId="77777777" w:rsidR="00377208" w:rsidRPr="00377208" w:rsidRDefault="00377208">
      <w:pPr>
        <w:pStyle w:val="BodyText"/>
        <w:spacing w:before="57" w:line="230" w:lineRule="auto"/>
        <w:ind w:left="1659" w:right="848"/>
        <w:rPr>
          <w:rFonts w:ascii="Arial" w:hAnsi="Arial" w:cs="Arial"/>
          <w:b/>
          <w:sz w:val="23"/>
        </w:rPr>
      </w:pPr>
      <w:r w:rsidRPr="00377208">
        <w:rPr>
          <w:rFonts w:ascii="Arial" w:hAnsi="Arial" w:cs="Arial"/>
          <w:b/>
          <w:sz w:val="23"/>
        </w:rPr>
        <w:t>Giới thiệu về số nhận dạng khách hàng</w:t>
      </w:r>
    </w:p>
    <w:p w14:paraId="270C8993" w14:textId="36B48C17" w:rsidR="008C539B" w:rsidRPr="001058B5" w:rsidRDefault="00FB5570">
      <w:pPr>
        <w:pStyle w:val="BodyText"/>
        <w:spacing w:before="57" w:line="230" w:lineRule="auto"/>
        <w:ind w:left="1659" w:right="848"/>
        <w:rPr>
          <w:rFonts w:ascii="Arial" w:hAnsi="Arial" w:cs="Arial"/>
        </w:rPr>
      </w:pPr>
      <w:r w:rsidRPr="00FB5570">
        <w:rPr>
          <w:rFonts w:ascii="Arial" w:hAnsi="Arial" w:cs="Arial"/>
          <w:w w:val="95"/>
        </w:rPr>
        <w:t>Cơ sở dữ liệu Oracle cung cấp thuộc tính CLIENT_IDENTIFIER của không gian tên ngữ cảnh ứng dụng USERENV dựng sẵn cho người dùng ứng dụng. Những người dùng này được biết đến với một ứng dụng nhưng không được biết đến cơ sở dữ liệu. Thuộc tính CLIENT_IDENTIFIER có thể nắm bắt bất kỳ giá trị nào mà ứng dụng sử dụng để nhận dạng hoặc kiểm soát truy cập và chuyển nó tới cơ sở dữ liệu. Thuộc tính CLIENT_IDENTIFIER được hỗ trợ trong trình điều khiển OCI, JDBC / OCI hoặc Thin</w:t>
      </w:r>
      <w:r w:rsidR="00C12992" w:rsidRPr="001058B5">
        <w:rPr>
          <w:rFonts w:ascii="Arial" w:hAnsi="Arial" w:cs="Arial"/>
        </w:rPr>
        <w:t>.</w:t>
      </w:r>
    </w:p>
    <w:p w14:paraId="27069622" w14:textId="77777777" w:rsidR="008C539B" w:rsidRPr="001058B5" w:rsidRDefault="008C539B">
      <w:pPr>
        <w:pStyle w:val="BodyText"/>
        <w:spacing w:before="1"/>
        <w:rPr>
          <w:rFonts w:ascii="Arial" w:hAnsi="Arial" w:cs="Arial"/>
          <w:sz w:val="23"/>
        </w:rPr>
      </w:pPr>
    </w:p>
    <w:p w14:paraId="591735ED" w14:textId="77777777" w:rsidR="00FB5570" w:rsidRDefault="00FB5570">
      <w:pPr>
        <w:pStyle w:val="BodyText"/>
        <w:spacing w:before="54" w:line="232" w:lineRule="auto"/>
        <w:ind w:left="1660" w:right="700"/>
        <w:rPr>
          <w:rFonts w:ascii="Arial" w:eastAsia="Arial" w:hAnsi="Arial" w:cs="Arial"/>
          <w:b/>
          <w:bCs/>
          <w:sz w:val="23"/>
          <w:szCs w:val="23"/>
        </w:rPr>
      </w:pPr>
      <w:bookmarkStart w:id="392" w:name="How_Client_Identifiers_Work_in_Middle_Ti"/>
      <w:bookmarkStart w:id="393" w:name="_bookmark471"/>
      <w:bookmarkStart w:id="394" w:name="_bookmark472"/>
      <w:bookmarkEnd w:id="392"/>
      <w:bookmarkEnd w:id="393"/>
      <w:bookmarkEnd w:id="394"/>
      <w:r w:rsidRPr="00FB5570">
        <w:rPr>
          <w:rFonts w:ascii="Arial" w:eastAsia="Arial" w:hAnsi="Arial" w:cs="Arial"/>
          <w:b/>
          <w:bCs/>
          <w:sz w:val="23"/>
          <w:szCs w:val="23"/>
        </w:rPr>
        <w:t>Cách nhận dạng khách hàng hoạt động trong các hệ thống cấp trung học</w:t>
      </w:r>
    </w:p>
    <w:p w14:paraId="03E7EB11" w14:textId="29CA2EE8" w:rsidR="008C539B" w:rsidRPr="001058B5" w:rsidRDefault="00FB5570">
      <w:pPr>
        <w:pStyle w:val="BodyText"/>
        <w:spacing w:before="54" w:line="232" w:lineRule="auto"/>
        <w:ind w:left="1660" w:right="700"/>
        <w:rPr>
          <w:rFonts w:ascii="Arial" w:hAnsi="Arial" w:cs="Arial"/>
        </w:rPr>
      </w:pPr>
      <w:r w:rsidRPr="00FB5570">
        <w:rPr>
          <w:rFonts w:ascii="Arial" w:hAnsi="Arial" w:cs="Arial"/>
        </w:rPr>
        <w:t xml:space="preserve">Nhiều ứng dụng sử dụng tính năng tổng hợp phiên </w:t>
      </w:r>
      <w:r>
        <w:rPr>
          <w:rFonts w:ascii="Arial" w:hAnsi="Arial" w:cs="Arial"/>
        </w:rPr>
        <w:t xml:space="preserve">bản </w:t>
      </w:r>
      <w:r w:rsidRPr="00FB5570">
        <w:rPr>
          <w:rFonts w:ascii="Arial" w:hAnsi="Arial" w:cs="Arial"/>
        </w:rPr>
        <w:t>để thiết lập một số phiên</w:t>
      </w:r>
      <w:r>
        <w:rPr>
          <w:rFonts w:ascii="Arial" w:hAnsi="Arial" w:cs="Arial"/>
        </w:rPr>
        <w:t xml:space="preserve"> bản</w:t>
      </w:r>
      <w:r w:rsidRPr="00FB5570">
        <w:rPr>
          <w:rFonts w:ascii="Arial" w:hAnsi="Arial" w:cs="Arial"/>
        </w:rPr>
        <w:t xml:space="preserve"> để được nhiều người dùng ứng dụng sử dụng lại. Người dùng xác thực mình với một ứng dụng tầng giữa, sử dụng một danh tính duy nhất để đăng nhập vào cơ sở dữ liệu </w:t>
      </w:r>
      <w:r w:rsidRPr="00FB5570">
        <w:rPr>
          <w:rFonts w:ascii="Arial" w:hAnsi="Arial" w:cs="Arial"/>
        </w:rPr>
        <w:lastRenderedPageBreak/>
        <w:t>và duy trì tất cả các kết nối người dùng</w:t>
      </w:r>
      <w:r>
        <w:rPr>
          <w:rFonts w:ascii="Arial" w:hAnsi="Arial" w:cs="Arial"/>
        </w:rPr>
        <w:t>.</w:t>
      </w:r>
      <w:r w:rsidRPr="00FB5570">
        <w:rPr>
          <w:rFonts w:ascii="Arial" w:hAnsi="Arial" w:cs="Arial"/>
        </w:rPr>
        <w:t>Trong mô hình này, người dùng ứng dụng là những người dùng được xác thực đến tầng giữa của một ứng dụng, nhưng những người không biết đến cơ sở dữ liệu.</w:t>
      </w:r>
      <w:r w:rsidR="00C12992" w:rsidRPr="001058B5">
        <w:rPr>
          <w:rFonts w:ascii="Arial" w:hAnsi="Arial" w:cs="Arial"/>
        </w:rPr>
        <w:t xml:space="preserve"> </w:t>
      </w:r>
      <w:r>
        <w:rPr>
          <w:rFonts w:ascii="Arial" w:hAnsi="Arial" w:cs="Arial"/>
        </w:rPr>
        <w:t>Bạn có thể sử dụng</w:t>
      </w:r>
    </w:p>
    <w:p w14:paraId="73318F37"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4F5018FB" w14:textId="77777777" w:rsidR="008C539B" w:rsidRPr="001058B5" w:rsidRDefault="008C539B">
      <w:pPr>
        <w:pStyle w:val="BodyText"/>
        <w:spacing w:before="5"/>
        <w:rPr>
          <w:rFonts w:ascii="Arial" w:hAnsi="Arial" w:cs="Arial"/>
          <w:sz w:val="25"/>
        </w:rPr>
      </w:pPr>
    </w:p>
    <w:p w14:paraId="4EDB3385" w14:textId="18A72290" w:rsidR="008C539B" w:rsidRPr="001058B5" w:rsidRDefault="00C12992" w:rsidP="00FB5570">
      <w:pPr>
        <w:pStyle w:val="BodyText"/>
        <w:spacing w:before="103" w:line="228" w:lineRule="auto"/>
        <w:ind w:left="720" w:right="102" w:firstLine="720"/>
        <w:rPr>
          <w:rFonts w:ascii="Arial" w:hAnsi="Arial" w:cs="Arial"/>
        </w:rPr>
      </w:pPr>
      <w:r w:rsidRPr="001058B5">
        <w:rPr>
          <w:rFonts w:ascii="Arial" w:hAnsi="Arial" w:cs="Arial"/>
        </w:rPr>
        <w:t>CLIENT_IDENTIFIER</w:t>
      </w:r>
      <w:r w:rsidRPr="001058B5">
        <w:rPr>
          <w:rFonts w:ascii="Arial" w:hAnsi="Arial" w:cs="Arial"/>
          <w:spacing w:val="-101"/>
        </w:rPr>
        <w:t xml:space="preserve"> </w:t>
      </w:r>
      <w:r w:rsidRPr="001058B5">
        <w:rPr>
          <w:rFonts w:ascii="Arial" w:hAnsi="Arial" w:cs="Arial"/>
        </w:rPr>
        <w:t>attribute,</w:t>
      </w:r>
      <w:r w:rsidRPr="001058B5">
        <w:rPr>
          <w:rFonts w:ascii="Arial" w:hAnsi="Arial" w:cs="Arial"/>
          <w:spacing w:val="-28"/>
        </w:rPr>
        <w:t xml:space="preserve"> </w:t>
      </w:r>
      <w:r w:rsidR="00FB5570" w:rsidRPr="00FB5570">
        <w:rPr>
          <w:rFonts w:ascii="Arial" w:hAnsi="Arial" w:cs="Arial"/>
        </w:rPr>
        <w:t>hoạt động như một proxy người dùng ứng dụng cho các loại ứng dụng này</w:t>
      </w:r>
      <w:r w:rsidRPr="001058B5">
        <w:rPr>
          <w:rFonts w:ascii="Arial" w:hAnsi="Arial" w:cs="Arial"/>
        </w:rPr>
        <w:t>.</w:t>
      </w:r>
    </w:p>
    <w:p w14:paraId="1D9EB807" w14:textId="10BF978C" w:rsidR="008C539B" w:rsidRDefault="00FB5570" w:rsidP="00FB5570">
      <w:pPr>
        <w:pStyle w:val="BodyText"/>
        <w:spacing w:before="11"/>
        <w:ind w:left="1440"/>
        <w:rPr>
          <w:rFonts w:ascii="Arial" w:hAnsi="Arial" w:cs="Arial"/>
        </w:rPr>
      </w:pPr>
      <w:r w:rsidRPr="00FB5570">
        <w:rPr>
          <w:rFonts w:ascii="Arial" w:hAnsi="Arial" w:cs="Arial"/>
        </w:rPr>
        <w:t>Trong mô hình này, tầng giữa chuyển một mã định danh khách hàng tới cơ sở dữ liệu khi thiết lập phiên</w:t>
      </w:r>
      <w:r>
        <w:rPr>
          <w:rFonts w:ascii="Arial" w:hAnsi="Arial" w:cs="Arial"/>
        </w:rPr>
        <w:t xml:space="preserve"> bản</w:t>
      </w:r>
      <w:r w:rsidRPr="00FB5570">
        <w:rPr>
          <w:rFonts w:ascii="Arial" w:hAnsi="Arial" w:cs="Arial"/>
        </w:rPr>
        <w:t xml:space="preserve">. Mã định danh khách hàng thực sự có thể là bất kỳ thứ gì đại diện cho một khách hàng kết nối với tầng giữa, ví dụ như một cookie hoặc một địa chỉ IP. Trình nhận dạng ứng dụng khách, đại diện cho người dùng ứng dụng, có sẵn trong thông tin phiên </w:t>
      </w:r>
      <w:r>
        <w:rPr>
          <w:rFonts w:ascii="Arial" w:hAnsi="Arial" w:cs="Arial"/>
        </w:rPr>
        <w:t xml:space="preserve">bản </w:t>
      </w:r>
      <w:r w:rsidRPr="00FB5570">
        <w:rPr>
          <w:rFonts w:ascii="Arial" w:hAnsi="Arial" w:cs="Arial"/>
        </w:rPr>
        <w:t>người dùng và cũng có thể được truy cập bằng ngữ cảnh ứng dụng (bằng cách sử dụng ngữ cảnh đặt tên USERENV). Bằng cách này, các ứng dụng có thể thiết lập và sử dụng lại các phiên</w:t>
      </w:r>
      <w:r>
        <w:rPr>
          <w:rFonts w:ascii="Arial" w:hAnsi="Arial" w:cs="Arial"/>
        </w:rPr>
        <w:t xml:space="preserve"> bản</w:t>
      </w:r>
      <w:r w:rsidRPr="00FB5570">
        <w:rPr>
          <w:rFonts w:ascii="Arial" w:hAnsi="Arial" w:cs="Arial"/>
        </w:rPr>
        <w:t>, trong khi vẫn có thể theo dõi người dùng ứng dụng trong phiên. Ứng dụng có thể đặt lại số nhận dạng ứng dụng khách và do đó sử dụng lại phiên</w:t>
      </w:r>
      <w:r>
        <w:rPr>
          <w:rFonts w:ascii="Arial" w:hAnsi="Arial" w:cs="Arial"/>
        </w:rPr>
        <w:t xml:space="preserve"> bản</w:t>
      </w:r>
      <w:r w:rsidRPr="00FB5570">
        <w:rPr>
          <w:rFonts w:ascii="Arial" w:hAnsi="Arial" w:cs="Arial"/>
        </w:rPr>
        <w:t xml:space="preserve"> cho một người dùng khác, cho phép hiệu suất cao.</w:t>
      </w:r>
    </w:p>
    <w:p w14:paraId="66707CF8" w14:textId="77777777" w:rsidR="00FB5570" w:rsidRPr="001058B5" w:rsidRDefault="00FB5570" w:rsidP="00FB5570">
      <w:pPr>
        <w:pStyle w:val="BodyText"/>
        <w:spacing w:before="11"/>
        <w:ind w:left="1440"/>
        <w:rPr>
          <w:rFonts w:ascii="Arial" w:hAnsi="Arial" w:cs="Arial"/>
          <w:sz w:val="23"/>
        </w:rPr>
      </w:pPr>
    </w:p>
    <w:p w14:paraId="3360C1F7" w14:textId="77777777" w:rsidR="00FB5570" w:rsidRDefault="00FB5570" w:rsidP="00FB5570">
      <w:pPr>
        <w:pStyle w:val="BodyText"/>
        <w:spacing w:before="58" w:line="228" w:lineRule="auto"/>
        <w:ind w:left="1440" w:right="102"/>
        <w:rPr>
          <w:rFonts w:ascii="Arial" w:eastAsia="Arial" w:hAnsi="Arial" w:cs="Arial"/>
          <w:b/>
          <w:bCs/>
          <w:sz w:val="23"/>
          <w:szCs w:val="23"/>
        </w:rPr>
      </w:pPr>
      <w:bookmarkStart w:id="395" w:name="Using_the_CLIENT_IDENTIFIER_Attribute_to"/>
      <w:bookmarkStart w:id="396" w:name="_bookmark473"/>
      <w:bookmarkStart w:id="397" w:name="_bookmark474"/>
      <w:bookmarkEnd w:id="395"/>
      <w:bookmarkEnd w:id="396"/>
      <w:bookmarkEnd w:id="397"/>
      <w:r w:rsidRPr="00FB5570">
        <w:rPr>
          <w:rFonts w:ascii="Arial" w:eastAsia="Arial" w:hAnsi="Arial" w:cs="Arial"/>
          <w:b/>
          <w:bCs/>
          <w:sz w:val="23"/>
          <w:szCs w:val="23"/>
        </w:rPr>
        <w:t>Sử dụng thuộc tính CLIENT_IDENTIFIER để bảo tồn danh tính người dùng</w:t>
      </w:r>
    </w:p>
    <w:p w14:paraId="08A9467E" w14:textId="77777777" w:rsidR="00FB5570" w:rsidRDefault="00FB5570" w:rsidP="00FB5570">
      <w:pPr>
        <w:pStyle w:val="BodyText"/>
        <w:spacing w:before="123" w:line="230" w:lineRule="auto"/>
        <w:ind w:left="1440" w:right="102"/>
        <w:rPr>
          <w:rFonts w:ascii="Arial" w:hAnsi="Arial" w:cs="Arial"/>
          <w:spacing w:val="-6"/>
        </w:rPr>
      </w:pPr>
      <w:r w:rsidRPr="00FB5570">
        <w:rPr>
          <w:rFonts w:ascii="Arial" w:hAnsi="Arial" w:cs="Arial"/>
          <w:spacing w:val="-6"/>
        </w:rPr>
        <w:t>Bạn có thể sử dụng thuộc tính được xác định trước CLIENT_IDENTIFIER của không gian tên ngữ cảnh ứng dụng dựng sẵn, USERENV, để nắm bắt tên người dùng ứng dụng để sử dụng với ngữ cảnh ứng dụng toàn cầu. Bạn cũng có thể sử dụng thuộc tính CLIENT_IDENTIFIER một cách độc lập. Khi bạn sử dụng thuộc tính CLIENT_IDENTIFIER độc lập với ngữ cảnh ứng dụng toàn cục, bạn có thể đặt CLIENT_IDENTIFIER bằng giao diện DBMS_SESSION. Khả năng truyền một CLIENT_IDENTIFIER tới cơ sở dữ liệu được hỗ trợ trong trình điều khiển Oracle Call Interface (OCI), JDBC / OCI hoặc Thin.</w:t>
      </w:r>
    </w:p>
    <w:p w14:paraId="18A591A9" w14:textId="77777777" w:rsidR="00FB5570" w:rsidRDefault="00FB5570" w:rsidP="00FB5570">
      <w:pPr>
        <w:pStyle w:val="BodyText"/>
        <w:spacing w:before="123" w:line="230" w:lineRule="auto"/>
        <w:ind w:left="1440" w:right="102"/>
        <w:rPr>
          <w:rFonts w:ascii="Arial" w:hAnsi="Arial" w:cs="Arial"/>
          <w:spacing w:val="-6"/>
        </w:rPr>
      </w:pPr>
    </w:p>
    <w:p w14:paraId="44C6B87D" w14:textId="77777777" w:rsidR="00FB5570" w:rsidRDefault="00FB5570" w:rsidP="00FB5570">
      <w:pPr>
        <w:ind w:left="1440"/>
        <w:rPr>
          <w:rFonts w:ascii="Arial" w:hAnsi="Arial" w:cs="Arial"/>
          <w:sz w:val="20"/>
          <w:szCs w:val="20"/>
        </w:rPr>
      </w:pPr>
      <w:r w:rsidRPr="00FB5570">
        <w:rPr>
          <w:rFonts w:ascii="Arial" w:hAnsi="Arial" w:cs="Arial"/>
          <w:sz w:val="20"/>
          <w:szCs w:val="20"/>
        </w:rPr>
        <w:t>Khi bạn sử dụng thuộc tính CLIENT_IDENTIFIER với ngữ cảnh ứng dụng toàn cục, nó cung cấp tính linh hoạt và hiệu suất cao để xây dựng các ứng dụng. Ví dụ: giả sử ứng dụng dựa trên web cung cấp thông tin cho đối tác kinh doanh có ba loại người dùng: đối tác vàng, đối tác bạc và đối tác đồng, đại diện cho các cấp thông tin khác nhau có sẵn. Thay vì mỗi người dùng có phiên riêng của họ được thiết lập với các bối cảnh ứng dụng riêng lẻ, ứng dụng có thể thiết lập bối cảnh ứng dụng toàn cầu cho các đối tác vàng, đối tác bạc và đối tác đồng. Sau đó, sử dụng CLIENT_IDENTIFIER để trỏ phiên vào đúng ngữ cảnh để truy lục loại dữ liệu thích hợp. Ứng dụng này chỉ cần khởi tạo ba ngữ cảnh toàn cục một lần và sử dụng CLIENT_IDENTIFIER để truy cập ngữ cảnh ứng dụng chính xác để hạn chế truy cập dữ liệu. Điều này mang lại lợi ích hiệu suất thông qua việc sử dụng lại phiên và thông qua việc truy cập các ngữ cảnh ứng dụng toàn cầu được thiết lập một lần, thay vì phải khởi tạo ngữ cảnh ứng dụng cho từng phiên riêng lẻ.</w:t>
      </w:r>
    </w:p>
    <w:p w14:paraId="7460D42C" w14:textId="6392BF78" w:rsidR="008C539B" w:rsidRPr="001058B5" w:rsidRDefault="004B7379">
      <w:pPr>
        <w:ind w:left="2980"/>
        <w:rPr>
          <w:rFonts w:ascii="Arial" w:hAnsi="Arial" w:cs="Arial"/>
          <w:b/>
          <w:sz w:val="19"/>
        </w:rPr>
      </w:pPr>
      <w:r>
        <w:rPr>
          <w:rFonts w:ascii="Arial" w:hAnsi="Arial" w:cs="Arial"/>
          <w:b/>
          <w:sz w:val="19"/>
        </w:rPr>
        <w:t>Xêm thêm</w:t>
      </w:r>
      <w:r w:rsidR="00C12992" w:rsidRPr="001058B5">
        <w:rPr>
          <w:rFonts w:ascii="Arial" w:hAnsi="Arial" w:cs="Arial"/>
          <w:b/>
          <w:sz w:val="19"/>
        </w:rPr>
        <w:t>:</w:t>
      </w:r>
    </w:p>
    <w:p w14:paraId="41B89345" w14:textId="5835C5FF" w:rsidR="008C539B" w:rsidRPr="001058B5" w:rsidRDefault="00C12992">
      <w:pPr>
        <w:pStyle w:val="BodyText"/>
        <w:spacing w:before="133" w:line="232" w:lineRule="auto"/>
        <w:ind w:left="3340" w:right="848" w:hanging="360"/>
        <w:rPr>
          <w:rFonts w:ascii="Arial" w:hAnsi="Arial" w:cs="Arial"/>
        </w:rPr>
      </w:pPr>
      <w:r w:rsidRPr="001058B5">
        <w:rPr>
          <w:rFonts w:ascii="Arial" w:hAnsi="Arial" w:cs="Arial"/>
          <w:sz w:val="10"/>
        </w:rPr>
        <w:t xml:space="preserve">■ </w:t>
      </w:r>
      <w:hyperlink w:anchor="_bookmark1238" w:history="1">
        <w:r w:rsidRPr="001058B5">
          <w:rPr>
            <w:rFonts w:ascii="Arial" w:hAnsi="Arial" w:cs="Arial"/>
            <w:color w:val="0000CC"/>
          </w:rPr>
          <w:t xml:space="preserve">"Using Global Application Contexts" </w:t>
        </w:r>
      </w:hyperlink>
      <w:r w:rsidR="004B7379" w:rsidRPr="004B7379">
        <w:rPr>
          <w:rFonts w:ascii="Arial" w:hAnsi="Arial" w:cs="Arial"/>
        </w:rPr>
        <w:t>ttrang 6-22 để biết cách triển khai ngữ cảnh ứng dụng toàn cầu</w:t>
      </w:r>
    </w:p>
    <w:p w14:paraId="60F69E7F" w14:textId="022A462F" w:rsidR="008C539B" w:rsidRPr="001058B5" w:rsidRDefault="00C12992">
      <w:pPr>
        <w:pStyle w:val="BodyText"/>
        <w:spacing w:before="118" w:line="232" w:lineRule="auto"/>
        <w:ind w:left="3340" w:right="1456" w:hanging="360"/>
        <w:rPr>
          <w:rFonts w:ascii="Arial" w:hAnsi="Arial" w:cs="Arial"/>
        </w:rPr>
      </w:pPr>
      <w:r w:rsidRPr="001058B5">
        <w:rPr>
          <w:rFonts w:ascii="Arial" w:hAnsi="Arial" w:cs="Arial"/>
          <w:sz w:val="10"/>
        </w:rPr>
        <w:t xml:space="preserve">■ </w:t>
      </w:r>
      <w:hyperlink w:anchor="_bookmark1300" w:history="1">
        <w:r w:rsidRPr="001058B5">
          <w:rPr>
            <w:rFonts w:ascii="Arial" w:hAnsi="Arial" w:cs="Arial"/>
            <w:color w:val="0000CC"/>
          </w:rPr>
          <w:t>"Tutorial: Creating a Global Application Context That Uses a</w:t>
        </w:r>
      </w:hyperlink>
      <w:hyperlink w:anchor="_bookmark1300" w:history="1">
        <w:r w:rsidRPr="001058B5">
          <w:rPr>
            <w:rFonts w:ascii="Arial" w:hAnsi="Arial" w:cs="Arial"/>
            <w:color w:val="0000CC"/>
          </w:rPr>
          <w:t xml:space="preserve"> Client Session ID" </w:t>
        </w:r>
      </w:hyperlink>
      <w:hyperlink w:anchor="_bookmark1300" w:history="1">
        <w:r w:rsidR="004B7379">
          <w:rPr>
            <w:rFonts w:ascii="Arial" w:hAnsi="Arial" w:cs="Arial"/>
          </w:rPr>
          <w:t>trang</w:t>
        </w:r>
        <w:r w:rsidRPr="001058B5">
          <w:rPr>
            <w:rFonts w:ascii="Arial" w:hAnsi="Arial" w:cs="Arial"/>
          </w:rPr>
          <w:t xml:space="preserve"> 6-35</w:t>
        </w:r>
      </w:hyperlink>
    </w:p>
    <w:p w14:paraId="168FDE23" w14:textId="77777777" w:rsidR="00FB5570" w:rsidRPr="00FB5570" w:rsidRDefault="00FB5570" w:rsidP="004B7379">
      <w:pPr>
        <w:pStyle w:val="BodyText"/>
        <w:spacing w:before="57" w:line="230" w:lineRule="auto"/>
        <w:ind w:left="1440" w:hanging="1"/>
        <w:rPr>
          <w:rFonts w:ascii="Arial" w:hAnsi="Arial" w:cs="Arial"/>
          <w:b/>
        </w:rPr>
      </w:pPr>
      <w:r w:rsidRPr="00FB5570">
        <w:rPr>
          <w:rFonts w:ascii="Arial" w:hAnsi="Arial" w:cs="Arial"/>
          <w:b/>
        </w:rPr>
        <w:t>Sử dụng CLIENT_IDENTIFIER độc lập với ngữ cảnh ứng dụng toàn cầu</w:t>
      </w:r>
    </w:p>
    <w:p w14:paraId="6F02C164" w14:textId="77777777" w:rsidR="004B7379" w:rsidRPr="004B7379" w:rsidRDefault="004B7379" w:rsidP="004B7379">
      <w:pPr>
        <w:pStyle w:val="BodyText"/>
        <w:spacing w:before="1" w:line="230" w:lineRule="auto"/>
        <w:ind w:left="1440" w:right="307"/>
        <w:rPr>
          <w:rFonts w:ascii="Arial" w:hAnsi="Arial" w:cs="Arial"/>
        </w:rPr>
      </w:pPr>
      <w:r w:rsidRPr="004B7379">
        <w:rPr>
          <w:rFonts w:ascii="Arial" w:hAnsi="Arial" w:cs="Arial"/>
        </w:rPr>
        <w:t>Sử dụng thuộc tính CLIENT_IDENTIFIER đặc biệt hữu ích cho những ứng dụng mà người dùng không biết đến cơ sở dữ liệu. Trong những tình huống này, ứng dụng thường kết nối như một người dùng cơ sở dữ liệu duy nhất và tất cả các hành động được thực hiện như người dùng đó.</w:t>
      </w:r>
    </w:p>
    <w:p w14:paraId="79119371" w14:textId="47FC1A89" w:rsidR="008C539B" w:rsidRPr="001058B5" w:rsidRDefault="004B7379" w:rsidP="004B7379">
      <w:pPr>
        <w:pStyle w:val="BodyText"/>
        <w:spacing w:before="1" w:line="230" w:lineRule="auto"/>
        <w:ind w:left="1440" w:right="307"/>
        <w:rPr>
          <w:rFonts w:ascii="Arial" w:hAnsi="Arial" w:cs="Arial"/>
        </w:rPr>
      </w:pPr>
      <w:r w:rsidRPr="004B7379">
        <w:rPr>
          <w:rFonts w:ascii="Arial" w:hAnsi="Arial" w:cs="Arial"/>
        </w:rPr>
        <w:t xml:space="preserve">Bởi vì tất cả các phiên </w:t>
      </w:r>
      <w:r>
        <w:rPr>
          <w:rFonts w:ascii="Arial" w:hAnsi="Arial" w:cs="Arial"/>
        </w:rPr>
        <w:t xml:space="preserve">bản </w:t>
      </w:r>
      <w:r w:rsidRPr="004B7379">
        <w:rPr>
          <w:rFonts w:ascii="Arial" w:hAnsi="Arial" w:cs="Arial"/>
        </w:rPr>
        <w:t>người dùng được tạo ra như cùng một người dùng, mô hình bảo mật này làm cho việc chia tách dữ liệu cho mỗi người dùng trở nên khó khăn. Các ứng dụng này có thể sử dụng thuộc tính CLIENT_IDENTIFIER để bảo vệ danh tính người dùng ứng dụng thực thông qua cơ sở dữ liệu</w:t>
      </w:r>
      <w:r w:rsidR="00C12992" w:rsidRPr="001058B5">
        <w:rPr>
          <w:rFonts w:ascii="Arial" w:hAnsi="Arial" w:cs="Arial"/>
        </w:rPr>
        <w:t>.</w:t>
      </w:r>
    </w:p>
    <w:p w14:paraId="778FB855" w14:textId="4332A1DD" w:rsidR="008C539B" w:rsidRDefault="004B7379" w:rsidP="004B7379">
      <w:pPr>
        <w:pStyle w:val="BodyText"/>
        <w:spacing w:before="10"/>
        <w:ind w:left="1440"/>
        <w:rPr>
          <w:rFonts w:ascii="Arial" w:hAnsi="Arial" w:cs="Arial"/>
        </w:rPr>
      </w:pPr>
      <w:r w:rsidRPr="004B7379">
        <w:rPr>
          <w:rFonts w:ascii="Arial" w:hAnsi="Arial" w:cs="Arial"/>
          <w:spacing w:val="-3"/>
        </w:rPr>
        <w:t>Với cách tiếp cận này, các phiên có thể được nhiều người dùng sử dụng lại bằng cách thay đổi giá trị của thuộc tính CLIENT_IDENTIFIER, nó sẽ ghi lại tên của người dùng ứng dụng thực. Điều này tránh được chi phí của việc thiết lập một phiên</w:t>
      </w:r>
      <w:r>
        <w:rPr>
          <w:rFonts w:ascii="Arial" w:hAnsi="Arial" w:cs="Arial"/>
          <w:spacing w:val="-3"/>
        </w:rPr>
        <w:t xml:space="preserve"> bản</w:t>
      </w:r>
      <w:r w:rsidRPr="004B7379">
        <w:rPr>
          <w:rFonts w:ascii="Arial" w:hAnsi="Arial" w:cs="Arial"/>
          <w:spacing w:val="-3"/>
        </w:rPr>
        <w:t xml:space="preserve"> riêng biệt và các thuộc tính riêng biệt cho mỗi người dùng và cho phép ứng dụng sử dụng lại các phiên. Khi CLIENT_</w:t>
      </w:r>
      <w:r w:rsidR="00C12992" w:rsidRPr="001058B5">
        <w:rPr>
          <w:rFonts w:ascii="Arial" w:hAnsi="Arial" w:cs="Arial"/>
        </w:rPr>
        <w:t>IDENTIFIER</w:t>
      </w:r>
      <w:r w:rsidR="00C12992" w:rsidRPr="001058B5">
        <w:rPr>
          <w:rFonts w:ascii="Arial" w:hAnsi="Arial" w:cs="Arial"/>
          <w:spacing w:val="-91"/>
        </w:rPr>
        <w:t xml:space="preserve"> </w:t>
      </w:r>
      <w:r w:rsidR="00C12992" w:rsidRPr="001058B5">
        <w:rPr>
          <w:rFonts w:ascii="Arial" w:hAnsi="Arial" w:cs="Arial"/>
        </w:rPr>
        <w:t>attribute</w:t>
      </w:r>
      <w:r w:rsidR="00C12992" w:rsidRPr="001058B5">
        <w:rPr>
          <w:rFonts w:ascii="Arial" w:hAnsi="Arial" w:cs="Arial"/>
          <w:spacing w:val="-17"/>
        </w:rPr>
        <w:t xml:space="preserve"> </w:t>
      </w:r>
      <w:r w:rsidRPr="004B7379">
        <w:rPr>
          <w:rFonts w:ascii="Arial" w:hAnsi="Arial" w:cs="Arial"/>
        </w:rPr>
        <w:t>thay đổi giá trị, thay đổi được thêm vào cuộc gọi trình điều khiển OCI, JDBC / OCI hoặc Thin driver tiếp theo cho các lợi ích hiệu suất bổ sung</w:t>
      </w:r>
    </w:p>
    <w:p w14:paraId="2B81D79B" w14:textId="77777777" w:rsidR="004B7379" w:rsidRPr="004B7379" w:rsidRDefault="004B7379" w:rsidP="004B7379">
      <w:pPr>
        <w:pStyle w:val="BodyText"/>
        <w:spacing w:before="10"/>
        <w:ind w:left="1440"/>
        <w:rPr>
          <w:rFonts w:ascii="Arial" w:hAnsi="Arial" w:cs="Arial"/>
          <w:sz w:val="27"/>
        </w:rPr>
      </w:pPr>
    </w:p>
    <w:p w14:paraId="6B2C89EE" w14:textId="77777777" w:rsidR="001577DB" w:rsidRDefault="004B7379" w:rsidP="001577DB">
      <w:pPr>
        <w:pStyle w:val="BodyText"/>
        <w:spacing w:before="2" w:line="230" w:lineRule="auto"/>
        <w:ind w:left="1440" w:right="848"/>
        <w:rPr>
          <w:rFonts w:ascii="Arial" w:hAnsi="Arial" w:cs="Arial"/>
        </w:rPr>
      </w:pPr>
      <w:r w:rsidRPr="004B7379">
        <w:rPr>
          <w:rFonts w:ascii="Arial" w:hAnsi="Arial" w:cs="Arial"/>
        </w:rPr>
        <w:t xml:space="preserve">Ví dụ, người dùng Daniel kết nối với một ứng dụng Web Expense. Daniel không phải là người dùng cơ sở dữ liệu; anh ta là người dùng ứng dụng Web Expense điển hình. Ứng dụng truy cập không gian tên ngữ cảnh ứng dụng dựng sẵn và đặt DANIEL làm giá trị thuộc tính CLIENT_IDENTIFIER. Daniel hoàn thành biểu mẫu Chi phí trên web </w:t>
      </w:r>
      <w:r w:rsidRPr="004B7379">
        <w:rPr>
          <w:rFonts w:ascii="Arial" w:hAnsi="Arial" w:cs="Arial"/>
        </w:rPr>
        <w:lastRenderedPageBreak/>
        <w:t>và thoát khỏi ứng dụng.</w:t>
      </w:r>
      <w:r w:rsidR="001577DB" w:rsidRPr="001577DB">
        <w:t xml:space="preserve"> </w:t>
      </w:r>
      <w:r w:rsidR="001577DB" w:rsidRPr="001577DB">
        <w:rPr>
          <w:rFonts w:ascii="Arial" w:hAnsi="Arial" w:cs="Arial"/>
        </w:rPr>
        <w:t>Sau đó, Ajit kết nối với ứng dụng Web Expense. Thay vì thiết lập một phiên mới cho Ajit, ứng dụng sẽ sử dụng lại phiên hiện đang tồn tại cho Daniel, bằng cách thay đổi CLIENT_IDENTIFIER thành AJIT. Điều này tránh được chi phí của việc thiết lập một kết nối mới đến cơ sở dữ liệu và phí trên của việc thiết lập một bối cảnh ứng dụng toàn cầu. Thuộc tính CLIENT_IDENTIFIER có thể được đặt thành bất kỳ giá trị nào mà ứng dụng căn cứ vào điều khiển truy cập. Nó không phải là tên người dùng ứng dụng.</w:t>
      </w:r>
    </w:p>
    <w:p w14:paraId="739419D9" w14:textId="77777777" w:rsidR="001577DB" w:rsidRDefault="001577DB" w:rsidP="001577DB">
      <w:pPr>
        <w:pStyle w:val="BodyText"/>
        <w:spacing w:before="2" w:line="230" w:lineRule="auto"/>
        <w:ind w:left="1440" w:right="848"/>
        <w:rPr>
          <w:rFonts w:ascii="Arial" w:hAnsi="Arial" w:cs="Arial"/>
        </w:rPr>
      </w:pPr>
    </w:p>
    <w:p w14:paraId="3947C464" w14:textId="77777777" w:rsidR="00046863" w:rsidRDefault="00046863" w:rsidP="00046863">
      <w:pPr>
        <w:spacing w:before="144" w:line="259" w:lineRule="auto"/>
        <w:ind w:left="1440" w:right="900"/>
        <w:rPr>
          <w:rFonts w:ascii="Arial" w:hAnsi="Arial" w:cs="Arial"/>
          <w:spacing w:val="-9"/>
          <w:sz w:val="20"/>
          <w:szCs w:val="20"/>
        </w:rPr>
      </w:pPr>
      <w:r w:rsidRPr="00046863">
        <w:rPr>
          <w:rFonts w:ascii="Arial" w:hAnsi="Arial" w:cs="Arial"/>
          <w:spacing w:val="-9"/>
          <w:sz w:val="20"/>
          <w:szCs w:val="20"/>
        </w:rPr>
        <w:t>Để đặt thuộc tính CLIENT_IDENTIFIER với OCI, hãy sử dụng thuộc tính OCI_ATTR_CLIENT_ IDENTIFIER trong lệnh gọi đến OCIAttrSet (). Sau đó, trên yêu cầu tiếp theo tới máy chủ, thông tin được truyền và lưu trữ trong các phiên máy chủ. Ví dụ:</w:t>
      </w:r>
    </w:p>
    <w:p w14:paraId="4837ED6F" w14:textId="1145FC4F" w:rsidR="008C539B" w:rsidRPr="001058B5" w:rsidRDefault="00C12992" w:rsidP="00046863">
      <w:pPr>
        <w:spacing w:before="144" w:line="259" w:lineRule="auto"/>
        <w:ind w:left="1440" w:right="900"/>
        <w:rPr>
          <w:rFonts w:ascii="Arial" w:hAnsi="Arial" w:cs="Arial"/>
          <w:sz w:val="18"/>
        </w:rPr>
      </w:pPr>
      <w:r w:rsidRPr="001058B5">
        <w:rPr>
          <w:rFonts w:ascii="Arial" w:hAnsi="Arial" w:cs="Arial"/>
          <w:w w:val="85"/>
          <w:sz w:val="18"/>
        </w:rPr>
        <w:t xml:space="preserve">OCIAttrSet (session, </w:t>
      </w:r>
      <w:r w:rsidRPr="001058B5">
        <w:rPr>
          <w:rFonts w:ascii="Arial" w:hAnsi="Arial" w:cs="Arial"/>
          <w:w w:val="90"/>
          <w:sz w:val="18"/>
        </w:rPr>
        <w:t>OCI_HTYPE_SESSION,</w:t>
      </w:r>
    </w:p>
    <w:p w14:paraId="249C9CBC" w14:textId="77777777" w:rsidR="008C539B" w:rsidRPr="001058B5" w:rsidRDefault="00C12992" w:rsidP="00046863">
      <w:pPr>
        <w:spacing w:line="259" w:lineRule="auto"/>
        <w:ind w:left="1440" w:right="4739"/>
        <w:rPr>
          <w:rFonts w:ascii="Arial" w:hAnsi="Arial" w:cs="Arial"/>
          <w:sz w:val="18"/>
        </w:rPr>
      </w:pPr>
      <w:r w:rsidRPr="001058B5">
        <w:rPr>
          <w:rFonts w:ascii="Arial" w:hAnsi="Arial" w:cs="Arial"/>
          <w:w w:val="95"/>
          <w:sz w:val="18"/>
        </w:rPr>
        <w:t xml:space="preserve">(dvoid *) "appuser1", </w:t>
      </w:r>
      <w:r w:rsidRPr="001058B5">
        <w:rPr>
          <w:rFonts w:ascii="Arial" w:hAnsi="Arial" w:cs="Arial"/>
          <w:w w:val="90"/>
          <w:sz w:val="18"/>
        </w:rPr>
        <w:t xml:space="preserve">(ub4)strlen("appuser1"), </w:t>
      </w:r>
      <w:r w:rsidRPr="001058B5">
        <w:rPr>
          <w:rFonts w:ascii="Arial" w:hAnsi="Arial" w:cs="Arial"/>
          <w:w w:val="85"/>
          <w:sz w:val="18"/>
        </w:rPr>
        <w:t>OCI_ATTR_CLIENT_IDENTIFIER,</w:t>
      </w:r>
    </w:p>
    <w:p w14:paraId="273590DF" w14:textId="77777777" w:rsidR="008C539B" w:rsidRPr="001058B5" w:rsidRDefault="00C12992" w:rsidP="00046863">
      <w:pPr>
        <w:spacing w:line="203" w:lineRule="exact"/>
        <w:ind w:left="1440"/>
        <w:rPr>
          <w:rFonts w:ascii="Arial" w:hAnsi="Arial" w:cs="Arial"/>
          <w:sz w:val="18"/>
        </w:rPr>
      </w:pPr>
      <w:r w:rsidRPr="001058B5">
        <w:rPr>
          <w:rFonts w:ascii="Arial" w:hAnsi="Arial" w:cs="Arial"/>
          <w:w w:val="95"/>
          <w:sz w:val="18"/>
        </w:rPr>
        <w:t>*error_handle);</w:t>
      </w:r>
    </w:p>
    <w:p w14:paraId="4D0373CF" w14:textId="77777777" w:rsidR="008C539B" w:rsidRPr="001058B5" w:rsidRDefault="008C539B" w:rsidP="00046863">
      <w:pPr>
        <w:pStyle w:val="BodyText"/>
        <w:spacing w:before="8"/>
        <w:ind w:left="1440"/>
        <w:rPr>
          <w:rFonts w:ascii="Arial" w:hAnsi="Arial" w:cs="Arial"/>
          <w:sz w:val="18"/>
        </w:rPr>
      </w:pPr>
    </w:p>
    <w:p w14:paraId="7D21A9E6" w14:textId="77777777" w:rsidR="00046863" w:rsidRDefault="00046863" w:rsidP="00046863">
      <w:pPr>
        <w:spacing w:before="135"/>
        <w:ind w:left="1440"/>
        <w:rPr>
          <w:rFonts w:ascii="Arial" w:hAnsi="Arial" w:cs="Arial"/>
          <w:sz w:val="20"/>
          <w:szCs w:val="20"/>
        </w:rPr>
      </w:pPr>
      <w:r w:rsidRPr="00046863">
        <w:rPr>
          <w:rFonts w:ascii="Arial" w:hAnsi="Arial" w:cs="Arial"/>
          <w:sz w:val="20"/>
          <w:szCs w:val="20"/>
        </w:rPr>
        <w:t>Đối với các ứng dụng sử dụng JDBC, hãy lưu ý rằng JDBC không thiết lập mã định danh ứng dụng khách. Để đặt định danh ứng dụng khách trong môi trường tổng hợp kết nối, hãy sử dụng chỉ số Dịch vụ giám sát động (DMS). Nếu DMS không có sẵn, sau đó sử dụng phương thức connection.setClientInfo. Ví dụ:</w:t>
      </w:r>
    </w:p>
    <w:p w14:paraId="4BE2F441" w14:textId="0F7FD5A4" w:rsidR="008C539B" w:rsidRPr="001058B5" w:rsidRDefault="00C12992" w:rsidP="00046863">
      <w:pPr>
        <w:spacing w:before="135"/>
        <w:ind w:left="1440"/>
        <w:rPr>
          <w:rFonts w:ascii="Arial" w:hAnsi="Arial" w:cs="Arial"/>
          <w:sz w:val="18"/>
        </w:rPr>
      </w:pPr>
      <w:r w:rsidRPr="001058B5">
        <w:rPr>
          <w:rFonts w:ascii="Arial" w:hAnsi="Arial" w:cs="Arial"/>
          <w:w w:val="95"/>
          <w:sz w:val="18"/>
        </w:rPr>
        <w:t>connection.setClientInfo("E2E_CONTEXT.CLIENT_IDENTIFIER", "appuser");</w:t>
      </w:r>
    </w:p>
    <w:p w14:paraId="5CC14A70" w14:textId="77777777" w:rsidR="008C539B" w:rsidRPr="001058B5" w:rsidRDefault="008C539B">
      <w:pPr>
        <w:pStyle w:val="BodyText"/>
        <w:rPr>
          <w:rFonts w:ascii="Arial" w:hAnsi="Arial" w:cs="Arial"/>
          <w:sz w:val="19"/>
        </w:rPr>
      </w:pPr>
    </w:p>
    <w:p w14:paraId="7E5188F2" w14:textId="79D0CF94" w:rsidR="008C539B" w:rsidRPr="001058B5" w:rsidRDefault="00046863">
      <w:pPr>
        <w:ind w:left="2380"/>
        <w:rPr>
          <w:rFonts w:ascii="Arial" w:hAnsi="Arial" w:cs="Arial"/>
          <w:b/>
          <w:sz w:val="19"/>
        </w:rPr>
      </w:pPr>
      <w:r>
        <w:rPr>
          <w:rFonts w:ascii="Arial" w:hAnsi="Arial" w:cs="Arial"/>
          <w:b/>
          <w:sz w:val="19"/>
        </w:rPr>
        <w:t>Xêm thêm</w:t>
      </w:r>
      <w:r w:rsidR="00C12992" w:rsidRPr="001058B5">
        <w:rPr>
          <w:rFonts w:ascii="Arial" w:hAnsi="Arial" w:cs="Arial"/>
          <w:b/>
          <w:sz w:val="19"/>
        </w:rPr>
        <w:t>:</w:t>
      </w:r>
    </w:p>
    <w:p w14:paraId="7D4A4A4A" w14:textId="77777777" w:rsidR="00046863" w:rsidRDefault="00C12992" w:rsidP="00601E2D">
      <w:pPr>
        <w:pStyle w:val="ListParagraph"/>
        <w:numPr>
          <w:ilvl w:val="0"/>
          <w:numId w:val="87"/>
        </w:numPr>
        <w:tabs>
          <w:tab w:val="left" w:pos="2740"/>
        </w:tabs>
        <w:spacing w:before="121" w:line="232" w:lineRule="auto"/>
        <w:ind w:right="2028"/>
        <w:rPr>
          <w:rFonts w:ascii="Arial" w:hAnsi="Arial" w:cs="Arial"/>
          <w:sz w:val="20"/>
        </w:rPr>
      </w:pPr>
      <w:r w:rsidRPr="00046863">
        <w:rPr>
          <w:rFonts w:ascii="Arial" w:hAnsi="Arial" w:cs="Arial"/>
          <w:i/>
          <w:sz w:val="20"/>
        </w:rPr>
        <w:t xml:space="preserve">Oracle Call Interface Programmer's Guide </w:t>
      </w:r>
      <w:r w:rsidR="00046863" w:rsidRPr="00046863">
        <w:rPr>
          <w:rFonts w:ascii="Arial" w:hAnsi="Arial" w:cs="Arial"/>
          <w:sz w:val="20"/>
        </w:rPr>
        <w:t>về cách sử dụng thuộc tính xử lý phiên người dùng OCI_ ATTR_CLIENT_IDENTIFIER trong các ứng dụng tầng giữa</w:t>
      </w:r>
    </w:p>
    <w:p w14:paraId="4F2CA612" w14:textId="180CA0D9" w:rsidR="008C539B" w:rsidRPr="00046863" w:rsidRDefault="00C12992" w:rsidP="00601E2D">
      <w:pPr>
        <w:pStyle w:val="ListParagraph"/>
        <w:numPr>
          <w:ilvl w:val="0"/>
          <w:numId w:val="87"/>
        </w:numPr>
        <w:tabs>
          <w:tab w:val="left" w:pos="2740"/>
        </w:tabs>
        <w:spacing w:before="2" w:line="232" w:lineRule="auto"/>
        <w:ind w:right="2028"/>
        <w:rPr>
          <w:rFonts w:ascii="Arial" w:hAnsi="Arial" w:cs="Arial"/>
        </w:rPr>
      </w:pPr>
      <w:r w:rsidRPr="00046863">
        <w:rPr>
          <w:rFonts w:ascii="Arial" w:hAnsi="Arial" w:cs="Arial"/>
          <w:i/>
          <w:sz w:val="20"/>
        </w:rPr>
        <w:t xml:space="preserve">Oracle Database JDBC Developer's Guide </w:t>
      </w:r>
      <w:r w:rsidR="00046863" w:rsidRPr="00046863">
        <w:rPr>
          <w:rFonts w:ascii="Arial" w:hAnsi="Arial" w:cs="Arial"/>
          <w:sz w:val="20"/>
        </w:rPr>
        <w:t>để biết thêm thông tin về định cấu hình kết nối máy khách bằng JDBC</w:t>
      </w:r>
    </w:p>
    <w:p w14:paraId="3D90D62F" w14:textId="77777777" w:rsidR="00FB5570" w:rsidRDefault="00FB5570">
      <w:pPr>
        <w:pStyle w:val="BodyText"/>
        <w:spacing w:before="58" w:line="228" w:lineRule="auto"/>
        <w:ind w:left="1660" w:right="743"/>
        <w:rPr>
          <w:rFonts w:ascii="Arial" w:eastAsia="Arial" w:hAnsi="Arial" w:cs="Arial"/>
          <w:b/>
          <w:bCs/>
          <w:spacing w:val="-17"/>
          <w:sz w:val="23"/>
          <w:szCs w:val="23"/>
        </w:rPr>
      </w:pPr>
      <w:bookmarkStart w:id="398" w:name="Using_the_DBMS_SESSION_PL/SQL_Package_to"/>
      <w:bookmarkStart w:id="399" w:name="_bookmark481"/>
      <w:bookmarkStart w:id="400" w:name="_bookmark482"/>
      <w:bookmarkEnd w:id="398"/>
      <w:bookmarkEnd w:id="399"/>
      <w:bookmarkEnd w:id="400"/>
      <w:r w:rsidRPr="00FB5570">
        <w:rPr>
          <w:rFonts w:ascii="Arial" w:eastAsia="Arial" w:hAnsi="Arial" w:cs="Arial"/>
          <w:b/>
          <w:bCs/>
          <w:spacing w:val="-17"/>
          <w:sz w:val="23"/>
          <w:szCs w:val="23"/>
        </w:rPr>
        <w:t>Sử dụng gói PL / SQL DBMS_SESSION để thiết lập và xóa bộ định danh ứng dụng khách</w:t>
      </w:r>
    </w:p>
    <w:p w14:paraId="60C3064C" w14:textId="77777777" w:rsidR="00046863" w:rsidRDefault="00046863">
      <w:pPr>
        <w:pStyle w:val="BodyText"/>
        <w:spacing w:before="140"/>
        <w:ind w:left="1660"/>
        <w:rPr>
          <w:rFonts w:ascii="Arial" w:hAnsi="Arial" w:cs="Arial"/>
          <w:spacing w:val="-9"/>
          <w:w w:val="95"/>
        </w:rPr>
      </w:pPr>
      <w:r>
        <w:rPr>
          <w:rFonts w:ascii="Arial" w:hAnsi="Arial" w:cs="Arial"/>
          <w:spacing w:val="-9"/>
          <w:w w:val="95"/>
        </w:rPr>
        <w:t>Sử</w:t>
      </w:r>
      <w:r w:rsidRPr="00046863">
        <w:rPr>
          <w:rFonts w:ascii="Arial" w:hAnsi="Arial" w:cs="Arial"/>
          <w:spacing w:val="-9"/>
          <w:w w:val="95"/>
        </w:rPr>
        <w:t xml:space="preserve"> dụng gói DBMS_SESSION để thiết lập và xóa giá trị CLIENT_IDENTIFIER trên tầng giữa, hãy sử dụng các giao diện sau:</w:t>
      </w:r>
    </w:p>
    <w:p w14:paraId="1002CA10" w14:textId="34D571D1" w:rsidR="008C539B" w:rsidRPr="001058B5" w:rsidRDefault="00C12992">
      <w:pPr>
        <w:pStyle w:val="BodyText"/>
        <w:spacing w:before="140"/>
        <w:ind w:left="1660"/>
        <w:rPr>
          <w:rFonts w:ascii="Arial" w:hAnsi="Arial" w:cs="Arial"/>
        </w:rPr>
      </w:pPr>
      <w:r w:rsidRPr="001058B5">
        <w:rPr>
          <w:rFonts w:ascii="Arial" w:hAnsi="Arial" w:cs="Arial"/>
          <w:w w:val="95"/>
          <w:sz w:val="10"/>
        </w:rPr>
        <w:t xml:space="preserve">■ </w:t>
      </w:r>
      <w:r w:rsidRPr="001058B5">
        <w:rPr>
          <w:rFonts w:ascii="Arial" w:hAnsi="Arial" w:cs="Arial"/>
          <w:w w:val="95"/>
        </w:rPr>
        <w:t>SET_IDENTIFIER</w:t>
      </w:r>
    </w:p>
    <w:p w14:paraId="560E9297" w14:textId="77777777" w:rsidR="008C539B" w:rsidRPr="001058B5" w:rsidRDefault="00C12992">
      <w:pPr>
        <w:pStyle w:val="BodyText"/>
        <w:spacing w:before="134"/>
        <w:ind w:left="1660"/>
        <w:rPr>
          <w:rFonts w:ascii="Arial" w:hAnsi="Arial" w:cs="Arial"/>
        </w:rPr>
      </w:pPr>
      <w:r w:rsidRPr="001058B5">
        <w:rPr>
          <w:rFonts w:ascii="Arial" w:hAnsi="Arial" w:cs="Arial"/>
          <w:w w:val="95"/>
          <w:sz w:val="10"/>
        </w:rPr>
        <w:t xml:space="preserve">■ </w:t>
      </w:r>
      <w:r w:rsidRPr="001058B5">
        <w:rPr>
          <w:rFonts w:ascii="Arial" w:hAnsi="Arial" w:cs="Arial"/>
          <w:w w:val="95"/>
        </w:rPr>
        <w:t>CLEAR_IDENTIFIER</w:t>
      </w:r>
    </w:p>
    <w:p w14:paraId="2383ED4D" w14:textId="77777777" w:rsidR="00046863" w:rsidRDefault="00046863">
      <w:pPr>
        <w:pStyle w:val="BodyText"/>
        <w:spacing w:before="124" w:line="228" w:lineRule="auto"/>
        <w:ind w:left="1659" w:right="848"/>
        <w:rPr>
          <w:rFonts w:ascii="Arial" w:hAnsi="Arial" w:cs="Arial"/>
        </w:rPr>
      </w:pPr>
      <w:bookmarkStart w:id="401" w:name="_bookmark487"/>
      <w:bookmarkEnd w:id="401"/>
      <w:r w:rsidRPr="00046863">
        <w:rPr>
          <w:rFonts w:ascii="Arial" w:hAnsi="Arial" w:cs="Arial"/>
        </w:rPr>
        <w:t>Tầng giữa sử dụng SET_IDENTIFIER để kết hợp phiên cơ sở dữ liệu với một người dùng hoặc nhóm cụ thể. Sau đó, CLIENT_IDENTIFIER là một thuộc tính của phiên và có thể được xem trong thông tin phiên.</w:t>
      </w:r>
    </w:p>
    <w:p w14:paraId="0AEEA429" w14:textId="77777777" w:rsidR="00046863" w:rsidRDefault="00046863">
      <w:pPr>
        <w:pStyle w:val="BodyText"/>
        <w:spacing w:before="124" w:line="228" w:lineRule="auto"/>
        <w:ind w:left="1659" w:right="848"/>
        <w:rPr>
          <w:rFonts w:ascii="Arial" w:hAnsi="Arial" w:cs="Arial"/>
        </w:rPr>
      </w:pPr>
    </w:p>
    <w:p w14:paraId="6C7AE31A" w14:textId="4F6904EC" w:rsidR="008C539B" w:rsidRPr="001058B5" w:rsidRDefault="00046863" w:rsidP="00046863">
      <w:pPr>
        <w:spacing w:line="228" w:lineRule="auto"/>
        <w:ind w:left="1710"/>
        <w:rPr>
          <w:rFonts w:ascii="Arial" w:hAnsi="Arial" w:cs="Arial"/>
        </w:rPr>
        <w:sectPr w:rsidR="008C539B" w:rsidRPr="001058B5">
          <w:pgSz w:w="12240" w:h="15840"/>
          <w:pgMar w:top="840" w:right="1060" w:bottom="860" w:left="1100" w:header="549" w:footer="663" w:gutter="0"/>
          <w:cols w:space="720"/>
        </w:sectPr>
      </w:pPr>
      <w:r w:rsidRPr="00046863">
        <w:rPr>
          <w:rFonts w:ascii="Arial" w:hAnsi="Arial" w:cs="Arial"/>
          <w:sz w:val="20"/>
          <w:szCs w:val="20"/>
        </w:rPr>
        <w:t xml:space="preserve">Nếu bạn có kế hoạch sử dụng thủ tục DBMS_SESSION.SET_IDENTIFIER, hãy lưu ý rằng thủ tục DBMS_APPLICATION_INFO.SET_CLIENT_INFO có thể ghi đè lên giá trị của mã định danh ứng dụng khách. Thông thường, các giá trị này phải giống nhau, vì vậy nếu SET_CLIENT_INFO được đặt, giá trị của nó có thể được tự động truyền đến giá trị được SET_IDENTIFIER đặt nếu sự kiện CLIENTID_OVERWRITE được đặt thành </w:t>
      </w:r>
      <w:r>
        <w:rPr>
          <w:rFonts w:ascii="Arial" w:hAnsi="Arial" w:cs="Arial"/>
          <w:sz w:val="20"/>
          <w:szCs w:val="20"/>
        </w:rPr>
        <w:t>ON</w:t>
      </w:r>
      <w:r w:rsidRPr="00046863">
        <w:rPr>
          <w:rFonts w:ascii="Arial" w:hAnsi="Arial" w:cs="Arial"/>
          <w:sz w:val="20"/>
          <w:szCs w:val="20"/>
        </w:rPr>
        <w:t>.</w:t>
      </w:r>
    </w:p>
    <w:p w14:paraId="41675FF2" w14:textId="77777777" w:rsidR="008C539B" w:rsidRPr="001058B5" w:rsidRDefault="008C539B">
      <w:pPr>
        <w:pStyle w:val="BodyText"/>
        <w:spacing w:before="5"/>
        <w:rPr>
          <w:rFonts w:ascii="Arial" w:hAnsi="Arial" w:cs="Arial"/>
          <w:sz w:val="25"/>
        </w:rPr>
      </w:pPr>
    </w:p>
    <w:p w14:paraId="41EC4592" w14:textId="77777777" w:rsidR="00046863" w:rsidRDefault="00046863">
      <w:pPr>
        <w:spacing w:before="144"/>
        <w:ind w:left="2260"/>
        <w:rPr>
          <w:rFonts w:ascii="Arial" w:hAnsi="Arial" w:cs="Arial"/>
          <w:spacing w:val="-9"/>
          <w:sz w:val="20"/>
          <w:szCs w:val="20"/>
        </w:rPr>
      </w:pPr>
      <w:r w:rsidRPr="00046863">
        <w:rPr>
          <w:rFonts w:ascii="Arial" w:hAnsi="Arial" w:cs="Arial"/>
          <w:spacing w:val="-9"/>
          <w:sz w:val="20"/>
          <w:szCs w:val="20"/>
        </w:rPr>
        <w:t>Để kiểm tra trạng thái của sự kiện CLIENTID_OVERWRITE, hãy đăng nhập vào SQL * Plus và sau đó nhập lệnh SHOW PARAMETER. Ví dụ: giả sử CLIENTID_OVERWRITE được bật:</w:t>
      </w:r>
    </w:p>
    <w:p w14:paraId="5159EC45" w14:textId="2035D971" w:rsidR="008C539B" w:rsidRPr="001058B5" w:rsidRDefault="00C12992">
      <w:pPr>
        <w:spacing w:before="144"/>
        <w:ind w:left="2260"/>
        <w:rPr>
          <w:rFonts w:ascii="Arial" w:hAnsi="Arial" w:cs="Arial"/>
          <w:sz w:val="18"/>
        </w:rPr>
      </w:pPr>
      <w:r w:rsidRPr="001058B5">
        <w:rPr>
          <w:rFonts w:ascii="Arial" w:hAnsi="Arial" w:cs="Arial"/>
          <w:w w:val="95"/>
          <w:sz w:val="18"/>
        </w:rPr>
        <w:t>SHOW PARAMETER EVENT</w:t>
      </w:r>
    </w:p>
    <w:p w14:paraId="01C9EDA9" w14:textId="77777777" w:rsidR="008C539B" w:rsidRPr="001058B5" w:rsidRDefault="008C539B">
      <w:pPr>
        <w:pStyle w:val="BodyText"/>
        <w:spacing w:before="8"/>
        <w:rPr>
          <w:rFonts w:ascii="Arial" w:hAnsi="Arial" w:cs="Arial"/>
        </w:rPr>
      </w:pPr>
    </w:p>
    <w:p w14:paraId="3AAF10A9" w14:textId="77777777" w:rsidR="008C539B" w:rsidRPr="001058B5" w:rsidRDefault="00C12992">
      <w:pPr>
        <w:tabs>
          <w:tab w:val="left" w:pos="5131"/>
          <w:tab w:val="left" w:pos="6891"/>
        </w:tabs>
        <w:ind w:left="2260"/>
        <w:rPr>
          <w:rFonts w:ascii="Arial" w:hAnsi="Arial" w:cs="Arial"/>
          <w:sz w:val="18"/>
        </w:rPr>
      </w:pPr>
      <w:r w:rsidRPr="001058B5">
        <w:rPr>
          <w:rFonts w:ascii="Arial" w:hAnsi="Arial" w:cs="Arial"/>
          <w:w w:val="95"/>
          <w:sz w:val="18"/>
        </w:rPr>
        <w:t>NAME</w:t>
      </w:r>
      <w:r w:rsidRPr="001058B5">
        <w:rPr>
          <w:rFonts w:ascii="Arial" w:hAnsi="Arial" w:cs="Arial"/>
          <w:w w:val="95"/>
          <w:sz w:val="18"/>
        </w:rPr>
        <w:tab/>
        <w:t>TYPE</w:t>
      </w:r>
      <w:r w:rsidRPr="001058B5">
        <w:rPr>
          <w:rFonts w:ascii="Arial" w:hAnsi="Arial" w:cs="Arial"/>
          <w:w w:val="95"/>
          <w:sz w:val="18"/>
        </w:rPr>
        <w:tab/>
        <w:t>VALUE</w:t>
      </w:r>
    </w:p>
    <w:p w14:paraId="691EF9F0" w14:textId="77777777" w:rsidR="008C539B" w:rsidRPr="001058B5" w:rsidRDefault="00C12992">
      <w:pPr>
        <w:spacing w:before="17"/>
        <w:ind w:left="2260"/>
        <w:rPr>
          <w:rFonts w:ascii="Arial" w:hAnsi="Arial" w:cs="Arial"/>
          <w:sz w:val="18"/>
        </w:rPr>
      </w:pPr>
      <w:r w:rsidRPr="001058B5">
        <w:rPr>
          <w:rFonts w:ascii="Arial" w:hAnsi="Arial" w:cs="Arial"/>
          <w:w w:val="85"/>
          <w:sz w:val="18"/>
        </w:rPr>
        <w:t>------------------------------ ------------------ ------------------</w:t>
      </w:r>
    </w:p>
    <w:p w14:paraId="64675529" w14:textId="77777777" w:rsidR="008C539B" w:rsidRPr="001058B5" w:rsidRDefault="00C12992">
      <w:pPr>
        <w:tabs>
          <w:tab w:val="left" w:pos="5131"/>
          <w:tab w:val="left" w:pos="6891"/>
        </w:tabs>
        <w:spacing w:before="16"/>
        <w:ind w:left="2260"/>
        <w:rPr>
          <w:rFonts w:ascii="Arial" w:hAnsi="Arial" w:cs="Arial"/>
          <w:sz w:val="18"/>
        </w:rPr>
      </w:pPr>
      <w:r w:rsidRPr="001058B5">
        <w:rPr>
          <w:rFonts w:ascii="Arial" w:hAnsi="Arial" w:cs="Arial"/>
          <w:w w:val="95"/>
          <w:sz w:val="18"/>
        </w:rPr>
        <w:t>event</w:t>
      </w:r>
      <w:r w:rsidRPr="001058B5">
        <w:rPr>
          <w:rFonts w:ascii="Arial" w:hAnsi="Arial" w:cs="Arial"/>
          <w:w w:val="95"/>
          <w:sz w:val="18"/>
        </w:rPr>
        <w:tab/>
        <w:t>string</w:t>
      </w:r>
      <w:r w:rsidRPr="001058B5">
        <w:rPr>
          <w:rFonts w:ascii="Arial" w:hAnsi="Arial" w:cs="Arial"/>
          <w:w w:val="95"/>
          <w:sz w:val="18"/>
        </w:rPr>
        <w:tab/>
        <w:t>clientid_overwrite</w:t>
      </w:r>
    </w:p>
    <w:p w14:paraId="6B3AF217" w14:textId="77777777" w:rsidR="008C539B" w:rsidRPr="001058B5" w:rsidRDefault="008C539B">
      <w:pPr>
        <w:pStyle w:val="BodyText"/>
        <w:spacing w:before="3"/>
        <w:rPr>
          <w:rFonts w:ascii="Arial" w:hAnsi="Arial" w:cs="Arial"/>
          <w:sz w:val="18"/>
        </w:rPr>
      </w:pPr>
    </w:p>
    <w:p w14:paraId="151E3E60" w14:textId="77777777" w:rsidR="00046863" w:rsidRDefault="00046863">
      <w:pPr>
        <w:pStyle w:val="BodyText"/>
        <w:spacing w:line="246" w:lineRule="exact"/>
        <w:ind w:left="2259"/>
        <w:rPr>
          <w:rFonts w:ascii="Arial" w:hAnsi="Arial" w:cs="Arial"/>
          <w:spacing w:val="-9"/>
        </w:rPr>
      </w:pPr>
      <w:r w:rsidRPr="00046863">
        <w:rPr>
          <w:rFonts w:ascii="Arial" w:hAnsi="Arial" w:cs="Arial"/>
          <w:spacing w:val="-9"/>
        </w:rPr>
        <w:t>Để kích hoạt sự kiện CLIENTID_OVERWRITE trên toàn hệ thống, hãy kết nối với SQL * Plus dưới dạng SYS</w:t>
      </w:r>
    </w:p>
    <w:p w14:paraId="59C18C3D" w14:textId="77777777" w:rsidR="00046863" w:rsidRDefault="00046863">
      <w:pPr>
        <w:spacing w:before="137"/>
        <w:ind w:left="2260"/>
        <w:rPr>
          <w:rFonts w:ascii="Arial" w:hAnsi="Arial" w:cs="Arial"/>
          <w:sz w:val="20"/>
          <w:szCs w:val="20"/>
        </w:rPr>
      </w:pPr>
      <w:r w:rsidRPr="00046863">
        <w:rPr>
          <w:rFonts w:ascii="Arial" w:hAnsi="Arial" w:cs="Arial"/>
          <w:sz w:val="20"/>
          <w:szCs w:val="20"/>
        </w:rPr>
        <w:t>bằng cách sử dụng đặc quyền SYSDBA, và sau đó nhập câu lệnh ALTER SYSTEM sau đây:</w:t>
      </w:r>
    </w:p>
    <w:p w14:paraId="4D1E1BD2" w14:textId="712DF87E" w:rsidR="008C539B" w:rsidRPr="001058B5" w:rsidRDefault="00C12992">
      <w:pPr>
        <w:spacing w:before="137"/>
        <w:ind w:left="2260"/>
        <w:rPr>
          <w:rFonts w:ascii="Arial" w:hAnsi="Arial" w:cs="Arial"/>
          <w:sz w:val="18"/>
        </w:rPr>
      </w:pPr>
      <w:r w:rsidRPr="001058B5">
        <w:rPr>
          <w:rFonts w:ascii="Arial" w:hAnsi="Arial" w:cs="Arial"/>
          <w:w w:val="95"/>
          <w:sz w:val="18"/>
        </w:rPr>
        <w:t>ALTER SYSTEM SET EVENTS 'CLIENTID_OVERWRITE';</w:t>
      </w:r>
    </w:p>
    <w:p w14:paraId="171E227B" w14:textId="77777777" w:rsidR="008C539B" w:rsidRPr="001058B5" w:rsidRDefault="008C539B">
      <w:pPr>
        <w:pStyle w:val="BodyText"/>
        <w:spacing w:before="4"/>
        <w:rPr>
          <w:rFonts w:ascii="Arial" w:hAnsi="Arial" w:cs="Arial"/>
          <w:sz w:val="18"/>
        </w:rPr>
      </w:pPr>
    </w:p>
    <w:p w14:paraId="1AC77622" w14:textId="77777777" w:rsidR="00046863" w:rsidRDefault="00046863">
      <w:pPr>
        <w:spacing w:before="137"/>
        <w:ind w:left="2260"/>
        <w:rPr>
          <w:rFonts w:ascii="Arial" w:hAnsi="Arial" w:cs="Arial"/>
          <w:spacing w:val="-6"/>
          <w:sz w:val="20"/>
          <w:szCs w:val="20"/>
        </w:rPr>
      </w:pPr>
      <w:r w:rsidRPr="00046863">
        <w:rPr>
          <w:rFonts w:ascii="Arial" w:hAnsi="Arial" w:cs="Arial"/>
          <w:spacing w:val="-6"/>
          <w:sz w:val="20"/>
          <w:szCs w:val="20"/>
        </w:rPr>
        <w:t>Hoặc, nhập dòng sau vào tệp init.ora của bạn:</w:t>
      </w:r>
    </w:p>
    <w:p w14:paraId="58845ED1" w14:textId="710BA87A" w:rsidR="008C539B" w:rsidRPr="001058B5" w:rsidRDefault="00C12992">
      <w:pPr>
        <w:spacing w:before="137"/>
        <w:ind w:left="2260"/>
        <w:rPr>
          <w:rFonts w:ascii="Arial" w:hAnsi="Arial" w:cs="Arial"/>
          <w:sz w:val="18"/>
        </w:rPr>
      </w:pPr>
      <w:r w:rsidRPr="001058B5">
        <w:rPr>
          <w:rFonts w:ascii="Arial" w:hAnsi="Arial" w:cs="Arial"/>
          <w:w w:val="95"/>
          <w:sz w:val="18"/>
        </w:rPr>
        <w:t>event="clientid_overwrite"</w:t>
      </w:r>
    </w:p>
    <w:p w14:paraId="69364CF8" w14:textId="77777777" w:rsidR="008C539B" w:rsidRPr="001058B5" w:rsidRDefault="008C539B">
      <w:pPr>
        <w:pStyle w:val="BodyText"/>
        <w:rPr>
          <w:rFonts w:ascii="Arial" w:hAnsi="Arial" w:cs="Arial"/>
          <w:sz w:val="19"/>
        </w:rPr>
      </w:pPr>
    </w:p>
    <w:p w14:paraId="40C729F4" w14:textId="77777777" w:rsidR="00046863" w:rsidRDefault="00046863">
      <w:pPr>
        <w:spacing w:before="144"/>
        <w:ind w:left="2260"/>
        <w:rPr>
          <w:rFonts w:ascii="Arial" w:hAnsi="Arial" w:cs="Arial"/>
          <w:sz w:val="20"/>
          <w:szCs w:val="20"/>
        </w:rPr>
      </w:pPr>
      <w:r w:rsidRPr="00046863">
        <w:rPr>
          <w:rFonts w:ascii="Arial" w:hAnsi="Arial" w:cs="Arial"/>
          <w:sz w:val="20"/>
          <w:szCs w:val="20"/>
        </w:rPr>
        <w:t>Sau đó khởi động lại cơ sở dữ liệu. Để vô hiệu hóa sự kiện CLIENTID_OVERWRITE, hãy đăng nhập vào SQL * Plus dưới dạng SYS với đặc quyền SYSDBA, và sau đó chạy câu lệnh ALTER SYSTEM sau đây:</w:t>
      </w:r>
    </w:p>
    <w:p w14:paraId="4F79FAC3" w14:textId="33A15B2B" w:rsidR="008C539B" w:rsidRPr="001058B5" w:rsidRDefault="00C12992">
      <w:pPr>
        <w:spacing w:before="144"/>
        <w:ind w:left="2260"/>
        <w:rPr>
          <w:rFonts w:ascii="Arial" w:hAnsi="Arial" w:cs="Arial"/>
          <w:sz w:val="18"/>
        </w:rPr>
      </w:pPr>
      <w:r w:rsidRPr="001058B5">
        <w:rPr>
          <w:rFonts w:ascii="Arial" w:hAnsi="Arial" w:cs="Arial"/>
          <w:w w:val="95"/>
          <w:sz w:val="18"/>
        </w:rPr>
        <w:t>ALTER SYSTEM SET EVENTS 'CLIENTID_OVERWRITE OFF';</w:t>
      </w:r>
    </w:p>
    <w:p w14:paraId="1595E774" w14:textId="77777777" w:rsidR="008C539B" w:rsidRPr="001058B5" w:rsidRDefault="008C539B">
      <w:pPr>
        <w:pStyle w:val="BodyText"/>
        <w:spacing w:before="2"/>
        <w:rPr>
          <w:rFonts w:ascii="Arial" w:hAnsi="Arial" w:cs="Arial"/>
          <w:sz w:val="19"/>
        </w:rPr>
      </w:pPr>
    </w:p>
    <w:p w14:paraId="32DD1419" w14:textId="16B3D381" w:rsidR="008C539B" w:rsidRPr="001058B5" w:rsidRDefault="00046863">
      <w:pPr>
        <w:pStyle w:val="BodyText"/>
        <w:spacing w:line="228" w:lineRule="auto"/>
        <w:ind w:left="2259" w:right="295"/>
        <w:rPr>
          <w:rFonts w:ascii="Arial" w:hAnsi="Arial" w:cs="Arial"/>
        </w:rPr>
      </w:pPr>
      <w:r w:rsidRPr="00046863">
        <w:rPr>
          <w:rFonts w:ascii="Arial" w:hAnsi="Arial" w:cs="Arial"/>
        </w:rPr>
        <w:t>Nếu bạn muốn thay đổi giá trị CLIENTID_OVERWRITE chỉ cho phiên, sau đó sử dụng câu lệnh ALTER SESSION.</w:t>
      </w:r>
    </w:p>
    <w:p w14:paraId="7A343A7F" w14:textId="3A1EE12F" w:rsidR="008C539B" w:rsidRPr="001058B5" w:rsidRDefault="00046863" w:rsidP="00046863">
      <w:pPr>
        <w:pStyle w:val="BodyText"/>
        <w:spacing w:before="11"/>
        <w:ind w:left="2250"/>
        <w:rPr>
          <w:rFonts w:ascii="Arial" w:hAnsi="Arial" w:cs="Arial"/>
          <w:sz w:val="17"/>
        </w:rPr>
      </w:pPr>
      <w:r w:rsidRPr="00046863">
        <w:rPr>
          <w:rFonts w:ascii="Arial" w:hAnsi="Arial" w:cs="Arial"/>
        </w:rPr>
        <w:t>Sau đó, nếu bạn đặt trình nhận dạng ứng dụng khách bằng quy trình DBMS_APPLICATION_INFO.SET_ CLIENT_INFO, thì bạn phải chạy DBMS_SESSION.SET_IDENTIFIER để các thiết lập nhận dạng ứng dụng khách giống nhau.</w:t>
      </w:r>
    </w:p>
    <w:p w14:paraId="40B52368" w14:textId="0E281761" w:rsidR="008C539B" w:rsidRPr="001058B5" w:rsidRDefault="00046863">
      <w:pPr>
        <w:ind w:left="2980"/>
        <w:rPr>
          <w:rFonts w:ascii="Arial" w:hAnsi="Arial" w:cs="Arial"/>
          <w:b/>
          <w:sz w:val="19"/>
        </w:rPr>
      </w:pPr>
      <w:r>
        <w:rPr>
          <w:rFonts w:ascii="Arial" w:hAnsi="Arial" w:cs="Arial"/>
          <w:b/>
          <w:sz w:val="19"/>
        </w:rPr>
        <w:t>Xem thêm</w:t>
      </w:r>
      <w:r w:rsidR="00C12992" w:rsidRPr="001058B5">
        <w:rPr>
          <w:rFonts w:ascii="Arial" w:hAnsi="Arial" w:cs="Arial"/>
          <w:b/>
          <w:sz w:val="19"/>
        </w:rPr>
        <w:t>:</w:t>
      </w:r>
    </w:p>
    <w:p w14:paraId="001C1DA2" w14:textId="123A2CD4" w:rsidR="008C539B" w:rsidRPr="001058B5" w:rsidRDefault="00C12992">
      <w:pPr>
        <w:pStyle w:val="BodyText"/>
        <w:spacing w:before="133" w:line="232" w:lineRule="auto"/>
        <w:ind w:left="3340" w:right="848" w:hanging="360"/>
        <w:rPr>
          <w:rFonts w:ascii="Arial" w:hAnsi="Arial" w:cs="Arial"/>
        </w:rPr>
      </w:pPr>
      <w:r w:rsidRPr="001058B5">
        <w:rPr>
          <w:rFonts w:ascii="Arial" w:hAnsi="Arial" w:cs="Arial"/>
          <w:sz w:val="10"/>
        </w:rPr>
        <w:t xml:space="preserve">■ </w:t>
      </w:r>
      <w:hyperlink w:anchor="_bookmark1238" w:history="1">
        <w:r w:rsidRPr="001058B5">
          <w:rPr>
            <w:rFonts w:ascii="Arial" w:hAnsi="Arial" w:cs="Arial"/>
            <w:color w:val="0000CC"/>
          </w:rPr>
          <w:t xml:space="preserve">"Using Global Application Contexts" </w:t>
        </w:r>
      </w:hyperlink>
      <w:r w:rsidR="00046863" w:rsidRPr="00046863">
        <w:rPr>
          <w:rFonts w:ascii="Arial" w:hAnsi="Arial" w:cs="Arial"/>
        </w:rPr>
        <w:t xml:space="preserve"> trang 6-22 để biết thông tin về cách sử dụng mã định danh ứng dụng khách trong ngữ cảnh ứng dụng toàn cục</w:t>
      </w:r>
    </w:p>
    <w:p w14:paraId="6F119FD5" w14:textId="77641E98" w:rsidR="008C539B" w:rsidRPr="001058B5" w:rsidRDefault="00C12992" w:rsidP="00046863">
      <w:pPr>
        <w:spacing w:before="118" w:line="232" w:lineRule="auto"/>
        <w:ind w:left="3340" w:right="848" w:hanging="360"/>
        <w:rPr>
          <w:rFonts w:ascii="Arial" w:hAnsi="Arial" w:cs="Arial"/>
        </w:rPr>
      </w:pPr>
      <w:r w:rsidRPr="001058B5">
        <w:rPr>
          <w:rFonts w:ascii="Arial" w:hAnsi="Arial" w:cs="Arial"/>
          <w:sz w:val="10"/>
        </w:rPr>
        <w:t xml:space="preserve">■ </w:t>
      </w: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sidR="00046863" w:rsidRPr="00046863">
        <w:rPr>
          <w:rFonts w:ascii="Arial" w:hAnsi="Arial" w:cs="Arial"/>
          <w:sz w:val="20"/>
        </w:rPr>
        <w:t>để biết thêm thông tin về gói DBMS_SESSION</w:t>
      </w:r>
    </w:p>
    <w:p w14:paraId="6FD44430" w14:textId="77777777" w:rsidR="00046863" w:rsidRDefault="00046863">
      <w:pPr>
        <w:pStyle w:val="BodyText"/>
        <w:spacing w:before="86" w:line="232" w:lineRule="auto"/>
        <w:ind w:left="2260" w:right="848"/>
        <w:rPr>
          <w:rFonts w:ascii="Arial" w:eastAsia="Arial" w:hAnsi="Arial" w:cs="Arial"/>
          <w:b/>
          <w:bCs/>
          <w:sz w:val="32"/>
          <w:szCs w:val="32"/>
        </w:rPr>
      </w:pPr>
      <w:bookmarkStart w:id="402" w:name="Finding_Information_About_User_Authentic"/>
      <w:bookmarkStart w:id="403" w:name="_bookmark488"/>
      <w:bookmarkEnd w:id="402"/>
      <w:bookmarkEnd w:id="403"/>
      <w:r w:rsidRPr="00046863">
        <w:rPr>
          <w:rFonts w:ascii="Arial" w:eastAsia="Arial" w:hAnsi="Arial" w:cs="Arial"/>
          <w:b/>
          <w:bCs/>
          <w:sz w:val="32"/>
          <w:szCs w:val="32"/>
        </w:rPr>
        <w:t>Tìm thông tin về xác thực người dùng</w:t>
      </w:r>
    </w:p>
    <w:p w14:paraId="07BA8871" w14:textId="2AC55BB1" w:rsidR="008C539B" w:rsidRPr="001058B5" w:rsidRDefault="00046863" w:rsidP="00046863">
      <w:pPr>
        <w:pStyle w:val="BodyText"/>
        <w:spacing w:before="86" w:line="232" w:lineRule="auto"/>
        <w:ind w:left="2260" w:right="848"/>
        <w:rPr>
          <w:rFonts w:ascii="Arial" w:hAnsi="Arial" w:cs="Arial"/>
          <w:sz w:val="10"/>
        </w:rPr>
      </w:pPr>
      <w:r w:rsidRPr="00046863">
        <w:rPr>
          <w:rFonts w:ascii="Arial" w:hAnsi="Arial" w:cs="Arial"/>
        </w:rPr>
        <w:t>Bảng 3–3 liệt kê các khung nhìn từ điển dữ liệu có chứa thông tin về xác thực người dùng. Để biết thông tin chi tiết về các khung nhìn này, xem Tham khảo cơ sở dữ liệu Oracle.</w:t>
      </w:r>
    </w:p>
    <w:p w14:paraId="1A111252" w14:textId="77777777" w:rsidR="008C539B" w:rsidRPr="001058B5" w:rsidRDefault="00C12992">
      <w:pPr>
        <w:tabs>
          <w:tab w:val="left" w:pos="3293"/>
        </w:tabs>
        <w:spacing w:before="104"/>
        <w:ind w:left="2260"/>
        <w:rPr>
          <w:rFonts w:ascii="Arial" w:hAnsi="Arial" w:cs="Arial"/>
          <w:b/>
          <w:i/>
          <w:sz w:val="18"/>
        </w:rPr>
      </w:pPr>
      <w:bookmarkStart w:id="404" w:name="_bookmark491"/>
      <w:bookmarkStart w:id="405" w:name="_bookmark492"/>
      <w:bookmarkEnd w:id="404"/>
      <w:bookmarkEnd w:id="405"/>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3–3</w:t>
      </w:r>
      <w:r w:rsidRPr="001058B5">
        <w:rPr>
          <w:rFonts w:ascii="Arial" w:hAnsi="Arial" w:cs="Arial"/>
          <w:b/>
          <w:i/>
          <w:sz w:val="18"/>
        </w:rPr>
        <w:tab/>
        <w:t>Data Dictionary Views That Describe User</w:t>
      </w:r>
      <w:r w:rsidRPr="001058B5">
        <w:rPr>
          <w:rFonts w:ascii="Arial" w:hAnsi="Arial" w:cs="Arial"/>
          <w:b/>
          <w:i/>
          <w:spacing w:val="-11"/>
          <w:sz w:val="18"/>
        </w:rPr>
        <w:t xml:space="preserve"> </w:t>
      </w:r>
      <w:r w:rsidRPr="001058B5">
        <w:rPr>
          <w:rFonts w:ascii="Arial" w:hAnsi="Arial" w:cs="Arial"/>
          <w:b/>
          <w:i/>
          <w:sz w:val="18"/>
        </w:rPr>
        <w:t>Authentication</w:t>
      </w:r>
    </w:p>
    <w:p w14:paraId="1BF8A144" w14:textId="77777777" w:rsidR="008C539B" w:rsidRPr="001058B5" w:rsidRDefault="008C539B">
      <w:pPr>
        <w:pStyle w:val="BodyText"/>
        <w:spacing w:before="5"/>
        <w:rPr>
          <w:rFonts w:ascii="Arial" w:hAnsi="Arial" w:cs="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1778"/>
        <w:gridCol w:w="5932"/>
      </w:tblGrid>
      <w:tr w:rsidR="008C539B" w:rsidRPr="001058B5" w14:paraId="3131B64A" w14:textId="77777777">
        <w:trPr>
          <w:trHeight w:val="312"/>
        </w:trPr>
        <w:tc>
          <w:tcPr>
            <w:tcW w:w="1778" w:type="dxa"/>
            <w:tcBorders>
              <w:top w:val="single" w:sz="18" w:space="0" w:color="000000"/>
              <w:bottom w:val="single" w:sz="4" w:space="0" w:color="000000"/>
            </w:tcBorders>
          </w:tcPr>
          <w:p w14:paraId="2C4F8080"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View</w:t>
            </w:r>
          </w:p>
        </w:tc>
        <w:tc>
          <w:tcPr>
            <w:tcW w:w="5932" w:type="dxa"/>
            <w:tcBorders>
              <w:top w:val="single" w:sz="18" w:space="0" w:color="000000"/>
              <w:bottom w:val="single" w:sz="4" w:space="0" w:color="000000"/>
            </w:tcBorders>
          </w:tcPr>
          <w:p w14:paraId="01017D54" w14:textId="77777777" w:rsidR="008C539B" w:rsidRPr="001058B5" w:rsidRDefault="00C12992">
            <w:pPr>
              <w:pStyle w:val="TableParagraph"/>
              <w:spacing w:before="29"/>
              <w:ind w:left="666"/>
              <w:rPr>
                <w:rFonts w:ascii="Arial" w:hAnsi="Arial" w:cs="Arial"/>
                <w:b/>
                <w:sz w:val="18"/>
              </w:rPr>
            </w:pPr>
            <w:r w:rsidRPr="001058B5">
              <w:rPr>
                <w:rFonts w:ascii="Arial" w:hAnsi="Arial" w:cs="Arial"/>
                <w:b/>
                <w:sz w:val="18"/>
              </w:rPr>
              <w:t>Description</w:t>
            </w:r>
          </w:p>
        </w:tc>
      </w:tr>
      <w:tr w:rsidR="008C539B" w:rsidRPr="001058B5" w14:paraId="222D2FAC" w14:textId="77777777">
        <w:trPr>
          <w:trHeight w:val="532"/>
        </w:trPr>
        <w:tc>
          <w:tcPr>
            <w:tcW w:w="1778" w:type="dxa"/>
            <w:tcBorders>
              <w:top w:val="single" w:sz="4" w:space="0" w:color="000000"/>
              <w:bottom w:val="single" w:sz="2" w:space="0" w:color="000000"/>
            </w:tcBorders>
          </w:tcPr>
          <w:p w14:paraId="5B2B0641"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DBA_PROFILES</w:t>
            </w:r>
          </w:p>
        </w:tc>
        <w:tc>
          <w:tcPr>
            <w:tcW w:w="5932" w:type="dxa"/>
            <w:tcBorders>
              <w:top w:val="single" w:sz="4" w:space="0" w:color="000000"/>
              <w:bottom w:val="single" w:sz="2" w:space="0" w:color="000000"/>
            </w:tcBorders>
          </w:tcPr>
          <w:p w14:paraId="1C9BDAFF" w14:textId="2B38F34E" w:rsidR="008C539B" w:rsidRPr="001058B5" w:rsidRDefault="005A7C05">
            <w:pPr>
              <w:pStyle w:val="TableParagraph"/>
              <w:spacing w:before="59" w:line="216" w:lineRule="auto"/>
              <w:ind w:left="666"/>
              <w:rPr>
                <w:rFonts w:ascii="Arial" w:hAnsi="Arial" w:cs="Arial"/>
                <w:sz w:val="18"/>
              </w:rPr>
            </w:pPr>
            <w:r w:rsidRPr="005A7C05">
              <w:rPr>
                <w:rFonts w:ascii="Arial" w:hAnsi="Arial" w:cs="Arial"/>
                <w:sz w:val="18"/>
              </w:rPr>
              <w:t>Hiển thị thông tin về hồ sơ, bao gồm cài đặt và giới hạn của chúng.</w:t>
            </w:r>
          </w:p>
        </w:tc>
      </w:tr>
      <w:tr w:rsidR="008C539B" w:rsidRPr="001058B5" w14:paraId="23BA3517" w14:textId="77777777" w:rsidTr="005A7C05">
        <w:trPr>
          <w:trHeight w:val="757"/>
        </w:trPr>
        <w:tc>
          <w:tcPr>
            <w:tcW w:w="1778" w:type="dxa"/>
            <w:tcBorders>
              <w:top w:val="single" w:sz="2" w:space="0" w:color="000000"/>
              <w:bottom w:val="single" w:sz="4" w:space="0" w:color="000000"/>
            </w:tcBorders>
          </w:tcPr>
          <w:p w14:paraId="3A8A9474"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DBA_ROLES</w:t>
            </w:r>
          </w:p>
        </w:tc>
        <w:tc>
          <w:tcPr>
            <w:tcW w:w="5932" w:type="dxa"/>
            <w:tcBorders>
              <w:top w:val="single" w:sz="2" w:space="0" w:color="000000"/>
              <w:bottom w:val="single" w:sz="4" w:space="0" w:color="000000"/>
            </w:tcBorders>
          </w:tcPr>
          <w:p w14:paraId="1D9A12B6" w14:textId="77777777" w:rsidR="005A7C05" w:rsidRDefault="005A7C05">
            <w:pPr>
              <w:pStyle w:val="TableParagraph"/>
              <w:spacing w:before="63" w:line="213" w:lineRule="auto"/>
              <w:ind w:left="666" w:right="101"/>
              <w:rPr>
                <w:rFonts w:ascii="Arial" w:hAnsi="Arial" w:cs="Arial"/>
                <w:sz w:val="18"/>
              </w:rPr>
            </w:pPr>
            <w:r w:rsidRPr="005A7C05">
              <w:rPr>
                <w:rFonts w:ascii="Arial" w:hAnsi="Arial" w:cs="Arial"/>
                <w:sz w:val="18"/>
              </w:rPr>
              <w:t xml:space="preserve">Hiển thị loại xác thực được sử dụng cho vai trò cơ sở dữ liệu để đăng nhập vào cơ sở dữ liệu, chẳng hạn như KHÔNG hoặc </w:t>
            </w:r>
          </w:p>
          <w:p w14:paraId="716DFE1B" w14:textId="3ACC8817" w:rsidR="008C539B" w:rsidRPr="001058B5" w:rsidRDefault="005A7C05">
            <w:pPr>
              <w:pStyle w:val="TableParagraph"/>
              <w:spacing w:before="63" w:line="213" w:lineRule="auto"/>
              <w:ind w:left="666" w:right="101"/>
              <w:rPr>
                <w:rFonts w:ascii="Arial" w:hAnsi="Arial" w:cs="Arial"/>
                <w:sz w:val="18"/>
              </w:rPr>
            </w:pPr>
            <w:r w:rsidRPr="005A7C05">
              <w:rPr>
                <w:rFonts w:ascii="Arial" w:hAnsi="Arial" w:cs="Arial"/>
                <w:sz w:val="18"/>
              </w:rPr>
              <w:t>GLOBAL (truy vấn cột AUTHENTICATION_TYPE)</w:t>
            </w:r>
          </w:p>
        </w:tc>
      </w:tr>
    </w:tbl>
    <w:p w14:paraId="399380C2" w14:textId="77777777" w:rsidR="008C539B" w:rsidRPr="001058B5" w:rsidRDefault="008C539B">
      <w:pPr>
        <w:spacing w:line="213" w:lineRule="auto"/>
        <w:rPr>
          <w:rFonts w:ascii="Arial" w:hAnsi="Arial" w:cs="Arial"/>
          <w:sz w:val="18"/>
        </w:rPr>
        <w:sectPr w:rsidR="008C539B" w:rsidRPr="001058B5">
          <w:headerReference w:type="even" r:id="rId89"/>
          <w:headerReference w:type="default" r:id="rId90"/>
          <w:pgSz w:w="12240" w:h="15840"/>
          <w:pgMar w:top="840" w:right="1060" w:bottom="860" w:left="1100" w:header="549" w:footer="663" w:gutter="0"/>
          <w:cols w:space="720"/>
        </w:sectPr>
      </w:pPr>
    </w:p>
    <w:p w14:paraId="6ABF5E4D" w14:textId="77777777" w:rsidR="008C539B" w:rsidRPr="001058B5" w:rsidRDefault="008C539B">
      <w:pPr>
        <w:pStyle w:val="BodyText"/>
        <w:spacing w:before="4"/>
        <w:rPr>
          <w:rFonts w:ascii="Arial" w:hAnsi="Arial" w:cs="Arial"/>
          <w:b/>
          <w:i/>
          <w:sz w:val="27"/>
        </w:rPr>
      </w:pPr>
    </w:p>
    <w:p w14:paraId="4A91A948" w14:textId="77777777" w:rsidR="008C539B" w:rsidRPr="001058B5" w:rsidRDefault="00C12992">
      <w:pPr>
        <w:spacing w:before="104"/>
        <w:ind w:left="1660"/>
        <w:rPr>
          <w:rFonts w:ascii="Arial" w:hAnsi="Arial" w:cs="Arial"/>
          <w:b/>
          <w:i/>
          <w:sz w:val="18"/>
        </w:rPr>
      </w:pPr>
      <w:r w:rsidRPr="001058B5">
        <w:rPr>
          <w:rFonts w:ascii="Arial" w:hAnsi="Arial" w:cs="Arial"/>
          <w:b/>
          <w:i/>
          <w:sz w:val="18"/>
        </w:rPr>
        <w:t>Table 3–3 (Cont.) Data Dictionary Views That Describe User Authentication</w:t>
      </w:r>
    </w:p>
    <w:p w14:paraId="51180BEB" w14:textId="77777777" w:rsidR="008C539B" w:rsidRPr="001058B5" w:rsidRDefault="008C539B">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2195"/>
        <w:gridCol w:w="5515"/>
      </w:tblGrid>
      <w:tr w:rsidR="008C539B" w:rsidRPr="001058B5" w14:paraId="1179D87E" w14:textId="77777777">
        <w:trPr>
          <w:trHeight w:val="311"/>
        </w:trPr>
        <w:tc>
          <w:tcPr>
            <w:tcW w:w="2195" w:type="dxa"/>
            <w:tcBorders>
              <w:top w:val="single" w:sz="18" w:space="0" w:color="000000"/>
              <w:bottom w:val="single" w:sz="4" w:space="0" w:color="000000"/>
            </w:tcBorders>
          </w:tcPr>
          <w:p w14:paraId="228E0B44"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View</w:t>
            </w:r>
          </w:p>
        </w:tc>
        <w:tc>
          <w:tcPr>
            <w:tcW w:w="5515" w:type="dxa"/>
            <w:tcBorders>
              <w:top w:val="single" w:sz="18" w:space="0" w:color="000000"/>
              <w:bottom w:val="single" w:sz="4" w:space="0" w:color="000000"/>
            </w:tcBorders>
          </w:tcPr>
          <w:p w14:paraId="3E5301D3" w14:textId="77777777" w:rsidR="008C539B" w:rsidRPr="001058B5" w:rsidRDefault="00C12992">
            <w:pPr>
              <w:pStyle w:val="TableParagraph"/>
              <w:spacing w:before="27"/>
              <w:ind w:left="249"/>
              <w:rPr>
                <w:rFonts w:ascii="Arial" w:hAnsi="Arial" w:cs="Arial"/>
                <w:b/>
                <w:sz w:val="18"/>
              </w:rPr>
            </w:pPr>
            <w:r w:rsidRPr="001058B5">
              <w:rPr>
                <w:rFonts w:ascii="Arial" w:hAnsi="Arial" w:cs="Arial"/>
                <w:b/>
                <w:sz w:val="18"/>
              </w:rPr>
              <w:t>Description</w:t>
            </w:r>
          </w:p>
        </w:tc>
      </w:tr>
      <w:tr w:rsidR="008C539B" w:rsidRPr="001058B5" w14:paraId="6D8D96E9" w14:textId="77777777">
        <w:trPr>
          <w:trHeight w:val="1533"/>
        </w:trPr>
        <w:tc>
          <w:tcPr>
            <w:tcW w:w="2195" w:type="dxa"/>
            <w:tcBorders>
              <w:top w:val="single" w:sz="4" w:space="0" w:color="000000"/>
              <w:bottom w:val="single" w:sz="2" w:space="0" w:color="000000"/>
            </w:tcBorders>
          </w:tcPr>
          <w:p w14:paraId="0A730F47"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DBA_USERS</w:t>
            </w:r>
          </w:p>
        </w:tc>
        <w:tc>
          <w:tcPr>
            <w:tcW w:w="5515" w:type="dxa"/>
            <w:tcBorders>
              <w:top w:val="single" w:sz="4" w:space="0" w:color="000000"/>
              <w:bottom w:val="single" w:sz="2" w:space="0" w:color="000000"/>
            </w:tcBorders>
          </w:tcPr>
          <w:p w14:paraId="7B1DBE6D" w14:textId="42013F99" w:rsidR="008C539B" w:rsidRPr="001058B5" w:rsidRDefault="005A7C05">
            <w:pPr>
              <w:pStyle w:val="TableParagraph"/>
              <w:spacing w:before="41"/>
              <w:ind w:left="249"/>
              <w:rPr>
                <w:rFonts w:ascii="Arial" w:hAnsi="Arial" w:cs="Arial"/>
                <w:sz w:val="18"/>
              </w:rPr>
            </w:pPr>
            <w:r w:rsidRPr="005A7C05">
              <w:rPr>
                <w:rFonts w:ascii="Arial" w:hAnsi="Arial" w:cs="Arial"/>
                <w:sz w:val="18"/>
              </w:rPr>
              <w:t>Trong số các thông tin người dùng khác, hiển thị như sau:</w:t>
            </w:r>
          </w:p>
          <w:p w14:paraId="48B1E4DF" w14:textId="5C0083CB" w:rsidR="005A7C05" w:rsidRDefault="005A7C05" w:rsidP="00601E2D">
            <w:pPr>
              <w:pStyle w:val="TableParagraph"/>
              <w:numPr>
                <w:ilvl w:val="0"/>
                <w:numId w:val="86"/>
              </w:numPr>
              <w:tabs>
                <w:tab w:val="left" w:pos="610"/>
              </w:tabs>
              <w:spacing w:before="95" w:line="216" w:lineRule="auto"/>
              <w:ind w:right="351"/>
              <w:rPr>
                <w:rFonts w:ascii="Arial" w:hAnsi="Arial" w:cs="Arial"/>
                <w:sz w:val="18"/>
              </w:rPr>
            </w:pPr>
            <w:r w:rsidRPr="005A7C05">
              <w:rPr>
                <w:rFonts w:ascii="Arial" w:hAnsi="Arial" w:cs="Arial"/>
                <w:sz w:val="18"/>
              </w:rPr>
              <w:t xml:space="preserve"> Kiểu xác thực mà người dùng đã sử dụng để đăng nhập vào cơ sở dữ liệu, chẳng hạn như cột PASSWORD hoặc EXTERNAL (AUTHENTICATION_ TYPE)</w:t>
            </w:r>
          </w:p>
          <w:p w14:paraId="3192F353" w14:textId="38ECA452" w:rsidR="008C539B" w:rsidRPr="001058B5" w:rsidRDefault="005A7C05" w:rsidP="00601E2D">
            <w:pPr>
              <w:pStyle w:val="TableParagraph"/>
              <w:numPr>
                <w:ilvl w:val="0"/>
                <w:numId w:val="86"/>
              </w:numPr>
              <w:tabs>
                <w:tab w:val="left" w:pos="610"/>
              </w:tabs>
              <w:spacing w:before="95" w:line="216" w:lineRule="auto"/>
              <w:ind w:right="351"/>
              <w:rPr>
                <w:rFonts w:ascii="Arial" w:hAnsi="Arial" w:cs="Arial"/>
                <w:sz w:val="18"/>
              </w:rPr>
            </w:pPr>
            <w:r w:rsidRPr="005A7C05">
              <w:rPr>
                <w:rFonts w:ascii="Arial" w:hAnsi="Arial" w:cs="Arial"/>
                <w:sz w:val="18"/>
              </w:rPr>
              <w:t xml:space="preserve"> Bản phát hành mà người dùng đã tạo mật khẩu của họ (cột PASSWORD_VERSIONS)</w:t>
            </w:r>
          </w:p>
        </w:tc>
      </w:tr>
      <w:tr w:rsidR="008C539B" w:rsidRPr="001058B5" w14:paraId="01212088" w14:textId="77777777">
        <w:trPr>
          <w:trHeight w:val="534"/>
        </w:trPr>
        <w:tc>
          <w:tcPr>
            <w:tcW w:w="2195" w:type="dxa"/>
            <w:tcBorders>
              <w:top w:val="single" w:sz="2" w:space="0" w:color="000000"/>
              <w:bottom w:val="single" w:sz="2" w:space="0" w:color="000000"/>
            </w:tcBorders>
          </w:tcPr>
          <w:p w14:paraId="6BE347BA" w14:textId="77777777" w:rsidR="008C539B" w:rsidRPr="001058B5" w:rsidRDefault="00C12992">
            <w:pPr>
              <w:pStyle w:val="TableParagraph"/>
              <w:spacing w:before="67"/>
              <w:rPr>
                <w:rFonts w:ascii="Arial" w:hAnsi="Arial" w:cs="Arial"/>
                <w:sz w:val="18"/>
              </w:rPr>
            </w:pPr>
            <w:r w:rsidRPr="001058B5">
              <w:rPr>
                <w:rFonts w:ascii="Arial" w:hAnsi="Arial" w:cs="Arial"/>
                <w:w w:val="90"/>
                <w:sz w:val="18"/>
              </w:rPr>
              <w:t>DBA_USERS_WITH_DEFPWD</w:t>
            </w:r>
          </w:p>
        </w:tc>
        <w:tc>
          <w:tcPr>
            <w:tcW w:w="5515" w:type="dxa"/>
            <w:tcBorders>
              <w:top w:val="single" w:sz="2" w:space="0" w:color="000000"/>
              <w:bottom w:val="single" w:sz="2" w:space="0" w:color="000000"/>
            </w:tcBorders>
          </w:tcPr>
          <w:p w14:paraId="094397BF" w14:textId="6C57307E" w:rsidR="008C539B" w:rsidRPr="001058B5" w:rsidRDefault="005A7C05">
            <w:pPr>
              <w:pStyle w:val="TableParagraph"/>
              <w:spacing w:before="61" w:line="216" w:lineRule="auto"/>
              <w:ind w:left="249" w:right="153"/>
              <w:rPr>
                <w:rFonts w:ascii="Arial" w:hAnsi="Arial" w:cs="Arial"/>
                <w:sz w:val="18"/>
              </w:rPr>
            </w:pPr>
            <w:r w:rsidRPr="005A7C05">
              <w:rPr>
                <w:rFonts w:ascii="Arial" w:hAnsi="Arial" w:cs="Arial"/>
                <w:sz w:val="18"/>
              </w:rPr>
              <w:t>Hiển thị xem mật khẩu tài khoản người dùng có phải là mật khẩu mặc định hay không</w:t>
            </w:r>
          </w:p>
        </w:tc>
      </w:tr>
      <w:tr w:rsidR="008C539B" w:rsidRPr="001058B5" w14:paraId="25BF1071" w14:textId="77777777">
        <w:trPr>
          <w:trHeight w:val="535"/>
        </w:trPr>
        <w:tc>
          <w:tcPr>
            <w:tcW w:w="2195" w:type="dxa"/>
            <w:tcBorders>
              <w:top w:val="single" w:sz="2" w:space="0" w:color="000000"/>
              <w:bottom w:val="single" w:sz="2" w:space="0" w:color="000000"/>
            </w:tcBorders>
          </w:tcPr>
          <w:p w14:paraId="6EE99FF9"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PROXY_USERS</w:t>
            </w:r>
          </w:p>
        </w:tc>
        <w:tc>
          <w:tcPr>
            <w:tcW w:w="5515" w:type="dxa"/>
            <w:tcBorders>
              <w:top w:val="single" w:sz="2" w:space="0" w:color="000000"/>
              <w:bottom w:val="single" w:sz="2" w:space="0" w:color="000000"/>
            </w:tcBorders>
          </w:tcPr>
          <w:p w14:paraId="13AB17DC" w14:textId="2630FA6D" w:rsidR="008C539B" w:rsidRPr="001058B5" w:rsidRDefault="005A7C05">
            <w:pPr>
              <w:pStyle w:val="TableParagraph"/>
              <w:spacing w:before="61" w:line="216" w:lineRule="auto"/>
              <w:ind w:left="249" w:right="153"/>
              <w:rPr>
                <w:rFonts w:ascii="Arial" w:hAnsi="Arial" w:cs="Arial"/>
                <w:sz w:val="18"/>
              </w:rPr>
            </w:pPr>
            <w:r w:rsidRPr="005A7C05">
              <w:rPr>
                <w:rFonts w:ascii="Arial" w:hAnsi="Arial" w:cs="Arial"/>
                <w:sz w:val="18"/>
              </w:rPr>
              <w:t>Hiển thị những người dùng hiện được ủy quyền kết nối thông qua một tầng giữa</w:t>
            </w:r>
          </w:p>
        </w:tc>
      </w:tr>
      <w:tr w:rsidR="008C539B" w:rsidRPr="001058B5" w14:paraId="54CC4D91" w14:textId="77777777">
        <w:trPr>
          <w:trHeight w:val="535"/>
        </w:trPr>
        <w:tc>
          <w:tcPr>
            <w:tcW w:w="2195" w:type="dxa"/>
            <w:tcBorders>
              <w:top w:val="single" w:sz="2" w:space="0" w:color="000000"/>
              <w:bottom w:val="single" w:sz="2" w:space="0" w:color="000000"/>
            </w:tcBorders>
          </w:tcPr>
          <w:p w14:paraId="2DE67766"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V$DBLINK</w:t>
            </w:r>
          </w:p>
        </w:tc>
        <w:tc>
          <w:tcPr>
            <w:tcW w:w="5515" w:type="dxa"/>
            <w:tcBorders>
              <w:top w:val="single" w:sz="2" w:space="0" w:color="000000"/>
              <w:bottom w:val="single" w:sz="2" w:space="0" w:color="000000"/>
            </w:tcBorders>
          </w:tcPr>
          <w:p w14:paraId="17EC06C4" w14:textId="60074212" w:rsidR="008C539B" w:rsidRPr="001058B5" w:rsidRDefault="005A7C05" w:rsidP="005A7C05">
            <w:pPr>
              <w:pStyle w:val="TableParagraph"/>
              <w:spacing w:before="44" w:line="214" w:lineRule="exact"/>
              <w:ind w:left="249"/>
              <w:rPr>
                <w:rFonts w:ascii="Arial" w:hAnsi="Arial" w:cs="Arial"/>
                <w:sz w:val="18"/>
              </w:rPr>
            </w:pPr>
            <w:r w:rsidRPr="005A7C05">
              <w:rPr>
                <w:rFonts w:ascii="Arial" w:hAnsi="Arial" w:cs="Arial"/>
                <w:sz w:val="18"/>
              </w:rPr>
              <w:t>Hiển thị tài khoản người dùng cho các liên kết cơ sở dữ liệu hiệ</w:t>
            </w:r>
            <w:r>
              <w:rPr>
                <w:rFonts w:ascii="Arial" w:hAnsi="Arial" w:cs="Arial"/>
                <w:sz w:val="18"/>
              </w:rPr>
              <w:t>n có (DB_LINK,</w:t>
            </w:r>
            <w:r w:rsidRPr="005A7C05">
              <w:rPr>
                <w:rFonts w:ascii="Arial" w:hAnsi="Arial" w:cs="Arial"/>
                <w:sz w:val="18"/>
              </w:rPr>
              <w:t>OWNER_ID cột)</w:t>
            </w:r>
          </w:p>
        </w:tc>
      </w:tr>
      <w:tr w:rsidR="008C539B" w:rsidRPr="001058B5" w14:paraId="3F6251E0" w14:textId="77777777">
        <w:trPr>
          <w:trHeight w:val="532"/>
        </w:trPr>
        <w:tc>
          <w:tcPr>
            <w:tcW w:w="2195" w:type="dxa"/>
            <w:tcBorders>
              <w:top w:val="single" w:sz="2" w:space="0" w:color="000000"/>
              <w:bottom w:val="single" w:sz="4" w:space="0" w:color="000000"/>
            </w:tcBorders>
          </w:tcPr>
          <w:p w14:paraId="3CC88EA4"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V$SESSION</w:t>
            </w:r>
          </w:p>
        </w:tc>
        <w:tc>
          <w:tcPr>
            <w:tcW w:w="5515" w:type="dxa"/>
            <w:tcBorders>
              <w:top w:val="single" w:sz="2" w:space="0" w:color="000000"/>
              <w:bottom w:val="single" w:sz="4" w:space="0" w:color="000000"/>
            </w:tcBorders>
          </w:tcPr>
          <w:p w14:paraId="7514F0AF" w14:textId="30455C0E" w:rsidR="008C539B" w:rsidRPr="001058B5" w:rsidRDefault="005A7C05">
            <w:pPr>
              <w:pStyle w:val="TableParagraph"/>
              <w:spacing w:before="64" w:line="211" w:lineRule="auto"/>
              <w:ind w:left="249" w:right="153"/>
              <w:rPr>
                <w:rFonts w:ascii="Arial" w:hAnsi="Arial" w:cs="Arial"/>
                <w:sz w:val="18"/>
              </w:rPr>
            </w:pPr>
            <w:r w:rsidRPr="005A7C05">
              <w:rPr>
                <w:rFonts w:ascii="Arial" w:hAnsi="Arial" w:cs="Arial"/>
                <w:sz w:val="18"/>
              </w:rPr>
              <w:t>Truy vấn cột USERNAME hiển thị người dùng đã đăng nhập đồng thời</w:t>
            </w:r>
          </w:p>
        </w:tc>
      </w:tr>
    </w:tbl>
    <w:p w14:paraId="39EBD238" w14:textId="77777777" w:rsidR="008C539B" w:rsidRPr="001058B5" w:rsidRDefault="008C539B">
      <w:pPr>
        <w:spacing w:line="211" w:lineRule="auto"/>
        <w:rPr>
          <w:rFonts w:ascii="Arial" w:hAnsi="Arial" w:cs="Arial"/>
          <w:sz w:val="18"/>
        </w:rPr>
        <w:sectPr w:rsidR="008C539B" w:rsidRPr="001058B5">
          <w:pgSz w:w="12240" w:h="15840"/>
          <w:pgMar w:top="840" w:right="1060" w:bottom="860" w:left="1100" w:header="549" w:footer="663" w:gutter="0"/>
          <w:cols w:space="720"/>
        </w:sectPr>
      </w:pPr>
    </w:p>
    <w:p w14:paraId="26EC9200" w14:textId="77777777" w:rsidR="008C539B" w:rsidRPr="001058B5" w:rsidRDefault="008C539B">
      <w:pPr>
        <w:pStyle w:val="BodyText"/>
        <w:rPr>
          <w:rFonts w:ascii="Arial" w:hAnsi="Arial" w:cs="Arial"/>
          <w:b/>
          <w:i/>
        </w:rPr>
      </w:pPr>
    </w:p>
    <w:p w14:paraId="5CA9D3CE" w14:textId="77777777" w:rsidR="008C539B" w:rsidRPr="001058B5" w:rsidRDefault="008C539B">
      <w:pPr>
        <w:pStyle w:val="BodyText"/>
        <w:spacing w:before="10"/>
        <w:rPr>
          <w:rFonts w:ascii="Arial" w:hAnsi="Arial" w:cs="Arial"/>
          <w:b/>
          <w:i/>
          <w:sz w:val="27"/>
        </w:rPr>
      </w:pPr>
    </w:p>
    <w:p w14:paraId="7A2F5C73" w14:textId="2666B153" w:rsidR="008C539B" w:rsidRPr="001058B5" w:rsidRDefault="00552A84">
      <w:pPr>
        <w:pStyle w:val="Heading1"/>
        <w:tabs>
          <w:tab w:val="left" w:pos="9473"/>
        </w:tabs>
        <w:rPr>
          <w:u w:val="none"/>
        </w:rPr>
      </w:pPr>
      <w:r>
        <w:rPr>
          <w:noProof/>
        </w:rPr>
        <mc:AlternateContent>
          <mc:Choice Requires="wpg">
            <w:drawing>
              <wp:anchor distT="0" distB="0" distL="0" distR="0" simplePos="0" relativeHeight="2800" behindDoc="0" locked="0" layoutInCell="1" allowOverlap="1" wp14:anchorId="368903F9" wp14:editId="78F692B2">
                <wp:simplePos x="0" y="0"/>
                <wp:positionH relativeFrom="page">
                  <wp:posOffset>1139825</wp:posOffset>
                </wp:positionH>
                <wp:positionV relativeFrom="paragraph">
                  <wp:posOffset>746125</wp:posOffset>
                </wp:positionV>
                <wp:extent cx="5873750" cy="6350"/>
                <wp:effectExtent l="6350" t="9525" r="6350" b="3175"/>
                <wp:wrapTopAndBottom/>
                <wp:docPr id="1080" name="Group 4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73750" cy="6350"/>
                          <a:chOff x="1795" y="1175"/>
                          <a:chExt cx="9250" cy="10"/>
                        </a:xfrm>
                      </wpg:grpSpPr>
                      <wps:wsp>
                        <wps:cNvPr id="1081" name="Rectangle 462"/>
                        <wps:cNvSpPr>
                          <a:spLocks noChangeArrowheads="1"/>
                        </wps:cNvSpPr>
                        <wps:spPr bwMode="auto">
                          <a:xfrm>
                            <a:off x="11040" y="1175"/>
                            <a:ext cx="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2" name="Line 461"/>
                        <wps:cNvCnPr>
                          <a:cxnSpLocks noChangeShapeType="1"/>
                        </wps:cNvCnPr>
                        <wps:spPr bwMode="auto">
                          <a:xfrm>
                            <a:off x="1795" y="1180"/>
                            <a:ext cx="9245" cy="0"/>
                          </a:xfrm>
                          <a:prstGeom prst="line">
                            <a:avLst/>
                          </a:prstGeom>
                          <a:noFill/>
                          <a:ln w="6097">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5743CC2" id="Group 460" o:spid="_x0000_s1026" style="position:absolute;margin-left:89.75pt;margin-top:58.75pt;width:462.5pt;height:.5pt;z-index:2800;mso-wrap-distance-left:0;mso-wrap-distance-right:0;mso-position-horizontal-relative:page" coordorigin="1795,1175" coordsize="92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">
                <v:rect id="Rectangle 462" o:spid="_x0000_s1027" style="position:absolute;left:11040;top:1175;width: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" fillcolor="black" stroked="f"/>
                <v:line id="Line 461" o:spid="_x0000_s1028" style="position:absolute;visibility:visible;mso-wrap-style:square" from="1795,1180" to="11040,1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" strokeweight=".16936mm"/>
                <w10:wrap type="topAndBottom" anchorx="page"/>
              </v:group>
            </w:pict>
          </mc:Fallback>
        </mc:AlternateContent>
      </w:r>
      <w:bookmarkStart w:id="406" w:name="_bookmark493"/>
      <w:bookmarkEnd w:id="406"/>
      <w:r w:rsidR="00C12992" w:rsidRPr="001058B5">
        <w:rPr>
          <w:u w:val="thick"/>
        </w:rPr>
        <w:t xml:space="preserve"> </w:t>
      </w:r>
      <w:r w:rsidR="00C12992" w:rsidRPr="001058B5">
        <w:rPr>
          <w:u w:val="thick"/>
        </w:rPr>
        <w:tab/>
        <w:t>4</w:t>
      </w:r>
    </w:p>
    <w:p w14:paraId="05FAA716" w14:textId="5481425D" w:rsidR="008C539B" w:rsidRPr="001058B5" w:rsidRDefault="005A7C05">
      <w:pPr>
        <w:pStyle w:val="Heading2"/>
        <w:ind w:left="1136"/>
      </w:pPr>
      <w:bookmarkStart w:id="407" w:name="4_Configuring_Privilege_and_Role_Authori"/>
      <w:bookmarkStart w:id="408" w:name="_bookmark494"/>
      <w:bookmarkEnd w:id="407"/>
      <w:bookmarkEnd w:id="408"/>
      <w:r w:rsidRPr="005A7C05">
        <w:rPr>
          <w:spacing w:val="-5"/>
          <w:w w:val="95"/>
        </w:rPr>
        <w:t xml:space="preserve">Định cấu hình đặc quyền và vai trò ủy </w:t>
      </w:r>
      <w:r>
        <w:rPr>
          <w:spacing w:val="-5"/>
          <w:w w:val="95"/>
        </w:rPr>
        <w:t>quyền</w:t>
      </w:r>
    </w:p>
    <w:p w14:paraId="7BE89B7B" w14:textId="77777777" w:rsidR="008C539B" w:rsidRPr="001058B5" w:rsidRDefault="008C539B">
      <w:pPr>
        <w:pStyle w:val="BodyText"/>
        <w:spacing w:before="5"/>
        <w:rPr>
          <w:rFonts w:ascii="Arial" w:hAnsi="Arial" w:cs="Arial"/>
          <w:b/>
          <w:sz w:val="67"/>
        </w:rPr>
      </w:pPr>
    </w:p>
    <w:p w14:paraId="668735A0" w14:textId="77777777" w:rsidR="005A7C05" w:rsidRPr="005A7C05" w:rsidRDefault="005A7C05" w:rsidP="005A7C05">
      <w:pPr>
        <w:pStyle w:val="ListParagraph"/>
        <w:tabs>
          <w:tab w:val="left" w:pos="2620"/>
        </w:tabs>
        <w:ind w:firstLine="0"/>
        <w:rPr>
          <w:rFonts w:ascii="Arial" w:hAnsi="Arial" w:cs="Arial"/>
          <w:sz w:val="20"/>
        </w:rPr>
      </w:pPr>
      <w:bookmarkStart w:id="409" w:name="_bookmark495"/>
      <w:bookmarkEnd w:id="409"/>
      <w:r w:rsidRPr="005A7C05">
        <w:rPr>
          <w:rFonts w:ascii="Arial" w:hAnsi="Arial" w:cs="Arial"/>
          <w:sz w:val="20"/>
          <w:szCs w:val="20"/>
        </w:rPr>
        <w:t>Chương này bao gồm:</w:t>
      </w:r>
    </w:p>
    <w:p w14:paraId="45E2431C" w14:textId="364FA19C" w:rsidR="008C539B" w:rsidRPr="001058B5" w:rsidRDefault="007E0590" w:rsidP="00601E2D">
      <w:pPr>
        <w:pStyle w:val="ListParagraph"/>
        <w:numPr>
          <w:ilvl w:val="0"/>
          <w:numId w:val="85"/>
        </w:numPr>
        <w:tabs>
          <w:tab w:val="left" w:pos="2620"/>
        </w:tabs>
        <w:rPr>
          <w:rFonts w:ascii="Arial" w:hAnsi="Arial" w:cs="Arial"/>
          <w:sz w:val="20"/>
        </w:rPr>
      </w:pPr>
      <w:hyperlink w:anchor="_bookmark496" w:history="1">
        <w:r w:rsidR="00C12992" w:rsidRPr="001058B5">
          <w:rPr>
            <w:rFonts w:ascii="Arial" w:hAnsi="Arial" w:cs="Arial"/>
            <w:color w:val="0000CC"/>
            <w:spacing w:val="-3"/>
            <w:sz w:val="20"/>
          </w:rPr>
          <w:t xml:space="preserve"> </w:t>
        </w:r>
        <w:r w:rsidR="0097640E" w:rsidRPr="0097640E">
          <w:rPr>
            <w:rFonts w:ascii="Arial" w:hAnsi="Arial" w:cs="Arial"/>
            <w:color w:val="0000CC"/>
            <w:spacing w:val="-3"/>
            <w:sz w:val="20"/>
          </w:rPr>
          <w:t>Về đặc quyền và vai trò</w:t>
        </w:r>
      </w:hyperlink>
    </w:p>
    <w:p w14:paraId="29D2BF13" w14:textId="32708F72" w:rsidR="0097640E" w:rsidRPr="0097640E" w:rsidRDefault="007E0590" w:rsidP="00601E2D">
      <w:pPr>
        <w:pStyle w:val="ListParagraph"/>
        <w:numPr>
          <w:ilvl w:val="0"/>
          <w:numId w:val="85"/>
        </w:numPr>
        <w:tabs>
          <w:tab w:val="left" w:pos="2620"/>
        </w:tabs>
        <w:spacing w:before="112"/>
        <w:rPr>
          <w:rFonts w:ascii="Arial" w:hAnsi="Arial" w:cs="Arial"/>
          <w:sz w:val="20"/>
        </w:rPr>
      </w:pPr>
      <w:hyperlink w:anchor="_bookmark500" w:history="1">
        <w:r w:rsidR="00C12992" w:rsidRPr="0097640E">
          <w:rPr>
            <w:rFonts w:ascii="Arial" w:hAnsi="Arial" w:cs="Arial"/>
            <w:color w:val="0000CC"/>
            <w:sz w:val="20"/>
          </w:rPr>
          <w:t xml:space="preserve"> </w:t>
        </w:r>
        <w:r w:rsidR="0097640E" w:rsidRPr="0097640E">
          <w:rPr>
            <w:rFonts w:ascii="Arial" w:hAnsi="Arial" w:cs="Arial"/>
            <w:color w:val="0000CC"/>
            <w:sz w:val="20"/>
          </w:rPr>
          <w:t>Ai nên được cấp đặc quyền?</w:t>
        </w:r>
      </w:hyperlink>
    </w:p>
    <w:p w14:paraId="5FC254A6" w14:textId="01563EF0" w:rsidR="008C539B" w:rsidRPr="0097640E" w:rsidRDefault="007E0590" w:rsidP="00601E2D">
      <w:pPr>
        <w:pStyle w:val="ListParagraph"/>
        <w:numPr>
          <w:ilvl w:val="0"/>
          <w:numId w:val="85"/>
        </w:numPr>
        <w:tabs>
          <w:tab w:val="left" w:pos="2620"/>
        </w:tabs>
        <w:spacing w:before="112"/>
        <w:rPr>
          <w:rFonts w:ascii="Arial" w:hAnsi="Arial" w:cs="Arial"/>
          <w:sz w:val="20"/>
        </w:rPr>
      </w:pPr>
      <w:hyperlink w:anchor="_bookmark504" w:history="1">
        <w:r w:rsidR="0097640E" w:rsidRPr="0097640E">
          <w:rPr>
            <w:rFonts w:ascii="Arial" w:hAnsi="Arial" w:cs="Arial"/>
            <w:color w:val="0000CC"/>
            <w:sz w:val="20"/>
          </w:rPr>
          <w:t>Cấp đặc quyền quản trị SYSDBA và SYSOPER cho người dùng</w:t>
        </w:r>
      </w:hyperlink>
    </w:p>
    <w:p w14:paraId="3D364137" w14:textId="4CD09EB3" w:rsidR="008C539B" w:rsidRPr="001058B5" w:rsidRDefault="007E0590" w:rsidP="00601E2D">
      <w:pPr>
        <w:pStyle w:val="ListParagraph"/>
        <w:numPr>
          <w:ilvl w:val="0"/>
          <w:numId w:val="85"/>
        </w:numPr>
        <w:tabs>
          <w:tab w:val="left" w:pos="2620"/>
        </w:tabs>
        <w:spacing w:before="112"/>
        <w:rPr>
          <w:rFonts w:ascii="Arial" w:hAnsi="Arial" w:cs="Arial"/>
          <w:sz w:val="20"/>
        </w:rPr>
      </w:pPr>
      <w:hyperlink w:anchor="_bookmark506" w:history="1">
        <w:r w:rsidR="0097640E" w:rsidRPr="0097640E">
          <w:rPr>
            <w:rFonts w:ascii="Arial" w:hAnsi="Arial" w:cs="Arial"/>
            <w:color w:val="0000CC"/>
            <w:sz w:val="20"/>
          </w:rPr>
          <w:t>Quản lý đặc quyền hệ thống</w:t>
        </w:r>
      </w:hyperlink>
    </w:p>
    <w:p w14:paraId="6570BDCF" w14:textId="0D58044A" w:rsidR="008C539B" w:rsidRPr="001058B5" w:rsidRDefault="007E0590" w:rsidP="00601E2D">
      <w:pPr>
        <w:pStyle w:val="ListParagraph"/>
        <w:numPr>
          <w:ilvl w:val="0"/>
          <w:numId w:val="85"/>
        </w:numPr>
        <w:tabs>
          <w:tab w:val="left" w:pos="2620"/>
        </w:tabs>
        <w:rPr>
          <w:rFonts w:ascii="Arial" w:hAnsi="Arial" w:cs="Arial"/>
          <w:sz w:val="20"/>
        </w:rPr>
      </w:pPr>
      <w:hyperlink w:anchor="_bookmark539" w:history="1">
        <w:r w:rsidR="0097640E" w:rsidRPr="0097640E">
          <w:rPr>
            <w:rFonts w:ascii="Arial" w:hAnsi="Arial" w:cs="Arial"/>
            <w:color w:val="0000CC"/>
            <w:sz w:val="20"/>
          </w:rPr>
          <w:t>Quản lý vai trò người dùng</w:t>
        </w:r>
      </w:hyperlink>
    </w:p>
    <w:p w14:paraId="312E9E71" w14:textId="624FB074" w:rsidR="008C539B" w:rsidRPr="001058B5" w:rsidRDefault="007E0590" w:rsidP="00601E2D">
      <w:pPr>
        <w:pStyle w:val="ListParagraph"/>
        <w:numPr>
          <w:ilvl w:val="0"/>
          <w:numId w:val="85"/>
        </w:numPr>
        <w:tabs>
          <w:tab w:val="left" w:pos="2620"/>
        </w:tabs>
        <w:spacing w:before="112"/>
        <w:rPr>
          <w:rFonts w:ascii="Arial" w:hAnsi="Arial" w:cs="Arial"/>
          <w:sz w:val="20"/>
        </w:rPr>
      </w:pPr>
      <w:hyperlink w:anchor="_bookmark712" w:history="1">
        <w:r w:rsidR="0097640E" w:rsidRPr="0097640E">
          <w:rPr>
            <w:rFonts w:ascii="Arial" w:hAnsi="Arial" w:cs="Arial"/>
            <w:color w:val="0000CC"/>
            <w:sz w:val="20"/>
          </w:rPr>
          <w:t>Quản lý đặc quyền đối tượng</w:t>
        </w:r>
      </w:hyperlink>
    </w:p>
    <w:p w14:paraId="648132A2" w14:textId="1B59F885" w:rsidR="008C539B" w:rsidRPr="001058B5" w:rsidRDefault="007E0590" w:rsidP="00601E2D">
      <w:pPr>
        <w:pStyle w:val="ListParagraph"/>
        <w:numPr>
          <w:ilvl w:val="0"/>
          <w:numId w:val="85"/>
        </w:numPr>
        <w:tabs>
          <w:tab w:val="left" w:pos="2620"/>
        </w:tabs>
        <w:rPr>
          <w:rFonts w:ascii="Arial" w:hAnsi="Arial" w:cs="Arial"/>
          <w:sz w:val="20"/>
        </w:rPr>
      </w:pPr>
      <w:hyperlink w:anchor="_bookmark791" w:history="1">
        <w:r w:rsidR="006A45F8" w:rsidRPr="006A45F8">
          <w:rPr>
            <w:rFonts w:ascii="Arial" w:hAnsi="Arial" w:cs="Arial"/>
            <w:color w:val="0000CC"/>
            <w:sz w:val="20"/>
          </w:rPr>
          <w:t>Cấp đặc quyền và vai trò của người dùng</w:t>
        </w:r>
      </w:hyperlink>
    </w:p>
    <w:p w14:paraId="4B806C09" w14:textId="08EF8A06" w:rsidR="008C539B" w:rsidRPr="001058B5" w:rsidRDefault="007E0590" w:rsidP="00601E2D">
      <w:pPr>
        <w:pStyle w:val="ListParagraph"/>
        <w:numPr>
          <w:ilvl w:val="0"/>
          <w:numId w:val="85"/>
        </w:numPr>
        <w:tabs>
          <w:tab w:val="left" w:pos="2620"/>
        </w:tabs>
        <w:rPr>
          <w:rFonts w:ascii="Arial" w:hAnsi="Arial" w:cs="Arial"/>
          <w:sz w:val="20"/>
        </w:rPr>
      </w:pPr>
      <w:hyperlink w:anchor="_bookmark822" w:history="1">
        <w:r w:rsidR="002D3B5E" w:rsidRPr="002D3B5E">
          <w:rPr>
            <w:rFonts w:ascii="Arial" w:hAnsi="Arial" w:cs="Arial"/>
            <w:color w:val="0000CC"/>
            <w:sz w:val="20"/>
          </w:rPr>
          <w:t>Thu hồi đặc quyền và vai trò của người dùng</w:t>
        </w:r>
      </w:hyperlink>
    </w:p>
    <w:p w14:paraId="18BD606D" w14:textId="2E7C9B2D" w:rsidR="008C539B" w:rsidRPr="001058B5" w:rsidRDefault="007E0590" w:rsidP="00601E2D">
      <w:pPr>
        <w:pStyle w:val="ListParagraph"/>
        <w:numPr>
          <w:ilvl w:val="0"/>
          <w:numId w:val="85"/>
        </w:numPr>
        <w:tabs>
          <w:tab w:val="left" w:pos="2620"/>
        </w:tabs>
        <w:spacing w:before="112"/>
        <w:rPr>
          <w:rFonts w:ascii="Arial" w:hAnsi="Arial" w:cs="Arial"/>
          <w:sz w:val="20"/>
        </w:rPr>
      </w:pPr>
      <w:hyperlink w:anchor="_bookmark843" w:history="1">
        <w:r w:rsidR="002D3B5E" w:rsidRPr="002D3B5E">
          <w:rPr>
            <w:rFonts w:ascii="Arial" w:hAnsi="Arial" w:cs="Arial"/>
            <w:color w:val="0000CC"/>
            <w:sz w:val="20"/>
          </w:rPr>
          <w:t>Cấp và thu hồi từ vai trò PUBLIC</w:t>
        </w:r>
      </w:hyperlink>
    </w:p>
    <w:p w14:paraId="3428F031" w14:textId="230B3EC5" w:rsidR="008C539B" w:rsidRPr="001058B5" w:rsidRDefault="007E0590" w:rsidP="00601E2D">
      <w:pPr>
        <w:pStyle w:val="ListParagraph"/>
        <w:numPr>
          <w:ilvl w:val="0"/>
          <w:numId w:val="85"/>
        </w:numPr>
        <w:tabs>
          <w:tab w:val="left" w:pos="2620"/>
        </w:tabs>
        <w:rPr>
          <w:rFonts w:ascii="Arial" w:hAnsi="Arial" w:cs="Arial"/>
          <w:sz w:val="20"/>
        </w:rPr>
      </w:pPr>
      <w:hyperlink w:anchor="_bookmark846" w:history="1">
        <w:r w:rsidR="002D3B5E" w:rsidRPr="002D3B5E">
          <w:rPr>
            <w:rFonts w:ascii="Arial" w:hAnsi="Arial" w:cs="Arial"/>
            <w:color w:val="0000CC"/>
            <w:sz w:val="20"/>
          </w:rPr>
          <w:t>Cấp Vai trò Sử dụng Hệ điều hành hoặc Mạng</w:t>
        </w:r>
      </w:hyperlink>
    </w:p>
    <w:p w14:paraId="2193634A" w14:textId="77777777" w:rsidR="008C539B" w:rsidRPr="001058B5" w:rsidRDefault="007E0590" w:rsidP="00601E2D">
      <w:pPr>
        <w:pStyle w:val="ListParagraph"/>
        <w:numPr>
          <w:ilvl w:val="0"/>
          <w:numId w:val="85"/>
        </w:numPr>
        <w:tabs>
          <w:tab w:val="left" w:pos="2620"/>
        </w:tabs>
        <w:spacing w:before="112"/>
        <w:rPr>
          <w:rFonts w:ascii="Arial" w:hAnsi="Arial" w:cs="Arial"/>
          <w:sz w:val="20"/>
        </w:rPr>
      </w:pPr>
      <w:hyperlink w:anchor="_bookmark862" w:history="1">
        <w:r w:rsidR="00C12992" w:rsidRPr="001058B5">
          <w:rPr>
            <w:rFonts w:ascii="Arial" w:hAnsi="Arial" w:cs="Arial"/>
            <w:color w:val="0000CC"/>
            <w:sz w:val="20"/>
          </w:rPr>
          <w:t xml:space="preserve">When Do Grants and Revokes </w:t>
        </w:r>
        <w:r w:rsidR="00C12992" w:rsidRPr="001058B5">
          <w:rPr>
            <w:rFonts w:ascii="Arial" w:hAnsi="Arial" w:cs="Arial"/>
            <w:color w:val="0000CC"/>
            <w:spacing w:val="-5"/>
            <w:sz w:val="20"/>
          </w:rPr>
          <w:t>Take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Effect?</w:t>
        </w:r>
      </w:hyperlink>
    </w:p>
    <w:p w14:paraId="2E54DF68" w14:textId="3673EF64" w:rsidR="008C539B" w:rsidRPr="001058B5" w:rsidRDefault="007E0590" w:rsidP="00601E2D">
      <w:pPr>
        <w:pStyle w:val="ListParagraph"/>
        <w:numPr>
          <w:ilvl w:val="0"/>
          <w:numId w:val="85"/>
        </w:numPr>
        <w:tabs>
          <w:tab w:val="left" w:pos="2620"/>
        </w:tabs>
        <w:rPr>
          <w:rFonts w:ascii="Arial" w:hAnsi="Arial" w:cs="Arial"/>
          <w:sz w:val="20"/>
        </w:rPr>
      </w:pPr>
      <w:hyperlink w:anchor="_bookmark877" w:history="1">
        <w:r w:rsidR="002D3B5E" w:rsidRPr="002D3B5E">
          <w:rPr>
            <w:rFonts w:ascii="Arial" w:hAnsi="Arial" w:cs="Arial"/>
            <w:color w:val="0000CC"/>
            <w:sz w:val="20"/>
          </w:rPr>
          <w:t>Quản lý truy cập Fine-Grained trong các gói và kiểu PL / SQL</w:t>
        </w:r>
        <w:r w:rsidR="00C12992" w:rsidRPr="001058B5">
          <w:rPr>
            <w:rFonts w:ascii="Arial" w:hAnsi="Arial" w:cs="Arial"/>
            <w:color w:val="0000CC"/>
            <w:sz w:val="20"/>
          </w:rPr>
          <w:t xml:space="preserve"> </w:t>
        </w:r>
      </w:hyperlink>
    </w:p>
    <w:p w14:paraId="090B643D" w14:textId="6CF89D06" w:rsidR="008C539B" w:rsidRPr="001058B5" w:rsidRDefault="007E0590" w:rsidP="00601E2D">
      <w:pPr>
        <w:pStyle w:val="ListParagraph"/>
        <w:numPr>
          <w:ilvl w:val="0"/>
          <w:numId w:val="85"/>
        </w:numPr>
        <w:tabs>
          <w:tab w:val="left" w:pos="2620"/>
        </w:tabs>
        <w:spacing w:before="112"/>
        <w:rPr>
          <w:rFonts w:ascii="Arial" w:hAnsi="Arial" w:cs="Arial"/>
          <w:sz w:val="20"/>
        </w:rPr>
      </w:pPr>
      <w:hyperlink w:anchor="_bookmark960" w:history="1">
        <w:r w:rsidR="002D3B5E" w:rsidRPr="002D3B5E">
          <w:rPr>
            <w:rFonts w:ascii="Arial" w:hAnsi="Arial" w:cs="Arial"/>
            <w:color w:val="0000CC"/>
            <w:sz w:val="20"/>
          </w:rPr>
          <w:t>Tìm thông tin về đặc quyền và vai trò của người dùng</w:t>
        </w:r>
      </w:hyperlink>
    </w:p>
    <w:p w14:paraId="15112844" w14:textId="77777777" w:rsidR="008C539B" w:rsidRPr="001058B5" w:rsidRDefault="008C539B">
      <w:pPr>
        <w:pStyle w:val="BodyText"/>
        <w:spacing w:before="7"/>
        <w:rPr>
          <w:rFonts w:ascii="Arial" w:hAnsi="Arial" w:cs="Arial"/>
          <w:sz w:val="27"/>
        </w:rPr>
      </w:pPr>
    </w:p>
    <w:p w14:paraId="51E13AD9" w14:textId="77777777" w:rsidR="0097640E" w:rsidRDefault="0097640E" w:rsidP="0097640E">
      <w:pPr>
        <w:pStyle w:val="BodyText"/>
        <w:spacing w:before="81"/>
        <w:ind w:left="1440"/>
        <w:rPr>
          <w:rFonts w:ascii="Arial" w:eastAsia="Arial" w:hAnsi="Arial" w:cs="Arial"/>
          <w:b/>
          <w:bCs/>
          <w:sz w:val="32"/>
          <w:szCs w:val="32"/>
        </w:rPr>
      </w:pPr>
      <w:bookmarkStart w:id="410" w:name="About_Privileges_and_Roles"/>
      <w:bookmarkStart w:id="411" w:name="_bookmark496"/>
      <w:bookmarkStart w:id="412" w:name="_bookmark497"/>
      <w:bookmarkEnd w:id="410"/>
      <w:bookmarkEnd w:id="411"/>
      <w:bookmarkEnd w:id="412"/>
      <w:r w:rsidRPr="0097640E">
        <w:rPr>
          <w:rFonts w:ascii="Arial" w:eastAsia="Arial" w:hAnsi="Arial" w:cs="Arial"/>
          <w:b/>
          <w:bCs/>
          <w:sz w:val="32"/>
          <w:szCs w:val="32"/>
        </w:rPr>
        <w:t>Về đặc quyền và vai trò</w:t>
      </w:r>
    </w:p>
    <w:p w14:paraId="68C389C6" w14:textId="489B6E46" w:rsidR="008C539B" w:rsidRPr="001058B5" w:rsidRDefault="0036700F" w:rsidP="0097640E">
      <w:pPr>
        <w:pStyle w:val="BodyText"/>
        <w:spacing w:before="81"/>
        <w:ind w:left="1440"/>
        <w:rPr>
          <w:rFonts w:ascii="Arial" w:hAnsi="Arial" w:cs="Arial"/>
        </w:rPr>
      </w:pPr>
      <w:r>
        <w:rPr>
          <w:rFonts w:ascii="Arial" w:hAnsi="Arial" w:cs="Arial"/>
        </w:rPr>
        <w:t>Xác thực bao gồm 2 quá trình chính sau:</w:t>
      </w:r>
    </w:p>
    <w:p w14:paraId="308954A9" w14:textId="5A0DD3E5" w:rsidR="008C539B" w:rsidRPr="001058B5" w:rsidRDefault="0036700F" w:rsidP="00601E2D">
      <w:pPr>
        <w:pStyle w:val="ListParagraph"/>
        <w:numPr>
          <w:ilvl w:val="0"/>
          <w:numId w:val="85"/>
        </w:numPr>
        <w:tabs>
          <w:tab w:val="left" w:pos="2620"/>
        </w:tabs>
        <w:spacing w:before="112"/>
        <w:rPr>
          <w:rFonts w:ascii="Arial" w:hAnsi="Arial" w:cs="Arial"/>
          <w:sz w:val="20"/>
        </w:rPr>
      </w:pPr>
      <w:r w:rsidRPr="0036700F">
        <w:rPr>
          <w:rFonts w:ascii="Arial" w:hAnsi="Arial" w:cs="Arial"/>
          <w:sz w:val="20"/>
        </w:rPr>
        <w:t>Chỉ cho phép một số người dùng truy cập, xử lý hoặc thay đổi dữ liệu.</w:t>
      </w:r>
      <w:r w:rsidR="00C12992" w:rsidRPr="001058B5">
        <w:rPr>
          <w:rFonts w:ascii="Arial" w:hAnsi="Arial" w:cs="Arial"/>
          <w:sz w:val="20"/>
        </w:rPr>
        <w:t>.</w:t>
      </w:r>
    </w:p>
    <w:p w14:paraId="1F81A82B" w14:textId="2079DEBD" w:rsidR="008C539B" w:rsidRPr="001058B5" w:rsidRDefault="0036700F" w:rsidP="00601E2D">
      <w:pPr>
        <w:pStyle w:val="ListParagraph"/>
        <w:numPr>
          <w:ilvl w:val="0"/>
          <w:numId w:val="85"/>
        </w:numPr>
        <w:tabs>
          <w:tab w:val="left" w:pos="2620"/>
        </w:tabs>
        <w:spacing w:before="117" w:line="232" w:lineRule="auto"/>
        <w:ind w:right="189"/>
        <w:rPr>
          <w:rFonts w:ascii="Arial" w:hAnsi="Arial" w:cs="Arial"/>
          <w:sz w:val="20"/>
        </w:rPr>
      </w:pPr>
      <w:r w:rsidRPr="0036700F">
        <w:rPr>
          <w:rFonts w:ascii="Arial" w:hAnsi="Arial" w:cs="Arial"/>
          <w:sz w:val="20"/>
        </w:rPr>
        <w:t>Áp dụng các giới hạn khác nhau về quyền truy cập hoặc các hành đông của người dùng. Các giới hạn này có thể được ràng buộc hơặc gỡ bởi đối với các người dùng có thể áp dụng vào các đối tượng như là các schema, bảng, dòng hoặc các tài nguyên về thờ</w:t>
      </w:r>
      <w:r w:rsidR="004E427C">
        <w:rPr>
          <w:rFonts w:ascii="Arial" w:hAnsi="Arial" w:cs="Arial"/>
          <w:sz w:val="20"/>
        </w:rPr>
        <w:t>i gian như (t</w:t>
      </w:r>
      <w:r w:rsidRPr="0036700F">
        <w:rPr>
          <w:rFonts w:ascii="Arial" w:hAnsi="Arial" w:cs="Arial"/>
          <w:sz w:val="20"/>
        </w:rPr>
        <w:t>hời gian cpu, kết nối, nghỉ</w:t>
      </w:r>
      <w:r>
        <w:rPr>
          <w:rFonts w:ascii="Arial" w:hAnsi="Arial" w:cs="Arial"/>
          <w:sz w:val="20"/>
        </w:rPr>
        <w:t>)</w:t>
      </w:r>
    </w:p>
    <w:p w14:paraId="4C1D4C1E" w14:textId="12C54DEA" w:rsidR="008C539B" w:rsidRPr="001058B5" w:rsidRDefault="004E427C">
      <w:pPr>
        <w:pStyle w:val="BodyText"/>
        <w:spacing w:before="117" w:line="232" w:lineRule="auto"/>
        <w:ind w:left="2260" w:right="368"/>
        <w:jc w:val="both"/>
        <w:rPr>
          <w:rFonts w:ascii="Arial" w:hAnsi="Arial" w:cs="Arial"/>
        </w:rPr>
      </w:pPr>
      <w:r w:rsidRPr="004E427C">
        <w:rPr>
          <w:rFonts w:ascii="Arial" w:hAnsi="Arial" w:cs="Arial"/>
        </w:rPr>
        <w:t xml:space="preserve">User </w:t>
      </w:r>
      <w:r w:rsidRPr="004E427C">
        <w:rPr>
          <w:rFonts w:ascii="Arial" w:hAnsi="Arial" w:cs="Arial"/>
          <w:b/>
        </w:rPr>
        <w:t>Privilege</w:t>
      </w:r>
      <w:r w:rsidRPr="004E427C">
        <w:rPr>
          <w:rFonts w:ascii="Arial" w:hAnsi="Arial" w:cs="Arial"/>
        </w:rPr>
        <w:t xml:space="preserve"> là quyền để chạy một câu lệnh SQL nào đso, hoặc quyền để truy xuất một đối tượng cái mà thuộc về một người dùng khác, chạy PL/SQL package, và còn hơn nữa. Các loại quyền này được định nghĩa trong cơ sở dữ liệu Oracle.</w:t>
      </w:r>
    </w:p>
    <w:p w14:paraId="1AFDF437" w14:textId="3F4CD41B" w:rsidR="008C539B" w:rsidRPr="001058B5" w:rsidRDefault="004074B0">
      <w:pPr>
        <w:pStyle w:val="BodyText"/>
        <w:spacing w:before="116" w:line="232" w:lineRule="auto"/>
        <w:ind w:left="2260" w:right="185"/>
        <w:rPr>
          <w:rFonts w:ascii="Arial" w:hAnsi="Arial" w:cs="Arial"/>
        </w:rPr>
      </w:pPr>
      <w:r w:rsidRPr="004074B0">
        <w:rPr>
          <w:rFonts w:ascii="Arial" w:hAnsi="Arial" w:cs="Arial"/>
          <w:b/>
        </w:rPr>
        <w:t>Role</w:t>
      </w:r>
      <w:r w:rsidRPr="004074B0">
        <w:rPr>
          <w:rFonts w:ascii="Arial" w:hAnsi="Arial" w:cs="Arial"/>
        </w:rPr>
        <w:t xml:space="preserve"> được tạo bởi các người dùng ( thường là các nhà quản trị) để nhóm cácprivilege hoặc các role khác. Đó là một cách để cấp nhiều quyền hoặc role cho các người dùng</w:t>
      </w:r>
      <w:r w:rsidR="00C12992" w:rsidRPr="001058B5">
        <w:rPr>
          <w:rFonts w:ascii="Arial" w:hAnsi="Arial" w:cs="Arial"/>
        </w:rPr>
        <w:t>.</w:t>
      </w:r>
    </w:p>
    <w:p w14:paraId="1B8EA93D" w14:textId="166B3B97" w:rsidR="008C539B" w:rsidRPr="001058B5" w:rsidRDefault="004074B0">
      <w:pPr>
        <w:pStyle w:val="BodyText"/>
        <w:spacing w:before="111"/>
        <w:ind w:left="2260"/>
        <w:rPr>
          <w:rFonts w:ascii="Arial" w:hAnsi="Arial" w:cs="Arial"/>
        </w:rPr>
      </w:pPr>
      <w:r w:rsidRPr="004074B0">
        <w:rPr>
          <w:rFonts w:ascii="Arial" w:hAnsi="Arial" w:cs="Arial"/>
        </w:rPr>
        <w:t>Phần này mô tả các thể loại chung sau đây</w:t>
      </w:r>
      <w:r w:rsidR="00C12992" w:rsidRPr="001058B5">
        <w:rPr>
          <w:rFonts w:ascii="Arial" w:hAnsi="Arial" w:cs="Arial"/>
        </w:rPr>
        <w:t>:</w:t>
      </w:r>
    </w:p>
    <w:p w14:paraId="4AFF5909" w14:textId="57218102" w:rsidR="008C539B" w:rsidRPr="001058B5" w:rsidRDefault="004615CA" w:rsidP="00601E2D">
      <w:pPr>
        <w:pStyle w:val="ListParagraph"/>
        <w:numPr>
          <w:ilvl w:val="0"/>
          <w:numId w:val="85"/>
        </w:numPr>
        <w:tabs>
          <w:tab w:val="left" w:pos="2620"/>
        </w:tabs>
        <w:spacing w:before="118" w:line="232" w:lineRule="auto"/>
        <w:ind w:right="184"/>
        <w:rPr>
          <w:rFonts w:ascii="Arial" w:hAnsi="Arial" w:cs="Arial"/>
          <w:sz w:val="20"/>
        </w:rPr>
      </w:pPr>
      <w:r>
        <w:rPr>
          <w:rFonts w:ascii="Arial" w:hAnsi="Arial" w:cs="Arial"/>
          <w:b/>
          <w:sz w:val="20"/>
        </w:rPr>
        <w:t>Các quyền hệ thống</w:t>
      </w:r>
      <w:r w:rsidR="00C12992" w:rsidRPr="001058B5">
        <w:rPr>
          <w:rFonts w:ascii="Arial" w:hAnsi="Arial" w:cs="Arial"/>
          <w:b/>
          <w:sz w:val="20"/>
        </w:rPr>
        <w:t xml:space="preserve">. </w:t>
      </w:r>
      <w:r w:rsidRPr="004615CA">
        <w:rPr>
          <w:rFonts w:ascii="Arial" w:hAnsi="Arial" w:cs="Arial"/>
          <w:sz w:val="20"/>
        </w:rPr>
        <w:t>Các quyền này cho phép ngược được cấp thực hiện các nhiệm vụ của người quản trị tiêu chuẩn trong cơ sở dữ liệu. Chỉ cho phép các hành động này được thực hiện bởi các người dùng đáng tin tưởng</w:t>
      </w:r>
      <w:r w:rsidR="00C12992" w:rsidRPr="001058B5">
        <w:rPr>
          <w:rFonts w:ascii="Arial" w:hAnsi="Arial" w:cs="Arial"/>
          <w:sz w:val="20"/>
        </w:rPr>
        <w:t>.</w:t>
      </w:r>
      <w:r w:rsidR="00C12992" w:rsidRPr="001058B5">
        <w:rPr>
          <w:rFonts w:ascii="Arial" w:hAnsi="Arial" w:cs="Arial"/>
          <w:spacing w:val="-6"/>
          <w:sz w:val="20"/>
        </w:rPr>
        <w:t xml:space="preserve"> </w:t>
      </w:r>
      <w:hyperlink w:anchor="_bookmark506" w:history="1">
        <w:r w:rsidR="00C12992" w:rsidRPr="001058B5">
          <w:rPr>
            <w:rFonts w:ascii="Arial" w:hAnsi="Arial" w:cs="Arial"/>
            <w:color w:val="0000CC"/>
            <w:sz w:val="20"/>
          </w:rPr>
          <w:t>"Managing</w:t>
        </w:r>
      </w:hyperlink>
      <w:hyperlink w:anchor="_bookmark506" w:history="1">
        <w:r w:rsidR="00C12992" w:rsidRPr="001058B5">
          <w:rPr>
            <w:rFonts w:ascii="Arial" w:hAnsi="Arial" w:cs="Arial"/>
            <w:color w:val="0000CC"/>
            <w:sz w:val="20"/>
          </w:rPr>
          <w:t xml:space="preserve"> System Privileges" </w:t>
        </w:r>
      </w:hyperlink>
      <w:hyperlink w:anchor="_bookmark506" w:history="1">
        <w:r>
          <w:rPr>
            <w:rFonts w:ascii="Arial" w:hAnsi="Arial" w:cs="Arial"/>
            <w:sz w:val="20"/>
          </w:rPr>
          <w:t>trên trang</w:t>
        </w:r>
        <w:r w:rsidR="00C12992" w:rsidRPr="001058B5">
          <w:rPr>
            <w:rFonts w:ascii="Arial" w:hAnsi="Arial" w:cs="Arial"/>
            <w:sz w:val="20"/>
          </w:rPr>
          <w:t xml:space="preserve"> 4-2 </w:t>
        </w:r>
      </w:hyperlink>
      <w:r>
        <w:rPr>
          <w:rFonts w:ascii="Arial" w:hAnsi="Arial" w:cs="Arial"/>
          <w:sz w:val="20"/>
        </w:rPr>
        <w:t>mô tả các quyền hệ thống chi tiết.</w:t>
      </w:r>
    </w:p>
    <w:p w14:paraId="410779DF" w14:textId="77777777" w:rsidR="008C539B" w:rsidRPr="001058B5" w:rsidRDefault="008C539B">
      <w:pPr>
        <w:spacing w:line="232" w:lineRule="auto"/>
        <w:rPr>
          <w:rFonts w:ascii="Arial" w:hAnsi="Arial" w:cs="Arial"/>
          <w:sz w:val="20"/>
        </w:rPr>
        <w:sectPr w:rsidR="008C539B" w:rsidRPr="001058B5">
          <w:headerReference w:type="default" r:id="rId91"/>
          <w:footerReference w:type="even" r:id="rId92"/>
          <w:footerReference w:type="default" r:id="rId93"/>
          <w:pgSz w:w="12240" w:h="15840"/>
          <w:pgMar w:top="1500" w:right="1060" w:bottom="860" w:left="1100" w:header="0" w:footer="663" w:gutter="0"/>
          <w:pgNumType w:start="1"/>
          <w:cols w:space="720"/>
        </w:sectPr>
      </w:pPr>
    </w:p>
    <w:p w14:paraId="56DB446A" w14:textId="77777777" w:rsidR="008C539B" w:rsidRPr="001058B5" w:rsidRDefault="008C539B">
      <w:pPr>
        <w:pStyle w:val="BodyText"/>
        <w:spacing w:before="5"/>
        <w:rPr>
          <w:rFonts w:ascii="Arial" w:hAnsi="Arial" w:cs="Arial"/>
          <w:sz w:val="25"/>
        </w:rPr>
      </w:pPr>
    </w:p>
    <w:p w14:paraId="34DC7FA2" w14:textId="39324953" w:rsidR="008C539B" w:rsidRPr="001058B5" w:rsidRDefault="00C12992">
      <w:pPr>
        <w:pStyle w:val="BodyText"/>
        <w:spacing w:before="99" w:line="232" w:lineRule="auto"/>
        <w:ind w:left="2019" w:right="1033" w:hanging="360"/>
        <w:rPr>
          <w:rFonts w:ascii="Arial" w:hAnsi="Arial" w:cs="Arial"/>
        </w:rPr>
      </w:pPr>
      <w:r w:rsidRPr="001058B5">
        <w:rPr>
          <w:rFonts w:ascii="Arial" w:hAnsi="Arial" w:cs="Arial"/>
          <w:sz w:val="10"/>
        </w:rPr>
        <w:t xml:space="preserve">■ </w:t>
      </w:r>
      <w:r w:rsidR="004615CA">
        <w:rPr>
          <w:rFonts w:ascii="Arial" w:hAnsi="Arial" w:cs="Arial"/>
          <w:b/>
        </w:rPr>
        <w:t>Các vai trò người dùng</w:t>
      </w:r>
      <w:r w:rsidRPr="001058B5">
        <w:rPr>
          <w:rFonts w:ascii="Arial" w:hAnsi="Arial" w:cs="Arial"/>
          <w:b/>
        </w:rPr>
        <w:t xml:space="preserve">. </w:t>
      </w:r>
      <w:r w:rsidR="004615CA" w:rsidRPr="004615CA">
        <w:rPr>
          <w:rFonts w:ascii="Arial" w:hAnsi="Arial" w:cs="Arial"/>
        </w:rPr>
        <w:t xml:space="preserve">Một </w:t>
      </w:r>
      <w:r w:rsidR="004615CA" w:rsidRPr="004615CA">
        <w:rPr>
          <w:rFonts w:ascii="Arial" w:hAnsi="Arial" w:cs="Arial"/>
          <w:b/>
        </w:rPr>
        <w:t>vai trò</w:t>
      </w:r>
      <w:r w:rsidR="004615CA" w:rsidRPr="004615CA">
        <w:rPr>
          <w:rFonts w:ascii="Arial" w:hAnsi="Arial" w:cs="Arial"/>
        </w:rPr>
        <w:t xml:space="preserve"> nhóm một vài quyền và các vai trò khác, vì vậy chúng có thể được cấp và thu hồi đến các người dùng một cách đồng thời. Bạn phải cho phép role đối với người dùng trước khi người dùng có thể sử dụng nó</w:t>
      </w:r>
      <w:r w:rsidRPr="001058B5">
        <w:rPr>
          <w:rFonts w:ascii="Arial" w:hAnsi="Arial" w:cs="Arial"/>
        </w:rPr>
        <w:t xml:space="preserve">. </w:t>
      </w:r>
      <w:r w:rsidR="004615CA">
        <w:rPr>
          <w:rFonts w:ascii="Arial" w:hAnsi="Arial" w:cs="Arial"/>
        </w:rPr>
        <w:t>Đọc</w:t>
      </w:r>
      <w:r w:rsidRPr="001058B5">
        <w:rPr>
          <w:rFonts w:ascii="Arial" w:hAnsi="Arial" w:cs="Arial"/>
        </w:rPr>
        <w:t xml:space="preserve"> </w:t>
      </w:r>
      <w:hyperlink w:anchor="_bookmark539" w:history="1">
        <w:r w:rsidRPr="001058B5">
          <w:rPr>
            <w:rFonts w:ascii="Arial" w:hAnsi="Arial" w:cs="Arial"/>
            <w:color w:val="0000CC"/>
          </w:rPr>
          <w:t xml:space="preserve">"Managing User Roles" </w:t>
        </w:r>
      </w:hyperlink>
      <w:hyperlink w:anchor="_bookmark539" w:history="1">
        <w:r w:rsidR="004615CA">
          <w:rPr>
            <w:rFonts w:ascii="Arial" w:hAnsi="Arial" w:cs="Arial"/>
          </w:rPr>
          <w:t>trên trang 4</w:t>
        </w:r>
        <w:r w:rsidRPr="001058B5">
          <w:rPr>
            <w:rFonts w:ascii="Arial" w:hAnsi="Arial" w:cs="Arial"/>
          </w:rPr>
          <w:t xml:space="preserve">-6 </w:t>
        </w:r>
      </w:hyperlink>
      <w:r w:rsidR="004615CA">
        <w:rPr>
          <w:rFonts w:ascii="Arial" w:hAnsi="Arial" w:cs="Arial"/>
        </w:rPr>
        <w:t>để biết thêm thông tin</w:t>
      </w:r>
      <w:r w:rsidRPr="001058B5">
        <w:rPr>
          <w:rFonts w:ascii="Arial" w:hAnsi="Arial" w:cs="Arial"/>
        </w:rPr>
        <w:t>.</w:t>
      </w:r>
    </w:p>
    <w:p w14:paraId="0A193DA0" w14:textId="682F75B8" w:rsidR="008C539B" w:rsidRPr="001058B5" w:rsidRDefault="00C12992">
      <w:pPr>
        <w:pStyle w:val="BodyText"/>
        <w:spacing w:before="116" w:line="232" w:lineRule="auto"/>
        <w:ind w:left="2020" w:right="848" w:hanging="360"/>
        <w:rPr>
          <w:rFonts w:ascii="Arial" w:hAnsi="Arial" w:cs="Arial"/>
        </w:rPr>
      </w:pPr>
      <w:r w:rsidRPr="001058B5">
        <w:rPr>
          <w:rFonts w:ascii="Arial" w:hAnsi="Arial" w:cs="Arial"/>
          <w:sz w:val="10"/>
        </w:rPr>
        <w:t xml:space="preserve">■ </w:t>
      </w:r>
      <w:r w:rsidR="004615CA">
        <w:rPr>
          <w:rFonts w:ascii="Arial" w:hAnsi="Arial" w:cs="Arial"/>
          <w:b/>
        </w:rPr>
        <w:t>Các quyền đối tượng</w:t>
      </w:r>
      <w:r w:rsidRPr="001058B5">
        <w:rPr>
          <w:rFonts w:ascii="Arial" w:hAnsi="Arial" w:cs="Arial"/>
          <w:b/>
        </w:rPr>
        <w:t xml:space="preserve">. </w:t>
      </w:r>
      <w:r w:rsidR="004615CA" w:rsidRPr="004615CA">
        <w:rPr>
          <w:rFonts w:ascii="Arial" w:hAnsi="Arial" w:cs="Arial"/>
        </w:rPr>
        <w:t>Mỗi loại đối tượng có các quyền được liên kết với nó.</w:t>
      </w:r>
      <w:r w:rsidRPr="004615CA">
        <w:rPr>
          <w:rFonts w:ascii="Arial" w:hAnsi="Arial" w:cs="Arial"/>
        </w:rPr>
        <w:t>.</w:t>
      </w:r>
      <w:r w:rsidRPr="001058B5">
        <w:rPr>
          <w:rFonts w:ascii="Arial" w:hAnsi="Arial" w:cs="Arial"/>
        </w:rPr>
        <w:t xml:space="preserve"> </w:t>
      </w:r>
      <w:hyperlink w:anchor="_bookmark712" w:history="1">
        <w:r w:rsidRPr="001058B5">
          <w:rPr>
            <w:rFonts w:ascii="Arial" w:hAnsi="Arial" w:cs="Arial"/>
            <w:color w:val="0000CC"/>
          </w:rPr>
          <w:t>"Managing</w:t>
        </w:r>
      </w:hyperlink>
      <w:hyperlink w:anchor="_bookmark712" w:history="1">
        <w:r w:rsidRPr="001058B5">
          <w:rPr>
            <w:rFonts w:ascii="Arial" w:hAnsi="Arial" w:cs="Arial"/>
            <w:color w:val="0000CC"/>
          </w:rPr>
          <w:t xml:space="preserve"> Object Privileges"</w:t>
        </w:r>
      </w:hyperlink>
      <w:r w:rsidRPr="001058B5">
        <w:rPr>
          <w:rFonts w:ascii="Arial" w:hAnsi="Arial" w:cs="Arial"/>
          <w:color w:val="0000CC"/>
        </w:rPr>
        <w:t xml:space="preserve"> </w:t>
      </w:r>
      <w:hyperlink w:anchor="_bookmark712" w:history="1">
        <w:r w:rsidR="004615CA">
          <w:rPr>
            <w:rFonts w:ascii="Arial" w:hAnsi="Arial" w:cs="Arial"/>
          </w:rPr>
          <w:t>trên trang 4-23 mô tả cách để quản lý các quyền đối với các loại đối tượng khác nhau.</w:t>
        </w:r>
      </w:hyperlink>
    </w:p>
    <w:p w14:paraId="055DD974" w14:textId="77777777" w:rsidR="008C539B" w:rsidRPr="001058B5" w:rsidRDefault="008C539B">
      <w:pPr>
        <w:pStyle w:val="BodyText"/>
        <w:spacing w:before="6"/>
        <w:rPr>
          <w:rFonts w:ascii="Arial" w:hAnsi="Arial" w:cs="Arial"/>
          <w:sz w:val="27"/>
        </w:rPr>
      </w:pPr>
    </w:p>
    <w:p w14:paraId="057B099F" w14:textId="77777777" w:rsidR="0097640E" w:rsidRDefault="0097640E" w:rsidP="0097640E">
      <w:pPr>
        <w:pStyle w:val="BodyText"/>
        <w:spacing w:before="88" w:line="230" w:lineRule="auto"/>
        <w:ind w:left="1170" w:right="820"/>
        <w:rPr>
          <w:rFonts w:ascii="Arial" w:eastAsia="Arial" w:hAnsi="Arial" w:cs="Arial"/>
          <w:b/>
          <w:bCs/>
          <w:sz w:val="32"/>
          <w:szCs w:val="32"/>
        </w:rPr>
      </w:pPr>
      <w:bookmarkStart w:id="413" w:name="Who_Should_Be_Granted_Privileges?"/>
      <w:bookmarkStart w:id="414" w:name="_bookmark500"/>
      <w:bookmarkEnd w:id="413"/>
      <w:bookmarkEnd w:id="414"/>
      <w:r w:rsidRPr="0097640E">
        <w:rPr>
          <w:rFonts w:ascii="Arial" w:eastAsia="Arial" w:hAnsi="Arial" w:cs="Arial"/>
          <w:b/>
          <w:bCs/>
          <w:sz w:val="32"/>
          <w:szCs w:val="32"/>
        </w:rPr>
        <w:t>Ai nên được cấp đặc quyền?</w:t>
      </w:r>
    </w:p>
    <w:p w14:paraId="514B75A2" w14:textId="5C2CC352" w:rsidR="008C539B" w:rsidRPr="001058B5" w:rsidRDefault="00C66356">
      <w:pPr>
        <w:pStyle w:val="BodyText"/>
        <w:spacing w:before="88" w:line="230" w:lineRule="auto"/>
        <w:ind w:left="1659" w:right="820"/>
        <w:rPr>
          <w:rFonts w:ascii="Arial" w:hAnsi="Arial" w:cs="Arial"/>
        </w:rPr>
      </w:pPr>
      <w:r w:rsidRPr="00C66356">
        <w:rPr>
          <w:rFonts w:ascii="Arial" w:hAnsi="Arial" w:cs="Arial"/>
        </w:rPr>
        <w:t>Bạn có thể cấp những quyền đến các người dùng vì thế họ có thể hoàn thành các nhiệm vụ được yêu cầu đối với công việc của họ</w:t>
      </w:r>
      <w:r w:rsidR="00C12992" w:rsidRPr="001058B5">
        <w:rPr>
          <w:rFonts w:ascii="Arial" w:hAnsi="Arial" w:cs="Arial"/>
        </w:rPr>
        <w:t xml:space="preserve">. </w:t>
      </w:r>
      <w:r w:rsidRPr="00C66356">
        <w:rPr>
          <w:rFonts w:ascii="Arial" w:hAnsi="Arial" w:cs="Arial"/>
        </w:rPr>
        <w:t>Bạn có thể cấp chỉ một quyền đến một người dùng người mà yêu cầu quyền đó để hoàn thành các công việc cần thiết</w:t>
      </w:r>
      <w:r w:rsidR="00C12992" w:rsidRPr="001058B5">
        <w:rPr>
          <w:rFonts w:ascii="Arial" w:hAnsi="Arial" w:cs="Arial"/>
        </w:rPr>
        <w:t xml:space="preserve">. </w:t>
      </w:r>
      <w:r w:rsidRPr="00C66356">
        <w:rPr>
          <w:rFonts w:ascii="Arial" w:hAnsi="Arial" w:cs="Arial"/>
        </w:rPr>
        <w:t>Việc cấp các quyền một cách không cần thiết quá mức có thể làm tổn hại đến sự bảo mật</w:t>
      </w:r>
      <w:r w:rsidR="00C12992" w:rsidRPr="001058B5">
        <w:rPr>
          <w:rFonts w:ascii="Arial" w:hAnsi="Arial" w:cs="Arial"/>
        </w:rPr>
        <w:t>.</w:t>
      </w:r>
      <w:r>
        <w:rPr>
          <w:rFonts w:ascii="Arial" w:hAnsi="Arial" w:cs="Arial"/>
        </w:rPr>
        <w:t xml:space="preserve"> Ví dụ</w:t>
      </w:r>
      <w:r w:rsidR="00C12992" w:rsidRPr="001058B5">
        <w:rPr>
          <w:rFonts w:ascii="Arial" w:hAnsi="Arial" w:cs="Arial"/>
        </w:rPr>
        <w:t xml:space="preserve">, </w:t>
      </w:r>
      <w:r w:rsidRPr="00C66356">
        <w:rPr>
          <w:rFonts w:ascii="Arial" w:hAnsi="Arial" w:cs="Arial"/>
        </w:rPr>
        <w:t>Bạn không nên bao giờ cấp quyền quản trị SYSDBA hoặc SYSOPER đến các người dùng, người mà không thực hiện các công việc quản trị</w:t>
      </w:r>
      <w:r w:rsidR="00C12992" w:rsidRPr="001058B5">
        <w:rPr>
          <w:rFonts w:ascii="Arial" w:hAnsi="Arial" w:cs="Arial"/>
        </w:rPr>
        <w:t>.</w:t>
      </w:r>
    </w:p>
    <w:p w14:paraId="56ECA463" w14:textId="20985CBA" w:rsidR="008C539B" w:rsidRPr="001058B5" w:rsidRDefault="00C66356">
      <w:pPr>
        <w:pStyle w:val="BodyText"/>
        <w:spacing w:before="116"/>
        <w:ind w:left="1660"/>
        <w:rPr>
          <w:rFonts w:ascii="Arial" w:hAnsi="Arial" w:cs="Arial"/>
        </w:rPr>
      </w:pPr>
      <w:r w:rsidRPr="00C66356">
        <w:rPr>
          <w:rFonts w:ascii="Arial" w:hAnsi="Arial" w:cs="Arial"/>
        </w:rPr>
        <w:t>Một người dùng có thể được cấp quyền trong hai cách</w:t>
      </w:r>
      <w:r w:rsidR="00C12992" w:rsidRPr="001058B5">
        <w:rPr>
          <w:rFonts w:ascii="Arial" w:hAnsi="Arial" w:cs="Arial"/>
        </w:rPr>
        <w:t>:</w:t>
      </w:r>
    </w:p>
    <w:p w14:paraId="4F6B5051" w14:textId="483CB8CF" w:rsidR="008C539B" w:rsidRPr="001058B5" w:rsidRDefault="00C12992">
      <w:pPr>
        <w:spacing w:before="117" w:line="232" w:lineRule="auto"/>
        <w:ind w:left="2020" w:right="887" w:hanging="360"/>
        <w:rPr>
          <w:rFonts w:ascii="Arial" w:hAnsi="Arial" w:cs="Arial"/>
          <w:sz w:val="20"/>
        </w:rPr>
      </w:pPr>
      <w:r w:rsidRPr="001058B5">
        <w:rPr>
          <w:rFonts w:ascii="Arial" w:hAnsi="Arial" w:cs="Arial"/>
          <w:sz w:val="10"/>
        </w:rPr>
        <w:t xml:space="preserve">■ </w:t>
      </w:r>
      <w:r w:rsidR="00CF5FA6" w:rsidRPr="00CF5FA6">
        <w:rPr>
          <w:rFonts w:ascii="Arial" w:hAnsi="Arial" w:cs="Arial"/>
          <w:b/>
          <w:spacing w:val="-6"/>
          <w:sz w:val="20"/>
        </w:rPr>
        <w:t>Bạn có thể cấp các quyền đến các người dùng một cách tường minh</w:t>
      </w:r>
      <w:r w:rsidRPr="001058B5">
        <w:rPr>
          <w:rFonts w:ascii="Arial" w:hAnsi="Arial" w:cs="Arial"/>
          <w:b/>
          <w:sz w:val="20"/>
        </w:rPr>
        <w:t xml:space="preserve">. </w:t>
      </w:r>
      <w:r w:rsidR="00CF5FA6" w:rsidRPr="00CF5FA6">
        <w:rPr>
          <w:rFonts w:ascii="Arial" w:hAnsi="Arial" w:cs="Arial"/>
          <w:sz w:val="20"/>
        </w:rPr>
        <w:t xml:space="preserve">Ví dụ, bạn có thể cấp quyền một cách tường minh đến </w:t>
      </w:r>
      <w:r w:rsidR="00CF5FA6" w:rsidRPr="00CF5FA6">
        <w:rPr>
          <w:rFonts w:ascii="Courier New" w:hAnsi="Courier New" w:cs="Courier New"/>
          <w:sz w:val="20"/>
        </w:rPr>
        <w:t>psmith</w:t>
      </w:r>
      <w:r w:rsidR="00CF5FA6" w:rsidRPr="00CF5FA6">
        <w:rPr>
          <w:rFonts w:ascii="Arial" w:hAnsi="Arial" w:cs="Arial"/>
          <w:sz w:val="20"/>
        </w:rPr>
        <w:t xml:space="preserve"> quyền để nhập các record vào bảng </w:t>
      </w:r>
      <w:r w:rsidR="00CF5FA6" w:rsidRPr="00CF5FA6">
        <w:rPr>
          <w:rFonts w:ascii="Courier New" w:hAnsi="Courier New" w:cs="Courier New"/>
          <w:sz w:val="20"/>
        </w:rPr>
        <w:t>employees</w:t>
      </w:r>
      <w:r w:rsidRPr="001058B5">
        <w:rPr>
          <w:rFonts w:ascii="Arial" w:hAnsi="Arial" w:cs="Arial"/>
          <w:sz w:val="20"/>
        </w:rPr>
        <w:t>.</w:t>
      </w:r>
    </w:p>
    <w:p w14:paraId="62F511E9" w14:textId="24599666" w:rsidR="008C539B" w:rsidRPr="001058B5" w:rsidRDefault="00C12992">
      <w:pPr>
        <w:spacing w:before="118" w:line="232" w:lineRule="auto"/>
        <w:ind w:left="2020" w:right="861" w:hanging="360"/>
        <w:rPr>
          <w:rFonts w:ascii="Arial" w:hAnsi="Arial" w:cs="Arial"/>
          <w:sz w:val="20"/>
        </w:rPr>
      </w:pPr>
      <w:r w:rsidRPr="001058B5">
        <w:rPr>
          <w:rFonts w:ascii="Arial" w:hAnsi="Arial" w:cs="Arial"/>
          <w:sz w:val="10"/>
        </w:rPr>
        <w:t xml:space="preserve">■ </w:t>
      </w:r>
      <w:r w:rsidR="00D943A3" w:rsidRPr="00D943A3">
        <w:rPr>
          <w:rFonts w:ascii="Arial" w:hAnsi="Arial" w:cs="Arial"/>
          <w:b/>
          <w:spacing w:val="-6"/>
          <w:sz w:val="20"/>
        </w:rPr>
        <w:t>Bạn có thể cấp các quyền đến một vai trò ( tên của một nhóm các quyền), và sau đó cấp vai trò đến cho một hoặc nhiều ngườ</w:t>
      </w:r>
      <w:r w:rsidR="00D943A3">
        <w:rPr>
          <w:rFonts w:ascii="Arial" w:hAnsi="Arial" w:cs="Arial"/>
          <w:b/>
          <w:spacing w:val="-6"/>
          <w:sz w:val="20"/>
        </w:rPr>
        <w:t>i dùng</w:t>
      </w:r>
      <w:r w:rsidRPr="001058B5">
        <w:rPr>
          <w:rFonts w:ascii="Arial" w:hAnsi="Arial" w:cs="Arial"/>
          <w:b/>
          <w:sz w:val="20"/>
        </w:rPr>
        <w:t xml:space="preserve">. </w:t>
      </w:r>
      <w:r w:rsidR="00D943A3" w:rsidRPr="00D943A3">
        <w:rPr>
          <w:rFonts w:ascii="Arial" w:hAnsi="Arial" w:cs="Arial"/>
          <w:sz w:val="20"/>
        </w:rPr>
        <w:t xml:space="preserve">Ví dụ, Bạn có thể cấp các quyền truy vấn, chèn, và xóa các record từ bảng employees đến một vai trò tên là clerk, cái mà bạn có thể cấp cho các người dùng khác </w:t>
      </w:r>
      <w:r w:rsidRPr="00D943A3">
        <w:rPr>
          <w:rFonts w:ascii="Courier New" w:hAnsi="Courier New" w:cs="Courier New"/>
          <w:sz w:val="20"/>
        </w:rPr>
        <w:t>psmith</w:t>
      </w:r>
      <w:r w:rsidRPr="00D943A3">
        <w:rPr>
          <w:rFonts w:ascii="Courier New" w:hAnsi="Courier New" w:cs="Courier New"/>
          <w:spacing w:val="-84"/>
          <w:sz w:val="20"/>
        </w:rPr>
        <w:t xml:space="preserve"> </w:t>
      </w:r>
      <w:r w:rsidRPr="00D943A3">
        <w:rPr>
          <w:rFonts w:ascii="Courier New" w:hAnsi="Courier New" w:cs="Courier New"/>
          <w:sz w:val="20"/>
        </w:rPr>
        <w:t>and robert</w:t>
      </w:r>
      <w:r w:rsidRPr="001058B5">
        <w:rPr>
          <w:rFonts w:ascii="Arial" w:hAnsi="Arial" w:cs="Arial"/>
          <w:sz w:val="20"/>
        </w:rPr>
        <w:t>.</w:t>
      </w:r>
    </w:p>
    <w:p w14:paraId="6EBCF35B" w14:textId="4E8B5344" w:rsidR="008C539B" w:rsidRPr="001058B5" w:rsidRDefault="00D943A3">
      <w:pPr>
        <w:pStyle w:val="BodyText"/>
        <w:spacing w:before="112" w:line="232" w:lineRule="auto"/>
        <w:ind w:left="1660" w:right="848"/>
        <w:rPr>
          <w:rFonts w:ascii="Arial" w:hAnsi="Arial" w:cs="Arial"/>
        </w:rPr>
      </w:pPr>
      <w:r w:rsidRPr="00D943A3">
        <w:rPr>
          <w:rFonts w:ascii="Arial" w:hAnsi="Arial" w:cs="Arial"/>
        </w:rPr>
        <w:t>Bởi vì các vai trò cho phép quản lý dễ và tốt hơn các quyền, bạn nên thường xuyên cấp quyền đến các role và không cấp trực tiếp cho các ngườ</w:t>
      </w:r>
      <w:r>
        <w:rPr>
          <w:rFonts w:ascii="Arial" w:hAnsi="Arial" w:cs="Arial"/>
        </w:rPr>
        <w:t>i dùng</w:t>
      </w:r>
      <w:r w:rsidR="00C12992" w:rsidRPr="001058B5">
        <w:rPr>
          <w:rFonts w:ascii="Arial" w:hAnsi="Arial" w:cs="Arial"/>
        </w:rPr>
        <w:t>.</w:t>
      </w:r>
    </w:p>
    <w:p w14:paraId="61D0D07C" w14:textId="77777777" w:rsidR="008C539B" w:rsidRPr="001058B5" w:rsidRDefault="008C539B">
      <w:pPr>
        <w:pStyle w:val="BodyText"/>
        <w:spacing w:before="8"/>
        <w:rPr>
          <w:rFonts w:ascii="Arial" w:hAnsi="Arial" w:cs="Arial"/>
          <w:sz w:val="17"/>
        </w:rPr>
      </w:pPr>
    </w:p>
    <w:p w14:paraId="22DB0A94" w14:textId="23BF44B0" w:rsidR="008C539B" w:rsidRPr="001058B5" w:rsidRDefault="00D943A3">
      <w:pPr>
        <w:ind w:left="2380"/>
        <w:rPr>
          <w:rFonts w:ascii="Arial" w:hAnsi="Arial" w:cs="Arial"/>
          <w:b/>
          <w:sz w:val="19"/>
        </w:rPr>
      </w:pPr>
      <w:r>
        <w:rPr>
          <w:rFonts w:ascii="Arial" w:hAnsi="Arial" w:cs="Arial"/>
          <w:b/>
          <w:sz w:val="19"/>
        </w:rPr>
        <w:t>Đọc thêm</w:t>
      </w:r>
      <w:r w:rsidR="00C12992" w:rsidRPr="001058B5">
        <w:rPr>
          <w:rFonts w:ascii="Arial" w:hAnsi="Arial" w:cs="Arial"/>
          <w:b/>
          <w:sz w:val="19"/>
        </w:rPr>
        <w:t>:</w:t>
      </w:r>
    </w:p>
    <w:p w14:paraId="6EC3202C" w14:textId="77777777" w:rsidR="00C57668" w:rsidRDefault="00C12992" w:rsidP="00C57668">
      <w:pPr>
        <w:pStyle w:val="BodyText"/>
        <w:spacing w:before="134" w:line="232" w:lineRule="auto"/>
        <w:ind w:left="2740" w:right="1836" w:hanging="360"/>
        <w:rPr>
          <w:rFonts w:ascii="Arial" w:hAnsi="Arial" w:cs="Arial"/>
        </w:rPr>
      </w:pPr>
      <w:r w:rsidRPr="001058B5">
        <w:rPr>
          <w:rFonts w:ascii="Arial" w:hAnsi="Arial" w:cs="Arial"/>
          <w:sz w:val="10"/>
        </w:rPr>
        <w:t xml:space="preserve">■    </w:t>
      </w:r>
      <w:hyperlink w:anchor="_bookmark2131" w:history="1">
        <w:r w:rsidRPr="001058B5">
          <w:rPr>
            <w:rFonts w:ascii="Arial" w:hAnsi="Arial" w:cs="Arial"/>
            <w:color w:val="0000CC"/>
          </w:rPr>
          <w:t xml:space="preserve">"Guidelines for Securing User Accounts and Privileges" </w:t>
        </w:r>
      </w:hyperlink>
      <w:r w:rsidR="00C57668" w:rsidRPr="00C57668">
        <w:rPr>
          <w:rFonts w:ascii="Arial" w:hAnsi="Arial" w:cs="Arial"/>
        </w:rPr>
        <w:t>trên trang 10-2 để biết các phương pháp hay nhất cần thực hiện khi cấp đặc quyền</w:t>
      </w:r>
    </w:p>
    <w:p w14:paraId="572F6DAA" w14:textId="67951C47" w:rsidR="008C539B" w:rsidRPr="001058B5" w:rsidRDefault="00C12992" w:rsidP="00C57668">
      <w:pPr>
        <w:pStyle w:val="BodyText"/>
        <w:spacing w:before="134" w:line="232" w:lineRule="auto"/>
        <w:ind w:left="2740" w:right="1836" w:hanging="360"/>
        <w:rPr>
          <w:rFonts w:ascii="Arial" w:hAnsi="Arial" w:cs="Arial"/>
          <w:sz w:val="23"/>
        </w:rPr>
      </w:pPr>
      <w:r w:rsidRPr="001058B5">
        <w:rPr>
          <w:rFonts w:ascii="Arial" w:hAnsi="Arial" w:cs="Arial"/>
          <w:sz w:val="10"/>
        </w:rPr>
        <w:t xml:space="preserve">■ </w:t>
      </w:r>
      <w:r w:rsidRPr="001058B5">
        <w:rPr>
          <w:rFonts w:ascii="Arial" w:hAnsi="Arial" w:cs="Arial"/>
          <w:i/>
        </w:rPr>
        <w:t xml:space="preserve">Oracle Database SQL Language Reference </w:t>
      </w:r>
      <w:r w:rsidR="00C57668" w:rsidRPr="00C57668">
        <w:rPr>
          <w:rFonts w:ascii="Arial" w:hAnsi="Arial" w:cs="Arial"/>
        </w:rPr>
        <w:t>để có danh sách đầy đủ các đặc quyền hệ thống và mô tả của chúng</w:t>
      </w:r>
    </w:p>
    <w:p w14:paraId="47D676DB" w14:textId="77777777" w:rsidR="0097640E" w:rsidRDefault="0097640E" w:rsidP="0097640E">
      <w:pPr>
        <w:pStyle w:val="BodyText"/>
        <w:spacing w:before="87" w:line="230" w:lineRule="auto"/>
        <w:ind w:left="720" w:right="770"/>
        <w:rPr>
          <w:rFonts w:ascii="Arial" w:eastAsia="Arial" w:hAnsi="Arial" w:cs="Arial"/>
          <w:b/>
          <w:bCs/>
          <w:spacing w:val="-26"/>
          <w:sz w:val="32"/>
          <w:szCs w:val="32"/>
        </w:rPr>
      </w:pPr>
      <w:bookmarkStart w:id="415" w:name="Granting_the_SYSDBA_and_SYSOPER_Administ"/>
      <w:bookmarkStart w:id="416" w:name="_bookmark504"/>
      <w:bookmarkEnd w:id="415"/>
      <w:bookmarkEnd w:id="416"/>
      <w:r w:rsidRPr="0097640E">
        <w:rPr>
          <w:rFonts w:ascii="Arial" w:eastAsia="Arial" w:hAnsi="Arial" w:cs="Arial"/>
          <w:b/>
          <w:bCs/>
          <w:spacing w:val="-26"/>
          <w:sz w:val="32"/>
          <w:szCs w:val="32"/>
        </w:rPr>
        <w:t>Cấp đặc quyền quản trị SYSDBA và SYSOPER cho người dùng</w:t>
      </w:r>
    </w:p>
    <w:p w14:paraId="74E3668F" w14:textId="099A97DD" w:rsidR="008C539B" w:rsidRPr="001058B5" w:rsidRDefault="00007A13">
      <w:pPr>
        <w:pStyle w:val="BodyText"/>
        <w:spacing w:before="87" w:line="230" w:lineRule="auto"/>
        <w:ind w:left="1659" w:right="770"/>
        <w:rPr>
          <w:rFonts w:ascii="Arial" w:hAnsi="Arial" w:cs="Arial"/>
        </w:rPr>
      </w:pPr>
      <w:r w:rsidRPr="00007A13">
        <w:rPr>
          <w:rFonts w:ascii="Arial" w:hAnsi="Arial" w:cs="Arial"/>
        </w:rPr>
        <w:t>Với việc sở tất cả các quyền mạnh, Chỉ có các nhà quả trị SYSDBA và SYSOPER mới có thể gán các quyền đó cho các người dùng mà họ thấy là tin tưởng. Tuy nhiên, có một lưu ý rằng có một sự hạn chế đối với các người dùng mà tên của họ không phải là các kí tự trong bản mã ASCII (ví dụ, âm sắc trong cái tên HÜBER). Bạn có thể cấp quyền quản trị đối với các người dùng này, nhưng nếu cơ sở dữu liệu Oracle instance đang "down" (tắt, không chạy), sự xác thực bằng cách sử dụng các quyền được cấp không được hỗ trợ nếu tên người dùng có các kí tự không nằm trong bảng mã ASCII. Nếu cơ sở dữ liệu hoạt động lại, thì cơ chế xác thực đó sẽ được hỗ tr</w:t>
      </w:r>
      <w:r>
        <w:rPr>
          <w:rFonts w:ascii="Arial" w:hAnsi="Arial" w:cs="Arial"/>
        </w:rPr>
        <w:t>ợ</w:t>
      </w:r>
      <w:r w:rsidR="00C12992" w:rsidRPr="001058B5">
        <w:rPr>
          <w:rFonts w:ascii="Arial" w:hAnsi="Arial" w:cs="Arial"/>
        </w:rPr>
        <w:t>.</w:t>
      </w:r>
    </w:p>
    <w:p w14:paraId="52E27482" w14:textId="77777777" w:rsidR="008C539B" w:rsidRPr="001058B5" w:rsidRDefault="008C539B">
      <w:pPr>
        <w:pStyle w:val="BodyText"/>
        <w:spacing w:before="11"/>
        <w:rPr>
          <w:rFonts w:ascii="Arial" w:hAnsi="Arial" w:cs="Arial"/>
          <w:sz w:val="27"/>
        </w:rPr>
      </w:pPr>
    </w:p>
    <w:p w14:paraId="15C7B96A" w14:textId="77777777" w:rsidR="0097640E" w:rsidRDefault="0097640E" w:rsidP="0097640E">
      <w:pPr>
        <w:pStyle w:val="BodyText"/>
        <w:spacing w:before="81"/>
        <w:ind w:left="720"/>
        <w:rPr>
          <w:rFonts w:ascii="Arial" w:eastAsia="Arial" w:hAnsi="Arial" w:cs="Arial"/>
          <w:b/>
          <w:bCs/>
          <w:sz w:val="32"/>
          <w:szCs w:val="32"/>
        </w:rPr>
      </w:pPr>
      <w:bookmarkStart w:id="417" w:name="Managing_System_Privileges"/>
      <w:bookmarkStart w:id="418" w:name="_bookmark506"/>
      <w:bookmarkEnd w:id="417"/>
      <w:bookmarkEnd w:id="418"/>
      <w:r w:rsidRPr="0097640E">
        <w:rPr>
          <w:rFonts w:ascii="Arial" w:eastAsia="Arial" w:hAnsi="Arial" w:cs="Arial"/>
          <w:b/>
          <w:bCs/>
          <w:sz w:val="32"/>
          <w:szCs w:val="32"/>
        </w:rPr>
        <w:t>Quản lý đặc quyền hệ thống</w:t>
      </w:r>
    </w:p>
    <w:p w14:paraId="135E8185" w14:textId="2A20D4E0" w:rsidR="008C539B" w:rsidRPr="001058B5" w:rsidRDefault="008358CB">
      <w:pPr>
        <w:pStyle w:val="BodyText"/>
        <w:spacing w:before="81"/>
        <w:ind w:left="1660"/>
        <w:rPr>
          <w:rFonts w:ascii="Arial" w:hAnsi="Arial" w:cs="Arial"/>
        </w:rPr>
      </w:pPr>
      <w:r>
        <w:rPr>
          <w:rFonts w:ascii="Arial" w:hAnsi="Arial" w:cs="Arial"/>
        </w:rPr>
        <w:t>Phần này chứa:</w:t>
      </w:r>
    </w:p>
    <w:p w14:paraId="2B9B9592" w14:textId="0E5CA6B9"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08" w:history="1">
        <w:r w:rsidR="00C57668" w:rsidRPr="00C57668">
          <w:rPr>
            <w:rFonts w:ascii="Arial" w:hAnsi="Arial" w:cs="Arial"/>
            <w:color w:val="0000CC"/>
          </w:rPr>
          <w:t>Giới thiệu về đặc quyền hệ thống</w:t>
        </w:r>
      </w:hyperlink>
    </w:p>
    <w:p w14:paraId="0AC5DC1B" w14:textId="3633C752"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511" w:history="1">
        <w:r w:rsidR="00C57668" w:rsidRPr="00C57668">
          <w:rPr>
            <w:rFonts w:ascii="Arial" w:hAnsi="Arial" w:cs="Arial"/>
            <w:color w:val="0000CC"/>
          </w:rPr>
          <w:t>Tại sao điều quan trọng là hạn chế đặc quyền hệ thống?</w:t>
        </w:r>
      </w:hyperlink>
    </w:p>
    <w:p w14:paraId="6399B805" w14:textId="38D1CFCF"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28" w:history="1">
        <w:r w:rsidRPr="001058B5">
          <w:rPr>
            <w:rFonts w:ascii="Arial" w:hAnsi="Arial" w:cs="Arial"/>
            <w:color w:val="0000CC"/>
          </w:rPr>
          <w:t xml:space="preserve"> </w:t>
        </w:r>
        <w:r w:rsidR="00C57668" w:rsidRPr="00C57668">
          <w:rPr>
            <w:rFonts w:ascii="Arial" w:hAnsi="Arial" w:cs="Arial"/>
            <w:color w:val="0000CC"/>
          </w:rPr>
          <w:t>Cấp và thu hồi đặc quyền hệ thống</w:t>
        </w:r>
      </w:hyperlink>
    </w:p>
    <w:p w14:paraId="1B358B35" w14:textId="7D4B4890"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531" w:history="1">
        <w:r w:rsidR="00C57668" w:rsidRPr="00C57668">
          <w:rPr>
            <w:rFonts w:ascii="Arial" w:hAnsi="Arial" w:cs="Arial"/>
            <w:color w:val="0000CC"/>
          </w:rPr>
          <w:t>Ai có thể cấp hoặc thu hồi đặc quyền hệ thống?</w:t>
        </w:r>
      </w:hyperlink>
    </w:p>
    <w:p w14:paraId="702A3F9A" w14:textId="4D109668"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33" w:history="1">
        <w:r w:rsidRPr="001058B5">
          <w:rPr>
            <w:rFonts w:ascii="Arial" w:hAnsi="Arial" w:cs="Arial"/>
            <w:color w:val="0000CC"/>
          </w:rPr>
          <w:t xml:space="preserve"> </w:t>
        </w:r>
        <w:r w:rsidR="00C57668" w:rsidRPr="00C57668">
          <w:rPr>
            <w:rFonts w:ascii="Arial" w:hAnsi="Arial" w:cs="Arial"/>
            <w:color w:val="0000CC"/>
          </w:rPr>
          <w:t>Giới thiệu về bất kỳ đặc quyền nào và vai trò công khai</w:t>
        </w:r>
      </w:hyperlink>
    </w:p>
    <w:p w14:paraId="1FD6DE80" w14:textId="77777777" w:rsidR="008C539B" w:rsidRPr="001058B5" w:rsidRDefault="008C539B">
      <w:pPr>
        <w:rPr>
          <w:rFonts w:ascii="Arial" w:hAnsi="Arial" w:cs="Arial"/>
        </w:rPr>
        <w:sectPr w:rsidR="008C539B" w:rsidRPr="001058B5">
          <w:headerReference w:type="even" r:id="rId94"/>
          <w:headerReference w:type="default" r:id="rId95"/>
          <w:pgSz w:w="12240" w:h="15840"/>
          <w:pgMar w:top="840" w:right="1060" w:bottom="860" w:left="1100" w:header="549" w:footer="663" w:gutter="0"/>
          <w:cols w:space="720"/>
        </w:sectPr>
      </w:pPr>
    </w:p>
    <w:p w14:paraId="1122892E" w14:textId="77777777" w:rsidR="008C539B" w:rsidRPr="001058B5" w:rsidRDefault="008C539B">
      <w:pPr>
        <w:pStyle w:val="BodyText"/>
        <w:spacing w:before="2"/>
        <w:rPr>
          <w:rFonts w:ascii="Arial" w:hAnsi="Arial" w:cs="Arial"/>
          <w:sz w:val="23"/>
        </w:rPr>
      </w:pPr>
    </w:p>
    <w:p w14:paraId="311B0CFC" w14:textId="77777777" w:rsidR="00C57668" w:rsidRDefault="00C57668" w:rsidP="00C57668">
      <w:pPr>
        <w:pStyle w:val="BodyText"/>
        <w:spacing w:before="79" w:line="232" w:lineRule="auto"/>
        <w:ind w:left="1260" w:right="185"/>
        <w:rPr>
          <w:rFonts w:ascii="Arial" w:eastAsia="Arial" w:hAnsi="Arial" w:cs="Arial"/>
          <w:b/>
          <w:bCs/>
          <w:sz w:val="27"/>
          <w:szCs w:val="27"/>
        </w:rPr>
      </w:pPr>
      <w:bookmarkStart w:id="419" w:name="About_System_Privileges"/>
      <w:bookmarkStart w:id="420" w:name="_bookmark508"/>
      <w:bookmarkEnd w:id="419"/>
      <w:bookmarkEnd w:id="420"/>
      <w:r w:rsidRPr="00C57668">
        <w:rPr>
          <w:rFonts w:ascii="Arial" w:eastAsia="Arial" w:hAnsi="Arial" w:cs="Arial"/>
          <w:b/>
          <w:bCs/>
          <w:sz w:val="27"/>
          <w:szCs w:val="27"/>
        </w:rPr>
        <w:t>Giới thiệu về đặc quyền hệ thống</w:t>
      </w:r>
    </w:p>
    <w:p w14:paraId="0241806B" w14:textId="75CDF004" w:rsidR="008C539B" w:rsidRPr="001058B5" w:rsidRDefault="00CB333D">
      <w:pPr>
        <w:pStyle w:val="BodyText"/>
        <w:spacing w:before="79" w:line="232" w:lineRule="auto"/>
        <w:ind w:left="2259" w:right="185"/>
        <w:rPr>
          <w:rFonts w:ascii="Arial" w:hAnsi="Arial" w:cs="Arial"/>
        </w:rPr>
      </w:pPr>
      <w:r w:rsidRPr="00CB333D">
        <w:rPr>
          <w:rFonts w:ascii="Arial" w:hAnsi="Arial" w:cs="Arial"/>
          <w:b/>
        </w:rPr>
        <w:t>System privilege</w:t>
      </w:r>
      <w:r w:rsidRPr="00CB333D">
        <w:rPr>
          <w:rFonts w:ascii="Arial" w:hAnsi="Arial" w:cs="Arial"/>
        </w:rPr>
        <w:t xml:space="preserve"> có quyền để thực hiện một hành động nào đó hoặc thực hiện hành động trên bất kỳ các đối tượng schema ở bất cứ loại nào. Ví dụ, các quyền dể tạo các tablespace và xóa dòng của bất kỳ bảng nào trong cơ sở dữ liệu đều là các quyền hệ thống.</w:t>
      </w:r>
      <w:r w:rsidR="00C12992" w:rsidRPr="001058B5">
        <w:rPr>
          <w:rFonts w:ascii="Arial" w:hAnsi="Arial" w:cs="Arial"/>
        </w:rPr>
        <w:t>.</w:t>
      </w:r>
    </w:p>
    <w:p w14:paraId="25E836CE" w14:textId="15427425" w:rsidR="008C539B" w:rsidRPr="001058B5" w:rsidRDefault="00CB333D">
      <w:pPr>
        <w:pStyle w:val="BodyText"/>
        <w:spacing w:before="119" w:line="230" w:lineRule="auto"/>
        <w:ind w:left="2259" w:right="102"/>
        <w:rPr>
          <w:rFonts w:ascii="Arial" w:hAnsi="Arial" w:cs="Arial"/>
        </w:rPr>
      </w:pPr>
      <w:r w:rsidRPr="00CB333D">
        <w:rPr>
          <w:rFonts w:ascii="Arial" w:hAnsi="Arial" w:cs="Arial"/>
        </w:rPr>
        <w:t xml:space="preserve">Có hơn 100 các quyền hệ thống khác nhau. Mỗi quyền hệ thống cho phép một người dùng thực hiện một hành động cơ sở dữ liệu nào đó hoặc phân loại các hành động cơ sở dữ liệu. Hãy nhớ là các quyền hệ thống là rất mạnh. Chỉ cấp các quyền này khi cần thiết cho các role nào đó và các người dùng đáng tin trong cơ sở dữ liệu. Bạn có thể tìm thấy một danh sách hoàn chỉnh các quyền thống và các mô tả của nó trong Oracle Database SQL Language Reference. Để tìm các quyền hệ thống đã được gán cho một người dùng nào đó, bạn có thể truy vấn khung nhìn từ điển dữ liệu </w:t>
      </w:r>
      <w:r w:rsidRPr="00CB333D">
        <w:rPr>
          <w:rFonts w:ascii="Courier New" w:hAnsi="Courier New" w:cs="Courier New"/>
        </w:rPr>
        <w:t>DBA_SYS_PRIVS</w:t>
      </w:r>
      <w:r w:rsidR="00C12992" w:rsidRPr="001058B5">
        <w:rPr>
          <w:rFonts w:ascii="Arial" w:hAnsi="Arial" w:cs="Arial"/>
        </w:rPr>
        <w:t>.</w:t>
      </w:r>
    </w:p>
    <w:p w14:paraId="588B3D93" w14:textId="77777777" w:rsidR="008C539B" w:rsidRPr="001058B5" w:rsidRDefault="008C539B">
      <w:pPr>
        <w:pStyle w:val="BodyText"/>
        <w:spacing w:before="1"/>
        <w:rPr>
          <w:rFonts w:ascii="Arial" w:hAnsi="Arial" w:cs="Arial"/>
          <w:sz w:val="26"/>
        </w:rPr>
      </w:pPr>
    </w:p>
    <w:p w14:paraId="07C2C3D6" w14:textId="77777777" w:rsidR="00C57668" w:rsidRDefault="00C57668" w:rsidP="00C57668">
      <w:pPr>
        <w:pStyle w:val="BodyText"/>
        <w:spacing w:before="82" w:line="230" w:lineRule="auto"/>
        <w:ind w:left="1260" w:right="102"/>
        <w:rPr>
          <w:rFonts w:ascii="Arial" w:eastAsia="Arial" w:hAnsi="Arial" w:cs="Arial"/>
          <w:b/>
          <w:bCs/>
          <w:sz w:val="27"/>
          <w:szCs w:val="27"/>
        </w:rPr>
      </w:pPr>
      <w:bookmarkStart w:id="421" w:name="Why_Is_It_Important_to_Restrict_System_P"/>
      <w:bookmarkStart w:id="422" w:name="_bookmark511"/>
      <w:bookmarkEnd w:id="421"/>
      <w:bookmarkEnd w:id="422"/>
      <w:r w:rsidRPr="00C57668">
        <w:rPr>
          <w:rFonts w:ascii="Arial" w:eastAsia="Arial" w:hAnsi="Arial" w:cs="Arial"/>
          <w:b/>
          <w:bCs/>
          <w:sz w:val="27"/>
          <w:szCs w:val="27"/>
        </w:rPr>
        <w:t>Tại sao điều quan trọng là hạn chế đặc quyền hệ thống?</w:t>
      </w:r>
    </w:p>
    <w:p w14:paraId="589FBD6B" w14:textId="77777777" w:rsidR="00C57668" w:rsidRDefault="00CB333D" w:rsidP="00C57668">
      <w:pPr>
        <w:pStyle w:val="BodyText"/>
        <w:spacing w:before="82" w:line="230" w:lineRule="auto"/>
        <w:ind w:left="2260" w:right="102"/>
        <w:rPr>
          <w:rFonts w:ascii="Arial" w:hAnsi="Arial" w:cs="Arial"/>
        </w:rPr>
      </w:pPr>
      <w:r w:rsidRPr="00CB333D">
        <w:rPr>
          <w:rFonts w:ascii="Arial" w:hAnsi="Arial" w:cs="Arial"/>
        </w:rPr>
        <w:t xml:space="preserve">Bởi vì các quyền hệ thống là cực kỳ mạnh, mặc định thì cơ sở dữ liệu được cấu hình để tránh việc các người dùng thông thường (không phải là quản trị) thực hiện bất kỳ các quyền hệ thống nào (như là quyền </w:t>
      </w:r>
      <w:r w:rsidRPr="00CB333D">
        <w:rPr>
          <w:rFonts w:ascii="Courier New" w:hAnsi="Courier New" w:cs="Courier New"/>
        </w:rPr>
        <w:t>UPDATE ANY TABLE</w:t>
      </w:r>
      <w:r w:rsidRPr="00CB333D">
        <w:rPr>
          <w:rFonts w:ascii="Arial" w:hAnsi="Arial" w:cs="Arial"/>
        </w:rPr>
        <w:t>) trong từ điển dữ liệu.</w:t>
      </w:r>
      <w:r w:rsidR="00C12992" w:rsidRPr="001058B5">
        <w:rPr>
          <w:rFonts w:ascii="Arial" w:hAnsi="Arial" w:cs="Arial"/>
        </w:rPr>
        <w:t>.</w:t>
      </w:r>
      <w:r w:rsidR="00C12992" w:rsidRPr="001058B5">
        <w:rPr>
          <w:rFonts w:ascii="Arial" w:hAnsi="Arial" w:cs="Arial"/>
          <w:spacing w:val="-19"/>
        </w:rPr>
        <w:t xml:space="preserve"> </w:t>
      </w:r>
      <w:r>
        <w:rPr>
          <w:rFonts w:ascii="Arial" w:hAnsi="Arial" w:cs="Arial"/>
        </w:rPr>
        <w:t>Đọc</w:t>
      </w:r>
      <w:r w:rsidR="00C12992" w:rsidRPr="001058B5">
        <w:rPr>
          <w:rFonts w:ascii="Arial" w:hAnsi="Arial" w:cs="Arial"/>
          <w:spacing w:val="-19"/>
        </w:rPr>
        <w:t xml:space="preserve"> </w:t>
      </w:r>
      <w:hyperlink w:anchor="_bookmark2131" w:history="1">
        <w:r w:rsidR="00C12992" w:rsidRPr="001058B5">
          <w:rPr>
            <w:rFonts w:ascii="Arial" w:hAnsi="Arial" w:cs="Arial"/>
            <w:color w:val="0000CC"/>
          </w:rPr>
          <w:t>"Guidelines</w:t>
        </w:r>
        <w:r w:rsidR="00C12992" w:rsidRPr="001058B5">
          <w:rPr>
            <w:rFonts w:ascii="Arial" w:hAnsi="Arial" w:cs="Arial"/>
            <w:color w:val="0000CC"/>
            <w:spacing w:val="-19"/>
          </w:rPr>
          <w:t xml:space="preserve"> </w:t>
        </w:r>
        <w:r w:rsidR="00C12992" w:rsidRPr="001058B5">
          <w:rPr>
            <w:rFonts w:ascii="Arial" w:hAnsi="Arial" w:cs="Arial"/>
            <w:color w:val="0000CC"/>
          </w:rPr>
          <w:t>for</w:t>
        </w:r>
        <w:r w:rsidR="00C12992" w:rsidRPr="001058B5">
          <w:rPr>
            <w:rFonts w:ascii="Arial" w:hAnsi="Arial" w:cs="Arial"/>
            <w:color w:val="0000CC"/>
            <w:spacing w:val="-19"/>
          </w:rPr>
          <w:t xml:space="preserve"> </w:t>
        </w:r>
        <w:r w:rsidR="00C12992" w:rsidRPr="001058B5">
          <w:rPr>
            <w:rFonts w:ascii="Arial" w:hAnsi="Arial" w:cs="Arial"/>
            <w:color w:val="0000CC"/>
          </w:rPr>
          <w:t>Securing</w:t>
        </w:r>
        <w:r w:rsidR="00C12992" w:rsidRPr="001058B5">
          <w:rPr>
            <w:rFonts w:ascii="Arial" w:hAnsi="Arial" w:cs="Arial"/>
            <w:color w:val="0000CC"/>
            <w:spacing w:val="-19"/>
          </w:rPr>
          <w:t xml:space="preserve"> </w:t>
        </w:r>
        <w:r w:rsidR="00C12992" w:rsidRPr="001058B5">
          <w:rPr>
            <w:rFonts w:ascii="Arial" w:hAnsi="Arial" w:cs="Arial"/>
            <w:color w:val="0000CC"/>
          </w:rPr>
          <w:t>User</w:t>
        </w:r>
      </w:hyperlink>
      <w:r w:rsidR="00C12992" w:rsidRPr="001058B5">
        <w:rPr>
          <w:rFonts w:ascii="Arial" w:hAnsi="Arial" w:cs="Arial"/>
          <w:color w:val="0000CC"/>
        </w:rPr>
        <w:t xml:space="preserve"> </w:t>
      </w:r>
      <w:hyperlink w:anchor="_bookmark2131" w:history="1">
        <w:r w:rsidR="00C12992" w:rsidRPr="001058B5">
          <w:rPr>
            <w:rFonts w:ascii="Arial" w:hAnsi="Arial" w:cs="Arial"/>
            <w:color w:val="0000CC"/>
          </w:rPr>
          <w:t xml:space="preserve">Accounts and Privileges" </w:t>
        </w:r>
      </w:hyperlink>
      <w:r w:rsidR="00C57668" w:rsidRPr="00C57668">
        <w:rPr>
          <w:rFonts w:ascii="Arial" w:hAnsi="Arial" w:cs="Arial"/>
        </w:rPr>
        <w:t>trên trang 10-2 để biết thêm hướng dẫn về hạn chế các đặc quyền hệ thống.</w:t>
      </w:r>
    </w:p>
    <w:p w14:paraId="66C81D8F" w14:textId="0332A1D1" w:rsidR="008C539B" w:rsidRPr="001058B5" w:rsidRDefault="00C12992" w:rsidP="00C57668">
      <w:pPr>
        <w:pStyle w:val="BodyText"/>
        <w:spacing w:before="82" w:line="230" w:lineRule="auto"/>
        <w:ind w:left="2260" w:right="102"/>
        <w:rPr>
          <w:rFonts w:ascii="Arial" w:hAnsi="Arial" w:cs="Arial"/>
        </w:rPr>
      </w:pPr>
      <w:r w:rsidRPr="001058B5">
        <w:rPr>
          <w:rFonts w:ascii="Arial" w:hAnsi="Arial" w:cs="Arial"/>
          <w:sz w:val="10"/>
        </w:rPr>
        <w:t xml:space="preserve">■ </w:t>
      </w:r>
      <w:hyperlink w:anchor="_bookmark514" w:history="1">
        <w:r w:rsidRPr="001058B5">
          <w:rPr>
            <w:rFonts w:ascii="Arial" w:hAnsi="Arial" w:cs="Arial"/>
            <w:color w:val="0000CC"/>
          </w:rPr>
          <w:t>Restricting System Privileges by Securing the Data Dictionary</w:t>
        </w:r>
      </w:hyperlink>
    </w:p>
    <w:p w14:paraId="2622E685" w14:textId="77777777" w:rsidR="008C539B" w:rsidRPr="001058B5" w:rsidRDefault="00C12992">
      <w:pPr>
        <w:pStyle w:val="BodyText"/>
        <w:spacing w:before="111"/>
        <w:ind w:left="2260"/>
        <w:rPr>
          <w:rFonts w:ascii="Arial" w:hAnsi="Arial" w:cs="Arial"/>
        </w:rPr>
      </w:pPr>
      <w:r w:rsidRPr="001058B5">
        <w:rPr>
          <w:rFonts w:ascii="Arial" w:hAnsi="Arial" w:cs="Arial"/>
          <w:sz w:val="10"/>
        </w:rPr>
        <w:t xml:space="preserve">■ </w:t>
      </w:r>
      <w:hyperlink w:anchor="_bookmark521" w:history="1">
        <w:r w:rsidRPr="001058B5">
          <w:rPr>
            <w:rFonts w:ascii="Arial" w:hAnsi="Arial" w:cs="Arial"/>
            <w:color w:val="0000CC"/>
          </w:rPr>
          <w:t>Allowing Access to Objects in the SYS Schema</w:t>
        </w:r>
      </w:hyperlink>
    </w:p>
    <w:p w14:paraId="23F2418D" w14:textId="77777777" w:rsidR="008C539B" w:rsidRPr="001058B5" w:rsidRDefault="008C539B">
      <w:pPr>
        <w:pStyle w:val="BodyText"/>
        <w:spacing w:before="2"/>
        <w:rPr>
          <w:rFonts w:ascii="Arial" w:hAnsi="Arial" w:cs="Arial"/>
          <w:sz w:val="23"/>
        </w:rPr>
      </w:pPr>
    </w:p>
    <w:p w14:paraId="1FC991C5" w14:textId="744228D5" w:rsidR="008C539B" w:rsidRPr="001058B5" w:rsidRDefault="00C57668">
      <w:pPr>
        <w:pStyle w:val="Heading6"/>
        <w:spacing w:before="1"/>
      </w:pPr>
      <w:bookmarkStart w:id="423" w:name="Restricting_System_Privileges_by_Securin"/>
      <w:bookmarkStart w:id="424" w:name="_bookmark514"/>
      <w:bookmarkEnd w:id="423"/>
      <w:bookmarkEnd w:id="424"/>
      <w:r w:rsidRPr="00C57668">
        <w:t>Hạn chế đặc quyền hệ thống bằng cách đảm bảo từ điển dữ liệu</w:t>
      </w:r>
    </w:p>
    <w:p w14:paraId="12E9FA5A" w14:textId="1475028A" w:rsidR="008C539B" w:rsidRPr="001058B5" w:rsidRDefault="00F9226C">
      <w:pPr>
        <w:pStyle w:val="BodyText"/>
        <w:spacing w:before="57" w:line="228" w:lineRule="auto"/>
        <w:ind w:left="2259"/>
        <w:rPr>
          <w:rFonts w:ascii="Arial" w:hAnsi="Arial" w:cs="Arial"/>
        </w:rPr>
      </w:pPr>
      <w:r w:rsidRPr="00F9226C">
        <w:rPr>
          <w:rFonts w:ascii="Arial" w:hAnsi="Arial" w:cs="Arial"/>
          <w:spacing w:val="-9"/>
          <w:w w:val="95"/>
        </w:rPr>
        <w:t xml:space="preserve">Để bảo mật từ điển dữ liệu, thiết lập tham số khởi tọa của </w:t>
      </w:r>
      <w:r w:rsidRPr="00F9226C">
        <w:rPr>
          <w:rFonts w:ascii="Courier New" w:hAnsi="Courier New" w:cs="Courier New"/>
          <w:spacing w:val="-9"/>
          <w:w w:val="95"/>
        </w:rPr>
        <w:t>O7_DICTIONARY_ACCESSIBILITY</w:t>
      </w:r>
      <w:r w:rsidRPr="00F9226C">
        <w:rPr>
          <w:rFonts w:ascii="Arial" w:hAnsi="Arial" w:cs="Arial"/>
          <w:spacing w:val="-9"/>
          <w:w w:val="95"/>
        </w:rPr>
        <w:t xml:space="preserve"> thành </w:t>
      </w:r>
      <w:r w:rsidRPr="00F9226C">
        <w:rPr>
          <w:rFonts w:ascii="Courier New" w:hAnsi="Courier New" w:cs="Courier New"/>
          <w:spacing w:val="-9"/>
          <w:w w:val="95"/>
        </w:rPr>
        <w:t>FALSE</w:t>
      </w:r>
      <w:r w:rsidRPr="00F9226C">
        <w:rPr>
          <w:rFonts w:ascii="Arial" w:hAnsi="Arial" w:cs="Arial"/>
          <w:spacing w:val="-9"/>
          <w:w w:val="95"/>
        </w:rPr>
        <w:t>, như là một giá tị mặc định. Tính năng này được gọi là cơ chế bảo về từ điển</w:t>
      </w:r>
      <w:r w:rsidR="00C12992" w:rsidRPr="001058B5">
        <w:rPr>
          <w:rFonts w:ascii="Arial" w:hAnsi="Arial" w:cs="Arial"/>
        </w:rPr>
        <w:t>.</w:t>
      </w:r>
    </w:p>
    <w:p w14:paraId="3536029F" w14:textId="777D8453" w:rsidR="008C539B" w:rsidRPr="001058B5" w:rsidRDefault="00F9226C">
      <w:pPr>
        <w:pStyle w:val="BodyText"/>
        <w:spacing w:before="125" w:line="228" w:lineRule="auto"/>
        <w:ind w:left="2259" w:right="102"/>
        <w:rPr>
          <w:rFonts w:ascii="Arial" w:hAnsi="Arial" w:cs="Arial"/>
        </w:rPr>
      </w:pPr>
      <w:r w:rsidRPr="00F9226C">
        <w:rPr>
          <w:rFonts w:ascii="Arial" w:hAnsi="Arial" w:cs="Arial"/>
          <w:w w:val="95"/>
        </w:rPr>
        <w:t xml:space="preserve">Tham số khởi tạo </w:t>
      </w:r>
      <w:r w:rsidRPr="00F9226C">
        <w:rPr>
          <w:rFonts w:ascii="Courier New" w:hAnsi="Courier New" w:cs="Courier New"/>
          <w:w w:val="95"/>
        </w:rPr>
        <w:t>O7_DICTIONARY_ACCESSIBILITY</w:t>
      </w:r>
      <w:r w:rsidRPr="00F9226C">
        <w:rPr>
          <w:rFonts w:ascii="Arial" w:hAnsi="Arial" w:cs="Arial"/>
          <w:w w:val="95"/>
        </w:rPr>
        <w:t xml:space="preserve"> kiểm soát các hạn chế trên các quyền hệ thống kh</w:t>
      </w:r>
      <w:r w:rsidR="00ED08F7">
        <w:rPr>
          <w:rFonts w:ascii="Arial" w:hAnsi="Arial" w:cs="Arial"/>
          <w:w w:val="95"/>
        </w:rPr>
        <w:t>i</w:t>
      </w:r>
      <w:r w:rsidRPr="00F9226C">
        <w:rPr>
          <w:rFonts w:ascii="Arial" w:hAnsi="Arial" w:cs="Arial"/>
          <w:w w:val="95"/>
        </w:rPr>
        <w:t xml:space="preserve"> bạn nâng cấp Oracle Database release 7 thành 8i và các phiên bản sau này. Nếu tham số này được thiết lập thành </w:t>
      </w:r>
      <w:r w:rsidRPr="00F9226C">
        <w:rPr>
          <w:rFonts w:ascii="Courier New" w:hAnsi="Courier New" w:cs="Courier New"/>
          <w:w w:val="95"/>
        </w:rPr>
        <w:t>TRUE</w:t>
      </w:r>
      <w:r w:rsidRPr="00F9226C">
        <w:rPr>
          <w:rFonts w:ascii="Arial" w:hAnsi="Arial" w:cs="Arial"/>
          <w:w w:val="95"/>
        </w:rPr>
        <w:t xml:space="preserve">, thì các sự truy cập vào đối tượng trong </w:t>
      </w:r>
      <w:r w:rsidRPr="00F9226C">
        <w:rPr>
          <w:rFonts w:ascii="Courier New" w:hAnsi="Courier New" w:cs="Courier New"/>
          <w:w w:val="95"/>
        </w:rPr>
        <w:t>SYS</w:t>
      </w:r>
      <w:r w:rsidRPr="00F9226C">
        <w:rPr>
          <w:rFonts w:ascii="Arial" w:hAnsi="Arial" w:cs="Arial"/>
          <w:w w:val="95"/>
        </w:rPr>
        <w:t xml:space="preserve"> chema được cho phép (Oracle Database release 7 behavior). Bởi vì quyền </w:t>
      </w:r>
      <w:r w:rsidRPr="00F9226C">
        <w:rPr>
          <w:rFonts w:ascii="Courier New" w:hAnsi="Courier New" w:cs="Courier New"/>
          <w:w w:val="95"/>
        </w:rPr>
        <w:t>ANY</w:t>
      </w:r>
      <w:r w:rsidRPr="00F9226C">
        <w:rPr>
          <w:rFonts w:ascii="Arial" w:hAnsi="Arial" w:cs="Arial"/>
          <w:w w:val="95"/>
        </w:rPr>
        <w:t xml:space="preserve"> sẽ được áp vào cho từ điển dữ liệu, một người dùng độc hại với quyền </w:t>
      </w:r>
      <w:r w:rsidRPr="00F9226C">
        <w:rPr>
          <w:rFonts w:ascii="Courier New" w:hAnsi="Courier New" w:cs="Courier New"/>
          <w:w w:val="95"/>
        </w:rPr>
        <w:t>ANY</w:t>
      </w:r>
      <w:r w:rsidRPr="00F9226C">
        <w:rPr>
          <w:rFonts w:ascii="Arial" w:hAnsi="Arial" w:cs="Arial"/>
          <w:w w:val="95"/>
        </w:rPr>
        <w:t xml:space="preserve"> có thể truy cập hoặc chỉnh sửa các bảng trong từ điển dữ liệu</w:t>
      </w:r>
      <w:r w:rsidR="00C12992" w:rsidRPr="001058B5">
        <w:rPr>
          <w:rFonts w:ascii="Arial" w:hAnsi="Arial" w:cs="Arial"/>
        </w:rPr>
        <w:t>.</w:t>
      </w:r>
    </w:p>
    <w:p w14:paraId="740F62E1" w14:textId="649E64A1" w:rsidR="008C539B" w:rsidRPr="001058B5" w:rsidRDefault="00F9226C">
      <w:pPr>
        <w:pStyle w:val="BodyText"/>
        <w:spacing w:before="130" w:line="228" w:lineRule="auto"/>
        <w:ind w:left="2259" w:right="185"/>
        <w:rPr>
          <w:rFonts w:ascii="Arial" w:hAnsi="Arial" w:cs="Arial"/>
        </w:rPr>
      </w:pPr>
      <w:r w:rsidRPr="00F9226C">
        <w:rPr>
          <w:rFonts w:ascii="Arial" w:hAnsi="Arial" w:cs="Arial"/>
          <w:w w:val="95"/>
        </w:rPr>
        <w:t xml:space="preserve">Để thiết lập tham số khởi tạo </w:t>
      </w:r>
      <w:r w:rsidRPr="00ED08F7">
        <w:rPr>
          <w:rFonts w:ascii="Courier New" w:hAnsi="Courier New" w:cs="Courier New"/>
          <w:w w:val="95"/>
        </w:rPr>
        <w:t>O7_DICTIONARY_ACCESSIBILTY</w:t>
      </w:r>
      <w:r w:rsidRPr="00F9226C">
        <w:rPr>
          <w:rFonts w:ascii="Arial" w:hAnsi="Arial" w:cs="Arial"/>
          <w:w w:val="95"/>
        </w:rPr>
        <w:t xml:space="preserve"> , chỉnh sửa nó trong file initSID.ora. Một cách thay thế, Bạn có thể đăng nhập vào SQL*Plus với người dùng </w:t>
      </w:r>
      <w:r w:rsidRPr="00ED08F7">
        <w:rPr>
          <w:rFonts w:ascii="Courier New" w:hAnsi="Courier New" w:cs="Courier New"/>
          <w:w w:val="95"/>
        </w:rPr>
        <w:t>SYS</w:t>
      </w:r>
      <w:r w:rsidRPr="00F9226C">
        <w:rPr>
          <w:rFonts w:ascii="Arial" w:hAnsi="Arial" w:cs="Arial"/>
          <w:w w:val="95"/>
        </w:rPr>
        <w:t xml:space="preserve"> with </w:t>
      </w:r>
      <w:r w:rsidRPr="00ED08F7">
        <w:rPr>
          <w:rFonts w:ascii="Courier New" w:hAnsi="Courier New" w:cs="Courier New"/>
          <w:w w:val="95"/>
        </w:rPr>
        <w:t>SYSDBA</w:t>
      </w:r>
      <w:r w:rsidRPr="00F9226C">
        <w:rPr>
          <w:rFonts w:ascii="Arial" w:hAnsi="Arial" w:cs="Arial"/>
          <w:w w:val="95"/>
        </w:rPr>
        <w:t xml:space="preserve"> privilege và sau đó nhập câu lệnh </w:t>
      </w:r>
      <w:r w:rsidRPr="00ED08F7">
        <w:rPr>
          <w:rFonts w:ascii="Courier New" w:hAnsi="Courier New" w:cs="Courier New"/>
          <w:w w:val="95"/>
        </w:rPr>
        <w:t>ALTER</w:t>
      </w:r>
      <w:r w:rsidRPr="00F9226C">
        <w:rPr>
          <w:rFonts w:ascii="Arial" w:hAnsi="Arial" w:cs="Arial"/>
          <w:w w:val="95"/>
        </w:rPr>
        <w:t xml:space="preserve"> </w:t>
      </w:r>
      <w:r w:rsidRPr="00ED08F7">
        <w:rPr>
          <w:rFonts w:ascii="Courier New" w:hAnsi="Courier New" w:cs="Courier New"/>
          <w:w w:val="95"/>
        </w:rPr>
        <w:t>SYSTEM</w:t>
      </w:r>
      <w:r w:rsidRPr="00F9226C">
        <w:rPr>
          <w:rFonts w:ascii="Arial" w:hAnsi="Arial" w:cs="Arial"/>
          <w:w w:val="95"/>
        </w:rPr>
        <w:t>, giả định rằng bạn đã bắt đầu chạy cơ sở dữ liệu và nạp một file server parameter file (SPFILE)</w:t>
      </w:r>
      <w:r>
        <w:rPr>
          <w:rFonts w:ascii="Arial" w:hAnsi="Arial" w:cs="Arial"/>
        </w:rPr>
        <w:t>.</w:t>
      </w:r>
    </w:p>
    <w:p w14:paraId="0D5138C5" w14:textId="476B8373" w:rsidR="008C539B" w:rsidRPr="001058B5" w:rsidRDefault="007E0590">
      <w:pPr>
        <w:pStyle w:val="BodyText"/>
        <w:spacing w:before="125" w:line="228" w:lineRule="auto"/>
        <w:ind w:left="2260" w:right="814"/>
        <w:rPr>
          <w:rFonts w:ascii="Arial" w:hAnsi="Arial" w:cs="Arial"/>
        </w:rPr>
      </w:pPr>
      <w:hyperlink w:anchor="_bookmark519" w:history="1">
        <w:r w:rsidR="00387661">
          <w:rPr>
            <w:rFonts w:ascii="Arial" w:hAnsi="Arial" w:cs="Arial"/>
            <w:color w:val="0000CC"/>
            <w:w w:val="95"/>
          </w:rPr>
          <w:t>Ví dụ</w:t>
        </w:r>
        <w:r w:rsidR="00C12992" w:rsidRPr="001058B5">
          <w:rPr>
            <w:rFonts w:ascii="Arial" w:hAnsi="Arial" w:cs="Arial"/>
            <w:color w:val="0000CC"/>
            <w:w w:val="95"/>
          </w:rPr>
          <w:t xml:space="preserve"> 4–1 </w:t>
        </w:r>
      </w:hyperlink>
      <w:r w:rsidR="00387661">
        <w:rPr>
          <w:rFonts w:ascii="Arial" w:hAnsi="Arial" w:cs="Arial"/>
          <w:w w:val="95"/>
        </w:rPr>
        <w:t xml:space="preserve">cho thấy cách để thiết lập tham số khởi tạo </w:t>
      </w:r>
      <w:r w:rsidR="00C12992" w:rsidRPr="00ED08F7">
        <w:rPr>
          <w:rFonts w:ascii="Courier New" w:hAnsi="Courier New" w:cs="Courier New"/>
          <w:w w:val="95"/>
        </w:rPr>
        <w:t>O7_DICTIONARY_ACCESSIBILTY</w:t>
      </w:r>
      <w:r w:rsidR="00C12992" w:rsidRPr="001058B5">
        <w:rPr>
          <w:rFonts w:ascii="Arial" w:hAnsi="Arial" w:cs="Arial"/>
          <w:spacing w:val="-83"/>
          <w:w w:val="95"/>
        </w:rPr>
        <w:t xml:space="preserve"> </w:t>
      </w:r>
      <w:r w:rsidR="00387661">
        <w:rPr>
          <w:rFonts w:ascii="Arial" w:hAnsi="Arial" w:cs="Arial"/>
          <w:w w:val="95"/>
        </w:rPr>
        <w:t xml:space="preserve"> thành FALSE bằng cách sử dụng câu lệnh </w:t>
      </w:r>
      <w:r w:rsidR="00387661" w:rsidRPr="00ED08F7">
        <w:rPr>
          <w:rFonts w:ascii="Courier New" w:hAnsi="Courier New" w:cs="Courier New"/>
          <w:w w:val="95"/>
        </w:rPr>
        <w:t>ALTER</w:t>
      </w:r>
      <w:r w:rsidR="00387661">
        <w:rPr>
          <w:rFonts w:ascii="Arial" w:hAnsi="Arial" w:cs="Arial"/>
          <w:w w:val="95"/>
        </w:rPr>
        <w:t xml:space="preserve"> </w:t>
      </w:r>
      <w:r w:rsidR="00387661" w:rsidRPr="00ED08F7">
        <w:rPr>
          <w:rFonts w:ascii="Courier New" w:hAnsi="Courier New" w:cs="Courier New"/>
          <w:w w:val="95"/>
        </w:rPr>
        <w:t>SYSTEM</w:t>
      </w:r>
      <w:r w:rsidR="00387661">
        <w:rPr>
          <w:rFonts w:ascii="Arial" w:hAnsi="Arial" w:cs="Arial"/>
          <w:w w:val="95"/>
        </w:rPr>
        <w:t xml:space="preserve"> trong SQL*Plus.</w:t>
      </w:r>
    </w:p>
    <w:p w14:paraId="7FFB87BF" w14:textId="77777777" w:rsidR="008C539B" w:rsidRPr="001058B5" w:rsidRDefault="008C539B">
      <w:pPr>
        <w:pStyle w:val="BodyText"/>
        <w:spacing w:before="9"/>
        <w:rPr>
          <w:rFonts w:ascii="Arial" w:hAnsi="Arial" w:cs="Arial"/>
          <w:sz w:val="25"/>
        </w:rPr>
      </w:pPr>
    </w:p>
    <w:p w14:paraId="6F93B4B4" w14:textId="0A337CD3" w:rsidR="008C539B" w:rsidRPr="001058B5" w:rsidRDefault="00ED08F7">
      <w:pPr>
        <w:ind w:left="2260"/>
        <w:rPr>
          <w:rFonts w:ascii="Arial" w:hAnsi="Arial" w:cs="Arial"/>
          <w:b/>
          <w:i/>
          <w:sz w:val="18"/>
        </w:rPr>
      </w:pPr>
      <w:bookmarkStart w:id="425" w:name="_bookmark519"/>
      <w:bookmarkEnd w:id="425"/>
      <w:r>
        <w:rPr>
          <w:rFonts w:ascii="Arial" w:hAnsi="Arial" w:cs="Arial"/>
          <w:b/>
          <w:i/>
          <w:sz w:val="18"/>
        </w:rPr>
        <w:t>Ví dụ</w:t>
      </w:r>
      <w:r w:rsidR="00C12992" w:rsidRPr="001058B5">
        <w:rPr>
          <w:rFonts w:ascii="Arial" w:hAnsi="Arial" w:cs="Arial"/>
          <w:b/>
          <w:i/>
          <w:sz w:val="18"/>
        </w:rPr>
        <w:t xml:space="preserve"> 4–1 </w:t>
      </w:r>
      <w:r>
        <w:rPr>
          <w:rFonts w:ascii="Arial" w:hAnsi="Arial" w:cs="Arial"/>
          <w:b/>
          <w:i/>
          <w:sz w:val="18"/>
        </w:rPr>
        <w:t>Thiết lập O7_DICTIONARY_ACCESSIBILITY thành</w:t>
      </w:r>
      <w:r w:rsidR="00C12992" w:rsidRPr="001058B5">
        <w:rPr>
          <w:rFonts w:ascii="Arial" w:hAnsi="Arial" w:cs="Arial"/>
          <w:b/>
          <w:i/>
          <w:sz w:val="18"/>
        </w:rPr>
        <w:t xml:space="preserve"> FALSE</w:t>
      </w:r>
    </w:p>
    <w:p w14:paraId="10884339" w14:textId="77777777" w:rsidR="008C539B" w:rsidRPr="00ED08F7" w:rsidRDefault="00C12992">
      <w:pPr>
        <w:spacing w:before="112"/>
        <w:ind w:left="2260"/>
        <w:rPr>
          <w:rFonts w:ascii="Courier New" w:hAnsi="Courier New" w:cs="Courier New"/>
          <w:sz w:val="18"/>
        </w:rPr>
      </w:pPr>
      <w:r w:rsidRPr="00ED08F7">
        <w:rPr>
          <w:rFonts w:ascii="Courier New" w:hAnsi="Courier New" w:cs="Courier New"/>
          <w:w w:val="95"/>
          <w:sz w:val="18"/>
        </w:rPr>
        <w:t>ALTER SYSTEM SET O7_DICTIONARY_ACCESSIBILITY=FALSE SCOPE=SPFILE;</w:t>
      </w:r>
    </w:p>
    <w:p w14:paraId="56878F7D" w14:textId="77777777" w:rsidR="008C539B" w:rsidRPr="001058B5" w:rsidRDefault="008C539B">
      <w:pPr>
        <w:pStyle w:val="BodyText"/>
        <w:spacing w:before="2"/>
        <w:rPr>
          <w:rFonts w:ascii="Arial" w:hAnsi="Arial" w:cs="Arial"/>
          <w:sz w:val="19"/>
        </w:rPr>
      </w:pPr>
    </w:p>
    <w:p w14:paraId="29988794" w14:textId="571F24A9" w:rsidR="008C539B" w:rsidRPr="001058B5" w:rsidRDefault="00ED08F7">
      <w:pPr>
        <w:pStyle w:val="BodyText"/>
        <w:spacing w:line="228" w:lineRule="auto"/>
        <w:ind w:left="2259" w:right="102"/>
        <w:rPr>
          <w:rFonts w:ascii="Arial" w:hAnsi="Arial" w:cs="Arial"/>
        </w:rPr>
      </w:pPr>
      <w:r w:rsidRPr="00ED08F7">
        <w:rPr>
          <w:rFonts w:ascii="Arial" w:hAnsi="Arial" w:cs="Arial"/>
          <w:w w:val="95"/>
        </w:rPr>
        <w:t xml:space="preserve">Khi bạn thiết lập </w:t>
      </w:r>
      <w:r w:rsidRPr="00ED08F7">
        <w:rPr>
          <w:rFonts w:ascii="Courier New" w:hAnsi="Courier New" w:cs="Courier New"/>
          <w:w w:val="95"/>
        </w:rPr>
        <w:t>O7_DICTIONARY_ACCESSIBILITY</w:t>
      </w:r>
      <w:r w:rsidRPr="00ED08F7">
        <w:rPr>
          <w:rFonts w:ascii="Arial" w:hAnsi="Arial" w:cs="Arial"/>
          <w:w w:val="95"/>
        </w:rPr>
        <w:t xml:space="preserve"> thành </w:t>
      </w:r>
      <w:r w:rsidRPr="00ED08F7">
        <w:rPr>
          <w:rFonts w:ascii="Courier New" w:hAnsi="Courier New" w:cs="Courier New"/>
          <w:w w:val="95"/>
        </w:rPr>
        <w:t>FALSE</w:t>
      </w:r>
      <w:r w:rsidRPr="00ED08F7">
        <w:rPr>
          <w:rFonts w:ascii="Arial" w:hAnsi="Arial" w:cs="Arial"/>
          <w:w w:val="95"/>
        </w:rPr>
        <w:t xml:space="preserve">, các quyền hệ thống cái quyền mà cho phép truy cập đến các đối tượng trong bất kỳ schema (ví dụ, các người dùng có quyền </w:t>
      </w:r>
      <w:r w:rsidRPr="00ED08F7">
        <w:rPr>
          <w:rFonts w:ascii="Courier New" w:hAnsi="Courier New" w:cs="Courier New"/>
          <w:w w:val="95"/>
        </w:rPr>
        <w:t>ANY</w:t>
      </w:r>
      <w:r w:rsidRPr="00ED08F7">
        <w:rPr>
          <w:rFonts w:ascii="Arial" w:hAnsi="Arial" w:cs="Arial"/>
          <w:w w:val="95"/>
        </w:rPr>
        <w:t xml:space="preserve">, như là </w:t>
      </w:r>
      <w:r w:rsidRPr="00ED08F7">
        <w:rPr>
          <w:rFonts w:ascii="Courier New" w:hAnsi="Courier New" w:cs="Courier New"/>
          <w:w w:val="95"/>
        </w:rPr>
        <w:t>CREATE ANY PROCEDURE</w:t>
      </w:r>
      <w:r w:rsidRPr="00ED08F7">
        <w:rPr>
          <w:rFonts w:ascii="Arial" w:hAnsi="Arial" w:cs="Arial"/>
          <w:w w:val="95"/>
        </w:rPr>
        <w:t>) không cho phép</w:t>
      </w:r>
      <w:r w:rsidR="008B6696">
        <w:rPr>
          <w:rFonts w:ascii="Arial" w:hAnsi="Arial" w:cs="Arial"/>
          <w:w w:val="95"/>
        </w:rPr>
        <w:t xml:space="preserve"> bạn</w:t>
      </w:r>
      <w:r w:rsidRPr="00ED08F7">
        <w:rPr>
          <w:rFonts w:ascii="Arial" w:hAnsi="Arial" w:cs="Arial"/>
          <w:w w:val="95"/>
        </w:rPr>
        <w:t xml:space="preserve"> truy cập vào schema </w:t>
      </w:r>
      <w:r w:rsidRPr="00ED08F7">
        <w:rPr>
          <w:rFonts w:ascii="Courier New" w:hAnsi="Courier New" w:cs="Courier New"/>
          <w:w w:val="95"/>
        </w:rPr>
        <w:t>SYS</w:t>
      </w:r>
      <w:r w:rsidRPr="00ED08F7">
        <w:rPr>
          <w:rFonts w:ascii="Arial" w:hAnsi="Arial" w:cs="Arial"/>
          <w:w w:val="95"/>
        </w:rPr>
        <w:t xml:space="preserve">. Điều này có nghĩa là việc truy cập vào cấc đối tượng trong </w:t>
      </w:r>
      <w:r w:rsidRPr="00ED08F7">
        <w:rPr>
          <w:rFonts w:ascii="Courier New" w:hAnsi="Courier New" w:cs="Courier New"/>
          <w:w w:val="95"/>
        </w:rPr>
        <w:t>SYS</w:t>
      </w:r>
      <w:r w:rsidRPr="00ED08F7">
        <w:rPr>
          <w:rFonts w:ascii="Arial" w:hAnsi="Arial" w:cs="Arial"/>
          <w:w w:val="95"/>
        </w:rPr>
        <w:t xml:space="preserve"> schema (các đối tượng từ điển dữ liệu) bị giới hạn tới các người dùng người mà kết nố</w:t>
      </w:r>
      <w:r>
        <w:rPr>
          <w:rFonts w:ascii="Arial" w:hAnsi="Arial" w:cs="Arial"/>
          <w:w w:val="95"/>
        </w:rPr>
        <w:t>i thông qua quyề</w:t>
      </w:r>
      <w:r w:rsidRPr="00ED08F7">
        <w:rPr>
          <w:rFonts w:ascii="Arial" w:hAnsi="Arial" w:cs="Arial"/>
          <w:w w:val="95"/>
        </w:rPr>
        <w:t xml:space="preserve">n </w:t>
      </w:r>
      <w:r w:rsidRPr="00ED08F7">
        <w:rPr>
          <w:rFonts w:ascii="Courier New" w:hAnsi="Courier New" w:cs="Courier New"/>
          <w:w w:val="95"/>
        </w:rPr>
        <w:t>SYSDBA</w:t>
      </w:r>
      <w:r w:rsidRPr="00ED08F7">
        <w:rPr>
          <w:rFonts w:ascii="Arial" w:hAnsi="Arial" w:cs="Arial"/>
          <w:w w:val="95"/>
        </w:rPr>
        <w:t xml:space="preserve">. Hãy nhớ rằng người dùng </w:t>
      </w:r>
      <w:r w:rsidRPr="00ED08F7">
        <w:rPr>
          <w:rFonts w:ascii="Courier New" w:hAnsi="Courier New" w:cs="Courier New"/>
          <w:w w:val="95"/>
        </w:rPr>
        <w:t>SYS</w:t>
      </w:r>
      <w:r w:rsidRPr="00ED08F7">
        <w:rPr>
          <w:rFonts w:ascii="Arial" w:hAnsi="Arial" w:cs="Arial"/>
          <w:w w:val="95"/>
        </w:rPr>
        <w:t xml:space="preserve"> phải đăng nhập với một trong hai quyền </w:t>
      </w:r>
      <w:r w:rsidRPr="00ED08F7">
        <w:rPr>
          <w:rFonts w:ascii="Courier New" w:hAnsi="Courier New" w:cs="Courier New"/>
          <w:w w:val="95"/>
        </w:rPr>
        <w:t>SYSDBA</w:t>
      </w:r>
      <w:r w:rsidRPr="00ED08F7">
        <w:rPr>
          <w:rFonts w:ascii="Arial" w:hAnsi="Arial" w:cs="Arial"/>
          <w:w w:val="95"/>
        </w:rPr>
        <w:t xml:space="preserve"> hoặc </w:t>
      </w:r>
      <w:r w:rsidRPr="00ED08F7">
        <w:rPr>
          <w:rFonts w:ascii="Courier New" w:hAnsi="Courier New" w:cs="Courier New"/>
          <w:w w:val="95"/>
        </w:rPr>
        <w:t>SYSOPER</w:t>
      </w:r>
      <w:r w:rsidRPr="00ED08F7">
        <w:rPr>
          <w:rFonts w:ascii="Arial" w:hAnsi="Arial" w:cs="Arial"/>
          <w:w w:val="95"/>
        </w:rPr>
        <w:t xml:space="preserve">; ngược lại, một lỗi ORA-28099: kết nối bằng SYS nên là </w:t>
      </w:r>
      <w:r w:rsidRPr="00ED08F7">
        <w:rPr>
          <w:rFonts w:ascii="Courier New" w:hAnsi="Courier New" w:cs="Courier New"/>
          <w:w w:val="95"/>
        </w:rPr>
        <w:t>SYSDBA</w:t>
      </w:r>
      <w:r w:rsidRPr="00ED08F7">
        <w:rPr>
          <w:rFonts w:ascii="Arial" w:hAnsi="Arial" w:cs="Arial"/>
          <w:w w:val="95"/>
        </w:rPr>
        <w:t xml:space="preserve"> hoặc là </w:t>
      </w:r>
      <w:r w:rsidRPr="00ED08F7">
        <w:rPr>
          <w:rFonts w:ascii="Courier New" w:hAnsi="Courier New" w:cs="Courier New"/>
          <w:w w:val="95"/>
        </w:rPr>
        <w:t>SYSOPER</w:t>
      </w:r>
      <w:r w:rsidRPr="00ED08F7">
        <w:rPr>
          <w:rFonts w:ascii="Arial" w:hAnsi="Arial" w:cs="Arial"/>
          <w:w w:val="95"/>
        </w:rPr>
        <w:t xml:space="preserve"> được tung ra. Nếu bạn thiết lập thành </w:t>
      </w:r>
      <w:r w:rsidRPr="00ED08F7">
        <w:rPr>
          <w:rFonts w:ascii="Courier New" w:hAnsi="Courier New" w:cs="Courier New"/>
          <w:w w:val="95"/>
        </w:rPr>
        <w:t>TRUE</w:t>
      </w:r>
      <w:r w:rsidRPr="00ED08F7">
        <w:rPr>
          <w:rFonts w:ascii="Arial" w:hAnsi="Arial" w:cs="Arial"/>
          <w:w w:val="95"/>
        </w:rPr>
        <w:t xml:space="preserve">, thì bạn có thể đăng nhập vào cơ sở dữ liệu như là người dùng </w:t>
      </w:r>
      <w:r w:rsidRPr="00ED08F7">
        <w:rPr>
          <w:rFonts w:ascii="Courier New" w:hAnsi="Courier New" w:cs="Courier New"/>
          <w:w w:val="95"/>
        </w:rPr>
        <w:t>SYS</w:t>
      </w:r>
      <w:r w:rsidRPr="00ED08F7">
        <w:rPr>
          <w:rFonts w:ascii="Arial" w:hAnsi="Arial" w:cs="Arial"/>
          <w:w w:val="95"/>
        </w:rPr>
        <w:t xml:space="preserve"> mà không cần phải chỉ ra quyền </w:t>
      </w:r>
      <w:r w:rsidRPr="00ED08F7">
        <w:rPr>
          <w:rFonts w:ascii="Courier New" w:hAnsi="Courier New" w:cs="Courier New"/>
          <w:w w:val="95"/>
        </w:rPr>
        <w:t>SYSDBA</w:t>
      </w:r>
      <w:r w:rsidRPr="00ED08F7">
        <w:rPr>
          <w:rFonts w:ascii="Arial" w:hAnsi="Arial" w:cs="Arial"/>
          <w:w w:val="95"/>
        </w:rPr>
        <w:t xml:space="preserve"> hoặc </w:t>
      </w:r>
      <w:r w:rsidRPr="00ED08F7">
        <w:rPr>
          <w:rFonts w:ascii="Courier New" w:hAnsi="Courier New" w:cs="Courier New"/>
          <w:w w:val="95"/>
        </w:rPr>
        <w:t>SYSOPER</w:t>
      </w:r>
      <w:r w:rsidRPr="00ED08F7">
        <w:rPr>
          <w:rFonts w:ascii="Arial" w:hAnsi="Arial" w:cs="Arial"/>
          <w:w w:val="95"/>
        </w:rPr>
        <w:t>.</w:t>
      </w:r>
      <w:r w:rsidR="00C12992" w:rsidRPr="001058B5">
        <w:rPr>
          <w:rFonts w:ascii="Arial" w:hAnsi="Arial" w:cs="Arial"/>
        </w:rPr>
        <w:t>.</w:t>
      </w:r>
    </w:p>
    <w:p w14:paraId="5B95F216"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22750E1C" w14:textId="77777777" w:rsidR="008C539B" w:rsidRPr="001058B5" w:rsidRDefault="008C539B">
      <w:pPr>
        <w:pStyle w:val="BodyText"/>
        <w:spacing w:before="5"/>
        <w:rPr>
          <w:rFonts w:ascii="Arial" w:hAnsi="Arial" w:cs="Arial"/>
          <w:sz w:val="25"/>
        </w:rPr>
      </w:pPr>
    </w:p>
    <w:p w14:paraId="7FAB1306" w14:textId="410C9BA4" w:rsidR="008C539B" w:rsidRPr="001058B5" w:rsidRDefault="0044055F">
      <w:pPr>
        <w:pStyle w:val="BodyText"/>
        <w:spacing w:before="101" w:line="230" w:lineRule="auto"/>
        <w:ind w:left="1659" w:right="773"/>
        <w:rPr>
          <w:rFonts w:ascii="Arial" w:hAnsi="Arial" w:cs="Arial"/>
        </w:rPr>
      </w:pPr>
      <w:r w:rsidRPr="0044055F">
        <w:rPr>
          <w:rFonts w:ascii="Arial" w:hAnsi="Arial" w:cs="Arial"/>
        </w:rPr>
        <w:t xml:space="preserve">Các quyền hệ thống cái mà cung cấp cách truy cập vào các đối tượng trong các schema khác không cho phép các người dùng khác truy cập vào các đối tượng trong </w:t>
      </w:r>
      <w:r w:rsidRPr="0044055F">
        <w:rPr>
          <w:rFonts w:ascii="Courier New" w:hAnsi="Courier New" w:cs="Courier New"/>
        </w:rPr>
        <w:t>SYS</w:t>
      </w:r>
      <w:r w:rsidRPr="0044055F">
        <w:rPr>
          <w:rFonts w:ascii="Arial" w:hAnsi="Arial" w:cs="Arial"/>
        </w:rPr>
        <w:t xml:space="preserve"> schema. Ví dụ quyền </w:t>
      </w:r>
      <w:r w:rsidRPr="0044055F">
        <w:rPr>
          <w:rFonts w:ascii="Courier New" w:hAnsi="Courier New" w:cs="Courier New"/>
        </w:rPr>
        <w:t>SELECT ANY TABLE</w:t>
      </w:r>
      <w:r w:rsidRPr="0044055F">
        <w:rPr>
          <w:rFonts w:ascii="Arial" w:hAnsi="Arial" w:cs="Arial"/>
        </w:rPr>
        <w:t xml:space="preserve"> cho phép người dùng truy cập các khung nhìn và bảng trong các schema khác, nhưng không cho phép chúng truy vấn bất kỳ đất tượng từ điển dữ liệu nào (các bảng cơ sở của các khung nhìn động, các khung nhìn thông thường, packages, và synoyms). Bạn có thể cấp các quyền cho những người dùng một cách tường mình để truy cập các đối tượng trong SYS schema.</w:t>
      </w:r>
      <w:r w:rsidR="00C12992" w:rsidRPr="001058B5">
        <w:rPr>
          <w:rFonts w:ascii="Arial" w:hAnsi="Arial" w:cs="Arial"/>
        </w:rPr>
        <w:t>.</w:t>
      </w:r>
    </w:p>
    <w:p w14:paraId="6105B8A0" w14:textId="77777777" w:rsidR="008C539B" w:rsidRPr="001058B5" w:rsidRDefault="00C12992">
      <w:pPr>
        <w:spacing w:before="123" w:line="228" w:lineRule="auto"/>
        <w:ind w:left="1660" w:right="1631" w:hanging="1"/>
        <w:rPr>
          <w:rFonts w:ascii="Arial" w:hAnsi="Arial" w:cs="Arial"/>
          <w:sz w:val="20"/>
        </w:rPr>
      </w:pPr>
      <w:r w:rsidRPr="001058B5">
        <w:rPr>
          <w:rFonts w:ascii="Arial" w:hAnsi="Arial" w:cs="Arial"/>
          <w:sz w:val="20"/>
        </w:rPr>
        <w:t>See</w:t>
      </w:r>
      <w:r w:rsidRPr="001058B5">
        <w:rPr>
          <w:rFonts w:ascii="Arial" w:hAnsi="Arial" w:cs="Arial"/>
          <w:spacing w:val="-28"/>
          <w:sz w:val="20"/>
        </w:rPr>
        <w:t xml:space="preserve"> </w:t>
      </w:r>
      <w:r w:rsidRPr="001058B5">
        <w:rPr>
          <w:rFonts w:ascii="Arial" w:hAnsi="Arial" w:cs="Arial"/>
          <w:i/>
          <w:sz w:val="20"/>
        </w:rPr>
        <w:t>Oracle</w:t>
      </w:r>
      <w:r w:rsidRPr="001058B5">
        <w:rPr>
          <w:rFonts w:ascii="Arial" w:hAnsi="Arial" w:cs="Arial"/>
          <w:i/>
          <w:spacing w:val="-29"/>
          <w:sz w:val="20"/>
        </w:rPr>
        <w:t xml:space="preserve"> </w:t>
      </w:r>
      <w:r w:rsidRPr="001058B5">
        <w:rPr>
          <w:rFonts w:ascii="Arial" w:hAnsi="Arial" w:cs="Arial"/>
          <w:i/>
          <w:sz w:val="20"/>
        </w:rPr>
        <w:t>Database</w:t>
      </w:r>
      <w:r w:rsidRPr="001058B5">
        <w:rPr>
          <w:rFonts w:ascii="Arial" w:hAnsi="Arial" w:cs="Arial"/>
          <w:i/>
          <w:spacing w:val="-28"/>
          <w:sz w:val="20"/>
        </w:rPr>
        <w:t xml:space="preserve"> </w:t>
      </w:r>
      <w:r w:rsidRPr="001058B5">
        <w:rPr>
          <w:rFonts w:ascii="Arial" w:hAnsi="Arial" w:cs="Arial"/>
          <w:i/>
          <w:sz w:val="20"/>
        </w:rPr>
        <w:t>Reference</w:t>
      </w:r>
      <w:r w:rsidRPr="001058B5">
        <w:rPr>
          <w:rFonts w:ascii="Arial" w:hAnsi="Arial" w:cs="Arial"/>
          <w:i/>
          <w:spacing w:val="-29"/>
          <w:sz w:val="20"/>
        </w:rPr>
        <w:t xml:space="preserve"> </w:t>
      </w:r>
      <w:r w:rsidRPr="001058B5">
        <w:rPr>
          <w:rFonts w:ascii="Arial" w:hAnsi="Arial" w:cs="Arial"/>
          <w:sz w:val="20"/>
        </w:rPr>
        <w:t>for</w:t>
      </w:r>
      <w:r w:rsidRPr="001058B5">
        <w:rPr>
          <w:rFonts w:ascii="Arial" w:hAnsi="Arial" w:cs="Arial"/>
          <w:spacing w:val="-28"/>
          <w:sz w:val="20"/>
        </w:rPr>
        <w:t xml:space="preserve"> </w:t>
      </w:r>
      <w:r w:rsidRPr="001058B5">
        <w:rPr>
          <w:rFonts w:ascii="Arial" w:hAnsi="Arial" w:cs="Arial"/>
          <w:sz w:val="20"/>
        </w:rPr>
        <w:t>more</w:t>
      </w:r>
      <w:r w:rsidRPr="001058B5">
        <w:rPr>
          <w:rFonts w:ascii="Arial" w:hAnsi="Arial" w:cs="Arial"/>
          <w:spacing w:val="-29"/>
          <w:sz w:val="20"/>
        </w:rPr>
        <w:t xml:space="preserve"> </w:t>
      </w:r>
      <w:r w:rsidRPr="001058B5">
        <w:rPr>
          <w:rFonts w:ascii="Arial" w:hAnsi="Arial" w:cs="Arial"/>
          <w:sz w:val="20"/>
        </w:rPr>
        <w:t>information</w:t>
      </w:r>
      <w:r w:rsidRPr="001058B5">
        <w:rPr>
          <w:rFonts w:ascii="Arial" w:hAnsi="Arial" w:cs="Arial"/>
          <w:spacing w:val="-28"/>
          <w:sz w:val="20"/>
        </w:rPr>
        <w:t xml:space="preserve"> </w:t>
      </w:r>
      <w:r w:rsidRPr="001058B5">
        <w:rPr>
          <w:rFonts w:ascii="Arial" w:hAnsi="Arial" w:cs="Arial"/>
          <w:sz w:val="20"/>
        </w:rPr>
        <w:t>about</w:t>
      </w:r>
      <w:r w:rsidRPr="001058B5">
        <w:rPr>
          <w:rFonts w:ascii="Arial" w:hAnsi="Arial" w:cs="Arial"/>
          <w:spacing w:val="-28"/>
          <w:sz w:val="20"/>
        </w:rPr>
        <w:t xml:space="preserve"> </w:t>
      </w:r>
      <w:r w:rsidRPr="001058B5">
        <w:rPr>
          <w:rFonts w:ascii="Arial" w:hAnsi="Arial" w:cs="Arial"/>
          <w:sz w:val="20"/>
        </w:rPr>
        <w:t>the</w:t>
      </w:r>
      <w:r w:rsidRPr="001058B5">
        <w:rPr>
          <w:rFonts w:ascii="Arial" w:hAnsi="Arial" w:cs="Arial"/>
          <w:spacing w:val="-28"/>
          <w:sz w:val="20"/>
        </w:rPr>
        <w:t xml:space="preserve"> </w:t>
      </w:r>
      <w:r w:rsidRPr="001058B5">
        <w:rPr>
          <w:rFonts w:ascii="Arial" w:hAnsi="Arial" w:cs="Arial"/>
          <w:sz w:val="20"/>
        </w:rPr>
        <w:t>O7_DICTIONARY_ ACCESSIBILITY</w:t>
      </w:r>
      <w:r w:rsidRPr="001058B5">
        <w:rPr>
          <w:rFonts w:ascii="Arial" w:hAnsi="Arial" w:cs="Arial"/>
          <w:spacing w:val="-85"/>
          <w:sz w:val="20"/>
        </w:rPr>
        <w:t xml:space="preserve"> </w:t>
      </w:r>
      <w:r w:rsidRPr="001058B5">
        <w:rPr>
          <w:rFonts w:ascii="Arial" w:hAnsi="Arial" w:cs="Arial"/>
          <w:sz w:val="20"/>
        </w:rPr>
        <w:t xml:space="preserve">initialization </w:t>
      </w:r>
      <w:r w:rsidRPr="001058B5">
        <w:rPr>
          <w:rFonts w:ascii="Arial" w:hAnsi="Arial" w:cs="Arial"/>
          <w:spacing w:val="-3"/>
          <w:sz w:val="20"/>
        </w:rPr>
        <w:t>parameter.</w:t>
      </w:r>
    </w:p>
    <w:p w14:paraId="3388BE3F" w14:textId="77777777" w:rsidR="008C539B" w:rsidRPr="001058B5" w:rsidRDefault="008C539B">
      <w:pPr>
        <w:pStyle w:val="BodyText"/>
        <w:spacing w:before="2"/>
        <w:rPr>
          <w:rFonts w:ascii="Arial" w:hAnsi="Arial" w:cs="Arial"/>
          <w:sz w:val="23"/>
        </w:rPr>
      </w:pPr>
    </w:p>
    <w:p w14:paraId="7CF75880" w14:textId="77777777" w:rsidR="002518AB" w:rsidRDefault="002518AB">
      <w:pPr>
        <w:pStyle w:val="BodyText"/>
        <w:spacing w:before="54" w:line="232" w:lineRule="auto"/>
        <w:ind w:left="1660" w:right="848"/>
        <w:rPr>
          <w:rFonts w:ascii="Arial" w:eastAsia="Arial" w:hAnsi="Arial" w:cs="Arial"/>
          <w:b/>
          <w:bCs/>
          <w:sz w:val="23"/>
          <w:szCs w:val="23"/>
        </w:rPr>
      </w:pPr>
      <w:bookmarkStart w:id="426" w:name="Allowing_Access_to_Objects_in_the_SYS_Sc"/>
      <w:bookmarkStart w:id="427" w:name="_bookmark521"/>
      <w:bookmarkStart w:id="428" w:name="_bookmark522"/>
      <w:bookmarkEnd w:id="426"/>
      <w:bookmarkEnd w:id="427"/>
      <w:bookmarkEnd w:id="428"/>
      <w:r w:rsidRPr="002518AB">
        <w:rPr>
          <w:rFonts w:ascii="Arial" w:eastAsia="Arial" w:hAnsi="Arial" w:cs="Arial"/>
          <w:b/>
          <w:bCs/>
          <w:sz w:val="23"/>
          <w:szCs w:val="23"/>
        </w:rPr>
        <w:t>Cho phép truy cập vào các đối tượng trong lược đồ SYS</w:t>
      </w:r>
    </w:p>
    <w:p w14:paraId="6E7EDA20" w14:textId="380B3384" w:rsidR="008C539B" w:rsidRPr="001058B5" w:rsidRDefault="00A90C63">
      <w:pPr>
        <w:pStyle w:val="BodyText"/>
        <w:spacing w:before="54" w:line="232" w:lineRule="auto"/>
        <w:ind w:left="1660" w:right="848"/>
        <w:rPr>
          <w:rFonts w:ascii="Arial" w:hAnsi="Arial" w:cs="Arial"/>
        </w:rPr>
      </w:pPr>
      <w:r w:rsidRPr="00A90C63">
        <w:rPr>
          <w:rFonts w:ascii="Arial" w:hAnsi="Arial" w:cs="Arial"/>
        </w:rPr>
        <w:t>Mọi người dùng với các quyền đối tượng được gán tường minh hoặc những người kết nối với quyền quản trị (</w:t>
      </w:r>
      <w:r w:rsidRPr="00A90C63">
        <w:rPr>
          <w:rFonts w:ascii="Courier New" w:hAnsi="Courier New" w:cs="Courier New"/>
        </w:rPr>
        <w:t>SYSDBA</w:t>
      </w:r>
      <w:r w:rsidRPr="00A90C63">
        <w:rPr>
          <w:rFonts w:ascii="Arial" w:hAnsi="Arial" w:cs="Arial"/>
        </w:rPr>
        <w:t xml:space="preserve">) có thể truy cập các đối tượng trong schema </w:t>
      </w:r>
      <w:r w:rsidRPr="00A90C63">
        <w:rPr>
          <w:rFonts w:ascii="Courier New" w:hAnsi="Courier New" w:cs="Courier New"/>
        </w:rPr>
        <w:t>SYS</w:t>
      </w:r>
      <w:r w:rsidR="00C12992" w:rsidRPr="001058B5">
        <w:rPr>
          <w:rFonts w:ascii="Arial" w:hAnsi="Arial" w:cs="Arial"/>
        </w:rPr>
        <w:t>.</w:t>
      </w:r>
    </w:p>
    <w:p w14:paraId="23C65A63" w14:textId="18D9992C" w:rsidR="008C539B" w:rsidRPr="001058B5" w:rsidRDefault="007E0590" w:rsidP="00A90C63">
      <w:pPr>
        <w:pStyle w:val="BodyText"/>
        <w:spacing w:before="108" w:line="246" w:lineRule="exact"/>
        <w:ind w:left="1660"/>
        <w:rPr>
          <w:rFonts w:ascii="Arial" w:hAnsi="Arial" w:cs="Arial"/>
        </w:rPr>
      </w:pPr>
      <w:hyperlink w:anchor="_bookmark524" w:history="1">
        <w:r w:rsidR="00A90C63">
          <w:rPr>
            <w:rFonts w:ascii="Arial" w:hAnsi="Arial" w:cs="Arial"/>
            <w:color w:val="0000CC"/>
          </w:rPr>
          <w:t>Bảng</w:t>
        </w:r>
        <w:r w:rsidR="00C12992" w:rsidRPr="001058B5">
          <w:rPr>
            <w:rFonts w:ascii="Arial" w:hAnsi="Arial" w:cs="Arial"/>
            <w:color w:val="0000CC"/>
          </w:rPr>
          <w:t xml:space="preserve"> 4–1 </w:t>
        </w:r>
      </w:hyperlink>
      <w:r w:rsidR="00A90C63" w:rsidRPr="00A90C63">
        <w:rPr>
          <w:rFonts w:ascii="Arial" w:hAnsi="Arial" w:cs="Arial"/>
        </w:rPr>
        <w:t xml:space="preserve">Liệt kê các vai trò mà bạn có thể cấp quyền cho người dùng, người mà cần truy cận đến các đối tượng trong schema </w:t>
      </w:r>
      <w:r w:rsidR="00A90C63" w:rsidRPr="00A90C63">
        <w:rPr>
          <w:rFonts w:ascii="Courier New" w:hAnsi="Courier New" w:cs="Courier New"/>
        </w:rPr>
        <w:t>SYS</w:t>
      </w:r>
      <w:r w:rsidR="00C12992" w:rsidRPr="001058B5">
        <w:rPr>
          <w:rFonts w:ascii="Arial" w:hAnsi="Arial" w:cs="Arial"/>
        </w:rPr>
        <w:t>.</w:t>
      </w:r>
    </w:p>
    <w:p w14:paraId="0B8651D9" w14:textId="77777777" w:rsidR="008C539B" w:rsidRPr="001058B5" w:rsidRDefault="008C539B">
      <w:pPr>
        <w:pStyle w:val="BodyText"/>
        <w:spacing w:before="1"/>
        <w:rPr>
          <w:rFonts w:ascii="Arial" w:hAnsi="Arial" w:cs="Arial"/>
          <w:sz w:val="11"/>
        </w:rPr>
      </w:pPr>
    </w:p>
    <w:p w14:paraId="3AFEA90E" w14:textId="6860E051" w:rsidR="008C539B" w:rsidRPr="001058B5" w:rsidRDefault="00C12992">
      <w:pPr>
        <w:tabs>
          <w:tab w:val="left" w:pos="2693"/>
        </w:tabs>
        <w:spacing w:before="104"/>
        <w:ind w:left="1660"/>
        <w:rPr>
          <w:rFonts w:ascii="Arial" w:hAnsi="Arial" w:cs="Arial"/>
          <w:b/>
          <w:i/>
          <w:sz w:val="18"/>
        </w:rPr>
      </w:pPr>
      <w:bookmarkStart w:id="429" w:name="_bookmark523"/>
      <w:bookmarkStart w:id="430" w:name="_bookmark524"/>
      <w:bookmarkEnd w:id="429"/>
      <w:bookmarkEnd w:id="430"/>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4–1</w:t>
      </w:r>
      <w:r w:rsidRPr="001058B5">
        <w:rPr>
          <w:rFonts w:ascii="Arial" w:hAnsi="Arial" w:cs="Arial"/>
          <w:b/>
          <w:i/>
          <w:sz w:val="18"/>
        </w:rPr>
        <w:tab/>
      </w:r>
      <w:r w:rsidR="00A90C63" w:rsidRPr="00A90C63">
        <w:rPr>
          <w:rFonts w:ascii="Arial" w:hAnsi="Arial" w:cs="Arial"/>
          <w:b/>
          <w:i/>
          <w:sz w:val="18"/>
        </w:rPr>
        <w:t>Các vai trò được phép truy cập đến các đối tượng trong schema SYS</w:t>
      </w:r>
    </w:p>
    <w:p w14:paraId="56A852E7" w14:textId="77777777" w:rsidR="008C539B" w:rsidRPr="001058B5" w:rsidRDefault="008C539B">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2126"/>
        <w:gridCol w:w="5553"/>
      </w:tblGrid>
      <w:tr w:rsidR="008C539B" w:rsidRPr="001058B5" w14:paraId="43861DA5" w14:textId="77777777">
        <w:trPr>
          <w:trHeight w:val="312"/>
        </w:trPr>
        <w:tc>
          <w:tcPr>
            <w:tcW w:w="2126" w:type="dxa"/>
            <w:tcBorders>
              <w:top w:val="single" w:sz="18" w:space="0" w:color="000000"/>
              <w:bottom w:val="single" w:sz="4" w:space="0" w:color="000000"/>
            </w:tcBorders>
          </w:tcPr>
          <w:p w14:paraId="12815970" w14:textId="2EE35C84" w:rsidR="008C539B" w:rsidRPr="001058B5" w:rsidRDefault="00A90C63">
            <w:pPr>
              <w:pStyle w:val="TableParagraph"/>
              <w:spacing w:before="29"/>
              <w:rPr>
                <w:rFonts w:ascii="Arial" w:hAnsi="Arial" w:cs="Arial"/>
                <w:b/>
                <w:sz w:val="18"/>
              </w:rPr>
            </w:pPr>
            <w:r>
              <w:rPr>
                <w:rFonts w:ascii="Arial" w:hAnsi="Arial" w:cs="Arial"/>
                <w:b/>
                <w:sz w:val="18"/>
              </w:rPr>
              <w:t>Vai trò</w:t>
            </w:r>
          </w:p>
        </w:tc>
        <w:tc>
          <w:tcPr>
            <w:tcW w:w="5553" w:type="dxa"/>
            <w:tcBorders>
              <w:top w:val="single" w:sz="18" w:space="0" w:color="000000"/>
              <w:bottom w:val="single" w:sz="4" w:space="0" w:color="000000"/>
            </w:tcBorders>
          </w:tcPr>
          <w:p w14:paraId="0750D849" w14:textId="27E77F71" w:rsidR="008C539B" w:rsidRPr="001058B5" w:rsidRDefault="00A90C63">
            <w:pPr>
              <w:pStyle w:val="TableParagraph"/>
              <w:spacing w:before="29"/>
              <w:ind w:left="273"/>
              <w:rPr>
                <w:rFonts w:ascii="Arial" w:hAnsi="Arial" w:cs="Arial"/>
                <w:b/>
                <w:sz w:val="18"/>
              </w:rPr>
            </w:pPr>
            <w:bookmarkStart w:id="431" w:name="_bookmark525"/>
            <w:bookmarkEnd w:id="431"/>
            <w:r>
              <w:rPr>
                <w:rFonts w:ascii="Arial" w:hAnsi="Arial" w:cs="Arial"/>
                <w:b/>
                <w:sz w:val="18"/>
              </w:rPr>
              <w:t>Mô tả</w:t>
            </w:r>
          </w:p>
        </w:tc>
      </w:tr>
      <w:tr w:rsidR="008C539B" w:rsidRPr="001058B5" w14:paraId="3D66E40B" w14:textId="77777777">
        <w:trPr>
          <w:trHeight w:val="532"/>
        </w:trPr>
        <w:tc>
          <w:tcPr>
            <w:tcW w:w="2126" w:type="dxa"/>
            <w:tcBorders>
              <w:top w:val="single" w:sz="4" w:space="0" w:color="000000"/>
              <w:bottom w:val="single" w:sz="2" w:space="0" w:color="000000"/>
            </w:tcBorders>
          </w:tcPr>
          <w:p w14:paraId="0B2C1478" w14:textId="77777777" w:rsidR="008C539B" w:rsidRPr="00A90C63" w:rsidRDefault="00C12992">
            <w:pPr>
              <w:pStyle w:val="TableParagraph"/>
              <w:spacing w:before="64"/>
              <w:rPr>
                <w:rFonts w:ascii="Courier New" w:hAnsi="Courier New" w:cs="Courier New"/>
                <w:sz w:val="18"/>
              </w:rPr>
            </w:pPr>
            <w:r w:rsidRPr="00A90C63">
              <w:rPr>
                <w:rFonts w:ascii="Courier New" w:hAnsi="Courier New" w:cs="Courier New"/>
                <w:w w:val="95"/>
                <w:sz w:val="18"/>
              </w:rPr>
              <w:t>SELECT_CATALOG_ROLE</w:t>
            </w:r>
          </w:p>
        </w:tc>
        <w:tc>
          <w:tcPr>
            <w:tcW w:w="5553" w:type="dxa"/>
            <w:tcBorders>
              <w:top w:val="single" w:sz="4" w:space="0" w:color="000000"/>
              <w:bottom w:val="single" w:sz="2" w:space="0" w:color="000000"/>
            </w:tcBorders>
          </w:tcPr>
          <w:p w14:paraId="3519E4AF" w14:textId="6782192C" w:rsidR="008C539B" w:rsidRPr="001058B5" w:rsidRDefault="00A90C63" w:rsidP="00A90C63">
            <w:pPr>
              <w:pStyle w:val="TableParagraph"/>
              <w:spacing w:before="62" w:line="211" w:lineRule="auto"/>
              <w:ind w:left="274" w:right="805" w:hanging="1"/>
              <w:rPr>
                <w:rFonts w:ascii="Arial" w:hAnsi="Arial" w:cs="Arial"/>
                <w:sz w:val="18"/>
              </w:rPr>
            </w:pPr>
            <w:r w:rsidRPr="00A90C63">
              <w:rPr>
                <w:rFonts w:ascii="Arial" w:hAnsi="Arial" w:cs="Arial"/>
                <w:sz w:val="18"/>
              </w:rPr>
              <w:t xml:space="preserve">Cấp </w:t>
            </w:r>
            <w:r>
              <w:rPr>
                <w:rFonts w:ascii="Arial" w:hAnsi="Arial" w:cs="Arial"/>
                <w:sz w:val="18"/>
              </w:rPr>
              <w:t>vai trò</w:t>
            </w:r>
            <w:r w:rsidRPr="00A90C63">
              <w:rPr>
                <w:rFonts w:ascii="Arial" w:hAnsi="Arial" w:cs="Arial"/>
                <w:sz w:val="18"/>
              </w:rPr>
              <w:t xml:space="preserve"> này để cho phép các người dùng có các quyền truy vấn trên các khung nhìn từ điển dữ liệu</w:t>
            </w:r>
            <w:r w:rsidR="00C12992" w:rsidRPr="001058B5">
              <w:rPr>
                <w:rFonts w:ascii="Arial" w:hAnsi="Arial" w:cs="Arial"/>
                <w:sz w:val="18"/>
              </w:rPr>
              <w:t>.</w:t>
            </w:r>
          </w:p>
        </w:tc>
      </w:tr>
      <w:tr w:rsidR="008C539B" w:rsidRPr="001058B5" w14:paraId="0DEE778D" w14:textId="77777777">
        <w:trPr>
          <w:trHeight w:val="535"/>
        </w:trPr>
        <w:tc>
          <w:tcPr>
            <w:tcW w:w="2126" w:type="dxa"/>
            <w:tcBorders>
              <w:top w:val="single" w:sz="2" w:space="0" w:color="000000"/>
              <w:bottom w:val="single" w:sz="2" w:space="0" w:color="000000"/>
            </w:tcBorders>
          </w:tcPr>
          <w:p w14:paraId="2F474500" w14:textId="77777777" w:rsidR="008C539B" w:rsidRPr="00A90C63" w:rsidRDefault="00C12992">
            <w:pPr>
              <w:pStyle w:val="TableParagraph"/>
              <w:spacing w:before="67"/>
              <w:rPr>
                <w:rFonts w:ascii="Courier New" w:hAnsi="Courier New" w:cs="Courier New"/>
                <w:sz w:val="18"/>
              </w:rPr>
            </w:pPr>
            <w:r w:rsidRPr="00A90C63">
              <w:rPr>
                <w:rFonts w:ascii="Courier New" w:hAnsi="Courier New" w:cs="Courier New"/>
                <w:w w:val="90"/>
                <w:sz w:val="18"/>
              </w:rPr>
              <w:t>EXECUTE_CATALOG_ROLE</w:t>
            </w:r>
          </w:p>
        </w:tc>
        <w:tc>
          <w:tcPr>
            <w:tcW w:w="5553" w:type="dxa"/>
            <w:tcBorders>
              <w:top w:val="single" w:sz="2" w:space="0" w:color="000000"/>
              <w:bottom w:val="single" w:sz="2" w:space="0" w:color="000000"/>
            </w:tcBorders>
          </w:tcPr>
          <w:p w14:paraId="5C2EE405" w14:textId="4774FBD3" w:rsidR="008C539B" w:rsidRPr="001058B5" w:rsidRDefault="00A90C63">
            <w:pPr>
              <w:pStyle w:val="TableParagraph"/>
              <w:spacing w:before="64" w:line="211" w:lineRule="auto"/>
              <w:ind w:left="273" w:right="146"/>
              <w:rPr>
                <w:rFonts w:ascii="Arial" w:hAnsi="Arial" w:cs="Arial"/>
                <w:sz w:val="18"/>
              </w:rPr>
            </w:pPr>
            <w:r w:rsidRPr="00A90C63">
              <w:rPr>
                <w:rFonts w:ascii="Arial" w:hAnsi="Arial" w:cs="Arial"/>
                <w:sz w:val="18"/>
              </w:rPr>
              <w:t>Cấp vai trò này để cho phép người dùng có các quyền thực thi đối với các package và các thủ tục trong từ điển dữ liệu</w:t>
            </w:r>
            <w:r w:rsidR="00C12992" w:rsidRPr="001058B5">
              <w:rPr>
                <w:rFonts w:ascii="Arial" w:hAnsi="Arial" w:cs="Arial"/>
                <w:spacing w:val="-3"/>
                <w:sz w:val="18"/>
              </w:rPr>
              <w:t>.</w:t>
            </w:r>
          </w:p>
        </w:tc>
      </w:tr>
      <w:tr w:rsidR="008C539B" w:rsidRPr="001058B5" w14:paraId="5651FAA5" w14:textId="77777777">
        <w:trPr>
          <w:trHeight w:val="532"/>
        </w:trPr>
        <w:tc>
          <w:tcPr>
            <w:tcW w:w="2126" w:type="dxa"/>
            <w:tcBorders>
              <w:top w:val="single" w:sz="2" w:space="0" w:color="000000"/>
              <w:bottom w:val="single" w:sz="4" w:space="0" w:color="000000"/>
            </w:tcBorders>
          </w:tcPr>
          <w:p w14:paraId="106D06A3" w14:textId="77777777" w:rsidR="008C539B" w:rsidRPr="00A90C63" w:rsidRDefault="00C12992">
            <w:pPr>
              <w:pStyle w:val="TableParagraph"/>
              <w:spacing w:before="67"/>
              <w:rPr>
                <w:rFonts w:ascii="Courier New" w:hAnsi="Courier New" w:cs="Courier New"/>
                <w:sz w:val="18"/>
              </w:rPr>
            </w:pPr>
            <w:r w:rsidRPr="00A90C63">
              <w:rPr>
                <w:rFonts w:ascii="Courier New" w:hAnsi="Courier New" w:cs="Courier New"/>
                <w:w w:val="95"/>
                <w:sz w:val="18"/>
              </w:rPr>
              <w:t>DELETE_CATALOG_ROLE</w:t>
            </w:r>
          </w:p>
        </w:tc>
        <w:tc>
          <w:tcPr>
            <w:tcW w:w="5553" w:type="dxa"/>
            <w:tcBorders>
              <w:top w:val="single" w:sz="2" w:space="0" w:color="000000"/>
              <w:bottom w:val="single" w:sz="4" w:space="0" w:color="000000"/>
            </w:tcBorders>
          </w:tcPr>
          <w:p w14:paraId="41A44759" w14:textId="40F91032" w:rsidR="008C539B" w:rsidRPr="001058B5" w:rsidRDefault="00A90C63">
            <w:pPr>
              <w:pStyle w:val="TableParagraph"/>
              <w:spacing w:before="61" w:line="216" w:lineRule="auto"/>
              <w:ind w:left="273"/>
              <w:rPr>
                <w:rFonts w:ascii="Arial" w:hAnsi="Arial" w:cs="Arial"/>
                <w:sz w:val="18"/>
              </w:rPr>
            </w:pPr>
            <w:r w:rsidRPr="00A90C63">
              <w:rPr>
                <w:rFonts w:ascii="Arial" w:hAnsi="Arial" w:cs="Arial"/>
                <w:sz w:val="18"/>
              </w:rPr>
              <w:t>Cấp quyền này để cho phép các người dùng xóa các record khỏi các bảng hệ thố</w:t>
            </w:r>
            <w:r w:rsidR="00B24B9E">
              <w:rPr>
                <w:rFonts w:ascii="Arial" w:hAnsi="Arial" w:cs="Arial"/>
                <w:sz w:val="18"/>
              </w:rPr>
              <w:t>ng audit SYS.AUD$ và SYS.</w:t>
            </w:r>
            <w:r w:rsidRPr="00A90C63">
              <w:rPr>
                <w:rFonts w:ascii="Arial" w:hAnsi="Arial" w:cs="Arial"/>
                <w:sz w:val="18"/>
              </w:rPr>
              <w:t>FGA</w:t>
            </w:r>
            <w:r>
              <w:rPr>
                <w:rFonts w:ascii="Arial" w:hAnsi="Arial" w:cs="Arial"/>
                <w:sz w:val="18"/>
              </w:rPr>
              <w:t>_LOG</w:t>
            </w:r>
            <w:r w:rsidR="00C12992" w:rsidRPr="001058B5">
              <w:rPr>
                <w:rFonts w:ascii="Arial" w:hAnsi="Arial" w:cs="Arial"/>
                <w:sz w:val="18"/>
              </w:rPr>
              <w:t>$.</w:t>
            </w:r>
          </w:p>
        </w:tc>
      </w:tr>
    </w:tbl>
    <w:p w14:paraId="22097990" w14:textId="77777777" w:rsidR="008C539B" w:rsidRPr="001058B5" w:rsidRDefault="008C539B">
      <w:pPr>
        <w:pStyle w:val="BodyText"/>
        <w:spacing w:before="3"/>
        <w:rPr>
          <w:rFonts w:ascii="Arial" w:hAnsi="Arial" w:cs="Arial"/>
          <w:b/>
          <w:i/>
          <w:sz w:val="23"/>
        </w:rPr>
      </w:pPr>
    </w:p>
    <w:p w14:paraId="6089592F" w14:textId="2C26EE75" w:rsidR="008C539B" w:rsidRPr="001058B5" w:rsidRDefault="00B24B9E">
      <w:pPr>
        <w:pStyle w:val="BodyText"/>
        <w:spacing w:line="228" w:lineRule="auto"/>
        <w:ind w:left="1659" w:right="700"/>
        <w:rPr>
          <w:rFonts w:ascii="Arial" w:hAnsi="Arial" w:cs="Arial"/>
        </w:rPr>
      </w:pPr>
      <w:r w:rsidRPr="00B24B9E">
        <w:rPr>
          <w:rFonts w:ascii="Arial" w:hAnsi="Arial" w:cs="Arial"/>
        </w:rPr>
        <w:t>Ngoài ra, bạn có thể cấp quyền hệ thống SELECT ANY DICTIONARY đến các người dùng mà yêu cầu truy xuất các bảng đã được tạo ra trong schema SYS. Quyền hệ thống này cho phép truy vấn truy cập đến bất kỳ đối tượng nào trong schema SYS, bao gồm các bảng được tạo ra trong schema đó. Nó phải được cấp riêng lẻ đến từng người dùng yêu cầu quyền này.Nó không bao gồm các quyền GRANT ALL PRIVILEGES, nhưng nó có thể được cấp thông qua một vai trò.</w:t>
      </w:r>
      <w:r w:rsidR="00C12992" w:rsidRPr="00B24B9E">
        <w:rPr>
          <w:rFonts w:ascii="Arial" w:hAnsi="Arial" w:cs="Arial"/>
        </w:rPr>
        <w:t>.</w:t>
      </w:r>
    </w:p>
    <w:p w14:paraId="102F520B" w14:textId="264B3C1A" w:rsidR="008C539B" w:rsidRPr="001058B5" w:rsidRDefault="00552A84">
      <w:pPr>
        <w:pStyle w:val="BodyText"/>
        <w:spacing w:before="2"/>
        <w:rPr>
          <w:rFonts w:ascii="Arial" w:hAnsi="Arial" w:cs="Arial"/>
          <w:sz w:val="18"/>
        </w:rPr>
      </w:pPr>
      <w:r>
        <w:rPr>
          <w:rFonts w:ascii="Arial" w:hAnsi="Arial" w:cs="Arial"/>
          <w:noProof/>
        </w:rPr>
        <mc:AlternateContent>
          <mc:Choice Requires="wpg">
            <w:drawing>
              <wp:anchor distT="0" distB="0" distL="0" distR="0" simplePos="0" relativeHeight="2824" behindDoc="0" locked="0" layoutInCell="1" allowOverlap="1" wp14:anchorId="416A3E60" wp14:editId="5ABD2BEE">
                <wp:simplePos x="0" y="0"/>
                <wp:positionH relativeFrom="page">
                  <wp:posOffset>2209800</wp:posOffset>
                </wp:positionH>
                <wp:positionV relativeFrom="paragraph">
                  <wp:posOffset>168910</wp:posOffset>
                </wp:positionV>
                <wp:extent cx="3810000" cy="32385"/>
                <wp:effectExtent l="9525" t="8255" r="9525" b="6985"/>
                <wp:wrapTopAndBottom/>
                <wp:docPr id="1077" name="Group 4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0" cy="32385"/>
                          <a:chOff x="3480" y="266"/>
                          <a:chExt cx="6000" cy="51"/>
                        </a:xfrm>
                      </wpg:grpSpPr>
                      <wps:wsp>
                        <wps:cNvPr id="1078" name="Line 459"/>
                        <wps:cNvCnPr>
                          <a:cxnSpLocks noChangeShapeType="1"/>
                        </wps:cNvCnPr>
                        <wps:spPr bwMode="auto">
                          <a:xfrm>
                            <a:off x="3480" y="269"/>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1079" name="Line 458"/>
                        <wps:cNvCnPr>
                          <a:cxnSpLocks noChangeShapeType="1"/>
                        </wps:cNvCnPr>
                        <wps:spPr bwMode="auto">
                          <a:xfrm>
                            <a:off x="3480" y="314"/>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8480A7C" id="Group 457" o:spid="_x0000_s1026" style="position:absolute;margin-left:174pt;margin-top:13.3pt;width:300pt;height:2.55pt;z-index:2824;mso-wrap-distance-left:0;mso-wrap-distance-right:0;mso-position-horizontal-relative:page" coordorigin="3480,266" coordsize="600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">
                <v:line id="Line 459" o:spid="_x0000_s1027" style="position:absolute;visibility:visible;mso-wrap-style:square" from="3480,269" to="9480,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" strokeweight=".24pt"/>
                <v:line id="Line 458" o:spid="_x0000_s1028" style="position:absolute;visibility:visible;mso-wrap-style:square" from="3480,314" to="9480,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" strokeweight=".24pt"/>
                <w10:wrap type="topAndBottom" anchorx="page"/>
              </v:group>
            </w:pict>
          </mc:Fallback>
        </mc:AlternateContent>
      </w:r>
    </w:p>
    <w:p w14:paraId="026B2E0A" w14:textId="56DF5500" w:rsidR="008C539B" w:rsidRPr="001058B5" w:rsidRDefault="00B24B9E">
      <w:pPr>
        <w:pStyle w:val="BodyText"/>
        <w:spacing w:before="29" w:after="108" w:line="228" w:lineRule="auto"/>
        <w:ind w:left="2379" w:right="1558"/>
        <w:rPr>
          <w:rFonts w:ascii="Arial" w:hAnsi="Arial" w:cs="Arial"/>
        </w:rPr>
      </w:pPr>
      <w:r>
        <w:rPr>
          <w:rFonts w:ascii="Arial" w:hAnsi="Arial" w:cs="Arial"/>
          <w:b/>
          <w:sz w:val="19"/>
        </w:rPr>
        <w:t>Lưu ý</w:t>
      </w:r>
      <w:r w:rsidR="00C12992" w:rsidRPr="001058B5">
        <w:rPr>
          <w:rFonts w:ascii="Arial" w:hAnsi="Arial" w:cs="Arial"/>
          <w:b/>
          <w:sz w:val="19"/>
        </w:rPr>
        <w:t xml:space="preserve">: </w:t>
      </w:r>
      <w:r w:rsidRPr="00B24B9E">
        <w:rPr>
          <w:rFonts w:ascii="Arial" w:hAnsi="Arial" w:cs="Arial"/>
          <w:spacing w:val="-7"/>
        </w:rPr>
        <w:t>Bạn nên cấp những vai trò này và quyền hệ thống SELECT ANY DICTIONARY một cách cực kỳ cẩn thậ, bởi vì sư toàn vẹn của hệ thống của bạn có thể bị tác động bởi các người không biết sử dụng, hoặc sử dụng sai mục đích</w:t>
      </w:r>
      <w:r w:rsidR="00C12992" w:rsidRPr="001058B5">
        <w:rPr>
          <w:rFonts w:ascii="Arial" w:hAnsi="Arial" w:cs="Arial"/>
        </w:rPr>
        <w:t>.</w:t>
      </w:r>
    </w:p>
    <w:p w14:paraId="64D1F864" w14:textId="33131F50" w:rsidR="008C539B" w:rsidRPr="001058B5" w:rsidRDefault="00552A84">
      <w:pPr>
        <w:pStyle w:val="BodyText"/>
        <w:spacing w:line="51" w:lineRule="exact"/>
        <w:ind w:left="2377"/>
        <w:rPr>
          <w:rFonts w:ascii="Arial" w:hAnsi="Arial" w:cs="Arial"/>
          <w:sz w:val="5"/>
        </w:rPr>
      </w:pPr>
      <w:r>
        <w:rPr>
          <w:rFonts w:ascii="Arial" w:hAnsi="Arial" w:cs="Arial"/>
          <w:noProof/>
          <w:sz w:val="5"/>
        </w:rPr>
        <mc:AlternateContent>
          <mc:Choice Requires="wpg">
            <w:drawing>
              <wp:inline distT="0" distB="0" distL="0" distR="0" wp14:anchorId="0B70CBD0" wp14:editId="3833B77E">
                <wp:extent cx="3810000" cy="32385"/>
                <wp:effectExtent l="13335" t="11430" r="5715" b="3810"/>
                <wp:docPr id="1074" name="Group 4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0" cy="32385"/>
                          <a:chOff x="0" y="0"/>
                          <a:chExt cx="6000" cy="51"/>
                        </a:xfrm>
                      </wpg:grpSpPr>
                      <wps:wsp>
                        <wps:cNvPr id="1075" name="Line 456"/>
                        <wps:cNvCnPr>
                          <a:cxnSpLocks noChangeShapeType="1"/>
                        </wps:cNvCnPr>
                        <wps:spPr bwMode="auto">
                          <a:xfrm>
                            <a:off x="0" y="2"/>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1076" name="Line 455"/>
                        <wps:cNvCnPr>
                          <a:cxnSpLocks noChangeShapeType="1"/>
                        </wps:cNvCnPr>
                        <wps:spPr bwMode="auto">
                          <a:xfrm>
                            <a:off x="0" y="48"/>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561DD31" id="Group 454" o:spid="_x0000_s1026" style="width:300pt;height:2.55pt;mso-position-horizontal-relative:char;mso-position-vertical-relative:line" coordsize="600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">
                <v:line id="Line 456" o:spid="_x0000_s1027" style="position:absolute;visibility:visible;mso-wrap-style:square" from="0,2" to="60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" strokeweight=".24pt"/>
                <v:line id="Line 455" o:spid="_x0000_s1028" style="position:absolute;visibility:visible;mso-wrap-style:square" from="0,48" to="600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" strokeweight=".24pt"/>
                <w10:anchorlock/>
              </v:group>
            </w:pict>
          </mc:Fallback>
        </mc:AlternateContent>
      </w:r>
    </w:p>
    <w:p w14:paraId="66330E76" w14:textId="77777777" w:rsidR="008C539B" w:rsidRPr="001058B5" w:rsidRDefault="008C539B">
      <w:pPr>
        <w:pStyle w:val="BodyText"/>
        <w:spacing w:before="4"/>
        <w:rPr>
          <w:rFonts w:ascii="Arial" w:hAnsi="Arial" w:cs="Arial"/>
          <w:sz w:val="9"/>
        </w:rPr>
      </w:pPr>
    </w:p>
    <w:p w14:paraId="5FA40172" w14:textId="77777777" w:rsidR="00C57668" w:rsidRDefault="00C57668" w:rsidP="00C57668">
      <w:pPr>
        <w:pStyle w:val="BodyText"/>
        <w:spacing w:before="80" w:line="232" w:lineRule="auto"/>
        <w:ind w:left="720" w:right="848"/>
        <w:rPr>
          <w:rFonts w:ascii="Arial" w:eastAsia="Arial" w:hAnsi="Arial" w:cs="Arial"/>
          <w:b/>
          <w:bCs/>
          <w:sz w:val="27"/>
          <w:szCs w:val="27"/>
        </w:rPr>
      </w:pPr>
      <w:bookmarkStart w:id="432" w:name="Granting_and_Revoking_System_Privileges"/>
      <w:bookmarkStart w:id="433" w:name="_bookmark528"/>
      <w:bookmarkEnd w:id="432"/>
      <w:bookmarkEnd w:id="433"/>
      <w:r w:rsidRPr="00C57668">
        <w:rPr>
          <w:rFonts w:ascii="Arial" w:eastAsia="Arial" w:hAnsi="Arial" w:cs="Arial"/>
          <w:b/>
          <w:bCs/>
          <w:sz w:val="27"/>
          <w:szCs w:val="27"/>
        </w:rPr>
        <w:t>Cấp và thu hồi đặc quyền hệ thống</w:t>
      </w:r>
    </w:p>
    <w:p w14:paraId="62BB0ACE" w14:textId="31D858EB" w:rsidR="008C539B" w:rsidRPr="001058B5" w:rsidRDefault="00984E31">
      <w:pPr>
        <w:pStyle w:val="BodyText"/>
        <w:spacing w:before="80" w:line="232" w:lineRule="auto"/>
        <w:ind w:left="1660" w:right="848"/>
        <w:rPr>
          <w:rFonts w:ascii="Arial" w:hAnsi="Arial" w:cs="Arial"/>
        </w:rPr>
      </w:pPr>
      <w:r w:rsidRPr="00984E31">
        <w:rPr>
          <w:rFonts w:ascii="Arial" w:hAnsi="Arial" w:cs="Arial"/>
        </w:rPr>
        <w:t xml:space="preserve">Bạn có thể cấp hoặc thu hồi các quyền hệ thông trên các người dùng hoặc các role. Nếu bạn cấp quyền hệ thống cho các role, thì bạn có thể sử dụng các role đó để thực thi quyền hệ thống.Ví dụ, Vai trò cho phép các quyền được thực hiện một cách chọn lọc có sẵn. Đảo bảo rằng bạn tuân theo các hướng dẫn về việc phân chia nhiệm vụ được mô trong </w:t>
      </w:r>
      <w:hyperlink w:anchor="_bookmark2160" w:history="1">
        <w:r w:rsidR="00C12992" w:rsidRPr="001058B5">
          <w:rPr>
            <w:rFonts w:ascii="Arial" w:hAnsi="Arial" w:cs="Arial"/>
            <w:color w:val="0000CC"/>
          </w:rPr>
          <w:t>"Guidelines for Securing Roles"</w:t>
        </w:r>
      </w:hyperlink>
      <w:r w:rsidR="00C12992" w:rsidRPr="001058B5">
        <w:rPr>
          <w:rFonts w:ascii="Arial" w:hAnsi="Arial" w:cs="Arial"/>
          <w:color w:val="0000CC"/>
        </w:rPr>
        <w:t xml:space="preserve"> </w:t>
      </w:r>
      <w:hyperlink w:anchor="_bookmark2160" w:history="1">
        <w:r>
          <w:rPr>
            <w:rFonts w:ascii="Arial" w:hAnsi="Arial" w:cs="Arial"/>
          </w:rPr>
          <w:t>trên trang</w:t>
        </w:r>
        <w:r w:rsidR="00C12992" w:rsidRPr="001058B5">
          <w:rPr>
            <w:rFonts w:ascii="Arial" w:hAnsi="Arial" w:cs="Arial"/>
          </w:rPr>
          <w:t xml:space="preserve"> 10-6</w:t>
        </w:r>
      </w:hyperlink>
      <w:r w:rsidR="00C12992" w:rsidRPr="001058B5">
        <w:rPr>
          <w:rFonts w:ascii="Arial" w:hAnsi="Arial" w:cs="Arial"/>
        </w:rPr>
        <w:t>.</w:t>
      </w:r>
    </w:p>
    <w:p w14:paraId="3C9A7E44" w14:textId="430A4EE7" w:rsidR="008C539B" w:rsidRPr="001058B5" w:rsidRDefault="00B65F67">
      <w:pPr>
        <w:pStyle w:val="BodyText"/>
        <w:spacing w:before="115" w:line="232" w:lineRule="auto"/>
        <w:ind w:left="1660" w:right="848"/>
        <w:rPr>
          <w:rFonts w:ascii="Arial" w:hAnsi="Arial" w:cs="Arial"/>
        </w:rPr>
      </w:pPr>
      <w:r w:rsidRPr="00B65F67">
        <w:rPr>
          <w:rFonts w:ascii="Arial" w:hAnsi="Arial" w:cs="Arial"/>
        </w:rPr>
        <w:t>Sử dụng hai phương pháp sau đây để cấp hoặc thu hồi các quyền hệ thống đối với các nugời dùng và các role</w:t>
      </w:r>
      <w:r w:rsidR="00C12992" w:rsidRPr="001058B5">
        <w:rPr>
          <w:rFonts w:ascii="Arial" w:hAnsi="Arial" w:cs="Arial"/>
        </w:rPr>
        <w:t>:</w:t>
      </w:r>
    </w:p>
    <w:p w14:paraId="0DEAD318" w14:textId="51DC12EB"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r w:rsidRPr="001058B5">
        <w:rPr>
          <w:rFonts w:ascii="Arial" w:hAnsi="Arial" w:cs="Arial"/>
        </w:rPr>
        <w:t>GRANT</w:t>
      </w:r>
      <w:r w:rsidRPr="001058B5">
        <w:rPr>
          <w:rFonts w:ascii="Arial" w:hAnsi="Arial" w:cs="Arial"/>
          <w:spacing w:val="-79"/>
        </w:rPr>
        <w:t xml:space="preserve"> </w:t>
      </w:r>
      <w:r w:rsidRPr="001058B5">
        <w:rPr>
          <w:rFonts w:ascii="Arial" w:hAnsi="Arial" w:cs="Arial"/>
        </w:rPr>
        <w:t>a</w:t>
      </w:r>
      <w:r w:rsidR="00B65F67">
        <w:rPr>
          <w:rFonts w:ascii="Arial" w:hAnsi="Arial" w:cs="Arial"/>
        </w:rPr>
        <w:t xml:space="preserve">Các câu lệnh SQL </w:t>
      </w:r>
      <w:r w:rsidR="00B65F67" w:rsidRPr="00B65F67">
        <w:rPr>
          <w:rFonts w:ascii="Courier New" w:hAnsi="Courier New" w:cs="Courier New"/>
        </w:rPr>
        <w:t>GRANT</w:t>
      </w:r>
      <w:r w:rsidR="00B65F67">
        <w:rPr>
          <w:rFonts w:ascii="Arial" w:hAnsi="Arial" w:cs="Arial"/>
        </w:rPr>
        <w:t xml:space="preserve"> và </w:t>
      </w:r>
      <w:r w:rsidR="00B65F67" w:rsidRPr="00B65F67">
        <w:rPr>
          <w:rFonts w:ascii="Courier New" w:hAnsi="Courier New" w:cs="Courier New"/>
        </w:rPr>
        <w:t>REVOKE</w:t>
      </w:r>
    </w:p>
    <w:p w14:paraId="04B0F1C6" w14:textId="77777777" w:rsidR="008C539B" w:rsidRPr="001058B5" w:rsidRDefault="00C12992">
      <w:pPr>
        <w:pStyle w:val="BodyText"/>
        <w:spacing w:before="108"/>
        <w:ind w:left="1660"/>
        <w:rPr>
          <w:rFonts w:ascii="Arial" w:hAnsi="Arial" w:cs="Arial"/>
        </w:rPr>
      </w:pPr>
      <w:r w:rsidRPr="001058B5">
        <w:rPr>
          <w:rFonts w:ascii="Arial" w:hAnsi="Arial" w:cs="Arial"/>
          <w:sz w:val="10"/>
        </w:rPr>
        <w:t xml:space="preserve">■ </w:t>
      </w:r>
      <w:r w:rsidRPr="001058B5">
        <w:rPr>
          <w:rFonts w:ascii="Arial" w:hAnsi="Arial" w:cs="Arial"/>
        </w:rPr>
        <w:t>Oracle Enterprise Manager Database Control</w:t>
      </w:r>
    </w:p>
    <w:p w14:paraId="1337F94C" w14:textId="77777777" w:rsidR="008C539B" w:rsidRPr="001058B5" w:rsidRDefault="008C539B">
      <w:pPr>
        <w:rPr>
          <w:rFonts w:ascii="Arial" w:hAnsi="Arial" w:cs="Arial"/>
        </w:rPr>
        <w:sectPr w:rsidR="008C539B" w:rsidRPr="001058B5">
          <w:headerReference w:type="even" r:id="rId96"/>
          <w:headerReference w:type="default" r:id="rId97"/>
          <w:pgSz w:w="12240" w:h="15840"/>
          <w:pgMar w:top="840" w:right="1060" w:bottom="860" w:left="1100" w:header="549" w:footer="663" w:gutter="0"/>
          <w:cols w:space="720"/>
        </w:sectPr>
      </w:pPr>
    </w:p>
    <w:p w14:paraId="65638D35" w14:textId="77777777" w:rsidR="008C539B" w:rsidRPr="001058B5" w:rsidRDefault="008C539B">
      <w:pPr>
        <w:pStyle w:val="BodyText"/>
        <w:spacing w:before="11"/>
        <w:rPr>
          <w:rFonts w:ascii="Arial" w:hAnsi="Arial" w:cs="Arial"/>
          <w:sz w:val="29"/>
        </w:rPr>
      </w:pPr>
    </w:p>
    <w:p w14:paraId="372D17BA" w14:textId="1F41FCF7" w:rsidR="008C539B" w:rsidRPr="001058B5" w:rsidRDefault="002518AB">
      <w:pPr>
        <w:spacing w:before="104"/>
        <w:ind w:left="2980"/>
        <w:rPr>
          <w:rFonts w:ascii="Arial" w:hAnsi="Arial" w:cs="Arial"/>
          <w:b/>
          <w:sz w:val="19"/>
        </w:rPr>
      </w:pPr>
      <w:r>
        <w:rPr>
          <w:rFonts w:ascii="Arial" w:hAnsi="Arial" w:cs="Arial"/>
          <w:b/>
          <w:sz w:val="19"/>
        </w:rPr>
        <w:t>Xem thêm</w:t>
      </w:r>
      <w:r w:rsidR="00C12992" w:rsidRPr="001058B5">
        <w:rPr>
          <w:rFonts w:ascii="Arial" w:hAnsi="Arial" w:cs="Arial"/>
          <w:b/>
          <w:sz w:val="19"/>
        </w:rPr>
        <w:t>:</w:t>
      </w:r>
    </w:p>
    <w:p w14:paraId="57F3FC82" w14:textId="1F834F40" w:rsidR="008C539B" w:rsidRPr="001058B5" w:rsidRDefault="00C12992">
      <w:pPr>
        <w:pStyle w:val="BodyText"/>
        <w:spacing w:before="128"/>
        <w:ind w:left="2980"/>
        <w:rPr>
          <w:rFonts w:ascii="Arial" w:hAnsi="Arial" w:cs="Arial"/>
        </w:rPr>
      </w:pPr>
      <w:r w:rsidRPr="001058B5">
        <w:rPr>
          <w:rFonts w:ascii="Arial" w:hAnsi="Arial" w:cs="Arial"/>
          <w:sz w:val="10"/>
        </w:rPr>
        <w:t xml:space="preserve">■ </w:t>
      </w:r>
      <w:hyperlink w:anchor="_bookmark791" w:history="1">
        <w:r w:rsidRPr="001058B5">
          <w:rPr>
            <w:rFonts w:ascii="Arial" w:hAnsi="Arial" w:cs="Arial"/>
            <w:color w:val="0000CC"/>
          </w:rPr>
          <w:t xml:space="preserve">"Granting a User Privileges and Roles" </w:t>
        </w:r>
      </w:hyperlink>
      <w:hyperlink w:anchor="_bookmark791" w:history="1">
        <w:r w:rsidR="002518AB">
          <w:rPr>
            <w:rFonts w:ascii="Arial" w:hAnsi="Arial" w:cs="Arial"/>
          </w:rPr>
          <w:t>trang</w:t>
        </w:r>
        <w:r w:rsidRPr="001058B5">
          <w:rPr>
            <w:rFonts w:ascii="Arial" w:hAnsi="Arial" w:cs="Arial"/>
          </w:rPr>
          <w:t xml:space="preserve"> 4-37</w:t>
        </w:r>
      </w:hyperlink>
    </w:p>
    <w:p w14:paraId="462ADB12" w14:textId="6289D027" w:rsidR="008C539B" w:rsidRPr="001058B5" w:rsidRDefault="00C12992">
      <w:pPr>
        <w:pStyle w:val="BodyText"/>
        <w:spacing w:before="111"/>
        <w:ind w:left="2980"/>
        <w:rPr>
          <w:rFonts w:ascii="Arial" w:hAnsi="Arial" w:cs="Arial"/>
        </w:rPr>
      </w:pPr>
      <w:r w:rsidRPr="001058B5">
        <w:rPr>
          <w:rFonts w:ascii="Arial" w:hAnsi="Arial" w:cs="Arial"/>
          <w:sz w:val="10"/>
        </w:rPr>
        <w:t xml:space="preserve">■  </w:t>
      </w:r>
      <w:hyperlink w:anchor="_bookmark822" w:history="1">
        <w:r w:rsidRPr="001058B5">
          <w:rPr>
            <w:rFonts w:ascii="Arial" w:hAnsi="Arial" w:cs="Arial"/>
            <w:color w:val="0000CC"/>
          </w:rPr>
          <w:t xml:space="preserve">"Revoking Privileges and Roles from a User" </w:t>
        </w:r>
      </w:hyperlink>
      <w:hyperlink w:anchor="_bookmark822" w:history="1">
        <w:r w:rsidR="002518AB">
          <w:rPr>
            <w:rFonts w:ascii="Arial" w:hAnsi="Arial" w:cs="Arial"/>
          </w:rPr>
          <w:t>trang</w:t>
        </w:r>
        <w:r w:rsidRPr="001058B5">
          <w:rPr>
            <w:rFonts w:ascii="Arial" w:hAnsi="Arial" w:cs="Arial"/>
          </w:rPr>
          <w:t xml:space="preserve"> 4-41</w:t>
        </w:r>
      </w:hyperlink>
    </w:p>
    <w:p w14:paraId="75232531" w14:textId="0788F00D" w:rsidR="008C539B" w:rsidRPr="001058B5" w:rsidRDefault="00C12992">
      <w:pPr>
        <w:pStyle w:val="BodyText"/>
        <w:spacing w:before="112"/>
        <w:ind w:left="2980"/>
        <w:rPr>
          <w:rFonts w:ascii="Arial" w:hAnsi="Arial" w:cs="Arial"/>
        </w:rPr>
      </w:pPr>
      <w:r w:rsidRPr="001058B5">
        <w:rPr>
          <w:rFonts w:ascii="Arial" w:hAnsi="Arial" w:cs="Arial"/>
          <w:sz w:val="10"/>
        </w:rPr>
        <w:t xml:space="preserve">■    </w:t>
      </w:r>
      <w:hyperlink w:anchor="_bookmark862" w:history="1">
        <w:r w:rsidRPr="001058B5">
          <w:rPr>
            <w:rFonts w:ascii="Arial" w:hAnsi="Arial" w:cs="Arial"/>
            <w:color w:val="0000CC"/>
          </w:rPr>
          <w:t xml:space="preserve">"When Do Grants and Revokes Take Effect?" </w:t>
        </w:r>
      </w:hyperlink>
      <w:hyperlink w:anchor="_bookmark862" w:history="1">
        <w:r w:rsidR="002518AB">
          <w:rPr>
            <w:rFonts w:ascii="Arial" w:hAnsi="Arial" w:cs="Arial"/>
          </w:rPr>
          <w:t>trang</w:t>
        </w:r>
        <w:r w:rsidRPr="001058B5">
          <w:rPr>
            <w:rFonts w:ascii="Arial" w:hAnsi="Arial" w:cs="Arial"/>
          </w:rPr>
          <w:t xml:space="preserve"> 4-48</w:t>
        </w:r>
      </w:hyperlink>
    </w:p>
    <w:p w14:paraId="6056B8F7" w14:textId="33F27637" w:rsidR="008C539B" w:rsidRPr="001058B5" w:rsidRDefault="00C12992">
      <w:pPr>
        <w:pStyle w:val="BodyText"/>
        <w:spacing w:before="117" w:line="232" w:lineRule="auto"/>
        <w:ind w:left="3340" w:right="1456" w:hanging="360"/>
        <w:rPr>
          <w:rFonts w:ascii="Arial" w:hAnsi="Arial" w:cs="Arial"/>
        </w:rPr>
      </w:pPr>
      <w:r w:rsidRPr="001058B5">
        <w:rPr>
          <w:rFonts w:ascii="Arial" w:hAnsi="Arial" w:cs="Arial"/>
          <w:sz w:val="10"/>
        </w:rPr>
        <w:t xml:space="preserve">■ </w:t>
      </w:r>
      <w:hyperlink w:anchor="_bookmark960" w:history="1">
        <w:r w:rsidRPr="001058B5">
          <w:rPr>
            <w:rFonts w:ascii="Arial" w:hAnsi="Arial" w:cs="Arial"/>
            <w:color w:val="0000CC"/>
          </w:rPr>
          <w:t xml:space="preserve">"Finding Information About User Privileges and Roles" </w:t>
        </w:r>
      </w:hyperlink>
      <w:hyperlink w:anchor="_bookmark960" w:history="1">
        <w:r w:rsidR="002518AB">
          <w:rPr>
            <w:rFonts w:ascii="Arial" w:hAnsi="Arial" w:cs="Arial"/>
          </w:rPr>
          <w:t>trang</w:t>
        </w:r>
        <w:r w:rsidRPr="001058B5">
          <w:rPr>
            <w:rFonts w:ascii="Arial" w:hAnsi="Arial" w:cs="Arial"/>
          </w:rPr>
          <w:t xml:space="preserve"> 4-71</w:t>
        </w:r>
      </w:hyperlink>
    </w:p>
    <w:p w14:paraId="5A4376ED" w14:textId="116580FE" w:rsidR="008C539B" w:rsidRPr="001058B5" w:rsidRDefault="00C12992" w:rsidP="002518AB">
      <w:pPr>
        <w:spacing w:before="118" w:line="232" w:lineRule="auto"/>
        <w:ind w:left="3340" w:right="1456" w:hanging="360"/>
        <w:rPr>
          <w:rFonts w:ascii="Arial" w:hAnsi="Arial" w:cs="Arial"/>
        </w:rPr>
      </w:pPr>
      <w:r w:rsidRPr="001058B5">
        <w:rPr>
          <w:rFonts w:ascii="Arial" w:hAnsi="Arial" w:cs="Arial"/>
          <w:sz w:val="10"/>
        </w:rPr>
        <w:t xml:space="preserve">■ </w:t>
      </w:r>
      <w:r w:rsidRPr="001058B5">
        <w:rPr>
          <w:rFonts w:ascii="Arial" w:hAnsi="Arial" w:cs="Arial"/>
          <w:i/>
          <w:sz w:val="20"/>
        </w:rPr>
        <w:t xml:space="preserve">Oracle Database 2 Day DBA </w:t>
      </w:r>
      <w:r w:rsidR="002518AB" w:rsidRPr="002518AB">
        <w:rPr>
          <w:rFonts w:ascii="Arial" w:hAnsi="Arial" w:cs="Arial"/>
          <w:sz w:val="20"/>
        </w:rPr>
        <w:t>để biết thêm thông tin về Kiểm soát cơ sở dữ liệu</w:t>
      </w:r>
    </w:p>
    <w:p w14:paraId="69364F1E" w14:textId="61BE82A1" w:rsidR="008C539B" w:rsidRPr="001058B5" w:rsidRDefault="00C57668">
      <w:pPr>
        <w:pStyle w:val="Heading4"/>
      </w:pPr>
      <w:bookmarkStart w:id="434" w:name="Who_Can_Grant_or_Revoke_System_Privilege"/>
      <w:bookmarkStart w:id="435" w:name="_bookmark531"/>
      <w:bookmarkEnd w:id="434"/>
      <w:bookmarkEnd w:id="435"/>
      <w:r w:rsidRPr="00C57668">
        <w:t>Ai có thể cấp hoặc thu hồi đặc quyền hệ thống?</w:t>
      </w:r>
    </w:p>
    <w:p w14:paraId="638616C0" w14:textId="6649CCB3" w:rsidR="008C539B" w:rsidRPr="001058B5" w:rsidRDefault="00B65F67">
      <w:pPr>
        <w:pStyle w:val="BodyText"/>
        <w:spacing w:before="80" w:line="232" w:lineRule="auto"/>
        <w:ind w:left="2260"/>
        <w:rPr>
          <w:rFonts w:ascii="Arial" w:hAnsi="Arial" w:cs="Arial"/>
        </w:rPr>
      </w:pPr>
      <w:r w:rsidRPr="00B65F67">
        <w:rPr>
          <w:rFonts w:ascii="Arial" w:hAnsi="Arial" w:cs="Arial"/>
        </w:rPr>
        <w:t>Chỉ có hai loại người dùng có thể cấp quyền hệ thống cho các người dùng khác hoặc hặc thu hồi các quyền này khỏi họ</w:t>
      </w:r>
      <w:r w:rsidR="00C12992" w:rsidRPr="001058B5">
        <w:rPr>
          <w:rFonts w:ascii="Arial" w:hAnsi="Arial" w:cs="Arial"/>
        </w:rPr>
        <w:t>:</w:t>
      </w:r>
    </w:p>
    <w:p w14:paraId="2A23B053" w14:textId="4471C574" w:rsidR="008C539B" w:rsidRPr="001058B5" w:rsidRDefault="00B65F67" w:rsidP="00601E2D">
      <w:pPr>
        <w:pStyle w:val="ListParagraph"/>
        <w:numPr>
          <w:ilvl w:val="0"/>
          <w:numId w:val="84"/>
        </w:numPr>
        <w:tabs>
          <w:tab w:val="left" w:pos="2620"/>
        </w:tabs>
        <w:spacing w:before="112"/>
        <w:rPr>
          <w:rFonts w:ascii="Arial" w:hAnsi="Arial" w:cs="Arial"/>
          <w:sz w:val="20"/>
        </w:rPr>
      </w:pPr>
      <w:r w:rsidRPr="00B65F67">
        <w:rPr>
          <w:rFonts w:ascii="Arial" w:hAnsi="Arial" w:cs="Arial"/>
          <w:sz w:val="20"/>
        </w:rPr>
        <w:t xml:space="preserve">Các người dùng, người mà được cấp các quyền hệ thống nào đó với tùy chọn </w:t>
      </w:r>
      <w:r w:rsidRPr="00B65F67">
        <w:rPr>
          <w:rFonts w:ascii="Courier New" w:hAnsi="Courier New" w:cs="Courier New"/>
          <w:sz w:val="20"/>
        </w:rPr>
        <w:t>ADMIN OPTION</w:t>
      </w:r>
      <w:r w:rsidRPr="00B65F67">
        <w:rPr>
          <w:rFonts w:ascii="Arial" w:hAnsi="Arial" w:cs="Arial"/>
          <w:sz w:val="20"/>
        </w:rPr>
        <w:t xml:space="preserve"> </w:t>
      </w:r>
    </w:p>
    <w:p w14:paraId="36301B32" w14:textId="5B8E495A" w:rsidR="008C539B" w:rsidRPr="00B65F67" w:rsidRDefault="00B65F67" w:rsidP="00601E2D">
      <w:pPr>
        <w:pStyle w:val="ListParagraph"/>
        <w:numPr>
          <w:ilvl w:val="0"/>
          <w:numId w:val="84"/>
        </w:numPr>
        <w:tabs>
          <w:tab w:val="left" w:pos="2620"/>
        </w:tabs>
        <w:spacing w:before="108"/>
        <w:rPr>
          <w:rFonts w:ascii="Courier New" w:hAnsi="Courier New" w:cs="Courier New"/>
          <w:sz w:val="20"/>
        </w:rPr>
      </w:pPr>
      <w:r w:rsidRPr="00B65F67">
        <w:rPr>
          <w:rFonts w:ascii="Arial" w:hAnsi="Arial" w:cs="Arial"/>
          <w:sz w:val="20"/>
        </w:rPr>
        <w:t xml:space="preserve">Các người dùng có quyền hệ thống </w:t>
      </w:r>
      <w:r w:rsidRPr="00B65F67">
        <w:rPr>
          <w:rFonts w:ascii="Courier New" w:hAnsi="Courier New" w:cs="Courier New"/>
          <w:sz w:val="20"/>
        </w:rPr>
        <w:t>GRANT ANY PRIVILEGE</w:t>
      </w:r>
    </w:p>
    <w:p w14:paraId="6E902C18" w14:textId="50F1462D" w:rsidR="008C539B" w:rsidRPr="001058B5" w:rsidRDefault="00B65F67">
      <w:pPr>
        <w:pStyle w:val="BodyText"/>
        <w:spacing w:before="108"/>
        <w:ind w:left="2260"/>
        <w:rPr>
          <w:rFonts w:ascii="Arial" w:hAnsi="Arial" w:cs="Arial"/>
        </w:rPr>
      </w:pPr>
      <w:r w:rsidRPr="00B65F67">
        <w:rPr>
          <w:rFonts w:ascii="Arial" w:hAnsi="Arial" w:cs="Arial"/>
        </w:rPr>
        <w:t>Với lý do này, chỉ nên cung cấp các quyền này đối với các người dùng đáng tin tưởng</w:t>
      </w:r>
      <w:r w:rsidR="00C12992" w:rsidRPr="001058B5">
        <w:rPr>
          <w:rFonts w:ascii="Arial" w:hAnsi="Arial" w:cs="Arial"/>
        </w:rPr>
        <w:t>.</w:t>
      </w:r>
    </w:p>
    <w:p w14:paraId="2BF89A3E" w14:textId="77777777" w:rsidR="008C539B" w:rsidRPr="001058B5" w:rsidRDefault="008C539B">
      <w:pPr>
        <w:pStyle w:val="BodyText"/>
        <w:spacing w:before="6"/>
        <w:rPr>
          <w:rFonts w:ascii="Arial" w:hAnsi="Arial" w:cs="Arial"/>
          <w:sz w:val="25"/>
        </w:rPr>
      </w:pPr>
    </w:p>
    <w:p w14:paraId="723F5071" w14:textId="77777777" w:rsidR="00C57668" w:rsidRDefault="00C57668" w:rsidP="00C57668">
      <w:pPr>
        <w:pStyle w:val="BodyText"/>
        <w:spacing w:before="84" w:line="228" w:lineRule="auto"/>
        <w:ind w:left="720" w:right="102"/>
        <w:rPr>
          <w:rFonts w:ascii="Arial" w:eastAsia="Arial" w:hAnsi="Arial" w:cs="Arial"/>
          <w:b/>
          <w:bCs/>
          <w:sz w:val="27"/>
          <w:szCs w:val="27"/>
        </w:rPr>
      </w:pPr>
      <w:bookmarkStart w:id="436" w:name="About_ANY_Privileges_and_the_PUBLIC_Role"/>
      <w:bookmarkStart w:id="437" w:name="_bookmark533"/>
      <w:bookmarkEnd w:id="436"/>
      <w:bookmarkEnd w:id="437"/>
      <w:r w:rsidRPr="00C57668">
        <w:rPr>
          <w:rFonts w:ascii="Arial" w:eastAsia="Arial" w:hAnsi="Arial" w:cs="Arial"/>
          <w:b/>
          <w:bCs/>
          <w:sz w:val="27"/>
          <w:szCs w:val="27"/>
        </w:rPr>
        <w:t>Giới thiệu về bất kỳ đặc quyền nào và vai trò công khai</w:t>
      </w:r>
    </w:p>
    <w:p w14:paraId="2F94D427" w14:textId="01FDE987" w:rsidR="008C539B" w:rsidRPr="001058B5" w:rsidRDefault="0018202F">
      <w:pPr>
        <w:pStyle w:val="BodyText"/>
        <w:spacing w:before="84" w:line="228" w:lineRule="auto"/>
        <w:ind w:left="2259" w:right="102"/>
        <w:rPr>
          <w:rFonts w:ascii="Arial" w:hAnsi="Arial" w:cs="Arial"/>
        </w:rPr>
      </w:pPr>
      <w:r w:rsidRPr="0018202F">
        <w:rPr>
          <w:rFonts w:ascii="Arial" w:hAnsi="Arial" w:cs="Arial"/>
        </w:rPr>
        <w:t>Các quyền hệ thống sử dụng từ khóa ANY cho phép bạn thiết lập các quyền cho toàn bộ danh mục của các đối tượng trong cơ sở dữ liệu. Ví dụ, quyền hệ thống CREATE ANY PROCEDURE cho phép một người dùng tạo ra một thủ tục bất cứ đâu trong cơ sở dữ liệu. Hành vi của các đối tượng được được tạo bởi các người dùng với quyền ANY không bị gới hạn ở schema mà nó được tạo ra. Ví dụ, Nếu một người dùng JSMITH có quyền CREATE ANY PROCEDURE và tạo ra một thủ tục trong schema JONES, thì thủ tục đó sẽ chạy như là JONES. Tuy nhiên, JONES sẽ không nhận biết được là cái thủ tục mà JSMITH đã tạo đang được chạy dưới tên anh ta (JONES). nếu JONS có các quyền DBA, Để cho JSMITH chạy một thủ tục như là JONES có thể xảy ra một vi phạm bảo mật</w:t>
      </w:r>
      <w:r w:rsidR="00C12992" w:rsidRPr="001058B5">
        <w:rPr>
          <w:rFonts w:ascii="Arial" w:hAnsi="Arial" w:cs="Arial"/>
        </w:rPr>
        <w:t>.</w:t>
      </w:r>
    </w:p>
    <w:p w14:paraId="7B9B9689" w14:textId="7AACE824" w:rsidR="008C539B" w:rsidRPr="001058B5" w:rsidRDefault="00282DE3">
      <w:pPr>
        <w:pStyle w:val="BodyText"/>
        <w:spacing w:before="128" w:line="230" w:lineRule="auto"/>
        <w:ind w:left="2259" w:right="102"/>
        <w:rPr>
          <w:rFonts w:ascii="Arial" w:hAnsi="Arial" w:cs="Arial"/>
        </w:rPr>
      </w:pPr>
      <w:r w:rsidRPr="00282DE3">
        <w:rPr>
          <w:rFonts w:ascii="Arial" w:hAnsi="Arial" w:cs="Arial"/>
        </w:rPr>
        <w:t>Vai trò PUBLIC là một vai trò đặc biệt mà mọi tài khoản cơ sở dữ liệu tự động có khi một tài khoản được tạo ra. Mặc định, Vai trò này không có quyền nào được gán, nhưng nó có nhiều nhiều quyền có thể dược cấp, chủ yếu là các đối tượng java. Bạn không thể xóa vai trò PUBLIC, và gán hoặc thu hồi vai trò này không có ý nghĩa gì hết, bởi vì mọi tài khoản người dùng đều sở hữu role này, nó sẽ không xuất hiện trong các khung nhìn từ diển dữ liệu DBA_ROLES và SESSION_ROLES</w:t>
      </w:r>
      <w:r w:rsidR="00C12992" w:rsidRPr="001058B5">
        <w:rPr>
          <w:rFonts w:ascii="Arial" w:hAnsi="Arial" w:cs="Arial"/>
        </w:rPr>
        <w:t>.</w:t>
      </w:r>
    </w:p>
    <w:p w14:paraId="1AEAF2B8" w14:textId="09B54AA6" w:rsidR="008C539B" w:rsidRPr="001058B5" w:rsidRDefault="00282DE3">
      <w:pPr>
        <w:pStyle w:val="BodyText"/>
        <w:spacing w:before="116" w:line="228" w:lineRule="auto"/>
        <w:ind w:left="2259" w:right="185"/>
        <w:rPr>
          <w:rFonts w:ascii="Arial" w:hAnsi="Arial" w:cs="Arial"/>
        </w:rPr>
      </w:pPr>
      <w:r w:rsidRPr="00282DE3">
        <w:rPr>
          <w:rFonts w:ascii="Arial" w:hAnsi="Arial" w:cs="Arial"/>
          <w:spacing w:val="-6"/>
        </w:rPr>
        <w:t>Bạn có thể cấp các quyền vào vài trò PUBLIC, nhưng hãy nhớ rằng điều này làm cho các quyền đó khả dụng đối với mọi người dùng cơ sở dữ liệu Oracle. Vì lý do này, cẩn thận về việc cấp các quyền và các quyền hệ thống. Ví dụ, if JSMITH có quyền hệ thống CREATE PUBLIC SYNONUM, anh ta có thể định nghĩa lại một interface cái mà anh ta biết mọi ngoừi khác sẽ dùng, và sau đó point to it với PUBLIC SYNONYM mà anh ta đã tạo</w:t>
      </w:r>
      <w:r w:rsidR="00C12992" w:rsidRPr="001058B5">
        <w:rPr>
          <w:rFonts w:ascii="Arial" w:hAnsi="Arial" w:cs="Arial"/>
        </w:rPr>
        <w:t>.</w:t>
      </w:r>
    </w:p>
    <w:p w14:paraId="426E3484" w14:textId="79C695BC" w:rsidR="008C539B" w:rsidRPr="001058B5" w:rsidRDefault="00282DE3">
      <w:pPr>
        <w:pStyle w:val="BodyText"/>
        <w:spacing w:before="3" w:line="230" w:lineRule="auto"/>
        <w:ind w:left="2259" w:hanging="1"/>
        <w:rPr>
          <w:rFonts w:ascii="Arial" w:hAnsi="Arial" w:cs="Arial"/>
        </w:rPr>
      </w:pPr>
      <w:r w:rsidRPr="00282DE3">
        <w:rPr>
          <w:rFonts w:ascii="Arial" w:hAnsi="Arial" w:cs="Arial"/>
        </w:rPr>
        <w:t>Thay vì truy cập vào đúng interface, các người dùng sẽ truy cập vào interface của JSMITH, cái mà có thể thực hiện các hoạt động trái phép như là ăn cấp thông tin đăng nhập của các người dùng.</w:t>
      </w:r>
    </w:p>
    <w:p w14:paraId="1C5BC88F" w14:textId="56098AB2" w:rsidR="008C539B" w:rsidRPr="001058B5" w:rsidRDefault="00282DE3" w:rsidP="00EF50A0">
      <w:pPr>
        <w:pStyle w:val="BodyText"/>
        <w:spacing w:before="121" w:line="230" w:lineRule="auto"/>
        <w:ind w:left="2259" w:right="153"/>
        <w:rPr>
          <w:rFonts w:ascii="Arial" w:hAnsi="Arial" w:cs="Arial"/>
        </w:rPr>
        <w:sectPr w:rsidR="008C539B" w:rsidRPr="001058B5">
          <w:pgSz w:w="12240" w:h="15840"/>
          <w:pgMar w:top="840" w:right="1060" w:bottom="860" w:left="1100" w:header="549" w:footer="663" w:gutter="0"/>
          <w:cols w:space="720"/>
        </w:sectPr>
      </w:pPr>
      <w:r w:rsidRPr="00282DE3">
        <w:rPr>
          <w:rFonts w:ascii="Arial" w:hAnsi="Arial" w:cs="Arial"/>
        </w:rPr>
        <w:t>Các kiểu quyền này là rất mạnh và có thể làm lộ một nguy cơ bảo mật nếu nó được trao nhầm người. Cẩn thận về việc cấp các quyền về ANY hoặc PUBLIC. Cũng như là tất cả các quyền, bạn nên biết có chế "least privilege" khi cấp quyền đến các ngườ</w:t>
      </w:r>
      <w:r>
        <w:rPr>
          <w:rFonts w:ascii="Arial" w:hAnsi="Arial" w:cs="Arial"/>
        </w:rPr>
        <w:t>i dùng</w:t>
      </w:r>
      <w:r w:rsidR="00C12992" w:rsidRPr="001058B5">
        <w:rPr>
          <w:rFonts w:ascii="Arial" w:hAnsi="Arial" w:cs="Arial"/>
        </w:rPr>
        <w:t>.</w:t>
      </w:r>
    </w:p>
    <w:p w14:paraId="0829DC50" w14:textId="77777777" w:rsidR="008C539B" w:rsidRPr="001058B5" w:rsidRDefault="008C539B">
      <w:pPr>
        <w:pStyle w:val="BodyText"/>
        <w:spacing w:before="10"/>
        <w:rPr>
          <w:rFonts w:ascii="Arial" w:hAnsi="Arial" w:cs="Arial"/>
          <w:sz w:val="27"/>
        </w:rPr>
      </w:pPr>
    </w:p>
    <w:p w14:paraId="3866388C" w14:textId="0FC78A2C" w:rsidR="0087313E" w:rsidRDefault="00282DE3" w:rsidP="0087313E">
      <w:pPr>
        <w:pStyle w:val="BodyText"/>
        <w:spacing w:before="100" w:line="230" w:lineRule="auto"/>
        <w:ind w:left="1659" w:right="848"/>
        <w:rPr>
          <w:rFonts w:ascii="Arial" w:hAnsi="Arial" w:cs="Arial"/>
        </w:rPr>
      </w:pPr>
      <w:r>
        <w:rPr>
          <w:rFonts w:ascii="Arial" w:hAnsi="Arial" w:cs="Arial"/>
        </w:rPr>
        <w:t>D</w:t>
      </w:r>
      <w:r w:rsidRPr="00282DE3">
        <w:rPr>
          <w:rFonts w:ascii="Arial" w:hAnsi="Arial" w:cs="Arial"/>
        </w:rPr>
        <w:t xml:space="preserve">ể bảo vệ từ điển dữ liệu (nội dung của SYS schema) khỏi các nggười dùng, người mà có một hoặc nhiều quyền hệ thống ANY thiết lập tham số khởi tạo O7_DICTIONARY_ACCESSIBILITY thành FALSE. Bạn có thể thiết lập tham số này bằng cách sử dụng câu lệnh ALTER SYSTEM </w:t>
      </w:r>
      <w:r w:rsidR="00C12992" w:rsidRPr="001058B5">
        <w:rPr>
          <w:rFonts w:ascii="Arial" w:hAnsi="Arial" w:cs="Arial"/>
        </w:rPr>
        <w:t>(</w:t>
      </w:r>
      <w:r>
        <w:rPr>
          <w:rFonts w:ascii="Arial" w:hAnsi="Arial" w:cs="Arial"/>
        </w:rPr>
        <w:t>Đọc</w:t>
      </w:r>
      <w:r w:rsidR="00C12992" w:rsidRPr="001058B5">
        <w:rPr>
          <w:rFonts w:ascii="Arial" w:hAnsi="Arial" w:cs="Arial"/>
        </w:rPr>
        <w:t xml:space="preserve"> </w:t>
      </w:r>
      <w:hyperlink w:anchor="_bookmark519" w:history="1">
        <w:r w:rsidR="00C12992" w:rsidRPr="001058B5">
          <w:rPr>
            <w:rFonts w:ascii="Arial" w:hAnsi="Arial" w:cs="Arial"/>
            <w:color w:val="0000CC"/>
          </w:rPr>
          <w:t>Example 4–1, "Setting O7_DICTIONARY_</w:t>
        </w:r>
      </w:hyperlink>
      <w:r w:rsidR="00C12992" w:rsidRPr="001058B5">
        <w:rPr>
          <w:rFonts w:ascii="Arial" w:hAnsi="Arial" w:cs="Arial"/>
          <w:color w:val="0000CC"/>
        </w:rPr>
        <w:t xml:space="preserve"> </w:t>
      </w:r>
      <w:hyperlink w:anchor="_bookmark519" w:history="1">
        <w:r w:rsidR="00C12992" w:rsidRPr="001058B5">
          <w:rPr>
            <w:rFonts w:ascii="Arial" w:hAnsi="Arial" w:cs="Arial"/>
            <w:color w:val="0000CC"/>
          </w:rPr>
          <w:t xml:space="preserve">ACCESSIBILITY to </w:t>
        </w:r>
        <w:r w:rsidR="00C12992" w:rsidRPr="001058B5">
          <w:rPr>
            <w:rFonts w:ascii="Arial" w:hAnsi="Arial" w:cs="Arial"/>
            <w:color w:val="0000CC"/>
            <w:spacing w:val="-3"/>
          </w:rPr>
          <w:t xml:space="preserve">FALSE" </w:t>
        </w:r>
      </w:hyperlink>
      <w:hyperlink w:anchor="_bookmark519" w:history="1">
        <w:r>
          <w:rPr>
            <w:rFonts w:ascii="Arial" w:hAnsi="Arial" w:cs="Arial"/>
          </w:rPr>
          <w:t>trên trang</w:t>
        </w:r>
        <w:r w:rsidR="00C12992" w:rsidRPr="001058B5">
          <w:rPr>
            <w:rFonts w:ascii="Arial" w:hAnsi="Arial" w:cs="Arial"/>
          </w:rPr>
          <w:t xml:space="preserve"> 4-3</w:t>
        </w:r>
      </w:hyperlink>
      <w:r w:rsidR="00C12992" w:rsidRPr="001058B5">
        <w:rPr>
          <w:rFonts w:ascii="Arial" w:hAnsi="Arial" w:cs="Arial"/>
        </w:rPr>
        <w:t xml:space="preserve">) </w:t>
      </w:r>
      <w:r>
        <w:rPr>
          <w:rFonts w:ascii="Arial" w:hAnsi="Arial" w:cs="Arial"/>
        </w:rPr>
        <w:t>hoặc bằng cách sửa file initSID.ora</w:t>
      </w:r>
      <w:r w:rsidR="00C12992" w:rsidRPr="001058B5">
        <w:rPr>
          <w:rFonts w:ascii="Arial" w:hAnsi="Arial" w:cs="Arial"/>
        </w:rPr>
        <w:t xml:space="preserve">. </w:t>
      </w:r>
      <w:r>
        <w:rPr>
          <w:rFonts w:ascii="Arial" w:hAnsi="Arial" w:cs="Arial"/>
        </w:rPr>
        <w:t>Đọc</w:t>
      </w:r>
      <w:r w:rsidR="00C12992" w:rsidRPr="001058B5">
        <w:rPr>
          <w:rFonts w:ascii="Arial" w:hAnsi="Arial" w:cs="Arial"/>
        </w:rPr>
        <w:t xml:space="preserve"> </w:t>
      </w:r>
      <w:hyperlink w:anchor="_bookmark2220" w:history="1">
        <w:r w:rsidR="00C12992" w:rsidRPr="001058B5">
          <w:rPr>
            <w:rFonts w:ascii="Arial" w:hAnsi="Arial" w:cs="Arial"/>
            <w:color w:val="0000CC"/>
          </w:rPr>
          <w:t xml:space="preserve">"Guidelines for Securing a Database Installation and Configuration" </w:t>
        </w:r>
      </w:hyperlink>
      <w:hyperlink w:anchor="_bookmark2220" w:history="1">
        <w:r>
          <w:rPr>
            <w:rFonts w:ascii="Arial" w:hAnsi="Arial" w:cs="Arial"/>
          </w:rPr>
          <w:t xml:space="preserve"> trang</w:t>
        </w:r>
        <w:r w:rsidR="00C12992" w:rsidRPr="001058B5">
          <w:rPr>
            <w:rFonts w:ascii="Arial" w:hAnsi="Arial" w:cs="Arial"/>
          </w:rPr>
          <w:t xml:space="preserve"> 10-12</w:t>
        </w:r>
        <w:r w:rsidR="00C12992" w:rsidRPr="001058B5">
          <w:rPr>
            <w:rFonts w:ascii="Arial" w:hAnsi="Arial" w:cs="Arial"/>
            <w:spacing w:val="-30"/>
          </w:rPr>
          <w:t xml:space="preserve"> </w:t>
        </w:r>
      </w:hyperlink>
      <w:bookmarkStart w:id="438" w:name="Managing_User_Roles"/>
      <w:bookmarkStart w:id="439" w:name="_bookmark539"/>
      <w:bookmarkStart w:id="440" w:name="_bookmark540"/>
      <w:bookmarkEnd w:id="438"/>
      <w:bookmarkEnd w:id="439"/>
      <w:bookmarkEnd w:id="440"/>
      <w:r w:rsidR="0087313E" w:rsidRPr="0087313E">
        <w:t xml:space="preserve"> </w:t>
      </w:r>
      <w:r w:rsidR="0087313E" w:rsidRPr="0087313E">
        <w:rPr>
          <w:rFonts w:ascii="Arial" w:hAnsi="Arial" w:cs="Arial"/>
        </w:rPr>
        <w:t>để biết thêm hướng dẫn.</w:t>
      </w:r>
    </w:p>
    <w:p w14:paraId="14B8DED4" w14:textId="44941432" w:rsidR="0097640E" w:rsidRDefault="0097640E" w:rsidP="0087313E">
      <w:pPr>
        <w:pStyle w:val="BodyText"/>
        <w:spacing w:before="100" w:line="230" w:lineRule="auto"/>
        <w:ind w:left="1659" w:right="848"/>
        <w:rPr>
          <w:rFonts w:ascii="Arial" w:eastAsia="Arial" w:hAnsi="Arial" w:cs="Arial"/>
          <w:b/>
          <w:bCs/>
          <w:sz w:val="32"/>
          <w:szCs w:val="32"/>
        </w:rPr>
      </w:pPr>
      <w:r w:rsidRPr="0097640E">
        <w:rPr>
          <w:rFonts w:ascii="Arial" w:eastAsia="Arial" w:hAnsi="Arial" w:cs="Arial"/>
          <w:b/>
          <w:bCs/>
          <w:sz w:val="32"/>
          <w:szCs w:val="32"/>
        </w:rPr>
        <w:t>Quản lý vai trò người dùng</w:t>
      </w:r>
    </w:p>
    <w:p w14:paraId="3CF09CAC" w14:textId="13493858" w:rsidR="008C539B" w:rsidRPr="001058B5" w:rsidRDefault="00864FDD">
      <w:pPr>
        <w:pStyle w:val="BodyText"/>
        <w:spacing w:before="81"/>
        <w:ind w:left="1660"/>
        <w:rPr>
          <w:rFonts w:ascii="Arial" w:hAnsi="Arial" w:cs="Arial"/>
        </w:rPr>
      </w:pPr>
      <w:r>
        <w:rPr>
          <w:rFonts w:ascii="Arial" w:hAnsi="Arial" w:cs="Arial"/>
        </w:rPr>
        <w:t>Phần này chứa</w:t>
      </w:r>
      <w:r w:rsidR="00C12992" w:rsidRPr="001058B5">
        <w:rPr>
          <w:rFonts w:ascii="Arial" w:hAnsi="Arial" w:cs="Arial"/>
        </w:rPr>
        <w:t>:</w:t>
      </w:r>
    </w:p>
    <w:p w14:paraId="75B75756" w14:textId="56E09CF4"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542" w:history="1">
        <w:r w:rsidR="0087313E" w:rsidRPr="0087313E">
          <w:rPr>
            <w:rFonts w:ascii="Arial" w:hAnsi="Arial" w:cs="Arial"/>
            <w:color w:val="0000CC"/>
          </w:rPr>
          <w:t>Giới thiệu về vai trò người dùng</w:t>
        </w:r>
      </w:hyperlink>
    </w:p>
    <w:p w14:paraId="159E6AD1" w14:textId="4504462B"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82" w:history="1">
        <w:r w:rsidR="002F0363" w:rsidRPr="002F0363">
          <w:rPr>
            <w:rFonts w:ascii="Arial" w:hAnsi="Arial" w:cs="Arial"/>
            <w:color w:val="0000CC"/>
          </w:rPr>
          <w:t>Các vai trò được xác định trước trong một cài đặt cơ sở dữ liệu Oracle</w:t>
        </w:r>
      </w:hyperlink>
    </w:p>
    <w:p w14:paraId="79748F0B" w14:textId="4DA09486"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643" w:history="1">
        <w:r w:rsidR="002F0363" w:rsidRPr="002F0363">
          <w:rPr>
            <w:rFonts w:ascii="Arial" w:hAnsi="Arial" w:cs="Arial"/>
            <w:color w:val="0000CC"/>
          </w:rPr>
          <w:t>Tạo vai trò</w:t>
        </w:r>
      </w:hyperlink>
    </w:p>
    <w:p w14:paraId="07A07EE7" w14:textId="18D134E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656" w:history="1">
        <w:r w:rsidR="002F0363" w:rsidRPr="002F0363">
          <w:rPr>
            <w:rFonts w:ascii="Arial" w:hAnsi="Arial" w:cs="Arial"/>
            <w:color w:val="0000CC"/>
          </w:rPr>
          <w:t>Chỉ định loại ủy quyền vai trò</w:t>
        </w:r>
      </w:hyperlink>
    </w:p>
    <w:p w14:paraId="33311898" w14:textId="29374283"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693" w:history="1">
        <w:r w:rsidR="002F0363" w:rsidRPr="002F0363">
          <w:rPr>
            <w:rFonts w:ascii="Arial" w:hAnsi="Arial" w:cs="Arial"/>
            <w:color w:val="0000CC"/>
          </w:rPr>
          <w:t>Giảm vai trò</w:t>
        </w:r>
      </w:hyperlink>
    </w:p>
    <w:p w14:paraId="3DA16358" w14:textId="30ED0DF1" w:rsidR="002F0363" w:rsidRDefault="00C12992" w:rsidP="002F0363">
      <w:pPr>
        <w:pStyle w:val="BodyText"/>
        <w:spacing w:before="112"/>
        <w:ind w:left="1660"/>
        <w:rPr>
          <w:rFonts w:ascii="Arial" w:hAnsi="Arial" w:cs="Arial"/>
          <w:color w:val="0000CC"/>
        </w:rPr>
      </w:pPr>
      <w:r w:rsidRPr="001058B5">
        <w:rPr>
          <w:rFonts w:ascii="Arial" w:hAnsi="Arial" w:cs="Arial"/>
          <w:sz w:val="10"/>
        </w:rPr>
        <w:t xml:space="preserve">■ </w:t>
      </w:r>
      <w:hyperlink w:anchor="_bookmark697" w:history="1">
        <w:r w:rsidR="002F0363" w:rsidRPr="002F0363">
          <w:rPr>
            <w:rFonts w:ascii="Arial" w:hAnsi="Arial" w:cs="Arial"/>
            <w:color w:val="0000CC"/>
          </w:rPr>
          <w:t>Hạn chế người dùng SQL * Plus sử dụng các Role cơ sở dữ liệu</w:t>
        </w:r>
      </w:hyperlink>
    </w:p>
    <w:p w14:paraId="17671A6E" w14:textId="70E260DB" w:rsidR="008C539B" w:rsidRPr="001058B5" w:rsidRDefault="00C12992" w:rsidP="002F0363">
      <w:pPr>
        <w:pStyle w:val="BodyText"/>
        <w:spacing w:before="112"/>
        <w:ind w:left="1660"/>
        <w:rPr>
          <w:rFonts w:ascii="Arial" w:hAnsi="Arial" w:cs="Arial"/>
        </w:rPr>
      </w:pPr>
      <w:r w:rsidRPr="001058B5">
        <w:rPr>
          <w:rFonts w:ascii="Arial" w:hAnsi="Arial" w:cs="Arial"/>
          <w:sz w:val="10"/>
        </w:rPr>
        <w:t xml:space="preserve">■ </w:t>
      </w:r>
      <w:hyperlink w:anchor="_bookmark707" w:history="1">
        <w:r w:rsidR="002F0363" w:rsidRPr="002F0363">
          <w:rPr>
            <w:rFonts w:ascii="Arial" w:hAnsi="Arial" w:cs="Arial"/>
            <w:color w:val="0000CC"/>
          </w:rPr>
          <w:t>Đảm bảo đặc quyền vai trò bằng cách sử dụng Vai trò ứng dụng bảo mật</w:t>
        </w:r>
      </w:hyperlink>
    </w:p>
    <w:p w14:paraId="696D9BE4" w14:textId="77777777" w:rsidR="008C539B" w:rsidRPr="001058B5" w:rsidRDefault="008C539B">
      <w:pPr>
        <w:pStyle w:val="BodyText"/>
        <w:spacing w:before="6"/>
        <w:rPr>
          <w:rFonts w:ascii="Arial" w:hAnsi="Arial" w:cs="Arial"/>
          <w:sz w:val="25"/>
        </w:rPr>
      </w:pPr>
    </w:p>
    <w:p w14:paraId="17739FDB" w14:textId="77777777" w:rsidR="0087313E" w:rsidRDefault="0087313E" w:rsidP="0087313E">
      <w:pPr>
        <w:pStyle w:val="BodyText"/>
        <w:spacing w:before="80" w:line="232" w:lineRule="auto"/>
        <w:ind w:left="1660" w:right="700" w:firstLine="500"/>
        <w:rPr>
          <w:rFonts w:ascii="Arial" w:eastAsia="Arial" w:hAnsi="Arial" w:cs="Arial"/>
          <w:b/>
          <w:bCs/>
          <w:sz w:val="27"/>
          <w:szCs w:val="27"/>
        </w:rPr>
      </w:pPr>
      <w:bookmarkStart w:id="441" w:name="About_User_Roles"/>
      <w:bookmarkStart w:id="442" w:name="_bookmark542"/>
      <w:bookmarkEnd w:id="441"/>
      <w:bookmarkEnd w:id="442"/>
      <w:r w:rsidRPr="0087313E">
        <w:rPr>
          <w:rFonts w:ascii="Arial" w:eastAsia="Arial" w:hAnsi="Arial" w:cs="Arial"/>
          <w:b/>
          <w:bCs/>
          <w:sz w:val="27"/>
          <w:szCs w:val="27"/>
        </w:rPr>
        <w:t>Giới thiệu về vai trò người dùng</w:t>
      </w:r>
    </w:p>
    <w:p w14:paraId="4F4D61E7" w14:textId="49C8591E" w:rsidR="008C539B" w:rsidRPr="001058B5" w:rsidRDefault="00EF50A0">
      <w:pPr>
        <w:pStyle w:val="BodyText"/>
        <w:spacing w:before="80" w:line="232" w:lineRule="auto"/>
        <w:ind w:left="1660" w:right="700"/>
        <w:rPr>
          <w:rFonts w:ascii="Arial" w:hAnsi="Arial" w:cs="Arial"/>
        </w:rPr>
      </w:pPr>
      <w:r w:rsidRPr="00EF50A0">
        <w:rPr>
          <w:rFonts w:ascii="Arial" w:hAnsi="Arial" w:cs="Arial"/>
        </w:rPr>
        <w:t>Quản lý và kiểm soát các quyền thì dễ hơn khi bạn làm điều tương tự với các vai trò, cái mà được đặt tên để nhóm các quyền có liên quan mà bạn có thể cấp như là một nhóm các người dùng và các role khác. Bên trong một cơ sở dữ liệu, mỗi tên vai trò phải duy nhất, khác nhau với tất cả các tên người dùng và các tên vai trò khác. Không giống như các đối tượng schema, vai trò không được chứa bất kỳ schema nào. Do đó, một người dùng, người mà tạo một vai trò có thể bị xóa đi mà không bị ảnh hưởng trên vai trò đó</w:t>
      </w:r>
      <w:r w:rsidR="00C12992" w:rsidRPr="001058B5">
        <w:rPr>
          <w:rFonts w:ascii="Arial" w:hAnsi="Arial" w:cs="Arial"/>
        </w:rPr>
        <w:t>.</w:t>
      </w:r>
    </w:p>
    <w:p w14:paraId="66B1B3C8" w14:textId="24A5B679" w:rsidR="008C539B" w:rsidRPr="001058B5" w:rsidRDefault="00EF50A0">
      <w:pPr>
        <w:pStyle w:val="BodyText"/>
        <w:spacing w:before="108"/>
        <w:ind w:left="1660"/>
        <w:rPr>
          <w:rFonts w:ascii="Arial" w:hAnsi="Arial" w:cs="Arial"/>
        </w:rPr>
      </w:pPr>
      <w:r>
        <w:rPr>
          <w:rFonts w:ascii="Arial" w:hAnsi="Arial" w:cs="Arial"/>
        </w:rPr>
        <w:t>Phần này chứa</w:t>
      </w:r>
      <w:r w:rsidR="00C12992" w:rsidRPr="001058B5">
        <w:rPr>
          <w:rFonts w:ascii="Arial" w:hAnsi="Arial" w:cs="Arial"/>
        </w:rPr>
        <w:t>:</w:t>
      </w:r>
    </w:p>
    <w:p w14:paraId="4A4AE9D4" w14:textId="294149FC"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545" w:history="1">
        <w:r w:rsidRPr="001058B5">
          <w:rPr>
            <w:rFonts w:ascii="Arial" w:hAnsi="Arial" w:cs="Arial"/>
            <w:color w:val="0000CC"/>
          </w:rPr>
          <w:t xml:space="preserve"> </w:t>
        </w:r>
        <w:r w:rsidR="0087313E" w:rsidRPr="0087313E">
          <w:rPr>
            <w:rFonts w:ascii="Arial" w:hAnsi="Arial" w:cs="Arial"/>
            <w:color w:val="0000CC"/>
          </w:rPr>
          <w:t>Chức năng của vai trò</w:t>
        </w:r>
      </w:hyperlink>
    </w:p>
    <w:p w14:paraId="36F9529E" w14:textId="1B5AC1AF"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53" w:history="1">
        <w:r w:rsidR="0087313E" w:rsidRPr="0087313E">
          <w:rPr>
            <w:rFonts w:ascii="Arial" w:hAnsi="Arial" w:cs="Arial"/>
            <w:color w:val="0000CC"/>
          </w:rPr>
          <w:t>Thuộc tính của vai trò và lý do tại sao chúng có lợi</w:t>
        </w:r>
      </w:hyperlink>
    </w:p>
    <w:p w14:paraId="4596980E" w14:textId="69AF38D5" w:rsidR="0087313E" w:rsidRDefault="00C12992" w:rsidP="0087313E">
      <w:pPr>
        <w:pStyle w:val="BodyText"/>
        <w:spacing w:before="112"/>
        <w:ind w:left="1660"/>
        <w:rPr>
          <w:rFonts w:ascii="Arial" w:hAnsi="Arial" w:cs="Arial"/>
          <w:color w:val="0000CC"/>
        </w:rPr>
      </w:pPr>
      <w:r w:rsidRPr="001058B5">
        <w:rPr>
          <w:rFonts w:ascii="Arial" w:hAnsi="Arial" w:cs="Arial"/>
          <w:sz w:val="10"/>
        </w:rPr>
        <w:t xml:space="preserve">■ </w:t>
      </w:r>
      <w:hyperlink w:anchor="_bookmark559" w:history="1">
        <w:r w:rsidR="0087313E" w:rsidRPr="0087313E">
          <w:rPr>
            <w:rFonts w:ascii="Arial" w:hAnsi="Arial" w:cs="Arial"/>
            <w:color w:val="0000CC"/>
          </w:rPr>
          <w:t>Sử dụng phổ biến của vai trò</w:t>
        </w:r>
      </w:hyperlink>
    </w:p>
    <w:p w14:paraId="4A37FF49" w14:textId="6B71F5E4" w:rsidR="008C539B" w:rsidRPr="001058B5" w:rsidRDefault="00C12992" w:rsidP="0087313E">
      <w:pPr>
        <w:pStyle w:val="BodyText"/>
        <w:spacing w:before="112"/>
        <w:ind w:left="1660"/>
        <w:rPr>
          <w:rFonts w:ascii="Arial" w:hAnsi="Arial" w:cs="Arial"/>
        </w:rPr>
      </w:pPr>
      <w:r w:rsidRPr="001058B5">
        <w:rPr>
          <w:rFonts w:ascii="Arial" w:hAnsi="Arial" w:cs="Arial"/>
          <w:sz w:val="10"/>
        </w:rPr>
        <w:t xml:space="preserve">■ </w:t>
      </w:r>
      <w:hyperlink w:anchor="_bookmark566" w:history="1">
        <w:r w:rsidR="0087313E" w:rsidRPr="0087313E">
          <w:rPr>
            <w:rFonts w:ascii="Arial" w:hAnsi="Arial" w:cs="Arial"/>
            <w:color w:val="0000CC"/>
          </w:rPr>
          <w:t>Vai trò ảnh hưởng đến Phạm vi đặc quyền của người dùng như thế nào</w:t>
        </w:r>
      </w:hyperlink>
    </w:p>
    <w:p w14:paraId="61495ED2" w14:textId="050543EF" w:rsidR="008C539B" w:rsidRPr="001058B5" w:rsidRDefault="00C12992">
      <w:pPr>
        <w:pStyle w:val="BodyText"/>
        <w:spacing w:before="113"/>
        <w:ind w:left="1660"/>
        <w:rPr>
          <w:rFonts w:ascii="Arial" w:hAnsi="Arial" w:cs="Arial"/>
        </w:rPr>
      </w:pPr>
      <w:r w:rsidRPr="001058B5">
        <w:rPr>
          <w:rFonts w:ascii="Arial" w:hAnsi="Arial" w:cs="Arial"/>
          <w:sz w:val="10"/>
        </w:rPr>
        <w:t xml:space="preserve">■ </w:t>
      </w:r>
      <w:hyperlink w:anchor="_bookmark569" w:history="1">
        <w:r w:rsidR="0087313E" w:rsidRPr="0087313E">
          <w:rPr>
            <w:rFonts w:ascii="Arial" w:hAnsi="Arial" w:cs="Arial"/>
            <w:color w:val="0000CC"/>
          </w:rPr>
          <w:t>Cách Vai trò hoạt động trong các khối PL / SQL</w:t>
        </w:r>
      </w:hyperlink>
    </w:p>
    <w:p w14:paraId="56C78D2F" w14:textId="0F43428A"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75" w:history="1">
        <w:r w:rsidR="0087313E" w:rsidRPr="0087313E">
          <w:rPr>
            <w:rFonts w:ascii="Arial" w:hAnsi="Arial" w:cs="Arial"/>
            <w:color w:val="0000CC"/>
          </w:rPr>
          <w:t>Cách Vai trò hỗ trợ hoặc hạn chế sử dụng DDL</w:t>
        </w:r>
      </w:hyperlink>
    </w:p>
    <w:p w14:paraId="40801752" w14:textId="5CC73448"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579" w:history="1">
        <w:r w:rsidR="0087313E" w:rsidRPr="0087313E">
          <w:rPr>
            <w:rFonts w:ascii="Arial" w:hAnsi="Arial" w:cs="Arial"/>
            <w:color w:val="0000CC"/>
          </w:rPr>
          <w:t>Các hệ điều hành có thể hỗ trợ vai trò như thế nào</w:t>
        </w:r>
      </w:hyperlink>
    </w:p>
    <w:p w14:paraId="0D0B7710" w14:textId="6789EE7D"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81" w:history="1">
        <w:r w:rsidR="001436D3" w:rsidRPr="001436D3">
          <w:rPr>
            <w:rFonts w:ascii="Arial" w:hAnsi="Arial" w:cs="Arial"/>
            <w:color w:val="0000CC"/>
          </w:rPr>
          <w:t>Cách vai trò hoạt động trong môi trường phân tán</w:t>
        </w:r>
      </w:hyperlink>
    </w:p>
    <w:p w14:paraId="0BE3653A" w14:textId="77777777" w:rsidR="008C539B" w:rsidRPr="001058B5" w:rsidRDefault="008C539B">
      <w:pPr>
        <w:pStyle w:val="BodyText"/>
        <w:spacing w:before="1"/>
        <w:rPr>
          <w:rFonts w:ascii="Arial" w:hAnsi="Arial" w:cs="Arial"/>
          <w:sz w:val="23"/>
        </w:rPr>
      </w:pPr>
    </w:p>
    <w:p w14:paraId="14185483" w14:textId="77777777" w:rsidR="0087313E" w:rsidRDefault="0087313E">
      <w:pPr>
        <w:pStyle w:val="BodyText"/>
        <w:spacing w:line="237" w:lineRule="exact"/>
        <w:ind w:left="1659"/>
        <w:rPr>
          <w:rFonts w:ascii="Arial" w:eastAsia="Arial" w:hAnsi="Arial" w:cs="Arial"/>
          <w:b/>
          <w:bCs/>
          <w:sz w:val="23"/>
          <w:szCs w:val="23"/>
        </w:rPr>
      </w:pPr>
      <w:bookmarkStart w:id="443" w:name="The_Functionality_of_Roles"/>
      <w:bookmarkStart w:id="444" w:name="_bookmark545"/>
      <w:bookmarkEnd w:id="443"/>
      <w:bookmarkEnd w:id="444"/>
      <w:r w:rsidRPr="0087313E">
        <w:rPr>
          <w:rFonts w:ascii="Arial" w:eastAsia="Arial" w:hAnsi="Arial" w:cs="Arial"/>
          <w:b/>
          <w:bCs/>
          <w:sz w:val="23"/>
          <w:szCs w:val="23"/>
        </w:rPr>
        <w:t>Chức năng của vai trò</w:t>
      </w:r>
    </w:p>
    <w:p w14:paraId="05D47EE0" w14:textId="046EF000" w:rsidR="008C539B" w:rsidRPr="001058B5" w:rsidRDefault="00EF50A0">
      <w:pPr>
        <w:pStyle w:val="BodyText"/>
        <w:spacing w:line="237" w:lineRule="exact"/>
        <w:ind w:left="1659"/>
        <w:rPr>
          <w:rFonts w:ascii="Arial" w:hAnsi="Arial" w:cs="Arial"/>
        </w:rPr>
      </w:pPr>
      <w:r w:rsidRPr="00EF50A0">
        <w:rPr>
          <w:rFonts w:ascii="Arial" w:hAnsi="Arial" w:cs="Arial"/>
        </w:rPr>
        <w:t>Các vai trò là rất hữu dụng cho việc cấp quyền một cách nhanh chóng và dễ dàng đến các người dùng. Mặc dù bạn có thể sử dụng các vai trò đã được định nghĩa trong cơ sở dữ liệu Oracle. Bạn có nhiều quyền kiểm soát và tính liên tục nếu bạn tạo các vai trò của riêng bạn cái mà chỉ chứa các quyền liên quan đến các yêu cầu của bạn. Oracle có thể thay đổi hoặc xóa các quyền nằm trong các vai trò đã được Oracle định nghĩa. Như là với vai trò CONNECT, cái mà hiện giờ chỉ có quyền CREATE SESSION. Trước đó, vai trò CONNECT có tới tám queyèn khác nữ</w:t>
      </w:r>
      <w:r>
        <w:rPr>
          <w:rFonts w:ascii="Arial" w:hAnsi="Arial" w:cs="Arial"/>
        </w:rPr>
        <w:t>a</w:t>
      </w:r>
      <w:r w:rsidR="00C12992" w:rsidRPr="001058B5">
        <w:rPr>
          <w:rFonts w:ascii="Arial" w:hAnsi="Arial" w:cs="Arial"/>
        </w:rPr>
        <w:t>.</w:t>
      </w:r>
    </w:p>
    <w:p w14:paraId="44140681" w14:textId="7717E1DC" w:rsidR="008C539B" w:rsidRPr="001058B5" w:rsidRDefault="001B4813">
      <w:pPr>
        <w:pStyle w:val="BodyText"/>
        <w:spacing w:before="108"/>
        <w:ind w:left="1660"/>
        <w:rPr>
          <w:rFonts w:ascii="Arial" w:hAnsi="Arial" w:cs="Arial"/>
        </w:rPr>
      </w:pPr>
      <w:r w:rsidRPr="001B4813">
        <w:rPr>
          <w:rFonts w:ascii="Arial" w:hAnsi="Arial" w:cs="Arial"/>
        </w:rPr>
        <w:t>Các vai trò có các chức năng sau đây</w:t>
      </w:r>
      <w:r w:rsidR="00C12992" w:rsidRPr="001058B5">
        <w:rPr>
          <w:rFonts w:ascii="Arial" w:hAnsi="Arial" w:cs="Arial"/>
        </w:rPr>
        <w:t>:</w:t>
      </w:r>
    </w:p>
    <w:p w14:paraId="4F4A665E" w14:textId="5F5D8264"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r w:rsidR="001B4813" w:rsidRPr="001B4813">
        <w:rPr>
          <w:rFonts w:ascii="Arial" w:hAnsi="Arial" w:cs="Arial"/>
        </w:rPr>
        <w:t>Một vai trò có thể được cấp các quyền hệ thống hoặc quyền đối tượng</w:t>
      </w:r>
      <w:r w:rsidRPr="001058B5">
        <w:rPr>
          <w:rFonts w:ascii="Arial" w:hAnsi="Arial" w:cs="Arial"/>
        </w:rPr>
        <w:t>.</w:t>
      </w:r>
    </w:p>
    <w:p w14:paraId="74460660" w14:textId="1DDA1503"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r w:rsidR="001B4813" w:rsidRPr="001B4813">
        <w:rPr>
          <w:rFonts w:ascii="Arial" w:hAnsi="Arial" w:cs="Arial"/>
        </w:rPr>
        <w:t>Bất kỳ vai trò nào cũng có thể được cấp đến bất kỳ cơ sở dữ liệu người dùng</w:t>
      </w:r>
      <w:r w:rsidRPr="001058B5">
        <w:rPr>
          <w:rFonts w:ascii="Arial" w:hAnsi="Arial" w:cs="Arial"/>
        </w:rPr>
        <w:t>.</w:t>
      </w:r>
    </w:p>
    <w:p w14:paraId="3D6F9619" w14:textId="77777777" w:rsidR="008C539B" w:rsidRPr="001058B5" w:rsidRDefault="008C539B">
      <w:pPr>
        <w:rPr>
          <w:rFonts w:ascii="Arial" w:hAnsi="Arial" w:cs="Arial"/>
        </w:rPr>
        <w:sectPr w:rsidR="008C539B" w:rsidRPr="001058B5">
          <w:headerReference w:type="even" r:id="rId98"/>
          <w:headerReference w:type="default" r:id="rId99"/>
          <w:pgSz w:w="12240" w:h="15840"/>
          <w:pgMar w:top="840" w:right="1060" w:bottom="860" w:left="1100" w:header="549" w:footer="663" w:gutter="0"/>
          <w:cols w:space="720"/>
        </w:sectPr>
      </w:pPr>
    </w:p>
    <w:p w14:paraId="7CDE156B" w14:textId="77777777" w:rsidR="008C539B" w:rsidRPr="001058B5" w:rsidRDefault="008C539B">
      <w:pPr>
        <w:pStyle w:val="BodyText"/>
        <w:spacing w:before="5"/>
        <w:rPr>
          <w:rFonts w:ascii="Arial" w:hAnsi="Arial" w:cs="Arial"/>
          <w:sz w:val="25"/>
        </w:rPr>
      </w:pPr>
    </w:p>
    <w:p w14:paraId="6EE8AFFD" w14:textId="359C21E5" w:rsidR="008C539B" w:rsidRPr="001058B5" w:rsidRDefault="00C12992">
      <w:pPr>
        <w:pStyle w:val="BodyText"/>
        <w:spacing w:before="99" w:line="232" w:lineRule="auto"/>
        <w:ind w:left="2620" w:right="102" w:hanging="360"/>
        <w:rPr>
          <w:rFonts w:ascii="Arial" w:hAnsi="Arial" w:cs="Arial"/>
        </w:rPr>
      </w:pPr>
      <w:r w:rsidRPr="001058B5">
        <w:rPr>
          <w:rFonts w:ascii="Arial" w:hAnsi="Arial" w:cs="Arial"/>
          <w:sz w:val="10"/>
        </w:rPr>
        <w:t xml:space="preserve">■ </w:t>
      </w:r>
      <w:r w:rsidR="001B4813" w:rsidRPr="001B4813">
        <w:rPr>
          <w:rFonts w:ascii="Arial" w:hAnsi="Arial" w:cs="Arial"/>
        </w:rPr>
        <w:t>Mỗi vai trò cấp cho một người dùng,ở thời điểm đó, có thể được bật hoặc được tắt.Miền bảo mật của người dùng bao gồm các quyền của các vai trò hiện tại lúc đó được bật cho người dùng và không bao gồm các quyền của bất kỳ vai trò hiện đang được tắt đối với người dùng đó. Cơ sở dữ liệu Oracle cho phép các ứng dụng cơ sở dữ liệu và các người dùng bật hoặc tắt các vai trò này để cung cấp các quyềnn khả dụng mà có sự chọn lọ</w:t>
      </w:r>
      <w:r w:rsidR="00832970">
        <w:rPr>
          <w:rFonts w:ascii="Arial" w:hAnsi="Arial" w:cs="Arial"/>
        </w:rPr>
        <w:t>c</w:t>
      </w:r>
      <w:r w:rsidRPr="001058B5">
        <w:rPr>
          <w:rFonts w:ascii="Arial" w:hAnsi="Arial" w:cs="Arial"/>
        </w:rPr>
        <w:t>.</w:t>
      </w:r>
    </w:p>
    <w:p w14:paraId="6FB48281" w14:textId="42882247" w:rsidR="008C539B" w:rsidRPr="001058B5" w:rsidRDefault="00C12992">
      <w:pPr>
        <w:pStyle w:val="BodyText"/>
        <w:spacing w:before="116" w:line="230" w:lineRule="auto"/>
        <w:ind w:left="2619" w:right="184" w:hanging="360"/>
        <w:rPr>
          <w:rFonts w:ascii="Arial" w:hAnsi="Arial" w:cs="Arial"/>
        </w:rPr>
      </w:pPr>
      <w:r w:rsidRPr="001058B5">
        <w:rPr>
          <w:rFonts w:ascii="Arial" w:hAnsi="Arial" w:cs="Arial"/>
          <w:sz w:val="10"/>
        </w:rPr>
        <w:t xml:space="preserve">■     </w:t>
      </w:r>
      <w:r w:rsidR="00666306" w:rsidRPr="00666306">
        <w:rPr>
          <w:rFonts w:ascii="Arial" w:hAnsi="Arial" w:cs="Arial"/>
        </w:rPr>
        <w:t>Một vai trò có thể được cấp cho các vai trò khác. Tuy nhiên, một vai trò không thể được cấp đến chính nó và không được cấp vòng (circularly). Ví dụ, vai trò role1 không thể được cấp cho vai trò role2 nếu vai trò role2  trước đó đã được cấp từ vai trò role1</w:t>
      </w:r>
      <w:r w:rsidRPr="001058B5">
        <w:rPr>
          <w:rFonts w:ascii="Arial" w:hAnsi="Arial" w:cs="Arial"/>
        </w:rPr>
        <w:t>.</w:t>
      </w:r>
    </w:p>
    <w:p w14:paraId="7AFF89F8" w14:textId="3D31320D" w:rsidR="008C539B" w:rsidRPr="001058B5" w:rsidRDefault="00C12992">
      <w:pPr>
        <w:pStyle w:val="BodyText"/>
        <w:spacing w:before="117" w:line="230" w:lineRule="auto"/>
        <w:ind w:left="2619" w:right="185" w:hanging="360"/>
        <w:rPr>
          <w:rFonts w:ascii="Arial" w:hAnsi="Arial" w:cs="Arial"/>
        </w:rPr>
      </w:pPr>
      <w:r w:rsidRPr="001058B5">
        <w:rPr>
          <w:rFonts w:ascii="Arial" w:hAnsi="Arial" w:cs="Arial"/>
          <w:sz w:val="10"/>
        </w:rPr>
        <w:t xml:space="preserve">■ </w:t>
      </w:r>
      <w:r w:rsidR="002A06A4" w:rsidRPr="002A06A4">
        <w:rPr>
          <w:rFonts w:ascii="Arial" w:hAnsi="Arial" w:cs="Arial"/>
        </w:rPr>
        <w:t>Nếu một vai trò không được xác thực bằng mật khẩu hoặc không phải là một vai trò bảo mật ứng dụng, thì bạn có thể cấp vai trò đó gián tiếp cho người dùng. Việc cấp vai trò gián tiếp là một vai trò được cấp cho người dùng thông qua một vai trò khác cái mà đã được gán cho người dùng này. Ví dụ, giả sử bạn cấp cho người dùng vai trò role1. Thì bạn cấp vai trò role2 và role3 vào role1. Các vai trò role2 và role3 hiện đang trong role1. Điều này có nghĩa psmith đã được cấp gián tiếp cho các vai trò role2 và role3. Ngoài việc cấp trực tiếp vai trò role1 , việc bật vai trò role1 cho người dùng psmith cho phép các vai trò không gián tiếp role2 và role3 cho người dùng này</w:t>
      </w:r>
      <w:r w:rsidRPr="001058B5">
        <w:rPr>
          <w:rFonts w:ascii="Arial" w:hAnsi="Arial" w:cs="Arial"/>
        </w:rPr>
        <w:t>.</w:t>
      </w:r>
    </w:p>
    <w:p w14:paraId="385CD9B8" w14:textId="6299CD52" w:rsidR="008C539B" w:rsidRPr="001058B5" w:rsidRDefault="00C12992">
      <w:pPr>
        <w:pStyle w:val="BodyText"/>
        <w:spacing w:before="114" w:line="230" w:lineRule="auto"/>
        <w:ind w:left="2619" w:right="186" w:hanging="360"/>
        <w:rPr>
          <w:rFonts w:ascii="Arial" w:hAnsi="Arial" w:cs="Arial"/>
        </w:rPr>
      </w:pPr>
      <w:r w:rsidRPr="001058B5">
        <w:rPr>
          <w:rFonts w:ascii="Arial" w:hAnsi="Arial" w:cs="Arial"/>
          <w:sz w:val="10"/>
        </w:rPr>
        <w:t xml:space="preserve">■   </w:t>
      </w:r>
      <w:r w:rsidR="00C96B6B" w:rsidRPr="00C96B6B">
        <w:rPr>
          <w:rFonts w:ascii="Arial" w:hAnsi="Arial" w:cs="Arial"/>
          <w:spacing w:val="-3"/>
        </w:rPr>
        <w:t>Tùy chọn, bạn có thể gán trực tiếp một vai trò cho một vai trò mặc định. Bạn bật hoặc tắt trạng thái của vai trò mặc định của một vai trò được gán trực tiếp bằng cách sử dụng mệnh đề DEAFULT ROLE của câu lệnh ALTER USER. Đảm bảo rằng mệnh đề DEFAULT ROLE chỉ đề cập đến các vai trò mà đã được gán trực tiếp cho người dùng. Để tìm các vai trò đã được gán cho người dùng, truy vấn khung nhìn từ điển dữ liệu DBA_ROLE_PRIVS. Khung nhìn này không bao gồm các vai trò được gán cho người dùng một cách gián tiếp. Để tìm các vai trò cái mà được gán cho các vai trò khác, truy vấn khung nhìn ROLE_ROLE_PRIVS</w:t>
      </w:r>
      <w:r w:rsidRPr="001058B5">
        <w:rPr>
          <w:rFonts w:ascii="Arial" w:hAnsi="Arial" w:cs="Arial"/>
          <w:spacing w:val="-4"/>
        </w:rPr>
        <w:t>.</w:t>
      </w:r>
    </w:p>
    <w:p w14:paraId="5D192D9A" w14:textId="075F3A32" w:rsidR="008C539B" w:rsidRPr="001058B5" w:rsidRDefault="00C12992">
      <w:pPr>
        <w:pStyle w:val="BodyText"/>
        <w:spacing w:before="113" w:line="232" w:lineRule="auto"/>
        <w:ind w:left="2620" w:right="295" w:hanging="360"/>
        <w:rPr>
          <w:rFonts w:ascii="Arial" w:hAnsi="Arial" w:cs="Arial"/>
        </w:rPr>
      </w:pPr>
      <w:r w:rsidRPr="001058B5">
        <w:rPr>
          <w:rFonts w:ascii="Arial" w:hAnsi="Arial" w:cs="Arial"/>
          <w:sz w:val="10"/>
        </w:rPr>
        <w:t xml:space="preserve">■ </w:t>
      </w:r>
      <w:r w:rsidR="00C96B6B" w:rsidRPr="00C96B6B">
        <w:rPr>
          <w:rFonts w:ascii="Arial" w:hAnsi="Arial" w:cs="Arial"/>
        </w:rPr>
        <w:t>Nếu vai trò được xác thực bằng mật khẩu hoặc một vai trò bảo mật ứng dụng, thì bạn không thể cấp nó một cách gián tiếp cho người dùng, cũng như bạn cũng không thể để nó là vai trò mặc định. Bạn chỉ có thể cấp kiểu vai trò này một cách trực tiếp cho người dùng. Thông thường, Bạn bật xác thực mật khẩu hoặc các vai trò bảo mật ứng dụng bằng cách sử dụng câu lệnh SET ROLE</w:t>
      </w:r>
      <w:r w:rsidRPr="001058B5">
        <w:rPr>
          <w:rFonts w:ascii="Arial" w:hAnsi="Arial" w:cs="Arial"/>
        </w:rPr>
        <w:t>.</w:t>
      </w:r>
    </w:p>
    <w:p w14:paraId="29F74AE8" w14:textId="77777777" w:rsidR="008C539B" w:rsidRPr="001058B5" w:rsidRDefault="008C539B">
      <w:pPr>
        <w:pStyle w:val="BodyText"/>
        <w:spacing w:before="10"/>
        <w:rPr>
          <w:rFonts w:ascii="Arial" w:hAnsi="Arial" w:cs="Arial"/>
          <w:sz w:val="22"/>
        </w:rPr>
      </w:pPr>
    </w:p>
    <w:p w14:paraId="510B05BE" w14:textId="77777777" w:rsidR="0087313E" w:rsidRDefault="0087313E">
      <w:pPr>
        <w:pStyle w:val="BodyText"/>
        <w:spacing w:before="54" w:line="232" w:lineRule="auto"/>
        <w:ind w:left="2260"/>
        <w:rPr>
          <w:rFonts w:ascii="Arial" w:eastAsia="Arial" w:hAnsi="Arial" w:cs="Arial"/>
          <w:b/>
          <w:bCs/>
          <w:sz w:val="23"/>
          <w:szCs w:val="23"/>
        </w:rPr>
      </w:pPr>
      <w:bookmarkStart w:id="445" w:name="Properties_of_Roles_and_Why_They_Are_Adv"/>
      <w:bookmarkStart w:id="446" w:name="_bookmark553"/>
      <w:bookmarkStart w:id="447" w:name="_bookmark554"/>
      <w:bookmarkEnd w:id="445"/>
      <w:bookmarkEnd w:id="446"/>
      <w:bookmarkEnd w:id="447"/>
      <w:r w:rsidRPr="0087313E">
        <w:rPr>
          <w:rFonts w:ascii="Arial" w:eastAsia="Arial" w:hAnsi="Arial" w:cs="Arial"/>
          <w:b/>
          <w:bCs/>
          <w:sz w:val="23"/>
          <w:szCs w:val="23"/>
        </w:rPr>
        <w:t>Thuộc tính của vai trò và lý do tại sao chúng có lợi</w:t>
      </w:r>
    </w:p>
    <w:p w14:paraId="465545AD" w14:textId="2EE835B2" w:rsidR="008C539B" w:rsidRPr="001058B5" w:rsidRDefault="007E0590">
      <w:pPr>
        <w:pStyle w:val="BodyText"/>
        <w:spacing w:before="54" w:line="232" w:lineRule="auto"/>
        <w:ind w:left="2260"/>
        <w:rPr>
          <w:rFonts w:ascii="Arial" w:hAnsi="Arial" w:cs="Arial"/>
        </w:rPr>
      </w:pPr>
      <w:hyperlink w:anchor="_bookmark556" w:history="1">
        <w:r w:rsidR="005C0962">
          <w:rPr>
            <w:rFonts w:ascii="Arial" w:hAnsi="Arial" w:cs="Arial"/>
            <w:color w:val="0000CC"/>
          </w:rPr>
          <w:t>Bảng</w:t>
        </w:r>
        <w:r w:rsidR="00C12992" w:rsidRPr="001058B5">
          <w:rPr>
            <w:rFonts w:ascii="Arial" w:hAnsi="Arial" w:cs="Arial"/>
            <w:color w:val="0000CC"/>
          </w:rPr>
          <w:t xml:space="preserve"> 4–2 </w:t>
        </w:r>
      </w:hyperlink>
      <w:r w:rsidR="005C0962">
        <w:rPr>
          <w:rFonts w:ascii="Arial" w:hAnsi="Arial" w:cs="Arial"/>
        </w:rPr>
        <w:t>mô tả các thuộc tính của các vai trò cái mà cho phép quản lý các quyền dễ hơn bên trong một cơ sở dữ liệu.</w:t>
      </w:r>
    </w:p>
    <w:p w14:paraId="505EE0AD" w14:textId="77777777" w:rsidR="008C539B" w:rsidRPr="001058B5" w:rsidRDefault="008C539B">
      <w:pPr>
        <w:pStyle w:val="BodyText"/>
        <w:spacing w:before="6"/>
        <w:rPr>
          <w:rFonts w:ascii="Arial" w:hAnsi="Arial" w:cs="Arial"/>
          <w:sz w:val="19"/>
        </w:rPr>
      </w:pPr>
    </w:p>
    <w:p w14:paraId="62DE3D17" w14:textId="7441B39E" w:rsidR="008C539B" w:rsidRPr="001058B5" w:rsidRDefault="00C12992">
      <w:pPr>
        <w:tabs>
          <w:tab w:val="left" w:pos="3293"/>
        </w:tabs>
        <w:ind w:left="2260"/>
        <w:rPr>
          <w:rFonts w:ascii="Arial" w:hAnsi="Arial" w:cs="Arial"/>
          <w:b/>
          <w:i/>
          <w:sz w:val="18"/>
        </w:rPr>
      </w:pPr>
      <w:bookmarkStart w:id="448" w:name="_bookmark555"/>
      <w:bookmarkStart w:id="449" w:name="_bookmark556"/>
      <w:bookmarkEnd w:id="448"/>
      <w:bookmarkEnd w:id="449"/>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4–2</w:t>
      </w:r>
      <w:r w:rsidRPr="001058B5">
        <w:rPr>
          <w:rFonts w:ascii="Arial" w:hAnsi="Arial" w:cs="Arial"/>
          <w:b/>
          <w:i/>
          <w:sz w:val="18"/>
        </w:rPr>
        <w:tab/>
      </w:r>
      <w:r w:rsidR="005C0962">
        <w:rPr>
          <w:rFonts w:ascii="Arial" w:hAnsi="Arial" w:cs="Arial"/>
          <w:b/>
          <w:i/>
          <w:sz w:val="18"/>
        </w:rPr>
        <w:t>Các thuộc tính của các vai trò và mô tả của chúng</w:t>
      </w:r>
    </w:p>
    <w:p w14:paraId="02DA78F2" w14:textId="77777777" w:rsidR="008C539B" w:rsidRPr="001058B5" w:rsidRDefault="008C539B">
      <w:pPr>
        <w:pStyle w:val="BodyText"/>
        <w:spacing w:before="5"/>
        <w:rPr>
          <w:rFonts w:ascii="Arial" w:hAnsi="Arial" w:cs="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2118"/>
        <w:gridCol w:w="5562"/>
      </w:tblGrid>
      <w:tr w:rsidR="008C539B" w:rsidRPr="001058B5" w14:paraId="251E56B8" w14:textId="77777777">
        <w:trPr>
          <w:trHeight w:val="312"/>
        </w:trPr>
        <w:tc>
          <w:tcPr>
            <w:tcW w:w="2118" w:type="dxa"/>
            <w:tcBorders>
              <w:top w:val="single" w:sz="18" w:space="0" w:color="000000"/>
              <w:bottom w:val="single" w:sz="4" w:space="0" w:color="000000"/>
            </w:tcBorders>
          </w:tcPr>
          <w:p w14:paraId="125E8A5F"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Property</w:t>
            </w:r>
          </w:p>
        </w:tc>
        <w:tc>
          <w:tcPr>
            <w:tcW w:w="5562" w:type="dxa"/>
            <w:tcBorders>
              <w:top w:val="single" w:sz="18" w:space="0" w:color="000000"/>
              <w:bottom w:val="single" w:sz="4" w:space="0" w:color="000000"/>
            </w:tcBorders>
          </w:tcPr>
          <w:p w14:paraId="4FEF29AB" w14:textId="77777777" w:rsidR="008C539B" w:rsidRPr="001058B5" w:rsidRDefault="00C12992">
            <w:pPr>
              <w:pStyle w:val="TableParagraph"/>
              <w:spacing w:before="29"/>
              <w:ind w:left="282"/>
              <w:rPr>
                <w:rFonts w:ascii="Arial" w:hAnsi="Arial" w:cs="Arial"/>
                <w:b/>
                <w:sz w:val="18"/>
              </w:rPr>
            </w:pPr>
            <w:r w:rsidRPr="001058B5">
              <w:rPr>
                <w:rFonts w:ascii="Arial" w:hAnsi="Arial" w:cs="Arial"/>
                <w:b/>
                <w:sz w:val="18"/>
              </w:rPr>
              <w:t>Description</w:t>
            </w:r>
          </w:p>
        </w:tc>
      </w:tr>
      <w:tr w:rsidR="008C539B" w:rsidRPr="001058B5" w14:paraId="2BECD01A" w14:textId="77777777">
        <w:trPr>
          <w:trHeight w:val="932"/>
        </w:trPr>
        <w:tc>
          <w:tcPr>
            <w:tcW w:w="2118" w:type="dxa"/>
            <w:tcBorders>
              <w:top w:val="single" w:sz="4" w:space="0" w:color="000000"/>
              <w:bottom w:val="single" w:sz="2" w:space="0" w:color="000000"/>
            </w:tcBorders>
          </w:tcPr>
          <w:p w14:paraId="17F1A345" w14:textId="77777777" w:rsidR="008C539B" w:rsidRPr="001058B5" w:rsidRDefault="00C12992">
            <w:pPr>
              <w:pStyle w:val="TableParagraph"/>
              <w:spacing w:before="59" w:line="216" w:lineRule="auto"/>
              <w:rPr>
                <w:rFonts w:ascii="Arial" w:hAnsi="Arial" w:cs="Arial"/>
                <w:sz w:val="18"/>
              </w:rPr>
            </w:pPr>
            <w:r w:rsidRPr="001058B5">
              <w:rPr>
                <w:rFonts w:ascii="Arial" w:hAnsi="Arial" w:cs="Arial"/>
                <w:sz w:val="18"/>
              </w:rPr>
              <w:t>Reduced privilege administration</w:t>
            </w:r>
          </w:p>
        </w:tc>
        <w:tc>
          <w:tcPr>
            <w:tcW w:w="5562" w:type="dxa"/>
            <w:tcBorders>
              <w:top w:val="single" w:sz="4" w:space="0" w:color="000000"/>
              <w:bottom w:val="single" w:sz="2" w:space="0" w:color="000000"/>
            </w:tcBorders>
          </w:tcPr>
          <w:p w14:paraId="2C113A0D" w14:textId="7701E36B" w:rsidR="008C539B" w:rsidRPr="001058B5" w:rsidRDefault="005C0962">
            <w:pPr>
              <w:pStyle w:val="TableParagraph"/>
              <w:spacing w:before="60" w:line="213" w:lineRule="auto"/>
              <w:ind w:left="282" w:right="94"/>
              <w:rPr>
                <w:rFonts w:ascii="Arial" w:hAnsi="Arial" w:cs="Arial"/>
                <w:sz w:val="18"/>
              </w:rPr>
            </w:pPr>
            <w:r w:rsidRPr="005C0962">
              <w:rPr>
                <w:rFonts w:ascii="Arial" w:hAnsi="Arial" w:cs="Arial"/>
                <w:sz w:val="18"/>
              </w:rPr>
              <w:t>Thay vì cấp một tập hợp các quyền giống nhau một cách tường minh cho một vài người dùng, bạn có thể cấp các quyền này như là một nhóm các người dùng liên quan như là một vai trò, và sau đó chỉ có vai trò được cấp cho các thành viên trong một nhóm</w:t>
            </w:r>
            <w:r w:rsidR="00C12992" w:rsidRPr="001058B5">
              <w:rPr>
                <w:rFonts w:ascii="Arial" w:hAnsi="Arial" w:cs="Arial"/>
                <w:sz w:val="18"/>
              </w:rPr>
              <w:t>.</w:t>
            </w:r>
          </w:p>
        </w:tc>
      </w:tr>
      <w:tr w:rsidR="008C539B" w:rsidRPr="001058B5" w14:paraId="73D59D47" w14:textId="77777777">
        <w:trPr>
          <w:trHeight w:val="934"/>
        </w:trPr>
        <w:tc>
          <w:tcPr>
            <w:tcW w:w="2118" w:type="dxa"/>
            <w:tcBorders>
              <w:top w:val="single" w:sz="2" w:space="0" w:color="000000"/>
              <w:bottom w:val="single" w:sz="2" w:space="0" w:color="000000"/>
            </w:tcBorders>
          </w:tcPr>
          <w:p w14:paraId="36F844F2" w14:textId="77777777" w:rsidR="008C539B" w:rsidRPr="001058B5" w:rsidRDefault="00C12992">
            <w:pPr>
              <w:pStyle w:val="TableParagraph"/>
              <w:spacing w:before="61" w:line="216" w:lineRule="auto"/>
              <w:ind w:right="616"/>
              <w:rPr>
                <w:rFonts w:ascii="Arial" w:hAnsi="Arial" w:cs="Arial"/>
                <w:sz w:val="18"/>
              </w:rPr>
            </w:pPr>
            <w:r w:rsidRPr="001058B5">
              <w:rPr>
                <w:rFonts w:ascii="Arial" w:hAnsi="Arial" w:cs="Arial"/>
                <w:sz w:val="18"/>
              </w:rPr>
              <w:t>Dynamic privilege management</w:t>
            </w:r>
          </w:p>
        </w:tc>
        <w:tc>
          <w:tcPr>
            <w:tcW w:w="5562" w:type="dxa"/>
            <w:tcBorders>
              <w:top w:val="single" w:sz="2" w:space="0" w:color="000000"/>
              <w:bottom w:val="single" w:sz="2" w:space="0" w:color="000000"/>
            </w:tcBorders>
          </w:tcPr>
          <w:p w14:paraId="6D79C709" w14:textId="21EAA933" w:rsidR="008C539B" w:rsidRPr="001058B5" w:rsidRDefault="005C0962">
            <w:pPr>
              <w:pStyle w:val="TableParagraph"/>
              <w:spacing w:before="63" w:line="213" w:lineRule="auto"/>
              <w:ind w:left="282" w:right="94"/>
              <w:rPr>
                <w:rFonts w:ascii="Arial" w:hAnsi="Arial" w:cs="Arial"/>
                <w:sz w:val="18"/>
              </w:rPr>
            </w:pPr>
            <w:r w:rsidRPr="005C0962">
              <w:rPr>
                <w:rFonts w:ascii="Arial" w:hAnsi="Arial" w:cs="Arial"/>
                <w:sz w:val="18"/>
              </w:rPr>
              <w:t>Nếu các quyền của một nhóm cần phải thay đổi. thì chỉ cần thay đổi các quyền của vai trò đó</w:t>
            </w:r>
            <w:r w:rsidR="00C12992" w:rsidRPr="001058B5">
              <w:rPr>
                <w:rFonts w:ascii="Arial" w:hAnsi="Arial" w:cs="Arial"/>
                <w:sz w:val="18"/>
              </w:rPr>
              <w:t xml:space="preserve">. </w:t>
            </w:r>
            <w:r w:rsidRPr="005C0962">
              <w:rPr>
                <w:rFonts w:ascii="Arial" w:hAnsi="Arial" w:cs="Arial"/>
                <w:sz w:val="18"/>
              </w:rPr>
              <w:t>Các miền bảo mật của tất cả người dùng được cấp vai trò của nhóm tự động phản ánh các thay đổi được thực hiện cho vai trò.</w:t>
            </w:r>
          </w:p>
        </w:tc>
      </w:tr>
      <w:tr w:rsidR="008C539B" w:rsidRPr="001058B5" w14:paraId="6F3E3042" w14:textId="77777777">
        <w:trPr>
          <w:trHeight w:val="735"/>
        </w:trPr>
        <w:tc>
          <w:tcPr>
            <w:tcW w:w="2118" w:type="dxa"/>
            <w:tcBorders>
              <w:top w:val="single" w:sz="2" w:space="0" w:color="000000"/>
              <w:bottom w:val="single" w:sz="2" w:space="0" w:color="000000"/>
            </w:tcBorders>
          </w:tcPr>
          <w:p w14:paraId="64FF941E" w14:textId="77777777" w:rsidR="008C539B" w:rsidRPr="001058B5" w:rsidRDefault="00C12992">
            <w:pPr>
              <w:pStyle w:val="TableParagraph"/>
              <w:spacing w:before="64" w:line="213" w:lineRule="auto"/>
              <w:ind w:right="259"/>
              <w:rPr>
                <w:rFonts w:ascii="Arial" w:hAnsi="Arial" w:cs="Arial"/>
                <w:sz w:val="18"/>
              </w:rPr>
            </w:pPr>
            <w:r w:rsidRPr="001058B5">
              <w:rPr>
                <w:rFonts w:ascii="Arial" w:hAnsi="Arial" w:cs="Arial"/>
                <w:sz w:val="18"/>
              </w:rPr>
              <w:t>Selective availability of privileges</w:t>
            </w:r>
          </w:p>
        </w:tc>
        <w:tc>
          <w:tcPr>
            <w:tcW w:w="5562" w:type="dxa"/>
            <w:tcBorders>
              <w:top w:val="single" w:sz="2" w:space="0" w:color="000000"/>
              <w:bottom w:val="single" w:sz="2" w:space="0" w:color="000000"/>
            </w:tcBorders>
          </w:tcPr>
          <w:p w14:paraId="3BE22F52" w14:textId="76415E68" w:rsidR="008C539B" w:rsidRPr="001058B5" w:rsidRDefault="005C0962">
            <w:pPr>
              <w:pStyle w:val="TableParagraph"/>
              <w:spacing w:before="64" w:line="213" w:lineRule="auto"/>
              <w:ind w:left="282"/>
              <w:rPr>
                <w:rFonts w:ascii="Arial" w:hAnsi="Arial" w:cs="Arial"/>
                <w:sz w:val="18"/>
              </w:rPr>
            </w:pPr>
            <w:r w:rsidRPr="005C0962">
              <w:rPr>
                <w:rFonts w:ascii="Arial" w:hAnsi="Arial" w:cs="Arial"/>
                <w:sz w:val="18"/>
              </w:rPr>
              <w:t>Bạn có thể bật hoặc tắt một cách tự chọn các vai trò được cấp cho một người dùng. Điều này cho phép kiểm soát cụ thể đặc quyền của người dùng trong bất kỳ tình huống cụ thể nào</w:t>
            </w:r>
          </w:p>
        </w:tc>
      </w:tr>
      <w:tr w:rsidR="008C539B" w:rsidRPr="001058B5" w14:paraId="17715362" w14:textId="77777777">
        <w:trPr>
          <w:trHeight w:val="933"/>
        </w:trPr>
        <w:tc>
          <w:tcPr>
            <w:tcW w:w="2118" w:type="dxa"/>
            <w:tcBorders>
              <w:top w:val="single" w:sz="2" w:space="0" w:color="000000"/>
              <w:bottom w:val="single" w:sz="4" w:space="0" w:color="000000"/>
            </w:tcBorders>
          </w:tcPr>
          <w:p w14:paraId="3FCE3B27" w14:textId="77777777" w:rsidR="008C539B" w:rsidRPr="001058B5" w:rsidRDefault="00C12992">
            <w:pPr>
              <w:pStyle w:val="TableParagraph"/>
              <w:spacing w:before="44"/>
              <w:rPr>
                <w:rFonts w:ascii="Arial" w:hAnsi="Arial" w:cs="Arial"/>
                <w:sz w:val="18"/>
              </w:rPr>
            </w:pPr>
            <w:r w:rsidRPr="001058B5">
              <w:rPr>
                <w:rFonts w:ascii="Arial" w:hAnsi="Arial" w:cs="Arial"/>
                <w:sz w:val="18"/>
              </w:rPr>
              <w:t>Application awareness</w:t>
            </w:r>
          </w:p>
        </w:tc>
        <w:tc>
          <w:tcPr>
            <w:tcW w:w="5562" w:type="dxa"/>
            <w:tcBorders>
              <w:top w:val="single" w:sz="2" w:space="0" w:color="000000"/>
              <w:bottom w:val="single" w:sz="4" w:space="0" w:color="000000"/>
            </w:tcBorders>
          </w:tcPr>
          <w:p w14:paraId="65C025A7" w14:textId="65949ADF" w:rsidR="008C539B" w:rsidRPr="001058B5" w:rsidRDefault="005C0962">
            <w:pPr>
              <w:pStyle w:val="TableParagraph"/>
              <w:spacing w:before="61" w:line="216" w:lineRule="auto"/>
              <w:ind w:left="282" w:right="94"/>
              <w:rPr>
                <w:rFonts w:ascii="Arial" w:hAnsi="Arial" w:cs="Arial"/>
                <w:sz w:val="18"/>
              </w:rPr>
            </w:pPr>
            <w:r w:rsidRPr="005C0962">
              <w:rPr>
                <w:rFonts w:ascii="Arial" w:hAnsi="Arial" w:cs="Arial"/>
                <w:sz w:val="18"/>
              </w:rPr>
              <w:t>Từ điển dữ liệu ghi chép các vai trò đã tồn tại, vì vậy bạn có thể thiết kế các ứng dụng để truy vấn từ điển và bật hoặc tắt một cách tự động các vai trò mà bạn có thể chọn lựa khi một người dùng cố để thực thi ứng dụng bằng cách đưa ra tên người dùng</w:t>
            </w:r>
            <w:r w:rsidR="00C12992" w:rsidRPr="001058B5">
              <w:rPr>
                <w:rFonts w:ascii="Arial" w:hAnsi="Arial" w:cs="Arial"/>
                <w:sz w:val="18"/>
              </w:rPr>
              <w:t>.</w:t>
            </w:r>
          </w:p>
        </w:tc>
      </w:tr>
    </w:tbl>
    <w:p w14:paraId="719896AA" w14:textId="77777777" w:rsidR="008C539B" w:rsidRPr="001058B5" w:rsidRDefault="008C539B">
      <w:pPr>
        <w:spacing w:line="216" w:lineRule="auto"/>
        <w:rPr>
          <w:rFonts w:ascii="Arial" w:hAnsi="Arial" w:cs="Arial"/>
          <w:sz w:val="18"/>
        </w:rPr>
        <w:sectPr w:rsidR="008C539B" w:rsidRPr="001058B5">
          <w:pgSz w:w="12240" w:h="15840"/>
          <w:pgMar w:top="840" w:right="1060" w:bottom="860" w:left="1100" w:header="549" w:footer="663" w:gutter="0"/>
          <w:cols w:space="720"/>
        </w:sectPr>
      </w:pPr>
    </w:p>
    <w:p w14:paraId="05D8DD37" w14:textId="77777777" w:rsidR="008C539B" w:rsidRPr="001058B5" w:rsidRDefault="008C539B">
      <w:pPr>
        <w:pStyle w:val="BodyText"/>
        <w:spacing w:before="4"/>
        <w:rPr>
          <w:rFonts w:ascii="Arial" w:hAnsi="Arial" w:cs="Arial"/>
          <w:b/>
          <w:i/>
          <w:sz w:val="27"/>
        </w:rPr>
      </w:pPr>
    </w:p>
    <w:p w14:paraId="6BAB385B" w14:textId="77777777" w:rsidR="008C539B" w:rsidRPr="001058B5" w:rsidRDefault="00C12992">
      <w:pPr>
        <w:spacing w:before="104"/>
        <w:ind w:left="1660"/>
        <w:rPr>
          <w:rFonts w:ascii="Arial" w:hAnsi="Arial" w:cs="Arial"/>
          <w:b/>
          <w:i/>
          <w:sz w:val="18"/>
        </w:rPr>
      </w:pPr>
      <w:r w:rsidRPr="001058B5">
        <w:rPr>
          <w:rFonts w:ascii="Arial" w:hAnsi="Arial" w:cs="Arial"/>
          <w:b/>
          <w:i/>
          <w:sz w:val="18"/>
        </w:rPr>
        <w:t>Table 4–2 (Cont.) Properties of Roles and Their Description</w:t>
      </w:r>
    </w:p>
    <w:p w14:paraId="229DEFCD" w14:textId="77777777" w:rsidR="008C539B" w:rsidRPr="001058B5" w:rsidRDefault="008C539B">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2328"/>
        <w:gridCol w:w="5352"/>
      </w:tblGrid>
      <w:tr w:rsidR="008C539B" w:rsidRPr="001058B5" w14:paraId="0FB960AC" w14:textId="77777777">
        <w:trPr>
          <w:trHeight w:val="311"/>
        </w:trPr>
        <w:tc>
          <w:tcPr>
            <w:tcW w:w="2328" w:type="dxa"/>
            <w:tcBorders>
              <w:top w:val="single" w:sz="18" w:space="0" w:color="000000"/>
              <w:bottom w:val="single" w:sz="4" w:space="0" w:color="000000"/>
            </w:tcBorders>
          </w:tcPr>
          <w:p w14:paraId="20053EF3" w14:textId="77777777" w:rsidR="008C539B" w:rsidRPr="001058B5" w:rsidRDefault="00C12992">
            <w:pPr>
              <w:pStyle w:val="TableParagraph"/>
              <w:spacing w:before="27"/>
              <w:ind w:left="-1"/>
              <w:rPr>
                <w:rFonts w:ascii="Arial" w:hAnsi="Arial" w:cs="Arial"/>
                <w:b/>
                <w:sz w:val="18"/>
              </w:rPr>
            </w:pPr>
            <w:r w:rsidRPr="001058B5">
              <w:rPr>
                <w:rFonts w:ascii="Arial" w:hAnsi="Arial" w:cs="Arial"/>
                <w:b/>
                <w:sz w:val="18"/>
              </w:rPr>
              <w:t>Property</w:t>
            </w:r>
          </w:p>
        </w:tc>
        <w:tc>
          <w:tcPr>
            <w:tcW w:w="5352" w:type="dxa"/>
            <w:tcBorders>
              <w:top w:val="single" w:sz="18" w:space="0" w:color="000000"/>
              <w:bottom w:val="single" w:sz="4" w:space="0" w:color="000000"/>
            </w:tcBorders>
          </w:tcPr>
          <w:p w14:paraId="044CC1F4" w14:textId="77777777" w:rsidR="008C539B" w:rsidRPr="001058B5" w:rsidRDefault="00C12992">
            <w:pPr>
              <w:pStyle w:val="TableParagraph"/>
              <w:spacing w:before="27"/>
              <w:ind w:left="71"/>
              <w:rPr>
                <w:rFonts w:ascii="Arial" w:hAnsi="Arial" w:cs="Arial"/>
                <w:b/>
                <w:sz w:val="18"/>
              </w:rPr>
            </w:pPr>
            <w:r w:rsidRPr="001058B5">
              <w:rPr>
                <w:rFonts w:ascii="Arial" w:hAnsi="Arial" w:cs="Arial"/>
                <w:b/>
                <w:sz w:val="18"/>
              </w:rPr>
              <w:t>Description</w:t>
            </w:r>
          </w:p>
        </w:tc>
      </w:tr>
      <w:tr w:rsidR="008C539B" w:rsidRPr="001058B5" w14:paraId="589BAFF8" w14:textId="77777777">
        <w:trPr>
          <w:trHeight w:val="929"/>
        </w:trPr>
        <w:tc>
          <w:tcPr>
            <w:tcW w:w="2328" w:type="dxa"/>
            <w:tcBorders>
              <w:top w:val="single" w:sz="4" w:space="0" w:color="000000"/>
              <w:bottom w:val="single" w:sz="4" w:space="0" w:color="000000"/>
            </w:tcBorders>
          </w:tcPr>
          <w:p w14:paraId="55BE4E58" w14:textId="77777777" w:rsidR="008C539B" w:rsidRPr="001058B5" w:rsidRDefault="00C12992">
            <w:pPr>
              <w:pStyle w:val="TableParagraph"/>
              <w:spacing w:before="41"/>
              <w:rPr>
                <w:rFonts w:ascii="Arial" w:hAnsi="Arial" w:cs="Arial"/>
                <w:sz w:val="18"/>
              </w:rPr>
            </w:pPr>
            <w:r w:rsidRPr="001058B5">
              <w:rPr>
                <w:rFonts w:ascii="Arial" w:hAnsi="Arial" w:cs="Arial"/>
                <w:sz w:val="18"/>
              </w:rPr>
              <w:t>Application-specific security</w:t>
            </w:r>
          </w:p>
        </w:tc>
        <w:tc>
          <w:tcPr>
            <w:tcW w:w="5352" w:type="dxa"/>
            <w:tcBorders>
              <w:top w:val="single" w:sz="4" w:space="0" w:color="000000"/>
              <w:bottom w:val="single" w:sz="4" w:space="0" w:color="000000"/>
            </w:tcBorders>
          </w:tcPr>
          <w:p w14:paraId="00D07817" w14:textId="56DAC6BF" w:rsidR="008C539B" w:rsidRPr="001058B5" w:rsidRDefault="005C0962">
            <w:pPr>
              <w:pStyle w:val="TableParagraph"/>
              <w:spacing w:before="60" w:line="213" w:lineRule="auto"/>
              <w:ind w:left="71"/>
              <w:rPr>
                <w:rFonts w:ascii="Arial" w:hAnsi="Arial" w:cs="Arial"/>
                <w:sz w:val="18"/>
              </w:rPr>
            </w:pPr>
            <w:r w:rsidRPr="005C0962">
              <w:rPr>
                <w:rFonts w:ascii="Arial" w:hAnsi="Arial" w:cs="Arial"/>
                <w:sz w:val="18"/>
              </w:rPr>
              <w:t>Bạn có thể bảo vệ vai trò sử dụng bằng mật khẩu. Các ứng dụng có thể được tạo ra đặc biệt để kích hoạt một vai trò khi cung cấp mật khẩu chính xác. Người dùng không thể bật vai trò nếu họ không biết mật khẩu.</w:t>
            </w:r>
          </w:p>
        </w:tc>
      </w:tr>
    </w:tbl>
    <w:p w14:paraId="67BA9DFA" w14:textId="77777777" w:rsidR="008C539B" w:rsidRPr="001058B5" w:rsidRDefault="008C539B">
      <w:pPr>
        <w:pStyle w:val="BodyText"/>
        <w:spacing w:before="5"/>
        <w:rPr>
          <w:rFonts w:ascii="Arial" w:hAnsi="Arial" w:cs="Arial"/>
          <w:b/>
          <w:i/>
          <w:sz w:val="26"/>
        </w:rPr>
      </w:pPr>
    </w:p>
    <w:p w14:paraId="7D4B5FCD" w14:textId="7276D796" w:rsidR="008C539B" w:rsidRPr="001058B5" w:rsidRDefault="009C778A">
      <w:pPr>
        <w:pStyle w:val="BodyText"/>
        <w:spacing w:line="232" w:lineRule="auto"/>
        <w:ind w:left="1659" w:right="726"/>
        <w:rPr>
          <w:rFonts w:ascii="Arial" w:hAnsi="Arial" w:cs="Arial"/>
        </w:rPr>
      </w:pPr>
      <w:bookmarkStart w:id="450" w:name="_bookmark557"/>
      <w:bookmarkEnd w:id="450"/>
      <w:r w:rsidRPr="009C778A">
        <w:rPr>
          <w:rFonts w:ascii="Arial" w:hAnsi="Arial" w:cs="Arial"/>
        </w:rPr>
        <w:t>Các nhà quản trị cơ sở dữ liệu thường tạo ra các vai trò cho các ứng dụng cơ sở dữ liệu. Bạn nên cấp một vai trò bảo mật ứng dụng các quyền cần thiết để chạy ứng dụng. Bạn sau đó có thể cấp các vai trò bảo mật ứng dụng này đến các vai trò hoặc các người dùng. Một ứng dụng có thể có các vai trò khác nhau, mỗi cái được cấp với tập hợp các quyền khác nhau cái mà cho phép nhiều hoặc ít việc truy cập dữ liệu trong quá tình sử dụng ứng dụng</w:t>
      </w:r>
      <w:r w:rsidR="00C12992" w:rsidRPr="001058B5">
        <w:rPr>
          <w:rFonts w:ascii="Arial" w:hAnsi="Arial" w:cs="Arial"/>
        </w:rPr>
        <w:t>.</w:t>
      </w:r>
    </w:p>
    <w:p w14:paraId="4FA72F76" w14:textId="34D90831" w:rsidR="008C539B" w:rsidRPr="001058B5" w:rsidRDefault="009C778A">
      <w:pPr>
        <w:pStyle w:val="BodyText"/>
        <w:spacing w:before="114" w:line="232" w:lineRule="auto"/>
        <w:ind w:left="1660" w:right="716"/>
        <w:rPr>
          <w:rFonts w:ascii="Arial" w:hAnsi="Arial" w:cs="Arial"/>
        </w:rPr>
      </w:pPr>
      <w:r w:rsidRPr="009C778A">
        <w:rPr>
          <w:rFonts w:ascii="Arial" w:hAnsi="Arial" w:cs="Arial"/>
        </w:rPr>
        <w:t>DBA có thể tạo một vai trò với mật khẩu để ngăn chặn việc sử dụng trái phép các đặc quyền được cấp cho vai trò đó. Thông thường, một ứng dụng được thiết kế vì thế khi nó hoạt động, nó bật các vai trò phù hợp. Kết quả là , một ứng dụng người dùng không cần biết mật khẩu cho vai trò ứng dụng đó.</w:t>
      </w:r>
    </w:p>
    <w:p w14:paraId="076EB488" w14:textId="6197671A" w:rsidR="008C539B" w:rsidRPr="001058B5" w:rsidRDefault="009C778A" w:rsidP="002F0363">
      <w:pPr>
        <w:pStyle w:val="BodyText"/>
        <w:spacing w:before="209" w:line="232" w:lineRule="auto"/>
        <w:ind w:left="2380" w:right="848"/>
        <w:rPr>
          <w:rFonts w:ascii="Arial" w:hAnsi="Arial" w:cs="Arial"/>
        </w:rPr>
      </w:pPr>
      <w:r>
        <w:rPr>
          <w:rFonts w:ascii="Arial" w:hAnsi="Arial" w:cs="Arial"/>
          <w:b/>
          <w:sz w:val="19"/>
        </w:rPr>
        <w:t>Đọc thêm</w:t>
      </w:r>
      <w:r w:rsidR="00C12992" w:rsidRPr="001058B5">
        <w:rPr>
          <w:rFonts w:ascii="Arial" w:hAnsi="Arial" w:cs="Arial"/>
          <w:b/>
          <w:sz w:val="19"/>
        </w:rPr>
        <w:t xml:space="preserve">: </w:t>
      </w:r>
      <w:hyperlink w:anchor="_bookmark575" w:history="1">
        <w:r w:rsidR="00C12992" w:rsidRPr="001058B5">
          <w:rPr>
            <w:rFonts w:ascii="Arial" w:hAnsi="Arial" w:cs="Arial"/>
            <w:color w:val="0000CC"/>
          </w:rPr>
          <w:t xml:space="preserve">"How Roles Aid or Restrict DDL Usage" </w:t>
        </w:r>
      </w:hyperlink>
      <w:hyperlink w:anchor="_bookmark575" w:history="1">
        <w:r>
          <w:rPr>
            <w:rFonts w:ascii="Arial" w:hAnsi="Arial" w:cs="Arial"/>
          </w:rPr>
          <w:t>trên</w:t>
        </w:r>
        <w:r w:rsidR="00C12992" w:rsidRPr="001058B5">
          <w:rPr>
            <w:rFonts w:ascii="Arial" w:hAnsi="Arial" w:cs="Arial"/>
          </w:rPr>
          <w:t xml:space="preserve"> </w:t>
        </w:r>
        <w:r>
          <w:rPr>
            <w:rFonts w:ascii="Arial" w:hAnsi="Arial" w:cs="Arial"/>
          </w:rPr>
          <w:t>trang</w:t>
        </w:r>
        <w:r w:rsidR="00C12992" w:rsidRPr="001058B5">
          <w:rPr>
            <w:rFonts w:ascii="Arial" w:hAnsi="Arial" w:cs="Arial"/>
          </w:rPr>
          <w:t xml:space="preserve"> 4-9 </w:t>
        </w:r>
      </w:hyperlink>
      <w:r w:rsidR="002F0363" w:rsidRPr="002F0363">
        <w:t xml:space="preserve"> </w:t>
      </w:r>
      <w:r w:rsidR="002F0363" w:rsidRPr="002F0363">
        <w:rPr>
          <w:rFonts w:ascii="Arial" w:hAnsi="Arial" w:cs="Arial"/>
        </w:rPr>
        <w:t>để biết thông tin về các hạn chế đối với các thủ tục</w:t>
      </w:r>
    </w:p>
    <w:p w14:paraId="3751A9AD" w14:textId="77777777" w:rsidR="0087313E" w:rsidRDefault="0087313E">
      <w:pPr>
        <w:pStyle w:val="BodyText"/>
        <w:spacing w:before="48"/>
        <w:ind w:left="1660"/>
        <w:rPr>
          <w:rFonts w:ascii="Arial" w:eastAsia="Arial" w:hAnsi="Arial" w:cs="Arial"/>
          <w:b/>
          <w:bCs/>
          <w:sz w:val="23"/>
          <w:szCs w:val="23"/>
        </w:rPr>
      </w:pPr>
      <w:bookmarkStart w:id="451" w:name="Common_Uses_of_Roles"/>
      <w:bookmarkStart w:id="452" w:name="_bookmark559"/>
      <w:bookmarkStart w:id="453" w:name="_bookmark560"/>
      <w:bookmarkEnd w:id="451"/>
      <w:bookmarkEnd w:id="452"/>
      <w:bookmarkEnd w:id="453"/>
      <w:r w:rsidRPr="0087313E">
        <w:rPr>
          <w:rFonts w:ascii="Arial" w:eastAsia="Arial" w:hAnsi="Arial" w:cs="Arial"/>
          <w:b/>
          <w:bCs/>
          <w:sz w:val="23"/>
          <w:szCs w:val="23"/>
        </w:rPr>
        <w:t>Sử dụng phổ biến của vai trò</w:t>
      </w:r>
    </w:p>
    <w:p w14:paraId="3C9580CA" w14:textId="52E71F79" w:rsidR="008C539B" w:rsidRPr="001058B5" w:rsidRDefault="00051D54">
      <w:pPr>
        <w:pStyle w:val="BodyText"/>
        <w:spacing w:before="48"/>
        <w:ind w:left="1660"/>
        <w:rPr>
          <w:rFonts w:ascii="Arial" w:hAnsi="Arial" w:cs="Arial"/>
        </w:rPr>
      </w:pPr>
      <w:r w:rsidRPr="00051D54">
        <w:rPr>
          <w:rFonts w:ascii="Arial" w:hAnsi="Arial" w:cs="Arial"/>
        </w:rPr>
        <w:t>Nhìn nhung, bạn có thể tạo một vai trò để phục vụ một trong hai mụ</w:t>
      </w:r>
      <w:r>
        <w:rPr>
          <w:rFonts w:ascii="Arial" w:hAnsi="Arial" w:cs="Arial"/>
        </w:rPr>
        <w:t>c đích sau</w:t>
      </w:r>
      <w:r w:rsidR="00C12992" w:rsidRPr="001058B5">
        <w:rPr>
          <w:rFonts w:ascii="Arial" w:hAnsi="Arial" w:cs="Arial"/>
        </w:rPr>
        <w:t>:</w:t>
      </w:r>
    </w:p>
    <w:p w14:paraId="4E7AA66A" w14:textId="40FD0DBD" w:rsidR="008C539B" w:rsidRPr="001058B5" w:rsidRDefault="00C12992">
      <w:pPr>
        <w:pStyle w:val="BodyText"/>
        <w:spacing w:before="117" w:line="232" w:lineRule="auto"/>
        <w:ind w:left="2020" w:right="848" w:hanging="360"/>
        <w:rPr>
          <w:rFonts w:ascii="Arial" w:hAnsi="Arial" w:cs="Arial"/>
        </w:rPr>
      </w:pPr>
      <w:r w:rsidRPr="001058B5">
        <w:rPr>
          <w:rFonts w:ascii="Arial" w:hAnsi="Arial" w:cs="Arial"/>
          <w:sz w:val="10"/>
        </w:rPr>
        <w:t xml:space="preserve">■ </w:t>
      </w:r>
      <w:r w:rsidR="00051D54" w:rsidRPr="00051D54">
        <w:rPr>
          <w:rFonts w:ascii="Arial" w:hAnsi="Arial" w:cs="Arial"/>
        </w:rPr>
        <w:t xml:space="preserve">Để quản lý các quyền đối với cơ sở dữ liệu ứng dụng </w:t>
      </w:r>
      <w:r w:rsidRPr="001058B5">
        <w:rPr>
          <w:rFonts w:ascii="Arial" w:hAnsi="Arial" w:cs="Arial"/>
        </w:rPr>
        <w:t>(</w:t>
      </w:r>
      <w:r w:rsidR="005B2D46">
        <w:rPr>
          <w:rFonts w:ascii="Arial" w:hAnsi="Arial" w:cs="Arial"/>
        </w:rPr>
        <w:t>xem</w:t>
      </w:r>
      <w:r w:rsidRPr="001058B5">
        <w:rPr>
          <w:rFonts w:ascii="Arial" w:hAnsi="Arial" w:cs="Arial"/>
        </w:rPr>
        <w:t xml:space="preserve"> </w:t>
      </w:r>
      <w:hyperlink w:anchor="_bookmark562" w:history="1">
        <w:r w:rsidRPr="001058B5">
          <w:rPr>
            <w:rFonts w:ascii="Arial" w:hAnsi="Arial" w:cs="Arial"/>
            <w:color w:val="0000CC"/>
          </w:rPr>
          <w:t>"Common Uses of</w:t>
        </w:r>
      </w:hyperlink>
      <w:hyperlink w:anchor="_bookmark562" w:history="1">
        <w:r w:rsidRPr="001058B5">
          <w:rPr>
            <w:rFonts w:ascii="Arial" w:hAnsi="Arial" w:cs="Arial"/>
            <w:color w:val="0000CC"/>
          </w:rPr>
          <w:t xml:space="preserve"> Application Roles" </w:t>
        </w:r>
      </w:hyperlink>
      <w:hyperlink w:anchor="_bookmark562" w:history="1">
        <w:r w:rsidRPr="001058B5">
          <w:rPr>
            <w:rFonts w:ascii="Arial" w:hAnsi="Arial" w:cs="Arial"/>
          </w:rPr>
          <w:t>on page 4-8</w:t>
        </w:r>
      </w:hyperlink>
      <w:r w:rsidRPr="001058B5">
        <w:rPr>
          <w:rFonts w:ascii="Arial" w:hAnsi="Arial" w:cs="Arial"/>
        </w:rPr>
        <w:t>)</w:t>
      </w:r>
    </w:p>
    <w:p w14:paraId="524F12F6" w14:textId="21C59299" w:rsidR="008C539B" w:rsidRPr="001058B5" w:rsidRDefault="00C12992">
      <w:pPr>
        <w:pStyle w:val="BodyText"/>
        <w:spacing w:before="118" w:line="232" w:lineRule="auto"/>
        <w:ind w:left="2020" w:right="848" w:hanging="360"/>
        <w:rPr>
          <w:rFonts w:ascii="Arial" w:hAnsi="Arial" w:cs="Arial"/>
        </w:rPr>
      </w:pPr>
      <w:r w:rsidRPr="001058B5">
        <w:rPr>
          <w:rFonts w:ascii="Arial" w:hAnsi="Arial" w:cs="Arial"/>
          <w:sz w:val="10"/>
        </w:rPr>
        <w:t xml:space="preserve">■ </w:t>
      </w:r>
      <w:r w:rsidR="00051D54" w:rsidRPr="00051D54">
        <w:rPr>
          <w:rFonts w:ascii="Arial" w:hAnsi="Arial" w:cs="Arial"/>
        </w:rPr>
        <w:t xml:space="preserve">Để quản lý các quyền dối với một nhóm người dùng </w:t>
      </w:r>
      <w:r w:rsidRPr="001058B5">
        <w:rPr>
          <w:rFonts w:ascii="Arial" w:hAnsi="Arial" w:cs="Arial"/>
        </w:rPr>
        <w:t>(</w:t>
      </w:r>
      <w:r w:rsidR="005B2D46">
        <w:rPr>
          <w:rFonts w:ascii="Arial" w:hAnsi="Arial" w:cs="Arial"/>
        </w:rPr>
        <w:t>xem</w:t>
      </w:r>
      <w:r w:rsidRPr="001058B5">
        <w:rPr>
          <w:rFonts w:ascii="Arial" w:hAnsi="Arial" w:cs="Arial"/>
        </w:rPr>
        <w:t xml:space="preserve"> </w:t>
      </w:r>
      <w:hyperlink w:anchor="_bookmark564" w:history="1">
        <w:r w:rsidRPr="001058B5">
          <w:rPr>
            <w:rFonts w:ascii="Arial" w:hAnsi="Arial" w:cs="Arial"/>
            <w:color w:val="0000CC"/>
          </w:rPr>
          <w:t xml:space="preserve">"Common Uses of User Roles" </w:t>
        </w:r>
      </w:hyperlink>
      <w:hyperlink w:anchor="_bookmark564" w:history="1">
        <w:r w:rsidRPr="001058B5">
          <w:rPr>
            <w:rFonts w:ascii="Arial" w:hAnsi="Arial" w:cs="Arial"/>
          </w:rPr>
          <w:t>on</w:t>
        </w:r>
      </w:hyperlink>
      <w:hyperlink w:anchor="_bookmark564" w:history="1">
        <w:r w:rsidRPr="001058B5">
          <w:rPr>
            <w:rFonts w:ascii="Arial" w:hAnsi="Arial" w:cs="Arial"/>
          </w:rPr>
          <w:t xml:space="preserve"> page 4-9</w:t>
        </w:r>
      </w:hyperlink>
      <w:r w:rsidRPr="001058B5">
        <w:rPr>
          <w:rFonts w:ascii="Arial" w:hAnsi="Arial" w:cs="Arial"/>
        </w:rPr>
        <w:t>)</w:t>
      </w:r>
    </w:p>
    <w:p w14:paraId="4F8FF32E" w14:textId="0D6775DE" w:rsidR="008C539B" w:rsidRPr="001058B5" w:rsidRDefault="007E0590" w:rsidP="005B2D46">
      <w:pPr>
        <w:pStyle w:val="BodyText"/>
        <w:spacing w:before="112"/>
        <w:ind w:left="1660"/>
        <w:rPr>
          <w:rFonts w:ascii="Arial" w:hAnsi="Arial" w:cs="Arial"/>
          <w:sz w:val="25"/>
        </w:rPr>
      </w:pPr>
      <w:hyperlink w:anchor="_bookmark561" w:history="1">
        <w:r w:rsidR="00051D54">
          <w:rPr>
            <w:rFonts w:ascii="Arial" w:hAnsi="Arial" w:cs="Arial"/>
            <w:color w:val="0000CC"/>
          </w:rPr>
          <w:t>Hình</w:t>
        </w:r>
        <w:r w:rsidR="00C12992" w:rsidRPr="001058B5">
          <w:rPr>
            <w:rFonts w:ascii="Arial" w:hAnsi="Arial" w:cs="Arial"/>
            <w:color w:val="0000CC"/>
          </w:rPr>
          <w:t xml:space="preserve"> 4–1 </w:t>
        </w:r>
      </w:hyperlink>
      <w:r w:rsidR="005B2D46" w:rsidRPr="005B2D46">
        <w:t xml:space="preserve"> </w:t>
      </w:r>
      <w:r w:rsidR="005B2D46" w:rsidRPr="005B2D46">
        <w:rPr>
          <w:rFonts w:ascii="Arial" w:hAnsi="Arial" w:cs="Arial"/>
        </w:rPr>
        <w:t>và các phần tiếp theo mô tả hai cách sử dụng vai trò.</w:t>
      </w:r>
    </w:p>
    <w:p w14:paraId="69E64FCA" w14:textId="46341178" w:rsidR="008C539B" w:rsidRPr="001058B5" w:rsidRDefault="00051D54" w:rsidP="005B2D46">
      <w:pPr>
        <w:ind w:left="3100" w:firstLine="500"/>
        <w:rPr>
          <w:rFonts w:ascii="Arial" w:hAnsi="Arial" w:cs="Arial"/>
          <w:b/>
          <w:i/>
          <w:sz w:val="14"/>
        </w:rPr>
      </w:pPr>
      <w:bookmarkStart w:id="454" w:name="_bookmark561"/>
      <w:bookmarkEnd w:id="454"/>
      <w:r>
        <w:rPr>
          <w:rFonts w:ascii="Arial" w:hAnsi="Arial" w:cs="Arial"/>
          <w:b/>
          <w:i/>
          <w:sz w:val="18"/>
        </w:rPr>
        <w:t>Hình</w:t>
      </w:r>
      <w:r w:rsidR="00C12992" w:rsidRPr="001058B5">
        <w:rPr>
          <w:rFonts w:ascii="Arial" w:hAnsi="Arial" w:cs="Arial"/>
          <w:b/>
          <w:i/>
          <w:sz w:val="18"/>
        </w:rPr>
        <w:t xml:space="preserve"> 4–1 </w:t>
      </w:r>
      <w:r w:rsidR="005B2D46" w:rsidRPr="005B2D46">
        <w:rPr>
          <w:rFonts w:ascii="Arial" w:hAnsi="Arial" w:cs="Arial"/>
          <w:b/>
          <w:i/>
          <w:sz w:val="18"/>
        </w:rPr>
        <w:t>Sử dụng chung cho vai trò</w:t>
      </w:r>
      <w:r w:rsidR="00C12992" w:rsidRPr="001058B5">
        <w:rPr>
          <w:rFonts w:ascii="Arial" w:hAnsi="Arial" w:cs="Arial"/>
          <w:noProof/>
        </w:rPr>
        <w:drawing>
          <wp:anchor distT="0" distB="0" distL="0" distR="0" simplePos="0" relativeHeight="251656192" behindDoc="0" locked="0" layoutInCell="1" allowOverlap="1" wp14:anchorId="22C39A0C" wp14:editId="44F98F22">
            <wp:simplePos x="0" y="0"/>
            <wp:positionH relativeFrom="page">
              <wp:posOffset>1765554</wp:posOffset>
            </wp:positionH>
            <wp:positionV relativeFrom="paragraph">
              <wp:posOffset>128621</wp:posOffset>
            </wp:positionV>
            <wp:extent cx="4337510" cy="2486310"/>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00" cstate="print"/>
                    <a:stretch>
                      <a:fillRect/>
                    </a:stretch>
                  </pic:blipFill>
                  <pic:spPr>
                    <a:xfrm>
                      <a:off x="0" y="0"/>
                      <a:ext cx="4337510" cy="2486310"/>
                    </a:xfrm>
                    <a:prstGeom prst="rect">
                      <a:avLst/>
                    </a:prstGeom>
                  </pic:spPr>
                </pic:pic>
              </a:graphicData>
            </a:graphic>
          </wp:anchor>
        </w:drawing>
      </w:r>
    </w:p>
    <w:p w14:paraId="7AC71B37" w14:textId="77777777" w:rsidR="00EC398D" w:rsidRPr="001058B5" w:rsidRDefault="00EC398D" w:rsidP="00EC398D">
      <w:pPr>
        <w:pStyle w:val="BodyText"/>
        <w:rPr>
          <w:rFonts w:ascii="Arial" w:hAnsi="Arial" w:cs="Arial"/>
          <w:b/>
          <w:i/>
          <w:sz w:val="21"/>
        </w:rPr>
      </w:pPr>
    </w:p>
    <w:p w14:paraId="0482ACB4" w14:textId="436C09F6" w:rsidR="008C539B" w:rsidRPr="001058B5" w:rsidRDefault="00EC398D" w:rsidP="00EC398D">
      <w:pPr>
        <w:pStyle w:val="BodyText"/>
        <w:spacing w:line="232" w:lineRule="auto"/>
        <w:ind w:left="1660" w:right="710" w:hanging="1"/>
        <w:rPr>
          <w:rFonts w:ascii="Arial" w:hAnsi="Arial" w:cs="Arial"/>
        </w:rPr>
      </w:pPr>
      <w:bookmarkStart w:id="455" w:name="_bookmark562"/>
      <w:bookmarkEnd w:id="455"/>
      <w:r w:rsidRPr="00EC398D">
        <w:rPr>
          <w:rFonts w:ascii="Arial" w:hAnsi="Arial" w:cs="Arial"/>
          <w:b/>
          <w:spacing w:val="-23"/>
        </w:rPr>
        <w:t xml:space="preserve">Common </w:t>
      </w:r>
      <w:r w:rsidRPr="00EC398D">
        <w:rPr>
          <w:rFonts w:ascii="Arial" w:hAnsi="Arial" w:cs="Arial"/>
          <w:b/>
          <w:spacing w:val="-17"/>
        </w:rPr>
        <w:t xml:space="preserve">Uses </w:t>
      </w:r>
      <w:r w:rsidRPr="00EC398D">
        <w:rPr>
          <w:rFonts w:ascii="Arial" w:hAnsi="Arial" w:cs="Arial"/>
          <w:b/>
          <w:spacing w:val="-11"/>
        </w:rPr>
        <w:t xml:space="preserve">of </w:t>
      </w:r>
      <w:r w:rsidRPr="00EC398D">
        <w:rPr>
          <w:rFonts w:ascii="Arial" w:hAnsi="Arial" w:cs="Arial"/>
          <w:b/>
          <w:spacing w:val="-16"/>
        </w:rPr>
        <w:t>Application</w:t>
      </w:r>
      <w:r w:rsidRPr="001058B5">
        <w:rPr>
          <w:rFonts w:ascii="Arial" w:hAnsi="Arial" w:cs="Arial"/>
          <w:b/>
          <w:spacing w:val="-16"/>
        </w:rPr>
        <w:t xml:space="preserve"> Roles</w:t>
      </w:r>
      <w:bookmarkStart w:id="456" w:name="_bookmark563"/>
      <w:bookmarkEnd w:id="456"/>
      <w:r w:rsidRPr="001058B5">
        <w:rPr>
          <w:rFonts w:ascii="Arial" w:hAnsi="Arial" w:cs="Arial"/>
          <w:b/>
          <w:spacing w:val="-16"/>
        </w:rPr>
        <w:t xml:space="preserve"> </w:t>
      </w:r>
      <w:r w:rsidR="00C1552D" w:rsidRPr="00C1552D">
        <w:rPr>
          <w:rFonts w:ascii="Arial" w:hAnsi="Arial" w:cs="Arial"/>
        </w:rPr>
        <w:t>Cấp một vai trò ứng dụng với mọi quyền cần thiết để chạy một cơ sở dữ liệu ứng dụng cho trước. Sau đó, Cấp một vai trò bảo mật ứng dụng cho các vai trò khác hoặc cho các người dùng cụ thể. Một ứng dụng có thể có vài vai trò khác nhau, với mỗi vai trò được gán một tập hợp các quyềnkhác nhau mà cho phép truy cập dữ liệu ít hay nhiều trong khi sử dụng ứng dụng</w:t>
      </w:r>
      <w:r w:rsidR="00C12992" w:rsidRPr="001058B5">
        <w:rPr>
          <w:rFonts w:ascii="Arial" w:hAnsi="Arial" w:cs="Arial"/>
        </w:rPr>
        <w:t>.</w:t>
      </w:r>
    </w:p>
    <w:p w14:paraId="24282BDE"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34279926" w14:textId="77777777" w:rsidR="008C539B" w:rsidRPr="001058B5" w:rsidRDefault="008C539B">
      <w:pPr>
        <w:pStyle w:val="BodyText"/>
        <w:spacing w:before="11"/>
        <w:rPr>
          <w:rFonts w:ascii="Arial" w:hAnsi="Arial" w:cs="Arial"/>
          <w:sz w:val="24"/>
        </w:rPr>
      </w:pPr>
    </w:p>
    <w:p w14:paraId="6E2B14CD" w14:textId="0EABEDED" w:rsidR="008C539B" w:rsidRPr="001058B5" w:rsidRDefault="00C12992">
      <w:pPr>
        <w:pStyle w:val="BodyText"/>
        <w:spacing w:before="105" w:line="232" w:lineRule="auto"/>
        <w:ind w:left="2260" w:hanging="1"/>
        <w:rPr>
          <w:rFonts w:ascii="Arial" w:hAnsi="Arial" w:cs="Arial"/>
        </w:rPr>
      </w:pPr>
      <w:bookmarkStart w:id="457" w:name="_bookmark564"/>
      <w:bookmarkEnd w:id="457"/>
      <w:r w:rsidRPr="001058B5">
        <w:rPr>
          <w:rFonts w:ascii="Arial" w:hAnsi="Arial" w:cs="Arial"/>
          <w:b/>
        </w:rPr>
        <w:t>Common Uses of User Roles</w:t>
      </w:r>
      <w:bookmarkStart w:id="458" w:name="_bookmark565"/>
      <w:bookmarkEnd w:id="458"/>
      <w:r w:rsidRPr="001058B5">
        <w:rPr>
          <w:rFonts w:ascii="Arial" w:hAnsi="Arial" w:cs="Arial"/>
          <w:b/>
        </w:rPr>
        <w:t xml:space="preserve"> </w:t>
      </w:r>
      <w:r w:rsidR="00C1552D" w:rsidRPr="00C1552D">
        <w:rPr>
          <w:rFonts w:ascii="Arial" w:hAnsi="Arial" w:cs="Arial"/>
        </w:rPr>
        <w:t>tạo một vai trò ứng người dùng cho một nhóm các người dùng cơ sở dữ liệu với các quyền giống nhau về các yêu cầu. Bạn có thể quản lý các quyền người dùng bằng cách cấp các vai trò bảo mật và các quyền cho vai trò người dùng sau đó cấp vai trò người dùng đó cho các người dùng ứng dụng</w:t>
      </w:r>
      <w:r w:rsidRPr="001058B5">
        <w:rPr>
          <w:rFonts w:ascii="Arial" w:hAnsi="Arial" w:cs="Arial"/>
        </w:rPr>
        <w:t>.</w:t>
      </w:r>
    </w:p>
    <w:p w14:paraId="05CA000D" w14:textId="77777777" w:rsidR="008C539B" w:rsidRPr="001058B5" w:rsidRDefault="008C539B">
      <w:pPr>
        <w:pStyle w:val="BodyText"/>
        <w:spacing w:before="1"/>
        <w:rPr>
          <w:rFonts w:ascii="Arial" w:hAnsi="Arial" w:cs="Arial"/>
          <w:sz w:val="23"/>
        </w:rPr>
      </w:pPr>
    </w:p>
    <w:p w14:paraId="59A13FC2" w14:textId="77777777" w:rsidR="0087313E" w:rsidRDefault="0087313E">
      <w:pPr>
        <w:pStyle w:val="BodyText"/>
        <w:spacing w:before="54" w:line="232" w:lineRule="auto"/>
        <w:ind w:left="2260" w:right="185"/>
        <w:rPr>
          <w:rFonts w:ascii="Arial" w:eastAsia="Arial" w:hAnsi="Arial" w:cs="Arial"/>
          <w:b/>
          <w:bCs/>
          <w:sz w:val="23"/>
          <w:szCs w:val="23"/>
        </w:rPr>
      </w:pPr>
      <w:bookmarkStart w:id="459" w:name="How_Roles_Affect_the_Scope_of_a_User’s_P"/>
      <w:bookmarkStart w:id="460" w:name="_bookmark566"/>
      <w:bookmarkStart w:id="461" w:name="_bookmark567"/>
      <w:bookmarkEnd w:id="459"/>
      <w:bookmarkEnd w:id="460"/>
      <w:bookmarkEnd w:id="461"/>
      <w:r w:rsidRPr="0087313E">
        <w:rPr>
          <w:rFonts w:ascii="Arial" w:eastAsia="Arial" w:hAnsi="Arial" w:cs="Arial"/>
          <w:b/>
          <w:bCs/>
          <w:sz w:val="23"/>
          <w:szCs w:val="23"/>
        </w:rPr>
        <w:t>Vai trò ảnh hưởng đến Phạm vi đặc quyền của người dùng như thế nào</w:t>
      </w:r>
    </w:p>
    <w:p w14:paraId="496B46C9" w14:textId="1A17D816" w:rsidR="008C539B" w:rsidRPr="001058B5" w:rsidRDefault="00A1248F">
      <w:pPr>
        <w:pStyle w:val="BodyText"/>
        <w:spacing w:before="54" w:line="232" w:lineRule="auto"/>
        <w:ind w:left="2260" w:right="185"/>
        <w:rPr>
          <w:rFonts w:ascii="Arial" w:hAnsi="Arial" w:cs="Arial"/>
        </w:rPr>
      </w:pPr>
      <w:r w:rsidRPr="00A1248F">
        <w:rPr>
          <w:rFonts w:ascii="Arial" w:hAnsi="Arial" w:cs="Arial"/>
        </w:rPr>
        <w:t>Mỗi vai trò và người dùng đều có miền bảo mật duy nhất của riêng mình. Miền bảo mật của vai trò bao gồm các đặc quyền được cấp cho vai trò cộng với các đặc quyền được cấp cho bất kỳ vai trò nào được cấp cho vai trò</w:t>
      </w:r>
      <w:r>
        <w:rPr>
          <w:rFonts w:ascii="Arial" w:hAnsi="Arial" w:cs="Arial"/>
        </w:rPr>
        <w:t xml:space="preserve"> đó</w:t>
      </w:r>
      <w:r w:rsidR="00C12992" w:rsidRPr="001058B5">
        <w:rPr>
          <w:rFonts w:ascii="Arial" w:hAnsi="Arial" w:cs="Arial"/>
        </w:rPr>
        <w:t>.</w:t>
      </w:r>
    </w:p>
    <w:p w14:paraId="33876C1B" w14:textId="208D1FBC" w:rsidR="008C539B" w:rsidRPr="001058B5" w:rsidRDefault="00A1248F">
      <w:pPr>
        <w:pStyle w:val="BodyText"/>
        <w:spacing w:before="117" w:line="232" w:lineRule="auto"/>
        <w:ind w:left="2260" w:right="102"/>
        <w:rPr>
          <w:rFonts w:ascii="Arial" w:hAnsi="Arial" w:cs="Arial"/>
        </w:rPr>
      </w:pPr>
      <w:r w:rsidRPr="00A1248F">
        <w:rPr>
          <w:rFonts w:ascii="Arial" w:hAnsi="Arial" w:cs="Arial"/>
        </w:rPr>
        <w:t>Miền bảo mật của một người dùng bao gồm các quyền trên tất cả các đối tượng schema trong schema tương ứng của họ, các quyền được cấp cho người dùng, và các quyền của các vai trò cấp cho người dùng đó mà hiện tại đang được bật. ( Một vai trò có thể đông thời bật cho mội người dùng và tắt cho người khác). Miền này cũng bao gồm các quyền và các vai trò đã được cấp cho vai trò PUBLIC. Vai trò PUBLIC được cấp cho tất cả mọi người dùng trong cơ sở dữ liệu.</w:t>
      </w:r>
    </w:p>
    <w:p w14:paraId="6D4B0E8A" w14:textId="77777777" w:rsidR="008C539B" w:rsidRPr="001058B5" w:rsidRDefault="008C539B">
      <w:pPr>
        <w:pStyle w:val="BodyText"/>
        <w:spacing w:before="8"/>
        <w:rPr>
          <w:rFonts w:ascii="Arial" w:hAnsi="Arial" w:cs="Arial"/>
          <w:sz w:val="22"/>
        </w:rPr>
      </w:pPr>
    </w:p>
    <w:p w14:paraId="514F5095" w14:textId="77777777" w:rsidR="0087313E" w:rsidRDefault="0087313E">
      <w:pPr>
        <w:pStyle w:val="BodyText"/>
        <w:spacing w:before="55" w:line="232" w:lineRule="auto"/>
        <w:ind w:left="2260"/>
        <w:rPr>
          <w:rFonts w:ascii="Arial" w:eastAsia="Arial" w:hAnsi="Arial" w:cs="Arial"/>
          <w:b/>
          <w:bCs/>
          <w:sz w:val="23"/>
          <w:szCs w:val="23"/>
        </w:rPr>
      </w:pPr>
      <w:bookmarkStart w:id="462" w:name="How_Roles_Work_in_PL/SQL_Blocks"/>
      <w:bookmarkStart w:id="463" w:name="_bookmark569"/>
      <w:bookmarkStart w:id="464" w:name="_bookmark570"/>
      <w:bookmarkEnd w:id="462"/>
      <w:bookmarkEnd w:id="463"/>
      <w:bookmarkEnd w:id="464"/>
      <w:r w:rsidRPr="0087313E">
        <w:rPr>
          <w:rFonts w:ascii="Arial" w:eastAsia="Arial" w:hAnsi="Arial" w:cs="Arial"/>
          <w:b/>
          <w:bCs/>
          <w:sz w:val="23"/>
          <w:szCs w:val="23"/>
        </w:rPr>
        <w:t>Cách Vai trò hoạt động trong các khối PL / SQL</w:t>
      </w:r>
    </w:p>
    <w:p w14:paraId="1E600C2B" w14:textId="6AD35754" w:rsidR="008C539B" w:rsidRPr="001058B5" w:rsidRDefault="00A1248F">
      <w:pPr>
        <w:pStyle w:val="BodyText"/>
        <w:spacing w:before="55" w:line="232" w:lineRule="auto"/>
        <w:ind w:left="2260"/>
        <w:rPr>
          <w:rFonts w:ascii="Arial" w:hAnsi="Arial" w:cs="Arial"/>
        </w:rPr>
      </w:pPr>
      <w:r w:rsidRPr="00A1248F">
        <w:rPr>
          <w:rFonts w:ascii="Arial" w:hAnsi="Arial" w:cs="Arial"/>
        </w:rPr>
        <w:t>Việc sử dụng các vai trò trong khối lệnh PL/SQL phụ thuộc vào nó là khối lệnh vô danh hay là khối lệnh đặt tên ( thủ tục lưu trú, hàm, trigger), và nó có thực thi với quyền của người định nghĩa hay là quyền của người gọi khối lệnh đó</w:t>
      </w:r>
      <w:r w:rsidR="00C12992" w:rsidRPr="001058B5">
        <w:rPr>
          <w:rFonts w:ascii="Arial" w:hAnsi="Arial" w:cs="Arial"/>
        </w:rPr>
        <w:t>.</w:t>
      </w:r>
    </w:p>
    <w:p w14:paraId="65BF9015" w14:textId="77777777" w:rsidR="008C539B" w:rsidRPr="001058B5" w:rsidRDefault="008C539B">
      <w:pPr>
        <w:pStyle w:val="BodyText"/>
        <w:rPr>
          <w:rFonts w:ascii="Arial" w:hAnsi="Arial" w:cs="Arial"/>
          <w:sz w:val="19"/>
        </w:rPr>
      </w:pPr>
    </w:p>
    <w:p w14:paraId="010753E5" w14:textId="51A79150" w:rsidR="008C539B" w:rsidRPr="001058B5" w:rsidRDefault="00C12992">
      <w:pPr>
        <w:pStyle w:val="BodyText"/>
        <w:spacing w:before="1" w:line="232" w:lineRule="auto"/>
        <w:ind w:left="2259" w:right="611"/>
        <w:jc w:val="both"/>
        <w:rPr>
          <w:rFonts w:ascii="Arial" w:hAnsi="Arial" w:cs="Arial"/>
        </w:rPr>
      </w:pPr>
      <w:r w:rsidRPr="001058B5">
        <w:rPr>
          <w:rFonts w:ascii="Arial" w:hAnsi="Arial" w:cs="Arial"/>
          <w:b/>
          <w:spacing w:val="-16"/>
        </w:rPr>
        <w:t>Roles</w:t>
      </w:r>
      <w:r w:rsidRPr="001058B5">
        <w:rPr>
          <w:rFonts w:ascii="Arial" w:hAnsi="Arial" w:cs="Arial"/>
          <w:b/>
          <w:spacing w:val="-32"/>
        </w:rPr>
        <w:t xml:space="preserve"> </w:t>
      </w:r>
      <w:r w:rsidRPr="001058B5">
        <w:rPr>
          <w:rFonts w:ascii="Arial" w:hAnsi="Arial" w:cs="Arial"/>
          <w:b/>
          <w:spacing w:val="-17"/>
        </w:rPr>
        <w:t>Used</w:t>
      </w:r>
      <w:r w:rsidRPr="001058B5">
        <w:rPr>
          <w:rFonts w:ascii="Arial" w:hAnsi="Arial" w:cs="Arial"/>
          <w:b/>
          <w:spacing w:val="-33"/>
        </w:rPr>
        <w:t xml:space="preserve"> </w:t>
      </w:r>
      <w:r w:rsidRPr="001058B5">
        <w:rPr>
          <w:rFonts w:ascii="Arial" w:hAnsi="Arial" w:cs="Arial"/>
          <w:b/>
          <w:spacing w:val="-5"/>
        </w:rPr>
        <w:t>in</w:t>
      </w:r>
      <w:r w:rsidRPr="001058B5">
        <w:rPr>
          <w:rFonts w:ascii="Arial" w:hAnsi="Arial" w:cs="Arial"/>
          <w:b/>
          <w:spacing w:val="-33"/>
        </w:rPr>
        <w:t xml:space="preserve"> </w:t>
      </w:r>
      <w:r w:rsidRPr="001058B5">
        <w:rPr>
          <w:rFonts w:ascii="Arial" w:hAnsi="Arial" w:cs="Arial"/>
          <w:b/>
          <w:spacing w:val="-20"/>
        </w:rPr>
        <w:t>Named</w:t>
      </w:r>
      <w:r w:rsidRPr="001058B5">
        <w:rPr>
          <w:rFonts w:ascii="Arial" w:hAnsi="Arial" w:cs="Arial"/>
          <w:b/>
          <w:spacing w:val="-33"/>
        </w:rPr>
        <w:t xml:space="preserve"> </w:t>
      </w:r>
      <w:r w:rsidRPr="001058B5">
        <w:rPr>
          <w:rFonts w:ascii="Arial" w:hAnsi="Arial" w:cs="Arial"/>
          <w:b/>
          <w:spacing w:val="-17"/>
        </w:rPr>
        <w:t>Blocks</w:t>
      </w:r>
      <w:r w:rsidRPr="001058B5">
        <w:rPr>
          <w:rFonts w:ascii="Arial" w:hAnsi="Arial" w:cs="Arial"/>
          <w:b/>
          <w:spacing w:val="-32"/>
        </w:rPr>
        <w:t xml:space="preserve"> </w:t>
      </w:r>
      <w:r w:rsidRPr="001058B5">
        <w:rPr>
          <w:rFonts w:ascii="Arial" w:hAnsi="Arial" w:cs="Arial"/>
          <w:b/>
          <w:spacing w:val="-13"/>
        </w:rPr>
        <w:t>with</w:t>
      </w:r>
      <w:r w:rsidRPr="001058B5">
        <w:rPr>
          <w:rFonts w:ascii="Arial" w:hAnsi="Arial" w:cs="Arial"/>
          <w:b/>
          <w:spacing w:val="-33"/>
        </w:rPr>
        <w:t xml:space="preserve"> </w:t>
      </w:r>
      <w:r w:rsidRPr="001058B5">
        <w:rPr>
          <w:rFonts w:ascii="Arial" w:hAnsi="Arial" w:cs="Arial"/>
          <w:b/>
          <w:spacing w:val="-15"/>
        </w:rPr>
        <w:t>Definer's</w:t>
      </w:r>
      <w:r w:rsidRPr="001058B5">
        <w:rPr>
          <w:rFonts w:ascii="Arial" w:hAnsi="Arial" w:cs="Arial"/>
          <w:b/>
          <w:spacing w:val="-32"/>
        </w:rPr>
        <w:t xml:space="preserve"> </w:t>
      </w:r>
      <w:r w:rsidRPr="001058B5">
        <w:rPr>
          <w:rFonts w:ascii="Arial" w:hAnsi="Arial" w:cs="Arial"/>
          <w:b/>
          <w:spacing w:val="-16"/>
        </w:rPr>
        <w:t>Rights</w:t>
      </w:r>
      <w:bookmarkStart w:id="465" w:name="_bookmark572"/>
      <w:bookmarkEnd w:id="465"/>
      <w:r w:rsidRPr="001058B5">
        <w:rPr>
          <w:rFonts w:ascii="Arial" w:hAnsi="Arial" w:cs="Arial"/>
          <w:b/>
          <w:spacing w:val="15"/>
        </w:rPr>
        <w:t xml:space="preserve"> </w:t>
      </w:r>
      <w:r w:rsidR="009A4410" w:rsidRPr="009A4410">
        <w:rPr>
          <w:rFonts w:ascii="Arial" w:hAnsi="Arial" w:cs="Arial"/>
        </w:rPr>
        <w:t>Mọi vai trò đều bị vô hiệu hóa trong bất kỳ khối lệnh được đặt tên PL/SQL (stored proc,func,trigger) mà nó thực thi với quyền của người định nghĩa.Các vai trò không được sử dụng cho việc kiểm tra quyền và bạn không thể thiết lập các vai trò bên trong thủ tục quyền hạn của người định nghĩa</w:t>
      </w:r>
      <w:r w:rsidRPr="001058B5">
        <w:rPr>
          <w:rFonts w:ascii="Arial" w:hAnsi="Arial" w:cs="Arial"/>
        </w:rPr>
        <w:t>.</w:t>
      </w:r>
    </w:p>
    <w:p w14:paraId="112A18A3" w14:textId="3E5DCD56" w:rsidR="008C539B" w:rsidRPr="001058B5" w:rsidRDefault="002D0FCB">
      <w:pPr>
        <w:pStyle w:val="BodyText"/>
        <w:spacing w:before="119" w:line="228" w:lineRule="auto"/>
        <w:ind w:left="2259" w:right="606"/>
        <w:rPr>
          <w:rFonts w:ascii="Arial" w:hAnsi="Arial" w:cs="Arial"/>
        </w:rPr>
      </w:pPr>
      <w:r>
        <w:rPr>
          <w:rFonts w:ascii="Arial" w:hAnsi="Arial" w:cs="Arial"/>
        </w:rPr>
        <w:t>K</w:t>
      </w:r>
      <w:r w:rsidR="009A4410" w:rsidRPr="009A4410">
        <w:rPr>
          <w:rFonts w:ascii="Arial" w:hAnsi="Arial" w:cs="Arial"/>
        </w:rPr>
        <w:t>hung nhìn SESSION_ROLES cho</w:t>
      </w:r>
      <w:r>
        <w:rPr>
          <w:rFonts w:ascii="Arial" w:hAnsi="Arial" w:cs="Arial"/>
        </w:rPr>
        <w:t xml:space="preserve"> biết</w:t>
      </w:r>
      <w:r w:rsidR="009A4410" w:rsidRPr="009A4410">
        <w:rPr>
          <w:rFonts w:ascii="Arial" w:hAnsi="Arial" w:cs="Arial"/>
        </w:rPr>
        <w:t xml:space="preserve"> tất cả các vai trò hiện đang được cho phép. Nếu một khối lệnh được đặt tên PL/SQL thực thi truy vấn SESSION_ROLES với quyền của người định nghĩa, thì câu truy vấn không trả về dòng nào cả</w:t>
      </w:r>
      <w:r w:rsidR="00C12992" w:rsidRPr="001058B5">
        <w:rPr>
          <w:rFonts w:ascii="Arial" w:hAnsi="Arial" w:cs="Arial"/>
        </w:rPr>
        <w:t>.</w:t>
      </w:r>
    </w:p>
    <w:p w14:paraId="16FFF1A5" w14:textId="3CBCB792" w:rsidR="008C539B" w:rsidRPr="001058B5" w:rsidRDefault="00EC398D">
      <w:pPr>
        <w:spacing w:before="216"/>
        <w:ind w:left="569" w:right="1492"/>
        <w:jc w:val="center"/>
        <w:rPr>
          <w:rFonts w:ascii="Arial" w:hAnsi="Arial" w:cs="Arial"/>
          <w:i/>
          <w:sz w:val="20"/>
        </w:rPr>
      </w:pPr>
      <w:r>
        <w:rPr>
          <w:rFonts w:ascii="Arial" w:hAnsi="Arial" w:cs="Arial"/>
          <w:b/>
          <w:sz w:val="19"/>
        </w:rPr>
        <w:t>Xem thêm</w:t>
      </w:r>
      <w:r w:rsidR="00C12992" w:rsidRPr="001058B5">
        <w:rPr>
          <w:rFonts w:ascii="Arial" w:hAnsi="Arial" w:cs="Arial"/>
          <w:b/>
          <w:sz w:val="19"/>
        </w:rPr>
        <w:t xml:space="preserve">: </w:t>
      </w:r>
      <w:r w:rsidR="00C12992" w:rsidRPr="001058B5">
        <w:rPr>
          <w:rFonts w:ascii="Arial" w:hAnsi="Arial" w:cs="Arial"/>
          <w:i/>
          <w:sz w:val="20"/>
        </w:rPr>
        <w:t>Oracle Database Reference</w:t>
      </w:r>
    </w:p>
    <w:p w14:paraId="73E61068" w14:textId="77777777" w:rsidR="008C539B" w:rsidRPr="001058B5" w:rsidRDefault="008C539B">
      <w:pPr>
        <w:pStyle w:val="BodyText"/>
        <w:spacing w:before="9"/>
        <w:rPr>
          <w:rFonts w:ascii="Arial" w:hAnsi="Arial" w:cs="Arial"/>
          <w:i/>
          <w:sz w:val="12"/>
        </w:rPr>
      </w:pPr>
    </w:p>
    <w:p w14:paraId="5C105696" w14:textId="4F9C5D10" w:rsidR="008C539B" w:rsidRPr="001058B5" w:rsidRDefault="00C12992">
      <w:pPr>
        <w:spacing w:before="105" w:line="232" w:lineRule="auto"/>
        <w:ind w:left="2260" w:right="185" w:hanging="1"/>
        <w:rPr>
          <w:rFonts w:ascii="Arial" w:hAnsi="Arial" w:cs="Arial"/>
          <w:sz w:val="20"/>
        </w:rPr>
      </w:pPr>
      <w:r w:rsidRPr="001058B5">
        <w:rPr>
          <w:rFonts w:ascii="Arial" w:hAnsi="Arial" w:cs="Arial"/>
          <w:b/>
          <w:spacing w:val="-16"/>
          <w:sz w:val="20"/>
        </w:rPr>
        <w:t xml:space="preserve">Roles </w:t>
      </w:r>
      <w:r w:rsidRPr="001058B5">
        <w:rPr>
          <w:rFonts w:ascii="Arial" w:hAnsi="Arial" w:cs="Arial"/>
          <w:b/>
          <w:spacing w:val="-17"/>
          <w:sz w:val="20"/>
        </w:rPr>
        <w:t xml:space="preserve">Used </w:t>
      </w:r>
      <w:r w:rsidRPr="001058B5">
        <w:rPr>
          <w:rFonts w:ascii="Arial" w:hAnsi="Arial" w:cs="Arial"/>
          <w:b/>
          <w:spacing w:val="-5"/>
          <w:sz w:val="20"/>
        </w:rPr>
        <w:t xml:space="preserve">in </w:t>
      </w:r>
      <w:r w:rsidRPr="001058B5">
        <w:rPr>
          <w:rFonts w:ascii="Arial" w:hAnsi="Arial" w:cs="Arial"/>
          <w:b/>
          <w:spacing w:val="-20"/>
          <w:sz w:val="20"/>
        </w:rPr>
        <w:t xml:space="preserve">Named </w:t>
      </w:r>
      <w:r w:rsidRPr="001058B5">
        <w:rPr>
          <w:rFonts w:ascii="Arial" w:hAnsi="Arial" w:cs="Arial"/>
          <w:b/>
          <w:spacing w:val="-17"/>
          <w:sz w:val="20"/>
        </w:rPr>
        <w:t xml:space="preserve">Blocks </w:t>
      </w:r>
      <w:r w:rsidRPr="001058B5">
        <w:rPr>
          <w:rFonts w:ascii="Arial" w:hAnsi="Arial" w:cs="Arial"/>
          <w:b/>
          <w:spacing w:val="-13"/>
          <w:sz w:val="20"/>
        </w:rPr>
        <w:t xml:space="preserve">with </w:t>
      </w:r>
      <w:r w:rsidRPr="001058B5">
        <w:rPr>
          <w:rFonts w:ascii="Arial" w:hAnsi="Arial" w:cs="Arial"/>
          <w:b/>
          <w:spacing w:val="-17"/>
          <w:sz w:val="20"/>
        </w:rPr>
        <w:t xml:space="preserve">Invoker's </w:t>
      </w:r>
      <w:r w:rsidRPr="001058B5">
        <w:rPr>
          <w:rFonts w:ascii="Arial" w:hAnsi="Arial" w:cs="Arial"/>
          <w:b/>
          <w:spacing w:val="-16"/>
          <w:sz w:val="20"/>
        </w:rPr>
        <w:t xml:space="preserve">Rights </w:t>
      </w:r>
      <w:r w:rsidRPr="001058B5">
        <w:rPr>
          <w:rFonts w:ascii="Arial" w:hAnsi="Arial" w:cs="Arial"/>
          <w:b/>
          <w:spacing w:val="-14"/>
          <w:sz w:val="20"/>
        </w:rPr>
        <w:t xml:space="preserve">and </w:t>
      </w:r>
      <w:r w:rsidRPr="001058B5">
        <w:rPr>
          <w:rFonts w:ascii="Arial" w:hAnsi="Arial" w:cs="Arial"/>
          <w:b/>
          <w:spacing w:val="-21"/>
          <w:sz w:val="20"/>
        </w:rPr>
        <w:t xml:space="preserve">Anonymous </w:t>
      </w:r>
      <w:r w:rsidRPr="001058B5">
        <w:rPr>
          <w:rFonts w:ascii="Arial" w:hAnsi="Arial" w:cs="Arial"/>
          <w:b/>
          <w:spacing w:val="-18"/>
          <w:sz w:val="20"/>
        </w:rPr>
        <w:t xml:space="preserve">PL/SQL </w:t>
      </w:r>
      <w:r w:rsidRPr="001058B5">
        <w:rPr>
          <w:rFonts w:ascii="Arial" w:hAnsi="Arial" w:cs="Arial"/>
          <w:b/>
          <w:spacing w:val="-17"/>
          <w:sz w:val="20"/>
        </w:rPr>
        <w:t>Blocks</w:t>
      </w:r>
      <w:bookmarkStart w:id="466" w:name="_bookmark574"/>
      <w:bookmarkEnd w:id="466"/>
      <w:r w:rsidRPr="001058B5">
        <w:rPr>
          <w:rFonts w:ascii="Arial" w:hAnsi="Arial" w:cs="Arial"/>
          <w:b/>
          <w:spacing w:val="20"/>
          <w:sz w:val="20"/>
        </w:rPr>
        <w:t xml:space="preserve"> </w:t>
      </w:r>
      <w:r w:rsidR="000E6BDF" w:rsidRPr="000E6BDF">
        <w:rPr>
          <w:rFonts w:ascii="Arial" w:hAnsi="Arial" w:cs="Arial"/>
          <w:sz w:val="20"/>
        </w:rPr>
        <w:t>Các khối lệnh được đặt tên PL/SQL cái mà thực thi với quyền của người gọi khối lệnh đó và khối lệnh vô danh PL/SQL được thực thi dựa trên quyền được cấp thông qua các vai trò đang được cho phép. Các vai trò hiện tại được sử dụng để kiểm tra quyền nằm bên trong khối lệnh QL/SQL với quyền của người gọi khối lệnh đó.Bạn có thể sử dụng dynamic SQL để thiết lập một vai trò trong phiên làm việc</w:t>
      </w:r>
      <w:r w:rsidRPr="001058B5">
        <w:rPr>
          <w:rFonts w:ascii="Arial" w:hAnsi="Arial" w:cs="Arial"/>
          <w:sz w:val="20"/>
        </w:rPr>
        <w:t>.</w:t>
      </w:r>
    </w:p>
    <w:p w14:paraId="79D690D4" w14:textId="77777777" w:rsidR="008C539B" w:rsidRPr="001058B5" w:rsidRDefault="008C539B">
      <w:pPr>
        <w:pStyle w:val="BodyText"/>
        <w:spacing w:before="5"/>
        <w:rPr>
          <w:rFonts w:ascii="Arial" w:hAnsi="Arial" w:cs="Arial"/>
          <w:sz w:val="17"/>
        </w:rPr>
      </w:pPr>
    </w:p>
    <w:p w14:paraId="377F1B23" w14:textId="5DD7708A" w:rsidR="008C539B" w:rsidRPr="001058B5" w:rsidRDefault="00EC398D">
      <w:pPr>
        <w:ind w:left="2980"/>
        <w:rPr>
          <w:rFonts w:ascii="Arial" w:hAnsi="Arial" w:cs="Arial"/>
          <w:b/>
          <w:sz w:val="19"/>
        </w:rPr>
      </w:pPr>
      <w:r>
        <w:rPr>
          <w:rFonts w:ascii="Arial" w:hAnsi="Arial" w:cs="Arial"/>
          <w:b/>
          <w:sz w:val="19"/>
        </w:rPr>
        <w:t>Xem thêm</w:t>
      </w:r>
      <w:r w:rsidR="00C12992" w:rsidRPr="001058B5">
        <w:rPr>
          <w:rFonts w:ascii="Arial" w:hAnsi="Arial" w:cs="Arial"/>
          <w:b/>
          <w:sz w:val="19"/>
        </w:rPr>
        <w:t>:</w:t>
      </w:r>
    </w:p>
    <w:p w14:paraId="7BA91646" w14:textId="77777777" w:rsidR="00EC398D" w:rsidRDefault="00C12992" w:rsidP="00EC398D">
      <w:pPr>
        <w:spacing w:before="134" w:line="232" w:lineRule="auto"/>
        <w:ind w:left="3340" w:right="1193" w:hanging="360"/>
        <w:rPr>
          <w:rFonts w:ascii="Arial" w:hAnsi="Arial" w:cs="Arial"/>
          <w:sz w:val="20"/>
        </w:rPr>
      </w:pPr>
      <w:r w:rsidRPr="001058B5">
        <w:rPr>
          <w:rFonts w:ascii="Arial" w:hAnsi="Arial" w:cs="Arial"/>
          <w:sz w:val="10"/>
        </w:rPr>
        <w:t xml:space="preserve">■ </w:t>
      </w:r>
      <w:r w:rsidRPr="001058B5">
        <w:rPr>
          <w:rFonts w:ascii="Arial" w:hAnsi="Arial" w:cs="Arial"/>
          <w:i/>
          <w:sz w:val="20"/>
        </w:rPr>
        <w:t xml:space="preserve">Oracle Database PL/SQL Language Reference </w:t>
      </w:r>
      <w:r w:rsidR="00EC398D" w:rsidRPr="00EC398D">
        <w:rPr>
          <w:rFonts w:ascii="Arial" w:hAnsi="Arial" w:cs="Arial"/>
          <w:sz w:val="20"/>
        </w:rPr>
        <w:t>cho một lời giải thích về cách thức của người có quyền và quyền của người bảo vệ có thể được sử dụng để phân giải tên và kiểm tra đặc quyền</w:t>
      </w:r>
    </w:p>
    <w:p w14:paraId="2FCEFAF3" w14:textId="12BE9352" w:rsidR="008C539B" w:rsidRPr="001058B5" w:rsidRDefault="00C12992" w:rsidP="00EC398D">
      <w:pPr>
        <w:spacing w:before="134" w:line="232" w:lineRule="auto"/>
        <w:ind w:left="3340" w:right="1193" w:hanging="360"/>
        <w:rPr>
          <w:rFonts w:ascii="Arial" w:hAnsi="Arial" w:cs="Arial"/>
          <w:sz w:val="20"/>
        </w:rPr>
      </w:pPr>
      <w:r w:rsidRPr="001058B5">
        <w:rPr>
          <w:rFonts w:ascii="Arial" w:hAnsi="Arial" w:cs="Arial"/>
          <w:sz w:val="10"/>
        </w:rPr>
        <w:t xml:space="preserve">■ </w:t>
      </w:r>
      <w:r w:rsidRPr="001058B5">
        <w:rPr>
          <w:rFonts w:ascii="Arial" w:hAnsi="Arial" w:cs="Arial"/>
          <w:i/>
          <w:sz w:val="20"/>
        </w:rPr>
        <w:t xml:space="preserve">Oracle Database PL/SQL Language Reference </w:t>
      </w:r>
      <w:r w:rsidR="00EC398D" w:rsidRPr="00EC398D">
        <w:rPr>
          <w:rFonts w:ascii="Arial" w:hAnsi="Arial" w:cs="Arial"/>
          <w:sz w:val="20"/>
        </w:rPr>
        <w:t>để biết thông tin về SQL động trong PL / SQL</w:t>
      </w:r>
    </w:p>
    <w:p w14:paraId="327DF97F" w14:textId="77777777" w:rsidR="008C539B" w:rsidRPr="001058B5" w:rsidRDefault="008C539B">
      <w:pPr>
        <w:pStyle w:val="BodyText"/>
        <w:spacing w:before="2"/>
        <w:rPr>
          <w:rFonts w:ascii="Arial" w:hAnsi="Arial" w:cs="Arial"/>
        </w:rPr>
      </w:pPr>
    </w:p>
    <w:p w14:paraId="0022A4EA" w14:textId="77777777" w:rsidR="0087313E" w:rsidRDefault="0087313E">
      <w:pPr>
        <w:pStyle w:val="BodyText"/>
        <w:spacing w:before="56" w:line="230" w:lineRule="auto"/>
        <w:ind w:left="2260"/>
        <w:rPr>
          <w:rFonts w:ascii="Arial" w:eastAsia="Arial" w:hAnsi="Arial" w:cs="Arial"/>
          <w:b/>
          <w:bCs/>
          <w:sz w:val="23"/>
          <w:szCs w:val="23"/>
        </w:rPr>
      </w:pPr>
      <w:bookmarkStart w:id="467" w:name="How_Roles_Aid_or_Restrict_DDL_Usage"/>
      <w:bookmarkStart w:id="468" w:name="_bookmark575"/>
      <w:bookmarkStart w:id="469" w:name="_bookmark576"/>
      <w:bookmarkEnd w:id="467"/>
      <w:bookmarkEnd w:id="468"/>
      <w:bookmarkEnd w:id="469"/>
      <w:r w:rsidRPr="0087313E">
        <w:rPr>
          <w:rFonts w:ascii="Arial" w:eastAsia="Arial" w:hAnsi="Arial" w:cs="Arial"/>
          <w:b/>
          <w:bCs/>
          <w:sz w:val="23"/>
          <w:szCs w:val="23"/>
        </w:rPr>
        <w:t>Cách Vai trò hỗ trợ hoặc hạn chế sử dụng DDL</w:t>
      </w:r>
    </w:p>
    <w:p w14:paraId="1A780E33" w14:textId="4C1D582F" w:rsidR="008C539B" w:rsidRPr="001058B5" w:rsidRDefault="000E6BDF">
      <w:pPr>
        <w:pStyle w:val="BodyText"/>
        <w:spacing w:before="56" w:line="230" w:lineRule="auto"/>
        <w:ind w:left="2260"/>
        <w:rPr>
          <w:rFonts w:ascii="Arial" w:hAnsi="Arial" w:cs="Arial"/>
        </w:rPr>
      </w:pPr>
      <w:r w:rsidRPr="000E6BDF">
        <w:rPr>
          <w:rFonts w:ascii="Arial" w:hAnsi="Arial" w:cs="Arial"/>
        </w:rPr>
        <w:t>Một người dùng yêu cầu một hoặc nhiều quyền để thực thi thành công một câu lệnh DDL, phụ thuộc vào câu lệnh. Ví dụ, để tạo bảng, người dùng phải có quyền hệ thống CREATE TABLE hoặc CREATE ANY TABLE. Để tạo khung nhìn của một bảng cái mà thuộc về người dùng khác, người tạo bảng yêu cầu quyền hệ thống CREATE VIEW hoặc CREATE ANY VIEW cũng như quyền đối tượng SELECT cho bảng hoặc quyền hệ thố</w:t>
      </w:r>
      <w:r>
        <w:rPr>
          <w:rFonts w:ascii="Arial" w:hAnsi="Arial" w:cs="Arial"/>
        </w:rPr>
        <w:t>ng SELECT ANY TABLE</w:t>
      </w:r>
      <w:r w:rsidR="00C12992" w:rsidRPr="001058B5">
        <w:rPr>
          <w:rFonts w:ascii="Arial" w:hAnsi="Arial" w:cs="Arial"/>
        </w:rPr>
        <w:t>.</w:t>
      </w:r>
    </w:p>
    <w:p w14:paraId="0AC56CBC"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52E9103C" w14:textId="77777777" w:rsidR="008C539B" w:rsidRPr="001058B5" w:rsidRDefault="008C539B">
      <w:pPr>
        <w:pStyle w:val="BodyText"/>
        <w:spacing w:before="5"/>
        <w:rPr>
          <w:rFonts w:ascii="Arial" w:hAnsi="Arial" w:cs="Arial"/>
          <w:sz w:val="25"/>
        </w:rPr>
      </w:pPr>
    </w:p>
    <w:p w14:paraId="5220A084" w14:textId="1EBF8AC0" w:rsidR="008C539B" w:rsidRPr="001058B5" w:rsidRDefault="00EE0045">
      <w:pPr>
        <w:pStyle w:val="BodyText"/>
        <w:spacing w:before="99" w:line="232" w:lineRule="auto"/>
        <w:ind w:left="1659" w:right="700"/>
        <w:rPr>
          <w:rFonts w:ascii="Arial" w:hAnsi="Arial" w:cs="Arial"/>
        </w:rPr>
      </w:pPr>
      <w:bookmarkStart w:id="470" w:name="_bookmark578"/>
      <w:bookmarkEnd w:id="470"/>
      <w:r w:rsidRPr="00EE0045">
        <w:rPr>
          <w:rFonts w:ascii="Arial" w:hAnsi="Arial" w:cs="Arial"/>
        </w:rPr>
        <w:t>Cơ sở dữ liệu Oracle tránh sự phụ thuộc vào các đặc quyền nhận được bằng cách vai trò bằng cách hạn chế việc sử dụng các đặc quyền cụ thể trong một số câu lệnh DDL nhất định. Các quy tắc sau mô tả các hạn chế đặc quyền này liên quan đến các câu lệ</w:t>
      </w:r>
      <w:r>
        <w:rPr>
          <w:rFonts w:ascii="Arial" w:hAnsi="Arial" w:cs="Arial"/>
        </w:rPr>
        <w:t>nh DDL</w:t>
      </w:r>
      <w:r w:rsidR="00C12992" w:rsidRPr="001058B5">
        <w:rPr>
          <w:rFonts w:ascii="Arial" w:hAnsi="Arial" w:cs="Arial"/>
        </w:rPr>
        <w:t>:</w:t>
      </w:r>
    </w:p>
    <w:p w14:paraId="48BAD62C" w14:textId="031D618C" w:rsidR="008C539B" w:rsidRPr="001058B5" w:rsidRDefault="00C12992">
      <w:pPr>
        <w:pStyle w:val="BodyText"/>
        <w:spacing w:before="117" w:line="232" w:lineRule="auto"/>
        <w:ind w:left="2020" w:right="848" w:hanging="360"/>
        <w:rPr>
          <w:rFonts w:ascii="Arial" w:hAnsi="Arial" w:cs="Arial"/>
        </w:rPr>
      </w:pPr>
      <w:r w:rsidRPr="001058B5">
        <w:rPr>
          <w:rFonts w:ascii="Arial" w:hAnsi="Arial" w:cs="Arial"/>
          <w:sz w:val="10"/>
        </w:rPr>
        <w:t xml:space="preserve">■ </w:t>
      </w:r>
      <w:r w:rsidR="00C07D60">
        <w:rPr>
          <w:rFonts w:ascii="Arial" w:hAnsi="Arial" w:cs="Arial"/>
        </w:rPr>
        <w:t>Các quyền hêj thống và quyền đối tượng cho phép người dùng thực hiện thao tác DDL khi nhận được thông qua một vai trò. Ví dụ:</w:t>
      </w:r>
    </w:p>
    <w:p w14:paraId="42B7373E" w14:textId="73C663AC" w:rsidR="008C539B" w:rsidRPr="001058B5" w:rsidRDefault="00C12992" w:rsidP="00601E2D">
      <w:pPr>
        <w:pStyle w:val="ListParagraph"/>
        <w:numPr>
          <w:ilvl w:val="0"/>
          <w:numId w:val="83"/>
        </w:numPr>
        <w:tabs>
          <w:tab w:val="left" w:pos="2379"/>
          <w:tab w:val="left" w:pos="2380"/>
        </w:tabs>
        <w:spacing w:before="112" w:line="246" w:lineRule="exact"/>
        <w:ind w:hanging="359"/>
        <w:rPr>
          <w:rFonts w:ascii="Arial" w:hAnsi="Arial" w:cs="Arial"/>
          <w:sz w:val="20"/>
        </w:rPr>
      </w:pPr>
      <w:r w:rsidRPr="001058B5">
        <w:rPr>
          <w:rFonts w:ascii="Arial" w:hAnsi="Arial" w:cs="Arial"/>
          <w:b/>
          <w:sz w:val="20"/>
        </w:rPr>
        <w:t>System</w:t>
      </w:r>
      <w:r w:rsidRPr="001058B5">
        <w:rPr>
          <w:rFonts w:ascii="Arial" w:hAnsi="Arial" w:cs="Arial"/>
          <w:b/>
          <w:spacing w:val="-17"/>
          <w:sz w:val="20"/>
        </w:rPr>
        <w:t xml:space="preserve"> </w:t>
      </w:r>
      <w:r w:rsidRPr="001058B5">
        <w:rPr>
          <w:rFonts w:ascii="Arial" w:hAnsi="Arial" w:cs="Arial"/>
          <w:b/>
          <w:sz w:val="20"/>
        </w:rPr>
        <w:t>privileges:</w:t>
      </w:r>
      <w:r w:rsidRPr="001058B5">
        <w:rPr>
          <w:rFonts w:ascii="Arial" w:hAnsi="Arial" w:cs="Arial"/>
          <w:b/>
          <w:spacing w:val="-18"/>
          <w:sz w:val="20"/>
        </w:rPr>
        <w:t xml:space="preserve"> </w:t>
      </w:r>
      <w:r w:rsidR="00C07D60">
        <w:rPr>
          <w:rFonts w:ascii="Arial" w:hAnsi="Arial" w:cs="Arial"/>
          <w:sz w:val="20"/>
        </w:rPr>
        <w:t>Các quyền C</w:t>
      </w:r>
      <w:r w:rsidRPr="001058B5">
        <w:rPr>
          <w:rFonts w:ascii="Arial" w:hAnsi="Arial" w:cs="Arial"/>
          <w:sz w:val="20"/>
        </w:rPr>
        <w:t>REATE</w:t>
      </w:r>
      <w:r w:rsidRPr="001058B5">
        <w:rPr>
          <w:rFonts w:ascii="Arial" w:hAnsi="Arial" w:cs="Arial"/>
          <w:spacing w:val="-88"/>
          <w:sz w:val="20"/>
        </w:rPr>
        <w:t xml:space="preserve"> </w:t>
      </w:r>
      <w:r w:rsidRPr="001058B5">
        <w:rPr>
          <w:rFonts w:ascii="Arial" w:hAnsi="Arial" w:cs="Arial"/>
          <w:sz w:val="20"/>
        </w:rPr>
        <w:t>TABLE,</w:t>
      </w:r>
      <w:r w:rsidRPr="001058B5">
        <w:rPr>
          <w:rFonts w:ascii="Arial" w:hAnsi="Arial" w:cs="Arial"/>
          <w:spacing w:val="-18"/>
          <w:sz w:val="20"/>
        </w:rPr>
        <w:t xml:space="preserve"> </w:t>
      </w:r>
      <w:r w:rsidRPr="001058B5">
        <w:rPr>
          <w:rFonts w:ascii="Arial" w:hAnsi="Arial" w:cs="Arial"/>
          <w:sz w:val="20"/>
        </w:rPr>
        <w:t>CREATE</w:t>
      </w:r>
      <w:r w:rsidRPr="001058B5">
        <w:rPr>
          <w:rFonts w:ascii="Arial" w:hAnsi="Arial" w:cs="Arial"/>
          <w:spacing w:val="-88"/>
          <w:sz w:val="20"/>
        </w:rPr>
        <w:t xml:space="preserve"> </w:t>
      </w:r>
      <w:r w:rsidRPr="001058B5">
        <w:rPr>
          <w:rFonts w:ascii="Arial" w:hAnsi="Arial" w:cs="Arial"/>
          <w:sz w:val="20"/>
        </w:rPr>
        <w:t>VIEW,</w:t>
      </w:r>
      <w:r w:rsidRPr="001058B5">
        <w:rPr>
          <w:rFonts w:ascii="Arial" w:hAnsi="Arial" w:cs="Arial"/>
          <w:spacing w:val="-93"/>
          <w:sz w:val="20"/>
        </w:rPr>
        <w:t xml:space="preserve"> </w:t>
      </w:r>
      <w:r w:rsidRPr="001058B5">
        <w:rPr>
          <w:rFonts w:ascii="Arial" w:hAnsi="Arial" w:cs="Arial"/>
          <w:sz w:val="20"/>
        </w:rPr>
        <w:t>and</w:t>
      </w:r>
      <w:r w:rsidRPr="001058B5">
        <w:rPr>
          <w:rFonts w:ascii="Arial" w:hAnsi="Arial" w:cs="Arial"/>
          <w:spacing w:val="-18"/>
          <w:sz w:val="20"/>
        </w:rPr>
        <w:t xml:space="preserve"> </w:t>
      </w:r>
      <w:r w:rsidRPr="001058B5">
        <w:rPr>
          <w:rFonts w:ascii="Arial" w:hAnsi="Arial" w:cs="Arial"/>
          <w:sz w:val="20"/>
        </w:rPr>
        <w:t>CREATE</w:t>
      </w:r>
      <w:r w:rsidRPr="001058B5">
        <w:rPr>
          <w:rFonts w:ascii="Arial" w:hAnsi="Arial" w:cs="Arial"/>
          <w:spacing w:val="-88"/>
          <w:sz w:val="20"/>
        </w:rPr>
        <w:t xml:space="preserve"> </w:t>
      </w:r>
      <w:r w:rsidRPr="001058B5">
        <w:rPr>
          <w:rFonts w:ascii="Arial" w:hAnsi="Arial" w:cs="Arial"/>
          <w:sz w:val="20"/>
        </w:rPr>
        <w:t>PROCEDURE</w:t>
      </w:r>
    </w:p>
    <w:p w14:paraId="689FD3B7" w14:textId="4C6EEE22" w:rsidR="008C539B" w:rsidRPr="001058B5" w:rsidRDefault="00C12992" w:rsidP="00601E2D">
      <w:pPr>
        <w:pStyle w:val="ListParagraph"/>
        <w:numPr>
          <w:ilvl w:val="0"/>
          <w:numId w:val="83"/>
        </w:numPr>
        <w:tabs>
          <w:tab w:val="left" w:pos="2379"/>
          <w:tab w:val="left" w:pos="2380"/>
        </w:tabs>
        <w:ind w:hanging="359"/>
        <w:rPr>
          <w:rFonts w:ascii="Arial" w:hAnsi="Arial" w:cs="Arial"/>
          <w:sz w:val="20"/>
        </w:rPr>
      </w:pPr>
      <w:r w:rsidRPr="001058B5">
        <w:rPr>
          <w:rFonts w:ascii="Arial" w:hAnsi="Arial" w:cs="Arial"/>
          <w:b/>
          <w:sz w:val="20"/>
        </w:rPr>
        <w:t>Object</w:t>
      </w:r>
      <w:r w:rsidRPr="001058B5">
        <w:rPr>
          <w:rFonts w:ascii="Arial" w:hAnsi="Arial" w:cs="Arial"/>
          <w:b/>
          <w:spacing w:val="-4"/>
          <w:sz w:val="20"/>
        </w:rPr>
        <w:t xml:space="preserve"> </w:t>
      </w:r>
      <w:r w:rsidRPr="001058B5">
        <w:rPr>
          <w:rFonts w:ascii="Arial" w:hAnsi="Arial" w:cs="Arial"/>
          <w:b/>
          <w:sz w:val="20"/>
        </w:rPr>
        <w:t>privileges:</w:t>
      </w:r>
      <w:r w:rsidRPr="001058B5">
        <w:rPr>
          <w:rFonts w:ascii="Arial" w:hAnsi="Arial" w:cs="Arial"/>
          <w:b/>
          <w:spacing w:val="-4"/>
          <w:sz w:val="20"/>
        </w:rPr>
        <w:t xml:space="preserve"> </w:t>
      </w:r>
      <w:r w:rsidR="00C07D60">
        <w:rPr>
          <w:rFonts w:ascii="Arial" w:hAnsi="Arial" w:cs="Arial"/>
          <w:b/>
          <w:spacing w:val="-4"/>
          <w:sz w:val="20"/>
        </w:rPr>
        <w:t xml:space="preserve"> </w:t>
      </w:r>
      <w:r w:rsidR="00C07D60">
        <w:rPr>
          <w:rFonts w:ascii="Arial" w:hAnsi="Arial" w:cs="Arial"/>
          <w:sz w:val="20"/>
        </w:rPr>
        <w:t>Các quyền A</w:t>
      </w:r>
      <w:r w:rsidRPr="001058B5">
        <w:rPr>
          <w:rFonts w:ascii="Arial" w:hAnsi="Arial" w:cs="Arial"/>
          <w:sz w:val="20"/>
        </w:rPr>
        <w:t>LTER</w:t>
      </w:r>
      <w:r w:rsidRPr="001058B5">
        <w:rPr>
          <w:rFonts w:ascii="Arial" w:hAnsi="Arial" w:cs="Arial"/>
          <w:spacing w:val="-80"/>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INDEX</w:t>
      </w:r>
      <w:r w:rsidRPr="001058B5">
        <w:rPr>
          <w:rFonts w:ascii="Arial" w:hAnsi="Arial" w:cs="Arial"/>
          <w:spacing w:val="-81"/>
          <w:sz w:val="20"/>
        </w:rPr>
        <w:t xml:space="preserve"> </w:t>
      </w:r>
      <w:r w:rsidR="00C07D60">
        <w:rPr>
          <w:rFonts w:ascii="Arial" w:hAnsi="Arial" w:cs="Arial"/>
          <w:sz w:val="20"/>
        </w:rPr>
        <w:t xml:space="preserve"> đối với bảng</w:t>
      </w:r>
    </w:p>
    <w:p w14:paraId="568A06CB" w14:textId="2BFF3F1A" w:rsidR="008C539B" w:rsidRPr="001058B5" w:rsidRDefault="00C07D60">
      <w:pPr>
        <w:pStyle w:val="BodyText"/>
        <w:spacing w:before="117" w:line="228" w:lineRule="auto"/>
        <w:ind w:left="2380" w:right="700"/>
        <w:rPr>
          <w:rFonts w:ascii="Arial" w:hAnsi="Arial" w:cs="Arial"/>
        </w:rPr>
      </w:pPr>
      <w:r w:rsidRPr="00C07D60">
        <w:rPr>
          <w:rFonts w:ascii="Arial" w:hAnsi="Arial" w:cs="Arial"/>
          <w:spacing w:val="-6"/>
        </w:rPr>
        <w:t>Bạn không thể sử dụng quyền đối tượng REFERENCES cho một bảng để địng nghĩa khóa ngoại của một bảng nếu quyền đó nhận được thông qua một vai trò</w:t>
      </w:r>
      <w:r w:rsidR="00C12992" w:rsidRPr="001058B5">
        <w:rPr>
          <w:rFonts w:ascii="Arial" w:hAnsi="Arial" w:cs="Arial"/>
        </w:rPr>
        <w:t>.</w:t>
      </w:r>
    </w:p>
    <w:p w14:paraId="0833887E" w14:textId="09576712" w:rsidR="008C539B" w:rsidRPr="001058B5" w:rsidRDefault="00C12992">
      <w:pPr>
        <w:pStyle w:val="BodyText"/>
        <w:spacing w:before="123" w:line="230" w:lineRule="auto"/>
        <w:ind w:left="2019" w:right="783" w:hanging="360"/>
        <w:rPr>
          <w:rFonts w:ascii="Arial" w:hAnsi="Arial" w:cs="Arial"/>
        </w:rPr>
      </w:pPr>
      <w:r w:rsidRPr="001058B5">
        <w:rPr>
          <w:rFonts w:ascii="Arial" w:hAnsi="Arial" w:cs="Arial"/>
          <w:sz w:val="10"/>
        </w:rPr>
        <w:t xml:space="preserve">■ </w:t>
      </w:r>
      <w:r w:rsidR="00C07D60" w:rsidRPr="00C07D60">
        <w:rPr>
          <w:rFonts w:ascii="Arial" w:hAnsi="Arial" w:cs="Arial"/>
        </w:rPr>
        <w:t>Tất cả các quyền hệ thống và quyền đối tượng cho phép người dùng thực hiện các thao tác DML mà được yêu cầu để cung cấp câu lệnh DDL không sử dụng được khi nhận được thông qua một vai trò. Miền bảo mật không chứa các vai trò khi câu lệnh CREATE VIEW được sử dụng. Ví dụ, một người dùng, người mà dược cấp quyền hệ thống SELECT ANY TABLE hoặc quyền đối tượng SELECT cho bảng thông qua một vai trò không thể sử dụng cả hai quyền này để tạo một khung nhìn trên bảng mà nó thuộc về người khác. Đây là bởi vì các khung nhìn là quyền của người tạo ra nó, vì vậy khi tạo chúng bạn không thể sử dụng bất kỳ quyền nào ( quyền hệ thống hay quyền đối tượng) được cấp thong qua một vai trò. Nếu quyền này được cấp trực tiếp cho bạn, thì bạn có thể sử dụng chúng. Tuy nhiên, nếu các quyền này bị thu hồi ở thời điểm sau đó, thì định nghĩa khung nhìn trở nên không hợp lệ ("chứa lỗi") và phải biên dịch lại trước khi nó có thể sử dụng lại như cũ.</w:t>
      </w:r>
      <w:r w:rsidRPr="001058B5">
        <w:rPr>
          <w:rFonts w:ascii="Arial" w:hAnsi="Arial" w:cs="Arial"/>
        </w:rPr>
        <w:t>.</w:t>
      </w:r>
    </w:p>
    <w:p w14:paraId="3C080F15" w14:textId="303CEEEF" w:rsidR="008C539B" w:rsidRPr="001058B5" w:rsidRDefault="00B74AC5">
      <w:pPr>
        <w:pStyle w:val="BodyText"/>
        <w:spacing w:before="124" w:line="232" w:lineRule="auto"/>
        <w:ind w:left="1660" w:right="700"/>
        <w:rPr>
          <w:rFonts w:ascii="Arial" w:hAnsi="Arial" w:cs="Arial"/>
        </w:rPr>
      </w:pPr>
      <w:r w:rsidRPr="00B74AC5">
        <w:rPr>
          <w:rFonts w:ascii="Arial" w:hAnsi="Arial" w:cs="Arial"/>
        </w:rPr>
        <w:t>Ví dụ dưới dây làm rõ việc cho phép và cấm sử dụng các quyền thông qua các vai trò.</w:t>
      </w:r>
      <w:r w:rsidR="00C12992" w:rsidRPr="001058B5">
        <w:rPr>
          <w:rFonts w:ascii="Arial" w:hAnsi="Arial" w:cs="Arial"/>
        </w:rPr>
        <w:t>.</w:t>
      </w:r>
    </w:p>
    <w:p w14:paraId="1C377325" w14:textId="0A785A80" w:rsidR="008C539B" w:rsidRPr="001058B5" w:rsidRDefault="00B74AC5">
      <w:pPr>
        <w:pStyle w:val="BodyText"/>
        <w:spacing w:before="112"/>
        <w:ind w:left="1660"/>
        <w:rPr>
          <w:rFonts w:ascii="Arial" w:hAnsi="Arial" w:cs="Arial"/>
        </w:rPr>
      </w:pPr>
      <w:r>
        <w:rPr>
          <w:rFonts w:ascii="Arial" w:hAnsi="Arial" w:cs="Arial"/>
        </w:rPr>
        <w:t>Giả định người dùng như sau:</w:t>
      </w:r>
    </w:p>
    <w:p w14:paraId="1649161B" w14:textId="43E953A8"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r w:rsidR="00B74AC5" w:rsidRPr="00B74AC5">
        <w:rPr>
          <w:rFonts w:ascii="Arial" w:hAnsi="Arial" w:cs="Arial"/>
        </w:rPr>
        <w:t>Được cấp một vai trò cái mà có quyền hệ tohóng CREATE VIEW</w:t>
      </w:r>
    </w:p>
    <w:p w14:paraId="0CE1BE1D" w14:textId="18848433" w:rsidR="008C539B" w:rsidRPr="001058B5" w:rsidRDefault="00C12992">
      <w:pPr>
        <w:pStyle w:val="BodyText"/>
        <w:spacing w:before="107" w:line="246" w:lineRule="exact"/>
        <w:ind w:left="1660"/>
        <w:rPr>
          <w:rFonts w:ascii="Arial" w:hAnsi="Arial" w:cs="Arial"/>
        </w:rPr>
      </w:pPr>
      <w:r w:rsidRPr="001058B5">
        <w:rPr>
          <w:rFonts w:ascii="Arial" w:hAnsi="Arial" w:cs="Arial"/>
          <w:sz w:val="10"/>
        </w:rPr>
        <w:t xml:space="preserve">■ </w:t>
      </w:r>
      <w:r w:rsidR="00B74AC5" w:rsidRPr="00B74AC5">
        <w:rPr>
          <w:rFonts w:ascii="Arial" w:hAnsi="Arial" w:cs="Arial"/>
        </w:rPr>
        <w:t>Được gán trực tiếp một vai trò cái mà có quyền đối tượng SELECT đối với bảng employees</w:t>
      </w:r>
    </w:p>
    <w:p w14:paraId="7F4E9CFC" w14:textId="3B1CC42D" w:rsidR="008C539B" w:rsidRPr="001058B5" w:rsidRDefault="00C12992">
      <w:pPr>
        <w:pStyle w:val="BodyText"/>
        <w:spacing w:before="112" w:line="343" w:lineRule="auto"/>
        <w:ind w:left="1660" w:right="1721"/>
        <w:rPr>
          <w:rFonts w:ascii="Arial" w:hAnsi="Arial" w:cs="Arial"/>
        </w:rPr>
      </w:pPr>
      <w:r w:rsidRPr="001058B5">
        <w:rPr>
          <w:rFonts w:ascii="Arial" w:hAnsi="Arial" w:cs="Arial"/>
          <w:sz w:val="10"/>
        </w:rPr>
        <w:t xml:space="preserve">■ </w:t>
      </w:r>
      <w:r w:rsidR="00B74AC5" w:rsidRPr="00B74AC5">
        <w:rPr>
          <w:rFonts w:ascii="Arial" w:hAnsi="Arial" w:cs="Arial"/>
        </w:rPr>
        <w:t xml:space="preserve">Được gán trực tiếp quyền dói tượng SELECT đối với bảng departments </w:t>
      </w:r>
      <w:r w:rsidRPr="001058B5">
        <w:rPr>
          <w:rFonts w:ascii="Arial" w:hAnsi="Arial" w:cs="Arial"/>
        </w:rPr>
        <w:t>Given these directly and indirectly granted privileges:</w:t>
      </w:r>
    </w:p>
    <w:p w14:paraId="6651776D" w14:textId="4E48B8C8" w:rsidR="008C539B" w:rsidRPr="001058B5" w:rsidRDefault="00C12992" w:rsidP="007C5CB6">
      <w:pPr>
        <w:pStyle w:val="BodyText"/>
        <w:spacing w:before="5" w:line="246" w:lineRule="exact"/>
        <w:ind w:left="1660"/>
        <w:rPr>
          <w:rFonts w:ascii="Arial" w:hAnsi="Arial" w:cs="Arial"/>
        </w:rPr>
      </w:pPr>
      <w:r w:rsidRPr="001058B5">
        <w:rPr>
          <w:rFonts w:ascii="Arial" w:hAnsi="Arial" w:cs="Arial"/>
          <w:sz w:val="10"/>
        </w:rPr>
        <w:t xml:space="preserve">■ </w:t>
      </w:r>
      <w:r w:rsidR="007C5CB6" w:rsidRPr="007C5CB6">
        <w:rPr>
          <w:rFonts w:ascii="Arial" w:hAnsi="Arial" w:cs="Arial"/>
        </w:rPr>
        <w:t>Người dùng có thể chạy câu lệnh SELECT trên cả hai bảng employees và departments</w:t>
      </w:r>
      <w:r w:rsidRPr="001058B5">
        <w:rPr>
          <w:rFonts w:ascii="Arial" w:hAnsi="Arial" w:cs="Arial"/>
        </w:rPr>
        <w:t>.</w:t>
      </w:r>
    </w:p>
    <w:p w14:paraId="5E5F8D6D" w14:textId="474E9DE1" w:rsidR="008C539B" w:rsidRPr="001058B5" w:rsidRDefault="00C12992">
      <w:pPr>
        <w:pStyle w:val="BodyText"/>
        <w:spacing w:before="121" w:line="228" w:lineRule="auto"/>
        <w:ind w:left="2019" w:right="848" w:hanging="360"/>
        <w:rPr>
          <w:rFonts w:ascii="Arial" w:hAnsi="Arial" w:cs="Arial"/>
        </w:rPr>
      </w:pPr>
      <w:r w:rsidRPr="001058B5">
        <w:rPr>
          <w:rFonts w:ascii="Arial" w:hAnsi="Arial" w:cs="Arial"/>
          <w:sz w:val="10"/>
        </w:rPr>
        <w:t xml:space="preserve">■ </w:t>
      </w:r>
      <w:r w:rsidR="007C5CB6" w:rsidRPr="007C5CB6">
        <w:rPr>
          <w:rFonts w:ascii="Arial" w:hAnsi="Arial" w:cs="Arial"/>
        </w:rPr>
        <w:t>Mặc dù người dùng có cả hai quyền CREATE VIEW và SELECT đối với bảng employees thông qua một vai trò, người dùng không thể tạo một khung nhìn trên bảng employees, bởi vì quyền đối tượng SELECT đói với bảng employees được cấp thông qua một vai trò</w:t>
      </w:r>
      <w:r w:rsidRPr="001058B5">
        <w:rPr>
          <w:rFonts w:ascii="Arial" w:hAnsi="Arial" w:cs="Arial"/>
        </w:rPr>
        <w:t>.</w:t>
      </w:r>
    </w:p>
    <w:p w14:paraId="12C17FF8" w14:textId="28959942" w:rsidR="008C539B" w:rsidRPr="001058B5" w:rsidRDefault="00C12992">
      <w:pPr>
        <w:pStyle w:val="BodyText"/>
        <w:spacing w:before="125" w:line="228" w:lineRule="auto"/>
        <w:ind w:left="2020" w:right="700" w:hanging="361"/>
        <w:rPr>
          <w:rFonts w:ascii="Arial" w:hAnsi="Arial" w:cs="Arial"/>
        </w:rPr>
      </w:pPr>
      <w:r w:rsidRPr="001058B5">
        <w:rPr>
          <w:rFonts w:ascii="Arial" w:hAnsi="Arial" w:cs="Arial"/>
          <w:sz w:val="10"/>
        </w:rPr>
        <w:t xml:space="preserve">■ </w:t>
      </w:r>
      <w:r w:rsidR="007C5CB6" w:rsidRPr="007C5CB6">
        <w:rPr>
          <w:rFonts w:ascii="Arial" w:hAnsi="Arial" w:cs="Arial"/>
        </w:rPr>
        <w:t>Người dùng có thể tạo khung nhìn trên bảng departments, bởi vì người dùng có quyền CREATE VIEW thông qua một vai trò và quyền SELECT đối với bảng departments được gán trưc tiếp</w:t>
      </w:r>
      <w:r w:rsidRPr="007C5CB6">
        <w:rPr>
          <w:rFonts w:ascii="Arial" w:hAnsi="Arial" w:cs="Arial"/>
        </w:rPr>
        <w:t>.</w:t>
      </w:r>
    </w:p>
    <w:p w14:paraId="2456F9C1" w14:textId="77777777" w:rsidR="008C539B" w:rsidRPr="001058B5" w:rsidRDefault="008C539B">
      <w:pPr>
        <w:pStyle w:val="BodyText"/>
        <w:spacing w:before="6"/>
        <w:rPr>
          <w:rFonts w:ascii="Arial" w:hAnsi="Arial" w:cs="Arial"/>
          <w:sz w:val="23"/>
        </w:rPr>
      </w:pPr>
    </w:p>
    <w:p w14:paraId="36EB1869" w14:textId="77777777" w:rsidR="001436D3" w:rsidRDefault="001436D3">
      <w:pPr>
        <w:pStyle w:val="BodyText"/>
        <w:spacing w:before="55" w:line="232" w:lineRule="auto"/>
        <w:ind w:left="1659" w:right="700"/>
        <w:rPr>
          <w:rFonts w:ascii="Arial" w:eastAsia="Arial" w:hAnsi="Arial" w:cs="Arial"/>
          <w:b/>
          <w:bCs/>
          <w:sz w:val="23"/>
          <w:szCs w:val="23"/>
        </w:rPr>
      </w:pPr>
      <w:bookmarkStart w:id="471" w:name="How_Operating_Systems_Can_Aid_Roles"/>
      <w:bookmarkStart w:id="472" w:name="_bookmark579"/>
      <w:bookmarkStart w:id="473" w:name="_bookmark580"/>
      <w:bookmarkEnd w:id="471"/>
      <w:bookmarkEnd w:id="472"/>
      <w:bookmarkEnd w:id="473"/>
      <w:r w:rsidRPr="001436D3">
        <w:rPr>
          <w:rFonts w:ascii="Arial" w:eastAsia="Arial" w:hAnsi="Arial" w:cs="Arial"/>
          <w:b/>
          <w:bCs/>
          <w:sz w:val="23"/>
          <w:szCs w:val="23"/>
        </w:rPr>
        <w:t>Các hệ điều hành có thể hỗ trợ vai trò như thế nào</w:t>
      </w:r>
    </w:p>
    <w:p w14:paraId="2D762575" w14:textId="74145194" w:rsidR="008C539B" w:rsidRPr="001058B5" w:rsidRDefault="00710EC7">
      <w:pPr>
        <w:pStyle w:val="BodyText"/>
        <w:spacing w:before="55" w:line="232" w:lineRule="auto"/>
        <w:ind w:left="1659" w:right="700"/>
        <w:rPr>
          <w:rFonts w:ascii="Arial" w:hAnsi="Arial" w:cs="Arial"/>
        </w:rPr>
      </w:pPr>
      <w:r w:rsidRPr="00710EC7">
        <w:rPr>
          <w:rFonts w:ascii="Arial" w:hAnsi="Arial" w:cs="Arial"/>
        </w:rPr>
        <w:t>Trong một số môi trường, bạn có thể quản trị bảo mật cơ sở dữ liệu thông qua hệ điều hành. Hệ điều hành có thể được sử dụng để cấp và thu hồi các vai trò cơ sở dữ liệu và quản lý xác thực mật khẩu. Khả năng này không khả dụng trên mọi hệ điều hành</w:t>
      </w:r>
      <w:r w:rsidR="00C12992" w:rsidRPr="00710EC7">
        <w:rPr>
          <w:rFonts w:ascii="Arial" w:hAnsi="Arial" w:cs="Arial"/>
        </w:rPr>
        <w:t>.</w:t>
      </w:r>
    </w:p>
    <w:p w14:paraId="2887CC00"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7CA9F550" w14:textId="77777777" w:rsidR="008C539B" w:rsidRPr="001058B5" w:rsidRDefault="008C539B">
      <w:pPr>
        <w:pStyle w:val="BodyText"/>
        <w:spacing w:before="8"/>
        <w:rPr>
          <w:rFonts w:ascii="Arial" w:hAnsi="Arial" w:cs="Arial"/>
          <w:sz w:val="29"/>
        </w:rPr>
      </w:pPr>
    </w:p>
    <w:p w14:paraId="1F34EBAF" w14:textId="687A77D4" w:rsidR="008C539B" w:rsidRPr="001058B5" w:rsidRDefault="00DB282A">
      <w:pPr>
        <w:pStyle w:val="BodyText"/>
        <w:spacing w:before="99" w:line="232" w:lineRule="auto"/>
        <w:ind w:left="2979" w:right="1456"/>
        <w:rPr>
          <w:rFonts w:ascii="Arial" w:hAnsi="Arial" w:cs="Arial"/>
        </w:rPr>
      </w:pPr>
      <w:r>
        <w:rPr>
          <w:rFonts w:ascii="Arial" w:hAnsi="Arial" w:cs="Arial"/>
          <w:b/>
          <w:sz w:val="19"/>
        </w:rPr>
        <w:t>Xêm thêm</w:t>
      </w:r>
      <w:r w:rsidR="00C12992" w:rsidRPr="001058B5">
        <w:rPr>
          <w:rFonts w:ascii="Arial" w:hAnsi="Arial" w:cs="Arial"/>
          <w:b/>
          <w:sz w:val="19"/>
        </w:rPr>
        <w:t xml:space="preserve">: </w:t>
      </w:r>
      <w:r w:rsidRPr="00DB282A">
        <w:rPr>
          <w:rFonts w:ascii="Arial" w:hAnsi="Arial" w:cs="Arial"/>
        </w:rPr>
        <w:t>Tài liệu Oracle Database dành riêng cho hệ điều hành của bạn để biết chi tiết về quản lý các vai trò thông qua hệ điều hành</w:t>
      </w:r>
    </w:p>
    <w:p w14:paraId="4C426886" w14:textId="77777777" w:rsidR="008C539B" w:rsidRPr="001058B5" w:rsidRDefault="008C539B">
      <w:pPr>
        <w:pStyle w:val="BodyText"/>
        <w:spacing w:before="1"/>
        <w:rPr>
          <w:rFonts w:ascii="Arial" w:hAnsi="Arial" w:cs="Arial"/>
        </w:rPr>
      </w:pPr>
    </w:p>
    <w:p w14:paraId="1B4F3E82" w14:textId="77777777" w:rsidR="001436D3" w:rsidRDefault="001436D3">
      <w:pPr>
        <w:pStyle w:val="BodyText"/>
        <w:spacing w:before="55" w:line="232" w:lineRule="auto"/>
        <w:ind w:left="2260" w:right="185"/>
        <w:rPr>
          <w:rFonts w:ascii="Arial" w:eastAsia="Arial" w:hAnsi="Arial" w:cs="Arial"/>
          <w:b/>
          <w:bCs/>
          <w:sz w:val="23"/>
          <w:szCs w:val="23"/>
        </w:rPr>
      </w:pPr>
      <w:bookmarkStart w:id="474" w:name="How_Roles_Work_in_a_Distributed_Environm"/>
      <w:bookmarkStart w:id="475" w:name="_bookmark581"/>
      <w:bookmarkEnd w:id="474"/>
      <w:bookmarkEnd w:id="475"/>
      <w:r w:rsidRPr="001436D3">
        <w:rPr>
          <w:rFonts w:ascii="Arial" w:eastAsia="Arial" w:hAnsi="Arial" w:cs="Arial"/>
          <w:b/>
          <w:bCs/>
          <w:sz w:val="23"/>
          <w:szCs w:val="23"/>
        </w:rPr>
        <w:t>Cách vai trò hoạt động trong môi trường phân tán</w:t>
      </w:r>
    </w:p>
    <w:p w14:paraId="7A487943" w14:textId="77777777" w:rsidR="0062769F" w:rsidRDefault="0062769F">
      <w:pPr>
        <w:spacing w:before="210"/>
        <w:ind w:left="2980"/>
        <w:rPr>
          <w:rFonts w:ascii="Arial" w:hAnsi="Arial" w:cs="Arial"/>
          <w:sz w:val="20"/>
          <w:szCs w:val="20"/>
        </w:rPr>
      </w:pPr>
      <w:r w:rsidRPr="0062769F">
        <w:rPr>
          <w:rFonts w:ascii="Arial" w:hAnsi="Arial" w:cs="Arial"/>
          <w:sz w:val="20"/>
          <w:szCs w:val="20"/>
        </w:rPr>
        <w:t>Khi bạn sử dụng các vai trò trong môi trường cơ sở dữ liệu phân tán, hãy đảm bảo rằng tất cả các vai trò cần thiết được đặt làm vai trò mặc định cho phiên được phân phối (từ xa). Các vai trò này không thể được kích hoạt khi người dùng kết nối với một cơ sở dữ liệu từ xa từ bên trong một phiên cơ sở dữ liệu cục bộ. Ví dụ, người dùng không thể thực hiện một thủ tục từ xa cố gắng để kích hoạt một vai trò tại trang từ xa.</w:t>
      </w:r>
    </w:p>
    <w:p w14:paraId="4EE0ECE8" w14:textId="409E6884" w:rsidR="008C539B" w:rsidRPr="001058B5" w:rsidRDefault="0062769F">
      <w:pPr>
        <w:spacing w:before="210"/>
        <w:ind w:left="2980"/>
        <w:rPr>
          <w:rFonts w:ascii="Arial" w:hAnsi="Arial" w:cs="Arial"/>
          <w:i/>
          <w:sz w:val="20"/>
        </w:rPr>
      </w:pPr>
      <w:r>
        <w:rPr>
          <w:rFonts w:ascii="Arial" w:hAnsi="Arial" w:cs="Arial"/>
          <w:b/>
          <w:sz w:val="19"/>
        </w:rPr>
        <w:t>Xem thêm</w:t>
      </w:r>
      <w:r w:rsidR="00C12992" w:rsidRPr="001058B5">
        <w:rPr>
          <w:rFonts w:ascii="Arial" w:hAnsi="Arial" w:cs="Arial"/>
          <w:b/>
          <w:sz w:val="19"/>
        </w:rPr>
        <w:t xml:space="preserve">: </w:t>
      </w:r>
      <w:r w:rsidR="00C12992" w:rsidRPr="001058B5">
        <w:rPr>
          <w:rFonts w:ascii="Arial" w:hAnsi="Arial" w:cs="Arial"/>
          <w:i/>
          <w:sz w:val="20"/>
        </w:rPr>
        <w:t>Oracle Database Heterogeneous Connectivity User's Guide</w:t>
      </w:r>
    </w:p>
    <w:p w14:paraId="25ED5088" w14:textId="77777777" w:rsidR="008C539B" w:rsidRPr="001058B5" w:rsidRDefault="008C539B">
      <w:pPr>
        <w:pStyle w:val="BodyText"/>
        <w:spacing w:before="6"/>
        <w:rPr>
          <w:rFonts w:ascii="Arial" w:hAnsi="Arial" w:cs="Arial"/>
          <w:i/>
          <w:sz w:val="21"/>
        </w:rPr>
      </w:pPr>
    </w:p>
    <w:p w14:paraId="2D83F5DB" w14:textId="77777777" w:rsidR="002F0363" w:rsidRDefault="002F0363" w:rsidP="002F0363">
      <w:pPr>
        <w:pStyle w:val="BodyText"/>
        <w:spacing w:before="79" w:line="232" w:lineRule="auto"/>
        <w:ind w:left="1440" w:right="102"/>
        <w:rPr>
          <w:rFonts w:ascii="Arial" w:eastAsia="Arial" w:hAnsi="Arial" w:cs="Arial"/>
          <w:b/>
          <w:bCs/>
          <w:sz w:val="27"/>
          <w:szCs w:val="27"/>
        </w:rPr>
      </w:pPr>
      <w:bookmarkStart w:id="476" w:name="Predefined_Roles_in_an_Oracle_Database_I"/>
      <w:bookmarkStart w:id="477" w:name="_bookmark582"/>
      <w:bookmarkStart w:id="478" w:name="_bookmark583"/>
      <w:bookmarkEnd w:id="476"/>
      <w:bookmarkEnd w:id="477"/>
      <w:bookmarkEnd w:id="478"/>
      <w:r w:rsidRPr="002F0363">
        <w:rPr>
          <w:rFonts w:ascii="Arial" w:eastAsia="Arial" w:hAnsi="Arial" w:cs="Arial"/>
          <w:b/>
          <w:bCs/>
          <w:sz w:val="27"/>
          <w:szCs w:val="27"/>
        </w:rPr>
        <w:t>Các vai trò được xác định trước trong một cài đặt cơ sở dữ liệu Oracle</w:t>
      </w:r>
    </w:p>
    <w:p w14:paraId="179D1C41" w14:textId="082B9344" w:rsidR="008C539B" w:rsidRPr="001058B5" w:rsidRDefault="0062769F" w:rsidP="0062769F">
      <w:pPr>
        <w:pStyle w:val="BodyText"/>
        <w:spacing w:before="11"/>
        <w:ind w:left="1440"/>
        <w:rPr>
          <w:rFonts w:ascii="Arial" w:hAnsi="Arial" w:cs="Arial"/>
          <w:sz w:val="23"/>
        </w:rPr>
      </w:pPr>
      <w:r w:rsidRPr="0062769F">
        <w:rPr>
          <w:rFonts w:ascii="Arial" w:hAnsi="Arial" w:cs="Arial"/>
        </w:rPr>
        <w:t>Cơ sở dữ liệu Oracle cung cấp một tập hợp các vai trò được xác định trước để giúp quản trị cơ sở dữ liệu. Các vai trò này, được liệt kê trong Bảng 4–3, được tự động xác định cho cơ sở dữ liệu Oracle khi bạn chạy các kịch bản tiêu chuẩn là một phần của việc tạo cơ sở dữ liệu. Nếu bạn cài đặt các tùy chọn hoặc sản phẩm khác, thì các vai trò được xác định trước khác có thể được tạo.</w:t>
      </w:r>
    </w:p>
    <w:p w14:paraId="0151ABC7" w14:textId="77777777" w:rsidR="008C539B" w:rsidRPr="001058B5" w:rsidRDefault="00C12992">
      <w:pPr>
        <w:tabs>
          <w:tab w:val="left" w:pos="1733"/>
        </w:tabs>
        <w:spacing w:before="104"/>
        <w:ind w:left="700"/>
        <w:rPr>
          <w:rFonts w:ascii="Arial" w:hAnsi="Arial" w:cs="Arial"/>
          <w:b/>
          <w:i/>
          <w:sz w:val="18"/>
        </w:rPr>
      </w:pPr>
      <w:bookmarkStart w:id="479" w:name="_bookmark584"/>
      <w:bookmarkStart w:id="480" w:name="_bookmark586"/>
      <w:bookmarkEnd w:id="479"/>
      <w:bookmarkEnd w:id="480"/>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4–3</w:t>
      </w:r>
      <w:r w:rsidRPr="001058B5">
        <w:rPr>
          <w:rFonts w:ascii="Arial" w:hAnsi="Arial" w:cs="Arial"/>
          <w:b/>
          <w:i/>
          <w:sz w:val="18"/>
        </w:rPr>
        <w:tab/>
        <w:t>Orac</w:t>
      </w:r>
      <w:bookmarkStart w:id="481" w:name="_bookmark585"/>
      <w:bookmarkEnd w:id="481"/>
      <w:r w:rsidRPr="001058B5">
        <w:rPr>
          <w:rFonts w:ascii="Arial" w:hAnsi="Arial" w:cs="Arial"/>
          <w:b/>
          <w:i/>
          <w:sz w:val="18"/>
        </w:rPr>
        <w:t>le Database Predefined</w:t>
      </w:r>
      <w:r w:rsidRPr="001058B5">
        <w:rPr>
          <w:rFonts w:ascii="Arial" w:hAnsi="Arial" w:cs="Arial"/>
          <w:b/>
          <w:i/>
          <w:spacing w:val="-4"/>
          <w:sz w:val="18"/>
        </w:rPr>
        <w:t xml:space="preserve"> </w:t>
      </w:r>
      <w:r w:rsidRPr="001058B5">
        <w:rPr>
          <w:rFonts w:ascii="Arial" w:hAnsi="Arial" w:cs="Arial"/>
          <w:b/>
          <w:i/>
          <w:sz w:val="18"/>
        </w:rPr>
        <w:t>Roles</w:t>
      </w:r>
    </w:p>
    <w:p w14:paraId="3537B3AE" w14:textId="77777777" w:rsidR="008C539B" w:rsidRPr="001058B5"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686"/>
        <w:gridCol w:w="6554"/>
      </w:tblGrid>
      <w:tr w:rsidR="008C539B" w:rsidRPr="001058B5" w14:paraId="7567EFF2" w14:textId="77777777">
        <w:trPr>
          <w:trHeight w:val="311"/>
        </w:trPr>
        <w:tc>
          <w:tcPr>
            <w:tcW w:w="2686" w:type="dxa"/>
            <w:tcBorders>
              <w:top w:val="single" w:sz="18" w:space="0" w:color="000000"/>
              <w:bottom w:val="single" w:sz="4" w:space="0" w:color="000000"/>
            </w:tcBorders>
          </w:tcPr>
          <w:p w14:paraId="34F4F181"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Predefined Role</w:t>
            </w:r>
          </w:p>
        </w:tc>
        <w:tc>
          <w:tcPr>
            <w:tcW w:w="6554" w:type="dxa"/>
            <w:tcBorders>
              <w:top w:val="single" w:sz="18" w:space="0" w:color="000000"/>
              <w:bottom w:val="single" w:sz="4" w:space="0" w:color="000000"/>
            </w:tcBorders>
          </w:tcPr>
          <w:p w14:paraId="33E1B84B" w14:textId="77777777" w:rsidR="008C539B" w:rsidRPr="001058B5" w:rsidRDefault="00C12992">
            <w:pPr>
              <w:pStyle w:val="TableParagraph"/>
              <w:spacing w:before="27"/>
              <w:ind w:left="370"/>
              <w:rPr>
                <w:rFonts w:ascii="Arial" w:hAnsi="Arial" w:cs="Arial"/>
                <w:b/>
                <w:sz w:val="18"/>
              </w:rPr>
            </w:pPr>
            <w:r w:rsidRPr="001058B5">
              <w:rPr>
                <w:rFonts w:ascii="Arial" w:hAnsi="Arial" w:cs="Arial"/>
                <w:b/>
                <w:sz w:val="18"/>
              </w:rPr>
              <w:t>Description</w:t>
            </w:r>
          </w:p>
        </w:tc>
      </w:tr>
      <w:tr w:rsidR="008C539B" w:rsidRPr="001058B5" w14:paraId="4C7D3B59" w14:textId="77777777">
        <w:trPr>
          <w:trHeight w:val="1032"/>
        </w:trPr>
        <w:tc>
          <w:tcPr>
            <w:tcW w:w="2686" w:type="dxa"/>
            <w:tcBorders>
              <w:top w:val="single" w:sz="4" w:space="0" w:color="000000"/>
              <w:bottom w:val="single" w:sz="2" w:space="0" w:color="000000"/>
            </w:tcBorders>
          </w:tcPr>
          <w:p w14:paraId="2F6CFF2E" w14:textId="77777777" w:rsidR="008C539B" w:rsidRPr="001058B5" w:rsidRDefault="00C12992">
            <w:pPr>
              <w:pStyle w:val="TableParagraph"/>
              <w:spacing w:before="64"/>
              <w:rPr>
                <w:rFonts w:ascii="Arial" w:hAnsi="Arial" w:cs="Arial"/>
                <w:sz w:val="18"/>
              </w:rPr>
            </w:pPr>
            <w:r w:rsidRPr="001058B5">
              <w:rPr>
                <w:rFonts w:ascii="Arial" w:hAnsi="Arial" w:cs="Arial"/>
                <w:w w:val="90"/>
                <w:sz w:val="18"/>
              </w:rPr>
              <w:t>ADM_PARALLEL_EXECUTE_TASK</w:t>
            </w:r>
          </w:p>
        </w:tc>
        <w:tc>
          <w:tcPr>
            <w:tcW w:w="6554" w:type="dxa"/>
            <w:tcBorders>
              <w:top w:val="single" w:sz="4" w:space="0" w:color="000000"/>
              <w:bottom w:val="single" w:sz="2" w:space="0" w:color="000000"/>
            </w:tcBorders>
          </w:tcPr>
          <w:p w14:paraId="6B7DD94F" w14:textId="77777777" w:rsidR="0062154C" w:rsidRDefault="0062154C">
            <w:pPr>
              <w:pStyle w:val="TableParagraph"/>
              <w:spacing w:before="97" w:line="216" w:lineRule="auto"/>
              <w:ind w:left="370"/>
              <w:rPr>
                <w:rFonts w:ascii="Arial" w:hAnsi="Arial" w:cs="Arial"/>
                <w:sz w:val="18"/>
              </w:rPr>
            </w:pPr>
            <w:bookmarkStart w:id="482" w:name="_bookmark587"/>
            <w:bookmarkEnd w:id="482"/>
            <w:r w:rsidRPr="0062154C">
              <w:rPr>
                <w:rFonts w:ascii="Arial" w:hAnsi="Arial" w:cs="Arial"/>
                <w:sz w:val="18"/>
              </w:rPr>
              <w:t>Cung cấp các đặc quyền để cập nhật dữ liệu bảng song song bằng cách sử dụng gói DBMS_ PARALLEL_EXECUTE PL / SQL.</w:t>
            </w:r>
          </w:p>
          <w:p w14:paraId="510F214C" w14:textId="321B1436" w:rsidR="008C539B" w:rsidRPr="001058B5" w:rsidRDefault="0062154C">
            <w:pPr>
              <w:pStyle w:val="TableParagraph"/>
              <w:spacing w:before="97" w:line="216" w:lineRule="auto"/>
              <w:ind w:left="370"/>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PL/SQL Packages and </w:t>
            </w:r>
            <w:r w:rsidR="00C12992" w:rsidRPr="001058B5">
              <w:rPr>
                <w:rFonts w:ascii="Arial" w:hAnsi="Arial" w:cs="Arial"/>
                <w:i/>
                <w:spacing w:val="-4"/>
                <w:sz w:val="18"/>
              </w:rPr>
              <w:t xml:space="preserve">Types </w:t>
            </w:r>
            <w:r w:rsidR="00C12992" w:rsidRPr="001058B5">
              <w:rPr>
                <w:rFonts w:ascii="Arial" w:hAnsi="Arial" w:cs="Arial"/>
                <w:i/>
                <w:sz w:val="18"/>
              </w:rPr>
              <w:t xml:space="preserve">Reference </w:t>
            </w:r>
            <w:r w:rsidRPr="0062154C">
              <w:rPr>
                <w:rFonts w:ascii="Arial" w:hAnsi="Arial" w:cs="Arial"/>
                <w:sz w:val="18"/>
              </w:rPr>
              <w:t>để biết thêm thông tin về gói DBMS_PARALLEL_EXECUTE PL / SQL</w:t>
            </w:r>
            <w:r w:rsidR="00C12992" w:rsidRPr="001058B5">
              <w:rPr>
                <w:rFonts w:ascii="Arial" w:hAnsi="Arial" w:cs="Arial"/>
                <w:sz w:val="18"/>
              </w:rPr>
              <w:t>.</w:t>
            </w:r>
          </w:p>
        </w:tc>
      </w:tr>
      <w:tr w:rsidR="008C539B" w:rsidRPr="001058B5" w14:paraId="148243E3" w14:textId="77777777">
        <w:trPr>
          <w:trHeight w:val="934"/>
        </w:trPr>
        <w:tc>
          <w:tcPr>
            <w:tcW w:w="2686" w:type="dxa"/>
            <w:tcBorders>
              <w:top w:val="single" w:sz="2" w:space="0" w:color="000000"/>
              <w:bottom w:val="single" w:sz="2" w:space="0" w:color="000000"/>
            </w:tcBorders>
          </w:tcPr>
          <w:p w14:paraId="7B5A9DE5"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AQ_ADMINISTRATOR_ROLE</w:t>
            </w:r>
          </w:p>
        </w:tc>
        <w:tc>
          <w:tcPr>
            <w:tcW w:w="6554" w:type="dxa"/>
            <w:tcBorders>
              <w:top w:val="single" w:sz="2" w:space="0" w:color="000000"/>
              <w:bottom w:val="single" w:sz="2" w:space="0" w:color="000000"/>
            </w:tcBorders>
          </w:tcPr>
          <w:p w14:paraId="69A2C331" w14:textId="77777777" w:rsidR="0062154C" w:rsidRDefault="0062154C">
            <w:pPr>
              <w:pStyle w:val="TableParagraph"/>
              <w:spacing w:before="0" w:line="211" w:lineRule="auto"/>
              <w:ind w:left="370" w:hanging="1"/>
              <w:rPr>
                <w:rFonts w:ascii="Arial" w:hAnsi="Arial" w:cs="Arial"/>
                <w:sz w:val="18"/>
              </w:rPr>
            </w:pPr>
            <w:r w:rsidRPr="0062154C">
              <w:rPr>
                <w:rFonts w:ascii="Arial" w:hAnsi="Arial" w:cs="Arial"/>
                <w:sz w:val="18"/>
              </w:rPr>
              <w:t>Cung cấp các đặc quyền để quản lý Xếp hàng Tiên tiến. Bao gồm ENQUEUE ANY QUEUE, DEQUEUE ANY QUEUE và QUẢN LÝ ANY QUEUE, các đặc quyền SELECT</w:t>
            </w:r>
          </w:p>
          <w:p w14:paraId="62A5FA5A" w14:textId="6D395DB4" w:rsidR="008C539B" w:rsidRPr="001058B5" w:rsidRDefault="0062154C">
            <w:pPr>
              <w:pStyle w:val="TableParagraph"/>
              <w:spacing w:before="0" w:line="211" w:lineRule="auto"/>
              <w:ind w:left="370" w:hanging="1"/>
              <w:rPr>
                <w:rFonts w:ascii="Arial" w:hAnsi="Arial" w:cs="Arial"/>
                <w:sz w:val="18"/>
              </w:rPr>
            </w:pPr>
            <w:r w:rsidRPr="0062154C">
              <w:rPr>
                <w:rFonts w:ascii="Arial" w:hAnsi="Arial" w:cs="Arial"/>
                <w:sz w:val="18"/>
              </w:rPr>
              <w:t>trên bảng xếp hạng nâng cao và đặc quyền EXECUTE trên gói xếp hàng nâng cao</w:t>
            </w:r>
            <w:r w:rsidR="00C12992" w:rsidRPr="001058B5">
              <w:rPr>
                <w:rFonts w:ascii="Arial" w:hAnsi="Arial" w:cs="Arial"/>
                <w:sz w:val="18"/>
              </w:rPr>
              <w:t>.</w:t>
            </w:r>
          </w:p>
        </w:tc>
      </w:tr>
      <w:tr w:rsidR="008C539B" w:rsidRPr="001058B5" w14:paraId="5DD9973A" w14:textId="77777777">
        <w:trPr>
          <w:trHeight w:val="535"/>
        </w:trPr>
        <w:tc>
          <w:tcPr>
            <w:tcW w:w="2686" w:type="dxa"/>
            <w:tcBorders>
              <w:top w:val="single" w:sz="2" w:space="0" w:color="000000"/>
              <w:bottom w:val="single" w:sz="2" w:space="0" w:color="000000"/>
            </w:tcBorders>
          </w:tcPr>
          <w:p w14:paraId="6473123C"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AQ_USER_ROLE</w:t>
            </w:r>
          </w:p>
        </w:tc>
        <w:tc>
          <w:tcPr>
            <w:tcW w:w="6554" w:type="dxa"/>
            <w:tcBorders>
              <w:top w:val="single" w:sz="2" w:space="0" w:color="000000"/>
              <w:bottom w:val="single" w:sz="2" w:space="0" w:color="000000"/>
            </w:tcBorders>
          </w:tcPr>
          <w:p w14:paraId="68557F41" w14:textId="77777777" w:rsidR="0062154C" w:rsidRPr="0062154C" w:rsidRDefault="0062154C" w:rsidP="0062154C">
            <w:pPr>
              <w:pStyle w:val="TableParagraph"/>
              <w:spacing w:before="44" w:line="214" w:lineRule="exact"/>
              <w:ind w:left="370"/>
              <w:rPr>
                <w:rFonts w:ascii="Arial" w:hAnsi="Arial" w:cs="Arial"/>
                <w:sz w:val="18"/>
              </w:rPr>
            </w:pPr>
            <w:r w:rsidRPr="0062154C">
              <w:rPr>
                <w:rFonts w:ascii="Arial" w:hAnsi="Arial" w:cs="Arial"/>
                <w:sz w:val="18"/>
              </w:rPr>
              <w:t>Lỗi thời, nhưng giữ chủ yếu cho tương thích với bản phát hành 8.0. Cung cấp EXECUTE</w:t>
            </w:r>
          </w:p>
          <w:p w14:paraId="751C6848" w14:textId="32FFD19B" w:rsidR="008C539B" w:rsidRPr="001058B5" w:rsidRDefault="0062154C" w:rsidP="0062154C">
            <w:pPr>
              <w:pStyle w:val="TableParagraph"/>
              <w:spacing w:before="0" w:line="214" w:lineRule="exact"/>
              <w:ind w:left="370"/>
              <w:rPr>
                <w:rFonts w:ascii="Arial" w:hAnsi="Arial" w:cs="Arial"/>
                <w:sz w:val="18"/>
              </w:rPr>
            </w:pPr>
            <w:r w:rsidRPr="0062154C">
              <w:rPr>
                <w:rFonts w:ascii="Arial" w:hAnsi="Arial" w:cs="Arial"/>
                <w:sz w:val="18"/>
              </w:rPr>
              <w:t>đặc quyền trên các gói DBMS_AQ và DBMS_AQIN.</w:t>
            </w:r>
          </w:p>
        </w:tc>
      </w:tr>
      <w:tr w:rsidR="008C539B" w:rsidRPr="001058B5" w14:paraId="6DF954B9" w14:textId="77777777">
        <w:trPr>
          <w:trHeight w:val="535"/>
        </w:trPr>
        <w:tc>
          <w:tcPr>
            <w:tcW w:w="2686" w:type="dxa"/>
            <w:tcBorders>
              <w:top w:val="single" w:sz="2" w:space="0" w:color="000000"/>
              <w:bottom w:val="single" w:sz="2" w:space="0" w:color="000000"/>
            </w:tcBorders>
          </w:tcPr>
          <w:p w14:paraId="7F8B7CA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AUTHENTICATEDUSER</w:t>
            </w:r>
          </w:p>
        </w:tc>
        <w:tc>
          <w:tcPr>
            <w:tcW w:w="6554" w:type="dxa"/>
            <w:tcBorders>
              <w:top w:val="single" w:sz="2" w:space="0" w:color="000000"/>
              <w:bottom w:val="single" w:sz="2" w:space="0" w:color="000000"/>
            </w:tcBorders>
          </w:tcPr>
          <w:p w14:paraId="253B4601" w14:textId="4C9A6D4D" w:rsidR="008C539B" w:rsidRPr="001058B5" w:rsidRDefault="0062154C">
            <w:pPr>
              <w:pStyle w:val="TableParagraph"/>
              <w:spacing w:before="61" w:line="216" w:lineRule="auto"/>
              <w:ind w:left="370"/>
              <w:rPr>
                <w:rFonts w:ascii="Arial" w:hAnsi="Arial" w:cs="Arial"/>
                <w:sz w:val="18"/>
              </w:rPr>
            </w:pPr>
            <w:r w:rsidRPr="0062154C">
              <w:rPr>
                <w:rFonts w:ascii="Arial" w:hAnsi="Arial" w:cs="Arial"/>
                <w:sz w:val="18"/>
              </w:rPr>
              <w:t>Được sử dụng bởi các giao thức XDB để xác định bất kỳ người dùng nào đã đăng nhập vào hệ thống.</w:t>
            </w:r>
          </w:p>
        </w:tc>
      </w:tr>
      <w:tr w:rsidR="008C539B" w:rsidRPr="001058B5" w14:paraId="13BCFD7A" w14:textId="77777777">
        <w:trPr>
          <w:trHeight w:val="834"/>
        </w:trPr>
        <w:tc>
          <w:tcPr>
            <w:tcW w:w="2686" w:type="dxa"/>
            <w:tcBorders>
              <w:top w:val="single" w:sz="2" w:space="0" w:color="000000"/>
              <w:bottom w:val="single" w:sz="2" w:space="0" w:color="000000"/>
            </w:tcBorders>
          </w:tcPr>
          <w:p w14:paraId="11343E89"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CAPI_USER_ROLE</w:t>
            </w:r>
          </w:p>
        </w:tc>
        <w:tc>
          <w:tcPr>
            <w:tcW w:w="6554" w:type="dxa"/>
            <w:tcBorders>
              <w:top w:val="single" w:sz="2" w:space="0" w:color="000000"/>
              <w:bottom w:val="single" w:sz="2" w:space="0" w:color="000000"/>
            </w:tcBorders>
          </w:tcPr>
          <w:p w14:paraId="2BD55018" w14:textId="77777777" w:rsidR="0091062D" w:rsidRDefault="0091062D">
            <w:pPr>
              <w:pStyle w:val="TableParagraph"/>
              <w:spacing w:before="84"/>
              <w:ind w:left="370"/>
              <w:rPr>
                <w:rFonts w:ascii="Arial" w:hAnsi="Arial" w:cs="Arial"/>
                <w:sz w:val="18"/>
              </w:rPr>
            </w:pPr>
            <w:r w:rsidRPr="0091062D">
              <w:rPr>
                <w:rFonts w:ascii="Arial" w:hAnsi="Arial" w:cs="Arial"/>
                <w:sz w:val="18"/>
              </w:rPr>
              <w:t xml:space="preserve">Cung cấp quyền truy cập vào các gói được sử dụng để triển khai Quản lý vòng đời thông tin (ILM) và lưu trữ phân cấp và các ứng dụng khác </w:t>
            </w:r>
          </w:p>
          <w:p w14:paraId="3DAC3D6B" w14:textId="316E6749" w:rsidR="008C539B" w:rsidRPr="001058B5" w:rsidRDefault="0091062D">
            <w:pPr>
              <w:pStyle w:val="TableParagraph"/>
              <w:spacing w:before="84"/>
              <w:ind w:left="370"/>
              <w:rPr>
                <w:rFonts w:ascii="Arial" w:hAnsi="Arial" w:cs="Arial"/>
                <w:i/>
                <w:sz w:val="18"/>
              </w:rPr>
            </w:pPr>
            <w:r>
              <w:rPr>
                <w:rFonts w:ascii="Arial" w:hAnsi="Arial" w:cs="Arial"/>
                <w:b/>
                <w:sz w:val="18"/>
              </w:rPr>
              <w:t>Xem thêm</w:t>
            </w:r>
            <w:r w:rsidR="00C12992" w:rsidRPr="001058B5">
              <w:rPr>
                <w:rFonts w:ascii="Arial" w:hAnsi="Arial" w:cs="Arial"/>
                <w:b/>
                <w:sz w:val="18"/>
              </w:rPr>
              <w:t>:</w:t>
            </w:r>
            <w:bookmarkStart w:id="483" w:name="_bookmark592"/>
            <w:bookmarkEnd w:id="483"/>
            <w:r w:rsidR="00C12992" w:rsidRPr="001058B5">
              <w:rPr>
                <w:rFonts w:ascii="Arial" w:hAnsi="Arial" w:cs="Arial"/>
                <w:b/>
                <w:sz w:val="18"/>
              </w:rPr>
              <w:t xml:space="preserve"> </w:t>
            </w:r>
            <w:r w:rsidR="00C12992" w:rsidRPr="001058B5">
              <w:rPr>
                <w:rFonts w:ascii="Arial" w:hAnsi="Arial" w:cs="Arial"/>
                <w:i/>
                <w:sz w:val="18"/>
              </w:rPr>
              <w:t>Oracle Database SecureFiles and Large Objects Developer's Guide</w:t>
            </w:r>
          </w:p>
        </w:tc>
      </w:tr>
      <w:tr w:rsidR="008C539B" w:rsidRPr="001058B5" w14:paraId="1A6CF5F3" w14:textId="77777777">
        <w:trPr>
          <w:trHeight w:val="2235"/>
        </w:trPr>
        <w:tc>
          <w:tcPr>
            <w:tcW w:w="2686" w:type="dxa"/>
            <w:tcBorders>
              <w:top w:val="single" w:sz="2" w:space="0" w:color="000000"/>
              <w:bottom w:val="single" w:sz="2" w:space="0" w:color="000000"/>
            </w:tcBorders>
          </w:tcPr>
          <w:p w14:paraId="5454EF5C"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CONNECT</w:t>
            </w:r>
          </w:p>
        </w:tc>
        <w:tc>
          <w:tcPr>
            <w:tcW w:w="6554" w:type="dxa"/>
            <w:tcBorders>
              <w:top w:val="single" w:sz="2" w:space="0" w:color="000000"/>
              <w:bottom w:val="single" w:sz="2" w:space="0" w:color="000000"/>
            </w:tcBorders>
          </w:tcPr>
          <w:p w14:paraId="596F858C" w14:textId="13C81032" w:rsidR="008C539B" w:rsidRPr="001058B5" w:rsidRDefault="0091062D">
            <w:pPr>
              <w:pStyle w:val="TableParagraph"/>
              <w:spacing w:before="44"/>
              <w:ind w:left="370"/>
              <w:rPr>
                <w:rFonts w:ascii="Arial" w:hAnsi="Arial" w:cs="Arial"/>
                <w:sz w:val="18"/>
              </w:rPr>
            </w:pPr>
            <w:r w:rsidRPr="0091062D">
              <w:rPr>
                <w:rFonts w:ascii="Arial" w:hAnsi="Arial" w:cs="Arial"/>
                <w:sz w:val="18"/>
              </w:rPr>
              <w:t>Cung cấp đặc quyền hệ thống CREATE SESSION.</w:t>
            </w:r>
          </w:p>
          <w:p w14:paraId="3EBBA555" w14:textId="77777777" w:rsidR="0091062D" w:rsidRDefault="0091062D">
            <w:pPr>
              <w:pStyle w:val="TableParagraph"/>
              <w:spacing w:before="96" w:line="213" w:lineRule="auto"/>
              <w:ind w:left="370"/>
              <w:rPr>
                <w:rFonts w:ascii="Arial" w:hAnsi="Arial" w:cs="Arial"/>
                <w:sz w:val="18"/>
              </w:rPr>
            </w:pPr>
            <w:r w:rsidRPr="0091062D">
              <w:rPr>
                <w:rFonts w:ascii="Arial" w:hAnsi="Arial" w:cs="Arial"/>
                <w:sz w:val="18"/>
              </w:rPr>
              <w:t>Vai trò này được cung cấp cho khả năng tương thích với các phiên bản trước của Cơ sở dữ liệu Oracle. Bạn có thể xác định các đặc quyền được bao hàm bởi vai trò này bằng cách truy vấn chế độ xem từ điển dữ liệu DBA_SYS_PRIVS.</w:t>
            </w:r>
          </w:p>
          <w:p w14:paraId="43C1402D" w14:textId="1DB70E19" w:rsidR="008C539B" w:rsidRPr="001058B5" w:rsidRDefault="0091062D">
            <w:pPr>
              <w:pStyle w:val="TableParagraph"/>
              <w:spacing w:before="96" w:line="213" w:lineRule="auto"/>
              <w:ind w:left="370"/>
              <w:rPr>
                <w:rFonts w:ascii="Arial" w:hAnsi="Arial" w:cs="Arial"/>
                <w:sz w:val="18"/>
              </w:rPr>
            </w:pPr>
            <w:r>
              <w:rPr>
                <w:rFonts w:ascii="Arial" w:hAnsi="Arial" w:cs="Arial"/>
                <w:b/>
                <w:sz w:val="18"/>
              </w:rPr>
              <w:t>Chú ý</w:t>
            </w:r>
            <w:r w:rsidR="00C12992" w:rsidRPr="001058B5">
              <w:rPr>
                <w:rFonts w:ascii="Arial" w:hAnsi="Arial" w:cs="Arial"/>
                <w:b/>
                <w:sz w:val="18"/>
              </w:rPr>
              <w:t xml:space="preserve">: </w:t>
            </w:r>
            <w:r w:rsidRPr="0091062D">
              <w:rPr>
                <w:rFonts w:ascii="Arial" w:hAnsi="Arial" w:cs="Arial"/>
                <w:sz w:val="18"/>
              </w:rPr>
              <w:t>Oracle khuyến cáo rằng bạn nên thiết kế vai trò riêng của mình cho bảo mật cơ sở dữ liệu thay vì dựa vào vai trò này. Vai trò này có thể không được tạo tự động bởi các bản phát hành trong tương lai của Cơ sở dữ liệu Oracle.</w:t>
            </w:r>
          </w:p>
          <w:p w14:paraId="6E8A6DC9" w14:textId="77777777" w:rsidR="0091062D" w:rsidRPr="0091062D" w:rsidRDefault="0091062D" w:rsidP="0091062D">
            <w:pPr>
              <w:pStyle w:val="TableParagraph"/>
              <w:spacing w:before="83" w:line="214" w:lineRule="exact"/>
              <w:ind w:left="370"/>
              <w:rPr>
                <w:rFonts w:ascii="Arial" w:hAnsi="Arial" w:cs="Arial"/>
                <w:i/>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w:t>
            </w:r>
            <w:r w:rsidRPr="0091062D">
              <w:rPr>
                <w:rFonts w:ascii="Arial" w:hAnsi="Arial" w:cs="Arial"/>
                <w:i/>
                <w:sz w:val="18"/>
              </w:rPr>
              <w:t>Tham chiếu cho mô tả về DBA_SYS_PRIVS</w:t>
            </w:r>
          </w:p>
          <w:p w14:paraId="76F46FAB" w14:textId="4FA29D06" w:rsidR="008C539B" w:rsidRPr="001058B5" w:rsidRDefault="0091062D" w:rsidP="0091062D">
            <w:pPr>
              <w:pStyle w:val="TableParagraph"/>
              <w:spacing w:before="0" w:line="210" w:lineRule="exact"/>
              <w:ind w:left="370"/>
              <w:rPr>
                <w:rFonts w:ascii="Arial" w:hAnsi="Arial" w:cs="Arial"/>
                <w:sz w:val="18"/>
              </w:rPr>
            </w:pPr>
            <w:r w:rsidRPr="0091062D">
              <w:rPr>
                <w:rFonts w:ascii="Arial" w:hAnsi="Arial" w:cs="Arial"/>
                <w:i/>
                <w:sz w:val="18"/>
              </w:rPr>
              <w:t>lượt xem</w:t>
            </w:r>
          </w:p>
        </w:tc>
      </w:tr>
      <w:tr w:rsidR="008C539B" w:rsidRPr="001058B5" w14:paraId="53A36CC7" w14:textId="77777777">
        <w:trPr>
          <w:trHeight w:val="832"/>
        </w:trPr>
        <w:tc>
          <w:tcPr>
            <w:tcW w:w="2686" w:type="dxa"/>
            <w:tcBorders>
              <w:top w:val="single" w:sz="2" w:space="0" w:color="000000"/>
              <w:bottom w:val="single" w:sz="4" w:space="0" w:color="000000"/>
            </w:tcBorders>
          </w:tcPr>
          <w:p w14:paraId="61242472"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CSW_USR_ROLE</w:t>
            </w:r>
          </w:p>
        </w:tc>
        <w:tc>
          <w:tcPr>
            <w:tcW w:w="6554" w:type="dxa"/>
            <w:tcBorders>
              <w:top w:val="single" w:sz="2" w:space="0" w:color="000000"/>
              <w:bottom w:val="single" w:sz="4" w:space="0" w:color="000000"/>
            </w:tcBorders>
          </w:tcPr>
          <w:p w14:paraId="1D077EBD" w14:textId="77777777" w:rsidR="0091062D" w:rsidRDefault="0091062D">
            <w:pPr>
              <w:pStyle w:val="TableParagraph"/>
              <w:spacing w:before="81"/>
              <w:ind w:left="370"/>
              <w:rPr>
                <w:rFonts w:ascii="Arial" w:hAnsi="Arial" w:cs="Arial"/>
                <w:sz w:val="18"/>
              </w:rPr>
            </w:pPr>
            <w:r w:rsidRPr="0091062D">
              <w:rPr>
                <w:rFonts w:ascii="Arial" w:hAnsi="Arial" w:cs="Arial"/>
                <w:sz w:val="18"/>
              </w:rPr>
              <w:t>Cung cấp đặc quyền người dùng để quản lý các dịch vụ danh mục cho thành phần Web (CSW) của Oracle Spatial.</w:t>
            </w:r>
          </w:p>
          <w:p w14:paraId="39CB9F1A" w14:textId="0647BFFD" w:rsidR="008C539B" w:rsidRPr="001058B5" w:rsidRDefault="0091062D" w:rsidP="0091062D">
            <w:pPr>
              <w:pStyle w:val="TableParagraph"/>
              <w:spacing w:before="81"/>
              <w:ind w:left="370"/>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Spatial Developer's Guide </w:t>
            </w:r>
            <w:r>
              <w:rPr>
                <w:rFonts w:ascii="Arial" w:hAnsi="Arial" w:cs="Arial"/>
                <w:sz w:val="18"/>
              </w:rPr>
              <w:t>để thêm thông tin</w:t>
            </w:r>
          </w:p>
        </w:tc>
      </w:tr>
    </w:tbl>
    <w:p w14:paraId="3F91014F" w14:textId="77777777" w:rsidR="008C539B" w:rsidRPr="001058B5" w:rsidRDefault="008C539B">
      <w:pPr>
        <w:rPr>
          <w:rFonts w:ascii="Arial" w:hAnsi="Arial" w:cs="Arial"/>
          <w:sz w:val="18"/>
        </w:rPr>
        <w:sectPr w:rsidR="008C539B" w:rsidRPr="001058B5">
          <w:footerReference w:type="even" r:id="rId101"/>
          <w:footerReference w:type="default" r:id="rId102"/>
          <w:pgSz w:w="12240" w:h="15840"/>
          <w:pgMar w:top="840" w:right="1060" w:bottom="860" w:left="1100" w:header="549" w:footer="663" w:gutter="0"/>
          <w:pgNumType w:start="11"/>
          <w:cols w:space="720"/>
        </w:sectPr>
      </w:pPr>
    </w:p>
    <w:p w14:paraId="38EC0692" w14:textId="77777777" w:rsidR="008C539B" w:rsidRPr="001058B5" w:rsidRDefault="008C539B">
      <w:pPr>
        <w:pStyle w:val="BodyText"/>
        <w:spacing w:before="4"/>
        <w:rPr>
          <w:rFonts w:ascii="Arial" w:hAnsi="Arial" w:cs="Arial"/>
          <w:b/>
          <w:i/>
          <w:sz w:val="27"/>
        </w:rPr>
      </w:pPr>
    </w:p>
    <w:p w14:paraId="51C4E4D5" w14:textId="77777777" w:rsidR="008C539B" w:rsidRPr="001058B5" w:rsidRDefault="00C12992">
      <w:pPr>
        <w:spacing w:before="104"/>
        <w:ind w:left="100"/>
        <w:rPr>
          <w:rFonts w:ascii="Arial" w:hAnsi="Arial" w:cs="Arial"/>
          <w:b/>
          <w:i/>
          <w:sz w:val="18"/>
        </w:rPr>
      </w:pPr>
      <w:r w:rsidRPr="001058B5">
        <w:rPr>
          <w:rFonts w:ascii="Arial" w:hAnsi="Arial" w:cs="Arial"/>
          <w:b/>
          <w:i/>
          <w:sz w:val="18"/>
        </w:rPr>
        <w:t>Table 4–3 (Cont.) Oracle Database Predefined Roles</w:t>
      </w:r>
    </w:p>
    <w:p w14:paraId="098B9866" w14:textId="77777777" w:rsidR="008C539B" w:rsidRPr="001058B5" w:rsidRDefault="008C539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732"/>
        <w:gridCol w:w="6507"/>
      </w:tblGrid>
      <w:tr w:rsidR="008C539B" w:rsidRPr="001058B5" w14:paraId="5A7B8776" w14:textId="77777777">
        <w:trPr>
          <w:trHeight w:val="311"/>
        </w:trPr>
        <w:tc>
          <w:tcPr>
            <w:tcW w:w="2732" w:type="dxa"/>
            <w:tcBorders>
              <w:top w:val="single" w:sz="18" w:space="0" w:color="000000"/>
              <w:bottom w:val="single" w:sz="4" w:space="0" w:color="000000"/>
            </w:tcBorders>
          </w:tcPr>
          <w:p w14:paraId="4B622C70" w14:textId="77777777" w:rsidR="008C539B" w:rsidRPr="001058B5" w:rsidRDefault="00C12992">
            <w:pPr>
              <w:pStyle w:val="TableParagraph"/>
              <w:spacing w:before="27"/>
              <w:rPr>
                <w:rFonts w:ascii="Arial" w:hAnsi="Arial" w:cs="Arial"/>
                <w:b/>
                <w:sz w:val="18"/>
              </w:rPr>
            </w:pPr>
            <w:bookmarkStart w:id="484" w:name="_bookmark594"/>
            <w:bookmarkEnd w:id="484"/>
            <w:r w:rsidRPr="001058B5">
              <w:rPr>
                <w:rFonts w:ascii="Arial" w:hAnsi="Arial" w:cs="Arial"/>
                <w:b/>
                <w:sz w:val="18"/>
              </w:rPr>
              <w:t>Predefined Role</w:t>
            </w:r>
          </w:p>
        </w:tc>
        <w:tc>
          <w:tcPr>
            <w:tcW w:w="6507" w:type="dxa"/>
            <w:tcBorders>
              <w:top w:val="single" w:sz="18" w:space="0" w:color="000000"/>
              <w:bottom w:val="single" w:sz="4" w:space="0" w:color="000000"/>
            </w:tcBorders>
          </w:tcPr>
          <w:p w14:paraId="104FA50C" w14:textId="77777777" w:rsidR="008C539B" w:rsidRPr="001058B5" w:rsidRDefault="00C12992">
            <w:pPr>
              <w:pStyle w:val="TableParagraph"/>
              <w:spacing w:before="27"/>
              <w:ind w:left="324"/>
              <w:rPr>
                <w:rFonts w:ascii="Arial" w:hAnsi="Arial" w:cs="Arial"/>
                <w:b/>
                <w:sz w:val="18"/>
              </w:rPr>
            </w:pPr>
            <w:r w:rsidRPr="001058B5">
              <w:rPr>
                <w:rFonts w:ascii="Arial" w:hAnsi="Arial" w:cs="Arial"/>
                <w:b/>
                <w:sz w:val="18"/>
              </w:rPr>
              <w:t>Description</w:t>
            </w:r>
          </w:p>
        </w:tc>
      </w:tr>
      <w:tr w:rsidR="008C539B" w:rsidRPr="001058B5" w14:paraId="10FF9900" w14:textId="77777777">
        <w:trPr>
          <w:trHeight w:val="832"/>
        </w:trPr>
        <w:tc>
          <w:tcPr>
            <w:tcW w:w="2732" w:type="dxa"/>
            <w:tcBorders>
              <w:top w:val="single" w:sz="4" w:space="0" w:color="000000"/>
              <w:bottom w:val="single" w:sz="2" w:space="0" w:color="000000"/>
            </w:tcBorders>
          </w:tcPr>
          <w:p w14:paraId="5008AC5B"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CTXAPP</w:t>
            </w:r>
          </w:p>
        </w:tc>
        <w:tc>
          <w:tcPr>
            <w:tcW w:w="6507" w:type="dxa"/>
            <w:tcBorders>
              <w:top w:val="single" w:sz="4" w:space="0" w:color="000000"/>
              <w:bottom w:val="single" w:sz="2" w:space="0" w:color="000000"/>
            </w:tcBorders>
          </w:tcPr>
          <w:p w14:paraId="5108BA30" w14:textId="77777777" w:rsidR="006D2AA4" w:rsidRDefault="006D2AA4">
            <w:pPr>
              <w:pStyle w:val="TableParagraph"/>
              <w:spacing w:before="80"/>
              <w:ind w:left="324"/>
              <w:rPr>
                <w:rFonts w:ascii="Arial" w:hAnsi="Arial" w:cs="Arial"/>
                <w:sz w:val="18"/>
              </w:rPr>
            </w:pPr>
            <w:r w:rsidRPr="006D2AA4">
              <w:rPr>
                <w:rFonts w:ascii="Arial" w:hAnsi="Arial" w:cs="Arial"/>
                <w:sz w:val="18"/>
              </w:rPr>
              <w:t>Cung cấp các đặc quyền để tạo các chỉ mục văn bản Oracle và các tùy chọn chỉ mục và sử dụng các gói PL / SQL. Vai trò này nên được cấp cho người dùng Oracle Text.</w:t>
            </w:r>
            <w:bookmarkStart w:id="485" w:name="_bookmark595"/>
            <w:bookmarkEnd w:id="485"/>
          </w:p>
          <w:p w14:paraId="77263D03" w14:textId="7F3EAD1A" w:rsidR="008C539B" w:rsidRPr="001058B5" w:rsidRDefault="006D2AA4" w:rsidP="006D2AA4">
            <w:pPr>
              <w:pStyle w:val="TableParagraph"/>
              <w:spacing w:before="80"/>
              <w:ind w:left="324"/>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Text Application Developer's Guide </w:t>
            </w:r>
            <w:r>
              <w:rPr>
                <w:rFonts w:ascii="Arial" w:hAnsi="Arial" w:cs="Arial"/>
                <w:sz w:val="18"/>
              </w:rPr>
              <w:t>để biết thêm thông tin</w:t>
            </w:r>
          </w:p>
        </w:tc>
      </w:tr>
      <w:tr w:rsidR="008C539B" w:rsidRPr="001058B5" w14:paraId="6F6C60E5" w14:textId="77777777">
        <w:trPr>
          <w:trHeight w:val="1035"/>
        </w:trPr>
        <w:tc>
          <w:tcPr>
            <w:tcW w:w="2732" w:type="dxa"/>
            <w:tcBorders>
              <w:top w:val="single" w:sz="2" w:space="0" w:color="000000"/>
              <w:bottom w:val="single" w:sz="2" w:space="0" w:color="000000"/>
            </w:tcBorders>
          </w:tcPr>
          <w:p w14:paraId="389D40A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CWM_USER</w:t>
            </w:r>
          </w:p>
        </w:tc>
        <w:tc>
          <w:tcPr>
            <w:tcW w:w="6507" w:type="dxa"/>
            <w:tcBorders>
              <w:top w:val="single" w:sz="2" w:space="0" w:color="000000"/>
              <w:bottom w:val="single" w:sz="2" w:space="0" w:color="000000"/>
            </w:tcBorders>
          </w:tcPr>
          <w:p w14:paraId="0C3567FD" w14:textId="77777777" w:rsidR="006D2AA4" w:rsidRDefault="006D2AA4">
            <w:pPr>
              <w:pStyle w:val="TableParagraph"/>
              <w:spacing w:before="80"/>
              <w:ind w:left="324"/>
              <w:rPr>
                <w:rFonts w:ascii="Arial" w:hAnsi="Arial" w:cs="Arial"/>
                <w:sz w:val="18"/>
              </w:rPr>
            </w:pPr>
            <w:r w:rsidRPr="006D2AA4">
              <w:rPr>
                <w:rFonts w:ascii="Arial" w:hAnsi="Arial" w:cs="Arial"/>
                <w:sz w:val="18"/>
              </w:rPr>
              <w:t>Cung cấp các đặc quyền để quản lý Siêu dữ liệu kho chung (CWM), là một tiêu chuẩn kho lưu trữ được sử dụng bởi kho dữ liệu Oracle và hỗ trợ quyết định.</w:t>
            </w:r>
            <w:bookmarkStart w:id="486" w:name="_bookmark596"/>
            <w:bookmarkEnd w:id="486"/>
          </w:p>
          <w:p w14:paraId="103F820A" w14:textId="667E4DB1" w:rsidR="008C539B" w:rsidRPr="001058B5" w:rsidRDefault="006D2AA4" w:rsidP="006D2AA4">
            <w:pPr>
              <w:pStyle w:val="TableParagraph"/>
              <w:spacing w:before="80"/>
              <w:ind w:left="324"/>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Data Warehousing Guide </w:t>
            </w:r>
            <w:r>
              <w:rPr>
                <w:rFonts w:ascii="Arial" w:hAnsi="Arial" w:cs="Arial"/>
                <w:sz w:val="18"/>
              </w:rPr>
              <w:t>để biết thêm thông tin</w:t>
            </w:r>
          </w:p>
        </w:tc>
      </w:tr>
      <w:tr w:rsidR="008C539B" w:rsidRPr="001058B5" w14:paraId="54153E61" w14:textId="77777777">
        <w:trPr>
          <w:trHeight w:val="1534"/>
        </w:trPr>
        <w:tc>
          <w:tcPr>
            <w:tcW w:w="2732" w:type="dxa"/>
            <w:tcBorders>
              <w:top w:val="single" w:sz="2" w:space="0" w:color="000000"/>
              <w:bottom w:val="single" w:sz="2" w:space="0" w:color="000000"/>
            </w:tcBorders>
          </w:tcPr>
          <w:p w14:paraId="2BCE11ED" w14:textId="77777777" w:rsidR="008C539B" w:rsidRPr="001058B5" w:rsidRDefault="00C12992">
            <w:pPr>
              <w:pStyle w:val="TableParagraph"/>
              <w:spacing w:before="67"/>
              <w:rPr>
                <w:rFonts w:ascii="Arial" w:hAnsi="Arial" w:cs="Arial"/>
                <w:sz w:val="18"/>
              </w:rPr>
            </w:pPr>
            <w:r w:rsidRPr="001058B5">
              <w:rPr>
                <w:rFonts w:ascii="Arial" w:hAnsi="Arial" w:cs="Arial"/>
                <w:w w:val="90"/>
                <w:sz w:val="18"/>
              </w:rPr>
              <w:t>DATAPUMP_EXP_FULL_DATABASE</w:t>
            </w:r>
          </w:p>
        </w:tc>
        <w:tc>
          <w:tcPr>
            <w:tcW w:w="6507" w:type="dxa"/>
            <w:tcBorders>
              <w:top w:val="single" w:sz="2" w:space="0" w:color="000000"/>
              <w:bottom w:val="single" w:sz="2" w:space="0" w:color="000000"/>
            </w:tcBorders>
          </w:tcPr>
          <w:p w14:paraId="28DC7C6D" w14:textId="77777777" w:rsidR="008F3D74" w:rsidRDefault="008F3D74">
            <w:pPr>
              <w:pStyle w:val="TableParagraph"/>
              <w:spacing w:before="100" w:line="213" w:lineRule="auto"/>
              <w:ind w:left="324" w:right="114"/>
              <w:rPr>
                <w:rFonts w:ascii="Arial" w:hAnsi="Arial" w:cs="Arial"/>
                <w:sz w:val="18"/>
              </w:rPr>
            </w:pPr>
            <w:r w:rsidRPr="008F3D74">
              <w:rPr>
                <w:rFonts w:ascii="Arial" w:hAnsi="Arial" w:cs="Arial"/>
                <w:sz w:val="18"/>
              </w:rPr>
              <w:t>Cung cấp các đặc quyền để xuất dữ liệu từ một cơ sở dữ liệu Oracle bằng cách sử dụng Oracle Data Pump.</w:t>
            </w:r>
          </w:p>
          <w:p w14:paraId="579130C4" w14:textId="77777777" w:rsidR="008F3D74" w:rsidRDefault="008F3D74">
            <w:pPr>
              <w:pStyle w:val="TableParagraph"/>
              <w:spacing w:before="83"/>
              <w:ind w:left="324"/>
              <w:rPr>
                <w:rFonts w:ascii="Arial" w:hAnsi="Arial" w:cs="Arial"/>
                <w:b/>
                <w:sz w:val="18"/>
              </w:rPr>
            </w:pPr>
            <w:r w:rsidRPr="008F3D74">
              <w:rPr>
                <w:rFonts w:ascii="Arial" w:hAnsi="Arial" w:cs="Arial"/>
                <w:b/>
                <w:sz w:val="18"/>
              </w:rPr>
              <w:t xml:space="preserve">Chú ý: </w:t>
            </w:r>
            <w:r w:rsidRPr="008F3D74">
              <w:rPr>
                <w:rFonts w:ascii="Arial" w:hAnsi="Arial" w:cs="Arial"/>
                <w:sz w:val="18"/>
              </w:rPr>
              <w:t>Đây là một vai trò rất mạnh vì nó cung cấp cho người dùng quyền truy cập vào bất kỳ dữ liệu nào trong bất kỳ lược đồ nào trong cơ sở dữ liệu. Hãy thận trọng khi cấp vai trò này cho người dùng.</w:t>
            </w:r>
            <w:bookmarkStart w:id="487" w:name="_bookmark597"/>
            <w:bookmarkEnd w:id="487"/>
          </w:p>
          <w:p w14:paraId="3F1CEF4D" w14:textId="15B6AE00" w:rsidR="008C539B" w:rsidRPr="001058B5" w:rsidRDefault="008F3D74" w:rsidP="008F3D74">
            <w:pPr>
              <w:pStyle w:val="TableParagraph"/>
              <w:spacing w:before="83"/>
              <w:ind w:left="324"/>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Utilities </w:t>
            </w:r>
            <w:r>
              <w:rPr>
                <w:rFonts w:ascii="Arial" w:hAnsi="Arial" w:cs="Arial"/>
                <w:sz w:val="18"/>
              </w:rPr>
              <w:t>để biết thêm thông tin</w:t>
            </w:r>
          </w:p>
        </w:tc>
      </w:tr>
      <w:tr w:rsidR="008C539B" w:rsidRPr="001058B5" w14:paraId="6AFBB8FC" w14:textId="77777777">
        <w:trPr>
          <w:trHeight w:val="1535"/>
        </w:trPr>
        <w:tc>
          <w:tcPr>
            <w:tcW w:w="2732" w:type="dxa"/>
            <w:tcBorders>
              <w:top w:val="single" w:sz="2" w:space="0" w:color="000000"/>
              <w:bottom w:val="single" w:sz="2" w:space="0" w:color="000000"/>
            </w:tcBorders>
          </w:tcPr>
          <w:p w14:paraId="4E06EE2C" w14:textId="77777777" w:rsidR="008C539B" w:rsidRPr="001058B5" w:rsidRDefault="00C12992">
            <w:pPr>
              <w:pStyle w:val="TableParagraph"/>
              <w:spacing w:before="68"/>
              <w:rPr>
                <w:rFonts w:ascii="Arial" w:hAnsi="Arial" w:cs="Arial"/>
                <w:sz w:val="18"/>
              </w:rPr>
            </w:pPr>
            <w:r w:rsidRPr="001058B5">
              <w:rPr>
                <w:rFonts w:ascii="Arial" w:hAnsi="Arial" w:cs="Arial"/>
                <w:w w:val="90"/>
                <w:sz w:val="18"/>
              </w:rPr>
              <w:t>DATAPUMP_IMP_FULL_DATABASE</w:t>
            </w:r>
          </w:p>
        </w:tc>
        <w:tc>
          <w:tcPr>
            <w:tcW w:w="6507" w:type="dxa"/>
            <w:tcBorders>
              <w:top w:val="single" w:sz="2" w:space="0" w:color="000000"/>
              <w:bottom w:val="single" w:sz="2" w:space="0" w:color="000000"/>
            </w:tcBorders>
          </w:tcPr>
          <w:p w14:paraId="7AEBED24" w14:textId="1011A665" w:rsidR="008C539B" w:rsidRPr="001058B5" w:rsidRDefault="008F3D74">
            <w:pPr>
              <w:pStyle w:val="TableParagraph"/>
              <w:spacing w:before="64" w:line="213" w:lineRule="auto"/>
              <w:ind w:left="324" w:right="434"/>
              <w:rPr>
                <w:rFonts w:ascii="Arial" w:hAnsi="Arial" w:cs="Arial"/>
                <w:sz w:val="18"/>
              </w:rPr>
            </w:pPr>
            <w:r w:rsidRPr="008F3D74">
              <w:rPr>
                <w:rFonts w:ascii="Arial" w:hAnsi="Arial" w:cs="Arial"/>
                <w:sz w:val="18"/>
              </w:rPr>
              <w:t>Cung cấp các đặc quyền để nhập dữ liệu vào một cơ sở dữ liệu Oracle bằng cách sử dụng Oracle Data Pump</w:t>
            </w:r>
            <w:r w:rsidR="00C12992" w:rsidRPr="001058B5">
              <w:rPr>
                <w:rFonts w:ascii="Arial" w:hAnsi="Arial" w:cs="Arial"/>
                <w:sz w:val="18"/>
              </w:rPr>
              <w:t>.</w:t>
            </w:r>
          </w:p>
          <w:p w14:paraId="519B8EDC" w14:textId="77777777" w:rsidR="008F3D74" w:rsidRDefault="008F3D74">
            <w:pPr>
              <w:pStyle w:val="TableParagraph"/>
              <w:spacing w:before="80"/>
              <w:ind w:left="324"/>
              <w:rPr>
                <w:rFonts w:ascii="Arial" w:hAnsi="Arial" w:cs="Arial"/>
                <w:sz w:val="18"/>
              </w:rPr>
            </w:pPr>
            <w:r>
              <w:rPr>
                <w:rFonts w:ascii="Arial" w:hAnsi="Arial" w:cs="Arial"/>
                <w:b/>
                <w:sz w:val="18"/>
              </w:rPr>
              <w:t>Chú ý</w:t>
            </w:r>
            <w:r w:rsidR="00C12992" w:rsidRPr="001058B5">
              <w:rPr>
                <w:rFonts w:ascii="Arial" w:hAnsi="Arial" w:cs="Arial"/>
                <w:b/>
                <w:sz w:val="18"/>
              </w:rPr>
              <w:t xml:space="preserve">: </w:t>
            </w:r>
            <w:r w:rsidRPr="008F3D74">
              <w:rPr>
                <w:rFonts w:ascii="Arial" w:hAnsi="Arial" w:cs="Arial"/>
                <w:sz w:val="18"/>
              </w:rPr>
              <w:t>Đây là một vai trò rất mạnh vì nó cung cấp cho người dùng quyền truy cập vào bất kỳ dữ liệu nào trong bất kỳ lược đồ nào trong cơ sở dữ liệu. Hãy thận trọng khi cấp vai trò này cho người dùng.</w:t>
            </w:r>
            <w:bookmarkStart w:id="488" w:name="_bookmark598"/>
            <w:bookmarkEnd w:id="488"/>
          </w:p>
          <w:p w14:paraId="2E28B6DB" w14:textId="632C6BF3" w:rsidR="008C539B" w:rsidRPr="001058B5" w:rsidRDefault="008F3D74">
            <w:pPr>
              <w:pStyle w:val="TableParagraph"/>
              <w:spacing w:before="80"/>
              <w:ind w:left="324"/>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Utilities </w:t>
            </w:r>
            <w:r>
              <w:rPr>
                <w:rFonts w:ascii="Arial" w:hAnsi="Arial" w:cs="Arial"/>
                <w:sz w:val="18"/>
              </w:rPr>
              <w:t>để biết thêm thông tin</w:t>
            </w:r>
          </w:p>
        </w:tc>
      </w:tr>
      <w:tr w:rsidR="008C539B" w:rsidRPr="001058B5" w14:paraId="6EBB8184" w14:textId="77777777">
        <w:trPr>
          <w:trHeight w:val="2234"/>
        </w:trPr>
        <w:tc>
          <w:tcPr>
            <w:tcW w:w="2732" w:type="dxa"/>
            <w:tcBorders>
              <w:top w:val="single" w:sz="2" w:space="0" w:color="000000"/>
              <w:bottom w:val="single" w:sz="2" w:space="0" w:color="000000"/>
            </w:tcBorders>
          </w:tcPr>
          <w:p w14:paraId="55F49C0C"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w:t>
            </w:r>
          </w:p>
        </w:tc>
        <w:tc>
          <w:tcPr>
            <w:tcW w:w="6507" w:type="dxa"/>
            <w:tcBorders>
              <w:top w:val="single" w:sz="2" w:space="0" w:color="000000"/>
              <w:bottom w:val="single" w:sz="2" w:space="0" w:color="000000"/>
            </w:tcBorders>
          </w:tcPr>
          <w:p w14:paraId="6F1FA2A6" w14:textId="77777777" w:rsidR="008F3D74" w:rsidRDefault="008F3D74">
            <w:pPr>
              <w:pStyle w:val="TableParagraph"/>
              <w:spacing w:before="92" w:line="213" w:lineRule="auto"/>
              <w:ind w:left="324" w:right="434"/>
              <w:rPr>
                <w:rFonts w:ascii="Arial" w:hAnsi="Arial" w:cs="Arial"/>
                <w:sz w:val="18"/>
              </w:rPr>
            </w:pPr>
            <w:r w:rsidRPr="008F3D74">
              <w:rPr>
                <w:rFonts w:ascii="Arial" w:hAnsi="Arial" w:cs="Arial"/>
                <w:sz w:val="18"/>
              </w:rPr>
              <w:t>Cung cấp tất cả các đặc quyền hệ thống đã được tạo bằng tùy chọn ADMIN.</w:t>
            </w:r>
          </w:p>
          <w:p w14:paraId="173C1E0F" w14:textId="2385F07F" w:rsidR="008C539B" w:rsidRPr="001058B5" w:rsidRDefault="008F3D74">
            <w:pPr>
              <w:pStyle w:val="TableParagraph"/>
              <w:spacing w:before="92" w:line="213" w:lineRule="auto"/>
              <w:ind w:left="324" w:right="434"/>
              <w:rPr>
                <w:rFonts w:ascii="Arial" w:hAnsi="Arial" w:cs="Arial"/>
                <w:sz w:val="18"/>
              </w:rPr>
            </w:pPr>
            <w:r w:rsidRPr="008F3D74">
              <w:rPr>
                <w:rFonts w:ascii="Arial" w:hAnsi="Arial" w:cs="Arial"/>
                <w:sz w:val="18"/>
              </w:rPr>
              <w:t>Vai trò này được cung cấp cho khả năng tương thích với các phiên bản trước của Cơ sở dữ liệu Oracle. Bạn có thể xác định các đặc quyền được bao hàm bởi vai trò này bằng cách truy vấn chế độ xem từ điển dữ liệu DBA_SYS_PRIVS</w:t>
            </w:r>
            <w:r w:rsidR="00C12992" w:rsidRPr="001058B5">
              <w:rPr>
                <w:rFonts w:ascii="Arial" w:hAnsi="Arial" w:cs="Arial"/>
                <w:spacing w:val="-4"/>
                <w:sz w:val="18"/>
              </w:rPr>
              <w:t>.</w:t>
            </w:r>
          </w:p>
          <w:p w14:paraId="7859F10C" w14:textId="584811F0" w:rsidR="008C539B" w:rsidRPr="001058B5" w:rsidRDefault="008F3D74">
            <w:pPr>
              <w:pStyle w:val="TableParagraph"/>
              <w:spacing w:before="97" w:line="216" w:lineRule="auto"/>
              <w:ind w:left="324"/>
              <w:rPr>
                <w:rFonts w:ascii="Arial" w:hAnsi="Arial" w:cs="Arial"/>
                <w:sz w:val="18"/>
              </w:rPr>
            </w:pPr>
            <w:r>
              <w:rPr>
                <w:rFonts w:ascii="Arial" w:hAnsi="Arial" w:cs="Arial"/>
                <w:b/>
                <w:sz w:val="18"/>
              </w:rPr>
              <w:t>Chú ý</w:t>
            </w:r>
            <w:r w:rsidR="00C12992" w:rsidRPr="001058B5">
              <w:rPr>
                <w:rFonts w:ascii="Arial" w:hAnsi="Arial" w:cs="Arial"/>
                <w:b/>
                <w:sz w:val="18"/>
              </w:rPr>
              <w:t xml:space="preserve">: </w:t>
            </w:r>
            <w:r w:rsidRPr="008F3D74">
              <w:rPr>
                <w:rFonts w:ascii="Arial" w:hAnsi="Arial" w:cs="Arial"/>
                <w:sz w:val="18"/>
              </w:rPr>
              <w:t>Oracle khuyến cáo rằng bạn nên thiết kế vai trò riêng của mình cho bảo mật cơ sở dữ liệu thay vì dựa vào vai trò này. Vai trò này có thể không được tạo tự động bởi các bản phát hành trong tương lai của Cơ sở dữ liệu Oracle.</w:t>
            </w:r>
          </w:p>
          <w:p w14:paraId="69D7109C" w14:textId="77777777" w:rsidR="008F3D74" w:rsidRPr="008F3D74" w:rsidRDefault="008F3D74" w:rsidP="008F3D74">
            <w:pPr>
              <w:pStyle w:val="TableParagraph"/>
              <w:spacing w:before="80" w:line="213" w:lineRule="exact"/>
              <w:ind w:left="324"/>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Reference </w:t>
            </w:r>
            <w:r w:rsidRPr="008F3D74">
              <w:rPr>
                <w:rFonts w:ascii="Arial" w:hAnsi="Arial" w:cs="Arial"/>
                <w:sz w:val="18"/>
              </w:rPr>
              <w:t>cho mô tả về DBA_SYS_PRIVS</w:t>
            </w:r>
          </w:p>
          <w:p w14:paraId="57EB08C0" w14:textId="7AA52149" w:rsidR="008C539B" w:rsidRPr="001058B5" w:rsidRDefault="008F3D74" w:rsidP="008F3D74">
            <w:pPr>
              <w:pStyle w:val="TableParagraph"/>
              <w:spacing w:before="0" w:line="210" w:lineRule="exact"/>
              <w:ind w:left="324"/>
              <w:rPr>
                <w:rFonts w:ascii="Arial" w:hAnsi="Arial" w:cs="Arial"/>
                <w:sz w:val="18"/>
              </w:rPr>
            </w:pPr>
            <w:r w:rsidRPr="008F3D74">
              <w:rPr>
                <w:rFonts w:ascii="Arial" w:hAnsi="Arial" w:cs="Arial"/>
                <w:sz w:val="18"/>
              </w:rPr>
              <w:t>lượt xem</w:t>
            </w:r>
          </w:p>
        </w:tc>
      </w:tr>
      <w:tr w:rsidR="008C539B" w:rsidRPr="001058B5" w14:paraId="36BE06FA" w14:textId="77777777">
        <w:trPr>
          <w:trHeight w:val="635"/>
        </w:trPr>
        <w:tc>
          <w:tcPr>
            <w:tcW w:w="2732" w:type="dxa"/>
            <w:tcBorders>
              <w:top w:val="single" w:sz="2" w:space="0" w:color="000000"/>
              <w:bottom w:val="single" w:sz="2" w:space="0" w:color="000000"/>
            </w:tcBorders>
          </w:tcPr>
          <w:p w14:paraId="2A64A801"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DBFS_ROLE</w:t>
            </w:r>
          </w:p>
        </w:tc>
        <w:tc>
          <w:tcPr>
            <w:tcW w:w="6507" w:type="dxa"/>
            <w:tcBorders>
              <w:top w:val="single" w:sz="2" w:space="0" w:color="000000"/>
              <w:bottom w:val="single" w:sz="2" w:space="0" w:color="000000"/>
            </w:tcBorders>
          </w:tcPr>
          <w:p w14:paraId="728DFC5C" w14:textId="7DE44B05" w:rsidR="008C539B" w:rsidRPr="001058B5" w:rsidRDefault="002A2B10">
            <w:pPr>
              <w:pStyle w:val="TableParagraph"/>
              <w:spacing w:before="45"/>
              <w:ind w:left="324"/>
              <w:rPr>
                <w:rFonts w:ascii="Arial" w:hAnsi="Arial" w:cs="Arial"/>
                <w:sz w:val="18"/>
              </w:rPr>
            </w:pPr>
            <w:r w:rsidRPr="002A2B10">
              <w:rPr>
                <w:rFonts w:ascii="Arial" w:hAnsi="Arial" w:cs="Arial"/>
                <w:sz w:val="18"/>
              </w:rPr>
              <w:t>Cung cấp quyền truy cập vào các gói và đối tượng DBFS (Cơ sở dữ liệu tệp hệ thống)</w:t>
            </w:r>
            <w:r w:rsidR="00C12992" w:rsidRPr="001058B5">
              <w:rPr>
                <w:rFonts w:ascii="Arial" w:hAnsi="Arial" w:cs="Arial"/>
                <w:sz w:val="18"/>
              </w:rPr>
              <w:t>.</w:t>
            </w:r>
          </w:p>
          <w:p w14:paraId="4C1758FF" w14:textId="51A8DA75" w:rsidR="008C539B" w:rsidRPr="001058B5" w:rsidRDefault="002A2B10">
            <w:pPr>
              <w:pStyle w:val="TableParagraph"/>
              <w:spacing w:before="80"/>
              <w:ind w:left="324"/>
              <w:rPr>
                <w:rFonts w:ascii="Arial" w:hAnsi="Arial" w:cs="Arial"/>
                <w:i/>
                <w:sz w:val="18"/>
              </w:rPr>
            </w:pPr>
            <w:bookmarkStart w:id="489" w:name="_bookmark600"/>
            <w:bookmarkEnd w:id="489"/>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Oracle Database SecureFiles and Large Objects Developer's Guide</w:t>
            </w:r>
          </w:p>
        </w:tc>
      </w:tr>
      <w:tr w:rsidR="008C539B" w:rsidRPr="001058B5" w14:paraId="511A71ED" w14:textId="77777777">
        <w:trPr>
          <w:trHeight w:val="334"/>
        </w:trPr>
        <w:tc>
          <w:tcPr>
            <w:tcW w:w="2732" w:type="dxa"/>
            <w:tcBorders>
              <w:top w:val="single" w:sz="2" w:space="0" w:color="000000"/>
              <w:bottom w:val="single" w:sz="2" w:space="0" w:color="000000"/>
            </w:tcBorders>
          </w:tcPr>
          <w:p w14:paraId="331E8494"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DELE</w:t>
            </w:r>
            <w:bookmarkStart w:id="490" w:name="_bookmark601"/>
            <w:bookmarkEnd w:id="490"/>
            <w:r w:rsidRPr="001058B5">
              <w:rPr>
                <w:rFonts w:ascii="Arial" w:hAnsi="Arial" w:cs="Arial"/>
                <w:w w:val="95"/>
                <w:sz w:val="18"/>
              </w:rPr>
              <w:t>TE_CATALOG_ROLE</w:t>
            </w:r>
          </w:p>
        </w:tc>
        <w:tc>
          <w:tcPr>
            <w:tcW w:w="6507" w:type="dxa"/>
            <w:tcBorders>
              <w:top w:val="single" w:sz="2" w:space="0" w:color="000000"/>
              <w:bottom w:val="single" w:sz="2" w:space="0" w:color="000000"/>
            </w:tcBorders>
          </w:tcPr>
          <w:p w14:paraId="34D100DA" w14:textId="5DEBC48D" w:rsidR="008C539B" w:rsidRPr="001058B5" w:rsidRDefault="008D3A5A">
            <w:pPr>
              <w:pStyle w:val="TableParagraph"/>
              <w:spacing w:before="44"/>
              <w:ind w:left="324"/>
              <w:rPr>
                <w:rFonts w:ascii="Arial" w:hAnsi="Arial" w:cs="Arial"/>
                <w:sz w:val="18"/>
              </w:rPr>
            </w:pPr>
            <w:r w:rsidRPr="008D3A5A">
              <w:rPr>
                <w:rFonts w:ascii="Arial" w:hAnsi="Arial" w:cs="Arial"/>
                <w:sz w:val="18"/>
              </w:rPr>
              <w:t>Cung cấp quyền truy cập vào các gói và đối tượng DBFS (Cơ sở dữ liệu tệp hệ thống)</w:t>
            </w:r>
          </w:p>
        </w:tc>
      </w:tr>
      <w:tr w:rsidR="008C539B" w:rsidRPr="001058B5" w14:paraId="6D07F938" w14:textId="77777777">
        <w:trPr>
          <w:trHeight w:val="334"/>
        </w:trPr>
        <w:tc>
          <w:tcPr>
            <w:tcW w:w="2732" w:type="dxa"/>
            <w:tcBorders>
              <w:top w:val="single" w:sz="2" w:space="0" w:color="000000"/>
              <w:bottom w:val="single" w:sz="2" w:space="0" w:color="000000"/>
            </w:tcBorders>
          </w:tcPr>
          <w:p w14:paraId="7E917CE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EJBCLIENT</w:t>
            </w:r>
          </w:p>
        </w:tc>
        <w:tc>
          <w:tcPr>
            <w:tcW w:w="6507" w:type="dxa"/>
            <w:tcBorders>
              <w:top w:val="single" w:sz="2" w:space="0" w:color="000000"/>
              <w:bottom w:val="single" w:sz="2" w:space="0" w:color="000000"/>
            </w:tcBorders>
          </w:tcPr>
          <w:p w14:paraId="2E722BD3" w14:textId="1B561175" w:rsidR="008C539B" w:rsidRPr="001058B5" w:rsidRDefault="008D3A5A">
            <w:pPr>
              <w:pStyle w:val="TableParagraph"/>
              <w:spacing w:before="44"/>
              <w:ind w:left="324"/>
              <w:rPr>
                <w:rFonts w:ascii="Arial" w:hAnsi="Arial" w:cs="Arial"/>
                <w:sz w:val="18"/>
              </w:rPr>
            </w:pPr>
            <w:bookmarkStart w:id="491" w:name="_bookmark602"/>
            <w:bookmarkEnd w:id="491"/>
            <w:r w:rsidRPr="008D3A5A">
              <w:rPr>
                <w:rFonts w:ascii="Arial" w:hAnsi="Arial" w:cs="Arial"/>
                <w:sz w:val="18"/>
              </w:rPr>
              <w:t>Cung cấp các đặc quyền để kết nối với các EJB từ một thủ tục lưu sẵn Java.</w:t>
            </w:r>
          </w:p>
        </w:tc>
      </w:tr>
      <w:tr w:rsidR="008C539B" w:rsidRPr="001058B5" w14:paraId="5A214EE2" w14:textId="77777777">
        <w:trPr>
          <w:trHeight w:val="335"/>
        </w:trPr>
        <w:tc>
          <w:tcPr>
            <w:tcW w:w="2732" w:type="dxa"/>
            <w:tcBorders>
              <w:top w:val="single" w:sz="2" w:space="0" w:color="000000"/>
              <w:bottom w:val="single" w:sz="2" w:space="0" w:color="000000"/>
            </w:tcBorders>
          </w:tcPr>
          <w:p w14:paraId="65F0C2B1"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EXECUTE_CATAL</w:t>
            </w:r>
            <w:bookmarkStart w:id="492" w:name="_bookmark603"/>
            <w:bookmarkEnd w:id="492"/>
            <w:r w:rsidRPr="001058B5">
              <w:rPr>
                <w:rFonts w:ascii="Arial" w:hAnsi="Arial" w:cs="Arial"/>
                <w:w w:val="95"/>
                <w:sz w:val="18"/>
              </w:rPr>
              <w:t>OG_ROLE</w:t>
            </w:r>
          </w:p>
        </w:tc>
        <w:tc>
          <w:tcPr>
            <w:tcW w:w="6507" w:type="dxa"/>
            <w:tcBorders>
              <w:top w:val="single" w:sz="2" w:space="0" w:color="000000"/>
              <w:bottom w:val="single" w:sz="2" w:space="0" w:color="000000"/>
            </w:tcBorders>
          </w:tcPr>
          <w:p w14:paraId="6069E920" w14:textId="5D6990A0" w:rsidR="008C539B" w:rsidRPr="001058B5" w:rsidRDefault="008D3A5A">
            <w:pPr>
              <w:pStyle w:val="TableParagraph"/>
              <w:spacing w:before="45"/>
              <w:ind w:left="324"/>
              <w:rPr>
                <w:rFonts w:ascii="Arial" w:hAnsi="Arial" w:cs="Arial"/>
                <w:sz w:val="18"/>
              </w:rPr>
            </w:pPr>
            <w:r w:rsidRPr="008D3A5A">
              <w:rPr>
                <w:rFonts w:ascii="Arial" w:hAnsi="Arial" w:cs="Arial"/>
                <w:sz w:val="18"/>
              </w:rPr>
              <w:t>Cung cấp các đặc quyền EXECUTE trên các đối tượng trong từ điển dữ liệu.</w:t>
            </w:r>
          </w:p>
        </w:tc>
      </w:tr>
      <w:tr w:rsidR="008C539B" w:rsidRPr="001058B5" w14:paraId="1F0F2CD6" w14:textId="77777777">
        <w:trPr>
          <w:trHeight w:val="3032"/>
        </w:trPr>
        <w:tc>
          <w:tcPr>
            <w:tcW w:w="2732" w:type="dxa"/>
            <w:tcBorders>
              <w:top w:val="single" w:sz="2" w:space="0" w:color="000000"/>
              <w:bottom w:val="single" w:sz="4" w:space="0" w:color="000000"/>
            </w:tcBorders>
          </w:tcPr>
          <w:p w14:paraId="4ADC2146"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EXP_FULL_DATABASE</w:t>
            </w:r>
          </w:p>
        </w:tc>
        <w:tc>
          <w:tcPr>
            <w:tcW w:w="6507" w:type="dxa"/>
            <w:tcBorders>
              <w:top w:val="single" w:sz="2" w:space="0" w:color="000000"/>
              <w:bottom w:val="single" w:sz="4" w:space="0" w:color="000000"/>
            </w:tcBorders>
          </w:tcPr>
          <w:p w14:paraId="25749C6E" w14:textId="77777777" w:rsidR="008D3A5A" w:rsidRPr="008D3A5A" w:rsidRDefault="008D3A5A" w:rsidP="008D3A5A">
            <w:pPr>
              <w:pStyle w:val="TableParagraph"/>
              <w:spacing w:before="63" w:line="213" w:lineRule="auto"/>
              <w:ind w:left="324" w:right="295"/>
              <w:rPr>
                <w:rFonts w:ascii="Arial" w:hAnsi="Arial" w:cs="Arial"/>
                <w:sz w:val="18"/>
              </w:rPr>
            </w:pPr>
            <w:r w:rsidRPr="008D3A5A">
              <w:rPr>
                <w:rFonts w:ascii="Arial" w:hAnsi="Arial" w:cs="Arial"/>
                <w:sz w:val="18"/>
              </w:rPr>
              <w:t>Cung cấp các đặc quyền cần thiết để thực hiện xuất khẩu cơ sở dữ liệu đầy đủ và gia tăng bằng cách sử dụng tiện ích Export (sau này được thay thế bằng Oracle Data Pump). Nó bao gồm các đặc quyền này: CHỌN BẤT CỨ BẢNG, BACKUP BẤT CỨ BẢNG, THỰC HIỆN BẤT K PR THỦ TỤC, THỰC HIỆN BẤT K TY LOẠI, QUẢN LÝ TÀI NGUYÊN QUẢN LÝ, và INSERT, DELETE và UPDATE trên các bảng SYS.INCVID, SYS.INCFIL, và</w:t>
            </w:r>
          </w:p>
          <w:p w14:paraId="3234B245" w14:textId="77777777" w:rsidR="008D3A5A" w:rsidRDefault="008D3A5A" w:rsidP="008D3A5A">
            <w:pPr>
              <w:pStyle w:val="TableParagraph"/>
              <w:spacing w:before="93" w:line="216" w:lineRule="auto"/>
              <w:ind w:left="324" w:right="434"/>
              <w:rPr>
                <w:rFonts w:ascii="Arial" w:hAnsi="Arial" w:cs="Arial"/>
                <w:sz w:val="18"/>
              </w:rPr>
            </w:pPr>
            <w:r w:rsidRPr="008D3A5A">
              <w:rPr>
                <w:rFonts w:ascii="Arial" w:hAnsi="Arial" w:cs="Arial"/>
                <w:sz w:val="18"/>
              </w:rPr>
              <w:t>SYS.INCEXP. Cũng có các vai trò sau: EXECUTE_CATALOG_ROLE và SELECT_ CATALOG_ROLE.</w:t>
            </w:r>
          </w:p>
          <w:p w14:paraId="55105F44" w14:textId="77777777" w:rsidR="008D3A5A" w:rsidRDefault="008D3A5A">
            <w:pPr>
              <w:pStyle w:val="TableParagraph"/>
              <w:spacing w:before="99" w:line="213" w:lineRule="auto"/>
              <w:ind w:left="324" w:right="114"/>
              <w:rPr>
                <w:rFonts w:ascii="Arial" w:hAnsi="Arial" w:cs="Arial"/>
                <w:sz w:val="18"/>
              </w:rPr>
            </w:pPr>
            <w:r w:rsidRPr="008D3A5A">
              <w:rPr>
                <w:rFonts w:ascii="Arial" w:hAnsi="Arial" w:cs="Arial"/>
                <w:sz w:val="18"/>
              </w:rPr>
              <w:t>Vai trò này được cung cấp để thuận tiện trong việc sử dụng các tiện ích xuất và nhập.</w:t>
            </w:r>
          </w:p>
          <w:p w14:paraId="0FD3C800" w14:textId="77777777" w:rsidR="008D3A5A" w:rsidRDefault="008D3A5A">
            <w:pPr>
              <w:pStyle w:val="TableParagraph"/>
              <w:spacing w:before="84"/>
              <w:ind w:left="324"/>
              <w:rPr>
                <w:rFonts w:ascii="Arial" w:hAnsi="Arial" w:cs="Arial"/>
                <w:sz w:val="18"/>
              </w:rPr>
            </w:pPr>
            <w:r>
              <w:rPr>
                <w:rFonts w:ascii="Arial" w:hAnsi="Arial" w:cs="Arial"/>
                <w:b/>
                <w:sz w:val="18"/>
              </w:rPr>
              <w:t>Chú ý</w:t>
            </w:r>
            <w:r w:rsidR="00C12992" w:rsidRPr="001058B5">
              <w:rPr>
                <w:rFonts w:ascii="Arial" w:hAnsi="Arial" w:cs="Arial"/>
                <w:b/>
                <w:sz w:val="18"/>
              </w:rPr>
              <w:t xml:space="preserve">: </w:t>
            </w:r>
            <w:r w:rsidRPr="008D3A5A">
              <w:rPr>
                <w:rFonts w:ascii="Arial" w:hAnsi="Arial" w:cs="Arial"/>
                <w:sz w:val="18"/>
              </w:rPr>
              <w:t>Đây là một vai trò rất mạnh vì nó cung cấp cho người dùng quyền truy cập vào bất kỳ dữ liệu nào trong bất kỳ lược đồ nào trong cơ sở dữ liệu. Hãy thận trọng khi cấp vai trò này cho người dùng.</w:t>
            </w:r>
          </w:p>
          <w:p w14:paraId="5575B0DF" w14:textId="0D47807D" w:rsidR="008C539B" w:rsidRPr="001058B5" w:rsidRDefault="008D3A5A" w:rsidP="008D3A5A">
            <w:pPr>
              <w:pStyle w:val="TableParagraph"/>
              <w:spacing w:before="84"/>
              <w:ind w:left="324"/>
              <w:rPr>
                <w:rFonts w:ascii="Arial" w:hAnsi="Arial" w:cs="Arial"/>
                <w:sz w:val="18"/>
              </w:rPr>
            </w:pPr>
            <w:r>
              <w:rPr>
                <w:rFonts w:ascii="Arial" w:hAnsi="Arial" w:cs="Arial"/>
                <w:b/>
                <w:sz w:val="18"/>
              </w:rPr>
              <w:lastRenderedPageBreak/>
              <w:t>Xem thêm</w:t>
            </w:r>
            <w:r w:rsidR="00C12992" w:rsidRPr="001058B5">
              <w:rPr>
                <w:rFonts w:ascii="Arial" w:hAnsi="Arial" w:cs="Arial"/>
                <w:b/>
                <w:sz w:val="18"/>
              </w:rPr>
              <w:t xml:space="preserve">: </w:t>
            </w:r>
            <w:r w:rsidR="00C12992" w:rsidRPr="001058B5">
              <w:rPr>
                <w:rFonts w:ascii="Arial" w:hAnsi="Arial" w:cs="Arial"/>
                <w:i/>
                <w:sz w:val="18"/>
              </w:rPr>
              <w:t xml:space="preserve">Oracle Database Utilities </w:t>
            </w:r>
            <w:r>
              <w:rPr>
                <w:rFonts w:ascii="Arial" w:hAnsi="Arial" w:cs="Arial"/>
                <w:sz w:val="18"/>
              </w:rPr>
              <w:t>để biết thêm thông tin</w:t>
            </w:r>
          </w:p>
        </w:tc>
      </w:tr>
    </w:tbl>
    <w:p w14:paraId="2437CEB5"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0C01BBBE" w14:textId="77777777" w:rsidR="008C539B" w:rsidRPr="001058B5" w:rsidRDefault="008C539B">
      <w:pPr>
        <w:pStyle w:val="BodyText"/>
        <w:spacing w:before="4"/>
        <w:rPr>
          <w:rFonts w:ascii="Arial" w:hAnsi="Arial" w:cs="Arial"/>
          <w:b/>
          <w:i/>
          <w:sz w:val="27"/>
        </w:rPr>
      </w:pPr>
    </w:p>
    <w:p w14:paraId="398C0E2A" w14:textId="77777777" w:rsidR="008C539B" w:rsidRPr="001058B5" w:rsidRDefault="00C12992">
      <w:pPr>
        <w:spacing w:before="104"/>
        <w:ind w:left="700"/>
        <w:rPr>
          <w:rFonts w:ascii="Arial" w:hAnsi="Arial" w:cs="Arial"/>
          <w:b/>
          <w:i/>
          <w:sz w:val="18"/>
        </w:rPr>
      </w:pPr>
      <w:r w:rsidRPr="001058B5">
        <w:rPr>
          <w:rFonts w:ascii="Arial" w:hAnsi="Arial" w:cs="Arial"/>
          <w:b/>
          <w:i/>
          <w:sz w:val="18"/>
        </w:rPr>
        <w:t>Table 4–3 (Cont.) Oracle Database Predefined Roles</w:t>
      </w:r>
    </w:p>
    <w:p w14:paraId="4D082631" w14:textId="77777777" w:rsidR="008C539B" w:rsidRPr="001058B5" w:rsidRDefault="008C539B">
      <w:pPr>
        <w:pStyle w:val="BodyText"/>
        <w:spacing w:before="5"/>
        <w:rPr>
          <w:rFonts w:ascii="Arial" w:hAnsi="Arial" w:cs="Arial"/>
          <w:b/>
          <w:i/>
          <w:sz w:val="5"/>
        </w:rPr>
      </w:pPr>
    </w:p>
    <w:tbl>
      <w:tblPr>
        <w:tblW w:w="0" w:type="auto"/>
        <w:tblInd w:w="967" w:type="dxa"/>
        <w:tblLayout w:type="fixed"/>
        <w:tblCellMar>
          <w:left w:w="0" w:type="dxa"/>
          <w:right w:w="0" w:type="dxa"/>
        </w:tblCellMar>
        <w:tblLook w:val="01E0" w:firstRow="1" w:lastRow="1" w:firstColumn="1" w:lastColumn="1" w:noHBand="0" w:noVBand="0"/>
      </w:tblPr>
      <w:tblGrid>
        <w:gridCol w:w="2374"/>
        <w:gridCol w:w="6600"/>
      </w:tblGrid>
      <w:tr w:rsidR="008C539B" w:rsidRPr="001058B5" w14:paraId="0EF18285" w14:textId="77777777" w:rsidTr="0017417F">
        <w:trPr>
          <w:trHeight w:val="311"/>
        </w:trPr>
        <w:tc>
          <w:tcPr>
            <w:tcW w:w="2374" w:type="dxa"/>
            <w:tcBorders>
              <w:top w:val="single" w:sz="18" w:space="0" w:color="000000"/>
              <w:bottom w:val="single" w:sz="4" w:space="0" w:color="000000"/>
            </w:tcBorders>
          </w:tcPr>
          <w:p w14:paraId="4CAE03D6"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Predefined Role</w:t>
            </w:r>
          </w:p>
        </w:tc>
        <w:tc>
          <w:tcPr>
            <w:tcW w:w="6600" w:type="dxa"/>
            <w:tcBorders>
              <w:top w:val="single" w:sz="18" w:space="0" w:color="000000"/>
              <w:bottom w:val="single" w:sz="4" w:space="0" w:color="000000"/>
            </w:tcBorders>
          </w:tcPr>
          <w:p w14:paraId="4AD60102" w14:textId="77777777" w:rsidR="008C539B" w:rsidRPr="001058B5" w:rsidRDefault="00C12992">
            <w:pPr>
              <w:pStyle w:val="TableParagraph"/>
              <w:spacing w:before="27"/>
              <w:ind w:left="415"/>
              <w:rPr>
                <w:rFonts w:ascii="Arial" w:hAnsi="Arial" w:cs="Arial"/>
                <w:b/>
                <w:sz w:val="18"/>
              </w:rPr>
            </w:pPr>
            <w:bookmarkStart w:id="493" w:name="_bookmark604"/>
            <w:bookmarkEnd w:id="493"/>
            <w:r w:rsidRPr="001058B5">
              <w:rPr>
                <w:rFonts w:ascii="Arial" w:hAnsi="Arial" w:cs="Arial"/>
                <w:b/>
                <w:sz w:val="18"/>
              </w:rPr>
              <w:t>Description</w:t>
            </w:r>
          </w:p>
        </w:tc>
      </w:tr>
      <w:tr w:rsidR="008C539B" w:rsidRPr="001058B5" w14:paraId="5787958D" w14:textId="77777777" w:rsidTr="0017417F">
        <w:trPr>
          <w:trHeight w:val="1032"/>
        </w:trPr>
        <w:tc>
          <w:tcPr>
            <w:tcW w:w="2374" w:type="dxa"/>
            <w:tcBorders>
              <w:top w:val="single" w:sz="4" w:space="0" w:color="000000"/>
              <w:bottom w:val="single" w:sz="2" w:space="0" w:color="000000"/>
            </w:tcBorders>
          </w:tcPr>
          <w:p w14:paraId="6228E528"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GATHER_SYSTEM_STATISTICS</w:t>
            </w:r>
          </w:p>
        </w:tc>
        <w:tc>
          <w:tcPr>
            <w:tcW w:w="6600" w:type="dxa"/>
            <w:tcBorders>
              <w:top w:val="single" w:sz="4" w:space="0" w:color="000000"/>
              <w:bottom w:val="single" w:sz="2" w:space="0" w:color="000000"/>
            </w:tcBorders>
          </w:tcPr>
          <w:p w14:paraId="7285AE0B" w14:textId="77777777" w:rsidR="008D3A5A" w:rsidRPr="008D3A5A" w:rsidRDefault="008D3A5A" w:rsidP="008D3A5A">
            <w:pPr>
              <w:pStyle w:val="TableParagraph"/>
              <w:spacing w:before="41" w:line="212" w:lineRule="exact"/>
              <w:ind w:left="415"/>
              <w:rPr>
                <w:rFonts w:ascii="Arial" w:hAnsi="Arial" w:cs="Arial"/>
                <w:sz w:val="18"/>
              </w:rPr>
            </w:pPr>
            <w:r w:rsidRPr="008D3A5A">
              <w:rPr>
                <w:rFonts w:ascii="Arial" w:hAnsi="Arial" w:cs="Arial"/>
                <w:sz w:val="18"/>
              </w:rPr>
              <w:t>Cung cấp các đặc quyền để cập nhật thống kê hệ thống, được thu thập bằng cách sử dụng</w:t>
            </w:r>
          </w:p>
          <w:p w14:paraId="09DB2943" w14:textId="77777777" w:rsidR="008D3A5A" w:rsidRDefault="008D3A5A" w:rsidP="008D3A5A">
            <w:pPr>
              <w:pStyle w:val="TableParagraph"/>
              <w:spacing w:before="91" w:line="216" w:lineRule="auto"/>
              <w:ind w:left="415" w:hanging="1"/>
              <w:rPr>
                <w:rFonts w:ascii="Arial" w:hAnsi="Arial" w:cs="Arial"/>
                <w:sz w:val="18"/>
              </w:rPr>
            </w:pPr>
            <w:r w:rsidRPr="008D3A5A">
              <w:rPr>
                <w:rFonts w:ascii="Arial" w:hAnsi="Arial" w:cs="Arial"/>
                <w:sz w:val="18"/>
              </w:rPr>
              <w:t>Quy trình DBMS_STATS.GATHER_SYSTEM_STATISTICS</w:t>
            </w:r>
          </w:p>
          <w:p w14:paraId="754447E8" w14:textId="0ADF90B7" w:rsidR="008C539B" w:rsidRPr="001058B5" w:rsidRDefault="008D3A5A" w:rsidP="008D3A5A">
            <w:pPr>
              <w:pStyle w:val="TableParagraph"/>
              <w:spacing w:before="91" w:line="216" w:lineRule="auto"/>
              <w:ind w:left="415" w:hanging="1"/>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Performance Tuning Guide </w:t>
            </w:r>
            <w:r w:rsidRPr="008D3A5A">
              <w:rPr>
                <w:rFonts w:ascii="Arial" w:hAnsi="Arial" w:cs="Arial"/>
                <w:sz w:val="18"/>
              </w:rPr>
              <w:t>để biết thêm thông tin về quản lý thống kê trình tối ưu hóa</w:t>
            </w:r>
          </w:p>
        </w:tc>
      </w:tr>
      <w:tr w:rsidR="008C539B" w:rsidRPr="001058B5" w14:paraId="071F7BD4" w14:textId="77777777" w:rsidTr="0017417F">
        <w:trPr>
          <w:trHeight w:val="1035"/>
        </w:trPr>
        <w:tc>
          <w:tcPr>
            <w:tcW w:w="2374" w:type="dxa"/>
            <w:tcBorders>
              <w:top w:val="single" w:sz="2" w:space="0" w:color="000000"/>
              <w:bottom w:val="single" w:sz="2" w:space="0" w:color="000000"/>
            </w:tcBorders>
          </w:tcPr>
          <w:p w14:paraId="07812F3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GLOBAL_AQ_USER_ROLE</w:t>
            </w:r>
          </w:p>
        </w:tc>
        <w:tc>
          <w:tcPr>
            <w:tcW w:w="6600" w:type="dxa"/>
            <w:tcBorders>
              <w:top w:val="single" w:sz="2" w:space="0" w:color="000000"/>
              <w:bottom w:val="single" w:sz="2" w:space="0" w:color="000000"/>
            </w:tcBorders>
          </w:tcPr>
          <w:p w14:paraId="3A64B6EC" w14:textId="77777777" w:rsidR="008D3A5A" w:rsidRDefault="008D3A5A">
            <w:pPr>
              <w:pStyle w:val="TableParagraph"/>
              <w:spacing w:before="98" w:line="216" w:lineRule="auto"/>
              <w:ind w:left="415" w:right="191"/>
              <w:rPr>
                <w:rFonts w:ascii="Arial" w:hAnsi="Arial" w:cs="Arial"/>
                <w:sz w:val="18"/>
              </w:rPr>
            </w:pPr>
            <w:r w:rsidRPr="008D3A5A">
              <w:rPr>
                <w:rFonts w:ascii="Arial" w:hAnsi="Arial" w:cs="Arial"/>
                <w:sz w:val="18"/>
              </w:rPr>
              <w:t>Cung cấp các đặc quyền để thiết lập kết nối với máy chủ LDAP, để sử dụng với Oracle Streams AQ.</w:t>
            </w:r>
          </w:p>
          <w:p w14:paraId="12454973" w14:textId="6168AB71" w:rsidR="008C539B" w:rsidRPr="001058B5" w:rsidRDefault="008D3A5A">
            <w:pPr>
              <w:pStyle w:val="TableParagraph"/>
              <w:spacing w:before="98" w:line="216" w:lineRule="auto"/>
              <w:ind w:left="415" w:right="191"/>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Streams Advanced Queuing User's Guide </w:t>
            </w:r>
            <w:r w:rsidRPr="008D3A5A">
              <w:rPr>
                <w:rFonts w:ascii="Arial" w:hAnsi="Arial" w:cs="Arial"/>
                <w:sz w:val="18"/>
              </w:rPr>
              <w:t>để biết thêm thông tin</w:t>
            </w:r>
          </w:p>
        </w:tc>
      </w:tr>
      <w:tr w:rsidR="008C539B" w:rsidRPr="001058B5" w14:paraId="6B618548" w14:textId="77777777" w:rsidTr="0017417F">
        <w:trPr>
          <w:trHeight w:val="1034"/>
        </w:trPr>
        <w:tc>
          <w:tcPr>
            <w:tcW w:w="2374" w:type="dxa"/>
            <w:tcBorders>
              <w:top w:val="single" w:sz="2" w:space="0" w:color="000000"/>
              <w:bottom w:val="single" w:sz="2" w:space="0" w:color="000000"/>
            </w:tcBorders>
          </w:tcPr>
          <w:p w14:paraId="5DDE1D3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HS_ADMIN_EXECUTE_ROLE</w:t>
            </w:r>
          </w:p>
        </w:tc>
        <w:tc>
          <w:tcPr>
            <w:tcW w:w="6600" w:type="dxa"/>
            <w:tcBorders>
              <w:top w:val="single" w:sz="2" w:space="0" w:color="000000"/>
              <w:bottom w:val="single" w:sz="2" w:space="0" w:color="000000"/>
            </w:tcBorders>
          </w:tcPr>
          <w:p w14:paraId="10E8541C" w14:textId="77777777" w:rsidR="008D3A5A" w:rsidRDefault="008D3A5A">
            <w:pPr>
              <w:pStyle w:val="TableParagraph"/>
              <w:spacing w:before="102" w:line="213" w:lineRule="auto"/>
              <w:ind w:left="415"/>
              <w:rPr>
                <w:rFonts w:ascii="Arial" w:hAnsi="Arial" w:cs="Arial"/>
                <w:sz w:val="18"/>
              </w:rPr>
            </w:pPr>
            <w:r w:rsidRPr="008D3A5A">
              <w:rPr>
                <w:rFonts w:ascii="Arial" w:hAnsi="Arial" w:cs="Arial"/>
                <w:sz w:val="18"/>
              </w:rPr>
              <w:t>Cung cấp đặc quyền EXECUTE cho những người dùng muốn sử dụng các gói PL / SQL không đồng nhất (HS).</w:t>
            </w:r>
          </w:p>
          <w:p w14:paraId="75BCE9C8" w14:textId="5FD979A2" w:rsidR="008C539B" w:rsidRPr="001058B5" w:rsidRDefault="008D3A5A">
            <w:pPr>
              <w:pStyle w:val="TableParagraph"/>
              <w:spacing w:before="102" w:line="213" w:lineRule="auto"/>
              <w:ind w:left="415"/>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Heterogeneous Connectivity User's </w:t>
            </w:r>
            <w:r w:rsidR="0017417F" w:rsidRPr="008D3A5A">
              <w:rPr>
                <w:rFonts w:ascii="Arial" w:hAnsi="Arial" w:cs="Arial"/>
                <w:sz w:val="18"/>
              </w:rPr>
              <w:t>để biết thêm thông tin</w:t>
            </w:r>
          </w:p>
        </w:tc>
      </w:tr>
      <w:tr w:rsidR="008C539B" w:rsidRPr="001058B5" w14:paraId="4E887C85" w14:textId="77777777" w:rsidTr="0017417F">
        <w:trPr>
          <w:trHeight w:val="1035"/>
        </w:trPr>
        <w:tc>
          <w:tcPr>
            <w:tcW w:w="2374" w:type="dxa"/>
            <w:tcBorders>
              <w:top w:val="single" w:sz="2" w:space="0" w:color="000000"/>
              <w:bottom w:val="single" w:sz="2" w:space="0" w:color="000000"/>
            </w:tcBorders>
          </w:tcPr>
          <w:p w14:paraId="1742FD17"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HS_ADMIN_ROLE</w:t>
            </w:r>
          </w:p>
        </w:tc>
        <w:tc>
          <w:tcPr>
            <w:tcW w:w="6600" w:type="dxa"/>
            <w:tcBorders>
              <w:top w:val="single" w:sz="2" w:space="0" w:color="000000"/>
              <w:bottom w:val="single" w:sz="2" w:space="0" w:color="000000"/>
            </w:tcBorders>
          </w:tcPr>
          <w:p w14:paraId="675C2B3E" w14:textId="77777777" w:rsidR="0017417F" w:rsidRDefault="0017417F">
            <w:pPr>
              <w:pStyle w:val="TableParagraph"/>
              <w:spacing w:before="99" w:line="216" w:lineRule="auto"/>
              <w:ind w:left="415"/>
              <w:rPr>
                <w:rFonts w:ascii="Arial" w:hAnsi="Arial" w:cs="Arial"/>
                <w:sz w:val="18"/>
              </w:rPr>
            </w:pPr>
            <w:r w:rsidRPr="0017417F">
              <w:rPr>
                <w:rFonts w:ascii="Arial" w:hAnsi="Arial" w:cs="Arial"/>
                <w:sz w:val="18"/>
              </w:rPr>
              <w:t>Cung cấp các đặc quyền cho cả hai sử dụng các gói PL / SQL không đồng nhất (HS) và truy vấn các khung nhìn từ điển dữ liệu liên quan đến HS.</w:t>
            </w:r>
          </w:p>
          <w:p w14:paraId="533FB826" w14:textId="28B8ED34" w:rsidR="008C539B" w:rsidRPr="001058B5" w:rsidRDefault="0017417F">
            <w:pPr>
              <w:pStyle w:val="TableParagraph"/>
              <w:spacing w:before="99" w:line="216" w:lineRule="auto"/>
              <w:ind w:left="415"/>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Heterogeneous Connectivity User's Guide </w:t>
            </w:r>
            <w:r w:rsidRPr="008D3A5A">
              <w:rPr>
                <w:rFonts w:ascii="Arial" w:hAnsi="Arial" w:cs="Arial"/>
                <w:sz w:val="18"/>
              </w:rPr>
              <w:t>để biết thêm thông tin</w:t>
            </w:r>
          </w:p>
        </w:tc>
      </w:tr>
      <w:tr w:rsidR="008C539B" w:rsidRPr="001058B5" w14:paraId="757C59E9" w14:textId="77777777" w:rsidTr="0017417F">
        <w:trPr>
          <w:trHeight w:val="1035"/>
        </w:trPr>
        <w:tc>
          <w:tcPr>
            <w:tcW w:w="2374" w:type="dxa"/>
            <w:tcBorders>
              <w:top w:val="single" w:sz="2" w:space="0" w:color="000000"/>
              <w:bottom w:val="single" w:sz="2" w:space="0" w:color="000000"/>
            </w:tcBorders>
          </w:tcPr>
          <w:p w14:paraId="651DD7AD"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HS_ADMIN_SELECT_ROLE</w:t>
            </w:r>
          </w:p>
        </w:tc>
        <w:tc>
          <w:tcPr>
            <w:tcW w:w="6600" w:type="dxa"/>
            <w:tcBorders>
              <w:top w:val="single" w:sz="2" w:space="0" w:color="000000"/>
              <w:bottom w:val="single" w:sz="2" w:space="0" w:color="000000"/>
            </w:tcBorders>
          </w:tcPr>
          <w:p w14:paraId="072C900C" w14:textId="77777777" w:rsidR="0017417F" w:rsidRDefault="0017417F">
            <w:pPr>
              <w:pStyle w:val="TableParagraph"/>
              <w:spacing w:before="98" w:line="216" w:lineRule="auto"/>
              <w:ind w:left="415"/>
              <w:rPr>
                <w:rFonts w:ascii="Arial" w:hAnsi="Arial" w:cs="Arial"/>
                <w:sz w:val="18"/>
              </w:rPr>
            </w:pPr>
            <w:r w:rsidRPr="0017417F">
              <w:rPr>
                <w:rFonts w:ascii="Arial" w:hAnsi="Arial" w:cs="Arial"/>
                <w:sz w:val="18"/>
              </w:rPr>
              <w:t>Cung cấp các đặc quyền để truy vấn các khung nhìn từ điển dữ liệu Dịch vụ không đồng nhất.</w:t>
            </w:r>
          </w:p>
          <w:p w14:paraId="10A71925" w14:textId="0BDD9E7D" w:rsidR="008C539B" w:rsidRPr="001058B5" w:rsidRDefault="0017417F" w:rsidP="0017417F">
            <w:pPr>
              <w:pStyle w:val="TableParagraph"/>
              <w:spacing w:before="98" w:line="216" w:lineRule="auto"/>
              <w:ind w:left="415"/>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Heterogeneous Connectivity User's Guide </w:t>
            </w:r>
            <w:r>
              <w:rPr>
                <w:rFonts w:ascii="Arial" w:hAnsi="Arial" w:cs="Arial"/>
                <w:sz w:val="18"/>
              </w:rPr>
              <w:t>để biết thêm thông tin</w:t>
            </w:r>
          </w:p>
        </w:tc>
      </w:tr>
      <w:tr w:rsidR="008C539B" w:rsidRPr="001058B5" w14:paraId="09FDC53D" w14:textId="77777777" w:rsidTr="0017417F">
        <w:trPr>
          <w:trHeight w:val="2434"/>
        </w:trPr>
        <w:tc>
          <w:tcPr>
            <w:tcW w:w="2374" w:type="dxa"/>
            <w:tcBorders>
              <w:top w:val="single" w:sz="2" w:space="0" w:color="000000"/>
              <w:bottom w:val="single" w:sz="2" w:space="0" w:color="000000"/>
            </w:tcBorders>
          </w:tcPr>
          <w:p w14:paraId="3E9225B3" w14:textId="77777777" w:rsidR="008C539B" w:rsidRPr="001058B5" w:rsidRDefault="00C12992">
            <w:pPr>
              <w:pStyle w:val="TableParagraph"/>
              <w:spacing w:before="80"/>
              <w:rPr>
                <w:rFonts w:ascii="Arial" w:hAnsi="Arial" w:cs="Arial"/>
                <w:sz w:val="18"/>
              </w:rPr>
            </w:pPr>
            <w:r w:rsidRPr="001058B5">
              <w:rPr>
                <w:rFonts w:ascii="Arial" w:hAnsi="Arial" w:cs="Arial"/>
                <w:w w:val="95"/>
                <w:sz w:val="18"/>
              </w:rPr>
              <w:t>IMP_FULL_DATABASE</w:t>
            </w:r>
          </w:p>
        </w:tc>
        <w:tc>
          <w:tcPr>
            <w:tcW w:w="6600" w:type="dxa"/>
            <w:tcBorders>
              <w:top w:val="single" w:sz="2" w:space="0" w:color="000000"/>
              <w:bottom w:val="single" w:sz="2" w:space="0" w:color="000000"/>
            </w:tcBorders>
          </w:tcPr>
          <w:p w14:paraId="1F567288" w14:textId="77777777" w:rsidR="0017417F" w:rsidRDefault="0017417F">
            <w:pPr>
              <w:pStyle w:val="TableParagraph"/>
              <w:spacing w:before="95" w:line="216" w:lineRule="auto"/>
              <w:ind w:left="415" w:right="191"/>
              <w:rPr>
                <w:rFonts w:ascii="Arial" w:hAnsi="Arial" w:cs="Arial"/>
                <w:sz w:val="18"/>
              </w:rPr>
            </w:pPr>
            <w:r w:rsidRPr="0017417F">
              <w:rPr>
                <w:rFonts w:ascii="Arial" w:hAnsi="Arial" w:cs="Arial"/>
                <w:sz w:val="18"/>
              </w:rPr>
              <w:t>Cung cấp các đặc quyền cần thiết để thực hiện nhập khẩu cơ sở dữ liệu đầy đủ bằng cách sử dụng tiện ích Import (sau này được thay thế bằng Oracle Data Pump). Bao gồm danh sách các đặc quyền hệ thống mở rộng (sử dụng chế độ xem DBA_SYS_PRIVS để xem các đặc quyền) và các vai trò sau: EXECUTE_CATALOG_ROLE và SELECT_CATALOG_ROLE.</w:t>
            </w:r>
          </w:p>
          <w:p w14:paraId="50D01B49" w14:textId="77777777" w:rsidR="0017417F" w:rsidRPr="0017417F" w:rsidRDefault="0017417F" w:rsidP="0017417F">
            <w:pPr>
              <w:pStyle w:val="TableParagraph"/>
              <w:spacing w:before="95" w:line="216" w:lineRule="auto"/>
              <w:ind w:left="415" w:right="191"/>
              <w:rPr>
                <w:rFonts w:ascii="Arial" w:hAnsi="Arial" w:cs="Arial"/>
                <w:sz w:val="18"/>
              </w:rPr>
            </w:pPr>
            <w:r w:rsidRPr="0017417F">
              <w:rPr>
                <w:rFonts w:ascii="Arial" w:hAnsi="Arial" w:cs="Arial"/>
                <w:sz w:val="18"/>
              </w:rPr>
              <w:t>Vai trò này được cung cấp để thuận tiện trong việc sử dụng các tiện ích xuất và nhập.</w:t>
            </w:r>
          </w:p>
          <w:p w14:paraId="35ADA000" w14:textId="77777777" w:rsidR="0017417F" w:rsidRDefault="0017417F" w:rsidP="0017417F">
            <w:pPr>
              <w:pStyle w:val="TableParagraph"/>
              <w:spacing w:before="83"/>
              <w:ind w:left="415"/>
              <w:rPr>
                <w:rFonts w:ascii="Arial" w:hAnsi="Arial" w:cs="Arial"/>
                <w:sz w:val="18"/>
              </w:rPr>
            </w:pPr>
            <w:r w:rsidRPr="0017417F">
              <w:rPr>
                <w:rFonts w:ascii="Arial" w:hAnsi="Arial" w:cs="Arial"/>
                <w:b/>
                <w:sz w:val="18"/>
              </w:rPr>
              <w:t>Chú ý</w:t>
            </w:r>
            <w:r w:rsidRPr="0017417F">
              <w:rPr>
                <w:rFonts w:ascii="Arial" w:hAnsi="Arial" w:cs="Arial"/>
                <w:sz w:val="18"/>
              </w:rPr>
              <w:t>: Đây là một vai trò rất mạnh vì nó cung cấp cho người dùng quyền truy cập vào bất kỳ dữ liệu nào trong bất kỳ lược đồ nào trong cơ sở dữ liệu. Hãy thận trọng khi cấp vai trò này cho người dùng.</w:t>
            </w:r>
            <w:bookmarkStart w:id="494" w:name="_bookmark610"/>
            <w:bookmarkEnd w:id="494"/>
          </w:p>
          <w:p w14:paraId="4A5DC28F" w14:textId="4DCB6F3B" w:rsidR="008C539B" w:rsidRPr="001058B5" w:rsidRDefault="0017417F" w:rsidP="0017417F">
            <w:pPr>
              <w:pStyle w:val="TableParagraph"/>
              <w:spacing w:before="83"/>
              <w:ind w:left="415"/>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Utilities </w:t>
            </w:r>
            <w:r>
              <w:rPr>
                <w:rFonts w:ascii="Arial" w:hAnsi="Arial" w:cs="Arial"/>
                <w:sz w:val="18"/>
              </w:rPr>
              <w:t>để biết thêm thông tin</w:t>
            </w:r>
          </w:p>
        </w:tc>
      </w:tr>
      <w:tr w:rsidR="008C539B" w:rsidRPr="001058B5" w14:paraId="209E7D97" w14:textId="77777777" w:rsidTr="0017417F">
        <w:trPr>
          <w:trHeight w:val="835"/>
        </w:trPr>
        <w:tc>
          <w:tcPr>
            <w:tcW w:w="2374" w:type="dxa"/>
            <w:tcBorders>
              <w:top w:val="single" w:sz="2" w:space="0" w:color="000000"/>
              <w:bottom w:val="single" w:sz="2" w:space="0" w:color="000000"/>
            </w:tcBorders>
          </w:tcPr>
          <w:p w14:paraId="67846E1B"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JAVADEBUGPRIV</w:t>
            </w:r>
          </w:p>
        </w:tc>
        <w:tc>
          <w:tcPr>
            <w:tcW w:w="6600" w:type="dxa"/>
            <w:tcBorders>
              <w:top w:val="single" w:sz="2" w:space="0" w:color="000000"/>
              <w:bottom w:val="single" w:sz="2" w:space="0" w:color="000000"/>
            </w:tcBorders>
          </w:tcPr>
          <w:p w14:paraId="61BF3FC6" w14:textId="77777777" w:rsidR="0017417F" w:rsidRDefault="0017417F">
            <w:pPr>
              <w:pStyle w:val="TableParagraph"/>
              <w:spacing w:before="94" w:line="216" w:lineRule="auto"/>
              <w:ind w:left="415"/>
              <w:rPr>
                <w:rFonts w:ascii="Arial" w:hAnsi="Arial" w:cs="Arial"/>
                <w:sz w:val="18"/>
              </w:rPr>
            </w:pPr>
            <w:r w:rsidRPr="0017417F">
              <w:rPr>
                <w:rFonts w:ascii="Arial" w:hAnsi="Arial" w:cs="Arial"/>
                <w:sz w:val="18"/>
              </w:rPr>
              <w:t>Cung cấp các đặc quyền để chạy trình gỡ rối các ứng dụng Java Cơ sở dữ liệu Oracle.</w:t>
            </w:r>
          </w:p>
          <w:p w14:paraId="10BC3DE0" w14:textId="493B6004" w:rsidR="008C539B" w:rsidRPr="001058B5" w:rsidRDefault="0017417F">
            <w:pPr>
              <w:pStyle w:val="TableParagraph"/>
              <w:spacing w:before="94" w:line="216" w:lineRule="auto"/>
              <w:ind w:left="415"/>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Java Developer's Guide </w:t>
            </w:r>
            <w:r w:rsidRPr="0017417F">
              <w:rPr>
                <w:rFonts w:ascii="Arial" w:hAnsi="Arial" w:cs="Arial"/>
                <w:sz w:val="18"/>
              </w:rPr>
              <w:t>để biết thêm thông tin về quản lý bảo mật cho các ứng dụng Oracle Java</w:t>
            </w:r>
          </w:p>
        </w:tc>
      </w:tr>
      <w:tr w:rsidR="008C539B" w:rsidRPr="001058B5" w14:paraId="365F7B84" w14:textId="77777777" w:rsidTr="0017417F">
        <w:trPr>
          <w:trHeight w:val="334"/>
        </w:trPr>
        <w:tc>
          <w:tcPr>
            <w:tcW w:w="2374" w:type="dxa"/>
            <w:tcBorders>
              <w:top w:val="single" w:sz="2" w:space="0" w:color="000000"/>
              <w:bottom w:val="single" w:sz="2" w:space="0" w:color="000000"/>
            </w:tcBorders>
          </w:tcPr>
          <w:p w14:paraId="7B44BAB5"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JAVAIDPRIV</w:t>
            </w:r>
          </w:p>
        </w:tc>
        <w:tc>
          <w:tcPr>
            <w:tcW w:w="6600" w:type="dxa"/>
            <w:tcBorders>
              <w:top w:val="single" w:sz="2" w:space="0" w:color="000000"/>
              <w:bottom w:val="single" w:sz="2" w:space="0" w:color="000000"/>
            </w:tcBorders>
          </w:tcPr>
          <w:p w14:paraId="16BB9C14" w14:textId="72B11CE4" w:rsidR="008C539B" w:rsidRPr="001058B5" w:rsidRDefault="0017417F">
            <w:pPr>
              <w:pStyle w:val="TableParagraph"/>
              <w:spacing w:before="44"/>
              <w:ind w:left="415"/>
              <w:rPr>
                <w:rFonts w:ascii="Arial" w:hAnsi="Arial" w:cs="Arial"/>
                <w:sz w:val="18"/>
              </w:rPr>
            </w:pPr>
            <w:bookmarkStart w:id="495" w:name="_bookmark612"/>
            <w:bookmarkEnd w:id="495"/>
            <w:r w:rsidRPr="0017417F">
              <w:rPr>
                <w:rFonts w:ascii="Arial" w:hAnsi="Arial" w:cs="Arial"/>
                <w:sz w:val="18"/>
              </w:rPr>
              <w:t>Không được chấp nhận cho bản phát hành này.</w:t>
            </w:r>
          </w:p>
        </w:tc>
      </w:tr>
      <w:tr w:rsidR="008C539B" w:rsidRPr="001058B5" w14:paraId="5B522782" w14:textId="77777777" w:rsidTr="0017417F">
        <w:trPr>
          <w:trHeight w:val="1035"/>
        </w:trPr>
        <w:tc>
          <w:tcPr>
            <w:tcW w:w="2374" w:type="dxa"/>
            <w:tcBorders>
              <w:top w:val="single" w:sz="2" w:space="0" w:color="000000"/>
              <w:bottom w:val="single" w:sz="2" w:space="0" w:color="000000"/>
            </w:tcBorders>
          </w:tcPr>
          <w:p w14:paraId="08123F0A"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JAVASYSPRIV</w:t>
            </w:r>
          </w:p>
        </w:tc>
        <w:tc>
          <w:tcPr>
            <w:tcW w:w="6600" w:type="dxa"/>
            <w:tcBorders>
              <w:top w:val="single" w:sz="2" w:space="0" w:color="000000"/>
              <w:bottom w:val="single" w:sz="2" w:space="0" w:color="000000"/>
            </w:tcBorders>
          </w:tcPr>
          <w:p w14:paraId="41FDA82D" w14:textId="77777777" w:rsidR="0017417F" w:rsidRDefault="0017417F">
            <w:pPr>
              <w:pStyle w:val="TableParagraph"/>
              <w:spacing w:before="99" w:line="216" w:lineRule="auto"/>
              <w:ind w:left="415"/>
              <w:rPr>
                <w:rFonts w:ascii="Arial" w:hAnsi="Arial" w:cs="Arial"/>
                <w:sz w:val="18"/>
              </w:rPr>
            </w:pPr>
            <w:r w:rsidRPr="0017417F">
              <w:rPr>
                <w:rFonts w:ascii="Arial" w:hAnsi="Arial" w:cs="Arial"/>
                <w:sz w:val="18"/>
              </w:rPr>
              <w:t>Cung cấp các quyền lớn để sử dụng Java2, bao gồm việc cập nhật các gói được bảo vệ bởi Oracle JVM.</w:t>
            </w:r>
          </w:p>
          <w:p w14:paraId="5920D32C" w14:textId="64A69D62" w:rsidR="008C539B" w:rsidRPr="001058B5" w:rsidRDefault="0017417F">
            <w:pPr>
              <w:pStyle w:val="TableParagraph"/>
              <w:spacing w:before="99" w:line="216" w:lineRule="auto"/>
              <w:ind w:left="415"/>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Java Developer's Guide </w:t>
            </w:r>
            <w:r w:rsidRPr="0017417F">
              <w:rPr>
                <w:rFonts w:ascii="Arial" w:hAnsi="Arial" w:cs="Arial"/>
                <w:sz w:val="18"/>
              </w:rPr>
              <w:t>để biết thêm thông tin về quản lý bảo mật cho các ứng dụng Oracle Java</w:t>
            </w:r>
          </w:p>
        </w:tc>
      </w:tr>
      <w:tr w:rsidR="008C539B" w:rsidRPr="001058B5" w14:paraId="155F3C28" w14:textId="77777777" w:rsidTr="0017417F">
        <w:trPr>
          <w:trHeight w:val="835"/>
        </w:trPr>
        <w:tc>
          <w:tcPr>
            <w:tcW w:w="2374" w:type="dxa"/>
            <w:tcBorders>
              <w:top w:val="single" w:sz="2" w:space="0" w:color="000000"/>
              <w:bottom w:val="single" w:sz="2" w:space="0" w:color="000000"/>
            </w:tcBorders>
          </w:tcPr>
          <w:p w14:paraId="79C28EF9"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JAVAUSERPRIV</w:t>
            </w:r>
          </w:p>
        </w:tc>
        <w:tc>
          <w:tcPr>
            <w:tcW w:w="6600" w:type="dxa"/>
            <w:tcBorders>
              <w:top w:val="single" w:sz="2" w:space="0" w:color="000000"/>
              <w:bottom w:val="single" w:sz="2" w:space="0" w:color="000000"/>
            </w:tcBorders>
          </w:tcPr>
          <w:p w14:paraId="56B3B2A9" w14:textId="77777777" w:rsidR="0017417F" w:rsidRDefault="0017417F">
            <w:pPr>
              <w:pStyle w:val="TableParagraph"/>
              <w:spacing w:before="94" w:line="216" w:lineRule="auto"/>
              <w:ind w:left="415"/>
              <w:rPr>
                <w:rFonts w:ascii="Arial" w:hAnsi="Arial" w:cs="Arial"/>
                <w:sz w:val="18"/>
              </w:rPr>
            </w:pPr>
            <w:r w:rsidRPr="0017417F">
              <w:rPr>
                <w:rFonts w:ascii="Arial" w:hAnsi="Arial" w:cs="Arial"/>
                <w:sz w:val="18"/>
              </w:rPr>
              <w:t>Cung cấp các quyền hạn chế để sử dụng Java2.</w:t>
            </w:r>
          </w:p>
          <w:p w14:paraId="2282F78A" w14:textId="0A63FE07" w:rsidR="008C539B" w:rsidRPr="001058B5" w:rsidRDefault="0017417F">
            <w:pPr>
              <w:pStyle w:val="TableParagraph"/>
              <w:spacing w:before="94" w:line="216" w:lineRule="auto"/>
              <w:ind w:left="415"/>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Java Developer's Guide </w:t>
            </w:r>
            <w:r w:rsidRPr="0017417F">
              <w:rPr>
                <w:rFonts w:ascii="Arial" w:hAnsi="Arial" w:cs="Arial"/>
                <w:sz w:val="18"/>
              </w:rPr>
              <w:t>để biết thêm thông tin về quản lý bảo mật cho các ứng dụng Oracle Java</w:t>
            </w:r>
          </w:p>
        </w:tc>
      </w:tr>
      <w:tr w:rsidR="008C539B" w:rsidRPr="001058B5" w14:paraId="3F7FA7E8" w14:textId="77777777" w:rsidTr="0017417F">
        <w:trPr>
          <w:trHeight w:val="1032"/>
        </w:trPr>
        <w:tc>
          <w:tcPr>
            <w:tcW w:w="2374" w:type="dxa"/>
            <w:tcBorders>
              <w:top w:val="single" w:sz="2" w:space="0" w:color="000000"/>
              <w:bottom w:val="single" w:sz="4" w:space="0" w:color="000000"/>
            </w:tcBorders>
          </w:tcPr>
          <w:p w14:paraId="019387E7"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JAVA_ADMIN</w:t>
            </w:r>
          </w:p>
        </w:tc>
        <w:tc>
          <w:tcPr>
            <w:tcW w:w="6600" w:type="dxa"/>
            <w:tcBorders>
              <w:top w:val="single" w:sz="2" w:space="0" w:color="000000"/>
              <w:bottom w:val="single" w:sz="4" w:space="0" w:color="000000"/>
            </w:tcBorders>
          </w:tcPr>
          <w:p w14:paraId="5ED1DFB7" w14:textId="77777777" w:rsidR="0017417F" w:rsidRDefault="0017417F">
            <w:pPr>
              <w:pStyle w:val="TableParagraph"/>
              <w:spacing w:before="98" w:line="216" w:lineRule="auto"/>
              <w:ind w:left="415"/>
              <w:rPr>
                <w:rFonts w:ascii="Arial" w:hAnsi="Arial" w:cs="Arial"/>
                <w:sz w:val="18"/>
              </w:rPr>
            </w:pPr>
            <w:r w:rsidRPr="0017417F">
              <w:rPr>
                <w:rFonts w:ascii="Arial" w:hAnsi="Arial" w:cs="Arial"/>
                <w:sz w:val="18"/>
              </w:rPr>
              <w:t>Cung cấp quyền quản trị để cập nhật các bảng chính sách cho các ứng dụng Java Database Java.</w:t>
            </w:r>
          </w:p>
          <w:p w14:paraId="60769003" w14:textId="3CA7581D" w:rsidR="008C539B" w:rsidRPr="001058B5" w:rsidRDefault="0017417F">
            <w:pPr>
              <w:pStyle w:val="TableParagraph"/>
              <w:spacing w:before="98" w:line="216" w:lineRule="auto"/>
              <w:ind w:left="415"/>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Java Developer's Guide </w:t>
            </w:r>
            <w:r w:rsidRPr="0017417F">
              <w:rPr>
                <w:rFonts w:ascii="Arial" w:hAnsi="Arial" w:cs="Arial"/>
                <w:sz w:val="18"/>
              </w:rPr>
              <w:t>để biết thêm thông tin về quản lý bảo mật cho các ứng dụng Oracle Java</w:t>
            </w:r>
          </w:p>
        </w:tc>
      </w:tr>
    </w:tbl>
    <w:p w14:paraId="1F594527" w14:textId="77777777" w:rsidR="008C539B" w:rsidRPr="001058B5" w:rsidRDefault="008C539B">
      <w:pPr>
        <w:spacing w:line="216" w:lineRule="auto"/>
        <w:rPr>
          <w:rFonts w:ascii="Arial" w:hAnsi="Arial" w:cs="Arial"/>
          <w:sz w:val="18"/>
        </w:rPr>
        <w:sectPr w:rsidR="008C539B" w:rsidRPr="001058B5">
          <w:pgSz w:w="12240" w:h="15840"/>
          <w:pgMar w:top="840" w:right="1060" w:bottom="860" w:left="1100" w:header="549" w:footer="663" w:gutter="0"/>
          <w:cols w:space="720"/>
        </w:sectPr>
      </w:pPr>
    </w:p>
    <w:p w14:paraId="3EBEA2CA" w14:textId="77777777" w:rsidR="008C539B" w:rsidRPr="001058B5" w:rsidRDefault="008C539B">
      <w:pPr>
        <w:pStyle w:val="BodyText"/>
        <w:spacing w:before="4"/>
        <w:rPr>
          <w:rFonts w:ascii="Arial" w:hAnsi="Arial" w:cs="Arial"/>
          <w:b/>
          <w:i/>
          <w:sz w:val="27"/>
        </w:rPr>
      </w:pPr>
    </w:p>
    <w:p w14:paraId="3277ED02" w14:textId="77777777" w:rsidR="008C539B" w:rsidRPr="001058B5" w:rsidRDefault="00C12992">
      <w:pPr>
        <w:spacing w:before="104"/>
        <w:ind w:left="100"/>
        <w:rPr>
          <w:rFonts w:ascii="Arial" w:hAnsi="Arial" w:cs="Arial"/>
          <w:b/>
          <w:i/>
          <w:sz w:val="18"/>
        </w:rPr>
      </w:pPr>
      <w:r w:rsidRPr="001058B5">
        <w:rPr>
          <w:rFonts w:ascii="Arial" w:hAnsi="Arial" w:cs="Arial"/>
          <w:b/>
          <w:i/>
          <w:sz w:val="18"/>
        </w:rPr>
        <w:t>Table 4–3 (Cont.) Oracle Database Predefined Roles</w:t>
      </w:r>
    </w:p>
    <w:p w14:paraId="3DCC4676" w14:textId="77777777" w:rsidR="008C539B" w:rsidRPr="001058B5" w:rsidRDefault="008C539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547"/>
        <w:gridCol w:w="6693"/>
      </w:tblGrid>
      <w:tr w:rsidR="008C539B" w:rsidRPr="001058B5" w14:paraId="7CC39415" w14:textId="77777777">
        <w:trPr>
          <w:trHeight w:val="311"/>
        </w:trPr>
        <w:tc>
          <w:tcPr>
            <w:tcW w:w="2547" w:type="dxa"/>
            <w:tcBorders>
              <w:top w:val="single" w:sz="18" w:space="0" w:color="000000"/>
              <w:bottom w:val="single" w:sz="4" w:space="0" w:color="000000"/>
            </w:tcBorders>
          </w:tcPr>
          <w:p w14:paraId="60B7E373"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 xml:space="preserve">Predefined </w:t>
            </w:r>
            <w:bookmarkStart w:id="496" w:name="_bookmark615"/>
            <w:bookmarkEnd w:id="496"/>
            <w:r w:rsidRPr="001058B5">
              <w:rPr>
                <w:rFonts w:ascii="Arial" w:hAnsi="Arial" w:cs="Arial"/>
                <w:b/>
                <w:sz w:val="18"/>
              </w:rPr>
              <w:t>Role</w:t>
            </w:r>
          </w:p>
        </w:tc>
        <w:tc>
          <w:tcPr>
            <w:tcW w:w="6693" w:type="dxa"/>
            <w:tcBorders>
              <w:top w:val="single" w:sz="18" w:space="0" w:color="000000"/>
              <w:bottom w:val="single" w:sz="4" w:space="0" w:color="000000"/>
            </w:tcBorders>
          </w:tcPr>
          <w:p w14:paraId="099D90AB" w14:textId="77777777" w:rsidR="008C539B" w:rsidRPr="001058B5" w:rsidRDefault="00C12992">
            <w:pPr>
              <w:pStyle w:val="TableParagraph"/>
              <w:spacing w:before="27"/>
              <w:ind w:left="509"/>
              <w:rPr>
                <w:rFonts w:ascii="Arial" w:hAnsi="Arial" w:cs="Arial"/>
                <w:b/>
                <w:sz w:val="18"/>
              </w:rPr>
            </w:pPr>
            <w:r w:rsidRPr="001058B5">
              <w:rPr>
                <w:rFonts w:ascii="Arial" w:hAnsi="Arial" w:cs="Arial"/>
                <w:b/>
                <w:sz w:val="18"/>
              </w:rPr>
              <w:t>Description</w:t>
            </w:r>
          </w:p>
        </w:tc>
      </w:tr>
      <w:tr w:rsidR="008C539B" w:rsidRPr="001058B5" w14:paraId="5CBA91FC" w14:textId="77777777">
        <w:trPr>
          <w:trHeight w:val="1233"/>
        </w:trPr>
        <w:tc>
          <w:tcPr>
            <w:tcW w:w="2547" w:type="dxa"/>
            <w:tcBorders>
              <w:top w:val="single" w:sz="4" w:space="0" w:color="000000"/>
              <w:bottom w:val="single" w:sz="2" w:space="0" w:color="000000"/>
            </w:tcBorders>
          </w:tcPr>
          <w:p w14:paraId="7614F105"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JAVA_DEPLOY</w:t>
            </w:r>
          </w:p>
        </w:tc>
        <w:tc>
          <w:tcPr>
            <w:tcW w:w="6693" w:type="dxa"/>
            <w:tcBorders>
              <w:top w:val="single" w:sz="4" w:space="0" w:color="000000"/>
              <w:bottom w:val="single" w:sz="2" w:space="0" w:color="000000"/>
            </w:tcBorders>
          </w:tcPr>
          <w:p w14:paraId="56D2FA16" w14:textId="77777777" w:rsidR="00196885" w:rsidRDefault="00196885">
            <w:pPr>
              <w:pStyle w:val="TableParagraph"/>
              <w:spacing w:before="97" w:line="216" w:lineRule="auto"/>
              <w:ind w:left="509" w:hanging="1"/>
              <w:rPr>
                <w:rFonts w:ascii="Arial" w:hAnsi="Arial" w:cs="Arial"/>
                <w:sz w:val="18"/>
              </w:rPr>
            </w:pPr>
            <w:r w:rsidRPr="00196885">
              <w:rPr>
                <w:rFonts w:ascii="Arial" w:hAnsi="Arial" w:cs="Arial"/>
                <w:sz w:val="18"/>
              </w:rPr>
              <w:t>Cung cấp các đặc quyền để triển khai các tệp DLL ncomp vào thư mục javavm / admin bằng cách sử dụng tiện ích ncomp và triển khai. Nếu không có vai trò này, các thư mục javavm / deploy và javavm / admin có thể truy cập được.</w:t>
            </w:r>
          </w:p>
          <w:p w14:paraId="7637FB8F" w14:textId="50A7A421" w:rsidR="008C539B" w:rsidRPr="001058B5" w:rsidRDefault="00196885" w:rsidP="00196885">
            <w:pPr>
              <w:pStyle w:val="TableParagraph"/>
              <w:spacing w:before="97" w:line="216" w:lineRule="auto"/>
              <w:ind w:left="509" w:hanging="1"/>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Advanced Application Developer's Guide </w:t>
            </w:r>
            <w:r>
              <w:rPr>
                <w:rFonts w:ascii="Arial" w:hAnsi="Arial" w:cs="Arial"/>
                <w:sz w:val="18"/>
              </w:rPr>
              <w:t>để biết thêm thông tin</w:t>
            </w:r>
          </w:p>
        </w:tc>
      </w:tr>
      <w:tr w:rsidR="008C539B" w:rsidRPr="001058B5" w14:paraId="754A52B4" w14:textId="77777777">
        <w:trPr>
          <w:trHeight w:val="834"/>
        </w:trPr>
        <w:tc>
          <w:tcPr>
            <w:tcW w:w="2547" w:type="dxa"/>
            <w:tcBorders>
              <w:top w:val="single" w:sz="2" w:space="0" w:color="000000"/>
              <w:bottom w:val="single" w:sz="2" w:space="0" w:color="000000"/>
            </w:tcBorders>
          </w:tcPr>
          <w:p w14:paraId="7C7F6641"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JMXSERVER</w:t>
            </w:r>
          </w:p>
        </w:tc>
        <w:tc>
          <w:tcPr>
            <w:tcW w:w="6693" w:type="dxa"/>
            <w:tcBorders>
              <w:top w:val="single" w:sz="2" w:space="0" w:color="000000"/>
              <w:bottom w:val="single" w:sz="2" w:space="0" w:color="000000"/>
            </w:tcBorders>
          </w:tcPr>
          <w:p w14:paraId="37DD5169" w14:textId="77777777" w:rsidR="00196885" w:rsidRDefault="00196885">
            <w:pPr>
              <w:pStyle w:val="TableParagraph"/>
              <w:spacing w:before="94" w:line="216" w:lineRule="auto"/>
              <w:ind w:left="509"/>
              <w:rPr>
                <w:rFonts w:ascii="Arial" w:hAnsi="Arial" w:cs="Arial"/>
                <w:sz w:val="18"/>
              </w:rPr>
            </w:pPr>
            <w:r w:rsidRPr="00196885">
              <w:rPr>
                <w:rFonts w:ascii="Arial" w:hAnsi="Arial" w:cs="Arial"/>
                <w:sz w:val="18"/>
              </w:rPr>
              <w:t>Cung cấp các đặc quyền để bắt đầu và duy trì một tác nhân JMX trong một phiên cơ sở dữ liệu.</w:t>
            </w:r>
          </w:p>
          <w:p w14:paraId="3CDFEB15" w14:textId="419F8018" w:rsidR="008C539B" w:rsidRPr="001058B5" w:rsidRDefault="00196885">
            <w:pPr>
              <w:pStyle w:val="TableParagraph"/>
              <w:spacing w:before="94" w:line="216" w:lineRule="auto"/>
              <w:ind w:left="509"/>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Java Developer's Guide </w:t>
            </w:r>
            <w:r w:rsidRPr="00196885">
              <w:rPr>
                <w:rFonts w:ascii="Arial" w:hAnsi="Arial" w:cs="Arial"/>
                <w:sz w:val="18"/>
              </w:rPr>
              <w:t>để biết thêm thông tin về cách quản lý các ứng dụng Oracle Java</w:t>
            </w:r>
          </w:p>
        </w:tc>
      </w:tr>
      <w:tr w:rsidR="008C539B" w:rsidRPr="001058B5" w14:paraId="76B00B9F" w14:textId="77777777">
        <w:trPr>
          <w:trHeight w:val="634"/>
        </w:trPr>
        <w:tc>
          <w:tcPr>
            <w:tcW w:w="2547" w:type="dxa"/>
            <w:tcBorders>
              <w:top w:val="single" w:sz="2" w:space="0" w:color="000000"/>
              <w:bottom w:val="single" w:sz="2" w:space="0" w:color="000000"/>
            </w:tcBorders>
          </w:tcPr>
          <w:p w14:paraId="3F53A792"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LBAC_DBA</w:t>
            </w:r>
          </w:p>
        </w:tc>
        <w:tc>
          <w:tcPr>
            <w:tcW w:w="6693" w:type="dxa"/>
            <w:tcBorders>
              <w:top w:val="single" w:sz="2" w:space="0" w:color="000000"/>
              <w:bottom w:val="single" w:sz="2" w:space="0" w:color="000000"/>
            </w:tcBorders>
          </w:tcPr>
          <w:p w14:paraId="4D730258" w14:textId="77777777" w:rsidR="00196885" w:rsidRDefault="00196885">
            <w:pPr>
              <w:pStyle w:val="TableParagraph"/>
              <w:spacing w:before="73"/>
              <w:ind w:left="509"/>
              <w:rPr>
                <w:rFonts w:ascii="Arial" w:hAnsi="Arial" w:cs="Arial"/>
                <w:sz w:val="18"/>
              </w:rPr>
            </w:pPr>
            <w:r w:rsidRPr="00196885">
              <w:rPr>
                <w:rFonts w:ascii="Arial" w:hAnsi="Arial" w:cs="Arial"/>
                <w:sz w:val="18"/>
              </w:rPr>
              <w:t>Cung cấp quyền để sử dụng gói PL / SQL SA_SYSDBA.</w:t>
            </w:r>
            <w:bookmarkStart w:id="497" w:name="_bookmark618"/>
            <w:bookmarkEnd w:id="497"/>
          </w:p>
          <w:p w14:paraId="318C83FB" w14:textId="34AA1735" w:rsidR="008C539B" w:rsidRPr="001058B5" w:rsidRDefault="00196885" w:rsidP="00196885">
            <w:pPr>
              <w:pStyle w:val="TableParagraph"/>
              <w:spacing w:before="73"/>
              <w:ind w:left="509"/>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Label Security Administrator's Guide </w:t>
            </w:r>
            <w:r>
              <w:rPr>
                <w:rFonts w:ascii="Arial" w:hAnsi="Arial" w:cs="Arial"/>
                <w:sz w:val="18"/>
              </w:rPr>
              <w:t>để biết thêm thông tin</w:t>
            </w:r>
          </w:p>
        </w:tc>
      </w:tr>
      <w:tr w:rsidR="008C539B" w:rsidRPr="001058B5" w14:paraId="37E61392" w14:textId="77777777">
        <w:trPr>
          <w:trHeight w:val="1035"/>
        </w:trPr>
        <w:tc>
          <w:tcPr>
            <w:tcW w:w="2547" w:type="dxa"/>
            <w:tcBorders>
              <w:top w:val="single" w:sz="2" w:space="0" w:color="000000"/>
              <w:bottom w:val="single" w:sz="2" w:space="0" w:color="000000"/>
            </w:tcBorders>
          </w:tcPr>
          <w:p w14:paraId="5ABAD1FD"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LOGSTDBY_ADMINISTRATOR</w:t>
            </w:r>
          </w:p>
        </w:tc>
        <w:tc>
          <w:tcPr>
            <w:tcW w:w="6693" w:type="dxa"/>
            <w:tcBorders>
              <w:top w:val="single" w:sz="2" w:space="0" w:color="000000"/>
              <w:bottom w:val="single" w:sz="2" w:space="0" w:color="000000"/>
            </w:tcBorders>
          </w:tcPr>
          <w:p w14:paraId="7CFA99CC" w14:textId="77777777" w:rsidR="00196885" w:rsidRDefault="00196885">
            <w:pPr>
              <w:pStyle w:val="TableParagraph"/>
              <w:spacing w:before="98" w:line="216" w:lineRule="auto"/>
              <w:ind w:left="509" w:right="143"/>
              <w:rPr>
                <w:rFonts w:ascii="Arial" w:hAnsi="Arial" w:cs="Arial"/>
                <w:sz w:val="18"/>
              </w:rPr>
            </w:pPr>
            <w:r w:rsidRPr="00196885">
              <w:rPr>
                <w:rFonts w:ascii="Arial" w:hAnsi="Arial" w:cs="Arial"/>
                <w:sz w:val="18"/>
              </w:rPr>
              <w:t>Cung cấp các đặc quyền quản trị để quản lý môi trường SQL Apply (cơ sở dữ liệu dự phòng hợp lý).</w:t>
            </w:r>
          </w:p>
          <w:p w14:paraId="1FFFEAF9" w14:textId="18557F53" w:rsidR="008C539B" w:rsidRPr="001058B5" w:rsidRDefault="00196885" w:rsidP="00196885">
            <w:pPr>
              <w:pStyle w:val="TableParagraph"/>
              <w:spacing w:before="98" w:line="216" w:lineRule="auto"/>
              <w:ind w:left="509" w:right="143"/>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 Guard Concepts and Administration </w:t>
            </w:r>
            <w:r>
              <w:rPr>
                <w:rFonts w:ascii="Arial" w:hAnsi="Arial" w:cs="Arial"/>
                <w:sz w:val="18"/>
              </w:rPr>
              <w:t>để biết thêm thông tin</w:t>
            </w:r>
          </w:p>
        </w:tc>
      </w:tr>
      <w:tr w:rsidR="008C539B" w:rsidRPr="001058B5" w14:paraId="233B6CFA" w14:textId="77777777">
        <w:trPr>
          <w:trHeight w:val="535"/>
        </w:trPr>
        <w:tc>
          <w:tcPr>
            <w:tcW w:w="2547" w:type="dxa"/>
            <w:tcBorders>
              <w:top w:val="single" w:sz="2" w:space="0" w:color="000000"/>
              <w:bottom w:val="single" w:sz="2" w:space="0" w:color="000000"/>
            </w:tcBorders>
          </w:tcPr>
          <w:p w14:paraId="10899BF6"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MGMT_USER</w:t>
            </w:r>
          </w:p>
        </w:tc>
        <w:tc>
          <w:tcPr>
            <w:tcW w:w="6693" w:type="dxa"/>
            <w:tcBorders>
              <w:top w:val="single" w:sz="2" w:space="0" w:color="000000"/>
              <w:bottom w:val="single" w:sz="2" w:space="0" w:color="000000"/>
            </w:tcBorders>
          </w:tcPr>
          <w:p w14:paraId="2452A4E7" w14:textId="77777777" w:rsidR="00196885" w:rsidRPr="00196885" w:rsidRDefault="00196885" w:rsidP="00196885">
            <w:pPr>
              <w:pStyle w:val="TableParagraph"/>
              <w:spacing w:before="44" w:line="214" w:lineRule="exact"/>
              <w:ind w:left="509"/>
              <w:rPr>
                <w:rFonts w:ascii="Arial" w:hAnsi="Arial" w:cs="Arial"/>
                <w:sz w:val="18"/>
              </w:rPr>
            </w:pPr>
            <w:r w:rsidRPr="00196885">
              <w:rPr>
                <w:rFonts w:ascii="Arial" w:hAnsi="Arial" w:cs="Arial"/>
                <w:sz w:val="18"/>
              </w:rPr>
              <w:t>Cấp đặc quyền SELECT trên các chế độ xem khác nhau được sử dụng cho SYSMAN</w:t>
            </w:r>
          </w:p>
          <w:p w14:paraId="128C162D" w14:textId="118CF86E" w:rsidR="008C539B" w:rsidRPr="001058B5" w:rsidRDefault="00196885" w:rsidP="00196885">
            <w:pPr>
              <w:pStyle w:val="TableParagraph"/>
              <w:spacing w:before="0" w:line="210" w:lineRule="exact"/>
              <w:ind w:left="509"/>
              <w:rPr>
                <w:rFonts w:ascii="Arial" w:hAnsi="Arial" w:cs="Arial"/>
                <w:sz w:val="18"/>
              </w:rPr>
            </w:pPr>
            <w:r w:rsidRPr="00196885">
              <w:rPr>
                <w:rFonts w:ascii="Arial" w:hAnsi="Arial" w:cs="Arial"/>
                <w:sz w:val="18"/>
              </w:rPr>
              <w:t>lược đồ.</w:t>
            </w:r>
          </w:p>
        </w:tc>
      </w:tr>
      <w:tr w:rsidR="008C539B" w:rsidRPr="001058B5" w14:paraId="7DD886EF" w14:textId="77777777">
        <w:trPr>
          <w:trHeight w:val="1034"/>
        </w:trPr>
        <w:tc>
          <w:tcPr>
            <w:tcW w:w="2547" w:type="dxa"/>
            <w:tcBorders>
              <w:top w:val="single" w:sz="2" w:space="0" w:color="000000"/>
              <w:bottom w:val="single" w:sz="2" w:space="0" w:color="000000"/>
            </w:tcBorders>
          </w:tcPr>
          <w:p w14:paraId="39D0883D"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OEM_ADVISOR</w:t>
            </w:r>
          </w:p>
        </w:tc>
        <w:tc>
          <w:tcPr>
            <w:tcW w:w="6693" w:type="dxa"/>
            <w:tcBorders>
              <w:top w:val="single" w:sz="2" w:space="0" w:color="000000"/>
              <w:bottom w:val="single" w:sz="2" w:space="0" w:color="000000"/>
            </w:tcBorders>
          </w:tcPr>
          <w:p w14:paraId="1C62E007" w14:textId="77777777" w:rsidR="00196885" w:rsidRDefault="00196885">
            <w:pPr>
              <w:pStyle w:val="TableParagraph"/>
              <w:spacing w:before="77"/>
              <w:ind w:left="509"/>
              <w:jc w:val="both"/>
              <w:rPr>
                <w:rFonts w:ascii="Arial" w:hAnsi="Arial" w:cs="Arial"/>
                <w:sz w:val="18"/>
              </w:rPr>
            </w:pPr>
            <w:r w:rsidRPr="00196885">
              <w:rPr>
                <w:rFonts w:ascii="Arial" w:hAnsi="Arial" w:cs="Arial"/>
                <w:sz w:val="18"/>
              </w:rPr>
              <w:t>Cung cấp các đặc quyền để tạo, thả, chọn (đọc), nạp (ghi) và xóa một bộ điều chỉnh SQL thông qua gói PLMS SQL DBMS_SQLTUNE và truy cập vào khung công tác Advisor bằng gói PL / SQL ADVISOR.</w:t>
            </w:r>
            <w:bookmarkStart w:id="498" w:name="_bookmark621"/>
            <w:bookmarkEnd w:id="498"/>
          </w:p>
          <w:p w14:paraId="07485B05" w14:textId="514C8776" w:rsidR="008C539B" w:rsidRPr="001058B5" w:rsidRDefault="00196885" w:rsidP="00196885">
            <w:pPr>
              <w:pStyle w:val="TableParagraph"/>
              <w:spacing w:before="77"/>
              <w:ind w:left="509"/>
              <w:jc w:val="both"/>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Performance Tuning Guide </w:t>
            </w:r>
            <w:r>
              <w:rPr>
                <w:rFonts w:ascii="Arial" w:hAnsi="Arial" w:cs="Arial"/>
                <w:sz w:val="18"/>
              </w:rPr>
              <w:t>để biết thêm thông tin</w:t>
            </w:r>
          </w:p>
        </w:tc>
      </w:tr>
      <w:tr w:rsidR="008C539B" w:rsidRPr="001058B5" w14:paraId="0C59E3AE" w14:textId="77777777">
        <w:trPr>
          <w:trHeight w:val="835"/>
        </w:trPr>
        <w:tc>
          <w:tcPr>
            <w:tcW w:w="2547" w:type="dxa"/>
            <w:tcBorders>
              <w:top w:val="single" w:sz="2" w:space="0" w:color="000000"/>
              <w:bottom w:val="single" w:sz="2" w:space="0" w:color="000000"/>
            </w:tcBorders>
          </w:tcPr>
          <w:p w14:paraId="76BD80E6"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OEM_MONITOR</w:t>
            </w:r>
          </w:p>
        </w:tc>
        <w:tc>
          <w:tcPr>
            <w:tcW w:w="6693" w:type="dxa"/>
            <w:tcBorders>
              <w:top w:val="single" w:sz="2" w:space="0" w:color="000000"/>
              <w:bottom w:val="single" w:sz="2" w:space="0" w:color="000000"/>
            </w:tcBorders>
          </w:tcPr>
          <w:p w14:paraId="6AEC4C6C" w14:textId="77777777" w:rsidR="00196885" w:rsidRDefault="00196885">
            <w:pPr>
              <w:pStyle w:val="TableParagraph"/>
              <w:spacing w:before="82"/>
              <w:ind w:left="509"/>
              <w:rPr>
                <w:rFonts w:ascii="Arial" w:hAnsi="Arial" w:cs="Arial"/>
                <w:sz w:val="18"/>
              </w:rPr>
            </w:pPr>
            <w:r w:rsidRPr="00196885">
              <w:rPr>
                <w:rFonts w:ascii="Arial" w:hAnsi="Arial" w:cs="Arial"/>
                <w:sz w:val="18"/>
              </w:rPr>
              <w:t>Cung cấp các đặc quyền cần thiết cho thành phần Agent Agent của Oracle Enterprise Manager để giám sát và quản lý cơ sở dữ liệu.</w:t>
            </w:r>
            <w:bookmarkStart w:id="499" w:name="_bookmark622"/>
            <w:bookmarkEnd w:id="499"/>
          </w:p>
          <w:p w14:paraId="257ECBB7" w14:textId="40BE5C84" w:rsidR="008C539B" w:rsidRPr="001058B5" w:rsidRDefault="00196885">
            <w:pPr>
              <w:pStyle w:val="TableParagraph"/>
              <w:spacing w:before="82"/>
              <w:ind w:left="509"/>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Performance Tuning Guide </w:t>
            </w:r>
            <w:r>
              <w:rPr>
                <w:rFonts w:ascii="Arial" w:hAnsi="Arial" w:cs="Arial"/>
                <w:sz w:val="18"/>
              </w:rPr>
              <w:t>để biết thêm thông tin</w:t>
            </w:r>
          </w:p>
        </w:tc>
      </w:tr>
      <w:tr w:rsidR="008C539B" w:rsidRPr="001058B5" w14:paraId="511CE7F7" w14:textId="77777777">
        <w:trPr>
          <w:trHeight w:val="835"/>
        </w:trPr>
        <w:tc>
          <w:tcPr>
            <w:tcW w:w="2547" w:type="dxa"/>
            <w:tcBorders>
              <w:top w:val="single" w:sz="2" w:space="0" w:color="000000"/>
              <w:bottom w:val="single" w:sz="2" w:space="0" w:color="000000"/>
            </w:tcBorders>
          </w:tcPr>
          <w:p w14:paraId="6F804687"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OLAP_DBA</w:t>
            </w:r>
          </w:p>
        </w:tc>
        <w:tc>
          <w:tcPr>
            <w:tcW w:w="6693" w:type="dxa"/>
            <w:tcBorders>
              <w:top w:val="single" w:sz="2" w:space="0" w:color="000000"/>
              <w:bottom w:val="single" w:sz="2" w:space="0" w:color="000000"/>
            </w:tcBorders>
          </w:tcPr>
          <w:p w14:paraId="2F7F01E2" w14:textId="77777777" w:rsidR="00196885" w:rsidRDefault="00196885">
            <w:pPr>
              <w:pStyle w:val="TableParagraph"/>
              <w:spacing w:before="82"/>
              <w:ind w:left="509"/>
              <w:rPr>
                <w:rFonts w:ascii="Arial" w:hAnsi="Arial" w:cs="Arial"/>
                <w:sz w:val="18"/>
              </w:rPr>
            </w:pPr>
            <w:r w:rsidRPr="00196885">
              <w:rPr>
                <w:rFonts w:ascii="Arial" w:hAnsi="Arial" w:cs="Arial"/>
                <w:sz w:val="18"/>
              </w:rPr>
              <w:t>Cung cấp các đặc quyền quản trị để tạo các đối tượng chiều trong các lược đồ khác nhau cho Oracle OLAP.</w:t>
            </w:r>
            <w:bookmarkStart w:id="500" w:name="_bookmark623"/>
            <w:bookmarkEnd w:id="500"/>
          </w:p>
          <w:p w14:paraId="59D4BB29" w14:textId="4DF205EA" w:rsidR="008C539B" w:rsidRPr="001058B5" w:rsidRDefault="00196885">
            <w:pPr>
              <w:pStyle w:val="TableParagraph"/>
              <w:spacing w:before="82"/>
              <w:ind w:left="509"/>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OLAP User's Guide </w:t>
            </w:r>
            <w:r>
              <w:rPr>
                <w:rFonts w:ascii="Arial" w:hAnsi="Arial" w:cs="Arial"/>
                <w:i/>
                <w:sz w:val="18"/>
              </w:rPr>
              <w:t xml:space="preserve"> </w:t>
            </w:r>
            <w:r>
              <w:rPr>
                <w:rFonts w:ascii="Arial" w:hAnsi="Arial" w:cs="Arial"/>
                <w:sz w:val="18"/>
              </w:rPr>
              <w:t>để biết thêm thông tin</w:t>
            </w:r>
          </w:p>
        </w:tc>
      </w:tr>
      <w:tr w:rsidR="008C539B" w:rsidRPr="001058B5" w14:paraId="33B841C5" w14:textId="77777777">
        <w:trPr>
          <w:trHeight w:val="835"/>
        </w:trPr>
        <w:tc>
          <w:tcPr>
            <w:tcW w:w="2547" w:type="dxa"/>
            <w:tcBorders>
              <w:top w:val="single" w:sz="2" w:space="0" w:color="000000"/>
              <w:bottom w:val="single" w:sz="2" w:space="0" w:color="000000"/>
            </w:tcBorders>
          </w:tcPr>
          <w:p w14:paraId="5CFBC0ED"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OLAP_USER</w:t>
            </w:r>
          </w:p>
        </w:tc>
        <w:tc>
          <w:tcPr>
            <w:tcW w:w="6693" w:type="dxa"/>
            <w:tcBorders>
              <w:top w:val="single" w:sz="2" w:space="0" w:color="000000"/>
              <w:bottom w:val="single" w:sz="2" w:space="0" w:color="000000"/>
            </w:tcBorders>
          </w:tcPr>
          <w:p w14:paraId="62D9EEA1" w14:textId="77777777" w:rsidR="00196885" w:rsidRDefault="00196885">
            <w:pPr>
              <w:pStyle w:val="TableParagraph"/>
              <w:spacing w:before="82"/>
              <w:ind w:left="509"/>
              <w:rPr>
                <w:rFonts w:ascii="Arial" w:hAnsi="Arial" w:cs="Arial"/>
                <w:sz w:val="18"/>
              </w:rPr>
            </w:pPr>
            <w:r w:rsidRPr="00196885">
              <w:rPr>
                <w:rFonts w:ascii="Arial" w:hAnsi="Arial" w:cs="Arial"/>
                <w:sz w:val="18"/>
              </w:rPr>
              <w:t>Cung cấp các đặc quyền của các nhà phát triển ứng dụng để tạo các đối tượng chiều trong các lược đồ riêng của họ cho Oracle OLAP.</w:t>
            </w:r>
            <w:bookmarkStart w:id="501" w:name="_bookmark624"/>
            <w:bookmarkEnd w:id="501"/>
          </w:p>
          <w:p w14:paraId="4978A0A9" w14:textId="2126927D" w:rsidR="008C539B" w:rsidRPr="001058B5" w:rsidRDefault="00196885">
            <w:pPr>
              <w:pStyle w:val="TableParagraph"/>
              <w:spacing w:before="82"/>
              <w:ind w:left="509"/>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OLAP User's Guide </w:t>
            </w:r>
            <w:r>
              <w:rPr>
                <w:rFonts w:ascii="Arial" w:hAnsi="Arial" w:cs="Arial"/>
                <w:sz w:val="18"/>
              </w:rPr>
              <w:t>để biết thêm thông tin</w:t>
            </w:r>
          </w:p>
        </w:tc>
      </w:tr>
      <w:tr w:rsidR="008C539B" w:rsidRPr="001058B5" w14:paraId="703DC939" w14:textId="77777777">
        <w:trPr>
          <w:trHeight w:val="635"/>
        </w:trPr>
        <w:tc>
          <w:tcPr>
            <w:tcW w:w="2547" w:type="dxa"/>
            <w:tcBorders>
              <w:top w:val="single" w:sz="2" w:space="0" w:color="000000"/>
              <w:bottom w:val="single" w:sz="2" w:space="0" w:color="000000"/>
            </w:tcBorders>
          </w:tcPr>
          <w:p w14:paraId="3EBFFC42"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OLAP_XS_ADMIN</w:t>
            </w:r>
          </w:p>
        </w:tc>
        <w:tc>
          <w:tcPr>
            <w:tcW w:w="6693" w:type="dxa"/>
            <w:tcBorders>
              <w:top w:val="single" w:sz="2" w:space="0" w:color="000000"/>
              <w:bottom w:val="single" w:sz="2" w:space="0" w:color="000000"/>
            </w:tcBorders>
          </w:tcPr>
          <w:p w14:paraId="4E6FD95A" w14:textId="77777777" w:rsidR="00196885" w:rsidRDefault="00196885">
            <w:pPr>
              <w:pStyle w:val="TableParagraph"/>
              <w:spacing w:before="76"/>
              <w:ind w:left="509"/>
              <w:rPr>
                <w:rFonts w:ascii="Arial" w:hAnsi="Arial" w:cs="Arial"/>
                <w:sz w:val="18"/>
              </w:rPr>
            </w:pPr>
            <w:r w:rsidRPr="00196885">
              <w:rPr>
                <w:rFonts w:ascii="Arial" w:hAnsi="Arial" w:cs="Arial"/>
                <w:sz w:val="18"/>
              </w:rPr>
              <w:t>Cung cấp các đặc quyền để quản trị bảo mật cho Oracle OLAP.</w:t>
            </w:r>
            <w:bookmarkStart w:id="502" w:name="_bookmark625"/>
            <w:bookmarkEnd w:id="502"/>
          </w:p>
          <w:p w14:paraId="54F5AEBF" w14:textId="10EED7E5" w:rsidR="008C539B" w:rsidRPr="001058B5" w:rsidRDefault="00196885">
            <w:pPr>
              <w:pStyle w:val="TableParagraph"/>
              <w:spacing w:before="76"/>
              <w:ind w:left="509"/>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OLAP User's Guide </w:t>
            </w:r>
            <w:r>
              <w:rPr>
                <w:rFonts w:ascii="Arial" w:hAnsi="Arial" w:cs="Arial"/>
                <w:sz w:val="18"/>
              </w:rPr>
              <w:t>để biết thêm thông tin</w:t>
            </w:r>
          </w:p>
        </w:tc>
      </w:tr>
      <w:tr w:rsidR="008C539B" w:rsidRPr="001058B5" w14:paraId="72BB09FB" w14:textId="77777777">
        <w:trPr>
          <w:trHeight w:val="634"/>
        </w:trPr>
        <w:tc>
          <w:tcPr>
            <w:tcW w:w="2547" w:type="dxa"/>
            <w:tcBorders>
              <w:top w:val="single" w:sz="2" w:space="0" w:color="000000"/>
              <w:bottom w:val="single" w:sz="2" w:space="0" w:color="000000"/>
            </w:tcBorders>
          </w:tcPr>
          <w:p w14:paraId="0D5D88D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ORDADMIN</w:t>
            </w:r>
          </w:p>
        </w:tc>
        <w:tc>
          <w:tcPr>
            <w:tcW w:w="6693" w:type="dxa"/>
            <w:tcBorders>
              <w:top w:val="single" w:sz="2" w:space="0" w:color="000000"/>
              <w:bottom w:val="single" w:sz="2" w:space="0" w:color="000000"/>
            </w:tcBorders>
          </w:tcPr>
          <w:p w14:paraId="7B12D401" w14:textId="77777777" w:rsidR="00196885" w:rsidRDefault="00196885">
            <w:pPr>
              <w:pStyle w:val="TableParagraph"/>
              <w:spacing w:before="80"/>
              <w:ind w:left="509"/>
              <w:rPr>
                <w:rFonts w:ascii="Arial" w:hAnsi="Arial" w:cs="Arial"/>
                <w:sz w:val="18"/>
              </w:rPr>
            </w:pPr>
            <w:r w:rsidRPr="00196885">
              <w:rPr>
                <w:rFonts w:ascii="Arial" w:hAnsi="Arial" w:cs="Arial"/>
                <w:sz w:val="18"/>
              </w:rPr>
              <w:t>Cung cấp các đặc quyền để quản trị Oracle Multimedia DICOM.</w:t>
            </w:r>
            <w:bookmarkStart w:id="503" w:name="_bookmark626"/>
            <w:bookmarkEnd w:id="503"/>
          </w:p>
          <w:p w14:paraId="55888DF6" w14:textId="1C5C2B9E" w:rsidR="008C539B" w:rsidRPr="001058B5" w:rsidRDefault="00196885">
            <w:pPr>
              <w:pStyle w:val="TableParagraph"/>
              <w:spacing w:before="80"/>
              <w:ind w:left="509"/>
              <w:rPr>
                <w:rFonts w:ascii="Arial" w:hAnsi="Arial" w:cs="Arial"/>
                <w:i/>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Oracle Multimedia DICOM Developer's Guide</w:t>
            </w:r>
          </w:p>
        </w:tc>
      </w:tr>
      <w:tr w:rsidR="008C539B" w:rsidRPr="001058B5" w14:paraId="5F65F7AE" w14:textId="77777777">
        <w:trPr>
          <w:trHeight w:val="2032"/>
        </w:trPr>
        <w:tc>
          <w:tcPr>
            <w:tcW w:w="2547" w:type="dxa"/>
            <w:tcBorders>
              <w:top w:val="single" w:sz="2" w:space="0" w:color="000000"/>
              <w:bottom w:val="single" w:sz="4" w:space="0" w:color="000000"/>
            </w:tcBorders>
          </w:tcPr>
          <w:p w14:paraId="0C7AC671"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OWB$CLIENT</w:t>
            </w:r>
          </w:p>
        </w:tc>
        <w:tc>
          <w:tcPr>
            <w:tcW w:w="6693" w:type="dxa"/>
            <w:tcBorders>
              <w:top w:val="single" w:sz="2" w:space="0" w:color="000000"/>
              <w:bottom w:val="single" w:sz="4" w:space="0" w:color="000000"/>
            </w:tcBorders>
          </w:tcPr>
          <w:p w14:paraId="36157F40" w14:textId="77777777" w:rsidR="00196885" w:rsidRDefault="00196885">
            <w:pPr>
              <w:pStyle w:val="TableParagraph"/>
              <w:spacing w:before="101" w:line="216" w:lineRule="auto"/>
              <w:ind w:left="509" w:hanging="1"/>
              <w:rPr>
                <w:rFonts w:ascii="Arial" w:hAnsi="Arial" w:cs="Arial"/>
                <w:sz w:val="18"/>
              </w:rPr>
            </w:pPr>
            <w:r w:rsidRPr="00196885">
              <w:rPr>
                <w:rFonts w:ascii="Arial" w:hAnsi="Arial" w:cs="Arial"/>
                <w:sz w:val="18"/>
              </w:rPr>
              <w:t>Cung cấp các đặc quyền để thực hiện các nhiệm vụ tiêu chuẩn liên quan đến khách hàng cho Oracle Warehouse Builder, chẳng hạn như tạo các dự án, các mô-đun, bảng, các khung nhìn, bản đồ, vv. Warehouse Builder tự động cấp vai trò này cho tất cả chủ sở hữu không gian làm việc và người dùng. (Do đó, bạn không cần phải cấp nó rõ ràng cho bất kỳ ai phải sử dụng Trình dựng kho.) Vì lý do bảo mật, vai trò OWB $ CLIENT không phải là vai trò mặc định cho người dùng Warehouse Builder: Oracle Warehouse Builder chỉ cho phép vai trò này khi nó cần thiết.</w:t>
            </w:r>
          </w:p>
          <w:p w14:paraId="05BDDA22" w14:textId="7E84A986" w:rsidR="008C539B" w:rsidRPr="001058B5" w:rsidRDefault="00196885">
            <w:pPr>
              <w:pStyle w:val="TableParagraph"/>
              <w:spacing w:before="101" w:line="216" w:lineRule="auto"/>
              <w:ind w:left="509" w:hanging="1"/>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Warehouse Builder Installation and Administration Guide </w:t>
            </w:r>
            <w:r>
              <w:rPr>
                <w:rFonts w:ascii="Arial" w:hAnsi="Arial" w:cs="Arial"/>
                <w:sz w:val="18"/>
              </w:rPr>
              <w:t>để biết thêm thông tin</w:t>
            </w:r>
          </w:p>
        </w:tc>
      </w:tr>
    </w:tbl>
    <w:p w14:paraId="65DBCA4A" w14:textId="77777777" w:rsidR="008C539B" w:rsidRPr="001058B5" w:rsidRDefault="008C539B">
      <w:pPr>
        <w:spacing w:line="216" w:lineRule="auto"/>
        <w:rPr>
          <w:rFonts w:ascii="Arial" w:hAnsi="Arial" w:cs="Arial"/>
          <w:sz w:val="18"/>
        </w:rPr>
        <w:sectPr w:rsidR="008C539B" w:rsidRPr="001058B5">
          <w:pgSz w:w="12240" w:h="15840"/>
          <w:pgMar w:top="840" w:right="1060" w:bottom="860" w:left="1100" w:header="549" w:footer="663" w:gutter="0"/>
          <w:cols w:space="720"/>
        </w:sectPr>
      </w:pPr>
    </w:p>
    <w:p w14:paraId="3BEC714B" w14:textId="77777777" w:rsidR="008C539B" w:rsidRPr="001058B5" w:rsidRDefault="008C539B">
      <w:pPr>
        <w:pStyle w:val="BodyText"/>
        <w:spacing w:before="4"/>
        <w:rPr>
          <w:rFonts w:ascii="Arial" w:hAnsi="Arial" w:cs="Arial"/>
          <w:b/>
          <w:i/>
          <w:sz w:val="27"/>
        </w:rPr>
      </w:pPr>
    </w:p>
    <w:p w14:paraId="78C3201C" w14:textId="77777777" w:rsidR="008C539B" w:rsidRPr="001058B5" w:rsidRDefault="00C12992">
      <w:pPr>
        <w:spacing w:before="104"/>
        <w:ind w:left="700"/>
        <w:rPr>
          <w:rFonts w:ascii="Arial" w:hAnsi="Arial" w:cs="Arial"/>
          <w:b/>
          <w:i/>
          <w:sz w:val="18"/>
        </w:rPr>
      </w:pPr>
      <w:r w:rsidRPr="001058B5">
        <w:rPr>
          <w:rFonts w:ascii="Arial" w:hAnsi="Arial" w:cs="Arial"/>
          <w:b/>
          <w:i/>
          <w:sz w:val="18"/>
        </w:rPr>
        <w:t>Table 4–3 (Cont.) Oracle Database Predefined Roles</w:t>
      </w:r>
    </w:p>
    <w:p w14:paraId="70B3D884" w14:textId="77777777" w:rsidR="008C539B" w:rsidRPr="001058B5"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547"/>
        <w:gridCol w:w="6693"/>
      </w:tblGrid>
      <w:tr w:rsidR="008C539B" w:rsidRPr="001058B5" w14:paraId="67E651DC" w14:textId="77777777">
        <w:trPr>
          <w:trHeight w:val="311"/>
        </w:trPr>
        <w:tc>
          <w:tcPr>
            <w:tcW w:w="2547" w:type="dxa"/>
            <w:tcBorders>
              <w:top w:val="single" w:sz="18" w:space="0" w:color="000000"/>
              <w:bottom w:val="single" w:sz="4" w:space="0" w:color="000000"/>
            </w:tcBorders>
          </w:tcPr>
          <w:p w14:paraId="3E863404"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Predefined Role</w:t>
            </w:r>
          </w:p>
        </w:tc>
        <w:tc>
          <w:tcPr>
            <w:tcW w:w="6693" w:type="dxa"/>
            <w:tcBorders>
              <w:top w:val="single" w:sz="18" w:space="0" w:color="000000"/>
              <w:bottom w:val="single" w:sz="4" w:space="0" w:color="000000"/>
            </w:tcBorders>
          </w:tcPr>
          <w:p w14:paraId="3D86653B" w14:textId="77777777" w:rsidR="008C539B" w:rsidRPr="001058B5" w:rsidRDefault="00C12992">
            <w:pPr>
              <w:pStyle w:val="TableParagraph"/>
              <w:spacing w:before="27"/>
              <w:ind w:left="509"/>
              <w:rPr>
                <w:rFonts w:ascii="Arial" w:hAnsi="Arial" w:cs="Arial"/>
                <w:b/>
                <w:sz w:val="18"/>
              </w:rPr>
            </w:pPr>
            <w:bookmarkStart w:id="504" w:name="_bookmark627"/>
            <w:bookmarkEnd w:id="504"/>
            <w:r w:rsidRPr="001058B5">
              <w:rPr>
                <w:rFonts w:ascii="Arial" w:hAnsi="Arial" w:cs="Arial"/>
                <w:b/>
                <w:sz w:val="18"/>
              </w:rPr>
              <w:t>Description</w:t>
            </w:r>
          </w:p>
        </w:tc>
      </w:tr>
      <w:tr w:rsidR="008C539B" w:rsidRPr="001058B5" w14:paraId="751C7609" w14:textId="77777777">
        <w:trPr>
          <w:trHeight w:val="1833"/>
        </w:trPr>
        <w:tc>
          <w:tcPr>
            <w:tcW w:w="2547" w:type="dxa"/>
            <w:tcBorders>
              <w:top w:val="single" w:sz="4" w:space="0" w:color="000000"/>
              <w:bottom w:val="single" w:sz="2" w:space="0" w:color="000000"/>
            </w:tcBorders>
          </w:tcPr>
          <w:p w14:paraId="09DF656D"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OWB_DESIGNCENTER_VIEW</w:t>
            </w:r>
          </w:p>
        </w:tc>
        <w:tc>
          <w:tcPr>
            <w:tcW w:w="6693" w:type="dxa"/>
            <w:tcBorders>
              <w:top w:val="single" w:sz="4" w:space="0" w:color="000000"/>
              <w:bottom w:val="single" w:sz="2" w:space="0" w:color="000000"/>
            </w:tcBorders>
          </w:tcPr>
          <w:p w14:paraId="5A42CDC7" w14:textId="6E91E8CF" w:rsidR="008C539B" w:rsidRPr="001058B5" w:rsidRDefault="00196885" w:rsidP="00196885">
            <w:pPr>
              <w:pStyle w:val="TableParagraph"/>
              <w:spacing w:before="60" w:line="213" w:lineRule="auto"/>
              <w:ind w:left="509" w:right="143"/>
              <w:rPr>
                <w:rFonts w:ascii="Arial" w:hAnsi="Arial" w:cs="Arial"/>
                <w:sz w:val="18"/>
              </w:rPr>
            </w:pPr>
            <w:r w:rsidRPr="00196885">
              <w:rPr>
                <w:rFonts w:ascii="Arial" w:hAnsi="Arial" w:cs="Arial"/>
                <w:sz w:val="18"/>
              </w:rPr>
              <w:t>Cung cấp các đặc quyền từ cấp cơ sở dữ liệu cho bất kỳ người dùng Oracle Warehouse Builder đã đăng ký nào để truy vấn các khung nhìn công khai của Warehouse Builder, chẳng hạn như ALL_IV_PROJECTS. Người quản trị Warehouse Builder có thể sử dụng đặc quyền hệ thống ACCESS_PUBLICVIEW_BROWSER từ cấp độ bảo mật của Trình xây dựng Warehouse để kiểm soát quyền truy cập của người dùng Warehouse Builder vào các chế độ xem công khai đó</w:t>
            </w:r>
            <w:r w:rsidR="00C12992" w:rsidRPr="001058B5">
              <w:rPr>
                <w:rFonts w:ascii="Arial" w:hAnsi="Arial" w:cs="Arial"/>
                <w:sz w:val="18"/>
              </w:rPr>
              <w:t>.</w:t>
            </w:r>
          </w:p>
          <w:p w14:paraId="4FDD3A90" w14:textId="7D1450F3" w:rsidR="008C539B" w:rsidRPr="001058B5" w:rsidRDefault="00196885">
            <w:pPr>
              <w:pStyle w:val="TableParagraph"/>
              <w:spacing w:before="99" w:line="216" w:lineRule="auto"/>
              <w:ind w:left="509" w:hanging="1"/>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Warehouse Builder Installation and Administration Guide </w:t>
            </w:r>
            <w:r>
              <w:rPr>
                <w:rFonts w:ascii="Arial" w:hAnsi="Arial" w:cs="Arial"/>
                <w:sz w:val="18"/>
              </w:rPr>
              <w:t>để biết thêm thông tin</w:t>
            </w:r>
          </w:p>
        </w:tc>
      </w:tr>
      <w:tr w:rsidR="008C539B" w:rsidRPr="001058B5" w14:paraId="63FD769D" w14:textId="77777777">
        <w:trPr>
          <w:trHeight w:val="1834"/>
        </w:trPr>
        <w:tc>
          <w:tcPr>
            <w:tcW w:w="2547" w:type="dxa"/>
            <w:tcBorders>
              <w:top w:val="single" w:sz="2" w:space="0" w:color="000000"/>
              <w:bottom w:val="single" w:sz="2" w:space="0" w:color="000000"/>
            </w:tcBorders>
          </w:tcPr>
          <w:p w14:paraId="5FE91B4C"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OWB_USER</w:t>
            </w:r>
          </w:p>
        </w:tc>
        <w:tc>
          <w:tcPr>
            <w:tcW w:w="6693" w:type="dxa"/>
            <w:tcBorders>
              <w:top w:val="single" w:sz="2" w:space="0" w:color="000000"/>
              <w:bottom w:val="single" w:sz="2" w:space="0" w:color="000000"/>
            </w:tcBorders>
          </w:tcPr>
          <w:p w14:paraId="15AB2FB6" w14:textId="77777777" w:rsidR="00196885" w:rsidRDefault="00196885">
            <w:pPr>
              <w:pStyle w:val="TableParagraph"/>
              <w:spacing w:before="103" w:line="216" w:lineRule="auto"/>
              <w:ind w:left="509" w:hanging="1"/>
              <w:rPr>
                <w:rFonts w:ascii="Arial" w:hAnsi="Arial" w:cs="Arial"/>
                <w:sz w:val="18"/>
              </w:rPr>
            </w:pPr>
            <w:r w:rsidRPr="00196885">
              <w:rPr>
                <w:rFonts w:ascii="Arial" w:hAnsi="Arial" w:cs="Arial"/>
                <w:sz w:val="18"/>
              </w:rPr>
              <w:t>Cung cấp các đặc quyền để tạo và sở hữu một không gian làm việc của Oracle Warehouse Builder. Khi một chủ sở hữu không gian làm việc đăng ký người dùng cơ sở dữ liệu khác vào không gian làm việc này, Cơ sở dữ liệu Oracle cấp vai trò này cho những người dùng này. Người dùng có vai trò này cũng có quyền truy cập vào kho công khai của Trung tâm kiểm soát Warehouse Builder và các tiện ích khác của Trung tâm điều khiển. Oracle Warehouse Builder cấp vai trò này cho tất cả người dùng Warehouse Builder.</w:t>
            </w:r>
          </w:p>
          <w:p w14:paraId="1AC3C8DD" w14:textId="32ACB6A5" w:rsidR="008C539B" w:rsidRPr="001058B5" w:rsidRDefault="00196885">
            <w:pPr>
              <w:pStyle w:val="TableParagraph"/>
              <w:spacing w:before="103" w:line="216" w:lineRule="auto"/>
              <w:ind w:left="509" w:hanging="1"/>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Warehouse Builder Installation and Administration Guide </w:t>
            </w:r>
            <w:r>
              <w:rPr>
                <w:rFonts w:ascii="Arial" w:hAnsi="Arial" w:cs="Arial"/>
                <w:sz w:val="18"/>
              </w:rPr>
              <w:t>để biết thêm thông tin</w:t>
            </w:r>
          </w:p>
        </w:tc>
      </w:tr>
      <w:tr w:rsidR="008C539B" w:rsidRPr="001058B5" w14:paraId="4674CBE4" w14:textId="77777777">
        <w:trPr>
          <w:trHeight w:val="934"/>
        </w:trPr>
        <w:tc>
          <w:tcPr>
            <w:tcW w:w="2547" w:type="dxa"/>
            <w:tcBorders>
              <w:top w:val="single" w:sz="2" w:space="0" w:color="000000"/>
              <w:bottom w:val="single" w:sz="2" w:space="0" w:color="000000"/>
            </w:tcBorders>
          </w:tcPr>
          <w:p w14:paraId="0DBC44F2"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RECOVERY_CATALOG_OWNER</w:t>
            </w:r>
          </w:p>
        </w:tc>
        <w:tc>
          <w:tcPr>
            <w:tcW w:w="6693" w:type="dxa"/>
            <w:tcBorders>
              <w:top w:val="single" w:sz="2" w:space="0" w:color="000000"/>
              <w:bottom w:val="single" w:sz="2" w:space="0" w:color="000000"/>
            </w:tcBorders>
          </w:tcPr>
          <w:p w14:paraId="0AADBE93" w14:textId="448FCC2E" w:rsidR="008C539B" w:rsidRPr="001058B5" w:rsidRDefault="00196885">
            <w:pPr>
              <w:pStyle w:val="TableParagraph"/>
              <w:spacing w:before="64" w:line="211" w:lineRule="auto"/>
              <w:ind w:left="509" w:right="143"/>
              <w:rPr>
                <w:rFonts w:ascii="Arial" w:hAnsi="Arial" w:cs="Arial"/>
                <w:sz w:val="18"/>
              </w:rPr>
            </w:pPr>
            <w:r w:rsidRPr="00196885">
              <w:rPr>
                <w:rFonts w:ascii="Arial" w:hAnsi="Arial" w:cs="Arial"/>
                <w:sz w:val="18"/>
              </w:rPr>
              <w:t>Cung cấp đặc quyền cho chủ sở hữu danh mục khôi phục. Bao gồm: CREATE SESSION, ALTER SESSION, CREATE SYNONYM, TẠO XEM, TẠO LIÊN KẾT DATABASE, TẠO TẠO, TẠO CẠO, TẠO TẠO, TẠO TRIGGER, và TẠO THỦ TỤC</w:t>
            </w:r>
          </w:p>
        </w:tc>
      </w:tr>
      <w:tr w:rsidR="008C539B" w:rsidRPr="001058B5" w14:paraId="3FD60AC3" w14:textId="77777777">
        <w:trPr>
          <w:trHeight w:val="2635"/>
        </w:trPr>
        <w:tc>
          <w:tcPr>
            <w:tcW w:w="2547" w:type="dxa"/>
            <w:tcBorders>
              <w:top w:val="single" w:sz="2" w:space="0" w:color="000000"/>
              <w:bottom w:val="single" w:sz="2" w:space="0" w:color="000000"/>
            </w:tcBorders>
          </w:tcPr>
          <w:p w14:paraId="09BED667"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RESOURCE</w:t>
            </w:r>
          </w:p>
        </w:tc>
        <w:tc>
          <w:tcPr>
            <w:tcW w:w="6693" w:type="dxa"/>
            <w:tcBorders>
              <w:top w:val="single" w:sz="2" w:space="0" w:color="000000"/>
              <w:bottom w:val="single" w:sz="2" w:space="0" w:color="000000"/>
            </w:tcBorders>
          </w:tcPr>
          <w:p w14:paraId="7933E875" w14:textId="4A8F2187" w:rsidR="008C539B" w:rsidRPr="001058B5" w:rsidRDefault="00196885">
            <w:pPr>
              <w:pStyle w:val="TableParagraph"/>
              <w:spacing w:before="65" w:line="211" w:lineRule="auto"/>
              <w:ind w:left="509" w:right="104"/>
              <w:rPr>
                <w:rFonts w:ascii="Arial" w:hAnsi="Arial" w:cs="Arial"/>
                <w:sz w:val="18"/>
              </w:rPr>
            </w:pPr>
            <w:r w:rsidRPr="00196885">
              <w:rPr>
                <w:rFonts w:ascii="Arial" w:hAnsi="Arial" w:cs="Arial"/>
                <w:sz w:val="18"/>
              </w:rPr>
              <w:t>Cung cấp các đặc quyền hệ thống sau:</w:t>
            </w:r>
            <w:r w:rsidR="00C12992" w:rsidRPr="001058B5">
              <w:rPr>
                <w:rFonts w:ascii="Arial" w:hAnsi="Arial" w:cs="Arial"/>
                <w:sz w:val="18"/>
              </w:rPr>
              <w:t xml:space="preserve">: CREATE CLUSTER, CREATE </w:t>
            </w:r>
            <w:r w:rsidR="00C12992" w:rsidRPr="001058B5">
              <w:rPr>
                <w:rFonts w:ascii="Arial" w:hAnsi="Arial" w:cs="Arial"/>
                <w:w w:val="90"/>
                <w:sz w:val="18"/>
              </w:rPr>
              <w:t>INDEXTYPE, CREATE</w:t>
            </w:r>
            <w:r w:rsidR="00C12992" w:rsidRPr="001058B5">
              <w:rPr>
                <w:rFonts w:ascii="Arial" w:hAnsi="Arial" w:cs="Arial"/>
                <w:spacing w:val="-65"/>
                <w:w w:val="90"/>
                <w:sz w:val="18"/>
              </w:rPr>
              <w:t xml:space="preserve"> </w:t>
            </w:r>
            <w:r w:rsidR="00C12992" w:rsidRPr="001058B5">
              <w:rPr>
                <w:rFonts w:ascii="Arial" w:hAnsi="Arial" w:cs="Arial"/>
                <w:w w:val="90"/>
                <w:sz w:val="18"/>
              </w:rPr>
              <w:t>OPERATOR, CREATE</w:t>
            </w:r>
            <w:r w:rsidR="00C12992" w:rsidRPr="001058B5">
              <w:rPr>
                <w:rFonts w:ascii="Arial" w:hAnsi="Arial" w:cs="Arial"/>
                <w:spacing w:val="-65"/>
                <w:w w:val="90"/>
                <w:sz w:val="18"/>
              </w:rPr>
              <w:t xml:space="preserve"> </w:t>
            </w:r>
            <w:r w:rsidR="00C12992" w:rsidRPr="001058B5">
              <w:rPr>
                <w:rFonts w:ascii="Arial" w:hAnsi="Arial" w:cs="Arial"/>
                <w:w w:val="90"/>
                <w:sz w:val="18"/>
              </w:rPr>
              <w:t>PROCEDURE, CREATE</w:t>
            </w:r>
            <w:r w:rsidR="00C12992" w:rsidRPr="001058B5">
              <w:rPr>
                <w:rFonts w:ascii="Arial" w:hAnsi="Arial" w:cs="Arial"/>
                <w:spacing w:val="-65"/>
                <w:w w:val="90"/>
                <w:sz w:val="18"/>
              </w:rPr>
              <w:t xml:space="preserve"> </w:t>
            </w:r>
            <w:r w:rsidR="00C12992" w:rsidRPr="001058B5">
              <w:rPr>
                <w:rFonts w:ascii="Arial" w:hAnsi="Arial" w:cs="Arial"/>
                <w:w w:val="90"/>
                <w:sz w:val="18"/>
              </w:rPr>
              <w:t xml:space="preserve">SEQUENCE, CREATE </w:t>
            </w:r>
            <w:r w:rsidR="00C12992" w:rsidRPr="001058B5">
              <w:rPr>
                <w:rFonts w:ascii="Arial" w:hAnsi="Arial" w:cs="Arial"/>
                <w:sz w:val="18"/>
              </w:rPr>
              <w:t>TABLE, CREATE TRIGGER, CREATE</w:t>
            </w:r>
            <w:r w:rsidR="00C12992" w:rsidRPr="001058B5">
              <w:rPr>
                <w:rFonts w:ascii="Arial" w:hAnsi="Arial" w:cs="Arial"/>
                <w:spacing w:val="-70"/>
                <w:sz w:val="18"/>
              </w:rPr>
              <w:t xml:space="preserve"> </w:t>
            </w:r>
            <w:r w:rsidR="00C12992" w:rsidRPr="001058B5">
              <w:rPr>
                <w:rFonts w:ascii="Arial" w:hAnsi="Arial" w:cs="Arial"/>
                <w:sz w:val="18"/>
              </w:rPr>
              <w:t>TYPE.</w:t>
            </w:r>
          </w:p>
          <w:p w14:paraId="30ADC8D2" w14:textId="77777777" w:rsidR="00196885" w:rsidRPr="00196885" w:rsidRDefault="00196885" w:rsidP="00196885">
            <w:pPr>
              <w:pStyle w:val="TableParagraph"/>
              <w:spacing w:before="98" w:line="213" w:lineRule="auto"/>
              <w:ind w:left="509"/>
              <w:rPr>
                <w:rFonts w:ascii="Arial" w:hAnsi="Arial" w:cs="Arial"/>
                <w:sz w:val="18"/>
              </w:rPr>
            </w:pPr>
            <w:r w:rsidRPr="00196885">
              <w:rPr>
                <w:rFonts w:ascii="Arial" w:hAnsi="Arial" w:cs="Arial"/>
                <w:sz w:val="18"/>
              </w:rPr>
              <w:t>Vai trò này được cung cấp cho khả năng tương thích với các phiên bản trước của Cơ sở dữ liệu Oracle. Bạn có thể xác định các đặc quyền được bao hàm bởi vai trò này bằng cách truy vấn chế độ xem từ điển dữ liệu DBA_SYS_PRIVS.</w:t>
            </w:r>
          </w:p>
          <w:p w14:paraId="1C3FC91A" w14:textId="77777777" w:rsidR="00196885" w:rsidRPr="00196885" w:rsidRDefault="00196885" w:rsidP="00196885">
            <w:pPr>
              <w:pStyle w:val="TableParagraph"/>
              <w:spacing w:before="79" w:line="213" w:lineRule="exact"/>
              <w:ind w:left="509"/>
              <w:rPr>
                <w:rFonts w:ascii="Arial" w:hAnsi="Arial" w:cs="Arial"/>
                <w:sz w:val="18"/>
              </w:rPr>
            </w:pPr>
            <w:r w:rsidRPr="00196885">
              <w:rPr>
                <w:rFonts w:ascii="Arial" w:hAnsi="Arial" w:cs="Arial"/>
                <w:b/>
                <w:sz w:val="18"/>
              </w:rPr>
              <w:t>Lưu ý</w:t>
            </w:r>
            <w:r w:rsidRPr="00196885">
              <w:rPr>
                <w:rFonts w:ascii="Arial" w:hAnsi="Arial" w:cs="Arial"/>
                <w:sz w:val="18"/>
              </w:rPr>
              <w:t>: Oracle khuyên bạn nên thiết kế vai trò của riêng bạn cho bảo mật cơ sở dữ liệu thay vì dựa vào vai trò này. Vai trò này có thể không được tạo tự động bởi các bản phát hành trong tương lai của Cơ sở dữ liệu Oracle.</w:t>
            </w:r>
            <w:r w:rsidR="00C12992" w:rsidRPr="001058B5">
              <w:rPr>
                <w:rFonts w:ascii="Arial" w:hAnsi="Arial" w:cs="Arial"/>
                <w:b/>
                <w:sz w:val="18"/>
              </w:rPr>
              <w:t xml:space="preserve">See </w:t>
            </w:r>
            <w:r>
              <w:rPr>
                <w:rFonts w:ascii="Arial" w:hAnsi="Arial" w:cs="Arial"/>
                <w:b/>
                <w:sz w:val="18"/>
              </w:rPr>
              <w:t>Xem</w:t>
            </w:r>
            <w:r w:rsidR="00C12992" w:rsidRPr="001058B5">
              <w:rPr>
                <w:rFonts w:ascii="Arial" w:hAnsi="Arial" w:cs="Arial"/>
                <w:b/>
                <w:sz w:val="18"/>
              </w:rPr>
              <w:t xml:space="preserve">: </w:t>
            </w:r>
            <w:r w:rsidR="00C12992" w:rsidRPr="001058B5">
              <w:rPr>
                <w:rFonts w:ascii="Arial" w:hAnsi="Arial" w:cs="Arial"/>
                <w:i/>
                <w:sz w:val="18"/>
              </w:rPr>
              <w:t xml:space="preserve">Oracle Database Reference </w:t>
            </w:r>
            <w:r w:rsidRPr="00196885">
              <w:rPr>
                <w:rFonts w:ascii="Arial" w:hAnsi="Arial" w:cs="Arial"/>
                <w:sz w:val="18"/>
              </w:rPr>
              <w:t>cho mô tả về DBA_SYS_PRIVS</w:t>
            </w:r>
          </w:p>
          <w:p w14:paraId="06066ED1" w14:textId="5612B752" w:rsidR="008C539B" w:rsidRPr="001058B5" w:rsidRDefault="00196885" w:rsidP="00196885">
            <w:pPr>
              <w:pStyle w:val="TableParagraph"/>
              <w:spacing w:before="0" w:line="210" w:lineRule="exact"/>
              <w:ind w:left="509"/>
              <w:rPr>
                <w:rFonts w:ascii="Arial" w:hAnsi="Arial" w:cs="Arial"/>
                <w:sz w:val="18"/>
              </w:rPr>
            </w:pPr>
            <w:r w:rsidRPr="00196885">
              <w:rPr>
                <w:rFonts w:ascii="Arial" w:hAnsi="Arial" w:cs="Arial"/>
                <w:sz w:val="18"/>
              </w:rPr>
              <w:t>lượt xem</w:t>
            </w:r>
          </w:p>
        </w:tc>
      </w:tr>
      <w:tr w:rsidR="008C539B" w:rsidRPr="001058B5" w14:paraId="6D59756E" w14:textId="77777777">
        <w:trPr>
          <w:trHeight w:val="1235"/>
        </w:trPr>
        <w:tc>
          <w:tcPr>
            <w:tcW w:w="2547" w:type="dxa"/>
            <w:tcBorders>
              <w:top w:val="single" w:sz="2" w:space="0" w:color="000000"/>
              <w:bottom w:val="single" w:sz="2" w:space="0" w:color="000000"/>
            </w:tcBorders>
          </w:tcPr>
          <w:p w14:paraId="1167B595"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SCHEDULER_ADMIN</w:t>
            </w:r>
          </w:p>
        </w:tc>
        <w:tc>
          <w:tcPr>
            <w:tcW w:w="6693" w:type="dxa"/>
            <w:tcBorders>
              <w:top w:val="single" w:sz="2" w:space="0" w:color="000000"/>
              <w:bottom w:val="single" w:sz="2" w:space="0" w:color="000000"/>
            </w:tcBorders>
          </w:tcPr>
          <w:p w14:paraId="5A6411C5" w14:textId="77777777" w:rsidR="00196885" w:rsidRDefault="00196885">
            <w:pPr>
              <w:pStyle w:val="TableParagraph"/>
              <w:spacing w:before="94" w:line="216" w:lineRule="auto"/>
              <w:ind w:left="509" w:right="143"/>
              <w:rPr>
                <w:rFonts w:ascii="Arial" w:hAnsi="Arial" w:cs="Arial"/>
                <w:sz w:val="18"/>
              </w:rPr>
            </w:pPr>
            <w:r w:rsidRPr="00196885">
              <w:rPr>
                <w:rFonts w:ascii="Arial" w:hAnsi="Arial" w:cs="Arial"/>
                <w:sz w:val="18"/>
              </w:rPr>
              <w:t>Cho phép người được cấp quyền thực hiện các thủ tục của gói DBMS_SCHEDULER. Nó bao gồm tất cả các đặc quyền hệ thống lên lịch công việc và được bao gồm trong vai trò DBA.</w:t>
            </w:r>
          </w:p>
          <w:p w14:paraId="6FC4D62D" w14:textId="15B9D027" w:rsidR="008C539B" w:rsidRPr="001058B5" w:rsidRDefault="00196885">
            <w:pPr>
              <w:pStyle w:val="TableParagraph"/>
              <w:spacing w:before="94" w:line="216" w:lineRule="auto"/>
              <w:ind w:left="509" w:right="143"/>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Administrator's Guide </w:t>
            </w:r>
            <w:r w:rsidRPr="00196885">
              <w:rPr>
                <w:rFonts w:ascii="Arial" w:hAnsi="Arial" w:cs="Arial"/>
                <w:sz w:val="18"/>
              </w:rPr>
              <w:t>để biết thêm thông tin về gói DBMS_SCHEDULER</w:t>
            </w:r>
          </w:p>
        </w:tc>
      </w:tr>
      <w:tr w:rsidR="008C539B" w:rsidRPr="001058B5" w14:paraId="6D22EEF6" w14:textId="77777777">
        <w:trPr>
          <w:trHeight w:val="334"/>
        </w:trPr>
        <w:tc>
          <w:tcPr>
            <w:tcW w:w="2547" w:type="dxa"/>
            <w:tcBorders>
              <w:top w:val="single" w:sz="2" w:space="0" w:color="000000"/>
              <w:bottom w:val="single" w:sz="2" w:space="0" w:color="000000"/>
            </w:tcBorders>
          </w:tcPr>
          <w:p w14:paraId="1BFAEB2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SELECT_C</w:t>
            </w:r>
            <w:bookmarkStart w:id="505" w:name="_bookmark633"/>
            <w:bookmarkEnd w:id="505"/>
            <w:r w:rsidRPr="001058B5">
              <w:rPr>
                <w:rFonts w:ascii="Arial" w:hAnsi="Arial" w:cs="Arial"/>
                <w:w w:val="95"/>
                <w:sz w:val="18"/>
              </w:rPr>
              <w:t>ATALOG_ROLE</w:t>
            </w:r>
          </w:p>
        </w:tc>
        <w:tc>
          <w:tcPr>
            <w:tcW w:w="6693" w:type="dxa"/>
            <w:tcBorders>
              <w:top w:val="single" w:sz="2" w:space="0" w:color="000000"/>
              <w:bottom w:val="single" w:sz="2" w:space="0" w:color="000000"/>
            </w:tcBorders>
          </w:tcPr>
          <w:p w14:paraId="041D250C" w14:textId="33F63EC9" w:rsidR="008C539B" w:rsidRPr="001058B5" w:rsidRDefault="00721DF8">
            <w:pPr>
              <w:pStyle w:val="TableParagraph"/>
              <w:spacing w:before="44"/>
              <w:ind w:left="509"/>
              <w:rPr>
                <w:rFonts w:ascii="Arial" w:hAnsi="Arial" w:cs="Arial"/>
                <w:sz w:val="18"/>
              </w:rPr>
            </w:pPr>
            <w:r w:rsidRPr="00721DF8">
              <w:rPr>
                <w:rFonts w:ascii="Arial" w:hAnsi="Arial" w:cs="Arial"/>
                <w:sz w:val="18"/>
              </w:rPr>
              <w:t>Cung cấp đặc quyền SELECT trên các đối tượng trong từ điển dữ liệu.</w:t>
            </w:r>
          </w:p>
        </w:tc>
      </w:tr>
      <w:tr w:rsidR="008C539B" w:rsidRPr="001058B5" w14:paraId="79F42AA7" w14:textId="77777777">
        <w:trPr>
          <w:trHeight w:val="334"/>
        </w:trPr>
        <w:tc>
          <w:tcPr>
            <w:tcW w:w="2547" w:type="dxa"/>
            <w:tcBorders>
              <w:top w:val="single" w:sz="2" w:space="0" w:color="000000"/>
              <w:bottom w:val="single" w:sz="2" w:space="0" w:color="000000"/>
            </w:tcBorders>
          </w:tcPr>
          <w:p w14:paraId="703636A5"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SNMPAGENT</w:t>
            </w:r>
          </w:p>
        </w:tc>
        <w:tc>
          <w:tcPr>
            <w:tcW w:w="6693" w:type="dxa"/>
            <w:tcBorders>
              <w:top w:val="single" w:sz="2" w:space="0" w:color="000000"/>
              <w:bottom w:val="single" w:sz="2" w:space="0" w:color="000000"/>
            </w:tcBorders>
          </w:tcPr>
          <w:p w14:paraId="6ADB4BB4" w14:textId="1447286A" w:rsidR="008C539B" w:rsidRPr="001058B5" w:rsidRDefault="00721DF8">
            <w:pPr>
              <w:pStyle w:val="TableParagraph"/>
              <w:spacing w:before="44"/>
              <w:ind w:left="509"/>
              <w:rPr>
                <w:rFonts w:ascii="Arial" w:hAnsi="Arial" w:cs="Arial"/>
                <w:sz w:val="18"/>
              </w:rPr>
            </w:pPr>
            <w:bookmarkStart w:id="506" w:name="_bookmark634"/>
            <w:bookmarkEnd w:id="506"/>
            <w:r w:rsidRPr="00721DF8">
              <w:rPr>
                <w:rFonts w:ascii="Arial" w:hAnsi="Arial" w:cs="Arial"/>
                <w:sz w:val="18"/>
              </w:rPr>
              <w:t>Được sử dụng bởi Enterprise Manager Management Agent.</w:t>
            </w:r>
          </w:p>
        </w:tc>
      </w:tr>
      <w:tr w:rsidR="008C539B" w:rsidRPr="001058B5" w14:paraId="3331EA41" w14:textId="77777777" w:rsidTr="00721DF8">
        <w:trPr>
          <w:trHeight w:val="973"/>
        </w:trPr>
        <w:tc>
          <w:tcPr>
            <w:tcW w:w="2547" w:type="dxa"/>
            <w:tcBorders>
              <w:top w:val="single" w:sz="2" w:space="0" w:color="000000"/>
              <w:bottom w:val="single" w:sz="2" w:space="0" w:color="000000"/>
            </w:tcBorders>
          </w:tcPr>
          <w:p w14:paraId="27154906"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SPATIAL_CSW_ADMIN</w:t>
            </w:r>
          </w:p>
        </w:tc>
        <w:tc>
          <w:tcPr>
            <w:tcW w:w="6693" w:type="dxa"/>
            <w:tcBorders>
              <w:top w:val="single" w:sz="2" w:space="0" w:color="000000"/>
              <w:bottom w:val="single" w:sz="2" w:space="0" w:color="000000"/>
            </w:tcBorders>
          </w:tcPr>
          <w:p w14:paraId="6365A395" w14:textId="77777777" w:rsidR="00721DF8" w:rsidRDefault="00721DF8">
            <w:pPr>
              <w:pStyle w:val="TableParagraph"/>
              <w:spacing w:before="82"/>
              <w:ind w:left="509"/>
              <w:rPr>
                <w:rFonts w:ascii="Arial" w:hAnsi="Arial" w:cs="Arial"/>
                <w:sz w:val="18"/>
              </w:rPr>
            </w:pPr>
            <w:r w:rsidRPr="00721DF8">
              <w:rPr>
                <w:rFonts w:ascii="Arial" w:hAnsi="Arial" w:cs="Arial"/>
                <w:sz w:val="18"/>
              </w:rPr>
              <w:t>Cung cấp các đặc quyền quản trị để quản lý các dịch vụ Catalog cho thành phần Web (CSW) của Oracle Spatial.</w:t>
            </w:r>
            <w:bookmarkStart w:id="507" w:name="_bookmark635"/>
            <w:bookmarkEnd w:id="507"/>
          </w:p>
          <w:p w14:paraId="52481A9D" w14:textId="08BD3E19" w:rsidR="008C539B" w:rsidRPr="001058B5" w:rsidRDefault="00721DF8">
            <w:pPr>
              <w:pStyle w:val="TableParagraph"/>
              <w:spacing w:before="82"/>
              <w:ind w:left="509"/>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Spatial Developer's Guide </w:t>
            </w:r>
            <w:r w:rsidRPr="00196885">
              <w:rPr>
                <w:rFonts w:ascii="Arial" w:hAnsi="Arial" w:cs="Arial"/>
                <w:sz w:val="18"/>
              </w:rPr>
              <w:t>để biết thêm thông tin</w:t>
            </w:r>
          </w:p>
        </w:tc>
      </w:tr>
      <w:tr w:rsidR="008C539B" w:rsidRPr="001058B5" w14:paraId="57E012B3" w14:textId="77777777">
        <w:trPr>
          <w:trHeight w:val="835"/>
        </w:trPr>
        <w:tc>
          <w:tcPr>
            <w:tcW w:w="2547" w:type="dxa"/>
            <w:tcBorders>
              <w:top w:val="single" w:sz="2" w:space="0" w:color="000000"/>
              <w:bottom w:val="single" w:sz="2" w:space="0" w:color="000000"/>
            </w:tcBorders>
          </w:tcPr>
          <w:p w14:paraId="1CF484B3"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SPATIAL_WFS_ADMIN</w:t>
            </w:r>
          </w:p>
        </w:tc>
        <w:tc>
          <w:tcPr>
            <w:tcW w:w="6693" w:type="dxa"/>
            <w:tcBorders>
              <w:top w:val="single" w:sz="2" w:space="0" w:color="000000"/>
              <w:bottom w:val="single" w:sz="2" w:space="0" w:color="000000"/>
            </w:tcBorders>
          </w:tcPr>
          <w:p w14:paraId="20B2AA84" w14:textId="77777777" w:rsidR="00721DF8" w:rsidRDefault="00721DF8">
            <w:pPr>
              <w:pStyle w:val="TableParagraph"/>
              <w:spacing w:before="82"/>
              <w:ind w:left="509"/>
              <w:rPr>
                <w:rFonts w:ascii="Arial" w:hAnsi="Arial" w:cs="Arial"/>
                <w:sz w:val="18"/>
              </w:rPr>
            </w:pPr>
            <w:r w:rsidRPr="00721DF8">
              <w:rPr>
                <w:rFonts w:ascii="Arial" w:hAnsi="Arial" w:cs="Arial"/>
                <w:sz w:val="18"/>
              </w:rPr>
              <w:t>Cung cấp các đặc quyền quản trị để quản lý thành phần Dịch vụ Tính năng Web (WFS) của Oracle Spatial.</w:t>
            </w:r>
            <w:bookmarkStart w:id="508" w:name="_bookmark636"/>
            <w:bookmarkEnd w:id="508"/>
          </w:p>
          <w:p w14:paraId="1687193E" w14:textId="01444154" w:rsidR="008C539B" w:rsidRPr="001058B5" w:rsidRDefault="00721DF8">
            <w:pPr>
              <w:pStyle w:val="TableParagraph"/>
              <w:spacing w:before="82"/>
              <w:ind w:left="509"/>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Spatial Developer's Guide </w:t>
            </w:r>
            <w:r w:rsidRPr="00196885">
              <w:rPr>
                <w:rFonts w:ascii="Arial" w:hAnsi="Arial" w:cs="Arial"/>
                <w:sz w:val="18"/>
              </w:rPr>
              <w:t>để biết thêm thông tin</w:t>
            </w:r>
          </w:p>
        </w:tc>
      </w:tr>
      <w:tr w:rsidR="008C539B" w:rsidRPr="001058B5" w14:paraId="4B657439" w14:textId="77777777">
        <w:trPr>
          <w:trHeight w:val="833"/>
        </w:trPr>
        <w:tc>
          <w:tcPr>
            <w:tcW w:w="2547" w:type="dxa"/>
            <w:tcBorders>
              <w:top w:val="single" w:sz="2" w:space="0" w:color="000000"/>
              <w:bottom w:val="single" w:sz="4" w:space="0" w:color="000000"/>
            </w:tcBorders>
          </w:tcPr>
          <w:p w14:paraId="4A3A3930"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WFS_USR_ROLE</w:t>
            </w:r>
          </w:p>
        </w:tc>
        <w:tc>
          <w:tcPr>
            <w:tcW w:w="6693" w:type="dxa"/>
            <w:tcBorders>
              <w:top w:val="single" w:sz="2" w:space="0" w:color="000000"/>
              <w:bottom w:val="single" w:sz="4" w:space="0" w:color="000000"/>
            </w:tcBorders>
          </w:tcPr>
          <w:p w14:paraId="2967B132" w14:textId="77777777" w:rsidR="00721DF8" w:rsidRDefault="00721DF8">
            <w:pPr>
              <w:pStyle w:val="TableParagraph"/>
              <w:spacing w:before="81"/>
              <w:ind w:left="509"/>
              <w:rPr>
                <w:rFonts w:ascii="Arial" w:hAnsi="Arial" w:cs="Arial"/>
                <w:sz w:val="18"/>
              </w:rPr>
            </w:pPr>
            <w:r w:rsidRPr="00721DF8">
              <w:rPr>
                <w:rFonts w:ascii="Arial" w:hAnsi="Arial" w:cs="Arial"/>
                <w:sz w:val="18"/>
              </w:rPr>
              <w:t>Cung cấp đặc quyền người dùng cho thành phần Dịch vụ tính năng Web (WFS) của Oracle Spatial.</w:t>
            </w:r>
          </w:p>
          <w:p w14:paraId="383459CA" w14:textId="0A058726" w:rsidR="008C539B" w:rsidRPr="001058B5" w:rsidRDefault="00721DF8">
            <w:pPr>
              <w:pStyle w:val="TableParagraph"/>
              <w:spacing w:before="81"/>
              <w:ind w:left="509"/>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Spatial Developer's Guide </w:t>
            </w:r>
            <w:r w:rsidRPr="00196885">
              <w:rPr>
                <w:rFonts w:ascii="Arial" w:hAnsi="Arial" w:cs="Arial"/>
                <w:sz w:val="18"/>
              </w:rPr>
              <w:t>để biết thêm thông tin</w:t>
            </w:r>
          </w:p>
        </w:tc>
      </w:tr>
    </w:tbl>
    <w:p w14:paraId="0E288062"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42D1E2A1" w14:textId="77777777" w:rsidR="008C539B" w:rsidRPr="001058B5" w:rsidRDefault="008C539B">
      <w:pPr>
        <w:pStyle w:val="BodyText"/>
        <w:spacing w:before="4"/>
        <w:rPr>
          <w:rFonts w:ascii="Arial" w:hAnsi="Arial" w:cs="Arial"/>
          <w:b/>
          <w:i/>
          <w:sz w:val="27"/>
        </w:rPr>
      </w:pPr>
    </w:p>
    <w:p w14:paraId="08F008B8" w14:textId="77777777" w:rsidR="008C539B" w:rsidRPr="001058B5" w:rsidRDefault="00C12992">
      <w:pPr>
        <w:spacing w:before="104"/>
        <w:ind w:left="100"/>
        <w:rPr>
          <w:rFonts w:ascii="Arial" w:hAnsi="Arial" w:cs="Arial"/>
          <w:b/>
          <w:i/>
          <w:sz w:val="18"/>
        </w:rPr>
      </w:pPr>
      <w:r w:rsidRPr="001058B5">
        <w:rPr>
          <w:rFonts w:ascii="Arial" w:hAnsi="Arial" w:cs="Arial"/>
          <w:b/>
          <w:i/>
          <w:sz w:val="18"/>
        </w:rPr>
        <w:t>Table 4–3 (Cont.) Oracle Database Predefined Roles</w:t>
      </w:r>
    </w:p>
    <w:p w14:paraId="7B8B203B" w14:textId="77777777" w:rsidR="008C539B" w:rsidRPr="001058B5" w:rsidRDefault="008C539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779"/>
        <w:gridCol w:w="6462"/>
      </w:tblGrid>
      <w:tr w:rsidR="008C539B" w:rsidRPr="001058B5" w14:paraId="15A60CD3" w14:textId="77777777">
        <w:trPr>
          <w:trHeight w:val="311"/>
        </w:trPr>
        <w:tc>
          <w:tcPr>
            <w:tcW w:w="2779" w:type="dxa"/>
            <w:tcBorders>
              <w:top w:val="single" w:sz="18" w:space="0" w:color="000000"/>
              <w:bottom w:val="single" w:sz="4" w:space="0" w:color="000000"/>
            </w:tcBorders>
          </w:tcPr>
          <w:p w14:paraId="236069C7"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 xml:space="preserve">Predefined </w:t>
            </w:r>
            <w:bookmarkStart w:id="509" w:name="_bookmark637"/>
            <w:bookmarkEnd w:id="509"/>
            <w:r w:rsidRPr="001058B5">
              <w:rPr>
                <w:rFonts w:ascii="Arial" w:hAnsi="Arial" w:cs="Arial"/>
                <w:b/>
                <w:sz w:val="18"/>
              </w:rPr>
              <w:t>Role</w:t>
            </w:r>
          </w:p>
        </w:tc>
        <w:tc>
          <w:tcPr>
            <w:tcW w:w="6462" w:type="dxa"/>
            <w:tcBorders>
              <w:top w:val="single" w:sz="18" w:space="0" w:color="000000"/>
              <w:bottom w:val="single" w:sz="4" w:space="0" w:color="000000"/>
            </w:tcBorders>
          </w:tcPr>
          <w:p w14:paraId="44C6B1F6" w14:textId="77777777" w:rsidR="008C539B" w:rsidRPr="001058B5" w:rsidRDefault="00C12992">
            <w:pPr>
              <w:pStyle w:val="TableParagraph"/>
              <w:spacing w:before="27"/>
              <w:ind w:left="277"/>
              <w:rPr>
                <w:rFonts w:ascii="Arial" w:hAnsi="Arial" w:cs="Arial"/>
                <w:b/>
                <w:sz w:val="18"/>
              </w:rPr>
            </w:pPr>
            <w:r w:rsidRPr="001058B5">
              <w:rPr>
                <w:rFonts w:ascii="Arial" w:hAnsi="Arial" w:cs="Arial"/>
                <w:b/>
                <w:sz w:val="18"/>
              </w:rPr>
              <w:t>Description</w:t>
            </w:r>
          </w:p>
        </w:tc>
      </w:tr>
      <w:tr w:rsidR="008C539B" w:rsidRPr="001058B5" w14:paraId="2BEFD067" w14:textId="77777777">
        <w:trPr>
          <w:trHeight w:val="1432"/>
        </w:trPr>
        <w:tc>
          <w:tcPr>
            <w:tcW w:w="2779" w:type="dxa"/>
            <w:tcBorders>
              <w:top w:val="single" w:sz="4" w:space="0" w:color="000000"/>
              <w:bottom w:val="single" w:sz="2" w:space="0" w:color="000000"/>
            </w:tcBorders>
          </w:tcPr>
          <w:p w14:paraId="1E46C80E"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WM_ADMIN_ROLE</w:t>
            </w:r>
          </w:p>
        </w:tc>
        <w:tc>
          <w:tcPr>
            <w:tcW w:w="6462" w:type="dxa"/>
            <w:tcBorders>
              <w:top w:val="single" w:sz="4" w:space="0" w:color="000000"/>
              <w:bottom w:val="single" w:sz="2" w:space="0" w:color="000000"/>
            </w:tcBorders>
          </w:tcPr>
          <w:p w14:paraId="7305A2EB" w14:textId="77777777" w:rsidR="00721DF8" w:rsidRDefault="00721DF8">
            <w:pPr>
              <w:pStyle w:val="TableParagraph"/>
              <w:spacing w:before="102" w:line="213" w:lineRule="auto"/>
              <w:ind w:left="277"/>
              <w:rPr>
                <w:rFonts w:ascii="Arial" w:hAnsi="Arial" w:cs="Arial"/>
                <w:sz w:val="18"/>
              </w:rPr>
            </w:pPr>
            <w:r w:rsidRPr="00721DF8">
              <w:rPr>
                <w:rFonts w:ascii="Arial" w:hAnsi="Arial" w:cs="Arial"/>
                <w:sz w:val="18"/>
              </w:rPr>
              <w:t>Cung cấp các đặc quyền quản trị cho Oracle Workspace Manage. Điều này cho phép người dùng chạy bất kỳ thủ tục DBMS_WM nào trên tất cả các phiên bản cho phép các bảng, không gian làm việc và các điểm lưu trữ bất kể chủ sở hữu của chúng. Nó cũng cho phép người dùng sửa đổi các thông số hệ thống cụ thể cho Trình quản lý không gian làm việc.</w:t>
            </w:r>
          </w:p>
          <w:p w14:paraId="64ABBFF4" w14:textId="3A480F7A" w:rsidR="008C539B" w:rsidRPr="001058B5" w:rsidRDefault="00721DF8">
            <w:pPr>
              <w:pStyle w:val="TableParagraph"/>
              <w:spacing w:before="102" w:line="213" w:lineRule="auto"/>
              <w:ind w:left="277"/>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Workspace Manager Developer's Guide </w:t>
            </w:r>
            <w:r w:rsidRPr="00196885">
              <w:rPr>
                <w:rFonts w:ascii="Arial" w:hAnsi="Arial" w:cs="Arial"/>
                <w:sz w:val="18"/>
              </w:rPr>
              <w:t>để biết thêm thông tin</w:t>
            </w:r>
          </w:p>
        </w:tc>
      </w:tr>
      <w:tr w:rsidR="008C539B" w:rsidRPr="001058B5" w14:paraId="72285C81" w14:textId="77777777">
        <w:trPr>
          <w:trHeight w:val="1435"/>
        </w:trPr>
        <w:tc>
          <w:tcPr>
            <w:tcW w:w="2779" w:type="dxa"/>
            <w:tcBorders>
              <w:top w:val="single" w:sz="2" w:space="0" w:color="000000"/>
              <w:bottom w:val="single" w:sz="2" w:space="0" w:color="000000"/>
            </w:tcBorders>
          </w:tcPr>
          <w:p w14:paraId="2A1AD450"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XDBADMIN</w:t>
            </w:r>
          </w:p>
        </w:tc>
        <w:tc>
          <w:tcPr>
            <w:tcW w:w="6462" w:type="dxa"/>
            <w:tcBorders>
              <w:top w:val="single" w:sz="2" w:space="0" w:color="000000"/>
              <w:bottom w:val="single" w:sz="2" w:space="0" w:color="000000"/>
            </w:tcBorders>
          </w:tcPr>
          <w:p w14:paraId="624FD32F" w14:textId="06658084" w:rsidR="008C539B" w:rsidRPr="001058B5" w:rsidRDefault="00721DF8">
            <w:pPr>
              <w:pStyle w:val="TableParagraph"/>
              <w:spacing w:before="64" w:line="213" w:lineRule="auto"/>
              <w:ind w:left="277" w:right="106"/>
              <w:rPr>
                <w:rFonts w:ascii="Arial" w:hAnsi="Arial" w:cs="Arial"/>
                <w:sz w:val="18"/>
              </w:rPr>
            </w:pPr>
            <w:r w:rsidRPr="00721DF8">
              <w:rPr>
                <w:rFonts w:ascii="Arial" w:hAnsi="Arial" w:cs="Arial"/>
                <w:sz w:val="18"/>
              </w:rPr>
              <w:t>Cho phép người được cấp phép đăng ký một lược đồ XML trên toàn cầu, thay vì đăng ký nó để sử dụng hoặc truy cập chỉ bởi chủ sở hữu của nó. Nó cũng cho phép người kiểm duyệt truy cập bỏ qua danh sách kiểm soát truy cập (ACL) kiểm tra khi truy cập Oracle XML DB Repository</w:t>
            </w:r>
            <w:r w:rsidR="00C12992" w:rsidRPr="001058B5">
              <w:rPr>
                <w:rFonts w:ascii="Arial" w:hAnsi="Arial" w:cs="Arial"/>
                <w:sz w:val="18"/>
              </w:rPr>
              <w:t>.</w:t>
            </w:r>
          </w:p>
          <w:p w14:paraId="2B658EE9" w14:textId="7F92F877" w:rsidR="008C539B" w:rsidRPr="001058B5" w:rsidRDefault="00721DF8">
            <w:pPr>
              <w:pStyle w:val="TableParagraph"/>
              <w:spacing w:before="104" w:line="213" w:lineRule="auto"/>
              <w:ind w:left="277"/>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XML DB Developer's Guide </w:t>
            </w:r>
            <w:r w:rsidRPr="00721DF8">
              <w:rPr>
                <w:rFonts w:ascii="Arial" w:hAnsi="Arial" w:cs="Arial"/>
                <w:sz w:val="18"/>
              </w:rPr>
              <w:t>để biết thông tin về các lược đồ XML và Kho lưu trữ XML DB</w:t>
            </w:r>
          </w:p>
        </w:tc>
      </w:tr>
      <w:tr w:rsidR="008C539B" w:rsidRPr="001058B5" w14:paraId="5E6B32C9" w14:textId="77777777">
        <w:trPr>
          <w:trHeight w:val="1235"/>
        </w:trPr>
        <w:tc>
          <w:tcPr>
            <w:tcW w:w="2779" w:type="dxa"/>
            <w:tcBorders>
              <w:top w:val="single" w:sz="2" w:space="0" w:color="000000"/>
              <w:bottom w:val="single" w:sz="2" w:space="0" w:color="000000"/>
            </w:tcBorders>
          </w:tcPr>
          <w:p w14:paraId="1171B53B" w14:textId="77777777" w:rsidR="008C539B" w:rsidRPr="001058B5" w:rsidRDefault="00C12992">
            <w:pPr>
              <w:pStyle w:val="TableParagraph"/>
              <w:spacing w:before="81"/>
              <w:rPr>
                <w:rFonts w:ascii="Arial" w:hAnsi="Arial" w:cs="Arial"/>
                <w:sz w:val="18"/>
              </w:rPr>
            </w:pPr>
            <w:r w:rsidRPr="001058B5">
              <w:rPr>
                <w:rFonts w:ascii="Arial" w:hAnsi="Arial" w:cs="Arial"/>
                <w:w w:val="95"/>
                <w:sz w:val="18"/>
              </w:rPr>
              <w:t>XDB_SET_INVOKER</w:t>
            </w:r>
          </w:p>
        </w:tc>
        <w:tc>
          <w:tcPr>
            <w:tcW w:w="6462" w:type="dxa"/>
            <w:tcBorders>
              <w:top w:val="single" w:sz="2" w:space="0" w:color="000000"/>
              <w:bottom w:val="single" w:sz="2" w:space="0" w:color="000000"/>
            </w:tcBorders>
          </w:tcPr>
          <w:p w14:paraId="52424F5B" w14:textId="19321A71" w:rsidR="008C539B" w:rsidRPr="001058B5" w:rsidRDefault="00721DF8">
            <w:pPr>
              <w:pStyle w:val="TableParagraph"/>
              <w:spacing w:before="64" w:line="213" w:lineRule="auto"/>
              <w:ind w:left="277" w:right="106"/>
              <w:rPr>
                <w:rFonts w:ascii="Arial" w:hAnsi="Arial" w:cs="Arial"/>
                <w:sz w:val="18"/>
              </w:rPr>
            </w:pPr>
            <w:r w:rsidRPr="00721DF8">
              <w:rPr>
                <w:rFonts w:ascii="Arial" w:hAnsi="Arial" w:cs="Arial"/>
                <w:sz w:val="18"/>
              </w:rPr>
              <w:t>Cho phép người được cấp quyền xác định trình xử lý quyền của người invoker và tạo hoặc cập nhật cấu hình tài nguyên cho trình kích hoạt kho lưu trữ XML. Theo mặc định, Cơ sở dữ liệu Oracle cấp vai trò này cho vai trò DBA nhưng không đóng vai trò XDBADMIN</w:t>
            </w:r>
            <w:r w:rsidR="00C12992" w:rsidRPr="001058B5">
              <w:rPr>
                <w:rFonts w:ascii="Arial" w:hAnsi="Arial" w:cs="Arial"/>
                <w:sz w:val="18"/>
              </w:rPr>
              <w:t>.</w:t>
            </w:r>
          </w:p>
          <w:p w14:paraId="54EB355E" w14:textId="20D0ADCF" w:rsidR="008C539B" w:rsidRPr="001058B5" w:rsidRDefault="00721DF8">
            <w:pPr>
              <w:pStyle w:val="TableParagraph"/>
              <w:spacing w:before="98" w:line="216" w:lineRule="auto"/>
              <w:ind w:left="277"/>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XML DB Developer's Guide </w:t>
            </w:r>
            <w:r w:rsidRPr="00721DF8">
              <w:rPr>
                <w:rFonts w:ascii="Arial" w:hAnsi="Arial" w:cs="Arial"/>
                <w:sz w:val="18"/>
              </w:rPr>
              <w:t>để biết thông tin về trình kích hoạt kho lưu trữ XML Database XML</w:t>
            </w:r>
          </w:p>
        </w:tc>
      </w:tr>
      <w:tr w:rsidR="008C539B" w:rsidRPr="001058B5" w14:paraId="4BC1491B" w14:textId="77777777">
        <w:trPr>
          <w:trHeight w:val="1634"/>
        </w:trPr>
        <w:tc>
          <w:tcPr>
            <w:tcW w:w="2779" w:type="dxa"/>
            <w:tcBorders>
              <w:top w:val="single" w:sz="2" w:space="0" w:color="000000"/>
              <w:bottom w:val="single" w:sz="2" w:space="0" w:color="000000"/>
            </w:tcBorders>
          </w:tcPr>
          <w:p w14:paraId="5188287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XDB_WEBSERVICES</w:t>
            </w:r>
          </w:p>
        </w:tc>
        <w:tc>
          <w:tcPr>
            <w:tcW w:w="6462" w:type="dxa"/>
            <w:tcBorders>
              <w:top w:val="single" w:sz="2" w:space="0" w:color="000000"/>
              <w:bottom w:val="single" w:sz="2" w:space="0" w:color="000000"/>
            </w:tcBorders>
          </w:tcPr>
          <w:p w14:paraId="1C9D0740" w14:textId="77777777" w:rsidR="00721DF8" w:rsidRDefault="00721DF8">
            <w:pPr>
              <w:pStyle w:val="TableParagraph"/>
              <w:spacing w:before="98" w:line="213" w:lineRule="auto"/>
              <w:ind w:left="277"/>
              <w:rPr>
                <w:rFonts w:ascii="Arial" w:hAnsi="Arial" w:cs="Arial"/>
                <w:sz w:val="18"/>
              </w:rPr>
            </w:pPr>
            <w:r w:rsidRPr="00721DF8">
              <w:rPr>
                <w:rFonts w:ascii="Arial" w:hAnsi="Arial" w:cs="Arial"/>
                <w:sz w:val="18"/>
              </w:rPr>
              <w:t>Cho phép người được cấp quyền truy cập vào các dịch vụ Web của Cơ sở dữ liệu Oracle qua HTTPS. Tuy nhiên, nó không cung cấp cho người dùng quyền truy cập vào các đối tượng trong cơ sở dữ liệu công khai. Để cho phép truy cập công khai, bạn cần cấp cho người dùng vai trò XDB_ WEBSERVICES_WITH_PUBLIC. Để người dùng sử dụng các dịch vụ Web này, SYS phải bật các servlet dịch vụ Web.</w:t>
            </w:r>
          </w:p>
          <w:p w14:paraId="78395D68" w14:textId="742A7E3D" w:rsidR="008C539B" w:rsidRPr="001058B5" w:rsidRDefault="00721DF8">
            <w:pPr>
              <w:pStyle w:val="TableParagraph"/>
              <w:spacing w:before="98" w:line="213" w:lineRule="auto"/>
              <w:ind w:left="277"/>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XML DB Developer's Guide </w:t>
            </w:r>
            <w:r w:rsidRPr="00721DF8">
              <w:rPr>
                <w:rFonts w:ascii="Arial" w:hAnsi="Arial" w:cs="Arial"/>
                <w:sz w:val="18"/>
              </w:rPr>
              <w:t>để biết thông tin về các dịch vụ Web cơ sở dữ liệu Oracle</w:t>
            </w:r>
          </w:p>
        </w:tc>
      </w:tr>
      <w:tr w:rsidR="008C539B" w:rsidRPr="001058B5" w14:paraId="37C0E6E4" w14:textId="77777777">
        <w:trPr>
          <w:trHeight w:val="1435"/>
        </w:trPr>
        <w:tc>
          <w:tcPr>
            <w:tcW w:w="2779" w:type="dxa"/>
            <w:tcBorders>
              <w:top w:val="single" w:sz="2" w:space="0" w:color="000000"/>
              <w:bottom w:val="single" w:sz="2" w:space="0" w:color="000000"/>
            </w:tcBorders>
          </w:tcPr>
          <w:p w14:paraId="511E610E"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XDB_WEBSERVICES_OVER_HTTP</w:t>
            </w:r>
          </w:p>
        </w:tc>
        <w:tc>
          <w:tcPr>
            <w:tcW w:w="6462" w:type="dxa"/>
            <w:tcBorders>
              <w:top w:val="single" w:sz="2" w:space="0" w:color="000000"/>
              <w:bottom w:val="single" w:sz="2" w:space="0" w:color="000000"/>
            </w:tcBorders>
          </w:tcPr>
          <w:p w14:paraId="12F57C16" w14:textId="77777777" w:rsidR="00721DF8" w:rsidRDefault="00721DF8">
            <w:pPr>
              <w:pStyle w:val="TableParagraph"/>
              <w:spacing w:before="97" w:line="213" w:lineRule="auto"/>
              <w:ind w:left="277"/>
              <w:rPr>
                <w:rFonts w:ascii="Arial" w:hAnsi="Arial" w:cs="Arial"/>
                <w:sz w:val="18"/>
              </w:rPr>
            </w:pPr>
            <w:r w:rsidRPr="00721DF8">
              <w:rPr>
                <w:rFonts w:ascii="Arial" w:hAnsi="Arial" w:cs="Arial"/>
                <w:sz w:val="18"/>
              </w:rPr>
              <w:t>Cho phép người được cấp quyền truy cập vào các dịch vụ Web của Cơ sở dữ liệu Oracle qua HTTP. Tuy nhiên, nó không cung cấp cho người dùng quyền truy cập vào các đối tượng trong cơ sở dữ liệu công khai. Để cho phép truy cập công khai, bạn cần cấp cho người dùng vai trò XDB_ WEBSERVICES_WITH_PUBLIC.</w:t>
            </w:r>
          </w:p>
          <w:p w14:paraId="2817E535" w14:textId="33D93E22" w:rsidR="008C539B" w:rsidRPr="001058B5" w:rsidRDefault="00721DF8">
            <w:pPr>
              <w:pStyle w:val="TableParagraph"/>
              <w:spacing w:before="97" w:line="213" w:lineRule="auto"/>
              <w:ind w:left="277"/>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XML DB Developer's Guide </w:t>
            </w:r>
            <w:r w:rsidRPr="00721DF8">
              <w:rPr>
                <w:rFonts w:ascii="Arial" w:hAnsi="Arial" w:cs="Arial"/>
                <w:sz w:val="18"/>
              </w:rPr>
              <w:t>để biết thông tin về các dịch vụ Web cơ sở dữ liệu Oracle</w:t>
            </w:r>
          </w:p>
        </w:tc>
      </w:tr>
      <w:tr w:rsidR="008C539B" w:rsidRPr="001058B5" w14:paraId="4587709B" w14:textId="77777777">
        <w:trPr>
          <w:trHeight w:val="1032"/>
        </w:trPr>
        <w:tc>
          <w:tcPr>
            <w:tcW w:w="2779" w:type="dxa"/>
            <w:tcBorders>
              <w:top w:val="single" w:sz="2" w:space="0" w:color="000000"/>
              <w:bottom w:val="single" w:sz="4" w:space="0" w:color="000000"/>
            </w:tcBorders>
          </w:tcPr>
          <w:p w14:paraId="7E667AFC" w14:textId="77777777" w:rsidR="008C539B" w:rsidRPr="001058B5" w:rsidRDefault="00C12992">
            <w:pPr>
              <w:pStyle w:val="TableParagraph"/>
              <w:spacing w:before="68"/>
              <w:rPr>
                <w:rFonts w:ascii="Arial" w:hAnsi="Arial" w:cs="Arial"/>
                <w:sz w:val="18"/>
              </w:rPr>
            </w:pPr>
            <w:r w:rsidRPr="001058B5">
              <w:rPr>
                <w:rFonts w:ascii="Arial" w:hAnsi="Arial" w:cs="Arial"/>
                <w:w w:val="90"/>
                <w:sz w:val="18"/>
              </w:rPr>
              <w:t>XDB_WEBSERVICES_WITH_PUBLIC</w:t>
            </w:r>
          </w:p>
        </w:tc>
        <w:tc>
          <w:tcPr>
            <w:tcW w:w="6462" w:type="dxa"/>
            <w:tcBorders>
              <w:top w:val="single" w:sz="2" w:space="0" w:color="000000"/>
              <w:bottom w:val="single" w:sz="4" w:space="0" w:color="000000"/>
            </w:tcBorders>
          </w:tcPr>
          <w:p w14:paraId="37DD1A5D" w14:textId="77777777" w:rsidR="00721DF8" w:rsidRDefault="00721DF8">
            <w:pPr>
              <w:pStyle w:val="TableParagraph"/>
              <w:spacing w:before="99" w:line="216" w:lineRule="auto"/>
              <w:ind w:left="277"/>
              <w:rPr>
                <w:rFonts w:ascii="Arial" w:hAnsi="Arial" w:cs="Arial"/>
                <w:sz w:val="18"/>
              </w:rPr>
            </w:pPr>
            <w:r w:rsidRPr="00721DF8">
              <w:rPr>
                <w:rFonts w:ascii="Arial" w:hAnsi="Arial" w:cs="Arial"/>
                <w:sz w:val="18"/>
              </w:rPr>
              <w:t>Cho phép người được cấp quyền truy cập vào các đối tượng công khai thông qua các dịch vụ Web của Cơ sở dữ liệu Oracle.</w:t>
            </w:r>
          </w:p>
          <w:p w14:paraId="74503ED5" w14:textId="6F391489" w:rsidR="008C539B" w:rsidRPr="001058B5" w:rsidRDefault="00721DF8">
            <w:pPr>
              <w:pStyle w:val="TableParagraph"/>
              <w:spacing w:before="99" w:line="216" w:lineRule="auto"/>
              <w:ind w:left="277"/>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XML DB Developer's Guide </w:t>
            </w:r>
            <w:r w:rsidRPr="00721DF8">
              <w:rPr>
                <w:rFonts w:ascii="Arial" w:hAnsi="Arial" w:cs="Arial"/>
                <w:sz w:val="18"/>
              </w:rPr>
              <w:t>để biết thông tin về các dịch vụ Web cơ sở dữ liệu Oracle</w:t>
            </w:r>
          </w:p>
        </w:tc>
      </w:tr>
    </w:tbl>
    <w:p w14:paraId="77F7D4A1" w14:textId="77777777" w:rsidR="008C539B" w:rsidRPr="001058B5" w:rsidRDefault="008C539B">
      <w:pPr>
        <w:pStyle w:val="BodyText"/>
        <w:rPr>
          <w:rFonts w:ascii="Arial" w:hAnsi="Arial" w:cs="Arial"/>
          <w:b/>
          <w:i/>
        </w:rPr>
      </w:pPr>
    </w:p>
    <w:p w14:paraId="79A51B06" w14:textId="600C78DF" w:rsidR="008C539B" w:rsidRPr="001058B5" w:rsidRDefault="00552A84">
      <w:pPr>
        <w:pStyle w:val="BodyText"/>
        <w:spacing w:before="3"/>
        <w:rPr>
          <w:rFonts w:ascii="Arial" w:hAnsi="Arial" w:cs="Arial"/>
          <w:b/>
          <w:i/>
          <w:sz w:val="12"/>
        </w:rPr>
      </w:pPr>
      <w:r>
        <w:rPr>
          <w:rFonts w:ascii="Arial" w:hAnsi="Arial" w:cs="Arial"/>
          <w:noProof/>
        </w:rPr>
        <mc:AlternateContent>
          <mc:Choice Requires="wpg">
            <w:drawing>
              <wp:anchor distT="0" distB="0" distL="0" distR="0" simplePos="0" relativeHeight="2896" behindDoc="0" locked="0" layoutInCell="1" allowOverlap="1" wp14:anchorId="1AC20704" wp14:editId="47ECBC9C">
                <wp:simplePos x="0" y="0"/>
                <wp:positionH relativeFrom="page">
                  <wp:posOffset>2209800</wp:posOffset>
                </wp:positionH>
                <wp:positionV relativeFrom="paragraph">
                  <wp:posOffset>114935</wp:posOffset>
                </wp:positionV>
                <wp:extent cx="3810000" cy="32385"/>
                <wp:effectExtent l="9525" t="10795" r="9525" b="4445"/>
                <wp:wrapTopAndBottom/>
                <wp:docPr id="1071" name="Group 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0" cy="32385"/>
                          <a:chOff x="3480" y="181"/>
                          <a:chExt cx="6000" cy="51"/>
                        </a:xfrm>
                      </wpg:grpSpPr>
                      <wps:wsp>
                        <wps:cNvPr id="1072" name="Line 453"/>
                        <wps:cNvCnPr>
                          <a:cxnSpLocks noChangeShapeType="1"/>
                        </wps:cNvCnPr>
                        <wps:spPr bwMode="auto">
                          <a:xfrm>
                            <a:off x="3480" y="184"/>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1073" name="Line 452"/>
                        <wps:cNvCnPr>
                          <a:cxnSpLocks noChangeShapeType="1"/>
                        </wps:cNvCnPr>
                        <wps:spPr bwMode="auto">
                          <a:xfrm>
                            <a:off x="3480" y="229"/>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2C46A74" id="Group 451" o:spid="_x0000_s1026" style="position:absolute;margin-left:174pt;margin-top:9.05pt;width:300pt;height:2.55pt;z-index:2896;mso-wrap-distance-left:0;mso-wrap-distance-right:0;mso-position-horizontal-relative:page" coordorigin="3480,181" coordsize="600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">
                <v:line id="Line 453" o:spid="_x0000_s1027" style="position:absolute;visibility:visible;mso-wrap-style:square" from="3480,184" to="9480,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" strokeweight=".24pt"/>
                <v:line id="Line 452" o:spid="_x0000_s1028" style="position:absolute;visibility:visible;mso-wrap-style:square" from="3480,229" to="9480,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" strokeweight=".24pt"/>
                <w10:wrap type="topAndBottom" anchorx="page"/>
              </v:group>
            </w:pict>
          </mc:Fallback>
        </mc:AlternateContent>
      </w:r>
    </w:p>
    <w:p w14:paraId="082E6CC5" w14:textId="47304793" w:rsidR="008C539B" w:rsidRPr="001058B5" w:rsidRDefault="00721DF8" w:rsidP="00721DF8">
      <w:pPr>
        <w:pStyle w:val="BodyText"/>
        <w:spacing w:before="25" w:after="103" w:line="232" w:lineRule="auto"/>
        <w:ind w:left="2380" w:right="1745" w:hanging="1"/>
        <w:rPr>
          <w:rFonts w:ascii="Arial" w:hAnsi="Arial" w:cs="Arial"/>
          <w:sz w:val="5"/>
        </w:rPr>
      </w:pPr>
      <w:r>
        <w:rPr>
          <w:rFonts w:ascii="Arial" w:hAnsi="Arial" w:cs="Arial"/>
          <w:b/>
          <w:sz w:val="19"/>
        </w:rPr>
        <w:t>Chú ý</w:t>
      </w:r>
      <w:r w:rsidR="00C12992" w:rsidRPr="001058B5">
        <w:rPr>
          <w:rFonts w:ascii="Arial" w:hAnsi="Arial" w:cs="Arial"/>
          <w:b/>
          <w:sz w:val="19"/>
        </w:rPr>
        <w:t xml:space="preserve">: </w:t>
      </w:r>
      <w:r w:rsidRPr="00721DF8">
        <w:rPr>
          <w:rFonts w:ascii="Arial" w:hAnsi="Arial" w:cs="Arial"/>
        </w:rPr>
        <w:t>Mỗi lần cài đặt sẽ tạo ra các vai trò riêng của nó và chỉ gán các đặc quyền cần thiết, do đó duy trì quyền kiểm soát chi tiết các đặc quyền được sử dụng. Quá trình này cũng loại bỏ mọi nhu cầu điều chỉnh các vai trò, đặc quyền hoặc thủ tục hiện có bất cứ khi nào Cơ sở dữ liệu Oracle thay đổi hoặc loại bỏ các vai trò mà Oracle Database định nghĩa.</w:t>
      </w:r>
      <w:r w:rsidR="00552A84">
        <w:rPr>
          <w:rFonts w:ascii="Arial" w:hAnsi="Arial" w:cs="Arial"/>
          <w:noProof/>
          <w:sz w:val="5"/>
        </w:rPr>
        <mc:AlternateContent>
          <mc:Choice Requires="wpg">
            <w:drawing>
              <wp:inline distT="0" distB="0" distL="0" distR="0" wp14:anchorId="6623E0C9" wp14:editId="4103BB2B">
                <wp:extent cx="3810000" cy="31750"/>
                <wp:effectExtent l="9525" t="11430" r="9525" b="4445"/>
                <wp:docPr id="1068" name="Group 4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0" cy="31750"/>
                          <a:chOff x="0" y="0"/>
                          <a:chExt cx="6000" cy="50"/>
                        </a:xfrm>
                      </wpg:grpSpPr>
                      <wps:wsp>
                        <wps:cNvPr id="1069" name="Line 450"/>
                        <wps:cNvCnPr>
                          <a:cxnSpLocks noChangeShapeType="1"/>
                        </wps:cNvCnPr>
                        <wps:spPr bwMode="auto">
                          <a:xfrm>
                            <a:off x="0" y="2"/>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1070" name="Line 449"/>
                        <wps:cNvCnPr>
                          <a:cxnSpLocks noChangeShapeType="1"/>
                        </wps:cNvCnPr>
                        <wps:spPr bwMode="auto">
                          <a:xfrm>
                            <a:off x="0" y="47"/>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0C33E10" id="Group 448" o:spid="_x0000_s1026" style="width:300pt;height:2.5pt;mso-position-horizontal-relative:char;mso-position-vertical-relative:line" coordsize="60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">
                <v:line id="Line 450" o:spid="_x0000_s1027" style="position:absolute;visibility:visible;mso-wrap-style:square" from="0,2" to="60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" strokeweight=".24pt"/>
                <v:line id="Line 449" o:spid="_x0000_s1028" style="position:absolute;visibility:visible;mso-wrap-style:square" from="0,47" to="600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" strokeweight=".24pt"/>
                <w10:anchorlock/>
              </v:group>
            </w:pict>
          </mc:Fallback>
        </mc:AlternateContent>
      </w:r>
    </w:p>
    <w:p w14:paraId="780F848D" w14:textId="77777777" w:rsidR="008C539B" w:rsidRPr="001058B5" w:rsidRDefault="008C539B">
      <w:pPr>
        <w:pStyle w:val="BodyText"/>
        <w:spacing w:before="5"/>
        <w:rPr>
          <w:rFonts w:ascii="Arial" w:hAnsi="Arial" w:cs="Arial"/>
          <w:sz w:val="9"/>
        </w:rPr>
      </w:pPr>
    </w:p>
    <w:p w14:paraId="73333887" w14:textId="77777777" w:rsidR="002F0363" w:rsidRDefault="002F0363" w:rsidP="002F0363">
      <w:pPr>
        <w:pStyle w:val="BodyText"/>
        <w:spacing w:before="83" w:line="228" w:lineRule="auto"/>
        <w:ind w:left="720" w:right="700" w:firstLine="939"/>
        <w:rPr>
          <w:rFonts w:ascii="Arial" w:eastAsia="Arial" w:hAnsi="Arial" w:cs="Arial"/>
          <w:b/>
          <w:bCs/>
          <w:spacing w:val="-22"/>
          <w:sz w:val="27"/>
          <w:szCs w:val="27"/>
        </w:rPr>
      </w:pPr>
      <w:bookmarkStart w:id="510" w:name="Creating_a_Role"/>
      <w:bookmarkStart w:id="511" w:name="_bookmark643"/>
      <w:bookmarkEnd w:id="510"/>
      <w:bookmarkEnd w:id="511"/>
      <w:r w:rsidRPr="002F0363">
        <w:rPr>
          <w:rFonts w:ascii="Arial" w:eastAsia="Arial" w:hAnsi="Arial" w:cs="Arial"/>
          <w:b/>
          <w:bCs/>
          <w:spacing w:val="-22"/>
          <w:sz w:val="27"/>
          <w:szCs w:val="27"/>
        </w:rPr>
        <w:t>Tạo vai trò</w:t>
      </w:r>
    </w:p>
    <w:p w14:paraId="0FC837B3" w14:textId="77777777" w:rsidR="00721DF8" w:rsidRPr="00721DF8" w:rsidRDefault="00721DF8" w:rsidP="00721DF8">
      <w:pPr>
        <w:pStyle w:val="BodyText"/>
        <w:spacing w:before="118" w:line="232" w:lineRule="auto"/>
        <w:ind w:left="1659" w:right="700"/>
        <w:rPr>
          <w:rFonts w:ascii="Arial" w:hAnsi="Arial" w:cs="Arial"/>
          <w:spacing w:val="-6"/>
        </w:rPr>
      </w:pPr>
      <w:r w:rsidRPr="00721DF8">
        <w:rPr>
          <w:rFonts w:ascii="Arial" w:hAnsi="Arial" w:cs="Arial"/>
          <w:spacing w:val="-6"/>
        </w:rPr>
        <w:t>Bạn có thể tạo một role bằng cách sử dụng câu lệnh CREATE ROLE, nhưng bạn phải có đặc quyền hệ thống CREATE ROLE để làm như vậy. Thông thường, chỉ quản trị viên bảo mật mới có đặc quyền hệ thống này.</w:t>
      </w:r>
    </w:p>
    <w:p w14:paraId="0F0D9763" w14:textId="77777777" w:rsidR="00721DF8" w:rsidRPr="00721DF8" w:rsidRDefault="00721DF8" w:rsidP="00721DF8">
      <w:pPr>
        <w:pStyle w:val="BodyText"/>
        <w:spacing w:before="118" w:line="232" w:lineRule="auto"/>
        <w:ind w:left="1659" w:right="700"/>
        <w:rPr>
          <w:rFonts w:ascii="Arial" w:hAnsi="Arial" w:cs="Arial"/>
          <w:spacing w:val="-6"/>
        </w:rPr>
      </w:pPr>
      <w:r w:rsidRPr="00721DF8">
        <w:rPr>
          <w:rFonts w:ascii="Arial" w:hAnsi="Arial" w:cs="Arial"/>
          <w:spacing w:val="-6"/>
        </w:rPr>
        <w:t>Sau khi bạn tạo vai trò, vai trò không có đặc quyền nào được liên kết với vai trò đó. Bước tiếp theo của bạn là cấp đặc quyền hoặc vai trò khác cho vai trò mới.</w:t>
      </w:r>
    </w:p>
    <w:p w14:paraId="563ED8F3" w14:textId="643403E3" w:rsidR="008C539B" w:rsidRPr="001058B5" w:rsidRDefault="00721DF8" w:rsidP="00721DF8">
      <w:pPr>
        <w:pStyle w:val="BodyText"/>
        <w:spacing w:before="118" w:line="232" w:lineRule="auto"/>
        <w:ind w:left="1659" w:right="700"/>
        <w:rPr>
          <w:rFonts w:ascii="Arial" w:hAnsi="Arial" w:cs="Arial"/>
        </w:rPr>
      </w:pPr>
      <w:r w:rsidRPr="00721DF8">
        <w:rPr>
          <w:rFonts w:ascii="Arial" w:hAnsi="Arial" w:cs="Arial"/>
          <w:spacing w:val="-6"/>
        </w:rPr>
        <w:t xml:space="preserve">Bạn phải cung cấp cho mỗi vai trò bạn tạo một tên duy nhất trong số tên người dùng hiện có và tên vai trò của cơ sở dữ liệu. Vai trò không được chứa trong lược đồ của bất kỳ người </w:t>
      </w:r>
    </w:p>
    <w:p w14:paraId="4415CE06"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138D9DAA" w14:textId="77777777" w:rsidR="008C539B" w:rsidRPr="001058B5" w:rsidRDefault="008C539B">
      <w:pPr>
        <w:pStyle w:val="BodyText"/>
        <w:spacing w:before="5"/>
        <w:rPr>
          <w:rFonts w:ascii="Arial" w:hAnsi="Arial" w:cs="Arial"/>
          <w:sz w:val="25"/>
        </w:rPr>
      </w:pPr>
    </w:p>
    <w:p w14:paraId="4511E662" w14:textId="1DC7CA71" w:rsidR="00BC5C5B" w:rsidRDefault="00721DF8" w:rsidP="00BC5C5B">
      <w:pPr>
        <w:pStyle w:val="BodyText"/>
        <w:spacing w:before="118" w:line="232" w:lineRule="auto"/>
        <w:ind w:left="2160" w:right="700"/>
        <w:rPr>
          <w:rFonts w:ascii="Arial" w:hAnsi="Arial" w:cs="Arial"/>
        </w:rPr>
      </w:pPr>
      <w:r w:rsidRPr="00721DF8">
        <w:rPr>
          <w:rFonts w:ascii="Arial" w:hAnsi="Arial" w:cs="Arial"/>
          <w:spacing w:val="-6"/>
        </w:rPr>
        <w:t>dùng nào</w:t>
      </w:r>
      <w:r w:rsidRPr="001058B5">
        <w:rPr>
          <w:rFonts w:ascii="Arial" w:hAnsi="Arial" w:cs="Arial"/>
        </w:rPr>
        <w:t>.</w:t>
      </w:r>
      <w:r w:rsidR="00BC5C5B" w:rsidRPr="00BC5C5B">
        <w:t xml:space="preserve"> </w:t>
      </w:r>
      <w:r w:rsidR="00BC5C5B" w:rsidRPr="00BC5C5B">
        <w:rPr>
          <w:rFonts w:ascii="Arial" w:hAnsi="Arial" w:cs="Arial"/>
        </w:rPr>
        <w:t>Trong cơ sở dữ liệ</w:t>
      </w:r>
      <w:r w:rsidR="00BC5C5B">
        <w:rPr>
          <w:rFonts w:ascii="Arial" w:hAnsi="Arial" w:cs="Arial"/>
        </w:rPr>
        <w:t xml:space="preserve">u </w:t>
      </w:r>
      <w:r w:rsidR="00BC5C5B" w:rsidRPr="00BC5C5B">
        <w:rPr>
          <w:rFonts w:ascii="Arial" w:hAnsi="Arial" w:cs="Arial"/>
        </w:rPr>
        <w:t>sử dụng bộ ký tự nhiều byte, Oracle khuyến nghị rằng mỗi tên vai trò chứa ít nhất một ký tự một byte. Nếu tên vai trò chỉ chứa các ký tự nhiều byte, thì tên vai trò mã hóa và kết hợp mật khẩu sẽ kém an toàn hơn đáng kể. Xem Hướng dẫn 1 trong</w:t>
      </w:r>
      <w:r w:rsidR="00BC5C5B" w:rsidRPr="00BC5C5B">
        <w:rPr>
          <w:rFonts w:ascii="Arial" w:hAnsi="Arial" w:cs="Arial"/>
          <w:color w:val="0000CC"/>
        </w:rPr>
        <w:t xml:space="preserve"> </w:t>
      </w:r>
      <w:hyperlink w:anchor="_bookmark2167" w:history="1">
        <w:r w:rsidR="00C12992" w:rsidRPr="001058B5">
          <w:rPr>
            <w:rFonts w:ascii="Arial" w:hAnsi="Arial" w:cs="Arial"/>
            <w:color w:val="0000CC"/>
          </w:rPr>
          <w:t xml:space="preserve">"Guidelines for Securing Passwords" </w:t>
        </w:r>
      </w:hyperlink>
      <w:r w:rsidR="00BC5C5B" w:rsidRPr="00BC5C5B">
        <w:rPr>
          <w:rFonts w:ascii="Arial" w:hAnsi="Arial" w:cs="Arial"/>
        </w:rPr>
        <w:t>trên trang 10-7 để biết hướng dẫn về mật khẩu.</w:t>
      </w:r>
    </w:p>
    <w:p w14:paraId="2E8A38A6" w14:textId="2529285E" w:rsidR="008C539B" w:rsidRPr="001058B5" w:rsidRDefault="007E0590" w:rsidP="00BC5C5B">
      <w:pPr>
        <w:pStyle w:val="BodyText"/>
        <w:spacing w:before="118" w:line="232" w:lineRule="auto"/>
        <w:ind w:left="1659" w:right="700" w:firstLine="501"/>
        <w:rPr>
          <w:rFonts w:ascii="Arial" w:hAnsi="Arial" w:cs="Arial"/>
        </w:rPr>
      </w:pPr>
      <w:hyperlink w:anchor="_bookmark649" w:history="1">
        <w:r w:rsidR="00BC5C5B">
          <w:rPr>
            <w:rFonts w:ascii="Arial" w:hAnsi="Arial" w:cs="Arial"/>
            <w:color w:val="0000CC"/>
          </w:rPr>
          <w:t xml:space="preserve">Ví dụ </w:t>
        </w:r>
        <w:r w:rsidR="00C12992" w:rsidRPr="001058B5">
          <w:rPr>
            <w:rFonts w:ascii="Arial" w:hAnsi="Arial" w:cs="Arial"/>
            <w:color w:val="0000CC"/>
          </w:rPr>
          <w:t>4–2</w:t>
        </w:r>
        <w:bookmarkStart w:id="512" w:name="_bookmark648"/>
        <w:bookmarkEnd w:id="512"/>
        <w:r w:rsidR="00C12992" w:rsidRPr="001058B5">
          <w:rPr>
            <w:rFonts w:ascii="Arial" w:hAnsi="Arial" w:cs="Arial"/>
            <w:color w:val="0000CC"/>
          </w:rPr>
          <w:t xml:space="preserve"> </w:t>
        </w:r>
      </w:hyperlink>
      <w:r w:rsidR="00C12992" w:rsidRPr="001058B5">
        <w:rPr>
          <w:rFonts w:ascii="Arial" w:hAnsi="Arial" w:cs="Arial"/>
        </w:rPr>
        <w:t>creates the clerk</w:t>
      </w:r>
      <w:r w:rsidR="00C12992" w:rsidRPr="001058B5">
        <w:rPr>
          <w:rFonts w:ascii="Arial" w:hAnsi="Arial" w:cs="Arial"/>
          <w:spacing w:val="-85"/>
        </w:rPr>
        <w:t xml:space="preserve"> </w:t>
      </w:r>
      <w:r w:rsidR="00C12992" w:rsidRPr="001058B5">
        <w:rPr>
          <w:rFonts w:ascii="Arial" w:hAnsi="Arial" w:cs="Arial"/>
        </w:rPr>
        <w:t>role.</w:t>
      </w:r>
    </w:p>
    <w:p w14:paraId="07AC0662" w14:textId="77777777" w:rsidR="008C539B" w:rsidRPr="001058B5" w:rsidRDefault="008C539B">
      <w:pPr>
        <w:pStyle w:val="BodyText"/>
        <w:spacing w:before="7"/>
        <w:rPr>
          <w:rFonts w:ascii="Arial" w:hAnsi="Arial" w:cs="Arial"/>
          <w:sz w:val="25"/>
        </w:rPr>
      </w:pPr>
    </w:p>
    <w:p w14:paraId="6D7D9B6A" w14:textId="0217E812" w:rsidR="008C539B" w:rsidRPr="001058B5" w:rsidRDefault="004C0A04">
      <w:pPr>
        <w:ind w:left="2260"/>
        <w:rPr>
          <w:rFonts w:ascii="Arial" w:hAnsi="Arial" w:cs="Arial"/>
          <w:b/>
          <w:i/>
          <w:sz w:val="18"/>
        </w:rPr>
      </w:pPr>
      <w:bookmarkStart w:id="513" w:name="_bookmark649"/>
      <w:bookmarkEnd w:id="513"/>
      <w:r>
        <w:rPr>
          <w:rFonts w:ascii="Arial" w:hAnsi="Arial" w:cs="Arial"/>
          <w:b/>
          <w:i/>
          <w:sz w:val="18"/>
        </w:rPr>
        <w:t xml:space="preserve">Ví dụ </w:t>
      </w:r>
      <w:r w:rsidR="00C12992" w:rsidRPr="001058B5">
        <w:rPr>
          <w:rFonts w:ascii="Arial" w:hAnsi="Arial" w:cs="Arial"/>
          <w:b/>
          <w:i/>
          <w:sz w:val="18"/>
        </w:rPr>
        <w:t xml:space="preserve">4–2 </w:t>
      </w:r>
      <w:r w:rsidRPr="004C0A04">
        <w:rPr>
          <w:rFonts w:ascii="Arial" w:hAnsi="Arial" w:cs="Arial"/>
          <w:b/>
          <w:i/>
          <w:sz w:val="18"/>
        </w:rPr>
        <w:t>Tạo vai trò người dùng được cấp phép bằng mật khẩu</w:t>
      </w:r>
    </w:p>
    <w:p w14:paraId="06C02C18" w14:textId="77777777" w:rsidR="008C539B" w:rsidRPr="001058B5" w:rsidRDefault="00C12992">
      <w:pPr>
        <w:spacing w:before="112"/>
        <w:ind w:left="2260"/>
        <w:rPr>
          <w:rFonts w:ascii="Arial" w:hAnsi="Arial" w:cs="Arial"/>
          <w:sz w:val="18"/>
        </w:rPr>
      </w:pPr>
      <w:r w:rsidRPr="001058B5">
        <w:rPr>
          <w:rFonts w:ascii="Arial" w:hAnsi="Arial" w:cs="Arial"/>
          <w:w w:val="95"/>
          <w:sz w:val="18"/>
        </w:rPr>
        <w:t xml:space="preserve">CREATE ROLE clerk IDENTIFIED BY </w:t>
      </w:r>
      <w:r w:rsidRPr="001058B5">
        <w:rPr>
          <w:rFonts w:ascii="Arial" w:hAnsi="Arial" w:cs="Arial"/>
          <w:i/>
          <w:w w:val="95"/>
          <w:sz w:val="18"/>
        </w:rPr>
        <w:t>password</w:t>
      </w:r>
      <w:r w:rsidRPr="001058B5">
        <w:rPr>
          <w:rFonts w:ascii="Arial" w:hAnsi="Arial" w:cs="Arial"/>
          <w:w w:val="95"/>
          <w:sz w:val="18"/>
        </w:rPr>
        <w:t>;</w:t>
      </w:r>
    </w:p>
    <w:p w14:paraId="15684E7E" w14:textId="77777777" w:rsidR="008C539B" w:rsidRPr="001058B5" w:rsidRDefault="008C539B">
      <w:pPr>
        <w:pStyle w:val="BodyText"/>
        <w:spacing w:before="10"/>
        <w:rPr>
          <w:rFonts w:ascii="Arial" w:hAnsi="Arial" w:cs="Arial"/>
          <w:sz w:val="18"/>
        </w:rPr>
      </w:pPr>
    </w:p>
    <w:p w14:paraId="32A1B44C" w14:textId="77777777" w:rsidR="007F14F6" w:rsidRDefault="007F14F6">
      <w:pPr>
        <w:pStyle w:val="BodyText"/>
        <w:spacing w:before="110"/>
        <w:ind w:left="2260"/>
        <w:rPr>
          <w:rFonts w:ascii="Arial" w:hAnsi="Arial" w:cs="Arial"/>
          <w:spacing w:val="-6"/>
        </w:rPr>
      </w:pPr>
      <w:r w:rsidRPr="007F14F6">
        <w:rPr>
          <w:rFonts w:ascii="Arial" w:hAnsi="Arial" w:cs="Arial"/>
          <w:spacing w:val="-6"/>
        </w:rPr>
        <w:t>Bạn có thể sử dụng mệnh đề IDENTIFIED BY để cho phép vai trò có mật khẩu. Mệnh đề IDENTIFIED BY của câu lệnh CREATE ROLE chỉ rõ cách người dùng phải được ủy quyền trước khi vai trò có thể được kích hoạt để sử dụng bởi một người dùng cụ thể mà nó đã được cấp. Nếu bạn không chỉ định mệnh đề này, hoặc nếu bạn chỉ định NOT IDENTIFIED thì không cần ủy quyền khi vai trò được kích hoạt. Vai trò có thể được chỉ định để được ủy quyền bởi những điều sau đây:</w:t>
      </w:r>
    </w:p>
    <w:p w14:paraId="1820A7C8" w14:textId="77777777" w:rsidR="007F14F6" w:rsidRDefault="00C12992" w:rsidP="007F14F6">
      <w:pPr>
        <w:pStyle w:val="BodyText"/>
        <w:spacing w:before="110"/>
        <w:ind w:left="2260"/>
        <w:rPr>
          <w:rFonts w:ascii="Arial" w:hAnsi="Arial" w:cs="Arial"/>
        </w:rPr>
      </w:pPr>
      <w:r w:rsidRPr="001058B5">
        <w:rPr>
          <w:rFonts w:ascii="Arial" w:hAnsi="Arial" w:cs="Arial"/>
          <w:sz w:val="10"/>
        </w:rPr>
        <w:t xml:space="preserve">■ </w:t>
      </w:r>
      <w:r w:rsidR="007F14F6" w:rsidRPr="007F14F6">
        <w:rPr>
          <w:rFonts w:ascii="Arial" w:hAnsi="Arial" w:cs="Arial"/>
        </w:rPr>
        <w:t>Cơ sở dữ liệu sử dụng mật khẩu</w:t>
      </w:r>
    </w:p>
    <w:p w14:paraId="1FB8188A" w14:textId="1755F6F4" w:rsidR="007F14F6" w:rsidRPr="001058B5" w:rsidRDefault="00C12992" w:rsidP="007F14F6">
      <w:pPr>
        <w:pStyle w:val="BodyText"/>
        <w:spacing w:before="110"/>
        <w:ind w:left="2260"/>
        <w:rPr>
          <w:rFonts w:ascii="Arial" w:hAnsi="Arial" w:cs="Arial"/>
        </w:rPr>
      </w:pPr>
      <w:r w:rsidRPr="001058B5">
        <w:rPr>
          <w:rFonts w:ascii="Arial" w:hAnsi="Arial" w:cs="Arial"/>
          <w:sz w:val="10"/>
        </w:rPr>
        <w:t xml:space="preserve">■ </w:t>
      </w:r>
      <w:r w:rsidR="007F14F6" w:rsidRPr="007F14F6">
        <w:rPr>
          <w:rFonts w:ascii="Arial" w:hAnsi="Arial" w:cs="Arial"/>
        </w:rPr>
        <w:t>Ứng dụng sử dụng gói đã chỉ định</w:t>
      </w:r>
    </w:p>
    <w:p w14:paraId="36B4973A" w14:textId="22D66E66" w:rsidR="007F14F6" w:rsidRDefault="007F14F6">
      <w:pPr>
        <w:pStyle w:val="BodyText"/>
        <w:spacing w:before="112"/>
        <w:ind w:left="2260"/>
        <w:rPr>
          <w:rFonts w:ascii="Arial" w:hAnsi="Arial" w:cs="Arial"/>
        </w:rPr>
      </w:pPr>
      <w:r w:rsidRPr="001058B5">
        <w:rPr>
          <w:rFonts w:ascii="Arial" w:hAnsi="Arial" w:cs="Arial"/>
          <w:sz w:val="10"/>
        </w:rPr>
        <w:t>■</w:t>
      </w:r>
      <w:r>
        <w:rPr>
          <w:rFonts w:ascii="Arial" w:hAnsi="Arial" w:cs="Arial"/>
          <w:sz w:val="10"/>
        </w:rPr>
        <w:t xml:space="preserve"> </w:t>
      </w:r>
      <w:r w:rsidRPr="007F14F6">
        <w:rPr>
          <w:rFonts w:ascii="Arial" w:hAnsi="Arial" w:cs="Arial"/>
        </w:rPr>
        <w:t>Bên ngoài bởi hệ điều hành, mạng hoặc nguồn bên ngoài khác</w:t>
      </w:r>
    </w:p>
    <w:p w14:paraId="4975776F" w14:textId="06BC4063" w:rsidR="008C539B" w:rsidRPr="001058B5" w:rsidRDefault="00C12992">
      <w:pPr>
        <w:pStyle w:val="BodyText"/>
        <w:spacing w:before="112"/>
        <w:ind w:left="2260"/>
        <w:rPr>
          <w:rFonts w:ascii="Arial" w:hAnsi="Arial" w:cs="Arial"/>
        </w:rPr>
      </w:pPr>
      <w:r w:rsidRPr="001058B5">
        <w:rPr>
          <w:rFonts w:ascii="Arial" w:hAnsi="Arial" w:cs="Arial"/>
          <w:sz w:val="10"/>
        </w:rPr>
        <w:t xml:space="preserve">■ </w:t>
      </w:r>
      <w:r w:rsidR="007F14F6" w:rsidRPr="007F14F6">
        <w:rPr>
          <w:rFonts w:ascii="Arial" w:hAnsi="Arial" w:cs="Arial"/>
        </w:rPr>
        <w:t>Toàn cầu bởi dịch vụ thư mục doanh nghiệp</w:t>
      </w:r>
    </w:p>
    <w:p w14:paraId="1088770A" w14:textId="77777777" w:rsidR="007F14F6" w:rsidRDefault="007F14F6">
      <w:pPr>
        <w:pStyle w:val="BodyText"/>
        <w:spacing w:before="117" w:line="232" w:lineRule="auto"/>
        <w:ind w:left="2259" w:right="102"/>
        <w:rPr>
          <w:rFonts w:ascii="Arial" w:hAnsi="Arial" w:cs="Arial"/>
        </w:rPr>
      </w:pPr>
      <w:r w:rsidRPr="007F14F6">
        <w:rPr>
          <w:rFonts w:ascii="Arial" w:hAnsi="Arial" w:cs="Arial"/>
        </w:rPr>
        <w:t>Các ủy quyền này được thảo luận trong các phần sau.</w:t>
      </w:r>
    </w:p>
    <w:p w14:paraId="05EA450D" w14:textId="1B38FA93" w:rsidR="008C539B" w:rsidRPr="001058B5" w:rsidRDefault="007F14F6">
      <w:pPr>
        <w:pStyle w:val="BodyText"/>
        <w:spacing w:before="117" w:line="232" w:lineRule="auto"/>
        <w:ind w:left="2259" w:right="102"/>
        <w:rPr>
          <w:rFonts w:ascii="Arial" w:hAnsi="Arial" w:cs="Arial"/>
        </w:rPr>
      </w:pPr>
      <w:r w:rsidRPr="007F14F6">
        <w:rPr>
          <w:rFonts w:ascii="Arial" w:hAnsi="Arial" w:cs="Arial"/>
        </w:rPr>
        <w:t>Để thay thế việc tạo vai trò được bảo vệ bằng mật khẩu, Oracle khuyên bạn nên sử dụng vai trò ứng dụng an toàn để thay thế</w:t>
      </w:r>
      <w:r w:rsidR="00C12992" w:rsidRPr="001058B5">
        <w:rPr>
          <w:rFonts w:ascii="Arial" w:hAnsi="Arial" w:cs="Arial"/>
        </w:rPr>
        <w:t>.</w:t>
      </w:r>
      <w:r>
        <w:rPr>
          <w:rFonts w:ascii="Arial" w:hAnsi="Arial" w:cs="Arial"/>
        </w:rPr>
        <w:t>Xem</w:t>
      </w:r>
      <w:r w:rsidR="00C12992" w:rsidRPr="001058B5">
        <w:rPr>
          <w:rFonts w:ascii="Arial" w:hAnsi="Arial" w:cs="Arial"/>
        </w:rPr>
        <w:t xml:space="preserve"> </w:t>
      </w:r>
      <w:hyperlink w:anchor="_bookmark707" w:history="1">
        <w:r w:rsidR="00C12992" w:rsidRPr="001058B5">
          <w:rPr>
            <w:rFonts w:ascii="Arial" w:hAnsi="Arial" w:cs="Arial"/>
            <w:color w:val="0000CC"/>
          </w:rPr>
          <w:t>"Securing Role Privileges by Using Secure</w:t>
        </w:r>
      </w:hyperlink>
      <w:r w:rsidR="00C12992" w:rsidRPr="001058B5">
        <w:rPr>
          <w:rFonts w:ascii="Arial" w:hAnsi="Arial" w:cs="Arial"/>
          <w:color w:val="0000CC"/>
        </w:rPr>
        <w:t xml:space="preserve"> </w:t>
      </w:r>
      <w:hyperlink w:anchor="_bookmark707" w:history="1">
        <w:r w:rsidR="00C12992" w:rsidRPr="001058B5">
          <w:rPr>
            <w:rFonts w:ascii="Arial" w:hAnsi="Arial" w:cs="Arial"/>
            <w:color w:val="0000CC"/>
          </w:rPr>
          <w:t>Ap</w:t>
        </w:r>
        <w:bookmarkStart w:id="514" w:name="_bookmark651"/>
        <w:bookmarkEnd w:id="514"/>
        <w:r w:rsidR="00C12992" w:rsidRPr="001058B5">
          <w:rPr>
            <w:rFonts w:ascii="Arial" w:hAnsi="Arial" w:cs="Arial"/>
            <w:color w:val="0000CC"/>
          </w:rPr>
          <w:t xml:space="preserve">plication Roles" </w:t>
        </w:r>
        <w:r>
          <w:rPr>
            <w:rFonts w:ascii="Arial" w:hAnsi="Arial" w:cs="Arial"/>
          </w:rPr>
          <w:t>trang</w:t>
        </w:r>
        <w:r w:rsidR="00C12992" w:rsidRPr="001058B5">
          <w:rPr>
            <w:rFonts w:ascii="Arial" w:hAnsi="Arial" w:cs="Arial"/>
          </w:rPr>
          <w:t xml:space="preserve"> 4-22 </w:t>
        </w:r>
      </w:hyperlink>
      <w:r>
        <w:rPr>
          <w:rFonts w:ascii="Arial" w:hAnsi="Arial" w:cs="Arial"/>
        </w:rPr>
        <w:t>để biết thêm thông tin</w:t>
      </w:r>
      <w:r w:rsidR="00C12992" w:rsidRPr="001058B5">
        <w:rPr>
          <w:rFonts w:ascii="Arial" w:hAnsi="Arial" w:cs="Arial"/>
        </w:rPr>
        <w:t>.</w:t>
      </w:r>
    </w:p>
    <w:p w14:paraId="55BEA8EF" w14:textId="77777777" w:rsidR="007F14F6" w:rsidRDefault="007F14F6">
      <w:pPr>
        <w:pStyle w:val="BodyText"/>
        <w:spacing w:before="122" w:line="228" w:lineRule="auto"/>
        <w:ind w:left="2260" w:right="94"/>
        <w:rPr>
          <w:rFonts w:ascii="Arial" w:hAnsi="Arial" w:cs="Arial"/>
        </w:rPr>
      </w:pPr>
      <w:r w:rsidRPr="007F14F6">
        <w:rPr>
          <w:rFonts w:ascii="Arial" w:hAnsi="Arial" w:cs="Arial"/>
        </w:rPr>
        <w:t>Bạn có thể đặt hoặc thay đổi phương thức ủy quyền cho một vai trò bằng cách sử dụng câu lệnh ALTER ROLE. Hãy nhớ rằng bạn chỉ có thể trực tiếp cấp vai trò ứng dụng bảo mật hoặc vai trò được xác thực mật khẩu cho người dùng.</w:t>
      </w:r>
    </w:p>
    <w:p w14:paraId="197991DD" w14:textId="68EFBB1B" w:rsidR="008C539B" w:rsidRDefault="007E0590" w:rsidP="007F14F6">
      <w:pPr>
        <w:pStyle w:val="BodyText"/>
        <w:spacing w:before="122" w:line="228" w:lineRule="auto"/>
        <w:ind w:left="2260" w:right="94"/>
        <w:rPr>
          <w:rFonts w:ascii="Arial" w:hAnsi="Arial" w:cs="Arial"/>
        </w:rPr>
      </w:pPr>
      <w:hyperlink w:anchor="_bookmark654" w:history="1">
        <w:r w:rsidR="007F14F6">
          <w:rPr>
            <w:rFonts w:ascii="Arial" w:hAnsi="Arial" w:cs="Arial"/>
            <w:color w:val="0000CC"/>
          </w:rPr>
          <w:t>Ví dụ</w:t>
        </w:r>
        <w:r w:rsidR="00C12992" w:rsidRPr="001058B5">
          <w:rPr>
            <w:rFonts w:ascii="Arial" w:hAnsi="Arial" w:cs="Arial"/>
            <w:color w:val="0000CC"/>
          </w:rPr>
          <w:t xml:space="preserve"> 4–3 </w:t>
        </w:r>
      </w:hyperlink>
      <w:r w:rsidR="007F14F6" w:rsidRPr="007F14F6">
        <w:t xml:space="preserve"> </w:t>
      </w:r>
      <w:r w:rsidR="007F14F6" w:rsidRPr="007F14F6">
        <w:rPr>
          <w:rFonts w:ascii="Arial" w:hAnsi="Arial" w:cs="Arial"/>
        </w:rPr>
        <w:t>cho thấy cách thay đổi vai trò nhân viên bán hàng để xác định rằng người dùng phải được một nguồn bên ngoài ủy quyền trước khi bật vai trò.</w:t>
      </w:r>
    </w:p>
    <w:p w14:paraId="031BEAED" w14:textId="77777777" w:rsidR="007F14F6" w:rsidRPr="001058B5" w:rsidRDefault="007F14F6" w:rsidP="007F14F6">
      <w:pPr>
        <w:pStyle w:val="BodyText"/>
        <w:spacing w:before="122" w:line="228" w:lineRule="auto"/>
        <w:ind w:left="2260" w:right="94"/>
        <w:rPr>
          <w:rFonts w:ascii="Arial" w:hAnsi="Arial" w:cs="Arial"/>
          <w:sz w:val="26"/>
        </w:rPr>
      </w:pPr>
    </w:p>
    <w:p w14:paraId="67DD873A" w14:textId="65890F31" w:rsidR="008C539B" w:rsidRPr="001058B5" w:rsidRDefault="007F14F6">
      <w:pPr>
        <w:spacing w:before="1"/>
        <w:ind w:left="2260"/>
        <w:rPr>
          <w:rFonts w:ascii="Arial" w:hAnsi="Arial" w:cs="Arial"/>
          <w:b/>
          <w:i/>
          <w:sz w:val="18"/>
        </w:rPr>
      </w:pPr>
      <w:bookmarkStart w:id="515" w:name="_bookmark654"/>
      <w:bookmarkEnd w:id="515"/>
      <w:r>
        <w:rPr>
          <w:rFonts w:ascii="Arial" w:hAnsi="Arial" w:cs="Arial"/>
          <w:b/>
          <w:i/>
          <w:sz w:val="18"/>
        </w:rPr>
        <w:t>Ví dụ</w:t>
      </w:r>
      <w:r w:rsidR="00C12992" w:rsidRPr="001058B5">
        <w:rPr>
          <w:rFonts w:ascii="Arial" w:hAnsi="Arial" w:cs="Arial"/>
          <w:b/>
          <w:i/>
          <w:sz w:val="18"/>
        </w:rPr>
        <w:t xml:space="preserve"> 4–</w:t>
      </w:r>
      <w:r w:rsidRPr="007F14F6">
        <w:rPr>
          <w:rFonts w:ascii="Arial" w:hAnsi="Arial" w:cs="Arial"/>
          <w:b/>
          <w:i/>
          <w:sz w:val="18"/>
        </w:rPr>
        <w:t>3 Thay đổi vai trò để được cấp phép bởi một nguồn bên ngoài</w:t>
      </w:r>
    </w:p>
    <w:p w14:paraId="3899A1E6" w14:textId="77777777" w:rsidR="008C539B" w:rsidRPr="001058B5" w:rsidRDefault="00C12992">
      <w:pPr>
        <w:spacing w:before="112"/>
        <w:ind w:left="2260"/>
        <w:rPr>
          <w:rFonts w:ascii="Arial" w:hAnsi="Arial" w:cs="Arial"/>
          <w:sz w:val="18"/>
        </w:rPr>
      </w:pPr>
      <w:r w:rsidRPr="001058B5">
        <w:rPr>
          <w:rFonts w:ascii="Arial" w:hAnsi="Arial" w:cs="Arial"/>
          <w:w w:val="95"/>
          <w:sz w:val="18"/>
        </w:rPr>
        <w:t>ALTER ROLE clerk IDENTIFIED</w:t>
      </w:r>
      <w:r w:rsidRPr="001058B5">
        <w:rPr>
          <w:rFonts w:ascii="Arial" w:hAnsi="Arial" w:cs="Arial"/>
          <w:spacing w:val="-75"/>
          <w:w w:val="95"/>
          <w:sz w:val="18"/>
        </w:rPr>
        <w:t xml:space="preserve"> </w:t>
      </w:r>
      <w:r w:rsidRPr="001058B5">
        <w:rPr>
          <w:rFonts w:ascii="Arial" w:hAnsi="Arial" w:cs="Arial"/>
          <w:w w:val="95"/>
          <w:sz w:val="18"/>
        </w:rPr>
        <w:t>EXTERNALLY;</w:t>
      </w:r>
    </w:p>
    <w:p w14:paraId="78E4C89F" w14:textId="77777777" w:rsidR="008C539B" w:rsidRPr="001058B5" w:rsidRDefault="008C539B">
      <w:pPr>
        <w:pStyle w:val="BodyText"/>
        <w:spacing w:before="3"/>
        <w:rPr>
          <w:rFonts w:ascii="Arial" w:hAnsi="Arial" w:cs="Arial"/>
          <w:sz w:val="18"/>
        </w:rPr>
      </w:pPr>
    </w:p>
    <w:p w14:paraId="3D4D1107" w14:textId="63F4F21A" w:rsidR="007F14F6" w:rsidRDefault="007F14F6" w:rsidP="007F14F6">
      <w:pPr>
        <w:spacing w:before="207" w:line="232" w:lineRule="auto"/>
        <w:ind w:left="2250" w:right="1456"/>
        <w:rPr>
          <w:rFonts w:ascii="Arial" w:hAnsi="Arial" w:cs="Arial"/>
          <w:sz w:val="20"/>
          <w:szCs w:val="20"/>
        </w:rPr>
      </w:pPr>
      <w:bookmarkStart w:id="516" w:name="_bookmark655"/>
      <w:bookmarkEnd w:id="516"/>
      <w:r w:rsidRPr="007F14F6">
        <w:rPr>
          <w:rFonts w:ascii="Arial" w:hAnsi="Arial" w:cs="Arial"/>
          <w:sz w:val="20"/>
          <w:szCs w:val="20"/>
        </w:rPr>
        <w:t>Để thay đổi phương thức ủy quyền cho một vai trò, bạn phải có ALTER ANY ROLE</w:t>
      </w:r>
      <w:r>
        <w:rPr>
          <w:rFonts w:ascii="Arial" w:hAnsi="Arial" w:cs="Arial"/>
          <w:sz w:val="20"/>
          <w:szCs w:val="20"/>
        </w:rPr>
        <w:t xml:space="preserve"> </w:t>
      </w:r>
      <w:r w:rsidRPr="007F14F6">
        <w:rPr>
          <w:rFonts w:ascii="Arial" w:hAnsi="Arial" w:cs="Arial"/>
          <w:sz w:val="20"/>
          <w:szCs w:val="20"/>
        </w:rPr>
        <w:t>đặc quyền hệ thống hoặc đã được cấp vai trò với tùy chọn ADMIN.</w:t>
      </w:r>
    </w:p>
    <w:p w14:paraId="4933F494" w14:textId="49005871" w:rsidR="008C539B" w:rsidRPr="001058B5" w:rsidRDefault="007F14F6" w:rsidP="007F14F6">
      <w:pPr>
        <w:spacing w:before="207" w:line="232" w:lineRule="auto"/>
        <w:ind w:left="2979" w:right="1456"/>
        <w:rPr>
          <w:rFonts w:ascii="Arial" w:hAnsi="Arial" w:cs="Arial"/>
        </w:rPr>
      </w:pPr>
      <w:r>
        <w:rPr>
          <w:rFonts w:ascii="Arial" w:hAnsi="Arial" w:cs="Arial"/>
          <w:b/>
          <w:sz w:val="19"/>
        </w:rPr>
        <w:t>Xem thêm</w:t>
      </w:r>
      <w:r w:rsidR="00C12992" w:rsidRPr="001058B5">
        <w:rPr>
          <w:rFonts w:ascii="Arial" w:hAnsi="Arial" w:cs="Arial"/>
          <w:b/>
          <w:sz w:val="19"/>
        </w:rPr>
        <w:t xml:space="preserve">: </w:t>
      </w:r>
      <w:r w:rsidR="00C12992" w:rsidRPr="001058B5">
        <w:rPr>
          <w:rFonts w:ascii="Arial" w:hAnsi="Arial" w:cs="Arial"/>
          <w:i/>
          <w:sz w:val="20"/>
        </w:rPr>
        <w:t xml:space="preserve">Oracle Database SQL Language Reference </w:t>
      </w:r>
      <w:r w:rsidRPr="007F14F6">
        <w:rPr>
          <w:rFonts w:ascii="Arial" w:hAnsi="Arial" w:cs="Arial"/>
          <w:sz w:val="20"/>
        </w:rPr>
        <w:t>cho các thông tin cú pháp, hạn chế và ủy quyền về các câu lệnh SQL được sử dụng để quản lý các vai trò và các đặc quyền</w:t>
      </w:r>
    </w:p>
    <w:p w14:paraId="7F90FD26" w14:textId="77777777" w:rsidR="002F0363" w:rsidRDefault="002F0363" w:rsidP="002F0363">
      <w:pPr>
        <w:pStyle w:val="BodyText"/>
        <w:spacing w:before="80" w:line="232" w:lineRule="auto"/>
        <w:ind w:left="720"/>
        <w:rPr>
          <w:rFonts w:ascii="Arial" w:eastAsia="Arial" w:hAnsi="Arial" w:cs="Arial"/>
          <w:b/>
          <w:bCs/>
          <w:sz w:val="27"/>
          <w:szCs w:val="27"/>
        </w:rPr>
      </w:pPr>
      <w:bookmarkStart w:id="517" w:name="Specifying_the_Type_of_Role_Authorizatio"/>
      <w:bookmarkStart w:id="518" w:name="_bookmark656"/>
      <w:bookmarkEnd w:id="517"/>
      <w:bookmarkEnd w:id="518"/>
      <w:r w:rsidRPr="002F0363">
        <w:rPr>
          <w:rFonts w:ascii="Arial" w:eastAsia="Arial" w:hAnsi="Arial" w:cs="Arial"/>
          <w:b/>
          <w:bCs/>
          <w:sz w:val="27"/>
          <w:szCs w:val="27"/>
        </w:rPr>
        <w:t>Chỉ định loại ủy quyền vai trò</w:t>
      </w:r>
    </w:p>
    <w:p w14:paraId="1A186C1C" w14:textId="77777777" w:rsidR="007F14F6" w:rsidRPr="007F14F6" w:rsidRDefault="007F14F6" w:rsidP="007F14F6">
      <w:pPr>
        <w:pStyle w:val="BodyText"/>
        <w:spacing w:before="111"/>
        <w:ind w:left="2260"/>
        <w:rPr>
          <w:rFonts w:ascii="Arial" w:hAnsi="Arial" w:cs="Arial"/>
        </w:rPr>
      </w:pPr>
      <w:r w:rsidRPr="007F14F6">
        <w:rPr>
          <w:rFonts w:ascii="Arial" w:hAnsi="Arial" w:cs="Arial"/>
        </w:rPr>
        <w:t>Các phương thức ủy quyền vai trò được trình bày trong phần này. Một vai trò phải được kích hoạt để bạn sử dụng nó.</w:t>
      </w:r>
    </w:p>
    <w:p w14:paraId="0DADD245" w14:textId="77777777" w:rsidR="007F14F6" w:rsidRDefault="007F14F6" w:rsidP="007F14F6">
      <w:pPr>
        <w:pStyle w:val="BodyText"/>
        <w:spacing w:before="111"/>
        <w:ind w:left="2260"/>
        <w:rPr>
          <w:rFonts w:ascii="Arial" w:hAnsi="Arial" w:cs="Arial"/>
        </w:rPr>
      </w:pPr>
      <w:r w:rsidRPr="007F14F6">
        <w:rPr>
          <w:rFonts w:ascii="Arial" w:hAnsi="Arial" w:cs="Arial"/>
        </w:rPr>
        <w:t>Phần này bao gồm:</w:t>
      </w:r>
    </w:p>
    <w:p w14:paraId="220BFFEE" w14:textId="03978DD6" w:rsidR="007F14F6" w:rsidRDefault="00C12992" w:rsidP="007F14F6">
      <w:pPr>
        <w:pStyle w:val="BodyText"/>
        <w:spacing w:before="111"/>
        <w:ind w:left="2260"/>
        <w:rPr>
          <w:rFonts w:ascii="Arial" w:hAnsi="Arial" w:cs="Arial"/>
          <w:color w:val="0000CC"/>
        </w:rPr>
      </w:pPr>
      <w:r w:rsidRPr="001058B5">
        <w:rPr>
          <w:rFonts w:ascii="Arial" w:hAnsi="Arial" w:cs="Arial"/>
          <w:sz w:val="10"/>
        </w:rPr>
        <w:t xml:space="preserve">■ </w:t>
      </w:r>
      <w:hyperlink w:anchor="_bookmark658" w:history="1">
        <w:r w:rsidR="007F14F6" w:rsidRPr="007F14F6">
          <w:rPr>
            <w:rFonts w:ascii="Arial" w:hAnsi="Arial" w:cs="Arial"/>
            <w:color w:val="0000CC"/>
          </w:rPr>
          <w:t>Ủy quyền vai trò bằng cách sử dụng cơ sở dữ liệu</w:t>
        </w:r>
      </w:hyperlink>
    </w:p>
    <w:p w14:paraId="7CE84371" w14:textId="0D8A5188" w:rsidR="008C539B" w:rsidRPr="001058B5" w:rsidRDefault="00C12992" w:rsidP="007F14F6">
      <w:pPr>
        <w:pStyle w:val="BodyText"/>
        <w:spacing w:before="111"/>
        <w:ind w:left="2260"/>
        <w:rPr>
          <w:rFonts w:ascii="Arial" w:hAnsi="Arial" w:cs="Arial"/>
        </w:rPr>
      </w:pPr>
      <w:r w:rsidRPr="001058B5">
        <w:rPr>
          <w:rFonts w:ascii="Arial" w:hAnsi="Arial" w:cs="Arial"/>
          <w:sz w:val="10"/>
        </w:rPr>
        <w:t xml:space="preserve">■ </w:t>
      </w:r>
      <w:hyperlink w:anchor="_bookmark663" w:history="1">
        <w:r w:rsidR="007F14F6" w:rsidRPr="007F14F6">
          <w:rPr>
            <w:rFonts w:ascii="Arial" w:hAnsi="Arial" w:cs="Arial"/>
            <w:color w:val="0000CC"/>
          </w:rPr>
          <w:t>Cho phép một vai trò bằng cách sử dụng một ứng dụng</w:t>
        </w:r>
      </w:hyperlink>
    </w:p>
    <w:p w14:paraId="75703E9C" w14:textId="71A5D08B" w:rsidR="008C539B" w:rsidRPr="001058B5" w:rsidRDefault="00C12992">
      <w:pPr>
        <w:pStyle w:val="BodyText"/>
        <w:spacing w:before="111"/>
        <w:ind w:left="2260"/>
        <w:rPr>
          <w:rFonts w:ascii="Arial" w:hAnsi="Arial" w:cs="Arial"/>
        </w:rPr>
      </w:pPr>
      <w:r w:rsidRPr="001058B5">
        <w:rPr>
          <w:rFonts w:ascii="Arial" w:hAnsi="Arial" w:cs="Arial"/>
          <w:sz w:val="10"/>
        </w:rPr>
        <w:t xml:space="preserve">■ </w:t>
      </w:r>
      <w:hyperlink w:anchor="_bookmark666" w:history="1">
        <w:r w:rsidR="007F14F6" w:rsidRPr="007F14F6">
          <w:rPr>
            <w:rFonts w:ascii="Arial" w:hAnsi="Arial" w:cs="Arial"/>
            <w:color w:val="0000CC"/>
          </w:rPr>
          <w:t>Cấp quyền cho vai trò bằng cách sử dụng nguồn bên ngoài</w:t>
        </w:r>
      </w:hyperlink>
    </w:p>
    <w:p w14:paraId="6E1ECA8C"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2E4D6202" w14:textId="77777777" w:rsidR="008C539B" w:rsidRPr="001058B5" w:rsidRDefault="008C539B">
      <w:pPr>
        <w:pStyle w:val="BodyText"/>
        <w:spacing w:before="8"/>
        <w:rPr>
          <w:rFonts w:ascii="Arial" w:hAnsi="Arial" w:cs="Arial"/>
          <w:sz w:val="29"/>
        </w:rPr>
      </w:pPr>
    </w:p>
    <w:p w14:paraId="7B619B16" w14:textId="7709B782" w:rsidR="008C539B" w:rsidRPr="001058B5" w:rsidRDefault="007F14F6" w:rsidP="007F14F6">
      <w:pPr>
        <w:pStyle w:val="BodyText"/>
        <w:spacing w:before="99" w:line="232" w:lineRule="auto"/>
        <w:ind w:left="2380" w:right="2495"/>
        <w:rPr>
          <w:rFonts w:ascii="Arial" w:hAnsi="Arial" w:cs="Arial"/>
        </w:rPr>
      </w:pPr>
      <w:r>
        <w:rPr>
          <w:rFonts w:ascii="Arial" w:hAnsi="Arial" w:cs="Arial"/>
          <w:b/>
          <w:sz w:val="19"/>
        </w:rPr>
        <w:t>Xem thêm</w:t>
      </w:r>
      <w:r w:rsidR="00C12992" w:rsidRPr="001058B5">
        <w:rPr>
          <w:rFonts w:ascii="Arial" w:hAnsi="Arial" w:cs="Arial"/>
          <w:b/>
          <w:sz w:val="19"/>
        </w:rPr>
        <w:t xml:space="preserve">: </w:t>
      </w:r>
      <w:hyperlink w:anchor="_bookmark862" w:history="1">
        <w:r w:rsidR="00C12992" w:rsidRPr="001058B5">
          <w:rPr>
            <w:rFonts w:ascii="Arial" w:hAnsi="Arial" w:cs="Arial"/>
            <w:color w:val="0000CC"/>
          </w:rPr>
          <w:t xml:space="preserve">"When Do Grants and Revokes Take Effect?" </w:t>
        </w:r>
      </w:hyperlink>
      <w:r w:rsidRPr="007F14F6">
        <w:t xml:space="preserve"> </w:t>
      </w:r>
      <w:r w:rsidRPr="007F14F6">
        <w:rPr>
          <w:rFonts w:ascii="Arial" w:hAnsi="Arial" w:cs="Arial"/>
        </w:rPr>
        <w:t>trên trang 4-48 để thảo luận về việc bật vai trò</w:t>
      </w:r>
    </w:p>
    <w:p w14:paraId="0017B2A4" w14:textId="77777777" w:rsidR="007F14F6" w:rsidRDefault="007F14F6">
      <w:pPr>
        <w:pStyle w:val="BodyText"/>
        <w:spacing w:before="57" w:line="230" w:lineRule="auto"/>
        <w:ind w:left="1659" w:right="712"/>
        <w:rPr>
          <w:rFonts w:ascii="Arial" w:eastAsia="Arial" w:hAnsi="Arial" w:cs="Arial"/>
          <w:b/>
          <w:bCs/>
          <w:sz w:val="23"/>
          <w:szCs w:val="23"/>
        </w:rPr>
      </w:pPr>
      <w:bookmarkStart w:id="519" w:name="Authorizing_a_Role_by_Using_the_Database"/>
      <w:bookmarkStart w:id="520" w:name="_bookmark658"/>
      <w:bookmarkEnd w:id="519"/>
      <w:bookmarkEnd w:id="520"/>
      <w:r w:rsidRPr="007F14F6">
        <w:rPr>
          <w:rFonts w:ascii="Arial" w:eastAsia="Arial" w:hAnsi="Arial" w:cs="Arial"/>
          <w:b/>
          <w:bCs/>
          <w:sz w:val="23"/>
          <w:szCs w:val="23"/>
        </w:rPr>
        <w:t>Ủy quyền vai trò bằng cách sử dụng cơ sở dữ liệu</w:t>
      </w:r>
    </w:p>
    <w:p w14:paraId="4C8060A0" w14:textId="77777777" w:rsidR="007F14F6" w:rsidRDefault="007F14F6">
      <w:pPr>
        <w:pStyle w:val="BodyText"/>
        <w:spacing w:before="114" w:line="246" w:lineRule="exact"/>
        <w:ind w:left="1660"/>
        <w:rPr>
          <w:rFonts w:ascii="Arial" w:hAnsi="Arial" w:cs="Arial"/>
          <w:spacing w:val="-6"/>
        </w:rPr>
      </w:pPr>
      <w:r w:rsidRPr="007F14F6">
        <w:rPr>
          <w:rFonts w:ascii="Arial" w:hAnsi="Arial" w:cs="Arial"/>
          <w:spacing w:val="-6"/>
        </w:rPr>
        <w:t>Bạn có thể bảo vệ vai trò được cơ sở dữ liệu ủy quyền bằng cách gán vai trò mật khẩu. Nếu người dùng được cấp một vai trò được bảo vệ bằng mật khẩu, thì bạn có thể bật hoặc tắt vai trò bằng cách cung cấp mật khẩu thích hợp cho vai trò trong câu lệnh SET ROLE. Bạn không thể xác thực vai trò được xác thực mật khẩu khi đăng nhập, ngay cả khi bạn thêm vai trò đó vào danh sách vai trò mặc định. Bạn phải kích hoạt nó một cách rõ ràng bằng câu lệnh SET ROLE bằng mật khẩu cần thiết.</w:t>
      </w:r>
    </w:p>
    <w:p w14:paraId="65C6B18D" w14:textId="2D681C2E" w:rsidR="007F14F6" w:rsidRPr="007F14F6" w:rsidRDefault="007E0590" w:rsidP="007F14F6">
      <w:pPr>
        <w:pStyle w:val="BodyText"/>
        <w:spacing w:before="114" w:line="246" w:lineRule="exact"/>
        <w:ind w:left="1660"/>
        <w:rPr>
          <w:rFonts w:ascii="Arial" w:hAnsi="Arial" w:cs="Arial"/>
        </w:rPr>
      </w:pPr>
      <w:hyperlink w:anchor="_bookmark661" w:history="1">
        <w:r w:rsidR="007F14F6">
          <w:rPr>
            <w:rFonts w:ascii="Arial" w:hAnsi="Arial" w:cs="Arial"/>
            <w:color w:val="0000CC"/>
          </w:rPr>
          <w:t>Ví dụ</w:t>
        </w:r>
        <w:r w:rsidR="00C12992" w:rsidRPr="001058B5">
          <w:rPr>
            <w:rFonts w:ascii="Arial" w:hAnsi="Arial" w:cs="Arial"/>
            <w:color w:val="0000CC"/>
          </w:rPr>
          <w:t xml:space="preserve"> 4–4 </w:t>
        </w:r>
      </w:hyperlink>
      <w:bookmarkStart w:id="521" w:name="_bookmark661"/>
      <w:bookmarkEnd w:id="521"/>
      <w:r w:rsidR="007F14F6" w:rsidRPr="007F14F6">
        <w:t xml:space="preserve"> </w:t>
      </w:r>
      <w:r w:rsidR="007F14F6" w:rsidRPr="007F14F6">
        <w:rPr>
          <w:rFonts w:ascii="Arial" w:hAnsi="Arial" w:cs="Arial"/>
        </w:rPr>
        <w:t>cho thấy cách đặt vai trò được xác thực mật khẩu bằng cách sử dụng SET ROLE</w:t>
      </w:r>
    </w:p>
    <w:p w14:paraId="087DFBFB" w14:textId="77777777" w:rsidR="007F14F6" w:rsidRDefault="007F14F6" w:rsidP="007F14F6">
      <w:pPr>
        <w:pStyle w:val="BodyText"/>
        <w:spacing w:before="114" w:line="246" w:lineRule="exact"/>
        <w:ind w:left="1660"/>
        <w:rPr>
          <w:rFonts w:ascii="Arial" w:hAnsi="Arial" w:cs="Arial"/>
        </w:rPr>
      </w:pPr>
      <w:r w:rsidRPr="007F14F6">
        <w:rPr>
          <w:rFonts w:ascii="Arial" w:hAnsi="Arial" w:cs="Arial"/>
        </w:rPr>
        <w:t>tuyên bố.</w:t>
      </w:r>
    </w:p>
    <w:p w14:paraId="13F86238" w14:textId="61D649EB" w:rsidR="008C539B" w:rsidRPr="001058B5" w:rsidRDefault="007F14F6" w:rsidP="007F14F6">
      <w:pPr>
        <w:pStyle w:val="BodyText"/>
        <w:spacing w:before="114" w:line="246" w:lineRule="exact"/>
        <w:ind w:left="1660"/>
        <w:rPr>
          <w:rFonts w:ascii="Arial" w:hAnsi="Arial" w:cs="Arial"/>
          <w:b/>
          <w:i/>
          <w:sz w:val="18"/>
        </w:rPr>
      </w:pPr>
      <w:r>
        <w:rPr>
          <w:rFonts w:ascii="Arial" w:hAnsi="Arial" w:cs="Arial"/>
          <w:b/>
          <w:i/>
          <w:sz w:val="18"/>
        </w:rPr>
        <w:t>Ví dụ</w:t>
      </w:r>
      <w:r w:rsidR="00C12992" w:rsidRPr="001058B5">
        <w:rPr>
          <w:rFonts w:ascii="Arial" w:hAnsi="Arial" w:cs="Arial"/>
          <w:b/>
          <w:i/>
          <w:sz w:val="18"/>
        </w:rPr>
        <w:t xml:space="preserve"> 4–4 </w:t>
      </w:r>
      <w:r w:rsidRPr="007F14F6">
        <w:rPr>
          <w:rFonts w:ascii="Arial" w:hAnsi="Arial" w:cs="Arial"/>
          <w:b/>
          <w:i/>
          <w:sz w:val="18"/>
        </w:rPr>
        <w:t>Sử dụng SET ROLE cho vai trò xác thực mật khẩu</w:t>
      </w:r>
    </w:p>
    <w:p w14:paraId="3ADCC60D" w14:textId="77777777" w:rsidR="008C539B" w:rsidRPr="001058B5" w:rsidRDefault="00C12992">
      <w:pPr>
        <w:spacing w:before="112"/>
        <w:ind w:left="1660"/>
        <w:rPr>
          <w:rFonts w:ascii="Arial" w:hAnsi="Arial" w:cs="Arial"/>
          <w:sz w:val="18"/>
        </w:rPr>
      </w:pPr>
      <w:r w:rsidRPr="001058B5">
        <w:rPr>
          <w:rFonts w:ascii="Arial" w:hAnsi="Arial" w:cs="Arial"/>
          <w:w w:val="95"/>
          <w:sz w:val="18"/>
        </w:rPr>
        <w:t xml:space="preserve">SET ROLE clerk IDENTIFIED BY </w:t>
      </w:r>
      <w:r w:rsidRPr="001058B5">
        <w:rPr>
          <w:rFonts w:ascii="Arial" w:hAnsi="Arial" w:cs="Arial"/>
          <w:i/>
          <w:w w:val="95"/>
          <w:sz w:val="18"/>
        </w:rPr>
        <w:t>password</w:t>
      </w:r>
      <w:r w:rsidRPr="001058B5">
        <w:rPr>
          <w:rFonts w:ascii="Arial" w:hAnsi="Arial" w:cs="Arial"/>
          <w:w w:val="95"/>
          <w:sz w:val="18"/>
        </w:rPr>
        <w:t>;</w:t>
      </w:r>
    </w:p>
    <w:p w14:paraId="42A6B40B" w14:textId="77777777" w:rsidR="008C539B" w:rsidRPr="001058B5" w:rsidRDefault="008C539B">
      <w:pPr>
        <w:pStyle w:val="BodyText"/>
        <w:spacing w:before="10"/>
        <w:rPr>
          <w:rFonts w:ascii="Arial" w:hAnsi="Arial" w:cs="Arial"/>
          <w:sz w:val="18"/>
        </w:rPr>
      </w:pPr>
    </w:p>
    <w:p w14:paraId="49FB5B73" w14:textId="1715EF2D" w:rsidR="008C539B" w:rsidRPr="001058B5" w:rsidRDefault="00552A84" w:rsidP="007F14F6">
      <w:pPr>
        <w:pStyle w:val="BodyText"/>
        <w:spacing w:line="230" w:lineRule="auto"/>
        <w:ind w:left="1660" w:right="700"/>
        <w:rPr>
          <w:rFonts w:ascii="Arial" w:hAnsi="Arial" w:cs="Arial"/>
          <w:sz w:val="18"/>
        </w:rPr>
      </w:pPr>
      <w:r>
        <w:rPr>
          <w:rFonts w:ascii="Arial" w:hAnsi="Arial" w:cs="Arial"/>
          <w:noProof/>
        </w:rPr>
        <mc:AlternateContent>
          <mc:Choice Requires="wpg">
            <w:drawing>
              <wp:anchor distT="0" distB="0" distL="0" distR="0" simplePos="0" relativeHeight="2944" behindDoc="0" locked="0" layoutInCell="1" allowOverlap="1" wp14:anchorId="09737154" wp14:editId="6D13439E">
                <wp:simplePos x="0" y="0"/>
                <wp:positionH relativeFrom="page">
                  <wp:posOffset>2238375</wp:posOffset>
                </wp:positionH>
                <wp:positionV relativeFrom="paragraph">
                  <wp:posOffset>474345</wp:posOffset>
                </wp:positionV>
                <wp:extent cx="3810000" cy="31750"/>
                <wp:effectExtent l="9525" t="8255" r="9525" b="7620"/>
                <wp:wrapTopAndBottom/>
                <wp:docPr id="1065" name="Group 4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0" cy="31750"/>
                          <a:chOff x="3480" y="268"/>
                          <a:chExt cx="6000" cy="50"/>
                        </a:xfrm>
                      </wpg:grpSpPr>
                      <wps:wsp>
                        <wps:cNvPr id="1066" name="Line 447"/>
                        <wps:cNvCnPr>
                          <a:cxnSpLocks noChangeShapeType="1"/>
                        </wps:cNvCnPr>
                        <wps:spPr bwMode="auto">
                          <a:xfrm>
                            <a:off x="3480" y="270"/>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1067" name="Line 446"/>
                        <wps:cNvCnPr>
                          <a:cxnSpLocks noChangeShapeType="1"/>
                        </wps:cNvCnPr>
                        <wps:spPr bwMode="auto">
                          <a:xfrm>
                            <a:off x="3480" y="315"/>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F4FA277" id="Group 445" o:spid="_x0000_s1026" style="position:absolute;margin-left:176.25pt;margin-top:37.35pt;width:300pt;height:2.5pt;z-index:2944;mso-wrap-distance-left:0;mso-wrap-distance-right:0;mso-position-horizontal-relative:page" coordorigin="3480,268" coordsize="60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">
                <v:line id="Line 447" o:spid="_x0000_s1027" style="position:absolute;visibility:visible;mso-wrap-style:square" from="3480,270" to="9480,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" strokeweight=".24pt"/>
                <v:line id="Line 446" o:spid="_x0000_s1028" style="position:absolute;visibility:visible;mso-wrap-style:square" from="3480,315" to="9480,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" strokeweight=".24pt"/>
                <w10:wrap type="topAndBottom" anchorx="page"/>
              </v:group>
            </w:pict>
          </mc:Fallback>
        </mc:AlternateContent>
      </w:r>
      <w:hyperlink w:anchor="_bookmark649" w:history="1">
        <w:r w:rsidR="007F14F6">
          <w:rPr>
            <w:rFonts w:ascii="Arial" w:hAnsi="Arial" w:cs="Arial"/>
            <w:color w:val="0000CC"/>
          </w:rPr>
          <w:t>Ví dụ</w:t>
        </w:r>
        <w:r w:rsidR="00C12992" w:rsidRPr="001058B5">
          <w:rPr>
            <w:rFonts w:ascii="Arial" w:hAnsi="Arial" w:cs="Arial"/>
            <w:color w:val="0000CC"/>
          </w:rPr>
          <w:t xml:space="preserve"> 4–2, "Creating a User Role Authorized by a Password" </w:t>
        </w:r>
      </w:hyperlink>
      <w:r w:rsidR="007F14F6" w:rsidRPr="007F14F6">
        <w:rPr>
          <w:rFonts w:ascii="Arial" w:hAnsi="Arial" w:cs="Arial"/>
        </w:rPr>
        <w:t>trên trang 4-17 cho thấy một câu lệnh CREATE ROLE tạo ra một vai trò gọi là thư ký. Khi nó được kích hoạt, mật khẩu phải được cung cấp.</w:t>
      </w:r>
    </w:p>
    <w:p w14:paraId="78D95D28" w14:textId="181C65A8" w:rsidR="008C539B" w:rsidRPr="001058B5" w:rsidRDefault="007F14F6" w:rsidP="007F14F6">
      <w:pPr>
        <w:pStyle w:val="BodyText"/>
        <w:spacing w:before="26" w:after="102" w:line="232" w:lineRule="auto"/>
        <w:ind w:left="2380" w:right="1745"/>
        <w:rPr>
          <w:rFonts w:ascii="Arial" w:hAnsi="Arial" w:cs="Arial"/>
          <w:sz w:val="5"/>
        </w:rPr>
      </w:pPr>
      <w:r>
        <w:rPr>
          <w:rFonts w:ascii="Arial" w:hAnsi="Arial" w:cs="Arial"/>
          <w:b/>
          <w:sz w:val="19"/>
        </w:rPr>
        <w:t>Chú ý</w:t>
      </w:r>
      <w:r w:rsidR="00C12992" w:rsidRPr="001058B5">
        <w:rPr>
          <w:rFonts w:ascii="Arial" w:hAnsi="Arial" w:cs="Arial"/>
          <w:b/>
          <w:sz w:val="19"/>
        </w:rPr>
        <w:t>:</w:t>
      </w:r>
      <w:bookmarkStart w:id="522" w:name="_bookmark662"/>
      <w:bookmarkEnd w:id="522"/>
      <w:r w:rsidR="00C12992" w:rsidRPr="001058B5">
        <w:rPr>
          <w:rFonts w:ascii="Arial" w:hAnsi="Arial" w:cs="Arial"/>
          <w:b/>
          <w:sz w:val="19"/>
        </w:rPr>
        <w:t xml:space="preserve"> </w:t>
      </w:r>
      <w:r w:rsidRPr="007F14F6">
        <w:rPr>
          <w:rFonts w:ascii="Arial" w:hAnsi="Arial" w:cs="Arial"/>
        </w:rPr>
        <w:t>Trong cơ sở dữ liệu sử dụng bộ ký tự nhiều byte, mật khẩu cho vai trò phải chỉ bao gồm các ký tự một byte. Các ký tự nhiều byte không được chấp nhận trong mật khẩu. Xem Hướng dẫn 1 trong</w:t>
      </w:r>
      <w:r w:rsidR="00C12992" w:rsidRPr="001058B5">
        <w:rPr>
          <w:rFonts w:ascii="Arial" w:hAnsi="Arial" w:cs="Arial"/>
        </w:rPr>
        <w:t xml:space="preserve"> </w:t>
      </w:r>
      <w:hyperlink w:anchor="_bookmark2167" w:history="1">
        <w:r w:rsidR="00C12992" w:rsidRPr="001058B5">
          <w:rPr>
            <w:rFonts w:ascii="Arial" w:hAnsi="Arial" w:cs="Arial"/>
            <w:color w:val="0000CC"/>
          </w:rPr>
          <w:t xml:space="preserve">"Guidelines for Securing Passwords" </w:t>
        </w:r>
      </w:hyperlink>
      <w:r w:rsidRPr="007F14F6">
        <w:rPr>
          <w:rFonts w:ascii="Arial" w:hAnsi="Arial" w:cs="Arial"/>
        </w:rPr>
        <w:t>trên trang 10-7 để biết hướng dẫn về mật khẩu.</w:t>
      </w:r>
      <w:r w:rsidR="00552A84">
        <w:rPr>
          <w:rFonts w:ascii="Arial" w:hAnsi="Arial" w:cs="Arial"/>
          <w:noProof/>
          <w:sz w:val="5"/>
        </w:rPr>
        <mc:AlternateContent>
          <mc:Choice Requires="wpg">
            <w:drawing>
              <wp:inline distT="0" distB="0" distL="0" distR="0" wp14:anchorId="26F05AFA" wp14:editId="712E4BBC">
                <wp:extent cx="3810000" cy="32385"/>
                <wp:effectExtent l="9525" t="12700" r="9525" b="12065"/>
                <wp:docPr id="1062" name="Group 4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0" cy="32385"/>
                          <a:chOff x="0" y="0"/>
                          <a:chExt cx="6000" cy="51"/>
                        </a:xfrm>
                      </wpg:grpSpPr>
                      <wps:wsp>
                        <wps:cNvPr id="1063" name="Line 444"/>
                        <wps:cNvCnPr>
                          <a:cxnSpLocks noChangeShapeType="1"/>
                        </wps:cNvCnPr>
                        <wps:spPr bwMode="auto">
                          <a:xfrm>
                            <a:off x="0" y="2"/>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1064" name="Line 443"/>
                        <wps:cNvCnPr>
                          <a:cxnSpLocks noChangeShapeType="1"/>
                        </wps:cNvCnPr>
                        <wps:spPr bwMode="auto">
                          <a:xfrm>
                            <a:off x="0" y="48"/>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647661E" id="Group 442" o:spid="_x0000_s1026" style="width:300pt;height:2.55pt;mso-position-horizontal-relative:char;mso-position-vertical-relative:line" coordsize="600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">
                <v:line id="Line 444" o:spid="_x0000_s1027" style="position:absolute;visibility:visible;mso-wrap-style:square" from="0,2" to="60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" strokeweight=".24pt"/>
                <v:line id="Line 443" o:spid="_x0000_s1028" style="position:absolute;visibility:visible;mso-wrap-style:square" from="0,48" to="600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" strokeweight=".24pt"/>
                <w10:anchorlock/>
              </v:group>
            </w:pict>
          </mc:Fallback>
        </mc:AlternateContent>
      </w:r>
    </w:p>
    <w:p w14:paraId="45D7AF75" w14:textId="77777777" w:rsidR="008C539B" w:rsidRPr="001058B5" w:rsidRDefault="008C539B">
      <w:pPr>
        <w:pStyle w:val="BodyText"/>
        <w:spacing w:before="5"/>
        <w:rPr>
          <w:rFonts w:ascii="Arial" w:hAnsi="Arial" w:cs="Arial"/>
          <w:sz w:val="10"/>
        </w:rPr>
      </w:pPr>
    </w:p>
    <w:p w14:paraId="7E72F2F1" w14:textId="6FD74DC5" w:rsidR="008C539B" w:rsidRPr="001058B5" w:rsidRDefault="007F14F6">
      <w:pPr>
        <w:pStyle w:val="Heading6"/>
        <w:spacing w:before="105"/>
        <w:ind w:left="1660"/>
      </w:pPr>
      <w:bookmarkStart w:id="523" w:name="Authorizing_a_Role_by_Using_an_Applicati"/>
      <w:bookmarkStart w:id="524" w:name="_bookmark663"/>
      <w:bookmarkEnd w:id="523"/>
      <w:bookmarkEnd w:id="524"/>
      <w:r w:rsidRPr="007F14F6">
        <w:t>Cho phép một vai trò bằng cách sử dụng một ứng dụng</w:t>
      </w:r>
    </w:p>
    <w:p w14:paraId="1549A3FB" w14:textId="77777777" w:rsidR="007F14F6" w:rsidRPr="007F14F6" w:rsidRDefault="007F14F6" w:rsidP="007F14F6">
      <w:pPr>
        <w:pStyle w:val="Heading6"/>
        <w:spacing w:before="105"/>
        <w:ind w:left="1660"/>
        <w:rPr>
          <w:rFonts w:eastAsia="Book Antiqua"/>
          <w:b w:val="0"/>
          <w:bCs w:val="0"/>
          <w:sz w:val="20"/>
          <w:szCs w:val="20"/>
        </w:rPr>
      </w:pPr>
      <w:r w:rsidRPr="007F14F6">
        <w:rPr>
          <w:rFonts w:eastAsia="Book Antiqua"/>
          <w:b w:val="0"/>
          <w:bCs w:val="0"/>
          <w:sz w:val="20"/>
          <w:szCs w:val="20"/>
        </w:rPr>
        <w:t>Vai trò ứng dụng (vai trò ứng dụng an toàn) chỉ có thể được kích hoạt bởi các ứng dụng sử dụng gói PL / SQL được ủy quyền. Các nhà phát triển ứng dụng không cần phải đảm bảo vai trò bằng cách nhúng mật khẩu vào các ứng dụng. Thay vào đó, họ có thể tạo ra một vai trò ứng dụng và chỉ định gói PL / SQL nào được cho phép để kích hoạt vai trò đó.</w:t>
      </w:r>
    </w:p>
    <w:p w14:paraId="45248E2E" w14:textId="77777777" w:rsidR="007F14F6" w:rsidRPr="007F14F6" w:rsidRDefault="007F14F6" w:rsidP="007F14F6">
      <w:pPr>
        <w:pStyle w:val="Heading6"/>
        <w:spacing w:before="105"/>
        <w:ind w:left="1660"/>
        <w:rPr>
          <w:rFonts w:eastAsia="Book Antiqua"/>
          <w:b w:val="0"/>
          <w:bCs w:val="0"/>
          <w:sz w:val="20"/>
          <w:szCs w:val="20"/>
        </w:rPr>
      </w:pPr>
      <w:r w:rsidRPr="007F14F6">
        <w:rPr>
          <w:rFonts w:eastAsia="Book Antiqua"/>
          <w:b w:val="0"/>
          <w:bCs w:val="0"/>
          <w:sz w:val="20"/>
          <w:szCs w:val="20"/>
        </w:rPr>
        <w:t>Để tạo vai trò được kích hoạt bởi một gói PL / SQL được ủy quyền, hãy sử dụng việc sử dụng IDENTIFIED</w:t>
      </w:r>
    </w:p>
    <w:p w14:paraId="15AFD20E" w14:textId="77777777" w:rsidR="007F14F6" w:rsidRDefault="007F14F6" w:rsidP="007F14F6">
      <w:pPr>
        <w:pStyle w:val="BodyText"/>
        <w:spacing w:before="117" w:line="228" w:lineRule="auto"/>
        <w:ind w:left="1660" w:right="848"/>
      </w:pPr>
      <w:r w:rsidRPr="007F14F6">
        <w:t>m</w:t>
      </w:r>
      <w:r w:rsidRPr="007F14F6">
        <w:rPr>
          <w:rFonts w:ascii="Cambria" w:hAnsi="Cambria" w:cs="Cambria"/>
        </w:rPr>
        <w:t>ệ</w:t>
      </w:r>
      <w:r w:rsidRPr="007F14F6">
        <w:t>nh đ</w:t>
      </w:r>
      <w:r w:rsidRPr="007F14F6">
        <w:rPr>
          <w:rFonts w:ascii="Cambria" w:hAnsi="Cambria" w:cs="Cambria"/>
        </w:rPr>
        <w:t>ề</w:t>
      </w:r>
      <w:r w:rsidRPr="007F14F6">
        <w:t xml:space="preserve"> package_name trong câu l</w:t>
      </w:r>
      <w:r w:rsidRPr="007F14F6">
        <w:rPr>
          <w:rFonts w:ascii="Cambria" w:hAnsi="Cambria" w:cs="Cambria"/>
        </w:rPr>
        <w:t>ệ</w:t>
      </w:r>
      <w:r w:rsidRPr="007F14F6">
        <w:t>nh SQL CREATE ROLE.</w:t>
      </w:r>
    </w:p>
    <w:p w14:paraId="6D9BBA9D" w14:textId="2427CC61" w:rsidR="008C539B" w:rsidRPr="001058B5" w:rsidRDefault="007E0590" w:rsidP="007F14F6">
      <w:pPr>
        <w:pStyle w:val="BodyText"/>
        <w:spacing w:before="117" w:line="228" w:lineRule="auto"/>
        <w:ind w:left="1660" w:right="848"/>
        <w:rPr>
          <w:rFonts w:ascii="Arial" w:hAnsi="Arial" w:cs="Arial"/>
          <w:sz w:val="25"/>
        </w:rPr>
      </w:pPr>
      <w:hyperlink w:anchor="_bookmark665" w:history="1">
        <w:r w:rsidR="007F14F6">
          <w:rPr>
            <w:rFonts w:ascii="Arial" w:hAnsi="Arial" w:cs="Arial"/>
            <w:color w:val="0000CC"/>
          </w:rPr>
          <w:t>Ví dụ</w:t>
        </w:r>
        <w:r w:rsidR="00C12992" w:rsidRPr="001058B5">
          <w:rPr>
            <w:rFonts w:ascii="Arial" w:hAnsi="Arial" w:cs="Arial"/>
            <w:color w:val="0000CC"/>
            <w:spacing w:val="-16"/>
          </w:rPr>
          <w:t xml:space="preserve"> </w:t>
        </w:r>
        <w:r w:rsidR="00C12992" w:rsidRPr="001058B5">
          <w:rPr>
            <w:rFonts w:ascii="Arial" w:hAnsi="Arial" w:cs="Arial"/>
            <w:color w:val="0000CC"/>
          </w:rPr>
          <w:t>4–5</w:t>
        </w:r>
        <w:r w:rsidR="00C12992" w:rsidRPr="001058B5">
          <w:rPr>
            <w:rFonts w:ascii="Arial" w:hAnsi="Arial" w:cs="Arial"/>
            <w:color w:val="0000CC"/>
            <w:spacing w:val="-15"/>
          </w:rPr>
          <w:t xml:space="preserve"> </w:t>
        </w:r>
      </w:hyperlink>
      <w:r w:rsidR="007F14F6" w:rsidRPr="007F14F6">
        <w:t xml:space="preserve"> </w:t>
      </w:r>
      <w:r w:rsidR="007F14F6" w:rsidRPr="007F14F6">
        <w:rPr>
          <w:rFonts w:ascii="Arial" w:hAnsi="Arial" w:cs="Arial"/>
        </w:rPr>
        <w:t>chỉ ra rằng vai trò admin_role là một vai trò ứng dụng và vai trò chỉ có thể được kích hoạt bởi bất kỳ mô-đun nào được định nghĩa bên trong gói PL / SQL hr.admin.</w:t>
      </w:r>
    </w:p>
    <w:p w14:paraId="356A4E40" w14:textId="77777777" w:rsidR="007F14F6" w:rsidRDefault="007F14F6" w:rsidP="007F14F6">
      <w:pPr>
        <w:ind w:left="1660"/>
        <w:rPr>
          <w:rFonts w:ascii="Arial" w:hAnsi="Arial" w:cs="Arial"/>
          <w:b/>
          <w:i/>
          <w:sz w:val="18"/>
        </w:rPr>
      </w:pPr>
      <w:bookmarkStart w:id="525" w:name="_bookmark665"/>
      <w:bookmarkEnd w:id="525"/>
      <w:r>
        <w:rPr>
          <w:rFonts w:ascii="Arial" w:hAnsi="Arial" w:cs="Arial"/>
          <w:b/>
          <w:i/>
          <w:sz w:val="18"/>
        </w:rPr>
        <w:t>Ví dụ</w:t>
      </w:r>
      <w:r w:rsidR="00C12992" w:rsidRPr="001058B5">
        <w:rPr>
          <w:rFonts w:ascii="Arial" w:hAnsi="Arial" w:cs="Arial"/>
          <w:b/>
          <w:i/>
          <w:sz w:val="18"/>
        </w:rPr>
        <w:t xml:space="preserve"> 4–5 </w:t>
      </w:r>
      <w:r w:rsidRPr="007F14F6">
        <w:rPr>
          <w:rFonts w:ascii="Arial" w:hAnsi="Arial" w:cs="Arial"/>
          <w:b/>
          <w:i/>
          <w:sz w:val="18"/>
        </w:rPr>
        <w:t>Tạo một vai trò được cấp phép bởi một gói PL / SQL cho một ứng dụng</w:t>
      </w:r>
    </w:p>
    <w:p w14:paraId="2C83FE61" w14:textId="4A48BC00" w:rsidR="008C539B" w:rsidRPr="001058B5" w:rsidRDefault="00C12992" w:rsidP="007F14F6">
      <w:pPr>
        <w:ind w:left="1660"/>
        <w:rPr>
          <w:rFonts w:ascii="Arial" w:hAnsi="Arial" w:cs="Arial"/>
          <w:sz w:val="18"/>
        </w:rPr>
      </w:pPr>
      <w:r w:rsidRPr="001058B5">
        <w:rPr>
          <w:rFonts w:ascii="Arial" w:hAnsi="Arial" w:cs="Arial"/>
          <w:w w:val="95"/>
          <w:sz w:val="18"/>
        </w:rPr>
        <w:t>CREATE ROLE admin_role IDENTIFIED USING hr.admin;</w:t>
      </w:r>
    </w:p>
    <w:p w14:paraId="5EC2A627" w14:textId="77777777" w:rsidR="008C539B" w:rsidRPr="001058B5" w:rsidRDefault="008C539B">
      <w:pPr>
        <w:pStyle w:val="BodyText"/>
        <w:spacing w:before="2"/>
        <w:rPr>
          <w:rFonts w:ascii="Arial" w:hAnsi="Arial" w:cs="Arial"/>
          <w:sz w:val="18"/>
        </w:rPr>
      </w:pPr>
    </w:p>
    <w:p w14:paraId="62747B25" w14:textId="77777777" w:rsidR="007F14F6" w:rsidRDefault="007F14F6">
      <w:pPr>
        <w:pStyle w:val="BodyText"/>
        <w:spacing w:before="112"/>
        <w:ind w:left="1660"/>
        <w:rPr>
          <w:rFonts w:ascii="Arial" w:hAnsi="Arial" w:cs="Arial"/>
        </w:rPr>
      </w:pPr>
      <w:r w:rsidRPr="007F14F6">
        <w:rPr>
          <w:rFonts w:ascii="Arial" w:hAnsi="Arial" w:cs="Arial"/>
        </w:rPr>
        <w:t>Xem phần sau để biết thêm thông tin về vai trò ứng dụng an toàn:</w:t>
      </w:r>
    </w:p>
    <w:p w14:paraId="30B0EFD8" w14:textId="781587CF"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707" w:history="1">
        <w:r w:rsidRPr="001058B5">
          <w:rPr>
            <w:rFonts w:ascii="Arial" w:hAnsi="Arial" w:cs="Arial"/>
            <w:color w:val="0000CC"/>
          </w:rPr>
          <w:t xml:space="preserve">"Securing Role Privileges by Using Secure Application Roles" </w:t>
        </w:r>
      </w:hyperlink>
      <w:hyperlink w:anchor="_bookmark707" w:history="1">
        <w:r w:rsidR="007F14F6">
          <w:rPr>
            <w:rFonts w:ascii="Arial" w:hAnsi="Arial" w:cs="Arial"/>
          </w:rPr>
          <w:t>trang</w:t>
        </w:r>
        <w:r w:rsidRPr="001058B5">
          <w:rPr>
            <w:rFonts w:ascii="Arial" w:hAnsi="Arial" w:cs="Arial"/>
          </w:rPr>
          <w:t xml:space="preserve"> 4-22</w:t>
        </w:r>
      </w:hyperlink>
    </w:p>
    <w:p w14:paraId="0EEDF13C" w14:textId="66705382" w:rsidR="008C539B" w:rsidRPr="001058B5" w:rsidRDefault="00C12992">
      <w:pPr>
        <w:pStyle w:val="BodyText"/>
        <w:spacing w:before="117" w:line="232" w:lineRule="auto"/>
        <w:ind w:left="2020" w:right="1456" w:hanging="360"/>
        <w:rPr>
          <w:rFonts w:ascii="Arial" w:hAnsi="Arial" w:cs="Arial"/>
        </w:rPr>
      </w:pPr>
      <w:r w:rsidRPr="001058B5">
        <w:rPr>
          <w:rFonts w:ascii="Arial" w:hAnsi="Arial" w:cs="Arial"/>
          <w:sz w:val="10"/>
        </w:rPr>
        <w:t xml:space="preserve">■ </w:t>
      </w:r>
      <w:hyperlink w:anchor="_bookmark1037" w:history="1">
        <w:r w:rsidRPr="001058B5">
          <w:rPr>
            <w:rFonts w:ascii="Arial" w:hAnsi="Arial" w:cs="Arial"/>
            <w:color w:val="0000CC"/>
          </w:rPr>
          <w:t xml:space="preserve">"Creating Secure Application Roles to Control Access to Applications" </w:t>
        </w:r>
      </w:hyperlink>
      <w:r w:rsidR="007F14F6">
        <w:rPr>
          <w:rFonts w:ascii="Arial" w:hAnsi="Arial" w:cs="Arial"/>
        </w:rPr>
        <w:t>trang 5-12</w:t>
      </w:r>
    </w:p>
    <w:p w14:paraId="594C5460" w14:textId="77777777" w:rsidR="008C539B" w:rsidRPr="001058B5" w:rsidRDefault="00C12992">
      <w:pPr>
        <w:spacing w:before="120"/>
        <w:ind w:left="1660"/>
        <w:rPr>
          <w:rFonts w:ascii="Arial" w:hAnsi="Arial" w:cs="Arial"/>
          <w:i/>
          <w:sz w:val="20"/>
        </w:rPr>
      </w:pPr>
      <w:r w:rsidRPr="001058B5">
        <w:rPr>
          <w:rFonts w:ascii="Arial" w:hAnsi="Arial" w:cs="Arial"/>
          <w:sz w:val="10"/>
        </w:rPr>
        <w:t xml:space="preserve">■ </w:t>
      </w:r>
      <w:r w:rsidRPr="001058B5">
        <w:rPr>
          <w:rFonts w:ascii="Arial" w:hAnsi="Arial" w:cs="Arial"/>
          <w:i/>
          <w:sz w:val="20"/>
        </w:rPr>
        <w:t>Oracle Database 2 Day + Security Guide</w:t>
      </w:r>
    </w:p>
    <w:p w14:paraId="604DCEF3" w14:textId="77777777" w:rsidR="008C539B" w:rsidRPr="001058B5" w:rsidRDefault="008C539B">
      <w:pPr>
        <w:pStyle w:val="BodyText"/>
        <w:spacing w:before="10"/>
        <w:rPr>
          <w:rFonts w:ascii="Arial" w:hAnsi="Arial" w:cs="Arial"/>
          <w:i/>
          <w:sz w:val="23"/>
        </w:rPr>
      </w:pPr>
    </w:p>
    <w:p w14:paraId="5279941C" w14:textId="77777777" w:rsidR="007F14F6" w:rsidRDefault="007F14F6">
      <w:pPr>
        <w:pStyle w:val="BodyText"/>
        <w:spacing w:before="55" w:line="232" w:lineRule="auto"/>
        <w:ind w:left="1660" w:right="848"/>
        <w:rPr>
          <w:rFonts w:ascii="Arial" w:eastAsia="Arial" w:hAnsi="Arial" w:cs="Arial"/>
          <w:b/>
          <w:bCs/>
          <w:sz w:val="23"/>
          <w:szCs w:val="23"/>
        </w:rPr>
      </w:pPr>
      <w:bookmarkStart w:id="526" w:name="Authorizing_a_Role_by_Using_an_External_"/>
      <w:bookmarkStart w:id="527" w:name="_bookmark666"/>
      <w:bookmarkEnd w:id="526"/>
      <w:bookmarkEnd w:id="527"/>
      <w:r w:rsidRPr="007F14F6">
        <w:rPr>
          <w:rFonts w:ascii="Arial" w:eastAsia="Arial" w:hAnsi="Arial" w:cs="Arial"/>
          <w:b/>
          <w:bCs/>
          <w:sz w:val="23"/>
          <w:szCs w:val="23"/>
        </w:rPr>
        <w:t>Cấp quyền cho vai trò bằng cách sử dụng nguồn bên ngoài</w:t>
      </w:r>
    </w:p>
    <w:p w14:paraId="53B97DB3" w14:textId="03F29A57" w:rsidR="008C539B" w:rsidRPr="001058B5" w:rsidRDefault="007F14F6" w:rsidP="007F14F6">
      <w:pPr>
        <w:spacing w:line="232" w:lineRule="auto"/>
        <w:ind w:left="1710"/>
        <w:rPr>
          <w:rFonts w:ascii="Arial" w:hAnsi="Arial" w:cs="Arial"/>
        </w:rPr>
        <w:sectPr w:rsidR="008C539B" w:rsidRPr="001058B5">
          <w:pgSz w:w="12240" w:h="15840"/>
          <w:pgMar w:top="840" w:right="1060" w:bottom="860" w:left="1100" w:header="549" w:footer="663" w:gutter="0"/>
          <w:cols w:space="720"/>
        </w:sectPr>
      </w:pPr>
      <w:r w:rsidRPr="007F14F6">
        <w:rPr>
          <w:rFonts w:ascii="Arial" w:hAnsi="Arial" w:cs="Arial"/>
          <w:sz w:val="20"/>
          <w:szCs w:val="20"/>
        </w:rPr>
        <w:t>Bạn có thể xác định vai trò bên ngoài cục bộ trong cơ sở dữ liệu, nhưng bạn không thể cấp vai trò bên ngoài cho người dùng toàn cục, cho vai trò toàn cục hoặc cho bất kỳ vai trò nào khác trong cơ sở dữ liệu. Bạn có thể tạo các vai trò được ủy quyền bởi hệ điều hành hoặc các máy khách mạng.</w:t>
      </w:r>
    </w:p>
    <w:p w14:paraId="0E181D36" w14:textId="77777777" w:rsidR="008C539B" w:rsidRPr="001058B5" w:rsidRDefault="008C539B">
      <w:pPr>
        <w:pStyle w:val="BodyText"/>
        <w:spacing w:before="5"/>
        <w:rPr>
          <w:rFonts w:ascii="Arial" w:hAnsi="Arial" w:cs="Arial"/>
          <w:sz w:val="25"/>
        </w:rPr>
      </w:pPr>
    </w:p>
    <w:p w14:paraId="0167DC7E" w14:textId="77777777" w:rsidR="007F14F6" w:rsidRDefault="007E0590" w:rsidP="007F14F6">
      <w:pPr>
        <w:pStyle w:val="BodyText"/>
        <w:spacing w:before="103" w:line="228" w:lineRule="auto"/>
        <w:ind w:left="2260" w:right="185"/>
        <w:rPr>
          <w:rFonts w:ascii="Arial" w:hAnsi="Arial" w:cs="Arial"/>
        </w:rPr>
      </w:pPr>
      <w:hyperlink w:anchor="_bookmark670" w:history="1">
        <w:r w:rsidR="007F14F6">
          <w:rPr>
            <w:rFonts w:ascii="Arial" w:hAnsi="Arial" w:cs="Arial"/>
            <w:color w:val="0000CC"/>
          </w:rPr>
          <w:t>Ví dụ</w:t>
        </w:r>
        <w:r w:rsidR="00C12992" w:rsidRPr="001058B5">
          <w:rPr>
            <w:rFonts w:ascii="Arial" w:hAnsi="Arial" w:cs="Arial"/>
            <w:color w:val="0000CC"/>
            <w:spacing w:val="-16"/>
          </w:rPr>
          <w:t xml:space="preserve"> </w:t>
        </w:r>
        <w:r w:rsidR="00C12992" w:rsidRPr="001058B5">
          <w:rPr>
            <w:rFonts w:ascii="Arial" w:hAnsi="Arial" w:cs="Arial"/>
            <w:color w:val="0000CC"/>
          </w:rPr>
          <w:t>4–6</w:t>
        </w:r>
        <w:bookmarkStart w:id="528" w:name="_bookmark669"/>
        <w:bookmarkEnd w:id="528"/>
        <w:r w:rsidR="00C12992" w:rsidRPr="001058B5">
          <w:rPr>
            <w:rFonts w:ascii="Arial" w:hAnsi="Arial" w:cs="Arial"/>
            <w:color w:val="0000CC"/>
            <w:spacing w:val="-15"/>
          </w:rPr>
          <w:t xml:space="preserve"> </w:t>
        </w:r>
      </w:hyperlink>
      <w:bookmarkStart w:id="529" w:name="_bookmark670"/>
      <w:bookmarkEnd w:id="529"/>
      <w:r w:rsidR="007F14F6" w:rsidRPr="007F14F6">
        <w:t xml:space="preserve"> </w:t>
      </w:r>
      <w:r w:rsidR="007F14F6" w:rsidRPr="007F14F6">
        <w:rPr>
          <w:rFonts w:ascii="Arial" w:hAnsi="Arial" w:cs="Arial"/>
        </w:rPr>
        <w:t>tạo vai trò có tên accts_rec và yêu cầu người dùng phải được một nguồn bên ngoài ủy quyền trước khi có thể bật:</w:t>
      </w:r>
    </w:p>
    <w:p w14:paraId="1EEBCCCF" w14:textId="77389327" w:rsidR="008C539B" w:rsidRPr="001058B5" w:rsidRDefault="007F14F6" w:rsidP="007F14F6">
      <w:pPr>
        <w:pStyle w:val="BodyText"/>
        <w:spacing w:before="103" w:line="228" w:lineRule="auto"/>
        <w:ind w:left="2260" w:right="185"/>
        <w:rPr>
          <w:rFonts w:ascii="Arial" w:hAnsi="Arial" w:cs="Arial"/>
          <w:b/>
          <w:i/>
          <w:sz w:val="18"/>
        </w:rPr>
      </w:pPr>
      <w:r>
        <w:rPr>
          <w:rFonts w:ascii="Arial" w:hAnsi="Arial" w:cs="Arial"/>
          <w:b/>
          <w:i/>
          <w:sz w:val="18"/>
        </w:rPr>
        <w:t>Ví dụ</w:t>
      </w:r>
      <w:r w:rsidR="00C12992" w:rsidRPr="001058B5">
        <w:rPr>
          <w:rFonts w:ascii="Arial" w:hAnsi="Arial" w:cs="Arial"/>
          <w:b/>
          <w:i/>
          <w:sz w:val="18"/>
        </w:rPr>
        <w:t xml:space="preserve"> 4–6 </w:t>
      </w:r>
      <w:r w:rsidRPr="007F14F6">
        <w:rPr>
          <w:rFonts w:ascii="Arial" w:hAnsi="Arial" w:cs="Arial"/>
          <w:b/>
          <w:i/>
          <w:sz w:val="18"/>
        </w:rPr>
        <w:t>Tạo vai trò được cấp phép bởi nguồn bên ngoài</w:t>
      </w:r>
    </w:p>
    <w:p w14:paraId="571CED1A" w14:textId="77777777" w:rsidR="008C539B" w:rsidRPr="001058B5" w:rsidRDefault="00C12992">
      <w:pPr>
        <w:spacing w:before="112"/>
        <w:ind w:left="2260"/>
        <w:rPr>
          <w:rFonts w:ascii="Arial" w:hAnsi="Arial" w:cs="Arial"/>
          <w:sz w:val="18"/>
        </w:rPr>
      </w:pPr>
      <w:r w:rsidRPr="001058B5">
        <w:rPr>
          <w:rFonts w:ascii="Arial" w:hAnsi="Arial" w:cs="Arial"/>
          <w:w w:val="95"/>
          <w:sz w:val="18"/>
        </w:rPr>
        <w:t>CREATE ROLE accts_rec IDENTIFIED EXTERNALLY;</w:t>
      </w:r>
    </w:p>
    <w:p w14:paraId="0BC0D85D" w14:textId="77777777" w:rsidR="008C539B" w:rsidRPr="001058B5" w:rsidRDefault="008C539B">
      <w:pPr>
        <w:pStyle w:val="BodyText"/>
        <w:rPr>
          <w:rFonts w:ascii="Arial" w:hAnsi="Arial" w:cs="Arial"/>
          <w:sz w:val="18"/>
        </w:rPr>
      </w:pPr>
    </w:p>
    <w:p w14:paraId="00391A11" w14:textId="77777777" w:rsidR="008C539B" w:rsidRPr="001058B5" w:rsidRDefault="008C539B">
      <w:pPr>
        <w:pStyle w:val="BodyText"/>
        <w:rPr>
          <w:rFonts w:ascii="Arial" w:hAnsi="Arial" w:cs="Arial"/>
          <w:sz w:val="22"/>
        </w:rPr>
      </w:pPr>
    </w:p>
    <w:p w14:paraId="68FB5AF4" w14:textId="77777777" w:rsidR="00714ADE" w:rsidRDefault="00714ADE" w:rsidP="00714ADE">
      <w:pPr>
        <w:pStyle w:val="BodyText"/>
        <w:spacing w:before="1" w:line="232" w:lineRule="auto"/>
        <w:ind w:left="2260" w:right="102"/>
        <w:rPr>
          <w:rFonts w:ascii="Arial" w:hAnsi="Arial" w:cs="Arial"/>
        </w:rPr>
      </w:pPr>
      <w:r w:rsidRPr="00714ADE">
        <w:rPr>
          <w:rFonts w:ascii="Arial" w:hAnsi="Arial" w:cs="Arial"/>
          <w:b/>
          <w:spacing w:val="-17"/>
        </w:rPr>
        <w:t xml:space="preserve">Cho phép vai trò bằng cách sử dụng hệ điều hành </w:t>
      </w:r>
      <w:r w:rsidRPr="00714ADE">
        <w:rPr>
          <w:rFonts w:ascii="Arial" w:hAnsi="Arial" w:cs="Arial"/>
        </w:rPr>
        <w:t>Xác thực vai trò thông qua hệ điều hành chỉ hữu ích khi hệ điều hành có thể liên kết động các đặc quyền của hệ điều hành với các ứng dụng. Khi người dùng khởi động một ứng dụng, hệ điều hành sẽ cấp một đặc quyền hệ điều hành cho người dùng. Đặc quyền của hệ điều hành được cấp tương ứng với vai trò được liên kết với ứng dụng.</w:t>
      </w:r>
    </w:p>
    <w:p w14:paraId="76A8A335" w14:textId="0DDD44A5" w:rsidR="00714ADE" w:rsidRPr="00714ADE" w:rsidRDefault="00714ADE" w:rsidP="00714ADE">
      <w:pPr>
        <w:pStyle w:val="BodyText"/>
        <w:spacing w:before="1" w:line="232" w:lineRule="auto"/>
        <w:ind w:left="2260" w:right="102"/>
        <w:rPr>
          <w:rFonts w:ascii="Arial" w:hAnsi="Arial" w:cs="Arial"/>
        </w:rPr>
      </w:pPr>
      <w:r w:rsidRPr="00714ADE">
        <w:rPr>
          <w:rFonts w:ascii="Arial" w:hAnsi="Arial" w:cs="Arial"/>
        </w:rPr>
        <w:t xml:space="preserve"> Tại thời điểm này, ứng dụng có thể kích hoạt vai trò ứng dụng. Khi ứng dụng bị chấm dứt, đặc quyền hệ điều hành được cấp trước đó bị thu hồi từ tài khoản hệ điều hành của người dùng.</w:t>
      </w:r>
    </w:p>
    <w:p w14:paraId="3E8A1546" w14:textId="77777777" w:rsidR="00714ADE" w:rsidRPr="00714ADE" w:rsidRDefault="00714ADE" w:rsidP="00714ADE">
      <w:pPr>
        <w:pStyle w:val="BodyText"/>
        <w:spacing w:before="1" w:line="232" w:lineRule="auto"/>
        <w:ind w:left="2260" w:right="102"/>
        <w:rPr>
          <w:rFonts w:ascii="Arial" w:hAnsi="Arial" w:cs="Arial"/>
        </w:rPr>
      </w:pPr>
      <w:r w:rsidRPr="00714ADE">
        <w:rPr>
          <w:rFonts w:ascii="Arial" w:hAnsi="Arial" w:cs="Arial"/>
        </w:rPr>
        <w:t>Nếu vai trò được hệ điều hành ủy quyền, thì bạn phải định cấu hình thông tin cho mỗi người dùng ở cấp hệ điều hành. Hoạt động này phụ thuộc vào hệ điều hành.</w:t>
      </w:r>
    </w:p>
    <w:p w14:paraId="2210AD9A" w14:textId="77777777" w:rsidR="00714ADE" w:rsidRDefault="00714ADE" w:rsidP="00714ADE">
      <w:pPr>
        <w:pStyle w:val="BodyText"/>
        <w:spacing w:before="1" w:line="232" w:lineRule="auto"/>
        <w:ind w:left="2260" w:right="102"/>
        <w:rPr>
          <w:rFonts w:ascii="Arial" w:hAnsi="Arial" w:cs="Arial"/>
        </w:rPr>
      </w:pPr>
      <w:r w:rsidRPr="00714ADE">
        <w:rPr>
          <w:rFonts w:ascii="Arial" w:hAnsi="Arial" w:cs="Arial"/>
        </w:rPr>
        <w:t>Nếu vai trò được cấp bởi hệ điều hành, thì bạn không cần phải có hệ điều hành cho phép chúng.</w:t>
      </w:r>
    </w:p>
    <w:p w14:paraId="3B34A289" w14:textId="2F2C11D0" w:rsidR="008C539B" w:rsidRPr="001058B5" w:rsidRDefault="00714ADE" w:rsidP="00714ADE">
      <w:pPr>
        <w:pStyle w:val="BodyText"/>
        <w:spacing w:before="1" w:line="232" w:lineRule="auto"/>
        <w:ind w:left="2260" w:right="102"/>
        <w:rPr>
          <w:rFonts w:ascii="Arial" w:hAnsi="Arial" w:cs="Arial"/>
          <w:sz w:val="12"/>
        </w:rPr>
      </w:pPr>
      <w:r>
        <w:rPr>
          <w:rFonts w:ascii="Arial" w:hAnsi="Arial" w:cs="Arial"/>
          <w:b/>
          <w:sz w:val="19"/>
        </w:rPr>
        <w:t>Xem thêm</w:t>
      </w:r>
      <w:r w:rsidR="00C12992" w:rsidRPr="001058B5">
        <w:rPr>
          <w:rFonts w:ascii="Arial" w:hAnsi="Arial" w:cs="Arial"/>
          <w:b/>
          <w:sz w:val="19"/>
        </w:rPr>
        <w:t xml:space="preserve">: </w:t>
      </w:r>
      <w:hyperlink w:anchor="_bookmark846" w:history="1">
        <w:r w:rsidR="00C12992" w:rsidRPr="001058B5">
          <w:rPr>
            <w:rFonts w:ascii="Arial" w:hAnsi="Arial" w:cs="Arial"/>
            <w:color w:val="0000CC"/>
          </w:rPr>
          <w:t>"Granting Roles Using the Operating System or</w:t>
        </w:r>
      </w:hyperlink>
      <w:r w:rsidR="00C12992" w:rsidRPr="001058B5">
        <w:rPr>
          <w:rFonts w:ascii="Arial" w:hAnsi="Arial" w:cs="Arial"/>
          <w:color w:val="0000CC"/>
        </w:rPr>
        <w:t xml:space="preserve"> </w:t>
      </w:r>
      <w:hyperlink w:anchor="_bookmark846" w:history="1">
        <w:r w:rsidR="00C12992" w:rsidRPr="001058B5">
          <w:rPr>
            <w:rFonts w:ascii="Arial" w:hAnsi="Arial" w:cs="Arial"/>
            <w:color w:val="0000CC"/>
          </w:rPr>
          <w:t>Network"</w:t>
        </w:r>
        <w:r w:rsidR="00C12992" w:rsidRPr="001058B5">
          <w:rPr>
            <w:rFonts w:ascii="Arial" w:hAnsi="Arial" w:cs="Arial"/>
            <w:color w:val="0000CC"/>
            <w:spacing w:val="-8"/>
          </w:rPr>
          <w:t xml:space="preserve"> </w:t>
        </w:r>
      </w:hyperlink>
      <w:r w:rsidRPr="00714ADE">
        <w:rPr>
          <w:rFonts w:ascii="Arial" w:hAnsi="Arial" w:cs="Arial"/>
        </w:rPr>
        <w:t>trên trang 4-45 để biết thêm thông tin về các vai trò do hệ điều hành cấp</w:t>
      </w:r>
    </w:p>
    <w:p w14:paraId="5F17CF6E" w14:textId="77777777" w:rsidR="00714ADE" w:rsidRPr="00714ADE" w:rsidRDefault="00714ADE" w:rsidP="00714ADE">
      <w:pPr>
        <w:pStyle w:val="BodyText"/>
        <w:spacing w:before="106" w:line="232" w:lineRule="auto"/>
        <w:ind w:left="2260" w:right="185" w:hanging="1"/>
        <w:rPr>
          <w:rFonts w:ascii="Arial" w:hAnsi="Arial" w:cs="Arial"/>
        </w:rPr>
      </w:pPr>
      <w:bookmarkStart w:id="530" w:name="_bookmark675"/>
      <w:bookmarkEnd w:id="530"/>
      <w:r w:rsidRPr="00714ADE">
        <w:rPr>
          <w:rFonts w:ascii="Arial" w:hAnsi="Arial" w:cs="Arial"/>
          <w:b/>
          <w:spacing w:val="-17"/>
        </w:rPr>
        <w:t>Ủy quyền vai trò bằng cách sử dụng ứng dụng khách mạng</w:t>
      </w:r>
      <w:r w:rsidR="00C12992" w:rsidRPr="001058B5">
        <w:rPr>
          <w:rFonts w:ascii="Arial" w:hAnsi="Arial" w:cs="Arial"/>
          <w:b/>
          <w:spacing w:val="18"/>
        </w:rPr>
        <w:t xml:space="preserve"> </w:t>
      </w:r>
      <w:r w:rsidRPr="00714ADE">
        <w:rPr>
          <w:rFonts w:ascii="Arial" w:hAnsi="Arial" w:cs="Arial"/>
        </w:rPr>
        <w:t>Nếu người dùng kết nối với cơ sở dữ liệu trên Oracle Net, thì theo mặc định, hệ điều hành không thể xác thực vai trò của họ. Điều này bao gồm các kết nối thông qua một cấu hình máy chủ chia sẻ, vì kết nối này yêu cầu Oracle Net. Hạn chế này là mặc định vì người dùng từ xa có thể mạo danh người dùng hệ điều hành khác qua kết nối mạng. Oracle khuyên bạn nên đặt REMOTE_OS_ROLES thành FALSE, đây là mặc định.</w:t>
      </w:r>
    </w:p>
    <w:p w14:paraId="1F2442D6" w14:textId="2F7D90AB" w:rsidR="008C539B" w:rsidRPr="001058B5" w:rsidRDefault="00714ADE" w:rsidP="00714ADE">
      <w:pPr>
        <w:pStyle w:val="BodyText"/>
        <w:spacing w:before="106" w:line="232" w:lineRule="auto"/>
        <w:ind w:left="2260" w:right="185" w:hanging="1"/>
        <w:rPr>
          <w:rFonts w:ascii="Arial" w:hAnsi="Arial" w:cs="Arial"/>
          <w:sz w:val="23"/>
        </w:rPr>
      </w:pPr>
      <w:r w:rsidRPr="00714ADE">
        <w:rPr>
          <w:rFonts w:ascii="Arial" w:hAnsi="Arial" w:cs="Arial"/>
        </w:rPr>
        <w:t>Nếu bạn không quan tâm đến rủi ro bảo mật này và muốn sử dụng xác thực vai trò của hệ điều hành cho các máy khách mạng, sau đó đặt tham số khởi tạo REMOTE_OS_ ROLES trong tệp tham số khởi tạo cơ sở dữ liệu thành TRUE. Thay đổi sẽ có hiệu lực vào lần sau khi bạn khởi động cá thể và gắn kết cơ sở dữ liệu.</w:t>
      </w:r>
    </w:p>
    <w:p w14:paraId="1BDE6BC0" w14:textId="77777777" w:rsidR="00714ADE" w:rsidRDefault="00714ADE">
      <w:pPr>
        <w:pStyle w:val="BodyText"/>
        <w:spacing w:before="55" w:line="232" w:lineRule="auto"/>
        <w:ind w:left="2259" w:right="122"/>
        <w:rPr>
          <w:rFonts w:ascii="Arial" w:eastAsia="Arial" w:hAnsi="Arial" w:cs="Arial"/>
          <w:b/>
          <w:bCs/>
          <w:sz w:val="23"/>
          <w:szCs w:val="23"/>
        </w:rPr>
      </w:pPr>
      <w:bookmarkStart w:id="531" w:name="Global_Role_Authorization_by_an_Enterpri"/>
      <w:bookmarkStart w:id="532" w:name="_bookmark677"/>
      <w:bookmarkStart w:id="533" w:name="_bookmark678"/>
      <w:bookmarkEnd w:id="531"/>
      <w:bookmarkEnd w:id="532"/>
      <w:bookmarkEnd w:id="533"/>
      <w:r w:rsidRPr="00714ADE">
        <w:rPr>
          <w:rFonts w:ascii="Arial" w:eastAsia="Arial" w:hAnsi="Arial" w:cs="Arial"/>
          <w:b/>
          <w:bCs/>
          <w:sz w:val="23"/>
          <w:szCs w:val="23"/>
        </w:rPr>
        <w:t>Ủy quyền vai trò toàn cầu của một dịch vụ thư mục doanh nghiệp</w:t>
      </w:r>
    </w:p>
    <w:p w14:paraId="3F152208" w14:textId="77777777" w:rsidR="00714ADE" w:rsidRDefault="00714ADE">
      <w:pPr>
        <w:pStyle w:val="BodyText"/>
        <w:spacing w:before="108"/>
        <w:ind w:left="2260"/>
        <w:rPr>
          <w:rFonts w:ascii="Arial" w:hAnsi="Arial" w:cs="Arial"/>
        </w:rPr>
      </w:pPr>
      <w:r w:rsidRPr="00714ADE">
        <w:rPr>
          <w:rFonts w:ascii="Arial" w:hAnsi="Arial" w:cs="Arial"/>
        </w:rPr>
        <w:t>Một vai trò có thể được định nghĩa là vai trò toàn cầu, trong đó người dùng (toàn cục) chỉ có thể được ủy quyền sử dụng vai trò của dịch vụ thư mục doanh nghiệp. Bạn xác định vai trò toàn cầu cục bộ trong cơ sở dữ liệu bằng cách cấp đặc quyền và vai trò cho nó, nhưng bạn không thể cấp vai trò toàn cục cho bất kỳ người dùng nào hoặc vai trò khác trong cơ sở dữ liệu. Khi người dùng toàn cầu cố gắng kết nối với cơ sở dữ liệu, thư mục doanh nghiệp được truy vấn để có được bất kỳ vai trò toàn cục nào liên kết với người dùng.</w:t>
      </w:r>
    </w:p>
    <w:p w14:paraId="56423069" w14:textId="102472C9" w:rsidR="008C539B" w:rsidRDefault="007E0590" w:rsidP="00714ADE">
      <w:pPr>
        <w:pStyle w:val="BodyText"/>
        <w:spacing w:before="108"/>
        <w:ind w:left="2260"/>
        <w:rPr>
          <w:rFonts w:ascii="Arial" w:hAnsi="Arial" w:cs="Arial"/>
        </w:rPr>
      </w:pPr>
      <w:hyperlink w:anchor="_bookmark682" w:history="1">
        <w:r w:rsidR="00714ADE">
          <w:rPr>
            <w:rFonts w:ascii="Arial" w:hAnsi="Arial" w:cs="Arial"/>
            <w:color w:val="0000CC"/>
          </w:rPr>
          <w:t>Ví dụ</w:t>
        </w:r>
        <w:r w:rsidR="00C12992" w:rsidRPr="001058B5">
          <w:rPr>
            <w:rFonts w:ascii="Arial" w:hAnsi="Arial" w:cs="Arial"/>
            <w:color w:val="0000CC"/>
          </w:rPr>
          <w:t xml:space="preserve"> 4–7 </w:t>
        </w:r>
      </w:hyperlink>
      <w:r w:rsidR="00714ADE" w:rsidRPr="00714ADE">
        <w:t xml:space="preserve"> </w:t>
      </w:r>
      <w:r w:rsidR="00714ADE" w:rsidRPr="00714ADE">
        <w:rPr>
          <w:rFonts w:ascii="Arial" w:hAnsi="Arial" w:cs="Arial"/>
        </w:rPr>
        <w:t>tạo ra một vai trò toàn cầu.</w:t>
      </w:r>
    </w:p>
    <w:p w14:paraId="75880F6E" w14:textId="77777777" w:rsidR="00714ADE" w:rsidRPr="001058B5" w:rsidRDefault="00714ADE" w:rsidP="00714ADE">
      <w:pPr>
        <w:pStyle w:val="BodyText"/>
        <w:spacing w:before="108"/>
        <w:ind w:left="2260"/>
        <w:rPr>
          <w:rFonts w:ascii="Arial" w:hAnsi="Arial" w:cs="Arial"/>
          <w:sz w:val="25"/>
        </w:rPr>
      </w:pPr>
    </w:p>
    <w:p w14:paraId="523A3E50" w14:textId="4076F73F" w:rsidR="00714ADE" w:rsidRDefault="00714ADE" w:rsidP="00714ADE">
      <w:pPr>
        <w:ind w:left="2260"/>
        <w:rPr>
          <w:rFonts w:ascii="Arial" w:hAnsi="Arial" w:cs="Arial"/>
          <w:b/>
          <w:i/>
          <w:sz w:val="18"/>
        </w:rPr>
      </w:pPr>
      <w:bookmarkStart w:id="534" w:name="_bookmark682"/>
      <w:bookmarkEnd w:id="534"/>
      <w:r>
        <w:rPr>
          <w:rFonts w:ascii="Arial" w:hAnsi="Arial" w:cs="Arial"/>
          <w:b/>
          <w:i/>
          <w:sz w:val="18"/>
        </w:rPr>
        <w:t>Ví dụ</w:t>
      </w:r>
      <w:r w:rsidR="00C12992" w:rsidRPr="001058B5">
        <w:rPr>
          <w:rFonts w:ascii="Arial" w:hAnsi="Arial" w:cs="Arial"/>
          <w:b/>
          <w:i/>
          <w:sz w:val="18"/>
        </w:rPr>
        <w:t xml:space="preserve"> 4–7 </w:t>
      </w:r>
      <w:r w:rsidRPr="00714ADE">
        <w:rPr>
          <w:rFonts w:ascii="Arial" w:hAnsi="Arial" w:cs="Arial"/>
          <w:b/>
          <w:i/>
          <w:sz w:val="18"/>
        </w:rPr>
        <w:t>tạo ra một vai trò toàn cầu.</w:t>
      </w:r>
    </w:p>
    <w:p w14:paraId="1E0B58D4" w14:textId="1F7563F2" w:rsidR="008C539B" w:rsidRPr="001058B5" w:rsidRDefault="00C12992" w:rsidP="00714ADE">
      <w:pPr>
        <w:ind w:left="2260"/>
        <w:rPr>
          <w:rFonts w:ascii="Arial" w:hAnsi="Arial" w:cs="Arial"/>
          <w:sz w:val="18"/>
        </w:rPr>
      </w:pPr>
      <w:r w:rsidRPr="001058B5">
        <w:rPr>
          <w:rFonts w:ascii="Arial" w:hAnsi="Arial" w:cs="Arial"/>
          <w:w w:val="95"/>
          <w:sz w:val="18"/>
        </w:rPr>
        <w:t>CREATE ROLE supervisor IDENTIFIED GLOBALLY;</w:t>
      </w:r>
    </w:p>
    <w:p w14:paraId="4D90DFF3" w14:textId="23691671" w:rsidR="008C539B" w:rsidRPr="001058B5" w:rsidRDefault="00714ADE" w:rsidP="00714ADE">
      <w:pPr>
        <w:spacing w:line="232" w:lineRule="auto"/>
        <w:ind w:left="2250"/>
        <w:rPr>
          <w:rFonts w:ascii="Arial" w:hAnsi="Arial" w:cs="Arial"/>
        </w:rPr>
        <w:sectPr w:rsidR="008C539B" w:rsidRPr="001058B5">
          <w:pgSz w:w="12240" w:h="15840"/>
          <w:pgMar w:top="840" w:right="1060" w:bottom="860" w:left="1100" w:header="549" w:footer="663" w:gutter="0"/>
          <w:cols w:space="720"/>
        </w:sectPr>
      </w:pPr>
      <w:r w:rsidRPr="00714ADE">
        <w:rPr>
          <w:rFonts w:ascii="Arial" w:hAnsi="Arial" w:cs="Arial"/>
          <w:sz w:val="18"/>
          <w:szCs w:val="20"/>
        </w:rPr>
        <w:t>Vai trò toàn cầu là một thành phần của bảo mật người dùng doanh nghiệp. Vai trò toàn cầu chỉ áp dụng cho một cơ sở dữ liệu, nhưng bạn có thể cấp nó cho vai trò doanh nghiệp được xác định trong thư mục doanh nghiệp. Vai trò doanh nghiệp là một cấu trúc thư mục chứa các vai trò toàn cầu trên nhiều cơ sở dữ liệu và có thể được cấp cho người dùng doanh nghiệp.</w:t>
      </w:r>
    </w:p>
    <w:p w14:paraId="49EC4B76" w14:textId="77777777" w:rsidR="008C539B" w:rsidRPr="001058B5" w:rsidRDefault="008C539B">
      <w:pPr>
        <w:pStyle w:val="BodyText"/>
        <w:spacing w:before="5"/>
        <w:rPr>
          <w:rFonts w:ascii="Arial" w:hAnsi="Arial" w:cs="Arial"/>
          <w:sz w:val="25"/>
        </w:rPr>
      </w:pPr>
    </w:p>
    <w:p w14:paraId="722F8716" w14:textId="12701E2D" w:rsidR="008C539B" w:rsidRDefault="00714ADE" w:rsidP="00714ADE">
      <w:pPr>
        <w:pStyle w:val="BodyText"/>
        <w:spacing w:before="99" w:line="232" w:lineRule="auto"/>
        <w:ind w:left="1660" w:right="848"/>
        <w:rPr>
          <w:rFonts w:ascii="Arial" w:hAnsi="Arial" w:cs="Arial"/>
        </w:rPr>
      </w:pPr>
      <w:r>
        <w:rPr>
          <w:rFonts w:ascii="Arial" w:hAnsi="Arial" w:cs="Arial"/>
        </w:rPr>
        <w:t>Xem</w:t>
      </w:r>
      <w:r w:rsidR="00C12992" w:rsidRPr="001058B5">
        <w:rPr>
          <w:rFonts w:ascii="Arial" w:hAnsi="Arial" w:cs="Arial"/>
        </w:rPr>
        <w:t xml:space="preserve"> </w:t>
      </w:r>
      <w:hyperlink w:anchor="_bookmark375" w:history="1">
        <w:r w:rsidR="00C12992" w:rsidRPr="001058B5">
          <w:rPr>
            <w:rFonts w:ascii="Arial" w:hAnsi="Arial" w:cs="Arial"/>
            <w:color w:val="0000CC"/>
          </w:rPr>
          <w:t xml:space="preserve">"Configuring Global User Authentication and Authorization" </w:t>
        </w:r>
      </w:hyperlink>
      <w:r w:rsidRPr="00714ADE">
        <w:rPr>
          <w:rFonts w:ascii="Arial" w:hAnsi="Arial" w:cs="Arial"/>
        </w:rPr>
        <w:t>trên trang 3-30 cho một cuộc thảo luận chung về xác thực và ủy quyền toàn cầu của người dùng, và vai trò của nó trong quản lý người dùng doanh nghiệp.</w:t>
      </w:r>
    </w:p>
    <w:p w14:paraId="724258A5" w14:textId="77777777" w:rsidR="00714ADE" w:rsidRPr="001058B5" w:rsidRDefault="00714ADE" w:rsidP="00714ADE">
      <w:pPr>
        <w:pStyle w:val="BodyText"/>
        <w:spacing w:before="99" w:line="232" w:lineRule="auto"/>
        <w:ind w:left="1660" w:right="848"/>
        <w:rPr>
          <w:rFonts w:ascii="Arial" w:hAnsi="Arial" w:cs="Arial"/>
          <w:sz w:val="17"/>
        </w:rPr>
      </w:pPr>
    </w:p>
    <w:p w14:paraId="245E3AF3" w14:textId="1346B268" w:rsidR="008C539B" w:rsidRPr="001058B5" w:rsidRDefault="00714ADE">
      <w:pPr>
        <w:tabs>
          <w:tab w:val="left" w:pos="3485"/>
        </w:tabs>
        <w:spacing w:line="232" w:lineRule="auto"/>
        <w:ind w:left="2379" w:right="1843"/>
        <w:rPr>
          <w:rFonts w:ascii="Arial" w:hAnsi="Arial" w:cs="Arial"/>
          <w:sz w:val="20"/>
        </w:rPr>
      </w:pPr>
      <w:r>
        <w:rPr>
          <w:rFonts w:ascii="Arial" w:hAnsi="Arial" w:cs="Arial"/>
          <w:b/>
          <w:sz w:val="19"/>
        </w:rPr>
        <w:t>Xem thêm</w:t>
      </w:r>
      <w:r w:rsidR="00C12992" w:rsidRPr="001058B5">
        <w:rPr>
          <w:rFonts w:ascii="Arial" w:hAnsi="Arial" w:cs="Arial"/>
          <w:b/>
          <w:sz w:val="19"/>
        </w:rPr>
        <w:t>:</w:t>
      </w:r>
      <w:r w:rsidR="00C12992" w:rsidRPr="001058B5">
        <w:rPr>
          <w:rFonts w:ascii="Arial" w:hAnsi="Arial" w:cs="Arial"/>
          <w:b/>
          <w:sz w:val="19"/>
        </w:rPr>
        <w:tab/>
      </w:r>
      <w:r w:rsidR="00C12992" w:rsidRPr="001058B5">
        <w:rPr>
          <w:rFonts w:ascii="Arial" w:hAnsi="Arial" w:cs="Arial"/>
          <w:i/>
          <w:sz w:val="20"/>
        </w:rPr>
        <w:t>Oracle Database Enterprise User Security</w:t>
      </w:r>
      <w:r w:rsidR="00C12992" w:rsidRPr="001058B5">
        <w:rPr>
          <w:rFonts w:ascii="Arial" w:hAnsi="Arial" w:cs="Arial"/>
          <w:i/>
          <w:spacing w:val="-23"/>
          <w:sz w:val="20"/>
        </w:rPr>
        <w:t xml:space="preserve"> </w:t>
      </w:r>
      <w:r w:rsidR="00C12992" w:rsidRPr="001058B5">
        <w:rPr>
          <w:rFonts w:ascii="Arial" w:hAnsi="Arial" w:cs="Arial"/>
          <w:i/>
          <w:sz w:val="20"/>
        </w:rPr>
        <w:t xml:space="preserve">Administrator's Guide </w:t>
      </w:r>
      <w:r w:rsidRPr="00714ADE">
        <w:rPr>
          <w:rFonts w:ascii="Arial" w:hAnsi="Arial" w:cs="Arial"/>
          <w:sz w:val="20"/>
        </w:rPr>
        <w:t>để biết thông tin về việc triển khai quản lý người dùng doanh nghiệp</w:t>
      </w:r>
    </w:p>
    <w:p w14:paraId="4E083BBE" w14:textId="77777777" w:rsidR="008C539B" w:rsidRPr="001058B5" w:rsidRDefault="008C539B">
      <w:pPr>
        <w:pStyle w:val="BodyText"/>
        <w:spacing w:before="10"/>
        <w:rPr>
          <w:rFonts w:ascii="Arial" w:hAnsi="Arial" w:cs="Arial"/>
        </w:rPr>
      </w:pPr>
    </w:p>
    <w:p w14:paraId="595EDADD" w14:textId="77777777" w:rsidR="00714ADE" w:rsidRDefault="00714ADE">
      <w:pPr>
        <w:pStyle w:val="BodyText"/>
        <w:spacing w:before="74"/>
        <w:ind w:left="1660"/>
        <w:rPr>
          <w:rFonts w:ascii="Arial" w:eastAsia="Arial" w:hAnsi="Arial" w:cs="Arial"/>
          <w:b/>
          <w:bCs/>
          <w:sz w:val="27"/>
          <w:szCs w:val="27"/>
        </w:rPr>
      </w:pPr>
      <w:bookmarkStart w:id="535" w:name="Granting_and_Revoking_Roles"/>
      <w:bookmarkStart w:id="536" w:name="_bookmark685"/>
      <w:bookmarkEnd w:id="535"/>
      <w:bookmarkEnd w:id="536"/>
      <w:r w:rsidRPr="00714ADE">
        <w:rPr>
          <w:rFonts w:ascii="Arial" w:eastAsia="Arial" w:hAnsi="Arial" w:cs="Arial"/>
          <w:b/>
          <w:bCs/>
          <w:sz w:val="27"/>
          <w:szCs w:val="27"/>
        </w:rPr>
        <w:t>Cấp và hủy bỏ vai trò</w:t>
      </w:r>
    </w:p>
    <w:p w14:paraId="03E4BD78" w14:textId="77777777" w:rsidR="00714ADE" w:rsidRDefault="00714ADE">
      <w:pPr>
        <w:pStyle w:val="BodyText"/>
        <w:spacing w:before="111"/>
        <w:ind w:left="1660"/>
        <w:rPr>
          <w:rFonts w:ascii="Arial" w:hAnsi="Arial" w:cs="Arial"/>
        </w:rPr>
      </w:pPr>
      <w:r w:rsidRPr="00714ADE">
        <w:rPr>
          <w:rFonts w:ascii="Arial" w:hAnsi="Arial" w:cs="Arial"/>
        </w:rPr>
        <w:t>Phần này bao gồm:</w:t>
      </w:r>
    </w:p>
    <w:p w14:paraId="629A37C6" w14:textId="007E8F37" w:rsidR="00714ADE" w:rsidRDefault="00C12992" w:rsidP="00714ADE">
      <w:pPr>
        <w:pStyle w:val="BodyText"/>
        <w:spacing w:before="111"/>
        <w:ind w:left="1660"/>
        <w:rPr>
          <w:rFonts w:ascii="Arial" w:hAnsi="Arial" w:cs="Arial"/>
          <w:color w:val="0000CC"/>
        </w:rPr>
      </w:pPr>
      <w:r w:rsidRPr="001058B5">
        <w:rPr>
          <w:rFonts w:ascii="Arial" w:hAnsi="Arial" w:cs="Arial"/>
          <w:sz w:val="10"/>
        </w:rPr>
        <w:t xml:space="preserve">■ </w:t>
      </w:r>
      <w:hyperlink w:anchor="_bookmark686" w:history="1">
        <w:r w:rsidR="00714ADE" w:rsidRPr="00714ADE">
          <w:rPr>
            <w:rFonts w:ascii="Arial" w:hAnsi="Arial" w:cs="Arial"/>
            <w:color w:val="0000CC"/>
          </w:rPr>
          <w:t>Giới thiệu về việc cấp và hủy bỏ vai trò</w:t>
        </w:r>
      </w:hyperlink>
    </w:p>
    <w:p w14:paraId="5419B7B6" w14:textId="42854032" w:rsidR="008C539B" w:rsidRDefault="00C12992" w:rsidP="00714ADE">
      <w:pPr>
        <w:pStyle w:val="BodyText"/>
        <w:spacing w:before="111"/>
        <w:ind w:left="1660"/>
        <w:rPr>
          <w:rFonts w:ascii="Arial" w:hAnsi="Arial" w:cs="Arial"/>
          <w:color w:val="0000CC"/>
        </w:rPr>
      </w:pPr>
      <w:r w:rsidRPr="001058B5">
        <w:rPr>
          <w:rFonts w:ascii="Arial" w:hAnsi="Arial" w:cs="Arial"/>
          <w:sz w:val="10"/>
        </w:rPr>
        <w:t xml:space="preserve">■ </w:t>
      </w:r>
      <w:hyperlink w:anchor="_bookmark690" w:history="1">
        <w:r w:rsidR="00714ADE" w:rsidRPr="00714ADE">
          <w:rPr>
            <w:rFonts w:ascii="Arial" w:hAnsi="Arial" w:cs="Arial"/>
            <w:color w:val="0000CC"/>
          </w:rPr>
          <w:t>Ai có thể cấp hoặc thu hồi vai trò?</w:t>
        </w:r>
      </w:hyperlink>
    </w:p>
    <w:p w14:paraId="6E4AB16B" w14:textId="77777777" w:rsidR="00714ADE" w:rsidRPr="001058B5" w:rsidRDefault="00714ADE" w:rsidP="00714ADE">
      <w:pPr>
        <w:pStyle w:val="BodyText"/>
        <w:spacing w:before="111"/>
        <w:ind w:left="1660"/>
        <w:rPr>
          <w:rFonts w:ascii="Arial" w:hAnsi="Arial" w:cs="Arial"/>
          <w:sz w:val="17"/>
        </w:rPr>
      </w:pPr>
    </w:p>
    <w:p w14:paraId="79A99ACE" w14:textId="4FF04097" w:rsidR="008C539B" w:rsidRPr="001058B5" w:rsidRDefault="00714ADE">
      <w:pPr>
        <w:ind w:left="2380"/>
        <w:rPr>
          <w:rFonts w:ascii="Arial" w:hAnsi="Arial" w:cs="Arial"/>
          <w:b/>
          <w:sz w:val="19"/>
        </w:rPr>
      </w:pPr>
      <w:r>
        <w:rPr>
          <w:rFonts w:ascii="Arial" w:hAnsi="Arial" w:cs="Arial"/>
          <w:b/>
          <w:sz w:val="19"/>
        </w:rPr>
        <w:t>Xem thêm</w:t>
      </w:r>
      <w:r w:rsidR="00C12992" w:rsidRPr="001058B5">
        <w:rPr>
          <w:rFonts w:ascii="Arial" w:hAnsi="Arial" w:cs="Arial"/>
          <w:b/>
          <w:sz w:val="19"/>
        </w:rPr>
        <w:t>:</w:t>
      </w:r>
    </w:p>
    <w:p w14:paraId="7AA4BAEE" w14:textId="1C87E1AB" w:rsidR="008C539B" w:rsidRPr="001058B5" w:rsidRDefault="00C12992">
      <w:pPr>
        <w:pStyle w:val="BodyText"/>
        <w:spacing w:before="128"/>
        <w:ind w:left="2380"/>
        <w:rPr>
          <w:rFonts w:ascii="Arial" w:hAnsi="Arial" w:cs="Arial"/>
        </w:rPr>
      </w:pPr>
      <w:r w:rsidRPr="001058B5">
        <w:rPr>
          <w:rFonts w:ascii="Arial" w:hAnsi="Arial" w:cs="Arial"/>
          <w:sz w:val="10"/>
        </w:rPr>
        <w:t xml:space="preserve">■ </w:t>
      </w:r>
      <w:hyperlink w:anchor="_bookmark791" w:history="1">
        <w:r w:rsidRPr="001058B5">
          <w:rPr>
            <w:rFonts w:ascii="Arial" w:hAnsi="Arial" w:cs="Arial"/>
            <w:color w:val="0000CC"/>
          </w:rPr>
          <w:t xml:space="preserve">"Granting a User Privileges and Roles" </w:t>
        </w:r>
      </w:hyperlink>
      <w:hyperlink w:anchor="_bookmark791" w:history="1">
        <w:r w:rsidR="00714ADE">
          <w:rPr>
            <w:rFonts w:ascii="Arial" w:hAnsi="Arial" w:cs="Arial"/>
          </w:rPr>
          <w:t>trang</w:t>
        </w:r>
        <w:r w:rsidRPr="001058B5">
          <w:rPr>
            <w:rFonts w:ascii="Arial" w:hAnsi="Arial" w:cs="Arial"/>
          </w:rPr>
          <w:t xml:space="preserve"> 4-37</w:t>
        </w:r>
      </w:hyperlink>
    </w:p>
    <w:p w14:paraId="1CA44475" w14:textId="4161F5E8" w:rsidR="008C539B" w:rsidRPr="001058B5" w:rsidRDefault="00C12992">
      <w:pPr>
        <w:pStyle w:val="BodyText"/>
        <w:spacing w:before="112"/>
        <w:ind w:left="2380"/>
        <w:rPr>
          <w:rFonts w:ascii="Arial" w:hAnsi="Arial" w:cs="Arial"/>
        </w:rPr>
      </w:pPr>
      <w:r w:rsidRPr="001058B5">
        <w:rPr>
          <w:rFonts w:ascii="Arial" w:hAnsi="Arial" w:cs="Arial"/>
          <w:sz w:val="10"/>
        </w:rPr>
        <w:t xml:space="preserve">■  </w:t>
      </w:r>
      <w:hyperlink w:anchor="_bookmark822" w:history="1">
        <w:r w:rsidRPr="001058B5">
          <w:rPr>
            <w:rFonts w:ascii="Arial" w:hAnsi="Arial" w:cs="Arial"/>
            <w:color w:val="0000CC"/>
          </w:rPr>
          <w:t xml:space="preserve">"Revoking Privileges and Roles from a User" </w:t>
        </w:r>
      </w:hyperlink>
      <w:hyperlink w:anchor="_bookmark822" w:history="1">
        <w:r w:rsidR="00714ADE">
          <w:rPr>
            <w:rFonts w:ascii="Arial" w:hAnsi="Arial" w:cs="Arial"/>
          </w:rPr>
          <w:t>trang</w:t>
        </w:r>
        <w:r w:rsidRPr="001058B5">
          <w:rPr>
            <w:rFonts w:ascii="Arial" w:hAnsi="Arial" w:cs="Arial"/>
          </w:rPr>
          <w:t xml:space="preserve"> 4-41</w:t>
        </w:r>
      </w:hyperlink>
    </w:p>
    <w:p w14:paraId="64E30A0E" w14:textId="7F3A7E54" w:rsidR="008C539B" w:rsidRPr="001058B5" w:rsidRDefault="00C12992">
      <w:pPr>
        <w:pStyle w:val="BodyText"/>
        <w:spacing w:before="111"/>
        <w:ind w:left="2380"/>
        <w:rPr>
          <w:rFonts w:ascii="Arial" w:hAnsi="Arial" w:cs="Arial"/>
        </w:rPr>
      </w:pPr>
      <w:r w:rsidRPr="001058B5">
        <w:rPr>
          <w:rFonts w:ascii="Arial" w:hAnsi="Arial" w:cs="Arial"/>
          <w:sz w:val="10"/>
        </w:rPr>
        <w:t xml:space="preserve">■    </w:t>
      </w:r>
      <w:hyperlink w:anchor="_bookmark862" w:history="1">
        <w:r w:rsidRPr="001058B5">
          <w:rPr>
            <w:rFonts w:ascii="Arial" w:hAnsi="Arial" w:cs="Arial"/>
            <w:color w:val="0000CC"/>
          </w:rPr>
          <w:t xml:space="preserve">"When Do Grants and Revokes Take Effect?" </w:t>
        </w:r>
      </w:hyperlink>
      <w:hyperlink w:anchor="_bookmark862" w:history="1">
        <w:r w:rsidR="00714ADE">
          <w:rPr>
            <w:rFonts w:ascii="Arial" w:hAnsi="Arial" w:cs="Arial"/>
          </w:rPr>
          <w:t>trang</w:t>
        </w:r>
        <w:r w:rsidRPr="001058B5">
          <w:rPr>
            <w:rFonts w:ascii="Arial" w:hAnsi="Arial" w:cs="Arial"/>
          </w:rPr>
          <w:t xml:space="preserve"> 4-48</w:t>
        </w:r>
      </w:hyperlink>
    </w:p>
    <w:p w14:paraId="750594D9" w14:textId="55DE9CA9" w:rsidR="008C539B" w:rsidRPr="001058B5" w:rsidRDefault="00C12992">
      <w:pPr>
        <w:pStyle w:val="BodyText"/>
        <w:spacing w:before="117" w:line="232" w:lineRule="auto"/>
        <w:ind w:left="2740" w:right="2073" w:hanging="360"/>
        <w:rPr>
          <w:rFonts w:ascii="Arial" w:hAnsi="Arial" w:cs="Arial"/>
        </w:rPr>
      </w:pPr>
      <w:r w:rsidRPr="001058B5">
        <w:rPr>
          <w:rFonts w:ascii="Arial" w:hAnsi="Arial" w:cs="Arial"/>
          <w:sz w:val="10"/>
        </w:rPr>
        <w:t xml:space="preserve">■ </w:t>
      </w:r>
      <w:hyperlink w:anchor="_bookmark960" w:history="1">
        <w:r w:rsidRPr="001058B5">
          <w:rPr>
            <w:rFonts w:ascii="Arial" w:hAnsi="Arial" w:cs="Arial"/>
            <w:color w:val="0000CC"/>
          </w:rPr>
          <w:t xml:space="preserve">"Finding Information About User Privileges and Roles" </w:t>
        </w:r>
      </w:hyperlink>
      <w:hyperlink w:anchor="_bookmark960" w:history="1">
        <w:r w:rsidRPr="001058B5">
          <w:rPr>
            <w:rFonts w:ascii="Arial" w:hAnsi="Arial" w:cs="Arial"/>
          </w:rPr>
          <w:t xml:space="preserve"> </w:t>
        </w:r>
        <w:r w:rsidR="00714ADE">
          <w:rPr>
            <w:rFonts w:ascii="Arial" w:hAnsi="Arial" w:cs="Arial"/>
          </w:rPr>
          <w:t xml:space="preserve">trang </w:t>
        </w:r>
        <w:r w:rsidRPr="001058B5">
          <w:rPr>
            <w:rFonts w:ascii="Arial" w:hAnsi="Arial" w:cs="Arial"/>
          </w:rPr>
          <w:t>4-71</w:t>
        </w:r>
      </w:hyperlink>
    </w:p>
    <w:p w14:paraId="25B60A24" w14:textId="155B3ADC" w:rsidR="008C539B" w:rsidRPr="001058B5" w:rsidRDefault="00C12992" w:rsidP="00714ADE">
      <w:pPr>
        <w:spacing w:before="118" w:line="232" w:lineRule="auto"/>
        <w:ind w:left="2740" w:right="2495" w:hanging="360"/>
        <w:rPr>
          <w:rFonts w:ascii="Arial" w:hAnsi="Arial" w:cs="Arial"/>
        </w:rPr>
      </w:pPr>
      <w:r w:rsidRPr="001058B5">
        <w:rPr>
          <w:rFonts w:ascii="Arial" w:hAnsi="Arial" w:cs="Arial"/>
          <w:sz w:val="10"/>
        </w:rPr>
        <w:t xml:space="preserve">■ </w:t>
      </w:r>
      <w:r w:rsidRPr="001058B5">
        <w:rPr>
          <w:rFonts w:ascii="Arial" w:hAnsi="Arial" w:cs="Arial"/>
          <w:i/>
          <w:sz w:val="20"/>
        </w:rPr>
        <w:t xml:space="preserve">Oracle Database 2 Day DBA </w:t>
      </w:r>
      <w:r w:rsidR="00714ADE" w:rsidRPr="00714ADE">
        <w:rPr>
          <w:rFonts w:ascii="Arial" w:hAnsi="Arial" w:cs="Arial"/>
          <w:sz w:val="20"/>
        </w:rPr>
        <w:t>để biết thêm thông tin về Kiểm soát cơ sở dữ liệu</w:t>
      </w:r>
    </w:p>
    <w:p w14:paraId="53AFDBF9" w14:textId="6B696B1E" w:rsidR="008C539B" w:rsidRPr="001058B5" w:rsidRDefault="00714ADE">
      <w:pPr>
        <w:pStyle w:val="Heading6"/>
        <w:ind w:left="1660"/>
      </w:pPr>
      <w:bookmarkStart w:id="537" w:name="About_Granting_and_Revoking_Roles"/>
      <w:bookmarkStart w:id="538" w:name="_bookmark686"/>
      <w:bookmarkEnd w:id="537"/>
      <w:bookmarkEnd w:id="538"/>
      <w:r w:rsidRPr="00714ADE">
        <w:t xml:space="preserve"> Giới thiệu về việc cấp và hủy bỏ vai </w:t>
      </w:r>
      <w:r>
        <w:t>trò</w:t>
      </w:r>
    </w:p>
    <w:p w14:paraId="195D602D" w14:textId="77777777" w:rsidR="00714ADE" w:rsidRPr="00714ADE" w:rsidRDefault="00714ADE" w:rsidP="00714ADE">
      <w:pPr>
        <w:pStyle w:val="Heading6"/>
        <w:ind w:left="1660"/>
        <w:rPr>
          <w:rFonts w:eastAsia="Book Antiqua"/>
          <w:b w:val="0"/>
          <w:bCs w:val="0"/>
          <w:sz w:val="20"/>
          <w:szCs w:val="20"/>
        </w:rPr>
      </w:pPr>
      <w:bookmarkStart w:id="539" w:name="Who_Can_Grant_or_Revoke_Roles?"/>
      <w:bookmarkStart w:id="540" w:name="_bookmark690"/>
      <w:bookmarkStart w:id="541" w:name="_bookmark691"/>
      <w:bookmarkEnd w:id="539"/>
      <w:bookmarkEnd w:id="540"/>
      <w:bookmarkEnd w:id="541"/>
      <w:r w:rsidRPr="00714ADE">
        <w:rPr>
          <w:rFonts w:eastAsia="Book Antiqua"/>
          <w:b w:val="0"/>
          <w:bCs w:val="0"/>
          <w:sz w:val="20"/>
          <w:szCs w:val="20"/>
        </w:rPr>
        <w:t>Bạn có thể cấp đặc quyền hệ thống hoặc đối tượng cho một vai trò và bất kỳ vai trò nào cũng có thể được cấp cho bất kỳ người dùng cơ sở dữ liệu nào hoặc vai trò khác (nhưng không phải cho chính nó). Tuy nhiên, vai trò không thể được cấp theo vòng tròn, nghĩa là vai trò X không thể được cấp cho vai trò Y nếu vai trò Y trước đó đã được cấp cho vai trò X.</w:t>
      </w:r>
    </w:p>
    <w:p w14:paraId="2E3F5712" w14:textId="77777777" w:rsidR="00714ADE" w:rsidRDefault="00714ADE" w:rsidP="00714ADE">
      <w:pPr>
        <w:pStyle w:val="Heading6"/>
        <w:ind w:left="1660"/>
        <w:rPr>
          <w:rFonts w:eastAsia="Book Antiqua"/>
          <w:b w:val="0"/>
          <w:bCs w:val="0"/>
          <w:sz w:val="20"/>
          <w:szCs w:val="20"/>
        </w:rPr>
      </w:pPr>
      <w:r w:rsidRPr="00714ADE">
        <w:rPr>
          <w:rFonts w:eastAsia="Book Antiqua"/>
          <w:b w:val="0"/>
          <w:bCs w:val="0"/>
          <w:sz w:val="20"/>
          <w:szCs w:val="20"/>
        </w:rPr>
        <w:t>Để cung cấp các quyền ưu tiên có chọn lọc, Oracle Database cho phép các ứng dụng và người dùng kích hoạt và vô hiệu hóa vai trò. Mỗi vai trò được cấp cho người dùng là, tại bất kỳ thời điểm đã cho nào, được bật hoặc tắt. Miền bảo mật của người dùng bao gồm các đặc quyền của tất cả các vai trò hiện được bật cho người dùng và loại trừ các đặc quyền của bất kỳ vai trò nào hiện bị vô hiệu hóa cho người dùng.</w:t>
      </w:r>
    </w:p>
    <w:p w14:paraId="4846269B" w14:textId="77777777" w:rsidR="00714ADE" w:rsidRPr="00714ADE" w:rsidRDefault="00714ADE" w:rsidP="00714ADE">
      <w:pPr>
        <w:pStyle w:val="Heading6"/>
        <w:ind w:left="1660"/>
        <w:rPr>
          <w:rFonts w:eastAsia="Book Antiqua"/>
          <w:b w:val="0"/>
          <w:bCs w:val="0"/>
          <w:sz w:val="20"/>
          <w:szCs w:val="20"/>
        </w:rPr>
      </w:pPr>
    </w:p>
    <w:p w14:paraId="4EFC1445" w14:textId="77777777" w:rsidR="00714ADE" w:rsidRDefault="00714ADE" w:rsidP="00714ADE">
      <w:pPr>
        <w:pStyle w:val="Heading6"/>
        <w:ind w:left="1660"/>
        <w:rPr>
          <w:rFonts w:eastAsia="Book Antiqua"/>
          <w:b w:val="0"/>
          <w:bCs w:val="0"/>
          <w:sz w:val="20"/>
          <w:szCs w:val="20"/>
        </w:rPr>
      </w:pPr>
      <w:r w:rsidRPr="00714ADE">
        <w:rPr>
          <w:rFonts w:eastAsia="Book Antiqua"/>
          <w:b w:val="0"/>
          <w:bCs w:val="0"/>
          <w:sz w:val="20"/>
          <w:szCs w:val="20"/>
        </w:rPr>
        <w:t>Vai trò được cấp cho vai trò được gọi là vai trò được cấp gián tiếp. Bạn có thể bật hoặc tắt một cách rõ ràng cho người dùng. Tuy nhiên, bất cứ khi nào bạn bật vai trò chứa các vai trò khác, bạn ngầm cho phép tất cả các vai trò được cấp gián tiếp của vai trò được cấp trực tiếp.</w:t>
      </w:r>
    </w:p>
    <w:p w14:paraId="4643EC6A" w14:textId="77777777" w:rsidR="00714ADE" w:rsidRPr="00714ADE" w:rsidRDefault="00714ADE" w:rsidP="00714ADE">
      <w:pPr>
        <w:pStyle w:val="Heading6"/>
        <w:ind w:left="1660"/>
        <w:rPr>
          <w:rFonts w:eastAsia="Book Antiqua"/>
          <w:b w:val="0"/>
          <w:bCs w:val="0"/>
          <w:sz w:val="20"/>
          <w:szCs w:val="20"/>
        </w:rPr>
      </w:pPr>
    </w:p>
    <w:p w14:paraId="37A286E4" w14:textId="77777777" w:rsidR="00714ADE" w:rsidRPr="00714ADE" w:rsidRDefault="00714ADE" w:rsidP="00714ADE">
      <w:pPr>
        <w:pStyle w:val="Heading6"/>
        <w:ind w:left="1660"/>
        <w:rPr>
          <w:rFonts w:eastAsia="Book Antiqua"/>
          <w:b w:val="0"/>
          <w:bCs w:val="0"/>
          <w:sz w:val="20"/>
          <w:szCs w:val="20"/>
        </w:rPr>
      </w:pPr>
      <w:r w:rsidRPr="00714ADE">
        <w:rPr>
          <w:rFonts w:eastAsia="Book Antiqua"/>
          <w:b w:val="0"/>
          <w:bCs w:val="0"/>
          <w:sz w:val="20"/>
          <w:szCs w:val="20"/>
        </w:rPr>
        <w:t>Bạn cấp vai trò cho (hoặc thu hồi vai trò từ) người dùng hoặc các vai trò khác bằng cách sử dụng một trong các phương pháp sau:</w:t>
      </w:r>
    </w:p>
    <w:p w14:paraId="711D9AEA" w14:textId="77777777" w:rsidR="00714ADE" w:rsidRPr="00714ADE" w:rsidRDefault="00714ADE" w:rsidP="00714ADE">
      <w:pPr>
        <w:pStyle w:val="Heading6"/>
        <w:ind w:left="1660"/>
        <w:rPr>
          <w:rFonts w:eastAsia="Book Antiqua"/>
          <w:b w:val="0"/>
          <w:bCs w:val="0"/>
          <w:sz w:val="20"/>
          <w:szCs w:val="20"/>
        </w:rPr>
      </w:pPr>
      <w:r w:rsidRPr="00714ADE">
        <w:rPr>
          <w:rFonts w:eastAsia="Book Antiqua"/>
          <w:b w:val="0"/>
          <w:bCs w:val="0"/>
          <w:sz w:val="20"/>
          <w:szCs w:val="20"/>
        </w:rPr>
        <w:t>■ Kiểm soát cơ sở dữ liệu Oracle Enterprise Manager</w:t>
      </w:r>
    </w:p>
    <w:p w14:paraId="17CCE4CB" w14:textId="77777777" w:rsidR="00714ADE" w:rsidRPr="00714ADE" w:rsidRDefault="00714ADE" w:rsidP="00714ADE">
      <w:pPr>
        <w:pStyle w:val="Heading6"/>
        <w:ind w:left="1660"/>
        <w:rPr>
          <w:rFonts w:eastAsia="Book Antiqua"/>
          <w:b w:val="0"/>
          <w:bCs w:val="0"/>
          <w:sz w:val="20"/>
          <w:szCs w:val="20"/>
        </w:rPr>
      </w:pPr>
      <w:r w:rsidRPr="00714ADE">
        <w:rPr>
          <w:rFonts w:eastAsia="Book Antiqua"/>
          <w:b w:val="0"/>
          <w:bCs w:val="0"/>
          <w:sz w:val="20"/>
          <w:szCs w:val="20"/>
        </w:rPr>
        <w:t>■ Các câu lệnh SQL GRANT và REVOKE</w:t>
      </w:r>
    </w:p>
    <w:p w14:paraId="2A71F4DF" w14:textId="77777777" w:rsidR="00714ADE" w:rsidRPr="00714ADE" w:rsidRDefault="00714ADE" w:rsidP="00714ADE">
      <w:pPr>
        <w:pStyle w:val="Heading6"/>
        <w:ind w:left="1660"/>
        <w:rPr>
          <w:rFonts w:eastAsia="Book Antiqua"/>
          <w:b w:val="0"/>
          <w:bCs w:val="0"/>
          <w:sz w:val="20"/>
          <w:szCs w:val="20"/>
        </w:rPr>
      </w:pPr>
      <w:r w:rsidRPr="00714ADE">
        <w:rPr>
          <w:rFonts w:eastAsia="Book Antiqua"/>
          <w:b w:val="0"/>
          <w:bCs w:val="0"/>
          <w:sz w:val="20"/>
          <w:szCs w:val="20"/>
        </w:rPr>
        <w:t>Các đặc quyền được cấp và thu hồi từ các vai trò bằng cách sử dụng các tùy chọn tương tự.</w:t>
      </w:r>
    </w:p>
    <w:p w14:paraId="5871B339" w14:textId="77777777" w:rsidR="00714ADE" w:rsidRDefault="00714ADE" w:rsidP="00714ADE">
      <w:pPr>
        <w:pStyle w:val="Heading6"/>
        <w:ind w:left="1660"/>
        <w:rPr>
          <w:rFonts w:eastAsia="Book Antiqua"/>
          <w:b w:val="0"/>
          <w:bCs w:val="0"/>
          <w:sz w:val="20"/>
          <w:szCs w:val="20"/>
        </w:rPr>
      </w:pPr>
      <w:r w:rsidRPr="00714ADE">
        <w:rPr>
          <w:rFonts w:eastAsia="Book Antiqua"/>
          <w:b w:val="0"/>
          <w:bCs w:val="0"/>
          <w:sz w:val="20"/>
          <w:szCs w:val="20"/>
        </w:rPr>
        <w:t>Bạn không thể cấp một vai trò an toàn (có nghĩa là, một vai trò IDENTIFIED BY, vai trò USALIFIED USING, hoặc vai trò NGOẠI TỆ ĐƯỢC XÁC ĐỊNH) với vai trò không an toàn. Bạn có thể sử dụng câu lệnh SET ROLE để kích hoạt vai trò bảo mật cho phiên.</w:t>
      </w:r>
    </w:p>
    <w:p w14:paraId="0DAD313A" w14:textId="77777777" w:rsidR="00714ADE" w:rsidRDefault="00714ADE" w:rsidP="00714ADE">
      <w:pPr>
        <w:pStyle w:val="Heading6"/>
        <w:ind w:left="1660"/>
        <w:rPr>
          <w:rFonts w:eastAsia="Book Antiqua"/>
          <w:b w:val="0"/>
          <w:bCs w:val="0"/>
          <w:sz w:val="20"/>
          <w:szCs w:val="20"/>
        </w:rPr>
      </w:pPr>
    </w:p>
    <w:p w14:paraId="57F6ECB9" w14:textId="15605E1A" w:rsidR="008C539B" w:rsidRPr="001058B5" w:rsidRDefault="00552A84" w:rsidP="00714ADE">
      <w:pPr>
        <w:pStyle w:val="Heading6"/>
        <w:ind w:left="1660"/>
      </w:pPr>
      <w:r w:rsidRPr="00552A84">
        <w:t>Ai có thể cấp hoặc thu hồi vai trò?</w:t>
      </w:r>
    </w:p>
    <w:p w14:paraId="0642A0A0" w14:textId="431E0E57" w:rsidR="008C539B" w:rsidRPr="001058B5" w:rsidRDefault="00714ADE" w:rsidP="00714ADE">
      <w:pPr>
        <w:pStyle w:val="BodyText"/>
        <w:spacing w:before="101" w:line="230" w:lineRule="auto"/>
        <w:ind w:left="2260" w:right="208"/>
        <w:rPr>
          <w:rFonts w:ascii="Arial" w:hAnsi="Arial" w:cs="Arial"/>
        </w:rPr>
      </w:pPr>
      <w:r w:rsidRPr="00714ADE">
        <w:rPr>
          <w:rFonts w:ascii="Arial" w:hAnsi="Arial" w:cs="Arial"/>
        </w:rPr>
        <w:t>Bất kỳ người dùng nào có đặc quyền hệ thống GRANT ANY ROLE đều có thể cấp hoặc thu hồi bất kỳ vai trò nào ngoại trừ vai trò toàn cầu đến hoặc từ người dùng khác hoặc vai trò của cơ sở dữ liệu. (Vai trò toàn cầu được quả</w:t>
      </w:r>
      <w:r>
        <w:rPr>
          <w:rFonts w:ascii="Arial" w:hAnsi="Arial" w:cs="Arial"/>
        </w:rPr>
        <w:t xml:space="preserve">n lý </w:t>
      </w:r>
      <w:r w:rsidRPr="00714ADE">
        <w:rPr>
          <w:rFonts w:ascii="Arial" w:hAnsi="Arial" w:cs="Arial"/>
        </w:rPr>
        <w:t>trong một thư mục, chẳng hạn như Oracle Internet Directory, nhưng các đặc quyền của nó được chứa trong một cơ sở dữ liệu duy nhất.)</w:t>
      </w:r>
      <w:r w:rsidRPr="00714ADE">
        <w:t xml:space="preserve"> </w:t>
      </w:r>
      <w:r w:rsidRPr="00714ADE">
        <w:rPr>
          <w:rFonts w:ascii="Arial" w:hAnsi="Arial" w:cs="Arial"/>
        </w:rPr>
        <w:t>Theo mặc định, người dùng SYS hoặc SYSTEM có đặc quyền này. Bạn nên cấp đặc quyền hệ thống này một cách thận trọng vì nó rất mạnh.</w:t>
      </w:r>
      <w:r w:rsidRPr="00714ADE">
        <w:t xml:space="preserve"> </w:t>
      </w:r>
      <w:r w:rsidRPr="00714ADE">
        <w:rPr>
          <w:rFonts w:ascii="Arial" w:hAnsi="Arial" w:cs="Arial"/>
        </w:rPr>
        <w:t xml:space="preserve">Bất kỳ người dùng nào được cấp vai trò với ADMIN OPTION đều có thể cấp hoặc thu hồi vai trò đó đến hoặc từ người dùng khác hoặc vai trò của </w:t>
      </w:r>
      <w:r w:rsidRPr="00714ADE">
        <w:rPr>
          <w:rFonts w:ascii="Arial" w:hAnsi="Arial" w:cs="Arial"/>
        </w:rPr>
        <w:lastRenderedPageBreak/>
        <w:t>cơ sở dữ liệu. Tùy chọn này cho phép quyền quản trị cho các vai trò được cấp trên cơ sở chọn lọc</w:t>
      </w:r>
      <w:r w:rsidR="00C12992" w:rsidRPr="001058B5">
        <w:rPr>
          <w:rFonts w:ascii="Arial" w:hAnsi="Arial" w:cs="Arial"/>
        </w:rPr>
        <w:t>.</w:t>
      </w:r>
    </w:p>
    <w:p w14:paraId="4518BC4B" w14:textId="77777777" w:rsidR="008C539B" w:rsidRPr="001058B5" w:rsidRDefault="008C539B">
      <w:pPr>
        <w:pStyle w:val="BodyText"/>
        <w:spacing w:before="8"/>
        <w:rPr>
          <w:rFonts w:ascii="Arial" w:hAnsi="Arial" w:cs="Arial"/>
          <w:sz w:val="17"/>
        </w:rPr>
      </w:pPr>
    </w:p>
    <w:p w14:paraId="60FC5C7D" w14:textId="01CB78F8" w:rsidR="008C539B" w:rsidRPr="001058B5" w:rsidRDefault="00714ADE">
      <w:pPr>
        <w:spacing w:line="232" w:lineRule="auto"/>
        <w:ind w:left="2979" w:right="1193"/>
        <w:rPr>
          <w:rFonts w:ascii="Arial" w:hAnsi="Arial" w:cs="Arial"/>
          <w:sz w:val="20"/>
        </w:rPr>
      </w:pPr>
      <w:r>
        <w:rPr>
          <w:rFonts w:ascii="Arial" w:hAnsi="Arial" w:cs="Arial"/>
          <w:b/>
          <w:sz w:val="19"/>
        </w:rPr>
        <w:t>Xem thêm</w:t>
      </w:r>
      <w:r w:rsidR="00C12992" w:rsidRPr="001058B5">
        <w:rPr>
          <w:rFonts w:ascii="Arial" w:hAnsi="Arial" w:cs="Arial"/>
          <w:b/>
          <w:sz w:val="19"/>
        </w:rPr>
        <w:t xml:space="preserve">: </w:t>
      </w:r>
      <w:r w:rsidR="00C12992" w:rsidRPr="001058B5">
        <w:rPr>
          <w:rFonts w:ascii="Arial" w:hAnsi="Arial" w:cs="Arial"/>
          <w:i/>
          <w:sz w:val="20"/>
        </w:rPr>
        <w:t xml:space="preserve">Oracle Database Enterprise User Security Administrator's Guide </w:t>
      </w:r>
      <w:r w:rsidR="00C12992" w:rsidRPr="001058B5">
        <w:rPr>
          <w:rFonts w:ascii="Arial" w:hAnsi="Arial" w:cs="Arial"/>
          <w:sz w:val="20"/>
        </w:rPr>
        <w:t xml:space="preserve">for </w:t>
      </w:r>
      <w:r w:rsidR="003326A4" w:rsidRPr="003326A4">
        <w:rPr>
          <w:rFonts w:ascii="Arial" w:hAnsi="Arial" w:cs="Arial"/>
          <w:sz w:val="20"/>
        </w:rPr>
        <w:t>thông tin về vai trò toàn cầu</w:t>
      </w:r>
    </w:p>
    <w:p w14:paraId="4C75200B" w14:textId="77777777" w:rsidR="008C539B" w:rsidRPr="001058B5" w:rsidRDefault="008C539B">
      <w:pPr>
        <w:pStyle w:val="BodyText"/>
        <w:spacing w:before="5"/>
        <w:rPr>
          <w:rFonts w:ascii="Arial" w:hAnsi="Arial" w:cs="Arial"/>
          <w:sz w:val="12"/>
        </w:rPr>
      </w:pPr>
    </w:p>
    <w:p w14:paraId="71BED996" w14:textId="77777777" w:rsidR="002F0363" w:rsidRDefault="002F0363" w:rsidP="002F0363">
      <w:pPr>
        <w:pStyle w:val="BodyText"/>
        <w:spacing w:before="80" w:line="232" w:lineRule="auto"/>
        <w:ind w:left="720" w:right="102"/>
        <w:rPr>
          <w:rFonts w:ascii="Arial" w:eastAsia="Arial" w:hAnsi="Arial" w:cs="Arial"/>
          <w:b/>
          <w:bCs/>
          <w:sz w:val="27"/>
          <w:szCs w:val="27"/>
        </w:rPr>
      </w:pPr>
      <w:bookmarkStart w:id="542" w:name="Dropping_Roles"/>
      <w:bookmarkStart w:id="543" w:name="_bookmark693"/>
      <w:bookmarkEnd w:id="542"/>
      <w:bookmarkEnd w:id="543"/>
      <w:r w:rsidRPr="002F0363">
        <w:rPr>
          <w:rFonts w:ascii="Arial" w:eastAsia="Arial" w:hAnsi="Arial" w:cs="Arial"/>
          <w:b/>
          <w:bCs/>
          <w:sz w:val="27"/>
          <w:szCs w:val="27"/>
        </w:rPr>
        <w:t>Giảm vai trò</w:t>
      </w:r>
    </w:p>
    <w:p w14:paraId="50C6C826" w14:textId="77777777" w:rsidR="007E23B8" w:rsidRPr="007E23B8" w:rsidRDefault="007E23B8" w:rsidP="007E23B8">
      <w:pPr>
        <w:pStyle w:val="BodyText"/>
        <w:spacing w:before="115"/>
        <w:ind w:left="2260"/>
        <w:rPr>
          <w:rFonts w:ascii="Arial" w:hAnsi="Arial" w:cs="Arial"/>
        </w:rPr>
      </w:pPr>
      <w:r w:rsidRPr="007E23B8">
        <w:rPr>
          <w:rFonts w:ascii="Arial" w:hAnsi="Arial" w:cs="Arial"/>
        </w:rPr>
        <w:t>Trong một số trường hợp, nó có thể thích hợp để thả một vai trò từ cơ sở dữ liệu. Các miền bảo mật của tất cả người dùng và vai trò được cấp vai trò bị loại bỏ được thay đổi ngay lập tức để phản ánh sự vắng mặt của các đặc quyền vai trò bị loại bỏ. Tất cả các vai trò được cấp gián tiếp của vai trò bị loại bỏ cũng bị xóa khỏi các miền bảo mật bị ảnh hưởng. Việc bỏ vai trò sẽ tự động xóa vai trò khỏi tất cả danh sách vai trò mặc định của người dùng.</w:t>
      </w:r>
    </w:p>
    <w:p w14:paraId="74F92A46" w14:textId="77777777" w:rsidR="007E23B8" w:rsidRPr="007E23B8" w:rsidRDefault="007E23B8" w:rsidP="007E23B8">
      <w:pPr>
        <w:pStyle w:val="BodyText"/>
        <w:spacing w:before="115"/>
        <w:ind w:left="2260"/>
        <w:rPr>
          <w:rFonts w:ascii="Arial" w:hAnsi="Arial" w:cs="Arial"/>
        </w:rPr>
      </w:pPr>
      <w:r w:rsidRPr="007E23B8">
        <w:rPr>
          <w:rFonts w:ascii="Arial" w:hAnsi="Arial" w:cs="Arial"/>
        </w:rPr>
        <w:t>Bởi vì sự tồn tại của các đối tượng không phụ thuộc vào các đặc quyền nhận được thông qua một vai trò, các bảng và các đối tượng khác không bị giảm khi một vai trò bị loại bỏ.</w:t>
      </w:r>
    </w:p>
    <w:p w14:paraId="1158362B" w14:textId="77777777" w:rsidR="007E23B8" w:rsidRDefault="007E23B8" w:rsidP="007E23B8">
      <w:pPr>
        <w:pStyle w:val="BodyText"/>
        <w:spacing w:before="115"/>
        <w:ind w:left="2260"/>
        <w:rPr>
          <w:rFonts w:ascii="Arial" w:hAnsi="Arial" w:cs="Arial"/>
        </w:rPr>
      </w:pPr>
      <w:r w:rsidRPr="007E23B8">
        <w:rPr>
          <w:rFonts w:ascii="Arial" w:hAnsi="Arial" w:cs="Arial"/>
        </w:rPr>
        <w:t>Bạn có thể thả một vai trò bằng cách sử dụng câu lệnh SQL DROP ROLE. Để thả một vai trò, bạn phải có đặc quyền hệ thống DROP ANY ROLE hoặc đã được cấp vai trò với tùy chọn ADMIN.</w:t>
      </w:r>
    </w:p>
    <w:p w14:paraId="7C3C6DA0" w14:textId="77777777" w:rsidR="007E23B8" w:rsidRDefault="007E23B8">
      <w:pPr>
        <w:spacing w:before="137"/>
        <w:ind w:left="2260"/>
        <w:rPr>
          <w:rFonts w:ascii="Arial" w:hAnsi="Arial" w:cs="Arial"/>
          <w:sz w:val="20"/>
          <w:szCs w:val="20"/>
        </w:rPr>
      </w:pPr>
      <w:r w:rsidRPr="007E23B8">
        <w:rPr>
          <w:rFonts w:ascii="Arial" w:hAnsi="Arial" w:cs="Arial"/>
          <w:sz w:val="20"/>
          <w:szCs w:val="20"/>
        </w:rPr>
        <w:t>Câu lệnh sau thả vai trò CLERK:</w:t>
      </w:r>
    </w:p>
    <w:p w14:paraId="631B10DE" w14:textId="354680AC" w:rsidR="008C539B" w:rsidRPr="001058B5" w:rsidRDefault="00C12992">
      <w:pPr>
        <w:spacing w:before="137"/>
        <w:ind w:left="2260"/>
        <w:rPr>
          <w:rFonts w:ascii="Arial" w:hAnsi="Arial" w:cs="Arial"/>
          <w:sz w:val="18"/>
        </w:rPr>
      </w:pPr>
      <w:r w:rsidRPr="001058B5">
        <w:rPr>
          <w:rFonts w:ascii="Arial" w:hAnsi="Arial" w:cs="Arial"/>
          <w:w w:val="95"/>
          <w:sz w:val="18"/>
        </w:rPr>
        <w:t>DROP ROLE clerk;</w:t>
      </w:r>
    </w:p>
    <w:p w14:paraId="2062F742" w14:textId="77777777" w:rsidR="008C539B" w:rsidRPr="001058B5" w:rsidRDefault="008C539B">
      <w:pPr>
        <w:pStyle w:val="BodyText"/>
        <w:rPr>
          <w:rFonts w:ascii="Arial" w:hAnsi="Arial" w:cs="Arial"/>
          <w:sz w:val="18"/>
        </w:rPr>
      </w:pPr>
    </w:p>
    <w:p w14:paraId="5D120A37" w14:textId="77777777" w:rsidR="002F0363" w:rsidRDefault="002F0363" w:rsidP="002F0363">
      <w:pPr>
        <w:pStyle w:val="BodyText"/>
        <w:spacing w:before="79" w:line="232" w:lineRule="auto"/>
        <w:ind w:left="720"/>
        <w:rPr>
          <w:rFonts w:ascii="Arial" w:eastAsia="Arial" w:hAnsi="Arial" w:cs="Arial"/>
          <w:b/>
          <w:bCs/>
          <w:sz w:val="27"/>
          <w:szCs w:val="27"/>
        </w:rPr>
      </w:pPr>
      <w:bookmarkStart w:id="544" w:name="Restricting_SQL*Plus_Users_from_Using_Da"/>
      <w:bookmarkStart w:id="545" w:name="_bookmark697"/>
      <w:bookmarkEnd w:id="544"/>
      <w:bookmarkEnd w:id="545"/>
      <w:r w:rsidRPr="002F0363">
        <w:rPr>
          <w:rFonts w:ascii="Arial" w:eastAsia="Arial" w:hAnsi="Arial" w:cs="Arial"/>
          <w:b/>
          <w:bCs/>
          <w:sz w:val="27"/>
          <w:szCs w:val="27"/>
        </w:rPr>
        <w:t>Hạn chế người dùng SQL * Plus sử dụng các Role cơ sở dữ liệu</w:t>
      </w:r>
    </w:p>
    <w:p w14:paraId="66C38E37" w14:textId="77777777" w:rsidR="007E23B8" w:rsidRDefault="007E23B8">
      <w:pPr>
        <w:pStyle w:val="BodyText"/>
        <w:spacing w:before="112"/>
        <w:ind w:left="2260"/>
        <w:rPr>
          <w:rFonts w:ascii="Arial" w:hAnsi="Arial" w:cs="Arial"/>
        </w:rPr>
      </w:pPr>
      <w:r w:rsidRPr="007E23B8">
        <w:rPr>
          <w:rFonts w:ascii="Arial" w:hAnsi="Arial" w:cs="Arial"/>
        </w:rPr>
        <w:t>Phần này mô tả các tính năng mà bạn có thể sử dụng để hạn chế người dùng SQL * Plus sử dụng vai trò cơ sở dữ liệu và do đó, ngăn chặn các vấn đề bảo mật nghiêm trọng.</w:t>
      </w:r>
    </w:p>
    <w:p w14:paraId="315533C4" w14:textId="03B11E5A" w:rsidR="008C539B" w:rsidRPr="001058B5" w:rsidRDefault="00C12992">
      <w:pPr>
        <w:pStyle w:val="BodyText"/>
        <w:spacing w:before="112"/>
        <w:ind w:left="2260"/>
        <w:rPr>
          <w:rFonts w:ascii="Arial" w:hAnsi="Arial" w:cs="Arial"/>
        </w:rPr>
      </w:pPr>
      <w:r w:rsidRPr="001058B5">
        <w:rPr>
          <w:rFonts w:ascii="Arial" w:hAnsi="Arial" w:cs="Arial"/>
          <w:sz w:val="10"/>
        </w:rPr>
        <w:t xml:space="preserve">■ </w:t>
      </w:r>
      <w:hyperlink w:anchor="_bookmark699" w:history="1">
        <w:r w:rsidR="007E23B8" w:rsidRPr="007E23B8">
          <w:rPr>
            <w:rFonts w:ascii="Arial" w:hAnsi="Arial" w:cs="Arial"/>
            <w:color w:val="0000CC"/>
          </w:rPr>
          <w:t>Các vấn đề bảo mật tiềm ẩn khi sử dụng Công cụ quảng cáo học</w:t>
        </w:r>
        <w:r w:rsidRPr="001058B5">
          <w:rPr>
            <w:rFonts w:ascii="Arial" w:hAnsi="Arial" w:cs="Arial"/>
            <w:color w:val="0000CC"/>
          </w:rPr>
          <w:t>s</w:t>
        </w:r>
      </w:hyperlink>
    </w:p>
    <w:p w14:paraId="2CAFBBEC" w14:textId="14D9C1FF" w:rsidR="008C539B" w:rsidRPr="001058B5" w:rsidRDefault="00C12992">
      <w:pPr>
        <w:pStyle w:val="BodyText"/>
        <w:spacing w:before="112"/>
        <w:ind w:left="2260"/>
        <w:rPr>
          <w:rFonts w:ascii="Arial" w:hAnsi="Arial" w:cs="Arial"/>
        </w:rPr>
      </w:pPr>
      <w:r w:rsidRPr="001058B5">
        <w:rPr>
          <w:rFonts w:ascii="Arial" w:hAnsi="Arial" w:cs="Arial"/>
          <w:sz w:val="10"/>
        </w:rPr>
        <w:t xml:space="preserve">■ </w:t>
      </w:r>
      <w:hyperlink w:anchor="_bookmark703" w:history="1">
        <w:r w:rsidR="007E23B8" w:rsidRPr="007E23B8">
          <w:rPr>
            <w:rFonts w:ascii="Arial" w:hAnsi="Arial" w:cs="Arial"/>
            <w:color w:val="0000CC"/>
          </w:rPr>
          <w:t>Giới hạn vai trò thông qua bảng PRODUCT_USER_PROFILE</w:t>
        </w:r>
      </w:hyperlink>
    </w:p>
    <w:p w14:paraId="6CC91EC7" w14:textId="40B1E81F" w:rsidR="008C539B" w:rsidRPr="001058B5" w:rsidRDefault="00C12992">
      <w:pPr>
        <w:pStyle w:val="BodyText"/>
        <w:spacing w:before="111"/>
        <w:ind w:left="2260"/>
        <w:rPr>
          <w:rFonts w:ascii="Arial" w:hAnsi="Arial" w:cs="Arial"/>
        </w:rPr>
      </w:pPr>
      <w:r w:rsidRPr="001058B5">
        <w:rPr>
          <w:rFonts w:ascii="Arial" w:hAnsi="Arial" w:cs="Arial"/>
          <w:sz w:val="10"/>
        </w:rPr>
        <w:t xml:space="preserve">■ </w:t>
      </w:r>
      <w:hyperlink w:anchor="_bookmark706" w:history="1">
        <w:r w:rsidR="007E23B8" w:rsidRPr="007E23B8">
          <w:rPr>
            <w:rFonts w:ascii="Arial" w:hAnsi="Arial" w:cs="Arial"/>
            <w:color w:val="0000CC"/>
          </w:rPr>
          <w:t>Sử dụng các thủ tục lưu trữ để đóng gói logic nghiệp vụ</w:t>
        </w:r>
      </w:hyperlink>
    </w:p>
    <w:p w14:paraId="7AAEB485" w14:textId="77777777" w:rsidR="008C539B" w:rsidRPr="001058B5" w:rsidRDefault="008C539B">
      <w:pPr>
        <w:pStyle w:val="BodyText"/>
        <w:spacing w:before="2"/>
        <w:rPr>
          <w:rFonts w:ascii="Arial" w:hAnsi="Arial" w:cs="Arial"/>
          <w:sz w:val="23"/>
        </w:rPr>
      </w:pPr>
    </w:p>
    <w:p w14:paraId="3804542D" w14:textId="77777777" w:rsidR="007E23B8" w:rsidRDefault="007E23B8">
      <w:pPr>
        <w:pStyle w:val="BodyText"/>
        <w:spacing w:before="56" w:line="232" w:lineRule="auto"/>
        <w:ind w:left="2260" w:right="185"/>
        <w:rPr>
          <w:rFonts w:ascii="Arial" w:eastAsia="Arial" w:hAnsi="Arial" w:cs="Arial"/>
          <w:b/>
          <w:bCs/>
          <w:sz w:val="23"/>
          <w:szCs w:val="23"/>
        </w:rPr>
      </w:pPr>
      <w:bookmarkStart w:id="546" w:name="Potential_Security_Problems_of_Using_Ad_"/>
      <w:bookmarkStart w:id="547" w:name="_bookmark699"/>
      <w:bookmarkStart w:id="548" w:name="_bookmark700"/>
      <w:bookmarkEnd w:id="546"/>
      <w:bookmarkEnd w:id="547"/>
      <w:bookmarkEnd w:id="548"/>
      <w:r w:rsidRPr="007E23B8">
        <w:rPr>
          <w:rFonts w:ascii="Arial" w:eastAsia="Arial" w:hAnsi="Arial" w:cs="Arial"/>
          <w:b/>
          <w:bCs/>
          <w:sz w:val="23"/>
          <w:szCs w:val="23"/>
        </w:rPr>
        <w:t>Các vấn đề bảo mật tiềm ẩn khi sử dụng Công cụ quảng cáo học</w:t>
      </w:r>
    </w:p>
    <w:p w14:paraId="18549595" w14:textId="77777777" w:rsidR="007E23B8" w:rsidRPr="007E23B8" w:rsidRDefault="007E23B8" w:rsidP="007E23B8">
      <w:pPr>
        <w:pStyle w:val="BodyText"/>
        <w:spacing w:before="112"/>
        <w:ind w:left="2260"/>
        <w:rPr>
          <w:rFonts w:ascii="Arial" w:hAnsi="Arial" w:cs="Arial"/>
        </w:rPr>
      </w:pPr>
      <w:r w:rsidRPr="007E23B8">
        <w:rPr>
          <w:rFonts w:ascii="Arial" w:hAnsi="Arial" w:cs="Arial"/>
        </w:rPr>
        <w:t>Các ứng dụng cơ sở dữ liệu dựng sẵn kiểm soát rõ ràng các hành động tiềm năng của người dùng, bao gồm việc bật và tắt vai trò người dùng trong khi sử dụng ứng dụng. Ngược lại, các công cụ truy vấn đặc biệt như SQL * Plus, cho phép người dùng gửi bất kỳ câu lệnh SQL nào (có thể hoặc không thể thành công), bao gồm việc bật và tắt vai trò được cấp.</w:t>
      </w:r>
    </w:p>
    <w:p w14:paraId="7FFB290D" w14:textId="77777777" w:rsidR="007E23B8" w:rsidRPr="007E23B8" w:rsidRDefault="007E23B8" w:rsidP="007E23B8">
      <w:pPr>
        <w:pStyle w:val="BodyText"/>
        <w:spacing w:before="112"/>
        <w:ind w:left="2260"/>
        <w:rPr>
          <w:rFonts w:ascii="Arial" w:hAnsi="Arial" w:cs="Arial"/>
        </w:rPr>
      </w:pPr>
      <w:r w:rsidRPr="007E23B8">
        <w:rPr>
          <w:rFonts w:ascii="Arial" w:hAnsi="Arial" w:cs="Arial"/>
        </w:rPr>
        <w:t>Có khả năng, một người dùng ứng dụng có thể thực hiện các đặc quyền gắn liền với ứng dụng đó để đưa ra các câu lệnh SQL phá hoại đối với các bảng cơ sở dữ liệu bằng cách sử dụng một công cụ đặc biệt.</w:t>
      </w:r>
    </w:p>
    <w:p w14:paraId="274D58EB" w14:textId="77777777" w:rsidR="007E23B8" w:rsidRDefault="007E23B8" w:rsidP="007E23B8">
      <w:pPr>
        <w:pStyle w:val="BodyText"/>
        <w:spacing w:before="112"/>
        <w:ind w:left="2260"/>
        <w:rPr>
          <w:rFonts w:ascii="Arial" w:hAnsi="Arial" w:cs="Arial"/>
        </w:rPr>
      </w:pPr>
      <w:r w:rsidRPr="007E23B8">
        <w:rPr>
          <w:rFonts w:ascii="Arial" w:hAnsi="Arial" w:cs="Arial"/>
        </w:rPr>
        <w:t>Ví dụ, hãy xem xét kịch bản sau:</w:t>
      </w:r>
    </w:p>
    <w:p w14:paraId="4A555890" w14:textId="77777777" w:rsidR="007E23B8" w:rsidRDefault="00C12992" w:rsidP="007E23B8">
      <w:pPr>
        <w:pStyle w:val="BodyText"/>
        <w:spacing w:before="112"/>
        <w:ind w:left="2260"/>
        <w:rPr>
          <w:rFonts w:ascii="Arial" w:hAnsi="Arial" w:cs="Arial"/>
        </w:rPr>
      </w:pPr>
      <w:r w:rsidRPr="001058B5">
        <w:rPr>
          <w:rFonts w:ascii="Arial" w:hAnsi="Arial" w:cs="Arial"/>
          <w:sz w:val="10"/>
        </w:rPr>
        <w:t xml:space="preserve">■ </w:t>
      </w:r>
      <w:r w:rsidR="007E23B8" w:rsidRPr="007E23B8">
        <w:rPr>
          <w:rFonts w:ascii="Arial" w:hAnsi="Arial" w:cs="Arial"/>
        </w:rPr>
        <w:t>Đơn xin nghỉ có vai trò nghỉ hè tương ứng.</w:t>
      </w:r>
    </w:p>
    <w:p w14:paraId="66E0826B" w14:textId="77777777" w:rsidR="007E23B8" w:rsidRPr="007E23B8" w:rsidRDefault="00C12992" w:rsidP="007E23B8">
      <w:pPr>
        <w:pStyle w:val="BodyText"/>
        <w:spacing w:before="112"/>
        <w:ind w:left="2260"/>
        <w:rPr>
          <w:rFonts w:ascii="Arial" w:hAnsi="Arial" w:cs="Arial"/>
        </w:rPr>
      </w:pPr>
      <w:r w:rsidRPr="001058B5">
        <w:rPr>
          <w:rFonts w:ascii="Arial" w:hAnsi="Arial" w:cs="Arial"/>
          <w:sz w:val="10"/>
        </w:rPr>
        <w:t xml:space="preserve">■ </w:t>
      </w:r>
      <w:r w:rsidR="007E23B8" w:rsidRPr="007E23B8">
        <w:rPr>
          <w:rFonts w:ascii="Arial" w:hAnsi="Arial" w:cs="Arial"/>
        </w:rPr>
        <w:t>Vai trò kỳ nghỉ bao gồm các đặc quyền phát hành SELECT, INSERT, UPDATE và</w:t>
      </w:r>
    </w:p>
    <w:p w14:paraId="455222AE" w14:textId="77777777" w:rsidR="007E23B8" w:rsidRDefault="007E23B8" w:rsidP="007E23B8">
      <w:pPr>
        <w:pStyle w:val="BodyText"/>
        <w:spacing w:before="112"/>
        <w:ind w:left="2260"/>
        <w:rPr>
          <w:rFonts w:ascii="Arial" w:hAnsi="Arial" w:cs="Arial"/>
        </w:rPr>
      </w:pPr>
      <w:r w:rsidRPr="007E23B8">
        <w:rPr>
          <w:rFonts w:ascii="Arial" w:hAnsi="Arial" w:cs="Arial"/>
        </w:rPr>
        <w:t>Các câu lệnh DELETE đối với bảng emp_tab.</w:t>
      </w:r>
    </w:p>
    <w:p w14:paraId="317A2F21" w14:textId="77777777" w:rsidR="007E23B8" w:rsidRPr="007E23B8" w:rsidRDefault="00C12992" w:rsidP="007E23B8">
      <w:pPr>
        <w:pStyle w:val="BodyText"/>
        <w:spacing w:before="112"/>
        <w:ind w:left="2260"/>
        <w:rPr>
          <w:rFonts w:ascii="Arial" w:hAnsi="Arial" w:cs="Arial"/>
        </w:rPr>
      </w:pPr>
      <w:r w:rsidRPr="001058B5">
        <w:rPr>
          <w:rFonts w:ascii="Arial" w:hAnsi="Arial" w:cs="Arial"/>
          <w:sz w:val="10"/>
        </w:rPr>
        <w:t xml:space="preserve">■ </w:t>
      </w:r>
      <w:r w:rsidR="007E23B8" w:rsidRPr="007E23B8">
        <w:rPr>
          <w:rFonts w:ascii="Arial" w:hAnsi="Arial" w:cs="Arial"/>
        </w:rPr>
        <w:t>Ứng dụng Nghỉ kiểm soát việc sử dụng các đặc quyền thu được thông qua</w:t>
      </w:r>
    </w:p>
    <w:p w14:paraId="000C2C1F" w14:textId="376EE340" w:rsidR="008C539B" w:rsidRDefault="007E23B8" w:rsidP="007E23B8">
      <w:pPr>
        <w:pStyle w:val="BodyText"/>
        <w:spacing w:before="112"/>
        <w:ind w:left="2260"/>
        <w:rPr>
          <w:rFonts w:ascii="Arial" w:hAnsi="Arial" w:cs="Arial"/>
        </w:rPr>
      </w:pPr>
      <w:r w:rsidRPr="007E23B8">
        <w:rPr>
          <w:rFonts w:ascii="Arial" w:hAnsi="Arial" w:cs="Arial"/>
        </w:rPr>
        <w:t>vai trò nghỉ hè</w:t>
      </w:r>
    </w:p>
    <w:p w14:paraId="3410D50F" w14:textId="77777777" w:rsidR="007E23B8" w:rsidRPr="001058B5" w:rsidRDefault="007E23B8" w:rsidP="007E23B8">
      <w:pPr>
        <w:pStyle w:val="BodyText"/>
        <w:spacing w:before="112"/>
        <w:ind w:left="2260"/>
        <w:rPr>
          <w:rFonts w:ascii="Arial" w:hAnsi="Arial" w:cs="Arial"/>
          <w:sz w:val="25"/>
        </w:rPr>
      </w:pPr>
    </w:p>
    <w:p w14:paraId="3D53223E" w14:textId="77777777" w:rsidR="007E23B8" w:rsidRDefault="007E23B8">
      <w:pPr>
        <w:pStyle w:val="BodyText"/>
        <w:spacing w:before="56" w:line="230" w:lineRule="auto"/>
        <w:ind w:left="1659" w:right="848"/>
        <w:rPr>
          <w:rFonts w:ascii="Arial" w:hAnsi="Arial" w:cs="Arial"/>
          <w:spacing w:val="-5"/>
        </w:rPr>
      </w:pPr>
      <w:bookmarkStart w:id="549" w:name="Limiting_Roles_Through_the_PRODUCT_USER_"/>
      <w:bookmarkStart w:id="550" w:name="_bookmark703"/>
      <w:bookmarkEnd w:id="549"/>
      <w:bookmarkEnd w:id="550"/>
      <w:r w:rsidRPr="007E23B8">
        <w:rPr>
          <w:rFonts w:ascii="Arial" w:hAnsi="Arial" w:cs="Arial"/>
          <w:spacing w:val="-5"/>
        </w:rPr>
        <w:t xml:space="preserve">Bây giờ, hãy xem xét một người dùng đã được cấp vai trò kỳ nghỉ. Giả sử rằng, thay vì sử dụng ứng dụng Vacation, người dùng thực thi SQL * Plus. Tại thời điểm này, người dùng chỉ bị giới hạn bởi các đặc quyền được cấp cho anh ta một cách rõ ràng hoặc thông qua các vai trò, bao gồm cả vai trò kỳ nghỉ. Bởi vì SQL * Plus là một công cụ truy vấn đặc biệt, người dùng không bị giới hạn trong một tập hợp các hành động được xác định trước, như </w:t>
      </w:r>
      <w:r w:rsidRPr="007E23B8">
        <w:rPr>
          <w:rFonts w:ascii="Arial" w:hAnsi="Arial" w:cs="Arial"/>
          <w:spacing w:val="-5"/>
        </w:rPr>
        <w:lastRenderedPageBreak/>
        <w:t>với các ứng dụng cơ sở dữ liệu được thiết kế. Người dùng có thể truy vấn hoặc sửa đổi dữ liệu trong bảng emp_tab khi họ chọn.</w:t>
      </w:r>
    </w:p>
    <w:p w14:paraId="008A4EA7" w14:textId="39556F27" w:rsidR="007E23B8" w:rsidRDefault="007E23B8">
      <w:pPr>
        <w:pStyle w:val="BodyText"/>
        <w:spacing w:before="56" w:line="230" w:lineRule="auto"/>
        <w:ind w:left="1659" w:right="848"/>
        <w:rPr>
          <w:rFonts w:ascii="Arial" w:eastAsia="Arial" w:hAnsi="Arial" w:cs="Arial"/>
          <w:b/>
          <w:bCs/>
          <w:sz w:val="23"/>
          <w:szCs w:val="23"/>
        </w:rPr>
      </w:pPr>
      <w:r w:rsidRPr="007E23B8">
        <w:rPr>
          <w:rFonts w:ascii="Arial" w:eastAsia="Arial" w:hAnsi="Arial" w:cs="Arial"/>
          <w:b/>
          <w:bCs/>
          <w:sz w:val="23"/>
          <w:szCs w:val="23"/>
        </w:rPr>
        <w:t>Giới hạn vai trò thông qua bảng PRODUCT_USER_PROFILE</w:t>
      </w:r>
    </w:p>
    <w:p w14:paraId="69581B93" w14:textId="77777777" w:rsidR="007E23B8" w:rsidRPr="007E23B8" w:rsidRDefault="007E23B8" w:rsidP="007E23B8">
      <w:pPr>
        <w:pStyle w:val="BodyText"/>
        <w:spacing w:before="108"/>
        <w:ind w:left="1660"/>
        <w:rPr>
          <w:rFonts w:ascii="Arial" w:hAnsi="Arial" w:cs="Arial"/>
          <w:spacing w:val="-6"/>
        </w:rPr>
      </w:pPr>
      <w:r w:rsidRPr="007E23B8">
        <w:rPr>
          <w:rFonts w:ascii="Arial" w:hAnsi="Arial" w:cs="Arial"/>
          <w:spacing w:val="-6"/>
        </w:rPr>
        <w:t>Bạn có thể sử dụng bảng PRODUCT_USER_PROFILE, trong lược đồ SYSTEM, để vô hiệu hóa các lệnh SQL và SQL * Plus nhất định trong môi trường SQL * Plus cho mỗi người dùng. SQL * Plus, không phải cơ sở dữ liệu Oracle, thực thi bảo mật này. Bạn thậm chí có thể hạn chế quyền truy cập vào các lệnh GRANT, REVOKE và SET ROLE để kiểm soát khả năng của người dùng thay đổi các đặc quyền cơ sở dữ liệu của họ.</w:t>
      </w:r>
    </w:p>
    <w:p w14:paraId="7426D1CE" w14:textId="77777777" w:rsidR="007E23B8" w:rsidRPr="007E23B8" w:rsidRDefault="007E23B8" w:rsidP="007E23B8">
      <w:pPr>
        <w:pStyle w:val="BodyText"/>
        <w:spacing w:before="108"/>
        <w:ind w:left="1660"/>
        <w:rPr>
          <w:rFonts w:ascii="Arial" w:hAnsi="Arial" w:cs="Arial"/>
          <w:spacing w:val="-6"/>
        </w:rPr>
      </w:pPr>
      <w:r w:rsidRPr="007E23B8">
        <w:rPr>
          <w:rFonts w:ascii="Arial" w:hAnsi="Arial" w:cs="Arial"/>
          <w:spacing w:val="-6"/>
        </w:rPr>
        <w:t>Bảng PRODUCT_USER_PROFILE cho phép bạn liệt kê các vai trò mà bạn không muốn người dùng kích hoạt bằng một ứng dụng. Bạn cũng có thể vô hiệu hóa rõ ràng việc sử dụng các lệnh khác nhau, chẳng hạn như SET ROLE.</w:t>
      </w:r>
    </w:p>
    <w:p w14:paraId="47CE02B8" w14:textId="77777777" w:rsidR="007E23B8" w:rsidRDefault="007E23B8" w:rsidP="007E23B8">
      <w:pPr>
        <w:pStyle w:val="BodyText"/>
        <w:spacing w:before="108"/>
        <w:ind w:left="1660"/>
        <w:rPr>
          <w:rFonts w:ascii="Arial" w:hAnsi="Arial" w:cs="Arial"/>
          <w:spacing w:val="-6"/>
        </w:rPr>
      </w:pPr>
      <w:r w:rsidRPr="007E23B8">
        <w:rPr>
          <w:rFonts w:ascii="Arial" w:hAnsi="Arial" w:cs="Arial"/>
          <w:spacing w:val="-6"/>
        </w:rPr>
        <w:t>Ví dụ: bạn có thể tạo mục nhập trong bảng PRODUCT_USER_PROFILE để:</w:t>
      </w:r>
    </w:p>
    <w:p w14:paraId="68412064" w14:textId="7B31FC9C" w:rsidR="008C539B" w:rsidRPr="001058B5" w:rsidRDefault="00C12992" w:rsidP="007E23B8">
      <w:pPr>
        <w:pStyle w:val="BodyText"/>
        <w:spacing w:before="108"/>
        <w:ind w:left="1660"/>
        <w:rPr>
          <w:rFonts w:ascii="Arial" w:hAnsi="Arial" w:cs="Arial"/>
        </w:rPr>
      </w:pPr>
      <w:r w:rsidRPr="001058B5">
        <w:rPr>
          <w:rFonts w:ascii="Arial" w:hAnsi="Arial" w:cs="Arial"/>
          <w:sz w:val="10"/>
        </w:rPr>
        <w:t xml:space="preserve">■ </w:t>
      </w:r>
      <w:r w:rsidR="007E23B8" w:rsidRPr="007E23B8">
        <w:rPr>
          <w:rFonts w:ascii="Arial" w:hAnsi="Arial" w:cs="Arial"/>
        </w:rPr>
        <w:t>Không cho phép sử dụng nhân viên bán hàng và vai trò quản lý với SQL * Plus</w:t>
      </w:r>
    </w:p>
    <w:p w14:paraId="25848228" w14:textId="098FBBC3" w:rsidR="008C539B" w:rsidRPr="001058B5" w:rsidRDefault="00C12992">
      <w:pPr>
        <w:pStyle w:val="BodyText"/>
        <w:spacing w:before="108"/>
        <w:ind w:left="1660"/>
        <w:rPr>
          <w:rFonts w:ascii="Arial" w:hAnsi="Arial" w:cs="Arial"/>
        </w:rPr>
      </w:pPr>
      <w:r w:rsidRPr="001058B5">
        <w:rPr>
          <w:rFonts w:ascii="Arial" w:hAnsi="Arial" w:cs="Arial"/>
          <w:sz w:val="10"/>
        </w:rPr>
        <w:t xml:space="preserve">■ </w:t>
      </w:r>
      <w:r w:rsidR="007E23B8" w:rsidRPr="007E23B8">
        <w:rPr>
          <w:rFonts w:ascii="Arial" w:hAnsi="Arial" w:cs="Arial"/>
        </w:rPr>
        <w:t>Không cho phép sử dụng SET ROLE với SQL * Plus</w:t>
      </w:r>
    </w:p>
    <w:p w14:paraId="66CBA170" w14:textId="77777777" w:rsidR="007E23B8" w:rsidRPr="007E23B8" w:rsidRDefault="007E23B8" w:rsidP="007E23B8">
      <w:pPr>
        <w:tabs>
          <w:tab w:val="left" w:pos="3485"/>
        </w:tabs>
        <w:spacing w:before="210" w:line="232" w:lineRule="auto"/>
        <w:ind w:left="1620"/>
        <w:rPr>
          <w:rFonts w:ascii="Arial" w:hAnsi="Arial" w:cs="Arial"/>
          <w:sz w:val="20"/>
          <w:szCs w:val="20"/>
        </w:rPr>
      </w:pPr>
      <w:r w:rsidRPr="007E23B8">
        <w:rPr>
          <w:rFonts w:ascii="Arial" w:hAnsi="Arial" w:cs="Arial"/>
          <w:sz w:val="20"/>
          <w:szCs w:val="20"/>
        </w:rPr>
        <w:t>Giả sử người dùng Marla kết nối với cơ sở dữ liệu bằng cách sử dụng SQL * Plus. Marla có nhân viên quản lý, quản lý và phân tích. Do kết quả của mục trước trong PRODUCT_USER_ PROFILE, Marla chỉ có thể thực hiện vai trò phân tích của mình với SQL * Plus. Ngoài ra, khi Ginny cố gắng phát hành một câu lệnh SET ROLE, cô ấy được ngăn chặn một cách rõ ràng vì làm như vậy vì mục nhập trong bảng PRODUCT_USER_PROFILE cấm sử dụng SET ROLE.</w:t>
      </w:r>
    </w:p>
    <w:p w14:paraId="073842E3" w14:textId="2CFD4571" w:rsidR="008C539B" w:rsidRPr="001058B5" w:rsidRDefault="007E23B8" w:rsidP="007E23B8">
      <w:pPr>
        <w:tabs>
          <w:tab w:val="left" w:pos="3485"/>
        </w:tabs>
        <w:spacing w:before="210" w:line="232" w:lineRule="auto"/>
        <w:ind w:left="1620"/>
        <w:rPr>
          <w:rFonts w:ascii="Arial" w:hAnsi="Arial" w:cs="Arial"/>
          <w:sz w:val="20"/>
        </w:rPr>
      </w:pPr>
      <w:r w:rsidRPr="007E23B8">
        <w:rPr>
          <w:rFonts w:ascii="Arial" w:hAnsi="Arial" w:cs="Arial"/>
          <w:sz w:val="20"/>
          <w:szCs w:val="20"/>
        </w:rPr>
        <w:t>Xin lưu ý rằng bảng PRODUCT_USER_PROFILE không hoàn toàn đảm bảo bảo mật vì nhiều lý do. Trong ví dụ trước, trong khi SET ROLE không được phép với SQL * Plus, nếu Marla có các đặc quyền khác được cấp trực tiếp cho cô ấy, thì cô ấy có thể thực hiện các điều này bằng cách sử dụng SQL * Plus.</w:t>
      </w:r>
      <w:r w:rsidR="00C12992" w:rsidRPr="001058B5">
        <w:rPr>
          <w:rFonts w:ascii="Arial" w:hAnsi="Arial" w:cs="Arial"/>
          <w:b/>
          <w:sz w:val="19"/>
        </w:rPr>
        <w:t>See</w:t>
      </w:r>
      <w:r w:rsidR="00C12992" w:rsidRPr="001058B5">
        <w:rPr>
          <w:rFonts w:ascii="Arial" w:hAnsi="Arial" w:cs="Arial"/>
          <w:b/>
          <w:spacing w:val="-1"/>
          <w:sz w:val="19"/>
        </w:rPr>
        <w:t xml:space="preserve"> </w:t>
      </w:r>
      <w:r w:rsidR="00C12992" w:rsidRPr="001058B5">
        <w:rPr>
          <w:rFonts w:ascii="Arial" w:hAnsi="Arial" w:cs="Arial"/>
          <w:b/>
          <w:sz w:val="19"/>
        </w:rPr>
        <w:t>Also:</w:t>
      </w:r>
      <w:r w:rsidR="00C12992" w:rsidRPr="001058B5">
        <w:rPr>
          <w:rFonts w:ascii="Arial" w:hAnsi="Arial" w:cs="Arial"/>
          <w:b/>
          <w:sz w:val="19"/>
        </w:rPr>
        <w:tab/>
      </w:r>
      <w:r w:rsidR="00C12992" w:rsidRPr="001058B5">
        <w:rPr>
          <w:rFonts w:ascii="Arial" w:hAnsi="Arial" w:cs="Arial"/>
          <w:i/>
          <w:sz w:val="20"/>
        </w:rPr>
        <w:t xml:space="preserve">SQL*Plus User's Guide and Reference </w:t>
      </w:r>
      <w:r w:rsidR="00C12992" w:rsidRPr="001058B5">
        <w:rPr>
          <w:rFonts w:ascii="Arial" w:hAnsi="Arial" w:cs="Arial"/>
          <w:sz w:val="20"/>
        </w:rPr>
        <w:t>for</w:t>
      </w:r>
      <w:r w:rsidR="00C12992" w:rsidRPr="001058B5">
        <w:rPr>
          <w:rFonts w:ascii="Arial" w:hAnsi="Arial" w:cs="Arial"/>
          <w:spacing w:val="-29"/>
          <w:sz w:val="20"/>
        </w:rPr>
        <w:t xml:space="preserve"> </w:t>
      </w:r>
      <w:r w:rsidR="00C12992" w:rsidRPr="001058B5">
        <w:rPr>
          <w:rFonts w:ascii="Arial" w:hAnsi="Arial" w:cs="Arial"/>
          <w:sz w:val="20"/>
        </w:rPr>
        <w:t>more information</w:t>
      </w:r>
      <w:r w:rsidR="00C12992" w:rsidRPr="001058B5">
        <w:rPr>
          <w:rFonts w:ascii="Arial" w:hAnsi="Arial" w:cs="Arial"/>
          <w:spacing w:val="-26"/>
          <w:sz w:val="20"/>
        </w:rPr>
        <w:t xml:space="preserve"> </w:t>
      </w:r>
      <w:r w:rsidR="00C12992" w:rsidRPr="001058B5">
        <w:rPr>
          <w:rFonts w:ascii="Arial" w:hAnsi="Arial" w:cs="Arial"/>
          <w:sz w:val="20"/>
        </w:rPr>
        <w:t>about</w:t>
      </w:r>
      <w:r w:rsidR="00C12992" w:rsidRPr="001058B5">
        <w:rPr>
          <w:rFonts w:ascii="Arial" w:hAnsi="Arial" w:cs="Arial"/>
          <w:spacing w:val="-25"/>
          <w:sz w:val="20"/>
        </w:rPr>
        <w:t xml:space="preserve"> </w:t>
      </w:r>
      <w:r w:rsidR="00C12992" w:rsidRPr="001058B5">
        <w:rPr>
          <w:rFonts w:ascii="Arial" w:hAnsi="Arial" w:cs="Arial"/>
          <w:sz w:val="20"/>
        </w:rPr>
        <w:t>the</w:t>
      </w:r>
      <w:r w:rsidR="00C12992" w:rsidRPr="001058B5">
        <w:rPr>
          <w:rFonts w:ascii="Arial" w:hAnsi="Arial" w:cs="Arial"/>
          <w:spacing w:val="-25"/>
          <w:sz w:val="20"/>
        </w:rPr>
        <w:t xml:space="preserve"> </w:t>
      </w:r>
      <w:r w:rsidR="00C12992" w:rsidRPr="001058B5">
        <w:rPr>
          <w:rFonts w:ascii="Arial" w:hAnsi="Arial" w:cs="Arial"/>
          <w:sz w:val="20"/>
        </w:rPr>
        <w:t>PRODUCT_USER_PROFILE</w:t>
      </w:r>
      <w:r w:rsidR="00C12992" w:rsidRPr="001058B5">
        <w:rPr>
          <w:rFonts w:ascii="Arial" w:hAnsi="Arial" w:cs="Arial"/>
          <w:spacing w:val="-99"/>
          <w:sz w:val="20"/>
        </w:rPr>
        <w:t xml:space="preserve"> </w:t>
      </w:r>
      <w:r w:rsidR="00C12992" w:rsidRPr="001058B5">
        <w:rPr>
          <w:rFonts w:ascii="Arial" w:hAnsi="Arial" w:cs="Arial"/>
          <w:sz w:val="20"/>
        </w:rPr>
        <w:t>table</w:t>
      </w:r>
    </w:p>
    <w:p w14:paraId="146AAFD9" w14:textId="77777777" w:rsidR="008C539B" w:rsidRPr="001058B5" w:rsidRDefault="008C539B">
      <w:pPr>
        <w:pStyle w:val="BodyText"/>
        <w:spacing w:before="10"/>
        <w:rPr>
          <w:rFonts w:ascii="Arial" w:hAnsi="Arial" w:cs="Arial"/>
          <w:sz w:val="19"/>
        </w:rPr>
      </w:pPr>
    </w:p>
    <w:p w14:paraId="4BC90A8D" w14:textId="77777777" w:rsidR="007E23B8" w:rsidRDefault="007E23B8">
      <w:pPr>
        <w:pStyle w:val="BodyText"/>
        <w:spacing w:before="57" w:line="230" w:lineRule="auto"/>
        <w:ind w:left="1659" w:right="739"/>
        <w:rPr>
          <w:rFonts w:ascii="Arial" w:eastAsia="Arial" w:hAnsi="Arial" w:cs="Arial"/>
          <w:b/>
          <w:bCs/>
          <w:sz w:val="23"/>
          <w:szCs w:val="23"/>
        </w:rPr>
      </w:pPr>
      <w:bookmarkStart w:id="551" w:name="Using_Stored_Procedures_to_Encapsulate_B"/>
      <w:bookmarkStart w:id="552" w:name="_bookmark706"/>
      <w:bookmarkEnd w:id="551"/>
      <w:bookmarkEnd w:id="552"/>
      <w:r w:rsidRPr="007E23B8">
        <w:rPr>
          <w:rFonts w:ascii="Arial" w:eastAsia="Arial" w:hAnsi="Arial" w:cs="Arial"/>
          <w:b/>
          <w:bCs/>
          <w:sz w:val="23"/>
          <w:szCs w:val="23"/>
        </w:rPr>
        <w:t>Sử dụng các thủ tục lưu trữ để đóng gói logic nghiệp vụ</w:t>
      </w:r>
    </w:p>
    <w:p w14:paraId="6139C2D9" w14:textId="6198D871" w:rsidR="008C539B" w:rsidRPr="001058B5" w:rsidRDefault="007E23B8" w:rsidP="007E23B8">
      <w:pPr>
        <w:pStyle w:val="BodyText"/>
        <w:spacing w:before="8"/>
        <w:ind w:left="1620"/>
        <w:rPr>
          <w:rFonts w:ascii="Arial" w:hAnsi="Arial" w:cs="Arial"/>
          <w:sz w:val="25"/>
        </w:rPr>
      </w:pPr>
      <w:r w:rsidRPr="007E23B8">
        <w:rPr>
          <w:rFonts w:ascii="Arial" w:hAnsi="Arial" w:cs="Arial"/>
        </w:rPr>
        <w:t>Các thủ tục được lưu trữ đóng gói việc sử dụng các đặc quyền với logic nghiệp vụ để các đặc quyền chỉ được thực hiện trong ngữ cảnh của một giao dịch nghiệp vụ được hình thành tốt. Ví dụ, một nhà phát triển ứng dụng có thể tạo một thủ tục để cập nhật tên và địa chỉ của nhân viên trong bảng nhân viên, điều này thực thi rằng dữ liệu chỉ có thể được cập nhật trong giờ làm việc bình thường. Ngoài ra, thay vì cấp một nhân viên nhân sự đặc quyền UPDATE trên bảng nhân viên, một quản trị viên bảo mật có thể cấp đặc quyền chỉ cho thủ tục đó. Sau đó, nhân viên nhân sự có thể thực hiện đặc quyền chỉ trong bối cảnh của các thủ tục và không thể cập nhật trực tiếp bảng nhân viên.</w:t>
      </w:r>
    </w:p>
    <w:p w14:paraId="06BCBD43" w14:textId="77777777" w:rsidR="002F0363" w:rsidRDefault="002F0363" w:rsidP="002F0363">
      <w:pPr>
        <w:pStyle w:val="BodyText"/>
        <w:spacing w:before="81" w:line="232" w:lineRule="auto"/>
        <w:ind w:left="720" w:right="848"/>
        <w:rPr>
          <w:rFonts w:ascii="Arial" w:eastAsia="Arial" w:hAnsi="Arial" w:cs="Arial"/>
          <w:b/>
          <w:bCs/>
          <w:sz w:val="27"/>
          <w:szCs w:val="27"/>
        </w:rPr>
      </w:pPr>
      <w:bookmarkStart w:id="553" w:name="Securing_Role_Privileges_by_Using_Secure"/>
      <w:bookmarkStart w:id="554" w:name="_bookmark707"/>
      <w:bookmarkStart w:id="555" w:name="_bookmark708"/>
      <w:bookmarkEnd w:id="553"/>
      <w:bookmarkEnd w:id="554"/>
      <w:bookmarkEnd w:id="555"/>
      <w:r w:rsidRPr="002F0363">
        <w:rPr>
          <w:rFonts w:ascii="Arial" w:eastAsia="Arial" w:hAnsi="Arial" w:cs="Arial"/>
          <w:b/>
          <w:bCs/>
          <w:sz w:val="27"/>
          <w:szCs w:val="27"/>
        </w:rPr>
        <w:t>Đảm bảo đặc quyền vai trò bằng cách sử dụng Vai trò ứng dụng bảo mật</w:t>
      </w:r>
    </w:p>
    <w:p w14:paraId="2ED1EB65" w14:textId="52B40D7E" w:rsidR="008C539B" w:rsidRPr="001058B5" w:rsidRDefault="007E23B8" w:rsidP="007E23B8">
      <w:pPr>
        <w:spacing w:line="232" w:lineRule="auto"/>
        <w:ind w:left="1620"/>
        <w:rPr>
          <w:rFonts w:ascii="Arial" w:hAnsi="Arial" w:cs="Arial"/>
        </w:rPr>
        <w:sectPr w:rsidR="008C539B" w:rsidRPr="001058B5">
          <w:footerReference w:type="even" r:id="rId103"/>
          <w:footerReference w:type="default" r:id="rId104"/>
          <w:pgSz w:w="12240" w:h="15840"/>
          <w:pgMar w:top="840" w:right="1060" w:bottom="860" w:left="1100" w:header="549" w:footer="663" w:gutter="0"/>
          <w:cols w:space="720"/>
        </w:sectPr>
      </w:pPr>
      <w:r w:rsidRPr="007E23B8">
        <w:rPr>
          <w:rFonts w:ascii="Arial" w:hAnsi="Arial" w:cs="Arial"/>
          <w:sz w:val="20"/>
          <w:szCs w:val="20"/>
        </w:rPr>
        <w:t>Vai trò ứng dụng an toàn là vai trò chỉ có thể được kích hoạt bởi gói PL / SQL được ủy quyền (hoặc thủ tục). Bản thân gói PL / SQL phản ánh chính sách bảo mật cần thiết để kiểm soát quyền truy cập vào ứng dụng.</w:t>
      </w:r>
    </w:p>
    <w:p w14:paraId="464046DA" w14:textId="77777777" w:rsidR="008C539B" w:rsidRPr="001058B5" w:rsidRDefault="008C539B">
      <w:pPr>
        <w:pStyle w:val="BodyText"/>
        <w:spacing w:before="5"/>
        <w:rPr>
          <w:rFonts w:ascii="Arial" w:hAnsi="Arial" w:cs="Arial"/>
          <w:sz w:val="25"/>
        </w:rPr>
      </w:pPr>
    </w:p>
    <w:p w14:paraId="16F4B0C1" w14:textId="77777777" w:rsidR="007E23B8" w:rsidRPr="007E23B8" w:rsidRDefault="007E23B8" w:rsidP="007E23B8">
      <w:pPr>
        <w:ind w:left="1620"/>
        <w:rPr>
          <w:rFonts w:ascii="Arial" w:hAnsi="Arial" w:cs="Arial"/>
          <w:sz w:val="20"/>
          <w:szCs w:val="20"/>
        </w:rPr>
      </w:pPr>
      <w:r w:rsidRPr="007E23B8">
        <w:rPr>
          <w:rFonts w:ascii="Arial" w:hAnsi="Arial" w:cs="Arial"/>
          <w:sz w:val="20"/>
          <w:szCs w:val="20"/>
        </w:rPr>
        <w:t>Phương pháp tạo vai trò này hạn chế việc kích hoạt kiểu vai trò này cho ứng dụng gọi. Ví dụ: ứng dụng có thể thực hiện xác thực và ủy quyền tùy chỉnh, chẳng hạn như kiểm tra xem người dùng đã kết nối thông qua proxy hay chưa.</w:t>
      </w:r>
    </w:p>
    <w:p w14:paraId="442D9B5A" w14:textId="77777777" w:rsidR="007E23B8" w:rsidRPr="007E23B8" w:rsidRDefault="007E23B8" w:rsidP="007E23B8">
      <w:pPr>
        <w:ind w:left="1620"/>
        <w:rPr>
          <w:rFonts w:ascii="Arial" w:hAnsi="Arial" w:cs="Arial"/>
          <w:sz w:val="20"/>
          <w:szCs w:val="20"/>
        </w:rPr>
      </w:pPr>
      <w:r w:rsidRPr="007E23B8">
        <w:rPr>
          <w:rFonts w:ascii="Arial" w:hAnsi="Arial" w:cs="Arial"/>
          <w:sz w:val="20"/>
          <w:szCs w:val="20"/>
        </w:rPr>
        <w:t>Loại vai trò này tăng cường bảo mật vì mật khẩu không được nhúng trong mã nguồn ứng dụng hoặc được lưu trữ trong bảng. Bằng cách này, các hành động mà cơ sở dữ liệu thực hiện dựa trên việc thực hiện các chính sách bảo mật của bạn và các định nghĩa này được lưu trữ ở một nơi, cơ sở dữ liệu, chứ không phải trong các ứng dụng của bạn. Nếu bạn cần sửa đổi chính sách, bạn làm như vậy ở một nơi mà không phải sửa đổi các ứng dụng của mình. Bất kể người dùng kết nối với cơ sở dữ liệu như thế nào, kết quả luôn giống nhau, bởi vì chính sách bị ràng buộc với vai trò.</w:t>
      </w:r>
    </w:p>
    <w:p w14:paraId="24ADB13A" w14:textId="77777777" w:rsidR="007E23B8" w:rsidRPr="007E23B8" w:rsidRDefault="007E23B8" w:rsidP="007E23B8">
      <w:pPr>
        <w:ind w:left="1620"/>
        <w:rPr>
          <w:rFonts w:ascii="Arial" w:hAnsi="Arial" w:cs="Arial"/>
          <w:sz w:val="20"/>
          <w:szCs w:val="20"/>
        </w:rPr>
      </w:pPr>
      <w:r w:rsidRPr="007E23B8">
        <w:rPr>
          <w:rFonts w:ascii="Arial" w:hAnsi="Arial" w:cs="Arial"/>
          <w:sz w:val="20"/>
          <w:szCs w:val="20"/>
        </w:rPr>
        <w:t>Để kích hoạt vai trò ứng dụng an toàn, bạn phải thực thi gói cơ bản của nó bằng cách gọi nó trực tiếp từ ứng dụng khi người dùng đăng nhập, trước khi người dùng thực hiện các đặc quyền được cấp bởi vai trò ứng dụng bảo mật. Bạn không thể sử dụng trình kích hoạt đăng nhập để kích hoạt vai trò ứng dụng bảo mật, cũng như bạn có thể loại vai trò này là vai trò mặc định.</w:t>
      </w:r>
    </w:p>
    <w:p w14:paraId="3674B644" w14:textId="77777777" w:rsidR="007E23B8" w:rsidRPr="007E23B8" w:rsidRDefault="007E23B8" w:rsidP="007E23B8">
      <w:pPr>
        <w:ind w:left="1620"/>
        <w:rPr>
          <w:rFonts w:ascii="Arial" w:hAnsi="Arial" w:cs="Arial"/>
          <w:sz w:val="20"/>
          <w:szCs w:val="20"/>
        </w:rPr>
      </w:pPr>
      <w:r w:rsidRPr="007E23B8">
        <w:rPr>
          <w:rFonts w:ascii="Arial" w:hAnsi="Arial" w:cs="Arial"/>
          <w:sz w:val="20"/>
          <w:szCs w:val="20"/>
        </w:rPr>
        <w:t>Khi bạn kích hoạt vai trò ứng dụng an toàn, Cơ sở dữ liệu Oracle xác minh rằng gói PL / SQL được ủy quyền nằm trên ngăn xếp gọi, nghĩa là, nó xác minh rằng gói PL / SQL được cấp phép đang phát lệnh để kích hoạt vai trò.</w:t>
      </w:r>
    </w:p>
    <w:p w14:paraId="15505EE9" w14:textId="77777777" w:rsidR="007E23B8" w:rsidRDefault="007E23B8" w:rsidP="007E23B8">
      <w:pPr>
        <w:ind w:left="1620"/>
        <w:rPr>
          <w:rFonts w:ascii="Arial" w:hAnsi="Arial" w:cs="Arial"/>
          <w:sz w:val="20"/>
          <w:szCs w:val="20"/>
        </w:rPr>
      </w:pPr>
      <w:r w:rsidRPr="007E23B8">
        <w:rPr>
          <w:rFonts w:ascii="Arial" w:hAnsi="Arial" w:cs="Arial"/>
          <w:sz w:val="20"/>
          <w:szCs w:val="20"/>
        </w:rPr>
        <w:t>Bạn có thể sử dụng vai trò ứng dụng an toàn để đảm bảo sự tồn tại của kết nối cơ sở dữ liệu. Vì vai trò ứng dụng an toàn là vai trò được thực hiện bởi một gói, gói có thể xác thực rằng người dùng có thể kết nối với cơ sở dữ liệu thông qua một tầng giữa hoặc từ một địa chỉ IP cụ thể. Bằng cách này, vai trò ứng dụng an toàn ngăn người dùng truy cập dữ liệu bên ngoài một ứng dụng. Họ buộc phải làm việc trong khuôn khổ các đặc quyền của ứng dụng mà họ đã được cấp.</w:t>
      </w:r>
    </w:p>
    <w:p w14:paraId="189038CA" w14:textId="4755D01C" w:rsidR="008C539B" w:rsidRPr="001058B5" w:rsidRDefault="00C12992" w:rsidP="007E23B8">
      <w:pPr>
        <w:ind w:left="2980"/>
        <w:rPr>
          <w:rFonts w:ascii="Arial" w:hAnsi="Arial" w:cs="Arial"/>
          <w:b/>
          <w:sz w:val="19"/>
        </w:rPr>
      </w:pPr>
      <w:r w:rsidRPr="001058B5">
        <w:rPr>
          <w:rFonts w:ascii="Arial" w:hAnsi="Arial" w:cs="Arial"/>
          <w:b/>
          <w:sz w:val="19"/>
        </w:rPr>
        <w:t>See Also:</w:t>
      </w:r>
    </w:p>
    <w:p w14:paraId="6FDF54C1" w14:textId="5B8E1C43" w:rsidR="008C539B" w:rsidRPr="001058B5" w:rsidRDefault="00C12992">
      <w:pPr>
        <w:pStyle w:val="BodyText"/>
        <w:spacing w:before="134" w:line="232" w:lineRule="auto"/>
        <w:ind w:left="3340" w:right="848" w:hanging="360"/>
        <w:rPr>
          <w:rFonts w:ascii="Arial" w:hAnsi="Arial" w:cs="Arial"/>
        </w:rPr>
      </w:pPr>
      <w:r w:rsidRPr="001058B5">
        <w:rPr>
          <w:rFonts w:ascii="Arial" w:hAnsi="Arial" w:cs="Arial"/>
          <w:sz w:val="10"/>
        </w:rPr>
        <w:t xml:space="preserve">■ </w:t>
      </w:r>
      <w:hyperlink w:anchor="_bookmark1037" w:history="1">
        <w:r w:rsidRPr="001058B5">
          <w:rPr>
            <w:rFonts w:ascii="Arial" w:hAnsi="Arial" w:cs="Arial"/>
            <w:color w:val="0000CC"/>
          </w:rPr>
          <w:t>"Creating Secure Application Roles to Control Access to</w:t>
        </w:r>
      </w:hyperlink>
      <w:hyperlink w:anchor="_bookmark1037" w:history="1">
        <w:r w:rsidRPr="001058B5">
          <w:rPr>
            <w:rFonts w:ascii="Arial" w:hAnsi="Arial" w:cs="Arial"/>
            <w:color w:val="0000CC"/>
          </w:rPr>
          <w:t xml:space="preserve"> Applications" </w:t>
        </w:r>
      </w:hyperlink>
      <w:hyperlink w:anchor="_bookmark1037" w:history="1">
        <w:r w:rsidR="007E23B8">
          <w:rPr>
            <w:rFonts w:ascii="Arial" w:hAnsi="Arial" w:cs="Arial"/>
          </w:rPr>
          <w:t>trang</w:t>
        </w:r>
        <w:r w:rsidRPr="001058B5">
          <w:rPr>
            <w:rFonts w:ascii="Arial" w:hAnsi="Arial" w:cs="Arial"/>
          </w:rPr>
          <w:t xml:space="preserve"> 5-12</w:t>
        </w:r>
      </w:hyperlink>
    </w:p>
    <w:p w14:paraId="65C352DE" w14:textId="77777777" w:rsidR="008C539B" w:rsidRPr="001058B5" w:rsidRDefault="00C12992">
      <w:pPr>
        <w:spacing w:before="119"/>
        <w:ind w:left="2980"/>
        <w:rPr>
          <w:rFonts w:ascii="Arial" w:hAnsi="Arial" w:cs="Arial"/>
          <w:i/>
          <w:sz w:val="20"/>
        </w:rPr>
      </w:pPr>
      <w:r w:rsidRPr="001058B5">
        <w:rPr>
          <w:rFonts w:ascii="Arial" w:hAnsi="Arial" w:cs="Arial"/>
          <w:sz w:val="10"/>
        </w:rPr>
        <w:t xml:space="preserve">■ </w:t>
      </w:r>
      <w:r w:rsidRPr="001058B5">
        <w:rPr>
          <w:rFonts w:ascii="Arial" w:hAnsi="Arial" w:cs="Arial"/>
          <w:i/>
          <w:sz w:val="20"/>
        </w:rPr>
        <w:t>Oracle Database 2 Day + Security Guide</w:t>
      </w:r>
    </w:p>
    <w:p w14:paraId="114EF813" w14:textId="77777777" w:rsidR="008C539B" w:rsidRPr="001058B5" w:rsidRDefault="008C539B">
      <w:pPr>
        <w:pStyle w:val="BodyText"/>
        <w:spacing w:before="8"/>
        <w:rPr>
          <w:rFonts w:ascii="Arial" w:hAnsi="Arial" w:cs="Arial"/>
          <w:i/>
          <w:sz w:val="23"/>
        </w:rPr>
      </w:pPr>
    </w:p>
    <w:p w14:paraId="1D8FBA2F" w14:textId="1F782030" w:rsidR="008C539B" w:rsidRPr="001058B5" w:rsidRDefault="0097640E">
      <w:pPr>
        <w:pStyle w:val="Heading3"/>
      </w:pPr>
      <w:bookmarkStart w:id="556" w:name="_bookmark712"/>
      <w:bookmarkEnd w:id="556"/>
      <w:r w:rsidRPr="0097640E">
        <w:t>Quản lý đặc quyền đối tượng</w:t>
      </w:r>
    </w:p>
    <w:p w14:paraId="73E96C27" w14:textId="77777777" w:rsidR="007E23B8" w:rsidRPr="007E23B8" w:rsidRDefault="007E23B8" w:rsidP="007E23B8">
      <w:pPr>
        <w:pStyle w:val="ListParagraph"/>
        <w:tabs>
          <w:tab w:val="left" w:pos="2620"/>
        </w:tabs>
        <w:spacing w:before="112"/>
        <w:ind w:firstLine="0"/>
        <w:rPr>
          <w:rFonts w:ascii="Arial" w:hAnsi="Arial" w:cs="Arial"/>
          <w:sz w:val="20"/>
        </w:rPr>
      </w:pPr>
      <w:r w:rsidRPr="007E23B8">
        <w:rPr>
          <w:rFonts w:ascii="Arial" w:hAnsi="Arial" w:cs="Arial"/>
          <w:sz w:val="20"/>
          <w:szCs w:val="20"/>
        </w:rPr>
        <w:t>Phần này bao gồm:</w:t>
      </w:r>
    </w:p>
    <w:p w14:paraId="7B619837" w14:textId="5DA15D9D" w:rsidR="008C539B" w:rsidRPr="001058B5" w:rsidRDefault="007E0590" w:rsidP="00601E2D">
      <w:pPr>
        <w:pStyle w:val="ListParagraph"/>
        <w:numPr>
          <w:ilvl w:val="0"/>
          <w:numId w:val="82"/>
        </w:numPr>
        <w:tabs>
          <w:tab w:val="left" w:pos="2620"/>
        </w:tabs>
        <w:spacing w:before="112"/>
        <w:rPr>
          <w:rFonts w:ascii="Arial" w:hAnsi="Arial" w:cs="Arial"/>
          <w:sz w:val="20"/>
        </w:rPr>
      </w:pPr>
      <w:hyperlink w:anchor="_bookmark713" w:history="1">
        <w:r w:rsidR="007E23B8" w:rsidRPr="007E23B8">
          <w:rPr>
            <w:rFonts w:ascii="Arial" w:hAnsi="Arial" w:cs="Arial"/>
            <w:color w:val="0000CC"/>
            <w:sz w:val="20"/>
          </w:rPr>
          <w:t>Về đặc quyền đối tượng</w:t>
        </w:r>
      </w:hyperlink>
    </w:p>
    <w:p w14:paraId="6A19647F" w14:textId="4FBD11AE" w:rsidR="008C539B" w:rsidRPr="001058B5" w:rsidRDefault="007E0590" w:rsidP="00601E2D">
      <w:pPr>
        <w:pStyle w:val="ListParagraph"/>
        <w:numPr>
          <w:ilvl w:val="0"/>
          <w:numId w:val="82"/>
        </w:numPr>
        <w:tabs>
          <w:tab w:val="left" w:pos="2620"/>
        </w:tabs>
        <w:rPr>
          <w:rFonts w:ascii="Arial" w:hAnsi="Arial" w:cs="Arial"/>
          <w:sz w:val="20"/>
        </w:rPr>
      </w:pPr>
      <w:hyperlink w:anchor="_bookmark715" w:history="1">
        <w:r w:rsidR="007E23B8" w:rsidRPr="007E23B8">
          <w:rPr>
            <w:rFonts w:ascii="Arial" w:hAnsi="Arial" w:cs="Arial"/>
            <w:color w:val="0000CC"/>
            <w:sz w:val="20"/>
          </w:rPr>
          <w:t>Cấp hoặc thu hồi đặc quyền đối tượng</w:t>
        </w:r>
      </w:hyperlink>
    </w:p>
    <w:p w14:paraId="6B315957" w14:textId="29EA988D" w:rsidR="008C539B" w:rsidRPr="001058B5" w:rsidRDefault="007E0590" w:rsidP="00601E2D">
      <w:pPr>
        <w:pStyle w:val="ListParagraph"/>
        <w:numPr>
          <w:ilvl w:val="0"/>
          <w:numId w:val="82"/>
        </w:numPr>
        <w:tabs>
          <w:tab w:val="left" w:pos="2620"/>
        </w:tabs>
        <w:spacing w:before="112"/>
        <w:rPr>
          <w:rFonts w:ascii="Arial" w:hAnsi="Arial" w:cs="Arial"/>
          <w:sz w:val="20"/>
        </w:rPr>
      </w:pPr>
      <w:hyperlink w:anchor="_bookmark719" w:history="1">
        <w:r w:rsidR="007E23B8" w:rsidRPr="007E23B8">
          <w:rPr>
            <w:rFonts w:ascii="Arial" w:hAnsi="Arial" w:cs="Arial"/>
            <w:color w:val="0000CC"/>
            <w:sz w:val="20"/>
          </w:rPr>
          <w:t>Quản lý đặc quyền đối tượng</w:t>
        </w:r>
      </w:hyperlink>
    </w:p>
    <w:p w14:paraId="5F3D4C73" w14:textId="600FE6DE" w:rsidR="008C539B" w:rsidRPr="001058B5" w:rsidRDefault="007E0590" w:rsidP="00601E2D">
      <w:pPr>
        <w:pStyle w:val="ListParagraph"/>
        <w:numPr>
          <w:ilvl w:val="0"/>
          <w:numId w:val="82"/>
        </w:numPr>
        <w:tabs>
          <w:tab w:val="left" w:pos="2620"/>
        </w:tabs>
        <w:rPr>
          <w:rFonts w:ascii="Arial" w:hAnsi="Arial" w:cs="Arial"/>
          <w:sz w:val="20"/>
        </w:rPr>
      </w:pPr>
      <w:hyperlink w:anchor="_bookmark728" w:history="1">
        <w:r w:rsidR="007E23B8" w:rsidRPr="007E23B8">
          <w:rPr>
            <w:rFonts w:ascii="Arial" w:hAnsi="Arial" w:cs="Arial"/>
            <w:color w:val="0000CC"/>
            <w:sz w:val="20"/>
          </w:rPr>
          <w:t>Quản lý các đặc quyền của bảng</w:t>
        </w:r>
      </w:hyperlink>
    </w:p>
    <w:p w14:paraId="4DAABCB5" w14:textId="56BFE4D8" w:rsidR="008C539B" w:rsidRPr="001058B5" w:rsidRDefault="007E0590" w:rsidP="00601E2D">
      <w:pPr>
        <w:pStyle w:val="ListParagraph"/>
        <w:numPr>
          <w:ilvl w:val="0"/>
          <w:numId w:val="82"/>
        </w:numPr>
        <w:tabs>
          <w:tab w:val="left" w:pos="2620"/>
        </w:tabs>
        <w:spacing w:before="112"/>
        <w:rPr>
          <w:rFonts w:ascii="Arial" w:hAnsi="Arial" w:cs="Arial"/>
          <w:sz w:val="20"/>
        </w:rPr>
      </w:pPr>
      <w:hyperlink w:anchor="_bookmark735" w:history="1">
        <w:r w:rsidR="00650413" w:rsidRPr="00650413">
          <w:rPr>
            <w:rFonts w:ascii="Arial" w:hAnsi="Arial" w:cs="Arial"/>
            <w:color w:val="0000CC"/>
            <w:sz w:val="20"/>
          </w:rPr>
          <w:t>Quản lý đặc quyền của View</w:t>
        </w:r>
        <w:r w:rsidR="00C12992" w:rsidRPr="001058B5">
          <w:rPr>
            <w:rFonts w:ascii="Arial" w:hAnsi="Arial" w:cs="Arial"/>
            <w:color w:val="0000CC"/>
            <w:sz w:val="20"/>
          </w:rPr>
          <w:t>s</w:t>
        </w:r>
      </w:hyperlink>
    </w:p>
    <w:p w14:paraId="1A3CCB55" w14:textId="2B3EFFF9" w:rsidR="00650413" w:rsidRPr="00650413" w:rsidRDefault="007E0590" w:rsidP="00601E2D">
      <w:pPr>
        <w:pStyle w:val="ListParagraph"/>
        <w:numPr>
          <w:ilvl w:val="0"/>
          <w:numId w:val="82"/>
        </w:numPr>
        <w:tabs>
          <w:tab w:val="left" w:pos="2620"/>
        </w:tabs>
        <w:rPr>
          <w:rFonts w:ascii="Arial" w:hAnsi="Arial" w:cs="Arial"/>
          <w:sz w:val="20"/>
        </w:rPr>
      </w:pPr>
      <w:hyperlink w:anchor="_bookmark745" w:history="1">
        <w:r w:rsidR="00650413" w:rsidRPr="00650413">
          <w:rPr>
            <w:rFonts w:ascii="Arial" w:hAnsi="Arial" w:cs="Arial"/>
            <w:color w:val="0000CC"/>
            <w:sz w:val="20"/>
          </w:rPr>
          <w:t>Quy trình quản lý đặc quyền</w:t>
        </w:r>
      </w:hyperlink>
    </w:p>
    <w:p w14:paraId="3192DFBF" w14:textId="203061B6" w:rsidR="008C539B" w:rsidRPr="00650413" w:rsidRDefault="007E0590" w:rsidP="00601E2D">
      <w:pPr>
        <w:pStyle w:val="ListParagraph"/>
        <w:numPr>
          <w:ilvl w:val="0"/>
          <w:numId w:val="82"/>
        </w:numPr>
        <w:tabs>
          <w:tab w:val="left" w:pos="2620"/>
        </w:tabs>
        <w:rPr>
          <w:rFonts w:ascii="Arial" w:hAnsi="Arial" w:cs="Arial"/>
          <w:sz w:val="20"/>
        </w:rPr>
      </w:pPr>
      <w:hyperlink w:anchor="_bookmark775" w:history="1">
        <w:r w:rsidR="00650413" w:rsidRPr="00650413">
          <w:rPr>
            <w:rFonts w:ascii="Arial" w:hAnsi="Arial" w:cs="Arial"/>
            <w:color w:val="0000CC"/>
            <w:sz w:val="20"/>
          </w:rPr>
          <w:t>Quản lý loại đặc quyền</w:t>
        </w:r>
      </w:hyperlink>
    </w:p>
    <w:p w14:paraId="6A9E81B1" w14:textId="77777777" w:rsidR="008C539B" w:rsidRPr="001058B5" w:rsidRDefault="008C539B">
      <w:pPr>
        <w:pStyle w:val="BodyText"/>
        <w:spacing w:before="7"/>
        <w:rPr>
          <w:rFonts w:ascii="Arial" w:hAnsi="Arial" w:cs="Arial"/>
          <w:sz w:val="25"/>
        </w:rPr>
      </w:pPr>
    </w:p>
    <w:p w14:paraId="29F27FDC" w14:textId="77777777" w:rsidR="007E23B8" w:rsidRDefault="007E23B8" w:rsidP="007E23B8">
      <w:pPr>
        <w:pStyle w:val="BodyText"/>
        <w:spacing w:before="79" w:line="232" w:lineRule="auto"/>
        <w:ind w:left="1440"/>
        <w:rPr>
          <w:rFonts w:ascii="Arial" w:eastAsia="Arial" w:hAnsi="Arial" w:cs="Arial"/>
          <w:b/>
          <w:bCs/>
          <w:sz w:val="27"/>
          <w:szCs w:val="27"/>
        </w:rPr>
      </w:pPr>
      <w:bookmarkStart w:id="557" w:name="About_Object_Privileges"/>
      <w:bookmarkStart w:id="558" w:name="_bookmark713"/>
      <w:bookmarkEnd w:id="557"/>
      <w:bookmarkEnd w:id="558"/>
      <w:r w:rsidRPr="007E23B8">
        <w:rPr>
          <w:rFonts w:ascii="Arial" w:eastAsia="Arial" w:hAnsi="Arial" w:cs="Arial"/>
          <w:b/>
          <w:bCs/>
          <w:sz w:val="27"/>
          <w:szCs w:val="27"/>
        </w:rPr>
        <w:t>Về đặc quyền đối tượng</w:t>
      </w:r>
    </w:p>
    <w:p w14:paraId="4C23142B" w14:textId="77777777" w:rsidR="00650413" w:rsidRPr="00650413" w:rsidRDefault="00650413" w:rsidP="00650413">
      <w:pPr>
        <w:pStyle w:val="ListParagraph"/>
        <w:tabs>
          <w:tab w:val="left" w:pos="2620"/>
        </w:tabs>
        <w:spacing w:before="112"/>
        <w:ind w:firstLine="0"/>
        <w:rPr>
          <w:rFonts w:ascii="Arial" w:hAnsi="Arial" w:cs="Arial"/>
          <w:sz w:val="20"/>
        </w:rPr>
      </w:pPr>
      <w:r w:rsidRPr="00650413">
        <w:rPr>
          <w:rFonts w:ascii="Arial" w:hAnsi="Arial" w:cs="Arial"/>
          <w:sz w:val="20"/>
          <w:szCs w:val="20"/>
        </w:rPr>
        <w:t>Một đặc quyền đối tượng là quyền mà bạn cấp cho người dùng trên một đối tượng cơ sở dữ liệu. Một số ví dụ về đặc quyền đối tượng bao gồm quyền:</w:t>
      </w:r>
    </w:p>
    <w:p w14:paraId="7DF9F55E" w14:textId="77777777" w:rsidR="00650413" w:rsidRDefault="00650413" w:rsidP="00601E2D">
      <w:pPr>
        <w:pStyle w:val="ListParagraph"/>
        <w:numPr>
          <w:ilvl w:val="0"/>
          <w:numId w:val="82"/>
        </w:numPr>
        <w:tabs>
          <w:tab w:val="left" w:pos="2620"/>
        </w:tabs>
        <w:rPr>
          <w:rFonts w:ascii="Arial" w:hAnsi="Arial" w:cs="Arial"/>
          <w:sz w:val="20"/>
        </w:rPr>
      </w:pPr>
      <w:r w:rsidRPr="00650413">
        <w:rPr>
          <w:rFonts w:ascii="Arial" w:hAnsi="Arial" w:cs="Arial"/>
          <w:sz w:val="20"/>
        </w:rPr>
        <w:t>Sử dụng ấn bản</w:t>
      </w:r>
    </w:p>
    <w:p w14:paraId="67D079FC" w14:textId="337B7002" w:rsidR="008C539B" w:rsidRPr="001058B5" w:rsidRDefault="00650413" w:rsidP="00601E2D">
      <w:pPr>
        <w:pStyle w:val="ListParagraph"/>
        <w:numPr>
          <w:ilvl w:val="0"/>
          <w:numId w:val="82"/>
        </w:numPr>
        <w:tabs>
          <w:tab w:val="left" w:pos="2620"/>
        </w:tabs>
        <w:rPr>
          <w:rFonts w:ascii="Arial" w:hAnsi="Arial" w:cs="Arial"/>
          <w:sz w:val="20"/>
        </w:rPr>
      </w:pPr>
      <w:r>
        <w:rPr>
          <w:rFonts w:ascii="Arial" w:hAnsi="Arial" w:cs="Arial"/>
          <w:sz w:val="20"/>
        </w:rPr>
        <w:t>Cập nhật bảng</w:t>
      </w:r>
    </w:p>
    <w:p w14:paraId="43E4A2DF" w14:textId="77777777" w:rsidR="008C539B" w:rsidRPr="001058B5" w:rsidRDefault="008C539B">
      <w:pPr>
        <w:rPr>
          <w:rFonts w:ascii="Arial" w:hAnsi="Arial" w:cs="Arial"/>
          <w:sz w:val="20"/>
        </w:rPr>
        <w:sectPr w:rsidR="008C539B" w:rsidRPr="001058B5">
          <w:headerReference w:type="even" r:id="rId105"/>
          <w:headerReference w:type="default" r:id="rId106"/>
          <w:pgSz w:w="12240" w:h="15840"/>
          <w:pgMar w:top="840" w:right="1060" w:bottom="860" w:left="1100" w:header="549" w:footer="663" w:gutter="0"/>
          <w:cols w:space="720"/>
        </w:sectPr>
      </w:pPr>
    </w:p>
    <w:p w14:paraId="35491530" w14:textId="77777777" w:rsidR="008C539B" w:rsidRPr="001058B5" w:rsidRDefault="008C539B">
      <w:pPr>
        <w:pStyle w:val="BodyText"/>
        <w:spacing w:before="5"/>
        <w:rPr>
          <w:rFonts w:ascii="Arial" w:hAnsi="Arial" w:cs="Arial"/>
          <w:sz w:val="25"/>
        </w:rPr>
      </w:pPr>
    </w:p>
    <w:p w14:paraId="4FBE938D" w14:textId="61AC2CA4" w:rsidR="008C539B" w:rsidRPr="001058B5" w:rsidRDefault="00C12992">
      <w:pPr>
        <w:pStyle w:val="BodyText"/>
        <w:spacing w:before="93"/>
        <w:ind w:left="1660"/>
        <w:rPr>
          <w:rFonts w:ascii="Arial" w:hAnsi="Arial" w:cs="Arial"/>
        </w:rPr>
      </w:pPr>
      <w:r w:rsidRPr="001058B5">
        <w:rPr>
          <w:rFonts w:ascii="Arial" w:hAnsi="Arial" w:cs="Arial"/>
          <w:sz w:val="10"/>
        </w:rPr>
        <w:t xml:space="preserve">■ </w:t>
      </w:r>
      <w:r w:rsidR="00C374C8" w:rsidRPr="00C374C8">
        <w:rPr>
          <w:rFonts w:ascii="Arial" w:hAnsi="Arial" w:cs="Arial"/>
        </w:rPr>
        <w:t>Chọn các hàng từ bảng của người dùng khác</w:t>
      </w:r>
    </w:p>
    <w:p w14:paraId="5D2F5C24" w14:textId="49469778"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r w:rsidR="00C374C8" w:rsidRPr="00C374C8">
        <w:rPr>
          <w:rFonts w:ascii="Arial" w:hAnsi="Arial" w:cs="Arial"/>
        </w:rPr>
        <w:t>Thực thi thủ tục lưu sẵn của người dùng khác</w:t>
      </w:r>
    </w:p>
    <w:p w14:paraId="1127F511" w14:textId="77777777" w:rsidR="00C374C8" w:rsidRDefault="00C374C8" w:rsidP="00C374C8">
      <w:pPr>
        <w:spacing w:before="210" w:line="232" w:lineRule="auto"/>
        <w:ind w:left="2379" w:right="1960"/>
        <w:rPr>
          <w:rFonts w:ascii="Arial" w:hAnsi="Arial" w:cs="Arial"/>
          <w:sz w:val="20"/>
        </w:rPr>
      </w:pPr>
      <w:r>
        <w:rPr>
          <w:rFonts w:ascii="Arial" w:hAnsi="Arial" w:cs="Arial"/>
          <w:b/>
          <w:sz w:val="19"/>
        </w:rPr>
        <w:t>Xem thêm</w:t>
      </w:r>
      <w:r w:rsidR="00C12992" w:rsidRPr="001058B5">
        <w:rPr>
          <w:rFonts w:ascii="Arial" w:hAnsi="Arial" w:cs="Arial"/>
          <w:b/>
          <w:sz w:val="19"/>
        </w:rPr>
        <w:t xml:space="preserve">: </w:t>
      </w:r>
      <w:r w:rsidR="00C12992" w:rsidRPr="001058B5">
        <w:rPr>
          <w:rFonts w:ascii="Arial" w:hAnsi="Arial" w:cs="Arial"/>
          <w:i/>
          <w:sz w:val="20"/>
        </w:rPr>
        <w:t xml:space="preserve">Oracle Database SQL Language Reference </w:t>
      </w:r>
      <w:bookmarkStart w:id="559" w:name="Granting_or_Revoking_Object_Privileges"/>
      <w:bookmarkStart w:id="560" w:name="_bookmark715"/>
      <w:bookmarkStart w:id="561" w:name="_bookmark717"/>
      <w:bookmarkEnd w:id="559"/>
      <w:bookmarkEnd w:id="560"/>
      <w:bookmarkEnd w:id="561"/>
      <w:r w:rsidRPr="00C374C8">
        <w:rPr>
          <w:rFonts w:ascii="Arial" w:hAnsi="Arial" w:cs="Arial"/>
          <w:sz w:val="20"/>
        </w:rPr>
        <w:t>cho một danh sách các đặc quyền đối tượng và các hoạt động mà họ cho phép</w:t>
      </w:r>
    </w:p>
    <w:p w14:paraId="2ECEEED5" w14:textId="44F147C5" w:rsidR="007E23B8" w:rsidRDefault="007E23B8" w:rsidP="00C374C8">
      <w:pPr>
        <w:spacing w:before="210" w:line="232" w:lineRule="auto"/>
        <w:ind w:left="720" w:right="1960"/>
        <w:rPr>
          <w:rFonts w:ascii="Arial" w:eastAsia="Arial" w:hAnsi="Arial" w:cs="Arial"/>
          <w:b/>
          <w:bCs/>
          <w:sz w:val="27"/>
          <w:szCs w:val="27"/>
        </w:rPr>
      </w:pPr>
      <w:r w:rsidRPr="007E23B8">
        <w:rPr>
          <w:rFonts w:ascii="Arial" w:eastAsia="Arial" w:hAnsi="Arial" w:cs="Arial"/>
          <w:b/>
          <w:bCs/>
          <w:sz w:val="27"/>
          <w:szCs w:val="27"/>
        </w:rPr>
        <w:t>Cấp hoặc thu hồi đặc quyền đối tượng</w:t>
      </w:r>
    </w:p>
    <w:p w14:paraId="71236AD9" w14:textId="77777777" w:rsidR="00C374C8" w:rsidRPr="00C374C8" w:rsidRDefault="00C374C8" w:rsidP="00C374C8">
      <w:pPr>
        <w:spacing w:before="210" w:line="232" w:lineRule="auto"/>
        <w:ind w:left="1710" w:right="1960"/>
        <w:rPr>
          <w:rFonts w:ascii="Arial" w:hAnsi="Arial" w:cs="Arial"/>
          <w:sz w:val="20"/>
          <w:szCs w:val="20"/>
        </w:rPr>
      </w:pPr>
      <w:r w:rsidRPr="00C374C8">
        <w:rPr>
          <w:rFonts w:ascii="Arial" w:hAnsi="Arial" w:cs="Arial"/>
          <w:sz w:val="20"/>
          <w:szCs w:val="20"/>
        </w:rPr>
        <w:t>Mỗi loại đối tượng có các đặc quyền khác nhau được liên kết với nó.</w:t>
      </w:r>
    </w:p>
    <w:p w14:paraId="76C70ADA" w14:textId="77777777" w:rsidR="00C374C8" w:rsidRPr="00C374C8" w:rsidRDefault="00C374C8" w:rsidP="00C374C8">
      <w:pPr>
        <w:spacing w:before="210" w:line="232" w:lineRule="auto"/>
        <w:ind w:left="1710" w:right="1960"/>
        <w:rPr>
          <w:rFonts w:ascii="Arial" w:hAnsi="Arial" w:cs="Arial"/>
          <w:sz w:val="20"/>
          <w:szCs w:val="20"/>
        </w:rPr>
      </w:pPr>
      <w:r w:rsidRPr="00C374C8">
        <w:rPr>
          <w:rFonts w:ascii="Arial" w:hAnsi="Arial" w:cs="Arial"/>
          <w:sz w:val="20"/>
          <w:szCs w:val="20"/>
        </w:rPr>
        <w:t>Bạn có thể chỉ định ALL [PRIVILEGES] để cấp hoặc thu hồi tất cả các đặc quyền đối tượng có sẵn cho một đối tượng. TẤT CẢ không phải là một đặc quyền; thay vào đó, nó là một phím tắt, hoặc một cách cấp hoặc thu hồi tất cả các đặc quyền đối tượng với một câu lệnh GRANT và REVOKE. Nếu tất cả các đặc quyền đối tượng được cấp bằng cách sử dụng phím tắt ALL, thì các đặc quyền riêng lẻ vẫn có thể bị thu hồi.</w:t>
      </w:r>
    </w:p>
    <w:p w14:paraId="1CCDE1BD" w14:textId="4CF84F7F" w:rsidR="008C539B" w:rsidRPr="001058B5" w:rsidRDefault="00C374C8" w:rsidP="00C374C8">
      <w:pPr>
        <w:pStyle w:val="BodyText"/>
        <w:spacing w:before="121" w:line="228" w:lineRule="auto"/>
        <w:ind w:left="1660" w:right="700"/>
        <w:rPr>
          <w:rFonts w:ascii="Arial" w:hAnsi="Arial" w:cs="Arial"/>
        </w:rPr>
      </w:pPr>
      <w:r w:rsidRPr="00C374C8">
        <w:rPr>
          <w:rFonts w:ascii="Arial" w:hAnsi="Arial" w:cs="Arial"/>
        </w:rPr>
        <w:t>Tương tự, bạn có thể thu hồi tất cả các đặc quyền được cấp riêng lẻ bằng cách chỉ định TẤT CẢ. Tuy nhiên, nếu bạn REVOKE ALL, và thu hồi nguyên nhân ràng buộc toàn vẹn sẽ bị xóa (vì chúng phụ thuộc vào đặc quyền THAM KHẢO mà bạn đang thu hồi), thì bạn phải bao gồm tùy chọn CASCADE CONSTRAINTS trong câu lệnh REVOKE.</w:t>
      </w:r>
      <w:hyperlink w:anchor="_bookmark718" w:history="1">
        <w:r w:rsidR="00C12992" w:rsidRPr="001058B5">
          <w:rPr>
            <w:rFonts w:ascii="Arial" w:hAnsi="Arial" w:cs="Arial"/>
            <w:color w:val="0000CC"/>
          </w:rPr>
          <w:t>Example</w:t>
        </w:r>
        <w:r w:rsidR="00C12992" w:rsidRPr="001058B5">
          <w:rPr>
            <w:rFonts w:ascii="Arial" w:hAnsi="Arial" w:cs="Arial"/>
            <w:color w:val="0000CC"/>
            <w:spacing w:val="-14"/>
          </w:rPr>
          <w:t xml:space="preserve"> </w:t>
        </w:r>
        <w:r w:rsidR="00C12992" w:rsidRPr="001058B5">
          <w:rPr>
            <w:rFonts w:ascii="Arial" w:hAnsi="Arial" w:cs="Arial"/>
            <w:color w:val="0000CC"/>
          </w:rPr>
          <w:t>4–8</w:t>
        </w:r>
        <w:r w:rsidR="00C12992" w:rsidRPr="001058B5">
          <w:rPr>
            <w:rFonts w:ascii="Arial" w:hAnsi="Arial" w:cs="Arial"/>
            <w:color w:val="0000CC"/>
            <w:spacing w:val="-14"/>
          </w:rPr>
          <w:t xml:space="preserve"> </w:t>
        </w:r>
      </w:hyperlink>
      <w:r w:rsidR="00C12992" w:rsidRPr="001058B5">
        <w:rPr>
          <w:rFonts w:ascii="Arial" w:hAnsi="Arial" w:cs="Arial"/>
        </w:rPr>
        <w:t>revokes</w:t>
      </w:r>
      <w:r w:rsidR="00C12992" w:rsidRPr="001058B5">
        <w:rPr>
          <w:rFonts w:ascii="Arial" w:hAnsi="Arial" w:cs="Arial"/>
          <w:spacing w:val="-14"/>
        </w:rPr>
        <w:t xml:space="preserve"> </w:t>
      </w:r>
      <w:r w:rsidR="00C12992" w:rsidRPr="001058B5">
        <w:rPr>
          <w:rFonts w:ascii="Arial" w:hAnsi="Arial" w:cs="Arial"/>
        </w:rPr>
        <w:t>all</w:t>
      </w:r>
      <w:r w:rsidR="00C12992" w:rsidRPr="001058B5">
        <w:rPr>
          <w:rFonts w:ascii="Arial" w:hAnsi="Arial" w:cs="Arial"/>
          <w:spacing w:val="-14"/>
        </w:rPr>
        <w:t xml:space="preserve"> </w:t>
      </w:r>
      <w:r w:rsidR="00C12992" w:rsidRPr="001058B5">
        <w:rPr>
          <w:rFonts w:ascii="Arial" w:hAnsi="Arial" w:cs="Arial"/>
        </w:rPr>
        <w:t>privileges</w:t>
      </w:r>
      <w:r w:rsidR="00C12992" w:rsidRPr="001058B5">
        <w:rPr>
          <w:rFonts w:ascii="Arial" w:hAnsi="Arial" w:cs="Arial"/>
          <w:spacing w:val="-14"/>
        </w:rPr>
        <w:t xml:space="preserve"> </w:t>
      </w:r>
      <w:r w:rsidR="00C12992" w:rsidRPr="001058B5">
        <w:rPr>
          <w:rFonts w:ascii="Arial" w:hAnsi="Arial" w:cs="Arial"/>
        </w:rPr>
        <w:t>on</w:t>
      </w:r>
      <w:r w:rsidR="00C12992" w:rsidRPr="001058B5">
        <w:rPr>
          <w:rFonts w:ascii="Arial" w:hAnsi="Arial" w:cs="Arial"/>
          <w:spacing w:val="-14"/>
        </w:rPr>
        <w:t xml:space="preserve"> </w:t>
      </w:r>
      <w:r w:rsidR="00C12992" w:rsidRPr="001058B5">
        <w:rPr>
          <w:rFonts w:ascii="Arial" w:hAnsi="Arial" w:cs="Arial"/>
        </w:rPr>
        <w:t>the</w:t>
      </w:r>
      <w:r w:rsidR="00C12992" w:rsidRPr="001058B5">
        <w:rPr>
          <w:rFonts w:ascii="Arial" w:hAnsi="Arial" w:cs="Arial"/>
          <w:spacing w:val="-13"/>
        </w:rPr>
        <w:t xml:space="preserve"> </w:t>
      </w:r>
      <w:r w:rsidR="00C12992" w:rsidRPr="001058B5">
        <w:rPr>
          <w:rFonts w:ascii="Arial" w:hAnsi="Arial" w:cs="Arial"/>
        </w:rPr>
        <w:t>orders</w:t>
      </w:r>
      <w:r w:rsidR="00C12992" w:rsidRPr="001058B5">
        <w:rPr>
          <w:rFonts w:ascii="Arial" w:hAnsi="Arial" w:cs="Arial"/>
          <w:spacing w:val="-14"/>
        </w:rPr>
        <w:t xml:space="preserve"> </w:t>
      </w:r>
      <w:r w:rsidR="00C12992" w:rsidRPr="001058B5">
        <w:rPr>
          <w:rFonts w:ascii="Arial" w:hAnsi="Arial" w:cs="Arial"/>
        </w:rPr>
        <w:t>table</w:t>
      </w:r>
      <w:r w:rsidR="00C12992" w:rsidRPr="001058B5">
        <w:rPr>
          <w:rFonts w:ascii="Arial" w:hAnsi="Arial" w:cs="Arial"/>
          <w:spacing w:val="-14"/>
        </w:rPr>
        <w:t xml:space="preserve"> </w:t>
      </w:r>
      <w:r w:rsidR="00C12992" w:rsidRPr="001058B5">
        <w:rPr>
          <w:rFonts w:ascii="Arial" w:hAnsi="Arial" w:cs="Arial"/>
        </w:rPr>
        <w:t>in</w:t>
      </w:r>
      <w:r w:rsidR="00C12992" w:rsidRPr="001058B5">
        <w:rPr>
          <w:rFonts w:ascii="Arial" w:hAnsi="Arial" w:cs="Arial"/>
          <w:spacing w:val="-14"/>
        </w:rPr>
        <w:t xml:space="preserve"> </w:t>
      </w:r>
      <w:r w:rsidR="00C12992" w:rsidRPr="001058B5">
        <w:rPr>
          <w:rFonts w:ascii="Arial" w:hAnsi="Arial" w:cs="Arial"/>
        </w:rPr>
        <w:t>the</w:t>
      </w:r>
      <w:r w:rsidR="00C12992" w:rsidRPr="001058B5">
        <w:rPr>
          <w:rFonts w:ascii="Arial" w:hAnsi="Arial" w:cs="Arial"/>
          <w:spacing w:val="-16"/>
        </w:rPr>
        <w:t xml:space="preserve"> </w:t>
      </w:r>
      <w:r w:rsidR="00C12992" w:rsidRPr="001058B5">
        <w:rPr>
          <w:rFonts w:ascii="Arial" w:hAnsi="Arial" w:cs="Arial"/>
        </w:rPr>
        <w:t>HR</w:t>
      </w:r>
      <w:r w:rsidR="00C12992" w:rsidRPr="001058B5">
        <w:rPr>
          <w:rFonts w:ascii="Arial" w:hAnsi="Arial" w:cs="Arial"/>
          <w:spacing w:val="-89"/>
        </w:rPr>
        <w:t xml:space="preserve"> </w:t>
      </w:r>
      <w:r w:rsidR="00C12992" w:rsidRPr="001058B5">
        <w:rPr>
          <w:rFonts w:ascii="Arial" w:hAnsi="Arial" w:cs="Arial"/>
        </w:rPr>
        <w:t>schema</w:t>
      </w:r>
      <w:r w:rsidR="00C12992" w:rsidRPr="001058B5">
        <w:rPr>
          <w:rFonts w:ascii="Arial" w:hAnsi="Arial" w:cs="Arial"/>
          <w:spacing w:val="-13"/>
        </w:rPr>
        <w:t xml:space="preserve"> </w:t>
      </w:r>
      <w:r w:rsidR="00C12992" w:rsidRPr="001058B5">
        <w:rPr>
          <w:rFonts w:ascii="Arial" w:hAnsi="Arial" w:cs="Arial"/>
        </w:rPr>
        <w:t>using</w:t>
      </w:r>
      <w:r w:rsidR="00C12992" w:rsidRPr="001058B5">
        <w:rPr>
          <w:rFonts w:ascii="Arial" w:hAnsi="Arial" w:cs="Arial"/>
          <w:spacing w:val="-14"/>
        </w:rPr>
        <w:t xml:space="preserve"> </w:t>
      </w:r>
      <w:r w:rsidR="00C12992" w:rsidRPr="001058B5">
        <w:rPr>
          <w:rFonts w:ascii="Arial" w:hAnsi="Arial" w:cs="Arial"/>
        </w:rPr>
        <w:t>CASCADE CONSTRAINTS.</w:t>
      </w:r>
    </w:p>
    <w:p w14:paraId="2159DC04" w14:textId="77777777" w:rsidR="008C539B" w:rsidRPr="001058B5" w:rsidRDefault="008C539B">
      <w:pPr>
        <w:pStyle w:val="BodyText"/>
        <w:spacing w:before="11"/>
        <w:rPr>
          <w:rFonts w:ascii="Arial" w:hAnsi="Arial" w:cs="Arial"/>
          <w:sz w:val="25"/>
        </w:rPr>
      </w:pPr>
    </w:p>
    <w:p w14:paraId="0F5A3C74" w14:textId="60559ABD" w:rsidR="008C539B" w:rsidRPr="001058B5" w:rsidRDefault="00C374C8">
      <w:pPr>
        <w:ind w:left="1660"/>
        <w:rPr>
          <w:rFonts w:ascii="Arial" w:hAnsi="Arial" w:cs="Arial"/>
          <w:b/>
          <w:i/>
          <w:sz w:val="18"/>
        </w:rPr>
      </w:pPr>
      <w:bookmarkStart w:id="562" w:name="_bookmark718"/>
      <w:bookmarkEnd w:id="562"/>
      <w:r>
        <w:rPr>
          <w:rFonts w:ascii="Arial" w:hAnsi="Arial" w:cs="Arial"/>
          <w:b/>
          <w:i/>
          <w:sz w:val="18"/>
        </w:rPr>
        <w:t>Ví dụ</w:t>
      </w:r>
      <w:r w:rsidR="00C12992" w:rsidRPr="001058B5">
        <w:rPr>
          <w:rFonts w:ascii="Arial" w:hAnsi="Arial" w:cs="Arial"/>
          <w:b/>
          <w:i/>
          <w:sz w:val="18"/>
        </w:rPr>
        <w:t xml:space="preserve"> 4–8 </w:t>
      </w:r>
      <w:r w:rsidRPr="00C374C8">
        <w:rPr>
          <w:rFonts w:ascii="Arial" w:hAnsi="Arial" w:cs="Arial"/>
          <w:b/>
          <w:i/>
          <w:sz w:val="18"/>
        </w:rPr>
        <w:t>Thu hồi tất cả các đặc quyền đối tượng bằng cách sử dụng CẤU TRÚC CASCADE</w:t>
      </w:r>
    </w:p>
    <w:p w14:paraId="13CDEE0F" w14:textId="77777777" w:rsidR="008C539B" w:rsidRPr="001058B5" w:rsidRDefault="00C12992">
      <w:pPr>
        <w:spacing w:before="112"/>
        <w:ind w:left="1660"/>
        <w:rPr>
          <w:rFonts w:ascii="Arial" w:hAnsi="Arial" w:cs="Arial"/>
          <w:sz w:val="18"/>
        </w:rPr>
      </w:pPr>
      <w:r w:rsidRPr="001058B5">
        <w:rPr>
          <w:rFonts w:ascii="Arial" w:hAnsi="Arial" w:cs="Arial"/>
          <w:w w:val="95"/>
          <w:sz w:val="18"/>
        </w:rPr>
        <w:t>REVOKE ALL</w:t>
      </w:r>
    </w:p>
    <w:p w14:paraId="5E32669A" w14:textId="77777777" w:rsidR="008C539B" w:rsidRPr="001058B5" w:rsidRDefault="00C12992">
      <w:pPr>
        <w:spacing w:before="16" w:line="259" w:lineRule="auto"/>
        <w:ind w:left="1752" w:right="6471"/>
        <w:rPr>
          <w:rFonts w:ascii="Arial" w:hAnsi="Arial" w:cs="Arial"/>
          <w:sz w:val="18"/>
        </w:rPr>
      </w:pPr>
      <w:r w:rsidRPr="001058B5">
        <w:rPr>
          <w:rFonts w:ascii="Arial" w:hAnsi="Arial" w:cs="Arial"/>
          <w:w w:val="95"/>
          <w:sz w:val="18"/>
        </w:rPr>
        <w:t xml:space="preserve">ON orders FROM hr </w:t>
      </w:r>
      <w:r w:rsidRPr="001058B5">
        <w:rPr>
          <w:rFonts w:ascii="Arial" w:hAnsi="Arial" w:cs="Arial"/>
          <w:w w:val="85"/>
          <w:sz w:val="18"/>
        </w:rPr>
        <w:t>CASCADE CONSTRAINTS;</w:t>
      </w:r>
    </w:p>
    <w:p w14:paraId="4E9701C7" w14:textId="77777777" w:rsidR="008C539B" w:rsidRPr="001058B5" w:rsidRDefault="008C539B">
      <w:pPr>
        <w:pStyle w:val="BodyText"/>
        <w:spacing w:before="1"/>
        <w:rPr>
          <w:rFonts w:ascii="Arial" w:hAnsi="Arial" w:cs="Arial"/>
          <w:sz w:val="26"/>
        </w:rPr>
      </w:pPr>
    </w:p>
    <w:p w14:paraId="7E747FC2" w14:textId="77777777" w:rsidR="007E23B8" w:rsidRDefault="007E23B8" w:rsidP="007E23B8">
      <w:pPr>
        <w:pStyle w:val="BodyText"/>
        <w:spacing w:before="81" w:line="232" w:lineRule="auto"/>
        <w:ind w:left="720" w:right="848"/>
        <w:rPr>
          <w:rFonts w:ascii="Arial" w:eastAsia="Arial" w:hAnsi="Arial" w:cs="Arial"/>
          <w:b/>
          <w:bCs/>
          <w:sz w:val="27"/>
          <w:szCs w:val="27"/>
        </w:rPr>
      </w:pPr>
      <w:bookmarkStart w:id="563" w:name="Managing_Object_Privileges"/>
      <w:bookmarkStart w:id="564" w:name="_bookmark719"/>
      <w:bookmarkEnd w:id="563"/>
      <w:bookmarkEnd w:id="564"/>
      <w:r w:rsidRPr="007E23B8">
        <w:rPr>
          <w:rFonts w:ascii="Arial" w:eastAsia="Arial" w:hAnsi="Arial" w:cs="Arial"/>
          <w:b/>
          <w:bCs/>
          <w:sz w:val="27"/>
          <w:szCs w:val="27"/>
        </w:rPr>
        <w:t>Quản lý đặc quyền đối tượng</w:t>
      </w:r>
    </w:p>
    <w:p w14:paraId="03CE683D" w14:textId="77777777" w:rsidR="00C374C8" w:rsidRPr="00C374C8" w:rsidRDefault="00C374C8" w:rsidP="00C374C8">
      <w:pPr>
        <w:pStyle w:val="BodyText"/>
        <w:spacing w:before="111"/>
        <w:ind w:left="1660"/>
        <w:rPr>
          <w:rFonts w:ascii="Arial" w:hAnsi="Arial" w:cs="Arial"/>
        </w:rPr>
      </w:pPr>
      <w:r w:rsidRPr="00C374C8">
        <w:rPr>
          <w:rFonts w:ascii="Arial" w:hAnsi="Arial" w:cs="Arial"/>
        </w:rPr>
        <w:t>Một đặc quyền đối tượng cấp quyền thực hiện một hành động cụ thể trên một đối tượng lược đồ cụ thể.</w:t>
      </w:r>
    </w:p>
    <w:p w14:paraId="2081AACD" w14:textId="77777777" w:rsidR="00C374C8" w:rsidRPr="00C374C8" w:rsidRDefault="00C374C8" w:rsidP="00C374C8">
      <w:pPr>
        <w:pStyle w:val="BodyText"/>
        <w:spacing w:before="111"/>
        <w:ind w:left="1660"/>
        <w:rPr>
          <w:rFonts w:ascii="Arial" w:hAnsi="Arial" w:cs="Arial"/>
        </w:rPr>
      </w:pPr>
      <w:r w:rsidRPr="00C374C8">
        <w:rPr>
          <w:rFonts w:ascii="Arial" w:hAnsi="Arial" w:cs="Arial"/>
        </w:rPr>
        <w:t>Các đặc quyền đối tượng khác nhau có sẵn cho các kiểu đối tượng lược đồ khác nhau. Đặc quyền để xóa các hàng từ bảng các bộ phận là một ví dụ về đặc quyền đối tượng.</w:t>
      </w:r>
    </w:p>
    <w:p w14:paraId="29824E9E" w14:textId="77777777" w:rsidR="00C374C8" w:rsidRPr="00C374C8" w:rsidRDefault="00C374C8" w:rsidP="00C374C8">
      <w:pPr>
        <w:pStyle w:val="BodyText"/>
        <w:spacing w:before="111"/>
        <w:ind w:left="1660"/>
        <w:rPr>
          <w:rFonts w:ascii="Arial" w:hAnsi="Arial" w:cs="Arial"/>
        </w:rPr>
      </w:pPr>
      <w:r w:rsidRPr="00C374C8">
        <w:rPr>
          <w:rFonts w:ascii="Arial" w:hAnsi="Arial" w:cs="Arial"/>
        </w:rPr>
        <w:t>Một số đối tượng lược đồ, chẳng hạn như các cụm, chỉ mục, trình kích hoạt và liên kết cơ sở dữ liệu, không có đặc quyền đối tượng được liên kết. Việc sử dụng chúng được kiểm soát với các đặc quyền hệ thống. Ví dụ, để thay đổi một cụm, người dùng phải sở hữu cụm hoặc có đặc quyền hệ thống ALTER ANY CLUSTER.</w:t>
      </w:r>
    </w:p>
    <w:p w14:paraId="60305FFF" w14:textId="77777777" w:rsidR="00C374C8" w:rsidRDefault="00C374C8" w:rsidP="00C374C8">
      <w:pPr>
        <w:pStyle w:val="BodyText"/>
        <w:spacing w:before="111"/>
        <w:ind w:left="1660"/>
        <w:rPr>
          <w:rFonts w:ascii="Arial" w:hAnsi="Arial" w:cs="Arial"/>
        </w:rPr>
      </w:pPr>
      <w:r w:rsidRPr="00C374C8">
        <w:rPr>
          <w:rFonts w:ascii="Arial" w:hAnsi="Arial" w:cs="Arial"/>
        </w:rPr>
        <w:t>Các phần sau đây thảo luận về việc cấp và thu hồi các đặc quyền đó:</w:t>
      </w:r>
    </w:p>
    <w:p w14:paraId="770DFB3A" w14:textId="20F2E62E" w:rsidR="008C539B" w:rsidRPr="001058B5" w:rsidRDefault="00C12992" w:rsidP="00C374C8">
      <w:pPr>
        <w:pStyle w:val="BodyText"/>
        <w:spacing w:before="111"/>
        <w:ind w:left="1660"/>
        <w:rPr>
          <w:rFonts w:ascii="Arial" w:hAnsi="Arial" w:cs="Arial"/>
        </w:rPr>
      </w:pPr>
      <w:r w:rsidRPr="001058B5">
        <w:rPr>
          <w:rFonts w:ascii="Arial" w:hAnsi="Arial" w:cs="Arial"/>
          <w:sz w:val="10"/>
        </w:rPr>
        <w:t xml:space="preserve">■ </w:t>
      </w:r>
      <w:hyperlink w:anchor="_bookmark723" w:history="1">
        <w:r w:rsidRPr="001058B5">
          <w:rPr>
            <w:rFonts w:ascii="Arial" w:hAnsi="Arial" w:cs="Arial"/>
            <w:color w:val="0000CC"/>
          </w:rPr>
          <w:t xml:space="preserve">"Granting and Revoking Object Privileges" </w:t>
        </w:r>
        <w:r w:rsidR="00C374C8">
          <w:rPr>
            <w:rFonts w:ascii="Arial" w:hAnsi="Arial" w:cs="Arial"/>
          </w:rPr>
          <w:t>trang</w:t>
        </w:r>
        <w:r w:rsidRPr="001058B5">
          <w:rPr>
            <w:rFonts w:ascii="Arial" w:hAnsi="Arial" w:cs="Arial"/>
          </w:rPr>
          <w:t xml:space="preserve"> 4-25</w:t>
        </w:r>
      </w:hyperlink>
    </w:p>
    <w:p w14:paraId="6E6BE5BD" w14:textId="28FE71D0"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725" w:history="1">
        <w:r w:rsidRPr="001058B5">
          <w:rPr>
            <w:rFonts w:ascii="Arial" w:hAnsi="Arial" w:cs="Arial"/>
            <w:color w:val="0000CC"/>
          </w:rPr>
          <w:t xml:space="preserve">"Who Can Grant Object Privileges?" </w:t>
        </w:r>
        <w:r w:rsidR="00C374C8">
          <w:rPr>
            <w:rFonts w:ascii="Arial" w:hAnsi="Arial" w:cs="Arial"/>
          </w:rPr>
          <w:t>trang</w:t>
        </w:r>
        <w:r w:rsidRPr="001058B5">
          <w:rPr>
            <w:rFonts w:ascii="Arial" w:hAnsi="Arial" w:cs="Arial"/>
          </w:rPr>
          <w:t xml:space="preserve"> 4-25</w:t>
        </w:r>
      </w:hyperlink>
    </w:p>
    <w:p w14:paraId="3C5985A9" w14:textId="5B004B9B"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726" w:history="1">
        <w:r w:rsidRPr="001058B5">
          <w:rPr>
            <w:rFonts w:ascii="Arial" w:hAnsi="Arial" w:cs="Arial"/>
            <w:color w:val="0000CC"/>
          </w:rPr>
          <w:t xml:space="preserve">"Using Object Privileges with Synonyms" </w:t>
        </w:r>
        <w:r w:rsidR="00C374C8">
          <w:rPr>
            <w:rFonts w:ascii="Arial" w:hAnsi="Arial" w:cs="Arial"/>
          </w:rPr>
          <w:t>trang</w:t>
        </w:r>
        <w:r w:rsidRPr="001058B5">
          <w:rPr>
            <w:rFonts w:ascii="Arial" w:hAnsi="Arial" w:cs="Arial"/>
          </w:rPr>
          <w:t xml:space="preserve"> 4-25</w:t>
        </w:r>
      </w:hyperlink>
    </w:p>
    <w:p w14:paraId="6F74638E" w14:textId="77777777" w:rsidR="00C374C8" w:rsidRDefault="00C374C8">
      <w:pPr>
        <w:pStyle w:val="BodyText"/>
        <w:spacing w:before="112"/>
        <w:ind w:left="1660"/>
        <w:rPr>
          <w:rFonts w:ascii="Arial" w:hAnsi="Arial" w:cs="Arial"/>
        </w:rPr>
      </w:pPr>
      <w:r w:rsidRPr="00C374C8">
        <w:rPr>
          <w:rFonts w:ascii="Arial" w:hAnsi="Arial" w:cs="Arial"/>
        </w:rPr>
        <w:t>Các phần sau đây thảo luận các đặc quyền đối tượng áp dụng cho các đối tượng lược đồ cụ thể:</w:t>
      </w:r>
    </w:p>
    <w:p w14:paraId="57F70BA4" w14:textId="3B8B8543"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728" w:history="1">
        <w:r w:rsidRPr="001058B5">
          <w:rPr>
            <w:rFonts w:ascii="Arial" w:hAnsi="Arial" w:cs="Arial"/>
            <w:color w:val="0000CC"/>
          </w:rPr>
          <w:t xml:space="preserve">"Managing Table Privileges" </w:t>
        </w:r>
        <w:r w:rsidR="00C374C8">
          <w:rPr>
            <w:rFonts w:ascii="Arial" w:hAnsi="Arial" w:cs="Arial"/>
            <w:color w:val="0000CC"/>
          </w:rPr>
          <w:t>trang</w:t>
        </w:r>
        <w:r w:rsidRPr="001058B5">
          <w:rPr>
            <w:rFonts w:ascii="Arial" w:hAnsi="Arial" w:cs="Arial"/>
          </w:rPr>
          <w:t xml:space="preserve"> 4-26</w:t>
        </w:r>
      </w:hyperlink>
    </w:p>
    <w:p w14:paraId="3B8665AD" w14:textId="5374E8D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735" w:history="1">
        <w:r w:rsidRPr="001058B5">
          <w:rPr>
            <w:rFonts w:ascii="Arial" w:hAnsi="Arial" w:cs="Arial"/>
            <w:color w:val="0000CC"/>
          </w:rPr>
          <w:t xml:space="preserve">"Managing View Privileges" </w:t>
        </w:r>
        <w:r w:rsidR="00C374C8">
          <w:rPr>
            <w:rFonts w:ascii="Arial" w:hAnsi="Arial" w:cs="Arial"/>
          </w:rPr>
          <w:t>trang</w:t>
        </w:r>
        <w:r w:rsidRPr="001058B5">
          <w:rPr>
            <w:rFonts w:ascii="Arial" w:hAnsi="Arial" w:cs="Arial"/>
          </w:rPr>
          <w:t xml:space="preserve"> 27</w:t>
        </w:r>
      </w:hyperlink>
    </w:p>
    <w:p w14:paraId="2DF7622F" w14:textId="57C2E0C1" w:rsidR="008C539B" w:rsidRPr="001058B5" w:rsidRDefault="00C12992">
      <w:pPr>
        <w:spacing w:before="118" w:line="232" w:lineRule="auto"/>
        <w:ind w:left="2020" w:right="887" w:hanging="361"/>
        <w:rPr>
          <w:rFonts w:ascii="Arial" w:hAnsi="Arial" w:cs="Arial"/>
          <w:sz w:val="20"/>
        </w:rPr>
      </w:pPr>
      <w:r w:rsidRPr="001058B5">
        <w:rPr>
          <w:rFonts w:ascii="Arial" w:hAnsi="Arial" w:cs="Arial"/>
          <w:sz w:val="10"/>
        </w:rPr>
        <w:t xml:space="preserve">■ </w:t>
      </w:r>
      <w:r w:rsidR="00C374C8">
        <w:rPr>
          <w:rFonts w:ascii="Arial" w:hAnsi="Arial" w:cs="Arial"/>
          <w:sz w:val="20"/>
        </w:rPr>
        <w:t>T</w:t>
      </w:r>
      <w:r w:rsidR="00C374C8" w:rsidRPr="00C374C8">
        <w:rPr>
          <w:rFonts w:ascii="Arial" w:hAnsi="Arial" w:cs="Arial"/>
          <w:sz w:val="20"/>
        </w:rPr>
        <w:t xml:space="preserve">rình tự </w:t>
      </w:r>
      <w:r w:rsidRPr="001058B5">
        <w:rPr>
          <w:rFonts w:ascii="Arial" w:hAnsi="Arial" w:cs="Arial"/>
          <w:sz w:val="20"/>
        </w:rPr>
        <w:t xml:space="preserve">(see </w:t>
      </w:r>
      <w:r w:rsidRPr="001058B5">
        <w:rPr>
          <w:rFonts w:ascii="Arial" w:hAnsi="Arial" w:cs="Arial"/>
          <w:i/>
          <w:sz w:val="20"/>
        </w:rPr>
        <w:t xml:space="preserve">Oracle Database Administrator's Guide </w:t>
      </w:r>
      <w:r w:rsidR="00C374C8" w:rsidRPr="00C374C8">
        <w:rPr>
          <w:rFonts w:ascii="Arial" w:hAnsi="Arial" w:cs="Arial"/>
          <w:sz w:val="20"/>
        </w:rPr>
        <w:t>để biết thông tin về quản lý chuỗi</w:t>
      </w:r>
      <w:r w:rsidRPr="001058B5">
        <w:rPr>
          <w:rFonts w:ascii="Arial" w:hAnsi="Arial" w:cs="Arial"/>
          <w:sz w:val="20"/>
        </w:rPr>
        <w:t>)</w:t>
      </w:r>
    </w:p>
    <w:p w14:paraId="067E71BB" w14:textId="153CE4F6"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745" w:history="1">
        <w:r w:rsidRPr="001058B5">
          <w:rPr>
            <w:rFonts w:ascii="Arial" w:hAnsi="Arial" w:cs="Arial"/>
            <w:color w:val="0000CC"/>
          </w:rPr>
          <w:t xml:space="preserve">"Managing Procedure Privileges" </w:t>
        </w:r>
        <w:r w:rsidR="00C374C8">
          <w:rPr>
            <w:rFonts w:ascii="Arial" w:hAnsi="Arial" w:cs="Arial"/>
          </w:rPr>
          <w:t>trang</w:t>
        </w:r>
        <w:r w:rsidRPr="001058B5">
          <w:rPr>
            <w:rFonts w:ascii="Arial" w:hAnsi="Arial" w:cs="Arial"/>
          </w:rPr>
          <w:t xml:space="preserve"> 4-29</w:t>
        </w:r>
      </w:hyperlink>
    </w:p>
    <w:p w14:paraId="3BDDBF71"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450627D8" w14:textId="77777777" w:rsidR="008C539B" w:rsidRPr="001058B5" w:rsidRDefault="008C539B">
      <w:pPr>
        <w:pStyle w:val="BodyText"/>
        <w:spacing w:before="5"/>
        <w:rPr>
          <w:rFonts w:ascii="Arial" w:hAnsi="Arial" w:cs="Arial"/>
          <w:sz w:val="25"/>
        </w:rPr>
      </w:pPr>
    </w:p>
    <w:p w14:paraId="1833627C" w14:textId="65AB55EA" w:rsidR="008C539B" w:rsidRPr="001058B5" w:rsidRDefault="00C12992">
      <w:pPr>
        <w:spacing w:before="99" w:line="232" w:lineRule="auto"/>
        <w:ind w:left="2619" w:right="700" w:hanging="360"/>
        <w:rPr>
          <w:rFonts w:ascii="Arial" w:hAnsi="Arial" w:cs="Arial"/>
          <w:sz w:val="20"/>
        </w:rPr>
      </w:pPr>
      <w:r w:rsidRPr="001058B5">
        <w:rPr>
          <w:rFonts w:ascii="Arial" w:hAnsi="Arial" w:cs="Arial"/>
          <w:sz w:val="10"/>
        </w:rPr>
        <w:t xml:space="preserve">■ </w:t>
      </w:r>
      <w:r w:rsidR="002B2E93" w:rsidRPr="002B2E93">
        <w:rPr>
          <w:rFonts w:ascii="Arial" w:hAnsi="Arial" w:cs="Arial"/>
          <w:sz w:val="20"/>
        </w:rPr>
        <w:t xml:space="preserve">Chức năng và gói </w:t>
      </w:r>
      <w:r w:rsidRPr="001058B5">
        <w:rPr>
          <w:rFonts w:ascii="Arial" w:hAnsi="Arial" w:cs="Arial"/>
          <w:sz w:val="20"/>
        </w:rPr>
        <w:t>(</w:t>
      </w:r>
      <w:r w:rsidRPr="001058B5">
        <w:rPr>
          <w:rFonts w:ascii="Arial" w:hAnsi="Arial" w:cs="Arial"/>
          <w:i/>
          <w:sz w:val="20"/>
        </w:rPr>
        <w:t xml:space="preserve">Oracle Database Administrator's Guide </w:t>
      </w:r>
      <w:r w:rsidR="002B2E93" w:rsidRPr="002B2E93">
        <w:rPr>
          <w:rFonts w:ascii="Arial" w:hAnsi="Arial" w:cs="Arial"/>
          <w:sz w:val="20"/>
        </w:rPr>
        <w:t>để biết thông tin về quản lý phụ thuộc đối tượng</w:t>
      </w:r>
      <w:r w:rsidRPr="001058B5">
        <w:rPr>
          <w:rFonts w:ascii="Arial" w:hAnsi="Arial" w:cs="Arial"/>
          <w:sz w:val="20"/>
        </w:rPr>
        <w:t>)</w:t>
      </w:r>
    </w:p>
    <w:p w14:paraId="065600CC" w14:textId="58EAC3B6" w:rsidR="008C539B" w:rsidRPr="001058B5" w:rsidRDefault="00C12992">
      <w:pPr>
        <w:pStyle w:val="BodyText"/>
        <w:spacing w:before="112"/>
        <w:ind w:left="2260"/>
        <w:rPr>
          <w:rFonts w:ascii="Arial" w:hAnsi="Arial" w:cs="Arial"/>
        </w:rPr>
      </w:pPr>
      <w:r w:rsidRPr="001058B5">
        <w:rPr>
          <w:rFonts w:ascii="Arial" w:hAnsi="Arial" w:cs="Arial"/>
          <w:sz w:val="10"/>
        </w:rPr>
        <w:t xml:space="preserve">■ </w:t>
      </w:r>
      <w:hyperlink w:anchor="_bookmark775" w:history="1">
        <w:r w:rsidRPr="001058B5">
          <w:rPr>
            <w:rFonts w:ascii="Arial" w:hAnsi="Arial" w:cs="Arial"/>
            <w:color w:val="0000CC"/>
          </w:rPr>
          <w:t xml:space="preserve">"Managing Type Privileges" </w:t>
        </w:r>
        <w:r w:rsidR="002B2E93">
          <w:rPr>
            <w:rFonts w:ascii="Arial" w:hAnsi="Arial" w:cs="Arial"/>
          </w:rPr>
          <w:t>trang</w:t>
        </w:r>
        <w:r w:rsidRPr="001058B5">
          <w:rPr>
            <w:rFonts w:ascii="Arial" w:hAnsi="Arial" w:cs="Arial"/>
          </w:rPr>
          <w:t xml:space="preserve"> 4-33</w:t>
        </w:r>
      </w:hyperlink>
    </w:p>
    <w:p w14:paraId="2C694C1B" w14:textId="77777777" w:rsidR="008C539B" w:rsidRPr="001058B5" w:rsidRDefault="008C539B">
      <w:pPr>
        <w:pStyle w:val="BodyText"/>
        <w:spacing w:before="2"/>
        <w:rPr>
          <w:rFonts w:ascii="Arial" w:hAnsi="Arial" w:cs="Arial"/>
          <w:sz w:val="23"/>
        </w:rPr>
      </w:pPr>
    </w:p>
    <w:p w14:paraId="082D1347" w14:textId="77777777" w:rsidR="002B2E93" w:rsidRDefault="002B2E93">
      <w:pPr>
        <w:pStyle w:val="BodyText"/>
        <w:spacing w:before="55" w:line="232" w:lineRule="auto"/>
        <w:ind w:left="2260" w:right="102"/>
        <w:rPr>
          <w:rFonts w:ascii="Arial" w:eastAsia="Arial" w:hAnsi="Arial" w:cs="Arial"/>
          <w:b/>
          <w:bCs/>
          <w:sz w:val="23"/>
          <w:szCs w:val="23"/>
        </w:rPr>
      </w:pPr>
      <w:bookmarkStart w:id="565" w:name="Granting_and_Revoking_Object_Privileges"/>
      <w:bookmarkStart w:id="566" w:name="_bookmark723"/>
      <w:bookmarkEnd w:id="565"/>
      <w:bookmarkEnd w:id="566"/>
      <w:r w:rsidRPr="002B2E93">
        <w:rPr>
          <w:rFonts w:ascii="Arial" w:eastAsia="Arial" w:hAnsi="Arial" w:cs="Arial"/>
          <w:b/>
          <w:bCs/>
          <w:sz w:val="23"/>
          <w:szCs w:val="23"/>
        </w:rPr>
        <w:t>Cấp và thu hồi đặc quyền đối tượng</w:t>
      </w:r>
    </w:p>
    <w:p w14:paraId="66B9B872" w14:textId="77777777" w:rsidR="002B2E93" w:rsidRPr="002B2E93" w:rsidRDefault="002B2E93" w:rsidP="002B2E93">
      <w:pPr>
        <w:pStyle w:val="BodyText"/>
        <w:spacing w:before="112"/>
        <w:ind w:left="2260"/>
        <w:rPr>
          <w:rFonts w:ascii="Arial" w:hAnsi="Arial" w:cs="Arial"/>
        </w:rPr>
      </w:pPr>
      <w:r w:rsidRPr="002B2E93">
        <w:rPr>
          <w:rFonts w:ascii="Arial" w:hAnsi="Arial" w:cs="Arial"/>
        </w:rPr>
        <w:t>Các đặc quyền đối tượng có thể được cấp và thu hồi từ người dùng và vai trò. Nếu bạn cấp đặc quyền đối tượng cho vai trò, thì bạn có thể làm cho các đặc quyền có sẵn một cách có chọn lọc.</w:t>
      </w:r>
    </w:p>
    <w:p w14:paraId="74C63566" w14:textId="77777777" w:rsidR="002B2E93" w:rsidRDefault="002B2E93" w:rsidP="002B2E93">
      <w:pPr>
        <w:pStyle w:val="BodyText"/>
        <w:spacing w:before="112"/>
        <w:ind w:left="2260"/>
        <w:rPr>
          <w:rFonts w:ascii="Arial" w:hAnsi="Arial" w:cs="Arial"/>
        </w:rPr>
      </w:pPr>
      <w:r w:rsidRPr="002B2E93">
        <w:rPr>
          <w:rFonts w:ascii="Arial" w:hAnsi="Arial" w:cs="Arial"/>
        </w:rPr>
        <w:t>Bạn có thể cấp hoặc thu hồi đặc quyền đối tượng cho hoặc từ người dùng và vai trò bằng cách sử dụng các phương pháp sau:</w:t>
      </w:r>
    </w:p>
    <w:p w14:paraId="0BAEA944" w14:textId="643437D8" w:rsidR="008C539B" w:rsidRPr="001058B5" w:rsidRDefault="00C12992" w:rsidP="002B2E93">
      <w:pPr>
        <w:pStyle w:val="BodyText"/>
        <w:spacing w:before="112"/>
        <w:ind w:left="2260"/>
        <w:rPr>
          <w:rFonts w:ascii="Arial" w:hAnsi="Arial" w:cs="Arial"/>
        </w:rPr>
      </w:pPr>
      <w:r w:rsidRPr="001058B5">
        <w:rPr>
          <w:rFonts w:ascii="Arial" w:hAnsi="Arial" w:cs="Arial"/>
          <w:sz w:val="10"/>
        </w:rPr>
        <w:t xml:space="preserve">■ </w:t>
      </w:r>
      <w:r w:rsidR="002B2E93" w:rsidRPr="002B2E93">
        <w:rPr>
          <w:rFonts w:ascii="Arial" w:hAnsi="Arial" w:cs="Arial"/>
        </w:rPr>
        <w:t>Các câu lệnh SQL GRANT và REVOKE</w:t>
      </w:r>
    </w:p>
    <w:p w14:paraId="46A045E2" w14:textId="5D9D56D2" w:rsidR="008C539B" w:rsidRPr="001058B5" w:rsidRDefault="00C12992">
      <w:pPr>
        <w:pStyle w:val="BodyText"/>
        <w:spacing w:before="108"/>
        <w:ind w:left="2260"/>
        <w:rPr>
          <w:rFonts w:ascii="Arial" w:hAnsi="Arial" w:cs="Arial"/>
        </w:rPr>
      </w:pPr>
      <w:r w:rsidRPr="001058B5">
        <w:rPr>
          <w:rFonts w:ascii="Arial" w:hAnsi="Arial" w:cs="Arial"/>
          <w:sz w:val="10"/>
        </w:rPr>
        <w:t xml:space="preserve">■ </w:t>
      </w:r>
      <w:r w:rsidR="002B2E93" w:rsidRPr="002B2E93">
        <w:rPr>
          <w:rFonts w:ascii="Arial" w:hAnsi="Arial" w:cs="Arial"/>
        </w:rPr>
        <w:t>Kiểm soát cơ sở dữ liệu Oracle Enterprise Manager</w:t>
      </w:r>
    </w:p>
    <w:p w14:paraId="2AECC4CE" w14:textId="46D23D87" w:rsidR="008C539B" w:rsidRPr="001058B5" w:rsidRDefault="002B2E93" w:rsidP="002B2E93">
      <w:pPr>
        <w:spacing w:before="211" w:line="232" w:lineRule="auto"/>
        <w:ind w:left="2980" w:right="848" w:hanging="1"/>
        <w:rPr>
          <w:rFonts w:ascii="Arial" w:hAnsi="Arial" w:cs="Arial"/>
        </w:rPr>
      </w:pPr>
      <w:r>
        <w:rPr>
          <w:rFonts w:ascii="Arial" w:hAnsi="Arial" w:cs="Arial"/>
          <w:b/>
          <w:sz w:val="19"/>
        </w:rPr>
        <w:t>Xem thêm</w:t>
      </w:r>
      <w:r w:rsidR="00C12992" w:rsidRPr="001058B5">
        <w:rPr>
          <w:rFonts w:ascii="Arial" w:hAnsi="Arial" w:cs="Arial"/>
          <w:b/>
          <w:sz w:val="19"/>
        </w:rPr>
        <w:t xml:space="preserve">: </w:t>
      </w:r>
      <w:r w:rsidR="00C12992" w:rsidRPr="001058B5">
        <w:rPr>
          <w:rFonts w:ascii="Arial" w:hAnsi="Arial" w:cs="Arial"/>
          <w:i/>
          <w:sz w:val="20"/>
        </w:rPr>
        <w:t xml:space="preserve">Oracle Database 2 Day DBA </w:t>
      </w:r>
      <w:r w:rsidRPr="002B2E93">
        <w:rPr>
          <w:rFonts w:ascii="Arial" w:hAnsi="Arial" w:cs="Arial"/>
          <w:sz w:val="20"/>
        </w:rPr>
        <w:t>để biết thêm thông tin về Kiểm soát cơ sở dữ liệu</w:t>
      </w:r>
    </w:p>
    <w:p w14:paraId="325880BB" w14:textId="77777777" w:rsidR="002B2E93" w:rsidRDefault="002B2E93">
      <w:pPr>
        <w:pStyle w:val="BodyText"/>
        <w:spacing w:before="57" w:line="230" w:lineRule="auto"/>
        <w:ind w:left="2259" w:right="102"/>
        <w:rPr>
          <w:rFonts w:ascii="Arial" w:eastAsia="Arial" w:hAnsi="Arial" w:cs="Arial"/>
          <w:b/>
          <w:bCs/>
          <w:sz w:val="23"/>
          <w:szCs w:val="23"/>
        </w:rPr>
      </w:pPr>
      <w:bookmarkStart w:id="567" w:name="Who_Can_Grant_Object_Privileges?"/>
      <w:bookmarkStart w:id="568" w:name="_bookmark725"/>
      <w:bookmarkEnd w:id="567"/>
      <w:bookmarkEnd w:id="568"/>
      <w:r w:rsidRPr="002B2E93">
        <w:rPr>
          <w:rFonts w:ascii="Arial" w:eastAsia="Arial" w:hAnsi="Arial" w:cs="Arial"/>
          <w:b/>
          <w:bCs/>
          <w:sz w:val="23"/>
          <w:szCs w:val="23"/>
        </w:rPr>
        <w:t>Ai có thể cấp đặc quyền cho đối tượng?</w:t>
      </w:r>
    </w:p>
    <w:p w14:paraId="32541D1A" w14:textId="77777777" w:rsidR="002B2E93" w:rsidRDefault="002B2E93" w:rsidP="002B2E93">
      <w:pPr>
        <w:spacing w:before="207" w:line="232" w:lineRule="auto"/>
        <w:ind w:left="2250" w:right="887" w:firstLine="729"/>
        <w:rPr>
          <w:rFonts w:ascii="Arial" w:hAnsi="Arial" w:cs="Arial"/>
          <w:sz w:val="20"/>
          <w:szCs w:val="20"/>
        </w:rPr>
      </w:pPr>
      <w:r w:rsidRPr="002B2E93">
        <w:rPr>
          <w:rFonts w:ascii="Arial" w:hAnsi="Arial" w:cs="Arial"/>
          <w:sz w:val="20"/>
          <w:szCs w:val="20"/>
        </w:rPr>
        <w:t>Người dùng tự động có tất cả các đặc quyền đối tượng cho các đối tượng lược đồ có trong lược đồ của mình. Một người dùng với GRANT ANY OBJECT PRIVILEGE có thể cấp bất kỳ đặc quyền đối tượng cụ thể nào cho người dùng khác có hoặc không có mệnh đề WITH GRANT OPTION của câu lệnh GRANT. Một người dùng với GRANT ANY OBJECT PRIVILEGE cũng có thể sử dụng đặc quyền đó để thu hồi bất kỳ đặc quyền đối tượng nào được cấp bởi chủ sở hữu đối tượng hoặc bởi một người dùng khác với đặc quyền GRANT ANY OBJECT PRIVILEGE. Nếu không, người được cấp có thể sử dụng đặc quyền, nhưng không thể cấp quyền cho người dùng khác.</w:t>
      </w:r>
    </w:p>
    <w:p w14:paraId="6F2DFCB4" w14:textId="410B00B8" w:rsidR="008C539B" w:rsidRPr="001058B5" w:rsidRDefault="002B2E93">
      <w:pPr>
        <w:spacing w:before="207" w:line="232" w:lineRule="auto"/>
        <w:ind w:left="2979" w:right="887"/>
        <w:rPr>
          <w:rFonts w:ascii="Arial" w:hAnsi="Arial" w:cs="Arial"/>
          <w:sz w:val="20"/>
        </w:rPr>
      </w:pPr>
      <w:r>
        <w:rPr>
          <w:rFonts w:ascii="Arial" w:hAnsi="Arial" w:cs="Arial"/>
          <w:b/>
          <w:sz w:val="19"/>
        </w:rPr>
        <w:t>Xem thêm</w:t>
      </w:r>
      <w:r w:rsidR="00C12992" w:rsidRPr="001058B5">
        <w:rPr>
          <w:rFonts w:ascii="Arial" w:hAnsi="Arial" w:cs="Arial"/>
          <w:b/>
          <w:sz w:val="19"/>
        </w:rPr>
        <w:t xml:space="preserve">: </w:t>
      </w:r>
      <w:r w:rsidR="00C12992" w:rsidRPr="001058B5">
        <w:rPr>
          <w:rFonts w:ascii="Arial" w:hAnsi="Arial" w:cs="Arial"/>
          <w:i/>
          <w:sz w:val="20"/>
        </w:rPr>
        <w:t xml:space="preserve">Oracle Database SQL Language Reference </w:t>
      </w:r>
      <w:r w:rsidRPr="002B2E93">
        <w:rPr>
          <w:rFonts w:ascii="Arial" w:hAnsi="Arial" w:cs="Arial"/>
          <w:sz w:val="20"/>
        </w:rPr>
        <w:t>để biết thông tin về GRANT và GRANT ANY OBJECT PRIVILEGE</w:t>
      </w:r>
    </w:p>
    <w:p w14:paraId="524486F1" w14:textId="77777777" w:rsidR="008C539B" w:rsidRPr="001058B5" w:rsidRDefault="008C539B">
      <w:pPr>
        <w:pStyle w:val="BodyText"/>
        <w:spacing w:before="9"/>
        <w:rPr>
          <w:rFonts w:ascii="Arial" w:hAnsi="Arial" w:cs="Arial"/>
          <w:sz w:val="21"/>
        </w:rPr>
      </w:pPr>
    </w:p>
    <w:p w14:paraId="29F9A7A4" w14:textId="385D70F2" w:rsidR="008C539B" w:rsidRPr="001058B5" w:rsidRDefault="002B2E93">
      <w:pPr>
        <w:pStyle w:val="Heading6"/>
      </w:pPr>
      <w:bookmarkStart w:id="569" w:name="Using_Object_Privileges_with_Synonyms"/>
      <w:bookmarkStart w:id="570" w:name="_bookmark726"/>
      <w:bookmarkEnd w:id="569"/>
      <w:bookmarkEnd w:id="570"/>
      <w:r w:rsidRPr="002B2E93">
        <w:t>Sử dụng đặc quyền đối tượng với các từ đồng nghĩa</w:t>
      </w:r>
    </w:p>
    <w:p w14:paraId="2C5A4A19" w14:textId="77777777" w:rsidR="002B2E93" w:rsidRPr="002B2E93" w:rsidRDefault="002B2E93" w:rsidP="002B2E93">
      <w:pPr>
        <w:spacing w:before="137"/>
        <w:ind w:left="2260"/>
        <w:rPr>
          <w:rFonts w:ascii="Arial" w:hAnsi="Arial" w:cs="Arial"/>
          <w:sz w:val="20"/>
          <w:szCs w:val="20"/>
        </w:rPr>
      </w:pPr>
      <w:r w:rsidRPr="002B2E93">
        <w:rPr>
          <w:rFonts w:ascii="Arial" w:hAnsi="Arial" w:cs="Arial"/>
          <w:sz w:val="20"/>
          <w:szCs w:val="20"/>
        </w:rPr>
        <w:t>Bạn có thể sử dụng câu lệnh CREATE SYNONYM để tạo các từ đồng nghĩa cho các bảng, khung nhìn, trình tự, toán tử, các thủ tục, các hàm được lưu trữ, các gói, khung nhìn vật hoá, các đối tượng lược đồ lớp Java, các kiểu đối tượng do người dùng định nghĩa hoặc các từ đồng nghĩa khác. Nếu bạn cấp cho người dùng đặc quyền sử dụng từ đồng nghĩa, thì các đặc quyền đối tượng được cấp trên các đối tượng bên dưới sẽ áp dụng cho dù người dùng tham chiếu đối tượng cơ sở theo tên hay bằng cách sử dụng từ đồng nghĩa.</w:t>
      </w:r>
    </w:p>
    <w:p w14:paraId="16FD308A" w14:textId="77777777" w:rsidR="002B2E93" w:rsidRDefault="002B2E93" w:rsidP="002B2E93">
      <w:pPr>
        <w:spacing w:before="137"/>
        <w:ind w:left="2260"/>
        <w:rPr>
          <w:rFonts w:ascii="Arial" w:hAnsi="Arial" w:cs="Arial"/>
          <w:sz w:val="20"/>
          <w:szCs w:val="20"/>
        </w:rPr>
      </w:pPr>
      <w:r w:rsidRPr="002B2E93">
        <w:rPr>
          <w:rFonts w:ascii="Arial" w:hAnsi="Arial" w:cs="Arial"/>
          <w:sz w:val="20"/>
          <w:szCs w:val="20"/>
        </w:rPr>
        <w:t>Ví dụ: giả sử người dùng OE tạo từ đồng nghĩa sau cho bảng CUSTOMERS:</w:t>
      </w:r>
    </w:p>
    <w:p w14:paraId="15A0FCA4" w14:textId="0A3BE6F7" w:rsidR="008C539B" w:rsidRPr="001058B5" w:rsidRDefault="00C12992" w:rsidP="002B2E93">
      <w:pPr>
        <w:spacing w:before="137"/>
        <w:ind w:left="2260"/>
        <w:rPr>
          <w:rFonts w:ascii="Arial" w:hAnsi="Arial" w:cs="Arial"/>
          <w:sz w:val="18"/>
        </w:rPr>
      </w:pPr>
      <w:r w:rsidRPr="001058B5">
        <w:rPr>
          <w:rFonts w:ascii="Arial" w:hAnsi="Arial" w:cs="Arial"/>
          <w:w w:val="95"/>
          <w:sz w:val="18"/>
        </w:rPr>
        <w:t>CREATE SYNONYM customer_syn FOR CUSTOMERS;</w:t>
      </w:r>
    </w:p>
    <w:p w14:paraId="5C08CE68" w14:textId="77777777" w:rsidR="008C539B" w:rsidRPr="001058B5" w:rsidRDefault="008C539B">
      <w:pPr>
        <w:pStyle w:val="BodyText"/>
        <w:spacing w:before="4"/>
        <w:rPr>
          <w:rFonts w:ascii="Arial" w:hAnsi="Arial" w:cs="Arial"/>
          <w:sz w:val="18"/>
        </w:rPr>
      </w:pPr>
    </w:p>
    <w:p w14:paraId="728C0EC2" w14:textId="77777777" w:rsidR="002B2E93" w:rsidRDefault="002B2E93">
      <w:pPr>
        <w:spacing w:before="137"/>
        <w:ind w:left="2260"/>
        <w:rPr>
          <w:rFonts w:ascii="Arial" w:hAnsi="Arial" w:cs="Arial"/>
          <w:sz w:val="20"/>
          <w:szCs w:val="20"/>
        </w:rPr>
      </w:pPr>
      <w:r w:rsidRPr="002B2E93">
        <w:rPr>
          <w:rFonts w:ascii="Arial" w:hAnsi="Arial" w:cs="Arial"/>
          <w:sz w:val="20"/>
          <w:szCs w:val="20"/>
        </w:rPr>
        <w:t>Sau đó, OE cấp đặc quyền SELECT trên từ đồng nghĩa customer_syn cho người dùng HR.</w:t>
      </w:r>
    </w:p>
    <w:p w14:paraId="24F7F3A6" w14:textId="021F2C81" w:rsidR="008C539B" w:rsidRPr="001058B5" w:rsidRDefault="00C12992">
      <w:pPr>
        <w:spacing w:before="137"/>
        <w:ind w:left="2260"/>
        <w:rPr>
          <w:rFonts w:ascii="Arial" w:hAnsi="Arial" w:cs="Arial"/>
          <w:sz w:val="18"/>
        </w:rPr>
      </w:pPr>
      <w:r w:rsidRPr="001058B5">
        <w:rPr>
          <w:rFonts w:ascii="Arial" w:hAnsi="Arial" w:cs="Arial"/>
          <w:w w:val="95"/>
          <w:sz w:val="18"/>
        </w:rPr>
        <w:t>GRANT SELECT ON customer_syn TO HR;</w:t>
      </w:r>
    </w:p>
    <w:p w14:paraId="574ADE4D" w14:textId="77777777" w:rsidR="008C539B" w:rsidRPr="001058B5" w:rsidRDefault="008C539B">
      <w:pPr>
        <w:pStyle w:val="BodyText"/>
        <w:spacing w:before="3"/>
        <w:rPr>
          <w:rFonts w:ascii="Arial" w:hAnsi="Arial" w:cs="Arial"/>
          <w:sz w:val="18"/>
        </w:rPr>
      </w:pPr>
    </w:p>
    <w:p w14:paraId="39CDA8AF" w14:textId="3FC653DC" w:rsidR="002B2E93" w:rsidRDefault="002B2E93">
      <w:pPr>
        <w:spacing w:before="137" w:line="516" w:lineRule="auto"/>
        <w:ind w:left="2260" w:right="4376"/>
        <w:rPr>
          <w:rFonts w:ascii="Arial" w:hAnsi="Arial" w:cs="Arial"/>
          <w:sz w:val="20"/>
          <w:szCs w:val="20"/>
        </w:rPr>
      </w:pPr>
      <w:r w:rsidRPr="002B2E93">
        <w:rPr>
          <w:rFonts w:ascii="Arial" w:hAnsi="Arial" w:cs="Arial"/>
          <w:sz w:val="20"/>
          <w:szCs w:val="20"/>
        </w:rPr>
        <w:t>Sau đó, HR của người dùng sẽ th</w:t>
      </w:r>
      <w:r>
        <w:rPr>
          <w:rFonts w:ascii="Arial" w:hAnsi="Arial" w:cs="Arial"/>
          <w:sz w:val="20"/>
          <w:szCs w:val="20"/>
        </w:rPr>
        <w:t xml:space="preserve">ử </w:t>
      </w:r>
      <w:r w:rsidRPr="002B2E93">
        <w:rPr>
          <w:rFonts w:ascii="Arial" w:hAnsi="Arial" w:cs="Arial"/>
          <w:sz w:val="20"/>
          <w:szCs w:val="20"/>
        </w:rPr>
        <w:t>một trong các truy vấn sau:</w:t>
      </w:r>
    </w:p>
    <w:p w14:paraId="05456CC5" w14:textId="21CD1B1E" w:rsidR="008C539B" w:rsidRPr="001058B5" w:rsidRDefault="00C12992">
      <w:pPr>
        <w:spacing w:before="137" w:line="516" w:lineRule="auto"/>
        <w:ind w:left="2260" w:right="4376"/>
        <w:rPr>
          <w:rFonts w:ascii="Arial" w:hAnsi="Arial" w:cs="Arial"/>
          <w:sz w:val="18"/>
        </w:rPr>
      </w:pPr>
      <w:r w:rsidRPr="001058B5">
        <w:rPr>
          <w:rFonts w:ascii="Arial" w:hAnsi="Arial" w:cs="Arial"/>
          <w:w w:val="90"/>
          <w:sz w:val="18"/>
        </w:rPr>
        <w:t>SELECT</w:t>
      </w:r>
      <w:r w:rsidRPr="001058B5">
        <w:rPr>
          <w:rFonts w:ascii="Arial" w:hAnsi="Arial" w:cs="Arial"/>
          <w:spacing w:val="-58"/>
          <w:w w:val="90"/>
          <w:sz w:val="18"/>
        </w:rPr>
        <w:t xml:space="preserve"> </w:t>
      </w:r>
      <w:r w:rsidRPr="001058B5">
        <w:rPr>
          <w:rFonts w:ascii="Arial" w:hAnsi="Arial" w:cs="Arial"/>
          <w:w w:val="90"/>
          <w:sz w:val="18"/>
        </w:rPr>
        <w:t>COUNT(*)</w:t>
      </w:r>
      <w:r w:rsidRPr="001058B5">
        <w:rPr>
          <w:rFonts w:ascii="Arial" w:hAnsi="Arial" w:cs="Arial"/>
          <w:spacing w:val="-58"/>
          <w:w w:val="90"/>
          <w:sz w:val="18"/>
        </w:rPr>
        <w:t xml:space="preserve"> </w:t>
      </w:r>
      <w:r w:rsidRPr="001058B5">
        <w:rPr>
          <w:rFonts w:ascii="Arial" w:hAnsi="Arial" w:cs="Arial"/>
          <w:w w:val="90"/>
          <w:sz w:val="18"/>
        </w:rPr>
        <w:t>FROM</w:t>
      </w:r>
      <w:r w:rsidRPr="001058B5">
        <w:rPr>
          <w:rFonts w:ascii="Arial" w:hAnsi="Arial" w:cs="Arial"/>
          <w:spacing w:val="-58"/>
          <w:w w:val="90"/>
          <w:sz w:val="18"/>
        </w:rPr>
        <w:t xml:space="preserve"> </w:t>
      </w:r>
      <w:r w:rsidRPr="001058B5">
        <w:rPr>
          <w:rFonts w:ascii="Arial" w:hAnsi="Arial" w:cs="Arial"/>
          <w:w w:val="90"/>
          <w:sz w:val="18"/>
        </w:rPr>
        <w:t xml:space="preserve">OE.customer_syn; </w:t>
      </w:r>
      <w:r w:rsidRPr="001058B5">
        <w:rPr>
          <w:rFonts w:ascii="Arial" w:hAnsi="Arial" w:cs="Arial"/>
          <w:w w:val="95"/>
          <w:sz w:val="18"/>
        </w:rPr>
        <w:t>SELECT</w:t>
      </w:r>
      <w:r w:rsidRPr="001058B5">
        <w:rPr>
          <w:rFonts w:ascii="Arial" w:hAnsi="Arial" w:cs="Arial"/>
          <w:spacing w:val="-63"/>
          <w:w w:val="95"/>
          <w:sz w:val="18"/>
        </w:rPr>
        <w:t xml:space="preserve"> </w:t>
      </w:r>
      <w:r w:rsidRPr="001058B5">
        <w:rPr>
          <w:rFonts w:ascii="Arial" w:hAnsi="Arial" w:cs="Arial"/>
          <w:w w:val="95"/>
          <w:sz w:val="18"/>
        </w:rPr>
        <w:t>COUNT(*)</w:t>
      </w:r>
      <w:r w:rsidRPr="001058B5">
        <w:rPr>
          <w:rFonts w:ascii="Arial" w:hAnsi="Arial" w:cs="Arial"/>
          <w:spacing w:val="-63"/>
          <w:w w:val="95"/>
          <w:sz w:val="18"/>
        </w:rPr>
        <w:t xml:space="preserve"> </w:t>
      </w:r>
      <w:r w:rsidRPr="001058B5">
        <w:rPr>
          <w:rFonts w:ascii="Arial" w:hAnsi="Arial" w:cs="Arial"/>
          <w:w w:val="95"/>
          <w:sz w:val="18"/>
        </w:rPr>
        <w:t>FROM</w:t>
      </w:r>
      <w:r w:rsidRPr="001058B5">
        <w:rPr>
          <w:rFonts w:ascii="Arial" w:hAnsi="Arial" w:cs="Arial"/>
          <w:spacing w:val="-63"/>
          <w:w w:val="95"/>
          <w:sz w:val="18"/>
        </w:rPr>
        <w:t xml:space="preserve"> </w:t>
      </w:r>
      <w:r w:rsidRPr="001058B5">
        <w:rPr>
          <w:rFonts w:ascii="Arial" w:hAnsi="Arial" w:cs="Arial"/>
          <w:w w:val="95"/>
          <w:sz w:val="18"/>
        </w:rPr>
        <w:t>OE.CUSTOMERS;</w:t>
      </w:r>
    </w:p>
    <w:p w14:paraId="3B90DAE6" w14:textId="77777777" w:rsidR="002B2E93" w:rsidRDefault="002B2E93">
      <w:pPr>
        <w:spacing w:before="141"/>
        <w:ind w:left="163" w:right="4609"/>
        <w:jc w:val="center"/>
        <w:rPr>
          <w:rFonts w:ascii="Arial" w:hAnsi="Arial" w:cs="Arial"/>
          <w:sz w:val="20"/>
          <w:szCs w:val="20"/>
        </w:rPr>
      </w:pPr>
      <w:r w:rsidRPr="002B2E93">
        <w:rPr>
          <w:rFonts w:ascii="Arial" w:hAnsi="Arial" w:cs="Arial"/>
          <w:sz w:val="20"/>
          <w:szCs w:val="20"/>
        </w:rPr>
        <w:lastRenderedPageBreak/>
        <w:t>Cả hai truy vấn sẽ mang lại kết quả tương tự:</w:t>
      </w:r>
    </w:p>
    <w:p w14:paraId="36FEEE53" w14:textId="3F2A759B" w:rsidR="008C539B" w:rsidRPr="001058B5" w:rsidRDefault="00C12992">
      <w:pPr>
        <w:spacing w:before="141"/>
        <w:ind w:left="163" w:right="4609"/>
        <w:jc w:val="center"/>
        <w:rPr>
          <w:rFonts w:ascii="Arial" w:hAnsi="Arial" w:cs="Arial"/>
          <w:sz w:val="18"/>
        </w:rPr>
      </w:pPr>
      <w:r w:rsidRPr="001058B5">
        <w:rPr>
          <w:rFonts w:ascii="Arial" w:hAnsi="Arial" w:cs="Arial"/>
          <w:w w:val="95"/>
          <w:sz w:val="18"/>
        </w:rPr>
        <w:t>COUNT(*)</w:t>
      </w:r>
    </w:p>
    <w:p w14:paraId="6D09A8C3" w14:textId="77777777" w:rsidR="008C539B" w:rsidRPr="001058B5" w:rsidRDefault="00C12992">
      <w:pPr>
        <w:spacing w:before="15"/>
        <w:ind w:left="2260"/>
        <w:rPr>
          <w:rFonts w:ascii="Arial" w:hAnsi="Arial" w:cs="Arial"/>
          <w:sz w:val="18"/>
        </w:rPr>
      </w:pPr>
      <w:r w:rsidRPr="001058B5">
        <w:rPr>
          <w:rFonts w:ascii="Arial" w:hAnsi="Arial" w:cs="Arial"/>
          <w:w w:val="95"/>
          <w:sz w:val="18"/>
        </w:rPr>
        <w:t>----------</w:t>
      </w:r>
    </w:p>
    <w:p w14:paraId="598472AD" w14:textId="0105B040" w:rsidR="008C539B" w:rsidRPr="001058B5" w:rsidRDefault="00C12992" w:rsidP="002B2E93">
      <w:pPr>
        <w:spacing w:before="17"/>
        <w:ind w:left="1530"/>
        <w:rPr>
          <w:rFonts w:ascii="Arial" w:hAnsi="Arial" w:cs="Arial"/>
        </w:rPr>
      </w:pPr>
      <w:r w:rsidRPr="001058B5">
        <w:rPr>
          <w:rFonts w:ascii="Arial" w:hAnsi="Arial" w:cs="Arial"/>
          <w:w w:val="95"/>
          <w:sz w:val="18"/>
        </w:rPr>
        <w:t>319</w:t>
      </w:r>
      <w:r w:rsidR="002B2E93">
        <w:rPr>
          <w:rFonts w:ascii="Arial" w:hAnsi="Arial" w:cs="Arial"/>
          <w:w w:val="95"/>
          <w:sz w:val="18"/>
        </w:rPr>
        <w:br/>
      </w:r>
      <w:r w:rsidR="002B2E93" w:rsidRPr="002B2E93">
        <w:rPr>
          <w:rFonts w:ascii="Arial" w:hAnsi="Arial" w:cs="Arial"/>
        </w:rPr>
        <w:t>Xin lưu ý rằng khi bạn cấp từ đồng nghĩa cho người dùng khác, khoản trợ cấp sẽ áp dụng cho đối tượng bên dưới mà từ đồng nghĩa đại diện, chứ không phải cho chính từ đồng nghĩa. Ví dụ: nếu HR người dùng truy vấn chế độ xem từ điển dữ liệu ALL_TAB_PRIVS cho các đặc quyền của anh ấy, anh ấy sẽ tìm hiểu những điều sau:</w:t>
      </w:r>
    </w:p>
    <w:p w14:paraId="49303628" w14:textId="77777777" w:rsidR="008C539B" w:rsidRPr="001058B5" w:rsidRDefault="00C12992">
      <w:pPr>
        <w:spacing w:before="143" w:line="259" w:lineRule="auto"/>
        <w:ind w:left="1660" w:right="4514"/>
        <w:rPr>
          <w:rFonts w:ascii="Arial" w:hAnsi="Arial" w:cs="Arial"/>
          <w:sz w:val="18"/>
        </w:rPr>
      </w:pPr>
      <w:r w:rsidRPr="001058B5">
        <w:rPr>
          <w:rFonts w:ascii="Arial" w:hAnsi="Arial" w:cs="Arial"/>
          <w:w w:val="90"/>
          <w:sz w:val="18"/>
        </w:rPr>
        <w:t>SELECT</w:t>
      </w:r>
      <w:r w:rsidRPr="001058B5">
        <w:rPr>
          <w:rFonts w:ascii="Arial" w:hAnsi="Arial" w:cs="Arial"/>
          <w:spacing w:val="-66"/>
          <w:w w:val="90"/>
          <w:sz w:val="18"/>
        </w:rPr>
        <w:t xml:space="preserve"> </w:t>
      </w:r>
      <w:r w:rsidRPr="001058B5">
        <w:rPr>
          <w:rFonts w:ascii="Arial" w:hAnsi="Arial" w:cs="Arial"/>
          <w:w w:val="90"/>
          <w:sz w:val="18"/>
        </w:rPr>
        <w:t>TABLE_SCHEMA,</w:t>
      </w:r>
      <w:r w:rsidRPr="001058B5">
        <w:rPr>
          <w:rFonts w:ascii="Arial" w:hAnsi="Arial" w:cs="Arial"/>
          <w:spacing w:val="-66"/>
          <w:w w:val="90"/>
          <w:sz w:val="18"/>
        </w:rPr>
        <w:t xml:space="preserve"> </w:t>
      </w:r>
      <w:r w:rsidRPr="001058B5">
        <w:rPr>
          <w:rFonts w:ascii="Arial" w:hAnsi="Arial" w:cs="Arial"/>
          <w:w w:val="90"/>
          <w:sz w:val="18"/>
        </w:rPr>
        <w:t>TABLE_NAME,</w:t>
      </w:r>
      <w:r w:rsidRPr="001058B5">
        <w:rPr>
          <w:rFonts w:ascii="Arial" w:hAnsi="Arial" w:cs="Arial"/>
          <w:spacing w:val="-66"/>
          <w:w w:val="90"/>
          <w:sz w:val="18"/>
        </w:rPr>
        <w:t xml:space="preserve"> </w:t>
      </w:r>
      <w:r w:rsidRPr="001058B5">
        <w:rPr>
          <w:rFonts w:ascii="Arial" w:hAnsi="Arial" w:cs="Arial"/>
          <w:w w:val="90"/>
          <w:sz w:val="18"/>
        </w:rPr>
        <w:t xml:space="preserve">PRIVILEGE </w:t>
      </w:r>
      <w:r w:rsidRPr="001058B5">
        <w:rPr>
          <w:rFonts w:ascii="Arial" w:hAnsi="Arial" w:cs="Arial"/>
          <w:w w:val="95"/>
          <w:sz w:val="18"/>
        </w:rPr>
        <w:t>FROM ALL_TAB_PRIVS</w:t>
      </w:r>
    </w:p>
    <w:p w14:paraId="599A782B"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WHERE TABLE_SCHEMA = 'OE';</w:t>
      </w:r>
    </w:p>
    <w:p w14:paraId="1600E915" w14:textId="77777777" w:rsidR="008C539B" w:rsidRPr="001058B5" w:rsidRDefault="008C539B">
      <w:pPr>
        <w:pStyle w:val="BodyText"/>
        <w:spacing w:before="3" w:after="1"/>
        <w:rPr>
          <w:rFonts w:ascii="Arial" w:hAnsi="Arial" w:cs="Arial"/>
          <w:sz w:val="21"/>
        </w:rPr>
      </w:pPr>
    </w:p>
    <w:tbl>
      <w:tblPr>
        <w:tblW w:w="0" w:type="auto"/>
        <w:tblInd w:w="1610" w:type="dxa"/>
        <w:tblLayout w:type="fixed"/>
        <w:tblCellMar>
          <w:left w:w="0" w:type="dxa"/>
          <w:right w:w="0" w:type="dxa"/>
        </w:tblCellMar>
        <w:tblLook w:val="01E0" w:firstRow="1" w:lastRow="1" w:firstColumn="1" w:lastColumn="1" w:noHBand="0" w:noVBand="0"/>
      </w:tblPr>
      <w:tblGrid>
        <w:gridCol w:w="1254"/>
        <w:gridCol w:w="1112"/>
        <w:gridCol w:w="1069"/>
      </w:tblGrid>
      <w:tr w:rsidR="008C539B" w:rsidRPr="001058B5" w14:paraId="1D7194B6" w14:textId="77777777">
        <w:trPr>
          <w:trHeight w:val="205"/>
        </w:trPr>
        <w:tc>
          <w:tcPr>
            <w:tcW w:w="1254" w:type="dxa"/>
          </w:tcPr>
          <w:p w14:paraId="3BFA8DD7" w14:textId="77777777" w:rsidR="008C539B" w:rsidRPr="001058B5" w:rsidRDefault="00C12992">
            <w:pPr>
              <w:pStyle w:val="TableParagraph"/>
              <w:spacing w:before="0" w:line="185" w:lineRule="exact"/>
              <w:ind w:left="50"/>
              <w:rPr>
                <w:rFonts w:ascii="Arial" w:hAnsi="Arial" w:cs="Arial"/>
                <w:sz w:val="18"/>
              </w:rPr>
            </w:pPr>
            <w:r w:rsidRPr="001058B5">
              <w:rPr>
                <w:rFonts w:ascii="Arial" w:hAnsi="Arial" w:cs="Arial"/>
                <w:w w:val="90"/>
                <w:sz w:val="18"/>
              </w:rPr>
              <w:t>TABLE_SCHEMA</w:t>
            </w:r>
          </w:p>
        </w:tc>
        <w:tc>
          <w:tcPr>
            <w:tcW w:w="1112" w:type="dxa"/>
          </w:tcPr>
          <w:p w14:paraId="16204853" w14:textId="77777777" w:rsidR="008C539B" w:rsidRPr="001058B5" w:rsidRDefault="00C12992">
            <w:pPr>
              <w:pStyle w:val="TableParagraph"/>
              <w:spacing w:before="0" w:line="185" w:lineRule="exact"/>
              <w:ind w:left="93"/>
              <w:rPr>
                <w:rFonts w:ascii="Arial" w:hAnsi="Arial" w:cs="Arial"/>
                <w:sz w:val="18"/>
              </w:rPr>
            </w:pPr>
            <w:r w:rsidRPr="001058B5">
              <w:rPr>
                <w:rFonts w:ascii="Arial" w:hAnsi="Arial" w:cs="Arial"/>
                <w:w w:val="90"/>
                <w:sz w:val="18"/>
              </w:rPr>
              <w:t>TABLE_NAME</w:t>
            </w:r>
          </w:p>
        </w:tc>
        <w:tc>
          <w:tcPr>
            <w:tcW w:w="1069" w:type="dxa"/>
          </w:tcPr>
          <w:p w14:paraId="6F835C1C" w14:textId="77777777" w:rsidR="008C539B" w:rsidRPr="001058B5" w:rsidRDefault="00C12992">
            <w:pPr>
              <w:pStyle w:val="TableParagraph"/>
              <w:spacing w:before="0" w:line="185" w:lineRule="exact"/>
              <w:ind w:left="92"/>
              <w:rPr>
                <w:rFonts w:ascii="Arial" w:hAnsi="Arial" w:cs="Arial"/>
                <w:sz w:val="18"/>
              </w:rPr>
            </w:pPr>
            <w:r w:rsidRPr="001058B5">
              <w:rPr>
                <w:rFonts w:ascii="Arial" w:hAnsi="Arial" w:cs="Arial"/>
                <w:w w:val="95"/>
                <w:sz w:val="18"/>
              </w:rPr>
              <w:t>PRIVILEGE</w:t>
            </w:r>
          </w:p>
        </w:tc>
      </w:tr>
      <w:tr w:rsidR="008C539B" w:rsidRPr="001058B5" w14:paraId="0C5B54E2" w14:textId="77777777">
        <w:trPr>
          <w:trHeight w:val="220"/>
        </w:trPr>
        <w:tc>
          <w:tcPr>
            <w:tcW w:w="1254" w:type="dxa"/>
          </w:tcPr>
          <w:p w14:paraId="2962CB62"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0"/>
                <w:sz w:val="18"/>
              </w:rPr>
              <w:t>------------</w:t>
            </w:r>
          </w:p>
        </w:tc>
        <w:tc>
          <w:tcPr>
            <w:tcW w:w="1112" w:type="dxa"/>
          </w:tcPr>
          <w:p w14:paraId="4E212A18" w14:textId="77777777" w:rsidR="008C539B" w:rsidRPr="001058B5" w:rsidRDefault="00C12992">
            <w:pPr>
              <w:pStyle w:val="TableParagraph"/>
              <w:spacing w:line="190" w:lineRule="exact"/>
              <w:ind w:left="93"/>
              <w:rPr>
                <w:rFonts w:ascii="Arial" w:hAnsi="Arial" w:cs="Arial"/>
                <w:sz w:val="18"/>
              </w:rPr>
            </w:pPr>
            <w:r w:rsidRPr="001058B5">
              <w:rPr>
                <w:rFonts w:ascii="Arial" w:hAnsi="Arial" w:cs="Arial"/>
                <w:w w:val="90"/>
                <w:sz w:val="18"/>
              </w:rPr>
              <w:t>----------</w:t>
            </w:r>
          </w:p>
        </w:tc>
        <w:tc>
          <w:tcPr>
            <w:tcW w:w="1069" w:type="dxa"/>
          </w:tcPr>
          <w:p w14:paraId="6958BD19" w14:textId="77777777" w:rsidR="008C539B" w:rsidRPr="001058B5" w:rsidRDefault="00C12992">
            <w:pPr>
              <w:pStyle w:val="TableParagraph"/>
              <w:spacing w:line="190" w:lineRule="exact"/>
              <w:ind w:left="92"/>
              <w:rPr>
                <w:rFonts w:ascii="Arial" w:hAnsi="Arial" w:cs="Arial"/>
                <w:sz w:val="18"/>
              </w:rPr>
            </w:pPr>
            <w:r w:rsidRPr="001058B5">
              <w:rPr>
                <w:rFonts w:ascii="Arial" w:hAnsi="Arial" w:cs="Arial"/>
                <w:w w:val="85"/>
                <w:sz w:val="18"/>
              </w:rPr>
              <w:t>----------</w:t>
            </w:r>
          </w:p>
        </w:tc>
      </w:tr>
      <w:tr w:rsidR="008C539B" w:rsidRPr="001058B5" w14:paraId="4ECFECBA" w14:textId="77777777">
        <w:trPr>
          <w:trHeight w:val="219"/>
        </w:trPr>
        <w:tc>
          <w:tcPr>
            <w:tcW w:w="1254" w:type="dxa"/>
          </w:tcPr>
          <w:p w14:paraId="26D40BB0" w14:textId="77777777" w:rsidR="008C539B" w:rsidRPr="001058B5" w:rsidRDefault="00C12992">
            <w:pPr>
              <w:pStyle w:val="TableParagraph"/>
              <w:spacing w:before="9" w:line="190" w:lineRule="exact"/>
              <w:ind w:left="50"/>
              <w:rPr>
                <w:rFonts w:ascii="Arial" w:hAnsi="Arial" w:cs="Arial"/>
                <w:b/>
                <w:sz w:val="18"/>
              </w:rPr>
            </w:pPr>
            <w:r w:rsidRPr="001058B5">
              <w:rPr>
                <w:rFonts w:ascii="Arial" w:hAnsi="Arial" w:cs="Arial"/>
                <w:b/>
                <w:w w:val="95"/>
                <w:sz w:val="18"/>
              </w:rPr>
              <w:t>OE</w:t>
            </w:r>
          </w:p>
        </w:tc>
        <w:tc>
          <w:tcPr>
            <w:tcW w:w="1112" w:type="dxa"/>
          </w:tcPr>
          <w:p w14:paraId="2FD13183" w14:textId="77777777" w:rsidR="008C539B" w:rsidRPr="001058B5" w:rsidRDefault="00C12992">
            <w:pPr>
              <w:pStyle w:val="TableParagraph"/>
              <w:spacing w:before="9" w:line="190" w:lineRule="exact"/>
              <w:ind w:left="93"/>
              <w:rPr>
                <w:rFonts w:ascii="Arial" w:hAnsi="Arial" w:cs="Arial"/>
                <w:b/>
                <w:sz w:val="18"/>
              </w:rPr>
            </w:pPr>
            <w:r w:rsidRPr="001058B5">
              <w:rPr>
                <w:rFonts w:ascii="Arial" w:hAnsi="Arial" w:cs="Arial"/>
                <w:b/>
                <w:w w:val="95"/>
                <w:sz w:val="18"/>
              </w:rPr>
              <w:t>CUSTOMER</w:t>
            </w:r>
          </w:p>
        </w:tc>
        <w:tc>
          <w:tcPr>
            <w:tcW w:w="1069" w:type="dxa"/>
          </w:tcPr>
          <w:p w14:paraId="07652883" w14:textId="77777777" w:rsidR="008C539B" w:rsidRPr="001058B5" w:rsidRDefault="00C12992">
            <w:pPr>
              <w:pStyle w:val="TableParagraph"/>
              <w:spacing w:before="9" w:line="190" w:lineRule="exact"/>
              <w:ind w:left="92"/>
              <w:rPr>
                <w:rFonts w:ascii="Arial" w:hAnsi="Arial" w:cs="Arial"/>
                <w:b/>
                <w:sz w:val="18"/>
              </w:rPr>
            </w:pPr>
            <w:r w:rsidRPr="001058B5">
              <w:rPr>
                <w:rFonts w:ascii="Arial" w:hAnsi="Arial" w:cs="Arial"/>
                <w:b/>
                <w:w w:val="95"/>
                <w:sz w:val="18"/>
              </w:rPr>
              <w:t>SELECT</w:t>
            </w:r>
          </w:p>
        </w:tc>
      </w:tr>
      <w:tr w:rsidR="008C539B" w:rsidRPr="001058B5" w14:paraId="45E974C6" w14:textId="77777777">
        <w:trPr>
          <w:trHeight w:val="204"/>
        </w:trPr>
        <w:tc>
          <w:tcPr>
            <w:tcW w:w="1254" w:type="dxa"/>
          </w:tcPr>
          <w:p w14:paraId="19B96BD2" w14:textId="77777777" w:rsidR="008C539B" w:rsidRPr="001058B5" w:rsidRDefault="00C12992">
            <w:pPr>
              <w:pStyle w:val="TableParagraph"/>
              <w:spacing w:line="175" w:lineRule="exact"/>
              <w:ind w:left="50"/>
              <w:rPr>
                <w:rFonts w:ascii="Arial" w:hAnsi="Arial" w:cs="Arial"/>
                <w:sz w:val="18"/>
              </w:rPr>
            </w:pPr>
            <w:r w:rsidRPr="001058B5">
              <w:rPr>
                <w:rFonts w:ascii="Arial" w:hAnsi="Arial" w:cs="Arial"/>
                <w:w w:val="95"/>
                <w:sz w:val="18"/>
              </w:rPr>
              <w:t>OE</w:t>
            </w:r>
          </w:p>
        </w:tc>
        <w:tc>
          <w:tcPr>
            <w:tcW w:w="1112" w:type="dxa"/>
          </w:tcPr>
          <w:p w14:paraId="796A1F5E" w14:textId="77777777" w:rsidR="008C539B" w:rsidRPr="001058B5" w:rsidRDefault="00C12992">
            <w:pPr>
              <w:pStyle w:val="TableParagraph"/>
              <w:spacing w:line="175" w:lineRule="exact"/>
              <w:ind w:left="93"/>
              <w:rPr>
                <w:rFonts w:ascii="Arial" w:hAnsi="Arial" w:cs="Arial"/>
                <w:sz w:val="18"/>
              </w:rPr>
            </w:pPr>
            <w:r w:rsidRPr="001058B5">
              <w:rPr>
                <w:rFonts w:ascii="Arial" w:hAnsi="Arial" w:cs="Arial"/>
                <w:w w:val="95"/>
                <w:sz w:val="18"/>
              </w:rPr>
              <w:t>ORDERS</w:t>
            </w:r>
          </w:p>
        </w:tc>
        <w:tc>
          <w:tcPr>
            <w:tcW w:w="1069" w:type="dxa"/>
          </w:tcPr>
          <w:p w14:paraId="77424F4F" w14:textId="77777777" w:rsidR="008C539B" w:rsidRPr="001058B5" w:rsidRDefault="00C12992">
            <w:pPr>
              <w:pStyle w:val="TableParagraph"/>
              <w:spacing w:line="175" w:lineRule="exact"/>
              <w:ind w:left="92"/>
              <w:rPr>
                <w:rFonts w:ascii="Arial" w:hAnsi="Arial" w:cs="Arial"/>
                <w:sz w:val="18"/>
              </w:rPr>
            </w:pPr>
            <w:r w:rsidRPr="001058B5">
              <w:rPr>
                <w:rFonts w:ascii="Arial" w:hAnsi="Arial" w:cs="Arial"/>
                <w:w w:val="95"/>
                <w:sz w:val="18"/>
              </w:rPr>
              <w:t>UPDATE</w:t>
            </w:r>
          </w:p>
        </w:tc>
      </w:tr>
    </w:tbl>
    <w:p w14:paraId="28319923" w14:textId="77777777" w:rsidR="008C539B" w:rsidRPr="001058B5" w:rsidRDefault="008C539B">
      <w:pPr>
        <w:pStyle w:val="BodyText"/>
        <w:spacing w:before="10"/>
        <w:rPr>
          <w:rFonts w:ascii="Arial" w:hAnsi="Arial" w:cs="Arial"/>
          <w:sz w:val="19"/>
        </w:rPr>
      </w:pPr>
    </w:p>
    <w:p w14:paraId="38AF782C" w14:textId="77777777" w:rsidR="002B2E93" w:rsidRPr="002B2E93" w:rsidRDefault="002B2E93" w:rsidP="002B2E93">
      <w:pPr>
        <w:pStyle w:val="BodyText"/>
        <w:spacing w:before="4" w:after="1"/>
        <w:ind w:left="1620"/>
        <w:rPr>
          <w:rFonts w:ascii="Arial" w:hAnsi="Arial" w:cs="Arial"/>
        </w:rPr>
      </w:pPr>
      <w:r w:rsidRPr="002B2E93">
        <w:rPr>
          <w:rFonts w:ascii="Arial" w:hAnsi="Arial" w:cs="Arial"/>
        </w:rPr>
        <w:t>Kết quả cho thấy ngoài các đặc quyền khác, anh ta còn có đặc quyền SELECT cho đối tượng bên dưới của từ đồng nghĩa customer_syn, đó là bảng OE.CUSTOMER.</w:t>
      </w:r>
    </w:p>
    <w:p w14:paraId="3EA2149D" w14:textId="77777777" w:rsidR="002B2E93" w:rsidRPr="002B2E93" w:rsidRDefault="002B2E93" w:rsidP="002B2E93">
      <w:pPr>
        <w:pStyle w:val="BodyText"/>
        <w:spacing w:before="4" w:after="1"/>
        <w:ind w:left="1620"/>
        <w:rPr>
          <w:rFonts w:ascii="Arial" w:hAnsi="Arial" w:cs="Arial"/>
        </w:rPr>
      </w:pPr>
      <w:r w:rsidRPr="002B2E93">
        <w:rPr>
          <w:rFonts w:ascii="Arial" w:hAnsi="Arial" w:cs="Arial"/>
        </w:rPr>
        <w:t>Tại thời điểm này, nếu người dùng OE sau đó thu hồi đặc quyền SELECT trên customer_syn</w:t>
      </w:r>
    </w:p>
    <w:p w14:paraId="3FD367C3" w14:textId="6AFDA2B3" w:rsidR="008C539B" w:rsidRDefault="002B2E93" w:rsidP="002B2E93">
      <w:pPr>
        <w:pStyle w:val="BodyText"/>
        <w:spacing w:before="4" w:after="1"/>
        <w:ind w:left="1620"/>
        <w:rPr>
          <w:rFonts w:ascii="Arial" w:hAnsi="Arial" w:cs="Arial"/>
        </w:rPr>
      </w:pPr>
      <w:r w:rsidRPr="002B2E93">
        <w:rPr>
          <w:rFonts w:ascii="Arial" w:hAnsi="Arial" w:cs="Arial"/>
        </w:rPr>
        <w:t>từ đồng nghĩa từ HR, đây là kết quả nếu HR kiểm tra lại các đặc quyền của mình:</w:t>
      </w:r>
    </w:p>
    <w:p w14:paraId="5E7A49D6" w14:textId="77777777" w:rsidR="002B2E93" w:rsidRPr="001058B5" w:rsidRDefault="002B2E93" w:rsidP="002B2E93">
      <w:pPr>
        <w:pStyle w:val="BodyText"/>
        <w:spacing w:before="4" w:after="1"/>
        <w:ind w:left="1620"/>
        <w:rPr>
          <w:rFonts w:ascii="Arial" w:hAnsi="Arial" w:cs="Arial"/>
          <w:sz w:val="11"/>
        </w:rPr>
      </w:pPr>
    </w:p>
    <w:tbl>
      <w:tblPr>
        <w:tblW w:w="0" w:type="auto"/>
        <w:tblInd w:w="1610" w:type="dxa"/>
        <w:tblLayout w:type="fixed"/>
        <w:tblCellMar>
          <w:left w:w="0" w:type="dxa"/>
          <w:right w:w="0" w:type="dxa"/>
        </w:tblCellMar>
        <w:tblLook w:val="01E0" w:firstRow="1" w:lastRow="1" w:firstColumn="1" w:lastColumn="1" w:noHBand="0" w:noVBand="0"/>
      </w:tblPr>
      <w:tblGrid>
        <w:gridCol w:w="1254"/>
        <w:gridCol w:w="1112"/>
        <w:gridCol w:w="977"/>
      </w:tblGrid>
      <w:tr w:rsidR="008C539B" w:rsidRPr="001058B5" w14:paraId="69B428F0" w14:textId="77777777">
        <w:trPr>
          <w:trHeight w:val="204"/>
        </w:trPr>
        <w:tc>
          <w:tcPr>
            <w:tcW w:w="1254" w:type="dxa"/>
          </w:tcPr>
          <w:p w14:paraId="2C4086E6" w14:textId="77777777" w:rsidR="008C539B" w:rsidRPr="001058B5" w:rsidRDefault="00C12992">
            <w:pPr>
              <w:pStyle w:val="TableParagraph"/>
              <w:spacing w:before="0" w:line="185" w:lineRule="exact"/>
              <w:ind w:left="50"/>
              <w:rPr>
                <w:rFonts w:ascii="Arial" w:hAnsi="Arial" w:cs="Arial"/>
                <w:sz w:val="18"/>
              </w:rPr>
            </w:pPr>
            <w:r w:rsidRPr="001058B5">
              <w:rPr>
                <w:rFonts w:ascii="Arial" w:hAnsi="Arial" w:cs="Arial"/>
                <w:w w:val="90"/>
                <w:sz w:val="18"/>
              </w:rPr>
              <w:t>TABLE_SCHEMA</w:t>
            </w:r>
          </w:p>
        </w:tc>
        <w:tc>
          <w:tcPr>
            <w:tcW w:w="1112" w:type="dxa"/>
          </w:tcPr>
          <w:p w14:paraId="4283DDFA" w14:textId="77777777" w:rsidR="008C539B" w:rsidRPr="001058B5" w:rsidRDefault="00C12992">
            <w:pPr>
              <w:pStyle w:val="TableParagraph"/>
              <w:spacing w:before="0" w:line="185" w:lineRule="exact"/>
              <w:ind w:left="93"/>
              <w:rPr>
                <w:rFonts w:ascii="Arial" w:hAnsi="Arial" w:cs="Arial"/>
                <w:sz w:val="18"/>
              </w:rPr>
            </w:pPr>
            <w:r w:rsidRPr="001058B5">
              <w:rPr>
                <w:rFonts w:ascii="Arial" w:hAnsi="Arial" w:cs="Arial"/>
                <w:w w:val="90"/>
                <w:sz w:val="18"/>
              </w:rPr>
              <w:t>TABLE_NAME</w:t>
            </w:r>
          </w:p>
        </w:tc>
        <w:tc>
          <w:tcPr>
            <w:tcW w:w="977" w:type="dxa"/>
          </w:tcPr>
          <w:p w14:paraId="57E7910B" w14:textId="77777777" w:rsidR="008C539B" w:rsidRPr="001058B5" w:rsidRDefault="00C12992">
            <w:pPr>
              <w:pStyle w:val="TableParagraph"/>
              <w:spacing w:before="0" w:line="185" w:lineRule="exact"/>
              <w:ind w:left="92"/>
              <w:rPr>
                <w:rFonts w:ascii="Arial" w:hAnsi="Arial" w:cs="Arial"/>
                <w:sz w:val="18"/>
              </w:rPr>
            </w:pPr>
            <w:r w:rsidRPr="001058B5">
              <w:rPr>
                <w:rFonts w:ascii="Arial" w:hAnsi="Arial" w:cs="Arial"/>
                <w:w w:val="85"/>
                <w:sz w:val="18"/>
              </w:rPr>
              <w:t>PRIVILEGE</w:t>
            </w:r>
          </w:p>
        </w:tc>
      </w:tr>
      <w:tr w:rsidR="008C539B" w:rsidRPr="001058B5" w14:paraId="278B4439" w14:textId="77777777">
        <w:trPr>
          <w:trHeight w:val="220"/>
        </w:trPr>
        <w:tc>
          <w:tcPr>
            <w:tcW w:w="1254" w:type="dxa"/>
          </w:tcPr>
          <w:p w14:paraId="3F936624"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0"/>
                <w:sz w:val="18"/>
              </w:rPr>
              <w:t>------------</w:t>
            </w:r>
          </w:p>
        </w:tc>
        <w:tc>
          <w:tcPr>
            <w:tcW w:w="1112" w:type="dxa"/>
          </w:tcPr>
          <w:p w14:paraId="14C23C96" w14:textId="77777777" w:rsidR="008C539B" w:rsidRPr="001058B5" w:rsidRDefault="00C12992">
            <w:pPr>
              <w:pStyle w:val="TableParagraph"/>
              <w:spacing w:line="190" w:lineRule="exact"/>
              <w:ind w:left="93"/>
              <w:rPr>
                <w:rFonts w:ascii="Arial" w:hAnsi="Arial" w:cs="Arial"/>
                <w:sz w:val="18"/>
              </w:rPr>
            </w:pPr>
            <w:r w:rsidRPr="001058B5">
              <w:rPr>
                <w:rFonts w:ascii="Arial" w:hAnsi="Arial" w:cs="Arial"/>
                <w:w w:val="90"/>
                <w:sz w:val="18"/>
              </w:rPr>
              <w:t>----------</w:t>
            </w:r>
          </w:p>
        </w:tc>
        <w:tc>
          <w:tcPr>
            <w:tcW w:w="977" w:type="dxa"/>
          </w:tcPr>
          <w:p w14:paraId="7A9B013C" w14:textId="77777777" w:rsidR="008C539B" w:rsidRPr="001058B5" w:rsidRDefault="00C12992">
            <w:pPr>
              <w:pStyle w:val="TableParagraph"/>
              <w:spacing w:line="190" w:lineRule="exact"/>
              <w:ind w:left="92"/>
              <w:rPr>
                <w:rFonts w:ascii="Arial" w:hAnsi="Arial" w:cs="Arial"/>
                <w:sz w:val="18"/>
              </w:rPr>
            </w:pPr>
            <w:r w:rsidRPr="001058B5">
              <w:rPr>
                <w:rFonts w:ascii="Arial" w:hAnsi="Arial" w:cs="Arial"/>
                <w:w w:val="85"/>
                <w:sz w:val="18"/>
              </w:rPr>
              <w:t>---------</w:t>
            </w:r>
          </w:p>
        </w:tc>
      </w:tr>
      <w:tr w:rsidR="008C539B" w:rsidRPr="001058B5" w14:paraId="7F0329B9" w14:textId="77777777">
        <w:trPr>
          <w:trHeight w:val="205"/>
        </w:trPr>
        <w:tc>
          <w:tcPr>
            <w:tcW w:w="1254" w:type="dxa"/>
          </w:tcPr>
          <w:p w14:paraId="24C50810" w14:textId="77777777" w:rsidR="008C539B" w:rsidRPr="001058B5" w:rsidRDefault="00C12992">
            <w:pPr>
              <w:pStyle w:val="TableParagraph"/>
              <w:spacing w:line="175" w:lineRule="exact"/>
              <w:ind w:left="50"/>
              <w:rPr>
                <w:rFonts w:ascii="Arial" w:hAnsi="Arial" w:cs="Arial"/>
                <w:sz w:val="18"/>
              </w:rPr>
            </w:pPr>
            <w:r w:rsidRPr="001058B5">
              <w:rPr>
                <w:rFonts w:ascii="Arial" w:hAnsi="Arial" w:cs="Arial"/>
                <w:w w:val="95"/>
                <w:sz w:val="18"/>
              </w:rPr>
              <w:t>OE</w:t>
            </w:r>
          </w:p>
        </w:tc>
        <w:tc>
          <w:tcPr>
            <w:tcW w:w="1112" w:type="dxa"/>
          </w:tcPr>
          <w:p w14:paraId="35D320FC" w14:textId="77777777" w:rsidR="008C539B" w:rsidRPr="001058B5" w:rsidRDefault="00C12992">
            <w:pPr>
              <w:pStyle w:val="TableParagraph"/>
              <w:spacing w:line="175" w:lineRule="exact"/>
              <w:ind w:left="93"/>
              <w:rPr>
                <w:rFonts w:ascii="Arial" w:hAnsi="Arial" w:cs="Arial"/>
                <w:sz w:val="18"/>
              </w:rPr>
            </w:pPr>
            <w:r w:rsidRPr="001058B5">
              <w:rPr>
                <w:rFonts w:ascii="Arial" w:hAnsi="Arial" w:cs="Arial"/>
                <w:w w:val="95"/>
                <w:sz w:val="18"/>
              </w:rPr>
              <w:t>ORDERS</w:t>
            </w:r>
          </w:p>
        </w:tc>
        <w:tc>
          <w:tcPr>
            <w:tcW w:w="977" w:type="dxa"/>
          </w:tcPr>
          <w:p w14:paraId="7FA52ED9" w14:textId="77777777" w:rsidR="008C539B" w:rsidRPr="001058B5" w:rsidRDefault="00C12992">
            <w:pPr>
              <w:pStyle w:val="TableParagraph"/>
              <w:spacing w:line="175" w:lineRule="exact"/>
              <w:ind w:left="92"/>
              <w:rPr>
                <w:rFonts w:ascii="Arial" w:hAnsi="Arial" w:cs="Arial"/>
                <w:sz w:val="18"/>
              </w:rPr>
            </w:pPr>
            <w:r w:rsidRPr="001058B5">
              <w:rPr>
                <w:rFonts w:ascii="Arial" w:hAnsi="Arial" w:cs="Arial"/>
                <w:w w:val="95"/>
                <w:sz w:val="18"/>
              </w:rPr>
              <w:t>UPDATE</w:t>
            </w:r>
          </w:p>
        </w:tc>
      </w:tr>
    </w:tbl>
    <w:p w14:paraId="376497D1" w14:textId="77777777" w:rsidR="008C539B" w:rsidRPr="001058B5" w:rsidRDefault="008C539B">
      <w:pPr>
        <w:pStyle w:val="BodyText"/>
        <w:spacing w:before="1"/>
        <w:rPr>
          <w:rFonts w:ascii="Arial" w:hAnsi="Arial" w:cs="Arial"/>
          <w:sz w:val="18"/>
        </w:rPr>
      </w:pPr>
    </w:p>
    <w:p w14:paraId="1CC0F6FE" w14:textId="77777777" w:rsidR="002B2E93" w:rsidRDefault="002B2E93">
      <w:pPr>
        <w:spacing w:before="140"/>
        <w:ind w:left="1660"/>
        <w:rPr>
          <w:rFonts w:ascii="Arial" w:hAnsi="Arial" w:cs="Arial"/>
          <w:sz w:val="20"/>
          <w:szCs w:val="20"/>
        </w:rPr>
      </w:pPr>
      <w:r w:rsidRPr="002B2E93">
        <w:rPr>
          <w:rFonts w:ascii="Arial" w:hAnsi="Arial" w:cs="Arial"/>
          <w:sz w:val="20"/>
          <w:szCs w:val="20"/>
        </w:rPr>
        <w:t>HR người dùng không còn có đặc quyền SELECT cho bảng OE.CUSTOMER nữa. Nếu anh ta cố truy vấn bảng OE.CUSTOMERS, thì lỗi sau xuất hiện:</w:t>
      </w:r>
    </w:p>
    <w:p w14:paraId="71EDEBCE" w14:textId="31D03AA0" w:rsidR="008C539B" w:rsidRPr="001058B5" w:rsidRDefault="00C12992">
      <w:pPr>
        <w:spacing w:before="140"/>
        <w:ind w:left="1660"/>
        <w:rPr>
          <w:rFonts w:ascii="Arial" w:hAnsi="Arial" w:cs="Arial"/>
          <w:sz w:val="18"/>
        </w:rPr>
      </w:pPr>
      <w:r w:rsidRPr="001058B5">
        <w:rPr>
          <w:rFonts w:ascii="Arial" w:hAnsi="Arial" w:cs="Arial"/>
          <w:w w:val="95"/>
          <w:sz w:val="18"/>
        </w:rPr>
        <w:t>SELECT COUNT(*) FROM</w:t>
      </w:r>
      <w:r w:rsidRPr="001058B5">
        <w:rPr>
          <w:rFonts w:ascii="Arial" w:hAnsi="Arial" w:cs="Arial"/>
          <w:spacing w:val="-51"/>
          <w:w w:val="95"/>
          <w:sz w:val="18"/>
        </w:rPr>
        <w:t xml:space="preserve"> </w:t>
      </w:r>
      <w:r w:rsidRPr="001058B5">
        <w:rPr>
          <w:rFonts w:ascii="Arial" w:hAnsi="Arial" w:cs="Arial"/>
          <w:w w:val="95"/>
          <w:sz w:val="18"/>
        </w:rPr>
        <w:t>OE.CUSTOMERS;</w:t>
      </w:r>
    </w:p>
    <w:p w14:paraId="4F7C33B3" w14:textId="77777777" w:rsidR="008C539B" w:rsidRPr="001058B5" w:rsidRDefault="008C539B">
      <w:pPr>
        <w:pStyle w:val="BodyText"/>
        <w:spacing w:before="10"/>
        <w:rPr>
          <w:rFonts w:ascii="Arial" w:hAnsi="Arial" w:cs="Arial"/>
        </w:rPr>
      </w:pPr>
    </w:p>
    <w:p w14:paraId="6AD82939" w14:textId="2633ECED" w:rsidR="008C539B" w:rsidRPr="001058B5" w:rsidRDefault="00C12992">
      <w:pPr>
        <w:ind w:left="1660"/>
        <w:rPr>
          <w:rFonts w:ascii="Arial" w:hAnsi="Arial" w:cs="Arial"/>
          <w:sz w:val="18"/>
        </w:rPr>
      </w:pPr>
      <w:r w:rsidRPr="001058B5">
        <w:rPr>
          <w:rFonts w:ascii="Arial" w:hAnsi="Arial" w:cs="Arial"/>
          <w:w w:val="95"/>
          <w:sz w:val="18"/>
        </w:rPr>
        <w:t xml:space="preserve">ERROR </w:t>
      </w:r>
      <w:r w:rsidR="002B2E93">
        <w:rPr>
          <w:rFonts w:ascii="Arial" w:hAnsi="Arial" w:cs="Arial"/>
          <w:w w:val="95"/>
          <w:sz w:val="18"/>
        </w:rPr>
        <w:t>ở dòng 1</w:t>
      </w:r>
      <w:r w:rsidRPr="001058B5">
        <w:rPr>
          <w:rFonts w:ascii="Arial" w:hAnsi="Arial" w:cs="Arial"/>
          <w:w w:val="95"/>
          <w:sz w:val="18"/>
        </w:rPr>
        <w:t>:</w:t>
      </w:r>
    </w:p>
    <w:p w14:paraId="01B26FB0" w14:textId="77777777" w:rsidR="008C539B" w:rsidRPr="001058B5" w:rsidRDefault="00C12992">
      <w:pPr>
        <w:spacing w:before="16"/>
        <w:ind w:left="1660"/>
        <w:rPr>
          <w:rFonts w:ascii="Arial" w:hAnsi="Arial" w:cs="Arial"/>
          <w:sz w:val="18"/>
        </w:rPr>
      </w:pPr>
      <w:r w:rsidRPr="001058B5">
        <w:rPr>
          <w:rFonts w:ascii="Arial" w:hAnsi="Arial" w:cs="Arial"/>
          <w:w w:val="95"/>
          <w:sz w:val="18"/>
        </w:rPr>
        <w:t>ORA-00942: table or view does not exist</w:t>
      </w:r>
    </w:p>
    <w:p w14:paraId="35736FB5" w14:textId="77777777" w:rsidR="008C539B" w:rsidRPr="001058B5" w:rsidRDefault="008C539B">
      <w:pPr>
        <w:pStyle w:val="BodyText"/>
        <w:rPr>
          <w:rFonts w:ascii="Arial" w:hAnsi="Arial" w:cs="Arial"/>
          <w:sz w:val="18"/>
        </w:rPr>
      </w:pPr>
    </w:p>
    <w:p w14:paraId="0663D24E" w14:textId="77777777" w:rsidR="007E23B8" w:rsidRDefault="007E23B8" w:rsidP="007E23B8">
      <w:pPr>
        <w:pStyle w:val="BodyText"/>
        <w:spacing w:before="79" w:line="232" w:lineRule="auto"/>
        <w:ind w:left="720" w:right="848"/>
        <w:rPr>
          <w:rFonts w:ascii="Arial" w:eastAsia="Arial" w:hAnsi="Arial" w:cs="Arial"/>
          <w:b/>
          <w:bCs/>
          <w:sz w:val="27"/>
          <w:szCs w:val="27"/>
        </w:rPr>
      </w:pPr>
      <w:bookmarkStart w:id="571" w:name="Managing_Table_Privileges"/>
      <w:bookmarkStart w:id="572" w:name="_bookmark728"/>
      <w:bookmarkEnd w:id="571"/>
      <w:bookmarkEnd w:id="572"/>
      <w:r w:rsidRPr="007E23B8">
        <w:rPr>
          <w:rFonts w:ascii="Arial" w:eastAsia="Arial" w:hAnsi="Arial" w:cs="Arial"/>
          <w:b/>
          <w:bCs/>
          <w:sz w:val="27"/>
          <w:szCs w:val="27"/>
        </w:rPr>
        <w:t>Quản lý các đặc quyền của bảng</w:t>
      </w:r>
    </w:p>
    <w:p w14:paraId="5C6FA5B6" w14:textId="77777777" w:rsidR="002B2E93" w:rsidRDefault="002B2E93">
      <w:pPr>
        <w:pStyle w:val="BodyText"/>
        <w:spacing w:before="112"/>
        <w:ind w:left="1660"/>
        <w:rPr>
          <w:rFonts w:ascii="Arial" w:hAnsi="Arial" w:cs="Arial"/>
        </w:rPr>
      </w:pPr>
      <w:r w:rsidRPr="002B2E93">
        <w:rPr>
          <w:rFonts w:ascii="Arial" w:hAnsi="Arial" w:cs="Arial"/>
        </w:rPr>
        <w:t>Các đặc quyền đối tượng cho các bảng cho phép bảo mật bảng tại DML (ngôn ngữ thao tác dữ liệu) hoặc cấp độ hoạt động DDL (ngôn ngữ định nghĩa dữ liệu).</w:t>
      </w:r>
    </w:p>
    <w:p w14:paraId="0473CDF4" w14:textId="77777777" w:rsidR="002B2E93" w:rsidRPr="002B2E93" w:rsidRDefault="002B2E93" w:rsidP="002B2E93">
      <w:pPr>
        <w:pStyle w:val="ListParagraph"/>
        <w:tabs>
          <w:tab w:val="left" w:pos="2020"/>
        </w:tabs>
        <w:spacing w:before="113"/>
        <w:ind w:left="2019" w:firstLine="0"/>
        <w:rPr>
          <w:rFonts w:ascii="Arial" w:hAnsi="Arial" w:cs="Arial"/>
          <w:sz w:val="20"/>
        </w:rPr>
      </w:pPr>
      <w:r w:rsidRPr="002B2E93">
        <w:rPr>
          <w:rFonts w:ascii="Arial" w:hAnsi="Arial" w:cs="Arial"/>
          <w:sz w:val="20"/>
          <w:szCs w:val="20"/>
        </w:rPr>
        <w:t>Các phần sau đây thảo luận về các đặc quyền bảng và các hoạt động DML và DDL:</w:t>
      </w:r>
    </w:p>
    <w:p w14:paraId="1858DF6E" w14:textId="4AEC527E" w:rsidR="008C539B" w:rsidRPr="001058B5" w:rsidRDefault="007E0590" w:rsidP="00601E2D">
      <w:pPr>
        <w:pStyle w:val="ListParagraph"/>
        <w:numPr>
          <w:ilvl w:val="1"/>
          <w:numId w:val="116"/>
        </w:numPr>
        <w:tabs>
          <w:tab w:val="left" w:pos="2020"/>
        </w:tabs>
        <w:spacing w:before="113"/>
        <w:rPr>
          <w:rFonts w:ascii="Arial" w:hAnsi="Arial" w:cs="Arial"/>
          <w:sz w:val="20"/>
        </w:rPr>
      </w:pPr>
      <w:hyperlink w:anchor="_bookmark730" w:history="1">
        <w:r w:rsidR="002B2E93" w:rsidRPr="002B2E93">
          <w:rPr>
            <w:rFonts w:ascii="Arial" w:hAnsi="Arial" w:cs="Arial"/>
            <w:color w:val="0000CC"/>
            <w:sz w:val="20"/>
          </w:rPr>
          <w:t>Các đặc quyền của bảng ảnh hưởng đến thao tác ngôn ngữ thao tác dữ liệu như thế nào</w:t>
        </w:r>
      </w:hyperlink>
    </w:p>
    <w:p w14:paraId="248033CA" w14:textId="5126FDF3" w:rsidR="008C539B" w:rsidRPr="001058B5" w:rsidRDefault="007E0590" w:rsidP="00601E2D">
      <w:pPr>
        <w:pStyle w:val="ListParagraph"/>
        <w:numPr>
          <w:ilvl w:val="1"/>
          <w:numId w:val="116"/>
        </w:numPr>
        <w:tabs>
          <w:tab w:val="left" w:pos="2020"/>
        </w:tabs>
        <w:rPr>
          <w:rFonts w:ascii="Arial" w:hAnsi="Arial" w:cs="Arial"/>
          <w:sz w:val="20"/>
        </w:rPr>
      </w:pPr>
      <w:hyperlink w:anchor="_bookmark733" w:history="1">
        <w:r w:rsidR="002B2E93" w:rsidRPr="002B2E93">
          <w:rPr>
            <w:rFonts w:ascii="Arial" w:hAnsi="Arial" w:cs="Arial"/>
            <w:color w:val="0000CC"/>
            <w:sz w:val="20"/>
          </w:rPr>
          <w:t>Các đặc quyền của bảng ảnh hưởng đến các hoạt động ngôn ngữ định nghĩa dữ liệu như thế nào</w:t>
        </w:r>
      </w:hyperlink>
    </w:p>
    <w:p w14:paraId="654F8208" w14:textId="77777777" w:rsidR="008C539B" w:rsidRPr="001058B5" w:rsidRDefault="008C539B">
      <w:pPr>
        <w:pStyle w:val="BodyText"/>
        <w:spacing w:before="1"/>
        <w:rPr>
          <w:rFonts w:ascii="Arial" w:hAnsi="Arial" w:cs="Arial"/>
          <w:sz w:val="23"/>
        </w:rPr>
      </w:pPr>
    </w:p>
    <w:p w14:paraId="4BC56278" w14:textId="77777777" w:rsidR="002B2E93" w:rsidRDefault="002B2E93">
      <w:pPr>
        <w:pStyle w:val="BodyText"/>
        <w:spacing w:before="58" w:line="230" w:lineRule="auto"/>
        <w:ind w:left="1660" w:right="848" w:hanging="1"/>
        <w:rPr>
          <w:rFonts w:ascii="Arial" w:eastAsia="Arial" w:hAnsi="Arial" w:cs="Arial"/>
          <w:b/>
          <w:bCs/>
          <w:sz w:val="23"/>
          <w:szCs w:val="23"/>
        </w:rPr>
      </w:pPr>
      <w:bookmarkStart w:id="573" w:name="How_Table_Privileges_Affect_Data_Manipul"/>
      <w:bookmarkStart w:id="574" w:name="_bookmark730"/>
      <w:bookmarkStart w:id="575" w:name="_bookmark731"/>
      <w:bookmarkEnd w:id="573"/>
      <w:bookmarkEnd w:id="574"/>
      <w:bookmarkEnd w:id="575"/>
      <w:r w:rsidRPr="002B2E93">
        <w:rPr>
          <w:rFonts w:ascii="Arial" w:eastAsia="Arial" w:hAnsi="Arial" w:cs="Arial"/>
          <w:b/>
          <w:bCs/>
          <w:sz w:val="23"/>
          <w:szCs w:val="23"/>
        </w:rPr>
        <w:t>Các đặc quyền của bảng ảnh hưởng đến thao tác ngôn ngữ thao tác dữ liệu như thế nào</w:t>
      </w:r>
    </w:p>
    <w:p w14:paraId="2ED46609" w14:textId="77777777" w:rsidR="002B2E93" w:rsidRPr="002B2E93" w:rsidRDefault="002B2E93" w:rsidP="002B2E93">
      <w:pPr>
        <w:pStyle w:val="BodyText"/>
        <w:spacing w:before="8"/>
        <w:ind w:left="1710"/>
        <w:rPr>
          <w:rFonts w:ascii="Arial" w:hAnsi="Arial" w:cs="Arial"/>
        </w:rPr>
      </w:pPr>
      <w:r w:rsidRPr="002B2E93">
        <w:rPr>
          <w:rFonts w:ascii="Arial" w:hAnsi="Arial" w:cs="Arial"/>
        </w:rPr>
        <w:t>Bạn có thể cấp các đặc quyền để sử dụng các hoạt động DML DELETE, INSERT, SELECT và UPDATE trên một bảng hoặc khung nhìn. Chỉ cấp các đặc quyền này cho người dùng và vai trò cần truy vấn hoặc thao tác dữ liệu trong bảng.</w:t>
      </w:r>
    </w:p>
    <w:p w14:paraId="255B325A" w14:textId="77777777" w:rsidR="002B2E93" w:rsidRPr="002B2E93" w:rsidRDefault="002B2E93" w:rsidP="002B2E93">
      <w:pPr>
        <w:pStyle w:val="BodyText"/>
        <w:spacing w:before="8"/>
        <w:ind w:left="1710"/>
        <w:rPr>
          <w:rFonts w:ascii="Arial" w:hAnsi="Arial" w:cs="Arial"/>
        </w:rPr>
      </w:pPr>
      <w:r w:rsidRPr="002B2E93">
        <w:rPr>
          <w:rFonts w:ascii="Arial" w:hAnsi="Arial" w:cs="Arial"/>
        </w:rPr>
        <w:t>Bạn có thể hạn chế các đặc quyền INSERT và UPDATE cho một bảng cho các cột cụ thể của bảng. Với đặc quyền INSERT chọn lọc, một người dùng đặc quyền có thể chèn một hàng với các giá trị cho các cột đã chọn. Tất cả các cột khác nhận NULL hoặc giá trị mặc định của cột. Với đặc quyền UPDATE chọn lọc, người dùng chỉ có thể cập nhật các giá trị cột cụ thể của một hàng. Bạn có thể sử dụng quyền chọn INSERT và UPDATE để hạn chế quyền truy cập của người dùng vào dữ liệu nhạy cảm.</w:t>
      </w:r>
    </w:p>
    <w:p w14:paraId="571F0935" w14:textId="36A75A52" w:rsidR="008C539B" w:rsidRPr="001058B5" w:rsidRDefault="002B2E93" w:rsidP="002B2E93">
      <w:pPr>
        <w:pStyle w:val="BodyText"/>
        <w:spacing w:before="8"/>
        <w:ind w:left="1710"/>
        <w:rPr>
          <w:rFonts w:ascii="Arial" w:hAnsi="Arial" w:cs="Arial"/>
          <w:sz w:val="29"/>
        </w:rPr>
      </w:pPr>
      <w:r w:rsidRPr="002B2E93">
        <w:rPr>
          <w:rFonts w:ascii="Arial" w:hAnsi="Arial" w:cs="Arial"/>
        </w:rPr>
        <w:t>Ví dụ, nếu bạn không muốn người dùng nhập dữ liệu thay đổi cột lương của bảng nhân viên, thì các đặc quyền INSERT hoặc UPDATE có chọn lọc có thể được cấp trừ cột lương. Ngoài ra, một chế độ xem loại trừ cột lương có thể đáp ứng nhu cầu bảo mật bổ sung này.</w:t>
      </w:r>
    </w:p>
    <w:p w14:paraId="5CB12539" w14:textId="058BCEFB" w:rsidR="008C539B" w:rsidRPr="001058B5" w:rsidRDefault="007502F0">
      <w:pPr>
        <w:spacing w:before="99" w:line="232" w:lineRule="auto"/>
        <w:ind w:left="2979" w:right="1456"/>
        <w:rPr>
          <w:rFonts w:ascii="Arial" w:hAnsi="Arial" w:cs="Arial"/>
          <w:sz w:val="20"/>
        </w:rPr>
      </w:pPr>
      <w:r>
        <w:rPr>
          <w:rFonts w:ascii="Arial" w:hAnsi="Arial" w:cs="Arial"/>
          <w:b/>
          <w:sz w:val="19"/>
        </w:rPr>
        <w:lastRenderedPageBreak/>
        <w:t>Xem thêm</w:t>
      </w:r>
      <w:r w:rsidR="00C12992" w:rsidRPr="001058B5">
        <w:rPr>
          <w:rFonts w:ascii="Arial" w:hAnsi="Arial" w:cs="Arial"/>
          <w:b/>
          <w:sz w:val="19"/>
        </w:rPr>
        <w:t xml:space="preserve">: </w:t>
      </w:r>
      <w:r w:rsidR="00C12992" w:rsidRPr="001058B5">
        <w:rPr>
          <w:rFonts w:ascii="Arial" w:hAnsi="Arial" w:cs="Arial"/>
          <w:i/>
          <w:sz w:val="20"/>
        </w:rPr>
        <w:t xml:space="preserve">Oracle Database SQL Language Reference </w:t>
      </w:r>
      <w:r w:rsidRPr="007502F0">
        <w:rPr>
          <w:rFonts w:ascii="Arial" w:hAnsi="Arial" w:cs="Arial"/>
          <w:sz w:val="20"/>
        </w:rPr>
        <w:t>để biết thêm thông tin về các hoạt động DML</w:t>
      </w:r>
    </w:p>
    <w:p w14:paraId="12EDE163" w14:textId="77777777" w:rsidR="008C539B" w:rsidRPr="001058B5" w:rsidRDefault="008C539B">
      <w:pPr>
        <w:pStyle w:val="BodyText"/>
        <w:spacing w:before="2"/>
        <w:rPr>
          <w:rFonts w:ascii="Arial" w:hAnsi="Arial" w:cs="Arial"/>
        </w:rPr>
      </w:pPr>
    </w:p>
    <w:p w14:paraId="414371A6" w14:textId="77777777" w:rsidR="002B2E93" w:rsidRDefault="002B2E93">
      <w:pPr>
        <w:pStyle w:val="BodyText"/>
        <w:spacing w:before="57" w:line="230" w:lineRule="auto"/>
        <w:ind w:left="2260" w:right="374" w:hanging="1"/>
        <w:jc w:val="both"/>
        <w:rPr>
          <w:rFonts w:ascii="Arial" w:eastAsia="Arial" w:hAnsi="Arial" w:cs="Arial"/>
          <w:b/>
          <w:bCs/>
          <w:sz w:val="23"/>
          <w:szCs w:val="23"/>
        </w:rPr>
      </w:pPr>
      <w:bookmarkStart w:id="576" w:name="How_Table_Privileges_Affect_Data_Definit"/>
      <w:bookmarkStart w:id="577" w:name="_bookmark733"/>
      <w:bookmarkEnd w:id="576"/>
      <w:bookmarkEnd w:id="577"/>
      <w:r w:rsidRPr="002B2E93">
        <w:rPr>
          <w:rFonts w:ascii="Arial" w:eastAsia="Arial" w:hAnsi="Arial" w:cs="Arial"/>
          <w:b/>
          <w:bCs/>
          <w:sz w:val="23"/>
          <w:szCs w:val="23"/>
        </w:rPr>
        <w:t>Các đặc quyền của bảng ảnh hưởng đến các hoạt động ngôn ngữ định nghĩa dữ liệu như thế nào</w:t>
      </w:r>
    </w:p>
    <w:p w14:paraId="3FED788C" w14:textId="77777777" w:rsidR="007502F0" w:rsidRPr="007502F0" w:rsidRDefault="007502F0" w:rsidP="007502F0">
      <w:pPr>
        <w:spacing w:before="212" w:line="232" w:lineRule="auto"/>
        <w:ind w:left="1710" w:right="90" w:hanging="1"/>
        <w:rPr>
          <w:rFonts w:ascii="Arial" w:hAnsi="Arial" w:cs="Arial"/>
          <w:sz w:val="20"/>
          <w:szCs w:val="20"/>
        </w:rPr>
      </w:pPr>
      <w:r w:rsidRPr="007502F0">
        <w:rPr>
          <w:rFonts w:ascii="Arial" w:hAnsi="Arial" w:cs="Arial"/>
          <w:sz w:val="20"/>
          <w:szCs w:val="20"/>
        </w:rPr>
        <w:t>Các đặc quyền ALTER, INDEX và REFERENCES cho phép các hoạt động DDL được thực hiện trên một bảng. Bởi vì các đặc quyền này cho phép người dùng khác thay đổi hoặc tạo phụ thuộc vào một bảng, bạn nên cấp các đặc quyền này một cách thận trọng.</w:t>
      </w:r>
    </w:p>
    <w:p w14:paraId="143673AB" w14:textId="77777777" w:rsidR="007502F0" w:rsidRPr="007502F0" w:rsidRDefault="007502F0" w:rsidP="007502F0">
      <w:pPr>
        <w:spacing w:before="212" w:line="232" w:lineRule="auto"/>
        <w:ind w:left="1710" w:right="90" w:hanging="1"/>
        <w:rPr>
          <w:rFonts w:ascii="Arial" w:hAnsi="Arial" w:cs="Arial"/>
          <w:sz w:val="20"/>
          <w:szCs w:val="20"/>
        </w:rPr>
      </w:pPr>
      <w:r w:rsidRPr="007502F0">
        <w:rPr>
          <w:rFonts w:ascii="Arial" w:hAnsi="Arial" w:cs="Arial"/>
          <w:sz w:val="20"/>
          <w:szCs w:val="20"/>
        </w:rPr>
        <w:t>Một người dùng cố gắng thực hiện một hoạt động DDL trên một bảng có thể cần thêm các đặc quyền hệ thống hoặc đối tượng. Ví dụ, để tạo một trigger trên một bảng, người dùng yêu cầu cả đặc quyền đối tượng ALTER TABLE cho bảng và đặc quyền hệ thống CREATE TRIGGER.</w:t>
      </w:r>
    </w:p>
    <w:p w14:paraId="0AF18441" w14:textId="77777777" w:rsidR="007502F0" w:rsidRDefault="007502F0" w:rsidP="007502F0">
      <w:pPr>
        <w:spacing w:before="212" w:line="232" w:lineRule="auto"/>
        <w:ind w:left="1710" w:right="90" w:hanging="1"/>
        <w:rPr>
          <w:rFonts w:ascii="Arial" w:hAnsi="Arial" w:cs="Arial"/>
          <w:sz w:val="20"/>
          <w:szCs w:val="20"/>
        </w:rPr>
      </w:pPr>
      <w:r w:rsidRPr="007502F0">
        <w:rPr>
          <w:rFonts w:ascii="Arial" w:hAnsi="Arial" w:cs="Arial"/>
          <w:sz w:val="20"/>
          <w:szCs w:val="20"/>
        </w:rPr>
        <w:t>Cũng như các đặc quyền INSERT và UPDATE, bạn có thể cấp đặc quyền REFERENCES trên các cột cụ thể của một bảng. Đặc quyền TÀI LIỆU THAM KHẢO cho phép người được cấp quyền sử dụng bảng mà khoản trợ cấp được tạo thành khóa chính cho bất kỳ khóa ngoại nào mà người được cấp quyền muốn tạo trong bảng của riêng họ. Hành động này được kiểm soát với một đặc quyền đặc biệt bởi vì sự hiện diện của các khóa nước ngoài hạn chế thao tác dữ liệu và các thay đổi bảng có thể được thực hiện cho khóa cha. Đặc quyền REFERENCES cột cụ thể hạn chế người được cấp quyền sử dụng các cột được đặt tên (trong đó, tất nhiên, phải bao gồm ít nhất một khóa chính hoặc duy nhất của bảng cha).</w:t>
      </w:r>
    </w:p>
    <w:p w14:paraId="3B193B53" w14:textId="202B9117" w:rsidR="008C539B" w:rsidRPr="001058B5" w:rsidRDefault="007502F0" w:rsidP="007502F0">
      <w:pPr>
        <w:spacing w:before="212" w:line="232" w:lineRule="auto"/>
        <w:ind w:left="2980" w:right="1456" w:hanging="1"/>
        <w:rPr>
          <w:rFonts w:ascii="Arial" w:hAnsi="Arial" w:cs="Arial"/>
        </w:rPr>
      </w:pPr>
      <w:r>
        <w:rPr>
          <w:rFonts w:ascii="Arial" w:hAnsi="Arial" w:cs="Arial"/>
          <w:b/>
          <w:sz w:val="19"/>
        </w:rPr>
        <w:t>Xem thêm</w:t>
      </w:r>
      <w:r w:rsidR="00C12992" w:rsidRPr="001058B5">
        <w:rPr>
          <w:rFonts w:ascii="Arial" w:hAnsi="Arial" w:cs="Arial"/>
          <w:b/>
          <w:sz w:val="19"/>
        </w:rPr>
        <w:t xml:space="preserve">: </w:t>
      </w:r>
      <w:r w:rsidR="00C12992" w:rsidRPr="001058B5">
        <w:rPr>
          <w:rFonts w:ascii="Arial" w:hAnsi="Arial" w:cs="Arial"/>
          <w:sz w:val="20"/>
        </w:rPr>
        <w:t xml:space="preserve">"Data Integrity" in </w:t>
      </w:r>
      <w:r w:rsidR="00C12992" w:rsidRPr="001058B5">
        <w:rPr>
          <w:rFonts w:ascii="Arial" w:hAnsi="Arial" w:cs="Arial"/>
          <w:i/>
          <w:sz w:val="20"/>
        </w:rPr>
        <w:t xml:space="preserve">Oracle Database Concepts </w:t>
      </w:r>
      <w:r w:rsidRPr="007502F0">
        <w:rPr>
          <w:rFonts w:ascii="Arial" w:hAnsi="Arial" w:cs="Arial"/>
          <w:sz w:val="20"/>
        </w:rPr>
        <w:t>để biết thêm thông tin về khóa chính, khóa duy nhất và ràng buộc toàn vẹn</w:t>
      </w:r>
    </w:p>
    <w:p w14:paraId="44335EF0" w14:textId="77777777" w:rsidR="007502F0" w:rsidRDefault="007502F0" w:rsidP="007502F0">
      <w:pPr>
        <w:pStyle w:val="BodyText"/>
        <w:spacing w:before="74"/>
        <w:ind w:left="720"/>
        <w:rPr>
          <w:rFonts w:ascii="Arial" w:eastAsia="Arial" w:hAnsi="Arial" w:cs="Arial"/>
          <w:b/>
          <w:bCs/>
          <w:sz w:val="27"/>
          <w:szCs w:val="27"/>
        </w:rPr>
      </w:pPr>
      <w:bookmarkStart w:id="578" w:name="Managing_View_Privileges"/>
      <w:bookmarkStart w:id="579" w:name="_bookmark735"/>
      <w:bookmarkEnd w:id="578"/>
      <w:bookmarkEnd w:id="579"/>
      <w:r w:rsidRPr="007502F0">
        <w:rPr>
          <w:rFonts w:ascii="Arial" w:eastAsia="Arial" w:hAnsi="Arial" w:cs="Arial"/>
          <w:b/>
          <w:bCs/>
          <w:sz w:val="27"/>
          <w:szCs w:val="27"/>
        </w:rPr>
        <w:t>Quản lý đặc quyền của View</w:t>
      </w:r>
    </w:p>
    <w:p w14:paraId="3CD0E566" w14:textId="0C356271" w:rsidR="008C539B" w:rsidRPr="001058B5" w:rsidRDefault="007502F0">
      <w:pPr>
        <w:pStyle w:val="BodyText"/>
        <w:spacing w:before="74"/>
        <w:ind w:left="2260"/>
        <w:rPr>
          <w:rFonts w:ascii="Arial" w:hAnsi="Arial" w:cs="Arial"/>
        </w:rPr>
      </w:pPr>
      <w:r>
        <w:rPr>
          <w:rFonts w:ascii="Arial" w:hAnsi="Arial" w:cs="Arial"/>
        </w:rPr>
        <w:t>Phần này gồm:</w:t>
      </w:r>
    </w:p>
    <w:p w14:paraId="34FD570B" w14:textId="5353BAF7" w:rsidR="008C539B" w:rsidRPr="001058B5" w:rsidRDefault="007E0590" w:rsidP="00601E2D">
      <w:pPr>
        <w:pStyle w:val="ListParagraph"/>
        <w:numPr>
          <w:ilvl w:val="2"/>
          <w:numId w:val="116"/>
        </w:numPr>
        <w:tabs>
          <w:tab w:val="left" w:pos="2620"/>
        </w:tabs>
        <w:rPr>
          <w:rFonts w:ascii="Arial" w:hAnsi="Arial" w:cs="Arial"/>
          <w:sz w:val="20"/>
        </w:rPr>
      </w:pPr>
      <w:hyperlink w:anchor="_bookmark736" w:history="1">
        <w:r w:rsidR="007502F0" w:rsidRPr="007502F0">
          <w:rPr>
            <w:rFonts w:ascii="Arial" w:hAnsi="Arial" w:cs="Arial"/>
            <w:color w:val="0000CC"/>
            <w:sz w:val="20"/>
          </w:rPr>
          <w:t xml:space="preserve">Giới thiệu về đặc quyền </w:t>
        </w:r>
        <w:r w:rsidR="007502F0">
          <w:rPr>
            <w:rFonts w:ascii="Arial" w:hAnsi="Arial" w:cs="Arial"/>
            <w:color w:val="0000CC"/>
            <w:sz w:val="20"/>
          </w:rPr>
          <w:t>Views</w:t>
        </w:r>
      </w:hyperlink>
    </w:p>
    <w:p w14:paraId="45B14CC8" w14:textId="2DA9221C" w:rsidR="007502F0" w:rsidRPr="007502F0" w:rsidRDefault="007E0590" w:rsidP="00601E2D">
      <w:pPr>
        <w:pStyle w:val="ListParagraph"/>
        <w:numPr>
          <w:ilvl w:val="2"/>
          <w:numId w:val="116"/>
        </w:numPr>
        <w:tabs>
          <w:tab w:val="left" w:pos="2620"/>
        </w:tabs>
        <w:spacing w:before="112"/>
        <w:rPr>
          <w:rFonts w:ascii="Arial" w:hAnsi="Arial" w:cs="Arial"/>
          <w:sz w:val="20"/>
        </w:rPr>
      </w:pPr>
      <w:hyperlink w:anchor="_bookmark739" w:history="1">
        <w:r w:rsidR="007502F0" w:rsidRPr="007502F0">
          <w:rPr>
            <w:rFonts w:ascii="Arial" w:hAnsi="Arial" w:cs="Arial"/>
            <w:color w:val="0000CC"/>
            <w:sz w:val="20"/>
          </w:rPr>
          <w:t>Đặc quyền cần thiết để tạo chế độ</w:t>
        </w:r>
      </w:hyperlink>
      <w:r w:rsidR="007502F0">
        <w:rPr>
          <w:rFonts w:ascii="Arial" w:hAnsi="Arial" w:cs="Arial"/>
          <w:color w:val="0000CC"/>
          <w:spacing w:val="-3"/>
          <w:sz w:val="20"/>
        </w:rPr>
        <w:t xml:space="preserve"> Views</w:t>
      </w:r>
    </w:p>
    <w:p w14:paraId="26A08608" w14:textId="77777777" w:rsidR="007502F0" w:rsidRPr="007502F0" w:rsidRDefault="007E0590" w:rsidP="00601E2D">
      <w:pPr>
        <w:pStyle w:val="ListParagraph"/>
        <w:numPr>
          <w:ilvl w:val="2"/>
          <w:numId w:val="116"/>
        </w:numPr>
        <w:tabs>
          <w:tab w:val="left" w:pos="2620"/>
        </w:tabs>
        <w:spacing w:before="2"/>
        <w:rPr>
          <w:rFonts w:ascii="Arial" w:hAnsi="Arial" w:cs="Arial"/>
          <w:sz w:val="23"/>
        </w:rPr>
      </w:pPr>
      <w:hyperlink w:anchor="_bookmark742" w:history="1">
        <w:r w:rsidR="007502F0" w:rsidRPr="007502F0">
          <w:rPr>
            <w:rFonts w:ascii="Arial" w:hAnsi="Arial" w:cs="Arial"/>
            <w:color w:val="0000CC"/>
            <w:sz w:val="20"/>
          </w:rPr>
          <w:t xml:space="preserve">Tăng cường bảo mật bảng với </w:t>
        </w:r>
        <w:r w:rsidR="007502F0">
          <w:rPr>
            <w:rFonts w:ascii="Arial" w:hAnsi="Arial" w:cs="Arial"/>
            <w:color w:val="0000CC"/>
            <w:sz w:val="20"/>
          </w:rPr>
          <w:t>Views</w:t>
        </w:r>
      </w:hyperlink>
    </w:p>
    <w:p w14:paraId="29EA36D5" w14:textId="77777777" w:rsidR="007502F0" w:rsidRPr="007502F0" w:rsidRDefault="007502F0" w:rsidP="007502F0">
      <w:pPr>
        <w:tabs>
          <w:tab w:val="left" w:pos="2620"/>
        </w:tabs>
        <w:spacing w:before="112"/>
        <w:ind w:left="2260"/>
        <w:rPr>
          <w:rFonts w:ascii="Arial" w:hAnsi="Arial" w:cs="Arial"/>
          <w:sz w:val="20"/>
        </w:rPr>
      </w:pPr>
    </w:p>
    <w:p w14:paraId="4D6D2506" w14:textId="5CFA9A6C" w:rsidR="008C539B" w:rsidRPr="001058B5" w:rsidRDefault="007502F0">
      <w:pPr>
        <w:pStyle w:val="Heading6"/>
      </w:pPr>
      <w:bookmarkStart w:id="580" w:name="About_View_Privileges"/>
      <w:bookmarkStart w:id="581" w:name="_bookmark736"/>
      <w:bookmarkStart w:id="582" w:name="_bookmark737"/>
      <w:bookmarkEnd w:id="580"/>
      <w:bookmarkEnd w:id="581"/>
      <w:bookmarkEnd w:id="582"/>
      <w:r w:rsidRPr="007502F0">
        <w:t xml:space="preserve">Giới thiệu về đặc quyền </w:t>
      </w:r>
      <w:r>
        <w:t>Views</w:t>
      </w:r>
    </w:p>
    <w:p w14:paraId="30657460" w14:textId="77777777" w:rsidR="007502F0" w:rsidRPr="007502F0" w:rsidRDefault="007502F0" w:rsidP="007502F0">
      <w:pPr>
        <w:pStyle w:val="BodyText"/>
        <w:spacing w:before="1"/>
        <w:ind w:left="1710"/>
        <w:rPr>
          <w:rFonts w:ascii="Arial" w:hAnsi="Arial" w:cs="Arial"/>
        </w:rPr>
      </w:pPr>
      <w:r w:rsidRPr="007502F0">
        <w:rPr>
          <w:rFonts w:ascii="Arial" w:hAnsi="Arial" w:cs="Arial"/>
        </w:rPr>
        <w:t>Chế độ xem là bản trình bày dữ liệu được chọn từ một hoặc nhiều bảng, có thể bao gồm các chế độ xem khác. Một khung nhìn hiển thị cấu trúc của các bảng bên dưới. Dữ liệu được chọn của nó có thể được coi là kết quả của truy vấn được lưu trữ. Chế độ xem không chứa dữ liệu thực tế mà chỉ xuất phát từ dữ liệu hiển thị từ các bảng và chế độ xem dựa trên đó. Bạn có thể truy vấn chế độ xem và thay đổi dữ liệu mà nó đại diện. Dữ liệu trong chế độ xem có thể được cập nhật hoặc xóa và chèn dữ liệu mới. Các hoạt động này trực tiếp thay đổi các bảng mà khung nhìn dựa trên, và phải tuân theo các ràng buộc toàn vẹn và các trigger của các bảng cơ sở.</w:t>
      </w:r>
    </w:p>
    <w:p w14:paraId="564EF054" w14:textId="3F2E5A1F" w:rsidR="008C539B" w:rsidRPr="001058B5" w:rsidRDefault="007502F0" w:rsidP="007502F0">
      <w:pPr>
        <w:pStyle w:val="BodyText"/>
        <w:spacing w:before="1"/>
        <w:ind w:left="1710"/>
        <w:rPr>
          <w:rFonts w:ascii="Arial" w:hAnsi="Arial" w:cs="Arial"/>
          <w:sz w:val="23"/>
        </w:rPr>
      </w:pPr>
      <w:r w:rsidRPr="007502F0">
        <w:rPr>
          <w:rFonts w:ascii="Arial" w:hAnsi="Arial" w:cs="Arial"/>
        </w:rPr>
        <w:t>Bạn có thể áp dụng các đặc quyền đối tượng DML cho các khung nhìn, tương tự như các bảng. Các đặc quyền đối tượng cho một khung nhìn cho phép các hoạt động DML khác nhau, như được ghi nhận sẽ ảnh hưởng đến các bảng cơ sở mà từ đó khung nhìn được bắt nguồn.</w:t>
      </w:r>
    </w:p>
    <w:p w14:paraId="486A02B5" w14:textId="1A51D537" w:rsidR="007502F0" w:rsidRDefault="007502F0">
      <w:pPr>
        <w:pStyle w:val="BodyText"/>
        <w:spacing w:before="49"/>
        <w:ind w:left="2260"/>
        <w:rPr>
          <w:rFonts w:ascii="Arial" w:eastAsia="Arial" w:hAnsi="Arial" w:cs="Arial"/>
          <w:b/>
          <w:bCs/>
          <w:sz w:val="23"/>
          <w:szCs w:val="23"/>
        </w:rPr>
      </w:pPr>
      <w:bookmarkStart w:id="583" w:name="Privileges_Required_to_Create_Views"/>
      <w:bookmarkStart w:id="584" w:name="_bookmark739"/>
      <w:bookmarkEnd w:id="583"/>
      <w:bookmarkEnd w:id="584"/>
      <w:r w:rsidRPr="007502F0">
        <w:rPr>
          <w:rFonts w:ascii="Arial" w:eastAsia="Arial" w:hAnsi="Arial" w:cs="Arial"/>
          <w:b/>
          <w:bCs/>
          <w:sz w:val="23"/>
          <w:szCs w:val="23"/>
        </w:rPr>
        <w:t xml:space="preserve">Đặc quyền cần thiết để tạo chế độ </w:t>
      </w:r>
      <w:r>
        <w:rPr>
          <w:rFonts w:ascii="Arial" w:eastAsia="Arial" w:hAnsi="Arial" w:cs="Arial"/>
          <w:b/>
          <w:bCs/>
          <w:sz w:val="23"/>
          <w:szCs w:val="23"/>
        </w:rPr>
        <w:t>Views</w:t>
      </w:r>
    </w:p>
    <w:p w14:paraId="585E6F7C" w14:textId="10FFA7AD" w:rsidR="008C539B" w:rsidRPr="001058B5" w:rsidRDefault="007502F0">
      <w:pPr>
        <w:pStyle w:val="BodyText"/>
        <w:spacing w:before="49"/>
        <w:ind w:left="2260"/>
        <w:rPr>
          <w:rFonts w:ascii="Arial" w:hAnsi="Arial" w:cs="Arial"/>
        </w:rPr>
      </w:pPr>
      <w:r>
        <w:rPr>
          <w:rFonts w:ascii="Arial" w:hAnsi="Arial" w:cs="Arial"/>
        </w:rPr>
        <w:t>Các yêu cầu</w:t>
      </w:r>
      <w:r w:rsidR="00C12992" w:rsidRPr="001058B5">
        <w:rPr>
          <w:rFonts w:ascii="Arial" w:hAnsi="Arial" w:cs="Arial"/>
        </w:rPr>
        <w:t>:</w:t>
      </w:r>
    </w:p>
    <w:p w14:paraId="30AA6ECA" w14:textId="77777777" w:rsidR="007502F0" w:rsidRPr="007502F0" w:rsidRDefault="007502F0" w:rsidP="00601E2D">
      <w:pPr>
        <w:pStyle w:val="ListParagraph"/>
        <w:numPr>
          <w:ilvl w:val="3"/>
          <w:numId w:val="116"/>
        </w:numPr>
        <w:tabs>
          <w:tab w:val="left" w:pos="2979"/>
          <w:tab w:val="left" w:pos="2980"/>
        </w:tabs>
        <w:spacing w:before="112"/>
        <w:rPr>
          <w:rFonts w:ascii="Arial" w:hAnsi="Arial" w:cs="Arial"/>
          <w:sz w:val="20"/>
        </w:rPr>
      </w:pPr>
      <w:r w:rsidRPr="007502F0">
        <w:rPr>
          <w:rFonts w:ascii="Arial" w:hAnsi="Arial" w:cs="Arial"/>
          <w:spacing w:val="-6"/>
          <w:sz w:val="20"/>
        </w:rPr>
        <w:t>Bạn phải được cấp một trong các đặc quyền hệ thống sau đây, hoặc rõ ràng hoặc thông qua một vai trò:</w:t>
      </w:r>
    </w:p>
    <w:p w14:paraId="573C1ACB" w14:textId="77777777" w:rsidR="007502F0" w:rsidRDefault="007502F0" w:rsidP="00601E2D">
      <w:pPr>
        <w:pStyle w:val="ListParagraph"/>
        <w:numPr>
          <w:ilvl w:val="3"/>
          <w:numId w:val="116"/>
        </w:numPr>
        <w:tabs>
          <w:tab w:val="left" w:pos="2979"/>
          <w:tab w:val="left" w:pos="2980"/>
        </w:tabs>
        <w:spacing w:before="117" w:line="228" w:lineRule="auto"/>
        <w:ind w:right="780"/>
        <w:rPr>
          <w:rFonts w:ascii="Arial" w:hAnsi="Arial" w:cs="Arial"/>
          <w:sz w:val="20"/>
        </w:rPr>
      </w:pPr>
      <w:r w:rsidRPr="007502F0">
        <w:rPr>
          <w:rFonts w:ascii="Arial" w:hAnsi="Arial" w:cs="Arial"/>
          <w:sz w:val="20"/>
        </w:rPr>
        <w:t>Đặc quyền hệ thống CREATE VIEW (để tạo một khung nhìn trong lược đồ của bạn)</w:t>
      </w:r>
    </w:p>
    <w:p w14:paraId="5AE49FA2" w14:textId="488E38BA" w:rsidR="00416B47" w:rsidRPr="00416B47" w:rsidRDefault="00416B47" w:rsidP="00601E2D">
      <w:pPr>
        <w:pStyle w:val="ListParagraph"/>
        <w:numPr>
          <w:ilvl w:val="0"/>
          <w:numId w:val="168"/>
        </w:numPr>
        <w:spacing w:line="228" w:lineRule="auto"/>
        <w:ind w:left="2610" w:firstLine="14"/>
        <w:rPr>
          <w:rFonts w:ascii="Arial" w:hAnsi="Arial" w:cs="Arial"/>
          <w:sz w:val="20"/>
        </w:rPr>
        <w:sectPr w:rsidR="00416B47" w:rsidRPr="00416B47">
          <w:pgSz w:w="12240" w:h="15840"/>
          <w:pgMar w:top="840" w:right="1060" w:bottom="860" w:left="1100" w:header="549" w:footer="663" w:gutter="0"/>
          <w:cols w:space="720"/>
        </w:sectPr>
      </w:pPr>
      <w:r>
        <w:rPr>
          <w:rFonts w:ascii="Arial" w:hAnsi="Arial" w:cs="Arial"/>
          <w:sz w:val="20"/>
        </w:rPr>
        <w:t xml:space="preserve"> </w:t>
      </w:r>
      <w:r w:rsidRPr="00416B47">
        <w:rPr>
          <w:rFonts w:ascii="Arial" w:hAnsi="Arial" w:cs="Arial"/>
          <w:sz w:val="20"/>
        </w:rPr>
        <w:t>Đặc quyền hệ thống CREATE ANY VIEW (để tạo một khung nhìn trong lược đồ của một người dùng khác)</w:t>
      </w:r>
    </w:p>
    <w:p w14:paraId="1223E666" w14:textId="77777777" w:rsidR="007502F0" w:rsidRDefault="007502F0" w:rsidP="00416B47">
      <w:pPr>
        <w:pStyle w:val="ListParagraph"/>
        <w:tabs>
          <w:tab w:val="left" w:pos="2979"/>
          <w:tab w:val="left" w:pos="2980"/>
        </w:tabs>
        <w:spacing w:before="117" w:line="228" w:lineRule="auto"/>
        <w:ind w:left="2980" w:right="780" w:firstLine="0"/>
        <w:rPr>
          <w:rFonts w:ascii="Arial" w:hAnsi="Arial" w:cs="Arial"/>
          <w:sz w:val="20"/>
        </w:rPr>
      </w:pPr>
    </w:p>
    <w:p w14:paraId="47C1CD9E" w14:textId="77777777" w:rsidR="008C539B" w:rsidRPr="001058B5" w:rsidRDefault="008C539B">
      <w:pPr>
        <w:pStyle w:val="BodyText"/>
        <w:spacing w:before="5"/>
        <w:rPr>
          <w:rFonts w:ascii="Arial" w:hAnsi="Arial" w:cs="Arial"/>
          <w:sz w:val="25"/>
        </w:rPr>
      </w:pPr>
    </w:p>
    <w:p w14:paraId="70F9F3B9" w14:textId="3F1EFE3E" w:rsidR="008C539B" w:rsidRPr="001058B5" w:rsidRDefault="00416B47" w:rsidP="00601E2D">
      <w:pPr>
        <w:pStyle w:val="ListParagraph"/>
        <w:numPr>
          <w:ilvl w:val="1"/>
          <w:numId w:val="116"/>
        </w:numPr>
        <w:tabs>
          <w:tab w:val="left" w:pos="2020"/>
        </w:tabs>
        <w:spacing w:before="93"/>
        <w:rPr>
          <w:rFonts w:ascii="Arial" w:hAnsi="Arial" w:cs="Arial"/>
          <w:sz w:val="20"/>
        </w:rPr>
      </w:pPr>
      <w:r w:rsidRPr="00416B47">
        <w:rPr>
          <w:rFonts w:ascii="Arial" w:hAnsi="Arial" w:cs="Arial"/>
          <w:spacing w:val="-6"/>
          <w:sz w:val="20"/>
        </w:rPr>
        <w:t>Bạn phải được cấp một trong các đặc quyền sau đây</w:t>
      </w:r>
      <w:r w:rsidR="00C12992" w:rsidRPr="001058B5">
        <w:rPr>
          <w:rFonts w:ascii="Arial" w:hAnsi="Arial" w:cs="Arial"/>
          <w:sz w:val="20"/>
        </w:rPr>
        <w:t>:</w:t>
      </w:r>
    </w:p>
    <w:p w14:paraId="64D01D9C" w14:textId="77777777" w:rsidR="00416B47" w:rsidRPr="00416B47" w:rsidRDefault="00416B47" w:rsidP="00601E2D">
      <w:pPr>
        <w:pStyle w:val="ListParagraph"/>
        <w:numPr>
          <w:ilvl w:val="0"/>
          <w:numId w:val="81"/>
        </w:numPr>
        <w:tabs>
          <w:tab w:val="left" w:pos="2379"/>
          <w:tab w:val="left" w:pos="2380"/>
        </w:tabs>
        <w:spacing w:before="124" w:line="228" w:lineRule="auto"/>
        <w:ind w:right="1107"/>
        <w:rPr>
          <w:rFonts w:ascii="Arial" w:hAnsi="Arial" w:cs="Arial"/>
          <w:sz w:val="20"/>
        </w:rPr>
      </w:pPr>
      <w:r w:rsidRPr="00416B47">
        <w:rPr>
          <w:rFonts w:ascii="Arial" w:hAnsi="Arial" w:cs="Arial"/>
          <w:w w:val="95"/>
          <w:sz w:val="20"/>
        </w:rPr>
        <w:t>Các đặc quyền đối tượng SELECT, INSERT, UPDATE hoặc DELETE trên tất cả các đối tượng cơ sở nằm bên dưới khung nhìn</w:t>
      </w:r>
    </w:p>
    <w:p w14:paraId="0ADFB21B" w14:textId="64D0E2AB" w:rsidR="008C539B" w:rsidRPr="001058B5" w:rsidRDefault="00C12992" w:rsidP="00601E2D">
      <w:pPr>
        <w:pStyle w:val="ListParagraph"/>
        <w:numPr>
          <w:ilvl w:val="0"/>
          <w:numId w:val="81"/>
        </w:numPr>
        <w:tabs>
          <w:tab w:val="left" w:pos="2379"/>
          <w:tab w:val="left" w:pos="2380"/>
        </w:tabs>
        <w:spacing w:before="124" w:line="228" w:lineRule="auto"/>
        <w:ind w:right="1107"/>
        <w:rPr>
          <w:rFonts w:ascii="Arial" w:hAnsi="Arial" w:cs="Arial"/>
          <w:sz w:val="20"/>
        </w:rPr>
      </w:pPr>
      <w:r w:rsidRPr="001058B5">
        <w:rPr>
          <w:rFonts w:ascii="Arial" w:hAnsi="Arial" w:cs="Arial"/>
          <w:spacing w:val="-74"/>
          <w:w w:val="90"/>
          <w:sz w:val="20"/>
        </w:rPr>
        <w:t xml:space="preserve"> </w:t>
      </w:r>
      <w:r w:rsidRPr="001058B5">
        <w:rPr>
          <w:rFonts w:ascii="Arial" w:hAnsi="Arial" w:cs="Arial"/>
          <w:w w:val="90"/>
          <w:sz w:val="20"/>
        </w:rPr>
        <w:t>SELECT</w:t>
      </w:r>
      <w:r w:rsidRPr="001058B5">
        <w:rPr>
          <w:rFonts w:ascii="Arial" w:hAnsi="Arial" w:cs="Arial"/>
          <w:spacing w:val="-74"/>
          <w:w w:val="90"/>
          <w:sz w:val="20"/>
        </w:rPr>
        <w:t xml:space="preserve"> </w:t>
      </w:r>
      <w:r w:rsidRPr="001058B5">
        <w:rPr>
          <w:rFonts w:ascii="Arial" w:hAnsi="Arial" w:cs="Arial"/>
          <w:w w:val="90"/>
          <w:sz w:val="20"/>
        </w:rPr>
        <w:t>ANY</w:t>
      </w:r>
      <w:r w:rsidRPr="001058B5">
        <w:rPr>
          <w:rFonts w:ascii="Arial" w:hAnsi="Arial" w:cs="Arial"/>
          <w:spacing w:val="-74"/>
          <w:w w:val="90"/>
          <w:sz w:val="20"/>
        </w:rPr>
        <w:t xml:space="preserve"> </w:t>
      </w:r>
      <w:r w:rsidRPr="001058B5">
        <w:rPr>
          <w:rFonts w:ascii="Arial" w:hAnsi="Arial" w:cs="Arial"/>
          <w:w w:val="90"/>
          <w:sz w:val="20"/>
        </w:rPr>
        <w:t>TABLE,</w:t>
      </w:r>
      <w:r w:rsidRPr="001058B5">
        <w:rPr>
          <w:rFonts w:ascii="Arial" w:hAnsi="Arial" w:cs="Arial"/>
          <w:spacing w:val="-11"/>
          <w:w w:val="90"/>
          <w:sz w:val="20"/>
        </w:rPr>
        <w:t xml:space="preserve"> </w:t>
      </w:r>
      <w:r w:rsidRPr="001058B5">
        <w:rPr>
          <w:rFonts w:ascii="Arial" w:hAnsi="Arial" w:cs="Arial"/>
          <w:w w:val="90"/>
          <w:sz w:val="20"/>
        </w:rPr>
        <w:t>INSERT</w:t>
      </w:r>
      <w:r w:rsidRPr="001058B5">
        <w:rPr>
          <w:rFonts w:ascii="Arial" w:hAnsi="Arial" w:cs="Arial"/>
          <w:spacing w:val="-74"/>
          <w:w w:val="90"/>
          <w:sz w:val="20"/>
        </w:rPr>
        <w:t xml:space="preserve"> </w:t>
      </w:r>
      <w:r w:rsidRPr="001058B5">
        <w:rPr>
          <w:rFonts w:ascii="Arial" w:hAnsi="Arial" w:cs="Arial"/>
          <w:w w:val="90"/>
          <w:sz w:val="20"/>
        </w:rPr>
        <w:t>ANY</w:t>
      </w:r>
      <w:r w:rsidRPr="001058B5">
        <w:rPr>
          <w:rFonts w:ascii="Arial" w:hAnsi="Arial" w:cs="Arial"/>
          <w:spacing w:val="-74"/>
          <w:w w:val="90"/>
          <w:sz w:val="20"/>
        </w:rPr>
        <w:t xml:space="preserve"> </w:t>
      </w:r>
      <w:r w:rsidRPr="001058B5">
        <w:rPr>
          <w:rFonts w:ascii="Arial" w:hAnsi="Arial" w:cs="Arial"/>
          <w:w w:val="90"/>
          <w:sz w:val="20"/>
        </w:rPr>
        <w:t>TABLE,</w:t>
      </w:r>
      <w:r w:rsidRPr="001058B5">
        <w:rPr>
          <w:rFonts w:ascii="Arial" w:hAnsi="Arial" w:cs="Arial"/>
          <w:spacing w:val="-11"/>
          <w:w w:val="90"/>
          <w:sz w:val="20"/>
        </w:rPr>
        <w:t xml:space="preserve"> </w:t>
      </w:r>
      <w:r w:rsidRPr="001058B5">
        <w:rPr>
          <w:rFonts w:ascii="Arial" w:hAnsi="Arial" w:cs="Arial"/>
          <w:w w:val="90"/>
          <w:sz w:val="20"/>
        </w:rPr>
        <w:t>UPDATE</w:t>
      </w:r>
      <w:r w:rsidRPr="001058B5">
        <w:rPr>
          <w:rFonts w:ascii="Arial" w:hAnsi="Arial" w:cs="Arial"/>
          <w:spacing w:val="-74"/>
          <w:w w:val="90"/>
          <w:sz w:val="20"/>
        </w:rPr>
        <w:t xml:space="preserve"> </w:t>
      </w:r>
      <w:r w:rsidRPr="001058B5">
        <w:rPr>
          <w:rFonts w:ascii="Arial" w:hAnsi="Arial" w:cs="Arial"/>
          <w:w w:val="90"/>
          <w:sz w:val="20"/>
        </w:rPr>
        <w:t>ANY</w:t>
      </w:r>
      <w:r w:rsidRPr="001058B5">
        <w:rPr>
          <w:rFonts w:ascii="Arial" w:hAnsi="Arial" w:cs="Arial"/>
          <w:spacing w:val="-74"/>
          <w:w w:val="90"/>
          <w:sz w:val="20"/>
        </w:rPr>
        <w:t xml:space="preserve"> </w:t>
      </w:r>
      <w:r w:rsidRPr="001058B5">
        <w:rPr>
          <w:rFonts w:ascii="Arial" w:hAnsi="Arial" w:cs="Arial"/>
          <w:w w:val="90"/>
          <w:sz w:val="20"/>
        </w:rPr>
        <w:t>TABLE,</w:t>
      </w:r>
      <w:r w:rsidRPr="001058B5">
        <w:rPr>
          <w:rFonts w:ascii="Arial" w:hAnsi="Arial" w:cs="Arial"/>
          <w:spacing w:val="-11"/>
          <w:w w:val="90"/>
          <w:sz w:val="20"/>
        </w:rPr>
        <w:t xml:space="preserve"> </w:t>
      </w:r>
      <w:r w:rsidRPr="001058B5">
        <w:rPr>
          <w:rFonts w:ascii="Arial" w:hAnsi="Arial" w:cs="Arial"/>
          <w:w w:val="90"/>
          <w:sz w:val="20"/>
        </w:rPr>
        <w:t>or</w:t>
      </w:r>
      <w:r w:rsidRPr="001058B5">
        <w:rPr>
          <w:rFonts w:ascii="Arial" w:hAnsi="Arial" w:cs="Arial"/>
          <w:spacing w:val="25"/>
          <w:w w:val="90"/>
          <w:sz w:val="20"/>
        </w:rPr>
        <w:t xml:space="preserve"> </w:t>
      </w:r>
      <w:r w:rsidRPr="001058B5">
        <w:rPr>
          <w:rFonts w:ascii="Arial" w:hAnsi="Arial" w:cs="Arial"/>
          <w:w w:val="90"/>
          <w:sz w:val="20"/>
        </w:rPr>
        <w:t>DELETE</w:t>
      </w:r>
      <w:r w:rsidRPr="001058B5">
        <w:rPr>
          <w:rFonts w:ascii="Arial" w:hAnsi="Arial" w:cs="Arial"/>
          <w:spacing w:val="-74"/>
          <w:w w:val="90"/>
          <w:sz w:val="20"/>
        </w:rPr>
        <w:t xml:space="preserve"> </w:t>
      </w:r>
      <w:r w:rsidRPr="001058B5">
        <w:rPr>
          <w:rFonts w:ascii="Arial" w:hAnsi="Arial" w:cs="Arial"/>
          <w:w w:val="90"/>
          <w:sz w:val="20"/>
        </w:rPr>
        <w:t xml:space="preserve">ANY </w:t>
      </w:r>
      <w:r w:rsidRPr="001058B5">
        <w:rPr>
          <w:rFonts w:ascii="Arial" w:hAnsi="Arial" w:cs="Arial"/>
          <w:sz w:val="20"/>
        </w:rPr>
        <w:t>TABLE</w:t>
      </w:r>
      <w:r w:rsidRPr="001058B5">
        <w:rPr>
          <w:rFonts w:ascii="Arial" w:hAnsi="Arial" w:cs="Arial"/>
          <w:spacing w:val="-80"/>
          <w:sz w:val="20"/>
        </w:rPr>
        <w:t xml:space="preserve"> </w:t>
      </w:r>
      <w:r w:rsidR="00416B47">
        <w:rPr>
          <w:rFonts w:ascii="Arial" w:hAnsi="Arial" w:cs="Arial"/>
          <w:sz w:val="20"/>
        </w:rPr>
        <w:t xml:space="preserve"> đặc quyền hệ thống</w:t>
      </w:r>
    </w:p>
    <w:p w14:paraId="232B5D93" w14:textId="77777777" w:rsidR="00416B47" w:rsidRDefault="00416B47" w:rsidP="00416B47">
      <w:pPr>
        <w:spacing w:before="208"/>
        <w:ind w:left="1710" w:firstLine="670"/>
        <w:rPr>
          <w:rFonts w:ascii="Arial" w:hAnsi="Arial" w:cs="Arial"/>
          <w:sz w:val="20"/>
        </w:rPr>
      </w:pPr>
      <w:r w:rsidRPr="00416B47">
        <w:rPr>
          <w:rFonts w:ascii="Arial" w:hAnsi="Arial" w:cs="Arial"/>
          <w:sz w:val="20"/>
        </w:rPr>
        <w:t>Ngoài ra, trước khi bạn có thể cấp quyền truy cập cho người dùng khác, bạn phải có các đặc quyền đối tượng cho các đối tượng cơ sở với mệnh đề GRANT OPTION hoặc các đặc quyền hệ thống thích hợp với mệnh đề ADMIN OPTION. Nếu bạn không có các đặc quyền này, thì bạn không thể cấp cho người dùng khác quyền truy cập vào chế độ xem của bạn. Nếu bạn thử, tùy chọn cấp ORA-01720: không tồn tại đối với lỗi object_name được nêu ra, với object_name đề cập đến đối tượng bên dưới của khung nhìn mà bạn không có đủ đặc quyền.</w:t>
      </w:r>
    </w:p>
    <w:p w14:paraId="6C00F6C4" w14:textId="51B18FDE" w:rsidR="008C539B" w:rsidRPr="001058B5" w:rsidRDefault="00C12992">
      <w:pPr>
        <w:spacing w:before="208"/>
        <w:ind w:left="2380"/>
        <w:rPr>
          <w:rFonts w:ascii="Arial" w:hAnsi="Arial" w:cs="Arial"/>
          <w:i/>
          <w:sz w:val="20"/>
        </w:rPr>
      </w:pPr>
      <w:r w:rsidRPr="001058B5">
        <w:rPr>
          <w:rFonts w:ascii="Arial" w:hAnsi="Arial" w:cs="Arial"/>
          <w:b/>
          <w:sz w:val="19"/>
        </w:rPr>
        <w:t xml:space="preserve">See Also: </w:t>
      </w:r>
      <w:r w:rsidRPr="001058B5">
        <w:rPr>
          <w:rFonts w:ascii="Arial" w:hAnsi="Arial" w:cs="Arial"/>
          <w:i/>
          <w:sz w:val="20"/>
        </w:rPr>
        <w:t>Oracle Database SQL Language Reference</w:t>
      </w:r>
    </w:p>
    <w:p w14:paraId="7C07A44D" w14:textId="77777777" w:rsidR="008C539B" w:rsidRPr="001058B5" w:rsidRDefault="008C539B">
      <w:pPr>
        <w:pStyle w:val="BodyText"/>
        <w:spacing w:before="9"/>
        <w:rPr>
          <w:rFonts w:ascii="Arial" w:hAnsi="Arial" w:cs="Arial"/>
          <w:i/>
        </w:rPr>
      </w:pPr>
    </w:p>
    <w:p w14:paraId="4C371BC7" w14:textId="7ECA173B" w:rsidR="008C539B" w:rsidRPr="001058B5" w:rsidRDefault="007502F0">
      <w:pPr>
        <w:pStyle w:val="Heading6"/>
        <w:ind w:left="1660"/>
      </w:pPr>
      <w:bookmarkStart w:id="585" w:name="Increasing_Table_Security_with_Views"/>
      <w:bookmarkStart w:id="586" w:name="_bookmark742"/>
      <w:bookmarkEnd w:id="585"/>
      <w:bookmarkEnd w:id="586"/>
      <w:r w:rsidRPr="007502F0">
        <w:t>Tăng cường bảo mật bảng vớ</w:t>
      </w:r>
      <w:r>
        <w:t xml:space="preserve">i </w:t>
      </w:r>
      <w:r w:rsidR="00C12992" w:rsidRPr="001058B5">
        <w:t>View</w:t>
      </w:r>
      <w:bookmarkStart w:id="587" w:name="_bookmark743"/>
      <w:bookmarkEnd w:id="587"/>
      <w:r w:rsidR="00C12992" w:rsidRPr="001058B5">
        <w:t>s</w:t>
      </w:r>
    </w:p>
    <w:p w14:paraId="191D9EED" w14:textId="77777777" w:rsidR="00416B47" w:rsidRPr="00416B47" w:rsidRDefault="00416B47" w:rsidP="00416B47">
      <w:pPr>
        <w:pStyle w:val="ListParagraph"/>
        <w:spacing w:before="120" w:line="230" w:lineRule="auto"/>
        <w:ind w:left="1620" w:right="912" w:firstLine="0"/>
        <w:rPr>
          <w:rFonts w:ascii="Arial" w:hAnsi="Arial" w:cs="Arial"/>
          <w:spacing w:val="-9"/>
          <w:sz w:val="20"/>
          <w:szCs w:val="20"/>
        </w:rPr>
      </w:pPr>
      <w:r w:rsidRPr="00416B47">
        <w:rPr>
          <w:rFonts w:ascii="Arial" w:hAnsi="Arial" w:cs="Arial"/>
          <w:spacing w:val="-9"/>
          <w:sz w:val="20"/>
          <w:szCs w:val="20"/>
        </w:rPr>
        <w:t>Để sử dụng chế độ xem, người dùng phải có các đặc quyền thích hợp nhưng chỉ dành cho chính chế độ xem chứ không phải các đối tượng bên dưới của nó. Tuy nhiên, nếu quyền truy cập cho các đối tượng bên dưới của chế độ xem bị xóa thì người dùng không còn quyền truy cập nữa. Hành vi này xảy ra bởi vì tên miền bảo mật được sử dụng khi người dùng truy vấn chế độ xem là của chế độ xem của chế độ xem. Nếu các đặc quyền trên các đối tượng bên dưới bị thu hồi khỏi bộ lọc của chế độ xem thì chế độ xem sẽ không hợp lệ và không ai có thể sử dụng chế độ xem. Do đó, ngay cả khi người dùng đã được cấp quyền truy cập vào chế độ xem, người dùng có thể không thể sử dụng chế độ xem nếu quyền của người xử lý đã bị thu hồi từ các đối tượng bên dưới của chế độ xem.</w:t>
      </w:r>
    </w:p>
    <w:p w14:paraId="2066A644" w14:textId="77777777" w:rsidR="00416B47" w:rsidRPr="00416B47" w:rsidRDefault="00416B47" w:rsidP="00416B47">
      <w:pPr>
        <w:pStyle w:val="ListParagraph"/>
        <w:spacing w:before="120" w:line="230" w:lineRule="auto"/>
        <w:ind w:left="1620" w:right="912" w:firstLine="0"/>
        <w:rPr>
          <w:rFonts w:ascii="Arial" w:hAnsi="Arial" w:cs="Arial"/>
          <w:spacing w:val="-9"/>
          <w:sz w:val="20"/>
          <w:szCs w:val="20"/>
        </w:rPr>
      </w:pPr>
      <w:r w:rsidRPr="00416B47">
        <w:rPr>
          <w:rFonts w:ascii="Arial" w:hAnsi="Arial" w:cs="Arial"/>
          <w:spacing w:val="-9"/>
          <w:sz w:val="20"/>
          <w:szCs w:val="20"/>
        </w:rPr>
        <w:t>Ví dụ: giả sử Người dùng A tạo chế độ xem. Người dùng A có quyền của người xác định quyền đối với các đối tượng cơ bản của chế độ xem. Người dùng A sau đó cấp đặc quyền SELECT trên chế độ xem đó cho Người dùng B để Người dùng B có thể truy vấn chế độ xem. Nhưng nếu Người dùng A không còn quyền truy cập vào các đối tượng bên dưới của chế độ xem đó, thì Người dùng B không còn có quyền truy cập.</w:t>
      </w:r>
    </w:p>
    <w:p w14:paraId="25FAE0E2" w14:textId="77777777" w:rsidR="00416B47" w:rsidRDefault="00416B47" w:rsidP="00416B47">
      <w:pPr>
        <w:tabs>
          <w:tab w:val="left" w:pos="2020"/>
        </w:tabs>
        <w:spacing w:before="120" w:line="230" w:lineRule="auto"/>
        <w:ind w:left="1620" w:right="912"/>
        <w:rPr>
          <w:rFonts w:ascii="Arial" w:hAnsi="Arial" w:cs="Arial"/>
          <w:spacing w:val="-9"/>
          <w:sz w:val="20"/>
          <w:szCs w:val="20"/>
        </w:rPr>
      </w:pPr>
      <w:r w:rsidRPr="00416B47">
        <w:rPr>
          <w:rFonts w:ascii="Arial" w:hAnsi="Arial" w:cs="Arial"/>
          <w:spacing w:val="-9"/>
          <w:sz w:val="20"/>
          <w:szCs w:val="20"/>
        </w:rPr>
        <w:t>Chế độ xem bổ sung thêm hai mức độ bảo mật cho các bảng, bảo mật cấp cột và bảo mật dựa trên giá trị, như sau:</w:t>
      </w:r>
    </w:p>
    <w:p w14:paraId="49CF30A6" w14:textId="33696E13" w:rsidR="008C539B" w:rsidRPr="00416B47" w:rsidRDefault="00416B47" w:rsidP="00416B47">
      <w:pPr>
        <w:tabs>
          <w:tab w:val="left" w:pos="2020"/>
        </w:tabs>
        <w:spacing w:before="120" w:line="230" w:lineRule="auto"/>
        <w:ind w:left="1620" w:right="912"/>
        <w:rPr>
          <w:rFonts w:ascii="Arial" w:hAnsi="Arial" w:cs="Arial"/>
          <w:sz w:val="20"/>
        </w:rPr>
      </w:pPr>
      <w:r w:rsidRPr="00416B47">
        <w:rPr>
          <w:rFonts w:ascii="Arial" w:hAnsi="Arial" w:cs="Arial"/>
          <w:b/>
          <w:sz w:val="20"/>
        </w:rPr>
        <w:t xml:space="preserve">Chế độ xem có thể cung cấp quyền truy cập vào các cột cơ sở được chọn. </w:t>
      </w:r>
      <w:r w:rsidRPr="00416B47">
        <w:rPr>
          <w:rFonts w:ascii="Arial" w:hAnsi="Arial" w:cs="Arial"/>
          <w:sz w:val="20"/>
        </w:rPr>
        <w:t>Ví dụ: bạn có thể xác định chế độ xem trên bảng nhân viên để chỉ hiển thị cột</w:t>
      </w:r>
      <w:r>
        <w:rPr>
          <w:rFonts w:ascii="Arial" w:hAnsi="Arial" w:cs="Arial"/>
          <w:b/>
          <w:sz w:val="20"/>
        </w:rPr>
        <w:t xml:space="preserve"> </w:t>
      </w:r>
      <w:r w:rsidR="00C12992" w:rsidRPr="00416B47">
        <w:rPr>
          <w:rFonts w:ascii="Arial" w:hAnsi="Arial" w:cs="Arial"/>
          <w:sz w:val="20"/>
        </w:rPr>
        <w:t>employee_id,</w:t>
      </w:r>
      <w:r w:rsidR="00C12992" w:rsidRPr="00416B47">
        <w:rPr>
          <w:rFonts w:ascii="Arial" w:hAnsi="Arial" w:cs="Arial"/>
          <w:spacing w:val="-26"/>
          <w:sz w:val="20"/>
        </w:rPr>
        <w:t xml:space="preserve"> </w:t>
      </w:r>
      <w:r w:rsidR="00C12992" w:rsidRPr="00416B47">
        <w:rPr>
          <w:rFonts w:ascii="Arial" w:hAnsi="Arial" w:cs="Arial"/>
          <w:sz w:val="20"/>
        </w:rPr>
        <w:t>last_ name, and manager_id</w:t>
      </w:r>
      <w:r w:rsidR="00C12992" w:rsidRPr="00416B47">
        <w:rPr>
          <w:rFonts w:ascii="Arial" w:hAnsi="Arial" w:cs="Arial"/>
          <w:spacing w:val="-88"/>
          <w:sz w:val="20"/>
        </w:rPr>
        <w:t xml:space="preserve"> </w:t>
      </w:r>
      <w:r w:rsidR="00C12992" w:rsidRPr="00416B47">
        <w:rPr>
          <w:rFonts w:ascii="Arial" w:hAnsi="Arial" w:cs="Arial"/>
          <w:sz w:val="20"/>
        </w:rPr>
        <w:t>:</w:t>
      </w:r>
    </w:p>
    <w:p w14:paraId="2C8A1EAE" w14:textId="77777777" w:rsidR="008C539B" w:rsidRPr="001058B5" w:rsidRDefault="00C12992">
      <w:pPr>
        <w:spacing w:before="138"/>
        <w:ind w:left="2020"/>
        <w:rPr>
          <w:rFonts w:ascii="Arial" w:hAnsi="Arial" w:cs="Arial"/>
          <w:sz w:val="18"/>
        </w:rPr>
      </w:pPr>
      <w:r w:rsidRPr="001058B5">
        <w:rPr>
          <w:rFonts w:ascii="Arial" w:hAnsi="Arial" w:cs="Arial"/>
          <w:w w:val="95"/>
          <w:sz w:val="18"/>
        </w:rPr>
        <w:t>CREATE VIEW employees_manager</w:t>
      </w:r>
      <w:r w:rsidRPr="001058B5">
        <w:rPr>
          <w:rFonts w:ascii="Arial" w:hAnsi="Arial" w:cs="Arial"/>
          <w:spacing w:val="-51"/>
          <w:w w:val="95"/>
          <w:sz w:val="18"/>
        </w:rPr>
        <w:t xml:space="preserve"> </w:t>
      </w:r>
      <w:r w:rsidRPr="001058B5">
        <w:rPr>
          <w:rFonts w:ascii="Arial" w:hAnsi="Arial" w:cs="Arial"/>
          <w:w w:val="95"/>
          <w:sz w:val="18"/>
        </w:rPr>
        <w:t>AS</w:t>
      </w:r>
    </w:p>
    <w:p w14:paraId="49C7D2E6" w14:textId="77777777" w:rsidR="008C539B" w:rsidRPr="001058B5" w:rsidRDefault="00C12992">
      <w:pPr>
        <w:spacing w:before="16"/>
        <w:ind w:left="2390"/>
        <w:rPr>
          <w:rFonts w:ascii="Arial" w:hAnsi="Arial" w:cs="Arial"/>
          <w:sz w:val="18"/>
        </w:rPr>
      </w:pPr>
      <w:r w:rsidRPr="001058B5">
        <w:rPr>
          <w:rFonts w:ascii="Arial" w:hAnsi="Arial" w:cs="Arial"/>
          <w:w w:val="95"/>
          <w:sz w:val="18"/>
        </w:rPr>
        <w:t>SELECT last_name, employee_id, manager_id FROM employees;</w:t>
      </w:r>
    </w:p>
    <w:p w14:paraId="11F2ABA8" w14:textId="77777777" w:rsidR="008C539B" w:rsidRPr="001058B5" w:rsidRDefault="008C539B">
      <w:pPr>
        <w:pStyle w:val="BodyText"/>
        <w:rPr>
          <w:rFonts w:ascii="Arial" w:hAnsi="Arial" w:cs="Arial"/>
          <w:sz w:val="19"/>
        </w:rPr>
      </w:pPr>
    </w:p>
    <w:p w14:paraId="30F10724" w14:textId="77777777" w:rsidR="00416B47" w:rsidRPr="00416B47" w:rsidRDefault="00416B47" w:rsidP="00601E2D">
      <w:pPr>
        <w:pStyle w:val="ListParagraph"/>
        <w:numPr>
          <w:ilvl w:val="1"/>
          <w:numId w:val="116"/>
        </w:numPr>
        <w:tabs>
          <w:tab w:val="left" w:pos="1620"/>
        </w:tabs>
        <w:spacing w:before="142" w:line="259" w:lineRule="auto"/>
        <w:ind w:right="1080"/>
        <w:rPr>
          <w:rFonts w:ascii="Arial" w:hAnsi="Arial" w:cs="Arial"/>
          <w:sz w:val="18"/>
        </w:rPr>
      </w:pPr>
      <w:r w:rsidRPr="00416B47">
        <w:rPr>
          <w:rFonts w:ascii="Arial" w:hAnsi="Arial" w:cs="Arial"/>
          <w:b/>
          <w:sz w:val="20"/>
        </w:rPr>
        <w:t>Chế độ xem có thể cung cấp bảo mật dựa trên giá trị cho thông tin trong bảng</w:t>
      </w:r>
      <w:r w:rsidR="00C12992" w:rsidRPr="00416B47">
        <w:rPr>
          <w:rFonts w:ascii="Arial" w:hAnsi="Arial" w:cs="Arial"/>
          <w:b/>
          <w:sz w:val="20"/>
        </w:rPr>
        <w:t>.</w:t>
      </w:r>
      <w:r w:rsidR="00C12992" w:rsidRPr="00416B47">
        <w:rPr>
          <w:rFonts w:ascii="Arial" w:hAnsi="Arial" w:cs="Arial"/>
          <w:b/>
          <w:spacing w:val="-8"/>
          <w:sz w:val="20"/>
        </w:rPr>
        <w:t xml:space="preserve"> </w:t>
      </w:r>
      <w:r w:rsidRPr="00416B47">
        <w:rPr>
          <w:rFonts w:ascii="Arial" w:hAnsi="Arial" w:cs="Arial"/>
          <w:sz w:val="20"/>
        </w:rPr>
        <w:t>Mệnh đề WHERE trong định nghĩa của một khung nhìn chỉ hiển thị các hàng các bảng cơ sở đã chọn. Hãy xem xét hai ví dụ sau:</w:t>
      </w:r>
    </w:p>
    <w:p w14:paraId="6D14E272" w14:textId="29ABCBDE" w:rsidR="008C539B" w:rsidRPr="00416B47" w:rsidRDefault="00C12992" w:rsidP="00601E2D">
      <w:pPr>
        <w:pStyle w:val="ListParagraph"/>
        <w:numPr>
          <w:ilvl w:val="1"/>
          <w:numId w:val="116"/>
        </w:numPr>
        <w:tabs>
          <w:tab w:val="left" w:pos="1620"/>
        </w:tabs>
        <w:spacing w:before="142" w:line="259" w:lineRule="auto"/>
        <w:ind w:right="1080"/>
        <w:rPr>
          <w:rFonts w:ascii="Arial" w:hAnsi="Arial" w:cs="Arial"/>
          <w:sz w:val="18"/>
        </w:rPr>
      </w:pPr>
      <w:r w:rsidRPr="00416B47">
        <w:rPr>
          <w:rFonts w:ascii="Arial" w:hAnsi="Arial" w:cs="Arial"/>
          <w:w w:val="95"/>
          <w:sz w:val="18"/>
        </w:rPr>
        <w:t xml:space="preserve">CREATE VIEW lowsal AS </w:t>
      </w:r>
      <w:r w:rsidRPr="00416B47">
        <w:rPr>
          <w:rFonts w:ascii="Arial" w:hAnsi="Arial" w:cs="Arial"/>
          <w:w w:val="90"/>
          <w:sz w:val="18"/>
        </w:rPr>
        <w:t>SELECT</w:t>
      </w:r>
      <w:r w:rsidRPr="00416B47">
        <w:rPr>
          <w:rFonts w:ascii="Arial" w:hAnsi="Arial" w:cs="Arial"/>
          <w:spacing w:val="-39"/>
          <w:w w:val="90"/>
          <w:sz w:val="18"/>
        </w:rPr>
        <w:t xml:space="preserve"> </w:t>
      </w:r>
      <w:r w:rsidRPr="00416B47">
        <w:rPr>
          <w:rFonts w:ascii="Arial" w:hAnsi="Arial" w:cs="Arial"/>
          <w:w w:val="90"/>
          <w:sz w:val="18"/>
        </w:rPr>
        <w:t>*</w:t>
      </w:r>
      <w:r w:rsidRPr="00416B47">
        <w:rPr>
          <w:rFonts w:ascii="Arial" w:hAnsi="Arial" w:cs="Arial"/>
          <w:spacing w:val="-38"/>
          <w:w w:val="90"/>
          <w:sz w:val="18"/>
        </w:rPr>
        <w:t xml:space="preserve"> </w:t>
      </w:r>
      <w:r w:rsidRPr="00416B47">
        <w:rPr>
          <w:rFonts w:ascii="Arial" w:hAnsi="Arial" w:cs="Arial"/>
          <w:w w:val="90"/>
          <w:sz w:val="18"/>
        </w:rPr>
        <w:t>FROM</w:t>
      </w:r>
      <w:r w:rsidRPr="00416B47">
        <w:rPr>
          <w:rFonts w:ascii="Arial" w:hAnsi="Arial" w:cs="Arial"/>
          <w:spacing w:val="-38"/>
          <w:w w:val="90"/>
          <w:sz w:val="18"/>
        </w:rPr>
        <w:t xml:space="preserve"> </w:t>
      </w:r>
      <w:r w:rsidRPr="00416B47">
        <w:rPr>
          <w:rFonts w:ascii="Arial" w:hAnsi="Arial" w:cs="Arial"/>
          <w:w w:val="90"/>
          <w:sz w:val="18"/>
        </w:rPr>
        <w:t xml:space="preserve">employees </w:t>
      </w:r>
      <w:r w:rsidRPr="00416B47">
        <w:rPr>
          <w:rFonts w:ascii="Arial" w:hAnsi="Arial" w:cs="Arial"/>
          <w:w w:val="95"/>
          <w:sz w:val="18"/>
        </w:rPr>
        <w:t>WHERE</w:t>
      </w:r>
      <w:r w:rsidRPr="00416B47">
        <w:rPr>
          <w:rFonts w:ascii="Arial" w:hAnsi="Arial" w:cs="Arial"/>
          <w:spacing w:val="-48"/>
          <w:w w:val="95"/>
          <w:sz w:val="18"/>
        </w:rPr>
        <w:t xml:space="preserve"> </w:t>
      </w:r>
      <w:r w:rsidRPr="00416B47">
        <w:rPr>
          <w:rFonts w:ascii="Arial" w:hAnsi="Arial" w:cs="Arial"/>
          <w:w w:val="95"/>
          <w:sz w:val="18"/>
        </w:rPr>
        <w:t>salary</w:t>
      </w:r>
      <w:r w:rsidRPr="00416B47">
        <w:rPr>
          <w:rFonts w:ascii="Arial" w:hAnsi="Arial" w:cs="Arial"/>
          <w:spacing w:val="-48"/>
          <w:w w:val="95"/>
          <w:sz w:val="18"/>
        </w:rPr>
        <w:t xml:space="preserve"> </w:t>
      </w:r>
      <w:r w:rsidRPr="00416B47">
        <w:rPr>
          <w:rFonts w:ascii="Arial" w:hAnsi="Arial" w:cs="Arial"/>
          <w:w w:val="95"/>
          <w:sz w:val="18"/>
        </w:rPr>
        <w:t>&lt;</w:t>
      </w:r>
      <w:r w:rsidRPr="00416B47">
        <w:rPr>
          <w:rFonts w:ascii="Arial" w:hAnsi="Arial" w:cs="Arial"/>
          <w:spacing w:val="-47"/>
          <w:w w:val="95"/>
          <w:sz w:val="18"/>
        </w:rPr>
        <w:t xml:space="preserve"> </w:t>
      </w:r>
      <w:r w:rsidRPr="00416B47">
        <w:rPr>
          <w:rFonts w:ascii="Arial" w:hAnsi="Arial" w:cs="Arial"/>
          <w:w w:val="95"/>
          <w:sz w:val="18"/>
        </w:rPr>
        <w:t>10000;</w:t>
      </w:r>
    </w:p>
    <w:p w14:paraId="55402892" w14:textId="77777777" w:rsidR="008C539B" w:rsidRPr="001058B5" w:rsidRDefault="008C539B">
      <w:pPr>
        <w:pStyle w:val="BodyText"/>
        <w:spacing w:before="6"/>
        <w:rPr>
          <w:rFonts w:ascii="Arial" w:hAnsi="Arial" w:cs="Arial"/>
          <w:sz w:val="17"/>
        </w:rPr>
      </w:pPr>
    </w:p>
    <w:p w14:paraId="0EBB4A36" w14:textId="77777777" w:rsidR="00416B47" w:rsidRDefault="00416B47" w:rsidP="00416B47">
      <w:pPr>
        <w:spacing w:before="140" w:line="259" w:lineRule="auto"/>
        <w:ind w:left="2160" w:right="1260"/>
        <w:rPr>
          <w:rFonts w:ascii="Arial" w:hAnsi="Arial" w:cs="Arial"/>
          <w:sz w:val="20"/>
          <w:szCs w:val="20"/>
        </w:rPr>
      </w:pPr>
      <w:r w:rsidRPr="00416B47">
        <w:rPr>
          <w:rFonts w:ascii="Arial" w:hAnsi="Arial" w:cs="Arial"/>
          <w:sz w:val="20"/>
          <w:szCs w:val="20"/>
        </w:rPr>
        <w:t>Chế độ xem thấp cho phép truy cập vào tất cả các hàng của bảng nhân viên có giá trị lương thấp hơn 10000. Lưu ý rằng tất cả các cột của bảng nhân viên đều có thể truy cập được ở chế độ xem phía dưới.</w:t>
      </w:r>
    </w:p>
    <w:p w14:paraId="476B9414" w14:textId="421AAB4B" w:rsidR="008C539B" w:rsidRPr="001058B5" w:rsidRDefault="00C12992" w:rsidP="00416B47">
      <w:pPr>
        <w:spacing w:before="140" w:line="259" w:lineRule="auto"/>
        <w:ind w:left="2160" w:right="1260"/>
        <w:rPr>
          <w:rFonts w:ascii="Arial" w:hAnsi="Arial" w:cs="Arial"/>
          <w:sz w:val="18"/>
        </w:rPr>
      </w:pPr>
      <w:r w:rsidRPr="001058B5">
        <w:rPr>
          <w:rFonts w:ascii="Arial" w:hAnsi="Arial" w:cs="Arial"/>
          <w:w w:val="95"/>
          <w:sz w:val="18"/>
        </w:rPr>
        <w:t xml:space="preserve">CREATE VIEW own_salary AS </w:t>
      </w:r>
      <w:r w:rsidRPr="001058B5">
        <w:rPr>
          <w:rFonts w:ascii="Arial" w:hAnsi="Arial" w:cs="Arial"/>
          <w:w w:val="90"/>
          <w:sz w:val="18"/>
        </w:rPr>
        <w:t>SELECT</w:t>
      </w:r>
      <w:r w:rsidRPr="001058B5">
        <w:rPr>
          <w:rFonts w:ascii="Arial" w:hAnsi="Arial" w:cs="Arial"/>
          <w:spacing w:val="-57"/>
          <w:w w:val="90"/>
          <w:sz w:val="18"/>
        </w:rPr>
        <w:t xml:space="preserve"> </w:t>
      </w:r>
      <w:r w:rsidRPr="001058B5">
        <w:rPr>
          <w:rFonts w:ascii="Arial" w:hAnsi="Arial" w:cs="Arial"/>
          <w:w w:val="90"/>
          <w:sz w:val="18"/>
        </w:rPr>
        <w:t>last_name,</w:t>
      </w:r>
      <w:r w:rsidRPr="001058B5">
        <w:rPr>
          <w:rFonts w:ascii="Arial" w:hAnsi="Arial" w:cs="Arial"/>
          <w:spacing w:val="-56"/>
          <w:w w:val="90"/>
          <w:sz w:val="18"/>
        </w:rPr>
        <w:t xml:space="preserve"> </w:t>
      </w:r>
      <w:r w:rsidRPr="001058B5">
        <w:rPr>
          <w:rFonts w:ascii="Arial" w:hAnsi="Arial" w:cs="Arial"/>
          <w:w w:val="90"/>
          <w:sz w:val="18"/>
        </w:rPr>
        <w:t xml:space="preserve">salary </w:t>
      </w:r>
      <w:r w:rsidRPr="001058B5">
        <w:rPr>
          <w:rFonts w:ascii="Arial" w:hAnsi="Arial" w:cs="Arial"/>
          <w:w w:val="95"/>
          <w:sz w:val="18"/>
        </w:rPr>
        <w:t>FROM employees</w:t>
      </w:r>
    </w:p>
    <w:p w14:paraId="051C9085" w14:textId="77777777" w:rsidR="008C539B" w:rsidRPr="001058B5" w:rsidRDefault="00C12992" w:rsidP="00416B47">
      <w:pPr>
        <w:spacing w:line="203" w:lineRule="exact"/>
        <w:ind w:left="2160" w:right="1260"/>
        <w:rPr>
          <w:rFonts w:ascii="Arial" w:hAnsi="Arial" w:cs="Arial"/>
          <w:sz w:val="18"/>
        </w:rPr>
      </w:pPr>
      <w:r w:rsidRPr="001058B5">
        <w:rPr>
          <w:rFonts w:ascii="Arial" w:hAnsi="Arial" w:cs="Arial"/>
          <w:w w:val="95"/>
          <w:sz w:val="18"/>
        </w:rPr>
        <w:t>WHERE last_name = USER;</w:t>
      </w:r>
    </w:p>
    <w:p w14:paraId="33E0FC35" w14:textId="77777777" w:rsidR="008C539B" w:rsidRPr="001058B5" w:rsidRDefault="008C539B">
      <w:pPr>
        <w:spacing w:line="203" w:lineRule="exact"/>
        <w:rPr>
          <w:rFonts w:ascii="Arial" w:hAnsi="Arial" w:cs="Arial"/>
          <w:sz w:val="18"/>
        </w:rPr>
        <w:sectPr w:rsidR="008C539B" w:rsidRPr="001058B5">
          <w:pgSz w:w="12240" w:h="15840"/>
          <w:pgMar w:top="840" w:right="1060" w:bottom="860" w:left="1100" w:header="549" w:footer="663" w:gutter="0"/>
          <w:cols w:space="720"/>
        </w:sectPr>
      </w:pPr>
    </w:p>
    <w:p w14:paraId="59385871" w14:textId="77777777" w:rsidR="008C539B" w:rsidRPr="001058B5" w:rsidRDefault="008C539B">
      <w:pPr>
        <w:pStyle w:val="BodyText"/>
        <w:spacing w:before="10"/>
        <w:rPr>
          <w:rFonts w:ascii="Arial" w:hAnsi="Arial" w:cs="Arial"/>
          <w:sz w:val="27"/>
        </w:rPr>
      </w:pPr>
    </w:p>
    <w:p w14:paraId="61A5C310" w14:textId="6A123928" w:rsidR="008C539B" w:rsidRPr="001058B5" w:rsidRDefault="00416B47" w:rsidP="00D93C90">
      <w:pPr>
        <w:pStyle w:val="BodyText"/>
        <w:spacing w:before="100" w:line="230" w:lineRule="auto"/>
        <w:ind w:left="2160" w:right="201"/>
        <w:rPr>
          <w:rFonts w:ascii="Arial" w:hAnsi="Arial" w:cs="Arial"/>
        </w:rPr>
      </w:pPr>
      <w:bookmarkStart w:id="588" w:name="_bookmark744"/>
      <w:bookmarkEnd w:id="588"/>
      <w:r w:rsidRPr="00416B47">
        <w:rPr>
          <w:rFonts w:ascii="Arial" w:hAnsi="Arial" w:cs="Arial"/>
        </w:rPr>
        <w:t>Trong chế độ xem own_salary, chỉ có thể truy cập các hàng có last_name khớp với người dùng hiện tại của chế độ xem. Chế độ xem own_salary sử dụng cột giả người dùng, giá trị của nó luôn tham chiếu đến người dùng hiện tại. Chế độ xem này kết hợp cả bảo mật cấp độ cột và bảo mật dựa trên giá trị</w:t>
      </w:r>
      <w:r w:rsidR="00C12992" w:rsidRPr="001058B5">
        <w:rPr>
          <w:rFonts w:ascii="Arial" w:hAnsi="Arial" w:cs="Arial"/>
          <w:spacing w:val="-3"/>
        </w:rPr>
        <w:t>.</w:t>
      </w:r>
    </w:p>
    <w:p w14:paraId="2F3918C0" w14:textId="77777777" w:rsidR="008C539B" w:rsidRPr="001058B5" w:rsidRDefault="008C539B">
      <w:pPr>
        <w:pStyle w:val="BodyText"/>
        <w:spacing w:before="6"/>
        <w:rPr>
          <w:rFonts w:ascii="Arial" w:hAnsi="Arial" w:cs="Arial"/>
          <w:sz w:val="25"/>
        </w:rPr>
      </w:pPr>
    </w:p>
    <w:p w14:paraId="7F1D4EA2" w14:textId="77777777" w:rsidR="00650413" w:rsidRDefault="00650413" w:rsidP="00650413">
      <w:pPr>
        <w:pStyle w:val="BodyText"/>
        <w:spacing w:before="75"/>
        <w:ind w:left="720"/>
        <w:rPr>
          <w:rFonts w:ascii="Arial" w:eastAsia="Arial" w:hAnsi="Arial" w:cs="Arial"/>
          <w:b/>
          <w:bCs/>
          <w:sz w:val="27"/>
          <w:szCs w:val="27"/>
        </w:rPr>
      </w:pPr>
      <w:bookmarkStart w:id="589" w:name="Managing_Procedure_Privileges"/>
      <w:bookmarkStart w:id="590" w:name="_bookmark745"/>
      <w:bookmarkEnd w:id="589"/>
      <w:bookmarkEnd w:id="590"/>
      <w:r w:rsidRPr="00650413">
        <w:rPr>
          <w:rFonts w:ascii="Arial" w:eastAsia="Arial" w:hAnsi="Arial" w:cs="Arial"/>
          <w:b/>
          <w:bCs/>
          <w:sz w:val="27"/>
          <w:szCs w:val="27"/>
        </w:rPr>
        <w:t>Quy trình quản lý đặc quyền</w:t>
      </w:r>
    </w:p>
    <w:p w14:paraId="48AD35EF" w14:textId="02D4D89F" w:rsidR="008C539B" w:rsidRPr="001058B5" w:rsidRDefault="00A76894">
      <w:pPr>
        <w:pStyle w:val="BodyText"/>
        <w:spacing w:before="75"/>
        <w:ind w:left="2260"/>
        <w:rPr>
          <w:rFonts w:ascii="Arial" w:hAnsi="Arial" w:cs="Arial"/>
        </w:rPr>
      </w:pPr>
      <w:r>
        <w:rPr>
          <w:rFonts w:ascii="Arial" w:hAnsi="Arial" w:cs="Arial"/>
        </w:rPr>
        <w:t>Phần này gồm</w:t>
      </w:r>
      <w:r w:rsidR="00C12992" w:rsidRPr="001058B5">
        <w:rPr>
          <w:rFonts w:ascii="Arial" w:hAnsi="Arial" w:cs="Arial"/>
        </w:rPr>
        <w:t>:</w:t>
      </w:r>
    </w:p>
    <w:p w14:paraId="37FAEA8A" w14:textId="5DEDC29F" w:rsidR="008C539B" w:rsidRPr="001058B5" w:rsidRDefault="007E0590" w:rsidP="00601E2D">
      <w:pPr>
        <w:pStyle w:val="ListParagraph"/>
        <w:numPr>
          <w:ilvl w:val="2"/>
          <w:numId w:val="116"/>
        </w:numPr>
        <w:tabs>
          <w:tab w:val="left" w:pos="2620"/>
        </w:tabs>
        <w:rPr>
          <w:rFonts w:ascii="Arial" w:hAnsi="Arial" w:cs="Arial"/>
          <w:sz w:val="20"/>
        </w:rPr>
      </w:pPr>
      <w:hyperlink w:anchor="_bookmark746" w:history="1">
        <w:r w:rsidR="00A76894" w:rsidRPr="00A76894">
          <w:rPr>
            <w:rFonts w:ascii="Arial" w:hAnsi="Arial" w:cs="Arial"/>
            <w:color w:val="0000CC"/>
            <w:sz w:val="20"/>
          </w:rPr>
          <w:t>Sử dụng đặc quyền EXECUTE cho các đặc quyền thủ tục</w:t>
        </w:r>
      </w:hyperlink>
    </w:p>
    <w:p w14:paraId="30048C5F" w14:textId="7B4EA0FD" w:rsidR="008C539B" w:rsidRPr="001058B5" w:rsidRDefault="007E0590" w:rsidP="00601E2D">
      <w:pPr>
        <w:pStyle w:val="ListParagraph"/>
        <w:numPr>
          <w:ilvl w:val="2"/>
          <w:numId w:val="116"/>
        </w:numPr>
        <w:tabs>
          <w:tab w:val="left" w:pos="2620"/>
        </w:tabs>
        <w:spacing w:before="112"/>
        <w:rPr>
          <w:rFonts w:ascii="Arial" w:hAnsi="Arial" w:cs="Arial"/>
          <w:sz w:val="20"/>
        </w:rPr>
      </w:pPr>
      <w:hyperlink w:anchor="_bookmark752" w:history="1">
        <w:r w:rsidR="00A76894" w:rsidRPr="00A76894">
          <w:rPr>
            <w:rFonts w:ascii="Arial" w:hAnsi="Arial" w:cs="Arial"/>
            <w:color w:val="0000CC"/>
            <w:sz w:val="20"/>
          </w:rPr>
          <w:t>Thủ tục thực thi và các miền bảo mật</w:t>
        </w:r>
      </w:hyperlink>
    </w:p>
    <w:p w14:paraId="3989E2FE" w14:textId="3764B535" w:rsidR="008C539B" w:rsidRPr="001058B5" w:rsidRDefault="007E0590" w:rsidP="00601E2D">
      <w:pPr>
        <w:pStyle w:val="ListParagraph"/>
        <w:numPr>
          <w:ilvl w:val="2"/>
          <w:numId w:val="116"/>
        </w:numPr>
        <w:tabs>
          <w:tab w:val="left" w:pos="2620"/>
        </w:tabs>
        <w:rPr>
          <w:rFonts w:ascii="Arial" w:hAnsi="Arial" w:cs="Arial"/>
          <w:sz w:val="20"/>
        </w:rPr>
      </w:pPr>
      <w:hyperlink w:anchor="_bookmark753" w:history="1">
        <w:r w:rsidR="001D75F7" w:rsidRPr="001D75F7">
          <w:rPr>
            <w:rFonts w:ascii="Arial" w:hAnsi="Arial" w:cs="Arial"/>
            <w:color w:val="0000CC"/>
            <w:sz w:val="20"/>
          </w:rPr>
          <w:t>Các đặc quyền của thủ tục ảnh hưởng đến quyền của Definer như thế nào</w:t>
        </w:r>
      </w:hyperlink>
    </w:p>
    <w:p w14:paraId="79D5F2E0" w14:textId="08C9C922" w:rsidR="008C539B" w:rsidRPr="001058B5" w:rsidRDefault="007E0590" w:rsidP="00601E2D">
      <w:pPr>
        <w:pStyle w:val="ListParagraph"/>
        <w:numPr>
          <w:ilvl w:val="2"/>
          <w:numId w:val="116"/>
        </w:numPr>
        <w:tabs>
          <w:tab w:val="left" w:pos="2620"/>
        </w:tabs>
        <w:rPr>
          <w:rFonts w:ascii="Arial" w:hAnsi="Arial" w:cs="Arial"/>
          <w:sz w:val="20"/>
        </w:rPr>
      </w:pPr>
      <w:hyperlink w:anchor="_bookmark760" w:history="1">
        <w:r w:rsidR="001D75F7" w:rsidRPr="001D75F7">
          <w:rPr>
            <w:rFonts w:ascii="Arial" w:hAnsi="Arial" w:cs="Arial"/>
            <w:color w:val="0000CC"/>
            <w:sz w:val="20"/>
          </w:rPr>
          <w:t>Các đặc quyền của thủ tục ảnh hưởng đến quyền của người được cấp phép như thế nào</w:t>
        </w:r>
      </w:hyperlink>
    </w:p>
    <w:p w14:paraId="1FD37BF4" w14:textId="73976440" w:rsidR="008C539B" w:rsidRPr="001058B5" w:rsidRDefault="007E0590" w:rsidP="00601E2D">
      <w:pPr>
        <w:pStyle w:val="ListParagraph"/>
        <w:numPr>
          <w:ilvl w:val="2"/>
          <w:numId w:val="116"/>
        </w:numPr>
        <w:tabs>
          <w:tab w:val="left" w:pos="2620"/>
        </w:tabs>
        <w:spacing w:before="112"/>
        <w:rPr>
          <w:rFonts w:ascii="Arial" w:hAnsi="Arial" w:cs="Arial"/>
          <w:sz w:val="20"/>
        </w:rPr>
      </w:pPr>
      <w:hyperlink w:anchor="_bookmark763" w:history="1">
        <w:r w:rsidR="001D75F7" w:rsidRPr="001D75F7">
          <w:rPr>
            <w:rFonts w:ascii="Arial" w:hAnsi="Arial" w:cs="Arial"/>
            <w:color w:val="0000CC"/>
            <w:sz w:val="20"/>
          </w:rPr>
          <w:t>Đặc quyền hệ thống cần thiết để tạo hoặc thay thế thủ tục</w:t>
        </w:r>
      </w:hyperlink>
    </w:p>
    <w:p w14:paraId="0F470DCB" w14:textId="01637A1B" w:rsidR="008C539B" w:rsidRPr="001058B5" w:rsidRDefault="007E0590" w:rsidP="00601E2D">
      <w:pPr>
        <w:pStyle w:val="ListParagraph"/>
        <w:numPr>
          <w:ilvl w:val="2"/>
          <w:numId w:val="116"/>
        </w:numPr>
        <w:tabs>
          <w:tab w:val="left" w:pos="2620"/>
        </w:tabs>
        <w:rPr>
          <w:rFonts w:ascii="Arial" w:hAnsi="Arial" w:cs="Arial"/>
          <w:sz w:val="20"/>
        </w:rPr>
      </w:pPr>
      <w:hyperlink w:anchor="_bookmark766" w:history="1">
        <w:r w:rsidR="001D75F7" w:rsidRPr="001D75F7">
          <w:rPr>
            <w:rFonts w:ascii="Arial" w:hAnsi="Arial" w:cs="Arial"/>
            <w:color w:val="0000CC"/>
            <w:sz w:val="20"/>
          </w:rPr>
          <w:t>Đặc quyền hệ thống cần thiết để biên dịch một thủ tục</w:t>
        </w:r>
      </w:hyperlink>
    </w:p>
    <w:p w14:paraId="0953D682" w14:textId="7D5E5B8A" w:rsidR="008C539B" w:rsidRPr="001D75F7" w:rsidRDefault="007E0590" w:rsidP="00601E2D">
      <w:pPr>
        <w:pStyle w:val="ListParagraph"/>
        <w:numPr>
          <w:ilvl w:val="2"/>
          <w:numId w:val="116"/>
        </w:numPr>
        <w:tabs>
          <w:tab w:val="left" w:pos="2620"/>
        </w:tabs>
        <w:spacing w:before="1"/>
        <w:rPr>
          <w:rFonts w:ascii="Arial" w:hAnsi="Arial" w:cs="Arial"/>
          <w:sz w:val="23"/>
        </w:rPr>
      </w:pPr>
      <w:hyperlink w:anchor="_bookmark770" w:history="1">
        <w:r w:rsidR="001D75F7" w:rsidRPr="001D75F7">
          <w:rPr>
            <w:rFonts w:ascii="Arial" w:hAnsi="Arial" w:cs="Arial"/>
            <w:color w:val="0000CC"/>
            <w:sz w:val="20"/>
          </w:rPr>
          <w:t>Cách thức các đặc quyền thủ tục ảnh hưởng đến các gói và các đối tượng gói</w:t>
        </w:r>
      </w:hyperlink>
    </w:p>
    <w:p w14:paraId="122A5728" w14:textId="77777777" w:rsidR="001D75F7" w:rsidRPr="001D75F7" w:rsidRDefault="001D75F7" w:rsidP="001D75F7">
      <w:pPr>
        <w:pStyle w:val="ListParagraph"/>
        <w:tabs>
          <w:tab w:val="left" w:pos="2620"/>
        </w:tabs>
        <w:spacing w:before="1"/>
        <w:ind w:firstLine="0"/>
        <w:rPr>
          <w:rFonts w:ascii="Arial" w:hAnsi="Arial" w:cs="Arial"/>
          <w:sz w:val="23"/>
        </w:rPr>
      </w:pPr>
    </w:p>
    <w:p w14:paraId="7058F35E" w14:textId="7E6F8996" w:rsidR="008C539B" w:rsidRPr="001058B5" w:rsidRDefault="00A76894">
      <w:pPr>
        <w:pStyle w:val="Heading6"/>
      </w:pPr>
      <w:bookmarkStart w:id="591" w:name="Using_the_EXECUTE_Privilege_for_Procedur"/>
      <w:bookmarkStart w:id="592" w:name="_bookmark746"/>
      <w:bookmarkEnd w:id="591"/>
      <w:bookmarkEnd w:id="592"/>
      <w:r w:rsidRPr="00A76894">
        <w:t>Sử dụng đặc quyền EXECUTE cho các đặc quyền thủ tục</w:t>
      </w:r>
    </w:p>
    <w:p w14:paraId="272E1A8C" w14:textId="65172B72" w:rsidR="008C539B" w:rsidRPr="001058B5" w:rsidRDefault="001D75F7" w:rsidP="001D75F7">
      <w:pPr>
        <w:pStyle w:val="BodyText"/>
        <w:spacing w:before="5"/>
        <w:ind w:left="2250"/>
        <w:rPr>
          <w:rFonts w:ascii="Arial" w:hAnsi="Arial" w:cs="Arial"/>
          <w:sz w:val="23"/>
        </w:rPr>
      </w:pPr>
      <w:r w:rsidRPr="001D75F7">
        <w:rPr>
          <w:rFonts w:ascii="Arial" w:hAnsi="Arial" w:cs="Arial"/>
        </w:rPr>
        <w:t>Đặc quyền EXECUTE là đặc quyền đối tượng duy nhất cho các thủ tục, bao gồm các thủ tục và hàm độc lập, và cho các đối tượng trong các gói. Chỉ cấp đặc quyền này cho những người dùng cần chạy thủ tục hoặc để biên dịch một thủ tục khác gọi là thủ tục mong muốn.</w:t>
      </w:r>
    </w:p>
    <w:p w14:paraId="43E9DE42" w14:textId="77777777" w:rsidR="00A76894" w:rsidRDefault="00A76894">
      <w:pPr>
        <w:pStyle w:val="BodyText"/>
        <w:spacing w:before="55" w:line="230" w:lineRule="auto"/>
        <w:ind w:left="2259"/>
        <w:rPr>
          <w:rFonts w:ascii="Arial" w:eastAsia="Arial" w:hAnsi="Arial" w:cs="Arial"/>
          <w:b/>
          <w:bCs/>
          <w:sz w:val="23"/>
          <w:szCs w:val="23"/>
        </w:rPr>
      </w:pPr>
      <w:bookmarkStart w:id="593" w:name="Procedure_Execution_and_Security_Domains"/>
      <w:bookmarkStart w:id="594" w:name="_bookmark752"/>
      <w:bookmarkEnd w:id="593"/>
      <w:bookmarkEnd w:id="594"/>
      <w:r w:rsidRPr="00A76894">
        <w:rPr>
          <w:rFonts w:ascii="Arial" w:eastAsia="Arial" w:hAnsi="Arial" w:cs="Arial"/>
          <w:b/>
          <w:bCs/>
          <w:sz w:val="23"/>
          <w:szCs w:val="23"/>
        </w:rPr>
        <w:t>Thủ tục thực thi và các miền bảo mật</w:t>
      </w:r>
    </w:p>
    <w:p w14:paraId="20F57989" w14:textId="77777777" w:rsidR="001D75F7" w:rsidRDefault="001D75F7" w:rsidP="001D75F7">
      <w:pPr>
        <w:spacing w:before="212" w:line="232" w:lineRule="auto"/>
        <w:ind w:left="2250" w:right="90" w:hanging="1"/>
        <w:rPr>
          <w:rFonts w:ascii="Arial" w:hAnsi="Arial" w:cs="Arial"/>
          <w:sz w:val="20"/>
          <w:szCs w:val="20"/>
        </w:rPr>
      </w:pPr>
      <w:r w:rsidRPr="001D75F7">
        <w:rPr>
          <w:rFonts w:ascii="Arial" w:hAnsi="Arial" w:cs="Arial"/>
          <w:sz w:val="20"/>
          <w:szCs w:val="20"/>
        </w:rPr>
        <w:t>Người dùng có đặc quyền đối tượng EXECUTE cho một thủ tục cụ thể có thể thực hiện thủ tục hoặc biên dịch một đơn vị chương trình tham chiếu đến thủ tục. Cơ sở dữ liệu Oracle thực hiện kiểm tra đặc quyền thời gian chạy khi bất kỳ đơn vị PL / SQL nào được gọi. Người dùng có đặc quyền hệ thống PRECEDE EXECUTE ANY PROCEDURE có thể thực hiện bất kỳ thủ tục nào trong cơ sở dữ liệu. Các đặc quyền để chạy các thủ tục có thể được cấp cho người dùng thông qua các vai trò.</w:t>
      </w:r>
    </w:p>
    <w:p w14:paraId="72B4DA85" w14:textId="1A3E94BB" w:rsidR="008C539B" w:rsidRPr="001058B5" w:rsidRDefault="001D75F7">
      <w:pPr>
        <w:spacing w:before="212" w:line="232" w:lineRule="auto"/>
        <w:ind w:left="2980" w:right="848" w:hanging="1"/>
        <w:rPr>
          <w:rFonts w:ascii="Arial" w:hAnsi="Arial" w:cs="Arial"/>
          <w:sz w:val="20"/>
        </w:rPr>
      </w:pPr>
      <w:r>
        <w:rPr>
          <w:rFonts w:ascii="Arial" w:hAnsi="Arial" w:cs="Arial"/>
          <w:b/>
          <w:sz w:val="19"/>
        </w:rPr>
        <w:t>Xem thêm</w:t>
      </w:r>
      <w:r w:rsidR="00C12992" w:rsidRPr="001058B5">
        <w:rPr>
          <w:rFonts w:ascii="Arial" w:hAnsi="Arial" w:cs="Arial"/>
          <w:b/>
          <w:sz w:val="19"/>
        </w:rPr>
        <w:t xml:space="preserve">: </w:t>
      </w:r>
      <w:r w:rsidR="00C12992" w:rsidRPr="001058B5">
        <w:rPr>
          <w:rFonts w:ascii="Arial" w:hAnsi="Arial" w:cs="Arial"/>
          <w:i/>
          <w:sz w:val="20"/>
        </w:rPr>
        <w:t xml:space="preserve">Oracle Database PL/SQL Language Reference </w:t>
      </w:r>
      <w:r w:rsidRPr="001D75F7">
        <w:rPr>
          <w:rFonts w:ascii="Arial" w:hAnsi="Arial" w:cs="Arial"/>
          <w:sz w:val="20"/>
        </w:rPr>
        <w:t>để biết thêm thông tin về cách Oracle Database kiểm tra các đặc quyền tại thời gian chạy</w:t>
      </w:r>
    </w:p>
    <w:p w14:paraId="1F300AF1" w14:textId="77777777" w:rsidR="008C539B" w:rsidRPr="001058B5" w:rsidRDefault="008C539B">
      <w:pPr>
        <w:pStyle w:val="BodyText"/>
        <w:spacing w:before="2"/>
        <w:rPr>
          <w:rFonts w:ascii="Arial" w:hAnsi="Arial" w:cs="Arial"/>
        </w:rPr>
      </w:pPr>
    </w:p>
    <w:p w14:paraId="11208550" w14:textId="49D8B594" w:rsidR="008C539B" w:rsidRPr="001058B5" w:rsidRDefault="001D75F7">
      <w:pPr>
        <w:pStyle w:val="Heading6"/>
      </w:pPr>
      <w:bookmarkStart w:id="595" w:name="How_Procedure_Privileges_Affect_Definer’"/>
      <w:bookmarkStart w:id="596" w:name="_bookmark753"/>
      <w:bookmarkEnd w:id="595"/>
      <w:bookmarkEnd w:id="596"/>
      <w:r w:rsidRPr="001D75F7">
        <w:t>Các đặc quyền của thủ tục ảnh hưởng đến quyền của Definer như thế nào</w:t>
      </w:r>
    </w:p>
    <w:p w14:paraId="522664E0" w14:textId="77777777" w:rsidR="001D75F7" w:rsidRPr="001D75F7" w:rsidRDefault="001D75F7" w:rsidP="001D75F7">
      <w:pPr>
        <w:pStyle w:val="BodyText"/>
        <w:spacing w:before="204"/>
        <w:ind w:left="2250"/>
        <w:rPr>
          <w:rFonts w:ascii="Arial" w:hAnsi="Arial" w:cs="Arial"/>
        </w:rPr>
      </w:pPr>
      <w:r w:rsidRPr="001D75F7">
        <w:rPr>
          <w:rFonts w:ascii="Arial" w:hAnsi="Arial" w:cs="Arial"/>
        </w:rPr>
        <w:t>Chủ sở hữu của một thủ tục, được gọi là definer, phải có tất cả các đặc quyền đối tượng cần thiết cho các đối tượng được tham chiếu. Nếu chủ sở hữu thủ tục cấp cho người dùng khác quyền sử dụng quy trình đó, thì các đặc quyền của chủ sở hữu thủ tục (trên các đối tượng được tham chiếu theo quy trình) áp dụng cho việc thực hiện thủ tục của người dùng được cấp. Các đặc quyền của trình xử lý của thủ tục phải được cấp trực tiếp cho người dùng, không được cấp thông qua vai trò. Đây là những quyền của người thải bỏ.</w:t>
      </w:r>
    </w:p>
    <w:p w14:paraId="549E1DB3" w14:textId="77777777" w:rsidR="001D75F7" w:rsidRDefault="001D75F7" w:rsidP="001D75F7">
      <w:pPr>
        <w:pStyle w:val="BodyText"/>
        <w:spacing w:before="204"/>
        <w:ind w:left="2250"/>
        <w:rPr>
          <w:rFonts w:ascii="Arial" w:hAnsi="Arial" w:cs="Arial"/>
        </w:rPr>
      </w:pPr>
      <w:r w:rsidRPr="001D75F7">
        <w:rPr>
          <w:rFonts w:ascii="Arial" w:hAnsi="Arial" w:cs="Arial"/>
        </w:rPr>
        <w:t>Người dùng của một thủ tục không phải là chủ sở hữu của nó được gọi là người gọi. Các đặc quyền bổ sung đối với các đối tượng được tham chiếu là bắt buộc đối với các thủ tục về quyền của người gọi, nhưng không phải cho các thủ tục về quyền của người bảo vệ.</w:t>
      </w:r>
    </w:p>
    <w:p w14:paraId="4D2E6436" w14:textId="47997DA5" w:rsidR="008C539B" w:rsidRPr="001058B5" w:rsidRDefault="00C12992" w:rsidP="001D75F7">
      <w:pPr>
        <w:pStyle w:val="BodyText"/>
        <w:spacing w:before="204"/>
        <w:ind w:left="2980"/>
        <w:rPr>
          <w:rFonts w:ascii="Arial" w:hAnsi="Arial" w:cs="Arial"/>
        </w:rPr>
      </w:pPr>
      <w:r w:rsidRPr="001058B5">
        <w:rPr>
          <w:rFonts w:ascii="Arial" w:hAnsi="Arial" w:cs="Arial"/>
          <w:b/>
          <w:sz w:val="19"/>
        </w:rPr>
        <w:t xml:space="preserve">See Also: </w:t>
      </w:r>
      <w:hyperlink w:anchor="_bookmark569" w:history="1">
        <w:r w:rsidRPr="001058B5">
          <w:rPr>
            <w:rFonts w:ascii="Arial" w:hAnsi="Arial" w:cs="Arial"/>
            <w:color w:val="0000CC"/>
          </w:rPr>
          <w:t xml:space="preserve">"How Roles Work in PL/SQL Blocks" </w:t>
        </w:r>
      </w:hyperlink>
      <w:hyperlink w:anchor="_bookmark569" w:history="1">
        <w:r w:rsidR="001D75F7">
          <w:rPr>
            <w:rFonts w:ascii="Arial" w:hAnsi="Arial" w:cs="Arial"/>
          </w:rPr>
          <w:t>trang</w:t>
        </w:r>
        <w:r w:rsidRPr="001058B5">
          <w:rPr>
            <w:rFonts w:ascii="Arial" w:hAnsi="Arial" w:cs="Arial"/>
          </w:rPr>
          <w:t xml:space="preserve"> 4-9</w:t>
        </w:r>
      </w:hyperlink>
    </w:p>
    <w:p w14:paraId="07C74E74" w14:textId="77777777" w:rsidR="008C539B" w:rsidRPr="001058B5" w:rsidRDefault="008C539B">
      <w:pPr>
        <w:pStyle w:val="BodyText"/>
        <w:spacing w:before="12"/>
        <w:rPr>
          <w:rFonts w:ascii="Arial" w:hAnsi="Arial" w:cs="Arial"/>
          <w:sz w:val="12"/>
        </w:rPr>
      </w:pPr>
    </w:p>
    <w:p w14:paraId="7F5CE4C4" w14:textId="77777777" w:rsidR="001D75F7" w:rsidRDefault="001D75F7" w:rsidP="001D75F7">
      <w:pPr>
        <w:pStyle w:val="BodyText"/>
        <w:spacing w:before="98" w:line="232" w:lineRule="auto"/>
        <w:ind w:left="2260" w:right="185"/>
        <w:rPr>
          <w:rFonts w:ascii="Arial" w:hAnsi="Arial" w:cs="Arial"/>
        </w:rPr>
      </w:pPr>
      <w:bookmarkStart w:id="597" w:name="_bookmark757"/>
      <w:bookmarkEnd w:id="597"/>
      <w:r w:rsidRPr="001D75F7">
        <w:rPr>
          <w:rFonts w:ascii="Arial" w:hAnsi="Arial" w:cs="Arial"/>
        </w:rPr>
        <w:t xml:space="preserve">Một người sử dụng thủ tục quyền của người giải quyết chỉ yêu cầu đặc quyền để thực hiện thủ tục và không có đặc quyền nào trên các đối tượng bên dưới mà thủ tục truy cập. Điều này là do quy trình quyền của người bảo vệ hoạt động dưới tên miền bảo </w:t>
      </w:r>
      <w:r w:rsidRPr="001D75F7">
        <w:rPr>
          <w:rFonts w:ascii="Arial" w:hAnsi="Arial" w:cs="Arial"/>
        </w:rPr>
        <w:lastRenderedPageBreak/>
        <w:t>mật của người dùng sở hữu quy trình, bất kể ai đang thực hiện thủ tục đó. Chủ sở hữu của thủ tục phải có tất cả các đặc quyền đối tượng cần thiết cho các đối tượng được tham chiếu</w:t>
      </w:r>
      <w:r w:rsidR="00C12992" w:rsidRPr="001058B5">
        <w:rPr>
          <w:rFonts w:ascii="Arial" w:hAnsi="Arial" w:cs="Arial"/>
        </w:rPr>
        <w:t xml:space="preserve">. </w:t>
      </w:r>
      <w:r w:rsidRPr="001D75F7">
        <w:rPr>
          <w:rFonts w:ascii="Arial" w:hAnsi="Arial" w:cs="Arial"/>
        </w:rPr>
        <w:t>Bạn phải cấp ít đặc quyền hơn cho người dùng quy trình về quyền của người xử lý. Điều này dẫn đến kiểm soát quyền truy cập cơ sở dữ liệu mạnh hơn.</w:t>
      </w:r>
    </w:p>
    <w:p w14:paraId="6815B8E3" w14:textId="77777777" w:rsidR="001D75F7" w:rsidRPr="001D75F7" w:rsidRDefault="001D75F7" w:rsidP="001D75F7">
      <w:pPr>
        <w:pStyle w:val="BodyText"/>
        <w:spacing w:before="98" w:line="232" w:lineRule="auto"/>
        <w:ind w:left="2260" w:right="185"/>
        <w:rPr>
          <w:rFonts w:ascii="Arial" w:hAnsi="Arial" w:cs="Arial"/>
        </w:rPr>
      </w:pPr>
      <w:r w:rsidRPr="001D75F7">
        <w:rPr>
          <w:rFonts w:ascii="Arial" w:hAnsi="Arial" w:cs="Arial"/>
        </w:rPr>
        <w:t>Bạn có thể sử dụng các thủ tục quyền của người làm sạch để kiểm soát quyền truy cập vào các đối tượng cơ sở dữ liệu riêng tư và thêm mức độ bảo mật cơ sở dữ liệu. Bằng cách viết quy trình quyền của người bảo vệ và chỉ cấp đặc quyền EXECUTE cho người dùng, người dùng có thể bị buộc phải truy cập các đối tượng được tham chiếu chỉ thông qua quy trình.</w:t>
      </w:r>
    </w:p>
    <w:p w14:paraId="7D03B3F6" w14:textId="77777777" w:rsidR="001D75F7" w:rsidRDefault="001D75F7" w:rsidP="001D75F7">
      <w:pPr>
        <w:pStyle w:val="BodyText"/>
        <w:spacing w:before="11"/>
        <w:ind w:left="2250"/>
        <w:rPr>
          <w:rFonts w:ascii="Arial" w:hAnsi="Arial" w:cs="Arial"/>
        </w:rPr>
      </w:pPr>
      <w:r w:rsidRPr="001D75F7">
        <w:rPr>
          <w:rFonts w:ascii="Arial" w:hAnsi="Arial" w:cs="Arial"/>
        </w:rPr>
        <w:t>Vào thời gian chạy, Cơ sở dữ liệu Oracle kiểm tra xem các đặc quyền của chủ sở hữu thủ tục lưu trữ quyền của trình xóa có cho phép truy cập vào các đối tượng được tham chiếu của thủ tục đó hay không trước khi thực hiện thủ tục. Nếu một đặc quyền cần thiết trên một đối tượng tham chiếu đã bị thu hồi từ chủ sở hữu thủ tục quyền của người bảo vệ, thì thủ tục đó không thể được chủ sở hữu hoặc bất kỳ người dùng nào khác điều hành.</w:t>
      </w:r>
    </w:p>
    <w:p w14:paraId="10D773AB" w14:textId="1CD6AF76" w:rsidR="008C539B" w:rsidRPr="001058B5" w:rsidRDefault="00552A84" w:rsidP="001D75F7">
      <w:pPr>
        <w:pStyle w:val="BodyText"/>
        <w:spacing w:before="11"/>
        <w:rPr>
          <w:rFonts w:ascii="Arial" w:hAnsi="Arial" w:cs="Arial"/>
          <w:sz w:val="17"/>
        </w:rPr>
      </w:pPr>
      <w:r>
        <w:rPr>
          <w:rFonts w:ascii="Arial" w:hAnsi="Arial" w:cs="Arial"/>
          <w:noProof/>
        </w:rPr>
        <mc:AlternateContent>
          <mc:Choice Requires="wpg">
            <w:drawing>
              <wp:anchor distT="0" distB="0" distL="0" distR="0" simplePos="0" relativeHeight="2992" behindDoc="0" locked="0" layoutInCell="1" allowOverlap="1" wp14:anchorId="6DDEED27" wp14:editId="3EE2C61A">
                <wp:simplePos x="0" y="0"/>
                <wp:positionH relativeFrom="page">
                  <wp:posOffset>2209800</wp:posOffset>
                </wp:positionH>
                <wp:positionV relativeFrom="paragraph">
                  <wp:posOffset>167005</wp:posOffset>
                </wp:positionV>
                <wp:extent cx="3810000" cy="32385"/>
                <wp:effectExtent l="9525" t="11430" r="9525" b="3810"/>
                <wp:wrapTopAndBottom/>
                <wp:docPr id="1059" name="Group 4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0" cy="32385"/>
                          <a:chOff x="3480" y="263"/>
                          <a:chExt cx="6000" cy="51"/>
                        </a:xfrm>
                      </wpg:grpSpPr>
                      <wps:wsp>
                        <wps:cNvPr id="1060" name="Line 441"/>
                        <wps:cNvCnPr>
                          <a:cxnSpLocks noChangeShapeType="1"/>
                        </wps:cNvCnPr>
                        <wps:spPr bwMode="auto">
                          <a:xfrm>
                            <a:off x="3480" y="265"/>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1061" name="Line 440"/>
                        <wps:cNvCnPr>
                          <a:cxnSpLocks noChangeShapeType="1"/>
                        </wps:cNvCnPr>
                        <wps:spPr bwMode="auto">
                          <a:xfrm>
                            <a:off x="3480" y="311"/>
                            <a:ext cx="6000" cy="0"/>
                          </a:xfrm>
                          <a:prstGeom prst="line">
                            <a:avLst/>
                          </a:prstGeom>
                          <a:noFill/>
                          <a:ln w="3049">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78E7B15" id="Group 439" o:spid="_x0000_s1026" style="position:absolute;margin-left:174pt;margin-top:13.15pt;width:300pt;height:2.55pt;z-index:2992;mso-wrap-distance-left:0;mso-wrap-distance-right:0;mso-position-horizontal-relative:page" coordorigin="3480,263" coordsize="600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">
                <v:line id="Line 441" o:spid="_x0000_s1027" style="position:absolute;visibility:visible;mso-wrap-style:square" from="3480,265" to="9480,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" strokeweight=".24pt"/>
                <v:line id="Line 440" o:spid="_x0000_s1028" style="position:absolute;visibility:visible;mso-wrap-style:square" from="3480,311" to="9480,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" strokeweight=".08469mm"/>
                <w10:wrap type="topAndBottom" anchorx="page"/>
              </v:group>
            </w:pict>
          </mc:Fallback>
        </mc:AlternateContent>
      </w:r>
    </w:p>
    <w:p w14:paraId="347D32F3" w14:textId="17FE8A15" w:rsidR="008C539B" w:rsidRPr="001058B5" w:rsidRDefault="001D75F7">
      <w:pPr>
        <w:pStyle w:val="BodyText"/>
        <w:spacing w:before="25" w:after="100" w:line="232" w:lineRule="auto"/>
        <w:ind w:left="2380" w:right="1736" w:hanging="1"/>
        <w:rPr>
          <w:rFonts w:ascii="Arial" w:hAnsi="Arial" w:cs="Arial"/>
        </w:rPr>
      </w:pPr>
      <w:r>
        <w:rPr>
          <w:rFonts w:ascii="Arial" w:hAnsi="Arial" w:cs="Arial"/>
          <w:b/>
          <w:sz w:val="19"/>
        </w:rPr>
        <w:t>Chú ý</w:t>
      </w:r>
      <w:r w:rsidR="00C12992" w:rsidRPr="001058B5">
        <w:rPr>
          <w:rFonts w:ascii="Arial" w:hAnsi="Arial" w:cs="Arial"/>
          <w:b/>
          <w:sz w:val="19"/>
        </w:rPr>
        <w:t>:</w:t>
      </w:r>
      <w:bookmarkStart w:id="598" w:name="_bookmark759"/>
      <w:bookmarkEnd w:id="598"/>
      <w:r w:rsidR="00C12992" w:rsidRPr="001058B5">
        <w:rPr>
          <w:rFonts w:ascii="Arial" w:hAnsi="Arial" w:cs="Arial"/>
          <w:b/>
          <w:sz w:val="19"/>
        </w:rPr>
        <w:t xml:space="preserve"> </w:t>
      </w:r>
      <w:r w:rsidRPr="001D75F7">
        <w:rPr>
          <w:rFonts w:ascii="Arial" w:hAnsi="Arial" w:cs="Arial"/>
          <w:spacing w:val="-3"/>
        </w:rPr>
        <w:t>Trình xử lý kích hoạt theo cùng các mẫu như thủ tục quyền của người bảo vệ. Người dùng chạy một câu lệnh SQL, mà người dùng đó được đặc quyền để chạy. Như một kết quả của câu lệnh SQL, một trigger được kích hoạt. Các câu lệnh trong hành động được kích hoạt tạm thời thực thi dưới tên miền bảo mật của người dùng sở hữu trình kích hoạt. Để biết thêm thông tin</w:t>
      </w:r>
      <w:r w:rsidR="00C12992" w:rsidRPr="001058B5">
        <w:rPr>
          <w:rFonts w:ascii="Arial" w:hAnsi="Arial" w:cs="Arial"/>
        </w:rPr>
        <w:t>,</w:t>
      </w:r>
      <w:r w:rsidR="00C12992" w:rsidRPr="001058B5">
        <w:rPr>
          <w:rFonts w:ascii="Arial" w:hAnsi="Arial" w:cs="Arial"/>
          <w:spacing w:val="-6"/>
        </w:rPr>
        <w:t xml:space="preserve"> </w:t>
      </w:r>
      <w:r>
        <w:rPr>
          <w:rFonts w:ascii="Arial" w:hAnsi="Arial" w:cs="Arial"/>
        </w:rPr>
        <w:t>Xem</w:t>
      </w:r>
      <w:r w:rsidR="00C12992" w:rsidRPr="001058B5">
        <w:rPr>
          <w:rFonts w:ascii="Arial" w:hAnsi="Arial" w:cs="Arial"/>
          <w:spacing w:val="-6"/>
        </w:rPr>
        <w:t xml:space="preserve"> </w:t>
      </w:r>
      <w:r w:rsidR="00C12992" w:rsidRPr="001058B5">
        <w:rPr>
          <w:rFonts w:ascii="Arial" w:hAnsi="Arial" w:cs="Arial"/>
        </w:rPr>
        <w:t>"Overview</w:t>
      </w:r>
      <w:r w:rsidR="00C12992" w:rsidRPr="001058B5">
        <w:rPr>
          <w:rFonts w:ascii="Arial" w:hAnsi="Arial" w:cs="Arial"/>
          <w:spacing w:val="-7"/>
        </w:rPr>
        <w:t xml:space="preserve"> </w:t>
      </w:r>
      <w:r w:rsidR="00C12992" w:rsidRPr="001058B5">
        <w:rPr>
          <w:rFonts w:ascii="Arial" w:hAnsi="Arial" w:cs="Arial"/>
        </w:rPr>
        <w:t>of</w:t>
      </w:r>
      <w:r w:rsidR="00C12992" w:rsidRPr="001058B5">
        <w:rPr>
          <w:rFonts w:ascii="Arial" w:hAnsi="Arial" w:cs="Arial"/>
          <w:spacing w:val="-5"/>
        </w:rPr>
        <w:t xml:space="preserve"> </w:t>
      </w:r>
      <w:r w:rsidR="00C12992" w:rsidRPr="001058B5">
        <w:rPr>
          <w:rFonts w:ascii="Arial" w:hAnsi="Arial" w:cs="Arial"/>
        </w:rPr>
        <w:t>Triggers"</w:t>
      </w:r>
      <w:r w:rsidR="00C12992" w:rsidRPr="001058B5">
        <w:rPr>
          <w:rFonts w:ascii="Arial" w:hAnsi="Arial" w:cs="Arial"/>
          <w:spacing w:val="-6"/>
        </w:rPr>
        <w:t xml:space="preserve"> </w:t>
      </w:r>
      <w:r w:rsidR="00C12992" w:rsidRPr="001058B5">
        <w:rPr>
          <w:rFonts w:ascii="Arial" w:hAnsi="Arial" w:cs="Arial"/>
        </w:rPr>
        <w:t>in</w:t>
      </w:r>
      <w:r w:rsidR="00C12992" w:rsidRPr="001058B5">
        <w:rPr>
          <w:rFonts w:ascii="Arial" w:hAnsi="Arial" w:cs="Arial"/>
          <w:spacing w:val="-5"/>
        </w:rPr>
        <w:t xml:space="preserve"> </w:t>
      </w:r>
      <w:r w:rsidR="00C12992" w:rsidRPr="001058B5">
        <w:rPr>
          <w:rFonts w:ascii="Arial" w:hAnsi="Arial" w:cs="Arial"/>
          <w:i/>
        </w:rPr>
        <w:t>Oracle</w:t>
      </w:r>
      <w:r w:rsidR="00C12992" w:rsidRPr="001058B5">
        <w:rPr>
          <w:rFonts w:ascii="Arial" w:hAnsi="Arial" w:cs="Arial"/>
          <w:i/>
          <w:spacing w:val="-6"/>
        </w:rPr>
        <w:t xml:space="preserve"> </w:t>
      </w:r>
      <w:r w:rsidR="00C12992" w:rsidRPr="001058B5">
        <w:rPr>
          <w:rFonts w:ascii="Arial" w:hAnsi="Arial" w:cs="Arial"/>
          <w:i/>
        </w:rPr>
        <w:t>Database Concepts</w:t>
      </w:r>
      <w:r w:rsidR="00C12992" w:rsidRPr="001058B5">
        <w:rPr>
          <w:rFonts w:ascii="Arial" w:hAnsi="Arial" w:cs="Arial"/>
        </w:rPr>
        <w:t>.</w:t>
      </w:r>
    </w:p>
    <w:p w14:paraId="42186739" w14:textId="6DADD4A6" w:rsidR="008C539B" w:rsidRPr="001058B5" w:rsidRDefault="00552A84">
      <w:pPr>
        <w:pStyle w:val="BodyText"/>
        <w:spacing w:line="50" w:lineRule="exact"/>
        <w:ind w:left="2377"/>
        <w:rPr>
          <w:rFonts w:ascii="Arial" w:hAnsi="Arial" w:cs="Arial"/>
          <w:sz w:val="5"/>
        </w:rPr>
      </w:pPr>
      <w:r>
        <w:rPr>
          <w:rFonts w:ascii="Arial" w:hAnsi="Arial" w:cs="Arial"/>
          <w:noProof/>
          <w:sz w:val="5"/>
        </w:rPr>
        <mc:AlternateContent>
          <mc:Choice Requires="wpg">
            <w:drawing>
              <wp:inline distT="0" distB="0" distL="0" distR="0" wp14:anchorId="670AB205" wp14:editId="63D140BF">
                <wp:extent cx="3810000" cy="31750"/>
                <wp:effectExtent l="13335" t="5080" r="5715" b="10795"/>
                <wp:docPr id="1056" name="Group 4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0" cy="31750"/>
                          <a:chOff x="0" y="0"/>
                          <a:chExt cx="6000" cy="50"/>
                        </a:xfrm>
                      </wpg:grpSpPr>
                      <wps:wsp>
                        <wps:cNvPr id="1057" name="Line 438"/>
                        <wps:cNvCnPr>
                          <a:cxnSpLocks noChangeShapeType="1"/>
                        </wps:cNvCnPr>
                        <wps:spPr bwMode="auto">
                          <a:xfrm>
                            <a:off x="0" y="2"/>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1058" name="Line 437"/>
                        <wps:cNvCnPr>
                          <a:cxnSpLocks noChangeShapeType="1"/>
                        </wps:cNvCnPr>
                        <wps:spPr bwMode="auto">
                          <a:xfrm>
                            <a:off x="0" y="47"/>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3509653" id="Group 436" o:spid="_x0000_s1026" style="width:300pt;height:2.5pt;mso-position-horizontal-relative:char;mso-position-vertical-relative:line" coordsize="60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">
                <v:line id="Line 438" o:spid="_x0000_s1027" style="position:absolute;visibility:visible;mso-wrap-style:square" from="0,2" to="60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" strokeweight=".24pt"/>
                <v:line id="Line 437" o:spid="_x0000_s1028" style="position:absolute;visibility:visible;mso-wrap-style:square" from="0,47" to="600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" strokeweight=".24pt"/>
                <w10:anchorlock/>
              </v:group>
            </w:pict>
          </mc:Fallback>
        </mc:AlternateContent>
      </w:r>
    </w:p>
    <w:p w14:paraId="3D3CD278" w14:textId="77777777" w:rsidR="008C539B" w:rsidRPr="001058B5" w:rsidRDefault="008C539B">
      <w:pPr>
        <w:pStyle w:val="BodyText"/>
        <w:spacing w:before="6"/>
        <w:rPr>
          <w:rFonts w:ascii="Arial" w:hAnsi="Arial" w:cs="Arial"/>
          <w:sz w:val="10"/>
        </w:rPr>
      </w:pPr>
    </w:p>
    <w:p w14:paraId="7A7644C5" w14:textId="77777777" w:rsidR="001D75F7" w:rsidRDefault="001D75F7">
      <w:pPr>
        <w:pStyle w:val="BodyText"/>
        <w:spacing w:before="55" w:line="232" w:lineRule="auto"/>
        <w:ind w:left="1660" w:right="739"/>
        <w:rPr>
          <w:rFonts w:ascii="Arial" w:eastAsia="Arial" w:hAnsi="Arial" w:cs="Arial"/>
          <w:b/>
          <w:bCs/>
          <w:sz w:val="23"/>
          <w:szCs w:val="23"/>
        </w:rPr>
      </w:pPr>
      <w:bookmarkStart w:id="599" w:name="How_Procedure_Privileges_Affect_Invoker’"/>
      <w:bookmarkStart w:id="600" w:name="_bookmark760"/>
      <w:bookmarkStart w:id="601" w:name="_bookmark762"/>
      <w:bookmarkEnd w:id="599"/>
      <w:bookmarkEnd w:id="600"/>
      <w:bookmarkEnd w:id="601"/>
      <w:r w:rsidRPr="001D75F7">
        <w:rPr>
          <w:rFonts w:ascii="Arial" w:eastAsia="Arial" w:hAnsi="Arial" w:cs="Arial"/>
          <w:b/>
          <w:bCs/>
          <w:sz w:val="23"/>
          <w:szCs w:val="23"/>
        </w:rPr>
        <w:t>Các đặc quyền của thủ tục ảnh hưởng đến quyền của người được cấp phép như thế nào</w:t>
      </w:r>
    </w:p>
    <w:p w14:paraId="6A917F26" w14:textId="77777777" w:rsidR="001D75F7" w:rsidRPr="001D75F7" w:rsidRDefault="001D75F7" w:rsidP="001D75F7">
      <w:pPr>
        <w:spacing w:line="232" w:lineRule="auto"/>
        <w:ind w:left="1710"/>
        <w:rPr>
          <w:rFonts w:ascii="Arial" w:hAnsi="Arial" w:cs="Arial"/>
          <w:sz w:val="20"/>
          <w:szCs w:val="20"/>
        </w:rPr>
      </w:pPr>
      <w:r w:rsidRPr="001D75F7">
        <w:rPr>
          <w:rFonts w:ascii="Arial" w:hAnsi="Arial" w:cs="Arial"/>
          <w:sz w:val="20"/>
          <w:szCs w:val="20"/>
        </w:rPr>
        <w:t>Thủ tục tố tụng quyền của người được thực hiện với tất cả các đặc quyền của người được mời. Cơ sở dữ liệu Oracle cho phép các đặc quyền được cấp cho người gọi thông qua bất kỳ vai trò nào được kích hoạt của người được mời có hiệu lực, trừ khi thủ tục quyền của người hủy cuộc gọi trực tiếp hoặc gián tiếp thủ tục quyền của người mời. Người dùng thủ tục quyền của người invoker cần quyền (được cấp cho người dùng trực tiếp hoặc thông qua một vai trò) trên các đối tượng mà thủ tục truy cập thông qua các tham chiếu bên ngoài được giải quyết trong lược đồ của người gọi.</w:t>
      </w:r>
    </w:p>
    <w:p w14:paraId="6AC7BBAE" w14:textId="77777777" w:rsidR="001D75F7" w:rsidRPr="001D75F7" w:rsidRDefault="001D75F7" w:rsidP="001D75F7">
      <w:pPr>
        <w:spacing w:line="232" w:lineRule="auto"/>
        <w:ind w:left="1710"/>
        <w:rPr>
          <w:rFonts w:ascii="Arial" w:hAnsi="Arial" w:cs="Arial"/>
          <w:sz w:val="20"/>
          <w:szCs w:val="20"/>
        </w:rPr>
      </w:pPr>
      <w:r w:rsidRPr="001D75F7">
        <w:rPr>
          <w:rFonts w:ascii="Arial" w:hAnsi="Arial" w:cs="Arial"/>
          <w:sz w:val="20"/>
          <w:szCs w:val="20"/>
        </w:rPr>
        <w:t>Invoker cần các đặc quyền trong thời gian chạy để truy cập các tham chiếu chương trình được nhúng trong các câu lệnh DML hoặc các câu lệnh SQL động, vì chúng được biên dịch lại hiệu quả trong thời gian chạy.</w:t>
      </w:r>
    </w:p>
    <w:p w14:paraId="0B77EB1D" w14:textId="77777777" w:rsidR="001D75F7" w:rsidRPr="001D75F7" w:rsidRDefault="001D75F7" w:rsidP="001D75F7">
      <w:pPr>
        <w:spacing w:line="232" w:lineRule="auto"/>
        <w:ind w:left="1710"/>
        <w:rPr>
          <w:rFonts w:ascii="Arial" w:hAnsi="Arial" w:cs="Arial"/>
          <w:sz w:val="20"/>
          <w:szCs w:val="20"/>
        </w:rPr>
      </w:pPr>
      <w:r w:rsidRPr="001D75F7">
        <w:rPr>
          <w:rFonts w:ascii="Arial" w:hAnsi="Arial" w:cs="Arial"/>
          <w:sz w:val="20"/>
          <w:szCs w:val="20"/>
        </w:rPr>
        <w:t>Đối với tất cả các tham chiếu bên ngoài khác, chẳng hạn như các cuộc gọi hàm PL / SQL trực tiếp, Oracle Database kiểm tra các đặc quyền của chủ sở hữu tại thời gian biên dịch, nhưng không thực hiện kiểm tra thời gian chạy. Do đó, người dùng thủ tục quyền của người invoker không cần đặc quyền đối với các tham chiếu ngoài bên ngoài DML hoặc các câu lệnh SQL động. Ngoài ra, nhà phát triển quy trình quyền của người gọi phải chỉ cấp đặc quyền cho chính quy trình, không phải trên tất cả các đối tượng được tham chiếu trực tiếp bởi thủ tục quyền của người gọi.</w:t>
      </w:r>
    </w:p>
    <w:p w14:paraId="334A5304" w14:textId="12837667" w:rsidR="008C539B" w:rsidRPr="001058B5" w:rsidRDefault="001D75F7" w:rsidP="001D75F7">
      <w:pPr>
        <w:spacing w:line="232" w:lineRule="auto"/>
        <w:ind w:left="1710"/>
        <w:rPr>
          <w:rFonts w:ascii="Arial" w:hAnsi="Arial" w:cs="Arial"/>
        </w:rPr>
        <w:sectPr w:rsidR="008C539B" w:rsidRPr="001058B5">
          <w:pgSz w:w="12240" w:h="15840"/>
          <w:pgMar w:top="840" w:right="1060" w:bottom="860" w:left="1100" w:header="549" w:footer="663" w:gutter="0"/>
          <w:cols w:space="720"/>
        </w:sectPr>
      </w:pPr>
      <w:r w:rsidRPr="001D75F7">
        <w:rPr>
          <w:rFonts w:ascii="Arial" w:hAnsi="Arial" w:cs="Arial"/>
          <w:sz w:val="20"/>
          <w:szCs w:val="20"/>
        </w:rPr>
        <w:t>Bạn có thể tạo gói phần mềm bao gồm nhiều đơn vị chương trình, một số có quyền của người bảo vệ và những người khác có quyền của người invoker và hạn chế các điểm vào chương trình (bước được kiểm soát). Một người dùng có đặc quyền để chạy một thủ tục nhập điểm cũng có thể thực thi các đơn vị chương trình nội bộ gián tiếp, nhưng không thể trực tiếp gọi các chương trình nội bộ. Để kiểm soát chính xác quá trình xử lý truy vấn, bạn có thể tạo một đặc tả gói PL / SQL với các con trỏ rõ ràng.</w:t>
      </w:r>
    </w:p>
    <w:p w14:paraId="455F9FC3" w14:textId="77777777" w:rsidR="008C539B" w:rsidRPr="001058B5" w:rsidRDefault="008C539B">
      <w:pPr>
        <w:pStyle w:val="BodyText"/>
        <w:spacing w:before="11"/>
        <w:rPr>
          <w:rFonts w:ascii="Arial" w:hAnsi="Arial" w:cs="Arial"/>
          <w:sz w:val="29"/>
        </w:rPr>
      </w:pPr>
    </w:p>
    <w:p w14:paraId="0080D77B" w14:textId="699B1621" w:rsidR="008C539B" w:rsidRPr="001058B5" w:rsidRDefault="001D75F7">
      <w:pPr>
        <w:spacing w:before="104"/>
        <w:ind w:left="2980"/>
        <w:rPr>
          <w:rFonts w:ascii="Arial" w:hAnsi="Arial" w:cs="Arial"/>
          <w:b/>
          <w:sz w:val="19"/>
        </w:rPr>
      </w:pPr>
      <w:r>
        <w:rPr>
          <w:rFonts w:ascii="Arial" w:hAnsi="Arial" w:cs="Arial"/>
          <w:b/>
          <w:sz w:val="19"/>
        </w:rPr>
        <w:t>Xem thêm</w:t>
      </w:r>
      <w:r w:rsidR="00C12992" w:rsidRPr="001058B5">
        <w:rPr>
          <w:rFonts w:ascii="Arial" w:hAnsi="Arial" w:cs="Arial"/>
          <w:b/>
          <w:sz w:val="19"/>
        </w:rPr>
        <w:t>:</w:t>
      </w:r>
    </w:p>
    <w:p w14:paraId="69D742C7" w14:textId="6D0BEA8B" w:rsidR="008C539B" w:rsidRPr="001058B5" w:rsidRDefault="007E0590" w:rsidP="00601E2D">
      <w:pPr>
        <w:pStyle w:val="ListParagraph"/>
        <w:numPr>
          <w:ilvl w:val="0"/>
          <w:numId w:val="80"/>
        </w:numPr>
        <w:tabs>
          <w:tab w:val="left" w:pos="3340"/>
        </w:tabs>
        <w:spacing w:before="134" w:line="232" w:lineRule="auto"/>
        <w:ind w:right="1528"/>
        <w:rPr>
          <w:rFonts w:ascii="Arial" w:hAnsi="Arial" w:cs="Arial"/>
          <w:sz w:val="20"/>
        </w:rPr>
      </w:pPr>
      <w:hyperlink w:anchor="_bookmark1378" w:history="1">
        <w:r w:rsidR="00C12992" w:rsidRPr="001058B5">
          <w:rPr>
            <w:rFonts w:ascii="Arial" w:hAnsi="Arial" w:cs="Arial"/>
            <w:color w:val="0000CC"/>
            <w:sz w:val="20"/>
          </w:rPr>
          <w:t>"Configuring</w:t>
        </w:r>
        <w:r w:rsidR="00C12992" w:rsidRPr="001058B5">
          <w:rPr>
            <w:rFonts w:ascii="Arial" w:hAnsi="Arial" w:cs="Arial"/>
            <w:color w:val="0000CC"/>
            <w:spacing w:val="-6"/>
            <w:sz w:val="20"/>
          </w:rPr>
          <w:t xml:space="preserve"> </w:t>
        </w:r>
        <w:r w:rsidR="00C12992" w:rsidRPr="001058B5">
          <w:rPr>
            <w:rFonts w:ascii="Arial" w:hAnsi="Arial" w:cs="Arial"/>
            <w:color w:val="0000CC"/>
            <w:sz w:val="20"/>
          </w:rPr>
          <w:t>an</w:t>
        </w:r>
        <w:r w:rsidR="00C12992" w:rsidRPr="001058B5">
          <w:rPr>
            <w:rFonts w:ascii="Arial" w:hAnsi="Arial" w:cs="Arial"/>
            <w:color w:val="0000CC"/>
            <w:spacing w:val="-6"/>
            <w:sz w:val="20"/>
          </w:rPr>
          <w:t xml:space="preserve"> </w:t>
        </w:r>
        <w:r w:rsidR="00C12992" w:rsidRPr="001058B5">
          <w:rPr>
            <w:rFonts w:ascii="Arial" w:hAnsi="Arial" w:cs="Arial"/>
            <w:color w:val="0000CC"/>
            <w:sz w:val="20"/>
          </w:rPr>
          <w:t>Oracle</w:t>
        </w:r>
        <w:r w:rsidR="00C12992" w:rsidRPr="001058B5">
          <w:rPr>
            <w:rFonts w:ascii="Arial" w:hAnsi="Arial" w:cs="Arial"/>
            <w:color w:val="0000CC"/>
            <w:spacing w:val="-6"/>
            <w:sz w:val="20"/>
          </w:rPr>
          <w:t xml:space="preserve"> </w:t>
        </w:r>
        <w:r w:rsidR="00C12992" w:rsidRPr="001058B5">
          <w:rPr>
            <w:rFonts w:ascii="Arial" w:hAnsi="Arial" w:cs="Arial"/>
            <w:color w:val="0000CC"/>
            <w:sz w:val="20"/>
          </w:rPr>
          <w:t>Virtual</w:t>
        </w:r>
        <w:r w:rsidR="00C12992" w:rsidRPr="001058B5">
          <w:rPr>
            <w:rFonts w:ascii="Arial" w:hAnsi="Arial" w:cs="Arial"/>
            <w:color w:val="0000CC"/>
            <w:spacing w:val="-5"/>
            <w:sz w:val="20"/>
          </w:rPr>
          <w:t xml:space="preserve"> </w:t>
        </w:r>
        <w:r w:rsidR="00C12992" w:rsidRPr="001058B5">
          <w:rPr>
            <w:rFonts w:ascii="Arial" w:hAnsi="Arial" w:cs="Arial"/>
            <w:color w:val="0000CC"/>
            <w:sz w:val="20"/>
          </w:rPr>
          <w:t>Private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Database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Policy"</w:t>
        </w:r>
        <w:r w:rsidR="00C12992" w:rsidRPr="001058B5">
          <w:rPr>
            <w:rFonts w:ascii="Arial" w:hAnsi="Arial" w:cs="Arial"/>
            <w:color w:val="0000CC"/>
            <w:spacing w:val="-8"/>
            <w:sz w:val="20"/>
          </w:rPr>
          <w:t xml:space="preserve"> </w:t>
        </w:r>
      </w:hyperlink>
      <w:r w:rsidR="001D75F7">
        <w:rPr>
          <w:rFonts w:ascii="Arial" w:hAnsi="Arial" w:cs="Arial"/>
          <w:sz w:val="20"/>
        </w:rPr>
        <w:t>trang 7-5</w:t>
      </w:r>
    </w:p>
    <w:p w14:paraId="0229B5DF" w14:textId="4DACCDB9" w:rsidR="008C539B" w:rsidRPr="001058B5" w:rsidRDefault="00C12992" w:rsidP="00601E2D">
      <w:pPr>
        <w:pStyle w:val="ListParagraph"/>
        <w:numPr>
          <w:ilvl w:val="0"/>
          <w:numId w:val="80"/>
        </w:numPr>
        <w:tabs>
          <w:tab w:val="left" w:pos="3340"/>
        </w:tabs>
        <w:spacing w:before="117" w:line="232" w:lineRule="auto"/>
        <w:ind w:right="1483"/>
        <w:rPr>
          <w:rFonts w:ascii="Arial" w:hAnsi="Arial" w:cs="Arial"/>
          <w:sz w:val="20"/>
        </w:rPr>
      </w:pPr>
      <w:r w:rsidRPr="001058B5">
        <w:rPr>
          <w:rFonts w:ascii="Arial" w:hAnsi="Arial" w:cs="Arial"/>
          <w:i/>
          <w:sz w:val="20"/>
        </w:rPr>
        <w:t xml:space="preserve">Oracle Database PL/SQL Language Reference </w:t>
      </w:r>
      <w:r w:rsidR="001D75F7" w:rsidRPr="001D75F7">
        <w:rPr>
          <w:rFonts w:ascii="Arial" w:hAnsi="Arial" w:cs="Arial"/>
          <w:sz w:val="20"/>
        </w:rPr>
        <w:t>để biết thông tin về cách Oracle Database xử lý việc phân giải tên và kiểm tra đặc quyền khi chạy bằng quyền của người cai trị và người hủy</w:t>
      </w:r>
    </w:p>
    <w:p w14:paraId="1532E855" w14:textId="35A9CE83" w:rsidR="008C539B" w:rsidRPr="001058B5" w:rsidRDefault="00C12992" w:rsidP="00601E2D">
      <w:pPr>
        <w:pStyle w:val="ListParagraph"/>
        <w:numPr>
          <w:ilvl w:val="0"/>
          <w:numId w:val="80"/>
        </w:numPr>
        <w:tabs>
          <w:tab w:val="left" w:pos="3340"/>
        </w:tabs>
        <w:spacing w:before="118" w:line="230" w:lineRule="auto"/>
        <w:ind w:right="1630"/>
        <w:rPr>
          <w:rFonts w:ascii="Arial" w:hAnsi="Arial" w:cs="Arial"/>
          <w:sz w:val="20"/>
        </w:rPr>
      </w:pPr>
      <w:r w:rsidRPr="001058B5">
        <w:rPr>
          <w:rFonts w:ascii="Arial" w:hAnsi="Arial" w:cs="Arial"/>
          <w:i/>
          <w:sz w:val="20"/>
        </w:rPr>
        <w:t xml:space="preserve">Oracle Database PL/SQL Language Reference </w:t>
      </w:r>
      <w:r w:rsidR="001D75F7" w:rsidRPr="001D75F7">
        <w:rPr>
          <w:rFonts w:ascii="Arial" w:hAnsi="Arial" w:cs="Arial"/>
          <w:sz w:val="20"/>
        </w:rPr>
        <w:t>để biết thông tin về việc xác định con trỏ rõ ràng trong câu lệnh CREATE PACKAGE</w:t>
      </w:r>
    </w:p>
    <w:p w14:paraId="5D07C0D3" w14:textId="77777777" w:rsidR="008C539B" w:rsidRPr="001058B5" w:rsidRDefault="008C539B">
      <w:pPr>
        <w:pStyle w:val="BodyText"/>
        <w:spacing w:before="3"/>
        <w:rPr>
          <w:rFonts w:ascii="Arial" w:hAnsi="Arial" w:cs="Arial"/>
        </w:rPr>
      </w:pPr>
    </w:p>
    <w:p w14:paraId="507B7BEB" w14:textId="77777777" w:rsidR="001D75F7" w:rsidRDefault="001D75F7">
      <w:pPr>
        <w:pStyle w:val="BodyText"/>
        <w:spacing w:before="59" w:line="228" w:lineRule="auto"/>
        <w:ind w:left="2260" w:hanging="1"/>
        <w:rPr>
          <w:rFonts w:ascii="Arial" w:eastAsia="Arial" w:hAnsi="Arial" w:cs="Arial"/>
          <w:b/>
          <w:bCs/>
          <w:sz w:val="23"/>
          <w:szCs w:val="23"/>
        </w:rPr>
      </w:pPr>
      <w:bookmarkStart w:id="602" w:name="System_Privileges_Required_to_Create_or_"/>
      <w:bookmarkStart w:id="603" w:name="_bookmark763"/>
      <w:bookmarkEnd w:id="602"/>
      <w:bookmarkEnd w:id="603"/>
      <w:r w:rsidRPr="001D75F7">
        <w:rPr>
          <w:rFonts w:ascii="Arial" w:eastAsia="Arial" w:hAnsi="Arial" w:cs="Arial"/>
          <w:b/>
          <w:bCs/>
          <w:sz w:val="23"/>
          <w:szCs w:val="23"/>
        </w:rPr>
        <w:t>Đặc quyền hệ thống cần thiết để tạo hoặc thay thế thủ tục</w:t>
      </w:r>
    </w:p>
    <w:p w14:paraId="15B90742" w14:textId="77777777" w:rsidR="001D75F7" w:rsidRPr="001D75F7" w:rsidRDefault="001D75F7" w:rsidP="001D75F7">
      <w:pPr>
        <w:pStyle w:val="BodyText"/>
        <w:spacing w:before="59" w:line="228" w:lineRule="auto"/>
        <w:ind w:left="2260" w:hanging="1"/>
        <w:rPr>
          <w:rFonts w:ascii="Arial" w:hAnsi="Arial" w:cs="Arial"/>
          <w:spacing w:val="-9"/>
        </w:rPr>
      </w:pPr>
      <w:r w:rsidRPr="001D75F7">
        <w:rPr>
          <w:rFonts w:ascii="Arial" w:hAnsi="Arial" w:cs="Arial"/>
          <w:spacing w:val="-9"/>
        </w:rPr>
        <w:t>Để tạo hoặc thay thế một thủ tục trong lược đồ của riêng bạn, bạn phải có đặc quyền hệ thống CREATE PROCEDURE. Để tạo hoặc thay thế một thủ tục trong lược đồ của người dùng khác, bạn phải có đặc quyền hệ thống CREATE ANY PROCEDURE.</w:t>
      </w:r>
    </w:p>
    <w:p w14:paraId="2D45B84A" w14:textId="77777777" w:rsidR="001D75F7" w:rsidRDefault="001D75F7" w:rsidP="001D75F7">
      <w:pPr>
        <w:pStyle w:val="BodyText"/>
        <w:spacing w:before="7"/>
        <w:ind w:left="2250"/>
        <w:rPr>
          <w:rFonts w:ascii="Arial" w:hAnsi="Arial" w:cs="Arial"/>
          <w:spacing w:val="-9"/>
        </w:rPr>
      </w:pPr>
      <w:r w:rsidRPr="001D75F7">
        <w:rPr>
          <w:rFonts w:ascii="Arial" w:hAnsi="Arial" w:cs="Arial"/>
          <w:spacing w:val="-9"/>
        </w:rPr>
        <w:t>Người dùng sở hữu thủ tục cũng phải có các đặc quyền cho các đối tượng lược đồ được tham chiếu trong phần thân thủ tục. Để tạo một thủ tục, bạn cần phải được cấp rõ ràng các đặc quyền cần thiết (hệ thống hoặc đối tượng) trên tất cả các đối tượng được tham chiếu bởi thủ tục. Bạn không thể có được các đặc quyền cần thiết thông qua các vai trò. Điều này bao gồm đặc quyền EXECUTE cho bất kỳ thủ tục nào được gọi bên trong thủ tục đang được tạo ra.</w:t>
      </w:r>
    </w:p>
    <w:p w14:paraId="5131ACF0" w14:textId="5E3B322C" w:rsidR="008C539B" w:rsidRPr="001058B5" w:rsidRDefault="00552A84" w:rsidP="001D75F7">
      <w:pPr>
        <w:pStyle w:val="BodyText"/>
        <w:spacing w:before="7"/>
        <w:rPr>
          <w:rFonts w:ascii="Arial" w:hAnsi="Arial" w:cs="Arial"/>
          <w:sz w:val="18"/>
        </w:rPr>
      </w:pPr>
      <w:r>
        <w:rPr>
          <w:rFonts w:ascii="Arial" w:hAnsi="Arial" w:cs="Arial"/>
          <w:noProof/>
        </w:rPr>
        <mc:AlternateContent>
          <mc:Choice Requires="wpg">
            <w:drawing>
              <wp:anchor distT="0" distB="0" distL="0" distR="0" simplePos="0" relativeHeight="3040" behindDoc="0" locked="0" layoutInCell="1" allowOverlap="1" wp14:anchorId="205C4694" wp14:editId="57CFE96F">
                <wp:simplePos x="0" y="0"/>
                <wp:positionH relativeFrom="page">
                  <wp:posOffset>2590800</wp:posOffset>
                </wp:positionH>
                <wp:positionV relativeFrom="paragraph">
                  <wp:posOffset>172085</wp:posOffset>
                </wp:positionV>
                <wp:extent cx="3962400" cy="32385"/>
                <wp:effectExtent l="9525" t="10795" r="9525" b="4445"/>
                <wp:wrapTopAndBottom/>
                <wp:docPr id="1053" name="Group 4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2400" cy="32385"/>
                          <a:chOff x="4080" y="271"/>
                          <a:chExt cx="6240" cy="51"/>
                        </a:xfrm>
                      </wpg:grpSpPr>
                      <wps:wsp>
                        <wps:cNvPr id="1054" name="Line 435"/>
                        <wps:cNvCnPr>
                          <a:cxnSpLocks noChangeShapeType="1"/>
                        </wps:cNvCnPr>
                        <wps:spPr bwMode="auto">
                          <a:xfrm>
                            <a:off x="4080" y="273"/>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1055" name="Line 434"/>
                        <wps:cNvCnPr>
                          <a:cxnSpLocks noChangeShapeType="1"/>
                        </wps:cNvCnPr>
                        <wps:spPr bwMode="auto">
                          <a:xfrm>
                            <a:off x="4080" y="319"/>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D0E8A02" id="Group 433" o:spid="_x0000_s1026" style="position:absolute;margin-left:204pt;margin-top:13.55pt;width:312pt;height:2.55pt;z-index:3040;mso-wrap-distance-left:0;mso-wrap-distance-right:0;mso-position-horizontal-relative:page" coordorigin="4080,271" coordsize="624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">
                <v:line id="Line 435" o:spid="_x0000_s1027" style="position:absolute;visibility:visible;mso-wrap-style:square" from="4080,273" to="10320,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" strokeweight=".24pt"/>
                <v:line id="Line 434" o:spid="_x0000_s1028" style="position:absolute;visibility:visible;mso-wrap-style:square" from="4080,319" to="10320,3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" strokeweight=".24pt"/>
                <w10:wrap type="topAndBottom" anchorx="page"/>
              </v:group>
            </w:pict>
          </mc:Fallback>
        </mc:AlternateContent>
      </w:r>
    </w:p>
    <w:p w14:paraId="797006DC" w14:textId="67B4A46E" w:rsidR="008C539B" w:rsidRPr="001058B5" w:rsidRDefault="00C12992" w:rsidP="001D75F7">
      <w:pPr>
        <w:pStyle w:val="BodyText"/>
        <w:spacing w:before="25" w:after="104" w:line="232" w:lineRule="auto"/>
        <w:ind w:left="2980" w:right="1193" w:hanging="1"/>
        <w:rPr>
          <w:rFonts w:ascii="Arial" w:hAnsi="Arial" w:cs="Arial"/>
          <w:sz w:val="5"/>
        </w:rPr>
      </w:pPr>
      <w:r w:rsidRPr="001058B5">
        <w:rPr>
          <w:rFonts w:ascii="Arial" w:hAnsi="Arial" w:cs="Arial"/>
          <w:b/>
          <w:sz w:val="19"/>
        </w:rPr>
        <w:t xml:space="preserve">Note: </w:t>
      </w:r>
      <w:r w:rsidR="001D75F7" w:rsidRPr="001D75F7">
        <w:rPr>
          <w:rFonts w:ascii="Arial" w:hAnsi="Arial" w:cs="Arial"/>
        </w:rPr>
        <w:t>Trình kích hoạt yêu cầu các đặc quyền trên các đối tượng được tham chiếu được cấp trực tiếp cho chủ sở hữu của trình kích hoạt. Các khối PL / SQL ẩn danh có thể sử dụng bất kỳ đặc quyền nào, cho dù đặc quyền được cấp một cách rõ ràng hay thông qua một vai trò.</w:t>
      </w:r>
      <w:r w:rsidR="00552A84">
        <w:rPr>
          <w:rFonts w:ascii="Arial" w:hAnsi="Arial" w:cs="Arial"/>
          <w:noProof/>
          <w:sz w:val="5"/>
        </w:rPr>
        <mc:AlternateContent>
          <mc:Choice Requires="wpg">
            <w:drawing>
              <wp:inline distT="0" distB="0" distL="0" distR="0" wp14:anchorId="6B4AD583" wp14:editId="1D873979">
                <wp:extent cx="3962400" cy="32385"/>
                <wp:effectExtent l="9525" t="7620" r="9525" b="7620"/>
                <wp:docPr id="1050"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2400" cy="32385"/>
                          <a:chOff x="0" y="0"/>
                          <a:chExt cx="6240" cy="51"/>
                        </a:xfrm>
                      </wpg:grpSpPr>
                      <wps:wsp>
                        <wps:cNvPr id="1051" name="Line 432"/>
                        <wps:cNvCnPr>
                          <a:cxnSpLocks noChangeShapeType="1"/>
                        </wps:cNvCnPr>
                        <wps:spPr bwMode="auto">
                          <a:xfrm>
                            <a:off x="0" y="2"/>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1052" name="Line 431"/>
                        <wps:cNvCnPr>
                          <a:cxnSpLocks noChangeShapeType="1"/>
                        </wps:cNvCnPr>
                        <wps:spPr bwMode="auto">
                          <a:xfrm>
                            <a:off x="0" y="48"/>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13EF479" id="Group 430" o:spid="_x0000_s1026" style="width:312pt;height:2.55pt;mso-position-horizontal-relative:char;mso-position-vertical-relative:line" coordsize="624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">
                <v:line id="Line 432" o:spid="_x0000_s1027" style="position:absolute;visibility:visible;mso-wrap-style:square" from="0,2" to="62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" strokeweight=".24pt"/>
                <v:line id="Line 431" o:spid="_x0000_s1028" style="position:absolute;visibility:visible;mso-wrap-style:square" from="0,48" to="624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" strokeweight=".24pt"/>
                <w10:anchorlock/>
              </v:group>
            </w:pict>
          </mc:Fallback>
        </mc:AlternateContent>
      </w:r>
    </w:p>
    <w:p w14:paraId="59C425AC" w14:textId="77777777" w:rsidR="008C539B" w:rsidRPr="001058B5" w:rsidRDefault="008C539B">
      <w:pPr>
        <w:pStyle w:val="BodyText"/>
        <w:spacing w:before="5"/>
        <w:rPr>
          <w:rFonts w:ascii="Arial" w:hAnsi="Arial" w:cs="Arial"/>
          <w:sz w:val="10"/>
        </w:rPr>
      </w:pPr>
    </w:p>
    <w:p w14:paraId="2AFE2A42" w14:textId="77777777" w:rsidR="001D75F7" w:rsidRDefault="001D75F7">
      <w:pPr>
        <w:pStyle w:val="BodyText"/>
        <w:spacing w:before="59" w:line="228" w:lineRule="auto"/>
        <w:ind w:left="2260" w:right="102"/>
        <w:rPr>
          <w:rFonts w:ascii="Arial" w:eastAsia="Arial" w:hAnsi="Arial" w:cs="Arial"/>
          <w:b/>
          <w:bCs/>
          <w:sz w:val="23"/>
          <w:szCs w:val="23"/>
        </w:rPr>
      </w:pPr>
      <w:bookmarkStart w:id="604" w:name="System_Privileges_Required_to_Compile_a_"/>
      <w:bookmarkStart w:id="605" w:name="_bookmark766"/>
      <w:bookmarkEnd w:id="604"/>
      <w:bookmarkEnd w:id="605"/>
      <w:r w:rsidRPr="001D75F7">
        <w:rPr>
          <w:rFonts w:ascii="Arial" w:eastAsia="Arial" w:hAnsi="Arial" w:cs="Arial"/>
          <w:b/>
          <w:bCs/>
          <w:sz w:val="23"/>
          <w:szCs w:val="23"/>
        </w:rPr>
        <w:t>Đặc quyền hệ thống cần thiết để biên dịch một thủ tục</w:t>
      </w:r>
    </w:p>
    <w:p w14:paraId="1328ACF1" w14:textId="77777777" w:rsidR="001D75F7" w:rsidRDefault="001D75F7">
      <w:pPr>
        <w:pStyle w:val="BodyText"/>
        <w:spacing w:before="111"/>
        <w:ind w:left="2260"/>
        <w:rPr>
          <w:rFonts w:ascii="Arial" w:hAnsi="Arial" w:cs="Arial"/>
          <w:spacing w:val="-9"/>
        </w:rPr>
      </w:pPr>
      <w:r w:rsidRPr="001D75F7">
        <w:rPr>
          <w:rFonts w:ascii="Arial" w:hAnsi="Arial" w:cs="Arial"/>
          <w:spacing w:val="-9"/>
        </w:rPr>
        <w:t>Để biên dịch một thủ tục độc lập, hãy chạy câu lệnh ALTER PROCEDURE với mệnh đề COMPILE. Để biên dịch một thủ tục là một phần của gói, hãy chạy câu lệnh ALTER PACKAGE.</w:t>
      </w:r>
    </w:p>
    <w:p w14:paraId="1BA782E7" w14:textId="25C94071" w:rsidR="008C539B" w:rsidRPr="001058B5" w:rsidRDefault="007E0590">
      <w:pPr>
        <w:pStyle w:val="BodyText"/>
        <w:spacing w:before="111"/>
        <w:ind w:left="2260"/>
        <w:rPr>
          <w:rFonts w:ascii="Arial" w:hAnsi="Arial" w:cs="Arial"/>
        </w:rPr>
      </w:pPr>
      <w:hyperlink w:anchor="_bookmark769" w:history="1">
        <w:r w:rsidR="001D75F7">
          <w:rPr>
            <w:rFonts w:ascii="Arial" w:hAnsi="Arial" w:cs="Arial"/>
            <w:color w:val="0000CC"/>
          </w:rPr>
          <w:t>Ví dụ</w:t>
        </w:r>
        <w:r w:rsidR="00C12992" w:rsidRPr="001058B5">
          <w:rPr>
            <w:rFonts w:ascii="Arial" w:hAnsi="Arial" w:cs="Arial"/>
            <w:color w:val="0000CC"/>
          </w:rPr>
          <w:t xml:space="preserve"> 4–9 </w:t>
        </w:r>
      </w:hyperlink>
      <w:r w:rsidR="001D75F7" w:rsidRPr="001D75F7">
        <w:t xml:space="preserve"> </w:t>
      </w:r>
      <w:r w:rsidR="001D75F7" w:rsidRPr="001D75F7">
        <w:rPr>
          <w:rFonts w:ascii="Arial" w:hAnsi="Arial" w:cs="Arial"/>
        </w:rPr>
        <w:t>cho thấy cách biên dịch một thủ tục độc lập.</w:t>
      </w:r>
    </w:p>
    <w:p w14:paraId="045592D1" w14:textId="77777777" w:rsidR="008C539B" w:rsidRPr="001058B5" w:rsidRDefault="008C539B">
      <w:pPr>
        <w:pStyle w:val="BodyText"/>
        <w:spacing w:before="10"/>
        <w:rPr>
          <w:rFonts w:ascii="Arial" w:hAnsi="Arial" w:cs="Arial"/>
          <w:sz w:val="25"/>
        </w:rPr>
      </w:pPr>
    </w:p>
    <w:p w14:paraId="61EE068F" w14:textId="28979DF2" w:rsidR="008C539B" w:rsidRPr="001058B5" w:rsidRDefault="001D75F7">
      <w:pPr>
        <w:ind w:left="2260"/>
        <w:rPr>
          <w:rFonts w:ascii="Arial" w:hAnsi="Arial" w:cs="Arial"/>
          <w:b/>
          <w:i/>
          <w:sz w:val="18"/>
        </w:rPr>
      </w:pPr>
      <w:bookmarkStart w:id="606" w:name="_bookmark769"/>
      <w:bookmarkEnd w:id="606"/>
      <w:r>
        <w:rPr>
          <w:rFonts w:ascii="Arial" w:hAnsi="Arial" w:cs="Arial"/>
          <w:b/>
          <w:i/>
          <w:sz w:val="18"/>
        </w:rPr>
        <w:t>Ví dụ</w:t>
      </w:r>
      <w:r w:rsidR="00C12992" w:rsidRPr="001058B5">
        <w:rPr>
          <w:rFonts w:ascii="Arial" w:hAnsi="Arial" w:cs="Arial"/>
          <w:b/>
          <w:i/>
          <w:sz w:val="18"/>
        </w:rPr>
        <w:t xml:space="preserve"> 4–9 </w:t>
      </w:r>
      <w:r w:rsidRPr="001D75F7">
        <w:rPr>
          <w:rFonts w:ascii="Arial" w:hAnsi="Arial" w:cs="Arial"/>
          <w:b/>
          <w:i/>
          <w:sz w:val="18"/>
        </w:rPr>
        <w:t>Biên soạn một thủ tục</w:t>
      </w:r>
    </w:p>
    <w:p w14:paraId="037E835B" w14:textId="77777777" w:rsidR="008C539B" w:rsidRPr="001058B5" w:rsidRDefault="00C12992">
      <w:pPr>
        <w:spacing w:before="112"/>
        <w:ind w:left="2260"/>
        <w:rPr>
          <w:rFonts w:ascii="Arial" w:hAnsi="Arial" w:cs="Arial"/>
          <w:sz w:val="18"/>
        </w:rPr>
      </w:pPr>
      <w:r w:rsidRPr="001058B5">
        <w:rPr>
          <w:rFonts w:ascii="Arial" w:hAnsi="Arial" w:cs="Arial"/>
          <w:w w:val="95"/>
          <w:sz w:val="18"/>
        </w:rPr>
        <w:t>ALTER PROCEDURE psmith.remove_emp</w:t>
      </w:r>
      <w:r w:rsidRPr="001058B5">
        <w:rPr>
          <w:rFonts w:ascii="Arial" w:hAnsi="Arial" w:cs="Arial"/>
          <w:spacing w:val="-61"/>
          <w:w w:val="95"/>
          <w:sz w:val="18"/>
        </w:rPr>
        <w:t xml:space="preserve"> </w:t>
      </w:r>
      <w:r w:rsidRPr="001058B5">
        <w:rPr>
          <w:rFonts w:ascii="Arial" w:hAnsi="Arial" w:cs="Arial"/>
          <w:w w:val="95"/>
          <w:sz w:val="18"/>
        </w:rPr>
        <w:t>COMPILE;</w:t>
      </w:r>
    </w:p>
    <w:p w14:paraId="2781E0A6" w14:textId="77777777" w:rsidR="008C539B" w:rsidRPr="001058B5" w:rsidRDefault="008C539B">
      <w:pPr>
        <w:pStyle w:val="BodyText"/>
        <w:rPr>
          <w:rFonts w:ascii="Arial" w:hAnsi="Arial" w:cs="Arial"/>
          <w:sz w:val="19"/>
        </w:rPr>
      </w:pPr>
    </w:p>
    <w:p w14:paraId="161E0D40" w14:textId="24AFC6F5" w:rsidR="008C539B" w:rsidRPr="001058B5" w:rsidRDefault="001D75F7" w:rsidP="001D75F7">
      <w:pPr>
        <w:pStyle w:val="BodyText"/>
        <w:spacing w:before="4"/>
        <w:ind w:left="2340"/>
        <w:rPr>
          <w:rFonts w:ascii="Arial" w:hAnsi="Arial" w:cs="Arial"/>
          <w:sz w:val="23"/>
        </w:rPr>
      </w:pPr>
      <w:r w:rsidRPr="001D75F7">
        <w:rPr>
          <w:rFonts w:ascii="Arial" w:hAnsi="Arial" w:cs="Arial"/>
        </w:rPr>
        <w:t>Nếu thủ tục độc lập hoặc đóng gói nằm trong lược đồ của người dùng khác, bạn phải có đặc quyền ALTER ANY PROCEDURE để biên dịch lại nó. Bạn có thể biên dịch lại các thủ tục trong lược đồ của riêng bạn mà không có bất kỳ đặc quyền nào.</w:t>
      </w:r>
    </w:p>
    <w:p w14:paraId="0C3E2044" w14:textId="77777777" w:rsidR="001D75F7" w:rsidRDefault="001D75F7">
      <w:pPr>
        <w:pStyle w:val="BodyText"/>
        <w:spacing w:before="56" w:line="230" w:lineRule="auto"/>
        <w:ind w:left="2259" w:right="102"/>
        <w:rPr>
          <w:rFonts w:ascii="Arial" w:eastAsia="Arial" w:hAnsi="Arial" w:cs="Arial"/>
          <w:b/>
          <w:bCs/>
          <w:sz w:val="23"/>
          <w:szCs w:val="23"/>
        </w:rPr>
      </w:pPr>
      <w:bookmarkStart w:id="607" w:name="How_Procedure_Privileges_Affect_Packages"/>
      <w:bookmarkStart w:id="608" w:name="_bookmark770"/>
      <w:bookmarkStart w:id="609" w:name="_bookmark771"/>
      <w:bookmarkEnd w:id="607"/>
      <w:bookmarkEnd w:id="608"/>
      <w:bookmarkEnd w:id="609"/>
      <w:r w:rsidRPr="001D75F7">
        <w:rPr>
          <w:rFonts w:ascii="Arial" w:eastAsia="Arial" w:hAnsi="Arial" w:cs="Arial"/>
          <w:b/>
          <w:bCs/>
          <w:sz w:val="23"/>
          <w:szCs w:val="23"/>
        </w:rPr>
        <w:t>Cách thức các đặc quyền thủ tục ảnh hưởng đến các gói và các đối tượng gói</w:t>
      </w:r>
    </w:p>
    <w:p w14:paraId="7ABE700E" w14:textId="741FB4AE" w:rsidR="008C539B" w:rsidRPr="001058B5" w:rsidRDefault="001D75F7" w:rsidP="001D75F7">
      <w:pPr>
        <w:pStyle w:val="BodyText"/>
        <w:spacing w:before="11"/>
        <w:ind w:left="2250"/>
        <w:rPr>
          <w:rFonts w:ascii="Arial" w:hAnsi="Arial" w:cs="Arial"/>
          <w:sz w:val="24"/>
        </w:rPr>
      </w:pPr>
      <w:r w:rsidRPr="001D75F7">
        <w:rPr>
          <w:rFonts w:ascii="Arial" w:hAnsi="Arial" w:cs="Arial"/>
        </w:rPr>
        <w:t>Người dùng có đặc quyền đối tượng EXECUTE cho một gói có thể thực thi bất kỳ thủ tục hoặc hàm nào trong gói và có thể truy cập hoặc sửa đổi giá trị của bất kỳ biến gói công khai nào. Bạn không thể cấp đặc quyền EXECUTE cụ thể cho các cấu trúc riêng lẻ trong một gói. Do đó, bạn có thể thấy hữu ích khi xem xét hai lựa chọn thay thế để thiết lập bảo mật khi phát triển các thủ tục, hàm và các gói cho một ứng dụng cơ sở dữ liệu. Các ví dụ sau mô tả các phương án này.</w:t>
      </w:r>
    </w:p>
    <w:p w14:paraId="502E0F10" w14:textId="77777777" w:rsidR="001D75F7" w:rsidRDefault="001D75F7">
      <w:pPr>
        <w:pStyle w:val="BodyText"/>
        <w:spacing w:before="45"/>
        <w:ind w:left="1660"/>
        <w:rPr>
          <w:rFonts w:ascii="Arial" w:hAnsi="Arial" w:cs="Arial"/>
          <w:b/>
          <w:bCs/>
        </w:rPr>
      </w:pPr>
      <w:bookmarkStart w:id="610" w:name="_bookmark772"/>
      <w:bookmarkEnd w:id="610"/>
      <w:r w:rsidRPr="001D75F7">
        <w:rPr>
          <w:rFonts w:ascii="Arial" w:hAnsi="Arial" w:cs="Arial"/>
          <w:b/>
          <w:bCs/>
        </w:rPr>
        <w:t>Thủ tục đặc quyền và gói và đối tượng đóng gói: Ví dụ 1</w:t>
      </w:r>
    </w:p>
    <w:p w14:paraId="273343CD" w14:textId="546238B4" w:rsidR="008C539B" w:rsidRDefault="007E0590" w:rsidP="001D75F7">
      <w:pPr>
        <w:pStyle w:val="BodyText"/>
        <w:spacing w:before="45"/>
        <w:ind w:left="1660"/>
        <w:rPr>
          <w:rFonts w:ascii="Arial" w:hAnsi="Arial" w:cs="Arial"/>
        </w:rPr>
      </w:pPr>
      <w:hyperlink w:anchor="_bookmark773" w:history="1">
        <w:r w:rsidR="001D75F7">
          <w:rPr>
            <w:rFonts w:ascii="Arial" w:hAnsi="Arial" w:cs="Arial"/>
            <w:color w:val="0000CC"/>
          </w:rPr>
          <w:t>Ví dụ</w:t>
        </w:r>
        <w:r w:rsidR="00C12992" w:rsidRPr="001058B5">
          <w:rPr>
            <w:rFonts w:ascii="Arial" w:hAnsi="Arial" w:cs="Arial"/>
            <w:color w:val="0000CC"/>
          </w:rPr>
          <w:t xml:space="preserve"> 4–10 </w:t>
        </w:r>
      </w:hyperlink>
      <w:r w:rsidR="001D75F7" w:rsidRPr="001D75F7">
        <w:t xml:space="preserve"> </w:t>
      </w:r>
      <w:r w:rsidR="001D75F7" w:rsidRPr="001D75F7">
        <w:rPr>
          <w:rFonts w:ascii="Arial" w:hAnsi="Arial" w:cs="Arial"/>
        </w:rPr>
        <w:t>cho thấy bốn thủ tục được tạo ra trong cơ thể của hai gói.</w:t>
      </w:r>
    </w:p>
    <w:p w14:paraId="5726253C" w14:textId="77777777" w:rsidR="001D75F7" w:rsidRPr="001058B5" w:rsidRDefault="001D75F7" w:rsidP="001D75F7">
      <w:pPr>
        <w:pStyle w:val="BodyText"/>
        <w:spacing w:before="45"/>
        <w:ind w:left="1660"/>
        <w:rPr>
          <w:rFonts w:ascii="Arial" w:hAnsi="Arial" w:cs="Arial"/>
          <w:sz w:val="25"/>
        </w:rPr>
      </w:pPr>
    </w:p>
    <w:p w14:paraId="1A71148B" w14:textId="77777777" w:rsidR="001D75F7" w:rsidRDefault="001D75F7" w:rsidP="001D75F7">
      <w:pPr>
        <w:ind w:left="1660"/>
        <w:rPr>
          <w:rFonts w:ascii="Arial" w:hAnsi="Arial" w:cs="Arial"/>
          <w:b/>
          <w:i/>
          <w:sz w:val="18"/>
        </w:rPr>
      </w:pPr>
      <w:bookmarkStart w:id="611" w:name="_bookmark773"/>
      <w:bookmarkEnd w:id="611"/>
      <w:r>
        <w:rPr>
          <w:rFonts w:ascii="Arial" w:hAnsi="Arial" w:cs="Arial"/>
          <w:b/>
          <w:i/>
          <w:sz w:val="18"/>
        </w:rPr>
        <w:t>Ví dụ</w:t>
      </w:r>
      <w:r w:rsidR="00C12992" w:rsidRPr="001058B5">
        <w:rPr>
          <w:rFonts w:ascii="Arial" w:hAnsi="Arial" w:cs="Arial"/>
          <w:b/>
          <w:i/>
          <w:sz w:val="18"/>
        </w:rPr>
        <w:t xml:space="preserve"> 4–10 </w:t>
      </w:r>
      <w:r w:rsidRPr="001D75F7">
        <w:rPr>
          <w:rFonts w:ascii="Arial" w:hAnsi="Arial" w:cs="Arial"/>
          <w:b/>
          <w:i/>
          <w:sz w:val="18"/>
        </w:rPr>
        <w:t>Các đối tượng gói bị ảnh hưởng bởi các đặc quyền thủ tục</w:t>
      </w:r>
    </w:p>
    <w:p w14:paraId="0A6440DF" w14:textId="7F2DE4EB" w:rsidR="008C539B" w:rsidRPr="001058B5" w:rsidRDefault="00C12992" w:rsidP="001D75F7">
      <w:pPr>
        <w:ind w:left="1660"/>
        <w:rPr>
          <w:rFonts w:ascii="Arial" w:hAnsi="Arial" w:cs="Arial"/>
          <w:sz w:val="18"/>
        </w:rPr>
      </w:pPr>
      <w:r w:rsidRPr="001058B5">
        <w:rPr>
          <w:rFonts w:ascii="Arial" w:hAnsi="Arial" w:cs="Arial"/>
          <w:w w:val="90"/>
          <w:sz w:val="18"/>
        </w:rPr>
        <w:t>CREATE</w:t>
      </w:r>
      <w:r w:rsidRPr="001058B5">
        <w:rPr>
          <w:rFonts w:ascii="Arial" w:hAnsi="Arial" w:cs="Arial"/>
          <w:spacing w:val="-39"/>
          <w:w w:val="90"/>
          <w:sz w:val="18"/>
        </w:rPr>
        <w:t xml:space="preserve"> </w:t>
      </w:r>
      <w:r w:rsidRPr="001058B5">
        <w:rPr>
          <w:rFonts w:ascii="Arial" w:hAnsi="Arial" w:cs="Arial"/>
          <w:w w:val="90"/>
          <w:sz w:val="18"/>
        </w:rPr>
        <w:t>PACKAGE</w:t>
      </w:r>
      <w:r w:rsidRPr="001058B5">
        <w:rPr>
          <w:rFonts w:ascii="Arial" w:hAnsi="Arial" w:cs="Arial"/>
          <w:spacing w:val="-39"/>
          <w:w w:val="90"/>
          <w:sz w:val="18"/>
        </w:rPr>
        <w:t xml:space="preserve"> </w:t>
      </w:r>
      <w:r w:rsidRPr="001058B5">
        <w:rPr>
          <w:rFonts w:ascii="Arial" w:hAnsi="Arial" w:cs="Arial"/>
          <w:w w:val="90"/>
          <w:sz w:val="18"/>
        </w:rPr>
        <w:t>BODY</w:t>
      </w:r>
      <w:r w:rsidRPr="001058B5">
        <w:rPr>
          <w:rFonts w:ascii="Arial" w:hAnsi="Arial" w:cs="Arial"/>
          <w:spacing w:val="-39"/>
          <w:w w:val="90"/>
          <w:sz w:val="18"/>
        </w:rPr>
        <w:t xml:space="preserve"> </w:t>
      </w:r>
      <w:r w:rsidRPr="001058B5">
        <w:rPr>
          <w:rFonts w:ascii="Arial" w:hAnsi="Arial" w:cs="Arial"/>
          <w:w w:val="90"/>
          <w:sz w:val="18"/>
        </w:rPr>
        <w:t>hire_fire</w:t>
      </w:r>
      <w:r w:rsidRPr="001058B5">
        <w:rPr>
          <w:rFonts w:ascii="Arial" w:hAnsi="Arial" w:cs="Arial"/>
          <w:spacing w:val="-39"/>
          <w:w w:val="90"/>
          <w:sz w:val="18"/>
        </w:rPr>
        <w:t xml:space="preserve"> </w:t>
      </w:r>
      <w:r w:rsidRPr="001058B5">
        <w:rPr>
          <w:rFonts w:ascii="Arial" w:hAnsi="Arial" w:cs="Arial"/>
          <w:w w:val="90"/>
          <w:sz w:val="18"/>
        </w:rPr>
        <w:t xml:space="preserve">AS </w:t>
      </w:r>
      <w:r w:rsidRPr="001058B5">
        <w:rPr>
          <w:rFonts w:ascii="Arial" w:hAnsi="Arial" w:cs="Arial"/>
          <w:w w:val="95"/>
          <w:sz w:val="18"/>
        </w:rPr>
        <w:t>PROCEDURE hire(...)</w:t>
      </w:r>
      <w:r w:rsidRPr="001058B5">
        <w:rPr>
          <w:rFonts w:ascii="Arial" w:hAnsi="Arial" w:cs="Arial"/>
          <w:spacing w:val="-63"/>
          <w:w w:val="95"/>
          <w:sz w:val="18"/>
        </w:rPr>
        <w:t xml:space="preserve"> </w:t>
      </w:r>
      <w:r w:rsidRPr="001058B5">
        <w:rPr>
          <w:rFonts w:ascii="Arial" w:hAnsi="Arial" w:cs="Arial"/>
          <w:w w:val="95"/>
          <w:sz w:val="18"/>
        </w:rPr>
        <w:t>IS</w:t>
      </w:r>
    </w:p>
    <w:p w14:paraId="431970EC" w14:textId="77777777" w:rsidR="008C539B" w:rsidRPr="001058B5" w:rsidRDefault="00C12992">
      <w:pPr>
        <w:spacing w:line="203" w:lineRule="exact"/>
        <w:ind w:left="2030"/>
        <w:rPr>
          <w:rFonts w:ascii="Arial" w:hAnsi="Arial" w:cs="Arial"/>
          <w:sz w:val="18"/>
        </w:rPr>
      </w:pPr>
      <w:r w:rsidRPr="001058B5">
        <w:rPr>
          <w:rFonts w:ascii="Arial" w:hAnsi="Arial" w:cs="Arial"/>
          <w:w w:val="95"/>
          <w:sz w:val="18"/>
        </w:rPr>
        <w:t>BEGIN</w:t>
      </w:r>
    </w:p>
    <w:p w14:paraId="420DD345" w14:textId="77777777" w:rsidR="008C539B" w:rsidRPr="001058B5" w:rsidRDefault="00C12992">
      <w:pPr>
        <w:spacing w:before="17" w:line="259" w:lineRule="auto"/>
        <w:ind w:left="2030" w:right="5350" w:firstLine="184"/>
        <w:rPr>
          <w:rFonts w:ascii="Arial" w:hAnsi="Arial" w:cs="Arial"/>
          <w:sz w:val="18"/>
        </w:rPr>
      </w:pPr>
      <w:r w:rsidRPr="001058B5">
        <w:rPr>
          <w:rFonts w:ascii="Arial" w:hAnsi="Arial" w:cs="Arial"/>
          <w:w w:val="95"/>
          <w:sz w:val="18"/>
        </w:rPr>
        <w:t>INSERT</w:t>
      </w:r>
      <w:r w:rsidRPr="001058B5">
        <w:rPr>
          <w:rFonts w:ascii="Arial" w:hAnsi="Arial" w:cs="Arial"/>
          <w:spacing w:val="-55"/>
          <w:w w:val="95"/>
          <w:sz w:val="18"/>
        </w:rPr>
        <w:t xml:space="preserve"> </w:t>
      </w:r>
      <w:r w:rsidRPr="001058B5">
        <w:rPr>
          <w:rFonts w:ascii="Arial" w:hAnsi="Arial" w:cs="Arial"/>
          <w:w w:val="95"/>
          <w:sz w:val="18"/>
        </w:rPr>
        <w:t>INTO</w:t>
      </w:r>
      <w:r w:rsidRPr="001058B5">
        <w:rPr>
          <w:rFonts w:ascii="Arial" w:hAnsi="Arial" w:cs="Arial"/>
          <w:spacing w:val="-55"/>
          <w:w w:val="95"/>
          <w:sz w:val="18"/>
        </w:rPr>
        <w:t xml:space="preserve"> </w:t>
      </w:r>
      <w:r w:rsidRPr="001058B5">
        <w:rPr>
          <w:rFonts w:ascii="Arial" w:hAnsi="Arial" w:cs="Arial"/>
          <w:w w:val="95"/>
          <w:sz w:val="18"/>
        </w:rPr>
        <w:t>employees</w:t>
      </w:r>
      <w:r w:rsidRPr="001058B5">
        <w:rPr>
          <w:rFonts w:ascii="Arial" w:hAnsi="Arial" w:cs="Arial"/>
          <w:spacing w:val="-55"/>
          <w:w w:val="95"/>
          <w:sz w:val="18"/>
        </w:rPr>
        <w:t xml:space="preserve"> </w:t>
      </w: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w w:val="95"/>
          <w:sz w:val="18"/>
        </w:rPr>
        <w:t xml:space="preserve">. END </w:t>
      </w:r>
      <w:r w:rsidRPr="001058B5">
        <w:rPr>
          <w:rFonts w:ascii="Arial" w:hAnsi="Arial" w:cs="Arial"/>
          <w:w w:val="95"/>
          <w:sz w:val="18"/>
        </w:rPr>
        <w:lastRenderedPageBreak/>
        <w:t>hire;</w:t>
      </w:r>
    </w:p>
    <w:p w14:paraId="276EC720" w14:textId="77777777" w:rsidR="008C539B" w:rsidRPr="001058B5" w:rsidRDefault="00C12992">
      <w:pPr>
        <w:spacing w:line="259" w:lineRule="auto"/>
        <w:ind w:left="2030" w:right="6182" w:hanging="186"/>
        <w:rPr>
          <w:rFonts w:ascii="Arial" w:hAnsi="Arial" w:cs="Arial"/>
          <w:sz w:val="18"/>
        </w:rPr>
      </w:pPr>
      <w:r w:rsidRPr="001058B5">
        <w:rPr>
          <w:rFonts w:ascii="Arial" w:hAnsi="Arial" w:cs="Arial"/>
          <w:w w:val="90"/>
          <w:sz w:val="18"/>
        </w:rPr>
        <w:t>PROCEDURE</w:t>
      </w:r>
      <w:r w:rsidRPr="001058B5">
        <w:rPr>
          <w:rFonts w:ascii="Arial" w:hAnsi="Arial" w:cs="Arial"/>
          <w:spacing w:val="-53"/>
          <w:w w:val="90"/>
          <w:sz w:val="18"/>
        </w:rPr>
        <w:t xml:space="preserve"> </w:t>
      </w:r>
      <w:r w:rsidRPr="001058B5">
        <w:rPr>
          <w:rFonts w:ascii="Arial" w:hAnsi="Arial" w:cs="Arial"/>
          <w:w w:val="90"/>
          <w:sz w:val="18"/>
        </w:rPr>
        <w:t>fire(...)</w:t>
      </w:r>
      <w:r w:rsidRPr="001058B5">
        <w:rPr>
          <w:rFonts w:ascii="Arial" w:hAnsi="Arial" w:cs="Arial"/>
          <w:spacing w:val="-52"/>
          <w:w w:val="90"/>
          <w:sz w:val="18"/>
        </w:rPr>
        <w:t xml:space="preserve"> </w:t>
      </w:r>
      <w:r w:rsidRPr="001058B5">
        <w:rPr>
          <w:rFonts w:ascii="Arial" w:hAnsi="Arial" w:cs="Arial"/>
          <w:w w:val="90"/>
          <w:sz w:val="18"/>
        </w:rPr>
        <w:t xml:space="preserve">IS </w:t>
      </w:r>
      <w:r w:rsidRPr="001058B5">
        <w:rPr>
          <w:rFonts w:ascii="Arial" w:hAnsi="Arial" w:cs="Arial"/>
          <w:w w:val="95"/>
          <w:sz w:val="18"/>
        </w:rPr>
        <w:t>BEGIN</w:t>
      </w:r>
    </w:p>
    <w:p w14:paraId="5FD9CDEC" w14:textId="77777777" w:rsidR="008C539B" w:rsidRPr="001058B5" w:rsidRDefault="00C12992">
      <w:pPr>
        <w:spacing w:line="259" w:lineRule="auto"/>
        <w:ind w:left="2030" w:right="5350" w:firstLine="184"/>
        <w:rPr>
          <w:rFonts w:ascii="Arial" w:hAnsi="Arial" w:cs="Arial"/>
          <w:sz w:val="18"/>
        </w:rPr>
      </w:pPr>
      <w:r w:rsidRPr="001058B5">
        <w:rPr>
          <w:rFonts w:ascii="Arial" w:hAnsi="Arial" w:cs="Arial"/>
          <w:w w:val="95"/>
          <w:sz w:val="18"/>
        </w:rPr>
        <w:t>DELETE</w:t>
      </w:r>
      <w:r w:rsidRPr="001058B5">
        <w:rPr>
          <w:rFonts w:ascii="Arial" w:hAnsi="Arial" w:cs="Arial"/>
          <w:spacing w:val="-55"/>
          <w:w w:val="95"/>
          <w:sz w:val="18"/>
        </w:rPr>
        <w:t xml:space="preserve"> </w:t>
      </w:r>
      <w:r w:rsidRPr="001058B5">
        <w:rPr>
          <w:rFonts w:ascii="Arial" w:hAnsi="Arial" w:cs="Arial"/>
          <w:w w:val="95"/>
          <w:sz w:val="18"/>
        </w:rPr>
        <w:t>FROM</w:t>
      </w:r>
      <w:r w:rsidRPr="001058B5">
        <w:rPr>
          <w:rFonts w:ascii="Arial" w:hAnsi="Arial" w:cs="Arial"/>
          <w:spacing w:val="-55"/>
          <w:w w:val="95"/>
          <w:sz w:val="18"/>
        </w:rPr>
        <w:t xml:space="preserve"> </w:t>
      </w:r>
      <w:r w:rsidRPr="001058B5">
        <w:rPr>
          <w:rFonts w:ascii="Arial" w:hAnsi="Arial" w:cs="Arial"/>
          <w:w w:val="95"/>
          <w:sz w:val="18"/>
        </w:rPr>
        <w:t>employees</w:t>
      </w:r>
      <w:r w:rsidRPr="001058B5">
        <w:rPr>
          <w:rFonts w:ascii="Arial" w:hAnsi="Arial" w:cs="Arial"/>
          <w:spacing w:val="-55"/>
          <w:w w:val="95"/>
          <w:sz w:val="18"/>
        </w:rPr>
        <w:t xml:space="preserve"> </w:t>
      </w: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w w:val="95"/>
          <w:sz w:val="18"/>
        </w:rPr>
        <w:t>. END fire;</w:t>
      </w:r>
    </w:p>
    <w:p w14:paraId="41BDB286" w14:textId="77777777" w:rsidR="008C539B" w:rsidRPr="001058B5" w:rsidRDefault="00C12992">
      <w:pPr>
        <w:ind w:left="1660"/>
        <w:rPr>
          <w:rFonts w:ascii="Arial" w:hAnsi="Arial" w:cs="Arial"/>
          <w:sz w:val="18"/>
        </w:rPr>
      </w:pPr>
      <w:r w:rsidRPr="001058B5">
        <w:rPr>
          <w:rFonts w:ascii="Arial" w:hAnsi="Arial" w:cs="Arial"/>
          <w:w w:val="95"/>
          <w:sz w:val="18"/>
        </w:rPr>
        <w:t>END hire_fire;</w:t>
      </w:r>
    </w:p>
    <w:p w14:paraId="257685B7" w14:textId="77777777" w:rsidR="008C539B" w:rsidRPr="001058B5" w:rsidRDefault="008C539B">
      <w:pPr>
        <w:pStyle w:val="BodyText"/>
        <w:spacing w:before="9"/>
        <w:rPr>
          <w:rFonts w:ascii="Arial" w:hAnsi="Arial" w:cs="Arial"/>
        </w:rPr>
      </w:pPr>
    </w:p>
    <w:p w14:paraId="4EF47873" w14:textId="77777777" w:rsidR="008C539B" w:rsidRPr="001058B5" w:rsidRDefault="00C12992">
      <w:pPr>
        <w:spacing w:line="259" w:lineRule="auto"/>
        <w:ind w:left="1844" w:right="5262" w:hanging="185"/>
        <w:rPr>
          <w:rFonts w:ascii="Arial" w:hAnsi="Arial" w:cs="Arial"/>
          <w:sz w:val="18"/>
        </w:rPr>
      </w:pPr>
      <w:r w:rsidRPr="001058B5">
        <w:rPr>
          <w:rFonts w:ascii="Arial" w:hAnsi="Arial" w:cs="Arial"/>
          <w:w w:val="90"/>
          <w:sz w:val="18"/>
        </w:rPr>
        <w:t>CREATE</w:t>
      </w:r>
      <w:r w:rsidRPr="001058B5">
        <w:rPr>
          <w:rFonts w:ascii="Arial" w:hAnsi="Arial" w:cs="Arial"/>
          <w:spacing w:val="-42"/>
          <w:w w:val="90"/>
          <w:sz w:val="18"/>
        </w:rPr>
        <w:t xml:space="preserve"> </w:t>
      </w:r>
      <w:r w:rsidRPr="001058B5">
        <w:rPr>
          <w:rFonts w:ascii="Arial" w:hAnsi="Arial" w:cs="Arial"/>
          <w:w w:val="90"/>
          <w:sz w:val="18"/>
        </w:rPr>
        <w:t>PACKAGE</w:t>
      </w:r>
      <w:r w:rsidRPr="001058B5">
        <w:rPr>
          <w:rFonts w:ascii="Arial" w:hAnsi="Arial" w:cs="Arial"/>
          <w:spacing w:val="-42"/>
          <w:w w:val="90"/>
          <w:sz w:val="18"/>
        </w:rPr>
        <w:t xml:space="preserve"> </w:t>
      </w:r>
      <w:r w:rsidRPr="001058B5">
        <w:rPr>
          <w:rFonts w:ascii="Arial" w:hAnsi="Arial" w:cs="Arial"/>
          <w:w w:val="90"/>
          <w:sz w:val="18"/>
        </w:rPr>
        <w:t>BODY</w:t>
      </w:r>
      <w:r w:rsidRPr="001058B5">
        <w:rPr>
          <w:rFonts w:ascii="Arial" w:hAnsi="Arial" w:cs="Arial"/>
          <w:spacing w:val="-42"/>
          <w:w w:val="90"/>
          <w:sz w:val="18"/>
        </w:rPr>
        <w:t xml:space="preserve"> </w:t>
      </w:r>
      <w:r w:rsidRPr="001058B5">
        <w:rPr>
          <w:rFonts w:ascii="Arial" w:hAnsi="Arial" w:cs="Arial"/>
          <w:w w:val="90"/>
          <w:sz w:val="18"/>
        </w:rPr>
        <w:t>raise_bonus</w:t>
      </w:r>
      <w:r w:rsidRPr="001058B5">
        <w:rPr>
          <w:rFonts w:ascii="Arial" w:hAnsi="Arial" w:cs="Arial"/>
          <w:spacing w:val="-41"/>
          <w:w w:val="90"/>
          <w:sz w:val="18"/>
        </w:rPr>
        <w:t xml:space="preserve"> </w:t>
      </w:r>
      <w:r w:rsidRPr="001058B5">
        <w:rPr>
          <w:rFonts w:ascii="Arial" w:hAnsi="Arial" w:cs="Arial"/>
          <w:w w:val="90"/>
          <w:sz w:val="18"/>
        </w:rPr>
        <w:t xml:space="preserve">AS </w:t>
      </w:r>
      <w:r w:rsidRPr="001058B5">
        <w:rPr>
          <w:rFonts w:ascii="Arial" w:hAnsi="Arial" w:cs="Arial"/>
          <w:w w:val="95"/>
          <w:sz w:val="18"/>
        </w:rPr>
        <w:t>PROCEDURE</w:t>
      </w:r>
      <w:r w:rsidRPr="001058B5">
        <w:rPr>
          <w:rFonts w:ascii="Arial" w:hAnsi="Arial" w:cs="Arial"/>
          <w:spacing w:val="-55"/>
          <w:w w:val="95"/>
          <w:sz w:val="18"/>
        </w:rPr>
        <w:t xml:space="preserve"> </w:t>
      </w:r>
      <w:r w:rsidRPr="001058B5">
        <w:rPr>
          <w:rFonts w:ascii="Arial" w:hAnsi="Arial" w:cs="Arial"/>
          <w:w w:val="95"/>
          <w:sz w:val="18"/>
        </w:rPr>
        <w:t>give_raise(...)</w:t>
      </w:r>
      <w:r w:rsidRPr="001058B5">
        <w:rPr>
          <w:rFonts w:ascii="Arial" w:hAnsi="Arial" w:cs="Arial"/>
          <w:spacing w:val="-55"/>
          <w:w w:val="95"/>
          <w:sz w:val="18"/>
        </w:rPr>
        <w:t xml:space="preserve"> </w:t>
      </w:r>
      <w:r w:rsidRPr="001058B5">
        <w:rPr>
          <w:rFonts w:ascii="Arial" w:hAnsi="Arial" w:cs="Arial"/>
          <w:w w:val="95"/>
          <w:sz w:val="18"/>
        </w:rPr>
        <w:t>IS</w:t>
      </w:r>
    </w:p>
    <w:p w14:paraId="13BDABBF" w14:textId="77777777" w:rsidR="008C539B" w:rsidRPr="001058B5" w:rsidRDefault="00C12992">
      <w:pPr>
        <w:spacing w:line="203" w:lineRule="exact"/>
        <w:ind w:left="2030"/>
        <w:rPr>
          <w:rFonts w:ascii="Arial" w:hAnsi="Arial" w:cs="Arial"/>
          <w:sz w:val="18"/>
        </w:rPr>
      </w:pPr>
      <w:r w:rsidRPr="001058B5">
        <w:rPr>
          <w:rFonts w:ascii="Arial" w:hAnsi="Arial" w:cs="Arial"/>
          <w:w w:val="95"/>
          <w:sz w:val="18"/>
        </w:rPr>
        <w:t>BEGIN</w:t>
      </w:r>
    </w:p>
    <w:p w14:paraId="6E727B4D" w14:textId="77777777" w:rsidR="008C539B" w:rsidRPr="001058B5" w:rsidRDefault="00C12992">
      <w:pPr>
        <w:spacing w:before="17" w:line="259" w:lineRule="auto"/>
        <w:ind w:left="2030" w:right="4614" w:firstLine="184"/>
        <w:rPr>
          <w:rFonts w:ascii="Arial" w:hAnsi="Arial" w:cs="Arial"/>
          <w:sz w:val="18"/>
        </w:rPr>
      </w:pPr>
      <w:r w:rsidRPr="001058B5">
        <w:rPr>
          <w:rFonts w:ascii="Arial" w:hAnsi="Arial" w:cs="Arial"/>
          <w:w w:val="95"/>
          <w:sz w:val="18"/>
        </w:rPr>
        <w:t>UPDATE</w:t>
      </w:r>
      <w:r w:rsidRPr="001058B5">
        <w:rPr>
          <w:rFonts w:ascii="Arial" w:hAnsi="Arial" w:cs="Arial"/>
          <w:spacing w:val="-51"/>
          <w:w w:val="95"/>
          <w:sz w:val="18"/>
        </w:rPr>
        <w:t xml:space="preserve"> </w:t>
      </w:r>
      <w:r w:rsidRPr="001058B5">
        <w:rPr>
          <w:rFonts w:ascii="Arial" w:hAnsi="Arial" w:cs="Arial"/>
          <w:w w:val="95"/>
          <w:sz w:val="18"/>
        </w:rPr>
        <w:t>employees</w:t>
      </w:r>
      <w:r w:rsidRPr="001058B5">
        <w:rPr>
          <w:rFonts w:ascii="Arial" w:hAnsi="Arial" w:cs="Arial"/>
          <w:spacing w:val="-51"/>
          <w:w w:val="95"/>
          <w:sz w:val="18"/>
        </w:rPr>
        <w:t xml:space="preserve"> </w:t>
      </w:r>
      <w:r w:rsidRPr="001058B5">
        <w:rPr>
          <w:rFonts w:ascii="Arial" w:hAnsi="Arial" w:cs="Arial"/>
          <w:w w:val="95"/>
          <w:sz w:val="18"/>
        </w:rPr>
        <w:t>SET</w:t>
      </w:r>
      <w:r w:rsidRPr="001058B5">
        <w:rPr>
          <w:rFonts w:ascii="Arial" w:hAnsi="Arial" w:cs="Arial"/>
          <w:spacing w:val="-51"/>
          <w:w w:val="95"/>
          <w:sz w:val="18"/>
        </w:rPr>
        <w:t xml:space="preserve"> </w:t>
      </w:r>
      <w:r w:rsidRPr="001058B5">
        <w:rPr>
          <w:rFonts w:ascii="Arial" w:hAnsi="Arial" w:cs="Arial"/>
          <w:w w:val="95"/>
          <w:sz w:val="18"/>
        </w:rPr>
        <w:t>salary</w:t>
      </w:r>
      <w:r w:rsidRPr="001058B5">
        <w:rPr>
          <w:rFonts w:ascii="Arial" w:hAnsi="Arial" w:cs="Arial"/>
          <w:spacing w:val="-52"/>
          <w:w w:val="95"/>
          <w:sz w:val="18"/>
        </w:rPr>
        <w:t xml:space="preserve"> </w:t>
      </w:r>
      <w:r w:rsidRPr="001058B5">
        <w:rPr>
          <w:rFonts w:ascii="Arial" w:hAnsi="Arial" w:cs="Arial"/>
          <w:w w:val="95"/>
          <w:sz w:val="18"/>
        </w:rPr>
        <w:t>=</w:t>
      </w:r>
      <w:r w:rsidRPr="001058B5">
        <w:rPr>
          <w:rFonts w:ascii="Arial" w:hAnsi="Arial" w:cs="Arial"/>
          <w:spacing w:val="-52"/>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2"/>
          <w:w w:val="95"/>
          <w:sz w:val="18"/>
        </w:rPr>
        <w:t xml:space="preserve"> </w:t>
      </w:r>
      <w:r w:rsidRPr="001058B5">
        <w:rPr>
          <w:rFonts w:ascii="Arial" w:hAnsi="Arial" w:cs="Arial"/>
          <w:w w:val="95"/>
          <w:sz w:val="18"/>
        </w:rPr>
        <w:t>. END give_raise;</w:t>
      </w:r>
    </w:p>
    <w:p w14:paraId="38F12CAA" w14:textId="77777777" w:rsidR="008C539B" w:rsidRPr="001058B5" w:rsidRDefault="00C12992">
      <w:pPr>
        <w:spacing w:line="259" w:lineRule="auto"/>
        <w:ind w:left="2030" w:right="5625" w:hanging="186"/>
        <w:rPr>
          <w:rFonts w:ascii="Arial" w:hAnsi="Arial" w:cs="Arial"/>
          <w:sz w:val="18"/>
        </w:rPr>
      </w:pPr>
      <w:r w:rsidRPr="001058B5">
        <w:rPr>
          <w:rFonts w:ascii="Arial" w:hAnsi="Arial" w:cs="Arial"/>
          <w:w w:val="90"/>
          <w:sz w:val="18"/>
        </w:rPr>
        <w:t>PROCEDURE</w:t>
      </w:r>
      <w:r w:rsidRPr="001058B5">
        <w:rPr>
          <w:rFonts w:ascii="Arial" w:hAnsi="Arial" w:cs="Arial"/>
          <w:spacing w:val="-66"/>
          <w:w w:val="90"/>
          <w:sz w:val="18"/>
        </w:rPr>
        <w:t xml:space="preserve"> </w:t>
      </w:r>
      <w:r w:rsidRPr="001058B5">
        <w:rPr>
          <w:rFonts w:ascii="Arial" w:hAnsi="Arial" w:cs="Arial"/>
          <w:w w:val="90"/>
          <w:sz w:val="18"/>
        </w:rPr>
        <w:t>give_bonus(...)</w:t>
      </w:r>
      <w:r w:rsidRPr="001058B5">
        <w:rPr>
          <w:rFonts w:ascii="Arial" w:hAnsi="Arial" w:cs="Arial"/>
          <w:spacing w:val="-66"/>
          <w:w w:val="90"/>
          <w:sz w:val="18"/>
        </w:rPr>
        <w:t xml:space="preserve"> </w:t>
      </w:r>
      <w:r w:rsidRPr="001058B5">
        <w:rPr>
          <w:rFonts w:ascii="Arial" w:hAnsi="Arial" w:cs="Arial"/>
          <w:w w:val="90"/>
          <w:sz w:val="18"/>
        </w:rPr>
        <w:t xml:space="preserve">IS </w:t>
      </w:r>
      <w:r w:rsidRPr="001058B5">
        <w:rPr>
          <w:rFonts w:ascii="Arial" w:hAnsi="Arial" w:cs="Arial"/>
          <w:w w:val="95"/>
          <w:sz w:val="18"/>
        </w:rPr>
        <w:t>BEGIN</w:t>
      </w:r>
    </w:p>
    <w:p w14:paraId="174B3A9F" w14:textId="77777777" w:rsidR="008C539B" w:rsidRPr="001058B5" w:rsidRDefault="00C12992">
      <w:pPr>
        <w:spacing w:line="259" w:lineRule="auto"/>
        <w:ind w:left="2030" w:right="4707" w:firstLine="184"/>
        <w:rPr>
          <w:rFonts w:ascii="Arial" w:hAnsi="Arial" w:cs="Arial"/>
          <w:sz w:val="18"/>
        </w:rPr>
      </w:pPr>
      <w:r w:rsidRPr="001058B5">
        <w:rPr>
          <w:rFonts w:ascii="Arial" w:hAnsi="Arial" w:cs="Arial"/>
          <w:w w:val="95"/>
          <w:sz w:val="18"/>
        </w:rPr>
        <w:t>UPDATE</w:t>
      </w:r>
      <w:r w:rsidRPr="001058B5">
        <w:rPr>
          <w:rFonts w:ascii="Arial" w:hAnsi="Arial" w:cs="Arial"/>
          <w:spacing w:val="-50"/>
          <w:w w:val="95"/>
          <w:sz w:val="18"/>
        </w:rPr>
        <w:t xml:space="preserve"> </w:t>
      </w:r>
      <w:r w:rsidRPr="001058B5">
        <w:rPr>
          <w:rFonts w:ascii="Arial" w:hAnsi="Arial" w:cs="Arial"/>
          <w:w w:val="95"/>
          <w:sz w:val="18"/>
        </w:rPr>
        <w:t>employees</w:t>
      </w:r>
      <w:r w:rsidRPr="001058B5">
        <w:rPr>
          <w:rFonts w:ascii="Arial" w:hAnsi="Arial" w:cs="Arial"/>
          <w:spacing w:val="-50"/>
          <w:w w:val="95"/>
          <w:sz w:val="18"/>
        </w:rPr>
        <w:t xml:space="preserve"> </w:t>
      </w:r>
      <w:r w:rsidRPr="001058B5">
        <w:rPr>
          <w:rFonts w:ascii="Arial" w:hAnsi="Arial" w:cs="Arial"/>
          <w:w w:val="95"/>
          <w:sz w:val="18"/>
        </w:rPr>
        <w:t>SET</w:t>
      </w:r>
      <w:r w:rsidRPr="001058B5">
        <w:rPr>
          <w:rFonts w:ascii="Arial" w:hAnsi="Arial" w:cs="Arial"/>
          <w:spacing w:val="-50"/>
          <w:w w:val="95"/>
          <w:sz w:val="18"/>
        </w:rPr>
        <w:t xml:space="preserve"> </w:t>
      </w:r>
      <w:r w:rsidRPr="001058B5">
        <w:rPr>
          <w:rFonts w:ascii="Arial" w:hAnsi="Arial" w:cs="Arial"/>
          <w:w w:val="95"/>
          <w:sz w:val="18"/>
        </w:rPr>
        <w:t>bonus</w:t>
      </w:r>
      <w:r w:rsidRPr="001058B5">
        <w:rPr>
          <w:rFonts w:ascii="Arial" w:hAnsi="Arial" w:cs="Arial"/>
          <w:spacing w:val="-50"/>
          <w:w w:val="95"/>
          <w:sz w:val="18"/>
        </w:rPr>
        <w:t xml:space="preserve"> </w:t>
      </w:r>
      <w:r w:rsidRPr="001058B5">
        <w:rPr>
          <w:rFonts w:ascii="Arial" w:hAnsi="Arial" w:cs="Arial"/>
          <w:w w:val="95"/>
          <w:sz w:val="18"/>
        </w:rPr>
        <w:t>=</w:t>
      </w:r>
      <w:r w:rsidRPr="001058B5">
        <w:rPr>
          <w:rFonts w:ascii="Arial" w:hAnsi="Arial" w:cs="Arial"/>
          <w:spacing w:val="-50"/>
          <w:w w:val="95"/>
          <w:sz w:val="18"/>
        </w:rPr>
        <w:t xml:space="preserve"> </w:t>
      </w:r>
      <w:r w:rsidRPr="001058B5">
        <w:rPr>
          <w:rFonts w:ascii="Arial" w:hAnsi="Arial" w:cs="Arial"/>
          <w:w w:val="95"/>
          <w:sz w:val="18"/>
        </w:rPr>
        <w:t>.</w:t>
      </w:r>
      <w:r w:rsidRPr="001058B5">
        <w:rPr>
          <w:rFonts w:ascii="Arial" w:hAnsi="Arial" w:cs="Arial"/>
          <w:spacing w:val="-50"/>
          <w:w w:val="95"/>
          <w:sz w:val="18"/>
        </w:rPr>
        <w:t xml:space="preserve"> </w:t>
      </w:r>
      <w:r w:rsidRPr="001058B5">
        <w:rPr>
          <w:rFonts w:ascii="Arial" w:hAnsi="Arial" w:cs="Arial"/>
          <w:w w:val="95"/>
          <w:sz w:val="18"/>
        </w:rPr>
        <w:t>.</w:t>
      </w:r>
      <w:r w:rsidRPr="001058B5">
        <w:rPr>
          <w:rFonts w:ascii="Arial" w:hAnsi="Arial" w:cs="Arial"/>
          <w:spacing w:val="-50"/>
          <w:w w:val="95"/>
          <w:sz w:val="18"/>
        </w:rPr>
        <w:t xml:space="preserve"> </w:t>
      </w:r>
      <w:r w:rsidRPr="001058B5">
        <w:rPr>
          <w:rFonts w:ascii="Arial" w:hAnsi="Arial" w:cs="Arial"/>
          <w:w w:val="95"/>
          <w:sz w:val="18"/>
        </w:rPr>
        <w:t>. END</w:t>
      </w:r>
      <w:r w:rsidRPr="001058B5">
        <w:rPr>
          <w:rFonts w:ascii="Arial" w:hAnsi="Arial" w:cs="Arial"/>
          <w:spacing w:val="-18"/>
          <w:w w:val="95"/>
          <w:sz w:val="18"/>
        </w:rPr>
        <w:t xml:space="preserve"> </w:t>
      </w:r>
      <w:r w:rsidRPr="001058B5">
        <w:rPr>
          <w:rFonts w:ascii="Arial" w:hAnsi="Arial" w:cs="Arial"/>
          <w:w w:val="95"/>
          <w:sz w:val="18"/>
        </w:rPr>
        <w:t>give_bonus;</w:t>
      </w:r>
    </w:p>
    <w:p w14:paraId="3C149677" w14:textId="77777777" w:rsidR="008C539B" w:rsidRPr="001058B5" w:rsidRDefault="00C12992">
      <w:pPr>
        <w:ind w:left="1660"/>
        <w:rPr>
          <w:rFonts w:ascii="Arial" w:hAnsi="Arial" w:cs="Arial"/>
          <w:sz w:val="18"/>
        </w:rPr>
      </w:pPr>
      <w:r w:rsidRPr="001058B5">
        <w:rPr>
          <w:rFonts w:ascii="Arial" w:hAnsi="Arial" w:cs="Arial"/>
          <w:w w:val="95"/>
          <w:sz w:val="18"/>
        </w:rPr>
        <w:t>END raise_bonus;</w:t>
      </w:r>
    </w:p>
    <w:p w14:paraId="7CDD2F9D" w14:textId="77777777" w:rsidR="008C539B" w:rsidRPr="001058B5" w:rsidRDefault="008C539B">
      <w:pPr>
        <w:pStyle w:val="BodyText"/>
        <w:spacing w:before="1"/>
        <w:rPr>
          <w:rFonts w:ascii="Arial" w:hAnsi="Arial" w:cs="Arial"/>
          <w:sz w:val="18"/>
        </w:rPr>
      </w:pPr>
    </w:p>
    <w:p w14:paraId="2E8EE226" w14:textId="77777777" w:rsidR="001D75F7" w:rsidRPr="001D75F7" w:rsidRDefault="001D75F7" w:rsidP="001D75F7">
      <w:pPr>
        <w:spacing w:before="140" w:line="259" w:lineRule="auto"/>
        <w:ind w:left="1660" w:right="4153"/>
        <w:rPr>
          <w:rFonts w:ascii="Arial" w:hAnsi="Arial" w:cs="Arial"/>
          <w:sz w:val="20"/>
          <w:szCs w:val="20"/>
        </w:rPr>
      </w:pPr>
      <w:r w:rsidRPr="001D75F7">
        <w:rPr>
          <w:rFonts w:ascii="Arial" w:hAnsi="Arial" w:cs="Arial"/>
          <w:sz w:val="20"/>
          <w:szCs w:val="20"/>
        </w:rPr>
        <w:t>Các câu lệnh GRANT EXECUTE sau đây cho phép big_bosses và little_bosses</w:t>
      </w:r>
    </w:p>
    <w:p w14:paraId="57B07D97" w14:textId="77777777" w:rsidR="001D75F7" w:rsidRDefault="001D75F7" w:rsidP="001D75F7">
      <w:pPr>
        <w:spacing w:before="140" w:line="259" w:lineRule="auto"/>
        <w:ind w:left="1660" w:right="4153"/>
        <w:rPr>
          <w:rFonts w:ascii="Arial" w:hAnsi="Arial" w:cs="Arial"/>
          <w:sz w:val="20"/>
          <w:szCs w:val="20"/>
        </w:rPr>
      </w:pPr>
      <w:r w:rsidRPr="001D75F7">
        <w:rPr>
          <w:rFonts w:ascii="Arial" w:hAnsi="Arial" w:cs="Arial"/>
          <w:sz w:val="20"/>
          <w:szCs w:val="20"/>
        </w:rPr>
        <w:t>vai trò để chạy các thủ tục thích hợp:</w:t>
      </w:r>
    </w:p>
    <w:p w14:paraId="7FADD3D8" w14:textId="28CEF24F" w:rsidR="008C539B" w:rsidRPr="001058B5" w:rsidRDefault="00C12992" w:rsidP="001D75F7">
      <w:pPr>
        <w:spacing w:before="140" w:line="259" w:lineRule="auto"/>
        <w:ind w:left="1660" w:right="4153"/>
        <w:rPr>
          <w:rFonts w:ascii="Arial" w:hAnsi="Arial" w:cs="Arial"/>
          <w:sz w:val="18"/>
        </w:rPr>
      </w:pPr>
      <w:r w:rsidRPr="001058B5">
        <w:rPr>
          <w:rFonts w:ascii="Arial" w:hAnsi="Arial" w:cs="Arial"/>
          <w:w w:val="95"/>
          <w:sz w:val="18"/>
        </w:rPr>
        <w:t xml:space="preserve">GRANT EXECUTE ON hire_fire TO big_bosses; </w:t>
      </w:r>
      <w:r w:rsidRPr="001058B5">
        <w:rPr>
          <w:rFonts w:ascii="Arial" w:hAnsi="Arial" w:cs="Arial"/>
          <w:w w:val="90"/>
          <w:sz w:val="18"/>
        </w:rPr>
        <w:t>GRANT</w:t>
      </w:r>
      <w:r w:rsidRPr="001058B5">
        <w:rPr>
          <w:rFonts w:ascii="Arial" w:hAnsi="Arial" w:cs="Arial"/>
          <w:spacing w:val="-45"/>
          <w:w w:val="90"/>
          <w:sz w:val="18"/>
        </w:rPr>
        <w:t xml:space="preserve"> </w:t>
      </w:r>
      <w:r w:rsidRPr="001058B5">
        <w:rPr>
          <w:rFonts w:ascii="Arial" w:hAnsi="Arial" w:cs="Arial"/>
          <w:w w:val="90"/>
          <w:sz w:val="18"/>
        </w:rPr>
        <w:t>EXECUTE</w:t>
      </w:r>
      <w:r w:rsidRPr="001058B5">
        <w:rPr>
          <w:rFonts w:ascii="Arial" w:hAnsi="Arial" w:cs="Arial"/>
          <w:spacing w:val="-45"/>
          <w:w w:val="90"/>
          <w:sz w:val="18"/>
        </w:rPr>
        <w:t xml:space="preserve"> </w:t>
      </w:r>
      <w:r w:rsidRPr="001058B5">
        <w:rPr>
          <w:rFonts w:ascii="Arial" w:hAnsi="Arial" w:cs="Arial"/>
          <w:w w:val="90"/>
          <w:sz w:val="18"/>
        </w:rPr>
        <w:t>ON</w:t>
      </w:r>
      <w:r w:rsidRPr="001058B5">
        <w:rPr>
          <w:rFonts w:ascii="Arial" w:hAnsi="Arial" w:cs="Arial"/>
          <w:spacing w:val="-45"/>
          <w:w w:val="90"/>
          <w:sz w:val="18"/>
        </w:rPr>
        <w:t xml:space="preserve"> </w:t>
      </w:r>
      <w:r w:rsidRPr="001058B5">
        <w:rPr>
          <w:rFonts w:ascii="Arial" w:hAnsi="Arial" w:cs="Arial"/>
          <w:w w:val="90"/>
          <w:sz w:val="18"/>
        </w:rPr>
        <w:t>raise_bonus</w:t>
      </w:r>
      <w:r w:rsidRPr="001058B5">
        <w:rPr>
          <w:rFonts w:ascii="Arial" w:hAnsi="Arial" w:cs="Arial"/>
          <w:spacing w:val="-45"/>
          <w:w w:val="90"/>
          <w:sz w:val="18"/>
        </w:rPr>
        <w:t xml:space="preserve"> </w:t>
      </w:r>
      <w:r w:rsidRPr="001058B5">
        <w:rPr>
          <w:rFonts w:ascii="Arial" w:hAnsi="Arial" w:cs="Arial"/>
          <w:w w:val="90"/>
          <w:sz w:val="18"/>
        </w:rPr>
        <w:t>TO</w:t>
      </w:r>
      <w:r w:rsidRPr="001058B5">
        <w:rPr>
          <w:rFonts w:ascii="Arial" w:hAnsi="Arial" w:cs="Arial"/>
          <w:spacing w:val="-45"/>
          <w:w w:val="90"/>
          <w:sz w:val="18"/>
        </w:rPr>
        <w:t xml:space="preserve"> </w:t>
      </w:r>
      <w:r w:rsidRPr="001058B5">
        <w:rPr>
          <w:rFonts w:ascii="Arial" w:hAnsi="Arial" w:cs="Arial"/>
          <w:w w:val="90"/>
          <w:sz w:val="18"/>
        </w:rPr>
        <w:t>little_bosses;</w:t>
      </w:r>
    </w:p>
    <w:p w14:paraId="4AA4F2F0" w14:textId="77777777" w:rsidR="008C539B" w:rsidRPr="001058B5" w:rsidRDefault="008C539B">
      <w:pPr>
        <w:pStyle w:val="BodyText"/>
        <w:rPr>
          <w:rFonts w:ascii="Arial" w:hAnsi="Arial" w:cs="Arial"/>
        </w:rPr>
      </w:pPr>
    </w:p>
    <w:p w14:paraId="3508C990" w14:textId="6A29A798" w:rsidR="008C539B" w:rsidRPr="001058B5" w:rsidRDefault="00552A84">
      <w:pPr>
        <w:pStyle w:val="BodyText"/>
        <w:spacing w:before="7"/>
        <w:rPr>
          <w:rFonts w:ascii="Arial" w:hAnsi="Arial" w:cs="Arial"/>
          <w:sz w:val="17"/>
        </w:rPr>
      </w:pPr>
      <w:r>
        <w:rPr>
          <w:rFonts w:ascii="Arial" w:hAnsi="Arial" w:cs="Arial"/>
          <w:noProof/>
        </w:rPr>
        <mc:AlternateContent>
          <mc:Choice Requires="wpg">
            <w:drawing>
              <wp:anchor distT="0" distB="0" distL="0" distR="0" simplePos="0" relativeHeight="3088" behindDoc="0" locked="0" layoutInCell="1" allowOverlap="1" wp14:anchorId="30EE05CA" wp14:editId="02E018F2">
                <wp:simplePos x="0" y="0"/>
                <wp:positionH relativeFrom="page">
                  <wp:posOffset>2209800</wp:posOffset>
                </wp:positionH>
                <wp:positionV relativeFrom="paragraph">
                  <wp:posOffset>152400</wp:posOffset>
                </wp:positionV>
                <wp:extent cx="3962400" cy="31750"/>
                <wp:effectExtent l="9525" t="3810" r="9525" b="2540"/>
                <wp:wrapTopAndBottom/>
                <wp:docPr id="1047" name="Group 4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2400" cy="31750"/>
                          <a:chOff x="3480" y="240"/>
                          <a:chExt cx="6240" cy="50"/>
                        </a:xfrm>
                      </wpg:grpSpPr>
                      <wps:wsp>
                        <wps:cNvPr id="1048" name="Line 429"/>
                        <wps:cNvCnPr>
                          <a:cxnSpLocks noChangeShapeType="1"/>
                        </wps:cNvCnPr>
                        <wps:spPr bwMode="auto">
                          <a:xfrm>
                            <a:off x="3480" y="242"/>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1049" name="Line 428"/>
                        <wps:cNvCnPr>
                          <a:cxnSpLocks noChangeShapeType="1"/>
                        </wps:cNvCnPr>
                        <wps:spPr bwMode="auto">
                          <a:xfrm>
                            <a:off x="3480" y="286"/>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3C9422D" id="Group 427" o:spid="_x0000_s1026" style="position:absolute;margin-left:174pt;margin-top:12pt;width:312pt;height:2.5pt;z-index:3088;mso-wrap-distance-left:0;mso-wrap-distance-right:0;mso-position-horizontal-relative:page" coordorigin="3480,240" coordsize="624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">
                <v:line id="Line 429" o:spid="_x0000_s1027" style="position:absolute;visibility:visible;mso-wrap-style:square" from="3480,242" to="9720,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" strokeweight=".24pt"/>
                <v:line id="Line 428" o:spid="_x0000_s1028" style="position:absolute;visibility:visible;mso-wrap-style:square" from="3480,286" to="9720,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" strokeweight=".24pt"/>
                <w10:wrap type="topAndBottom" anchorx="page"/>
              </v:group>
            </w:pict>
          </mc:Fallback>
        </mc:AlternateContent>
      </w:r>
    </w:p>
    <w:p w14:paraId="2A58CF29" w14:textId="09225A37" w:rsidR="008C539B" w:rsidRPr="001058B5" w:rsidRDefault="001D75F7" w:rsidP="004642B1">
      <w:pPr>
        <w:pStyle w:val="BodyText"/>
        <w:spacing w:before="30" w:after="107" w:line="228" w:lineRule="auto"/>
        <w:ind w:left="2379" w:right="1456"/>
        <w:rPr>
          <w:rFonts w:ascii="Arial" w:hAnsi="Arial" w:cs="Arial"/>
          <w:sz w:val="5"/>
        </w:rPr>
      </w:pPr>
      <w:r>
        <w:rPr>
          <w:rFonts w:ascii="Arial" w:hAnsi="Arial" w:cs="Arial"/>
          <w:b/>
          <w:sz w:val="19"/>
        </w:rPr>
        <w:t>Chú ý</w:t>
      </w:r>
      <w:r w:rsidR="00C12992" w:rsidRPr="001058B5">
        <w:rPr>
          <w:rFonts w:ascii="Arial" w:hAnsi="Arial" w:cs="Arial"/>
          <w:b/>
          <w:sz w:val="19"/>
        </w:rPr>
        <w:t xml:space="preserve">: </w:t>
      </w:r>
      <w:r w:rsidR="004642B1" w:rsidRPr="004642B1">
        <w:rPr>
          <w:rFonts w:ascii="Arial" w:hAnsi="Arial" w:cs="Arial"/>
        </w:rPr>
        <w:t>Cấp đặc quyền EXECUTE cho một gói cung cấp quyền truy cập thống nhất vào tất cả các đối tượng gói.</w:t>
      </w:r>
      <w:r w:rsidR="00552A84">
        <w:rPr>
          <w:rFonts w:ascii="Arial" w:hAnsi="Arial" w:cs="Arial"/>
          <w:noProof/>
          <w:sz w:val="5"/>
        </w:rPr>
        <mc:AlternateContent>
          <mc:Choice Requires="wpg">
            <w:drawing>
              <wp:inline distT="0" distB="0" distL="0" distR="0" wp14:anchorId="403D08C2" wp14:editId="749166D1">
                <wp:extent cx="3962400" cy="32385"/>
                <wp:effectExtent l="13970" t="6350" r="5080" b="8890"/>
                <wp:docPr id="1044" name="Group 4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2400" cy="32385"/>
                          <a:chOff x="0" y="0"/>
                          <a:chExt cx="6240" cy="51"/>
                        </a:xfrm>
                      </wpg:grpSpPr>
                      <wps:wsp>
                        <wps:cNvPr id="1045" name="Line 426"/>
                        <wps:cNvCnPr>
                          <a:cxnSpLocks noChangeShapeType="1"/>
                        </wps:cNvCnPr>
                        <wps:spPr bwMode="auto">
                          <a:xfrm>
                            <a:off x="0" y="2"/>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1046" name="Line 425"/>
                        <wps:cNvCnPr>
                          <a:cxnSpLocks noChangeShapeType="1"/>
                        </wps:cNvCnPr>
                        <wps:spPr bwMode="auto">
                          <a:xfrm>
                            <a:off x="0" y="48"/>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A6AFCD8" id="Group 424" o:spid="_x0000_s1026" style="width:312pt;height:2.55pt;mso-position-horizontal-relative:char;mso-position-vertical-relative:line" coordsize="624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">
                <v:line id="Line 426" o:spid="_x0000_s1027" style="position:absolute;visibility:visible;mso-wrap-style:square" from="0,2" to="62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" strokeweight=".24pt"/>
                <v:line id="Line 425" o:spid="_x0000_s1028" style="position:absolute;visibility:visible;mso-wrap-style:square" from="0,48" to="624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" strokeweight=".24pt"/>
                <w10:anchorlock/>
              </v:group>
            </w:pict>
          </mc:Fallback>
        </mc:AlternateContent>
      </w:r>
    </w:p>
    <w:p w14:paraId="2C102213" w14:textId="77777777" w:rsidR="008C539B" w:rsidRPr="001058B5" w:rsidRDefault="008C539B">
      <w:pPr>
        <w:pStyle w:val="BodyText"/>
        <w:spacing w:before="2"/>
        <w:rPr>
          <w:rFonts w:ascii="Arial" w:hAnsi="Arial" w:cs="Arial"/>
          <w:sz w:val="11"/>
        </w:rPr>
      </w:pPr>
    </w:p>
    <w:p w14:paraId="01F80600" w14:textId="3C1DA19B" w:rsidR="008C539B" w:rsidRPr="001058B5" w:rsidRDefault="004642B1">
      <w:pPr>
        <w:pStyle w:val="Heading7"/>
        <w:spacing w:before="104"/>
        <w:rPr>
          <w:rFonts w:ascii="Arial" w:hAnsi="Arial" w:cs="Arial"/>
        </w:rPr>
      </w:pPr>
      <w:bookmarkStart w:id="612" w:name="_bookmark774"/>
      <w:bookmarkEnd w:id="612"/>
      <w:r w:rsidRPr="004642B1">
        <w:rPr>
          <w:rFonts w:ascii="Arial" w:hAnsi="Arial" w:cs="Arial"/>
        </w:rPr>
        <w:t>Thủ tục đặc quyền và gói và đối tượng đóng gói: Ví dụ 2</w:t>
      </w:r>
    </w:p>
    <w:p w14:paraId="4A3E14BB" w14:textId="77777777" w:rsidR="004642B1" w:rsidRDefault="004642B1" w:rsidP="004642B1">
      <w:pPr>
        <w:spacing w:before="140" w:line="259" w:lineRule="auto"/>
        <w:ind w:left="1710" w:right="1170"/>
        <w:rPr>
          <w:rFonts w:ascii="Arial" w:hAnsi="Arial" w:cs="Arial"/>
          <w:sz w:val="20"/>
          <w:szCs w:val="20"/>
        </w:rPr>
      </w:pPr>
      <w:r w:rsidRPr="004642B1">
        <w:rPr>
          <w:rFonts w:ascii="Arial" w:hAnsi="Arial" w:cs="Arial"/>
          <w:sz w:val="20"/>
          <w:szCs w:val="20"/>
        </w:rPr>
        <w:t>Ví dụ này cho thấy bốn định nghĩa quy trình trong phần thân của một gói duy nhất. Hai thủ tục độc lập bổ sung và một gói được tạo ra đặc biệt để cung cấp quyền truy cập vào các thủ tục được xác định trong gói chính.</w:t>
      </w:r>
    </w:p>
    <w:p w14:paraId="75FF99E5" w14:textId="4AAE3468" w:rsidR="008C539B" w:rsidRPr="001058B5" w:rsidRDefault="00C12992">
      <w:pPr>
        <w:spacing w:before="140" w:line="259" w:lineRule="auto"/>
        <w:ind w:left="1844" w:right="3969" w:hanging="185"/>
        <w:rPr>
          <w:rFonts w:ascii="Arial" w:hAnsi="Arial" w:cs="Arial"/>
          <w:sz w:val="18"/>
        </w:rPr>
      </w:pPr>
      <w:r w:rsidRPr="001058B5">
        <w:rPr>
          <w:rFonts w:ascii="Arial" w:hAnsi="Arial" w:cs="Arial"/>
          <w:w w:val="95"/>
          <w:sz w:val="18"/>
        </w:rPr>
        <w:t xml:space="preserve">CREATE PACKAGE BODY employee_changes AS </w:t>
      </w:r>
      <w:r w:rsidRPr="001058B5">
        <w:rPr>
          <w:rFonts w:ascii="Arial" w:hAnsi="Arial" w:cs="Arial"/>
          <w:w w:val="90"/>
          <w:sz w:val="18"/>
        </w:rPr>
        <w:t>PROCEDURE</w:t>
      </w:r>
      <w:r w:rsidRPr="001058B5">
        <w:rPr>
          <w:rFonts w:ascii="Arial" w:hAnsi="Arial" w:cs="Arial"/>
          <w:spacing w:val="-45"/>
          <w:w w:val="90"/>
          <w:sz w:val="18"/>
        </w:rPr>
        <w:t xml:space="preserve"> </w:t>
      </w:r>
      <w:r w:rsidRPr="001058B5">
        <w:rPr>
          <w:rFonts w:ascii="Arial" w:hAnsi="Arial" w:cs="Arial"/>
          <w:w w:val="90"/>
          <w:sz w:val="18"/>
        </w:rPr>
        <w:t>change_salary(...)</w:t>
      </w:r>
      <w:r w:rsidRPr="001058B5">
        <w:rPr>
          <w:rFonts w:ascii="Arial" w:hAnsi="Arial" w:cs="Arial"/>
          <w:spacing w:val="-45"/>
          <w:w w:val="90"/>
          <w:sz w:val="18"/>
        </w:rPr>
        <w:t xml:space="preserve"> </w:t>
      </w:r>
      <w:r w:rsidRPr="001058B5">
        <w:rPr>
          <w:rFonts w:ascii="Arial" w:hAnsi="Arial" w:cs="Arial"/>
          <w:w w:val="90"/>
          <w:sz w:val="18"/>
        </w:rPr>
        <w:t>IS</w:t>
      </w:r>
      <w:r w:rsidRPr="001058B5">
        <w:rPr>
          <w:rFonts w:ascii="Arial" w:hAnsi="Arial" w:cs="Arial"/>
          <w:spacing w:val="-45"/>
          <w:w w:val="90"/>
          <w:sz w:val="18"/>
        </w:rPr>
        <w:t xml:space="preserve"> </w:t>
      </w:r>
      <w:r w:rsidRPr="001058B5">
        <w:rPr>
          <w:rFonts w:ascii="Arial" w:hAnsi="Arial" w:cs="Arial"/>
          <w:w w:val="90"/>
          <w:sz w:val="18"/>
        </w:rPr>
        <w:t>BEGIN</w:t>
      </w:r>
      <w:r w:rsidRPr="001058B5">
        <w:rPr>
          <w:rFonts w:ascii="Arial" w:hAnsi="Arial" w:cs="Arial"/>
          <w:spacing w:val="-45"/>
          <w:w w:val="90"/>
          <w:sz w:val="18"/>
        </w:rPr>
        <w:t xml:space="preserve"> </w:t>
      </w:r>
      <w:r w:rsidRPr="001058B5">
        <w:rPr>
          <w:rFonts w:ascii="Arial" w:hAnsi="Arial" w:cs="Arial"/>
          <w:w w:val="90"/>
          <w:sz w:val="18"/>
        </w:rPr>
        <w:t>...</w:t>
      </w:r>
      <w:r w:rsidRPr="001058B5">
        <w:rPr>
          <w:rFonts w:ascii="Arial" w:hAnsi="Arial" w:cs="Arial"/>
          <w:spacing w:val="-45"/>
          <w:w w:val="90"/>
          <w:sz w:val="18"/>
        </w:rPr>
        <w:t xml:space="preserve"> </w:t>
      </w:r>
      <w:r w:rsidRPr="001058B5">
        <w:rPr>
          <w:rFonts w:ascii="Arial" w:hAnsi="Arial" w:cs="Arial"/>
          <w:w w:val="90"/>
          <w:sz w:val="18"/>
        </w:rPr>
        <w:t>END; PROCEDURE</w:t>
      </w:r>
      <w:r w:rsidRPr="001058B5">
        <w:rPr>
          <w:rFonts w:ascii="Arial" w:hAnsi="Arial" w:cs="Arial"/>
          <w:spacing w:val="-38"/>
          <w:w w:val="90"/>
          <w:sz w:val="18"/>
        </w:rPr>
        <w:t xml:space="preserve"> </w:t>
      </w:r>
      <w:r w:rsidRPr="001058B5">
        <w:rPr>
          <w:rFonts w:ascii="Arial" w:hAnsi="Arial" w:cs="Arial"/>
          <w:w w:val="90"/>
          <w:sz w:val="18"/>
        </w:rPr>
        <w:t>change_bonus(...)</w:t>
      </w:r>
      <w:r w:rsidRPr="001058B5">
        <w:rPr>
          <w:rFonts w:ascii="Arial" w:hAnsi="Arial" w:cs="Arial"/>
          <w:spacing w:val="-38"/>
          <w:w w:val="90"/>
          <w:sz w:val="18"/>
        </w:rPr>
        <w:t xml:space="preserve"> </w:t>
      </w:r>
      <w:r w:rsidRPr="001058B5">
        <w:rPr>
          <w:rFonts w:ascii="Arial" w:hAnsi="Arial" w:cs="Arial"/>
          <w:w w:val="90"/>
          <w:sz w:val="18"/>
        </w:rPr>
        <w:t>IS</w:t>
      </w:r>
      <w:r w:rsidRPr="001058B5">
        <w:rPr>
          <w:rFonts w:ascii="Arial" w:hAnsi="Arial" w:cs="Arial"/>
          <w:spacing w:val="-37"/>
          <w:w w:val="90"/>
          <w:sz w:val="18"/>
        </w:rPr>
        <w:t xml:space="preserve"> </w:t>
      </w:r>
      <w:r w:rsidRPr="001058B5">
        <w:rPr>
          <w:rFonts w:ascii="Arial" w:hAnsi="Arial" w:cs="Arial"/>
          <w:w w:val="90"/>
          <w:sz w:val="18"/>
        </w:rPr>
        <w:t>BEGIN</w:t>
      </w:r>
      <w:r w:rsidRPr="001058B5">
        <w:rPr>
          <w:rFonts w:ascii="Arial" w:hAnsi="Arial" w:cs="Arial"/>
          <w:spacing w:val="-38"/>
          <w:w w:val="90"/>
          <w:sz w:val="18"/>
        </w:rPr>
        <w:t xml:space="preserve"> </w:t>
      </w:r>
      <w:r w:rsidRPr="001058B5">
        <w:rPr>
          <w:rFonts w:ascii="Arial" w:hAnsi="Arial" w:cs="Arial"/>
          <w:w w:val="90"/>
          <w:sz w:val="18"/>
        </w:rPr>
        <w:t>...</w:t>
      </w:r>
      <w:r w:rsidRPr="001058B5">
        <w:rPr>
          <w:rFonts w:ascii="Arial" w:hAnsi="Arial" w:cs="Arial"/>
          <w:spacing w:val="-38"/>
          <w:w w:val="90"/>
          <w:sz w:val="18"/>
        </w:rPr>
        <w:t xml:space="preserve"> </w:t>
      </w:r>
      <w:r w:rsidRPr="001058B5">
        <w:rPr>
          <w:rFonts w:ascii="Arial" w:hAnsi="Arial" w:cs="Arial"/>
          <w:w w:val="90"/>
          <w:sz w:val="18"/>
        </w:rPr>
        <w:t>END;</w:t>
      </w:r>
    </w:p>
    <w:p w14:paraId="69BFD010" w14:textId="77777777" w:rsidR="008C539B" w:rsidRPr="001058B5" w:rsidRDefault="00C12992">
      <w:pPr>
        <w:spacing w:line="259" w:lineRule="auto"/>
        <w:ind w:left="1844" w:right="3784"/>
        <w:rPr>
          <w:rFonts w:ascii="Arial" w:hAnsi="Arial" w:cs="Arial"/>
          <w:sz w:val="18"/>
        </w:rPr>
      </w:pPr>
      <w:r w:rsidRPr="001058B5">
        <w:rPr>
          <w:rFonts w:ascii="Arial" w:hAnsi="Arial" w:cs="Arial"/>
          <w:w w:val="90"/>
          <w:sz w:val="18"/>
        </w:rPr>
        <w:t>PROCEDURE</w:t>
      </w:r>
      <w:r w:rsidRPr="001058B5">
        <w:rPr>
          <w:rFonts w:ascii="Arial" w:hAnsi="Arial" w:cs="Arial"/>
          <w:spacing w:val="-47"/>
          <w:w w:val="90"/>
          <w:sz w:val="18"/>
        </w:rPr>
        <w:t xml:space="preserve"> </w:t>
      </w:r>
      <w:r w:rsidRPr="001058B5">
        <w:rPr>
          <w:rFonts w:ascii="Arial" w:hAnsi="Arial" w:cs="Arial"/>
          <w:w w:val="90"/>
          <w:sz w:val="18"/>
        </w:rPr>
        <w:t>insert_employee(...)</w:t>
      </w:r>
      <w:r w:rsidRPr="001058B5">
        <w:rPr>
          <w:rFonts w:ascii="Arial" w:hAnsi="Arial" w:cs="Arial"/>
          <w:spacing w:val="-47"/>
          <w:w w:val="90"/>
          <w:sz w:val="18"/>
        </w:rPr>
        <w:t xml:space="preserve"> </w:t>
      </w:r>
      <w:r w:rsidRPr="001058B5">
        <w:rPr>
          <w:rFonts w:ascii="Arial" w:hAnsi="Arial" w:cs="Arial"/>
          <w:w w:val="90"/>
          <w:sz w:val="18"/>
        </w:rPr>
        <w:t>IS</w:t>
      </w:r>
      <w:r w:rsidRPr="001058B5">
        <w:rPr>
          <w:rFonts w:ascii="Arial" w:hAnsi="Arial" w:cs="Arial"/>
          <w:spacing w:val="-47"/>
          <w:w w:val="90"/>
          <w:sz w:val="18"/>
        </w:rPr>
        <w:t xml:space="preserve"> </w:t>
      </w:r>
      <w:r w:rsidRPr="001058B5">
        <w:rPr>
          <w:rFonts w:ascii="Arial" w:hAnsi="Arial" w:cs="Arial"/>
          <w:w w:val="90"/>
          <w:sz w:val="18"/>
        </w:rPr>
        <w:t>BEGIN</w:t>
      </w:r>
      <w:r w:rsidRPr="001058B5">
        <w:rPr>
          <w:rFonts w:ascii="Arial" w:hAnsi="Arial" w:cs="Arial"/>
          <w:spacing w:val="-47"/>
          <w:w w:val="90"/>
          <w:sz w:val="18"/>
        </w:rPr>
        <w:t xml:space="preserve"> </w:t>
      </w:r>
      <w:r w:rsidRPr="001058B5">
        <w:rPr>
          <w:rFonts w:ascii="Arial" w:hAnsi="Arial" w:cs="Arial"/>
          <w:w w:val="90"/>
          <w:sz w:val="18"/>
        </w:rPr>
        <w:t>...</w:t>
      </w:r>
      <w:r w:rsidRPr="001058B5">
        <w:rPr>
          <w:rFonts w:ascii="Arial" w:hAnsi="Arial" w:cs="Arial"/>
          <w:spacing w:val="-47"/>
          <w:w w:val="90"/>
          <w:sz w:val="18"/>
        </w:rPr>
        <w:t xml:space="preserve"> </w:t>
      </w:r>
      <w:r w:rsidRPr="001058B5">
        <w:rPr>
          <w:rFonts w:ascii="Arial" w:hAnsi="Arial" w:cs="Arial"/>
          <w:w w:val="90"/>
          <w:sz w:val="18"/>
        </w:rPr>
        <w:t>END; PROCEDURE</w:t>
      </w:r>
      <w:r w:rsidRPr="001058B5">
        <w:rPr>
          <w:rFonts w:ascii="Arial" w:hAnsi="Arial" w:cs="Arial"/>
          <w:spacing w:val="-47"/>
          <w:w w:val="90"/>
          <w:sz w:val="18"/>
        </w:rPr>
        <w:t xml:space="preserve"> </w:t>
      </w:r>
      <w:r w:rsidRPr="001058B5">
        <w:rPr>
          <w:rFonts w:ascii="Arial" w:hAnsi="Arial" w:cs="Arial"/>
          <w:w w:val="90"/>
          <w:sz w:val="18"/>
        </w:rPr>
        <w:t>delete_employee(...)</w:t>
      </w:r>
      <w:r w:rsidRPr="001058B5">
        <w:rPr>
          <w:rFonts w:ascii="Arial" w:hAnsi="Arial" w:cs="Arial"/>
          <w:spacing w:val="-47"/>
          <w:w w:val="90"/>
          <w:sz w:val="18"/>
        </w:rPr>
        <w:t xml:space="preserve"> </w:t>
      </w:r>
      <w:r w:rsidRPr="001058B5">
        <w:rPr>
          <w:rFonts w:ascii="Arial" w:hAnsi="Arial" w:cs="Arial"/>
          <w:w w:val="90"/>
          <w:sz w:val="18"/>
        </w:rPr>
        <w:t>IS</w:t>
      </w:r>
      <w:r w:rsidRPr="001058B5">
        <w:rPr>
          <w:rFonts w:ascii="Arial" w:hAnsi="Arial" w:cs="Arial"/>
          <w:spacing w:val="-47"/>
          <w:w w:val="90"/>
          <w:sz w:val="18"/>
        </w:rPr>
        <w:t xml:space="preserve"> </w:t>
      </w:r>
      <w:r w:rsidRPr="001058B5">
        <w:rPr>
          <w:rFonts w:ascii="Arial" w:hAnsi="Arial" w:cs="Arial"/>
          <w:w w:val="90"/>
          <w:sz w:val="18"/>
        </w:rPr>
        <w:t>BEGIN</w:t>
      </w:r>
      <w:r w:rsidRPr="001058B5">
        <w:rPr>
          <w:rFonts w:ascii="Arial" w:hAnsi="Arial" w:cs="Arial"/>
          <w:spacing w:val="-47"/>
          <w:w w:val="90"/>
          <w:sz w:val="18"/>
        </w:rPr>
        <w:t xml:space="preserve"> </w:t>
      </w:r>
      <w:r w:rsidRPr="001058B5">
        <w:rPr>
          <w:rFonts w:ascii="Arial" w:hAnsi="Arial" w:cs="Arial"/>
          <w:w w:val="90"/>
          <w:sz w:val="18"/>
        </w:rPr>
        <w:t>...</w:t>
      </w:r>
      <w:r w:rsidRPr="001058B5">
        <w:rPr>
          <w:rFonts w:ascii="Arial" w:hAnsi="Arial" w:cs="Arial"/>
          <w:spacing w:val="-47"/>
          <w:w w:val="90"/>
          <w:sz w:val="18"/>
        </w:rPr>
        <w:t xml:space="preserve"> </w:t>
      </w:r>
      <w:r w:rsidRPr="001058B5">
        <w:rPr>
          <w:rFonts w:ascii="Arial" w:hAnsi="Arial" w:cs="Arial"/>
          <w:w w:val="90"/>
          <w:sz w:val="18"/>
        </w:rPr>
        <w:t>END;</w:t>
      </w:r>
    </w:p>
    <w:p w14:paraId="7E9DE8F9" w14:textId="77777777" w:rsidR="008C539B" w:rsidRPr="001058B5" w:rsidRDefault="00C12992">
      <w:pPr>
        <w:ind w:left="1660"/>
        <w:rPr>
          <w:rFonts w:ascii="Arial" w:hAnsi="Arial" w:cs="Arial"/>
          <w:sz w:val="18"/>
        </w:rPr>
      </w:pPr>
      <w:r w:rsidRPr="001058B5">
        <w:rPr>
          <w:rFonts w:ascii="Arial" w:hAnsi="Arial" w:cs="Arial"/>
          <w:w w:val="95"/>
          <w:sz w:val="18"/>
        </w:rPr>
        <w:t>END employee_changes;</w:t>
      </w:r>
    </w:p>
    <w:p w14:paraId="0AFF9FA2" w14:textId="77777777" w:rsidR="008C539B" w:rsidRPr="001058B5" w:rsidRDefault="008C539B">
      <w:pPr>
        <w:pStyle w:val="BodyText"/>
        <w:spacing w:before="8"/>
        <w:rPr>
          <w:rFonts w:ascii="Arial" w:hAnsi="Arial" w:cs="Arial"/>
        </w:rPr>
      </w:pPr>
    </w:p>
    <w:p w14:paraId="0B9BB10B" w14:textId="77777777" w:rsidR="008C539B" w:rsidRPr="001058B5" w:rsidRDefault="00C12992">
      <w:pPr>
        <w:spacing w:line="259" w:lineRule="auto"/>
        <w:ind w:left="1844" w:right="6461" w:hanging="185"/>
        <w:rPr>
          <w:rFonts w:ascii="Arial" w:hAnsi="Arial" w:cs="Arial"/>
          <w:sz w:val="18"/>
        </w:rPr>
      </w:pPr>
      <w:r w:rsidRPr="001058B5">
        <w:rPr>
          <w:rFonts w:ascii="Arial" w:hAnsi="Arial" w:cs="Arial"/>
          <w:w w:val="90"/>
          <w:sz w:val="18"/>
        </w:rPr>
        <w:t>CREATE</w:t>
      </w:r>
      <w:r w:rsidRPr="001058B5">
        <w:rPr>
          <w:rFonts w:ascii="Arial" w:hAnsi="Arial" w:cs="Arial"/>
          <w:spacing w:val="-51"/>
          <w:w w:val="90"/>
          <w:sz w:val="18"/>
        </w:rPr>
        <w:t xml:space="preserve"> </w:t>
      </w:r>
      <w:r w:rsidRPr="001058B5">
        <w:rPr>
          <w:rFonts w:ascii="Arial" w:hAnsi="Arial" w:cs="Arial"/>
          <w:w w:val="90"/>
          <w:sz w:val="18"/>
        </w:rPr>
        <w:t>PROCEDURE</w:t>
      </w:r>
      <w:r w:rsidRPr="001058B5">
        <w:rPr>
          <w:rFonts w:ascii="Arial" w:hAnsi="Arial" w:cs="Arial"/>
          <w:spacing w:val="-51"/>
          <w:w w:val="90"/>
          <w:sz w:val="18"/>
        </w:rPr>
        <w:t xml:space="preserve"> </w:t>
      </w:r>
      <w:r w:rsidRPr="001058B5">
        <w:rPr>
          <w:rFonts w:ascii="Arial" w:hAnsi="Arial" w:cs="Arial"/>
          <w:w w:val="90"/>
          <w:sz w:val="18"/>
        </w:rPr>
        <w:t xml:space="preserve">hire </w:t>
      </w:r>
      <w:r w:rsidRPr="001058B5">
        <w:rPr>
          <w:rFonts w:ascii="Arial" w:hAnsi="Arial" w:cs="Arial"/>
          <w:w w:val="95"/>
          <w:sz w:val="18"/>
        </w:rPr>
        <w:t>BEGIN</w:t>
      </w:r>
    </w:p>
    <w:p w14:paraId="6EE3A665" w14:textId="77777777" w:rsidR="008C539B" w:rsidRPr="001058B5" w:rsidRDefault="00C12992">
      <w:pPr>
        <w:spacing w:line="259" w:lineRule="auto"/>
        <w:ind w:left="1844" w:right="4514" w:firstLine="186"/>
        <w:rPr>
          <w:rFonts w:ascii="Arial" w:hAnsi="Arial" w:cs="Arial"/>
          <w:sz w:val="18"/>
        </w:rPr>
      </w:pPr>
      <w:r w:rsidRPr="001058B5">
        <w:rPr>
          <w:rFonts w:ascii="Arial" w:hAnsi="Arial" w:cs="Arial"/>
          <w:w w:val="85"/>
          <w:sz w:val="18"/>
        </w:rPr>
        <w:t xml:space="preserve">employee_changes.insert_employee(...) </w:t>
      </w:r>
      <w:r w:rsidRPr="001058B5">
        <w:rPr>
          <w:rFonts w:ascii="Arial" w:hAnsi="Arial" w:cs="Arial"/>
          <w:w w:val="95"/>
          <w:sz w:val="18"/>
        </w:rPr>
        <w:t>END hire;</w:t>
      </w:r>
    </w:p>
    <w:p w14:paraId="2E7361C2" w14:textId="77777777" w:rsidR="008C539B" w:rsidRPr="001058B5" w:rsidRDefault="008C539B">
      <w:pPr>
        <w:pStyle w:val="BodyText"/>
        <w:spacing w:before="4"/>
        <w:rPr>
          <w:rFonts w:ascii="Arial" w:hAnsi="Arial" w:cs="Arial"/>
          <w:sz w:val="19"/>
        </w:rPr>
      </w:pPr>
    </w:p>
    <w:p w14:paraId="1B7A2D11" w14:textId="77777777" w:rsidR="008C539B" w:rsidRPr="001058B5" w:rsidRDefault="00C12992">
      <w:pPr>
        <w:spacing w:line="259" w:lineRule="auto"/>
        <w:ind w:left="1844" w:right="6461" w:hanging="185"/>
        <w:rPr>
          <w:rFonts w:ascii="Arial" w:hAnsi="Arial" w:cs="Arial"/>
          <w:sz w:val="18"/>
        </w:rPr>
      </w:pPr>
      <w:r w:rsidRPr="001058B5">
        <w:rPr>
          <w:rFonts w:ascii="Arial" w:hAnsi="Arial" w:cs="Arial"/>
          <w:w w:val="90"/>
          <w:sz w:val="18"/>
        </w:rPr>
        <w:t>CREATE</w:t>
      </w:r>
      <w:r w:rsidRPr="001058B5">
        <w:rPr>
          <w:rFonts w:ascii="Arial" w:hAnsi="Arial" w:cs="Arial"/>
          <w:spacing w:val="-51"/>
          <w:w w:val="90"/>
          <w:sz w:val="18"/>
        </w:rPr>
        <w:t xml:space="preserve"> </w:t>
      </w:r>
      <w:r w:rsidRPr="001058B5">
        <w:rPr>
          <w:rFonts w:ascii="Arial" w:hAnsi="Arial" w:cs="Arial"/>
          <w:w w:val="90"/>
          <w:sz w:val="18"/>
        </w:rPr>
        <w:t>PROCEDURE</w:t>
      </w:r>
      <w:r w:rsidRPr="001058B5">
        <w:rPr>
          <w:rFonts w:ascii="Arial" w:hAnsi="Arial" w:cs="Arial"/>
          <w:spacing w:val="-51"/>
          <w:w w:val="90"/>
          <w:sz w:val="18"/>
        </w:rPr>
        <w:t xml:space="preserve"> </w:t>
      </w:r>
      <w:r w:rsidRPr="001058B5">
        <w:rPr>
          <w:rFonts w:ascii="Arial" w:hAnsi="Arial" w:cs="Arial"/>
          <w:w w:val="90"/>
          <w:sz w:val="18"/>
        </w:rPr>
        <w:t xml:space="preserve">fire </w:t>
      </w:r>
      <w:r w:rsidRPr="001058B5">
        <w:rPr>
          <w:rFonts w:ascii="Arial" w:hAnsi="Arial" w:cs="Arial"/>
          <w:w w:val="95"/>
          <w:sz w:val="18"/>
        </w:rPr>
        <w:t>BEGIN</w:t>
      </w:r>
    </w:p>
    <w:p w14:paraId="391F93A2" w14:textId="77777777" w:rsidR="008C539B" w:rsidRPr="001058B5" w:rsidRDefault="00C12992">
      <w:pPr>
        <w:spacing w:line="259" w:lineRule="auto"/>
        <w:ind w:left="1844" w:right="4514" w:firstLine="186"/>
        <w:rPr>
          <w:rFonts w:ascii="Arial" w:hAnsi="Arial" w:cs="Arial"/>
          <w:sz w:val="18"/>
        </w:rPr>
      </w:pPr>
      <w:r w:rsidRPr="001058B5">
        <w:rPr>
          <w:rFonts w:ascii="Arial" w:hAnsi="Arial" w:cs="Arial"/>
          <w:w w:val="85"/>
          <w:sz w:val="18"/>
        </w:rPr>
        <w:t xml:space="preserve">employee_changes.delete_employee(...) </w:t>
      </w:r>
      <w:r w:rsidRPr="001058B5">
        <w:rPr>
          <w:rFonts w:ascii="Arial" w:hAnsi="Arial" w:cs="Arial"/>
          <w:w w:val="95"/>
          <w:sz w:val="18"/>
        </w:rPr>
        <w:t>END fire;</w:t>
      </w:r>
    </w:p>
    <w:p w14:paraId="0B6F7902" w14:textId="77777777" w:rsidR="008C539B" w:rsidRPr="001058B5" w:rsidRDefault="008C539B">
      <w:pPr>
        <w:spacing w:line="259" w:lineRule="auto"/>
        <w:rPr>
          <w:rFonts w:ascii="Arial" w:hAnsi="Arial" w:cs="Arial"/>
          <w:sz w:val="18"/>
        </w:rPr>
        <w:sectPr w:rsidR="008C539B" w:rsidRPr="001058B5">
          <w:footerReference w:type="even" r:id="rId107"/>
          <w:footerReference w:type="default" r:id="rId108"/>
          <w:pgSz w:w="12240" w:h="15840"/>
          <w:pgMar w:top="840" w:right="1060" w:bottom="860" w:left="1100" w:header="549" w:footer="663" w:gutter="0"/>
          <w:cols w:space="720"/>
        </w:sectPr>
      </w:pPr>
    </w:p>
    <w:p w14:paraId="4E81FC52" w14:textId="77777777" w:rsidR="008C539B" w:rsidRPr="001058B5" w:rsidRDefault="008C539B">
      <w:pPr>
        <w:pStyle w:val="BodyText"/>
        <w:rPr>
          <w:rFonts w:ascii="Arial" w:hAnsi="Arial" w:cs="Arial"/>
        </w:rPr>
      </w:pPr>
    </w:p>
    <w:p w14:paraId="6BB9B146" w14:textId="77777777" w:rsidR="008C539B" w:rsidRPr="001058B5" w:rsidRDefault="008C539B">
      <w:pPr>
        <w:pStyle w:val="BodyText"/>
        <w:spacing w:before="7"/>
        <w:rPr>
          <w:rFonts w:ascii="Arial" w:hAnsi="Arial" w:cs="Arial"/>
          <w:sz w:val="18"/>
        </w:rPr>
      </w:pPr>
    </w:p>
    <w:p w14:paraId="4DD2C250" w14:textId="77777777" w:rsidR="008C539B" w:rsidRPr="001058B5" w:rsidRDefault="00C12992">
      <w:pPr>
        <w:spacing w:line="259" w:lineRule="auto"/>
        <w:ind w:left="2444" w:right="5025" w:hanging="185"/>
        <w:rPr>
          <w:rFonts w:ascii="Arial" w:hAnsi="Arial" w:cs="Arial"/>
          <w:sz w:val="18"/>
        </w:rPr>
      </w:pPr>
      <w:r w:rsidRPr="001058B5">
        <w:rPr>
          <w:rFonts w:ascii="Arial" w:hAnsi="Arial" w:cs="Arial"/>
          <w:w w:val="95"/>
          <w:sz w:val="18"/>
        </w:rPr>
        <w:t xml:space="preserve">PACKAGE raise_bonus IS </w:t>
      </w:r>
      <w:r w:rsidRPr="001058B5">
        <w:rPr>
          <w:rFonts w:ascii="Arial" w:hAnsi="Arial" w:cs="Arial"/>
          <w:w w:val="90"/>
          <w:sz w:val="18"/>
        </w:rPr>
        <w:t>PROCEDURE</w:t>
      </w:r>
      <w:r w:rsidRPr="001058B5">
        <w:rPr>
          <w:rFonts w:ascii="Arial" w:hAnsi="Arial" w:cs="Arial"/>
          <w:spacing w:val="-66"/>
          <w:w w:val="90"/>
          <w:sz w:val="18"/>
        </w:rPr>
        <w:t xml:space="preserve"> </w:t>
      </w:r>
      <w:r w:rsidRPr="001058B5">
        <w:rPr>
          <w:rFonts w:ascii="Arial" w:hAnsi="Arial" w:cs="Arial"/>
          <w:w w:val="90"/>
          <w:sz w:val="18"/>
        </w:rPr>
        <w:t>give_raise(...)</w:t>
      </w:r>
      <w:r w:rsidRPr="001058B5">
        <w:rPr>
          <w:rFonts w:ascii="Arial" w:hAnsi="Arial" w:cs="Arial"/>
          <w:spacing w:val="-66"/>
          <w:w w:val="90"/>
          <w:sz w:val="18"/>
        </w:rPr>
        <w:t xml:space="preserve"> </w:t>
      </w:r>
      <w:r w:rsidRPr="001058B5">
        <w:rPr>
          <w:rFonts w:ascii="Arial" w:hAnsi="Arial" w:cs="Arial"/>
          <w:w w:val="90"/>
          <w:sz w:val="18"/>
        </w:rPr>
        <w:t>AS</w:t>
      </w:r>
    </w:p>
    <w:p w14:paraId="297568E1" w14:textId="77777777" w:rsidR="008C539B" w:rsidRPr="001058B5" w:rsidRDefault="00C12992">
      <w:pPr>
        <w:spacing w:line="203" w:lineRule="exact"/>
        <w:ind w:left="2630"/>
        <w:rPr>
          <w:rFonts w:ascii="Arial" w:hAnsi="Arial" w:cs="Arial"/>
          <w:sz w:val="18"/>
        </w:rPr>
      </w:pPr>
      <w:r w:rsidRPr="001058B5">
        <w:rPr>
          <w:rFonts w:ascii="Arial" w:hAnsi="Arial" w:cs="Arial"/>
          <w:w w:val="95"/>
          <w:sz w:val="18"/>
        </w:rPr>
        <w:t>BEGIN</w:t>
      </w:r>
    </w:p>
    <w:p w14:paraId="18455635" w14:textId="77777777" w:rsidR="008C539B" w:rsidRPr="001058B5" w:rsidRDefault="00C12992">
      <w:pPr>
        <w:spacing w:before="17" w:line="259" w:lineRule="auto"/>
        <w:ind w:left="2630" w:right="3970" w:firstLine="184"/>
        <w:rPr>
          <w:rFonts w:ascii="Arial" w:hAnsi="Arial" w:cs="Arial"/>
          <w:sz w:val="18"/>
        </w:rPr>
      </w:pPr>
      <w:r w:rsidRPr="001058B5">
        <w:rPr>
          <w:rFonts w:ascii="Arial" w:hAnsi="Arial" w:cs="Arial"/>
          <w:w w:val="85"/>
          <w:sz w:val="18"/>
        </w:rPr>
        <w:t xml:space="preserve">employee_changes.change_salary(...) </w:t>
      </w:r>
      <w:r w:rsidRPr="001058B5">
        <w:rPr>
          <w:rFonts w:ascii="Arial" w:hAnsi="Arial" w:cs="Arial"/>
          <w:w w:val="95"/>
          <w:sz w:val="18"/>
        </w:rPr>
        <w:t>END give_raise;</w:t>
      </w:r>
    </w:p>
    <w:p w14:paraId="3708FA42" w14:textId="77777777" w:rsidR="008C539B" w:rsidRPr="001058B5" w:rsidRDefault="008C539B">
      <w:pPr>
        <w:pStyle w:val="BodyText"/>
        <w:spacing w:before="4"/>
        <w:rPr>
          <w:rFonts w:ascii="Arial" w:hAnsi="Arial" w:cs="Arial"/>
          <w:sz w:val="19"/>
        </w:rPr>
      </w:pPr>
    </w:p>
    <w:p w14:paraId="6E7588FF" w14:textId="77777777" w:rsidR="008C539B" w:rsidRPr="001058B5" w:rsidRDefault="00C12992">
      <w:pPr>
        <w:spacing w:before="1" w:line="259" w:lineRule="auto"/>
        <w:ind w:left="2630" w:right="5304" w:hanging="186"/>
        <w:rPr>
          <w:rFonts w:ascii="Arial" w:hAnsi="Arial" w:cs="Arial"/>
          <w:sz w:val="18"/>
        </w:rPr>
      </w:pPr>
      <w:r w:rsidRPr="001058B5">
        <w:rPr>
          <w:rFonts w:ascii="Arial" w:hAnsi="Arial" w:cs="Arial"/>
          <w:w w:val="85"/>
          <w:sz w:val="18"/>
        </w:rPr>
        <w:t xml:space="preserve">PROCEDURE give_bonus(...) </w:t>
      </w:r>
      <w:r w:rsidRPr="001058B5">
        <w:rPr>
          <w:rFonts w:ascii="Arial" w:hAnsi="Arial" w:cs="Arial"/>
          <w:w w:val="95"/>
          <w:sz w:val="18"/>
        </w:rPr>
        <w:t>BEGIN</w:t>
      </w:r>
    </w:p>
    <w:p w14:paraId="2E15825E" w14:textId="77777777" w:rsidR="008C539B" w:rsidRPr="001058B5" w:rsidRDefault="00C12992">
      <w:pPr>
        <w:spacing w:line="259" w:lineRule="auto"/>
        <w:ind w:left="2630" w:right="3970" w:firstLine="184"/>
        <w:rPr>
          <w:rFonts w:ascii="Arial" w:hAnsi="Arial" w:cs="Arial"/>
          <w:sz w:val="18"/>
        </w:rPr>
      </w:pPr>
      <w:r w:rsidRPr="001058B5">
        <w:rPr>
          <w:rFonts w:ascii="Arial" w:hAnsi="Arial" w:cs="Arial"/>
          <w:w w:val="85"/>
          <w:sz w:val="18"/>
        </w:rPr>
        <w:t xml:space="preserve">employee_changes.change_bonus(...) </w:t>
      </w:r>
      <w:r w:rsidRPr="001058B5">
        <w:rPr>
          <w:rFonts w:ascii="Arial" w:hAnsi="Arial" w:cs="Arial"/>
          <w:w w:val="95"/>
          <w:sz w:val="18"/>
        </w:rPr>
        <w:t>END give_bonus;</w:t>
      </w:r>
    </w:p>
    <w:p w14:paraId="0A372100" w14:textId="77777777" w:rsidR="008C539B" w:rsidRPr="001058B5" w:rsidRDefault="008C539B">
      <w:pPr>
        <w:pStyle w:val="BodyText"/>
        <w:spacing w:before="5"/>
        <w:rPr>
          <w:rFonts w:ascii="Arial" w:hAnsi="Arial" w:cs="Arial"/>
          <w:sz w:val="17"/>
        </w:rPr>
      </w:pPr>
    </w:p>
    <w:p w14:paraId="3963B479" w14:textId="77777777" w:rsidR="004642B1" w:rsidRDefault="004642B1" w:rsidP="004642B1">
      <w:pPr>
        <w:spacing w:before="138" w:line="259" w:lineRule="auto"/>
        <w:ind w:left="2260" w:right="720"/>
        <w:rPr>
          <w:rFonts w:ascii="Arial" w:hAnsi="Arial" w:cs="Arial"/>
          <w:sz w:val="20"/>
          <w:szCs w:val="20"/>
        </w:rPr>
      </w:pPr>
      <w:r w:rsidRPr="004642B1">
        <w:rPr>
          <w:rFonts w:ascii="Arial" w:hAnsi="Arial" w:cs="Arial"/>
          <w:sz w:val="20"/>
          <w:szCs w:val="20"/>
        </w:rPr>
        <w:t>Sử dụng phương thức này, các thủ tục thực sự thực hiện công việc (các thủ tục trong gói employee_changes) được định nghĩa trong một gói duy nhất và có thể chia sẻ các biến toàn cục, các con trỏ, v.v. Bằng cách khai báo các thủ tục cấp cao nhất, thuê và bắn, và một gói bổ sung, raise_bonus, bạn có thể cấp các đặc quyền EXECUTE chọn lọc cho các thủ tục trong gói chính:</w:t>
      </w:r>
    </w:p>
    <w:p w14:paraId="28E5AAA4" w14:textId="410F52AF" w:rsidR="008C539B" w:rsidRPr="001058B5" w:rsidRDefault="00C12992">
      <w:pPr>
        <w:spacing w:before="138" w:line="259" w:lineRule="auto"/>
        <w:ind w:left="2260" w:right="3553"/>
        <w:rPr>
          <w:rFonts w:ascii="Arial" w:hAnsi="Arial" w:cs="Arial"/>
          <w:sz w:val="18"/>
        </w:rPr>
      </w:pPr>
      <w:r w:rsidRPr="001058B5">
        <w:rPr>
          <w:rFonts w:ascii="Arial" w:hAnsi="Arial" w:cs="Arial"/>
          <w:w w:val="95"/>
          <w:sz w:val="18"/>
        </w:rPr>
        <w:t>GRANT</w:t>
      </w:r>
      <w:r w:rsidRPr="001058B5">
        <w:rPr>
          <w:rFonts w:ascii="Arial" w:hAnsi="Arial" w:cs="Arial"/>
          <w:spacing w:val="-48"/>
          <w:w w:val="95"/>
          <w:sz w:val="18"/>
        </w:rPr>
        <w:t xml:space="preserve"> </w:t>
      </w:r>
      <w:r w:rsidRPr="001058B5">
        <w:rPr>
          <w:rFonts w:ascii="Arial" w:hAnsi="Arial" w:cs="Arial"/>
          <w:w w:val="95"/>
          <w:sz w:val="18"/>
        </w:rPr>
        <w:t>EXECUTE</w:t>
      </w:r>
      <w:r w:rsidRPr="001058B5">
        <w:rPr>
          <w:rFonts w:ascii="Arial" w:hAnsi="Arial" w:cs="Arial"/>
          <w:spacing w:val="-47"/>
          <w:w w:val="95"/>
          <w:sz w:val="18"/>
        </w:rPr>
        <w:t xml:space="preserve"> </w:t>
      </w:r>
      <w:r w:rsidRPr="001058B5">
        <w:rPr>
          <w:rFonts w:ascii="Arial" w:hAnsi="Arial" w:cs="Arial"/>
          <w:w w:val="95"/>
          <w:sz w:val="18"/>
        </w:rPr>
        <w:t>ON</w:t>
      </w:r>
      <w:r w:rsidRPr="001058B5">
        <w:rPr>
          <w:rFonts w:ascii="Arial" w:hAnsi="Arial" w:cs="Arial"/>
          <w:spacing w:val="-48"/>
          <w:w w:val="95"/>
          <w:sz w:val="18"/>
        </w:rPr>
        <w:t xml:space="preserve"> </w:t>
      </w:r>
      <w:r w:rsidRPr="001058B5">
        <w:rPr>
          <w:rFonts w:ascii="Arial" w:hAnsi="Arial" w:cs="Arial"/>
          <w:w w:val="95"/>
          <w:sz w:val="18"/>
        </w:rPr>
        <w:t>hire,</w:t>
      </w:r>
      <w:r w:rsidRPr="001058B5">
        <w:rPr>
          <w:rFonts w:ascii="Arial" w:hAnsi="Arial" w:cs="Arial"/>
          <w:spacing w:val="-47"/>
          <w:w w:val="95"/>
          <w:sz w:val="18"/>
        </w:rPr>
        <w:t xml:space="preserve"> </w:t>
      </w:r>
      <w:r w:rsidRPr="001058B5">
        <w:rPr>
          <w:rFonts w:ascii="Arial" w:hAnsi="Arial" w:cs="Arial"/>
          <w:w w:val="95"/>
          <w:sz w:val="18"/>
        </w:rPr>
        <w:t>fire</w:t>
      </w:r>
      <w:r w:rsidRPr="001058B5">
        <w:rPr>
          <w:rFonts w:ascii="Arial" w:hAnsi="Arial" w:cs="Arial"/>
          <w:spacing w:val="-47"/>
          <w:w w:val="95"/>
          <w:sz w:val="18"/>
        </w:rPr>
        <w:t xml:space="preserve"> </w:t>
      </w:r>
      <w:r w:rsidRPr="001058B5">
        <w:rPr>
          <w:rFonts w:ascii="Arial" w:hAnsi="Arial" w:cs="Arial"/>
          <w:w w:val="95"/>
          <w:sz w:val="18"/>
        </w:rPr>
        <w:t>TO</w:t>
      </w:r>
      <w:r w:rsidRPr="001058B5">
        <w:rPr>
          <w:rFonts w:ascii="Arial" w:hAnsi="Arial" w:cs="Arial"/>
          <w:spacing w:val="-48"/>
          <w:w w:val="95"/>
          <w:sz w:val="18"/>
        </w:rPr>
        <w:t xml:space="preserve"> </w:t>
      </w:r>
      <w:r w:rsidRPr="001058B5">
        <w:rPr>
          <w:rFonts w:ascii="Arial" w:hAnsi="Arial" w:cs="Arial"/>
          <w:w w:val="95"/>
          <w:sz w:val="18"/>
        </w:rPr>
        <w:t xml:space="preserve">big_bosses; </w:t>
      </w:r>
      <w:r w:rsidRPr="001058B5">
        <w:rPr>
          <w:rFonts w:ascii="Arial" w:hAnsi="Arial" w:cs="Arial"/>
          <w:w w:val="90"/>
          <w:sz w:val="18"/>
        </w:rPr>
        <w:t>GRANT</w:t>
      </w:r>
      <w:r w:rsidRPr="001058B5">
        <w:rPr>
          <w:rFonts w:ascii="Arial" w:hAnsi="Arial" w:cs="Arial"/>
          <w:spacing w:val="-45"/>
          <w:w w:val="90"/>
          <w:sz w:val="18"/>
        </w:rPr>
        <w:t xml:space="preserve"> </w:t>
      </w:r>
      <w:r w:rsidRPr="001058B5">
        <w:rPr>
          <w:rFonts w:ascii="Arial" w:hAnsi="Arial" w:cs="Arial"/>
          <w:w w:val="90"/>
          <w:sz w:val="18"/>
        </w:rPr>
        <w:t>EXECUTE</w:t>
      </w:r>
      <w:r w:rsidRPr="001058B5">
        <w:rPr>
          <w:rFonts w:ascii="Arial" w:hAnsi="Arial" w:cs="Arial"/>
          <w:spacing w:val="-45"/>
          <w:w w:val="90"/>
          <w:sz w:val="18"/>
        </w:rPr>
        <w:t xml:space="preserve"> </w:t>
      </w:r>
      <w:r w:rsidRPr="001058B5">
        <w:rPr>
          <w:rFonts w:ascii="Arial" w:hAnsi="Arial" w:cs="Arial"/>
          <w:w w:val="90"/>
          <w:sz w:val="18"/>
        </w:rPr>
        <w:t>ON</w:t>
      </w:r>
      <w:r w:rsidRPr="001058B5">
        <w:rPr>
          <w:rFonts w:ascii="Arial" w:hAnsi="Arial" w:cs="Arial"/>
          <w:spacing w:val="-45"/>
          <w:w w:val="90"/>
          <w:sz w:val="18"/>
        </w:rPr>
        <w:t xml:space="preserve"> </w:t>
      </w:r>
      <w:r w:rsidRPr="001058B5">
        <w:rPr>
          <w:rFonts w:ascii="Arial" w:hAnsi="Arial" w:cs="Arial"/>
          <w:w w:val="90"/>
          <w:sz w:val="18"/>
        </w:rPr>
        <w:t>raise_bonus</w:t>
      </w:r>
      <w:r w:rsidRPr="001058B5">
        <w:rPr>
          <w:rFonts w:ascii="Arial" w:hAnsi="Arial" w:cs="Arial"/>
          <w:spacing w:val="-45"/>
          <w:w w:val="90"/>
          <w:sz w:val="18"/>
        </w:rPr>
        <w:t xml:space="preserve"> </w:t>
      </w:r>
      <w:r w:rsidRPr="001058B5">
        <w:rPr>
          <w:rFonts w:ascii="Arial" w:hAnsi="Arial" w:cs="Arial"/>
          <w:w w:val="90"/>
          <w:sz w:val="18"/>
        </w:rPr>
        <w:t>TO</w:t>
      </w:r>
      <w:r w:rsidRPr="001058B5">
        <w:rPr>
          <w:rFonts w:ascii="Arial" w:hAnsi="Arial" w:cs="Arial"/>
          <w:spacing w:val="-45"/>
          <w:w w:val="90"/>
          <w:sz w:val="18"/>
        </w:rPr>
        <w:t xml:space="preserve"> </w:t>
      </w:r>
      <w:r w:rsidRPr="001058B5">
        <w:rPr>
          <w:rFonts w:ascii="Arial" w:hAnsi="Arial" w:cs="Arial"/>
          <w:w w:val="90"/>
          <w:sz w:val="18"/>
        </w:rPr>
        <w:t>little_bosses;</w:t>
      </w:r>
    </w:p>
    <w:p w14:paraId="0DD01D4A" w14:textId="77777777" w:rsidR="008C539B" w:rsidRPr="001058B5" w:rsidRDefault="008C539B">
      <w:pPr>
        <w:pStyle w:val="BodyText"/>
        <w:spacing w:before="1"/>
        <w:rPr>
          <w:rFonts w:ascii="Arial" w:hAnsi="Arial" w:cs="Arial"/>
          <w:sz w:val="26"/>
        </w:rPr>
      </w:pPr>
    </w:p>
    <w:p w14:paraId="0C2E92B5" w14:textId="77777777" w:rsidR="00650413" w:rsidRDefault="00650413" w:rsidP="00650413">
      <w:pPr>
        <w:pStyle w:val="BodyText"/>
        <w:spacing w:before="74"/>
        <w:ind w:left="720"/>
        <w:rPr>
          <w:rFonts w:ascii="Arial" w:eastAsia="Arial" w:hAnsi="Arial" w:cs="Arial"/>
          <w:b/>
          <w:bCs/>
          <w:sz w:val="27"/>
          <w:szCs w:val="27"/>
        </w:rPr>
      </w:pPr>
      <w:bookmarkStart w:id="613" w:name="Managing_Type_Privileges"/>
      <w:bookmarkStart w:id="614" w:name="_bookmark775"/>
      <w:bookmarkEnd w:id="613"/>
      <w:bookmarkEnd w:id="614"/>
      <w:r w:rsidRPr="00650413">
        <w:rPr>
          <w:rFonts w:ascii="Arial" w:eastAsia="Arial" w:hAnsi="Arial" w:cs="Arial"/>
          <w:b/>
          <w:bCs/>
          <w:sz w:val="27"/>
          <w:szCs w:val="27"/>
        </w:rPr>
        <w:t>Quản lý loại đặc quyền</w:t>
      </w:r>
    </w:p>
    <w:p w14:paraId="14A8D009" w14:textId="77777777" w:rsidR="004642B1" w:rsidRPr="004642B1" w:rsidRDefault="004642B1" w:rsidP="004642B1">
      <w:pPr>
        <w:pStyle w:val="ListParagraph"/>
        <w:tabs>
          <w:tab w:val="left" w:pos="2620"/>
        </w:tabs>
        <w:ind w:firstLine="0"/>
        <w:rPr>
          <w:rFonts w:ascii="Arial" w:hAnsi="Arial" w:cs="Arial"/>
          <w:sz w:val="20"/>
        </w:rPr>
      </w:pPr>
      <w:r w:rsidRPr="004642B1">
        <w:rPr>
          <w:rFonts w:ascii="Arial" w:hAnsi="Arial" w:cs="Arial"/>
          <w:sz w:val="20"/>
          <w:szCs w:val="20"/>
        </w:rPr>
        <w:t>Các phần sau mô tả việc sử dụng các đặc quyền cho các kiểu, các phương thức và các đối tượng:</w:t>
      </w:r>
    </w:p>
    <w:p w14:paraId="3B56EF9F" w14:textId="0961C6E7" w:rsidR="008C539B" w:rsidRPr="001058B5" w:rsidRDefault="007E0590" w:rsidP="00601E2D">
      <w:pPr>
        <w:pStyle w:val="ListParagraph"/>
        <w:numPr>
          <w:ilvl w:val="2"/>
          <w:numId w:val="116"/>
        </w:numPr>
        <w:tabs>
          <w:tab w:val="left" w:pos="2620"/>
        </w:tabs>
        <w:rPr>
          <w:rFonts w:ascii="Arial" w:hAnsi="Arial" w:cs="Arial"/>
          <w:sz w:val="20"/>
        </w:rPr>
      </w:pPr>
      <w:hyperlink w:anchor="_bookmark777" w:history="1">
        <w:r w:rsidR="004642B1" w:rsidRPr="004642B1">
          <w:rPr>
            <w:rFonts w:ascii="Arial" w:hAnsi="Arial" w:cs="Arial"/>
            <w:color w:val="0000CC"/>
            <w:sz w:val="20"/>
          </w:rPr>
          <w:t>Đặc quyền hệ thống cho các loại được đặt tên</w:t>
        </w:r>
      </w:hyperlink>
    </w:p>
    <w:p w14:paraId="11337AC2" w14:textId="43A84A7E" w:rsidR="008C539B" w:rsidRPr="001058B5" w:rsidRDefault="007E0590" w:rsidP="00601E2D">
      <w:pPr>
        <w:pStyle w:val="ListParagraph"/>
        <w:numPr>
          <w:ilvl w:val="2"/>
          <w:numId w:val="116"/>
        </w:numPr>
        <w:tabs>
          <w:tab w:val="left" w:pos="2620"/>
        </w:tabs>
        <w:spacing w:before="112"/>
        <w:rPr>
          <w:rFonts w:ascii="Arial" w:hAnsi="Arial" w:cs="Arial"/>
          <w:sz w:val="20"/>
        </w:rPr>
      </w:pPr>
      <w:hyperlink w:anchor="_bookmark781" w:history="1">
        <w:r w:rsidR="004642B1" w:rsidRPr="004642B1">
          <w:rPr>
            <w:rFonts w:ascii="Arial" w:hAnsi="Arial" w:cs="Arial"/>
            <w:color w:val="0000CC"/>
            <w:spacing w:val="-1"/>
            <w:sz w:val="20"/>
          </w:rPr>
          <w:t>Đặc quyền đối tượng</w:t>
        </w:r>
      </w:hyperlink>
    </w:p>
    <w:p w14:paraId="7EF92FB3" w14:textId="74A6F4B9" w:rsidR="008C539B" w:rsidRPr="001058B5" w:rsidRDefault="007E0590" w:rsidP="00601E2D">
      <w:pPr>
        <w:pStyle w:val="ListParagraph"/>
        <w:numPr>
          <w:ilvl w:val="2"/>
          <w:numId w:val="116"/>
        </w:numPr>
        <w:tabs>
          <w:tab w:val="left" w:pos="2620"/>
        </w:tabs>
        <w:rPr>
          <w:rFonts w:ascii="Arial" w:hAnsi="Arial" w:cs="Arial"/>
          <w:sz w:val="20"/>
        </w:rPr>
      </w:pPr>
      <w:hyperlink w:anchor="_bookmark782" w:history="1">
        <w:r w:rsidR="004642B1" w:rsidRPr="004642B1">
          <w:rPr>
            <w:rFonts w:ascii="Arial" w:hAnsi="Arial" w:cs="Arial"/>
            <w:color w:val="0000CC"/>
            <w:sz w:val="20"/>
          </w:rPr>
          <w:t>Phương thức thực hiện phương thức</w:t>
        </w:r>
      </w:hyperlink>
    </w:p>
    <w:p w14:paraId="38A7F451" w14:textId="6251AAAF" w:rsidR="008C539B" w:rsidRPr="001058B5" w:rsidRDefault="007E0590" w:rsidP="00601E2D">
      <w:pPr>
        <w:pStyle w:val="ListParagraph"/>
        <w:numPr>
          <w:ilvl w:val="2"/>
          <w:numId w:val="116"/>
        </w:numPr>
        <w:tabs>
          <w:tab w:val="left" w:pos="2620"/>
        </w:tabs>
        <w:spacing w:before="112"/>
        <w:rPr>
          <w:rFonts w:ascii="Arial" w:hAnsi="Arial" w:cs="Arial"/>
          <w:sz w:val="20"/>
        </w:rPr>
      </w:pPr>
      <w:hyperlink w:anchor="_bookmark783" w:history="1">
        <w:r w:rsidR="004642B1" w:rsidRPr="004642B1">
          <w:rPr>
            <w:rFonts w:ascii="Arial" w:hAnsi="Arial" w:cs="Arial"/>
            <w:color w:val="0000CC"/>
            <w:sz w:val="20"/>
          </w:rPr>
          <w:t>Đặc quyền cần thiết để tạo các loại và bảng bằng cách sử dụng các loại</w:t>
        </w:r>
      </w:hyperlink>
    </w:p>
    <w:p w14:paraId="1E549EDF" w14:textId="2A8EBA7A" w:rsidR="008C539B" w:rsidRPr="001058B5" w:rsidRDefault="007E0590" w:rsidP="00601E2D">
      <w:pPr>
        <w:pStyle w:val="ListParagraph"/>
        <w:numPr>
          <w:ilvl w:val="2"/>
          <w:numId w:val="116"/>
        </w:numPr>
        <w:tabs>
          <w:tab w:val="left" w:pos="2620"/>
        </w:tabs>
        <w:rPr>
          <w:rFonts w:ascii="Arial" w:hAnsi="Arial" w:cs="Arial"/>
          <w:sz w:val="20"/>
        </w:rPr>
      </w:pPr>
      <w:hyperlink w:anchor="_bookmark785" w:history="1">
        <w:r w:rsidR="004642B1" w:rsidRPr="004642B1">
          <w:rPr>
            <w:rFonts w:ascii="Arial" w:hAnsi="Arial" w:cs="Arial"/>
            <w:color w:val="0000CC"/>
            <w:sz w:val="20"/>
          </w:rPr>
          <w:t>Ví dụ về các đặc quyền để tạo các loại và bảng bằng cách sử dụng các loại</w:t>
        </w:r>
      </w:hyperlink>
    </w:p>
    <w:p w14:paraId="2F5F8384" w14:textId="36D0D4C5" w:rsidR="008C539B" w:rsidRPr="001058B5" w:rsidRDefault="007E0590" w:rsidP="00601E2D">
      <w:pPr>
        <w:pStyle w:val="ListParagraph"/>
        <w:numPr>
          <w:ilvl w:val="2"/>
          <w:numId w:val="116"/>
        </w:numPr>
        <w:tabs>
          <w:tab w:val="left" w:pos="2620"/>
        </w:tabs>
        <w:spacing w:before="112"/>
        <w:rPr>
          <w:rFonts w:ascii="Arial" w:hAnsi="Arial" w:cs="Arial"/>
          <w:sz w:val="20"/>
        </w:rPr>
      </w:pPr>
      <w:hyperlink w:anchor="_bookmark787" w:history="1">
        <w:r w:rsidR="004642B1" w:rsidRPr="004642B1">
          <w:rPr>
            <w:rFonts w:ascii="Arial" w:hAnsi="Arial" w:cs="Arial"/>
            <w:color w:val="0000CC"/>
            <w:sz w:val="20"/>
          </w:rPr>
          <w:t>Đặc quyền về quyền truy cập loại và truy cập đối tượng</w:t>
        </w:r>
      </w:hyperlink>
    </w:p>
    <w:p w14:paraId="7E4522C2" w14:textId="6AE381FA" w:rsidR="008C539B" w:rsidRPr="001058B5" w:rsidRDefault="007E0590" w:rsidP="00601E2D">
      <w:pPr>
        <w:pStyle w:val="ListParagraph"/>
        <w:numPr>
          <w:ilvl w:val="2"/>
          <w:numId w:val="116"/>
        </w:numPr>
        <w:tabs>
          <w:tab w:val="left" w:pos="2620"/>
        </w:tabs>
        <w:rPr>
          <w:rFonts w:ascii="Arial" w:hAnsi="Arial" w:cs="Arial"/>
          <w:sz w:val="20"/>
        </w:rPr>
      </w:pPr>
      <w:hyperlink w:anchor="_bookmark790" w:history="1">
        <w:r w:rsidR="004642B1" w:rsidRPr="004642B1">
          <w:rPr>
            <w:rFonts w:ascii="Arial" w:hAnsi="Arial" w:cs="Arial"/>
            <w:color w:val="0000CC"/>
            <w:spacing w:val="-2"/>
            <w:sz w:val="20"/>
          </w:rPr>
          <w:t>Loại phụ thuộc</w:t>
        </w:r>
      </w:hyperlink>
    </w:p>
    <w:p w14:paraId="3D537B71" w14:textId="77777777" w:rsidR="008C539B" w:rsidRPr="001058B5" w:rsidRDefault="008C539B">
      <w:pPr>
        <w:pStyle w:val="BodyText"/>
        <w:spacing w:before="2"/>
        <w:rPr>
          <w:rFonts w:ascii="Arial" w:hAnsi="Arial" w:cs="Arial"/>
          <w:sz w:val="23"/>
        </w:rPr>
      </w:pPr>
    </w:p>
    <w:p w14:paraId="124C7336" w14:textId="77777777" w:rsidR="004642B1" w:rsidRDefault="004642B1">
      <w:pPr>
        <w:pStyle w:val="BodyText"/>
        <w:spacing w:before="59" w:line="228" w:lineRule="auto"/>
        <w:ind w:left="2260"/>
        <w:rPr>
          <w:rFonts w:ascii="Arial" w:eastAsia="Arial" w:hAnsi="Arial" w:cs="Arial"/>
          <w:b/>
          <w:bCs/>
          <w:sz w:val="23"/>
          <w:szCs w:val="23"/>
        </w:rPr>
      </w:pPr>
      <w:bookmarkStart w:id="615" w:name="System_Privileges_for_Named_Types"/>
      <w:bookmarkStart w:id="616" w:name="_bookmark777"/>
      <w:bookmarkEnd w:id="615"/>
      <w:bookmarkEnd w:id="616"/>
      <w:r w:rsidRPr="004642B1">
        <w:rPr>
          <w:rFonts w:ascii="Arial" w:eastAsia="Arial" w:hAnsi="Arial" w:cs="Arial"/>
          <w:b/>
          <w:bCs/>
          <w:sz w:val="23"/>
          <w:szCs w:val="23"/>
        </w:rPr>
        <w:t>Đặc quyền hệ thống cho các loại được đặt tên</w:t>
      </w:r>
    </w:p>
    <w:p w14:paraId="7ADA02F1" w14:textId="3BB3573A" w:rsidR="008C539B" w:rsidRDefault="007E0590" w:rsidP="004642B1">
      <w:pPr>
        <w:pStyle w:val="BodyText"/>
        <w:spacing w:before="59" w:line="228" w:lineRule="auto"/>
        <w:ind w:left="2260"/>
        <w:rPr>
          <w:rFonts w:ascii="Arial" w:hAnsi="Arial" w:cs="Arial"/>
        </w:rPr>
      </w:pPr>
      <w:hyperlink w:anchor="_bookmark779" w:history="1">
        <w:r w:rsidR="004642B1">
          <w:rPr>
            <w:rFonts w:ascii="Arial" w:hAnsi="Arial" w:cs="Arial"/>
            <w:color w:val="0000CC"/>
            <w:spacing w:val="-4"/>
          </w:rPr>
          <w:t>Bảng</w:t>
        </w:r>
        <w:r w:rsidR="00C12992" w:rsidRPr="001058B5">
          <w:rPr>
            <w:rFonts w:ascii="Arial" w:hAnsi="Arial" w:cs="Arial"/>
            <w:color w:val="0000CC"/>
            <w:spacing w:val="-11"/>
          </w:rPr>
          <w:t xml:space="preserve"> </w:t>
        </w:r>
        <w:r w:rsidR="00C12992" w:rsidRPr="001058B5">
          <w:rPr>
            <w:rFonts w:ascii="Arial" w:hAnsi="Arial" w:cs="Arial"/>
            <w:color w:val="0000CC"/>
          </w:rPr>
          <w:t>4–4</w:t>
        </w:r>
        <w:r w:rsidR="00C12992" w:rsidRPr="001058B5">
          <w:rPr>
            <w:rFonts w:ascii="Arial" w:hAnsi="Arial" w:cs="Arial"/>
            <w:color w:val="0000CC"/>
            <w:spacing w:val="-11"/>
          </w:rPr>
          <w:t xml:space="preserve"> </w:t>
        </w:r>
      </w:hyperlink>
      <w:r w:rsidR="004642B1" w:rsidRPr="004642B1">
        <w:t xml:space="preserve"> </w:t>
      </w:r>
      <w:r w:rsidR="004642B1" w:rsidRPr="004642B1">
        <w:rPr>
          <w:rFonts w:ascii="Arial" w:hAnsi="Arial" w:cs="Arial"/>
        </w:rPr>
        <w:t>liệt kê các đặc quyền hệ thống cho các kiểu được đặt tên (các kiểu đối tượng, các VARRAY và các bảng lồng nhau).</w:t>
      </w:r>
    </w:p>
    <w:p w14:paraId="6A262203" w14:textId="77777777" w:rsidR="004642B1" w:rsidRPr="001058B5" w:rsidRDefault="004642B1" w:rsidP="004642B1">
      <w:pPr>
        <w:pStyle w:val="BodyText"/>
        <w:spacing w:before="59" w:line="228" w:lineRule="auto"/>
        <w:ind w:left="2260"/>
        <w:rPr>
          <w:rFonts w:ascii="Arial" w:hAnsi="Arial" w:cs="Arial"/>
          <w:sz w:val="11"/>
        </w:rPr>
      </w:pPr>
    </w:p>
    <w:p w14:paraId="18AFC686" w14:textId="52278679" w:rsidR="008C539B" w:rsidRPr="001058B5" w:rsidRDefault="004642B1">
      <w:pPr>
        <w:tabs>
          <w:tab w:val="left" w:pos="3293"/>
        </w:tabs>
        <w:spacing w:before="104"/>
        <w:ind w:left="2260"/>
        <w:rPr>
          <w:rFonts w:ascii="Arial" w:hAnsi="Arial" w:cs="Arial"/>
          <w:b/>
          <w:i/>
          <w:sz w:val="18"/>
        </w:rPr>
      </w:pPr>
      <w:bookmarkStart w:id="617" w:name="_bookmark778"/>
      <w:bookmarkStart w:id="618" w:name="_bookmark779"/>
      <w:bookmarkEnd w:id="617"/>
      <w:bookmarkEnd w:id="618"/>
      <w:r>
        <w:rPr>
          <w:rFonts w:ascii="Arial" w:hAnsi="Arial" w:cs="Arial"/>
          <w:b/>
          <w:i/>
          <w:spacing w:val="-4"/>
          <w:sz w:val="18"/>
        </w:rPr>
        <w:t xml:space="preserve">Bảng </w:t>
      </w:r>
      <w:r w:rsidR="00C12992" w:rsidRPr="001058B5">
        <w:rPr>
          <w:rFonts w:ascii="Arial" w:hAnsi="Arial" w:cs="Arial"/>
          <w:b/>
          <w:i/>
          <w:sz w:val="18"/>
        </w:rPr>
        <w:t>4–4</w:t>
      </w:r>
      <w:r w:rsidR="00C12992" w:rsidRPr="001058B5">
        <w:rPr>
          <w:rFonts w:ascii="Arial" w:hAnsi="Arial" w:cs="Arial"/>
          <w:b/>
          <w:i/>
          <w:sz w:val="18"/>
        </w:rPr>
        <w:tab/>
      </w:r>
      <w:r w:rsidRPr="004642B1">
        <w:rPr>
          <w:rFonts w:ascii="Arial" w:hAnsi="Arial" w:cs="Arial"/>
          <w:b/>
          <w:i/>
          <w:sz w:val="18"/>
        </w:rPr>
        <w:t>Đặc quyền hệ thống cho các loại được đặt tên</w:t>
      </w:r>
    </w:p>
    <w:p w14:paraId="2A5FB69B" w14:textId="77777777" w:rsidR="008C539B" w:rsidRPr="001058B5" w:rsidRDefault="008C539B">
      <w:pPr>
        <w:pStyle w:val="BodyText"/>
        <w:spacing w:before="5"/>
        <w:rPr>
          <w:rFonts w:ascii="Arial" w:hAnsi="Arial" w:cs="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2001"/>
        <w:gridCol w:w="5439"/>
      </w:tblGrid>
      <w:tr w:rsidR="008C539B" w:rsidRPr="001058B5" w14:paraId="071CEB9A" w14:textId="77777777">
        <w:trPr>
          <w:trHeight w:val="312"/>
        </w:trPr>
        <w:tc>
          <w:tcPr>
            <w:tcW w:w="2001" w:type="dxa"/>
            <w:tcBorders>
              <w:top w:val="single" w:sz="18" w:space="0" w:color="000000"/>
              <w:bottom w:val="single" w:sz="4" w:space="0" w:color="000000"/>
            </w:tcBorders>
          </w:tcPr>
          <w:p w14:paraId="34ED2D6E"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Privilege</w:t>
            </w:r>
          </w:p>
        </w:tc>
        <w:tc>
          <w:tcPr>
            <w:tcW w:w="5439" w:type="dxa"/>
            <w:tcBorders>
              <w:top w:val="single" w:sz="18" w:space="0" w:color="000000"/>
              <w:bottom w:val="single" w:sz="4" w:space="0" w:color="000000"/>
            </w:tcBorders>
          </w:tcPr>
          <w:p w14:paraId="09F495A1" w14:textId="77777777" w:rsidR="008C539B" w:rsidRPr="001058B5" w:rsidRDefault="00C12992">
            <w:pPr>
              <w:pStyle w:val="TableParagraph"/>
              <w:spacing w:before="29"/>
              <w:ind w:left="518"/>
              <w:rPr>
                <w:rFonts w:ascii="Arial" w:hAnsi="Arial" w:cs="Arial"/>
                <w:b/>
                <w:sz w:val="18"/>
              </w:rPr>
            </w:pPr>
            <w:r w:rsidRPr="001058B5">
              <w:rPr>
                <w:rFonts w:ascii="Arial" w:hAnsi="Arial" w:cs="Arial"/>
                <w:b/>
                <w:sz w:val="18"/>
              </w:rPr>
              <w:t>Enables you to ...</w:t>
            </w:r>
          </w:p>
        </w:tc>
      </w:tr>
      <w:tr w:rsidR="008C539B" w:rsidRPr="001058B5" w14:paraId="7870D313" w14:textId="77777777">
        <w:trPr>
          <w:trHeight w:val="332"/>
        </w:trPr>
        <w:tc>
          <w:tcPr>
            <w:tcW w:w="2001" w:type="dxa"/>
            <w:tcBorders>
              <w:top w:val="single" w:sz="4" w:space="0" w:color="000000"/>
              <w:bottom w:val="single" w:sz="2" w:space="0" w:color="000000"/>
            </w:tcBorders>
          </w:tcPr>
          <w:p w14:paraId="7B872991"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CREATE TYPE</w:t>
            </w:r>
          </w:p>
        </w:tc>
        <w:tc>
          <w:tcPr>
            <w:tcW w:w="5439" w:type="dxa"/>
            <w:tcBorders>
              <w:top w:val="single" w:sz="4" w:space="0" w:color="000000"/>
              <w:bottom w:val="single" w:sz="2" w:space="0" w:color="000000"/>
            </w:tcBorders>
          </w:tcPr>
          <w:p w14:paraId="0B52897A" w14:textId="52F83FB3" w:rsidR="008C539B" w:rsidRPr="001058B5" w:rsidRDefault="004642B1">
            <w:pPr>
              <w:pStyle w:val="TableParagraph"/>
              <w:spacing w:before="41"/>
              <w:ind w:left="518"/>
              <w:rPr>
                <w:rFonts w:ascii="Arial" w:hAnsi="Arial" w:cs="Arial"/>
                <w:sz w:val="18"/>
              </w:rPr>
            </w:pPr>
            <w:r w:rsidRPr="004642B1">
              <w:rPr>
                <w:rFonts w:ascii="Arial" w:hAnsi="Arial" w:cs="Arial"/>
                <w:sz w:val="18"/>
              </w:rPr>
              <w:t>Tạo các loại được đặt tên trong các lược đồ của riêng bạn</w:t>
            </w:r>
          </w:p>
        </w:tc>
      </w:tr>
      <w:tr w:rsidR="008C539B" w:rsidRPr="001058B5" w14:paraId="63E690CD" w14:textId="77777777">
        <w:trPr>
          <w:trHeight w:val="334"/>
        </w:trPr>
        <w:tc>
          <w:tcPr>
            <w:tcW w:w="2001" w:type="dxa"/>
            <w:tcBorders>
              <w:top w:val="single" w:sz="2" w:space="0" w:color="000000"/>
              <w:bottom w:val="single" w:sz="2" w:space="0" w:color="000000"/>
            </w:tcBorders>
          </w:tcPr>
          <w:p w14:paraId="1B5E843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CREATE ANY</w:t>
            </w:r>
            <w:r w:rsidRPr="001058B5">
              <w:rPr>
                <w:rFonts w:ascii="Arial" w:hAnsi="Arial" w:cs="Arial"/>
                <w:spacing w:val="-54"/>
                <w:w w:val="95"/>
                <w:sz w:val="18"/>
              </w:rPr>
              <w:t xml:space="preserve"> </w:t>
            </w:r>
            <w:r w:rsidRPr="001058B5">
              <w:rPr>
                <w:rFonts w:ascii="Arial" w:hAnsi="Arial" w:cs="Arial"/>
                <w:w w:val="95"/>
                <w:sz w:val="18"/>
              </w:rPr>
              <w:t>TYPE</w:t>
            </w:r>
          </w:p>
        </w:tc>
        <w:tc>
          <w:tcPr>
            <w:tcW w:w="5439" w:type="dxa"/>
            <w:tcBorders>
              <w:top w:val="single" w:sz="2" w:space="0" w:color="000000"/>
              <w:bottom w:val="single" w:sz="2" w:space="0" w:color="000000"/>
            </w:tcBorders>
          </w:tcPr>
          <w:p w14:paraId="14037685" w14:textId="56827BD3" w:rsidR="008C539B" w:rsidRPr="001058B5" w:rsidRDefault="004642B1">
            <w:pPr>
              <w:pStyle w:val="TableParagraph"/>
              <w:spacing w:before="44"/>
              <w:ind w:left="518"/>
              <w:rPr>
                <w:rFonts w:ascii="Arial" w:hAnsi="Arial" w:cs="Arial"/>
                <w:sz w:val="18"/>
              </w:rPr>
            </w:pPr>
            <w:r w:rsidRPr="004642B1">
              <w:rPr>
                <w:rFonts w:ascii="Arial" w:hAnsi="Arial" w:cs="Arial"/>
                <w:sz w:val="18"/>
              </w:rPr>
              <w:t>Tạo một loại có tên trong bất kỳ lược đồ nào</w:t>
            </w:r>
          </w:p>
        </w:tc>
      </w:tr>
      <w:tr w:rsidR="008C539B" w:rsidRPr="001058B5" w14:paraId="22807098" w14:textId="77777777">
        <w:trPr>
          <w:trHeight w:val="335"/>
        </w:trPr>
        <w:tc>
          <w:tcPr>
            <w:tcW w:w="2001" w:type="dxa"/>
            <w:tcBorders>
              <w:top w:val="single" w:sz="2" w:space="0" w:color="000000"/>
              <w:bottom w:val="single" w:sz="2" w:space="0" w:color="000000"/>
            </w:tcBorders>
          </w:tcPr>
          <w:p w14:paraId="1F4DE310"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ALTER ANY TYPE</w:t>
            </w:r>
          </w:p>
        </w:tc>
        <w:tc>
          <w:tcPr>
            <w:tcW w:w="5439" w:type="dxa"/>
            <w:tcBorders>
              <w:top w:val="single" w:sz="2" w:space="0" w:color="000000"/>
              <w:bottom w:val="single" w:sz="2" w:space="0" w:color="000000"/>
            </w:tcBorders>
          </w:tcPr>
          <w:p w14:paraId="0A0CA772" w14:textId="23EF45DA" w:rsidR="008C539B" w:rsidRPr="001058B5" w:rsidRDefault="004642B1">
            <w:pPr>
              <w:pStyle w:val="TableParagraph"/>
              <w:spacing w:before="45"/>
              <w:ind w:left="518"/>
              <w:rPr>
                <w:rFonts w:ascii="Arial" w:hAnsi="Arial" w:cs="Arial"/>
                <w:sz w:val="18"/>
              </w:rPr>
            </w:pPr>
            <w:r w:rsidRPr="004642B1">
              <w:rPr>
                <w:rFonts w:ascii="Arial" w:hAnsi="Arial" w:cs="Arial"/>
                <w:sz w:val="18"/>
              </w:rPr>
              <w:t>Thay đổi một loại có tên trong bất kỳ lược đồ nào</w:t>
            </w:r>
          </w:p>
        </w:tc>
      </w:tr>
      <w:tr w:rsidR="008C539B" w:rsidRPr="001058B5" w14:paraId="0107D623" w14:textId="77777777">
        <w:trPr>
          <w:trHeight w:val="334"/>
        </w:trPr>
        <w:tc>
          <w:tcPr>
            <w:tcW w:w="2001" w:type="dxa"/>
            <w:tcBorders>
              <w:top w:val="single" w:sz="2" w:space="0" w:color="000000"/>
              <w:bottom w:val="single" w:sz="2" w:space="0" w:color="000000"/>
            </w:tcBorders>
          </w:tcPr>
          <w:p w14:paraId="346C4931"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DROP ANY TYPE</w:t>
            </w:r>
          </w:p>
        </w:tc>
        <w:tc>
          <w:tcPr>
            <w:tcW w:w="5439" w:type="dxa"/>
            <w:tcBorders>
              <w:top w:val="single" w:sz="2" w:space="0" w:color="000000"/>
              <w:bottom w:val="single" w:sz="2" w:space="0" w:color="000000"/>
            </w:tcBorders>
          </w:tcPr>
          <w:p w14:paraId="3940ABB3" w14:textId="14C205E7" w:rsidR="008C539B" w:rsidRPr="001058B5" w:rsidRDefault="004642B1">
            <w:pPr>
              <w:pStyle w:val="TableParagraph"/>
              <w:spacing w:before="44"/>
              <w:ind w:left="518"/>
              <w:rPr>
                <w:rFonts w:ascii="Arial" w:hAnsi="Arial" w:cs="Arial"/>
                <w:sz w:val="18"/>
              </w:rPr>
            </w:pPr>
            <w:r w:rsidRPr="004642B1">
              <w:rPr>
                <w:rFonts w:ascii="Arial" w:hAnsi="Arial" w:cs="Arial"/>
                <w:sz w:val="18"/>
              </w:rPr>
              <w:t>Thả một loại có tên trong bất kỳ lược đồ nào</w:t>
            </w:r>
          </w:p>
        </w:tc>
      </w:tr>
      <w:tr w:rsidR="008C539B" w:rsidRPr="001058B5" w14:paraId="266A9E38" w14:textId="77777777">
        <w:trPr>
          <w:trHeight w:val="332"/>
        </w:trPr>
        <w:tc>
          <w:tcPr>
            <w:tcW w:w="2001" w:type="dxa"/>
            <w:tcBorders>
              <w:top w:val="single" w:sz="2" w:space="0" w:color="000000"/>
              <w:bottom w:val="single" w:sz="4" w:space="0" w:color="000000"/>
            </w:tcBorders>
          </w:tcPr>
          <w:p w14:paraId="24AEA39B"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EXECUTE ANY</w:t>
            </w:r>
            <w:r w:rsidRPr="001058B5">
              <w:rPr>
                <w:rFonts w:ascii="Arial" w:hAnsi="Arial" w:cs="Arial"/>
                <w:spacing w:val="-60"/>
                <w:w w:val="95"/>
                <w:sz w:val="18"/>
              </w:rPr>
              <w:t xml:space="preserve"> </w:t>
            </w:r>
            <w:r w:rsidRPr="001058B5">
              <w:rPr>
                <w:rFonts w:ascii="Arial" w:hAnsi="Arial" w:cs="Arial"/>
                <w:w w:val="95"/>
                <w:sz w:val="18"/>
              </w:rPr>
              <w:t>TYPE</w:t>
            </w:r>
          </w:p>
        </w:tc>
        <w:tc>
          <w:tcPr>
            <w:tcW w:w="5439" w:type="dxa"/>
            <w:tcBorders>
              <w:top w:val="single" w:sz="2" w:space="0" w:color="000000"/>
              <w:bottom w:val="single" w:sz="4" w:space="0" w:color="000000"/>
            </w:tcBorders>
          </w:tcPr>
          <w:p w14:paraId="5AC72F33" w14:textId="49A356B4" w:rsidR="008C539B" w:rsidRPr="001058B5" w:rsidRDefault="004642B1">
            <w:pPr>
              <w:pStyle w:val="TableParagraph"/>
              <w:spacing w:before="44"/>
              <w:ind w:left="518"/>
              <w:rPr>
                <w:rFonts w:ascii="Arial" w:hAnsi="Arial" w:cs="Arial"/>
                <w:sz w:val="18"/>
              </w:rPr>
            </w:pPr>
            <w:r w:rsidRPr="004642B1">
              <w:rPr>
                <w:rFonts w:ascii="Arial" w:hAnsi="Arial" w:cs="Arial"/>
                <w:sz w:val="18"/>
              </w:rPr>
              <w:t>Sử dụng và tham chiếu một loại có tên trong bất kỳ lược đồ nào</w:t>
            </w:r>
          </w:p>
        </w:tc>
      </w:tr>
    </w:tbl>
    <w:p w14:paraId="63448EAD" w14:textId="77777777" w:rsidR="008C539B" w:rsidRPr="001058B5" w:rsidRDefault="008C539B">
      <w:pPr>
        <w:pStyle w:val="BodyText"/>
        <w:spacing w:before="4"/>
        <w:rPr>
          <w:rFonts w:ascii="Arial" w:hAnsi="Arial" w:cs="Arial"/>
          <w:b/>
          <w:i/>
          <w:sz w:val="23"/>
        </w:rPr>
      </w:pPr>
    </w:p>
    <w:p w14:paraId="582275DD" w14:textId="03830226" w:rsidR="008C539B" w:rsidRPr="001058B5" w:rsidRDefault="004642B1">
      <w:pPr>
        <w:pStyle w:val="BodyText"/>
        <w:spacing w:before="1" w:line="228" w:lineRule="auto"/>
        <w:ind w:left="2260" w:right="102" w:hanging="1"/>
        <w:rPr>
          <w:rFonts w:ascii="Arial" w:hAnsi="Arial" w:cs="Arial"/>
        </w:rPr>
      </w:pPr>
      <w:r w:rsidRPr="004642B1">
        <w:rPr>
          <w:rFonts w:ascii="Arial" w:hAnsi="Arial" w:cs="Arial"/>
        </w:rPr>
        <w:t>Vai trò TÀI NGUYÊN bao gồm đặc quyền hệ thống CREATE TYPE. Vai trò DBA bao gồm tất cả các đặc quyền này.</w:t>
      </w:r>
      <w:r w:rsidR="00C12992" w:rsidRPr="001058B5">
        <w:rPr>
          <w:rFonts w:ascii="Arial" w:hAnsi="Arial" w:cs="Arial"/>
        </w:rPr>
        <w:t>.</w:t>
      </w:r>
    </w:p>
    <w:p w14:paraId="3D107228" w14:textId="77777777" w:rsidR="008C539B" w:rsidRPr="001058B5" w:rsidRDefault="008C539B">
      <w:pPr>
        <w:pStyle w:val="BodyText"/>
        <w:spacing w:before="5"/>
        <w:rPr>
          <w:rFonts w:ascii="Arial" w:hAnsi="Arial" w:cs="Arial"/>
          <w:sz w:val="23"/>
        </w:rPr>
      </w:pPr>
    </w:p>
    <w:p w14:paraId="2D9AE5CA" w14:textId="77777777" w:rsidR="004642B1" w:rsidRDefault="004642B1">
      <w:pPr>
        <w:pStyle w:val="BodyText"/>
        <w:spacing w:before="49" w:line="246" w:lineRule="exact"/>
        <w:ind w:left="2260"/>
        <w:rPr>
          <w:rFonts w:ascii="Arial" w:eastAsia="Arial" w:hAnsi="Arial" w:cs="Arial"/>
          <w:b/>
          <w:bCs/>
          <w:sz w:val="23"/>
          <w:szCs w:val="23"/>
        </w:rPr>
      </w:pPr>
      <w:bookmarkStart w:id="619" w:name="Object_Privileges"/>
      <w:bookmarkStart w:id="620" w:name="_bookmark781"/>
      <w:bookmarkEnd w:id="619"/>
      <w:bookmarkEnd w:id="620"/>
      <w:r w:rsidRPr="004642B1">
        <w:rPr>
          <w:rFonts w:ascii="Arial" w:eastAsia="Arial" w:hAnsi="Arial" w:cs="Arial"/>
          <w:b/>
          <w:bCs/>
          <w:sz w:val="23"/>
          <w:szCs w:val="23"/>
        </w:rPr>
        <w:t>Đặc quyền đối tượng</w:t>
      </w:r>
    </w:p>
    <w:p w14:paraId="4FDF0DBD" w14:textId="77777777" w:rsidR="004642B1" w:rsidRPr="004642B1" w:rsidRDefault="004642B1" w:rsidP="004642B1">
      <w:pPr>
        <w:pStyle w:val="BodyText"/>
        <w:spacing w:before="5"/>
        <w:ind w:left="1710"/>
        <w:rPr>
          <w:rFonts w:ascii="Arial" w:hAnsi="Arial" w:cs="Arial"/>
        </w:rPr>
      </w:pPr>
      <w:r w:rsidRPr="004642B1">
        <w:rPr>
          <w:rFonts w:ascii="Arial" w:hAnsi="Arial" w:cs="Arial"/>
        </w:rPr>
        <w:t>Đặc quyền đối tượng duy nhất áp dụng cho các kiểu được đặt tên là EXECUTE. Nếu EXECUTE</w:t>
      </w:r>
    </w:p>
    <w:p w14:paraId="25294955" w14:textId="3B1EDB3C" w:rsidR="008C539B" w:rsidRPr="001058B5" w:rsidRDefault="004642B1" w:rsidP="004642B1">
      <w:pPr>
        <w:pStyle w:val="BodyText"/>
        <w:spacing w:before="5"/>
        <w:ind w:left="1710"/>
        <w:rPr>
          <w:rFonts w:ascii="Arial" w:hAnsi="Arial" w:cs="Arial"/>
          <w:sz w:val="25"/>
        </w:rPr>
      </w:pPr>
      <w:r w:rsidRPr="004642B1">
        <w:rPr>
          <w:rFonts w:ascii="Arial" w:hAnsi="Arial" w:cs="Arial"/>
        </w:rPr>
        <w:lastRenderedPageBreak/>
        <w:t>đặc quyền tồn tại trên một loại được đặt tên, sau đó người dùng có thể sử dụng loại được đặt tên để:</w:t>
      </w:r>
    </w:p>
    <w:p w14:paraId="51A9D5D6" w14:textId="77777777" w:rsidR="004642B1" w:rsidRDefault="004642B1" w:rsidP="00601E2D">
      <w:pPr>
        <w:pStyle w:val="ListParagraph"/>
        <w:numPr>
          <w:ilvl w:val="1"/>
          <w:numId w:val="116"/>
        </w:numPr>
        <w:tabs>
          <w:tab w:val="left" w:pos="2020"/>
        </w:tabs>
        <w:spacing w:before="112"/>
        <w:rPr>
          <w:rFonts w:ascii="Arial" w:hAnsi="Arial" w:cs="Arial"/>
          <w:sz w:val="20"/>
        </w:rPr>
      </w:pPr>
      <w:r w:rsidRPr="004642B1">
        <w:rPr>
          <w:rFonts w:ascii="Arial" w:hAnsi="Arial" w:cs="Arial"/>
          <w:sz w:val="20"/>
        </w:rPr>
        <w:t>Xác định bảng</w:t>
      </w:r>
    </w:p>
    <w:p w14:paraId="087ADACC" w14:textId="77777777" w:rsidR="004642B1" w:rsidRDefault="004642B1" w:rsidP="00601E2D">
      <w:pPr>
        <w:pStyle w:val="ListParagraph"/>
        <w:numPr>
          <w:ilvl w:val="1"/>
          <w:numId w:val="116"/>
        </w:numPr>
        <w:tabs>
          <w:tab w:val="left" w:pos="2020"/>
        </w:tabs>
        <w:rPr>
          <w:rFonts w:ascii="Arial" w:hAnsi="Arial" w:cs="Arial"/>
          <w:sz w:val="20"/>
        </w:rPr>
      </w:pPr>
      <w:r w:rsidRPr="004642B1">
        <w:rPr>
          <w:rFonts w:ascii="Arial" w:hAnsi="Arial" w:cs="Arial"/>
          <w:sz w:val="20"/>
        </w:rPr>
        <w:t>Xác định một cột trong bảng quan hệ</w:t>
      </w:r>
    </w:p>
    <w:p w14:paraId="750E30DF" w14:textId="77777777" w:rsidR="004642B1" w:rsidRDefault="004642B1" w:rsidP="00601E2D">
      <w:pPr>
        <w:pStyle w:val="BodyText"/>
        <w:numPr>
          <w:ilvl w:val="0"/>
          <w:numId w:val="116"/>
        </w:numPr>
        <w:spacing w:before="121" w:line="228" w:lineRule="auto"/>
        <w:ind w:left="1620" w:right="848" w:firstLine="14"/>
        <w:rPr>
          <w:rFonts w:ascii="Arial" w:hAnsi="Arial" w:cs="Arial"/>
          <w:szCs w:val="22"/>
        </w:rPr>
      </w:pPr>
      <w:r w:rsidRPr="004642B1">
        <w:rPr>
          <w:rFonts w:ascii="Arial" w:hAnsi="Arial" w:cs="Arial"/>
          <w:szCs w:val="22"/>
        </w:rPr>
        <w:t>Khai báo biến hoặc tham số của kiểu được đặt tên</w:t>
      </w:r>
    </w:p>
    <w:p w14:paraId="6BB718E7" w14:textId="77777777" w:rsidR="004642B1" w:rsidRDefault="004642B1" w:rsidP="004642B1">
      <w:pPr>
        <w:pStyle w:val="ListParagraph"/>
        <w:tabs>
          <w:tab w:val="left" w:pos="2020"/>
        </w:tabs>
        <w:ind w:left="1980" w:firstLine="0"/>
        <w:rPr>
          <w:rFonts w:ascii="Arial" w:hAnsi="Arial" w:cs="Arial"/>
          <w:sz w:val="20"/>
        </w:rPr>
      </w:pPr>
    </w:p>
    <w:p w14:paraId="18B70365" w14:textId="73F45FEB" w:rsidR="008C539B" w:rsidRPr="001058B5" w:rsidRDefault="004642B1" w:rsidP="004642B1">
      <w:pPr>
        <w:pStyle w:val="BodyText"/>
        <w:spacing w:before="6"/>
        <w:ind w:left="1620"/>
        <w:rPr>
          <w:rFonts w:ascii="Arial" w:hAnsi="Arial" w:cs="Arial"/>
          <w:sz w:val="23"/>
        </w:rPr>
      </w:pPr>
      <w:r w:rsidRPr="004642B1">
        <w:rPr>
          <w:rFonts w:ascii="Arial" w:hAnsi="Arial" w:cs="Arial"/>
        </w:rPr>
        <w:t>Đặc quyền EXECUTE cho phép người dùng gọi các phương thức trong kiểu, bao gồm cả hàm tạo kiểu. Điều này tương tự như đặc quyền EXECUTE trên một thủ tục PL / SQL được lưu trữ.</w:t>
      </w:r>
    </w:p>
    <w:p w14:paraId="1CCA2DED" w14:textId="77777777" w:rsidR="004642B1" w:rsidRDefault="004642B1">
      <w:pPr>
        <w:pStyle w:val="BodyText"/>
        <w:spacing w:before="48"/>
        <w:ind w:left="1660"/>
        <w:rPr>
          <w:rFonts w:ascii="Arial" w:eastAsia="Arial" w:hAnsi="Arial" w:cs="Arial"/>
          <w:b/>
          <w:bCs/>
          <w:sz w:val="23"/>
          <w:szCs w:val="23"/>
        </w:rPr>
      </w:pPr>
      <w:bookmarkStart w:id="621" w:name="Method_Execution_Model"/>
      <w:bookmarkStart w:id="622" w:name="_bookmark782"/>
      <w:bookmarkEnd w:id="621"/>
      <w:bookmarkEnd w:id="622"/>
      <w:r w:rsidRPr="004642B1">
        <w:rPr>
          <w:rFonts w:ascii="Arial" w:eastAsia="Arial" w:hAnsi="Arial" w:cs="Arial"/>
          <w:b/>
          <w:bCs/>
          <w:sz w:val="23"/>
          <w:szCs w:val="23"/>
        </w:rPr>
        <w:t>Phương thức thực hiện phương thức</w:t>
      </w:r>
    </w:p>
    <w:p w14:paraId="55959127" w14:textId="77777777" w:rsidR="004642B1" w:rsidRDefault="004642B1">
      <w:pPr>
        <w:pStyle w:val="BodyText"/>
        <w:spacing w:before="205"/>
        <w:ind w:left="2380"/>
        <w:rPr>
          <w:rFonts w:ascii="Arial" w:hAnsi="Arial" w:cs="Arial"/>
        </w:rPr>
      </w:pPr>
      <w:r w:rsidRPr="004642B1">
        <w:rPr>
          <w:rFonts w:ascii="Arial" w:hAnsi="Arial" w:cs="Arial"/>
        </w:rPr>
        <w:t>Thực thi phương thức cũng giống như bất kỳ thủ tục PL / SQL được lưu trữ nào khác.</w:t>
      </w:r>
    </w:p>
    <w:p w14:paraId="39E69E93" w14:textId="69DD06D1" w:rsidR="008C539B" w:rsidRPr="001058B5" w:rsidRDefault="004642B1">
      <w:pPr>
        <w:pStyle w:val="BodyText"/>
        <w:spacing w:before="205"/>
        <w:ind w:left="2380"/>
        <w:rPr>
          <w:rFonts w:ascii="Arial" w:hAnsi="Arial" w:cs="Arial"/>
        </w:rPr>
      </w:pPr>
      <w:r>
        <w:rPr>
          <w:rFonts w:ascii="Arial" w:hAnsi="Arial" w:cs="Arial"/>
          <w:b/>
          <w:sz w:val="19"/>
        </w:rPr>
        <w:t>Xem thêm</w:t>
      </w:r>
      <w:r w:rsidR="00C12992" w:rsidRPr="001058B5">
        <w:rPr>
          <w:rFonts w:ascii="Arial" w:hAnsi="Arial" w:cs="Arial"/>
          <w:b/>
          <w:sz w:val="19"/>
        </w:rPr>
        <w:t xml:space="preserve">: </w:t>
      </w:r>
      <w:hyperlink w:anchor="_bookmark745" w:history="1">
        <w:r w:rsidR="00C12992" w:rsidRPr="001058B5">
          <w:rPr>
            <w:rFonts w:ascii="Arial" w:hAnsi="Arial" w:cs="Arial"/>
            <w:color w:val="0000CC"/>
          </w:rPr>
          <w:t xml:space="preserve">"Managing Procedure Privileges" </w:t>
        </w:r>
      </w:hyperlink>
      <w:hyperlink w:anchor="_bookmark745" w:history="1">
        <w:r>
          <w:rPr>
            <w:rFonts w:ascii="Arial" w:hAnsi="Arial" w:cs="Arial"/>
          </w:rPr>
          <w:t>trang</w:t>
        </w:r>
        <w:r w:rsidR="00C12992" w:rsidRPr="001058B5">
          <w:rPr>
            <w:rFonts w:ascii="Arial" w:hAnsi="Arial" w:cs="Arial"/>
          </w:rPr>
          <w:t xml:space="preserve"> 4-29</w:t>
        </w:r>
      </w:hyperlink>
    </w:p>
    <w:p w14:paraId="5F5E2E24" w14:textId="77777777" w:rsidR="008C539B" w:rsidRPr="001058B5" w:rsidRDefault="008C539B">
      <w:pPr>
        <w:pStyle w:val="BodyText"/>
        <w:spacing w:before="1"/>
        <w:rPr>
          <w:rFonts w:ascii="Arial" w:hAnsi="Arial" w:cs="Arial"/>
        </w:rPr>
      </w:pPr>
    </w:p>
    <w:p w14:paraId="75EC1070" w14:textId="77777777" w:rsidR="004642B1" w:rsidRDefault="004642B1">
      <w:pPr>
        <w:pStyle w:val="BodyText"/>
        <w:spacing w:before="49"/>
        <w:ind w:left="1660"/>
        <w:rPr>
          <w:rFonts w:ascii="Arial" w:eastAsia="Arial" w:hAnsi="Arial" w:cs="Arial"/>
          <w:b/>
          <w:bCs/>
          <w:sz w:val="23"/>
          <w:szCs w:val="23"/>
        </w:rPr>
      </w:pPr>
      <w:bookmarkStart w:id="623" w:name="Privileges_Required_to_Create_Types_and_"/>
      <w:bookmarkStart w:id="624" w:name="_bookmark783"/>
      <w:bookmarkStart w:id="625" w:name="_bookmark784"/>
      <w:bookmarkEnd w:id="623"/>
      <w:bookmarkEnd w:id="624"/>
      <w:bookmarkEnd w:id="625"/>
      <w:r w:rsidRPr="004642B1">
        <w:rPr>
          <w:rFonts w:ascii="Arial" w:eastAsia="Arial" w:hAnsi="Arial" w:cs="Arial"/>
          <w:b/>
          <w:bCs/>
          <w:sz w:val="23"/>
          <w:szCs w:val="23"/>
        </w:rPr>
        <w:t>Đặc quyền cần thiết để tạo các loại và bảng bằng cách sử dụng các loại</w:t>
      </w:r>
    </w:p>
    <w:p w14:paraId="7D414795" w14:textId="77777777" w:rsidR="004642B1" w:rsidRPr="004642B1" w:rsidRDefault="004642B1" w:rsidP="004642B1">
      <w:pPr>
        <w:pStyle w:val="ListParagraph"/>
        <w:tabs>
          <w:tab w:val="left" w:pos="2020"/>
        </w:tabs>
        <w:spacing w:before="121" w:line="228" w:lineRule="auto"/>
        <w:ind w:left="1980" w:right="783" w:firstLine="0"/>
        <w:rPr>
          <w:rFonts w:ascii="Arial" w:hAnsi="Arial" w:cs="Arial"/>
          <w:sz w:val="20"/>
        </w:rPr>
      </w:pPr>
      <w:r w:rsidRPr="004642B1">
        <w:rPr>
          <w:rFonts w:ascii="Arial" w:hAnsi="Arial" w:cs="Arial"/>
          <w:sz w:val="20"/>
          <w:szCs w:val="20"/>
        </w:rPr>
        <w:t>Để tạo một loại, bạn phải đáp ứng các yêu cầu sau:</w:t>
      </w:r>
    </w:p>
    <w:p w14:paraId="40A762E4" w14:textId="77777777" w:rsidR="004642B1" w:rsidRPr="004642B1" w:rsidRDefault="004642B1" w:rsidP="00601E2D">
      <w:pPr>
        <w:pStyle w:val="ListParagraph"/>
        <w:numPr>
          <w:ilvl w:val="1"/>
          <w:numId w:val="116"/>
        </w:numPr>
        <w:tabs>
          <w:tab w:val="left" w:pos="2020"/>
        </w:tabs>
        <w:spacing w:before="123" w:line="230" w:lineRule="auto"/>
        <w:ind w:right="938"/>
        <w:rPr>
          <w:rFonts w:ascii="Arial" w:hAnsi="Arial" w:cs="Arial"/>
          <w:sz w:val="20"/>
        </w:rPr>
      </w:pPr>
      <w:r w:rsidRPr="004642B1">
        <w:rPr>
          <w:rFonts w:ascii="Arial" w:hAnsi="Arial" w:cs="Arial"/>
          <w:spacing w:val="-6"/>
          <w:sz w:val="20"/>
        </w:rPr>
        <w:t>Bạn phải có đặc quyền hệ thống CREATE TYPE để tạo một kiểu trong lược đồ của bạn hoặc đặc quyền hệ thống CREATE ANY TYPE để tạo một kiểu trong lược đồ của một người dùng khác. Những đặc quyền này có thể được mua một cách rõ ràng hoặc thông qua một vai trò.</w:t>
      </w:r>
    </w:p>
    <w:p w14:paraId="269A264D" w14:textId="77777777" w:rsidR="004642B1" w:rsidRDefault="004642B1" w:rsidP="00601E2D">
      <w:pPr>
        <w:pStyle w:val="ListParagraph"/>
        <w:numPr>
          <w:ilvl w:val="1"/>
          <w:numId w:val="116"/>
        </w:numPr>
        <w:tabs>
          <w:tab w:val="left" w:pos="2020"/>
        </w:tabs>
        <w:spacing w:before="118" w:line="230" w:lineRule="auto"/>
        <w:ind w:right="789"/>
        <w:rPr>
          <w:rFonts w:ascii="Arial" w:hAnsi="Arial" w:cs="Arial"/>
          <w:sz w:val="20"/>
        </w:rPr>
      </w:pPr>
      <w:r w:rsidRPr="004642B1">
        <w:rPr>
          <w:rFonts w:ascii="Arial" w:hAnsi="Arial" w:cs="Arial"/>
          <w:sz w:val="20"/>
        </w:rPr>
        <w:t>Chủ sở hữu của loại phải được cấp rõ ràng các đặc quyền đối tượng EXECUTE để truy cập tất cả các loại khác được tham chiếu trong định nghĩa loại, hoặc đã được cấp đặc quyền hệ thống EXECUTE ANY TYPE. Chủ sở hữu không thể có được các đặc quyền cần thiết thông qua vai trò.</w:t>
      </w:r>
    </w:p>
    <w:p w14:paraId="390EFC40" w14:textId="77777777" w:rsidR="004642B1" w:rsidRDefault="004642B1" w:rsidP="00601E2D">
      <w:pPr>
        <w:pStyle w:val="BodyText"/>
        <w:numPr>
          <w:ilvl w:val="0"/>
          <w:numId w:val="116"/>
        </w:numPr>
        <w:spacing w:before="117" w:line="232" w:lineRule="auto"/>
        <w:ind w:left="1440" w:right="700" w:firstLine="14"/>
        <w:rPr>
          <w:rFonts w:ascii="Arial" w:hAnsi="Arial" w:cs="Arial"/>
          <w:szCs w:val="22"/>
        </w:rPr>
      </w:pPr>
      <w:r w:rsidRPr="004642B1">
        <w:rPr>
          <w:rFonts w:ascii="Arial" w:hAnsi="Arial" w:cs="Arial"/>
          <w:szCs w:val="22"/>
        </w:rPr>
        <w:t>Nếu chủ sở hữu loại dự định cấp quyền truy cập vào loại cho người dùng khác, thì chủ sở hữu phải nhận được đặc quyền EXECUTE đối với các loại được tham chiếu với tùy chọn GRANT OPTION hoặc đặc quyền hệ thống LOẠI BẤT CỨ với ADMIN OPTION. Nếu không, thì chủ sở hữu loại không có đủ đặc quyền để cấp quyền truy cập vào loại cho người dùng khác.</w:t>
      </w:r>
    </w:p>
    <w:p w14:paraId="7AA3376D" w14:textId="77777777" w:rsidR="004642B1" w:rsidRPr="004642B1" w:rsidRDefault="004642B1" w:rsidP="004642B1">
      <w:pPr>
        <w:pStyle w:val="ListParagraph"/>
        <w:tabs>
          <w:tab w:val="left" w:pos="2020"/>
        </w:tabs>
        <w:spacing w:before="119" w:line="230" w:lineRule="auto"/>
        <w:ind w:left="2070" w:right="1427" w:firstLine="0"/>
        <w:rPr>
          <w:rFonts w:ascii="Arial" w:hAnsi="Arial" w:cs="Arial"/>
          <w:sz w:val="20"/>
        </w:rPr>
      </w:pPr>
      <w:r w:rsidRPr="004642B1">
        <w:rPr>
          <w:rFonts w:ascii="Arial" w:hAnsi="Arial" w:cs="Arial"/>
          <w:sz w:val="20"/>
          <w:szCs w:val="20"/>
        </w:rPr>
        <w:t>Để tạo bảng sử dụng các loại, bạn phải đáp ứng các yêu cầu để tạo bảng và các yêu cầu bổ sung sau đây:</w:t>
      </w:r>
    </w:p>
    <w:p w14:paraId="300026CC" w14:textId="77777777" w:rsidR="004642B1" w:rsidRDefault="004642B1" w:rsidP="00601E2D">
      <w:pPr>
        <w:pStyle w:val="ListParagraph"/>
        <w:numPr>
          <w:ilvl w:val="1"/>
          <w:numId w:val="116"/>
        </w:numPr>
        <w:tabs>
          <w:tab w:val="left" w:pos="2020"/>
        </w:tabs>
        <w:spacing w:before="119" w:line="230" w:lineRule="auto"/>
        <w:ind w:right="1131"/>
        <w:rPr>
          <w:rFonts w:ascii="Arial" w:hAnsi="Arial" w:cs="Arial"/>
          <w:sz w:val="20"/>
        </w:rPr>
      </w:pPr>
      <w:r w:rsidRPr="004642B1">
        <w:rPr>
          <w:rFonts w:ascii="Arial" w:hAnsi="Arial" w:cs="Arial"/>
          <w:sz w:val="20"/>
        </w:rPr>
        <w:t>Chủ sở hữu của bảng phải được cấp trực tiếp đặc quyền đối tượng EXECUTE để truy cập tất cả các loại được tham chiếu bởi bảng, hoặc đã được cấp đặc quyền hệ thống EXECUTE ANY TYPE. Chủ sở hữu không thể thực hiện các đặc quyền bắt buộc nếu các đặc quyền này được cấp thông qua vai trò.</w:t>
      </w:r>
    </w:p>
    <w:p w14:paraId="1B9EA11E" w14:textId="77777777" w:rsidR="004642B1" w:rsidRDefault="004642B1" w:rsidP="00601E2D">
      <w:pPr>
        <w:pStyle w:val="BodyText"/>
        <w:numPr>
          <w:ilvl w:val="0"/>
          <w:numId w:val="116"/>
        </w:numPr>
        <w:spacing w:before="210" w:line="232" w:lineRule="auto"/>
        <w:ind w:left="2070" w:right="1456"/>
        <w:rPr>
          <w:rFonts w:ascii="Arial" w:hAnsi="Arial" w:cs="Arial"/>
          <w:szCs w:val="22"/>
        </w:rPr>
      </w:pPr>
      <w:r w:rsidRPr="004642B1">
        <w:rPr>
          <w:rFonts w:ascii="Arial" w:hAnsi="Arial" w:cs="Arial"/>
          <w:szCs w:val="22"/>
        </w:rPr>
        <w:t>Nếu chủ sở hữu bảng có ý định cấp quyền truy cập vào bảng cho người dùng khác, thì chủ sở hữu phải có đặc quyền EXECUTE đối với các loại được tham chiếu với tùy chọn GRANT OPTION hoặc đặc quyền hệ thống LOẠI BẤT K TY LOẠI với tùy chọn ADMIN OPTION. Nếu không, thì chủ sở hữu bảng không có đủ đặc quyền để cấp quyền truy cập trên bảng.</w:t>
      </w:r>
    </w:p>
    <w:p w14:paraId="42A9BC2A" w14:textId="77777777" w:rsidR="004642B1" w:rsidRDefault="004642B1" w:rsidP="004642B1">
      <w:pPr>
        <w:pStyle w:val="ListParagraph"/>
        <w:tabs>
          <w:tab w:val="left" w:pos="2020"/>
        </w:tabs>
        <w:spacing w:before="119" w:line="230" w:lineRule="auto"/>
        <w:ind w:left="2070" w:right="1131" w:firstLine="0"/>
        <w:rPr>
          <w:rFonts w:ascii="Arial" w:hAnsi="Arial" w:cs="Arial"/>
          <w:sz w:val="20"/>
        </w:rPr>
      </w:pPr>
    </w:p>
    <w:p w14:paraId="38D34E1A" w14:textId="22CC32B7" w:rsidR="008C539B" w:rsidRPr="001058B5" w:rsidRDefault="004642B1" w:rsidP="004642B1">
      <w:pPr>
        <w:pStyle w:val="BodyText"/>
        <w:spacing w:before="210" w:line="232" w:lineRule="auto"/>
        <w:ind w:left="2380" w:right="1456"/>
        <w:rPr>
          <w:rFonts w:ascii="Arial" w:hAnsi="Arial" w:cs="Arial"/>
        </w:rPr>
      </w:pPr>
      <w:r>
        <w:rPr>
          <w:rFonts w:ascii="Arial" w:hAnsi="Arial" w:cs="Arial"/>
          <w:b/>
          <w:sz w:val="19"/>
        </w:rPr>
        <w:t>Xem thêm</w:t>
      </w:r>
      <w:r w:rsidR="00C12992" w:rsidRPr="001058B5">
        <w:rPr>
          <w:rFonts w:ascii="Arial" w:hAnsi="Arial" w:cs="Arial"/>
          <w:b/>
          <w:sz w:val="19"/>
        </w:rPr>
        <w:t xml:space="preserve">: </w:t>
      </w:r>
      <w:hyperlink w:anchor="_bookmark728" w:history="1">
        <w:r w:rsidR="00C12992" w:rsidRPr="001058B5">
          <w:rPr>
            <w:rFonts w:ascii="Arial" w:hAnsi="Arial" w:cs="Arial"/>
            <w:color w:val="0000CC"/>
          </w:rPr>
          <w:t xml:space="preserve">"Managing Table Privileges" </w:t>
        </w:r>
      </w:hyperlink>
      <w:r w:rsidRPr="004642B1">
        <w:rPr>
          <w:rFonts w:ascii="Arial" w:hAnsi="Arial" w:cs="Arial"/>
        </w:rPr>
        <w:t>trên trang 4-26 cho các yêu cầu để tạo bảng</w:t>
      </w:r>
    </w:p>
    <w:p w14:paraId="5CE22CC0" w14:textId="77777777" w:rsidR="004642B1" w:rsidRDefault="004642B1">
      <w:pPr>
        <w:pStyle w:val="BodyText"/>
        <w:spacing w:before="48"/>
        <w:ind w:left="1660"/>
        <w:rPr>
          <w:rFonts w:ascii="Arial" w:eastAsia="Arial" w:hAnsi="Arial" w:cs="Arial"/>
          <w:b/>
          <w:bCs/>
          <w:sz w:val="23"/>
          <w:szCs w:val="23"/>
        </w:rPr>
      </w:pPr>
      <w:bookmarkStart w:id="626" w:name="Example_of_Privileges_for_Creating_Types"/>
      <w:bookmarkStart w:id="627" w:name="_bookmark785"/>
      <w:bookmarkStart w:id="628" w:name="_bookmark786"/>
      <w:bookmarkEnd w:id="626"/>
      <w:bookmarkEnd w:id="627"/>
      <w:bookmarkEnd w:id="628"/>
      <w:r w:rsidRPr="004642B1">
        <w:rPr>
          <w:rFonts w:ascii="Arial" w:eastAsia="Arial" w:hAnsi="Arial" w:cs="Arial"/>
          <w:b/>
          <w:bCs/>
          <w:sz w:val="23"/>
          <w:szCs w:val="23"/>
        </w:rPr>
        <w:t>Ví dụ về các đặc quyền để tạo các loại và bảng bằng cách sử dụng các loại</w:t>
      </w:r>
    </w:p>
    <w:p w14:paraId="276D3028" w14:textId="77777777" w:rsidR="004642B1" w:rsidRPr="004642B1" w:rsidRDefault="004642B1" w:rsidP="004642B1">
      <w:pPr>
        <w:pStyle w:val="ListParagraph"/>
        <w:tabs>
          <w:tab w:val="left" w:pos="2020"/>
        </w:tabs>
        <w:spacing w:before="134"/>
        <w:ind w:left="2070" w:firstLine="0"/>
        <w:rPr>
          <w:rFonts w:ascii="Arial" w:hAnsi="Arial" w:cs="Arial"/>
          <w:sz w:val="20"/>
        </w:rPr>
      </w:pPr>
      <w:r w:rsidRPr="004642B1">
        <w:rPr>
          <w:rFonts w:ascii="Arial" w:hAnsi="Arial" w:cs="Arial"/>
          <w:sz w:val="20"/>
          <w:szCs w:val="20"/>
        </w:rPr>
        <w:t>Giả sử rằng ba người dùng tồn tại với các vai trò CONNECT và RESOURCE:</w:t>
      </w:r>
    </w:p>
    <w:p w14:paraId="0770ECEB" w14:textId="22DD4035" w:rsidR="008C539B" w:rsidRPr="001058B5" w:rsidRDefault="00C12992" w:rsidP="00601E2D">
      <w:pPr>
        <w:pStyle w:val="ListParagraph"/>
        <w:numPr>
          <w:ilvl w:val="1"/>
          <w:numId w:val="116"/>
        </w:numPr>
        <w:tabs>
          <w:tab w:val="left" w:pos="2020"/>
        </w:tabs>
        <w:spacing w:before="134"/>
        <w:rPr>
          <w:rFonts w:ascii="Arial" w:hAnsi="Arial" w:cs="Arial"/>
          <w:sz w:val="20"/>
        </w:rPr>
      </w:pPr>
      <w:r w:rsidRPr="001058B5">
        <w:rPr>
          <w:rFonts w:ascii="Arial" w:hAnsi="Arial" w:cs="Arial"/>
          <w:w w:val="95"/>
          <w:sz w:val="20"/>
        </w:rPr>
        <w:t>user1</w:t>
      </w:r>
    </w:p>
    <w:p w14:paraId="123DA50D" w14:textId="77777777" w:rsidR="008C539B" w:rsidRPr="001058B5" w:rsidRDefault="00C12992" w:rsidP="00601E2D">
      <w:pPr>
        <w:pStyle w:val="ListParagraph"/>
        <w:numPr>
          <w:ilvl w:val="1"/>
          <w:numId w:val="116"/>
        </w:numPr>
        <w:tabs>
          <w:tab w:val="left" w:pos="2020"/>
        </w:tabs>
        <w:spacing w:before="133"/>
        <w:ind w:hanging="359"/>
        <w:rPr>
          <w:rFonts w:ascii="Arial" w:hAnsi="Arial" w:cs="Arial"/>
          <w:sz w:val="20"/>
        </w:rPr>
      </w:pPr>
      <w:r w:rsidRPr="001058B5">
        <w:rPr>
          <w:rFonts w:ascii="Arial" w:hAnsi="Arial" w:cs="Arial"/>
          <w:w w:val="95"/>
          <w:sz w:val="20"/>
        </w:rPr>
        <w:t>user2</w:t>
      </w:r>
    </w:p>
    <w:p w14:paraId="61F1A79B" w14:textId="77777777" w:rsidR="008C539B" w:rsidRPr="001058B5" w:rsidRDefault="00C12992" w:rsidP="00601E2D">
      <w:pPr>
        <w:pStyle w:val="ListParagraph"/>
        <w:numPr>
          <w:ilvl w:val="1"/>
          <w:numId w:val="116"/>
        </w:numPr>
        <w:tabs>
          <w:tab w:val="left" w:pos="2020"/>
        </w:tabs>
        <w:spacing w:before="135"/>
        <w:ind w:hanging="359"/>
        <w:rPr>
          <w:rFonts w:ascii="Arial" w:hAnsi="Arial" w:cs="Arial"/>
          <w:sz w:val="20"/>
        </w:rPr>
      </w:pPr>
      <w:r w:rsidRPr="001058B5">
        <w:rPr>
          <w:rFonts w:ascii="Arial" w:hAnsi="Arial" w:cs="Arial"/>
          <w:w w:val="95"/>
          <w:sz w:val="20"/>
        </w:rPr>
        <w:t>user3</w:t>
      </w:r>
    </w:p>
    <w:p w14:paraId="0EB7D4E1" w14:textId="6DFC8FE5" w:rsidR="008C539B" w:rsidRPr="001058B5" w:rsidRDefault="004642B1">
      <w:pPr>
        <w:pStyle w:val="BodyText"/>
        <w:spacing w:before="108"/>
        <w:ind w:left="1660"/>
        <w:rPr>
          <w:rFonts w:ascii="Arial" w:hAnsi="Arial" w:cs="Arial"/>
        </w:rPr>
      </w:pPr>
      <w:r w:rsidRPr="004642B1">
        <w:rPr>
          <w:rFonts w:ascii="Arial" w:hAnsi="Arial" w:cs="Arial"/>
        </w:rPr>
        <w:t xml:space="preserve">DDL sau được chạy trong lược đồ </w:t>
      </w:r>
      <w:r>
        <w:rPr>
          <w:rFonts w:ascii="Arial" w:hAnsi="Arial" w:cs="Arial"/>
        </w:rPr>
        <w:t xml:space="preserve"> của </w:t>
      </w:r>
      <w:r w:rsidR="00C12992" w:rsidRPr="001058B5">
        <w:rPr>
          <w:rFonts w:ascii="Arial" w:hAnsi="Arial" w:cs="Arial"/>
        </w:rPr>
        <w:t>user1:</w:t>
      </w:r>
    </w:p>
    <w:p w14:paraId="3D6E80F9" w14:textId="77777777" w:rsidR="008C539B" w:rsidRPr="001058B5" w:rsidRDefault="00C12992">
      <w:pPr>
        <w:spacing w:before="135"/>
        <w:ind w:left="1660"/>
        <w:rPr>
          <w:rFonts w:ascii="Arial" w:hAnsi="Arial" w:cs="Arial"/>
          <w:sz w:val="18"/>
        </w:rPr>
      </w:pPr>
      <w:r w:rsidRPr="001058B5">
        <w:rPr>
          <w:rFonts w:ascii="Arial" w:hAnsi="Arial" w:cs="Arial"/>
          <w:w w:val="95"/>
          <w:sz w:val="18"/>
        </w:rPr>
        <w:t>CREATE TYPE type1 AS OBJECT</w:t>
      </w:r>
      <w:r w:rsidRPr="001058B5">
        <w:rPr>
          <w:rFonts w:ascii="Arial" w:hAnsi="Arial" w:cs="Arial"/>
          <w:spacing w:val="-74"/>
          <w:w w:val="95"/>
          <w:sz w:val="18"/>
        </w:rPr>
        <w:t xml:space="preserve"> </w:t>
      </w:r>
      <w:r w:rsidRPr="001058B5">
        <w:rPr>
          <w:rFonts w:ascii="Arial" w:hAnsi="Arial" w:cs="Arial"/>
          <w:w w:val="95"/>
          <w:sz w:val="18"/>
        </w:rPr>
        <w:t>(</w:t>
      </w:r>
    </w:p>
    <w:p w14:paraId="5356A400" w14:textId="77777777" w:rsidR="008C539B" w:rsidRPr="001058B5" w:rsidRDefault="00C12992">
      <w:pPr>
        <w:spacing w:before="17"/>
        <w:ind w:left="1844"/>
        <w:rPr>
          <w:rFonts w:ascii="Arial" w:hAnsi="Arial" w:cs="Arial"/>
          <w:sz w:val="18"/>
        </w:rPr>
      </w:pPr>
      <w:r w:rsidRPr="001058B5">
        <w:rPr>
          <w:rFonts w:ascii="Arial" w:hAnsi="Arial" w:cs="Arial"/>
          <w:w w:val="95"/>
          <w:sz w:val="18"/>
        </w:rPr>
        <w:lastRenderedPageBreak/>
        <w:t>attr1 NUMBER);</w:t>
      </w:r>
    </w:p>
    <w:p w14:paraId="1C339FBC" w14:textId="77777777" w:rsidR="008C539B" w:rsidRPr="001058B5" w:rsidRDefault="008C539B">
      <w:pPr>
        <w:pStyle w:val="BodyText"/>
        <w:rPr>
          <w:rFonts w:ascii="Arial" w:hAnsi="Arial" w:cs="Arial"/>
        </w:rPr>
      </w:pPr>
    </w:p>
    <w:p w14:paraId="03839E0E" w14:textId="77777777" w:rsidR="008C539B" w:rsidRPr="001058B5" w:rsidRDefault="008C539B">
      <w:pPr>
        <w:pStyle w:val="BodyText"/>
        <w:spacing w:before="7"/>
        <w:rPr>
          <w:rFonts w:ascii="Arial" w:hAnsi="Arial" w:cs="Arial"/>
          <w:sz w:val="29"/>
        </w:rPr>
      </w:pPr>
    </w:p>
    <w:p w14:paraId="6B533FBF" w14:textId="77777777" w:rsidR="008C539B" w:rsidRPr="001058B5" w:rsidRDefault="00C12992">
      <w:pPr>
        <w:spacing w:before="95"/>
        <w:ind w:left="2260"/>
        <w:rPr>
          <w:rFonts w:ascii="Arial" w:hAnsi="Arial" w:cs="Arial"/>
          <w:sz w:val="18"/>
        </w:rPr>
      </w:pPr>
      <w:r w:rsidRPr="001058B5">
        <w:rPr>
          <w:rFonts w:ascii="Arial" w:hAnsi="Arial" w:cs="Arial"/>
          <w:w w:val="95"/>
          <w:sz w:val="18"/>
        </w:rPr>
        <w:t>CREATE TYPE type2 AS OBJECT</w:t>
      </w:r>
      <w:r w:rsidRPr="001058B5">
        <w:rPr>
          <w:rFonts w:ascii="Arial" w:hAnsi="Arial" w:cs="Arial"/>
          <w:spacing w:val="-76"/>
          <w:w w:val="95"/>
          <w:sz w:val="18"/>
        </w:rPr>
        <w:t xml:space="preserve"> </w:t>
      </w:r>
      <w:r w:rsidRPr="001058B5">
        <w:rPr>
          <w:rFonts w:ascii="Arial" w:hAnsi="Arial" w:cs="Arial"/>
          <w:w w:val="95"/>
          <w:sz w:val="18"/>
        </w:rPr>
        <w:t>(</w:t>
      </w:r>
    </w:p>
    <w:p w14:paraId="73C17938" w14:textId="77777777" w:rsidR="008C539B" w:rsidRPr="001058B5" w:rsidRDefault="00C12992">
      <w:pPr>
        <w:spacing w:before="16"/>
        <w:ind w:left="2444"/>
        <w:rPr>
          <w:rFonts w:ascii="Arial" w:hAnsi="Arial" w:cs="Arial"/>
          <w:sz w:val="18"/>
        </w:rPr>
      </w:pPr>
      <w:r w:rsidRPr="001058B5">
        <w:rPr>
          <w:rFonts w:ascii="Arial" w:hAnsi="Arial" w:cs="Arial"/>
          <w:w w:val="95"/>
          <w:sz w:val="18"/>
        </w:rPr>
        <w:t>attr2 NUMBER);</w:t>
      </w:r>
    </w:p>
    <w:p w14:paraId="60545CD7" w14:textId="77777777" w:rsidR="008C539B" w:rsidRPr="001058B5" w:rsidRDefault="008C539B">
      <w:pPr>
        <w:pStyle w:val="BodyText"/>
        <w:spacing w:before="10"/>
        <w:rPr>
          <w:rFonts w:ascii="Arial" w:hAnsi="Arial" w:cs="Arial"/>
        </w:rPr>
      </w:pPr>
    </w:p>
    <w:p w14:paraId="1F7A9BEB" w14:textId="77777777" w:rsidR="008C539B" w:rsidRPr="001058B5" w:rsidRDefault="00C12992">
      <w:pPr>
        <w:ind w:left="2260"/>
        <w:rPr>
          <w:rFonts w:ascii="Arial" w:hAnsi="Arial" w:cs="Arial"/>
          <w:sz w:val="18"/>
        </w:rPr>
      </w:pPr>
      <w:r w:rsidRPr="001058B5">
        <w:rPr>
          <w:rFonts w:ascii="Arial" w:hAnsi="Arial" w:cs="Arial"/>
          <w:w w:val="95"/>
          <w:sz w:val="18"/>
        </w:rPr>
        <w:t>GRANT EXECUTE ON type1 TO user2;</w:t>
      </w:r>
    </w:p>
    <w:p w14:paraId="3DBC4ADB" w14:textId="77777777" w:rsidR="008C539B" w:rsidRPr="001058B5" w:rsidRDefault="00C12992">
      <w:pPr>
        <w:spacing w:before="16"/>
        <w:ind w:left="2260"/>
        <w:rPr>
          <w:rFonts w:ascii="Arial" w:hAnsi="Arial" w:cs="Arial"/>
          <w:sz w:val="18"/>
        </w:rPr>
      </w:pPr>
      <w:r w:rsidRPr="001058B5">
        <w:rPr>
          <w:rFonts w:ascii="Arial" w:hAnsi="Arial" w:cs="Arial"/>
          <w:w w:val="95"/>
          <w:sz w:val="18"/>
        </w:rPr>
        <w:t>GRANT EXECUTE ON type2 TO user2 WITH GRANT OPTION;</w:t>
      </w:r>
    </w:p>
    <w:p w14:paraId="7B908E25" w14:textId="77777777" w:rsidR="008C539B" w:rsidRPr="001058B5" w:rsidRDefault="008C539B">
      <w:pPr>
        <w:pStyle w:val="BodyText"/>
        <w:spacing w:before="3"/>
        <w:rPr>
          <w:rFonts w:ascii="Arial" w:hAnsi="Arial" w:cs="Arial"/>
          <w:sz w:val="18"/>
        </w:rPr>
      </w:pPr>
    </w:p>
    <w:p w14:paraId="73AA126E" w14:textId="4C40C0FF" w:rsidR="008C539B" w:rsidRPr="001058B5" w:rsidRDefault="00DE680A">
      <w:pPr>
        <w:pStyle w:val="BodyText"/>
        <w:ind w:left="2260"/>
        <w:rPr>
          <w:rFonts w:ascii="Arial" w:hAnsi="Arial" w:cs="Arial"/>
        </w:rPr>
      </w:pPr>
      <w:r w:rsidRPr="00DE680A">
        <w:rPr>
          <w:rFonts w:ascii="Arial" w:hAnsi="Arial" w:cs="Arial"/>
        </w:rPr>
        <w:t>DDL sau được thực hiện trong lược đồ</w:t>
      </w:r>
      <w:r>
        <w:rPr>
          <w:rFonts w:ascii="Arial" w:hAnsi="Arial" w:cs="Arial"/>
        </w:rPr>
        <w:t xml:space="preserve"> của</w:t>
      </w:r>
      <w:r w:rsidR="00C12992" w:rsidRPr="001058B5">
        <w:rPr>
          <w:rFonts w:ascii="Arial" w:hAnsi="Arial" w:cs="Arial"/>
        </w:rPr>
        <w:t xml:space="preserve"> user2:</w:t>
      </w:r>
    </w:p>
    <w:p w14:paraId="5E9202DD" w14:textId="77777777" w:rsidR="008C539B" w:rsidRPr="001058B5" w:rsidRDefault="00C12992">
      <w:pPr>
        <w:spacing w:before="137" w:line="259" w:lineRule="auto"/>
        <w:ind w:left="2260" w:right="4751"/>
        <w:rPr>
          <w:rFonts w:ascii="Arial" w:hAnsi="Arial" w:cs="Arial"/>
          <w:sz w:val="18"/>
        </w:rPr>
      </w:pP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TABLE</w:t>
      </w:r>
      <w:r w:rsidRPr="001058B5">
        <w:rPr>
          <w:rFonts w:ascii="Arial" w:hAnsi="Arial" w:cs="Arial"/>
          <w:spacing w:val="-40"/>
          <w:w w:val="90"/>
          <w:sz w:val="18"/>
        </w:rPr>
        <w:t xml:space="preserve"> </w:t>
      </w:r>
      <w:r w:rsidRPr="001058B5">
        <w:rPr>
          <w:rFonts w:ascii="Arial" w:hAnsi="Arial" w:cs="Arial"/>
          <w:w w:val="90"/>
          <w:sz w:val="18"/>
        </w:rPr>
        <w:t>tab1</w:t>
      </w:r>
      <w:r w:rsidRPr="001058B5">
        <w:rPr>
          <w:rFonts w:ascii="Arial" w:hAnsi="Arial" w:cs="Arial"/>
          <w:spacing w:val="-40"/>
          <w:w w:val="90"/>
          <w:sz w:val="18"/>
        </w:rPr>
        <w:t xml:space="preserve"> </w:t>
      </w:r>
      <w:r w:rsidRPr="001058B5">
        <w:rPr>
          <w:rFonts w:ascii="Arial" w:hAnsi="Arial" w:cs="Arial"/>
          <w:w w:val="90"/>
          <w:sz w:val="18"/>
        </w:rPr>
        <w:t>OF</w:t>
      </w:r>
      <w:r w:rsidRPr="001058B5">
        <w:rPr>
          <w:rFonts w:ascii="Arial" w:hAnsi="Arial" w:cs="Arial"/>
          <w:spacing w:val="-40"/>
          <w:w w:val="90"/>
          <w:sz w:val="18"/>
        </w:rPr>
        <w:t xml:space="preserve"> </w:t>
      </w:r>
      <w:r w:rsidRPr="001058B5">
        <w:rPr>
          <w:rFonts w:ascii="Arial" w:hAnsi="Arial" w:cs="Arial"/>
          <w:w w:val="90"/>
          <w:sz w:val="18"/>
        </w:rPr>
        <w:t xml:space="preserve">user1.type1; </w:t>
      </w:r>
      <w:r w:rsidRPr="001058B5">
        <w:rPr>
          <w:rFonts w:ascii="Arial" w:hAnsi="Arial" w:cs="Arial"/>
          <w:w w:val="95"/>
          <w:sz w:val="18"/>
        </w:rPr>
        <w:t>CREATE</w:t>
      </w:r>
      <w:r w:rsidRPr="001058B5">
        <w:rPr>
          <w:rFonts w:ascii="Arial" w:hAnsi="Arial" w:cs="Arial"/>
          <w:spacing w:val="-38"/>
          <w:w w:val="95"/>
          <w:sz w:val="18"/>
        </w:rPr>
        <w:t xml:space="preserve"> </w:t>
      </w:r>
      <w:r w:rsidRPr="001058B5">
        <w:rPr>
          <w:rFonts w:ascii="Arial" w:hAnsi="Arial" w:cs="Arial"/>
          <w:w w:val="95"/>
          <w:sz w:val="18"/>
        </w:rPr>
        <w:t>TYPE</w:t>
      </w:r>
      <w:r w:rsidRPr="001058B5">
        <w:rPr>
          <w:rFonts w:ascii="Arial" w:hAnsi="Arial" w:cs="Arial"/>
          <w:spacing w:val="-38"/>
          <w:w w:val="95"/>
          <w:sz w:val="18"/>
        </w:rPr>
        <w:t xml:space="preserve"> </w:t>
      </w:r>
      <w:r w:rsidRPr="001058B5">
        <w:rPr>
          <w:rFonts w:ascii="Arial" w:hAnsi="Arial" w:cs="Arial"/>
          <w:w w:val="95"/>
          <w:sz w:val="18"/>
        </w:rPr>
        <w:t>type3</w:t>
      </w:r>
      <w:r w:rsidRPr="001058B5">
        <w:rPr>
          <w:rFonts w:ascii="Arial" w:hAnsi="Arial" w:cs="Arial"/>
          <w:spacing w:val="-38"/>
          <w:w w:val="95"/>
          <w:sz w:val="18"/>
        </w:rPr>
        <w:t xml:space="preserve"> </w:t>
      </w:r>
      <w:r w:rsidRPr="001058B5">
        <w:rPr>
          <w:rFonts w:ascii="Arial" w:hAnsi="Arial" w:cs="Arial"/>
          <w:w w:val="95"/>
          <w:sz w:val="18"/>
        </w:rPr>
        <w:t>AS</w:t>
      </w:r>
      <w:r w:rsidRPr="001058B5">
        <w:rPr>
          <w:rFonts w:ascii="Arial" w:hAnsi="Arial" w:cs="Arial"/>
          <w:spacing w:val="-38"/>
          <w:w w:val="95"/>
          <w:sz w:val="18"/>
        </w:rPr>
        <w:t xml:space="preserve"> </w:t>
      </w:r>
      <w:r w:rsidRPr="001058B5">
        <w:rPr>
          <w:rFonts w:ascii="Arial" w:hAnsi="Arial" w:cs="Arial"/>
          <w:w w:val="95"/>
          <w:sz w:val="18"/>
        </w:rPr>
        <w:t>OBJECT</w:t>
      </w:r>
      <w:r w:rsidRPr="001058B5">
        <w:rPr>
          <w:rFonts w:ascii="Arial" w:hAnsi="Arial" w:cs="Arial"/>
          <w:spacing w:val="-38"/>
          <w:w w:val="95"/>
          <w:sz w:val="18"/>
        </w:rPr>
        <w:t xml:space="preserve"> </w:t>
      </w:r>
      <w:r w:rsidRPr="001058B5">
        <w:rPr>
          <w:rFonts w:ascii="Arial" w:hAnsi="Arial" w:cs="Arial"/>
          <w:w w:val="95"/>
          <w:sz w:val="18"/>
        </w:rPr>
        <w:t>(</w:t>
      </w:r>
    </w:p>
    <w:p w14:paraId="2284D0B2" w14:textId="77777777" w:rsidR="008C539B" w:rsidRPr="001058B5" w:rsidRDefault="00C12992">
      <w:pPr>
        <w:spacing w:line="259" w:lineRule="auto"/>
        <w:ind w:left="2260" w:right="5304" w:firstLine="184"/>
        <w:rPr>
          <w:rFonts w:ascii="Arial" w:hAnsi="Arial" w:cs="Arial"/>
          <w:sz w:val="18"/>
        </w:rPr>
      </w:pPr>
      <w:r w:rsidRPr="001058B5">
        <w:rPr>
          <w:rFonts w:ascii="Arial" w:hAnsi="Arial" w:cs="Arial"/>
          <w:w w:val="85"/>
          <w:sz w:val="18"/>
        </w:rPr>
        <w:t xml:space="preserve">attr3 user1.type2); </w:t>
      </w:r>
      <w:r w:rsidRPr="001058B5">
        <w:rPr>
          <w:rFonts w:ascii="Arial" w:hAnsi="Arial" w:cs="Arial"/>
          <w:w w:val="95"/>
          <w:sz w:val="18"/>
        </w:rPr>
        <w:t>CREATE TABLE tab2 (</w:t>
      </w:r>
    </w:p>
    <w:p w14:paraId="5C471288" w14:textId="77777777" w:rsidR="008C539B" w:rsidRPr="001058B5" w:rsidRDefault="00C12992">
      <w:pPr>
        <w:ind w:left="2444"/>
        <w:rPr>
          <w:rFonts w:ascii="Arial" w:hAnsi="Arial" w:cs="Arial"/>
          <w:sz w:val="18"/>
        </w:rPr>
      </w:pPr>
      <w:r w:rsidRPr="001058B5">
        <w:rPr>
          <w:rFonts w:ascii="Arial" w:hAnsi="Arial" w:cs="Arial"/>
          <w:w w:val="95"/>
          <w:sz w:val="18"/>
        </w:rPr>
        <w:t>col1 user1.type2);</w:t>
      </w:r>
    </w:p>
    <w:p w14:paraId="16ABD960" w14:textId="2223389D" w:rsidR="008C539B" w:rsidRPr="00DE680A" w:rsidRDefault="00DE680A" w:rsidP="00DE680A">
      <w:pPr>
        <w:pStyle w:val="BodyText"/>
        <w:spacing w:line="246" w:lineRule="exact"/>
        <w:ind w:left="2260"/>
        <w:rPr>
          <w:rFonts w:ascii="Arial" w:hAnsi="Arial" w:cs="Arial"/>
          <w:sz w:val="18"/>
        </w:rPr>
      </w:pPr>
      <w:r w:rsidRPr="00DE680A">
        <w:rPr>
          <w:rFonts w:ascii="Arial" w:hAnsi="Arial" w:cs="Arial"/>
          <w:sz w:val="18"/>
        </w:rPr>
        <w:t>Các câu lệnh sau thành công vì user2 có đặc quyền EXECUTE</w:t>
      </w:r>
      <w:r>
        <w:rPr>
          <w:rFonts w:ascii="Arial" w:hAnsi="Arial" w:cs="Arial"/>
          <w:sz w:val="18"/>
        </w:rPr>
        <w:t xml:space="preserve"> </w:t>
      </w:r>
      <w:r w:rsidR="00C12992" w:rsidRPr="001058B5">
        <w:rPr>
          <w:rFonts w:ascii="Arial" w:hAnsi="Arial" w:cs="Arial"/>
        </w:rPr>
        <w:t>user1.type2</w:t>
      </w:r>
      <w:r w:rsidR="00C12992" w:rsidRPr="001058B5">
        <w:rPr>
          <w:rFonts w:ascii="Arial" w:hAnsi="Arial" w:cs="Arial"/>
          <w:spacing w:val="-81"/>
        </w:rPr>
        <w:t xml:space="preserve"> </w:t>
      </w:r>
      <w:r w:rsidR="00C12992" w:rsidRPr="001058B5">
        <w:rPr>
          <w:rFonts w:ascii="Arial" w:hAnsi="Arial" w:cs="Arial"/>
        </w:rPr>
        <w:t>with the GRANT</w:t>
      </w:r>
      <w:r w:rsidR="00C12992" w:rsidRPr="001058B5">
        <w:rPr>
          <w:rFonts w:ascii="Arial" w:hAnsi="Arial" w:cs="Arial"/>
          <w:spacing w:val="-75"/>
        </w:rPr>
        <w:t xml:space="preserve"> </w:t>
      </w:r>
      <w:r w:rsidR="00C12992" w:rsidRPr="001058B5">
        <w:rPr>
          <w:rFonts w:ascii="Arial" w:hAnsi="Arial" w:cs="Arial"/>
        </w:rPr>
        <w:t>OPTION:</w:t>
      </w:r>
    </w:p>
    <w:p w14:paraId="59BEFE75" w14:textId="77777777" w:rsidR="008C539B" w:rsidRPr="001058B5" w:rsidRDefault="00C12992">
      <w:pPr>
        <w:spacing w:before="137"/>
        <w:ind w:left="2260"/>
        <w:rPr>
          <w:rFonts w:ascii="Arial" w:hAnsi="Arial" w:cs="Arial"/>
          <w:sz w:val="18"/>
        </w:rPr>
      </w:pPr>
      <w:r w:rsidRPr="001058B5">
        <w:rPr>
          <w:rFonts w:ascii="Arial" w:hAnsi="Arial" w:cs="Arial"/>
          <w:w w:val="95"/>
          <w:sz w:val="18"/>
        </w:rPr>
        <w:t>GRANT EXECUTE ON type3 TO user3;</w:t>
      </w:r>
    </w:p>
    <w:p w14:paraId="0F34AC64" w14:textId="77777777" w:rsidR="008C539B" w:rsidRPr="001058B5" w:rsidRDefault="00C12992">
      <w:pPr>
        <w:spacing w:before="17"/>
        <w:ind w:left="2260"/>
        <w:rPr>
          <w:rFonts w:ascii="Arial" w:hAnsi="Arial" w:cs="Arial"/>
          <w:sz w:val="18"/>
        </w:rPr>
      </w:pPr>
      <w:r w:rsidRPr="001058B5">
        <w:rPr>
          <w:rFonts w:ascii="Arial" w:hAnsi="Arial" w:cs="Arial"/>
          <w:w w:val="95"/>
          <w:sz w:val="18"/>
        </w:rPr>
        <w:t>GRANT SELECT on tab2 TO user3;</w:t>
      </w:r>
    </w:p>
    <w:p w14:paraId="72C642A7" w14:textId="77777777" w:rsidR="008C539B" w:rsidRPr="001058B5" w:rsidRDefault="008C539B">
      <w:pPr>
        <w:pStyle w:val="BodyText"/>
        <w:spacing w:before="2"/>
        <w:rPr>
          <w:rFonts w:ascii="Arial" w:hAnsi="Arial" w:cs="Arial"/>
          <w:sz w:val="18"/>
        </w:rPr>
      </w:pPr>
    </w:p>
    <w:p w14:paraId="585A3058" w14:textId="6517DE76" w:rsidR="008C539B" w:rsidRPr="001058B5" w:rsidRDefault="00DE680A">
      <w:pPr>
        <w:pStyle w:val="BodyText"/>
        <w:spacing w:line="246" w:lineRule="exact"/>
        <w:ind w:left="2260"/>
        <w:rPr>
          <w:rFonts w:ascii="Arial" w:hAnsi="Arial" w:cs="Arial"/>
        </w:rPr>
      </w:pPr>
      <w:r w:rsidRPr="00DE680A">
        <w:rPr>
          <w:rFonts w:ascii="Arial" w:hAnsi="Arial" w:cs="Arial"/>
        </w:rPr>
        <w:t>Tuy nhiên, khoản trợ cấp sau không thành công do user2 không có đặc quyền EXECUTE</w:t>
      </w:r>
      <w:r>
        <w:rPr>
          <w:rFonts w:ascii="Arial" w:hAnsi="Arial" w:cs="Arial"/>
        </w:rPr>
        <w:t xml:space="preserve"> </w:t>
      </w:r>
      <w:r w:rsidR="00C12992" w:rsidRPr="001058B5">
        <w:rPr>
          <w:rFonts w:ascii="Arial" w:hAnsi="Arial" w:cs="Arial"/>
        </w:rPr>
        <w:t>user1.type1</w:t>
      </w:r>
      <w:r w:rsidR="00C12992" w:rsidRPr="001058B5">
        <w:rPr>
          <w:rFonts w:ascii="Arial" w:hAnsi="Arial" w:cs="Arial"/>
          <w:spacing w:val="-81"/>
        </w:rPr>
        <w:t xml:space="preserve"> </w:t>
      </w:r>
      <w:r w:rsidR="00C12992" w:rsidRPr="001058B5">
        <w:rPr>
          <w:rFonts w:ascii="Arial" w:hAnsi="Arial" w:cs="Arial"/>
        </w:rPr>
        <w:t>with the GRANT</w:t>
      </w:r>
      <w:r w:rsidR="00C12992" w:rsidRPr="001058B5">
        <w:rPr>
          <w:rFonts w:ascii="Arial" w:hAnsi="Arial" w:cs="Arial"/>
          <w:spacing w:val="-75"/>
        </w:rPr>
        <w:t xml:space="preserve"> </w:t>
      </w:r>
      <w:r w:rsidR="00C12992" w:rsidRPr="001058B5">
        <w:rPr>
          <w:rFonts w:ascii="Arial" w:hAnsi="Arial" w:cs="Arial"/>
        </w:rPr>
        <w:t>OPTION:</w:t>
      </w:r>
    </w:p>
    <w:p w14:paraId="16FD7457" w14:textId="77777777" w:rsidR="008C539B" w:rsidRPr="001058B5" w:rsidRDefault="00C12992">
      <w:pPr>
        <w:spacing w:before="136"/>
        <w:ind w:left="2260"/>
        <w:rPr>
          <w:rFonts w:ascii="Arial" w:hAnsi="Arial" w:cs="Arial"/>
          <w:sz w:val="18"/>
        </w:rPr>
      </w:pPr>
      <w:r w:rsidRPr="001058B5">
        <w:rPr>
          <w:rFonts w:ascii="Arial" w:hAnsi="Arial" w:cs="Arial"/>
          <w:w w:val="95"/>
          <w:sz w:val="18"/>
        </w:rPr>
        <w:t>GRANT SELECT ON tab1 TO user3;</w:t>
      </w:r>
    </w:p>
    <w:p w14:paraId="0023D163" w14:textId="2B4DA4FF" w:rsidR="008C539B" w:rsidRPr="001058B5" w:rsidRDefault="00DE680A">
      <w:pPr>
        <w:pStyle w:val="BodyText"/>
        <w:ind w:left="2260"/>
        <w:rPr>
          <w:rFonts w:ascii="Arial" w:hAnsi="Arial" w:cs="Arial"/>
        </w:rPr>
      </w:pPr>
      <w:r w:rsidRPr="00DE680A">
        <w:rPr>
          <w:rFonts w:ascii="Arial" w:hAnsi="Arial" w:cs="Arial"/>
          <w:sz w:val="18"/>
        </w:rPr>
        <w:t>Các câu lệnh sau có thể được chạy thành công</w:t>
      </w:r>
      <w:r>
        <w:rPr>
          <w:rFonts w:ascii="Arial" w:hAnsi="Arial" w:cs="Arial"/>
          <w:sz w:val="18"/>
        </w:rPr>
        <w:t xml:space="preserve"> bởi</w:t>
      </w:r>
      <w:r w:rsidR="00C12992" w:rsidRPr="001058B5">
        <w:rPr>
          <w:rFonts w:ascii="Arial" w:hAnsi="Arial" w:cs="Arial"/>
        </w:rPr>
        <w:t xml:space="preserve"> user3:</w:t>
      </w:r>
    </w:p>
    <w:p w14:paraId="792475D7" w14:textId="77777777" w:rsidR="008C539B" w:rsidRPr="001058B5" w:rsidRDefault="00C12992">
      <w:pPr>
        <w:spacing w:before="137"/>
        <w:ind w:left="2260"/>
        <w:rPr>
          <w:rFonts w:ascii="Arial" w:hAnsi="Arial" w:cs="Arial"/>
          <w:sz w:val="18"/>
        </w:rPr>
      </w:pPr>
      <w:r w:rsidRPr="001058B5">
        <w:rPr>
          <w:rFonts w:ascii="Arial" w:hAnsi="Arial" w:cs="Arial"/>
          <w:w w:val="95"/>
          <w:sz w:val="18"/>
        </w:rPr>
        <w:t>CREATE TYPE type4 AS OBJECT</w:t>
      </w:r>
      <w:r w:rsidRPr="001058B5">
        <w:rPr>
          <w:rFonts w:ascii="Arial" w:hAnsi="Arial" w:cs="Arial"/>
          <w:spacing w:val="-76"/>
          <w:w w:val="95"/>
          <w:sz w:val="18"/>
        </w:rPr>
        <w:t xml:space="preserve"> </w:t>
      </w:r>
      <w:r w:rsidRPr="001058B5">
        <w:rPr>
          <w:rFonts w:ascii="Arial" w:hAnsi="Arial" w:cs="Arial"/>
          <w:w w:val="95"/>
          <w:sz w:val="18"/>
        </w:rPr>
        <w:t>(</w:t>
      </w:r>
    </w:p>
    <w:p w14:paraId="06C99FC3" w14:textId="77777777" w:rsidR="008C539B" w:rsidRPr="001058B5" w:rsidRDefault="00C12992">
      <w:pPr>
        <w:spacing w:before="16" w:line="259" w:lineRule="auto"/>
        <w:ind w:left="2260" w:right="5305" w:firstLine="184"/>
        <w:rPr>
          <w:rFonts w:ascii="Arial" w:hAnsi="Arial" w:cs="Arial"/>
          <w:sz w:val="18"/>
        </w:rPr>
      </w:pPr>
      <w:r w:rsidRPr="001058B5">
        <w:rPr>
          <w:rFonts w:ascii="Arial" w:hAnsi="Arial" w:cs="Arial"/>
          <w:w w:val="95"/>
          <w:sz w:val="18"/>
        </w:rPr>
        <w:t>attr4 user2.type3); CREATE</w:t>
      </w:r>
      <w:r w:rsidRPr="001058B5">
        <w:rPr>
          <w:rFonts w:ascii="Arial" w:hAnsi="Arial" w:cs="Arial"/>
          <w:spacing w:val="-69"/>
          <w:w w:val="95"/>
          <w:sz w:val="18"/>
        </w:rPr>
        <w:t xml:space="preserve"> </w:t>
      </w:r>
      <w:r w:rsidRPr="001058B5">
        <w:rPr>
          <w:rFonts w:ascii="Arial" w:hAnsi="Arial" w:cs="Arial"/>
          <w:w w:val="95"/>
          <w:sz w:val="18"/>
        </w:rPr>
        <w:t>TABLE</w:t>
      </w:r>
      <w:r w:rsidRPr="001058B5">
        <w:rPr>
          <w:rFonts w:ascii="Arial" w:hAnsi="Arial" w:cs="Arial"/>
          <w:spacing w:val="-69"/>
          <w:w w:val="95"/>
          <w:sz w:val="18"/>
        </w:rPr>
        <w:t xml:space="preserve"> </w:t>
      </w:r>
      <w:r w:rsidRPr="001058B5">
        <w:rPr>
          <w:rFonts w:ascii="Arial" w:hAnsi="Arial" w:cs="Arial"/>
          <w:w w:val="95"/>
          <w:sz w:val="18"/>
        </w:rPr>
        <w:t>tab3</w:t>
      </w:r>
      <w:r w:rsidRPr="001058B5">
        <w:rPr>
          <w:rFonts w:ascii="Arial" w:hAnsi="Arial" w:cs="Arial"/>
          <w:spacing w:val="-69"/>
          <w:w w:val="95"/>
          <w:sz w:val="18"/>
        </w:rPr>
        <w:t xml:space="preserve"> </w:t>
      </w:r>
      <w:r w:rsidRPr="001058B5">
        <w:rPr>
          <w:rFonts w:ascii="Arial" w:hAnsi="Arial" w:cs="Arial"/>
          <w:w w:val="95"/>
          <w:sz w:val="18"/>
        </w:rPr>
        <w:t>OF</w:t>
      </w:r>
      <w:r w:rsidRPr="001058B5">
        <w:rPr>
          <w:rFonts w:ascii="Arial" w:hAnsi="Arial" w:cs="Arial"/>
          <w:spacing w:val="-69"/>
          <w:w w:val="95"/>
          <w:sz w:val="18"/>
        </w:rPr>
        <w:t xml:space="preserve"> </w:t>
      </w:r>
      <w:r w:rsidRPr="001058B5">
        <w:rPr>
          <w:rFonts w:ascii="Arial" w:hAnsi="Arial" w:cs="Arial"/>
          <w:w w:val="95"/>
          <w:sz w:val="18"/>
        </w:rPr>
        <w:t>type4;</w:t>
      </w:r>
    </w:p>
    <w:p w14:paraId="0002B7DD" w14:textId="77777777" w:rsidR="008C539B" w:rsidRPr="001058B5" w:rsidRDefault="008C539B">
      <w:pPr>
        <w:pStyle w:val="BodyText"/>
        <w:rPr>
          <w:rFonts w:ascii="Arial" w:hAnsi="Arial" w:cs="Arial"/>
        </w:rPr>
      </w:pPr>
    </w:p>
    <w:p w14:paraId="0354395C" w14:textId="48E61CBE" w:rsidR="008C539B" w:rsidRPr="001058B5" w:rsidRDefault="00552A84">
      <w:pPr>
        <w:pStyle w:val="BodyText"/>
        <w:spacing w:before="6"/>
        <w:rPr>
          <w:rFonts w:ascii="Arial" w:hAnsi="Arial" w:cs="Arial"/>
          <w:sz w:val="17"/>
        </w:rPr>
      </w:pPr>
      <w:r>
        <w:rPr>
          <w:rFonts w:ascii="Arial" w:hAnsi="Arial" w:cs="Arial"/>
          <w:noProof/>
        </w:rPr>
        <mc:AlternateContent>
          <mc:Choice Requires="wpg">
            <w:drawing>
              <wp:anchor distT="0" distB="0" distL="0" distR="0" simplePos="0" relativeHeight="3136" behindDoc="0" locked="0" layoutInCell="1" allowOverlap="1" wp14:anchorId="0085D392" wp14:editId="4BD51727">
                <wp:simplePos x="0" y="0"/>
                <wp:positionH relativeFrom="page">
                  <wp:posOffset>2590800</wp:posOffset>
                </wp:positionH>
                <wp:positionV relativeFrom="paragraph">
                  <wp:posOffset>151765</wp:posOffset>
                </wp:positionV>
                <wp:extent cx="3810000" cy="31750"/>
                <wp:effectExtent l="9525" t="8890" r="9525" b="6985"/>
                <wp:wrapTopAndBottom/>
                <wp:docPr id="1041" name="Group 4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0" cy="31750"/>
                          <a:chOff x="4080" y="239"/>
                          <a:chExt cx="6000" cy="50"/>
                        </a:xfrm>
                      </wpg:grpSpPr>
                      <wps:wsp>
                        <wps:cNvPr id="1042" name="Line 423"/>
                        <wps:cNvCnPr>
                          <a:cxnSpLocks noChangeShapeType="1"/>
                        </wps:cNvCnPr>
                        <wps:spPr bwMode="auto">
                          <a:xfrm>
                            <a:off x="4080" y="241"/>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1043" name="Line 422"/>
                        <wps:cNvCnPr>
                          <a:cxnSpLocks noChangeShapeType="1"/>
                        </wps:cNvCnPr>
                        <wps:spPr bwMode="auto">
                          <a:xfrm>
                            <a:off x="4080" y="286"/>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DDCAF5C" id="Group 421" o:spid="_x0000_s1026" style="position:absolute;margin-left:204pt;margin-top:11.95pt;width:300pt;height:2.5pt;z-index:3136;mso-wrap-distance-left:0;mso-wrap-distance-right:0;mso-position-horizontal-relative:page" coordorigin="4080,239" coordsize="60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">
                <v:line id="Line 423" o:spid="_x0000_s1027" style="position:absolute;visibility:visible;mso-wrap-style:square" from="4080,241" to="10080,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" strokeweight=".24pt"/>
                <v:line id="Line 422" o:spid="_x0000_s1028" style="position:absolute;visibility:visible;mso-wrap-style:square" from="4080,286" to="10080,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" strokeweight=".24pt"/>
                <w10:wrap type="topAndBottom" anchorx="page"/>
              </v:group>
            </w:pict>
          </mc:Fallback>
        </mc:AlternateContent>
      </w:r>
    </w:p>
    <w:p w14:paraId="32F0B522" w14:textId="4AB72157" w:rsidR="008C539B" w:rsidRPr="001058B5" w:rsidRDefault="00DE680A" w:rsidP="00DE680A">
      <w:pPr>
        <w:pStyle w:val="BodyText"/>
        <w:spacing w:before="30" w:after="104" w:line="228" w:lineRule="auto"/>
        <w:ind w:left="2980" w:right="848"/>
        <w:rPr>
          <w:rFonts w:ascii="Arial" w:hAnsi="Arial" w:cs="Arial"/>
          <w:sz w:val="5"/>
        </w:rPr>
      </w:pPr>
      <w:r>
        <w:rPr>
          <w:rFonts w:ascii="Arial" w:hAnsi="Arial" w:cs="Arial"/>
          <w:b/>
          <w:sz w:val="19"/>
        </w:rPr>
        <w:t>Chú ý</w:t>
      </w:r>
      <w:r w:rsidR="00C12992" w:rsidRPr="001058B5">
        <w:rPr>
          <w:rFonts w:ascii="Arial" w:hAnsi="Arial" w:cs="Arial"/>
          <w:b/>
          <w:sz w:val="19"/>
        </w:rPr>
        <w:t xml:space="preserve">: </w:t>
      </w:r>
      <w:r w:rsidRPr="00DE680A">
        <w:rPr>
          <w:rFonts w:ascii="Arial" w:hAnsi="Arial" w:cs="Arial"/>
        </w:rPr>
        <w:t>Khách hàng nên ngừng sử dụng các vai trò CONNECT và RESOURCE. Vai trò CONNECT hiện chỉ giữ lại đặc quyền CREATE SESSION.</w:t>
      </w:r>
      <w:r w:rsidR="00552A84">
        <w:rPr>
          <w:rFonts w:ascii="Arial" w:hAnsi="Arial" w:cs="Arial"/>
          <w:noProof/>
          <w:sz w:val="5"/>
        </w:rPr>
        <mc:AlternateContent>
          <mc:Choice Requires="wpg">
            <w:drawing>
              <wp:inline distT="0" distB="0" distL="0" distR="0" wp14:anchorId="3B56EA91" wp14:editId="3F94CE32">
                <wp:extent cx="3810000" cy="32385"/>
                <wp:effectExtent l="9525" t="12065" r="9525" b="3175"/>
                <wp:docPr id="1038" name="Group 4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0" cy="32385"/>
                          <a:chOff x="0" y="0"/>
                          <a:chExt cx="6000" cy="51"/>
                        </a:xfrm>
                      </wpg:grpSpPr>
                      <wps:wsp>
                        <wps:cNvPr id="1039" name="Line 420"/>
                        <wps:cNvCnPr>
                          <a:cxnSpLocks noChangeShapeType="1"/>
                        </wps:cNvCnPr>
                        <wps:spPr bwMode="auto">
                          <a:xfrm>
                            <a:off x="0" y="2"/>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1040" name="Line 419"/>
                        <wps:cNvCnPr>
                          <a:cxnSpLocks noChangeShapeType="1"/>
                        </wps:cNvCnPr>
                        <wps:spPr bwMode="auto">
                          <a:xfrm>
                            <a:off x="0" y="48"/>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C44D766" id="Group 418" o:spid="_x0000_s1026" style="width:300pt;height:2.55pt;mso-position-horizontal-relative:char;mso-position-vertical-relative:line" coordsize="600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">
                <v:line id="Line 420" o:spid="_x0000_s1027" style="position:absolute;visibility:visible;mso-wrap-style:square" from="0,2" to="60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" strokeweight=".24pt"/>
                <v:line id="Line 419" o:spid="_x0000_s1028" style="position:absolute;visibility:visible;mso-wrap-style:square" from="0,48" to="600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" strokeweight=".24pt"/>
                <w10:anchorlock/>
              </v:group>
            </w:pict>
          </mc:Fallback>
        </mc:AlternateContent>
      </w:r>
    </w:p>
    <w:p w14:paraId="5761BA02" w14:textId="77777777" w:rsidR="008C539B" w:rsidRPr="001058B5" w:rsidRDefault="008C539B">
      <w:pPr>
        <w:pStyle w:val="BodyText"/>
        <w:spacing w:before="5"/>
        <w:rPr>
          <w:rFonts w:ascii="Arial" w:hAnsi="Arial" w:cs="Arial"/>
          <w:sz w:val="10"/>
        </w:rPr>
      </w:pPr>
    </w:p>
    <w:p w14:paraId="4C30CD0E" w14:textId="77777777" w:rsidR="004642B1" w:rsidRDefault="004642B1">
      <w:pPr>
        <w:pStyle w:val="BodyText"/>
        <w:spacing w:before="55" w:line="232" w:lineRule="auto"/>
        <w:ind w:left="2260"/>
        <w:rPr>
          <w:rFonts w:ascii="Arial" w:eastAsia="Arial" w:hAnsi="Arial" w:cs="Arial"/>
          <w:b/>
          <w:bCs/>
          <w:sz w:val="23"/>
          <w:szCs w:val="23"/>
        </w:rPr>
      </w:pPr>
      <w:bookmarkStart w:id="629" w:name="Privileges_on_Type_Access_and_Object_Acc"/>
      <w:bookmarkStart w:id="630" w:name="_bookmark787"/>
      <w:bookmarkEnd w:id="629"/>
      <w:bookmarkEnd w:id="630"/>
      <w:r w:rsidRPr="004642B1">
        <w:rPr>
          <w:rFonts w:ascii="Arial" w:eastAsia="Arial" w:hAnsi="Arial" w:cs="Arial"/>
          <w:b/>
          <w:bCs/>
          <w:sz w:val="23"/>
          <w:szCs w:val="23"/>
        </w:rPr>
        <w:t>Đặc quyền về quyền truy cập loại và truy cập đối tượng</w:t>
      </w:r>
    </w:p>
    <w:p w14:paraId="18E77886" w14:textId="77777777" w:rsidR="00DE680A" w:rsidRDefault="00DE680A">
      <w:pPr>
        <w:pStyle w:val="BodyText"/>
        <w:spacing w:before="112"/>
        <w:ind w:left="2260"/>
        <w:rPr>
          <w:rFonts w:ascii="Arial" w:hAnsi="Arial" w:cs="Arial"/>
        </w:rPr>
      </w:pPr>
      <w:r w:rsidRPr="00DE680A">
        <w:rPr>
          <w:rFonts w:ascii="Arial" w:hAnsi="Arial" w:cs="Arial"/>
        </w:rPr>
        <w:t>Các đặc quyền cấp bảng và cấp bảng hiện tại cho các câu lệnh DML áp dụng cho cả đối tượng cột và đối tượng hàng.</w:t>
      </w:r>
    </w:p>
    <w:p w14:paraId="1104B8F8" w14:textId="77777777" w:rsidR="00DE680A" w:rsidRDefault="007E0590" w:rsidP="00DE680A">
      <w:pPr>
        <w:pStyle w:val="BodyText"/>
        <w:spacing w:before="112"/>
        <w:ind w:left="2260"/>
        <w:rPr>
          <w:rFonts w:ascii="Arial" w:hAnsi="Arial" w:cs="Arial"/>
        </w:rPr>
      </w:pPr>
      <w:hyperlink w:anchor="_bookmark789" w:history="1">
        <w:r w:rsidR="00DE680A">
          <w:rPr>
            <w:rFonts w:ascii="Arial" w:hAnsi="Arial" w:cs="Arial"/>
            <w:color w:val="0000CC"/>
          </w:rPr>
          <w:t>Bảng</w:t>
        </w:r>
        <w:r w:rsidR="00C12992" w:rsidRPr="001058B5">
          <w:rPr>
            <w:rFonts w:ascii="Arial" w:hAnsi="Arial" w:cs="Arial"/>
            <w:color w:val="0000CC"/>
          </w:rPr>
          <w:t xml:space="preserve"> 4–5 </w:t>
        </w:r>
      </w:hyperlink>
      <w:bookmarkStart w:id="631" w:name="_bookmark788"/>
      <w:bookmarkStart w:id="632" w:name="_bookmark789"/>
      <w:bookmarkEnd w:id="631"/>
      <w:bookmarkEnd w:id="632"/>
      <w:r w:rsidR="00DE680A" w:rsidRPr="00DE680A">
        <w:t xml:space="preserve"> </w:t>
      </w:r>
      <w:r w:rsidR="00DE680A" w:rsidRPr="00DE680A">
        <w:rPr>
          <w:rFonts w:ascii="Arial" w:hAnsi="Arial" w:cs="Arial"/>
        </w:rPr>
        <w:t>liệt kê các đặc quyền cho các bảng đối tượng.</w:t>
      </w:r>
    </w:p>
    <w:p w14:paraId="7B117DB9" w14:textId="067955DC" w:rsidR="008C539B" w:rsidRPr="001058B5" w:rsidRDefault="00DE680A" w:rsidP="00DE680A">
      <w:pPr>
        <w:pStyle w:val="BodyText"/>
        <w:spacing w:before="112"/>
        <w:ind w:left="2260"/>
        <w:rPr>
          <w:rFonts w:ascii="Arial" w:hAnsi="Arial" w:cs="Arial"/>
          <w:b/>
          <w:i/>
          <w:sz w:val="18"/>
        </w:rPr>
      </w:pPr>
      <w:r>
        <w:rPr>
          <w:rFonts w:ascii="Arial" w:hAnsi="Arial" w:cs="Arial"/>
          <w:b/>
          <w:i/>
          <w:spacing w:val="-4"/>
          <w:sz w:val="18"/>
        </w:rPr>
        <w:t xml:space="preserve">Bảng </w:t>
      </w:r>
      <w:r w:rsidR="00C12992" w:rsidRPr="001058B5">
        <w:rPr>
          <w:rFonts w:ascii="Arial" w:hAnsi="Arial" w:cs="Arial"/>
          <w:b/>
          <w:i/>
          <w:spacing w:val="-2"/>
          <w:sz w:val="18"/>
        </w:rPr>
        <w:t xml:space="preserve"> </w:t>
      </w:r>
      <w:r w:rsidR="00C12992" w:rsidRPr="001058B5">
        <w:rPr>
          <w:rFonts w:ascii="Arial" w:hAnsi="Arial" w:cs="Arial"/>
          <w:b/>
          <w:i/>
          <w:sz w:val="18"/>
        </w:rPr>
        <w:t>4–5</w:t>
      </w:r>
      <w:r w:rsidR="00C12992" w:rsidRPr="001058B5">
        <w:rPr>
          <w:rFonts w:ascii="Arial" w:hAnsi="Arial" w:cs="Arial"/>
          <w:b/>
          <w:i/>
          <w:sz w:val="18"/>
        </w:rPr>
        <w:tab/>
      </w:r>
      <w:r w:rsidR="00B2576B" w:rsidRPr="00B2576B">
        <w:rPr>
          <w:rFonts w:ascii="Arial" w:hAnsi="Arial" w:cs="Arial"/>
          <w:b/>
          <w:i/>
          <w:sz w:val="18"/>
        </w:rPr>
        <w:t>Các đặc quyền cho các bảng đối tượng</w:t>
      </w:r>
    </w:p>
    <w:p w14:paraId="69110FFA" w14:textId="77777777" w:rsidR="008C539B" w:rsidRPr="001058B5" w:rsidRDefault="008C539B">
      <w:pPr>
        <w:pStyle w:val="BodyText"/>
        <w:spacing w:before="5"/>
        <w:rPr>
          <w:rFonts w:ascii="Arial" w:hAnsi="Arial" w:cs="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1418"/>
        <w:gridCol w:w="6021"/>
      </w:tblGrid>
      <w:tr w:rsidR="008C539B" w:rsidRPr="001058B5" w14:paraId="51E147A9" w14:textId="77777777">
        <w:trPr>
          <w:trHeight w:val="311"/>
        </w:trPr>
        <w:tc>
          <w:tcPr>
            <w:tcW w:w="1418" w:type="dxa"/>
            <w:tcBorders>
              <w:top w:val="single" w:sz="18" w:space="0" w:color="000000"/>
              <w:bottom w:val="single" w:sz="4" w:space="0" w:color="000000"/>
            </w:tcBorders>
          </w:tcPr>
          <w:p w14:paraId="4E9EC7B4" w14:textId="77777777" w:rsidR="008C539B" w:rsidRPr="001058B5" w:rsidRDefault="00C12992">
            <w:pPr>
              <w:pStyle w:val="TableParagraph"/>
              <w:spacing w:before="27"/>
              <w:ind w:left="404"/>
              <w:rPr>
                <w:rFonts w:ascii="Arial" w:hAnsi="Arial" w:cs="Arial"/>
                <w:b/>
                <w:sz w:val="18"/>
              </w:rPr>
            </w:pPr>
            <w:r w:rsidRPr="001058B5">
              <w:rPr>
                <w:rFonts w:ascii="Arial" w:hAnsi="Arial" w:cs="Arial"/>
                <w:b/>
                <w:sz w:val="18"/>
              </w:rPr>
              <w:t>Privilege</w:t>
            </w:r>
          </w:p>
        </w:tc>
        <w:tc>
          <w:tcPr>
            <w:tcW w:w="6021" w:type="dxa"/>
            <w:tcBorders>
              <w:top w:val="single" w:sz="18" w:space="0" w:color="000000"/>
              <w:bottom w:val="single" w:sz="4" w:space="0" w:color="000000"/>
            </w:tcBorders>
          </w:tcPr>
          <w:p w14:paraId="3C603515" w14:textId="77777777" w:rsidR="008C539B" w:rsidRPr="001058B5" w:rsidRDefault="00C12992">
            <w:pPr>
              <w:pStyle w:val="TableParagraph"/>
              <w:spacing w:before="27"/>
              <w:ind w:left="2346" w:right="2204"/>
              <w:jc w:val="center"/>
              <w:rPr>
                <w:rFonts w:ascii="Arial" w:hAnsi="Arial" w:cs="Arial"/>
                <w:b/>
                <w:sz w:val="18"/>
              </w:rPr>
            </w:pPr>
            <w:r w:rsidRPr="001058B5">
              <w:rPr>
                <w:rFonts w:ascii="Arial" w:hAnsi="Arial" w:cs="Arial"/>
                <w:b/>
                <w:sz w:val="18"/>
              </w:rPr>
              <w:t>Enables you to...</w:t>
            </w:r>
          </w:p>
        </w:tc>
      </w:tr>
      <w:tr w:rsidR="008C539B" w:rsidRPr="001058B5" w14:paraId="69775168" w14:textId="77777777">
        <w:trPr>
          <w:trHeight w:val="333"/>
        </w:trPr>
        <w:tc>
          <w:tcPr>
            <w:tcW w:w="1418" w:type="dxa"/>
            <w:tcBorders>
              <w:top w:val="single" w:sz="4" w:space="0" w:color="000000"/>
              <w:bottom w:val="single" w:sz="2" w:space="0" w:color="000000"/>
            </w:tcBorders>
          </w:tcPr>
          <w:p w14:paraId="4A8700DA" w14:textId="77777777" w:rsidR="008C539B" w:rsidRPr="001058B5" w:rsidRDefault="00C12992">
            <w:pPr>
              <w:pStyle w:val="TableParagraph"/>
              <w:spacing w:before="66"/>
              <w:rPr>
                <w:rFonts w:ascii="Arial" w:hAnsi="Arial" w:cs="Arial"/>
                <w:sz w:val="18"/>
              </w:rPr>
            </w:pPr>
            <w:r w:rsidRPr="001058B5">
              <w:rPr>
                <w:rFonts w:ascii="Arial" w:hAnsi="Arial" w:cs="Arial"/>
                <w:w w:val="95"/>
                <w:sz w:val="18"/>
              </w:rPr>
              <w:t>SELECT</w:t>
            </w:r>
          </w:p>
        </w:tc>
        <w:tc>
          <w:tcPr>
            <w:tcW w:w="6021" w:type="dxa"/>
            <w:tcBorders>
              <w:top w:val="single" w:sz="4" w:space="0" w:color="000000"/>
              <w:bottom w:val="single" w:sz="2" w:space="0" w:color="000000"/>
            </w:tcBorders>
          </w:tcPr>
          <w:p w14:paraId="38387899" w14:textId="4471A0AE" w:rsidR="008C539B" w:rsidRPr="001058B5" w:rsidRDefault="00B2576B">
            <w:pPr>
              <w:pStyle w:val="TableParagraph"/>
              <w:spacing w:before="43"/>
              <w:ind w:left="261"/>
              <w:rPr>
                <w:rFonts w:ascii="Arial" w:hAnsi="Arial" w:cs="Arial"/>
                <w:sz w:val="18"/>
              </w:rPr>
            </w:pPr>
            <w:r w:rsidRPr="00B2576B">
              <w:rPr>
                <w:rFonts w:ascii="Arial" w:hAnsi="Arial" w:cs="Arial"/>
                <w:sz w:val="18"/>
              </w:rPr>
              <w:t>Truy cập một đối tượng và các thuộc tính của nó từ bảng</w:t>
            </w:r>
          </w:p>
        </w:tc>
      </w:tr>
      <w:tr w:rsidR="008C539B" w:rsidRPr="001058B5" w14:paraId="7553E2CA" w14:textId="77777777">
        <w:trPr>
          <w:trHeight w:val="334"/>
        </w:trPr>
        <w:tc>
          <w:tcPr>
            <w:tcW w:w="1418" w:type="dxa"/>
            <w:tcBorders>
              <w:top w:val="single" w:sz="2" w:space="0" w:color="000000"/>
              <w:bottom w:val="single" w:sz="2" w:space="0" w:color="000000"/>
            </w:tcBorders>
          </w:tcPr>
          <w:p w14:paraId="217AFC18"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UPDATE</w:t>
            </w:r>
          </w:p>
        </w:tc>
        <w:tc>
          <w:tcPr>
            <w:tcW w:w="6021" w:type="dxa"/>
            <w:tcBorders>
              <w:top w:val="single" w:sz="2" w:space="0" w:color="000000"/>
              <w:bottom w:val="single" w:sz="2" w:space="0" w:color="000000"/>
            </w:tcBorders>
          </w:tcPr>
          <w:p w14:paraId="0625DB1F" w14:textId="1ABBDAD0" w:rsidR="008C539B" w:rsidRPr="001058B5" w:rsidRDefault="00B2576B">
            <w:pPr>
              <w:pStyle w:val="TableParagraph"/>
              <w:spacing w:before="44"/>
              <w:ind w:left="261"/>
              <w:rPr>
                <w:rFonts w:ascii="Arial" w:hAnsi="Arial" w:cs="Arial"/>
                <w:sz w:val="18"/>
              </w:rPr>
            </w:pPr>
            <w:r w:rsidRPr="00B2576B">
              <w:rPr>
                <w:rFonts w:ascii="Arial" w:hAnsi="Arial" w:cs="Arial"/>
                <w:sz w:val="18"/>
              </w:rPr>
              <w:t>Sửa đổi các thuộc tính của các đối tượng tạo nên các hàng trong bảng</w:t>
            </w:r>
          </w:p>
        </w:tc>
      </w:tr>
      <w:tr w:rsidR="008C539B" w:rsidRPr="001058B5" w14:paraId="30F6BCE9" w14:textId="77777777">
        <w:trPr>
          <w:trHeight w:val="334"/>
        </w:trPr>
        <w:tc>
          <w:tcPr>
            <w:tcW w:w="1418" w:type="dxa"/>
            <w:tcBorders>
              <w:top w:val="single" w:sz="2" w:space="0" w:color="000000"/>
              <w:bottom w:val="single" w:sz="2" w:space="0" w:color="000000"/>
            </w:tcBorders>
          </w:tcPr>
          <w:p w14:paraId="2E3057DE"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INSERT</w:t>
            </w:r>
          </w:p>
        </w:tc>
        <w:tc>
          <w:tcPr>
            <w:tcW w:w="6021" w:type="dxa"/>
            <w:tcBorders>
              <w:top w:val="single" w:sz="2" w:space="0" w:color="000000"/>
              <w:bottom w:val="single" w:sz="2" w:space="0" w:color="000000"/>
            </w:tcBorders>
          </w:tcPr>
          <w:p w14:paraId="0FA7BC7D" w14:textId="0DE17C08" w:rsidR="008C539B" w:rsidRPr="001058B5" w:rsidRDefault="00B2576B">
            <w:pPr>
              <w:pStyle w:val="TableParagraph"/>
              <w:spacing w:before="44"/>
              <w:ind w:left="261"/>
              <w:rPr>
                <w:rFonts w:ascii="Arial" w:hAnsi="Arial" w:cs="Arial"/>
                <w:sz w:val="18"/>
              </w:rPr>
            </w:pPr>
            <w:r w:rsidRPr="00B2576B">
              <w:rPr>
                <w:rFonts w:ascii="Arial" w:hAnsi="Arial" w:cs="Arial"/>
                <w:sz w:val="18"/>
              </w:rPr>
              <w:t>Tạo các đối tượng mới trong bảng</w:t>
            </w:r>
          </w:p>
        </w:tc>
      </w:tr>
      <w:tr w:rsidR="008C539B" w:rsidRPr="001058B5" w14:paraId="1325AF83" w14:textId="77777777">
        <w:trPr>
          <w:trHeight w:val="333"/>
        </w:trPr>
        <w:tc>
          <w:tcPr>
            <w:tcW w:w="1418" w:type="dxa"/>
            <w:tcBorders>
              <w:top w:val="single" w:sz="2" w:space="0" w:color="000000"/>
              <w:bottom w:val="single" w:sz="4" w:space="0" w:color="000000"/>
            </w:tcBorders>
          </w:tcPr>
          <w:p w14:paraId="04BA04A6"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DELETE</w:t>
            </w:r>
          </w:p>
        </w:tc>
        <w:tc>
          <w:tcPr>
            <w:tcW w:w="6021" w:type="dxa"/>
            <w:tcBorders>
              <w:top w:val="single" w:sz="2" w:space="0" w:color="000000"/>
              <w:bottom w:val="single" w:sz="4" w:space="0" w:color="000000"/>
            </w:tcBorders>
          </w:tcPr>
          <w:p w14:paraId="6F510B26" w14:textId="12CB51BC" w:rsidR="008C539B" w:rsidRPr="001058B5" w:rsidRDefault="00B2576B">
            <w:pPr>
              <w:pStyle w:val="TableParagraph"/>
              <w:spacing w:before="45"/>
              <w:ind w:left="261"/>
              <w:rPr>
                <w:rFonts w:ascii="Arial" w:hAnsi="Arial" w:cs="Arial"/>
                <w:sz w:val="18"/>
              </w:rPr>
            </w:pPr>
            <w:r w:rsidRPr="00B2576B">
              <w:rPr>
                <w:rFonts w:ascii="Arial" w:hAnsi="Arial" w:cs="Arial"/>
                <w:sz w:val="18"/>
              </w:rPr>
              <w:t>Xóa hàng</w:t>
            </w:r>
          </w:p>
        </w:tc>
      </w:tr>
    </w:tbl>
    <w:p w14:paraId="27CAEE10" w14:textId="77777777" w:rsidR="008C539B" w:rsidRPr="001058B5" w:rsidRDefault="008C539B">
      <w:pPr>
        <w:pStyle w:val="BodyText"/>
        <w:spacing w:before="11"/>
        <w:rPr>
          <w:rFonts w:ascii="Arial" w:hAnsi="Arial" w:cs="Arial"/>
          <w:b/>
          <w:i/>
          <w:sz w:val="22"/>
        </w:rPr>
      </w:pPr>
    </w:p>
    <w:p w14:paraId="6307DEA2" w14:textId="77777777" w:rsidR="00B2576B" w:rsidRPr="00B2576B" w:rsidRDefault="00B2576B" w:rsidP="00B2576B">
      <w:pPr>
        <w:ind w:left="2250"/>
        <w:rPr>
          <w:rFonts w:ascii="Arial" w:hAnsi="Arial" w:cs="Arial"/>
          <w:sz w:val="20"/>
          <w:szCs w:val="20"/>
        </w:rPr>
      </w:pPr>
      <w:r w:rsidRPr="00B2576B">
        <w:rPr>
          <w:rFonts w:ascii="Arial" w:hAnsi="Arial" w:cs="Arial"/>
          <w:sz w:val="20"/>
          <w:szCs w:val="20"/>
        </w:rPr>
        <w:t>Các đặc quyền và đặc quyền của bảng tương tự áp dụng cho các đối tượng cột. Việc truy xuất các cá thể không tự tiết lộ thông tin kiểu. Tuy nhiên, khách hàng phải truy cập thông tin loại có tên để diễn giải các thể hiện kiểu hình ảnh. Khi một khách hàng yêu cầu thông tin kiểu, Oracle Database kiểm tra đặc quyền EXECUTE trên kiểu.</w:t>
      </w:r>
    </w:p>
    <w:p w14:paraId="3C4D1C27" w14:textId="3FF4C737" w:rsidR="008C539B" w:rsidRPr="001058B5" w:rsidRDefault="00B2576B" w:rsidP="00B2576B">
      <w:pPr>
        <w:ind w:left="2250"/>
        <w:rPr>
          <w:rFonts w:ascii="Arial" w:hAnsi="Arial" w:cs="Arial"/>
        </w:rPr>
        <w:sectPr w:rsidR="008C539B" w:rsidRPr="001058B5">
          <w:pgSz w:w="12240" w:h="15840"/>
          <w:pgMar w:top="840" w:right="1060" w:bottom="860" w:left="1100" w:header="549" w:footer="663" w:gutter="0"/>
          <w:cols w:space="720"/>
        </w:sectPr>
      </w:pPr>
      <w:r w:rsidRPr="00B2576B">
        <w:rPr>
          <w:rFonts w:ascii="Arial" w:hAnsi="Arial" w:cs="Arial"/>
          <w:sz w:val="20"/>
          <w:szCs w:val="20"/>
        </w:rPr>
        <w:t>Xem xét lược đồ sau:</w:t>
      </w:r>
    </w:p>
    <w:p w14:paraId="753DE918" w14:textId="77777777" w:rsidR="008C539B" w:rsidRPr="001058B5" w:rsidRDefault="008C539B">
      <w:pPr>
        <w:pStyle w:val="BodyText"/>
        <w:spacing w:before="7"/>
        <w:rPr>
          <w:rFonts w:ascii="Arial" w:hAnsi="Arial" w:cs="Arial"/>
          <w:sz w:val="27"/>
        </w:rPr>
      </w:pPr>
    </w:p>
    <w:p w14:paraId="63243142" w14:textId="77777777" w:rsidR="008C539B" w:rsidRPr="001058B5" w:rsidRDefault="00C12992">
      <w:pPr>
        <w:spacing w:before="95"/>
        <w:ind w:left="1660"/>
        <w:rPr>
          <w:rFonts w:ascii="Arial" w:hAnsi="Arial" w:cs="Arial"/>
          <w:sz w:val="18"/>
        </w:rPr>
      </w:pPr>
      <w:r w:rsidRPr="001058B5">
        <w:rPr>
          <w:rFonts w:ascii="Arial" w:hAnsi="Arial" w:cs="Arial"/>
          <w:w w:val="95"/>
          <w:sz w:val="18"/>
        </w:rPr>
        <w:t>CREATE TYPE emp_type (</w:t>
      </w:r>
    </w:p>
    <w:p w14:paraId="7E828E69" w14:textId="77777777" w:rsidR="008C539B" w:rsidRPr="001058B5" w:rsidRDefault="00C12992">
      <w:pPr>
        <w:spacing w:before="16" w:line="259" w:lineRule="auto"/>
        <w:ind w:left="1660" w:right="3970" w:firstLine="370"/>
        <w:rPr>
          <w:rFonts w:ascii="Arial" w:hAnsi="Arial" w:cs="Arial"/>
          <w:sz w:val="18"/>
        </w:rPr>
      </w:pPr>
      <w:r w:rsidRPr="001058B5">
        <w:rPr>
          <w:rFonts w:ascii="Arial" w:hAnsi="Arial" w:cs="Arial"/>
          <w:w w:val="90"/>
          <w:sz w:val="18"/>
        </w:rPr>
        <w:t>eno</w:t>
      </w:r>
      <w:r w:rsidRPr="001058B5">
        <w:rPr>
          <w:rFonts w:ascii="Arial" w:hAnsi="Arial" w:cs="Arial"/>
          <w:spacing w:val="-42"/>
          <w:w w:val="90"/>
          <w:sz w:val="18"/>
        </w:rPr>
        <w:t xml:space="preserve"> </w:t>
      </w:r>
      <w:r w:rsidRPr="001058B5">
        <w:rPr>
          <w:rFonts w:ascii="Arial" w:hAnsi="Arial" w:cs="Arial"/>
          <w:w w:val="90"/>
          <w:sz w:val="18"/>
        </w:rPr>
        <w:t>NUMBER,</w:t>
      </w:r>
      <w:r w:rsidRPr="001058B5">
        <w:rPr>
          <w:rFonts w:ascii="Arial" w:hAnsi="Arial" w:cs="Arial"/>
          <w:spacing w:val="-42"/>
          <w:w w:val="90"/>
          <w:sz w:val="18"/>
        </w:rPr>
        <w:t xml:space="preserve"> </w:t>
      </w:r>
      <w:r w:rsidRPr="001058B5">
        <w:rPr>
          <w:rFonts w:ascii="Arial" w:hAnsi="Arial" w:cs="Arial"/>
          <w:w w:val="90"/>
          <w:sz w:val="18"/>
        </w:rPr>
        <w:t>ename</w:t>
      </w:r>
      <w:r w:rsidRPr="001058B5">
        <w:rPr>
          <w:rFonts w:ascii="Arial" w:hAnsi="Arial" w:cs="Arial"/>
          <w:spacing w:val="-42"/>
          <w:w w:val="90"/>
          <w:sz w:val="18"/>
        </w:rPr>
        <w:t xml:space="preserve"> </w:t>
      </w:r>
      <w:r w:rsidRPr="001058B5">
        <w:rPr>
          <w:rFonts w:ascii="Arial" w:hAnsi="Arial" w:cs="Arial"/>
          <w:w w:val="90"/>
          <w:sz w:val="18"/>
        </w:rPr>
        <w:t>CHAR(31),</w:t>
      </w:r>
      <w:r w:rsidRPr="001058B5">
        <w:rPr>
          <w:rFonts w:ascii="Arial" w:hAnsi="Arial" w:cs="Arial"/>
          <w:spacing w:val="-42"/>
          <w:w w:val="90"/>
          <w:sz w:val="18"/>
        </w:rPr>
        <w:t xml:space="preserve"> </w:t>
      </w:r>
      <w:r w:rsidRPr="001058B5">
        <w:rPr>
          <w:rFonts w:ascii="Arial" w:hAnsi="Arial" w:cs="Arial"/>
          <w:w w:val="90"/>
          <w:sz w:val="18"/>
        </w:rPr>
        <w:t>eaddr</w:t>
      </w:r>
      <w:r w:rsidRPr="001058B5">
        <w:rPr>
          <w:rFonts w:ascii="Arial" w:hAnsi="Arial" w:cs="Arial"/>
          <w:spacing w:val="-42"/>
          <w:w w:val="90"/>
          <w:sz w:val="18"/>
        </w:rPr>
        <w:t xml:space="preserve"> </w:t>
      </w:r>
      <w:r w:rsidRPr="001058B5">
        <w:rPr>
          <w:rFonts w:ascii="Arial" w:hAnsi="Arial" w:cs="Arial"/>
          <w:w w:val="90"/>
          <w:sz w:val="18"/>
        </w:rPr>
        <w:t xml:space="preserve">addr_t); </w:t>
      </w:r>
      <w:r w:rsidRPr="001058B5">
        <w:rPr>
          <w:rFonts w:ascii="Arial" w:hAnsi="Arial" w:cs="Arial"/>
          <w:w w:val="95"/>
          <w:sz w:val="18"/>
        </w:rPr>
        <w:t>CREATE</w:t>
      </w:r>
      <w:r w:rsidRPr="001058B5">
        <w:rPr>
          <w:rFonts w:ascii="Arial" w:hAnsi="Arial" w:cs="Arial"/>
          <w:spacing w:val="-21"/>
          <w:w w:val="95"/>
          <w:sz w:val="18"/>
        </w:rPr>
        <w:t xml:space="preserve"> </w:t>
      </w:r>
      <w:r w:rsidRPr="001058B5">
        <w:rPr>
          <w:rFonts w:ascii="Arial" w:hAnsi="Arial" w:cs="Arial"/>
          <w:w w:val="95"/>
          <w:sz w:val="18"/>
        </w:rPr>
        <w:t>TABLE</w:t>
      </w:r>
      <w:r w:rsidRPr="001058B5">
        <w:rPr>
          <w:rFonts w:ascii="Arial" w:hAnsi="Arial" w:cs="Arial"/>
          <w:spacing w:val="-20"/>
          <w:w w:val="95"/>
          <w:sz w:val="18"/>
        </w:rPr>
        <w:t xml:space="preserve"> </w:t>
      </w:r>
      <w:r w:rsidRPr="001058B5">
        <w:rPr>
          <w:rFonts w:ascii="Arial" w:hAnsi="Arial" w:cs="Arial"/>
          <w:w w:val="95"/>
          <w:sz w:val="18"/>
        </w:rPr>
        <w:t>emp</w:t>
      </w:r>
      <w:r w:rsidRPr="001058B5">
        <w:rPr>
          <w:rFonts w:ascii="Arial" w:hAnsi="Arial" w:cs="Arial"/>
          <w:spacing w:val="-21"/>
          <w:w w:val="95"/>
          <w:sz w:val="18"/>
        </w:rPr>
        <w:t xml:space="preserve"> </w:t>
      </w:r>
      <w:r w:rsidRPr="001058B5">
        <w:rPr>
          <w:rFonts w:ascii="Arial" w:hAnsi="Arial" w:cs="Arial"/>
          <w:w w:val="95"/>
          <w:sz w:val="18"/>
        </w:rPr>
        <w:t>OF</w:t>
      </w:r>
      <w:r w:rsidRPr="001058B5">
        <w:rPr>
          <w:rFonts w:ascii="Arial" w:hAnsi="Arial" w:cs="Arial"/>
          <w:spacing w:val="-21"/>
          <w:w w:val="95"/>
          <w:sz w:val="18"/>
        </w:rPr>
        <w:t xml:space="preserve"> </w:t>
      </w:r>
      <w:r w:rsidRPr="001058B5">
        <w:rPr>
          <w:rFonts w:ascii="Arial" w:hAnsi="Arial" w:cs="Arial"/>
          <w:w w:val="95"/>
          <w:sz w:val="18"/>
        </w:rPr>
        <w:t>emp_t;</w:t>
      </w:r>
    </w:p>
    <w:p w14:paraId="719E3F63" w14:textId="77777777" w:rsidR="008C539B" w:rsidRPr="001058B5" w:rsidRDefault="008C539B">
      <w:pPr>
        <w:pStyle w:val="BodyText"/>
        <w:spacing w:before="9"/>
        <w:rPr>
          <w:rFonts w:ascii="Arial" w:hAnsi="Arial" w:cs="Arial"/>
          <w:sz w:val="16"/>
        </w:rPr>
      </w:pPr>
    </w:p>
    <w:p w14:paraId="53C1283E" w14:textId="77777777" w:rsidR="00B2576B" w:rsidRDefault="00B2576B">
      <w:pPr>
        <w:spacing w:before="141"/>
        <w:ind w:left="1660"/>
        <w:rPr>
          <w:rFonts w:ascii="Arial" w:hAnsi="Arial" w:cs="Arial"/>
          <w:sz w:val="20"/>
          <w:szCs w:val="20"/>
        </w:rPr>
      </w:pPr>
      <w:r w:rsidRPr="00B2576B">
        <w:rPr>
          <w:rFonts w:ascii="Arial" w:hAnsi="Arial" w:cs="Arial"/>
          <w:sz w:val="20"/>
          <w:szCs w:val="20"/>
        </w:rPr>
        <w:t>Ngoài ra, hãy xem xét hai truy vấn sau:</w:t>
      </w:r>
    </w:p>
    <w:p w14:paraId="1FC5033C" w14:textId="3431B80D" w:rsidR="008C539B" w:rsidRPr="001058B5" w:rsidRDefault="00C12992">
      <w:pPr>
        <w:spacing w:before="141"/>
        <w:ind w:left="1660"/>
        <w:rPr>
          <w:rFonts w:ascii="Arial" w:hAnsi="Arial" w:cs="Arial"/>
          <w:sz w:val="18"/>
        </w:rPr>
      </w:pPr>
      <w:r w:rsidRPr="001058B5">
        <w:rPr>
          <w:rFonts w:ascii="Arial" w:hAnsi="Arial" w:cs="Arial"/>
          <w:w w:val="90"/>
          <w:sz w:val="18"/>
        </w:rPr>
        <w:t>SELECT VALUE(emp) FROM emp;</w:t>
      </w:r>
    </w:p>
    <w:p w14:paraId="6419CFB0" w14:textId="77777777" w:rsidR="008C539B" w:rsidRPr="001058B5" w:rsidRDefault="00C12992">
      <w:pPr>
        <w:spacing w:before="15"/>
        <w:ind w:left="1660"/>
        <w:rPr>
          <w:rFonts w:ascii="Arial" w:hAnsi="Arial" w:cs="Arial"/>
          <w:sz w:val="18"/>
        </w:rPr>
      </w:pPr>
      <w:r w:rsidRPr="001058B5">
        <w:rPr>
          <w:rFonts w:ascii="Arial" w:hAnsi="Arial" w:cs="Arial"/>
          <w:w w:val="95"/>
          <w:sz w:val="18"/>
        </w:rPr>
        <w:t>SELECT</w:t>
      </w:r>
      <w:r w:rsidRPr="001058B5">
        <w:rPr>
          <w:rFonts w:ascii="Arial" w:hAnsi="Arial" w:cs="Arial"/>
          <w:spacing w:val="-72"/>
          <w:w w:val="95"/>
          <w:sz w:val="18"/>
        </w:rPr>
        <w:t xml:space="preserve"> </w:t>
      </w:r>
      <w:r w:rsidRPr="001058B5">
        <w:rPr>
          <w:rFonts w:ascii="Arial" w:hAnsi="Arial" w:cs="Arial"/>
          <w:w w:val="95"/>
          <w:sz w:val="18"/>
        </w:rPr>
        <w:t>eno,</w:t>
      </w:r>
      <w:r w:rsidRPr="001058B5">
        <w:rPr>
          <w:rFonts w:ascii="Arial" w:hAnsi="Arial" w:cs="Arial"/>
          <w:spacing w:val="-72"/>
          <w:w w:val="95"/>
          <w:sz w:val="18"/>
        </w:rPr>
        <w:t xml:space="preserve"> </w:t>
      </w:r>
      <w:r w:rsidRPr="001058B5">
        <w:rPr>
          <w:rFonts w:ascii="Arial" w:hAnsi="Arial" w:cs="Arial"/>
          <w:w w:val="95"/>
          <w:sz w:val="18"/>
        </w:rPr>
        <w:t>ename</w:t>
      </w:r>
      <w:r w:rsidRPr="001058B5">
        <w:rPr>
          <w:rFonts w:ascii="Arial" w:hAnsi="Arial" w:cs="Arial"/>
          <w:spacing w:val="-71"/>
          <w:w w:val="95"/>
          <w:sz w:val="18"/>
        </w:rPr>
        <w:t xml:space="preserve"> </w:t>
      </w:r>
      <w:r w:rsidRPr="001058B5">
        <w:rPr>
          <w:rFonts w:ascii="Arial" w:hAnsi="Arial" w:cs="Arial"/>
          <w:w w:val="95"/>
          <w:sz w:val="18"/>
        </w:rPr>
        <w:t>FROM</w:t>
      </w:r>
      <w:r w:rsidRPr="001058B5">
        <w:rPr>
          <w:rFonts w:ascii="Arial" w:hAnsi="Arial" w:cs="Arial"/>
          <w:spacing w:val="-71"/>
          <w:w w:val="95"/>
          <w:sz w:val="18"/>
        </w:rPr>
        <w:t xml:space="preserve"> </w:t>
      </w:r>
      <w:r w:rsidRPr="001058B5">
        <w:rPr>
          <w:rFonts w:ascii="Arial" w:hAnsi="Arial" w:cs="Arial"/>
          <w:w w:val="95"/>
          <w:sz w:val="18"/>
        </w:rPr>
        <w:t>emp;</w:t>
      </w:r>
    </w:p>
    <w:p w14:paraId="4D418A4C" w14:textId="77777777" w:rsidR="008C539B" w:rsidRPr="001058B5" w:rsidRDefault="008C539B">
      <w:pPr>
        <w:pStyle w:val="BodyText"/>
        <w:spacing w:before="2"/>
        <w:rPr>
          <w:rFonts w:ascii="Arial" w:hAnsi="Arial" w:cs="Arial"/>
          <w:sz w:val="19"/>
        </w:rPr>
      </w:pPr>
    </w:p>
    <w:p w14:paraId="3D07E430" w14:textId="77777777" w:rsidR="00B2576B" w:rsidRPr="00B2576B" w:rsidRDefault="00B2576B" w:rsidP="00B2576B">
      <w:pPr>
        <w:spacing w:before="144" w:line="259" w:lineRule="auto"/>
        <w:ind w:left="1660" w:right="720"/>
        <w:rPr>
          <w:rFonts w:ascii="Arial" w:hAnsi="Arial" w:cs="Arial"/>
          <w:sz w:val="20"/>
          <w:szCs w:val="20"/>
        </w:rPr>
      </w:pPr>
      <w:r w:rsidRPr="00B2576B">
        <w:rPr>
          <w:rFonts w:ascii="Arial" w:hAnsi="Arial" w:cs="Arial"/>
          <w:sz w:val="20"/>
          <w:szCs w:val="20"/>
        </w:rPr>
        <w:t>Đối với một trong hai truy vấn, Oracle Database kiểm tra đặc quyền SELECT của người dùng cho bảng emp. Đối với truy vấn đầu tiên, người dùng phải lấy thông tin loại emp_type để diễn giải dữ liệu. Khi truy vấn truy cập kiểu emp_type, Oracle Database kiểm tra đặc quyền EXECUTE của người dùng.</w:t>
      </w:r>
    </w:p>
    <w:p w14:paraId="72C9CE57" w14:textId="77777777" w:rsidR="00B2576B" w:rsidRPr="00B2576B" w:rsidRDefault="00B2576B" w:rsidP="00B2576B">
      <w:pPr>
        <w:spacing w:before="144" w:line="259" w:lineRule="auto"/>
        <w:ind w:left="1660" w:right="720"/>
        <w:rPr>
          <w:rFonts w:ascii="Arial" w:hAnsi="Arial" w:cs="Arial"/>
          <w:sz w:val="20"/>
          <w:szCs w:val="20"/>
        </w:rPr>
      </w:pPr>
      <w:r w:rsidRPr="00B2576B">
        <w:rPr>
          <w:rFonts w:ascii="Arial" w:hAnsi="Arial" w:cs="Arial"/>
          <w:sz w:val="20"/>
          <w:szCs w:val="20"/>
        </w:rPr>
        <w:t>Tuy nhiên, truy vấn thứ hai không liên quan đến các kiểu được đặt tên, do đó, Oracle Database không kiểm tra các đặc quyền kiểu.</w:t>
      </w:r>
    </w:p>
    <w:p w14:paraId="1EFBCB55" w14:textId="77777777" w:rsidR="00B2576B" w:rsidRDefault="00B2576B" w:rsidP="00B2576B">
      <w:pPr>
        <w:spacing w:before="144" w:line="259" w:lineRule="auto"/>
        <w:ind w:left="1660" w:right="720"/>
        <w:rPr>
          <w:rFonts w:ascii="Arial" w:hAnsi="Arial" w:cs="Arial"/>
          <w:sz w:val="20"/>
          <w:szCs w:val="20"/>
        </w:rPr>
      </w:pPr>
      <w:r w:rsidRPr="00B2576B">
        <w:rPr>
          <w:rFonts w:ascii="Arial" w:hAnsi="Arial" w:cs="Arial"/>
          <w:sz w:val="20"/>
          <w:szCs w:val="20"/>
        </w:rPr>
        <w:t>Ngoài ra, bằng cách sử dụng lược đồ từ phần trước, user3 có thể thực hiện các truy vấn sau:</w:t>
      </w:r>
    </w:p>
    <w:p w14:paraId="5D6DA58C" w14:textId="3CB4422A" w:rsidR="008C539B" w:rsidRPr="001058B5" w:rsidRDefault="00C12992" w:rsidP="00B2576B">
      <w:pPr>
        <w:spacing w:before="144" w:line="259" w:lineRule="auto"/>
        <w:ind w:left="1660" w:right="4336"/>
        <w:rPr>
          <w:rFonts w:ascii="Arial" w:hAnsi="Arial" w:cs="Arial"/>
          <w:sz w:val="18"/>
        </w:rPr>
      </w:pPr>
      <w:r w:rsidRPr="001058B5">
        <w:rPr>
          <w:rFonts w:ascii="Arial" w:hAnsi="Arial" w:cs="Arial"/>
          <w:w w:val="90"/>
          <w:sz w:val="18"/>
        </w:rPr>
        <w:t>SELECT</w:t>
      </w:r>
      <w:r w:rsidRPr="001058B5">
        <w:rPr>
          <w:rFonts w:ascii="Arial" w:hAnsi="Arial" w:cs="Arial"/>
          <w:spacing w:val="-54"/>
          <w:w w:val="90"/>
          <w:sz w:val="18"/>
        </w:rPr>
        <w:t xml:space="preserve"> </w:t>
      </w:r>
      <w:r w:rsidRPr="001058B5">
        <w:rPr>
          <w:rFonts w:ascii="Arial" w:hAnsi="Arial" w:cs="Arial"/>
          <w:w w:val="90"/>
          <w:sz w:val="18"/>
        </w:rPr>
        <w:t>tab1.col1.attr2</w:t>
      </w:r>
      <w:r w:rsidRPr="001058B5">
        <w:rPr>
          <w:rFonts w:ascii="Arial" w:hAnsi="Arial" w:cs="Arial"/>
          <w:spacing w:val="-53"/>
          <w:w w:val="90"/>
          <w:sz w:val="18"/>
        </w:rPr>
        <w:t xml:space="preserve"> </w:t>
      </w:r>
      <w:r w:rsidRPr="001058B5">
        <w:rPr>
          <w:rFonts w:ascii="Arial" w:hAnsi="Arial" w:cs="Arial"/>
          <w:w w:val="90"/>
          <w:sz w:val="18"/>
        </w:rPr>
        <w:t>FROM</w:t>
      </w:r>
      <w:r w:rsidRPr="001058B5">
        <w:rPr>
          <w:rFonts w:ascii="Arial" w:hAnsi="Arial" w:cs="Arial"/>
          <w:spacing w:val="-53"/>
          <w:w w:val="90"/>
          <w:sz w:val="18"/>
        </w:rPr>
        <w:t xml:space="preserve"> </w:t>
      </w:r>
      <w:r w:rsidRPr="001058B5">
        <w:rPr>
          <w:rFonts w:ascii="Arial" w:hAnsi="Arial" w:cs="Arial"/>
          <w:w w:val="90"/>
          <w:sz w:val="18"/>
        </w:rPr>
        <w:t>user2.tab1</w:t>
      </w:r>
      <w:r w:rsidRPr="001058B5">
        <w:rPr>
          <w:rFonts w:ascii="Arial" w:hAnsi="Arial" w:cs="Arial"/>
          <w:spacing w:val="-54"/>
          <w:w w:val="90"/>
          <w:sz w:val="18"/>
        </w:rPr>
        <w:t xml:space="preserve"> </w:t>
      </w:r>
      <w:r w:rsidRPr="001058B5">
        <w:rPr>
          <w:rFonts w:ascii="Arial" w:hAnsi="Arial" w:cs="Arial"/>
          <w:w w:val="90"/>
          <w:sz w:val="18"/>
        </w:rPr>
        <w:t xml:space="preserve">tab1; </w:t>
      </w:r>
      <w:r w:rsidRPr="001058B5">
        <w:rPr>
          <w:rFonts w:ascii="Arial" w:hAnsi="Arial" w:cs="Arial"/>
          <w:w w:val="95"/>
          <w:sz w:val="18"/>
        </w:rPr>
        <w:t>SELECT attr4.attr3.attr2 FROM tab3;</w:t>
      </w:r>
    </w:p>
    <w:p w14:paraId="5274C65F" w14:textId="77777777" w:rsidR="008C539B" w:rsidRPr="001058B5" w:rsidRDefault="008C539B">
      <w:pPr>
        <w:pStyle w:val="BodyText"/>
        <w:spacing w:before="5"/>
        <w:rPr>
          <w:rFonts w:ascii="Arial" w:hAnsi="Arial" w:cs="Arial"/>
          <w:sz w:val="17"/>
        </w:rPr>
      </w:pPr>
    </w:p>
    <w:p w14:paraId="7D27D79B" w14:textId="77777777" w:rsidR="00B2576B" w:rsidRPr="00B2576B" w:rsidRDefault="00B2576B" w:rsidP="00B2576B">
      <w:pPr>
        <w:pStyle w:val="ListParagraph"/>
        <w:tabs>
          <w:tab w:val="left" w:pos="2070"/>
        </w:tabs>
        <w:spacing w:before="121" w:line="228" w:lineRule="auto"/>
        <w:ind w:left="2070" w:right="836" w:firstLine="0"/>
        <w:rPr>
          <w:rFonts w:ascii="Arial" w:hAnsi="Arial" w:cs="Arial"/>
          <w:sz w:val="20"/>
          <w:szCs w:val="20"/>
        </w:rPr>
      </w:pPr>
      <w:r w:rsidRPr="00B2576B">
        <w:rPr>
          <w:rFonts w:ascii="Arial" w:hAnsi="Arial" w:cs="Arial"/>
          <w:sz w:val="20"/>
          <w:szCs w:val="20"/>
        </w:rPr>
        <w:t>Lưu ý rằng trong cả hai câu lệnh SELECT, user3 không có đặc quyền rõ ràng trên các kiểu cơ bản, nhưng câu lệnh thành công vì loại và chủ sở hữu bảng có các đặc quyền cần thiết với tùy chọn GRANT OPTION.</w:t>
      </w:r>
    </w:p>
    <w:p w14:paraId="2120C1EC" w14:textId="7C875BCD" w:rsidR="008C539B" w:rsidRPr="001058B5" w:rsidRDefault="00B2576B" w:rsidP="00B2576B">
      <w:pPr>
        <w:pStyle w:val="ListParagraph"/>
        <w:tabs>
          <w:tab w:val="left" w:pos="2070"/>
        </w:tabs>
        <w:spacing w:before="121" w:line="228" w:lineRule="auto"/>
        <w:ind w:left="2070" w:right="836" w:firstLine="0"/>
        <w:rPr>
          <w:rFonts w:ascii="Arial" w:hAnsi="Arial" w:cs="Arial"/>
          <w:sz w:val="20"/>
        </w:rPr>
      </w:pPr>
      <w:r w:rsidRPr="00B2576B">
        <w:rPr>
          <w:rFonts w:ascii="Arial" w:hAnsi="Arial" w:cs="Arial"/>
          <w:sz w:val="20"/>
          <w:szCs w:val="20"/>
        </w:rPr>
        <w:t>Oracle Database kiểm tra các đặc quyền trên các sự kiện sau và trả về lỗi nếu máy khách không có đặc quyền cho hành động đó:</w:t>
      </w:r>
      <w:r w:rsidR="00C12992" w:rsidRPr="001058B5">
        <w:rPr>
          <w:rFonts w:ascii="Arial" w:hAnsi="Arial" w:cs="Arial"/>
          <w:sz w:val="20"/>
        </w:rPr>
        <w:t>Pinning</w:t>
      </w:r>
      <w:r w:rsidR="00C12992" w:rsidRPr="001058B5">
        <w:rPr>
          <w:rFonts w:ascii="Arial" w:hAnsi="Arial" w:cs="Arial"/>
          <w:spacing w:val="-5"/>
          <w:sz w:val="20"/>
        </w:rPr>
        <w:t xml:space="preserve"> </w:t>
      </w:r>
      <w:r w:rsidR="00C12992" w:rsidRPr="001058B5">
        <w:rPr>
          <w:rFonts w:ascii="Arial" w:hAnsi="Arial" w:cs="Arial"/>
          <w:sz w:val="20"/>
        </w:rPr>
        <w:t>an</w:t>
      </w:r>
      <w:r w:rsidR="00C12992" w:rsidRPr="001058B5">
        <w:rPr>
          <w:rFonts w:ascii="Arial" w:hAnsi="Arial" w:cs="Arial"/>
          <w:spacing w:val="-6"/>
          <w:sz w:val="20"/>
        </w:rPr>
        <w:t xml:space="preserve"> </w:t>
      </w:r>
      <w:r w:rsidR="00C12992" w:rsidRPr="001058B5">
        <w:rPr>
          <w:rFonts w:ascii="Arial" w:hAnsi="Arial" w:cs="Arial"/>
          <w:sz w:val="20"/>
        </w:rPr>
        <w:t>object</w:t>
      </w:r>
      <w:r w:rsidR="00C12992" w:rsidRPr="001058B5">
        <w:rPr>
          <w:rFonts w:ascii="Arial" w:hAnsi="Arial" w:cs="Arial"/>
          <w:spacing w:val="-6"/>
          <w:sz w:val="20"/>
        </w:rPr>
        <w:t xml:space="preserve"> </w:t>
      </w:r>
      <w:r w:rsidR="00C12992" w:rsidRPr="001058B5">
        <w:rPr>
          <w:rFonts w:ascii="Arial" w:hAnsi="Arial" w:cs="Arial"/>
          <w:sz w:val="20"/>
        </w:rPr>
        <w:t>in</w:t>
      </w:r>
      <w:r w:rsidR="00C12992" w:rsidRPr="001058B5">
        <w:rPr>
          <w:rFonts w:ascii="Arial" w:hAnsi="Arial" w:cs="Arial"/>
          <w:spacing w:val="-6"/>
          <w:sz w:val="20"/>
        </w:rPr>
        <w:t xml:space="preserve"> </w:t>
      </w:r>
      <w:r w:rsidR="00C12992" w:rsidRPr="001058B5">
        <w:rPr>
          <w:rFonts w:ascii="Arial" w:hAnsi="Arial" w:cs="Arial"/>
          <w:sz w:val="20"/>
        </w:rPr>
        <w:t>the</w:t>
      </w:r>
      <w:r w:rsidR="00C12992" w:rsidRPr="001058B5">
        <w:rPr>
          <w:rFonts w:ascii="Arial" w:hAnsi="Arial" w:cs="Arial"/>
          <w:spacing w:val="-5"/>
          <w:sz w:val="20"/>
        </w:rPr>
        <w:t xml:space="preserve"> </w:t>
      </w:r>
      <w:r w:rsidR="00C12992" w:rsidRPr="001058B5">
        <w:rPr>
          <w:rFonts w:ascii="Arial" w:hAnsi="Arial" w:cs="Arial"/>
          <w:sz w:val="20"/>
        </w:rPr>
        <w:t>object</w:t>
      </w:r>
      <w:r w:rsidR="00C12992" w:rsidRPr="001058B5">
        <w:rPr>
          <w:rFonts w:ascii="Arial" w:hAnsi="Arial" w:cs="Arial"/>
          <w:spacing w:val="-5"/>
          <w:sz w:val="20"/>
        </w:rPr>
        <w:t xml:space="preserve"> </w:t>
      </w:r>
      <w:r w:rsidR="00C12992" w:rsidRPr="001058B5">
        <w:rPr>
          <w:rFonts w:ascii="Arial" w:hAnsi="Arial" w:cs="Arial"/>
          <w:sz w:val="20"/>
        </w:rPr>
        <w:t>cache</w:t>
      </w:r>
      <w:r w:rsidR="00C12992" w:rsidRPr="001058B5">
        <w:rPr>
          <w:rFonts w:ascii="Arial" w:hAnsi="Arial" w:cs="Arial"/>
          <w:spacing w:val="-6"/>
          <w:sz w:val="20"/>
        </w:rPr>
        <w:t xml:space="preserve"> </w:t>
      </w:r>
      <w:r w:rsidR="00C12992" w:rsidRPr="001058B5">
        <w:rPr>
          <w:rFonts w:ascii="Arial" w:hAnsi="Arial" w:cs="Arial"/>
          <w:sz w:val="20"/>
        </w:rPr>
        <w:t>using</w:t>
      </w:r>
      <w:r w:rsidR="00C12992" w:rsidRPr="001058B5">
        <w:rPr>
          <w:rFonts w:ascii="Arial" w:hAnsi="Arial" w:cs="Arial"/>
          <w:spacing w:val="-5"/>
          <w:sz w:val="20"/>
        </w:rPr>
        <w:t xml:space="preserve"> </w:t>
      </w:r>
      <w:r w:rsidR="00C12992" w:rsidRPr="001058B5">
        <w:rPr>
          <w:rFonts w:ascii="Arial" w:hAnsi="Arial" w:cs="Arial"/>
          <w:sz w:val="20"/>
        </w:rPr>
        <w:t>its</w:t>
      </w:r>
      <w:r w:rsidR="00C12992" w:rsidRPr="001058B5">
        <w:rPr>
          <w:rFonts w:ascii="Arial" w:hAnsi="Arial" w:cs="Arial"/>
          <w:spacing w:val="-2"/>
          <w:sz w:val="20"/>
        </w:rPr>
        <w:t xml:space="preserve"> </w:t>
      </w:r>
      <w:r w:rsidR="00C12992" w:rsidRPr="001058B5">
        <w:rPr>
          <w:rFonts w:ascii="Arial" w:hAnsi="Arial" w:cs="Arial"/>
          <w:sz w:val="20"/>
        </w:rPr>
        <w:t>REF</w:t>
      </w:r>
      <w:r w:rsidR="00C12992" w:rsidRPr="001058B5">
        <w:rPr>
          <w:rFonts w:ascii="Arial" w:hAnsi="Arial" w:cs="Arial"/>
          <w:spacing w:val="-82"/>
          <w:sz w:val="20"/>
        </w:rPr>
        <w:t xml:space="preserve"> </w:t>
      </w:r>
      <w:r w:rsidR="00C12992" w:rsidRPr="001058B5">
        <w:rPr>
          <w:rFonts w:ascii="Arial" w:hAnsi="Arial" w:cs="Arial"/>
          <w:sz w:val="20"/>
        </w:rPr>
        <w:t>value</w:t>
      </w:r>
      <w:r w:rsidR="00C12992" w:rsidRPr="001058B5">
        <w:rPr>
          <w:rFonts w:ascii="Arial" w:hAnsi="Arial" w:cs="Arial"/>
          <w:spacing w:val="-6"/>
          <w:sz w:val="20"/>
        </w:rPr>
        <w:t xml:space="preserve"> </w:t>
      </w:r>
      <w:r w:rsidR="00C12992" w:rsidRPr="001058B5">
        <w:rPr>
          <w:rFonts w:ascii="Arial" w:hAnsi="Arial" w:cs="Arial"/>
          <w:sz w:val="20"/>
        </w:rPr>
        <w:t>causes</w:t>
      </w:r>
      <w:r w:rsidR="00C12992" w:rsidRPr="001058B5">
        <w:rPr>
          <w:rFonts w:ascii="Arial" w:hAnsi="Arial" w:cs="Arial"/>
          <w:spacing w:val="-5"/>
          <w:sz w:val="20"/>
        </w:rPr>
        <w:t xml:space="preserve"> </w:t>
      </w:r>
      <w:r w:rsidR="00C12992" w:rsidRPr="001058B5">
        <w:rPr>
          <w:rFonts w:ascii="Arial" w:hAnsi="Arial" w:cs="Arial"/>
          <w:sz w:val="20"/>
        </w:rPr>
        <w:t>Oracle</w:t>
      </w:r>
      <w:r w:rsidR="00C12992" w:rsidRPr="001058B5">
        <w:rPr>
          <w:rFonts w:ascii="Arial" w:hAnsi="Arial" w:cs="Arial"/>
          <w:spacing w:val="-5"/>
          <w:sz w:val="20"/>
        </w:rPr>
        <w:t xml:space="preserve"> </w:t>
      </w:r>
      <w:r w:rsidR="00C12992" w:rsidRPr="001058B5">
        <w:rPr>
          <w:rFonts w:ascii="Arial" w:hAnsi="Arial" w:cs="Arial"/>
          <w:sz w:val="20"/>
        </w:rPr>
        <w:t>Database</w:t>
      </w:r>
      <w:r w:rsidR="00C12992" w:rsidRPr="001058B5">
        <w:rPr>
          <w:rFonts w:ascii="Arial" w:hAnsi="Arial" w:cs="Arial"/>
          <w:spacing w:val="-5"/>
          <w:sz w:val="20"/>
        </w:rPr>
        <w:t xml:space="preserve"> </w:t>
      </w:r>
      <w:r w:rsidR="00C12992" w:rsidRPr="001058B5">
        <w:rPr>
          <w:rFonts w:ascii="Arial" w:hAnsi="Arial" w:cs="Arial"/>
          <w:sz w:val="20"/>
        </w:rPr>
        <w:t>to check for the SELECT</w:t>
      </w:r>
      <w:r w:rsidR="00C12992" w:rsidRPr="001058B5">
        <w:rPr>
          <w:rFonts w:ascii="Arial" w:hAnsi="Arial" w:cs="Arial"/>
          <w:spacing w:val="-105"/>
          <w:sz w:val="20"/>
        </w:rPr>
        <w:t xml:space="preserve"> </w:t>
      </w:r>
      <w:r w:rsidR="00C12992" w:rsidRPr="001058B5">
        <w:rPr>
          <w:rFonts w:ascii="Arial" w:hAnsi="Arial" w:cs="Arial"/>
          <w:sz w:val="20"/>
        </w:rPr>
        <w:t>privilege on the containing object table.</w:t>
      </w:r>
    </w:p>
    <w:p w14:paraId="13DF2AD1" w14:textId="77777777" w:rsidR="00B2576B" w:rsidRDefault="00B2576B" w:rsidP="00601E2D">
      <w:pPr>
        <w:pStyle w:val="ListParagraph"/>
        <w:numPr>
          <w:ilvl w:val="1"/>
          <w:numId w:val="116"/>
        </w:numPr>
        <w:tabs>
          <w:tab w:val="left" w:pos="2020"/>
        </w:tabs>
        <w:spacing w:before="118" w:line="228" w:lineRule="auto"/>
        <w:ind w:right="833"/>
        <w:rPr>
          <w:rFonts w:ascii="Arial" w:hAnsi="Arial" w:cs="Arial"/>
          <w:sz w:val="20"/>
        </w:rPr>
      </w:pPr>
      <w:r w:rsidRPr="00B2576B">
        <w:rPr>
          <w:rFonts w:ascii="Arial" w:hAnsi="Arial" w:cs="Arial"/>
          <w:sz w:val="20"/>
        </w:rPr>
        <w:t>Sửa đổi một đối tượng hiện có hoặc xả một đối tượng từ bộ nhớ cache đối tượng làm cho cơ sở dữ liệu Oracle kiểm tra đặc quyền UPDATE trên bảng đối tượng đích.</w:t>
      </w:r>
    </w:p>
    <w:p w14:paraId="4E044203" w14:textId="77777777" w:rsidR="00B2576B" w:rsidRDefault="00B2576B" w:rsidP="00601E2D">
      <w:pPr>
        <w:pStyle w:val="ListParagraph"/>
        <w:numPr>
          <w:ilvl w:val="1"/>
          <w:numId w:val="116"/>
        </w:numPr>
        <w:tabs>
          <w:tab w:val="left" w:pos="2020"/>
        </w:tabs>
        <w:spacing w:before="122" w:line="230" w:lineRule="auto"/>
        <w:ind w:right="838"/>
        <w:rPr>
          <w:rFonts w:ascii="Arial" w:hAnsi="Arial" w:cs="Arial"/>
          <w:sz w:val="20"/>
        </w:rPr>
      </w:pPr>
      <w:r w:rsidRPr="00B2576B">
        <w:rPr>
          <w:rFonts w:ascii="Arial" w:hAnsi="Arial" w:cs="Arial"/>
          <w:sz w:val="20"/>
        </w:rPr>
        <w:t>Xáo trộn một đối tượng mới làm cho cơ sở dữ liệu Oracle kiểm tra đặc quyền INSERT trên bảng đối tượng đích.</w:t>
      </w:r>
    </w:p>
    <w:p w14:paraId="4CED9E63" w14:textId="77777777" w:rsidR="00B2576B" w:rsidRDefault="00B2576B" w:rsidP="00601E2D">
      <w:pPr>
        <w:pStyle w:val="ListParagraph"/>
        <w:numPr>
          <w:ilvl w:val="1"/>
          <w:numId w:val="116"/>
        </w:numPr>
        <w:tabs>
          <w:tab w:val="left" w:pos="2020"/>
        </w:tabs>
        <w:spacing w:before="113" w:line="246" w:lineRule="exact"/>
        <w:rPr>
          <w:rFonts w:ascii="Arial" w:hAnsi="Arial" w:cs="Arial"/>
          <w:sz w:val="20"/>
        </w:rPr>
      </w:pPr>
      <w:r w:rsidRPr="00B2576B">
        <w:rPr>
          <w:rFonts w:ascii="Arial" w:hAnsi="Arial" w:cs="Arial"/>
          <w:sz w:val="20"/>
        </w:rPr>
        <w:t>Xóa một đối tượng làm cho cơ sở dữ liệu Oracle kiểm tra đặc quyền DELETE trên bảng đích.</w:t>
      </w:r>
    </w:p>
    <w:p w14:paraId="69A0F3CE" w14:textId="77777777" w:rsidR="00B2576B" w:rsidRDefault="00B2576B" w:rsidP="00601E2D">
      <w:pPr>
        <w:pStyle w:val="BodyText"/>
        <w:numPr>
          <w:ilvl w:val="0"/>
          <w:numId w:val="116"/>
        </w:numPr>
        <w:spacing w:before="119" w:line="230" w:lineRule="auto"/>
        <w:ind w:left="2070" w:right="802"/>
        <w:rPr>
          <w:rFonts w:ascii="Arial" w:hAnsi="Arial" w:cs="Arial"/>
          <w:szCs w:val="22"/>
        </w:rPr>
      </w:pPr>
      <w:r w:rsidRPr="00B2576B">
        <w:rPr>
          <w:rFonts w:ascii="Arial" w:hAnsi="Arial" w:cs="Arial"/>
          <w:szCs w:val="22"/>
        </w:rPr>
        <w:t>Ghim một đối tượng có tên là nguyên nhân khiến cơ sở dữ liệu Oracle kiể</w:t>
      </w:r>
      <w:r>
        <w:rPr>
          <w:rFonts w:ascii="Arial" w:hAnsi="Arial" w:cs="Arial"/>
          <w:szCs w:val="22"/>
        </w:rPr>
        <w:t xml:space="preserve">m tra EXECUTE </w:t>
      </w:r>
      <w:r w:rsidRPr="00B2576B">
        <w:rPr>
          <w:rFonts w:ascii="Arial" w:hAnsi="Arial" w:cs="Arial"/>
          <w:szCs w:val="22"/>
        </w:rPr>
        <w:t>đặc quyền trên đối tượng.</w:t>
      </w:r>
    </w:p>
    <w:p w14:paraId="2D0167A9" w14:textId="77777777" w:rsidR="00B2576B" w:rsidRDefault="00B2576B" w:rsidP="00B2576B">
      <w:pPr>
        <w:pStyle w:val="ListParagraph"/>
        <w:tabs>
          <w:tab w:val="left" w:pos="2020"/>
        </w:tabs>
        <w:spacing w:before="113" w:line="246" w:lineRule="exact"/>
        <w:ind w:left="2070" w:firstLine="0"/>
        <w:rPr>
          <w:rFonts w:ascii="Arial" w:hAnsi="Arial" w:cs="Arial"/>
          <w:sz w:val="20"/>
        </w:rPr>
      </w:pPr>
    </w:p>
    <w:p w14:paraId="36E35A55" w14:textId="473E1743" w:rsidR="008C539B" w:rsidRPr="001058B5" w:rsidRDefault="00B2576B" w:rsidP="00B2576B">
      <w:pPr>
        <w:pStyle w:val="BodyText"/>
        <w:spacing w:before="7"/>
        <w:ind w:left="1620"/>
        <w:rPr>
          <w:rFonts w:ascii="Arial" w:hAnsi="Arial" w:cs="Arial"/>
          <w:sz w:val="23"/>
        </w:rPr>
      </w:pPr>
      <w:r w:rsidRPr="00B2576B">
        <w:rPr>
          <w:rFonts w:ascii="Arial" w:hAnsi="Arial" w:cs="Arial"/>
        </w:rPr>
        <w:t>Việc sửa đổi các thuộc tính của một đối tượng trong ứng dụng ngôn ngữ thế hệ thứ ba của máy khách làm cho Oracle Database cập nhật toàn bộ đối tượng. Do đó, người dùng cần đặc quyền UPDATE trên bảng đối tượng. Có đặc quyền UPDATE trên chỉ các cột nhất định của bảng đối tượng là không đủ, ngay cả khi ứng dụng chỉ sửa đổi các thuộc tính tương ứng với các cột đó. Do đó, Oracle Database không hỗ trợ đặc quyền mức cột cho các bảng đối tượng.</w:t>
      </w:r>
    </w:p>
    <w:p w14:paraId="4B0D5288" w14:textId="71F94386" w:rsidR="008C539B" w:rsidRDefault="004642B1">
      <w:pPr>
        <w:pStyle w:val="Heading6"/>
        <w:ind w:left="1660"/>
      </w:pPr>
      <w:bookmarkStart w:id="633" w:name="Type_Dependencies"/>
      <w:bookmarkStart w:id="634" w:name="_bookmark790"/>
      <w:bookmarkEnd w:id="633"/>
      <w:bookmarkEnd w:id="634"/>
      <w:r w:rsidRPr="004642B1">
        <w:t>Loại phụ thuộc</w:t>
      </w:r>
    </w:p>
    <w:p w14:paraId="1EF3F955" w14:textId="77777777" w:rsidR="00B2576B" w:rsidRPr="001058B5" w:rsidRDefault="00B2576B">
      <w:pPr>
        <w:pStyle w:val="Heading6"/>
        <w:ind w:left="1660"/>
      </w:pPr>
    </w:p>
    <w:p w14:paraId="5942AD05" w14:textId="79C3BF45" w:rsidR="008C539B" w:rsidRPr="001058B5" w:rsidRDefault="00B2576B" w:rsidP="00B2576B">
      <w:pPr>
        <w:spacing w:line="232" w:lineRule="auto"/>
        <w:ind w:left="1620"/>
        <w:rPr>
          <w:rFonts w:ascii="Arial" w:hAnsi="Arial" w:cs="Arial"/>
        </w:rPr>
        <w:sectPr w:rsidR="008C539B" w:rsidRPr="001058B5">
          <w:pgSz w:w="12240" w:h="15840"/>
          <w:pgMar w:top="840" w:right="1060" w:bottom="860" w:left="1100" w:header="549" w:footer="663" w:gutter="0"/>
          <w:cols w:space="720"/>
        </w:sectPr>
      </w:pPr>
      <w:r w:rsidRPr="00B2576B">
        <w:rPr>
          <w:rFonts w:ascii="Arial" w:hAnsi="Arial" w:cs="Arial"/>
          <w:sz w:val="20"/>
          <w:szCs w:val="20"/>
        </w:rPr>
        <w:t>Như với các đối tượng được lưu trữ, chẳng hạn như các thủ tục và các bảng, các kiểu được tham chiếu bởi các đối tượng khác được gọi là các phụ thuộc. Có một số vấn đề đặc biệt đối với các loại mà bảng phụ thuộc. Bởi vì một bảng chứa dữ liệu dựa trên định nghĩa kiểu để truy cập, bất kỳ thay đổi nào đối với kiểu này làm cho tất cả dữ liệu được lưu trữ trở nên không thể truy cập được. Các thay đổi có thể gây ra điều này là khi các đặc quyền cần thiết cần thiết để sử dụng loại bị thu hồi, hoặc loại hoặc kiểu phụ thuộc bị loại bỏ. Nếu những hành động này xảy ra, thì bảng sẽ trở thành không hợp lệ và không thể truy cập được.</w:t>
      </w:r>
    </w:p>
    <w:p w14:paraId="6DF471C1" w14:textId="77777777" w:rsidR="008C539B" w:rsidRPr="001058B5" w:rsidRDefault="008C539B">
      <w:pPr>
        <w:pStyle w:val="BodyText"/>
        <w:spacing w:before="5"/>
        <w:rPr>
          <w:rFonts w:ascii="Arial" w:hAnsi="Arial" w:cs="Arial"/>
          <w:sz w:val="25"/>
        </w:rPr>
      </w:pPr>
    </w:p>
    <w:p w14:paraId="00E8B6BE" w14:textId="77777777" w:rsidR="00B2576B" w:rsidRPr="00B2576B" w:rsidRDefault="00B2576B" w:rsidP="00B2576B">
      <w:pPr>
        <w:pStyle w:val="BodyText"/>
        <w:spacing w:before="118" w:line="230" w:lineRule="auto"/>
        <w:ind w:left="2259" w:right="186"/>
        <w:rPr>
          <w:rFonts w:ascii="Arial" w:hAnsi="Arial" w:cs="Arial"/>
        </w:rPr>
      </w:pPr>
      <w:r w:rsidRPr="00B2576B">
        <w:rPr>
          <w:rFonts w:ascii="Arial" w:hAnsi="Arial" w:cs="Arial"/>
        </w:rPr>
        <w:t>Bảng không hợp lệ do thiếu các đặc quyền có thể tự động trở thành hợp lệ và có thể truy cập được nếu các đặc quyền được yêu cầu được cấp lại. Bảng không hợp lệ vì loại phụ thuộc đã bị bỏ không bao giờ có thể được truy cập lại và hành động được phép duy nhất là thả bảng.</w:t>
      </w:r>
    </w:p>
    <w:p w14:paraId="4B73A43E" w14:textId="7AB75835" w:rsidR="008C539B" w:rsidRPr="001058B5" w:rsidRDefault="00B2576B" w:rsidP="00B2576B">
      <w:pPr>
        <w:pStyle w:val="BodyText"/>
        <w:spacing w:before="118" w:line="230" w:lineRule="auto"/>
        <w:ind w:left="2259" w:right="186"/>
        <w:rPr>
          <w:rFonts w:ascii="Arial" w:hAnsi="Arial" w:cs="Arial"/>
        </w:rPr>
      </w:pPr>
      <w:r w:rsidRPr="00B2576B">
        <w:rPr>
          <w:rFonts w:ascii="Arial" w:hAnsi="Arial" w:cs="Arial"/>
        </w:rPr>
        <w:t>Bởi vì các hiệu ứng nghiêm trọng mà thu hồi một đặc quyền trên một loại hoặc loại bỏ một loại có thể gây ra, các câu lệnh SQL REVOKE và DROP TYPE, theo mặc định, thực hiện ngữ nghĩa bị hạn chế. Điều này có nghĩa rằng nếu kiểu được đặt tên trong câu lệnh có bảng phụ thuộc hoặc loại, thì một lỗi được nhận và câu lệnh hủy bỏ. Tuy nhiên, nếu mệnh đề FORCE cho một trong hai câu lệnh được sử dụng, thì câu lệnh luôn thành công. Nếu có bảng phụ thuộc thì chúng sẽ bị vô hiệu</w:t>
      </w:r>
      <w:r w:rsidR="00C12992" w:rsidRPr="001058B5">
        <w:rPr>
          <w:rFonts w:ascii="Arial" w:hAnsi="Arial" w:cs="Arial"/>
        </w:rPr>
        <w:t>.</w:t>
      </w:r>
    </w:p>
    <w:p w14:paraId="64DAF810" w14:textId="28D83D45" w:rsidR="008C539B" w:rsidRPr="00B2576B" w:rsidRDefault="00B2576B" w:rsidP="00B2576B">
      <w:pPr>
        <w:spacing w:before="207" w:line="244" w:lineRule="exact"/>
        <w:ind w:left="2980"/>
        <w:rPr>
          <w:rFonts w:ascii="Arial" w:hAnsi="Arial" w:cs="Arial"/>
          <w:sz w:val="20"/>
        </w:rPr>
      </w:pPr>
      <w:r>
        <w:rPr>
          <w:rFonts w:ascii="Arial" w:hAnsi="Arial" w:cs="Arial"/>
          <w:b/>
          <w:sz w:val="19"/>
        </w:rPr>
        <w:t>Xem thêm</w:t>
      </w:r>
      <w:r w:rsidR="00C12992" w:rsidRPr="001058B5">
        <w:rPr>
          <w:rFonts w:ascii="Arial" w:hAnsi="Arial" w:cs="Arial"/>
          <w:b/>
          <w:sz w:val="19"/>
        </w:rPr>
        <w:t xml:space="preserve">: </w:t>
      </w:r>
      <w:r w:rsidR="00C12992" w:rsidRPr="001058B5">
        <w:rPr>
          <w:rFonts w:ascii="Arial" w:hAnsi="Arial" w:cs="Arial"/>
          <w:i/>
          <w:sz w:val="20"/>
        </w:rPr>
        <w:t xml:space="preserve">Oracle Database Reference </w:t>
      </w:r>
      <w:r w:rsidRPr="00B2576B">
        <w:rPr>
          <w:rFonts w:ascii="Arial" w:hAnsi="Arial" w:cs="Arial"/>
          <w:sz w:val="20"/>
        </w:rPr>
        <w:t>để biết chi tiết về cách sử dụ</w:t>
      </w:r>
      <w:r>
        <w:rPr>
          <w:rFonts w:ascii="Arial" w:hAnsi="Arial" w:cs="Arial"/>
          <w:sz w:val="20"/>
        </w:rPr>
        <w:t xml:space="preserve">ng </w:t>
      </w:r>
      <w:r w:rsidRPr="00B2576B">
        <w:rPr>
          <w:rFonts w:ascii="Arial" w:hAnsi="Arial" w:cs="Arial"/>
          <w:sz w:val="20"/>
        </w:rPr>
        <w:t>Các mệnh đề REVOKE, DROP TYPE và FORCE</w:t>
      </w:r>
    </w:p>
    <w:p w14:paraId="2CE036FA" w14:textId="77777777" w:rsidR="002D3B5E" w:rsidRDefault="002D3B5E" w:rsidP="002D3B5E">
      <w:pPr>
        <w:pStyle w:val="BodyText"/>
        <w:spacing w:before="80"/>
        <w:ind w:left="720"/>
        <w:rPr>
          <w:rFonts w:ascii="Arial" w:eastAsia="Arial" w:hAnsi="Arial" w:cs="Arial"/>
          <w:b/>
          <w:bCs/>
          <w:spacing w:val="-26"/>
          <w:sz w:val="32"/>
          <w:szCs w:val="32"/>
        </w:rPr>
      </w:pPr>
      <w:bookmarkStart w:id="635" w:name="Granting_a_User_Privileges_and_Roles"/>
      <w:bookmarkStart w:id="636" w:name="_bookmark791"/>
      <w:bookmarkEnd w:id="635"/>
      <w:bookmarkEnd w:id="636"/>
      <w:r w:rsidRPr="002D3B5E">
        <w:rPr>
          <w:rFonts w:ascii="Arial" w:eastAsia="Arial" w:hAnsi="Arial" w:cs="Arial"/>
          <w:b/>
          <w:bCs/>
          <w:spacing w:val="-26"/>
          <w:sz w:val="32"/>
          <w:szCs w:val="32"/>
        </w:rPr>
        <w:t>Cấp đặc quyền và vai trò của người dùng</w:t>
      </w:r>
    </w:p>
    <w:p w14:paraId="166FD7ED" w14:textId="19233DC8" w:rsidR="008C539B" w:rsidRPr="001058B5" w:rsidRDefault="00B2576B">
      <w:pPr>
        <w:pStyle w:val="BodyText"/>
        <w:spacing w:before="80"/>
        <w:ind w:left="2260"/>
        <w:rPr>
          <w:rFonts w:ascii="Arial" w:hAnsi="Arial" w:cs="Arial"/>
        </w:rPr>
      </w:pPr>
      <w:r>
        <w:rPr>
          <w:rFonts w:ascii="Arial" w:hAnsi="Arial" w:cs="Arial"/>
        </w:rPr>
        <w:t>Phần này bao gồm:</w:t>
      </w:r>
    </w:p>
    <w:p w14:paraId="5BBB5AD0" w14:textId="33520D60" w:rsidR="008C539B" w:rsidRPr="001058B5" w:rsidRDefault="007E0590" w:rsidP="00601E2D">
      <w:pPr>
        <w:pStyle w:val="ListParagraph"/>
        <w:numPr>
          <w:ilvl w:val="2"/>
          <w:numId w:val="116"/>
        </w:numPr>
        <w:tabs>
          <w:tab w:val="left" w:pos="2620"/>
        </w:tabs>
        <w:rPr>
          <w:rFonts w:ascii="Arial" w:hAnsi="Arial" w:cs="Arial"/>
          <w:sz w:val="20"/>
        </w:rPr>
      </w:pPr>
      <w:hyperlink w:anchor="_bookmark793" w:history="1">
        <w:r w:rsidR="00C74463" w:rsidRPr="00C74463">
          <w:rPr>
            <w:rFonts w:ascii="Arial" w:hAnsi="Arial" w:cs="Arial"/>
            <w:color w:val="0000CC"/>
            <w:sz w:val="20"/>
          </w:rPr>
          <w:t>Cấp đặc quyền và vai trò của hệ thống</w:t>
        </w:r>
      </w:hyperlink>
    </w:p>
    <w:p w14:paraId="3D97D4D9" w14:textId="4EC1FA4E" w:rsidR="008C539B" w:rsidRPr="001058B5" w:rsidRDefault="007E0590" w:rsidP="00601E2D">
      <w:pPr>
        <w:pStyle w:val="ListParagraph"/>
        <w:numPr>
          <w:ilvl w:val="2"/>
          <w:numId w:val="116"/>
        </w:numPr>
        <w:tabs>
          <w:tab w:val="left" w:pos="2620"/>
        </w:tabs>
        <w:spacing w:before="112"/>
        <w:rPr>
          <w:rFonts w:ascii="Arial" w:hAnsi="Arial" w:cs="Arial"/>
          <w:sz w:val="20"/>
        </w:rPr>
      </w:pPr>
      <w:hyperlink w:anchor="_bookmark809" w:history="1">
        <w:r w:rsidR="00C74463" w:rsidRPr="00C74463">
          <w:rPr>
            <w:rFonts w:ascii="Arial" w:hAnsi="Arial" w:cs="Arial"/>
            <w:color w:val="0000CC"/>
            <w:sz w:val="20"/>
          </w:rPr>
          <w:t>Cấp độ hệ thống và quyền</w:t>
        </w:r>
      </w:hyperlink>
    </w:p>
    <w:p w14:paraId="04CD6945" w14:textId="03355C14" w:rsidR="008C539B" w:rsidRPr="001058B5" w:rsidRDefault="007E0590" w:rsidP="00601E2D">
      <w:pPr>
        <w:pStyle w:val="ListParagraph"/>
        <w:numPr>
          <w:ilvl w:val="2"/>
          <w:numId w:val="116"/>
        </w:numPr>
        <w:tabs>
          <w:tab w:val="left" w:pos="2620"/>
        </w:tabs>
        <w:rPr>
          <w:rFonts w:ascii="Arial" w:hAnsi="Arial" w:cs="Arial"/>
          <w:sz w:val="20"/>
        </w:rPr>
      </w:pPr>
      <w:hyperlink w:anchor="_bookmark819" w:history="1">
        <w:r w:rsidR="00C74463" w:rsidRPr="00C74463">
          <w:rPr>
            <w:rFonts w:ascii="Arial" w:hAnsi="Arial" w:cs="Arial"/>
            <w:color w:val="0000CC"/>
            <w:sz w:val="20"/>
          </w:rPr>
          <w:t>Cấp đặc quyền cho các cột</w:t>
        </w:r>
      </w:hyperlink>
    </w:p>
    <w:p w14:paraId="574C26C6" w14:textId="67C7995B" w:rsidR="008C539B" w:rsidRPr="001058B5" w:rsidRDefault="00C74463" w:rsidP="00C74463">
      <w:pPr>
        <w:pStyle w:val="BodyText"/>
        <w:spacing w:before="117" w:line="232" w:lineRule="auto"/>
        <w:ind w:left="2260" w:right="567"/>
        <w:rPr>
          <w:rFonts w:ascii="Arial" w:hAnsi="Arial" w:cs="Arial"/>
        </w:rPr>
      </w:pPr>
      <w:r w:rsidRPr="00C74463">
        <w:rPr>
          <w:rFonts w:ascii="Arial" w:hAnsi="Arial" w:cs="Arial"/>
        </w:rPr>
        <w:t xml:space="preserve">Cũng có thể cấp vai trò cho người dùng được kết nối thông qua tầng giữa hoặc proxy. Điều này được thảo luận trong </w:t>
      </w:r>
      <w:r>
        <w:rPr>
          <w:rFonts w:ascii="Arial" w:hAnsi="Arial" w:cs="Arial"/>
        </w:rPr>
        <w:t xml:space="preserve"> </w:t>
      </w:r>
      <w:hyperlink w:anchor="_bookmark416" w:history="1">
        <w:r w:rsidR="00C12992" w:rsidRPr="001058B5">
          <w:rPr>
            <w:rFonts w:ascii="Arial" w:hAnsi="Arial" w:cs="Arial"/>
            <w:color w:val="0000CC"/>
          </w:rPr>
          <w:t xml:space="preserve">"Using a Middle </w:t>
        </w:r>
        <w:r w:rsidR="00C12992" w:rsidRPr="001058B5">
          <w:rPr>
            <w:rFonts w:ascii="Arial" w:hAnsi="Arial" w:cs="Arial"/>
            <w:color w:val="0000CC"/>
            <w:spacing w:val="-3"/>
          </w:rPr>
          <w:t xml:space="preserve">Tier </w:t>
        </w:r>
        <w:r w:rsidR="00C12992" w:rsidRPr="001058B5">
          <w:rPr>
            <w:rFonts w:ascii="Arial" w:hAnsi="Arial" w:cs="Arial"/>
            <w:color w:val="0000CC"/>
          </w:rPr>
          <w:t xml:space="preserve">Server for Proxy Authentication" </w:t>
        </w:r>
      </w:hyperlink>
      <w:r>
        <w:rPr>
          <w:rFonts w:ascii="Arial" w:hAnsi="Arial" w:cs="Arial"/>
        </w:rPr>
        <w:t>trang</w:t>
      </w:r>
      <w:r w:rsidR="00C12992" w:rsidRPr="001058B5">
        <w:rPr>
          <w:rFonts w:ascii="Arial" w:hAnsi="Arial" w:cs="Arial"/>
        </w:rPr>
        <w:t xml:space="preserve"> </w:t>
      </w:r>
      <w:hyperlink w:anchor="_bookmark416" w:history="1">
        <w:r w:rsidR="00C12992" w:rsidRPr="001058B5">
          <w:rPr>
            <w:rFonts w:ascii="Arial" w:hAnsi="Arial" w:cs="Arial"/>
            <w:spacing w:val="-2"/>
          </w:rPr>
          <w:t xml:space="preserve"> </w:t>
        </w:r>
        <w:r w:rsidR="00C12992" w:rsidRPr="001058B5">
          <w:rPr>
            <w:rFonts w:ascii="Arial" w:hAnsi="Arial" w:cs="Arial"/>
          </w:rPr>
          <w:t>3-36</w:t>
        </w:r>
      </w:hyperlink>
      <w:r w:rsidR="00C12992" w:rsidRPr="001058B5">
        <w:rPr>
          <w:rFonts w:ascii="Arial" w:hAnsi="Arial" w:cs="Arial"/>
        </w:rPr>
        <w:t>.</w:t>
      </w:r>
    </w:p>
    <w:p w14:paraId="69461ACD" w14:textId="340EEE5E" w:rsidR="008C539B" w:rsidRPr="00C74463" w:rsidRDefault="00C74463">
      <w:pPr>
        <w:pStyle w:val="Heading4"/>
      </w:pPr>
      <w:r w:rsidRPr="00C74463">
        <w:rPr>
          <w:rFonts w:eastAsia="Book Antiqua"/>
          <w:bCs w:val="0"/>
          <w:sz w:val="25"/>
          <w:szCs w:val="20"/>
        </w:rPr>
        <w:t>Cấp đặc quyền và vai trò của hệ thống</w:t>
      </w:r>
    </w:p>
    <w:p w14:paraId="2285732A" w14:textId="77777777" w:rsidR="00C74463" w:rsidRPr="00C74463" w:rsidRDefault="00C74463" w:rsidP="00C74463">
      <w:pPr>
        <w:pStyle w:val="ListParagraph"/>
        <w:tabs>
          <w:tab w:val="left" w:pos="2620"/>
        </w:tabs>
        <w:spacing w:before="115" w:line="244" w:lineRule="exact"/>
        <w:ind w:firstLine="0"/>
        <w:rPr>
          <w:rFonts w:ascii="Arial" w:hAnsi="Arial" w:cs="Arial"/>
          <w:sz w:val="20"/>
        </w:rPr>
      </w:pPr>
      <w:r w:rsidRPr="00C74463">
        <w:rPr>
          <w:rFonts w:ascii="Arial" w:hAnsi="Arial" w:cs="Arial"/>
          <w:spacing w:val="-6"/>
          <w:sz w:val="20"/>
          <w:szCs w:val="20"/>
        </w:rPr>
        <w:t>Bạn có thể sử dụng câu lệnh SQL GRANT để cấp đặc quyền và vai trò của hệ thống cho người dùng và vai trò. Các đặc quyền sau đây được yêu cầu:</w:t>
      </w:r>
    </w:p>
    <w:p w14:paraId="74519148" w14:textId="0A80BC2E" w:rsidR="00C74463" w:rsidRPr="00C74463" w:rsidRDefault="00C74463" w:rsidP="00601E2D">
      <w:pPr>
        <w:pStyle w:val="ListParagraph"/>
        <w:numPr>
          <w:ilvl w:val="2"/>
          <w:numId w:val="116"/>
        </w:numPr>
        <w:tabs>
          <w:tab w:val="left" w:pos="2620"/>
        </w:tabs>
        <w:spacing w:before="112"/>
        <w:rPr>
          <w:rFonts w:ascii="Arial" w:hAnsi="Arial" w:cs="Arial"/>
          <w:sz w:val="20"/>
        </w:rPr>
      </w:pPr>
      <w:r w:rsidRPr="00C74463">
        <w:rPr>
          <w:rFonts w:ascii="Arial" w:hAnsi="Arial" w:cs="Arial"/>
          <w:spacing w:val="-9"/>
          <w:sz w:val="20"/>
        </w:rPr>
        <w:t>Để cấp đặc quyền hệ thống, người dùng phải được cấp đặc quyền hệ thống với</w:t>
      </w:r>
      <w:r>
        <w:rPr>
          <w:rFonts w:ascii="Arial" w:hAnsi="Arial" w:cs="Arial"/>
          <w:spacing w:val="-9"/>
          <w:sz w:val="20"/>
        </w:rPr>
        <w:t xml:space="preserve"> </w:t>
      </w:r>
      <w:r w:rsidRPr="00C74463">
        <w:rPr>
          <w:rFonts w:ascii="Arial" w:hAnsi="Arial" w:cs="Arial"/>
        </w:rPr>
        <w:t>Cấp quyền cho đối tượng</w:t>
      </w:r>
    </w:p>
    <w:p w14:paraId="3617D311" w14:textId="77777777" w:rsidR="00C74463" w:rsidRPr="00C74463" w:rsidRDefault="00C74463" w:rsidP="00601E2D">
      <w:pPr>
        <w:pStyle w:val="ListParagraph"/>
        <w:numPr>
          <w:ilvl w:val="2"/>
          <w:numId w:val="116"/>
        </w:numPr>
        <w:tabs>
          <w:tab w:val="left" w:pos="2620"/>
        </w:tabs>
        <w:spacing w:before="117" w:line="228" w:lineRule="auto"/>
        <w:ind w:right="730"/>
        <w:rPr>
          <w:rFonts w:ascii="Arial" w:hAnsi="Arial" w:cs="Arial"/>
          <w:sz w:val="20"/>
        </w:rPr>
      </w:pPr>
      <w:r w:rsidRPr="00C74463">
        <w:rPr>
          <w:rFonts w:ascii="Arial" w:hAnsi="Arial" w:cs="Arial"/>
        </w:rPr>
        <w:t>Tùy chọn DMIN hoặc phải được cấp đặc quyền hệ thống GRANT ANY PRIVILEGE.</w:t>
      </w:r>
    </w:p>
    <w:p w14:paraId="05B2ED63" w14:textId="77777777" w:rsidR="00C74463" w:rsidRPr="00C74463" w:rsidRDefault="00C74463" w:rsidP="00601E2D">
      <w:pPr>
        <w:pStyle w:val="BodyText"/>
        <w:numPr>
          <w:ilvl w:val="2"/>
          <w:numId w:val="116"/>
        </w:numPr>
        <w:spacing w:before="121" w:line="228" w:lineRule="auto"/>
        <w:ind w:right="185"/>
        <w:rPr>
          <w:rFonts w:ascii="Arial" w:hAnsi="Arial" w:cs="Arial"/>
        </w:rPr>
      </w:pPr>
      <w:r w:rsidRPr="00C74463">
        <w:rPr>
          <w:rFonts w:ascii="Arial" w:hAnsi="Arial" w:cs="Arial"/>
          <w:spacing w:val="-9"/>
          <w:szCs w:val="22"/>
        </w:rPr>
        <w:t>Để cấp một vai trò, người dùng phải được cấp vai trò với tùy chọn ADMIN hoặc được cấp đặc quyền hệ thống GRANT ANY ROLE.</w:t>
      </w:r>
    </w:p>
    <w:p w14:paraId="4031F0CE" w14:textId="1D6543F7" w:rsidR="008C539B" w:rsidRPr="001058B5" w:rsidRDefault="007E0590" w:rsidP="00C74463">
      <w:pPr>
        <w:pStyle w:val="BodyText"/>
        <w:spacing w:before="121" w:line="228" w:lineRule="auto"/>
        <w:ind w:left="2620" w:right="185"/>
        <w:rPr>
          <w:rFonts w:ascii="Arial" w:hAnsi="Arial" w:cs="Arial"/>
        </w:rPr>
      </w:pPr>
      <w:hyperlink w:anchor="_bookmark797" w:history="1">
        <w:r w:rsidR="00C74463">
          <w:rPr>
            <w:rFonts w:ascii="Arial" w:hAnsi="Arial" w:cs="Arial"/>
            <w:color w:val="0000CC"/>
          </w:rPr>
          <w:t xml:space="preserve">Ví dụ </w:t>
        </w:r>
        <w:r w:rsidR="00C12992" w:rsidRPr="001058B5">
          <w:rPr>
            <w:rFonts w:ascii="Arial" w:hAnsi="Arial" w:cs="Arial"/>
            <w:color w:val="0000CC"/>
            <w:spacing w:val="-30"/>
          </w:rPr>
          <w:t xml:space="preserve"> </w:t>
        </w:r>
        <w:r w:rsidR="00C12992" w:rsidRPr="001058B5">
          <w:rPr>
            <w:rFonts w:ascii="Arial" w:hAnsi="Arial" w:cs="Arial"/>
            <w:color w:val="0000CC"/>
            <w:spacing w:val="-3"/>
          </w:rPr>
          <w:t>4–11</w:t>
        </w:r>
        <w:r w:rsidR="00C12992" w:rsidRPr="001058B5">
          <w:rPr>
            <w:rFonts w:ascii="Arial" w:hAnsi="Arial" w:cs="Arial"/>
            <w:color w:val="0000CC"/>
            <w:spacing w:val="-30"/>
          </w:rPr>
          <w:t xml:space="preserve"> </w:t>
        </w:r>
      </w:hyperlink>
      <w:r w:rsidR="00C74463" w:rsidRPr="00C74463">
        <w:t xml:space="preserve"> </w:t>
      </w:r>
      <w:r w:rsidR="00C74463" w:rsidRPr="00C74463">
        <w:rPr>
          <w:rFonts w:ascii="Arial" w:hAnsi="Arial" w:cs="Arial"/>
        </w:rPr>
        <w:t>cấp đặc quyền hệ thống CREATE SESSION và vai trò accts_pay cho người dùng jward.</w:t>
      </w:r>
    </w:p>
    <w:p w14:paraId="56EFEC7F" w14:textId="77777777" w:rsidR="008C539B" w:rsidRPr="001058B5" w:rsidRDefault="008C539B">
      <w:pPr>
        <w:pStyle w:val="BodyText"/>
        <w:spacing w:before="10"/>
        <w:rPr>
          <w:rFonts w:ascii="Arial" w:hAnsi="Arial" w:cs="Arial"/>
          <w:sz w:val="25"/>
        </w:rPr>
      </w:pPr>
    </w:p>
    <w:p w14:paraId="4D509FEC" w14:textId="6ECCAF10" w:rsidR="008C539B" w:rsidRPr="001058B5" w:rsidRDefault="00C74463">
      <w:pPr>
        <w:spacing w:before="1"/>
        <w:ind w:left="2260"/>
        <w:rPr>
          <w:rFonts w:ascii="Arial" w:hAnsi="Arial" w:cs="Arial"/>
          <w:b/>
          <w:i/>
          <w:sz w:val="18"/>
        </w:rPr>
      </w:pPr>
      <w:bookmarkStart w:id="637" w:name="_bookmark797"/>
      <w:bookmarkEnd w:id="637"/>
      <w:r>
        <w:rPr>
          <w:rFonts w:ascii="Arial" w:hAnsi="Arial" w:cs="Arial"/>
          <w:b/>
          <w:i/>
          <w:sz w:val="18"/>
        </w:rPr>
        <w:t>Ví dụ</w:t>
      </w:r>
      <w:r w:rsidR="00C12992" w:rsidRPr="001058B5">
        <w:rPr>
          <w:rFonts w:ascii="Arial" w:hAnsi="Arial" w:cs="Arial"/>
          <w:b/>
          <w:i/>
          <w:sz w:val="18"/>
        </w:rPr>
        <w:t xml:space="preserve"> 4–11 </w:t>
      </w:r>
      <w:r w:rsidRPr="00C74463">
        <w:rPr>
          <w:rFonts w:ascii="Arial" w:hAnsi="Arial" w:cs="Arial"/>
          <w:b/>
          <w:i/>
          <w:sz w:val="18"/>
        </w:rPr>
        <w:t>Cấp đặc quyền hệ thống và vai trò cho người dùng</w:t>
      </w:r>
    </w:p>
    <w:p w14:paraId="29140E22" w14:textId="77777777" w:rsidR="008C539B" w:rsidRPr="001058B5" w:rsidRDefault="00C12992">
      <w:pPr>
        <w:spacing w:before="112"/>
        <w:ind w:left="2260"/>
        <w:rPr>
          <w:rFonts w:ascii="Arial" w:hAnsi="Arial" w:cs="Arial"/>
          <w:sz w:val="18"/>
        </w:rPr>
      </w:pPr>
      <w:r w:rsidRPr="001058B5">
        <w:rPr>
          <w:rFonts w:ascii="Arial" w:hAnsi="Arial" w:cs="Arial"/>
          <w:w w:val="95"/>
          <w:sz w:val="18"/>
        </w:rPr>
        <w:t>GRANT CREATE SESSION, accts_pay TO jward;</w:t>
      </w:r>
    </w:p>
    <w:p w14:paraId="016EE953" w14:textId="77777777" w:rsidR="008C539B" w:rsidRPr="001058B5" w:rsidRDefault="008C539B">
      <w:pPr>
        <w:pStyle w:val="BodyText"/>
        <w:spacing w:before="2"/>
        <w:rPr>
          <w:rFonts w:ascii="Arial" w:hAnsi="Arial" w:cs="Arial"/>
          <w:sz w:val="18"/>
        </w:rPr>
      </w:pPr>
    </w:p>
    <w:p w14:paraId="2A106FCC" w14:textId="6568854F" w:rsidR="00C74463" w:rsidRPr="00C74463" w:rsidRDefault="007E0590" w:rsidP="00C74463">
      <w:pPr>
        <w:pStyle w:val="BodyText"/>
        <w:spacing w:line="246" w:lineRule="exact"/>
        <w:ind w:left="2260"/>
        <w:rPr>
          <w:rFonts w:ascii="Arial" w:hAnsi="Arial" w:cs="Arial"/>
        </w:rPr>
      </w:pPr>
      <w:hyperlink w:anchor="_bookmark797" w:history="1">
        <w:r w:rsidR="00C74463">
          <w:rPr>
            <w:rFonts w:ascii="Arial" w:hAnsi="Arial" w:cs="Arial"/>
            <w:color w:val="0000CC"/>
          </w:rPr>
          <w:t>Ví dụ</w:t>
        </w:r>
        <w:r w:rsidR="00C12992" w:rsidRPr="001058B5">
          <w:rPr>
            <w:rFonts w:ascii="Arial" w:hAnsi="Arial" w:cs="Arial"/>
            <w:color w:val="0000CC"/>
            <w:spacing w:val="-18"/>
          </w:rPr>
          <w:t xml:space="preserve"> </w:t>
        </w:r>
        <w:r w:rsidR="00C12992" w:rsidRPr="001058B5">
          <w:rPr>
            <w:rFonts w:ascii="Arial" w:hAnsi="Arial" w:cs="Arial"/>
            <w:color w:val="0000CC"/>
            <w:spacing w:val="-3"/>
          </w:rPr>
          <w:t>4–11</w:t>
        </w:r>
        <w:bookmarkStart w:id="638" w:name="_bookmark798"/>
        <w:bookmarkEnd w:id="638"/>
        <w:r w:rsidR="00C12992" w:rsidRPr="001058B5">
          <w:rPr>
            <w:rFonts w:ascii="Arial" w:hAnsi="Arial" w:cs="Arial"/>
            <w:color w:val="0000CC"/>
            <w:spacing w:val="-18"/>
          </w:rPr>
          <w:t xml:space="preserve"> </w:t>
        </w:r>
      </w:hyperlink>
      <w:r w:rsidR="00C74463" w:rsidRPr="00C74463">
        <w:t xml:space="preserve"> </w:t>
      </w:r>
      <w:r w:rsidR="00C74463" w:rsidRPr="00C74463">
        <w:rPr>
          <w:rFonts w:ascii="Arial" w:hAnsi="Arial" w:cs="Arial"/>
        </w:rPr>
        <w:t>cấp đặc quyền EXECUTE trên đối tượng thư mục exec_dir cho người dùng</w:t>
      </w:r>
    </w:p>
    <w:p w14:paraId="5950A485" w14:textId="539DBD00" w:rsidR="008C539B" w:rsidRDefault="00C74463" w:rsidP="00C74463">
      <w:pPr>
        <w:pStyle w:val="BodyText"/>
        <w:spacing w:line="246" w:lineRule="exact"/>
        <w:ind w:left="2260"/>
        <w:rPr>
          <w:rFonts w:ascii="Arial" w:hAnsi="Arial" w:cs="Arial"/>
        </w:rPr>
      </w:pPr>
      <w:r w:rsidRPr="00C74463">
        <w:rPr>
          <w:rFonts w:ascii="Arial" w:hAnsi="Arial" w:cs="Arial"/>
        </w:rPr>
        <w:t>jward.</w:t>
      </w:r>
    </w:p>
    <w:p w14:paraId="75CF1F82" w14:textId="77777777" w:rsidR="00C74463" w:rsidRPr="001058B5" w:rsidRDefault="00C74463" w:rsidP="00C74463">
      <w:pPr>
        <w:pStyle w:val="BodyText"/>
        <w:spacing w:line="246" w:lineRule="exact"/>
        <w:ind w:left="2260"/>
        <w:rPr>
          <w:rFonts w:ascii="Arial" w:hAnsi="Arial" w:cs="Arial"/>
          <w:sz w:val="25"/>
        </w:rPr>
      </w:pPr>
    </w:p>
    <w:p w14:paraId="05C455D4" w14:textId="74D1BBA7" w:rsidR="008C539B" w:rsidRPr="001058B5" w:rsidRDefault="00C74463">
      <w:pPr>
        <w:spacing w:before="1"/>
        <w:ind w:left="2260"/>
        <w:rPr>
          <w:rFonts w:ascii="Arial" w:hAnsi="Arial" w:cs="Arial"/>
          <w:b/>
          <w:i/>
          <w:sz w:val="18"/>
        </w:rPr>
      </w:pPr>
      <w:bookmarkStart w:id="639" w:name="_bookmark799"/>
      <w:bookmarkEnd w:id="639"/>
      <w:r>
        <w:rPr>
          <w:rFonts w:ascii="Arial" w:hAnsi="Arial" w:cs="Arial"/>
          <w:b/>
          <w:i/>
          <w:sz w:val="18"/>
        </w:rPr>
        <w:t xml:space="preserve">Ví dụ </w:t>
      </w:r>
      <w:r w:rsidR="00C12992" w:rsidRPr="001058B5">
        <w:rPr>
          <w:rFonts w:ascii="Arial" w:hAnsi="Arial" w:cs="Arial"/>
          <w:b/>
          <w:i/>
          <w:sz w:val="18"/>
        </w:rPr>
        <w:t xml:space="preserve"> 4–12 </w:t>
      </w:r>
      <w:r w:rsidRPr="00C74463">
        <w:rPr>
          <w:rFonts w:ascii="Arial" w:hAnsi="Arial" w:cs="Arial"/>
          <w:b/>
          <w:i/>
          <w:sz w:val="18"/>
        </w:rPr>
        <w:t>Cấp đặc quyền EXECUTE trên một đối tượng thư mục</w:t>
      </w:r>
    </w:p>
    <w:p w14:paraId="581D572B" w14:textId="77777777" w:rsidR="008C539B" w:rsidRPr="001058B5" w:rsidRDefault="00C12992">
      <w:pPr>
        <w:spacing w:before="112"/>
        <w:ind w:left="2260"/>
        <w:rPr>
          <w:rFonts w:ascii="Arial" w:hAnsi="Arial" w:cs="Arial"/>
          <w:sz w:val="18"/>
        </w:rPr>
      </w:pPr>
      <w:r w:rsidRPr="001058B5">
        <w:rPr>
          <w:rFonts w:ascii="Arial" w:hAnsi="Arial" w:cs="Arial"/>
          <w:w w:val="95"/>
          <w:sz w:val="18"/>
        </w:rPr>
        <w:t>GRANT EXECUTE ON DIRECTORY exec_dir TO jward;</w:t>
      </w:r>
    </w:p>
    <w:p w14:paraId="78A5EC74" w14:textId="2D586F14" w:rsidR="008C539B" w:rsidRPr="001058B5" w:rsidRDefault="00552A84">
      <w:pPr>
        <w:pStyle w:val="BodyText"/>
        <w:spacing w:before="6"/>
        <w:rPr>
          <w:rFonts w:ascii="Arial" w:hAnsi="Arial" w:cs="Arial"/>
          <w:sz w:val="19"/>
        </w:rPr>
      </w:pPr>
      <w:r>
        <w:rPr>
          <w:rFonts w:ascii="Arial" w:hAnsi="Arial" w:cs="Arial"/>
          <w:noProof/>
        </w:rPr>
        <mc:AlternateContent>
          <mc:Choice Requires="wpg">
            <w:drawing>
              <wp:anchor distT="0" distB="0" distL="0" distR="0" simplePos="0" relativeHeight="3184" behindDoc="0" locked="0" layoutInCell="1" allowOverlap="1" wp14:anchorId="107192A9" wp14:editId="3F2C9B8E">
                <wp:simplePos x="0" y="0"/>
                <wp:positionH relativeFrom="page">
                  <wp:posOffset>2590800</wp:posOffset>
                </wp:positionH>
                <wp:positionV relativeFrom="paragraph">
                  <wp:posOffset>165735</wp:posOffset>
                </wp:positionV>
                <wp:extent cx="3810000" cy="31750"/>
                <wp:effectExtent l="9525" t="9525" r="9525" b="6350"/>
                <wp:wrapTopAndBottom/>
                <wp:docPr id="1035" name="Group 4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0" cy="31750"/>
                          <a:chOff x="4080" y="261"/>
                          <a:chExt cx="6000" cy="50"/>
                        </a:xfrm>
                      </wpg:grpSpPr>
                      <wps:wsp>
                        <wps:cNvPr id="1036" name="Line 417"/>
                        <wps:cNvCnPr>
                          <a:cxnSpLocks noChangeShapeType="1"/>
                        </wps:cNvCnPr>
                        <wps:spPr bwMode="auto">
                          <a:xfrm>
                            <a:off x="4080" y="264"/>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1037" name="Line 416"/>
                        <wps:cNvCnPr>
                          <a:cxnSpLocks noChangeShapeType="1"/>
                        </wps:cNvCnPr>
                        <wps:spPr bwMode="auto">
                          <a:xfrm>
                            <a:off x="4080" y="308"/>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8237C5B" id="Group 415" o:spid="_x0000_s1026" style="position:absolute;margin-left:204pt;margin-top:13.05pt;width:300pt;height:2.5pt;z-index:3184;mso-wrap-distance-left:0;mso-wrap-distance-right:0;mso-position-horizontal-relative:page" coordorigin="4080,261" coordsize="60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">
                <v:line id="Line 417" o:spid="_x0000_s1027" style="position:absolute;visibility:visible;mso-wrap-style:square" from="4080,264" to="10080,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" strokeweight=".24pt"/>
                <v:line id="Line 416" o:spid="_x0000_s1028" style="position:absolute;visibility:visible;mso-wrap-style:square" from="4080,308" to="10080,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" strokeweight=".24pt"/>
                <w10:wrap type="topAndBottom" anchorx="page"/>
              </v:group>
            </w:pict>
          </mc:Fallback>
        </mc:AlternateContent>
      </w:r>
    </w:p>
    <w:p w14:paraId="4146B4ED" w14:textId="611D95E6" w:rsidR="008C539B" w:rsidRPr="001058B5" w:rsidRDefault="00C74463" w:rsidP="00C74463">
      <w:pPr>
        <w:pStyle w:val="BodyText"/>
        <w:spacing w:before="26" w:after="101" w:line="232" w:lineRule="auto"/>
        <w:ind w:left="2980" w:right="1456" w:hanging="1"/>
        <w:rPr>
          <w:rFonts w:ascii="Arial" w:hAnsi="Arial" w:cs="Arial"/>
          <w:sz w:val="5"/>
        </w:rPr>
      </w:pPr>
      <w:r>
        <w:rPr>
          <w:rFonts w:ascii="Arial" w:hAnsi="Arial" w:cs="Arial"/>
          <w:b/>
          <w:sz w:val="19"/>
        </w:rPr>
        <w:t>Chú ý</w:t>
      </w:r>
      <w:r w:rsidR="00C12992" w:rsidRPr="001058B5">
        <w:rPr>
          <w:rFonts w:ascii="Arial" w:hAnsi="Arial" w:cs="Arial"/>
          <w:b/>
          <w:sz w:val="19"/>
        </w:rPr>
        <w:t xml:space="preserve">: </w:t>
      </w:r>
      <w:r w:rsidRPr="00C74463">
        <w:rPr>
          <w:rFonts w:ascii="Arial" w:hAnsi="Arial" w:cs="Arial"/>
        </w:rPr>
        <w:t>Các đặc quyền đối tượng không thể được cấp cùng với các đặc quyền và vai trò của hệ thống trong cùng một câu lệnh GRANT.</w:t>
      </w:r>
      <w:r w:rsidR="00552A84">
        <w:rPr>
          <w:rFonts w:ascii="Arial" w:hAnsi="Arial" w:cs="Arial"/>
          <w:noProof/>
          <w:sz w:val="5"/>
        </w:rPr>
        <mc:AlternateContent>
          <mc:Choice Requires="wpg">
            <w:drawing>
              <wp:inline distT="0" distB="0" distL="0" distR="0" wp14:anchorId="4C737136" wp14:editId="70D972FF">
                <wp:extent cx="3810000" cy="32385"/>
                <wp:effectExtent l="9525" t="10160" r="9525" b="5080"/>
                <wp:docPr id="1032" name="Group 4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0" cy="32385"/>
                          <a:chOff x="0" y="0"/>
                          <a:chExt cx="6000" cy="51"/>
                        </a:xfrm>
                      </wpg:grpSpPr>
                      <wps:wsp>
                        <wps:cNvPr id="1033" name="Line 414"/>
                        <wps:cNvCnPr>
                          <a:cxnSpLocks noChangeShapeType="1"/>
                        </wps:cNvCnPr>
                        <wps:spPr bwMode="auto">
                          <a:xfrm>
                            <a:off x="0" y="2"/>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1034" name="Line 413"/>
                        <wps:cNvCnPr>
                          <a:cxnSpLocks noChangeShapeType="1"/>
                        </wps:cNvCnPr>
                        <wps:spPr bwMode="auto">
                          <a:xfrm>
                            <a:off x="0" y="48"/>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0C16E33" id="Group 412" o:spid="_x0000_s1026" style="width:300pt;height:2.55pt;mso-position-horizontal-relative:char;mso-position-vertical-relative:line" coordsize="600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">
                <v:line id="Line 414" o:spid="_x0000_s1027" style="position:absolute;visibility:visible;mso-wrap-style:square" from="0,2" to="60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" strokeweight=".24pt"/>
                <v:line id="Line 413" o:spid="_x0000_s1028" style="position:absolute;visibility:visible;mso-wrap-style:square" from="0,48" to="600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" strokeweight=".24pt"/>
                <w10:anchorlock/>
              </v:group>
            </w:pict>
          </mc:Fallback>
        </mc:AlternateContent>
      </w:r>
    </w:p>
    <w:p w14:paraId="5097BBDE" w14:textId="77777777" w:rsidR="008C539B" w:rsidRPr="001058B5" w:rsidRDefault="008C539B">
      <w:pPr>
        <w:spacing w:line="51" w:lineRule="exact"/>
        <w:rPr>
          <w:rFonts w:ascii="Arial" w:hAnsi="Arial" w:cs="Arial"/>
          <w:sz w:val="5"/>
        </w:rPr>
        <w:sectPr w:rsidR="008C539B" w:rsidRPr="001058B5">
          <w:headerReference w:type="even" r:id="rId109"/>
          <w:headerReference w:type="default" r:id="rId110"/>
          <w:pgSz w:w="12240" w:h="15840"/>
          <w:pgMar w:top="840" w:right="1060" w:bottom="860" w:left="1100" w:header="549" w:footer="663" w:gutter="0"/>
          <w:cols w:space="720"/>
        </w:sectPr>
      </w:pPr>
    </w:p>
    <w:p w14:paraId="680F1055" w14:textId="77777777" w:rsidR="008C539B" w:rsidRPr="001058B5" w:rsidRDefault="008C539B">
      <w:pPr>
        <w:pStyle w:val="BodyText"/>
        <w:spacing w:before="2"/>
        <w:rPr>
          <w:rFonts w:ascii="Arial" w:hAnsi="Arial" w:cs="Arial"/>
          <w:sz w:val="24"/>
        </w:rPr>
      </w:pPr>
    </w:p>
    <w:p w14:paraId="7CAD4CE4" w14:textId="77777777" w:rsidR="00C74463" w:rsidRDefault="00C74463">
      <w:pPr>
        <w:pStyle w:val="BodyText"/>
        <w:spacing w:before="58" w:line="228" w:lineRule="auto"/>
        <w:ind w:left="1659" w:right="848"/>
        <w:rPr>
          <w:rFonts w:ascii="Arial" w:eastAsia="Arial" w:hAnsi="Arial" w:cs="Arial"/>
          <w:b/>
          <w:bCs/>
          <w:sz w:val="23"/>
          <w:szCs w:val="23"/>
        </w:rPr>
      </w:pPr>
      <w:bookmarkStart w:id="640" w:name="Granting_the_ADMIN_Option"/>
      <w:bookmarkStart w:id="641" w:name="_bookmark800"/>
      <w:bookmarkEnd w:id="640"/>
      <w:bookmarkEnd w:id="641"/>
      <w:r w:rsidRPr="00C74463">
        <w:rPr>
          <w:rFonts w:ascii="Arial" w:eastAsia="Arial" w:hAnsi="Arial" w:cs="Arial"/>
          <w:b/>
          <w:bCs/>
          <w:sz w:val="23"/>
          <w:szCs w:val="23"/>
        </w:rPr>
        <w:t>Cấp tùy chọn ADMIN</w:t>
      </w:r>
    </w:p>
    <w:p w14:paraId="521728EB" w14:textId="77777777" w:rsidR="00C74463" w:rsidRPr="00C74463" w:rsidRDefault="00C74463" w:rsidP="00C74463">
      <w:pPr>
        <w:pStyle w:val="ListParagraph"/>
        <w:tabs>
          <w:tab w:val="left" w:pos="2020"/>
        </w:tabs>
        <w:spacing w:before="121" w:line="232" w:lineRule="auto"/>
        <w:ind w:left="2070" w:right="949" w:firstLine="0"/>
        <w:rPr>
          <w:rFonts w:ascii="Arial" w:hAnsi="Arial" w:cs="Arial"/>
          <w:sz w:val="20"/>
        </w:rPr>
      </w:pPr>
      <w:r w:rsidRPr="00C74463">
        <w:rPr>
          <w:rFonts w:ascii="Arial" w:hAnsi="Arial" w:cs="Arial"/>
          <w:sz w:val="20"/>
          <w:szCs w:val="20"/>
        </w:rPr>
        <w:t>Nếu bạn chỉ định mệnh đề WITH ADMIN OPTION khi bạn cấp đặc quyền hoặc vai trò cho người dùng hoặc vai trò, thì quyền cấp đặc quyền có các khả năng mở rộng sau đây:</w:t>
      </w:r>
    </w:p>
    <w:p w14:paraId="38CE97BC" w14:textId="77777777" w:rsidR="00C74463" w:rsidRDefault="00C74463" w:rsidP="00601E2D">
      <w:pPr>
        <w:pStyle w:val="ListParagraph"/>
        <w:numPr>
          <w:ilvl w:val="1"/>
          <w:numId w:val="116"/>
        </w:numPr>
        <w:tabs>
          <w:tab w:val="left" w:pos="2020"/>
        </w:tabs>
        <w:spacing w:before="112"/>
        <w:rPr>
          <w:rFonts w:ascii="Arial" w:hAnsi="Arial" w:cs="Arial"/>
          <w:sz w:val="20"/>
        </w:rPr>
      </w:pPr>
      <w:r w:rsidRPr="00C74463">
        <w:rPr>
          <w:rFonts w:ascii="Arial" w:hAnsi="Arial" w:cs="Arial"/>
          <w:sz w:val="20"/>
        </w:rPr>
        <w:t>Người được cấp có thể cấp hoặc thu hồi đặc quyền hoặc vai trò của hệ thống đến hoặc từ bất kỳ người dùng hoặc vai trò nào khác trong cơ sở dữ liệu. Người dùng không thể thu hồi vai trò của họ.</w:t>
      </w:r>
    </w:p>
    <w:p w14:paraId="6A1268B8" w14:textId="77777777" w:rsidR="00C74463" w:rsidRDefault="00C74463" w:rsidP="00601E2D">
      <w:pPr>
        <w:pStyle w:val="ListParagraph"/>
        <w:numPr>
          <w:ilvl w:val="1"/>
          <w:numId w:val="116"/>
        </w:numPr>
        <w:tabs>
          <w:tab w:val="left" w:pos="2020"/>
        </w:tabs>
        <w:spacing w:before="108"/>
        <w:rPr>
          <w:rFonts w:ascii="Arial" w:hAnsi="Arial" w:cs="Arial"/>
          <w:sz w:val="20"/>
        </w:rPr>
      </w:pPr>
      <w:r w:rsidRPr="00C74463">
        <w:rPr>
          <w:rFonts w:ascii="Arial" w:hAnsi="Arial" w:cs="Arial"/>
          <w:sz w:val="20"/>
        </w:rPr>
        <w:t>Người được cấp có thể cấp đặc quyền hoặc vai trò của hệ thống với tùy chọn ADMIN.</w:t>
      </w:r>
    </w:p>
    <w:p w14:paraId="7136CB51" w14:textId="77777777" w:rsidR="00C74463" w:rsidRPr="00C74463" w:rsidRDefault="00C74463" w:rsidP="00601E2D">
      <w:pPr>
        <w:pStyle w:val="BodyText"/>
        <w:numPr>
          <w:ilvl w:val="1"/>
          <w:numId w:val="116"/>
        </w:numPr>
        <w:spacing w:before="111" w:line="246" w:lineRule="exact"/>
        <w:rPr>
          <w:rFonts w:ascii="Arial" w:hAnsi="Arial" w:cs="Arial"/>
        </w:rPr>
      </w:pPr>
      <w:r w:rsidRPr="00C74463">
        <w:rPr>
          <w:rFonts w:ascii="Arial" w:hAnsi="Arial" w:cs="Arial"/>
          <w:szCs w:val="22"/>
        </w:rPr>
        <w:t>Người được cấp một vai trò có thể thay đổi hoặc bỏ vai trò.</w:t>
      </w:r>
    </w:p>
    <w:p w14:paraId="5F95CE97" w14:textId="14489DEA" w:rsidR="00CE6D01" w:rsidRPr="00CE6D01" w:rsidRDefault="007E0590" w:rsidP="00CE6D01">
      <w:pPr>
        <w:pStyle w:val="BodyText"/>
        <w:spacing w:before="111" w:line="246" w:lineRule="exact"/>
        <w:ind w:left="2070"/>
        <w:rPr>
          <w:rFonts w:ascii="Arial" w:hAnsi="Arial" w:cs="Arial"/>
        </w:rPr>
      </w:pPr>
      <w:hyperlink w:anchor="_bookmark804" w:history="1">
        <w:r w:rsidR="00C74463">
          <w:rPr>
            <w:rFonts w:ascii="Arial" w:hAnsi="Arial" w:cs="Arial"/>
            <w:color w:val="0000CC"/>
          </w:rPr>
          <w:t>Ví dụ</w:t>
        </w:r>
        <w:r w:rsidR="00C12992" w:rsidRPr="001058B5">
          <w:rPr>
            <w:rFonts w:ascii="Arial" w:hAnsi="Arial" w:cs="Arial"/>
            <w:color w:val="0000CC"/>
          </w:rPr>
          <w:t xml:space="preserve"> 4–13 </w:t>
        </w:r>
      </w:hyperlink>
      <w:r w:rsidR="00CE6D01" w:rsidRPr="00CE6D01">
        <w:t xml:space="preserve"> </w:t>
      </w:r>
      <w:r w:rsidR="00CE6D01" w:rsidRPr="00CE6D01">
        <w:rPr>
          <w:rFonts w:ascii="Arial" w:hAnsi="Arial" w:cs="Arial"/>
        </w:rPr>
        <w:t>cấp vai trò new_dba với mệnh đề WITH ADMIN OPTION cho người dùng</w:t>
      </w:r>
    </w:p>
    <w:p w14:paraId="0422D482" w14:textId="11235A37" w:rsidR="008C539B" w:rsidRPr="001058B5" w:rsidRDefault="00CE6D01" w:rsidP="00CE6D01">
      <w:pPr>
        <w:pStyle w:val="BodyText"/>
        <w:spacing w:before="111" w:line="246" w:lineRule="exact"/>
        <w:ind w:left="2070"/>
        <w:rPr>
          <w:rFonts w:ascii="Arial" w:hAnsi="Arial" w:cs="Arial"/>
          <w:sz w:val="25"/>
        </w:rPr>
      </w:pPr>
      <w:r w:rsidRPr="00CE6D01">
        <w:rPr>
          <w:rFonts w:ascii="Arial" w:hAnsi="Arial" w:cs="Arial"/>
        </w:rPr>
        <w:t>michael.</w:t>
      </w:r>
    </w:p>
    <w:p w14:paraId="473F3C98" w14:textId="6D76DBF7" w:rsidR="008C539B" w:rsidRPr="001058B5" w:rsidRDefault="00CE6D01">
      <w:pPr>
        <w:spacing w:before="1"/>
        <w:ind w:left="1660"/>
        <w:rPr>
          <w:rFonts w:ascii="Arial" w:hAnsi="Arial" w:cs="Arial"/>
          <w:b/>
          <w:i/>
          <w:sz w:val="18"/>
        </w:rPr>
      </w:pPr>
      <w:bookmarkStart w:id="642" w:name="_bookmark804"/>
      <w:bookmarkEnd w:id="642"/>
      <w:r>
        <w:rPr>
          <w:rFonts w:ascii="Arial" w:hAnsi="Arial" w:cs="Arial"/>
          <w:b/>
          <w:i/>
          <w:sz w:val="18"/>
        </w:rPr>
        <w:t>Ví dụ</w:t>
      </w:r>
      <w:r w:rsidR="00C12992" w:rsidRPr="001058B5">
        <w:rPr>
          <w:rFonts w:ascii="Arial" w:hAnsi="Arial" w:cs="Arial"/>
          <w:b/>
          <w:i/>
          <w:sz w:val="18"/>
        </w:rPr>
        <w:t xml:space="preserve"> 4–13 </w:t>
      </w:r>
      <w:r w:rsidRPr="00CE6D01">
        <w:rPr>
          <w:rFonts w:ascii="Arial" w:hAnsi="Arial" w:cs="Arial"/>
          <w:b/>
          <w:i/>
          <w:sz w:val="18"/>
        </w:rPr>
        <w:t>Cấp tùy chọn ADMIN</w:t>
      </w:r>
    </w:p>
    <w:p w14:paraId="600463FD" w14:textId="77777777" w:rsidR="008C539B" w:rsidRPr="001058B5" w:rsidRDefault="00C12992">
      <w:pPr>
        <w:spacing w:before="112"/>
        <w:ind w:left="1660"/>
        <w:rPr>
          <w:rFonts w:ascii="Arial" w:hAnsi="Arial" w:cs="Arial"/>
          <w:sz w:val="18"/>
        </w:rPr>
      </w:pPr>
      <w:r w:rsidRPr="001058B5">
        <w:rPr>
          <w:rFonts w:ascii="Arial" w:hAnsi="Arial" w:cs="Arial"/>
          <w:w w:val="95"/>
          <w:sz w:val="18"/>
        </w:rPr>
        <w:t>GRANT new_dba TO michael WITH ADMIN OPTION;</w:t>
      </w:r>
    </w:p>
    <w:p w14:paraId="237CD9C6" w14:textId="77777777" w:rsidR="008C539B" w:rsidRPr="001058B5" w:rsidRDefault="008C539B">
      <w:pPr>
        <w:pStyle w:val="BodyText"/>
        <w:spacing w:before="11"/>
        <w:rPr>
          <w:rFonts w:ascii="Arial" w:hAnsi="Arial" w:cs="Arial"/>
          <w:sz w:val="18"/>
        </w:rPr>
      </w:pPr>
    </w:p>
    <w:p w14:paraId="32D0F4D0" w14:textId="77777777" w:rsidR="00CE6D01" w:rsidRDefault="00CE6D01" w:rsidP="00CE6D01">
      <w:pPr>
        <w:pStyle w:val="BodyText"/>
        <w:spacing w:before="11"/>
        <w:ind w:left="1710"/>
        <w:rPr>
          <w:rFonts w:ascii="Arial" w:hAnsi="Arial" w:cs="Arial"/>
        </w:rPr>
      </w:pPr>
      <w:r w:rsidRPr="00CE6D01">
        <w:rPr>
          <w:rFonts w:ascii="Arial" w:hAnsi="Arial" w:cs="Arial"/>
        </w:rPr>
        <w:t>Người dùng michael có thể không chỉ sử dụng tất cả các đặc quyền ngầm định trong vai trò new_dba, nhưng anh ta cũng có thể cấp, thu hồi và thả vai trò new_dba như được cho là cần thiết. Vì những khả năng mạnh mẽ này, hãy thận trọng khi cấp đặc quyền hoặc vai trò của hệ thống với tùy chọn ADMIN. Các đặc quyền này thường được dành riêng cho quản trị viên bảo mật và hiếm khi được cấp cho các quản trị viên hoặc người dùng khác của hệ thống.</w:t>
      </w:r>
    </w:p>
    <w:p w14:paraId="33C22C5C" w14:textId="330F82F6" w:rsidR="008C539B" w:rsidRPr="001058B5" w:rsidRDefault="00552A84">
      <w:pPr>
        <w:pStyle w:val="BodyText"/>
        <w:spacing w:before="11"/>
        <w:rPr>
          <w:rFonts w:ascii="Arial" w:hAnsi="Arial" w:cs="Arial"/>
          <w:sz w:val="17"/>
        </w:rPr>
      </w:pPr>
      <w:r>
        <w:rPr>
          <w:rFonts w:ascii="Arial" w:hAnsi="Arial" w:cs="Arial"/>
          <w:noProof/>
        </w:rPr>
        <mc:AlternateContent>
          <mc:Choice Requires="wpg">
            <w:drawing>
              <wp:anchor distT="0" distB="0" distL="0" distR="0" simplePos="0" relativeHeight="3232" behindDoc="0" locked="0" layoutInCell="1" allowOverlap="1" wp14:anchorId="03CAF4DF" wp14:editId="3176BBCD">
                <wp:simplePos x="0" y="0"/>
                <wp:positionH relativeFrom="page">
                  <wp:posOffset>2209800</wp:posOffset>
                </wp:positionH>
                <wp:positionV relativeFrom="paragraph">
                  <wp:posOffset>166370</wp:posOffset>
                </wp:positionV>
                <wp:extent cx="3962400" cy="31750"/>
                <wp:effectExtent l="9525" t="5715" r="9525" b="10160"/>
                <wp:wrapTopAndBottom/>
                <wp:docPr id="1029" name="Group 4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2400" cy="31750"/>
                          <a:chOff x="3480" y="262"/>
                          <a:chExt cx="6240" cy="50"/>
                        </a:xfrm>
                      </wpg:grpSpPr>
                      <wps:wsp>
                        <wps:cNvPr id="1030" name="Line 411"/>
                        <wps:cNvCnPr>
                          <a:cxnSpLocks noChangeShapeType="1"/>
                        </wps:cNvCnPr>
                        <wps:spPr bwMode="auto">
                          <a:xfrm>
                            <a:off x="3480" y="265"/>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1031" name="Line 410"/>
                        <wps:cNvCnPr>
                          <a:cxnSpLocks noChangeShapeType="1"/>
                        </wps:cNvCnPr>
                        <wps:spPr bwMode="auto">
                          <a:xfrm>
                            <a:off x="3480" y="309"/>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BAB7010" id="Group 409" o:spid="_x0000_s1026" style="position:absolute;margin-left:174pt;margin-top:13.1pt;width:312pt;height:2.5pt;z-index:3232;mso-wrap-distance-left:0;mso-wrap-distance-right:0;mso-position-horizontal-relative:page" coordorigin="3480,262" coordsize="624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">
                <v:line id="Line 411" o:spid="_x0000_s1027" style="position:absolute;visibility:visible;mso-wrap-style:square" from="3480,265" to="9720,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" strokeweight=".24pt"/>
                <v:line id="Line 410" o:spid="_x0000_s1028" style="position:absolute;visibility:visible;mso-wrap-style:square" from="3480,309" to="9720,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" strokeweight=".24pt"/>
                <w10:wrap type="topAndBottom" anchorx="page"/>
              </v:group>
            </w:pict>
          </mc:Fallback>
        </mc:AlternateContent>
      </w:r>
    </w:p>
    <w:p w14:paraId="3B2C954C" w14:textId="6D64434A" w:rsidR="008C539B" w:rsidRPr="001058B5" w:rsidRDefault="00CE6D01">
      <w:pPr>
        <w:pStyle w:val="BodyText"/>
        <w:spacing w:before="26" w:after="102" w:line="232" w:lineRule="auto"/>
        <w:ind w:left="2380" w:right="1456" w:hanging="1"/>
        <w:rPr>
          <w:rFonts w:ascii="Arial" w:hAnsi="Arial" w:cs="Arial"/>
        </w:rPr>
      </w:pPr>
      <w:r>
        <w:rPr>
          <w:rFonts w:ascii="Arial" w:hAnsi="Arial" w:cs="Arial"/>
          <w:b/>
          <w:sz w:val="19"/>
        </w:rPr>
        <w:t>Chú ý</w:t>
      </w:r>
      <w:r w:rsidR="00C12992" w:rsidRPr="001058B5">
        <w:rPr>
          <w:rFonts w:ascii="Arial" w:hAnsi="Arial" w:cs="Arial"/>
          <w:b/>
          <w:sz w:val="19"/>
        </w:rPr>
        <w:t xml:space="preserve">: </w:t>
      </w:r>
      <w:r w:rsidRPr="00CE6D01">
        <w:rPr>
          <w:rFonts w:ascii="Arial" w:hAnsi="Arial" w:cs="Arial"/>
        </w:rPr>
        <w:t>Khi người dùng tạo vai trò, vai trò sẽ tự động được cấp cho người tạo bằng tùy chọn ADMIN.</w:t>
      </w:r>
    </w:p>
    <w:p w14:paraId="38685036" w14:textId="30EF65D7" w:rsidR="008C539B" w:rsidRPr="001058B5" w:rsidRDefault="00552A84">
      <w:pPr>
        <w:pStyle w:val="BodyText"/>
        <w:spacing w:line="50" w:lineRule="exact"/>
        <w:ind w:left="2377"/>
        <w:rPr>
          <w:rFonts w:ascii="Arial" w:hAnsi="Arial" w:cs="Arial"/>
          <w:sz w:val="5"/>
        </w:rPr>
      </w:pPr>
      <w:r>
        <w:rPr>
          <w:rFonts w:ascii="Arial" w:hAnsi="Arial" w:cs="Arial"/>
          <w:noProof/>
          <w:sz w:val="5"/>
        </w:rPr>
        <mc:AlternateContent>
          <mc:Choice Requires="wpg">
            <w:drawing>
              <wp:inline distT="0" distB="0" distL="0" distR="0" wp14:anchorId="2D28C5BC" wp14:editId="48E5BF79">
                <wp:extent cx="3962400" cy="31750"/>
                <wp:effectExtent l="13335" t="10160" r="5715" b="5715"/>
                <wp:docPr id="1026" name="Group 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2400" cy="31750"/>
                          <a:chOff x="0" y="0"/>
                          <a:chExt cx="6240" cy="50"/>
                        </a:xfrm>
                      </wpg:grpSpPr>
                      <wps:wsp>
                        <wps:cNvPr id="1027" name="Line 408"/>
                        <wps:cNvCnPr>
                          <a:cxnSpLocks noChangeShapeType="1"/>
                        </wps:cNvCnPr>
                        <wps:spPr bwMode="auto">
                          <a:xfrm>
                            <a:off x="0" y="2"/>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1028" name="Line 407"/>
                        <wps:cNvCnPr>
                          <a:cxnSpLocks noChangeShapeType="1"/>
                        </wps:cNvCnPr>
                        <wps:spPr bwMode="auto">
                          <a:xfrm>
                            <a:off x="0" y="47"/>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73A99CD" id="Group 406" o:spid="_x0000_s1026" style="width:312pt;height:2.5pt;mso-position-horizontal-relative:char;mso-position-vertical-relative:line" coordsize="624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">
                <v:line id="Line 408" o:spid="_x0000_s1027" style="position:absolute;visibility:visible;mso-wrap-style:square" from="0,2" to="62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" strokeweight=".24pt"/>
                <v:line id="Line 407" o:spid="_x0000_s1028" style="position:absolute;visibility:visible;mso-wrap-style:square" from="0,47" to="624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" strokeweight=".24pt"/>
                <w10:anchorlock/>
              </v:group>
            </w:pict>
          </mc:Fallback>
        </mc:AlternateContent>
      </w:r>
    </w:p>
    <w:p w14:paraId="14DA0C06" w14:textId="77777777" w:rsidR="008C539B" w:rsidRPr="001058B5" w:rsidRDefault="008C539B">
      <w:pPr>
        <w:pStyle w:val="BodyText"/>
        <w:spacing w:before="6"/>
        <w:rPr>
          <w:rFonts w:ascii="Arial" w:hAnsi="Arial" w:cs="Arial"/>
          <w:sz w:val="10"/>
        </w:rPr>
      </w:pPr>
    </w:p>
    <w:p w14:paraId="0C0C04F2" w14:textId="0099825B" w:rsidR="008C539B" w:rsidRPr="001058B5" w:rsidRDefault="00CE6D01">
      <w:pPr>
        <w:pStyle w:val="Heading6"/>
        <w:spacing w:before="105"/>
        <w:ind w:left="1660"/>
      </w:pPr>
      <w:bookmarkStart w:id="643" w:name="Creating_a_New_User_with_the_GRANT_State"/>
      <w:bookmarkStart w:id="644" w:name="_bookmark805"/>
      <w:bookmarkEnd w:id="643"/>
      <w:bookmarkEnd w:id="644"/>
      <w:r w:rsidRPr="00CE6D01">
        <w:t>Tạo một người dùng mới với câu lệnh GRANT</w:t>
      </w:r>
    </w:p>
    <w:p w14:paraId="68DFB2F7" w14:textId="77777777" w:rsidR="00CE6D01" w:rsidRDefault="00CE6D01">
      <w:pPr>
        <w:pStyle w:val="BodyText"/>
        <w:spacing w:before="116" w:line="246" w:lineRule="exact"/>
        <w:ind w:left="1660"/>
        <w:rPr>
          <w:rFonts w:ascii="Arial" w:hAnsi="Arial" w:cs="Arial"/>
        </w:rPr>
      </w:pPr>
      <w:r w:rsidRPr="00CE6D01">
        <w:rPr>
          <w:rFonts w:ascii="Arial" w:hAnsi="Arial" w:cs="Arial"/>
        </w:rPr>
        <w:t>Cơ sở dữ liệu Oracle cho phép bạn tạo một người dùng mới với câu lệnh GRANT. Nếu bạn chỉ định mật khẩu bằng mệnh đề IDENTIFIED BY và tên người dùng không tồn tại trong cơ sở dữ liệu, thì người dùng mới có tên người dùng và mật khẩu đó được tạo.</w:t>
      </w:r>
    </w:p>
    <w:p w14:paraId="4C60ADD5" w14:textId="0CC9DE67" w:rsidR="00CE6D01" w:rsidRPr="00CE6D01" w:rsidRDefault="007E0590" w:rsidP="00CE6D01">
      <w:pPr>
        <w:pStyle w:val="BodyText"/>
        <w:spacing w:before="116" w:line="246" w:lineRule="exact"/>
        <w:ind w:left="1660"/>
        <w:rPr>
          <w:rFonts w:ascii="Arial" w:hAnsi="Arial" w:cs="Arial"/>
        </w:rPr>
      </w:pPr>
      <w:hyperlink w:anchor="_bookmark808" w:history="1">
        <w:r w:rsidR="00CE6D01">
          <w:rPr>
            <w:rFonts w:ascii="Arial" w:hAnsi="Arial" w:cs="Arial"/>
            <w:color w:val="0000CC"/>
          </w:rPr>
          <w:t>Ví dụ</w:t>
        </w:r>
        <w:r w:rsidR="00C12992" w:rsidRPr="001058B5">
          <w:rPr>
            <w:rFonts w:ascii="Arial" w:hAnsi="Arial" w:cs="Arial"/>
            <w:color w:val="0000CC"/>
          </w:rPr>
          <w:t xml:space="preserve"> 4–14 </w:t>
        </w:r>
      </w:hyperlink>
      <w:r w:rsidR="00CE6D01" w:rsidRPr="00CE6D01">
        <w:t xml:space="preserve"> </w:t>
      </w:r>
      <w:r w:rsidR="00CE6D01" w:rsidRPr="00CE6D01">
        <w:rPr>
          <w:rFonts w:ascii="Arial" w:hAnsi="Arial" w:cs="Arial"/>
        </w:rPr>
        <w:t>tạo ra psmith như một người dùng mới trong khi cấp psmith CREATE SESSION</w:t>
      </w:r>
    </w:p>
    <w:p w14:paraId="571A1421" w14:textId="5914D120" w:rsidR="008C539B" w:rsidRDefault="00CE6D01" w:rsidP="00CE6D01">
      <w:pPr>
        <w:pStyle w:val="BodyText"/>
        <w:spacing w:before="116" w:line="246" w:lineRule="exact"/>
        <w:ind w:left="1660"/>
        <w:rPr>
          <w:rFonts w:ascii="Arial" w:hAnsi="Arial" w:cs="Arial"/>
        </w:rPr>
      </w:pPr>
      <w:r w:rsidRPr="00CE6D01">
        <w:rPr>
          <w:rFonts w:ascii="Arial" w:hAnsi="Arial" w:cs="Arial"/>
        </w:rPr>
        <w:t>đặc quyền hệ thống.</w:t>
      </w:r>
      <w:r>
        <w:rPr>
          <w:rFonts w:ascii="Arial" w:hAnsi="Arial" w:cs="Arial"/>
        </w:rPr>
        <w:t xml:space="preserve"> </w:t>
      </w:r>
    </w:p>
    <w:p w14:paraId="3765D7CE" w14:textId="77777777" w:rsidR="00CE6D01" w:rsidRPr="001058B5" w:rsidRDefault="00CE6D01" w:rsidP="00CE6D01">
      <w:pPr>
        <w:pStyle w:val="BodyText"/>
        <w:spacing w:before="116" w:line="246" w:lineRule="exact"/>
        <w:ind w:left="1660"/>
        <w:rPr>
          <w:rFonts w:ascii="Arial" w:hAnsi="Arial" w:cs="Arial"/>
          <w:sz w:val="25"/>
        </w:rPr>
      </w:pPr>
    </w:p>
    <w:p w14:paraId="1E831274" w14:textId="57D8A74D" w:rsidR="008C539B" w:rsidRPr="001058B5" w:rsidRDefault="00CE6D01">
      <w:pPr>
        <w:ind w:left="1660"/>
        <w:rPr>
          <w:rFonts w:ascii="Arial" w:hAnsi="Arial" w:cs="Arial"/>
          <w:b/>
          <w:i/>
          <w:sz w:val="18"/>
        </w:rPr>
      </w:pPr>
      <w:bookmarkStart w:id="645" w:name="_bookmark808"/>
      <w:bookmarkEnd w:id="645"/>
      <w:r>
        <w:rPr>
          <w:rFonts w:ascii="Arial" w:hAnsi="Arial" w:cs="Arial"/>
          <w:b/>
          <w:i/>
          <w:sz w:val="18"/>
        </w:rPr>
        <w:t>Ví dụ</w:t>
      </w:r>
      <w:r w:rsidR="00C12992" w:rsidRPr="001058B5">
        <w:rPr>
          <w:rFonts w:ascii="Arial" w:hAnsi="Arial" w:cs="Arial"/>
          <w:b/>
          <w:i/>
          <w:sz w:val="18"/>
        </w:rPr>
        <w:t xml:space="preserve"> 4–14 </w:t>
      </w:r>
      <w:r w:rsidRPr="00CE6D01">
        <w:rPr>
          <w:rFonts w:ascii="Arial" w:hAnsi="Arial" w:cs="Arial"/>
          <w:b/>
          <w:i/>
          <w:sz w:val="18"/>
        </w:rPr>
        <w:t>Tạo một người dùng mới với câu lệnh GRANT</w:t>
      </w:r>
    </w:p>
    <w:p w14:paraId="2567A52A" w14:textId="77777777" w:rsidR="008C539B" w:rsidRPr="001058B5" w:rsidRDefault="00C12992">
      <w:pPr>
        <w:spacing w:before="112"/>
        <w:ind w:left="1660"/>
        <w:rPr>
          <w:rFonts w:ascii="Arial" w:hAnsi="Arial" w:cs="Arial"/>
          <w:sz w:val="18"/>
        </w:rPr>
      </w:pPr>
      <w:r w:rsidRPr="001058B5">
        <w:rPr>
          <w:rFonts w:ascii="Arial" w:hAnsi="Arial" w:cs="Arial"/>
          <w:w w:val="95"/>
          <w:sz w:val="18"/>
        </w:rPr>
        <w:t xml:space="preserve">GRANT CREATE SESSION TO psmith IDENTIFIED BY </w:t>
      </w:r>
      <w:r w:rsidRPr="001058B5">
        <w:rPr>
          <w:rFonts w:ascii="Arial" w:hAnsi="Arial" w:cs="Arial"/>
          <w:i/>
          <w:w w:val="95"/>
          <w:sz w:val="18"/>
        </w:rPr>
        <w:t>password</w:t>
      </w:r>
      <w:r w:rsidRPr="001058B5">
        <w:rPr>
          <w:rFonts w:ascii="Arial" w:hAnsi="Arial" w:cs="Arial"/>
          <w:w w:val="95"/>
          <w:sz w:val="18"/>
        </w:rPr>
        <w:t>;</w:t>
      </w:r>
    </w:p>
    <w:p w14:paraId="1437F881" w14:textId="77777777" w:rsidR="008C539B" w:rsidRPr="001058B5" w:rsidRDefault="008C539B">
      <w:pPr>
        <w:pStyle w:val="BodyText"/>
        <w:spacing w:before="10"/>
        <w:rPr>
          <w:rFonts w:ascii="Arial" w:hAnsi="Arial" w:cs="Arial"/>
          <w:sz w:val="18"/>
        </w:rPr>
      </w:pPr>
    </w:p>
    <w:p w14:paraId="424521D6" w14:textId="1867C47E" w:rsidR="008C539B" w:rsidRPr="001058B5" w:rsidRDefault="00CE6D01">
      <w:pPr>
        <w:ind w:left="2380"/>
        <w:rPr>
          <w:rFonts w:ascii="Arial" w:hAnsi="Arial" w:cs="Arial"/>
          <w:b/>
          <w:sz w:val="19"/>
        </w:rPr>
      </w:pPr>
      <w:r>
        <w:rPr>
          <w:rFonts w:ascii="Arial" w:hAnsi="Arial" w:cs="Arial"/>
          <w:b/>
          <w:sz w:val="19"/>
        </w:rPr>
        <w:t>Xem thêm</w:t>
      </w:r>
      <w:r w:rsidR="00C12992" w:rsidRPr="001058B5">
        <w:rPr>
          <w:rFonts w:ascii="Arial" w:hAnsi="Arial" w:cs="Arial"/>
          <w:b/>
          <w:sz w:val="19"/>
        </w:rPr>
        <w:t>:</w:t>
      </w:r>
    </w:p>
    <w:p w14:paraId="712FF8B0" w14:textId="553CFE93" w:rsidR="008C539B" w:rsidRPr="001058B5" w:rsidRDefault="007E0590" w:rsidP="00601E2D">
      <w:pPr>
        <w:pStyle w:val="ListParagraph"/>
        <w:numPr>
          <w:ilvl w:val="2"/>
          <w:numId w:val="116"/>
        </w:numPr>
        <w:tabs>
          <w:tab w:val="left" w:pos="2740"/>
        </w:tabs>
        <w:spacing w:before="128"/>
        <w:ind w:left="2740"/>
        <w:rPr>
          <w:rFonts w:ascii="Arial" w:hAnsi="Arial" w:cs="Arial"/>
          <w:sz w:val="20"/>
        </w:rPr>
      </w:pPr>
      <w:hyperlink w:anchor="_bookmark60" w:history="1">
        <w:r w:rsidR="00C12992" w:rsidRPr="001058B5">
          <w:rPr>
            <w:rFonts w:ascii="Arial" w:hAnsi="Arial" w:cs="Arial"/>
            <w:color w:val="0000CC"/>
            <w:sz w:val="20"/>
          </w:rPr>
          <w:t xml:space="preserve">"Creating User Accounts" </w:t>
        </w:r>
      </w:hyperlink>
      <w:hyperlink w:anchor="_bookmark60" w:history="1">
        <w:r w:rsidR="00CE6D01">
          <w:rPr>
            <w:rFonts w:ascii="Arial" w:hAnsi="Arial" w:cs="Arial"/>
            <w:sz w:val="20"/>
          </w:rPr>
          <w:t>trang</w:t>
        </w:r>
        <w:r w:rsidR="00C12992" w:rsidRPr="001058B5">
          <w:rPr>
            <w:rFonts w:ascii="Arial" w:hAnsi="Arial" w:cs="Arial"/>
            <w:spacing w:val="-5"/>
            <w:sz w:val="20"/>
          </w:rPr>
          <w:t xml:space="preserve"> </w:t>
        </w:r>
        <w:r w:rsidR="00C12992" w:rsidRPr="001058B5">
          <w:rPr>
            <w:rFonts w:ascii="Arial" w:hAnsi="Arial" w:cs="Arial"/>
            <w:sz w:val="20"/>
          </w:rPr>
          <w:t>2-1</w:t>
        </w:r>
      </w:hyperlink>
    </w:p>
    <w:p w14:paraId="586471FF" w14:textId="1CEA0C2B" w:rsidR="008C539B" w:rsidRPr="001058B5" w:rsidRDefault="007E0590" w:rsidP="00601E2D">
      <w:pPr>
        <w:pStyle w:val="ListParagraph"/>
        <w:numPr>
          <w:ilvl w:val="2"/>
          <w:numId w:val="116"/>
        </w:numPr>
        <w:tabs>
          <w:tab w:val="left" w:pos="2740"/>
        </w:tabs>
        <w:ind w:left="2740"/>
        <w:rPr>
          <w:rFonts w:ascii="Arial" w:hAnsi="Arial" w:cs="Arial"/>
          <w:sz w:val="20"/>
        </w:rPr>
      </w:pPr>
      <w:hyperlink w:anchor="_bookmark197" w:history="1">
        <w:r w:rsidR="00C12992" w:rsidRPr="001058B5">
          <w:rPr>
            <w:rFonts w:ascii="Arial" w:hAnsi="Arial" w:cs="Arial"/>
            <w:color w:val="0000CC"/>
            <w:sz w:val="20"/>
          </w:rPr>
          <w:t xml:space="preserve">"Minimum Requirements for Passwords" </w:t>
        </w:r>
      </w:hyperlink>
      <w:hyperlink w:anchor="_bookmark197" w:history="1">
        <w:r w:rsidR="00CE6D01">
          <w:rPr>
            <w:rFonts w:ascii="Arial" w:hAnsi="Arial" w:cs="Arial"/>
            <w:sz w:val="20"/>
          </w:rPr>
          <w:t>trang</w:t>
        </w:r>
        <w:r w:rsidR="00C12992" w:rsidRPr="001058B5">
          <w:rPr>
            <w:rFonts w:ascii="Arial" w:hAnsi="Arial" w:cs="Arial"/>
            <w:spacing w:val="-7"/>
            <w:sz w:val="20"/>
          </w:rPr>
          <w:t xml:space="preserve"> </w:t>
        </w:r>
        <w:r w:rsidR="00C12992" w:rsidRPr="001058B5">
          <w:rPr>
            <w:rFonts w:ascii="Arial" w:hAnsi="Arial" w:cs="Arial"/>
            <w:sz w:val="20"/>
          </w:rPr>
          <w:t>3-3</w:t>
        </w:r>
      </w:hyperlink>
    </w:p>
    <w:p w14:paraId="2076196F" w14:textId="77777777" w:rsidR="008C539B" w:rsidRPr="001058B5" w:rsidRDefault="008C539B">
      <w:pPr>
        <w:pStyle w:val="BodyText"/>
        <w:spacing w:before="10"/>
        <w:rPr>
          <w:rFonts w:ascii="Arial" w:hAnsi="Arial" w:cs="Arial"/>
        </w:rPr>
      </w:pPr>
    </w:p>
    <w:p w14:paraId="6DBA69F9" w14:textId="3DB3E166" w:rsidR="008C539B" w:rsidRPr="001058B5" w:rsidRDefault="00C74463">
      <w:pPr>
        <w:pStyle w:val="Heading4"/>
        <w:spacing w:before="1"/>
        <w:ind w:left="100"/>
      </w:pPr>
      <w:bookmarkStart w:id="646" w:name="Granting_Object_Privileges"/>
      <w:bookmarkStart w:id="647" w:name="_bookmark809"/>
      <w:bookmarkEnd w:id="646"/>
      <w:bookmarkEnd w:id="647"/>
      <w:r w:rsidRPr="00C74463">
        <w:t>Cấp độ hệ thống và quyền</w:t>
      </w:r>
    </w:p>
    <w:p w14:paraId="62C71D94" w14:textId="77777777" w:rsidR="00CE6D01" w:rsidRPr="00CE6D01" w:rsidRDefault="00CE6D01" w:rsidP="00CE6D01">
      <w:pPr>
        <w:pStyle w:val="ListParagraph"/>
        <w:tabs>
          <w:tab w:val="left" w:pos="2020"/>
        </w:tabs>
        <w:spacing w:before="114"/>
        <w:ind w:left="2070" w:firstLine="0"/>
        <w:rPr>
          <w:rFonts w:ascii="Arial" w:hAnsi="Arial" w:cs="Arial"/>
          <w:sz w:val="20"/>
        </w:rPr>
      </w:pPr>
      <w:r w:rsidRPr="00CE6D01">
        <w:rPr>
          <w:rFonts w:ascii="Arial" w:hAnsi="Arial" w:cs="Arial"/>
          <w:spacing w:val="-6"/>
          <w:sz w:val="20"/>
          <w:szCs w:val="20"/>
        </w:rPr>
        <w:t>Bạn có thể sử dụng câu lệnh GRANT để cấp đặc quyền đối tượng cho vai trò và người dùng. Để cấp đặc quyền đối tượng, bạn phải đáp ứng một trong các điều kiện sau:</w:t>
      </w:r>
    </w:p>
    <w:p w14:paraId="7F84D499" w14:textId="77777777" w:rsidR="00CE6D01" w:rsidRPr="00CE6D01" w:rsidRDefault="00CE6D01" w:rsidP="00601E2D">
      <w:pPr>
        <w:pStyle w:val="ListParagraph"/>
        <w:numPr>
          <w:ilvl w:val="1"/>
          <w:numId w:val="116"/>
        </w:numPr>
        <w:tabs>
          <w:tab w:val="left" w:pos="2020"/>
        </w:tabs>
        <w:spacing w:before="119" w:line="230" w:lineRule="auto"/>
        <w:ind w:right="813"/>
        <w:rPr>
          <w:rFonts w:ascii="Arial" w:hAnsi="Arial" w:cs="Arial"/>
          <w:sz w:val="20"/>
        </w:rPr>
      </w:pPr>
      <w:r w:rsidRPr="00CE6D01">
        <w:rPr>
          <w:rFonts w:ascii="Arial" w:hAnsi="Arial" w:cs="Arial"/>
          <w:spacing w:val="-6"/>
          <w:sz w:val="20"/>
        </w:rPr>
        <w:t>Bạn sở hữu đối tượng được chỉ định.</w:t>
      </w:r>
    </w:p>
    <w:p w14:paraId="38D7DF14" w14:textId="77777777" w:rsidR="00CE6D01" w:rsidRPr="00CE6D01" w:rsidRDefault="00CE6D01" w:rsidP="00601E2D">
      <w:pPr>
        <w:pStyle w:val="ListParagraph"/>
        <w:numPr>
          <w:ilvl w:val="1"/>
          <w:numId w:val="116"/>
        </w:numPr>
        <w:tabs>
          <w:tab w:val="left" w:pos="2020"/>
        </w:tabs>
        <w:spacing w:before="123" w:line="228" w:lineRule="auto"/>
        <w:ind w:right="1030"/>
        <w:rPr>
          <w:rFonts w:ascii="Arial" w:hAnsi="Arial" w:cs="Arial"/>
          <w:sz w:val="20"/>
        </w:rPr>
      </w:pPr>
      <w:r w:rsidRPr="00CE6D01">
        <w:rPr>
          <w:rFonts w:ascii="Arial" w:hAnsi="Arial" w:cs="Arial"/>
          <w:spacing w:val="-6"/>
          <w:sz w:val="20"/>
        </w:rPr>
        <w:t>Bạn đã được cấp đặc quyền hệ thống GRANT ANY OBJECT PRIVILEGE. Đặc quyền này cho phép bạn cấp và thu hồi các đặc quyền thay mặt cho chủ sở hữu đối tượng.</w:t>
      </w:r>
    </w:p>
    <w:p w14:paraId="0072E95D" w14:textId="5B79C859" w:rsidR="00CE6D01" w:rsidRPr="00CE6D01" w:rsidRDefault="00CE6D01" w:rsidP="00601E2D">
      <w:pPr>
        <w:pStyle w:val="BodyText"/>
        <w:numPr>
          <w:ilvl w:val="0"/>
          <w:numId w:val="116"/>
        </w:numPr>
        <w:ind w:left="2070"/>
        <w:rPr>
          <w:rFonts w:ascii="Arial" w:hAnsi="Arial" w:cs="Arial"/>
          <w:szCs w:val="22"/>
        </w:rPr>
      </w:pPr>
      <w:r w:rsidRPr="00CE6D01">
        <w:rPr>
          <w:rFonts w:ascii="Arial" w:hAnsi="Arial" w:cs="Arial"/>
          <w:szCs w:val="22"/>
        </w:rPr>
        <w:t>Mệnh đề WITH GRANT OPTION được xác định khi bạn được cấp đặc quyền đối tượng.</w:t>
      </w:r>
    </w:p>
    <w:p w14:paraId="2B6A07FA" w14:textId="77777777" w:rsidR="008C539B" w:rsidRPr="001058B5" w:rsidRDefault="008C539B">
      <w:pPr>
        <w:pStyle w:val="BodyText"/>
        <w:rPr>
          <w:rFonts w:ascii="Arial" w:hAnsi="Arial" w:cs="Arial"/>
          <w:sz w:val="22"/>
        </w:rPr>
      </w:pPr>
    </w:p>
    <w:p w14:paraId="1DC0C7E1" w14:textId="5B4FD243" w:rsidR="008C539B" w:rsidRPr="001058B5" w:rsidRDefault="008C539B">
      <w:pPr>
        <w:pStyle w:val="BodyText"/>
        <w:spacing w:line="50" w:lineRule="exact"/>
        <w:ind w:left="2977"/>
        <w:rPr>
          <w:rFonts w:ascii="Arial" w:hAnsi="Arial" w:cs="Arial"/>
          <w:sz w:val="5"/>
        </w:rPr>
      </w:pPr>
    </w:p>
    <w:p w14:paraId="0BE6966F" w14:textId="20E48AA5" w:rsidR="008C539B" w:rsidRPr="001058B5" w:rsidRDefault="00CE6D01" w:rsidP="00CE6D01">
      <w:pPr>
        <w:pStyle w:val="BodyText"/>
        <w:spacing w:before="56" w:line="232" w:lineRule="auto"/>
        <w:ind w:left="2980" w:right="1193" w:hanging="1"/>
        <w:rPr>
          <w:rFonts w:ascii="Arial" w:hAnsi="Arial" w:cs="Arial"/>
          <w:sz w:val="9"/>
        </w:rPr>
      </w:pPr>
      <w:r>
        <w:rPr>
          <w:rFonts w:ascii="Arial" w:hAnsi="Arial" w:cs="Arial"/>
          <w:b/>
          <w:sz w:val="19"/>
        </w:rPr>
        <w:lastRenderedPageBreak/>
        <w:t>Chú ý</w:t>
      </w:r>
      <w:r w:rsidR="00C12992" w:rsidRPr="001058B5">
        <w:rPr>
          <w:rFonts w:ascii="Arial" w:hAnsi="Arial" w:cs="Arial"/>
          <w:b/>
          <w:sz w:val="19"/>
        </w:rPr>
        <w:t xml:space="preserve">: </w:t>
      </w:r>
      <w:r w:rsidRPr="00CE6D01">
        <w:rPr>
          <w:rFonts w:ascii="Arial" w:hAnsi="Arial" w:cs="Arial"/>
        </w:rPr>
        <w:t xml:space="preserve">Các đặc quyền và vai trò của hệ thống không thể được cấp cùng với các đặc quyền đối tượng trong cùng một câu lệnh </w:t>
      </w:r>
      <w:r w:rsidR="00552A84">
        <w:rPr>
          <w:rFonts w:ascii="Arial" w:hAnsi="Arial" w:cs="Arial"/>
          <w:noProof/>
        </w:rPr>
        <mc:AlternateContent>
          <mc:Choice Requires="wpg">
            <w:drawing>
              <wp:anchor distT="0" distB="0" distL="0" distR="0" simplePos="0" relativeHeight="3304" behindDoc="0" locked="0" layoutInCell="1" allowOverlap="1" wp14:anchorId="688BFF4B" wp14:editId="4C1A1D58">
                <wp:simplePos x="0" y="0"/>
                <wp:positionH relativeFrom="page">
                  <wp:posOffset>2609850</wp:posOffset>
                </wp:positionH>
                <wp:positionV relativeFrom="paragraph">
                  <wp:posOffset>140970</wp:posOffset>
                </wp:positionV>
                <wp:extent cx="3810000" cy="32385"/>
                <wp:effectExtent l="9525" t="7620" r="9525" b="7620"/>
                <wp:wrapTopAndBottom/>
                <wp:docPr id="1023" name="Group 4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0" cy="32385"/>
                          <a:chOff x="4080" y="643"/>
                          <a:chExt cx="6000" cy="51"/>
                        </a:xfrm>
                      </wpg:grpSpPr>
                      <wps:wsp>
                        <wps:cNvPr id="1024" name="Line 402"/>
                        <wps:cNvCnPr>
                          <a:cxnSpLocks noChangeShapeType="1"/>
                        </wps:cNvCnPr>
                        <wps:spPr bwMode="auto">
                          <a:xfrm>
                            <a:off x="4080" y="646"/>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1025" name="Line 401"/>
                        <wps:cNvCnPr>
                          <a:cxnSpLocks noChangeShapeType="1"/>
                        </wps:cNvCnPr>
                        <wps:spPr bwMode="auto">
                          <a:xfrm>
                            <a:off x="4080" y="691"/>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38F807B" id="Group 400" o:spid="_x0000_s1026" style="position:absolute;margin-left:205.5pt;margin-top:11.1pt;width:300pt;height:2.55pt;z-index:3304;mso-wrap-distance-left:0;mso-wrap-distance-right:0;mso-position-horizontal-relative:page" coordorigin="4080,643" coordsize="600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">
                <v:line id="Line 402" o:spid="_x0000_s1027" style="position:absolute;visibility:visible;mso-wrap-style:square" from="4080,646" to="10080,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" strokeweight=".24pt"/>
                <v:line id="Line 401" o:spid="_x0000_s1028" style="position:absolute;visibility:visible;mso-wrap-style:square" from="4080,691" to="10080,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" strokeweight=".24pt"/>
                <w10:wrap type="topAndBottom" anchorx="page"/>
              </v:group>
            </w:pict>
          </mc:Fallback>
        </mc:AlternateContent>
      </w:r>
      <w:r w:rsidRPr="00CE6D01">
        <w:rPr>
          <w:rFonts w:ascii="Arial" w:hAnsi="Arial" w:cs="Arial"/>
        </w:rPr>
        <w:t>GRANT.</w:t>
      </w:r>
      <w:r w:rsidRPr="00CE6D01">
        <w:rPr>
          <w:rFonts w:ascii="Arial" w:hAnsi="Arial" w:cs="Arial"/>
          <w:sz w:val="5"/>
        </w:rPr>
        <w:t xml:space="preserve"> </w:t>
      </w:r>
      <w:r w:rsidR="00552A84">
        <w:rPr>
          <w:rFonts w:ascii="Arial" w:hAnsi="Arial" w:cs="Arial"/>
          <w:noProof/>
          <w:sz w:val="5"/>
        </w:rPr>
        <mc:AlternateContent>
          <mc:Choice Requires="wpg">
            <w:drawing>
              <wp:inline distT="0" distB="0" distL="0" distR="0" wp14:anchorId="2A64B92C" wp14:editId="4B6D61F8">
                <wp:extent cx="3810000" cy="31750"/>
                <wp:effectExtent l="9525" t="8890" r="9525" b="6985"/>
                <wp:docPr id="1020" name="Group 8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0" cy="31750"/>
                          <a:chOff x="0" y="0"/>
                          <a:chExt cx="6000" cy="50"/>
                        </a:xfrm>
                      </wpg:grpSpPr>
                      <wps:wsp>
                        <wps:cNvPr id="1021" name="Line 809"/>
                        <wps:cNvCnPr>
                          <a:cxnSpLocks noChangeShapeType="1"/>
                        </wps:cNvCnPr>
                        <wps:spPr bwMode="auto">
                          <a:xfrm>
                            <a:off x="0" y="2"/>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1022" name="Line 810"/>
                        <wps:cNvCnPr>
                          <a:cxnSpLocks noChangeShapeType="1"/>
                        </wps:cNvCnPr>
                        <wps:spPr bwMode="auto">
                          <a:xfrm>
                            <a:off x="0" y="47"/>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695F998" id="Group 808" o:spid="_x0000_s1026" style="width:300pt;height:2.5pt;mso-position-horizontal-relative:char;mso-position-vertical-relative:line" coordsize="60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">
                <v:line id="Line 809" o:spid="_x0000_s1027" style="position:absolute;visibility:visible;mso-wrap-style:square" from="0,2" to="60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" strokeweight=".24pt"/>
                <v:line id="Line 810" o:spid="_x0000_s1028" style="position:absolute;visibility:visible;mso-wrap-style:square" from="0,47" to="600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" strokeweight=".24pt"/>
                <w10:anchorlock/>
              </v:group>
            </w:pict>
          </mc:Fallback>
        </mc:AlternateContent>
      </w:r>
    </w:p>
    <w:p w14:paraId="2825D85F" w14:textId="2C283B2D" w:rsidR="008C539B" w:rsidRPr="001058B5" w:rsidRDefault="007E0590">
      <w:pPr>
        <w:pStyle w:val="BodyText"/>
        <w:spacing w:before="102" w:line="228" w:lineRule="auto"/>
        <w:ind w:left="2260" w:right="185"/>
        <w:rPr>
          <w:rFonts w:ascii="Arial" w:hAnsi="Arial" w:cs="Arial"/>
        </w:rPr>
      </w:pPr>
      <w:hyperlink w:anchor="_bookmark812" w:history="1">
        <w:r w:rsidR="00CE6D01">
          <w:rPr>
            <w:rFonts w:ascii="Arial" w:hAnsi="Arial" w:cs="Arial"/>
            <w:color w:val="0000CC"/>
          </w:rPr>
          <w:t>Ví dụ</w:t>
        </w:r>
        <w:r w:rsidR="00C12992" w:rsidRPr="001058B5">
          <w:rPr>
            <w:rFonts w:ascii="Arial" w:hAnsi="Arial" w:cs="Arial"/>
            <w:color w:val="0000CC"/>
            <w:spacing w:val="-27"/>
          </w:rPr>
          <w:t xml:space="preserve"> </w:t>
        </w:r>
        <w:r w:rsidR="00C12992" w:rsidRPr="001058B5">
          <w:rPr>
            <w:rFonts w:ascii="Arial" w:hAnsi="Arial" w:cs="Arial"/>
            <w:color w:val="0000CC"/>
          </w:rPr>
          <w:t>4–15</w:t>
        </w:r>
        <w:bookmarkStart w:id="648" w:name="_bookmark811"/>
        <w:bookmarkEnd w:id="648"/>
        <w:r w:rsidR="00C12992" w:rsidRPr="001058B5">
          <w:rPr>
            <w:rFonts w:ascii="Arial" w:hAnsi="Arial" w:cs="Arial"/>
            <w:color w:val="0000CC"/>
            <w:spacing w:val="-27"/>
          </w:rPr>
          <w:t xml:space="preserve"> </w:t>
        </w:r>
      </w:hyperlink>
      <w:r w:rsidR="00CE6D01" w:rsidRPr="00CE6D01">
        <w:t xml:space="preserve"> </w:t>
      </w:r>
      <w:r w:rsidR="00CE6D01" w:rsidRPr="00CE6D01">
        <w:rPr>
          <w:rFonts w:ascii="Arial" w:hAnsi="Arial" w:cs="Arial"/>
        </w:rPr>
        <w:t>cấp các đặc quyền đối tượng SELECT, INSERT và DELETE cho tất cả các cột của bảng emp cho người dùng jfee và tsmith.</w:t>
      </w:r>
    </w:p>
    <w:p w14:paraId="4EEA8941" w14:textId="77777777" w:rsidR="008C539B" w:rsidRPr="001058B5" w:rsidRDefault="008C539B">
      <w:pPr>
        <w:pStyle w:val="BodyText"/>
        <w:spacing w:before="10"/>
        <w:rPr>
          <w:rFonts w:ascii="Arial" w:hAnsi="Arial" w:cs="Arial"/>
          <w:sz w:val="25"/>
        </w:rPr>
      </w:pPr>
    </w:p>
    <w:p w14:paraId="49510328" w14:textId="77777777" w:rsidR="00CE6D01" w:rsidRDefault="00CE6D01" w:rsidP="00CE6D01">
      <w:pPr>
        <w:ind w:left="2260"/>
        <w:rPr>
          <w:rFonts w:ascii="Arial" w:hAnsi="Arial" w:cs="Arial"/>
          <w:b/>
          <w:i/>
          <w:sz w:val="18"/>
        </w:rPr>
      </w:pPr>
      <w:bookmarkStart w:id="649" w:name="_bookmark812"/>
      <w:bookmarkEnd w:id="649"/>
      <w:r>
        <w:rPr>
          <w:rFonts w:ascii="Arial" w:hAnsi="Arial" w:cs="Arial"/>
          <w:b/>
          <w:i/>
          <w:sz w:val="18"/>
        </w:rPr>
        <w:t>Ví dụ</w:t>
      </w:r>
      <w:r w:rsidR="00C12992" w:rsidRPr="001058B5">
        <w:rPr>
          <w:rFonts w:ascii="Arial" w:hAnsi="Arial" w:cs="Arial"/>
          <w:b/>
          <w:i/>
          <w:sz w:val="18"/>
        </w:rPr>
        <w:t xml:space="preserve"> 4–15 </w:t>
      </w:r>
      <w:r w:rsidRPr="00CE6D01">
        <w:rPr>
          <w:rFonts w:ascii="Arial" w:hAnsi="Arial" w:cs="Arial"/>
          <w:b/>
          <w:i/>
          <w:sz w:val="18"/>
        </w:rPr>
        <w:t>Cấp đặc quyền đối tượng cho người dùng</w:t>
      </w:r>
    </w:p>
    <w:p w14:paraId="5C96217F" w14:textId="77777777" w:rsidR="00CE6D01" w:rsidRDefault="00CE6D01" w:rsidP="00CE6D01">
      <w:pPr>
        <w:ind w:left="2260"/>
        <w:rPr>
          <w:rFonts w:ascii="Arial" w:hAnsi="Arial" w:cs="Arial"/>
          <w:b/>
          <w:i/>
          <w:sz w:val="18"/>
        </w:rPr>
      </w:pPr>
    </w:p>
    <w:p w14:paraId="2388A2FA" w14:textId="43F301BA" w:rsidR="008C539B" w:rsidRPr="001058B5" w:rsidRDefault="00C12992" w:rsidP="00CE6D01">
      <w:pPr>
        <w:ind w:left="2260"/>
        <w:rPr>
          <w:rFonts w:ascii="Arial" w:hAnsi="Arial" w:cs="Arial"/>
          <w:sz w:val="18"/>
        </w:rPr>
      </w:pPr>
      <w:r w:rsidRPr="001058B5">
        <w:rPr>
          <w:rFonts w:ascii="Arial" w:hAnsi="Arial" w:cs="Arial"/>
          <w:w w:val="95"/>
          <w:sz w:val="18"/>
        </w:rPr>
        <w:t>GRANT SELECT, INSERT, DELETE ON emp TO jfee, tsmith;</w:t>
      </w:r>
    </w:p>
    <w:p w14:paraId="4BE10592" w14:textId="77777777" w:rsidR="008C539B" w:rsidRPr="001058B5" w:rsidRDefault="008C539B">
      <w:pPr>
        <w:pStyle w:val="BodyText"/>
        <w:spacing w:before="2"/>
        <w:rPr>
          <w:rFonts w:ascii="Arial" w:hAnsi="Arial" w:cs="Arial"/>
          <w:sz w:val="19"/>
        </w:rPr>
      </w:pPr>
    </w:p>
    <w:p w14:paraId="0C407E5E" w14:textId="77777777" w:rsidR="00CE6D01" w:rsidRDefault="00CE6D01">
      <w:pPr>
        <w:spacing w:before="144"/>
        <w:ind w:left="2260"/>
        <w:rPr>
          <w:rFonts w:ascii="Arial" w:hAnsi="Arial" w:cs="Arial"/>
          <w:spacing w:val="-9"/>
          <w:sz w:val="20"/>
          <w:szCs w:val="20"/>
        </w:rPr>
      </w:pPr>
      <w:r w:rsidRPr="00CE6D01">
        <w:rPr>
          <w:rFonts w:ascii="Arial" w:hAnsi="Arial" w:cs="Arial"/>
          <w:spacing w:val="-9"/>
          <w:sz w:val="20"/>
          <w:szCs w:val="20"/>
        </w:rPr>
        <w:t>Để cấp tất cả các đặc quyền đối tượng trên khung nhìn lương cho người dùng jfee, hãy sử dụng từ khóa ALL như trong ví dụ sau:</w:t>
      </w:r>
    </w:p>
    <w:p w14:paraId="0D0E10B1" w14:textId="213C9F5C" w:rsidR="008C539B" w:rsidRPr="001058B5" w:rsidRDefault="00C12992">
      <w:pPr>
        <w:spacing w:before="144"/>
        <w:ind w:left="2260"/>
        <w:rPr>
          <w:rFonts w:ascii="Arial" w:hAnsi="Arial" w:cs="Arial"/>
          <w:sz w:val="18"/>
        </w:rPr>
      </w:pPr>
      <w:r w:rsidRPr="001058B5">
        <w:rPr>
          <w:rFonts w:ascii="Arial" w:hAnsi="Arial" w:cs="Arial"/>
          <w:w w:val="95"/>
          <w:sz w:val="18"/>
        </w:rPr>
        <w:t>GRANT ALL ON salary TO</w:t>
      </w:r>
      <w:r w:rsidRPr="001058B5">
        <w:rPr>
          <w:rFonts w:ascii="Arial" w:hAnsi="Arial" w:cs="Arial"/>
          <w:spacing w:val="-75"/>
          <w:w w:val="95"/>
          <w:sz w:val="18"/>
        </w:rPr>
        <w:t xml:space="preserve"> </w:t>
      </w:r>
      <w:r w:rsidRPr="001058B5">
        <w:rPr>
          <w:rFonts w:ascii="Arial" w:hAnsi="Arial" w:cs="Arial"/>
          <w:w w:val="95"/>
          <w:sz w:val="18"/>
        </w:rPr>
        <w:t>jfee;</w:t>
      </w:r>
    </w:p>
    <w:p w14:paraId="6FA30487" w14:textId="64903168" w:rsidR="008C539B" w:rsidRPr="001058B5" w:rsidRDefault="00552A84">
      <w:pPr>
        <w:pStyle w:val="BodyText"/>
        <w:spacing w:before="6"/>
        <w:rPr>
          <w:rFonts w:ascii="Arial" w:hAnsi="Arial" w:cs="Arial"/>
          <w:sz w:val="19"/>
        </w:rPr>
      </w:pPr>
      <w:r>
        <w:rPr>
          <w:rFonts w:ascii="Arial" w:hAnsi="Arial" w:cs="Arial"/>
          <w:noProof/>
        </w:rPr>
        <mc:AlternateContent>
          <mc:Choice Requires="wpg">
            <w:drawing>
              <wp:anchor distT="0" distB="0" distL="0" distR="0" simplePos="0" relativeHeight="3328" behindDoc="0" locked="0" layoutInCell="1" allowOverlap="1" wp14:anchorId="5DCDDDE6" wp14:editId="0AB533C8">
                <wp:simplePos x="0" y="0"/>
                <wp:positionH relativeFrom="page">
                  <wp:posOffset>2590800</wp:posOffset>
                </wp:positionH>
                <wp:positionV relativeFrom="paragraph">
                  <wp:posOffset>165735</wp:posOffset>
                </wp:positionV>
                <wp:extent cx="3810000" cy="31750"/>
                <wp:effectExtent l="9525" t="7620" r="9525" b="8255"/>
                <wp:wrapTopAndBottom/>
                <wp:docPr id="1017" name="Group 3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0" cy="31750"/>
                          <a:chOff x="4080" y="261"/>
                          <a:chExt cx="6000" cy="50"/>
                        </a:xfrm>
                      </wpg:grpSpPr>
                      <wps:wsp>
                        <wps:cNvPr id="1018" name="Line 399"/>
                        <wps:cNvCnPr>
                          <a:cxnSpLocks noChangeShapeType="1"/>
                        </wps:cNvCnPr>
                        <wps:spPr bwMode="auto">
                          <a:xfrm>
                            <a:off x="4080" y="264"/>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1019" name="Line 398"/>
                        <wps:cNvCnPr>
                          <a:cxnSpLocks noChangeShapeType="1"/>
                        </wps:cNvCnPr>
                        <wps:spPr bwMode="auto">
                          <a:xfrm>
                            <a:off x="4080" y="308"/>
                            <a:ext cx="6000" cy="0"/>
                          </a:xfrm>
                          <a:prstGeom prst="line">
                            <a:avLst/>
                          </a:prstGeom>
                          <a:noFill/>
                          <a:ln w="3049">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C0E0D94" id="Group 397" o:spid="_x0000_s1026" style="position:absolute;margin-left:204pt;margin-top:13.05pt;width:300pt;height:2.5pt;z-index:3328;mso-wrap-distance-left:0;mso-wrap-distance-right:0;mso-position-horizontal-relative:page" coordorigin="4080,261" coordsize="60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">
                <v:line id="Line 399" o:spid="_x0000_s1027" style="position:absolute;visibility:visible;mso-wrap-style:square" from="4080,264" to="10080,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" strokeweight=".24pt"/>
                <v:line id="Line 398" o:spid="_x0000_s1028" style="position:absolute;visibility:visible;mso-wrap-style:square" from="4080,308" to="10080,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" strokeweight=".08469mm"/>
                <w10:wrap type="topAndBottom" anchorx="page"/>
              </v:group>
            </w:pict>
          </mc:Fallback>
        </mc:AlternateContent>
      </w:r>
    </w:p>
    <w:p w14:paraId="5BF1B204" w14:textId="39249998" w:rsidR="008C539B" w:rsidRPr="001058B5" w:rsidRDefault="00CE6D01">
      <w:pPr>
        <w:pStyle w:val="BodyText"/>
        <w:spacing w:before="28" w:after="103" w:line="230" w:lineRule="auto"/>
        <w:ind w:left="2980" w:right="1178" w:hanging="1"/>
        <w:rPr>
          <w:rFonts w:ascii="Arial" w:hAnsi="Arial" w:cs="Arial"/>
        </w:rPr>
      </w:pPr>
      <w:r>
        <w:rPr>
          <w:rFonts w:ascii="Arial" w:hAnsi="Arial" w:cs="Arial"/>
          <w:b/>
          <w:sz w:val="19"/>
        </w:rPr>
        <w:t>Chú ý</w:t>
      </w:r>
      <w:r w:rsidR="00C12992" w:rsidRPr="001058B5">
        <w:rPr>
          <w:rFonts w:ascii="Arial" w:hAnsi="Arial" w:cs="Arial"/>
          <w:b/>
          <w:sz w:val="19"/>
        </w:rPr>
        <w:t xml:space="preserve">:  </w:t>
      </w:r>
      <w:r w:rsidRPr="00CE6D01">
        <w:rPr>
          <w:rFonts w:ascii="Arial" w:hAnsi="Arial" w:cs="Arial"/>
        </w:rPr>
        <w:t>Người được cấp quyền không thể lấy lại quyền truy cập vào các đối tượng trừ khi khoản trợ cấp ban đầu bao gồm LỰA CHỌN GRANT. Như vậy trong ví dụ vừa được đưa ra, jfee không thể sử dụng câu lệnh GRANT để cấp đặc quyền đối tượng cho bất kỳ ai khác.</w:t>
      </w:r>
    </w:p>
    <w:p w14:paraId="624730C6" w14:textId="71953984" w:rsidR="008C539B" w:rsidRPr="001058B5" w:rsidRDefault="00552A84">
      <w:pPr>
        <w:pStyle w:val="BodyText"/>
        <w:spacing w:line="51" w:lineRule="exact"/>
        <w:ind w:left="2977"/>
        <w:rPr>
          <w:rFonts w:ascii="Arial" w:hAnsi="Arial" w:cs="Arial"/>
          <w:sz w:val="5"/>
        </w:rPr>
      </w:pPr>
      <w:r>
        <w:rPr>
          <w:rFonts w:ascii="Arial" w:hAnsi="Arial" w:cs="Arial"/>
          <w:noProof/>
          <w:sz w:val="5"/>
        </w:rPr>
        <mc:AlternateContent>
          <mc:Choice Requires="wpg">
            <w:drawing>
              <wp:inline distT="0" distB="0" distL="0" distR="0" wp14:anchorId="0AA19DE3" wp14:editId="296DBA6A">
                <wp:extent cx="3810000" cy="32385"/>
                <wp:effectExtent l="13335" t="8255" r="5715" b="6985"/>
                <wp:docPr id="1014" name="Group 3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0" cy="32385"/>
                          <a:chOff x="0" y="0"/>
                          <a:chExt cx="6000" cy="51"/>
                        </a:xfrm>
                      </wpg:grpSpPr>
                      <wps:wsp>
                        <wps:cNvPr id="1015" name="Line 396"/>
                        <wps:cNvCnPr>
                          <a:cxnSpLocks noChangeShapeType="1"/>
                        </wps:cNvCnPr>
                        <wps:spPr bwMode="auto">
                          <a:xfrm>
                            <a:off x="0" y="2"/>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1016" name="Line 395"/>
                        <wps:cNvCnPr>
                          <a:cxnSpLocks noChangeShapeType="1"/>
                        </wps:cNvCnPr>
                        <wps:spPr bwMode="auto">
                          <a:xfrm>
                            <a:off x="0" y="48"/>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980CED8" id="Group 394" o:spid="_x0000_s1026" style="width:300pt;height:2.55pt;mso-position-horizontal-relative:char;mso-position-vertical-relative:line" coordsize="600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">
                <v:line id="Line 396" o:spid="_x0000_s1027" style="position:absolute;visibility:visible;mso-wrap-style:square" from="0,2" to="60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" strokeweight=".24pt"/>
                <v:line id="Line 395" o:spid="_x0000_s1028" style="position:absolute;visibility:visible;mso-wrap-style:square" from="0,48" to="600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" strokeweight=".24pt"/>
                <w10:anchorlock/>
              </v:group>
            </w:pict>
          </mc:Fallback>
        </mc:AlternateContent>
      </w:r>
    </w:p>
    <w:p w14:paraId="6026F64B" w14:textId="77777777" w:rsidR="008C539B" w:rsidRPr="001058B5" w:rsidRDefault="008C539B">
      <w:pPr>
        <w:pStyle w:val="BodyText"/>
        <w:spacing w:before="5"/>
        <w:rPr>
          <w:rFonts w:ascii="Arial" w:hAnsi="Arial" w:cs="Arial"/>
          <w:sz w:val="10"/>
        </w:rPr>
      </w:pPr>
    </w:p>
    <w:p w14:paraId="51C37755" w14:textId="0D22996A" w:rsidR="008C539B" w:rsidRPr="001058B5" w:rsidRDefault="00CE6D01">
      <w:pPr>
        <w:pStyle w:val="Heading6"/>
        <w:spacing w:before="105"/>
      </w:pPr>
      <w:bookmarkStart w:id="650" w:name="Specifying_the_GRANT_OPTION_Clause"/>
      <w:bookmarkStart w:id="651" w:name="_bookmark813"/>
      <w:bookmarkEnd w:id="650"/>
      <w:bookmarkEnd w:id="651"/>
      <w:r w:rsidRPr="00CE6D01">
        <w:t>Chỉ định Điều khoản OPTION GRANT</w:t>
      </w:r>
    </w:p>
    <w:p w14:paraId="091912F4" w14:textId="77777777" w:rsidR="00CE6D01" w:rsidRPr="00CE6D01" w:rsidRDefault="00CE6D01" w:rsidP="00CE6D01">
      <w:pPr>
        <w:pStyle w:val="ListParagraph"/>
        <w:tabs>
          <w:tab w:val="left" w:pos="2620"/>
        </w:tabs>
        <w:spacing w:before="116" w:line="232" w:lineRule="auto"/>
        <w:ind w:right="645" w:firstLine="0"/>
        <w:rPr>
          <w:rFonts w:ascii="Arial" w:hAnsi="Arial" w:cs="Arial"/>
          <w:sz w:val="20"/>
        </w:rPr>
      </w:pPr>
      <w:r w:rsidRPr="00CE6D01">
        <w:rPr>
          <w:rFonts w:ascii="Arial" w:hAnsi="Arial" w:cs="Arial"/>
          <w:sz w:val="20"/>
          <w:szCs w:val="20"/>
        </w:rPr>
        <w:t>Chỉ định mệnh đề WITH GRANT OPTION với câu lệnh GRANT để cho phép người được cấp quyền cấp các đặc quyền đối tượng cho người dùng khác. Người dùng có lược đồ chứa một đối tượng được tự động cấp tất cả các đặc quyền đối tượng được liên kết với tùy chọn GRANT OPTION. Đặc quyền đặc biệt này cho phép người được cấp một số đặc quyền mở rộng:</w:t>
      </w:r>
    </w:p>
    <w:p w14:paraId="5B959155" w14:textId="77777777" w:rsidR="00CE6D01" w:rsidRDefault="00CE6D01" w:rsidP="00601E2D">
      <w:pPr>
        <w:pStyle w:val="ListParagraph"/>
        <w:numPr>
          <w:ilvl w:val="2"/>
          <w:numId w:val="116"/>
        </w:numPr>
        <w:tabs>
          <w:tab w:val="left" w:pos="2620"/>
        </w:tabs>
        <w:spacing w:before="115" w:line="232" w:lineRule="auto"/>
        <w:ind w:right="322"/>
        <w:rPr>
          <w:rFonts w:ascii="Arial" w:hAnsi="Arial" w:cs="Arial"/>
          <w:sz w:val="20"/>
        </w:rPr>
      </w:pPr>
      <w:r w:rsidRPr="00CE6D01">
        <w:rPr>
          <w:rFonts w:ascii="Arial" w:hAnsi="Arial" w:cs="Arial"/>
          <w:sz w:val="20"/>
        </w:rPr>
        <w:t>Người được cấp có thể cấp đặc quyền đối tượng cho bất kỳ người dùng nào trong cơ sở dữ liệu, có hoặc không có tùy chọn GRANT OPTION và cho bất kỳ vai trò nào trong cơ sở dữ liệu.</w:t>
      </w:r>
    </w:p>
    <w:p w14:paraId="3B5D5E70" w14:textId="77777777" w:rsidR="00CE6D01" w:rsidRDefault="00CE6D01" w:rsidP="00601E2D">
      <w:pPr>
        <w:pStyle w:val="ListParagraph"/>
        <w:numPr>
          <w:ilvl w:val="0"/>
          <w:numId w:val="116"/>
        </w:numPr>
        <w:tabs>
          <w:tab w:val="left" w:pos="2979"/>
          <w:tab w:val="left" w:pos="2980"/>
        </w:tabs>
        <w:ind w:left="2610"/>
        <w:rPr>
          <w:rFonts w:ascii="Arial" w:hAnsi="Arial" w:cs="Arial"/>
          <w:sz w:val="20"/>
        </w:rPr>
      </w:pPr>
      <w:r w:rsidRPr="00CE6D01">
        <w:rPr>
          <w:rFonts w:ascii="Arial" w:hAnsi="Arial" w:cs="Arial"/>
          <w:sz w:val="20"/>
        </w:rPr>
        <w:t>Nếu cả hai điều kiện sau là đúng, thì người được cấp có thể tạo các khung nhìn trên bảng và cấp các đặc quyền tương ứng trên các khung nhìn cho bất kỳ người dùng hoặc vai trò nào trong cơ sở dữ liệu:</w:t>
      </w:r>
    </w:p>
    <w:p w14:paraId="3F33E7D1" w14:textId="77777777" w:rsidR="00CE6D01" w:rsidRDefault="00CE6D01" w:rsidP="00CE6D01">
      <w:pPr>
        <w:pStyle w:val="ListParagraph"/>
        <w:tabs>
          <w:tab w:val="left" w:pos="2620"/>
        </w:tabs>
        <w:spacing w:before="115" w:line="232" w:lineRule="auto"/>
        <w:ind w:right="322" w:firstLine="0"/>
        <w:rPr>
          <w:rFonts w:ascii="Arial" w:hAnsi="Arial" w:cs="Arial"/>
          <w:sz w:val="20"/>
        </w:rPr>
      </w:pPr>
    </w:p>
    <w:p w14:paraId="4C28FC5A" w14:textId="77777777" w:rsidR="00CE6D01" w:rsidRDefault="00CE6D01" w:rsidP="00601E2D">
      <w:pPr>
        <w:pStyle w:val="ListParagraph"/>
        <w:numPr>
          <w:ilvl w:val="3"/>
          <w:numId w:val="116"/>
        </w:numPr>
        <w:tabs>
          <w:tab w:val="left" w:pos="2979"/>
          <w:tab w:val="left" w:pos="2980"/>
        </w:tabs>
        <w:spacing w:before="108"/>
        <w:rPr>
          <w:rFonts w:ascii="Arial" w:hAnsi="Arial" w:cs="Arial"/>
          <w:sz w:val="20"/>
        </w:rPr>
      </w:pPr>
      <w:r w:rsidRPr="00CE6D01">
        <w:rPr>
          <w:rFonts w:ascii="Arial" w:hAnsi="Arial" w:cs="Arial"/>
          <w:sz w:val="20"/>
        </w:rPr>
        <w:t>Người được cấp quyền nhận các đặc quyền đối tượng cho bảng với tùy chọn GRANT OPTION.</w:t>
      </w:r>
    </w:p>
    <w:p w14:paraId="764FA2A3" w14:textId="77777777" w:rsidR="00CE6D01" w:rsidRPr="00CE6D01" w:rsidRDefault="00CE6D01" w:rsidP="00601E2D">
      <w:pPr>
        <w:pStyle w:val="BodyText"/>
        <w:numPr>
          <w:ilvl w:val="3"/>
          <w:numId w:val="116"/>
        </w:numPr>
        <w:spacing w:before="10"/>
        <w:rPr>
          <w:rFonts w:ascii="Arial" w:hAnsi="Arial" w:cs="Arial"/>
          <w:sz w:val="17"/>
        </w:rPr>
      </w:pPr>
      <w:r w:rsidRPr="00CE6D01">
        <w:rPr>
          <w:rFonts w:ascii="Arial" w:hAnsi="Arial" w:cs="Arial"/>
          <w:szCs w:val="22"/>
        </w:rPr>
        <w:t>Người được cấp có đặc quyền CREATE VIEW hoặc CREATE ANY VIEW.</w:t>
      </w:r>
    </w:p>
    <w:p w14:paraId="3FE7DC07" w14:textId="58686AC7" w:rsidR="008C539B" w:rsidRPr="001058B5" w:rsidRDefault="00552A84" w:rsidP="00CE6D01">
      <w:pPr>
        <w:pStyle w:val="BodyText"/>
        <w:spacing w:before="10"/>
        <w:ind w:left="2980"/>
        <w:rPr>
          <w:rFonts w:ascii="Arial" w:hAnsi="Arial" w:cs="Arial"/>
          <w:sz w:val="17"/>
        </w:rPr>
      </w:pPr>
      <w:r>
        <w:rPr>
          <w:rFonts w:ascii="Arial" w:hAnsi="Arial" w:cs="Arial"/>
          <w:noProof/>
        </w:rPr>
        <mc:AlternateContent>
          <mc:Choice Requires="wpg">
            <w:drawing>
              <wp:anchor distT="0" distB="0" distL="0" distR="0" simplePos="0" relativeHeight="3376" behindDoc="0" locked="0" layoutInCell="1" allowOverlap="1" wp14:anchorId="7532CEF3" wp14:editId="22FCD447">
                <wp:simplePos x="0" y="0"/>
                <wp:positionH relativeFrom="page">
                  <wp:posOffset>2590800</wp:posOffset>
                </wp:positionH>
                <wp:positionV relativeFrom="paragraph">
                  <wp:posOffset>165735</wp:posOffset>
                </wp:positionV>
                <wp:extent cx="3962400" cy="32385"/>
                <wp:effectExtent l="9525" t="3810" r="9525" b="11430"/>
                <wp:wrapTopAndBottom/>
                <wp:docPr id="1011"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2400" cy="32385"/>
                          <a:chOff x="4080" y="261"/>
                          <a:chExt cx="6240" cy="51"/>
                        </a:xfrm>
                      </wpg:grpSpPr>
                      <wps:wsp>
                        <wps:cNvPr id="1012" name="Line 393"/>
                        <wps:cNvCnPr>
                          <a:cxnSpLocks noChangeShapeType="1"/>
                        </wps:cNvCnPr>
                        <wps:spPr bwMode="auto">
                          <a:xfrm>
                            <a:off x="4080" y="264"/>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1013" name="Line 392"/>
                        <wps:cNvCnPr>
                          <a:cxnSpLocks noChangeShapeType="1"/>
                        </wps:cNvCnPr>
                        <wps:spPr bwMode="auto">
                          <a:xfrm>
                            <a:off x="4080" y="309"/>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2488855" id="Group 391" o:spid="_x0000_s1026" style="position:absolute;margin-left:204pt;margin-top:13.05pt;width:312pt;height:2.55pt;z-index:3376;mso-wrap-distance-left:0;mso-wrap-distance-right:0;mso-position-horizontal-relative:page" coordorigin="4080,261" coordsize="624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">
                <v:line id="Line 393" o:spid="_x0000_s1027" style="position:absolute;visibility:visible;mso-wrap-style:square" from="4080,264" to="10320,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" strokeweight=".24pt"/>
                <v:line id="Line 392" o:spid="_x0000_s1028" style="position:absolute;visibility:visible;mso-wrap-style:square" from="4080,309" to="10320,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" strokeweight=".24pt"/>
                <w10:wrap type="topAndBottom" anchorx="page"/>
              </v:group>
            </w:pict>
          </mc:Fallback>
        </mc:AlternateContent>
      </w:r>
    </w:p>
    <w:p w14:paraId="7E4AE531" w14:textId="79DAAD5D" w:rsidR="008C539B" w:rsidRPr="001058B5" w:rsidRDefault="00CE6D01" w:rsidP="00CE6D01">
      <w:pPr>
        <w:pStyle w:val="BodyText"/>
        <w:spacing w:before="27" w:after="108" w:line="230" w:lineRule="auto"/>
        <w:ind w:left="2979" w:right="848"/>
        <w:rPr>
          <w:rFonts w:ascii="Arial" w:hAnsi="Arial" w:cs="Arial"/>
          <w:sz w:val="5"/>
        </w:rPr>
      </w:pPr>
      <w:r>
        <w:rPr>
          <w:rFonts w:ascii="Arial" w:hAnsi="Arial" w:cs="Arial"/>
          <w:b/>
          <w:sz w:val="19"/>
        </w:rPr>
        <w:t>Chú ý</w:t>
      </w:r>
      <w:r w:rsidR="00C12992" w:rsidRPr="001058B5">
        <w:rPr>
          <w:rFonts w:ascii="Arial" w:hAnsi="Arial" w:cs="Arial"/>
          <w:b/>
          <w:sz w:val="19"/>
        </w:rPr>
        <w:t>:</w:t>
      </w:r>
      <w:bookmarkStart w:id="652" w:name="_bookmark815"/>
      <w:bookmarkEnd w:id="652"/>
      <w:r w:rsidR="00C12992" w:rsidRPr="001058B5">
        <w:rPr>
          <w:rFonts w:ascii="Arial" w:hAnsi="Arial" w:cs="Arial"/>
          <w:b/>
          <w:sz w:val="19"/>
        </w:rPr>
        <w:t xml:space="preserve"> </w:t>
      </w:r>
      <w:r w:rsidRPr="00CE6D01">
        <w:rPr>
          <w:rFonts w:ascii="Arial" w:hAnsi="Arial" w:cs="Arial"/>
        </w:rPr>
        <w:t>Tùy chọn GRANT OPTION không hợp lệ khi cấp đặc quyền đối tượng cho một vai trò. Cơ sở dữ liệu Oracle ngăn chặn việc tuyên truyền các đặc quyền đối tượng thông qua các vai trò để người được cấp một vai trò không thể truyền bá các đặc quyền đối tượng nhận được bằng các vai trò.</w:t>
      </w:r>
      <w:r w:rsidR="00552A84">
        <w:rPr>
          <w:rFonts w:ascii="Arial" w:hAnsi="Arial" w:cs="Arial"/>
          <w:noProof/>
          <w:sz w:val="5"/>
        </w:rPr>
        <mc:AlternateContent>
          <mc:Choice Requires="wpg">
            <w:drawing>
              <wp:inline distT="0" distB="0" distL="0" distR="0" wp14:anchorId="095E50BB" wp14:editId="0B69EDF6">
                <wp:extent cx="3962400" cy="32385"/>
                <wp:effectExtent l="13970" t="3810" r="5080" b="11430"/>
                <wp:docPr id="1008" name="Group 3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2400" cy="32385"/>
                          <a:chOff x="0" y="0"/>
                          <a:chExt cx="6240" cy="51"/>
                        </a:xfrm>
                      </wpg:grpSpPr>
                      <wps:wsp>
                        <wps:cNvPr id="1009" name="Line 390"/>
                        <wps:cNvCnPr>
                          <a:cxnSpLocks noChangeShapeType="1"/>
                        </wps:cNvCnPr>
                        <wps:spPr bwMode="auto">
                          <a:xfrm>
                            <a:off x="0" y="2"/>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1010" name="Line 389"/>
                        <wps:cNvCnPr>
                          <a:cxnSpLocks noChangeShapeType="1"/>
                        </wps:cNvCnPr>
                        <wps:spPr bwMode="auto">
                          <a:xfrm>
                            <a:off x="0" y="48"/>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AF64581" id="Group 388" o:spid="_x0000_s1026" style="width:312pt;height:2.55pt;mso-position-horizontal-relative:char;mso-position-vertical-relative:line" coordsize="624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">
                <v:line id="Line 390" o:spid="_x0000_s1027" style="position:absolute;visibility:visible;mso-wrap-style:square" from="0,2" to="62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" strokeweight=".24pt"/>
                <v:line id="Line 389" o:spid="_x0000_s1028" style="position:absolute;visibility:visible;mso-wrap-style:square" from="0,48" to="624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" strokeweight=".24pt"/>
                <w10:anchorlock/>
              </v:group>
            </w:pict>
          </mc:Fallback>
        </mc:AlternateContent>
      </w:r>
    </w:p>
    <w:p w14:paraId="1A4786AF" w14:textId="77777777" w:rsidR="008C539B" w:rsidRPr="001058B5" w:rsidRDefault="008C539B">
      <w:pPr>
        <w:pStyle w:val="BodyText"/>
        <w:spacing w:before="5"/>
        <w:rPr>
          <w:rFonts w:ascii="Arial" w:hAnsi="Arial" w:cs="Arial"/>
          <w:sz w:val="10"/>
        </w:rPr>
      </w:pPr>
    </w:p>
    <w:p w14:paraId="0014B531" w14:textId="77777777" w:rsidR="00CE6D01" w:rsidRDefault="00CE6D01">
      <w:pPr>
        <w:pStyle w:val="BodyText"/>
        <w:spacing w:before="57" w:line="230" w:lineRule="auto"/>
        <w:ind w:left="2260" w:right="102" w:hanging="1"/>
        <w:rPr>
          <w:rFonts w:ascii="Arial" w:eastAsia="Arial" w:hAnsi="Arial" w:cs="Arial"/>
          <w:b/>
          <w:bCs/>
          <w:sz w:val="23"/>
          <w:szCs w:val="23"/>
        </w:rPr>
      </w:pPr>
      <w:bookmarkStart w:id="653" w:name="Granting_Object_Privileges_on_Behalf_of_"/>
      <w:bookmarkStart w:id="654" w:name="_bookmark816"/>
      <w:bookmarkEnd w:id="653"/>
      <w:bookmarkEnd w:id="654"/>
      <w:r w:rsidRPr="00CE6D01">
        <w:rPr>
          <w:rFonts w:ascii="Arial" w:eastAsia="Arial" w:hAnsi="Arial" w:cs="Arial"/>
          <w:b/>
          <w:bCs/>
          <w:sz w:val="23"/>
          <w:szCs w:val="23"/>
        </w:rPr>
        <w:t>Cấp đặc quyền đối tượng thay mặt chủ sở hữu đối tượng</w:t>
      </w:r>
    </w:p>
    <w:p w14:paraId="5B706636" w14:textId="77777777" w:rsidR="00CE6D01" w:rsidRPr="00CE6D01" w:rsidRDefault="00CE6D01" w:rsidP="00CE6D01">
      <w:pPr>
        <w:spacing w:line="228" w:lineRule="auto"/>
        <w:ind w:left="2250"/>
        <w:rPr>
          <w:rFonts w:ascii="Arial" w:hAnsi="Arial" w:cs="Arial"/>
          <w:sz w:val="20"/>
          <w:szCs w:val="20"/>
        </w:rPr>
      </w:pPr>
      <w:r w:rsidRPr="00CE6D01">
        <w:rPr>
          <w:rFonts w:ascii="Arial" w:hAnsi="Arial" w:cs="Arial"/>
          <w:sz w:val="20"/>
          <w:szCs w:val="20"/>
        </w:rPr>
        <w:t>Đặc quyền hệ thống GRANT ANY OBJECT PRIVILEGE cho phép người dùng cấp và thu hồi bất kỳ đặc quyền đối tượng nào thay mặt cho chủ sở hữu đối tượng. Đặc quyền này cung cấp một phương tiện thuận tiện cho cơ sở dữ liệu và quản trị viên ứng dụng cấp quyền truy cập cho các đối tượng trong bất kỳ lược đồ nào mà không yêu cầu chúng kết nối với lược đồ. Thông tin đăng nhập không cần phải được duy trì cho các chủ sở hữu lược đồ có đặc quyền này, làm giảm số lượng kết nối cần thiết trong quá trình cấu hình.</w:t>
      </w:r>
    </w:p>
    <w:p w14:paraId="557E6CD4" w14:textId="76D86724" w:rsidR="008C539B" w:rsidRPr="001058B5" w:rsidRDefault="00CE6D01" w:rsidP="00CE6D01">
      <w:pPr>
        <w:spacing w:line="228" w:lineRule="auto"/>
        <w:ind w:left="2250"/>
        <w:rPr>
          <w:rFonts w:ascii="Arial" w:hAnsi="Arial" w:cs="Arial"/>
          <w:sz w:val="25"/>
        </w:rPr>
      </w:pPr>
      <w:r w:rsidRPr="00CE6D01">
        <w:rPr>
          <w:rFonts w:ascii="Arial" w:hAnsi="Arial" w:cs="Arial"/>
          <w:sz w:val="20"/>
          <w:szCs w:val="20"/>
        </w:rPr>
        <w:t xml:space="preserve">Đặc quyền hệ thống này là một phần của Cơ sở dữ liệu Oracle cung cấp vai trò DBA và do đó được cấp (với tùy chọn ADMIN) cho bất kỳ người dùng nào kết nối AS SYSDBA </w:t>
      </w:r>
      <w:r w:rsidRPr="00CE6D01">
        <w:rPr>
          <w:rFonts w:ascii="Arial" w:hAnsi="Arial" w:cs="Arial"/>
          <w:sz w:val="20"/>
          <w:szCs w:val="20"/>
        </w:rPr>
        <w:lastRenderedPageBreak/>
        <w:t>(người dùng SYS). Cũng như các đặc quyền hệ thống khác, đặc quyền hệ thống GRANT ANY OBJECT PRIVILEGE chỉ có thể được cấp bởi người dùng sở hữu tùy chọn ADMIN.</w:t>
      </w:r>
    </w:p>
    <w:p w14:paraId="5D7DE834" w14:textId="77777777" w:rsidR="00CE6D01" w:rsidRDefault="00CE6D01" w:rsidP="00CE6D01">
      <w:pPr>
        <w:pStyle w:val="BodyText"/>
        <w:spacing w:before="9"/>
        <w:ind w:left="1620"/>
        <w:rPr>
          <w:rFonts w:ascii="Arial" w:hAnsi="Arial" w:cs="Arial"/>
        </w:rPr>
      </w:pPr>
      <w:r w:rsidRPr="00CE6D01">
        <w:rPr>
          <w:rFonts w:ascii="Arial" w:hAnsi="Arial" w:cs="Arial"/>
        </w:rPr>
        <w:t>Người cấp quyền được ghi lại quyền truy cập vào một đối tượng là chủ sở hữu đối tượng hoặc người thực hiện đặc quyền hệ thống GRANT ANY OBJECT PRIVILEGE. Nếu người cấp quyền với GRANT ANY OBJECT PRIVILEGE không có đặc quyền đối tượng với GRANT OPTION, thì chủ sở hữu đối tượng được hiển thị như người cấp quyền. Nếu không, khi người cấp phép đó có đặc quyền đối tượng với LỰA CHỌN LỰA CHỌN, thì người cấp phép đó được ghi lại là người cấp phép của khoản tài trợ.</w:t>
      </w:r>
    </w:p>
    <w:p w14:paraId="27AFC8E0" w14:textId="4AC2DE6C" w:rsidR="008C539B" w:rsidRPr="001058B5" w:rsidRDefault="00552A84">
      <w:pPr>
        <w:pStyle w:val="BodyText"/>
        <w:spacing w:before="9"/>
        <w:rPr>
          <w:rFonts w:ascii="Arial" w:hAnsi="Arial" w:cs="Arial"/>
          <w:sz w:val="18"/>
        </w:rPr>
      </w:pPr>
      <w:r>
        <w:rPr>
          <w:rFonts w:ascii="Arial" w:hAnsi="Arial" w:cs="Arial"/>
          <w:noProof/>
        </w:rPr>
        <mc:AlternateContent>
          <mc:Choice Requires="wpg">
            <w:drawing>
              <wp:anchor distT="0" distB="0" distL="0" distR="0" simplePos="0" relativeHeight="3424" behindDoc="0" locked="0" layoutInCell="1" allowOverlap="1" wp14:anchorId="024BBE19" wp14:editId="6A25E4AE">
                <wp:simplePos x="0" y="0"/>
                <wp:positionH relativeFrom="page">
                  <wp:posOffset>2209800</wp:posOffset>
                </wp:positionH>
                <wp:positionV relativeFrom="paragraph">
                  <wp:posOffset>173355</wp:posOffset>
                </wp:positionV>
                <wp:extent cx="3810000" cy="32385"/>
                <wp:effectExtent l="9525" t="4445" r="9525" b="10795"/>
                <wp:wrapTopAndBottom/>
                <wp:docPr id="1005" name="Group 3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0" cy="32385"/>
                          <a:chOff x="3480" y="273"/>
                          <a:chExt cx="6000" cy="51"/>
                        </a:xfrm>
                      </wpg:grpSpPr>
                      <wps:wsp>
                        <wps:cNvPr id="1006" name="Line 387"/>
                        <wps:cNvCnPr>
                          <a:cxnSpLocks noChangeShapeType="1"/>
                        </wps:cNvCnPr>
                        <wps:spPr bwMode="auto">
                          <a:xfrm>
                            <a:off x="3480" y="275"/>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1007" name="Line 386"/>
                        <wps:cNvCnPr>
                          <a:cxnSpLocks noChangeShapeType="1"/>
                        </wps:cNvCnPr>
                        <wps:spPr bwMode="auto">
                          <a:xfrm>
                            <a:off x="3480" y="321"/>
                            <a:ext cx="6000" cy="0"/>
                          </a:xfrm>
                          <a:prstGeom prst="line">
                            <a:avLst/>
                          </a:prstGeom>
                          <a:noFill/>
                          <a:ln w="3049">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62DF09B" id="Group 385" o:spid="_x0000_s1026" style="position:absolute;margin-left:174pt;margin-top:13.65pt;width:300pt;height:2.55pt;z-index:3424;mso-wrap-distance-left:0;mso-wrap-distance-right:0;mso-position-horizontal-relative:page" coordorigin="3480,273" coordsize="600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">
                <v:line id="Line 387" o:spid="_x0000_s1027" style="position:absolute;visibility:visible;mso-wrap-style:square" from="3480,275" to="9480,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" strokeweight=".24pt"/>
                <v:line id="Line 386" o:spid="_x0000_s1028" style="position:absolute;visibility:visible;mso-wrap-style:square" from="3480,321" to="94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" strokeweight=".08469mm"/>
                <w10:wrap type="topAndBottom" anchorx="page"/>
              </v:group>
            </w:pict>
          </mc:Fallback>
        </mc:AlternateContent>
      </w:r>
    </w:p>
    <w:p w14:paraId="0194EF4D" w14:textId="3C275D0B" w:rsidR="008C539B" w:rsidRPr="001058B5" w:rsidRDefault="00CE6D01" w:rsidP="00CE6D01">
      <w:pPr>
        <w:pStyle w:val="BodyText"/>
        <w:spacing w:before="29" w:after="108" w:line="228" w:lineRule="auto"/>
        <w:ind w:left="2379" w:right="1456"/>
        <w:rPr>
          <w:rFonts w:ascii="Arial" w:hAnsi="Arial" w:cs="Arial"/>
          <w:sz w:val="5"/>
        </w:rPr>
      </w:pPr>
      <w:r>
        <w:rPr>
          <w:rFonts w:ascii="Arial" w:hAnsi="Arial" w:cs="Arial"/>
          <w:b/>
          <w:sz w:val="19"/>
        </w:rPr>
        <w:t>Chú ý</w:t>
      </w:r>
      <w:r w:rsidR="00C12992" w:rsidRPr="001058B5">
        <w:rPr>
          <w:rFonts w:ascii="Arial" w:hAnsi="Arial" w:cs="Arial"/>
          <w:b/>
          <w:sz w:val="19"/>
        </w:rPr>
        <w:t xml:space="preserve">: </w:t>
      </w:r>
      <w:r w:rsidRPr="00CE6D01">
        <w:rPr>
          <w:rFonts w:ascii="Arial" w:hAnsi="Arial" w:cs="Arial"/>
        </w:rPr>
        <w:t>Hồ sơ kiểm toán được tạo ra bởi câu lệnh GRANT luôn cho thấy người dùng thực tế đã thực hiện khoản trợ cấp.</w:t>
      </w:r>
      <w:r w:rsidR="00552A84">
        <w:rPr>
          <w:rFonts w:ascii="Arial" w:hAnsi="Arial" w:cs="Arial"/>
          <w:noProof/>
          <w:sz w:val="5"/>
        </w:rPr>
        <mc:AlternateContent>
          <mc:Choice Requires="wpg">
            <w:drawing>
              <wp:inline distT="0" distB="0" distL="0" distR="0" wp14:anchorId="5DD6BFD3" wp14:editId="19E9DF47">
                <wp:extent cx="3810000" cy="31750"/>
                <wp:effectExtent l="13970" t="9525" r="5080" b="6350"/>
                <wp:docPr id="999" name="Group 3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0" cy="31750"/>
                          <a:chOff x="0" y="0"/>
                          <a:chExt cx="6000" cy="50"/>
                        </a:xfrm>
                      </wpg:grpSpPr>
                      <wps:wsp>
                        <wps:cNvPr id="1000" name="Line 384"/>
                        <wps:cNvCnPr>
                          <a:cxnSpLocks noChangeShapeType="1"/>
                        </wps:cNvCnPr>
                        <wps:spPr bwMode="auto">
                          <a:xfrm>
                            <a:off x="0" y="2"/>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1004" name="Line 383"/>
                        <wps:cNvCnPr>
                          <a:cxnSpLocks noChangeShapeType="1"/>
                        </wps:cNvCnPr>
                        <wps:spPr bwMode="auto">
                          <a:xfrm>
                            <a:off x="0" y="47"/>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93E0818" id="Group 382" o:spid="_x0000_s1026" style="width:300pt;height:2.5pt;mso-position-horizontal-relative:char;mso-position-vertical-relative:line" coordsize="60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">
                <v:line id="Line 384" o:spid="_x0000_s1027" style="position:absolute;visibility:visible;mso-wrap-style:square" from="0,2" to="60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" strokeweight=".24pt"/>
                <v:line id="Line 383" o:spid="_x0000_s1028" style="position:absolute;visibility:visible;mso-wrap-style:square" from="0,47" to="600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" strokeweight=".24pt"/>
                <w10:anchorlock/>
              </v:group>
            </w:pict>
          </mc:Fallback>
        </mc:AlternateContent>
      </w:r>
    </w:p>
    <w:p w14:paraId="49AD11F2" w14:textId="77777777" w:rsidR="008C539B" w:rsidRPr="001058B5" w:rsidRDefault="008C539B">
      <w:pPr>
        <w:pStyle w:val="BodyText"/>
        <w:spacing w:before="9"/>
        <w:rPr>
          <w:rFonts w:ascii="Arial" w:hAnsi="Arial" w:cs="Arial"/>
          <w:sz w:val="11"/>
        </w:rPr>
      </w:pPr>
    </w:p>
    <w:p w14:paraId="68EF3CC0" w14:textId="77777777" w:rsidR="00CE6D01" w:rsidRDefault="00CE6D01">
      <w:pPr>
        <w:spacing w:before="144"/>
        <w:ind w:left="1660"/>
        <w:rPr>
          <w:rFonts w:ascii="Arial" w:hAnsi="Arial" w:cs="Arial"/>
          <w:sz w:val="20"/>
          <w:szCs w:val="20"/>
        </w:rPr>
      </w:pPr>
      <w:r w:rsidRPr="00CE6D01">
        <w:rPr>
          <w:rFonts w:ascii="Arial" w:hAnsi="Arial" w:cs="Arial"/>
          <w:sz w:val="20"/>
          <w:szCs w:val="20"/>
        </w:rPr>
        <w:t>Ví dụ, hãy xem xét kịch bản sau đây. Người dùng adams sở hữu đặc quyền hệ thống GRANT ANY OBJECT PRIVILEGE. Anh ta không có bất kỳ đặc quyền nào khác. Ông đưa ra tuyên bố sau:</w:t>
      </w:r>
    </w:p>
    <w:p w14:paraId="1628AF72" w14:textId="3CFA73E8" w:rsidR="008C539B" w:rsidRPr="001058B5" w:rsidRDefault="00C12992">
      <w:pPr>
        <w:spacing w:before="144"/>
        <w:ind w:left="1660"/>
        <w:rPr>
          <w:rFonts w:ascii="Arial" w:hAnsi="Arial" w:cs="Arial"/>
          <w:sz w:val="18"/>
        </w:rPr>
      </w:pPr>
      <w:r w:rsidRPr="001058B5">
        <w:rPr>
          <w:rFonts w:ascii="Arial" w:hAnsi="Arial" w:cs="Arial"/>
          <w:w w:val="95"/>
          <w:sz w:val="18"/>
        </w:rPr>
        <w:t>GRANT SELECT ON HR.EMPLOYEES TO blake WITH GRANT OPTION;</w:t>
      </w:r>
    </w:p>
    <w:p w14:paraId="31DF761E" w14:textId="77777777" w:rsidR="008C539B" w:rsidRPr="001058B5" w:rsidRDefault="008C539B">
      <w:pPr>
        <w:pStyle w:val="BodyText"/>
        <w:spacing w:before="1"/>
        <w:rPr>
          <w:rFonts w:ascii="Arial" w:hAnsi="Arial" w:cs="Arial"/>
          <w:sz w:val="19"/>
        </w:rPr>
      </w:pPr>
    </w:p>
    <w:p w14:paraId="142D766A" w14:textId="77777777" w:rsidR="00CE6D01" w:rsidRDefault="00CE6D01" w:rsidP="00CE6D01">
      <w:pPr>
        <w:spacing w:before="143" w:line="259" w:lineRule="auto"/>
        <w:ind w:left="1710" w:right="90"/>
        <w:rPr>
          <w:rFonts w:ascii="Arial" w:hAnsi="Arial" w:cs="Arial"/>
          <w:sz w:val="20"/>
          <w:szCs w:val="20"/>
        </w:rPr>
      </w:pPr>
      <w:r w:rsidRPr="00CE6D01">
        <w:rPr>
          <w:rFonts w:ascii="Arial" w:hAnsi="Arial" w:cs="Arial"/>
          <w:sz w:val="20"/>
          <w:szCs w:val="20"/>
        </w:rPr>
        <w:t>Nếu bạn kiểm tra chế độ xem DBA_TAB_PRIVS, thì bạn sẽ thấy rằng giờ được hiển thị là người cấp quyền của đặc quyền:</w:t>
      </w:r>
    </w:p>
    <w:p w14:paraId="2C6BCCA0" w14:textId="2F248B36" w:rsidR="008C539B" w:rsidRPr="001058B5" w:rsidRDefault="00C12992">
      <w:pPr>
        <w:spacing w:before="143" w:line="259" w:lineRule="auto"/>
        <w:ind w:left="1844" w:right="4242" w:hanging="185"/>
        <w:rPr>
          <w:rFonts w:ascii="Arial" w:hAnsi="Arial" w:cs="Arial"/>
          <w:sz w:val="18"/>
        </w:rPr>
      </w:pPr>
      <w:r w:rsidRPr="001058B5">
        <w:rPr>
          <w:rFonts w:ascii="Arial" w:hAnsi="Arial" w:cs="Arial"/>
          <w:w w:val="90"/>
          <w:sz w:val="18"/>
        </w:rPr>
        <w:t>SELECT</w:t>
      </w:r>
      <w:r w:rsidRPr="001058B5">
        <w:rPr>
          <w:rFonts w:ascii="Arial" w:hAnsi="Arial" w:cs="Arial"/>
          <w:spacing w:val="-54"/>
          <w:w w:val="90"/>
          <w:sz w:val="18"/>
        </w:rPr>
        <w:t xml:space="preserve"> </w:t>
      </w:r>
      <w:r w:rsidRPr="001058B5">
        <w:rPr>
          <w:rFonts w:ascii="Arial" w:hAnsi="Arial" w:cs="Arial"/>
          <w:w w:val="90"/>
          <w:sz w:val="18"/>
        </w:rPr>
        <w:t>GRANTEE,</w:t>
      </w:r>
      <w:r w:rsidRPr="001058B5">
        <w:rPr>
          <w:rFonts w:ascii="Arial" w:hAnsi="Arial" w:cs="Arial"/>
          <w:spacing w:val="-54"/>
          <w:w w:val="90"/>
          <w:sz w:val="18"/>
        </w:rPr>
        <w:t xml:space="preserve"> </w:t>
      </w:r>
      <w:r w:rsidRPr="001058B5">
        <w:rPr>
          <w:rFonts w:ascii="Arial" w:hAnsi="Arial" w:cs="Arial"/>
          <w:w w:val="90"/>
          <w:sz w:val="18"/>
        </w:rPr>
        <w:t>GRANTOR,</w:t>
      </w:r>
      <w:r w:rsidRPr="001058B5">
        <w:rPr>
          <w:rFonts w:ascii="Arial" w:hAnsi="Arial" w:cs="Arial"/>
          <w:spacing w:val="-54"/>
          <w:w w:val="90"/>
          <w:sz w:val="18"/>
        </w:rPr>
        <w:t xml:space="preserve"> </w:t>
      </w:r>
      <w:r w:rsidRPr="001058B5">
        <w:rPr>
          <w:rFonts w:ascii="Arial" w:hAnsi="Arial" w:cs="Arial"/>
          <w:w w:val="90"/>
          <w:sz w:val="18"/>
        </w:rPr>
        <w:t>PRIVILEGE,</w:t>
      </w:r>
      <w:r w:rsidRPr="001058B5">
        <w:rPr>
          <w:rFonts w:ascii="Arial" w:hAnsi="Arial" w:cs="Arial"/>
          <w:spacing w:val="-54"/>
          <w:w w:val="90"/>
          <w:sz w:val="18"/>
        </w:rPr>
        <w:t xml:space="preserve"> </w:t>
      </w:r>
      <w:r w:rsidRPr="001058B5">
        <w:rPr>
          <w:rFonts w:ascii="Arial" w:hAnsi="Arial" w:cs="Arial"/>
          <w:w w:val="90"/>
          <w:sz w:val="18"/>
        </w:rPr>
        <w:t xml:space="preserve">GRANTABLE </w:t>
      </w:r>
      <w:r w:rsidRPr="001058B5">
        <w:rPr>
          <w:rFonts w:ascii="Arial" w:hAnsi="Arial" w:cs="Arial"/>
          <w:w w:val="95"/>
          <w:sz w:val="18"/>
        </w:rPr>
        <w:t>FROM DBA_TAB_PRIVS</w:t>
      </w:r>
    </w:p>
    <w:p w14:paraId="3E95CE06" w14:textId="77777777" w:rsidR="008C539B" w:rsidRPr="001058B5" w:rsidRDefault="00C12992">
      <w:pPr>
        <w:spacing w:line="203" w:lineRule="exact"/>
        <w:ind w:left="1844"/>
        <w:rPr>
          <w:rFonts w:ascii="Arial" w:hAnsi="Arial" w:cs="Arial"/>
          <w:sz w:val="18"/>
        </w:rPr>
      </w:pPr>
      <w:r w:rsidRPr="001058B5">
        <w:rPr>
          <w:rFonts w:ascii="Arial" w:hAnsi="Arial" w:cs="Arial"/>
          <w:w w:val="95"/>
          <w:sz w:val="18"/>
        </w:rPr>
        <w:t>WHERE TABLE_NAME = 'EMPLOYEES' and OWNER = 'HR';</w:t>
      </w:r>
    </w:p>
    <w:p w14:paraId="140D82FD" w14:textId="77777777" w:rsidR="008C539B" w:rsidRPr="001058B5" w:rsidRDefault="008C539B">
      <w:pPr>
        <w:pStyle w:val="BodyText"/>
        <w:spacing w:before="10"/>
        <w:rPr>
          <w:rFonts w:ascii="Arial" w:hAnsi="Arial" w:cs="Arial"/>
        </w:rPr>
      </w:pPr>
    </w:p>
    <w:p w14:paraId="6566F056" w14:textId="77777777" w:rsidR="008C539B" w:rsidRPr="001058B5" w:rsidRDefault="00C12992">
      <w:pPr>
        <w:tabs>
          <w:tab w:val="left" w:pos="4439"/>
        </w:tabs>
        <w:ind w:left="1660"/>
        <w:rPr>
          <w:rFonts w:ascii="Arial" w:hAnsi="Arial" w:cs="Arial"/>
          <w:sz w:val="18"/>
        </w:rPr>
      </w:pPr>
      <w:r w:rsidRPr="001058B5">
        <w:rPr>
          <w:rFonts w:ascii="Arial" w:hAnsi="Arial" w:cs="Arial"/>
          <w:w w:val="95"/>
          <w:sz w:val="18"/>
        </w:rPr>
        <w:t>GRANTEE</w:t>
      </w:r>
      <w:r w:rsidRPr="001058B5">
        <w:rPr>
          <w:rFonts w:ascii="Arial" w:hAnsi="Arial" w:cs="Arial"/>
          <w:spacing w:val="-36"/>
          <w:w w:val="95"/>
          <w:sz w:val="18"/>
        </w:rPr>
        <w:t xml:space="preserve"> </w:t>
      </w:r>
      <w:r w:rsidRPr="001058B5">
        <w:rPr>
          <w:rFonts w:ascii="Arial" w:hAnsi="Arial" w:cs="Arial"/>
          <w:w w:val="95"/>
          <w:sz w:val="18"/>
        </w:rPr>
        <w:t>GRANTOR</w:t>
      </w:r>
      <w:r w:rsidRPr="001058B5">
        <w:rPr>
          <w:rFonts w:ascii="Arial" w:hAnsi="Arial" w:cs="Arial"/>
          <w:spacing w:val="-70"/>
          <w:w w:val="95"/>
          <w:sz w:val="18"/>
        </w:rPr>
        <w:t xml:space="preserve"> </w:t>
      </w:r>
      <w:r w:rsidRPr="001058B5">
        <w:rPr>
          <w:rFonts w:ascii="Arial" w:hAnsi="Arial" w:cs="Arial"/>
          <w:w w:val="95"/>
          <w:sz w:val="18"/>
        </w:rPr>
        <w:t>PRIVILEGE</w:t>
      </w:r>
      <w:r w:rsidRPr="001058B5">
        <w:rPr>
          <w:rFonts w:ascii="Arial" w:hAnsi="Arial" w:cs="Arial"/>
          <w:w w:val="95"/>
          <w:sz w:val="18"/>
        </w:rPr>
        <w:tab/>
        <w:t>GRANTABLE</w:t>
      </w:r>
    </w:p>
    <w:p w14:paraId="391EF792" w14:textId="77777777" w:rsidR="008C539B" w:rsidRPr="001058B5" w:rsidRDefault="00C12992">
      <w:pPr>
        <w:tabs>
          <w:tab w:val="left" w:pos="2493"/>
          <w:tab w:val="left" w:pos="3327"/>
          <w:tab w:val="left" w:pos="4439"/>
        </w:tabs>
        <w:spacing w:before="16" w:line="259" w:lineRule="auto"/>
        <w:ind w:left="1660" w:right="4712"/>
        <w:rPr>
          <w:rFonts w:ascii="Arial" w:hAnsi="Arial" w:cs="Arial"/>
          <w:sz w:val="18"/>
        </w:rPr>
      </w:pPr>
      <w:r w:rsidRPr="001058B5">
        <w:rPr>
          <w:rFonts w:ascii="Arial" w:hAnsi="Arial" w:cs="Arial"/>
          <w:w w:val="90"/>
          <w:sz w:val="18"/>
        </w:rPr>
        <w:t>--------</w:t>
      </w:r>
      <w:r w:rsidRPr="001058B5">
        <w:rPr>
          <w:rFonts w:ascii="Arial" w:hAnsi="Arial" w:cs="Arial"/>
          <w:spacing w:val="-49"/>
          <w:w w:val="90"/>
          <w:sz w:val="18"/>
        </w:rPr>
        <w:t xml:space="preserve"> </w:t>
      </w:r>
      <w:r w:rsidRPr="001058B5">
        <w:rPr>
          <w:rFonts w:ascii="Arial" w:hAnsi="Arial" w:cs="Arial"/>
          <w:w w:val="90"/>
          <w:sz w:val="18"/>
        </w:rPr>
        <w:t>-------</w:t>
      </w:r>
      <w:r w:rsidRPr="001058B5">
        <w:rPr>
          <w:rFonts w:ascii="Arial" w:hAnsi="Arial" w:cs="Arial"/>
          <w:spacing w:val="-49"/>
          <w:w w:val="90"/>
          <w:sz w:val="18"/>
        </w:rPr>
        <w:t xml:space="preserve"> </w:t>
      </w:r>
      <w:r w:rsidRPr="001058B5">
        <w:rPr>
          <w:rFonts w:ascii="Arial" w:hAnsi="Arial" w:cs="Arial"/>
          <w:w w:val="90"/>
          <w:sz w:val="18"/>
        </w:rPr>
        <w:t xml:space="preserve">----------- ---------- </w:t>
      </w:r>
      <w:r w:rsidRPr="001058B5">
        <w:rPr>
          <w:rFonts w:ascii="Arial" w:hAnsi="Arial" w:cs="Arial"/>
          <w:w w:val="95"/>
          <w:sz w:val="18"/>
        </w:rPr>
        <w:t>BLAKE</w:t>
      </w:r>
      <w:r w:rsidRPr="001058B5">
        <w:rPr>
          <w:rFonts w:ascii="Arial" w:hAnsi="Arial" w:cs="Arial"/>
          <w:w w:val="95"/>
          <w:sz w:val="18"/>
        </w:rPr>
        <w:tab/>
        <w:t>HR</w:t>
      </w:r>
      <w:r w:rsidRPr="001058B5">
        <w:rPr>
          <w:rFonts w:ascii="Arial" w:hAnsi="Arial" w:cs="Arial"/>
          <w:w w:val="95"/>
          <w:sz w:val="18"/>
        </w:rPr>
        <w:tab/>
        <w:t>SELECT</w:t>
      </w:r>
      <w:r w:rsidRPr="001058B5">
        <w:rPr>
          <w:rFonts w:ascii="Arial" w:hAnsi="Arial" w:cs="Arial"/>
          <w:w w:val="95"/>
          <w:sz w:val="18"/>
        </w:rPr>
        <w:tab/>
        <w:t>YES</w:t>
      </w:r>
    </w:p>
    <w:p w14:paraId="740C7E31" w14:textId="77777777" w:rsidR="008C539B" w:rsidRPr="001058B5" w:rsidRDefault="008C539B">
      <w:pPr>
        <w:pStyle w:val="BodyText"/>
        <w:spacing w:before="8"/>
        <w:rPr>
          <w:rFonts w:ascii="Arial" w:hAnsi="Arial" w:cs="Arial"/>
          <w:sz w:val="17"/>
        </w:rPr>
      </w:pPr>
    </w:p>
    <w:p w14:paraId="471DED1E" w14:textId="77777777" w:rsidR="00D40FA5" w:rsidRDefault="00D40FA5">
      <w:pPr>
        <w:spacing w:before="142"/>
        <w:ind w:left="1660"/>
        <w:rPr>
          <w:rFonts w:ascii="Arial" w:hAnsi="Arial" w:cs="Arial"/>
          <w:sz w:val="20"/>
          <w:szCs w:val="20"/>
        </w:rPr>
      </w:pPr>
      <w:r w:rsidRPr="00D40FA5">
        <w:rPr>
          <w:rFonts w:ascii="Arial" w:hAnsi="Arial" w:cs="Arial"/>
          <w:sz w:val="20"/>
          <w:szCs w:val="20"/>
        </w:rPr>
        <w:t>Bây giờ giả sử rằng người dùng blake cũng có hệ thống PRANT ANY OBJECT PRIVILEGE. Ông đưa ra tuyên bố sau:</w:t>
      </w:r>
    </w:p>
    <w:p w14:paraId="4F0B2179" w14:textId="621E64C6" w:rsidR="008C539B" w:rsidRPr="001058B5" w:rsidRDefault="00C12992">
      <w:pPr>
        <w:spacing w:before="142"/>
        <w:ind w:left="1660"/>
        <w:rPr>
          <w:rFonts w:ascii="Arial" w:hAnsi="Arial" w:cs="Arial"/>
          <w:sz w:val="18"/>
        </w:rPr>
      </w:pPr>
      <w:r w:rsidRPr="001058B5">
        <w:rPr>
          <w:rFonts w:ascii="Arial" w:hAnsi="Arial" w:cs="Arial"/>
          <w:w w:val="95"/>
          <w:sz w:val="18"/>
        </w:rPr>
        <w:t>GRANT SELECT ON HR.EMPLOYEES TO clark;</w:t>
      </w:r>
    </w:p>
    <w:p w14:paraId="790FF75F" w14:textId="77777777" w:rsidR="008C539B" w:rsidRPr="001058B5" w:rsidRDefault="008C539B">
      <w:pPr>
        <w:pStyle w:val="BodyText"/>
        <w:spacing w:before="2"/>
        <w:rPr>
          <w:rFonts w:ascii="Arial" w:hAnsi="Arial" w:cs="Arial"/>
          <w:sz w:val="19"/>
        </w:rPr>
      </w:pPr>
    </w:p>
    <w:p w14:paraId="6D6CD629" w14:textId="77777777" w:rsidR="00D40FA5" w:rsidRDefault="00D40FA5">
      <w:pPr>
        <w:spacing w:before="144"/>
        <w:ind w:left="1660"/>
        <w:rPr>
          <w:rFonts w:ascii="Arial" w:hAnsi="Arial" w:cs="Arial"/>
          <w:sz w:val="20"/>
          <w:szCs w:val="20"/>
        </w:rPr>
      </w:pPr>
      <w:r w:rsidRPr="00D40FA5">
        <w:rPr>
          <w:rFonts w:ascii="Arial" w:hAnsi="Arial" w:cs="Arial"/>
          <w:sz w:val="20"/>
          <w:szCs w:val="20"/>
        </w:rPr>
        <w:t>Trong trường hợp này, khi bạn truy vấn lại khung nhìn DBA_TAB_PRIVS, bạn thấy rằng blake được hiển thị như là người cấp quyền của đặc quyền:</w:t>
      </w:r>
    </w:p>
    <w:p w14:paraId="1B07A533" w14:textId="0360D8FC" w:rsidR="008C539B" w:rsidRPr="001058B5" w:rsidRDefault="00C12992">
      <w:pPr>
        <w:spacing w:before="144"/>
        <w:ind w:left="1660"/>
        <w:rPr>
          <w:rFonts w:ascii="Arial" w:hAnsi="Arial" w:cs="Arial"/>
          <w:sz w:val="18"/>
        </w:rPr>
      </w:pPr>
      <w:r w:rsidRPr="001058B5">
        <w:rPr>
          <w:rFonts w:ascii="Arial" w:hAnsi="Arial" w:cs="Arial"/>
          <w:w w:val="95"/>
          <w:sz w:val="18"/>
        </w:rPr>
        <w:t>GRANTEE GRANTOR PRIVILEGE GRANTABLE</w:t>
      </w:r>
    </w:p>
    <w:p w14:paraId="0F5963AE" w14:textId="77777777" w:rsidR="008C539B" w:rsidRPr="001058B5" w:rsidRDefault="00C12992">
      <w:pPr>
        <w:tabs>
          <w:tab w:val="left" w:pos="2493"/>
          <w:tab w:val="left" w:pos="3327"/>
          <w:tab w:val="left" w:pos="4346"/>
        </w:tabs>
        <w:spacing w:before="15" w:line="259" w:lineRule="auto"/>
        <w:ind w:left="1660" w:right="4804"/>
        <w:rPr>
          <w:rFonts w:ascii="Arial" w:hAnsi="Arial" w:cs="Arial"/>
          <w:sz w:val="18"/>
        </w:rPr>
      </w:pPr>
      <w:r w:rsidRPr="001058B5">
        <w:rPr>
          <w:rFonts w:ascii="Arial" w:hAnsi="Arial" w:cs="Arial"/>
          <w:w w:val="90"/>
          <w:sz w:val="18"/>
        </w:rPr>
        <w:t>--------</w:t>
      </w:r>
      <w:r w:rsidRPr="001058B5">
        <w:rPr>
          <w:rFonts w:ascii="Arial" w:hAnsi="Arial" w:cs="Arial"/>
          <w:spacing w:val="-48"/>
          <w:w w:val="90"/>
          <w:sz w:val="18"/>
        </w:rPr>
        <w:t xml:space="preserve"> </w:t>
      </w:r>
      <w:r w:rsidRPr="001058B5">
        <w:rPr>
          <w:rFonts w:ascii="Arial" w:hAnsi="Arial" w:cs="Arial"/>
          <w:w w:val="90"/>
          <w:sz w:val="18"/>
        </w:rPr>
        <w:t>--------</w:t>
      </w:r>
      <w:r w:rsidRPr="001058B5">
        <w:rPr>
          <w:rFonts w:ascii="Arial" w:hAnsi="Arial" w:cs="Arial"/>
          <w:spacing w:val="-48"/>
          <w:w w:val="90"/>
          <w:sz w:val="18"/>
        </w:rPr>
        <w:t xml:space="preserve"> </w:t>
      </w:r>
      <w:r w:rsidRPr="001058B5">
        <w:rPr>
          <w:rFonts w:ascii="Arial" w:hAnsi="Arial" w:cs="Arial"/>
          <w:w w:val="90"/>
          <w:sz w:val="18"/>
        </w:rPr>
        <w:t>---------</w:t>
      </w:r>
      <w:r w:rsidRPr="001058B5">
        <w:rPr>
          <w:rFonts w:ascii="Arial" w:hAnsi="Arial" w:cs="Arial"/>
          <w:spacing w:val="1"/>
          <w:w w:val="90"/>
          <w:sz w:val="18"/>
        </w:rPr>
        <w:t xml:space="preserve"> </w:t>
      </w:r>
      <w:r w:rsidRPr="001058B5">
        <w:rPr>
          <w:rFonts w:ascii="Arial" w:hAnsi="Arial" w:cs="Arial"/>
          <w:w w:val="90"/>
          <w:sz w:val="18"/>
        </w:rPr>
        <w:t xml:space="preserve">---------- </w:t>
      </w:r>
      <w:r w:rsidRPr="001058B5">
        <w:rPr>
          <w:rFonts w:ascii="Arial" w:hAnsi="Arial" w:cs="Arial"/>
          <w:w w:val="95"/>
          <w:sz w:val="18"/>
        </w:rPr>
        <w:t>BLAKE</w:t>
      </w:r>
      <w:r w:rsidRPr="001058B5">
        <w:rPr>
          <w:rFonts w:ascii="Arial" w:hAnsi="Arial" w:cs="Arial"/>
          <w:w w:val="95"/>
          <w:sz w:val="18"/>
        </w:rPr>
        <w:tab/>
        <w:t>HR</w:t>
      </w:r>
      <w:r w:rsidRPr="001058B5">
        <w:rPr>
          <w:rFonts w:ascii="Arial" w:hAnsi="Arial" w:cs="Arial"/>
          <w:w w:val="95"/>
          <w:sz w:val="18"/>
        </w:rPr>
        <w:tab/>
        <w:t>SELECT</w:t>
      </w:r>
      <w:r w:rsidRPr="001058B5">
        <w:rPr>
          <w:rFonts w:ascii="Arial" w:hAnsi="Arial" w:cs="Arial"/>
          <w:w w:val="95"/>
          <w:sz w:val="18"/>
        </w:rPr>
        <w:tab/>
      </w:r>
      <w:r w:rsidRPr="001058B5">
        <w:rPr>
          <w:rFonts w:ascii="Arial" w:hAnsi="Arial" w:cs="Arial"/>
          <w:spacing w:val="-2"/>
          <w:w w:val="95"/>
          <w:sz w:val="18"/>
        </w:rPr>
        <w:t>YES</w:t>
      </w:r>
    </w:p>
    <w:p w14:paraId="7351CEFE" w14:textId="77777777" w:rsidR="008C539B" w:rsidRPr="001058B5" w:rsidRDefault="00C12992">
      <w:pPr>
        <w:tabs>
          <w:tab w:val="left" w:pos="2493"/>
          <w:tab w:val="left" w:pos="3327"/>
          <w:tab w:val="left" w:pos="4346"/>
        </w:tabs>
        <w:ind w:left="1660"/>
        <w:rPr>
          <w:rFonts w:ascii="Arial" w:hAnsi="Arial" w:cs="Arial"/>
          <w:sz w:val="18"/>
        </w:rPr>
      </w:pPr>
      <w:r w:rsidRPr="001058B5">
        <w:rPr>
          <w:rFonts w:ascii="Arial" w:hAnsi="Arial" w:cs="Arial"/>
          <w:w w:val="95"/>
          <w:sz w:val="18"/>
        </w:rPr>
        <w:t>CLARK</w:t>
      </w:r>
      <w:r w:rsidRPr="001058B5">
        <w:rPr>
          <w:rFonts w:ascii="Arial" w:hAnsi="Arial" w:cs="Arial"/>
          <w:w w:val="95"/>
          <w:sz w:val="18"/>
        </w:rPr>
        <w:tab/>
        <w:t>BLAKE</w:t>
      </w:r>
      <w:r w:rsidRPr="001058B5">
        <w:rPr>
          <w:rFonts w:ascii="Arial" w:hAnsi="Arial" w:cs="Arial"/>
          <w:w w:val="95"/>
          <w:sz w:val="18"/>
        </w:rPr>
        <w:tab/>
        <w:t>SELECT</w:t>
      </w:r>
      <w:r w:rsidRPr="001058B5">
        <w:rPr>
          <w:rFonts w:ascii="Arial" w:hAnsi="Arial" w:cs="Arial"/>
          <w:w w:val="95"/>
          <w:sz w:val="18"/>
        </w:rPr>
        <w:tab/>
        <w:t>NO</w:t>
      </w:r>
    </w:p>
    <w:p w14:paraId="247EDCBD" w14:textId="77777777" w:rsidR="008C539B" w:rsidRPr="001058B5" w:rsidRDefault="008C539B">
      <w:pPr>
        <w:pStyle w:val="BodyText"/>
        <w:spacing w:before="4"/>
        <w:rPr>
          <w:rFonts w:ascii="Arial" w:hAnsi="Arial" w:cs="Arial"/>
          <w:sz w:val="18"/>
        </w:rPr>
      </w:pPr>
    </w:p>
    <w:p w14:paraId="6F4A8070" w14:textId="65C20E41" w:rsidR="00D40FA5" w:rsidRDefault="00D40FA5" w:rsidP="00D40FA5">
      <w:pPr>
        <w:pStyle w:val="BodyText"/>
        <w:spacing w:before="207" w:line="232" w:lineRule="auto"/>
        <w:ind w:left="1710" w:right="1745"/>
        <w:rPr>
          <w:rFonts w:ascii="Arial" w:hAnsi="Arial" w:cs="Arial"/>
        </w:rPr>
      </w:pPr>
      <w:r w:rsidRPr="00D40FA5">
        <w:rPr>
          <w:rFonts w:ascii="Arial" w:hAnsi="Arial" w:cs="Arial"/>
        </w:rPr>
        <w:t>Điều này xảy ra vì blake đã sở hữu đặc quyề</w:t>
      </w:r>
      <w:r>
        <w:rPr>
          <w:rFonts w:ascii="Arial" w:hAnsi="Arial" w:cs="Arial"/>
        </w:rPr>
        <w:t xml:space="preserve">n SELECT trên HR.EMPLOYEES </w:t>
      </w:r>
      <w:r w:rsidRPr="00D40FA5">
        <w:rPr>
          <w:rFonts w:ascii="Arial" w:hAnsi="Arial" w:cs="Arial"/>
        </w:rPr>
        <w:t>với tùy chọn GRANT OPTION.</w:t>
      </w:r>
    </w:p>
    <w:p w14:paraId="20CABB84" w14:textId="40D8AEF0" w:rsidR="008C539B" w:rsidRPr="001058B5" w:rsidRDefault="00D40FA5" w:rsidP="00D40FA5">
      <w:pPr>
        <w:pStyle w:val="BodyText"/>
        <w:spacing w:before="207" w:line="232" w:lineRule="auto"/>
        <w:ind w:left="2380" w:right="1745"/>
        <w:rPr>
          <w:rFonts w:ascii="Arial" w:hAnsi="Arial" w:cs="Arial"/>
        </w:rPr>
      </w:pPr>
      <w:r>
        <w:rPr>
          <w:rFonts w:ascii="Arial" w:hAnsi="Arial" w:cs="Arial"/>
          <w:b/>
          <w:sz w:val="19"/>
        </w:rPr>
        <w:t>Xem thêm</w:t>
      </w:r>
      <w:r w:rsidR="00C12992" w:rsidRPr="001058B5">
        <w:rPr>
          <w:rFonts w:ascii="Arial" w:hAnsi="Arial" w:cs="Arial"/>
          <w:b/>
          <w:sz w:val="19"/>
        </w:rPr>
        <w:t xml:space="preserve">: </w:t>
      </w:r>
      <w:hyperlink w:anchor="_bookmark830" w:history="1">
        <w:r w:rsidR="00C12992" w:rsidRPr="001058B5">
          <w:rPr>
            <w:rFonts w:ascii="Arial" w:hAnsi="Arial" w:cs="Arial"/>
            <w:color w:val="0000CC"/>
          </w:rPr>
          <w:t>"Revoking Object Privileges on Behalf of the Object</w:t>
        </w:r>
      </w:hyperlink>
      <w:r w:rsidR="00C12992" w:rsidRPr="001058B5">
        <w:rPr>
          <w:rFonts w:ascii="Arial" w:hAnsi="Arial" w:cs="Arial"/>
          <w:color w:val="0000CC"/>
        </w:rPr>
        <w:t xml:space="preserve"> </w:t>
      </w:r>
      <w:hyperlink w:anchor="_bookmark830" w:history="1">
        <w:r w:rsidR="00C12992" w:rsidRPr="001058B5">
          <w:rPr>
            <w:rFonts w:ascii="Arial" w:hAnsi="Arial" w:cs="Arial"/>
            <w:color w:val="0000CC"/>
          </w:rPr>
          <w:t xml:space="preserve">Owner" </w:t>
        </w:r>
      </w:hyperlink>
      <w:hyperlink w:anchor="_bookmark830" w:history="1">
        <w:r>
          <w:rPr>
            <w:rFonts w:ascii="Arial" w:hAnsi="Arial" w:cs="Arial"/>
          </w:rPr>
          <w:t>trang</w:t>
        </w:r>
        <w:r w:rsidR="00C12992" w:rsidRPr="001058B5">
          <w:rPr>
            <w:rFonts w:ascii="Arial" w:hAnsi="Arial" w:cs="Arial"/>
          </w:rPr>
          <w:t xml:space="preserve"> 4-42</w:t>
        </w:r>
      </w:hyperlink>
    </w:p>
    <w:p w14:paraId="1C888089" w14:textId="77777777" w:rsidR="008C539B" w:rsidRPr="001058B5" w:rsidRDefault="008C539B">
      <w:pPr>
        <w:pStyle w:val="BodyText"/>
        <w:spacing w:before="2"/>
        <w:rPr>
          <w:rFonts w:ascii="Arial" w:hAnsi="Arial" w:cs="Arial"/>
        </w:rPr>
      </w:pPr>
    </w:p>
    <w:p w14:paraId="3BB7C97B" w14:textId="6C50CC3E" w:rsidR="008C539B" w:rsidRPr="001058B5" w:rsidRDefault="00C74463">
      <w:pPr>
        <w:pStyle w:val="Heading6"/>
        <w:ind w:left="1660"/>
      </w:pPr>
      <w:bookmarkStart w:id="655" w:name="Granting_Privileges_on_Columns"/>
      <w:bookmarkStart w:id="656" w:name="_bookmark819"/>
      <w:bookmarkStart w:id="657" w:name="_bookmark820"/>
      <w:bookmarkEnd w:id="655"/>
      <w:bookmarkEnd w:id="656"/>
      <w:bookmarkEnd w:id="657"/>
      <w:r w:rsidRPr="00C74463">
        <w:t>Cấp đặc quyền cho các cột</w:t>
      </w:r>
    </w:p>
    <w:p w14:paraId="2597AB91" w14:textId="0BB8C01B" w:rsidR="008C539B" w:rsidRPr="001058B5" w:rsidRDefault="00D40FA5">
      <w:pPr>
        <w:spacing w:line="228" w:lineRule="auto"/>
        <w:rPr>
          <w:rFonts w:ascii="Arial" w:hAnsi="Arial" w:cs="Arial"/>
        </w:rPr>
        <w:sectPr w:rsidR="008C539B" w:rsidRPr="001058B5">
          <w:pgSz w:w="12240" w:h="15840"/>
          <w:pgMar w:top="840" w:right="1060" w:bottom="860" w:left="1100" w:header="549" w:footer="663" w:gutter="0"/>
          <w:cols w:space="720"/>
        </w:sectPr>
      </w:pPr>
      <w:r w:rsidRPr="00D40FA5">
        <w:rPr>
          <w:rFonts w:ascii="Arial" w:hAnsi="Arial" w:cs="Arial"/>
          <w:spacing w:val="-6"/>
          <w:sz w:val="20"/>
          <w:szCs w:val="20"/>
        </w:rPr>
        <w:t>Bạn có thể cấp đặc quyền INSERT, UPDATE hoặc REFERENCES trên các cột riêng lẻ trong một bảng.</w:t>
      </w:r>
    </w:p>
    <w:p w14:paraId="469DA25B" w14:textId="77777777" w:rsidR="008C539B" w:rsidRPr="001058B5" w:rsidRDefault="008C539B">
      <w:pPr>
        <w:pStyle w:val="BodyText"/>
        <w:rPr>
          <w:rFonts w:ascii="Arial" w:hAnsi="Arial" w:cs="Arial"/>
        </w:rPr>
      </w:pPr>
    </w:p>
    <w:p w14:paraId="286A5E3E" w14:textId="77777777" w:rsidR="008C539B" w:rsidRPr="001058B5" w:rsidRDefault="008C539B">
      <w:pPr>
        <w:pStyle w:val="BodyText"/>
        <w:rPr>
          <w:rFonts w:ascii="Arial" w:hAnsi="Arial" w:cs="Arial"/>
          <w:sz w:val="22"/>
        </w:rPr>
      </w:pPr>
    </w:p>
    <w:p w14:paraId="13AE3A8E" w14:textId="74889F56" w:rsidR="008C539B" w:rsidRPr="001058B5" w:rsidRDefault="00552A84">
      <w:pPr>
        <w:pStyle w:val="BodyText"/>
        <w:spacing w:line="50" w:lineRule="exact"/>
        <w:ind w:left="2977"/>
        <w:rPr>
          <w:rFonts w:ascii="Arial" w:hAnsi="Arial" w:cs="Arial"/>
          <w:sz w:val="5"/>
        </w:rPr>
      </w:pPr>
      <w:r>
        <w:rPr>
          <w:rFonts w:ascii="Arial" w:hAnsi="Arial" w:cs="Arial"/>
          <w:noProof/>
          <w:sz w:val="5"/>
        </w:rPr>
        <mc:AlternateContent>
          <mc:Choice Requires="wpg">
            <w:drawing>
              <wp:inline distT="0" distB="0" distL="0" distR="0" wp14:anchorId="52706C00" wp14:editId="6118191F">
                <wp:extent cx="3810000" cy="31750"/>
                <wp:effectExtent l="13335" t="8890" r="5715" b="6985"/>
                <wp:docPr id="996" name="Group 3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0" cy="31750"/>
                          <a:chOff x="0" y="0"/>
                          <a:chExt cx="6000" cy="50"/>
                        </a:xfrm>
                      </wpg:grpSpPr>
                      <wps:wsp>
                        <wps:cNvPr id="997" name="Line 381"/>
                        <wps:cNvCnPr>
                          <a:cxnSpLocks noChangeShapeType="1"/>
                        </wps:cNvCnPr>
                        <wps:spPr bwMode="auto">
                          <a:xfrm>
                            <a:off x="0" y="2"/>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998" name="Line 380"/>
                        <wps:cNvCnPr>
                          <a:cxnSpLocks noChangeShapeType="1"/>
                        </wps:cNvCnPr>
                        <wps:spPr bwMode="auto">
                          <a:xfrm>
                            <a:off x="0" y="47"/>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7CD68A4" id="Group 379" o:spid="_x0000_s1026" style="width:300pt;height:2.5pt;mso-position-horizontal-relative:char;mso-position-vertical-relative:line" coordsize="60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">
                <v:line id="Line 381" o:spid="_x0000_s1027" style="position:absolute;visibility:visible;mso-wrap-style:square" from="0,2" to="60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" strokeweight=".24pt"/>
                <v:line id="Line 380" o:spid="_x0000_s1028" style="position:absolute;visibility:visible;mso-wrap-style:square" from="0,47" to="600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" strokeweight=".24pt"/>
                <w10:anchorlock/>
              </v:group>
            </w:pict>
          </mc:Fallback>
        </mc:AlternateContent>
      </w:r>
    </w:p>
    <w:p w14:paraId="5EED51F6" w14:textId="34532C24" w:rsidR="008C539B" w:rsidRDefault="00D40FA5" w:rsidP="00D40FA5">
      <w:pPr>
        <w:pStyle w:val="BodyText"/>
        <w:spacing w:before="4"/>
        <w:ind w:left="2250"/>
        <w:rPr>
          <w:rFonts w:ascii="Arial" w:hAnsi="Arial" w:cs="Arial"/>
        </w:rPr>
      </w:pPr>
      <w:r w:rsidRPr="00D40FA5">
        <w:rPr>
          <w:rFonts w:ascii="Arial" w:hAnsi="Arial" w:cs="Arial"/>
        </w:rPr>
        <w:t>Lưu ý: Trước khi cấp đặc quyền INSERT cho cột cụ thể, hãy xác định xem bảng có chứa bất kỳ cột nào mà các ràng buộc NOT NULL không được định nghĩa. Cấp khả năng chèn lựa chọn mà không bao gồm các cột NOT NULL ngăn người dùng chèn bất kỳ hàng nào vào bảng. Để tránh tình trạng này, hãy đảm bảo rằng mỗi cột NOT NULL có thể được chèn vào hoặc có giá trị mặc định không NULL. Nếu không, người được cấp sẽ không thể chèn các hàng vào bảng và sẽ nhận được lỗi.</w:t>
      </w:r>
    </w:p>
    <w:p w14:paraId="31F7C936" w14:textId="00025BDB" w:rsidR="00D40FA5" w:rsidRPr="001058B5" w:rsidRDefault="00552A84" w:rsidP="00D40FA5">
      <w:pPr>
        <w:pStyle w:val="BodyText"/>
        <w:spacing w:before="4"/>
        <w:ind w:left="2970"/>
        <w:rPr>
          <w:rFonts w:ascii="Arial" w:hAnsi="Arial" w:cs="Arial"/>
          <w:sz w:val="9"/>
        </w:rPr>
      </w:pPr>
      <w:r>
        <w:rPr>
          <w:rFonts w:ascii="Arial" w:hAnsi="Arial" w:cs="Arial"/>
          <w:noProof/>
          <w:sz w:val="5"/>
        </w:rPr>
        <mc:AlternateContent>
          <mc:Choice Requires="wpg">
            <w:drawing>
              <wp:inline distT="0" distB="0" distL="0" distR="0" wp14:anchorId="2E078879" wp14:editId="0A65D754">
                <wp:extent cx="3810000" cy="31750"/>
                <wp:effectExtent l="6350" t="4445" r="12700" b="11430"/>
                <wp:docPr id="993" name="Group 8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0" cy="31750"/>
                          <a:chOff x="0" y="0"/>
                          <a:chExt cx="6000" cy="50"/>
                        </a:xfrm>
                      </wpg:grpSpPr>
                      <wps:wsp>
                        <wps:cNvPr id="994" name="Line 812"/>
                        <wps:cNvCnPr>
                          <a:cxnSpLocks noChangeShapeType="1"/>
                        </wps:cNvCnPr>
                        <wps:spPr bwMode="auto">
                          <a:xfrm>
                            <a:off x="0" y="2"/>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995" name="Line 813"/>
                        <wps:cNvCnPr>
                          <a:cxnSpLocks noChangeShapeType="1"/>
                        </wps:cNvCnPr>
                        <wps:spPr bwMode="auto">
                          <a:xfrm>
                            <a:off x="0" y="47"/>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E626FBF" id="Group 811" o:spid="_x0000_s1026" style="width:300pt;height:2.5pt;mso-position-horizontal-relative:char;mso-position-vertical-relative:line" coordsize="60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">
                <v:line id="Line 812" o:spid="_x0000_s1027" style="position:absolute;visibility:visible;mso-wrap-style:square" from="0,2" to="60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" strokeweight=".24pt"/>
                <v:line id="Line 813" o:spid="_x0000_s1028" style="position:absolute;visibility:visible;mso-wrap-style:square" from="0,47" to="600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" strokeweight=".24pt"/>
                <w10:anchorlock/>
              </v:group>
            </w:pict>
          </mc:Fallback>
        </mc:AlternateContent>
      </w:r>
    </w:p>
    <w:p w14:paraId="61E3B42C" w14:textId="085A13EF" w:rsidR="00D40FA5" w:rsidRDefault="00D40FA5" w:rsidP="00D40FA5">
      <w:pPr>
        <w:spacing w:before="137"/>
        <w:ind w:left="2260"/>
        <w:rPr>
          <w:rFonts w:ascii="Arial" w:hAnsi="Arial" w:cs="Arial"/>
          <w:sz w:val="20"/>
          <w:szCs w:val="20"/>
        </w:rPr>
      </w:pPr>
      <w:r w:rsidRPr="00D40FA5">
        <w:rPr>
          <w:rFonts w:ascii="Arial" w:hAnsi="Arial" w:cs="Arial"/>
          <w:sz w:val="20"/>
          <w:szCs w:val="20"/>
        </w:rPr>
        <w:t>Câu lệnh sau đây cấp đặc quyền INSERT trên cột acct_no củ</w:t>
      </w:r>
      <w:r>
        <w:rPr>
          <w:rFonts w:ascii="Arial" w:hAnsi="Arial" w:cs="Arial"/>
          <w:sz w:val="20"/>
          <w:szCs w:val="20"/>
        </w:rPr>
        <w:t xml:space="preserve">a </w:t>
      </w:r>
      <w:r w:rsidRPr="00D40FA5">
        <w:rPr>
          <w:rFonts w:ascii="Arial" w:hAnsi="Arial" w:cs="Arial"/>
          <w:sz w:val="20"/>
          <w:szCs w:val="20"/>
        </w:rPr>
        <w:t>bảng tài khoản cho người dùng:</w:t>
      </w:r>
    </w:p>
    <w:p w14:paraId="103FF3D9" w14:textId="7783DD03" w:rsidR="008C539B" w:rsidRPr="001058B5" w:rsidRDefault="00C12992" w:rsidP="00D40FA5">
      <w:pPr>
        <w:spacing w:before="137"/>
        <w:ind w:left="2260"/>
        <w:rPr>
          <w:rFonts w:ascii="Arial" w:hAnsi="Arial" w:cs="Arial"/>
          <w:sz w:val="18"/>
        </w:rPr>
      </w:pPr>
      <w:r w:rsidRPr="001058B5">
        <w:rPr>
          <w:rFonts w:ascii="Arial" w:hAnsi="Arial" w:cs="Arial"/>
          <w:w w:val="95"/>
          <w:sz w:val="18"/>
        </w:rPr>
        <w:t>GRANT INSERT (acct_no) ON accounts TO psmith;</w:t>
      </w:r>
    </w:p>
    <w:p w14:paraId="007A7ABE" w14:textId="77777777" w:rsidR="008C539B" w:rsidRPr="001058B5" w:rsidRDefault="008C539B">
      <w:pPr>
        <w:pStyle w:val="BodyText"/>
        <w:spacing w:before="2"/>
        <w:rPr>
          <w:rFonts w:ascii="Arial" w:hAnsi="Arial" w:cs="Arial"/>
          <w:sz w:val="18"/>
        </w:rPr>
      </w:pPr>
    </w:p>
    <w:p w14:paraId="25543783" w14:textId="1038D807" w:rsidR="00D40FA5" w:rsidRDefault="00D40FA5" w:rsidP="00D40FA5">
      <w:pPr>
        <w:spacing w:before="137"/>
        <w:ind w:left="2260"/>
        <w:rPr>
          <w:rFonts w:ascii="Arial" w:hAnsi="Arial" w:cs="Arial"/>
          <w:sz w:val="20"/>
          <w:szCs w:val="20"/>
        </w:rPr>
      </w:pPr>
      <w:r w:rsidRPr="00D40FA5">
        <w:rPr>
          <w:rFonts w:ascii="Arial" w:hAnsi="Arial" w:cs="Arial"/>
          <w:sz w:val="20"/>
          <w:szCs w:val="20"/>
        </w:rPr>
        <w:t>Trong ví dụ sau, đặc quyền đối tượng cho các cột ename và job củ</w:t>
      </w:r>
      <w:r>
        <w:rPr>
          <w:rFonts w:ascii="Arial" w:hAnsi="Arial" w:cs="Arial"/>
          <w:sz w:val="20"/>
          <w:szCs w:val="20"/>
        </w:rPr>
        <w:t xml:space="preserve">a emp </w:t>
      </w:r>
      <w:r w:rsidRPr="00D40FA5">
        <w:rPr>
          <w:rFonts w:ascii="Arial" w:hAnsi="Arial" w:cs="Arial"/>
          <w:sz w:val="20"/>
          <w:szCs w:val="20"/>
        </w:rPr>
        <w:t>bảng được cấp cho người dùng jfee và tsmith:</w:t>
      </w:r>
    </w:p>
    <w:p w14:paraId="64F55F50" w14:textId="2AE25D68" w:rsidR="008C539B" w:rsidRPr="001058B5" w:rsidRDefault="00C12992" w:rsidP="00D40FA5">
      <w:pPr>
        <w:spacing w:before="137"/>
        <w:ind w:left="2260"/>
        <w:rPr>
          <w:rFonts w:ascii="Arial" w:hAnsi="Arial" w:cs="Arial"/>
          <w:sz w:val="18"/>
        </w:rPr>
      </w:pPr>
      <w:r w:rsidRPr="001058B5">
        <w:rPr>
          <w:rFonts w:ascii="Arial" w:hAnsi="Arial" w:cs="Arial"/>
          <w:w w:val="95"/>
          <w:sz w:val="18"/>
        </w:rPr>
        <w:t>GRANT INSERT(ename, job) ON emp TO jfee, tsmith;</w:t>
      </w:r>
    </w:p>
    <w:p w14:paraId="345661C5" w14:textId="77777777" w:rsidR="008C539B" w:rsidRPr="001058B5" w:rsidRDefault="008C539B">
      <w:pPr>
        <w:pStyle w:val="BodyText"/>
        <w:rPr>
          <w:rFonts w:ascii="Arial" w:hAnsi="Arial" w:cs="Arial"/>
          <w:sz w:val="25"/>
        </w:rPr>
      </w:pPr>
    </w:p>
    <w:p w14:paraId="2F6E3F48" w14:textId="77777777" w:rsidR="00D40FA5" w:rsidRDefault="00D40FA5">
      <w:pPr>
        <w:pStyle w:val="BodyText"/>
        <w:spacing w:before="56" w:line="232" w:lineRule="auto"/>
        <w:ind w:left="2260" w:right="102"/>
        <w:rPr>
          <w:rFonts w:ascii="Arial" w:eastAsia="Arial" w:hAnsi="Arial" w:cs="Arial"/>
          <w:b/>
          <w:bCs/>
          <w:sz w:val="23"/>
          <w:szCs w:val="23"/>
        </w:rPr>
      </w:pPr>
      <w:bookmarkStart w:id="658" w:name="Row-Level_Access_Control"/>
      <w:bookmarkStart w:id="659" w:name="_bookmark821"/>
      <w:bookmarkEnd w:id="658"/>
      <w:bookmarkEnd w:id="659"/>
      <w:r w:rsidRPr="00D40FA5">
        <w:rPr>
          <w:rFonts w:ascii="Arial" w:eastAsia="Arial" w:hAnsi="Arial" w:cs="Arial"/>
          <w:b/>
          <w:bCs/>
          <w:sz w:val="23"/>
          <w:szCs w:val="23"/>
        </w:rPr>
        <w:t>Kiểm soát truy cập cấp hàng</w:t>
      </w:r>
    </w:p>
    <w:p w14:paraId="19CB5A8E" w14:textId="5EBDFC3D" w:rsidR="008C539B" w:rsidRPr="001058B5" w:rsidRDefault="00D40FA5" w:rsidP="00D40FA5">
      <w:pPr>
        <w:pStyle w:val="BodyText"/>
        <w:spacing w:before="8"/>
        <w:ind w:left="2340"/>
        <w:rPr>
          <w:rFonts w:ascii="Arial" w:hAnsi="Arial" w:cs="Arial"/>
          <w:sz w:val="17"/>
        </w:rPr>
      </w:pPr>
      <w:r w:rsidRPr="00D40FA5">
        <w:rPr>
          <w:rFonts w:ascii="Arial" w:hAnsi="Arial" w:cs="Arial"/>
        </w:rPr>
        <w:t>Bạn cũng có thể cung cấp điều khiển truy cập ở cấp độ hàng, nghĩa là trong các đối tượng, sử dụng Cơ sở dữ liệu riêng ảo (VPD) hoặc Bảo mật nhãn Oracle (OLS).</w:t>
      </w:r>
    </w:p>
    <w:p w14:paraId="295DBADA" w14:textId="63F77D83" w:rsidR="008C539B" w:rsidRPr="001058B5" w:rsidRDefault="00D40FA5">
      <w:pPr>
        <w:ind w:left="2980"/>
        <w:rPr>
          <w:rFonts w:ascii="Arial" w:hAnsi="Arial" w:cs="Arial"/>
          <w:b/>
          <w:sz w:val="19"/>
        </w:rPr>
      </w:pPr>
      <w:r>
        <w:rPr>
          <w:rFonts w:ascii="Arial" w:hAnsi="Arial" w:cs="Arial"/>
          <w:b/>
          <w:sz w:val="19"/>
        </w:rPr>
        <w:t>Xem thêm</w:t>
      </w:r>
      <w:r w:rsidR="00C12992" w:rsidRPr="001058B5">
        <w:rPr>
          <w:rFonts w:ascii="Arial" w:hAnsi="Arial" w:cs="Arial"/>
          <w:b/>
          <w:sz w:val="19"/>
        </w:rPr>
        <w:t>:</w:t>
      </w:r>
    </w:p>
    <w:p w14:paraId="0BD5F8B1" w14:textId="77777777" w:rsidR="008C539B" w:rsidRPr="001058B5" w:rsidRDefault="007E0590" w:rsidP="00601E2D">
      <w:pPr>
        <w:pStyle w:val="ListParagraph"/>
        <w:numPr>
          <w:ilvl w:val="4"/>
          <w:numId w:val="116"/>
        </w:numPr>
        <w:tabs>
          <w:tab w:val="left" w:pos="3340"/>
        </w:tabs>
        <w:spacing w:before="133" w:line="232" w:lineRule="auto"/>
        <w:ind w:right="2336"/>
        <w:rPr>
          <w:rFonts w:ascii="Arial" w:hAnsi="Arial" w:cs="Arial"/>
          <w:sz w:val="20"/>
        </w:rPr>
      </w:pPr>
      <w:hyperlink w:anchor="_bookmark1341" w:history="1">
        <w:r w:rsidR="00C12992" w:rsidRPr="001058B5">
          <w:rPr>
            <w:rFonts w:ascii="Arial" w:hAnsi="Arial" w:cs="Arial"/>
            <w:color w:val="0000CC"/>
            <w:sz w:val="20"/>
          </w:rPr>
          <w:t>Chapter 7, "Using Oracle Virtual Private</w:t>
        </w:r>
        <w:r w:rsidR="00C12992" w:rsidRPr="001058B5">
          <w:rPr>
            <w:rFonts w:ascii="Arial" w:hAnsi="Arial" w:cs="Arial"/>
            <w:color w:val="0000CC"/>
            <w:spacing w:val="-25"/>
            <w:sz w:val="20"/>
          </w:rPr>
          <w:t xml:space="preserve"> </w:t>
        </w:r>
        <w:r w:rsidR="00C12992" w:rsidRPr="001058B5">
          <w:rPr>
            <w:rFonts w:ascii="Arial" w:hAnsi="Arial" w:cs="Arial"/>
            <w:color w:val="0000CC"/>
            <w:sz w:val="20"/>
          </w:rPr>
          <w:t>Database</w:t>
        </w:r>
      </w:hyperlink>
      <w:hyperlink w:anchor="_bookmark1341" w:history="1">
        <w:r w:rsidR="00C12992" w:rsidRPr="001058B5">
          <w:rPr>
            <w:rFonts w:ascii="Arial" w:hAnsi="Arial" w:cs="Arial"/>
            <w:color w:val="0000CC"/>
            <w:sz w:val="20"/>
          </w:rPr>
          <w:t xml:space="preserve"> to Control Data</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Access"</w:t>
        </w:r>
      </w:hyperlink>
    </w:p>
    <w:p w14:paraId="2AB25A52" w14:textId="41CE6A3A" w:rsidR="008C539B" w:rsidRPr="001058B5" w:rsidRDefault="007E0590" w:rsidP="00601E2D">
      <w:pPr>
        <w:pStyle w:val="ListParagraph"/>
        <w:numPr>
          <w:ilvl w:val="4"/>
          <w:numId w:val="116"/>
        </w:numPr>
        <w:tabs>
          <w:tab w:val="left" w:pos="3340"/>
        </w:tabs>
        <w:spacing w:before="118" w:line="232" w:lineRule="auto"/>
        <w:ind w:right="1652"/>
        <w:rPr>
          <w:rFonts w:ascii="Arial" w:hAnsi="Arial" w:cs="Arial"/>
          <w:sz w:val="20"/>
        </w:rPr>
      </w:pPr>
      <w:hyperlink w:anchor="_bookmark1408" w:history="1">
        <w:r w:rsidR="00C12992" w:rsidRPr="001058B5">
          <w:rPr>
            <w:rFonts w:ascii="Arial" w:hAnsi="Arial" w:cs="Arial"/>
            <w:color w:val="0000CC"/>
            <w:sz w:val="20"/>
          </w:rPr>
          <w:t>"Adding Policies for Column-Level Oracle Virtual</w:t>
        </w:r>
        <w:r w:rsidR="00C12992" w:rsidRPr="001058B5">
          <w:rPr>
            <w:rFonts w:ascii="Arial" w:hAnsi="Arial" w:cs="Arial"/>
            <w:color w:val="0000CC"/>
            <w:spacing w:val="-27"/>
            <w:sz w:val="20"/>
          </w:rPr>
          <w:t xml:space="preserve"> </w:t>
        </w:r>
        <w:r w:rsidR="00C12992" w:rsidRPr="001058B5">
          <w:rPr>
            <w:rFonts w:ascii="Arial" w:hAnsi="Arial" w:cs="Arial"/>
            <w:color w:val="0000CC"/>
            <w:sz w:val="20"/>
          </w:rPr>
          <w:t>Private</w:t>
        </w:r>
      </w:hyperlink>
      <w:hyperlink w:anchor="_bookmark1408" w:history="1">
        <w:r w:rsidR="00C12992" w:rsidRPr="001058B5">
          <w:rPr>
            <w:rFonts w:ascii="Arial" w:hAnsi="Arial" w:cs="Arial"/>
            <w:color w:val="0000CC"/>
            <w:sz w:val="20"/>
          </w:rPr>
          <w:t xml:space="preserve"> Database" </w:t>
        </w:r>
      </w:hyperlink>
      <w:hyperlink w:anchor="_bookmark1408" w:history="1">
        <w:r w:rsidR="00D40FA5">
          <w:rPr>
            <w:rFonts w:ascii="Arial" w:hAnsi="Arial" w:cs="Arial"/>
            <w:sz w:val="20"/>
          </w:rPr>
          <w:t>trang</w:t>
        </w:r>
        <w:r w:rsidR="00C12992" w:rsidRPr="001058B5">
          <w:rPr>
            <w:rFonts w:ascii="Arial" w:hAnsi="Arial" w:cs="Arial"/>
            <w:spacing w:val="-3"/>
            <w:sz w:val="20"/>
          </w:rPr>
          <w:t xml:space="preserve"> </w:t>
        </w:r>
        <w:r w:rsidR="00C12992" w:rsidRPr="001058B5">
          <w:rPr>
            <w:rFonts w:ascii="Arial" w:hAnsi="Arial" w:cs="Arial"/>
            <w:sz w:val="20"/>
          </w:rPr>
          <w:t>7-8</w:t>
        </w:r>
      </w:hyperlink>
    </w:p>
    <w:p w14:paraId="173FC239" w14:textId="77777777" w:rsidR="008C539B" w:rsidRPr="001058B5" w:rsidRDefault="00C12992" w:rsidP="00601E2D">
      <w:pPr>
        <w:pStyle w:val="ListParagraph"/>
        <w:numPr>
          <w:ilvl w:val="4"/>
          <w:numId w:val="116"/>
        </w:numPr>
        <w:tabs>
          <w:tab w:val="left" w:pos="3340"/>
        </w:tabs>
        <w:spacing w:before="119"/>
        <w:rPr>
          <w:rFonts w:ascii="Arial" w:hAnsi="Arial" w:cs="Arial"/>
          <w:i/>
          <w:sz w:val="20"/>
        </w:rPr>
      </w:pPr>
      <w:r w:rsidRPr="001058B5">
        <w:rPr>
          <w:rFonts w:ascii="Arial" w:hAnsi="Arial" w:cs="Arial"/>
          <w:i/>
          <w:sz w:val="20"/>
        </w:rPr>
        <w:t>Oracle Label Security Administrator's</w:t>
      </w:r>
      <w:r w:rsidRPr="001058B5">
        <w:rPr>
          <w:rFonts w:ascii="Arial" w:hAnsi="Arial" w:cs="Arial"/>
          <w:i/>
          <w:spacing w:val="-4"/>
          <w:sz w:val="20"/>
        </w:rPr>
        <w:t xml:space="preserve"> </w:t>
      </w:r>
      <w:r w:rsidRPr="001058B5">
        <w:rPr>
          <w:rFonts w:ascii="Arial" w:hAnsi="Arial" w:cs="Arial"/>
          <w:i/>
          <w:sz w:val="20"/>
        </w:rPr>
        <w:t>Guide</w:t>
      </w:r>
    </w:p>
    <w:p w14:paraId="4AC2B3A7" w14:textId="77777777" w:rsidR="002D3B5E" w:rsidRPr="002D3B5E" w:rsidRDefault="002D3B5E" w:rsidP="002D3B5E">
      <w:pPr>
        <w:pStyle w:val="BodyText"/>
        <w:spacing w:before="80"/>
        <w:ind w:left="720"/>
        <w:rPr>
          <w:rFonts w:ascii="Arial" w:hAnsi="Arial" w:cs="Arial"/>
          <w:b/>
          <w:sz w:val="27"/>
          <w:szCs w:val="27"/>
        </w:rPr>
      </w:pPr>
      <w:r w:rsidRPr="002D3B5E">
        <w:rPr>
          <w:rFonts w:ascii="Arial" w:hAnsi="Arial" w:cs="Arial"/>
          <w:b/>
          <w:sz w:val="27"/>
          <w:szCs w:val="27"/>
        </w:rPr>
        <w:t>Thu hồi đặc quyền và vai trò của người dùng</w:t>
      </w:r>
    </w:p>
    <w:p w14:paraId="72D00B3A" w14:textId="47345673" w:rsidR="008C539B" w:rsidRPr="001058B5" w:rsidRDefault="00D40FA5">
      <w:pPr>
        <w:pStyle w:val="BodyText"/>
        <w:spacing w:before="80"/>
        <w:ind w:left="2260"/>
        <w:rPr>
          <w:rFonts w:ascii="Arial" w:hAnsi="Arial" w:cs="Arial"/>
        </w:rPr>
      </w:pPr>
      <w:r>
        <w:rPr>
          <w:rFonts w:ascii="Arial" w:hAnsi="Arial" w:cs="Arial"/>
        </w:rPr>
        <w:t>Phần này bao gồm</w:t>
      </w:r>
      <w:r w:rsidR="00C12992" w:rsidRPr="001058B5">
        <w:rPr>
          <w:rFonts w:ascii="Arial" w:hAnsi="Arial" w:cs="Arial"/>
        </w:rPr>
        <w:t>:</w:t>
      </w:r>
    </w:p>
    <w:p w14:paraId="324B9992" w14:textId="1A5F450B" w:rsidR="008C539B" w:rsidRPr="001058B5" w:rsidRDefault="007E0590" w:rsidP="00601E2D">
      <w:pPr>
        <w:pStyle w:val="ListParagraph"/>
        <w:numPr>
          <w:ilvl w:val="2"/>
          <w:numId w:val="116"/>
        </w:numPr>
        <w:tabs>
          <w:tab w:val="left" w:pos="2620"/>
        </w:tabs>
        <w:rPr>
          <w:rFonts w:ascii="Arial" w:hAnsi="Arial" w:cs="Arial"/>
          <w:sz w:val="20"/>
        </w:rPr>
      </w:pPr>
      <w:hyperlink w:anchor="_bookmark823" w:history="1">
        <w:r w:rsidR="00D40FA5" w:rsidRPr="00D40FA5">
          <w:rPr>
            <w:rFonts w:ascii="Arial" w:hAnsi="Arial" w:cs="Arial"/>
            <w:color w:val="0000CC"/>
            <w:sz w:val="20"/>
          </w:rPr>
          <w:t>Thu hồi đặc quyền và vai trò của hệ thống</w:t>
        </w:r>
      </w:hyperlink>
    </w:p>
    <w:p w14:paraId="194F464A" w14:textId="42AD2C0C" w:rsidR="008C539B" w:rsidRPr="001058B5" w:rsidRDefault="007E0590" w:rsidP="00601E2D">
      <w:pPr>
        <w:pStyle w:val="ListParagraph"/>
        <w:numPr>
          <w:ilvl w:val="2"/>
          <w:numId w:val="116"/>
        </w:numPr>
        <w:tabs>
          <w:tab w:val="left" w:pos="2620"/>
        </w:tabs>
        <w:rPr>
          <w:rFonts w:ascii="Arial" w:hAnsi="Arial" w:cs="Arial"/>
          <w:sz w:val="20"/>
        </w:rPr>
      </w:pPr>
      <w:hyperlink w:anchor="_bookmark827" w:history="1">
        <w:r w:rsidR="00D40FA5" w:rsidRPr="00D40FA5">
          <w:rPr>
            <w:rFonts w:ascii="Arial" w:hAnsi="Arial" w:cs="Arial"/>
            <w:color w:val="0000CC"/>
            <w:sz w:val="20"/>
          </w:rPr>
          <w:t>Thu hồi đặc quyền đối tượng</w:t>
        </w:r>
      </w:hyperlink>
    </w:p>
    <w:p w14:paraId="11484CF8" w14:textId="62D82474" w:rsidR="008C539B" w:rsidRPr="001058B5" w:rsidRDefault="007E0590" w:rsidP="00601E2D">
      <w:pPr>
        <w:pStyle w:val="ListParagraph"/>
        <w:numPr>
          <w:ilvl w:val="2"/>
          <w:numId w:val="116"/>
        </w:numPr>
        <w:tabs>
          <w:tab w:val="left" w:pos="2620"/>
        </w:tabs>
        <w:spacing w:before="112"/>
        <w:rPr>
          <w:rFonts w:ascii="Arial" w:hAnsi="Arial" w:cs="Arial"/>
          <w:sz w:val="20"/>
        </w:rPr>
      </w:pPr>
      <w:hyperlink w:anchor="_bookmark837" w:history="1">
        <w:r w:rsidR="00D40FA5" w:rsidRPr="00D40FA5">
          <w:rPr>
            <w:rFonts w:ascii="Arial" w:hAnsi="Arial" w:cs="Arial"/>
            <w:color w:val="0000CC"/>
            <w:sz w:val="20"/>
          </w:rPr>
          <w:t>Hiệu ứng Cascading của Revoking Privileges</w:t>
        </w:r>
      </w:hyperlink>
    </w:p>
    <w:p w14:paraId="1DBD6F88" w14:textId="77777777" w:rsidR="008C539B" w:rsidRPr="001058B5" w:rsidRDefault="008C539B">
      <w:pPr>
        <w:pStyle w:val="BodyText"/>
        <w:spacing w:before="7"/>
        <w:rPr>
          <w:rFonts w:ascii="Arial" w:hAnsi="Arial" w:cs="Arial"/>
          <w:sz w:val="25"/>
        </w:rPr>
      </w:pPr>
    </w:p>
    <w:p w14:paraId="7B15D734" w14:textId="77777777" w:rsidR="00D40FA5" w:rsidRDefault="00D40FA5" w:rsidP="00D40FA5">
      <w:pPr>
        <w:pStyle w:val="BodyText"/>
        <w:spacing w:before="81" w:line="230" w:lineRule="auto"/>
        <w:ind w:left="720" w:right="185"/>
        <w:rPr>
          <w:rFonts w:ascii="Arial" w:eastAsia="Arial" w:hAnsi="Arial" w:cs="Arial"/>
          <w:b/>
          <w:bCs/>
          <w:sz w:val="27"/>
          <w:szCs w:val="27"/>
        </w:rPr>
      </w:pPr>
      <w:bookmarkStart w:id="660" w:name="Revoking_System_Privileges_and_Roles"/>
      <w:bookmarkStart w:id="661" w:name="_bookmark823"/>
      <w:bookmarkEnd w:id="660"/>
      <w:bookmarkEnd w:id="661"/>
      <w:r w:rsidRPr="00D40FA5">
        <w:rPr>
          <w:rFonts w:ascii="Arial" w:eastAsia="Arial" w:hAnsi="Arial" w:cs="Arial"/>
          <w:b/>
          <w:bCs/>
          <w:sz w:val="27"/>
          <w:szCs w:val="27"/>
        </w:rPr>
        <w:t>Thu hồi đặc quyền và vai trò của hệ thống</w:t>
      </w:r>
    </w:p>
    <w:p w14:paraId="3902FADC" w14:textId="77777777" w:rsidR="00D40FA5" w:rsidRPr="00D40FA5" w:rsidRDefault="00D40FA5" w:rsidP="00D40FA5">
      <w:pPr>
        <w:spacing w:before="140"/>
        <w:ind w:left="2260"/>
        <w:rPr>
          <w:rFonts w:ascii="Arial" w:hAnsi="Arial" w:cs="Arial"/>
          <w:spacing w:val="-6"/>
          <w:sz w:val="20"/>
          <w:szCs w:val="20"/>
        </w:rPr>
      </w:pPr>
      <w:r w:rsidRPr="00D40FA5">
        <w:rPr>
          <w:rFonts w:ascii="Arial" w:hAnsi="Arial" w:cs="Arial"/>
          <w:spacing w:val="-6"/>
          <w:sz w:val="20"/>
          <w:szCs w:val="20"/>
        </w:rPr>
        <w:t>Bạn có thể thu hồi các đặc quyền và vai trò của hệ thống bằng cách sử dụng câu lệnh SQL REVOKE. Bất kỳ người dùng nào có tùy chọn ADMIN cho đặc quyền hoặc vai trò hệ thống đều có thể thu hồi đặc quyền hoặc vai trò từ bất kỳ người dùng hoặc vai trò cơ sở dữ liệu nào khác. Người hủy bỏ không phải là người dùng ban đầu được cấp đặc quyền hoặc vai trò. Người dùng có GRANT ANY ROLE có thể thu hồi bất kỳ vai trò nào.</w:t>
      </w:r>
    </w:p>
    <w:p w14:paraId="43A6428C" w14:textId="77777777" w:rsidR="00D40FA5" w:rsidRDefault="00D40FA5" w:rsidP="00D40FA5">
      <w:pPr>
        <w:spacing w:before="140"/>
        <w:ind w:left="2260"/>
        <w:rPr>
          <w:rFonts w:ascii="Arial" w:hAnsi="Arial" w:cs="Arial"/>
          <w:spacing w:val="-6"/>
          <w:sz w:val="20"/>
          <w:szCs w:val="20"/>
        </w:rPr>
      </w:pPr>
      <w:r w:rsidRPr="00D40FA5">
        <w:rPr>
          <w:rFonts w:ascii="Arial" w:hAnsi="Arial" w:cs="Arial"/>
          <w:spacing w:val="-6"/>
          <w:sz w:val="20"/>
          <w:szCs w:val="20"/>
        </w:rPr>
        <w:t>Câu lệnh sau thu hồi đặc quyền hệ thống CREATE TABLE và vai trò rects_ rec từ người dùng:</w:t>
      </w:r>
    </w:p>
    <w:p w14:paraId="56FD9172" w14:textId="5C53C8DA" w:rsidR="008C539B" w:rsidRPr="001058B5" w:rsidRDefault="00C12992" w:rsidP="00D40FA5">
      <w:pPr>
        <w:spacing w:before="140"/>
        <w:ind w:left="2260"/>
        <w:rPr>
          <w:rFonts w:ascii="Arial" w:hAnsi="Arial" w:cs="Arial"/>
          <w:sz w:val="18"/>
        </w:rPr>
      </w:pPr>
      <w:r w:rsidRPr="001058B5">
        <w:rPr>
          <w:rFonts w:ascii="Arial" w:hAnsi="Arial" w:cs="Arial"/>
          <w:w w:val="95"/>
          <w:sz w:val="18"/>
        </w:rPr>
        <w:t>REVOKE CREATE TABLE, accts_rec FROM psmith;</w:t>
      </w:r>
    </w:p>
    <w:p w14:paraId="58C1B3B4" w14:textId="77777777" w:rsidR="008C539B" w:rsidRPr="001058B5" w:rsidRDefault="008C539B">
      <w:pPr>
        <w:rPr>
          <w:rFonts w:ascii="Arial" w:hAnsi="Arial" w:cs="Arial"/>
          <w:sz w:val="18"/>
        </w:rPr>
        <w:sectPr w:rsidR="008C539B" w:rsidRPr="001058B5">
          <w:headerReference w:type="even" r:id="rId111"/>
          <w:headerReference w:type="default" r:id="rId112"/>
          <w:footerReference w:type="even" r:id="rId113"/>
          <w:footerReference w:type="default" r:id="rId114"/>
          <w:pgSz w:w="12240" w:h="15840"/>
          <w:pgMar w:top="840" w:right="1060" w:bottom="860" w:left="1100" w:header="549" w:footer="663" w:gutter="0"/>
          <w:pgNumType w:start="41"/>
          <w:cols w:space="720"/>
        </w:sectPr>
      </w:pPr>
    </w:p>
    <w:p w14:paraId="1A17F2CF" w14:textId="77777777" w:rsidR="008C539B" w:rsidRPr="001058B5" w:rsidRDefault="008C539B">
      <w:pPr>
        <w:pStyle w:val="BodyText"/>
        <w:rPr>
          <w:rFonts w:ascii="Arial" w:hAnsi="Arial" w:cs="Arial"/>
        </w:rPr>
      </w:pPr>
    </w:p>
    <w:p w14:paraId="23CAB0B0" w14:textId="77777777" w:rsidR="008C539B" w:rsidRPr="001058B5" w:rsidRDefault="008C539B">
      <w:pPr>
        <w:pStyle w:val="BodyText"/>
        <w:spacing w:before="1"/>
        <w:rPr>
          <w:rFonts w:ascii="Arial" w:hAnsi="Arial" w:cs="Arial"/>
          <w:sz w:val="26"/>
        </w:rPr>
      </w:pPr>
    </w:p>
    <w:p w14:paraId="31E92056" w14:textId="4715AF1D" w:rsidR="008C539B" w:rsidRPr="001058B5" w:rsidRDefault="00552A84">
      <w:pPr>
        <w:pStyle w:val="BodyText"/>
        <w:spacing w:line="50" w:lineRule="exact"/>
        <w:ind w:left="2377"/>
        <w:rPr>
          <w:rFonts w:ascii="Arial" w:hAnsi="Arial" w:cs="Arial"/>
          <w:sz w:val="5"/>
        </w:rPr>
      </w:pPr>
      <w:r>
        <w:rPr>
          <w:rFonts w:ascii="Arial" w:hAnsi="Arial" w:cs="Arial"/>
          <w:noProof/>
          <w:sz w:val="5"/>
        </w:rPr>
        <mc:AlternateContent>
          <mc:Choice Requires="wpg">
            <w:drawing>
              <wp:inline distT="0" distB="0" distL="0" distR="0" wp14:anchorId="1F7260EA" wp14:editId="227D96FA">
                <wp:extent cx="3810000" cy="31750"/>
                <wp:effectExtent l="13335" t="9525" r="5715" b="6350"/>
                <wp:docPr id="926" name="Group 3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0" cy="31750"/>
                          <a:chOff x="0" y="0"/>
                          <a:chExt cx="6000" cy="50"/>
                        </a:xfrm>
                      </wpg:grpSpPr>
                      <wps:wsp>
                        <wps:cNvPr id="927" name="Line 375"/>
                        <wps:cNvCnPr>
                          <a:cxnSpLocks noChangeShapeType="1"/>
                        </wps:cNvCnPr>
                        <wps:spPr bwMode="auto">
                          <a:xfrm>
                            <a:off x="0" y="2"/>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992" name="Line 374"/>
                        <wps:cNvCnPr>
                          <a:cxnSpLocks noChangeShapeType="1"/>
                        </wps:cNvCnPr>
                        <wps:spPr bwMode="auto">
                          <a:xfrm>
                            <a:off x="0" y="47"/>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8639772" id="Group 373" o:spid="_x0000_s1026" style="width:300pt;height:2.5pt;mso-position-horizontal-relative:char;mso-position-vertical-relative:line" coordsize="60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">
                <v:line id="Line 375" o:spid="_x0000_s1027" style="position:absolute;visibility:visible;mso-wrap-style:square" from="0,2" to="60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" strokeweight=".24pt"/>
                <v:line id="Line 374" o:spid="_x0000_s1028" style="position:absolute;visibility:visible;mso-wrap-style:square" from="0,47" to="600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" strokeweight=".24pt"/>
                <w10:anchorlock/>
              </v:group>
            </w:pict>
          </mc:Fallback>
        </mc:AlternateContent>
      </w:r>
    </w:p>
    <w:p w14:paraId="578A5942" w14:textId="6FF8D43B" w:rsidR="008C539B" w:rsidRPr="001058B5" w:rsidRDefault="00552A84">
      <w:pPr>
        <w:pStyle w:val="BodyText"/>
        <w:spacing w:before="57" w:line="230" w:lineRule="auto"/>
        <w:ind w:left="2380" w:right="1456" w:hanging="1"/>
        <w:rPr>
          <w:rFonts w:ascii="Arial" w:hAnsi="Arial" w:cs="Arial"/>
        </w:rPr>
      </w:pPr>
      <w:r>
        <w:rPr>
          <w:rFonts w:ascii="Arial" w:hAnsi="Arial" w:cs="Arial"/>
          <w:noProof/>
        </w:rPr>
        <mc:AlternateContent>
          <mc:Choice Requires="wpg">
            <w:drawing>
              <wp:anchor distT="0" distB="0" distL="0" distR="0" simplePos="0" relativeHeight="3544" behindDoc="0" locked="0" layoutInCell="1" allowOverlap="1" wp14:anchorId="01FCB845" wp14:editId="7941E4F0">
                <wp:simplePos x="0" y="0"/>
                <wp:positionH relativeFrom="page">
                  <wp:posOffset>2247900</wp:posOffset>
                </wp:positionH>
                <wp:positionV relativeFrom="paragraph">
                  <wp:posOffset>736600</wp:posOffset>
                </wp:positionV>
                <wp:extent cx="3810000" cy="31750"/>
                <wp:effectExtent l="9525" t="9525" r="9525" b="6350"/>
                <wp:wrapTopAndBottom/>
                <wp:docPr id="923" name="Group 3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0" cy="31750"/>
                          <a:chOff x="3480" y="884"/>
                          <a:chExt cx="6000" cy="50"/>
                        </a:xfrm>
                      </wpg:grpSpPr>
                      <wps:wsp>
                        <wps:cNvPr id="924" name="Line 372"/>
                        <wps:cNvCnPr>
                          <a:cxnSpLocks noChangeShapeType="1"/>
                        </wps:cNvCnPr>
                        <wps:spPr bwMode="auto">
                          <a:xfrm>
                            <a:off x="3480" y="886"/>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925" name="Line 371"/>
                        <wps:cNvCnPr>
                          <a:cxnSpLocks noChangeShapeType="1"/>
                        </wps:cNvCnPr>
                        <wps:spPr bwMode="auto">
                          <a:xfrm>
                            <a:off x="3480" y="930"/>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B091A5C" id="Group 370" o:spid="_x0000_s1026" style="position:absolute;margin-left:177pt;margin-top:58pt;width:300pt;height:2.5pt;z-index:3544;mso-wrap-distance-left:0;mso-wrap-distance-right:0;mso-position-horizontal-relative:page" coordorigin="3480,884" coordsize="60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">
                <v:line id="Line 372" o:spid="_x0000_s1027" style="position:absolute;visibility:visible;mso-wrap-style:square" from="3480,886" to="9480,8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" strokeweight=".24pt"/>
                <v:line id="Line 371" o:spid="_x0000_s1028" style="position:absolute;visibility:visible;mso-wrap-style:square" from="3480,930" to="9480,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" strokeweight=".24pt"/>
                <w10:wrap type="topAndBottom" anchorx="page"/>
              </v:group>
            </w:pict>
          </mc:Fallback>
        </mc:AlternateContent>
      </w:r>
      <w:r w:rsidR="00D40FA5">
        <w:rPr>
          <w:rFonts w:ascii="Arial" w:hAnsi="Arial" w:cs="Arial"/>
          <w:b/>
          <w:sz w:val="19"/>
        </w:rPr>
        <w:t>Chú ý</w:t>
      </w:r>
      <w:r w:rsidR="00C12992" w:rsidRPr="001058B5">
        <w:rPr>
          <w:rFonts w:ascii="Arial" w:hAnsi="Arial" w:cs="Arial"/>
          <w:b/>
          <w:sz w:val="19"/>
        </w:rPr>
        <w:t xml:space="preserve">: </w:t>
      </w:r>
      <w:r w:rsidR="00D40FA5" w:rsidRPr="00D40FA5">
        <w:rPr>
          <w:rFonts w:ascii="Arial" w:hAnsi="Arial" w:cs="Arial"/>
        </w:rPr>
        <w:t>Tùy chọn ADMIN cho đặc quyền hoặc vai trò hệ thống không thể thu hồi có chọn lọc. Thay vào đó, thu hồi đặc quyền hoặc vai trò, và sau đó cấp đặc quyền hoặc vai trò một lần nữ</w:t>
      </w:r>
      <w:r w:rsidR="00D40FA5">
        <w:rPr>
          <w:rFonts w:ascii="Arial" w:hAnsi="Arial" w:cs="Arial"/>
        </w:rPr>
        <w:t xml:space="preserve">a nhưng không có </w:t>
      </w:r>
      <w:r w:rsidR="00D40FA5" w:rsidRPr="00D40FA5">
        <w:rPr>
          <w:rFonts w:ascii="Arial" w:hAnsi="Arial" w:cs="Arial"/>
        </w:rPr>
        <w:t>tùy chọn ADMIN</w:t>
      </w:r>
      <w:r w:rsidR="00C12992" w:rsidRPr="001058B5">
        <w:rPr>
          <w:rFonts w:ascii="Arial" w:hAnsi="Arial" w:cs="Arial"/>
        </w:rPr>
        <w:t>.</w:t>
      </w:r>
    </w:p>
    <w:p w14:paraId="718F26E5" w14:textId="77777777" w:rsidR="008C539B" w:rsidRPr="001058B5" w:rsidRDefault="008C539B">
      <w:pPr>
        <w:pStyle w:val="BodyText"/>
        <w:spacing w:before="1"/>
        <w:rPr>
          <w:rFonts w:ascii="Arial" w:hAnsi="Arial" w:cs="Arial"/>
          <w:sz w:val="7"/>
        </w:rPr>
      </w:pPr>
    </w:p>
    <w:p w14:paraId="1FEBF40E" w14:textId="77777777" w:rsidR="00D40FA5" w:rsidRDefault="00D40FA5" w:rsidP="00D40FA5">
      <w:pPr>
        <w:pStyle w:val="BodyText"/>
        <w:spacing w:before="74"/>
        <w:ind w:left="540"/>
        <w:rPr>
          <w:rFonts w:ascii="Arial" w:eastAsia="Arial" w:hAnsi="Arial" w:cs="Arial"/>
          <w:b/>
          <w:bCs/>
          <w:sz w:val="27"/>
          <w:szCs w:val="27"/>
        </w:rPr>
      </w:pPr>
      <w:bookmarkStart w:id="662" w:name="Revoking_Object_Privileges"/>
      <w:bookmarkStart w:id="663" w:name="_bookmark827"/>
      <w:bookmarkEnd w:id="662"/>
      <w:bookmarkEnd w:id="663"/>
      <w:r w:rsidRPr="00D40FA5">
        <w:rPr>
          <w:rFonts w:ascii="Arial" w:eastAsia="Arial" w:hAnsi="Arial" w:cs="Arial"/>
          <w:b/>
          <w:bCs/>
          <w:sz w:val="27"/>
          <w:szCs w:val="27"/>
        </w:rPr>
        <w:t>Thu hồi đặc quyền đối tượng</w:t>
      </w:r>
    </w:p>
    <w:p w14:paraId="39B85CE6" w14:textId="77777777" w:rsidR="00D40FA5" w:rsidRPr="00D40FA5" w:rsidRDefault="00D40FA5" w:rsidP="00D40FA5">
      <w:pPr>
        <w:pStyle w:val="ListParagraph"/>
        <w:tabs>
          <w:tab w:val="left" w:pos="2020"/>
        </w:tabs>
        <w:ind w:left="2070" w:firstLine="0"/>
        <w:rPr>
          <w:rFonts w:ascii="Arial" w:hAnsi="Arial" w:cs="Arial"/>
          <w:sz w:val="20"/>
        </w:rPr>
      </w:pPr>
      <w:r w:rsidRPr="00D40FA5">
        <w:rPr>
          <w:rFonts w:ascii="Arial" w:hAnsi="Arial" w:cs="Arial"/>
          <w:sz w:val="20"/>
          <w:szCs w:val="20"/>
        </w:rPr>
        <w:t>Để thu hồi đặc quyền đối tượng, bạn phải đáp ứng một trong các điều kiện sau:</w:t>
      </w:r>
    </w:p>
    <w:p w14:paraId="73A723FC" w14:textId="19AFAC0B" w:rsidR="00D40FA5" w:rsidRPr="00D40FA5" w:rsidRDefault="00D40FA5" w:rsidP="00601E2D">
      <w:pPr>
        <w:pStyle w:val="ListParagraph"/>
        <w:numPr>
          <w:ilvl w:val="1"/>
          <w:numId w:val="116"/>
        </w:numPr>
        <w:tabs>
          <w:tab w:val="left" w:pos="2020"/>
        </w:tabs>
        <w:rPr>
          <w:rFonts w:ascii="Arial" w:hAnsi="Arial" w:cs="Arial"/>
          <w:sz w:val="20"/>
        </w:rPr>
      </w:pPr>
      <w:r w:rsidRPr="00D40FA5">
        <w:rPr>
          <w:rFonts w:ascii="Arial" w:hAnsi="Arial" w:cs="Arial"/>
          <w:spacing w:val="-6"/>
          <w:sz w:val="20"/>
        </w:rPr>
        <w:t>Trước đây bạn đã cấp đặc quyền đối tượng cho người dùng hoặc vai trò.</w:t>
      </w:r>
    </w:p>
    <w:p w14:paraId="0F2F5956" w14:textId="77777777" w:rsidR="00D40FA5" w:rsidRDefault="00D40FA5" w:rsidP="00601E2D">
      <w:pPr>
        <w:pStyle w:val="BodyText"/>
        <w:numPr>
          <w:ilvl w:val="0"/>
          <w:numId w:val="116"/>
        </w:numPr>
        <w:spacing w:before="123" w:line="230" w:lineRule="auto"/>
        <w:ind w:left="2070" w:right="700"/>
        <w:rPr>
          <w:rFonts w:ascii="Arial" w:hAnsi="Arial" w:cs="Arial"/>
          <w:spacing w:val="-6"/>
          <w:szCs w:val="22"/>
        </w:rPr>
      </w:pPr>
      <w:r w:rsidRPr="00D40FA5">
        <w:rPr>
          <w:rFonts w:ascii="Arial" w:hAnsi="Arial" w:cs="Arial"/>
          <w:spacing w:val="-6"/>
          <w:szCs w:val="22"/>
        </w:rPr>
        <w:t>Bạn sở hữu đặc quyền hệ thống GRANT ANY OBJECT PRIVILEGE cho phép bạn cấp và thu hồi các đặc quyền thay mặt cho chủ sở hữu đối tượng.</w:t>
      </w:r>
    </w:p>
    <w:p w14:paraId="38B2A921" w14:textId="77777777" w:rsidR="00D40FA5" w:rsidRPr="00D40FA5" w:rsidRDefault="00D40FA5" w:rsidP="00D40FA5">
      <w:pPr>
        <w:pStyle w:val="ListParagraph"/>
        <w:tabs>
          <w:tab w:val="left" w:pos="2020"/>
        </w:tabs>
        <w:ind w:left="2070" w:firstLine="0"/>
        <w:rPr>
          <w:rFonts w:ascii="Arial" w:hAnsi="Arial" w:cs="Arial"/>
          <w:sz w:val="20"/>
        </w:rPr>
      </w:pPr>
    </w:p>
    <w:p w14:paraId="071C049B" w14:textId="77777777" w:rsidR="00D40FA5" w:rsidRPr="00D40FA5" w:rsidRDefault="00D40FA5" w:rsidP="00D40FA5">
      <w:pPr>
        <w:spacing w:before="137"/>
        <w:ind w:left="1660"/>
        <w:rPr>
          <w:rFonts w:ascii="Arial" w:hAnsi="Arial" w:cs="Arial"/>
          <w:spacing w:val="-6"/>
          <w:sz w:val="20"/>
          <w:szCs w:val="20"/>
        </w:rPr>
      </w:pPr>
      <w:r w:rsidRPr="00D40FA5">
        <w:rPr>
          <w:rFonts w:ascii="Arial" w:hAnsi="Arial" w:cs="Arial"/>
          <w:spacing w:val="-6"/>
          <w:sz w:val="20"/>
          <w:szCs w:val="20"/>
        </w:rPr>
        <w:t>Bạn chỉ có thể thu hồi các đặc quyền mà bạn, người đã cấp đặc quyền, được ủy quyền trực tiếp. Bạn không thể thu hồi các khoản tài trợ đã được thực hiện bởi những người dùng khác mà bạn đã cấp GRANT OPTION. Tuy nhiên, có một hiệu ứng xếp tầng. Nếu các đặc quyền đối tượng của người dùng đã cấp đặc quyền bị thu hồi, thì các đặc quyền đối tượng đặc quyền được truyền đi bằng cách sử dụng tùy chọn GRANT cũng bị thu hồi.</w:t>
      </w:r>
    </w:p>
    <w:p w14:paraId="0CFA2674" w14:textId="77777777" w:rsidR="00D40FA5" w:rsidRDefault="00D40FA5" w:rsidP="00D40FA5">
      <w:pPr>
        <w:spacing w:before="137"/>
        <w:ind w:left="1660"/>
        <w:rPr>
          <w:rFonts w:ascii="Arial" w:hAnsi="Arial" w:cs="Arial"/>
          <w:spacing w:val="-6"/>
          <w:sz w:val="20"/>
          <w:szCs w:val="20"/>
        </w:rPr>
      </w:pPr>
      <w:r w:rsidRPr="00D40FA5">
        <w:rPr>
          <w:rFonts w:ascii="Arial" w:hAnsi="Arial" w:cs="Arial"/>
          <w:spacing w:val="-6"/>
          <w:sz w:val="20"/>
          <w:szCs w:val="20"/>
        </w:rPr>
        <w:t>Giả sử bạn là người cấp quyền ban đầu của đặc quyền, câu lệnh sau thu hồi các đặc quyền SELECT và INSERT trên bảng emp từ người dùng jfee và psmith:</w:t>
      </w:r>
    </w:p>
    <w:p w14:paraId="5830C4C1" w14:textId="73A1E291" w:rsidR="008C539B" w:rsidRPr="001058B5" w:rsidRDefault="00C12992" w:rsidP="00D40FA5">
      <w:pPr>
        <w:spacing w:before="137"/>
        <w:ind w:left="1660"/>
        <w:rPr>
          <w:rFonts w:ascii="Arial" w:hAnsi="Arial" w:cs="Arial"/>
          <w:sz w:val="18"/>
        </w:rPr>
      </w:pPr>
      <w:r w:rsidRPr="001058B5">
        <w:rPr>
          <w:rFonts w:ascii="Arial" w:hAnsi="Arial" w:cs="Arial"/>
          <w:w w:val="95"/>
          <w:sz w:val="18"/>
        </w:rPr>
        <w:t>REVOKE SELECT, INSERT ON emp FROM jfee, psmith;</w:t>
      </w:r>
    </w:p>
    <w:p w14:paraId="61F903FE" w14:textId="77777777" w:rsidR="008C539B" w:rsidRPr="001058B5" w:rsidRDefault="008C539B">
      <w:pPr>
        <w:pStyle w:val="BodyText"/>
        <w:spacing w:before="2"/>
        <w:rPr>
          <w:rFonts w:ascii="Arial" w:hAnsi="Arial" w:cs="Arial"/>
          <w:sz w:val="19"/>
        </w:rPr>
      </w:pPr>
    </w:p>
    <w:p w14:paraId="2B300D97" w14:textId="77777777" w:rsidR="00D40FA5" w:rsidRDefault="00D40FA5">
      <w:pPr>
        <w:spacing w:before="140"/>
        <w:ind w:left="1660"/>
        <w:rPr>
          <w:rFonts w:ascii="Arial" w:hAnsi="Arial" w:cs="Arial"/>
          <w:sz w:val="20"/>
          <w:szCs w:val="20"/>
        </w:rPr>
      </w:pPr>
      <w:r w:rsidRPr="00D40FA5">
        <w:rPr>
          <w:rFonts w:ascii="Arial" w:hAnsi="Arial" w:cs="Arial"/>
          <w:sz w:val="20"/>
          <w:szCs w:val="20"/>
        </w:rPr>
        <w:t>Câu lệnh sau thu hồi tất cả các đặc quyền đối tượng cho bảng dept mà ban đầu bạn đã cấp cho vai trò human_resource:</w:t>
      </w:r>
    </w:p>
    <w:p w14:paraId="0CC15ECE" w14:textId="6D862083" w:rsidR="008C539B" w:rsidRPr="001058B5" w:rsidRDefault="00C12992">
      <w:pPr>
        <w:spacing w:before="140"/>
        <w:ind w:left="1660"/>
        <w:rPr>
          <w:rFonts w:ascii="Arial" w:hAnsi="Arial" w:cs="Arial"/>
          <w:sz w:val="18"/>
        </w:rPr>
      </w:pPr>
      <w:r w:rsidRPr="001058B5">
        <w:rPr>
          <w:rFonts w:ascii="Arial" w:hAnsi="Arial" w:cs="Arial"/>
          <w:w w:val="90"/>
          <w:sz w:val="18"/>
        </w:rPr>
        <w:t>REVOKE ALL ON dept FROM human_resources;</w:t>
      </w:r>
    </w:p>
    <w:p w14:paraId="715EB889" w14:textId="1ED6D66B" w:rsidR="008C539B" w:rsidRPr="001058B5" w:rsidRDefault="00552A84">
      <w:pPr>
        <w:pStyle w:val="BodyText"/>
        <w:spacing w:before="5"/>
        <w:rPr>
          <w:rFonts w:ascii="Arial" w:hAnsi="Arial" w:cs="Arial"/>
          <w:sz w:val="19"/>
        </w:rPr>
      </w:pPr>
      <w:r>
        <w:rPr>
          <w:rFonts w:ascii="Arial" w:hAnsi="Arial" w:cs="Arial"/>
          <w:noProof/>
        </w:rPr>
        <mc:AlternateContent>
          <mc:Choice Requires="wpg">
            <w:drawing>
              <wp:anchor distT="0" distB="0" distL="0" distR="0" simplePos="0" relativeHeight="3568" behindDoc="0" locked="0" layoutInCell="1" allowOverlap="1" wp14:anchorId="5735D893" wp14:editId="2C539DBB">
                <wp:simplePos x="0" y="0"/>
                <wp:positionH relativeFrom="page">
                  <wp:posOffset>2209800</wp:posOffset>
                </wp:positionH>
                <wp:positionV relativeFrom="paragraph">
                  <wp:posOffset>165735</wp:posOffset>
                </wp:positionV>
                <wp:extent cx="3810000" cy="32385"/>
                <wp:effectExtent l="9525" t="10795" r="9525" b="4445"/>
                <wp:wrapTopAndBottom/>
                <wp:docPr id="920" name="Group 3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0" cy="32385"/>
                          <a:chOff x="3480" y="261"/>
                          <a:chExt cx="6000" cy="51"/>
                        </a:xfrm>
                      </wpg:grpSpPr>
                      <wps:wsp>
                        <wps:cNvPr id="921" name="Line 369"/>
                        <wps:cNvCnPr>
                          <a:cxnSpLocks noChangeShapeType="1"/>
                        </wps:cNvCnPr>
                        <wps:spPr bwMode="auto">
                          <a:xfrm>
                            <a:off x="3480" y="263"/>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922" name="Line 368"/>
                        <wps:cNvCnPr>
                          <a:cxnSpLocks noChangeShapeType="1"/>
                        </wps:cNvCnPr>
                        <wps:spPr bwMode="auto">
                          <a:xfrm>
                            <a:off x="3480" y="309"/>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0CC8B03" id="Group 367" o:spid="_x0000_s1026" style="position:absolute;margin-left:174pt;margin-top:13.05pt;width:300pt;height:2.55pt;z-index:3568;mso-wrap-distance-left:0;mso-wrap-distance-right:0;mso-position-horizontal-relative:page" coordorigin="3480,261" coordsize="600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">
                <v:line id="Line 369" o:spid="_x0000_s1027" style="position:absolute;visibility:visible;mso-wrap-style:square" from="3480,263" to="9480,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" strokeweight=".24pt"/>
                <v:line id="Line 368" o:spid="_x0000_s1028" style="position:absolute;visibility:visible;mso-wrap-style:square" from="3480,309" to="9480,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" strokeweight=".24pt"/>
                <w10:wrap type="topAndBottom" anchorx="page"/>
              </v:group>
            </w:pict>
          </mc:Fallback>
        </mc:AlternateContent>
      </w:r>
    </w:p>
    <w:p w14:paraId="59DA4658" w14:textId="2E817BA3" w:rsidR="008C539B" w:rsidRPr="001058B5" w:rsidRDefault="00D40FA5">
      <w:pPr>
        <w:pStyle w:val="BodyText"/>
        <w:spacing w:before="27" w:after="104" w:line="230" w:lineRule="auto"/>
        <w:ind w:left="2380" w:right="1908" w:hanging="1"/>
        <w:rPr>
          <w:rFonts w:ascii="Arial" w:hAnsi="Arial" w:cs="Arial"/>
        </w:rPr>
      </w:pPr>
      <w:r>
        <w:rPr>
          <w:rFonts w:ascii="Arial" w:hAnsi="Arial" w:cs="Arial"/>
          <w:b/>
          <w:sz w:val="19"/>
        </w:rPr>
        <w:t>Chú ý</w:t>
      </w:r>
      <w:r w:rsidR="00C12992" w:rsidRPr="001058B5">
        <w:rPr>
          <w:rFonts w:ascii="Arial" w:hAnsi="Arial" w:cs="Arial"/>
          <w:b/>
          <w:sz w:val="19"/>
        </w:rPr>
        <w:t xml:space="preserve">: </w:t>
      </w:r>
      <w:r w:rsidRPr="00D40FA5">
        <w:rPr>
          <w:rFonts w:ascii="Arial" w:hAnsi="Arial" w:cs="Arial"/>
        </w:rPr>
        <w:t>GRANT OPTION cho một đặc quyền đối tượng không thể bị thu hồi có chọn lọc. Thay vào đó, thu hồi đặc quyền đối tượng và sau đó cấp lại nó nhưng không có tùy chọn GRANT OPTION. Người dùng không thể thu hồi đặc quyền đối tượng từ chính họ.</w:t>
      </w:r>
    </w:p>
    <w:p w14:paraId="25C9916F" w14:textId="1AD94505" w:rsidR="008C539B" w:rsidRPr="001058B5" w:rsidRDefault="00552A84">
      <w:pPr>
        <w:pStyle w:val="BodyText"/>
        <w:spacing w:line="51" w:lineRule="exact"/>
        <w:ind w:left="2377"/>
        <w:rPr>
          <w:rFonts w:ascii="Arial" w:hAnsi="Arial" w:cs="Arial"/>
          <w:sz w:val="5"/>
        </w:rPr>
      </w:pPr>
      <w:r>
        <w:rPr>
          <w:rFonts w:ascii="Arial" w:hAnsi="Arial" w:cs="Arial"/>
          <w:noProof/>
          <w:sz w:val="5"/>
        </w:rPr>
        <mc:AlternateContent>
          <mc:Choice Requires="wpg">
            <w:drawing>
              <wp:inline distT="0" distB="0" distL="0" distR="0" wp14:anchorId="09841E8F" wp14:editId="3255A64A">
                <wp:extent cx="3810000" cy="32385"/>
                <wp:effectExtent l="13335" t="12700" r="5715" b="12065"/>
                <wp:docPr id="917" name="Group 3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0" cy="32385"/>
                          <a:chOff x="0" y="0"/>
                          <a:chExt cx="6000" cy="51"/>
                        </a:xfrm>
                      </wpg:grpSpPr>
                      <wps:wsp>
                        <wps:cNvPr id="918" name="Line 366"/>
                        <wps:cNvCnPr>
                          <a:cxnSpLocks noChangeShapeType="1"/>
                        </wps:cNvCnPr>
                        <wps:spPr bwMode="auto">
                          <a:xfrm>
                            <a:off x="0" y="2"/>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919" name="Line 365"/>
                        <wps:cNvCnPr>
                          <a:cxnSpLocks noChangeShapeType="1"/>
                        </wps:cNvCnPr>
                        <wps:spPr bwMode="auto">
                          <a:xfrm>
                            <a:off x="0" y="48"/>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C293B27" id="Group 364" o:spid="_x0000_s1026" style="width:300pt;height:2.55pt;mso-position-horizontal-relative:char;mso-position-vertical-relative:line" coordsize="600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">
                <v:line id="Line 366" o:spid="_x0000_s1027" style="position:absolute;visibility:visible;mso-wrap-style:square" from="0,2" to="60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" strokeweight=".24pt"/>
                <v:line id="Line 365" o:spid="_x0000_s1028" style="position:absolute;visibility:visible;mso-wrap-style:square" from="0,48" to="600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" strokeweight=".24pt"/>
                <w10:anchorlock/>
              </v:group>
            </w:pict>
          </mc:Fallback>
        </mc:AlternateContent>
      </w:r>
    </w:p>
    <w:p w14:paraId="40DD25A4" w14:textId="77777777" w:rsidR="008C539B" w:rsidRPr="001058B5" w:rsidRDefault="008C539B">
      <w:pPr>
        <w:pStyle w:val="BodyText"/>
        <w:spacing w:before="5"/>
        <w:rPr>
          <w:rFonts w:ascii="Arial" w:hAnsi="Arial" w:cs="Arial"/>
          <w:sz w:val="10"/>
        </w:rPr>
      </w:pPr>
    </w:p>
    <w:p w14:paraId="263A400E" w14:textId="77777777" w:rsidR="00D40FA5" w:rsidRDefault="00D40FA5">
      <w:pPr>
        <w:pStyle w:val="BodyText"/>
        <w:spacing w:before="57" w:line="230" w:lineRule="auto"/>
        <w:ind w:left="1660" w:right="909" w:hanging="1"/>
        <w:rPr>
          <w:rFonts w:ascii="Arial" w:eastAsia="Arial" w:hAnsi="Arial" w:cs="Arial"/>
          <w:b/>
          <w:bCs/>
          <w:sz w:val="23"/>
          <w:szCs w:val="23"/>
        </w:rPr>
      </w:pPr>
      <w:bookmarkStart w:id="664" w:name="Revoking_Object_Privileges_on_Behalf_of_"/>
      <w:bookmarkStart w:id="665" w:name="_bookmark830"/>
      <w:bookmarkEnd w:id="664"/>
      <w:bookmarkEnd w:id="665"/>
      <w:r w:rsidRPr="00D40FA5">
        <w:rPr>
          <w:rFonts w:ascii="Arial" w:eastAsia="Arial" w:hAnsi="Arial" w:cs="Arial"/>
          <w:b/>
          <w:bCs/>
          <w:sz w:val="23"/>
          <w:szCs w:val="23"/>
        </w:rPr>
        <w:t>Thu hồi đặc quyền đối tượng thay mặt chủ sở hữu đối tượng</w:t>
      </w:r>
    </w:p>
    <w:p w14:paraId="1DB37D33" w14:textId="77777777" w:rsidR="00D40FA5" w:rsidRPr="00D40FA5" w:rsidRDefault="00D40FA5" w:rsidP="00D40FA5">
      <w:pPr>
        <w:pStyle w:val="BodyText"/>
        <w:spacing w:before="57" w:line="230" w:lineRule="auto"/>
        <w:ind w:left="1660" w:right="909" w:hanging="1"/>
        <w:rPr>
          <w:rFonts w:ascii="Arial" w:hAnsi="Arial" w:cs="Arial"/>
        </w:rPr>
      </w:pPr>
      <w:r w:rsidRPr="00D40FA5">
        <w:rPr>
          <w:rFonts w:ascii="Arial" w:hAnsi="Arial" w:cs="Arial"/>
        </w:rPr>
        <w:t>Đặc quyền hệ thống GRANT ANY OBJECT PRIVILEGE cho phép bạn thu hồi bất kỳ đặc quyền đối tượng cụ thể nào mà chủ sở hữu đối tượng là người cấp quyền. Điều này xảy ra khi đặc quyền đối tượng được chủ sở hữu đối tượng cấp hoặc đại diện cho chủ sở hữu bởi bất kỳ người dùng nào nắm giữ đặc quyền hệ thống GRANT ANY OBJECT PRIVILEGE.</w:t>
      </w:r>
    </w:p>
    <w:p w14:paraId="2D43200B" w14:textId="1B8EEFC2" w:rsidR="008C539B" w:rsidRPr="001058B5" w:rsidRDefault="00D40FA5" w:rsidP="00D40FA5">
      <w:pPr>
        <w:pStyle w:val="BodyText"/>
        <w:spacing w:before="118" w:line="230" w:lineRule="auto"/>
        <w:ind w:left="1659" w:right="700"/>
        <w:rPr>
          <w:rFonts w:ascii="Arial" w:hAnsi="Arial" w:cs="Arial"/>
        </w:rPr>
      </w:pPr>
      <w:r w:rsidRPr="00D40FA5">
        <w:rPr>
          <w:rFonts w:ascii="Arial" w:hAnsi="Arial" w:cs="Arial"/>
        </w:rPr>
        <w:t>Trong trường hợp đặc quyền đối tượng được cả chủ sở hữu của đối tượng và người dùng thực hiện câu lệnh REVOKE (người có cả đặc quyền đối tượng cụ thể và đặc quyền hệ thống GRANT ANY OBJECT PRIVILEGE), Oracle Database chỉ thu hồi đặc quyền đối tượng được cấp bởi người dùng phát hành câu lệnh REVOKE. Điều này có thể được minh họa bằng cách tiếp tục ví dụ bắt đầu bằng</w:t>
      </w:r>
      <w:r w:rsidRPr="00D40FA5">
        <w:rPr>
          <w:rFonts w:ascii="Arial" w:hAnsi="Arial" w:cs="Arial"/>
          <w:color w:val="0000CC"/>
        </w:rPr>
        <w:t xml:space="preserve"> </w:t>
      </w:r>
      <w:r>
        <w:rPr>
          <w:rFonts w:ascii="Arial" w:hAnsi="Arial" w:cs="Arial"/>
          <w:color w:val="0000CC"/>
        </w:rPr>
        <w:t xml:space="preserve"> </w:t>
      </w:r>
      <w:hyperlink w:anchor="_bookmark816" w:history="1">
        <w:r w:rsidR="00C12992" w:rsidRPr="001058B5">
          <w:rPr>
            <w:rFonts w:ascii="Arial" w:hAnsi="Arial" w:cs="Arial"/>
            <w:color w:val="0000CC"/>
          </w:rPr>
          <w:t>"Granting Object Privileges on</w:t>
        </w:r>
      </w:hyperlink>
      <w:r w:rsidR="00C12992" w:rsidRPr="001058B5">
        <w:rPr>
          <w:rFonts w:ascii="Arial" w:hAnsi="Arial" w:cs="Arial"/>
          <w:color w:val="0000CC"/>
        </w:rPr>
        <w:t xml:space="preserve"> </w:t>
      </w:r>
      <w:hyperlink w:anchor="_bookmark816" w:history="1">
        <w:r w:rsidR="00C12992" w:rsidRPr="001058B5">
          <w:rPr>
            <w:rFonts w:ascii="Arial" w:hAnsi="Arial" w:cs="Arial"/>
            <w:color w:val="0000CC"/>
          </w:rPr>
          <w:t xml:space="preserve">Behalf of the Object Owner" </w:t>
        </w:r>
      </w:hyperlink>
      <w:hyperlink w:anchor="_bookmark816" w:history="1">
        <w:r>
          <w:rPr>
            <w:rFonts w:ascii="Arial" w:hAnsi="Arial" w:cs="Arial"/>
          </w:rPr>
          <w:t>trang</w:t>
        </w:r>
        <w:r w:rsidR="00C12992" w:rsidRPr="001058B5">
          <w:rPr>
            <w:rFonts w:ascii="Arial" w:hAnsi="Arial" w:cs="Arial"/>
            <w:spacing w:val="-5"/>
          </w:rPr>
          <w:t xml:space="preserve"> </w:t>
        </w:r>
        <w:r w:rsidR="00C12992" w:rsidRPr="001058B5">
          <w:rPr>
            <w:rFonts w:ascii="Arial" w:hAnsi="Arial" w:cs="Arial"/>
          </w:rPr>
          <w:t>4-39</w:t>
        </w:r>
      </w:hyperlink>
      <w:r w:rsidR="00C12992" w:rsidRPr="001058B5">
        <w:rPr>
          <w:rFonts w:ascii="Arial" w:hAnsi="Arial" w:cs="Arial"/>
        </w:rPr>
        <w:t>.</w:t>
      </w:r>
    </w:p>
    <w:p w14:paraId="105BBBD1" w14:textId="77777777" w:rsidR="00D40FA5" w:rsidRDefault="00D40FA5">
      <w:pPr>
        <w:tabs>
          <w:tab w:val="left" w:pos="4439"/>
        </w:tabs>
        <w:spacing w:before="148"/>
        <w:ind w:left="1660"/>
        <w:rPr>
          <w:rFonts w:ascii="Arial" w:hAnsi="Arial" w:cs="Arial"/>
          <w:w w:val="95"/>
          <w:sz w:val="20"/>
          <w:szCs w:val="20"/>
        </w:rPr>
      </w:pPr>
      <w:r w:rsidRPr="00D40FA5">
        <w:rPr>
          <w:rFonts w:ascii="Arial" w:hAnsi="Arial" w:cs="Arial"/>
          <w:w w:val="95"/>
          <w:sz w:val="20"/>
          <w:szCs w:val="20"/>
        </w:rPr>
        <w:t>Tại thời điểm này, người dùng blake đã cấp đặc quyền SELECT trên HR.EMPLOYEES để thu hút. Mặc dù blake sở hữu đặc quyền hệ thống GRANT ANY OBJECT PRIVILEGE, anh ta cũng giữ đặc quyền đối tượng cụ thể, do đó khoản trợ cấp này được quy cho anh ta. Giả sử rằng HR của người dùng cũng cấp đặc quyền SELECT trên HR.EMPLOYEES cho người dùng clark. Truy vấn của chế độ xem DBA_TAB_PRIVS cho thấy rằng các khoản trợ cấp sau đây có hiệu lực đối với bảng HR.EMPLOYEES:</w:t>
      </w:r>
    </w:p>
    <w:p w14:paraId="0AA87412" w14:textId="2A41021D" w:rsidR="008C539B" w:rsidRPr="001058B5" w:rsidRDefault="00C12992">
      <w:pPr>
        <w:tabs>
          <w:tab w:val="left" w:pos="4439"/>
        </w:tabs>
        <w:spacing w:before="148"/>
        <w:ind w:left="1660"/>
        <w:rPr>
          <w:rFonts w:ascii="Arial" w:hAnsi="Arial" w:cs="Arial"/>
          <w:sz w:val="18"/>
        </w:rPr>
      </w:pPr>
      <w:r w:rsidRPr="001058B5">
        <w:rPr>
          <w:rFonts w:ascii="Arial" w:hAnsi="Arial" w:cs="Arial"/>
          <w:w w:val="95"/>
          <w:sz w:val="18"/>
        </w:rPr>
        <w:t>GRANTEE</w:t>
      </w:r>
      <w:r w:rsidRPr="001058B5">
        <w:rPr>
          <w:rFonts w:ascii="Arial" w:hAnsi="Arial" w:cs="Arial"/>
          <w:spacing w:val="-36"/>
          <w:w w:val="95"/>
          <w:sz w:val="18"/>
        </w:rPr>
        <w:t xml:space="preserve"> </w:t>
      </w:r>
      <w:r w:rsidRPr="001058B5">
        <w:rPr>
          <w:rFonts w:ascii="Arial" w:hAnsi="Arial" w:cs="Arial"/>
          <w:w w:val="95"/>
          <w:sz w:val="18"/>
        </w:rPr>
        <w:t>GRANTOR</w:t>
      </w:r>
      <w:r w:rsidRPr="001058B5">
        <w:rPr>
          <w:rFonts w:ascii="Arial" w:hAnsi="Arial" w:cs="Arial"/>
          <w:spacing w:val="-70"/>
          <w:w w:val="95"/>
          <w:sz w:val="18"/>
        </w:rPr>
        <w:t xml:space="preserve"> </w:t>
      </w:r>
      <w:r w:rsidRPr="001058B5">
        <w:rPr>
          <w:rFonts w:ascii="Arial" w:hAnsi="Arial" w:cs="Arial"/>
          <w:w w:val="95"/>
          <w:sz w:val="18"/>
        </w:rPr>
        <w:t>PRIVILEGE</w:t>
      </w:r>
      <w:r w:rsidRPr="001058B5">
        <w:rPr>
          <w:rFonts w:ascii="Arial" w:hAnsi="Arial" w:cs="Arial"/>
          <w:w w:val="95"/>
          <w:sz w:val="18"/>
        </w:rPr>
        <w:tab/>
        <w:t>GRANTABLE</w:t>
      </w:r>
    </w:p>
    <w:p w14:paraId="7B79867E" w14:textId="77777777" w:rsidR="008C539B" w:rsidRPr="001058B5" w:rsidRDefault="00C12992">
      <w:pPr>
        <w:tabs>
          <w:tab w:val="left" w:pos="2493"/>
          <w:tab w:val="left" w:pos="3327"/>
          <w:tab w:val="left" w:pos="4531"/>
        </w:tabs>
        <w:spacing w:before="16" w:line="259" w:lineRule="auto"/>
        <w:ind w:left="1660" w:right="4712"/>
        <w:rPr>
          <w:rFonts w:ascii="Arial" w:hAnsi="Arial" w:cs="Arial"/>
          <w:sz w:val="18"/>
        </w:rPr>
      </w:pPr>
      <w:r w:rsidRPr="001058B5">
        <w:rPr>
          <w:rFonts w:ascii="Arial" w:hAnsi="Arial" w:cs="Arial"/>
          <w:w w:val="90"/>
          <w:sz w:val="18"/>
        </w:rPr>
        <w:t>--------</w:t>
      </w:r>
      <w:r w:rsidRPr="001058B5">
        <w:rPr>
          <w:rFonts w:ascii="Arial" w:hAnsi="Arial" w:cs="Arial"/>
          <w:spacing w:val="-49"/>
          <w:w w:val="90"/>
          <w:sz w:val="18"/>
        </w:rPr>
        <w:t xml:space="preserve"> </w:t>
      </w:r>
      <w:r w:rsidRPr="001058B5">
        <w:rPr>
          <w:rFonts w:ascii="Arial" w:hAnsi="Arial" w:cs="Arial"/>
          <w:w w:val="90"/>
          <w:sz w:val="18"/>
        </w:rPr>
        <w:t>-------</w:t>
      </w:r>
      <w:r w:rsidRPr="001058B5">
        <w:rPr>
          <w:rFonts w:ascii="Arial" w:hAnsi="Arial" w:cs="Arial"/>
          <w:spacing w:val="-49"/>
          <w:w w:val="90"/>
          <w:sz w:val="18"/>
        </w:rPr>
        <w:t xml:space="preserve"> </w:t>
      </w:r>
      <w:r w:rsidRPr="001058B5">
        <w:rPr>
          <w:rFonts w:ascii="Arial" w:hAnsi="Arial" w:cs="Arial"/>
          <w:w w:val="90"/>
          <w:sz w:val="18"/>
        </w:rPr>
        <w:t xml:space="preserve">----------- ---------- </w:t>
      </w:r>
      <w:r w:rsidRPr="001058B5">
        <w:rPr>
          <w:rFonts w:ascii="Arial" w:hAnsi="Arial" w:cs="Arial"/>
          <w:w w:val="95"/>
          <w:sz w:val="18"/>
        </w:rPr>
        <w:t>BLAKE</w:t>
      </w:r>
      <w:r w:rsidRPr="001058B5">
        <w:rPr>
          <w:rFonts w:ascii="Arial" w:hAnsi="Arial" w:cs="Arial"/>
          <w:w w:val="95"/>
          <w:sz w:val="18"/>
        </w:rPr>
        <w:tab/>
        <w:t>HR</w:t>
      </w:r>
      <w:r w:rsidRPr="001058B5">
        <w:rPr>
          <w:rFonts w:ascii="Arial" w:hAnsi="Arial" w:cs="Arial"/>
          <w:w w:val="95"/>
          <w:sz w:val="18"/>
        </w:rPr>
        <w:tab/>
        <w:t>SELECT</w:t>
      </w:r>
      <w:r w:rsidRPr="001058B5">
        <w:rPr>
          <w:rFonts w:ascii="Arial" w:hAnsi="Arial" w:cs="Arial"/>
          <w:w w:val="95"/>
          <w:sz w:val="18"/>
        </w:rPr>
        <w:tab/>
        <w:t>YES</w:t>
      </w:r>
    </w:p>
    <w:p w14:paraId="00298A33" w14:textId="77777777" w:rsidR="008C539B" w:rsidRPr="001058B5" w:rsidRDefault="00C12992">
      <w:pPr>
        <w:tabs>
          <w:tab w:val="left" w:pos="2493"/>
          <w:tab w:val="left" w:pos="3327"/>
          <w:tab w:val="left" w:pos="4531"/>
        </w:tabs>
        <w:ind w:left="1660"/>
        <w:rPr>
          <w:rFonts w:ascii="Arial" w:hAnsi="Arial" w:cs="Arial"/>
          <w:sz w:val="18"/>
        </w:rPr>
      </w:pPr>
      <w:r w:rsidRPr="001058B5">
        <w:rPr>
          <w:rFonts w:ascii="Arial" w:hAnsi="Arial" w:cs="Arial"/>
          <w:w w:val="95"/>
          <w:sz w:val="18"/>
        </w:rPr>
        <w:t>CLARK</w:t>
      </w:r>
      <w:r w:rsidRPr="001058B5">
        <w:rPr>
          <w:rFonts w:ascii="Arial" w:hAnsi="Arial" w:cs="Arial"/>
          <w:w w:val="95"/>
          <w:sz w:val="18"/>
        </w:rPr>
        <w:tab/>
        <w:t>BLAKE</w:t>
      </w:r>
      <w:r w:rsidRPr="001058B5">
        <w:rPr>
          <w:rFonts w:ascii="Arial" w:hAnsi="Arial" w:cs="Arial"/>
          <w:w w:val="95"/>
          <w:sz w:val="18"/>
        </w:rPr>
        <w:tab/>
        <w:t>SELECT</w:t>
      </w:r>
      <w:r w:rsidRPr="001058B5">
        <w:rPr>
          <w:rFonts w:ascii="Arial" w:hAnsi="Arial" w:cs="Arial"/>
          <w:w w:val="95"/>
          <w:sz w:val="18"/>
        </w:rPr>
        <w:tab/>
        <w:t>NO</w:t>
      </w:r>
    </w:p>
    <w:p w14:paraId="54A78996"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3A562F23" w14:textId="77777777" w:rsidR="008C539B" w:rsidRPr="001058B5" w:rsidRDefault="008C539B">
      <w:pPr>
        <w:pStyle w:val="BodyText"/>
        <w:rPr>
          <w:rFonts w:ascii="Arial" w:hAnsi="Arial" w:cs="Arial"/>
        </w:rPr>
      </w:pPr>
    </w:p>
    <w:p w14:paraId="175B2C4E" w14:textId="77777777" w:rsidR="008C539B" w:rsidRPr="001058B5" w:rsidRDefault="008C539B">
      <w:pPr>
        <w:pStyle w:val="BodyText"/>
        <w:spacing w:before="7"/>
        <w:rPr>
          <w:rFonts w:ascii="Arial" w:hAnsi="Arial" w:cs="Arial"/>
          <w:sz w:val="18"/>
        </w:rPr>
      </w:pPr>
    </w:p>
    <w:p w14:paraId="1FBF76F8" w14:textId="77777777" w:rsidR="008C539B" w:rsidRPr="001058B5" w:rsidRDefault="00C12992">
      <w:pPr>
        <w:tabs>
          <w:tab w:val="left" w:pos="3093"/>
          <w:tab w:val="left" w:pos="3927"/>
          <w:tab w:val="left" w:pos="5131"/>
        </w:tabs>
        <w:ind w:left="2260"/>
        <w:rPr>
          <w:rFonts w:ascii="Arial" w:hAnsi="Arial" w:cs="Arial"/>
          <w:sz w:val="18"/>
        </w:rPr>
      </w:pPr>
      <w:r w:rsidRPr="001058B5">
        <w:rPr>
          <w:rFonts w:ascii="Arial" w:hAnsi="Arial" w:cs="Arial"/>
          <w:w w:val="95"/>
          <w:sz w:val="18"/>
        </w:rPr>
        <w:t>CLARK</w:t>
      </w:r>
      <w:r w:rsidRPr="001058B5">
        <w:rPr>
          <w:rFonts w:ascii="Arial" w:hAnsi="Arial" w:cs="Arial"/>
          <w:w w:val="95"/>
          <w:sz w:val="18"/>
        </w:rPr>
        <w:tab/>
        <w:t>HR</w:t>
      </w:r>
      <w:r w:rsidRPr="001058B5">
        <w:rPr>
          <w:rFonts w:ascii="Arial" w:hAnsi="Arial" w:cs="Arial"/>
          <w:w w:val="95"/>
          <w:sz w:val="18"/>
        </w:rPr>
        <w:tab/>
        <w:t>SELECT</w:t>
      </w:r>
      <w:r w:rsidRPr="001058B5">
        <w:rPr>
          <w:rFonts w:ascii="Arial" w:hAnsi="Arial" w:cs="Arial"/>
          <w:w w:val="95"/>
          <w:sz w:val="18"/>
        </w:rPr>
        <w:tab/>
      </w:r>
      <w:commentRangeStart w:id="666"/>
      <w:r w:rsidRPr="001058B5">
        <w:rPr>
          <w:rFonts w:ascii="Arial" w:hAnsi="Arial" w:cs="Arial"/>
          <w:w w:val="95"/>
          <w:sz w:val="18"/>
        </w:rPr>
        <w:t>NO</w:t>
      </w:r>
      <w:commentRangeEnd w:id="666"/>
      <w:r w:rsidR="00A20AEF">
        <w:rPr>
          <w:rStyle w:val="CommentReference"/>
        </w:rPr>
        <w:commentReference w:id="666"/>
      </w:r>
    </w:p>
    <w:p w14:paraId="0F43B847" w14:textId="77777777" w:rsidR="008C539B" w:rsidRPr="001058B5" w:rsidRDefault="008C539B">
      <w:pPr>
        <w:pStyle w:val="BodyText"/>
        <w:spacing w:before="4"/>
        <w:rPr>
          <w:rFonts w:ascii="Arial" w:hAnsi="Arial" w:cs="Arial"/>
          <w:sz w:val="18"/>
        </w:rPr>
      </w:pPr>
    </w:p>
    <w:p w14:paraId="3515B03D" w14:textId="77777777" w:rsidR="00D40FA5" w:rsidRDefault="00D40FA5">
      <w:pPr>
        <w:spacing w:before="136"/>
        <w:ind w:left="2260"/>
        <w:rPr>
          <w:rFonts w:ascii="Arial" w:hAnsi="Arial" w:cs="Arial"/>
          <w:sz w:val="20"/>
          <w:szCs w:val="20"/>
        </w:rPr>
      </w:pPr>
      <w:r w:rsidRPr="00D40FA5">
        <w:rPr>
          <w:rFonts w:ascii="Arial" w:hAnsi="Arial" w:cs="Arial"/>
          <w:sz w:val="20"/>
          <w:szCs w:val="20"/>
        </w:rPr>
        <w:t>Người dùng blake hiện phát hành câu lệnh REVOKE sau:</w:t>
      </w:r>
    </w:p>
    <w:p w14:paraId="2B516952" w14:textId="1C16F293" w:rsidR="008C539B" w:rsidRPr="001058B5" w:rsidRDefault="00C12992">
      <w:pPr>
        <w:spacing w:before="136"/>
        <w:ind w:left="2260"/>
        <w:rPr>
          <w:rFonts w:ascii="Arial" w:hAnsi="Arial" w:cs="Arial"/>
          <w:sz w:val="18"/>
        </w:rPr>
      </w:pPr>
      <w:r w:rsidRPr="001058B5">
        <w:rPr>
          <w:rFonts w:ascii="Arial" w:hAnsi="Arial" w:cs="Arial"/>
          <w:w w:val="95"/>
          <w:sz w:val="18"/>
        </w:rPr>
        <w:t>REVOKE SELECT ON HR.EMPLOYEES FROM clark;</w:t>
      </w:r>
    </w:p>
    <w:p w14:paraId="6D422C87" w14:textId="77777777" w:rsidR="008C539B" w:rsidRPr="001058B5" w:rsidRDefault="008C539B">
      <w:pPr>
        <w:pStyle w:val="BodyText"/>
        <w:spacing w:before="1"/>
        <w:rPr>
          <w:rFonts w:ascii="Arial" w:hAnsi="Arial" w:cs="Arial"/>
          <w:sz w:val="19"/>
        </w:rPr>
      </w:pPr>
    </w:p>
    <w:p w14:paraId="39BC3C4C" w14:textId="77777777" w:rsidR="00D40FA5" w:rsidRDefault="00D40FA5">
      <w:pPr>
        <w:tabs>
          <w:tab w:val="left" w:pos="5039"/>
        </w:tabs>
        <w:spacing w:before="140"/>
        <w:ind w:left="2260"/>
        <w:rPr>
          <w:rFonts w:ascii="Arial" w:hAnsi="Arial" w:cs="Arial"/>
          <w:sz w:val="20"/>
          <w:szCs w:val="20"/>
        </w:rPr>
      </w:pPr>
      <w:r w:rsidRPr="00D40FA5">
        <w:rPr>
          <w:rFonts w:ascii="Arial" w:hAnsi="Arial" w:cs="Arial"/>
          <w:sz w:val="20"/>
          <w:szCs w:val="20"/>
        </w:rPr>
        <w:t>Chỉ có đặc quyền đối tượng cho người dùng được cấp phép bởi người dùng blake. Khoản tài trợ của chủ sở hữu đối tượng, HR, vẫn còn.</w:t>
      </w:r>
    </w:p>
    <w:p w14:paraId="5A78535C" w14:textId="05620FAC" w:rsidR="008C539B" w:rsidRPr="001058B5" w:rsidRDefault="00C12992">
      <w:pPr>
        <w:tabs>
          <w:tab w:val="left" w:pos="5039"/>
        </w:tabs>
        <w:spacing w:before="140"/>
        <w:ind w:left="2260"/>
        <w:rPr>
          <w:rFonts w:ascii="Arial" w:hAnsi="Arial" w:cs="Arial"/>
          <w:sz w:val="18"/>
        </w:rPr>
      </w:pPr>
      <w:r w:rsidRPr="001058B5">
        <w:rPr>
          <w:rFonts w:ascii="Arial" w:hAnsi="Arial" w:cs="Arial"/>
          <w:w w:val="95"/>
          <w:sz w:val="18"/>
        </w:rPr>
        <w:t>GRANTEE</w:t>
      </w:r>
      <w:r w:rsidRPr="001058B5">
        <w:rPr>
          <w:rFonts w:ascii="Arial" w:hAnsi="Arial" w:cs="Arial"/>
          <w:spacing w:val="-36"/>
          <w:w w:val="95"/>
          <w:sz w:val="18"/>
        </w:rPr>
        <w:t xml:space="preserve"> </w:t>
      </w:r>
      <w:r w:rsidRPr="001058B5">
        <w:rPr>
          <w:rFonts w:ascii="Arial" w:hAnsi="Arial" w:cs="Arial"/>
          <w:w w:val="95"/>
          <w:sz w:val="18"/>
        </w:rPr>
        <w:t>GRANTOR</w:t>
      </w:r>
      <w:r w:rsidRPr="001058B5">
        <w:rPr>
          <w:rFonts w:ascii="Arial" w:hAnsi="Arial" w:cs="Arial"/>
          <w:spacing w:val="-70"/>
          <w:w w:val="95"/>
          <w:sz w:val="18"/>
        </w:rPr>
        <w:t xml:space="preserve"> </w:t>
      </w:r>
      <w:r w:rsidRPr="001058B5">
        <w:rPr>
          <w:rFonts w:ascii="Arial" w:hAnsi="Arial" w:cs="Arial"/>
          <w:w w:val="95"/>
          <w:sz w:val="18"/>
        </w:rPr>
        <w:t>PRIVILEGE</w:t>
      </w:r>
      <w:r w:rsidRPr="001058B5">
        <w:rPr>
          <w:rFonts w:ascii="Arial" w:hAnsi="Arial" w:cs="Arial"/>
          <w:w w:val="95"/>
          <w:sz w:val="18"/>
        </w:rPr>
        <w:tab/>
        <w:t>GRANTABLE</w:t>
      </w:r>
    </w:p>
    <w:p w14:paraId="5522D294" w14:textId="77777777" w:rsidR="008C539B" w:rsidRPr="001058B5" w:rsidRDefault="00C12992">
      <w:pPr>
        <w:tabs>
          <w:tab w:val="left" w:pos="3093"/>
          <w:tab w:val="left" w:pos="3927"/>
          <w:tab w:val="left" w:pos="5039"/>
        </w:tabs>
        <w:spacing w:before="17" w:line="259" w:lineRule="auto"/>
        <w:ind w:left="2260" w:right="4112"/>
        <w:rPr>
          <w:rFonts w:ascii="Arial" w:hAnsi="Arial" w:cs="Arial"/>
          <w:sz w:val="18"/>
        </w:rPr>
      </w:pPr>
      <w:r w:rsidRPr="001058B5">
        <w:rPr>
          <w:rFonts w:ascii="Arial" w:hAnsi="Arial" w:cs="Arial"/>
          <w:w w:val="90"/>
          <w:sz w:val="18"/>
        </w:rPr>
        <w:t>--------</w:t>
      </w:r>
      <w:r w:rsidRPr="001058B5">
        <w:rPr>
          <w:rFonts w:ascii="Arial" w:hAnsi="Arial" w:cs="Arial"/>
          <w:spacing w:val="-49"/>
          <w:w w:val="90"/>
          <w:sz w:val="18"/>
        </w:rPr>
        <w:t xml:space="preserve"> </w:t>
      </w:r>
      <w:r w:rsidRPr="001058B5">
        <w:rPr>
          <w:rFonts w:ascii="Arial" w:hAnsi="Arial" w:cs="Arial"/>
          <w:w w:val="90"/>
          <w:sz w:val="18"/>
        </w:rPr>
        <w:t>-------</w:t>
      </w:r>
      <w:r w:rsidRPr="001058B5">
        <w:rPr>
          <w:rFonts w:ascii="Arial" w:hAnsi="Arial" w:cs="Arial"/>
          <w:spacing w:val="-49"/>
          <w:w w:val="90"/>
          <w:sz w:val="18"/>
        </w:rPr>
        <w:t xml:space="preserve"> </w:t>
      </w:r>
      <w:r w:rsidRPr="001058B5">
        <w:rPr>
          <w:rFonts w:ascii="Arial" w:hAnsi="Arial" w:cs="Arial"/>
          <w:w w:val="90"/>
          <w:sz w:val="18"/>
        </w:rPr>
        <w:t xml:space="preserve">----------- ---------- </w:t>
      </w:r>
      <w:r w:rsidRPr="001058B5">
        <w:rPr>
          <w:rFonts w:ascii="Arial" w:hAnsi="Arial" w:cs="Arial"/>
          <w:w w:val="95"/>
          <w:sz w:val="18"/>
        </w:rPr>
        <w:t>BLAKE</w:t>
      </w:r>
      <w:r w:rsidRPr="001058B5">
        <w:rPr>
          <w:rFonts w:ascii="Arial" w:hAnsi="Arial" w:cs="Arial"/>
          <w:w w:val="95"/>
          <w:sz w:val="18"/>
        </w:rPr>
        <w:tab/>
        <w:t>HR</w:t>
      </w:r>
      <w:r w:rsidRPr="001058B5">
        <w:rPr>
          <w:rFonts w:ascii="Arial" w:hAnsi="Arial" w:cs="Arial"/>
          <w:w w:val="95"/>
          <w:sz w:val="18"/>
        </w:rPr>
        <w:tab/>
        <w:t>SELECT</w:t>
      </w:r>
      <w:r w:rsidRPr="001058B5">
        <w:rPr>
          <w:rFonts w:ascii="Arial" w:hAnsi="Arial" w:cs="Arial"/>
          <w:w w:val="95"/>
          <w:sz w:val="18"/>
        </w:rPr>
        <w:tab/>
        <w:t>YES</w:t>
      </w:r>
    </w:p>
    <w:p w14:paraId="33F54FA8" w14:textId="77777777" w:rsidR="008C539B" w:rsidRPr="001058B5" w:rsidRDefault="00C12992">
      <w:pPr>
        <w:tabs>
          <w:tab w:val="left" w:pos="3093"/>
          <w:tab w:val="left" w:pos="3927"/>
          <w:tab w:val="left" w:pos="5039"/>
        </w:tabs>
        <w:spacing w:line="203" w:lineRule="exact"/>
        <w:ind w:left="2260"/>
        <w:rPr>
          <w:rFonts w:ascii="Arial" w:hAnsi="Arial" w:cs="Arial"/>
          <w:sz w:val="18"/>
        </w:rPr>
      </w:pPr>
      <w:r w:rsidRPr="001058B5">
        <w:rPr>
          <w:rFonts w:ascii="Arial" w:hAnsi="Arial" w:cs="Arial"/>
          <w:w w:val="95"/>
          <w:sz w:val="18"/>
        </w:rPr>
        <w:t>CLARK</w:t>
      </w:r>
      <w:r w:rsidRPr="001058B5">
        <w:rPr>
          <w:rFonts w:ascii="Arial" w:hAnsi="Arial" w:cs="Arial"/>
          <w:w w:val="95"/>
          <w:sz w:val="18"/>
        </w:rPr>
        <w:tab/>
        <w:t>HR</w:t>
      </w:r>
      <w:r w:rsidRPr="001058B5">
        <w:rPr>
          <w:rFonts w:ascii="Arial" w:hAnsi="Arial" w:cs="Arial"/>
          <w:w w:val="95"/>
          <w:sz w:val="18"/>
        </w:rPr>
        <w:tab/>
        <w:t>SELECT</w:t>
      </w:r>
      <w:r w:rsidRPr="001058B5">
        <w:rPr>
          <w:rFonts w:ascii="Arial" w:hAnsi="Arial" w:cs="Arial"/>
          <w:w w:val="95"/>
          <w:sz w:val="18"/>
        </w:rPr>
        <w:tab/>
        <w:t>NO</w:t>
      </w:r>
    </w:p>
    <w:p w14:paraId="64FDBC57" w14:textId="77777777" w:rsidR="008C539B" w:rsidRPr="001058B5" w:rsidRDefault="008C539B">
      <w:pPr>
        <w:pStyle w:val="BodyText"/>
        <w:spacing w:before="2"/>
        <w:rPr>
          <w:rFonts w:ascii="Arial" w:hAnsi="Arial" w:cs="Arial"/>
          <w:sz w:val="19"/>
        </w:rPr>
      </w:pPr>
    </w:p>
    <w:p w14:paraId="7063B992" w14:textId="77777777" w:rsidR="00D40FA5" w:rsidRDefault="00D40FA5" w:rsidP="00D40FA5">
      <w:pPr>
        <w:pStyle w:val="BodyText"/>
        <w:spacing w:before="211" w:line="232" w:lineRule="auto"/>
        <w:ind w:left="2250" w:right="1456"/>
        <w:rPr>
          <w:rFonts w:ascii="Arial" w:hAnsi="Arial" w:cs="Arial"/>
        </w:rPr>
      </w:pPr>
      <w:r w:rsidRPr="00D40FA5">
        <w:rPr>
          <w:rFonts w:ascii="Arial" w:hAnsi="Arial" w:cs="Arial"/>
        </w:rPr>
        <w:t>Nếu blake ban hành câu lệnh REVOKE một lần nữa, thì lần này hiệu ứng là loại bỏ đặc quyền đối tượng được cấp bởi adams (nhân danh HR), sử dụng đặc quyền hệ thống GRANT ANY OBEJCT PRIVILEGE.</w:t>
      </w:r>
    </w:p>
    <w:p w14:paraId="32B9C65B" w14:textId="138CB13F" w:rsidR="008C539B" w:rsidRPr="001058B5" w:rsidRDefault="00D40FA5">
      <w:pPr>
        <w:pStyle w:val="BodyText"/>
        <w:spacing w:before="211" w:line="232" w:lineRule="auto"/>
        <w:ind w:left="2980" w:right="1456"/>
        <w:rPr>
          <w:rFonts w:ascii="Arial" w:hAnsi="Arial" w:cs="Arial"/>
        </w:rPr>
      </w:pPr>
      <w:r>
        <w:rPr>
          <w:rFonts w:ascii="Arial" w:hAnsi="Arial" w:cs="Arial"/>
          <w:b/>
          <w:sz w:val="19"/>
        </w:rPr>
        <w:t>Xem thêm</w:t>
      </w:r>
      <w:r w:rsidR="00C12992" w:rsidRPr="001058B5">
        <w:rPr>
          <w:rFonts w:ascii="Arial" w:hAnsi="Arial" w:cs="Arial"/>
          <w:b/>
          <w:sz w:val="19"/>
        </w:rPr>
        <w:t xml:space="preserve">: </w:t>
      </w:r>
      <w:hyperlink w:anchor="_bookmark816" w:history="1">
        <w:r w:rsidR="00C12992" w:rsidRPr="001058B5">
          <w:rPr>
            <w:rFonts w:ascii="Arial" w:hAnsi="Arial" w:cs="Arial"/>
            <w:color w:val="0000CC"/>
          </w:rPr>
          <w:t>"Granting Object Privileges on Behalf of the Object</w:t>
        </w:r>
      </w:hyperlink>
      <w:r w:rsidR="00C12992" w:rsidRPr="001058B5">
        <w:rPr>
          <w:rFonts w:ascii="Arial" w:hAnsi="Arial" w:cs="Arial"/>
          <w:color w:val="0000CC"/>
        </w:rPr>
        <w:t xml:space="preserve"> </w:t>
      </w:r>
      <w:hyperlink w:anchor="_bookmark816" w:history="1">
        <w:r w:rsidR="00C12992" w:rsidRPr="001058B5">
          <w:rPr>
            <w:rFonts w:ascii="Arial" w:hAnsi="Arial" w:cs="Arial"/>
            <w:color w:val="0000CC"/>
          </w:rPr>
          <w:t xml:space="preserve">Owner" </w:t>
        </w:r>
      </w:hyperlink>
      <w:hyperlink w:anchor="_bookmark816" w:history="1">
        <w:r>
          <w:rPr>
            <w:rFonts w:ascii="Arial" w:hAnsi="Arial" w:cs="Arial"/>
          </w:rPr>
          <w:t>trang</w:t>
        </w:r>
        <w:r w:rsidR="00C12992" w:rsidRPr="001058B5">
          <w:rPr>
            <w:rFonts w:ascii="Arial" w:hAnsi="Arial" w:cs="Arial"/>
          </w:rPr>
          <w:t xml:space="preserve"> 4-39</w:t>
        </w:r>
      </w:hyperlink>
    </w:p>
    <w:p w14:paraId="1BFB6BCD" w14:textId="77777777" w:rsidR="008C539B" w:rsidRPr="001058B5" w:rsidRDefault="008C539B">
      <w:pPr>
        <w:pStyle w:val="BodyText"/>
        <w:spacing w:before="1"/>
        <w:rPr>
          <w:rFonts w:ascii="Arial" w:hAnsi="Arial" w:cs="Arial"/>
        </w:rPr>
      </w:pPr>
    </w:p>
    <w:p w14:paraId="2E3124CB" w14:textId="77777777" w:rsidR="00D40FA5" w:rsidRDefault="00D40FA5">
      <w:pPr>
        <w:pStyle w:val="BodyText"/>
        <w:spacing w:before="56" w:line="230" w:lineRule="auto"/>
        <w:ind w:left="2259" w:right="102"/>
        <w:rPr>
          <w:rFonts w:ascii="Arial" w:eastAsia="Arial" w:hAnsi="Arial" w:cs="Arial"/>
          <w:b/>
          <w:bCs/>
          <w:sz w:val="23"/>
          <w:szCs w:val="23"/>
        </w:rPr>
      </w:pPr>
      <w:bookmarkStart w:id="667" w:name="Revoking_Column-Selective_Object_Privile"/>
      <w:bookmarkStart w:id="668" w:name="_bookmark833"/>
      <w:bookmarkEnd w:id="667"/>
      <w:bookmarkEnd w:id="668"/>
      <w:r w:rsidRPr="00D40FA5">
        <w:rPr>
          <w:rFonts w:ascii="Arial" w:eastAsia="Arial" w:hAnsi="Arial" w:cs="Arial"/>
          <w:b/>
          <w:bCs/>
          <w:sz w:val="23"/>
          <w:szCs w:val="23"/>
        </w:rPr>
        <w:t>Thu hồi đặc quyền đối tượng chọn lọc cột</w:t>
      </w:r>
    </w:p>
    <w:p w14:paraId="47523665" w14:textId="77777777" w:rsidR="00D40FA5" w:rsidRPr="00D40FA5" w:rsidRDefault="00D40FA5" w:rsidP="00D40FA5">
      <w:pPr>
        <w:spacing w:before="140" w:line="259" w:lineRule="auto"/>
        <w:ind w:left="2260" w:right="270"/>
        <w:rPr>
          <w:rFonts w:ascii="Arial" w:hAnsi="Arial" w:cs="Arial"/>
          <w:w w:val="95"/>
          <w:sz w:val="20"/>
          <w:szCs w:val="20"/>
        </w:rPr>
      </w:pPr>
      <w:r w:rsidRPr="00D40FA5">
        <w:rPr>
          <w:rFonts w:ascii="Arial" w:hAnsi="Arial" w:cs="Arial"/>
          <w:w w:val="95"/>
          <w:sz w:val="20"/>
          <w:szCs w:val="20"/>
        </w:rPr>
        <w:t>Mặc dù người dùng có thể cấp đặc quyền INSERT, UPDATE và REFERENCES cho các bảng và khung nhìn cụ thể, họ không thể thu hồi một cách có chọn lọc các đặc quyền của cột cụ thể với một câu lệnh REVOKE tương tự. Thay vào đó, người cấp quyền đầu tiên phải thu hồi đặc quyền đối tượng cho tất cả các cột của một bảng hoặc khung nhìn, và sau đó chọn lọc lặp lại việc cấp quyền</w:t>
      </w:r>
    </w:p>
    <w:p w14:paraId="37FD8F24" w14:textId="77777777" w:rsidR="00D40FA5" w:rsidRPr="00D40FA5" w:rsidRDefault="00D40FA5" w:rsidP="00D40FA5">
      <w:pPr>
        <w:spacing w:before="140" w:line="259" w:lineRule="auto"/>
        <w:ind w:left="2260" w:right="270"/>
        <w:rPr>
          <w:rFonts w:ascii="Arial" w:hAnsi="Arial" w:cs="Arial"/>
          <w:w w:val="95"/>
          <w:sz w:val="20"/>
          <w:szCs w:val="20"/>
        </w:rPr>
      </w:pPr>
      <w:r w:rsidRPr="00D40FA5">
        <w:rPr>
          <w:rFonts w:ascii="Arial" w:hAnsi="Arial" w:cs="Arial"/>
          <w:w w:val="95"/>
          <w:sz w:val="20"/>
          <w:szCs w:val="20"/>
        </w:rPr>
        <w:t>các đặc quyền theo cột cụ thể mà người cấp phép dự định có hiệu lực.</w:t>
      </w:r>
    </w:p>
    <w:p w14:paraId="00B26A47" w14:textId="77777777" w:rsidR="00D40FA5" w:rsidRDefault="00D40FA5" w:rsidP="00D40FA5">
      <w:pPr>
        <w:spacing w:before="140" w:line="259" w:lineRule="auto"/>
        <w:ind w:left="2260" w:right="270"/>
        <w:rPr>
          <w:rFonts w:ascii="Arial" w:hAnsi="Arial" w:cs="Arial"/>
          <w:w w:val="95"/>
          <w:sz w:val="20"/>
          <w:szCs w:val="20"/>
        </w:rPr>
      </w:pPr>
      <w:r w:rsidRPr="00D40FA5">
        <w:rPr>
          <w:rFonts w:ascii="Arial" w:hAnsi="Arial" w:cs="Arial"/>
          <w:w w:val="95"/>
          <w:sz w:val="20"/>
          <w:szCs w:val="20"/>
        </w:rPr>
        <w:t>Ví dụ, giả định rằng vai trò human_resources được cấp đặc quyền UPDATE trên các cột deptno và dname của bảng dept. Để thu hồi đặc quyền UPDATE trên cột deptno, hãy phát ra hai câu lệnh sau:</w:t>
      </w:r>
    </w:p>
    <w:p w14:paraId="5ABDF6CF" w14:textId="57A3E16F" w:rsidR="008C539B" w:rsidRPr="001058B5" w:rsidRDefault="00C12992" w:rsidP="00D40FA5">
      <w:pPr>
        <w:spacing w:before="140" w:line="259" w:lineRule="auto"/>
        <w:ind w:left="2260" w:right="3093"/>
        <w:rPr>
          <w:rFonts w:ascii="Arial" w:hAnsi="Arial" w:cs="Arial"/>
          <w:sz w:val="18"/>
        </w:rPr>
      </w:pPr>
      <w:r w:rsidRPr="001058B5">
        <w:rPr>
          <w:rFonts w:ascii="Arial" w:hAnsi="Arial" w:cs="Arial"/>
          <w:w w:val="95"/>
          <w:sz w:val="18"/>
        </w:rPr>
        <w:t xml:space="preserve">REVOKE UPDATE ON dept FROM human_resources; </w:t>
      </w:r>
      <w:r w:rsidRPr="001058B5">
        <w:rPr>
          <w:rFonts w:ascii="Arial" w:hAnsi="Arial" w:cs="Arial"/>
          <w:w w:val="90"/>
          <w:sz w:val="18"/>
        </w:rPr>
        <w:t>GRANT</w:t>
      </w:r>
      <w:r w:rsidRPr="001058B5">
        <w:rPr>
          <w:rFonts w:ascii="Arial" w:hAnsi="Arial" w:cs="Arial"/>
          <w:spacing w:val="-40"/>
          <w:w w:val="90"/>
          <w:sz w:val="18"/>
        </w:rPr>
        <w:t xml:space="preserve"> </w:t>
      </w:r>
      <w:r w:rsidRPr="001058B5">
        <w:rPr>
          <w:rFonts w:ascii="Arial" w:hAnsi="Arial" w:cs="Arial"/>
          <w:w w:val="90"/>
          <w:sz w:val="18"/>
        </w:rPr>
        <w:t>UPDATE</w:t>
      </w:r>
      <w:r w:rsidRPr="001058B5">
        <w:rPr>
          <w:rFonts w:ascii="Arial" w:hAnsi="Arial" w:cs="Arial"/>
          <w:spacing w:val="-39"/>
          <w:w w:val="90"/>
          <w:sz w:val="18"/>
        </w:rPr>
        <w:t xml:space="preserve"> </w:t>
      </w:r>
      <w:r w:rsidRPr="001058B5">
        <w:rPr>
          <w:rFonts w:ascii="Arial" w:hAnsi="Arial" w:cs="Arial"/>
          <w:w w:val="90"/>
          <w:sz w:val="18"/>
        </w:rPr>
        <w:t>(dname)</w:t>
      </w:r>
      <w:r w:rsidRPr="001058B5">
        <w:rPr>
          <w:rFonts w:ascii="Arial" w:hAnsi="Arial" w:cs="Arial"/>
          <w:spacing w:val="-40"/>
          <w:w w:val="90"/>
          <w:sz w:val="18"/>
        </w:rPr>
        <w:t xml:space="preserve"> </w:t>
      </w:r>
      <w:r w:rsidRPr="001058B5">
        <w:rPr>
          <w:rFonts w:ascii="Arial" w:hAnsi="Arial" w:cs="Arial"/>
          <w:w w:val="90"/>
          <w:sz w:val="18"/>
        </w:rPr>
        <w:t>ON</w:t>
      </w:r>
      <w:r w:rsidRPr="001058B5">
        <w:rPr>
          <w:rFonts w:ascii="Arial" w:hAnsi="Arial" w:cs="Arial"/>
          <w:spacing w:val="-40"/>
          <w:w w:val="90"/>
          <w:sz w:val="18"/>
        </w:rPr>
        <w:t xml:space="preserve"> </w:t>
      </w:r>
      <w:r w:rsidRPr="001058B5">
        <w:rPr>
          <w:rFonts w:ascii="Arial" w:hAnsi="Arial" w:cs="Arial"/>
          <w:w w:val="90"/>
          <w:sz w:val="18"/>
        </w:rPr>
        <w:t>dept</w:t>
      </w:r>
      <w:r w:rsidRPr="001058B5">
        <w:rPr>
          <w:rFonts w:ascii="Arial" w:hAnsi="Arial" w:cs="Arial"/>
          <w:spacing w:val="-40"/>
          <w:w w:val="90"/>
          <w:sz w:val="18"/>
        </w:rPr>
        <w:t xml:space="preserve"> </w:t>
      </w:r>
      <w:r w:rsidRPr="001058B5">
        <w:rPr>
          <w:rFonts w:ascii="Arial" w:hAnsi="Arial" w:cs="Arial"/>
          <w:w w:val="90"/>
          <w:sz w:val="18"/>
        </w:rPr>
        <w:t>TO</w:t>
      </w:r>
      <w:r w:rsidRPr="001058B5">
        <w:rPr>
          <w:rFonts w:ascii="Arial" w:hAnsi="Arial" w:cs="Arial"/>
          <w:spacing w:val="-39"/>
          <w:w w:val="90"/>
          <w:sz w:val="18"/>
        </w:rPr>
        <w:t xml:space="preserve"> </w:t>
      </w:r>
      <w:r w:rsidRPr="001058B5">
        <w:rPr>
          <w:rFonts w:ascii="Arial" w:hAnsi="Arial" w:cs="Arial"/>
          <w:w w:val="90"/>
          <w:sz w:val="18"/>
        </w:rPr>
        <w:t>human_resources;</w:t>
      </w:r>
    </w:p>
    <w:p w14:paraId="44B25A8F" w14:textId="77777777" w:rsidR="008C539B" w:rsidRPr="001058B5" w:rsidRDefault="008C539B">
      <w:pPr>
        <w:pStyle w:val="BodyText"/>
        <w:spacing w:before="8"/>
        <w:rPr>
          <w:rFonts w:ascii="Arial" w:hAnsi="Arial" w:cs="Arial"/>
          <w:sz w:val="17"/>
        </w:rPr>
      </w:pPr>
    </w:p>
    <w:p w14:paraId="58BCBFB5" w14:textId="5C136F06" w:rsidR="00D40FA5" w:rsidRPr="00D40FA5" w:rsidRDefault="00D40FA5" w:rsidP="00D40FA5">
      <w:pPr>
        <w:pStyle w:val="BodyText"/>
        <w:spacing w:before="1"/>
        <w:ind w:left="2250"/>
        <w:rPr>
          <w:rFonts w:ascii="Arial" w:hAnsi="Arial" w:cs="Arial"/>
        </w:rPr>
      </w:pPr>
      <w:r w:rsidRPr="00D40FA5">
        <w:rPr>
          <w:rFonts w:ascii="Arial" w:hAnsi="Arial" w:cs="Arial"/>
        </w:rPr>
        <w:t>Câu lệnh REVOKE thu hồi đặc quyền UPDATE trên tất cả các cột của bảng dept từ vai trò human_resources. Câu lệnh GRANT sau đó lặp lại, khôi phục hoặc cấp lại đặc quyền UPDATE trên cột dname cho vai trò human_resources.</w:t>
      </w:r>
    </w:p>
    <w:p w14:paraId="00D612F9" w14:textId="77777777" w:rsidR="004A2387" w:rsidRDefault="004A2387">
      <w:pPr>
        <w:pStyle w:val="BodyText"/>
        <w:spacing w:before="58" w:line="230" w:lineRule="auto"/>
        <w:ind w:left="2259"/>
        <w:rPr>
          <w:rFonts w:ascii="Arial" w:eastAsia="Arial" w:hAnsi="Arial" w:cs="Arial"/>
          <w:b/>
          <w:bCs/>
          <w:sz w:val="23"/>
          <w:szCs w:val="23"/>
        </w:rPr>
      </w:pPr>
      <w:bookmarkStart w:id="669" w:name="Revoking_the_REFERENCES_Object_Privilege"/>
      <w:bookmarkStart w:id="670" w:name="_bookmark835"/>
      <w:bookmarkStart w:id="671" w:name="_bookmark836"/>
      <w:bookmarkEnd w:id="669"/>
      <w:bookmarkEnd w:id="670"/>
      <w:bookmarkEnd w:id="671"/>
      <w:r w:rsidRPr="004A2387">
        <w:rPr>
          <w:rFonts w:ascii="Arial" w:eastAsia="Arial" w:hAnsi="Arial" w:cs="Arial"/>
          <w:b/>
          <w:bCs/>
          <w:sz w:val="23"/>
          <w:szCs w:val="23"/>
        </w:rPr>
        <w:t>Thu hồi các tài liệu tham khảo Object Privilege</w:t>
      </w:r>
    </w:p>
    <w:p w14:paraId="16463A75" w14:textId="77777777" w:rsidR="004A2387" w:rsidRDefault="004A2387">
      <w:pPr>
        <w:spacing w:before="138"/>
        <w:ind w:left="2260"/>
        <w:rPr>
          <w:rFonts w:ascii="Arial" w:hAnsi="Arial" w:cs="Arial"/>
          <w:sz w:val="20"/>
          <w:szCs w:val="20"/>
        </w:rPr>
      </w:pPr>
      <w:r w:rsidRPr="004A2387">
        <w:rPr>
          <w:rFonts w:ascii="Arial" w:hAnsi="Arial" w:cs="Arial"/>
          <w:sz w:val="20"/>
          <w:szCs w:val="20"/>
        </w:rPr>
        <w:t>Nếu người được cấp quyền đặc quyền đối tượng REFERENCES đã sử dụng đặc quyền để tạo ràng buộc khóa ngoài (hiện đang tồn tại), thì người cấp phép chỉ có thể thu hồi đặc quyền bằng cách chỉ rõ tùy chọn CASCADE CONSTRAINTS trong câu lệnh REVOKE:</w:t>
      </w:r>
    </w:p>
    <w:p w14:paraId="4F60C866" w14:textId="1F3D607D" w:rsidR="008C539B" w:rsidRPr="001058B5" w:rsidRDefault="00C12992">
      <w:pPr>
        <w:spacing w:before="138"/>
        <w:ind w:left="2260"/>
        <w:rPr>
          <w:rFonts w:ascii="Arial" w:hAnsi="Arial" w:cs="Arial"/>
          <w:sz w:val="18"/>
        </w:rPr>
      </w:pPr>
      <w:r w:rsidRPr="001058B5">
        <w:rPr>
          <w:rFonts w:ascii="Arial" w:hAnsi="Arial" w:cs="Arial"/>
          <w:w w:val="95"/>
          <w:sz w:val="18"/>
        </w:rPr>
        <w:t>REVOKE REFERENCES ON dept FROM jward CASCADE CONSTRAINTS;</w:t>
      </w:r>
    </w:p>
    <w:p w14:paraId="4EF4DB14" w14:textId="77777777" w:rsidR="008C539B" w:rsidRPr="001058B5" w:rsidRDefault="008C539B">
      <w:pPr>
        <w:pStyle w:val="BodyText"/>
        <w:spacing w:before="3"/>
        <w:rPr>
          <w:rFonts w:ascii="Arial" w:hAnsi="Arial" w:cs="Arial"/>
          <w:sz w:val="18"/>
        </w:rPr>
      </w:pPr>
    </w:p>
    <w:p w14:paraId="5097FBFC" w14:textId="77777777" w:rsidR="004A2387" w:rsidRPr="004A2387" w:rsidRDefault="004A2387" w:rsidP="004A2387">
      <w:pPr>
        <w:pStyle w:val="BodyText"/>
        <w:spacing w:before="2"/>
        <w:ind w:left="2340"/>
        <w:rPr>
          <w:rFonts w:ascii="Arial" w:hAnsi="Arial" w:cs="Arial"/>
        </w:rPr>
      </w:pPr>
      <w:r w:rsidRPr="004A2387">
        <w:rPr>
          <w:rFonts w:ascii="Arial" w:hAnsi="Arial" w:cs="Arial"/>
        </w:rPr>
        <w:t>Bất kỳ ràng buộc khóa ngoài nào hiện được xác định sử dụng các TÀI LIỆU THAM KHẢO bị thu hồi</w:t>
      </w:r>
    </w:p>
    <w:p w14:paraId="5E9AC5DE" w14:textId="71AABFDF" w:rsidR="008C539B" w:rsidRDefault="004A2387" w:rsidP="004A2387">
      <w:pPr>
        <w:pStyle w:val="BodyText"/>
        <w:spacing w:before="2"/>
        <w:ind w:left="2340"/>
        <w:rPr>
          <w:rFonts w:ascii="Arial" w:hAnsi="Arial" w:cs="Arial"/>
        </w:rPr>
      </w:pPr>
      <w:r w:rsidRPr="004A2387">
        <w:rPr>
          <w:rFonts w:ascii="Arial" w:hAnsi="Arial" w:cs="Arial"/>
        </w:rPr>
        <w:t>đặc quyền được giảm xuống khi mệnh đề CASCADE CONSTRAINTS được chỉ định.</w:t>
      </w:r>
    </w:p>
    <w:p w14:paraId="3E8FB93C" w14:textId="77777777" w:rsidR="004A2387" w:rsidRPr="001058B5" w:rsidRDefault="004A2387" w:rsidP="004A2387">
      <w:pPr>
        <w:pStyle w:val="BodyText"/>
        <w:spacing w:before="2"/>
        <w:rPr>
          <w:rFonts w:ascii="Arial" w:hAnsi="Arial" w:cs="Arial"/>
          <w:sz w:val="25"/>
        </w:rPr>
      </w:pPr>
    </w:p>
    <w:p w14:paraId="0DE1756D" w14:textId="77777777" w:rsidR="00D40FA5" w:rsidRDefault="00D40FA5" w:rsidP="00D40FA5">
      <w:pPr>
        <w:pStyle w:val="BodyText"/>
        <w:spacing w:before="79" w:line="232" w:lineRule="auto"/>
        <w:ind w:left="810"/>
        <w:rPr>
          <w:rFonts w:ascii="Arial" w:eastAsia="Arial" w:hAnsi="Arial" w:cs="Arial"/>
          <w:b/>
          <w:bCs/>
          <w:sz w:val="27"/>
          <w:szCs w:val="27"/>
        </w:rPr>
      </w:pPr>
      <w:bookmarkStart w:id="672" w:name="Cascading_Effects_of_Revoking_Privileges"/>
      <w:bookmarkStart w:id="673" w:name="_bookmark837"/>
      <w:bookmarkEnd w:id="672"/>
      <w:bookmarkEnd w:id="673"/>
      <w:r w:rsidRPr="00D40FA5">
        <w:rPr>
          <w:rFonts w:ascii="Arial" w:eastAsia="Arial" w:hAnsi="Arial" w:cs="Arial"/>
          <w:b/>
          <w:bCs/>
          <w:sz w:val="27"/>
          <w:szCs w:val="27"/>
        </w:rPr>
        <w:t>Hiệu ứng Cascading của Revoking Privileges</w:t>
      </w:r>
    </w:p>
    <w:p w14:paraId="72214D6C" w14:textId="77777777" w:rsidR="00D40FA5" w:rsidRPr="00D40FA5" w:rsidRDefault="00D40FA5" w:rsidP="00D40FA5">
      <w:pPr>
        <w:pStyle w:val="ListParagraph"/>
        <w:tabs>
          <w:tab w:val="left" w:pos="2620"/>
        </w:tabs>
        <w:spacing w:before="112"/>
        <w:ind w:firstLine="0"/>
        <w:rPr>
          <w:rFonts w:ascii="Arial" w:hAnsi="Arial" w:cs="Arial"/>
          <w:sz w:val="20"/>
        </w:rPr>
      </w:pPr>
      <w:r w:rsidRPr="00D40FA5">
        <w:rPr>
          <w:rFonts w:ascii="Arial" w:hAnsi="Arial" w:cs="Arial"/>
          <w:sz w:val="20"/>
          <w:szCs w:val="20"/>
        </w:rPr>
        <w:t>Tùy thuộc vào loại đặc quyền, có thể có các hiệu ứng xếp tầng khi một đặc quyền bị thu hồi. Điều này được thảo luận trong các phần sau:</w:t>
      </w:r>
    </w:p>
    <w:p w14:paraId="05100A20" w14:textId="227D09C3" w:rsidR="008C539B" w:rsidRPr="001058B5" w:rsidRDefault="007E0590" w:rsidP="00601E2D">
      <w:pPr>
        <w:pStyle w:val="ListParagraph"/>
        <w:numPr>
          <w:ilvl w:val="2"/>
          <w:numId w:val="116"/>
        </w:numPr>
        <w:tabs>
          <w:tab w:val="left" w:pos="2620"/>
        </w:tabs>
        <w:spacing w:before="112"/>
        <w:rPr>
          <w:rFonts w:ascii="Arial" w:hAnsi="Arial" w:cs="Arial"/>
          <w:sz w:val="20"/>
        </w:rPr>
      </w:pPr>
      <w:hyperlink w:anchor="_bookmark839" w:history="1">
        <w:r w:rsidR="00D40FA5" w:rsidRPr="00D40FA5">
          <w:rPr>
            <w:rFonts w:ascii="Arial" w:hAnsi="Arial" w:cs="Arial"/>
            <w:color w:val="0000CC"/>
            <w:sz w:val="20"/>
          </w:rPr>
          <w:t>Hiệu ứng xếp tầng khi thu hồi đặc quyền hệ thống</w:t>
        </w:r>
      </w:hyperlink>
    </w:p>
    <w:p w14:paraId="53612452" w14:textId="225E6389" w:rsidR="008C539B" w:rsidRPr="001058B5" w:rsidRDefault="007E0590" w:rsidP="00601E2D">
      <w:pPr>
        <w:pStyle w:val="ListParagraph"/>
        <w:numPr>
          <w:ilvl w:val="2"/>
          <w:numId w:val="116"/>
        </w:numPr>
        <w:tabs>
          <w:tab w:val="left" w:pos="2620"/>
        </w:tabs>
        <w:spacing w:before="112"/>
        <w:rPr>
          <w:rFonts w:ascii="Arial" w:hAnsi="Arial" w:cs="Arial"/>
          <w:sz w:val="20"/>
        </w:rPr>
      </w:pPr>
      <w:hyperlink w:anchor="_bookmark841" w:history="1">
        <w:r w:rsidR="00D40FA5" w:rsidRPr="00D40FA5">
          <w:rPr>
            <w:rFonts w:ascii="Arial" w:hAnsi="Arial" w:cs="Arial"/>
            <w:color w:val="0000CC"/>
            <w:sz w:val="20"/>
          </w:rPr>
          <w:t>Hiệu ứng xếp tầng khi thu hồi đặc quyền đối tượng</w:t>
        </w:r>
      </w:hyperlink>
    </w:p>
    <w:p w14:paraId="3CC18596" w14:textId="77777777" w:rsidR="008C539B" w:rsidRPr="001058B5" w:rsidRDefault="008C539B">
      <w:pPr>
        <w:pStyle w:val="BodyText"/>
        <w:spacing w:before="2"/>
        <w:rPr>
          <w:rFonts w:ascii="Arial" w:hAnsi="Arial" w:cs="Arial"/>
          <w:sz w:val="24"/>
        </w:rPr>
      </w:pPr>
    </w:p>
    <w:p w14:paraId="4D163972" w14:textId="77777777" w:rsidR="00D40FA5" w:rsidRDefault="00D40FA5">
      <w:pPr>
        <w:pStyle w:val="BodyText"/>
        <w:spacing w:before="56" w:line="230" w:lineRule="auto"/>
        <w:ind w:left="1659" w:right="700"/>
        <w:rPr>
          <w:rFonts w:ascii="Arial" w:eastAsia="Arial" w:hAnsi="Arial" w:cs="Arial"/>
          <w:b/>
          <w:bCs/>
          <w:sz w:val="23"/>
          <w:szCs w:val="23"/>
        </w:rPr>
      </w:pPr>
      <w:bookmarkStart w:id="674" w:name="Cascading_Effects_When_Revoking_System_P"/>
      <w:bookmarkStart w:id="675" w:name="_bookmark839"/>
      <w:bookmarkEnd w:id="674"/>
      <w:bookmarkEnd w:id="675"/>
      <w:r w:rsidRPr="00D40FA5">
        <w:rPr>
          <w:rFonts w:ascii="Arial" w:eastAsia="Arial" w:hAnsi="Arial" w:cs="Arial"/>
          <w:b/>
          <w:bCs/>
          <w:sz w:val="23"/>
          <w:szCs w:val="23"/>
        </w:rPr>
        <w:t>Hiệu ứng xếp tầng khi thu hồi đặc quyền hệ thống</w:t>
      </w:r>
    </w:p>
    <w:p w14:paraId="4980CC86" w14:textId="77777777" w:rsidR="004A2387" w:rsidRPr="004A2387" w:rsidRDefault="004A2387" w:rsidP="004A2387">
      <w:pPr>
        <w:pStyle w:val="ListParagraph"/>
        <w:tabs>
          <w:tab w:val="left" w:pos="2020"/>
        </w:tabs>
        <w:spacing w:before="113" w:line="246" w:lineRule="exact"/>
        <w:ind w:left="2019" w:firstLine="0"/>
        <w:rPr>
          <w:rFonts w:ascii="Arial" w:hAnsi="Arial" w:cs="Arial"/>
          <w:sz w:val="20"/>
        </w:rPr>
      </w:pPr>
      <w:r w:rsidRPr="004A2387">
        <w:rPr>
          <w:rFonts w:ascii="Arial" w:hAnsi="Arial" w:cs="Arial"/>
          <w:sz w:val="20"/>
          <w:szCs w:val="20"/>
        </w:rPr>
        <w:t>Không có tác dụng xếp tầng khi thu hồi đặc quyền hệ thống liên quan đến hoạt động DDL, bất kể đặc quyền được cấp có hoặc không có tùy chọn ADMIN. Ví dụ, giả sử như sau:</w:t>
      </w:r>
    </w:p>
    <w:p w14:paraId="563AB394" w14:textId="2160CCC7" w:rsidR="004A2387" w:rsidRPr="004A2387" w:rsidRDefault="004A2387" w:rsidP="00601E2D">
      <w:pPr>
        <w:pStyle w:val="ListParagraph"/>
        <w:numPr>
          <w:ilvl w:val="0"/>
          <w:numId w:val="79"/>
        </w:numPr>
        <w:tabs>
          <w:tab w:val="left" w:pos="2020"/>
        </w:tabs>
        <w:spacing w:before="108"/>
        <w:rPr>
          <w:rFonts w:ascii="Arial" w:hAnsi="Arial" w:cs="Arial"/>
          <w:sz w:val="20"/>
        </w:rPr>
      </w:pPr>
      <w:r w:rsidRPr="004A2387">
        <w:rPr>
          <w:rFonts w:ascii="Arial" w:hAnsi="Arial" w:cs="Arial"/>
          <w:sz w:val="20"/>
        </w:rPr>
        <w:t>Quản trị viên bảo mật cấp đặc quyền hệ thống CREATE TABLE cho người dùng jfee</w:t>
      </w:r>
      <w:r>
        <w:rPr>
          <w:rFonts w:ascii="Arial" w:hAnsi="Arial" w:cs="Arial"/>
          <w:sz w:val="20"/>
        </w:rPr>
        <w:t xml:space="preserve"> </w:t>
      </w:r>
      <w:r w:rsidRPr="004A2387">
        <w:rPr>
          <w:rFonts w:ascii="Arial" w:hAnsi="Arial" w:cs="Arial"/>
          <w:sz w:val="20"/>
        </w:rPr>
        <w:t>với tùy chọn ADMIN.</w:t>
      </w:r>
    </w:p>
    <w:p w14:paraId="035BFE80" w14:textId="77777777" w:rsidR="004A2387" w:rsidRDefault="004A2387" w:rsidP="00601E2D">
      <w:pPr>
        <w:pStyle w:val="ListParagraph"/>
        <w:numPr>
          <w:ilvl w:val="0"/>
          <w:numId w:val="79"/>
        </w:numPr>
        <w:tabs>
          <w:tab w:val="left" w:pos="2020"/>
        </w:tabs>
        <w:spacing w:before="108"/>
        <w:rPr>
          <w:rFonts w:ascii="Arial" w:hAnsi="Arial" w:cs="Arial"/>
          <w:sz w:val="20"/>
        </w:rPr>
      </w:pPr>
      <w:r w:rsidRPr="004A2387">
        <w:rPr>
          <w:rFonts w:ascii="Arial" w:hAnsi="Arial" w:cs="Arial"/>
          <w:sz w:val="20"/>
        </w:rPr>
        <w:t>Người dùng jfee tạo một bảng.</w:t>
      </w:r>
    </w:p>
    <w:p w14:paraId="596EAF94" w14:textId="77777777" w:rsidR="004A2387" w:rsidRDefault="004A2387" w:rsidP="00601E2D">
      <w:pPr>
        <w:pStyle w:val="ListParagraph"/>
        <w:numPr>
          <w:ilvl w:val="0"/>
          <w:numId w:val="79"/>
        </w:numPr>
        <w:tabs>
          <w:tab w:val="left" w:pos="2020"/>
        </w:tabs>
        <w:spacing w:before="108"/>
        <w:rPr>
          <w:rFonts w:ascii="Arial" w:hAnsi="Arial" w:cs="Arial"/>
          <w:sz w:val="20"/>
        </w:rPr>
      </w:pPr>
      <w:r w:rsidRPr="004A2387">
        <w:rPr>
          <w:rFonts w:ascii="Arial" w:hAnsi="Arial" w:cs="Arial"/>
          <w:sz w:val="20"/>
        </w:rPr>
        <w:t>Người dùng jfee cấp đặc quyền hệ thống CREATE TABLE cho người dùng tsmith.</w:t>
      </w:r>
    </w:p>
    <w:p w14:paraId="19F5AF57" w14:textId="77777777" w:rsidR="004A2387" w:rsidRDefault="004A2387" w:rsidP="00601E2D">
      <w:pPr>
        <w:pStyle w:val="ListParagraph"/>
        <w:numPr>
          <w:ilvl w:val="0"/>
          <w:numId w:val="79"/>
        </w:numPr>
        <w:tabs>
          <w:tab w:val="left" w:pos="2020"/>
        </w:tabs>
        <w:spacing w:before="108" w:line="246" w:lineRule="exact"/>
        <w:rPr>
          <w:rFonts w:ascii="Arial" w:hAnsi="Arial" w:cs="Arial"/>
          <w:sz w:val="20"/>
        </w:rPr>
      </w:pPr>
      <w:r w:rsidRPr="004A2387">
        <w:rPr>
          <w:rFonts w:ascii="Arial" w:hAnsi="Arial" w:cs="Arial"/>
          <w:sz w:val="20"/>
        </w:rPr>
        <w:t>User tsmith tạo một bảng.</w:t>
      </w:r>
    </w:p>
    <w:p w14:paraId="0EAEDD96" w14:textId="5A658367" w:rsidR="00BC49F7" w:rsidRDefault="00BC49F7" w:rsidP="00601E2D">
      <w:pPr>
        <w:pStyle w:val="ListParagraph"/>
        <w:numPr>
          <w:ilvl w:val="0"/>
          <w:numId w:val="79"/>
        </w:numPr>
        <w:tabs>
          <w:tab w:val="left" w:pos="2020"/>
        </w:tabs>
        <w:spacing w:before="117" w:line="228" w:lineRule="auto"/>
        <w:ind w:right="1083"/>
        <w:rPr>
          <w:rFonts w:ascii="Arial" w:hAnsi="Arial" w:cs="Arial"/>
          <w:sz w:val="20"/>
        </w:rPr>
      </w:pPr>
      <w:r w:rsidRPr="00BC49F7">
        <w:rPr>
          <w:rFonts w:ascii="Arial" w:hAnsi="Arial" w:cs="Arial"/>
          <w:sz w:val="20"/>
        </w:rPr>
        <w:t>Quản trị viên bảo mật thu hồi đặc quyền hệ thống CREATE TABLE từ người dùng</w:t>
      </w:r>
      <w:r>
        <w:rPr>
          <w:rFonts w:ascii="Arial" w:hAnsi="Arial" w:cs="Arial"/>
          <w:sz w:val="20"/>
        </w:rPr>
        <w:t xml:space="preserve"> </w:t>
      </w:r>
      <w:r w:rsidRPr="00BC49F7">
        <w:rPr>
          <w:rFonts w:ascii="Arial" w:hAnsi="Arial" w:cs="Arial"/>
          <w:sz w:val="20"/>
        </w:rPr>
        <w:t>jfee.</w:t>
      </w:r>
    </w:p>
    <w:p w14:paraId="29D14739" w14:textId="37EB7E14" w:rsidR="00BC49F7" w:rsidRPr="00BC49F7" w:rsidRDefault="00BC49F7" w:rsidP="00601E2D">
      <w:pPr>
        <w:pStyle w:val="BodyText"/>
        <w:numPr>
          <w:ilvl w:val="0"/>
          <w:numId w:val="79"/>
        </w:numPr>
        <w:spacing w:before="119" w:line="230" w:lineRule="auto"/>
        <w:ind w:right="906"/>
        <w:rPr>
          <w:rFonts w:ascii="Arial" w:hAnsi="Arial" w:cs="Arial"/>
          <w:szCs w:val="22"/>
        </w:rPr>
      </w:pPr>
      <w:r w:rsidRPr="00BC49F7">
        <w:rPr>
          <w:rFonts w:ascii="Arial" w:hAnsi="Arial" w:cs="Arial"/>
          <w:szCs w:val="22"/>
        </w:rPr>
        <w:t>Bảng được tạo bởi người dùng jfee tiếp tục tồn tại. Người dùng tsmith vẫn có bảng và đặc quyền hệ thống CREATE TABLE.</w:t>
      </w:r>
    </w:p>
    <w:p w14:paraId="1CFD4C7D" w14:textId="36F16091" w:rsidR="008C539B" w:rsidRDefault="00BC49F7" w:rsidP="00BC49F7">
      <w:pPr>
        <w:pStyle w:val="BodyText"/>
        <w:spacing w:before="5"/>
        <w:ind w:left="1710"/>
        <w:rPr>
          <w:rFonts w:ascii="Arial" w:hAnsi="Arial" w:cs="Arial"/>
          <w:spacing w:val="-6"/>
        </w:rPr>
      </w:pPr>
      <w:r w:rsidRPr="00BC49F7">
        <w:rPr>
          <w:rFonts w:ascii="Arial" w:hAnsi="Arial" w:cs="Arial"/>
          <w:spacing w:val="-6"/>
        </w:rPr>
        <w:t>Bạn có thể quan sát các hiệu ứng xếp tầng khi bạn thu hồi đặc quyền hệ thống liên quan đến hoạt động DML. Nếu đặc quyền SELECT ANY TABLE bị thu hồi từ người dùng, thì tất cả các thủ tục có trong giản đồ của người dùng dựa vào đặc quyền này có thể không còn được thực hiện thành công cho đến khi đặc quyền được ủy quyền lại.</w:t>
      </w:r>
    </w:p>
    <w:p w14:paraId="65126A79" w14:textId="77777777" w:rsidR="00BC49F7" w:rsidRPr="001058B5" w:rsidRDefault="00BC49F7" w:rsidP="00BC49F7">
      <w:pPr>
        <w:pStyle w:val="BodyText"/>
        <w:spacing w:before="5"/>
        <w:ind w:left="1710"/>
        <w:rPr>
          <w:rFonts w:ascii="Arial" w:hAnsi="Arial" w:cs="Arial"/>
          <w:sz w:val="23"/>
        </w:rPr>
      </w:pPr>
    </w:p>
    <w:p w14:paraId="0C2F9DFD" w14:textId="77777777" w:rsidR="00D40FA5" w:rsidRDefault="00D40FA5">
      <w:pPr>
        <w:pStyle w:val="BodyText"/>
        <w:spacing w:before="50"/>
        <w:ind w:left="1660"/>
        <w:rPr>
          <w:rFonts w:ascii="Arial" w:eastAsia="Arial" w:hAnsi="Arial" w:cs="Arial"/>
          <w:b/>
          <w:bCs/>
          <w:sz w:val="23"/>
          <w:szCs w:val="23"/>
        </w:rPr>
      </w:pPr>
      <w:bookmarkStart w:id="676" w:name="Cascading_Effects_When_Revoking_Object_P"/>
      <w:bookmarkStart w:id="677" w:name="_bookmark841"/>
      <w:bookmarkStart w:id="678" w:name="_bookmark842"/>
      <w:bookmarkEnd w:id="676"/>
      <w:bookmarkEnd w:id="677"/>
      <w:bookmarkEnd w:id="678"/>
      <w:r w:rsidRPr="00D40FA5">
        <w:rPr>
          <w:rFonts w:ascii="Arial" w:eastAsia="Arial" w:hAnsi="Arial" w:cs="Arial"/>
          <w:b/>
          <w:bCs/>
          <w:sz w:val="23"/>
          <w:szCs w:val="23"/>
        </w:rPr>
        <w:t>Hiệu ứng xếp tầng khi thu hồi đặc quyền đối tượng</w:t>
      </w:r>
    </w:p>
    <w:p w14:paraId="66019547" w14:textId="77777777" w:rsidR="00BC49F7" w:rsidRPr="00BC49F7" w:rsidRDefault="00BC49F7" w:rsidP="00BC49F7">
      <w:pPr>
        <w:pStyle w:val="ListParagraph"/>
        <w:tabs>
          <w:tab w:val="left" w:pos="2020"/>
        </w:tabs>
        <w:spacing w:before="123" w:line="230" w:lineRule="auto"/>
        <w:ind w:left="2070" w:right="784" w:firstLine="0"/>
        <w:rPr>
          <w:rFonts w:ascii="Arial" w:hAnsi="Arial" w:cs="Arial"/>
          <w:sz w:val="20"/>
        </w:rPr>
      </w:pPr>
      <w:r w:rsidRPr="00BC49F7">
        <w:rPr>
          <w:rFonts w:ascii="Arial" w:hAnsi="Arial" w:cs="Arial"/>
          <w:sz w:val="20"/>
          <w:szCs w:val="20"/>
        </w:rPr>
        <w:t>Thu hồi đặc quyền đối tượng có thể có hiệu ứng xếp tầng.</w:t>
      </w:r>
    </w:p>
    <w:p w14:paraId="208B4E3A" w14:textId="77777777" w:rsidR="00BC49F7" w:rsidRPr="00BC49F7" w:rsidRDefault="00BC49F7" w:rsidP="00601E2D">
      <w:pPr>
        <w:pStyle w:val="ListParagraph"/>
        <w:numPr>
          <w:ilvl w:val="1"/>
          <w:numId w:val="116"/>
        </w:numPr>
        <w:tabs>
          <w:tab w:val="left" w:pos="2020"/>
        </w:tabs>
        <w:spacing w:before="123" w:line="230" w:lineRule="auto"/>
        <w:ind w:right="805"/>
        <w:rPr>
          <w:rFonts w:ascii="Arial" w:hAnsi="Arial" w:cs="Arial"/>
          <w:sz w:val="20"/>
        </w:rPr>
      </w:pPr>
      <w:r w:rsidRPr="00BC49F7">
        <w:rPr>
          <w:rFonts w:ascii="Arial" w:hAnsi="Arial" w:cs="Arial"/>
          <w:sz w:val="20"/>
        </w:rPr>
        <w:t>Các định nghĩa đối tượng phụ thuộc vào đặc quyền đối tượng DML có thể bị ảnh hưởng nếu đặc quyền đối tượng DML bị thu hồi. Ví dụ, giả sử rằng phần thân của thủ tục kiểm tra bao gồm một câu lệnh SQL truy vấn dữ liệu từ bảng emp. Nếu đặc quyền SELECT trên bảng emp bị thu hồi từ chủ sở hữu của thủ tục kiểm tra, thì thủ tục có thể không còn được thực hiện thành công nữa.</w:t>
      </w:r>
    </w:p>
    <w:p w14:paraId="3EAB6ADA" w14:textId="77777777" w:rsidR="00BC49F7" w:rsidRDefault="00BC49F7" w:rsidP="00601E2D">
      <w:pPr>
        <w:pStyle w:val="ListParagraph"/>
        <w:numPr>
          <w:ilvl w:val="1"/>
          <w:numId w:val="116"/>
        </w:numPr>
        <w:tabs>
          <w:tab w:val="left" w:pos="2020"/>
        </w:tabs>
        <w:spacing w:before="127" w:line="230" w:lineRule="auto"/>
        <w:ind w:right="806"/>
        <w:rPr>
          <w:rFonts w:ascii="Arial" w:hAnsi="Arial" w:cs="Arial"/>
          <w:sz w:val="20"/>
        </w:rPr>
      </w:pPr>
      <w:r w:rsidRPr="00BC49F7">
        <w:rPr>
          <w:rFonts w:ascii="Arial" w:hAnsi="Arial" w:cs="Arial"/>
          <w:sz w:val="20"/>
        </w:rPr>
        <w:t xml:space="preserve">Khi một đặc quyền THAM KHẢO cho một bảng bị thu hồi từ một người dùng, bất kỳ ràng buộc toàn vẹn khoá ngoại nào được xác định bởi người dùng và yêu cầu đặc quyền REFERENCES bị loại bỏ sẽ tự động bị loại bỏ. Ví dụ, giả sử rằng người dùng jward được cấp đặc quyền REFERENCES cho cột deptno của bảng dept. Bây giờ người dùng này tạo khóa ngoài trên cột deptno trong bảng emp tham chiếu cột deptno của bảng deptno. Nếu đặc quyền THAM KHẢO trên cột deptno của bảng dept bị thu hồi, thì ràng buộc khóa ngoài trên cột deptno của bảng emp bị bỏ trong cùng một thao tác. </w:t>
      </w:r>
    </w:p>
    <w:p w14:paraId="2697E9B0" w14:textId="77777777" w:rsidR="00BC49F7" w:rsidRPr="00BC49F7" w:rsidRDefault="00BC49F7" w:rsidP="00601E2D">
      <w:pPr>
        <w:pStyle w:val="BodyText"/>
        <w:numPr>
          <w:ilvl w:val="0"/>
          <w:numId w:val="116"/>
        </w:numPr>
        <w:spacing w:before="115" w:line="230" w:lineRule="auto"/>
        <w:ind w:left="2070" w:right="848"/>
        <w:rPr>
          <w:rFonts w:ascii="Arial" w:hAnsi="Arial" w:cs="Arial"/>
          <w:szCs w:val="22"/>
        </w:rPr>
      </w:pPr>
      <w:r w:rsidRPr="00BC49F7">
        <w:rPr>
          <w:rFonts w:ascii="Arial" w:hAnsi="Arial" w:cs="Arial"/>
          <w:szCs w:val="22"/>
        </w:rPr>
        <w:t>Các ưu đãi đặc quyền đối tượng được truyền bằng cách sử dụng GRANT OPTION bị thu hồi nếu đặc quyền đối tượng của một người cấp quyền bị thu hồi. Ví dụ, giả sử rằng user1 được cấp đặc quyền đối tượng SELECT trên bảng emp với GRANT OPTION, và cấp đặc quyền SELECT trên emp cho user2. Sau đó, đặc quyền SELECT bị thu hồi từ user1. Câu lệnh REVOKE này cũng được cascaded tới user2. Bất kỳ đối tượng nào phụ thuộc vào đặc quyền SELECT bị thu hồi của user1 và user2 cũng có thể bị ảnh hưởng, như được mô tả trước đó.</w:t>
      </w:r>
    </w:p>
    <w:p w14:paraId="7DCCAF37" w14:textId="77777777" w:rsidR="00BC49F7" w:rsidRPr="00BC49F7" w:rsidRDefault="00BC49F7" w:rsidP="00BC49F7">
      <w:pPr>
        <w:pStyle w:val="ListParagraph"/>
        <w:tabs>
          <w:tab w:val="left" w:pos="2020"/>
        </w:tabs>
        <w:spacing w:before="127" w:line="230" w:lineRule="auto"/>
        <w:ind w:left="2070" w:right="806" w:firstLine="0"/>
        <w:rPr>
          <w:rFonts w:ascii="Arial" w:hAnsi="Arial" w:cs="Arial"/>
          <w:sz w:val="20"/>
        </w:rPr>
      </w:pPr>
    </w:p>
    <w:p w14:paraId="49DB1160" w14:textId="1CF06535" w:rsidR="008C539B" w:rsidRPr="001058B5" w:rsidRDefault="00BC49F7" w:rsidP="00BC49F7">
      <w:pPr>
        <w:spacing w:line="230" w:lineRule="auto"/>
        <w:ind w:left="720"/>
        <w:rPr>
          <w:rFonts w:ascii="Arial" w:hAnsi="Arial" w:cs="Arial"/>
        </w:rPr>
        <w:sectPr w:rsidR="008C539B" w:rsidRPr="001058B5">
          <w:pgSz w:w="12240" w:h="15840"/>
          <w:pgMar w:top="840" w:right="1060" w:bottom="860" w:left="1100" w:header="549" w:footer="663" w:gutter="0"/>
          <w:cols w:space="720"/>
        </w:sectPr>
      </w:pPr>
      <w:r w:rsidRPr="00BC49F7">
        <w:rPr>
          <w:rFonts w:ascii="Arial" w:hAnsi="Arial" w:cs="Arial"/>
          <w:sz w:val="20"/>
          <w:szCs w:val="20"/>
        </w:rPr>
        <w:t>Các định nghĩa đối tượng yêu cầu đặc quyền đối tượng ALTER và INDEX DDL không bị ảnh hưởng nếu đặc quyền đối tượng ALTER hoặc INDEX bị thu hồi. Ví dụ: nếu đặc quyền INDEX bị thu hồi từ người dùng đã tạo chỉ mục trên bảng thuộc về một người dùng khác, thì chỉ mục tiếp tục tồn tại sau khi đặc quyền bị thu hồi.</w:t>
      </w:r>
    </w:p>
    <w:p w14:paraId="74366391" w14:textId="77777777" w:rsidR="008C539B" w:rsidRPr="001058B5" w:rsidRDefault="008C539B">
      <w:pPr>
        <w:pStyle w:val="BodyText"/>
        <w:spacing w:before="1"/>
        <w:rPr>
          <w:rFonts w:ascii="Arial" w:hAnsi="Arial" w:cs="Arial"/>
          <w:sz w:val="22"/>
        </w:rPr>
      </w:pPr>
    </w:p>
    <w:p w14:paraId="79BDD6D1" w14:textId="77777777" w:rsidR="00EF7A91" w:rsidRPr="00EF7A91" w:rsidRDefault="00EF7A91" w:rsidP="00EF7A91">
      <w:pPr>
        <w:rPr>
          <w:rFonts w:ascii="Arial" w:hAnsi="Arial" w:cs="Arial"/>
          <w:b/>
          <w:sz w:val="36"/>
          <w:szCs w:val="36"/>
        </w:rPr>
      </w:pPr>
      <w:bookmarkStart w:id="679" w:name="Granting_to_and_Revoking_from_the_PUBLIC"/>
      <w:bookmarkStart w:id="680" w:name="_bookmark843"/>
      <w:bookmarkStart w:id="681" w:name="Granting_Roles_Using_the_Operating_Syste"/>
      <w:bookmarkStart w:id="682" w:name="_bookmark846"/>
      <w:bookmarkEnd w:id="679"/>
      <w:bookmarkEnd w:id="680"/>
      <w:bookmarkEnd w:id="681"/>
      <w:bookmarkEnd w:id="682"/>
      <w:r w:rsidRPr="00EF7A91">
        <w:rPr>
          <w:rFonts w:ascii="Arial" w:hAnsi="Arial" w:cs="Arial"/>
          <w:b/>
          <w:sz w:val="36"/>
          <w:szCs w:val="36"/>
        </w:rPr>
        <w:t>Cấp và thu hồi từ vai trò PUBLIC</w:t>
      </w:r>
    </w:p>
    <w:p w14:paraId="02E700EC" w14:textId="17A58CDF" w:rsidR="00EF7A91" w:rsidRDefault="00EF7A91" w:rsidP="003D1D3A">
      <w:pPr>
        <w:ind w:left="720"/>
        <w:rPr>
          <w:rFonts w:ascii="Arial" w:hAnsi="Arial" w:cs="Arial"/>
          <w:sz w:val="24"/>
          <w:szCs w:val="24"/>
        </w:rPr>
      </w:pPr>
      <w:r w:rsidRPr="003D1D3A">
        <w:rPr>
          <w:rFonts w:ascii="Arial" w:hAnsi="Arial" w:cs="Arial"/>
          <w:sz w:val="24"/>
          <w:szCs w:val="24"/>
        </w:rPr>
        <w:t>Bạn có thể cấp và thu hồi các đặc quyền và vai trò từ vai trò PUBLIC. Vì PUBLIC có thể truy cập được đối với mọi người dùng cơ sở dữ liệu, tất cả các đặc quyền và vai trò được cấp cho PUBLIC đều có thể truy cập được đối với mọi người dùng cơ sở dữ liệu.</w:t>
      </w:r>
    </w:p>
    <w:p w14:paraId="66831229" w14:textId="77777777" w:rsidR="003D1D3A" w:rsidRPr="003D1D3A" w:rsidRDefault="003D1D3A" w:rsidP="00EF7A91">
      <w:pPr>
        <w:ind w:left="90"/>
        <w:rPr>
          <w:rFonts w:ascii="Arial" w:hAnsi="Arial" w:cs="Arial"/>
          <w:sz w:val="24"/>
          <w:szCs w:val="24"/>
        </w:rPr>
      </w:pPr>
    </w:p>
    <w:p w14:paraId="731B0DE9" w14:textId="1C545D01" w:rsidR="00EF7A91" w:rsidRDefault="00EF7A91" w:rsidP="003D1D3A">
      <w:pPr>
        <w:ind w:left="720"/>
        <w:rPr>
          <w:rFonts w:ascii="Arial" w:hAnsi="Arial" w:cs="Arial"/>
          <w:sz w:val="24"/>
          <w:szCs w:val="24"/>
        </w:rPr>
      </w:pPr>
      <w:r w:rsidRPr="003D1D3A">
        <w:rPr>
          <w:rFonts w:ascii="Arial" w:hAnsi="Arial" w:cs="Arial"/>
          <w:sz w:val="24"/>
          <w:szCs w:val="24"/>
        </w:rPr>
        <w:t>Quản trị viên bảo mật và người dùng cơ sở dữ liệu chỉ nên cấp đặc quyền hoặc vai trò cho PUBLIC nếu mọi người dùng cơ sở dữ liệu yêu cầu đặc quyền hoặc vai trò. Đề xuất này củng cố quy tắc chung, tại bất kỳ thời điểm nào, mỗi người dùng cơ sở dữ liệu chỉ nên có các đặc quyền cần thiết để hoàn thành các tác vụ nhóm hiện tại thành công.</w:t>
      </w:r>
    </w:p>
    <w:p w14:paraId="609B13A2" w14:textId="77777777" w:rsidR="003D1D3A" w:rsidRPr="003D1D3A" w:rsidRDefault="003D1D3A" w:rsidP="00EF7A91">
      <w:pPr>
        <w:ind w:left="90"/>
        <w:rPr>
          <w:rFonts w:ascii="Arial" w:hAnsi="Arial" w:cs="Arial"/>
          <w:sz w:val="24"/>
          <w:szCs w:val="24"/>
        </w:rPr>
      </w:pPr>
    </w:p>
    <w:p w14:paraId="6FF19BFB" w14:textId="4084D39E" w:rsidR="00EF7A91" w:rsidRPr="003D1D3A" w:rsidRDefault="00EF7A91" w:rsidP="003D1D3A">
      <w:pPr>
        <w:ind w:left="720"/>
        <w:rPr>
          <w:rFonts w:ascii="Arial" w:hAnsi="Arial" w:cs="Arial"/>
          <w:sz w:val="24"/>
          <w:szCs w:val="24"/>
        </w:rPr>
      </w:pPr>
      <w:r w:rsidRPr="003D1D3A">
        <w:rPr>
          <w:rFonts w:ascii="Arial" w:hAnsi="Arial" w:cs="Arial"/>
          <w:sz w:val="24"/>
          <w:szCs w:val="24"/>
        </w:rPr>
        <w:t>Việc thu hồi đặc quyền từ PUBLIC có thể gây ra các hiệu ứng xếp tầng đáng kể. Nếu bất kỳ đặc quyền nào liên quan đến một hoạt động DML bị thu hồi từ PUBLIC (ví dụ, SELECT ANY TABLE or UPDATE ON emp), thì tất cả các thủ tục trong cơ sở dữ liệu, bao gồm các hàm và gói, phải được ủy quyền lại trước khi chúng có thể được sử dụng lại. Do đó, hãy cẩn thận khi bạn cấp và thu hồi các đặc quyền DML-related đến hoặc từ PUBLIC.</w:t>
      </w:r>
    </w:p>
    <w:p w14:paraId="22F9D22A" w14:textId="77777777" w:rsidR="00EF7A91" w:rsidRPr="00EF7A91" w:rsidRDefault="00EF7A91" w:rsidP="00EF7A91">
      <w:pPr>
        <w:rPr>
          <w:rFonts w:ascii="Arial" w:hAnsi="Arial" w:cs="Arial"/>
          <w:b/>
          <w:sz w:val="20"/>
          <w:szCs w:val="20"/>
        </w:rPr>
      </w:pPr>
      <w:r w:rsidRPr="00EF7A91">
        <w:rPr>
          <w:rFonts w:ascii="Arial" w:hAnsi="Arial" w:cs="Arial"/>
          <w:sz w:val="20"/>
          <w:szCs w:val="20"/>
        </w:rPr>
        <w:tab/>
      </w:r>
      <w:r w:rsidRPr="00EF7A91">
        <w:rPr>
          <w:rFonts w:ascii="Arial" w:hAnsi="Arial" w:cs="Arial"/>
          <w:sz w:val="20"/>
          <w:szCs w:val="20"/>
        </w:rPr>
        <w:tab/>
      </w:r>
      <w:r w:rsidRPr="00EF7A91">
        <w:rPr>
          <w:rFonts w:ascii="Arial" w:hAnsi="Arial" w:cs="Arial"/>
          <w:b/>
          <w:sz w:val="20"/>
          <w:szCs w:val="20"/>
        </w:rPr>
        <w:t>Xem thêm:</w:t>
      </w:r>
    </w:p>
    <w:p w14:paraId="650050F9" w14:textId="77777777" w:rsidR="00EF7A91" w:rsidRPr="00EF7A91" w:rsidRDefault="00EF7A91" w:rsidP="00601E2D">
      <w:pPr>
        <w:pStyle w:val="ListParagraph"/>
        <w:widowControl/>
        <w:numPr>
          <w:ilvl w:val="0"/>
          <w:numId w:val="118"/>
        </w:numPr>
        <w:autoSpaceDE/>
        <w:autoSpaceDN/>
        <w:spacing w:before="0" w:after="160" w:line="259" w:lineRule="auto"/>
        <w:contextualSpacing/>
        <w:rPr>
          <w:rFonts w:ascii="Arial" w:hAnsi="Arial" w:cs="Arial"/>
          <w:sz w:val="20"/>
          <w:szCs w:val="20"/>
        </w:rPr>
      </w:pPr>
      <w:r w:rsidRPr="00EF7A91">
        <w:rPr>
          <w:rFonts w:ascii="Arial" w:hAnsi="Arial" w:cs="Arial"/>
          <w:sz w:val="20"/>
          <w:szCs w:val="20"/>
        </w:rPr>
        <w:t xml:space="preserve">Managing Object Dependencies in </w:t>
      </w:r>
      <w:r w:rsidRPr="00EF7A91">
        <w:rPr>
          <w:rFonts w:ascii="Arial" w:hAnsi="Arial" w:cs="Arial"/>
          <w:i/>
          <w:sz w:val="20"/>
          <w:szCs w:val="20"/>
        </w:rPr>
        <w:t xml:space="preserve">Oracle Database Administrator's Guide </w:t>
      </w:r>
      <w:r w:rsidRPr="00EF7A91">
        <w:rPr>
          <w:rFonts w:ascii="Arial" w:hAnsi="Arial" w:cs="Arial"/>
          <w:sz w:val="20"/>
          <w:szCs w:val="20"/>
        </w:rPr>
        <w:t>để biết thêm thông tin về phụ thuộc đối tượng.</w:t>
      </w:r>
    </w:p>
    <w:p w14:paraId="582F57BE" w14:textId="77777777" w:rsidR="00EF7A91" w:rsidRPr="00EF7A91" w:rsidRDefault="00EF7A91" w:rsidP="00601E2D">
      <w:pPr>
        <w:pStyle w:val="ListParagraph"/>
        <w:widowControl/>
        <w:numPr>
          <w:ilvl w:val="0"/>
          <w:numId w:val="118"/>
        </w:numPr>
        <w:autoSpaceDE/>
        <w:autoSpaceDN/>
        <w:spacing w:before="0" w:after="160" w:line="259" w:lineRule="auto"/>
        <w:contextualSpacing/>
        <w:rPr>
          <w:rFonts w:ascii="Arial" w:hAnsi="Arial" w:cs="Arial"/>
          <w:sz w:val="20"/>
          <w:szCs w:val="20"/>
        </w:rPr>
      </w:pPr>
      <w:r w:rsidRPr="00EF7A91">
        <w:rPr>
          <w:rFonts w:ascii="Arial" w:hAnsi="Arial" w:cs="Arial"/>
          <w:sz w:val="20"/>
          <w:szCs w:val="20"/>
        </w:rPr>
        <w:t xml:space="preserve">" </w:t>
      </w:r>
      <w:r w:rsidRPr="00EF7A91">
        <w:rPr>
          <w:rFonts w:ascii="Arial" w:hAnsi="Arial" w:cs="Arial"/>
          <w:color w:val="4BACC6" w:themeColor="accent5"/>
          <w:sz w:val="20"/>
          <w:szCs w:val="20"/>
        </w:rPr>
        <w:t>Nguyên tắc bảo mật dữ liệu</w:t>
      </w:r>
      <w:r w:rsidRPr="00EF7A91">
        <w:rPr>
          <w:rFonts w:ascii="Arial" w:hAnsi="Arial" w:cs="Arial"/>
          <w:sz w:val="20"/>
          <w:szCs w:val="20"/>
        </w:rPr>
        <w:t>" trên trang 10-10.</w:t>
      </w:r>
    </w:p>
    <w:p w14:paraId="3D55723C" w14:textId="77777777" w:rsidR="00EF7A91" w:rsidRPr="00EF7A91" w:rsidRDefault="00EF7A91" w:rsidP="00EF7A91">
      <w:pPr>
        <w:rPr>
          <w:rFonts w:ascii="Arial" w:hAnsi="Arial" w:cs="Arial"/>
          <w:b/>
          <w:sz w:val="36"/>
          <w:szCs w:val="36"/>
        </w:rPr>
      </w:pPr>
      <w:r w:rsidRPr="00EF7A91">
        <w:rPr>
          <w:rFonts w:ascii="Arial" w:hAnsi="Arial" w:cs="Arial"/>
          <w:b/>
          <w:sz w:val="36"/>
          <w:szCs w:val="36"/>
        </w:rPr>
        <w:t>Cấp vai trò bằng cách sử dụng hệ điều hành hoặc mạng.</w:t>
      </w:r>
    </w:p>
    <w:p w14:paraId="120C2E9B" w14:textId="77777777" w:rsidR="00EF7A91" w:rsidRPr="00EF7A91" w:rsidRDefault="00EF7A91" w:rsidP="00EF7A91">
      <w:pPr>
        <w:rPr>
          <w:rFonts w:ascii="Arial" w:hAnsi="Arial" w:cs="Arial"/>
          <w:sz w:val="24"/>
          <w:szCs w:val="24"/>
        </w:rPr>
      </w:pPr>
      <w:r w:rsidRPr="00EF7A91">
        <w:rPr>
          <w:rFonts w:ascii="Arial" w:hAnsi="Arial" w:cs="Arial"/>
          <w:b/>
          <w:sz w:val="36"/>
          <w:szCs w:val="36"/>
        </w:rPr>
        <w:tab/>
      </w:r>
      <w:r w:rsidRPr="00EF7A91">
        <w:rPr>
          <w:rFonts w:ascii="Arial" w:hAnsi="Arial" w:cs="Arial"/>
          <w:sz w:val="24"/>
          <w:szCs w:val="24"/>
        </w:rPr>
        <w:t>Phần này bao gồm:</w:t>
      </w:r>
    </w:p>
    <w:p w14:paraId="7864BCBB" w14:textId="77777777" w:rsidR="00EF7A91" w:rsidRPr="00EF7A91" w:rsidRDefault="00EF7A91" w:rsidP="00601E2D">
      <w:pPr>
        <w:pStyle w:val="ListParagraph"/>
        <w:widowControl/>
        <w:numPr>
          <w:ilvl w:val="0"/>
          <w:numId w:val="119"/>
        </w:numPr>
        <w:autoSpaceDE/>
        <w:autoSpaceDN/>
        <w:spacing w:before="0" w:after="160" w:line="259" w:lineRule="auto"/>
        <w:contextualSpacing/>
        <w:rPr>
          <w:rFonts w:ascii="Arial" w:hAnsi="Arial" w:cs="Arial"/>
          <w:color w:val="4BACC6" w:themeColor="accent5"/>
          <w:sz w:val="24"/>
          <w:szCs w:val="24"/>
        </w:rPr>
      </w:pPr>
      <w:r w:rsidRPr="00EF7A91">
        <w:rPr>
          <w:rFonts w:ascii="Arial" w:hAnsi="Arial" w:cs="Arial"/>
          <w:color w:val="4BACC6" w:themeColor="accent5"/>
          <w:sz w:val="24"/>
          <w:szCs w:val="24"/>
        </w:rPr>
        <w:t>Giới thiệu về Vai trò Cấp quyền Sử dụng Hệ điều hành hoặc Mạng.</w:t>
      </w:r>
    </w:p>
    <w:p w14:paraId="4BA95CA0" w14:textId="77777777" w:rsidR="00EF7A91" w:rsidRPr="00EF7A91" w:rsidRDefault="00EF7A91" w:rsidP="00601E2D">
      <w:pPr>
        <w:pStyle w:val="ListParagraph"/>
        <w:widowControl/>
        <w:numPr>
          <w:ilvl w:val="0"/>
          <w:numId w:val="119"/>
        </w:numPr>
        <w:autoSpaceDE/>
        <w:autoSpaceDN/>
        <w:spacing w:before="0" w:after="160" w:line="259" w:lineRule="auto"/>
        <w:contextualSpacing/>
        <w:rPr>
          <w:rFonts w:ascii="Arial" w:hAnsi="Arial" w:cs="Arial"/>
          <w:color w:val="4BACC6" w:themeColor="accent5"/>
          <w:sz w:val="24"/>
          <w:szCs w:val="24"/>
        </w:rPr>
      </w:pPr>
      <w:r w:rsidRPr="00EF7A91">
        <w:rPr>
          <w:rFonts w:ascii="Arial" w:hAnsi="Arial" w:cs="Arial"/>
          <w:color w:val="4BACC6" w:themeColor="accent5"/>
          <w:sz w:val="24"/>
          <w:szCs w:val="24"/>
        </w:rPr>
        <w:t>Sử dụng nhận dạng vai trò của hệ điều hành.</w:t>
      </w:r>
    </w:p>
    <w:p w14:paraId="3B53485B" w14:textId="77777777" w:rsidR="00EF7A91" w:rsidRPr="00EF7A91" w:rsidRDefault="00EF7A91" w:rsidP="00601E2D">
      <w:pPr>
        <w:pStyle w:val="ListParagraph"/>
        <w:widowControl/>
        <w:numPr>
          <w:ilvl w:val="0"/>
          <w:numId w:val="119"/>
        </w:numPr>
        <w:autoSpaceDE/>
        <w:autoSpaceDN/>
        <w:spacing w:before="0" w:after="160" w:line="259" w:lineRule="auto"/>
        <w:contextualSpacing/>
        <w:rPr>
          <w:rFonts w:ascii="Arial" w:hAnsi="Arial" w:cs="Arial"/>
          <w:color w:val="4BACC6" w:themeColor="accent5"/>
          <w:sz w:val="24"/>
          <w:szCs w:val="24"/>
        </w:rPr>
      </w:pPr>
      <w:r w:rsidRPr="00EF7A91">
        <w:rPr>
          <w:rFonts w:ascii="Arial" w:hAnsi="Arial" w:cs="Arial"/>
          <w:color w:val="4BACC6" w:themeColor="accent5"/>
          <w:sz w:val="24"/>
          <w:szCs w:val="24"/>
        </w:rPr>
        <w:t>Sử dụng hệ điều hành Quản lý vai trò.</w:t>
      </w:r>
    </w:p>
    <w:p w14:paraId="050BA9EC" w14:textId="77777777" w:rsidR="00EF7A91" w:rsidRPr="00EF7A91" w:rsidRDefault="00EF7A91" w:rsidP="00601E2D">
      <w:pPr>
        <w:pStyle w:val="ListParagraph"/>
        <w:widowControl/>
        <w:numPr>
          <w:ilvl w:val="0"/>
          <w:numId w:val="119"/>
        </w:numPr>
        <w:autoSpaceDE/>
        <w:autoSpaceDN/>
        <w:spacing w:before="0" w:after="160" w:line="259" w:lineRule="auto"/>
        <w:contextualSpacing/>
        <w:rPr>
          <w:rFonts w:ascii="Arial" w:hAnsi="Arial" w:cs="Arial"/>
          <w:color w:val="4BACC6" w:themeColor="accent5"/>
          <w:sz w:val="24"/>
          <w:szCs w:val="24"/>
        </w:rPr>
      </w:pPr>
      <w:r w:rsidRPr="00EF7A91">
        <w:rPr>
          <w:rFonts w:ascii="Arial" w:hAnsi="Arial" w:cs="Arial"/>
          <w:color w:val="4BACC6" w:themeColor="accent5"/>
          <w:sz w:val="24"/>
          <w:szCs w:val="24"/>
        </w:rPr>
        <w:t>Cấp và hủy bỏ vai trò khi OS_ROLES được đặt thành TRUE.</w:t>
      </w:r>
    </w:p>
    <w:p w14:paraId="2B827490" w14:textId="77777777" w:rsidR="00EF7A91" w:rsidRPr="00EF7A91" w:rsidRDefault="00EF7A91" w:rsidP="00601E2D">
      <w:pPr>
        <w:pStyle w:val="ListParagraph"/>
        <w:widowControl/>
        <w:numPr>
          <w:ilvl w:val="0"/>
          <w:numId w:val="119"/>
        </w:numPr>
        <w:autoSpaceDE/>
        <w:autoSpaceDN/>
        <w:spacing w:before="0" w:after="160" w:line="259" w:lineRule="auto"/>
        <w:contextualSpacing/>
        <w:rPr>
          <w:rFonts w:ascii="Arial" w:hAnsi="Arial" w:cs="Arial"/>
          <w:color w:val="4BACC6" w:themeColor="accent5"/>
          <w:sz w:val="24"/>
          <w:szCs w:val="24"/>
        </w:rPr>
      </w:pPr>
      <w:r w:rsidRPr="00EF7A91">
        <w:rPr>
          <w:rFonts w:ascii="Arial" w:hAnsi="Arial" w:cs="Arial"/>
          <w:color w:val="4BACC6" w:themeColor="accent5"/>
          <w:sz w:val="24"/>
          <w:szCs w:val="24"/>
        </w:rPr>
        <w:t>Kích hoạt và vô hiệu hóa vai trò khi OS_ROLES được đặt thành TRUE.</w:t>
      </w:r>
    </w:p>
    <w:p w14:paraId="46BE8A22" w14:textId="77777777" w:rsidR="00EF7A91" w:rsidRPr="00EF7A91" w:rsidRDefault="00EF7A91" w:rsidP="00601E2D">
      <w:pPr>
        <w:pStyle w:val="ListParagraph"/>
        <w:widowControl/>
        <w:numPr>
          <w:ilvl w:val="0"/>
          <w:numId w:val="119"/>
        </w:numPr>
        <w:autoSpaceDE/>
        <w:autoSpaceDN/>
        <w:spacing w:before="0" w:after="160" w:line="259" w:lineRule="auto"/>
        <w:contextualSpacing/>
        <w:rPr>
          <w:rFonts w:ascii="Arial" w:hAnsi="Arial" w:cs="Arial"/>
          <w:color w:val="4BACC6" w:themeColor="accent5"/>
          <w:sz w:val="24"/>
          <w:szCs w:val="24"/>
        </w:rPr>
      </w:pPr>
      <w:r w:rsidRPr="00EF7A91">
        <w:rPr>
          <w:rFonts w:ascii="Arial" w:hAnsi="Arial" w:cs="Arial"/>
          <w:color w:val="4BACC6" w:themeColor="accent5"/>
          <w:sz w:val="24"/>
          <w:szCs w:val="24"/>
        </w:rPr>
        <w:t>Sử dụng kết nối mạng với hệ điều hành Quản lý vai trò.</w:t>
      </w:r>
    </w:p>
    <w:p w14:paraId="5F4E610E" w14:textId="77777777" w:rsidR="008C539B" w:rsidRPr="00EF7A91" w:rsidRDefault="008C539B">
      <w:pPr>
        <w:pStyle w:val="BodyText"/>
        <w:spacing w:before="7"/>
        <w:rPr>
          <w:rFonts w:ascii="Arial" w:hAnsi="Arial" w:cs="Arial"/>
          <w:sz w:val="25"/>
        </w:rPr>
      </w:pPr>
    </w:p>
    <w:p w14:paraId="3098F4E8" w14:textId="77777777" w:rsidR="00EF7A91" w:rsidRPr="00EF7A91" w:rsidRDefault="00EF7A91" w:rsidP="00EF7A91">
      <w:pPr>
        <w:rPr>
          <w:rFonts w:ascii="Arial" w:hAnsi="Arial" w:cs="Arial"/>
          <w:b/>
          <w:sz w:val="36"/>
          <w:szCs w:val="36"/>
        </w:rPr>
      </w:pPr>
      <w:bookmarkStart w:id="683" w:name="About_Granting_Roles_Using_the_Operating"/>
      <w:bookmarkStart w:id="684" w:name="_bookmark848"/>
      <w:bookmarkEnd w:id="683"/>
      <w:bookmarkEnd w:id="684"/>
      <w:r w:rsidRPr="00EF7A91">
        <w:rPr>
          <w:rFonts w:ascii="Arial" w:hAnsi="Arial" w:cs="Arial"/>
          <w:b/>
          <w:sz w:val="36"/>
          <w:szCs w:val="36"/>
        </w:rPr>
        <w:t>Giới thiệu về vai trò cấp quyền bằng cách sử dụng hệ điều hành hoặc mạng.</w:t>
      </w:r>
    </w:p>
    <w:p w14:paraId="5CEE47AD" w14:textId="00073C17" w:rsidR="008C539B" w:rsidRPr="00EF7A91" w:rsidRDefault="008C539B">
      <w:pPr>
        <w:pStyle w:val="Heading4"/>
        <w:spacing w:before="1"/>
      </w:pPr>
    </w:p>
    <w:p w14:paraId="6B2E2A06" w14:textId="731C9E45" w:rsidR="00EF7A91" w:rsidRDefault="00EF7A91" w:rsidP="003D1D3A">
      <w:pPr>
        <w:ind w:left="720"/>
        <w:rPr>
          <w:rFonts w:ascii="Arial" w:hAnsi="Arial" w:cs="Arial"/>
          <w:sz w:val="24"/>
          <w:szCs w:val="24"/>
        </w:rPr>
      </w:pPr>
      <w:r w:rsidRPr="00EF7A91">
        <w:rPr>
          <w:rFonts w:ascii="Arial" w:hAnsi="Arial" w:cs="Arial"/>
          <w:sz w:val="24"/>
          <w:szCs w:val="24"/>
        </w:rPr>
        <w:t>Thay vì quản trị viên an toàn cấp và thu hồi vai trò cơ sở dữ liệu đến và từ người dùng bằng cách sử dụng các câu lệnh GRANT và REVOKE, hệ điều hành mà Oracle Database chạy có thể cấp vai trò cho người dùng vào thời gian kết nối. Vai trò có thể được quản lý bằng cách sử dụng hệ điều hành và được chuyển tới Cơ sở dữ liệu Oracle khi người dùng tạo phiên. Là một phần của cơ chế này, các vai trò mặc định của người dùng và vai trò được cấp cho người dùng có tùy chọn ADMIN có thể được xác định. Nếu hệ điều hành được sử dụng để ủy quyền người dùng cho các vai trò, thì tất cả các vai trò phải được tạo trong cơ sở dữ liệu và các đặc quyền được gán cho vai trò với các câu lệnh GRANT.</w:t>
      </w:r>
    </w:p>
    <w:p w14:paraId="2BF0AA77" w14:textId="77777777" w:rsidR="003D1D3A" w:rsidRPr="00EF7A91" w:rsidRDefault="003D1D3A" w:rsidP="00EF7A91">
      <w:pPr>
        <w:rPr>
          <w:rFonts w:ascii="Arial" w:hAnsi="Arial" w:cs="Arial"/>
          <w:sz w:val="24"/>
          <w:szCs w:val="24"/>
        </w:rPr>
      </w:pPr>
    </w:p>
    <w:p w14:paraId="650F0C0F" w14:textId="30D97999" w:rsidR="00EF7A91" w:rsidRDefault="00EF7A91" w:rsidP="00EF7A91">
      <w:pPr>
        <w:ind w:firstLine="720"/>
        <w:rPr>
          <w:rFonts w:ascii="Arial" w:hAnsi="Arial" w:cs="Arial"/>
          <w:sz w:val="24"/>
          <w:szCs w:val="24"/>
        </w:rPr>
      </w:pPr>
      <w:r w:rsidRPr="00EF7A91">
        <w:rPr>
          <w:rFonts w:ascii="Arial" w:hAnsi="Arial" w:cs="Arial"/>
          <w:sz w:val="24"/>
          <w:szCs w:val="24"/>
        </w:rPr>
        <w:t>Vai trò cũng có thể được cấp thông qua dịch vụ mạng.</w:t>
      </w:r>
    </w:p>
    <w:p w14:paraId="221AA412" w14:textId="77777777" w:rsidR="003D1D3A" w:rsidRPr="00EF7A91" w:rsidRDefault="003D1D3A" w:rsidP="00EF7A91">
      <w:pPr>
        <w:ind w:firstLine="720"/>
        <w:rPr>
          <w:rFonts w:ascii="Arial" w:hAnsi="Arial" w:cs="Arial"/>
          <w:sz w:val="24"/>
          <w:szCs w:val="24"/>
        </w:rPr>
      </w:pPr>
    </w:p>
    <w:p w14:paraId="0D4E7A3D" w14:textId="77777777" w:rsidR="00EF7A91" w:rsidRPr="00EF7A91" w:rsidRDefault="00EF7A91" w:rsidP="003D1D3A">
      <w:pPr>
        <w:ind w:left="720"/>
        <w:rPr>
          <w:rFonts w:ascii="Arial" w:hAnsi="Arial" w:cs="Arial"/>
          <w:sz w:val="24"/>
          <w:szCs w:val="24"/>
        </w:rPr>
      </w:pPr>
      <w:r w:rsidRPr="00EF7A91">
        <w:rPr>
          <w:rFonts w:ascii="Arial" w:hAnsi="Arial" w:cs="Arial"/>
          <w:sz w:val="24"/>
          <w:szCs w:val="24"/>
        </w:rPr>
        <w:t xml:space="preserve">Lợi thế của việc sử dụng hệ điều hành để xác định vai trò cơ sở dữ liệu của người dùng là việc quản lý đặc quyền cho một cơ sở dữ liệu Oracle có thể được bên ngoài. Các cơ </w:t>
      </w:r>
      <w:r w:rsidRPr="00EF7A91">
        <w:rPr>
          <w:rFonts w:ascii="Arial" w:hAnsi="Arial" w:cs="Arial"/>
          <w:sz w:val="24"/>
          <w:szCs w:val="24"/>
        </w:rPr>
        <w:lastRenderedPageBreak/>
        <w:t>sở bảo mật được cung cấp bởi các đặc quyền người dùng kiểm soát hệ điều hành. Tùy chọn này có thể mang lại lợi thế về việc tập trung bảo mật cho một số hoạt động của hệ thống, chẳng hạn như tình huống sau:</w:t>
      </w:r>
    </w:p>
    <w:p w14:paraId="16B42106" w14:textId="77777777" w:rsidR="00EF7A91" w:rsidRPr="00EF7A91" w:rsidRDefault="00EF7A91" w:rsidP="00601E2D">
      <w:pPr>
        <w:pStyle w:val="ListParagraph"/>
        <w:widowControl/>
        <w:numPr>
          <w:ilvl w:val="0"/>
          <w:numId w:val="120"/>
        </w:numPr>
        <w:autoSpaceDE/>
        <w:autoSpaceDN/>
        <w:spacing w:before="0" w:after="160" w:line="259" w:lineRule="auto"/>
        <w:contextualSpacing/>
        <w:rPr>
          <w:rFonts w:ascii="Arial" w:hAnsi="Arial" w:cs="Arial"/>
          <w:sz w:val="24"/>
          <w:szCs w:val="24"/>
        </w:rPr>
      </w:pPr>
      <w:r w:rsidRPr="00EF7A91">
        <w:rPr>
          <w:rFonts w:ascii="Arial" w:hAnsi="Arial" w:cs="Arial"/>
          <w:sz w:val="24"/>
          <w:szCs w:val="24"/>
        </w:rPr>
        <w:t>Các quản trị viên MVS Oracle muốn các nhóm RACF xác định vai trò người dùng cơ sở dữ liệu.</w:t>
      </w:r>
    </w:p>
    <w:p w14:paraId="176392C3" w14:textId="77777777" w:rsidR="00EF7A91" w:rsidRPr="00EF7A91" w:rsidRDefault="00EF7A91" w:rsidP="00601E2D">
      <w:pPr>
        <w:pStyle w:val="ListParagraph"/>
        <w:widowControl/>
        <w:numPr>
          <w:ilvl w:val="0"/>
          <w:numId w:val="120"/>
        </w:numPr>
        <w:autoSpaceDE/>
        <w:autoSpaceDN/>
        <w:spacing w:before="0" w:after="160" w:line="259" w:lineRule="auto"/>
        <w:contextualSpacing/>
        <w:rPr>
          <w:rFonts w:ascii="Arial" w:hAnsi="Arial" w:cs="Arial"/>
          <w:sz w:val="24"/>
          <w:szCs w:val="24"/>
        </w:rPr>
      </w:pPr>
      <w:r w:rsidRPr="00EF7A91">
        <w:rPr>
          <w:rFonts w:ascii="Arial" w:hAnsi="Arial" w:cs="Arial"/>
          <w:sz w:val="24"/>
          <w:szCs w:val="24"/>
        </w:rPr>
        <w:t>Các quản trị viên UNIX của Oracle muốn các nhóm UNIX xác định vai trò người dùng cơ sở dữ liệu.</w:t>
      </w:r>
    </w:p>
    <w:p w14:paraId="6202036D" w14:textId="77777777" w:rsidR="00EF7A91" w:rsidRPr="00EF7A91" w:rsidRDefault="00EF7A91" w:rsidP="00601E2D">
      <w:pPr>
        <w:pStyle w:val="ListParagraph"/>
        <w:widowControl/>
        <w:numPr>
          <w:ilvl w:val="0"/>
          <w:numId w:val="120"/>
        </w:numPr>
        <w:autoSpaceDE/>
        <w:autoSpaceDN/>
        <w:spacing w:before="0" w:after="160" w:line="259" w:lineRule="auto"/>
        <w:contextualSpacing/>
        <w:rPr>
          <w:rFonts w:ascii="Arial" w:hAnsi="Arial" w:cs="Arial"/>
          <w:sz w:val="24"/>
          <w:szCs w:val="24"/>
        </w:rPr>
      </w:pPr>
      <w:r w:rsidRPr="00EF7A91">
        <w:rPr>
          <w:rFonts w:ascii="Arial" w:hAnsi="Arial" w:cs="Arial"/>
          <w:sz w:val="24"/>
          <w:szCs w:val="24"/>
        </w:rPr>
        <w:t>Quản trị viên VMS Oracle muốn sử dụng các mã định danh quyền để xác định vai trò người dùng cơ sở dữ liệu.</w:t>
      </w:r>
    </w:p>
    <w:p w14:paraId="024A5C78" w14:textId="5E7B8E72" w:rsidR="00EF7A91" w:rsidRDefault="00EF7A91" w:rsidP="003D1D3A">
      <w:pPr>
        <w:ind w:left="720"/>
        <w:rPr>
          <w:rFonts w:ascii="Arial" w:hAnsi="Arial" w:cs="Arial"/>
          <w:sz w:val="24"/>
          <w:szCs w:val="24"/>
        </w:rPr>
      </w:pPr>
      <w:r w:rsidRPr="00EF7A91">
        <w:rPr>
          <w:rFonts w:ascii="Arial" w:hAnsi="Arial" w:cs="Arial"/>
          <w:sz w:val="24"/>
          <w:szCs w:val="24"/>
        </w:rPr>
        <w:t>Những bất lợi chính của việc sử dụng hệ điều hành để xác định vai trò cơ sở dữ liệu của người dùng là quản lý đặc quyền chỉ có thể được thực hiện ở cấp vai trò. Các đặc quyền riêng lẻ không thể được cấp bằng cách sử dụng hệ điều hành, nhưng chúng vẫn có thể được cấp bên trong cơ sở dữ liệu bằng cách sử dụng các câu lệnh GRANT.</w:t>
      </w:r>
    </w:p>
    <w:p w14:paraId="4514888D" w14:textId="77777777" w:rsidR="003D1D3A" w:rsidRPr="00EF7A91" w:rsidRDefault="003D1D3A" w:rsidP="00EF7A91">
      <w:pPr>
        <w:ind w:firstLine="720"/>
        <w:rPr>
          <w:rFonts w:ascii="Arial" w:hAnsi="Arial" w:cs="Arial"/>
          <w:sz w:val="24"/>
          <w:szCs w:val="24"/>
        </w:rPr>
      </w:pPr>
    </w:p>
    <w:p w14:paraId="79CA2256" w14:textId="77777777" w:rsidR="00EF7A91" w:rsidRPr="00EF7A91" w:rsidRDefault="00EF7A91" w:rsidP="003D1D3A">
      <w:pPr>
        <w:ind w:left="720"/>
        <w:rPr>
          <w:rFonts w:ascii="Arial" w:hAnsi="Arial" w:cs="Arial"/>
          <w:sz w:val="24"/>
          <w:szCs w:val="24"/>
        </w:rPr>
      </w:pPr>
      <w:r w:rsidRPr="00EF7A91">
        <w:rPr>
          <w:rFonts w:ascii="Arial" w:hAnsi="Arial" w:cs="Arial"/>
          <w:sz w:val="24"/>
          <w:szCs w:val="24"/>
        </w:rPr>
        <w:t>Một bất lợi thứ hai của việc sử dụng tính năng này là, theo mặc định, người dùng không thể kết nối với cơ sở dữ liệu thông qua máy chủ chia sẻ hoặc bất kỳ kết nối mạng nào khác nếu hệ điều hành đang quản lý vai trò. Tuy nhiên, bạn có thể thay đổi mặc định này như được mô tả trong "</w:t>
      </w:r>
      <w:r w:rsidRPr="00EF7A91">
        <w:rPr>
          <w:rFonts w:ascii="Arial" w:hAnsi="Arial" w:cs="Arial"/>
          <w:color w:val="4BACC6" w:themeColor="accent5"/>
          <w:sz w:val="24"/>
          <w:szCs w:val="24"/>
        </w:rPr>
        <w:t>Sử dụng kết nối mạng với quản lý vai trò hệ điều hành</w:t>
      </w:r>
      <w:r w:rsidRPr="00EF7A91">
        <w:rPr>
          <w:rFonts w:ascii="Arial" w:hAnsi="Arial" w:cs="Arial"/>
          <w:sz w:val="24"/>
          <w:szCs w:val="24"/>
        </w:rPr>
        <w:t>" trên trang 4-47.</w:t>
      </w:r>
    </w:p>
    <w:p w14:paraId="5A9426AB" w14:textId="77777777" w:rsidR="00EF7A91" w:rsidRPr="00EF7A91" w:rsidRDefault="00EF7A91" w:rsidP="00EF7A91">
      <w:pPr>
        <w:ind w:left="1440"/>
        <w:rPr>
          <w:rFonts w:ascii="Arial" w:hAnsi="Arial" w:cs="Arial"/>
          <w:sz w:val="24"/>
          <w:szCs w:val="24"/>
        </w:rPr>
      </w:pPr>
      <w:r w:rsidRPr="00EF7A91">
        <w:rPr>
          <w:rFonts w:ascii="Arial" w:hAnsi="Arial" w:cs="Arial"/>
          <w:b/>
          <w:sz w:val="24"/>
          <w:szCs w:val="24"/>
        </w:rPr>
        <w:t>Lưu ý</w:t>
      </w:r>
      <w:r w:rsidRPr="00EF7A91">
        <w:rPr>
          <w:rFonts w:ascii="Arial" w:hAnsi="Arial" w:cs="Arial"/>
          <w:sz w:val="24"/>
          <w:szCs w:val="24"/>
        </w:rPr>
        <w:t>: Các tính năng được mô tả trong phần này chỉ khả dụng trên một số hệ điều hành. Xem tài liệu Oracle Database dành riêng cho hệ điều hành của bạn để xác định xem bạn có thể sử dụng các tính năng này hay không.</w:t>
      </w:r>
    </w:p>
    <w:p w14:paraId="58262E55" w14:textId="47FDEF74" w:rsidR="008C539B" w:rsidRPr="001058B5" w:rsidRDefault="008C539B">
      <w:pPr>
        <w:pStyle w:val="BodyText"/>
        <w:spacing w:line="50" w:lineRule="exact"/>
        <w:ind w:left="2377"/>
        <w:rPr>
          <w:rFonts w:ascii="Arial" w:hAnsi="Arial" w:cs="Arial"/>
          <w:sz w:val="5"/>
        </w:rPr>
      </w:pPr>
    </w:p>
    <w:p w14:paraId="4BCC685E" w14:textId="77777777" w:rsidR="008C539B" w:rsidRPr="001058B5" w:rsidRDefault="008C539B">
      <w:pPr>
        <w:pStyle w:val="BodyText"/>
        <w:spacing w:before="5"/>
        <w:rPr>
          <w:rFonts w:ascii="Arial" w:hAnsi="Arial" w:cs="Arial"/>
          <w:sz w:val="9"/>
        </w:rPr>
      </w:pPr>
    </w:p>
    <w:p w14:paraId="4CC87F2B" w14:textId="77777777" w:rsidR="00EF7A91" w:rsidRPr="00EF7A91" w:rsidRDefault="00EF7A91" w:rsidP="00EF7A91">
      <w:pPr>
        <w:rPr>
          <w:rFonts w:ascii="Arial" w:hAnsi="Arial" w:cs="Arial"/>
          <w:b/>
          <w:sz w:val="36"/>
          <w:szCs w:val="36"/>
        </w:rPr>
      </w:pPr>
      <w:bookmarkStart w:id="685" w:name="Using_Operating_System_Role_Identificati"/>
      <w:bookmarkStart w:id="686" w:name="_bookmark849"/>
      <w:bookmarkEnd w:id="685"/>
      <w:bookmarkEnd w:id="686"/>
      <w:r w:rsidRPr="00EF7A91">
        <w:rPr>
          <w:rFonts w:ascii="Arial" w:hAnsi="Arial" w:cs="Arial"/>
          <w:b/>
          <w:sz w:val="36"/>
          <w:szCs w:val="36"/>
        </w:rPr>
        <w:t>Sử dụng hệ điều hành.</w:t>
      </w:r>
    </w:p>
    <w:p w14:paraId="42C370C8" w14:textId="179A9E5F" w:rsidR="00EF7A91" w:rsidRDefault="00EF7A91" w:rsidP="003D1D3A">
      <w:pPr>
        <w:ind w:left="720"/>
        <w:rPr>
          <w:rFonts w:ascii="Arial" w:hAnsi="Arial" w:cs="Arial"/>
          <w:sz w:val="24"/>
          <w:szCs w:val="24"/>
        </w:rPr>
      </w:pPr>
      <w:r w:rsidRPr="00EF7A91">
        <w:rPr>
          <w:rFonts w:ascii="Arial" w:hAnsi="Arial" w:cs="Arial"/>
          <w:sz w:val="24"/>
          <w:szCs w:val="24"/>
        </w:rPr>
        <w:t>Để làm cho cơ sở dữ liệu sử dụng hệ điều hành để xác định vai trò cơ sở dữ liệu của mỗi người dùng khi tạo phiên, hãy đặt tham số khởi tạo OS_ROLES thành TRUE (và khởi động lại cá thể, nếu nó hiện đang chạy). Khi người dùng cố tạo một phiên với cơ sở dữ liệu, Cơ sở dữ liệu Oracle sẽ khởi tạo miền bảo mật người dùng bằng các vai trò cơ sở dữ liệu được hệ điều hành xác định.</w:t>
      </w:r>
    </w:p>
    <w:p w14:paraId="34CAF453" w14:textId="77777777" w:rsidR="003D1D3A" w:rsidRPr="00EF7A91" w:rsidRDefault="003D1D3A" w:rsidP="00EF7A91">
      <w:pPr>
        <w:rPr>
          <w:rFonts w:ascii="Arial" w:hAnsi="Arial" w:cs="Arial"/>
          <w:sz w:val="24"/>
          <w:szCs w:val="24"/>
        </w:rPr>
      </w:pPr>
    </w:p>
    <w:p w14:paraId="5ECA9287" w14:textId="36B4ED4A" w:rsidR="00EF7A91" w:rsidRPr="00EF7A91" w:rsidRDefault="00EF7A91" w:rsidP="003D1D3A">
      <w:pPr>
        <w:ind w:left="720"/>
        <w:rPr>
          <w:rFonts w:ascii="Arial" w:hAnsi="Arial" w:cs="Arial"/>
          <w:sz w:val="24"/>
          <w:szCs w:val="24"/>
        </w:rPr>
      </w:pPr>
      <w:r w:rsidRPr="00EF7A91">
        <w:rPr>
          <w:rFonts w:ascii="Arial" w:hAnsi="Arial" w:cs="Arial"/>
          <w:sz w:val="24"/>
          <w:szCs w:val="24"/>
        </w:rPr>
        <w:t>Để xác định vai trò cơ sở dữ liệu cho người dùng, tài khoản hệ điều hành cho mỗi người dùng cơ sở dữ liệu Oracle phải có số nhận dạng hệ điều hành (có thể được gọi là nhóm, số nhận dạng quyền hoặc tên tương tự khác) cho biết vai trò cơ sở dữ liệu nào khả dụng cho người dùng. Đặc tả vai trò cũng có thể cho biết vai trò nào là vai trò mặc định của người dùng và vai trò nào có sẵn với tùy chọn ADMIN. Bất kể hệ điều hành nào được sử dụng, đặc tả vai trò ở cấp hệ điều hành đều tuân theo định dạng:</w:t>
      </w:r>
    </w:p>
    <w:p w14:paraId="1C643823" w14:textId="77777777" w:rsidR="00EF7A91" w:rsidRPr="00EF7A91" w:rsidRDefault="00EF7A91" w:rsidP="00EF7A91">
      <w:pPr>
        <w:rPr>
          <w:rFonts w:ascii="Arial" w:hAnsi="Arial" w:cs="Arial"/>
          <w:i/>
          <w:sz w:val="24"/>
          <w:szCs w:val="24"/>
        </w:rPr>
      </w:pPr>
      <w:r w:rsidRPr="00EF7A91">
        <w:rPr>
          <w:rFonts w:ascii="Arial" w:hAnsi="Arial" w:cs="Arial"/>
          <w:sz w:val="24"/>
          <w:szCs w:val="24"/>
        </w:rPr>
        <w:tab/>
      </w:r>
      <w:r w:rsidRPr="00EF7A91">
        <w:rPr>
          <w:rFonts w:ascii="Arial" w:hAnsi="Arial" w:cs="Arial"/>
          <w:sz w:val="24"/>
          <w:szCs w:val="24"/>
        </w:rPr>
        <w:tab/>
      </w:r>
      <w:r w:rsidRPr="00EF7A91">
        <w:rPr>
          <w:rFonts w:ascii="Arial" w:hAnsi="Arial" w:cs="Arial"/>
          <w:i/>
          <w:sz w:val="24"/>
          <w:szCs w:val="24"/>
        </w:rPr>
        <w:t>ora_ID_ROLE[[_d][_a][_da]]</w:t>
      </w:r>
    </w:p>
    <w:p w14:paraId="4BCA4A31" w14:textId="77777777" w:rsidR="00EF7A91" w:rsidRPr="00EF7A91" w:rsidRDefault="00EF7A91" w:rsidP="00EF7A91">
      <w:pPr>
        <w:rPr>
          <w:rFonts w:ascii="Arial" w:hAnsi="Arial" w:cs="Arial"/>
          <w:sz w:val="24"/>
          <w:szCs w:val="24"/>
        </w:rPr>
      </w:pPr>
      <w:r w:rsidRPr="00EF7A91">
        <w:rPr>
          <w:rFonts w:ascii="Arial" w:hAnsi="Arial" w:cs="Arial"/>
          <w:i/>
          <w:sz w:val="24"/>
          <w:szCs w:val="24"/>
        </w:rPr>
        <w:tab/>
      </w:r>
      <w:r w:rsidRPr="00EF7A91">
        <w:rPr>
          <w:rFonts w:ascii="Arial" w:hAnsi="Arial" w:cs="Arial"/>
          <w:sz w:val="24"/>
          <w:szCs w:val="24"/>
        </w:rPr>
        <w:t>Trong đặc tả này:</w:t>
      </w:r>
    </w:p>
    <w:p w14:paraId="2A8D0B79" w14:textId="77777777" w:rsidR="00EF7A91" w:rsidRPr="00EF7A91" w:rsidRDefault="00EF7A91" w:rsidP="00601E2D">
      <w:pPr>
        <w:pStyle w:val="ListParagraph"/>
        <w:widowControl/>
        <w:numPr>
          <w:ilvl w:val="0"/>
          <w:numId w:val="121"/>
        </w:numPr>
        <w:autoSpaceDE/>
        <w:autoSpaceDN/>
        <w:spacing w:before="0" w:after="160" w:line="259" w:lineRule="auto"/>
        <w:contextualSpacing/>
        <w:rPr>
          <w:rFonts w:ascii="Arial" w:hAnsi="Arial" w:cs="Arial"/>
          <w:sz w:val="24"/>
          <w:szCs w:val="24"/>
        </w:rPr>
      </w:pPr>
      <w:r w:rsidRPr="00EF7A91">
        <w:rPr>
          <w:rFonts w:ascii="Arial" w:hAnsi="Arial" w:cs="Arial"/>
          <w:sz w:val="24"/>
          <w:szCs w:val="24"/>
        </w:rPr>
        <w:t>ID has a definition that varies on different operating systems. For example, on VMS, ID is the instance identifier of the database; on VMS, it is the computer type; and on UNIX, it is the system ID.</w:t>
      </w:r>
    </w:p>
    <w:p w14:paraId="7FFDFA58" w14:textId="77777777" w:rsidR="00EF7A91" w:rsidRPr="00EF7A91" w:rsidRDefault="00EF7A91" w:rsidP="00EF7A91">
      <w:pPr>
        <w:pStyle w:val="ListParagraph"/>
        <w:ind w:left="2160"/>
        <w:rPr>
          <w:rFonts w:ascii="Arial" w:hAnsi="Arial" w:cs="Arial"/>
          <w:sz w:val="24"/>
          <w:szCs w:val="24"/>
        </w:rPr>
      </w:pPr>
      <w:r w:rsidRPr="00EF7A91">
        <w:rPr>
          <w:rFonts w:ascii="Arial" w:hAnsi="Arial" w:cs="Arial"/>
          <w:b/>
          <w:sz w:val="24"/>
          <w:szCs w:val="24"/>
        </w:rPr>
        <w:t>Lưu ý</w:t>
      </w:r>
      <w:r w:rsidRPr="00EF7A91">
        <w:rPr>
          <w:rFonts w:ascii="Arial" w:hAnsi="Arial" w:cs="Arial"/>
          <w:sz w:val="24"/>
          <w:szCs w:val="24"/>
        </w:rPr>
        <w:t>: ID có phân biệt chữ hoa chữ thường để khớp với ORACLE_SID của bạn. ROLE không phân biệt chữ hoa chữ thường.</w:t>
      </w:r>
    </w:p>
    <w:p w14:paraId="4D79F68F" w14:textId="77777777" w:rsidR="00EF7A91" w:rsidRPr="00EF7A91" w:rsidRDefault="00EF7A91" w:rsidP="00601E2D">
      <w:pPr>
        <w:pStyle w:val="ListParagraph"/>
        <w:widowControl/>
        <w:numPr>
          <w:ilvl w:val="0"/>
          <w:numId w:val="121"/>
        </w:numPr>
        <w:autoSpaceDE/>
        <w:autoSpaceDN/>
        <w:spacing w:before="0" w:after="160" w:line="259" w:lineRule="auto"/>
        <w:contextualSpacing/>
        <w:rPr>
          <w:rFonts w:ascii="Arial" w:hAnsi="Arial" w:cs="Arial"/>
          <w:sz w:val="24"/>
          <w:szCs w:val="24"/>
        </w:rPr>
      </w:pPr>
      <w:r w:rsidRPr="00EF7A91">
        <w:rPr>
          <w:rFonts w:ascii="Arial" w:hAnsi="Arial" w:cs="Arial"/>
          <w:sz w:val="24"/>
          <w:szCs w:val="24"/>
        </w:rPr>
        <w:t>ROLE là tên của vai trò cơ sở dữ liệu.</w:t>
      </w:r>
    </w:p>
    <w:p w14:paraId="5AF497B3" w14:textId="77777777" w:rsidR="00EF7A91" w:rsidRPr="00EF7A91" w:rsidRDefault="00EF7A91" w:rsidP="00601E2D">
      <w:pPr>
        <w:pStyle w:val="ListParagraph"/>
        <w:widowControl/>
        <w:numPr>
          <w:ilvl w:val="0"/>
          <w:numId w:val="121"/>
        </w:numPr>
        <w:autoSpaceDE/>
        <w:autoSpaceDN/>
        <w:spacing w:before="0" w:after="160" w:line="259" w:lineRule="auto"/>
        <w:contextualSpacing/>
        <w:rPr>
          <w:rFonts w:ascii="Arial" w:hAnsi="Arial" w:cs="Arial"/>
          <w:sz w:val="24"/>
          <w:szCs w:val="24"/>
        </w:rPr>
      </w:pPr>
      <w:r w:rsidRPr="00EF7A91">
        <w:rPr>
          <w:rFonts w:ascii="Arial" w:hAnsi="Arial" w:cs="Arial"/>
          <w:i/>
          <w:sz w:val="24"/>
          <w:szCs w:val="24"/>
        </w:rPr>
        <w:t>d</w:t>
      </w:r>
      <w:r w:rsidRPr="00EF7A91">
        <w:rPr>
          <w:rFonts w:ascii="Arial" w:hAnsi="Arial" w:cs="Arial"/>
          <w:sz w:val="24"/>
          <w:szCs w:val="24"/>
        </w:rPr>
        <w:t xml:space="preserve"> là một ký tự tùy chọn cho biết vai trò này là vai trò mặc định của người dùng cơ sở dữ liệu.</w:t>
      </w:r>
    </w:p>
    <w:p w14:paraId="746CA05D" w14:textId="77777777" w:rsidR="00EF7A91" w:rsidRPr="00EF7A91" w:rsidRDefault="00EF7A91" w:rsidP="00601E2D">
      <w:pPr>
        <w:pStyle w:val="ListParagraph"/>
        <w:widowControl/>
        <w:numPr>
          <w:ilvl w:val="0"/>
          <w:numId w:val="121"/>
        </w:numPr>
        <w:autoSpaceDE/>
        <w:autoSpaceDN/>
        <w:spacing w:before="0" w:after="160" w:line="259" w:lineRule="auto"/>
        <w:contextualSpacing/>
        <w:rPr>
          <w:rFonts w:ascii="Arial" w:hAnsi="Arial" w:cs="Arial"/>
          <w:sz w:val="24"/>
          <w:szCs w:val="24"/>
        </w:rPr>
      </w:pPr>
      <w:r w:rsidRPr="00EF7A91">
        <w:rPr>
          <w:rFonts w:ascii="Arial" w:hAnsi="Arial" w:cs="Arial"/>
          <w:i/>
          <w:sz w:val="24"/>
          <w:szCs w:val="24"/>
        </w:rPr>
        <w:t>a</w:t>
      </w:r>
      <w:r w:rsidRPr="00EF7A91">
        <w:rPr>
          <w:rFonts w:ascii="Arial" w:hAnsi="Arial" w:cs="Arial"/>
          <w:sz w:val="24"/>
          <w:szCs w:val="24"/>
        </w:rPr>
        <w:t xml:space="preserve"> là một ký tự tùy chọn cho biết vai trò này sẽ được cấp cho người dùng bằng tùy chọn ADMIN. Điều này cho phép người dùng chỉ cấp vai trò cho các vai trò </w:t>
      </w:r>
      <w:r w:rsidRPr="00EF7A91">
        <w:rPr>
          <w:rFonts w:ascii="Arial" w:hAnsi="Arial" w:cs="Arial"/>
          <w:sz w:val="24"/>
          <w:szCs w:val="24"/>
        </w:rPr>
        <w:lastRenderedPageBreak/>
        <w:t>khác. Vai trò không thể được cấp cho người dùng nếu hệ điều hành được sử dụng để quản lý vai trò.</w:t>
      </w:r>
    </w:p>
    <w:p w14:paraId="06511709" w14:textId="77777777" w:rsidR="00EF7A91" w:rsidRPr="00EF7A91" w:rsidRDefault="00EF7A91" w:rsidP="00EF7A91">
      <w:pPr>
        <w:pStyle w:val="ListParagraph"/>
        <w:ind w:left="2160"/>
        <w:rPr>
          <w:rFonts w:ascii="Arial" w:hAnsi="Arial" w:cs="Arial"/>
          <w:sz w:val="24"/>
          <w:szCs w:val="24"/>
        </w:rPr>
      </w:pPr>
      <w:r w:rsidRPr="00EF7A91">
        <w:rPr>
          <w:rFonts w:ascii="Arial" w:hAnsi="Arial" w:cs="Arial"/>
          <w:b/>
          <w:sz w:val="24"/>
          <w:szCs w:val="24"/>
        </w:rPr>
        <w:t>Lưu ý</w:t>
      </w:r>
      <w:r w:rsidRPr="00EF7A91">
        <w:rPr>
          <w:rFonts w:ascii="Arial" w:hAnsi="Arial" w:cs="Arial"/>
          <w:sz w:val="24"/>
          <w:szCs w:val="24"/>
        </w:rPr>
        <w:t>: Nếu ký tự d hoặc ký tự được chỉ định, thì trước ký tự đó bằng dấu gạch dưới (_).</w:t>
      </w:r>
    </w:p>
    <w:p w14:paraId="6FED627F" w14:textId="77777777" w:rsidR="00EF7A91" w:rsidRPr="00EF7A91" w:rsidRDefault="00EF7A91" w:rsidP="00EF7A91">
      <w:pPr>
        <w:rPr>
          <w:rFonts w:ascii="Arial" w:hAnsi="Arial" w:cs="Arial"/>
          <w:sz w:val="24"/>
          <w:szCs w:val="24"/>
        </w:rPr>
      </w:pPr>
      <w:r w:rsidRPr="00EF7A91">
        <w:rPr>
          <w:rFonts w:ascii="Arial" w:hAnsi="Arial" w:cs="Arial"/>
          <w:sz w:val="24"/>
          <w:szCs w:val="24"/>
        </w:rPr>
        <w:tab/>
      </w:r>
    </w:p>
    <w:p w14:paraId="00E8A51E" w14:textId="77777777" w:rsidR="00EF7A91" w:rsidRPr="00EF7A91" w:rsidRDefault="00EF7A91" w:rsidP="003D1D3A">
      <w:pPr>
        <w:ind w:left="720"/>
        <w:rPr>
          <w:rFonts w:ascii="Arial" w:hAnsi="Arial" w:cs="Arial"/>
          <w:sz w:val="24"/>
          <w:szCs w:val="24"/>
        </w:rPr>
      </w:pPr>
      <w:r w:rsidRPr="00EF7A91">
        <w:rPr>
          <w:rFonts w:ascii="Arial" w:hAnsi="Arial" w:cs="Arial"/>
          <w:b/>
          <w:sz w:val="24"/>
          <w:szCs w:val="24"/>
        </w:rPr>
        <w:tab/>
      </w:r>
      <w:r w:rsidRPr="00EF7A91">
        <w:rPr>
          <w:rFonts w:ascii="Arial" w:hAnsi="Arial" w:cs="Arial"/>
          <w:sz w:val="24"/>
          <w:szCs w:val="24"/>
        </w:rPr>
        <w:t>Ví dụ: tài khoản hệ điều hành có thể có các vai trò sau được xác định trong tiểu sử của tài khoản:</w:t>
      </w:r>
    </w:p>
    <w:p w14:paraId="7813107D" w14:textId="77777777" w:rsidR="00EF7A91" w:rsidRPr="00EF7A91" w:rsidRDefault="00EF7A91" w:rsidP="00EF7A91">
      <w:pPr>
        <w:rPr>
          <w:rFonts w:ascii="Arial" w:hAnsi="Arial" w:cs="Arial"/>
          <w:sz w:val="20"/>
          <w:szCs w:val="20"/>
        </w:rPr>
      </w:pPr>
      <w:r w:rsidRPr="00EF7A91">
        <w:rPr>
          <w:rFonts w:ascii="Arial" w:hAnsi="Arial" w:cs="Arial"/>
          <w:sz w:val="24"/>
          <w:szCs w:val="24"/>
        </w:rPr>
        <w:tab/>
      </w:r>
      <w:r w:rsidRPr="00EF7A91">
        <w:rPr>
          <w:rFonts w:ascii="Arial" w:hAnsi="Arial" w:cs="Arial"/>
          <w:sz w:val="20"/>
          <w:szCs w:val="20"/>
        </w:rPr>
        <w:t>ora_PAYROLL_ROLE1</w:t>
      </w:r>
    </w:p>
    <w:p w14:paraId="0E6C8C24" w14:textId="77777777" w:rsidR="00EF7A91" w:rsidRPr="00EF7A91" w:rsidRDefault="00EF7A91" w:rsidP="00EF7A91">
      <w:pPr>
        <w:ind w:firstLine="720"/>
        <w:rPr>
          <w:rFonts w:ascii="Arial" w:hAnsi="Arial" w:cs="Arial"/>
          <w:sz w:val="20"/>
          <w:szCs w:val="20"/>
        </w:rPr>
      </w:pPr>
      <w:r w:rsidRPr="00EF7A91">
        <w:rPr>
          <w:rFonts w:ascii="Arial" w:hAnsi="Arial" w:cs="Arial"/>
          <w:sz w:val="20"/>
          <w:szCs w:val="20"/>
        </w:rPr>
        <w:t>ora_PAYROLL_ROLE2_a</w:t>
      </w:r>
    </w:p>
    <w:p w14:paraId="75490256" w14:textId="77777777" w:rsidR="00EF7A91" w:rsidRPr="00EF7A91" w:rsidRDefault="00EF7A91" w:rsidP="00EF7A91">
      <w:pPr>
        <w:ind w:firstLine="720"/>
        <w:rPr>
          <w:rFonts w:ascii="Arial" w:hAnsi="Arial" w:cs="Arial"/>
          <w:sz w:val="20"/>
          <w:szCs w:val="20"/>
        </w:rPr>
      </w:pPr>
      <w:r w:rsidRPr="00EF7A91">
        <w:rPr>
          <w:rFonts w:ascii="Arial" w:hAnsi="Arial" w:cs="Arial"/>
          <w:sz w:val="20"/>
          <w:szCs w:val="20"/>
        </w:rPr>
        <w:t>ora_PAYROLL_ROLE3_d</w:t>
      </w:r>
    </w:p>
    <w:p w14:paraId="0CEBA577" w14:textId="77777777" w:rsidR="00EF7A91" w:rsidRPr="00EF7A91" w:rsidRDefault="00EF7A91" w:rsidP="00EF7A91">
      <w:pPr>
        <w:ind w:firstLine="720"/>
        <w:rPr>
          <w:rFonts w:ascii="Arial" w:hAnsi="Arial" w:cs="Arial"/>
          <w:sz w:val="20"/>
          <w:szCs w:val="20"/>
        </w:rPr>
      </w:pPr>
      <w:r w:rsidRPr="00EF7A91">
        <w:rPr>
          <w:rFonts w:ascii="Arial" w:hAnsi="Arial" w:cs="Arial"/>
          <w:sz w:val="20"/>
          <w:szCs w:val="20"/>
        </w:rPr>
        <w:t>ora_PAYROLL_ROLE4_da</w:t>
      </w:r>
    </w:p>
    <w:p w14:paraId="47378266" w14:textId="77777777" w:rsidR="00EF7A91" w:rsidRPr="00EF7A91" w:rsidRDefault="00EF7A91" w:rsidP="003D1D3A">
      <w:pPr>
        <w:ind w:left="720"/>
        <w:rPr>
          <w:rFonts w:ascii="Arial" w:hAnsi="Arial" w:cs="Arial"/>
          <w:sz w:val="24"/>
          <w:szCs w:val="24"/>
        </w:rPr>
      </w:pPr>
      <w:r w:rsidRPr="00EF7A91">
        <w:rPr>
          <w:rFonts w:ascii="Arial" w:hAnsi="Arial" w:cs="Arial"/>
          <w:sz w:val="24"/>
          <w:szCs w:val="24"/>
        </w:rPr>
        <w:t>Khi người dùng tương ứng kết nối với cá thể biên chế của Cơ sở dữ liệu Oracle, role3 và role4 là mặc định, trong khi role2 và role4 có sẵn với tùy chọn ADMIN.</w:t>
      </w:r>
    </w:p>
    <w:p w14:paraId="444CD6CE" w14:textId="77777777" w:rsidR="008C539B" w:rsidRPr="001058B5" w:rsidRDefault="008C539B">
      <w:pPr>
        <w:pStyle w:val="BodyText"/>
        <w:spacing w:before="11"/>
        <w:rPr>
          <w:rFonts w:ascii="Arial" w:hAnsi="Arial" w:cs="Arial"/>
          <w:sz w:val="25"/>
        </w:rPr>
      </w:pPr>
    </w:p>
    <w:p w14:paraId="7C62926D" w14:textId="77777777" w:rsidR="00EF7A91" w:rsidRPr="00C437F4" w:rsidRDefault="00EF7A91" w:rsidP="00EF7A91">
      <w:pPr>
        <w:rPr>
          <w:rFonts w:ascii="Arial" w:hAnsi="Arial" w:cs="Arial"/>
          <w:b/>
          <w:sz w:val="36"/>
          <w:szCs w:val="36"/>
        </w:rPr>
      </w:pPr>
      <w:bookmarkStart w:id="687" w:name="Using_Operating_System_Role_Management"/>
      <w:bookmarkStart w:id="688" w:name="_bookmark852"/>
      <w:bookmarkEnd w:id="687"/>
      <w:bookmarkEnd w:id="688"/>
      <w:r w:rsidRPr="00C437F4">
        <w:rPr>
          <w:rFonts w:ascii="Arial" w:hAnsi="Arial" w:cs="Arial"/>
          <w:b/>
          <w:sz w:val="36"/>
          <w:szCs w:val="36"/>
        </w:rPr>
        <w:t>Sử dụng Quản lý vai trò của hệ điều hành.</w:t>
      </w:r>
    </w:p>
    <w:p w14:paraId="6C98474C" w14:textId="74DDB65A" w:rsidR="00EF7A91" w:rsidRPr="00C437F4" w:rsidRDefault="00EF7A91" w:rsidP="003D1D3A">
      <w:pPr>
        <w:ind w:left="720"/>
        <w:rPr>
          <w:rFonts w:ascii="Arial" w:hAnsi="Arial" w:cs="Arial"/>
          <w:sz w:val="24"/>
          <w:szCs w:val="24"/>
        </w:rPr>
      </w:pPr>
      <w:r w:rsidRPr="00C437F4">
        <w:rPr>
          <w:rFonts w:ascii="Arial" w:hAnsi="Arial" w:cs="Arial"/>
          <w:sz w:val="24"/>
          <w:szCs w:val="24"/>
        </w:rPr>
        <w:t>Khi bạn sử dụng vai trò được quản lý bởi hệ điều hành, hãy nhớ rằng vai trò cơ sở dữ liệu đang được cấp cho người dùng hệ điều hành. Bất kỳ người dùng cơ sở dữ liệu nào mà người dùng hệ điều hành có thể kết nối sẽ có vai trò cơ sở dữ liệu được ủy quyền được bật. Vì lý do này, bạn nên xem xét định nghĩa tất cả người dùng Oracle Database là IDENTIFIED EXTERNALLY nếu bạn đang sử dụng OS_ROLES = TRUE, để các tài khoản cơ sở dữ liệu được liên kết với tài khoản hệ điều hành đã được cấp đặc quyền.</w:t>
      </w:r>
    </w:p>
    <w:p w14:paraId="5F3058F0" w14:textId="77777777" w:rsidR="008C539B" w:rsidRPr="001058B5" w:rsidRDefault="008C539B">
      <w:pPr>
        <w:pStyle w:val="BodyText"/>
        <w:spacing w:before="8"/>
        <w:rPr>
          <w:rFonts w:ascii="Arial" w:hAnsi="Arial" w:cs="Arial"/>
          <w:sz w:val="25"/>
        </w:rPr>
      </w:pPr>
    </w:p>
    <w:p w14:paraId="7C1B28D1" w14:textId="77777777" w:rsidR="00EF7A91" w:rsidRPr="00C437F4" w:rsidRDefault="00EF7A91" w:rsidP="00EF7A91">
      <w:pPr>
        <w:rPr>
          <w:rFonts w:ascii="Arial" w:hAnsi="Arial" w:cs="Arial"/>
          <w:b/>
          <w:sz w:val="36"/>
          <w:szCs w:val="36"/>
        </w:rPr>
      </w:pPr>
      <w:bookmarkStart w:id="689" w:name="Granting_and_Revoking_Roles_When_OS_ROLE"/>
      <w:bookmarkStart w:id="690" w:name="_bookmark854"/>
      <w:bookmarkEnd w:id="689"/>
      <w:bookmarkEnd w:id="690"/>
      <w:r w:rsidRPr="00C437F4">
        <w:rPr>
          <w:rFonts w:ascii="Arial" w:hAnsi="Arial" w:cs="Arial"/>
          <w:b/>
          <w:sz w:val="36"/>
          <w:szCs w:val="36"/>
        </w:rPr>
        <w:t>Cấp và thu hồi vai trò Khi OS_ROLES được đặt thành TRUE.</w:t>
      </w:r>
    </w:p>
    <w:p w14:paraId="38F9C839" w14:textId="35C2747D" w:rsidR="00EF7A91" w:rsidRDefault="00EF7A91" w:rsidP="003D1D3A">
      <w:pPr>
        <w:ind w:left="720"/>
        <w:rPr>
          <w:rFonts w:ascii="Arial" w:hAnsi="Arial" w:cs="Arial"/>
          <w:sz w:val="24"/>
          <w:szCs w:val="24"/>
        </w:rPr>
      </w:pPr>
      <w:r w:rsidRPr="00C437F4">
        <w:rPr>
          <w:rFonts w:ascii="Arial" w:hAnsi="Arial" w:cs="Arial"/>
          <w:sz w:val="24"/>
          <w:szCs w:val="24"/>
        </w:rPr>
        <w:t>Nếu tham số OS_ROLES được đặt thành TRUE, thì hệ điều hành hoàn toàn quản lý việc cấp và thu hồi vai trò cho người dùng. Bất kỳ việc cấp quyền vai trò nào trước đây cho người dùng sử dụng câu lệnh GRANT đều không áp dụng. Tuy nhiên, chúng vẫn được liệt kê trong từ điển dữ liệu. Chỉ có vai trò cấp cho người dùng được thực hiện ở cấp hệ điều hành được áp dụng. Người dùng vẫn có thể cấp đặc quyền cho vai trò và người dùng.</w:t>
      </w:r>
    </w:p>
    <w:p w14:paraId="524790B6" w14:textId="77777777" w:rsidR="003D1D3A" w:rsidRPr="00C437F4" w:rsidRDefault="003D1D3A" w:rsidP="00EF7A91">
      <w:pPr>
        <w:rPr>
          <w:rFonts w:ascii="Arial" w:hAnsi="Arial" w:cs="Arial"/>
          <w:sz w:val="24"/>
          <w:szCs w:val="24"/>
        </w:rPr>
      </w:pPr>
    </w:p>
    <w:p w14:paraId="6182F491" w14:textId="77777777" w:rsidR="00EF7A91" w:rsidRPr="00C437F4" w:rsidRDefault="00EF7A91" w:rsidP="00EF7A91">
      <w:pPr>
        <w:ind w:left="1440"/>
        <w:rPr>
          <w:rFonts w:ascii="Arial" w:hAnsi="Arial" w:cs="Arial"/>
          <w:sz w:val="24"/>
          <w:szCs w:val="24"/>
        </w:rPr>
      </w:pPr>
      <w:r w:rsidRPr="00C437F4">
        <w:rPr>
          <w:rFonts w:ascii="Arial" w:hAnsi="Arial" w:cs="Arial"/>
          <w:b/>
          <w:sz w:val="24"/>
          <w:szCs w:val="24"/>
        </w:rPr>
        <w:t>Lưu ý</w:t>
      </w:r>
      <w:r w:rsidRPr="00C437F4">
        <w:rPr>
          <w:rFonts w:ascii="Arial" w:hAnsi="Arial" w:cs="Arial"/>
          <w:sz w:val="24"/>
          <w:szCs w:val="24"/>
        </w:rPr>
        <w:t>: Nếu hệ điều hành cấp vai trò cho người dùng bằng tùy chọn QUẢN TRỊ, thì người dùng chỉ có thể cấp vai trò cho các vai trò khác.</w:t>
      </w:r>
    </w:p>
    <w:p w14:paraId="5BF5967A" w14:textId="77777777" w:rsidR="008C539B" w:rsidRPr="001058B5" w:rsidRDefault="008C539B">
      <w:pPr>
        <w:pStyle w:val="BodyText"/>
        <w:spacing w:before="1"/>
        <w:rPr>
          <w:rFonts w:ascii="Arial" w:hAnsi="Arial" w:cs="Arial"/>
          <w:sz w:val="7"/>
        </w:rPr>
      </w:pPr>
    </w:p>
    <w:p w14:paraId="2DA5A361" w14:textId="77777777" w:rsidR="003D1D3A" w:rsidRPr="00C437F4" w:rsidRDefault="003D1D3A" w:rsidP="003D1D3A">
      <w:pPr>
        <w:rPr>
          <w:rFonts w:ascii="Arial" w:hAnsi="Arial" w:cs="Arial"/>
          <w:b/>
          <w:sz w:val="36"/>
          <w:szCs w:val="36"/>
        </w:rPr>
      </w:pPr>
      <w:bookmarkStart w:id="691" w:name="Enabling_and_Disabling_Roles_When_OS_ROL"/>
      <w:bookmarkStart w:id="692" w:name="_bookmark856"/>
      <w:bookmarkEnd w:id="691"/>
      <w:bookmarkEnd w:id="692"/>
      <w:r w:rsidRPr="00C437F4">
        <w:rPr>
          <w:rFonts w:ascii="Arial" w:hAnsi="Arial" w:cs="Arial"/>
          <w:b/>
          <w:sz w:val="36"/>
          <w:szCs w:val="36"/>
        </w:rPr>
        <w:t>Kích hoạt và vô hiệu hóa vai trò Khi OS_ROLES được đặt thành TRUE.</w:t>
      </w:r>
    </w:p>
    <w:p w14:paraId="46798B9E" w14:textId="216A6D87" w:rsidR="003D1D3A" w:rsidRDefault="003D1D3A" w:rsidP="003D1D3A">
      <w:pPr>
        <w:ind w:left="720"/>
        <w:rPr>
          <w:rFonts w:ascii="Arial" w:hAnsi="Arial" w:cs="Arial"/>
          <w:sz w:val="24"/>
          <w:szCs w:val="24"/>
        </w:rPr>
      </w:pPr>
      <w:r w:rsidRPr="00C437F4">
        <w:rPr>
          <w:rFonts w:ascii="Arial" w:hAnsi="Arial" w:cs="Arial"/>
          <w:sz w:val="24"/>
          <w:szCs w:val="24"/>
        </w:rPr>
        <w:t>If the OS_ROLES initialization parameter is set to TRUE, then any role granted by the operating system can be dynamically enabled using the SET ROLE statement. This still applies, even if the role was defined to require a password or operating system authorization. However, any role not identified in the operating system account of a user cannot be specified in a SET ROLE statement, even if a role was granted using a GRANT statement when OS_ROLES = FALSE. (If you specify such a role, then Oracle Database ignores it).</w:t>
      </w:r>
    </w:p>
    <w:p w14:paraId="6BA8D30C" w14:textId="77777777" w:rsidR="003D1D3A" w:rsidRPr="00C437F4" w:rsidRDefault="003D1D3A" w:rsidP="003D1D3A">
      <w:pPr>
        <w:rPr>
          <w:rFonts w:ascii="Arial" w:hAnsi="Arial" w:cs="Arial"/>
          <w:sz w:val="24"/>
          <w:szCs w:val="24"/>
        </w:rPr>
      </w:pPr>
    </w:p>
    <w:p w14:paraId="3FEDFBE6" w14:textId="40B8FB3B" w:rsidR="003D1D3A" w:rsidRPr="00C437F4" w:rsidRDefault="003D1D3A" w:rsidP="003D1D3A">
      <w:pPr>
        <w:ind w:left="720"/>
        <w:rPr>
          <w:rFonts w:ascii="Arial" w:hAnsi="Arial" w:cs="Arial"/>
          <w:sz w:val="24"/>
          <w:szCs w:val="24"/>
        </w:rPr>
      </w:pPr>
      <w:r w:rsidRPr="00C437F4">
        <w:rPr>
          <w:rFonts w:ascii="Arial" w:hAnsi="Arial" w:cs="Arial"/>
          <w:sz w:val="24"/>
          <w:szCs w:val="24"/>
        </w:rPr>
        <w:t>Khi OS_ROLES được đặt thành TRUE, thì người dùng có thể bật tối đa 148 vai trò. Hãy nhớ rằng số này bao gồm các vai trò khác có thể đã được cấp cho vai trò đó.</w:t>
      </w:r>
    </w:p>
    <w:p w14:paraId="00E28DFE" w14:textId="77777777" w:rsidR="008C539B" w:rsidRPr="001058B5" w:rsidRDefault="008C539B">
      <w:pPr>
        <w:pStyle w:val="BodyText"/>
        <w:spacing w:before="10"/>
        <w:rPr>
          <w:rFonts w:ascii="Arial" w:hAnsi="Arial" w:cs="Arial"/>
          <w:sz w:val="25"/>
        </w:rPr>
      </w:pPr>
    </w:p>
    <w:p w14:paraId="34191CD4" w14:textId="77777777" w:rsidR="003D1D3A" w:rsidRPr="00C437F4" w:rsidRDefault="003D1D3A" w:rsidP="003D1D3A">
      <w:pPr>
        <w:rPr>
          <w:rFonts w:ascii="Arial" w:hAnsi="Arial" w:cs="Arial"/>
          <w:b/>
          <w:sz w:val="36"/>
          <w:szCs w:val="36"/>
        </w:rPr>
      </w:pPr>
      <w:bookmarkStart w:id="693" w:name="Using_Network_Connections_with_Operating"/>
      <w:bookmarkStart w:id="694" w:name="_bookmark859"/>
      <w:bookmarkEnd w:id="693"/>
      <w:bookmarkEnd w:id="694"/>
      <w:r w:rsidRPr="00C437F4">
        <w:rPr>
          <w:rFonts w:ascii="Arial" w:hAnsi="Arial" w:cs="Arial"/>
          <w:b/>
          <w:sz w:val="36"/>
          <w:szCs w:val="36"/>
        </w:rPr>
        <w:t>Sử dụng kết nối mạng với hệ điều hành Quản lý vai trò.</w:t>
      </w:r>
    </w:p>
    <w:p w14:paraId="4273B99F" w14:textId="13313941" w:rsidR="003D1D3A" w:rsidRDefault="003D1D3A" w:rsidP="003D1D3A">
      <w:pPr>
        <w:ind w:left="720"/>
        <w:rPr>
          <w:rFonts w:ascii="Arial" w:hAnsi="Arial" w:cs="Arial"/>
          <w:sz w:val="24"/>
          <w:szCs w:val="24"/>
        </w:rPr>
      </w:pPr>
      <w:r w:rsidRPr="00C437F4">
        <w:rPr>
          <w:rFonts w:ascii="Arial" w:hAnsi="Arial" w:cs="Arial"/>
          <w:sz w:val="24"/>
          <w:szCs w:val="24"/>
        </w:rPr>
        <w:t xml:space="preserve">Nếu bạn có hệ điều hành quản lý vai trò, theo mặc định, người dùng không thể kết nối </w:t>
      </w:r>
      <w:r w:rsidRPr="00C437F4">
        <w:rPr>
          <w:rFonts w:ascii="Arial" w:hAnsi="Arial" w:cs="Arial"/>
          <w:sz w:val="24"/>
          <w:szCs w:val="24"/>
        </w:rPr>
        <w:lastRenderedPageBreak/>
        <w:t>với cơ sở dữ liệu thông qua máy chủ được chia sẻ. Hạn chế này là mặc định vì người dùng từ xa có thể mạo danh người dùng hệ điều hành khác qua kết nối không an toàn.</w:t>
      </w:r>
    </w:p>
    <w:p w14:paraId="626E37C5" w14:textId="77777777" w:rsidR="003D1D3A" w:rsidRPr="00C437F4" w:rsidRDefault="003D1D3A" w:rsidP="003D1D3A">
      <w:pPr>
        <w:ind w:left="720"/>
        <w:rPr>
          <w:rFonts w:ascii="Arial" w:hAnsi="Arial" w:cs="Arial"/>
          <w:sz w:val="24"/>
          <w:szCs w:val="24"/>
        </w:rPr>
      </w:pPr>
    </w:p>
    <w:p w14:paraId="6CA4E2F9" w14:textId="356572C3" w:rsidR="003D1D3A" w:rsidRPr="00C437F4" w:rsidRDefault="003D1D3A" w:rsidP="003D1D3A">
      <w:pPr>
        <w:ind w:left="720"/>
        <w:rPr>
          <w:rFonts w:ascii="Arial" w:hAnsi="Arial" w:cs="Arial"/>
          <w:sz w:val="24"/>
          <w:szCs w:val="24"/>
        </w:rPr>
      </w:pPr>
      <w:r w:rsidRPr="00C437F4">
        <w:rPr>
          <w:rFonts w:ascii="Arial" w:hAnsi="Arial" w:cs="Arial"/>
          <w:sz w:val="24"/>
          <w:szCs w:val="24"/>
        </w:rPr>
        <w:t>Nếu bạn không quan tâm đến nguy cơ bảo mật này và muốn sử dụng quản lý vai trò của hệ điều hành với máy chủ được chia sẻ hoặc bất kỳ kết nối mạng nào khác, hãy đặt tham số khởi tạo REMOTE_OS_ROLES thành TRUE. Thay đổi này có hiệu lực vào lần sau khi bạn khởi động cá thể và gắn kết cơ sở dữ liệu. Cài đặt mặc định của tham số này là FALSE.</w:t>
      </w:r>
    </w:p>
    <w:p w14:paraId="780D4E9F" w14:textId="77777777" w:rsidR="008C539B" w:rsidRPr="001058B5" w:rsidRDefault="008C539B">
      <w:pPr>
        <w:pStyle w:val="BodyText"/>
        <w:spacing w:before="8"/>
        <w:rPr>
          <w:rFonts w:ascii="Arial" w:hAnsi="Arial" w:cs="Arial"/>
          <w:sz w:val="27"/>
        </w:rPr>
      </w:pPr>
    </w:p>
    <w:p w14:paraId="47B0D23A" w14:textId="77777777" w:rsidR="003D1D3A" w:rsidRPr="00C437F4" w:rsidRDefault="003D1D3A" w:rsidP="003D1D3A">
      <w:pPr>
        <w:rPr>
          <w:rFonts w:ascii="Arial" w:hAnsi="Arial" w:cs="Arial"/>
          <w:b/>
          <w:sz w:val="36"/>
          <w:szCs w:val="36"/>
        </w:rPr>
      </w:pPr>
      <w:bookmarkStart w:id="695" w:name="When_Do_Grants_and_Revokes_Take_Effect?"/>
      <w:bookmarkStart w:id="696" w:name="_bookmark862"/>
      <w:bookmarkStart w:id="697" w:name="_bookmark863"/>
      <w:bookmarkEnd w:id="695"/>
      <w:bookmarkEnd w:id="696"/>
      <w:bookmarkEnd w:id="697"/>
      <w:r w:rsidRPr="00C437F4">
        <w:rPr>
          <w:rFonts w:ascii="Arial" w:hAnsi="Arial" w:cs="Arial"/>
          <w:b/>
          <w:sz w:val="36"/>
          <w:szCs w:val="36"/>
        </w:rPr>
        <w:t>Khi Do Grants và Revokes Take Effect?</w:t>
      </w:r>
    </w:p>
    <w:p w14:paraId="657DE47E" w14:textId="76BE3048" w:rsidR="003D1D3A" w:rsidRPr="00C437F4" w:rsidRDefault="003D1D3A" w:rsidP="003D1D3A">
      <w:pPr>
        <w:ind w:left="720"/>
        <w:rPr>
          <w:rFonts w:ascii="Arial" w:hAnsi="Arial" w:cs="Arial"/>
          <w:sz w:val="24"/>
          <w:szCs w:val="24"/>
        </w:rPr>
      </w:pPr>
      <w:r w:rsidRPr="00C437F4">
        <w:rPr>
          <w:rFonts w:ascii="Arial" w:hAnsi="Arial" w:cs="Arial"/>
          <w:sz w:val="24"/>
          <w:szCs w:val="24"/>
        </w:rPr>
        <w:t>Tùy thuộc vào những gì được cấp hoặc thu hồi, khoản trợ cấp hoặc thu hồi có hiệu lực vào các thời điểm khác nhau:</w:t>
      </w:r>
    </w:p>
    <w:p w14:paraId="29B3A56B" w14:textId="77777777" w:rsidR="003D1D3A" w:rsidRPr="00C437F4" w:rsidRDefault="003D1D3A" w:rsidP="00601E2D">
      <w:pPr>
        <w:pStyle w:val="ListParagraph"/>
        <w:widowControl/>
        <w:numPr>
          <w:ilvl w:val="0"/>
          <w:numId w:val="122"/>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Tất cả các khoản tài trợ và thu hồi các đặc quyền hệ thống và đối tượng cho bất kỳ điều gì (người dùng, vai trò và PUBLIC) đều có hiệu lực ngay lập tức.</w:t>
      </w:r>
    </w:p>
    <w:p w14:paraId="6BDDC612" w14:textId="77777777" w:rsidR="003D1D3A" w:rsidRPr="00C437F4" w:rsidRDefault="003D1D3A" w:rsidP="00601E2D">
      <w:pPr>
        <w:pStyle w:val="ListParagraph"/>
        <w:widowControl/>
        <w:numPr>
          <w:ilvl w:val="0"/>
          <w:numId w:val="122"/>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Tất cả các khoản trợ cấp và thu hồi vai trò cho bất kỳ thứ gì (người dùng, vai trò khác, PUBLIC) chỉ có hiệu lực khi phiên người dùng hiện tại phát hành câu lệnh SET ROLE để có thể mở lại vai trò sau khi cấp và thu hồi hoặc khi phiên người dùng mới được tạo sau khi cấp hoặc thu hồi.</w:t>
      </w:r>
    </w:p>
    <w:p w14:paraId="36049654" w14:textId="77777777" w:rsidR="003D1D3A" w:rsidRPr="00C437F4" w:rsidRDefault="003D1D3A" w:rsidP="003D1D3A">
      <w:pPr>
        <w:ind w:left="720"/>
        <w:rPr>
          <w:rFonts w:ascii="Arial" w:hAnsi="Arial" w:cs="Arial"/>
          <w:sz w:val="24"/>
          <w:szCs w:val="24"/>
        </w:rPr>
      </w:pPr>
      <w:r w:rsidRPr="00C437F4">
        <w:rPr>
          <w:rFonts w:ascii="Arial" w:hAnsi="Arial" w:cs="Arial"/>
          <w:sz w:val="24"/>
          <w:szCs w:val="24"/>
        </w:rPr>
        <w:t>Bạn có thể xem vai trò nào hiện được bật bằng cách kiểm tra chế độ xem từ điển dữ liệu SESSION_ROLES.</w:t>
      </w:r>
    </w:p>
    <w:p w14:paraId="01A64CA9" w14:textId="77777777" w:rsidR="008C539B" w:rsidRPr="001058B5" w:rsidRDefault="008C539B">
      <w:pPr>
        <w:pStyle w:val="BodyText"/>
        <w:spacing w:before="9"/>
        <w:rPr>
          <w:rFonts w:ascii="Arial" w:hAnsi="Arial" w:cs="Arial"/>
          <w:sz w:val="25"/>
        </w:rPr>
      </w:pPr>
    </w:p>
    <w:p w14:paraId="54622936" w14:textId="77777777" w:rsidR="003D1D3A" w:rsidRPr="00C437F4" w:rsidRDefault="003D1D3A" w:rsidP="003D1D3A">
      <w:pPr>
        <w:rPr>
          <w:rFonts w:ascii="Arial" w:hAnsi="Arial" w:cs="Arial"/>
          <w:b/>
          <w:sz w:val="36"/>
          <w:szCs w:val="36"/>
        </w:rPr>
      </w:pPr>
      <w:bookmarkStart w:id="698" w:name="How_the_SET_ROLE_Statement_Affects_Grant"/>
      <w:bookmarkStart w:id="699" w:name="_bookmark865"/>
      <w:bookmarkStart w:id="700" w:name="_bookmark866"/>
      <w:bookmarkEnd w:id="698"/>
      <w:bookmarkEnd w:id="699"/>
      <w:bookmarkEnd w:id="700"/>
      <w:r w:rsidRPr="00C437F4">
        <w:rPr>
          <w:rFonts w:ascii="Arial" w:hAnsi="Arial" w:cs="Arial"/>
          <w:b/>
          <w:sz w:val="36"/>
          <w:szCs w:val="36"/>
        </w:rPr>
        <w:t>Tuyên bố ROLE SET ảnh hưởng như thế nào đến Grants và Revokes.</w:t>
      </w:r>
    </w:p>
    <w:p w14:paraId="54D3E0A5" w14:textId="70E56826" w:rsidR="003D1D3A" w:rsidRPr="00C437F4" w:rsidRDefault="003D1D3A" w:rsidP="003D1D3A">
      <w:pPr>
        <w:ind w:left="720"/>
        <w:rPr>
          <w:rFonts w:ascii="Arial" w:hAnsi="Arial" w:cs="Arial"/>
          <w:sz w:val="24"/>
          <w:szCs w:val="24"/>
        </w:rPr>
      </w:pPr>
      <w:r w:rsidRPr="00C437F4">
        <w:rPr>
          <w:rFonts w:ascii="Arial" w:hAnsi="Arial" w:cs="Arial"/>
          <w:sz w:val="24"/>
          <w:szCs w:val="24"/>
        </w:rPr>
        <w:t>Trong phiên người dùng, người dùng hoặc ứng dụng có thể sử dụng câu lệnh SET ROLE bất kỳ số lần nào để thay đổi vai trò hiện được bật cho phiên. Người dùng phải đã được cấp các vai trò được đặt tên trong câu lệnh SET ROLE.</w:t>
      </w:r>
    </w:p>
    <w:p w14:paraId="5F5E0696" w14:textId="77777777" w:rsidR="003D1D3A" w:rsidRPr="00C437F4" w:rsidRDefault="003D1D3A" w:rsidP="003D1D3A">
      <w:pPr>
        <w:rPr>
          <w:rFonts w:ascii="Arial" w:hAnsi="Arial" w:cs="Arial"/>
          <w:sz w:val="24"/>
          <w:szCs w:val="24"/>
        </w:rPr>
      </w:pPr>
      <w:r w:rsidRPr="00C437F4">
        <w:rPr>
          <w:rFonts w:ascii="Arial" w:hAnsi="Arial" w:cs="Arial"/>
          <w:sz w:val="24"/>
          <w:szCs w:val="24"/>
        </w:rPr>
        <w:tab/>
      </w:r>
      <w:r w:rsidRPr="00C437F4">
        <w:rPr>
          <w:rFonts w:ascii="Arial" w:hAnsi="Arial" w:cs="Arial"/>
          <w:color w:val="4BACC6" w:themeColor="accent5"/>
          <w:sz w:val="24"/>
          <w:szCs w:val="24"/>
        </w:rPr>
        <w:t xml:space="preserve">Ví dụ 4–16 </w:t>
      </w:r>
      <w:r w:rsidRPr="00C437F4">
        <w:rPr>
          <w:rFonts w:ascii="Arial" w:hAnsi="Arial" w:cs="Arial"/>
          <w:sz w:val="24"/>
          <w:szCs w:val="24"/>
        </w:rPr>
        <w:t>cho phép nhân viên vai trò mà bạn đã được cấp và chỉ định mật khẩu.</w:t>
      </w:r>
    </w:p>
    <w:p w14:paraId="352F90DE" w14:textId="77777777" w:rsidR="003D1D3A" w:rsidRPr="00C437F4" w:rsidRDefault="003D1D3A" w:rsidP="003D1D3A">
      <w:pPr>
        <w:ind w:left="720"/>
        <w:rPr>
          <w:rFonts w:ascii="Arial" w:hAnsi="Arial" w:cs="Arial"/>
          <w:b/>
          <w:sz w:val="28"/>
          <w:szCs w:val="28"/>
        </w:rPr>
      </w:pPr>
      <w:r w:rsidRPr="00C437F4">
        <w:rPr>
          <w:rFonts w:ascii="Arial" w:hAnsi="Arial" w:cs="Arial"/>
          <w:sz w:val="24"/>
          <w:szCs w:val="24"/>
        </w:rPr>
        <w:tab/>
      </w:r>
      <w:r w:rsidRPr="00C437F4">
        <w:rPr>
          <w:rFonts w:ascii="Arial" w:hAnsi="Arial" w:cs="Arial"/>
          <w:b/>
          <w:sz w:val="28"/>
          <w:szCs w:val="28"/>
        </w:rPr>
        <w:t>Ví dụ 4–16 Sử dụng SET ROLE để cấp một vai trò và chỉ định mật khẩu</w:t>
      </w:r>
    </w:p>
    <w:p w14:paraId="7CD56F75" w14:textId="77777777" w:rsidR="003D1D3A" w:rsidRPr="00C437F4" w:rsidRDefault="003D1D3A" w:rsidP="003D1D3A">
      <w:pPr>
        <w:rPr>
          <w:rFonts w:ascii="Arial" w:hAnsi="Arial" w:cs="Arial"/>
          <w:i/>
          <w:sz w:val="20"/>
          <w:szCs w:val="20"/>
        </w:rPr>
      </w:pPr>
      <w:r w:rsidRPr="00C437F4">
        <w:rPr>
          <w:rFonts w:ascii="Arial" w:hAnsi="Arial" w:cs="Arial"/>
          <w:b/>
          <w:sz w:val="28"/>
          <w:szCs w:val="28"/>
        </w:rPr>
        <w:tab/>
      </w:r>
      <w:r w:rsidRPr="00C437F4">
        <w:rPr>
          <w:rFonts w:ascii="Arial" w:hAnsi="Arial" w:cs="Arial"/>
          <w:i/>
          <w:sz w:val="20"/>
          <w:szCs w:val="20"/>
        </w:rPr>
        <w:t>SET ROLE clerk IDENTIFIED BY password;</w:t>
      </w:r>
    </w:p>
    <w:p w14:paraId="2321E167" w14:textId="339831C9" w:rsidR="003D1D3A" w:rsidRPr="00C437F4" w:rsidRDefault="003D1D3A" w:rsidP="003D1D3A">
      <w:pPr>
        <w:rPr>
          <w:rFonts w:ascii="Arial" w:hAnsi="Arial" w:cs="Arial"/>
          <w:sz w:val="24"/>
          <w:szCs w:val="24"/>
        </w:rPr>
      </w:pPr>
      <w:r w:rsidRPr="00C437F4">
        <w:rPr>
          <w:rFonts w:ascii="Arial" w:hAnsi="Arial" w:cs="Arial"/>
          <w:i/>
          <w:sz w:val="20"/>
          <w:szCs w:val="20"/>
        </w:rPr>
        <w:tab/>
      </w:r>
      <w:r w:rsidRPr="00C437F4">
        <w:rPr>
          <w:rFonts w:ascii="Arial" w:hAnsi="Arial" w:cs="Arial"/>
          <w:sz w:val="24"/>
          <w:szCs w:val="24"/>
        </w:rPr>
        <w:t>Thay thế mật khẩu bằng mật khẩu an toàn. "</w:t>
      </w:r>
      <w:r w:rsidRPr="00C437F4">
        <w:rPr>
          <w:rFonts w:ascii="Arial" w:hAnsi="Arial" w:cs="Arial"/>
          <w:color w:val="4BACC6" w:themeColor="accent5"/>
          <w:sz w:val="24"/>
          <w:szCs w:val="24"/>
        </w:rPr>
        <w:t>Yêu cầu tối thiểu đối với mật khẩu</w:t>
      </w:r>
      <w:r w:rsidRPr="00C437F4">
        <w:rPr>
          <w:rFonts w:ascii="Arial" w:hAnsi="Arial" w:cs="Arial"/>
          <w:sz w:val="24"/>
          <w:szCs w:val="24"/>
        </w:rPr>
        <w:t>" trên t</w:t>
      </w:r>
      <w:r>
        <w:rPr>
          <w:rFonts w:ascii="Arial" w:hAnsi="Arial" w:cs="Arial"/>
          <w:sz w:val="24"/>
          <w:szCs w:val="24"/>
        </w:rPr>
        <w:tab/>
      </w:r>
      <w:r w:rsidRPr="00C437F4">
        <w:rPr>
          <w:rFonts w:ascii="Arial" w:hAnsi="Arial" w:cs="Arial"/>
          <w:sz w:val="24"/>
          <w:szCs w:val="24"/>
        </w:rPr>
        <w:t>rang 3-3 mô tả các yêu cầu tối thiểu đối với mật khẩu.</w:t>
      </w:r>
    </w:p>
    <w:p w14:paraId="65D0F6AC" w14:textId="77777777" w:rsidR="003D1D3A" w:rsidRPr="00C437F4" w:rsidRDefault="003D1D3A" w:rsidP="003D1D3A">
      <w:pPr>
        <w:rPr>
          <w:rFonts w:ascii="Arial" w:hAnsi="Arial" w:cs="Arial"/>
          <w:sz w:val="24"/>
          <w:szCs w:val="24"/>
        </w:rPr>
      </w:pPr>
      <w:r w:rsidRPr="00C437F4">
        <w:rPr>
          <w:rFonts w:ascii="Arial" w:hAnsi="Arial" w:cs="Arial"/>
          <w:sz w:val="24"/>
          <w:szCs w:val="24"/>
        </w:rPr>
        <w:tab/>
      </w:r>
      <w:r w:rsidRPr="00C437F4">
        <w:rPr>
          <w:rFonts w:ascii="Arial" w:hAnsi="Arial" w:cs="Arial"/>
          <w:color w:val="4BACC6" w:themeColor="accent5"/>
          <w:sz w:val="24"/>
          <w:szCs w:val="24"/>
        </w:rPr>
        <w:t>Ví dụ 4–17</w:t>
      </w:r>
      <w:r w:rsidRPr="00C437F4">
        <w:rPr>
          <w:rFonts w:ascii="Arial" w:hAnsi="Arial" w:cs="Arial"/>
          <w:sz w:val="24"/>
          <w:szCs w:val="24"/>
        </w:rPr>
        <w:t xml:space="preserve"> cho thấy cách sử dụng SET ROLE để vô hiệu hóa tất cả các vai trò.</w:t>
      </w:r>
    </w:p>
    <w:p w14:paraId="1C93FE8D" w14:textId="77777777" w:rsidR="003D1D3A" w:rsidRPr="00C437F4" w:rsidRDefault="003D1D3A" w:rsidP="003D1D3A">
      <w:pPr>
        <w:rPr>
          <w:rFonts w:ascii="Arial" w:hAnsi="Arial" w:cs="Arial"/>
          <w:b/>
          <w:sz w:val="28"/>
          <w:szCs w:val="28"/>
        </w:rPr>
      </w:pPr>
      <w:r w:rsidRPr="00C437F4">
        <w:rPr>
          <w:rFonts w:ascii="Arial" w:hAnsi="Arial" w:cs="Arial"/>
          <w:sz w:val="24"/>
          <w:szCs w:val="24"/>
        </w:rPr>
        <w:tab/>
      </w:r>
      <w:r w:rsidRPr="00C437F4">
        <w:rPr>
          <w:rFonts w:ascii="Arial" w:hAnsi="Arial" w:cs="Arial"/>
          <w:b/>
          <w:sz w:val="28"/>
          <w:szCs w:val="28"/>
        </w:rPr>
        <w:t>Ví dụ 4–17 Sử dụng SET ROLE để vô hiệu hóa tất cả các vai trò</w:t>
      </w:r>
    </w:p>
    <w:p w14:paraId="7499276F" w14:textId="77777777" w:rsidR="003D1D3A" w:rsidRPr="00C437F4" w:rsidRDefault="003D1D3A" w:rsidP="003D1D3A">
      <w:pPr>
        <w:rPr>
          <w:rFonts w:ascii="Arial" w:hAnsi="Arial" w:cs="Arial"/>
          <w:i/>
          <w:sz w:val="20"/>
          <w:szCs w:val="20"/>
        </w:rPr>
      </w:pPr>
      <w:r w:rsidRPr="00C437F4">
        <w:rPr>
          <w:rFonts w:ascii="Arial" w:hAnsi="Arial" w:cs="Arial"/>
          <w:b/>
          <w:sz w:val="28"/>
          <w:szCs w:val="28"/>
        </w:rPr>
        <w:tab/>
      </w:r>
      <w:r w:rsidRPr="00C437F4">
        <w:rPr>
          <w:rFonts w:ascii="Arial" w:hAnsi="Arial" w:cs="Arial"/>
          <w:i/>
          <w:sz w:val="20"/>
          <w:szCs w:val="20"/>
        </w:rPr>
        <w:t>SET ROLE NONE;</w:t>
      </w:r>
    </w:p>
    <w:p w14:paraId="1908F73A" w14:textId="77777777" w:rsidR="008C539B" w:rsidRPr="001058B5" w:rsidRDefault="008C539B">
      <w:pPr>
        <w:pStyle w:val="BodyText"/>
        <w:rPr>
          <w:rFonts w:ascii="Arial" w:hAnsi="Arial" w:cs="Arial"/>
          <w:sz w:val="18"/>
        </w:rPr>
      </w:pPr>
    </w:p>
    <w:p w14:paraId="01711A31" w14:textId="77777777" w:rsidR="003D1D3A" w:rsidRPr="00C437F4" w:rsidRDefault="003D1D3A" w:rsidP="003D1D3A">
      <w:pPr>
        <w:rPr>
          <w:rFonts w:ascii="Arial" w:hAnsi="Arial" w:cs="Arial"/>
          <w:b/>
          <w:sz w:val="36"/>
          <w:szCs w:val="36"/>
        </w:rPr>
      </w:pPr>
      <w:bookmarkStart w:id="701" w:name="Specifying_a_Default_Role"/>
      <w:bookmarkStart w:id="702" w:name="_bookmark870"/>
      <w:bookmarkEnd w:id="701"/>
      <w:bookmarkEnd w:id="702"/>
      <w:r w:rsidRPr="00C437F4">
        <w:rPr>
          <w:rFonts w:ascii="Arial" w:hAnsi="Arial" w:cs="Arial"/>
          <w:b/>
          <w:sz w:val="36"/>
          <w:szCs w:val="36"/>
        </w:rPr>
        <w:t>Chỉ định vai trò mặc định.</w:t>
      </w:r>
    </w:p>
    <w:p w14:paraId="6B06709D" w14:textId="03E7F79B" w:rsidR="003D1D3A" w:rsidRPr="00C437F4" w:rsidRDefault="003D1D3A" w:rsidP="003D1D3A">
      <w:pPr>
        <w:ind w:left="720"/>
        <w:rPr>
          <w:rFonts w:ascii="Arial" w:hAnsi="Arial" w:cs="Arial"/>
          <w:sz w:val="24"/>
          <w:szCs w:val="24"/>
        </w:rPr>
      </w:pPr>
      <w:r w:rsidRPr="00C437F4">
        <w:rPr>
          <w:rFonts w:ascii="Arial" w:hAnsi="Arial" w:cs="Arial"/>
          <w:sz w:val="24"/>
          <w:szCs w:val="24"/>
        </w:rPr>
        <w:t>Khi người dùng đăng nhập, Cơ sở dữ liệu Oracle cho phép tất cả các đặc quyền được cấp rõ ràng cho người dùng và tất cả các đặc quyền trong các vai trò mặc định của người dùng.</w:t>
      </w:r>
    </w:p>
    <w:p w14:paraId="711B1452" w14:textId="7BC0B3F6" w:rsidR="003D1D3A" w:rsidRPr="00C437F4" w:rsidRDefault="003D1D3A" w:rsidP="003D1D3A">
      <w:pPr>
        <w:ind w:left="720"/>
        <w:rPr>
          <w:rFonts w:ascii="Arial" w:hAnsi="Arial" w:cs="Arial"/>
          <w:sz w:val="24"/>
          <w:szCs w:val="24"/>
        </w:rPr>
      </w:pPr>
      <w:r w:rsidRPr="00C437F4">
        <w:rPr>
          <w:rFonts w:ascii="Arial" w:hAnsi="Arial" w:cs="Arial"/>
          <w:sz w:val="24"/>
          <w:szCs w:val="24"/>
        </w:rPr>
        <w:t>Bạn có thể đặt và thay đổi danh sách các vai trò mặc định cho người dùng bằng cách sử dụng câu lệnh SQL ALTER USER. Câu lệnh ALTER USER chỉ định các vai trò sẽ được kích hoạt khi người dùng kết nối với cơ sở dữ liệu. Người dùng phải được cấp trực tiếp các vai trò với câu lệnh GRANT hoặc vai trò phải được tạo bởi người dùng có đặc quyền CREATE ROLE. Để biết thông tin về các hạn chế của mệnh đề DEFAULT ROLE của câu lệnh ALTER USER, xem Tham chiếu ngôn ngữ SQL cơ sở dữ liệu Oracle.</w:t>
      </w:r>
    </w:p>
    <w:p w14:paraId="36E778B6" w14:textId="77777777" w:rsidR="003D1D3A" w:rsidRPr="00C437F4" w:rsidRDefault="003D1D3A" w:rsidP="003D1D3A">
      <w:pPr>
        <w:rPr>
          <w:rFonts w:ascii="Arial" w:hAnsi="Arial" w:cs="Arial"/>
          <w:sz w:val="24"/>
          <w:szCs w:val="24"/>
        </w:rPr>
      </w:pPr>
      <w:r w:rsidRPr="00C437F4">
        <w:rPr>
          <w:rFonts w:ascii="Arial" w:hAnsi="Arial" w:cs="Arial"/>
          <w:sz w:val="24"/>
          <w:szCs w:val="24"/>
        </w:rPr>
        <w:tab/>
      </w:r>
      <w:r w:rsidRPr="00C437F4">
        <w:rPr>
          <w:rFonts w:ascii="Arial" w:hAnsi="Arial" w:cs="Arial"/>
          <w:color w:val="4BACC6" w:themeColor="accent5"/>
          <w:sz w:val="24"/>
          <w:szCs w:val="24"/>
        </w:rPr>
        <w:t>Ví dụ 4–18</w:t>
      </w:r>
      <w:r w:rsidRPr="00C437F4">
        <w:rPr>
          <w:rFonts w:ascii="Arial" w:hAnsi="Arial" w:cs="Arial"/>
          <w:sz w:val="24"/>
          <w:szCs w:val="24"/>
        </w:rPr>
        <w:t xml:space="preserve"> thiết lập các payclerk vai trò mặc định và pettycash cho của user jane:</w:t>
      </w:r>
    </w:p>
    <w:p w14:paraId="690EBFBF" w14:textId="4DB2D800" w:rsidR="003D1D3A" w:rsidRDefault="003D1D3A" w:rsidP="003D1D3A">
      <w:pPr>
        <w:rPr>
          <w:rFonts w:ascii="Arial" w:hAnsi="Arial" w:cs="Arial"/>
          <w:b/>
          <w:sz w:val="28"/>
          <w:szCs w:val="28"/>
        </w:rPr>
      </w:pPr>
      <w:r w:rsidRPr="00C437F4">
        <w:rPr>
          <w:rFonts w:ascii="Arial" w:hAnsi="Arial" w:cs="Arial"/>
          <w:sz w:val="20"/>
          <w:szCs w:val="20"/>
        </w:rPr>
        <w:lastRenderedPageBreak/>
        <w:tab/>
      </w:r>
      <w:r w:rsidRPr="00C437F4">
        <w:rPr>
          <w:rFonts w:ascii="Arial" w:hAnsi="Arial" w:cs="Arial"/>
          <w:b/>
          <w:sz w:val="28"/>
          <w:szCs w:val="28"/>
        </w:rPr>
        <w:t>Ví dụ 4–18 Sử dụng ALTER USER để Đặt Vai trò Mặc định</w:t>
      </w:r>
    </w:p>
    <w:p w14:paraId="6115500A" w14:textId="77777777" w:rsidR="003D1D3A" w:rsidRPr="00C437F4" w:rsidRDefault="003D1D3A" w:rsidP="003D1D3A">
      <w:pPr>
        <w:rPr>
          <w:rFonts w:ascii="Arial" w:hAnsi="Arial" w:cs="Arial"/>
          <w:b/>
          <w:sz w:val="28"/>
          <w:szCs w:val="28"/>
        </w:rPr>
      </w:pPr>
    </w:p>
    <w:p w14:paraId="75DEF639" w14:textId="360B128F" w:rsidR="003D1D3A" w:rsidRDefault="003D1D3A" w:rsidP="003D1D3A">
      <w:pPr>
        <w:rPr>
          <w:rFonts w:ascii="Arial" w:hAnsi="Arial" w:cs="Arial"/>
          <w:i/>
          <w:sz w:val="20"/>
          <w:szCs w:val="20"/>
        </w:rPr>
      </w:pPr>
      <w:r w:rsidRPr="00C437F4">
        <w:rPr>
          <w:rFonts w:ascii="Arial" w:hAnsi="Arial" w:cs="Arial"/>
          <w:b/>
          <w:sz w:val="28"/>
          <w:szCs w:val="28"/>
        </w:rPr>
        <w:tab/>
      </w:r>
      <w:r w:rsidRPr="00C437F4">
        <w:rPr>
          <w:rFonts w:ascii="Arial" w:hAnsi="Arial" w:cs="Arial"/>
          <w:i/>
          <w:sz w:val="20"/>
          <w:szCs w:val="20"/>
        </w:rPr>
        <w:t>ALTER USER jane DEFAULT ROLE payclerk, pettycash;</w:t>
      </w:r>
    </w:p>
    <w:p w14:paraId="61D3C234" w14:textId="77777777" w:rsidR="003D1D3A" w:rsidRPr="00C437F4" w:rsidRDefault="003D1D3A" w:rsidP="003D1D3A">
      <w:pPr>
        <w:rPr>
          <w:rFonts w:ascii="Arial" w:hAnsi="Arial" w:cs="Arial"/>
          <w:i/>
          <w:sz w:val="20"/>
          <w:szCs w:val="20"/>
        </w:rPr>
      </w:pPr>
    </w:p>
    <w:p w14:paraId="0598E1DF" w14:textId="18CF0C61" w:rsidR="003D1D3A" w:rsidRPr="00C437F4" w:rsidRDefault="003D1D3A" w:rsidP="003D1D3A">
      <w:pPr>
        <w:ind w:left="720"/>
        <w:rPr>
          <w:rFonts w:ascii="Arial" w:hAnsi="Arial" w:cs="Arial"/>
          <w:sz w:val="24"/>
          <w:szCs w:val="24"/>
        </w:rPr>
      </w:pPr>
      <w:r w:rsidRPr="00C437F4">
        <w:rPr>
          <w:rFonts w:ascii="Arial" w:hAnsi="Arial" w:cs="Arial"/>
          <w:sz w:val="24"/>
          <w:szCs w:val="24"/>
        </w:rPr>
        <w:t>Bạn không thể đặt vai trò mặc định cho người dùng trong câu lệnh CREATE USER. Khi bạn lần đầu tiên tạo người dùng, cài đặt vai trò người dùng mặc định là TẤT CẢ, khiến tất cả các vai trò sau đó được cấp cho người dùng là vai trò mặc định. Sử dụng câu lệnh ALTER USER để giới hạn vai trò người dùng mặc định.</w:t>
      </w:r>
    </w:p>
    <w:p w14:paraId="551DD08C" w14:textId="77777777" w:rsidR="003D1D3A" w:rsidRPr="00C437F4" w:rsidRDefault="003D1D3A" w:rsidP="003D1D3A">
      <w:pPr>
        <w:ind w:left="1440"/>
        <w:rPr>
          <w:rFonts w:ascii="Arial" w:hAnsi="Arial" w:cs="Arial"/>
          <w:sz w:val="24"/>
          <w:szCs w:val="24"/>
        </w:rPr>
      </w:pPr>
      <w:r w:rsidRPr="00C437F4">
        <w:rPr>
          <w:rFonts w:ascii="Arial" w:hAnsi="Arial" w:cs="Arial"/>
          <w:b/>
          <w:sz w:val="24"/>
          <w:szCs w:val="24"/>
        </w:rPr>
        <w:t>Lưu ý</w:t>
      </w:r>
      <w:r w:rsidRPr="00C437F4">
        <w:rPr>
          <w:rFonts w:ascii="Arial" w:hAnsi="Arial" w:cs="Arial"/>
          <w:sz w:val="24"/>
          <w:szCs w:val="24"/>
        </w:rPr>
        <w:t>: Khi bạn tạo vai trò (ngoài vai trò toàn cầu hoặc vai trò ứng dụng), vai trò đó được cấp hoàn toàn cho bạn và bộ vai trò mặc định của bạn được cập nhật để bao gồm vai trò mới. Lưu ý rằng chỉ có thể bật 148 vai trò cho phiên người dùng. Khi vai trò tổng hợp, chẳng hạn như vai trò DBA, được cấp cho người dùng, vai trò được cấp cho vai trò được bao gồm trong số vai trò người dùng có. Ví dụ: nếu vai trò có 20 vai trò được cấp cho vai trò đó và bạn cấp vai trò đó cho người dùng thì người dùng hiện có 21 vai trò bổ sung. Do đó, khi bạn cấp vai trò mới cho người dùng, hãy sử dụng mệnh đề DEFAULT ROLE của câu lệnh ALTER USER để đảm bảo rằng không có quá nhiều vai trò được chỉ định làm vai trò mặc định của người dùng đó.</w:t>
      </w:r>
    </w:p>
    <w:p w14:paraId="650D0722" w14:textId="13454767" w:rsidR="008C539B" w:rsidRPr="001058B5" w:rsidRDefault="00552A84">
      <w:pPr>
        <w:pStyle w:val="BodyText"/>
        <w:spacing w:line="50" w:lineRule="exact"/>
        <w:ind w:left="2977"/>
        <w:rPr>
          <w:rFonts w:ascii="Arial" w:hAnsi="Arial" w:cs="Arial"/>
          <w:sz w:val="5"/>
        </w:rPr>
      </w:pPr>
      <w:r>
        <w:rPr>
          <w:rFonts w:ascii="Arial" w:hAnsi="Arial" w:cs="Arial"/>
          <w:noProof/>
          <w:sz w:val="5"/>
        </w:rPr>
        <mc:AlternateContent>
          <mc:Choice Requires="wpg">
            <w:drawing>
              <wp:inline distT="0" distB="0" distL="0" distR="0" wp14:anchorId="20F09328" wp14:editId="06A8C2C9">
                <wp:extent cx="3810000" cy="31750"/>
                <wp:effectExtent l="13335" t="8890" r="5715" b="6985"/>
                <wp:docPr id="914" name="Group 3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0" cy="31750"/>
                          <a:chOff x="0" y="0"/>
                          <a:chExt cx="6000" cy="50"/>
                        </a:xfrm>
                      </wpg:grpSpPr>
                      <wps:wsp>
                        <wps:cNvPr id="915" name="Line 336"/>
                        <wps:cNvCnPr>
                          <a:cxnSpLocks noChangeShapeType="1"/>
                        </wps:cNvCnPr>
                        <wps:spPr bwMode="auto">
                          <a:xfrm>
                            <a:off x="0" y="2"/>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916" name="Line 335"/>
                        <wps:cNvCnPr>
                          <a:cxnSpLocks noChangeShapeType="1"/>
                        </wps:cNvCnPr>
                        <wps:spPr bwMode="auto">
                          <a:xfrm>
                            <a:off x="0" y="47"/>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CF80746" id="Group 334" o:spid="_x0000_s1026" style="width:300pt;height:2.5pt;mso-position-horizontal-relative:char;mso-position-vertical-relative:line" coordsize="60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">
                <v:line id="Line 336" o:spid="_x0000_s1027" style="position:absolute;visibility:visible;mso-wrap-style:square" from="0,2" to="60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" strokeweight=".24pt"/>
                <v:line id="Line 335" o:spid="_x0000_s1028" style="position:absolute;visibility:visible;mso-wrap-style:square" from="0,47" to="600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" strokeweight=".24pt"/>
                <w10:anchorlock/>
              </v:group>
            </w:pict>
          </mc:Fallback>
        </mc:AlternateContent>
      </w:r>
    </w:p>
    <w:p w14:paraId="3FD79DDC" w14:textId="77777777" w:rsidR="008C539B" w:rsidRPr="001058B5" w:rsidRDefault="008C539B">
      <w:pPr>
        <w:pStyle w:val="BodyText"/>
        <w:spacing w:before="5"/>
        <w:rPr>
          <w:rFonts w:ascii="Arial" w:hAnsi="Arial" w:cs="Arial"/>
          <w:sz w:val="9"/>
        </w:rPr>
      </w:pPr>
    </w:p>
    <w:p w14:paraId="773254A9" w14:textId="77777777" w:rsidR="003D1D3A" w:rsidRPr="00C437F4" w:rsidRDefault="003D1D3A" w:rsidP="003D1D3A">
      <w:pPr>
        <w:rPr>
          <w:rFonts w:ascii="Arial" w:hAnsi="Arial" w:cs="Arial"/>
          <w:b/>
          <w:sz w:val="36"/>
          <w:szCs w:val="36"/>
        </w:rPr>
      </w:pPr>
      <w:bookmarkStart w:id="703" w:name="The_Maximum_Number_of_Roles_That_a_User_"/>
      <w:bookmarkStart w:id="704" w:name="_bookmark874"/>
      <w:bookmarkEnd w:id="703"/>
      <w:bookmarkEnd w:id="704"/>
      <w:r w:rsidRPr="00C437F4">
        <w:rPr>
          <w:rFonts w:ascii="Arial" w:hAnsi="Arial" w:cs="Arial"/>
          <w:b/>
          <w:sz w:val="36"/>
          <w:szCs w:val="36"/>
        </w:rPr>
        <w:t>Số lượng vai trò tối đa mà người dùng có thể bật.</w:t>
      </w:r>
    </w:p>
    <w:p w14:paraId="60E6BCB2" w14:textId="721342B2" w:rsidR="003D1D3A" w:rsidRPr="00C437F4" w:rsidRDefault="003D1D3A" w:rsidP="003D1D3A">
      <w:pPr>
        <w:ind w:left="700" w:firstLine="20"/>
        <w:rPr>
          <w:rFonts w:ascii="Arial" w:hAnsi="Arial" w:cs="Arial"/>
          <w:sz w:val="24"/>
          <w:szCs w:val="24"/>
        </w:rPr>
      </w:pPr>
      <w:r w:rsidRPr="00C437F4">
        <w:rPr>
          <w:rFonts w:ascii="Arial" w:hAnsi="Arial" w:cs="Arial"/>
          <w:sz w:val="24"/>
          <w:szCs w:val="24"/>
        </w:rPr>
        <w:t>Người dùng có thể cho phép không quá 148 vai trò. Bạn có thể cấp cho người dùng nhiều vai trò tùy ý, nhưng bạn nên hạn chế số vai trò được cấp cho người dùng đối với vai trò tối thiểu mà người dùng cần. Xem "</w:t>
      </w:r>
      <w:r w:rsidRPr="00C437F4">
        <w:rPr>
          <w:rFonts w:ascii="Arial" w:hAnsi="Arial" w:cs="Arial"/>
          <w:color w:val="4BACC6" w:themeColor="accent5"/>
          <w:sz w:val="24"/>
          <w:szCs w:val="24"/>
        </w:rPr>
        <w:t>Nguyên tắc đảm bảo vai trò</w:t>
      </w:r>
      <w:r w:rsidRPr="00C437F4">
        <w:rPr>
          <w:rFonts w:ascii="Arial" w:hAnsi="Arial" w:cs="Arial"/>
          <w:sz w:val="24"/>
          <w:szCs w:val="24"/>
        </w:rPr>
        <w:t>" trên trang 10-6 để biết thêm hướng dẫn về cách cấp vai trò cho người dùng.</w:t>
      </w:r>
    </w:p>
    <w:p w14:paraId="088C8DF8" w14:textId="77777777" w:rsidR="008C539B" w:rsidRPr="001058B5" w:rsidRDefault="008C539B">
      <w:pPr>
        <w:pStyle w:val="BodyText"/>
        <w:spacing w:before="6"/>
        <w:rPr>
          <w:rFonts w:ascii="Arial" w:hAnsi="Arial" w:cs="Arial"/>
          <w:sz w:val="27"/>
        </w:rPr>
      </w:pPr>
    </w:p>
    <w:p w14:paraId="6A625724" w14:textId="77777777" w:rsidR="003D1D3A" w:rsidRPr="00C437F4" w:rsidRDefault="003D1D3A" w:rsidP="003D1D3A">
      <w:pPr>
        <w:rPr>
          <w:rFonts w:ascii="Arial" w:hAnsi="Arial" w:cs="Arial"/>
          <w:b/>
          <w:sz w:val="36"/>
          <w:szCs w:val="36"/>
        </w:rPr>
      </w:pPr>
      <w:bookmarkStart w:id="705" w:name="Managing_Fine-Grained_Access_in_PL/SQL_P"/>
      <w:bookmarkStart w:id="706" w:name="_bookmark877"/>
      <w:bookmarkStart w:id="707" w:name="_bookmark878"/>
      <w:bookmarkEnd w:id="705"/>
      <w:bookmarkEnd w:id="706"/>
      <w:bookmarkEnd w:id="707"/>
      <w:r w:rsidRPr="00C437F4">
        <w:rPr>
          <w:rFonts w:ascii="Arial" w:hAnsi="Arial" w:cs="Arial"/>
          <w:b/>
          <w:sz w:val="36"/>
          <w:szCs w:val="36"/>
        </w:rPr>
        <w:t>Managing Fine-Grained Access in PL/SQL Packages and Types.</w:t>
      </w:r>
    </w:p>
    <w:p w14:paraId="59B5F650" w14:textId="1C51C9E2" w:rsidR="003D1D3A" w:rsidRPr="00C437F4" w:rsidRDefault="003D1D3A" w:rsidP="003D1D3A">
      <w:pPr>
        <w:ind w:left="720"/>
        <w:rPr>
          <w:rFonts w:ascii="Arial" w:hAnsi="Arial" w:cs="Arial"/>
          <w:sz w:val="24"/>
          <w:szCs w:val="24"/>
        </w:rPr>
      </w:pPr>
      <w:r w:rsidRPr="00C437F4">
        <w:rPr>
          <w:rFonts w:ascii="Arial" w:hAnsi="Arial" w:cs="Arial"/>
          <w:sz w:val="24"/>
          <w:szCs w:val="24"/>
        </w:rPr>
        <w:t>Bạn có thể cấu hình kiểm soát truy cập của người dùng với các dịch vụ mạng bên ngoài và ví thông qua các gói UTL_TCP, UTL_SMTP, UTL_MAIL, UTL_HTTP và UTL_INADDR PL / SQL, gói DBMS_LDAP PL / SQL và kiểu HttpUriType.</w:t>
      </w:r>
    </w:p>
    <w:p w14:paraId="34B74D08" w14:textId="77777777" w:rsidR="003D1D3A" w:rsidRPr="00C437F4" w:rsidRDefault="003D1D3A" w:rsidP="00601E2D">
      <w:pPr>
        <w:pStyle w:val="ListParagraph"/>
        <w:widowControl/>
        <w:numPr>
          <w:ilvl w:val="0"/>
          <w:numId w:val="123"/>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Cấu hình kiểm soát truy cập chi tiết cho người dùng và các vai trò cần truy cập các dịch vụ mạng bên ngoài từ cơ sở dữ liệu</w:t>
      </w:r>
      <w:r w:rsidRPr="00C437F4">
        <w:rPr>
          <w:rFonts w:ascii="Arial" w:hAnsi="Arial" w:cs="Arial"/>
          <w:sz w:val="24"/>
          <w:szCs w:val="24"/>
        </w:rPr>
        <w:t>. Bằng cách này, các nhóm người dùng cụ thể có thể kết nối với một hoặc nhiều máy chủ lưu trữ, dựa trên các đặc quyền mà bạn cấp cho họ. Thông thường, bạn sử dụng tính năng này để kiểm soát quyền truy cập vào các ứng dụng chạy trên các địa chỉ máy chủ cụ thể.</w:t>
      </w:r>
    </w:p>
    <w:p w14:paraId="7712E9F2" w14:textId="77777777" w:rsidR="003D1D3A" w:rsidRPr="00C437F4" w:rsidRDefault="003D1D3A" w:rsidP="00601E2D">
      <w:pPr>
        <w:pStyle w:val="ListParagraph"/>
        <w:widowControl/>
        <w:numPr>
          <w:ilvl w:val="0"/>
          <w:numId w:val="123"/>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Định cấu hình kiểm soát truy cập chi tiết cho ví Oracle để thực hiện các yêu cầu HTTP yêu cầu xác thực mật khẩu hoặc chứng chỉ ứng dụng khách</w:t>
      </w:r>
      <w:r w:rsidRPr="00C437F4">
        <w:rPr>
          <w:rFonts w:ascii="Arial" w:hAnsi="Arial" w:cs="Arial"/>
          <w:sz w:val="24"/>
          <w:szCs w:val="24"/>
        </w:rPr>
        <w:t xml:space="preserve">. Tính năng này cho phép bạn cấp đặc quyền cho người dùng đang sử dụng mật khẩu và chứng chỉ ứng dụng khách được lưu trữ trong ví Oracle để truy cập tài nguyên HTTP được bảo vệ bên ngoài thông qua gói UTL_HTTP. Ví dụ, bạn có thể cấu hình các ứng dụng để sử dụng các thông tin được lưu trữ trong ví thay vì mã hóa cứng các thông tin trong các ứng dụng. Để biết thêm thông tin về cách bạn có thể sử dụng ví để lưu trữ mật khẩu và thông tin đăng nhập, hãy xem </w:t>
      </w:r>
      <w:r w:rsidRPr="00C437F4">
        <w:rPr>
          <w:rFonts w:ascii="Arial" w:hAnsi="Arial" w:cs="Arial"/>
          <w:i/>
          <w:sz w:val="24"/>
          <w:szCs w:val="24"/>
        </w:rPr>
        <w:t>Hướng dẫn của quản trị viên bảo mật nâng cao cơ sở dữ liệu Oracle</w:t>
      </w:r>
      <w:r w:rsidRPr="00C437F4">
        <w:rPr>
          <w:rFonts w:ascii="Arial" w:hAnsi="Arial" w:cs="Arial"/>
          <w:sz w:val="24"/>
          <w:szCs w:val="24"/>
        </w:rPr>
        <w:t>.</w:t>
      </w:r>
    </w:p>
    <w:p w14:paraId="2BA5D20A" w14:textId="77777777" w:rsidR="003D1D3A" w:rsidRPr="00C437F4" w:rsidRDefault="003D1D3A" w:rsidP="003D1D3A">
      <w:pPr>
        <w:ind w:left="1080"/>
        <w:rPr>
          <w:rFonts w:ascii="Arial" w:hAnsi="Arial" w:cs="Arial"/>
          <w:sz w:val="24"/>
          <w:szCs w:val="24"/>
        </w:rPr>
      </w:pPr>
      <w:r w:rsidRPr="00C437F4">
        <w:rPr>
          <w:rFonts w:ascii="Arial" w:hAnsi="Arial" w:cs="Arial"/>
          <w:sz w:val="24"/>
          <w:szCs w:val="24"/>
        </w:rPr>
        <w:t>Phần này bao gồm:</w:t>
      </w:r>
    </w:p>
    <w:p w14:paraId="13779D7B" w14:textId="77777777" w:rsidR="003D1D3A" w:rsidRPr="00C437F4" w:rsidRDefault="003D1D3A" w:rsidP="00601E2D">
      <w:pPr>
        <w:pStyle w:val="ListParagraph"/>
        <w:widowControl/>
        <w:numPr>
          <w:ilvl w:val="0"/>
          <w:numId w:val="124"/>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Giới thiệu về Kiểm soát truy cập hạt mịn cho các dịch vụ mạng bên ngoài.</w:t>
      </w:r>
    </w:p>
    <w:p w14:paraId="6EE134F9" w14:textId="77777777" w:rsidR="003D1D3A" w:rsidRPr="00C437F4" w:rsidRDefault="003D1D3A" w:rsidP="00601E2D">
      <w:pPr>
        <w:pStyle w:val="ListParagraph"/>
        <w:widowControl/>
        <w:numPr>
          <w:ilvl w:val="0"/>
          <w:numId w:val="124"/>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Về kiểm soát truy cập đến ví tiền.</w:t>
      </w:r>
    </w:p>
    <w:p w14:paraId="50BA24A0" w14:textId="77777777" w:rsidR="003D1D3A" w:rsidRPr="00C437F4" w:rsidRDefault="003D1D3A" w:rsidP="00601E2D">
      <w:pPr>
        <w:pStyle w:val="ListParagraph"/>
        <w:widowControl/>
        <w:numPr>
          <w:ilvl w:val="0"/>
          <w:numId w:val="124"/>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lastRenderedPageBreak/>
        <w:t>Nâng cấp các ứng dụng phụ thuộc vào các gói sử dụng dịch vụ mạng bên ngoài.</w:t>
      </w:r>
    </w:p>
    <w:p w14:paraId="101BE4D2" w14:textId="77777777" w:rsidR="003D1D3A" w:rsidRPr="00C437F4" w:rsidRDefault="003D1D3A" w:rsidP="00601E2D">
      <w:pPr>
        <w:pStyle w:val="ListParagraph"/>
        <w:widowControl/>
        <w:numPr>
          <w:ilvl w:val="0"/>
          <w:numId w:val="124"/>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Tạo danh sách điều khiển truy cập cho các dịch vụ mạng bên ngoài.</w:t>
      </w:r>
    </w:p>
    <w:p w14:paraId="192605D6" w14:textId="77777777" w:rsidR="003D1D3A" w:rsidRPr="00C437F4" w:rsidRDefault="003D1D3A" w:rsidP="00601E2D">
      <w:pPr>
        <w:pStyle w:val="ListParagraph"/>
        <w:widowControl/>
        <w:numPr>
          <w:ilvl w:val="0"/>
          <w:numId w:val="124"/>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Định cấu hình Kiểm soát truy cập vào Wallet.</w:t>
      </w:r>
    </w:p>
    <w:p w14:paraId="62BAA966" w14:textId="77777777" w:rsidR="003D1D3A" w:rsidRPr="00C437F4" w:rsidRDefault="003D1D3A" w:rsidP="00601E2D">
      <w:pPr>
        <w:pStyle w:val="ListParagraph"/>
        <w:widowControl/>
        <w:numPr>
          <w:ilvl w:val="0"/>
          <w:numId w:val="124"/>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Ví dụ về tạo danh sách điều khiển truy cập.</w:t>
      </w:r>
    </w:p>
    <w:p w14:paraId="2E0192E9" w14:textId="77777777" w:rsidR="003D1D3A" w:rsidRPr="00C437F4" w:rsidRDefault="003D1D3A" w:rsidP="00601E2D">
      <w:pPr>
        <w:pStyle w:val="ListParagraph"/>
        <w:widowControl/>
        <w:numPr>
          <w:ilvl w:val="0"/>
          <w:numId w:val="124"/>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Chỉ định một nhóm máy tính chủ mạng.</w:t>
      </w:r>
    </w:p>
    <w:p w14:paraId="0D6DBADB" w14:textId="77777777" w:rsidR="003D1D3A" w:rsidRPr="00C437F4" w:rsidRDefault="003D1D3A" w:rsidP="00601E2D">
      <w:pPr>
        <w:pStyle w:val="ListParagraph"/>
        <w:widowControl/>
        <w:numPr>
          <w:ilvl w:val="0"/>
          <w:numId w:val="124"/>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Thứ tự ưu tiên cho một máy tính chủ trong các phép chuyển danh sách điều khiển truy cập nhiều.</w:t>
      </w:r>
    </w:p>
    <w:p w14:paraId="45A61E9A" w14:textId="77777777" w:rsidR="003D1D3A" w:rsidRPr="00C437F4" w:rsidRDefault="003D1D3A" w:rsidP="00601E2D">
      <w:pPr>
        <w:pStyle w:val="ListParagraph"/>
        <w:widowControl/>
        <w:numPr>
          <w:ilvl w:val="0"/>
          <w:numId w:val="124"/>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Thứ tự ưu tiên cho một máy chủ trong danh sách kiểm soát truy cập nhiệm vụ với các dãy cảng.</w:t>
      </w:r>
    </w:p>
    <w:p w14:paraId="10F0D8E2" w14:textId="77777777" w:rsidR="003D1D3A" w:rsidRPr="00C437F4" w:rsidRDefault="003D1D3A" w:rsidP="00601E2D">
      <w:pPr>
        <w:pStyle w:val="ListParagraph"/>
        <w:widowControl/>
        <w:numPr>
          <w:ilvl w:val="0"/>
          <w:numId w:val="124"/>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Kiểm tra các nhiệm vụ đặc quyền ảnh hưởng đến quyền truy cập của người dùng vào một máy chủ mạng.</w:t>
      </w:r>
    </w:p>
    <w:p w14:paraId="02BD0EE7" w14:textId="77777777" w:rsidR="003D1D3A" w:rsidRPr="00C437F4" w:rsidRDefault="003D1D3A" w:rsidP="00601E2D">
      <w:pPr>
        <w:pStyle w:val="ListParagraph"/>
        <w:widowControl/>
        <w:numPr>
          <w:ilvl w:val="0"/>
          <w:numId w:val="124"/>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Thiết lập mức độ ưu tiên của nhiều người dùng và vai trò trong danh sách kiểm soát một lần truy cập.</w:t>
      </w:r>
    </w:p>
    <w:p w14:paraId="29F15B42" w14:textId="77777777" w:rsidR="003D1D3A" w:rsidRPr="00C437F4" w:rsidRDefault="003D1D3A" w:rsidP="00601E2D">
      <w:pPr>
        <w:pStyle w:val="ListParagraph"/>
        <w:widowControl/>
        <w:numPr>
          <w:ilvl w:val="0"/>
          <w:numId w:val="124"/>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Tìm thông tin về danh sách điều khiển truy cập được cấu hình để truy cập người dùng.</w:t>
      </w:r>
    </w:p>
    <w:p w14:paraId="08250561" w14:textId="77777777" w:rsidR="008C539B" w:rsidRPr="001058B5" w:rsidRDefault="008C539B">
      <w:pPr>
        <w:pStyle w:val="BodyText"/>
        <w:spacing w:before="6"/>
        <w:rPr>
          <w:rFonts w:ascii="Arial" w:hAnsi="Arial" w:cs="Arial"/>
          <w:sz w:val="25"/>
        </w:rPr>
      </w:pPr>
    </w:p>
    <w:p w14:paraId="405DBC95" w14:textId="77777777" w:rsidR="003D1D3A" w:rsidRPr="00C437F4" w:rsidRDefault="003D1D3A" w:rsidP="003D1D3A">
      <w:pPr>
        <w:rPr>
          <w:rFonts w:ascii="Arial" w:hAnsi="Arial" w:cs="Arial"/>
          <w:b/>
          <w:sz w:val="36"/>
          <w:szCs w:val="36"/>
        </w:rPr>
      </w:pPr>
      <w:bookmarkStart w:id="708" w:name="About_Fine-Grained_Access_Control_to_Ext"/>
      <w:bookmarkStart w:id="709" w:name="_bookmark881"/>
      <w:bookmarkEnd w:id="708"/>
      <w:bookmarkEnd w:id="709"/>
      <w:r w:rsidRPr="00C437F4">
        <w:rPr>
          <w:rFonts w:ascii="Arial" w:hAnsi="Arial" w:cs="Arial"/>
          <w:b/>
          <w:sz w:val="36"/>
          <w:szCs w:val="36"/>
        </w:rPr>
        <w:t>Giới thiệu về Kiểm soát truy cập hạt mịn cho các dịch vụ mạng bên ngoài.</w:t>
      </w:r>
    </w:p>
    <w:p w14:paraId="67186D87" w14:textId="41B48F87" w:rsidR="003D1D3A" w:rsidRDefault="003D1D3A" w:rsidP="003D1D3A">
      <w:pPr>
        <w:ind w:left="720"/>
        <w:rPr>
          <w:rFonts w:ascii="Arial" w:hAnsi="Arial" w:cs="Arial"/>
          <w:i/>
          <w:sz w:val="24"/>
          <w:szCs w:val="24"/>
        </w:rPr>
      </w:pPr>
      <w:r w:rsidRPr="00C437F4">
        <w:rPr>
          <w:rFonts w:ascii="Arial" w:hAnsi="Arial" w:cs="Arial"/>
          <w:sz w:val="24"/>
          <w:szCs w:val="24"/>
        </w:rPr>
        <w:t xml:space="preserve">Để cấu hình kiểm soát truy cập chi tiết cho các dịch vụ mạng bên ngoài, bạn tạo một danh sách điều khiển truy cập (ACL), được lưu trữ trong Oracle XML DB. Bạn có thể tạo danh sách điều khiển truy cập bằng cách sử dụng Oracle XML DB chính nó, hoặc bằng cách sử dụng các gói DBMS_NETWORK_ACL_ADMIN và DBMS_NETWORK_ACL_UTILITY PL / SQL. Hướng dẫn này giải thích cách sử dụng các gói này để tạo và quản lý danh sách điều khiển truy cập. Để tạo một danh sách điều khiển truy cập bằng cách sử dụng Oracle XML DB và cho thông tin khái niệm chung về các danh sách điều khiển truy cập, hãy xem </w:t>
      </w:r>
      <w:r w:rsidRPr="00C437F4">
        <w:rPr>
          <w:rFonts w:ascii="Arial" w:hAnsi="Arial" w:cs="Arial"/>
          <w:i/>
          <w:sz w:val="24"/>
          <w:szCs w:val="24"/>
        </w:rPr>
        <w:t>Hướng dẫn của nhà phát triển Oracle XML DB.</w:t>
      </w:r>
    </w:p>
    <w:p w14:paraId="48416434" w14:textId="77777777" w:rsidR="003D1D3A" w:rsidRPr="00C437F4" w:rsidRDefault="003D1D3A" w:rsidP="003D1D3A">
      <w:pPr>
        <w:rPr>
          <w:rFonts w:ascii="Arial" w:hAnsi="Arial" w:cs="Arial"/>
          <w:i/>
          <w:sz w:val="24"/>
          <w:szCs w:val="24"/>
        </w:rPr>
      </w:pPr>
    </w:p>
    <w:p w14:paraId="2F2EC63C" w14:textId="0BFF6A41" w:rsidR="003D1D3A" w:rsidRPr="00C437F4" w:rsidRDefault="003D1D3A" w:rsidP="003D1D3A">
      <w:pPr>
        <w:ind w:left="720"/>
        <w:rPr>
          <w:rFonts w:ascii="Arial" w:hAnsi="Arial" w:cs="Arial"/>
          <w:i/>
          <w:sz w:val="24"/>
          <w:szCs w:val="24"/>
        </w:rPr>
      </w:pPr>
      <w:r w:rsidRPr="00C437F4">
        <w:rPr>
          <w:rFonts w:ascii="Arial" w:hAnsi="Arial" w:cs="Arial"/>
          <w:sz w:val="24"/>
          <w:szCs w:val="24"/>
        </w:rPr>
        <w:t xml:space="preserve">Tính năng này tăng cường bảo mật cho các kết nối mạng vì nó hạn chế các máy chủ mạng bên ngoài mà người dùng cơ sở dữ liệu có thể kết nối với việc sử dụng các gói tiện ích mạng PL / SQL UTL_TCP, UTL_SMTP, UTL_MAIL, UTL_HTTP và UTL_INADDR, gói DBMS_LDAP PL / SQL và HttpUriType kiểu. Nếu không, kẻ xâm nhập đã truy cập vào cơ sở dữ liệu có thể tấn công mạng nguy hiểm, bởi vì, theo mặc định, các gói tiện ích PL / SQL được tạo ra với đặc quyền EXECUTE được cấp cho người dùng PUBLIC. Các gói tiện ích mạng PL / SQL này, và các gói DBMS_NETWORK_ACL_ADMIN và DBMS_NETWORK_ACL_UTILITY, hỗ trợ cả hai địa chỉ IP Phiên bản 4 (IPv4) và IP Phiên bản 6 (IPv6). Hướng dẫn này giải thích cách quản lý kiểm soát truy cập cho cả hai phiên bản. Để biết thông tin chi tiết về cách ký hiệu IPv4 và IPv6 hoạt động với Cơ sở dữ liệu Oracle, hãy xem </w:t>
      </w:r>
      <w:r w:rsidRPr="00C437F4">
        <w:rPr>
          <w:rFonts w:ascii="Arial" w:hAnsi="Arial" w:cs="Arial"/>
          <w:i/>
          <w:sz w:val="24"/>
          <w:szCs w:val="24"/>
        </w:rPr>
        <w:t>Hướng dẫn của quản trị viên dịch vụ mạng cơ sở dữ liệu Oracle.</w:t>
      </w:r>
    </w:p>
    <w:p w14:paraId="3077BEBE" w14:textId="77777777" w:rsidR="003D1D3A" w:rsidRPr="00C437F4" w:rsidRDefault="003D1D3A" w:rsidP="003D1D3A">
      <w:pPr>
        <w:ind w:left="1440"/>
        <w:rPr>
          <w:rFonts w:ascii="Arial" w:hAnsi="Arial" w:cs="Arial"/>
          <w:sz w:val="24"/>
          <w:szCs w:val="24"/>
        </w:rPr>
      </w:pPr>
      <w:r w:rsidRPr="00C437F4">
        <w:rPr>
          <w:rFonts w:ascii="Arial" w:hAnsi="Arial" w:cs="Arial"/>
          <w:b/>
          <w:sz w:val="24"/>
          <w:szCs w:val="24"/>
        </w:rPr>
        <w:t>Xem thêm</w:t>
      </w:r>
      <w:r w:rsidRPr="00C437F4">
        <w:rPr>
          <w:rFonts w:ascii="Arial" w:hAnsi="Arial" w:cs="Arial"/>
          <w:sz w:val="24"/>
          <w:szCs w:val="24"/>
        </w:rPr>
        <w:t>: "</w:t>
      </w:r>
      <w:r w:rsidRPr="00C437F4">
        <w:rPr>
          <w:rFonts w:ascii="Arial" w:hAnsi="Arial" w:cs="Arial"/>
          <w:color w:val="4BACC6" w:themeColor="accent5"/>
          <w:sz w:val="24"/>
          <w:szCs w:val="24"/>
        </w:rPr>
        <w:t>Hướng dẫn: Thêm thông báo qua email vào Chính sách kiểm tra chi tiết hạt nhân</w:t>
      </w:r>
      <w:r w:rsidRPr="00C437F4">
        <w:rPr>
          <w:rFonts w:ascii="Arial" w:hAnsi="Arial" w:cs="Arial"/>
          <w:sz w:val="24"/>
          <w:szCs w:val="24"/>
        </w:rPr>
        <w:t>" trên trang 9-44 để biết ví dụ về định cấu hình quyền kiểm soát truy cập vào các dịch vụ mạng bên ngoài cho thông báo qua email.</w:t>
      </w:r>
    </w:p>
    <w:p w14:paraId="193B57E7" w14:textId="77777777" w:rsidR="008C539B" w:rsidRPr="001058B5" w:rsidRDefault="008C539B">
      <w:pPr>
        <w:pStyle w:val="BodyText"/>
        <w:spacing w:before="10"/>
        <w:rPr>
          <w:rFonts w:ascii="Arial" w:hAnsi="Arial" w:cs="Arial"/>
        </w:rPr>
      </w:pPr>
    </w:p>
    <w:p w14:paraId="5B5CE506" w14:textId="77777777" w:rsidR="003D1D3A" w:rsidRPr="00C437F4" w:rsidRDefault="003D1D3A" w:rsidP="003D1D3A">
      <w:pPr>
        <w:rPr>
          <w:rFonts w:ascii="Arial" w:hAnsi="Arial" w:cs="Arial"/>
          <w:b/>
          <w:sz w:val="36"/>
          <w:szCs w:val="36"/>
        </w:rPr>
      </w:pPr>
      <w:bookmarkStart w:id="710" w:name="About_Access_Control_to_Wallets"/>
      <w:bookmarkStart w:id="711" w:name="_bookmark885"/>
      <w:bookmarkEnd w:id="710"/>
      <w:bookmarkEnd w:id="711"/>
      <w:r w:rsidRPr="00C437F4">
        <w:rPr>
          <w:rFonts w:ascii="Arial" w:hAnsi="Arial" w:cs="Arial"/>
          <w:b/>
          <w:sz w:val="36"/>
          <w:szCs w:val="36"/>
        </w:rPr>
        <w:t>Giới thiệu về kiểm soát truy cập vào ví.</w:t>
      </w:r>
    </w:p>
    <w:p w14:paraId="15CAED80" w14:textId="454F28B8" w:rsidR="003D1D3A" w:rsidRDefault="003D1D3A" w:rsidP="003D1D3A">
      <w:pPr>
        <w:ind w:left="720"/>
        <w:rPr>
          <w:rFonts w:ascii="Arial" w:hAnsi="Arial" w:cs="Arial"/>
          <w:sz w:val="24"/>
          <w:szCs w:val="24"/>
        </w:rPr>
      </w:pPr>
      <w:r w:rsidRPr="00C437F4">
        <w:rPr>
          <w:rFonts w:ascii="Arial" w:hAnsi="Arial" w:cs="Arial"/>
          <w:sz w:val="24"/>
          <w:szCs w:val="24"/>
        </w:rPr>
        <w:t xml:space="preserve">Khi người dùng truy cập các trang Web được bảo vệ bởi máy chủ Web từ xa, người </w:t>
      </w:r>
      <w:r w:rsidRPr="00C437F4">
        <w:rPr>
          <w:rFonts w:ascii="Arial" w:hAnsi="Arial" w:cs="Arial"/>
          <w:sz w:val="24"/>
          <w:szCs w:val="24"/>
        </w:rPr>
        <w:lastRenderedPageBreak/>
        <w:t>dùng có thể tự xác thực bằng cách cung cấp mật khẩu và chứng chỉ ứng dụng khách được lưu trữ trong ví Oracle. Ví Oracle cung cấp lưu trữ an toàn mật khẩu người dùng và chứng chỉ ứng dụng khách.</w:t>
      </w:r>
    </w:p>
    <w:p w14:paraId="08D9FA15" w14:textId="77777777" w:rsidR="003D1D3A" w:rsidRPr="00C437F4" w:rsidRDefault="003D1D3A" w:rsidP="003D1D3A">
      <w:pPr>
        <w:ind w:left="720"/>
        <w:rPr>
          <w:rFonts w:ascii="Arial" w:hAnsi="Arial" w:cs="Arial"/>
          <w:sz w:val="24"/>
          <w:szCs w:val="24"/>
        </w:rPr>
      </w:pPr>
    </w:p>
    <w:p w14:paraId="25060492" w14:textId="77777777" w:rsidR="003D1D3A" w:rsidRPr="00C437F4" w:rsidRDefault="003D1D3A" w:rsidP="003D1D3A">
      <w:pPr>
        <w:rPr>
          <w:rFonts w:ascii="Arial" w:hAnsi="Arial" w:cs="Arial"/>
          <w:sz w:val="24"/>
          <w:szCs w:val="24"/>
        </w:rPr>
      </w:pPr>
      <w:r w:rsidRPr="00C437F4">
        <w:rPr>
          <w:rFonts w:ascii="Arial" w:hAnsi="Arial" w:cs="Arial"/>
          <w:sz w:val="24"/>
          <w:szCs w:val="24"/>
        </w:rPr>
        <w:tab/>
        <w:t>Để định cấu hình kiểm soát truy cập vào ví, bạn cần các thành phần sau:</w:t>
      </w:r>
    </w:p>
    <w:p w14:paraId="72EA09F0" w14:textId="77777777" w:rsidR="003D1D3A" w:rsidRPr="00C437F4" w:rsidRDefault="003D1D3A" w:rsidP="00601E2D">
      <w:pPr>
        <w:pStyle w:val="ListParagraph"/>
        <w:widowControl/>
        <w:numPr>
          <w:ilvl w:val="0"/>
          <w:numId w:val="125"/>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Một ví Oracle</w:t>
      </w:r>
      <w:r w:rsidRPr="00C437F4">
        <w:rPr>
          <w:rFonts w:ascii="Arial" w:hAnsi="Arial" w:cs="Arial"/>
          <w:sz w:val="24"/>
          <w:szCs w:val="24"/>
        </w:rPr>
        <w:t>. Bạn có thể tạo ví bằng cách sử dụng tiện ích cơ sở dữ liệu Oracle mkstore hoặc Oracle Wallet Manager. Yêu cầu HTTP sẽ sử dụng kho lưu trữ mật khẩu bên ngoài hoặc chứng chỉ ứng dụng khách trong ví để xác thực người dùng.</w:t>
      </w:r>
    </w:p>
    <w:p w14:paraId="178C1F2C" w14:textId="77777777" w:rsidR="003D1D3A" w:rsidRPr="00C437F4" w:rsidRDefault="003D1D3A" w:rsidP="00601E2D">
      <w:pPr>
        <w:pStyle w:val="ListParagraph"/>
        <w:widowControl/>
        <w:numPr>
          <w:ilvl w:val="0"/>
          <w:numId w:val="125"/>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Danh sách kiểm soát quyền truy cập để cấp đặc quyền cho người dùng sử dụng ví</w:t>
      </w:r>
      <w:r w:rsidRPr="00C437F4">
        <w:rPr>
          <w:rFonts w:ascii="Arial" w:hAnsi="Arial" w:cs="Arial"/>
          <w:sz w:val="24"/>
          <w:szCs w:val="24"/>
        </w:rPr>
        <w:t>. Để tạo danh sách điều khiển truy cập, bạn sử dụng gói DBMS_NETWORK_ACL_ADMIN PL / SQL.</w:t>
      </w:r>
    </w:p>
    <w:p w14:paraId="75948C82" w14:textId="77777777" w:rsidR="003D1D3A" w:rsidRPr="00C437F4" w:rsidRDefault="003D1D3A" w:rsidP="00601E2D">
      <w:pPr>
        <w:pStyle w:val="ListParagraph"/>
        <w:widowControl/>
        <w:numPr>
          <w:ilvl w:val="0"/>
          <w:numId w:val="125"/>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Một cách để liên kết ví với danh sách kiểm soát truy cập</w:t>
      </w:r>
      <w:r w:rsidRPr="00C437F4">
        <w:rPr>
          <w:rFonts w:ascii="Arial" w:hAnsi="Arial" w:cs="Arial"/>
          <w:sz w:val="24"/>
          <w:szCs w:val="24"/>
        </w:rPr>
        <w:t>. Để làm như vậy, hãy sử dụng gói DBMS_NETWORK_ACL_ADMIN PL / SQL.</w:t>
      </w:r>
    </w:p>
    <w:p w14:paraId="5EDF59E6" w14:textId="77777777" w:rsidR="003D1D3A" w:rsidRPr="00C437F4" w:rsidRDefault="003D1D3A" w:rsidP="003D1D3A">
      <w:pPr>
        <w:ind w:left="720"/>
        <w:rPr>
          <w:rFonts w:ascii="Arial" w:hAnsi="Arial" w:cs="Arial"/>
          <w:sz w:val="24"/>
          <w:szCs w:val="24"/>
        </w:rPr>
      </w:pPr>
      <w:r w:rsidRPr="00C437F4">
        <w:rPr>
          <w:rFonts w:ascii="Arial" w:hAnsi="Arial" w:cs="Arial"/>
          <w:sz w:val="24"/>
          <w:szCs w:val="24"/>
        </w:rPr>
        <w:t>Việc sử dụng ví là có lợi vì nó cung cấp lưu trữ an toàn mật khẩu và chứng chỉ ứng dụng khách cần thiết để truy cập các trang Web được bảo vệ.</w:t>
      </w:r>
    </w:p>
    <w:p w14:paraId="3C7ADAB5" w14:textId="7A6E92CC" w:rsidR="008C539B" w:rsidRPr="003D1D3A" w:rsidRDefault="003D1D3A" w:rsidP="003D1D3A">
      <w:pPr>
        <w:ind w:firstLine="720"/>
        <w:rPr>
          <w:rFonts w:ascii="Arial" w:hAnsi="Arial" w:cs="Arial"/>
          <w:sz w:val="24"/>
          <w:szCs w:val="24"/>
        </w:rPr>
        <w:sectPr w:rsidR="008C539B" w:rsidRPr="003D1D3A">
          <w:headerReference w:type="even" r:id="rId115"/>
          <w:headerReference w:type="default" r:id="rId116"/>
          <w:pgSz w:w="12240" w:h="15840"/>
          <w:pgMar w:top="840" w:right="1060" w:bottom="860" w:left="1100" w:header="549" w:footer="663" w:gutter="0"/>
          <w:cols w:space="720"/>
        </w:sectPr>
      </w:pPr>
      <w:r w:rsidRPr="00C437F4">
        <w:rPr>
          <w:rFonts w:ascii="Arial" w:hAnsi="Arial" w:cs="Arial"/>
          <w:sz w:val="24"/>
          <w:szCs w:val="24"/>
        </w:rPr>
        <w:tab/>
      </w:r>
      <w:r w:rsidRPr="00C437F4">
        <w:rPr>
          <w:rFonts w:ascii="Arial" w:hAnsi="Arial" w:cs="Arial"/>
          <w:b/>
          <w:sz w:val="24"/>
          <w:szCs w:val="24"/>
        </w:rPr>
        <w:t>Xem thêm</w:t>
      </w:r>
      <w:r w:rsidRPr="00C437F4">
        <w:rPr>
          <w:rFonts w:ascii="Arial" w:hAnsi="Arial" w:cs="Arial"/>
          <w:sz w:val="24"/>
          <w:szCs w:val="24"/>
        </w:rPr>
        <w:t>: "</w:t>
      </w:r>
      <w:r w:rsidRPr="00C437F4">
        <w:rPr>
          <w:rFonts w:ascii="Arial" w:hAnsi="Arial" w:cs="Arial"/>
          <w:color w:val="4BACC6" w:themeColor="accent5"/>
          <w:sz w:val="24"/>
          <w:szCs w:val="24"/>
        </w:rPr>
        <w:t>Định cấu hình kiểm soát truy cập vào Wallet</w:t>
      </w:r>
      <w:r>
        <w:rPr>
          <w:rFonts w:ascii="Arial" w:hAnsi="Arial" w:cs="Arial"/>
          <w:sz w:val="24"/>
          <w:szCs w:val="24"/>
        </w:rPr>
        <w:t>" trên trang 4-5</w:t>
      </w:r>
    </w:p>
    <w:p w14:paraId="6613D705" w14:textId="77777777" w:rsidR="003D1D3A" w:rsidRPr="00C437F4" w:rsidRDefault="003D1D3A" w:rsidP="003D1D3A">
      <w:pPr>
        <w:rPr>
          <w:rFonts w:ascii="Arial" w:hAnsi="Arial" w:cs="Arial"/>
          <w:b/>
          <w:sz w:val="36"/>
          <w:szCs w:val="36"/>
        </w:rPr>
      </w:pPr>
      <w:bookmarkStart w:id="712" w:name="Upgrading_Applications_That_Depend_on_Pa"/>
      <w:bookmarkStart w:id="713" w:name="_bookmark888"/>
      <w:bookmarkEnd w:id="712"/>
      <w:bookmarkEnd w:id="713"/>
      <w:r w:rsidRPr="00C437F4">
        <w:rPr>
          <w:rFonts w:ascii="Arial" w:hAnsi="Arial" w:cs="Arial"/>
          <w:b/>
          <w:sz w:val="36"/>
          <w:szCs w:val="36"/>
        </w:rPr>
        <w:lastRenderedPageBreak/>
        <w:t>Nâng cấp ứng dụng phụ thuộc vào gói sử dụng dịch vụ mạng bên ngoài.</w:t>
      </w:r>
    </w:p>
    <w:p w14:paraId="222CC7EA" w14:textId="09FF0352" w:rsidR="003D1D3A" w:rsidRDefault="003D1D3A" w:rsidP="005A2410">
      <w:pPr>
        <w:ind w:left="720"/>
        <w:rPr>
          <w:rFonts w:ascii="Arial" w:hAnsi="Arial" w:cs="Arial"/>
          <w:sz w:val="24"/>
          <w:szCs w:val="24"/>
        </w:rPr>
      </w:pPr>
      <w:r w:rsidRPr="00C437F4">
        <w:rPr>
          <w:rFonts w:ascii="Arial" w:hAnsi="Arial" w:cs="Arial"/>
          <w:sz w:val="24"/>
          <w:szCs w:val="24"/>
        </w:rPr>
        <w:t>Nếu bạn đã nâng cấp từ bản phát hành trước Oracle Database 11g Release 1 (11.1) và các ứng dụng của bạn phụ thuộc vào gói tiện ích mạng PL / SQL UTL_TCP, UTL_SMTP, UTL_MAIL, UTL_HTTP và UTL_INADDR, gói DBMS_LDAP PL / SQL hoặc loại HttpUriType , sau đó lỗi sau có thể xảy ra khi bạn cố gắng chạy ứng dụng:</w:t>
      </w:r>
    </w:p>
    <w:p w14:paraId="063594F4" w14:textId="77777777" w:rsidR="005A2410" w:rsidRPr="00C437F4" w:rsidRDefault="005A2410" w:rsidP="003D1D3A">
      <w:pPr>
        <w:rPr>
          <w:rFonts w:ascii="Arial" w:hAnsi="Arial" w:cs="Arial"/>
          <w:sz w:val="24"/>
          <w:szCs w:val="24"/>
        </w:rPr>
      </w:pPr>
    </w:p>
    <w:p w14:paraId="2AFE2178" w14:textId="3A929779" w:rsidR="003D1D3A" w:rsidRDefault="003D1D3A" w:rsidP="003D1D3A">
      <w:pPr>
        <w:rPr>
          <w:rFonts w:ascii="Arial" w:hAnsi="Arial" w:cs="Arial"/>
          <w:sz w:val="20"/>
          <w:szCs w:val="20"/>
        </w:rPr>
      </w:pPr>
      <w:r w:rsidRPr="00C437F4">
        <w:rPr>
          <w:rFonts w:ascii="Arial" w:hAnsi="Arial" w:cs="Arial"/>
          <w:sz w:val="24"/>
          <w:szCs w:val="24"/>
        </w:rPr>
        <w:tab/>
      </w:r>
      <w:r w:rsidRPr="00C437F4">
        <w:rPr>
          <w:rFonts w:ascii="Arial" w:hAnsi="Arial" w:cs="Arial"/>
          <w:sz w:val="20"/>
          <w:szCs w:val="20"/>
        </w:rPr>
        <w:t>ORA-24247: network access denied by access control list (ACL).</w:t>
      </w:r>
    </w:p>
    <w:p w14:paraId="24C9CF15" w14:textId="77777777" w:rsidR="005A2410" w:rsidRPr="00C437F4" w:rsidRDefault="005A2410" w:rsidP="003D1D3A">
      <w:pPr>
        <w:rPr>
          <w:rFonts w:ascii="Arial" w:hAnsi="Arial" w:cs="Arial"/>
          <w:sz w:val="20"/>
          <w:szCs w:val="20"/>
        </w:rPr>
      </w:pPr>
    </w:p>
    <w:p w14:paraId="7256BAAE" w14:textId="62682A3D" w:rsidR="003D1D3A" w:rsidRPr="00C437F4" w:rsidRDefault="003D1D3A" w:rsidP="005A2410">
      <w:pPr>
        <w:ind w:left="700" w:firstLine="20"/>
        <w:rPr>
          <w:rFonts w:ascii="Arial" w:hAnsi="Arial" w:cs="Arial"/>
          <w:i/>
          <w:sz w:val="24"/>
          <w:szCs w:val="24"/>
        </w:rPr>
      </w:pPr>
      <w:r w:rsidRPr="00C437F4">
        <w:rPr>
          <w:rFonts w:ascii="Arial" w:hAnsi="Arial" w:cs="Arial"/>
          <w:sz w:val="24"/>
          <w:szCs w:val="24"/>
        </w:rPr>
        <w:t xml:space="preserve">Sử dụng các thủ tục trong phần này để cấu hình lại quyền truy cập mạng cho ứng dụng. Xem thêm Hướng dẫn nâng cấp cơ sở dữ liệu Oracle về các vấn đề tương thích cho các ứng dụng phụ thuộc vào các gói tiện ích mạng PL / SQL. Để biết thông tin chi tiết về các gói tiện ích mạng, xem </w:t>
      </w:r>
      <w:r w:rsidRPr="00C437F4">
        <w:rPr>
          <w:rFonts w:ascii="Arial" w:hAnsi="Arial" w:cs="Arial"/>
          <w:i/>
          <w:sz w:val="24"/>
          <w:szCs w:val="24"/>
        </w:rPr>
        <w:t>Tham chiếu các gói và các kiểu cơ sở dữ liệu Oracle PL / SQL.</w:t>
      </w:r>
    </w:p>
    <w:p w14:paraId="3B16F3B8" w14:textId="77777777" w:rsidR="008C539B" w:rsidRPr="001058B5" w:rsidRDefault="008C539B">
      <w:pPr>
        <w:pStyle w:val="BodyText"/>
        <w:spacing w:before="3"/>
        <w:rPr>
          <w:rFonts w:ascii="Arial" w:hAnsi="Arial" w:cs="Arial"/>
          <w:sz w:val="25"/>
        </w:rPr>
      </w:pPr>
    </w:p>
    <w:p w14:paraId="5F488A01" w14:textId="77777777" w:rsidR="005A2410" w:rsidRPr="00C437F4" w:rsidRDefault="005A2410" w:rsidP="005A2410">
      <w:pPr>
        <w:rPr>
          <w:rFonts w:ascii="Arial" w:hAnsi="Arial" w:cs="Arial"/>
          <w:b/>
          <w:sz w:val="36"/>
          <w:szCs w:val="36"/>
        </w:rPr>
      </w:pPr>
      <w:bookmarkStart w:id="714" w:name="Creating_an_Access_Control_List_for_Exte"/>
      <w:bookmarkStart w:id="715" w:name="_bookmark891"/>
      <w:bookmarkEnd w:id="714"/>
      <w:bookmarkEnd w:id="715"/>
      <w:r w:rsidRPr="00C437F4">
        <w:rPr>
          <w:rFonts w:ascii="Arial" w:hAnsi="Arial" w:cs="Arial"/>
          <w:b/>
          <w:sz w:val="36"/>
          <w:szCs w:val="36"/>
        </w:rPr>
        <w:t>Creating an Access Control List for External Network Services.</w:t>
      </w:r>
    </w:p>
    <w:p w14:paraId="7CE334EE" w14:textId="39788978" w:rsidR="005A2410" w:rsidRDefault="005A2410" w:rsidP="005A2410">
      <w:pPr>
        <w:ind w:left="720"/>
        <w:rPr>
          <w:rFonts w:ascii="Arial" w:hAnsi="Arial" w:cs="Arial"/>
          <w:sz w:val="24"/>
          <w:szCs w:val="24"/>
        </w:rPr>
      </w:pPr>
      <w:r w:rsidRPr="00C437F4">
        <w:rPr>
          <w:rFonts w:ascii="Arial" w:hAnsi="Arial" w:cs="Arial"/>
          <w:sz w:val="24"/>
          <w:szCs w:val="24"/>
        </w:rPr>
        <w:t>Khi bạn tạo danh sách điều khiển truy cập cho kết nối mạng, bạn nên tạo một danh sách điều khiển truy cập dành riêng cho một nhóm người dùng thông thường, ví dụ: người dùng cần quyền truy cập vào một ứng dụng cụ thể nằm trên máy chủ lưu trữ cụ thể. Để dễ quản trị và hiệu suất hệ thống tốt, không tạo quá nhiều danh sách điều khiển truy cập. Các máy chủ mạng có thể truy cập vào cùng một nhóm người dùng nên chia sẻ cùng một danh sách điều khiển truy cập.</w:t>
      </w:r>
    </w:p>
    <w:p w14:paraId="603E8274" w14:textId="77777777" w:rsidR="005A2410" w:rsidRPr="00C437F4" w:rsidRDefault="005A2410" w:rsidP="005A2410">
      <w:pPr>
        <w:ind w:left="720"/>
        <w:rPr>
          <w:rFonts w:ascii="Arial" w:hAnsi="Arial" w:cs="Arial"/>
          <w:sz w:val="24"/>
          <w:szCs w:val="24"/>
        </w:rPr>
      </w:pPr>
    </w:p>
    <w:p w14:paraId="3372963B" w14:textId="2C26EE03" w:rsidR="005A2410" w:rsidRPr="00C437F4" w:rsidRDefault="005A2410" w:rsidP="005A2410">
      <w:pPr>
        <w:ind w:left="720"/>
        <w:rPr>
          <w:rFonts w:ascii="Arial" w:hAnsi="Arial" w:cs="Arial"/>
          <w:sz w:val="24"/>
          <w:szCs w:val="24"/>
        </w:rPr>
      </w:pPr>
      <w:r w:rsidRPr="00C437F4">
        <w:rPr>
          <w:rFonts w:ascii="Arial" w:hAnsi="Arial" w:cs="Arial"/>
          <w:sz w:val="24"/>
          <w:szCs w:val="24"/>
        </w:rPr>
        <w:t>Để tạo danh sách điều khiển truy cập bằng cách sử dụng gói DBMS_NETWORK_ACL_ADMIN, hãy làm theo các bước sau:</w:t>
      </w:r>
    </w:p>
    <w:p w14:paraId="4DFA345E" w14:textId="77777777" w:rsidR="005A2410" w:rsidRPr="00C437F4" w:rsidRDefault="005A2410" w:rsidP="00601E2D">
      <w:pPr>
        <w:pStyle w:val="ListParagraph"/>
        <w:widowControl/>
        <w:numPr>
          <w:ilvl w:val="0"/>
          <w:numId w:val="126"/>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Bước 1: Tạo danh sách điều khiển truy cập và định nghĩa đặc quyền của nó.</w:t>
      </w:r>
    </w:p>
    <w:p w14:paraId="12B7D94F" w14:textId="77777777" w:rsidR="005A2410" w:rsidRPr="00C437F4" w:rsidRDefault="005A2410" w:rsidP="00601E2D">
      <w:pPr>
        <w:pStyle w:val="ListParagraph"/>
        <w:widowControl/>
        <w:numPr>
          <w:ilvl w:val="0"/>
          <w:numId w:val="126"/>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Bước 2: Gán Danh sách điều khiển truy cập cho một hoặc nhiều máy chủ mạng.</w:t>
      </w:r>
    </w:p>
    <w:p w14:paraId="32187967" w14:textId="77777777" w:rsidR="005A2410" w:rsidRPr="00C437F4" w:rsidRDefault="005A2410" w:rsidP="005A2410">
      <w:pPr>
        <w:ind w:left="720"/>
        <w:rPr>
          <w:rFonts w:ascii="Arial" w:hAnsi="Arial" w:cs="Arial"/>
          <w:b/>
          <w:sz w:val="28"/>
          <w:szCs w:val="28"/>
        </w:rPr>
      </w:pPr>
      <w:r w:rsidRPr="00C437F4">
        <w:rPr>
          <w:rFonts w:ascii="Arial" w:hAnsi="Arial" w:cs="Arial"/>
          <w:b/>
          <w:sz w:val="28"/>
          <w:szCs w:val="28"/>
        </w:rPr>
        <w:t>Bước 1: Tạo danh sách điều khiển truy cập và định nghĩa đặc quyền của nó</w:t>
      </w:r>
    </w:p>
    <w:p w14:paraId="6FF625C1" w14:textId="77777777" w:rsidR="005A2410" w:rsidRPr="00C437F4" w:rsidRDefault="005A2410" w:rsidP="005A2410">
      <w:pPr>
        <w:ind w:left="720"/>
        <w:rPr>
          <w:rFonts w:ascii="Arial" w:hAnsi="Arial" w:cs="Arial"/>
          <w:sz w:val="24"/>
          <w:szCs w:val="24"/>
        </w:rPr>
      </w:pPr>
      <w:r w:rsidRPr="00C437F4">
        <w:rPr>
          <w:rFonts w:ascii="Arial" w:hAnsi="Arial" w:cs="Arial"/>
          <w:sz w:val="24"/>
          <w:szCs w:val="24"/>
        </w:rPr>
        <w:t>Sử dụng thủ tục DBMS_NETWORK_ACL_ADMIN.CREATE_ACL để tạo nội dung của danh sách điều khiển truy cập. Nó chứa tên của danh sách điều khiển truy cập, mô tả ngắn gọn và cài đặt đặc quyền cho một người dùng hoặc vai trò mà bạn muốn liên kết với danh sách điều khiển truy cập. Trong một danh sách điều khiển truy cập, các đặc quyền cho mỗi người dùng hoặc vai trò được nhóm lại với nhau như một mục điều khiển truy cập (ACE). Danh sách điều khiển truy cập phải có cài đặt đặc quyền cho ít nhất một người dùng hoặc vai trò.</w:t>
      </w:r>
    </w:p>
    <w:p w14:paraId="511345F0" w14:textId="77777777" w:rsidR="005A2410" w:rsidRPr="00C437F4" w:rsidRDefault="005A2410" w:rsidP="005A2410">
      <w:pPr>
        <w:ind w:left="1440"/>
        <w:rPr>
          <w:rFonts w:ascii="Arial" w:hAnsi="Arial" w:cs="Arial"/>
          <w:sz w:val="24"/>
          <w:szCs w:val="24"/>
        </w:rPr>
      </w:pPr>
      <w:r w:rsidRPr="00C437F4">
        <w:rPr>
          <w:rFonts w:ascii="Arial" w:hAnsi="Arial" w:cs="Arial"/>
          <w:b/>
          <w:sz w:val="24"/>
          <w:szCs w:val="24"/>
        </w:rPr>
        <w:t>Ghi chú</w:t>
      </w:r>
      <w:r w:rsidRPr="00C437F4">
        <w:rPr>
          <w:rFonts w:ascii="Arial" w:hAnsi="Arial" w:cs="Arial"/>
          <w:sz w:val="24"/>
          <w:szCs w:val="24"/>
        </w:rPr>
        <w:t>: Bạn không thể nhập hoặc xuất cài đặt danh sách điều khiển truy cập bằng cách sử dụng cơ sở dữ liệu Oracle nhập hoặc xuất các tiện ích như Oracle Data Pump.</w:t>
      </w:r>
    </w:p>
    <w:p w14:paraId="6B6EE685" w14:textId="77777777" w:rsidR="005A2410" w:rsidRPr="00C437F4" w:rsidRDefault="005A2410" w:rsidP="005A2410">
      <w:pPr>
        <w:rPr>
          <w:rFonts w:ascii="Arial" w:hAnsi="Arial" w:cs="Arial"/>
          <w:sz w:val="24"/>
          <w:szCs w:val="24"/>
        </w:rPr>
      </w:pPr>
      <w:r w:rsidRPr="00C437F4">
        <w:rPr>
          <w:rFonts w:ascii="Arial" w:hAnsi="Arial" w:cs="Arial"/>
          <w:b/>
          <w:sz w:val="24"/>
          <w:szCs w:val="24"/>
        </w:rPr>
        <w:tab/>
      </w:r>
      <w:r w:rsidRPr="00C437F4">
        <w:rPr>
          <w:rFonts w:ascii="Arial" w:hAnsi="Arial" w:cs="Arial"/>
          <w:sz w:val="24"/>
          <w:szCs w:val="24"/>
        </w:rPr>
        <w:t>Ví dụ:</w:t>
      </w:r>
    </w:p>
    <w:p w14:paraId="188E7075" w14:textId="77777777" w:rsidR="005A2410" w:rsidRPr="00C437F4" w:rsidRDefault="005A2410" w:rsidP="005A2410">
      <w:pPr>
        <w:rPr>
          <w:rFonts w:ascii="Arial" w:hAnsi="Arial" w:cs="Arial"/>
          <w:sz w:val="20"/>
          <w:szCs w:val="20"/>
        </w:rPr>
      </w:pPr>
      <w:r w:rsidRPr="00C437F4">
        <w:rPr>
          <w:rFonts w:ascii="Arial" w:hAnsi="Arial" w:cs="Arial"/>
          <w:sz w:val="24"/>
          <w:szCs w:val="24"/>
        </w:rPr>
        <w:lastRenderedPageBreak/>
        <w:tab/>
      </w:r>
      <w:r w:rsidRPr="00C437F4">
        <w:rPr>
          <w:rFonts w:ascii="Arial" w:hAnsi="Arial" w:cs="Arial"/>
          <w:sz w:val="20"/>
          <w:szCs w:val="20"/>
        </w:rPr>
        <w:t>BEGIN</w:t>
      </w:r>
    </w:p>
    <w:p w14:paraId="2B7D00F6" w14:textId="77777777" w:rsidR="005A2410" w:rsidRPr="00C437F4" w:rsidRDefault="005A2410" w:rsidP="005A2410">
      <w:pPr>
        <w:rPr>
          <w:rFonts w:ascii="Arial" w:hAnsi="Arial" w:cs="Arial"/>
          <w:sz w:val="20"/>
          <w:szCs w:val="20"/>
        </w:rPr>
      </w:pPr>
      <w:r w:rsidRPr="00C437F4">
        <w:rPr>
          <w:rFonts w:ascii="Arial" w:hAnsi="Arial" w:cs="Arial"/>
          <w:sz w:val="20"/>
          <w:szCs w:val="20"/>
        </w:rPr>
        <w:tab/>
        <w:t>DBMS_NETWORK_ACL_ADMIN.CREATE_ACL (</w:t>
      </w:r>
    </w:p>
    <w:p w14:paraId="759AA9A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'file_name.xml', </w:t>
      </w:r>
    </w:p>
    <w:p w14:paraId="496AF555"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description </w:t>
      </w:r>
      <w:r w:rsidRPr="00C437F4">
        <w:rPr>
          <w:rFonts w:ascii="Arial" w:hAnsi="Arial" w:cs="Arial"/>
          <w:sz w:val="20"/>
          <w:szCs w:val="20"/>
        </w:rPr>
        <w:tab/>
        <w:t>=&gt; 'file description',</w:t>
      </w:r>
    </w:p>
    <w:p w14:paraId="2752A85B"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principal </w:t>
      </w:r>
      <w:r w:rsidRPr="00C437F4">
        <w:rPr>
          <w:rFonts w:ascii="Arial" w:hAnsi="Arial" w:cs="Arial"/>
          <w:sz w:val="20"/>
          <w:szCs w:val="20"/>
        </w:rPr>
        <w:tab/>
        <w:t>=&gt; 'user_or_role',</w:t>
      </w:r>
    </w:p>
    <w:p w14:paraId="291162CF"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is_grant </w:t>
      </w:r>
      <w:r w:rsidRPr="00C437F4">
        <w:rPr>
          <w:rFonts w:ascii="Arial" w:hAnsi="Arial" w:cs="Arial"/>
          <w:sz w:val="20"/>
          <w:szCs w:val="20"/>
        </w:rPr>
        <w:tab/>
        <w:t xml:space="preserve">=&gt; TRUE|FALSE, </w:t>
      </w:r>
    </w:p>
    <w:p w14:paraId="1B08581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privilege </w:t>
      </w:r>
      <w:r w:rsidRPr="00C437F4">
        <w:rPr>
          <w:rFonts w:ascii="Arial" w:hAnsi="Arial" w:cs="Arial"/>
          <w:sz w:val="20"/>
          <w:szCs w:val="20"/>
        </w:rPr>
        <w:tab/>
        <w:t>=&gt; 'connect|resolve',</w:t>
      </w:r>
    </w:p>
    <w:p w14:paraId="2A277F3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start_date </w:t>
      </w:r>
      <w:r w:rsidRPr="00C437F4">
        <w:rPr>
          <w:rFonts w:ascii="Arial" w:hAnsi="Arial" w:cs="Arial"/>
          <w:sz w:val="20"/>
          <w:szCs w:val="20"/>
        </w:rPr>
        <w:tab/>
        <w:t>=&gt; null|timestamp_with_time_zone,</w:t>
      </w:r>
    </w:p>
    <w:p w14:paraId="4847F7D5"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end_date </w:t>
      </w:r>
      <w:r w:rsidRPr="00C437F4">
        <w:rPr>
          <w:rFonts w:ascii="Arial" w:hAnsi="Arial" w:cs="Arial"/>
          <w:sz w:val="20"/>
          <w:szCs w:val="20"/>
        </w:rPr>
        <w:tab/>
        <w:t xml:space="preserve">=&gt; null|timestamp_with_time_zone); </w:t>
      </w:r>
    </w:p>
    <w:p w14:paraId="0BFB8F9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4CBFFB81"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Trong đặc tả này:</w:t>
      </w:r>
    </w:p>
    <w:p w14:paraId="7C205C6D" w14:textId="77777777" w:rsidR="005A2410" w:rsidRPr="00C437F4" w:rsidRDefault="005A2410" w:rsidP="00601E2D">
      <w:pPr>
        <w:pStyle w:val="ListParagraph"/>
        <w:widowControl/>
        <w:numPr>
          <w:ilvl w:val="0"/>
          <w:numId w:val="127"/>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acl</w:t>
      </w:r>
      <w:r w:rsidRPr="00C437F4">
        <w:rPr>
          <w:rFonts w:ascii="Arial" w:hAnsi="Arial" w:cs="Arial"/>
          <w:sz w:val="24"/>
          <w:szCs w:val="24"/>
        </w:rPr>
        <w:t>: Nhập tên cho tệp XML danh sách điều khiển truy cập. Cơ sở dữ liệu Oracle tạo tệp này liên quan đến thư mục / sys / acls trong kho lưu trữ XML DB trong cơ sở dữ liệu. Bao gồm phần mở rộng .xml. Ví dụ:</w:t>
      </w:r>
    </w:p>
    <w:p w14:paraId="0086B644"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acl =&gt; 'us-example-com-permissions.xml',</w:t>
      </w:r>
    </w:p>
    <w:p w14:paraId="4B0AFB23" w14:textId="77777777" w:rsidR="005A2410" w:rsidRPr="00C437F4" w:rsidRDefault="005A2410" w:rsidP="00601E2D">
      <w:pPr>
        <w:pStyle w:val="ListParagraph"/>
        <w:widowControl/>
        <w:numPr>
          <w:ilvl w:val="0"/>
          <w:numId w:val="127"/>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description</w:t>
      </w:r>
      <w:r w:rsidRPr="00C437F4">
        <w:rPr>
          <w:rFonts w:ascii="Arial" w:hAnsi="Arial" w:cs="Arial"/>
          <w:sz w:val="24"/>
          <w:szCs w:val="24"/>
        </w:rPr>
        <w:t>: Nhập mô tả ngắn gọn về mục đích của tệp này. Ví dụ:</w:t>
      </w:r>
    </w:p>
    <w:p w14:paraId="7F513C89"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description =&gt; 'Network connection permission for ACCT_MGR role',</w:t>
      </w:r>
    </w:p>
    <w:p w14:paraId="6A8C62BB" w14:textId="77777777" w:rsidR="005A2410" w:rsidRPr="00C437F4" w:rsidRDefault="005A2410" w:rsidP="00601E2D">
      <w:pPr>
        <w:pStyle w:val="ListParagraph"/>
        <w:widowControl/>
        <w:numPr>
          <w:ilvl w:val="0"/>
          <w:numId w:val="127"/>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principa</w:t>
      </w:r>
      <w:r w:rsidRPr="00C437F4">
        <w:rPr>
          <w:rFonts w:ascii="Arial" w:hAnsi="Arial" w:cs="Arial"/>
          <w:sz w:val="24"/>
          <w:szCs w:val="24"/>
        </w:rPr>
        <w:t>l: Nhập tài khoản hoặc vai trò người dùng đầu tiên được cấp hoặc từ chối quyền. Ví dụ:</w:t>
      </w:r>
    </w:p>
    <w:p w14:paraId="26B48FA7"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principal =&gt; 'ACCT_MGR',</w:t>
      </w:r>
    </w:p>
    <w:p w14:paraId="77F7CCD6"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Nhập tên của tài khoản người dùng hoặc vai trò trong trường hợp các ký tự nhạy cảm. Ví dụ: nếu cơ sở dữ liệu lưu trữ tên vai trò ACCT_MGR trong tất cả các chữ cái viết hoa, hãy nhập nó vào trường hợp hỗn hợp hoặc chữ thường sẽ không hoạt động. Bạn có thể tìm tài khoản người dùng và vai trò trong cá thể cơ sở dữ liệu hiện tại bằng cách truy vấn các khung nhìn từ điển dữ liệu DBA_USERS và DBA_ROLES. Thông thường, tên người dùng và vai trò được lưu trữ trong các chữ hoa.</w:t>
      </w:r>
    </w:p>
    <w:p w14:paraId="787A1F68"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Nếu bạn muốn nhập nhiều người dùng hoặc cấp đặc quyền bổ sung cho người dùng hoặc vai trò này, hãy sử dụng thủ tục DBMS_NETWORK_ACL.ADD_PRIVILEGE (được mô tả tiếp theo) sau khi bạn đã tạo tệp danh sách điều khiển truy cập XML này.</w:t>
      </w:r>
    </w:p>
    <w:p w14:paraId="0013C7C1" w14:textId="77777777" w:rsidR="005A2410" w:rsidRPr="00C437F4" w:rsidRDefault="005A2410" w:rsidP="00601E2D">
      <w:pPr>
        <w:pStyle w:val="ListParagraph"/>
        <w:widowControl/>
        <w:numPr>
          <w:ilvl w:val="0"/>
          <w:numId w:val="127"/>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is_grant</w:t>
      </w:r>
      <w:r w:rsidRPr="00C437F4">
        <w:rPr>
          <w:rFonts w:ascii="Arial" w:hAnsi="Arial" w:cs="Arial"/>
          <w:sz w:val="24"/>
          <w:szCs w:val="24"/>
        </w:rPr>
        <w:t>: Nhập TRUE hoặc FALSE, để cho biết đặc quyền được cấp hay từ chối. Ví dụ:</w:t>
      </w:r>
    </w:p>
    <w:p w14:paraId="11E2EB0B"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is_grant =&gt; TRUE,</w:t>
      </w:r>
    </w:p>
    <w:p w14:paraId="495FB3C1" w14:textId="77777777" w:rsidR="005A2410" w:rsidRPr="00C437F4" w:rsidRDefault="005A2410" w:rsidP="00601E2D">
      <w:pPr>
        <w:pStyle w:val="ListParagraph"/>
        <w:widowControl/>
        <w:numPr>
          <w:ilvl w:val="0"/>
          <w:numId w:val="127"/>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privilege</w:t>
      </w:r>
      <w:r w:rsidRPr="00C437F4">
        <w:rPr>
          <w:rFonts w:ascii="Arial" w:hAnsi="Arial" w:cs="Arial"/>
          <w:sz w:val="24"/>
          <w:szCs w:val="24"/>
        </w:rPr>
        <w:t>: Nhập hoặc kết nối hoặc giải quyết. Cài đặt này phân biệt chữ hoa chữ thường, vì vậy hãy luôn nhập nó theo chữ thường. Ví dụ:</w:t>
      </w:r>
    </w:p>
    <w:p w14:paraId="777FC16E"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privilege =&gt; 'connect',</w:t>
      </w:r>
    </w:p>
    <w:p w14:paraId="7B2C8A2D"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Đặc quyền kết nối cấp cho người dùng quyền kết nối với dịch vụ mạng tại máy chủ bên ngoài. Đặc quyền giải quyết cấp cho người dùng quyền để giải quyết tên máy chủ lưu trữ mạng hoặc địa chỉ IP.</w:t>
      </w:r>
    </w:p>
    <w:p w14:paraId="76BDCBDE"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Người dùng cơ sở dữ liệu cần đặc quyền kết nối với máy chủ lưu trữ mạng bên ngoài nếu người đó đang kết nối bằng UTL_TCP, UTL_SMTP, UTL_MAIL, UTL_HTTP, gói DBMS_LDAP và loại HttpUriType. Để giải quyết tên máy chủ được cấp địa chỉ IP máy chủ hoặc địa chỉ IP đã được cấp tên máy chủ lưu trữ, với gói UTL_INADDR, thay vào đó, cấp cho người dùng cơ sở dữ liệu đặc quyền giải quyết.</w:t>
      </w:r>
    </w:p>
    <w:p w14:paraId="6A42F6A9"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Bạn có thể sử dụng chế độ xem dữ liệu từ điển được mô tả trong phần "</w:t>
      </w:r>
      <w:r w:rsidRPr="00C437F4">
        <w:rPr>
          <w:rFonts w:ascii="Arial" w:hAnsi="Arial" w:cs="Arial"/>
          <w:color w:val="4BACC6" w:themeColor="accent5"/>
          <w:sz w:val="24"/>
          <w:szCs w:val="24"/>
        </w:rPr>
        <w:t xml:space="preserve">Tìm thông tin về danh sách điều khiển truy cập được định cấu hình cho </w:t>
      </w:r>
      <w:r w:rsidRPr="00C437F4">
        <w:rPr>
          <w:rFonts w:ascii="Arial" w:hAnsi="Arial" w:cs="Arial"/>
          <w:color w:val="4BACC6" w:themeColor="accent5"/>
          <w:sz w:val="24"/>
          <w:szCs w:val="24"/>
        </w:rPr>
        <w:lastRenderedPageBreak/>
        <w:t>quyền truy cập của người dùng</w:t>
      </w:r>
      <w:r w:rsidRPr="00C437F4">
        <w:rPr>
          <w:rFonts w:ascii="Arial" w:hAnsi="Arial" w:cs="Arial"/>
          <w:sz w:val="24"/>
          <w:szCs w:val="24"/>
        </w:rPr>
        <w:t>" trên trang 4-71 để tìm thêm thông tin về các quyền và kết nối mạng hiện có.</w:t>
      </w:r>
    </w:p>
    <w:p w14:paraId="25FDAAB5" w14:textId="77777777" w:rsidR="005A2410" w:rsidRPr="00C437F4" w:rsidRDefault="005A2410" w:rsidP="00601E2D">
      <w:pPr>
        <w:pStyle w:val="ListParagraph"/>
        <w:widowControl/>
        <w:numPr>
          <w:ilvl w:val="0"/>
          <w:numId w:val="127"/>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start_date</w:t>
      </w:r>
      <w:r w:rsidRPr="00C437F4">
        <w:rPr>
          <w:rFonts w:ascii="Arial" w:hAnsi="Arial" w:cs="Arial"/>
          <w:sz w:val="24"/>
          <w:szCs w:val="24"/>
        </w:rPr>
        <w:t>:  (Tùy chọn) Nhập ngày bắt đầu cho mục nhập điều khiển truy cập (ACE), trong TIMESTAMP với định dạng TIME ZONE (YYYY-MM-DD HH: MI: SS.FF TZR). Khi được chỉ định, mục nhập điều khiển truy cập sẽ chỉ hợp lệ vào hoặc sau ngày được chỉ định. Giá trị mặc định là null. Ví dụ: để đặt ngày bắt đầu vào ngày 28 tháng 2 năm 2008, lúc 6:30 sáng tại San Francisco, California, Hoa Kỳ, ở múi giờ Thái Bình Dương:</w:t>
      </w:r>
    </w:p>
    <w:p w14:paraId="0F8A9828"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start_date =&gt; '2008-02-28 06:30:00.00 US/Pacific',</w:t>
      </w:r>
    </w:p>
    <w:p w14:paraId="52FBE510"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Tham số khởi tạo NLS_TIMESTAMP_FORMAT đặt định dạng dấu thời gian mặc định. Xem Tham khảo cơ sở dữ liệu Oracle để biết thêm thông tin.</w:t>
      </w:r>
    </w:p>
    <w:p w14:paraId="248F68F0" w14:textId="77777777" w:rsidR="005A2410" w:rsidRPr="00C437F4" w:rsidRDefault="005A2410" w:rsidP="00601E2D">
      <w:pPr>
        <w:pStyle w:val="ListParagraph"/>
        <w:widowControl/>
        <w:numPr>
          <w:ilvl w:val="0"/>
          <w:numId w:val="127"/>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end_date</w:t>
      </w:r>
      <w:r w:rsidRPr="00C437F4">
        <w:rPr>
          <w:rFonts w:ascii="Arial" w:hAnsi="Arial" w:cs="Arial"/>
          <w:sz w:val="24"/>
          <w:szCs w:val="24"/>
        </w:rPr>
        <w:t>: (Tùy chọn) Nhập ngày kết thúc cho mục nhập điều khiển truy cập (ACE), trong TIMESTAMP với định dạng TIME ZONE (YYYY-MM-DD HH: MI: SS.FF TZR). Khi được chỉ định, mục kiểm soát truy cập sẽ hết hạn sau ngày được chỉ định. Cài đặt end_date phải lớn hơn hoặc bằng cài đặt start_date. Giá trị mặc định là null.</w:t>
      </w:r>
    </w:p>
    <w:p w14:paraId="2CB975A9"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Ví dụ: để đặt ngày kết thúc vào ngày 10 tháng 12 năm 2008, lúc 11:59 tối. ở San Francisco, California, Hoa Kỳ, thuộc múi giờ Thái Bình Dương:</w:t>
      </w:r>
    </w:p>
    <w:p w14:paraId="61E3B041" w14:textId="77777777" w:rsidR="005A2410" w:rsidRPr="00C437F4" w:rsidRDefault="005A2410" w:rsidP="005A2410">
      <w:pPr>
        <w:ind w:left="1080"/>
        <w:rPr>
          <w:rFonts w:ascii="Arial" w:hAnsi="Arial" w:cs="Arial"/>
          <w:sz w:val="20"/>
          <w:szCs w:val="20"/>
        </w:rPr>
      </w:pPr>
      <w:r w:rsidRPr="00C437F4">
        <w:rPr>
          <w:rFonts w:ascii="Arial" w:hAnsi="Arial" w:cs="Arial"/>
          <w:sz w:val="24"/>
          <w:szCs w:val="24"/>
        </w:rPr>
        <w:tab/>
      </w:r>
      <w:r w:rsidRPr="00C437F4">
        <w:rPr>
          <w:rFonts w:ascii="Arial" w:hAnsi="Arial" w:cs="Arial"/>
          <w:sz w:val="20"/>
          <w:szCs w:val="20"/>
        </w:rPr>
        <w:t>end_date =&gt; '2008-12-10 23:59:00.00 US/Pacific');</w:t>
      </w:r>
    </w:p>
    <w:p w14:paraId="76EDA1F9" w14:textId="77777777" w:rsidR="005A2410" w:rsidRPr="00C437F4" w:rsidRDefault="005A2410" w:rsidP="005A2410">
      <w:pPr>
        <w:ind w:left="1080"/>
        <w:rPr>
          <w:rFonts w:ascii="Arial" w:hAnsi="Arial" w:cs="Arial"/>
          <w:sz w:val="20"/>
          <w:szCs w:val="20"/>
        </w:rPr>
      </w:pPr>
    </w:p>
    <w:p w14:paraId="156BD109" w14:textId="3D3A929E" w:rsidR="005A2410" w:rsidRDefault="005A2410" w:rsidP="005A2410">
      <w:pPr>
        <w:ind w:left="720"/>
        <w:rPr>
          <w:rFonts w:ascii="Arial" w:hAnsi="Arial" w:cs="Arial"/>
          <w:sz w:val="24"/>
          <w:szCs w:val="24"/>
        </w:rPr>
      </w:pPr>
      <w:r w:rsidRPr="00C437F4">
        <w:rPr>
          <w:rFonts w:ascii="Arial" w:hAnsi="Arial" w:cs="Arial"/>
          <w:sz w:val="24"/>
          <w:szCs w:val="24"/>
        </w:rPr>
        <w:t>Để thêm nhiều người dùng hoặc vai trò hơn vào danh sách điều khiển truy cập hoặc cấp đặc quyền bổ sung cho một người dùng hoặc vai trò, hãy sử dụng thủ tục DBMS_NETWORK_ACL.ADD_PRIVILEGE. Cú pháp như sau:</w:t>
      </w:r>
    </w:p>
    <w:p w14:paraId="0B1799DC" w14:textId="77777777" w:rsidR="005A2410" w:rsidRPr="00C437F4" w:rsidRDefault="005A2410" w:rsidP="005A2410">
      <w:pPr>
        <w:ind w:left="720"/>
        <w:rPr>
          <w:rFonts w:ascii="Arial" w:hAnsi="Arial" w:cs="Arial"/>
          <w:sz w:val="24"/>
          <w:szCs w:val="24"/>
        </w:rPr>
      </w:pPr>
    </w:p>
    <w:p w14:paraId="643EF83F" w14:textId="77777777" w:rsidR="005A2410" w:rsidRPr="00C437F4" w:rsidRDefault="005A2410" w:rsidP="005A2410">
      <w:pPr>
        <w:rPr>
          <w:rFonts w:ascii="Arial" w:hAnsi="Arial" w:cs="Arial"/>
          <w:sz w:val="20"/>
          <w:szCs w:val="20"/>
        </w:rPr>
      </w:pPr>
      <w:r w:rsidRPr="00C437F4">
        <w:rPr>
          <w:rFonts w:ascii="Arial" w:hAnsi="Arial" w:cs="Arial"/>
          <w:sz w:val="24"/>
          <w:szCs w:val="24"/>
        </w:rPr>
        <w:tab/>
      </w:r>
      <w:r w:rsidRPr="00C437F4">
        <w:rPr>
          <w:rFonts w:ascii="Arial" w:hAnsi="Arial" w:cs="Arial"/>
          <w:sz w:val="20"/>
          <w:szCs w:val="20"/>
        </w:rPr>
        <w:t>BEGIN</w:t>
      </w:r>
    </w:p>
    <w:p w14:paraId="5EC668A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DBMS_NETWORK_ACL_ADMIN.ADD_PRIVILEGE ( </w:t>
      </w:r>
    </w:p>
    <w:p w14:paraId="7CA96106"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acl </w:t>
      </w:r>
      <w:r w:rsidRPr="00C437F4">
        <w:rPr>
          <w:rFonts w:ascii="Arial" w:hAnsi="Arial" w:cs="Arial"/>
          <w:sz w:val="20"/>
          <w:szCs w:val="20"/>
        </w:rPr>
        <w:tab/>
      </w:r>
      <w:r w:rsidRPr="00C437F4">
        <w:rPr>
          <w:rFonts w:ascii="Arial" w:hAnsi="Arial" w:cs="Arial"/>
          <w:sz w:val="20"/>
          <w:szCs w:val="20"/>
        </w:rPr>
        <w:tab/>
        <w:t xml:space="preserve">=&gt; 'file_name.xml', </w:t>
      </w:r>
    </w:p>
    <w:p w14:paraId="08FC104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principal </w:t>
      </w:r>
      <w:r w:rsidRPr="00C437F4">
        <w:rPr>
          <w:rFonts w:ascii="Arial" w:hAnsi="Arial" w:cs="Arial"/>
          <w:sz w:val="20"/>
          <w:szCs w:val="20"/>
        </w:rPr>
        <w:tab/>
        <w:t>=&gt; 'user_or_role',</w:t>
      </w:r>
    </w:p>
    <w:p w14:paraId="4909394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is_grant</w:t>
      </w:r>
      <w:r w:rsidRPr="00C437F4">
        <w:rPr>
          <w:rFonts w:ascii="Arial" w:hAnsi="Arial" w:cs="Arial"/>
          <w:sz w:val="20"/>
          <w:szCs w:val="20"/>
        </w:rPr>
        <w:tab/>
        <w:t xml:space="preserve"> </w:t>
      </w:r>
      <w:r w:rsidRPr="00C437F4">
        <w:rPr>
          <w:rFonts w:ascii="Arial" w:hAnsi="Arial" w:cs="Arial"/>
          <w:sz w:val="20"/>
          <w:szCs w:val="20"/>
        </w:rPr>
        <w:tab/>
        <w:t xml:space="preserve">=&gt; TRUE|FALSE, </w:t>
      </w:r>
    </w:p>
    <w:p w14:paraId="01E634B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privilege </w:t>
      </w:r>
      <w:r w:rsidRPr="00C437F4">
        <w:rPr>
          <w:rFonts w:ascii="Arial" w:hAnsi="Arial" w:cs="Arial"/>
          <w:sz w:val="20"/>
          <w:szCs w:val="20"/>
        </w:rPr>
        <w:tab/>
        <w:t xml:space="preserve">=&gt; 'connect|resolve', </w:t>
      </w:r>
    </w:p>
    <w:p w14:paraId="778098C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position </w:t>
      </w:r>
      <w:r w:rsidRPr="00C437F4">
        <w:rPr>
          <w:rFonts w:ascii="Arial" w:hAnsi="Arial" w:cs="Arial"/>
          <w:sz w:val="20"/>
          <w:szCs w:val="20"/>
        </w:rPr>
        <w:tab/>
      </w:r>
      <w:r w:rsidRPr="00C437F4">
        <w:rPr>
          <w:rFonts w:ascii="Arial" w:hAnsi="Arial" w:cs="Arial"/>
          <w:sz w:val="20"/>
          <w:szCs w:val="20"/>
        </w:rPr>
        <w:tab/>
        <w:t xml:space="preserve">=&gt; null|value, </w:t>
      </w:r>
    </w:p>
    <w:p w14:paraId="1B73189E"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start_date </w:t>
      </w:r>
      <w:r w:rsidRPr="00C437F4">
        <w:rPr>
          <w:rFonts w:ascii="Arial" w:hAnsi="Arial" w:cs="Arial"/>
          <w:sz w:val="20"/>
          <w:szCs w:val="20"/>
        </w:rPr>
        <w:tab/>
        <w:t>=&gt; null|timestamp_with_time_zone,</w:t>
      </w:r>
    </w:p>
    <w:p w14:paraId="298420AB"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end_date </w:t>
      </w:r>
      <w:r w:rsidRPr="00C437F4">
        <w:rPr>
          <w:rFonts w:ascii="Arial" w:hAnsi="Arial" w:cs="Arial"/>
          <w:sz w:val="20"/>
          <w:szCs w:val="20"/>
        </w:rPr>
        <w:tab/>
        <w:t>=&gt; null|timestamp_with_time_zone);</w:t>
      </w:r>
    </w:p>
    <w:p w14:paraId="4CE60D99" w14:textId="59414F5D" w:rsidR="005A2410" w:rsidRDefault="005A2410" w:rsidP="005A2410">
      <w:pPr>
        <w:ind w:firstLine="720"/>
        <w:rPr>
          <w:rFonts w:ascii="Arial" w:hAnsi="Arial" w:cs="Arial"/>
          <w:sz w:val="20"/>
          <w:szCs w:val="20"/>
        </w:rPr>
      </w:pPr>
      <w:r w:rsidRPr="00C437F4">
        <w:rPr>
          <w:rFonts w:ascii="Arial" w:hAnsi="Arial" w:cs="Arial"/>
          <w:sz w:val="20"/>
          <w:szCs w:val="20"/>
        </w:rPr>
        <w:t>END;</w:t>
      </w:r>
    </w:p>
    <w:p w14:paraId="398E7E59" w14:textId="77777777" w:rsidR="005A2410" w:rsidRPr="00C437F4" w:rsidRDefault="005A2410" w:rsidP="005A2410">
      <w:pPr>
        <w:ind w:firstLine="720"/>
        <w:rPr>
          <w:rFonts w:ascii="Arial" w:hAnsi="Arial" w:cs="Arial"/>
          <w:sz w:val="20"/>
          <w:szCs w:val="20"/>
        </w:rPr>
      </w:pPr>
    </w:p>
    <w:p w14:paraId="30A47961" w14:textId="11E75C1F" w:rsidR="005A2410" w:rsidRDefault="005A2410" w:rsidP="005A2410">
      <w:pPr>
        <w:ind w:left="720"/>
        <w:rPr>
          <w:rFonts w:ascii="Arial" w:hAnsi="Arial" w:cs="Arial"/>
          <w:sz w:val="24"/>
          <w:szCs w:val="24"/>
        </w:rPr>
      </w:pPr>
      <w:r w:rsidRPr="00C437F4">
        <w:rPr>
          <w:rFonts w:ascii="Arial" w:hAnsi="Arial" w:cs="Arial"/>
          <w:sz w:val="24"/>
          <w:szCs w:val="24"/>
        </w:rPr>
        <w:t>Như bạn có thể thấy, các tham số để thêm đặc quyền giống như tham số trong thủ tục CREATE_ACL, ngoại trừ mô tả đó không được bao gồm và tham số vị trí, đặt thứ tự ưu tiên cho nhiều người dùng hoặc vai trò, đã được thêm vào. Bởi vì bây giờ bạn đang thêm nhiều hơn một người dùng hoặc vai trò, bạn có thể muốn xem xét thiết lập ưu tiên của họ. "</w:t>
      </w:r>
      <w:r w:rsidRPr="00C437F4">
        <w:rPr>
          <w:rFonts w:ascii="Arial" w:hAnsi="Arial" w:cs="Arial"/>
          <w:color w:val="4BACC6" w:themeColor="accent5"/>
          <w:sz w:val="24"/>
          <w:szCs w:val="24"/>
        </w:rPr>
        <w:t>Đặt mức độ ưu tiên của nhiều người dùng và vai trò trong Danh sách kiểm soát một lần truy cập</w:t>
      </w:r>
      <w:r w:rsidRPr="00C437F4">
        <w:rPr>
          <w:rFonts w:ascii="Arial" w:hAnsi="Arial" w:cs="Arial"/>
          <w:sz w:val="24"/>
          <w:szCs w:val="24"/>
        </w:rPr>
        <w:t>" trên trang 4-69 cung cấp thêm thông tin.</w:t>
      </w:r>
    </w:p>
    <w:p w14:paraId="73C5C243" w14:textId="77777777" w:rsidR="005A2410" w:rsidRPr="00C437F4" w:rsidRDefault="005A2410" w:rsidP="005A2410">
      <w:pPr>
        <w:ind w:left="720"/>
        <w:rPr>
          <w:rFonts w:ascii="Arial" w:hAnsi="Arial" w:cs="Arial"/>
          <w:sz w:val="24"/>
          <w:szCs w:val="24"/>
        </w:rPr>
      </w:pPr>
    </w:p>
    <w:p w14:paraId="30D14D10" w14:textId="680AF259" w:rsidR="005A2410" w:rsidRDefault="005A2410" w:rsidP="005A2410">
      <w:pPr>
        <w:ind w:left="720"/>
        <w:rPr>
          <w:rFonts w:ascii="Arial" w:hAnsi="Arial" w:cs="Arial"/>
          <w:sz w:val="24"/>
          <w:szCs w:val="24"/>
        </w:rPr>
      </w:pPr>
      <w:r w:rsidRPr="00C437F4">
        <w:rPr>
          <w:rFonts w:ascii="Arial" w:hAnsi="Arial" w:cs="Arial"/>
          <w:sz w:val="24"/>
          <w:szCs w:val="24"/>
        </w:rPr>
        <w:t>Các thủ tục DBMS_NETWORK_ACL_ADMIN khác có sẵn cho bước này là DELETE_PRIVILEGE và DROP_ACL.</w:t>
      </w:r>
    </w:p>
    <w:p w14:paraId="07002783" w14:textId="77777777" w:rsidR="005A2410" w:rsidRPr="00C437F4" w:rsidRDefault="005A2410" w:rsidP="005A2410">
      <w:pPr>
        <w:ind w:left="720"/>
        <w:rPr>
          <w:rFonts w:ascii="Arial" w:hAnsi="Arial" w:cs="Arial"/>
          <w:sz w:val="24"/>
          <w:szCs w:val="24"/>
        </w:rPr>
      </w:pPr>
    </w:p>
    <w:p w14:paraId="68863BF2" w14:textId="46590DBB" w:rsidR="005A2410" w:rsidRDefault="005A2410" w:rsidP="005A2410">
      <w:pPr>
        <w:ind w:left="720"/>
        <w:rPr>
          <w:rFonts w:ascii="Arial" w:hAnsi="Arial" w:cs="Arial"/>
          <w:color w:val="4BACC6" w:themeColor="accent5"/>
          <w:sz w:val="24"/>
          <w:szCs w:val="24"/>
        </w:rPr>
      </w:pPr>
      <w:r w:rsidRPr="00C437F4">
        <w:rPr>
          <w:rFonts w:ascii="Arial" w:hAnsi="Arial" w:cs="Arial"/>
          <w:sz w:val="24"/>
          <w:szCs w:val="24"/>
        </w:rPr>
        <w:lastRenderedPageBreak/>
        <w:t xml:space="preserve">Ở giai đoạn này, bạn đã tạo một danh sách điều khiển truy cập để xác định các đặc quyền cần thiết để kết nối với một máy chủ mạng. Tuy nhiên, danh sách điều khiển truy cập không có hiệu lực cho đến khi bạn hoàn thành </w:t>
      </w:r>
      <w:r w:rsidRPr="00C437F4">
        <w:rPr>
          <w:rFonts w:ascii="Arial" w:hAnsi="Arial" w:cs="Arial"/>
          <w:color w:val="4BACC6" w:themeColor="accent5"/>
          <w:sz w:val="24"/>
          <w:szCs w:val="24"/>
        </w:rPr>
        <w:t>Bước 2: Gán Danh sách điều khiển truy cập cho một hoặc nhiều Máy chủ mạng.</w:t>
      </w:r>
    </w:p>
    <w:p w14:paraId="6170A4AF" w14:textId="77777777" w:rsidR="005A2410" w:rsidRPr="00C437F4" w:rsidRDefault="005A2410" w:rsidP="005A2410">
      <w:pPr>
        <w:ind w:left="720"/>
        <w:rPr>
          <w:rFonts w:ascii="Arial" w:hAnsi="Arial" w:cs="Arial"/>
          <w:sz w:val="24"/>
          <w:szCs w:val="24"/>
        </w:rPr>
      </w:pPr>
    </w:p>
    <w:p w14:paraId="00B6AAA7" w14:textId="77777777" w:rsidR="005A2410" w:rsidRPr="00C437F4" w:rsidRDefault="005A2410" w:rsidP="005A2410">
      <w:pPr>
        <w:ind w:firstLine="720"/>
        <w:rPr>
          <w:rFonts w:ascii="Arial" w:hAnsi="Arial" w:cs="Arial"/>
          <w:b/>
          <w:sz w:val="28"/>
          <w:szCs w:val="28"/>
        </w:rPr>
      </w:pPr>
      <w:r w:rsidRPr="00C437F4">
        <w:rPr>
          <w:rFonts w:ascii="Arial" w:hAnsi="Arial" w:cs="Arial"/>
          <w:b/>
          <w:sz w:val="28"/>
          <w:szCs w:val="28"/>
        </w:rPr>
        <w:t>Step 2: Assign the Access Control List to One or More Network Hosts</w:t>
      </w:r>
    </w:p>
    <w:p w14:paraId="7ABD862E" w14:textId="55932EC2" w:rsidR="005A2410" w:rsidRDefault="005A2410" w:rsidP="005A2410">
      <w:pPr>
        <w:ind w:left="720"/>
        <w:rPr>
          <w:rFonts w:ascii="Arial" w:hAnsi="Arial" w:cs="Arial"/>
          <w:sz w:val="24"/>
          <w:szCs w:val="24"/>
        </w:rPr>
      </w:pPr>
      <w:r w:rsidRPr="00C437F4">
        <w:rPr>
          <w:rFonts w:ascii="Arial" w:hAnsi="Arial" w:cs="Arial"/>
          <w:sz w:val="24"/>
          <w:szCs w:val="24"/>
        </w:rPr>
        <w:t>Sau khi bạn tạo danh sách điều khiển truy cập, sau đó bạn đã sẵn sàng gán nó cho một hoặc nhiều máy chủ lưu trữ mạng. Bạn có thể sử dụng thủ tục DBMS_NETWORK_ACL_ADMIN.ASSIGN_ACL để làm như vậy.</w:t>
      </w:r>
    </w:p>
    <w:p w14:paraId="0A75AF95" w14:textId="77777777" w:rsidR="005A2410" w:rsidRPr="00C437F4" w:rsidRDefault="005A2410" w:rsidP="005A2410">
      <w:pPr>
        <w:ind w:left="720"/>
        <w:rPr>
          <w:rFonts w:ascii="Arial" w:hAnsi="Arial" w:cs="Arial"/>
          <w:sz w:val="24"/>
          <w:szCs w:val="24"/>
        </w:rPr>
      </w:pPr>
    </w:p>
    <w:p w14:paraId="53D197C9"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Ví dụ:</w:t>
      </w:r>
    </w:p>
    <w:p w14:paraId="2AB8CFD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0F09379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DBMS_NETWORK_ACL_ADMIN.ASSIGN_ACL (</w:t>
      </w:r>
    </w:p>
    <w:p w14:paraId="6FA5FA8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=&gt; 'file_name.xml',</w:t>
      </w:r>
    </w:p>
    <w:p w14:paraId="4D8853F2"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host </w:t>
      </w:r>
      <w:r w:rsidRPr="00C437F4">
        <w:rPr>
          <w:rFonts w:ascii="Arial" w:hAnsi="Arial" w:cs="Arial"/>
          <w:sz w:val="20"/>
          <w:szCs w:val="20"/>
        </w:rPr>
        <w:tab/>
      </w:r>
      <w:r w:rsidRPr="00C437F4">
        <w:rPr>
          <w:rFonts w:ascii="Arial" w:hAnsi="Arial" w:cs="Arial"/>
          <w:sz w:val="20"/>
          <w:szCs w:val="20"/>
        </w:rPr>
        <w:tab/>
        <w:t xml:space="preserve">=&gt; 'network_host', </w:t>
      </w:r>
    </w:p>
    <w:p w14:paraId="02095B8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lower_port</w:t>
      </w:r>
      <w:r w:rsidRPr="00C437F4">
        <w:rPr>
          <w:rFonts w:ascii="Arial" w:hAnsi="Arial" w:cs="Arial"/>
          <w:sz w:val="20"/>
          <w:szCs w:val="20"/>
        </w:rPr>
        <w:tab/>
        <w:t xml:space="preserve"> =&gt; null|port_number,</w:t>
      </w:r>
    </w:p>
    <w:p w14:paraId="3C094A7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upper_port </w:t>
      </w:r>
      <w:r w:rsidRPr="00C437F4">
        <w:rPr>
          <w:rFonts w:ascii="Arial" w:hAnsi="Arial" w:cs="Arial"/>
          <w:sz w:val="20"/>
          <w:szCs w:val="20"/>
        </w:rPr>
        <w:tab/>
        <w:t xml:space="preserve">=&gt; null|port_number); </w:t>
      </w:r>
    </w:p>
    <w:p w14:paraId="4B7AC42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3FC4B004"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Trong đặc tả này:</w:t>
      </w:r>
    </w:p>
    <w:p w14:paraId="77A14FBC" w14:textId="77777777" w:rsidR="005A2410" w:rsidRPr="00C437F4" w:rsidRDefault="005A2410" w:rsidP="00601E2D">
      <w:pPr>
        <w:pStyle w:val="ListParagraph"/>
        <w:widowControl/>
        <w:numPr>
          <w:ilvl w:val="0"/>
          <w:numId w:val="127"/>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acl</w:t>
      </w:r>
      <w:r w:rsidRPr="00C437F4">
        <w:rPr>
          <w:rFonts w:ascii="Arial" w:hAnsi="Arial" w:cs="Arial"/>
          <w:sz w:val="24"/>
          <w:szCs w:val="24"/>
        </w:rPr>
        <w:t>: Nhập tên của tệp XML danh sách điều khiển truy cập (từ Bước 1: Tạo Danh sách điều khiển truy cập và Định nghĩa đặc quyền của nó) để gán cho máy chủ lưu trữ mạng. Cơ sở dữ liệu Oracle tạo tệp này liên quan đến thư mục / sys / acls trong kho lưu trữ XML DB trong cơ sở dữ liệu. Bao gồm phần mở rộng .xml. Ví dụ:</w:t>
      </w:r>
    </w:p>
    <w:p w14:paraId="027CC7AD"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acl =&gt; 'us-example-com-permissions.xml',</w:t>
      </w:r>
    </w:p>
    <w:p w14:paraId="0804EC60" w14:textId="77777777" w:rsidR="005A2410" w:rsidRPr="00C437F4" w:rsidRDefault="005A2410" w:rsidP="00601E2D">
      <w:pPr>
        <w:pStyle w:val="ListParagraph"/>
        <w:widowControl/>
        <w:numPr>
          <w:ilvl w:val="0"/>
          <w:numId w:val="127"/>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host</w:t>
      </w:r>
      <w:r w:rsidRPr="00C437F4">
        <w:rPr>
          <w:rFonts w:ascii="Arial" w:hAnsi="Arial" w:cs="Arial"/>
          <w:sz w:val="24"/>
          <w:szCs w:val="24"/>
        </w:rPr>
        <w:t>: Nhập máy chủ mạng mà danh sách điều khiển truy cập này sẽ được chỉ định. Cài đặt này có thể là tên hoặc địa chỉ IP của máy chủ lưu trữ mạng. Tên máy chủ không phân biệt chữ hoa chữ thường. Ví dụ:</w:t>
      </w:r>
    </w:p>
    <w:p w14:paraId="3FECDF04"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host =&gt; 'us.example.com',</w:t>
      </w:r>
    </w:p>
    <w:p w14:paraId="7D347980"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Nếu bạn chỉ định localhost và nếu tên máy chủ chưa được chỉ định với các gói UTL_INADDR và UTL_HTTP PL / SQL trong các tình huống mà máy chủ cục bộ được giả định, thì các gói này sẽ tìm kiếm và sử dụng ACL đã được gán máy chủ cục bộ cho thiết lập máy chủ.</w:t>
      </w:r>
    </w:p>
    <w:p w14:paraId="61262B58"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Xem các phần sau để biết thêm thông tin về cách các máy tính lưu trữ mạng trong các phép gán danh sách điều khiển truy cập hoạt động như thế nào:</w:t>
      </w:r>
    </w:p>
    <w:p w14:paraId="1059B4F3" w14:textId="77777777" w:rsidR="005A2410" w:rsidRPr="00C437F4" w:rsidRDefault="005A2410" w:rsidP="00601E2D">
      <w:pPr>
        <w:pStyle w:val="ListParagraph"/>
        <w:widowControl/>
        <w:numPr>
          <w:ilvl w:val="2"/>
          <w:numId w:val="128"/>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Chỉ định một nhóm máy tính chủ mạng</w:t>
      </w:r>
      <w:r w:rsidRPr="00C437F4">
        <w:rPr>
          <w:rFonts w:ascii="Arial" w:hAnsi="Arial" w:cs="Arial"/>
          <w:sz w:val="24"/>
          <w:szCs w:val="24"/>
        </w:rPr>
        <w:t>" trên trang 4-64.</w:t>
      </w:r>
    </w:p>
    <w:p w14:paraId="5C7F89EB" w14:textId="77777777" w:rsidR="005A2410" w:rsidRPr="00C437F4" w:rsidRDefault="005A2410" w:rsidP="00601E2D">
      <w:pPr>
        <w:pStyle w:val="ListParagraph"/>
        <w:widowControl/>
        <w:numPr>
          <w:ilvl w:val="2"/>
          <w:numId w:val="128"/>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Kiểm tra các nhiệm vụ đặc quyền ảnh hưởng đến quyền truy cập của người dùng vào máy chủ lưu trữ mạng</w:t>
      </w:r>
      <w:r w:rsidRPr="00C437F4">
        <w:rPr>
          <w:rFonts w:ascii="Arial" w:hAnsi="Arial" w:cs="Arial"/>
          <w:sz w:val="24"/>
          <w:szCs w:val="24"/>
        </w:rPr>
        <w:t>" trên trang 4-66.</w:t>
      </w:r>
    </w:p>
    <w:p w14:paraId="23DAECB1" w14:textId="77777777" w:rsidR="005A2410" w:rsidRPr="00C437F4" w:rsidRDefault="005A2410" w:rsidP="00601E2D">
      <w:pPr>
        <w:pStyle w:val="ListParagraph"/>
        <w:widowControl/>
        <w:numPr>
          <w:ilvl w:val="2"/>
          <w:numId w:val="128"/>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Thứ tự ưu tiên cho một máy tính chủ trong nhiều nhiệm vụ điều khiển danh sách kiểm soát truy cập</w:t>
      </w:r>
      <w:r w:rsidRPr="00C437F4">
        <w:rPr>
          <w:rFonts w:ascii="Arial" w:hAnsi="Arial" w:cs="Arial"/>
          <w:sz w:val="24"/>
          <w:szCs w:val="24"/>
        </w:rPr>
        <w:t>" trên trang 4-65.</w:t>
      </w:r>
    </w:p>
    <w:p w14:paraId="20B7007E" w14:textId="77777777" w:rsidR="005A2410" w:rsidRPr="00C437F4" w:rsidRDefault="005A2410" w:rsidP="00601E2D">
      <w:pPr>
        <w:pStyle w:val="ListParagraph"/>
        <w:widowControl/>
        <w:numPr>
          <w:ilvl w:val="2"/>
          <w:numId w:val="128"/>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Thứ tự ưu tiên cho Máy chủ trong Truy cập danh sách điều khiển truy cập với các dãy cổng</w:t>
      </w:r>
      <w:r w:rsidRPr="00C437F4">
        <w:rPr>
          <w:rFonts w:ascii="Arial" w:hAnsi="Arial" w:cs="Arial"/>
          <w:sz w:val="24"/>
          <w:szCs w:val="24"/>
        </w:rPr>
        <w:t>" trên trang 4-66.</w:t>
      </w:r>
    </w:p>
    <w:p w14:paraId="279AB279" w14:textId="77777777" w:rsidR="005A2410" w:rsidRPr="00C437F4" w:rsidRDefault="005A2410" w:rsidP="00601E2D">
      <w:pPr>
        <w:pStyle w:val="ListParagraph"/>
        <w:widowControl/>
        <w:numPr>
          <w:ilvl w:val="0"/>
          <w:numId w:val="127"/>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lower_port</w:t>
      </w:r>
      <w:r w:rsidRPr="00C437F4">
        <w:rPr>
          <w:rFonts w:ascii="Arial" w:hAnsi="Arial" w:cs="Arial"/>
          <w:sz w:val="24"/>
          <w:szCs w:val="24"/>
        </w:rPr>
        <w:t xml:space="preserve">: (Tùy chọn) Đối với kết nối TCP, nhập ranh giới dưới của phạm vi cổng. Chỉ sử dụng cài đặt này cho đặc quyền kết nối; bỏ qua nó cho </w:t>
      </w:r>
      <w:r w:rsidRPr="00C437F4">
        <w:rPr>
          <w:rFonts w:ascii="Arial" w:hAnsi="Arial" w:cs="Arial"/>
          <w:sz w:val="24"/>
          <w:szCs w:val="24"/>
        </w:rPr>
        <w:lastRenderedPageBreak/>
        <w:t>đặc quyền giải quyết. Mặc định là null, có nghĩa là không có hạn chế cổng (tức là, ACL áp dụng cho tất cả các cổng). Phạm vi số cổng nằm trong khoảng từ 1 đến 65535.</w:t>
      </w:r>
    </w:p>
    <w:p w14:paraId="74BD977B"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w:t>
      </w:r>
    </w:p>
    <w:p w14:paraId="28694D7C"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lower_port =&gt; 80,</w:t>
      </w:r>
    </w:p>
    <w:p w14:paraId="6ACE5500" w14:textId="77777777" w:rsidR="005A2410" w:rsidRPr="00C437F4" w:rsidRDefault="005A2410" w:rsidP="00601E2D">
      <w:pPr>
        <w:pStyle w:val="ListParagraph"/>
        <w:widowControl/>
        <w:numPr>
          <w:ilvl w:val="0"/>
          <w:numId w:val="127"/>
        </w:numPr>
        <w:autoSpaceDE/>
        <w:autoSpaceDN/>
        <w:spacing w:before="0" w:after="160" w:line="259" w:lineRule="auto"/>
        <w:contextualSpacing/>
        <w:rPr>
          <w:rFonts w:ascii="Arial" w:hAnsi="Arial" w:cs="Arial"/>
          <w:sz w:val="24"/>
          <w:szCs w:val="24"/>
        </w:rPr>
      </w:pPr>
      <w:r w:rsidRPr="00C437F4">
        <w:rPr>
          <w:rFonts w:ascii="Arial" w:hAnsi="Arial" w:cs="Arial"/>
          <w:sz w:val="20"/>
          <w:szCs w:val="20"/>
        </w:rPr>
        <w:t>upper_port:</w:t>
      </w:r>
      <w:r w:rsidRPr="00C437F4">
        <w:rPr>
          <w:rFonts w:ascii="Arial" w:hAnsi="Arial" w:cs="Arial"/>
          <w:sz w:val="24"/>
          <w:szCs w:val="24"/>
        </w:rPr>
        <w:t xml:space="preserve"> (Tùy chọn) Đối với các kết nối TCP, nhập ranh giới trên của phạm vi cổng. Chỉ sử dụng cài đặt này cho các đặc quyền kết nối; bỏ qua nó cho đặc quyền giải quyết. Mặc định là null, có nghĩa là không có hạn chế cổng (tức là, ACL áp dụng cho tất cả các cổng). Phạm vi số cổng nằm trong khoảng từ 1 đến 65535.</w:t>
      </w:r>
    </w:p>
    <w:p w14:paraId="089FE1BB"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w:t>
      </w:r>
    </w:p>
    <w:p w14:paraId="78A378CE"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upper_port =&gt; 3999);</w:t>
      </w:r>
    </w:p>
    <w:p w14:paraId="325E67AE" w14:textId="0D867E9C" w:rsidR="005A2410" w:rsidRDefault="005A2410" w:rsidP="005A2410">
      <w:pPr>
        <w:ind w:left="1440"/>
        <w:rPr>
          <w:rFonts w:ascii="Arial" w:hAnsi="Arial" w:cs="Arial"/>
          <w:sz w:val="24"/>
          <w:szCs w:val="24"/>
        </w:rPr>
      </w:pPr>
      <w:r w:rsidRPr="00C437F4">
        <w:rPr>
          <w:rFonts w:ascii="Arial" w:hAnsi="Arial" w:cs="Arial"/>
          <w:sz w:val="24"/>
          <w:szCs w:val="24"/>
        </w:rPr>
        <w:t>Nếu bạn nhập một giá trị cho lower_port và để lại upper_port tại null (hoặc chỉ bỏ qua nó), Oracle Database giả sử thiết lập upper_port giống như lower_port. Ví dụ: nếu bạn đặt lower_port là 80 và bỏ qua upper_port, thì cài đặt upper_port được giả định là 80.</w:t>
      </w:r>
    </w:p>
    <w:p w14:paraId="7BB3D580" w14:textId="77777777" w:rsidR="005A2410" w:rsidRPr="00C437F4" w:rsidRDefault="005A2410" w:rsidP="005A2410">
      <w:pPr>
        <w:ind w:left="1440"/>
        <w:rPr>
          <w:rFonts w:ascii="Arial" w:hAnsi="Arial" w:cs="Arial"/>
          <w:sz w:val="24"/>
          <w:szCs w:val="24"/>
        </w:rPr>
      </w:pPr>
    </w:p>
    <w:p w14:paraId="6ABC46F7" w14:textId="6E67D7F0" w:rsidR="005A2410" w:rsidRDefault="005A2410" w:rsidP="005A2410">
      <w:pPr>
        <w:ind w:left="720"/>
        <w:rPr>
          <w:rFonts w:ascii="Arial" w:hAnsi="Arial" w:cs="Arial"/>
          <w:sz w:val="24"/>
          <w:szCs w:val="24"/>
        </w:rPr>
      </w:pPr>
      <w:r w:rsidRPr="00C437F4">
        <w:rPr>
          <w:rFonts w:ascii="Arial" w:hAnsi="Arial" w:cs="Arial"/>
          <w:sz w:val="24"/>
          <w:szCs w:val="24"/>
        </w:rPr>
        <w:t>Đặc quyền phân giải trong danh sách điều khiển truy cập sẽ không có hiệu lực khi một phạm vi cổng được chỉ định trong việc gán danh sách điều khiển truy cập.</w:t>
      </w:r>
    </w:p>
    <w:p w14:paraId="20D3FC10" w14:textId="77777777" w:rsidR="005A2410" w:rsidRPr="00C437F4" w:rsidRDefault="005A2410" w:rsidP="005A2410">
      <w:pPr>
        <w:ind w:firstLine="720"/>
        <w:rPr>
          <w:rFonts w:ascii="Arial" w:hAnsi="Arial" w:cs="Arial"/>
          <w:sz w:val="24"/>
          <w:szCs w:val="24"/>
        </w:rPr>
      </w:pPr>
    </w:p>
    <w:p w14:paraId="53FB59E1" w14:textId="126BBD56" w:rsidR="005A2410" w:rsidRDefault="005A2410" w:rsidP="005A2410">
      <w:pPr>
        <w:ind w:left="720"/>
        <w:rPr>
          <w:rFonts w:ascii="Arial" w:hAnsi="Arial" w:cs="Arial"/>
          <w:sz w:val="24"/>
          <w:szCs w:val="24"/>
        </w:rPr>
      </w:pPr>
      <w:r w:rsidRPr="00C437F4">
        <w:rPr>
          <w:rFonts w:ascii="Arial" w:hAnsi="Arial" w:cs="Arial"/>
          <w:sz w:val="24"/>
          <w:szCs w:val="24"/>
        </w:rPr>
        <w:t>Chỉ có thể gán một danh sách điều khiển truy cập cho bất kỳ máy chủ lưu trữ, tên miền hoặc mạng con IP nào và nếu được chỉ định, phạm vi cổng TCP. Khi bạn gán một danh sách điều khiển truy cập mới cho một mục tiêu mạng, Cơ sở dữ liệu Oracle sẽ bỏ gán danh sách điều khiển truy cập trước đó được gán cho cùng một đích. Tuy nhiên, cơ sở dữ liệu Oracle không thả danh sách điều khiển truy cập. Bạn có thể thả danh sách điều khiển truy cập bằng cách sử dụng thủ tục DROP_ACL. Để xóa bài tập danh sách điều khiển truy cập, sử dụng thủ tục UNASSIGN_ACL.</w:t>
      </w:r>
    </w:p>
    <w:p w14:paraId="28D3EEF1" w14:textId="77777777" w:rsidR="005A2410" w:rsidRPr="00C437F4" w:rsidRDefault="005A2410" w:rsidP="005A2410">
      <w:pPr>
        <w:rPr>
          <w:rFonts w:ascii="Arial" w:hAnsi="Arial" w:cs="Arial"/>
          <w:sz w:val="24"/>
          <w:szCs w:val="24"/>
        </w:rPr>
      </w:pPr>
    </w:p>
    <w:p w14:paraId="6CB3F902" w14:textId="07E95A81" w:rsidR="005A2410" w:rsidRDefault="005A2410" w:rsidP="005A2410">
      <w:pPr>
        <w:ind w:left="720"/>
        <w:rPr>
          <w:rFonts w:ascii="Arial" w:hAnsi="Arial" w:cs="Arial"/>
          <w:sz w:val="24"/>
          <w:szCs w:val="24"/>
        </w:rPr>
      </w:pPr>
      <w:r w:rsidRPr="00C437F4">
        <w:rPr>
          <w:rFonts w:ascii="Arial" w:hAnsi="Arial" w:cs="Arial"/>
          <w:sz w:val="24"/>
          <w:szCs w:val="24"/>
        </w:rPr>
        <w:t>Tùy thuộc vào cách bạn tạo và duy trì danh sách điều khiển truy cập, hai bước có thể chồng lên nhau. Ví dụ, bạn có thể tạo một danh sách điều khiển truy cập có đặc quyền cho năm người dùng trong đó, và sau đó áp dụng nó cho hai máy chủ. Sau đó, bạn có thể sửa đổi danh sách điều khiển truy cập này để có những người dùng và đặc quyền khác hoặc bổ sung và gán nó cho các máy chủ lưu trữ khác hoặc bổ sung.</w:t>
      </w:r>
    </w:p>
    <w:p w14:paraId="3032F7F3" w14:textId="77777777" w:rsidR="005A2410" w:rsidRPr="00C437F4" w:rsidRDefault="005A2410" w:rsidP="005A2410">
      <w:pPr>
        <w:rPr>
          <w:rFonts w:ascii="Arial" w:hAnsi="Arial" w:cs="Arial"/>
          <w:sz w:val="24"/>
          <w:szCs w:val="24"/>
        </w:rPr>
      </w:pPr>
    </w:p>
    <w:p w14:paraId="4F64AD9F" w14:textId="1444E61C" w:rsidR="005A2410" w:rsidRDefault="005A2410" w:rsidP="005A2410">
      <w:pPr>
        <w:ind w:left="720"/>
        <w:rPr>
          <w:rFonts w:ascii="Arial" w:hAnsi="Arial" w:cs="Arial"/>
          <w:sz w:val="24"/>
          <w:szCs w:val="24"/>
        </w:rPr>
      </w:pPr>
      <w:r w:rsidRPr="00C437F4">
        <w:rPr>
          <w:rFonts w:ascii="Arial" w:hAnsi="Arial" w:cs="Arial"/>
          <w:sz w:val="24"/>
          <w:szCs w:val="24"/>
        </w:rPr>
        <w:t>Tất cả các thay đổi trong danh sách kiểm soát truy cập, bao gồm cả việc gán cho các máy chủ mạng, đều là giao dịch. Chúng không có hiệu lực cho đến khi giao dịch được thực hiện.</w:t>
      </w:r>
    </w:p>
    <w:p w14:paraId="66EB5A41" w14:textId="77777777" w:rsidR="005A2410" w:rsidRPr="00C437F4" w:rsidRDefault="005A2410" w:rsidP="005A2410">
      <w:pPr>
        <w:rPr>
          <w:rFonts w:ascii="Arial" w:hAnsi="Arial" w:cs="Arial"/>
          <w:sz w:val="24"/>
          <w:szCs w:val="24"/>
        </w:rPr>
      </w:pPr>
    </w:p>
    <w:p w14:paraId="64659C2E" w14:textId="28258FBE" w:rsidR="005A2410" w:rsidRDefault="005A2410" w:rsidP="005A2410">
      <w:pPr>
        <w:ind w:left="720"/>
        <w:rPr>
          <w:rFonts w:ascii="Arial" w:hAnsi="Arial" w:cs="Arial"/>
          <w:sz w:val="24"/>
          <w:szCs w:val="24"/>
        </w:rPr>
      </w:pPr>
      <w:r w:rsidRPr="00C437F4">
        <w:rPr>
          <w:rFonts w:ascii="Arial" w:hAnsi="Arial" w:cs="Arial"/>
          <w:sz w:val="24"/>
          <w:szCs w:val="24"/>
        </w:rPr>
        <w:t xml:space="preserve">Bạn có thể tìm thấy thông tin về các đặc quyền và kết nối mạng hiện có bằng cách sử dụng các khung nhìn từ điển dữ liệu được mô tả trong </w:t>
      </w:r>
      <w:r w:rsidRPr="00C437F4">
        <w:rPr>
          <w:rFonts w:ascii="Arial" w:hAnsi="Arial" w:cs="Arial"/>
          <w:color w:val="4BACC6" w:themeColor="accent5"/>
          <w:sz w:val="24"/>
          <w:szCs w:val="24"/>
        </w:rPr>
        <w:t>Bảng 4–6</w:t>
      </w:r>
      <w:r w:rsidRPr="00C437F4">
        <w:rPr>
          <w:rFonts w:ascii="Arial" w:hAnsi="Arial" w:cs="Arial"/>
          <w:sz w:val="24"/>
          <w:szCs w:val="24"/>
        </w:rPr>
        <w:t>, "</w:t>
      </w:r>
      <w:r w:rsidRPr="00C437F4">
        <w:rPr>
          <w:rFonts w:ascii="Arial" w:hAnsi="Arial" w:cs="Arial"/>
          <w:color w:val="4BACC6" w:themeColor="accent5"/>
          <w:sz w:val="24"/>
          <w:szCs w:val="24"/>
        </w:rPr>
        <w:t>Số liệu từ điển dữ liệu hiển thị thông tin về danh sách điều khiển truy cập</w:t>
      </w:r>
      <w:r w:rsidRPr="00C437F4">
        <w:rPr>
          <w:rFonts w:ascii="Arial" w:hAnsi="Arial" w:cs="Arial"/>
          <w:sz w:val="24"/>
          <w:szCs w:val="24"/>
        </w:rPr>
        <w:t>" trên trang 4-71.</w:t>
      </w:r>
    </w:p>
    <w:p w14:paraId="05BC0E1B" w14:textId="77777777" w:rsidR="005A2410" w:rsidRPr="00C437F4" w:rsidRDefault="005A2410" w:rsidP="005A2410">
      <w:pPr>
        <w:rPr>
          <w:rFonts w:ascii="Arial" w:hAnsi="Arial" w:cs="Arial"/>
          <w:sz w:val="24"/>
          <w:szCs w:val="24"/>
        </w:rPr>
      </w:pPr>
    </w:p>
    <w:p w14:paraId="29256E5F" w14:textId="0D51726B" w:rsidR="005A2410" w:rsidRDefault="005A2410" w:rsidP="005A2410">
      <w:pPr>
        <w:ind w:left="700" w:firstLine="20"/>
        <w:rPr>
          <w:rFonts w:ascii="Arial" w:hAnsi="Arial" w:cs="Arial"/>
          <w:sz w:val="24"/>
          <w:szCs w:val="24"/>
        </w:rPr>
      </w:pPr>
      <w:r w:rsidRPr="00C437F4">
        <w:rPr>
          <w:rFonts w:ascii="Arial" w:hAnsi="Arial" w:cs="Arial"/>
          <w:sz w:val="24"/>
          <w:szCs w:val="24"/>
        </w:rPr>
        <w:t>Để biết thông tin về cách sử dụng gói DBMS_NETWORK_ACL_ADMIN, xem Tham chiếu các gói và các kiểu cơ sở dữ liệu Oracle PL / SQL.</w:t>
      </w:r>
    </w:p>
    <w:p w14:paraId="21807F5A" w14:textId="77777777" w:rsidR="005A2410" w:rsidRPr="00C437F4" w:rsidRDefault="005A2410" w:rsidP="005A2410">
      <w:pPr>
        <w:rPr>
          <w:rFonts w:ascii="Arial" w:hAnsi="Arial" w:cs="Arial"/>
          <w:b/>
          <w:sz w:val="36"/>
          <w:szCs w:val="36"/>
        </w:rPr>
      </w:pPr>
      <w:r w:rsidRPr="00C437F4">
        <w:rPr>
          <w:rFonts w:ascii="Arial" w:hAnsi="Arial" w:cs="Arial"/>
          <w:b/>
          <w:sz w:val="36"/>
          <w:szCs w:val="36"/>
        </w:rPr>
        <w:t>Định cấu hình Kiểm soát truy cập vào Wallet.</w:t>
      </w:r>
    </w:p>
    <w:p w14:paraId="59A266F3" w14:textId="0B9B5E90" w:rsidR="005A2410" w:rsidRDefault="005A2410" w:rsidP="005A2410">
      <w:pPr>
        <w:ind w:left="720"/>
        <w:rPr>
          <w:rFonts w:ascii="Arial" w:hAnsi="Arial" w:cs="Arial"/>
          <w:sz w:val="24"/>
          <w:szCs w:val="24"/>
        </w:rPr>
      </w:pPr>
      <w:r w:rsidRPr="00C437F4">
        <w:rPr>
          <w:rFonts w:ascii="Arial" w:hAnsi="Arial" w:cs="Arial"/>
          <w:sz w:val="24"/>
          <w:szCs w:val="24"/>
        </w:rPr>
        <w:t>Phương thức này cho phép bạn cấp quyền truy cập vào các mật khẩu và chứng chỉ ứng dụng khách được lưu trữ trong một ví Oracle để người dùng tự xác thực với một máy chủ Web bên ngoài. Điều này cho phép người dùng truy xuất các trang Web được bảo vệ từ máy chủ Web.</w:t>
      </w:r>
    </w:p>
    <w:p w14:paraId="628780E5" w14:textId="77777777" w:rsidR="005A2410" w:rsidRPr="00C437F4" w:rsidRDefault="005A2410" w:rsidP="005A2410">
      <w:pPr>
        <w:ind w:left="720"/>
        <w:rPr>
          <w:rFonts w:ascii="Arial" w:hAnsi="Arial" w:cs="Arial"/>
          <w:sz w:val="24"/>
          <w:szCs w:val="24"/>
        </w:rPr>
      </w:pPr>
    </w:p>
    <w:p w14:paraId="46546E84" w14:textId="77777777" w:rsidR="005A2410" w:rsidRPr="00C437F4" w:rsidRDefault="005A2410" w:rsidP="005A2410">
      <w:pPr>
        <w:rPr>
          <w:rFonts w:ascii="Arial" w:hAnsi="Arial" w:cs="Arial"/>
          <w:sz w:val="24"/>
          <w:szCs w:val="24"/>
        </w:rPr>
      </w:pPr>
      <w:r w:rsidRPr="00C437F4">
        <w:rPr>
          <w:rFonts w:ascii="Arial" w:hAnsi="Arial" w:cs="Arial"/>
          <w:sz w:val="24"/>
          <w:szCs w:val="24"/>
        </w:rPr>
        <w:tab/>
        <w:t>Phần này bao gồm:</w:t>
      </w:r>
    </w:p>
    <w:p w14:paraId="3020898F" w14:textId="77777777" w:rsidR="005A2410" w:rsidRPr="00C437F4" w:rsidRDefault="005A2410" w:rsidP="00601E2D">
      <w:pPr>
        <w:pStyle w:val="ListParagraph"/>
        <w:widowControl/>
        <w:numPr>
          <w:ilvl w:val="0"/>
          <w:numId w:val="127"/>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Bước 1: Tạo ví Oracle.</w:t>
      </w:r>
    </w:p>
    <w:p w14:paraId="6B49F0FD" w14:textId="77777777" w:rsidR="005A2410" w:rsidRPr="00C437F4" w:rsidRDefault="005A2410" w:rsidP="00601E2D">
      <w:pPr>
        <w:pStyle w:val="ListParagraph"/>
        <w:widowControl/>
        <w:numPr>
          <w:ilvl w:val="0"/>
          <w:numId w:val="127"/>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Bước 2: Tạo danh sách kiểm soát truy cập tài trợ các đặc quyền của Wallet.</w:t>
      </w:r>
    </w:p>
    <w:p w14:paraId="0EAF030A" w14:textId="77777777" w:rsidR="005A2410" w:rsidRPr="00C437F4" w:rsidRDefault="005A2410" w:rsidP="00601E2D">
      <w:pPr>
        <w:pStyle w:val="ListParagraph"/>
        <w:widowControl/>
        <w:numPr>
          <w:ilvl w:val="0"/>
          <w:numId w:val="127"/>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Bước 3: Gán Danh sách điều khiển truy cập cho Wallet.</w:t>
      </w:r>
    </w:p>
    <w:p w14:paraId="6B14441D" w14:textId="77777777" w:rsidR="005A2410" w:rsidRPr="00C437F4" w:rsidRDefault="005A2410" w:rsidP="00601E2D">
      <w:pPr>
        <w:pStyle w:val="ListParagraph"/>
        <w:widowControl/>
        <w:numPr>
          <w:ilvl w:val="0"/>
          <w:numId w:val="127"/>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Bước 4: Thực hiện Yêu cầu HTTP bằng mật khẩu và chứng chỉ ứng dụng khách.</w:t>
      </w:r>
    </w:p>
    <w:p w14:paraId="0385F032" w14:textId="77777777" w:rsidR="005A2410" w:rsidRPr="00C437F4" w:rsidRDefault="005A2410" w:rsidP="005A2410">
      <w:pPr>
        <w:ind w:firstLine="720"/>
        <w:rPr>
          <w:rFonts w:ascii="Arial" w:hAnsi="Arial" w:cs="Arial"/>
          <w:b/>
          <w:sz w:val="28"/>
          <w:szCs w:val="28"/>
        </w:rPr>
      </w:pPr>
      <w:r w:rsidRPr="00C437F4">
        <w:rPr>
          <w:rFonts w:ascii="Arial" w:hAnsi="Arial" w:cs="Arial"/>
          <w:b/>
          <w:sz w:val="28"/>
          <w:szCs w:val="28"/>
        </w:rPr>
        <w:t>Bước 1: Tạo ví Oracle.</w:t>
      </w:r>
    </w:p>
    <w:p w14:paraId="445C51C1" w14:textId="77777777" w:rsidR="005A2410" w:rsidRPr="00C437F4" w:rsidRDefault="005A2410" w:rsidP="005A2410">
      <w:pPr>
        <w:ind w:left="720"/>
        <w:rPr>
          <w:rFonts w:ascii="Arial" w:hAnsi="Arial" w:cs="Arial"/>
          <w:i/>
          <w:sz w:val="24"/>
          <w:szCs w:val="24"/>
        </w:rPr>
      </w:pPr>
      <w:r w:rsidRPr="00C437F4">
        <w:rPr>
          <w:rFonts w:ascii="Arial" w:hAnsi="Arial" w:cs="Arial"/>
          <w:sz w:val="24"/>
          <w:szCs w:val="24"/>
        </w:rPr>
        <w:t xml:space="preserve">Để tạo ví, bạn có thể sử dụng tiện ích dòng lệnh mkstore hoặc giao diện người dùng Oracle Wallet Manager. Để lưu trữ mật khẩu trong ví, bạn phải sử dụng mkstore. Bạn có thể sử dụng cả hai loại ví chuẩn và PKCS11 và ví có thể là ví tiền tự động đăng nhập nếu bạn muốn. Để biết thông tin chi tiết về cách tạo ví, hãy xem </w:t>
      </w:r>
      <w:r w:rsidRPr="00C437F4">
        <w:rPr>
          <w:rFonts w:ascii="Arial" w:hAnsi="Arial" w:cs="Arial"/>
          <w:i/>
          <w:sz w:val="24"/>
          <w:szCs w:val="24"/>
        </w:rPr>
        <w:t>Hướng dẫn của quản trị viên bảo mật nâng cao cơ sở dữ liệu Oracle.</w:t>
      </w:r>
    </w:p>
    <w:p w14:paraId="24B93DAB"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Khi bạn tạo ví, hãy làm như sau:</w:t>
      </w:r>
    </w:p>
    <w:p w14:paraId="717F99D1" w14:textId="77777777" w:rsidR="005A2410" w:rsidRPr="00C437F4" w:rsidRDefault="005A2410" w:rsidP="00601E2D">
      <w:pPr>
        <w:pStyle w:val="ListParagraph"/>
        <w:widowControl/>
        <w:numPr>
          <w:ilvl w:val="0"/>
          <w:numId w:val="129"/>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Đảm bảo rằng bạn đã xuất khẩu ví vào một tập tin.</w:t>
      </w:r>
    </w:p>
    <w:p w14:paraId="473CD8D1" w14:textId="77777777" w:rsidR="005A2410" w:rsidRPr="00C437F4" w:rsidRDefault="005A2410" w:rsidP="00601E2D">
      <w:pPr>
        <w:pStyle w:val="ListParagraph"/>
        <w:widowControl/>
        <w:numPr>
          <w:ilvl w:val="0"/>
          <w:numId w:val="129"/>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Ghi chú thư mục mà bạn đã tạo ví. Bạn sẽ cần đường dẫn thư mục này khi bạn hoàn thành các thủ tục trong phần này.</w:t>
      </w:r>
    </w:p>
    <w:p w14:paraId="0456A75E" w14:textId="77777777" w:rsidR="005A2410" w:rsidRPr="00C437F4" w:rsidRDefault="005A2410" w:rsidP="005A2410">
      <w:pPr>
        <w:ind w:left="720"/>
        <w:rPr>
          <w:rFonts w:ascii="Arial" w:hAnsi="Arial" w:cs="Arial"/>
          <w:b/>
          <w:sz w:val="24"/>
          <w:szCs w:val="24"/>
        </w:rPr>
      </w:pPr>
      <w:r w:rsidRPr="00C437F4">
        <w:rPr>
          <w:rFonts w:ascii="Arial" w:hAnsi="Arial" w:cs="Arial"/>
          <w:b/>
          <w:sz w:val="24"/>
          <w:szCs w:val="24"/>
        </w:rPr>
        <w:t>Xem thêm:</w:t>
      </w:r>
    </w:p>
    <w:p w14:paraId="0B5F61AC" w14:textId="77777777" w:rsidR="005A2410" w:rsidRPr="00C437F4" w:rsidRDefault="005A2410" w:rsidP="00601E2D">
      <w:pPr>
        <w:pStyle w:val="ListParagraph"/>
        <w:widowControl/>
        <w:numPr>
          <w:ilvl w:val="0"/>
          <w:numId w:val="130"/>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Ví dụ về Danh sách kiểm soát truy cập để sử dụng mật khẩu trong ví không được chia sẻ</w:t>
      </w:r>
      <w:r w:rsidRPr="00C437F4">
        <w:rPr>
          <w:rFonts w:ascii="Arial" w:hAnsi="Arial" w:cs="Arial"/>
          <w:sz w:val="24"/>
          <w:szCs w:val="24"/>
        </w:rPr>
        <w:t>" trên trang 4-62.</w:t>
      </w:r>
    </w:p>
    <w:p w14:paraId="6532B084" w14:textId="77777777" w:rsidR="005A2410" w:rsidRPr="00C437F4" w:rsidRDefault="005A2410" w:rsidP="00601E2D">
      <w:pPr>
        <w:pStyle w:val="ListParagraph"/>
        <w:widowControl/>
        <w:numPr>
          <w:ilvl w:val="0"/>
          <w:numId w:val="130"/>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Ví dụ về Danh sách kiểm soát truy cập ví tiền trong một phiên cơ sở dữ liệu được chia sẻ</w:t>
      </w:r>
      <w:r w:rsidRPr="00C437F4">
        <w:rPr>
          <w:rFonts w:ascii="Arial" w:hAnsi="Arial" w:cs="Arial"/>
          <w:sz w:val="24"/>
          <w:szCs w:val="24"/>
        </w:rPr>
        <w:t>" trên trang 4-64.</w:t>
      </w:r>
    </w:p>
    <w:p w14:paraId="64AA9829" w14:textId="77777777" w:rsidR="005A2410" w:rsidRPr="00C437F4" w:rsidRDefault="005A2410" w:rsidP="005A2410">
      <w:pPr>
        <w:ind w:left="720"/>
        <w:rPr>
          <w:rFonts w:ascii="Arial" w:hAnsi="Arial" w:cs="Arial"/>
          <w:b/>
          <w:sz w:val="28"/>
          <w:szCs w:val="28"/>
        </w:rPr>
      </w:pPr>
      <w:r w:rsidRPr="00C437F4">
        <w:rPr>
          <w:rFonts w:ascii="Arial" w:hAnsi="Arial" w:cs="Arial"/>
          <w:b/>
          <w:sz w:val="28"/>
          <w:szCs w:val="28"/>
        </w:rPr>
        <w:t>Bước 2: Tạo danh sách kiểm soát truy cập tài trợ các đặc quyền của Wallet.</w:t>
      </w:r>
    </w:p>
    <w:p w14:paraId="7F9C3F6C" w14:textId="11D0EE8D" w:rsidR="005A2410" w:rsidRDefault="005A2410" w:rsidP="005A2410">
      <w:pPr>
        <w:ind w:left="720"/>
        <w:rPr>
          <w:rFonts w:ascii="Arial" w:hAnsi="Arial" w:cs="Arial"/>
          <w:sz w:val="24"/>
          <w:szCs w:val="24"/>
        </w:rPr>
      </w:pPr>
      <w:r w:rsidRPr="00C437F4">
        <w:rPr>
          <w:rFonts w:ascii="Arial" w:hAnsi="Arial" w:cs="Arial"/>
          <w:sz w:val="24"/>
          <w:szCs w:val="24"/>
        </w:rPr>
        <w:t>Sau khi bạn đã tạo ví, bạn đã sẵn sàng để tạo danh sách điều khiển truy cập sẽ gán đặc quyền mật khẩu hoặc chứng chỉ máy khách mà người dùng cần sử dụng thông tin xác thực mật khẩu trong ví để xác thực HTTP.</w:t>
      </w:r>
    </w:p>
    <w:p w14:paraId="175C3F89" w14:textId="77777777" w:rsidR="005A2410" w:rsidRPr="00C437F4" w:rsidRDefault="005A2410" w:rsidP="005A2410">
      <w:pPr>
        <w:ind w:left="720"/>
        <w:rPr>
          <w:rFonts w:ascii="Arial" w:hAnsi="Arial" w:cs="Arial"/>
          <w:sz w:val="24"/>
          <w:szCs w:val="24"/>
        </w:rPr>
      </w:pPr>
    </w:p>
    <w:p w14:paraId="283A0CF8"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Ví dụ:</w:t>
      </w:r>
    </w:p>
    <w:p w14:paraId="56104DF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4A8B448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DBMS_NETWORK_ACL_ADMIN.CREATE_ACL (</w:t>
      </w:r>
    </w:p>
    <w:p w14:paraId="5BD10CC4"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acl </w:t>
      </w:r>
      <w:r w:rsidRPr="00C437F4">
        <w:rPr>
          <w:rFonts w:ascii="Arial" w:hAnsi="Arial" w:cs="Arial"/>
          <w:sz w:val="20"/>
          <w:szCs w:val="20"/>
        </w:rPr>
        <w:tab/>
      </w:r>
      <w:r w:rsidRPr="00C437F4">
        <w:rPr>
          <w:rFonts w:ascii="Arial" w:hAnsi="Arial" w:cs="Arial"/>
          <w:sz w:val="20"/>
          <w:szCs w:val="20"/>
        </w:rPr>
        <w:tab/>
        <w:t>=&gt; 'file_name.xml',</w:t>
      </w:r>
    </w:p>
    <w:p w14:paraId="7DE3A29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description </w:t>
      </w:r>
      <w:r w:rsidRPr="00C437F4">
        <w:rPr>
          <w:rFonts w:ascii="Arial" w:hAnsi="Arial" w:cs="Arial"/>
          <w:sz w:val="20"/>
          <w:szCs w:val="20"/>
        </w:rPr>
        <w:tab/>
        <w:t>=&gt; 'description',</w:t>
      </w:r>
    </w:p>
    <w:p w14:paraId="20E1E143"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principal </w:t>
      </w:r>
      <w:r w:rsidRPr="00C437F4">
        <w:rPr>
          <w:rFonts w:ascii="Arial" w:hAnsi="Arial" w:cs="Arial"/>
          <w:sz w:val="20"/>
          <w:szCs w:val="20"/>
        </w:rPr>
        <w:tab/>
        <w:t>=&gt; 'user_or_role',</w:t>
      </w:r>
    </w:p>
    <w:p w14:paraId="148B8FC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is_grant </w:t>
      </w:r>
      <w:r w:rsidRPr="00C437F4">
        <w:rPr>
          <w:rFonts w:ascii="Arial" w:hAnsi="Arial" w:cs="Arial"/>
          <w:sz w:val="20"/>
          <w:szCs w:val="20"/>
        </w:rPr>
        <w:tab/>
      </w:r>
      <w:r w:rsidRPr="00C437F4">
        <w:rPr>
          <w:rFonts w:ascii="Arial" w:hAnsi="Arial" w:cs="Arial"/>
          <w:sz w:val="20"/>
          <w:szCs w:val="20"/>
        </w:rPr>
        <w:tab/>
        <w:t>=&gt; TRUE|FALSE,</w:t>
      </w:r>
    </w:p>
    <w:p w14:paraId="49185163"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lastRenderedPageBreak/>
        <w:t xml:space="preserve">privilege </w:t>
      </w:r>
      <w:r w:rsidRPr="00C437F4">
        <w:rPr>
          <w:rFonts w:ascii="Arial" w:hAnsi="Arial" w:cs="Arial"/>
          <w:sz w:val="20"/>
          <w:szCs w:val="20"/>
        </w:rPr>
        <w:tab/>
        <w:t>=&gt; 'privilege';</w:t>
      </w:r>
    </w:p>
    <w:p w14:paraId="44F7195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5694A27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1F2939A6"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Trong đặc tả này:</w:t>
      </w:r>
    </w:p>
    <w:p w14:paraId="0B95524D" w14:textId="77777777" w:rsidR="005A2410" w:rsidRPr="00C437F4" w:rsidRDefault="005A2410" w:rsidP="00601E2D">
      <w:pPr>
        <w:pStyle w:val="ListParagraph"/>
        <w:widowControl/>
        <w:numPr>
          <w:ilvl w:val="0"/>
          <w:numId w:val="131"/>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acl</w:t>
      </w:r>
      <w:r w:rsidRPr="00C437F4">
        <w:rPr>
          <w:rFonts w:ascii="Arial" w:hAnsi="Arial" w:cs="Arial"/>
          <w:sz w:val="24"/>
          <w:szCs w:val="24"/>
        </w:rPr>
        <w:t>: Nhập tên cho ACL và ghi chú tên này. Bạn sẽ cần tên này trong Bước 3: Gán Danh sách điều khiển truy cập cho Wallet, tiếp theo. Cơ sở dữ liệu Oracle tạo tệp này liên quan đến thư mục / sys / acls trong kho lưu trữ XML DB trong cơ sở dữ liệu. Bao gồm phần mở rộng .xml. Ví dụ:</w:t>
      </w:r>
    </w:p>
    <w:p w14:paraId="7A8301E7"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acl =&gt; 'hr_access_wallet_acl.xml',</w:t>
      </w:r>
    </w:p>
    <w:p w14:paraId="0EECE206" w14:textId="77777777" w:rsidR="005A2410" w:rsidRPr="00C437F4" w:rsidRDefault="005A2410" w:rsidP="00601E2D">
      <w:pPr>
        <w:pStyle w:val="ListParagraph"/>
        <w:widowControl/>
        <w:numPr>
          <w:ilvl w:val="0"/>
          <w:numId w:val="131"/>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description</w:t>
      </w:r>
      <w:r w:rsidRPr="00C437F4">
        <w:rPr>
          <w:rFonts w:ascii="Arial" w:hAnsi="Arial" w:cs="Arial"/>
          <w:sz w:val="24"/>
          <w:szCs w:val="24"/>
        </w:rPr>
        <w:t>: Nhập mô tả ngắn gọn về mục đích của tệp này. Ví dụ:</w:t>
      </w:r>
    </w:p>
    <w:p w14:paraId="30A7B142"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description =&gt; 'Wallet ACL for the hr_access application',</w:t>
      </w:r>
    </w:p>
    <w:p w14:paraId="2C4809D8" w14:textId="77777777" w:rsidR="005A2410" w:rsidRPr="00C437F4" w:rsidRDefault="005A2410" w:rsidP="00601E2D">
      <w:pPr>
        <w:pStyle w:val="ListParagraph"/>
        <w:widowControl/>
        <w:numPr>
          <w:ilvl w:val="0"/>
          <w:numId w:val="131"/>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principal</w:t>
      </w:r>
      <w:r w:rsidRPr="00C437F4">
        <w:rPr>
          <w:rFonts w:ascii="Arial" w:hAnsi="Arial" w:cs="Arial"/>
          <w:sz w:val="24"/>
          <w:szCs w:val="24"/>
        </w:rPr>
        <w:t>: Nhập tài khoản người dùng hoặc vai trò được cấp hoặc từ chối đặc quyền. Ví dụ:</w:t>
      </w:r>
    </w:p>
    <w:p w14:paraId="62AE6747"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principal =&gt; 'HR_CLERK',</w:t>
      </w:r>
    </w:p>
    <w:p w14:paraId="57BCF764" w14:textId="04BC309E" w:rsidR="005A2410" w:rsidRDefault="005A2410" w:rsidP="005A2410">
      <w:pPr>
        <w:ind w:left="720"/>
        <w:rPr>
          <w:rFonts w:ascii="Arial" w:hAnsi="Arial" w:cs="Arial"/>
          <w:sz w:val="24"/>
          <w:szCs w:val="24"/>
        </w:rPr>
      </w:pPr>
      <w:r w:rsidRPr="00C437F4">
        <w:rPr>
          <w:rFonts w:ascii="Arial" w:hAnsi="Arial" w:cs="Arial"/>
          <w:sz w:val="24"/>
          <w:szCs w:val="24"/>
        </w:rPr>
        <w:t>Nhập tên này bằng cách sử dụng các ký tự phân biệt chữ hoa chữ thường. Ví dụ: nếu cơ sở dữ liệu lưu trữ tên vai trò HR_CLERK trong tất cả các chữ cái viết hoa, hãy nhập nó vào các chữ cái hỗn hợp hoặc chữ thường sẽ không hoạt động. Bạn có thể tìm tài khoản người dùng và vai trò trong cá thể cơ sở dữ liệu hiện tại bằng cách truy vấn các khung nhìn từ điển dữ liệu DBA_USERS và DBA_ROLES. Thông thường, tên người dùng và vai trò được lưu trữ trong các chữ hoa.</w:t>
      </w:r>
    </w:p>
    <w:p w14:paraId="2A77845E" w14:textId="77777777" w:rsidR="005A2410" w:rsidRPr="00C437F4" w:rsidRDefault="005A2410" w:rsidP="005A2410">
      <w:pPr>
        <w:rPr>
          <w:rFonts w:ascii="Arial" w:hAnsi="Arial" w:cs="Arial"/>
          <w:sz w:val="24"/>
          <w:szCs w:val="24"/>
        </w:rPr>
      </w:pPr>
    </w:p>
    <w:p w14:paraId="076BA70D" w14:textId="797E5BDB" w:rsidR="005A2410" w:rsidRDefault="005A2410" w:rsidP="005A2410">
      <w:pPr>
        <w:ind w:left="720"/>
        <w:rPr>
          <w:rFonts w:ascii="Arial" w:hAnsi="Arial" w:cs="Arial"/>
          <w:sz w:val="24"/>
          <w:szCs w:val="24"/>
        </w:rPr>
      </w:pPr>
      <w:r w:rsidRPr="00C437F4">
        <w:rPr>
          <w:rFonts w:ascii="Arial" w:hAnsi="Arial" w:cs="Arial"/>
          <w:sz w:val="24"/>
          <w:szCs w:val="24"/>
        </w:rPr>
        <w:t>Nếu bạn muốn thêm nhiều người dùng hoặc nếu bạn muốn cấp cho người dùng này một đặc quyền bổ sung, bạn có thể sử dụng thủ tục DBMS_NETWORK_ACL.ADD_PRIVILEGE sau khi bạn đã tạo tệp danh sách điều khiển truy cập XML này.</w:t>
      </w:r>
    </w:p>
    <w:p w14:paraId="6C7B13CF" w14:textId="77777777" w:rsidR="005A2410" w:rsidRPr="00C437F4" w:rsidRDefault="005A2410" w:rsidP="005A2410">
      <w:pPr>
        <w:rPr>
          <w:rFonts w:ascii="Arial" w:hAnsi="Arial" w:cs="Arial"/>
          <w:sz w:val="24"/>
          <w:szCs w:val="24"/>
        </w:rPr>
      </w:pPr>
    </w:p>
    <w:p w14:paraId="47F44A88" w14:textId="77777777" w:rsidR="005A2410" w:rsidRPr="00C437F4" w:rsidRDefault="005A2410" w:rsidP="00601E2D">
      <w:pPr>
        <w:pStyle w:val="ListParagraph"/>
        <w:widowControl/>
        <w:numPr>
          <w:ilvl w:val="0"/>
          <w:numId w:val="131"/>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is_grant</w:t>
      </w:r>
      <w:r w:rsidRPr="00C437F4">
        <w:rPr>
          <w:rFonts w:ascii="Arial" w:hAnsi="Arial" w:cs="Arial"/>
          <w:sz w:val="24"/>
          <w:szCs w:val="24"/>
        </w:rPr>
        <w:t>: Nhập TRUE hoặc FALSE, để cho biết đặc quyền có phải là</w:t>
      </w:r>
    </w:p>
    <w:p w14:paraId="01DC0EB7"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được cấp hoặc từ chối. Ví dụ:</w:t>
      </w:r>
    </w:p>
    <w:p w14:paraId="722D24A5"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is_grant =&gt; TRUE,</w:t>
      </w:r>
    </w:p>
    <w:p w14:paraId="48E3C78D" w14:textId="77777777" w:rsidR="005A2410" w:rsidRPr="00C437F4" w:rsidRDefault="005A2410" w:rsidP="00601E2D">
      <w:pPr>
        <w:pStyle w:val="ListParagraph"/>
        <w:widowControl/>
        <w:numPr>
          <w:ilvl w:val="0"/>
          <w:numId w:val="131"/>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privilege</w:t>
      </w:r>
      <w:r w:rsidRPr="00C437F4">
        <w:rPr>
          <w:rFonts w:ascii="Arial" w:hAnsi="Arial" w:cs="Arial"/>
          <w:sz w:val="24"/>
          <w:szCs w:val="24"/>
        </w:rPr>
        <w:t>: Nhập một trong các cài đặt sau bằng chữ thường và dấu gạch nối. Hãy nhớ rằng tên đặc quyền phân biệt chữ hoa chữ thường.</w:t>
      </w:r>
    </w:p>
    <w:p w14:paraId="656B557F" w14:textId="77777777" w:rsidR="005A2410" w:rsidRPr="00C437F4" w:rsidRDefault="005A2410" w:rsidP="00601E2D">
      <w:pPr>
        <w:pStyle w:val="ListParagraph"/>
        <w:widowControl/>
        <w:numPr>
          <w:ilvl w:val="0"/>
          <w:numId w:val="13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 xml:space="preserve">use-passwords </w:t>
      </w:r>
      <w:r w:rsidRPr="00C437F4">
        <w:rPr>
          <w:rFonts w:ascii="Arial" w:hAnsi="Arial" w:cs="Arial"/>
          <w:sz w:val="24"/>
          <w:szCs w:val="24"/>
        </w:rPr>
        <w:t>để cho phép người dùng sử dụng mật khẩu trong ví.</w:t>
      </w:r>
    </w:p>
    <w:p w14:paraId="61BBCAD7" w14:textId="77777777" w:rsidR="005A2410" w:rsidRPr="00C437F4" w:rsidRDefault="005A2410" w:rsidP="00601E2D">
      <w:pPr>
        <w:pStyle w:val="ListParagraph"/>
        <w:widowControl/>
        <w:numPr>
          <w:ilvl w:val="0"/>
          <w:numId w:val="13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use-client-certificates</w:t>
      </w:r>
      <w:r w:rsidRPr="00C437F4">
        <w:rPr>
          <w:rFonts w:ascii="Arial" w:hAnsi="Arial" w:cs="Arial"/>
          <w:sz w:val="24"/>
          <w:szCs w:val="24"/>
        </w:rPr>
        <w:t xml:space="preserve"> để xác thực người dùng bằng chứng chỉ ứng dụng khách trong ví.</w:t>
      </w:r>
    </w:p>
    <w:p w14:paraId="7C6194E9"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Ví dụ:</w:t>
      </w:r>
    </w:p>
    <w:p w14:paraId="469AA3AF"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privilege =&gt; 'use-client-certificates');</w:t>
      </w:r>
    </w:p>
    <w:p w14:paraId="35863FED" w14:textId="77777777" w:rsidR="005A2410" w:rsidRPr="00C437F4" w:rsidRDefault="005A2410" w:rsidP="005A2410">
      <w:pPr>
        <w:rPr>
          <w:rFonts w:ascii="Arial" w:hAnsi="Arial" w:cs="Arial"/>
          <w:b/>
          <w:sz w:val="28"/>
          <w:szCs w:val="28"/>
        </w:rPr>
      </w:pPr>
      <w:r w:rsidRPr="00C437F4">
        <w:rPr>
          <w:rFonts w:ascii="Arial" w:hAnsi="Arial" w:cs="Arial"/>
          <w:sz w:val="20"/>
          <w:szCs w:val="20"/>
        </w:rPr>
        <w:tab/>
      </w:r>
      <w:r w:rsidRPr="00C437F4">
        <w:rPr>
          <w:rFonts w:ascii="Arial" w:hAnsi="Arial" w:cs="Arial"/>
          <w:b/>
          <w:sz w:val="28"/>
          <w:szCs w:val="28"/>
        </w:rPr>
        <w:t>Bước 3: Gán Danh sách điều khiển truy cập cho Wallet.</w:t>
      </w:r>
    </w:p>
    <w:p w14:paraId="7A4F2848" w14:textId="13BAFD67" w:rsidR="005A2410" w:rsidRDefault="005A2410" w:rsidP="005A2410">
      <w:pPr>
        <w:ind w:left="720"/>
        <w:rPr>
          <w:rFonts w:ascii="Arial" w:hAnsi="Arial" w:cs="Arial"/>
          <w:sz w:val="24"/>
          <w:szCs w:val="24"/>
        </w:rPr>
      </w:pPr>
      <w:r w:rsidRPr="00C437F4">
        <w:rPr>
          <w:rFonts w:ascii="Arial" w:hAnsi="Arial" w:cs="Arial"/>
          <w:sz w:val="24"/>
          <w:szCs w:val="24"/>
        </w:rPr>
        <w:t>Trong bước này, bạn chỉ định danh sách điều khiển truy cập này vào ví bạn đã tạo trước đó. Sau đó, bạn có thể kiểm tra cài đặt của mình bằng cách truy vấn chế độ xem từ điển dữ liệu DBA_WALLET_ACLS.</w:t>
      </w:r>
    </w:p>
    <w:p w14:paraId="07982094" w14:textId="77777777" w:rsidR="005A2410" w:rsidRPr="00C437F4" w:rsidRDefault="005A2410" w:rsidP="005A2410">
      <w:pPr>
        <w:ind w:firstLine="720"/>
        <w:rPr>
          <w:rFonts w:ascii="Arial" w:hAnsi="Arial" w:cs="Arial"/>
          <w:sz w:val="24"/>
          <w:szCs w:val="24"/>
        </w:rPr>
      </w:pPr>
    </w:p>
    <w:p w14:paraId="49C95368"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Ví dụ:</w:t>
      </w:r>
    </w:p>
    <w:p w14:paraId="4B91A35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2D34CD7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5DBA842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lastRenderedPageBreak/>
        <w:t xml:space="preserve"> DBMS_NETWORK_ACL_ADMIN.ASSIGN_WALLET_ACL (</w:t>
      </w:r>
    </w:p>
    <w:p w14:paraId="576BA72D"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acl </w:t>
      </w:r>
      <w:r w:rsidRPr="00C437F4">
        <w:rPr>
          <w:rFonts w:ascii="Arial" w:hAnsi="Arial" w:cs="Arial"/>
          <w:sz w:val="20"/>
          <w:szCs w:val="20"/>
        </w:rPr>
        <w:tab/>
      </w:r>
      <w:r w:rsidRPr="00C437F4">
        <w:rPr>
          <w:rFonts w:ascii="Arial" w:hAnsi="Arial" w:cs="Arial"/>
          <w:sz w:val="20"/>
          <w:szCs w:val="20"/>
        </w:rPr>
        <w:tab/>
        <w:t>=&gt; 'file_name.xml',</w:t>
      </w:r>
    </w:p>
    <w:p w14:paraId="57F9443C"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wallet_path </w:t>
      </w:r>
      <w:r w:rsidRPr="00C437F4">
        <w:rPr>
          <w:rFonts w:ascii="Arial" w:hAnsi="Arial" w:cs="Arial"/>
          <w:sz w:val="20"/>
          <w:szCs w:val="20"/>
        </w:rPr>
        <w:tab/>
        <w:t>=&gt; 'file:path_to_directory_containing_wallet');</w:t>
      </w:r>
    </w:p>
    <w:p w14:paraId="10BB984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07CE8809"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Trong đặc tả này:</w:t>
      </w:r>
    </w:p>
    <w:p w14:paraId="19456E61" w14:textId="77777777" w:rsidR="005A2410" w:rsidRPr="00C437F4" w:rsidRDefault="005A2410" w:rsidP="00601E2D">
      <w:pPr>
        <w:pStyle w:val="ListParagraph"/>
        <w:widowControl/>
        <w:numPr>
          <w:ilvl w:val="0"/>
          <w:numId w:val="131"/>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acl</w:t>
      </w:r>
      <w:r w:rsidRPr="00C437F4">
        <w:rPr>
          <w:rFonts w:ascii="Arial" w:hAnsi="Arial" w:cs="Arial"/>
          <w:sz w:val="24"/>
          <w:szCs w:val="24"/>
        </w:rPr>
        <w:t xml:space="preserve">: Nhập tên bạn đã tạo cho ví này trong </w:t>
      </w:r>
      <w:r w:rsidRPr="00C437F4">
        <w:rPr>
          <w:rFonts w:ascii="Arial" w:hAnsi="Arial" w:cs="Arial"/>
          <w:color w:val="4BACC6" w:themeColor="accent5"/>
          <w:sz w:val="24"/>
          <w:szCs w:val="24"/>
        </w:rPr>
        <w:t>Bước 2: Tạo Danh sách điều khiển truy cập cấp các đặc quyền của Wallet</w:t>
      </w:r>
      <w:r w:rsidRPr="00C437F4">
        <w:rPr>
          <w:rFonts w:ascii="Arial" w:hAnsi="Arial" w:cs="Arial"/>
          <w:sz w:val="24"/>
          <w:szCs w:val="24"/>
        </w:rPr>
        <w:t>, trong phần trước. Ví dụ:</w:t>
      </w:r>
    </w:p>
    <w:p w14:paraId="17A8400E"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acl =&gt; 'hr_access_wallet_acl.xml',</w:t>
      </w:r>
    </w:p>
    <w:p w14:paraId="2CAE1122" w14:textId="77777777" w:rsidR="005A2410" w:rsidRPr="00C437F4" w:rsidRDefault="005A2410" w:rsidP="00601E2D">
      <w:pPr>
        <w:pStyle w:val="ListParagraph"/>
        <w:widowControl/>
        <w:numPr>
          <w:ilvl w:val="0"/>
          <w:numId w:val="131"/>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wallet_path</w:t>
      </w:r>
      <w:r w:rsidRPr="00C437F4">
        <w:rPr>
          <w:rFonts w:ascii="Arial" w:hAnsi="Arial" w:cs="Arial"/>
          <w:sz w:val="24"/>
          <w:szCs w:val="24"/>
        </w:rPr>
        <w:t>: Nhập đường dẫn đến thư mục chứa ví. Khi bạn chỉ định đường dẫn ví, bạn phải sử dụng đường dẫn tuyệt đối và bao gồm tệp: trước đường dẫn thư mục này. Không sử dụng các biến môi trường, chẳng hạn như $ ORACLE_HOME, cũng như chèn một khoảng trắng sau tệp: và trước tên đường dẫn. Ví dụ:</w:t>
      </w:r>
    </w:p>
    <w:p w14:paraId="2CD41A19"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wallet_path =&gt; 'file:/oracle/wallets/hr_access_access'</w:t>
      </w:r>
    </w:p>
    <w:p w14:paraId="5FF9F544" w14:textId="4676171D" w:rsidR="005A2410" w:rsidRPr="00C437F4" w:rsidRDefault="005A2410" w:rsidP="005A2410">
      <w:pPr>
        <w:ind w:left="720"/>
        <w:rPr>
          <w:rFonts w:ascii="Arial" w:hAnsi="Arial" w:cs="Arial"/>
          <w:b/>
          <w:sz w:val="28"/>
          <w:szCs w:val="28"/>
        </w:rPr>
      </w:pPr>
      <w:r w:rsidRPr="00C437F4">
        <w:rPr>
          <w:rFonts w:ascii="Arial" w:hAnsi="Arial" w:cs="Arial"/>
          <w:b/>
          <w:sz w:val="28"/>
          <w:szCs w:val="28"/>
        </w:rPr>
        <w:t>Bước 4: Đặt yêu cầu HTTP bằng mật khẩu và chứng chỉ ứng dụng khách.</w:t>
      </w:r>
    </w:p>
    <w:p w14:paraId="134316C9" w14:textId="2CC90A07" w:rsidR="005A2410" w:rsidRDefault="005A2410" w:rsidP="005A2410">
      <w:pPr>
        <w:ind w:left="720"/>
        <w:rPr>
          <w:rFonts w:ascii="Arial" w:hAnsi="Arial" w:cs="Arial"/>
          <w:sz w:val="24"/>
          <w:szCs w:val="24"/>
        </w:rPr>
      </w:pPr>
      <w:r w:rsidRPr="00C437F4">
        <w:rPr>
          <w:rFonts w:ascii="Arial" w:hAnsi="Arial" w:cs="Arial"/>
          <w:sz w:val="24"/>
          <w:szCs w:val="24"/>
        </w:rPr>
        <w:t>Trong bước này, bạn sử dụng gói PLL SQL UTL_HTTP để tạo một đối tượng bối cảnh yêu cầu được sử dụng riêng với yêu cầu HTTP và đáp ứng của nó. Để biết thông tin chi tiết về gói UTL_HTTP, xem Tham chiếu các loại và gói PL / SQL cơ sở dữ liệu Oracle.</w:t>
      </w:r>
    </w:p>
    <w:p w14:paraId="37927A99" w14:textId="77777777" w:rsidR="005A2410" w:rsidRPr="00C437F4" w:rsidRDefault="005A2410" w:rsidP="005A2410">
      <w:pPr>
        <w:ind w:firstLine="720"/>
        <w:rPr>
          <w:rFonts w:ascii="Arial" w:hAnsi="Arial" w:cs="Arial"/>
          <w:sz w:val="24"/>
          <w:szCs w:val="24"/>
        </w:rPr>
      </w:pPr>
    </w:p>
    <w:p w14:paraId="0FCDD1C6"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Ví dụ:</w:t>
      </w:r>
    </w:p>
    <w:p w14:paraId="65F5479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DECLARE</w:t>
      </w:r>
    </w:p>
    <w:p w14:paraId="0DC90BBC"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req_context </w:t>
      </w:r>
      <w:r w:rsidRPr="00C437F4">
        <w:rPr>
          <w:rFonts w:ascii="Arial" w:hAnsi="Arial" w:cs="Arial"/>
          <w:sz w:val="20"/>
          <w:szCs w:val="20"/>
        </w:rPr>
        <w:tab/>
        <w:t>UTL_HTTP.REQUEST_CONTEXT_KEY;</w:t>
      </w:r>
    </w:p>
    <w:p w14:paraId="74D3D98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req </w:t>
      </w:r>
      <w:r w:rsidRPr="00C437F4">
        <w:rPr>
          <w:rFonts w:ascii="Arial" w:hAnsi="Arial" w:cs="Arial"/>
          <w:sz w:val="20"/>
          <w:szCs w:val="20"/>
        </w:rPr>
        <w:tab/>
      </w:r>
      <w:r w:rsidRPr="00C437F4">
        <w:rPr>
          <w:rFonts w:ascii="Arial" w:hAnsi="Arial" w:cs="Arial"/>
          <w:sz w:val="20"/>
          <w:szCs w:val="20"/>
        </w:rPr>
        <w:tab/>
        <w:t>UTL_HTTP.REQ;</w:t>
      </w:r>
    </w:p>
    <w:p w14:paraId="7E4CECA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681FAFFC"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req_context := UTL_HTTP.CREATE_REQUEST_CONTEXT (</w:t>
      </w:r>
    </w:p>
    <w:p w14:paraId="22AF575A"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wallet_path </w:t>
      </w:r>
      <w:r w:rsidRPr="00C437F4">
        <w:rPr>
          <w:rFonts w:ascii="Arial" w:hAnsi="Arial" w:cs="Arial"/>
          <w:sz w:val="20"/>
          <w:szCs w:val="20"/>
        </w:rPr>
        <w:tab/>
      </w:r>
      <w:r w:rsidRPr="00C437F4">
        <w:rPr>
          <w:rFonts w:ascii="Arial" w:hAnsi="Arial" w:cs="Arial"/>
          <w:sz w:val="20"/>
          <w:szCs w:val="20"/>
        </w:rPr>
        <w:tab/>
        <w:t>=&gt; 'file:path_to_directory_containing_wallet',</w:t>
      </w:r>
    </w:p>
    <w:p w14:paraId="3BB6D46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wallet_password </w:t>
      </w:r>
      <w:r w:rsidRPr="00C437F4">
        <w:rPr>
          <w:rFonts w:ascii="Arial" w:hAnsi="Arial" w:cs="Arial"/>
          <w:sz w:val="20"/>
          <w:szCs w:val="20"/>
        </w:rPr>
        <w:tab/>
      </w:r>
      <w:r w:rsidRPr="00C437F4">
        <w:rPr>
          <w:rFonts w:ascii="Arial" w:hAnsi="Arial" w:cs="Arial"/>
          <w:sz w:val="20"/>
          <w:szCs w:val="20"/>
        </w:rPr>
        <w:tab/>
        <w:t>=&gt; 'wallet_password'|NULL);</w:t>
      </w:r>
    </w:p>
    <w:p w14:paraId="6FFEB8BF"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req := UTL_HTTP.BEGIN_REQUEST( </w:t>
      </w:r>
    </w:p>
    <w:p w14:paraId="1A026EF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url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=&gt; 'URL_to_application',</w:t>
      </w:r>
    </w:p>
    <w:p w14:paraId="6A681C6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request_context </w:t>
      </w:r>
      <w:r w:rsidRPr="00C437F4">
        <w:rPr>
          <w:rFonts w:ascii="Arial" w:hAnsi="Arial" w:cs="Arial"/>
          <w:sz w:val="20"/>
          <w:szCs w:val="20"/>
        </w:rPr>
        <w:tab/>
      </w:r>
      <w:r w:rsidRPr="00C437F4">
        <w:rPr>
          <w:rFonts w:ascii="Arial" w:hAnsi="Arial" w:cs="Arial"/>
          <w:sz w:val="20"/>
          <w:szCs w:val="20"/>
        </w:rPr>
        <w:tab/>
        <w:t>=&gt; 'request_context'|NULL);</w:t>
      </w:r>
    </w:p>
    <w:p w14:paraId="37165C0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p>
    <w:p w14:paraId="6FD4823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4694F28A"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Trong đặc tả này:</w:t>
      </w:r>
    </w:p>
    <w:p w14:paraId="5B29818E" w14:textId="77777777" w:rsidR="005A2410" w:rsidRPr="00C437F4" w:rsidRDefault="005A2410" w:rsidP="00601E2D">
      <w:pPr>
        <w:pStyle w:val="ListParagraph"/>
        <w:widowControl/>
        <w:numPr>
          <w:ilvl w:val="0"/>
          <w:numId w:val="131"/>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req_context</w:t>
      </w:r>
      <w:r w:rsidRPr="00C437F4">
        <w:rPr>
          <w:rFonts w:ascii="Arial" w:hAnsi="Arial" w:cs="Arial"/>
          <w:sz w:val="24"/>
          <w:szCs w:val="24"/>
        </w:rPr>
        <w:t>: Sử dụng kiểu dữ liệu UTL_HTTP.CREATE_REQUEST_CONTEXT_KEY để tạo đối tượng bối cảnh yêu cầu. Đối tượng này lưu trữ khóa số được tạo ngẫu nhiên mà Cơ sở dữ liệu Oracle sử dụng để xác định ngữ cảnh yêu cầu. Hàm UTL_HTTP.CREATE_REQUEST_CONTEXT tạo chính bối cảnh yêu cầu.</w:t>
      </w:r>
    </w:p>
    <w:p w14:paraId="625C143A" w14:textId="77777777" w:rsidR="005A2410" w:rsidRPr="00C437F4" w:rsidRDefault="005A2410" w:rsidP="00601E2D">
      <w:pPr>
        <w:pStyle w:val="ListParagraph"/>
        <w:widowControl/>
        <w:numPr>
          <w:ilvl w:val="0"/>
          <w:numId w:val="131"/>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req</w:t>
      </w:r>
      <w:r w:rsidRPr="00C437F4">
        <w:rPr>
          <w:rFonts w:ascii="Arial" w:hAnsi="Arial" w:cs="Arial"/>
          <w:sz w:val="24"/>
          <w:szCs w:val="24"/>
        </w:rPr>
        <w:t>: Use the UTL_HTTP.REQ datatype to create the object that will be used to begin the HTTP request. You will refer to this object later on, when you set the user name and password from the wallet to access a password-protected Web page.</w:t>
      </w:r>
    </w:p>
    <w:p w14:paraId="0180E7A4" w14:textId="77777777" w:rsidR="005A2410" w:rsidRPr="00C437F4" w:rsidRDefault="005A2410" w:rsidP="00601E2D">
      <w:pPr>
        <w:pStyle w:val="ListParagraph"/>
        <w:widowControl/>
        <w:numPr>
          <w:ilvl w:val="0"/>
          <w:numId w:val="131"/>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wallet_path</w:t>
      </w:r>
      <w:r w:rsidRPr="00C437F4">
        <w:rPr>
          <w:rFonts w:ascii="Arial" w:hAnsi="Arial" w:cs="Arial"/>
          <w:sz w:val="24"/>
          <w:szCs w:val="24"/>
        </w:rPr>
        <w:t xml:space="preserve">: Nhập đường dẫn đến thư mục chứa ví. Đảm bảo rằng đường dẫn này là cùng một đường dẫn bạn chỉ định khi bạn tạo danh sách điều khiển truy cập trong </w:t>
      </w:r>
      <w:r w:rsidRPr="00C437F4">
        <w:rPr>
          <w:rFonts w:ascii="Arial" w:hAnsi="Arial" w:cs="Arial"/>
          <w:color w:val="4BACC6" w:themeColor="accent5"/>
          <w:sz w:val="24"/>
          <w:szCs w:val="24"/>
        </w:rPr>
        <w:t>Bước 3: Gán Danh sách điều khiển truy cập vào Wallet</w:t>
      </w:r>
      <w:r w:rsidRPr="00C437F4">
        <w:rPr>
          <w:rFonts w:ascii="Arial" w:hAnsi="Arial" w:cs="Arial"/>
          <w:sz w:val="24"/>
          <w:szCs w:val="24"/>
        </w:rPr>
        <w:t xml:space="preserve"> trong phần trước. Bạn phải bao gồm tệp: trước đường dẫn thư </w:t>
      </w:r>
      <w:r w:rsidRPr="00C437F4">
        <w:rPr>
          <w:rFonts w:ascii="Arial" w:hAnsi="Arial" w:cs="Arial"/>
          <w:sz w:val="24"/>
          <w:szCs w:val="24"/>
        </w:rPr>
        <w:lastRenderedPageBreak/>
        <w:t>mục. Không sử dụng các biến môi trường, chẳng hạn như $ ORACLE_HOME.</w:t>
      </w:r>
    </w:p>
    <w:p w14:paraId="494327A3"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w:t>
      </w:r>
    </w:p>
    <w:p w14:paraId="305486BD"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wallet_path =&gt; 'file:/oracle/wallets/hr_access_access',</w:t>
      </w:r>
    </w:p>
    <w:p w14:paraId="35C1BC87" w14:textId="77777777" w:rsidR="005A2410" w:rsidRPr="00C437F4" w:rsidRDefault="005A2410" w:rsidP="00601E2D">
      <w:pPr>
        <w:pStyle w:val="ListParagraph"/>
        <w:widowControl/>
        <w:numPr>
          <w:ilvl w:val="0"/>
          <w:numId w:val="131"/>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wallet_password</w:t>
      </w:r>
      <w:r w:rsidRPr="00C437F4">
        <w:rPr>
          <w:rFonts w:ascii="Arial" w:hAnsi="Arial" w:cs="Arial"/>
          <w:sz w:val="24"/>
          <w:szCs w:val="24"/>
        </w:rPr>
        <w:t>: Nhập mật khẩu được sử dụng để mở ví. Giá trị mặc định là NULL, được sử dụng cho ví đăng nhập tự động. Ví dụ:</w:t>
      </w:r>
    </w:p>
    <w:p w14:paraId="646A65E6"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wallet_password =&gt; NULL);</w:t>
      </w:r>
    </w:p>
    <w:p w14:paraId="60D4271B" w14:textId="77777777" w:rsidR="005A2410" w:rsidRPr="00C437F4" w:rsidRDefault="005A2410" w:rsidP="00601E2D">
      <w:pPr>
        <w:pStyle w:val="ListParagraph"/>
        <w:widowControl/>
        <w:numPr>
          <w:ilvl w:val="0"/>
          <w:numId w:val="131"/>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url</w:t>
      </w:r>
      <w:r w:rsidRPr="00C437F4">
        <w:rPr>
          <w:rFonts w:ascii="Arial" w:hAnsi="Arial" w:cs="Arial"/>
          <w:sz w:val="24"/>
          <w:szCs w:val="24"/>
        </w:rPr>
        <w:t>: Nhập URL vào ứng dụng sử dụng ví. Ví dụ:</w:t>
      </w:r>
    </w:p>
    <w:p w14:paraId="45ED2EFE"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url =&gt; 'www.hr_access.example.com',</w:t>
      </w:r>
    </w:p>
    <w:p w14:paraId="3730AD9A" w14:textId="77777777" w:rsidR="005A2410" w:rsidRPr="00C437F4" w:rsidRDefault="005A2410" w:rsidP="00601E2D">
      <w:pPr>
        <w:pStyle w:val="ListParagraph"/>
        <w:widowControl/>
        <w:numPr>
          <w:ilvl w:val="0"/>
          <w:numId w:val="131"/>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request_context</w:t>
      </w:r>
      <w:r w:rsidRPr="00C437F4">
        <w:rPr>
          <w:rFonts w:ascii="Arial" w:hAnsi="Arial" w:cs="Arial"/>
          <w:sz w:val="24"/>
          <w:szCs w:val="24"/>
        </w:rPr>
        <w:t>: Nhập tên của đối tượng bối cảnh yêu cầu mà bạn đã tạo trước đó trong phần này. Đối tượng này ngăn không cho ví được chia sẻ với các ứng dụng khác trong cùng một phiên cơ sở dữ liệu. Ví dụ:</w:t>
      </w:r>
    </w:p>
    <w:p w14:paraId="6180B2ED" w14:textId="5C7A22A6" w:rsidR="005A2410" w:rsidRDefault="005A2410" w:rsidP="005A2410">
      <w:pPr>
        <w:pStyle w:val="ListParagraph"/>
        <w:ind w:left="1440"/>
        <w:rPr>
          <w:rFonts w:ascii="Arial" w:hAnsi="Arial" w:cs="Arial"/>
          <w:sz w:val="20"/>
          <w:szCs w:val="20"/>
        </w:rPr>
      </w:pPr>
      <w:r w:rsidRPr="00C437F4">
        <w:rPr>
          <w:rFonts w:ascii="Arial" w:hAnsi="Arial" w:cs="Arial"/>
          <w:sz w:val="20"/>
          <w:szCs w:val="20"/>
        </w:rPr>
        <w:t>request_context =&gt; req_context);</w:t>
      </w:r>
    </w:p>
    <w:p w14:paraId="549034A0" w14:textId="77777777" w:rsidR="005A2410" w:rsidRPr="00C437F4" w:rsidRDefault="005A2410" w:rsidP="005A2410">
      <w:pPr>
        <w:pStyle w:val="ListParagraph"/>
        <w:ind w:left="1440"/>
        <w:rPr>
          <w:rFonts w:ascii="Arial" w:hAnsi="Arial" w:cs="Arial"/>
          <w:sz w:val="20"/>
          <w:szCs w:val="20"/>
        </w:rPr>
      </w:pPr>
    </w:p>
    <w:p w14:paraId="215D20F7" w14:textId="0BCA8C17" w:rsidR="005A2410" w:rsidRPr="00C437F4" w:rsidRDefault="005A2410" w:rsidP="005A2410">
      <w:pPr>
        <w:ind w:left="720"/>
        <w:rPr>
          <w:rFonts w:ascii="Arial" w:hAnsi="Arial" w:cs="Arial"/>
          <w:b/>
          <w:sz w:val="28"/>
          <w:szCs w:val="28"/>
        </w:rPr>
      </w:pPr>
      <w:r w:rsidRPr="00C437F4">
        <w:rPr>
          <w:rFonts w:ascii="Arial" w:hAnsi="Arial" w:cs="Arial"/>
          <w:b/>
          <w:sz w:val="28"/>
          <w:szCs w:val="28"/>
        </w:rPr>
        <w:t>Sử dụng bối cảnh yêu cầu để giữ ví tiền khi chia sẻ phiên với các ứng dụng khác.</w:t>
      </w:r>
    </w:p>
    <w:p w14:paraId="0CC668AB" w14:textId="1110A02E" w:rsidR="005A2410" w:rsidRDefault="005A2410" w:rsidP="005A2410">
      <w:pPr>
        <w:ind w:left="720"/>
        <w:rPr>
          <w:rFonts w:ascii="Arial" w:hAnsi="Arial" w:cs="Arial"/>
          <w:sz w:val="24"/>
          <w:szCs w:val="24"/>
        </w:rPr>
      </w:pPr>
      <w:r w:rsidRPr="00C437F4">
        <w:rPr>
          <w:rFonts w:ascii="Arial" w:hAnsi="Arial" w:cs="Arial"/>
          <w:sz w:val="24"/>
          <w:szCs w:val="24"/>
        </w:rPr>
        <w:t>Bạn nên sử dụng ngữ cảnh yêu cầu để giữ ví khi phiên cơ sở dữ liệu được chia sẻ với các ứng dụng khác. Nếu ứng dụng của bạn sử dụng độc quyền phiên cơ sở dữ liệu, bạn có thể giữ ví trong phiên cơ sở dữ liệu bằng cách sử dụng thủ tục SET_WALLET thay thế.</w:t>
      </w:r>
    </w:p>
    <w:p w14:paraId="45DDB112" w14:textId="77777777" w:rsidR="005A2410" w:rsidRPr="00C437F4" w:rsidRDefault="005A2410" w:rsidP="005A2410">
      <w:pPr>
        <w:ind w:firstLine="720"/>
        <w:rPr>
          <w:rFonts w:ascii="Arial" w:hAnsi="Arial" w:cs="Arial"/>
          <w:sz w:val="24"/>
          <w:szCs w:val="24"/>
        </w:rPr>
      </w:pPr>
    </w:p>
    <w:p w14:paraId="32AA1FCB"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Ví dụ:</w:t>
      </w:r>
    </w:p>
    <w:p w14:paraId="4392870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DECLARE</w:t>
      </w:r>
    </w:p>
    <w:p w14:paraId="675256E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req UTL_HTTP.REQ;</w:t>
      </w:r>
    </w:p>
    <w:p w14:paraId="5CDBD8F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791E824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UTL_HTTP.SET_WALLET(</w:t>
      </w:r>
    </w:p>
    <w:p w14:paraId="2278806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 path </w:t>
      </w:r>
      <w:r w:rsidRPr="00C437F4">
        <w:rPr>
          <w:rFonts w:ascii="Arial" w:hAnsi="Arial" w:cs="Arial"/>
          <w:sz w:val="20"/>
          <w:szCs w:val="20"/>
        </w:rPr>
        <w:tab/>
      </w:r>
      <w:r w:rsidRPr="00C437F4">
        <w:rPr>
          <w:rFonts w:ascii="Arial" w:hAnsi="Arial" w:cs="Arial"/>
          <w:sz w:val="20"/>
          <w:szCs w:val="20"/>
        </w:rPr>
        <w:tab/>
        <w:t>=&gt; 'file:path_to_directory_containing_wallet',</w:t>
      </w:r>
    </w:p>
    <w:p w14:paraId="03E312FE"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password </w:t>
      </w:r>
      <w:r w:rsidRPr="00C437F4">
        <w:rPr>
          <w:rFonts w:ascii="Arial" w:hAnsi="Arial" w:cs="Arial"/>
          <w:sz w:val="20"/>
          <w:szCs w:val="20"/>
        </w:rPr>
        <w:tab/>
        <w:t>=&gt; 'wallet_password'|NULL);</w:t>
      </w:r>
    </w:p>
    <w:p w14:paraId="395C3B6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req := UTL_HTTP.BEGIN_REQUEST( </w:t>
      </w:r>
    </w:p>
    <w:p w14:paraId="225F501C"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url </w:t>
      </w:r>
      <w:r w:rsidRPr="00C437F4">
        <w:rPr>
          <w:rFonts w:ascii="Arial" w:hAnsi="Arial" w:cs="Arial"/>
          <w:sz w:val="20"/>
          <w:szCs w:val="20"/>
        </w:rPr>
        <w:tab/>
      </w:r>
      <w:r w:rsidRPr="00C437F4">
        <w:rPr>
          <w:rFonts w:ascii="Arial" w:hAnsi="Arial" w:cs="Arial"/>
          <w:sz w:val="20"/>
          <w:szCs w:val="20"/>
        </w:rPr>
        <w:tab/>
        <w:t>=&gt; 'URL_to_application');</w:t>
      </w:r>
    </w:p>
    <w:p w14:paraId="3D91016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p>
    <w:p w14:paraId="7EEFFEAB" w14:textId="674FE0DC" w:rsidR="005A2410" w:rsidRDefault="005A2410" w:rsidP="005A2410">
      <w:pPr>
        <w:ind w:firstLine="720"/>
        <w:rPr>
          <w:rFonts w:ascii="Arial" w:hAnsi="Arial" w:cs="Arial"/>
          <w:sz w:val="20"/>
          <w:szCs w:val="20"/>
        </w:rPr>
      </w:pPr>
      <w:r w:rsidRPr="00C437F4">
        <w:rPr>
          <w:rFonts w:ascii="Arial" w:hAnsi="Arial" w:cs="Arial"/>
          <w:sz w:val="20"/>
          <w:szCs w:val="20"/>
        </w:rPr>
        <w:t>END;</w:t>
      </w:r>
    </w:p>
    <w:p w14:paraId="7E72344E" w14:textId="77777777" w:rsidR="005A2410" w:rsidRPr="00C437F4" w:rsidRDefault="005A2410" w:rsidP="005A2410">
      <w:pPr>
        <w:ind w:firstLine="720"/>
        <w:rPr>
          <w:rFonts w:ascii="Arial" w:hAnsi="Arial" w:cs="Arial"/>
          <w:sz w:val="20"/>
          <w:szCs w:val="20"/>
        </w:rPr>
      </w:pPr>
    </w:p>
    <w:p w14:paraId="5809EB0B" w14:textId="6E829D1E" w:rsidR="005A2410" w:rsidRDefault="005A2410" w:rsidP="005A2410">
      <w:pPr>
        <w:ind w:left="720"/>
        <w:rPr>
          <w:rFonts w:ascii="Arial" w:hAnsi="Arial" w:cs="Arial"/>
          <w:sz w:val="24"/>
          <w:szCs w:val="24"/>
        </w:rPr>
      </w:pPr>
      <w:r w:rsidRPr="00C437F4">
        <w:rPr>
          <w:rFonts w:ascii="Arial" w:hAnsi="Arial" w:cs="Arial"/>
          <w:sz w:val="24"/>
          <w:szCs w:val="24"/>
        </w:rPr>
        <w:t>Nếu URL được bảo vệ được yêu cầu yêu cầu tên người dùng và mật khẩu để xác thực, thì hãy sử dụng thủ tục SET_AUTHENTICATION_FROM_WALLET để đặt tên người dùng và mật khẩu từ ví để xác thực.</w:t>
      </w:r>
    </w:p>
    <w:p w14:paraId="23D28CAC" w14:textId="77777777" w:rsidR="005A2410" w:rsidRPr="00C437F4" w:rsidRDefault="005A2410" w:rsidP="005A2410">
      <w:pPr>
        <w:ind w:firstLine="720"/>
        <w:rPr>
          <w:rFonts w:ascii="Arial" w:hAnsi="Arial" w:cs="Arial"/>
          <w:sz w:val="24"/>
          <w:szCs w:val="24"/>
        </w:rPr>
      </w:pPr>
    </w:p>
    <w:p w14:paraId="321EEDC5" w14:textId="59AB9AFD" w:rsidR="005A2410" w:rsidRPr="00C437F4" w:rsidRDefault="005A2410" w:rsidP="005A2410">
      <w:pPr>
        <w:ind w:firstLine="720"/>
        <w:rPr>
          <w:rFonts w:ascii="Arial" w:hAnsi="Arial" w:cs="Arial"/>
          <w:b/>
          <w:sz w:val="28"/>
          <w:szCs w:val="28"/>
        </w:rPr>
      </w:pPr>
      <w:r w:rsidRPr="00C437F4">
        <w:rPr>
          <w:rFonts w:ascii="Arial" w:hAnsi="Arial" w:cs="Arial"/>
          <w:b/>
          <w:sz w:val="28"/>
          <w:szCs w:val="28"/>
        </w:rPr>
        <w:t>Chỉ sử dụng chứng chỉ ứng dụng khách để xác thực.</w:t>
      </w:r>
    </w:p>
    <w:p w14:paraId="5EEC79E5" w14:textId="153E879B" w:rsidR="005A2410" w:rsidRDefault="005A2410" w:rsidP="005A2410">
      <w:pPr>
        <w:ind w:left="720"/>
        <w:rPr>
          <w:rFonts w:ascii="Arial" w:hAnsi="Arial" w:cs="Arial"/>
          <w:sz w:val="24"/>
          <w:szCs w:val="24"/>
        </w:rPr>
      </w:pPr>
      <w:r w:rsidRPr="00C437F4">
        <w:rPr>
          <w:rFonts w:ascii="Arial" w:hAnsi="Arial" w:cs="Arial"/>
          <w:sz w:val="24"/>
          <w:szCs w:val="24"/>
        </w:rPr>
        <w:t>Nếu URL được bảo vệ được yêu cầu chỉ yêu cầu chứng chỉ ứng dụng khách để xác thực, hàm BEGIN_REQUEST sẽ gửi chứng chỉ ứng dụng khách cần thiết từ ví. giả sử người dùng đã được cấp đặc quyền sử dụng-client-certificate trong ACL được gán cho ví. Việc xác thực sẽ thành công tại máy chủ Web từ xa và người dùng có thể tiến hành truy xuất phản hồi HTTP bằng cách sử dụng hàm GET_RESPONSE.</w:t>
      </w:r>
    </w:p>
    <w:p w14:paraId="1AE51230" w14:textId="77777777" w:rsidR="005A2410" w:rsidRPr="00C437F4" w:rsidRDefault="005A2410" w:rsidP="005A2410">
      <w:pPr>
        <w:ind w:firstLine="720"/>
        <w:rPr>
          <w:rFonts w:ascii="Arial" w:hAnsi="Arial" w:cs="Arial"/>
          <w:sz w:val="24"/>
          <w:szCs w:val="24"/>
        </w:rPr>
      </w:pPr>
    </w:p>
    <w:p w14:paraId="310D23C7" w14:textId="77777777" w:rsidR="005A2410" w:rsidRPr="00C437F4" w:rsidRDefault="005A2410" w:rsidP="005A2410">
      <w:pPr>
        <w:ind w:firstLine="720"/>
        <w:rPr>
          <w:rFonts w:ascii="Arial" w:hAnsi="Arial" w:cs="Arial"/>
          <w:b/>
          <w:sz w:val="28"/>
          <w:szCs w:val="28"/>
        </w:rPr>
      </w:pPr>
      <w:r w:rsidRPr="00C437F4">
        <w:rPr>
          <w:rFonts w:ascii="Arial" w:hAnsi="Arial" w:cs="Arial"/>
          <w:b/>
          <w:sz w:val="28"/>
          <w:szCs w:val="28"/>
        </w:rPr>
        <w:t>Using the Password to Authenticate.</w:t>
      </w:r>
    </w:p>
    <w:p w14:paraId="60225E1C" w14:textId="1920CA49" w:rsidR="005A2410" w:rsidRDefault="005A2410" w:rsidP="005A2410">
      <w:pPr>
        <w:ind w:left="720"/>
        <w:rPr>
          <w:rFonts w:ascii="Arial" w:hAnsi="Arial" w:cs="Arial"/>
          <w:sz w:val="24"/>
          <w:szCs w:val="24"/>
        </w:rPr>
      </w:pPr>
      <w:r w:rsidRPr="00C437F4">
        <w:rPr>
          <w:rFonts w:ascii="Arial" w:hAnsi="Arial" w:cs="Arial"/>
          <w:sz w:val="24"/>
          <w:szCs w:val="24"/>
        </w:rPr>
        <w:t xml:space="preserve">Nếu URL được bảo vệ được yêu cầu yêu cầu tên người dùng và mật khẩu để </w:t>
      </w:r>
      <w:r w:rsidRPr="00C437F4">
        <w:rPr>
          <w:rFonts w:ascii="Arial" w:hAnsi="Arial" w:cs="Arial"/>
          <w:sz w:val="24"/>
          <w:szCs w:val="24"/>
        </w:rPr>
        <w:lastRenderedPageBreak/>
        <w:t>xác thực, bạn nên sử dụng thủ tục SET_AUTHENTICATION_FROM_WALLET để đặt tên người dùng và mật khẩu từ ví để xác thực.</w:t>
      </w:r>
    </w:p>
    <w:p w14:paraId="19FD241E" w14:textId="77777777" w:rsidR="005A2410" w:rsidRPr="00C437F4" w:rsidRDefault="005A2410" w:rsidP="005A2410">
      <w:pPr>
        <w:ind w:left="720"/>
        <w:rPr>
          <w:rFonts w:ascii="Arial" w:hAnsi="Arial" w:cs="Arial"/>
          <w:sz w:val="24"/>
          <w:szCs w:val="24"/>
        </w:rPr>
      </w:pPr>
    </w:p>
    <w:p w14:paraId="218149B1"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Ví dụ:</w:t>
      </w:r>
    </w:p>
    <w:p w14:paraId="77F4C5E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DECLARE</w:t>
      </w:r>
    </w:p>
    <w:p w14:paraId="0458BDA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req_context UTL_HTTP.REQUEST_CONTEXT_KEY;</w:t>
      </w:r>
    </w:p>
    <w:p w14:paraId="5B718DC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req UTL_HTTP.REQ;</w:t>
      </w:r>
    </w:p>
    <w:p w14:paraId="2E5A109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503C761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3A8BDB8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UTL_HTTP.SET_AUTHENTICATION_FROM_WALLET(</w:t>
      </w:r>
    </w:p>
    <w:p w14:paraId="22727FB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r </w:t>
      </w:r>
      <w:r w:rsidRPr="00C437F4">
        <w:rPr>
          <w:rFonts w:ascii="Arial" w:hAnsi="Arial" w:cs="Arial"/>
          <w:sz w:val="20"/>
          <w:szCs w:val="20"/>
        </w:rPr>
        <w:tab/>
      </w:r>
      <w:r w:rsidRPr="00C437F4">
        <w:rPr>
          <w:rFonts w:ascii="Arial" w:hAnsi="Arial" w:cs="Arial"/>
          <w:sz w:val="20"/>
          <w:szCs w:val="20"/>
        </w:rPr>
        <w:tab/>
        <w:t>=&gt; HTTP_REQUEST,</w:t>
      </w:r>
    </w:p>
    <w:p w14:paraId="1D9AAB5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alias </w:t>
      </w:r>
      <w:r w:rsidRPr="00C437F4">
        <w:rPr>
          <w:rFonts w:ascii="Arial" w:hAnsi="Arial" w:cs="Arial"/>
          <w:sz w:val="20"/>
          <w:szCs w:val="20"/>
        </w:rPr>
        <w:tab/>
      </w:r>
      <w:r w:rsidRPr="00C437F4">
        <w:rPr>
          <w:rFonts w:ascii="Arial" w:hAnsi="Arial" w:cs="Arial"/>
          <w:sz w:val="20"/>
          <w:szCs w:val="20"/>
        </w:rPr>
        <w:tab/>
        <w:t>=&gt; 'alias_to_retrieve_credentials_stored_in_wallet',</w:t>
      </w:r>
    </w:p>
    <w:p w14:paraId="51ABAE8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scheme </w:t>
      </w:r>
      <w:r w:rsidRPr="00C437F4">
        <w:rPr>
          <w:rFonts w:ascii="Arial" w:hAnsi="Arial" w:cs="Arial"/>
          <w:sz w:val="20"/>
          <w:szCs w:val="20"/>
        </w:rPr>
        <w:tab/>
      </w:r>
      <w:r w:rsidRPr="00C437F4">
        <w:rPr>
          <w:rFonts w:ascii="Arial" w:hAnsi="Arial" w:cs="Arial"/>
          <w:sz w:val="20"/>
          <w:szCs w:val="20"/>
        </w:rPr>
        <w:tab/>
        <w:t xml:space="preserve">=&gt; 'AWS|Basic', </w:t>
      </w:r>
    </w:p>
    <w:p w14:paraId="425331E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for_proxy </w:t>
      </w:r>
      <w:r w:rsidRPr="00C437F4">
        <w:rPr>
          <w:rFonts w:ascii="Arial" w:hAnsi="Arial" w:cs="Arial"/>
          <w:sz w:val="20"/>
          <w:szCs w:val="20"/>
        </w:rPr>
        <w:tab/>
        <w:t>=&gt; TRUE|FALSE);</w:t>
      </w:r>
    </w:p>
    <w:p w14:paraId="0CAF5CD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3E8974BB"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Trong đặc tả này:</w:t>
      </w:r>
    </w:p>
    <w:p w14:paraId="3A4FEE7E" w14:textId="77777777" w:rsidR="005A2410" w:rsidRPr="00C437F4" w:rsidRDefault="005A2410" w:rsidP="00601E2D">
      <w:pPr>
        <w:pStyle w:val="ListParagraph"/>
        <w:widowControl/>
        <w:numPr>
          <w:ilvl w:val="0"/>
          <w:numId w:val="131"/>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r</w:t>
      </w:r>
      <w:r w:rsidRPr="00C437F4">
        <w:rPr>
          <w:rFonts w:ascii="Arial" w:hAnsi="Arial" w:cs="Arial"/>
          <w:sz w:val="24"/>
          <w:szCs w:val="24"/>
        </w:rPr>
        <w:t>: Nhập yêu cầu HTTP được xác định trong quy trình UTL_HTTP.BEGIN_REQUEST mà bạn đã tạo ở trên, trong phần trước. Ví dụ:</w:t>
      </w:r>
    </w:p>
    <w:p w14:paraId="277D3955"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r =&gt; req,</w:t>
      </w:r>
    </w:p>
    <w:p w14:paraId="0A0D3864" w14:textId="77777777" w:rsidR="005A2410" w:rsidRPr="00C437F4" w:rsidRDefault="005A2410" w:rsidP="00601E2D">
      <w:pPr>
        <w:pStyle w:val="ListParagraph"/>
        <w:widowControl/>
        <w:numPr>
          <w:ilvl w:val="0"/>
          <w:numId w:val="131"/>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alias</w:t>
      </w:r>
      <w:r w:rsidRPr="00C437F4">
        <w:rPr>
          <w:rFonts w:ascii="Arial" w:hAnsi="Arial" w:cs="Arial"/>
          <w:sz w:val="24"/>
          <w:szCs w:val="24"/>
        </w:rPr>
        <w:t>: Nhập bí danh được sử dụng để xác định và truy xuất tên người dùng và thông tin xác thực mật khẩu được lưu trữ trong ví Oracle. Ví dụ: giả sử bí danh được sử dụng để xác định tên người dùng và thông tin xác thực mật khẩu này là hr_access.</w:t>
      </w:r>
    </w:p>
    <w:p w14:paraId="383904E2"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alias =&gt; 'hr_access',</w:t>
      </w:r>
    </w:p>
    <w:p w14:paraId="7E7D208C" w14:textId="77777777" w:rsidR="005A2410" w:rsidRPr="00C437F4" w:rsidRDefault="005A2410" w:rsidP="00601E2D">
      <w:pPr>
        <w:pStyle w:val="ListParagraph"/>
        <w:widowControl/>
        <w:numPr>
          <w:ilvl w:val="0"/>
          <w:numId w:val="131"/>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scheme</w:t>
      </w:r>
      <w:r w:rsidRPr="00C437F4">
        <w:rPr>
          <w:rFonts w:ascii="Arial" w:hAnsi="Arial" w:cs="Arial"/>
          <w:sz w:val="24"/>
          <w:szCs w:val="24"/>
        </w:rPr>
        <w:t>: Nhập một trong các mục sau:</w:t>
      </w:r>
    </w:p>
    <w:p w14:paraId="2156A1E2" w14:textId="77777777" w:rsidR="005A2410" w:rsidRPr="00C437F4" w:rsidRDefault="005A2410" w:rsidP="00601E2D">
      <w:pPr>
        <w:pStyle w:val="ListParagraph"/>
        <w:widowControl/>
        <w:numPr>
          <w:ilvl w:val="0"/>
          <w:numId w:val="133"/>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AWS</w:t>
      </w:r>
      <w:r w:rsidRPr="00C437F4">
        <w:rPr>
          <w:rFonts w:ascii="Arial" w:hAnsi="Arial" w:cs="Arial"/>
          <w:sz w:val="24"/>
          <w:szCs w:val="24"/>
        </w:rPr>
        <w:t>: Chỉ định chương trình Dịch vụ lưu trữ đơn giản Amazon (S3). Chỉ sử dụng lược đồ này nếu bạn định cấu hình truy cập vào trang Web Amazon.com. (Liên hệ với Amazon để biết thêm thông tin về cài đặt này).</w:t>
      </w:r>
    </w:p>
    <w:p w14:paraId="138D1ADE" w14:textId="77777777" w:rsidR="005A2410" w:rsidRPr="00C437F4" w:rsidRDefault="005A2410" w:rsidP="00601E2D">
      <w:pPr>
        <w:pStyle w:val="ListParagraph"/>
        <w:widowControl/>
        <w:numPr>
          <w:ilvl w:val="0"/>
          <w:numId w:val="133"/>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Basic</w:t>
      </w:r>
      <w:r w:rsidRPr="00C437F4">
        <w:rPr>
          <w:rFonts w:ascii="Arial" w:hAnsi="Arial" w:cs="Arial"/>
          <w:sz w:val="24"/>
          <w:szCs w:val="24"/>
        </w:rPr>
        <w:t>: Chỉ định xác thực cơ sở HTTP. Mặc định là Basic.</w:t>
      </w:r>
    </w:p>
    <w:p w14:paraId="274C803B"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Ví dụ:</w:t>
      </w:r>
    </w:p>
    <w:p w14:paraId="3CE01925"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scheme =&gt; 'Basic',</w:t>
      </w:r>
    </w:p>
    <w:p w14:paraId="7C3185BE" w14:textId="77777777" w:rsidR="005A2410" w:rsidRPr="00C437F4" w:rsidRDefault="005A2410" w:rsidP="00601E2D">
      <w:pPr>
        <w:pStyle w:val="ListParagraph"/>
        <w:widowControl/>
        <w:numPr>
          <w:ilvl w:val="0"/>
          <w:numId w:val="131"/>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for_proxy: Chỉ định xem thông tin xác thực HTTP là để truy cập vào máy chủ proxy HTTP thay vì máy chủ Web hay không. Mặc định này sai. Ví dụ:</w:t>
      </w:r>
    </w:p>
    <w:p w14:paraId="12E4BA0B"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for_proxy =&gt; TRUE);</w:t>
      </w:r>
    </w:p>
    <w:p w14:paraId="6BC200C0" w14:textId="664C3E5E" w:rsidR="005A2410" w:rsidRDefault="005A2410" w:rsidP="005A2410">
      <w:pPr>
        <w:ind w:left="720"/>
        <w:rPr>
          <w:rFonts w:ascii="Arial" w:hAnsi="Arial" w:cs="Arial"/>
          <w:sz w:val="24"/>
          <w:szCs w:val="24"/>
        </w:rPr>
      </w:pPr>
      <w:r w:rsidRPr="00C437F4">
        <w:rPr>
          <w:rFonts w:ascii="Arial" w:hAnsi="Arial" w:cs="Arial"/>
          <w:sz w:val="24"/>
          <w:szCs w:val="24"/>
        </w:rPr>
        <w:t>Việc sử dụng tên người dùng và mật khẩu trong ví yêu cầu đặc quyền sử dụng mật khẩu được cấp cho người dùng trong ACL được gán cho ví.</w:t>
      </w:r>
    </w:p>
    <w:p w14:paraId="1F0F2111" w14:textId="77777777" w:rsidR="005A2410" w:rsidRPr="00C437F4" w:rsidRDefault="005A2410" w:rsidP="005A2410">
      <w:pPr>
        <w:rPr>
          <w:rFonts w:ascii="Arial" w:hAnsi="Arial" w:cs="Arial"/>
          <w:sz w:val="24"/>
          <w:szCs w:val="24"/>
        </w:rPr>
      </w:pPr>
    </w:p>
    <w:p w14:paraId="0CA3ADE7" w14:textId="77777777" w:rsidR="005A2410" w:rsidRPr="00C437F4" w:rsidRDefault="005A2410" w:rsidP="005A2410">
      <w:pPr>
        <w:rPr>
          <w:rFonts w:ascii="Arial" w:hAnsi="Arial" w:cs="Arial"/>
          <w:b/>
          <w:sz w:val="36"/>
          <w:szCs w:val="36"/>
        </w:rPr>
      </w:pPr>
      <w:r w:rsidRPr="00C437F4">
        <w:rPr>
          <w:rFonts w:ascii="Arial" w:hAnsi="Arial" w:cs="Arial"/>
          <w:b/>
          <w:sz w:val="36"/>
          <w:szCs w:val="36"/>
        </w:rPr>
        <w:t>Ví dụ về tạo danh sách kiểm soát truy cập.</w:t>
      </w:r>
    </w:p>
    <w:p w14:paraId="7E533CF9"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Các ví dụ sau minh họa cách tạo danh sách điều khiển truy cập.</w:t>
      </w:r>
    </w:p>
    <w:p w14:paraId="5A57164A" w14:textId="77777777" w:rsidR="005A2410" w:rsidRPr="00C437F4" w:rsidRDefault="005A2410" w:rsidP="00601E2D">
      <w:pPr>
        <w:pStyle w:val="ListParagraph"/>
        <w:widowControl/>
        <w:numPr>
          <w:ilvl w:val="0"/>
          <w:numId w:val="13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Ví dụ về Danh sách điều khiển truy cập cho một vai trò duy nhất và kết nối mạng.</w:t>
      </w:r>
    </w:p>
    <w:p w14:paraId="59FEFC35" w14:textId="77777777" w:rsidR="005A2410" w:rsidRPr="00C437F4" w:rsidRDefault="005A2410" w:rsidP="00601E2D">
      <w:pPr>
        <w:pStyle w:val="ListParagraph"/>
        <w:widowControl/>
        <w:numPr>
          <w:ilvl w:val="0"/>
          <w:numId w:val="13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Ví dụ về Danh sách điều khiển truy cập có nhiều vai trò được gán cho nhiều máy chủ lưu trữ.</w:t>
      </w:r>
    </w:p>
    <w:p w14:paraId="261E699A" w14:textId="77777777" w:rsidR="005A2410" w:rsidRPr="00C437F4" w:rsidRDefault="005A2410" w:rsidP="00601E2D">
      <w:pPr>
        <w:pStyle w:val="ListParagraph"/>
        <w:widowControl/>
        <w:numPr>
          <w:ilvl w:val="0"/>
          <w:numId w:val="13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lastRenderedPageBreak/>
        <w:t>Ví dụ về Danh sách kiểm soát truy cập để sử dụng mật khẩu trong ví không được chia sẻ.</w:t>
      </w:r>
    </w:p>
    <w:p w14:paraId="77C60572" w14:textId="77777777" w:rsidR="005A2410" w:rsidRPr="00C437F4" w:rsidRDefault="005A2410" w:rsidP="00601E2D">
      <w:pPr>
        <w:pStyle w:val="ListParagraph"/>
        <w:widowControl/>
        <w:numPr>
          <w:ilvl w:val="0"/>
          <w:numId w:val="13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Ví dụ về Danh sách điều khiển truy cập cho các ví trong phiên cơ sở dữ liệu được chia sẻ.</w:t>
      </w:r>
    </w:p>
    <w:p w14:paraId="02CBD1B7"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b/>
          <w:sz w:val="24"/>
          <w:szCs w:val="24"/>
        </w:rPr>
        <w:t>Xem thêm</w:t>
      </w:r>
      <w:r w:rsidRPr="00C437F4">
        <w:rPr>
          <w:rFonts w:ascii="Arial" w:hAnsi="Arial" w:cs="Arial"/>
          <w:sz w:val="24"/>
          <w:szCs w:val="24"/>
        </w:rPr>
        <w:t>: Hướng dẫn của quản trị viên cơ sở dữ liệu Oracle Vault cho một hướng dẫn minh họa cách sử dụng danh sách điều khiển truy cập khi người quản trị phải sử dụng gói UTL_MAIL PL / SQL để cấu hình cảnh báo email.</w:t>
      </w:r>
    </w:p>
    <w:p w14:paraId="60391127" w14:textId="67F81F97" w:rsidR="005A2410" w:rsidRDefault="005A2410" w:rsidP="005A2410">
      <w:pPr>
        <w:ind w:left="720"/>
        <w:rPr>
          <w:rFonts w:ascii="Arial" w:hAnsi="Arial" w:cs="Arial"/>
          <w:b/>
          <w:sz w:val="28"/>
          <w:szCs w:val="28"/>
        </w:rPr>
      </w:pPr>
      <w:r w:rsidRPr="00C437F4">
        <w:rPr>
          <w:rFonts w:ascii="Arial" w:hAnsi="Arial" w:cs="Arial"/>
          <w:b/>
          <w:sz w:val="28"/>
          <w:szCs w:val="28"/>
        </w:rPr>
        <w:t>Ví dụ về Danh sách điều khiển truy cập cho một vai trò duy nhất và kết nối mạng.</w:t>
      </w:r>
    </w:p>
    <w:p w14:paraId="34E0C4D0" w14:textId="77777777" w:rsidR="005A2410" w:rsidRPr="00C437F4" w:rsidRDefault="005A2410" w:rsidP="005A2410">
      <w:pPr>
        <w:ind w:left="720"/>
        <w:rPr>
          <w:rFonts w:ascii="Arial" w:hAnsi="Arial" w:cs="Arial"/>
          <w:b/>
          <w:sz w:val="28"/>
          <w:szCs w:val="28"/>
        </w:rPr>
      </w:pPr>
    </w:p>
    <w:p w14:paraId="0853DD71" w14:textId="2A2300E2" w:rsidR="005A2410" w:rsidRDefault="005A2410" w:rsidP="005A2410">
      <w:pPr>
        <w:ind w:left="720"/>
        <w:rPr>
          <w:rFonts w:ascii="Arial" w:hAnsi="Arial" w:cs="Arial"/>
          <w:sz w:val="24"/>
          <w:szCs w:val="24"/>
        </w:rPr>
      </w:pPr>
      <w:r w:rsidRPr="00C437F4">
        <w:rPr>
          <w:rFonts w:ascii="Arial" w:hAnsi="Arial" w:cs="Arial"/>
          <w:color w:val="4BACC6" w:themeColor="accent5"/>
          <w:sz w:val="24"/>
          <w:szCs w:val="24"/>
        </w:rPr>
        <w:t xml:space="preserve">Ví dụ 4–19 </w:t>
      </w:r>
      <w:r w:rsidRPr="00C437F4">
        <w:rPr>
          <w:rFonts w:ascii="Arial" w:hAnsi="Arial" w:cs="Arial"/>
          <w:sz w:val="24"/>
          <w:szCs w:val="24"/>
        </w:rPr>
        <w:t>cho thấy cách bạn tạo một danh sách điều khiển truy cập được gọi là us-example-com-permissions.xml để cấp cho người dùng quyền truy cập vai trò ACCT_MGR vào các dịch vụ mạng chạy trên máy chủ us.example.com.</w:t>
      </w:r>
    </w:p>
    <w:p w14:paraId="1BE5A237" w14:textId="77777777" w:rsidR="005A2410" w:rsidRPr="00C437F4" w:rsidRDefault="005A2410" w:rsidP="005A2410">
      <w:pPr>
        <w:ind w:left="720"/>
        <w:rPr>
          <w:rFonts w:ascii="Arial" w:hAnsi="Arial" w:cs="Arial"/>
          <w:sz w:val="24"/>
          <w:szCs w:val="24"/>
        </w:rPr>
      </w:pPr>
    </w:p>
    <w:p w14:paraId="1462DB1F" w14:textId="0FE97FA1" w:rsidR="005A2410" w:rsidRDefault="005A2410" w:rsidP="005A2410">
      <w:pPr>
        <w:ind w:firstLine="720"/>
        <w:rPr>
          <w:rFonts w:ascii="Arial" w:hAnsi="Arial" w:cs="Arial"/>
          <w:b/>
          <w:sz w:val="28"/>
          <w:szCs w:val="28"/>
        </w:rPr>
      </w:pPr>
      <w:r w:rsidRPr="00C437F4">
        <w:rPr>
          <w:rFonts w:ascii="Arial" w:hAnsi="Arial" w:cs="Arial"/>
          <w:b/>
          <w:sz w:val="28"/>
          <w:szCs w:val="28"/>
        </w:rPr>
        <w:t>Ví dụ 4–19 Tạo danh sách điều khiển truy cập cho một vai trò và mạng đơn lẻ Kết nối.</w:t>
      </w:r>
    </w:p>
    <w:p w14:paraId="0BD20E58" w14:textId="77777777" w:rsidR="005A2410" w:rsidRPr="00C437F4" w:rsidRDefault="005A2410" w:rsidP="005A2410">
      <w:pPr>
        <w:ind w:firstLine="720"/>
        <w:rPr>
          <w:rFonts w:ascii="Arial" w:hAnsi="Arial" w:cs="Arial"/>
          <w:b/>
          <w:sz w:val="28"/>
          <w:szCs w:val="28"/>
        </w:rPr>
      </w:pPr>
    </w:p>
    <w:p w14:paraId="2F7CE80A" w14:textId="33A863BE" w:rsidR="005A2410" w:rsidRDefault="005A2410" w:rsidP="005A2410">
      <w:pPr>
        <w:ind w:firstLine="720"/>
        <w:rPr>
          <w:rFonts w:ascii="Arial" w:hAnsi="Arial" w:cs="Arial"/>
          <w:b/>
          <w:sz w:val="24"/>
          <w:szCs w:val="24"/>
        </w:rPr>
      </w:pPr>
      <w:r w:rsidRPr="00C437F4">
        <w:rPr>
          <w:rFonts w:ascii="Arial" w:hAnsi="Arial" w:cs="Arial"/>
          <w:b/>
          <w:sz w:val="24"/>
          <w:szCs w:val="24"/>
        </w:rPr>
        <w:t>--  1. Tạo danh sách điều khiển truy cập, bao gồm một vai trò:</w:t>
      </w:r>
    </w:p>
    <w:p w14:paraId="5E074B49" w14:textId="77777777" w:rsidR="005A2410" w:rsidRPr="00C437F4" w:rsidRDefault="005A2410" w:rsidP="005A2410">
      <w:pPr>
        <w:ind w:firstLine="720"/>
        <w:rPr>
          <w:rFonts w:ascii="Arial" w:hAnsi="Arial" w:cs="Arial"/>
          <w:b/>
          <w:sz w:val="24"/>
          <w:szCs w:val="24"/>
        </w:rPr>
      </w:pPr>
    </w:p>
    <w:p w14:paraId="65DE8ED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2619B0D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DBMS_NETWORK_ACL_ADMIN.CREATE_ACL (</w:t>
      </w:r>
    </w:p>
    <w:p w14:paraId="42A1AB1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'us-example-com-permissions.xml', </w:t>
      </w:r>
    </w:p>
    <w:p w14:paraId="4F2DE879"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description </w:t>
      </w:r>
      <w:r w:rsidRPr="00C437F4">
        <w:rPr>
          <w:rFonts w:ascii="Arial" w:hAnsi="Arial" w:cs="Arial"/>
          <w:sz w:val="20"/>
          <w:szCs w:val="20"/>
        </w:rPr>
        <w:tab/>
        <w:t xml:space="preserve">=&gt; 'Network connection permission for ACCT_MGR', </w:t>
      </w:r>
    </w:p>
    <w:p w14:paraId="2F3C569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principal </w:t>
      </w:r>
      <w:r w:rsidRPr="00C437F4">
        <w:rPr>
          <w:rFonts w:ascii="Arial" w:hAnsi="Arial" w:cs="Arial"/>
          <w:sz w:val="20"/>
          <w:szCs w:val="20"/>
        </w:rPr>
        <w:tab/>
        <w:t>=&gt; 'ACCT_MGR', -- Must be in upper case</w:t>
      </w:r>
    </w:p>
    <w:p w14:paraId="38D33A5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is_grant </w:t>
      </w:r>
      <w:r w:rsidRPr="00C437F4">
        <w:rPr>
          <w:rFonts w:ascii="Arial" w:hAnsi="Arial" w:cs="Arial"/>
          <w:sz w:val="20"/>
          <w:szCs w:val="20"/>
        </w:rPr>
        <w:tab/>
      </w:r>
      <w:r w:rsidRPr="00C437F4">
        <w:rPr>
          <w:rFonts w:ascii="Arial" w:hAnsi="Arial" w:cs="Arial"/>
          <w:sz w:val="20"/>
          <w:szCs w:val="20"/>
        </w:rPr>
        <w:tab/>
        <w:t xml:space="preserve">=&gt; TRUE, </w:t>
      </w:r>
    </w:p>
    <w:p w14:paraId="1A71369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privilege </w:t>
      </w:r>
      <w:r w:rsidRPr="00C437F4">
        <w:rPr>
          <w:rFonts w:ascii="Arial" w:hAnsi="Arial" w:cs="Arial"/>
          <w:sz w:val="20"/>
          <w:szCs w:val="20"/>
        </w:rPr>
        <w:tab/>
        <w:t xml:space="preserve">=&gt; 'connect'); </w:t>
      </w:r>
    </w:p>
    <w:p w14:paraId="0448917C" w14:textId="14AE1A2B" w:rsidR="005A2410" w:rsidRDefault="005A2410" w:rsidP="005A2410">
      <w:pPr>
        <w:ind w:firstLine="720"/>
        <w:rPr>
          <w:rFonts w:ascii="Arial" w:hAnsi="Arial" w:cs="Arial"/>
          <w:sz w:val="24"/>
          <w:szCs w:val="24"/>
        </w:rPr>
      </w:pPr>
      <w:r w:rsidRPr="00C437F4">
        <w:rPr>
          <w:rFonts w:ascii="Arial" w:hAnsi="Arial" w:cs="Arial"/>
          <w:sz w:val="20"/>
          <w:szCs w:val="20"/>
        </w:rPr>
        <w:t>END</w:t>
      </w:r>
      <w:r w:rsidRPr="00C437F4">
        <w:rPr>
          <w:rFonts w:ascii="Arial" w:hAnsi="Arial" w:cs="Arial"/>
          <w:sz w:val="24"/>
          <w:szCs w:val="24"/>
        </w:rPr>
        <w:t>;</w:t>
      </w:r>
    </w:p>
    <w:p w14:paraId="762E9C6A" w14:textId="77777777" w:rsidR="005A2410" w:rsidRPr="00C437F4" w:rsidRDefault="005A2410" w:rsidP="005A2410">
      <w:pPr>
        <w:ind w:firstLine="720"/>
        <w:rPr>
          <w:rFonts w:ascii="Arial" w:hAnsi="Arial" w:cs="Arial"/>
          <w:sz w:val="24"/>
          <w:szCs w:val="24"/>
        </w:rPr>
      </w:pPr>
    </w:p>
    <w:p w14:paraId="6F01E5DC" w14:textId="77777777" w:rsidR="005A2410" w:rsidRPr="00C437F4" w:rsidRDefault="005A2410" w:rsidP="005A2410">
      <w:pPr>
        <w:ind w:firstLine="720"/>
        <w:rPr>
          <w:rFonts w:ascii="Arial" w:hAnsi="Arial" w:cs="Arial"/>
          <w:b/>
          <w:sz w:val="24"/>
          <w:szCs w:val="24"/>
        </w:rPr>
      </w:pPr>
      <w:r w:rsidRPr="00C437F4">
        <w:rPr>
          <w:rFonts w:ascii="Arial" w:hAnsi="Arial" w:cs="Arial"/>
          <w:b/>
          <w:sz w:val="24"/>
          <w:szCs w:val="24"/>
        </w:rPr>
        <w:t>--  2. Gán danh sách điều khiển truy cập máy chủ mạng:</w:t>
      </w:r>
    </w:p>
    <w:p w14:paraId="160222E1" w14:textId="77777777" w:rsidR="005A2410" w:rsidRDefault="005A2410" w:rsidP="005A2410">
      <w:pPr>
        <w:ind w:left="720"/>
        <w:rPr>
          <w:rFonts w:ascii="Arial" w:hAnsi="Arial" w:cs="Arial"/>
          <w:sz w:val="20"/>
          <w:szCs w:val="20"/>
        </w:rPr>
      </w:pPr>
    </w:p>
    <w:p w14:paraId="36DC2262" w14:textId="4671C793" w:rsidR="005A2410" w:rsidRPr="00C437F4" w:rsidRDefault="005A2410" w:rsidP="005A2410">
      <w:pPr>
        <w:ind w:left="720"/>
        <w:rPr>
          <w:rFonts w:ascii="Arial" w:hAnsi="Arial" w:cs="Arial"/>
          <w:sz w:val="20"/>
          <w:szCs w:val="20"/>
        </w:rPr>
      </w:pPr>
      <w:r w:rsidRPr="00C437F4">
        <w:rPr>
          <w:rFonts w:ascii="Arial" w:hAnsi="Arial" w:cs="Arial"/>
          <w:sz w:val="20"/>
          <w:szCs w:val="20"/>
        </w:rPr>
        <w:t>BEGIN</w:t>
      </w:r>
    </w:p>
    <w:p w14:paraId="361FCE03"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DBMS_NETWORK_ACL_ADMIN.ASSIGN_ACL (</w:t>
      </w:r>
    </w:p>
    <w:p w14:paraId="7D2F1CB5"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=&gt; 'us-example-com-permissions.xml',</w:t>
      </w:r>
    </w:p>
    <w:p w14:paraId="136D40DF"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host </w:t>
      </w:r>
      <w:r w:rsidRPr="00C437F4">
        <w:rPr>
          <w:rFonts w:ascii="Arial" w:hAnsi="Arial" w:cs="Arial"/>
          <w:sz w:val="20"/>
          <w:szCs w:val="20"/>
        </w:rPr>
        <w:tab/>
      </w:r>
      <w:r w:rsidRPr="00C437F4">
        <w:rPr>
          <w:rFonts w:ascii="Arial" w:hAnsi="Arial" w:cs="Arial"/>
          <w:sz w:val="20"/>
          <w:szCs w:val="20"/>
        </w:rPr>
        <w:tab/>
        <w:t xml:space="preserve">=&gt; 'www.us.example.com', </w:t>
      </w:r>
    </w:p>
    <w:p w14:paraId="615E5AE4"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lower_port </w:t>
      </w:r>
      <w:r w:rsidRPr="00C437F4">
        <w:rPr>
          <w:rFonts w:ascii="Arial" w:hAnsi="Arial" w:cs="Arial"/>
          <w:sz w:val="20"/>
          <w:szCs w:val="20"/>
        </w:rPr>
        <w:tab/>
        <w:t>=&gt; 80,</w:t>
      </w:r>
    </w:p>
    <w:p w14:paraId="7BD1B949"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upper_port </w:t>
      </w:r>
      <w:r w:rsidRPr="00C437F4">
        <w:rPr>
          <w:rFonts w:ascii="Arial" w:hAnsi="Arial" w:cs="Arial"/>
          <w:sz w:val="20"/>
          <w:szCs w:val="20"/>
        </w:rPr>
        <w:tab/>
        <w:t xml:space="preserve">=&gt; 80); </w:t>
      </w:r>
    </w:p>
    <w:p w14:paraId="37BE2B44" w14:textId="238B271D" w:rsidR="005A2410" w:rsidRDefault="005A2410" w:rsidP="005A2410">
      <w:pPr>
        <w:ind w:left="720"/>
        <w:rPr>
          <w:rFonts w:ascii="Arial" w:hAnsi="Arial" w:cs="Arial"/>
          <w:sz w:val="20"/>
          <w:szCs w:val="20"/>
        </w:rPr>
      </w:pPr>
      <w:r w:rsidRPr="00C437F4">
        <w:rPr>
          <w:rFonts w:ascii="Arial" w:hAnsi="Arial" w:cs="Arial"/>
          <w:sz w:val="20"/>
          <w:szCs w:val="20"/>
        </w:rPr>
        <w:t>END;</w:t>
      </w:r>
    </w:p>
    <w:p w14:paraId="2C685A61" w14:textId="77777777" w:rsidR="005A2410" w:rsidRPr="00C437F4" w:rsidRDefault="005A2410" w:rsidP="005A2410">
      <w:pPr>
        <w:ind w:left="720"/>
        <w:rPr>
          <w:rFonts w:ascii="Arial" w:hAnsi="Arial" w:cs="Arial"/>
          <w:b/>
          <w:sz w:val="36"/>
          <w:szCs w:val="36"/>
        </w:rPr>
      </w:pPr>
    </w:p>
    <w:p w14:paraId="158EB263" w14:textId="595BB65D" w:rsidR="005A2410" w:rsidRDefault="005A2410" w:rsidP="005A2410">
      <w:pPr>
        <w:ind w:left="720"/>
        <w:rPr>
          <w:rFonts w:ascii="Arial" w:hAnsi="Arial" w:cs="Arial"/>
          <w:sz w:val="24"/>
          <w:szCs w:val="24"/>
        </w:rPr>
      </w:pPr>
      <w:r w:rsidRPr="00C437F4">
        <w:rPr>
          <w:rFonts w:ascii="Arial" w:hAnsi="Arial" w:cs="Arial"/>
          <w:sz w:val="24"/>
          <w:szCs w:val="24"/>
        </w:rPr>
        <w:t>Ví dụ này tạo tệp us-example-com-permissions.xml trong thư mục / sys / acls, đây là vị trí mặc định. Tệp XML xuất hiện như sau:</w:t>
      </w:r>
    </w:p>
    <w:p w14:paraId="2E6FF26A" w14:textId="77777777" w:rsidR="005A2410" w:rsidRPr="00C437F4" w:rsidRDefault="005A2410" w:rsidP="005A2410">
      <w:pPr>
        <w:ind w:firstLine="720"/>
        <w:rPr>
          <w:rFonts w:ascii="Arial" w:hAnsi="Arial" w:cs="Arial"/>
          <w:sz w:val="24"/>
          <w:szCs w:val="24"/>
        </w:rPr>
      </w:pPr>
    </w:p>
    <w:p w14:paraId="1E5E3BE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&lt;acl description="Network connection permission for ACCT_MGR" </w:t>
      </w:r>
    </w:p>
    <w:p w14:paraId="202D191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xmlns="http://xmlns.oracle.com/xdb/acl.xsd"</w:t>
      </w:r>
    </w:p>
    <w:p w14:paraId="7D291B3D"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xmlns:plsql="http://xmlns.oracle.com/plsql" </w:t>
      </w:r>
    </w:p>
    <w:p w14:paraId="2D06EBB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xmlns:xsi="http://www.w3.org/2001/XMLSchema-instance" </w:t>
      </w:r>
    </w:p>
    <w:p w14:paraId="7D8DD5B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xsi:schemaLocation="http://xmlns.oracle.com/xdb/acl.xsd </w:t>
      </w:r>
    </w:p>
    <w:p w14:paraId="454CF8E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http://xmlns.oracle.com/xdb/acl.xsd"&gt;</w:t>
      </w:r>
    </w:p>
    <w:p w14:paraId="34F619A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lastRenderedPageBreak/>
        <w:t xml:space="preserve"> </w:t>
      </w:r>
      <w:r w:rsidRPr="00C437F4">
        <w:rPr>
          <w:rFonts w:ascii="Arial" w:hAnsi="Arial" w:cs="Arial"/>
          <w:sz w:val="20"/>
          <w:szCs w:val="20"/>
        </w:rPr>
        <w:tab/>
        <w:t>&lt;security-class&gt;plsql:network&lt;/security-class&gt;</w:t>
      </w:r>
    </w:p>
    <w:p w14:paraId="6041E93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&lt;ace&gt;</w:t>
      </w:r>
    </w:p>
    <w:p w14:paraId="5B9BBD0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&lt;grant&gt;true&lt;/grant&gt;</w:t>
      </w:r>
    </w:p>
    <w:p w14:paraId="00AF0F7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&lt;principal&gt;ACCT_MGR&lt;/principal&gt;</w:t>
      </w:r>
    </w:p>
    <w:p w14:paraId="56F1B10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&lt;privilege&gt;&lt;plsql:connect/&gt;&lt;/privilege&gt;</w:t>
      </w:r>
    </w:p>
    <w:p w14:paraId="1121677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&lt;/ace&gt;</w:t>
      </w:r>
    </w:p>
    <w:p w14:paraId="498AD9DB" w14:textId="67077C52" w:rsidR="005A2410" w:rsidRDefault="005A2410" w:rsidP="005A2410">
      <w:pPr>
        <w:ind w:firstLine="720"/>
        <w:rPr>
          <w:rFonts w:ascii="Arial" w:hAnsi="Arial" w:cs="Arial"/>
          <w:sz w:val="20"/>
          <w:szCs w:val="20"/>
        </w:rPr>
      </w:pPr>
      <w:r w:rsidRPr="00C437F4">
        <w:rPr>
          <w:rFonts w:ascii="Arial" w:hAnsi="Arial" w:cs="Arial"/>
          <w:sz w:val="20"/>
          <w:szCs w:val="20"/>
        </w:rPr>
        <w:t>&lt;/acl&gt;</w:t>
      </w:r>
    </w:p>
    <w:p w14:paraId="253954A5" w14:textId="77777777" w:rsidR="005A2410" w:rsidRPr="00C437F4" w:rsidRDefault="005A2410" w:rsidP="005A2410">
      <w:pPr>
        <w:ind w:firstLine="720"/>
        <w:rPr>
          <w:rFonts w:ascii="Arial" w:hAnsi="Arial" w:cs="Arial"/>
          <w:sz w:val="20"/>
          <w:szCs w:val="20"/>
        </w:rPr>
      </w:pPr>
    </w:p>
    <w:p w14:paraId="6ED4850A" w14:textId="637E42C3" w:rsidR="005A2410" w:rsidRDefault="005A2410" w:rsidP="005A2410">
      <w:pPr>
        <w:ind w:left="720"/>
        <w:rPr>
          <w:rFonts w:ascii="Arial" w:hAnsi="Arial" w:cs="Arial"/>
          <w:sz w:val="24"/>
          <w:szCs w:val="24"/>
        </w:rPr>
      </w:pPr>
      <w:r w:rsidRPr="00C437F4">
        <w:rPr>
          <w:rFonts w:ascii="Arial" w:hAnsi="Arial" w:cs="Arial"/>
          <w:sz w:val="24"/>
          <w:szCs w:val="24"/>
        </w:rPr>
        <w:t>Các phần tử xmlns và xsi được cố định và không nên sửa đổi, ví dụ, trong một trình soạn thảo văn bản.</w:t>
      </w:r>
    </w:p>
    <w:p w14:paraId="7DD41657" w14:textId="77777777" w:rsidR="005A2410" w:rsidRPr="00C437F4" w:rsidRDefault="005A2410" w:rsidP="005A2410">
      <w:pPr>
        <w:ind w:firstLine="720"/>
        <w:rPr>
          <w:rFonts w:ascii="Arial" w:hAnsi="Arial" w:cs="Arial"/>
          <w:sz w:val="24"/>
          <w:szCs w:val="24"/>
        </w:rPr>
      </w:pPr>
    </w:p>
    <w:p w14:paraId="6A00D2B5" w14:textId="1B90C232" w:rsidR="005A2410" w:rsidRDefault="005A2410" w:rsidP="005A2410">
      <w:pPr>
        <w:ind w:left="720"/>
        <w:rPr>
          <w:rFonts w:ascii="Arial" w:hAnsi="Arial" w:cs="Arial"/>
          <w:sz w:val="24"/>
          <w:szCs w:val="24"/>
        </w:rPr>
      </w:pPr>
      <w:r w:rsidRPr="00C437F4">
        <w:rPr>
          <w:rFonts w:ascii="Arial" w:hAnsi="Arial" w:cs="Arial"/>
          <w:sz w:val="24"/>
          <w:szCs w:val="24"/>
        </w:rPr>
        <w:t>Bạn có thể kiểm tra nội dung của danh sách điều khiển truy cập trong SQL * Plus. Xem Hướng dẫn của nhà phát triển DB XML của Oracle để biết các ví dụ.</w:t>
      </w:r>
    </w:p>
    <w:p w14:paraId="1B76BCA7" w14:textId="77777777" w:rsidR="005A2410" w:rsidRPr="00C437F4" w:rsidRDefault="005A2410" w:rsidP="005A2410">
      <w:pPr>
        <w:ind w:firstLine="720"/>
        <w:rPr>
          <w:rFonts w:ascii="Arial" w:hAnsi="Arial" w:cs="Arial"/>
          <w:sz w:val="24"/>
          <w:szCs w:val="24"/>
        </w:rPr>
      </w:pPr>
    </w:p>
    <w:p w14:paraId="3CA0502E" w14:textId="135E5F33" w:rsidR="005A2410" w:rsidRDefault="005A2410" w:rsidP="005A2410">
      <w:pPr>
        <w:ind w:left="720"/>
        <w:rPr>
          <w:rFonts w:ascii="Arial" w:hAnsi="Arial" w:cs="Arial"/>
          <w:b/>
          <w:sz w:val="28"/>
          <w:szCs w:val="28"/>
        </w:rPr>
      </w:pPr>
      <w:r w:rsidRPr="00C437F4">
        <w:rPr>
          <w:rFonts w:ascii="Arial" w:hAnsi="Arial" w:cs="Arial"/>
          <w:b/>
          <w:sz w:val="28"/>
          <w:szCs w:val="28"/>
        </w:rPr>
        <w:t>Ví dụ về Danh sách điều khiển truy cập có nhiều vai trò được gán cho nhiều máy chủ lưu trữ.</w:t>
      </w:r>
    </w:p>
    <w:p w14:paraId="2676E3D9" w14:textId="77777777" w:rsidR="005A2410" w:rsidRPr="00C437F4" w:rsidRDefault="005A2410" w:rsidP="005A2410">
      <w:pPr>
        <w:ind w:left="720"/>
        <w:rPr>
          <w:rFonts w:ascii="Arial" w:hAnsi="Arial" w:cs="Arial"/>
          <w:b/>
          <w:sz w:val="28"/>
          <w:szCs w:val="28"/>
        </w:rPr>
      </w:pPr>
    </w:p>
    <w:p w14:paraId="6D30DA29" w14:textId="780048E3" w:rsidR="005A2410" w:rsidRDefault="005A2410" w:rsidP="005A2410">
      <w:pPr>
        <w:ind w:left="720"/>
        <w:rPr>
          <w:rFonts w:ascii="Arial" w:hAnsi="Arial" w:cs="Arial"/>
          <w:sz w:val="24"/>
          <w:szCs w:val="24"/>
        </w:rPr>
      </w:pPr>
      <w:r w:rsidRPr="00C437F4">
        <w:rPr>
          <w:rFonts w:ascii="Arial" w:hAnsi="Arial" w:cs="Arial"/>
          <w:color w:val="4BACC6" w:themeColor="accent5"/>
          <w:sz w:val="24"/>
          <w:szCs w:val="24"/>
        </w:rPr>
        <w:t xml:space="preserve">Ví dụ 4–20 </w:t>
      </w:r>
      <w:r w:rsidRPr="00C437F4">
        <w:rPr>
          <w:rFonts w:ascii="Arial" w:hAnsi="Arial" w:cs="Arial"/>
          <w:sz w:val="24"/>
          <w:szCs w:val="24"/>
        </w:rPr>
        <w:t>cho thấy cách tạo một phiên bản phức tạp hơn một chút của danh sách điều khiển truy cập us-example-com-permissions.xml. Trong ví dụ này, bạn chỉ định nhiều đặc quyền vai trò và vị trí ưu tiên của chúng và được gán cho nhiều máy chủ lưu trữ.</w:t>
      </w:r>
    </w:p>
    <w:p w14:paraId="3DF9148A" w14:textId="77777777" w:rsidR="005A2410" w:rsidRPr="00C437F4" w:rsidRDefault="005A2410" w:rsidP="005A2410">
      <w:pPr>
        <w:ind w:firstLine="720"/>
        <w:rPr>
          <w:rFonts w:ascii="Arial" w:hAnsi="Arial" w:cs="Arial"/>
          <w:sz w:val="24"/>
          <w:szCs w:val="24"/>
        </w:rPr>
      </w:pPr>
    </w:p>
    <w:p w14:paraId="062E54DA" w14:textId="43E58E6A" w:rsidR="005A2410" w:rsidRDefault="005A2410" w:rsidP="005A2410">
      <w:pPr>
        <w:ind w:left="720"/>
        <w:rPr>
          <w:rFonts w:ascii="Arial" w:hAnsi="Arial" w:cs="Arial"/>
          <w:sz w:val="24"/>
          <w:szCs w:val="24"/>
        </w:rPr>
      </w:pPr>
      <w:r w:rsidRPr="00C437F4">
        <w:rPr>
          <w:rFonts w:ascii="Arial" w:hAnsi="Arial" w:cs="Arial"/>
          <w:sz w:val="24"/>
          <w:szCs w:val="24"/>
        </w:rPr>
        <w:t>Xem "</w:t>
      </w:r>
      <w:r w:rsidRPr="00C437F4">
        <w:rPr>
          <w:rFonts w:ascii="Arial" w:hAnsi="Arial" w:cs="Arial"/>
          <w:color w:val="4BACC6" w:themeColor="accent5"/>
          <w:sz w:val="24"/>
          <w:szCs w:val="24"/>
        </w:rPr>
        <w:t>Chỉ định nhóm máy tính lưu trữ mạng</w:t>
      </w:r>
      <w:r w:rsidRPr="00C437F4">
        <w:rPr>
          <w:rFonts w:ascii="Arial" w:hAnsi="Arial" w:cs="Arial"/>
          <w:sz w:val="24"/>
          <w:szCs w:val="24"/>
        </w:rPr>
        <w:t>" trên trang 4-64 và "</w:t>
      </w:r>
      <w:r w:rsidRPr="00C437F4">
        <w:rPr>
          <w:rFonts w:ascii="Arial" w:hAnsi="Arial" w:cs="Arial"/>
          <w:color w:val="4BACC6" w:themeColor="accent5"/>
          <w:sz w:val="24"/>
          <w:szCs w:val="24"/>
        </w:rPr>
        <w:t>Thứ tự ưu tiên cho máy chủ lưu trữ trong nhiều nhiệm vụ điều khiển danh sách kiểm soát</w:t>
      </w:r>
      <w:r w:rsidRPr="00C437F4">
        <w:rPr>
          <w:rFonts w:ascii="Arial" w:hAnsi="Arial" w:cs="Arial"/>
          <w:sz w:val="24"/>
          <w:szCs w:val="24"/>
        </w:rPr>
        <w:t>" trên trang 4-65 để biết thêm thông tin về tên máy chủ lưu trữ. Xem thêm "</w:t>
      </w:r>
      <w:r w:rsidRPr="00C437F4">
        <w:rPr>
          <w:rFonts w:ascii="Arial" w:hAnsi="Arial" w:cs="Arial"/>
          <w:color w:val="4BACC6" w:themeColor="accent5"/>
          <w:sz w:val="24"/>
          <w:szCs w:val="24"/>
        </w:rPr>
        <w:t>Đặt mức độ ưu tiên của nhiều người dùng và vai trò trong Danh sách điều khiển truy cập</w:t>
      </w:r>
      <w:r w:rsidRPr="00C437F4">
        <w:rPr>
          <w:rFonts w:ascii="Arial" w:hAnsi="Arial" w:cs="Arial"/>
          <w:sz w:val="24"/>
          <w:szCs w:val="24"/>
        </w:rPr>
        <w:t>" trên trang 4-69 để xác định thứ tự của nhiều phần tử ACE trong tệp XML danh sách điều khiển truy cập.</w:t>
      </w:r>
    </w:p>
    <w:p w14:paraId="58953F04" w14:textId="77777777" w:rsidR="005A2410" w:rsidRPr="00C437F4" w:rsidRDefault="005A2410" w:rsidP="005A2410">
      <w:pPr>
        <w:ind w:firstLine="720"/>
        <w:rPr>
          <w:rFonts w:ascii="Arial" w:hAnsi="Arial" w:cs="Arial"/>
          <w:sz w:val="24"/>
          <w:szCs w:val="24"/>
        </w:rPr>
      </w:pPr>
    </w:p>
    <w:p w14:paraId="3A79EFB6" w14:textId="474C61D7" w:rsidR="005A2410" w:rsidRDefault="005A2410" w:rsidP="005A2410">
      <w:pPr>
        <w:ind w:left="720"/>
        <w:rPr>
          <w:rFonts w:ascii="Arial" w:hAnsi="Arial" w:cs="Arial"/>
          <w:b/>
          <w:sz w:val="28"/>
          <w:szCs w:val="28"/>
        </w:rPr>
      </w:pPr>
      <w:r w:rsidRPr="00C437F4">
        <w:rPr>
          <w:rFonts w:ascii="Arial" w:hAnsi="Arial" w:cs="Arial"/>
          <w:b/>
          <w:sz w:val="28"/>
          <w:szCs w:val="28"/>
        </w:rPr>
        <w:t>Ví dụ 4–20 Tạo danh sách điều khiển truy cập cho nhiều vai trò và kết nối mạng.</w:t>
      </w:r>
    </w:p>
    <w:p w14:paraId="5852517E" w14:textId="77777777" w:rsidR="005A2410" w:rsidRPr="00C437F4" w:rsidRDefault="005A2410" w:rsidP="005A2410">
      <w:pPr>
        <w:ind w:left="720"/>
        <w:rPr>
          <w:rFonts w:ascii="Arial" w:hAnsi="Arial" w:cs="Arial"/>
          <w:b/>
          <w:sz w:val="28"/>
          <w:szCs w:val="28"/>
        </w:rPr>
      </w:pPr>
    </w:p>
    <w:p w14:paraId="72EDDBA7" w14:textId="7E31FDBE" w:rsidR="005A2410" w:rsidRDefault="005A2410" w:rsidP="005A2410">
      <w:pPr>
        <w:ind w:firstLine="720"/>
        <w:rPr>
          <w:rFonts w:ascii="Arial" w:hAnsi="Arial" w:cs="Arial"/>
          <w:b/>
          <w:sz w:val="24"/>
          <w:szCs w:val="24"/>
        </w:rPr>
      </w:pPr>
      <w:r w:rsidRPr="00C437F4">
        <w:rPr>
          <w:rFonts w:ascii="Arial" w:hAnsi="Arial" w:cs="Arial"/>
          <w:b/>
          <w:sz w:val="24"/>
          <w:szCs w:val="24"/>
        </w:rPr>
        <w:t>--  1. Tạo danh sách điều khiển truy cập:</w:t>
      </w:r>
    </w:p>
    <w:p w14:paraId="5EE0611A" w14:textId="77777777" w:rsidR="005A2410" w:rsidRPr="00C437F4" w:rsidRDefault="005A2410" w:rsidP="005A2410">
      <w:pPr>
        <w:ind w:firstLine="720"/>
        <w:rPr>
          <w:rFonts w:ascii="Arial" w:hAnsi="Arial" w:cs="Arial"/>
          <w:b/>
          <w:sz w:val="24"/>
          <w:szCs w:val="24"/>
        </w:rPr>
      </w:pPr>
    </w:p>
    <w:p w14:paraId="2A107AE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55478C5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DBMS_NETWORK_ACL_ADMIN.CREATE_ACL (</w:t>
      </w:r>
    </w:p>
    <w:p w14:paraId="34DED33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'us-example-com-permissions.xml', </w:t>
      </w:r>
    </w:p>
    <w:p w14:paraId="635901D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description </w:t>
      </w:r>
      <w:r w:rsidRPr="00C437F4">
        <w:rPr>
          <w:rFonts w:ascii="Arial" w:hAnsi="Arial" w:cs="Arial"/>
          <w:sz w:val="20"/>
          <w:szCs w:val="20"/>
        </w:rPr>
        <w:tab/>
        <w:t xml:space="preserve">=&gt; 'Network connection permission for ACCT_MGR and ACCT_CLERK', </w:t>
      </w:r>
    </w:p>
    <w:p w14:paraId="68A8D61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principal </w:t>
      </w:r>
      <w:r w:rsidRPr="00C437F4">
        <w:rPr>
          <w:rFonts w:ascii="Arial" w:hAnsi="Arial" w:cs="Arial"/>
          <w:sz w:val="20"/>
          <w:szCs w:val="20"/>
        </w:rPr>
        <w:tab/>
        <w:t>=&gt; 'ACCT_MGR', -- Must be in upper case</w:t>
      </w:r>
    </w:p>
    <w:p w14:paraId="302B398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is_grant </w:t>
      </w:r>
      <w:r w:rsidRPr="00C437F4">
        <w:rPr>
          <w:rFonts w:ascii="Arial" w:hAnsi="Arial" w:cs="Arial"/>
          <w:sz w:val="20"/>
          <w:szCs w:val="20"/>
        </w:rPr>
        <w:tab/>
      </w:r>
      <w:r w:rsidRPr="00C437F4">
        <w:rPr>
          <w:rFonts w:ascii="Arial" w:hAnsi="Arial" w:cs="Arial"/>
          <w:sz w:val="20"/>
          <w:szCs w:val="20"/>
        </w:rPr>
        <w:tab/>
        <w:t>=&gt; TRUE,</w:t>
      </w:r>
    </w:p>
    <w:p w14:paraId="0549E65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privilege </w:t>
      </w:r>
      <w:r w:rsidRPr="00C437F4">
        <w:rPr>
          <w:rFonts w:ascii="Arial" w:hAnsi="Arial" w:cs="Arial"/>
          <w:sz w:val="20"/>
          <w:szCs w:val="20"/>
        </w:rPr>
        <w:tab/>
        <w:t>=&gt; 'resolve');</w:t>
      </w:r>
    </w:p>
    <w:p w14:paraId="7F15DD8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DBMS_NETWORK_ACL_ADMIN.ADD_PRIVILEGE ( -- Creates the second role privilege</w:t>
      </w:r>
    </w:p>
    <w:p w14:paraId="04E0B36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=&gt; 'us-example-com-permissions.xml',</w:t>
      </w:r>
    </w:p>
    <w:p w14:paraId="3B4E453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principal </w:t>
      </w:r>
      <w:r w:rsidRPr="00C437F4">
        <w:rPr>
          <w:rFonts w:ascii="Arial" w:hAnsi="Arial" w:cs="Arial"/>
          <w:sz w:val="20"/>
          <w:szCs w:val="20"/>
        </w:rPr>
        <w:tab/>
        <w:t xml:space="preserve">=&gt; 'ACCT_CLERK', </w:t>
      </w:r>
    </w:p>
    <w:p w14:paraId="44C2129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is_grant </w:t>
      </w:r>
      <w:r w:rsidRPr="00C437F4">
        <w:rPr>
          <w:rFonts w:ascii="Arial" w:hAnsi="Arial" w:cs="Arial"/>
          <w:sz w:val="20"/>
          <w:szCs w:val="20"/>
        </w:rPr>
        <w:tab/>
      </w:r>
      <w:r w:rsidRPr="00C437F4">
        <w:rPr>
          <w:rFonts w:ascii="Arial" w:hAnsi="Arial" w:cs="Arial"/>
          <w:sz w:val="20"/>
          <w:szCs w:val="20"/>
        </w:rPr>
        <w:tab/>
        <w:t xml:space="preserve">=&gt; TRUE, </w:t>
      </w:r>
    </w:p>
    <w:p w14:paraId="644F185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privilege </w:t>
      </w:r>
      <w:r w:rsidRPr="00C437F4">
        <w:rPr>
          <w:rFonts w:ascii="Arial" w:hAnsi="Arial" w:cs="Arial"/>
          <w:sz w:val="20"/>
          <w:szCs w:val="20"/>
        </w:rPr>
        <w:tab/>
        <w:t>=&gt; 'connect',</w:t>
      </w:r>
    </w:p>
    <w:p w14:paraId="4966CA3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position </w:t>
      </w:r>
      <w:r w:rsidRPr="00C437F4">
        <w:rPr>
          <w:rFonts w:ascii="Arial" w:hAnsi="Arial" w:cs="Arial"/>
          <w:sz w:val="20"/>
          <w:szCs w:val="20"/>
        </w:rPr>
        <w:tab/>
      </w:r>
      <w:r w:rsidRPr="00C437F4">
        <w:rPr>
          <w:rFonts w:ascii="Arial" w:hAnsi="Arial" w:cs="Arial"/>
          <w:sz w:val="20"/>
          <w:szCs w:val="20"/>
        </w:rPr>
        <w:tab/>
        <w:t>=&gt; null);</w:t>
      </w:r>
    </w:p>
    <w:p w14:paraId="07690B7C" w14:textId="202AF15F" w:rsidR="005A2410" w:rsidRDefault="005A2410" w:rsidP="005A2410">
      <w:pPr>
        <w:ind w:firstLine="720"/>
        <w:rPr>
          <w:rFonts w:ascii="Arial" w:hAnsi="Arial" w:cs="Arial"/>
          <w:sz w:val="20"/>
          <w:szCs w:val="20"/>
        </w:rPr>
      </w:pPr>
      <w:r w:rsidRPr="00C437F4">
        <w:rPr>
          <w:rFonts w:ascii="Arial" w:hAnsi="Arial" w:cs="Arial"/>
          <w:sz w:val="20"/>
          <w:szCs w:val="20"/>
        </w:rPr>
        <w:t>END;</w:t>
      </w:r>
    </w:p>
    <w:p w14:paraId="2A7A84A2" w14:textId="77777777" w:rsidR="005A2410" w:rsidRPr="00C437F4" w:rsidRDefault="005A2410" w:rsidP="005A2410">
      <w:pPr>
        <w:ind w:firstLine="720"/>
        <w:rPr>
          <w:rFonts w:ascii="Arial" w:hAnsi="Arial" w:cs="Arial"/>
          <w:sz w:val="20"/>
          <w:szCs w:val="20"/>
        </w:rPr>
      </w:pPr>
    </w:p>
    <w:p w14:paraId="63EA438D" w14:textId="4BE94057" w:rsidR="005A2410" w:rsidRDefault="005A2410" w:rsidP="005A2410">
      <w:pPr>
        <w:ind w:firstLine="720"/>
        <w:rPr>
          <w:rFonts w:ascii="Arial" w:hAnsi="Arial" w:cs="Arial"/>
          <w:b/>
          <w:sz w:val="24"/>
          <w:szCs w:val="24"/>
        </w:rPr>
      </w:pPr>
      <w:r w:rsidRPr="00C437F4">
        <w:rPr>
          <w:rFonts w:ascii="Arial" w:hAnsi="Arial" w:cs="Arial"/>
          <w:b/>
          <w:sz w:val="24"/>
          <w:szCs w:val="24"/>
        </w:rPr>
        <w:lastRenderedPageBreak/>
        <w:t>--  2. Gán danh sách điều khiển truy cập cho máy chủ:</w:t>
      </w:r>
    </w:p>
    <w:p w14:paraId="4E562923" w14:textId="77777777" w:rsidR="005A2410" w:rsidRPr="00C437F4" w:rsidRDefault="005A2410" w:rsidP="005A2410">
      <w:pPr>
        <w:ind w:firstLine="720"/>
        <w:rPr>
          <w:rFonts w:ascii="Arial" w:hAnsi="Arial" w:cs="Arial"/>
          <w:b/>
          <w:sz w:val="24"/>
          <w:szCs w:val="24"/>
        </w:rPr>
      </w:pPr>
    </w:p>
    <w:p w14:paraId="2D2E583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65FAB6E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DBMS_NETWORK_ACL_ADMIN.ASSIGN_ACL ( -- Creates the first target host</w:t>
      </w:r>
    </w:p>
    <w:p w14:paraId="5E46B67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=&gt; 'us-example-com-permissions.xml',</w:t>
      </w:r>
    </w:p>
    <w:p w14:paraId="59D3068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host </w:t>
      </w:r>
      <w:r w:rsidRPr="00C437F4">
        <w:rPr>
          <w:rFonts w:ascii="Arial" w:hAnsi="Arial" w:cs="Arial"/>
          <w:sz w:val="20"/>
          <w:szCs w:val="20"/>
        </w:rPr>
        <w:tab/>
      </w:r>
      <w:r w:rsidRPr="00C437F4">
        <w:rPr>
          <w:rFonts w:ascii="Arial" w:hAnsi="Arial" w:cs="Arial"/>
          <w:sz w:val="20"/>
          <w:szCs w:val="20"/>
        </w:rPr>
        <w:tab/>
        <w:t xml:space="preserve">=&gt; '*.us.example.com'); </w:t>
      </w:r>
    </w:p>
    <w:p w14:paraId="0FAEBA0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DBMS_NETWORK_ACL_ADMIN.ASSIGN_ACL ( -- Creates the second target host </w:t>
      </w:r>
    </w:p>
    <w:p w14:paraId="3D231C2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=&gt; 'us-example-com-permissions.xml',</w:t>
      </w:r>
    </w:p>
    <w:p w14:paraId="06FB987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host </w:t>
      </w:r>
      <w:r w:rsidRPr="00C437F4">
        <w:rPr>
          <w:rFonts w:ascii="Arial" w:hAnsi="Arial" w:cs="Arial"/>
          <w:sz w:val="20"/>
          <w:szCs w:val="20"/>
        </w:rPr>
        <w:tab/>
      </w:r>
      <w:r w:rsidRPr="00C437F4">
        <w:rPr>
          <w:rFonts w:ascii="Arial" w:hAnsi="Arial" w:cs="Arial"/>
          <w:sz w:val="20"/>
          <w:szCs w:val="20"/>
        </w:rPr>
        <w:tab/>
        <w:t>=&gt; '*.uk.example.com',</w:t>
      </w:r>
    </w:p>
    <w:p w14:paraId="7D153C6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lower_port </w:t>
      </w:r>
      <w:r w:rsidRPr="00C437F4">
        <w:rPr>
          <w:rFonts w:ascii="Arial" w:hAnsi="Arial" w:cs="Arial"/>
          <w:sz w:val="20"/>
          <w:szCs w:val="20"/>
        </w:rPr>
        <w:tab/>
        <w:t>=&gt; 80,</w:t>
      </w:r>
    </w:p>
    <w:p w14:paraId="32BB7BE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upper_port </w:t>
      </w:r>
      <w:r w:rsidRPr="00C437F4">
        <w:rPr>
          <w:rFonts w:ascii="Arial" w:hAnsi="Arial" w:cs="Arial"/>
          <w:sz w:val="20"/>
          <w:szCs w:val="20"/>
        </w:rPr>
        <w:tab/>
        <w:t xml:space="preserve">=&gt; 99); </w:t>
      </w:r>
    </w:p>
    <w:p w14:paraId="5D8D658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147D85C7"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Tệp us-example-com-permissions.xml xuất hiện như sau:</w:t>
      </w:r>
    </w:p>
    <w:p w14:paraId="2E81D59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&lt;acl description="Network connection permission for ACCT_MGR and ACCT_CLERK" </w:t>
      </w:r>
    </w:p>
    <w:p w14:paraId="45EB174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xmlns="http://xmlns.oracle.com/xdb/acl.xsd"</w:t>
      </w:r>
    </w:p>
    <w:p w14:paraId="66EA004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xmlns:plsql="http://xmlns.oracle.com/plsql" </w:t>
      </w:r>
    </w:p>
    <w:p w14:paraId="3A1A523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xmlns:xsi="http://www.w3.org/2001/XMLSchema-instance" </w:t>
      </w:r>
    </w:p>
    <w:p w14:paraId="1ED072A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xsi:schemaLocation="http://xmlns.oracle.com/xdb/acl.xsd </w:t>
      </w:r>
    </w:p>
    <w:p w14:paraId="3DCA46E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http://xmlns.oracle.com/xdb/acl.xsd"&gt;</w:t>
      </w:r>
    </w:p>
    <w:p w14:paraId="140E0F0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&lt;security-class&gt;plsql:network&lt;/security-class&gt;</w:t>
      </w:r>
    </w:p>
    <w:p w14:paraId="7A62C7C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&lt;ace&gt;</w:t>
      </w:r>
    </w:p>
    <w:p w14:paraId="3A97B18E"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&lt;grant&gt;true&lt;/grant&gt;</w:t>
      </w:r>
    </w:p>
    <w:p w14:paraId="68836355" w14:textId="77777777" w:rsidR="005A2410" w:rsidRPr="00C437F4" w:rsidRDefault="005A2410" w:rsidP="005A2410">
      <w:pPr>
        <w:ind w:left="1440" w:firstLine="720"/>
        <w:rPr>
          <w:rFonts w:ascii="Arial" w:hAnsi="Arial" w:cs="Arial"/>
          <w:sz w:val="20"/>
          <w:szCs w:val="20"/>
        </w:rPr>
      </w:pPr>
      <w:r w:rsidRPr="00C437F4">
        <w:rPr>
          <w:rFonts w:ascii="Arial" w:hAnsi="Arial" w:cs="Arial"/>
          <w:sz w:val="20"/>
          <w:szCs w:val="20"/>
        </w:rPr>
        <w:t>&lt;principal&gt;ACCT_MGR&lt;/principal&gt;</w:t>
      </w:r>
    </w:p>
    <w:p w14:paraId="1386B06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&lt;privilege&gt;&lt;plsql:resolve/&gt;&lt;/privilege&gt;</w:t>
      </w:r>
    </w:p>
    <w:p w14:paraId="312A81A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&lt;/ace&gt;</w:t>
      </w:r>
    </w:p>
    <w:p w14:paraId="46BC2DB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&lt;ace&gt;</w:t>
      </w:r>
    </w:p>
    <w:p w14:paraId="3C32CE1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&lt;grant&gt;true&lt;/grant&gt;</w:t>
      </w:r>
    </w:p>
    <w:p w14:paraId="04188DC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&lt;principal&gt;ACCT_CLERK&lt;/principal&gt;</w:t>
      </w:r>
    </w:p>
    <w:p w14:paraId="3D034A0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&lt;privilege&gt;&lt;plsql:connect/&gt;&lt;/privilege&gt;</w:t>
      </w:r>
    </w:p>
    <w:p w14:paraId="423BE6B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&lt;/ace&gt;</w:t>
      </w:r>
    </w:p>
    <w:p w14:paraId="0F0F54E6" w14:textId="4E53EC4F" w:rsidR="005A2410" w:rsidRDefault="005A2410" w:rsidP="005A2410">
      <w:pPr>
        <w:ind w:firstLine="720"/>
        <w:rPr>
          <w:rFonts w:ascii="Arial" w:hAnsi="Arial" w:cs="Arial"/>
          <w:sz w:val="20"/>
          <w:szCs w:val="20"/>
        </w:rPr>
      </w:pPr>
      <w:r w:rsidRPr="00C437F4">
        <w:rPr>
          <w:rFonts w:ascii="Arial" w:hAnsi="Arial" w:cs="Arial"/>
          <w:sz w:val="20"/>
          <w:szCs w:val="20"/>
        </w:rPr>
        <w:t>&lt;/acl&gt;</w:t>
      </w:r>
    </w:p>
    <w:p w14:paraId="049D6832" w14:textId="77777777" w:rsidR="005A2410" w:rsidRPr="00C437F4" w:rsidRDefault="005A2410" w:rsidP="005A2410">
      <w:pPr>
        <w:ind w:firstLine="720"/>
        <w:rPr>
          <w:rFonts w:ascii="Arial" w:hAnsi="Arial" w:cs="Arial"/>
          <w:sz w:val="20"/>
          <w:szCs w:val="20"/>
        </w:rPr>
      </w:pPr>
    </w:p>
    <w:p w14:paraId="4448BE9D" w14:textId="33DEA589" w:rsidR="005A2410" w:rsidRDefault="005A2410" w:rsidP="005A2410">
      <w:pPr>
        <w:ind w:left="720"/>
        <w:rPr>
          <w:rFonts w:ascii="Arial" w:hAnsi="Arial" w:cs="Arial"/>
          <w:sz w:val="24"/>
          <w:szCs w:val="24"/>
        </w:rPr>
      </w:pPr>
      <w:r w:rsidRPr="00C437F4">
        <w:rPr>
          <w:rFonts w:ascii="Arial" w:hAnsi="Arial" w:cs="Arial"/>
          <w:color w:val="4BACC6" w:themeColor="accent5"/>
          <w:sz w:val="24"/>
          <w:szCs w:val="24"/>
        </w:rPr>
        <w:t xml:space="preserve">Ví dụ 4–21 </w:t>
      </w:r>
      <w:r w:rsidRPr="00C437F4">
        <w:rPr>
          <w:rFonts w:ascii="Arial" w:hAnsi="Arial" w:cs="Arial"/>
          <w:sz w:val="24"/>
          <w:szCs w:val="24"/>
        </w:rPr>
        <w:t xml:space="preserve">cho thấy cách khung nhìn từ điển dữ liệu </w:t>
      </w:r>
    </w:p>
    <w:p w14:paraId="5A38C189" w14:textId="4340C3E5" w:rsidR="005A2410" w:rsidRDefault="005A2410" w:rsidP="005A2410">
      <w:pPr>
        <w:ind w:left="720"/>
        <w:rPr>
          <w:rFonts w:ascii="Arial" w:hAnsi="Arial" w:cs="Arial"/>
          <w:sz w:val="24"/>
          <w:szCs w:val="24"/>
        </w:rPr>
      </w:pPr>
      <w:r w:rsidRPr="00C437F4">
        <w:rPr>
          <w:rFonts w:ascii="Arial" w:hAnsi="Arial" w:cs="Arial"/>
          <w:sz w:val="24"/>
          <w:szCs w:val="24"/>
        </w:rPr>
        <w:t>DBA_NETWORK_ACL_PRIVILEGES hiển thị đặc quyền được cấp trong danh sách điều khiển truy cập trước đó.</w:t>
      </w:r>
    </w:p>
    <w:p w14:paraId="70167E17" w14:textId="77777777" w:rsidR="005A2410" w:rsidRPr="00C437F4" w:rsidRDefault="005A2410" w:rsidP="005A2410">
      <w:pPr>
        <w:ind w:left="720"/>
        <w:rPr>
          <w:rFonts w:ascii="Arial" w:hAnsi="Arial" w:cs="Arial"/>
          <w:sz w:val="24"/>
          <w:szCs w:val="24"/>
        </w:rPr>
      </w:pPr>
    </w:p>
    <w:p w14:paraId="2C8C39DD" w14:textId="77777777" w:rsidR="005A2410" w:rsidRDefault="005A2410" w:rsidP="005A2410">
      <w:pPr>
        <w:ind w:firstLine="720"/>
        <w:rPr>
          <w:rFonts w:ascii="Arial" w:hAnsi="Arial" w:cs="Arial"/>
          <w:b/>
          <w:sz w:val="28"/>
          <w:szCs w:val="28"/>
        </w:rPr>
      </w:pPr>
      <w:r w:rsidRPr="00C437F4">
        <w:rPr>
          <w:rFonts w:ascii="Arial" w:hAnsi="Arial" w:cs="Arial"/>
          <w:b/>
          <w:sz w:val="28"/>
          <w:szCs w:val="28"/>
        </w:rPr>
        <w:t xml:space="preserve">Ví dụ 4–21 Sử dụng DBA_NETWORK_ACL_PRIVILEGES Xem để </w:t>
      </w:r>
    </w:p>
    <w:p w14:paraId="4E6597A2" w14:textId="0C24ED6E" w:rsidR="005A2410" w:rsidRDefault="005A2410" w:rsidP="005A2410">
      <w:pPr>
        <w:ind w:firstLine="720"/>
        <w:rPr>
          <w:rFonts w:ascii="Arial" w:hAnsi="Arial" w:cs="Arial"/>
          <w:b/>
          <w:sz w:val="28"/>
          <w:szCs w:val="28"/>
        </w:rPr>
      </w:pPr>
      <w:r w:rsidRPr="00C437F4">
        <w:rPr>
          <w:rFonts w:ascii="Arial" w:hAnsi="Arial" w:cs="Arial"/>
          <w:b/>
          <w:sz w:val="28"/>
          <w:szCs w:val="28"/>
        </w:rPr>
        <w:t>hiển thị các đặc quyền được cấp.</w:t>
      </w:r>
    </w:p>
    <w:p w14:paraId="7FB54EF4" w14:textId="77777777" w:rsidR="005A2410" w:rsidRPr="00C437F4" w:rsidRDefault="005A2410" w:rsidP="005A2410">
      <w:pPr>
        <w:ind w:firstLine="720"/>
        <w:rPr>
          <w:rFonts w:ascii="Arial" w:hAnsi="Arial" w:cs="Arial"/>
          <w:b/>
          <w:sz w:val="28"/>
          <w:szCs w:val="28"/>
        </w:rPr>
      </w:pPr>
    </w:p>
    <w:p w14:paraId="2A770D2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ACL </w:t>
      </w:r>
    </w:p>
    <w:p w14:paraId="344048D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ACLID PRINCIPAL PRIVILEGE IS_GRANT INVERT</w:t>
      </w:r>
    </w:p>
    <w:p w14:paraId="2137386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START_DATE END_DATE</w:t>
      </w:r>
    </w:p>
    <w:p w14:paraId="5E7A6D4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19C0062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 ------- -------- -------</w:t>
      </w:r>
    </w:p>
    <w:p w14:paraId="76B9D91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w:t>
      </w:r>
    </w:p>
    <w:p w14:paraId="52C9508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/sys/acls/us-example-com-permissions.xml 2EF86135D0E29B2AE040578CE4043250 ACCT_</w:t>
      </w:r>
    </w:p>
    <w:p w14:paraId="1022D52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MGR resolve true false</w:t>
      </w:r>
    </w:p>
    <w:p w14:paraId="23584D6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/sys/acls/us-example-com-permissions.xml 2EF86135D0E29B2AE040578CE4043250 ACCT_</w:t>
      </w:r>
    </w:p>
    <w:p w14:paraId="0D9D40A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CLERK connect true false</w:t>
      </w:r>
    </w:p>
    <w:p w14:paraId="2EEB0E77" w14:textId="77777777" w:rsidR="005A2410" w:rsidRDefault="005A2410" w:rsidP="005A2410">
      <w:pPr>
        <w:ind w:firstLine="720"/>
        <w:rPr>
          <w:rFonts w:ascii="Arial" w:hAnsi="Arial" w:cs="Arial"/>
          <w:sz w:val="24"/>
          <w:szCs w:val="24"/>
        </w:rPr>
      </w:pPr>
      <w:r w:rsidRPr="00C437F4">
        <w:rPr>
          <w:rFonts w:ascii="Arial" w:hAnsi="Arial" w:cs="Arial"/>
          <w:color w:val="4BACC6" w:themeColor="accent5"/>
          <w:sz w:val="24"/>
          <w:szCs w:val="24"/>
        </w:rPr>
        <w:t xml:space="preserve">Ví dụ 4–22 </w:t>
      </w:r>
      <w:r w:rsidRPr="00C437F4">
        <w:rPr>
          <w:rFonts w:ascii="Arial" w:hAnsi="Arial" w:cs="Arial"/>
          <w:sz w:val="24"/>
          <w:szCs w:val="24"/>
        </w:rPr>
        <w:t xml:space="preserve">cho thấy cách xem dữ liệu từ điển DBA_NETWORK_ACLS hiển thị </w:t>
      </w:r>
    </w:p>
    <w:p w14:paraId="64C62C45" w14:textId="6008066B" w:rsidR="005A2410" w:rsidRDefault="005A2410" w:rsidP="005A2410">
      <w:pPr>
        <w:ind w:firstLine="720"/>
        <w:rPr>
          <w:rFonts w:ascii="Arial" w:hAnsi="Arial" w:cs="Arial"/>
          <w:sz w:val="24"/>
          <w:szCs w:val="24"/>
        </w:rPr>
      </w:pPr>
      <w:r w:rsidRPr="00C437F4">
        <w:rPr>
          <w:rFonts w:ascii="Arial" w:hAnsi="Arial" w:cs="Arial"/>
          <w:sz w:val="24"/>
          <w:szCs w:val="24"/>
        </w:rPr>
        <w:t>việc gán máy chủ của danh sách điều khiển truy cập.</w:t>
      </w:r>
    </w:p>
    <w:p w14:paraId="7F86AE6E" w14:textId="77777777" w:rsidR="005A2410" w:rsidRPr="00C437F4" w:rsidRDefault="005A2410" w:rsidP="005A2410">
      <w:pPr>
        <w:ind w:firstLine="720"/>
        <w:rPr>
          <w:rFonts w:ascii="Arial" w:hAnsi="Arial" w:cs="Arial"/>
          <w:sz w:val="24"/>
          <w:szCs w:val="24"/>
        </w:rPr>
      </w:pPr>
    </w:p>
    <w:p w14:paraId="28824A5C" w14:textId="77777777" w:rsidR="005A2410" w:rsidRDefault="005A2410" w:rsidP="005A2410">
      <w:pPr>
        <w:ind w:firstLine="720"/>
        <w:rPr>
          <w:rFonts w:ascii="Arial" w:hAnsi="Arial" w:cs="Arial"/>
          <w:b/>
          <w:sz w:val="28"/>
          <w:szCs w:val="28"/>
        </w:rPr>
      </w:pPr>
      <w:r w:rsidRPr="00C437F4">
        <w:rPr>
          <w:rFonts w:ascii="Arial" w:hAnsi="Arial" w:cs="Arial"/>
          <w:b/>
          <w:sz w:val="28"/>
          <w:szCs w:val="28"/>
        </w:rPr>
        <w:lastRenderedPageBreak/>
        <w:t xml:space="preserve">Ví dụ 4–22 Sử dụng Chế độ xem DBA_NETWORK_ACLS để hiển </w:t>
      </w:r>
    </w:p>
    <w:p w14:paraId="219D3899" w14:textId="747FF6CB" w:rsidR="005A2410" w:rsidRDefault="005A2410" w:rsidP="005A2410">
      <w:pPr>
        <w:ind w:firstLine="720"/>
        <w:rPr>
          <w:rFonts w:ascii="Arial" w:hAnsi="Arial" w:cs="Arial"/>
          <w:b/>
          <w:sz w:val="28"/>
          <w:szCs w:val="28"/>
        </w:rPr>
      </w:pPr>
      <w:r w:rsidRPr="00C437F4">
        <w:rPr>
          <w:rFonts w:ascii="Arial" w:hAnsi="Arial" w:cs="Arial"/>
          <w:b/>
          <w:sz w:val="28"/>
          <w:szCs w:val="28"/>
        </w:rPr>
        <w:t>thị các bài tập chủ nhà.</w:t>
      </w:r>
    </w:p>
    <w:p w14:paraId="6C2BD170" w14:textId="77777777" w:rsidR="005A2410" w:rsidRPr="00C437F4" w:rsidRDefault="005A2410" w:rsidP="005A2410">
      <w:pPr>
        <w:ind w:firstLine="720"/>
        <w:rPr>
          <w:rFonts w:ascii="Arial" w:hAnsi="Arial" w:cs="Arial"/>
          <w:b/>
          <w:sz w:val="28"/>
          <w:szCs w:val="28"/>
        </w:rPr>
      </w:pPr>
    </w:p>
    <w:p w14:paraId="2790FDC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HOST LOWER_PORT UPPER_PORT</w:t>
      </w:r>
    </w:p>
    <w:p w14:paraId="00649DF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ACL</w:t>
      </w:r>
    </w:p>
    <w:p w14:paraId="2F0D3BC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ACLID</w:t>
      </w:r>
    </w:p>
    <w:p w14:paraId="29BA8DA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 ----------</w:t>
      </w:r>
    </w:p>
    <w:p w14:paraId="74D9BB9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5FFDEA2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2B0D3F8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*.us.example.com </w:t>
      </w:r>
    </w:p>
    <w:p w14:paraId="364AD19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/sys/acls/us-example-com-permissions.xml 2EF86135D0E29B2AE040578CE4043250</w:t>
      </w:r>
    </w:p>
    <w:p w14:paraId="6F578CD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*.uk.example.com 80 99</w:t>
      </w:r>
    </w:p>
    <w:p w14:paraId="0CC3A932" w14:textId="53DCE881" w:rsidR="005A2410" w:rsidRDefault="005A2410" w:rsidP="005A2410">
      <w:pPr>
        <w:ind w:firstLine="720"/>
        <w:rPr>
          <w:rFonts w:ascii="Arial" w:hAnsi="Arial" w:cs="Arial"/>
          <w:sz w:val="20"/>
          <w:szCs w:val="20"/>
        </w:rPr>
      </w:pPr>
      <w:r w:rsidRPr="00C437F4">
        <w:rPr>
          <w:rFonts w:ascii="Arial" w:hAnsi="Arial" w:cs="Arial"/>
          <w:sz w:val="20"/>
          <w:szCs w:val="20"/>
        </w:rPr>
        <w:t>/sys/acls/us-example-com-permissions.xml 2EF86135D0E29B2AE040578CE4043250</w:t>
      </w:r>
    </w:p>
    <w:p w14:paraId="5CD08D8E" w14:textId="77777777" w:rsidR="005A2410" w:rsidRPr="00C437F4" w:rsidRDefault="005A2410" w:rsidP="005A2410">
      <w:pPr>
        <w:ind w:firstLine="720"/>
        <w:rPr>
          <w:rFonts w:ascii="Arial" w:hAnsi="Arial" w:cs="Arial"/>
          <w:sz w:val="20"/>
          <w:szCs w:val="20"/>
        </w:rPr>
      </w:pPr>
    </w:p>
    <w:p w14:paraId="14988A7F" w14:textId="77777777" w:rsidR="005A2410" w:rsidRDefault="005A2410" w:rsidP="005A2410">
      <w:pPr>
        <w:ind w:firstLine="720"/>
        <w:rPr>
          <w:rFonts w:ascii="Arial" w:hAnsi="Arial" w:cs="Arial"/>
          <w:sz w:val="24"/>
          <w:szCs w:val="24"/>
        </w:rPr>
      </w:pPr>
      <w:r w:rsidRPr="00C437F4">
        <w:rPr>
          <w:rFonts w:ascii="Arial" w:hAnsi="Arial" w:cs="Arial"/>
          <w:sz w:val="24"/>
          <w:szCs w:val="24"/>
        </w:rPr>
        <w:t xml:space="preserve">Trong các ví dụ này, vai trò ACCT_MGR có đặc quyền phân giải đối với máy chủ </w:t>
      </w:r>
    </w:p>
    <w:p w14:paraId="493E8B8D" w14:textId="2EB5EED7" w:rsidR="005A2410" w:rsidRDefault="005A2410" w:rsidP="005A2410">
      <w:pPr>
        <w:ind w:left="720"/>
        <w:rPr>
          <w:rFonts w:ascii="Arial" w:hAnsi="Arial" w:cs="Arial"/>
          <w:sz w:val="24"/>
          <w:szCs w:val="24"/>
        </w:rPr>
      </w:pPr>
      <w:r w:rsidRPr="00C437F4">
        <w:rPr>
          <w:rFonts w:ascii="Arial" w:hAnsi="Arial" w:cs="Arial"/>
          <w:sz w:val="24"/>
          <w:szCs w:val="24"/>
        </w:rPr>
        <w:t>đầu tiên và vai trò ACCT_CLERK có đặc quyền kết nối với máy chủ đích thứ nhất và thứ hai. Vai trò ACCT_MGR không có đặc quyền phân giải đối với máy chủ thứ hai vì phạm vi cổng được chỉ định trong gán cho máy chủ thứ hai.</w:t>
      </w:r>
    </w:p>
    <w:p w14:paraId="48FD6C9A" w14:textId="77777777" w:rsidR="005A2410" w:rsidRPr="00C437F4" w:rsidRDefault="005A2410" w:rsidP="005A2410">
      <w:pPr>
        <w:ind w:firstLine="720"/>
        <w:rPr>
          <w:rFonts w:ascii="Arial" w:hAnsi="Arial" w:cs="Arial"/>
          <w:sz w:val="24"/>
          <w:szCs w:val="24"/>
        </w:rPr>
      </w:pPr>
    </w:p>
    <w:p w14:paraId="7F7C7663" w14:textId="6C931C3C" w:rsidR="005A2410" w:rsidRDefault="005A2410" w:rsidP="005A2410">
      <w:pPr>
        <w:ind w:left="720"/>
        <w:rPr>
          <w:rFonts w:ascii="Arial" w:hAnsi="Arial" w:cs="Arial"/>
          <w:sz w:val="24"/>
          <w:szCs w:val="24"/>
        </w:rPr>
      </w:pPr>
      <w:r w:rsidRPr="00C437F4">
        <w:rPr>
          <w:rFonts w:ascii="Arial" w:hAnsi="Arial" w:cs="Arial"/>
          <w:sz w:val="24"/>
          <w:szCs w:val="24"/>
        </w:rPr>
        <w:t xml:space="preserve">Để kiểm tra nội dung của danh sách điều khiển truy cập trong SQL * Plus, xem </w:t>
      </w:r>
      <w:r w:rsidRPr="00C437F4">
        <w:rPr>
          <w:rFonts w:ascii="Arial" w:hAnsi="Arial" w:cs="Arial"/>
          <w:i/>
          <w:sz w:val="24"/>
          <w:szCs w:val="24"/>
        </w:rPr>
        <w:t>Hướng dẫn của nhà phát triển DB XML của Oracle</w:t>
      </w:r>
      <w:r w:rsidRPr="00C437F4">
        <w:rPr>
          <w:rFonts w:ascii="Arial" w:hAnsi="Arial" w:cs="Arial"/>
          <w:sz w:val="24"/>
          <w:szCs w:val="24"/>
        </w:rPr>
        <w:t xml:space="preserve"> để biết các ví dụ.</w:t>
      </w:r>
    </w:p>
    <w:p w14:paraId="62AF0C40" w14:textId="77777777" w:rsidR="005A2410" w:rsidRPr="00C437F4" w:rsidRDefault="005A2410" w:rsidP="005A2410">
      <w:pPr>
        <w:ind w:firstLine="720"/>
        <w:rPr>
          <w:rFonts w:ascii="Arial" w:hAnsi="Arial" w:cs="Arial"/>
          <w:sz w:val="24"/>
          <w:szCs w:val="24"/>
        </w:rPr>
      </w:pPr>
    </w:p>
    <w:p w14:paraId="64D6AFD2" w14:textId="31A39BC1" w:rsidR="005A2410" w:rsidRDefault="005A2410" w:rsidP="005A2410">
      <w:pPr>
        <w:ind w:firstLine="720"/>
        <w:rPr>
          <w:rFonts w:ascii="Arial" w:hAnsi="Arial" w:cs="Arial"/>
          <w:b/>
          <w:sz w:val="28"/>
          <w:szCs w:val="28"/>
        </w:rPr>
      </w:pPr>
      <w:r w:rsidRPr="00C437F4">
        <w:rPr>
          <w:rFonts w:ascii="Arial" w:hAnsi="Arial" w:cs="Arial"/>
          <w:b/>
          <w:sz w:val="28"/>
          <w:szCs w:val="28"/>
        </w:rPr>
        <w:t>Ví dụ về Danh sách kiểm soát truy cập để sử dụng mật khẩu t</w:t>
      </w:r>
      <w:r>
        <w:rPr>
          <w:rFonts w:ascii="Arial" w:hAnsi="Arial" w:cs="Arial"/>
          <w:b/>
          <w:sz w:val="28"/>
          <w:szCs w:val="28"/>
        </w:rPr>
        <w:tab/>
      </w:r>
      <w:r w:rsidRPr="00C437F4">
        <w:rPr>
          <w:rFonts w:ascii="Arial" w:hAnsi="Arial" w:cs="Arial"/>
          <w:b/>
          <w:sz w:val="28"/>
          <w:szCs w:val="28"/>
        </w:rPr>
        <w:t>rong một Wallet không được chia sẻ.</w:t>
      </w:r>
    </w:p>
    <w:p w14:paraId="6C9B00DE" w14:textId="77777777" w:rsidR="005A2410" w:rsidRPr="00C437F4" w:rsidRDefault="005A2410" w:rsidP="005A2410">
      <w:pPr>
        <w:ind w:firstLine="720"/>
        <w:rPr>
          <w:rFonts w:ascii="Arial" w:hAnsi="Arial" w:cs="Arial"/>
          <w:b/>
          <w:sz w:val="28"/>
          <w:szCs w:val="28"/>
        </w:rPr>
      </w:pPr>
    </w:p>
    <w:p w14:paraId="5A7A6B2E" w14:textId="77777777" w:rsidR="005A2410" w:rsidRDefault="005A2410" w:rsidP="005A2410">
      <w:pPr>
        <w:ind w:firstLine="720"/>
        <w:rPr>
          <w:rFonts w:ascii="Arial" w:hAnsi="Arial" w:cs="Arial"/>
          <w:sz w:val="24"/>
          <w:szCs w:val="24"/>
        </w:rPr>
      </w:pPr>
      <w:r w:rsidRPr="00C437F4">
        <w:rPr>
          <w:rFonts w:ascii="Arial" w:hAnsi="Arial" w:cs="Arial"/>
          <w:color w:val="4BACC6" w:themeColor="accent5"/>
          <w:sz w:val="24"/>
          <w:szCs w:val="24"/>
        </w:rPr>
        <w:t xml:space="preserve">Ví dụ 4–23 </w:t>
      </w:r>
      <w:r w:rsidRPr="00C437F4">
        <w:rPr>
          <w:rFonts w:ascii="Arial" w:hAnsi="Arial" w:cs="Arial"/>
          <w:sz w:val="24"/>
          <w:szCs w:val="24"/>
        </w:rPr>
        <w:t xml:space="preserve">cấu hình truy cập ví cho hai vai trò bộ phận Nhân sự, hr_clerk và </w:t>
      </w:r>
    </w:p>
    <w:p w14:paraId="1B23EEDF" w14:textId="2B77476B" w:rsidR="005A2410" w:rsidRDefault="005A2410" w:rsidP="005A2410">
      <w:pPr>
        <w:ind w:left="720"/>
        <w:rPr>
          <w:rFonts w:ascii="Arial" w:hAnsi="Arial" w:cs="Arial"/>
          <w:sz w:val="24"/>
          <w:szCs w:val="24"/>
        </w:rPr>
      </w:pPr>
      <w:r w:rsidRPr="00C437F4">
        <w:rPr>
          <w:rFonts w:ascii="Arial" w:hAnsi="Arial" w:cs="Arial"/>
          <w:sz w:val="24"/>
          <w:szCs w:val="24"/>
        </w:rPr>
        <w:t>hr_manager. Các vai trò này sử dụng đặc quyền sử dụng mật khẩu để truy cập mật khẩu được lưu trữ trong ví. Trong ví dụ này, ví sẽ không được chia sẻ với các ứng dụng khác trong cùng một phiên cơ sở dữ liệu.</w:t>
      </w:r>
    </w:p>
    <w:p w14:paraId="19FB9F8D" w14:textId="77777777" w:rsidR="005A2410" w:rsidRPr="00C437F4" w:rsidRDefault="005A2410" w:rsidP="005A2410">
      <w:pPr>
        <w:ind w:left="720"/>
        <w:rPr>
          <w:rFonts w:ascii="Arial" w:hAnsi="Arial" w:cs="Arial"/>
          <w:sz w:val="24"/>
          <w:szCs w:val="24"/>
        </w:rPr>
      </w:pPr>
    </w:p>
    <w:p w14:paraId="4C8FA3D9" w14:textId="709563FF" w:rsidR="005A2410" w:rsidRDefault="005A2410" w:rsidP="005A2410">
      <w:pPr>
        <w:ind w:left="720"/>
        <w:rPr>
          <w:rFonts w:ascii="Arial" w:hAnsi="Arial" w:cs="Arial"/>
          <w:b/>
          <w:sz w:val="28"/>
          <w:szCs w:val="28"/>
        </w:rPr>
      </w:pPr>
      <w:r w:rsidRPr="00C437F4">
        <w:rPr>
          <w:rFonts w:ascii="Arial" w:hAnsi="Arial" w:cs="Arial"/>
          <w:b/>
          <w:sz w:val="28"/>
          <w:szCs w:val="28"/>
        </w:rPr>
        <w:t>Ví dụ 4–23 Định cấu hình truy cập ACL bằng mật khẩu trong Wallet không được chia sẻ.</w:t>
      </w:r>
    </w:p>
    <w:p w14:paraId="2E2A1125" w14:textId="77777777" w:rsidR="005A2410" w:rsidRPr="00C437F4" w:rsidRDefault="005A2410" w:rsidP="005A2410">
      <w:pPr>
        <w:ind w:firstLine="720"/>
        <w:rPr>
          <w:rFonts w:ascii="Arial" w:hAnsi="Arial" w:cs="Arial"/>
          <w:b/>
          <w:sz w:val="28"/>
          <w:szCs w:val="28"/>
        </w:rPr>
      </w:pPr>
    </w:p>
    <w:p w14:paraId="3D8D9692" w14:textId="4490C7F3" w:rsidR="005A2410" w:rsidRDefault="005A2410" w:rsidP="005A2410">
      <w:pPr>
        <w:ind w:left="720"/>
        <w:rPr>
          <w:rFonts w:ascii="Arial" w:hAnsi="Arial" w:cs="Arial"/>
          <w:b/>
          <w:sz w:val="24"/>
          <w:szCs w:val="24"/>
        </w:rPr>
      </w:pPr>
      <w:r w:rsidRPr="00C437F4">
        <w:rPr>
          <w:rFonts w:ascii="Arial" w:hAnsi="Arial" w:cs="Arial"/>
          <w:b/>
          <w:sz w:val="24"/>
          <w:szCs w:val="24"/>
        </w:rPr>
        <w:t>/ * 1. Tại dấu nhắc lệnh, tạo ví. Ví dụ sau sử dụng tên người dùng hr_access làm bí danh để xác định tên người dùng và mật khẩu được lưu trữ trong ví. Bạn phải sử dụng tên bí danh này khi bạn gọi thủ tục SET_AUTHENTICATION_FROM_WALLET sau này. * /</w:t>
      </w:r>
    </w:p>
    <w:p w14:paraId="0153927E" w14:textId="77777777" w:rsidR="005A2410" w:rsidRPr="00C437F4" w:rsidRDefault="005A2410" w:rsidP="005A2410">
      <w:pPr>
        <w:ind w:left="720"/>
        <w:rPr>
          <w:rFonts w:ascii="Arial" w:hAnsi="Arial" w:cs="Arial"/>
          <w:b/>
          <w:sz w:val="24"/>
          <w:szCs w:val="24"/>
        </w:rPr>
      </w:pPr>
    </w:p>
    <w:p w14:paraId="7BD6379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mkstore -wrl $ORACLE_HOME/wallets/hr_access_access -create</w:t>
      </w:r>
    </w:p>
    <w:p w14:paraId="6420039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Enter password: password</w:t>
      </w:r>
    </w:p>
    <w:p w14:paraId="3B374A7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Enter password again: password</w:t>
      </w:r>
    </w:p>
    <w:p w14:paraId="5330AC6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mkstore -wrl $ORACLE_HOME/wallets/hr_access_access -createCredential hr_access </w:t>
      </w:r>
    </w:p>
    <w:p w14:paraId="0D53620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hr_usr </w:t>
      </w:r>
    </w:p>
    <w:p w14:paraId="52E3B81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Your secret/Password is missing in the command line</w:t>
      </w:r>
    </w:p>
    <w:p w14:paraId="051A7AF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Enter your secret/Password: password</w:t>
      </w:r>
    </w:p>
    <w:p w14:paraId="63EC0E1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Re-enter your secret/Password: password</w:t>
      </w:r>
    </w:p>
    <w:p w14:paraId="71E4DF8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Enter wallet password: password</w:t>
      </w:r>
    </w:p>
    <w:p w14:paraId="745FCB61" w14:textId="04559B7C" w:rsidR="005A2410" w:rsidRDefault="005A2410" w:rsidP="005A2410">
      <w:pPr>
        <w:ind w:left="720"/>
        <w:rPr>
          <w:rFonts w:ascii="Arial" w:hAnsi="Arial" w:cs="Arial"/>
          <w:b/>
          <w:sz w:val="24"/>
          <w:szCs w:val="24"/>
        </w:rPr>
      </w:pPr>
      <w:r w:rsidRPr="00C437F4">
        <w:rPr>
          <w:rFonts w:ascii="Arial" w:hAnsi="Arial" w:cs="Arial"/>
          <w:b/>
          <w:sz w:val="24"/>
          <w:szCs w:val="24"/>
        </w:rPr>
        <w:t xml:space="preserve">/ * 2. Trong SQL * Plus, tạo danh sách điều khiển truy cập để cấp đặc quyền </w:t>
      </w:r>
      <w:r w:rsidRPr="00C437F4">
        <w:rPr>
          <w:rFonts w:ascii="Arial" w:hAnsi="Arial" w:cs="Arial"/>
          <w:b/>
          <w:sz w:val="24"/>
          <w:szCs w:val="24"/>
        </w:rPr>
        <w:lastRenderedPageBreak/>
        <w:t>cho ví. Ví dụ sau đây cấp đặc quyền sử dụng mật khẩu cho vai trò hr_clerk và hr_manager, và sau đó nó gán ACL này cho ví. * /</w:t>
      </w:r>
    </w:p>
    <w:p w14:paraId="633A87C9" w14:textId="77777777" w:rsidR="005A2410" w:rsidRPr="00C437F4" w:rsidRDefault="005A2410" w:rsidP="005A2410">
      <w:pPr>
        <w:ind w:left="720"/>
        <w:rPr>
          <w:rFonts w:ascii="Arial" w:hAnsi="Arial" w:cs="Arial"/>
          <w:b/>
          <w:sz w:val="24"/>
          <w:szCs w:val="24"/>
        </w:rPr>
      </w:pPr>
    </w:p>
    <w:p w14:paraId="1A0A2EF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13B894C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DBMS_NETWORK_ACL_ADMIN.CREATE_ACL(</w:t>
      </w:r>
    </w:p>
    <w:p w14:paraId="2B3017A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'hr_access_wallet_acl.xml', </w:t>
      </w:r>
    </w:p>
    <w:p w14:paraId="6F07D2C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description </w:t>
      </w:r>
      <w:r w:rsidRPr="00C437F4">
        <w:rPr>
          <w:rFonts w:ascii="Arial" w:hAnsi="Arial" w:cs="Arial"/>
          <w:sz w:val="20"/>
          <w:szCs w:val="20"/>
        </w:rPr>
        <w:tab/>
        <w:t>=&gt; 'Wallet ACL for hr_access application',</w:t>
      </w:r>
    </w:p>
    <w:p w14:paraId="1A2D30B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principal </w:t>
      </w:r>
      <w:r w:rsidRPr="00C437F4">
        <w:rPr>
          <w:rFonts w:ascii="Arial" w:hAnsi="Arial" w:cs="Arial"/>
          <w:sz w:val="20"/>
          <w:szCs w:val="20"/>
        </w:rPr>
        <w:tab/>
        <w:t>=&gt; 'HR_CLERK', -- Must be in upper case</w:t>
      </w:r>
    </w:p>
    <w:p w14:paraId="52B1FCC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is_grant </w:t>
      </w:r>
      <w:r w:rsidRPr="00C437F4">
        <w:rPr>
          <w:rFonts w:ascii="Arial" w:hAnsi="Arial" w:cs="Arial"/>
          <w:sz w:val="20"/>
          <w:szCs w:val="20"/>
        </w:rPr>
        <w:tab/>
      </w:r>
      <w:r w:rsidRPr="00C437F4">
        <w:rPr>
          <w:rFonts w:ascii="Arial" w:hAnsi="Arial" w:cs="Arial"/>
          <w:sz w:val="20"/>
          <w:szCs w:val="20"/>
        </w:rPr>
        <w:tab/>
        <w:t>=&gt; TRUE,</w:t>
      </w:r>
    </w:p>
    <w:p w14:paraId="113BF9A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privilege </w:t>
      </w:r>
      <w:r w:rsidRPr="00C437F4">
        <w:rPr>
          <w:rFonts w:ascii="Arial" w:hAnsi="Arial" w:cs="Arial"/>
          <w:sz w:val="20"/>
          <w:szCs w:val="20"/>
        </w:rPr>
        <w:tab/>
        <w:t>=&gt; 'use-passwords');</w:t>
      </w:r>
    </w:p>
    <w:p w14:paraId="44E613F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DBMS_NETWORK_ACL_ADMIN.ADD_PRIVILEGE(</w:t>
      </w:r>
    </w:p>
    <w:p w14:paraId="4999252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'hr_access_wallet_acl.xml', </w:t>
      </w:r>
    </w:p>
    <w:p w14:paraId="1333200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principal </w:t>
      </w:r>
      <w:r w:rsidRPr="00C437F4">
        <w:rPr>
          <w:rFonts w:ascii="Arial" w:hAnsi="Arial" w:cs="Arial"/>
          <w:sz w:val="20"/>
          <w:szCs w:val="20"/>
        </w:rPr>
        <w:tab/>
        <w:t>=&gt; 'HR_MANAGER',</w:t>
      </w:r>
    </w:p>
    <w:p w14:paraId="2B5FDA9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is_grant </w:t>
      </w:r>
      <w:r w:rsidRPr="00C437F4">
        <w:rPr>
          <w:rFonts w:ascii="Arial" w:hAnsi="Arial" w:cs="Arial"/>
          <w:sz w:val="20"/>
          <w:szCs w:val="20"/>
        </w:rPr>
        <w:tab/>
      </w:r>
      <w:r w:rsidRPr="00C437F4">
        <w:rPr>
          <w:rFonts w:ascii="Arial" w:hAnsi="Arial" w:cs="Arial"/>
          <w:sz w:val="20"/>
          <w:szCs w:val="20"/>
        </w:rPr>
        <w:tab/>
        <w:t>=&gt; TRUE,</w:t>
      </w:r>
    </w:p>
    <w:p w14:paraId="1750F7D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privilege </w:t>
      </w:r>
      <w:r w:rsidRPr="00C437F4">
        <w:rPr>
          <w:rFonts w:ascii="Arial" w:hAnsi="Arial" w:cs="Arial"/>
          <w:sz w:val="20"/>
          <w:szCs w:val="20"/>
        </w:rPr>
        <w:tab/>
        <w:t>=&gt; 'use-passwords');</w:t>
      </w:r>
    </w:p>
    <w:p w14:paraId="183FF28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DBMS_NETWORK_ACL_ADMIN.ASSIGN_WALLET_ACL(</w:t>
      </w:r>
    </w:p>
    <w:p w14:paraId="68480A9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'hr_access_wallet_acl.xml', </w:t>
      </w:r>
    </w:p>
    <w:p w14:paraId="2ECA619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wallet_path </w:t>
      </w:r>
      <w:r w:rsidRPr="00C437F4">
        <w:rPr>
          <w:rFonts w:ascii="Arial" w:hAnsi="Arial" w:cs="Arial"/>
          <w:sz w:val="20"/>
          <w:szCs w:val="20"/>
        </w:rPr>
        <w:tab/>
        <w:t>=&gt; 'file:/oracle/wallets/hr_access_access');</w:t>
      </w:r>
    </w:p>
    <w:p w14:paraId="250F0D4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4D7CA5A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41EB90C5" w14:textId="7E7BAC0F" w:rsidR="005A2410" w:rsidRDefault="005A2410" w:rsidP="005A2410">
      <w:pPr>
        <w:ind w:firstLine="720"/>
        <w:rPr>
          <w:rFonts w:ascii="Arial" w:hAnsi="Arial" w:cs="Arial"/>
          <w:sz w:val="20"/>
          <w:szCs w:val="20"/>
        </w:rPr>
      </w:pPr>
      <w:r w:rsidRPr="00C437F4">
        <w:rPr>
          <w:rFonts w:ascii="Arial" w:hAnsi="Arial" w:cs="Arial"/>
          <w:sz w:val="20"/>
          <w:szCs w:val="20"/>
        </w:rPr>
        <w:t>COMMIT;</w:t>
      </w:r>
    </w:p>
    <w:p w14:paraId="6984C996" w14:textId="77777777" w:rsidR="005A2410" w:rsidRPr="00C437F4" w:rsidRDefault="005A2410" w:rsidP="005A2410">
      <w:pPr>
        <w:ind w:firstLine="720"/>
        <w:rPr>
          <w:rFonts w:ascii="Arial" w:hAnsi="Arial" w:cs="Arial"/>
          <w:sz w:val="20"/>
          <w:szCs w:val="20"/>
        </w:rPr>
      </w:pPr>
    </w:p>
    <w:p w14:paraId="051DA9A4" w14:textId="77777777" w:rsidR="005A2410" w:rsidRPr="00C437F4" w:rsidRDefault="005A2410" w:rsidP="005A2410">
      <w:pPr>
        <w:ind w:left="720"/>
        <w:rPr>
          <w:rFonts w:ascii="Arial" w:hAnsi="Arial" w:cs="Arial"/>
          <w:sz w:val="20"/>
          <w:szCs w:val="20"/>
        </w:rPr>
      </w:pPr>
      <w:r w:rsidRPr="00C437F4">
        <w:rPr>
          <w:rFonts w:ascii="Arial" w:hAnsi="Arial" w:cs="Arial"/>
          <w:b/>
          <w:sz w:val="24"/>
          <w:szCs w:val="24"/>
        </w:rPr>
        <w:t>/ * 3. Tạo một bối cảnh yêu cầu và yêu cầu đối tượng, và sau đó thiết lập xác thực cho ví. * /</w:t>
      </w:r>
    </w:p>
    <w:p w14:paraId="5E01A469" w14:textId="77777777" w:rsidR="005A2410" w:rsidRPr="00C437F4" w:rsidRDefault="005A2410" w:rsidP="005A2410">
      <w:pPr>
        <w:ind w:left="720"/>
        <w:rPr>
          <w:rFonts w:ascii="Arial" w:hAnsi="Arial" w:cs="Arial"/>
          <w:b/>
          <w:sz w:val="24"/>
          <w:szCs w:val="24"/>
        </w:rPr>
      </w:pPr>
      <w:r w:rsidRPr="00C437F4">
        <w:rPr>
          <w:rFonts w:ascii="Arial" w:hAnsi="Arial" w:cs="Arial"/>
          <w:b/>
          <w:sz w:val="24"/>
          <w:szCs w:val="24"/>
        </w:rPr>
        <w:t>DECLARE</w:t>
      </w:r>
    </w:p>
    <w:p w14:paraId="000D33F4" w14:textId="77777777" w:rsidR="005A2410" w:rsidRPr="00C437F4" w:rsidRDefault="005A2410" w:rsidP="005A2410">
      <w:pPr>
        <w:ind w:left="720"/>
        <w:rPr>
          <w:rFonts w:ascii="Arial" w:hAnsi="Arial" w:cs="Arial"/>
          <w:b/>
          <w:sz w:val="24"/>
          <w:szCs w:val="24"/>
        </w:rPr>
      </w:pPr>
      <w:r w:rsidRPr="00C437F4">
        <w:rPr>
          <w:rFonts w:ascii="Arial" w:hAnsi="Arial" w:cs="Arial"/>
          <w:b/>
          <w:sz w:val="24"/>
          <w:szCs w:val="24"/>
        </w:rPr>
        <w:t xml:space="preserve"> req_context UTL_HTTP.REQUEST_CONTEXT_KEY;</w:t>
      </w:r>
    </w:p>
    <w:p w14:paraId="158EC905" w14:textId="77777777" w:rsidR="005A2410" w:rsidRPr="00C437F4" w:rsidRDefault="005A2410" w:rsidP="005A2410">
      <w:pPr>
        <w:ind w:left="720"/>
        <w:rPr>
          <w:rFonts w:ascii="Arial" w:hAnsi="Arial" w:cs="Arial"/>
          <w:b/>
          <w:sz w:val="24"/>
          <w:szCs w:val="24"/>
        </w:rPr>
      </w:pPr>
      <w:r w:rsidRPr="00C437F4">
        <w:rPr>
          <w:rFonts w:ascii="Arial" w:hAnsi="Arial" w:cs="Arial"/>
          <w:b/>
          <w:sz w:val="24"/>
          <w:szCs w:val="24"/>
        </w:rPr>
        <w:t xml:space="preserve"> req UTL_HTTP.REQ;</w:t>
      </w:r>
    </w:p>
    <w:p w14:paraId="21C29332" w14:textId="77777777" w:rsidR="005A2410" w:rsidRPr="00C437F4" w:rsidRDefault="005A2410" w:rsidP="005A2410">
      <w:pPr>
        <w:ind w:left="720"/>
        <w:rPr>
          <w:rFonts w:ascii="Arial" w:hAnsi="Arial" w:cs="Arial"/>
          <w:b/>
          <w:sz w:val="24"/>
          <w:szCs w:val="24"/>
        </w:rPr>
      </w:pPr>
    </w:p>
    <w:p w14:paraId="4095A625"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BEGIN</w:t>
      </w:r>
    </w:p>
    <w:p w14:paraId="4813BDEC"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req_context := UTL_HTTP.CREATE_REQUEST_CONTEXT(</w:t>
      </w:r>
    </w:p>
    <w:p w14:paraId="3869D077"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wallet_path</w:t>
      </w:r>
      <w:r w:rsidRPr="00C437F4">
        <w:rPr>
          <w:rFonts w:ascii="Arial" w:hAnsi="Arial" w:cs="Arial"/>
          <w:sz w:val="20"/>
          <w:szCs w:val="20"/>
        </w:rPr>
        <w:tab/>
        <w:t xml:space="preserve"> </w:t>
      </w:r>
      <w:r w:rsidRPr="00C437F4">
        <w:rPr>
          <w:rFonts w:ascii="Arial" w:hAnsi="Arial" w:cs="Arial"/>
          <w:sz w:val="20"/>
          <w:szCs w:val="20"/>
        </w:rPr>
        <w:tab/>
        <w:t>=&gt; 'file:/oracle/wallets/hr_access_access',</w:t>
      </w:r>
    </w:p>
    <w:p w14:paraId="4E6F34E1"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wallet_password </w:t>
      </w:r>
      <w:r w:rsidRPr="00C437F4">
        <w:rPr>
          <w:rFonts w:ascii="Arial" w:hAnsi="Arial" w:cs="Arial"/>
          <w:sz w:val="20"/>
          <w:szCs w:val="20"/>
        </w:rPr>
        <w:tab/>
      </w:r>
      <w:r w:rsidRPr="00C437F4">
        <w:rPr>
          <w:rFonts w:ascii="Arial" w:hAnsi="Arial" w:cs="Arial"/>
          <w:sz w:val="20"/>
          <w:szCs w:val="20"/>
        </w:rPr>
        <w:tab/>
        <w:t>=&gt; NULL,</w:t>
      </w:r>
    </w:p>
    <w:p w14:paraId="1B4C78CD"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enable_cookies </w:t>
      </w:r>
      <w:r w:rsidRPr="00C437F4">
        <w:rPr>
          <w:rFonts w:ascii="Arial" w:hAnsi="Arial" w:cs="Arial"/>
          <w:sz w:val="20"/>
          <w:szCs w:val="20"/>
        </w:rPr>
        <w:tab/>
      </w:r>
      <w:r w:rsidRPr="00C437F4">
        <w:rPr>
          <w:rFonts w:ascii="Arial" w:hAnsi="Arial" w:cs="Arial"/>
          <w:sz w:val="20"/>
          <w:szCs w:val="20"/>
        </w:rPr>
        <w:tab/>
        <w:t>=&gt; TRUE,</w:t>
      </w:r>
    </w:p>
    <w:p w14:paraId="5FC31AE0"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max_cookies </w:t>
      </w:r>
      <w:r w:rsidRPr="00C437F4">
        <w:rPr>
          <w:rFonts w:ascii="Arial" w:hAnsi="Arial" w:cs="Arial"/>
          <w:sz w:val="20"/>
          <w:szCs w:val="20"/>
        </w:rPr>
        <w:tab/>
      </w:r>
      <w:r w:rsidRPr="00C437F4">
        <w:rPr>
          <w:rFonts w:ascii="Arial" w:hAnsi="Arial" w:cs="Arial"/>
          <w:sz w:val="20"/>
          <w:szCs w:val="20"/>
        </w:rPr>
        <w:tab/>
        <w:t>=&gt; 300,</w:t>
      </w:r>
    </w:p>
    <w:p w14:paraId="5AEAEB60"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max_cookies_per_site </w:t>
      </w:r>
      <w:r w:rsidRPr="00C437F4">
        <w:rPr>
          <w:rFonts w:ascii="Arial" w:hAnsi="Arial" w:cs="Arial"/>
          <w:sz w:val="20"/>
          <w:szCs w:val="20"/>
        </w:rPr>
        <w:tab/>
        <w:t>=&gt; 20);</w:t>
      </w:r>
    </w:p>
    <w:p w14:paraId="0154A037"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req := UTL_HTTP.BEGIN_REQUEST(</w:t>
      </w:r>
    </w:p>
    <w:p w14:paraId="26930565"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url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=&gt; 'www.hr_access.example.com',</w:t>
      </w:r>
    </w:p>
    <w:p w14:paraId="7142BBFF"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request_context </w:t>
      </w:r>
      <w:r w:rsidRPr="00C437F4">
        <w:rPr>
          <w:rFonts w:ascii="Arial" w:hAnsi="Arial" w:cs="Arial"/>
          <w:sz w:val="20"/>
          <w:szCs w:val="20"/>
        </w:rPr>
        <w:tab/>
      </w:r>
      <w:r w:rsidRPr="00C437F4">
        <w:rPr>
          <w:rFonts w:ascii="Arial" w:hAnsi="Arial" w:cs="Arial"/>
          <w:sz w:val="20"/>
          <w:szCs w:val="20"/>
        </w:rPr>
        <w:tab/>
        <w:t>=&gt; req_context);</w:t>
      </w:r>
    </w:p>
    <w:p w14:paraId="283315D8"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UTL_HTTP.SET_AUTHENTICATION_FROM_WALLET(</w:t>
      </w:r>
    </w:p>
    <w:p w14:paraId="4AD9C66D"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r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=&gt; req,</w:t>
      </w:r>
    </w:p>
    <w:p w14:paraId="1F9E1DF7"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alias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=&gt; 'hr_access'),</w:t>
      </w:r>
    </w:p>
    <w:p w14:paraId="0FF04275"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scheme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 xml:space="preserve">=&gt; 'Basic', </w:t>
      </w:r>
    </w:p>
    <w:p w14:paraId="0F323F0D"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for_proxy =&gt; FALSE);</w:t>
      </w:r>
    </w:p>
    <w:p w14:paraId="15A98036" w14:textId="3083001F" w:rsidR="005A2410" w:rsidRDefault="005A2410" w:rsidP="005A2410">
      <w:pPr>
        <w:ind w:left="720"/>
        <w:rPr>
          <w:rFonts w:ascii="Arial" w:hAnsi="Arial" w:cs="Arial"/>
          <w:sz w:val="20"/>
          <w:szCs w:val="20"/>
        </w:rPr>
      </w:pPr>
      <w:r w:rsidRPr="00C437F4">
        <w:rPr>
          <w:rFonts w:ascii="Arial" w:hAnsi="Arial" w:cs="Arial"/>
          <w:sz w:val="20"/>
          <w:szCs w:val="20"/>
        </w:rPr>
        <w:t>END;</w:t>
      </w:r>
    </w:p>
    <w:p w14:paraId="2CA86F71" w14:textId="77777777" w:rsidR="005A2410" w:rsidRPr="00C437F4" w:rsidRDefault="005A2410" w:rsidP="005A2410">
      <w:pPr>
        <w:ind w:left="720"/>
        <w:rPr>
          <w:rFonts w:ascii="Arial" w:hAnsi="Arial" w:cs="Arial"/>
          <w:sz w:val="20"/>
          <w:szCs w:val="20"/>
        </w:rPr>
      </w:pPr>
    </w:p>
    <w:p w14:paraId="22A84AB8" w14:textId="2CC23476" w:rsidR="005A2410" w:rsidRDefault="005A2410" w:rsidP="005A2410">
      <w:pPr>
        <w:ind w:left="720"/>
        <w:rPr>
          <w:rFonts w:ascii="Arial" w:hAnsi="Arial" w:cs="Arial"/>
          <w:b/>
          <w:sz w:val="28"/>
          <w:szCs w:val="28"/>
        </w:rPr>
      </w:pPr>
      <w:r w:rsidRPr="00C437F4">
        <w:rPr>
          <w:rFonts w:ascii="Arial" w:hAnsi="Arial" w:cs="Arial"/>
          <w:b/>
          <w:sz w:val="28"/>
          <w:szCs w:val="28"/>
        </w:rPr>
        <w:t>Example of an Access Control List for Wallets in a Shared Database Session.</w:t>
      </w:r>
    </w:p>
    <w:p w14:paraId="316355B5" w14:textId="77777777" w:rsidR="005A2410" w:rsidRPr="00C437F4" w:rsidRDefault="005A2410" w:rsidP="005A2410">
      <w:pPr>
        <w:ind w:left="720"/>
        <w:rPr>
          <w:rFonts w:ascii="Arial" w:hAnsi="Arial" w:cs="Arial"/>
          <w:b/>
          <w:sz w:val="28"/>
          <w:szCs w:val="28"/>
        </w:rPr>
      </w:pPr>
    </w:p>
    <w:p w14:paraId="2D474A0A" w14:textId="4F3BE667" w:rsidR="005A2410" w:rsidRDefault="005A2410" w:rsidP="005A2410">
      <w:pPr>
        <w:ind w:left="720"/>
        <w:rPr>
          <w:rFonts w:ascii="Arial" w:hAnsi="Arial" w:cs="Arial"/>
          <w:sz w:val="24"/>
          <w:szCs w:val="24"/>
        </w:rPr>
      </w:pPr>
      <w:r w:rsidRPr="00C437F4">
        <w:rPr>
          <w:rFonts w:ascii="Arial" w:hAnsi="Arial" w:cs="Arial"/>
          <w:color w:val="4BACC6" w:themeColor="accent5"/>
          <w:sz w:val="24"/>
          <w:szCs w:val="24"/>
        </w:rPr>
        <w:t>Ví dụ 4–24</w:t>
      </w:r>
      <w:r w:rsidRPr="00C437F4">
        <w:rPr>
          <w:rFonts w:ascii="Arial" w:hAnsi="Arial" w:cs="Arial"/>
          <w:sz w:val="24"/>
          <w:szCs w:val="24"/>
        </w:rPr>
        <w:t xml:space="preserve"> gần như giống như </w:t>
      </w:r>
      <w:r w:rsidRPr="00C437F4">
        <w:rPr>
          <w:rFonts w:ascii="Arial" w:hAnsi="Arial" w:cs="Arial"/>
          <w:color w:val="4BACC6" w:themeColor="accent5"/>
          <w:sz w:val="24"/>
          <w:szCs w:val="24"/>
        </w:rPr>
        <w:t>Ví dụ 4–23</w:t>
      </w:r>
      <w:r w:rsidRPr="00C437F4">
        <w:rPr>
          <w:rFonts w:ascii="Arial" w:hAnsi="Arial" w:cs="Arial"/>
          <w:sz w:val="24"/>
          <w:szCs w:val="24"/>
        </w:rPr>
        <w:t>, ngoại trừ việc nó cấu hình ví được sử dụng cho một phiên cơ sở dữ liệu được chia sẻ; nghĩa là, tất cả các ứng dụng trong phiên cơ sở dữ liệu hiện tại sẽ có quyền truy cập vào ví này.</w:t>
      </w:r>
    </w:p>
    <w:p w14:paraId="4802EE69" w14:textId="77777777" w:rsidR="005A2410" w:rsidRPr="00C437F4" w:rsidRDefault="005A2410" w:rsidP="005A2410">
      <w:pPr>
        <w:ind w:left="720"/>
        <w:rPr>
          <w:rFonts w:ascii="Arial" w:hAnsi="Arial" w:cs="Arial"/>
          <w:sz w:val="24"/>
          <w:szCs w:val="24"/>
        </w:rPr>
      </w:pPr>
    </w:p>
    <w:p w14:paraId="22F02944" w14:textId="77777777" w:rsidR="005A2410" w:rsidRPr="00C437F4" w:rsidRDefault="005A2410" w:rsidP="005A2410">
      <w:pPr>
        <w:ind w:left="720"/>
        <w:rPr>
          <w:rFonts w:ascii="Arial" w:hAnsi="Arial" w:cs="Arial"/>
          <w:b/>
          <w:sz w:val="24"/>
          <w:szCs w:val="24"/>
        </w:rPr>
      </w:pPr>
      <w:r w:rsidRPr="00C437F4">
        <w:rPr>
          <w:rFonts w:ascii="Arial" w:hAnsi="Arial" w:cs="Arial"/>
          <w:b/>
          <w:sz w:val="24"/>
          <w:szCs w:val="24"/>
        </w:rPr>
        <w:lastRenderedPageBreak/>
        <w:t>Example 4–24 Configuring ACL Access for a Wallet in a Shared Database Session.</w:t>
      </w:r>
    </w:p>
    <w:p w14:paraId="726BE20D" w14:textId="77777777" w:rsidR="005A2410" w:rsidRPr="00C437F4" w:rsidRDefault="005A2410" w:rsidP="005A2410">
      <w:pPr>
        <w:ind w:firstLine="720"/>
        <w:rPr>
          <w:rFonts w:ascii="Arial" w:hAnsi="Arial" w:cs="Arial"/>
          <w:b/>
          <w:sz w:val="20"/>
          <w:szCs w:val="20"/>
        </w:rPr>
      </w:pPr>
      <w:r w:rsidRPr="00C437F4">
        <w:rPr>
          <w:rFonts w:ascii="Arial" w:hAnsi="Arial" w:cs="Arial"/>
          <w:b/>
          <w:sz w:val="20"/>
          <w:szCs w:val="20"/>
        </w:rPr>
        <w:t>/ * Làm theo các bước sau:</w:t>
      </w:r>
    </w:p>
    <w:p w14:paraId="2FCC1073" w14:textId="515546C2" w:rsidR="005A2410" w:rsidRPr="005A2410" w:rsidRDefault="005A2410" w:rsidP="00601E2D">
      <w:pPr>
        <w:pStyle w:val="ListParagraph"/>
        <w:numPr>
          <w:ilvl w:val="0"/>
          <w:numId w:val="166"/>
        </w:numPr>
        <w:rPr>
          <w:rFonts w:ascii="Arial" w:hAnsi="Arial" w:cs="Arial"/>
          <w:b/>
          <w:sz w:val="20"/>
          <w:szCs w:val="20"/>
        </w:rPr>
      </w:pPr>
      <w:r w:rsidRPr="005A2410">
        <w:rPr>
          <w:rFonts w:ascii="Arial" w:hAnsi="Arial" w:cs="Arial"/>
          <w:b/>
          <w:sz w:val="20"/>
          <w:szCs w:val="20"/>
        </w:rPr>
        <w:t>Sử dụng Oracle Wallet Manager để tạo ví và thêm chứng chỉ ứng dụng khách. Xem Hướng dẫn của quản trị viên bảo mật nâng cao cơ sở dữ liệu Oracle để biết thông tin chi tiết về cách sử dụng Oracle Wallet Manager.</w:t>
      </w:r>
    </w:p>
    <w:p w14:paraId="760E8A55" w14:textId="77777777" w:rsidR="005A2410" w:rsidRPr="005A2410" w:rsidRDefault="005A2410" w:rsidP="005A2410">
      <w:pPr>
        <w:pStyle w:val="ListParagraph"/>
        <w:ind w:left="1185" w:firstLine="0"/>
        <w:rPr>
          <w:rFonts w:ascii="Arial" w:hAnsi="Arial" w:cs="Arial"/>
          <w:b/>
          <w:sz w:val="20"/>
          <w:szCs w:val="20"/>
        </w:rPr>
      </w:pPr>
    </w:p>
    <w:p w14:paraId="429FCBD7" w14:textId="378D3C78" w:rsidR="005A2410" w:rsidRPr="005A2410" w:rsidRDefault="005A2410" w:rsidP="00601E2D">
      <w:pPr>
        <w:pStyle w:val="ListParagraph"/>
        <w:numPr>
          <w:ilvl w:val="0"/>
          <w:numId w:val="166"/>
        </w:numPr>
        <w:rPr>
          <w:rFonts w:ascii="Arial" w:hAnsi="Arial" w:cs="Arial"/>
          <w:b/>
          <w:sz w:val="20"/>
          <w:szCs w:val="20"/>
        </w:rPr>
      </w:pPr>
      <w:r w:rsidRPr="005A2410">
        <w:rPr>
          <w:rFonts w:ascii="Arial" w:hAnsi="Arial" w:cs="Arial"/>
          <w:b/>
          <w:sz w:val="20"/>
          <w:szCs w:val="20"/>
        </w:rPr>
        <w:t>Trong SQL * Plus, tạo danh sách điều khiển truy cập để cấp đặc quyền cho ví. Ví dụ sau đây cấp đặc quyền sử dụng-client-certificate cho các vai trò hr_clerk và hr_manager, sau đó nó gán ACL này cho ví. * /</w:t>
      </w:r>
    </w:p>
    <w:p w14:paraId="01E5A6EB" w14:textId="47541C30" w:rsidR="005A2410" w:rsidRPr="005A2410" w:rsidRDefault="005A2410" w:rsidP="005A2410">
      <w:pPr>
        <w:rPr>
          <w:rFonts w:ascii="Arial" w:hAnsi="Arial" w:cs="Arial"/>
          <w:b/>
          <w:sz w:val="20"/>
          <w:szCs w:val="20"/>
        </w:rPr>
      </w:pPr>
    </w:p>
    <w:p w14:paraId="075BDC9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6A29318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DBMS_NETWORK_ACL_ADMIN.CREATE_ACL(</w:t>
      </w:r>
    </w:p>
    <w:p w14:paraId="495E61E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'hr_access_wallet_acl.xml', </w:t>
      </w:r>
    </w:p>
    <w:p w14:paraId="44DFEFC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description </w:t>
      </w:r>
      <w:r w:rsidRPr="00C437F4">
        <w:rPr>
          <w:rFonts w:ascii="Arial" w:hAnsi="Arial" w:cs="Arial"/>
          <w:sz w:val="20"/>
          <w:szCs w:val="20"/>
        </w:rPr>
        <w:tab/>
        <w:t>=&gt; 'Wallet ACL for hr_access application',</w:t>
      </w:r>
    </w:p>
    <w:p w14:paraId="5DFDA87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principal </w:t>
      </w:r>
      <w:r w:rsidRPr="00C437F4">
        <w:rPr>
          <w:rFonts w:ascii="Arial" w:hAnsi="Arial" w:cs="Arial"/>
          <w:sz w:val="20"/>
          <w:szCs w:val="20"/>
        </w:rPr>
        <w:tab/>
        <w:t>=&gt; 'HR_CLERK', -- Must be in upper case</w:t>
      </w:r>
    </w:p>
    <w:p w14:paraId="67349F8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is_grant </w:t>
      </w:r>
      <w:r w:rsidRPr="00C437F4">
        <w:rPr>
          <w:rFonts w:ascii="Arial" w:hAnsi="Arial" w:cs="Arial"/>
          <w:sz w:val="20"/>
          <w:szCs w:val="20"/>
        </w:rPr>
        <w:tab/>
      </w:r>
      <w:r w:rsidRPr="00C437F4">
        <w:rPr>
          <w:rFonts w:ascii="Arial" w:hAnsi="Arial" w:cs="Arial"/>
          <w:sz w:val="20"/>
          <w:szCs w:val="20"/>
        </w:rPr>
        <w:tab/>
        <w:t>=&gt; TRUE,</w:t>
      </w:r>
    </w:p>
    <w:p w14:paraId="68D967D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privilege </w:t>
      </w:r>
      <w:r w:rsidRPr="00C437F4">
        <w:rPr>
          <w:rFonts w:ascii="Arial" w:hAnsi="Arial" w:cs="Arial"/>
          <w:sz w:val="20"/>
          <w:szCs w:val="20"/>
        </w:rPr>
        <w:tab/>
        <w:t>=&gt; 'use-client-certificates');</w:t>
      </w:r>
    </w:p>
    <w:p w14:paraId="7770B25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DBMS_NETWORK_ACL_ADMIN.ADD_PRIVILEGE(</w:t>
      </w:r>
    </w:p>
    <w:p w14:paraId="39767F4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'hr_access_wallet_acl.xml', </w:t>
      </w:r>
    </w:p>
    <w:p w14:paraId="11FDD8A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principal </w:t>
      </w:r>
      <w:r w:rsidRPr="00C437F4">
        <w:rPr>
          <w:rFonts w:ascii="Arial" w:hAnsi="Arial" w:cs="Arial"/>
          <w:sz w:val="20"/>
          <w:szCs w:val="20"/>
        </w:rPr>
        <w:tab/>
        <w:t>=&gt; 'HR_MANAGER',</w:t>
      </w:r>
    </w:p>
    <w:p w14:paraId="526E57C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is_grant </w:t>
      </w:r>
      <w:r w:rsidRPr="00C437F4">
        <w:rPr>
          <w:rFonts w:ascii="Arial" w:hAnsi="Arial" w:cs="Arial"/>
          <w:sz w:val="20"/>
          <w:szCs w:val="20"/>
        </w:rPr>
        <w:tab/>
      </w:r>
      <w:r w:rsidRPr="00C437F4">
        <w:rPr>
          <w:rFonts w:ascii="Arial" w:hAnsi="Arial" w:cs="Arial"/>
          <w:sz w:val="20"/>
          <w:szCs w:val="20"/>
        </w:rPr>
        <w:tab/>
        <w:t>=&gt; TRUE,</w:t>
      </w:r>
    </w:p>
    <w:p w14:paraId="6E2AAC4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privilege </w:t>
      </w:r>
      <w:r w:rsidRPr="00C437F4">
        <w:rPr>
          <w:rFonts w:ascii="Arial" w:hAnsi="Arial" w:cs="Arial"/>
          <w:sz w:val="20"/>
          <w:szCs w:val="20"/>
        </w:rPr>
        <w:tab/>
        <w:t>=&gt; 'use-client-certificates');</w:t>
      </w:r>
    </w:p>
    <w:p w14:paraId="7620466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DBMS_NETWORK_ACL_ADMIN.ASSIGN_WALLET_ACL(</w:t>
      </w:r>
    </w:p>
    <w:p w14:paraId="4F3AE8F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'hr_access_wallet_acl.xml', </w:t>
      </w:r>
    </w:p>
    <w:p w14:paraId="2208211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wallet_path </w:t>
      </w:r>
      <w:r w:rsidRPr="00C437F4">
        <w:rPr>
          <w:rFonts w:ascii="Arial" w:hAnsi="Arial" w:cs="Arial"/>
          <w:sz w:val="20"/>
          <w:szCs w:val="20"/>
        </w:rPr>
        <w:tab/>
        <w:t>=&gt; 'file:/oracle/wallets/hr_access_access');</w:t>
      </w:r>
    </w:p>
    <w:p w14:paraId="2CE9AB7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1B64051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67233B49" w14:textId="01F5700F" w:rsidR="005A2410" w:rsidRDefault="005A2410" w:rsidP="005A2410">
      <w:pPr>
        <w:ind w:firstLine="720"/>
        <w:rPr>
          <w:rFonts w:ascii="Arial" w:hAnsi="Arial" w:cs="Arial"/>
          <w:sz w:val="20"/>
          <w:szCs w:val="20"/>
        </w:rPr>
      </w:pPr>
      <w:r w:rsidRPr="00C437F4">
        <w:rPr>
          <w:rFonts w:ascii="Arial" w:hAnsi="Arial" w:cs="Arial"/>
          <w:sz w:val="20"/>
          <w:szCs w:val="20"/>
        </w:rPr>
        <w:t>COMMIT;</w:t>
      </w:r>
    </w:p>
    <w:p w14:paraId="3FD8ADDD" w14:textId="77777777" w:rsidR="005A2410" w:rsidRPr="00C437F4" w:rsidRDefault="005A2410" w:rsidP="005A2410">
      <w:pPr>
        <w:ind w:firstLine="720"/>
        <w:rPr>
          <w:rFonts w:ascii="Arial" w:hAnsi="Arial" w:cs="Arial"/>
          <w:sz w:val="20"/>
          <w:szCs w:val="20"/>
        </w:rPr>
      </w:pPr>
    </w:p>
    <w:p w14:paraId="4DA63EC1" w14:textId="5BCF219A" w:rsidR="005A2410" w:rsidRDefault="005A2410" w:rsidP="005A2410">
      <w:pPr>
        <w:ind w:left="720"/>
        <w:rPr>
          <w:rFonts w:ascii="Arial" w:hAnsi="Arial" w:cs="Arial"/>
          <w:b/>
          <w:sz w:val="20"/>
          <w:szCs w:val="20"/>
        </w:rPr>
      </w:pPr>
      <w:r w:rsidRPr="00C437F4">
        <w:rPr>
          <w:rFonts w:ascii="Arial" w:hAnsi="Arial" w:cs="Arial"/>
          <w:b/>
          <w:sz w:val="20"/>
          <w:szCs w:val="20"/>
        </w:rPr>
        <w:t>/ * 3. Tạo một đối tượng yêu cầu để xử lý xác thực HTTP cho ví. * /</w:t>
      </w:r>
    </w:p>
    <w:p w14:paraId="3448EC36" w14:textId="77777777" w:rsidR="005A2410" w:rsidRPr="00C437F4" w:rsidRDefault="005A2410" w:rsidP="005A2410">
      <w:pPr>
        <w:ind w:left="720"/>
        <w:rPr>
          <w:rFonts w:ascii="Arial" w:hAnsi="Arial" w:cs="Arial"/>
          <w:b/>
          <w:sz w:val="20"/>
          <w:szCs w:val="20"/>
        </w:rPr>
      </w:pPr>
    </w:p>
    <w:p w14:paraId="7DC246C7"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DECLARE</w:t>
      </w:r>
    </w:p>
    <w:p w14:paraId="21224A3D"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req UTL_HTTP.req;</w:t>
      </w:r>
    </w:p>
    <w:p w14:paraId="3B86C912"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BEGIN</w:t>
      </w:r>
    </w:p>
    <w:p w14:paraId="3CDC993F"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UTL_HTTP.SET_WALLET(</w:t>
      </w:r>
    </w:p>
    <w:p w14:paraId="75EFDA54"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path </w:t>
      </w:r>
      <w:r w:rsidRPr="00C437F4">
        <w:rPr>
          <w:rFonts w:ascii="Arial" w:hAnsi="Arial" w:cs="Arial"/>
          <w:sz w:val="20"/>
          <w:szCs w:val="20"/>
        </w:rPr>
        <w:tab/>
      </w:r>
      <w:r w:rsidRPr="00C437F4">
        <w:rPr>
          <w:rFonts w:ascii="Arial" w:hAnsi="Arial" w:cs="Arial"/>
          <w:sz w:val="20"/>
          <w:szCs w:val="20"/>
        </w:rPr>
        <w:tab/>
        <w:t>=&gt; 'file: $ORACLE_HOME/wallets/hr_access_access',</w:t>
      </w:r>
    </w:p>
    <w:p w14:paraId="0D97BD8F"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password </w:t>
      </w:r>
      <w:r w:rsidRPr="00C437F4">
        <w:rPr>
          <w:rFonts w:ascii="Arial" w:hAnsi="Arial" w:cs="Arial"/>
          <w:sz w:val="20"/>
          <w:szCs w:val="20"/>
        </w:rPr>
        <w:tab/>
        <w:t>=&gt; NULL);</w:t>
      </w:r>
    </w:p>
    <w:p w14:paraId="114FBFF0"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req := UTL_HTTP.BEGIN_REQUEST(</w:t>
      </w:r>
    </w:p>
    <w:p w14:paraId="3B831B60"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url</w:t>
      </w:r>
      <w:r w:rsidRPr="00C437F4">
        <w:rPr>
          <w:rFonts w:ascii="Arial" w:hAnsi="Arial" w:cs="Arial"/>
          <w:sz w:val="20"/>
          <w:szCs w:val="20"/>
        </w:rPr>
        <w:tab/>
      </w:r>
      <w:r w:rsidRPr="00C437F4">
        <w:rPr>
          <w:rFonts w:ascii="Arial" w:hAnsi="Arial" w:cs="Arial"/>
          <w:sz w:val="20"/>
          <w:szCs w:val="20"/>
        </w:rPr>
        <w:tab/>
        <w:t xml:space="preserve"> =&gt; 'www.hr_access.example.com',</w:t>
      </w:r>
    </w:p>
    <w:p w14:paraId="2FBE0CC4"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method </w:t>
      </w:r>
      <w:r w:rsidRPr="00C437F4">
        <w:rPr>
          <w:rFonts w:ascii="Arial" w:hAnsi="Arial" w:cs="Arial"/>
          <w:sz w:val="20"/>
          <w:szCs w:val="20"/>
        </w:rPr>
        <w:tab/>
      </w:r>
      <w:r w:rsidRPr="00C437F4">
        <w:rPr>
          <w:rFonts w:ascii="Arial" w:hAnsi="Arial" w:cs="Arial"/>
          <w:sz w:val="20"/>
          <w:szCs w:val="20"/>
        </w:rPr>
        <w:tab/>
        <w:t>=&gt; 'POST',</w:t>
      </w:r>
    </w:p>
    <w:p w14:paraId="28FC7B58"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http_version </w:t>
      </w:r>
      <w:r w:rsidRPr="00C437F4">
        <w:rPr>
          <w:rFonts w:ascii="Arial" w:hAnsi="Arial" w:cs="Arial"/>
          <w:sz w:val="20"/>
          <w:szCs w:val="20"/>
        </w:rPr>
        <w:tab/>
        <w:t>=&gt; NULL,</w:t>
      </w:r>
    </w:p>
    <w:p w14:paraId="7914A506"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request_context </w:t>
      </w:r>
      <w:r w:rsidRPr="00C437F4">
        <w:rPr>
          <w:rFonts w:ascii="Arial" w:hAnsi="Arial" w:cs="Arial"/>
          <w:sz w:val="20"/>
          <w:szCs w:val="20"/>
        </w:rPr>
        <w:tab/>
        <w:t>=&gt; NULL);</w:t>
      </w:r>
    </w:p>
    <w:p w14:paraId="280BD104" w14:textId="1BF8CEE0" w:rsidR="005A2410" w:rsidRDefault="005A2410" w:rsidP="005A2410">
      <w:pPr>
        <w:ind w:left="720"/>
        <w:rPr>
          <w:rFonts w:ascii="Arial" w:hAnsi="Arial" w:cs="Arial"/>
          <w:sz w:val="20"/>
          <w:szCs w:val="20"/>
        </w:rPr>
      </w:pPr>
      <w:r w:rsidRPr="00C437F4">
        <w:rPr>
          <w:rFonts w:ascii="Arial" w:hAnsi="Arial" w:cs="Arial"/>
          <w:sz w:val="20"/>
          <w:szCs w:val="20"/>
        </w:rPr>
        <w:t>END;</w:t>
      </w:r>
    </w:p>
    <w:p w14:paraId="33251D79" w14:textId="77777777" w:rsidR="005A2410" w:rsidRPr="00C437F4" w:rsidRDefault="005A2410" w:rsidP="005A2410">
      <w:pPr>
        <w:ind w:left="720"/>
        <w:rPr>
          <w:rFonts w:ascii="Arial" w:hAnsi="Arial" w:cs="Arial"/>
          <w:sz w:val="20"/>
          <w:szCs w:val="20"/>
        </w:rPr>
      </w:pPr>
    </w:p>
    <w:p w14:paraId="685E476A" w14:textId="77777777" w:rsidR="005A2410" w:rsidRPr="00C437F4" w:rsidRDefault="005A2410" w:rsidP="005A2410">
      <w:pPr>
        <w:rPr>
          <w:rFonts w:ascii="Arial" w:hAnsi="Arial" w:cs="Arial"/>
          <w:b/>
          <w:sz w:val="36"/>
          <w:szCs w:val="36"/>
        </w:rPr>
      </w:pPr>
      <w:r w:rsidRPr="00C437F4">
        <w:rPr>
          <w:rFonts w:ascii="Arial" w:hAnsi="Arial" w:cs="Arial"/>
          <w:b/>
          <w:sz w:val="36"/>
          <w:szCs w:val="36"/>
        </w:rPr>
        <w:t>Chỉ định một nhóm các máy chủ lưu trữ mạng.</w:t>
      </w:r>
    </w:p>
    <w:p w14:paraId="03E699DC" w14:textId="4839BA7E" w:rsidR="005A2410" w:rsidRDefault="005A2410" w:rsidP="005A2410">
      <w:pPr>
        <w:ind w:left="720"/>
        <w:rPr>
          <w:rFonts w:ascii="Arial" w:hAnsi="Arial" w:cs="Arial"/>
          <w:sz w:val="24"/>
          <w:szCs w:val="24"/>
        </w:rPr>
      </w:pPr>
      <w:r w:rsidRPr="00C437F4">
        <w:rPr>
          <w:rFonts w:ascii="Arial" w:hAnsi="Arial" w:cs="Arial"/>
          <w:sz w:val="24"/>
          <w:szCs w:val="24"/>
        </w:rPr>
        <w:t xml:space="preserve">Nếu bạn muốn gán danh sách điều khiển truy cập vào một nhóm máy tính lưu trữ mạng, bạn có thể sử dụng ký tự đại diện dấu hoa thị (*). Ví dụ: nhập * .example.com cho máy chủ lưu trữ thuộc miền hoặc 192.0.2. * Cho địa chỉ IPv4 thuộc về mạng con IP. Ký tự đại diện dấu hoa thị phải ở đầu, trước một dấu chấm (.) Trong một miền, hoặc ở cuối, sau một dấu chấm (.), Trong một mạng con IP. Ví dụ: *. Example.com hợp lệ, nhưng * example.com và * .example. * Thì </w:t>
      </w:r>
      <w:r w:rsidRPr="00C437F4">
        <w:rPr>
          <w:rFonts w:ascii="Arial" w:hAnsi="Arial" w:cs="Arial"/>
          <w:sz w:val="24"/>
          <w:szCs w:val="24"/>
        </w:rPr>
        <w:lastRenderedPageBreak/>
        <w:t>không. Lưu ý rằng việc sử dụng các ký tự đại diện ảnh hưởng đến thứ tự ưu tiên cho nhiều danh sách điều khiển truy cập được gán cho cùng một máy tính chủ. Bạn không thể sử dụng ký tự đại diện cho địa chỉ IPv6.</w:t>
      </w:r>
    </w:p>
    <w:p w14:paraId="108D7FB3" w14:textId="77777777" w:rsidR="005A2410" w:rsidRPr="00C437F4" w:rsidRDefault="005A2410" w:rsidP="005A2410">
      <w:pPr>
        <w:rPr>
          <w:rFonts w:ascii="Arial" w:hAnsi="Arial" w:cs="Arial"/>
          <w:sz w:val="24"/>
          <w:szCs w:val="24"/>
        </w:rPr>
      </w:pPr>
    </w:p>
    <w:p w14:paraId="40A93310" w14:textId="60EFA772" w:rsidR="005A2410" w:rsidRDefault="005A2410" w:rsidP="005A2410">
      <w:pPr>
        <w:ind w:left="720"/>
        <w:rPr>
          <w:rFonts w:ascii="Arial" w:hAnsi="Arial" w:cs="Arial"/>
          <w:sz w:val="24"/>
          <w:szCs w:val="24"/>
        </w:rPr>
      </w:pPr>
      <w:r w:rsidRPr="00C437F4">
        <w:rPr>
          <w:rFonts w:ascii="Arial" w:hAnsi="Arial" w:cs="Arial"/>
          <w:sz w:val="24"/>
          <w:szCs w:val="24"/>
        </w:rPr>
        <w:t>Ký hiệu Định tuyến Liên miền (CIDR) không xác định cách địa chỉ IPv4 và IPv6 được phân loại để định tuyến các gói IP trên internet. Gói DBMS_NETWORK_ACL_ADMIN hỗ trợ ký hiệu CIDR cho cả địa chỉ IPv4 và IPv6. Gói này xem xét địa chỉ IPv6 được ánh xạ IPv4 hoặc mạng con tương đương với địa chỉ gốc IPv4 hoặc mạng phụ mà nó đại diện. Ví dụ, :: ffff: 192.0.2.1 tương đương với 192.0.2.1, và :: ffff: 192.0.2.1/120 tương đương với 192.0.2. *.</w:t>
      </w:r>
    </w:p>
    <w:p w14:paraId="2C49DBFB" w14:textId="77777777" w:rsidR="005A2410" w:rsidRPr="00C437F4" w:rsidRDefault="005A2410" w:rsidP="005A2410">
      <w:pPr>
        <w:rPr>
          <w:rFonts w:ascii="Arial" w:hAnsi="Arial" w:cs="Arial"/>
          <w:sz w:val="24"/>
          <w:szCs w:val="24"/>
        </w:rPr>
      </w:pPr>
    </w:p>
    <w:p w14:paraId="3618B1BF" w14:textId="3CBD7EAE" w:rsidR="005A2410" w:rsidRDefault="005A2410" w:rsidP="005A2410">
      <w:pPr>
        <w:rPr>
          <w:rFonts w:ascii="Arial" w:hAnsi="Arial" w:cs="Arial"/>
          <w:b/>
          <w:sz w:val="36"/>
          <w:szCs w:val="36"/>
        </w:rPr>
      </w:pPr>
      <w:r w:rsidRPr="00C437F4">
        <w:rPr>
          <w:rFonts w:ascii="Arial" w:hAnsi="Arial" w:cs="Arial"/>
          <w:b/>
          <w:sz w:val="36"/>
          <w:szCs w:val="36"/>
        </w:rPr>
        <w:t>Thứ tự ưu tiên cho một máy tính chủ trong các truy cập danh sách điều khiển truy cập nhiều.</w:t>
      </w:r>
    </w:p>
    <w:p w14:paraId="4CB1AF01" w14:textId="77777777" w:rsidR="005A2410" w:rsidRPr="00C437F4" w:rsidRDefault="005A2410" w:rsidP="005A2410">
      <w:pPr>
        <w:rPr>
          <w:rFonts w:ascii="Arial" w:hAnsi="Arial" w:cs="Arial"/>
          <w:b/>
          <w:sz w:val="36"/>
          <w:szCs w:val="36"/>
        </w:rPr>
      </w:pPr>
    </w:p>
    <w:p w14:paraId="6C67CA6B" w14:textId="149D131B" w:rsidR="005A2410" w:rsidRDefault="005A2410" w:rsidP="005A2410">
      <w:pPr>
        <w:ind w:left="720"/>
        <w:rPr>
          <w:rFonts w:ascii="Arial" w:hAnsi="Arial" w:cs="Arial"/>
          <w:sz w:val="24"/>
          <w:szCs w:val="24"/>
        </w:rPr>
      </w:pPr>
      <w:r w:rsidRPr="00C437F4">
        <w:rPr>
          <w:rFonts w:ascii="Arial" w:hAnsi="Arial" w:cs="Arial"/>
          <w:sz w:val="24"/>
          <w:szCs w:val="24"/>
        </w:rPr>
        <w:t>Đối với nhiều danh sách điều khiển truy cập được gán cho máy chủ và tên miền của nó, danh sách điều khiển truy cập được gán cho máy chủ sẽ được ưu tiên so với danh sách được gán cho tên miền. Danh sách điều khiển truy cập được gán cho một miền có mức ưu tiên thấp hơn so với danh sách được chỉ định cho tên miền phụ.</w:t>
      </w:r>
    </w:p>
    <w:p w14:paraId="68F2B006" w14:textId="77777777" w:rsidR="005A2410" w:rsidRPr="00C437F4" w:rsidRDefault="005A2410" w:rsidP="005A2410">
      <w:pPr>
        <w:ind w:left="720"/>
        <w:rPr>
          <w:rFonts w:ascii="Arial" w:hAnsi="Arial" w:cs="Arial"/>
          <w:sz w:val="24"/>
          <w:szCs w:val="24"/>
        </w:rPr>
      </w:pPr>
    </w:p>
    <w:p w14:paraId="64CD697F" w14:textId="2F543C88" w:rsidR="005A2410" w:rsidRDefault="005A2410" w:rsidP="005A2410">
      <w:pPr>
        <w:ind w:left="720"/>
        <w:rPr>
          <w:rFonts w:ascii="Arial" w:hAnsi="Arial" w:cs="Arial"/>
          <w:sz w:val="24"/>
          <w:szCs w:val="24"/>
        </w:rPr>
      </w:pPr>
      <w:r w:rsidRPr="00C437F4">
        <w:rPr>
          <w:rFonts w:ascii="Arial" w:hAnsi="Arial" w:cs="Arial"/>
          <w:sz w:val="24"/>
          <w:szCs w:val="24"/>
        </w:rPr>
        <w:t>Ví dụ, Oracle Database trước tiên chọn danh sách điều khiển truy cập được gán cho máy chủ lưu trữ.us.example.com, trước các danh sách điều khiển truy cập khác được gán cho các miền của nó. Nếu danh sách điều khiển truy cập bổ sung được gán cho các tên miền phụ, thứ tự ưu tiên của chúng như sau:</w:t>
      </w:r>
    </w:p>
    <w:p w14:paraId="4DA301DA" w14:textId="77777777" w:rsidR="005A2410" w:rsidRPr="00C437F4" w:rsidRDefault="005A2410" w:rsidP="005A2410">
      <w:pPr>
        <w:ind w:left="720"/>
        <w:rPr>
          <w:rFonts w:ascii="Arial" w:hAnsi="Arial" w:cs="Arial"/>
          <w:sz w:val="24"/>
          <w:szCs w:val="24"/>
        </w:rPr>
      </w:pPr>
    </w:p>
    <w:p w14:paraId="37552C71" w14:textId="77777777" w:rsidR="005A2410" w:rsidRPr="00C437F4" w:rsidRDefault="005A2410" w:rsidP="005A2410">
      <w:pPr>
        <w:rPr>
          <w:rFonts w:ascii="Arial" w:hAnsi="Arial" w:cs="Arial"/>
          <w:sz w:val="24"/>
          <w:szCs w:val="24"/>
        </w:rPr>
      </w:pPr>
      <w:r w:rsidRPr="00C437F4">
        <w:rPr>
          <w:rFonts w:ascii="Arial" w:hAnsi="Arial" w:cs="Arial"/>
          <w:sz w:val="24"/>
          <w:szCs w:val="24"/>
        </w:rPr>
        <w:tab/>
        <w:t>1. server.us.example.com</w:t>
      </w:r>
    </w:p>
    <w:p w14:paraId="5996B5D4"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2. *.us.example.com</w:t>
      </w:r>
    </w:p>
    <w:p w14:paraId="05CA6A80"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3. *.example.com</w:t>
      </w:r>
    </w:p>
    <w:p w14:paraId="416453DE"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4. *.com</w:t>
      </w:r>
    </w:p>
    <w:p w14:paraId="773C4424" w14:textId="77777777" w:rsidR="005A2410" w:rsidRDefault="005A2410" w:rsidP="005A2410">
      <w:pPr>
        <w:ind w:left="720"/>
        <w:rPr>
          <w:rFonts w:ascii="Arial" w:hAnsi="Arial" w:cs="Arial"/>
          <w:sz w:val="24"/>
          <w:szCs w:val="24"/>
        </w:rPr>
      </w:pPr>
      <w:r w:rsidRPr="00C437F4">
        <w:rPr>
          <w:rFonts w:ascii="Arial" w:hAnsi="Arial" w:cs="Arial"/>
          <w:sz w:val="24"/>
          <w:szCs w:val="24"/>
        </w:rPr>
        <w:t>5. *</w:t>
      </w:r>
    </w:p>
    <w:p w14:paraId="27D9AFAC" w14:textId="7E2BF3FE" w:rsidR="005A2410" w:rsidRDefault="005A2410" w:rsidP="005A2410">
      <w:pPr>
        <w:ind w:left="720"/>
        <w:rPr>
          <w:rFonts w:ascii="Arial" w:hAnsi="Arial" w:cs="Arial"/>
          <w:sz w:val="24"/>
          <w:szCs w:val="24"/>
        </w:rPr>
      </w:pPr>
      <w:r w:rsidRPr="00C437F4">
        <w:rPr>
          <w:rFonts w:ascii="Arial" w:hAnsi="Arial" w:cs="Arial"/>
          <w:sz w:val="24"/>
          <w:szCs w:val="24"/>
        </w:rPr>
        <w:t>Tương tự, đối với nhiều danh sách điều khiển truy cập được gán cho địa chỉ IP (cả IPv4 và IPv6) và mạng con thuộc về, danh sách điều khiển truy cập được gán cho địa chỉ IP được ưu tiên so với danh sách được gán cho mạng phụ. Danh sách điều khiển truy cập được gán cho mạng con có mức độ ưu tiên thấp hơn so với danh sách được gán cho các mạng con nhỏ hơn.</w:t>
      </w:r>
    </w:p>
    <w:p w14:paraId="4293B626" w14:textId="77777777" w:rsidR="005A2410" w:rsidRPr="00C437F4" w:rsidRDefault="005A2410" w:rsidP="005A2410">
      <w:pPr>
        <w:ind w:firstLine="720"/>
        <w:rPr>
          <w:rFonts w:ascii="Arial" w:hAnsi="Arial" w:cs="Arial"/>
          <w:sz w:val="24"/>
          <w:szCs w:val="24"/>
        </w:rPr>
      </w:pPr>
    </w:p>
    <w:p w14:paraId="653523E3" w14:textId="2EFC6E31" w:rsidR="005A2410" w:rsidRDefault="005A2410" w:rsidP="005A2410">
      <w:pPr>
        <w:ind w:left="720"/>
        <w:rPr>
          <w:rFonts w:ascii="Arial" w:hAnsi="Arial" w:cs="Arial"/>
          <w:sz w:val="24"/>
          <w:szCs w:val="24"/>
        </w:rPr>
      </w:pPr>
      <w:r w:rsidRPr="00C437F4">
        <w:rPr>
          <w:rFonts w:ascii="Arial" w:hAnsi="Arial" w:cs="Arial"/>
          <w:sz w:val="24"/>
          <w:szCs w:val="24"/>
        </w:rPr>
        <w:t>Ví dụ, Oracle Database trước tiên chọn danh sách điều khiển truy cập được gán cho địa chỉ IP 192.0.2.3, trước các danh sách điều khiển truy cập khác được gán cho các mạng con nó thuộc về. Nếu danh sách điều khiển truy cập bổ sung được gán cho mạng con, thứ tự ưu tiên của chúng như sau:</w:t>
      </w:r>
    </w:p>
    <w:p w14:paraId="251C1C67" w14:textId="77777777" w:rsidR="005A2410" w:rsidRPr="00C437F4" w:rsidRDefault="005A2410" w:rsidP="005A2410">
      <w:pPr>
        <w:ind w:left="720"/>
        <w:rPr>
          <w:rFonts w:ascii="Arial" w:hAnsi="Arial" w:cs="Arial"/>
          <w:sz w:val="24"/>
          <w:szCs w:val="24"/>
        </w:rPr>
      </w:pPr>
    </w:p>
    <w:p w14:paraId="42AEA377"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1. 192.0.2.3 (or ::ffff:192.0.2.3)</w:t>
      </w:r>
    </w:p>
    <w:p w14:paraId="40C1EA91"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 xml:space="preserve">2. 192.0.2.3/31 (or ::ffff:192.0.2.3/127) </w:t>
      </w:r>
    </w:p>
    <w:p w14:paraId="6A508A73"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3. 192.0.2.3/30 (or ::ffff:192.0.2.3/126)</w:t>
      </w:r>
    </w:p>
    <w:p w14:paraId="2EDC4C73"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lastRenderedPageBreak/>
        <w:t xml:space="preserve">4. 192.0.2.3/29 (or ::ffff:192.0.2.3/125) </w:t>
      </w:r>
    </w:p>
    <w:p w14:paraId="546D961E"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5. ...</w:t>
      </w:r>
    </w:p>
    <w:p w14:paraId="0B24DB89"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6. 192.0.2.3/24 (or ::ffff:192.0.2.3/120 or 192.0.2.*)</w:t>
      </w:r>
    </w:p>
    <w:p w14:paraId="2006DA0F"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7. ...</w:t>
      </w:r>
    </w:p>
    <w:p w14:paraId="41E82945"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8. 192.0.2.3/16 (or ::ffff:192.0.2.3/112 or 192.0.*)</w:t>
      </w:r>
    </w:p>
    <w:p w14:paraId="02842246"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9. ...</w:t>
      </w:r>
    </w:p>
    <w:p w14:paraId="2223819E"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10. 192.0.2.3/8 (or ::ffff:192.0.2.3/104 or 192.*)</w:t>
      </w:r>
    </w:p>
    <w:p w14:paraId="473047FE"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11. ...</w:t>
      </w:r>
    </w:p>
    <w:p w14:paraId="2246B198"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12. ::ffff:192.0.2.3/95</w:t>
      </w:r>
    </w:p>
    <w:p w14:paraId="0D17D14A"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13. ::ffff:192.0.2.3/94</w:t>
      </w:r>
    </w:p>
    <w:p w14:paraId="65C4B8C8"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14. ...</w:t>
      </w:r>
    </w:p>
    <w:p w14:paraId="46F1B3A3"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15. *</w:t>
      </w:r>
    </w:p>
    <w:p w14:paraId="41854C08" w14:textId="77777777" w:rsidR="005A2410" w:rsidRPr="00C437F4" w:rsidRDefault="005A2410" w:rsidP="005A2410">
      <w:pPr>
        <w:rPr>
          <w:rFonts w:ascii="Arial" w:hAnsi="Arial" w:cs="Arial"/>
          <w:b/>
          <w:sz w:val="36"/>
          <w:szCs w:val="36"/>
        </w:rPr>
      </w:pPr>
      <w:r w:rsidRPr="00C437F4">
        <w:rPr>
          <w:rFonts w:ascii="Arial" w:hAnsi="Arial" w:cs="Arial"/>
          <w:b/>
          <w:sz w:val="36"/>
          <w:szCs w:val="36"/>
        </w:rPr>
        <w:t>Thứ tự ưu tiên cho một máy chủ trong danh sách điều khiển truy cập các nhiệm vụ với các dãy cổng.</w:t>
      </w:r>
    </w:p>
    <w:p w14:paraId="31C2A440" w14:textId="0F9A78FD" w:rsidR="005A2410" w:rsidRDefault="005A2410" w:rsidP="005A2410">
      <w:pPr>
        <w:ind w:left="720"/>
        <w:rPr>
          <w:rFonts w:ascii="Arial" w:hAnsi="Arial" w:cs="Arial"/>
          <w:sz w:val="24"/>
          <w:szCs w:val="24"/>
        </w:rPr>
      </w:pPr>
      <w:r w:rsidRPr="00C437F4">
        <w:rPr>
          <w:rFonts w:ascii="Arial" w:hAnsi="Arial" w:cs="Arial"/>
          <w:sz w:val="24"/>
          <w:szCs w:val="24"/>
        </w:rPr>
        <w:t>Khi một danh sách điều khiển truy cập được gán cho một máy chủ, một miền hoặc một mạng con IP với một dải cổng, nó sẽ được ưu tiên hơn danh sách điều khiển truy cập được gán cho cùng một máy chủ, tên miền hoặc IP subnet mà không có dải cổng.</w:t>
      </w:r>
    </w:p>
    <w:p w14:paraId="4FC4470D" w14:textId="77777777" w:rsidR="005A2410" w:rsidRPr="00C437F4" w:rsidRDefault="005A2410" w:rsidP="005A2410">
      <w:pPr>
        <w:rPr>
          <w:rFonts w:ascii="Arial" w:hAnsi="Arial" w:cs="Arial"/>
          <w:sz w:val="24"/>
          <w:szCs w:val="24"/>
        </w:rPr>
      </w:pPr>
    </w:p>
    <w:p w14:paraId="132400D2" w14:textId="7A07E699" w:rsidR="005A2410" w:rsidRDefault="005A2410" w:rsidP="005A2410">
      <w:pPr>
        <w:ind w:left="720"/>
        <w:rPr>
          <w:rFonts w:ascii="Arial" w:hAnsi="Arial" w:cs="Arial"/>
          <w:sz w:val="24"/>
          <w:szCs w:val="24"/>
        </w:rPr>
      </w:pPr>
      <w:r w:rsidRPr="00C437F4">
        <w:rPr>
          <w:rFonts w:ascii="Arial" w:hAnsi="Arial" w:cs="Arial"/>
          <w:sz w:val="24"/>
          <w:szCs w:val="24"/>
        </w:rPr>
        <w:t>Ví dụ, đối với các kết nối TCP tới bất kỳ cổng nào giữa cổng 80 và 99 tại server.us.example.com, trước tiên Oracle Database chọn danh sách điều khiển truy cập được gán cho cổng 80 đến 99 tại server.us.example.com, phía trước danh sách điều khiển truy cập được gán cho server.us.example.com không có dải cổng.</w:t>
      </w:r>
    </w:p>
    <w:p w14:paraId="1C2667B5" w14:textId="77777777" w:rsidR="005A2410" w:rsidRPr="00C437F4" w:rsidRDefault="005A2410" w:rsidP="005A2410">
      <w:pPr>
        <w:ind w:left="720"/>
        <w:rPr>
          <w:rFonts w:ascii="Arial" w:hAnsi="Arial" w:cs="Arial"/>
          <w:sz w:val="24"/>
          <w:szCs w:val="24"/>
        </w:rPr>
      </w:pPr>
    </w:p>
    <w:p w14:paraId="67403C66" w14:textId="77777777" w:rsidR="005A2410" w:rsidRPr="00C437F4" w:rsidRDefault="005A2410" w:rsidP="005A2410">
      <w:pPr>
        <w:rPr>
          <w:rFonts w:ascii="Arial" w:hAnsi="Arial" w:cs="Arial"/>
          <w:b/>
          <w:sz w:val="36"/>
          <w:szCs w:val="36"/>
        </w:rPr>
      </w:pPr>
      <w:r w:rsidRPr="00C437F4">
        <w:rPr>
          <w:rFonts w:ascii="Arial" w:hAnsi="Arial" w:cs="Arial"/>
          <w:b/>
          <w:sz w:val="36"/>
          <w:szCs w:val="36"/>
        </w:rPr>
        <w:t>Kiểm tra các nhiệm vụ đặc quyền ảnh hưởng đến quyền truy cập của người dùng vào máy chủ lưu trữ mạng.</w:t>
      </w:r>
    </w:p>
    <w:p w14:paraId="2659F32B" w14:textId="4C596FAC" w:rsidR="005A2410" w:rsidRDefault="005A2410" w:rsidP="005A2410">
      <w:pPr>
        <w:ind w:left="720"/>
        <w:rPr>
          <w:rFonts w:ascii="Arial" w:hAnsi="Arial" w:cs="Arial"/>
          <w:sz w:val="24"/>
          <w:szCs w:val="24"/>
        </w:rPr>
      </w:pPr>
      <w:r w:rsidRPr="00C437F4">
        <w:rPr>
          <w:rFonts w:ascii="Arial" w:hAnsi="Arial" w:cs="Arial"/>
          <w:sz w:val="24"/>
          <w:szCs w:val="24"/>
        </w:rPr>
        <w:t>Quản trị viên cơ sở dữ liệu có thể sử dụng chế độ xem từ điển dữ liệu DBA_NETWORK_ACL_PRIVILEGES để truy vấn hoặc từ chối người dùng và vai trò cơ sở dữ liệu trong danh sách kiểm soát truy cập và liệu các đặc quyền đó chỉ có hiệu lực trong một số lần nhất định hay không. Sử dụng thông tin được cung cấp bởi khung nhìn, bạn có thể cần kết hợp dữ liệu để xác định xem người dùng có được cấp đặc quyền tại thời điểm hiện tại không, vai trò người dùng có, thứ tự của các mục điều khiển truy cập, v.v. Để đơn giản hóa việc đánh giá đặc quyền này, bạn có thể sử dụng các hàm DBMS_NETWORK_ACL_ADMIN sau đây để kiểm tra đặc quyền được cấp cho người dùng trong danh sách điều khiển truy cập:</w:t>
      </w:r>
    </w:p>
    <w:p w14:paraId="5E7513D0" w14:textId="77777777" w:rsidR="005A2410" w:rsidRPr="00C437F4" w:rsidRDefault="005A2410" w:rsidP="005A2410">
      <w:pPr>
        <w:rPr>
          <w:rFonts w:ascii="Arial" w:hAnsi="Arial" w:cs="Arial"/>
          <w:sz w:val="24"/>
          <w:szCs w:val="24"/>
        </w:rPr>
      </w:pPr>
    </w:p>
    <w:p w14:paraId="63D2717D" w14:textId="77777777" w:rsidR="005A2410" w:rsidRPr="00C437F4" w:rsidRDefault="005A2410" w:rsidP="00601E2D">
      <w:pPr>
        <w:pStyle w:val="ListParagraph"/>
        <w:widowControl/>
        <w:numPr>
          <w:ilvl w:val="0"/>
          <w:numId w:val="134"/>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 xml:space="preserve">CHECK_PRIVILEGE: Kiểm tra xem đặc quyền được chỉ định có được cấp hoặc bị từ chối từ người dùng được chỉ định trong danh sách điều khiển truy cập hay không. Thủ tục này xác định danh sách điều khiển truy cập bằng đường dẫn của nó trong kho lưu trữ XML DB. Sử dụng </w:t>
      </w:r>
      <w:r w:rsidRPr="00C437F4">
        <w:rPr>
          <w:rFonts w:ascii="Arial" w:hAnsi="Arial" w:cs="Arial"/>
          <w:sz w:val="24"/>
          <w:szCs w:val="24"/>
        </w:rPr>
        <w:lastRenderedPageBreak/>
        <w:t>CHECK_PRIVILEGE nếu bạn muốn đánh giá một danh sách điều khiển truy cập với một đường dẫn đã biết.</w:t>
      </w:r>
    </w:p>
    <w:p w14:paraId="1B58C372" w14:textId="77777777" w:rsidR="005A2410" w:rsidRPr="00C437F4" w:rsidRDefault="005A2410" w:rsidP="00601E2D">
      <w:pPr>
        <w:pStyle w:val="ListParagraph"/>
        <w:widowControl/>
        <w:numPr>
          <w:ilvl w:val="0"/>
          <w:numId w:val="134"/>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CHECK_PRIVILEGE_ACLID: Tương tự như thủ tục CHECK_PRIVILEGE, ngoại trừ việc nó cho phép bạn chỉ định ID đối tượng của danh sách điều khiển truy cập. Sử dụng CHECK_PRIVILEGE_ACLID nếu bạn cần đánh giá nhiều danh sách kiểm soát truy cập, khi bạn truy vấn chế độ xem từ điển dữ liệu DBA_NETWORK_ACLS. Để có hiệu suất tốt hơn, hãy gọi CHECK_PRIVILEGE_ACLID trên nhiều danh sách kiểm soát truy cập thay vì sử dụng CHECK_PRIVILEGE trên từng danh sách riêng lẻ.</w:t>
      </w:r>
    </w:p>
    <w:p w14:paraId="3058626D" w14:textId="77777777" w:rsidR="005A2410" w:rsidRDefault="005A2410" w:rsidP="00210B04">
      <w:pPr>
        <w:ind w:left="720"/>
        <w:rPr>
          <w:rFonts w:ascii="Arial" w:hAnsi="Arial" w:cs="Arial"/>
          <w:sz w:val="24"/>
          <w:szCs w:val="24"/>
        </w:rPr>
      </w:pPr>
      <w:r w:rsidRPr="00C437F4">
        <w:rPr>
          <w:rFonts w:ascii="Arial" w:hAnsi="Arial" w:cs="Arial"/>
          <w:sz w:val="24"/>
          <w:szCs w:val="24"/>
        </w:rPr>
        <w:t xml:space="preserve">Người dùng không có quyền quản trị cơ sở dữ liệu không có đặc quyền truy cập vào danh sách điều khiển truy cập hoặc gọi các hàm DBMS_NETWORK_ACL_ADMIN đó. Tuy nhiên, họ có thể truy vấn chế độ xem từ điển dữ liệu </w:t>
      </w:r>
    </w:p>
    <w:p w14:paraId="374EA9A2" w14:textId="3A380BF8" w:rsidR="005A2410" w:rsidRDefault="005A2410" w:rsidP="00210B04">
      <w:pPr>
        <w:ind w:firstLine="720"/>
        <w:rPr>
          <w:rFonts w:ascii="Arial" w:hAnsi="Arial" w:cs="Arial"/>
          <w:sz w:val="24"/>
          <w:szCs w:val="24"/>
        </w:rPr>
      </w:pPr>
      <w:r w:rsidRPr="00C437F4">
        <w:rPr>
          <w:rFonts w:ascii="Arial" w:hAnsi="Arial" w:cs="Arial"/>
          <w:sz w:val="24"/>
          <w:szCs w:val="24"/>
        </w:rPr>
        <w:t>USER_NETWORK_ACL_PRIVILEGES để kiểm tra đặc quyền của họ thay thế.</w:t>
      </w:r>
    </w:p>
    <w:p w14:paraId="132FEBDC" w14:textId="77777777" w:rsidR="00210B04" w:rsidRPr="00C437F4" w:rsidRDefault="00210B04" w:rsidP="005A2410">
      <w:pPr>
        <w:rPr>
          <w:rFonts w:ascii="Arial" w:hAnsi="Arial" w:cs="Arial"/>
          <w:sz w:val="24"/>
          <w:szCs w:val="24"/>
        </w:rPr>
      </w:pPr>
    </w:p>
    <w:p w14:paraId="5FCE6EB0" w14:textId="68FC5EBF" w:rsidR="005A2410" w:rsidRDefault="005A2410" w:rsidP="00210B04">
      <w:pPr>
        <w:ind w:left="720"/>
        <w:rPr>
          <w:rFonts w:ascii="Arial" w:hAnsi="Arial" w:cs="Arial"/>
          <w:sz w:val="24"/>
          <w:szCs w:val="24"/>
        </w:rPr>
      </w:pPr>
      <w:r w:rsidRPr="00C437F4">
        <w:rPr>
          <w:rFonts w:ascii="Arial" w:hAnsi="Arial" w:cs="Arial"/>
          <w:sz w:val="24"/>
          <w:szCs w:val="24"/>
        </w:rPr>
        <w:t>Người quản trị cơ sở dữ liệu và người dùng có thể sử dụng các hàm DBMS_NETWORK_ACL_UTILITY sau để xác định xem hai máy chủ, tên miền hoặc mạng con là tương đương hay nếu máy chủ, tên miền hoặc mạng con bằng hoặc chứa trong một máy chủ, miền hoặc mạng con khác:</w:t>
      </w:r>
    </w:p>
    <w:p w14:paraId="34CBA5AC" w14:textId="77777777" w:rsidR="00210B04" w:rsidRPr="00C437F4" w:rsidRDefault="00210B04" w:rsidP="00210B04">
      <w:pPr>
        <w:ind w:left="720"/>
        <w:rPr>
          <w:rFonts w:ascii="Arial" w:hAnsi="Arial" w:cs="Arial"/>
          <w:sz w:val="24"/>
          <w:szCs w:val="24"/>
        </w:rPr>
      </w:pPr>
    </w:p>
    <w:p w14:paraId="0D7930AE" w14:textId="77777777" w:rsidR="005A2410" w:rsidRPr="00C437F4" w:rsidRDefault="005A2410" w:rsidP="00601E2D">
      <w:pPr>
        <w:pStyle w:val="ListParagraph"/>
        <w:widowControl/>
        <w:numPr>
          <w:ilvl w:val="0"/>
          <w:numId w:val="135"/>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EQUALS_HOST: Trả về một giá trị để biểu thị nếu hai máy chủ, tên miền hoặc mạng con là tương đương.</w:t>
      </w:r>
    </w:p>
    <w:p w14:paraId="7D4D3569" w14:textId="77777777" w:rsidR="005A2410" w:rsidRPr="00C437F4" w:rsidRDefault="005A2410" w:rsidP="00601E2D">
      <w:pPr>
        <w:pStyle w:val="ListParagraph"/>
        <w:widowControl/>
        <w:numPr>
          <w:ilvl w:val="0"/>
          <w:numId w:val="135"/>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CONTAINS_HOST: Trả về một giá trị để chỉ ra nếu một máy chủ, tên miền, hoặc mạng con bằng hoặc chứa trong một máy chủ, tên miền, hoặc mạng con khác, và thứ tự tương đối ưu tiên của miền có chứa hoặc mạng con cho các bài tập ACL của nó.</w:t>
      </w:r>
    </w:p>
    <w:p w14:paraId="1606F1D0" w14:textId="096E6322" w:rsidR="005A2410" w:rsidRDefault="005A2410" w:rsidP="00210B04">
      <w:pPr>
        <w:ind w:left="720"/>
        <w:rPr>
          <w:rFonts w:ascii="Arial" w:hAnsi="Arial" w:cs="Arial"/>
          <w:sz w:val="24"/>
          <w:szCs w:val="24"/>
        </w:rPr>
      </w:pPr>
      <w:r w:rsidRPr="00C437F4">
        <w:rPr>
          <w:rFonts w:ascii="Arial" w:hAnsi="Arial" w:cs="Arial"/>
          <w:sz w:val="24"/>
          <w:szCs w:val="24"/>
        </w:rPr>
        <w:t>Nếu bạn không sử dụng địa chỉ IPv6, người quản trị cơ sở dữ liệu và người dùng có thể sử dụng các hàm DBMS_NETWORK_ACL_UTILITY sau để tạo danh sách tên miền hoặc mạng con IPv4 một máy chủ thuộc và sắp xếp danh sách điều khiển truy cập theo thứ tự ưu tiên của họ theo bài tập chủ của họ:</w:t>
      </w:r>
    </w:p>
    <w:p w14:paraId="6ADDD46F" w14:textId="77777777" w:rsidR="00210B04" w:rsidRPr="00C437F4" w:rsidRDefault="00210B04" w:rsidP="00210B04">
      <w:pPr>
        <w:ind w:left="720"/>
        <w:rPr>
          <w:rFonts w:ascii="Arial" w:hAnsi="Arial" w:cs="Arial"/>
          <w:sz w:val="24"/>
          <w:szCs w:val="24"/>
        </w:rPr>
      </w:pPr>
    </w:p>
    <w:p w14:paraId="237764FF" w14:textId="77777777" w:rsidR="005A2410" w:rsidRPr="00C437F4" w:rsidRDefault="005A2410" w:rsidP="00601E2D">
      <w:pPr>
        <w:pStyle w:val="ListParagraph"/>
        <w:widowControl/>
        <w:numPr>
          <w:ilvl w:val="0"/>
          <w:numId w:val="136"/>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DOMAINS: Trả về danh sách tên miền hoặc mạng con IP có danh sách điều khiển truy cập có thể ảnh hưởng đến quyền đối với mạng máy chủ lưu trữ mạng, tên miền phụ hoặc IP được chỉ định.</w:t>
      </w:r>
    </w:p>
    <w:p w14:paraId="366A5976" w14:textId="77777777" w:rsidR="005A2410" w:rsidRPr="00C437F4" w:rsidRDefault="005A2410" w:rsidP="00601E2D">
      <w:pPr>
        <w:pStyle w:val="ListParagraph"/>
        <w:widowControl/>
        <w:numPr>
          <w:ilvl w:val="0"/>
          <w:numId w:val="136"/>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DOMAIN_LEVEL: Trả về cấp tên miền của một máy chủ đã cho.</w:t>
      </w:r>
    </w:p>
    <w:p w14:paraId="28F6E101" w14:textId="77777777" w:rsidR="005A2410" w:rsidRPr="00C437F4" w:rsidRDefault="005A2410" w:rsidP="00210B04">
      <w:pPr>
        <w:ind w:left="720"/>
        <w:rPr>
          <w:rFonts w:ascii="Arial" w:hAnsi="Arial" w:cs="Arial"/>
          <w:sz w:val="24"/>
          <w:szCs w:val="24"/>
        </w:rPr>
      </w:pPr>
      <w:r w:rsidRPr="00C437F4">
        <w:rPr>
          <w:rFonts w:ascii="Arial" w:hAnsi="Arial" w:cs="Arial"/>
          <w:sz w:val="24"/>
          <w:szCs w:val="24"/>
        </w:rPr>
        <w:t>Các phần sau giải thích cách quản trị viên cơ sở dữ liệu và người dùng có thể kiểm tra quyền để người dùng kết nối với máy chủ lưu trữ mạng hoặc thực hiện độ phân giải tên miền:</w:t>
      </w:r>
    </w:p>
    <w:p w14:paraId="2222B4BD" w14:textId="77777777" w:rsidR="005A2410" w:rsidRPr="00C437F4" w:rsidRDefault="005A2410" w:rsidP="00601E2D">
      <w:pPr>
        <w:pStyle w:val="ListParagraph"/>
        <w:widowControl/>
        <w:numPr>
          <w:ilvl w:val="0"/>
          <w:numId w:val="137"/>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Cách một DBA có thể kiểm tra kết nối mạng người dùng và đặc quyền miền.</w:t>
      </w:r>
    </w:p>
    <w:p w14:paraId="287C742E" w14:textId="77777777" w:rsidR="005A2410" w:rsidRPr="00C437F4" w:rsidRDefault="005A2410" w:rsidP="00601E2D">
      <w:pPr>
        <w:pStyle w:val="ListParagraph"/>
        <w:widowControl/>
        <w:numPr>
          <w:ilvl w:val="0"/>
          <w:numId w:val="137"/>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Cách người dùng có thể kiểm tra kết nối mạng và đặc quyền miền của họ.</w:t>
      </w:r>
    </w:p>
    <w:p w14:paraId="4981C10F" w14:textId="6551A823" w:rsidR="005A2410" w:rsidRDefault="005A2410" w:rsidP="00210B04">
      <w:pPr>
        <w:ind w:left="720"/>
        <w:rPr>
          <w:rFonts w:ascii="Arial" w:hAnsi="Arial" w:cs="Arial"/>
          <w:b/>
          <w:sz w:val="28"/>
          <w:szCs w:val="28"/>
        </w:rPr>
      </w:pPr>
      <w:r w:rsidRPr="00C437F4">
        <w:rPr>
          <w:rFonts w:ascii="Arial" w:hAnsi="Arial" w:cs="Arial"/>
          <w:b/>
          <w:sz w:val="28"/>
          <w:szCs w:val="28"/>
        </w:rPr>
        <w:t xml:space="preserve">DBA có thể kiểm tra kết nối mạng người dùng và đặc quyền </w:t>
      </w:r>
      <w:r w:rsidRPr="00C437F4">
        <w:rPr>
          <w:rFonts w:ascii="Arial" w:hAnsi="Arial" w:cs="Arial"/>
          <w:b/>
          <w:sz w:val="28"/>
          <w:szCs w:val="28"/>
        </w:rPr>
        <w:lastRenderedPageBreak/>
        <w:t>miền như thế nào.</w:t>
      </w:r>
    </w:p>
    <w:p w14:paraId="08AC3503" w14:textId="77777777" w:rsidR="00210B04" w:rsidRPr="00C437F4" w:rsidRDefault="00210B04" w:rsidP="00210B04">
      <w:pPr>
        <w:ind w:left="720"/>
        <w:rPr>
          <w:rFonts w:ascii="Arial" w:hAnsi="Arial" w:cs="Arial"/>
          <w:b/>
          <w:sz w:val="28"/>
          <w:szCs w:val="28"/>
        </w:rPr>
      </w:pPr>
    </w:p>
    <w:p w14:paraId="11D826B5" w14:textId="0D530FC8" w:rsidR="005A2410" w:rsidRDefault="005A2410" w:rsidP="00210B04">
      <w:pPr>
        <w:ind w:left="720"/>
        <w:rPr>
          <w:rFonts w:ascii="Arial" w:hAnsi="Arial" w:cs="Arial"/>
          <w:sz w:val="24"/>
          <w:szCs w:val="24"/>
        </w:rPr>
      </w:pPr>
      <w:r w:rsidRPr="00C437F4">
        <w:rPr>
          <w:rFonts w:ascii="Arial" w:hAnsi="Arial" w:cs="Arial"/>
          <w:sz w:val="24"/>
          <w:szCs w:val="24"/>
        </w:rPr>
        <w:t>Người quản trị cơ sở dữ liệu có thể truy vấn khung nhìn DBA_NETWORK_ACLS để xác định danh sách điều khiển truy cập nào hiện diện cho một máy chủ lưu trữ được chỉ định. Chế độ xem này hiển thị danh sách kiểm soát truy cập xác định quyền truy cập vào kết nối mạng hoặc miền, và sau đó xác định xem mỗi danh sách điều khiển truy cập có cấp (GRANTED), từ chối (DENIED) hoặc không áp dụng (NULL) cho đặc quyền truy cập của người dùng . Chỉ quản trị viên cơ sở dữ liệu mới có thể truy vấn chế độ xem này.</w:t>
      </w:r>
    </w:p>
    <w:p w14:paraId="46912760" w14:textId="77777777" w:rsidR="00210B04" w:rsidRPr="00C437F4" w:rsidRDefault="00210B04" w:rsidP="00210B04">
      <w:pPr>
        <w:ind w:left="720"/>
        <w:rPr>
          <w:rFonts w:ascii="Arial" w:hAnsi="Arial" w:cs="Arial"/>
          <w:sz w:val="24"/>
          <w:szCs w:val="24"/>
        </w:rPr>
      </w:pPr>
    </w:p>
    <w:p w14:paraId="2C51A175" w14:textId="77777777" w:rsidR="005A2410" w:rsidRPr="00C437F4" w:rsidRDefault="005A2410" w:rsidP="00210B04">
      <w:pPr>
        <w:ind w:left="720"/>
        <w:rPr>
          <w:rFonts w:ascii="Arial" w:hAnsi="Arial" w:cs="Arial"/>
          <w:sz w:val="24"/>
          <w:szCs w:val="24"/>
        </w:rPr>
      </w:pPr>
      <w:r w:rsidRPr="00C437F4">
        <w:rPr>
          <w:rFonts w:ascii="Arial" w:hAnsi="Arial" w:cs="Arial"/>
          <w:sz w:val="24"/>
          <w:szCs w:val="24"/>
        </w:rPr>
        <w:t>Các phần sau đây cung cấp các ví dụ minh họa cách quản trị viên cơ sở dữ liệu có thể kiểm tra các đặc quyền của người dùng cho các kết nối mạng và độ phân giải tên miền.</w:t>
      </w:r>
    </w:p>
    <w:p w14:paraId="52ABC5B7" w14:textId="77777777" w:rsidR="005A2410" w:rsidRPr="00C437F4" w:rsidRDefault="005A2410" w:rsidP="00601E2D">
      <w:pPr>
        <w:pStyle w:val="ListParagraph"/>
        <w:widowControl/>
        <w:numPr>
          <w:ilvl w:val="0"/>
          <w:numId w:val="138"/>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Quản trị cơ sở dữ liệu Kiểm tra đặc quyền kết nối người dùng.</w:t>
      </w:r>
    </w:p>
    <w:p w14:paraId="22CCF0DF" w14:textId="77777777" w:rsidR="005A2410" w:rsidRPr="00C437F4" w:rsidRDefault="005A2410" w:rsidP="00601E2D">
      <w:pPr>
        <w:pStyle w:val="ListParagraph"/>
        <w:widowControl/>
        <w:numPr>
          <w:ilvl w:val="0"/>
          <w:numId w:val="138"/>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Quản trị viên cơ sở dữ liệu Kiểm tra đặc quyền người dùng cho độ phân giải tên miền.</w:t>
      </w:r>
    </w:p>
    <w:p w14:paraId="2B416A5D" w14:textId="68A10DAB" w:rsidR="005A2410" w:rsidRDefault="005A2410" w:rsidP="00210B04">
      <w:pPr>
        <w:ind w:left="720"/>
        <w:rPr>
          <w:rFonts w:ascii="Arial" w:hAnsi="Arial" w:cs="Arial"/>
          <w:sz w:val="24"/>
          <w:szCs w:val="24"/>
        </w:rPr>
      </w:pPr>
      <w:r w:rsidRPr="00C437F4">
        <w:rPr>
          <w:rFonts w:ascii="Arial" w:hAnsi="Arial" w:cs="Arial"/>
          <w:color w:val="4BACC6" w:themeColor="accent5"/>
          <w:sz w:val="24"/>
          <w:szCs w:val="24"/>
        </w:rPr>
        <w:t xml:space="preserve">Ví dụ 4–25 </w:t>
      </w:r>
      <w:r w:rsidRPr="00C437F4">
        <w:rPr>
          <w:rFonts w:ascii="Arial" w:hAnsi="Arial" w:cs="Arial"/>
          <w:sz w:val="24"/>
          <w:szCs w:val="24"/>
        </w:rPr>
        <w:t>cho thấy cách quản trị viên cơ sở dữ liệu có thể kiểm tra các đặc quyền cho người dùng preston để kết nối với www.us.example.com. Hãy nhớ rằng tên người dùng bạn nhập cho tham số người dùng trong thủ tục CHECK_PRIVILEGE_ACLID phân biệt chữ hoa chữ thường. Trong ví dụ này, nhập tên người dùng preston là chính xác, nhưng việc nhập Preston hoặc preston là không chính xác.</w:t>
      </w:r>
    </w:p>
    <w:p w14:paraId="059646AC" w14:textId="77777777" w:rsidR="00210B04" w:rsidRPr="00C437F4" w:rsidRDefault="00210B04" w:rsidP="00210B04">
      <w:pPr>
        <w:ind w:left="720"/>
        <w:rPr>
          <w:rFonts w:ascii="Arial" w:hAnsi="Arial" w:cs="Arial"/>
          <w:sz w:val="24"/>
          <w:szCs w:val="24"/>
        </w:rPr>
      </w:pPr>
    </w:p>
    <w:p w14:paraId="079A32FA" w14:textId="71A548BF" w:rsidR="005A2410" w:rsidRDefault="005A2410" w:rsidP="00210B04">
      <w:pPr>
        <w:ind w:left="720"/>
        <w:rPr>
          <w:rFonts w:ascii="Arial" w:hAnsi="Arial" w:cs="Arial"/>
          <w:sz w:val="24"/>
          <w:szCs w:val="24"/>
        </w:rPr>
      </w:pPr>
      <w:r w:rsidRPr="00C437F4">
        <w:rPr>
          <w:rFonts w:ascii="Arial" w:hAnsi="Arial" w:cs="Arial"/>
          <w:sz w:val="24"/>
          <w:szCs w:val="24"/>
        </w:rPr>
        <w:t>Bạn có thể tìm thấy người dùng trong cá thể cơ sở dữ liệu hiện tại bằng cách truy vấn dạng xem từ điển dữ liệu DBA_USERS, ví dụ:</w:t>
      </w:r>
    </w:p>
    <w:p w14:paraId="6CE4B2D5" w14:textId="77777777" w:rsidR="00210B04" w:rsidRPr="00C437F4" w:rsidRDefault="00210B04" w:rsidP="00210B04">
      <w:pPr>
        <w:ind w:left="720"/>
        <w:rPr>
          <w:rFonts w:ascii="Arial" w:hAnsi="Arial" w:cs="Arial"/>
          <w:sz w:val="24"/>
          <w:szCs w:val="24"/>
        </w:rPr>
      </w:pPr>
    </w:p>
    <w:p w14:paraId="41A25558" w14:textId="2F5AC5F8" w:rsidR="005A2410" w:rsidRDefault="005A2410" w:rsidP="005A2410">
      <w:pPr>
        <w:ind w:firstLine="720"/>
        <w:rPr>
          <w:rFonts w:ascii="Arial" w:hAnsi="Arial" w:cs="Arial"/>
          <w:sz w:val="20"/>
          <w:szCs w:val="20"/>
        </w:rPr>
      </w:pPr>
      <w:r w:rsidRPr="00C437F4">
        <w:rPr>
          <w:rFonts w:ascii="Arial" w:hAnsi="Arial" w:cs="Arial"/>
          <w:sz w:val="20"/>
          <w:szCs w:val="20"/>
        </w:rPr>
        <w:t>SELECT USERNAME FROM DBA_USERS;</w:t>
      </w:r>
    </w:p>
    <w:p w14:paraId="4869948F" w14:textId="77777777" w:rsidR="00210B04" w:rsidRPr="00C437F4" w:rsidRDefault="00210B04" w:rsidP="005A2410">
      <w:pPr>
        <w:ind w:firstLine="720"/>
        <w:rPr>
          <w:rFonts w:ascii="Arial" w:hAnsi="Arial" w:cs="Arial"/>
          <w:sz w:val="20"/>
          <w:szCs w:val="20"/>
        </w:rPr>
      </w:pPr>
    </w:p>
    <w:p w14:paraId="0BB0F779" w14:textId="2A4F42A8" w:rsidR="005A2410" w:rsidRDefault="005A2410" w:rsidP="00210B04">
      <w:pPr>
        <w:ind w:left="720"/>
        <w:rPr>
          <w:rFonts w:ascii="Arial" w:hAnsi="Arial" w:cs="Arial"/>
          <w:b/>
          <w:i/>
          <w:sz w:val="24"/>
          <w:szCs w:val="24"/>
        </w:rPr>
      </w:pPr>
      <w:r w:rsidRPr="00C437F4">
        <w:rPr>
          <w:rFonts w:ascii="Arial" w:hAnsi="Arial" w:cs="Arial"/>
          <w:b/>
          <w:i/>
          <w:sz w:val="24"/>
          <w:szCs w:val="24"/>
        </w:rPr>
        <w:t>Ví dụ 4–25 Quản trị viên Kiểm tra quyền người dùng cho kết nối máy chủ lưu trữ mạng.</w:t>
      </w:r>
    </w:p>
    <w:p w14:paraId="3DBCE898" w14:textId="77777777" w:rsidR="00210B04" w:rsidRPr="00C437F4" w:rsidRDefault="00210B04" w:rsidP="00210B04">
      <w:pPr>
        <w:ind w:left="720"/>
        <w:rPr>
          <w:rFonts w:ascii="Arial" w:hAnsi="Arial" w:cs="Arial"/>
          <w:b/>
          <w:i/>
          <w:sz w:val="24"/>
          <w:szCs w:val="24"/>
        </w:rPr>
      </w:pPr>
    </w:p>
    <w:p w14:paraId="1F12A30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SELECT HOST, LOWER_PORT, UPPER_PORT, ACL,</w:t>
      </w:r>
    </w:p>
    <w:p w14:paraId="2904A3E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DECODE(</w:t>
      </w:r>
    </w:p>
    <w:p w14:paraId="32117BE9"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 xml:space="preserve">    DBMS_NETWORK_ACL_ADMIN.CHECK_PRIVILEGE_ACLID(ACLID, 'PRESTON',</w:t>
      </w:r>
    </w:p>
    <w:p w14:paraId="63CB780D" w14:textId="77777777" w:rsidR="005A2410" w:rsidRPr="00C437F4" w:rsidRDefault="005A2410" w:rsidP="005A2410">
      <w:pPr>
        <w:ind w:left="5760" w:firstLine="720"/>
        <w:rPr>
          <w:rFonts w:ascii="Arial" w:hAnsi="Arial" w:cs="Arial"/>
          <w:sz w:val="20"/>
          <w:szCs w:val="20"/>
        </w:rPr>
      </w:pPr>
      <w:r w:rsidRPr="00C437F4">
        <w:rPr>
          <w:rFonts w:ascii="Arial" w:hAnsi="Arial" w:cs="Arial"/>
          <w:sz w:val="20"/>
          <w:szCs w:val="20"/>
        </w:rPr>
        <w:t xml:space="preserve"> 'connect'),</w:t>
      </w:r>
    </w:p>
    <w:p w14:paraId="0FC985D5"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1, 'GRANTED', 0, 'DENIED', NULL) PRIVILEGE</w:t>
      </w:r>
    </w:p>
    <w:p w14:paraId="4120009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FROM (SELECT HOST, LOWER_PORT, UPPER_PORT, ACL, ACLID,</w:t>
      </w:r>
    </w:p>
    <w:p w14:paraId="03C27965" w14:textId="77777777" w:rsidR="005A2410" w:rsidRPr="00C437F4" w:rsidRDefault="005A2410" w:rsidP="005A2410">
      <w:pPr>
        <w:ind w:left="1440" w:firstLine="720"/>
        <w:rPr>
          <w:rFonts w:ascii="Arial" w:hAnsi="Arial" w:cs="Arial"/>
          <w:sz w:val="20"/>
          <w:szCs w:val="20"/>
        </w:rPr>
      </w:pPr>
      <w:r w:rsidRPr="00C437F4">
        <w:rPr>
          <w:rFonts w:ascii="Arial" w:hAnsi="Arial" w:cs="Arial"/>
          <w:sz w:val="20"/>
          <w:szCs w:val="20"/>
        </w:rPr>
        <w:t xml:space="preserve"> DBMS_NETWORK_ACL_UTILITY.CONTAINS_HOST('www.us.example.com',</w:t>
      </w:r>
    </w:p>
    <w:p w14:paraId="56B7CC71" w14:textId="77777777" w:rsidR="005A2410" w:rsidRPr="00C437F4" w:rsidRDefault="005A2410" w:rsidP="005A2410">
      <w:pPr>
        <w:ind w:left="5040" w:firstLine="720"/>
        <w:rPr>
          <w:rFonts w:ascii="Arial" w:hAnsi="Arial" w:cs="Arial"/>
          <w:sz w:val="20"/>
          <w:szCs w:val="20"/>
        </w:rPr>
      </w:pPr>
      <w:r w:rsidRPr="00C437F4">
        <w:rPr>
          <w:rFonts w:ascii="Arial" w:hAnsi="Arial" w:cs="Arial"/>
          <w:sz w:val="20"/>
          <w:szCs w:val="20"/>
        </w:rPr>
        <w:t xml:space="preserve"> HOST) PRECEDENCE</w:t>
      </w:r>
    </w:p>
    <w:p w14:paraId="642AE01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FROM DBA_NETWORK_ACLS)</w:t>
      </w:r>
    </w:p>
    <w:p w14:paraId="5BE3D8C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WHERE PRECEDENCE IS NOT NULL</w:t>
      </w:r>
    </w:p>
    <w:p w14:paraId="4F001EE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ORDER BY PRECEDENCE DESC,</w:t>
      </w:r>
    </w:p>
    <w:p w14:paraId="52ADC71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LOWER_PORT NULLS LAST,</w:t>
      </w:r>
    </w:p>
    <w:p w14:paraId="6FBB113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UPPER_PORT NULLS LAST;</w:t>
      </w:r>
    </w:p>
    <w:p w14:paraId="76909211" w14:textId="77777777" w:rsidR="005A2410" w:rsidRPr="00C437F4" w:rsidRDefault="005A2410" w:rsidP="005A2410">
      <w:pPr>
        <w:ind w:firstLine="720"/>
        <w:rPr>
          <w:rFonts w:ascii="Arial" w:hAnsi="Arial" w:cs="Arial"/>
          <w:sz w:val="20"/>
          <w:szCs w:val="20"/>
        </w:rPr>
      </w:pPr>
    </w:p>
    <w:p w14:paraId="234098C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HOST LOWER_PORT UPPER_PORT ACL PRIVILEGE</w:t>
      </w:r>
    </w:p>
    <w:p w14:paraId="0031D4D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 ---------- ---------- -------------------- ---------</w:t>
      </w:r>
    </w:p>
    <w:p w14:paraId="12BF586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www.us.example.com 80 80 /sys/acls/www.xml GRANTED</w:t>
      </w:r>
    </w:p>
    <w:p w14:paraId="51AF63E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www.us.example.com 3000 3999 /sys/acls/www.xml GRANTED</w:t>
      </w:r>
    </w:p>
    <w:p w14:paraId="5097654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lastRenderedPageBreak/>
        <w:t xml:space="preserve"> www.us.example.com /sys/acls/www.xml GRANTED</w:t>
      </w:r>
    </w:p>
    <w:p w14:paraId="5B14CC6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*.example.com /sys/acls/all.xml</w:t>
      </w:r>
    </w:p>
    <w:p w14:paraId="47F25812" w14:textId="5D779ABE" w:rsidR="005A2410" w:rsidRDefault="005A2410" w:rsidP="005A2410">
      <w:pPr>
        <w:ind w:firstLine="720"/>
        <w:rPr>
          <w:rFonts w:ascii="Arial" w:hAnsi="Arial" w:cs="Arial"/>
          <w:sz w:val="20"/>
          <w:szCs w:val="20"/>
        </w:rPr>
      </w:pPr>
      <w:r w:rsidRPr="00C437F4">
        <w:rPr>
          <w:rFonts w:ascii="Arial" w:hAnsi="Arial" w:cs="Arial"/>
          <w:sz w:val="20"/>
          <w:szCs w:val="20"/>
        </w:rPr>
        <w:t xml:space="preserve"> * /sys/acls/all.xml</w:t>
      </w:r>
    </w:p>
    <w:p w14:paraId="50786634" w14:textId="77777777" w:rsidR="00210B04" w:rsidRPr="00C437F4" w:rsidRDefault="00210B04" w:rsidP="005A2410">
      <w:pPr>
        <w:ind w:firstLine="720"/>
        <w:rPr>
          <w:rFonts w:ascii="Arial" w:hAnsi="Arial" w:cs="Arial"/>
          <w:sz w:val="20"/>
          <w:szCs w:val="20"/>
        </w:rPr>
      </w:pPr>
    </w:p>
    <w:p w14:paraId="37297D69" w14:textId="5955723A" w:rsidR="005A2410" w:rsidRDefault="005A2410" w:rsidP="00210B04">
      <w:pPr>
        <w:ind w:left="720"/>
        <w:rPr>
          <w:rFonts w:ascii="Arial" w:hAnsi="Arial" w:cs="Arial"/>
          <w:sz w:val="24"/>
          <w:szCs w:val="24"/>
        </w:rPr>
      </w:pPr>
      <w:r w:rsidRPr="00C437F4">
        <w:rPr>
          <w:rFonts w:ascii="Arial" w:hAnsi="Arial" w:cs="Arial"/>
          <w:sz w:val="24"/>
          <w:szCs w:val="24"/>
        </w:rPr>
        <w:t>Trong ví dụ này, người dùng preston được cấp đặc quyền cho tất cả các kết nối máy chủ mạng được tìm thấy cho www.us.example.com. Tuy nhiên, giả sử preston đã được cấp quyền truy cập vào một kết nối máy chủ trên cổng 80, nhưng sau đó từ chối truy cập vào các kết nối máy chủ lưu trữ trên cổng 3000–3999. Trong trường hợp này, bạn cần tạo một danh sách điều khiển truy cập cho kết nối máy chủ trên cổng 80 và danh sách điều khiển truy cập riêng cho kết nối máy chủ trên cổng 3000–3999.</w:t>
      </w:r>
    </w:p>
    <w:p w14:paraId="3E0C02FF" w14:textId="77777777" w:rsidR="00210B04" w:rsidRPr="00C437F4" w:rsidRDefault="00210B04" w:rsidP="005A2410">
      <w:pPr>
        <w:ind w:firstLine="720"/>
        <w:rPr>
          <w:rFonts w:ascii="Arial" w:hAnsi="Arial" w:cs="Arial"/>
          <w:sz w:val="24"/>
          <w:szCs w:val="24"/>
        </w:rPr>
      </w:pPr>
    </w:p>
    <w:p w14:paraId="4DBCFAF0" w14:textId="661BDB04" w:rsidR="005A2410" w:rsidRDefault="005A2410" w:rsidP="00210B04">
      <w:pPr>
        <w:ind w:left="720"/>
        <w:rPr>
          <w:rFonts w:ascii="Arial" w:hAnsi="Arial" w:cs="Arial"/>
          <w:b/>
          <w:sz w:val="28"/>
          <w:szCs w:val="28"/>
        </w:rPr>
      </w:pPr>
      <w:r w:rsidRPr="00C437F4">
        <w:rPr>
          <w:rFonts w:ascii="Arial" w:hAnsi="Arial" w:cs="Arial"/>
          <w:b/>
          <w:sz w:val="28"/>
          <w:szCs w:val="28"/>
        </w:rPr>
        <w:t>Quản trị viên cơ sở dữ liệu Kiểm tra đặc quyền người dùng cho độ phân giải tên miền.</w:t>
      </w:r>
    </w:p>
    <w:p w14:paraId="55AE1399" w14:textId="77777777" w:rsidR="00210B04" w:rsidRPr="00C437F4" w:rsidRDefault="00210B04" w:rsidP="00210B04">
      <w:pPr>
        <w:ind w:left="720"/>
        <w:rPr>
          <w:rFonts w:ascii="Arial" w:hAnsi="Arial" w:cs="Arial"/>
          <w:b/>
          <w:sz w:val="28"/>
          <w:szCs w:val="28"/>
        </w:rPr>
      </w:pPr>
    </w:p>
    <w:p w14:paraId="65F3A233" w14:textId="727A2EB5" w:rsidR="005A2410" w:rsidRDefault="005A2410" w:rsidP="00210B04">
      <w:pPr>
        <w:ind w:left="720"/>
        <w:rPr>
          <w:rFonts w:ascii="Arial" w:hAnsi="Arial" w:cs="Arial"/>
          <w:sz w:val="24"/>
          <w:szCs w:val="24"/>
        </w:rPr>
      </w:pPr>
      <w:r w:rsidRPr="00C437F4">
        <w:rPr>
          <w:rFonts w:ascii="Arial" w:hAnsi="Arial" w:cs="Arial"/>
          <w:sz w:val="24"/>
          <w:szCs w:val="24"/>
        </w:rPr>
        <w:t>Ví dụ 4–26 cho thấy cách quản trị viên cơ sở dữ liệu có thể kiểm tra các đặc quyền của người dùng preston để thực hiện độ phân giải tên miền cho máy chủ www.us.example.com. Trong ví dụ này, chỉ có các danh sách điều khiển truy cập được gán cho các máy chủ không có dải cổng vì đặc quyền giải quyết không có hiệu lực đối với những người có phạm vi cổng. (Hãy nhớ rằng tên người dùng bạn nhập cho tham số người dùng trong CHECK_PRIVILEGE_ACLID phân biệt chữ hoa chữ thườ</w:t>
      </w:r>
      <w:r w:rsidR="00210B04">
        <w:rPr>
          <w:rFonts w:ascii="Arial" w:hAnsi="Arial" w:cs="Arial"/>
          <w:sz w:val="24"/>
          <w:szCs w:val="24"/>
        </w:rPr>
        <w:t>ng.</w:t>
      </w:r>
    </w:p>
    <w:p w14:paraId="3B440CD5" w14:textId="77777777" w:rsidR="00210B04" w:rsidRPr="00C437F4" w:rsidRDefault="00210B04" w:rsidP="005A2410">
      <w:pPr>
        <w:ind w:firstLine="720"/>
        <w:rPr>
          <w:rFonts w:ascii="Arial" w:hAnsi="Arial" w:cs="Arial"/>
          <w:sz w:val="24"/>
          <w:szCs w:val="24"/>
        </w:rPr>
      </w:pPr>
    </w:p>
    <w:p w14:paraId="4EA276A3" w14:textId="1C70DDB6" w:rsidR="005A2410" w:rsidRDefault="005A2410" w:rsidP="00210B04">
      <w:pPr>
        <w:ind w:left="720"/>
        <w:rPr>
          <w:rFonts w:ascii="Arial" w:hAnsi="Arial" w:cs="Arial"/>
          <w:b/>
          <w:i/>
          <w:sz w:val="24"/>
          <w:szCs w:val="24"/>
        </w:rPr>
      </w:pPr>
      <w:r w:rsidRPr="00C437F4">
        <w:rPr>
          <w:rFonts w:ascii="Arial" w:hAnsi="Arial" w:cs="Arial"/>
          <w:b/>
          <w:i/>
          <w:sz w:val="24"/>
          <w:szCs w:val="24"/>
        </w:rPr>
        <w:t>Example 4–26 Administrator Checking Permissions for Domain Name Resolution</w:t>
      </w:r>
    </w:p>
    <w:p w14:paraId="30F6455E" w14:textId="77777777" w:rsidR="00210B04" w:rsidRPr="00C437F4" w:rsidRDefault="00210B04" w:rsidP="00210B04">
      <w:pPr>
        <w:ind w:left="720"/>
        <w:rPr>
          <w:rFonts w:ascii="Arial" w:hAnsi="Arial" w:cs="Arial"/>
          <w:b/>
          <w:i/>
          <w:sz w:val="24"/>
          <w:szCs w:val="24"/>
        </w:rPr>
      </w:pPr>
    </w:p>
    <w:p w14:paraId="49AE2B9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SELECT HOST, ACL,</w:t>
      </w:r>
    </w:p>
    <w:p w14:paraId="39CA708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DECODE(</w:t>
      </w:r>
    </w:p>
    <w:p w14:paraId="264AF75B" w14:textId="1AD52161" w:rsidR="005A2410" w:rsidRPr="00C437F4" w:rsidRDefault="005A2410" w:rsidP="00210B04">
      <w:pPr>
        <w:ind w:left="720" w:firstLine="1440"/>
        <w:rPr>
          <w:rFonts w:ascii="Arial" w:hAnsi="Arial" w:cs="Arial"/>
          <w:sz w:val="20"/>
          <w:szCs w:val="20"/>
        </w:rPr>
      </w:pPr>
      <w:r w:rsidRPr="00C437F4">
        <w:rPr>
          <w:rFonts w:ascii="Arial" w:hAnsi="Arial" w:cs="Arial"/>
          <w:sz w:val="20"/>
          <w:szCs w:val="20"/>
        </w:rPr>
        <w:t>DBMS_NETWORK_ACL_ADMIN.CHECK_PRIVILEGE_ACLID(ACLID, 'PRESTON',</w:t>
      </w:r>
    </w:p>
    <w:p w14:paraId="25002684" w14:textId="77777777" w:rsidR="005A2410" w:rsidRPr="00C437F4" w:rsidRDefault="005A2410" w:rsidP="005A2410">
      <w:pPr>
        <w:ind w:left="5760" w:firstLine="720"/>
        <w:rPr>
          <w:rFonts w:ascii="Arial" w:hAnsi="Arial" w:cs="Arial"/>
          <w:sz w:val="20"/>
          <w:szCs w:val="20"/>
        </w:rPr>
      </w:pPr>
      <w:r w:rsidRPr="00C437F4">
        <w:rPr>
          <w:rFonts w:ascii="Arial" w:hAnsi="Arial" w:cs="Arial"/>
          <w:sz w:val="20"/>
          <w:szCs w:val="20"/>
        </w:rPr>
        <w:t xml:space="preserve"> 'resolve'),</w:t>
      </w:r>
    </w:p>
    <w:p w14:paraId="11D2623C" w14:textId="77777777" w:rsidR="005A2410" w:rsidRPr="00C437F4" w:rsidRDefault="005A2410" w:rsidP="005A2410">
      <w:pPr>
        <w:ind w:left="1440" w:firstLine="720"/>
        <w:rPr>
          <w:rFonts w:ascii="Arial" w:hAnsi="Arial" w:cs="Arial"/>
          <w:sz w:val="20"/>
          <w:szCs w:val="20"/>
        </w:rPr>
      </w:pPr>
      <w:r w:rsidRPr="00C437F4">
        <w:rPr>
          <w:rFonts w:ascii="Arial" w:hAnsi="Arial" w:cs="Arial"/>
          <w:sz w:val="20"/>
          <w:szCs w:val="20"/>
        </w:rPr>
        <w:t xml:space="preserve"> 1, 'GRANTED', 0, 'DENIED', NULL) PRIVILEGE</w:t>
      </w:r>
    </w:p>
    <w:p w14:paraId="4F0F47D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FROM (SELECT HOST, LOWER_PORT, UPPER_PORT, ACL, ACLID,</w:t>
      </w:r>
    </w:p>
    <w:p w14:paraId="1843540E" w14:textId="77777777" w:rsidR="005A2410" w:rsidRPr="00C437F4" w:rsidRDefault="005A2410" w:rsidP="005A2410">
      <w:pPr>
        <w:ind w:left="1440" w:firstLine="720"/>
        <w:rPr>
          <w:rFonts w:ascii="Arial" w:hAnsi="Arial" w:cs="Arial"/>
          <w:sz w:val="20"/>
          <w:szCs w:val="20"/>
        </w:rPr>
      </w:pPr>
      <w:r w:rsidRPr="00C437F4">
        <w:rPr>
          <w:rFonts w:ascii="Arial" w:hAnsi="Arial" w:cs="Arial"/>
          <w:sz w:val="20"/>
          <w:szCs w:val="20"/>
        </w:rPr>
        <w:t xml:space="preserve"> DBMS_NETWORK_ACL_UTILITY.CONTAINS_HOST('www.us.example.com',</w:t>
      </w:r>
    </w:p>
    <w:p w14:paraId="69FC4DDD" w14:textId="77777777" w:rsidR="005A2410" w:rsidRPr="00C437F4" w:rsidRDefault="005A2410" w:rsidP="005A2410">
      <w:pPr>
        <w:ind w:left="5760"/>
        <w:rPr>
          <w:rFonts w:ascii="Arial" w:hAnsi="Arial" w:cs="Arial"/>
          <w:sz w:val="20"/>
          <w:szCs w:val="20"/>
        </w:rPr>
      </w:pPr>
      <w:r w:rsidRPr="00C437F4">
        <w:rPr>
          <w:rFonts w:ascii="Arial" w:hAnsi="Arial" w:cs="Arial"/>
          <w:sz w:val="20"/>
          <w:szCs w:val="20"/>
        </w:rPr>
        <w:t xml:space="preserve"> HOST) PRECEDENCE</w:t>
      </w:r>
    </w:p>
    <w:p w14:paraId="0F43FAA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FROM DBA_NETWORK_ACLS</w:t>
      </w:r>
    </w:p>
    <w:p w14:paraId="3DF339D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WHERE LOWER_PORT IS NULL AND UPPER_PORT IS NULL)</w:t>
      </w:r>
    </w:p>
    <w:p w14:paraId="3700071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WHERE PRECEDENCE IS NOT NULL</w:t>
      </w:r>
    </w:p>
    <w:p w14:paraId="171DBAF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ORDER BY PRECEDENCE DESC;</w:t>
      </w:r>
    </w:p>
    <w:p w14:paraId="6A9AE1AF" w14:textId="77777777" w:rsidR="005A2410" w:rsidRPr="00C437F4" w:rsidRDefault="005A2410" w:rsidP="005A2410">
      <w:pPr>
        <w:ind w:firstLine="720"/>
        <w:rPr>
          <w:rFonts w:ascii="Arial" w:hAnsi="Arial" w:cs="Arial"/>
          <w:sz w:val="20"/>
          <w:szCs w:val="20"/>
        </w:rPr>
      </w:pPr>
    </w:p>
    <w:p w14:paraId="52D0E0B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HOST ACL PRIVILEGE</w:t>
      </w:r>
    </w:p>
    <w:p w14:paraId="324AE7F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 -------------------- ---------</w:t>
      </w:r>
    </w:p>
    <w:p w14:paraId="7EB29E43" w14:textId="77777777" w:rsidR="005A2410" w:rsidRPr="00C437F4" w:rsidRDefault="005A2410" w:rsidP="005A2410">
      <w:pPr>
        <w:ind w:firstLine="720"/>
        <w:rPr>
          <w:rFonts w:ascii="Arial" w:hAnsi="Arial" w:cs="Arial"/>
          <w:sz w:val="20"/>
          <w:szCs w:val="20"/>
        </w:rPr>
      </w:pPr>
    </w:p>
    <w:p w14:paraId="256E69E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www.us.example.com /sys/acls/www.xml GRANTED</w:t>
      </w:r>
    </w:p>
    <w:p w14:paraId="17E081D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*.example.com /sys/acls/all.xml</w:t>
      </w:r>
    </w:p>
    <w:p w14:paraId="1AE1787C" w14:textId="55A5CFCA" w:rsidR="005A2410" w:rsidRDefault="005A2410" w:rsidP="005A2410">
      <w:pPr>
        <w:ind w:firstLine="720"/>
        <w:rPr>
          <w:rFonts w:ascii="Arial" w:hAnsi="Arial" w:cs="Arial"/>
          <w:sz w:val="20"/>
          <w:szCs w:val="20"/>
        </w:rPr>
      </w:pPr>
      <w:r w:rsidRPr="00C437F4">
        <w:rPr>
          <w:rFonts w:ascii="Arial" w:hAnsi="Arial" w:cs="Arial"/>
          <w:sz w:val="20"/>
          <w:szCs w:val="20"/>
        </w:rPr>
        <w:t xml:space="preserve"> * /sys/acls/all.xml</w:t>
      </w:r>
    </w:p>
    <w:p w14:paraId="5521536B" w14:textId="77777777" w:rsidR="00210B04" w:rsidRPr="00C437F4" w:rsidRDefault="00210B04" w:rsidP="005A2410">
      <w:pPr>
        <w:ind w:firstLine="720"/>
        <w:rPr>
          <w:rFonts w:ascii="Arial" w:hAnsi="Arial" w:cs="Arial"/>
          <w:sz w:val="20"/>
          <w:szCs w:val="20"/>
        </w:rPr>
      </w:pPr>
    </w:p>
    <w:p w14:paraId="56D7F80D" w14:textId="3EE65072" w:rsidR="005A2410" w:rsidRDefault="005A2410" w:rsidP="00210B04">
      <w:pPr>
        <w:ind w:left="720"/>
        <w:rPr>
          <w:rFonts w:ascii="Arial" w:hAnsi="Arial" w:cs="Arial"/>
          <w:b/>
          <w:sz w:val="28"/>
          <w:szCs w:val="28"/>
        </w:rPr>
      </w:pPr>
      <w:r w:rsidRPr="00C437F4">
        <w:rPr>
          <w:rFonts w:ascii="Arial" w:hAnsi="Arial" w:cs="Arial"/>
          <w:b/>
          <w:sz w:val="28"/>
          <w:szCs w:val="28"/>
        </w:rPr>
        <w:t>Cách người dùng có thể kiểm tra kết nối mạng và đặc quyền miền của họ.</w:t>
      </w:r>
    </w:p>
    <w:p w14:paraId="24A906AC" w14:textId="77777777" w:rsidR="00210B04" w:rsidRPr="00C437F4" w:rsidRDefault="00210B04" w:rsidP="00210B04">
      <w:pPr>
        <w:ind w:left="720"/>
        <w:rPr>
          <w:rFonts w:ascii="Arial" w:hAnsi="Arial" w:cs="Arial"/>
          <w:b/>
          <w:sz w:val="28"/>
          <w:szCs w:val="28"/>
        </w:rPr>
      </w:pPr>
    </w:p>
    <w:p w14:paraId="3653DDBE" w14:textId="0DF8940A" w:rsidR="005A2410" w:rsidRDefault="005A2410" w:rsidP="00210B04">
      <w:pPr>
        <w:ind w:left="720"/>
        <w:rPr>
          <w:rFonts w:ascii="Arial" w:hAnsi="Arial" w:cs="Arial"/>
          <w:sz w:val="24"/>
          <w:szCs w:val="24"/>
        </w:rPr>
      </w:pPr>
      <w:r w:rsidRPr="00C437F4">
        <w:rPr>
          <w:rFonts w:ascii="Arial" w:hAnsi="Arial" w:cs="Arial"/>
          <w:sz w:val="24"/>
          <w:szCs w:val="24"/>
        </w:rPr>
        <w:lastRenderedPageBreak/>
        <w:t>Người dùng có thể truy vấn chế độ xem USER_NETWORK_ACL_PRIVILEGES để kiểm tra quyền truy cập mạng và miền của họ. Chế độ xem USER_NETWORK_ACL_PRIVILEGES là PUBLIC, vì vậy tất cả người dùng đều có thể chọn từ đó.</w:t>
      </w:r>
    </w:p>
    <w:p w14:paraId="1454025A" w14:textId="77777777" w:rsidR="00210B04" w:rsidRPr="00C437F4" w:rsidRDefault="00210B04" w:rsidP="005A2410">
      <w:pPr>
        <w:ind w:firstLine="720"/>
        <w:rPr>
          <w:rFonts w:ascii="Arial" w:hAnsi="Arial" w:cs="Arial"/>
          <w:sz w:val="24"/>
          <w:szCs w:val="24"/>
        </w:rPr>
      </w:pPr>
    </w:p>
    <w:p w14:paraId="4A6EA5C1" w14:textId="49C879B8" w:rsidR="005A2410" w:rsidRDefault="005A2410" w:rsidP="00210B04">
      <w:pPr>
        <w:ind w:left="720"/>
        <w:rPr>
          <w:rFonts w:ascii="Arial" w:hAnsi="Arial" w:cs="Arial"/>
          <w:sz w:val="24"/>
          <w:szCs w:val="24"/>
        </w:rPr>
      </w:pPr>
      <w:r w:rsidRPr="00C437F4">
        <w:rPr>
          <w:rFonts w:ascii="Arial" w:hAnsi="Arial" w:cs="Arial"/>
          <w:sz w:val="24"/>
          <w:szCs w:val="24"/>
        </w:rPr>
        <w:t>Chế độ xem này ẩn danh sách điều khiển truy cập khỏi người dùng. Nó đánh giá tình trạng cho phép cho người dùng (GRANTED hoặc DENIED) và lọc ra trường hợp NULL vì người dùng không cần phải biết khi nào danh sách điều khiển truy cập không áp dụng cho họ. Nói cách khác, Cơ sở dữ liệu Oracle chỉ hiển thị người dùng trên các máy chủ mạng cấp quyền hoặc từ chối truy cập một cách rõ ràng cho người đó. Do đó, đầu ra không hiển thị * .example.com và * xuất hiện trong đầu ra từ khung nhìn DBA_NETWORK_ACLS của quản trị cơ sở dữ liệu cụ thể.</w:t>
      </w:r>
    </w:p>
    <w:p w14:paraId="2AF26581" w14:textId="77777777" w:rsidR="00210B04" w:rsidRPr="00C437F4" w:rsidRDefault="00210B04" w:rsidP="005A2410">
      <w:pPr>
        <w:ind w:firstLine="720"/>
        <w:rPr>
          <w:rFonts w:ascii="Arial" w:hAnsi="Arial" w:cs="Arial"/>
          <w:sz w:val="24"/>
          <w:szCs w:val="24"/>
        </w:rPr>
      </w:pPr>
    </w:p>
    <w:p w14:paraId="11D9ADE4" w14:textId="77777777" w:rsidR="005A2410" w:rsidRPr="00C437F4" w:rsidRDefault="005A2410" w:rsidP="00210B04">
      <w:pPr>
        <w:ind w:left="720"/>
        <w:rPr>
          <w:rFonts w:ascii="Arial" w:hAnsi="Arial" w:cs="Arial"/>
          <w:sz w:val="24"/>
          <w:szCs w:val="24"/>
        </w:rPr>
      </w:pPr>
      <w:r w:rsidRPr="00C437F4">
        <w:rPr>
          <w:rFonts w:ascii="Arial" w:hAnsi="Arial" w:cs="Arial"/>
          <w:sz w:val="24"/>
          <w:szCs w:val="24"/>
        </w:rPr>
        <w:t>Các phần sau đây cung cấp các ví dụ minh họa cách quản trị viên cơ sở dữ liệu có thể kiểm tra quyền người dùng đối với các kết nối mạng và độ phân giải tên miền.</w:t>
      </w:r>
    </w:p>
    <w:p w14:paraId="66F0AFF5" w14:textId="77777777" w:rsidR="005A2410" w:rsidRPr="00C437F4" w:rsidRDefault="005A2410" w:rsidP="00601E2D">
      <w:pPr>
        <w:pStyle w:val="ListParagraph"/>
        <w:widowControl/>
        <w:numPr>
          <w:ilvl w:val="0"/>
          <w:numId w:val="139"/>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Người dùng kiểm tra đặc quyền kết nối mạng của anh ta hoặc cô ấy.</w:t>
      </w:r>
    </w:p>
    <w:p w14:paraId="3A9B49AF" w14:textId="77777777" w:rsidR="005A2410" w:rsidRPr="00C437F4" w:rsidRDefault="005A2410" w:rsidP="00601E2D">
      <w:pPr>
        <w:pStyle w:val="ListParagraph"/>
        <w:widowControl/>
        <w:numPr>
          <w:ilvl w:val="0"/>
          <w:numId w:val="139"/>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Người dùng kiểm tra các đặc quyền riêng cho độ phân giải tên miền.</w:t>
      </w:r>
    </w:p>
    <w:p w14:paraId="726685D4" w14:textId="49F37D64" w:rsidR="005A2410" w:rsidRDefault="005A2410" w:rsidP="005A2410">
      <w:pPr>
        <w:ind w:left="720"/>
        <w:rPr>
          <w:rFonts w:ascii="Arial" w:hAnsi="Arial" w:cs="Arial"/>
          <w:b/>
          <w:sz w:val="28"/>
          <w:szCs w:val="28"/>
        </w:rPr>
      </w:pPr>
      <w:r w:rsidRPr="00C437F4">
        <w:rPr>
          <w:rFonts w:ascii="Arial" w:hAnsi="Arial" w:cs="Arial"/>
          <w:b/>
          <w:sz w:val="28"/>
          <w:szCs w:val="28"/>
        </w:rPr>
        <w:t>Người dùng kiểm tra đặc quyền kết nối mạng của họ.</w:t>
      </w:r>
    </w:p>
    <w:p w14:paraId="1D1E3A26" w14:textId="77777777" w:rsidR="00210B04" w:rsidRPr="00C437F4" w:rsidRDefault="00210B04" w:rsidP="005A2410">
      <w:pPr>
        <w:ind w:left="720"/>
        <w:rPr>
          <w:rFonts w:ascii="Arial" w:hAnsi="Arial" w:cs="Arial"/>
          <w:b/>
          <w:sz w:val="28"/>
          <w:szCs w:val="28"/>
        </w:rPr>
      </w:pPr>
    </w:p>
    <w:p w14:paraId="62290C40" w14:textId="5AB3B59E" w:rsidR="005A2410" w:rsidRDefault="005A2410" w:rsidP="00210B04">
      <w:pPr>
        <w:ind w:left="720"/>
        <w:rPr>
          <w:rFonts w:ascii="Arial" w:hAnsi="Arial" w:cs="Arial"/>
          <w:sz w:val="24"/>
          <w:szCs w:val="24"/>
        </w:rPr>
      </w:pPr>
      <w:r w:rsidRPr="00C437F4">
        <w:rPr>
          <w:rFonts w:ascii="Arial" w:hAnsi="Arial" w:cs="Arial"/>
          <w:color w:val="4BACC6" w:themeColor="accent5"/>
          <w:sz w:val="24"/>
          <w:szCs w:val="24"/>
        </w:rPr>
        <w:t xml:space="preserve">Ví dụ 4–27 </w:t>
      </w:r>
      <w:r w:rsidRPr="00C437F4">
        <w:rPr>
          <w:rFonts w:ascii="Arial" w:hAnsi="Arial" w:cs="Arial"/>
          <w:sz w:val="24"/>
          <w:szCs w:val="24"/>
        </w:rPr>
        <w:t xml:space="preserve">cho thấy cách người dùng preston có thể kiểm tra các đặc quyền của mình để kết nối với </w:t>
      </w:r>
      <w:hyperlink r:id="rId117" w:history="1">
        <w:r w:rsidR="00210B04" w:rsidRPr="00C82904">
          <w:rPr>
            <w:rStyle w:val="Hyperlink"/>
            <w:rFonts w:ascii="Arial" w:hAnsi="Arial" w:cs="Arial"/>
            <w:sz w:val="24"/>
            <w:szCs w:val="24"/>
          </w:rPr>
          <w:t>www.us.example.com</w:t>
        </w:r>
      </w:hyperlink>
      <w:r w:rsidRPr="00C437F4">
        <w:rPr>
          <w:rFonts w:ascii="Arial" w:hAnsi="Arial" w:cs="Arial"/>
          <w:sz w:val="24"/>
          <w:szCs w:val="24"/>
        </w:rPr>
        <w:t xml:space="preserve">. </w:t>
      </w:r>
    </w:p>
    <w:p w14:paraId="6A00C4DD" w14:textId="77777777" w:rsidR="00210B04" w:rsidRPr="00C437F4" w:rsidRDefault="00210B04" w:rsidP="00210B04">
      <w:pPr>
        <w:ind w:left="720"/>
        <w:rPr>
          <w:rFonts w:ascii="Arial" w:hAnsi="Arial" w:cs="Arial"/>
          <w:sz w:val="24"/>
          <w:szCs w:val="24"/>
        </w:rPr>
      </w:pPr>
    </w:p>
    <w:p w14:paraId="5BC7E55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Ví dụ 4–27 Quyền kiểm tra người dùng đối với kết nối máy chủ lưu trữ mạng.</w:t>
      </w:r>
    </w:p>
    <w:p w14:paraId="1EB7132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SELECT HOST, LOWER_PORT, UPPER_PORT, STATUS PRIVILEGE</w:t>
      </w:r>
    </w:p>
    <w:p w14:paraId="70659381"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FROM (SELECT HOST, LOWER_PORT, UPPER_PORT, STATUS,</w:t>
      </w:r>
    </w:p>
    <w:p w14:paraId="03D8B6C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DBMS_NETWORK_ACL_UTILITY.CONTAINS_HOST('www.us.example.com',</w:t>
      </w:r>
    </w:p>
    <w:p w14:paraId="2BE79308" w14:textId="77777777" w:rsidR="005A2410" w:rsidRPr="00C437F4" w:rsidRDefault="005A2410" w:rsidP="005A2410">
      <w:pPr>
        <w:ind w:left="5040" w:firstLine="720"/>
        <w:rPr>
          <w:rFonts w:ascii="Arial" w:hAnsi="Arial" w:cs="Arial"/>
          <w:sz w:val="20"/>
          <w:szCs w:val="20"/>
        </w:rPr>
      </w:pPr>
      <w:r w:rsidRPr="00C437F4">
        <w:rPr>
          <w:rFonts w:ascii="Arial" w:hAnsi="Arial" w:cs="Arial"/>
          <w:sz w:val="20"/>
          <w:szCs w:val="20"/>
        </w:rPr>
        <w:t xml:space="preserve"> HOST) PRECEDENCE</w:t>
      </w:r>
    </w:p>
    <w:p w14:paraId="6E0064F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FROM USER_NETWORK_ACL_PRIVILEGES</w:t>
      </w:r>
    </w:p>
    <w:p w14:paraId="202EF18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WHERE PRIVILEGE = 'connect')</w:t>
      </w:r>
    </w:p>
    <w:p w14:paraId="43F4F47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WHERE PRECEDENCE IS NOT NULL</w:t>
      </w:r>
    </w:p>
    <w:p w14:paraId="2752DE4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ORDER BY PRECEDENCE DESC,</w:t>
      </w:r>
    </w:p>
    <w:p w14:paraId="312554D5" w14:textId="77777777" w:rsidR="005A2410" w:rsidRPr="00C437F4" w:rsidRDefault="005A2410" w:rsidP="005A2410">
      <w:pPr>
        <w:ind w:left="1440" w:firstLine="720"/>
        <w:rPr>
          <w:rFonts w:ascii="Arial" w:hAnsi="Arial" w:cs="Arial"/>
          <w:sz w:val="20"/>
          <w:szCs w:val="20"/>
        </w:rPr>
      </w:pPr>
      <w:r w:rsidRPr="00C437F4">
        <w:rPr>
          <w:rFonts w:ascii="Arial" w:hAnsi="Arial" w:cs="Arial"/>
          <w:sz w:val="20"/>
          <w:szCs w:val="20"/>
        </w:rPr>
        <w:t xml:space="preserve"> LOWER_PORT NULLS LAST,</w:t>
      </w:r>
    </w:p>
    <w:p w14:paraId="00343478" w14:textId="77777777" w:rsidR="005A2410" w:rsidRPr="00C437F4" w:rsidRDefault="005A2410" w:rsidP="005A2410">
      <w:pPr>
        <w:ind w:left="1440" w:firstLine="720"/>
        <w:rPr>
          <w:rFonts w:ascii="Arial" w:hAnsi="Arial" w:cs="Arial"/>
          <w:sz w:val="20"/>
          <w:szCs w:val="20"/>
        </w:rPr>
      </w:pPr>
      <w:r w:rsidRPr="00C437F4">
        <w:rPr>
          <w:rFonts w:ascii="Arial" w:hAnsi="Arial" w:cs="Arial"/>
          <w:sz w:val="20"/>
          <w:szCs w:val="20"/>
        </w:rPr>
        <w:t xml:space="preserve"> UPPER_PORT NULLS LAST;</w:t>
      </w:r>
    </w:p>
    <w:p w14:paraId="6DCD7ED6" w14:textId="77777777" w:rsidR="005A2410" w:rsidRPr="00C437F4" w:rsidRDefault="005A2410" w:rsidP="005A2410">
      <w:pPr>
        <w:ind w:firstLine="720"/>
        <w:rPr>
          <w:rFonts w:ascii="Arial" w:hAnsi="Arial" w:cs="Arial"/>
          <w:sz w:val="20"/>
          <w:szCs w:val="20"/>
        </w:rPr>
      </w:pPr>
    </w:p>
    <w:p w14:paraId="7F87CE2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HOST LOWER_PORT UPPER_PORT ACL PRIVILEGE</w:t>
      </w:r>
    </w:p>
    <w:p w14:paraId="17FBAFE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 ---------- ---------- -------------------- ---------</w:t>
      </w:r>
    </w:p>
    <w:p w14:paraId="2D987B7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www.us.example.com 80 80 /sys/acls/www.xml GRANTED</w:t>
      </w:r>
    </w:p>
    <w:p w14:paraId="4DC4C3A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www.us.example.com 3000 3999 /sys/acls/www.xml GRANTED</w:t>
      </w:r>
    </w:p>
    <w:p w14:paraId="109254C1" w14:textId="6E6C0868" w:rsidR="005A2410" w:rsidRDefault="005A2410" w:rsidP="005A2410">
      <w:pPr>
        <w:ind w:firstLine="720"/>
        <w:rPr>
          <w:rFonts w:ascii="Arial" w:hAnsi="Arial" w:cs="Arial"/>
          <w:sz w:val="20"/>
          <w:szCs w:val="20"/>
        </w:rPr>
      </w:pPr>
      <w:r w:rsidRPr="00C437F4">
        <w:rPr>
          <w:rFonts w:ascii="Arial" w:hAnsi="Arial" w:cs="Arial"/>
          <w:sz w:val="20"/>
          <w:szCs w:val="20"/>
        </w:rPr>
        <w:t xml:space="preserve"> www.us.example.com /sys/acls/www.xml GRANTED</w:t>
      </w:r>
    </w:p>
    <w:p w14:paraId="418B7165" w14:textId="77777777" w:rsidR="00210B04" w:rsidRPr="00C437F4" w:rsidRDefault="00210B04" w:rsidP="005A2410">
      <w:pPr>
        <w:ind w:firstLine="720"/>
        <w:rPr>
          <w:rFonts w:ascii="Arial" w:hAnsi="Arial" w:cs="Arial"/>
          <w:sz w:val="20"/>
          <w:szCs w:val="20"/>
        </w:rPr>
      </w:pPr>
    </w:p>
    <w:p w14:paraId="58CA3259" w14:textId="106A2D48" w:rsidR="005A2410" w:rsidRDefault="005A2410" w:rsidP="00210B04">
      <w:pPr>
        <w:ind w:left="720"/>
        <w:rPr>
          <w:rFonts w:ascii="Arial" w:hAnsi="Arial" w:cs="Arial"/>
          <w:b/>
          <w:sz w:val="28"/>
          <w:szCs w:val="28"/>
        </w:rPr>
      </w:pPr>
      <w:r w:rsidRPr="00C437F4">
        <w:rPr>
          <w:rFonts w:ascii="Arial" w:hAnsi="Arial" w:cs="Arial"/>
          <w:b/>
          <w:sz w:val="28"/>
          <w:szCs w:val="28"/>
        </w:rPr>
        <w:t>Người dùng kiểm tra các đặc quyền riêng cho độ phân giải tên miền.</w:t>
      </w:r>
    </w:p>
    <w:p w14:paraId="5457CFD1" w14:textId="77777777" w:rsidR="00210B04" w:rsidRPr="00C437F4" w:rsidRDefault="00210B04" w:rsidP="00210B04">
      <w:pPr>
        <w:ind w:left="720"/>
        <w:rPr>
          <w:rFonts w:ascii="Arial" w:hAnsi="Arial" w:cs="Arial"/>
          <w:b/>
          <w:sz w:val="28"/>
          <w:szCs w:val="28"/>
        </w:rPr>
      </w:pPr>
    </w:p>
    <w:p w14:paraId="5FFA700C" w14:textId="734AAB2F" w:rsidR="005A2410" w:rsidRDefault="005A2410" w:rsidP="00210B04">
      <w:pPr>
        <w:ind w:left="720"/>
        <w:rPr>
          <w:rFonts w:ascii="Arial" w:hAnsi="Arial" w:cs="Arial"/>
          <w:sz w:val="24"/>
          <w:szCs w:val="24"/>
        </w:rPr>
      </w:pPr>
      <w:r w:rsidRPr="00C437F4">
        <w:rPr>
          <w:rFonts w:ascii="Arial" w:hAnsi="Arial" w:cs="Arial"/>
          <w:color w:val="4BACC6" w:themeColor="accent5"/>
          <w:sz w:val="24"/>
          <w:szCs w:val="24"/>
        </w:rPr>
        <w:t xml:space="preserve">Ví dụ 4–26 </w:t>
      </w:r>
      <w:r w:rsidRPr="00C437F4">
        <w:rPr>
          <w:rFonts w:ascii="Arial" w:hAnsi="Arial" w:cs="Arial"/>
          <w:sz w:val="24"/>
          <w:szCs w:val="24"/>
        </w:rPr>
        <w:t xml:space="preserve">cho thấy người dùng preston có thể kiểm tra các đặc quyền của mình để thực hiện độ phân giải tên miền cho </w:t>
      </w:r>
      <w:hyperlink r:id="rId118" w:history="1">
        <w:r w:rsidRPr="00C437F4">
          <w:rPr>
            <w:rStyle w:val="Hyperlink"/>
            <w:rFonts w:ascii="Arial" w:hAnsi="Arial" w:cs="Arial"/>
            <w:sz w:val="24"/>
            <w:szCs w:val="24"/>
          </w:rPr>
          <w:t>www.us.example.com</w:t>
        </w:r>
      </w:hyperlink>
      <w:r w:rsidRPr="00C437F4">
        <w:rPr>
          <w:rFonts w:ascii="Arial" w:hAnsi="Arial" w:cs="Arial"/>
          <w:sz w:val="24"/>
          <w:szCs w:val="24"/>
        </w:rPr>
        <w:t>:</w:t>
      </w:r>
    </w:p>
    <w:p w14:paraId="12960D0F" w14:textId="77777777" w:rsidR="00210B04" w:rsidRPr="00C437F4" w:rsidRDefault="00210B04" w:rsidP="00210B04">
      <w:pPr>
        <w:ind w:left="720"/>
        <w:rPr>
          <w:rFonts w:ascii="Arial" w:hAnsi="Arial" w:cs="Arial"/>
          <w:sz w:val="24"/>
          <w:szCs w:val="24"/>
        </w:rPr>
      </w:pPr>
    </w:p>
    <w:p w14:paraId="25A975E5" w14:textId="1A0A57CE" w:rsidR="005A2410" w:rsidRDefault="005A2410" w:rsidP="005A2410">
      <w:pPr>
        <w:ind w:firstLine="720"/>
        <w:rPr>
          <w:rFonts w:ascii="Arial" w:hAnsi="Arial" w:cs="Arial"/>
          <w:b/>
          <w:i/>
          <w:sz w:val="24"/>
          <w:szCs w:val="24"/>
        </w:rPr>
      </w:pPr>
      <w:r w:rsidRPr="00C437F4">
        <w:rPr>
          <w:rFonts w:ascii="Arial" w:hAnsi="Arial" w:cs="Arial"/>
          <w:b/>
          <w:i/>
          <w:sz w:val="24"/>
          <w:szCs w:val="24"/>
        </w:rPr>
        <w:lastRenderedPageBreak/>
        <w:t>Ví dụ 4–28 Đặc quyền kiểm tra người dùng cho độ phân giải tên miền</w:t>
      </w:r>
    </w:p>
    <w:p w14:paraId="19D72AC4" w14:textId="77777777" w:rsidR="00210B04" w:rsidRPr="00C437F4" w:rsidRDefault="00210B04" w:rsidP="005A2410">
      <w:pPr>
        <w:ind w:firstLine="720"/>
        <w:rPr>
          <w:rFonts w:ascii="Arial" w:hAnsi="Arial" w:cs="Arial"/>
          <w:b/>
          <w:i/>
          <w:sz w:val="24"/>
          <w:szCs w:val="24"/>
        </w:rPr>
      </w:pPr>
    </w:p>
    <w:p w14:paraId="711C9D7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SELECT HOST, STATUS PRIVILEGE</w:t>
      </w:r>
    </w:p>
    <w:p w14:paraId="71D2D9AA"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from (SELECT HOST, STATUS,</w:t>
      </w:r>
    </w:p>
    <w:p w14:paraId="40F5485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DBMS_NETWORK_ACL_UTILITY.CONTAINS_HOST('www.us.example.com',</w:t>
      </w:r>
    </w:p>
    <w:p w14:paraId="1CE6107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HOST) PRECEDENCE</w:t>
      </w:r>
    </w:p>
    <w:p w14:paraId="4113A38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FROM USER_NETWORK_ACL_PRIVILEGES</w:t>
      </w:r>
    </w:p>
    <w:p w14:paraId="2974CE7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WHERE PRIVILEGE = 'resolve' AND</w:t>
      </w:r>
    </w:p>
    <w:p w14:paraId="0121074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LOWER_PORT IS NULL AND UPPER_PORT IS NULL)</w:t>
      </w:r>
    </w:p>
    <w:p w14:paraId="6B208E5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WHERE PRECEDENCE IS NOT NULL</w:t>
      </w:r>
    </w:p>
    <w:p w14:paraId="5B01D39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ORDER BY PRECEDENCE DESC;</w:t>
      </w:r>
    </w:p>
    <w:p w14:paraId="701EEC0B" w14:textId="77777777" w:rsidR="005A2410" w:rsidRPr="00C437F4" w:rsidRDefault="005A2410" w:rsidP="005A2410">
      <w:pPr>
        <w:ind w:firstLine="720"/>
        <w:rPr>
          <w:rFonts w:ascii="Arial" w:hAnsi="Arial" w:cs="Arial"/>
          <w:sz w:val="20"/>
          <w:szCs w:val="20"/>
        </w:rPr>
      </w:pPr>
    </w:p>
    <w:p w14:paraId="6D5257E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HOST PRIVILEGE</w:t>
      </w:r>
    </w:p>
    <w:p w14:paraId="0B04421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 ---------</w:t>
      </w:r>
    </w:p>
    <w:p w14:paraId="3D6762B6" w14:textId="2674BAAD" w:rsidR="005A2410" w:rsidRDefault="005A2410" w:rsidP="005A2410">
      <w:pPr>
        <w:ind w:firstLine="720"/>
        <w:rPr>
          <w:rFonts w:ascii="Arial" w:hAnsi="Arial" w:cs="Arial"/>
          <w:sz w:val="20"/>
          <w:szCs w:val="20"/>
        </w:rPr>
      </w:pPr>
      <w:r w:rsidRPr="00C437F4">
        <w:rPr>
          <w:rFonts w:ascii="Arial" w:hAnsi="Arial" w:cs="Arial"/>
          <w:sz w:val="20"/>
          <w:szCs w:val="20"/>
        </w:rPr>
        <w:t xml:space="preserve"> www.us.example.com GRANTED</w:t>
      </w:r>
    </w:p>
    <w:p w14:paraId="672A3312" w14:textId="77777777" w:rsidR="00210B04" w:rsidRPr="00C437F4" w:rsidRDefault="00210B04" w:rsidP="005A2410">
      <w:pPr>
        <w:ind w:firstLine="720"/>
        <w:rPr>
          <w:rFonts w:ascii="Arial" w:hAnsi="Arial" w:cs="Arial"/>
          <w:sz w:val="20"/>
          <w:szCs w:val="20"/>
        </w:rPr>
      </w:pPr>
    </w:p>
    <w:p w14:paraId="657EE41F" w14:textId="7935117D" w:rsidR="00210B04" w:rsidRPr="00C437F4" w:rsidRDefault="005A2410" w:rsidP="005A2410">
      <w:pPr>
        <w:rPr>
          <w:rFonts w:ascii="Arial" w:hAnsi="Arial" w:cs="Arial"/>
          <w:b/>
          <w:sz w:val="36"/>
          <w:szCs w:val="36"/>
        </w:rPr>
      </w:pPr>
      <w:r w:rsidRPr="00C437F4">
        <w:rPr>
          <w:rFonts w:ascii="Arial" w:hAnsi="Arial" w:cs="Arial"/>
          <w:b/>
          <w:sz w:val="36"/>
          <w:szCs w:val="36"/>
        </w:rPr>
        <w:t>Đặt mức độ ưu tiên của nhiều người dùng và vai trò trong danh sách kiểm soát một lượt truy cập.</w:t>
      </w:r>
    </w:p>
    <w:p w14:paraId="16C4C815" w14:textId="3845D38B" w:rsidR="005A2410" w:rsidRDefault="005A2410" w:rsidP="00210B04">
      <w:pPr>
        <w:ind w:left="720"/>
        <w:rPr>
          <w:rFonts w:ascii="Arial" w:hAnsi="Arial" w:cs="Arial"/>
          <w:sz w:val="24"/>
          <w:szCs w:val="24"/>
        </w:rPr>
      </w:pPr>
      <w:r w:rsidRPr="00C437F4">
        <w:rPr>
          <w:rFonts w:ascii="Arial" w:hAnsi="Arial" w:cs="Arial"/>
          <w:sz w:val="24"/>
          <w:szCs w:val="24"/>
        </w:rPr>
        <w:t>Theo mặc định, Cơ sở dữ liệu Oracle cấp hoặc từ chối đặc quyền cho người dùng và vai trò dựa trên vị trí vật lý của họ trong danh sách điều khiển truy cập. Người dùng hoặc vai trò đầu tiên được liệt kê được cấp hoặc từ chối đặc quyền trước tiên, theo sau người dùng hoặc vai trò thứ hai, v.v. Ví dụ, giả sử mã trong ví dụ 4-20 xác định một vai trò, ACCT_MGR và hai người dùng, sebastian và preston, và danh sách kiểm soát truy cập tệp XML đã ra lệnh cho ba tệp này như sau:</w:t>
      </w:r>
    </w:p>
    <w:p w14:paraId="69D14C31" w14:textId="77777777" w:rsidR="00210B04" w:rsidRPr="00C437F4" w:rsidRDefault="00210B04" w:rsidP="00210B04">
      <w:pPr>
        <w:ind w:left="720"/>
        <w:rPr>
          <w:rFonts w:ascii="Arial" w:hAnsi="Arial" w:cs="Arial"/>
          <w:sz w:val="24"/>
          <w:szCs w:val="24"/>
        </w:rPr>
      </w:pPr>
    </w:p>
    <w:p w14:paraId="163C82FB" w14:textId="77777777" w:rsidR="005A2410" w:rsidRPr="00C437F4" w:rsidRDefault="005A2410" w:rsidP="005A2410">
      <w:pPr>
        <w:rPr>
          <w:rFonts w:ascii="Arial" w:hAnsi="Arial" w:cs="Arial"/>
          <w:sz w:val="20"/>
          <w:szCs w:val="20"/>
        </w:rPr>
      </w:pPr>
      <w:r w:rsidRPr="00C437F4">
        <w:rPr>
          <w:rFonts w:ascii="Arial" w:hAnsi="Arial" w:cs="Arial"/>
          <w:b/>
          <w:sz w:val="28"/>
          <w:szCs w:val="28"/>
        </w:rPr>
        <w:tab/>
      </w:r>
      <w:r w:rsidRPr="00C437F4">
        <w:rPr>
          <w:rFonts w:ascii="Arial" w:hAnsi="Arial" w:cs="Arial"/>
          <w:sz w:val="20"/>
          <w:szCs w:val="20"/>
        </w:rPr>
        <w:t>&lt;acl ...&gt;</w:t>
      </w:r>
    </w:p>
    <w:p w14:paraId="2A799740"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w:t>
      </w:r>
    </w:p>
    <w:p w14:paraId="15AC3158" w14:textId="078C1F2C"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00210B04">
        <w:rPr>
          <w:rFonts w:ascii="Arial" w:hAnsi="Arial" w:cs="Arial"/>
          <w:sz w:val="20"/>
          <w:szCs w:val="20"/>
        </w:rPr>
        <w:tab/>
      </w:r>
      <w:r w:rsidRPr="00C437F4">
        <w:rPr>
          <w:rFonts w:ascii="Arial" w:hAnsi="Arial" w:cs="Arial"/>
          <w:sz w:val="20"/>
          <w:szCs w:val="20"/>
        </w:rPr>
        <w:t>&lt;ace&gt;</w:t>
      </w:r>
    </w:p>
    <w:p w14:paraId="09EDAE33" w14:textId="24B9DAA6"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w:t>
      </w:r>
      <w:r w:rsidR="00210B04">
        <w:rPr>
          <w:rFonts w:ascii="Arial" w:hAnsi="Arial" w:cs="Arial"/>
          <w:sz w:val="20"/>
          <w:szCs w:val="20"/>
        </w:rPr>
        <w:tab/>
      </w:r>
      <w:r w:rsidRPr="00C437F4">
        <w:rPr>
          <w:rFonts w:ascii="Arial" w:hAnsi="Arial" w:cs="Arial"/>
          <w:sz w:val="20"/>
          <w:szCs w:val="20"/>
        </w:rPr>
        <w:t>&lt;principal&gt;ACCT_MGR&lt;/principal&gt;</w:t>
      </w:r>
    </w:p>
    <w:p w14:paraId="7E409AF6" w14:textId="61C3C80C"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w:t>
      </w:r>
      <w:r w:rsidR="00210B04">
        <w:rPr>
          <w:rFonts w:ascii="Arial" w:hAnsi="Arial" w:cs="Arial"/>
          <w:sz w:val="20"/>
          <w:szCs w:val="20"/>
        </w:rPr>
        <w:tab/>
      </w:r>
      <w:r w:rsidRPr="00C437F4">
        <w:rPr>
          <w:rFonts w:ascii="Arial" w:hAnsi="Arial" w:cs="Arial"/>
          <w:sz w:val="20"/>
          <w:szCs w:val="20"/>
        </w:rPr>
        <w:t>&lt;grant&gt;true&lt;/grant&gt;</w:t>
      </w:r>
    </w:p>
    <w:p w14:paraId="0F85D7AA" w14:textId="77777777" w:rsidR="005A2410" w:rsidRPr="00C437F4" w:rsidRDefault="005A2410" w:rsidP="00210B04">
      <w:pPr>
        <w:ind w:left="1440" w:firstLine="720"/>
        <w:rPr>
          <w:rFonts w:ascii="Arial" w:hAnsi="Arial" w:cs="Arial"/>
          <w:sz w:val="20"/>
          <w:szCs w:val="20"/>
        </w:rPr>
      </w:pPr>
      <w:r w:rsidRPr="00C437F4">
        <w:rPr>
          <w:rFonts w:ascii="Arial" w:hAnsi="Arial" w:cs="Arial"/>
          <w:sz w:val="20"/>
          <w:szCs w:val="20"/>
        </w:rPr>
        <w:t xml:space="preserve"> &lt;privilege&gt;&lt;plsql:connect/&gt;&lt;/privilege&gt;</w:t>
      </w:r>
    </w:p>
    <w:p w14:paraId="1CAF57D2" w14:textId="77777777" w:rsidR="005A2410" w:rsidRPr="00C437F4" w:rsidRDefault="005A2410" w:rsidP="00210B04">
      <w:pPr>
        <w:ind w:left="720" w:firstLine="720"/>
        <w:rPr>
          <w:rFonts w:ascii="Arial" w:hAnsi="Arial" w:cs="Arial"/>
          <w:sz w:val="20"/>
          <w:szCs w:val="20"/>
        </w:rPr>
      </w:pPr>
      <w:r w:rsidRPr="00C437F4">
        <w:rPr>
          <w:rFonts w:ascii="Arial" w:hAnsi="Arial" w:cs="Arial"/>
          <w:sz w:val="20"/>
          <w:szCs w:val="20"/>
        </w:rPr>
        <w:t xml:space="preserve"> &lt;/ace&gt;</w:t>
      </w:r>
    </w:p>
    <w:p w14:paraId="0DC8DC93" w14:textId="77777777" w:rsidR="005A2410" w:rsidRPr="00C437F4" w:rsidRDefault="005A2410" w:rsidP="00210B04">
      <w:pPr>
        <w:ind w:left="720" w:firstLine="720"/>
        <w:rPr>
          <w:rFonts w:ascii="Arial" w:hAnsi="Arial" w:cs="Arial"/>
          <w:sz w:val="20"/>
          <w:szCs w:val="20"/>
        </w:rPr>
      </w:pPr>
      <w:r w:rsidRPr="00C437F4">
        <w:rPr>
          <w:rFonts w:ascii="Arial" w:hAnsi="Arial" w:cs="Arial"/>
          <w:sz w:val="20"/>
          <w:szCs w:val="20"/>
        </w:rPr>
        <w:t xml:space="preserve"> &lt;ace&gt;</w:t>
      </w:r>
    </w:p>
    <w:p w14:paraId="6DC2993D" w14:textId="77777777" w:rsidR="005A2410" w:rsidRPr="00C437F4" w:rsidRDefault="005A2410" w:rsidP="00210B04">
      <w:pPr>
        <w:ind w:left="1440" w:firstLine="720"/>
        <w:rPr>
          <w:rFonts w:ascii="Arial" w:hAnsi="Arial" w:cs="Arial"/>
          <w:sz w:val="20"/>
          <w:szCs w:val="20"/>
        </w:rPr>
      </w:pPr>
      <w:r w:rsidRPr="00C437F4">
        <w:rPr>
          <w:rFonts w:ascii="Arial" w:hAnsi="Arial" w:cs="Arial"/>
          <w:sz w:val="20"/>
          <w:szCs w:val="20"/>
        </w:rPr>
        <w:t xml:space="preserve"> &lt;principal&gt;SEBASTIAN&lt;/principal&gt;</w:t>
      </w:r>
    </w:p>
    <w:p w14:paraId="5D7DAEF2" w14:textId="547231BB"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00210B04">
        <w:rPr>
          <w:rFonts w:ascii="Arial" w:hAnsi="Arial" w:cs="Arial"/>
          <w:sz w:val="20"/>
          <w:szCs w:val="20"/>
        </w:rPr>
        <w:tab/>
      </w:r>
      <w:r w:rsidRPr="00C437F4">
        <w:rPr>
          <w:rFonts w:ascii="Arial" w:hAnsi="Arial" w:cs="Arial"/>
          <w:sz w:val="20"/>
          <w:szCs w:val="20"/>
        </w:rPr>
        <w:tab/>
        <w:t>&lt;grant&gt;false&lt;/grant&gt;</w:t>
      </w:r>
    </w:p>
    <w:p w14:paraId="39AD686F" w14:textId="487AC408"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00210B04">
        <w:rPr>
          <w:rFonts w:ascii="Arial" w:hAnsi="Arial" w:cs="Arial"/>
          <w:sz w:val="20"/>
          <w:szCs w:val="20"/>
        </w:rPr>
        <w:tab/>
      </w:r>
      <w:r w:rsidRPr="00C437F4">
        <w:rPr>
          <w:rFonts w:ascii="Arial" w:hAnsi="Arial" w:cs="Arial"/>
          <w:sz w:val="20"/>
          <w:szCs w:val="20"/>
        </w:rPr>
        <w:tab/>
        <w:t>&lt;privilege&gt;&lt;plsql:connect/&gt;&lt;/privilege&gt;</w:t>
      </w:r>
    </w:p>
    <w:p w14:paraId="4C8C4117" w14:textId="77777777" w:rsidR="005A2410" w:rsidRPr="00C437F4" w:rsidRDefault="005A2410" w:rsidP="00210B04">
      <w:pPr>
        <w:ind w:left="720" w:firstLine="720"/>
        <w:rPr>
          <w:rFonts w:ascii="Arial" w:hAnsi="Arial" w:cs="Arial"/>
          <w:sz w:val="20"/>
          <w:szCs w:val="20"/>
        </w:rPr>
      </w:pPr>
      <w:r w:rsidRPr="00C437F4">
        <w:rPr>
          <w:rFonts w:ascii="Arial" w:hAnsi="Arial" w:cs="Arial"/>
          <w:sz w:val="20"/>
          <w:szCs w:val="20"/>
        </w:rPr>
        <w:t xml:space="preserve"> &lt;/ace&gt;</w:t>
      </w:r>
    </w:p>
    <w:p w14:paraId="3BA9F63C" w14:textId="77777777" w:rsidR="005A2410" w:rsidRPr="00C437F4" w:rsidRDefault="005A2410" w:rsidP="00210B04">
      <w:pPr>
        <w:ind w:left="720" w:firstLine="720"/>
        <w:rPr>
          <w:rFonts w:ascii="Arial" w:hAnsi="Arial" w:cs="Arial"/>
          <w:sz w:val="20"/>
          <w:szCs w:val="20"/>
        </w:rPr>
      </w:pPr>
      <w:r w:rsidRPr="00C437F4">
        <w:rPr>
          <w:rFonts w:ascii="Arial" w:hAnsi="Arial" w:cs="Arial"/>
          <w:sz w:val="20"/>
          <w:szCs w:val="20"/>
        </w:rPr>
        <w:t xml:space="preserve"> &lt;ace&gt;</w:t>
      </w:r>
    </w:p>
    <w:p w14:paraId="02581E56" w14:textId="77777777" w:rsidR="005A2410" w:rsidRPr="00C437F4" w:rsidRDefault="005A2410" w:rsidP="00210B04">
      <w:pPr>
        <w:ind w:left="1440" w:firstLine="720"/>
        <w:rPr>
          <w:rFonts w:ascii="Arial" w:hAnsi="Arial" w:cs="Arial"/>
          <w:sz w:val="20"/>
          <w:szCs w:val="20"/>
        </w:rPr>
      </w:pPr>
      <w:r w:rsidRPr="00C437F4">
        <w:rPr>
          <w:rFonts w:ascii="Arial" w:hAnsi="Arial" w:cs="Arial"/>
          <w:sz w:val="20"/>
          <w:szCs w:val="20"/>
        </w:rPr>
        <w:t xml:space="preserve"> &lt;principal&gt;PRESTON&lt;/principal&gt;</w:t>
      </w:r>
    </w:p>
    <w:p w14:paraId="0990881C" w14:textId="77777777" w:rsidR="005A2410" w:rsidRPr="00C437F4" w:rsidRDefault="005A2410" w:rsidP="00210B04">
      <w:pPr>
        <w:ind w:left="1440" w:firstLine="720"/>
        <w:rPr>
          <w:rFonts w:ascii="Arial" w:hAnsi="Arial" w:cs="Arial"/>
          <w:sz w:val="20"/>
          <w:szCs w:val="20"/>
        </w:rPr>
      </w:pPr>
      <w:r w:rsidRPr="00C437F4">
        <w:rPr>
          <w:rFonts w:ascii="Arial" w:hAnsi="Arial" w:cs="Arial"/>
          <w:sz w:val="20"/>
          <w:szCs w:val="20"/>
        </w:rPr>
        <w:t xml:space="preserve"> &lt;grant&gt;false&lt;/grant&gt;</w:t>
      </w:r>
    </w:p>
    <w:p w14:paraId="08C25CDD" w14:textId="77777777" w:rsidR="005A2410" w:rsidRPr="00C437F4" w:rsidRDefault="005A2410" w:rsidP="00210B04">
      <w:pPr>
        <w:ind w:left="1440" w:firstLine="720"/>
        <w:rPr>
          <w:rFonts w:ascii="Arial" w:hAnsi="Arial" w:cs="Arial"/>
          <w:sz w:val="20"/>
          <w:szCs w:val="20"/>
        </w:rPr>
      </w:pPr>
      <w:r w:rsidRPr="00C437F4">
        <w:rPr>
          <w:rFonts w:ascii="Arial" w:hAnsi="Arial" w:cs="Arial"/>
          <w:sz w:val="20"/>
          <w:szCs w:val="20"/>
        </w:rPr>
        <w:t xml:space="preserve"> &lt;privilege&gt;&lt;plsql:connect/&gt;&lt;/privilege&gt;</w:t>
      </w:r>
    </w:p>
    <w:p w14:paraId="237147B8" w14:textId="77777777" w:rsidR="005A2410" w:rsidRPr="00C437F4" w:rsidRDefault="005A2410" w:rsidP="00210B04">
      <w:pPr>
        <w:ind w:left="720" w:firstLine="720"/>
        <w:rPr>
          <w:rFonts w:ascii="Arial" w:hAnsi="Arial" w:cs="Arial"/>
          <w:sz w:val="20"/>
          <w:szCs w:val="20"/>
        </w:rPr>
      </w:pPr>
      <w:r w:rsidRPr="00C437F4">
        <w:rPr>
          <w:rFonts w:ascii="Arial" w:hAnsi="Arial" w:cs="Arial"/>
          <w:sz w:val="20"/>
          <w:szCs w:val="20"/>
        </w:rPr>
        <w:t xml:space="preserve"> &lt;/ace&gt;</w:t>
      </w:r>
    </w:p>
    <w:p w14:paraId="4BD92654" w14:textId="4555309B" w:rsidR="005A2410" w:rsidRDefault="005A2410" w:rsidP="00210B04">
      <w:pPr>
        <w:ind w:firstLine="720"/>
        <w:rPr>
          <w:rFonts w:ascii="Arial" w:hAnsi="Arial" w:cs="Arial"/>
          <w:sz w:val="20"/>
          <w:szCs w:val="20"/>
        </w:rPr>
      </w:pPr>
      <w:r w:rsidRPr="00C437F4">
        <w:rPr>
          <w:rFonts w:ascii="Arial" w:hAnsi="Arial" w:cs="Arial"/>
          <w:sz w:val="20"/>
          <w:szCs w:val="20"/>
        </w:rPr>
        <w:t>&lt;/acl&gt;</w:t>
      </w:r>
    </w:p>
    <w:p w14:paraId="7036729D" w14:textId="77777777" w:rsidR="00210B04" w:rsidRPr="00C437F4" w:rsidRDefault="00210B04" w:rsidP="00210B04">
      <w:pPr>
        <w:ind w:firstLine="720"/>
        <w:rPr>
          <w:rFonts w:ascii="Arial" w:hAnsi="Arial" w:cs="Arial"/>
          <w:sz w:val="20"/>
          <w:szCs w:val="20"/>
        </w:rPr>
      </w:pPr>
    </w:p>
    <w:p w14:paraId="64A03835" w14:textId="56063280" w:rsidR="005A2410" w:rsidRDefault="005A2410" w:rsidP="00210B04">
      <w:pPr>
        <w:ind w:left="720"/>
        <w:rPr>
          <w:rFonts w:ascii="Arial" w:hAnsi="Arial" w:cs="Arial"/>
          <w:sz w:val="24"/>
          <w:szCs w:val="24"/>
        </w:rPr>
      </w:pPr>
      <w:r w:rsidRPr="00C437F4">
        <w:rPr>
          <w:rFonts w:ascii="Arial" w:hAnsi="Arial" w:cs="Arial"/>
          <w:sz w:val="24"/>
          <w:szCs w:val="24"/>
        </w:rPr>
        <w:t>ACCT_MGR được cấp quyền trước tiên, tiếp theo là từ chối quyền cho sebastian và sau đó là preston. Tuy nhiên, nếu sebastian và preston đã được cấp vai trò ACCT_MGR, họ vẫn có thể đăng nhập, bởi vì vai trò ACCT_MGR xuất hiện đầu tiên trong danh sách.</w:t>
      </w:r>
    </w:p>
    <w:p w14:paraId="46CC4705" w14:textId="77777777" w:rsidR="00210B04" w:rsidRPr="00C437F4" w:rsidRDefault="00210B04" w:rsidP="005A2410">
      <w:pPr>
        <w:ind w:firstLine="720"/>
        <w:rPr>
          <w:rFonts w:ascii="Arial" w:hAnsi="Arial" w:cs="Arial"/>
          <w:sz w:val="24"/>
          <w:szCs w:val="24"/>
        </w:rPr>
      </w:pPr>
    </w:p>
    <w:p w14:paraId="71994555" w14:textId="2E36F6F0" w:rsidR="005A2410" w:rsidRDefault="005A2410" w:rsidP="00210B04">
      <w:pPr>
        <w:ind w:left="720"/>
        <w:rPr>
          <w:rFonts w:ascii="Arial" w:hAnsi="Arial" w:cs="Arial"/>
          <w:sz w:val="24"/>
          <w:szCs w:val="24"/>
        </w:rPr>
      </w:pPr>
      <w:r w:rsidRPr="00C437F4">
        <w:rPr>
          <w:rFonts w:ascii="Arial" w:hAnsi="Arial" w:cs="Arial"/>
          <w:sz w:val="24"/>
          <w:szCs w:val="24"/>
        </w:rPr>
        <w:t xml:space="preserve">Mặc dù hai người dùng này đã được cấp vai trò acct_mgr, nhưng các công việc </w:t>
      </w:r>
      <w:r w:rsidRPr="00C437F4">
        <w:rPr>
          <w:rFonts w:ascii="Arial" w:hAnsi="Arial" w:cs="Arial"/>
          <w:sz w:val="24"/>
          <w:szCs w:val="24"/>
        </w:rPr>
        <w:lastRenderedPageBreak/>
        <w:t>cụ thể của họ không yêu cầu họ phải có quyền truy cập vào máy chủ www.example.com. Nếu các vị trí bị đảo ngược - vai trò acct_mgr được liệt kê sau sebastian và preston - chúng sẽ bị từ chối đặc quyền kết nối với mạng. Để đặt thứ tự ưu tiên của các phần tử ACE bất kể vị trí thực của chúng trong câu lệnh CREATE_ACL và ADD_PRIVILEGE, bạn có thể sử dụng thuộc tính vị trí.</w:t>
      </w:r>
    </w:p>
    <w:p w14:paraId="0DAC260A" w14:textId="77777777" w:rsidR="00210B04" w:rsidRPr="00C437F4" w:rsidRDefault="00210B04" w:rsidP="005A2410">
      <w:pPr>
        <w:ind w:firstLine="720"/>
        <w:rPr>
          <w:rFonts w:ascii="Arial" w:hAnsi="Arial" w:cs="Arial"/>
          <w:sz w:val="24"/>
          <w:szCs w:val="24"/>
        </w:rPr>
      </w:pPr>
    </w:p>
    <w:p w14:paraId="2005C64A" w14:textId="77777777" w:rsidR="005A2410" w:rsidRPr="00C437F4" w:rsidRDefault="005A2410" w:rsidP="00210B04">
      <w:pPr>
        <w:ind w:left="720"/>
        <w:rPr>
          <w:rFonts w:ascii="Arial" w:hAnsi="Arial" w:cs="Arial"/>
          <w:sz w:val="24"/>
          <w:szCs w:val="24"/>
        </w:rPr>
      </w:pPr>
      <w:r w:rsidRPr="00C437F4">
        <w:rPr>
          <w:rFonts w:ascii="Arial" w:hAnsi="Arial" w:cs="Arial"/>
          <w:sz w:val="24"/>
          <w:szCs w:val="24"/>
        </w:rPr>
        <w:t>Ví dụ, các câu lệnh sau thiết lập các phần tử ACE trong tệp XML kết quả theo thứ tự sau:</w:t>
      </w:r>
    </w:p>
    <w:p w14:paraId="1894DAD4"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1. Phần tử ACE cho sebastian xuất hiện đầu tiên.</w:t>
      </w:r>
    </w:p>
    <w:p w14:paraId="219BB79B"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2. Yếu tố ACE cho preston xuất hiện thứ hai.</w:t>
      </w:r>
    </w:p>
    <w:p w14:paraId="6DDF7ED0" w14:textId="7143A5E8" w:rsidR="005A2410" w:rsidRDefault="005A2410" w:rsidP="005A2410">
      <w:pPr>
        <w:ind w:firstLine="720"/>
        <w:rPr>
          <w:rFonts w:ascii="Arial" w:hAnsi="Arial" w:cs="Arial"/>
          <w:sz w:val="24"/>
          <w:szCs w:val="24"/>
        </w:rPr>
      </w:pPr>
      <w:r w:rsidRPr="00C437F4">
        <w:rPr>
          <w:rFonts w:ascii="Arial" w:hAnsi="Arial" w:cs="Arial"/>
          <w:sz w:val="24"/>
          <w:szCs w:val="24"/>
        </w:rPr>
        <w:t>3. Vai trò acct_mgr xuất hiện cuối cùng.</w:t>
      </w:r>
    </w:p>
    <w:p w14:paraId="4B40AC1E" w14:textId="77777777" w:rsidR="00210B04" w:rsidRPr="00C437F4" w:rsidRDefault="00210B04" w:rsidP="005A2410">
      <w:pPr>
        <w:ind w:firstLine="720"/>
        <w:rPr>
          <w:rFonts w:ascii="Arial" w:hAnsi="Arial" w:cs="Arial"/>
          <w:sz w:val="24"/>
          <w:szCs w:val="24"/>
        </w:rPr>
      </w:pPr>
    </w:p>
    <w:p w14:paraId="3210D2AC" w14:textId="372BC00D" w:rsidR="005A2410" w:rsidRDefault="005A2410" w:rsidP="00210B04">
      <w:pPr>
        <w:ind w:left="720"/>
        <w:rPr>
          <w:rFonts w:ascii="Arial" w:hAnsi="Arial" w:cs="Arial"/>
          <w:sz w:val="24"/>
          <w:szCs w:val="24"/>
        </w:rPr>
      </w:pPr>
      <w:r w:rsidRPr="00C437F4">
        <w:rPr>
          <w:rFonts w:ascii="Arial" w:hAnsi="Arial" w:cs="Arial"/>
          <w:sz w:val="24"/>
          <w:szCs w:val="24"/>
        </w:rPr>
        <w:t>Trong trường hợp này, không ai trong số những người dùng này sẽ có thể kết nối, vì đặc quyền cấp quyền của họ, được đặt thành FALSE, được đánh giá trước vai trò acct_mgr.</w:t>
      </w:r>
    </w:p>
    <w:p w14:paraId="247376AF" w14:textId="77777777" w:rsidR="00210B04" w:rsidRPr="00C437F4" w:rsidRDefault="00210B04" w:rsidP="00210B04">
      <w:pPr>
        <w:ind w:left="720"/>
        <w:rPr>
          <w:rFonts w:ascii="Arial" w:hAnsi="Arial" w:cs="Arial"/>
          <w:sz w:val="24"/>
          <w:szCs w:val="24"/>
        </w:rPr>
      </w:pPr>
    </w:p>
    <w:p w14:paraId="4A6ED38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18B66B2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DBMS_NETWORK_ACL_ADMIN.CREATE_ACL (</w:t>
      </w:r>
    </w:p>
    <w:p w14:paraId="2939104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acl =&gt; 'us-example-com-permissions.xml', </w:t>
      </w:r>
    </w:p>
    <w:p w14:paraId="0D32699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description =&gt; 'Network connection permission for ACCT_MGR and users', </w:t>
      </w:r>
    </w:p>
    <w:p w14:paraId="6209414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principal =&gt; 'ACCT_MGR',</w:t>
      </w:r>
    </w:p>
    <w:p w14:paraId="181A644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is_grant =&gt; TRUE,</w:t>
      </w:r>
    </w:p>
    <w:p w14:paraId="47862B6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privilege =&gt; 'connect');</w:t>
      </w:r>
    </w:p>
    <w:p w14:paraId="013BAA9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DBMS_NETWORK_ACL_ADMIN.ADD_PRIVILEGE ( </w:t>
      </w:r>
    </w:p>
    <w:p w14:paraId="690C4815"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=&gt; 'us-example-com-permissions.xml', </w:t>
      </w:r>
    </w:p>
    <w:p w14:paraId="173636A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principal =&gt; 'SEBASTIAN', </w:t>
      </w:r>
    </w:p>
    <w:p w14:paraId="15DC897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is_grant =&gt; FALSE, </w:t>
      </w:r>
    </w:p>
    <w:p w14:paraId="4892E61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privilege =&gt; 'connect',</w:t>
      </w:r>
    </w:p>
    <w:p w14:paraId="4692A36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position =&gt; 1); </w:t>
      </w:r>
    </w:p>
    <w:p w14:paraId="0292869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DBMS_NETWORK_ACL_ADMIN.ADD_PRIVILEGE ( </w:t>
      </w:r>
    </w:p>
    <w:p w14:paraId="4A42649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acl =&gt; 'us-example-com-permissions.xml',</w:t>
      </w:r>
    </w:p>
    <w:p w14:paraId="7018BF01" w14:textId="77777777" w:rsidR="005A2410" w:rsidRPr="00C437F4" w:rsidRDefault="005A2410" w:rsidP="005A2410">
      <w:pPr>
        <w:ind w:left="1440" w:firstLine="720"/>
        <w:rPr>
          <w:rFonts w:ascii="Arial" w:hAnsi="Arial" w:cs="Arial"/>
          <w:sz w:val="20"/>
          <w:szCs w:val="20"/>
        </w:rPr>
      </w:pPr>
      <w:r w:rsidRPr="00C437F4">
        <w:rPr>
          <w:rFonts w:ascii="Arial" w:hAnsi="Arial" w:cs="Arial"/>
          <w:sz w:val="20"/>
          <w:szCs w:val="20"/>
        </w:rPr>
        <w:t xml:space="preserve">principal =&gt; 'PRESTON', </w:t>
      </w:r>
    </w:p>
    <w:p w14:paraId="0064804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is_grant =&gt; FALSE, </w:t>
      </w:r>
    </w:p>
    <w:p w14:paraId="2A99E17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privilege =&gt; 'connect',</w:t>
      </w:r>
    </w:p>
    <w:p w14:paraId="6C6B322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position =&gt; 2); </w:t>
      </w:r>
    </w:p>
    <w:p w14:paraId="676FD29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47EDDAC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0AEE8618" w14:textId="0D04C888" w:rsidR="005A2410" w:rsidRDefault="005A2410" w:rsidP="005A2410">
      <w:pPr>
        <w:rPr>
          <w:rFonts w:ascii="Arial" w:hAnsi="Arial" w:cs="Arial"/>
          <w:b/>
          <w:sz w:val="36"/>
          <w:szCs w:val="36"/>
        </w:rPr>
      </w:pPr>
      <w:r w:rsidRPr="00C437F4">
        <w:rPr>
          <w:rFonts w:ascii="Arial" w:hAnsi="Arial" w:cs="Arial"/>
          <w:b/>
          <w:sz w:val="36"/>
          <w:szCs w:val="36"/>
        </w:rPr>
        <w:t>Tìm thông tin về danh sách điều khiển truy cập được cấu hình để truy cập người dùng.</w:t>
      </w:r>
    </w:p>
    <w:p w14:paraId="0B8DC92C" w14:textId="77777777" w:rsidR="00210B04" w:rsidRPr="00C437F4" w:rsidRDefault="00210B04" w:rsidP="005A2410">
      <w:pPr>
        <w:rPr>
          <w:rFonts w:ascii="Arial" w:hAnsi="Arial" w:cs="Arial"/>
          <w:b/>
          <w:sz w:val="36"/>
          <w:szCs w:val="36"/>
        </w:rPr>
      </w:pPr>
    </w:p>
    <w:p w14:paraId="7B9B07FA" w14:textId="0646B571" w:rsidR="005A2410" w:rsidRDefault="005A2410" w:rsidP="00210B04">
      <w:pPr>
        <w:ind w:left="720"/>
        <w:rPr>
          <w:rFonts w:ascii="Arial" w:hAnsi="Arial" w:cs="Arial"/>
          <w:sz w:val="24"/>
          <w:szCs w:val="24"/>
        </w:rPr>
      </w:pPr>
      <w:r w:rsidRPr="00C437F4">
        <w:rPr>
          <w:rFonts w:ascii="Arial" w:hAnsi="Arial" w:cs="Arial"/>
          <w:color w:val="4BACC6" w:themeColor="accent5"/>
          <w:sz w:val="24"/>
          <w:szCs w:val="24"/>
        </w:rPr>
        <w:t>Bảng 4–6</w:t>
      </w:r>
      <w:r w:rsidRPr="00C437F4">
        <w:rPr>
          <w:rFonts w:ascii="Arial" w:hAnsi="Arial" w:cs="Arial"/>
          <w:sz w:val="24"/>
          <w:szCs w:val="24"/>
        </w:rPr>
        <w:t xml:space="preserve"> liệt kê các khung nhìn từ điển dữ liệu mà bạn có thể sử dụng để tìm thông tin về các danh sách điều khiển truy cập hiện có. Xem Tham khảo cơ sở dữ liệu Oracle để biết thêm thông tin về các khung nhìn này.</w:t>
      </w:r>
    </w:p>
    <w:p w14:paraId="4193643C" w14:textId="77777777" w:rsidR="00210B04" w:rsidRPr="00C437F4" w:rsidRDefault="00210B04" w:rsidP="005A2410">
      <w:pPr>
        <w:rPr>
          <w:rFonts w:ascii="Arial" w:hAnsi="Arial" w:cs="Arial"/>
          <w:sz w:val="24"/>
          <w:szCs w:val="24"/>
        </w:rPr>
      </w:pPr>
    </w:p>
    <w:p w14:paraId="058E0A0B" w14:textId="77777777" w:rsidR="005A2410" w:rsidRPr="00C437F4" w:rsidRDefault="005A2410" w:rsidP="00210B04">
      <w:pPr>
        <w:ind w:left="720"/>
        <w:rPr>
          <w:rFonts w:ascii="Arial" w:hAnsi="Arial" w:cs="Arial"/>
          <w:b/>
          <w:sz w:val="24"/>
          <w:szCs w:val="24"/>
        </w:rPr>
      </w:pPr>
      <w:r w:rsidRPr="00C437F4">
        <w:rPr>
          <w:rFonts w:ascii="Arial" w:hAnsi="Arial" w:cs="Arial"/>
          <w:b/>
          <w:sz w:val="24"/>
          <w:szCs w:val="24"/>
        </w:rPr>
        <w:t>Bảng 4–6 Số lượt xem từ điển dữ liệu hiển thị thông tin về danh sách điều khiển truy cập</w:t>
      </w:r>
    </w:p>
    <w:tbl>
      <w:tblPr>
        <w:tblStyle w:val="TableGrid"/>
        <w:tblW w:w="0" w:type="auto"/>
        <w:tblLook w:val="04A0" w:firstRow="1" w:lastRow="0" w:firstColumn="1" w:lastColumn="0" w:noHBand="0" w:noVBand="1"/>
      </w:tblPr>
      <w:tblGrid>
        <w:gridCol w:w="4404"/>
        <w:gridCol w:w="5172"/>
      </w:tblGrid>
      <w:tr w:rsidR="005A2410" w:rsidRPr="00C437F4" w14:paraId="13EC4F33" w14:textId="77777777" w:rsidTr="005A2410">
        <w:tc>
          <w:tcPr>
            <w:tcW w:w="3579" w:type="dxa"/>
            <w:tcBorders>
              <w:left w:val="nil"/>
              <w:bottom w:val="single" w:sz="4" w:space="0" w:color="auto"/>
              <w:right w:val="nil"/>
            </w:tcBorders>
          </w:tcPr>
          <w:p w14:paraId="3524042A" w14:textId="77777777" w:rsidR="005A2410" w:rsidRPr="00C437F4" w:rsidRDefault="005A2410" w:rsidP="005A2410">
            <w:pPr>
              <w:rPr>
                <w:rFonts w:ascii="Arial" w:hAnsi="Arial" w:cs="Arial"/>
                <w:b/>
                <w:sz w:val="24"/>
                <w:szCs w:val="24"/>
              </w:rPr>
            </w:pPr>
            <w:r w:rsidRPr="00C437F4">
              <w:rPr>
                <w:rFonts w:ascii="Arial" w:hAnsi="Arial" w:cs="Arial"/>
                <w:b/>
                <w:sz w:val="24"/>
                <w:szCs w:val="24"/>
              </w:rPr>
              <w:t>Xem</w:t>
            </w:r>
          </w:p>
        </w:tc>
        <w:tc>
          <w:tcPr>
            <w:tcW w:w="5781" w:type="dxa"/>
            <w:tcBorders>
              <w:left w:val="nil"/>
              <w:bottom w:val="single" w:sz="4" w:space="0" w:color="auto"/>
              <w:right w:val="nil"/>
            </w:tcBorders>
          </w:tcPr>
          <w:p w14:paraId="41C093A1" w14:textId="77777777" w:rsidR="005A2410" w:rsidRPr="00C437F4" w:rsidRDefault="005A2410" w:rsidP="005A2410">
            <w:pPr>
              <w:rPr>
                <w:rFonts w:ascii="Arial" w:hAnsi="Arial" w:cs="Arial"/>
                <w:b/>
                <w:sz w:val="24"/>
                <w:szCs w:val="24"/>
              </w:rPr>
            </w:pPr>
            <w:r w:rsidRPr="00C437F4">
              <w:rPr>
                <w:rFonts w:ascii="Arial" w:hAnsi="Arial" w:cs="Arial"/>
                <w:b/>
                <w:sz w:val="24"/>
                <w:szCs w:val="24"/>
              </w:rPr>
              <w:t>Mô tả</w:t>
            </w:r>
          </w:p>
        </w:tc>
      </w:tr>
      <w:tr w:rsidR="005A2410" w:rsidRPr="00C437F4" w14:paraId="6FEFD8D9" w14:textId="77777777" w:rsidTr="005A2410">
        <w:tc>
          <w:tcPr>
            <w:tcW w:w="3579" w:type="dxa"/>
            <w:tcBorders>
              <w:left w:val="nil"/>
              <w:bottom w:val="single" w:sz="4" w:space="0" w:color="auto"/>
              <w:right w:val="nil"/>
            </w:tcBorders>
          </w:tcPr>
          <w:p w14:paraId="6BA7047B" w14:textId="77777777" w:rsidR="005A2410" w:rsidRPr="00C437F4" w:rsidRDefault="005A2410" w:rsidP="005A2410">
            <w:pPr>
              <w:rPr>
                <w:rFonts w:ascii="Arial" w:hAnsi="Arial" w:cs="Arial"/>
                <w:sz w:val="24"/>
                <w:szCs w:val="24"/>
              </w:rPr>
            </w:pPr>
            <w:r w:rsidRPr="00C437F4">
              <w:rPr>
                <w:rFonts w:ascii="Arial" w:hAnsi="Arial" w:cs="Arial"/>
                <w:sz w:val="24"/>
                <w:szCs w:val="24"/>
              </w:rPr>
              <w:t>DBA_NETWORK_ACLS</w:t>
            </w:r>
          </w:p>
        </w:tc>
        <w:tc>
          <w:tcPr>
            <w:tcW w:w="5781" w:type="dxa"/>
            <w:tcBorders>
              <w:left w:val="nil"/>
              <w:bottom w:val="single" w:sz="4" w:space="0" w:color="auto"/>
              <w:right w:val="nil"/>
            </w:tcBorders>
          </w:tcPr>
          <w:p w14:paraId="0163E24A" w14:textId="77777777" w:rsidR="005A2410" w:rsidRPr="00C437F4" w:rsidRDefault="005A2410" w:rsidP="005A2410">
            <w:pPr>
              <w:rPr>
                <w:rFonts w:ascii="Arial" w:hAnsi="Arial" w:cs="Arial"/>
                <w:sz w:val="24"/>
                <w:szCs w:val="24"/>
              </w:rPr>
            </w:pPr>
            <w:r w:rsidRPr="00C437F4">
              <w:rPr>
                <w:rFonts w:ascii="Arial" w:hAnsi="Arial" w:cs="Arial"/>
                <w:sz w:val="24"/>
                <w:szCs w:val="24"/>
              </w:rPr>
              <w:t xml:space="preserve">Hiển thị các nhiệm vụ danh sách điều khiển </w:t>
            </w:r>
            <w:r w:rsidRPr="00C437F4">
              <w:rPr>
                <w:rFonts w:ascii="Arial" w:hAnsi="Arial" w:cs="Arial"/>
                <w:sz w:val="24"/>
                <w:szCs w:val="24"/>
              </w:rPr>
              <w:lastRenderedPageBreak/>
              <w:t>truy cập cho các máy chủ mạng. Đặc quyền SELECT trên chế độ xem này chỉ được cấp cho vai trò SELECT_CATALOG_ROLE.</w:t>
            </w:r>
          </w:p>
          <w:p w14:paraId="6FECF13E" w14:textId="77777777" w:rsidR="005A2410" w:rsidRPr="00C437F4" w:rsidRDefault="005A2410" w:rsidP="005A2410">
            <w:pPr>
              <w:tabs>
                <w:tab w:val="left" w:pos="3015"/>
              </w:tabs>
              <w:rPr>
                <w:rFonts w:ascii="Arial" w:hAnsi="Arial" w:cs="Arial"/>
                <w:sz w:val="24"/>
                <w:szCs w:val="24"/>
              </w:rPr>
            </w:pPr>
            <w:r w:rsidRPr="00C437F4">
              <w:rPr>
                <w:rFonts w:ascii="Arial" w:hAnsi="Arial" w:cs="Arial"/>
                <w:sz w:val="24"/>
                <w:szCs w:val="24"/>
              </w:rPr>
              <w:tab/>
            </w:r>
          </w:p>
        </w:tc>
      </w:tr>
      <w:tr w:rsidR="005A2410" w:rsidRPr="00C437F4" w14:paraId="748B084E" w14:textId="77777777" w:rsidTr="005A2410">
        <w:tc>
          <w:tcPr>
            <w:tcW w:w="3579" w:type="dxa"/>
            <w:tcBorders>
              <w:left w:val="nil"/>
              <w:bottom w:val="single" w:sz="4" w:space="0" w:color="auto"/>
              <w:right w:val="nil"/>
            </w:tcBorders>
          </w:tcPr>
          <w:p w14:paraId="5F5EF5D7" w14:textId="77777777" w:rsidR="005A2410" w:rsidRPr="00C437F4" w:rsidRDefault="005A2410" w:rsidP="005A2410">
            <w:pPr>
              <w:rPr>
                <w:rFonts w:ascii="Arial" w:hAnsi="Arial" w:cs="Arial"/>
                <w:sz w:val="24"/>
                <w:szCs w:val="24"/>
              </w:rPr>
            </w:pPr>
            <w:r w:rsidRPr="00C437F4">
              <w:rPr>
                <w:rFonts w:ascii="Arial" w:hAnsi="Arial" w:cs="Arial"/>
                <w:sz w:val="24"/>
                <w:szCs w:val="24"/>
              </w:rPr>
              <w:lastRenderedPageBreak/>
              <w:t>DBA_NETWORK_ACL_PRIVILEGES</w:t>
            </w:r>
          </w:p>
        </w:tc>
        <w:tc>
          <w:tcPr>
            <w:tcW w:w="5781" w:type="dxa"/>
            <w:tcBorders>
              <w:left w:val="nil"/>
              <w:bottom w:val="single" w:sz="4" w:space="0" w:color="auto"/>
              <w:right w:val="nil"/>
            </w:tcBorders>
          </w:tcPr>
          <w:p w14:paraId="590A206E" w14:textId="77777777" w:rsidR="005A2410" w:rsidRPr="00C437F4" w:rsidRDefault="005A2410" w:rsidP="005A2410">
            <w:pPr>
              <w:rPr>
                <w:rFonts w:ascii="Arial" w:hAnsi="Arial" w:cs="Arial"/>
                <w:sz w:val="24"/>
                <w:szCs w:val="24"/>
              </w:rPr>
            </w:pPr>
            <w:r w:rsidRPr="00C437F4">
              <w:rPr>
                <w:rFonts w:ascii="Arial" w:hAnsi="Arial" w:cs="Arial"/>
                <w:sz w:val="24"/>
                <w:szCs w:val="24"/>
              </w:rPr>
              <w:t>Hiển thị các đặc quyền mạng được xác định trong tất cả các danh sách điều khiển truy cập hiện được gán cho các máy chủ mạng. Đặc quyền SELECT trên chế độ xem này chỉ được cấp cho vai trò SELECT_CATALOG_ROLE.</w:t>
            </w:r>
          </w:p>
        </w:tc>
      </w:tr>
      <w:tr w:rsidR="005A2410" w:rsidRPr="00C437F4" w14:paraId="0F877290" w14:textId="77777777" w:rsidTr="005A2410">
        <w:tc>
          <w:tcPr>
            <w:tcW w:w="3579" w:type="dxa"/>
            <w:tcBorders>
              <w:left w:val="nil"/>
              <w:bottom w:val="single" w:sz="4" w:space="0" w:color="auto"/>
              <w:right w:val="nil"/>
            </w:tcBorders>
          </w:tcPr>
          <w:p w14:paraId="14CA8B34" w14:textId="77777777" w:rsidR="005A2410" w:rsidRPr="00C437F4" w:rsidRDefault="005A2410" w:rsidP="005A2410">
            <w:pPr>
              <w:rPr>
                <w:rFonts w:ascii="Arial" w:hAnsi="Arial" w:cs="Arial"/>
                <w:sz w:val="24"/>
                <w:szCs w:val="24"/>
              </w:rPr>
            </w:pPr>
            <w:r w:rsidRPr="00C437F4">
              <w:rPr>
                <w:rFonts w:ascii="Arial" w:hAnsi="Arial" w:cs="Arial"/>
                <w:sz w:val="24"/>
                <w:szCs w:val="24"/>
              </w:rPr>
              <w:t>DBA_WALLET_ACLS</w:t>
            </w:r>
          </w:p>
        </w:tc>
        <w:tc>
          <w:tcPr>
            <w:tcW w:w="5781" w:type="dxa"/>
            <w:tcBorders>
              <w:left w:val="nil"/>
              <w:bottom w:val="single" w:sz="4" w:space="0" w:color="auto"/>
              <w:right w:val="nil"/>
            </w:tcBorders>
          </w:tcPr>
          <w:p w14:paraId="394B0EE6"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ví đã được gán danh sách điều khiển truy cập.</w:t>
            </w:r>
          </w:p>
        </w:tc>
      </w:tr>
      <w:tr w:rsidR="005A2410" w:rsidRPr="00C437F4" w14:paraId="4C42D6C9" w14:textId="77777777" w:rsidTr="005A2410">
        <w:tc>
          <w:tcPr>
            <w:tcW w:w="3579" w:type="dxa"/>
            <w:tcBorders>
              <w:left w:val="nil"/>
              <w:right w:val="nil"/>
            </w:tcBorders>
          </w:tcPr>
          <w:p w14:paraId="5A42AC18" w14:textId="77777777" w:rsidR="005A2410" w:rsidRPr="00C437F4" w:rsidRDefault="005A2410" w:rsidP="005A2410">
            <w:pPr>
              <w:rPr>
                <w:rFonts w:ascii="Arial" w:hAnsi="Arial" w:cs="Arial"/>
                <w:sz w:val="24"/>
                <w:szCs w:val="24"/>
              </w:rPr>
            </w:pPr>
            <w:r w:rsidRPr="00C437F4">
              <w:rPr>
                <w:rFonts w:ascii="Arial" w:hAnsi="Arial" w:cs="Arial"/>
                <w:sz w:val="24"/>
                <w:szCs w:val="24"/>
              </w:rPr>
              <w:t>USER_NETWORK_ACL_PRIVILEGES</w:t>
            </w:r>
          </w:p>
        </w:tc>
        <w:tc>
          <w:tcPr>
            <w:tcW w:w="5781" w:type="dxa"/>
            <w:tcBorders>
              <w:left w:val="nil"/>
              <w:right w:val="nil"/>
            </w:tcBorders>
          </w:tcPr>
          <w:p w14:paraId="4AD0EDE2" w14:textId="77777777" w:rsidR="005A2410" w:rsidRPr="00C437F4" w:rsidRDefault="005A2410" w:rsidP="005A2410">
            <w:pPr>
              <w:rPr>
                <w:rFonts w:ascii="Arial" w:hAnsi="Arial" w:cs="Arial"/>
                <w:sz w:val="24"/>
                <w:szCs w:val="24"/>
              </w:rPr>
            </w:pPr>
            <w:r w:rsidRPr="00C437F4">
              <w:rPr>
                <w:rFonts w:ascii="Arial" w:hAnsi="Arial" w:cs="Arial"/>
                <w:sz w:val="24"/>
                <w:szCs w:val="24"/>
              </w:rPr>
              <w:t>Hiển thị trạng thái của các đặc quyền mạng cho người dùng hiện tại để truy cập vào các máy chủ mạng. Đặc quyền SELECT trên khung nhìn được cấp cho PUBLIC.</w:t>
            </w:r>
          </w:p>
        </w:tc>
      </w:tr>
    </w:tbl>
    <w:p w14:paraId="3B36B523" w14:textId="77777777" w:rsidR="005A2410" w:rsidRPr="00C437F4" w:rsidRDefault="005A2410" w:rsidP="005A2410">
      <w:pPr>
        <w:rPr>
          <w:rFonts w:ascii="Arial" w:hAnsi="Arial" w:cs="Arial"/>
          <w:b/>
          <w:sz w:val="36"/>
          <w:szCs w:val="36"/>
        </w:rPr>
      </w:pPr>
    </w:p>
    <w:p w14:paraId="3CCFCA92" w14:textId="6A51D3B3" w:rsidR="005A2410" w:rsidRDefault="005A2410" w:rsidP="005A2410">
      <w:pPr>
        <w:rPr>
          <w:rFonts w:ascii="Arial" w:hAnsi="Arial" w:cs="Arial"/>
          <w:b/>
          <w:sz w:val="36"/>
          <w:szCs w:val="36"/>
        </w:rPr>
      </w:pPr>
      <w:r w:rsidRPr="00C437F4">
        <w:rPr>
          <w:rFonts w:ascii="Arial" w:hAnsi="Arial" w:cs="Arial"/>
          <w:b/>
          <w:sz w:val="36"/>
          <w:szCs w:val="36"/>
        </w:rPr>
        <w:t>Tìm thông tin về đặc quyền và vai trò của người dùng</w:t>
      </w:r>
    </w:p>
    <w:p w14:paraId="60337429" w14:textId="77777777" w:rsidR="00210B04" w:rsidRPr="00C437F4" w:rsidRDefault="00210B04" w:rsidP="005A2410">
      <w:pPr>
        <w:rPr>
          <w:rFonts w:ascii="Arial" w:hAnsi="Arial" w:cs="Arial"/>
          <w:b/>
          <w:sz w:val="36"/>
          <w:szCs w:val="36"/>
        </w:rPr>
      </w:pPr>
    </w:p>
    <w:p w14:paraId="0A9B0820" w14:textId="755B5BE6" w:rsidR="005A2410" w:rsidRDefault="005A2410" w:rsidP="00210B04">
      <w:pPr>
        <w:ind w:left="720"/>
        <w:rPr>
          <w:rFonts w:ascii="Arial" w:hAnsi="Arial" w:cs="Arial"/>
          <w:sz w:val="24"/>
          <w:szCs w:val="24"/>
        </w:rPr>
      </w:pPr>
      <w:r w:rsidRPr="00C437F4">
        <w:rPr>
          <w:rFonts w:ascii="Arial" w:hAnsi="Arial" w:cs="Arial"/>
          <w:color w:val="4BACC6" w:themeColor="accent5"/>
          <w:sz w:val="24"/>
          <w:szCs w:val="24"/>
        </w:rPr>
        <w:t>Bảng 4–7</w:t>
      </w:r>
      <w:r w:rsidRPr="00C437F4">
        <w:rPr>
          <w:rFonts w:ascii="Arial" w:hAnsi="Arial" w:cs="Arial"/>
          <w:sz w:val="24"/>
          <w:szCs w:val="24"/>
        </w:rPr>
        <w:t xml:space="preserve"> liệt kê các khung nhìn từ điển dữ liệu mà bạn có thể truy vấn để truy cập thông tin về các đặc quyền và vai trò. Xem Tham khảo cơ sở dữ liệu Oracle để biết thông tin chi tiết về các khung nhìn này.</w:t>
      </w:r>
    </w:p>
    <w:p w14:paraId="4CE177FF" w14:textId="77777777" w:rsidR="00210B04" w:rsidRPr="00C437F4" w:rsidRDefault="00210B04" w:rsidP="005A2410">
      <w:pPr>
        <w:ind w:firstLine="720"/>
        <w:rPr>
          <w:rFonts w:ascii="Arial" w:hAnsi="Arial" w:cs="Arial"/>
          <w:sz w:val="24"/>
          <w:szCs w:val="24"/>
        </w:rPr>
      </w:pPr>
    </w:p>
    <w:p w14:paraId="7893793B" w14:textId="77777777" w:rsidR="005A2410" w:rsidRPr="00C437F4" w:rsidRDefault="005A2410" w:rsidP="00210B04">
      <w:pPr>
        <w:ind w:left="720"/>
        <w:rPr>
          <w:rFonts w:ascii="Arial" w:hAnsi="Arial" w:cs="Arial"/>
          <w:b/>
          <w:sz w:val="24"/>
          <w:szCs w:val="24"/>
        </w:rPr>
      </w:pPr>
      <w:r w:rsidRPr="00C437F4">
        <w:rPr>
          <w:rFonts w:ascii="Arial" w:hAnsi="Arial" w:cs="Arial"/>
          <w:b/>
          <w:sz w:val="24"/>
          <w:szCs w:val="24"/>
        </w:rPr>
        <w:t>Bảng 4–7 Số lượt xem từ điển dữ liệu hiển thị thông tin về đặc quyền và vai trò</w:t>
      </w:r>
    </w:p>
    <w:tbl>
      <w:tblPr>
        <w:tblStyle w:val="TableGrid"/>
        <w:tblW w:w="0" w:type="auto"/>
        <w:tblLook w:val="04A0" w:firstRow="1" w:lastRow="0" w:firstColumn="1" w:lastColumn="0" w:noHBand="0" w:noVBand="1"/>
      </w:tblPr>
      <w:tblGrid>
        <w:gridCol w:w="2970"/>
        <w:gridCol w:w="6380"/>
      </w:tblGrid>
      <w:tr w:rsidR="005A2410" w:rsidRPr="00C437F4" w14:paraId="2A2C602E" w14:textId="77777777" w:rsidTr="005A2410">
        <w:tc>
          <w:tcPr>
            <w:tcW w:w="2970" w:type="dxa"/>
            <w:tcBorders>
              <w:left w:val="nil"/>
              <w:bottom w:val="single" w:sz="4" w:space="0" w:color="auto"/>
              <w:right w:val="nil"/>
            </w:tcBorders>
          </w:tcPr>
          <w:p w14:paraId="4C9EC2D2" w14:textId="77777777" w:rsidR="005A2410" w:rsidRPr="00C437F4" w:rsidRDefault="005A2410" w:rsidP="005A2410">
            <w:pPr>
              <w:rPr>
                <w:rFonts w:ascii="Arial" w:hAnsi="Arial" w:cs="Arial"/>
                <w:b/>
                <w:sz w:val="24"/>
                <w:szCs w:val="24"/>
              </w:rPr>
            </w:pPr>
            <w:r w:rsidRPr="00C437F4">
              <w:rPr>
                <w:rFonts w:ascii="Arial" w:hAnsi="Arial" w:cs="Arial"/>
                <w:b/>
                <w:sz w:val="24"/>
                <w:szCs w:val="24"/>
              </w:rPr>
              <w:t>Xem</w:t>
            </w:r>
          </w:p>
        </w:tc>
        <w:tc>
          <w:tcPr>
            <w:tcW w:w="6380" w:type="dxa"/>
            <w:tcBorders>
              <w:left w:val="nil"/>
              <w:bottom w:val="single" w:sz="4" w:space="0" w:color="auto"/>
              <w:right w:val="nil"/>
            </w:tcBorders>
          </w:tcPr>
          <w:p w14:paraId="01A4CBD5" w14:textId="77777777" w:rsidR="005A2410" w:rsidRPr="00C437F4" w:rsidRDefault="005A2410" w:rsidP="005A2410">
            <w:pPr>
              <w:rPr>
                <w:rFonts w:ascii="Arial" w:hAnsi="Arial" w:cs="Arial"/>
                <w:b/>
                <w:sz w:val="24"/>
                <w:szCs w:val="24"/>
              </w:rPr>
            </w:pPr>
            <w:r w:rsidRPr="00C437F4">
              <w:rPr>
                <w:rFonts w:ascii="Arial" w:hAnsi="Arial" w:cs="Arial"/>
                <w:b/>
                <w:sz w:val="24"/>
                <w:szCs w:val="24"/>
              </w:rPr>
              <w:t>Mô tả</w:t>
            </w:r>
          </w:p>
        </w:tc>
      </w:tr>
      <w:tr w:rsidR="005A2410" w:rsidRPr="00C437F4" w14:paraId="59D61B4F" w14:textId="77777777" w:rsidTr="005A2410">
        <w:tc>
          <w:tcPr>
            <w:tcW w:w="2970" w:type="dxa"/>
            <w:tcBorders>
              <w:left w:val="nil"/>
              <w:bottom w:val="single" w:sz="4" w:space="0" w:color="auto"/>
              <w:right w:val="nil"/>
            </w:tcBorders>
          </w:tcPr>
          <w:p w14:paraId="0372883A" w14:textId="77777777" w:rsidR="005A2410" w:rsidRPr="00C437F4" w:rsidRDefault="005A2410" w:rsidP="005A2410">
            <w:pPr>
              <w:rPr>
                <w:rFonts w:ascii="Arial" w:hAnsi="Arial" w:cs="Arial"/>
                <w:sz w:val="24"/>
                <w:szCs w:val="24"/>
              </w:rPr>
            </w:pPr>
            <w:r w:rsidRPr="00C437F4">
              <w:rPr>
                <w:rFonts w:ascii="Arial" w:hAnsi="Arial" w:cs="Arial"/>
                <w:sz w:val="24"/>
                <w:szCs w:val="24"/>
              </w:rPr>
              <w:t>ALL_COL_PRIVS</w:t>
            </w:r>
          </w:p>
        </w:tc>
        <w:tc>
          <w:tcPr>
            <w:tcW w:w="6380" w:type="dxa"/>
            <w:tcBorders>
              <w:left w:val="nil"/>
              <w:bottom w:val="single" w:sz="4" w:space="0" w:color="auto"/>
              <w:right w:val="nil"/>
            </w:tcBorders>
          </w:tcPr>
          <w:p w14:paraId="5BE0CAEF" w14:textId="77777777" w:rsidR="005A2410" w:rsidRPr="00C437F4" w:rsidRDefault="005A2410" w:rsidP="005A2410">
            <w:pPr>
              <w:rPr>
                <w:rFonts w:ascii="Arial" w:hAnsi="Arial" w:cs="Arial"/>
                <w:sz w:val="24"/>
                <w:szCs w:val="24"/>
              </w:rPr>
            </w:pPr>
            <w:r w:rsidRPr="00C437F4">
              <w:rPr>
                <w:rFonts w:ascii="Arial" w:hAnsi="Arial" w:cs="Arial"/>
                <w:sz w:val="24"/>
                <w:szCs w:val="24"/>
              </w:rPr>
              <w:t>Mô tả tất cả các khoản trợ cấp đối tượng cột mà người dùng hiện tại hoặc PUBLIC là chủ sở hữu đối tượng, người cấp hoặc người được cấp</w:t>
            </w:r>
          </w:p>
        </w:tc>
      </w:tr>
      <w:tr w:rsidR="005A2410" w:rsidRPr="00C437F4" w14:paraId="3548BF82" w14:textId="77777777" w:rsidTr="005A2410">
        <w:tc>
          <w:tcPr>
            <w:tcW w:w="2970" w:type="dxa"/>
            <w:tcBorders>
              <w:left w:val="nil"/>
              <w:bottom w:val="single" w:sz="4" w:space="0" w:color="auto"/>
              <w:right w:val="nil"/>
            </w:tcBorders>
          </w:tcPr>
          <w:p w14:paraId="05E29E30" w14:textId="77777777" w:rsidR="005A2410" w:rsidRPr="00C437F4" w:rsidRDefault="005A2410" w:rsidP="005A2410">
            <w:pPr>
              <w:rPr>
                <w:rFonts w:ascii="Arial" w:hAnsi="Arial" w:cs="Arial"/>
                <w:sz w:val="24"/>
                <w:szCs w:val="24"/>
              </w:rPr>
            </w:pPr>
            <w:r w:rsidRPr="00C437F4">
              <w:rPr>
                <w:rFonts w:ascii="Arial" w:hAnsi="Arial" w:cs="Arial"/>
                <w:sz w:val="24"/>
                <w:szCs w:val="24"/>
              </w:rPr>
              <w:t>ALL_COL_PRIVS_MADE</w:t>
            </w:r>
          </w:p>
        </w:tc>
        <w:tc>
          <w:tcPr>
            <w:tcW w:w="6380" w:type="dxa"/>
            <w:tcBorders>
              <w:left w:val="nil"/>
              <w:bottom w:val="single" w:sz="4" w:space="0" w:color="auto"/>
              <w:right w:val="nil"/>
            </w:tcBorders>
          </w:tcPr>
          <w:p w14:paraId="61DB4DE9"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khoản tài trợ đối tượng cột mà người dùng hiện tại là chủ sở hữu đối tượng hoặc người cấp quyền.</w:t>
            </w:r>
          </w:p>
        </w:tc>
      </w:tr>
      <w:tr w:rsidR="005A2410" w:rsidRPr="00C437F4" w14:paraId="0AE24480" w14:textId="77777777" w:rsidTr="005A2410">
        <w:tc>
          <w:tcPr>
            <w:tcW w:w="2970" w:type="dxa"/>
            <w:tcBorders>
              <w:left w:val="nil"/>
              <w:bottom w:val="single" w:sz="4" w:space="0" w:color="auto"/>
              <w:right w:val="nil"/>
            </w:tcBorders>
          </w:tcPr>
          <w:p w14:paraId="42E7AC3A" w14:textId="77777777" w:rsidR="005A2410" w:rsidRPr="00C437F4" w:rsidRDefault="005A2410" w:rsidP="005A2410">
            <w:pPr>
              <w:rPr>
                <w:rFonts w:ascii="Arial" w:hAnsi="Arial" w:cs="Arial"/>
                <w:sz w:val="24"/>
                <w:szCs w:val="24"/>
              </w:rPr>
            </w:pPr>
            <w:r w:rsidRPr="00C437F4">
              <w:rPr>
                <w:rFonts w:ascii="Arial" w:hAnsi="Arial" w:cs="Arial"/>
                <w:sz w:val="24"/>
                <w:szCs w:val="24"/>
              </w:rPr>
              <w:t>ALL_COL_PRIVS_RECD</w:t>
            </w:r>
          </w:p>
        </w:tc>
        <w:tc>
          <w:tcPr>
            <w:tcW w:w="6380" w:type="dxa"/>
            <w:tcBorders>
              <w:left w:val="nil"/>
              <w:bottom w:val="single" w:sz="4" w:space="0" w:color="auto"/>
              <w:right w:val="nil"/>
            </w:tcBorders>
          </w:tcPr>
          <w:p w14:paraId="4CC70A48" w14:textId="77777777" w:rsidR="005A2410" w:rsidRPr="00C437F4" w:rsidRDefault="005A2410" w:rsidP="005A2410">
            <w:pPr>
              <w:rPr>
                <w:rFonts w:ascii="Arial" w:hAnsi="Arial" w:cs="Arial"/>
                <w:sz w:val="24"/>
                <w:szCs w:val="24"/>
              </w:rPr>
            </w:pPr>
            <w:r w:rsidRPr="00C437F4">
              <w:rPr>
                <w:rFonts w:ascii="Arial" w:hAnsi="Arial" w:cs="Arial"/>
                <w:sz w:val="24"/>
                <w:szCs w:val="24"/>
              </w:rPr>
              <w:t>Mô tả các khoản trợ cấp đối tượng cột mà người dùng hiện tại hoặc PUBLIC là người được cấp</w:t>
            </w:r>
          </w:p>
        </w:tc>
      </w:tr>
      <w:tr w:rsidR="005A2410" w:rsidRPr="00C437F4" w14:paraId="367E8D87" w14:textId="77777777" w:rsidTr="005A2410">
        <w:tc>
          <w:tcPr>
            <w:tcW w:w="2970" w:type="dxa"/>
            <w:tcBorders>
              <w:left w:val="nil"/>
              <w:bottom w:val="single" w:sz="4" w:space="0" w:color="auto"/>
              <w:right w:val="nil"/>
            </w:tcBorders>
          </w:tcPr>
          <w:p w14:paraId="256A9BE6" w14:textId="77777777" w:rsidR="005A2410" w:rsidRPr="00C437F4" w:rsidRDefault="005A2410" w:rsidP="005A2410">
            <w:pPr>
              <w:rPr>
                <w:rFonts w:ascii="Arial" w:hAnsi="Arial" w:cs="Arial"/>
                <w:sz w:val="24"/>
                <w:szCs w:val="24"/>
              </w:rPr>
            </w:pPr>
            <w:r w:rsidRPr="00C437F4">
              <w:rPr>
                <w:rFonts w:ascii="Arial" w:hAnsi="Arial" w:cs="Arial"/>
                <w:sz w:val="24"/>
                <w:szCs w:val="24"/>
              </w:rPr>
              <w:t>ALL_TAB_PRIVS</w:t>
            </w:r>
          </w:p>
        </w:tc>
        <w:tc>
          <w:tcPr>
            <w:tcW w:w="6380" w:type="dxa"/>
            <w:tcBorders>
              <w:left w:val="nil"/>
              <w:bottom w:val="single" w:sz="4" w:space="0" w:color="auto"/>
              <w:right w:val="nil"/>
            </w:tcBorders>
          </w:tcPr>
          <w:p w14:paraId="05EB7F47"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khoản tài trợ trên các đối tượng mà người dùng hoặc PUBLIC là người được cấp</w:t>
            </w:r>
          </w:p>
        </w:tc>
      </w:tr>
      <w:tr w:rsidR="005A2410" w:rsidRPr="00C437F4" w14:paraId="08A70B10" w14:textId="77777777" w:rsidTr="005A2410">
        <w:tc>
          <w:tcPr>
            <w:tcW w:w="2970" w:type="dxa"/>
            <w:tcBorders>
              <w:left w:val="nil"/>
              <w:bottom w:val="single" w:sz="4" w:space="0" w:color="auto"/>
              <w:right w:val="nil"/>
            </w:tcBorders>
          </w:tcPr>
          <w:p w14:paraId="30083981" w14:textId="77777777" w:rsidR="005A2410" w:rsidRPr="00C437F4" w:rsidRDefault="005A2410" w:rsidP="005A2410">
            <w:pPr>
              <w:rPr>
                <w:rFonts w:ascii="Arial" w:hAnsi="Arial" w:cs="Arial"/>
                <w:sz w:val="24"/>
                <w:szCs w:val="24"/>
              </w:rPr>
            </w:pPr>
            <w:r w:rsidRPr="00C437F4">
              <w:rPr>
                <w:rFonts w:ascii="Arial" w:hAnsi="Arial" w:cs="Arial"/>
                <w:sz w:val="24"/>
                <w:szCs w:val="24"/>
              </w:rPr>
              <w:t>ALL_TAB_PRIVS_MADE</w:t>
            </w:r>
          </w:p>
        </w:tc>
        <w:tc>
          <w:tcPr>
            <w:tcW w:w="6380" w:type="dxa"/>
            <w:tcBorders>
              <w:left w:val="nil"/>
              <w:bottom w:val="single" w:sz="4" w:space="0" w:color="auto"/>
              <w:right w:val="nil"/>
            </w:tcBorders>
          </w:tcPr>
          <w:p w14:paraId="4692CBF3"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tất cả các khoản tài trợ của đối tượng được thực hiện bởi người dùng hiện tại hoặc được thực hiện trên các đối tượng thuộc sở hữu của người dùng hiện tại.</w:t>
            </w:r>
          </w:p>
        </w:tc>
      </w:tr>
      <w:tr w:rsidR="005A2410" w:rsidRPr="00C437F4" w14:paraId="5332F0AE" w14:textId="77777777" w:rsidTr="005A2410">
        <w:tc>
          <w:tcPr>
            <w:tcW w:w="2970" w:type="dxa"/>
            <w:tcBorders>
              <w:left w:val="nil"/>
              <w:bottom w:val="single" w:sz="4" w:space="0" w:color="auto"/>
              <w:right w:val="nil"/>
            </w:tcBorders>
          </w:tcPr>
          <w:p w14:paraId="0B6019DE" w14:textId="77777777" w:rsidR="005A2410" w:rsidRPr="00C437F4" w:rsidRDefault="005A2410" w:rsidP="005A2410">
            <w:pPr>
              <w:rPr>
                <w:rFonts w:ascii="Arial" w:hAnsi="Arial" w:cs="Arial"/>
                <w:sz w:val="24"/>
                <w:szCs w:val="24"/>
              </w:rPr>
            </w:pPr>
            <w:r w:rsidRPr="00C437F4">
              <w:rPr>
                <w:rFonts w:ascii="Arial" w:hAnsi="Arial" w:cs="Arial"/>
                <w:sz w:val="24"/>
                <w:szCs w:val="24"/>
              </w:rPr>
              <w:t>ALL_TAB_PRIVS_RECD</w:t>
            </w:r>
          </w:p>
        </w:tc>
        <w:tc>
          <w:tcPr>
            <w:tcW w:w="6380" w:type="dxa"/>
            <w:tcBorders>
              <w:left w:val="nil"/>
              <w:bottom w:val="single" w:sz="4" w:space="0" w:color="auto"/>
              <w:right w:val="nil"/>
            </w:tcBorders>
          </w:tcPr>
          <w:p w14:paraId="00CCFDD8"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khoản tài trợ cho đối tượng mà người dùng hoặc PUBLIC là người được cấp</w:t>
            </w:r>
          </w:p>
        </w:tc>
      </w:tr>
      <w:tr w:rsidR="005A2410" w:rsidRPr="00C437F4" w14:paraId="359012C3" w14:textId="77777777" w:rsidTr="005A2410">
        <w:tc>
          <w:tcPr>
            <w:tcW w:w="2970" w:type="dxa"/>
            <w:tcBorders>
              <w:left w:val="nil"/>
              <w:bottom w:val="single" w:sz="4" w:space="0" w:color="auto"/>
              <w:right w:val="nil"/>
            </w:tcBorders>
          </w:tcPr>
          <w:p w14:paraId="6448194E" w14:textId="77777777" w:rsidR="005A2410" w:rsidRPr="00C437F4" w:rsidRDefault="005A2410" w:rsidP="005A2410">
            <w:pPr>
              <w:rPr>
                <w:rFonts w:ascii="Arial" w:hAnsi="Arial" w:cs="Arial"/>
                <w:sz w:val="24"/>
                <w:szCs w:val="24"/>
              </w:rPr>
            </w:pPr>
            <w:r w:rsidRPr="00C437F4">
              <w:rPr>
                <w:rFonts w:ascii="Arial" w:hAnsi="Arial" w:cs="Arial"/>
                <w:sz w:val="24"/>
                <w:szCs w:val="24"/>
              </w:rPr>
              <w:t>DBA_COL_PRIVS</w:t>
            </w:r>
          </w:p>
        </w:tc>
        <w:tc>
          <w:tcPr>
            <w:tcW w:w="6380" w:type="dxa"/>
            <w:tcBorders>
              <w:left w:val="nil"/>
              <w:bottom w:val="single" w:sz="4" w:space="0" w:color="auto"/>
              <w:right w:val="nil"/>
            </w:tcBorders>
          </w:tcPr>
          <w:p w14:paraId="3CFF9F53" w14:textId="77777777" w:rsidR="005A2410" w:rsidRPr="00C437F4" w:rsidRDefault="005A2410" w:rsidP="005A2410">
            <w:pPr>
              <w:rPr>
                <w:rFonts w:ascii="Arial" w:hAnsi="Arial" w:cs="Arial"/>
                <w:sz w:val="24"/>
                <w:szCs w:val="24"/>
              </w:rPr>
            </w:pPr>
            <w:r w:rsidRPr="00C437F4">
              <w:rPr>
                <w:rFonts w:ascii="Arial" w:hAnsi="Arial" w:cs="Arial"/>
                <w:sz w:val="24"/>
                <w:szCs w:val="24"/>
              </w:rPr>
              <w:t>Mô tả tất cả các khoản trợ cấp đối tượng cột trong cơ sở dữ liệu</w:t>
            </w:r>
          </w:p>
        </w:tc>
      </w:tr>
      <w:tr w:rsidR="005A2410" w:rsidRPr="00C437F4" w14:paraId="3D4FA338" w14:textId="77777777" w:rsidTr="005A2410">
        <w:tc>
          <w:tcPr>
            <w:tcW w:w="2970" w:type="dxa"/>
            <w:tcBorders>
              <w:left w:val="nil"/>
              <w:bottom w:val="single" w:sz="4" w:space="0" w:color="auto"/>
              <w:right w:val="nil"/>
            </w:tcBorders>
          </w:tcPr>
          <w:p w14:paraId="732C93FC" w14:textId="77777777" w:rsidR="005A2410" w:rsidRPr="00C437F4" w:rsidRDefault="005A2410" w:rsidP="005A2410">
            <w:pPr>
              <w:rPr>
                <w:rFonts w:ascii="Arial" w:hAnsi="Arial" w:cs="Arial"/>
                <w:sz w:val="24"/>
                <w:szCs w:val="24"/>
              </w:rPr>
            </w:pPr>
            <w:r w:rsidRPr="00C437F4">
              <w:rPr>
                <w:rFonts w:ascii="Arial" w:hAnsi="Arial" w:cs="Arial"/>
                <w:sz w:val="24"/>
                <w:szCs w:val="24"/>
              </w:rPr>
              <w:t>DBA_EPG_DAD_</w:t>
            </w:r>
          </w:p>
          <w:p w14:paraId="10361FE3" w14:textId="77777777" w:rsidR="005A2410" w:rsidRPr="00C437F4" w:rsidRDefault="005A2410" w:rsidP="005A2410">
            <w:pPr>
              <w:rPr>
                <w:rFonts w:ascii="Arial" w:hAnsi="Arial" w:cs="Arial"/>
                <w:sz w:val="24"/>
                <w:szCs w:val="24"/>
              </w:rPr>
            </w:pPr>
            <w:r w:rsidRPr="00C437F4">
              <w:rPr>
                <w:rFonts w:ascii="Arial" w:hAnsi="Arial" w:cs="Arial"/>
                <w:sz w:val="24"/>
                <w:szCs w:val="24"/>
              </w:rPr>
              <w:t>AUTHORIZATION</w:t>
            </w:r>
          </w:p>
        </w:tc>
        <w:tc>
          <w:tcPr>
            <w:tcW w:w="6380" w:type="dxa"/>
            <w:tcBorders>
              <w:left w:val="nil"/>
              <w:bottom w:val="single" w:sz="4" w:space="0" w:color="auto"/>
              <w:right w:val="nil"/>
            </w:tcBorders>
          </w:tcPr>
          <w:p w14:paraId="07720C54" w14:textId="77777777" w:rsidR="005A2410" w:rsidRPr="00C437F4" w:rsidRDefault="005A2410" w:rsidP="005A2410">
            <w:pPr>
              <w:rPr>
                <w:rFonts w:ascii="Arial" w:hAnsi="Arial" w:cs="Arial"/>
                <w:sz w:val="24"/>
                <w:szCs w:val="24"/>
              </w:rPr>
            </w:pPr>
            <w:r w:rsidRPr="00C437F4">
              <w:rPr>
                <w:rFonts w:ascii="Arial" w:hAnsi="Arial" w:cs="Arial"/>
                <w:sz w:val="24"/>
                <w:szCs w:val="24"/>
              </w:rPr>
              <w:t>Mô tả các bộ mô tả truy cập cơ sở dữ liệu (DAD) được ủy quyền sử dụng các đặc quyền của người dùng khác nhau.</w:t>
            </w:r>
          </w:p>
        </w:tc>
      </w:tr>
      <w:tr w:rsidR="005A2410" w:rsidRPr="00C437F4" w14:paraId="00BC5210" w14:textId="77777777" w:rsidTr="005A2410">
        <w:tc>
          <w:tcPr>
            <w:tcW w:w="2970" w:type="dxa"/>
            <w:tcBorders>
              <w:left w:val="nil"/>
              <w:bottom w:val="single" w:sz="4" w:space="0" w:color="auto"/>
              <w:right w:val="nil"/>
            </w:tcBorders>
          </w:tcPr>
          <w:p w14:paraId="333577BB" w14:textId="77777777" w:rsidR="005A2410" w:rsidRPr="00C437F4" w:rsidRDefault="005A2410" w:rsidP="005A2410">
            <w:pPr>
              <w:rPr>
                <w:rFonts w:ascii="Arial" w:hAnsi="Arial" w:cs="Arial"/>
                <w:sz w:val="24"/>
                <w:szCs w:val="24"/>
              </w:rPr>
            </w:pPr>
            <w:r w:rsidRPr="00C437F4">
              <w:rPr>
                <w:rFonts w:ascii="Arial" w:hAnsi="Arial" w:cs="Arial"/>
                <w:sz w:val="24"/>
                <w:szCs w:val="24"/>
              </w:rPr>
              <w:lastRenderedPageBreak/>
              <w:t>DBA_TAB_PRIVS</w:t>
            </w:r>
          </w:p>
        </w:tc>
        <w:tc>
          <w:tcPr>
            <w:tcW w:w="6380" w:type="dxa"/>
            <w:tcBorders>
              <w:left w:val="nil"/>
              <w:bottom w:val="single" w:sz="4" w:space="0" w:color="auto"/>
              <w:right w:val="nil"/>
            </w:tcBorders>
          </w:tcPr>
          <w:p w14:paraId="253F195A"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tất cả các khoản tài trợ trên tất cả các đối tượng trong cơ sở dữ liệu</w:t>
            </w:r>
          </w:p>
        </w:tc>
      </w:tr>
      <w:tr w:rsidR="005A2410" w:rsidRPr="00C437F4" w14:paraId="3A6EE3CD" w14:textId="77777777" w:rsidTr="005A2410">
        <w:tc>
          <w:tcPr>
            <w:tcW w:w="2970" w:type="dxa"/>
            <w:tcBorders>
              <w:left w:val="nil"/>
              <w:right w:val="nil"/>
            </w:tcBorders>
          </w:tcPr>
          <w:p w14:paraId="53A4E469" w14:textId="77777777" w:rsidR="005A2410" w:rsidRPr="00C437F4" w:rsidRDefault="005A2410" w:rsidP="005A2410">
            <w:pPr>
              <w:rPr>
                <w:rFonts w:ascii="Arial" w:hAnsi="Arial" w:cs="Arial"/>
                <w:sz w:val="24"/>
                <w:szCs w:val="24"/>
              </w:rPr>
            </w:pPr>
            <w:r w:rsidRPr="00C437F4">
              <w:rPr>
                <w:rFonts w:ascii="Arial" w:hAnsi="Arial" w:cs="Arial"/>
                <w:sz w:val="24"/>
                <w:szCs w:val="24"/>
              </w:rPr>
              <w:t>DBA_ROLES</w:t>
            </w:r>
          </w:p>
        </w:tc>
        <w:tc>
          <w:tcPr>
            <w:tcW w:w="6380" w:type="dxa"/>
            <w:tcBorders>
              <w:left w:val="nil"/>
              <w:right w:val="nil"/>
            </w:tcBorders>
          </w:tcPr>
          <w:p w14:paraId="77DB7D9D"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tất cả các vai trò tồn tại trong cơ sở dữ liệu, bao gồm các vai trò ứng dụng an toàn</w:t>
            </w:r>
          </w:p>
        </w:tc>
      </w:tr>
    </w:tbl>
    <w:p w14:paraId="4B25FB60" w14:textId="77777777" w:rsidR="005A2410" w:rsidRPr="00C437F4" w:rsidRDefault="005A2410" w:rsidP="005A2410">
      <w:pPr>
        <w:ind w:firstLine="720"/>
        <w:rPr>
          <w:rFonts w:ascii="Arial" w:hAnsi="Arial" w:cs="Arial"/>
          <w:b/>
          <w:sz w:val="24"/>
          <w:szCs w:val="24"/>
        </w:rPr>
      </w:pPr>
    </w:p>
    <w:p w14:paraId="0B296BCB" w14:textId="77777777" w:rsidR="005A2410" w:rsidRPr="00C437F4" w:rsidRDefault="005A2410" w:rsidP="005A2410">
      <w:pPr>
        <w:ind w:firstLine="720"/>
        <w:rPr>
          <w:rFonts w:ascii="Arial" w:hAnsi="Arial" w:cs="Arial"/>
          <w:b/>
          <w:sz w:val="24"/>
          <w:szCs w:val="24"/>
        </w:rPr>
      </w:pPr>
    </w:p>
    <w:p w14:paraId="4F18FD06" w14:textId="77777777" w:rsidR="005A2410" w:rsidRPr="00C437F4" w:rsidRDefault="005A2410" w:rsidP="00210B04">
      <w:pPr>
        <w:ind w:left="720"/>
        <w:rPr>
          <w:rFonts w:ascii="Arial" w:hAnsi="Arial" w:cs="Arial"/>
          <w:b/>
          <w:sz w:val="24"/>
          <w:szCs w:val="24"/>
        </w:rPr>
      </w:pPr>
      <w:r w:rsidRPr="00C437F4">
        <w:rPr>
          <w:rFonts w:ascii="Arial" w:hAnsi="Arial" w:cs="Arial"/>
          <w:b/>
          <w:sz w:val="24"/>
          <w:szCs w:val="24"/>
        </w:rPr>
        <w:t>Bảng 4–7 (Tiếp theo) Số lượt xem từ điển dữ liệu hiển thị thông tin về các đặc quyền và</w:t>
      </w:r>
    </w:p>
    <w:tbl>
      <w:tblPr>
        <w:tblStyle w:val="TableGrid"/>
        <w:tblW w:w="0" w:type="auto"/>
        <w:tblLook w:val="04A0" w:firstRow="1" w:lastRow="0" w:firstColumn="1" w:lastColumn="0" w:noHBand="0" w:noVBand="1"/>
      </w:tblPr>
      <w:tblGrid>
        <w:gridCol w:w="3191"/>
        <w:gridCol w:w="6380"/>
      </w:tblGrid>
      <w:tr w:rsidR="005A2410" w:rsidRPr="00C437F4" w14:paraId="687CB778" w14:textId="77777777" w:rsidTr="005A2410">
        <w:tc>
          <w:tcPr>
            <w:tcW w:w="2970" w:type="dxa"/>
            <w:tcBorders>
              <w:left w:val="nil"/>
              <w:bottom w:val="single" w:sz="4" w:space="0" w:color="auto"/>
              <w:right w:val="nil"/>
            </w:tcBorders>
          </w:tcPr>
          <w:p w14:paraId="0CAFA474" w14:textId="77777777" w:rsidR="005A2410" w:rsidRPr="00C437F4" w:rsidRDefault="005A2410" w:rsidP="005A2410">
            <w:pPr>
              <w:rPr>
                <w:rFonts w:ascii="Arial" w:hAnsi="Arial" w:cs="Arial"/>
                <w:b/>
                <w:sz w:val="24"/>
                <w:szCs w:val="24"/>
              </w:rPr>
            </w:pPr>
            <w:r w:rsidRPr="00C437F4">
              <w:rPr>
                <w:rFonts w:ascii="Arial" w:hAnsi="Arial" w:cs="Arial"/>
                <w:b/>
                <w:sz w:val="24"/>
                <w:szCs w:val="24"/>
              </w:rPr>
              <w:t>Xem</w:t>
            </w:r>
          </w:p>
        </w:tc>
        <w:tc>
          <w:tcPr>
            <w:tcW w:w="6380" w:type="dxa"/>
            <w:tcBorders>
              <w:left w:val="nil"/>
              <w:bottom w:val="single" w:sz="4" w:space="0" w:color="auto"/>
              <w:right w:val="nil"/>
            </w:tcBorders>
          </w:tcPr>
          <w:p w14:paraId="49449E60" w14:textId="77777777" w:rsidR="005A2410" w:rsidRPr="00C437F4" w:rsidRDefault="005A2410" w:rsidP="005A2410">
            <w:pPr>
              <w:rPr>
                <w:rFonts w:ascii="Arial" w:hAnsi="Arial" w:cs="Arial"/>
                <w:b/>
                <w:sz w:val="24"/>
                <w:szCs w:val="24"/>
              </w:rPr>
            </w:pPr>
            <w:r w:rsidRPr="00C437F4">
              <w:rPr>
                <w:rFonts w:ascii="Arial" w:hAnsi="Arial" w:cs="Arial"/>
                <w:b/>
                <w:sz w:val="24"/>
                <w:szCs w:val="24"/>
              </w:rPr>
              <w:t>Mô tả</w:t>
            </w:r>
          </w:p>
        </w:tc>
      </w:tr>
      <w:tr w:rsidR="005A2410" w:rsidRPr="00C437F4" w14:paraId="02232958" w14:textId="77777777" w:rsidTr="005A2410">
        <w:tc>
          <w:tcPr>
            <w:tcW w:w="2970" w:type="dxa"/>
            <w:tcBorders>
              <w:left w:val="nil"/>
              <w:bottom w:val="single" w:sz="4" w:space="0" w:color="auto"/>
              <w:right w:val="nil"/>
            </w:tcBorders>
          </w:tcPr>
          <w:p w14:paraId="13975455" w14:textId="77777777" w:rsidR="005A2410" w:rsidRPr="00C437F4" w:rsidRDefault="005A2410" w:rsidP="005A2410">
            <w:pPr>
              <w:rPr>
                <w:rFonts w:ascii="Arial" w:hAnsi="Arial" w:cs="Arial"/>
                <w:sz w:val="24"/>
                <w:szCs w:val="24"/>
              </w:rPr>
            </w:pPr>
            <w:r w:rsidRPr="00C437F4">
              <w:rPr>
                <w:rFonts w:ascii="Arial" w:hAnsi="Arial" w:cs="Arial"/>
                <w:sz w:val="24"/>
                <w:szCs w:val="24"/>
              </w:rPr>
              <w:t>DBA_ROLE_PRIVS</w:t>
            </w:r>
          </w:p>
        </w:tc>
        <w:tc>
          <w:tcPr>
            <w:tcW w:w="6380" w:type="dxa"/>
            <w:tcBorders>
              <w:left w:val="nil"/>
              <w:bottom w:val="single" w:sz="4" w:space="0" w:color="auto"/>
              <w:right w:val="nil"/>
            </w:tcBorders>
          </w:tcPr>
          <w:p w14:paraId="2F8AFD46"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vai trò được cấp trực tiếp cho người dùng và vai trò. Lưu ý rằng nó không liệt kê vai trò PUBLIC.</w:t>
            </w:r>
          </w:p>
        </w:tc>
      </w:tr>
      <w:tr w:rsidR="005A2410" w:rsidRPr="00C437F4" w14:paraId="2EBA9DE8" w14:textId="77777777" w:rsidTr="005A2410">
        <w:tc>
          <w:tcPr>
            <w:tcW w:w="2970" w:type="dxa"/>
            <w:tcBorders>
              <w:left w:val="nil"/>
              <w:bottom w:val="single" w:sz="4" w:space="0" w:color="auto"/>
              <w:right w:val="nil"/>
            </w:tcBorders>
          </w:tcPr>
          <w:p w14:paraId="19F5D051" w14:textId="77777777" w:rsidR="005A2410" w:rsidRPr="00C437F4" w:rsidRDefault="005A2410" w:rsidP="005A2410">
            <w:pPr>
              <w:rPr>
                <w:rFonts w:ascii="Arial" w:hAnsi="Arial" w:cs="Arial"/>
                <w:sz w:val="24"/>
                <w:szCs w:val="24"/>
              </w:rPr>
            </w:pPr>
            <w:r w:rsidRPr="00C437F4">
              <w:rPr>
                <w:rFonts w:ascii="Arial" w:hAnsi="Arial" w:cs="Arial"/>
                <w:sz w:val="24"/>
                <w:szCs w:val="24"/>
              </w:rPr>
              <w:t>DBA_SYS_PRIVS</w:t>
            </w:r>
          </w:p>
        </w:tc>
        <w:tc>
          <w:tcPr>
            <w:tcW w:w="6380" w:type="dxa"/>
            <w:tcBorders>
              <w:left w:val="nil"/>
              <w:bottom w:val="single" w:sz="4" w:space="0" w:color="auto"/>
              <w:right w:val="nil"/>
            </w:tcBorders>
          </w:tcPr>
          <w:p w14:paraId="06456183"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đặc quyền hệ thống được cấp cho người dùng và vai trò.</w:t>
            </w:r>
          </w:p>
        </w:tc>
      </w:tr>
      <w:tr w:rsidR="005A2410" w:rsidRPr="00C437F4" w14:paraId="3B0BDDF8" w14:textId="77777777" w:rsidTr="005A2410">
        <w:tc>
          <w:tcPr>
            <w:tcW w:w="2970" w:type="dxa"/>
            <w:tcBorders>
              <w:left w:val="nil"/>
              <w:bottom w:val="single" w:sz="4" w:space="0" w:color="auto"/>
              <w:right w:val="nil"/>
            </w:tcBorders>
          </w:tcPr>
          <w:p w14:paraId="4848936A" w14:textId="77777777" w:rsidR="005A2410" w:rsidRPr="00C437F4" w:rsidRDefault="005A2410" w:rsidP="005A2410">
            <w:pPr>
              <w:rPr>
                <w:rFonts w:ascii="Arial" w:hAnsi="Arial" w:cs="Arial"/>
                <w:sz w:val="24"/>
                <w:szCs w:val="24"/>
              </w:rPr>
            </w:pPr>
            <w:r w:rsidRPr="00C437F4">
              <w:rPr>
                <w:rFonts w:ascii="Arial" w:hAnsi="Arial" w:cs="Arial"/>
                <w:sz w:val="24"/>
                <w:szCs w:val="24"/>
              </w:rPr>
              <w:t>ROLE_ROLE_PRIVS</w:t>
            </w:r>
          </w:p>
        </w:tc>
        <w:tc>
          <w:tcPr>
            <w:tcW w:w="6380" w:type="dxa"/>
            <w:tcBorders>
              <w:left w:val="nil"/>
              <w:bottom w:val="single" w:sz="4" w:space="0" w:color="auto"/>
              <w:right w:val="nil"/>
            </w:tcBorders>
          </w:tcPr>
          <w:p w14:paraId="234C23F3"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vai trò được cấp cho các vai trò khác. Thông tin chỉ được cung cấp về các vai trò mà người dùng có quyền truy cập.</w:t>
            </w:r>
          </w:p>
        </w:tc>
      </w:tr>
      <w:tr w:rsidR="005A2410" w:rsidRPr="00C437F4" w14:paraId="385CB450" w14:textId="77777777" w:rsidTr="005A2410">
        <w:tc>
          <w:tcPr>
            <w:tcW w:w="2970" w:type="dxa"/>
            <w:tcBorders>
              <w:left w:val="nil"/>
              <w:bottom w:val="single" w:sz="4" w:space="0" w:color="auto"/>
              <w:right w:val="nil"/>
            </w:tcBorders>
          </w:tcPr>
          <w:p w14:paraId="514F51E1" w14:textId="77777777" w:rsidR="005A2410" w:rsidRPr="00C437F4" w:rsidRDefault="005A2410" w:rsidP="005A2410">
            <w:pPr>
              <w:rPr>
                <w:rFonts w:ascii="Arial" w:hAnsi="Arial" w:cs="Arial"/>
                <w:sz w:val="24"/>
                <w:szCs w:val="24"/>
              </w:rPr>
            </w:pPr>
            <w:r w:rsidRPr="00C437F4">
              <w:rPr>
                <w:rFonts w:ascii="Arial" w:hAnsi="Arial" w:cs="Arial"/>
                <w:sz w:val="24"/>
                <w:szCs w:val="24"/>
              </w:rPr>
              <w:t>ROLE_SYS_PRIVS</w:t>
            </w:r>
          </w:p>
        </w:tc>
        <w:tc>
          <w:tcPr>
            <w:tcW w:w="6380" w:type="dxa"/>
            <w:tcBorders>
              <w:left w:val="nil"/>
              <w:bottom w:val="single" w:sz="4" w:space="0" w:color="auto"/>
              <w:right w:val="nil"/>
            </w:tcBorders>
          </w:tcPr>
          <w:p w14:paraId="6B04F5F5"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đặc quyền hệ thống được cấp cho các vai trò. Thông tin chỉ được cung cấp về các vai trò mà người dùng có quyền truy cập.</w:t>
            </w:r>
          </w:p>
        </w:tc>
      </w:tr>
      <w:tr w:rsidR="005A2410" w:rsidRPr="00C437F4" w14:paraId="725B5BFB" w14:textId="77777777" w:rsidTr="005A2410">
        <w:tc>
          <w:tcPr>
            <w:tcW w:w="2970" w:type="dxa"/>
            <w:tcBorders>
              <w:left w:val="nil"/>
              <w:bottom w:val="single" w:sz="4" w:space="0" w:color="auto"/>
              <w:right w:val="nil"/>
            </w:tcBorders>
          </w:tcPr>
          <w:p w14:paraId="577E21B9" w14:textId="77777777" w:rsidR="005A2410" w:rsidRPr="00C437F4" w:rsidRDefault="005A2410" w:rsidP="005A2410">
            <w:pPr>
              <w:rPr>
                <w:rFonts w:ascii="Arial" w:hAnsi="Arial" w:cs="Arial"/>
                <w:sz w:val="24"/>
                <w:szCs w:val="24"/>
              </w:rPr>
            </w:pPr>
            <w:r w:rsidRPr="00C437F4">
              <w:rPr>
                <w:rFonts w:ascii="Arial" w:hAnsi="Arial" w:cs="Arial"/>
                <w:sz w:val="24"/>
                <w:szCs w:val="24"/>
              </w:rPr>
              <w:t>ROLE_TAB_PRIVS</w:t>
            </w:r>
          </w:p>
        </w:tc>
        <w:tc>
          <w:tcPr>
            <w:tcW w:w="6380" w:type="dxa"/>
            <w:tcBorders>
              <w:left w:val="nil"/>
              <w:bottom w:val="single" w:sz="4" w:space="0" w:color="auto"/>
              <w:right w:val="nil"/>
            </w:tcBorders>
          </w:tcPr>
          <w:p w14:paraId="1CE0AD0C"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đặc quyền đối tượng được cấp cho các vai trò. Thông tin chỉ được cung cấp về các vai trò mà người dùng có quyền truy cập.</w:t>
            </w:r>
          </w:p>
        </w:tc>
      </w:tr>
      <w:tr w:rsidR="005A2410" w:rsidRPr="00C437F4" w14:paraId="3A44504C" w14:textId="77777777" w:rsidTr="005A2410">
        <w:tc>
          <w:tcPr>
            <w:tcW w:w="2970" w:type="dxa"/>
            <w:tcBorders>
              <w:left w:val="nil"/>
              <w:bottom w:val="single" w:sz="4" w:space="0" w:color="auto"/>
              <w:right w:val="nil"/>
            </w:tcBorders>
          </w:tcPr>
          <w:p w14:paraId="35E495FC" w14:textId="77777777" w:rsidR="005A2410" w:rsidRPr="00C437F4" w:rsidRDefault="005A2410" w:rsidP="005A2410">
            <w:pPr>
              <w:rPr>
                <w:rFonts w:ascii="Arial" w:hAnsi="Arial" w:cs="Arial"/>
                <w:sz w:val="24"/>
                <w:szCs w:val="24"/>
              </w:rPr>
            </w:pPr>
            <w:r w:rsidRPr="00C437F4">
              <w:rPr>
                <w:rFonts w:ascii="Arial" w:hAnsi="Arial" w:cs="Arial"/>
                <w:sz w:val="24"/>
                <w:szCs w:val="24"/>
              </w:rPr>
              <w:t>SESSION_PRIVS</w:t>
            </w:r>
          </w:p>
        </w:tc>
        <w:tc>
          <w:tcPr>
            <w:tcW w:w="6380" w:type="dxa"/>
            <w:tcBorders>
              <w:left w:val="nil"/>
              <w:bottom w:val="single" w:sz="4" w:space="0" w:color="auto"/>
              <w:right w:val="nil"/>
            </w:tcBorders>
          </w:tcPr>
          <w:p w14:paraId="1D5AAA4F"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đặc quyền hiện được bật cho người dùng</w:t>
            </w:r>
          </w:p>
        </w:tc>
      </w:tr>
      <w:tr w:rsidR="005A2410" w:rsidRPr="00C437F4" w14:paraId="6F821BA1" w14:textId="77777777" w:rsidTr="005A2410">
        <w:tc>
          <w:tcPr>
            <w:tcW w:w="2970" w:type="dxa"/>
            <w:tcBorders>
              <w:left w:val="nil"/>
              <w:bottom w:val="single" w:sz="4" w:space="0" w:color="auto"/>
              <w:right w:val="nil"/>
            </w:tcBorders>
          </w:tcPr>
          <w:p w14:paraId="69C944E8" w14:textId="77777777" w:rsidR="005A2410" w:rsidRPr="00C437F4" w:rsidRDefault="005A2410" w:rsidP="005A2410">
            <w:pPr>
              <w:rPr>
                <w:rFonts w:ascii="Arial" w:hAnsi="Arial" w:cs="Arial"/>
                <w:sz w:val="24"/>
                <w:szCs w:val="24"/>
              </w:rPr>
            </w:pPr>
            <w:r w:rsidRPr="00C437F4">
              <w:rPr>
                <w:rFonts w:ascii="Arial" w:hAnsi="Arial" w:cs="Arial"/>
                <w:sz w:val="24"/>
                <w:szCs w:val="24"/>
              </w:rPr>
              <w:t>SESSION_ROLES</w:t>
            </w:r>
          </w:p>
        </w:tc>
        <w:tc>
          <w:tcPr>
            <w:tcW w:w="6380" w:type="dxa"/>
            <w:tcBorders>
              <w:left w:val="nil"/>
              <w:bottom w:val="single" w:sz="4" w:space="0" w:color="auto"/>
              <w:right w:val="nil"/>
            </w:tcBorders>
          </w:tcPr>
          <w:p w14:paraId="69655531"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tất cả các vai trò được bật cho người dùng hiện tại. Lưu ý rằng nó không liệt kê vai trò PUBLIC.</w:t>
            </w:r>
          </w:p>
        </w:tc>
      </w:tr>
      <w:tr w:rsidR="005A2410" w:rsidRPr="00C437F4" w14:paraId="3B3F10F4" w14:textId="77777777" w:rsidTr="005A2410">
        <w:tc>
          <w:tcPr>
            <w:tcW w:w="2970" w:type="dxa"/>
            <w:tcBorders>
              <w:left w:val="nil"/>
              <w:bottom w:val="single" w:sz="4" w:space="0" w:color="auto"/>
              <w:right w:val="nil"/>
            </w:tcBorders>
          </w:tcPr>
          <w:p w14:paraId="6D6ADFBA" w14:textId="77777777" w:rsidR="005A2410" w:rsidRPr="00C437F4" w:rsidRDefault="005A2410" w:rsidP="005A2410">
            <w:pPr>
              <w:rPr>
                <w:rFonts w:ascii="Arial" w:hAnsi="Arial" w:cs="Arial"/>
                <w:sz w:val="24"/>
                <w:szCs w:val="24"/>
              </w:rPr>
            </w:pPr>
            <w:r w:rsidRPr="00C437F4">
              <w:rPr>
                <w:rFonts w:ascii="Arial" w:hAnsi="Arial" w:cs="Arial"/>
                <w:sz w:val="24"/>
                <w:szCs w:val="24"/>
              </w:rPr>
              <w:t>USER_COL_PRIVS</w:t>
            </w:r>
          </w:p>
        </w:tc>
        <w:tc>
          <w:tcPr>
            <w:tcW w:w="6380" w:type="dxa"/>
            <w:tcBorders>
              <w:left w:val="nil"/>
              <w:bottom w:val="single" w:sz="4" w:space="0" w:color="auto"/>
              <w:right w:val="nil"/>
            </w:tcBorders>
          </w:tcPr>
          <w:p w14:paraId="3815E6AB" w14:textId="77777777" w:rsidR="005A2410" w:rsidRPr="00C437F4" w:rsidRDefault="005A2410" w:rsidP="005A2410">
            <w:pPr>
              <w:rPr>
                <w:rFonts w:ascii="Arial" w:hAnsi="Arial" w:cs="Arial"/>
                <w:sz w:val="24"/>
                <w:szCs w:val="24"/>
              </w:rPr>
            </w:pPr>
            <w:r w:rsidRPr="00C437F4">
              <w:rPr>
                <w:rFonts w:ascii="Arial" w:hAnsi="Arial" w:cs="Arial"/>
                <w:sz w:val="24"/>
                <w:szCs w:val="24"/>
              </w:rPr>
              <w:t>Mô tả các khoản trợ cấp đối tượng cột mà người dùng hiện tại là chủ sở hữu đối tượng, người cấp hoặc người được cấp</w:t>
            </w:r>
          </w:p>
        </w:tc>
      </w:tr>
      <w:tr w:rsidR="005A2410" w:rsidRPr="00C437F4" w14:paraId="60282BCF" w14:textId="77777777" w:rsidTr="005A2410">
        <w:tc>
          <w:tcPr>
            <w:tcW w:w="2970" w:type="dxa"/>
            <w:tcBorders>
              <w:left w:val="nil"/>
              <w:bottom w:val="single" w:sz="4" w:space="0" w:color="auto"/>
              <w:right w:val="nil"/>
            </w:tcBorders>
          </w:tcPr>
          <w:p w14:paraId="7D7A2A84" w14:textId="77777777" w:rsidR="005A2410" w:rsidRPr="00C437F4" w:rsidRDefault="005A2410" w:rsidP="005A2410">
            <w:pPr>
              <w:rPr>
                <w:rFonts w:ascii="Arial" w:hAnsi="Arial" w:cs="Arial"/>
                <w:sz w:val="24"/>
                <w:szCs w:val="24"/>
              </w:rPr>
            </w:pPr>
            <w:r w:rsidRPr="00C437F4">
              <w:rPr>
                <w:rFonts w:ascii="Arial" w:hAnsi="Arial" w:cs="Arial"/>
                <w:sz w:val="24"/>
                <w:szCs w:val="24"/>
              </w:rPr>
              <w:t>USER_COL_PRIVS_MADE</w:t>
            </w:r>
          </w:p>
        </w:tc>
        <w:tc>
          <w:tcPr>
            <w:tcW w:w="6380" w:type="dxa"/>
            <w:tcBorders>
              <w:left w:val="nil"/>
              <w:bottom w:val="single" w:sz="4" w:space="0" w:color="auto"/>
              <w:right w:val="nil"/>
            </w:tcBorders>
          </w:tcPr>
          <w:p w14:paraId="52BE0DE7" w14:textId="77777777" w:rsidR="005A2410" w:rsidRPr="00C437F4" w:rsidRDefault="005A2410" w:rsidP="005A2410">
            <w:pPr>
              <w:rPr>
                <w:rFonts w:ascii="Arial" w:hAnsi="Arial" w:cs="Arial"/>
                <w:sz w:val="24"/>
                <w:szCs w:val="24"/>
              </w:rPr>
            </w:pPr>
            <w:r w:rsidRPr="00C437F4">
              <w:rPr>
                <w:rFonts w:ascii="Arial" w:hAnsi="Arial" w:cs="Arial"/>
                <w:sz w:val="24"/>
                <w:szCs w:val="24"/>
              </w:rPr>
              <w:t>Mô tả các khoản trợ cấp đối tượng cột mà người dùng hiện tại là chủ sở hữu đối tượng</w:t>
            </w:r>
          </w:p>
        </w:tc>
      </w:tr>
      <w:tr w:rsidR="005A2410" w:rsidRPr="00C437F4" w14:paraId="0B471203" w14:textId="77777777" w:rsidTr="005A2410">
        <w:trPr>
          <w:trHeight w:val="593"/>
        </w:trPr>
        <w:tc>
          <w:tcPr>
            <w:tcW w:w="2970" w:type="dxa"/>
            <w:tcBorders>
              <w:left w:val="nil"/>
              <w:right w:val="nil"/>
            </w:tcBorders>
          </w:tcPr>
          <w:p w14:paraId="00259CB0" w14:textId="77777777" w:rsidR="005A2410" w:rsidRPr="00C437F4" w:rsidRDefault="005A2410" w:rsidP="005A2410">
            <w:pPr>
              <w:rPr>
                <w:rFonts w:ascii="Arial" w:hAnsi="Arial" w:cs="Arial"/>
                <w:sz w:val="24"/>
                <w:szCs w:val="24"/>
              </w:rPr>
            </w:pPr>
            <w:r w:rsidRPr="00C437F4">
              <w:rPr>
                <w:rFonts w:ascii="Arial" w:hAnsi="Arial" w:cs="Arial"/>
                <w:sz w:val="24"/>
                <w:szCs w:val="24"/>
              </w:rPr>
              <w:t>USER_COL_PRIVS_RECD</w:t>
            </w:r>
          </w:p>
        </w:tc>
        <w:tc>
          <w:tcPr>
            <w:tcW w:w="6380" w:type="dxa"/>
            <w:tcBorders>
              <w:left w:val="nil"/>
              <w:right w:val="nil"/>
            </w:tcBorders>
          </w:tcPr>
          <w:p w14:paraId="3DF8C269" w14:textId="77777777" w:rsidR="005A2410" w:rsidRPr="00C437F4" w:rsidRDefault="005A2410" w:rsidP="005A2410">
            <w:pPr>
              <w:rPr>
                <w:rFonts w:ascii="Arial" w:hAnsi="Arial" w:cs="Arial"/>
                <w:sz w:val="24"/>
                <w:szCs w:val="24"/>
              </w:rPr>
            </w:pPr>
            <w:r w:rsidRPr="00C437F4">
              <w:rPr>
                <w:rFonts w:ascii="Arial" w:hAnsi="Arial" w:cs="Arial"/>
                <w:sz w:val="24"/>
                <w:szCs w:val="24"/>
              </w:rPr>
              <w:t>Mô tả các khoản trợ cấp đối tượng cột mà người dùng hiện tại là người được cấp</w:t>
            </w:r>
          </w:p>
        </w:tc>
      </w:tr>
      <w:tr w:rsidR="005A2410" w:rsidRPr="00C437F4" w14:paraId="36799D54" w14:textId="77777777" w:rsidTr="005A2410">
        <w:trPr>
          <w:trHeight w:val="593"/>
        </w:trPr>
        <w:tc>
          <w:tcPr>
            <w:tcW w:w="2970" w:type="dxa"/>
            <w:tcBorders>
              <w:left w:val="nil"/>
              <w:right w:val="nil"/>
            </w:tcBorders>
          </w:tcPr>
          <w:p w14:paraId="408AB31D" w14:textId="77777777" w:rsidR="005A2410" w:rsidRPr="00C437F4" w:rsidRDefault="005A2410" w:rsidP="005A2410">
            <w:pPr>
              <w:rPr>
                <w:rFonts w:ascii="Arial" w:hAnsi="Arial" w:cs="Arial"/>
                <w:sz w:val="24"/>
                <w:szCs w:val="24"/>
              </w:rPr>
            </w:pPr>
            <w:r w:rsidRPr="00C437F4">
              <w:rPr>
                <w:rFonts w:ascii="Arial" w:hAnsi="Arial" w:cs="Arial"/>
                <w:sz w:val="24"/>
                <w:szCs w:val="24"/>
              </w:rPr>
              <w:t>USER_EPG_DAD_</w:t>
            </w:r>
          </w:p>
          <w:p w14:paraId="240637F4" w14:textId="77777777" w:rsidR="005A2410" w:rsidRPr="00C437F4" w:rsidRDefault="005A2410" w:rsidP="005A2410">
            <w:pPr>
              <w:rPr>
                <w:rFonts w:ascii="Arial" w:hAnsi="Arial" w:cs="Arial"/>
                <w:sz w:val="24"/>
                <w:szCs w:val="24"/>
              </w:rPr>
            </w:pPr>
            <w:r w:rsidRPr="00C437F4">
              <w:rPr>
                <w:rFonts w:ascii="Arial" w:hAnsi="Arial" w:cs="Arial"/>
                <w:sz w:val="24"/>
                <w:szCs w:val="24"/>
              </w:rPr>
              <w:t>AUTHORIZATION</w:t>
            </w:r>
          </w:p>
        </w:tc>
        <w:tc>
          <w:tcPr>
            <w:tcW w:w="6380" w:type="dxa"/>
            <w:tcBorders>
              <w:left w:val="nil"/>
              <w:right w:val="nil"/>
            </w:tcBorders>
          </w:tcPr>
          <w:p w14:paraId="1D9D4C02" w14:textId="77777777" w:rsidR="005A2410" w:rsidRPr="00C437F4" w:rsidRDefault="005A2410" w:rsidP="005A2410">
            <w:pPr>
              <w:rPr>
                <w:rFonts w:ascii="Arial" w:hAnsi="Arial" w:cs="Arial"/>
                <w:sz w:val="24"/>
                <w:szCs w:val="24"/>
              </w:rPr>
            </w:pPr>
            <w:r w:rsidRPr="00C437F4">
              <w:rPr>
                <w:rFonts w:ascii="Arial" w:hAnsi="Arial" w:cs="Arial"/>
                <w:sz w:val="24"/>
                <w:szCs w:val="24"/>
              </w:rPr>
              <w:t>Mô tả các bộ mô tả truy cập cơ sở dữ liệu (DAD) được ủy quyền sử dụng các đặc quyền của người dùng khác nhau.</w:t>
            </w:r>
          </w:p>
        </w:tc>
      </w:tr>
      <w:tr w:rsidR="005A2410" w:rsidRPr="00C437F4" w14:paraId="48EA9BA8" w14:textId="77777777" w:rsidTr="005A2410">
        <w:trPr>
          <w:trHeight w:val="593"/>
        </w:trPr>
        <w:tc>
          <w:tcPr>
            <w:tcW w:w="2970" w:type="dxa"/>
            <w:tcBorders>
              <w:left w:val="nil"/>
              <w:right w:val="nil"/>
            </w:tcBorders>
          </w:tcPr>
          <w:p w14:paraId="7295669F" w14:textId="77777777" w:rsidR="005A2410" w:rsidRPr="00C437F4" w:rsidRDefault="005A2410" w:rsidP="005A2410">
            <w:pPr>
              <w:rPr>
                <w:rFonts w:ascii="Arial" w:hAnsi="Arial" w:cs="Arial"/>
                <w:sz w:val="24"/>
                <w:szCs w:val="24"/>
              </w:rPr>
            </w:pPr>
            <w:r w:rsidRPr="00C437F4">
              <w:rPr>
                <w:rFonts w:ascii="Arial" w:hAnsi="Arial" w:cs="Arial"/>
                <w:sz w:val="24"/>
                <w:szCs w:val="24"/>
              </w:rPr>
              <w:t>USER_ROLE_PRIVS</w:t>
            </w:r>
          </w:p>
        </w:tc>
        <w:tc>
          <w:tcPr>
            <w:tcW w:w="6380" w:type="dxa"/>
            <w:tcBorders>
              <w:left w:val="nil"/>
              <w:right w:val="nil"/>
            </w:tcBorders>
          </w:tcPr>
          <w:p w14:paraId="688ECA0F"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vai trò được cấp trực tiếp cho người dùng hiện tại</w:t>
            </w:r>
          </w:p>
        </w:tc>
      </w:tr>
      <w:tr w:rsidR="005A2410" w:rsidRPr="00C437F4" w14:paraId="19D8CBB8" w14:textId="77777777" w:rsidTr="005A2410">
        <w:trPr>
          <w:trHeight w:val="593"/>
        </w:trPr>
        <w:tc>
          <w:tcPr>
            <w:tcW w:w="2970" w:type="dxa"/>
            <w:tcBorders>
              <w:left w:val="nil"/>
              <w:right w:val="nil"/>
            </w:tcBorders>
          </w:tcPr>
          <w:p w14:paraId="6B625FAF" w14:textId="77777777" w:rsidR="005A2410" w:rsidRPr="00C437F4" w:rsidRDefault="005A2410" w:rsidP="005A2410">
            <w:pPr>
              <w:rPr>
                <w:rFonts w:ascii="Arial" w:hAnsi="Arial" w:cs="Arial"/>
                <w:sz w:val="24"/>
                <w:szCs w:val="24"/>
              </w:rPr>
            </w:pPr>
            <w:r w:rsidRPr="00C437F4">
              <w:rPr>
                <w:rFonts w:ascii="Arial" w:hAnsi="Arial" w:cs="Arial"/>
                <w:sz w:val="24"/>
                <w:szCs w:val="24"/>
              </w:rPr>
              <w:t>USER_TAB_PRIVS</w:t>
            </w:r>
          </w:p>
        </w:tc>
        <w:tc>
          <w:tcPr>
            <w:tcW w:w="6380" w:type="dxa"/>
            <w:tcBorders>
              <w:left w:val="nil"/>
              <w:right w:val="nil"/>
            </w:tcBorders>
          </w:tcPr>
          <w:p w14:paraId="37FDACBE" w14:textId="77777777" w:rsidR="005A2410" w:rsidRPr="00C437F4" w:rsidRDefault="005A2410" w:rsidP="005A2410">
            <w:pPr>
              <w:rPr>
                <w:rFonts w:ascii="Arial" w:hAnsi="Arial" w:cs="Arial"/>
                <w:sz w:val="24"/>
                <w:szCs w:val="24"/>
              </w:rPr>
            </w:pPr>
            <w:r w:rsidRPr="00C437F4">
              <w:rPr>
                <w:rFonts w:ascii="Arial" w:hAnsi="Arial" w:cs="Arial"/>
                <w:sz w:val="24"/>
                <w:szCs w:val="24"/>
              </w:rPr>
              <w:t>Danh sách tài trợ trên tất cả các đối tượng mà người dùng hiện tại là người được cấp</w:t>
            </w:r>
          </w:p>
        </w:tc>
      </w:tr>
      <w:tr w:rsidR="005A2410" w:rsidRPr="00C437F4" w14:paraId="0AA7C567" w14:textId="77777777" w:rsidTr="005A2410">
        <w:trPr>
          <w:trHeight w:val="593"/>
        </w:trPr>
        <w:tc>
          <w:tcPr>
            <w:tcW w:w="2970" w:type="dxa"/>
            <w:tcBorders>
              <w:left w:val="nil"/>
              <w:right w:val="nil"/>
            </w:tcBorders>
          </w:tcPr>
          <w:p w14:paraId="2D0C0B64" w14:textId="77777777" w:rsidR="005A2410" w:rsidRPr="00C437F4" w:rsidRDefault="005A2410" w:rsidP="005A2410">
            <w:pPr>
              <w:rPr>
                <w:rFonts w:ascii="Arial" w:hAnsi="Arial" w:cs="Arial"/>
                <w:sz w:val="24"/>
                <w:szCs w:val="24"/>
              </w:rPr>
            </w:pPr>
            <w:r w:rsidRPr="00C437F4">
              <w:rPr>
                <w:rFonts w:ascii="Arial" w:hAnsi="Arial" w:cs="Arial"/>
                <w:sz w:val="24"/>
                <w:szCs w:val="24"/>
              </w:rPr>
              <w:t>USER_SYS_PRIVS</w:t>
            </w:r>
          </w:p>
        </w:tc>
        <w:tc>
          <w:tcPr>
            <w:tcW w:w="6380" w:type="dxa"/>
            <w:tcBorders>
              <w:left w:val="nil"/>
              <w:right w:val="nil"/>
            </w:tcBorders>
          </w:tcPr>
          <w:p w14:paraId="421DC1FC"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đặc quyền hệ thống được cấp cho người dùng hiện tại</w:t>
            </w:r>
          </w:p>
        </w:tc>
      </w:tr>
      <w:tr w:rsidR="005A2410" w:rsidRPr="00C437F4" w14:paraId="3D7C4557" w14:textId="77777777" w:rsidTr="005A2410">
        <w:trPr>
          <w:trHeight w:val="593"/>
        </w:trPr>
        <w:tc>
          <w:tcPr>
            <w:tcW w:w="2970" w:type="dxa"/>
            <w:tcBorders>
              <w:left w:val="nil"/>
              <w:right w:val="nil"/>
            </w:tcBorders>
          </w:tcPr>
          <w:p w14:paraId="614CC6A0" w14:textId="77777777" w:rsidR="005A2410" w:rsidRPr="00C437F4" w:rsidRDefault="005A2410" w:rsidP="005A2410">
            <w:pPr>
              <w:rPr>
                <w:rFonts w:ascii="Arial" w:hAnsi="Arial" w:cs="Arial"/>
                <w:sz w:val="24"/>
                <w:szCs w:val="24"/>
              </w:rPr>
            </w:pPr>
            <w:r w:rsidRPr="00C437F4">
              <w:rPr>
                <w:rFonts w:ascii="Arial" w:hAnsi="Arial" w:cs="Arial"/>
                <w:sz w:val="24"/>
                <w:szCs w:val="24"/>
              </w:rPr>
              <w:t>USER_TAB_PRIVS_MADE</w:t>
            </w:r>
          </w:p>
        </w:tc>
        <w:tc>
          <w:tcPr>
            <w:tcW w:w="6380" w:type="dxa"/>
            <w:tcBorders>
              <w:left w:val="nil"/>
              <w:right w:val="nil"/>
            </w:tcBorders>
          </w:tcPr>
          <w:p w14:paraId="596CC988" w14:textId="77777777" w:rsidR="005A2410" w:rsidRPr="00C437F4" w:rsidRDefault="005A2410" w:rsidP="005A2410">
            <w:pPr>
              <w:rPr>
                <w:rFonts w:ascii="Arial" w:hAnsi="Arial" w:cs="Arial"/>
                <w:sz w:val="24"/>
                <w:szCs w:val="24"/>
              </w:rPr>
            </w:pPr>
            <w:r w:rsidRPr="00C437F4">
              <w:rPr>
                <w:rFonts w:ascii="Arial" w:hAnsi="Arial" w:cs="Arial"/>
                <w:sz w:val="24"/>
                <w:szCs w:val="24"/>
              </w:rPr>
              <w:t>Danh sách tài trợ trên tất cả các đối tượng thuộc sở hữu của người dùng hiện tại</w:t>
            </w:r>
          </w:p>
        </w:tc>
      </w:tr>
      <w:tr w:rsidR="005A2410" w:rsidRPr="00C437F4" w14:paraId="63FE029E" w14:textId="77777777" w:rsidTr="005A2410">
        <w:trPr>
          <w:trHeight w:val="593"/>
        </w:trPr>
        <w:tc>
          <w:tcPr>
            <w:tcW w:w="2970" w:type="dxa"/>
            <w:tcBorders>
              <w:left w:val="nil"/>
              <w:right w:val="nil"/>
            </w:tcBorders>
          </w:tcPr>
          <w:p w14:paraId="637CF9C3" w14:textId="77777777" w:rsidR="005A2410" w:rsidRPr="00C437F4" w:rsidRDefault="005A2410" w:rsidP="005A2410">
            <w:pPr>
              <w:rPr>
                <w:rFonts w:ascii="Arial" w:hAnsi="Arial" w:cs="Arial"/>
                <w:sz w:val="24"/>
                <w:szCs w:val="24"/>
              </w:rPr>
            </w:pPr>
            <w:r w:rsidRPr="00C437F4">
              <w:rPr>
                <w:rFonts w:ascii="Arial" w:hAnsi="Arial" w:cs="Arial"/>
                <w:sz w:val="24"/>
                <w:szCs w:val="24"/>
              </w:rPr>
              <w:t>USER_TAB_PRIVS_RECD</w:t>
            </w:r>
          </w:p>
        </w:tc>
        <w:tc>
          <w:tcPr>
            <w:tcW w:w="6380" w:type="dxa"/>
            <w:tcBorders>
              <w:left w:val="nil"/>
              <w:right w:val="nil"/>
            </w:tcBorders>
          </w:tcPr>
          <w:p w14:paraId="4C86A1E7"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khoản tài trợ của đối tượng mà người dùng hiện tại là người được cấp</w:t>
            </w:r>
          </w:p>
        </w:tc>
      </w:tr>
    </w:tbl>
    <w:p w14:paraId="22B7503A" w14:textId="77777777" w:rsidR="005A2410" w:rsidRPr="00C437F4" w:rsidRDefault="005A2410" w:rsidP="005A2410">
      <w:pPr>
        <w:ind w:firstLine="720"/>
        <w:rPr>
          <w:rFonts w:ascii="Arial" w:hAnsi="Arial" w:cs="Arial"/>
          <w:b/>
          <w:sz w:val="24"/>
          <w:szCs w:val="24"/>
        </w:rPr>
      </w:pPr>
    </w:p>
    <w:p w14:paraId="6D8D78F7" w14:textId="39CDDF8C" w:rsidR="005A2410" w:rsidRDefault="005A2410" w:rsidP="00210B04">
      <w:pPr>
        <w:ind w:left="720"/>
        <w:rPr>
          <w:rFonts w:ascii="Arial" w:hAnsi="Arial" w:cs="Arial"/>
          <w:sz w:val="24"/>
          <w:szCs w:val="24"/>
        </w:rPr>
      </w:pPr>
      <w:r w:rsidRPr="00C437F4">
        <w:rPr>
          <w:rFonts w:ascii="Arial" w:hAnsi="Arial" w:cs="Arial"/>
          <w:sz w:val="24"/>
          <w:szCs w:val="24"/>
        </w:rPr>
        <w:t>Phần này cung cấp một số ví dụ về cách sử dụng các chế độ xem này. Đối với những ví dụ này, giả sử các phát biểu sau đây đã được ban hành:</w:t>
      </w:r>
    </w:p>
    <w:p w14:paraId="2A05DDB2" w14:textId="77777777" w:rsidR="00210B04" w:rsidRPr="00C437F4" w:rsidRDefault="00210B04" w:rsidP="00210B04">
      <w:pPr>
        <w:ind w:left="720"/>
        <w:rPr>
          <w:rFonts w:ascii="Arial" w:hAnsi="Arial" w:cs="Arial"/>
          <w:sz w:val="24"/>
          <w:szCs w:val="24"/>
        </w:rPr>
      </w:pPr>
    </w:p>
    <w:p w14:paraId="676688E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CREATE ROLE security_admin IDENTIFIED BY password;</w:t>
      </w:r>
    </w:p>
    <w:p w14:paraId="639ED26B" w14:textId="77777777" w:rsidR="005A2410" w:rsidRPr="00C437F4" w:rsidRDefault="005A2410" w:rsidP="005A2410">
      <w:pPr>
        <w:ind w:firstLine="720"/>
        <w:rPr>
          <w:rFonts w:ascii="Arial" w:hAnsi="Arial" w:cs="Arial"/>
          <w:sz w:val="20"/>
          <w:szCs w:val="20"/>
        </w:rPr>
      </w:pPr>
    </w:p>
    <w:p w14:paraId="5EFB3E2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GRANT CREATE PROFILE, ALTER PROFILE, DROP PROFILE,</w:t>
      </w:r>
    </w:p>
    <w:p w14:paraId="678CD5A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CREATE ROLE, DROP ANY ROLE, GRANT ANY ROLE, AUDIT ANY,</w:t>
      </w:r>
    </w:p>
    <w:p w14:paraId="20ED664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AUDIT SYSTEM, CREATE USER, BECOME USER, ALTER USER, DROP USER</w:t>
      </w:r>
    </w:p>
    <w:p w14:paraId="4E7A4A6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TO security_admin WITH ADMIN OPTION;</w:t>
      </w:r>
    </w:p>
    <w:p w14:paraId="44850E43" w14:textId="77777777" w:rsidR="005A2410" w:rsidRPr="00C437F4" w:rsidRDefault="005A2410" w:rsidP="005A2410">
      <w:pPr>
        <w:ind w:firstLine="720"/>
        <w:rPr>
          <w:rFonts w:ascii="Arial" w:hAnsi="Arial" w:cs="Arial"/>
          <w:sz w:val="20"/>
          <w:szCs w:val="20"/>
        </w:rPr>
      </w:pPr>
    </w:p>
    <w:p w14:paraId="3F80E6B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GRANT SELECT, DELETE ON SYS.AUD$ TO security_admin;</w:t>
      </w:r>
    </w:p>
    <w:p w14:paraId="4F1F2A02" w14:textId="77777777" w:rsidR="005A2410" w:rsidRPr="00C437F4" w:rsidRDefault="005A2410" w:rsidP="005A2410">
      <w:pPr>
        <w:ind w:firstLine="720"/>
        <w:rPr>
          <w:rFonts w:ascii="Arial" w:hAnsi="Arial" w:cs="Arial"/>
          <w:sz w:val="20"/>
          <w:szCs w:val="20"/>
        </w:rPr>
      </w:pPr>
    </w:p>
    <w:p w14:paraId="799B656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GRANT security_admin, CREATE SESSION TO swilliams;</w:t>
      </w:r>
    </w:p>
    <w:p w14:paraId="598E99C7" w14:textId="77777777" w:rsidR="005A2410" w:rsidRPr="00C437F4" w:rsidRDefault="005A2410" w:rsidP="005A2410">
      <w:pPr>
        <w:ind w:firstLine="720"/>
        <w:rPr>
          <w:rFonts w:ascii="Arial" w:hAnsi="Arial" w:cs="Arial"/>
          <w:sz w:val="20"/>
          <w:szCs w:val="20"/>
        </w:rPr>
      </w:pPr>
    </w:p>
    <w:p w14:paraId="4EAE545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GRANT security_admin TO system_administrator;</w:t>
      </w:r>
    </w:p>
    <w:p w14:paraId="10E565EB" w14:textId="77777777" w:rsidR="005A2410" w:rsidRPr="00C437F4" w:rsidRDefault="005A2410" w:rsidP="005A2410">
      <w:pPr>
        <w:ind w:firstLine="720"/>
        <w:rPr>
          <w:rFonts w:ascii="Arial" w:hAnsi="Arial" w:cs="Arial"/>
          <w:sz w:val="20"/>
          <w:szCs w:val="20"/>
        </w:rPr>
      </w:pPr>
    </w:p>
    <w:p w14:paraId="4B83AE9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GRANT CREATE SESSION TO jward;</w:t>
      </w:r>
    </w:p>
    <w:p w14:paraId="15CD452D" w14:textId="77777777" w:rsidR="005A2410" w:rsidRPr="00C437F4" w:rsidRDefault="005A2410" w:rsidP="005A2410">
      <w:pPr>
        <w:ind w:firstLine="720"/>
        <w:rPr>
          <w:rFonts w:ascii="Arial" w:hAnsi="Arial" w:cs="Arial"/>
          <w:sz w:val="20"/>
          <w:szCs w:val="20"/>
        </w:rPr>
      </w:pPr>
    </w:p>
    <w:p w14:paraId="7EE387E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GRANT SELECT, DELETE ON emp TO jward;</w:t>
      </w:r>
    </w:p>
    <w:p w14:paraId="79E22187" w14:textId="77777777" w:rsidR="005A2410" w:rsidRPr="00C437F4" w:rsidRDefault="005A2410" w:rsidP="005A2410">
      <w:pPr>
        <w:ind w:firstLine="720"/>
        <w:rPr>
          <w:rFonts w:ascii="Arial" w:hAnsi="Arial" w:cs="Arial"/>
          <w:sz w:val="20"/>
          <w:szCs w:val="20"/>
        </w:rPr>
      </w:pPr>
    </w:p>
    <w:p w14:paraId="732D2C41" w14:textId="0A463CAF" w:rsidR="005A2410" w:rsidRDefault="005A2410" w:rsidP="005A2410">
      <w:pPr>
        <w:ind w:firstLine="720"/>
        <w:rPr>
          <w:rFonts w:ascii="Arial" w:hAnsi="Arial" w:cs="Arial"/>
          <w:sz w:val="20"/>
          <w:szCs w:val="20"/>
        </w:rPr>
      </w:pPr>
      <w:r w:rsidRPr="00C437F4">
        <w:rPr>
          <w:rFonts w:ascii="Arial" w:hAnsi="Arial" w:cs="Arial"/>
          <w:sz w:val="20"/>
          <w:szCs w:val="20"/>
        </w:rPr>
        <w:t>GRANT INSERT (ename, job) ON emp TO swilliams, jward;</w:t>
      </w:r>
    </w:p>
    <w:p w14:paraId="4392BDFF" w14:textId="77777777" w:rsidR="00210B04" w:rsidRPr="00C437F4" w:rsidRDefault="00210B04" w:rsidP="005A2410">
      <w:pPr>
        <w:ind w:firstLine="720"/>
        <w:rPr>
          <w:rFonts w:ascii="Arial" w:hAnsi="Arial" w:cs="Arial"/>
          <w:sz w:val="20"/>
          <w:szCs w:val="20"/>
        </w:rPr>
      </w:pPr>
    </w:p>
    <w:p w14:paraId="2707AF54" w14:textId="3CF9993F" w:rsidR="005A2410" w:rsidRDefault="005A2410" w:rsidP="005A2410">
      <w:pPr>
        <w:ind w:left="1440"/>
        <w:rPr>
          <w:rFonts w:ascii="Arial" w:hAnsi="Arial" w:cs="Arial"/>
          <w:sz w:val="24"/>
          <w:szCs w:val="24"/>
        </w:rPr>
      </w:pPr>
      <w:r w:rsidRPr="00C437F4">
        <w:rPr>
          <w:rFonts w:ascii="Arial" w:hAnsi="Arial" w:cs="Arial"/>
          <w:b/>
          <w:sz w:val="24"/>
          <w:szCs w:val="24"/>
        </w:rPr>
        <w:t>Xem thêm</w:t>
      </w:r>
      <w:r w:rsidRPr="00C437F4">
        <w:rPr>
          <w:rFonts w:ascii="Arial" w:hAnsi="Arial" w:cs="Arial"/>
          <w:sz w:val="24"/>
          <w:szCs w:val="24"/>
        </w:rPr>
        <w:t>: Tham khảo cơ sở dữ liệu Oracle để biết mô tả chi tiết về các lượt xem từ điển dữ liệu này</w:t>
      </w:r>
    </w:p>
    <w:p w14:paraId="4E78D5E9" w14:textId="77777777" w:rsidR="00210B04" w:rsidRPr="00C437F4" w:rsidRDefault="00210B04" w:rsidP="005A2410">
      <w:pPr>
        <w:ind w:left="1440"/>
        <w:rPr>
          <w:rFonts w:ascii="Arial" w:hAnsi="Arial" w:cs="Arial"/>
          <w:sz w:val="24"/>
          <w:szCs w:val="24"/>
        </w:rPr>
      </w:pPr>
    </w:p>
    <w:p w14:paraId="6CDDEAC7" w14:textId="77777777" w:rsidR="005A2410" w:rsidRPr="00C437F4" w:rsidRDefault="005A2410" w:rsidP="005A2410">
      <w:pPr>
        <w:rPr>
          <w:rFonts w:ascii="Arial" w:hAnsi="Arial" w:cs="Arial"/>
          <w:b/>
          <w:sz w:val="36"/>
          <w:szCs w:val="36"/>
        </w:rPr>
      </w:pPr>
      <w:r w:rsidRPr="00C437F4">
        <w:rPr>
          <w:rFonts w:ascii="Arial" w:hAnsi="Arial" w:cs="Arial"/>
          <w:b/>
          <w:sz w:val="36"/>
          <w:szCs w:val="36"/>
        </w:rPr>
        <w:t>Liệt kê tất cả các tài trợ của Privilege System</w:t>
      </w:r>
    </w:p>
    <w:p w14:paraId="1884B627" w14:textId="61DB470E" w:rsidR="005A2410" w:rsidRDefault="005A2410" w:rsidP="00210B04">
      <w:pPr>
        <w:ind w:left="720"/>
        <w:rPr>
          <w:rFonts w:ascii="Arial" w:hAnsi="Arial" w:cs="Arial"/>
          <w:sz w:val="24"/>
          <w:szCs w:val="24"/>
        </w:rPr>
      </w:pPr>
      <w:r w:rsidRPr="00C437F4">
        <w:rPr>
          <w:rFonts w:ascii="Arial" w:hAnsi="Arial" w:cs="Arial"/>
          <w:sz w:val="24"/>
          <w:szCs w:val="24"/>
        </w:rPr>
        <w:t>Truy vấn sau trả về tất cả các quyền tài trợ hệ thống được thực hiện cho vai trò và người dùng:</w:t>
      </w:r>
    </w:p>
    <w:p w14:paraId="3441BDED" w14:textId="77777777" w:rsidR="00210B04" w:rsidRPr="00C437F4" w:rsidRDefault="00210B04" w:rsidP="00210B04">
      <w:pPr>
        <w:ind w:left="720"/>
        <w:rPr>
          <w:rFonts w:ascii="Arial" w:hAnsi="Arial" w:cs="Arial"/>
          <w:sz w:val="24"/>
          <w:szCs w:val="24"/>
        </w:rPr>
      </w:pPr>
    </w:p>
    <w:p w14:paraId="364CB256" w14:textId="77777777" w:rsidR="005A2410" w:rsidRPr="00C437F4" w:rsidRDefault="005A2410" w:rsidP="005A2410">
      <w:pPr>
        <w:rPr>
          <w:rFonts w:ascii="Arial" w:hAnsi="Arial" w:cs="Arial"/>
          <w:sz w:val="20"/>
          <w:szCs w:val="20"/>
        </w:rPr>
      </w:pPr>
      <w:r w:rsidRPr="00C437F4">
        <w:rPr>
          <w:rFonts w:ascii="Arial" w:hAnsi="Arial" w:cs="Arial"/>
          <w:sz w:val="24"/>
          <w:szCs w:val="24"/>
        </w:rPr>
        <w:tab/>
      </w:r>
      <w:r w:rsidRPr="00C437F4">
        <w:rPr>
          <w:rFonts w:ascii="Arial" w:hAnsi="Arial" w:cs="Arial"/>
          <w:sz w:val="20"/>
          <w:szCs w:val="20"/>
        </w:rPr>
        <w:t>SELECT * FROM DBA_SYS_PRIVS;</w:t>
      </w:r>
    </w:p>
    <w:p w14:paraId="3762619D" w14:textId="77777777" w:rsidR="005A2410" w:rsidRPr="00C437F4" w:rsidRDefault="005A2410" w:rsidP="005A2410">
      <w:pPr>
        <w:rPr>
          <w:rFonts w:ascii="Arial" w:hAnsi="Arial" w:cs="Arial"/>
          <w:sz w:val="20"/>
          <w:szCs w:val="20"/>
        </w:rPr>
      </w:pPr>
    </w:p>
    <w:p w14:paraId="54478BB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GRANTEE </w:t>
      </w:r>
      <w:r w:rsidRPr="00C437F4">
        <w:rPr>
          <w:rFonts w:ascii="Arial" w:hAnsi="Arial" w:cs="Arial"/>
          <w:sz w:val="20"/>
          <w:szCs w:val="20"/>
        </w:rPr>
        <w:tab/>
      </w:r>
      <w:r w:rsidRPr="00C437F4">
        <w:rPr>
          <w:rFonts w:ascii="Arial" w:hAnsi="Arial" w:cs="Arial"/>
          <w:sz w:val="20"/>
          <w:szCs w:val="20"/>
        </w:rPr>
        <w:tab/>
        <w:t xml:space="preserve">PRIVILEGE </w:t>
      </w:r>
      <w:r w:rsidRPr="00C437F4">
        <w:rPr>
          <w:rFonts w:ascii="Arial" w:hAnsi="Arial" w:cs="Arial"/>
          <w:sz w:val="20"/>
          <w:szCs w:val="20"/>
        </w:rPr>
        <w:tab/>
      </w:r>
      <w:r w:rsidRPr="00C437F4">
        <w:rPr>
          <w:rFonts w:ascii="Arial" w:hAnsi="Arial" w:cs="Arial"/>
          <w:sz w:val="20"/>
          <w:szCs w:val="20"/>
        </w:rPr>
        <w:tab/>
        <w:t>ADM</w:t>
      </w:r>
    </w:p>
    <w:p w14:paraId="57C8CB5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 </w:t>
      </w:r>
      <w:r w:rsidRPr="00C437F4">
        <w:rPr>
          <w:rFonts w:ascii="Arial" w:hAnsi="Arial" w:cs="Arial"/>
          <w:sz w:val="20"/>
          <w:szCs w:val="20"/>
        </w:rPr>
        <w:tab/>
        <w:t>---</w:t>
      </w:r>
    </w:p>
    <w:p w14:paraId="4D2DC83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ALTER PROFILE </w:t>
      </w:r>
      <w:r w:rsidRPr="00C437F4">
        <w:rPr>
          <w:rFonts w:ascii="Arial" w:hAnsi="Arial" w:cs="Arial"/>
          <w:sz w:val="20"/>
          <w:szCs w:val="20"/>
        </w:rPr>
        <w:tab/>
      </w:r>
      <w:r w:rsidRPr="00C437F4">
        <w:rPr>
          <w:rFonts w:ascii="Arial" w:hAnsi="Arial" w:cs="Arial"/>
          <w:sz w:val="20"/>
          <w:szCs w:val="20"/>
        </w:rPr>
        <w:tab/>
        <w:t>YES</w:t>
      </w:r>
    </w:p>
    <w:p w14:paraId="70667FE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ALTER USER </w:t>
      </w:r>
      <w:r w:rsidRPr="00C437F4">
        <w:rPr>
          <w:rFonts w:ascii="Arial" w:hAnsi="Arial" w:cs="Arial"/>
          <w:sz w:val="20"/>
          <w:szCs w:val="20"/>
        </w:rPr>
        <w:tab/>
      </w:r>
      <w:r w:rsidRPr="00C437F4">
        <w:rPr>
          <w:rFonts w:ascii="Arial" w:hAnsi="Arial" w:cs="Arial"/>
          <w:sz w:val="20"/>
          <w:szCs w:val="20"/>
        </w:rPr>
        <w:tab/>
        <w:t>YES</w:t>
      </w:r>
    </w:p>
    <w:p w14:paraId="2745BB4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AUDIT ANY </w:t>
      </w:r>
      <w:r w:rsidRPr="00C437F4">
        <w:rPr>
          <w:rFonts w:ascii="Arial" w:hAnsi="Arial" w:cs="Arial"/>
          <w:sz w:val="20"/>
          <w:szCs w:val="20"/>
        </w:rPr>
        <w:tab/>
      </w:r>
      <w:r w:rsidRPr="00C437F4">
        <w:rPr>
          <w:rFonts w:ascii="Arial" w:hAnsi="Arial" w:cs="Arial"/>
          <w:sz w:val="20"/>
          <w:szCs w:val="20"/>
        </w:rPr>
        <w:tab/>
        <w:t>YES</w:t>
      </w:r>
    </w:p>
    <w:p w14:paraId="392E5E1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AUDIT SYSTEM </w:t>
      </w:r>
      <w:r w:rsidRPr="00C437F4">
        <w:rPr>
          <w:rFonts w:ascii="Arial" w:hAnsi="Arial" w:cs="Arial"/>
          <w:sz w:val="20"/>
          <w:szCs w:val="20"/>
        </w:rPr>
        <w:tab/>
      </w:r>
      <w:r w:rsidRPr="00C437F4">
        <w:rPr>
          <w:rFonts w:ascii="Arial" w:hAnsi="Arial" w:cs="Arial"/>
          <w:sz w:val="20"/>
          <w:szCs w:val="20"/>
        </w:rPr>
        <w:tab/>
        <w:t>YES</w:t>
      </w:r>
    </w:p>
    <w:p w14:paraId="42DCAD9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BECOME USER </w:t>
      </w:r>
      <w:r w:rsidRPr="00C437F4">
        <w:rPr>
          <w:rFonts w:ascii="Arial" w:hAnsi="Arial" w:cs="Arial"/>
          <w:sz w:val="20"/>
          <w:szCs w:val="20"/>
        </w:rPr>
        <w:tab/>
      </w:r>
      <w:r w:rsidRPr="00C437F4">
        <w:rPr>
          <w:rFonts w:ascii="Arial" w:hAnsi="Arial" w:cs="Arial"/>
          <w:sz w:val="20"/>
          <w:szCs w:val="20"/>
        </w:rPr>
        <w:tab/>
        <w:t>YES</w:t>
      </w:r>
    </w:p>
    <w:p w14:paraId="26FD334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CREATE PROFILE </w:t>
      </w:r>
      <w:r w:rsidRPr="00C437F4">
        <w:rPr>
          <w:rFonts w:ascii="Arial" w:hAnsi="Arial" w:cs="Arial"/>
          <w:sz w:val="20"/>
          <w:szCs w:val="20"/>
        </w:rPr>
        <w:tab/>
      </w:r>
      <w:r w:rsidRPr="00C437F4">
        <w:rPr>
          <w:rFonts w:ascii="Arial" w:hAnsi="Arial" w:cs="Arial"/>
          <w:sz w:val="20"/>
          <w:szCs w:val="20"/>
        </w:rPr>
        <w:tab/>
        <w:t>YES</w:t>
      </w:r>
    </w:p>
    <w:p w14:paraId="5AA5236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CREATE ROLE </w:t>
      </w:r>
      <w:r w:rsidRPr="00C437F4">
        <w:rPr>
          <w:rFonts w:ascii="Arial" w:hAnsi="Arial" w:cs="Arial"/>
          <w:sz w:val="20"/>
          <w:szCs w:val="20"/>
        </w:rPr>
        <w:tab/>
      </w:r>
      <w:r w:rsidRPr="00C437F4">
        <w:rPr>
          <w:rFonts w:ascii="Arial" w:hAnsi="Arial" w:cs="Arial"/>
          <w:sz w:val="20"/>
          <w:szCs w:val="20"/>
        </w:rPr>
        <w:tab/>
        <w:t>YES</w:t>
      </w:r>
    </w:p>
    <w:p w14:paraId="0C4CF76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CREATE USER </w:t>
      </w:r>
      <w:r w:rsidRPr="00C437F4">
        <w:rPr>
          <w:rFonts w:ascii="Arial" w:hAnsi="Arial" w:cs="Arial"/>
          <w:sz w:val="20"/>
          <w:szCs w:val="20"/>
        </w:rPr>
        <w:tab/>
      </w:r>
      <w:r w:rsidRPr="00C437F4">
        <w:rPr>
          <w:rFonts w:ascii="Arial" w:hAnsi="Arial" w:cs="Arial"/>
          <w:sz w:val="20"/>
          <w:szCs w:val="20"/>
        </w:rPr>
        <w:tab/>
        <w:t>YES</w:t>
      </w:r>
    </w:p>
    <w:p w14:paraId="7FBACB2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DROP ANY ROLE </w:t>
      </w:r>
      <w:r w:rsidRPr="00C437F4">
        <w:rPr>
          <w:rFonts w:ascii="Arial" w:hAnsi="Arial" w:cs="Arial"/>
          <w:sz w:val="20"/>
          <w:szCs w:val="20"/>
        </w:rPr>
        <w:tab/>
      </w:r>
      <w:r w:rsidRPr="00C437F4">
        <w:rPr>
          <w:rFonts w:ascii="Arial" w:hAnsi="Arial" w:cs="Arial"/>
          <w:sz w:val="20"/>
          <w:szCs w:val="20"/>
        </w:rPr>
        <w:tab/>
        <w:t>YES</w:t>
      </w:r>
    </w:p>
    <w:p w14:paraId="3C0FA61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DROP PROFILE</w:t>
      </w:r>
      <w:r w:rsidRPr="00C437F4">
        <w:rPr>
          <w:rFonts w:ascii="Arial" w:hAnsi="Arial" w:cs="Arial"/>
          <w:sz w:val="20"/>
          <w:szCs w:val="20"/>
        </w:rPr>
        <w:tab/>
      </w:r>
      <w:r w:rsidRPr="00C437F4">
        <w:rPr>
          <w:rFonts w:ascii="Arial" w:hAnsi="Arial" w:cs="Arial"/>
          <w:sz w:val="20"/>
          <w:szCs w:val="20"/>
        </w:rPr>
        <w:tab/>
        <w:t>YES</w:t>
      </w:r>
    </w:p>
    <w:p w14:paraId="3F6409B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DROP USER </w:t>
      </w:r>
      <w:r w:rsidRPr="00C437F4">
        <w:rPr>
          <w:rFonts w:ascii="Arial" w:hAnsi="Arial" w:cs="Arial"/>
          <w:sz w:val="20"/>
          <w:szCs w:val="20"/>
        </w:rPr>
        <w:tab/>
      </w:r>
      <w:r w:rsidRPr="00C437F4">
        <w:rPr>
          <w:rFonts w:ascii="Arial" w:hAnsi="Arial" w:cs="Arial"/>
          <w:sz w:val="20"/>
          <w:szCs w:val="20"/>
        </w:rPr>
        <w:tab/>
        <w:t>YES</w:t>
      </w:r>
    </w:p>
    <w:p w14:paraId="7BD4816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GRANT ANY ROLE </w:t>
      </w:r>
      <w:r w:rsidRPr="00C437F4">
        <w:rPr>
          <w:rFonts w:ascii="Arial" w:hAnsi="Arial" w:cs="Arial"/>
          <w:sz w:val="20"/>
          <w:szCs w:val="20"/>
        </w:rPr>
        <w:tab/>
        <w:t>YES</w:t>
      </w:r>
    </w:p>
    <w:p w14:paraId="2275057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SWILLIAMS </w:t>
      </w:r>
      <w:r w:rsidRPr="00C437F4">
        <w:rPr>
          <w:rFonts w:ascii="Arial" w:hAnsi="Arial" w:cs="Arial"/>
          <w:sz w:val="20"/>
          <w:szCs w:val="20"/>
        </w:rPr>
        <w:tab/>
      </w:r>
      <w:r w:rsidRPr="00C437F4">
        <w:rPr>
          <w:rFonts w:ascii="Arial" w:hAnsi="Arial" w:cs="Arial"/>
          <w:sz w:val="20"/>
          <w:szCs w:val="20"/>
        </w:rPr>
        <w:tab/>
        <w:t xml:space="preserve">CREATE SESSION </w:t>
      </w:r>
      <w:r w:rsidRPr="00C437F4">
        <w:rPr>
          <w:rFonts w:ascii="Arial" w:hAnsi="Arial" w:cs="Arial"/>
          <w:sz w:val="20"/>
          <w:szCs w:val="20"/>
        </w:rPr>
        <w:tab/>
      </w:r>
      <w:r w:rsidRPr="00C437F4">
        <w:rPr>
          <w:rFonts w:ascii="Arial" w:hAnsi="Arial" w:cs="Arial"/>
          <w:sz w:val="20"/>
          <w:szCs w:val="20"/>
        </w:rPr>
        <w:tab/>
        <w:t>NO</w:t>
      </w:r>
    </w:p>
    <w:p w14:paraId="7E5E7C5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JWARD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 xml:space="preserve">CREATE SESSION </w:t>
      </w:r>
      <w:r w:rsidRPr="00C437F4">
        <w:rPr>
          <w:rFonts w:ascii="Arial" w:hAnsi="Arial" w:cs="Arial"/>
          <w:sz w:val="20"/>
          <w:szCs w:val="20"/>
        </w:rPr>
        <w:tab/>
      </w:r>
      <w:r w:rsidRPr="00C437F4">
        <w:rPr>
          <w:rFonts w:ascii="Arial" w:hAnsi="Arial" w:cs="Arial"/>
          <w:sz w:val="20"/>
          <w:szCs w:val="20"/>
        </w:rPr>
        <w:tab/>
        <w:t>NO</w:t>
      </w:r>
    </w:p>
    <w:p w14:paraId="09D60475" w14:textId="77777777" w:rsidR="005A2410" w:rsidRPr="00C437F4" w:rsidRDefault="005A2410" w:rsidP="005A2410">
      <w:pPr>
        <w:rPr>
          <w:rFonts w:ascii="Arial" w:hAnsi="Arial" w:cs="Arial"/>
          <w:sz w:val="20"/>
          <w:szCs w:val="20"/>
        </w:rPr>
      </w:pPr>
    </w:p>
    <w:p w14:paraId="7275BBF7" w14:textId="28B755BB" w:rsidR="005A2410" w:rsidRDefault="005A2410" w:rsidP="00210B04">
      <w:pPr>
        <w:ind w:left="720"/>
        <w:rPr>
          <w:rFonts w:ascii="Arial" w:hAnsi="Arial" w:cs="Arial"/>
          <w:sz w:val="24"/>
          <w:szCs w:val="24"/>
        </w:rPr>
      </w:pPr>
      <w:r w:rsidRPr="00C437F4">
        <w:rPr>
          <w:rFonts w:ascii="Arial" w:hAnsi="Arial" w:cs="Arial"/>
          <w:sz w:val="24"/>
          <w:szCs w:val="24"/>
        </w:rPr>
        <w:t>Xem Tham khảo cơ sở dữ liệu Oracle để biết thông tin chi tiết về khung nhìn DBA_SYS_PRIVS.</w:t>
      </w:r>
    </w:p>
    <w:p w14:paraId="1C60B430" w14:textId="77777777" w:rsidR="00210B04" w:rsidRPr="00C437F4" w:rsidRDefault="00210B04" w:rsidP="00210B04">
      <w:pPr>
        <w:ind w:left="720"/>
        <w:rPr>
          <w:rFonts w:ascii="Arial" w:hAnsi="Arial" w:cs="Arial"/>
          <w:sz w:val="24"/>
          <w:szCs w:val="24"/>
        </w:rPr>
      </w:pPr>
    </w:p>
    <w:p w14:paraId="29B8ED2A" w14:textId="77777777" w:rsidR="005A2410" w:rsidRPr="00C437F4" w:rsidRDefault="005A2410" w:rsidP="005A2410">
      <w:pPr>
        <w:rPr>
          <w:rFonts w:ascii="Arial" w:hAnsi="Arial" w:cs="Arial"/>
          <w:b/>
          <w:sz w:val="36"/>
          <w:szCs w:val="36"/>
        </w:rPr>
      </w:pPr>
      <w:r w:rsidRPr="00C437F4">
        <w:rPr>
          <w:rFonts w:ascii="Arial" w:hAnsi="Arial" w:cs="Arial"/>
          <w:b/>
          <w:sz w:val="36"/>
          <w:szCs w:val="36"/>
        </w:rPr>
        <w:lastRenderedPageBreak/>
        <w:t>Liệt kê tất cả tài trợ vai trò</w:t>
      </w:r>
    </w:p>
    <w:p w14:paraId="366F369B" w14:textId="259DAB62" w:rsidR="005A2410" w:rsidRDefault="005A2410" w:rsidP="00210B04">
      <w:pPr>
        <w:ind w:left="720"/>
        <w:rPr>
          <w:rFonts w:ascii="Arial" w:hAnsi="Arial" w:cs="Arial"/>
          <w:sz w:val="24"/>
          <w:szCs w:val="24"/>
        </w:rPr>
      </w:pPr>
      <w:r w:rsidRPr="00C437F4">
        <w:rPr>
          <w:rFonts w:ascii="Arial" w:hAnsi="Arial" w:cs="Arial"/>
          <w:sz w:val="24"/>
          <w:szCs w:val="24"/>
        </w:rPr>
        <w:t>Truy vấn sau trả về tất cả các vai trò được cấp cho người dùng và các vai trò khác:</w:t>
      </w:r>
    </w:p>
    <w:p w14:paraId="2CC49350" w14:textId="77777777" w:rsidR="00210B04" w:rsidRPr="00C437F4" w:rsidRDefault="00210B04" w:rsidP="00210B04">
      <w:pPr>
        <w:ind w:left="720"/>
        <w:rPr>
          <w:rFonts w:ascii="Arial" w:hAnsi="Arial" w:cs="Arial"/>
          <w:sz w:val="24"/>
          <w:szCs w:val="24"/>
        </w:rPr>
      </w:pPr>
    </w:p>
    <w:p w14:paraId="638EA3AF" w14:textId="77777777" w:rsidR="005A2410" w:rsidRPr="00C437F4" w:rsidRDefault="005A2410" w:rsidP="005A2410">
      <w:pPr>
        <w:rPr>
          <w:rFonts w:ascii="Arial" w:hAnsi="Arial" w:cs="Arial"/>
          <w:sz w:val="20"/>
          <w:szCs w:val="20"/>
        </w:rPr>
      </w:pPr>
      <w:r w:rsidRPr="00C437F4">
        <w:rPr>
          <w:rFonts w:ascii="Arial" w:hAnsi="Arial" w:cs="Arial"/>
          <w:sz w:val="24"/>
          <w:szCs w:val="24"/>
        </w:rPr>
        <w:tab/>
      </w:r>
      <w:r w:rsidRPr="00C437F4">
        <w:rPr>
          <w:rFonts w:ascii="Arial" w:hAnsi="Arial" w:cs="Arial"/>
          <w:sz w:val="20"/>
          <w:szCs w:val="20"/>
        </w:rPr>
        <w:t>SELECT * FROM DBA_ROLE_PRIVS;</w:t>
      </w:r>
    </w:p>
    <w:p w14:paraId="722A666F" w14:textId="77777777" w:rsidR="005A2410" w:rsidRPr="00C437F4" w:rsidRDefault="005A2410" w:rsidP="005A2410">
      <w:pPr>
        <w:rPr>
          <w:rFonts w:ascii="Arial" w:hAnsi="Arial" w:cs="Arial"/>
          <w:sz w:val="20"/>
          <w:szCs w:val="20"/>
        </w:rPr>
      </w:pPr>
    </w:p>
    <w:p w14:paraId="5FA8A5C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GRANTEE </w:t>
      </w:r>
      <w:r w:rsidRPr="00C437F4">
        <w:rPr>
          <w:rFonts w:ascii="Arial" w:hAnsi="Arial" w:cs="Arial"/>
          <w:sz w:val="20"/>
          <w:szCs w:val="20"/>
        </w:rPr>
        <w:tab/>
      </w:r>
      <w:r w:rsidRPr="00C437F4">
        <w:rPr>
          <w:rFonts w:ascii="Arial" w:hAnsi="Arial" w:cs="Arial"/>
          <w:sz w:val="20"/>
          <w:szCs w:val="20"/>
        </w:rPr>
        <w:tab/>
        <w:t xml:space="preserve">GRANTED_ROLE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ADM</w:t>
      </w:r>
    </w:p>
    <w:p w14:paraId="63EDEF3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 </w:t>
      </w:r>
      <w:r w:rsidRPr="00C437F4">
        <w:rPr>
          <w:rFonts w:ascii="Arial" w:hAnsi="Arial" w:cs="Arial"/>
          <w:sz w:val="20"/>
          <w:szCs w:val="20"/>
        </w:rPr>
        <w:tab/>
        <w:t>---</w:t>
      </w:r>
    </w:p>
    <w:p w14:paraId="39FEAB8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SWILLIAMS </w:t>
      </w:r>
      <w:r w:rsidRPr="00C437F4">
        <w:rPr>
          <w:rFonts w:ascii="Arial" w:hAnsi="Arial" w:cs="Arial"/>
          <w:sz w:val="20"/>
          <w:szCs w:val="20"/>
        </w:rPr>
        <w:tab/>
      </w:r>
      <w:r w:rsidRPr="00C437F4">
        <w:rPr>
          <w:rFonts w:ascii="Arial" w:hAnsi="Arial" w:cs="Arial"/>
          <w:sz w:val="20"/>
          <w:szCs w:val="20"/>
        </w:rPr>
        <w:tab/>
        <w:t xml:space="preserve">SECURITY_ADMIN </w:t>
      </w:r>
      <w:r w:rsidRPr="00C437F4">
        <w:rPr>
          <w:rFonts w:ascii="Arial" w:hAnsi="Arial" w:cs="Arial"/>
          <w:sz w:val="20"/>
          <w:szCs w:val="20"/>
        </w:rPr>
        <w:tab/>
      </w:r>
      <w:r w:rsidRPr="00C437F4">
        <w:rPr>
          <w:rFonts w:ascii="Arial" w:hAnsi="Arial" w:cs="Arial"/>
          <w:sz w:val="20"/>
          <w:szCs w:val="20"/>
        </w:rPr>
        <w:tab/>
        <w:t>NO</w:t>
      </w:r>
    </w:p>
    <w:p w14:paraId="7A06593D" w14:textId="7EDA5052" w:rsidR="005A2410" w:rsidRDefault="005A2410" w:rsidP="005A2410">
      <w:pPr>
        <w:ind w:firstLine="720"/>
        <w:rPr>
          <w:rFonts w:ascii="Arial" w:hAnsi="Arial" w:cs="Arial"/>
          <w:sz w:val="24"/>
          <w:szCs w:val="24"/>
        </w:rPr>
      </w:pPr>
      <w:r w:rsidRPr="00C437F4">
        <w:rPr>
          <w:rFonts w:ascii="Arial" w:hAnsi="Arial" w:cs="Arial"/>
          <w:sz w:val="24"/>
          <w:szCs w:val="24"/>
        </w:rPr>
        <w:t>Xem Tham khảo cơ sở dữ liệu Oracle để biết thông tin chi tiết về khung nhìn DBA_ROLE_PRIVS.</w:t>
      </w:r>
    </w:p>
    <w:p w14:paraId="18485473" w14:textId="77777777" w:rsidR="00210B04" w:rsidRPr="00C437F4" w:rsidRDefault="00210B04" w:rsidP="005A2410">
      <w:pPr>
        <w:ind w:firstLine="720"/>
        <w:rPr>
          <w:rFonts w:ascii="Arial" w:hAnsi="Arial" w:cs="Arial"/>
          <w:sz w:val="24"/>
          <w:szCs w:val="24"/>
        </w:rPr>
      </w:pPr>
    </w:p>
    <w:p w14:paraId="609A7025" w14:textId="29248D1D" w:rsidR="005A2410" w:rsidRDefault="005A2410" w:rsidP="005A2410">
      <w:pPr>
        <w:rPr>
          <w:rFonts w:ascii="Arial" w:hAnsi="Arial" w:cs="Arial"/>
          <w:b/>
          <w:sz w:val="36"/>
          <w:szCs w:val="36"/>
        </w:rPr>
      </w:pPr>
      <w:r w:rsidRPr="00C437F4">
        <w:rPr>
          <w:rFonts w:ascii="Arial" w:hAnsi="Arial" w:cs="Arial"/>
          <w:b/>
          <w:sz w:val="36"/>
          <w:szCs w:val="36"/>
        </w:rPr>
        <w:t>Các đặc quyền đối tượng danh sách được cấp cho người dùng</w:t>
      </w:r>
    </w:p>
    <w:p w14:paraId="7A465D82" w14:textId="77777777" w:rsidR="00210B04" w:rsidRPr="00C437F4" w:rsidRDefault="00210B04" w:rsidP="005A2410">
      <w:pPr>
        <w:rPr>
          <w:rFonts w:ascii="Arial" w:hAnsi="Arial" w:cs="Arial"/>
          <w:b/>
          <w:sz w:val="36"/>
          <w:szCs w:val="36"/>
        </w:rPr>
      </w:pPr>
    </w:p>
    <w:p w14:paraId="1FCD265E" w14:textId="466C8695" w:rsidR="005A2410" w:rsidRDefault="005A2410" w:rsidP="00210B04">
      <w:pPr>
        <w:ind w:left="720"/>
        <w:rPr>
          <w:rFonts w:ascii="Arial" w:hAnsi="Arial" w:cs="Arial"/>
          <w:sz w:val="24"/>
          <w:szCs w:val="24"/>
        </w:rPr>
      </w:pPr>
      <w:r w:rsidRPr="00C437F4">
        <w:rPr>
          <w:rFonts w:ascii="Arial" w:hAnsi="Arial" w:cs="Arial"/>
          <w:sz w:val="24"/>
          <w:szCs w:val="24"/>
        </w:rPr>
        <w:t>Truy vấn sau trả về tất cả các đặc quyền đối tượng (không bao gồm đặc quyền cột cụ thể) được cấp cho người dùng được chỉ định:</w:t>
      </w:r>
    </w:p>
    <w:p w14:paraId="4C73DDFE" w14:textId="77777777" w:rsidR="00210B04" w:rsidRPr="00C437F4" w:rsidRDefault="00210B04" w:rsidP="00210B04">
      <w:pPr>
        <w:ind w:left="720"/>
        <w:rPr>
          <w:rFonts w:ascii="Arial" w:hAnsi="Arial" w:cs="Arial"/>
          <w:sz w:val="24"/>
          <w:szCs w:val="24"/>
        </w:rPr>
      </w:pPr>
    </w:p>
    <w:p w14:paraId="1C459F58" w14:textId="77777777" w:rsidR="005A2410" w:rsidRPr="00C437F4" w:rsidRDefault="005A2410" w:rsidP="005A2410">
      <w:pPr>
        <w:rPr>
          <w:rFonts w:ascii="Arial" w:hAnsi="Arial" w:cs="Arial"/>
          <w:sz w:val="20"/>
          <w:szCs w:val="20"/>
        </w:rPr>
      </w:pPr>
      <w:r w:rsidRPr="00C437F4">
        <w:rPr>
          <w:rFonts w:ascii="Arial" w:hAnsi="Arial" w:cs="Arial"/>
          <w:sz w:val="24"/>
          <w:szCs w:val="24"/>
        </w:rPr>
        <w:tab/>
      </w:r>
      <w:r w:rsidRPr="00C437F4">
        <w:rPr>
          <w:rFonts w:ascii="Arial" w:hAnsi="Arial" w:cs="Arial"/>
          <w:sz w:val="20"/>
          <w:szCs w:val="20"/>
        </w:rPr>
        <w:t>SELECT TABLE_NAME, PRIVILEGE, GRANTABLE FROM DBA_TAB_PRIVS</w:t>
      </w:r>
    </w:p>
    <w:p w14:paraId="35FEB97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WHERE GRANTEE = 'jward';</w:t>
      </w:r>
    </w:p>
    <w:p w14:paraId="081E543E" w14:textId="77777777" w:rsidR="005A2410" w:rsidRPr="00C437F4" w:rsidRDefault="005A2410" w:rsidP="005A2410">
      <w:pPr>
        <w:rPr>
          <w:rFonts w:ascii="Arial" w:hAnsi="Arial" w:cs="Arial"/>
          <w:sz w:val="20"/>
          <w:szCs w:val="20"/>
        </w:rPr>
      </w:pPr>
    </w:p>
    <w:p w14:paraId="0E92769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TABLE_NAME </w:t>
      </w:r>
      <w:r w:rsidRPr="00C437F4">
        <w:rPr>
          <w:rFonts w:ascii="Arial" w:hAnsi="Arial" w:cs="Arial"/>
          <w:sz w:val="20"/>
          <w:szCs w:val="20"/>
        </w:rPr>
        <w:tab/>
        <w:t xml:space="preserve">PRIVILEGE </w:t>
      </w:r>
      <w:r w:rsidRPr="00C437F4">
        <w:rPr>
          <w:rFonts w:ascii="Arial" w:hAnsi="Arial" w:cs="Arial"/>
          <w:sz w:val="20"/>
          <w:szCs w:val="20"/>
        </w:rPr>
        <w:tab/>
        <w:t>GRANTABLE</w:t>
      </w:r>
    </w:p>
    <w:p w14:paraId="23DD1F5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r w:rsidRPr="00C437F4">
        <w:rPr>
          <w:rFonts w:ascii="Arial" w:hAnsi="Arial" w:cs="Arial"/>
          <w:sz w:val="20"/>
          <w:szCs w:val="20"/>
        </w:rPr>
        <w:tab/>
        <w:t xml:space="preserve"> </w:t>
      </w:r>
      <w:r w:rsidRPr="00C437F4">
        <w:rPr>
          <w:rFonts w:ascii="Arial" w:hAnsi="Arial" w:cs="Arial"/>
          <w:sz w:val="20"/>
          <w:szCs w:val="20"/>
        </w:rPr>
        <w:tab/>
        <w:t xml:space="preserve">------------ </w:t>
      </w:r>
      <w:r w:rsidRPr="00C437F4">
        <w:rPr>
          <w:rFonts w:ascii="Arial" w:hAnsi="Arial" w:cs="Arial"/>
          <w:sz w:val="20"/>
          <w:szCs w:val="20"/>
        </w:rPr>
        <w:tab/>
        <w:t>----------</w:t>
      </w:r>
    </w:p>
    <w:p w14:paraId="7507BF7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EMP </w:t>
      </w:r>
      <w:r w:rsidRPr="00C437F4">
        <w:rPr>
          <w:rFonts w:ascii="Arial" w:hAnsi="Arial" w:cs="Arial"/>
          <w:sz w:val="20"/>
          <w:szCs w:val="20"/>
        </w:rPr>
        <w:tab/>
      </w:r>
      <w:r w:rsidRPr="00C437F4">
        <w:rPr>
          <w:rFonts w:ascii="Arial" w:hAnsi="Arial" w:cs="Arial"/>
          <w:sz w:val="20"/>
          <w:szCs w:val="20"/>
        </w:rPr>
        <w:tab/>
        <w:t xml:space="preserve">SELECT </w:t>
      </w:r>
      <w:r w:rsidRPr="00C437F4">
        <w:rPr>
          <w:rFonts w:ascii="Arial" w:hAnsi="Arial" w:cs="Arial"/>
          <w:sz w:val="20"/>
          <w:szCs w:val="20"/>
        </w:rPr>
        <w:tab/>
      </w:r>
      <w:r w:rsidRPr="00C437F4">
        <w:rPr>
          <w:rFonts w:ascii="Arial" w:hAnsi="Arial" w:cs="Arial"/>
          <w:sz w:val="20"/>
          <w:szCs w:val="20"/>
        </w:rPr>
        <w:tab/>
        <w:t>NO</w:t>
      </w:r>
    </w:p>
    <w:p w14:paraId="454A26C8" w14:textId="458E226C" w:rsidR="005A2410" w:rsidRDefault="005A2410" w:rsidP="005A2410">
      <w:pPr>
        <w:ind w:firstLine="720"/>
        <w:rPr>
          <w:rFonts w:ascii="Arial" w:hAnsi="Arial" w:cs="Arial"/>
          <w:sz w:val="20"/>
          <w:szCs w:val="20"/>
        </w:rPr>
      </w:pPr>
      <w:r w:rsidRPr="00C437F4">
        <w:rPr>
          <w:rFonts w:ascii="Arial" w:hAnsi="Arial" w:cs="Arial"/>
          <w:sz w:val="20"/>
          <w:szCs w:val="20"/>
        </w:rPr>
        <w:t xml:space="preserve">EMP </w:t>
      </w:r>
      <w:r w:rsidRPr="00C437F4">
        <w:rPr>
          <w:rFonts w:ascii="Arial" w:hAnsi="Arial" w:cs="Arial"/>
          <w:sz w:val="20"/>
          <w:szCs w:val="20"/>
        </w:rPr>
        <w:tab/>
      </w:r>
      <w:r w:rsidRPr="00C437F4">
        <w:rPr>
          <w:rFonts w:ascii="Arial" w:hAnsi="Arial" w:cs="Arial"/>
          <w:sz w:val="20"/>
          <w:szCs w:val="20"/>
        </w:rPr>
        <w:tab/>
        <w:t xml:space="preserve">DELETE </w:t>
      </w:r>
      <w:r w:rsidRPr="00C437F4">
        <w:rPr>
          <w:rFonts w:ascii="Arial" w:hAnsi="Arial" w:cs="Arial"/>
          <w:sz w:val="20"/>
          <w:szCs w:val="20"/>
        </w:rPr>
        <w:tab/>
      </w:r>
      <w:r w:rsidRPr="00C437F4">
        <w:rPr>
          <w:rFonts w:ascii="Arial" w:hAnsi="Arial" w:cs="Arial"/>
          <w:sz w:val="20"/>
          <w:szCs w:val="20"/>
        </w:rPr>
        <w:tab/>
        <w:t>NO</w:t>
      </w:r>
    </w:p>
    <w:p w14:paraId="78CB6C36" w14:textId="77777777" w:rsidR="00210B04" w:rsidRPr="00C437F4" w:rsidRDefault="00210B04" w:rsidP="005A2410">
      <w:pPr>
        <w:ind w:firstLine="720"/>
        <w:rPr>
          <w:rFonts w:ascii="Arial" w:hAnsi="Arial" w:cs="Arial"/>
          <w:sz w:val="20"/>
          <w:szCs w:val="20"/>
        </w:rPr>
      </w:pPr>
    </w:p>
    <w:p w14:paraId="48BE909C" w14:textId="440C755C" w:rsidR="005A2410" w:rsidRDefault="005A2410" w:rsidP="00210B04">
      <w:pPr>
        <w:ind w:left="720"/>
        <w:rPr>
          <w:rFonts w:ascii="Arial" w:hAnsi="Arial" w:cs="Arial"/>
          <w:sz w:val="24"/>
          <w:szCs w:val="24"/>
        </w:rPr>
      </w:pPr>
      <w:r w:rsidRPr="00C437F4">
        <w:rPr>
          <w:rFonts w:ascii="Arial" w:hAnsi="Arial" w:cs="Arial"/>
          <w:sz w:val="24"/>
          <w:szCs w:val="24"/>
        </w:rPr>
        <w:t>Để liệt kê tất cả các đặc quyền dành riêng cho cột đã được cấp, hãy sử dụng truy vấn sau:</w:t>
      </w:r>
    </w:p>
    <w:p w14:paraId="2CFF16DA" w14:textId="77777777" w:rsidR="00210B04" w:rsidRPr="00C437F4" w:rsidRDefault="00210B04" w:rsidP="005A2410">
      <w:pPr>
        <w:ind w:firstLine="720"/>
        <w:rPr>
          <w:rFonts w:ascii="Arial" w:hAnsi="Arial" w:cs="Arial"/>
          <w:sz w:val="24"/>
          <w:szCs w:val="24"/>
        </w:rPr>
      </w:pPr>
    </w:p>
    <w:p w14:paraId="51BE953A"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SELECT GRANTEE, TABLE_NAME, COLUMN_NAME, PRIVILEGE</w:t>
      </w:r>
    </w:p>
    <w:p w14:paraId="176FA2C5"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 xml:space="preserve"> FROM DBA_COL_PRIVS;</w:t>
      </w:r>
    </w:p>
    <w:p w14:paraId="30C42B18" w14:textId="77777777" w:rsidR="005A2410" w:rsidRPr="00C437F4" w:rsidRDefault="005A2410" w:rsidP="005A2410">
      <w:pPr>
        <w:ind w:firstLine="720"/>
        <w:rPr>
          <w:rFonts w:ascii="Arial" w:hAnsi="Arial" w:cs="Arial"/>
          <w:sz w:val="24"/>
          <w:szCs w:val="24"/>
        </w:rPr>
      </w:pPr>
    </w:p>
    <w:p w14:paraId="70B61527"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 xml:space="preserve">GRANTEE </w:t>
      </w:r>
      <w:r w:rsidRPr="00C437F4">
        <w:rPr>
          <w:rFonts w:ascii="Arial" w:hAnsi="Arial" w:cs="Arial"/>
          <w:sz w:val="24"/>
          <w:szCs w:val="24"/>
        </w:rPr>
        <w:tab/>
        <w:t xml:space="preserve">TABLE_NAME </w:t>
      </w:r>
      <w:r w:rsidRPr="00C437F4">
        <w:rPr>
          <w:rFonts w:ascii="Arial" w:hAnsi="Arial" w:cs="Arial"/>
          <w:sz w:val="24"/>
          <w:szCs w:val="24"/>
        </w:rPr>
        <w:tab/>
      </w:r>
      <w:r w:rsidRPr="00C437F4">
        <w:rPr>
          <w:rFonts w:ascii="Arial" w:hAnsi="Arial" w:cs="Arial"/>
          <w:sz w:val="24"/>
          <w:szCs w:val="24"/>
        </w:rPr>
        <w:tab/>
        <w:t xml:space="preserve">COLUMN_NAME </w:t>
      </w:r>
      <w:r w:rsidRPr="00C437F4">
        <w:rPr>
          <w:rFonts w:ascii="Arial" w:hAnsi="Arial" w:cs="Arial"/>
          <w:sz w:val="24"/>
          <w:szCs w:val="24"/>
        </w:rPr>
        <w:tab/>
        <w:t>PRIVILEGE</w:t>
      </w:r>
    </w:p>
    <w:p w14:paraId="1456666B"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 xml:space="preserve">----------- </w:t>
      </w:r>
      <w:r w:rsidRPr="00C437F4">
        <w:rPr>
          <w:rFonts w:ascii="Arial" w:hAnsi="Arial" w:cs="Arial"/>
          <w:sz w:val="24"/>
          <w:szCs w:val="24"/>
        </w:rPr>
        <w:tab/>
        <w:t xml:space="preserve">------------ </w:t>
      </w:r>
      <w:r w:rsidRPr="00C437F4">
        <w:rPr>
          <w:rFonts w:ascii="Arial" w:hAnsi="Arial" w:cs="Arial"/>
          <w:sz w:val="24"/>
          <w:szCs w:val="24"/>
        </w:rPr>
        <w:tab/>
      </w:r>
      <w:r w:rsidRPr="00C437F4">
        <w:rPr>
          <w:rFonts w:ascii="Arial" w:hAnsi="Arial" w:cs="Arial"/>
          <w:sz w:val="24"/>
          <w:szCs w:val="24"/>
        </w:rPr>
        <w:tab/>
        <w:t xml:space="preserve">------------- </w:t>
      </w:r>
      <w:r w:rsidRPr="00C437F4">
        <w:rPr>
          <w:rFonts w:ascii="Arial" w:hAnsi="Arial" w:cs="Arial"/>
          <w:sz w:val="24"/>
          <w:szCs w:val="24"/>
        </w:rPr>
        <w:tab/>
      </w:r>
      <w:r w:rsidRPr="00C437F4">
        <w:rPr>
          <w:rFonts w:ascii="Arial" w:hAnsi="Arial" w:cs="Arial"/>
          <w:sz w:val="24"/>
          <w:szCs w:val="24"/>
        </w:rPr>
        <w:tab/>
        <w:t>--------------</w:t>
      </w:r>
    </w:p>
    <w:p w14:paraId="51A3C40D"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 xml:space="preserve">SWILLIAMS </w:t>
      </w:r>
      <w:r w:rsidRPr="00C437F4">
        <w:rPr>
          <w:rFonts w:ascii="Arial" w:hAnsi="Arial" w:cs="Arial"/>
          <w:sz w:val="24"/>
          <w:szCs w:val="24"/>
        </w:rPr>
        <w:tab/>
        <w:t xml:space="preserve">EMP </w:t>
      </w:r>
      <w:r w:rsidRPr="00C437F4">
        <w:rPr>
          <w:rFonts w:ascii="Arial" w:hAnsi="Arial" w:cs="Arial"/>
          <w:sz w:val="24"/>
          <w:szCs w:val="24"/>
        </w:rPr>
        <w:tab/>
      </w:r>
      <w:r w:rsidRPr="00C437F4">
        <w:rPr>
          <w:rFonts w:ascii="Arial" w:hAnsi="Arial" w:cs="Arial"/>
          <w:sz w:val="24"/>
          <w:szCs w:val="24"/>
        </w:rPr>
        <w:tab/>
      </w:r>
      <w:r w:rsidRPr="00C437F4">
        <w:rPr>
          <w:rFonts w:ascii="Arial" w:hAnsi="Arial" w:cs="Arial"/>
          <w:sz w:val="24"/>
          <w:szCs w:val="24"/>
        </w:rPr>
        <w:tab/>
        <w:t xml:space="preserve">ENAME </w:t>
      </w:r>
      <w:r w:rsidRPr="00C437F4">
        <w:rPr>
          <w:rFonts w:ascii="Arial" w:hAnsi="Arial" w:cs="Arial"/>
          <w:sz w:val="24"/>
          <w:szCs w:val="24"/>
        </w:rPr>
        <w:tab/>
      </w:r>
      <w:r w:rsidRPr="00C437F4">
        <w:rPr>
          <w:rFonts w:ascii="Arial" w:hAnsi="Arial" w:cs="Arial"/>
          <w:sz w:val="24"/>
          <w:szCs w:val="24"/>
        </w:rPr>
        <w:tab/>
        <w:t>INSERT</w:t>
      </w:r>
    </w:p>
    <w:p w14:paraId="12A514DF"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 xml:space="preserve">SWILLIAMS </w:t>
      </w:r>
      <w:r w:rsidRPr="00C437F4">
        <w:rPr>
          <w:rFonts w:ascii="Arial" w:hAnsi="Arial" w:cs="Arial"/>
          <w:sz w:val="24"/>
          <w:szCs w:val="24"/>
        </w:rPr>
        <w:tab/>
        <w:t xml:space="preserve">EMP </w:t>
      </w:r>
      <w:r w:rsidRPr="00C437F4">
        <w:rPr>
          <w:rFonts w:ascii="Arial" w:hAnsi="Arial" w:cs="Arial"/>
          <w:sz w:val="24"/>
          <w:szCs w:val="24"/>
        </w:rPr>
        <w:tab/>
      </w:r>
      <w:r w:rsidRPr="00C437F4">
        <w:rPr>
          <w:rFonts w:ascii="Arial" w:hAnsi="Arial" w:cs="Arial"/>
          <w:sz w:val="24"/>
          <w:szCs w:val="24"/>
        </w:rPr>
        <w:tab/>
      </w:r>
      <w:r w:rsidRPr="00C437F4">
        <w:rPr>
          <w:rFonts w:ascii="Arial" w:hAnsi="Arial" w:cs="Arial"/>
          <w:sz w:val="24"/>
          <w:szCs w:val="24"/>
        </w:rPr>
        <w:tab/>
        <w:t xml:space="preserve">JOB </w:t>
      </w:r>
      <w:r w:rsidRPr="00C437F4">
        <w:rPr>
          <w:rFonts w:ascii="Arial" w:hAnsi="Arial" w:cs="Arial"/>
          <w:sz w:val="24"/>
          <w:szCs w:val="24"/>
        </w:rPr>
        <w:tab/>
      </w:r>
      <w:r w:rsidRPr="00C437F4">
        <w:rPr>
          <w:rFonts w:ascii="Arial" w:hAnsi="Arial" w:cs="Arial"/>
          <w:sz w:val="24"/>
          <w:szCs w:val="24"/>
        </w:rPr>
        <w:tab/>
      </w:r>
      <w:r w:rsidRPr="00C437F4">
        <w:rPr>
          <w:rFonts w:ascii="Arial" w:hAnsi="Arial" w:cs="Arial"/>
          <w:sz w:val="24"/>
          <w:szCs w:val="24"/>
        </w:rPr>
        <w:tab/>
        <w:t>INSERT</w:t>
      </w:r>
    </w:p>
    <w:p w14:paraId="621E62EF"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 xml:space="preserve">JWARD </w:t>
      </w:r>
      <w:r w:rsidRPr="00C437F4">
        <w:rPr>
          <w:rFonts w:ascii="Arial" w:hAnsi="Arial" w:cs="Arial"/>
          <w:sz w:val="24"/>
          <w:szCs w:val="24"/>
        </w:rPr>
        <w:tab/>
        <w:t xml:space="preserve">EMP </w:t>
      </w:r>
      <w:r w:rsidRPr="00C437F4">
        <w:rPr>
          <w:rFonts w:ascii="Arial" w:hAnsi="Arial" w:cs="Arial"/>
          <w:sz w:val="24"/>
          <w:szCs w:val="24"/>
        </w:rPr>
        <w:tab/>
      </w:r>
      <w:r w:rsidRPr="00C437F4">
        <w:rPr>
          <w:rFonts w:ascii="Arial" w:hAnsi="Arial" w:cs="Arial"/>
          <w:sz w:val="24"/>
          <w:szCs w:val="24"/>
        </w:rPr>
        <w:tab/>
      </w:r>
      <w:r w:rsidRPr="00C437F4">
        <w:rPr>
          <w:rFonts w:ascii="Arial" w:hAnsi="Arial" w:cs="Arial"/>
          <w:sz w:val="24"/>
          <w:szCs w:val="24"/>
        </w:rPr>
        <w:tab/>
        <w:t xml:space="preserve">NAME </w:t>
      </w:r>
      <w:r w:rsidRPr="00C437F4">
        <w:rPr>
          <w:rFonts w:ascii="Arial" w:hAnsi="Arial" w:cs="Arial"/>
          <w:sz w:val="24"/>
          <w:szCs w:val="24"/>
        </w:rPr>
        <w:tab/>
      </w:r>
      <w:r w:rsidRPr="00C437F4">
        <w:rPr>
          <w:rFonts w:ascii="Arial" w:hAnsi="Arial" w:cs="Arial"/>
          <w:sz w:val="24"/>
          <w:szCs w:val="24"/>
        </w:rPr>
        <w:tab/>
      </w:r>
      <w:r w:rsidRPr="00C437F4">
        <w:rPr>
          <w:rFonts w:ascii="Arial" w:hAnsi="Arial" w:cs="Arial"/>
          <w:sz w:val="24"/>
          <w:szCs w:val="24"/>
        </w:rPr>
        <w:tab/>
        <w:t>INSERT</w:t>
      </w:r>
    </w:p>
    <w:p w14:paraId="42C6664E"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 xml:space="preserve">JWARD </w:t>
      </w:r>
      <w:r w:rsidRPr="00C437F4">
        <w:rPr>
          <w:rFonts w:ascii="Arial" w:hAnsi="Arial" w:cs="Arial"/>
          <w:sz w:val="24"/>
          <w:szCs w:val="24"/>
        </w:rPr>
        <w:tab/>
        <w:t xml:space="preserve">EMP </w:t>
      </w:r>
      <w:r w:rsidRPr="00C437F4">
        <w:rPr>
          <w:rFonts w:ascii="Arial" w:hAnsi="Arial" w:cs="Arial"/>
          <w:sz w:val="24"/>
          <w:szCs w:val="24"/>
        </w:rPr>
        <w:tab/>
      </w:r>
      <w:r w:rsidRPr="00C437F4">
        <w:rPr>
          <w:rFonts w:ascii="Arial" w:hAnsi="Arial" w:cs="Arial"/>
          <w:sz w:val="24"/>
          <w:szCs w:val="24"/>
        </w:rPr>
        <w:tab/>
      </w:r>
      <w:r w:rsidRPr="00C437F4">
        <w:rPr>
          <w:rFonts w:ascii="Arial" w:hAnsi="Arial" w:cs="Arial"/>
          <w:sz w:val="24"/>
          <w:szCs w:val="24"/>
        </w:rPr>
        <w:tab/>
        <w:t xml:space="preserve">JOB </w:t>
      </w:r>
      <w:r w:rsidRPr="00C437F4">
        <w:rPr>
          <w:rFonts w:ascii="Arial" w:hAnsi="Arial" w:cs="Arial"/>
          <w:sz w:val="24"/>
          <w:szCs w:val="24"/>
        </w:rPr>
        <w:tab/>
      </w:r>
      <w:r w:rsidRPr="00C437F4">
        <w:rPr>
          <w:rFonts w:ascii="Arial" w:hAnsi="Arial" w:cs="Arial"/>
          <w:sz w:val="24"/>
          <w:szCs w:val="24"/>
        </w:rPr>
        <w:tab/>
      </w:r>
      <w:r w:rsidRPr="00C437F4">
        <w:rPr>
          <w:rFonts w:ascii="Arial" w:hAnsi="Arial" w:cs="Arial"/>
          <w:sz w:val="24"/>
          <w:szCs w:val="24"/>
        </w:rPr>
        <w:tab/>
        <w:t>INSERT</w:t>
      </w:r>
    </w:p>
    <w:p w14:paraId="504FA55D" w14:textId="77777777" w:rsidR="005A2410" w:rsidRPr="00C437F4" w:rsidRDefault="005A2410" w:rsidP="005A2410">
      <w:pPr>
        <w:ind w:firstLine="720"/>
        <w:rPr>
          <w:rFonts w:ascii="Arial" w:hAnsi="Arial" w:cs="Arial"/>
          <w:sz w:val="24"/>
          <w:szCs w:val="24"/>
        </w:rPr>
      </w:pPr>
    </w:p>
    <w:p w14:paraId="1A87B143" w14:textId="77B7E1D0" w:rsidR="005A2410" w:rsidRDefault="005A2410" w:rsidP="00210B04">
      <w:pPr>
        <w:ind w:left="720"/>
        <w:rPr>
          <w:rFonts w:ascii="Arial" w:hAnsi="Arial" w:cs="Arial"/>
          <w:sz w:val="24"/>
          <w:szCs w:val="24"/>
        </w:rPr>
      </w:pPr>
      <w:r w:rsidRPr="00C437F4">
        <w:rPr>
          <w:rFonts w:ascii="Arial" w:hAnsi="Arial" w:cs="Arial"/>
          <w:sz w:val="24"/>
          <w:szCs w:val="24"/>
        </w:rPr>
        <w:t>Xem Tham khảo cơ sở dữ liệu Oracle để biết thông tin chi tiết về chế độ xem DBA_TAB_PRIVS.</w:t>
      </w:r>
    </w:p>
    <w:p w14:paraId="645EDA74" w14:textId="77777777" w:rsidR="00210B04" w:rsidRPr="00C437F4" w:rsidRDefault="00210B04" w:rsidP="005A2410">
      <w:pPr>
        <w:ind w:firstLine="720"/>
        <w:rPr>
          <w:rFonts w:ascii="Arial" w:hAnsi="Arial" w:cs="Arial"/>
          <w:sz w:val="24"/>
          <w:szCs w:val="24"/>
        </w:rPr>
      </w:pPr>
    </w:p>
    <w:p w14:paraId="62A80DF6" w14:textId="77777777" w:rsidR="005A2410" w:rsidRPr="00C437F4" w:rsidRDefault="005A2410" w:rsidP="005A2410">
      <w:pPr>
        <w:rPr>
          <w:rFonts w:ascii="Arial" w:hAnsi="Arial" w:cs="Arial"/>
          <w:b/>
          <w:sz w:val="36"/>
          <w:szCs w:val="36"/>
        </w:rPr>
      </w:pPr>
      <w:r w:rsidRPr="00C437F4">
        <w:rPr>
          <w:rFonts w:ascii="Arial" w:hAnsi="Arial" w:cs="Arial"/>
          <w:b/>
          <w:sz w:val="36"/>
          <w:szCs w:val="36"/>
        </w:rPr>
        <w:t>Liệt kê Miền đặc quyền hiện tại của phiên của bạn</w:t>
      </w:r>
    </w:p>
    <w:p w14:paraId="642C802A"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Truy vấn sau liệt kê tất cả các vai trò hiện được bật cho tổ chức phát hành:</w:t>
      </w:r>
    </w:p>
    <w:p w14:paraId="1A3DB762" w14:textId="7766896F" w:rsidR="005A2410" w:rsidRDefault="005A2410" w:rsidP="005A2410">
      <w:pPr>
        <w:ind w:firstLine="720"/>
        <w:rPr>
          <w:rFonts w:ascii="Arial" w:hAnsi="Arial" w:cs="Arial"/>
          <w:sz w:val="20"/>
          <w:szCs w:val="20"/>
        </w:rPr>
      </w:pPr>
      <w:r w:rsidRPr="00C437F4">
        <w:rPr>
          <w:rFonts w:ascii="Arial" w:hAnsi="Arial" w:cs="Arial"/>
          <w:sz w:val="20"/>
          <w:szCs w:val="20"/>
        </w:rPr>
        <w:t>SELECT * FROM SESSION_ROLES;</w:t>
      </w:r>
    </w:p>
    <w:p w14:paraId="33B34C7A" w14:textId="77777777" w:rsidR="00210B04" w:rsidRPr="00C437F4" w:rsidRDefault="00210B04" w:rsidP="005A2410">
      <w:pPr>
        <w:ind w:firstLine="720"/>
        <w:rPr>
          <w:rFonts w:ascii="Arial" w:hAnsi="Arial" w:cs="Arial"/>
          <w:sz w:val="20"/>
          <w:szCs w:val="20"/>
        </w:rPr>
      </w:pPr>
    </w:p>
    <w:p w14:paraId="4CB0E233" w14:textId="50E0567C" w:rsidR="005A2410" w:rsidRDefault="005A2410" w:rsidP="00210B04">
      <w:pPr>
        <w:ind w:left="720"/>
        <w:rPr>
          <w:rFonts w:ascii="Arial" w:hAnsi="Arial" w:cs="Arial"/>
          <w:sz w:val="24"/>
          <w:szCs w:val="24"/>
        </w:rPr>
      </w:pPr>
      <w:r w:rsidRPr="00C437F4">
        <w:rPr>
          <w:rFonts w:ascii="Arial" w:hAnsi="Arial" w:cs="Arial"/>
          <w:sz w:val="24"/>
          <w:szCs w:val="24"/>
        </w:rPr>
        <w:lastRenderedPageBreak/>
        <w:t>Nếu người dùng swilliams có vai trò security_admin được kích hoạt và đưa ra truy vấn trước đó, thì cơ sở dữ liệu Oracle trả về các thông tin sau:</w:t>
      </w:r>
    </w:p>
    <w:p w14:paraId="4962C3D0" w14:textId="77777777" w:rsidR="00210B04" w:rsidRPr="00C437F4" w:rsidRDefault="00210B04" w:rsidP="00210B04">
      <w:pPr>
        <w:ind w:left="720"/>
        <w:rPr>
          <w:rFonts w:ascii="Arial" w:hAnsi="Arial" w:cs="Arial"/>
          <w:sz w:val="24"/>
          <w:szCs w:val="24"/>
        </w:rPr>
      </w:pPr>
    </w:p>
    <w:p w14:paraId="38E28FD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ROLE</w:t>
      </w:r>
    </w:p>
    <w:p w14:paraId="66B46E9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33026D25" w14:textId="4BD8AA26" w:rsidR="005A2410" w:rsidRDefault="005A2410" w:rsidP="005A2410">
      <w:pPr>
        <w:ind w:firstLine="720"/>
        <w:rPr>
          <w:rFonts w:ascii="Arial" w:hAnsi="Arial" w:cs="Arial"/>
          <w:sz w:val="20"/>
          <w:szCs w:val="20"/>
        </w:rPr>
      </w:pPr>
      <w:r w:rsidRPr="00C437F4">
        <w:rPr>
          <w:rFonts w:ascii="Arial" w:hAnsi="Arial" w:cs="Arial"/>
          <w:sz w:val="20"/>
          <w:szCs w:val="20"/>
        </w:rPr>
        <w:t>SECURITY_ADMIN</w:t>
      </w:r>
    </w:p>
    <w:p w14:paraId="52045762" w14:textId="77777777" w:rsidR="00210B04" w:rsidRPr="00C437F4" w:rsidRDefault="00210B04" w:rsidP="005A2410">
      <w:pPr>
        <w:ind w:firstLine="720"/>
        <w:rPr>
          <w:rFonts w:ascii="Arial" w:hAnsi="Arial" w:cs="Arial"/>
          <w:sz w:val="20"/>
          <w:szCs w:val="20"/>
        </w:rPr>
      </w:pPr>
    </w:p>
    <w:p w14:paraId="7F21EE51" w14:textId="5CE01637" w:rsidR="005A2410" w:rsidRDefault="005A2410" w:rsidP="00210B04">
      <w:pPr>
        <w:ind w:left="720"/>
        <w:rPr>
          <w:rFonts w:ascii="Arial" w:hAnsi="Arial" w:cs="Arial"/>
          <w:sz w:val="24"/>
          <w:szCs w:val="24"/>
        </w:rPr>
      </w:pPr>
      <w:r w:rsidRPr="00C437F4">
        <w:rPr>
          <w:rFonts w:ascii="Arial" w:hAnsi="Arial" w:cs="Arial"/>
          <w:sz w:val="24"/>
          <w:szCs w:val="24"/>
        </w:rPr>
        <w:t>Truy vấn sau đây liệt kê tất cả các đặc quyền hệ thống hiện có sẵn trong miền bảo mật của tổ chức phát hành, cả từ các khoản trợ cấp đặc quyền rõ ràng và từ các vai trò được bật:</w:t>
      </w:r>
    </w:p>
    <w:p w14:paraId="1BC118F8" w14:textId="77777777" w:rsidR="00210B04" w:rsidRPr="00C437F4" w:rsidRDefault="00210B04" w:rsidP="005A2410">
      <w:pPr>
        <w:ind w:firstLine="720"/>
        <w:rPr>
          <w:rFonts w:ascii="Arial" w:hAnsi="Arial" w:cs="Arial"/>
          <w:sz w:val="24"/>
          <w:szCs w:val="24"/>
        </w:rPr>
      </w:pPr>
    </w:p>
    <w:p w14:paraId="53C09D60" w14:textId="0F3EF7EC" w:rsidR="005A2410" w:rsidRDefault="005A2410" w:rsidP="005A2410">
      <w:pPr>
        <w:ind w:firstLine="720"/>
        <w:rPr>
          <w:rFonts w:ascii="Arial" w:hAnsi="Arial" w:cs="Arial"/>
          <w:sz w:val="20"/>
          <w:szCs w:val="20"/>
        </w:rPr>
      </w:pPr>
      <w:r w:rsidRPr="00C437F4">
        <w:rPr>
          <w:rFonts w:ascii="Arial" w:hAnsi="Arial" w:cs="Arial"/>
          <w:sz w:val="20"/>
          <w:szCs w:val="20"/>
        </w:rPr>
        <w:t>SELECT * FROM SESSION_PRIVS;</w:t>
      </w:r>
    </w:p>
    <w:p w14:paraId="7DB9C889" w14:textId="77777777" w:rsidR="00210B04" w:rsidRPr="00C437F4" w:rsidRDefault="00210B04" w:rsidP="005A2410">
      <w:pPr>
        <w:ind w:firstLine="720"/>
        <w:rPr>
          <w:rFonts w:ascii="Arial" w:hAnsi="Arial" w:cs="Arial"/>
          <w:sz w:val="20"/>
          <w:szCs w:val="20"/>
        </w:rPr>
      </w:pPr>
    </w:p>
    <w:p w14:paraId="1F6240C5" w14:textId="687F81A0" w:rsidR="005A2410" w:rsidRDefault="005A2410" w:rsidP="00210B04">
      <w:pPr>
        <w:ind w:left="720"/>
        <w:rPr>
          <w:rFonts w:ascii="Arial" w:hAnsi="Arial" w:cs="Arial"/>
          <w:sz w:val="24"/>
          <w:szCs w:val="24"/>
        </w:rPr>
      </w:pPr>
      <w:r w:rsidRPr="00C437F4">
        <w:rPr>
          <w:rFonts w:ascii="Arial" w:hAnsi="Arial" w:cs="Arial"/>
          <w:sz w:val="24"/>
          <w:szCs w:val="24"/>
        </w:rPr>
        <w:t>Nếu người dùng swilliams có vai trò security_admin được kích hoạt và đưa ra truy vấn trước đó, thì cơ sở dữ liệu Oracle trả về các kết quả sau:</w:t>
      </w:r>
    </w:p>
    <w:p w14:paraId="7E9CC62A" w14:textId="77777777" w:rsidR="00210B04" w:rsidRPr="00C437F4" w:rsidRDefault="00210B04" w:rsidP="00210B04">
      <w:pPr>
        <w:ind w:left="720"/>
        <w:rPr>
          <w:rFonts w:ascii="Arial" w:hAnsi="Arial" w:cs="Arial"/>
          <w:sz w:val="24"/>
          <w:szCs w:val="24"/>
        </w:rPr>
      </w:pPr>
    </w:p>
    <w:p w14:paraId="175B97B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PRIVILEGE</w:t>
      </w:r>
    </w:p>
    <w:p w14:paraId="2FD717C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69B7E2C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AUDIT SYSTEM</w:t>
      </w:r>
    </w:p>
    <w:p w14:paraId="4E8453B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CREATE SESSION</w:t>
      </w:r>
    </w:p>
    <w:p w14:paraId="458DA39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CREATE USER</w:t>
      </w:r>
    </w:p>
    <w:p w14:paraId="65C9FCE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BECOME USER</w:t>
      </w:r>
    </w:p>
    <w:p w14:paraId="10F8C97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ALTER USER</w:t>
      </w:r>
    </w:p>
    <w:p w14:paraId="3356C5D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DROP USER</w:t>
      </w:r>
    </w:p>
    <w:p w14:paraId="22F14FA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CREATE ROLE</w:t>
      </w:r>
    </w:p>
    <w:p w14:paraId="1E89A57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DROP ANY ROLE</w:t>
      </w:r>
    </w:p>
    <w:p w14:paraId="219E94D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GRANT ANY ROLE</w:t>
      </w:r>
    </w:p>
    <w:p w14:paraId="5BC19DB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AUDIT ANY</w:t>
      </w:r>
    </w:p>
    <w:p w14:paraId="2DCBDDC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CREATE PROFILE</w:t>
      </w:r>
    </w:p>
    <w:p w14:paraId="0108F26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ALTER PROFILE</w:t>
      </w:r>
    </w:p>
    <w:p w14:paraId="4F47B5E7" w14:textId="35BB7D56" w:rsidR="005A2410" w:rsidRDefault="005A2410" w:rsidP="005A2410">
      <w:pPr>
        <w:ind w:firstLine="720"/>
        <w:rPr>
          <w:rFonts w:ascii="Arial" w:hAnsi="Arial" w:cs="Arial"/>
          <w:sz w:val="20"/>
          <w:szCs w:val="20"/>
        </w:rPr>
      </w:pPr>
      <w:r w:rsidRPr="00C437F4">
        <w:rPr>
          <w:rFonts w:ascii="Arial" w:hAnsi="Arial" w:cs="Arial"/>
          <w:sz w:val="20"/>
          <w:szCs w:val="20"/>
        </w:rPr>
        <w:t>DROP PROFILE</w:t>
      </w:r>
    </w:p>
    <w:p w14:paraId="74C412F9" w14:textId="77777777" w:rsidR="00210B04" w:rsidRPr="00C437F4" w:rsidRDefault="00210B04" w:rsidP="005A2410">
      <w:pPr>
        <w:ind w:firstLine="720"/>
        <w:rPr>
          <w:rFonts w:ascii="Arial" w:hAnsi="Arial" w:cs="Arial"/>
          <w:sz w:val="20"/>
          <w:szCs w:val="20"/>
        </w:rPr>
      </w:pPr>
    </w:p>
    <w:p w14:paraId="0D1A3504" w14:textId="4118274A" w:rsidR="005A2410" w:rsidRDefault="005A2410" w:rsidP="00210B04">
      <w:pPr>
        <w:ind w:left="720"/>
        <w:rPr>
          <w:rFonts w:ascii="Arial" w:hAnsi="Arial" w:cs="Arial"/>
          <w:sz w:val="24"/>
          <w:szCs w:val="24"/>
        </w:rPr>
      </w:pPr>
      <w:r w:rsidRPr="00C437F4">
        <w:rPr>
          <w:rFonts w:ascii="Arial" w:hAnsi="Arial" w:cs="Arial"/>
          <w:sz w:val="24"/>
          <w:szCs w:val="24"/>
        </w:rPr>
        <w:t>Nếu vai trò security_admin bị vô hiệu hóa cho người dùng swilliams, thì truy vấn đầu tiên sẽ không trả về hàng nào, trong khi truy vấn thứ hai sẽ chỉ trả về một hàng cho quyền cấp đặc quyền CREATE SESSION.</w:t>
      </w:r>
    </w:p>
    <w:p w14:paraId="56A816ED" w14:textId="77777777" w:rsidR="00210B04" w:rsidRPr="00C437F4" w:rsidRDefault="00210B04" w:rsidP="005A2410">
      <w:pPr>
        <w:ind w:firstLine="720"/>
        <w:rPr>
          <w:rFonts w:ascii="Arial" w:hAnsi="Arial" w:cs="Arial"/>
          <w:sz w:val="24"/>
          <w:szCs w:val="24"/>
        </w:rPr>
      </w:pPr>
    </w:p>
    <w:p w14:paraId="41708E14" w14:textId="2BAE93CB" w:rsidR="005A2410" w:rsidRDefault="005A2410" w:rsidP="00210B04">
      <w:pPr>
        <w:ind w:left="720"/>
        <w:rPr>
          <w:rFonts w:ascii="Arial" w:hAnsi="Arial" w:cs="Arial"/>
          <w:sz w:val="24"/>
          <w:szCs w:val="24"/>
        </w:rPr>
      </w:pPr>
      <w:r w:rsidRPr="00C437F4">
        <w:rPr>
          <w:rFonts w:ascii="Arial" w:hAnsi="Arial" w:cs="Arial"/>
          <w:sz w:val="24"/>
          <w:szCs w:val="24"/>
        </w:rPr>
        <w:t>Xem Tham khảo cơ sở dữ liệu Oracle để biết thông tin chi tiết về khung nhìnSESSION_ROLES.</w:t>
      </w:r>
    </w:p>
    <w:p w14:paraId="63688E50" w14:textId="77777777" w:rsidR="00210B04" w:rsidRPr="00C437F4" w:rsidRDefault="00210B04" w:rsidP="00210B04">
      <w:pPr>
        <w:ind w:left="720"/>
        <w:rPr>
          <w:rFonts w:ascii="Arial" w:hAnsi="Arial" w:cs="Arial"/>
          <w:sz w:val="24"/>
          <w:szCs w:val="24"/>
        </w:rPr>
      </w:pPr>
    </w:p>
    <w:p w14:paraId="160774E1" w14:textId="77777777" w:rsidR="005A2410" w:rsidRPr="00C437F4" w:rsidRDefault="005A2410" w:rsidP="005A2410">
      <w:pPr>
        <w:rPr>
          <w:rFonts w:ascii="Arial" w:hAnsi="Arial" w:cs="Arial"/>
          <w:b/>
          <w:sz w:val="36"/>
          <w:szCs w:val="36"/>
        </w:rPr>
      </w:pPr>
      <w:r w:rsidRPr="00C437F4">
        <w:rPr>
          <w:rFonts w:ascii="Arial" w:hAnsi="Arial" w:cs="Arial"/>
          <w:b/>
          <w:sz w:val="36"/>
          <w:szCs w:val="36"/>
        </w:rPr>
        <w:t>Liệt kê các vai trò của cơ sở dữ liệu</w:t>
      </w:r>
    </w:p>
    <w:p w14:paraId="371B8686" w14:textId="6DA8BF64" w:rsidR="005A2410" w:rsidRDefault="005A2410" w:rsidP="00210B04">
      <w:pPr>
        <w:ind w:left="720"/>
        <w:rPr>
          <w:rFonts w:ascii="Arial" w:hAnsi="Arial" w:cs="Arial"/>
          <w:sz w:val="24"/>
          <w:szCs w:val="24"/>
        </w:rPr>
      </w:pPr>
      <w:r w:rsidRPr="00C437F4">
        <w:rPr>
          <w:rFonts w:ascii="Arial" w:hAnsi="Arial" w:cs="Arial"/>
          <w:sz w:val="24"/>
          <w:szCs w:val="24"/>
        </w:rPr>
        <w:t>Bạn có thể sử dụng khung nhìn từ điển dữ liệu DBA_ROLES để liệt kê tất cả các vai trò của một cơ sở dữ liệu và xác thực được sử dụng cho từng vai trò. Ví dụ, truy vấn sau liệt kê tất cả các vai trò trong cơ sở dữ liệu:</w:t>
      </w:r>
    </w:p>
    <w:p w14:paraId="7DC34F7E" w14:textId="77777777" w:rsidR="00210B04" w:rsidRPr="00C437F4" w:rsidRDefault="00210B04" w:rsidP="00210B04">
      <w:pPr>
        <w:ind w:left="720"/>
        <w:rPr>
          <w:rFonts w:ascii="Arial" w:hAnsi="Arial" w:cs="Arial"/>
          <w:sz w:val="24"/>
          <w:szCs w:val="24"/>
        </w:rPr>
      </w:pPr>
    </w:p>
    <w:p w14:paraId="360491A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SELECT * FROM DBA_ROLES;</w:t>
      </w:r>
    </w:p>
    <w:p w14:paraId="68549EBD" w14:textId="77777777" w:rsidR="005A2410" w:rsidRPr="00C437F4" w:rsidRDefault="005A2410" w:rsidP="005A2410">
      <w:pPr>
        <w:ind w:firstLine="720"/>
        <w:rPr>
          <w:rFonts w:ascii="Arial" w:hAnsi="Arial" w:cs="Arial"/>
          <w:sz w:val="20"/>
          <w:szCs w:val="20"/>
        </w:rPr>
      </w:pPr>
    </w:p>
    <w:p w14:paraId="115AA82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ROLE PASSWORD</w:t>
      </w:r>
    </w:p>
    <w:p w14:paraId="5DF1C4C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w:t>
      </w:r>
    </w:p>
    <w:p w14:paraId="1F179DC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CONNECT NO</w:t>
      </w:r>
    </w:p>
    <w:p w14:paraId="680CA2B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RESOURCE NO</w:t>
      </w:r>
    </w:p>
    <w:p w14:paraId="47CA8AD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DBA NO</w:t>
      </w:r>
    </w:p>
    <w:p w14:paraId="403D1D77" w14:textId="374D4FF5" w:rsidR="005A2410" w:rsidRDefault="005A2410" w:rsidP="005A2410">
      <w:pPr>
        <w:ind w:firstLine="720"/>
        <w:rPr>
          <w:rFonts w:ascii="Arial" w:hAnsi="Arial" w:cs="Arial"/>
          <w:sz w:val="20"/>
          <w:szCs w:val="20"/>
        </w:rPr>
      </w:pPr>
      <w:r w:rsidRPr="00C437F4">
        <w:rPr>
          <w:rFonts w:ascii="Arial" w:hAnsi="Arial" w:cs="Arial"/>
          <w:sz w:val="20"/>
          <w:szCs w:val="20"/>
        </w:rPr>
        <w:lastRenderedPageBreak/>
        <w:t>SECURITY_ADMIN YES</w:t>
      </w:r>
    </w:p>
    <w:p w14:paraId="2C014C50" w14:textId="77777777" w:rsidR="00210B04" w:rsidRPr="00C437F4" w:rsidRDefault="00210B04" w:rsidP="005A2410">
      <w:pPr>
        <w:ind w:firstLine="720"/>
        <w:rPr>
          <w:rFonts w:ascii="Arial" w:hAnsi="Arial" w:cs="Arial"/>
          <w:sz w:val="20"/>
          <w:szCs w:val="20"/>
        </w:rPr>
      </w:pPr>
    </w:p>
    <w:p w14:paraId="03A04363" w14:textId="0EDD5666" w:rsidR="005A2410" w:rsidRDefault="005A2410" w:rsidP="00210B04">
      <w:pPr>
        <w:ind w:left="720"/>
        <w:rPr>
          <w:rFonts w:ascii="Arial" w:hAnsi="Arial" w:cs="Arial"/>
          <w:sz w:val="24"/>
          <w:szCs w:val="24"/>
        </w:rPr>
      </w:pPr>
      <w:r w:rsidRPr="00C437F4">
        <w:rPr>
          <w:rFonts w:ascii="Arial" w:hAnsi="Arial" w:cs="Arial"/>
          <w:sz w:val="24"/>
          <w:szCs w:val="24"/>
        </w:rPr>
        <w:t>Xem Tham khảo cơ sở dữ liệu Oracle để biết thông tin chi tiết về khung nhìn DBA_ROLES.</w:t>
      </w:r>
    </w:p>
    <w:p w14:paraId="5C484EAF" w14:textId="77777777" w:rsidR="00210B04" w:rsidRPr="00C437F4" w:rsidRDefault="00210B04" w:rsidP="00210B04">
      <w:pPr>
        <w:ind w:left="720"/>
        <w:rPr>
          <w:rFonts w:ascii="Arial" w:hAnsi="Arial" w:cs="Arial"/>
          <w:sz w:val="24"/>
          <w:szCs w:val="24"/>
        </w:rPr>
      </w:pPr>
    </w:p>
    <w:p w14:paraId="3645E8AF" w14:textId="77777777" w:rsidR="005A2410" w:rsidRPr="00C437F4" w:rsidRDefault="005A2410" w:rsidP="005A2410">
      <w:pPr>
        <w:rPr>
          <w:rFonts w:ascii="Arial" w:hAnsi="Arial" w:cs="Arial"/>
          <w:b/>
          <w:sz w:val="36"/>
          <w:szCs w:val="36"/>
        </w:rPr>
      </w:pPr>
      <w:r w:rsidRPr="00C437F4">
        <w:rPr>
          <w:rFonts w:ascii="Arial" w:hAnsi="Arial" w:cs="Arial"/>
          <w:b/>
          <w:sz w:val="36"/>
          <w:szCs w:val="36"/>
        </w:rPr>
        <w:t>Thông tin danh sách Giới thiệu về miền đặc quyền của vai trò</w:t>
      </w:r>
    </w:p>
    <w:p w14:paraId="32FC527F" w14:textId="263349BD" w:rsidR="005A2410" w:rsidRDefault="005A2410" w:rsidP="00210B04">
      <w:pPr>
        <w:ind w:left="720"/>
        <w:rPr>
          <w:rFonts w:ascii="Arial" w:hAnsi="Arial" w:cs="Arial"/>
          <w:sz w:val="24"/>
          <w:szCs w:val="24"/>
        </w:rPr>
      </w:pPr>
      <w:r w:rsidRPr="00C437F4">
        <w:rPr>
          <w:rFonts w:ascii="Arial" w:hAnsi="Arial" w:cs="Arial"/>
          <w:sz w:val="24"/>
          <w:szCs w:val="24"/>
        </w:rPr>
        <w:t>Số lượt xem từ điển dữ liệu ROLE_ROLE_PRIVS, ROLE_SYS_PRIVS và ROLE_TAB_PRIVS chứa thông tin về miền đặc quyền của vai trò. Ví dụ, truy vấn sau đây liệt kê tất cả các vai trò được cấp cho vai trò system_admin:</w:t>
      </w:r>
    </w:p>
    <w:p w14:paraId="18A0AA9C" w14:textId="77777777" w:rsidR="00210B04" w:rsidRPr="00C437F4" w:rsidRDefault="00210B04" w:rsidP="00210B04">
      <w:pPr>
        <w:ind w:left="720"/>
        <w:rPr>
          <w:rFonts w:ascii="Arial" w:hAnsi="Arial" w:cs="Arial"/>
          <w:sz w:val="24"/>
          <w:szCs w:val="24"/>
        </w:rPr>
      </w:pPr>
    </w:p>
    <w:p w14:paraId="14F5B293" w14:textId="77777777" w:rsidR="005A2410" w:rsidRPr="00C437F4" w:rsidRDefault="005A2410" w:rsidP="005A2410">
      <w:pPr>
        <w:rPr>
          <w:rFonts w:ascii="Arial" w:hAnsi="Arial" w:cs="Arial"/>
          <w:sz w:val="20"/>
          <w:szCs w:val="20"/>
        </w:rPr>
      </w:pPr>
      <w:r w:rsidRPr="00C437F4">
        <w:rPr>
          <w:rFonts w:ascii="Arial" w:hAnsi="Arial" w:cs="Arial"/>
          <w:sz w:val="24"/>
          <w:szCs w:val="24"/>
        </w:rPr>
        <w:tab/>
      </w:r>
      <w:r w:rsidRPr="00C437F4">
        <w:rPr>
          <w:rFonts w:ascii="Arial" w:hAnsi="Arial" w:cs="Arial"/>
          <w:sz w:val="20"/>
          <w:szCs w:val="20"/>
        </w:rPr>
        <w:t>SELECT GRANTED_ROLE, ADMIN_OPTION</w:t>
      </w:r>
    </w:p>
    <w:p w14:paraId="30D05C1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FROM ROLE_ROLE_PRIVS</w:t>
      </w:r>
    </w:p>
    <w:p w14:paraId="446A8C8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WHERE ROLE = 'SYSTEM_ADMIN';</w:t>
      </w:r>
    </w:p>
    <w:p w14:paraId="469E7954" w14:textId="77777777" w:rsidR="005A2410" w:rsidRPr="00C437F4" w:rsidRDefault="005A2410" w:rsidP="005A2410">
      <w:pPr>
        <w:rPr>
          <w:rFonts w:ascii="Arial" w:hAnsi="Arial" w:cs="Arial"/>
          <w:sz w:val="20"/>
          <w:szCs w:val="20"/>
        </w:rPr>
      </w:pPr>
    </w:p>
    <w:p w14:paraId="48A1544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GRANTED_ROLE </w:t>
      </w:r>
      <w:r w:rsidRPr="00C437F4">
        <w:rPr>
          <w:rFonts w:ascii="Arial" w:hAnsi="Arial" w:cs="Arial"/>
          <w:sz w:val="20"/>
          <w:szCs w:val="20"/>
        </w:rPr>
        <w:tab/>
      </w:r>
      <w:r w:rsidRPr="00C437F4">
        <w:rPr>
          <w:rFonts w:ascii="Arial" w:hAnsi="Arial" w:cs="Arial"/>
          <w:sz w:val="20"/>
          <w:szCs w:val="20"/>
        </w:rPr>
        <w:tab/>
        <w:t>ADM</w:t>
      </w:r>
    </w:p>
    <w:p w14:paraId="702AC33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r w:rsidRPr="00C437F4">
        <w:rPr>
          <w:rFonts w:ascii="Arial" w:hAnsi="Arial" w:cs="Arial"/>
          <w:sz w:val="20"/>
          <w:szCs w:val="20"/>
        </w:rPr>
        <w:tab/>
        <w:t xml:space="preserve"> </w:t>
      </w:r>
      <w:r w:rsidRPr="00C437F4">
        <w:rPr>
          <w:rFonts w:ascii="Arial" w:hAnsi="Arial" w:cs="Arial"/>
          <w:sz w:val="20"/>
          <w:szCs w:val="20"/>
        </w:rPr>
        <w:tab/>
        <w:t>----</w:t>
      </w:r>
    </w:p>
    <w:p w14:paraId="33900141" w14:textId="6C5F1BA6" w:rsidR="005A2410"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NO</w:t>
      </w:r>
    </w:p>
    <w:p w14:paraId="17B4AAB7" w14:textId="77777777" w:rsidR="00210B04" w:rsidRPr="00C437F4" w:rsidRDefault="00210B04" w:rsidP="005A2410">
      <w:pPr>
        <w:ind w:firstLine="720"/>
        <w:rPr>
          <w:rFonts w:ascii="Arial" w:hAnsi="Arial" w:cs="Arial"/>
          <w:sz w:val="20"/>
          <w:szCs w:val="20"/>
        </w:rPr>
      </w:pPr>
    </w:p>
    <w:p w14:paraId="368CE039" w14:textId="7270503B" w:rsidR="005A2410" w:rsidRDefault="005A2410" w:rsidP="00210B04">
      <w:pPr>
        <w:ind w:left="720"/>
        <w:rPr>
          <w:rFonts w:ascii="Arial" w:hAnsi="Arial" w:cs="Arial"/>
          <w:sz w:val="24"/>
          <w:szCs w:val="24"/>
        </w:rPr>
      </w:pPr>
      <w:r w:rsidRPr="00C437F4">
        <w:rPr>
          <w:rFonts w:ascii="Arial" w:hAnsi="Arial" w:cs="Arial"/>
          <w:sz w:val="24"/>
          <w:szCs w:val="24"/>
        </w:rPr>
        <w:t>Truy vấn sau đây liệt kê tất cả các đặc quyền hệ thống được cấp cho vai trò security_admin:</w:t>
      </w:r>
    </w:p>
    <w:p w14:paraId="59C2E1CA" w14:textId="77777777" w:rsidR="00210B04" w:rsidRPr="00C437F4" w:rsidRDefault="00210B04" w:rsidP="005A2410">
      <w:pPr>
        <w:ind w:firstLine="720"/>
        <w:rPr>
          <w:rFonts w:ascii="Arial" w:hAnsi="Arial" w:cs="Arial"/>
          <w:sz w:val="24"/>
          <w:szCs w:val="24"/>
        </w:rPr>
      </w:pPr>
    </w:p>
    <w:p w14:paraId="5582BAB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SELECT * FROM ROLE_SYS_PRIVS WHERE ROLE = 'SECURITY_ADMIN';</w:t>
      </w:r>
    </w:p>
    <w:p w14:paraId="1342717A" w14:textId="77777777" w:rsidR="005A2410" w:rsidRPr="00C437F4" w:rsidRDefault="005A2410" w:rsidP="005A2410">
      <w:pPr>
        <w:ind w:firstLine="720"/>
        <w:rPr>
          <w:rFonts w:ascii="Arial" w:hAnsi="Arial" w:cs="Arial"/>
          <w:sz w:val="20"/>
          <w:szCs w:val="20"/>
        </w:rPr>
      </w:pPr>
    </w:p>
    <w:p w14:paraId="77080B1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ROLE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 xml:space="preserve">PRIVILEGE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ADM</w:t>
      </w:r>
    </w:p>
    <w:p w14:paraId="0A9F67C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 </w:t>
      </w:r>
      <w:r w:rsidRPr="00C437F4">
        <w:rPr>
          <w:rFonts w:ascii="Arial" w:hAnsi="Arial" w:cs="Arial"/>
          <w:sz w:val="20"/>
          <w:szCs w:val="20"/>
        </w:rPr>
        <w:tab/>
      </w:r>
      <w:r w:rsidRPr="00C437F4">
        <w:rPr>
          <w:rFonts w:ascii="Arial" w:hAnsi="Arial" w:cs="Arial"/>
          <w:sz w:val="20"/>
          <w:szCs w:val="20"/>
        </w:rPr>
        <w:tab/>
        <w:t>---</w:t>
      </w:r>
    </w:p>
    <w:p w14:paraId="205CE3B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ALTER PROFILE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26995DB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SECURITY_ADMIN</w:t>
      </w:r>
      <w:r w:rsidRPr="00C437F4">
        <w:rPr>
          <w:rFonts w:ascii="Arial" w:hAnsi="Arial" w:cs="Arial"/>
          <w:sz w:val="20"/>
          <w:szCs w:val="20"/>
        </w:rPr>
        <w:tab/>
        <w:t xml:space="preserve">ALTER USER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64AE0F9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AUDIT ANY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0498542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AUDIT SYSTEM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62E1C05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BECOME USER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099C0DA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CREATE PROFILE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42C5009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CREATE ROLE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1AB52FF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CREATE USER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33FD377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DROP ANY ROLE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1446E22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DROP PROFILE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7E5E8B9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DROP USER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0C1D299F" w14:textId="0C63C24C" w:rsidR="005A2410"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GRANT ANY ROLE </w:t>
      </w:r>
      <w:r w:rsidRPr="00C437F4">
        <w:rPr>
          <w:rFonts w:ascii="Arial" w:hAnsi="Arial" w:cs="Arial"/>
          <w:sz w:val="20"/>
          <w:szCs w:val="20"/>
        </w:rPr>
        <w:tab/>
      </w:r>
      <w:r w:rsidRPr="00C437F4">
        <w:rPr>
          <w:rFonts w:ascii="Arial" w:hAnsi="Arial" w:cs="Arial"/>
          <w:sz w:val="20"/>
          <w:szCs w:val="20"/>
        </w:rPr>
        <w:tab/>
        <w:t>YES</w:t>
      </w:r>
    </w:p>
    <w:p w14:paraId="6A218A57" w14:textId="77777777" w:rsidR="00210B04" w:rsidRPr="00C437F4" w:rsidRDefault="00210B04" w:rsidP="005A2410">
      <w:pPr>
        <w:ind w:firstLine="720"/>
        <w:rPr>
          <w:rFonts w:ascii="Arial" w:hAnsi="Arial" w:cs="Arial"/>
          <w:sz w:val="20"/>
          <w:szCs w:val="20"/>
        </w:rPr>
      </w:pPr>
    </w:p>
    <w:p w14:paraId="55D27A9F" w14:textId="68540737" w:rsidR="005A2410" w:rsidRDefault="005A2410" w:rsidP="00210B04">
      <w:pPr>
        <w:ind w:left="720"/>
        <w:rPr>
          <w:rFonts w:ascii="Arial" w:hAnsi="Arial" w:cs="Arial"/>
          <w:sz w:val="24"/>
          <w:szCs w:val="24"/>
        </w:rPr>
      </w:pPr>
      <w:r w:rsidRPr="00C437F4">
        <w:rPr>
          <w:rFonts w:ascii="Arial" w:hAnsi="Arial" w:cs="Arial"/>
          <w:sz w:val="24"/>
          <w:szCs w:val="24"/>
        </w:rPr>
        <w:t>Truy vấn sau đây liệt kê tất cả các đặc quyền đối tượng được cấp cho vai trò security_admin:</w:t>
      </w:r>
    </w:p>
    <w:p w14:paraId="7AA5A5F7" w14:textId="77777777" w:rsidR="00210B04" w:rsidRPr="00C437F4" w:rsidRDefault="00210B04" w:rsidP="00210B04">
      <w:pPr>
        <w:ind w:left="720"/>
        <w:rPr>
          <w:rFonts w:ascii="Arial" w:hAnsi="Arial" w:cs="Arial"/>
          <w:sz w:val="24"/>
          <w:szCs w:val="24"/>
        </w:rPr>
      </w:pPr>
    </w:p>
    <w:p w14:paraId="06B7190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SELECT TABLE_NAME, PRIVILEGE FROM ROLE_TAB_PRIVS</w:t>
      </w:r>
    </w:p>
    <w:p w14:paraId="3946FCC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WHERE ROLE = 'SECURITY_ADMIN';</w:t>
      </w:r>
    </w:p>
    <w:p w14:paraId="735C27B8" w14:textId="77777777" w:rsidR="005A2410" w:rsidRPr="00C437F4" w:rsidRDefault="005A2410" w:rsidP="005A2410">
      <w:pPr>
        <w:ind w:firstLine="720"/>
        <w:rPr>
          <w:rFonts w:ascii="Arial" w:hAnsi="Arial" w:cs="Arial"/>
          <w:sz w:val="20"/>
          <w:szCs w:val="20"/>
        </w:rPr>
      </w:pPr>
    </w:p>
    <w:p w14:paraId="316CBE5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TABLE_NAME </w:t>
      </w:r>
      <w:r w:rsidRPr="00C437F4">
        <w:rPr>
          <w:rFonts w:ascii="Arial" w:hAnsi="Arial" w:cs="Arial"/>
          <w:sz w:val="20"/>
          <w:szCs w:val="20"/>
        </w:rPr>
        <w:tab/>
      </w:r>
      <w:r w:rsidRPr="00C437F4">
        <w:rPr>
          <w:rFonts w:ascii="Arial" w:hAnsi="Arial" w:cs="Arial"/>
          <w:sz w:val="20"/>
          <w:szCs w:val="20"/>
        </w:rPr>
        <w:tab/>
        <w:t>PRIVILEGE</w:t>
      </w:r>
    </w:p>
    <w:p w14:paraId="33CF239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w:t>
      </w:r>
    </w:p>
    <w:p w14:paraId="2C9527B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AUD$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DELETE</w:t>
      </w:r>
    </w:p>
    <w:p w14:paraId="7121FC89" w14:textId="3A4B9C7D" w:rsidR="005A2410" w:rsidRDefault="005A2410" w:rsidP="005A2410">
      <w:pPr>
        <w:ind w:firstLine="720"/>
        <w:rPr>
          <w:rFonts w:ascii="Arial" w:hAnsi="Arial" w:cs="Arial"/>
          <w:sz w:val="20"/>
          <w:szCs w:val="20"/>
        </w:rPr>
      </w:pPr>
      <w:r w:rsidRPr="00C437F4">
        <w:rPr>
          <w:rFonts w:ascii="Arial" w:hAnsi="Arial" w:cs="Arial"/>
          <w:sz w:val="20"/>
          <w:szCs w:val="20"/>
        </w:rPr>
        <w:t xml:space="preserve">AUD$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SELECT</w:t>
      </w:r>
    </w:p>
    <w:p w14:paraId="01BF4719" w14:textId="77777777" w:rsidR="00210B04" w:rsidRPr="00C437F4" w:rsidRDefault="00210B04" w:rsidP="005A2410">
      <w:pPr>
        <w:ind w:firstLine="720"/>
        <w:rPr>
          <w:rFonts w:ascii="Arial" w:hAnsi="Arial" w:cs="Arial"/>
          <w:sz w:val="20"/>
          <w:szCs w:val="20"/>
        </w:rPr>
      </w:pPr>
    </w:p>
    <w:p w14:paraId="3FE1F82C" w14:textId="77777777" w:rsidR="005A2410" w:rsidRPr="00C437F4" w:rsidRDefault="005A2410" w:rsidP="00210B04">
      <w:pPr>
        <w:ind w:left="720"/>
        <w:rPr>
          <w:rFonts w:ascii="Arial" w:hAnsi="Arial" w:cs="Arial"/>
          <w:sz w:val="24"/>
          <w:szCs w:val="24"/>
        </w:rPr>
      </w:pPr>
      <w:r w:rsidRPr="00C437F4">
        <w:rPr>
          <w:rFonts w:ascii="Arial" w:hAnsi="Arial" w:cs="Arial"/>
          <w:sz w:val="24"/>
          <w:szCs w:val="24"/>
        </w:rPr>
        <w:t xml:space="preserve">Xem Tham khảo cơ sở dữ liệu Oracle để biết thông tin chi tiết về các khung nhìn </w:t>
      </w:r>
      <w:r w:rsidRPr="00C437F4">
        <w:rPr>
          <w:rFonts w:ascii="Arial" w:hAnsi="Arial" w:cs="Arial"/>
          <w:sz w:val="24"/>
          <w:szCs w:val="24"/>
        </w:rPr>
        <w:lastRenderedPageBreak/>
        <w:t>ROLE_ROLE_PRIVS, ROLE_SYS_PRIVS và ROLE_TAB_PRIVS.</w:t>
      </w:r>
    </w:p>
    <w:p w14:paraId="5AFA991C" w14:textId="77777777" w:rsidR="005A2410" w:rsidRPr="00C437F4" w:rsidRDefault="005A2410" w:rsidP="005A2410">
      <w:pPr>
        <w:rPr>
          <w:rFonts w:ascii="Arial" w:hAnsi="Arial" w:cs="Arial"/>
          <w:sz w:val="24"/>
          <w:szCs w:val="24"/>
        </w:rPr>
        <w:sectPr w:rsidR="005A2410" w:rsidRPr="00C437F4">
          <w:headerReference w:type="default" r:id="rId119"/>
          <w:headerReference w:type="first" r:id="rId120"/>
          <w:pgSz w:w="12240" w:h="15840"/>
          <w:pgMar w:top="1440" w:right="1440" w:bottom="1440" w:left="1440" w:header="720" w:footer="720" w:gutter="0"/>
          <w:cols w:space="720"/>
          <w:docGrid w:linePitch="360"/>
        </w:sectPr>
      </w:pPr>
    </w:p>
    <w:p w14:paraId="5AD1C54E" w14:textId="6E825BA4" w:rsidR="00552A84" w:rsidRPr="001058B5" w:rsidRDefault="00552A84" w:rsidP="00552A84">
      <w:pPr>
        <w:pStyle w:val="Heading1"/>
        <w:tabs>
          <w:tab w:val="left" w:pos="9473"/>
        </w:tabs>
        <w:rPr>
          <w:u w:val="none"/>
        </w:rPr>
      </w:pPr>
      <w:r>
        <w:rPr>
          <w:noProof/>
        </w:rPr>
        <w:lastRenderedPageBreak/>
        <mc:AlternateContent>
          <mc:Choice Requires="wpg">
            <w:drawing>
              <wp:anchor distT="0" distB="0" distL="0" distR="0" simplePos="0" relativeHeight="502682352" behindDoc="0" locked="0" layoutInCell="1" allowOverlap="1" wp14:anchorId="2F39E34D" wp14:editId="57CCFFE8">
                <wp:simplePos x="0" y="0"/>
                <wp:positionH relativeFrom="page">
                  <wp:posOffset>1139825</wp:posOffset>
                </wp:positionH>
                <wp:positionV relativeFrom="paragraph">
                  <wp:posOffset>746125</wp:posOffset>
                </wp:positionV>
                <wp:extent cx="5873750" cy="6350"/>
                <wp:effectExtent l="6350" t="3175" r="6350" b="9525"/>
                <wp:wrapTopAndBottom/>
                <wp:docPr id="911" name="Group 9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73750" cy="6350"/>
                          <a:chOff x="1795" y="1175"/>
                          <a:chExt cx="9250" cy="10"/>
                        </a:xfrm>
                      </wpg:grpSpPr>
                      <wps:wsp>
                        <wps:cNvPr id="912" name="Rectangle 902"/>
                        <wps:cNvSpPr>
                          <a:spLocks noChangeArrowheads="1"/>
                        </wps:cNvSpPr>
                        <wps:spPr bwMode="auto">
                          <a:xfrm>
                            <a:off x="11040" y="1175"/>
                            <a:ext cx="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3" name="Line 903"/>
                        <wps:cNvCnPr>
                          <a:cxnSpLocks noChangeShapeType="1"/>
                        </wps:cNvCnPr>
                        <wps:spPr bwMode="auto">
                          <a:xfrm>
                            <a:off x="1795" y="1180"/>
                            <a:ext cx="9245" cy="0"/>
                          </a:xfrm>
                          <a:prstGeom prst="line">
                            <a:avLst/>
                          </a:prstGeom>
                          <a:noFill/>
                          <a:ln w="6097">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298DF4E" id="Group 901" o:spid="_x0000_s1026" style="position:absolute;margin-left:89.75pt;margin-top:58.75pt;width:462.5pt;height:.5pt;z-index:502682352;mso-wrap-distance-left:0;mso-wrap-distance-right:0;mso-position-horizontal-relative:page" coordorigin="1795,1175" coordsize="92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">
                <v:rect id="Rectangle 902" o:spid="_x0000_s1027" style="position:absolute;left:11040;top:1175;width: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" fillcolor="black" stroked="f"/>
                <v:line id="Line 903" o:spid="_x0000_s1028" style="position:absolute;visibility:visible;mso-wrap-style:square" from="1795,1180" to="11040,1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" strokeweight=".16936mm"/>
                <w10:wrap type="topAndBottom" anchorx="page"/>
              </v:group>
            </w:pict>
          </mc:Fallback>
        </mc:AlternateContent>
      </w:r>
      <w:bookmarkStart w:id="716" w:name="_bookmark990"/>
      <w:bookmarkEnd w:id="716"/>
      <w:r w:rsidRPr="001058B5">
        <w:rPr>
          <w:u w:val="thick"/>
        </w:rPr>
        <w:t xml:space="preserve"> </w:t>
      </w:r>
      <w:r w:rsidRPr="001058B5">
        <w:rPr>
          <w:u w:val="thick"/>
        </w:rPr>
        <w:tab/>
        <w:t>5</w:t>
      </w:r>
    </w:p>
    <w:p w14:paraId="3C8B345A" w14:textId="4C647F15" w:rsidR="00552A84" w:rsidRPr="001058B5" w:rsidRDefault="00552A84" w:rsidP="00552A84">
      <w:pPr>
        <w:pStyle w:val="Heading2"/>
        <w:ind w:left="918"/>
      </w:pPr>
      <w:bookmarkStart w:id="717" w:name="5_Managing_Security_for_Application_Deve"/>
      <w:bookmarkStart w:id="718" w:name="_bookmark991"/>
      <w:bookmarkEnd w:id="717"/>
      <w:bookmarkEnd w:id="718"/>
      <w:r w:rsidRPr="00552A84">
        <w:rPr>
          <w:spacing w:val="-5"/>
          <w:w w:val="95"/>
        </w:rPr>
        <w:t>Quản lý bảo mật cho nhà phát triển ứng dụng</w:t>
      </w:r>
    </w:p>
    <w:p w14:paraId="43643391" w14:textId="77777777" w:rsidR="00552A84" w:rsidRPr="001058B5" w:rsidRDefault="00552A84" w:rsidP="00552A84">
      <w:pPr>
        <w:pStyle w:val="BodyText"/>
        <w:spacing w:before="5"/>
        <w:rPr>
          <w:rFonts w:ascii="Arial" w:hAnsi="Arial" w:cs="Arial"/>
          <w:b/>
          <w:sz w:val="67"/>
        </w:rPr>
      </w:pPr>
    </w:p>
    <w:p w14:paraId="761B1777" w14:textId="20CCD0F2" w:rsidR="00552A84" w:rsidRPr="001058B5" w:rsidRDefault="00552A84" w:rsidP="00552A84">
      <w:pPr>
        <w:pStyle w:val="BodyText"/>
        <w:ind w:left="2260"/>
        <w:rPr>
          <w:rFonts w:ascii="Arial" w:hAnsi="Arial" w:cs="Arial"/>
        </w:rPr>
      </w:pPr>
      <w:r>
        <w:rPr>
          <w:rFonts w:ascii="Arial" w:hAnsi="Arial" w:cs="Arial"/>
        </w:rPr>
        <w:t>Trong phần này bao gồm</w:t>
      </w:r>
      <w:r w:rsidRPr="001058B5">
        <w:rPr>
          <w:rFonts w:ascii="Arial" w:hAnsi="Arial" w:cs="Arial"/>
        </w:rPr>
        <w:t>:</w:t>
      </w:r>
    </w:p>
    <w:p w14:paraId="08602F9D" w14:textId="2B2670C1" w:rsidR="00552A84" w:rsidRPr="001058B5" w:rsidRDefault="00552A84" w:rsidP="00601E2D">
      <w:pPr>
        <w:pStyle w:val="ListParagraph"/>
        <w:numPr>
          <w:ilvl w:val="1"/>
          <w:numId w:val="192"/>
        </w:numPr>
        <w:tabs>
          <w:tab w:val="left" w:pos="2620"/>
        </w:tabs>
        <w:rPr>
          <w:rFonts w:ascii="Arial" w:hAnsi="Arial" w:cs="Arial"/>
          <w:sz w:val="20"/>
        </w:rPr>
      </w:pPr>
      <w:r w:rsidRPr="00552A84">
        <w:rPr>
          <w:rFonts w:ascii="Arial" w:hAnsi="Arial" w:cs="Arial"/>
          <w:color w:val="0000CC"/>
          <w:sz w:val="20"/>
        </w:rPr>
        <w:t>Về chính sách bảo mật ứng dụng</w:t>
      </w:r>
    </w:p>
    <w:p w14:paraId="6D0F456B" w14:textId="2944C1A8" w:rsidR="00552A84" w:rsidRPr="001058B5" w:rsidRDefault="00552A84" w:rsidP="00601E2D">
      <w:pPr>
        <w:pStyle w:val="ListParagraph"/>
        <w:numPr>
          <w:ilvl w:val="1"/>
          <w:numId w:val="192"/>
        </w:numPr>
        <w:tabs>
          <w:tab w:val="left" w:pos="2620"/>
        </w:tabs>
        <w:spacing w:before="112"/>
        <w:rPr>
          <w:rFonts w:ascii="Arial" w:hAnsi="Arial" w:cs="Arial"/>
          <w:sz w:val="20"/>
        </w:rPr>
      </w:pPr>
      <w:hyperlink w:anchor="_bookmark995" w:history="1">
        <w:r w:rsidRPr="00552A84">
          <w:rPr>
            <w:rFonts w:ascii="Arial" w:hAnsi="Arial" w:cs="Arial"/>
            <w:color w:val="0000CC"/>
            <w:sz w:val="20"/>
          </w:rPr>
          <w:t>Cân nhắc sử dụng Bảo mật dựa trên ứng dụng</w:t>
        </w:r>
      </w:hyperlink>
    </w:p>
    <w:p w14:paraId="7DE6FA3A" w14:textId="76D5433F" w:rsidR="00552A84" w:rsidRPr="001058B5" w:rsidRDefault="00552A84" w:rsidP="00601E2D">
      <w:pPr>
        <w:pStyle w:val="ListParagraph"/>
        <w:numPr>
          <w:ilvl w:val="1"/>
          <w:numId w:val="192"/>
        </w:numPr>
        <w:tabs>
          <w:tab w:val="left" w:pos="2620"/>
        </w:tabs>
        <w:rPr>
          <w:rFonts w:ascii="Arial" w:hAnsi="Arial" w:cs="Arial"/>
          <w:sz w:val="20"/>
        </w:rPr>
      </w:pPr>
      <w:hyperlink w:anchor="_bookmark1012" w:history="1">
        <w:r w:rsidRPr="00552A84">
          <w:rPr>
            <w:rFonts w:ascii="Arial" w:hAnsi="Arial" w:cs="Arial"/>
            <w:color w:val="0000CC"/>
            <w:sz w:val="20"/>
          </w:rPr>
          <w:t>Đảm bảo mật khẩu trong thiết kế ứng dụng</w:t>
        </w:r>
      </w:hyperlink>
    </w:p>
    <w:p w14:paraId="211A73B1" w14:textId="71A8AAB4" w:rsidR="00552A84" w:rsidRPr="001058B5" w:rsidRDefault="00552A84" w:rsidP="00601E2D">
      <w:pPr>
        <w:pStyle w:val="ListParagraph"/>
        <w:numPr>
          <w:ilvl w:val="1"/>
          <w:numId w:val="192"/>
        </w:numPr>
        <w:tabs>
          <w:tab w:val="left" w:pos="2620"/>
        </w:tabs>
        <w:spacing w:before="112"/>
        <w:rPr>
          <w:rFonts w:ascii="Arial" w:hAnsi="Arial" w:cs="Arial"/>
          <w:sz w:val="20"/>
        </w:rPr>
      </w:pPr>
      <w:hyperlink w:anchor="_bookmark1031" w:history="1">
        <w:r w:rsidRPr="00552A84">
          <w:rPr>
            <w:rFonts w:ascii="Arial" w:hAnsi="Arial" w:cs="Arial"/>
            <w:color w:val="0000CC"/>
            <w:sz w:val="20"/>
          </w:rPr>
          <w:t>Quản lý đặc quyền ứng dụng</w:t>
        </w:r>
      </w:hyperlink>
    </w:p>
    <w:p w14:paraId="0ED50114" w14:textId="1FB5BF65" w:rsidR="00552A84" w:rsidRPr="001058B5" w:rsidRDefault="00552A84" w:rsidP="00601E2D">
      <w:pPr>
        <w:pStyle w:val="ListParagraph"/>
        <w:numPr>
          <w:ilvl w:val="1"/>
          <w:numId w:val="192"/>
        </w:numPr>
        <w:tabs>
          <w:tab w:val="left" w:pos="2620"/>
        </w:tabs>
        <w:rPr>
          <w:rFonts w:ascii="Arial" w:hAnsi="Arial" w:cs="Arial"/>
          <w:sz w:val="20"/>
        </w:rPr>
      </w:pPr>
      <w:hyperlink w:anchor="_bookmark1036" w:history="1">
        <w:r w:rsidRPr="00552A84">
          <w:rPr>
            <w:rFonts w:ascii="Arial" w:hAnsi="Arial" w:cs="Arial"/>
            <w:color w:val="0000CC"/>
            <w:sz w:val="20"/>
          </w:rPr>
          <w:t>Tạo các vai trò ứng dụng an toàn để kiểm soát quyền truy cập vào ứng dụng</w:t>
        </w:r>
      </w:hyperlink>
    </w:p>
    <w:p w14:paraId="1C972373" w14:textId="4F4F943E" w:rsidR="00552A84" w:rsidRPr="001058B5" w:rsidRDefault="00552A84" w:rsidP="00601E2D">
      <w:pPr>
        <w:pStyle w:val="ListParagraph"/>
        <w:numPr>
          <w:ilvl w:val="1"/>
          <w:numId w:val="192"/>
        </w:numPr>
        <w:tabs>
          <w:tab w:val="left" w:pos="2620"/>
        </w:tabs>
        <w:spacing w:before="112"/>
        <w:rPr>
          <w:rFonts w:ascii="Arial" w:hAnsi="Arial" w:cs="Arial"/>
          <w:sz w:val="20"/>
        </w:rPr>
      </w:pPr>
      <w:hyperlink w:anchor="_bookmark1050" w:history="1">
        <w:r w:rsidRPr="00552A84">
          <w:rPr>
            <w:rFonts w:ascii="Arial" w:hAnsi="Arial" w:cs="Arial"/>
            <w:color w:val="0000CC"/>
            <w:sz w:val="20"/>
          </w:rPr>
          <w:t>Liên kết đặc quyền với vai trò cơ sở dữ liệu người dùng</w:t>
        </w:r>
      </w:hyperlink>
    </w:p>
    <w:p w14:paraId="6D37BBAE" w14:textId="167658CF" w:rsidR="00552A84" w:rsidRPr="001058B5" w:rsidRDefault="00552A84" w:rsidP="00601E2D">
      <w:pPr>
        <w:pStyle w:val="ListParagraph"/>
        <w:numPr>
          <w:ilvl w:val="1"/>
          <w:numId w:val="192"/>
        </w:numPr>
        <w:tabs>
          <w:tab w:val="left" w:pos="2620"/>
        </w:tabs>
        <w:rPr>
          <w:rFonts w:ascii="Arial" w:hAnsi="Arial" w:cs="Arial"/>
          <w:sz w:val="20"/>
        </w:rPr>
      </w:pPr>
      <w:hyperlink w:anchor="_bookmark1058" w:history="1">
        <w:r w:rsidRPr="00552A84">
          <w:rPr>
            <w:rFonts w:ascii="Arial" w:hAnsi="Arial" w:cs="Arial"/>
            <w:color w:val="0000CC"/>
            <w:sz w:val="20"/>
          </w:rPr>
          <w:t>Bảo vệ các đối tượng cơ sở dữ liệu bằng cách sử dụng lược đồ</w:t>
        </w:r>
      </w:hyperlink>
    </w:p>
    <w:p w14:paraId="0E27F84D" w14:textId="7ACCF58F" w:rsidR="00552A84" w:rsidRPr="001058B5" w:rsidRDefault="00552A84" w:rsidP="00601E2D">
      <w:pPr>
        <w:pStyle w:val="ListParagraph"/>
        <w:numPr>
          <w:ilvl w:val="1"/>
          <w:numId w:val="192"/>
        </w:numPr>
        <w:tabs>
          <w:tab w:val="left" w:pos="2620"/>
        </w:tabs>
        <w:rPr>
          <w:rFonts w:ascii="Arial" w:hAnsi="Arial" w:cs="Arial"/>
          <w:sz w:val="20"/>
        </w:rPr>
      </w:pPr>
      <w:hyperlink w:anchor="_bookmark1071" w:history="1">
        <w:r w:rsidRPr="00552A84">
          <w:rPr>
            <w:rFonts w:ascii="Arial" w:hAnsi="Arial" w:cs="Arial"/>
            <w:color w:val="0000CC"/>
            <w:sz w:val="20"/>
          </w:rPr>
          <w:t>Quản lý đặc quyền đối tượng trong một ứng dụng</w:t>
        </w:r>
      </w:hyperlink>
    </w:p>
    <w:p w14:paraId="2E6D5FA4" w14:textId="2D148E25" w:rsidR="00552A84" w:rsidRPr="00552A84" w:rsidRDefault="00552A84" w:rsidP="00601E2D">
      <w:pPr>
        <w:pStyle w:val="ListParagraph"/>
        <w:numPr>
          <w:ilvl w:val="1"/>
          <w:numId w:val="192"/>
        </w:numPr>
        <w:tabs>
          <w:tab w:val="left" w:pos="2620"/>
        </w:tabs>
        <w:spacing w:before="112"/>
        <w:rPr>
          <w:rFonts w:ascii="Arial" w:hAnsi="Arial" w:cs="Arial"/>
          <w:sz w:val="20"/>
        </w:rPr>
      </w:pPr>
      <w:hyperlink w:anchor="_bookmark1094" w:history="1">
        <w:r w:rsidRPr="00552A84">
          <w:rPr>
            <w:rFonts w:ascii="Arial" w:hAnsi="Arial" w:cs="Arial"/>
            <w:color w:val="0000CC"/>
            <w:sz w:val="20"/>
          </w:rPr>
          <w:t>Các tham số để tăng cường bảo mật truyền thông cơ sở dữ liệu</w:t>
        </w:r>
      </w:hyperlink>
    </w:p>
    <w:p w14:paraId="3A4AC0C5" w14:textId="77777777" w:rsidR="00552A84" w:rsidRPr="001058B5" w:rsidRDefault="00552A84" w:rsidP="00552A84">
      <w:pPr>
        <w:pStyle w:val="ListParagraph"/>
        <w:tabs>
          <w:tab w:val="left" w:pos="2620"/>
        </w:tabs>
        <w:spacing w:before="112"/>
        <w:ind w:firstLine="0"/>
        <w:rPr>
          <w:rFonts w:ascii="Arial" w:hAnsi="Arial" w:cs="Arial"/>
          <w:sz w:val="20"/>
        </w:rPr>
      </w:pPr>
    </w:p>
    <w:p w14:paraId="2730AB61" w14:textId="77777777" w:rsidR="005A2410" w:rsidRPr="00552A84" w:rsidRDefault="005A2410" w:rsidP="005A2410">
      <w:pPr>
        <w:rPr>
          <w:rFonts w:ascii="Arial" w:hAnsi="Arial" w:cs="Arial"/>
          <w:b/>
          <w:sz w:val="27"/>
          <w:szCs w:val="27"/>
        </w:rPr>
      </w:pPr>
      <w:r w:rsidRPr="00552A84">
        <w:rPr>
          <w:rFonts w:ascii="Arial" w:hAnsi="Arial" w:cs="Arial"/>
          <w:b/>
          <w:sz w:val="27"/>
          <w:szCs w:val="27"/>
        </w:rPr>
        <w:t>Giới thiệu về chính sách bảo mật ứng dụng</w:t>
      </w:r>
    </w:p>
    <w:p w14:paraId="112B75A4" w14:textId="05B08C18" w:rsidR="005A2410" w:rsidRPr="00552A84" w:rsidRDefault="005A2410" w:rsidP="00210B04">
      <w:pPr>
        <w:ind w:left="720"/>
        <w:rPr>
          <w:rFonts w:ascii="Arial" w:hAnsi="Arial" w:cs="Arial"/>
          <w:sz w:val="20"/>
          <w:szCs w:val="20"/>
        </w:rPr>
      </w:pPr>
      <w:r w:rsidRPr="00552A84">
        <w:rPr>
          <w:rFonts w:ascii="Arial" w:hAnsi="Arial" w:cs="Arial"/>
          <w:sz w:val="20"/>
          <w:szCs w:val="20"/>
        </w:rPr>
        <w:t>Tạo một chính sách bảo mật ứng dụng là bước đầu tiên để tạo ra một ứng dụng cơ sở dữ liệu an toàn. Một chính sách bảo mật ứng dụng là một danh sách các yêu cầu bảo mật ứng dụng và các quy tắc điều chỉnh quyền truy cập của người dùng vào các đối tượng cơ sở dữ liệu.</w:t>
      </w:r>
    </w:p>
    <w:p w14:paraId="60FB23FF" w14:textId="77777777" w:rsidR="00210B04" w:rsidRPr="00552A84" w:rsidRDefault="00210B04" w:rsidP="00210B04">
      <w:pPr>
        <w:ind w:left="720"/>
        <w:rPr>
          <w:rFonts w:ascii="Arial" w:hAnsi="Arial" w:cs="Arial"/>
          <w:sz w:val="20"/>
          <w:szCs w:val="20"/>
        </w:rPr>
      </w:pPr>
    </w:p>
    <w:p w14:paraId="4B4CE068" w14:textId="384D1851" w:rsidR="005A2410" w:rsidRPr="00552A84" w:rsidRDefault="005A2410" w:rsidP="00210B04">
      <w:pPr>
        <w:ind w:left="720"/>
        <w:rPr>
          <w:rFonts w:ascii="Arial" w:hAnsi="Arial" w:cs="Arial"/>
          <w:sz w:val="20"/>
          <w:szCs w:val="20"/>
        </w:rPr>
      </w:pPr>
      <w:r w:rsidRPr="00552A84">
        <w:rPr>
          <w:rFonts w:ascii="Arial" w:hAnsi="Arial" w:cs="Arial"/>
          <w:sz w:val="20"/>
          <w:szCs w:val="20"/>
        </w:rPr>
        <w:t>Bạn nên dự thảo chính sách bảo mật cho từng ứng dụng cơ sở dữ liệu. Ví dụ, mỗi ứng dụng cơ sở dữ liệu phải có một hoặc nhiều vai trò cơ sở dữ liệu cung cấp các mức bảo mật khác nhau khi thực thi ứng dụng. Sau đó, bạn có thể cấp vai trò cơ sở dữ liệu cho các vai trò khác hoặc trực tiếp cho người dùng cụ thể.</w:t>
      </w:r>
    </w:p>
    <w:p w14:paraId="00AABBCA" w14:textId="77777777" w:rsidR="00210B04" w:rsidRPr="00552A84" w:rsidRDefault="00210B04" w:rsidP="005A2410">
      <w:pPr>
        <w:ind w:firstLine="720"/>
        <w:rPr>
          <w:rFonts w:ascii="Arial" w:hAnsi="Arial" w:cs="Arial"/>
          <w:sz w:val="20"/>
          <w:szCs w:val="20"/>
        </w:rPr>
      </w:pPr>
    </w:p>
    <w:p w14:paraId="5F49C8BA" w14:textId="1CBAC10D" w:rsidR="005A2410" w:rsidRPr="00552A84" w:rsidRDefault="005A2410" w:rsidP="00210B04">
      <w:pPr>
        <w:ind w:left="720"/>
        <w:rPr>
          <w:rFonts w:ascii="Arial" w:hAnsi="Arial" w:cs="Arial"/>
          <w:sz w:val="20"/>
          <w:szCs w:val="20"/>
        </w:rPr>
      </w:pPr>
      <w:r w:rsidRPr="00552A84">
        <w:rPr>
          <w:rFonts w:ascii="Arial" w:hAnsi="Arial" w:cs="Arial"/>
          <w:sz w:val="20"/>
          <w:szCs w:val="20"/>
        </w:rPr>
        <w:t>Các ứng dụng có khả năng cho phép xử lý câu lệnh SQL không hạn chế (thông qua các công cụ như SQL * Plus hoặc SQL Developer) cũng cần các chính sách bảo mật ngăn chặn truy cập độc hại vào các đối tượng lược đồ bí mật hoặc quan trọng. Đặc biệt, bạn phải đảm bảo rằng các ứng dụng của bạn xử lý mật khẩu một cách an toàn.</w:t>
      </w:r>
    </w:p>
    <w:p w14:paraId="438CD22F" w14:textId="77777777" w:rsidR="00210B04" w:rsidRPr="00552A84" w:rsidRDefault="00210B04" w:rsidP="005A2410">
      <w:pPr>
        <w:ind w:firstLine="720"/>
        <w:rPr>
          <w:rFonts w:ascii="Arial" w:hAnsi="Arial" w:cs="Arial"/>
          <w:sz w:val="20"/>
          <w:szCs w:val="20"/>
        </w:rPr>
      </w:pPr>
    </w:p>
    <w:p w14:paraId="2CA66455" w14:textId="77777777" w:rsidR="005A2410" w:rsidRPr="00C437F4" w:rsidRDefault="005A2410" w:rsidP="00210B04">
      <w:pPr>
        <w:ind w:left="720"/>
        <w:rPr>
          <w:rFonts w:ascii="Arial" w:hAnsi="Arial" w:cs="Arial"/>
          <w:sz w:val="24"/>
          <w:szCs w:val="24"/>
        </w:rPr>
      </w:pPr>
      <w:r w:rsidRPr="00552A84">
        <w:rPr>
          <w:rFonts w:ascii="Arial" w:hAnsi="Arial" w:cs="Arial"/>
          <w:sz w:val="20"/>
          <w:szCs w:val="20"/>
        </w:rPr>
        <w:t>Các phần sau đây mô tả các khía cạnh của bảo mật ứng dụng và các tính năng Cơ sở dữ liệu Oracle mà bạn có thể sử dụng để lên kế hoạch và phát triển các ứng dụng databaseapplications an toàn.</w:t>
      </w:r>
    </w:p>
    <w:p w14:paraId="0663E5C7" w14:textId="77777777" w:rsidR="005A2410" w:rsidRPr="00552A84" w:rsidRDefault="005A2410" w:rsidP="005A2410">
      <w:pPr>
        <w:rPr>
          <w:rFonts w:ascii="Arial" w:hAnsi="Arial" w:cs="Arial"/>
          <w:b/>
          <w:sz w:val="27"/>
          <w:szCs w:val="27"/>
        </w:rPr>
      </w:pPr>
      <w:r w:rsidRPr="00552A84">
        <w:rPr>
          <w:rFonts w:ascii="Arial" w:hAnsi="Arial" w:cs="Arial"/>
          <w:b/>
          <w:sz w:val="27"/>
          <w:szCs w:val="27"/>
        </w:rPr>
        <w:t>Cân nhắc sử dụng bảo mật dựa trên ứng dụng</w:t>
      </w:r>
    </w:p>
    <w:p w14:paraId="4172AF0D" w14:textId="4D02462D" w:rsidR="005A2410" w:rsidRPr="00552A84" w:rsidRDefault="005A2410" w:rsidP="00210B04">
      <w:pPr>
        <w:ind w:left="720"/>
        <w:rPr>
          <w:rFonts w:ascii="Arial" w:hAnsi="Arial" w:cs="Arial"/>
          <w:sz w:val="20"/>
          <w:szCs w:val="20"/>
        </w:rPr>
      </w:pPr>
      <w:r w:rsidRPr="00552A84">
        <w:rPr>
          <w:rFonts w:ascii="Arial" w:hAnsi="Arial" w:cs="Arial"/>
          <w:sz w:val="20"/>
          <w:szCs w:val="20"/>
        </w:rPr>
        <w:t>Hai câu hỏi chính cần xem xét khi bạn xây dựng và triển khai bảo mật ứng dụng được đề cập trong các phần sau:</w:t>
      </w:r>
    </w:p>
    <w:p w14:paraId="67B2628F" w14:textId="77777777" w:rsidR="005A2410" w:rsidRPr="00552A84" w:rsidRDefault="005A2410" w:rsidP="00601E2D">
      <w:pPr>
        <w:pStyle w:val="ListParagraph"/>
        <w:widowControl/>
        <w:numPr>
          <w:ilvl w:val="0"/>
          <w:numId w:val="140"/>
        </w:numPr>
        <w:autoSpaceDE/>
        <w:autoSpaceDN/>
        <w:spacing w:before="0" w:after="160" w:line="259" w:lineRule="auto"/>
        <w:contextualSpacing/>
        <w:rPr>
          <w:rFonts w:ascii="Arial" w:hAnsi="Arial" w:cs="Arial"/>
          <w:sz w:val="20"/>
          <w:szCs w:val="20"/>
        </w:rPr>
      </w:pPr>
      <w:r w:rsidRPr="00552A84">
        <w:rPr>
          <w:rFonts w:ascii="Arial" w:hAnsi="Arial" w:cs="Arial"/>
          <w:color w:val="4BACC6" w:themeColor="accent5"/>
          <w:sz w:val="20"/>
          <w:szCs w:val="20"/>
        </w:rPr>
        <w:t>Người dùng ứng dụng cũng là người dùng cơ sở dữ liệu?</w:t>
      </w:r>
    </w:p>
    <w:p w14:paraId="417BE3D0" w14:textId="77777777" w:rsidR="005A2410" w:rsidRPr="00552A84" w:rsidRDefault="005A2410" w:rsidP="00601E2D">
      <w:pPr>
        <w:pStyle w:val="ListParagraph"/>
        <w:widowControl/>
        <w:numPr>
          <w:ilvl w:val="0"/>
          <w:numId w:val="140"/>
        </w:numPr>
        <w:autoSpaceDE/>
        <w:autoSpaceDN/>
        <w:spacing w:before="0" w:after="160" w:line="259" w:lineRule="auto"/>
        <w:contextualSpacing/>
        <w:rPr>
          <w:rFonts w:ascii="Arial" w:hAnsi="Arial" w:cs="Arial"/>
          <w:sz w:val="20"/>
          <w:szCs w:val="20"/>
        </w:rPr>
      </w:pPr>
      <w:r w:rsidRPr="00552A84">
        <w:rPr>
          <w:rFonts w:ascii="Arial" w:hAnsi="Arial" w:cs="Arial"/>
          <w:color w:val="4BACC6" w:themeColor="accent5"/>
          <w:sz w:val="20"/>
          <w:szCs w:val="20"/>
        </w:rPr>
        <w:t>An ninh có được thực thi tốt hơn trong ứng dụng hay trong cơ sở dữ liệu không?</w:t>
      </w:r>
    </w:p>
    <w:p w14:paraId="48DF7090" w14:textId="77777777" w:rsidR="005A2410" w:rsidRPr="00552A84" w:rsidRDefault="005A2410" w:rsidP="005A2410">
      <w:pPr>
        <w:rPr>
          <w:rFonts w:ascii="Arial" w:hAnsi="Arial" w:cs="Arial"/>
          <w:b/>
          <w:sz w:val="27"/>
          <w:szCs w:val="27"/>
        </w:rPr>
      </w:pPr>
      <w:r w:rsidRPr="00552A84">
        <w:rPr>
          <w:rFonts w:ascii="Arial" w:hAnsi="Arial" w:cs="Arial"/>
          <w:b/>
          <w:sz w:val="27"/>
          <w:szCs w:val="27"/>
        </w:rPr>
        <w:t>Người dùng ứng dụng cũng là người dùng cơ sở dữ liệu?</w:t>
      </w:r>
    </w:p>
    <w:p w14:paraId="3EEE2186" w14:textId="19F4E017" w:rsidR="005A2410" w:rsidRPr="00552A84" w:rsidRDefault="005A2410" w:rsidP="00210B04">
      <w:pPr>
        <w:ind w:left="720"/>
        <w:rPr>
          <w:rFonts w:ascii="Arial" w:hAnsi="Arial" w:cs="Arial"/>
          <w:sz w:val="20"/>
          <w:szCs w:val="20"/>
        </w:rPr>
      </w:pPr>
      <w:r w:rsidRPr="00552A84">
        <w:rPr>
          <w:rFonts w:ascii="Arial" w:hAnsi="Arial" w:cs="Arial"/>
          <w:sz w:val="20"/>
          <w:szCs w:val="20"/>
        </w:rPr>
        <w:t>Nếu có thể, bạn nên xây dựng các ứng dụng trong đó người dùng ứng dụng là người dùng cơ sở dữ liệu. Bằng cách này, bạn có thể tận dụng các cơ chế bảo mật nội tại của cơ sở dữ liệu.</w:t>
      </w:r>
    </w:p>
    <w:p w14:paraId="19708588" w14:textId="77777777" w:rsidR="00210B04" w:rsidRPr="00552A84" w:rsidRDefault="00210B04" w:rsidP="005A2410">
      <w:pPr>
        <w:rPr>
          <w:rFonts w:ascii="Arial" w:hAnsi="Arial" w:cs="Arial"/>
          <w:sz w:val="20"/>
          <w:szCs w:val="20"/>
        </w:rPr>
      </w:pPr>
    </w:p>
    <w:p w14:paraId="5088EA05" w14:textId="71071B21" w:rsidR="005A2410" w:rsidRPr="00552A84" w:rsidRDefault="005A2410" w:rsidP="00210B04">
      <w:pPr>
        <w:ind w:left="720"/>
        <w:rPr>
          <w:rFonts w:ascii="Arial" w:hAnsi="Arial" w:cs="Arial"/>
          <w:sz w:val="20"/>
          <w:szCs w:val="20"/>
        </w:rPr>
      </w:pPr>
      <w:r w:rsidRPr="00552A84">
        <w:rPr>
          <w:rFonts w:ascii="Arial" w:hAnsi="Arial" w:cs="Arial"/>
          <w:sz w:val="20"/>
          <w:szCs w:val="20"/>
        </w:rPr>
        <w:t>Đối với nhiều ứng dụng đóng gói thương mại, người dùng ứng dụng không phải là người dùng cơ sở dữ liệu. Đối với các ứng dụng này, nhiều người dùng tự xác thực mình với ứng dụng và sau đó ứng dụng sẽ kết nối với cơ sở dữ liệu như một người dùng có đặc quyền cao duy nhất. Đây được gọi là mô hình One Big Application User.</w:t>
      </w:r>
    </w:p>
    <w:p w14:paraId="38A8AE89" w14:textId="77777777" w:rsidR="00210B04" w:rsidRPr="00552A84" w:rsidRDefault="00210B04" w:rsidP="005A2410">
      <w:pPr>
        <w:ind w:firstLine="720"/>
        <w:rPr>
          <w:rFonts w:ascii="Arial" w:hAnsi="Arial" w:cs="Arial"/>
          <w:sz w:val="20"/>
          <w:szCs w:val="20"/>
        </w:rPr>
      </w:pPr>
    </w:p>
    <w:p w14:paraId="2F86A193" w14:textId="726A779B" w:rsidR="005A2410" w:rsidRPr="00552A84" w:rsidRDefault="005A2410" w:rsidP="00210B04">
      <w:pPr>
        <w:ind w:left="720"/>
        <w:rPr>
          <w:rFonts w:ascii="Arial" w:hAnsi="Arial" w:cs="Arial"/>
          <w:sz w:val="20"/>
          <w:szCs w:val="20"/>
        </w:rPr>
      </w:pPr>
      <w:r w:rsidRPr="00552A84">
        <w:rPr>
          <w:rFonts w:ascii="Arial" w:hAnsi="Arial" w:cs="Arial"/>
          <w:sz w:val="20"/>
          <w:szCs w:val="20"/>
        </w:rPr>
        <w:t xml:space="preserve">Các ứng dụng được xây dựng theo cách này thường không thể sử dụng nhiều tính năng bảo mật nội tại </w:t>
      </w:r>
      <w:r w:rsidRPr="00552A84">
        <w:rPr>
          <w:rFonts w:ascii="Arial" w:hAnsi="Arial" w:cs="Arial"/>
          <w:sz w:val="20"/>
          <w:szCs w:val="20"/>
        </w:rPr>
        <w:lastRenderedPageBreak/>
        <w:t>của cơ sở dữ liệu, bởi vì danh tính của người dùng không được biết đến cơ sở dữ liệu.</w:t>
      </w:r>
    </w:p>
    <w:p w14:paraId="797B5CEE" w14:textId="77777777" w:rsidR="00210B04" w:rsidRPr="00552A84" w:rsidRDefault="00210B04" w:rsidP="005A2410">
      <w:pPr>
        <w:ind w:firstLine="720"/>
        <w:rPr>
          <w:rFonts w:ascii="Arial" w:hAnsi="Arial" w:cs="Arial"/>
          <w:sz w:val="20"/>
          <w:szCs w:val="20"/>
        </w:rPr>
      </w:pPr>
    </w:p>
    <w:p w14:paraId="5AF1637C" w14:textId="06E9F73A" w:rsidR="005A2410" w:rsidRPr="00552A84" w:rsidRDefault="005A2410" w:rsidP="00210B04">
      <w:pPr>
        <w:ind w:left="720"/>
        <w:rPr>
          <w:rFonts w:ascii="Arial" w:hAnsi="Arial" w:cs="Arial"/>
          <w:sz w:val="20"/>
          <w:szCs w:val="20"/>
        </w:rPr>
      </w:pPr>
      <w:r w:rsidRPr="00552A84">
        <w:rPr>
          <w:rFonts w:ascii="Arial" w:hAnsi="Arial" w:cs="Arial"/>
          <w:color w:val="4BACC6" w:themeColor="accent5"/>
          <w:sz w:val="20"/>
          <w:szCs w:val="20"/>
        </w:rPr>
        <w:t xml:space="preserve">Bảng 5–1 </w:t>
      </w:r>
      <w:r w:rsidRPr="00552A84">
        <w:rPr>
          <w:rFonts w:ascii="Arial" w:hAnsi="Arial" w:cs="Arial"/>
          <w:sz w:val="20"/>
          <w:szCs w:val="20"/>
        </w:rPr>
        <w:t>mô tả cách mô hình One Big User User ảnh hưởng đến các tính năng bảo mật cơ sở dữ liệu Oracle khác nhau:</w:t>
      </w:r>
    </w:p>
    <w:p w14:paraId="58BE119C" w14:textId="77777777" w:rsidR="00210B04" w:rsidRPr="00552A84" w:rsidRDefault="00210B04" w:rsidP="00210B04">
      <w:pPr>
        <w:ind w:left="720"/>
        <w:rPr>
          <w:rFonts w:ascii="Arial" w:hAnsi="Arial" w:cs="Arial"/>
          <w:sz w:val="20"/>
          <w:szCs w:val="20"/>
        </w:rPr>
      </w:pPr>
    </w:p>
    <w:p w14:paraId="79827924" w14:textId="77777777" w:rsidR="005A2410" w:rsidRPr="00552A84" w:rsidRDefault="005A2410" w:rsidP="005A2410">
      <w:pPr>
        <w:rPr>
          <w:rFonts w:ascii="Arial" w:hAnsi="Arial" w:cs="Arial"/>
          <w:b/>
          <w:sz w:val="20"/>
          <w:szCs w:val="20"/>
        </w:rPr>
      </w:pPr>
      <w:r w:rsidRPr="00552A84">
        <w:rPr>
          <w:rFonts w:ascii="Arial" w:hAnsi="Arial" w:cs="Arial"/>
          <w:sz w:val="20"/>
          <w:szCs w:val="20"/>
        </w:rPr>
        <w:tab/>
      </w:r>
      <w:r w:rsidRPr="00552A84">
        <w:rPr>
          <w:rFonts w:ascii="Arial" w:hAnsi="Arial" w:cs="Arial"/>
          <w:b/>
          <w:sz w:val="20"/>
          <w:szCs w:val="20"/>
        </w:rPr>
        <w:t>Table 5–1 Features Affected by the One Big Application User Model</w:t>
      </w:r>
    </w:p>
    <w:tbl>
      <w:tblPr>
        <w:tblStyle w:val="TableGrid"/>
        <w:tblW w:w="0" w:type="auto"/>
        <w:tblLook w:val="04A0" w:firstRow="1" w:lastRow="0" w:firstColumn="1" w:lastColumn="0" w:noHBand="0" w:noVBand="1"/>
      </w:tblPr>
      <w:tblGrid>
        <w:gridCol w:w="2700"/>
        <w:gridCol w:w="6650"/>
      </w:tblGrid>
      <w:tr w:rsidR="005A2410" w:rsidRPr="00552A84" w14:paraId="030AF505" w14:textId="77777777" w:rsidTr="005A2410">
        <w:tc>
          <w:tcPr>
            <w:tcW w:w="2700" w:type="dxa"/>
            <w:tcBorders>
              <w:left w:val="nil"/>
              <w:bottom w:val="single" w:sz="4" w:space="0" w:color="auto"/>
              <w:right w:val="nil"/>
            </w:tcBorders>
          </w:tcPr>
          <w:p w14:paraId="1D6E45E7" w14:textId="77777777" w:rsidR="005A2410" w:rsidRPr="00552A84" w:rsidRDefault="005A2410" w:rsidP="005A2410">
            <w:pPr>
              <w:rPr>
                <w:rFonts w:ascii="Arial" w:hAnsi="Arial" w:cs="Arial"/>
                <w:b/>
                <w:sz w:val="20"/>
                <w:szCs w:val="20"/>
              </w:rPr>
            </w:pPr>
            <w:r w:rsidRPr="00552A84">
              <w:rPr>
                <w:rFonts w:ascii="Arial" w:hAnsi="Arial" w:cs="Arial"/>
                <w:b/>
                <w:sz w:val="20"/>
                <w:szCs w:val="20"/>
              </w:rPr>
              <w:t>Tính năng cơ sở dữ liệu Oracle</w:t>
            </w:r>
          </w:p>
        </w:tc>
        <w:tc>
          <w:tcPr>
            <w:tcW w:w="6650" w:type="dxa"/>
            <w:tcBorders>
              <w:left w:val="nil"/>
              <w:bottom w:val="single" w:sz="4" w:space="0" w:color="auto"/>
              <w:right w:val="nil"/>
            </w:tcBorders>
          </w:tcPr>
          <w:p w14:paraId="2A7C7115" w14:textId="77777777" w:rsidR="005A2410" w:rsidRPr="00552A84" w:rsidRDefault="005A2410" w:rsidP="005A2410">
            <w:pPr>
              <w:rPr>
                <w:rFonts w:ascii="Arial" w:hAnsi="Arial" w:cs="Arial"/>
                <w:b/>
                <w:sz w:val="20"/>
                <w:szCs w:val="20"/>
              </w:rPr>
            </w:pPr>
            <w:r w:rsidRPr="00552A84">
              <w:rPr>
                <w:rFonts w:ascii="Arial" w:hAnsi="Arial" w:cs="Arial"/>
                <w:b/>
                <w:sz w:val="20"/>
                <w:szCs w:val="20"/>
              </w:rPr>
              <w:t>Hạn chế của một mô hình người dùng ứng dụng lớn</w:t>
            </w:r>
          </w:p>
        </w:tc>
      </w:tr>
      <w:tr w:rsidR="005A2410" w:rsidRPr="00552A84" w14:paraId="65BC417B" w14:textId="77777777" w:rsidTr="005A2410">
        <w:tc>
          <w:tcPr>
            <w:tcW w:w="2700" w:type="dxa"/>
            <w:tcBorders>
              <w:left w:val="nil"/>
              <w:bottom w:val="single" w:sz="4" w:space="0" w:color="auto"/>
              <w:right w:val="nil"/>
            </w:tcBorders>
          </w:tcPr>
          <w:p w14:paraId="566671BE" w14:textId="77777777" w:rsidR="005A2410" w:rsidRPr="00552A84" w:rsidRDefault="005A2410" w:rsidP="005A2410">
            <w:pPr>
              <w:rPr>
                <w:rFonts w:ascii="Arial" w:hAnsi="Arial" w:cs="Arial"/>
                <w:sz w:val="20"/>
                <w:szCs w:val="20"/>
              </w:rPr>
            </w:pPr>
            <w:r w:rsidRPr="00552A84">
              <w:rPr>
                <w:rFonts w:ascii="Arial" w:hAnsi="Arial" w:cs="Arial"/>
                <w:sz w:val="20"/>
                <w:szCs w:val="20"/>
              </w:rPr>
              <w:t>Kiểm toán</w:t>
            </w:r>
          </w:p>
        </w:tc>
        <w:tc>
          <w:tcPr>
            <w:tcW w:w="6650" w:type="dxa"/>
            <w:tcBorders>
              <w:left w:val="nil"/>
              <w:bottom w:val="single" w:sz="4" w:space="0" w:color="auto"/>
              <w:right w:val="nil"/>
            </w:tcBorders>
          </w:tcPr>
          <w:p w14:paraId="33267752" w14:textId="77777777" w:rsidR="005A2410" w:rsidRPr="00552A84" w:rsidRDefault="005A2410" w:rsidP="005A2410">
            <w:pPr>
              <w:rPr>
                <w:rFonts w:ascii="Arial" w:hAnsi="Arial" w:cs="Arial"/>
                <w:sz w:val="20"/>
                <w:szCs w:val="20"/>
              </w:rPr>
            </w:pPr>
            <w:r w:rsidRPr="00552A84">
              <w:rPr>
                <w:rFonts w:ascii="Arial" w:hAnsi="Arial" w:cs="Arial"/>
                <w:sz w:val="20"/>
                <w:szCs w:val="20"/>
              </w:rPr>
              <w:t>Nguyên tắc cơ bản về bảo mật là trách nhiệm giải trình thông qua kiểm toán. Nếu một người dùng ứng dụng lớn thực hiện tất cả các hành động trong cơ sở dữ liệu, thì việc kiểm tra cơ sở dữ liệu không thể giữ người dùng cá nhân chịu trách nhiệm về hành động của họ. Ứng dụng phải thực hiện các cơ chế kiểm tra riêng của mình để nắm bắt các hành động của người dùng cá nhân.</w:t>
            </w:r>
          </w:p>
        </w:tc>
      </w:tr>
      <w:tr w:rsidR="005A2410" w:rsidRPr="00552A84" w14:paraId="0485FDE0" w14:textId="77777777" w:rsidTr="005A2410">
        <w:tc>
          <w:tcPr>
            <w:tcW w:w="2700" w:type="dxa"/>
            <w:tcBorders>
              <w:left w:val="nil"/>
              <w:bottom w:val="single" w:sz="4" w:space="0" w:color="auto"/>
              <w:right w:val="nil"/>
            </w:tcBorders>
          </w:tcPr>
          <w:p w14:paraId="0228EA79" w14:textId="77777777" w:rsidR="005A2410" w:rsidRPr="00552A84" w:rsidRDefault="005A2410" w:rsidP="005A2410">
            <w:pPr>
              <w:rPr>
                <w:rFonts w:ascii="Arial" w:hAnsi="Arial" w:cs="Arial"/>
                <w:sz w:val="20"/>
                <w:szCs w:val="20"/>
              </w:rPr>
            </w:pPr>
            <w:r w:rsidRPr="00552A84">
              <w:rPr>
                <w:rFonts w:ascii="Arial" w:hAnsi="Arial" w:cs="Arial"/>
                <w:sz w:val="20"/>
                <w:szCs w:val="20"/>
              </w:rPr>
              <w:t>Oracle nâng cao bảo mật nâng cao xác thực</w:t>
            </w:r>
          </w:p>
        </w:tc>
        <w:tc>
          <w:tcPr>
            <w:tcW w:w="6650" w:type="dxa"/>
            <w:tcBorders>
              <w:left w:val="nil"/>
              <w:bottom w:val="single" w:sz="4" w:space="0" w:color="auto"/>
              <w:right w:val="nil"/>
            </w:tcBorders>
          </w:tcPr>
          <w:p w14:paraId="76B7CED0" w14:textId="77777777" w:rsidR="005A2410" w:rsidRPr="00552A84" w:rsidRDefault="005A2410" w:rsidP="005A2410">
            <w:pPr>
              <w:rPr>
                <w:rFonts w:ascii="Arial" w:hAnsi="Arial" w:cs="Arial"/>
                <w:sz w:val="20"/>
                <w:szCs w:val="20"/>
              </w:rPr>
            </w:pPr>
            <w:r w:rsidRPr="00552A84">
              <w:rPr>
                <w:rFonts w:ascii="Arial" w:hAnsi="Arial" w:cs="Arial"/>
                <w:sz w:val="20"/>
                <w:szCs w:val="20"/>
              </w:rPr>
              <w:t>Các hình thức xác thực mạnh được hỗ trợ bởi Oracle Advanced Security (chẳng hạn như xác thực máy khách qua SSL, mã thông báo, vv) không thể được sử dụng nếu máy khách xác thực với t</w:t>
            </w:r>
          </w:p>
        </w:tc>
      </w:tr>
      <w:tr w:rsidR="005A2410" w:rsidRPr="00552A84" w14:paraId="55A91651" w14:textId="77777777" w:rsidTr="005A2410">
        <w:tc>
          <w:tcPr>
            <w:tcW w:w="2700" w:type="dxa"/>
            <w:tcBorders>
              <w:left w:val="nil"/>
              <w:bottom w:val="single" w:sz="4" w:space="0" w:color="auto"/>
              <w:right w:val="nil"/>
            </w:tcBorders>
          </w:tcPr>
          <w:p w14:paraId="23692B9B" w14:textId="77777777" w:rsidR="005A2410" w:rsidRPr="00552A84" w:rsidRDefault="005A2410" w:rsidP="005A2410">
            <w:pPr>
              <w:rPr>
                <w:rFonts w:ascii="Arial" w:hAnsi="Arial" w:cs="Arial"/>
                <w:sz w:val="20"/>
                <w:szCs w:val="20"/>
              </w:rPr>
            </w:pPr>
            <w:r w:rsidRPr="00552A84">
              <w:rPr>
                <w:rFonts w:ascii="Arial" w:hAnsi="Arial" w:cs="Arial"/>
                <w:sz w:val="20"/>
                <w:szCs w:val="20"/>
              </w:rPr>
              <w:t>Vai trò</w:t>
            </w:r>
          </w:p>
        </w:tc>
        <w:tc>
          <w:tcPr>
            <w:tcW w:w="6650" w:type="dxa"/>
            <w:tcBorders>
              <w:left w:val="nil"/>
              <w:bottom w:val="single" w:sz="4" w:space="0" w:color="auto"/>
              <w:right w:val="nil"/>
            </w:tcBorders>
          </w:tcPr>
          <w:p w14:paraId="14BA99C0" w14:textId="77777777" w:rsidR="005A2410" w:rsidRPr="00552A84" w:rsidRDefault="005A2410" w:rsidP="005A2410">
            <w:pPr>
              <w:rPr>
                <w:rFonts w:ascii="Arial" w:hAnsi="Arial" w:cs="Arial"/>
                <w:sz w:val="20"/>
                <w:szCs w:val="20"/>
              </w:rPr>
            </w:pPr>
            <w:r w:rsidRPr="00552A84">
              <w:rPr>
                <w:rFonts w:ascii="Arial" w:hAnsi="Arial" w:cs="Arial"/>
                <w:sz w:val="20"/>
                <w:szCs w:val="20"/>
              </w:rPr>
              <w:t>Vai trò được gán cho người dùng cơ sở dữ liệu. Vai trò doanh nghiệp được gán cho người dùng doanh nghiệp, mặc dù không được tạo trong cơ sở dữ liệu, được biết đến cơ sở dữ liệu. Nếu người dùng ứng dụng không phải là người dùng cơ sở dữ liệu, thì tính hữu ích của vai trò bị giảm bớt. Các ứng dụng sau đó phải thực hiện các cơ chế riêng của chúng để phân biệt giữa các đặc quyền mà người dùng ứng dụng khác nhau cần truy cập dữ liệu trong ứng dụng.</w:t>
            </w:r>
          </w:p>
        </w:tc>
      </w:tr>
      <w:tr w:rsidR="005A2410" w:rsidRPr="00552A84" w14:paraId="6B97A8A1" w14:textId="77777777" w:rsidTr="005A2410">
        <w:tc>
          <w:tcPr>
            <w:tcW w:w="2700" w:type="dxa"/>
            <w:tcBorders>
              <w:left w:val="nil"/>
              <w:right w:val="nil"/>
            </w:tcBorders>
          </w:tcPr>
          <w:p w14:paraId="52CA0AC6" w14:textId="77777777" w:rsidR="005A2410" w:rsidRPr="00552A84" w:rsidRDefault="005A2410" w:rsidP="005A2410">
            <w:pPr>
              <w:rPr>
                <w:rFonts w:ascii="Arial" w:hAnsi="Arial" w:cs="Arial"/>
                <w:sz w:val="20"/>
                <w:szCs w:val="20"/>
              </w:rPr>
            </w:pPr>
            <w:r w:rsidRPr="00552A84">
              <w:rPr>
                <w:rFonts w:ascii="Arial" w:hAnsi="Arial" w:cs="Arial"/>
                <w:sz w:val="20"/>
                <w:szCs w:val="20"/>
              </w:rPr>
              <w:t>Tính năng quản lý người dùng doanh nghiệp của Oracle Advanced Security</w:t>
            </w:r>
          </w:p>
        </w:tc>
        <w:tc>
          <w:tcPr>
            <w:tcW w:w="6650" w:type="dxa"/>
            <w:tcBorders>
              <w:left w:val="nil"/>
              <w:right w:val="nil"/>
            </w:tcBorders>
          </w:tcPr>
          <w:p w14:paraId="2C0C369B" w14:textId="77777777" w:rsidR="005A2410" w:rsidRPr="00552A84" w:rsidRDefault="005A2410" w:rsidP="005A2410">
            <w:pPr>
              <w:rPr>
                <w:rFonts w:ascii="Arial" w:hAnsi="Arial" w:cs="Arial"/>
                <w:sz w:val="20"/>
                <w:szCs w:val="20"/>
              </w:rPr>
            </w:pPr>
            <w:r w:rsidRPr="00552A84">
              <w:rPr>
                <w:rFonts w:ascii="Arial" w:hAnsi="Arial" w:cs="Arial"/>
                <w:sz w:val="20"/>
                <w:szCs w:val="20"/>
              </w:rPr>
              <w:t>Tính năng quản lý người dùng Enterprise cho phép cơ sở dữ liệu Oracle sử dụng Cơ sở hạ tầng quản lý danh tính Oracle bằng cách lưu trữ và quản lý an toàn thông tin người dùng và ủy quyền trong thư mục dựa trên LDAP như Oracle Internet Directory. Trong khi người dùng doanh nghiệp không cần phải được tạo ra trong cơ sở dữ liệu, họ cần phải được biết đến cơ sở dữ liệu. Mô hình One Big Application User không thể tận dụng lợi thế của Oracle Identity Management.</w:t>
            </w:r>
          </w:p>
        </w:tc>
      </w:tr>
    </w:tbl>
    <w:p w14:paraId="342D1DE7" w14:textId="77777777" w:rsidR="005A2410" w:rsidRPr="00C437F4" w:rsidRDefault="005A2410" w:rsidP="005A2410">
      <w:pPr>
        <w:rPr>
          <w:rFonts w:ascii="Arial" w:hAnsi="Arial" w:cs="Arial"/>
          <w:b/>
          <w:sz w:val="24"/>
          <w:szCs w:val="24"/>
        </w:rPr>
      </w:pPr>
    </w:p>
    <w:p w14:paraId="41E0F2AC" w14:textId="77777777" w:rsidR="005A2410" w:rsidRPr="00552A84" w:rsidRDefault="005A2410" w:rsidP="005A2410">
      <w:pPr>
        <w:rPr>
          <w:rFonts w:ascii="Arial" w:hAnsi="Arial" w:cs="Arial"/>
          <w:b/>
          <w:sz w:val="27"/>
          <w:szCs w:val="27"/>
        </w:rPr>
      </w:pPr>
      <w:r w:rsidRPr="00552A84">
        <w:rPr>
          <w:rFonts w:ascii="Arial" w:hAnsi="Arial" w:cs="Arial"/>
          <w:b/>
          <w:sz w:val="27"/>
          <w:szCs w:val="27"/>
        </w:rPr>
        <w:t>An ninh có được thực thi tốt hơn trong ứng dụng hay trong cơ sở dữ liệu không?</w:t>
      </w:r>
    </w:p>
    <w:p w14:paraId="6DCA7C76" w14:textId="7B2378B7" w:rsidR="005A2410" w:rsidRPr="00552A84" w:rsidRDefault="005A2410" w:rsidP="00210B04">
      <w:pPr>
        <w:ind w:left="720"/>
        <w:rPr>
          <w:rFonts w:ascii="Arial" w:hAnsi="Arial" w:cs="Arial"/>
          <w:sz w:val="20"/>
          <w:szCs w:val="20"/>
        </w:rPr>
      </w:pPr>
      <w:r w:rsidRPr="00552A84">
        <w:rPr>
          <w:rFonts w:ascii="Arial" w:hAnsi="Arial" w:cs="Arial"/>
          <w:sz w:val="20"/>
          <w:szCs w:val="20"/>
        </w:rPr>
        <w:t>Các ứng dụng, có người dùng cũng là người dùng cơ sở dữ liệu, có thể xây dựng bảo mật vào ứng dụng hoặc dựa vào cơ chế bảo mật cơ sở dữ liệu nội tại như đặc quyền chi tiết, cơ sở dữ liệu riêng ảo (kiểm soát truy cập chi tiết với ngữ cảnh ứng dụng), vai trò, thủ tục lưu trữ và kiểm tra (bao gồm cả kiểm toán hạt mịn). Oracle khuyến cáo rằng các ứng dụng sử dụng các cơ chế thực thi bảo mật của cơ sở dữ liệu càng nhiều càng tốt.</w:t>
      </w:r>
    </w:p>
    <w:p w14:paraId="55E019B0" w14:textId="77777777" w:rsidR="00210B04" w:rsidRPr="00552A84" w:rsidRDefault="00210B04" w:rsidP="005A2410">
      <w:pPr>
        <w:rPr>
          <w:rFonts w:ascii="Arial" w:hAnsi="Arial" w:cs="Arial"/>
          <w:sz w:val="20"/>
          <w:szCs w:val="20"/>
        </w:rPr>
      </w:pPr>
    </w:p>
    <w:p w14:paraId="0C159BC1" w14:textId="3B5E952E" w:rsidR="005A2410" w:rsidRPr="00552A84" w:rsidRDefault="005A2410" w:rsidP="00210B04">
      <w:pPr>
        <w:ind w:left="720"/>
        <w:rPr>
          <w:rFonts w:ascii="Arial" w:hAnsi="Arial" w:cs="Arial"/>
          <w:sz w:val="20"/>
          <w:szCs w:val="20"/>
        </w:rPr>
      </w:pPr>
      <w:r w:rsidRPr="00552A84">
        <w:rPr>
          <w:rFonts w:ascii="Arial" w:hAnsi="Arial" w:cs="Arial"/>
          <w:sz w:val="20"/>
          <w:szCs w:val="20"/>
        </w:rPr>
        <w:t>Khi bảo mật được thực thi trong cơ sở dữ liệu, thay vì trong ứng dụng, nó không thể bị bỏ qua. Thiếu sót chính của bảo mật dựa trên ứng dụng là bảo mật bị bỏ qua nếu người dùng bỏ qua ứng dụng để truy cập dữ liệu. Ví dụ, một người dùng có quyền truy cập SQL * Plus vào cơ sở dữ liệu có thể thực hiện truy vấn mà không cần phải thông qua ứng dụng Nhân sự. Do đó, người dùng bỏ qua tất cả các biện pháp bảo mật trong ứng dụng.</w:t>
      </w:r>
    </w:p>
    <w:p w14:paraId="368DE9F7" w14:textId="77777777" w:rsidR="00210B04" w:rsidRPr="00552A84" w:rsidRDefault="00210B04" w:rsidP="005A2410">
      <w:pPr>
        <w:ind w:firstLine="720"/>
        <w:rPr>
          <w:rFonts w:ascii="Arial" w:hAnsi="Arial" w:cs="Arial"/>
          <w:sz w:val="20"/>
          <w:szCs w:val="20"/>
        </w:rPr>
      </w:pPr>
    </w:p>
    <w:p w14:paraId="3404E958" w14:textId="170E1F9B" w:rsidR="005A2410" w:rsidRPr="00552A84" w:rsidRDefault="005A2410" w:rsidP="00210B04">
      <w:pPr>
        <w:ind w:left="720"/>
        <w:rPr>
          <w:rFonts w:ascii="Arial" w:hAnsi="Arial" w:cs="Arial"/>
          <w:sz w:val="20"/>
          <w:szCs w:val="20"/>
        </w:rPr>
      </w:pPr>
      <w:r w:rsidRPr="00552A84">
        <w:rPr>
          <w:rFonts w:ascii="Arial" w:hAnsi="Arial" w:cs="Arial"/>
          <w:sz w:val="20"/>
          <w:szCs w:val="20"/>
        </w:rPr>
        <w:t>Các ứng dụng sử dụng mô hình One Big Application User phải xây dựng thực thi bảo mật trong ứng dụng thay vì sử dụng các cơ chế bảo mật cơ sở dữ liệu. Bởi vì nó là ứng dụng, và không phải là cơ sở dữ liệu, nó nhận ra người dùng; bản thân ứng dụng phải thực thi các biện pháp bảo mật cho mỗi người dùng.</w:t>
      </w:r>
    </w:p>
    <w:p w14:paraId="13DF2B3E" w14:textId="77777777" w:rsidR="00210B04" w:rsidRPr="00552A84" w:rsidRDefault="00210B04" w:rsidP="005A2410">
      <w:pPr>
        <w:ind w:firstLine="720"/>
        <w:rPr>
          <w:rFonts w:ascii="Arial" w:hAnsi="Arial" w:cs="Arial"/>
          <w:sz w:val="20"/>
          <w:szCs w:val="20"/>
        </w:rPr>
      </w:pPr>
    </w:p>
    <w:p w14:paraId="3B78B195" w14:textId="0B3A9521" w:rsidR="005A2410" w:rsidRPr="00552A84" w:rsidRDefault="005A2410" w:rsidP="00210B04">
      <w:pPr>
        <w:ind w:left="720"/>
        <w:rPr>
          <w:rFonts w:ascii="Arial" w:hAnsi="Arial" w:cs="Arial"/>
          <w:sz w:val="20"/>
          <w:szCs w:val="20"/>
        </w:rPr>
      </w:pPr>
      <w:r w:rsidRPr="00552A84">
        <w:rPr>
          <w:rFonts w:ascii="Arial" w:hAnsi="Arial" w:cs="Arial"/>
          <w:sz w:val="20"/>
          <w:szCs w:val="20"/>
        </w:rPr>
        <w:t>Cách tiếp cận này có nghĩa là mỗi ứng dụng truy cập dữ liệu phải thực hiện lại bảo mật. Bảo mật trở nên đắt đỏ, bởi vì các tổ chức phải thực hiện cùng một chính sách bảo mật trong nhiều ứng dụng, và mỗi ứng dụng mới đòi hỏi phải thực thi lại tốn kém.</w:t>
      </w:r>
    </w:p>
    <w:p w14:paraId="6177D7EC" w14:textId="77777777" w:rsidR="00210B04" w:rsidRPr="00552A84" w:rsidRDefault="00210B04" w:rsidP="005A2410">
      <w:pPr>
        <w:ind w:firstLine="720"/>
        <w:rPr>
          <w:rFonts w:ascii="Arial" w:hAnsi="Arial" w:cs="Arial"/>
          <w:sz w:val="20"/>
          <w:szCs w:val="20"/>
        </w:rPr>
      </w:pPr>
    </w:p>
    <w:p w14:paraId="20416817" w14:textId="511E52AE" w:rsidR="005A2410" w:rsidRPr="00552A84" w:rsidRDefault="005A2410" w:rsidP="005A2410">
      <w:pPr>
        <w:ind w:left="1440"/>
        <w:rPr>
          <w:rFonts w:ascii="Arial" w:hAnsi="Arial" w:cs="Arial"/>
          <w:sz w:val="20"/>
          <w:szCs w:val="20"/>
        </w:rPr>
      </w:pPr>
      <w:r w:rsidRPr="00552A84">
        <w:rPr>
          <w:rFonts w:ascii="Arial" w:hAnsi="Arial" w:cs="Arial"/>
          <w:b/>
          <w:sz w:val="20"/>
          <w:szCs w:val="20"/>
        </w:rPr>
        <w:t>Xem thêm</w:t>
      </w:r>
      <w:r w:rsidRPr="00552A84">
        <w:rPr>
          <w:rFonts w:ascii="Arial" w:hAnsi="Arial" w:cs="Arial"/>
          <w:sz w:val="20"/>
          <w:szCs w:val="20"/>
        </w:rPr>
        <w:t>: "</w:t>
      </w:r>
      <w:r w:rsidRPr="00552A84">
        <w:rPr>
          <w:rFonts w:ascii="Arial" w:hAnsi="Arial" w:cs="Arial"/>
          <w:color w:val="4BACC6" w:themeColor="accent5"/>
          <w:sz w:val="20"/>
          <w:szCs w:val="20"/>
        </w:rPr>
        <w:t>Các vấn đề bảo mật tiềm ẩn khi sử dụng công cụ quảng cáo học</w:t>
      </w:r>
      <w:r w:rsidRPr="00552A84">
        <w:rPr>
          <w:rFonts w:ascii="Arial" w:hAnsi="Arial" w:cs="Arial"/>
          <w:sz w:val="20"/>
          <w:szCs w:val="20"/>
        </w:rPr>
        <w:t>" trên trang 4-21</w:t>
      </w:r>
    </w:p>
    <w:p w14:paraId="1356BB40" w14:textId="77777777" w:rsidR="00210B04" w:rsidRPr="00C437F4" w:rsidRDefault="00210B04" w:rsidP="005A2410">
      <w:pPr>
        <w:ind w:left="1440"/>
        <w:rPr>
          <w:rFonts w:ascii="Arial" w:hAnsi="Arial" w:cs="Arial"/>
          <w:sz w:val="24"/>
          <w:szCs w:val="24"/>
        </w:rPr>
      </w:pPr>
    </w:p>
    <w:p w14:paraId="0842EE5C" w14:textId="77777777" w:rsidR="005A2410" w:rsidRPr="00552A84" w:rsidRDefault="005A2410" w:rsidP="005A2410">
      <w:pPr>
        <w:rPr>
          <w:rFonts w:ascii="Arial" w:hAnsi="Arial" w:cs="Arial"/>
          <w:b/>
          <w:sz w:val="27"/>
          <w:szCs w:val="27"/>
        </w:rPr>
      </w:pPr>
      <w:r w:rsidRPr="00552A84">
        <w:rPr>
          <w:rFonts w:ascii="Arial" w:hAnsi="Arial" w:cs="Arial"/>
          <w:b/>
          <w:sz w:val="27"/>
          <w:szCs w:val="27"/>
        </w:rPr>
        <w:t>Securing Passwords in Application Design</w:t>
      </w:r>
    </w:p>
    <w:p w14:paraId="0ABEF526" w14:textId="70CEE596" w:rsidR="005A2410" w:rsidRPr="00552A84" w:rsidRDefault="005A2410" w:rsidP="00210B04">
      <w:pPr>
        <w:ind w:left="720"/>
        <w:rPr>
          <w:rFonts w:ascii="Arial" w:hAnsi="Arial" w:cs="Arial"/>
          <w:sz w:val="20"/>
          <w:szCs w:val="20"/>
        </w:rPr>
      </w:pPr>
      <w:r w:rsidRPr="00552A84">
        <w:rPr>
          <w:rFonts w:ascii="Arial" w:hAnsi="Arial" w:cs="Arial"/>
          <w:sz w:val="20"/>
          <w:szCs w:val="20"/>
        </w:rPr>
        <w:t xml:space="preserve">Phần này cung cấp các chiến lược để bảo vệ an toàn các dịch vụ được bảo vệ bằng mật khẩu từ một </w:t>
      </w:r>
      <w:r w:rsidRPr="00552A84">
        <w:rPr>
          <w:rFonts w:ascii="Arial" w:hAnsi="Arial" w:cs="Arial"/>
          <w:sz w:val="20"/>
          <w:szCs w:val="20"/>
        </w:rPr>
        <w:lastRenderedPageBreak/>
        <w:t>lệnh in, tập lệnh, tệp cài đặt hoặc ứng dụng. Ngoài việc bảo vệ mật khẩu, hầu hết các chiến lược này có thể được áp dụng cho các dữ liệu nhạy cảm khác, chẳng hạn như các khóa mã hóa.</w:t>
      </w:r>
    </w:p>
    <w:p w14:paraId="16384E93" w14:textId="77777777" w:rsidR="00210B04" w:rsidRPr="00552A84" w:rsidRDefault="00210B04" w:rsidP="005A2410">
      <w:pPr>
        <w:rPr>
          <w:rFonts w:ascii="Arial" w:hAnsi="Arial" w:cs="Arial"/>
          <w:sz w:val="20"/>
          <w:szCs w:val="20"/>
        </w:rPr>
      </w:pPr>
    </w:p>
    <w:p w14:paraId="5ACF6F58" w14:textId="77777777" w:rsidR="005A2410" w:rsidRPr="00552A84" w:rsidRDefault="005A2410" w:rsidP="005A2410">
      <w:pPr>
        <w:ind w:firstLine="720"/>
        <w:rPr>
          <w:rFonts w:ascii="Arial" w:hAnsi="Arial" w:cs="Arial"/>
          <w:sz w:val="20"/>
          <w:szCs w:val="20"/>
        </w:rPr>
      </w:pPr>
      <w:r w:rsidRPr="00552A84">
        <w:rPr>
          <w:rFonts w:ascii="Arial" w:hAnsi="Arial" w:cs="Arial"/>
          <w:sz w:val="20"/>
          <w:szCs w:val="20"/>
        </w:rPr>
        <w:t>Phần này bao gồm:</w:t>
      </w:r>
    </w:p>
    <w:p w14:paraId="62EF7A2E" w14:textId="77777777" w:rsidR="005A2410" w:rsidRPr="00552A84" w:rsidRDefault="005A2410" w:rsidP="00601E2D">
      <w:pPr>
        <w:pStyle w:val="ListParagraph"/>
        <w:widowControl/>
        <w:numPr>
          <w:ilvl w:val="0"/>
          <w:numId w:val="141"/>
        </w:numPr>
        <w:autoSpaceDE/>
        <w:autoSpaceDN/>
        <w:spacing w:before="0" w:after="160" w:line="259" w:lineRule="auto"/>
        <w:contextualSpacing/>
        <w:rPr>
          <w:rFonts w:ascii="Arial" w:hAnsi="Arial" w:cs="Arial"/>
          <w:sz w:val="20"/>
          <w:szCs w:val="20"/>
        </w:rPr>
      </w:pPr>
      <w:r w:rsidRPr="00552A84">
        <w:rPr>
          <w:rFonts w:ascii="Arial" w:hAnsi="Arial" w:cs="Arial"/>
          <w:color w:val="4BACC6" w:themeColor="accent5"/>
          <w:sz w:val="20"/>
          <w:szCs w:val="20"/>
        </w:rPr>
        <w:t>Hướng dẫn chung về bảo mật mật khẩu trong ứng dụng</w:t>
      </w:r>
    </w:p>
    <w:p w14:paraId="182F102E" w14:textId="77777777" w:rsidR="005A2410" w:rsidRPr="00552A84" w:rsidRDefault="005A2410" w:rsidP="00601E2D">
      <w:pPr>
        <w:pStyle w:val="ListParagraph"/>
        <w:widowControl/>
        <w:numPr>
          <w:ilvl w:val="0"/>
          <w:numId w:val="141"/>
        </w:numPr>
        <w:autoSpaceDE/>
        <w:autoSpaceDN/>
        <w:spacing w:before="0" w:after="160" w:line="259" w:lineRule="auto"/>
        <w:contextualSpacing/>
        <w:rPr>
          <w:rFonts w:ascii="Arial" w:hAnsi="Arial" w:cs="Arial"/>
          <w:sz w:val="20"/>
          <w:szCs w:val="20"/>
        </w:rPr>
      </w:pPr>
      <w:r w:rsidRPr="00552A84">
        <w:rPr>
          <w:rFonts w:ascii="Arial" w:hAnsi="Arial" w:cs="Arial"/>
          <w:color w:val="4BACC6" w:themeColor="accent5"/>
          <w:sz w:val="20"/>
          <w:szCs w:val="20"/>
        </w:rPr>
        <w:t>Bảo mật mật khẩu bằng cửa hàng mật khẩu bên ngoài</w:t>
      </w:r>
    </w:p>
    <w:p w14:paraId="608C638A" w14:textId="77777777" w:rsidR="005A2410" w:rsidRPr="00552A84" w:rsidRDefault="005A2410" w:rsidP="00601E2D">
      <w:pPr>
        <w:pStyle w:val="ListParagraph"/>
        <w:widowControl/>
        <w:numPr>
          <w:ilvl w:val="0"/>
          <w:numId w:val="141"/>
        </w:numPr>
        <w:autoSpaceDE/>
        <w:autoSpaceDN/>
        <w:spacing w:before="0" w:after="160" w:line="259" w:lineRule="auto"/>
        <w:contextualSpacing/>
        <w:rPr>
          <w:rFonts w:ascii="Arial" w:hAnsi="Arial" w:cs="Arial"/>
          <w:sz w:val="20"/>
          <w:szCs w:val="20"/>
        </w:rPr>
      </w:pPr>
      <w:r w:rsidRPr="00552A84">
        <w:rPr>
          <w:rFonts w:ascii="Arial" w:hAnsi="Arial" w:cs="Arial"/>
          <w:color w:val="4BACC6" w:themeColor="accent5"/>
          <w:sz w:val="20"/>
          <w:szCs w:val="20"/>
        </w:rPr>
        <w:t>Bảo mật mật khẩu bằng cách sử dụng tiện ích orapwd</w:t>
      </w:r>
    </w:p>
    <w:p w14:paraId="04D39322" w14:textId="266AC7EB" w:rsidR="005A2410" w:rsidRPr="00552A84" w:rsidRDefault="005A2410" w:rsidP="00601E2D">
      <w:pPr>
        <w:pStyle w:val="ListParagraph"/>
        <w:widowControl/>
        <w:numPr>
          <w:ilvl w:val="0"/>
          <w:numId w:val="141"/>
        </w:numPr>
        <w:autoSpaceDE/>
        <w:autoSpaceDN/>
        <w:spacing w:before="0" w:after="160" w:line="259" w:lineRule="auto"/>
        <w:contextualSpacing/>
        <w:rPr>
          <w:rFonts w:ascii="Arial" w:hAnsi="Arial" w:cs="Arial"/>
          <w:sz w:val="20"/>
          <w:szCs w:val="20"/>
        </w:rPr>
      </w:pPr>
      <w:r w:rsidRPr="00552A84">
        <w:rPr>
          <w:rFonts w:ascii="Arial" w:hAnsi="Arial" w:cs="Arial"/>
          <w:color w:val="4BACC6" w:themeColor="accent5"/>
          <w:sz w:val="20"/>
          <w:szCs w:val="20"/>
        </w:rPr>
        <w:t>Ví dụ về mật khẩu đọc trong Java</w:t>
      </w:r>
    </w:p>
    <w:p w14:paraId="69845C95" w14:textId="77777777" w:rsidR="00210B04" w:rsidRPr="00552A84" w:rsidRDefault="00210B04" w:rsidP="00210B04">
      <w:pPr>
        <w:pStyle w:val="ListParagraph"/>
        <w:widowControl/>
        <w:autoSpaceDE/>
        <w:autoSpaceDN/>
        <w:spacing w:before="0" w:after="160" w:line="259" w:lineRule="auto"/>
        <w:ind w:left="1440" w:firstLine="0"/>
        <w:contextualSpacing/>
        <w:rPr>
          <w:rFonts w:ascii="Arial" w:hAnsi="Arial" w:cs="Arial"/>
          <w:sz w:val="20"/>
          <w:szCs w:val="20"/>
        </w:rPr>
      </w:pPr>
    </w:p>
    <w:p w14:paraId="43C02557" w14:textId="77777777" w:rsidR="005A2410" w:rsidRPr="00552A84" w:rsidRDefault="005A2410" w:rsidP="005A2410">
      <w:pPr>
        <w:pStyle w:val="ListParagraph"/>
        <w:ind w:left="2160"/>
        <w:rPr>
          <w:rFonts w:ascii="Arial" w:hAnsi="Arial" w:cs="Arial"/>
          <w:b/>
          <w:sz w:val="20"/>
          <w:szCs w:val="20"/>
        </w:rPr>
      </w:pPr>
      <w:r w:rsidRPr="00552A84">
        <w:rPr>
          <w:rFonts w:ascii="Arial" w:hAnsi="Arial" w:cs="Arial"/>
          <w:b/>
          <w:sz w:val="20"/>
          <w:szCs w:val="20"/>
        </w:rPr>
        <w:t>Xem thêm:</w:t>
      </w:r>
    </w:p>
    <w:p w14:paraId="3D6557F7" w14:textId="77777777" w:rsidR="005A2410" w:rsidRPr="00552A84" w:rsidRDefault="005A2410" w:rsidP="00601E2D">
      <w:pPr>
        <w:pStyle w:val="ListParagraph"/>
        <w:widowControl/>
        <w:numPr>
          <w:ilvl w:val="0"/>
          <w:numId w:val="142"/>
        </w:numPr>
        <w:autoSpaceDE/>
        <w:autoSpaceDN/>
        <w:spacing w:before="0" w:after="160" w:line="259" w:lineRule="auto"/>
        <w:contextualSpacing/>
        <w:rPr>
          <w:rFonts w:ascii="Arial" w:hAnsi="Arial" w:cs="Arial"/>
          <w:sz w:val="20"/>
          <w:szCs w:val="20"/>
        </w:rPr>
      </w:pPr>
      <w:r w:rsidRPr="00552A84">
        <w:rPr>
          <w:rFonts w:ascii="Arial" w:hAnsi="Arial" w:cs="Arial"/>
          <w:sz w:val="20"/>
          <w:szCs w:val="20"/>
        </w:rPr>
        <w:t>"</w:t>
      </w:r>
      <w:r w:rsidRPr="00552A84">
        <w:rPr>
          <w:rFonts w:ascii="Arial" w:hAnsi="Arial" w:cs="Arial"/>
          <w:color w:val="4BACC6" w:themeColor="accent5"/>
          <w:sz w:val="20"/>
          <w:szCs w:val="20"/>
        </w:rPr>
        <w:t>Yêu cầu tối thiểu đối với mật khẩu</w:t>
      </w:r>
      <w:r w:rsidRPr="00552A84">
        <w:rPr>
          <w:rFonts w:ascii="Arial" w:hAnsi="Arial" w:cs="Arial"/>
          <w:sz w:val="20"/>
          <w:szCs w:val="20"/>
        </w:rPr>
        <w:t>" trên trang 3-3</w:t>
      </w:r>
    </w:p>
    <w:p w14:paraId="73EC8501" w14:textId="77777777" w:rsidR="005A2410" w:rsidRPr="00552A84" w:rsidRDefault="005A2410" w:rsidP="00601E2D">
      <w:pPr>
        <w:pStyle w:val="ListParagraph"/>
        <w:widowControl/>
        <w:numPr>
          <w:ilvl w:val="0"/>
          <w:numId w:val="142"/>
        </w:numPr>
        <w:autoSpaceDE/>
        <w:autoSpaceDN/>
        <w:spacing w:before="0" w:after="160" w:line="259" w:lineRule="auto"/>
        <w:contextualSpacing/>
        <w:rPr>
          <w:rFonts w:ascii="Arial" w:hAnsi="Arial" w:cs="Arial"/>
          <w:sz w:val="20"/>
          <w:szCs w:val="20"/>
        </w:rPr>
      </w:pPr>
      <w:r w:rsidRPr="00552A84">
        <w:rPr>
          <w:rFonts w:ascii="Arial" w:hAnsi="Arial" w:cs="Arial"/>
          <w:sz w:val="20"/>
          <w:szCs w:val="20"/>
        </w:rPr>
        <w:t>Chương 10, "</w:t>
      </w:r>
      <w:r w:rsidRPr="00552A84">
        <w:rPr>
          <w:rFonts w:ascii="Arial" w:hAnsi="Arial" w:cs="Arial"/>
          <w:color w:val="4BACC6" w:themeColor="accent5"/>
          <w:sz w:val="20"/>
          <w:szCs w:val="20"/>
        </w:rPr>
        <w:t>Giữ an toàn cho cơ sở dữ liệu Oracle của bạn</w:t>
      </w:r>
      <w:r w:rsidRPr="00552A84">
        <w:rPr>
          <w:rFonts w:ascii="Arial" w:hAnsi="Arial" w:cs="Arial"/>
          <w:sz w:val="20"/>
          <w:szCs w:val="20"/>
        </w:rPr>
        <w:t>" để biết các hướng dẫn chung về bảo vệ cơ sở dữ liệu Oracle</w:t>
      </w:r>
    </w:p>
    <w:p w14:paraId="53B7753E" w14:textId="77777777" w:rsidR="005A2410" w:rsidRPr="00552A84" w:rsidRDefault="005A2410" w:rsidP="005A2410">
      <w:pPr>
        <w:rPr>
          <w:rFonts w:ascii="Arial" w:hAnsi="Arial" w:cs="Arial"/>
          <w:b/>
          <w:sz w:val="27"/>
          <w:szCs w:val="27"/>
        </w:rPr>
      </w:pPr>
      <w:r w:rsidRPr="00552A84">
        <w:rPr>
          <w:rFonts w:ascii="Arial" w:hAnsi="Arial" w:cs="Arial"/>
          <w:b/>
          <w:sz w:val="27"/>
          <w:szCs w:val="27"/>
        </w:rPr>
        <w:t>Nguyên tắc chung để bảo mật mật khẩu trong ứng dụng</w:t>
      </w:r>
    </w:p>
    <w:p w14:paraId="4019AB5B" w14:textId="77777777" w:rsidR="005A2410" w:rsidRPr="00552A84" w:rsidRDefault="005A2410" w:rsidP="005A2410">
      <w:pPr>
        <w:rPr>
          <w:rFonts w:ascii="Arial" w:hAnsi="Arial" w:cs="Arial"/>
          <w:sz w:val="20"/>
          <w:szCs w:val="20"/>
        </w:rPr>
      </w:pPr>
      <w:r w:rsidRPr="00552A84">
        <w:rPr>
          <w:rFonts w:ascii="Arial" w:hAnsi="Arial" w:cs="Arial"/>
          <w:b/>
          <w:sz w:val="20"/>
          <w:szCs w:val="20"/>
        </w:rPr>
        <w:tab/>
      </w:r>
      <w:r w:rsidRPr="00552A84">
        <w:rPr>
          <w:rFonts w:ascii="Arial" w:hAnsi="Arial" w:cs="Arial"/>
          <w:sz w:val="20"/>
          <w:szCs w:val="20"/>
        </w:rPr>
        <w:t>Những nguyên tắc này nằm trong các danh mục sau:</w:t>
      </w:r>
    </w:p>
    <w:p w14:paraId="33CFA81D" w14:textId="77777777" w:rsidR="005A2410" w:rsidRPr="00552A84" w:rsidRDefault="005A2410" w:rsidP="00601E2D">
      <w:pPr>
        <w:pStyle w:val="ListParagraph"/>
        <w:widowControl/>
        <w:numPr>
          <w:ilvl w:val="0"/>
          <w:numId w:val="143"/>
        </w:numPr>
        <w:autoSpaceDE/>
        <w:autoSpaceDN/>
        <w:spacing w:before="0" w:after="160" w:line="259" w:lineRule="auto"/>
        <w:contextualSpacing/>
        <w:rPr>
          <w:rFonts w:ascii="Arial" w:hAnsi="Arial" w:cs="Arial"/>
          <w:sz w:val="20"/>
          <w:szCs w:val="20"/>
        </w:rPr>
      </w:pPr>
      <w:r w:rsidRPr="00552A84">
        <w:rPr>
          <w:rFonts w:ascii="Arial" w:hAnsi="Arial" w:cs="Arial"/>
          <w:color w:val="4BACC6" w:themeColor="accent5"/>
          <w:sz w:val="20"/>
          <w:szCs w:val="20"/>
        </w:rPr>
        <w:t>Mối đe dọa bảo mật nền tảng cụ thể</w:t>
      </w:r>
    </w:p>
    <w:p w14:paraId="40712326" w14:textId="77777777" w:rsidR="005A2410" w:rsidRPr="00552A84" w:rsidRDefault="005A2410" w:rsidP="00601E2D">
      <w:pPr>
        <w:pStyle w:val="ListParagraph"/>
        <w:widowControl/>
        <w:numPr>
          <w:ilvl w:val="0"/>
          <w:numId w:val="143"/>
        </w:numPr>
        <w:autoSpaceDE/>
        <w:autoSpaceDN/>
        <w:spacing w:before="0" w:after="160" w:line="259" w:lineRule="auto"/>
        <w:contextualSpacing/>
        <w:rPr>
          <w:rFonts w:ascii="Arial" w:hAnsi="Arial" w:cs="Arial"/>
          <w:sz w:val="20"/>
          <w:szCs w:val="20"/>
        </w:rPr>
      </w:pPr>
      <w:r w:rsidRPr="00552A84">
        <w:rPr>
          <w:rFonts w:ascii="Arial" w:hAnsi="Arial" w:cs="Arial"/>
          <w:color w:val="4BACC6" w:themeColor="accent5"/>
          <w:sz w:val="20"/>
          <w:szCs w:val="20"/>
        </w:rPr>
        <w:t>Thiết kế ứng dụng để xử lý nhập mật khẩu</w:t>
      </w:r>
    </w:p>
    <w:p w14:paraId="4F5E2EA3" w14:textId="77777777" w:rsidR="005A2410" w:rsidRPr="00552A84" w:rsidRDefault="005A2410" w:rsidP="00601E2D">
      <w:pPr>
        <w:pStyle w:val="ListParagraph"/>
        <w:widowControl/>
        <w:numPr>
          <w:ilvl w:val="0"/>
          <w:numId w:val="143"/>
        </w:numPr>
        <w:autoSpaceDE/>
        <w:autoSpaceDN/>
        <w:spacing w:before="0" w:after="160" w:line="259" w:lineRule="auto"/>
        <w:contextualSpacing/>
        <w:rPr>
          <w:rFonts w:ascii="Arial" w:hAnsi="Arial" w:cs="Arial"/>
          <w:sz w:val="20"/>
          <w:szCs w:val="20"/>
        </w:rPr>
      </w:pPr>
      <w:r w:rsidRPr="00552A84">
        <w:rPr>
          <w:rFonts w:ascii="Arial" w:hAnsi="Arial" w:cs="Arial"/>
          <w:color w:val="4BACC6" w:themeColor="accent5"/>
          <w:sz w:val="20"/>
          <w:szCs w:val="20"/>
        </w:rPr>
        <w:t>Định cấu hình định dạng và hành vi mật khẩu</w:t>
      </w:r>
    </w:p>
    <w:p w14:paraId="6B300824" w14:textId="77777777" w:rsidR="005A2410" w:rsidRPr="00552A84" w:rsidRDefault="005A2410" w:rsidP="00601E2D">
      <w:pPr>
        <w:pStyle w:val="ListParagraph"/>
        <w:widowControl/>
        <w:numPr>
          <w:ilvl w:val="0"/>
          <w:numId w:val="143"/>
        </w:numPr>
        <w:autoSpaceDE/>
        <w:autoSpaceDN/>
        <w:spacing w:before="0" w:after="160" w:line="259" w:lineRule="auto"/>
        <w:contextualSpacing/>
        <w:rPr>
          <w:rFonts w:ascii="Arial" w:hAnsi="Arial" w:cs="Arial"/>
          <w:sz w:val="20"/>
          <w:szCs w:val="20"/>
        </w:rPr>
      </w:pPr>
      <w:r w:rsidRPr="00552A84">
        <w:rPr>
          <w:rFonts w:ascii="Arial" w:hAnsi="Arial" w:cs="Arial"/>
          <w:color w:val="4BACC6" w:themeColor="accent5"/>
          <w:sz w:val="20"/>
          <w:szCs w:val="20"/>
        </w:rPr>
        <w:t>Xử lý mật khẩu trong SQL * Plus và SQL Scripts</w:t>
      </w:r>
    </w:p>
    <w:p w14:paraId="2CB5409E" w14:textId="77777777" w:rsidR="005A2410" w:rsidRPr="00552A84" w:rsidRDefault="005A2410" w:rsidP="005A2410">
      <w:pPr>
        <w:ind w:left="720"/>
        <w:rPr>
          <w:rFonts w:ascii="Arial" w:hAnsi="Arial" w:cs="Arial"/>
          <w:b/>
          <w:sz w:val="27"/>
          <w:szCs w:val="27"/>
        </w:rPr>
      </w:pPr>
      <w:r w:rsidRPr="00552A84">
        <w:rPr>
          <w:rFonts w:ascii="Arial" w:hAnsi="Arial" w:cs="Arial"/>
          <w:b/>
          <w:sz w:val="27"/>
          <w:szCs w:val="27"/>
        </w:rPr>
        <w:t>Mối đe dọa bảo mật nền tảng cụ thể</w:t>
      </w:r>
    </w:p>
    <w:p w14:paraId="407CCAD6" w14:textId="77777777" w:rsidR="005A2410" w:rsidRPr="00552A84" w:rsidRDefault="005A2410" w:rsidP="005A2410">
      <w:pPr>
        <w:ind w:left="720"/>
        <w:rPr>
          <w:rFonts w:ascii="Arial" w:hAnsi="Arial" w:cs="Arial"/>
          <w:sz w:val="20"/>
          <w:szCs w:val="20"/>
        </w:rPr>
      </w:pPr>
      <w:r w:rsidRPr="00552A84">
        <w:rPr>
          <w:rFonts w:ascii="Arial" w:hAnsi="Arial" w:cs="Arial"/>
          <w:sz w:val="20"/>
          <w:szCs w:val="20"/>
        </w:rPr>
        <w:t>Hãy nhận biết các mối đe dọa bảo mật tiềm ẩn sau, điều này có thể không rõ ràng:</w:t>
      </w:r>
    </w:p>
    <w:p w14:paraId="0E7E3AA1" w14:textId="77777777" w:rsidR="005A2410" w:rsidRPr="00552A84" w:rsidRDefault="005A2410" w:rsidP="00601E2D">
      <w:pPr>
        <w:pStyle w:val="ListParagraph"/>
        <w:widowControl/>
        <w:numPr>
          <w:ilvl w:val="0"/>
          <w:numId w:val="144"/>
        </w:numPr>
        <w:autoSpaceDE/>
        <w:autoSpaceDN/>
        <w:spacing w:before="0" w:after="160" w:line="259" w:lineRule="auto"/>
        <w:contextualSpacing/>
        <w:rPr>
          <w:rFonts w:ascii="Arial" w:hAnsi="Arial" w:cs="Arial"/>
          <w:sz w:val="20"/>
          <w:szCs w:val="20"/>
        </w:rPr>
      </w:pPr>
      <w:r w:rsidRPr="00552A84">
        <w:rPr>
          <w:rFonts w:ascii="Arial" w:hAnsi="Arial" w:cs="Arial"/>
          <w:b/>
          <w:sz w:val="20"/>
          <w:szCs w:val="20"/>
        </w:rPr>
        <w:t>Trên các nền tảng UNIX và Linux, các tham số lệnh có sẵn để xem bởi tất cả người dùng hệ điều hành trên cùng một máy tính chủ</w:t>
      </w:r>
      <w:r w:rsidRPr="00552A84">
        <w:rPr>
          <w:rFonts w:ascii="Arial" w:hAnsi="Arial" w:cs="Arial"/>
          <w:sz w:val="20"/>
          <w:szCs w:val="20"/>
        </w:rPr>
        <w:t>. Kết quả là, mật khẩu được nhập vào dòng lệnh có thể được hiển thị cho những người dùng khác. Tuy nhiên, đừng cho rằng các nền tảng không phải UNIX và Linux được an toàn khỏi mối đe dọa này.</w:t>
      </w:r>
    </w:p>
    <w:p w14:paraId="1B9BDF86" w14:textId="77777777" w:rsidR="005A2410" w:rsidRPr="00552A84" w:rsidRDefault="005A2410" w:rsidP="00601E2D">
      <w:pPr>
        <w:pStyle w:val="ListParagraph"/>
        <w:widowControl/>
        <w:numPr>
          <w:ilvl w:val="0"/>
          <w:numId w:val="144"/>
        </w:numPr>
        <w:autoSpaceDE/>
        <w:autoSpaceDN/>
        <w:spacing w:before="0" w:after="160" w:line="259" w:lineRule="auto"/>
        <w:contextualSpacing/>
        <w:rPr>
          <w:rFonts w:ascii="Arial" w:hAnsi="Arial" w:cs="Arial"/>
          <w:sz w:val="20"/>
          <w:szCs w:val="20"/>
        </w:rPr>
      </w:pPr>
      <w:r w:rsidRPr="00552A84">
        <w:rPr>
          <w:rFonts w:ascii="Arial" w:hAnsi="Arial" w:cs="Arial"/>
          <w:b/>
          <w:sz w:val="20"/>
          <w:szCs w:val="20"/>
        </w:rPr>
        <w:t>Trên một số nền tảng UNIX, chẳng hạn như HP Tru64 và IBM AIX, các biến môi trường cho tất cả các quy trình có sẵn để xem bởi tất cả người dùng hệ điều hành</w:t>
      </w:r>
      <w:r w:rsidRPr="00552A84">
        <w:rPr>
          <w:rFonts w:ascii="Arial" w:hAnsi="Arial" w:cs="Arial"/>
          <w:sz w:val="20"/>
          <w:szCs w:val="20"/>
        </w:rPr>
        <w:t>. Tuy nhiên, đừng cho rằng các nền tảng không phải UNIX và Linux được an toàn khỏi mối đe dọa này.</w:t>
      </w:r>
    </w:p>
    <w:p w14:paraId="45DAD186" w14:textId="77777777" w:rsidR="005A2410" w:rsidRPr="00C437F4" w:rsidRDefault="005A2410" w:rsidP="00601E2D">
      <w:pPr>
        <w:pStyle w:val="ListParagraph"/>
        <w:widowControl/>
        <w:numPr>
          <w:ilvl w:val="0"/>
          <w:numId w:val="144"/>
        </w:numPr>
        <w:autoSpaceDE/>
        <w:autoSpaceDN/>
        <w:spacing w:before="0" w:after="160" w:line="259" w:lineRule="auto"/>
        <w:contextualSpacing/>
        <w:rPr>
          <w:rFonts w:ascii="Arial" w:hAnsi="Arial" w:cs="Arial"/>
          <w:sz w:val="24"/>
          <w:szCs w:val="24"/>
        </w:rPr>
      </w:pPr>
      <w:r w:rsidRPr="00552A84">
        <w:rPr>
          <w:rFonts w:ascii="Arial" w:hAnsi="Arial" w:cs="Arial"/>
          <w:b/>
          <w:sz w:val="20"/>
          <w:szCs w:val="20"/>
        </w:rPr>
        <w:t>Trên Microsoft Windows, tính năng gọi lại lệnh (mũi tên Lên) ghi nhớ đầu vào của người dùng trên các lệnh gọi</w:t>
      </w:r>
      <w:r w:rsidRPr="00552A84">
        <w:rPr>
          <w:rFonts w:ascii="Arial" w:hAnsi="Arial" w:cs="Arial"/>
          <w:sz w:val="20"/>
          <w:szCs w:val="20"/>
        </w:rPr>
        <w:t>. Ví dụ: nếu bạn sử dụng ký hiệu CONNECT SYSTEM / mật khẩu trong SQL * Plus, thoát, và sau đó nhấn mũi tên Lên để lặp lại lệnh CONNECT, tính năng gọi lại sẽ hiển thị chuỗi kết nối và hiển thị mật khẩu. Ngoài ra, đừng cho rằng các nền tảng Windows không phải của</w:t>
      </w:r>
      <w:r w:rsidRPr="00C437F4">
        <w:rPr>
          <w:rFonts w:ascii="Arial" w:hAnsi="Arial" w:cs="Arial"/>
          <w:sz w:val="24"/>
          <w:szCs w:val="24"/>
        </w:rPr>
        <w:t xml:space="preserve"> Microsoft được an toàn khỏi mối đe dọa này.</w:t>
      </w:r>
    </w:p>
    <w:p w14:paraId="76A4E435" w14:textId="77777777" w:rsidR="005A2410" w:rsidRPr="00552A84" w:rsidRDefault="005A2410" w:rsidP="005A2410">
      <w:pPr>
        <w:ind w:left="720"/>
        <w:rPr>
          <w:rFonts w:ascii="Arial" w:hAnsi="Arial" w:cs="Arial"/>
          <w:b/>
          <w:sz w:val="27"/>
          <w:szCs w:val="27"/>
        </w:rPr>
      </w:pPr>
      <w:r w:rsidRPr="00552A84">
        <w:rPr>
          <w:rFonts w:ascii="Arial" w:hAnsi="Arial" w:cs="Arial"/>
          <w:b/>
          <w:sz w:val="27"/>
          <w:szCs w:val="27"/>
        </w:rPr>
        <w:t>Thiết kế ứng dụng để xử lý nhập mật khẩu</w:t>
      </w:r>
    </w:p>
    <w:p w14:paraId="2ED3BFFD" w14:textId="77777777" w:rsidR="005A2410" w:rsidRPr="00552A84" w:rsidRDefault="005A2410" w:rsidP="005A2410">
      <w:pPr>
        <w:ind w:left="720"/>
        <w:rPr>
          <w:rFonts w:ascii="Arial" w:hAnsi="Arial" w:cs="Arial"/>
          <w:sz w:val="20"/>
          <w:szCs w:val="20"/>
        </w:rPr>
      </w:pPr>
      <w:r w:rsidRPr="00552A84">
        <w:rPr>
          <w:rFonts w:ascii="Arial" w:hAnsi="Arial" w:cs="Arial"/>
          <w:sz w:val="20"/>
          <w:szCs w:val="20"/>
        </w:rPr>
        <w:t>Thực hiện theo các nguyên tắc sau:</w:t>
      </w:r>
    </w:p>
    <w:p w14:paraId="0C7914C5" w14:textId="77777777" w:rsidR="005A2410" w:rsidRPr="00552A84" w:rsidRDefault="005A2410" w:rsidP="00601E2D">
      <w:pPr>
        <w:pStyle w:val="ListParagraph"/>
        <w:widowControl/>
        <w:numPr>
          <w:ilvl w:val="0"/>
          <w:numId w:val="145"/>
        </w:numPr>
        <w:autoSpaceDE/>
        <w:autoSpaceDN/>
        <w:spacing w:before="0" w:after="160" w:line="259" w:lineRule="auto"/>
        <w:contextualSpacing/>
        <w:rPr>
          <w:rFonts w:ascii="Arial" w:hAnsi="Arial" w:cs="Arial"/>
          <w:sz w:val="20"/>
          <w:szCs w:val="20"/>
        </w:rPr>
      </w:pPr>
      <w:r w:rsidRPr="00552A84">
        <w:rPr>
          <w:rFonts w:ascii="Arial" w:hAnsi="Arial" w:cs="Arial"/>
          <w:b/>
          <w:sz w:val="20"/>
          <w:szCs w:val="20"/>
        </w:rPr>
        <w:t>Các ứng dụng thiết kế để nhắc mật khẩu tương tác</w:t>
      </w:r>
      <w:r w:rsidRPr="00552A84">
        <w:rPr>
          <w:rFonts w:ascii="Arial" w:hAnsi="Arial" w:cs="Arial"/>
          <w:sz w:val="20"/>
          <w:szCs w:val="20"/>
        </w:rPr>
        <w:t>. Đối với các tiện ích dòng lệnh, không buộc người dùng để lộ mật khẩu tại dấu nhắc lệnh.Kiểm tra API cho ngôn ngữ lập trình mà bạn sử dụng để thiết kế ứng dụng để có cách tốt nhất để xử lý mật khẩu từ người dùng. Để biết ví dụ về mã Java xử lý chức năng này, hãy xem "Ví dụ về mật khẩu đọc trong Java" trên trang 5-7.</w:t>
      </w:r>
    </w:p>
    <w:p w14:paraId="1C1E8476" w14:textId="77777777" w:rsidR="005A2410" w:rsidRPr="00552A84" w:rsidRDefault="005A2410" w:rsidP="00601E2D">
      <w:pPr>
        <w:pStyle w:val="ListParagraph"/>
        <w:widowControl/>
        <w:numPr>
          <w:ilvl w:val="0"/>
          <w:numId w:val="145"/>
        </w:numPr>
        <w:autoSpaceDE/>
        <w:autoSpaceDN/>
        <w:spacing w:before="0" w:after="160" w:line="259" w:lineRule="auto"/>
        <w:contextualSpacing/>
        <w:rPr>
          <w:rFonts w:ascii="Arial" w:hAnsi="Arial" w:cs="Arial"/>
          <w:sz w:val="20"/>
          <w:szCs w:val="20"/>
        </w:rPr>
      </w:pPr>
      <w:r w:rsidRPr="00552A84">
        <w:rPr>
          <w:rFonts w:ascii="Arial" w:hAnsi="Arial" w:cs="Arial"/>
          <w:b/>
          <w:sz w:val="20"/>
          <w:szCs w:val="20"/>
        </w:rPr>
        <w:t>Bảo vệ cơ sở dữ liệu của bạn chống lại các cuộc tấn công SQL injection</w:t>
      </w:r>
      <w:r w:rsidRPr="00552A84">
        <w:rPr>
          <w:rFonts w:ascii="Arial" w:hAnsi="Arial" w:cs="Arial"/>
          <w:sz w:val="20"/>
          <w:szCs w:val="20"/>
        </w:rPr>
        <w:t>. Một cuộc tấn công SQL injection xảy ra khi các câu lệnh SQL được nối hoặc thay đổi theo cách không được dự định bởi ứng dụng PL / SQL. Ví dụ: kẻ xâm nhập có thể bỏ qua xác thực mật khẩu bằng cách đặt mệnh đề WHERE thành TRUE.</w:t>
      </w:r>
    </w:p>
    <w:p w14:paraId="59CC73DD" w14:textId="77777777" w:rsidR="005A2410" w:rsidRPr="00552A84" w:rsidRDefault="005A2410" w:rsidP="005A2410">
      <w:pPr>
        <w:pStyle w:val="ListParagraph"/>
        <w:ind w:left="1440"/>
        <w:rPr>
          <w:rFonts w:ascii="Arial" w:hAnsi="Arial" w:cs="Arial"/>
          <w:sz w:val="20"/>
          <w:szCs w:val="20"/>
        </w:rPr>
      </w:pPr>
      <w:r w:rsidRPr="00552A84">
        <w:rPr>
          <w:rFonts w:ascii="Arial" w:hAnsi="Arial" w:cs="Arial"/>
          <w:sz w:val="20"/>
          <w:szCs w:val="20"/>
        </w:rPr>
        <w:t>Để giải quyết vấn đề tấn công SQL injection, hãy sử dụng các đối số biến liên kết hoặc tạo kiểm tra xác nhận hợp lệ. Nếu bạn không thể sử dụng các biến liên kết, hãy xem xét việc sử dụng gói DBMS_ASSERT PL / SQL để xác thực các thuộc tính của các giá trị đầu vào. Tham khảo các gói và kiểu cơ sở dữ liệu Oracle PL / SQL mô tả chi tiết gói DBMS_ASSERT. Bạn cũng nên xem xét bất kỳ khoản tài trợ nào cho các vai trò như PUBLIC.</w:t>
      </w:r>
    </w:p>
    <w:p w14:paraId="1385CCB0" w14:textId="77777777" w:rsidR="005A2410" w:rsidRPr="00552A84" w:rsidRDefault="005A2410" w:rsidP="005A2410">
      <w:pPr>
        <w:pStyle w:val="ListParagraph"/>
        <w:ind w:left="1440"/>
        <w:rPr>
          <w:rFonts w:ascii="Arial" w:hAnsi="Arial" w:cs="Arial"/>
          <w:sz w:val="20"/>
          <w:szCs w:val="20"/>
        </w:rPr>
      </w:pPr>
      <w:r w:rsidRPr="00552A84">
        <w:rPr>
          <w:rFonts w:ascii="Arial" w:hAnsi="Arial" w:cs="Arial"/>
          <w:sz w:val="20"/>
          <w:szCs w:val="20"/>
        </w:rPr>
        <w:t>Xem Tham khảo Ngôn ngữ PL / SQL của Cơ sở dữ liệu Oracle để biết thêm thông tin về cách ngăn chặn việc tiêm SQL.</w:t>
      </w:r>
    </w:p>
    <w:p w14:paraId="0F0A48E4" w14:textId="77777777" w:rsidR="005A2410" w:rsidRPr="00552A84" w:rsidRDefault="005A2410" w:rsidP="00601E2D">
      <w:pPr>
        <w:pStyle w:val="ListParagraph"/>
        <w:widowControl/>
        <w:numPr>
          <w:ilvl w:val="0"/>
          <w:numId w:val="145"/>
        </w:numPr>
        <w:autoSpaceDE/>
        <w:autoSpaceDN/>
        <w:spacing w:before="0" w:after="160" w:line="259" w:lineRule="auto"/>
        <w:contextualSpacing/>
        <w:rPr>
          <w:rFonts w:ascii="Arial" w:hAnsi="Arial" w:cs="Arial"/>
          <w:sz w:val="20"/>
          <w:szCs w:val="20"/>
        </w:rPr>
      </w:pPr>
      <w:r w:rsidRPr="00552A84">
        <w:rPr>
          <w:rFonts w:ascii="Arial" w:hAnsi="Arial" w:cs="Arial"/>
          <w:b/>
          <w:sz w:val="20"/>
          <w:szCs w:val="20"/>
        </w:rPr>
        <w:t>Nếu có thể, hãy thiết kế ứng dụng của bạn để trì hoãn xác thực</w:t>
      </w:r>
      <w:r w:rsidRPr="00552A84">
        <w:rPr>
          <w:rFonts w:ascii="Arial" w:hAnsi="Arial" w:cs="Arial"/>
          <w:sz w:val="20"/>
          <w:szCs w:val="20"/>
        </w:rPr>
        <w:t>. Ví dụ:</w:t>
      </w:r>
    </w:p>
    <w:p w14:paraId="189B1B36" w14:textId="77777777" w:rsidR="005A2410" w:rsidRPr="00552A84" w:rsidRDefault="005A2410" w:rsidP="00601E2D">
      <w:pPr>
        <w:pStyle w:val="ListParagraph"/>
        <w:widowControl/>
        <w:numPr>
          <w:ilvl w:val="0"/>
          <w:numId w:val="146"/>
        </w:numPr>
        <w:autoSpaceDE/>
        <w:autoSpaceDN/>
        <w:spacing w:before="0" w:after="160" w:line="259" w:lineRule="auto"/>
        <w:contextualSpacing/>
        <w:rPr>
          <w:rFonts w:ascii="Arial" w:hAnsi="Arial" w:cs="Arial"/>
          <w:sz w:val="20"/>
          <w:szCs w:val="20"/>
        </w:rPr>
      </w:pPr>
      <w:r w:rsidRPr="00552A84">
        <w:rPr>
          <w:rFonts w:ascii="Arial" w:hAnsi="Arial" w:cs="Arial"/>
          <w:sz w:val="20"/>
          <w:szCs w:val="20"/>
        </w:rPr>
        <w:t>Sử dụng chứng chỉ để đăng nhập.</w:t>
      </w:r>
    </w:p>
    <w:p w14:paraId="116FABEE" w14:textId="77777777" w:rsidR="005A2410" w:rsidRPr="00552A84" w:rsidRDefault="005A2410" w:rsidP="00601E2D">
      <w:pPr>
        <w:pStyle w:val="ListParagraph"/>
        <w:widowControl/>
        <w:numPr>
          <w:ilvl w:val="0"/>
          <w:numId w:val="146"/>
        </w:numPr>
        <w:autoSpaceDE/>
        <w:autoSpaceDN/>
        <w:spacing w:before="0" w:after="160" w:line="259" w:lineRule="auto"/>
        <w:contextualSpacing/>
        <w:rPr>
          <w:rFonts w:ascii="Arial" w:hAnsi="Arial" w:cs="Arial"/>
          <w:sz w:val="20"/>
          <w:szCs w:val="20"/>
        </w:rPr>
      </w:pPr>
      <w:r w:rsidRPr="00552A84">
        <w:rPr>
          <w:rFonts w:ascii="Arial" w:hAnsi="Arial" w:cs="Arial"/>
          <w:sz w:val="20"/>
          <w:szCs w:val="20"/>
        </w:rPr>
        <w:t>Xác thực người dùng bằng cách sử dụng các cơ sở được cung cấp bởi hệ điều hành. Ví dụ, các ứng dụng trên Microsoft Windows có thể sử dụng xác thực miền.</w:t>
      </w:r>
    </w:p>
    <w:p w14:paraId="04237D9D" w14:textId="77777777" w:rsidR="005A2410" w:rsidRPr="00552A84" w:rsidRDefault="005A2410" w:rsidP="00601E2D">
      <w:pPr>
        <w:pStyle w:val="ListParagraph"/>
        <w:widowControl/>
        <w:numPr>
          <w:ilvl w:val="0"/>
          <w:numId w:val="145"/>
        </w:numPr>
        <w:autoSpaceDE/>
        <w:autoSpaceDN/>
        <w:spacing w:before="0" w:after="160" w:line="259" w:lineRule="auto"/>
        <w:contextualSpacing/>
        <w:rPr>
          <w:rFonts w:ascii="Arial" w:hAnsi="Arial" w:cs="Arial"/>
          <w:sz w:val="20"/>
          <w:szCs w:val="20"/>
        </w:rPr>
      </w:pPr>
      <w:r w:rsidRPr="00552A84">
        <w:rPr>
          <w:rFonts w:ascii="Arial" w:hAnsi="Arial" w:cs="Arial"/>
          <w:b/>
          <w:sz w:val="20"/>
          <w:szCs w:val="20"/>
        </w:rPr>
        <w:lastRenderedPageBreak/>
        <w:t>Mặt nạ hoặc mật khẩu mã hóa</w:t>
      </w:r>
      <w:r w:rsidRPr="00552A84">
        <w:rPr>
          <w:rFonts w:ascii="Arial" w:hAnsi="Arial" w:cs="Arial"/>
          <w:sz w:val="20"/>
          <w:szCs w:val="20"/>
        </w:rPr>
        <w:t>. Nếu bạn phải lưu trữ mật khẩu, sau đó mặt nạ hoặc mã hóa chúng. Ví dụ: bạn có thể che dấu mật khẩu trong các tệp nhật ký và mã hóa mật khẩu trong các tệp khôi phục.</w:t>
      </w:r>
    </w:p>
    <w:p w14:paraId="6096B3B2" w14:textId="77777777" w:rsidR="005A2410" w:rsidRPr="00552A84" w:rsidRDefault="005A2410" w:rsidP="00601E2D">
      <w:pPr>
        <w:pStyle w:val="ListParagraph"/>
        <w:widowControl/>
        <w:numPr>
          <w:ilvl w:val="0"/>
          <w:numId w:val="145"/>
        </w:numPr>
        <w:autoSpaceDE/>
        <w:autoSpaceDN/>
        <w:spacing w:before="0" w:after="160" w:line="259" w:lineRule="auto"/>
        <w:contextualSpacing/>
        <w:rPr>
          <w:rFonts w:ascii="Arial" w:hAnsi="Arial" w:cs="Arial"/>
          <w:sz w:val="20"/>
          <w:szCs w:val="20"/>
        </w:rPr>
      </w:pPr>
      <w:r w:rsidRPr="00552A84">
        <w:rPr>
          <w:rFonts w:ascii="Arial" w:hAnsi="Arial" w:cs="Arial"/>
          <w:b/>
          <w:sz w:val="20"/>
          <w:szCs w:val="20"/>
        </w:rPr>
        <w:t>Xác thực từng kết nối</w:t>
      </w:r>
      <w:r w:rsidRPr="00552A84">
        <w:rPr>
          <w:rFonts w:ascii="Arial" w:hAnsi="Arial" w:cs="Arial"/>
          <w:sz w:val="20"/>
          <w:szCs w:val="20"/>
        </w:rPr>
        <w:t>. Ví dụ, nếu lược đồ A tồn tại trong cơ sở dữ liệu 1, thì không giả sử lược đồ A trong cơ sở dữ liệu 2 là cùng một người dùng. Tương tự, người dùng hệ điều hành cục bộ không nhất thiết phải là người giống như người dùng từ xa.</w:t>
      </w:r>
    </w:p>
    <w:p w14:paraId="10788E55" w14:textId="77777777" w:rsidR="005A2410" w:rsidRPr="00552A84" w:rsidRDefault="005A2410" w:rsidP="00601E2D">
      <w:pPr>
        <w:pStyle w:val="ListParagraph"/>
        <w:widowControl/>
        <w:numPr>
          <w:ilvl w:val="0"/>
          <w:numId w:val="145"/>
        </w:numPr>
        <w:autoSpaceDE/>
        <w:autoSpaceDN/>
        <w:spacing w:before="0" w:after="160" w:line="259" w:lineRule="auto"/>
        <w:contextualSpacing/>
        <w:rPr>
          <w:rFonts w:ascii="Arial" w:hAnsi="Arial" w:cs="Arial"/>
          <w:sz w:val="20"/>
          <w:szCs w:val="20"/>
        </w:rPr>
      </w:pPr>
      <w:r w:rsidRPr="00552A84">
        <w:rPr>
          <w:rFonts w:ascii="Arial" w:hAnsi="Arial" w:cs="Arial"/>
          <w:b/>
          <w:sz w:val="20"/>
          <w:szCs w:val="20"/>
        </w:rPr>
        <w:t>Không lưu trữ mật khẩu văn bản rõ ràng trong các tập tin hoặc kho lưu trữ</w:t>
      </w:r>
      <w:r w:rsidRPr="00552A84">
        <w:rPr>
          <w:rFonts w:ascii="Arial" w:hAnsi="Arial" w:cs="Arial"/>
          <w:sz w:val="20"/>
          <w:szCs w:val="20"/>
        </w:rPr>
        <w:t>. Lưu trữ mật khẩu trong các tệp làm tăng nguy cơ kẻ xâm nhập truy cập chúng.]</w:t>
      </w:r>
    </w:p>
    <w:p w14:paraId="7BF8FE1C" w14:textId="77777777" w:rsidR="005A2410" w:rsidRPr="00552A84" w:rsidRDefault="005A2410" w:rsidP="00601E2D">
      <w:pPr>
        <w:pStyle w:val="ListParagraph"/>
        <w:widowControl/>
        <w:numPr>
          <w:ilvl w:val="0"/>
          <w:numId w:val="145"/>
        </w:numPr>
        <w:autoSpaceDE/>
        <w:autoSpaceDN/>
        <w:spacing w:before="0" w:after="160" w:line="259" w:lineRule="auto"/>
        <w:contextualSpacing/>
        <w:rPr>
          <w:rFonts w:ascii="Arial" w:hAnsi="Arial" w:cs="Arial"/>
          <w:sz w:val="20"/>
          <w:szCs w:val="20"/>
        </w:rPr>
      </w:pPr>
      <w:r w:rsidRPr="00552A84">
        <w:rPr>
          <w:rFonts w:ascii="Arial" w:hAnsi="Arial" w:cs="Arial"/>
          <w:b/>
          <w:sz w:val="20"/>
          <w:szCs w:val="20"/>
        </w:rPr>
        <w:t>Sử dụng một mật khẩu chính duy nhất</w:t>
      </w:r>
      <w:r w:rsidRPr="00552A84">
        <w:rPr>
          <w:rFonts w:ascii="Arial" w:hAnsi="Arial" w:cs="Arial"/>
          <w:sz w:val="20"/>
          <w:szCs w:val="20"/>
        </w:rPr>
        <w:t>. Ví dụ:</w:t>
      </w:r>
    </w:p>
    <w:p w14:paraId="1A3970F5" w14:textId="77777777" w:rsidR="005A2410" w:rsidRPr="00552A84" w:rsidRDefault="005A2410" w:rsidP="00601E2D">
      <w:pPr>
        <w:pStyle w:val="ListParagraph"/>
        <w:widowControl/>
        <w:numPr>
          <w:ilvl w:val="0"/>
          <w:numId w:val="147"/>
        </w:numPr>
        <w:autoSpaceDE/>
        <w:autoSpaceDN/>
        <w:spacing w:before="0" w:after="160" w:line="259" w:lineRule="auto"/>
        <w:contextualSpacing/>
        <w:rPr>
          <w:rFonts w:ascii="Arial" w:hAnsi="Arial" w:cs="Arial"/>
          <w:sz w:val="20"/>
          <w:szCs w:val="20"/>
        </w:rPr>
      </w:pPr>
      <w:r w:rsidRPr="00552A84">
        <w:rPr>
          <w:rFonts w:ascii="Arial" w:hAnsi="Arial" w:cs="Arial"/>
          <w:sz w:val="20"/>
          <w:szCs w:val="20"/>
        </w:rPr>
        <w:t>Bạn có thể cấp một xác thực proxy người dùng cơ sở dữ liệu duy nhất để hoạt động như những người dùng cơ sở dữ liệu khác. Trong trường hợp này, chỉ cần một mật khẩu cơ sở dữ liệu duy nhất. Xem "</w:t>
      </w:r>
      <w:r w:rsidRPr="00552A84">
        <w:rPr>
          <w:rFonts w:ascii="Arial" w:hAnsi="Arial" w:cs="Arial"/>
          <w:color w:val="4BACC6" w:themeColor="accent5"/>
          <w:sz w:val="20"/>
          <w:szCs w:val="20"/>
        </w:rPr>
        <w:t>Tạo Tài khoản Người dùng Proxy và Ủy quyền Người dùng để Kết nối Thông qua Chúng</w:t>
      </w:r>
      <w:r w:rsidRPr="00552A84">
        <w:rPr>
          <w:rFonts w:ascii="Arial" w:hAnsi="Arial" w:cs="Arial"/>
          <w:sz w:val="20"/>
          <w:szCs w:val="20"/>
        </w:rPr>
        <w:t>" trên trang 3-38 để biết thêm thông tin.</w:t>
      </w:r>
    </w:p>
    <w:p w14:paraId="28AF395A" w14:textId="77777777" w:rsidR="005A2410" w:rsidRPr="00552A84" w:rsidRDefault="005A2410" w:rsidP="00601E2D">
      <w:pPr>
        <w:pStyle w:val="ListParagraph"/>
        <w:widowControl/>
        <w:numPr>
          <w:ilvl w:val="0"/>
          <w:numId w:val="147"/>
        </w:numPr>
        <w:autoSpaceDE/>
        <w:autoSpaceDN/>
        <w:spacing w:before="0" w:after="160" w:line="259" w:lineRule="auto"/>
        <w:contextualSpacing/>
        <w:rPr>
          <w:rFonts w:ascii="Arial" w:hAnsi="Arial" w:cs="Arial"/>
          <w:sz w:val="20"/>
          <w:szCs w:val="20"/>
        </w:rPr>
      </w:pPr>
      <w:r w:rsidRPr="00552A84">
        <w:rPr>
          <w:rFonts w:ascii="Arial" w:hAnsi="Arial" w:cs="Arial"/>
          <w:sz w:val="20"/>
          <w:szCs w:val="20"/>
        </w:rPr>
        <w:t>Bạn có thể tạo ví mật khẩu, có thể mở bằng mật khẩu chính. Ví sau đó chứa các mật khẩu khác. Xem Hướng dẫn của quản trị viên bảo mật nâng cao cơ sở dữ liệu Oracle để biết thêm thông tin về Trình quản lý Wallet.</w:t>
      </w:r>
    </w:p>
    <w:p w14:paraId="6537FD12" w14:textId="77777777" w:rsidR="005A2410" w:rsidRPr="00552A84" w:rsidRDefault="005A2410" w:rsidP="005A2410">
      <w:pPr>
        <w:ind w:left="720"/>
        <w:rPr>
          <w:rFonts w:ascii="Arial" w:hAnsi="Arial" w:cs="Arial"/>
          <w:b/>
          <w:sz w:val="27"/>
          <w:szCs w:val="27"/>
        </w:rPr>
      </w:pPr>
      <w:r w:rsidRPr="00552A84">
        <w:rPr>
          <w:rFonts w:ascii="Arial" w:hAnsi="Arial" w:cs="Arial"/>
          <w:b/>
          <w:sz w:val="27"/>
          <w:szCs w:val="27"/>
        </w:rPr>
        <w:t>Định cấu hình định dạng và hành vi mật khẩu</w:t>
      </w:r>
    </w:p>
    <w:p w14:paraId="2FF49167" w14:textId="77777777" w:rsidR="005A2410" w:rsidRPr="00552A84" w:rsidRDefault="005A2410" w:rsidP="005A2410">
      <w:pPr>
        <w:ind w:left="720"/>
        <w:rPr>
          <w:rFonts w:ascii="Arial" w:hAnsi="Arial" w:cs="Arial"/>
          <w:sz w:val="20"/>
          <w:szCs w:val="20"/>
        </w:rPr>
      </w:pPr>
      <w:r w:rsidRPr="00552A84">
        <w:rPr>
          <w:rFonts w:ascii="Arial" w:hAnsi="Arial" w:cs="Arial"/>
          <w:sz w:val="20"/>
          <w:szCs w:val="20"/>
        </w:rPr>
        <w:t>Thực hiện theo các nguyên tắc sau:</w:t>
      </w:r>
    </w:p>
    <w:p w14:paraId="547AEB8B" w14:textId="77777777" w:rsidR="005A2410" w:rsidRPr="00552A84" w:rsidRDefault="005A2410" w:rsidP="00601E2D">
      <w:pPr>
        <w:pStyle w:val="ListParagraph"/>
        <w:widowControl/>
        <w:numPr>
          <w:ilvl w:val="0"/>
          <w:numId w:val="148"/>
        </w:numPr>
        <w:autoSpaceDE/>
        <w:autoSpaceDN/>
        <w:spacing w:before="0" w:after="160" w:line="259" w:lineRule="auto"/>
        <w:contextualSpacing/>
        <w:rPr>
          <w:rFonts w:ascii="Arial" w:hAnsi="Arial" w:cs="Arial"/>
          <w:sz w:val="20"/>
          <w:szCs w:val="20"/>
        </w:rPr>
      </w:pPr>
      <w:r w:rsidRPr="00552A84">
        <w:rPr>
          <w:rFonts w:ascii="Arial" w:hAnsi="Arial" w:cs="Arial"/>
          <w:b/>
          <w:sz w:val="20"/>
          <w:szCs w:val="20"/>
        </w:rPr>
        <w:t>Hạn chế tuổi thọ cho mật khẩu</w:t>
      </w:r>
      <w:r w:rsidRPr="00552A84">
        <w:rPr>
          <w:rFonts w:ascii="Arial" w:hAnsi="Arial" w:cs="Arial"/>
          <w:sz w:val="20"/>
          <w:szCs w:val="20"/>
        </w:rPr>
        <w:t>. Bạn có thể đặt thời hạn sử dụng mật khẩu, sau đó mật khẩu hết hạn và phải được thay đổi trước khi người dùng có thể đăng nhập vào tài khoản. Xem "</w:t>
      </w:r>
      <w:r w:rsidRPr="00552A84">
        <w:rPr>
          <w:rFonts w:ascii="Arial" w:hAnsi="Arial" w:cs="Arial"/>
          <w:color w:val="4BACC6" w:themeColor="accent5"/>
          <w:sz w:val="20"/>
          <w:szCs w:val="20"/>
        </w:rPr>
        <w:t>Kiểm soát tuổi và mật khẩu hết hạn</w:t>
      </w:r>
      <w:r w:rsidRPr="00552A84">
        <w:rPr>
          <w:rFonts w:ascii="Arial" w:hAnsi="Arial" w:cs="Arial"/>
          <w:sz w:val="20"/>
          <w:szCs w:val="20"/>
        </w:rPr>
        <w:t>" trên trang 3-8 cho các thông số bạn có thể sử dụng để kiểm soát thời gian tồn tại của mật khẩu.</w:t>
      </w:r>
    </w:p>
    <w:p w14:paraId="0AAB0625" w14:textId="77777777" w:rsidR="005A2410" w:rsidRPr="00552A84" w:rsidRDefault="005A2410" w:rsidP="00601E2D">
      <w:pPr>
        <w:pStyle w:val="ListParagraph"/>
        <w:widowControl/>
        <w:numPr>
          <w:ilvl w:val="0"/>
          <w:numId w:val="148"/>
        </w:numPr>
        <w:autoSpaceDE/>
        <w:autoSpaceDN/>
        <w:spacing w:before="0" w:after="160" w:line="259" w:lineRule="auto"/>
        <w:contextualSpacing/>
        <w:rPr>
          <w:rFonts w:ascii="Arial" w:hAnsi="Arial" w:cs="Arial"/>
          <w:sz w:val="20"/>
          <w:szCs w:val="20"/>
        </w:rPr>
      </w:pPr>
      <w:r w:rsidRPr="00552A84">
        <w:rPr>
          <w:rFonts w:ascii="Arial" w:hAnsi="Arial" w:cs="Arial"/>
          <w:b/>
          <w:sz w:val="20"/>
          <w:szCs w:val="20"/>
        </w:rPr>
        <w:t>Hạn chế khả năng sử dụng lại mật khẩu cũ của người dùng</w:t>
      </w:r>
      <w:r w:rsidRPr="00552A84">
        <w:rPr>
          <w:rFonts w:ascii="Arial" w:hAnsi="Arial" w:cs="Arial"/>
          <w:sz w:val="20"/>
          <w:szCs w:val="20"/>
        </w:rPr>
        <w:t>. Xem "</w:t>
      </w:r>
      <w:r w:rsidRPr="00552A84">
        <w:rPr>
          <w:rFonts w:ascii="Arial" w:hAnsi="Arial" w:cs="Arial"/>
          <w:color w:val="4BACC6" w:themeColor="accent5"/>
          <w:sz w:val="20"/>
          <w:szCs w:val="20"/>
        </w:rPr>
        <w:t>Kiểm soát khả năng sử dụng lại mật khẩu trước đây</w:t>
      </w:r>
      <w:r w:rsidRPr="00552A84">
        <w:rPr>
          <w:rFonts w:ascii="Arial" w:hAnsi="Arial" w:cs="Arial"/>
          <w:sz w:val="20"/>
          <w:szCs w:val="20"/>
        </w:rPr>
        <w:t>" trên trang 3-7 để biết thêm thông tin.</w:t>
      </w:r>
    </w:p>
    <w:p w14:paraId="5E177A54" w14:textId="77777777" w:rsidR="005A2410" w:rsidRPr="00552A84" w:rsidRDefault="005A2410" w:rsidP="00601E2D">
      <w:pPr>
        <w:pStyle w:val="ListParagraph"/>
        <w:widowControl/>
        <w:numPr>
          <w:ilvl w:val="0"/>
          <w:numId w:val="148"/>
        </w:numPr>
        <w:autoSpaceDE/>
        <w:autoSpaceDN/>
        <w:spacing w:before="0" w:after="160" w:line="259" w:lineRule="auto"/>
        <w:contextualSpacing/>
        <w:rPr>
          <w:rFonts w:ascii="Arial" w:hAnsi="Arial" w:cs="Arial"/>
          <w:sz w:val="20"/>
          <w:szCs w:val="20"/>
        </w:rPr>
      </w:pPr>
      <w:r w:rsidRPr="00552A84">
        <w:rPr>
          <w:rFonts w:ascii="Arial" w:hAnsi="Arial" w:cs="Arial"/>
          <w:b/>
          <w:sz w:val="20"/>
          <w:szCs w:val="20"/>
        </w:rPr>
        <w:t>Buộc người dùng tạo mật khẩu mạnh, an toà</w:t>
      </w:r>
      <w:r w:rsidRPr="00552A84">
        <w:rPr>
          <w:rFonts w:ascii="Arial" w:hAnsi="Arial" w:cs="Arial"/>
          <w:sz w:val="20"/>
          <w:szCs w:val="20"/>
        </w:rPr>
        <w:t>n. Xem "</w:t>
      </w:r>
      <w:r w:rsidRPr="00552A84">
        <w:rPr>
          <w:rFonts w:ascii="Arial" w:hAnsi="Arial" w:cs="Arial"/>
          <w:color w:val="4BACC6" w:themeColor="accent5"/>
          <w:sz w:val="20"/>
          <w:szCs w:val="20"/>
        </w:rPr>
        <w:t>Nguyên tắc về bảo mật mật khẩu</w:t>
      </w:r>
      <w:r w:rsidRPr="00552A84">
        <w:rPr>
          <w:rFonts w:ascii="Arial" w:hAnsi="Arial" w:cs="Arial"/>
          <w:sz w:val="20"/>
          <w:szCs w:val="20"/>
        </w:rPr>
        <w:t>" trên trang 10-7 để được tư vấn về cách tạo mật khẩu mạnh. "</w:t>
      </w:r>
      <w:r w:rsidRPr="00552A84">
        <w:rPr>
          <w:rFonts w:ascii="Arial" w:hAnsi="Arial" w:cs="Arial"/>
          <w:color w:val="4BACC6" w:themeColor="accent5"/>
          <w:sz w:val="20"/>
          <w:szCs w:val="20"/>
        </w:rPr>
        <w:t>Thực thi xác minh phức tạp mật khẩu</w:t>
      </w:r>
      <w:r w:rsidRPr="00552A84">
        <w:rPr>
          <w:rFonts w:ascii="Arial" w:hAnsi="Arial" w:cs="Arial"/>
          <w:sz w:val="20"/>
          <w:szCs w:val="20"/>
        </w:rPr>
        <w:t>" trên trang 3-11 giải thích cách bạn có thể tùy chỉnh yêu cầu mật khẩu.</w:t>
      </w:r>
    </w:p>
    <w:p w14:paraId="45BCCDE5" w14:textId="77777777" w:rsidR="005A2410" w:rsidRPr="00552A84" w:rsidRDefault="005A2410" w:rsidP="00601E2D">
      <w:pPr>
        <w:pStyle w:val="ListParagraph"/>
        <w:widowControl/>
        <w:numPr>
          <w:ilvl w:val="0"/>
          <w:numId w:val="148"/>
        </w:numPr>
        <w:autoSpaceDE/>
        <w:autoSpaceDN/>
        <w:spacing w:before="0" w:after="160" w:line="259" w:lineRule="auto"/>
        <w:contextualSpacing/>
        <w:rPr>
          <w:rFonts w:ascii="Arial" w:hAnsi="Arial" w:cs="Arial"/>
          <w:sz w:val="20"/>
          <w:szCs w:val="20"/>
        </w:rPr>
      </w:pPr>
      <w:r w:rsidRPr="00552A84">
        <w:rPr>
          <w:rFonts w:ascii="Arial" w:hAnsi="Arial" w:cs="Arial"/>
          <w:b/>
          <w:sz w:val="20"/>
          <w:szCs w:val="20"/>
        </w:rPr>
        <w:t>Cho phép độ nhạy trường hợp trong mật khẩu</w:t>
      </w:r>
      <w:r w:rsidRPr="00552A84">
        <w:rPr>
          <w:rFonts w:ascii="Arial" w:hAnsi="Arial" w:cs="Arial"/>
          <w:sz w:val="20"/>
          <w:szCs w:val="20"/>
        </w:rPr>
        <w:t>. Xem "</w:t>
      </w:r>
      <w:r w:rsidRPr="00552A84">
        <w:rPr>
          <w:rFonts w:ascii="Arial" w:hAnsi="Arial" w:cs="Arial"/>
          <w:color w:val="4BACC6" w:themeColor="accent5"/>
          <w:sz w:val="20"/>
          <w:szCs w:val="20"/>
        </w:rPr>
        <w:t>Kích hoạt hoặc vô hiệu hóa độ nhạy mật khẩu</w:t>
      </w:r>
      <w:r w:rsidRPr="00552A84">
        <w:rPr>
          <w:rFonts w:ascii="Arial" w:hAnsi="Arial" w:cs="Arial"/>
          <w:sz w:val="20"/>
          <w:szCs w:val="20"/>
        </w:rPr>
        <w:t>" trên trang 3-13 để biết thêm thông tin.</w:t>
      </w:r>
    </w:p>
    <w:p w14:paraId="77339AD0" w14:textId="77777777" w:rsidR="005A2410" w:rsidRPr="00552A84" w:rsidRDefault="005A2410" w:rsidP="005A2410">
      <w:pPr>
        <w:ind w:left="1440"/>
        <w:rPr>
          <w:rFonts w:ascii="Arial" w:hAnsi="Arial" w:cs="Arial"/>
          <w:b/>
          <w:sz w:val="20"/>
          <w:szCs w:val="20"/>
        </w:rPr>
      </w:pPr>
      <w:r w:rsidRPr="00552A84">
        <w:rPr>
          <w:rFonts w:ascii="Arial" w:hAnsi="Arial" w:cs="Arial"/>
          <w:b/>
          <w:sz w:val="20"/>
          <w:szCs w:val="20"/>
        </w:rPr>
        <w:t>Xem Thêm:</w:t>
      </w:r>
    </w:p>
    <w:p w14:paraId="11C7087D" w14:textId="77777777" w:rsidR="005A2410" w:rsidRPr="00552A84" w:rsidRDefault="005A2410" w:rsidP="005A2410">
      <w:pPr>
        <w:pStyle w:val="ListParagraph"/>
        <w:ind w:left="1440" w:firstLine="720"/>
        <w:rPr>
          <w:rFonts w:ascii="Arial" w:hAnsi="Arial" w:cs="Arial"/>
          <w:sz w:val="20"/>
          <w:szCs w:val="20"/>
        </w:rPr>
      </w:pPr>
      <w:r w:rsidRPr="00552A84">
        <w:rPr>
          <w:rFonts w:ascii="Arial" w:hAnsi="Arial" w:cs="Arial"/>
          <w:sz w:val="20"/>
          <w:szCs w:val="20"/>
        </w:rPr>
        <w:t>■ "</w:t>
      </w:r>
      <w:r w:rsidRPr="00552A84">
        <w:rPr>
          <w:rFonts w:ascii="Arial" w:hAnsi="Arial" w:cs="Arial"/>
          <w:color w:val="4BACC6" w:themeColor="accent5"/>
          <w:sz w:val="20"/>
          <w:szCs w:val="20"/>
        </w:rPr>
        <w:t>Yêu cầu tối thiểu đối với mật khẩu</w:t>
      </w:r>
      <w:r w:rsidRPr="00552A84">
        <w:rPr>
          <w:rFonts w:ascii="Arial" w:hAnsi="Arial" w:cs="Arial"/>
          <w:sz w:val="20"/>
          <w:szCs w:val="20"/>
        </w:rPr>
        <w:t>" trên trang 3-3</w:t>
      </w:r>
    </w:p>
    <w:p w14:paraId="1B9D5EAE" w14:textId="77777777" w:rsidR="005A2410" w:rsidRPr="00552A84" w:rsidRDefault="005A2410" w:rsidP="005A2410">
      <w:pPr>
        <w:ind w:left="1440" w:firstLine="720"/>
        <w:rPr>
          <w:rFonts w:ascii="Arial" w:hAnsi="Arial" w:cs="Arial"/>
          <w:sz w:val="20"/>
          <w:szCs w:val="20"/>
        </w:rPr>
      </w:pPr>
      <w:r w:rsidRPr="00552A84">
        <w:rPr>
          <w:rFonts w:ascii="Arial" w:hAnsi="Arial" w:cs="Arial"/>
          <w:sz w:val="20"/>
          <w:szCs w:val="20"/>
        </w:rPr>
        <w:t>■ "</w:t>
      </w:r>
      <w:r w:rsidRPr="00552A84">
        <w:rPr>
          <w:rFonts w:ascii="Arial" w:hAnsi="Arial" w:cs="Arial"/>
          <w:color w:val="4BACC6" w:themeColor="accent5"/>
          <w:sz w:val="20"/>
          <w:szCs w:val="20"/>
        </w:rPr>
        <w:t>Thực thi xác minh phức tạp mật khẩu</w:t>
      </w:r>
      <w:r w:rsidRPr="00552A84">
        <w:rPr>
          <w:rFonts w:ascii="Arial" w:hAnsi="Arial" w:cs="Arial"/>
          <w:sz w:val="20"/>
          <w:szCs w:val="20"/>
        </w:rPr>
        <w:t>" trên trang 3-11</w:t>
      </w:r>
    </w:p>
    <w:p w14:paraId="7F4606AF" w14:textId="77777777" w:rsidR="005A2410" w:rsidRPr="00552A84" w:rsidRDefault="005A2410" w:rsidP="005A2410">
      <w:pPr>
        <w:ind w:left="1440" w:firstLine="720"/>
        <w:rPr>
          <w:rFonts w:ascii="Arial" w:hAnsi="Arial" w:cs="Arial"/>
          <w:sz w:val="20"/>
          <w:szCs w:val="20"/>
        </w:rPr>
      </w:pPr>
      <w:r w:rsidRPr="00552A84">
        <w:rPr>
          <w:rFonts w:ascii="Arial" w:hAnsi="Arial" w:cs="Arial"/>
          <w:sz w:val="20"/>
          <w:szCs w:val="20"/>
        </w:rPr>
        <w:t>■ "</w:t>
      </w:r>
      <w:r w:rsidRPr="00552A84">
        <w:rPr>
          <w:rFonts w:ascii="Arial" w:hAnsi="Arial" w:cs="Arial"/>
          <w:color w:val="4BACC6" w:themeColor="accent5"/>
          <w:sz w:val="20"/>
          <w:szCs w:val="20"/>
        </w:rPr>
        <w:t>Hướng dẫn về bảo mật mật khẩu</w:t>
      </w:r>
      <w:r w:rsidRPr="00552A84">
        <w:rPr>
          <w:rFonts w:ascii="Arial" w:hAnsi="Arial" w:cs="Arial"/>
          <w:sz w:val="20"/>
          <w:szCs w:val="20"/>
        </w:rPr>
        <w:t>" trên trang 10-7</w:t>
      </w:r>
    </w:p>
    <w:p w14:paraId="3C7B60BC" w14:textId="77777777" w:rsidR="005A2410" w:rsidRPr="00552A84" w:rsidRDefault="005A2410" w:rsidP="005A2410">
      <w:pPr>
        <w:rPr>
          <w:rFonts w:ascii="Arial" w:hAnsi="Arial" w:cs="Arial"/>
          <w:b/>
          <w:sz w:val="27"/>
          <w:szCs w:val="27"/>
        </w:rPr>
      </w:pPr>
      <w:r w:rsidRPr="00552A84">
        <w:rPr>
          <w:rFonts w:ascii="Arial" w:hAnsi="Arial" w:cs="Arial"/>
          <w:sz w:val="27"/>
          <w:szCs w:val="27"/>
        </w:rPr>
        <w:tab/>
      </w:r>
      <w:r w:rsidRPr="00552A84">
        <w:rPr>
          <w:rFonts w:ascii="Arial" w:hAnsi="Arial" w:cs="Arial"/>
          <w:b/>
          <w:sz w:val="27"/>
          <w:szCs w:val="27"/>
        </w:rPr>
        <w:t>Xử lý mật khẩu trong SQL * Plus và SQL Scripts</w:t>
      </w:r>
    </w:p>
    <w:p w14:paraId="643ADB32" w14:textId="77777777" w:rsidR="005A2410" w:rsidRPr="00552A84" w:rsidRDefault="005A2410" w:rsidP="005A2410">
      <w:pPr>
        <w:rPr>
          <w:rFonts w:ascii="Arial" w:hAnsi="Arial" w:cs="Arial"/>
          <w:sz w:val="20"/>
          <w:szCs w:val="20"/>
        </w:rPr>
      </w:pPr>
      <w:r w:rsidRPr="00552A84">
        <w:rPr>
          <w:rFonts w:ascii="Arial" w:hAnsi="Arial" w:cs="Arial"/>
          <w:b/>
          <w:sz w:val="20"/>
          <w:szCs w:val="20"/>
        </w:rPr>
        <w:tab/>
      </w:r>
      <w:r w:rsidRPr="00552A84">
        <w:rPr>
          <w:rFonts w:ascii="Arial" w:hAnsi="Arial" w:cs="Arial"/>
          <w:sz w:val="20"/>
          <w:szCs w:val="20"/>
        </w:rPr>
        <w:t>Thực hiện theo các nguyên tắc sau:</w:t>
      </w:r>
    </w:p>
    <w:p w14:paraId="40F7F145" w14:textId="77777777" w:rsidR="005A2410" w:rsidRPr="00552A84" w:rsidRDefault="005A2410" w:rsidP="00601E2D">
      <w:pPr>
        <w:pStyle w:val="ListParagraph"/>
        <w:widowControl/>
        <w:numPr>
          <w:ilvl w:val="0"/>
          <w:numId w:val="149"/>
        </w:numPr>
        <w:autoSpaceDE/>
        <w:autoSpaceDN/>
        <w:spacing w:before="0" w:after="160" w:line="259" w:lineRule="auto"/>
        <w:contextualSpacing/>
        <w:rPr>
          <w:rFonts w:ascii="Arial" w:hAnsi="Arial" w:cs="Arial"/>
          <w:sz w:val="20"/>
          <w:szCs w:val="20"/>
        </w:rPr>
      </w:pPr>
      <w:r w:rsidRPr="00552A84">
        <w:rPr>
          <w:rFonts w:ascii="Arial" w:hAnsi="Arial" w:cs="Arial"/>
          <w:sz w:val="20"/>
          <w:szCs w:val="20"/>
        </w:rPr>
        <w:t>Không gọi SQL * Plus với mật khẩu trên dòng lệnh, trong chương trình hoặc tập lệnh. Nếu một mật khẩu là cần thiết nhưng bỏ qua, SQL * Plus sẽ nhắc người dùng cho nó và sau đó tự động vô hiệu hóa tính năng echo để mật khẩu không được hiển thị.</w:t>
      </w:r>
    </w:p>
    <w:p w14:paraId="02EFB152" w14:textId="77777777" w:rsidR="005A2410" w:rsidRPr="00552A84" w:rsidRDefault="005A2410" w:rsidP="005A2410">
      <w:pPr>
        <w:ind w:left="1440"/>
        <w:rPr>
          <w:rFonts w:ascii="Arial" w:hAnsi="Arial" w:cs="Arial"/>
          <w:sz w:val="20"/>
          <w:szCs w:val="20"/>
        </w:rPr>
      </w:pPr>
      <w:r w:rsidRPr="00552A84">
        <w:rPr>
          <w:rFonts w:ascii="Arial" w:hAnsi="Arial" w:cs="Arial"/>
          <w:sz w:val="20"/>
          <w:szCs w:val="20"/>
        </w:rPr>
        <w:t>Các ví dụ sau đây được bảo mật vì mật khẩu không được hiển thị trên dòng lệnh. Cơ sở dữ liệu Oracle cũng tự động mã hóa các mật khẩu này qua mạng.</w:t>
      </w:r>
    </w:p>
    <w:p w14:paraId="407254AE" w14:textId="77777777" w:rsidR="005A2410" w:rsidRPr="00552A84" w:rsidRDefault="005A2410" w:rsidP="005A2410">
      <w:pPr>
        <w:ind w:left="1440"/>
        <w:rPr>
          <w:rFonts w:ascii="Arial" w:hAnsi="Arial" w:cs="Arial"/>
          <w:sz w:val="20"/>
          <w:szCs w:val="20"/>
        </w:rPr>
      </w:pPr>
      <w:r w:rsidRPr="00552A84">
        <w:rPr>
          <w:rFonts w:ascii="Arial" w:hAnsi="Arial" w:cs="Arial"/>
          <w:sz w:val="20"/>
          <w:szCs w:val="20"/>
        </w:rPr>
        <w:t>$ sqlplus system</w:t>
      </w:r>
    </w:p>
    <w:p w14:paraId="7D277266" w14:textId="77777777" w:rsidR="005A2410" w:rsidRPr="00552A84" w:rsidRDefault="005A2410" w:rsidP="005A2410">
      <w:pPr>
        <w:ind w:left="1440"/>
        <w:rPr>
          <w:rFonts w:ascii="Arial" w:hAnsi="Arial" w:cs="Arial"/>
          <w:sz w:val="20"/>
          <w:szCs w:val="20"/>
        </w:rPr>
      </w:pPr>
      <w:r w:rsidRPr="00552A84">
        <w:rPr>
          <w:rFonts w:ascii="Arial" w:hAnsi="Arial" w:cs="Arial"/>
          <w:sz w:val="20"/>
          <w:szCs w:val="20"/>
        </w:rPr>
        <w:t>Enter password: password</w:t>
      </w:r>
    </w:p>
    <w:p w14:paraId="6D5CA611" w14:textId="77777777" w:rsidR="005A2410" w:rsidRPr="00552A84" w:rsidRDefault="005A2410" w:rsidP="005A2410">
      <w:pPr>
        <w:ind w:left="1440"/>
        <w:rPr>
          <w:rFonts w:ascii="Arial" w:hAnsi="Arial" w:cs="Arial"/>
          <w:sz w:val="20"/>
          <w:szCs w:val="20"/>
        </w:rPr>
      </w:pPr>
    </w:p>
    <w:p w14:paraId="165BD37D" w14:textId="77777777" w:rsidR="005A2410" w:rsidRPr="00552A84" w:rsidRDefault="005A2410" w:rsidP="005A2410">
      <w:pPr>
        <w:ind w:left="1440"/>
        <w:rPr>
          <w:rFonts w:ascii="Arial" w:hAnsi="Arial" w:cs="Arial"/>
          <w:sz w:val="20"/>
          <w:szCs w:val="20"/>
        </w:rPr>
      </w:pPr>
      <w:r w:rsidRPr="00552A84">
        <w:rPr>
          <w:rFonts w:ascii="Arial" w:hAnsi="Arial" w:cs="Arial"/>
          <w:sz w:val="20"/>
          <w:szCs w:val="20"/>
        </w:rPr>
        <w:t>SQL&gt; connect system</w:t>
      </w:r>
    </w:p>
    <w:p w14:paraId="5BCD18E2" w14:textId="77777777" w:rsidR="005A2410" w:rsidRPr="00552A84" w:rsidRDefault="005A2410" w:rsidP="005A2410">
      <w:pPr>
        <w:ind w:left="1440"/>
        <w:rPr>
          <w:rFonts w:ascii="Arial" w:hAnsi="Arial" w:cs="Arial"/>
          <w:sz w:val="20"/>
          <w:szCs w:val="20"/>
        </w:rPr>
      </w:pPr>
      <w:r w:rsidRPr="00552A84">
        <w:rPr>
          <w:rFonts w:ascii="Arial" w:hAnsi="Arial" w:cs="Arial"/>
          <w:sz w:val="20"/>
          <w:szCs w:val="20"/>
        </w:rPr>
        <w:t>Enter password: password</w:t>
      </w:r>
    </w:p>
    <w:p w14:paraId="664071F6" w14:textId="77777777" w:rsidR="005A2410" w:rsidRPr="00552A84" w:rsidRDefault="005A2410" w:rsidP="005A2410">
      <w:pPr>
        <w:ind w:left="1440"/>
        <w:rPr>
          <w:rFonts w:ascii="Arial" w:hAnsi="Arial" w:cs="Arial"/>
          <w:sz w:val="20"/>
          <w:szCs w:val="20"/>
        </w:rPr>
      </w:pPr>
      <w:r w:rsidRPr="00552A84">
        <w:rPr>
          <w:rFonts w:ascii="Arial" w:hAnsi="Arial" w:cs="Arial"/>
          <w:sz w:val="20"/>
          <w:szCs w:val="20"/>
        </w:rPr>
        <w:t>Ví dụ sau cho thấy mật khẩu cho người dùng hệ điều hành khác:</w:t>
      </w:r>
    </w:p>
    <w:p w14:paraId="5160DEBB" w14:textId="77777777" w:rsidR="005A2410" w:rsidRPr="00552A84" w:rsidRDefault="005A2410" w:rsidP="005A2410">
      <w:pPr>
        <w:ind w:left="1440"/>
        <w:rPr>
          <w:rFonts w:ascii="Arial" w:hAnsi="Arial" w:cs="Arial"/>
          <w:sz w:val="20"/>
          <w:szCs w:val="20"/>
        </w:rPr>
      </w:pPr>
      <w:r w:rsidRPr="00552A84">
        <w:rPr>
          <w:rFonts w:ascii="Arial" w:hAnsi="Arial" w:cs="Arial"/>
          <w:sz w:val="20"/>
          <w:szCs w:val="20"/>
        </w:rPr>
        <w:t>sqlplus system/password</w:t>
      </w:r>
    </w:p>
    <w:p w14:paraId="0C4D8926" w14:textId="33D2F803" w:rsidR="005A2410" w:rsidRPr="00552A84" w:rsidRDefault="005A2410" w:rsidP="005A2410">
      <w:pPr>
        <w:ind w:left="1440"/>
        <w:rPr>
          <w:rFonts w:ascii="Arial" w:hAnsi="Arial" w:cs="Arial"/>
          <w:sz w:val="20"/>
          <w:szCs w:val="20"/>
        </w:rPr>
      </w:pPr>
      <w:r w:rsidRPr="00552A84">
        <w:rPr>
          <w:rFonts w:ascii="Arial" w:hAnsi="Arial" w:cs="Arial"/>
          <w:sz w:val="20"/>
          <w:szCs w:val="20"/>
        </w:rPr>
        <w:t>Ví dụ tiếp theo đặt ra hai rủi ro bảo mật. Đầu tiên, nó cho thấy mật khẩu cho những người dùng khác có thể đang theo dõi vai của bạn. Thứ hai, trên một số nền tảng, chẳng hạn như Microsoft Windows, nó làm cho mật khẩu dễ bị tấn công truy xuất dòng lệnh.</w:t>
      </w:r>
    </w:p>
    <w:p w14:paraId="3F815498" w14:textId="77777777" w:rsidR="009E5ED6" w:rsidRPr="00552A84" w:rsidRDefault="009E5ED6" w:rsidP="005A2410">
      <w:pPr>
        <w:ind w:left="1440"/>
        <w:rPr>
          <w:rFonts w:ascii="Arial" w:hAnsi="Arial" w:cs="Arial"/>
          <w:sz w:val="20"/>
          <w:szCs w:val="20"/>
        </w:rPr>
      </w:pPr>
    </w:p>
    <w:p w14:paraId="159328C9" w14:textId="77777777" w:rsidR="005A2410" w:rsidRPr="00552A84" w:rsidRDefault="005A2410" w:rsidP="005A2410">
      <w:pPr>
        <w:ind w:left="1440"/>
        <w:rPr>
          <w:rFonts w:ascii="Arial" w:hAnsi="Arial" w:cs="Arial"/>
          <w:sz w:val="20"/>
          <w:szCs w:val="20"/>
        </w:rPr>
      </w:pPr>
      <w:r w:rsidRPr="00552A84">
        <w:rPr>
          <w:rFonts w:ascii="Arial" w:hAnsi="Arial" w:cs="Arial"/>
          <w:sz w:val="20"/>
          <w:szCs w:val="20"/>
        </w:rPr>
        <w:t>$ sqlplus /nolog</w:t>
      </w:r>
    </w:p>
    <w:p w14:paraId="4990606A" w14:textId="33BBD80C" w:rsidR="005A2410" w:rsidRPr="00552A84" w:rsidRDefault="005A2410" w:rsidP="005A2410">
      <w:pPr>
        <w:ind w:left="1440"/>
        <w:rPr>
          <w:rFonts w:ascii="Arial" w:hAnsi="Arial" w:cs="Arial"/>
          <w:sz w:val="20"/>
          <w:szCs w:val="20"/>
        </w:rPr>
      </w:pPr>
      <w:r w:rsidRPr="00552A84">
        <w:rPr>
          <w:rFonts w:ascii="Arial" w:hAnsi="Arial" w:cs="Arial"/>
          <w:sz w:val="20"/>
          <w:szCs w:val="20"/>
        </w:rPr>
        <w:t>SQL&gt; connect system/password</w:t>
      </w:r>
    </w:p>
    <w:p w14:paraId="485C1090" w14:textId="77777777" w:rsidR="009E5ED6" w:rsidRPr="00552A84" w:rsidRDefault="009E5ED6" w:rsidP="005A2410">
      <w:pPr>
        <w:ind w:left="1440"/>
        <w:rPr>
          <w:rFonts w:ascii="Arial" w:hAnsi="Arial" w:cs="Arial"/>
          <w:sz w:val="20"/>
          <w:szCs w:val="20"/>
        </w:rPr>
      </w:pPr>
    </w:p>
    <w:p w14:paraId="42CFA198" w14:textId="2759A5B2" w:rsidR="005A2410" w:rsidRPr="00552A84" w:rsidRDefault="005A2410" w:rsidP="005A2410">
      <w:pPr>
        <w:ind w:left="1440"/>
        <w:rPr>
          <w:rFonts w:ascii="Arial" w:hAnsi="Arial" w:cs="Arial"/>
          <w:sz w:val="20"/>
          <w:szCs w:val="20"/>
        </w:rPr>
      </w:pPr>
      <w:r w:rsidRPr="00552A84">
        <w:rPr>
          <w:rFonts w:ascii="Arial" w:hAnsi="Arial" w:cs="Arial"/>
          <w:b/>
          <w:sz w:val="20"/>
          <w:szCs w:val="20"/>
        </w:rPr>
        <w:t xml:space="preserve">Ví dụ, đối với các tập lệnh SQL yêu cầu mật khẩu hoặc khóa bí mật, để tạo tài khoản hoặc </w:t>
      </w:r>
      <w:r w:rsidRPr="00552A84">
        <w:rPr>
          <w:rFonts w:ascii="Arial" w:hAnsi="Arial" w:cs="Arial"/>
          <w:b/>
          <w:sz w:val="20"/>
          <w:szCs w:val="20"/>
        </w:rPr>
        <w:lastRenderedPageBreak/>
        <w:t>đăng nhập dưới dạng tài khoản, không sử dụng các tham số vị trí, chẳng hạn như biến thay thế &amp; 1, &amp; 2, v.v</w:t>
      </w:r>
      <w:r w:rsidRPr="00552A84">
        <w:rPr>
          <w:rFonts w:ascii="Arial" w:hAnsi="Arial" w:cs="Arial"/>
          <w:sz w:val="20"/>
          <w:szCs w:val="20"/>
        </w:rPr>
        <w:t>. Thay vào đó, hãy thiết kế tập lệnh để nhắc người dùng về giá trị. Bạn cũng nên tắt tính năng echo, hiển thị đầu ra từ tập lệnh hoặc nếu bạn đang sử dụng chế độ ống chỉ. Để tắt tính năng echo, hãy sử dụng cài đặt sau:</w:t>
      </w:r>
    </w:p>
    <w:p w14:paraId="35365E2E" w14:textId="77777777" w:rsidR="009E5ED6" w:rsidRPr="00552A84" w:rsidRDefault="009E5ED6" w:rsidP="005A2410">
      <w:pPr>
        <w:ind w:left="1440"/>
        <w:rPr>
          <w:rFonts w:ascii="Arial" w:hAnsi="Arial" w:cs="Arial"/>
          <w:sz w:val="20"/>
          <w:szCs w:val="20"/>
        </w:rPr>
      </w:pPr>
    </w:p>
    <w:p w14:paraId="32770AF4" w14:textId="07A7755B" w:rsidR="005A2410" w:rsidRPr="00552A84" w:rsidRDefault="005A2410" w:rsidP="005A2410">
      <w:pPr>
        <w:ind w:left="1440"/>
        <w:rPr>
          <w:rFonts w:ascii="Arial" w:hAnsi="Arial" w:cs="Arial"/>
          <w:sz w:val="20"/>
          <w:szCs w:val="20"/>
        </w:rPr>
      </w:pPr>
      <w:r w:rsidRPr="00552A84">
        <w:rPr>
          <w:rFonts w:ascii="Arial" w:hAnsi="Arial" w:cs="Arial"/>
          <w:sz w:val="20"/>
          <w:szCs w:val="20"/>
        </w:rPr>
        <w:t>SET ECHO OFF</w:t>
      </w:r>
    </w:p>
    <w:p w14:paraId="3E4DCC12" w14:textId="77777777" w:rsidR="009E5ED6" w:rsidRPr="00552A84" w:rsidRDefault="009E5ED6" w:rsidP="005A2410">
      <w:pPr>
        <w:ind w:left="1440"/>
        <w:rPr>
          <w:rFonts w:ascii="Arial" w:hAnsi="Arial" w:cs="Arial"/>
          <w:sz w:val="20"/>
          <w:szCs w:val="20"/>
        </w:rPr>
      </w:pPr>
    </w:p>
    <w:p w14:paraId="1BEBF81A" w14:textId="77777777" w:rsidR="005A2410" w:rsidRPr="00552A84" w:rsidRDefault="005A2410" w:rsidP="005A2410">
      <w:pPr>
        <w:ind w:left="1440"/>
        <w:rPr>
          <w:rFonts w:ascii="Arial" w:hAnsi="Arial" w:cs="Arial"/>
          <w:sz w:val="20"/>
          <w:szCs w:val="20"/>
        </w:rPr>
      </w:pPr>
      <w:r w:rsidRPr="00552A84">
        <w:rPr>
          <w:rFonts w:ascii="Arial" w:hAnsi="Arial" w:cs="Arial"/>
          <w:sz w:val="20"/>
          <w:szCs w:val="20"/>
        </w:rPr>
        <w:t>Thực hành tốt là đảm bảo rằng tập lệnh làm cho mục đích của giá trị rõ ràng. Ví dụ: phải rõ liệu giá trị có thiết lập giá trị mới hay không, chẳng hạn như tài khoản hoặc chứng chỉ hoặc nếu giá trị sẽ xác thực, chẳng hạn như đăng nhập vào tài khoản hiện có.</w:t>
      </w:r>
    </w:p>
    <w:p w14:paraId="4699BF88" w14:textId="77648A40" w:rsidR="005A2410" w:rsidRPr="00552A84" w:rsidRDefault="005A2410" w:rsidP="005A2410">
      <w:pPr>
        <w:ind w:left="1440"/>
        <w:rPr>
          <w:rFonts w:ascii="Arial" w:hAnsi="Arial" w:cs="Arial"/>
          <w:sz w:val="20"/>
          <w:szCs w:val="20"/>
        </w:rPr>
      </w:pPr>
      <w:r w:rsidRPr="00552A84">
        <w:rPr>
          <w:rFonts w:ascii="Arial" w:hAnsi="Arial" w:cs="Arial"/>
          <w:sz w:val="20"/>
          <w:szCs w:val="20"/>
        </w:rPr>
        <w:t>Ví dụ sau đây là an toàn vì nó ngăn người dùng gọi kịch bản theo cách đặt ra các rủi ro bảo mật: Nó không lặp lại mật khẩu; nó không ghi lại mật khẩu trong một tệp spool.</w:t>
      </w:r>
    </w:p>
    <w:p w14:paraId="6718AD16" w14:textId="77777777" w:rsidR="009E5ED6" w:rsidRPr="00552A84" w:rsidRDefault="009E5ED6" w:rsidP="005A2410">
      <w:pPr>
        <w:ind w:left="1440"/>
        <w:rPr>
          <w:rFonts w:ascii="Arial" w:hAnsi="Arial" w:cs="Arial"/>
          <w:sz w:val="20"/>
          <w:szCs w:val="20"/>
        </w:rPr>
      </w:pPr>
    </w:p>
    <w:p w14:paraId="1355A631" w14:textId="77777777" w:rsidR="005A2410" w:rsidRPr="00552A84" w:rsidRDefault="005A2410" w:rsidP="005A2410">
      <w:pPr>
        <w:ind w:left="1440"/>
        <w:rPr>
          <w:rFonts w:ascii="Arial" w:hAnsi="Arial" w:cs="Arial"/>
          <w:sz w:val="20"/>
          <w:szCs w:val="20"/>
        </w:rPr>
      </w:pPr>
      <w:r w:rsidRPr="00552A84">
        <w:rPr>
          <w:rFonts w:ascii="Arial" w:hAnsi="Arial" w:cs="Arial"/>
          <w:sz w:val="20"/>
          <w:szCs w:val="20"/>
        </w:rPr>
        <w:t>SET VERIFY OFF</w:t>
      </w:r>
    </w:p>
    <w:p w14:paraId="57D55AD9" w14:textId="77777777" w:rsidR="005A2410" w:rsidRPr="00552A84" w:rsidRDefault="005A2410" w:rsidP="005A2410">
      <w:pPr>
        <w:ind w:left="1440"/>
        <w:rPr>
          <w:rFonts w:ascii="Arial" w:hAnsi="Arial" w:cs="Arial"/>
          <w:sz w:val="20"/>
          <w:szCs w:val="20"/>
        </w:rPr>
      </w:pPr>
      <w:r w:rsidRPr="00552A84">
        <w:rPr>
          <w:rFonts w:ascii="Arial" w:hAnsi="Arial" w:cs="Arial"/>
          <w:sz w:val="20"/>
          <w:szCs w:val="20"/>
        </w:rPr>
        <w:t xml:space="preserve"> ACCEPT user CHAR PROMPT ‘Enter user to connect to: ‘ </w:t>
      </w:r>
    </w:p>
    <w:p w14:paraId="2F0B27C0" w14:textId="77777777" w:rsidR="005A2410" w:rsidRPr="00552A84" w:rsidRDefault="005A2410" w:rsidP="005A2410">
      <w:pPr>
        <w:ind w:left="1440"/>
        <w:rPr>
          <w:rFonts w:ascii="Arial" w:hAnsi="Arial" w:cs="Arial"/>
          <w:sz w:val="20"/>
          <w:szCs w:val="20"/>
        </w:rPr>
      </w:pPr>
      <w:r w:rsidRPr="00552A84">
        <w:rPr>
          <w:rFonts w:ascii="Arial" w:hAnsi="Arial" w:cs="Arial"/>
          <w:sz w:val="20"/>
          <w:szCs w:val="20"/>
        </w:rPr>
        <w:t xml:space="preserve"> ACCEPT password CHAR PROMPT ‘Enter the password for that user: ' HIDE </w:t>
      </w:r>
    </w:p>
    <w:p w14:paraId="5A00C053" w14:textId="53413BEB" w:rsidR="005A2410" w:rsidRPr="00552A84" w:rsidRDefault="005A2410" w:rsidP="005A2410">
      <w:pPr>
        <w:ind w:left="1440"/>
        <w:rPr>
          <w:rFonts w:ascii="Arial" w:hAnsi="Arial" w:cs="Arial"/>
          <w:sz w:val="20"/>
          <w:szCs w:val="20"/>
        </w:rPr>
      </w:pPr>
      <w:r w:rsidRPr="00552A84">
        <w:rPr>
          <w:rFonts w:ascii="Arial" w:hAnsi="Arial" w:cs="Arial"/>
          <w:sz w:val="20"/>
          <w:szCs w:val="20"/>
        </w:rPr>
        <w:t xml:space="preserve"> CONNECT &amp;user/&amp;password</w:t>
      </w:r>
    </w:p>
    <w:p w14:paraId="08A48396" w14:textId="77777777" w:rsidR="009E5ED6" w:rsidRPr="00552A84" w:rsidRDefault="009E5ED6" w:rsidP="005A2410">
      <w:pPr>
        <w:ind w:left="1440"/>
        <w:rPr>
          <w:rFonts w:ascii="Arial" w:hAnsi="Arial" w:cs="Arial"/>
          <w:sz w:val="20"/>
          <w:szCs w:val="20"/>
        </w:rPr>
      </w:pPr>
    </w:p>
    <w:p w14:paraId="69DF063E" w14:textId="77777777" w:rsidR="005A2410" w:rsidRPr="00552A84" w:rsidRDefault="005A2410" w:rsidP="005A2410">
      <w:pPr>
        <w:ind w:left="1440"/>
        <w:rPr>
          <w:rFonts w:ascii="Arial" w:hAnsi="Arial" w:cs="Arial"/>
          <w:sz w:val="20"/>
          <w:szCs w:val="20"/>
        </w:rPr>
      </w:pPr>
      <w:r w:rsidRPr="00552A84">
        <w:rPr>
          <w:rFonts w:ascii="Arial" w:hAnsi="Arial" w:cs="Arial"/>
          <w:sz w:val="20"/>
          <w:szCs w:val="20"/>
        </w:rPr>
        <w:t>Trong ví dụ này:</w:t>
      </w:r>
    </w:p>
    <w:p w14:paraId="2BFF6D6A" w14:textId="77777777" w:rsidR="005A2410" w:rsidRPr="00552A84" w:rsidRDefault="005A2410" w:rsidP="00601E2D">
      <w:pPr>
        <w:pStyle w:val="ListParagraph"/>
        <w:widowControl/>
        <w:numPr>
          <w:ilvl w:val="0"/>
          <w:numId w:val="150"/>
        </w:numPr>
        <w:autoSpaceDE/>
        <w:autoSpaceDN/>
        <w:spacing w:before="0" w:after="160" w:line="259" w:lineRule="auto"/>
        <w:contextualSpacing/>
        <w:rPr>
          <w:rFonts w:ascii="Arial" w:hAnsi="Arial" w:cs="Arial"/>
          <w:sz w:val="20"/>
          <w:szCs w:val="20"/>
        </w:rPr>
      </w:pPr>
      <w:r w:rsidRPr="00552A84">
        <w:rPr>
          <w:rFonts w:ascii="Arial" w:hAnsi="Arial" w:cs="Arial"/>
          <w:sz w:val="20"/>
          <w:szCs w:val="20"/>
        </w:rPr>
        <w:t>SET VERIFY OFF: Ngăn không cho mật khẩu hiển thị. (SET VERIFY liệt kê từng dòng của tập lệnh trước và sau khi thay thế.) Kết hợp lệnh SET VERIFY OFF với lệnh HIDE (trong Dòng 3) là một kỹ thuật hữu ích để ẩn mật khẩu và các dữ liệu đầu vào nhạy cảm khác.</w:t>
      </w:r>
    </w:p>
    <w:p w14:paraId="01153CC6" w14:textId="77777777" w:rsidR="005A2410" w:rsidRPr="00552A84" w:rsidRDefault="005A2410" w:rsidP="00601E2D">
      <w:pPr>
        <w:pStyle w:val="ListParagraph"/>
        <w:widowControl/>
        <w:numPr>
          <w:ilvl w:val="0"/>
          <w:numId w:val="150"/>
        </w:numPr>
        <w:autoSpaceDE/>
        <w:autoSpaceDN/>
        <w:spacing w:before="0" w:after="160" w:line="259" w:lineRule="auto"/>
        <w:contextualSpacing/>
        <w:rPr>
          <w:rFonts w:ascii="Arial" w:hAnsi="Arial" w:cs="Arial"/>
          <w:sz w:val="20"/>
          <w:szCs w:val="20"/>
        </w:rPr>
      </w:pPr>
      <w:r w:rsidRPr="00552A84">
        <w:rPr>
          <w:rFonts w:ascii="Arial" w:hAnsi="Arial" w:cs="Arial"/>
          <w:sz w:val="20"/>
          <w:szCs w:val="20"/>
        </w:rPr>
        <w:t>Mật khẩu ACCEPT: Bao gồm tùy chọn HIDE cho lời nhắc mật khẩu ACCEPT, điều này ngăn không cho mật khẩu nhập được lặp lại.</w:t>
      </w:r>
    </w:p>
    <w:p w14:paraId="26C9336D" w14:textId="4E7A05C7" w:rsidR="005A2410" w:rsidRPr="00552A84" w:rsidRDefault="005A2410" w:rsidP="005A2410">
      <w:pPr>
        <w:ind w:left="1440"/>
        <w:rPr>
          <w:rFonts w:ascii="Arial" w:hAnsi="Arial" w:cs="Arial"/>
          <w:sz w:val="20"/>
          <w:szCs w:val="20"/>
        </w:rPr>
      </w:pPr>
      <w:r w:rsidRPr="00552A84">
        <w:rPr>
          <w:rFonts w:ascii="Arial" w:hAnsi="Arial" w:cs="Arial"/>
          <w:sz w:val="20"/>
          <w:szCs w:val="20"/>
        </w:rPr>
        <w:t>Ví dụ tiếp theo, sử dụng các tham số vị trí, đặt ra các rủi ro bảo mật vì người dùng có thể gọi kịch bản bằng cách truyền mật khẩu trên dòng lệnh. Nếu người dùng không nhập mật khẩu và thay vào đó được nhắc, nguy cơ nằm ở chỗ bất kỳ loại người dùng nào được lặp lại với màn hình và vào tệp đệm nếu tính năng tạo bộ đệm được bật.</w:t>
      </w:r>
    </w:p>
    <w:p w14:paraId="3A3C9064" w14:textId="77777777" w:rsidR="009E5ED6" w:rsidRPr="00552A84" w:rsidRDefault="009E5ED6" w:rsidP="005A2410">
      <w:pPr>
        <w:ind w:left="1440"/>
        <w:rPr>
          <w:rFonts w:ascii="Arial" w:hAnsi="Arial" w:cs="Arial"/>
          <w:sz w:val="20"/>
          <w:szCs w:val="20"/>
        </w:rPr>
      </w:pPr>
    </w:p>
    <w:p w14:paraId="0FC6989F" w14:textId="1BF8275E" w:rsidR="005A2410" w:rsidRPr="00552A84" w:rsidRDefault="005A2410" w:rsidP="005A2410">
      <w:pPr>
        <w:ind w:left="1440"/>
        <w:rPr>
          <w:rFonts w:ascii="Arial" w:hAnsi="Arial" w:cs="Arial"/>
          <w:sz w:val="20"/>
          <w:szCs w:val="20"/>
        </w:rPr>
      </w:pPr>
      <w:r w:rsidRPr="00552A84">
        <w:rPr>
          <w:rFonts w:ascii="Arial" w:hAnsi="Arial" w:cs="Arial"/>
          <w:sz w:val="20"/>
          <w:szCs w:val="20"/>
        </w:rPr>
        <w:t>CONNECT &amp;1/&amp;2</w:t>
      </w:r>
    </w:p>
    <w:p w14:paraId="1A0AFE84" w14:textId="77777777" w:rsidR="009E5ED6" w:rsidRPr="00552A84" w:rsidRDefault="009E5ED6" w:rsidP="005A2410">
      <w:pPr>
        <w:ind w:left="1440"/>
        <w:rPr>
          <w:rFonts w:ascii="Arial" w:hAnsi="Arial" w:cs="Arial"/>
          <w:sz w:val="20"/>
          <w:szCs w:val="20"/>
        </w:rPr>
      </w:pPr>
    </w:p>
    <w:p w14:paraId="50D9B755" w14:textId="77777777" w:rsidR="005A2410" w:rsidRPr="00552A84" w:rsidRDefault="005A2410" w:rsidP="00601E2D">
      <w:pPr>
        <w:pStyle w:val="ListParagraph"/>
        <w:widowControl/>
        <w:numPr>
          <w:ilvl w:val="0"/>
          <w:numId w:val="149"/>
        </w:numPr>
        <w:autoSpaceDE/>
        <w:autoSpaceDN/>
        <w:spacing w:before="0" w:after="160" w:line="259" w:lineRule="auto"/>
        <w:contextualSpacing/>
        <w:rPr>
          <w:rFonts w:ascii="Arial" w:hAnsi="Arial" w:cs="Arial"/>
          <w:sz w:val="20"/>
          <w:szCs w:val="20"/>
        </w:rPr>
      </w:pPr>
      <w:r w:rsidRPr="00552A84">
        <w:rPr>
          <w:rFonts w:ascii="Arial" w:hAnsi="Arial" w:cs="Arial"/>
          <w:b/>
          <w:sz w:val="20"/>
          <w:szCs w:val="20"/>
        </w:rPr>
        <w:t>Kiểm soát thời gian đăng nhập cho các tập lệnh theo lô</w:t>
      </w:r>
      <w:r w:rsidRPr="00552A84">
        <w:rPr>
          <w:rFonts w:ascii="Arial" w:hAnsi="Arial" w:cs="Arial"/>
          <w:sz w:val="20"/>
          <w:szCs w:val="20"/>
        </w:rPr>
        <w:t>. Đối với các tập lệnh theo lô yêu cầu mật khẩu, hãy định cấu hình tài khoản để tập lệnh chỉ có thể đăng nhập trong thời gian mà tập lệnh được yêu cầu chạy. Ví dụ: giả sử bạn có tập lệnh lô chạy trong một giờ mỗi tối bắt đầu lúc 8 giờ tối Đặt tài khoản để tập lệnh chỉ có thể đăng nhập trong thời gian này. Nếu kẻ xâm nhập quản lý để truy cập, thì người đó có ít cơ hội khai thác bất kỳ tài khoản bị xâm nhập nào.</w:t>
      </w:r>
    </w:p>
    <w:p w14:paraId="4B5B167A" w14:textId="77777777" w:rsidR="005A2410" w:rsidRPr="00552A84" w:rsidRDefault="005A2410" w:rsidP="00601E2D">
      <w:pPr>
        <w:pStyle w:val="ListParagraph"/>
        <w:widowControl/>
        <w:numPr>
          <w:ilvl w:val="0"/>
          <w:numId w:val="149"/>
        </w:numPr>
        <w:autoSpaceDE/>
        <w:autoSpaceDN/>
        <w:spacing w:before="0" w:after="160" w:line="259" w:lineRule="auto"/>
        <w:contextualSpacing/>
        <w:rPr>
          <w:rFonts w:ascii="Arial" w:hAnsi="Arial" w:cs="Arial"/>
          <w:sz w:val="20"/>
          <w:szCs w:val="20"/>
        </w:rPr>
      </w:pPr>
      <w:r w:rsidRPr="00552A84">
        <w:rPr>
          <w:rFonts w:ascii="Arial" w:hAnsi="Arial" w:cs="Arial"/>
          <w:b/>
          <w:sz w:val="20"/>
          <w:szCs w:val="20"/>
        </w:rPr>
        <w:t>Cẩn thận khi sử dụng các câu lệnh SQL DML hoặc DDL để nhắc mật khẩu</w:t>
      </w:r>
      <w:r w:rsidRPr="00552A84">
        <w:rPr>
          <w:rFonts w:ascii="Arial" w:hAnsi="Arial" w:cs="Arial"/>
          <w:sz w:val="20"/>
          <w:szCs w:val="20"/>
        </w:rPr>
        <w:t>. Trong trường hợp này, thông tin nhạy cảm được truyền qua văn bản rõ ràng qua mạng. Bạn có thể khắc phục vấn đề này bằng cách sử dụng Oracle Advanced Security. Xem Hướng dẫn của quản trị viên bảo mật nâng cao cơ sở dữ liệu Oracle để biết thêm thông tin.</w:t>
      </w:r>
    </w:p>
    <w:p w14:paraId="007A1958" w14:textId="65DC16FA" w:rsidR="005A2410" w:rsidRPr="00552A84" w:rsidRDefault="005A2410" w:rsidP="005A2410">
      <w:pPr>
        <w:pStyle w:val="ListParagraph"/>
        <w:ind w:left="1440"/>
        <w:rPr>
          <w:rFonts w:ascii="Arial" w:hAnsi="Arial" w:cs="Arial"/>
          <w:sz w:val="20"/>
          <w:szCs w:val="20"/>
        </w:rPr>
      </w:pPr>
      <w:r w:rsidRPr="00552A84">
        <w:rPr>
          <w:rFonts w:ascii="Arial" w:hAnsi="Arial" w:cs="Arial"/>
          <w:sz w:val="20"/>
          <w:szCs w:val="20"/>
        </w:rPr>
        <w:t>Ví dụ sau về việc thay đổi mật khẩu là an toàn vì mật khẩu không được hiển thị:</w:t>
      </w:r>
    </w:p>
    <w:p w14:paraId="476A4F2F" w14:textId="77777777" w:rsidR="009E5ED6" w:rsidRPr="00552A84" w:rsidRDefault="009E5ED6" w:rsidP="005A2410">
      <w:pPr>
        <w:pStyle w:val="ListParagraph"/>
        <w:ind w:left="1440"/>
        <w:rPr>
          <w:rFonts w:ascii="Arial" w:hAnsi="Arial" w:cs="Arial"/>
          <w:sz w:val="20"/>
          <w:szCs w:val="20"/>
        </w:rPr>
      </w:pPr>
    </w:p>
    <w:p w14:paraId="672B0255" w14:textId="77777777" w:rsidR="005A2410" w:rsidRPr="00552A84" w:rsidRDefault="005A2410" w:rsidP="005A2410">
      <w:pPr>
        <w:ind w:left="1440"/>
        <w:rPr>
          <w:rFonts w:ascii="Arial" w:hAnsi="Arial" w:cs="Arial"/>
          <w:sz w:val="20"/>
          <w:szCs w:val="20"/>
        </w:rPr>
      </w:pPr>
      <w:r w:rsidRPr="00552A84">
        <w:rPr>
          <w:rFonts w:ascii="Arial" w:hAnsi="Arial" w:cs="Arial"/>
          <w:sz w:val="20"/>
          <w:szCs w:val="20"/>
        </w:rPr>
        <w:t>password psmith</w:t>
      </w:r>
    </w:p>
    <w:p w14:paraId="78056E03" w14:textId="77777777" w:rsidR="005A2410" w:rsidRPr="00552A84" w:rsidRDefault="005A2410" w:rsidP="005A2410">
      <w:pPr>
        <w:ind w:left="1440"/>
        <w:rPr>
          <w:rFonts w:ascii="Arial" w:hAnsi="Arial" w:cs="Arial"/>
          <w:sz w:val="20"/>
          <w:szCs w:val="20"/>
        </w:rPr>
      </w:pPr>
      <w:r w:rsidRPr="00552A84">
        <w:rPr>
          <w:rFonts w:ascii="Arial" w:hAnsi="Arial" w:cs="Arial"/>
          <w:sz w:val="20"/>
          <w:szCs w:val="20"/>
        </w:rPr>
        <w:t>Changing password for psmith</w:t>
      </w:r>
    </w:p>
    <w:p w14:paraId="035A6D6B" w14:textId="77777777" w:rsidR="005A2410" w:rsidRPr="00552A84" w:rsidRDefault="005A2410" w:rsidP="005A2410">
      <w:pPr>
        <w:ind w:left="1440"/>
        <w:rPr>
          <w:rFonts w:ascii="Arial" w:hAnsi="Arial" w:cs="Arial"/>
          <w:sz w:val="20"/>
          <w:szCs w:val="20"/>
        </w:rPr>
      </w:pPr>
      <w:r w:rsidRPr="00552A84">
        <w:rPr>
          <w:rFonts w:ascii="Arial" w:hAnsi="Arial" w:cs="Arial"/>
          <w:sz w:val="20"/>
          <w:szCs w:val="20"/>
        </w:rPr>
        <w:t>New password: password</w:t>
      </w:r>
    </w:p>
    <w:p w14:paraId="3F244CF5" w14:textId="78C937D6" w:rsidR="005A2410" w:rsidRPr="00552A84" w:rsidRDefault="005A2410" w:rsidP="005A2410">
      <w:pPr>
        <w:ind w:left="1440"/>
        <w:rPr>
          <w:rFonts w:ascii="Arial" w:hAnsi="Arial" w:cs="Arial"/>
          <w:sz w:val="20"/>
          <w:szCs w:val="20"/>
        </w:rPr>
      </w:pPr>
      <w:r w:rsidRPr="00552A84">
        <w:rPr>
          <w:rFonts w:ascii="Arial" w:hAnsi="Arial" w:cs="Arial"/>
          <w:sz w:val="20"/>
          <w:szCs w:val="20"/>
        </w:rPr>
        <w:t>Retype new password: password</w:t>
      </w:r>
    </w:p>
    <w:p w14:paraId="5A701004" w14:textId="77777777" w:rsidR="009E5ED6" w:rsidRPr="00552A84" w:rsidRDefault="009E5ED6" w:rsidP="005A2410">
      <w:pPr>
        <w:ind w:left="1440"/>
        <w:rPr>
          <w:rFonts w:ascii="Arial" w:hAnsi="Arial" w:cs="Arial"/>
          <w:sz w:val="20"/>
          <w:szCs w:val="20"/>
        </w:rPr>
      </w:pPr>
    </w:p>
    <w:p w14:paraId="6EA9177C" w14:textId="475F794C" w:rsidR="005A2410" w:rsidRPr="00552A84" w:rsidRDefault="005A2410" w:rsidP="005A2410">
      <w:pPr>
        <w:ind w:left="1440"/>
        <w:rPr>
          <w:rFonts w:ascii="Arial" w:hAnsi="Arial" w:cs="Arial"/>
          <w:sz w:val="20"/>
          <w:szCs w:val="20"/>
        </w:rPr>
      </w:pPr>
      <w:r w:rsidRPr="00552A84">
        <w:rPr>
          <w:rFonts w:ascii="Arial" w:hAnsi="Arial" w:cs="Arial"/>
          <w:sz w:val="20"/>
          <w:szCs w:val="20"/>
        </w:rPr>
        <w:t>Ví dụ này đặt ra một nguy cơ bảo mật vì mật khẩu được hiển thị cả ở dòng lệnh và trên mạng:</w:t>
      </w:r>
    </w:p>
    <w:p w14:paraId="34BD384C" w14:textId="77777777" w:rsidR="009E5ED6" w:rsidRPr="00552A84" w:rsidRDefault="009E5ED6" w:rsidP="005A2410">
      <w:pPr>
        <w:ind w:left="1440"/>
        <w:rPr>
          <w:rFonts w:ascii="Arial" w:hAnsi="Arial" w:cs="Arial"/>
          <w:sz w:val="20"/>
          <w:szCs w:val="20"/>
        </w:rPr>
      </w:pPr>
    </w:p>
    <w:p w14:paraId="67F6F0FF" w14:textId="77777777" w:rsidR="005A2410" w:rsidRPr="00552A84" w:rsidRDefault="005A2410" w:rsidP="005A2410">
      <w:pPr>
        <w:ind w:left="1440"/>
        <w:rPr>
          <w:rFonts w:ascii="Arial" w:hAnsi="Arial" w:cs="Arial"/>
          <w:sz w:val="20"/>
          <w:szCs w:val="20"/>
        </w:rPr>
      </w:pPr>
      <w:r w:rsidRPr="00552A84">
        <w:rPr>
          <w:rFonts w:ascii="Arial" w:hAnsi="Arial" w:cs="Arial"/>
          <w:sz w:val="20"/>
          <w:szCs w:val="20"/>
        </w:rPr>
        <w:t>ALTER USER psmith IDENTIFIED BY password</w:t>
      </w:r>
    </w:p>
    <w:p w14:paraId="078857B5" w14:textId="77777777" w:rsidR="005A2410" w:rsidRPr="00552A84" w:rsidRDefault="005A2410" w:rsidP="005A2410">
      <w:pPr>
        <w:rPr>
          <w:rFonts w:ascii="Arial" w:hAnsi="Arial" w:cs="Arial"/>
          <w:b/>
          <w:sz w:val="27"/>
          <w:szCs w:val="27"/>
        </w:rPr>
      </w:pPr>
      <w:r w:rsidRPr="00552A84">
        <w:rPr>
          <w:rFonts w:ascii="Arial" w:hAnsi="Arial" w:cs="Arial"/>
          <w:b/>
          <w:sz w:val="27"/>
          <w:szCs w:val="27"/>
        </w:rPr>
        <w:t>Bảo mật mật khẩu bằng cửa hàng mật khẩu bên ngoài</w:t>
      </w:r>
    </w:p>
    <w:p w14:paraId="33599D28" w14:textId="77777777" w:rsidR="009E5ED6" w:rsidRPr="00552A84" w:rsidRDefault="005A2410" w:rsidP="005A2410">
      <w:pPr>
        <w:rPr>
          <w:rFonts w:ascii="Arial" w:hAnsi="Arial" w:cs="Arial"/>
          <w:sz w:val="20"/>
          <w:szCs w:val="20"/>
        </w:rPr>
      </w:pPr>
      <w:r w:rsidRPr="00552A84">
        <w:rPr>
          <w:rFonts w:ascii="Arial" w:hAnsi="Arial" w:cs="Arial"/>
          <w:b/>
          <w:sz w:val="20"/>
          <w:szCs w:val="20"/>
        </w:rPr>
        <w:tab/>
      </w:r>
      <w:r w:rsidRPr="00552A84">
        <w:rPr>
          <w:rFonts w:ascii="Arial" w:hAnsi="Arial" w:cs="Arial"/>
          <w:sz w:val="20"/>
          <w:szCs w:val="20"/>
        </w:rPr>
        <w:t xml:space="preserve">Bạn có thể lưu trữ thông tin đăng nhập mật khẩu để kết nối với cơ sở dữ liệu bằng cách </w:t>
      </w:r>
    </w:p>
    <w:p w14:paraId="149971E7" w14:textId="11C852B0" w:rsidR="005A2410" w:rsidRPr="00552A84" w:rsidRDefault="005A2410" w:rsidP="009E5ED6">
      <w:pPr>
        <w:ind w:left="720"/>
        <w:rPr>
          <w:rFonts w:ascii="Arial" w:hAnsi="Arial" w:cs="Arial"/>
          <w:sz w:val="20"/>
          <w:szCs w:val="20"/>
        </w:rPr>
      </w:pPr>
      <w:r w:rsidRPr="00552A84">
        <w:rPr>
          <w:rFonts w:ascii="Arial" w:hAnsi="Arial" w:cs="Arial"/>
          <w:sz w:val="20"/>
          <w:szCs w:val="20"/>
        </w:rPr>
        <w:t>sử dụng ví Oracle phía máy khách. Ví tiền của Oracle là một thùng chứa phần mềm bảo mật lưu trữ chứng thực và ký thông tin đăng nhập cần thiết để người dùng đăng nhập.</w:t>
      </w:r>
    </w:p>
    <w:p w14:paraId="0903A077" w14:textId="77777777" w:rsidR="009E5ED6" w:rsidRPr="00552A84" w:rsidRDefault="009E5ED6" w:rsidP="005A2410">
      <w:pPr>
        <w:rPr>
          <w:rFonts w:ascii="Arial" w:hAnsi="Arial" w:cs="Arial"/>
          <w:sz w:val="20"/>
          <w:szCs w:val="20"/>
        </w:rPr>
      </w:pPr>
    </w:p>
    <w:p w14:paraId="5DB378C4" w14:textId="08B02D40" w:rsidR="005A2410" w:rsidRPr="00552A84" w:rsidRDefault="005A2410" w:rsidP="009E5ED6">
      <w:pPr>
        <w:ind w:left="720"/>
        <w:rPr>
          <w:rFonts w:ascii="Arial" w:hAnsi="Arial" w:cs="Arial"/>
          <w:sz w:val="20"/>
          <w:szCs w:val="20"/>
        </w:rPr>
      </w:pPr>
      <w:r w:rsidRPr="00552A84">
        <w:rPr>
          <w:rFonts w:ascii="Arial" w:hAnsi="Arial" w:cs="Arial"/>
          <w:sz w:val="20"/>
          <w:szCs w:val="20"/>
        </w:rPr>
        <w:t xml:space="preserve">Xem "Quản lý kho mật khẩu bên ngoài bảo mật cho thông tin đăng nhập mật khẩu" trên trang 3-16 để biết thêm thông tin về cửa hàng mật khẩu an toàn bên ngoài. Xem thêm Hướng dẫn của quản trị viên </w:t>
      </w:r>
      <w:r w:rsidRPr="00552A84">
        <w:rPr>
          <w:rFonts w:ascii="Arial" w:hAnsi="Arial" w:cs="Arial"/>
          <w:sz w:val="20"/>
          <w:szCs w:val="20"/>
        </w:rPr>
        <w:lastRenderedPageBreak/>
        <w:t>bảo mật nâng cao cơ sở dữ liệu Oracle để biết thông tin về cách sử dụng Oracle Wallet Manager để cấu hình các ví Oracle.</w:t>
      </w:r>
    </w:p>
    <w:p w14:paraId="69C49A95" w14:textId="77777777" w:rsidR="009E5ED6" w:rsidRPr="00C437F4" w:rsidRDefault="009E5ED6" w:rsidP="005A2410">
      <w:pPr>
        <w:ind w:firstLine="720"/>
        <w:rPr>
          <w:rFonts w:ascii="Arial" w:hAnsi="Arial" w:cs="Arial"/>
          <w:sz w:val="24"/>
          <w:szCs w:val="24"/>
        </w:rPr>
      </w:pPr>
    </w:p>
    <w:p w14:paraId="492CECD7" w14:textId="77777777" w:rsidR="005A2410" w:rsidRPr="00552A84" w:rsidRDefault="005A2410" w:rsidP="005A2410">
      <w:pPr>
        <w:rPr>
          <w:rFonts w:ascii="Arial" w:hAnsi="Arial" w:cs="Arial"/>
          <w:b/>
          <w:sz w:val="27"/>
          <w:szCs w:val="27"/>
        </w:rPr>
      </w:pPr>
      <w:r w:rsidRPr="00552A84">
        <w:rPr>
          <w:rFonts w:ascii="Arial" w:hAnsi="Arial" w:cs="Arial"/>
          <w:b/>
          <w:sz w:val="27"/>
          <w:szCs w:val="27"/>
        </w:rPr>
        <w:t>Bảo mật mật khẩu bằng cách sử dụng tiện ích orapwd</w:t>
      </w:r>
    </w:p>
    <w:p w14:paraId="5B86D4B0" w14:textId="52662076" w:rsidR="005A2410" w:rsidRPr="00552A84" w:rsidRDefault="005A2410" w:rsidP="009E5ED6">
      <w:pPr>
        <w:ind w:left="720"/>
        <w:rPr>
          <w:rFonts w:ascii="Arial" w:hAnsi="Arial" w:cs="Arial"/>
          <w:sz w:val="20"/>
          <w:szCs w:val="20"/>
        </w:rPr>
      </w:pPr>
      <w:r w:rsidRPr="00552A84">
        <w:rPr>
          <w:rFonts w:ascii="Arial" w:hAnsi="Arial" w:cs="Arial"/>
          <w:sz w:val="20"/>
          <w:szCs w:val="20"/>
        </w:rPr>
        <w:t>Bạn có thể tạo tệp mật khẩu cho người dùng cần kết nối với ứng dụng bằng đặc quyền SYSDBA hoặc SYSOPER qua mạng. Để tạo tệp mật khẩu, hãy sử dụng tiện ích ORAPWD. Xem Hướng dẫn của quản trị viên cơ sở dữ liệu Oracle để biết thêm thông tin về cách tạo và duy trì tệp mật khẩu.</w:t>
      </w:r>
    </w:p>
    <w:p w14:paraId="57F8AFC5" w14:textId="77777777" w:rsidR="009E5ED6" w:rsidRPr="00C437F4" w:rsidRDefault="009E5ED6" w:rsidP="005A2410">
      <w:pPr>
        <w:rPr>
          <w:rFonts w:ascii="Arial" w:hAnsi="Arial" w:cs="Arial"/>
          <w:sz w:val="24"/>
          <w:szCs w:val="24"/>
        </w:rPr>
      </w:pPr>
    </w:p>
    <w:p w14:paraId="5E9A42F2" w14:textId="77777777" w:rsidR="005A2410" w:rsidRPr="00552A84" w:rsidRDefault="005A2410" w:rsidP="005A2410">
      <w:pPr>
        <w:rPr>
          <w:rFonts w:ascii="Arial" w:hAnsi="Arial" w:cs="Arial"/>
          <w:b/>
          <w:sz w:val="27"/>
          <w:szCs w:val="27"/>
        </w:rPr>
      </w:pPr>
      <w:r w:rsidRPr="00552A84">
        <w:rPr>
          <w:rFonts w:ascii="Arial" w:hAnsi="Arial" w:cs="Arial"/>
          <w:b/>
          <w:sz w:val="27"/>
          <w:szCs w:val="27"/>
        </w:rPr>
        <w:t>Ví dụ về mật khẩu đọc trong Java</w:t>
      </w:r>
    </w:p>
    <w:p w14:paraId="5F07240A" w14:textId="77777777" w:rsidR="005A2410" w:rsidRPr="00552A84" w:rsidRDefault="005A2410" w:rsidP="005A2410">
      <w:pPr>
        <w:rPr>
          <w:rFonts w:ascii="Arial" w:hAnsi="Arial" w:cs="Arial"/>
          <w:sz w:val="20"/>
          <w:szCs w:val="20"/>
        </w:rPr>
      </w:pPr>
      <w:r w:rsidRPr="00552A84">
        <w:rPr>
          <w:rFonts w:ascii="Arial" w:hAnsi="Arial" w:cs="Arial"/>
          <w:b/>
          <w:sz w:val="20"/>
          <w:szCs w:val="20"/>
        </w:rPr>
        <w:tab/>
      </w:r>
      <w:r w:rsidRPr="00552A84">
        <w:rPr>
          <w:rFonts w:ascii="Arial" w:hAnsi="Arial" w:cs="Arial"/>
          <w:color w:val="4BACC6" w:themeColor="accent5"/>
          <w:sz w:val="20"/>
          <w:szCs w:val="20"/>
        </w:rPr>
        <w:t xml:space="preserve">Ví dụ 5-1 </w:t>
      </w:r>
      <w:r w:rsidRPr="00552A84">
        <w:rPr>
          <w:rFonts w:ascii="Arial" w:hAnsi="Arial" w:cs="Arial"/>
          <w:sz w:val="20"/>
          <w:szCs w:val="20"/>
        </w:rPr>
        <w:t>minh họa cách tạo một gói Java có thể được sử dụng để đọc mật khẩu.</w:t>
      </w:r>
    </w:p>
    <w:p w14:paraId="2FFE8394" w14:textId="77777777" w:rsidR="005A2410" w:rsidRPr="00552A84" w:rsidRDefault="005A2410" w:rsidP="005A2410">
      <w:pPr>
        <w:rPr>
          <w:rFonts w:ascii="Arial" w:hAnsi="Arial" w:cs="Arial"/>
          <w:b/>
          <w:sz w:val="20"/>
          <w:szCs w:val="20"/>
        </w:rPr>
      </w:pPr>
      <w:r w:rsidRPr="00552A84">
        <w:rPr>
          <w:rFonts w:ascii="Arial" w:hAnsi="Arial" w:cs="Arial"/>
          <w:b/>
          <w:sz w:val="20"/>
          <w:szCs w:val="20"/>
        </w:rPr>
        <w:tab/>
        <w:t>Ví dụ 5-1 Mã Java để đọc mật khẩu</w:t>
      </w:r>
    </w:p>
    <w:p w14:paraId="520A867A" w14:textId="77777777" w:rsidR="005A2410" w:rsidRPr="00552A84" w:rsidRDefault="005A2410" w:rsidP="005A2410">
      <w:pPr>
        <w:rPr>
          <w:rFonts w:ascii="Arial" w:hAnsi="Arial" w:cs="Arial"/>
          <w:sz w:val="20"/>
          <w:szCs w:val="20"/>
        </w:rPr>
      </w:pPr>
      <w:r w:rsidRPr="00552A84">
        <w:rPr>
          <w:rFonts w:ascii="Arial" w:hAnsi="Arial" w:cs="Arial"/>
          <w:sz w:val="20"/>
          <w:szCs w:val="20"/>
        </w:rPr>
        <w:t>// Change the following line to a name for your version of this package</w:t>
      </w:r>
    </w:p>
    <w:p w14:paraId="78D5DB9F" w14:textId="77777777" w:rsidR="005A2410" w:rsidRPr="00552A84" w:rsidRDefault="005A2410" w:rsidP="005A2410">
      <w:pPr>
        <w:rPr>
          <w:rFonts w:ascii="Arial" w:hAnsi="Arial" w:cs="Arial"/>
          <w:sz w:val="20"/>
          <w:szCs w:val="20"/>
        </w:rPr>
      </w:pPr>
      <w:r w:rsidRPr="00552A84">
        <w:rPr>
          <w:rFonts w:ascii="Arial" w:hAnsi="Arial" w:cs="Arial"/>
          <w:sz w:val="20"/>
          <w:szCs w:val="20"/>
        </w:rPr>
        <w:t>package passwords.sysman.emSDK.util.signing;</w:t>
      </w:r>
    </w:p>
    <w:p w14:paraId="3F5752C8" w14:textId="77777777" w:rsidR="005A2410" w:rsidRPr="00552A84" w:rsidRDefault="005A2410" w:rsidP="005A2410">
      <w:pPr>
        <w:rPr>
          <w:rFonts w:ascii="Arial" w:hAnsi="Arial" w:cs="Arial"/>
          <w:sz w:val="20"/>
          <w:szCs w:val="20"/>
        </w:rPr>
      </w:pPr>
    </w:p>
    <w:p w14:paraId="140F8B6A" w14:textId="77777777" w:rsidR="005A2410" w:rsidRPr="00552A84" w:rsidRDefault="005A2410" w:rsidP="005A2410">
      <w:pPr>
        <w:rPr>
          <w:rFonts w:ascii="Arial" w:hAnsi="Arial" w:cs="Arial"/>
          <w:sz w:val="20"/>
          <w:szCs w:val="20"/>
        </w:rPr>
      </w:pPr>
      <w:r w:rsidRPr="00552A84">
        <w:rPr>
          <w:rFonts w:ascii="Arial" w:hAnsi="Arial" w:cs="Arial"/>
          <w:sz w:val="20"/>
          <w:szCs w:val="20"/>
        </w:rPr>
        <w:t>import java.io.IOException;</w:t>
      </w:r>
    </w:p>
    <w:p w14:paraId="3364234C" w14:textId="77777777" w:rsidR="005A2410" w:rsidRPr="00552A84" w:rsidRDefault="005A2410" w:rsidP="005A2410">
      <w:pPr>
        <w:rPr>
          <w:rFonts w:ascii="Arial" w:hAnsi="Arial" w:cs="Arial"/>
          <w:sz w:val="20"/>
          <w:szCs w:val="20"/>
        </w:rPr>
      </w:pPr>
      <w:r w:rsidRPr="00552A84">
        <w:rPr>
          <w:rFonts w:ascii="Arial" w:hAnsi="Arial" w:cs="Arial"/>
          <w:sz w:val="20"/>
          <w:szCs w:val="20"/>
        </w:rPr>
        <w:t>import java.io.PrintStream;</w:t>
      </w:r>
    </w:p>
    <w:p w14:paraId="23AAE085" w14:textId="77777777" w:rsidR="005A2410" w:rsidRPr="00552A84" w:rsidRDefault="005A2410" w:rsidP="005A2410">
      <w:pPr>
        <w:rPr>
          <w:rFonts w:ascii="Arial" w:hAnsi="Arial" w:cs="Arial"/>
          <w:sz w:val="20"/>
          <w:szCs w:val="20"/>
        </w:rPr>
      </w:pPr>
      <w:r w:rsidRPr="00552A84">
        <w:rPr>
          <w:rFonts w:ascii="Arial" w:hAnsi="Arial" w:cs="Arial"/>
          <w:sz w:val="20"/>
          <w:szCs w:val="20"/>
        </w:rPr>
        <w:t>import java.io.PushbackInputStream;</w:t>
      </w:r>
    </w:p>
    <w:p w14:paraId="6D7413D9" w14:textId="77777777" w:rsidR="005A2410" w:rsidRPr="00552A84" w:rsidRDefault="005A2410" w:rsidP="005A2410">
      <w:pPr>
        <w:rPr>
          <w:rFonts w:ascii="Arial" w:hAnsi="Arial" w:cs="Arial"/>
          <w:sz w:val="20"/>
          <w:szCs w:val="20"/>
        </w:rPr>
      </w:pPr>
      <w:r w:rsidRPr="00552A84">
        <w:rPr>
          <w:rFonts w:ascii="Arial" w:hAnsi="Arial" w:cs="Arial"/>
          <w:sz w:val="20"/>
          <w:szCs w:val="20"/>
        </w:rPr>
        <w:t>import java.util.Arrays;</w:t>
      </w:r>
    </w:p>
    <w:p w14:paraId="192A5B41"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w:t>
      </w:r>
    </w:p>
    <w:p w14:paraId="08FB83FD" w14:textId="77777777" w:rsidR="005A2410" w:rsidRPr="00552A84" w:rsidRDefault="005A2410" w:rsidP="005A2410">
      <w:pPr>
        <w:rPr>
          <w:rFonts w:ascii="Arial" w:hAnsi="Arial" w:cs="Arial"/>
          <w:sz w:val="20"/>
          <w:szCs w:val="20"/>
        </w:rPr>
      </w:pPr>
      <w:r w:rsidRPr="00552A84">
        <w:rPr>
          <w:rFonts w:ascii="Arial" w:hAnsi="Arial" w:cs="Arial"/>
          <w:sz w:val="20"/>
          <w:szCs w:val="20"/>
        </w:rPr>
        <w:t>/**</w:t>
      </w:r>
    </w:p>
    <w:p w14:paraId="34033D4E"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 The static readPassword method in this class issues a password prompt</w:t>
      </w:r>
    </w:p>
    <w:p w14:paraId="7B539C3E"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 on the console output and returns the char array password</w:t>
      </w:r>
    </w:p>
    <w:p w14:paraId="519DFE98"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 entered by the user on the console input.</w:t>
      </w:r>
    </w:p>
    <w:p w14:paraId="353CE1AA"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w:t>
      </w:r>
    </w:p>
    <w:p w14:paraId="7BAA056E" w14:textId="77777777" w:rsidR="005A2410" w:rsidRPr="00552A84" w:rsidRDefault="005A2410" w:rsidP="005A2410">
      <w:pPr>
        <w:rPr>
          <w:rFonts w:ascii="Arial" w:hAnsi="Arial" w:cs="Arial"/>
          <w:sz w:val="20"/>
          <w:szCs w:val="20"/>
        </w:rPr>
      </w:pPr>
      <w:r w:rsidRPr="00552A84">
        <w:rPr>
          <w:rFonts w:ascii="Arial" w:hAnsi="Arial" w:cs="Arial"/>
          <w:sz w:val="20"/>
          <w:szCs w:val="20"/>
        </w:rPr>
        <w:t>public final class ReadPassword {</w:t>
      </w:r>
    </w:p>
    <w:p w14:paraId="449F4286"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w:t>
      </w:r>
    </w:p>
    <w:p w14:paraId="2CC7E85F"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w:t>
      </w:r>
    </w:p>
    <w:p w14:paraId="0C2A4840"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 Test driver for readPassword method.</w:t>
      </w:r>
    </w:p>
    <w:p w14:paraId="4D227A85"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 @param args the command line args</w:t>
      </w:r>
    </w:p>
    <w:p w14:paraId="3EC30DCB"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w:t>
      </w:r>
    </w:p>
    <w:p w14:paraId="5BF4F78A"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public static void main(String[] args) {</w:t>
      </w:r>
    </w:p>
    <w:p w14:paraId="5FC95E52"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char[] pass = ReadPassword.readPassword("Enter password: ");</w:t>
      </w:r>
    </w:p>
    <w:p w14:paraId="4B344CED"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System.out.println("The password just entered is \""</w:t>
      </w:r>
    </w:p>
    <w:p w14:paraId="3077F179"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 new String(pass) + "\"");</w:t>
      </w:r>
    </w:p>
    <w:p w14:paraId="04776C7A"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System.out.println("The password length is " + pass.length);</w:t>
      </w:r>
    </w:p>
    <w:p w14:paraId="74893CAA"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w:t>
      </w:r>
    </w:p>
    <w:p w14:paraId="4FE93660" w14:textId="77777777" w:rsidR="005A2410" w:rsidRPr="00552A84" w:rsidRDefault="005A2410" w:rsidP="005A2410">
      <w:pPr>
        <w:rPr>
          <w:rFonts w:ascii="Arial" w:hAnsi="Arial" w:cs="Arial"/>
          <w:sz w:val="20"/>
          <w:szCs w:val="20"/>
        </w:rPr>
      </w:pPr>
      <w:r w:rsidRPr="00552A84">
        <w:rPr>
          <w:rFonts w:ascii="Arial" w:hAnsi="Arial" w:cs="Arial"/>
          <w:sz w:val="20"/>
          <w:szCs w:val="20"/>
        </w:rPr>
        <w:t>* Issues a password prompt on the console output and returns</w:t>
      </w:r>
    </w:p>
    <w:p w14:paraId="40D7DB04"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 the char array password entered by the user on the console input.</w:t>
      </w:r>
    </w:p>
    <w:p w14:paraId="33F9EFA3"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 The password is not displayed on the console (chars are not echoed).</w:t>
      </w:r>
    </w:p>
    <w:p w14:paraId="166B091F"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 As soon as the returned char array is not needed,</w:t>
      </w:r>
    </w:p>
    <w:p w14:paraId="2349B9FD"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 it should be erased for security reasons (Arrays.fill(charArr, ' '));</w:t>
      </w:r>
    </w:p>
    <w:p w14:paraId="5E70DC93"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 A password should never be stored as a java String.</w:t>
      </w:r>
    </w:p>
    <w:p w14:paraId="2ACAE00D"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w:t>
      </w:r>
    </w:p>
    <w:p w14:paraId="440214BC"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 Note that Java 6 has a Console class with a readPassword method,</w:t>
      </w:r>
    </w:p>
    <w:p w14:paraId="1EE24B1D"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 but there is no equivalent in Java 5 or Java 1.4.</w:t>
      </w:r>
    </w:p>
    <w:p w14:paraId="6A6850B4"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 The readPassword method here is based on Sun's suggestions at</w:t>
      </w:r>
    </w:p>
    <w:p w14:paraId="3EECF9EF" w14:textId="77777777" w:rsidR="005A2410" w:rsidRPr="00552A84" w:rsidRDefault="005A2410" w:rsidP="005A2410">
      <w:pPr>
        <w:rPr>
          <w:rFonts w:ascii="Arial" w:hAnsi="Arial" w:cs="Arial"/>
          <w:sz w:val="20"/>
          <w:szCs w:val="20"/>
        </w:rPr>
      </w:pPr>
      <w:r w:rsidRPr="00552A84">
        <w:rPr>
          <w:rFonts w:ascii="Arial" w:hAnsi="Arial" w:cs="Arial"/>
          <w:sz w:val="20"/>
          <w:szCs w:val="20"/>
        </w:rPr>
        <w:t>* http://java.sun.com/developer/technicalArticles/Security/pwordmask.</w:t>
      </w:r>
    </w:p>
    <w:p w14:paraId="243D18EC"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w:t>
      </w:r>
    </w:p>
    <w:p w14:paraId="56F1DA11"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 @param prompt the password prompt to issue</w:t>
      </w:r>
    </w:p>
    <w:p w14:paraId="1747B132"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 @return new char array containing the password</w:t>
      </w:r>
    </w:p>
    <w:p w14:paraId="346577AC"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 @throws RuntimeException if some error occurs</w:t>
      </w:r>
    </w:p>
    <w:p w14:paraId="33ACD747"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w:t>
      </w:r>
    </w:p>
    <w:p w14:paraId="08CB97D0"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public static final char[] readPassword(String prompt)</w:t>
      </w:r>
    </w:p>
    <w:p w14:paraId="058BB1F3"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throws RuntimeException {</w:t>
      </w:r>
    </w:p>
    <w:p w14:paraId="5B367145"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try {</w:t>
      </w:r>
    </w:p>
    <w:p w14:paraId="52A45488"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StreamMasker masker = new StreamMasker(System.out, prompt);</w:t>
      </w:r>
    </w:p>
    <w:p w14:paraId="054BD7E7"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Thread threadMasking = new Thread(masker);</w:t>
      </w:r>
    </w:p>
    <w:p w14:paraId="49A65B03"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int firstByte = -1;</w:t>
      </w:r>
    </w:p>
    <w:p w14:paraId="0DFE4E5F"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PushbackInputStream inStream = null;</w:t>
      </w:r>
    </w:p>
    <w:p w14:paraId="7011428A"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try {</w:t>
      </w:r>
    </w:p>
    <w:p w14:paraId="61329287" w14:textId="77777777" w:rsidR="005A2410" w:rsidRPr="00552A84" w:rsidRDefault="005A2410" w:rsidP="005A2410">
      <w:pPr>
        <w:rPr>
          <w:rFonts w:ascii="Arial" w:hAnsi="Arial" w:cs="Arial"/>
          <w:sz w:val="20"/>
          <w:szCs w:val="20"/>
        </w:rPr>
      </w:pPr>
      <w:r w:rsidRPr="00552A84">
        <w:rPr>
          <w:rFonts w:ascii="Arial" w:hAnsi="Arial" w:cs="Arial"/>
          <w:sz w:val="20"/>
          <w:szCs w:val="20"/>
        </w:rPr>
        <w:lastRenderedPageBreak/>
        <w:t xml:space="preserve"> threadMasking.start();</w:t>
      </w:r>
    </w:p>
    <w:p w14:paraId="6C2C428C"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inStream = new PushbackInputStream(System.in);</w:t>
      </w:r>
    </w:p>
    <w:p w14:paraId="7901D836"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firstByte = inStream.read();</w:t>
      </w:r>
    </w:p>
    <w:p w14:paraId="56D08A6C"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 finally {</w:t>
      </w:r>
    </w:p>
    <w:p w14:paraId="195B465A"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masker.stopMasking();</w:t>
      </w:r>
    </w:p>
    <w:p w14:paraId="5DA69A80"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w:t>
      </w:r>
    </w:p>
    <w:p w14:paraId="5B81F5FE"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try {</w:t>
      </w:r>
    </w:p>
    <w:p w14:paraId="23C6F4C8"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threadMasking.join();</w:t>
      </w:r>
    </w:p>
    <w:p w14:paraId="22A95887"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 catch (InterruptedException e) {</w:t>
      </w:r>
    </w:p>
    <w:p w14:paraId="55B5EB8A"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throw new RuntimeException("Interrupt occurred when reading password");</w:t>
      </w:r>
    </w:p>
    <w:p w14:paraId="3F19E553"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w:t>
      </w:r>
    </w:p>
    <w:p w14:paraId="5F7F72F9" w14:textId="77777777" w:rsidR="005A2410" w:rsidRPr="00552A84" w:rsidRDefault="005A2410" w:rsidP="005A2410">
      <w:pPr>
        <w:rPr>
          <w:rFonts w:ascii="Arial" w:hAnsi="Arial" w:cs="Arial"/>
          <w:sz w:val="20"/>
          <w:szCs w:val="20"/>
        </w:rPr>
      </w:pPr>
      <w:r w:rsidRPr="00552A84">
        <w:rPr>
          <w:rFonts w:ascii="Arial" w:hAnsi="Arial" w:cs="Arial"/>
          <w:sz w:val="20"/>
          <w:szCs w:val="20"/>
        </w:rPr>
        <w:t>if (firstByte == -1) {</w:t>
      </w:r>
    </w:p>
    <w:p w14:paraId="376AA1C9"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throw new RuntimeException("Console input ended unexpectedly");</w:t>
      </w:r>
    </w:p>
    <w:p w14:paraId="10CD6201"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w:t>
      </w:r>
    </w:p>
    <w:p w14:paraId="32358CDE"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if (System.out.checkError()) {</w:t>
      </w:r>
    </w:p>
    <w:p w14:paraId="4B69E595"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throw new RuntimeException("Console password prompt output error");</w:t>
      </w:r>
    </w:p>
    <w:p w14:paraId="3899632A"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w:t>
      </w:r>
    </w:p>
    <w:p w14:paraId="6F7E1A85"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inStream.unread(firstByte);</w:t>
      </w:r>
    </w:p>
    <w:p w14:paraId="53CC5F78"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return readLineSecure(inStream);</w:t>
      </w:r>
    </w:p>
    <w:p w14:paraId="627761DF"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w:t>
      </w:r>
    </w:p>
    <w:p w14:paraId="18F29BB4"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catch (IOException e) {</w:t>
      </w:r>
    </w:p>
    <w:p w14:paraId="2E4C0D40"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throw new RuntimeException("I/O error occurred when reading password");</w:t>
      </w:r>
    </w:p>
    <w:p w14:paraId="36A52751"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w:t>
      </w:r>
    </w:p>
    <w:p w14:paraId="78E22ACF"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w:t>
      </w:r>
    </w:p>
    <w:p w14:paraId="179145FB"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w:t>
      </w:r>
    </w:p>
    <w:p w14:paraId="3B366E8C"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w:t>
      </w:r>
    </w:p>
    <w:p w14:paraId="323BCBD3"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 Reads one line from an input stream into a char array in a secure way</w:t>
      </w:r>
    </w:p>
    <w:p w14:paraId="3B0724C3"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 suitable for reading a password.</w:t>
      </w:r>
    </w:p>
    <w:p w14:paraId="1C1A0EC7"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 The char array will never contain a '\n' or '\r'.</w:t>
      </w:r>
    </w:p>
    <w:p w14:paraId="2EB5BC24"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w:t>
      </w:r>
    </w:p>
    <w:p w14:paraId="0CFF6E5F"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 @param inStream the pushback input stream</w:t>
      </w:r>
    </w:p>
    <w:p w14:paraId="3E39FC51"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 @return line as a char array, not including end-of-line-chars;</w:t>
      </w:r>
    </w:p>
    <w:p w14:paraId="5191860B"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 never null, but may be zero length array</w:t>
      </w:r>
    </w:p>
    <w:p w14:paraId="56D02CEF"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 @throws RuntimeException if some error occurs</w:t>
      </w:r>
    </w:p>
    <w:p w14:paraId="0B58BDF8"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w:t>
      </w:r>
    </w:p>
    <w:p w14:paraId="667C9135" w14:textId="77777777" w:rsidR="005A2410" w:rsidRPr="00552A84" w:rsidRDefault="005A2410" w:rsidP="005A2410">
      <w:pPr>
        <w:rPr>
          <w:rFonts w:ascii="Arial" w:hAnsi="Arial" w:cs="Arial"/>
          <w:sz w:val="20"/>
          <w:szCs w:val="20"/>
        </w:rPr>
      </w:pPr>
      <w:r w:rsidRPr="00552A84">
        <w:rPr>
          <w:rFonts w:ascii="Arial" w:hAnsi="Arial" w:cs="Arial"/>
          <w:sz w:val="20"/>
          <w:szCs w:val="20"/>
        </w:rPr>
        <w:t>private static final char[] readLineSecure(PushbackInputStream inStream)</w:t>
      </w:r>
    </w:p>
    <w:p w14:paraId="53DB8E59"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throws RuntimeException {</w:t>
      </w:r>
    </w:p>
    <w:p w14:paraId="28F0BBFC"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if (inStream == null) {</w:t>
      </w:r>
    </w:p>
    <w:p w14:paraId="3668693F"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throw new RuntimeException("readLineSecure inStream is null");</w:t>
      </w:r>
    </w:p>
    <w:p w14:paraId="5E9A604A"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w:t>
      </w:r>
    </w:p>
    <w:p w14:paraId="636CDEE2"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try {</w:t>
      </w:r>
    </w:p>
    <w:p w14:paraId="62AF626F"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char[] buffer = null;</w:t>
      </w:r>
    </w:p>
    <w:p w14:paraId="7D603076"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try {</w:t>
      </w:r>
    </w:p>
    <w:p w14:paraId="6E300D89"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buffer = new char[128];</w:t>
      </w:r>
    </w:p>
    <w:p w14:paraId="4484258C"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int offset = 0;</w:t>
      </w:r>
    </w:p>
    <w:p w14:paraId="1CA1518A"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 EOL is '\n' (unix), '\r\n' (windows), '\r' (mac)</w:t>
      </w:r>
    </w:p>
    <w:p w14:paraId="73C1E143" w14:textId="77777777" w:rsidR="005A2410" w:rsidRPr="00552A84" w:rsidRDefault="005A2410" w:rsidP="005A2410">
      <w:pPr>
        <w:rPr>
          <w:rFonts w:ascii="Arial" w:hAnsi="Arial" w:cs="Arial"/>
          <w:sz w:val="20"/>
          <w:szCs w:val="20"/>
        </w:rPr>
      </w:pPr>
      <w:r w:rsidRPr="00552A84">
        <w:rPr>
          <w:rFonts w:ascii="Arial" w:hAnsi="Arial" w:cs="Arial"/>
          <w:sz w:val="20"/>
          <w:szCs w:val="20"/>
        </w:rPr>
        <w:t>loop:</w:t>
      </w:r>
    </w:p>
    <w:p w14:paraId="6FEBC824"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while (true) {</w:t>
      </w:r>
    </w:p>
    <w:p w14:paraId="4369F035"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int c = inStream.read();</w:t>
      </w:r>
    </w:p>
    <w:p w14:paraId="52310715"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switch (c) {</w:t>
      </w:r>
    </w:p>
    <w:p w14:paraId="3DE984B3"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case -1:</w:t>
      </w:r>
    </w:p>
    <w:p w14:paraId="42949939"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case '\n':</w:t>
      </w:r>
    </w:p>
    <w:p w14:paraId="59C70383"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break loop;</w:t>
      </w:r>
    </w:p>
    <w:p w14:paraId="42DE9055"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case '\r':</w:t>
      </w:r>
    </w:p>
    <w:p w14:paraId="6F53DB40"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int c2 = inStream.read();</w:t>
      </w:r>
    </w:p>
    <w:p w14:paraId="7F0F264D"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if ((c2 != '\n') &amp;&amp; (c2 != -1))</w:t>
      </w:r>
    </w:p>
    <w:p w14:paraId="033D4226"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inStream.unread(c2);</w:t>
      </w:r>
    </w:p>
    <w:p w14:paraId="601F6E1D"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break loop;</w:t>
      </w:r>
    </w:p>
    <w:p w14:paraId="30D0453A"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default:</w:t>
      </w:r>
    </w:p>
    <w:p w14:paraId="40FC81C2"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buffer = checkBuffer(buffer, offset);</w:t>
      </w:r>
    </w:p>
    <w:p w14:paraId="320AD874"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buffer[offset++] = (char) c;</w:t>
      </w:r>
    </w:p>
    <w:p w14:paraId="651E9FF9" w14:textId="77777777" w:rsidR="005A2410" w:rsidRPr="00552A84" w:rsidRDefault="005A2410" w:rsidP="005A2410">
      <w:pPr>
        <w:rPr>
          <w:rFonts w:ascii="Arial" w:hAnsi="Arial" w:cs="Arial"/>
          <w:sz w:val="20"/>
          <w:szCs w:val="20"/>
        </w:rPr>
      </w:pPr>
      <w:r w:rsidRPr="00552A84">
        <w:rPr>
          <w:rFonts w:ascii="Arial" w:hAnsi="Arial" w:cs="Arial"/>
          <w:sz w:val="20"/>
          <w:szCs w:val="20"/>
        </w:rPr>
        <w:lastRenderedPageBreak/>
        <w:t xml:space="preserve"> break;</w:t>
      </w:r>
    </w:p>
    <w:p w14:paraId="62EBF862"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w:t>
      </w:r>
    </w:p>
    <w:p w14:paraId="11A4BB25"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w:t>
      </w:r>
    </w:p>
    <w:p w14:paraId="77AC315C"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char[] result = new char[offset];</w:t>
      </w:r>
    </w:p>
    <w:p w14:paraId="23EE9C19"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System.arraycopy(buffer, 0, result, 0, offset);</w:t>
      </w:r>
    </w:p>
    <w:p w14:paraId="13E7205C"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return result;</w:t>
      </w:r>
    </w:p>
    <w:p w14:paraId="24D12285"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w:t>
      </w:r>
    </w:p>
    <w:p w14:paraId="06260B88"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finally {</w:t>
      </w:r>
    </w:p>
    <w:p w14:paraId="7C951142"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if (buffer != null)</w:t>
      </w:r>
    </w:p>
    <w:p w14:paraId="7DC3FB4C"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Arrays.fill(buffer, ' ');</w:t>
      </w:r>
    </w:p>
    <w:p w14:paraId="628C8938"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w:t>
      </w:r>
    </w:p>
    <w:p w14:paraId="447917DD"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w:t>
      </w:r>
    </w:p>
    <w:p w14:paraId="7495500D" w14:textId="77777777" w:rsidR="005A2410" w:rsidRPr="00552A84" w:rsidRDefault="005A2410" w:rsidP="005A2410">
      <w:pPr>
        <w:rPr>
          <w:rFonts w:ascii="Arial" w:hAnsi="Arial" w:cs="Arial"/>
          <w:sz w:val="20"/>
          <w:szCs w:val="20"/>
        </w:rPr>
      </w:pPr>
      <w:r w:rsidRPr="00552A84">
        <w:rPr>
          <w:rFonts w:ascii="Arial" w:hAnsi="Arial" w:cs="Arial"/>
          <w:sz w:val="20"/>
          <w:szCs w:val="20"/>
        </w:rPr>
        <w:t>catch (IOException e) {</w:t>
      </w:r>
    </w:p>
    <w:p w14:paraId="1F2CE99A"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throw new RuntimeException("I/O error occurred when reading password");</w:t>
      </w:r>
    </w:p>
    <w:p w14:paraId="190A7B8F"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w:t>
      </w:r>
    </w:p>
    <w:p w14:paraId="4232E2C8"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w:t>
      </w:r>
    </w:p>
    <w:p w14:paraId="3532F796"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w:t>
      </w:r>
    </w:p>
    <w:p w14:paraId="7F5102AA"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w:t>
      </w:r>
    </w:p>
    <w:p w14:paraId="61E03768"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 This is a helper method for readLineSecure.</w:t>
      </w:r>
    </w:p>
    <w:p w14:paraId="71BA702A"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w:t>
      </w:r>
    </w:p>
    <w:p w14:paraId="186DDDDE"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 @param buffer the current char buffer</w:t>
      </w:r>
    </w:p>
    <w:p w14:paraId="49E5429F"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 @param offset the current position in the buffer</w:t>
      </w:r>
    </w:p>
    <w:p w14:paraId="7B39B7B5"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 @return the current buffer if it is not yet full;</w:t>
      </w:r>
    </w:p>
    <w:p w14:paraId="704994CF"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 otherwise return a larger buffer initialized with a copy</w:t>
      </w:r>
    </w:p>
    <w:p w14:paraId="51DEC55B"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 of the current buffer and then erase the current buffer</w:t>
      </w:r>
    </w:p>
    <w:p w14:paraId="6A460D25"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 @throws RuntimeException if some error occurs</w:t>
      </w:r>
    </w:p>
    <w:p w14:paraId="1C734386"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w:t>
      </w:r>
    </w:p>
    <w:p w14:paraId="0CF2218E"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private static final char[] checkBuffer(char[] buffer, int offset)</w:t>
      </w:r>
    </w:p>
    <w:p w14:paraId="3FFE0F11"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throws RuntimeException</w:t>
      </w:r>
    </w:p>
    <w:p w14:paraId="1094C7C9"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w:t>
      </w:r>
    </w:p>
    <w:p w14:paraId="36C11DDF" w14:textId="77777777" w:rsidR="005A2410" w:rsidRPr="00552A84" w:rsidRDefault="005A2410" w:rsidP="005A2410">
      <w:pPr>
        <w:rPr>
          <w:rFonts w:ascii="Arial" w:hAnsi="Arial" w:cs="Arial"/>
          <w:sz w:val="20"/>
          <w:szCs w:val="20"/>
        </w:rPr>
      </w:pPr>
      <w:r w:rsidRPr="00552A84">
        <w:rPr>
          <w:rFonts w:ascii="Arial" w:hAnsi="Arial" w:cs="Arial"/>
          <w:sz w:val="20"/>
          <w:szCs w:val="20"/>
        </w:rPr>
        <w:t>if (buffer == null)</w:t>
      </w:r>
    </w:p>
    <w:p w14:paraId="29A3C22A"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throw new RuntimeException("checkBuffer buffer is null");</w:t>
      </w:r>
    </w:p>
    <w:p w14:paraId="0A5C8A0C"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if (offset &lt; 0)</w:t>
      </w:r>
    </w:p>
    <w:p w14:paraId="1B289819"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throw new RuntimeException("checkBuffer offset is negative");</w:t>
      </w:r>
    </w:p>
    <w:p w14:paraId="7F5FB139"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if (offset &lt; buffer.length)</w:t>
      </w:r>
    </w:p>
    <w:p w14:paraId="151ED61D"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return buffer;</w:t>
      </w:r>
    </w:p>
    <w:p w14:paraId="5B08DA7E"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else {</w:t>
      </w:r>
    </w:p>
    <w:p w14:paraId="7DB30A4E"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try {</w:t>
      </w:r>
    </w:p>
    <w:p w14:paraId="589F602D"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char[] bufferNew = new char[offset + 128];</w:t>
      </w:r>
    </w:p>
    <w:p w14:paraId="75397257"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System.arraycopy(buffer, 0, bufferNew, 0, buffer.length);</w:t>
      </w:r>
    </w:p>
    <w:p w14:paraId="37E46533"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return bufferNew;</w:t>
      </w:r>
    </w:p>
    <w:p w14:paraId="500B1717"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 finally {</w:t>
      </w:r>
    </w:p>
    <w:p w14:paraId="5481A4B9"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Arrays.fill(buffer, ' ');</w:t>
      </w:r>
    </w:p>
    <w:p w14:paraId="0C991F1B"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w:t>
      </w:r>
    </w:p>
    <w:p w14:paraId="694B16BD"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w:t>
      </w:r>
    </w:p>
    <w:p w14:paraId="00B438E4" w14:textId="77777777" w:rsidR="005A2410" w:rsidRPr="00552A84" w:rsidRDefault="005A2410" w:rsidP="005A2410">
      <w:pPr>
        <w:rPr>
          <w:rFonts w:ascii="Arial" w:hAnsi="Arial" w:cs="Arial"/>
          <w:sz w:val="20"/>
          <w:szCs w:val="20"/>
        </w:rPr>
      </w:pPr>
      <w:r w:rsidRPr="00552A84">
        <w:rPr>
          <w:rFonts w:ascii="Arial" w:hAnsi="Arial" w:cs="Arial"/>
          <w:sz w:val="20"/>
          <w:szCs w:val="20"/>
        </w:rPr>
        <w:t>}</w:t>
      </w:r>
    </w:p>
    <w:p w14:paraId="1CF72958"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w:t>
      </w:r>
    </w:p>
    <w:p w14:paraId="50F9D662"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w:t>
      </w:r>
    </w:p>
    <w:p w14:paraId="1BA24289"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 This private class prints a one line prompt</w:t>
      </w:r>
    </w:p>
    <w:p w14:paraId="3ADF4428"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 and erases reply chars echoed to the console.</w:t>
      </w:r>
    </w:p>
    <w:p w14:paraId="224689D3"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w:t>
      </w:r>
    </w:p>
    <w:p w14:paraId="07222E96"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private static final class StreamMasker</w:t>
      </w:r>
    </w:p>
    <w:p w14:paraId="4561D62E"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extends Thread {</w:t>
      </w:r>
    </w:p>
    <w:p w14:paraId="55628A90"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private static final String BLANKS = StreamMasker.repeatChars(' ', 10);</w:t>
      </w:r>
    </w:p>
    <w:p w14:paraId="406A86B6"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private String m_promptOverwrite;</w:t>
      </w:r>
    </w:p>
    <w:p w14:paraId="51BECA22"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private String m_setCursorToStart;</w:t>
      </w:r>
    </w:p>
    <w:p w14:paraId="1F5D6846"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private PrintStream m_out;</w:t>
      </w:r>
    </w:p>
    <w:p w14:paraId="5D760AD0"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private volatile boolean m_doMasking;</w:t>
      </w:r>
    </w:p>
    <w:p w14:paraId="1489AF0C"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w:t>
      </w:r>
    </w:p>
    <w:p w14:paraId="010D1EE7"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w:t>
      </w:r>
    </w:p>
    <w:p w14:paraId="6F673897"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 Constructor.</w:t>
      </w:r>
    </w:p>
    <w:p w14:paraId="65F2ED4B" w14:textId="77777777" w:rsidR="005A2410" w:rsidRPr="00552A84" w:rsidRDefault="005A2410" w:rsidP="005A2410">
      <w:pPr>
        <w:rPr>
          <w:rFonts w:ascii="Arial" w:hAnsi="Arial" w:cs="Arial"/>
          <w:sz w:val="20"/>
          <w:szCs w:val="20"/>
        </w:rPr>
      </w:pPr>
      <w:r w:rsidRPr="00552A84">
        <w:rPr>
          <w:rFonts w:ascii="Arial" w:hAnsi="Arial" w:cs="Arial"/>
          <w:sz w:val="20"/>
          <w:szCs w:val="20"/>
        </w:rPr>
        <w:lastRenderedPageBreak/>
        <w:t xml:space="preserve"> * @throws RuntimeException if some error occurs</w:t>
      </w:r>
    </w:p>
    <w:p w14:paraId="338645F7"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w:t>
      </w:r>
    </w:p>
    <w:p w14:paraId="4136E7E7" w14:textId="77777777" w:rsidR="005A2410" w:rsidRPr="00552A84" w:rsidRDefault="005A2410" w:rsidP="005A2410">
      <w:pPr>
        <w:rPr>
          <w:rFonts w:ascii="Arial" w:hAnsi="Arial" w:cs="Arial"/>
          <w:sz w:val="20"/>
          <w:szCs w:val="20"/>
        </w:rPr>
      </w:pPr>
      <w:r w:rsidRPr="00552A84">
        <w:rPr>
          <w:rFonts w:ascii="Arial" w:hAnsi="Arial" w:cs="Arial"/>
          <w:sz w:val="20"/>
          <w:szCs w:val="20"/>
        </w:rPr>
        <w:t>public StreamMasker(PrintStream outPrint, String prompt)</w:t>
      </w:r>
    </w:p>
    <w:p w14:paraId="726B5438"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throws RuntimeException {</w:t>
      </w:r>
    </w:p>
    <w:p w14:paraId="1A8AD73D"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if (outPrint == null)</w:t>
      </w:r>
    </w:p>
    <w:p w14:paraId="5B701267"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throw new RuntimeException("StreamMasker outPrint is null");</w:t>
      </w:r>
    </w:p>
    <w:p w14:paraId="757EF20D"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if (prompt == null)</w:t>
      </w:r>
    </w:p>
    <w:p w14:paraId="2218C77F"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throw new RuntimeException("StreamMasker prompt is null");</w:t>
      </w:r>
    </w:p>
    <w:p w14:paraId="2BAA26D5"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if (prompt.indexOf('\r') != -1)</w:t>
      </w:r>
    </w:p>
    <w:p w14:paraId="39A08F19"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throw new RuntimeException("StreamMasker prompt contains a CR");</w:t>
      </w:r>
    </w:p>
    <w:p w14:paraId="5F9E8420"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if (prompt.indexOf('\n') != -1)</w:t>
      </w:r>
    </w:p>
    <w:p w14:paraId="5F3FBBDB"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throw new RuntimeException("StreamMasker prompt contains a NL");</w:t>
      </w:r>
    </w:p>
    <w:p w14:paraId="2B16A08B"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m_out = outPrint;</w:t>
      </w:r>
    </w:p>
    <w:p w14:paraId="1E19C220"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m_setCursorToStart = StreamMasker.repeatChars('\010',</w:t>
      </w:r>
    </w:p>
    <w:p w14:paraId="5D38FFFE"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prompt.length() + BLANKS.length());</w:t>
      </w:r>
    </w:p>
    <w:p w14:paraId="6EC1A037"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m_promptOverwrite = m_setCursorToStart + prompt + BLANKS</w:t>
      </w:r>
    </w:p>
    <w:p w14:paraId="152C623B"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 m_setCursorToStart + prompt;</w:t>
      </w:r>
    </w:p>
    <w:p w14:paraId="62C13BD6"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w:t>
      </w:r>
    </w:p>
    <w:p w14:paraId="2A2168BF"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w:t>
      </w:r>
    </w:p>
    <w:p w14:paraId="5EBC1F5B"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w:t>
      </w:r>
    </w:p>
    <w:p w14:paraId="720BDA32"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 Begin masking until asked to stop.</w:t>
      </w:r>
    </w:p>
    <w:p w14:paraId="4BBE9ED5"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 @throws RuntimeException if some error occurs</w:t>
      </w:r>
    </w:p>
    <w:p w14:paraId="6AE03628"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w:t>
      </w:r>
    </w:p>
    <w:p w14:paraId="368A8223" w14:textId="77777777" w:rsidR="005A2410" w:rsidRPr="00552A84" w:rsidRDefault="005A2410" w:rsidP="005A2410">
      <w:pPr>
        <w:rPr>
          <w:rFonts w:ascii="Arial" w:hAnsi="Arial" w:cs="Arial"/>
          <w:sz w:val="20"/>
          <w:szCs w:val="20"/>
        </w:rPr>
      </w:pPr>
      <w:r w:rsidRPr="00552A84">
        <w:rPr>
          <w:rFonts w:ascii="Arial" w:hAnsi="Arial" w:cs="Arial"/>
          <w:sz w:val="20"/>
          <w:szCs w:val="20"/>
        </w:rPr>
        <w:t>public void run()</w:t>
      </w:r>
    </w:p>
    <w:p w14:paraId="7AAF37E0"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throws RuntimeException {</w:t>
      </w:r>
    </w:p>
    <w:p w14:paraId="2EFF914D"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int priorityOriginal = Thread.currentThread().getPriority();</w:t>
      </w:r>
    </w:p>
    <w:p w14:paraId="1D75F371"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Thread.currentThread().setPriority(Thread.MAX_PRIORITY);</w:t>
      </w:r>
    </w:p>
    <w:p w14:paraId="5108FFEE"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try {</w:t>
      </w:r>
    </w:p>
    <w:p w14:paraId="614F2B0B"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m_doMasking = true;</w:t>
      </w:r>
    </w:p>
    <w:p w14:paraId="3533402E"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while (m_doMasking) {</w:t>
      </w:r>
    </w:p>
    <w:p w14:paraId="0A31EFDE"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m_out.print(m_promptOverwrite);</w:t>
      </w:r>
    </w:p>
    <w:p w14:paraId="38CBD23E"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if (m_out.checkError())</w:t>
      </w:r>
    </w:p>
    <w:p w14:paraId="7E4D7002"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throw new RuntimeException("Console output error writing prompt");</w:t>
      </w:r>
    </w:p>
    <w:p w14:paraId="7BCEF49C"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try {</w:t>
      </w:r>
    </w:p>
    <w:p w14:paraId="4D8AF67D"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Thread.currentThread().sleep(1);</w:t>
      </w:r>
    </w:p>
    <w:p w14:paraId="671EEFF3"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 catch (InterruptedException ie) {</w:t>
      </w:r>
    </w:p>
    <w:p w14:paraId="28E8359D"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Thread.currentThread().interrupt();</w:t>
      </w:r>
    </w:p>
    <w:p w14:paraId="6F5D96EF"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return;</w:t>
      </w:r>
    </w:p>
    <w:p w14:paraId="747432ED"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w:t>
      </w:r>
    </w:p>
    <w:p w14:paraId="28D2A1B7"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w:t>
      </w:r>
    </w:p>
    <w:p w14:paraId="3392A772"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m_out.print(m_setCursorToStart);</w:t>
      </w:r>
    </w:p>
    <w:p w14:paraId="1C2EA293"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 finally {</w:t>
      </w:r>
    </w:p>
    <w:p w14:paraId="441F92EE"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Thread.currentThread().setPriority(priorityOriginal);</w:t>
      </w:r>
    </w:p>
    <w:p w14:paraId="0A5490C7"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w:t>
      </w:r>
    </w:p>
    <w:p w14:paraId="6942CD60" w14:textId="77777777" w:rsidR="005A2410" w:rsidRPr="00552A84" w:rsidRDefault="005A2410" w:rsidP="005A2410">
      <w:pPr>
        <w:rPr>
          <w:rFonts w:ascii="Arial" w:hAnsi="Arial" w:cs="Arial"/>
          <w:sz w:val="20"/>
          <w:szCs w:val="20"/>
        </w:rPr>
      </w:pPr>
      <w:r w:rsidRPr="00552A84">
        <w:rPr>
          <w:rFonts w:ascii="Arial" w:hAnsi="Arial" w:cs="Arial"/>
          <w:sz w:val="20"/>
          <w:szCs w:val="20"/>
        </w:rPr>
        <w:t>}</w:t>
      </w:r>
    </w:p>
    <w:p w14:paraId="42CDC6B9"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w:t>
      </w:r>
    </w:p>
    <w:p w14:paraId="6B4D81CB"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w:t>
      </w:r>
    </w:p>
    <w:p w14:paraId="177939BE"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 Instructs the thread to stop masking.</w:t>
      </w:r>
    </w:p>
    <w:p w14:paraId="20A8DE34"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w:t>
      </w:r>
    </w:p>
    <w:p w14:paraId="096142DE"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public void stopMasking() {</w:t>
      </w:r>
    </w:p>
    <w:p w14:paraId="734EE72F"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m_doMasking = false;</w:t>
      </w:r>
    </w:p>
    <w:p w14:paraId="3507DA2E"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w:t>
      </w:r>
    </w:p>
    <w:p w14:paraId="0949E3F7"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w:t>
      </w:r>
    </w:p>
    <w:p w14:paraId="72BB389E"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w:t>
      </w:r>
    </w:p>
    <w:p w14:paraId="137806F4"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 Returns a repeated char string.</w:t>
      </w:r>
    </w:p>
    <w:p w14:paraId="7EAF745C"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w:t>
      </w:r>
    </w:p>
    <w:p w14:paraId="2C0FF6B1"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 @param c the char to repeat</w:t>
      </w:r>
    </w:p>
    <w:p w14:paraId="7B77B525"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 @param length the number of times to repeat the char</w:t>
      </w:r>
    </w:p>
    <w:p w14:paraId="3A6D4C45"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 @throws RuntimeException if some error occurs</w:t>
      </w:r>
    </w:p>
    <w:p w14:paraId="0E13C86A"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w:t>
      </w:r>
    </w:p>
    <w:p w14:paraId="27FC39B7"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private static String repeatChars(char c, int length)</w:t>
      </w:r>
    </w:p>
    <w:p w14:paraId="123EE598" w14:textId="77777777" w:rsidR="005A2410" w:rsidRPr="00552A84" w:rsidRDefault="005A2410" w:rsidP="005A2410">
      <w:pPr>
        <w:rPr>
          <w:rFonts w:ascii="Arial" w:hAnsi="Arial" w:cs="Arial"/>
          <w:sz w:val="20"/>
          <w:szCs w:val="20"/>
        </w:rPr>
      </w:pPr>
      <w:r w:rsidRPr="00552A84">
        <w:rPr>
          <w:rFonts w:ascii="Arial" w:hAnsi="Arial" w:cs="Arial"/>
          <w:sz w:val="20"/>
          <w:szCs w:val="20"/>
        </w:rPr>
        <w:lastRenderedPageBreak/>
        <w:t xml:space="preserve"> throws RuntimeException {</w:t>
      </w:r>
    </w:p>
    <w:p w14:paraId="11FAAFF8"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if (length &lt; 0)</w:t>
      </w:r>
    </w:p>
    <w:p w14:paraId="593D75F7"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throw new RuntimeException("repeatChars length is negative");</w:t>
      </w:r>
    </w:p>
    <w:p w14:paraId="25E35967"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StringBuffer sb = new StringBuffer(length);</w:t>
      </w:r>
    </w:p>
    <w:p w14:paraId="1DE981A3"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for (int i = 0; i &lt; length; i++)</w:t>
      </w:r>
    </w:p>
    <w:p w14:paraId="221F0D0E"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sb.append(c);</w:t>
      </w:r>
    </w:p>
    <w:p w14:paraId="1C448677"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return sb.toString();</w:t>
      </w:r>
    </w:p>
    <w:p w14:paraId="0BE73570"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w:t>
      </w:r>
    </w:p>
    <w:p w14:paraId="3FF9B1A0" w14:textId="77777777" w:rsidR="005A2410" w:rsidRPr="00552A84" w:rsidRDefault="005A2410" w:rsidP="005A2410">
      <w:pPr>
        <w:rPr>
          <w:rFonts w:ascii="Arial" w:hAnsi="Arial" w:cs="Arial"/>
          <w:sz w:val="20"/>
          <w:szCs w:val="20"/>
        </w:rPr>
      </w:pPr>
      <w:r w:rsidRPr="00552A84">
        <w:rPr>
          <w:rFonts w:ascii="Arial" w:hAnsi="Arial" w:cs="Arial"/>
          <w:sz w:val="20"/>
          <w:szCs w:val="20"/>
        </w:rPr>
        <w:t xml:space="preserve"> }</w:t>
      </w:r>
    </w:p>
    <w:p w14:paraId="692019D8" w14:textId="77777777" w:rsidR="005A2410" w:rsidRPr="00552A84" w:rsidRDefault="005A2410" w:rsidP="005A2410">
      <w:pPr>
        <w:rPr>
          <w:rFonts w:ascii="Arial" w:hAnsi="Arial" w:cs="Arial"/>
          <w:sz w:val="20"/>
          <w:szCs w:val="20"/>
        </w:rPr>
      </w:pPr>
      <w:r w:rsidRPr="00552A84">
        <w:rPr>
          <w:rFonts w:ascii="Arial" w:hAnsi="Arial" w:cs="Arial"/>
          <w:sz w:val="20"/>
          <w:szCs w:val="20"/>
        </w:rPr>
        <w:t>}</w:t>
      </w:r>
    </w:p>
    <w:p w14:paraId="0F8C61B1" w14:textId="77777777" w:rsidR="005A2410" w:rsidRPr="00552A84" w:rsidRDefault="005A2410" w:rsidP="005A2410">
      <w:pPr>
        <w:rPr>
          <w:rFonts w:ascii="Arial" w:hAnsi="Arial" w:cs="Arial"/>
          <w:b/>
          <w:sz w:val="27"/>
          <w:szCs w:val="27"/>
        </w:rPr>
      </w:pPr>
      <w:r w:rsidRPr="00552A84">
        <w:rPr>
          <w:rFonts w:ascii="Arial" w:hAnsi="Arial" w:cs="Arial"/>
          <w:b/>
          <w:sz w:val="27"/>
          <w:szCs w:val="27"/>
        </w:rPr>
        <w:t>Quản lý đặc quyền ứng dụng</w:t>
      </w:r>
    </w:p>
    <w:p w14:paraId="178C7E32" w14:textId="0145E4C1" w:rsidR="005A2410" w:rsidRPr="00552A84" w:rsidRDefault="005A2410" w:rsidP="009E5ED6">
      <w:pPr>
        <w:ind w:left="720"/>
        <w:rPr>
          <w:rFonts w:ascii="Arial" w:hAnsi="Arial" w:cs="Arial"/>
          <w:sz w:val="20"/>
          <w:szCs w:val="20"/>
        </w:rPr>
      </w:pPr>
      <w:r w:rsidRPr="00552A84">
        <w:rPr>
          <w:rFonts w:ascii="Arial" w:hAnsi="Arial" w:cs="Arial"/>
          <w:sz w:val="20"/>
          <w:szCs w:val="20"/>
        </w:rPr>
        <w:t>Hầu hết các ứng dụng cơ sở dữ liệu bao gồm các đặc quyền khác nhau trên các đối tượng lược đồ khác nhau Việc theo dõi các đặc quyền được yêu cầu cho mỗi ứng dụng có thể phức tạp. Ngoài ra, việc cho phép người dùng chạy một ứng dụng có thể liên quan đến nhiều hoạt động GRANT.</w:t>
      </w:r>
    </w:p>
    <w:p w14:paraId="71657DB4" w14:textId="77777777" w:rsidR="009E5ED6" w:rsidRPr="00552A84" w:rsidRDefault="009E5ED6" w:rsidP="005A2410">
      <w:pPr>
        <w:ind w:firstLine="720"/>
        <w:rPr>
          <w:rFonts w:ascii="Arial" w:hAnsi="Arial" w:cs="Arial"/>
          <w:sz w:val="20"/>
          <w:szCs w:val="20"/>
        </w:rPr>
      </w:pPr>
    </w:p>
    <w:p w14:paraId="03D2152A" w14:textId="05E6A07D" w:rsidR="005A2410" w:rsidRPr="00552A84" w:rsidRDefault="005A2410" w:rsidP="009E5ED6">
      <w:pPr>
        <w:ind w:left="720"/>
        <w:rPr>
          <w:rFonts w:ascii="Arial" w:hAnsi="Arial" w:cs="Arial"/>
          <w:sz w:val="20"/>
          <w:szCs w:val="20"/>
        </w:rPr>
      </w:pPr>
      <w:r w:rsidRPr="00552A84">
        <w:rPr>
          <w:rFonts w:ascii="Arial" w:hAnsi="Arial" w:cs="Arial"/>
          <w:sz w:val="20"/>
          <w:szCs w:val="20"/>
        </w:rPr>
        <w:t>Để đơn giản hóa việc quản lý đặc quyền ứng dụng, bạn có thể tạo một vai trò cho mỗi ứng dụng và cấp vai trò đó tất cả các đặc quyền mà người dùng phải chạy ứng dụng. Trong thực tế, một ứng dụng có thể có một số vai trò, mỗi ứng dụng được cấp một tập con đặc quyền cụ thể cho phép các khả năng lớn hơn hoặc ít hơn trong khi chạy ứng dụng.</w:t>
      </w:r>
    </w:p>
    <w:p w14:paraId="7BA796FA" w14:textId="77777777" w:rsidR="009E5ED6" w:rsidRPr="00552A84" w:rsidRDefault="009E5ED6" w:rsidP="005A2410">
      <w:pPr>
        <w:ind w:firstLine="720"/>
        <w:rPr>
          <w:rFonts w:ascii="Arial" w:hAnsi="Arial" w:cs="Arial"/>
          <w:sz w:val="20"/>
          <w:szCs w:val="20"/>
        </w:rPr>
      </w:pPr>
    </w:p>
    <w:p w14:paraId="2D82AD4C" w14:textId="5D5286CF" w:rsidR="005A2410" w:rsidRPr="00552A84" w:rsidRDefault="005A2410" w:rsidP="009E5ED6">
      <w:pPr>
        <w:ind w:left="720"/>
        <w:rPr>
          <w:rFonts w:ascii="Arial" w:hAnsi="Arial" w:cs="Arial"/>
          <w:sz w:val="20"/>
          <w:szCs w:val="20"/>
        </w:rPr>
      </w:pPr>
      <w:r w:rsidRPr="00552A84">
        <w:rPr>
          <w:rFonts w:ascii="Arial" w:hAnsi="Arial" w:cs="Arial"/>
          <w:sz w:val="20"/>
          <w:szCs w:val="20"/>
        </w:rPr>
        <w:t>Ví dụ, giả sử mọi trợ lý hành chính sử dụng ứng dụng Nghỉ để ghi lại các kỳ nghỉ được thực hiện bởi các thành viên của bộ phận. Để quản lý tốt nhất ứng dụng này, bạn nên:</w:t>
      </w:r>
    </w:p>
    <w:p w14:paraId="420AA145" w14:textId="77777777" w:rsidR="009E5ED6" w:rsidRPr="00552A84" w:rsidRDefault="009E5ED6" w:rsidP="005A2410">
      <w:pPr>
        <w:ind w:firstLine="720"/>
        <w:rPr>
          <w:rFonts w:ascii="Arial" w:hAnsi="Arial" w:cs="Arial"/>
          <w:sz w:val="20"/>
          <w:szCs w:val="20"/>
        </w:rPr>
      </w:pPr>
    </w:p>
    <w:p w14:paraId="093F0990" w14:textId="77777777" w:rsidR="005A2410" w:rsidRPr="00552A84" w:rsidRDefault="005A2410" w:rsidP="00601E2D">
      <w:pPr>
        <w:pStyle w:val="ListParagraph"/>
        <w:widowControl/>
        <w:numPr>
          <w:ilvl w:val="0"/>
          <w:numId w:val="151"/>
        </w:numPr>
        <w:autoSpaceDE/>
        <w:autoSpaceDN/>
        <w:spacing w:before="0" w:after="160" w:line="259" w:lineRule="auto"/>
        <w:contextualSpacing/>
        <w:rPr>
          <w:rFonts w:ascii="Arial" w:hAnsi="Arial" w:cs="Arial"/>
          <w:sz w:val="20"/>
          <w:szCs w:val="20"/>
        </w:rPr>
      </w:pPr>
      <w:r w:rsidRPr="00552A84">
        <w:rPr>
          <w:rFonts w:ascii="Arial" w:hAnsi="Arial" w:cs="Arial"/>
          <w:sz w:val="20"/>
          <w:szCs w:val="20"/>
        </w:rPr>
        <w:t>Tạo vai trò VACATION.</w:t>
      </w:r>
    </w:p>
    <w:p w14:paraId="525EA1B1" w14:textId="77777777" w:rsidR="005A2410" w:rsidRPr="00552A84" w:rsidRDefault="005A2410" w:rsidP="00601E2D">
      <w:pPr>
        <w:pStyle w:val="ListParagraph"/>
        <w:widowControl/>
        <w:numPr>
          <w:ilvl w:val="0"/>
          <w:numId w:val="151"/>
        </w:numPr>
        <w:autoSpaceDE/>
        <w:autoSpaceDN/>
        <w:spacing w:before="0" w:after="160" w:line="259" w:lineRule="auto"/>
        <w:contextualSpacing/>
        <w:rPr>
          <w:rFonts w:ascii="Arial" w:hAnsi="Arial" w:cs="Arial"/>
          <w:sz w:val="20"/>
          <w:szCs w:val="20"/>
        </w:rPr>
      </w:pPr>
      <w:r w:rsidRPr="00552A84">
        <w:rPr>
          <w:rFonts w:ascii="Arial" w:hAnsi="Arial" w:cs="Arial"/>
          <w:sz w:val="20"/>
          <w:szCs w:val="20"/>
        </w:rPr>
        <w:t>Cấp tất cả các đặc quyền theo yêu cầu của ứng dụng Nghỉ vào vai trò VACATION.</w:t>
      </w:r>
    </w:p>
    <w:p w14:paraId="136DEEFA" w14:textId="77777777" w:rsidR="005A2410" w:rsidRPr="00552A84" w:rsidRDefault="005A2410" w:rsidP="00601E2D">
      <w:pPr>
        <w:pStyle w:val="ListParagraph"/>
        <w:widowControl/>
        <w:numPr>
          <w:ilvl w:val="0"/>
          <w:numId w:val="151"/>
        </w:numPr>
        <w:autoSpaceDE/>
        <w:autoSpaceDN/>
        <w:spacing w:before="0" w:after="160" w:line="259" w:lineRule="auto"/>
        <w:contextualSpacing/>
        <w:rPr>
          <w:rFonts w:ascii="Arial" w:hAnsi="Arial" w:cs="Arial"/>
          <w:sz w:val="20"/>
          <w:szCs w:val="20"/>
        </w:rPr>
      </w:pPr>
      <w:r w:rsidRPr="00552A84">
        <w:rPr>
          <w:rFonts w:ascii="Arial" w:hAnsi="Arial" w:cs="Arial"/>
          <w:sz w:val="20"/>
          <w:szCs w:val="20"/>
        </w:rPr>
        <w:t>Cấp vai trò VACATION cho tất cả các trợ lý hành chính. Tốt hơn, tạo một vai trò xác định các đặc quyền mà các trợ lý hành chính có, và sau đó cấp vai trò VACATION cho vai trò đó.</w:t>
      </w:r>
    </w:p>
    <w:p w14:paraId="7B75A0F8" w14:textId="77777777" w:rsidR="005A2410" w:rsidRPr="00552A84" w:rsidRDefault="005A2410" w:rsidP="009E5ED6">
      <w:pPr>
        <w:ind w:left="720"/>
        <w:rPr>
          <w:rFonts w:ascii="Arial" w:hAnsi="Arial" w:cs="Arial"/>
          <w:sz w:val="20"/>
          <w:szCs w:val="20"/>
        </w:rPr>
      </w:pPr>
      <w:r w:rsidRPr="00552A84">
        <w:rPr>
          <w:rFonts w:ascii="Arial" w:hAnsi="Arial" w:cs="Arial"/>
          <w:sz w:val="20"/>
          <w:szCs w:val="20"/>
        </w:rPr>
        <w:t>Đặc quyền ứng dụng nhóm trong vai trò hỗ trợ quản lý đặc quyền. Xem xét các tùy chọn quản trị sau:</w:t>
      </w:r>
    </w:p>
    <w:p w14:paraId="6AAD341D" w14:textId="77777777" w:rsidR="005A2410" w:rsidRPr="00552A84" w:rsidRDefault="005A2410" w:rsidP="00601E2D">
      <w:pPr>
        <w:pStyle w:val="ListParagraph"/>
        <w:widowControl/>
        <w:numPr>
          <w:ilvl w:val="0"/>
          <w:numId w:val="152"/>
        </w:numPr>
        <w:autoSpaceDE/>
        <w:autoSpaceDN/>
        <w:spacing w:before="0" w:after="160" w:line="259" w:lineRule="auto"/>
        <w:contextualSpacing/>
        <w:rPr>
          <w:rFonts w:ascii="Arial" w:hAnsi="Arial" w:cs="Arial"/>
          <w:sz w:val="20"/>
          <w:szCs w:val="20"/>
        </w:rPr>
      </w:pPr>
      <w:r w:rsidRPr="00552A84">
        <w:rPr>
          <w:rFonts w:ascii="Arial" w:hAnsi="Arial" w:cs="Arial"/>
          <w:sz w:val="20"/>
          <w:szCs w:val="20"/>
        </w:rPr>
        <w:t>Bạn có thể cấp vai trò, thay vì nhiều đặc quyền riêng lẻ cho những người dùng chạy ứng dụng đó. Sau đó, khi nhân viên thay đổi công việc, bạn cần cấp hoặc thu hồi chỉ một vai trò, thay vì nhiều đặc quyền.</w:t>
      </w:r>
    </w:p>
    <w:p w14:paraId="11B53DA4" w14:textId="77777777" w:rsidR="005A2410" w:rsidRPr="00552A84" w:rsidRDefault="005A2410" w:rsidP="00601E2D">
      <w:pPr>
        <w:pStyle w:val="ListParagraph"/>
        <w:widowControl/>
        <w:numPr>
          <w:ilvl w:val="0"/>
          <w:numId w:val="152"/>
        </w:numPr>
        <w:autoSpaceDE/>
        <w:autoSpaceDN/>
        <w:spacing w:before="0" w:after="160" w:line="259" w:lineRule="auto"/>
        <w:contextualSpacing/>
        <w:rPr>
          <w:rFonts w:ascii="Arial" w:hAnsi="Arial" w:cs="Arial"/>
          <w:sz w:val="20"/>
          <w:szCs w:val="20"/>
        </w:rPr>
      </w:pPr>
      <w:r w:rsidRPr="00552A84">
        <w:rPr>
          <w:rFonts w:ascii="Arial" w:hAnsi="Arial" w:cs="Arial"/>
          <w:sz w:val="20"/>
          <w:szCs w:val="20"/>
        </w:rPr>
        <w:t>Bạn có thể thay đổi các đặc quyền liên kết với một ứng dụng bằng cách chỉ sửa đổi các đặc quyền được cấp cho vai trò, thay vì các đặc quyền được giữ bởi tất cả người dùng của ứng dụng.</w:t>
      </w:r>
    </w:p>
    <w:p w14:paraId="710A6EC7" w14:textId="77777777" w:rsidR="005A2410" w:rsidRPr="00552A84" w:rsidRDefault="005A2410" w:rsidP="00601E2D">
      <w:pPr>
        <w:pStyle w:val="ListParagraph"/>
        <w:widowControl/>
        <w:numPr>
          <w:ilvl w:val="0"/>
          <w:numId w:val="152"/>
        </w:numPr>
        <w:autoSpaceDE/>
        <w:autoSpaceDN/>
        <w:spacing w:before="0" w:after="160" w:line="259" w:lineRule="auto"/>
        <w:contextualSpacing/>
        <w:rPr>
          <w:rFonts w:ascii="Arial" w:hAnsi="Arial" w:cs="Arial"/>
          <w:sz w:val="20"/>
          <w:szCs w:val="20"/>
        </w:rPr>
      </w:pPr>
      <w:r w:rsidRPr="00552A84">
        <w:rPr>
          <w:rFonts w:ascii="Arial" w:hAnsi="Arial" w:cs="Arial"/>
          <w:sz w:val="20"/>
          <w:szCs w:val="20"/>
        </w:rPr>
        <w:t>Bạn có thể xác định các đặc quyền cần thiết để chạy một ứng dụng cụ thể bằng cách truy vấn các khung nhìn từ điển dữ liệu ROLE_TAB_PRIVS và ROLE_SYS_PRIVS.</w:t>
      </w:r>
    </w:p>
    <w:p w14:paraId="3848BCF5" w14:textId="4BCE37F4" w:rsidR="005A2410" w:rsidRPr="00552A84" w:rsidRDefault="005A2410" w:rsidP="00601E2D">
      <w:pPr>
        <w:pStyle w:val="ListParagraph"/>
        <w:widowControl/>
        <w:numPr>
          <w:ilvl w:val="0"/>
          <w:numId w:val="152"/>
        </w:numPr>
        <w:autoSpaceDE/>
        <w:autoSpaceDN/>
        <w:spacing w:before="0" w:after="160" w:line="259" w:lineRule="auto"/>
        <w:contextualSpacing/>
        <w:rPr>
          <w:rFonts w:ascii="Arial" w:hAnsi="Arial" w:cs="Arial"/>
          <w:sz w:val="20"/>
          <w:szCs w:val="20"/>
        </w:rPr>
      </w:pPr>
      <w:r w:rsidRPr="00552A84">
        <w:rPr>
          <w:rFonts w:ascii="Arial" w:hAnsi="Arial" w:cs="Arial"/>
          <w:sz w:val="20"/>
          <w:szCs w:val="20"/>
        </w:rPr>
        <w:t>Bạn có thể xác định người dùng nào có đặc quyền trên ứng dụng nào bằng cách truy vấn chế độ xem từ điển dữ liệu DBA_ROLE_PRIVS.</w:t>
      </w:r>
    </w:p>
    <w:p w14:paraId="414560FC" w14:textId="77777777" w:rsidR="009E5ED6" w:rsidRPr="00552A84" w:rsidRDefault="009E5ED6" w:rsidP="00601E2D">
      <w:pPr>
        <w:pStyle w:val="ListParagraph"/>
        <w:widowControl/>
        <w:numPr>
          <w:ilvl w:val="0"/>
          <w:numId w:val="152"/>
        </w:numPr>
        <w:autoSpaceDE/>
        <w:autoSpaceDN/>
        <w:spacing w:before="0" w:after="160" w:line="259" w:lineRule="auto"/>
        <w:contextualSpacing/>
        <w:rPr>
          <w:rFonts w:ascii="Arial" w:hAnsi="Arial" w:cs="Arial"/>
          <w:sz w:val="20"/>
          <w:szCs w:val="20"/>
        </w:rPr>
      </w:pPr>
    </w:p>
    <w:p w14:paraId="5985D5CC" w14:textId="77777777" w:rsidR="005A2410" w:rsidRPr="00552A84" w:rsidRDefault="005A2410" w:rsidP="005A2410">
      <w:pPr>
        <w:pStyle w:val="ListParagraph"/>
        <w:ind w:left="1440"/>
        <w:rPr>
          <w:rFonts w:ascii="Arial" w:hAnsi="Arial" w:cs="Arial"/>
          <w:b/>
          <w:sz w:val="20"/>
          <w:szCs w:val="20"/>
        </w:rPr>
      </w:pPr>
      <w:r w:rsidRPr="00552A84">
        <w:rPr>
          <w:rFonts w:ascii="Arial" w:hAnsi="Arial" w:cs="Arial"/>
          <w:b/>
          <w:sz w:val="20"/>
          <w:szCs w:val="20"/>
        </w:rPr>
        <w:t>Xem thêm:</w:t>
      </w:r>
    </w:p>
    <w:p w14:paraId="7E67E84B" w14:textId="77777777" w:rsidR="005A2410" w:rsidRPr="00552A84" w:rsidRDefault="005A2410" w:rsidP="00601E2D">
      <w:pPr>
        <w:pStyle w:val="ListParagraph"/>
        <w:widowControl/>
        <w:numPr>
          <w:ilvl w:val="0"/>
          <w:numId w:val="152"/>
        </w:numPr>
        <w:autoSpaceDE/>
        <w:autoSpaceDN/>
        <w:spacing w:before="0" w:after="160" w:line="259" w:lineRule="auto"/>
        <w:ind w:firstLine="540"/>
        <w:contextualSpacing/>
        <w:rPr>
          <w:rFonts w:ascii="Arial" w:hAnsi="Arial" w:cs="Arial"/>
          <w:sz w:val="20"/>
          <w:szCs w:val="20"/>
        </w:rPr>
      </w:pPr>
      <w:r w:rsidRPr="00552A84">
        <w:rPr>
          <w:rFonts w:ascii="Arial" w:hAnsi="Arial" w:cs="Arial"/>
          <w:sz w:val="20"/>
          <w:szCs w:val="20"/>
        </w:rPr>
        <w:t>Chương 4, "</w:t>
      </w:r>
      <w:r w:rsidRPr="00552A84">
        <w:rPr>
          <w:rFonts w:ascii="Arial" w:hAnsi="Arial" w:cs="Arial"/>
          <w:color w:val="4BACC6" w:themeColor="accent5"/>
          <w:sz w:val="20"/>
          <w:szCs w:val="20"/>
        </w:rPr>
        <w:t>Cấu hình đặc quyền và vai trò ủy quyền</w:t>
      </w:r>
      <w:r w:rsidRPr="00552A84">
        <w:rPr>
          <w:rFonts w:ascii="Arial" w:hAnsi="Arial" w:cs="Arial"/>
          <w:sz w:val="20"/>
          <w:szCs w:val="20"/>
        </w:rPr>
        <w:t>" cho một cuộc thảo luận đầy đủ về tạo, cho phép và vô hiệu hóa các vai trò, và cấp và thu hồi các đặc quyền</w:t>
      </w:r>
    </w:p>
    <w:p w14:paraId="734788BE" w14:textId="77777777" w:rsidR="005A2410" w:rsidRPr="00552A84" w:rsidRDefault="005A2410" w:rsidP="00601E2D">
      <w:pPr>
        <w:pStyle w:val="ListParagraph"/>
        <w:widowControl/>
        <w:numPr>
          <w:ilvl w:val="0"/>
          <w:numId w:val="152"/>
        </w:numPr>
        <w:autoSpaceDE/>
        <w:autoSpaceDN/>
        <w:spacing w:before="0" w:after="160" w:line="259" w:lineRule="auto"/>
        <w:ind w:firstLine="540"/>
        <w:contextualSpacing/>
        <w:rPr>
          <w:rFonts w:ascii="Arial" w:hAnsi="Arial" w:cs="Arial"/>
          <w:sz w:val="20"/>
          <w:szCs w:val="20"/>
        </w:rPr>
      </w:pPr>
      <w:r w:rsidRPr="00552A84">
        <w:rPr>
          <w:rFonts w:ascii="Arial" w:hAnsi="Arial" w:cs="Arial"/>
          <w:sz w:val="20"/>
          <w:szCs w:val="20"/>
        </w:rPr>
        <w:t>"</w:t>
      </w:r>
      <w:r w:rsidRPr="00552A84">
        <w:rPr>
          <w:rFonts w:ascii="Arial" w:hAnsi="Arial" w:cs="Arial"/>
          <w:color w:val="4BACC6" w:themeColor="accent5"/>
          <w:sz w:val="20"/>
          <w:szCs w:val="20"/>
        </w:rPr>
        <w:t>Tìm thông tin về đặc quyền và vai trò của người dùng</w:t>
      </w:r>
      <w:r w:rsidRPr="00552A84">
        <w:rPr>
          <w:rFonts w:ascii="Arial" w:hAnsi="Arial" w:cs="Arial"/>
          <w:sz w:val="20"/>
          <w:szCs w:val="20"/>
        </w:rPr>
        <w:t>" trên trang 4-71 để biết thêm thông tin về việc sử dụng bảo mật của chế độ xem từ điển dữ liệu ROLE_TAB_PRIVS, ROLE_SYS_PRIVS và DBA_ROLE_PRIVS</w:t>
      </w:r>
    </w:p>
    <w:p w14:paraId="1A55D8D6" w14:textId="77777777" w:rsidR="005A2410" w:rsidRPr="00552A84" w:rsidRDefault="005A2410" w:rsidP="005A2410">
      <w:pPr>
        <w:rPr>
          <w:rFonts w:ascii="Arial" w:hAnsi="Arial" w:cs="Arial"/>
          <w:b/>
          <w:sz w:val="27"/>
          <w:szCs w:val="27"/>
        </w:rPr>
      </w:pPr>
      <w:r w:rsidRPr="00552A84">
        <w:rPr>
          <w:rFonts w:ascii="Arial" w:hAnsi="Arial" w:cs="Arial"/>
          <w:b/>
          <w:sz w:val="27"/>
          <w:szCs w:val="27"/>
        </w:rPr>
        <w:t>Tạo vai trò ứng dụng bảo mật để kiểm soát quyền truy cập vào ứng dụng</w:t>
      </w:r>
    </w:p>
    <w:p w14:paraId="6A6C4E4D" w14:textId="078F26BD" w:rsidR="005A2410" w:rsidRPr="00552A84" w:rsidRDefault="005A2410" w:rsidP="009E5ED6">
      <w:pPr>
        <w:ind w:left="720"/>
        <w:rPr>
          <w:rFonts w:ascii="Arial" w:hAnsi="Arial" w:cs="Arial"/>
          <w:sz w:val="20"/>
          <w:szCs w:val="20"/>
        </w:rPr>
      </w:pPr>
      <w:r w:rsidRPr="00552A84">
        <w:rPr>
          <w:rFonts w:ascii="Arial" w:hAnsi="Arial" w:cs="Arial"/>
          <w:sz w:val="20"/>
          <w:szCs w:val="20"/>
        </w:rPr>
        <w:t>Như đã giải thích trong "</w:t>
      </w:r>
      <w:r w:rsidRPr="00552A84">
        <w:rPr>
          <w:rFonts w:ascii="Arial" w:hAnsi="Arial" w:cs="Arial"/>
          <w:color w:val="4BACC6" w:themeColor="accent5"/>
          <w:sz w:val="20"/>
          <w:szCs w:val="20"/>
        </w:rPr>
        <w:t>Bảo vệ đặc quyền vai trò bằng cách sử dụng Vai trò ứng dụng bảo mật</w:t>
      </w:r>
      <w:r w:rsidRPr="00552A84">
        <w:rPr>
          <w:rFonts w:ascii="Arial" w:hAnsi="Arial" w:cs="Arial"/>
          <w:sz w:val="20"/>
          <w:szCs w:val="20"/>
        </w:rPr>
        <w:t>" trên trang 4-22, vai trò ứng dụng an toàn là vai trò chỉ được kích hoạt thông qua gói hoặc thủ tục PL / SQL liên quan của nó. Gói này định nghĩa chính sách cần thiết để kiểm soát quyền truy cập vào một ứng dụng.</w:t>
      </w:r>
      <w:r w:rsidRPr="00552A84">
        <w:rPr>
          <w:rFonts w:ascii="Arial" w:hAnsi="Arial" w:cs="Arial"/>
          <w:sz w:val="20"/>
          <w:szCs w:val="20"/>
        </w:rPr>
        <w:tab/>
      </w:r>
    </w:p>
    <w:p w14:paraId="19CDE599" w14:textId="77777777" w:rsidR="009E5ED6" w:rsidRPr="00552A84" w:rsidRDefault="009E5ED6" w:rsidP="009E5ED6">
      <w:pPr>
        <w:ind w:left="720"/>
        <w:rPr>
          <w:rFonts w:ascii="Arial" w:hAnsi="Arial" w:cs="Arial"/>
          <w:sz w:val="20"/>
          <w:szCs w:val="20"/>
        </w:rPr>
      </w:pPr>
    </w:p>
    <w:p w14:paraId="5804C187" w14:textId="77777777" w:rsidR="005A2410" w:rsidRPr="00552A84" w:rsidRDefault="005A2410" w:rsidP="005A2410">
      <w:pPr>
        <w:rPr>
          <w:rFonts w:ascii="Arial" w:hAnsi="Arial" w:cs="Arial"/>
          <w:sz w:val="20"/>
          <w:szCs w:val="20"/>
        </w:rPr>
      </w:pPr>
      <w:r w:rsidRPr="00552A84">
        <w:rPr>
          <w:rFonts w:ascii="Arial" w:hAnsi="Arial" w:cs="Arial"/>
          <w:sz w:val="20"/>
          <w:szCs w:val="20"/>
        </w:rPr>
        <w:tab/>
        <w:t>Phần này bao gồm:</w:t>
      </w:r>
    </w:p>
    <w:p w14:paraId="498144EA" w14:textId="77777777" w:rsidR="005A2410" w:rsidRPr="00552A84" w:rsidRDefault="005A2410" w:rsidP="00601E2D">
      <w:pPr>
        <w:pStyle w:val="ListParagraph"/>
        <w:widowControl/>
        <w:numPr>
          <w:ilvl w:val="0"/>
          <w:numId w:val="153"/>
        </w:numPr>
        <w:autoSpaceDE/>
        <w:autoSpaceDN/>
        <w:spacing w:before="0" w:after="160" w:line="259" w:lineRule="auto"/>
        <w:contextualSpacing/>
        <w:rPr>
          <w:rFonts w:ascii="Arial" w:hAnsi="Arial" w:cs="Arial"/>
          <w:sz w:val="20"/>
          <w:szCs w:val="20"/>
        </w:rPr>
      </w:pPr>
      <w:r w:rsidRPr="00552A84">
        <w:rPr>
          <w:rFonts w:ascii="Arial" w:hAnsi="Arial" w:cs="Arial"/>
          <w:sz w:val="20"/>
          <w:szCs w:val="20"/>
        </w:rPr>
        <w:t>Bước 1: Tạo vai trò ứng dụng bảo mật</w:t>
      </w:r>
    </w:p>
    <w:p w14:paraId="7F3D9BEC" w14:textId="77777777" w:rsidR="005A2410" w:rsidRPr="00552A84" w:rsidRDefault="005A2410" w:rsidP="00601E2D">
      <w:pPr>
        <w:pStyle w:val="ListParagraph"/>
        <w:widowControl/>
        <w:numPr>
          <w:ilvl w:val="0"/>
          <w:numId w:val="153"/>
        </w:numPr>
        <w:autoSpaceDE/>
        <w:autoSpaceDN/>
        <w:spacing w:before="0" w:after="160" w:line="259" w:lineRule="auto"/>
        <w:contextualSpacing/>
        <w:rPr>
          <w:rFonts w:ascii="Arial" w:hAnsi="Arial" w:cs="Arial"/>
          <w:sz w:val="20"/>
          <w:szCs w:val="20"/>
        </w:rPr>
      </w:pPr>
      <w:r w:rsidRPr="00552A84">
        <w:rPr>
          <w:rFonts w:ascii="Arial" w:hAnsi="Arial" w:cs="Arial"/>
          <w:sz w:val="20"/>
          <w:szCs w:val="20"/>
        </w:rPr>
        <w:t>Bước 2: Tạo một gói PL / SQL để xác định chính sách truy cập cho ứng dụng</w:t>
      </w:r>
    </w:p>
    <w:p w14:paraId="7993A18B" w14:textId="77777777" w:rsidR="005A2410" w:rsidRPr="00552A84" w:rsidRDefault="005A2410" w:rsidP="005A2410">
      <w:pPr>
        <w:ind w:left="1440"/>
        <w:rPr>
          <w:rFonts w:ascii="Arial" w:hAnsi="Arial" w:cs="Arial"/>
          <w:sz w:val="20"/>
          <w:szCs w:val="20"/>
        </w:rPr>
      </w:pPr>
      <w:r w:rsidRPr="00552A84">
        <w:rPr>
          <w:rFonts w:ascii="Arial" w:hAnsi="Arial" w:cs="Arial"/>
          <w:b/>
          <w:sz w:val="20"/>
          <w:szCs w:val="20"/>
        </w:rPr>
        <w:t>Xem thêm</w:t>
      </w:r>
      <w:r w:rsidRPr="00552A84">
        <w:rPr>
          <w:rFonts w:ascii="Arial" w:hAnsi="Arial" w:cs="Arial"/>
          <w:sz w:val="20"/>
          <w:szCs w:val="20"/>
        </w:rPr>
        <w:t>: Hướng dẫn bảo mật cơ sở dữ liệu Oracle 2 ngày + hướng dẫn về cách tạo vai trò ứng dụng bảo mật</w:t>
      </w:r>
    </w:p>
    <w:p w14:paraId="2FA95898" w14:textId="77777777" w:rsidR="005A2410" w:rsidRPr="00552A84" w:rsidRDefault="005A2410" w:rsidP="00552A84">
      <w:pPr>
        <w:ind w:left="720"/>
        <w:rPr>
          <w:rFonts w:ascii="Arial" w:hAnsi="Arial" w:cs="Arial"/>
          <w:b/>
          <w:sz w:val="27"/>
          <w:szCs w:val="27"/>
        </w:rPr>
      </w:pPr>
      <w:r w:rsidRPr="00552A84">
        <w:rPr>
          <w:rFonts w:ascii="Arial" w:hAnsi="Arial" w:cs="Arial"/>
          <w:b/>
          <w:sz w:val="27"/>
          <w:szCs w:val="27"/>
        </w:rPr>
        <w:lastRenderedPageBreak/>
        <w:t>Bước 1: Tạo vai trò ứng dụng bảo mật</w:t>
      </w:r>
    </w:p>
    <w:p w14:paraId="0EB885E1" w14:textId="2C67C117" w:rsidR="005A2410" w:rsidRPr="00552A84" w:rsidRDefault="005A2410" w:rsidP="009E5ED6">
      <w:pPr>
        <w:ind w:left="720"/>
        <w:rPr>
          <w:rFonts w:ascii="Arial" w:hAnsi="Arial" w:cs="Arial"/>
          <w:sz w:val="20"/>
          <w:szCs w:val="20"/>
        </w:rPr>
      </w:pPr>
      <w:r w:rsidRPr="00552A84">
        <w:rPr>
          <w:rFonts w:ascii="Arial" w:hAnsi="Arial" w:cs="Arial"/>
          <w:sz w:val="20"/>
          <w:szCs w:val="20"/>
        </w:rPr>
        <w:t>Bạn tạo một vai trò ứng dụng an toàn bằng cách sử dụng câu lệnh SQL CREATE ROLE với mệnh đề USENT IDEDIFIED USING. Bạn phải có đặc quyền hệ thống CREATE ROLE để thực thi câu lệnh này.</w:t>
      </w:r>
    </w:p>
    <w:p w14:paraId="5F6C459C" w14:textId="77777777" w:rsidR="009E5ED6" w:rsidRPr="00552A84" w:rsidRDefault="009E5ED6" w:rsidP="005A2410">
      <w:pPr>
        <w:rPr>
          <w:rFonts w:ascii="Arial" w:hAnsi="Arial" w:cs="Arial"/>
          <w:sz w:val="20"/>
          <w:szCs w:val="20"/>
        </w:rPr>
      </w:pPr>
    </w:p>
    <w:p w14:paraId="57F4C73A" w14:textId="2C3F7C48" w:rsidR="005A2410" w:rsidRPr="00552A84" w:rsidRDefault="005A2410" w:rsidP="00552A84">
      <w:pPr>
        <w:ind w:left="630"/>
        <w:rPr>
          <w:rFonts w:ascii="Arial" w:hAnsi="Arial" w:cs="Arial"/>
          <w:sz w:val="20"/>
          <w:szCs w:val="20"/>
        </w:rPr>
      </w:pPr>
      <w:r w:rsidRPr="00552A84">
        <w:rPr>
          <w:rFonts w:ascii="Arial" w:hAnsi="Arial" w:cs="Arial"/>
          <w:sz w:val="20"/>
          <w:szCs w:val="20"/>
        </w:rPr>
        <w:tab/>
        <w:t>Ví dụ: để tạo vai trò ứng dụng bảo mật có tên hr_admin được liên kết với gói sec_mgr.hr_admin, hãy làm theo các bước sau:</w:t>
      </w:r>
    </w:p>
    <w:p w14:paraId="05F7A206" w14:textId="77777777" w:rsidR="009E5ED6" w:rsidRPr="00552A84" w:rsidRDefault="009E5ED6" w:rsidP="005A2410">
      <w:pPr>
        <w:rPr>
          <w:rFonts w:ascii="Arial" w:hAnsi="Arial" w:cs="Arial"/>
          <w:sz w:val="20"/>
          <w:szCs w:val="20"/>
        </w:rPr>
      </w:pPr>
    </w:p>
    <w:p w14:paraId="648BE8A4" w14:textId="77777777" w:rsidR="005A2410" w:rsidRPr="00552A84" w:rsidRDefault="005A2410" w:rsidP="00601E2D">
      <w:pPr>
        <w:pStyle w:val="ListParagraph"/>
        <w:widowControl/>
        <w:numPr>
          <w:ilvl w:val="0"/>
          <w:numId w:val="154"/>
        </w:numPr>
        <w:autoSpaceDE/>
        <w:autoSpaceDN/>
        <w:spacing w:before="0" w:after="160" w:line="259" w:lineRule="auto"/>
        <w:contextualSpacing/>
        <w:rPr>
          <w:rFonts w:ascii="Arial" w:hAnsi="Arial" w:cs="Arial"/>
          <w:sz w:val="20"/>
          <w:szCs w:val="20"/>
        </w:rPr>
      </w:pPr>
      <w:r w:rsidRPr="00552A84">
        <w:rPr>
          <w:rFonts w:ascii="Arial" w:hAnsi="Arial" w:cs="Arial"/>
          <w:sz w:val="20"/>
          <w:szCs w:val="20"/>
        </w:rPr>
        <w:t>Tạo vai trò ứng dụng bảo mật như sau:</w:t>
      </w:r>
    </w:p>
    <w:p w14:paraId="6668BCFC" w14:textId="77777777" w:rsidR="005A2410" w:rsidRPr="00552A84" w:rsidRDefault="005A2410" w:rsidP="005A2410">
      <w:pPr>
        <w:pStyle w:val="ListParagraph"/>
        <w:ind w:left="1440"/>
        <w:rPr>
          <w:rFonts w:ascii="Arial" w:hAnsi="Arial" w:cs="Arial"/>
          <w:sz w:val="20"/>
          <w:szCs w:val="20"/>
        </w:rPr>
      </w:pPr>
      <w:r w:rsidRPr="00552A84">
        <w:rPr>
          <w:rFonts w:ascii="Arial" w:hAnsi="Arial" w:cs="Arial"/>
          <w:sz w:val="20"/>
          <w:szCs w:val="20"/>
        </w:rPr>
        <w:t>CREATE ROLE hr_admin IDENTIFIED USING sec_mgr.hr_admin_role_check;</w:t>
      </w:r>
    </w:p>
    <w:p w14:paraId="5B26EE7B" w14:textId="77777777" w:rsidR="005A2410" w:rsidRPr="00552A84" w:rsidRDefault="005A2410" w:rsidP="005A2410">
      <w:pPr>
        <w:rPr>
          <w:rFonts w:ascii="Arial" w:hAnsi="Arial" w:cs="Arial"/>
          <w:sz w:val="20"/>
          <w:szCs w:val="20"/>
        </w:rPr>
      </w:pPr>
      <w:r w:rsidRPr="00552A84">
        <w:rPr>
          <w:rFonts w:ascii="Arial" w:hAnsi="Arial" w:cs="Arial"/>
          <w:sz w:val="20"/>
          <w:szCs w:val="20"/>
        </w:rPr>
        <w:tab/>
      </w:r>
      <w:r w:rsidRPr="00552A84">
        <w:rPr>
          <w:rFonts w:ascii="Arial" w:hAnsi="Arial" w:cs="Arial"/>
          <w:sz w:val="20"/>
          <w:szCs w:val="20"/>
        </w:rPr>
        <w:tab/>
        <w:t>Câu lệnh này cho biết:</w:t>
      </w:r>
    </w:p>
    <w:p w14:paraId="7F97C3D7" w14:textId="77777777" w:rsidR="005A2410" w:rsidRPr="00552A84" w:rsidRDefault="005A2410" w:rsidP="00601E2D">
      <w:pPr>
        <w:pStyle w:val="ListParagraph"/>
        <w:widowControl/>
        <w:numPr>
          <w:ilvl w:val="0"/>
          <w:numId w:val="155"/>
        </w:numPr>
        <w:autoSpaceDE/>
        <w:autoSpaceDN/>
        <w:spacing w:before="0" w:after="160" w:line="259" w:lineRule="auto"/>
        <w:contextualSpacing/>
        <w:rPr>
          <w:rFonts w:ascii="Arial" w:hAnsi="Arial" w:cs="Arial"/>
          <w:sz w:val="20"/>
          <w:szCs w:val="20"/>
        </w:rPr>
      </w:pPr>
      <w:r w:rsidRPr="00552A84">
        <w:rPr>
          <w:rFonts w:ascii="Arial" w:hAnsi="Arial" w:cs="Arial"/>
          <w:sz w:val="20"/>
          <w:szCs w:val="20"/>
        </w:rPr>
        <w:t>The role hr_admin to be created is a secure application role.</w:t>
      </w:r>
    </w:p>
    <w:p w14:paraId="7C41032B" w14:textId="77777777" w:rsidR="005A2410" w:rsidRPr="00552A84" w:rsidRDefault="005A2410" w:rsidP="00601E2D">
      <w:pPr>
        <w:pStyle w:val="ListParagraph"/>
        <w:widowControl/>
        <w:numPr>
          <w:ilvl w:val="0"/>
          <w:numId w:val="155"/>
        </w:numPr>
        <w:autoSpaceDE/>
        <w:autoSpaceDN/>
        <w:spacing w:before="0" w:after="160" w:line="259" w:lineRule="auto"/>
        <w:contextualSpacing/>
        <w:rPr>
          <w:rFonts w:ascii="Arial" w:hAnsi="Arial" w:cs="Arial"/>
          <w:sz w:val="20"/>
          <w:szCs w:val="20"/>
        </w:rPr>
      </w:pPr>
      <w:r w:rsidRPr="00552A84">
        <w:rPr>
          <w:rFonts w:ascii="Arial" w:hAnsi="Arial" w:cs="Arial"/>
          <w:sz w:val="20"/>
          <w:szCs w:val="20"/>
        </w:rPr>
        <w:t>Vai trò chỉ có thể được kích hoạt bởi các mô đun được xác định bên trong thủ tục PL / SQL sec_mgr.hr_admin_role_check. Ở giai đoạn này, thủ tục này không cần phải tồn tại; "Bước 2: Tạo Gói PL / SQL để Xác định Chính sách Truy cập cho Ứng dụng" trên trang 5-13 giải thích cách tạo gói hoặc thủ tục.</w:t>
      </w:r>
    </w:p>
    <w:p w14:paraId="65237065" w14:textId="77777777" w:rsidR="005A2410" w:rsidRPr="00552A84" w:rsidRDefault="005A2410" w:rsidP="00601E2D">
      <w:pPr>
        <w:pStyle w:val="ListParagraph"/>
        <w:widowControl/>
        <w:numPr>
          <w:ilvl w:val="0"/>
          <w:numId w:val="154"/>
        </w:numPr>
        <w:autoSpaceDE/>
        <w:autoSpaceDN/>
        <w:spacing w:before="0" w:after="160" w:line="259" w:lineRule="auto"/>
        <w:contextualSpacing/>
        <w:rPr>
          <w:rFonts w:ascii="Arial" w:hAnsi="Arial" w:cs="Arial"/>
          <w:sz w:val="20"/>
          <w:szCs w:val="20"/>
        </w:rPr>
      </w:pPr>
      <w:r w:rsidRPr="00552A84">
        <w:rPr>
          <w:rFonts w:ascii="Arial" w:hAnsi="Arial" w:cs="Arial"/>
          <w:sz w:val="20"/>
          <w:szCs w:val="20"/>
        </w:rPr>
        <w:t>Cấp vai trò ứng dụng bảo mật các đặc quyền bạn thường kết hợp với vai trò này.</w:t>
      </w:r>
    </w:p>
    <w:p w14:paraId="1B9BC290" w14:textId="77777777" w:rsidR="005A2410" w:rsidRPr="00552A84" w:rsidRDefault="005A2410" w:rsidP="005A2410">
      <w:pPr>
        <w:pStyle w:val="ListParagraph"/>
        <w:ind w:left="1440"/>
        <w:rPr>
          <w:rFonts w:ascii="Arial" w:hAnsi="Arial" w:cs="Arial"/>
          <w:sz w:val="20"/>
          <w:szCs w:val="20"/>
        </w:rPr>
      </w:pPr>
      <w:r w:rsidRPr="00552A84">
        <w:rPr>
          <w:rFonts w:ascii="Arial" w:hAnsi="Arial" w:cs="Arial"/>
          <w:sz w:val="20"/>
          <w:szCs w:val="20"/>
        </w:rPr>
        <w:t>Ví dụ, để cấp các đặc quyền SELECT, INSERT, UPDATE và DELETE của hr_admin trên bảng HR.EMPLOYEES, bạn nhập câu lệnh sau: GRANT SELECT, INSERT, UPDATE, DELETE ON HR.EMPLOYEES TO hr_admin;</w:t>
      </w:r>
    </w:p>
    <w:p w14:paraId="4183C90E" w14:textId="46C3E8AE" w:rsidR="005A2410" w:rsidRPr="00552A84" w:rsidRDefault="005A2410" w:rsidP="009E5ED6">
      <w:pPr>
        <w:pStyle w:val="ListParagraph"/>
        <w:ind w:left="1080" w:firstLine="0"/>
        <w:rPr>
          <w:rFonts w:ascii="Arial" w:hAnsi="Arial" w:cs="Arial"/>
          <w:sz w:val="20"/>
          <w:szCs w:val="20"/>
        </w:rPr>
      </w:pPr>
      <w:r w:rsidRPr="00552A84">
        <w:rPr>
          <w:rFonts w:ascii="Arial" w:hAnsi="Arial" w:cs="Arial"/>
          <w:sz w:val="20"/>
          <w:szCs w:val="20"/>
        </w:rPr>
        <w:t>Không cấp vai trò trực tiếp cho người dùng. Thủ tục hoặc gói PL / SQL thực hiệ</w:t>
      </w:r>
      <w:r w:rsidR="009E5ED6" w:rsidRPr="00552A84">
        <w:rPr>
          <w:rFonts w:ascii="Arial" w:hAnsi="Arial" w:cs="Arial"/>
          <w:sz w:val="20"/>
          <w:szCs w:val="20"/>
        </w:rPr>
        <w:t xml:space="preserve">n </w:t>
      </w:r>
      <w:r w:rsidRPr="00552A84">
        <w:rPr>
          <w:rFonts w:ascii="Arial" w:hAnsi="Arial" w:cs="Arial"/>
          <w:sz w:val="20"/>
          <w:szCs w:val="20"/>
        </w:rPr>
        <w:t>điều đó cho bạn, giả sử người dùng chuyển các chính sách bảo mật của nó.</w:t>
      </w:r>
    </w:p>
    <w:p w14:paraId="51AE3412" w14:textId="77777777" w:rsidR="00552A84" w:rsidRPr="00552A84" w:rsidRDefault="00552A84" w:rsidP="009E5ED6">
      <w:pPr>
        <w:ind w:left="720"/>
        <w:rPr>
          <w:rFonts w:ascii="Arial" w:hAnsi="Arial" w:cs="Arial"/>
          <w:b/>
          <w:sz w:val="27"/>
          <w:szCs w:val="27"/>
        </w:rPr>
      </w:pPr>
      <w:r w:rsidRPr="00552A84">
        <w:rPr>
          <w:rFonts w:ascii="Arial" w:hAnsi="Arial" w:cs="Arial"/>
          <w:b/>
          <w:sz w:val="27"/>
          <w:szCs w:val="27"/>
        </w:rPr>
        <w:t>Bước 2: Tạo gói PL / SQL để xác định chính sách truy cập cho ứng dụng</w:t>
      </w:r>
    </w:p>
    <w:p w14:paraId="5CBDF5DE" w14:textId="2F2FA3DD" w:rsidR="005A2410" w:rsidRPr="00552A84" w:rsidRDefault="005A2410" w:rsidP="009E5ED6">
      <w:pPr>
        <w:ind w:left="720"/>
        <w:rPr>
          <w:rFonts w:ascii="Arial" w:hAnsi="Arial" w:cs="Arial"/>
          <w:sz w:val="20"/>
          <w:szCs w:val="20"/>
        </w:rPr>
      </w:pPr>
      <w:r w:rsidRPr="00552A84">
        <w:rPr>
          <w:rFonts w:ascii="Arial" w:hAnsi="Arial" w:cs="Arial"/>
          <w:sz w:val="20"/>
          <w:szCs w:val="20"/>
        </w:rPr>
        <w:t>Để bật hoặc tắt vai trò ứng dụng bảo mật, bạn tạo các chính sách bảo mật của vai trò trong một gói PL / SQL. Bạn cũng có thể tạo một quy trình riêng để thực hiện việc này, nhưng một gói cho phép bạn nhóm một tập hợp các thủ tục với nhau. Điều này cho phép bạn nhóm một tập hợp các chính sách được sử dụng cùng nhau, trình bày một chiến lược bảo mật vững chắc để bảo vệ các ứng dụng của bạn. Đối với người dùng (hoặc những kẻ xâm nhập tiềm năng) không thực hiện được các chính sách bảo mật, bạn có thể thêm kiểm tra kiểm tra vào gói để ghi lại lỗi. Thông thường, bạn tạo gói này trong lược đồ của quản trị viên bảo mật.</w:t>
      </w:r>
    </w:p>
    <w:p w14:paraId="5628AFFB" w14:textId="77777777" w:rsidR="009E5ED6" w:rsidRPr="00552A84" w:rsidRDefault="009E5ED6" w:rsidP="005A2410">
      <w:pPr>
        <w:rPr>
          <w:rFonts w:ascii="Arial" w:hAnsi="Arial" w:cs="Arial"/>
          <w:sz w:val="20"/>
          <w:szCs w:val="20"/>
        </w:rPr>
      </w:pPr>
    </w:p>
    <w:p w14:paraId="7E8E385C" w14:textId="77777777" w:rsidR="005A2410" w:rsidRPr="00552A84" w:rsidRDefault="005A2410" w:rsidP="005A2410">
      <w:pPr>
        <w:ind w:firstLine="720"/>
        <w:rPr>
          <w:rFonts w:ascii="Arial" w:hAnsi="Arial" w:cs="Arial"/>
          <w:sz w:val="20"/>
          <w:szCs w:val="20"/>
        </w:rPr>
      </w:pPr>
      <w:r w:rsidRPr="00552A84">
        <w:rPr>
          <w:rFonts w:ascii="Arial" w:hAnsi="Arial" w:cs="Arial"/>
          <w:sz w:val="20"/>
          <w:szCs w:val="20"/>
        </w:rPr>
        <w:t>Các gói hoặc thủ tục phải thực hiện như sau:</w:t>
      </w:r>
    </w:p>
    <w:p w14:paraId="31152526" w14:textId="77777777" w:rsidR="005A2410" w:rsidRPr="00552A84" w:rsidRDefault="005A2410" w:rsidP="00601E2D">
      <w:pPr>
        <w:pStyle w:val="ListParagraph"/>
        <w:widowControl/>
        <w:numPr>
          <w:ilvl w:val="0"/>
          <w:numId w:val="156"/>
        </w:numPr>
        <w:autoSpaceDE/>
        <w:autoSpaceDN/>
        <w:spacing w:before="0" w:after="160" w:line="259" w:lineRule="auto"/>
        <w:contextualSpacing/>
        <w:rPr>
          <w:rFonts w:ascii="Arial" w:hAnsi="Arial" w:cs="Arial"/>
          <w:sz w:val="20"/>
          <w:szCs w:val="20"/>
        </w:rPr>
      </w:pPr>
      <w:r w:rsidRPr="00552A84">
        <w:rPr>
          <w:rFonts w:ascii="Arial" w:hAnsi="Arial" w:cs="Arial"/>
          <w:b/>
          <w:sz w:val="20"/>
          <w:szCs w:val="20"/>
        </w:rPr>
        <w:t>Phải sử dụng quyền của người được phép để kích hoạt vai trò</w:t>
      </w:r>
      <w:r w:rsidRPr="00552A84">
        <w:rPr>
          <w:rFonts w:ascii="Arial" w:hAnsi="Arial" w:cs="Arial"/>
          <w:sz w:val="20"/>
          <w:szCs w:val="20"/>
        </w:rPr>
        <w:t>. Để tạo gói bằng quyền của người được mời, bạn phải đặt thuộc tính AUTHID thành CURRENT_USER. Bạn không thể tạo gói bằng cách sử dụng quyền của người hủy.</w:t>
      </w:r>
    </w:p>
    <w:p w14:paraId="133EE2DF" w14:textId="77777777" w:rsidR="005A2410" w:rsidRPr="00552A84" w:rsidRDefault="005A2410" w:rsidP="005A2410">
      <w:pPr>
        <w:pStyle w:val="ListParagraph"/>
        <w:ind w:left="1440"/>
        <w:rPr>
          <w:rFonts w:ascii="Arial" w:hAnsi="Arial" w:cs="Arial"/>
          <w:sz w:val="20"/>
          <w:szCs w:val="20"/>
        </w:rPr>
      </w:pPr>
      <w:r w:rsidRPr="00552A84">
        <w:rPr>
          <w:rFonts w:ascii="Arial" w:hAnsi="Arial" w:cs="Arial"/>
          <w:sz w:val="20"/>
          <w:szCs w:val="20"/>
        </w:rPr>
        <w:t>Để biết thêm thông tin về quyền và quyền của người hủy cuộc gọi, hãy xem Tham chiếu ngôn ngữ PL / SQL của Cơ sở dữ liệu Oracle.</w:t>
      </w:r>
    </w:p>
    <w:p w14:paraId="6E924419" w14:textId="77777777" w:rsidR="005A2410" w:rsidRPr="00552A84" w:rsidRDefault="005A2410" w:rsidP="00601E2D">
      <w:pPr>
        <w:pStyle w:val="ListParagraph"/>
        <w:widowControl/>
        <w:numPr>
          <w:ilvl w:val="0"/>
          <w:numId w:val="156"/>
        </w:numPr>
        <w:autoSpaceDE/>
        <w:autoSpaceDN/>
        <w:spacing w:before="0" w:after="160" w:line="259" w:lineRule="auto"/>
        <w:contextualSpacing/>
        <w:rPr>
          <w:rFonts w:ascii="Arial" w:hAnsi="Arial" w:cs="Arial"/>
          <w:sz w:val="20"/>
          <w:szCs w:val="20"/>
        </w:rPr>
      </w:pPr>
      <w:r w:rsidRPr="00552A84">
        <w:rPr>
          <w:rFonts w:ascii="Arial" w:hAnsi="Arial" w:cs="Arial"/>
          <w:b/>
          <w:sz w:val="20"/>
          <w:szCs w:val="20"/>
        </w:rPr>
        <w:t>Nó phải bao gồm một hoặc nhiều kiểm tra bảo mật để xác thực người dùng</w:t>
      </w:r>
      <w:r w:rsidRPr="00552A84">
        <w:rPr>
          <w:rFonts w:ascii="Arial" w:hAnsi="Arial" w:cs="Arial"/>
          <w:sz w:val="20"/>
          <w:szCs w:val="20"/>
        </w:rPr>
        <w:t>. Một cách để xác thực người dùng là sử dụng hàm SYS_CONTEXT SQL. Xem Tham khảo ngôn ngữ SQL cơ sở dữ liệu Oracle để biết thêm thông tin về SYS_CONTEXT. Để tìm thông tin phiên cho người dùng, bạn có thể sử dụng SYS_CONTEXT với ngữ cảnh ứng dụng. Xem Chương 6, "</w:t>
      </w:r>
      <w:r w:rsidRPr="00552A84">
        <w:rPr>
          <w:rFonts w:ascii="Arial" w:hAnsi="Arial" w:cs="Arial"/>
          <w:color w:val="4BACC6" w:themeColor="accent5"/>
          <w:sz w:val="20"/>
          <w:szCs w:val="20"/>
        </w:rPr>
        <w:t>Sử dụng các bối cảnh ứng dụng để truy xuất thông tin người dùng</w:t>
      </w:r>
      <w:r w:rsidRPr="00552A84">
        <w:rPr>
          <w:rFonts w:ascii="Arial" w:hAnsi="Arial" w:cs="Arial"/>
          <w:sz w:val="20"/>
          <w:szCs w:val="20"/>
        </w:rPr>
        <w:t>" để biết chi tiết.</w:t>
      </w:r>
    </w:p>
    <w:p w14:paraId="7C4B7108" w14:textId="77777777" w:rsidR="005A2410" w:rsidRPr="00552A84" w:rsidRDefault="005A2410" w:rsidP="00601E2D">
      <w:pPr>
        <w:pStyle w:val="ListParagraph"/>
        <w:widowControl/>
        <w:numPr>
          <w:ilvl w:val="0"/>
          <w:numId w:val="156"/>
        </w:numPr>
        <w:autoSpaceDE/>
        <w:autoSpaceDN/>
        <w:spacing w:before="0" w:after="160" w:line="259" w:lineRule="auto"/>
        <w:contextualSpacing/>
        <w:rPr>
          <w:rFonts w:ascii="Arial" w:hAnsi="Arial" w:cs="Arial"/>
          <w:sz w:val="20"/>
          <w:szCs w:val="20"/>
        </w:rPr>
      </w:pPr>
      <w:r w:rsidRPr="00552A84">
        <w:rPr>
          <w:rFonts w:ascii="Arial" w:hAnsi="Arial" w:cs="Arial"/>
          <w:b/>
          <w:sz w:val="20"/>
          <w:szCs w:val="20"/>
        </w:rPr>
        <w:t>Nó phải phát hành câu lệnh SQL SET SETE hoặc thủ tục DBMS_SESSION.SET_ROLE khi người dùng vượt qua các kiểm tra bảo mật</w:t>
      </w:r>
      <w:r w:rsidRPr="00552A84">
        <w:rPr>
          <w:rFonts w:ascii="Arial" w:hAnsi="Arial" w:cs="Arial"/>
          <w:sz w:val="20"/>
          <w:szCs w:val="20"/>
        </w:rPr>
        <w:t>. Vì bạn tạo gói bằng quyền của người gọi, bạn phải đặt vai trò bằng cách phát hành câu lệnh SQL SET ROLE hoặc thủ tục DBMS_SESSION.SET_ROLE. (Tuy nhiên, bạn không thể sử dụng câu lệnh SET ROLE ALL cho kiểu hỗ trợ vai trò này.) Cú pháp SQL nhúng PL / SQL không hỗ trợ câu lệnh SET ROLE, nhưng bạn có thể gọi SET ROLE bằng cách sử dụng SQL động (ví dụ, với EXECUTEIMMEDIATE ).</w:t>
      </w:r>
    </w:p>
    <w:p w14:paraId="753C4D25" w14:textId="77777777" w:rsidR="005A2410" w:rsidRPr="00552A84" w:rsidRDefault="005A2410" w:rsidP="005A2410">
      <w:pPr>
        <w:pStyle w:val="ListParagraph"/>
        <w:ind w:left="1440"/>
        <w:rPr>
          <w:rFonts w:ascii="Arial" w:hAnsi="Arial" w:cs="Arial"/>
          <w:sz w:val="20"/>
          <w:szCs w:val="20"/>
        </w:rPr>
      </w:pPr>
      <w:r w:rsidRPr="00552A84">
        <w:rPr>
          <w:rFonts w:ascii="Arial" w:hAnsi="Arial" w:cs="Arial"/>
          <w:sz w:val="20"/>
          <w:szCs w:val="20"/>
        </w:rPr>
        <w:t>Để biết thêm thông tin về EXECUTE IMMEDIATE, xem Tham chiếu ngôn ngữ PL / SQL cơ sở dữ liệu Oracle.</w:t>
      </w:r>
    </w:p>
    <w:p w14:paraId="25686D6B" w14:textId="483A3246" w:rsidR="005A2410" w:rsidRPr="00552A84" w:rsidRDefault="005A2410" w:rsidP="009E5ED6">
      <w:pPr>
        <w:ind w:left="720"/>
        <w:rPr>
          <w:rFonts w:ascii="Arial" w:hAnsi="Arial" w:cs="Arial"/>
          <w:sz w:val="20"/>
          <w:szCs w:val="20"/>
        </w:rPr>
      </w:pPr>
      <w:r w:rsidRPr="00552A84">
        <w:rPr>
          <w:rFonts w:ascii="Arial" w:hAnsi="Arial" w:cs="Arial"/>
          <w:sz w:val="20"/>
          <w:szCs w:val="20"/>
        </w:rPr>
        <w:t>Do cách mà bạn phải tạo gói hoặc thủ tục này, bạn không thể sử dụng trình kích hoạt đăng nhập để bật hoặc tắt vai trò ứng dụng an toàn. Thay vào đó, hãy gọi gói trực tiếp từ ứng dụng khi người dùng đăng nhập, trước khi người dùng phải sử dụng các đặc quyền được cấp bởi vai trò ứng dụng an toàn.</w:t>
      </w:r>
    </w:p>
    <w:p w14:paraId="686ABB10" w14:textId="77777777" w:rsidR="009E5ED6" w:rsidRPr="00552A84" w:rsidRDefault="009E5ED6" w:rsidP="005A2410">
      <w:pPr>
        <w:rPr>
          <w:rFonts w:ascii="Arial" w:hAnsi="Arial" w:cs="Arial"/>
          <w:sz w:val="20"/>
          <w:szCs w:val="20"/>
        </w:rPr>
      </w:pPr>
    </w:p>
    <w:p w14:paraId="323A67C8" w14:textId="527CA36F" w:rsidR="005A2410" w:rsidRPr="00552A84" w:rsidRDefault="005A2410" w:rsidP="009E5ED6">
      <w:pPr>
        <w:ind w:left="720"/>
        <w:rPr>
          <w:rFonts w:ascii="Arial" w:hAnsi="Arial" w:cs="Arial"/>
          <w:sz w:val="20"/>
          <w:szCs w:val="20"/>
        </w:rPr>
      </w:pPr>
      <w:r w:rsidRPr="00552A84">
        <w:rPr>
          <w:rFonts w:ascii="Arial" w:hAnsi="Arial" w:cs="Arial"/>
          <w:sz w:val="20"/>
          <w:szCs w:val="20"/>
        </w:rPr>
        <w:t>Ví dụ: giả sử bạn muốn hạn chế bất kỳ ai sử dụng vai trò hr_admin cho nhân viên đang ở trên trang web (nghĩa là sử dụng một số thiết bị đầu cuối nhất định) và trong khoảng thời gian từ 8 giờ sáng đến 5 giờ chiều. Là hệ thống hoặc quản trị viên bảo mật, hãy làm theo các bước sau. (Bạn có thể sao chép và dán văn bản này bằng cách định vị con trỏ ở đầu CREATE OR REPLACE ở dòng đầ</w:t>
      </w:r>
      <w:r w:rsidR="009E5ED6" w:rsidRPr="00552A84">
        <w:rPr>
          <w:rFonts w:ascii="Arial" w:hAnsi="Arial" w:cs="Arial"/>
          <w:sz w:val="20"/>
          <w:szCs w:val="20"/>
        </w:rPr>
        <w:t>u tiên).</w:t>
      </w:r>
    </w:p>
    <w:p w14:paraId="4EA6A1B3" w14:textId="77777777" w:rsidR="009E5ED6" w:rsidRPr="00552A84" w:rsidRDefault="009E5ED6" w:rsidP="005A2410">
      <w:pPr>
        <w:ind w:firstLine="720"/>
        <w:rPr>
          <w:rFonts w:ascii="Arial" w:hAnsi="Arial" w:cs="Arial"/>
          <w:sz w:val="20"/>
          <w:szCs w:val="20"/>
        </w:rPr>
      </w:pPr>
    </w:p>
    <w:p w14:paraId="05AC2932" w14:textId="77777777" w:rsidR="005A2410" w:rsidRPr="00552A84" w:rsidRDefault="005A2410" w:rsidP="00601E2D">
      <w:pPr>
        <w:pStyle w:val="ListParagraph"/>
        <w:widowControl/>
        <w:numPr>
          <w:ilvl w:val="0"/>
          <w:numId w:val="157"/>
        </w:numPr>
        <w:autoSpaceDE/>
        <w:autoSpaceDN/>
        <w:spacing w:before="0" w:after="160" w:line="259" w:lineRule="auto"/>
        <w:contextualSpacing/>
        <w:rPr>
          <w:rFonts w:ascii="Arial" w:hAnsi="Arial" w:cs="Arial"/>
          <w:sz w:val="20"/>
          <w:szCs w:val="20"/>
        </w:rPr>
      </w:pPr>
      <w:r w:rsidRPr="00552A84">
        <w:rPr>
          <w:rFonts w:ascii="Arial" w:hAnsi="Arial" w:cs="Arial"/>
          <w:sz w:val="20"/>
          <w:szCs w:val="20"/>
        </w:rPr>
        <w:lastRenderedPageBreak/>
        <w:t>Tạo quy trình như sau:</w:t>
      </w:r>
    </w:p>
    <w:p w14:paraId="38B505DB" w14:textId="77777777" w:rsidR="005A2410" w:rsidRPr="00552A84" w:rsidRDefault="005A2410" w:rsidP="005A2410">
      <w:pPr>
        <w:pStyle w:val="ListParagraph"/>
        <w:ind w:left="1440"/>
        <w:rPr>
          <w:rFonts w:ascii="Arial" w:hAnsi="Arial" w:cs="Arial"/>
          <w:sz w:val="20"/>
          <w:szCs w:val="20"/>
        </w:rPr>
      </w:pPr>
      <w:r w:rsidRPr="00552A84">
        <w:rPr>
          <w:rFonts w:ascii="Arial" w:hAnsi="Arial" w:cs="Arial"/>
          <w:sz w:val="20"/>
          <w:szCs w:val="20"/>
        </w:rPr>
        <w:t>CREATE OR REPLACE PROCEDURE hr_admin_role_check</w:t>
      </w:r>
    </w:p>
    <w:p w14:paraId="13AE8039" w14:textId="77777777" w:rsidR="005A2410" w:rsidRPr="00552A84" w:rsidRDefault="005A2410" w:rsidP="005A2410">
      <w:pPr>
        <w:pStyle w:val="ListParagraph"/>
        <w:ind w:left="1440"/>
        <w:rPr>
          <w:rFonts w:ascii="Arial" w:hAnsi="Arial" w:cs="Arial"/>
          <w:sz w:val="20"/>
          <w:szCs w:val="20"/>
        </w:rPr>
      </w:pPr>
      <w:r w:rsidRPr="00552A84">
        <w:rPr>
          <w:rFonts w:ascii="Arial" w:hAnsi="Arial" w:cs="Arial"/>
          <w:sz w:val="20"/>
          <w:szCs w:val="20"/>
        </w:rPr>
        <w:t xml:space="preserve"> AUTHID CURRENT_USER </w:t>
      </w:r>
    </w:p>
    <w:p w14:paraId="2879C022" w14:textId="77777777" w:rsidR="005A2410" w:rsidRPr="00552A84" w:rsidRDefault="005A2410" w:rsidP="005A2410">
      <w:pPr>
        <w:pStyle w:val="ListParagraph"/>
        <w:ind w:left="1440"/>
        <w:rPr>
          <w:rFonts w:ascii="Arial" w:hAnsi="Arial" w:cs="Arial"/>
          <w:sz w:val="20"/>
          <w:szCs w:val="20"/>
        </w:rPr>
      </w:pPr>
      <w:r w:rsidRPr="00552A84">
        <w:rPr>
          <w:rFonts w:ascii="Arial" w:hAnsi="Arial" w:cs="Arial"/>
          <w:sz w:val="20"/>
          <w:szCs w:val="20"/>
        </w:rPr>
        <w:t xml:space="preserve"> AS </w:t>
      </w:r>
    </w:p>
    <w:p w14:paraId="61CC9F62" w14:textId="77777777" w:rsidR="005A2410" w:rsidRPr="00552A84" w:rsidRDefault="005A2410" w:rsidP="005A2410">
      <w:pPr>
        <w:pStyle w:val="ListParagraph"/>
        <w:ind w:left="1440"/>
        <w:rPr>
          <w:rFonts w:ascii="Arial" w:hAnsi="Arial" w:cs="Arial"/>
          <w:sz w:val="20"/>
          <w:szCs w:val="20"/>
        </w:rPr>
      </w:pPr>
      <w:r w:rsidRPr="00552A84">
        <w:rPr>
          <w:rFonts w:ascii="Arial" w:hAnsi="Arial" w:cs="Arial"/>
          <w:sz w:val="20"/>
          <w:szCs w:val="20"/>
        </w:rPr>
        <w:t xml:space="preserve"> BEGIN</w:t>
      </w:r>
    </w:p>
    <w:p w14:paraId="020B53F0" w14:textId="77777777" w:rsidR="005A2410" w:rsidRPr="00552A84" w:rsidRDefault="005A2410" w:rsidP="005A2410">
      <w:pPr>
        <w:pStyle w:val="ListParagraph"/>
        <w:ind w:left="1440"/>
        <w:rPr>
          <w:rFonts w:ascii="Arial" w:hAnsi="Arial" w:cs="Arial"/>
          <w:sz w:val="20"/>
          <w:szCs w:val="20"/>
        </w:rPr>
      </w:pPr>
      <w:r w:rsidRPr="00552A84">
        <w:rPr>
          <w:rFonts w:ascii="Arial" w:hAnsi="Arial" w:cs="Arial"/>
          <w:sz w:val="20"/>
          <w:szCs w:val="20"/>
        </w:rPr>
        <w:t xml:space="preserve">IF (SYS_CONTEXT ('userenv','ip_address') </w:t>
      </w:r>
    </w:p>
    <w:p w14:paraId="079FCFCB" w14:textId="77777777" w:rsidR="005A2410" w:rsidRPr="00552A84" w:rsidRDefault="005A2410" w:rsidP="005A2410">
      <w:pPr>
        <w:pStyle w:val="ListParagraph"/>
        <w:ind w:left="1440"/>
        <w:rPr>
          <w:rFonts w:ascii="Arial" w:hAnsi="Arial" w:cs="Arial"/>
          <w:sz w:val="20"/>
          <w:szCs w:val="20"/>
        </w:rPr>
      </w:pPr>
      <w:r w:rsidRPr="00552A84">
        <w:rPr>
          <w:rFonts w:ascii="Arial" w:hAnsi="Arial" w:cs="Arial"/>
          <w:sz w:val="20"/>
          <w:szCs w:val="20"/>
        </w:rPr>
        <w:t xml:space="preserve"> BETWEEN '192.0.2.10' and '192.0.2.20'</w:t>
      </w:r>
    </w:p>
    <w:p w14:paraId="18F35BAB" w14:textId="77777777" w:rsidR="005A2410" w:rsidRPr="00552A84" w:rsidRDefault="005A2410" w:rsidP="005A2410">
      <w:pPr>
        <w:pStyle w:val="ListParagraph"/>
        <w:ind w:left="1440"/>
        <w:rPr>
          <w:rFonts w:ascii="Arial" w:hAnsi="Arial" w:cs="Arial"/>
          <w:sz w:val="20"/>
          <w:szCs w:val="20"/>
        </w:rPr>
      </w:pPr>
      <w:r w:rsidRPr="00552A84">
        <w:rPr>
          <w:rFonts w:ascii="Arial" w:hAnsi="Arial" w:cs="Arial"/>
          <w:sz w:val="20"/>
          <w:szCs w:val="20"/>
        </w:rPr>
        <w:t xml:space="preserve"> AND</w:t>
      </w:r>
    </w:p>
    <w:p w14:paraId="4B106D14" w14:textId="77777777" w:rsidR="005A2410" w:rsidRPr="00552A84" w:rsidRDefault="005A2410" w:rsidP="005A2410">
      <w:pPr>
        <w:pStyle w:val="ListParagraph"/>
        <w:ind w:left="1440"/>
        <w:rPr>
          <w:rFonts w:ascii="Arial" w:hAnsi="Arial" w:cs="Arial"/>
          <w:sz w:val="20"/>
          <w:szCs w:val="20"/>
        </w:rPr>
      </w:pPr>
      <w:r w:rsidRPr="00552A84">
        <w:rPr>
          <w:rFonts w:ascii="Arial" w:hAnsi="Arial" w:cs="Arial"/>
          <w:sz w:val="20"/>
          <w:szCs w:val="20"/>
        </w:rPr>
        <w:t xml:space="preserve"> TO_CHAR (SYSDATE, 'HH24') BETWEEN 8 AND 17)</w:t>
      </w:r>
    </w:p>
    <w:p w14:paraId="50356B2C" w14:textId="77777777" w:rsidR="005A2410" w:rsidRPr="00552A84" w:rsidRDefault="005A2410" w:rsidP="005A2410">
      <w:pPr>
        <w:pStyle w:val="ListParagraph"/>
        <w:ind w:left="1440"/>
        <w:rPr>
          <w:rFonts w:ascii="Arial" w:hAnsi="Arial" w:cs="Arial"/>
          <w:sz w:val="20"/>
          <w:szCs w:val="20"/>
        </w:rPr>
      </w:pPr>
      <w:r w:rsidRPr="00552A84">
        <w:rPr>
          <w:rFonts w:ascii="Arial" w:hAnsi="Arial" w:cs="Arial"/>
          <w:sz w:val="20"/>
          <w:szCs w:val="20"/>
        </w:rPr>
        <w:t xml:space="preserve"> THEN</w:t>
      </w:r>
    </w:p>
    <w:p w14:paraId="2C5D637B" w14:textId="77777777" w:rsidR="005A2410" w:rsidRPr="00552A84" w:rsidRDefault="005A2410" w:rsidP="005A2410">
      <w:pPr>
        <w:pStyle w:val="ListParagraph"/>
        <w:ind w:left="1440"/>
        <w:rPr>
          <w:rFonts w:ascii="Arial" w:hAnsi="Arial" w:cs="Arial"/>
          <w:sz w:val="20"/>
          <w:szCs w:val="20"/>
        </w:rPr>
      </w:pPr>
      <w:r w:rsidRPr="00552A84">
        <w:rPr>
          <w:rFonts w:ascii="Arial" w:hAnsi="Arial" w:cs="Arial"/>
          <w:sz w:val="20"/>
          <w:szCs w:val="20"/>
        </w:rPr>
        <w:t xml:space="preserve"> EXECUTE IMMEDIATE 'SET ROLE hr_admin'; </w:t>
      </w:r>
    </w:p>
    <w:p w14:paraId="15BE4020" w14:textId="77777777" w:rsidR="005A2410" w:rsidRPr="00552A84" w:rsidRDefault="005A2410" w:rsidP="005A2410">
      <w:pPr>
        <w:pStyle w:val="ListParagraph"/>
        <w:ind w:left="1440"/>
        <w:rPr>
          <w:rFonts w:ascii="Arial" w:hAnsi="Arial" w:cs="Arial"/>
          <w:sz w:val="20"/>
          <w:szCs w:val="20"/>
        </w:rPr>
      </w:pPr>
      <w:r w:rsidRPr="00552A84">
        <w:rPr>
          <w:rFonts w:ascii="Arial" w:hAnsi="Arial" w:cs="Arial"/>
          <w:sz w:val="20"/>
          <w:szCs w:val="20"/>
        </w:rPr>
        <w:t xml:space="preserve"> END IF;</w:t>
      </w:r>
    </w:p>
    <w:p w14:paraId="3EAEC851" w14:textId="77777777" w:rsidR="005A2410" w:rsidRPr="00552A84" w:rsidRDefault="005A2410" w:rsidP="005A2410">
      <w:pPr>
        <w:pStyle w:val="ListParagraph"/>
        <w:ind w:left="1440"/>
        <w:rPr>
          <w:rFonts w:ascii="Arial" w:hAnsi="Arial" w:cs="Arial"/>
          <w:sz w:val="20"/>
          <w:szCs w:val="20"/>
        </w:rPr>
      </w:pPr>
      <w:r w:rsidRPr="00552A84">
        <w:rPr>
          <w:rFonts w:ascii="Arial" w:hAnsi="Arial" w:cs="Arial"/>
          <w:sz w:val="20"/>
          <w:szCs w:val="20"/>
        </w:rPr>
        <w:t xml:space="preserve"> END;</w:t>
      </w:r>
    </w:p>
    <w:p w14:paraId="5247AA36" w14:textId="77777777" w:rsidR="005A2410" w:rsidRPr="00552A84" w:rsidRDefault="005A2410" w:rsidP="005A2410">
      <w:pPr>
        <w:pStyle w:val="ListParagraph"/>
        <w:ind w:left="1440"/>
        <w:rPr>
          <w:rFonts w:ascii="Arial" w:hAnsi="Arial" w:cs="Arial"/>
          <w:sz w:val="20"/>
          <w:szCs w:val="20"/>
        </w:rPr>
      </w:pPr>
      <w:r w:rsidRPr="00552A84">
        <w:rPr>
          <w:rFonts w:ascii="Arial" w:hAnsi="Arial" w:cs="Arial"/>
          <w:sz w:val="20"/>
          <w:szCs w:val="20"/>
        </w:rPr>
        <w:t>/</w:t>
      </w:r>
    </w:p>
    <w:p w14:paraId="2259AAD7" w14:textId="77777777" w:rsidR="005A2410" w:rsidRPr="00552A84" w:rsidRDefault="005A2410" w:rsidP="005A2410">
      <w:pPr>
        <w:rPr>
          <w:rFonts w:ascii="Arial" w:hAnsi="Arial" w:cs="Arial"/>
          <w:sz w:val="20"/>
          <w:szCs w:val="20"/>
        </w:rPr>
      </w:pPr>
      <w:r w:rsidRPr="00552A84">
        <w:rPr>
          <w:rFonts w:ascii="Arial" w:hAnsi="Arial" w:cs="Arial"/>
          <w:sz w:val="20"/>
          <w:szCs w:val="20"/>
        </w:rPr>
        <w:tab/>
      </w:r>
      <w:r w:rsidRPr="00552A84">
        <w:rPr>
          <w:rFonts w:ascii="Arial" w:hAnsi="Arial" w:cs="Arial"/>
          <w:sz w:val="20"/>
          <w:szCs w:val="20"/>
        </w:rPr>
        <w:tab/>
        <w:t>Trong ví dụ này:</w:t>
      </w:r>
    </w:p>
    <w:p w14:paraId="64FBD00C" w14:textId="77777777" w:rsidR="005A2410" w:rsidRPr="00552A84" w:rsidRDefault="005A2410" w:rsidP="00601E2D">
      <w:pPr>
        <w:pStyle w:val="ListParagraph"/>
        <w:widowControl/>
        <w:numPr>
          <w:ilvl w:val="0"/>
          <w:numId w:val="158"/>
        </w:numPr>
        <w:autoSpaceDE/>
        <w:autoSpaceDN/>
        <w:spacing w:before="0" w:after="160" w:line="259" w:lineRule="auto"/>
        <w:contextualSpacing/>
        <w:rPr>
          <w:rFonts w:ascii="Arial" w:hAnsi="Arial" w:cs="Arial"/>
          <w:sz w:val="20"/>
          <w:szCs w:val="20"/>
        </w:rPr>
      </w:pPr>
      <w:r w:rsidRPr="00552A84">
        <w:rPr>
          <w:rFonts w:ascii="Arial" w:hAnsi="Arial" w:cs="Arial"/>
          <w:sz w:val="20"/>
          <w:szCs w:val="20"/>
        </w:rPr>
        <w:t>AUTHID CURRENT_USER đặt thuộc tính AUTHID thành CURRENT_USER để có thể sử dụng các quyền của người invoker.</w:t>
      </w:r>
    </w:p>
    <w:p w14:paraId="2B694350" w14:textId="77777777" w:rsidR="005A2410" w:rsidRPr="00552A84" w:rsidRDefault="005A2410" w:rsidP="00601E2D">
      <w:pPr>
        <w:pStyle w:val="ListParagraph"/>
        <w:widowControl/>
        <w:numPr>
          <w:ilvl w:val="0"/>
          <w:numId w:val="158"/>
        </w:numPr>
        <w:autoSpaceDE/>
        <w:autoSpaceDN/>
        <w:spacing w:before="0" w:after="160" w:line="259" w:lineRule="auto"/>
        <w:contextualSpacing/>
        <w:rPr>
          <w:rFonts w:ascii="Arial" w:hAnsi="Arial" w:cs="Arial"/>
          <w:sz w:val="20"/>
          <w:szCs w:val="20"/>
        </w:rPr>
      </w:pPr>
      <w:r w:rsidRPr="00552A84">
        <w:rPr>
          <w:rFonts w:ascii="Arial" w:hAnsi="Arial" w:cs="Arial"/>
          <w:sz w:val="20"/>
          <w:szCs w:val="20"/>
        </w:rPr>
        <w:t>NẾU (SYS_CONTEXT ('userenv', 'ip_address') xác thực người dùng bằng cách sử dụng hàm SYS_CONTEXT SQL để truy xuất thông tin phiên người dùng.</w:t>
      </w:r>
    </w:p>
    <w:p w14:paraId="00481D92" w14:textId="77777777" w:rsidR="005A2410" w:rsidRPr="00552A84" w:rsidRDefault="005A2410" w:rsidP="00601E2D">
      <w:pPr>
        <w:pStyle w:val="ListParagraph"/>
        <w:widowControl/>
        <w:numPr>
          <w:ilvl w:val="0"/>
          <w:numId w:val="158"/>
        </w:numPr>
        <w:autoSpaceDE/>
        <w:autoSpaceDN/>
        <w:spacing w:before="0" w:after="160" w:line="259" w:lineRule="auto"/>
        <w:contextualSpacing/>
        <w:rPr>
          <w:rFonts w:ascii="Arial" w:hAnsi="Arial" w:cs="Arial"/>
          <w:sz w:val="20"/>
          <w:szCs w:val="20"/>
        </w:rPr>
      </w:pPr>
      <w:r w:rsidRPr="00552A84">
        <w:rPr>
          <w:rFonts w:ascii="Arial" w:hAnsi="Arial" w:cs="Arial"/>
          <w:sz w:val="20"/>
          <w:szCs w:val="20"/>
        </w:rPr>
        <w:t>BETWEEN ... TO_CHAR ceates một thử nghiệm để cấp hoặc từ chối truy cập. Bài kiểm tra hạn chế quyền truy cập cho người dùng đang ở trên trang web (có nghĩa là sử dụng một số thiết bị đầu cuối nhất định) và làm việc trong khoảng thời gian từ 8 giờ sáng đến 5 giờ chiều. Nếu người dùng vượt qua kiểm tra này, vai trò hr_admin được cấp.</w:t>
      </w:r>
    </w:p>
    <w:p w14:paraId="69A324C8" w14:textId="77777777" w:rsidR="005A2410" w:rsidRPr="00552A84" w:rsidRDefault="005A2410" w:rsidP="00601E2D">
      <w:pPr>
        <w:pStyle w:val="ListParagraph"/>
        <w:widowControl/>
        <w:numPr>
          <w:ilvl w:val="0"/>
          <w:numId w:val="158"/>
        </w:numPr>
        <w:autoSpaceDE/>
        <w:autoSpaceDN/>
        <w:spacing w:before="0" w:after="160" w:line="259" w:lineRule="auto"/>
        <w:contextualSpacing/>
        <w:rPr>
          <w:rFonts w:ascii="Arial" w:hAnsi="Arial" w:cs="Arial"/>
          <w:sz w:val="20"/>
          <w:szCs w:val="20"/>
        </w:rPr>
      </w:pPr>
      <w:r w:rsidRPr="00552A84">
        <w:rPr>
          <w:rFonts w:ascii="Arial" w:hAnsi="Arial" w:cs="Arial"/>
          <w:sz w:val="20"/>
          <w:szCs w:val="20"/>
        </w:rPr>
        <w:t>THEN ... EXECUTE cấp vai trò cho người dùng bằng cách đưa ra câu lệnh SET ROLE bằng lệnh EXECUTE IMMEDIATE.</w:t>
      </w:r>
    </w:p>
    <w:p w14:paraId="32C6F615" w14:textId="77777777" w:rsidR="005A2410" w:rsidRPr="00552A84" w:rsidRDefault="005A2410" w:rsidP="00601E2D">
      <w:pPr>
        <w:pStyle w:val="ListParagraph"/>
        <w:widowControl/>
        <w:numPr>
          <w:ilvl w:val="0"/>
          <w:numId w:val="157"/>
        </w:numPr>
        <w:autoSpaceDE/>
        <w:autoSpaceDN/>
        <w:spacing w:before="0" w:after="160" w:line="259" w:lineRule="auto"/>
        <w:contextualSpacing/>
        <w:rPr>
          <w:rFonts w:ascii="Arial" w:hAnsi="Arial" w:cs="Arial"/>
          <w:sz w:val="20"/>
          <w:szCs w:val="20"/>
        </w:rPr>
      </w:pPr>
      <w:r w:rsidRPr="00552A84">
        <w:rPr>
          <w:rFonts w:ascii="Arial" w:hAnsi="Arial" w:cs="Arial"/>
          <w:sz w:val="20"/>
          <w:szCs w:val="20"/>
        </w:rPr>
        <w:t>Cấp quyền EXECUTE cho thủ tục hr_admin_role_check cho bất kỳ người dùng nào được chỉ định nó.</w:t>
      </w:r>
    </w:p>
    <w:p w14:paraId="15DB5B4C" w14:textId="77777777" w:rsidR="005A2410" w:rsidRPr="00552A84" w:rsidRDefault="005A2410" w:rsidP="005A2410">
      <w:pPr>
        <w:pStyle w:val="ListParagraph"/>
        <w:ind w:left="1440"/>
        <w:rPr>
          <w:rFonts w:ascii="Arial" w:hAnsi="Arial" w:cs="Arial"/>
          <w:sz w:val="20"/>
          <w:szCs w:val="20"/>
        </w:rPr>
      </w:pPr>
      <w:r w:rsidRPr="00552A84">
        <w:rPr>
          <w:rFonts w:ascii="Arial" w:hAnsi="Arial" w:cs="Arial"/>
          <w:sz w:val="20"/>
          <w:szCs w:val="20"/>
        </w:rPr>
        <w:t>Ví dụ:</w:t>
      </w:r>
    </w:p>
    <w:p w14:paraId="1B4A3A05" w14:textId="659F881D" w:rsidR="005A2410" w:rsidRPr="00552A84" w:rsidRDefault="005A2410" w:rsidP="005A2410">
      <w:pPr>
        <w:pStyle w:val="ListParagraph"/>
        <w:ind w:left="1440"/>
        <w:rPr>
          <w:rFonts w:ascii="Arial" w:hAnsi="Arial" w:cs="Arial"/>
          <w:sz w:val="20"/>
          <w:szCs w:val="20"/>
        </w:rPr>
      </w:pPr>
      <w:r w:rsidRPr="00552A84">
        <w:rPr>
          <w:rFonts w:ascii="Arial" w:hAnsi="Arial" w:cs="Arial"/>
          <w:sz w:val="20"/>
          <w:szCs w:val="20"/>
        </w:rPr>
        <w:t>GRANT EXECUTE ON hr_admin_role_check TO psmith;</w:t>
      </w:r>
    </w:p>
    <w:p w14:paraId="3435B8CC" w14:textId="77777777" w:rsidR="009E5ED6" w:rsidRPr="00552A84" w:rsidRDefault="009E5ED6" w:rsidP="005A2410">
      <w:pPr>
        <w:pStyle w:val="ListParagraph"/>
        <w:ind w:left="1440"/>
        <w:rPr>
          <w:rFonts w:ascii="Arial" w:hAnsi="Arial" w:cs="Arial"/>
          <w:sz w:val="20"/>
          <w:szCs w:val="20"/>
        </w:rPr>
      </w:pPr>
    </w:p>
    <w:p w14:paraId="09A08944" w14:textId="04C4FAEF" w:rsidR="005A2410" w:rsidRPr="00552A84" w:rsidRDefault="005A2410" w:rsidP="009E5ED6">
      <w:pPr>
        <w:ind w:left="720"/>
        <w:rPr>
          <w:rFonts w:ascii="Arial" w:hAnsi="Arial" w:cs="Arial"/>
          <w:sz w:val="20"/>
          <w:szCs w:val="20"/>
        </w:rPr>
      </w:pPr>
      <w:r w:rsidRPr="00552A84">
        <w:rPr>
          <w:rFonts w:ascii="Arial" w:hAnsi="Arial" w:cs="Arial"/>
          <w:sz w:val="20"/>
          <w:szCs w:val="20"/>
        </w:rPr>
        <w:t>Để kiểm tra vai trò ứng dụng an toàn, hãy đăng nhập vào SQL * Plus với tư cách người dùng, thử kích hoạt vai trò và sau đó thử thực hiện một hành động yêu cầu các đặc quyền mà vai trò cấp.</w:t>
      </w:r>
    </w:p>
    <w:p w14:paraId="13DB4C0A" w14:textId="77777777" w:rsidR="009E5ED6" w:rsidRPr="00552A84" w:rsidRDefault="009E5ED6" w:rsidP="009E5ED6">
      <w:pPr>
        <w:ind w:left="720"/>
        <w:rPr>
          <w:rFonts w:ascii="Arial" w:hAnsi="Arial" w:cs="Arial"/>
          <w:sz w:val="20"/>
          <w:szCs w:val="20"/>
        </w:rPr>
      </w:pPr>
    </w:p>
    <w:p w14:paraId="6EBEB910" w14:textId="77777777" w:rsidR="005A2410" w:rsidRPr="00552A84" w:rsidRDefault="005A2410" w:rsidP="005A2410">
      <w:pPr>
        <w:rPr>
          <w:rFonts w:ascii="Arial" w:hAnsi="Arial" w:cs="Arial"/>
          <w:sz w:val="20"/>
          <w:szCs w:val="20"/>
        </w:rPr>
      </w:pPr>
      <w:r w:rsidRPr="00552A84">
        <w:rPr>
          <w:rFonts w:ascii="Arial" w:hAnsi="Arial" w:cs="Arial"/>
          <w:sz w:val="20"/>
          <w:szCs w:val="20"/>
        </w:rPr>
        <w:tab/>
        <w:t xml:space="preserve">CONNECT PSMITH </w:t>
      </w:r>
    </w:p>
    <w:p w14:paraId="25CE7FF8" w14:textId="77777777" w:rsidR="005A2410" w:rsidRPr="00552A84" w:rsidRDefault="005A2410" w:rsidP="005A2410">
      <w:pPr>
        <w:ind w:firstLine="720"/>
        <w:rPr>
          <w:rFonts w:ascii="Arial" w:hAnsi="Arial" w:cs="Arial"/>
          <w:sz w:val="20"/>
          <w:szCs w:val="20"/>
        </w:rPr>
      </w:pPr>
      <w:r w:rsidRPr="00552A84">
        <w:rPr>
          <w:rFonts w:ascii="Arial" w:hAnsi="Arial" w:cs="Arial"/>
          <w:sz w:val="20"/>
          <w:szCs w:val="20"/>
        </w:rPr>
        <w:t>Enter password: password</w:t>
      </w:r>
    </w:p>
    <w:p w14:paraId="7E1008F5" w14:textId="77777777" w:rsidR="005A2410" w:rsidRPr="00552A84" w:rsidRDefault="005A2410" w:rsidP="005A2410">
      <w:pPr>
        <w:ind w:firstLine="720"/>
        <w:rPr>
          <w:rFonts w:ascii="Arial" w:hAnsi="Arial" w:cs="Arial"/>
          <w:sz w:val="20"/>
          <w:szCs w:val="20"/>
        </w:rPr>
      </w:pPr>
      <w:r w:rsidRPr="00552A84">
        <w:rPr>
          <w:rFonts w:ascii="Arial" w:hAnsi="Arial" w:cs="Arial"/>
          <w:sz w:val="20"/>
          <w:szCs w:val="20"/>
        </w:rPr>
        <w:t>EXECUTE sec_admin.hr_admin_role_check;</w:t>
      </w:r>
    </w:p>
    <w:p w14:paraId="4834A43A" w14:textId="753BBDAE" w:rsidR="005A2410" w:rsidRPr="00552A84" w:rsidRDefault="005A2410" w:rsidP="005A2410">
      <w:pPr>
        <w:ind w:firstLine="720"/>
        <w:rPr>
          <w:rFonts w:ascii="Arial" w:hAnsi="Arial" w:cs="Arial"/>
          <w:sz w:val="20"/>
          <w:szCs w:val="20"/>
        </w:rPr>
      </w:pPr>
      <w:r w:rsidRPr="00552A84">
        <w:rPr>
          <w:rFonts w:ascii="Arial" w:hAnsi="Arial" w:cs="Arial"/>
          <w:sz w:val="20"/>
          <w:szCs w:val="20"/>
        </w:rPr>
        <w:t>-- Actions requiring privileges granted by the role</w:t>
      </w:r>
    </w:p>
    <w:p w14:paraId="0FE8AA0F" w14:textId="77777777" w:rsidR="009E5ED6" w:rsidRPr="00C437F4" w:rsidRDefault="009E5ED6" w:rsidP="005A2410">
      <w:pPr>
        <w:ind w:firstLine="720"/>
        <w:rPr>
          <w:rFonts w:ascii="Arial" w:hAnsi="Arial" w:cs="Arial"/>
          <w:sz w:val="20"/>
          <w:szCs w:val="20"/>
        </w:rPr>
      </w:pPr>
    </w:p>
    <w:p w14:paraId="268D1D6A" w14:textId="77777777" w:rsidR="005A2410" w:rsidRPr="00552A84" w:rsidRDefault="005A2410" w:rsidP="005A2410">
      <w:pPr>
        <w:rPr>
          <w:rFonts w:ascii="Arial" w:hAnsi="Arial" w:cs="Arial"/>
          <w:b/>
          <w:sz w:val="28"/>
          <w:szCs w:val="28"/>
        </w:rPr>
      </w:pPr>
      <w:r w:rsidRPr="00552A84">
        <w:rPr>
          <w:rFonts w:ascii="Arial" w:hAnsi="Arial" w:cs="Arial"/>
          <w:b/>
          <w:sz w:val="28"/>
          <w:szCs w:val="28"/>
        </w:rPr>
        <w:t>Liên kết đặc quyền với vai trò cơ sở dữ liệu người dùng</w:t>
      </w:r>
    </w:p>
    <w:p w14:paraId="0EAE24E8" w14:textId="50CD92E0" w:rsidR="005A2410" w:rsidRPr="00552A84" w:rsidRDefault="005A2410" w:rsidP="009E5ED6">
      <w:pPr>
        <w:ind w:left="720"/>
        <w:rPr>
          <w:rFonts w:ascii="Arial" w:hAnsi="Arial" w:cs="Arial"/>
          <w:sz w:val="20"/>
          <w:szCs w:val="20"/>
        </w:rPr>
      </w:pPr>
      <w:r w:rsidRPr="00552A84">
        <w:rPr>
          <w:rFonts w:ascii="Arial" w:hAnsi="Arial" w:cs="Arial"/>
          <w:sz w:val="20"/>
          <w:szCs w:val="20"/>
        </w:rPr>
        <w:t>Đảm bảo rằng người dùng chỉ có các đặc quyền được liên kết với vai trò cơ sở dữ liệu hiện tại. Phần này bao gồm:</w:t>
      </w:r>
    </w:p>
    <w:p w14:paraId="49CA9100" w14:textId="77777777" w:rsidR="005A2410" w:rsidRPr="00552A84" w:rsidRDefault="005A2410" w:rsidP="00601E2D">
      <w:pPr>
        <w:pStyle w:val="ListParagraph"/>
        <w:widowControl/>
        <w:numPr>
          <w:ilvl w:val="0"/>
          <w:numId w:val="159"/>
        </w:numPr>
        <w:autoSpaceDE/>
        <w:autoSpaceDN/>
        <w:spacing w:before="0" w:after="160" w:line="259" w:lineRule="auto"/>
        <w:contextualSpacing/>
        <w:rPr>
          <w:rFonts w:ascii="Arial" w:hAnsi="Arial" w:cs="Arial"/>
          <w:sz w:val="20"/>
          <w:szCs w:val="20"/>
        </w:rPr>
      </w:pPr>
      <w:r w:rsidRPr="00552A84">
        <w:rPr>
          <w:rFonts w:ascii="Arial" w:hAnsi="Arial" w:cs="Arial"/>
          <w:color w:val="4BACC6" w:themeColor="accent5"/>
          <w:sz w:val="20"/>
          <w:szCs w:val="20"/>
        </w:rPr>
        <w:t>Tại sao người dùng chỉ nên có các đặc quyền của vai trò cơ sở dữ liệu hiện tại</w:t>
      </w:r>
    </w:p>
    <w:p w14:paraId="7B299A18" w14:textId="77777777" w:rsidR="005A2410" w:rsidRPr="00552A84" w:rsidRDefault="005A2410" w:rsidP="00601E2D">
      <w:pPr>
        <w:pStyle w:val="ListParagraph"/>
        <w:widowControl/>
        <w:numPr>
          <w:ilvl w:val="0"/>
          <w:numId w:val="159"/>
        </w:numPr>
        <w:autoSpaceDE/>
        <w:autoSpaceDN/>
        <w:spacing w:before="0" w:after="160" w:line="259" w:lineRule="auto"/>
        <w:contextualSpacing/>
        <w:rPr>
          <w:rFonts w:ascii="Arial" w:hAnsi="Arial" w:cs="Arial"/>
          <w:sz w:val="20"/>
          <w:szCs w:val="20"/>
        </w:rPr>
      </w:pPr>
      <w:r w:rsidRPr="00552A84">
        <w:rPr>
          <w:rFonts w:ascii="Arial" w:hAnsi="Arial" w:cs="Arial"/>
          <w:color w:val="4BACC6" w:themeColor="accent5"/>
          <w:sz w:val="20"/>
          <w:szCs w:val="20"/>
        </w:rPr>
        <w:t>Sử dụng câu lệnh SET ROLE để tự động kích hoạt hoặc vô hiệu hóa vai trò</w:t>
      </w:r>
    </w:p>
    <w:p w14:paraId="0609768B" w14:textId="77777777" w:rsidR="005A2410" w:rsidRPr="00552A84" w:rsidRDefault="005A2410" w:rsidP="005A2410">
      <w:pPr>
        <w:rPr>
          <w:rFonts w:ascii="Arial" w:hAnsi="Arial" w:cs="Arial"/>
          <w:b/>
          <w:sz w:val="27"/>
          <w:szCs w:val="27"/>
        </w:rPr>
      </w:pPr>
      <w:r w:rsidRPr="00552A84">
        <w:rPr>
          <w:rFonts w:ascii="Arial" w:hAnsi="Arial" w:cs="Arial"/>
          <w:b/>
          <w:sz w:val="27"/>
          <w:szCs w:val="27"/>
        </w:rPr>
        <w:t>Tại sao người dùng chỉ nên có các đặc quyền của vai trò cơ sở dữ liệu hiện tại</w:t>
      </w:r>
    </w:p>
    <w:p w14:paraId="341574A9" w14:textId="583D8B23" w:rsidR="005A2410" w:rsidRPr="00552A84" w:rsidRDefault="005A2410" w:rsidP="009E5ED6">
      <w:pPr>
        <w:ind w:left="720"/>
        <w:rPr>
          <w:rFonts w:ascii="Arial" w:hAnsi="Arial" w:cs="Arial"/>
          <w:sz w:val="20"/>
          <w:szCs w:val="20"/>
        </w:rPr>
      </w:pPr>
      <w:r w:rsidRPr="00552A84">
        <w:rPr>
          <w:rFonts w:ascii="Arial" w:hAnsi="Arial" w:cs="Arial"/>
          <w:sz w:val="20"/>
          <w:szCs w:val="20"/>
        </w:rPr>
        <w:t>Một người dùng có thể sử dụng nhiều ứng dụng và vai trò liên quan. Tuy nhiên, bạn nên đảm bảo rằng người dùng chỉ có các đặc quyền được liên kết với vai trò cơ sở dữ liệu hiện tại. Hãy xem xét kịch bản sau:</w:t>
      </w:r>
    </w:p>
    <w:p w14:paraId="362939C8" w14:textId="77777777" w:rsidR="005A2410" w:rsidRPr="00552A84" w:rsidRDefault="005A2410" w:rsidP="00601E2D">
      <w:pPr>
        <w:pStyle w:val="ListParagraph"/>
        <w:widowControl/>
        <w:numPr>
          <w:ilvl w:val="0"/>
          <w:numId w:val="160"/>
        </w:numPr>
        <w:autoSpaceDE/>
        <w:autoSpaceDN/>
        <w:spacing w:before="0" w:after="160" w:line="259" w:lineRule="auto"/>
        <w:contextualSpacing/>
        <w:rPr>
          <w:rFonts w:ascii="Arial" w:hAnsi="Arial" w:cs="Arial"/>
          <w:sz w:val="20"/>
          <w:szCs w:val="20"/>
        </w:rPr>
      </w:pPr>
      <w:r w:rsidRPr="00552A84">
        <w:rPr>
          <w:rFonts w:ascii="Arial" w:hAnsi="Arial" w:cs="Arial"/>
          <w:sz w:val="20"/>
          <w:szCs w:val="20"/>
        </w:rPr>
        <w:t>Vai trò ORDER (cho một ứng dụng được gọi là Order) chứa đặc quyền UPDATE cho bảng INVENTORY.</w:t>
      </w:r>
    </w:p>
    <w:p w14:paraId="669A84F2" w14:textId="77777777" w:rsidR="005A2410" w:rsidRPr="00552A84" w:rsidRDefault="005A2410" w:rsidP="00601E2D">
      <w:pPr>
        <w:pStyle w:val="ListParagraph"/>
        <w:widowControl/>
        <w:numPr>
          <w:ilvl w:val="0"/>
          <w:numId w:val="160"/>
        </w:numPr>
        <w:autoSpaceDE/>
        <w:autoSpaceDN/>
        <w:spacing w:before="0" w:after="160" w:line="259" w:lineRule="auto"/>
        <w:contextualSpacing/>
        <w:rPr>
          <w:rFonts w:ascii="Arial" w:hAnsi="Arial" w:cs="Arial"/>
          <w:sz w:val="20"/>
          <w:szCs w:val="20"/>
        </w:rPr>
      </w:pPr>
      <w:r w:rsidRPr="00552A84">
        <w:rPr>
          <w:rFonts w:ascii="Arial" w:hAnsi="Arial" w:cs="Arial"/>
          <w:sz w:val="20"/>
          <w:szCs w:val="20"/>
        </w:rPr>
        <w:lastRenderedPageBreak/>
        <w:t>Vai trò INVENTORY (đối với một ứng dụng được gọi là Inventory) chứa đặc quyền SELECT cho bảng INVENTORY.</w:t>
      </w:r>
    </w:p>
    <w:p w14:paraId="50EB2934" w14:textId="77777777" w:rsidR="005A2410" w:rsidRPr="00552A84" w:rsidRDefault="005A2410" w:rsidP="00601E2D">
      <w:pPr>
        <w:pStyle w:val="ListParagraph"/>
        <w:widowControl/>
        <w:numPr>
          <w:ilvl w:val="0"/>
          <w:numId w:val="160"/>
        </w:numPr>
        <w:autoSpaceDE/>
        <w:autoSpaceDN/>
        <w:spacing w:before="0" w:after="160" w:line="259" w:lineRule="auto"/>
        <w:contextualSpacing/>
        <w:rPr>
          <w:rFonts w:ascii="Arial" w:hAnsi="Arial" w:cs="Arial"/>
          <w:sz w:val="20"/>
          <w:szCs w:val="20"/>
        </w:rPr>
      </w:pPr>
      <w:r w:rsidRPr="00552A84">
        <w:rPr>
          <w:rFonts w:ascii="Arial" w:hAnsi="Arial" w:cs="Arial"/>
          <w:sz w:val="20"/>
          <w:szCs w:val="20"/>
        </w:rPr>
        <w:t>Một số thư ký đơn hàng đã được cấp cả hai vai trò ORDER và INVENTORY.</w:t>
      </w:r>
    </w:p>
    <w:p w14:paraId="6898A24E" w14:textId="5B5A55FA" w:rsidR="005A2410" w:rsidRPr="00552A84" w:rsidRDefault="005A2410" w:rsidP="009E5ED6">
      <w:pPr>
        <w:ind w:left="720"/>
        <w:rPr>
          <w:rFonts w:ascii="Arial" w:hAnsi="Arial" w:cs="Arial"/>
          <w:sz w:val="20"/>
          <w:szCs w:val="20"/>
        </w:rPr>
      </w:pPr>
      <w:r w:rsidRPr="00552A84">
        <w:rPr>
          <w:rFonts w:ascii="Arial" w:hAnsi="Arial" w:cs="Arial"/>
          <w:sz w:val="20"/>
          <w:szCs w:val="20"/>
        </w:rPr>
        <w:t>Trong trường hợp này, một nhân viên nhập lệnh được cấp cả hai vai trò có thể sử dụng các đặc quyền của vai trò ORDER khi chạy ứng dụng INVENTORY để cập nhật bảng INVENTORY. Vấn đề là việc cập nhật bảng INVENTORY không phải là một hành động được ủy quyền cho ứng dụng INVENTORY. Đây là một hành động được ủy quyền cho ứng dụng ORDER. Để tránh vấn đề này, sử dụng câu lệnh SET ROLE như được giải thích trong phần sau.</w:t>
      </w:r>
    </w:p>
    <w:p w14:paraId="33A14E95" w14:textId="77777777" w:rsidR="009E5ED6" w:rsidRPr="00C437F4" w:rsidRDefault="009E5ED6" w:rsidP="009E5ED6">
      <w:pPr>
        <w:ind w:left="720"/>
        <w:rPr>
          <w:rFonts w:ascii="Arial" w:hAnsi="Arial" w:cs="Arial"/>
          <w:sz w:val="24"/>
          <w:szCs w:val="24"/>
        </w:rPr>
      </w:pPr>
    </w:p>
    <w:p w14:paraId="42977230" w14:textId="77777777" w:rsidR="005A2410" w:rsidRPr="00552A84" w:rsidRDefault="005A2410" w:rsidP="005A2410">
      <w:pPr>
        <w:rPr>
          <w:rFonts w:ascii="Arial" w:hAnsi="Arial" w:cs="Arial"/>
          <w:b/>
          <w:sz w:val="27"/>
          <w:szCs w:val="27"/>
        </w:rPr>
      </w:pPr>
      <w:r w:rsidRPr="00552A84">
        <w:rPr>
          <w:rFonts w:ascii="Arial" w:hAnsi="Arial" w:cs="Arial"/>
          <w:b/>
          <w:sz w:val="27"/>
          <w:szCs w:val="27"/>
        </w:rPr>
        <w:t>Using the SET ROLE Statement to Automatically Enable or Disable Roles</w:t>
      </w:r>
    </w:p>
    <w:p w14:paraId="47046BD6" w14:textId="42ECE7F8" w:rsidR="005A2410" w:rsidRPr="00552A84" w:rsidRDefault="005A2410" w:rsidP="009E5ED6">
      <w:pPr>
        <w:ind w:left="720"/>
        <w:rPr>
          <w:rFonts w:ascii="Arial" w:hAnsi="Arial" w:cs="Arial"/>
          <w:sz w:val="20"/>
          <w:szCs w:val="20"/>
        </w:rPr>
      </w:pPr>
      <w:r w:rsidRPr="00552A84">
        <w:rPr>
          <w:rFonts w:ascii="Arial" w:hAnsi="Arial" w:cs="Arial"/>
          <w:sz w:val="20"/>
          <w:szCs w:val="20"/>
        </w:rPr>
        <w:t>Sử dụng câu lệnh SET ROLE ở đầu mỗi ứng dụng để tự động kích hoạt vai trò được liên kết của nó và vô hiệu hóa tất cả các ứng dụng khác. Bằng cách này, mỗi ứng dụng tự động bật các đặc quyền cụ thể cho người dùng chỉ khi được yêu cầu.</w:t>
      </w:r>
    </w:p>
    <w:p w14:paraId="4BA3C27A" w14:textId="77777777" w:rsidR="009E5ED6" w:rsidRPr="00552A84" w:rsidRDefault="009E5ED6" w:rsidP="005A2410">
      <w:pPr>
        <w:rPr>
          <w:rFonts w:ascii="Arial" w:hAnsi="Arial" w:cs="Arial"/>
          <w:sz w:val="20"/>
          <w:szCs w:val="20"/>
        </w:rPr>
      </w:pPr>
    </w:p>
    <w:p w14:paraId="0FA9C6C3" w14:textId="60173493" w:rsidR="005A2410" w:rsidRPr="00552A84" w:rsidRDefault="005A2410" w:rsidP="009E5ED6">
      <w:pPr>
        <w:ind w:left="720"/>
        <w:rPr>
          <w:rFonts w:ascii="Arial" w:hAnsi="Arial" w:cs="Arial"/>
          <w:sz w:val="20"/>
          <w:szCs w:val="20"/>
        </w:rPr>
      </w:pPr>
      <w:r w:rsidRPr="00552A84">
        <w:rPr>
          <w:rFonts w:ascii="Arial" w:hAnsi="Arial" w:cs="Arial"/>
          <w:sz w:val="20"/>
          <w:szCs w:val="20"/>
        </w:rPr>
        <w:t>Câu lệnh SET ROLE đơn giản hóa việc quản lý đặc quyền. Bạn kiểm soát thông tin nào người dùng có thể truy cập và thời điểm họ có thể truy cập thông tin đó. Câu lệnh SET ROLE cũng giữ cho người dùng hoạt động trong miền đặc quyền được xác định rõ. Nếu người dùng chỉ nhận được các đặc quyền từ các vai trò, thì người dùng không thể kết hợp các đặc quyền này để thực hiện các hoạt động trái phép.</w:t>
      </w:r>
    </w:p>
    <w:p w14:paraId="7548E71B" w14:textId="77777777" w:rsidR="009E5ED6" w:rsidRPr="00552A84" w:rsidRDefault="009E5ED6" w:rsidP="005A2410">
      <w:pPr>
        <w:ind w:firstLine="720"/>
        <w:rPr>
          <w:rFonts w:ascii="Arial" w:hAnsi="Arial" w:cs="Arial"/>
          <w:sz w:val="20"/>
          <w:szCs w:val="20"/>
        </w:rPr>
      </w:pPr>
    </w:p>
    <w:p w14:paraId="7F3AEE65" w14:textId="77777777" w:rsidR="005A2410" w:rsidRPr="00552A84" w:rsidRDefault="005A2410" w:rsidP="005A2410">
      <w:pPr>
        <w:ind w:firstLine="720"/>
        <w:rPr>
          <w:rFonts w:ascii="Arial" w:hAnsi="Arial" w:cs="Arial"/>
          <w:sz w:val="20"/>
          <w:szCs w:val="20"/>
        </w:rPr>
      </w:pPr>
      <w:r w:rsidRPr="00552A84">
        <w:rPr>
          <w:rFonts w:ascii="Arial" w:hAnsi="Arial" w:cs="Arial"/>
          <w:sz w:val="20"/>
          <w:szCs w:val="20"/>
        </w:rPr>
        <w:tab/>
      </w:r>
      <w:r w:rsidRPr="00552A84">
        <w:rPr>
          <w:rFonts w:ascii="Arial" w:hAnsi="Arial" w:cs="Arial"/>
          <w:b/>
          <w:sz w:val="20"/>
          <w:szCs w:val="20"/>
        </w:rPr>
        <w:t>Xem Thêm</w:t>
      </w:r>
      <w:r w:rsidRPr="00552A84">
        <w:rPr>
          <w:rFonts w:ascii="Arial" w:hAnsi="Arial" w:cs="Arial"/>
          <w:sz w:val="20"/>
          <w:szCs w:val="20"/>
        </w:rPr>
        <w:t>:</w:t>
      </w:r>
    </w:p>
    <w:p w14:paraId="12D88471" w14:textId="77777777" w:rsidR="005A2410" w:rsidRPr="00552A84" w:rsidRDefault="005A2410" w:rsidP="00601E2D">
      <w:pPr>
        <w:pStyle w:val="ListParagraph"/>
        <w:widowControl/>
        <w:numPr>
          <w:ilvl w:val="0"/>
          <w:numId w:val="161"/>
        </w:numPr>
        <w:autoSpaceDE/>
        <w:autoSpaceDN/>
        <w:spacing w:before="0" w:after="160" w:line="259" w:lineRule="auto"/>
        <w:contextualSpacing/>
        <w:rPr>
          <w:rFonts w:ascii="Arial" w:hAnsi="Arial" w:cs="Arial"/>
          <w:sz w:val="20"/>
          <w:szCs w:val="20"/>
        </w:rPr>
      </w:pPr>
      <w:r w:rsidRPr="00552A84">
        <w:rPr>
          <w:rFonts w:ascii="Arial" w:hAnsi="Arial" w:cs="Arial"/>
          <w:sz w:val="20"/>
          <w:szCs w:val="20"/>
        </w:rPr>
        <w:t>"</w:t>
      </w:r>
      <w:r w:rsidRPr="00552A84">
        <w:rPr>
          <w:rFonts w:ascii="Arial" w:hAnsi="Arial" w:cs="Arial"/>
          <w:color w:val="4BACC6" w:themeColor="accent5"/>
          <w:sz w:val="20"/>
          <w:szCs w:val="20"/>
        </w:rPr>
        <w:t>Khi nào tài trợ và thu hồi có hiệu lực?</w:t>
      </w:r>
      <w:r w:rsidRPr="00552A84">
        <w:rPr>
          <w:rFonts w:ascii="Arial" w:hAnsi="Arial" w:cs="Arial"/>
          <w:sz w:val="20"/>
          <w:szCs w:val="20"/>
        </w:rPr>
        <w:t>" trên trang 4-48 để biết thông tin về cách bật và tắt vai trò</w:t>
      </w:r>
    </w:p>
    <w:p w14:paraId="175D9E52" w14:textId="77777777" w:rsidR="005A2410" w:rsidRPr="00552A84" w:rsidRDefault="005A2410" w:rsidP="00601E2D">
      <w:pPr>
        <w:pStyle w:val="ListParagraph"/>
        <w:widowControl/>
        <w:numPr>
          <w:ilvl w:val="0"/>
          <w:numId w:val="161"/>
        </w:numPr>
        <w:autoSpaceDE/>
        <w:autoSpaceDN/>
        <w:spacing w:before="0" w:after="160" w:line="259" w:lineRule="auto"/>
        <w:contextualSpacing/>
        <w:rPr>
          <w:rFonts w:ascii="Arial" w:hAnsi="Arial" w:cs="Arial"/>
          <w:sz w:val="20"/>
          <w:szCs w:val="20"/>
        </w:rPr>
      </w:pPr>
      <w:r w:rsidRPr="00552A84">
        <w:rPr>
          <w:rFonts w:ascii="Arial" w:hAnsi="Arial" w:cs="Arial"/>
          <w:sz w:val="20"/>
          <w:szCs w:val="20"/>
        </w:rPr>
        <w:t>"</w:t>
      </w:r>
      <w:r w:rsidRPr="00552A84">
        <w:rPr>
          <w:rFonts w:ascii="Arial" w:hAnsi="Arial" w:cs="Arial"/>
          <w:color w:val="4BACC6" w:themeColor="accent5"/>
          <w:sz w:val="20"/>
          <w:szCs w:val="20"/>
        </w:rPr>
        <w:t>Cách tuyên bố SET ROLE ảnh hưởng đến tài trợ và thu hồi</w:t>
      </w:r>
      <w:r w:rsidRPr="00552A84">
        <w:rPr>
          <w:rFonts w:ascii="Arial" w:hAnsi="Arial" w:cs="Arial"/>
          <w:sz w:val="20"/>
          <w:szCs w:val="20"/>
        </w:rPr>
        <w:t>" trên trang 4-48</w:t>
      </w:r>
    </w:p>
    <w:p w14:paraId="7D8F7D43" w14:textId="77777777" w:rsidR="005A2410" w:rsidRPr="00552A84" w:rsidRDefault="005A2410" w:rsidP="005A2410">
      <w:pPr>
        <w:rPr>
          <w:rFonts w:ascii="Arial" w:hAnsi="Arial" w:cs="Arial"/>
          <w:b/>
          <w:sz w:val="27"/>
          <w:szCs w:val="27"/>
        </w:rPr>
      </w:pPr>
      <w:r w:rsidRPr="00552A84">
        <w:rPr>
          <w:rFonts w:ascii="Arial" w:hAnsi="Arial" w:cs="Arial"/>
          <w:b/>
          <w:sz w:val="27"/>
          <w:szCs w:val="27"/>
        </w:rPr>
        <w:t>Bảo vệ đối tượng cơ sở dữ liệu bằng cách sử dụng lược đồ</w:t>
      </w:r>
    </w:p>
    <w:p w14:paraId="04C56C81" w14:textId="780FE3D9" w:rsidR="005A2410" w:rsidRPr="00552A84" w:rsidRDefault="005A2410" w:rsidP="009E5ED6">
      <w:pPr>
        <w:ind w:left="720"/>
        <w:rPr>
          <w:rFonts w:ascii="Arial" w:hAnsi="Arial" w:cs="Arial"/>
          <w:sz w:val="20"/>
          <w:szCs w:val="20"/>
        </w:rPr>
      </w:pPr>
      <w:r w:rsidRPr="00552A84">
        <w:rPr>
          <w:rFonts w:ascii="Arial" w:hAnsi="Arial" w:cs="Arial"/>
          <w:sz w:val="20"/>
          <w:szCs w:val="20"/>
        </w:rPr>
        <w:t>Một lược đồ là một miền bảo mật có thể chứa các đối tượng cơ sở dữ liệu. Các đặc quyền được cấp cho mỗi người dùng hoặc vai trò kiểm soát quyền truy cập vào các đối tượng cơ sở dữ liệu này.</w:t>
      </w:r>
    </w:p>
    <w:p w14:paraId="14A4E14A" w14:textId="77777777" w:rsidR="009E5ED6" w:rsidRPr="00552A84" w:rsidRDefault="009E5ED6" w:rsidP="009E5ED6">
      <w:pPr>
        <w:ind w:left="720"/>
        <w:rPr>
          <w:rFonts w:ascii="Arial" w:hAnsi="Arial" w:cs="Arial"/>
          <w:sz w:val="20"/>
          <w:szCs w:val="20"/>
        </w:rPr>
      </w:pPr>
    </w:p>
    <w:p w14:paraId="24E03967" w14:textId="77777777" w:rsidR="005A2410" w:rsidRPr="00552A84" w:rsidRDefault="005A2410" w:rsidP="005A2410">
      <w:pPr>
        <w:rPr>
          <w:rFonts w:ascii="Arial" w:hAnsi="Arial" w:cs="Arial"/>
          <w:sz w:val="20"/>
          <w:szCs w:val="20"/>
        </w:rPr>
      </w:pPr>
      <w:r w:rsidRPr="00552A84">
        <w:rPr>
          <w:rFonts w:ascii="Arial" w:hAnsi="Arial" w:cs="Arial"/>
          <w:sz w:val="20"/>
          <w:szCs w:val="20"/>
        </w:rPr>
        <w:tab/>
        <w:t>Phần này bao gồm:</w:t>
      </w:r>
    </w:p>
    <w:p w14:paraId="4906E229" w14:textId="77777777" w:rsidR="005A2410" w:rsidRPr="00552A84" w:rsidRDefault="005A2410" w:rsidP="00601E2D">
      <w:pPr>
        <w:pStyle w:val="ListParagraph"/>
        <w:widowControl/>
        <w:numPr>
          <w:ilvl w:val="0"/>
          <w:numId w:val="162"/>
        </w:numPr>
        <w:autoSpaceDE/>
        <w:autoSpaceDN/>
        <w:spacing w:before="0" w:after="160" w:line="259" w:lineRule="auto"/>
        <w:contextualSpacing/>
        <w:rPr>
          <w:rFonts w:ascii="Arial" w:hAnsi="Arial" w:cs="Arial"/>
          <w:sz w:val="20"/>
          <w:szCs w:val="20"/>
        </w:rPr>
      </w:pPr>
      <w:r w:rsidRPr="00552A84">
        <w:rPr>
          <w:rFonts w:ascii="Arial" w:hAnsi="Arial" w:cs="Arial"/>
          <w:sz w:val="20"/>
          <w:szCs w:val="20"/>
        </w:rPr>
        <w:t>Bảo vệ các đối tượng cơ sở dữ liệu trong một lược đồ duy nhất</w:t>
      </w:r>
    </w:p>
    <w:p w14:paraId="281F0C26" w14:textId="77777777" w:rsidR="005A2410" w:rsidRPr="00552A84" w:rsidRDefault="005A2410" w:rsidP="00601E2D">
      <w:pPr>
        <w:pStyle w:val="ListParagraph"/>
        <w:widowControl/>
        <w:numPr>
          <w:ilvl w:val="0"/>
          <w:numId w:val="162"/>
        </w:numPr>
        <w:autoSpaceDE/>
        <w:autoSpaceDN/>
        <w:spacing w:before="0" w:after="160" w:line="259" w:lineRule="auto"/>
        <w:contextualSpacing/>
        <w:rPr>
          <w:rFonts w:ascii="Arial" w:hAnsi="Arial" w:cs="Arial"/>
          <w:sz w:val="20"/>
          <w:szCs w:val="20"/>
        </w:rPr>
      </w:pPr>
      <w:r w:rsidRPr="00552A84">
        <w:rPr>
          <w:rFonts w:ascii="Arial" w:hAnsi="Arial" w:cs="Arial"/>
          <w:sz w:val="20"/>
          <w:szCs w:val="20"/>
        </w:rPr>
        <w:t>Bảo vệ các đối tượng cơ sở dữ liệu trong một lược đồ chia sẻ</w:t>
      </w:r>
    </w:p>
    <w:p w14:paraId="4A21CBB2" w14:textId="77777777" w:rsidR="005A2410" w:rsidRPr="00552A84" w:rsidRDefault="005A2410" w:rsidP="00552A84">
      <w:pPr>
        <w:pStyle w:val="Heading4"/>
      </w:pPr>
      <w:r w:rsidRPr="00552A84">
        <w:t>Bảo vệ các đối tượng cơ sở dữ liệu trong một lược đồ duy nhất</w:t>
      </w:r>
    </w:p>
    <w:p w14:paraId="0D9046DB" w14:textId="226F97E1" w:rsidR="005A2410" w:rsidRPr="00552A84" w:rsidRDefault="005A2410" w:rsidP="009E5ED6">
      <w:pPr>
        <w:ind w:left="720"/>
        <w:rPr>
          <w:rFonts w:ascii="Arial" w:hAnsi="Arial" w:cs="Arial"/>
          <w:sz w:val="20"/>
          <w:szCs w:val="20"/>
        </w:rPr>
      </w:pPr>
      <w:r w:rsidRPr="00552A84">
        <w:rPr>
          <w:rFonts w:ascii="Arial" w:hAnsi="Arial" w:cs="Arial"/>
          <w:sz w:val="20"/>
          <w:szCs w:val="20"/>
        </w:rPr>
        <w:t>Bạn có thể nghĩ hầu hết các lược đồ dưới dạng tên người dùng: các tài khoản cho phép người dùng kết nối với cơ sở dữ liệu và truy cập các đối tượng cơ sở dữ liệu. Tuy nhiên, một lược đồ duy nhất không cho phép các kết nối đến cơ sở dữ liệu, nhưng được sử dụng để chứa một tập hợp các đối tượng liên quan. Các lược đồ của loại này được tạo ra như là những người dùng thông thường, và chưa được cấp đặc quyền hệ thống CREATE SESSION (hoặc rõ ràng hoặc thông qua một vai trò). Tuy nhiên, bạn phải tạm thời cấp đặc quyền CREATE SESSION và RESOURCE cho một lược đồ duy nhất nếu bạn muốn sử dụng câu lệnh CREATE SCHEMA để tạo nhiều bảng và các khung nhìn trong một giao dịch đơn lẻ.</w:t>
      </w:r>
    </w:p>
    <w:p w14:paraId="7D5A5F21" w14:textId="77777777" w:rsidR="009E5ED6" w:rsidRPr="00552A84" w:rsidRDefault="009E5ED6" w:rsidP="005A2410">
      <w:pPr>
        <w:rPr>
          <w:rFonts w:ascii="Arial" w:hAnsi="Arial" w:cs="Arial"/>
          <w:sz w:val="20"/>
          <w:szCs w:val="20"/>
        </w:rPr>
      </w:pPr>
    </w:p>
    <w:p w14:paraId="72FAF534" w14:textId="736C23B9" w:rsidR="005A2410" w:rsidRPr="00552A84" w:rsidRDefault="005A2410" w:rsidP="009E5ED6">
      <w:pPr>
        <w:ind w:left="720"/>
        <w:rPr>
          <w:rFonts w:ascii="Arial" w:hAnsi="Arial" w:cs="Arial"/>
          <w:sz w:val="20"/>
          <w:szCs w:val="20"/>
        </w:rPr>
      </w:pPr>
      <w:r w:rsidRPr="00552A84">
        <w:rPr>
          <w:rFonts w:ascii="Arial" w:hAnsi="Arial" w:cs="Arial"/>
          <w:sz w:val="20"/>
          <w:szCs w:val="20"/>
        </w:rPr>
        <w:t>Ví dụ, một lược đồ đã cho có thể sở hữu các đối tượng lược đồ cho một ứng dụng cụ thể. Nếu người dùng ứng dụng có các đặc quyền để làm như vậy, thì họ có thể kết nối với cơ sở dữ liệu bằng cách sử dụng tên người dùng cơ sở dữ liệu điển hình và sử dụng ứng dụng và các đối tượng tương ứng. Tuy nhiên, không người dùng nào có thể kết nối với cơ sở dữ liệu bằng cách sử dụng lược đồ được thiết lập cho ứng dụng. Cấu hình này ngăn truy cập vào các đối tượng liên quan thông qua lược đồ và cung cấp một lớp bảo vệ khác cho các đối tượng lược đồ. Trong trường hợp này, ứng dụng có thể đưa ra câu lệnh CURRENT_SCHEMA ALTER SESSION SET để kết nối người dùng với lược đồ ứng dụng đúng.</w:t>
      </w:r>
    </w:p>
    <w:p w14:paraId="16A376EE" w14:textId="77777777" w:rsidR="009E5ED6" w:rsidRPr="00552A84" w:rsidRDefault="009E5ED6" w:rsidP="005A2410">
      <w:pPr>
        <w:ind w:firstLine="720"/>
        <w:rPr>
          <w:rFonts w:ascii="Arial" w:hAnsi="Arial" w:cs="Arial"/>
          <w:sz w:val="20"/>
          <w:szCs w:val="20"/>
        </w:rPr>
      </w:pPr>
    </w:p>
    <w:p w14:paraId="209DCE31" w14:textId="77777777" w:rsidR="005A2410" w:rsidRPr="00C437F4" w:rsidRDefault="005A2410" w:rsidP="00552A84">
      <w:pPr>
        <w:pStyle w:val="Heading4"/>
      </w:pPr>
      <w:r w:rsidRPr="00C437F4">
        <w:t>Bảo vệ các đối tượng cơ sở dữ liệu trong một lược đồ chia sẻ</w:t>
      </w:r>
    </w:p>
    <w:p w14:paraId="60FC02D8" w14:textId="0E3F0C1A" w:rsidR="005A2410" w:rsidRPr="00552A84" w:rsidRDefault="005A2410" w:rsidP="009E5ED6">
      <w:pPr>
        <w:ind w:left="720"/>
        <w:rPr>
          <w:rFonts w:ascii="Arial" w:hAnsi="Arial" w:cs="Arial"/>
          <w:sz w:val="20"/>
          <w:szCs w:val="20"/>
        </w:rPr>
      </w:pPr>
      <w:r w:rsidRPr="00552A84">
        <w:rPr>
          <w:rFonts w:ascii="Arial" w:hAnsi="Arial" w:cs="Arial"/>
          <w:sz w:val="20"/>
          <w:szCs w:val="20"/>
        </w:rPr>
        <w:t>Đối với nhiều ứng dụng, người dùng không cần tài khoản hoặc lược đồ của riêng họ trong cơ sở dữ liệu. Những người dùng này chỉ cần truy cập vào lược đồ ứng dụng. Ví dụ, người dùng John, Firuzeh và Jane là tất cả người dùng của ứng dụng Biên chế, và họ cần truy cập vào lược đồ biên chế trên cơ sở dữ liệu tài chính. Không ai trong số họ cần phải tạo ra các đối tượng riêng của họ trong cơ sở dữ liệu. Họ chỉ cần truy cập vào các đối tượng biên chế. Để giải quyết vấn đề này, Oracle Advanced Security cung cấp cho người dùng doanh nghiệp, đó là những người dùng lược đồ độc lập.</w:t>
      </w:r>
    </w:p>
    <w:p w14:paraId="59A42BB7" w14:textId="77777777" w:rsidR="009E5ED6" w:rsidRPr="00552A84" w:rsidRDefault="009E5ED6" w:rsidP="005A2410">
      <w:pPr>
        <w:rPr>
          <w:rFonts w:ascii="Arial" w:hAnsi="Arial" w:cs="Arial"/>
          <w:sz w:val="20"/>
          <w:szCs w:val="20"/>
        </w:rPr>
      </w:pPr>
    </w:p>
    <w:p w14:paraId="3F05F887" w14:textId="63F47B80" w:rsidR="005A2410" w:rsidRPr="00552A84" w:rsidRDefault="005A2410" w:rsidP="009E5ED6">
      <w:pPr>
        <w:ind w:left="720"/>
        <w:rPr>
          <w:rFonts w:ascii="Arial" w:hAnsi="Arial" w:cs="Arial"/>
          <w:sz w:val="20"/>
          <w:szCs w:val="20"/>
        </w:rPr>
      </w:pPr>
      <w:r w:rsidRPr="00552A84">
        <w:rPr>
          <w:rFonts w:ascii="Arial" w:hAnsi="Arial" w:cs="Arial"/>
          <w:sz w:val="20"/>
          <w:szCs w:val="20"/>
        </w:rPr>
        <w:t xml:space="preserve">Người dùng doanh nghiệp, người dùng được quản lý trong dịch vụ thư mục, không cần phải được tạo làm người dùng cơ sở dữ liệu vì họ sử dụng lược đồ cơ sở dữ liệu được chia sẻ. Để giảm chi phí quản </w:t>
      </w:r>
      <w:r w:rsidRPr="00552A84">
        <w:rPr>
          <w:rFonts w:ascii="Arial" w:hAnsi="Arial" w:cs="Arial"/>
          <w:sz w:val="20"/>
          <w:szCs w:val="20"/>
        </w:rPr>
        <w:lastRenderedPageBreak/>
        <w:t>trị, bạn có thể tạo người dùng doanh nghiệp một lần trong thư mục và trỏ người dùng vào một giản đồ được chia sẻ mà nhiều người dùng doanh nghiệp khác cũng có thể truy cập.</w:t>
      </w:r>
    </w:p>
    <w:p w14:paraId="3532DC21" w14:textId="77777777" w:rsidR="009E5ED6" w:rsidRPr="00552A84" w:rsidRDefault="009E5ED6" w:rsidP="005A2410">
      <w:pPr>
        <w:ind w:firstLine="720"/>
        <w:rPr>
          <w:rFonts w:ascii="Arial" w:hAnsi="Arial" w:cs="Arial"/>
          <w:sz w:val="20"/>
          <w:szCs w:val="20"/>
        </w:rPr>
      </w:pPr>
    </w:p>
    <w:p w14:paraId="631C27A3" w14:textId="35E0D1EC" w:rsidR="005A2410" w:rsidRPr="00552A84" w:rsidRDefault="005A2410" w:rsidP="009E5ED6">
      <w:pPr>
        <w:ind w:left="720"/>
        <w:rPr>
          <w:rFonts w:ascii="Arial" w:hAnsi="Arial" w:cs="Arial"/>
          <w:sz w:val="20"/>
          <w:szCs w:val="20"/>
        </w:rPr>
      </w:pPr>
      <w:r w:rsidRPr="00552A84">
        <w:rPr>
          <w:rFonts w:ascii="Arial" w:hAnsi="Arial" w:cs="Arial"/>
          <w:sz w:val="20"/>
          <w:szCs w:val="20"/>
        </w:rPr>
        <w:t xml:space="preserve">Để biết thêm thông tin về quản lý người dùng doanh nghiệp, hãy xem </w:t>
      </w:r>
      <w:r w:rsidRPr="00552A84">
        <w:rPr>
          <w:rFonts w:ascii="Arial" w:hAnsi="Arial" w:cs="Arial"/>
          <w:i/>
          <w:sz w:val="20"/>
          <w:szCs w:val="20"/>
        </w:rPr>
        <w:t>Hướng dẫn của quản trị viên bảo mật người dùng cơ sở dữ liệu Oracle</w:t>
      </w:r>
      <w:r w:rsidRPr="00552A84">
        <w:rPr>
          <w:rFonts w:ascii="Arial" w:hAnsi="Arial" w:cs="Arial"/>
          <w:sz w:val="20"/>
          <w:szCs w:val="20"/>
        </w:rPr>
        <w:t>.</w:t>
      </w:r>
    </w:p>
    <w:p w14:paraId="0CE21FDB" w14:textId="77777777" w:rsidR="009E5ED6" w:rsidRPr="00552A84" w:rsidRDefault="009E5ED6" w:rsidP="005A2410">
      <w:pPr>
        <w:ind w:firstLine="720"/>
        <w:rPr>
          <w:rFonts w:ascii="Arial" w:hAnsi="Arial" w:cs="Arial"/>
          <w:sz w:val="20"/>
          <w:szCs w:val="20"/>
        </w:rPr>
      </w:pPr>
    </w:p>
    <w:p w14:paraId="4A2974D3" w14:textId="77777777" w:rsidR="005A2410" w:rsidRPr="00C437F4" w:rsidRDefault="005A2410" w:rsidP="00552A84">
      <w:pPr>
        <w:pStyle w:val="Heading4"/>
      </w:pPr>
      <w:r w:rsidRPr="00C437F4">
        <w:t>Quản lý các đặc quyền đối tượng trong một ứng dụng</w:t>
      </w:r>
    </w:p>
    <w:p w14:paraId="3373AFF9" w14:textId="49F1C22E" w:rsidR="005A2410" w:rsidRPr="00552A84" w:rsidRDefault="005A2410" w:rsidP="009E5ED6">
      <w:pPr>
        <w:ind w:left="720"/>
        <w:rPr>
          <w:rFonts w:ascii="Arial" w:hAnsi="Arial" w:cs="Arial"/>
          <w:sz w:val="20"/>
          <w:szCs w:val="20"/>
        </w:rPr>
      </w:pPr>
      <w:r w:rsidRPr="00552A84">
        <w:rPr>
          <w:rFonts w:ascii="Arial" w:hAnsi="Arial" w:cs="Arial"/>
          <w:sz w:val="20"/>
          <w:szCs w:val="20"/>
        </w:rPr>
        <w:t>Là một phần của việc thiết kế ứng dụng của bạn, bạn cần phải xác định các loại người dùng sẽ làm việc với ứng dụng và mức độ truy cập mà họ cần để hoàn thành nhiệm vụ được chỉ định của họ. Bạn phải phân loại những người dùng này thành các nhóm vai trò và sau đó xác định các đặc quyền phải được cấp cho mỗi vai trò.</w:t>
      </w:r>
    </w:p>
    <w:p w14:paraId="5AB32A16" w14:textId="77777777" w:rsidR="009E5ED6" w:rsidRPr="00552A84" w:rsidRDefault="009E5ED6" w:rsidP="009E5ED6">
      <w:pPr>
        <w:ind w:left="720"/>
        <w:rPr>
          <w:rFonts w:ascii="Arial" w:hAnsi="Arial" w:cs="Arial"/>
          <w:sz w:val="20"/>
          <w:szCs w:val="20"/>
        </w:rPr>
      </w:pPr>
    </w:p>
    <w:p w14:paraId="7832BDD1" w14:textId="77777777" w:rsidR="005A2410" w:rsidRPr="00552A84" w:rsidRDefault="005A2410" w:rsidP="005A2410">
      <w:pPr>
        <w:ind w:firstLine="720"/>
        <w:rPr>
          <w:rFonts w:ascii="Arial" w:hAnsi="Arial" w:cs="Arial"/>
          <w:sz w:val="20"/>
          <w:szCs w:val="20"/>
        </w:rPr>
      </w:pPr>
      <w:r w:rsidRPr="00552A84">
        <w:rPr>
          <w:rFonts w:ascii="Arial" w:hAnsi="Arial" w:cs="Arial"/>
          <w:sz w:val="20"/>
          <w:szCs w:val="20"/>
        </w:rPr>
        <w:t>Phần này bao gồm:</w:t>
      </w:r>
    </w:p>
    <w:p w14:paraId="4DA8FD60" w14:textId="77777777" w:rsidR="005A2410" w:rsidRPr="00552A84" w:rsidRDefault="005A2410" w:rsidP="00601E2D">
      <w:pPr>
        <w:pStyle w:val="ListParagraph"/>
        <w:widowControl/>
        <w:numPr>
          <w:ilvl w:val="0"/>
          <w:numId w:val="163"/>
        </w:numPr>
        <w:autoSpaceDE/>
        <w:autoSpaceDN/>
        <w:spacing w:before="0" w:after="160" w:line="259" w:lineRule="auto"/>
        <w:contextualSpacing/>
        <w:rPr>
          <w:rFonts w:ascii="Arial" w:hAnsi="Arial" w:cs="Arial"/>
          <w:sz w:val="20"/>
          <w:szCs w:val="20"/>
        </w:rPr>
      </w:pPr>
      <w:r w:rsidRPr="00552A84">
        <w:rPr>
          <w:rFonts w:ascii="Arial" w:hAnsi="Arial" w:cs="Arial"/>
          <w:color w:val="4BACC6" w:themeColor="accent5"/>
          <w:sz w:val="20"/>
          <w:szCs w:val="20"/>
        </w:rPr>
        <w:t>Những nhà phát triển ứng dụng cần biết về đặc quyền đối tượng</w:t>
      </w:r>
    </w:p>
    <w:p w14:paraId="670D2EDA" w14:textId="77777777" w:rsidR="005A2410" w:rsidRPr="00552A84" w:rsidRDefault="005A2410" w:rsidP="00601E2D">
      <w:pPr>
        <w:pStyle w:val="ListParagraph"/>
        <w:widowControl/>
        <w:numPr>
          <w:ilvl w:val="0"/>
          <w:numId w:val="163"/>
        </w:numPr>
        <w:autoSpaceDE/>
        <w:autoSpaceDN/>
        <w:spacing w:before="0" w:after="160" w:line="259" w:lineRule="auto"/>
        <w:contextualSpacing/>
        <w:rPr>
          <w:rFonts w:ascii="Arial" w:hAnsi="Arial" w:cs="Arial"/>
          <w:sz w:val="20"/>
          <w:szCs w:val="20"/>
        </w:rPr>
      </w:pPr>
      <w:r w:rsidRPr="00552A84">
        <w:rPr>
          <w:rFonts w:ascii="Arial" w:hAnsi="Arial" w:cs="Arial"/>
          <w:color w:val="4BACC6" w:themeColor="accent5"/>
          <w:sz w:val="20"/>
          <w:szCs w:val="20"/>
        </w:rPr>
        <w:t>Các câu lệnh SQL được cho phép bởi các đặc quyền đối tượng</w:t>
      </w:r>
    </w:p>
    <w:p w14:paraId="7FCB5F5F" w14:textId="77777777" w:rsidR="005A2410" w:rsidRPr="00C437F4" w:rsidRDefault="005A2410" w:rsidP="005A2410">
      <w:pPr>
        <w:rPr>
          <w:rFonts w:ascii="Arial" w:hAnsi="Arial" w:cs="Arial"/>
          <w:sz w:val="24"/>
          <w:szCs w:val="24"/>
        </w:rPr>
      </w:pPr>
    </w:p>
    <w:p w14:paraId="3816BB38" w14:textId="77777777" w:rsidR="005A2410" w:rsidRPr="00C437F4" w:rsidRDefault="005A2410" w:rsidP="00552A84">
      <w:pPr>
        <w:pStyle w:val="Heading4"/>
      </w:pPr>
      <w:r w:rsidRPr="00C437F4">
        <w:t>Những nhà phát triển ứng dụng cần biết về đặc quyền đối tượng</w:t>
      </w:r>
    </w:p>
    <w:p w14:paraId="5B1928FC" w14:textId="261B41D2" w:rsidR="005A2410" w:rsidRPr="00552A84" w:rsidRDefault="005A2410" w:rsidP="009E5ED6">
      <w:pPr>
        <w:ind w:left="720"/>
        <w:rPr>
          <w:rFonts w:ascii="Arial" w:hAnsi="Arial" w:cs="Arial"/>
          <w:sz w:val="20"/>
          <w:szCs w:val="20"/>
        </w:rPr>
      </w:pPr>
      <w:r w:rsidRPr="00552A84">
        <w:rPr>
          <w:rFonts w:ascii="Arial" w:hAnsi="Arial" w:cs="Arial"/>
          <w:sz w:val="20"/>
          <w:szCs w:val="20"/>
        </w:rPr>
        <w:t>Người dùng cuối thường được cấp đặc quyền đối tượng. Một đặc quyền đối tượng cho phép người dùng thực hiện một hành động cụ thể trên một bảng, khung nhìn, trình tự, thủ tục, hàm hoặc gói cụ thể.</w:t>
      </w:r>
    </w:p>
    <w:p w14:paraId="7EB8E635" w14:textId="77777777" w:rsidR="009E5ED6" w:rsidRPr="00552A84" w:rsidRDefault="009E5ED6" w:rsidP="009E5ED6">
      <w:pPr>
        <w:ind w:left="720"/>
        <w:rPr>
          <w:rFonts w:ascii="Arial" w:hAnsi="Arial" w:cs="Arial"/>
          <w:sz w:val="20"/>
          <w:szCs w:val="20"/>
        </w:rPr>
      </w:pPr>
    </w:p>
    <w:p w14:paraId="6F463CFC" w14:textId="5ADCAAC2" w:rsidR="005A2410" w:rsidRPr="00552A84" w:rsidRDefault="005A2410" w:rsidP="005A2410">
      <w:pPr>
        <w:rPr>
          <w:rFonts w:ascii="Arial" w:hAnsi="Arial" w:cs="Arial"/>
          <w:sz w:val="20"/>
          <w:szCs w:val="20"/>
        </w:rPr>
      </w:pPr>
      <w:r w:rsidRPr="00552A84">
        <w:rPr>
          <w:rFonts w:ascii="Arial" w:hAnsi="Arial" w:cs="Arial"/>
          <w:sz w:val="20"/>
          <w:szCs w:val="20"/>
        </w:rPr>
        <w:tab/>
      </w:r>
      <w:r w:rsidRPr="00552A84">
        <w:rPr>
          <w:rFonts w:ascii="Arial" w:hAnsi="Arial" w:cs="Arial"/>
          <w:color w:val="4BACC6" w:themeColor="accent5"/>
          <w:sz w:val="20"/>
          <w:szCs w:val="20"/>
        </w:rPr>
        <w:t xml:space="preserve">Bảng 5–2 </w:t>
      </w:r>
      <w:r w:rsidRPr="00552A84">
        <w:rPr>
          <w:rFonts w:ascii="Arial" w:hAnsi="Arial" w:cs="Arial"/>
          <w:sz w:val="20"/>
          <w:szCs w:val="20"/>
        </w:rPr>
        <w:t>tóm tắt các đặc quyền đối tượng có sẵn cho từng loại đối tượng.</w:t>
      </w:r>
    </w:p>
    <w:p w14:paraId="5E8FC1DF" w14:textId="77777777" w:rsidR="009E5ED6" w:rsidRPr="00552A84" w:rsidRDefault="009E5ED6" w:rsidP="005A2410">
      <w:pPr>
        <w:rPr>
          <w:rFonts w:ascii="Arial" w:hAnsi="Arial" w:cs="Arial"/>
          <w:sz w:val="20"/>
          <w:szCs w:val="20"/>
        </w:rPr>
      </w:pPr>
    </w:p>
    <w:p w14:paraId="749E8FE5" w14:textId="77777777" w:rsidR="005A2410" w:rsidRPr="00552A84" w:rsidRDefault="005A2410" w:rsidP="005A2410">
      <w:pPr>
        <w:rPr>
          <w:rFonts w:ascii="Arial" w:hAnsi="Arial" w:cs="Arial"/>
          <w:b/>
          <w:sz w:val="20"/>
          <w:szCs w:val="20"/>
        </w:rPr>
      </w:pPr>
      <w:r w:rsidRPr="00552A84">
        <w:rPr>
          <w:rFonts w:ascii="Arial" w:hAnsi="Arial" w:cs="Arial"/>
          <w:sz w:val="20"/>
          <w:szCs w:val="20"/>
        </w:rPr>
        <w:tab/>
      </w:r>
      <w:r w:rsidRPr="00552A84">
        <w:rPr>
          <w:rFonts w:ascii="Arial" w:hAnsi="Arial" w:cs="Arial"/>
          <w:b/>
          <w:sz w:val="20"/>
          <w:szCs w:val="20"/>
        </w:rPr>
        <w:t>Bảng 5–2 Các đặc quyền liên quan đến các đối tượng Schema như thế nào</w:t>
      </w:r>
    </w:p>
    <w:tbl>
      <w:tblPr>
        <w:tblStyle w:val="TableGrid"/>
        <w:tblW w:w="0" w:type="auto"/>
        <w:tblLook w:val="04A0" w:firstRow="1" w:lastRow="0" w:firstColumn="1" w:lastColumn="0" w:noHBand="0" w:noVBand="1"/>
      </w:tblPr>
      <w:tblGrid>
        <w:gridCol w:w="1870"/>
        <w:gridCol w:w="1870"/>
        <w:gridCol w:w="1870"/>
        <w:gridCol w:w="1870"/>
        <w:gridCol w:w="1870"/>
      </w:tblGrid>
      <w:tr w:rsidR="005A2410" w:rsidRPr="00552A84" w14:paraId="0A0EB17A" w14:textId="77777777" w:rsidTr="005A2410">
        <w:tc>
          <w:tcPr>
            <w:tcW w:w="1870" w:type="dxa"/>
            <w:tcBorders>
              <w:left w:val="nil"/>
              <w:bottom w:val="single" w:sz="4" w:space="0" w:color="auto"/>
              <w:right w:val="nil"/>
            </w:tcBorders>
          </w:tcPr>
          <w:p w14:paraId="02034A3E" w14:textId="77777777" w:rsidR="005A2410" w:rsidRPr="00552A84" w:rsidRDefault="005A2410" w:rsidP="005A2410">
            <w:pPr>
              <w:rPr>
                <w:rFonts w:ascii="Arial" w:hAnsi="Arial" w:cs="Arial"/>
                <w:b/>
                <w:sz w:val="20"/>
                <w:szCs w:val="20"/>
              </w:rPr>
            </w:pPr>
            <w:r w:rsidRPr="00552A84">
              <w:rPr>
                <w:rFonts w:ascii="Arial" w:hAnsi="Arial" w:cs="Arial"/>
                <w:b/>
                <w:sz w:val="20"/>
                <w:szCs w:val="20"/>
              </w:rPr>
              <w:t>Object Privilege</w:t>
            </w:r>
          </w:p>
        </w:tc>
        <w:tc>
          <w:tcPr>
            <w:tcW w:w="1870" w:type="dxa"/>
            <w:tcBorders>
              <w:left w:val="nil"/>
              <w:bottom w:val="single" w:sz="4" w:space="0" w:color="auto"/>
              <w:right w:val="nil"/>
            </w:tcBorders>
          </w:tcPr>
          <w:p w14:paraId="5343DE5A" w14:textId="77777777" w:rsidR="005A2410" w:rsidRPr="00552A84" w:rsidRDefault="005A2410" w:rsidP="005A2410">
            <w:pPr>
              <w:rPr>
                <w:rFonts w:ascii="Arial" w:hAnsi="Arial" w:cs="Arial"/>
                <w:b/>
                <w:sz w:val="20"/>
                <w:szCs w:val="20"/>
              </w:rPr>
            </w:pPr>
            <w:r w:rsidRPr="00552A84">
              <w:rPr>
                <w:rFonts w:ascii="Arial" w:hAnsi="Arial" w:cs="Arial"/>
                <w:b/>
                <w:sz w:val="20"/>
                <w:szCs w:val="20"/>
              </w:rPr>
              <w:t xml:space="preserve">Applies </w:t>
            </w:r>
          </w:p>
          <w:p w14:paraId="6DB5F484" w14:textId="77777777" w:rsidR="005A2410" w:rsidRPr="00552A84" w:rsidRDefault="005A2410" w:rsidP="005A2410">
            <w:pPr>
              <w:rPr>
                <w:rFonts w:ascii="Arial" w:hAnsi="Arial" w:cs="Arial"/>
                <w:b/>
                <w:sz w:val="20"/>
                <w:szCs w:val="20"/>
              </w:rPr>
            </w:pPr>
            <w:r w:rsidRPr="00552A84">
              <w:rPr>
                <w:rFonts w:ascii="Arial" w:hAnsi="Arial" w:cs="Arial"/>
                <w:b/>
                <w:sz w:val="20"/>
                <w:szCs w:val="20"/>
              </w:rPr>
              <w:t>to Table?</w:t>
            </w:r>
          </w:p>
        </w:tc>
        <w:tc>
          <w:tcPr>
            <w:tcW w:w="1870" w:type="dxa"/>
            <w:tcBorders>
              <w:left w:val="nil"/>
              <w:bottom w:val="single" w:sz="4" w:space="0" w:color="auto"/>
              <w:right w:val="nil"/>
            </w:tcBorders>
          </w:tcPr>
          <w:p w14:paraId="78726A47" w14:textId="77777777" w:rsidR="005A2410" w:rsidRPr="00552A84" w:rsidRDefault="005A2410" w:rsidP="005A2410">
            <w:pPr>
              <w:rPr>
                <w:rFonts w:ascii="Arial" w:hAnsi="Arial" w:cs="Arial"/>
                <w:b/>
                <w:sz w:val="20"/>
                <w:szCs w:val="20"/>
              </w:rPr>
            </w:pPr>
            <w:r w:rsidRPr="00552A84">
              <w:rPr>
                <w:rFonts w:ascii="Arial" w:hAnsi="Arial" w:cs="Arial"/>
                <w:b/>
                <w:sz w:val="20"/>
                <w:szCs w:val="20"/>
              </w:rPr>
              <w:t xml:space="preserve">Applies </w:t>
            </w:r>
          </w:p>
          <w:p w14:paraId="58642F96" w14:textId="77777777" w:rsidR="005A2410" w:rsidRPr="00552A84" w:rsidRDefault="005A2410" w:rsidP="005A2410">
            <w:pPr>
              <w:rPr>
                <w:rFonts w:ascii="Arial" w:hAnsi="Arial" w:cs="Arial"/>
                <w:b/>
                <w:sz w:val="20"/>
                <w:szCs w:val="20"/>
              </w:rPr>
            </w:pPr>
            <w:r w:rsidRPr="00552A84">
              <w:rPr>
                <w:rFonts w:ascii="Arial" w:hAnsi="Arial" w:cs="Arial"/>
                <w:b/>
                <w:sz w:val="20"/>
                <w:szCs w:val="20"/>
              </w:rPr>
              <w:t>to View?</w:t>
            </w:r>
          </w:p>
        </w:tc>
        <w:tc>
          <w:tcPr>
            <w:tcW w:w="1870" w:type="dxa"/>
            <w:tcBorders>
              <w:left w:val="nil"/>
              <w:bottom w:val="single" w:sz="4" w:space="0" w:color="auto"/>
              <w:right w:val="nil"/>
            </w:tcBorders>
          </w:tcPr>
          <w:p w14:paraId="168268D5" w14:textId="77777777" w:rsidR="005A2410" w:rsidRPr="00552A84" w:rsidRDefault="005A2410" w:rsidP="005A2410">
            <w:pPr>
              <w:rPr>
                <w:rFonts w:ascii="Arial" w:hAnsi="Arial" w:cs="Arial"/>
                <w:b/>
                <w:sz w:val="20"/>
                <w:szCs w:val="20"/>
              </w:rPr>
            </w:pPr>
            <w:r w:rsidRPr="00552A84">
              <w:rPr>
                <w:rFonts w:ascii="Arial" w:hAnsi="Arial" w:cs="Arial"/>
                <w:b/>
                <w:sz w:val="20"/>
                <w:szCs w:val="20"/>
              </w:rPr>
              <w:t xml:space="preserve">Applies to </w:t>
            </w:r>
          </w:p>
          <w:p w14:paraId="23FC76F7" w14:textId="77777777" w:rsidR="005A2410" w:rsidRPr="00552A84" w:rsidRDefault="005A2410" w:rsidP="005A2410">
            <w:pPr>
              <w:rPr>
                <w:rFonts w:ascii="Arial" w:hAnsi="Arial" w:cs="Arial"/>
                <w:b/>
                <w:sz w:val="20"/>
                <w:szCs w:val="20"/>
              </w:rPr>
            </w:pPr>
            <w:r w:rsidRPr="00552A84">
              <w:rPr>
                <w:rFonts w:ascii="Arial" w:hAnsi="Arial" w:cs="Arial"/>
                <w:b/>
                <w:sz w:val="20"/>
                <w:szCs w:val="20"/>
              </w:rPr>
              <w:t>Sequence?</w:t>
            </w:r>
          </w:p>
        </w:tc>
        <w:tc>
          <w:tcPr>
            <w:tcW w:w="1870" w:type="dxa"/>
            <w:tcBorders>
              <w:left w:val="nil"/>
              <w:bottom w:val="single" w:sz="4" w:space="0" w:color="auto"/>
              <w:right w:val="nil"/>
            </w:tcBorders>
          </w:tcPr>
          <w:p w14:paraId="276CB56D" w14:textId="77777777" w:rsidR="005A2410" w:rsidRPr="00552A84" w:rsidRDefault="005A2410" w:rsidP="005A2410">
            <w:pPr>
              <w:rPr>
                <w:rFonts w:ascii="Arial" w:hAnsi="Arial" w:cs="Arial"/>
                <w:b/>
                <w:sz w:val="20"/>
                <w:szCs w:val="20"/>
              </w:rPr>
            </w:pPr>
            <w:r w:rsidRPr="00552A84">
              <w:rPr>
                <w:rFonts w:ascii="Arial" w:hAnsi="Arial" w:cs="Arial"/>
                <w:b/>
                <w:sz w:val="20"/>
                <w:szCs w:val="20"/>
              </w:rPr>
              <w:t xml:space="preserve">Applies to </w:t>
            </w:r>
          </w:p>
          <w:p w14:paraId="1078EC52" w14:textId="77777777" w:rsidR="005A2410" w:rsidRPr="00552A84" w:rsidRDefault="005A2410" w:rsidP="005A2410">
            <w:pPr>
              <w:rPr>
                <w:rFonts w:ascii="Arial" w:hAnsi="Arial" w:cs="Arial"/>
                <w:b/>
                <w:sz w:val="20"/>
                <w:szCs w:val="20"/>
                <w:vertAlign w:val="superscript"/>
              </w:rPr>
            </w:pPr>
            <w:r w:rsidRPr="00552A84">
              <w:rPr>
                <w:rFonts w:ascii="Arial" w:hAnsi="Arial" w:cs="Arial"/>
                <w:b/>
                <w:sz w:val="20"/>
                <w:szCs w:val="20"/>
              </w:rPr>
              <w:t>Procedure?</w:t>
            </w:r>
            <w:r w:rsidRPr="00552A84">
              <w:rPr>
                <w:rFonts w:ascii="Arial" w:hAnsi="Arial" w:cs="Arial"/>
                <w:b/>
                <w:sz w:val="20"/>
                <w:szCs w:val="20"/>
                <w:vertAlign w:val="superscript"/>
              </w:rPr>
              <w:t>1</w:t>
            </w:r>
          </w:p>
        </w:tc>
      </w:tr>
      <w:tr w:rsidR="005A2410" w:rsidRPr="00552A84" w14:paraId="10FCA007" w14:textId="77777777" w:rsidTr="005A2410">
        <w:tc>
          <w:tcPr>
            <w:tcW w:w="1870" w:type="dxa"/>
            <w:tcBorders>
              <w:left w:val="nil"/>
              <w:bottom w:val="single" w:sz="4" w:space="0" w:color="auto"/>
              <w:right w:val="nil"/>
            </w:tcBorders>
          </w:tcPr>
          <w:p w14:paraId="70BB44D2" w14:textId="77777777" w:rsidR="005A2410" w:rsidRPr="00552A84" w:rsidRDefault="005A2410" w:rsidP="005A2410">
            <w:pPr>
              <w:rPr>
                <w:rFonts w:ascii="Arial" w:hAnsi="Arial" w:cs="Arial"/>
                <w:sz w:val="20"/>
                <w:szCs w:val="20"/>
              </w:rPr>
            </w:pPr>
            <w:r w:rsidRPr="00552A84">
              <w:rPr>
                <w:rFonts w:ascii="Arial" w:hAnsi="Arial" w:cs="Arial"/>
                <w:sz w:val="20"/>
                <w:szCs w:val="20"/>
              </w:rPr>
              <w:t>ALTER</w:t>
            </w:r>
          </w:p>
        </w:tc>
        <w:tc>
          <w:tcPr>
            <w:tcW w:w="1870" w:type="dxa"/>
            <w:tcBorders>
              <w:left w:val="nil"/>
              <w:bottom w:val="single" w:sz="4" w:space="0" w:color="auto"/>
              <w:right w:val="nil"/>
            </w:tcBorders>
          </w:tcPr>
          <w:p w14:paraId="5B4C32A2" w14:textId="77777777" w:rsidR="005A2410" w:rsidRPr="00552A84" w:rsidRDefault="005A2410" w:rsidP="005A2410">
            <w:pPr>
              <w:rPr>
                <w:rFonts w:ascii="Arial" w:hAnsi="Arial" w:cs="Arial"/>
                <w:sz w:val="20"/>
                <w:szCs w:val="20"/>
              </w:rPr>
            </w:pPr>
            <w:r w:rsidRPr="00552A84">
              <w:rPr>
                <w:rFonts w:ascii="Arial" w:hAnsi="Arial" w:cs="Arial"/>
                <w:sz w:val="20"/>
                <w:szCs w:val="20"/>
              </w:rPr>
              <w:t>Yes</w:t>
            </w:r>
          </w:p>
        </w:tc>
        <w:tc>
          <w:tcPr>
            <w:tcW w:w="1870" w:type="dxa"/>
            <w:tcBorders>
              <w:left w:val="nil"/>
              <w:bottom w:val="single" w:sz="4" w:space="0" w:color="auto"/>
              <w:right w:val="nil"/>
            </w:tcBorders>
          </w:tcPr>
          <w:p w14:paraId="153F64EB" w14:textId="77777777" w:rsidR="005A2410" w:rsidRPr="00552A84" w:rsidRDefault="005A2410" w:rsidP="005A2410">
            <w:pPr>
              <w:rPr>
                <w:rFonts w:ascii="Arial" w:hAnsi="Arial" w:cs="Arial"/>
                <w:sz w:val="20"/>
                <w:szCs w:val="20"/>
              </w:rPr>
            </w:pPr>
            <w:r w:rsidRPr="00552A84">
              <w:rPr>
                <w:rFonts w:ascii="Arial" w:hAnsi="Arial" w:cs="Arial"/>
                <w:sz w:val="20"/>
                <w:szCs w:val="20"/>
              </w:rPr>
              <w:t>No</w:t>
            </w:r>
          </w:p>
        </w:tc>
        <w:tc>
          <w:tcPr>
            <w:tcW w:w="1870" w:type="dxa"/>
            <w:tcBorders>
              <w:left w:val="nil"/>
              <w:bottom w:val="single" w:sz="4" w:space="0" w:color="auto"/>
              <w:right w:val="nil"/>
            </w:tcBorders>
          </w:tcPr>
          <w:p w14:paraId="3C0F4CB6" w14:textId="77777777" w:rsidR="005A2410" w:rsidRPr="00552A84" w:rsidRDefault="005A2410" w:rsidP="005A2410">
            <w:pPr>
              <w:rPr>
                <w:rFonts w:ascii="Arial" w:hAnsi="Arial" w:cs="Arial"/>
                <w:sz w:val="20"/>
                <w:szCs w:val="20"/>
              </w:rPr>
            </w:pPr>
            <w:r w:rsidRPr="00552A84">
              <w:rPr>
                <w:rFonts w:ascii="Arial" w:hAnsi="Arial" w:cs="Arial"/>
                <w:sz w:val="20"/>
                <w:szCs w:val="20"/>
              </w:rPr>
              <w:t>Yes</w:t>
            </w:r>
          </w:p>
        </w:tc>
        <w:tc>
          <w:tcPr>
            <w:tcW w:w="1870" w:type="dxa"/>
            <w:tcBorders>
              <w:left w:val="nil"/>
              <w:bottom w:val="single" w:sz="4" w:space="0" w:color="auto"/>
              <w:right w:val="nil"/>
            </w:tcBorders>
          </w:tcPr>
          <w:p w14:paraId="31FEA494" w14:textId="77777777" w:rsidR="005A2410" w:rsidRPr="00552A84" w:rsidRDefault="005A2410" w:rsidP="005A2410">
            <w:pPr>
              <w:rPr>
                <w:rFonts w:ascii="Arial" w:hAnsi="Arial" w:cs="Arial"/>
                <w:sz w:val="20"/>
                <w:szCs w:val="20"/>
              </w:rPr>
            </w:pPr>
            <w:r w:rsidRPr="00552A84">
              <w:rPr>
                <w:rFonts w:ascii="Arial" w:hAnsi="Arial" w:cs="Arial"/>
                <w:sz w:val="20"/>
                <w:szCs w:val="20"/>
              </w:rPr>
              <w:t>No</w:t>
            </w:r>
          </w:p>
        </w:tc>
      </w:tr>
      <w:tr w:rsidR="005A2410" w:rsidRPr="00552A84" w14:paraId="4C3B7392" w14:textId="77777777" w:rsidTr="005A2410">
        <w:tc>
          <w:tcPr>
            <w:tcW w:w="1870" w:type="dxa"/>
            <w:tcBorders>
              <w:left w:val="nil"/>
              <w:bottom w:val="single" w:sz="4" w:space="0" w:color="auto"/>
              <w:right w:val="nil"/>
            </w:tcBorders>
          </w:tcPr>
          <w:p w14:paraId="4693F35A" w14:textId="77777777" w:rsidR="005A2410" w:rsidRPr="00552A84" w:rsidRDefault="005A2410" w:rsidP="005A2410">
            <w:pPr>
              <w:rPr>
                <w:rFonts w:ascii="Arial" w:hAnsi="Arial" w:cs="Arial"/>
                <w:sz w:val="20"/>
                <w:szCs w:val="20"/>
              </w:rPr>
            </w:pPr>
            <w:r w:rsidRPr="00552A84">
              <w:rPr>
                <w:rFonts w:ascii="Arial" w:hAnsi="Arial" w:cs="Arial"/>
                <w:sz w:val="20"/>
                <w:szCs w:val="20"/>
              </w:rPr>
              <w:t>DELETE</w:t>
            </w:r>
          </w:p>
        </w:tc>
        <w:tc>
          <w:tcPr>
            <w:tcW w:w="1870" w:type="dxa"/>
            <w:tcBorders>
              <w:left w:val="nil"/>
              <w:bottom w:val="single" w:sz="4" w:space="0" w:color="auto"/>
              <w:right w:val="nil"/>
            </w:tcBorders>
          </w:tcPr>
          <w:p w14:paraId="34EB9020" w14:textId="77777777" w:rsidR="005A2410" w:rsidRPr="00552A84" w:rsidRDefault="005A2410" w:rsidP="005A2410">
            <w:pPr>
              <w:rPr>
                <w:rFonts w:ascii="Arial" w:hAnsi="Arial" w:cs="Arial"/>
                <w:sz w:val="20"/>
                <w:szCs w:val="20"/>
              </w:rPr>
            </w:pPr>
            <w:r w:rsidRPr="00552A84">
              <w:rPr>
                <w:rFonts w:ascii="Arial" w:hAnsi="Arial" w:cs="Arial"/>
                <w:sz w:val="20"/>
                <w:szCs w:val="20"/>
              </w:rPr>
              <w:t>Yes</w:t>
            </w:r>
          </w:p>
        </w:tc>
        <w:tc>
          <w:tcPr>
            <w:tcW w:w="1870" w:type="dxa"/>
            <w:tcBorders>
              <w:left w:val="nil"/>
              <w:bottom w:val="single" w:sz="4" w:space="0" w:color="auto"/>
              <w:right w:val="nil"/>
            </w:tcBorders>
          </w:tcPr>
          <w:p w14:paraId="4C04D997" w14:textId="77777777" w:rsidR="005A2410" w:rsidRPr="00552A84" w:rsidRDefault="005A2410" w:rsidP="005A2410">
            <w:pPr>
              <w:rPr>
                <w:rFonts w:ascii="Arial" w:hAnsi="Arial" w:cs="Arial"/>
                <w:sz w:val="20"/>
                <w:szCs w:val="20"/>
              </w:rPr>
            </w:pPr>
            <w:r w:rsidRPr="00552A84">
              <w:rPr>
                <w:rFonts w:ascii="Arial" w:hAnsi="Arial" w:cs="Arial"/>
                <w:sz w:val="20"/>
                <w:szCs w:val="20"/>
              </w:rPr>
              <w:t>Yes</w:t>
            </w:r>
          </w:p>
        </w:tc>
        <w:tc>
          <w:tcPr>
            <w:tcW w:w="1870" w:type="dxa"/>
            <w:tcBorders>
              <w:left w:val="nil"/>
              <w:bottom w:val="single" w:sz="4" w:space="0" w:color="auto"/>
              <w:right w:val="nil"/>
            </w:tcBorders>
          </w:tcPr>
          <w:p w14:paraId="711C5802" w14:textId="77777777" w:rsidR="005A2410" w:rsidRPr="00552A84" w:rsidRDefault="005A2410" w:rsidP="005A2410">
            <w:pPr>
              <w:rPr>
                <w:rFonts w:ascii="Arial" w:hAnsi="Arial" w:cs="Arial"/>
                <w:sz w:val="20"/>
                <w:szCs w:val="20"/>
              </w:rPr>
            </w:pPr>
            <w:r w:rsidRPr="00552A84">
              <w:rPr>
                <w:rFonts w:ascii="Arial" w:hAnsi="Arial" w:cs="Arial"/>
                <w:sz w:val="20"/>
                <w:szCs w:val="20"/>
              </w:rPr>
              <w:t>No</w:t>
            </w:r>
          </w:p>
        </w:tc>
        <w:tc>
          <w:tcPr>
            <w:tcW w:w="1870" w:type="dxa"/>
            <w:tcBorders>
              <w:left w:val="nil"/>
              <w:bottom w:val="single" w:sz="4" w:space="0" w:color="auto"/>
              <w:right w:val="nil"/>
            </w:tcBorders>
          </w:tcPr>
          <w:p w14:paraId="676942FB" w14:textId="77777777" w:rsidR="005A2410" w:rsidRPr="00552A84" w:rsidRDefault="005A2410" w:rsidP="005A2410">
            <w:pPr>
              <w:rPr>
                <w:rFonts w:ascii="Arial" w:hAnsi="Arial" w:cs="Arial"/>
                <w:sz w:val="20"/>
                <w:szCs w:val="20"/>
              </w:rPr>
            </w:pPr>
            <w:r w:rsidRPr="00552A84">
              <w:rPr>
                <w:rFonts w:ascii="Arial" w:hAnsi="Arial" w:cs="Arial"/>
                <w:sz w:val="20"/>
                <w:szCs w:val="20"/>
              </w:rPr>
              <w:t>No</w:t>
            </w:r>
          </w:p>
        </w:tc>
      </w:tr>
      <w:tr w:rsidR="005A2410" w:rsidRPr="00552A84" w14:paraId="42557715" w14:textId="77777777" w:rsidTr="005A2410">
        <w:tc>
          <w:tcPr>
            <w:tcW w:w="1870" w:type="dxa"/>
            <w:tcBorders>
              <w:left w:val="nil"/>
              <w:bottom w:val="single" w:sz="4" w:space="0" w:color="auto"/>
              <w:right w:val="nil"/>
            </w:tcBorders>
          </w:tcPr>
          <w:p w14:paraId="1FCD8075" w14:textId="77777777" w:rsidR="005A2410" w:rsidRPr="00552A84" w:rsidRDefault="005A2410" w:rsidP="005A2410">
            <w:pPr>
              <w:rPr>
                <w:rFonts w:ascii="Arial" w:hAnsi="Arial" w:cs="Arial"/>
                <w:sz w:val="20"/>
                <w:szCs w:val="20"/>
              </w:rPr>
            </w:pPr>
            <w:r w:rsidRPr="00552A84">
              <w:rPr>
                <w:rFonts w:ascii="Arial" w:hAnsi="Arial" w:cs="Arial"/>
                <w:sz w:val="20"/>
                <w:szCs w:val="20"/>
              </w:rPr>
              <w:t>EXECUTE</w:t>
            </w:r>
          </w:p>
        </w:tc>
        <w:tc>
          <w:tcPr>
            <w:tcW w:w="1870" w:type="dxa"/>
            <w:tcBorders>
              <w:left w:val="nil"/>
              <w:bottom w:val="single" w:sz="4" w:space="0" w:color="auto"/>
              <w:right w:val="nil"/>
            </w:tcBorders>
          </w:tcPr>
          <w:p w14:paraId="29C5C8DE" w14:textId="77777777" w:rsidR="005A2410" w:rsidRPr="00552A84" w:rsidRDefault="005A2410" w:rsidP="005A2410">
            <w:pPr>
              <w:rPr>
                <w:rFonts w:ascii="Arial" w:hAnsi="Arial" w:cs="Arial"/>
                <w:sz w:val="20"/>
                <w:szCs w:val="20"/>
              </w:rPr>
            </w:pPr>
            <w:r w:rsidRPr="00552A84">
              <w:rPr>
                <w:rFonts w:ascii="Arial" w:hAnsi="Arial" w:cs="Arial"/>
                <w:sz w:val="20"/>
                <w:szCs w:val="20"/>
              </w:rPr>
              <w:t>No</w:t>
            </w:r>
          </w:p>
        </w:tc>
        <w:tc>
          <w:tcPr>
            <w:tcW w:w="1870" w:type="dxa"/>
            <w:tcBorders>
              <w:left w:val="nil"/>
              <w:bottom w:val="single" w:sz="4" w:space="0" w:color="auto"/>
              <w:right w:val="nil"/>
            </w:tcBorders>
          </w:tcPr>
          <w:p w14:paraId="23B7C79D" w14:textId="77777777" w:rsidR="005A2410" w:rsidRPr="00552A84" w:rsidRDefault="005A2410" w:rsidP="005A2410">
            <w:pPr>
              <w:rPr>
                <w:rFonts w:ascii="Arial" w:hAnsi="Arial" w:cs="Arial"/>
                <w:sz w:val="20"/>
                <w:szCs w:val="20"/>
              </w:rPr>
            </w:pPr>
            <w:r w:rsidRPr="00552A84">
              <w:rPr>
                <w:rFonts w:ascii="Arial" w:hAnsi="Arial" w:cs="Arial"/>
                <w:sz w:val="20"/>
                <w:szCs w:val="20"/>
              </w:rPr>
              <w:t>No</w:t>
            </w:r>
          </w:p>
        </w:tc>
        <w:tc>
          <w:tcPr>
            <w:tcW w:w="1870" w:type="dxa"/>
            <w:tcBorders>
              <w:left w:val="nil"/>
              <w:bottom w:val="single" w:sz="4" w:space="0" w:color="auto"/>
              <w:right w:val="nil"/>
            </w:tcBorders>
          </w:tcPr>
          <w:p w14:paraId="5C719924" w14:textId="77777777" w:rsidR="005A2410" w:rsidRPr="00552A84" w:rsidRDefault="005A2410" w:rsidP="005A2410">
            <w:pPr>
              <w:rPr>
                <w:rFonts w:ascii="Arial" w:hAnsi="Arial" w:cs="Arial"/>
                <w:sz w:val="20"/>
                <w:szCs w:val="20"/>
              </w:rPr>
            </w:pPr>
            <w:r w:rsidRPr="00552A84">
              <w:rPr>
                <w:rFonts w:ascii="Arial" w:hAnsi="Arial" w:cs="Arial"/>
                <w:sz w:val="20"/>
                <w:szCs w:val="20"/>
              </w:rPr>
              <w:t>No</w:t>
            </w:r>
          </w:p>
        </w:tc>
        <w:tc>
          <w:tcPr>
            <w:tcW w:w="1870" w:type="dxa"/>
            <w:tcBorders>
              <w:left w:val="nil"/>
              <w:bottom w:val="single" w:sz="4" w:space="0" w:color="auto"/>
              <w:right w:val="nil"/>
            </w:tcBorders>
          </w:tcPr>
          <w:p w14:paraId="0D0CE262" w14:textId="77777777" w:rsidR="005A2410" w:rsidRPr="00552A84" w:rsidRDefault="005A2410" w:rsidP="005A2410">
            <w:pPr>
              <w:rPr>
                <w:rFonts w:ascii="Arial" w:hAnsi="Arial" w:cs="Arial"/>
                <w:sz w:val="20"/>
                <w:szCs w:val="20"/>
              </w:rPr>
            </w:pPr>
            <w:r w:rsidRPr="00552A84">
              <w:rPr>
                <w:rFonts w:ascii="Arial" w:hAnsi="Arial" w:cs="Arial"/>
                <w:sz w:val="20"/>
                <w:szCs w:val="20"/>
              </w:rPr>
              <w:t>Yes</w:t>
            </w:r>
          </w:p>
        </w:tc>
      </w:tr>
      <w:tr w:rsidR="005A2410" w:rsidRPr="00552A84" w14:paraId="10B752B7" w14:textId="77777777" w:rsidTr="005A2410">
        <w:tc>
          <w:tcPr>
            <w:tcW w:w="1870" w:type="dxa"/>
            <w:tcBorders>
              <w:left w:val="nil"/>
              <w:bottom w:val="single" w:sz="4" w:space="0" w:color="auto"/>
              <w:right w:val="nil"/>
            </w:tcBorders>
          </w:tcPr>
          <w:p w14:paraId="63C64448" w14:textId="77777777" w:rsidR="005A2410" w:rsidRPr="00552A84" w:rsidRDefault="005A2410" w:rsidP="005A2410">
            <w:pPr>
              <w:rPr>
                <w:rFonts w:ascii="Arial" w:hAnsi="Arial" w:cs="Arial"/>
                <w:sz w:val="20"/>
                <w:szCs w:val="20"/>
              </w:rPr>
            </w:pPr>
            <w:r w:rsidRPr="00552A84">
              <w:rPr>
                <w:rFonts w:ascii="Arial" w:hAnsi="Arial" w:cs="Arial"/>
                <w:sz w:val="20"/>
                <w:szCs w:val="20"/>
              </w:rPr>
              <w:t>INDEX</w:t>
            </w:r>
          </w:p>
        </w:tc>
        <w:tc>
          <w:tcPr>
            <w:tcW w:w="1870" w:type="dxa"/>
            <w:tcBorders>
              <w:left w:val="nil"/>
              <w:bottom w:val="single" w:sz="4" w:space="0" w:color="auto"/>
              <w:right w:val="nil"/>
            </w:tcBorders>
          </w:tcPr>
          <w:p w14:paraId="48366E53" w14:textId="77777777" w:rsidR="005A2410" w:rsidRPr="00552A84" w:rsidRDefault="005A2410" w:rsidP="005A2410">
            <w:pPr>
              <w:rPr>
                <w:rFonts w:ascii="Arial" w:hAnsi="Arial" w:cs="Arial"/>
                <w:sz w:val="20"/>
                <w:szCs w:val="20"/>
                <w:vertAlign w:val="superscript"/>
              </w:rPr>
            </w:pPr>
            <w:r w:rsidRPr="00552A84">
              <w:rPr>
                <w:rFonts w:ascii="Arial" w:hAnsi="Arial" w:cs="Arial"/>
                <w:sz w:val="20"/>
                <w:szCs w:val="20"/>
              </w:rPr>
              <w:t>Yes</w:t>
            </w:r>
            <w:r w:rsidRPr="00552A84">
              <w:rPr>
                <w:rFonts w:ascii="Arial" w:hAnsi="Arial" w:cs="Arial"/>
                <w:sz w:val="20"/>
                <w:szCs w:val="20"/>
                <w:vertAlign w:val="superscript"/>
              </w:rPr>
              <w:t>2</w:t>
            </w:r>
          </w:p>
        </w:tc>
        <w:tc>
          <w:tcPr>
            <w:tcW w:w="1870" w:type="dxa"/>
            <w:tcBorders>
              <w:left w:val="nil"/>
              <w:bottom w:val="single" w:sz="4" w:space="0" w:color="auto"/>
              <w:right w:val="nil"/>
            </w:tcBorders>
          </w:tcPr>
          <w:p w14:paraId="6B333CC4" w14:textId="77777777" w:rsidR="005A2410" w:rsidRPr="00552A84" w:rsidRDefault="005A2410" w:rsidP="005A2410">
            <w:pPr>
              <w:rPr>
                <w:rFonts w:ascii="Arial" w:hAnsi="Arial" w:cs="Arial"/>
                <w:sz w:val="20"/>
                <w:szCs w:val="20"/>
              </w:rPr>
            </w:pPr>
            <w:r w:rsidRPr="00552A84">
              <w:rPr>
                <w:rFonts w:ascii="Arial" w:hAnsi="Arial" w:cs="Arial"/>
                <w:sz w:val="20"/>
                <w:szCs w:val="20"/>
              </w:rPr>
              <w:t>No</w:t>
            </w:r>
          </w:p>
        </w:tc>
        <w:tc>
          <w:tcPr>
            <w:tcW w:w="1870" w:type="dxa"/>
            <w:tcBorders>
              <w:left w:val="nil"/>
              <w:bottom w:val="single" w:sz="4" w:space="0" w:color="auto"/>
              <w:right w:val="nil"/>
            </w:tcBorders>
          </w:tcPr>
          <w:p w14:paraId="27AF2A82" w14:textId="77777777" w:rsidR="005A2410" w:rsidRPr="00552A84" w:rsidRDefault="005A2410" w:rsidP="005A2410">
            <w:pPr>
              <w:rPr>
                <w:rFonts w:ascii="Arial" w:hAnsi="Arial" w:cs="Arial"/>
                <w:sz w:val="20"/>
                <w:szCs w:val="20"/>
              </w:rPr>
            </w:pPr>
            <w:r w:rsidRPr="00552A84">
              <w:rPr>
                <w:rFonts w:ascii="Arial" w:hAnsi="Arial" w:cs="Arial"/>
                <w:sz w:val="20"/>
                <w:szCs w:val="20"/>
              </w:rPr>
              <w:t>No</w:t>
            </w:r>
          </w:p>
        </w:tc>
        <w:tc>
          <w:tcPr>
            <w:tcW w:w="1870" w:type="dxa"/>
            <w:tcBorders>
              <w:left w:val="nil"/>
              <w:bottom w:val="single" w:sz="4" w:space="0" w:color="auto"/>
              <w:right w:val="nil"/>
            </w:tcBorders>
          </w:tcPr>
          <w:p w14:paraId="05FE8815" w14:textId="77777777" w:rsidR="005A2410" w:rsidRPr="00552A84" w:rsidRDefault="005A2410" w:rsidP="005A2410">
            <w:pPr>
              <w:rPr>
                <w:rFonts w:ascii="Arial" w:hAnsi="Arial" w:cs="Arial"/>
                <w:sz w:val="20"/>
                <w:szCs w:val="20"/>
              </w:rPr>
            </w:pPr>
            <w:r w:rsidRPr="00552A84">
              <w:rPr>
                <w:rFonts w:ascii="Arial" w:hAnsi="Arial" w:cs="Arial"/>
                <w:sz w:val="20"/>
                <w:szCs w:val="20"/>
              </w:rPr>
              <w:t>No</w:t>
            </w:r>
          </w:p>
        </w:tc>
      </w:tr>
      <w:tr w:rsidR="005A2410" w:rsidRPr="00552A84" w14:paraId="05B1B82F" w14:textId="77777777" w:rsidTr="005A2410">
        <w:tc>
          <w:tcPr>
            <w:tcW w:w="1870" w:type="dxa"/>
            <w:tcBorders>
              <w:left w:val="nil"/>
              <w:bottom w:val="single" w:sz="4" w:space="0" w:color="auto"/>
              <w:right w:val="nil"/>
            </w:tcBorders>
          </w:tcPr>
          <w:p w14:paraId="63ECFC16" w14:textId="77777777" w:rsidR="005A2410" w:rsidRPr="00552A84" w:rsidRDefault="005A2410" w:rsidP="005A2410">
            <w:pPr>
              <w:rPr>
                <w:rFonts w:ascii="Arial" w:hAnsi="Arial" w:cs="Arial"/>
                <w:sz w:val="20"/>
                <w:szCs w:val="20"/>
              </w:rPr>
            </w:pPr>
            <w:r w:rsidRPr="00552A84">
              <w:rPr>
                <w:rFonts w:ascii="Arial" w:hAnsi="Arial" w:cs="Arial"/>
                <w:sz w:val="20"/>
                <w:szCs w:val="20"/>
              </w:rPr>
              <w:t>INSERT</w:t>
            </w:r>
          </w:p>
        </w:tc>
        <w:tc>
          <w:tcPr>
            <w:tcW w:w="1870" w:type="dxa"/>
            <w:tcBorders>
              <w:left w:val="nil"/>
              <w:bottom w:val="single" w:sz="4" w:space="0" w:color="auto"/>
              <w:right w:val="nil"/>
            </w:tcBorders>
          </w:tcPr>
          <w:p w14:paraId="158FCE62" w14:textId="77777777" w:rsidR="005A2410" w:rsidRPr="00552A84" w:rsidRDefault="005A2410" w:rsidP="005A2410">
            <w:pPr>
              <w:rPr>
                <w:rFonts w:ascii="Arial" w:hAnsi="Arial" w:cs="Arial"/>
                <w:sz w:val="20"/>
                <w:szCs w:val="20"/>
              </w:rPr>
            </w:pPr>
            <w:r w:rsidRPr="00552A84">
              <w:rPr>
                <w:rFonts w:ascii="Arial" w:hAnsi="Arial" w:cs="Arial"/>
                <w:sz w:val="20"/>
                <w:szCs w:val="20"/>
              </w:rPr>
              <w:t>Yes</w:t>
            </w:r>
          </w:p>
        </w:tc>
        <w:tc>
          <w:tcPr>
            <w:tcW w:w="1870" w:type="dxa"/>
            <w:tcBorders>
              <w:left w:val="nil"/>
              <w:bottom w:val="single" w:sz="4" w:space="0" w:color="auto"/>
              <w:right w:val="nil"/>
            </w:tcBorders>
          </w:tcPr>
          <w:p w14:paraId="48ED38C7" w14:textId="77777777" w:rsidR="005A2410" w:rsidRPr="00552A84" w:rsidRDefault="005A2410" w:rsidP="005A2410">
            <w:pPr>
              <w:rPr>
                <w:rFonts w:ascii="Arial" w:hAnsi="Arial" w:cs="Arial"/>
                <w:sz w:val="20"/>
                <w:szCs w:val="20"/>
              </w:rPr>
            </w:pPr>
            <w:r w:rsidRPr="00552A84">
              <w:rPr>
                <w:rFonts w:ascii="Arial" w:hAnsi="Arial" w:cs="Arial"/>
                <w:sz w:val="20"/>
                <w:szCs w:val="20"/>
              </w:rPr>
              <w:t>Yes</w:t>
            </w:r>
          </w:p>
        </w:tc>
        <w:tc>
          <w:tcPr>
            <w:tcW w:w="1870" w:type="dxa"/>
            <w:tcBorders>
              <w:left w:val="nil"/>
              <w:bottom w:val="single" w:sz="4" w:space="0" w:color="auto"/>
              <w:right w:val="nil"/>
            </w:tcBorders>
          </w:tcPr>
          <w:p w14:paraId="4FA80674" w14:textId="77777777" w:rsidR="005A2410" w:rsidRPr="00552A84" w:rsidRDefault="005A2410" w:rsidP="005A2410">
            <w:pPr>
              <w:rPr>
                <w:rFonts w:ascii="Arial" w:hAnsi="Arial" w:cs="Arial"/>
                <w:sz w:val="20"/>
                <w:szCs w:val="20"/>
              </w:rPr>
            </w:pPr>
            <w:r w:rsidRPr="00552A84">
              <w:rPr>
                <w:rFonts w:ascii="Arial" w:hAnsi="Arial" w:cs="Arial"/>
                <w:sz w:val="20"/>
                <w:szCs w:val="20"/>
              </w:rPr>
              <w:t>No</w:t>
            </w:r>
          </w:p>
        </w:tc>
        <w:tc>
          <w:tcPr>
            <w:tcW w:w="1870" w:type="dxa"/>
            <w:tcBorders>
              <w:left w:val="nil"/>
              <w:bottom w:val="single" w:sz="4" w:space="0" w:color="auto"/>
              <w:right w:val="nil"/>
            </w:tcBorders>
          </w:tcPr>
          <w:p w14:paraId="7C0C7A03" w14:textId="77777777" w:rsidR="005A2410" w:rsidRPr="00552A84" w:rsidRDefault="005A2410" w:rsidP="005A2410">
            <w:pPr>
              <w:rPr>
                <w:rFonts w:ascii="Arial" w:hAnsi="Arial" w:cs="Arial"/>
                <w:sz w:val="20"/>
                <w:szCs w:val="20"/>
              </w:rPr>
            </w:pPr>
            <w:r w:rsidRPr="00552A84">
              <w:rPr>
                <w:rFonts w:ascii="Arial" w:hAnsi="Arial" w:cs="Arial"/>
                <w:sz w:val="20"/>
                <w:szCs w:val="20"/>
              </w:rPr>
              <w:t>No</w:t>
            </w:r>
          </w:p>
        </w:tc>
      </w:tr>
      <w:tr w:rsidR="005A2410" w:rsidRPr="00552A84" w14:paraId="4B43E18A" w14:textId="77777777" w:rsidTr="005A2410">
        <w:tc>
          <w:tcPr>
            <w:tcW w:w="1870" w:type="dxa"/>
            <w:tcBorders>
              <w:left w:val="nil"/>
              <w:bottom w:val="single" w:sz="4" w:space="0" w:color="auto"/>
              <w:right w:val="nil"/>
            </w:tcBorders>
          </w:tcPr>
          <w:p w14:paraId="0DF3968E" w14:textId="77777777" w:rsidR="005A2410" w:rsidRPr="00552A84" w:rsidRDefault="005A2410" w:rsidP="005A2410">
            <w:pPr>
              <w:rPr>
                <w:rFonts w:ascii="Arial" w:hAnsi="Arial" w:cs="Arial"/>
                <w:sz w:val="20"/>
                <w:szCs w:val="20"/>
              </w:rPr>
            </w:pPr>
            <w:r w:rsidRPr="00552A84">
              <w:rPr>
                <w:rFonts w:ascii="Arial" w:hAnsi="Arial" w:cs="Arial"/>
                <w:sz w:val="20"/>
                <w:szCs w:val="20"/>
              </w:rPr>
              <w:t>REFERENCES</w:t>
            </w:r>
          </w:p>
        </w:tc>
        <w:tc>
          <w:tcPr>
            <w:tcW w:w="1870" w:type="dxa"/>
            <w:tcBorders>
              <w:left w:val="nil"/>
              <w:bottom w:val="single" w:sz="4" w:space="0" w:color="auto"/>
              <w:right w:val="nil"/>
            </w:tcBorders>
          </w:tcPr>
          <w:p w14:paraId="54E370E5" w14:textId="77777777" w:rsidR="005A2410" w:rsidRPr="00552A84" w:rsidRDefault="005A2410" w:rsidP="005A2410">
            <w:pPr>
              <w:rPr>
                <w:rFonts w:ascii="Arial" w:hAnsi="Arial" w:cs="Arial"/>
                <w:sz w:val="20"/>
                <w:szCs w:val="20"/>
              </w:rPr>
            </w:pPr>
            <w:r w:rsidRPr="00552A84">
              <w:rPr>
                <w:rFonts w:ascii="Arial" w:hAnsi="Arial" w:cs="Arial"/>
                <w:sz w:val="20"/>
                <w:szCs w:val="20"/>
              </w:rPr>
              <w:t>Yes</w:t>
            </w:r>
          </w:p>
        </w:tc>
        <w:tc>
          <w:tcPr>
            <w:tcW w:w="1870" w:type="dxa"/>
            <w:tcBorders>
              <w:left w:val="nil"/>
              <w:bottom w:val="single" w:sz="4" w:space="0" w:color="auto"/>
              <w:right w:val="nil"/>
            </w:tcBorders>
          </w:tcPr>
          <w:p w14:paraId="346EDA95" w14:textId="77777777" w:rsidR="005A2410" w:rsidRPr="00552A84" w:rsidRDefault="005A2410" w:rsidP="005A2410">
            <w:pPr>
              <w:rPr>
                <w:rFonts w:ascii="Arial" w:hAnsi="Arial" w:cs="Arial"/>
                <w:sz w:val="20"/>
                <w:szCs w:val="20"/>
              </w:rPr>
            </w:pPr>
            <w:r w:rsidRPr="00552A84">
              <w:rPr>
                <w:rFonts w:ascii="Arial" w:hAnsi="Arial" w:cs="Arial"/>
                <w:sz w:val="20"/>
                <w:szCs w:val="20"/>
              </w:rPr>
              <w:t>No</w:t>
            </w:r>
          </w:p>
        </w:tc>
        <w:tc>
          <w:tcPr>
            <w:tcW w:w="1870" w:type="dxa"/>
            <w:tcBorders>
              <w:left w:val="nil"/>
              <w:bottom w:val="single" w:sz="4" w:space="0" w:color="auto"/>
              <w:right w:val="nil"/>
            </w:tcBorders>
          </w:tcPr>
          <w:p w14:paraId="1BC4545B" w14:textId="77777777" w:rsidR="005A2410" w:rsidRPr="00552A84" w:rsidRDefault="005A2410" w:rsidP="005A2410">
            <w:pPr>
              <w:rPr>
                <w:rFonts w:ascii="Arial" w:hAnsi="Arial" w:cs="Arial"/>
                <w:sz w:val="20"/>
                <w:szCs w:val="20"/>
              </w:rPr>
            </w:pPr>
            <w:r w:rsidRPr="00552A84">
              <w:rPr>
                <w:rFonts w:ascii="Arial" w:hAnsi="Arial" w:cs="Arial"/>
                <w:sz w:val="20"/>
                <w:szCs w:val="20"/>
              </w:rPr>
              <w:t>No</w:t>
            </w:r>
          </w:p>
        </w:tc>
        <w:tc>
          <w:tcPr>
            <w:tcW w:w="1870" w:type="dxa"/>
            <w:tcBorders>
              <w:left w:val="nil"/>
              <w:bottom w:val="single" w:sz="4" w:space="0" w:color="auto"/>
              <w:right w:val="nil"/>
            </w:tcBorders>
          </w:tcPr>
          <w:p w14:paraId="55E4F2CF" w14:textId="77777777" w:rsidR="005A2410" w:rsidRPr="00552A84" w:rsidRDefault="005A2410" w:rsidP="005A2410">
            <w:pPr>
              <w:rPr>
                <w:rFonts w:ascii="Arial" w:hAnsi="Arial" w:cs="Arial"/>
                <w:sz w:val="20"/>
                <w:szCs w:val="20"/>
              </w:rPr>
            </w:pPr>
            <w:r w:rsidRPr="00552A84">
              <w:rPr>
                <w:rFonts w:ascii="Arial" w:hAnsi="Arial" w:cs="Arial"/>
                <w:sz w:val="20"/>
                <w:szCs w:val="20"/>
              </w:rPr>
              <w:t>No</w:t>
            </w:r>
          </w:p>
        </w:tc>
      </w:tr>
      <w:tr w:rsidR="005A2410" w:rsidRPr="00552A84" w14:paraId="3A7D3CBB" w14:textId="77777777" w:rsidTr="005A2410">
        <w:tc>
          <w:tcPr>
            <w:tcW w:w="1870" w:type="dxa"/>
            <w:tcBorders>
              <w:left w:val="nil"/>
              <w:bottom w:val="single" w:sz="4" w:space="0" w:color="auto"/>
              <w:right w:val="nil"/>
            </w:tcBorders>
          </w:tcPr>
          <w:p w14:paraId="06304C05" w14:textId="77777777" w:rsidR="005A2410" w:rsidRPr="00552A84" w:rsidRDefault="005A2410" w:rsidP="005A2410">
            <w:pPr>
              <w:rPr>
                <w:rFonts w:ascii="Arial" w:hAnsi="Arial" w:cs="Arial"/>
                <w:sz w:val="20"/>
                <w:szCs w:val="20"/>
              </w:rPr>
            </w:pPr>
            <w:r w:rsidRPr="00552A84">
              <w:rPr>
                <w:rFonts w:ascii="Arial" w:hAnsi="Arial" w:cs="Arial"/>
                <w:sz w:val="20"/>
                <w:szCs w:val="20"/>
              </w:rPr>
              <w:t>SELECT</w:t>
            </w:r>
          </w:p>
        </w:tc>
        <w:tc>
          <w:tcPr>
            <w:tcW w:w="1870" w:type="dxa"/>
            <w:tcBorders>
              <w:left w:val="nil"/>
              <w:bottom w:val="single" w:sz="4" w:space="0" w:color="auto"/>
              <w:right w:val="nil"/>
            </w:tcBorders>
          </w:tcPr>
          <w:p w14:paraId="05E109FA" w14:textId="77777777" w:rsidR="005A2410" w:rsidRPr="00552A84" w:rsidRDefault="005A2410" w:rsidP="005A2410">
            <w:pPr>
              <w:rPr>
                <w:rFonts w:ascii="Arial" w:hAnsi="Arial" w:cs="Arial"/>
                <w:sz w:val="20"/>
                <w:szCs w:val="20"/>
              </w:rPr>
            </w:pPr>
            <w:r w:rsidRPr="00552A84">
              <w:rPr>
                <w:rFonts w:ascii="Arial" w:hAnsi="Arial" w:cs="Arial"/>
                <w:sz w:val="20"/>
                <w:szCs w:val="20"/>
              </w:rPr>
              <w:t>Yes</w:t>
            </w:r>
          </w:p>
        </w:tc>
        <w:tc>
          <w:tcPr>
            <w:tcW w:w="1870" w:type="dxa"/>
            <w:tcBorders>
              <w:left w:val="nil"/>
              <w:bottom w:val="single" w:sz="4" w:space="0" w:color="auto"/>
              <w:right w:val="nil"/>
            </w:tcBorders>
          </w:tcPr>
          <w:p w14:paraId="25486B1A" w14:textId="77777777" w:rsidR="005A2410" w:rsidRPr="00552A84" w:rsidRDefault="005A2410" w:rsidP="005A2410">
            <w:pPr>
              <w:rPr>
                <w:rFonts w:ascii="Arial" w:hAnsi="Arial" w:cs="Arial"/>
                <w:sz w:val="20"/>
                <w:szCs w:val="20"/>
                <w:vertAlign w:val="superscript"/>
              </w:rPr>
            </w:pPr>
            <w:r w:rsidRPr="00552A84">
              <w:rPr>
                <w:rFonts w:ascii="Arial" w:hAnsi="Arial" w:cs="Arial"/>
                <w:sz w:val="20"/>
                <w:szCs w:val="20"/>
              </w:rPr>
              <w:t>Yes</w:t>
            </w:r>
            <w:r w:rsidRPr="00552A84">
              <w:rPr>
                <w:rFonts w:ascii="Arial" w:hAnsi="Arial" w:cs="Arial"/>
                <w:sz w:val="20"/>
                <w:szCs w:val="20"/>
                <w:vertAlign w:val="superscript"/>
              </w:rPr>
              <w:t>3</w:t>
            </w:r>
          </w:p>
        </w:tc>
        <w:tc>
          <w:tcPr>
            <w:tcW w:w="1870" w:type="dxa"/>
            <w:tcBorders>
              <w:left w:val="nil"/>
              <w:bottom w:val="single" w:sz="4" w:space="0" w:color="auto"/>
              <w:right w:val="nil"/>
            </w:tcBorders>
          </w:tcPr>
          <w:p w14:paraId="66418F85" w14:textId="77777777" w:rsidR="005A2410" w:rsidRPr="00552A84" w:rsidRDefault="005A2410" w:rsidP="005A2410">
            <w:pPr>
              <w:rPr>
                <w:rFonts w:ascii="Arial" w:hAnsi="Arial" w:cs="Arial"/>
                <w:sz w:val="20"/>
                <w:szCs w:val="20"/>
              </w:rPr>
            </w:pPr>
            <w:r w:rsidRPr="00552A84">
              <w:rPr>
                <w:rFonts w:ascii="Arial" w:hAnsi="Arial" w:cs="Arial"/>
                <w:sz w:val="20"/>
                <w:szCs w:val="20"/>
              </w:rPr>
              <w:t>Yes</w:t>
            </w:r>
          </w:p>
        </w:tc>
        <w:tc>
          <w:tcPr>
            <w:tcW w:w="1870" w:type="dxa"/>
            <w:tcBorders>
              <w:left w:val="nil"/>
              <w:bottom w:val="single" w:sz="4" w:space="0" w:color="auto"/>
              <w:right w:val="nil"/>
            </w:tcBorders>
          </w:tcPr>
          <w:p w14:paraId="7C2BE1AA" w14:textId="77777777" w:rsidR="005A2410" w:rsidRPr="00552A84" w:rsidRDefault="005A2410" w:rsidP="005A2410">
            <w:pPr>
              <w:rPr>
                <w:rFonts w:ascii="Arial" w:hAnsi="Arial" w:cs="Arial"/>
                <w:sz w:val="20"/>
                <w:szCs w:val="20"/>
              </w:rPr>
            </w:pPr>
            <w:r w:rsidRPr="00552A84">
              <w:rPr>
                <w:rFonts w:ascii="Arial" w:hAnsi="Arial" w:cs="Arial"/>
                <w:sz w:val="20"/>
                <w:szCs w:val="20"/>
              </w:rPr>
              <w:t>No</w:t>
            </w:r>
          </w:p>
        </w:tc>
      </w:tr>
      <w:tr w:rsidR="005A2410" w:rsidRPr="00552A84" w14:paraId="4059B291" w14:textId="77777777" w:rsidTr="005A2410">
        <w:tc>
          <w:tcPr>
            <w:tcW w:w="1870" w:type="dxa"/>
            <w:tcBorders>
              <w:left w:val="nil"/>
              <w:right w:val="nil"/>
            </w:tcBorders>
          </w:tcPr>
          <w:p w14:paraId="718FA314" w14:textId="77777777" w:rsidR="005A2410" w:rsidRPr="00552A84" w:rsidRDefault="005A2410" w:rsidP="005A2410">
            <w:pPr>
              <w:rPr>
                <w:rFonts w:ascii="Arial" w:hAnsi="Arial" w:cs="Arial"/>
                <w:sz w:val="20"/>
                <w:szCs w:val="20"/>
              </w:rPr>
            </w:pPr>
            <w:r w:rsidRPr="00552A84">
              <w:rPr>
                <w:rFonts w:ascii="Arial" w:hAnsi="Arial" w:cs="Arial"/>
                <w:sz w:val="20"/>
                <w:szCs w:val="20"/>
              </w:rPr>
              <w:t>UPDATE</w:t>
            </w:r>
          </w:p>
        </w:tc>
        <w:tc>
          <w:tcPr>
            <w:tcW w:w="1870" w:type="dxa"/>
            <w:tcBorders>
              <w:left w:val="nil"/>
              <w:right w:val="nil"/>
            </w:tcBorders>
          </w:tcPr>
          <w:p w14:paraId="2E702B9B" w14:textId="77777777" w:rsidR="005A2410" w:rsidRPr="00552A84" w:rsidRDefault="005A2410" w:rsidP="005A2410">
            <w:pPr>
              <w:rPr>
                <w:rFonts w:ascii="Arial" w:hAnsi="Arial" w:cs="Arial"/>
                <w:sz w:val="20"/>
                <w:szCs w:val="20"/>
              </w:rPr>
            </w:pPr>
            <w:r w:rsidRPr="00552A84">
              <w:rPr>
                <w:rFonts w:ascii="Arial" w:hAnsi="Arial" w:cs="Arial"/>
                <w:sz w:val="20"/>
                <w:szCs w:val="20"/>
              </w:rPr>
              <w:t>Yes</w:t>
            </w:r>
          </w:p>
        </w:tc>
        <w:tc>
          <w:tcPr>
            <w:tcW w:w="1870" w:type="dxa"/>
            <w:tcBorders>
              <w:left w:val="nil"/>
              <w:right w:val="nil"/>
            </w:tcBorders>
          </w:tcPr>
          <w:p w14:paraId="20459E2C" w14:textId="77777777" w:rsidR="005A2410" w:rsidRPr="00552A84" w:rsidRDefault="005A2410" w:rsidP="005A2410">
            <w:pPr>
              <w:rPr>
                <w:rFonts w:ascii="Arial" w:hAnsi="Arial" w:cs="Arial"/>
                <w:sz w:val="20"/>
                <w:szCs w:val="20"/>
              </w:rPr>
            </w:pPr>
            <w:r w:rsidRPr="00552A84">
              <w:rPr>
                <w:rFonts w:ascii="Arial" w:hAnsi="Arial" w:cs="Arial"/>
                <w:sz w:val="20"/>
                <w:szCs w:val="20"/>
              </w:rPr>
              <w:t>Yes</w:t>
            </w:r>
          </w:p>
        </w:tc>
        <w:tc>
          <w:tcPr>
            <w:tcW w:w="1870" w:type="dxa"/>
            <w:tcBorders>
              <w:left w:val="nil"/>
              <w:right w:val="nil"/>
            </w:tcBorders>
          </w:tcPr>
          <w:p w14:paraId="29D1AEB0" w14:textId="77777777" w:rsidR="005A2410" w:rsidRPr="00552A84" w:rsidRDefault="005A2410" w:rsidP="005A2410">
            <w:pPr>
              <w:rPr>
                <w:rFonts w:ascii="Arial" w:hAnsi="Arial" w:cs="Arial"/>
                <w:sz w:val="20"/>
                <w:szCs w:val="20"/>
              </w:rPr>
            </w:pPr>
            <w:r w:rsidRPr="00552A84">
              <w:rPr>
                <w:rFonts w:ascii="Arial" w:hAnsi="Arial" w:cs="Arial"/>
                <w:sz w:val="20"/>
                <w:szCs w:val="20"/>
              </w:rPr>
              <w:t>No</w:t>
            </w:r>
          </w:p>
        </w:tc>
        <w:tc>
          <w:tcPr>
            <w:tcW w:w="1870" w:type="dxa"/>
            <w:tcBorders>
              <w:left w:val="nil"/>
              <w:right w:val="nil"/>
            </w:tcBorders>
          </w:tcPr>
          <w:p w14:paraId="6C277252" w14:textId="77777777" w:rsidR="005A2410" w:rsidRPr="00552A84" w:rsidRDefault="005A2410" w:rsidP="005A2410">
            <w:pPr>
              <w:rPr>
                <w:rFonts w:ascii="Arial" w:hAnsi="Arial" w:cs="Arial"/>
                <w:sz w:val="20"/>
                <w:szCs w:val="20"/>
              </w:rPr>
            </w:pPr>
            <w:r w:rsidRPr="00552A84">
              <w:rPr>
                <w:rFonts w:ascii="Arial" w:hAnsi="Arial" w:cs="Arial"/>
                <w:sz w:val="20"/>
                <w:szCs w:val="20"/>
              </w:rPr>
              <w:t>No</w:t>
            </w:r>
          </w:p>
        </w:tc>
      </w:tr>
    </w:tbl>
    <w:p w14:paraId="4C244B67" w14:textId="77777777" w:rsidR="005A2410" w:rsidRPr="00552A84" w:rsidRDefault="005A2410" w:rsidP="005A2410">
      <w:pPr>
        <w:rPr>
          <w:rFonts w:ascii="Arial" w:hAnsi="Arial" w:cs="Arial"/>
          <w:sz w:val="20"/>
          <w:szCs w:val="20"/>
        </w:rPr>
      </w:pPr>
      <w:r w:rsidRPr="00552A84">
        <w:rPr>
          <w:rFonts w:ascii="Arial" w:hAnsi="Arial" w:cs="Arial"/>
          <w:sz w:val="20"/>
          <w:szCs w:val="20"/>
        </w:rPr>
        <w:tab/>
      </w:r>
      <w:r w:rsidRPr="00552A84">
        <w:rPr>
          <w:rFonts w:ascii="Arial" w:hAnsi="Arial" w:cs="Arial"/>
          <w:sz w:val="20"/>
          <w:szCs w:val="20"/>
          <w:vertAlign w:val="superscript"/>
        </w:rPr>
        <w:t xml:space="preserve">1 </w:t>
      </w:r>
      <w:r w:rsidRPr="00552A84">
        <w:rPr>
          <w:rFonts w:ascii="Arial" w:hAnsi="Arial" w:cs="Arial"/>
          <w:sz w:val="20"/>
          <w:szCs w:val="20"/>
        </w:rPr>
        <w:t>Các thủ tục, hàm và các gói công khai được lưu trữ độc lập</w:t>
      </w:r>
    </w:p>
    <w:p w14:paraId="276D8962" w14:textId="77777777" w:rsidR="005A2410" w:rsidRPr="00552A84" w:rsidRDefault="005A2410" w:rsidP="005A2410">
      <w:pPr>
        <w:rPr>
          <w:rFonts w:ascii="Arial" w:hAnsi="Arial" w:cs="Arial"/>
          <w:sz w:val="20"/>
          <w:szCs w:val="20"/>
        </w:rPr>
      </w:pPr>
      <w:r w:rsidRPr="00552A84">
        <w:rPr>
          <w:rFonts w:ascii="Arial" w:hAnsi="Arial" w:cs="Arial"/>
          <w:sz w:val="20"/>
          <w:szCs w:val="20"/>
        </w:rPr>
        <w:tab/>
      </w:r>
      <w:r w:rsidRPr="00552A84">
        <w:rPr>
          <w:rFonts w:ascii="Arial" w:hAnsi="Arial" w:cs="Arial"/>
          <w:sz w:val="20"/>
          <w:szCs w:val="20"/>
          <w:vertAlign w:val="superscript"/>
        </w:rPr>
        <w:t>2</w:t>
      </w:r>
      <w:r w:rsidRPr="00552A84">
        <w:rPr>
          <w:rFonts w:ascii="Arial" w:hAnsi="Arial" w:cs="Arial"/>
          <w:sz w:val="20"/>
          <w:szCs w:val="20"/>
        </w:rPr>
        <w:t xml:space="preserve"> Đặc quyền không thể được cấp cho vai trò</w:t>
      </w:r>
    </w:p>
    <w:p w14:paraId="303C3BB6" w14:textId="1A7CC3BD" w:rsidR="005A2410" w:rsidRPr="00552A84" w:rsidRDefault="005A2410" w:rsidP="005A2410">
      <w:pPr>
        <w:rPr>
          <w:rFonts w:ascii="Arial" w:hAnsi="Arial" w:cs="Arial"/>
          <w:sz w:val="20"/>
          <w:szCs w:val="20"/>
        </w:rPr>
      </w:pPr>
      <w:r w:rsidRPr="00552A84">
        <w:rPr>
          <w:rFonts w:ascii="Arial" w:hAnsi="Arial" w:cs="Arial"/>
          <w:sz w:val="20"/>
          <w:szCs w:val="20"/>
        </w:rPr>
        <w:tab/>
      </w:r>
      <w:r w:rsidRPr="00552A84">
        <w:rPr>
          <w:rFonts w:ascii="Arial" w:hAnsi="Arial" w:cs="Arial"/>
          <w:sz w:val="20"/>
          <w:szCs w:val="20"/>
          <w:vertAlign w:val="superscript"/>
        </w:rPr>
        <w:t>3</w:t>
      </w:r>
      <w:r w:rsidRPr="00552A84">
        <w:rPr>
          <w:rFonts w:ascii="Arial" w:hAnsi="Arial" w:cs="Arial"/>
          <w:sz w:val="20"/>
          <w:szCs w:val="20"/>
        </w:rPr>
        <w:t xml:space="preserve"> Cũng có thể được cấp cho ảnh chụp nhanh</w:t>
      </w:r>
    </w:p>
    <w:p w14:paraId="3F6DFA82" w14:textId="77777777" w:rsidR="009E5ED6" w:rsidRPr="00552A84" w:rsidRDefault="009E5ED6" w:rsidP="005A2410">
      <w:pPr>
        <w:rPr>
          <w:rFonts w:ascii="Arial" w:hAnsi="Arial" w:cs="Arial"/>
          <w:sz w:val="20"/>
          <w:szCs w:val="20"/>
        </w:rPr>
      </w:pPr>
    </w:p>
    <w:p w14:paraId="11CB770F" w14:textId="59884099" w:rsidR="005A2410" w:rsidRPr="00552A84" w:rsidRDefault="005A2410" w:rsidP="009E5ED6">
      <w:pPr>
        <w:ind w:left="1440"/>
        <w:rPr>
          <w:rFonts w:ascii="Arial" w:hAnsi="Arial" w:cs="Arial"/>
          <w:sz w:val="20"/>
          <w:szCs w:val="20"/>
        </w:rPr>
      </w:pPr>
      <w:r w:rsidRPr="00552A84">
        <w:rPr>
          <w:rFonts w:ascii="Arial" w:hAnsi="Arial" w:cs="Arial"/>
          <w:sz w:val="20"/>
          <w:szCs w:val="20"/>
        </w:rPr>
        <w:t>Xem thêm "</w:t>
      </w:r>
      <w:r w:rsidRPr="00552A84">
        <w:rPr>
          <w:rFonts w:ascii="Arial" w:hAnsi="Arial" w:cs="Arial"/>
          <w:color w:val="4BACC6" w:themeColor="accent5"/>
          <w:sz w:val="20"/>
          <w:szCs w:val="20"/>
        </w:rPr>
        <w:t>Đối tượng lược đồ kiểm toán</w:t>
      </w:r>
      <w:r w:rsidRPr="00552A84">
        <w:rPr>
          <w:rFonts w:ascii="Arial" w:hAnsi="Arial" w:cs="Arial"/>
          <w:sz w:val="20"/>
          <w:szCs w:val="20"/>
        </w:rPr>
        <w:t>" trên trang 9-28 để biết thông tin chi tiết về cách đối tượng lược đồ có thể được kiểm tra.</w:t>
      </w:r>
    </w:p>
    <w:p w14:paraId="5B2312BC" w14:textId="77777777" w:rsidR="009E5ED6" w:rsidRPr="00C437F4" w:rsidRDefault="009E5ED6" w:rsidP="009E5ED6">
      <w:pPr>
        <w:ind w:left="1440"/>
        <w:rPr>
          <w:rFonts w:ascii="Arial" w:hAnsi="Arial" w:cs="Arial"/>
          <w:sz w:val="24"/>
          <w:szCs w:val="24"/>
        </w:rPr>
      </w:pPr>
    </w:p>
    <w:p w14:paraId="45A327EE" w14:textId="77777777" w:rsidR="005A2410" w:rsidRPr="00C437F4" w:rsidRDefault="005A2410" w:rsidP="00552A84">
      <w:pPr>
        <w:pStyle w:val="Heading4"/>
      </w:pPr>
      <w:r w:rsidRPr="00C437F4">
        <w:t>Các câu lệnh SQL được cho phép bởi các đặc quyền đối tượng</w:t>
      </w:r>
    </w:p>
    <w:p w14:paraId="1F3FB91E" w14:textId="0934F6BE" w:rsidR="005A2410" w:rsidRPr="00552A84" w:rsidRDefault="005A2410" w:rsidP="009E5ED6">
      <w:pPr>
        <w:ind w:left="720"/>
        <w:rPr>
          <w:rFonts w:ascii="Arial" w:hAnsi="Arial" w:cs="Arial"/>
          <w:sz w:val="20"/>
          <w:szCs w:val="20"/>
        </w:rPr>
      </w:pPr>
      <w:r w:rsidRPr="00552A84">
        <w:rPr>
          <w:rFonts w:ascii="Arial" w:hAnsi="Arial" w:cs="Arial"/>
          <w:sz w:val="20"/>
          <w:szCs w:val="20"/>
        </w:rPr>
        <w:t>Khi bạn triển khai và thử nghiệm ứng dụng của mình, bạn nên tạo từng vai trò cần thiết. Kiểm tra kịch bản sử dụng cho từng vai trò để đảm bảo rằng người dùng ứng dụng của bạn sẽ có quyền truy cập thích hợp vào cơ sở dữ liệu. Sau khi hoàn thành các bài kiểm tra của bạn, phối hợp với quản trị viên của ứng dụng để đảm bảo rằng mỗi người dùng được gán vai trò thích hợp.</w:t>
      </w:r>
    </w:p>
    <w:p w14:paraId="4FEA9F1B" w14:textId="77777777" w:rsidR="009E5ED6" w:rsidRPr="00552A84" w:rsidRDefault="009E5ED6" w:rsidP="005A2410">
      <w:pPr>
        <w:ind w:firstLine="720"/>
        <w:rPr>
          <w:rFonts w:ascii="Arial" w:hAnsi="Arial" w:cs="Arial"/>
          <w:sz w:val="20"/>
          <w:szCs w:val="20"/>
        </w:rPr>
      </w:pPr>
    </w:p>
    <w:p w14:paraId="6AAD7DB3" w14:textId="35E84D3D" w:rsidR="005A2410" w:rsidRPr="00552A84" w:rsidRDefault="005A2410" w:rsidP="009E5ED6">
      <w:pPr>
        <w:ind w:left="720"/>
        <w:rPr>
          <w:rFonts w:ascii="Arial" w:hAnsi="Arial" w:cs="Arial"/>
          <w:sz w:val="20"/>
          <w:szCs w:val="20"/>
        </w:rPr>
      </w:pPr>
      <w:r w:rsidRPr="00552A84">
        <w:rPr>
          <w:rFonts w:ascii="Arial" w:hAnsi="Arial" w:cs="Arial"/>
          <w:color w:val="4BACC6" w:themeColor="accent5"/>
          <w:sz w:val="20"/>
          <w:szCs w:val="20"/>
        </w:rPr>
        <w:t xml:space="preserve">Bảng 5–3 </w:t>
      </w:r>
      <w:r w:rsidRPr="00552A84">
        <w:rPr>
          <w:rFonts w:ascii="Arial" w:hAnsi="Arial" w:cs="Arial"/>
          <w:sz w:val="20"/>
          <w:szCs w:val="20"/>
        </w:rPr>
        <w:t xml:space="preserve">liệt kê các câu lệnh SQL được cho phép bởi các đặc quyền đối tượng được hiển thị trong </w:t>
      </w:r>
      <w:r w:rsidRPr="00552A84">
        <w:rPr>
          <w:rFonts w:ascii="Arial" w:hAnsi="Arial" w:cs="Arial"/>
          <w:color w:val="4BACC6" w:themeColor="accent5"/>
          <w:sz w:val="20"/>
          <w:szCs w:val="20"/>
        </w:rPr>
        <w:t>Bảng 5–2</w:t>
      </w:r>
      <w:r w:rsidRPr="00552A84">
        <w:rPr>
          <w:rFonts w:ascii="Arial" w:hAnsi="Arial" w:cs="Arial"/>
          <w:sz w:val="20"/>
          <w:szCs w:val="20"/>
        </w:rPr>
        <w:t>.</w:t>
      </w:r>
    </w:p>
    <w:p w14:paraId="2BE7EFA8" w14:textId="77777777" w:rsidR="009E5ED6" w:rsidRPr="00552A84" w:rsidRDefault="009E5ED6" w:rsidP="009E5ED6">
      <w:pPr>
        <w:ind w:left="720"/>
        <w:rPr>
          <w:rFonts w:ascii="Arial" w:hAnsi="Arial" w:cs="Arial"/>
          <w:sz w:val="20"/>
          <w:szCs w:val="20"/>
        </w:rPr>
      </w:pPr>
    </w:p>
    <w:p w14:paraId="1CBC3903" w14:textId="77777777" w:rsidR="005A2410" w:rsidRPr="00552A84" w:rsidRDefault="005A2410" w:rsidP="005A2410">
      <w:pPr>
        <w:ind w:firstLine="720"/>
        <w:rPr>
          <w:rFonts w:ascii="Arial" w:hAnsi="Arial" w:cs="Arial"/>
          <w:b/>
          <w:sz w:val="20"/>
          <w:szCs w:val="20"/>
        </w:rPr>
      </w:pPr>
      <w:r w:rsidRPr="00552A84">
        <w:rPr>
          <w:rFonts w:ascii="Arial" w:hAnsi="Arial" w:cs="Arial"/>
          <w:b/>
          <w:sz w:val="20"/>
          <w:szCs w:val="20"/>
        </w:rPr>
        <w:t>Bảng 5–3 Các câu lệnh SQL được cho phép bởi các đặc quyền đối tượng cơ sở dữ liệu</w:t>
      </w:r>
    </w:p>
    <w:tbl>
      <w:tblPr>
        <w:tblStyle w:val="TableGrid"/>
        <w:tblW w:w="0" w:type="auto"/>
        <w:tblLook w:val="04A0" w:firstRow="1" w:lastRow="0" w:firstColumn="1" w:lastColumn="0" w:noHBand="0" w:noVBand="1"/>
      </w:tblPr>
      <w:tblGrid>
        <w:gridCol w:w="2790"/>
        <w:gridCol w:w="6560"/>
      </w:tblGrid>
      <w:tr w:rsidR="005A2410" w:rsidRPr="00552A84" w14:paraId="4FB8082F" w14:textId="77777777" w:rsidTr="005A2410">
        <w:tc>
          <w:tcPr>
            <w:tcW w:w="2790" w:type="dxa"/>
            <w:tcBorders>
              <w:left w:val="nil"/>
              <w:bottom w:val="single" w:sz="4" w:space="0" w:color="auto"/>
              <w:right w:val="nil"/>
            </w:tcBorders>
          </w:tcPr>
          <w:p w14:paraId="7BE3DAAA" w14:textId="77777777" w:rsidR="005A2410" w:rsidRPr="00552A84" w:rsidRDefault="005A2410" w:rsidP="005A2410">
            <w:pPr>
              <w:rPr>
                <w:rFonts w:ascii="Arial" w:hAnsi="Arial" w:cs="Arial"/>
                <w:b/>
                <w:sz w:val="20"/>
                <w:szCs w:val="20"/>
              </w:rPr>
            </w:pPr>
            <w:r w:rsidRPr="00552A84">
              <w:rPr>
                <w:rFonts w:ascii="Arial" w:hAnsi="Arial" w:cs="Arial"/>
                <w:b/>
                <w:sz w:val="20"/>
                <w:szCs w:val="20"/>
              </w:rPr>
              <w:t>Object Privilege</w:t>
            </w:r>
          </w:p>
        </w:tc>
        <w:tc>
          <w:tcPr>
            <w:tcW w:w="6560" w:type="dxa"/>
            <w:tcBorders>
              <w:left w:val="nil"/>
              <w:bottom w:val="single" w:sz="4" w:space="0" w:color="auto"/>
              <w:right w:val="nil"/>
            </w:tcBorders>
          </w:tcPr>
          <w:p w14:paraId="6F489CE6" w14:textId="77777777" w:rsidR="005A2410" w:rsidRPr="00552A84" w:rsidRDefault="005A2410" w:rsidP="005A2410">
            <w:pPr>
              <w:rPr>
                <w:rFonts w:ascii="Arial" w:hAnsi="Arial" w:cs="Arial"/>
                <w:b/>
                <w:sz w:val="20"/>
                <w:szCs w:val="20"/>
              </w:rPr>
            </w:pPr>
            <w:r w:rsidRPr="00552A84">
              <w:rPr>
                <w:rFonts w:ascii="Arial" w:hAnsi="Arial" w:cs="Arial"/>
                <w:b/>
                <w:sz w:val="20"/>
                <w:szCs w:val="20"/>
              </w:rPr>
              <w:t>SQL Statements Permitted</w:t>
            </w:r>
          </w:p>
        </w:tc>
      </w:tr>
      <w:tr w:rsidR="005A2410" w:rsidRPr="00552A84" w14:paraId="022E9DAA" w14:textId="77777777" w:rsidTr="005A2410">
        <w:tc>
          <w:tcPr>
            <w:tcW w:w="2790" w:type="dxa"/>
            <w:tcBorders>
              <w:left w:val="nil"/>
              <w:bottom w:val="single" w:sz="4" w:space="0" w:color="auto"/>
              <w:right w:val="nil"/>
            </w:tcBorders>
          </w:tcPr>
          <w:p w14:paraId="621ECAD0" w14:textId="77777777" w:rsidR="005A2410" w:rsidRPr="00552A84" w:rsidRDefault="005A2410" w:rsidP="005A2410">
            <w:pPr>
              <w:rPr>
                <w:rFonts w:ascii="Arial" w:hAnsi="Arial" w:cs="Arial"/>
                <w:sz w:val="20"/>
                <w:szCs w:val="20"/>
              </w:rPr>
            </w:pPr>
            <w:r w:rsidRPr="00552A84">
              <w:rPr>
                <w:rFonts w:ascii="Arial" w:hAnsi="Arial" w:cs="Arial"/>
                <w:sz w:val="20"/>
                <w:szCs w:val="20"/>
              </w:rPr>
              <w:t>ALTER</w:t>
            </w:r>
          </w:p>
        </w:tc>
        <w:tc>
          <w:tcPr>
            <w:tcW w:w="6560" w:type="dxa"/>
            <w:tcBorders>
              <w:left w:val="nil"/>
              <w:bottom w:val="single" w:sz="4" w:space="0" w:color="auto"/>
              <w:right w:val="nil"/>
            </w:tcBorders>
          </w:tcPr>
          <w:p w14:paraId="5257824D" w14:textId="77777777" w:rsidR="005A2410" w:rsidRPr="00552A84" w:rsidRDefault="005A2410" w:rsidP="005A2410">
            <w:pPr>
              <w:rPr>
                <w:rFonts w:ascii="Arial" w:hAnsi="Arial" w:cs="Arial"/>
                <w:sz w:val="20"/>
                <w:szCs w:val="20"/>
              </w:rPr>
            </w:pPr>
            <w:r w:rsidRPr="00552A84">
              <w:rPr>
                <w:rFonts w:ascii="Arial" w:hAnsi="Arial" w:cs="Arial"/>
                <w:sz w:val="20"/>
                <w:szCs w:val="20"/>
              </w:rPr>
              <w:t>Đối tượng ALTER (bảng hoặc chuỗi) TẠO TRIGGER ON đối tượng (chỉ bảng)</w:t>
            </w:r>
          </w:p>
        </w:tc>
      </w:tr>
      <w:tr w:rsidR="005A2410" w:rsidRPr="00552A84" w14:paraId="18384743" w14:textId="77777777" w:rsidTr="005A2410">
        <w:tc>
          <w:tcPr>
            <w:tcW w:w="2790" w:type="dxa"/>
            <w:tcBorders>
              <w:left w:val="nil"/>
              <w:bottom w:val="single" w:sz="4" w:space="0" w:color="auto"/>
              <w:right w:val="nil"/>
            </w:tcBorders>
          </w:tcPr>
          <w:p w14:paraId="5163467E" w14:textId="77777777" w:rsidR="005A2410" w:rsidRPr="00552A84" w:rsidRDefault="005A2410" w:rsidP="005A2410">
            <w:pPr>
              <w:rPr>
                <w:rFonts w:ascii="Arial" w:hAnsi="Arial" w:cs="Arial"/>
                <w:sz w:val="20"/>
                <w:szCs w:val="20"/>
              </w:rPr>
            </w:pPr>
            <w:r w:rsidRPr="00552A84">
              <w:rPr>
                <w:rFonts w:ascii="Arial" w:hAnsi="Arial" w:cs="Arial"/>
                <w:sz w:val="20"/>
                <w:szCs w:val="20"/>
              </w:rPr>
              <w:t>DELETE</w:t>
            </w:r>
          </w:p>
        </w:tc>
        <w:tc>
          <w:tcPr>
            <w:tcW w:w="6560" w:type="dxa"/>
            <w:tcBorders>
              <w:left w:val="nil"/>
              <w:bottom w:val="single" w:sz="4" w:space="0" w:color="auto"/>
              <w:right w:val="nil"/>
            </w:tcBorders>
          </w:tcPr>
          <w:p w14:paraId="68943168" w14:textId="77777777" w:rsidR="005A2410" w:rsidRPr="00552A84" w:rsidRDefault="005A2410" w:rsidP="005A2410">
            <w:pPr>
              <w:rPr>
                <w:rFonts w:ascii="Arial" w:hAnsi="Arial" w:cs="Arial"/>
                <w:sz w:val="20"/>
                <w:szCs w:val="20"/>
              </w:rPr>
            </w:pPr>
            <w:r w:rsidRPr="00552A84">
              <w:rPr>
                <w:rFonts w:ascii="Arial" w:hAnsi="Arial" w:cs="Arial"/>
                <w:sz w:val="20"/>
                <w:szCs w:val="20"/>
              </w:rPr>
              <w:t>XÓA TỪ đối tượng (bảng, dạng xem hoặc từ đồng nghĩa)</w:t>
            </w:r>
          </w:p>
        </w:tc>
      </w:tr>
      <w:tr w:rsidR="005A2410" w:rsidRPr="00552A84" w14:paraId="7E041F7F" w14:textId="77777777" w:rsidTr="005A2410">
        <w:tc>
          <w:tcPr>
            <w:tcW w:w="2790" w:type="dxa"/>
            <w:tcBorders>
              <w:left w:val="nil"/>
              <w:bottom w:val="single" w:sz="4" w:space="0" w:color="auto"/>
              <w:right w:val="nil"/>
            </w:tcBorders>
          </w:tcPr>
          <w:p w14:paraId="42129F12" w14:textId="77777777" w:rsidR="005A2410" w:rsidRPr="00552A84" w:rsidRDefault="005A2410" w:rsidP="005A2410">
            <w:pPr>
              <w:rPr>
                <w:rFonts w:ascii="Arial" w:hAnsi="Arial" w:cs="Arial"/>
                <w:sz w:val="20"/>
                <w:szCs w:val="20"/>
              </w:rPr>
            </w:pPr>
            <w:r w:rsidRPr="00552A84">
              <w:rPr>
                <w:rFonts w:ascii="Arial" w:hAnsi="Arial" w:cs="Arial"/>
                <w:sz w:val="20"/>
                <w:szCs w:val="20"/>
              </w:rPr>
              <w:t>EXECUTE</w:t>
            </w:r>
          </w:p>
        </w:tc>
        <w:tc>
          <w:tcPr>
            <w:tcW w:w="6560" w:type="dxa"/>
            <w:tcBorders>
              <w:left w:val="nil"/>
              <w:bottom w:val="single" w:sz="4" w:space="0" w:color="auto"/>
              <w:right w:val="nil"/>
            </w:tcBorders>
          </w:tcPr>
          <w:p w14:paraId="5F6D4530" w14:textId="77777777" w:rsidR="005A2410" w:rsidRPr="00552A84" w:rsidRDefault="005A2410" w:rsidP="005A2410">
            <w:pPr>
              <w:rPr>
                <w:rFonts w:ascii="Arial" w:hAnsi="Arial" w:cs="Arial"/>
                <w:sz w:val="20"/>
                <w:szCs w:val="20"/>
              </w:rPr>
            </w:pPr>
            <w:r w:rsidRPr="00552A84">
              <w:rPr>
                <w:rFonts w:ascii="Arial" w:hAnsi="Arial" w:cs="Arial"/>
                <w:sz w:val="20"/>
                <w:szCs w:val="20"/>
              </w:rPr>
              <w:t>Đối tượng EXECUTE (thủ tục hoặc hàm) Tham chiếu đến các biến gói công khai</w:t>
            </w:r>
          </w:p>
        </w:tc>
      </w:tr>
      <w:tr w:rsidR="005A2410" w:rsidRPr="00552A84" w14:paraId="32B299A7" w14:textId="77777777" w:rsidTr="005A2410">
        <w:tc>
          <w:tcPr>
            <w:tcW w:w="2790" w:type="dxa"/>
            <w:tcBorders>
              <w:left w:val="nil"/>
              <w:bottom w:val="single" w:sz="4" w:space="0" w:color="auto"/>
              <w:right w:val="nil"/>
            </w:tcBorders>
          </w:tcPr>
          <w:p w14:paraId="7F393BE6" w14:textId="77777777" w:rsidR="005A2410" w:rsidRPr="00552A84" w:rsidRDefault="005A2410" w:rsidP="005A2410">
            <w:pPr>
              <w:rPr>
                <w:rFonts w:ascii="Arial" w:hAnsi="Arial" w:cs="Arial"/>
                <w:sz w:val="20"/>
                <w:szCs w:val="20"/>
              </w:rPr>
            </w:pPr>
            <w:r w:rsidRPr="00552A84">
              <w:rPr>
                <w:rFonts w:ascii="Arial" w:hAnsi="Arial" w:cs="Arial"/>
                <w:sz w:val="20"/>
                <w:szCs w:val="20"/>
              </w:rPr>
              <w:t>INDEX</w:t>
            </w:r>
          </w:p>
        </w:tc>
        <w:tc>
          <w:tcPr>
            <w:tcW w:w="6560" w:type="dxa"/>
            <w:tcBorders>
              <w:left w:val="nil"/>
              <w:bottom w:val="single" w:sz="4" w:space="0" w:color="auto"/>
              <w:right w:val="nil"/>
            </w:tcBorders>
          </w:tcPr>
          <w:p w14:paraId="51BBF4FE" w14:textId="77777777" w:rsidR="005A2410" w:rsidRPr="00552A84" w:rsidRDefault="005A2410" w:rsidP="005A2410">
            <w:pPr>
              <w:rPr>
                <w:rFonts w:ascii="Arial" w:hAnsi="Arial" w:cs="Arial"/>
                <w:sz w:val="20"/>
                <w:szCs w:val="20"/>
              </w:rPr>
            </w:pPr>
            <w:r w:rsidRPr="00552A84">
              <w:rPr>
                <w:rFonts w:ascii="Arial" w:hAnsi="Arial" w:cs="Arial"/>
                <w:sz w:val="20"/>
                <w:szCs w:val="20"/>
              </w:rPr>
              <w:t>TẠO đối tượng INDEX ON (bảng, dạng xem hoặc từ đồng nghĩa)</w:t>
            </w:r>
          </w:p>
        </w:tc>
      </w:tr>
      <w:tr w:rsidR="005A2410" w:rsidRPr="00552A84" w14:paraId="4C7FE964" w14:textId="77777777" w:rsidTr="005A2410">
        <w:tc>
          <w:tcPr>
            <w:tcW w:w="2790" w:type="dxa"/>
            <w:tcBorders>
              <w:left w:val="nil"/>
              <w:bottom w:val="single" w:sz="4" w:space="0" w:color="auto"/>
              <w:right w:val="nil"/>
            </w:tcBorders>
          </w:tcPr>
          <w:p w14:paraId="08BD6C4B" w14:textId="77777777" w:rsidR="005A2410" w:rsidRPr="00552A84" w:rsidRDefault="005A2410" w:rsidP="005A2410">
            <w:pPr>
              <w:rPr>
                <w:rFonts w:ascii="Arial" w:hAnsi="Arial" w:cs="Arial"/>
                <w:sz w:val="20"/>
                <w:szCs w:val="20"/>
              </w:rPr>
            </w:pPr>
            <w:r w:rsidRPr="00552A84">
              <w:rPr>
                <w:rFonts w:ascii="Arial" w:hAnsi="Arial" w:cs="Arial"/>
                <w:sz w:val="20"/>
                <w:szCs w:val="20"/>
              </w:rPr>
              <w:t>INSERT</w:t>
            </w:r>
          </w:p>
        </w:tc>
        <w:tc>
          <w:tcPr>
            <w:tcW w:w="6560" w:type="dxa"/>
            <w:tcBorders>
              <w:left w:val="nil"/>
              <w:bottom w:val="single" w:sz="4" w:space="0" w:color="auto"/>
              <w:right w:val="nil"/>
            </w:tcBorders>
          </w:tcPr>
          <w:p w14:paraId="65F03DCE" w14:textId="77777777" w:rsidR="005A2410" w:rsidRPr="00552A84" w:rsidRDefault="005A2410" w:rsidP="005A2410">
            <w:pPr>
              <w:rPr>
                <w:rFonts w:ascii="Arial" w:hAnsi="Arial" w:cs="Arial"/>
                <w:sz w:val="20"/>
                <w:szCs w:val="20"/>
              </w:rPr>
            </w:pPr>
            <w:r w:rsidRPr="00552A84">
              <w:rPr>
                <w:rFonts w:ascii="Arial" w:hAnsi="Arial" w:cs="Arial"/>
                <w:sz w:val="20"/>
                <w:szCs w:val="20"/>
              </w:rPr>
              <w:t>Đối tượng INSERT INTO (bảng, dạng xem hoặc từ đồng nghĩa)</w:t>
            </w:r>
          </w:p>
        </w:tc>
      </w:tr>
      <w:tr w:rsidR="005A2410" w:rsidRPr="00552A84" w14:paraId="2E4710DE" w14:textId="77777777" w:rsidTr="005A2410">
        <w:tc>
          <w:tcPr>
            <w:tcW w:w="2790" w:type="dxa"/>
            <w:tcBorders>
              <w:left w:val="nil"/>
              <w:bottom w:val="single" w:sz="4" w:space="0" w:color="auto"/>
              <w:right w:val="nil"/>
            </w:tcBorders>
          </w:tcPr>
          <w:p w14:paraId="62298E32" w14:textId="77777777" w:rsidR="005A2410" w:rsidRPr="00552A84" w:rsidRDefault="005A2410" w:rsidP="005A2410">
            <w:pPr>
              <w:rPr>
                <w:rFonts w:ascii="Arial" w:hAnsi="Arial" w:cs="Arial"/>
                <w:sz w:val="20"/>
                <w:szCs w:val="20"/>
              </w:rPr>
            </w:pPr>
            <w:r w:rsidRPr="00552A84">
              <w:rPr>
                <w:rFonts w:ascii="Arial" w:hAnsi="Arial" w:cs="Arial"/>
                <w:sz w:val="20"/>
                <w:szCs w:val="20"/>
              </w:rPr>
              <w:lastRenderedPageBreak/>
              <w:t>REFERENCES</w:t>
            </w:r>
          </w:p>
        </w:tc>
        <w:tc>
          <w:tcPr>
            <w:tcW w:w="6560" w:type="dxa"/>
            <w:tcBorders>
              <w:left w:val="nil"/>
              <w:bottom w:val="single" w:sz="4" w:space="0" w:color="auto"/>
              <w:right w:val="nil"/>
            </w:tcBorders>
          </w:tcPr>
          <w:p w14:paraId="6F411171" w14:textId="77777777" w:rsidR="005A2410" w:rsidRPr="00552A84" w:rsidRDefault="005A2410" w:rsidP="005A2410">
            <w:pPr>
              <w:rPr>
                <w:rFonts w:ascii="Arial" w:hAnsi="Arial" w:cs="Arial"/>
                <w:sz w:val="20"/>
                <w:szCs w:val="20"/>
              </w:rPr>
            </w:pPr>
            <w:r w:rsidRPr="00552A84">
              <w:rPr>
                <w:rFonts w:ascii="Arial" w:hAnsi="Arial" w:cs="Arial"/>
                <w:sz w:val="20"/>
                <w:szCs w:val="20"/>
              </w:rPr>
              <w:t>Câu lệnh CREATE hoặc ALTER TABLE định nghĩa ràng buộc toàn vẹn KEY NGOÀI trên đối tượng (chỉ các bảng)</w:t>
            </w:r>
          </w:p>
        </w:tc>
      </w:tr>
      <w:tr w:rsidR="005A2410" w:rsidRPr="00552A84" w14:paraId="1A2D5C18" w14:textId="77777777" w:rsidTr="005A2410">
        <w:tc>
          <w:tcPr>
            <w:tcW w:w="2790" w:type="dxa"/>
            <w:tcBorders>
              <w:left w:val="nil"/>
              <w:right w:val="nil"/>
            </w:tcBorders>
          </w:tcPr>
          <w:p w14:paraId="775ECF04" w14:textId="77777777" w:rsidR="005A2410" w:rsidRPr="00552A84" w:rsidRDefault="005A2410" w:rsidP="005A2410">
            <w:pPr>
              <w:rPr>
                <w:rFonts w:ascii="Arial" w:hAnsi="Arial" w:cs="Arial"/>
                <w:sz w:val="20"/>
                <w:szCs w:val="20"/>
              </w:rPr>
            </w:pPr>
            <w:r w:rsidRPr="00552A84">
              <w:rPr>
                <w:rFonts w:ascii="Arial" w:hAnsi="Arial" w:cs="Arial"/>
                <w:sz w:val="20"/>
                <w:szCs w:val="20"/>
              </w:rPr>
              <w:t>SELECT</w:t>
            </w:r>
          </w:p>
        </w:tc>
        <w:tc>
          <w:tcPr>
            <w:tcW w:w="6560" w:type="dxa"/>
            <w:tcBorders>
              <w:left w:val="nil"/>
              <w:right w:val="nil"/>
            </w:tcBorders>
          </w:tcPr>
          <w:p w14:paraId="0B38B967" w14:textId="77777777" w:rsidR="005A2410" w:rsidRPr="00552A84" w:rsidRDefault="005A2410" w:rsidP="005A2410">
            <w:pPr>
              <w:rPr>
                <w:rFonts w:ascii="Arial" w:hAnsi="Arial" w:cs="Arial"/>
                <w:sz w:val="20"/>
                <w:szCs w:val="20"/>
              </w:rPr>
            </w:pPr>
            <w:r w:rsidRPr="00552A84">
              <w:rPr>
                <w:rFonts w:ascii="Arial" w:hAnsi="Arial" w:cs="Arial"/>
                <w:sz w:val="20"/>
                <w:szCs w:val="20"/>
              </w:rPr>
              <w:t>SELECT ... TỪ đối tượng (bảng, dạng xem, từ đồng nghĩa hoặc ảnh chụp) Các câu lệnh SQL sử dụng một chuỗi</w:t>
            </w:r>
          </w:p>
        </w:tc>
      </w:tr>
    </w:tbl>
    <w:p w14:paraId="5932B69F" w14:textId="77777777" w:rsidR="005A2410" w:rsidRPr="00552A84" w:rsidRDefault="005A2410" w:rsidP="005A2410">
      <w:pPr>
        <w:ind w:firstLine="720"/>
        <w:rPr>
          <w:rFonts w:ascii="Arial" w:hAnsi="Arial" w:cs="Arial"/>
          <w:b/>
          <w:sz w:val="20"/>
          <w:szCs w:val="20"/>
        </w:rPr>
      </w:pPr>
    </w:p>
    <w:p w14:paraId="0994CA8E" w14:textId="047D43ED" w:rsidR="005A2410" w:rsidRPr="00552A84" w:rsidRDefault="005A2410" w:rsidP="005A2410">
      <w:pPr>
        <w:ind w:left="1440"/>
        <w:rPr>
          <w:rFonts w:ascii="Arial" w:hAnsi="Arial" w:cs="Arial"/>
          <w:sz w:val="20"/>
          <w:szCs w:val="20"/>
        </w:rPr>
      </w:pPr>
      <w:r w:rsidRPr="00552A84">
        <w:rPr>
          <w:rFonts w:ascii="Arial" w:hAnsi="Arial" w:cs="Arial"/>
          <w:sz w:val="20"/>
          <w:szCs w:val="20"/>
        </w:rPr>
        <w:t>Xem "</w:t>
      </w:r>
      <w:r w:rsidRPr="00552A84">
        <w:rPr>
          <w:rFonts w:ascii="Arial" w:hAnsi="Arial" w:cs="Arial"/>
          <w:color w:val="4BACC6" w:themeColor="accent5"/>
          <w:sz w:val="20"/>
          <w:szCs w:val="20"/>
        </w:rPr>
        <w:t>Giới thiệu về đặc quyền và vai trò</w:t>
      </w:r>
      <w:r w:rsidRPr="00552A84">
        <w:rPr>
          <w:rFonts w:ascii="Arial" w:hAnsi="Arial" w:cs="Arial"/>
          <w:sz w:val="20"/>
          <w:szCs w:val="20"/>
        </w:rPr>
        <w:t>" trên trang 4-1 để thảo luận về các đặc quyền đối tượng. Xem thêm "</w:t>
      </w:r>
      <w:r w:rsidRPr="00552A84">
        <w:rPr>
          <w:rFonts w:ascii="Arial" w:hAnsi="Arial" w:cs="Arial"/>
          <w:color w:val="4BACC6" w:themeColor="accent5"/>
          <w:sz w:val="20"/>
          <w:szCs w:val="20"/>
        </w:rPr>
        <w:t>Kiểm chứng các câu lệnh SQL</w:t>
      </w:r>
      <w:r w:rsidRPr="00552A84">
        <w:rPr>
          <w:rFonts w:ascii="Arial" w:hAnsi="Arial" w:cs="Arial"/>
          <w:sz w:val="20"/>
          <w:szCs w:val="20"/>
        </w:rPr>
        <w:t>" trên trang 9-23 để biết thông tin chi tiết về cách các câu lệnh SQL có thể được kiểm tra như thế nào.</w:t>
      </w:r>
    </w:p>
    <w:p w14:paraId="54A39B3C" w14:textId="77777777" w:rsidR="009E5ED6" w:rsidRPr="00C437F4" w:rsidRDefault="009E5ED6" w:rsidP="005A2410">
      <w:pPr>
        <w:ind w:left="1440"/>
        <w:rPr>
          <w:rFonts w:ascii="Arial" w:hAnsi="Arial" w:cs="Arial"/>
          <w:sz w:val="24"/>
          <w:szCs w:val="24"/>
        </w:rPr>
      </w:pPr>
    </w:p>
    <w:p w14:paraId="2C2B666E" w14:textId="77777777" w:rsidR="005A2410" w:rsidRPr="00C437F4" w:rsidRDefault="005A2410" w:rsidP="00552A84">
      <w:pPr>
        <w:pStyle w:val="Heading4"/>
      </w:pPr>
      <w:r w:rsidRPr="00C437F4">
        <w:t>Các tham số cho bảo mật nâng cao của truyền thông cơ sở dữ liệu</w:t>
      </w:r>
    </w:p>
    <w:p w14:paraId="18055052" w14:textId="77777777" w:rsidR="005A2410" w:rsidRPr="00552A84" w:rsidRDefault="005A2410" w:rsidP="009E5ED6">
      <w:pPr>
        <w:ind w:left="720"/>
        <w:rPr>
          <w:rFonts w:ascii="Arial" w:hAnsi="Arial" w:cs="Arial"/>
          <w:sz w:val="20"/>
          <w:szCs w:val="20"/>
        </w:rPr>
      </w:pPr>
      <w:r w:rsidRPr="00552A84">
        <w:rPr>
          <w:rFonts w:ascii="Arial" w:hAnsi="Arial" w:cs="Arial"/>
          <w:sz w:val="20"/>
          <w:szCs w:val="20"/>
        </w:rPr>
        <w:t>Quản trị viên cơ sở dữ liệu có thể quản lý bảo mật cho các ứng dụng của họ bằng cách làm theo các quy trình trong phần này.</w:t>
      </w:r>
    </w:p>
    <w:p w14:paraId="1EE722C6" w14:textId="77777777" w:rsidR="005A2410" w:rsidRPr="00552A84" w:rsidRDefault="005A2410" w:rsidP="00601E2D">
      <w:pPr>
        <w:pStyle w:val="ListParagraph"/>
        <w:widowControl/>
        <w:numPr>
          <w:ilvl w:val="0"/>
          <w:numId w:val="164"/>
        </w:numPr>
        <w:autoSpaceDE/>
        <w:autoSpaceDN/>
        <w:spacing w:before="0" w:after="160" w:line="259" w:lineRule="auto"/>
        <w:contextualSpacing/>
        <w:rPr>
          <w:rFonts w:ascii="Arial" w:hAnsi="Arial" w:cs="Arial"/>
          <w:sz w:val="20"/>
          <w:szCs w:val="20"/>
        </w:rPr>
      </w:pPr>
      <w:r w:rsidRPr="00552A84">
        <w:rPr>
          <w:rFonts w:ascii="Arial" w:hAnsi="Arial" w:cs="Arial"/>
          <w:color w:val="4BACC6" w:themeColor="accent5"/>
          <w:sz w:val="20"/>
          <w:szCs w:val="20"/>
        </w:rPr>
        <w:t>Báo cáo các gói lỗi đã nhận được trên cơ sở dữ liệu từ lỗi giao thức</w:t>
      </w:r>
    </w:p>
    <w:p w14:paraId="242DB643" w14:textId="77777777" w:rsidR="005A2410" w:rsidRPr="00552A84" w:rsidRDefault="005A2410" w:rsidP="00601E2D">
      <w:pPr>
        <w:pStyle w:val="ListParagraph"/>
        <w:widowControl/>
        <w:numPr>
          <w:ilvl w:val="0"/>
          <w:numId w:val="164"/>
        </w:numPr>
        <w:autoSpaceDE/>
        <w:autoSpaceDN/>
        <w:spacing w:before="0" w:after="160" w:line="259" w:lineRule="auto"/>
        <w:contextualSpacing/>
        <w:rPr>
          <w:rFonts w:ascii="Arial" w:hAnsi="Arial" w:cs="Arial"/>
          <w:sz w:val="20"/>
          <w:szCs w:val="20"/>
        </w:rPr>
      </w:pPr>
      <w:r w:rsidRPr="00552A84">
        <w:rPr>
          <w:rFonts w:ascii="Arial" w:hAnsi="Arial" w:cs="Arial"/>
          <w:color w:val="4BACC6" w:themeColor="accent5"/>
          <w:sz w:val="20"/>
          <w:szCs w:val="20"/>
        </w:rPr>
        <w:t>Chấm dứt hoặc tiếp tục thực thi máy chủ sau khi nhận được gói tin xấu</w:t>
      </w:r>
    </w:p>
    <w:p w14:paraId="08B5E1E3" w14:textId="77777777" w:rsidR="005A2410" w:rsidRPr="00552A84" w:rsidRDefault="005A2410" w:rsidP="00601E2D">
      <w:pPr>
        <w:pStyle w:val="ListParagraph"/>
        <w:widowControl/>
        <w:numPr>
          <w:ilvl w:val="0"/>
          <w:numId w:val="164"/>
        </w:numPr>
        <w:autoSpaceDE/>
        <w:autoSpaceDN/>
        <w:spacing w:before="0" w:after="160" w:line="259" w:lineRule="auto"/>
        <w:contextualSpacing/>
        <w:rPr>
          <w:rFonts w:ascii="Arial" w:hAnsi="Arial" w:cs="Arial"/>
          <w:sz w:val="20"/>
          <w:szCs w:val="20"/>
        </w:rPr>
      </w:pPr>
      <w:r w:rsidRPr="00552A84">
        <w:rPr>
          <w:rFonts w:ascii="Arial" w:hAnsi="Arial" w:cs="Arial"/>
          <w:color w:val="4BACC6" w:themeColor="accent5"/>
          <w:sz w:val="20"/>
          <w:szCs w:val="20"/>
        </w:rPr>
        <w:t>Cấu hình số lần thử xác thực tối đa</w:t>
      </w:r>
    </w:p>
    <w:p w14:paraId="44A7881F" w14:textId="77777777" w:rsidR="005A2410" w:rsidRPr="00552A84" w:rsidRDefault="005A2410" w:rsidP="00601E2D">
      <w:pPr>
        <w:pStyle w:val="ListParagraph"/>
        <w:widowControl/>
        <w:numPr>
          <w:ilvl w:val="0"/>
          <w:numId w:val="164"/>
        </w:numPr>
        <w:autoSpaceDE/>
        <w:autoSpaceDN/>
        <w:spacing w:before="0" w:after="160" w:line="259" w:lineRule="auto"/>
        <w:contextualSpacing/>
        <w:rPr>
          <w:rFonts w:ascii="Arial" w:hAnsi="Arial" w:cs="Arial"/>
          <w:sz w:val="20"/>
          <w:szCs w:val="20"/>
        </w:rPr>
      </w:pPr>
      <w:r w:rsidRPr="00552A84">
        <w:rPr>
          <w:rFonts w:ascii="Arial" w:hAnsi="Arial" w:cs="Arial"/>
          <w:color w:val="4BACC6" w:themeColor="accent5"/>
          <w:sz w:val="20"/>
          <w:szCs w:val="20"/>
        </w:rPr>
        <w:t>Kiểm soát Hiển thị Biểu ngữ Phiên bản Cơ sở dữ liệu</w:t>
      </w:r>
    </w:p>
    <w:p w14:paraId="6A1DF21D" w14:textId="77777777" w:rsidR="005A2410" w:rsidRPr="00552A84" w:rsidRDefault="005A2410" w:rsidP="00601E2D">
      <w:pPr>
        <w:pStyle w:val="ListParagraph"/>
        <w:widowControl/>
        <w:numPr>
          <w:ilvl w:val="0"/>
          <w:numId w:val="164"/>
        </w:numPr>
        <w:autoSpaceDE/>
        <w:autoSpaceDN/>
        <w:spacing w:before="0" w:after="160" w:line="259" w:lineRule="auto"/>
        <w:contextualSpacing/>
        <w:rPr>
          <w:rFonts w:ascii="Arial" w:hAnsi="Arial" w:cs="Arial"/>
          <w:sz w:val="20"/>
          <w:szCs w:val="20"/>
        </w:rPr>
      </w:pPr>
      <w:r w:rsidRPr="00552A84">
        <w:rPr>
          <w:rFonts w:ascii="Arial" w:hAnsi="Arial" w:cs="Arial"/>
          <w:color w:val="4BACC6" w:themeColor="accent5"/>
          <w:sz w:val="20"/>
          <w:szCs w:val="20"/>
        </w:rPr>
        <w:t>Cấu hình biểu ngữ để truy cập trái phép và kiểm tra hành động người dùng</w:t>
      </w:r>
    </w:p>
    <w:p w14:paraId="19DE2F1C" w14:textId="77777777" w:rsidR="005A2410" w:rsidRPr="00C437F4" w:rsidRDefault="005A2410" w:rsidP="00552A84">
      <w:pPr>
        <w:pStyle w:val="Heading4"/>
      </w:pPr>
      <w:r w:rsidRPr="00C437F4">
        <w:t>Báo cáo các gói lỗi đã nhận được trên cơ sở dữ liệu từ lỗi giao thức</w:t>
      </w:r>
    </w:p>
    <w:p w14:paraId="7BC20036" w14:textId="51FA3622" w:rsidR="005A2410" w:rsidRPr="00552A84" w:rsidRDefault="005A2410" w:rsidP="009E5ED6">
      <w:pPr>
        <w:ind w:left="720"/>
        <w:rPr>
          <w:rFonts w:ascii="Arial" w:hAnsi="Arial" w:cs="Arial"/>
          <w:sz w:val="20"/>
          <w:szCs w:val="20"/>
        </w:rPr>
      </w:pPr>
      <w:r w:rsidRPr="00552A84">
        <w:rPr>
          <w:rFonts w:ascii="Arial" w:hAnsi="Arial" w:cs="Arial"/>
          <w:sz w:val="20"/>
          <w:szCs w:val="20"/>
        </w:rPr>
        <w:t>Các tiện ích giao tiếp mạng như Oracle Call Interface (OCI) hoặc Two-Task Common (TTC) có thể tạo ra một tệp đĩa lớn có chứa dấu vết ngăn xếp và đống lưu trữ khi máy chủ nhận được gói tin không đúng, gói ngoài chuỗi hoặc một gói riêng hoặc cuộc gọi thủ tục từ xa không sử dụng. Thông thường, tệp đĩa này có thể phát triển khá lớn. Một kẻ xâm nhập có thể làm tê liệt một hệ thống bằng cách liên tục gửi các gói dữ liệu xấu đến máy chủ, điều này có thể dẫn đến tràn ngập đĩa và từ chối dịch vụ. Một khách hàng không được thẩm định cũng có thể gắn kết kiểu tấn công này.</w:t>
      </w:r>
    </w:p>
    <w:p w14:paraId="06FB948A" w14:textId="77777777" w:rsidR="009E5ED6" w:rsidRPr="00552A84" w:rsidRDefault="009E5ED6" w:rsidP="005A2410">
      <w:pPr>
        <w:ind w:firstLine="720"/>
        <w:rPr>
          <w:rFonts w:ascii="Arial" w:hAnsi="Arial" w:cs="Arial"/>
          <w:sz w:val="20"/>
          <w:szCs w:val="20"/>
        </w:rPr>
      </w:pPr>
    </w:p>
    <w:p w14:paraId="5C8F1CEA" w14:textId="77777777" w:rsidR="005A2410" w:rsidRPr="00552A84" w:rsidRDefault="005A2410" w:rsidP="009E5ED6">
      <w:pPr>
        <w:ind w:left="720"/>
        <w:rPr>
          <w:rFonts w:ascii="Arial" w:hAnsi="Arial" w:cs="Arial"/>
          <w:sz w:val="20"/>
          <w:szCs w:val="20"/>
        </w:rPr>
      </w:pPr>
      <w:r w:rsidRPr="00552A84">
        <w:rPr>
          <w:rFonts w:ascii="Arial" w:hAnsi="Arial" w:cs="Arial"/>
          <w:sz w:val="20"/>
          <w:szCs w:val="20"/>
        </w:rPr>
        <w:t>Bạn có thể ngăn chặn các cuộc tấn công này bằng cách đặt tham số khởi tạo SEC_PROTOCOL_ERROR_TRACE_ACTION thành một trong các giá trị sau:</w:t>
      </w:r>
    </w:p>
    <w:p w14:paraId="79551C3D" w14:textId="77777777" w:rsidR="005A2410" w:rsidRPr="00552A84" w:rsidRDefault="005A2410" w:rsidP="00601E2D">
      <w:pPr>
        <w:pStyle w:val="ListParagraph"/>
        <w:widowControl/>
        <w:numPr>
          <w:ilvl w:val="0"/>
          <w:numId w:val="165"/>
        </w:numPr>
        <w:autoSpaceDE/>
        <w:autoSpaceDN/>
        <w:spacing w:before="0" w:after="160" w:line="259" w:lineRule="auto"/>
        <w:contextualSpacing/>
        <w:rPr>
          <w:rFonts w:ascii="Arial" w:hAnsi="Arial" w:cs="Arial"/>
          <w:sz w:val="20"/>
          <w:szCs w:val="20"/>
        </w:rPr>
      </w:pPr>
      <w:r w:rsidRPr="00552A84">
        <w:rPr>
          <w:rFonts w:ascii="Arial" w:hAnsi="Arial" w:cs="Arial"/>
          <w:sz w:val="20"/>
          <w:szCs w:val="20"/>
        </w:rPr>
        <w:t>Không: Định cấu hình máy chủ để bỏ qua các gói dữ liệu xấu và không tạo bất kỳ tệp theo dõi hoặc thông điệp nhật ký nào. Sử dụng cài đặt này nếu tính sẵn có của máy chủ cực kỳ quan trọng hơn khi biết rằng các gói dữ liệu xấu đang được nhận.</w:t>
      </w:r>
    </w:p>
    <w:p w14:paraId="51294B31" w14:textId="77777777" w:rsidR="005A2410" w:rsidRPr="00552A84" w:rsidRDefault="005A2410" w:rsidP="005A2410">
      <w:pPr>
        <w:pStyle w:val="ListParagraph"/>
        <w:ind w:left="1440"/>
        <w:rPr>
          <w:rFonts w:ascii="Arial" w:hAnsi="Arial" w:cs="Arial"/>
          <w:sz w:val="20"/>
          <w:szCs w:val="20"/>
        </w:rPr>
      </w:pPr>
      <w:r w:rsidRPr="00552A84">
        <w:rPr>
          <w:rFonts w:ascii="Arial" w:hAnsi="Arial" w:cs="Arial"/>
          <w:sz w:val="20"/>
          <w:szCs w:val="20"/>
        </w:rPr>
        <w:t>SEC_PROTOCOL_ERROR_TRACE_ACTION = None</w:t>
      </w:r>
    </w:p>
    <w:p w14:paraId="38367A88" w14:textId="77777777" w:rsidR="005A2410" w:rsidRPr="00552A84" w:rsidRDefault="005A2410" w:rsidP="00601E2D">
      <w:pPr>
        <w:pStyle w:val="ListParagraph"/>
        <w:widowControl/>
        <w:numPr>
          <w:ilvl w:val="0"/>
          <w:numId w:val="165"/>
        </w:numPr>
        <w:autoSpaceDE/>
        <w:autoSpaceDN/>
        <w:spacing w:before="0" w:after="160" w:line="259" w:lineRule="auto"/>
        <w:contextualSpacing/>
        <w:rPr>
          <w:rFonts w:ascii="Arial" w:hAnsi="Arial" w:cs="Arial"/>
          <w:sz w:val="20"/>
          <w:szCs w:val="20"/>
        </w:rPr>
      </w:pPr>
      <w:r w:rsidRPr="00552A84">
        <w:rPr>
          <w:rFonts w:ascii="Arial" w:hAnsi="Arial" w:cs="Arial"/>
          <w:sz w:val="20"/>
          <w:szCs w:val="20"/>
        </w:rPr>
        <w:t>Theo dõi (thiết lập mặc định): Tạo các tệp theo dõi, nhưng nó rất hữu ích cho các mục đích gỡ lỗi, ví dụ, khi một máy khách mạng đang gửi các gói dữ liệu xấu do lỗi.</w:t>
      </w:r>
    </w:p>
    <w:p w14:paraId="1D07842E" w14:textId="77777777" w:rsidR="005A2410" w:rsidRPr="00552A84" w:rsidRDefault="005A2410" w:rsidP="005A2410">
      <w:pPr>
        <w:pStyle w:val="ListParagraph"/>
        <w:ind w:left="1440"/>
        <w:rPr>
          <w:rFonts w:ascii="Arial" w:hAnsi="Arial" w:cs="Arial"/>
          <w:sz w:val="20"/>
          <w:szCs w:val="20"/>
        </w:rPr>
      </w:pPr>
      <w:r w:rsidRPr="00552A84">
        <w:rPr>
          <w:rFonts w:ascii="Arial" w:hAnsi="Arial" w:cs="Arial"/>
          <w:sz w:val="20"/>
          <w:szCs w:val="20"/>
        </w:rPr>
        <w:t>Ví dụ:</w:t>
      </w:r>
    </w:p>
    <w:p w14:paraId="4466AB35" w14:textId="77777777" w:rsidR="005A2410" w:rsidRPr="00552A84" w:rsidRDefault="005A2410" w:rsidP="005A2410">
      <w:pPr>
        <w:pStyle w:val="ListParagraph"/>
        <w:ind w:left="1440"/>
        <w:rPr>
          <w:rFonts w:ascii="Arial" w:hAnsi="Arial" w:cs="Arial"/>
          <w:sz w:val="20"/>
          <w:szCs w:val="20"/>
        </w:rPr>
      </w:pPr>
      <w:r w:rsidRPr="00552A84">
        <w:rPr>
          <w:rFonts w:ascii="Arial" w:hAnsi="Arial" w:cs="Arial"/>
          <w:sz w:val="20"/>
          <w:szCs w:val="20"/>
        </w:rPr>
        <w:t>SEC_PROTOCOL_ERROR_TRACE_ACTION = Dấu vết</w:t>
      </w:r>
    </w:p>
    <w:p w14:paraId="31C2E992" w14:textId="77777777" w:rsidR="005A2410" w:rsidRPr="00552A84" w:rsidRDefault="005A2410" w:rsidP="00601E2D">
      <w:pPr>
        <w:pStyle w:val="ListParagraph"/>
        <w:widowControl/>
        <w:numPr>
          <w:ilvl w:val="0"/>
          <w:numId w:val="165"/>
        </w:numPr>
        <w:autoSpaceDE/>
        <w:autoSpaceDN/>
        <w:spacing w:before="0" w:after="160" w:line="259" w:lineRule="auto"/>
        <w:contextualSpacing/>
        <w:rPr>
          <w:rFonts w:ascii="Arial" w:hAnsi="Arial" w:cs="Arial"/>
          <w:sz w:val="20"/>
          <w:szCs w:val="20"/>
        </w:rPr>
      </w:pPr>
      <w:r w:rsidRPr="00552A84">
        <w:rPr>
          <w:rFonts w:ascii="Arial" w:hAnsi="Arial" w:cs="Arial"/>
          <w:sz w:val="20"/>
          <w:szCs w:val="20"/>
        </w:rPr>
        <w:t>Nhật ký: Viết một tin nhắn ngắn, một dòng vào tệp theo dõi máy chủ. Lựa chọn này cân bằng một số mức độ kiểm toán với tính khả dụng của hệ thống.</w:t>
      </w:r>
    </w:p>
    <w:p w14:paraId="1D874D4C" w14:textId="77777777" w:rsidR="005A2410" w:rsidRPr="00552A84" w:rsidRDefault="005A2410" w:rsidP="005A2410">
      <w:pPr>
        <w:pStyle w:val="ListParagraph"/>
        <w:ind w:left="1440"/>
        <w:rPr>
          <w:rFonts w:ascii="Arial" w:hAnsi="Arial" w:cs="Arial"/>
          <w:sz w:val="20"/>
          <w:szCs w:val="20"/>
        </w:rPr>
      </w:pPr>
      <w:r w:rsidRPr="00552A84">
        <w:rPr>
          <w:rFonts w:ascii="Arial" w:hAnsi="Arial" w:cs="Arial"/>
          <w:sz w:val="20"/>
          <w:szCs w:val="20"/>
        </w:rPr>
        <w:t>Ví dụ:</w:t>
      </w:r>
    </w:p>
    <w:p w14:paraId="6AAD2C7B" w14:textId="77777777" w:rsidR="005A2410" w:rsidRPr="00552A84" w:rsidRDefault="005A2410" w:rsidP="005A2410">
      <w:pPr>
        <w:pStyle w:val="ListParagraph"/>
        <w:ind w:left="1440"/>
        <w:rPr>
          <w:rFonts w:ascii="Arial" w:hAnsi="Arial" w:cs="Arial"/>
          <w:sz w:val="20"/>
          <w:szCs w:val="20"/>
        </w:rPr>
      </w:pPr>
      <w:r w:rsidRPr="00552A84">
        <w:rPr>
          <w:rFonts w:ascii="Arial" w:hAnsi="Arial" w:cs="Arial"/>
          <w:sz w:val="20"/>
          <w:szCs w:val="20"/>
        </w:rPr>
        <w:t>SEC_PROTOCOL_ERROR_TRACE_ACTION = Log</w:t>
      </w:r>
    </w:p>
    <w:p w14:paraId="10905CA7" w14:textId="77777777" w:rsidR="005A2410" w:rsidRPr="00552A84" w:rsidRDefault="005A2410" w:rsidP="00601E2D">
      <w:pPr>
        <w:pStyle w:val="ListParagraph"/>
        <w:widowControl/>
        <w:numPr>
          <w:ilvl w:val="0"/>
          <w:numId w:val="165"/>
        </w:numPr>
        <w:autoSpaceDE/>
        <w:autoSpaceDN/>
        <w:spacing w:before="0" w:after="160" w:line="259" w:lineRule="auto"/>
        <w:contextualSpacing/>
        <w:rPr>
          <w:rFonts w:ascii="Arial" w:hAnsi="Arial" w:cs="Arial"/>
          <w:sz w:val="20"/>
          <w:szCs w:val="20"/>
        </w:rPr>
      </w:pPr>
      <w:r w:rsidRPr="00552A84">
        <w:rPr>
          <w:rFonts w:ascii="Arial" w:hAnsi="Arial" w:cs="Arial"/>
          <w:sz w:val="20"/>
          <w:szCs w:val="20"/>
        </w:rPr>
        <w:t>Cảnh báo: Gửi một thông điệp cảnh báo đến một người quản trị cơ sở dữ liệu hoặc bảng điều khiển giám sát.</w:t>
      </w:r>
    </w:p>
    <w:p w14:paraId="0D3F30B6" w14:textId="77777777" w:rsidR="005A2410" w:rsidRPr="00552A84" w:rsidRDefault="005A2410" w:rsidP="005A2410">
      <w:pPr>
        <w:pStyle w:val="ListParagraph"/>
        <w:ind w:left="1440"/>
        <w:rPr>
          <w:rFonts w:ascii="Arial" w:hAnsi="Arial" w:cs="Arial"/>
          <w:sz w:val="20"/>
          <w:szCs w:val="20"/>
        </w:rPr>
      </w:pPr>
      <w:r w:rsidRPr="00552A84">
        <w:rPr>
          <w:rFonts w:ascii="Arial" w:hAnsi="Arial" w:cs="Arial"/>
          <w:sz w:val="20"/>
          <w:szCs w:val="20"/>
        </w:rPr>
        <w:t>Ví dụ:</w:t>
      </w:r>
    </w:p>
    <w:p w14:paraId="4C3C78E1" w14:textId="3DFFA4A3" w:rsidR="005A2410" w:rsidRPr="00552A84" w:rsidRDefault="005A2410" w:rsidP="005A2410">
      <w:pPr>
        <w:pStyle w:val="ListParagraph"/>
        <w:ind w:left="1440"/>
        <w:rPr>
          <w:rFonts w:ascii="Arial" w:hAnsi="Arial" w:cs="Arial"/>
          <w:sz w:val="20"/>
          <w:szCs w:val="20"/>
        </w:rPr>
      </w:pPr>
      <w:r w:rsidRPr="00552A84">
        <w:rPr>
          <w:rFonts w:ascii="Arial" w:hAnsi="Arial" w:cs="Arial"/>
          <w:sz w:val="20"/>
          <w:szCs w:val="20"/>
        </w:rPr>
        <w:t>SEC_PROTOCOL_ERROR_TRACE_ACTION = Alert</w:t>
      </w:r>
    </w:p>
    <w:p w14:paraId="135BD297" w14:textId="77777777" w:rsidR="009E5ED6" w:rsidRPr="00C437F4" w:rsidRDefault="009E5ED6" w:rsidP="005A2410">
      <w:pPr>
        <w:pStyle w:val="ListParagraph"/>
        <w:ind w:left="1440"/>
        <w:rPr>
          <w:rFonts w:ascii="Arial" w:hAnsi="Arial" w:cs="Arial"/>
          <w:sz w:val="20"/>
          <w:szCs w:val="20"/>
        </w:rPr>
      </w:pPr>
    </w:p>
    <w:p w14:paraId="14ABAD8C" w14:textId="04F7256D" w:rsidR="009E5ED6" w:rsidRPr="00C437F4" w:rsidRDefault="005A2410" w:rsidP="00552A84">
      <w:pPr>
        <w:pStyle w:val="Heading4"/>
      </w:pPr>
      <w:r w:rsidRPr="00C437F4">
        <w:t>Chấm dứt hoặc tiếp tục thực thi máy chủ sau khi nhận được gói dữ liệu không hợp lệ</w:t>
      </w:r>
    </w:p>
    <w:p w14:paraId="6BBD0EE9" w14:textId="21DD994F" w:rsidR="005A2410" w:rsidRPr="00552A84" w:rsidRDefault="005A2410" w:rsidP="009E5ED6">
      <w:pPr>
        <w:ind w:left="720"/>
        <w:rPr>
          <w:rFonts w:ascii="Arial" w:hAnsi="Arial" w:cs="Arial"/>
          <w:sz w:val="20"/>
          <w:szCs w:val="20"/>
        </w:rPr>
      </w:pPr>
      <w:r w:rsidRPr="00552A84">
        <w:rPr>
          <w:rFonts w:ascii="Arial" w:hAnsi="Arial" w:cs="Arial"/>
          <w:sz w:val="20"/>
          <w:szCs w:val="20"/>
        </w:rPr>
        <w:t>Sau khi Cơ sở dữ liệu Oracle phát hiện lỗi giao thức máy khách hoặc máy chủ, nó phải tiếp tục thực thi. Tuy nhiên, điều này có thể làm cho máy chủ bị các gói dữ liệu xấu xa hơn, điều này có thể dẫn đến các cuộc tấn công do lũ lụt hoặc từ chối dịch vụ.</w:t>
      </w:r>
    </w:p>
    <w:p w14:paraId="4D4F3DBF" w14:textId="77777777" w:rsidR="009E5ED6" w:rsidRPr="00552A84" w:rsidRDefault="009E5ED6" w:rsidP="005A2410">
      <w:pPr>
        <w:ind w:firstLine="720"/>
        <w:rPr>
          <w:rFonts w:ascii="Arial" w:hAnsi="Arial" w:cs="Arial"/>
          <w:sz w:val="20"/>
          <w:szCs w:val="20"/>
        </w:rPr>
      </w:pPr>
    </w:p>
    <w:p w14:paraId="4EF1F4EF" w14:textId="77777777" w:rsidR="005A2410" w:rsidRPr="00552A84" w:rsidRDefault="005A2410" w:rsidP="009E5ED6">
      <w:pPr>
        <w:ind w:left="720"/>
        <w:rPr>
          <w:rFonts w:ascii="Arial" w:hAnsi="Arial" w:cs="Arial"/>
          <w:sz w:val="20"/>
          <w:szCs w:val="20"/>
        </w:rPr>
      </w:pPr>
      <w:r w:rsidRPr="00552A84">
        <w:rPr>
          <w:rFonts w:ascii="Arial" w:hAnsi="Arial" w:cs="Arial"/>
          <w:sz w:val="20"/>
          <w:szCs w:val="20"/>
        </w:rPr>
        <w:t>Bạn có thể kiểm soát việc thực hiện thêm của một quá trình máy chủ khi nó nhận được các gói dữ liệu xấu từ một khách hàng tiềm ẩn độc hại bằng cách đặt tham số khởi tạo SEC_PROTOCOL_ERROR_FURTHER_ACTION thành một trong các giá trị sau:</w:t>
      </w:r>
    </w:p>
    <w:p w14:paraId="334E4B11" w14:textId="77777777" w:rsidR="005A2410" w:rsidRPr="00552A84" w:rsidRDefault="005A2410" w:rsidP="00601E2D">
      <w:pPr>
        <w:pStyle w:val="ListParagraph"/>
        <w:widowControl/>
        <w:numPr>
          <w:ilvl w:val="0"/>
          <w:numId w:val="165"/>
        </w:numPr>
        <w:autoSpaceDE/>
        <w:autoSpaceDN/>
        <w:spacing w:before="0" w:after="160" w:line="259" w:lineRule="auto"/>
        <w:contextualSpacing/>
        <w:rPr>
          <w:rFonts w:ascii="Arial" w:hAnsi="Arial" w:cs="Arial"/>
          <w:sz w:val="20"/>
          <w:szCs w:val="20"/>
        </w:rPr>
      </w:pPr>
      <w:r w:rsidRPr="00552A84">
        <w:rPr>
          <w:rFonts w:ascii="Arial" w:hAnsi="Arial" w:cs="Arial"/>
          <w:sz w:val="20"/>
          <w:szCs w:val="20"/>
        </w:rPr>
        <w:t>Continue (thiết lập mặc định): Tiếp tục thực thi máy chủ. Tuy nhiên, lưu ý rằng máy chủ có thể bị tấn công thêm.</w:t>
      </w:r>
    </w:p>
    <w:p w14:paraId="5DA2A7A3" w14:textId="77777777" w:rsidR="005A2410" w:rsidRPr="00552A84" w:rsidRDefault="005A2410" w:rsidP="005A2410">
      <w:pPr>
        <w:pStyle w:val="ListParagraph"/>
        <w:ind w:left="1440"/>
        <w:rPr>
          <w:rFonts w:ascii="Arial" w:hAnsi="Arial" w:cs="Arial"/>
          <w:sz w:val="20"/>
          <w:szCs w:val="20"/>
        </w:rPr>
      </w:pPr>
      <w:r w:rsidRPr="00552A84">
        <w:rPr>
          <w:rFonts w:ascii="Arial" w:hAnsi="Arial" w:cs="Arial"/>
          <w:sz w:val="20"/>
          <w:szCs w:val="20"/>
        </w:rPr>
        <w:lastRenderedPageBreak/>
        <w:t>Ví dụ:</w:t>
      </w:r>
    </w:p>
    <w:p w14:paraId="4405F799" w14:textId="77777777" w:rsidR="005A2410" w:rsidRPr="00552A84" w:rsidRDefault="005A2410" w:rsidP="005A2410">
      <w:pPr>
        <w:pStyle w:val="ListParagraph"/>
        <w:ind w:left="1440"/>
        <w:rPr>
          <w:rFonts w:ascii="Arial" w:hAnsi="Arial" w:cs="Arial"/>
          <w:sz w:val="20"/>
          <w:szCs w:val="20"/>
        </w:rPr>
      </w:pPr>
      <w:r w:rsidRPr="00552A84">
        <w:rPr>
          <w:rFonts w:ascii="Arial" w:hAnsi="Arial" w:cs="Arial"/>
          <w:sz w:val="20"/>
          <w:szCs w:val="20"/>
        </w:rPr>
        <w:t>SEC_PROTOCOL_ERROR_FURTHER_ACTION = Continue</w:t>
      </w:r>
    </w:p>
    <w:p w14:paraId="33F88B30" w14:textId="77777777" w:rsidR="005A2410" w:rsidRPr="00552A84" w:rsidRDefault="005A2410" w:rsidP="00601E2D">
      <w:pPr>
        <w:pStyle w:val="ListParagraph"/>
        <w:widowControl/>
        <w:numPr>
          <w:ilvl w:val="0"/>
          <w:numId w:val="165"/>
        </w:numPr>
        <w:autoSpaceDE/>
        <w:autoSpaceDN/>
        <w:spacing w:before="0" w:after="160" w:line="259" w:lineRule="auto"/>
        <w:contextualSpacing/>
        <w:rPr>
          <w:rFonts w:ascii="Arial" w:hAnsi="Arial" w:cs="Arial"/>
          <w:sz w:val="20"/>
          <w:szCs w:val="20"/>
        </w:rPr>
      </w:pPr>
      <w:r w:rsidRPr="00552A84">
        <w:rPr>
          <w:rFonts w:ascii="Arial" w:hAnsi="Arial" w:cs="Arial"/>
          <w:sz w:val="20"/>
          <w:szCs w:val="20"/>
        </w:rPr>
        <w:t>Delay, m: Trì hoãn máy khách m giây trước khi máy chủ có thể chấp nhận yêu cầu tiếp theo từ cùng một kết nối máy khách. Cài đặt này ngăn các khách hàng độc hại sử dụng quá nhiều tài nguyên máy chủ trong khi khách hàng hợp pháp gặp phải sự xuống cấp về hiệu suất nhưng có thể tiếp tục hoạt động.</w:t>
      </w:r>
    </w:p>
    <w:p w14:paraId="61008BC6" w14:textId="77777777" w:rsidR="005A2410" w:rsidRPr="00552A84" w:rsidRDefault="005A2410" w:rsidP="005A2410">
      <w:pPr>
        <w:pStyle w:val="ListParagraph"/>
        <w:ind w:left="1440"/>
        <w:rPr>
          <w:rFonts w:ascii="Arial" w:hAnsi="Arial" w:cs="Arial"/>
          <w:sz w:val="20"/>
          <w:szCs w:val="20"/>
        </w:rPr>
      </w:pPr>
      <w:r w:rsidRPr="00552A84">
        <w:rPr>
          <w:rFonts w:ascii="Arial" w:hAnsi="Arial" w:cs="Arial"/>
          <w:sz w:val="20"/>
          <w:szCs w:val="20"/>
        </w:rPr>
        <w:t>Ví dụ:</w:t>
      </w:r>
    </w:p>
    <w:p w14:paraId="6CFF14E0" w14:textId="77777777" w:rsidR="005A2410" w:rsidRPr="00552A84" w:rsidRDefault="005A2410" w:rsidP="005A2410">
      <w:pPr>
        <w:pStyle w:val="ListParagraph"/>
        <w:ind w:left="1440"/>
        <w:rPr>
          <w:rFonts w:ascii="Arial" w:hAnsi="Arial" w:cs="Arial"/>
          <w:sz w:val="20"/>
          <w:szCs w:val="20"/>
        </w:rPr>
      </w:pPr>
      <w:r w:rsidRPr="00552A84">
        <w:rPr>
          <w:rFonts w:ascii="Arial" w:hAnsi="Arial" w:cs="Arial"/>
          <w:sz w:val="20"/>
          <w:szCs w:val="20"/>
        </w:rPr>
        <w:t>SEC_PROTOCOL_ERROR_FURTHER_ACTION = Delay, 3</w:t>
      </w:r>
    </w:p>
    <w:p w14:paraId="10D0CF70" w14:textId="77777777" w:rsidR="005A2410" w:rsidRPr="00552A84" w:rsidRDefault="005A2410" w:rsidP="00601E2D">
      <w:pPr>
        <w:pStyle w:val="ListParagraph"/>
        <w:widowControl/>
        <w:numPr>
          <w:ilvl w:val="0"/>
          <w:numId w:val="165"/>
        </w:numPr>
        <w:autoSpaceDE/>
        <w:autoSpaceDN/>
        <w:spacing w:before="0" w:after="160" w:line="259" w:lineRule="auto"/>
        <w:contextualSpacing/>
        <w:rPr>
          <w:rFonts w:ascii="Arial" w:hAnsi="Arial" w:cs="Arial"/>
          <w:sz w:val="20"/>
          <w:szCs w:val="20"/>
        </w:rPr>
      </w:pPr>
      <w:r w:rsidRPr="00552A84">
        <w:rPr>
          <w:rFonts w:ascii="Arial" w:hAnsi="Arial" w:cs="Arial"/>
          <w:sz w:val="20"/>
          <w:szCs w:val="20"/>
        </w:rPr>
        <w:t>Drop, n: Buộc chấm dứt kết nối máy khách sau khi n gói dữ liệu xấu. Cài đặt này cho phép máy chủ tự bảo vệ mình bằng chi phí của khách hàng, ví dụ: mất giao dịch. Tuy nhiên, máy khách vẫn có thể kết nối lại và thử lại thao tác tương tự.</w:t>
      </w:r>
    </w:p>
    <w:p w14:paraId="35B2AB1E" w14:textId="77777777" w:rsidR="005A2410" w:rsidRPr="00552A84" w:rsidRDefault="005A2410" w:rsidP="005A2410">
      <w:pPr>
        <w:pStyle w:val="ListParagraph"/>
        <w:ind w:left="1440"/>
        <w:rPr>
          <w:rFonts w:ascii="Arial" w:hAnsi="Arial" w:cs="Arial"/>
          <w:sz w:val="20"/>
          <w:szCs w:val="20"/>
        </w:rPr>
      </w:pPr>
      <w:r w:rsidRPr="00552A84">
        <w:rPr>
          <w:rFonts w:ascii="Arial" w:hAnsi="Arial" w:cs="Arial"/>
          <w:sz w:val="20"/>
          <w:szCs w:val="20"/>
        </w:rPr>
        <w:t>Ví dụ:</w:t>
      </w:r>
    </w:p>
    <w:p w14:paraId="225B76EA" w14:textId="478713C2" w:rsidR="005A2410" w:rsidRPr="00552A84" w:rsidRDefault="005A2410" w:rsidP="005A2410">
      <w:pPr>
        <w:pStyle w:val="ListParagraph"/>
        <w:ind w:left="1440"/>
        <w:rPr>
          <w:rFonts w:ascii="Arial" w:hAnsi="Arial" w:cs="Arial"/>
          <w:sz w:val="20"/>
          <w:szCs w:val="20"/>
        </w:rPr>
      </w:pPr>
      <w:r w:rsidRPr="00552A84">
        <w:rPr>
          <w:rFonts w:ascii="Arial" w:hAnsi="Arial" w:cs="Arial"/>
          <w:sz w:val="20"/>
          <w:szCs w:val="20"/>
        </w:rPr>
        <w:t>SEC_PROTOCOL_ERROR_FURTHER_ACTION = Drop, 10</w:t>
      </w:r>
    </w:p>
    <w:p w14:paraId="240DDBB6" w14:textId="77777777" w:rsidR="009E5ED6" w:rsidRPr="00C437F4" w:rsidRDefault="009E5ED6" w:rsidP="005A2410">
      <w:pPr>
        <w:pStyle w:val="ListParagraph"/>
        <w:ind w:left="1440"/>
        <w:rPr>
          <w:rFonts w:ascii="Arial" w:hAnsi="Arial" w:cs="Arial"/>
          <w:sz w:val="20"/>
          <w:szCs w:val="20"/>
        </w:rPr>
      </w:pPr>
    </w:p>
    <w:p w14:paraId="29EDC0C2" w14:textId="77777777" w:rsidR="005A2410" w:rsidRPr="00C437F4" w:rsidRDefault="005A2410" w:rsidP="00552A84">
      <w:pPr>
        <w:pStyle w:val="Heading4"/>
      </w:pPr>
      <w:r w:rsidRPr="00C437F4">
        <w:t>Định cấu hình số lần thử xác thực tối đa</w:t>
      </w:r>
    </w:p>
    <w:p w14:paraId="21088C79" w14:textId="063BF442" w:rsidR="005A2410" w:rsidRPr="00552A84" w:rsidRDefault="005A2410" w:rsidP="009E5ED6">
      <w:pPr>
        <w:ind w:left="720"/>
        <w:rPr>
          <w:rFonts w:ascii="Arial" w:hAnsi="Arial" w:cs="Arial"/>
          <w:sz w:val="20"/>
          <w:szCs w:val="20"/>
        </w:rPr>
      </w:pPr>
      <w:r w:rsidRPr="00552A84">
        <w:rPr>
          <w:rFonts w:ascii="Arial" w:hAnsi="Arial" w:cs="Arial"/>
          <w:sz w:val="20"/>
          <w:szCs w:val="20"/>
        </w:rPr>
        <w:t>Với cơ sở dữ liệu Oracle, một quá trình máy chủ được bắt đầu, và sau đó máy khách xác thực với quy trình máy chủ này. Một kẻ xâm nhập có thể bắt đầu một quá trình máy chủ đầu tiên, và sau đó phát hành một số lượng không giới hạn các yêu cầu được xác thực với các tên người dùng và mật khẩu khác nhau trong một nỗ lực để truy cập vào cơ sở dữ liệu.</w:t>
      </w:r>
    </w:p>
    <w:p w14:paraId="4516389B" w14:textId="77777777" w:rsidR="009E5ED6" w:rsidRPr="00552A84" w:rsidRDefault="009E5ED6" w:rsidP="009E5ED6">
      <w:pPr>
        <w:ind w:left="720"/>
        <w:rPr>
          <w:rFonts w:ascii="Arial" w:hAnsi="Arial" w:cs="Arial"/>
          <w:sz w:val="20"/>
          <w:szCs w:val="20"/>
        </w:rPr>
      </w:pPr>
    </w:p>
    <w:p w14:paraId="6001C80F" w14:textId="62EF4818" w:rsidR="005A2410" w:rsidRPr="00552A84" w:rsidRDefault="005A2410" w:rsidP="009E5ED6">
      <w:pPr>
        <w:ind w:left="720"/>
        <w:rPr>
          <w:rFonts w:ascii="Arial" w:hAnsi="Arial" w:cs="Arial"/>
          <w:sz w:val="20"/>
          <w:szCs w:val="20"/>
        </w:rPr>
      </w:pPr>
      <w:r w:rsidRPr="00552A84">
        <w:rPr>
          <w:rFonts w:ascii="Arial" w:hAnsi="Arial" w:cs="Arial"/>
          <w:sz w:val="20"/>
          <w:szCs w:val="20"/>
        </w:rPr>
        <w:t>Bạn có thể giới hạn số lần đăng nhập không thành công cho các kết nối ứng dụng bằng cách đặt tham số khởi tạo SEC_MAX_FAILED_LOGIN_ATTEMPTS để hạn chế số lần thử xác thực trên kết nối. Sau khi số lần xác thực cố gắng thất bại, quá trình cơ sở dữ liệu sẽ ngắt kết nối. Theo mặc định, SEC_MAX_FAILED_LOGIN_ATTEMPTS được đặt thành 10.</w:t>
      </w:r>
    </w:p>
    <w:p w14:paraId="10ADB3E3" w14:textId="77777777" w:rsidR="009E5ED6" w:rsidRPr="00552A84" w:rsidRDefault="009E5ED6" w:rsidP="005A2410">
      <w:pPr>
        <w:ind w:firstLine="720"/>
        <w:rPr>
          <w:rFonts w:ascii="Arial" w:hAnsi="Arial" w:cs="Arial"/>
          <w:sz w:val="20"/>
          <w:szCs w:val="20"/>
        </w:rPr>
      </w:pPr>
    </w:p>
    <w:p w14:paraId="3F64D9F1" w14:textId="00528CB9" w:rsidR="005A2410" w:rsidRPr="00552A84" w:rsidRDefault="005A2410" w:rsidP="009E5ED6">
      <w:pPr>
        <w:ind w:left="720"/>
        <w:rPr>
          <w:rFonts w:ascii="Arial" w:hAnsi="Arial" w:cs="Arial"/>
          <w:sz w:val="20"/>
          <w:szCs w:val="20"/>
        </w:rPr>
      </w:pPr>
      <w:r w:rsidRPr="00552A84">
        <w:rPr>
          <w:rFonts w:ascii="Arial" w:hAnsi="Arial" w:cs="Arial"/>
          <w:sz w:val="20"/>
          <w:szCs w:val="20"/>
        </w:rPr>
        <w:t>Hãy nhớ rằng tham số khởi tạo SEC_MAX_FAILED_LOGIN_ATTEMPTS được thiết kế để ngăn chặn những kẻ xâm nhập tiềm ẩn tấn công các ứng dụng của bạn; nó không áp dụng cho người dùng hợp lệ. Tham số sqlnet.ora INBOUND_CONNECT_TIMEOUT và tham số khởi tạo FAILED_LOGIN_ATTEMPTS cũng hạn chế đăng nhập không thành công, nhưng sự khác biệt là hai tham số này chỉ áp dụng cho các tài khoản người dùng hợp lệ.</w:t>
      </w:r>
    </w:p>
    <w:p w14:paraId="79ED3BA4" w14:textId="77777777" w:rsidR="009E5ED6" w:rsidRPr="00552A84" w:rsidRDefault="009E5ED6" w:rsidP="005A2410">
      <w:pPr>
        <w:ind w:firstLine="720"/>
        <w:rPr>
          <w:rFonts w:ascii="Arial" w:hAnsi="Arial" w:cs="Arial"/>
          <w:sz w:val="20"/>
          <w:szCs w:val="20"/>
        </w:rPr>
      </w:pPr>
    </w:p>
    <w:p w14:paraId="1B09BB02" w14:textId="296F6444" w:rsidR="005A2410" w:rsidRPr="00552A84" w:rsidRDefault="005A2410" w:rsidP="009E5ED6">
      <w:pPr>
        <w:ind w:left="720"/>
        <w:rPr>
          <w:rFonts w:ascii="Arial" w:hAnsi="Arial" w:cs="Arial"/>
          <w:sz w:val="20"/>
          <w:szCs w:val="20"/>
        </w:rPr>
      </w:pPr>
      <w:r w:rsidRPr="00552A84">
        <w:rPr>
          <w:rFonts w:ascii="Arial" w:hAnsi="Arial" w:cs="Arial"/>
          <w:sz w:val="20"/>
          <w:szCs w:val="20"/>
        </w:rPr>
        <w:t>Ví dụ: để giới hạn số lần thử tối đa là 5, hãy đặt SEC_MAX_FAILED_LOGIN_ATTEMPTS như sau trong tệp tham số khởi tạo initsid.ora:</w:t>
      </w:r>
    </w:p>
    <w:p w14:paraId="31665195" w14:textId="77777777" w:rsidR="009E5ED6" w:rsidRPr="00552A84" w:rsidRDefault="009E5ED6" w:rsidP="005A2410">
      <w:pPr>
        <w:ind w:firstLine="720"/>
        <w:rPr>
          <w:rFonts w:ascii="Arial" w:hAnsi="Arial" w:cs="Arial"/>
          <w:sz w:val="20"/>
          <w:szCs w:val="20"/>
        </w:rPr>
      </w:pPr>
    </w:p>
    <w:p w14:paraId="5F580801" w14:textId="447EAC01" w:rsidR="005A2410" w:rsidRPr="00552A84" w:rsidRDefault="005A2410" w:rsidP="005A2410">
      <w:pPr>
        <w:ind w:firstLine="720"/>
        <w:rPr>
          <w:rFonts w:ascii="Arial" w:hAnsi="Arial" w:cs="Arial"/>
          <w:sz w:val="20"/>
          <w:szCs w:val="20"/>
        </w:rPr>
      </w:pPr>
      <w:r w:rsidRPr="00552A84">
        <w:rPr>
          <w:rFonts w:ascii="Arial" w:hAnsi="Arial" w:cs="Arial"/>
          <w:sz w:val="20"/>
          <w:szCs w:val="20"/>
        </w:rPr>
        <w:t>SEC_MAX_FAILED_LOGIN_ATTEMPTS = 5</w:t>
      </w:r>
    </w:p>
    <w:p w14:paraId="4A9988F1" w14:textId="77777777" w:rsidR="009E5ED6" w:rsidRPr="00C437F4" w:rsidRDefault="009E5ED6" w:rsidP="005A2410">
      <w:pPr>
        <w:ind w:firstLine="720"/>
        <w:rPr>
          <w:rFonts w:ascii="Arial" w:hAnsi="Arial" w:cs="Arial"/>
          <w:sz w:val="20"/>
          <w:szCs w:val="20"/>
        </w:rPr>
      </w:pPr>
    </w:p>
    <w:p w14:paraId="4F37E4C1" w14:textId="77777777" w:rsidR="005A2410" w:rsidRPr="00C437F4" w:rsidRDefault="005A2410" w:rsidP="00552A84">
      <w:pPr>
        <w:pStyle w:val="Heading4"/>
      </w:pPr>
      <w:r w:rsidRPr="00C437F4">
        <w:t>Kiểm soát Hiển thị Biểu ngữ Phiên bản Cơ sở dữ liệu</w:t>
      </w:r>
    </w:p>
    <w:p w14:paraId="2E4FAA83" w14:textId="5712C541" w:rsidR="005A2410" w:rsidRPr="00552A84" w:rsidRDefault="005A2410" w:rsidP="009E5ED6">
      <w:pPr>
        <w:ind w:left="720"/>
        <w:rPr>
          <w:rFonts w:ascii="Arial" w:hAnsi="Arial" w:cs="Arial"/>
          <w:sz w:val="20"/>
          <w:szCs w:val="20"/>
        </w:rPr>
      </w:pPr>
      <w:r w:rsidRPr="00552A84">
        <w:rPr>
          <w:rFonts w:ascii="Arial" w:hAnsi="Arial" w:cs="Arial"/>
          <w:sz w:val="20"/>
          <w:szCs w:val="20"/>
        </w:rPr>
        <w:t>Không thể truy cập thông tin phiên bản sản phẩm chi tiết trước khi kết nối máy khách (bao gồm cả ứng dụng khách Oracle Call Interface) được xác thực. Kẻ xâm nhập có thể sử dụng phiên bản cơ sở dữ liệu để tìm thông tin về các lỗ hổng bảo mật có thể có trong phần mềm cơ sở dữ liệu.</w:t>
      </w:r>
    </w:p>
    <w:p w14:paraId="062637F7" w14:textId="77777777" w:rsidR="009E5ED6" w:rsidRPr="00552A84" w:rsidRDefault="009E5ED6" w:rsidP="005A2410">
      <w:pPr>
        <w:ind w:firstLine="720"/>
        <w:rPr>
          <w:rFonts w:ascii="Arial" w:hAnsi="Arial" w:cs="Arial"/>
          <w:sz w:val="20"/>
          <w:szCs w:val="20"/>
        </w:rPr>
      </w:pPr>
    </w:p>
    <w:p w14:paraId="414D3ABB" w14:textId="006859E9" w:rsidR="005A2410" w:rsidRPr="00552A84" w:rsidRDefault="005A2410" w:rsidP="009E5ED6">
      <w:pPr>
        <w:ind w:left="720"/>
        <w:rPr>
          <w:rFonts w:ascii="Arial" w:hAnsi="Arial" w:cs="Arial"/>
          <w:sz w:val="20"/>
          <w:szCs w:val="20"/>
        </w:rPr>
      </w:pPr>
      <w:r w:rsidRPr="00552A84">
        <w:rPr>
          <w:rFonts w:ascii="Arial" w:hAnsi="Arial" w:cs="Arial"/>
          <w:sz w:val="20"/>
          <w:szCs w:val="20"/>
        </w:rPr>
        <w:t>Bạn có thể hạn chế hiển thị biểu ngữ phiên bản cơ sở dữ liệu cho khách hàng chưa được xác thực bằng cách đặt tham số khởi tạo SEC_RETURN_SERVER_RELEASE_BANNER trong tệp tham số khởi tạo initsid.ora thành TRUE hoặc FALSE. Theo mặc định, SEC_RETURN_SERVER_RELEASE_BANNER được đặt thành FALSE.</w:t>
      </w:r>
    </w:p>
    <w:p w14:paraId="3E4DE615" w14:textId="77777777" w:rsidR="009E5ED6" w:rsidRPr="00552A84" w:rsidRDefault="009E5ED6" w:rsidP="005A2410">
      <w:pPr>
        <w:ind w:firstLine="720"/>
        <w:rPr>
          <w:rFonts w:ascii="Arial" w:hAnsi="Arial" w:cs="Arial"/>
          <w:sz w:val="20"/>
          <w:szCs w:val="20"/>
        </w:rPr>
      </w:pPr>
    </w:p>
    <w:p w14:paraId="4AD2FB4A" w14:textId="702EA2EF" w:rsidR="005A2410" w:rsidRPr="00552A84" w:rsidRDefault="005A2410" w:rsidP="009E5ED6">
      <w:pPr>
        <w:ind w:left="720"/>
        <w:rPr>
          <w:rFonts w:ascii="Arial" w:hAnsi="Arial" w:cs="Arial"/>
          <w:sz w:val="20"/>
          <w:szCs w:val="20"/>
        </w:rPr>
      </w:pPr>
      <w:r w:rsidRPr="00552A84">
        <w:rPr>
          <w:rFonts w:ascii="Arial" w:hAnsi="Arial" w:cs="Arial"/>
          <w:sz w:val="20"/>
          <w:szCs w:val="20"/>
        </w:rPr>
        <w:t>Ví dụ, nếu bạn đặt nó thành TRUE, cơ sở dữ liệu Oracle sẽ hiển thị phiên bản cơ sở dữ liệu chính xác đầy đủ:</w:t>
      </w:r>
    </w:p>
    <w:p w14:paraId="482D9CF1" w14:textId="77777777" w:rsidR="009E5ED6" w:rsidRPr="00552A84" w:rsidRDefault="009E5ED6" w:rsidP="005A2410">
      <w:pPr>
        <w:ind w:firstLine="720"/>
        <w:rPr>
          <w:rFonts w:ascii="Arial" w:hAnsi="Arial" w:cs="Arial"/>
          <w:sz w:val="20"/>
          <w:szCs w:val="20"/>
        </w:rPr>
      </w:pPr>
    </w:p>
    <w:p w14:paraId="1AFF1A2E" w14:textId="77777777" w:rsidR="005A2410" w:rsidRPr="00552A84" w:rsidRDefault="005A2410" w:rsidP="005A2410">
      <w:pPr>
        <w:ind w:firstLine="720"/>
        <w:rPr>
          <w:rFonts w:ascii="Arial" w:hAnsi="Arial" w:cs="Arial"/>
          <w:sz w:val="20"/>
          <w:szCs w:val="20"/>
        </w:rPr>
      </w:pPr>
      <w:r w:rsidRPr="00552A84">
        <w:rPr>
          <w:rFonts w:ascii="Arial" w:hAnsi="Arial" w:cs="Arial"/>
          <w:sz w:val="20"/>
          <w:szCs w:val="20"/>
        </w:rPr>
        <w:t>Oracle Database 11g Enterprise Edition Release 11.2.0.0 – Production</w:t>
      </w:r>
    </w:p>
    <w:p w14:paraId="479C1773" w14:textId="6F52C05E" w:rsidR="005A2410" w:rsidRPr="00552A84" w:rsidRDefault="005A2410" w:rsidP="009E5ED6">
      <w:pPr>
        <w:ind w:left="720"/>
        <w:rPr>
          <w:rFonts w:ascii="Arial" w:hAnsi="Arial" w:cs="Arial"/>
          <w:sz w:val="20"/>
          <w:szCs w:val="20"/>
        </w:rPr>
      </w:pPr>
      <w:r w:rsidRPr="00552A84">
        <w:rPr>
          <w:rFonts w:ascii="Arial" w:hAnsi="Arial" w:cs="Arial"/>
          <w:sz w:val="20"/>
          <w:szCs w:val="20"/>
        </w:rPr>
        <w:t>Trong tương lai, nếu bạn cài đặt Oracle Database 11.2.0.2, ví dụ, nó sẽ hiển thị biểu ngữ sau:</w:t>
      </w:r>
    </w:p>
    <w:p w14:paraId="54AAD7D9" w14:textId="77777777" w:rsidR="009E5ED6" w:rsidRPr="00552A84" w:rsidRDefault="009E5ED6" w:rsidP="009E5ED6">
      <w:pPr>
        <w:ind w:left="720"/>
        <w:rPr>
          <w:rFonts w:ascii="Arial" w:hAnsi="Arial" w:cs="Arial"/>
          <w:sz w:val="20"/>
          <w:szCs w:val="20"/>
        </w:rPr>
      </w:pPr>
    </w:p>
    <w:p w14:paraId="4A3C6E38" w14:textId="25F74C50" w:rsidR="005A2410" w:rsidRPr="00552A84" w:rsidRDefault="005A2410" w:rsidP="009E5ED6">
      <w:pPr>
        <w:ind w:left="720"/>
        <w:rPr>
          <w:rFonts w:ascii="Arial" w:hAnsi="Arial" w:cs="Arial"/>
          <w:sz w:val="20"/>
          <w:szCs w:val="20"/>
        </w:rPr>
      </w:pPr>
      <w:r w:rsidRPr="00552A84">
        <w:rPr>
          <w:rFonts w:ascii="Arial" w:hAnsi="Arial" w:cs="Arial"/>
          <w:sz w:val="20"/>
          <w:szCs w:val="20"/>
        </w:rPr>
        <w:t>Oracle Database 11g Enterprise Edition Release 11.2.0.2 – Production</w:t>
      </w:r>
    </w:p>
    <w:p w14:paraId="1B37535C" w14:textId="77777777" w:rsidR="009E5ED6" w:rsidRPr="00552A84" w:rsidRDefault="009E5ED6" w:rsidP="009E5ED6">
      <w:pPr>
        <w:ind w:left="720"/>
        <w:rPr>
          <w:rFonts w:ascii="Arial" w:hAnsi="Arial" w:cs="Arial"/>
          <w:sz w:val="20"/>
          <w:szCs w:val="20"/>
        </w:rPr>
      </w:pPr>
    </w:p>
    <w:p w14:paraId="0B5D3336" w14:textId="7ADEAEF1" w:rsidR="005A2410" w:rsidRPr="00552A84" w:rsidRDefault="005A2410" w:rsidP="009E5ED6">
      <w:pPr>
        <w:ind w:left="720"/>
        <w:rPr>
          <w:rFonts w:ascii="Arial" w:hAnsi="Arial" w:cs="Arial"/>
          <w:sz w:val="20"/>
          <w:szCs w:val="20"/>
        </w:rPr>
      </w:pPr>
      <w:r w:rsidRPr="00552A84">
        <w:rPr>
          <w:rFonts w:ascii="Arial" w:hAnsi="Arial" w:cs="Arial"/>
          <w:sz w:val="20"/>
          <w:szCs w:val="20"/>
        </w:rPr>
        <w:t>Tuy nhiên, nếu trong cùng một bản phát hành, bạn đặt nó thành FALSE, thì Cơ sở dữ liệu Oracle hạn chế biểu ngữ để hiển thị văn bản cố định sau bắt đầu với Bản phát hành 11.2:</w:t>
      </w:r>
    </w:p>
    <w:p w14:paraId="4BEA45D1" w14:textId="77777777" w:rsidR="009E5ED6" w:rsidRPr="00552A84" w:rsidRDefault="009E5ED6" w:rsidP="005A2410">
      <w:pPr>
        <w:ind w:firstLine="720"/>
        <w:rPr>
          <w:rFonts w:ascii="Arial" w:hAnsi="Arial" w:cs="Arial"/>
          <w:sz w:val="20"/>
          <w:szCs w:val="20"/>
        </w:rPr>
      </w:pPr>
    </w:p>
    <w:p w14:paraId="1182626E" w14:textId="77777777" w:rsidR="005A2410" w:rsidRPr="00552A84" w:rsidRDefault="005A2410" w:rsidP="005A2410">
      <w:pPr>
        <w:ind w:firstLine="720"/>
        <w:rPr>
          <w:rFonts w:ascii="Arial" w:hAnsi="Arial" w:cs="Arial"/>
          <w:sz w:val="20"/>
          <w:szCs w:val="20"/>
        </w:rPr>
      </w:pPr>
      <w:r w:rsidRPr="00552A84">
        <w:rPr>
          <w:rFonts w:ascii="Arial" w:hAnsi="Arial" w:cs="Arial"/>
          <w:sz w:val="20"/>
          <w:szCs w:val="20"/>
        </w:rPr>
        <w:t>Oracle Database 11g Release 11.2.0.0.0 - Production</w:t>
      </w:r>
    </w:p>
    <w:p w14:paraId="44E19419" w14:textId="77777777" w:rsidR="008C539B" w:rsidRPr="00552A84" w:rsidRDefault="008C539B">
      <w:pPr>
        <w:rPr>
          <w:rFonts w:ascii="Arial" w:hAnsi="Arial" w:cs="Arial"/>
          <w:sz w:val="20"/>
          <w:szCs w:val="20"/>
        </w:rPr>
        <w:sectPr w:rsidR="008C539B" w:rsidRPr="00552A84">
          <w:headerReference w:type="even" r:id="rId121"/>
          <w:headerReference w:type="default" r:id="rId122"/>
          <w:pgSz w:w="12240" w:h="15840"/>
          <w:pgMar w:top="840" w:right="1060" w:bottom="860" w:left="1100" w:header="549" w:footer="663" w:gutter="0"/>
          <w:cols w:space="720"/>
        </w:sectPr>
      </w:pPr>
      <w:bookmarkStart w:id="719" w:name="Configuring_Access_Control_to_a_Wallet"/>
      <w:bookmarkStart w:id="720" w:name="_bookmark900"/>
      <w:bookmarkEnd w:id="719"/>
      <w:bookmarkEnd w:id="720"/>
    </w:p>
    <w:p w14:paraId="1CFB68E9" w14:textId="77777777" w:rsidR="008C539B" w:rsidRPr="001058B5" w:rsidRDefault="008C539B">
      <w:pPr>
        <w:pStyle w:val="BodyText"/>
        <w:spacing w:before="5"/>
        <w:rPr>
          <w:rFonts w:ascii="Arial" w:hAnsi="Arial" w:cs="Arial"/>
          <w:sz w:val="25"/>
        </w:rPr>
      </w:pPr>
    </w:p>
    <w:p w14:paraId="73F486B6" w14:textId="77777777" w:rsidR="008C539B" w:rsidRPr="001058B5" w:rsidRDefault="00C12992">
      <w:pPr>
        <w:pStyle w:val="Heading4"/>
        <w:spacing w:before="106"/>
        <w:ind w:left="100"/>
      </w:pPr>
      <w:bookmarkStart w:id="721" w:name="_bookmark1121"/>
      <w:bookmarkStart w:id="722" w:name="Configuring_Banners_for_Unauthorized_Acc"/>
      <w:bookmarkStart w:id="723" w:name="_bookmark1115"/>
      <w:bookmarkEnd w:id="721"/>
      <w:bookmarkEnd w:id="722"/>
      <w:bookmarkEnd w:id="723"/>
      <w:r w:rsidRPr="001058B5">
        <w:t>Configuring Bann</w:t>
      </w:r>
      <w:bookmarkStart w:id="724" w:name="_bookmark1117"/>
      <w:bookmarkEnd w:id="724"/>
      <w:r w:rsidRPr="001058B5">
        <w:t xml:space="preserve">ers for </w:t>
      </w:r>
      <w:bookmarkStart w:id="725" w:name="_bookmark1116"/>
      <w:bookmarkEnd w:id="725"/>
      <w:r w:rsidRPr="001058B5">
        <w:t>Unauthorized Access and Auditing User Actions</w:t>
      </w:r>
    </w:p>
    <w:p w14:paraId="1CDFF474" w14:textId="77777777" w:rsidR="00552A84" w:rsidRPr="00552A84" w:rsidRDefault="00552A84" w:rsidP="00552A84">
      <w:pPr>
        <w:pStyle w:val="BodyText"/>
        <w:spacing w:before="121" w:line="228" w:lineRule="auto"/>
        <w:ind w:left="1659" w:right="700"/>
        <w:rPr>
          <w:rFonts w:ascii="Arial" w:hAnsi="Arial" w:cs="Arial"/>
        </w:rPr>
      </w:pPr>
      <w:r w:rsidRPr="00552A84">
        <w:rPr>
          <w:rFonts w:ascii="Arial" w:hAnsi="Arial" w:cs="Arial"/>
        </w:rPr>
        <w:t>Bạn nên tạo và định cấu hình biểu ngữ để cảnh báo người dùng chống lại truy cập trái phép và có thể kiểm tra hành động của người dùng. Các thông báo có sẵn cho ứng dụng khách khi nó đăng nhập vào cơ sở dữ liệu.</w:t>
      </w:r>
    </w:p>
    <w:p w14:paraId="7DE48CB9" w14:textId="56B1CDD9" w:rsidR="008C539B" w:rsidRPr="001058B5" w:rsidRDefault="00552A84" w:rsidP="00552A84">
      <w:pPr>
        <w:pStyle w:val="BodyText"/>
        <w:spacing w:before="121" w:line="228" w:lineRule="auto"/>
        <w:ind w:left="1659" w:right="700"/>
        <w:rPr>
          <w:rFonts w:ascii="Arial" w:hAnsi="Arial" w:cs="Arial"/>
        </w:rPr>
      </w:pPr>
      <w:r w:rsidRPr="00552A84">
        <w:rPr>
          <w:rFonts w:ascii="Arial" w:hAnsi="Arial" w:cs="Arial"/>
        </w:rPr>
        <w:t>Để định cấu hình các biểu ngữ này để hiển thị, hãy đặt các tham số sqlnet.ora sau trên phía máy chủ cơ sở dữ liệu để trỏ đến tệp văn bản chứa thông tin biểu ngữ</w:t>
      </w:r>
      <w:r w:rsidR="00C12992" w:rsidRPr="001058B5">
        <w:rPr>
          <w:rFonts w:ascii="Arial" w:hAnsi="Arial" w:cs="Arial"/>
        </w:rPr>
        <w:t>:</w:t>
      </w:r>
    </w:p>
    <w:p w14:paraId="43F79A48" w14:textId="77777777" w:rsidR="008C539B" w:rsidRPr="001058B5" w:rsidRDefault="00C12992" w:rsidP="00601E2D">
      <w:pPr>
        <w:pStyle w:val="ListParagraph"/>
        <w:numPr>
          <w:ilvl w:val="1"/>
          <w:numId w:val="116"/>
        </w:numPr>
        <w:tabs>
          <w:tab w:val="left" w:pos="2020"/>
        </w:tabs>
        <w:spacing w:before="115"/>
        <w:ind w:hanging="359"/>
        <w:rPr>
          <w:rFonts w:ascii="Arial" w:hAnsi="Arial" w:cs="Arial"/>
          <w:sz w:val="20"/>
        </w:rPr>
      </w:pPr>
      <w:r w:rsidRPr="001058B5">
        <w:rPr>
          <w:rFonts w:ascii="Arial" w:hAnsi="Arial" w:cs="Arial"/>
          <w:sz w:val="20"/>
        </w:rPr>
        <w:t>SEC_USER_UNAUTHORIZED_ACCESS_BANNER. For</w:t>
      </w:r>
      <w:r w:rsidRPr="001058B5">
        <w:rPr>
          <w:rFonts w:ascii="Arial" w:hAnsi="Arial" w:cs="Arial"/>
          <w:spacing w:val="-20"/>
          <w:sz w:val="20"/>
        </w:rPr>
        <w:t xml:space="preserve"> </w:t>
      </w:r>
      <w:r w:rsidRPr="001058B5">
        <w:rPr>
          <w:rFonts w:ascii="Arial" w:hAnsi="Arial" w:cs="Arial"/>
          <w:sz w:val="20"/>
        </w:rPr>
        <w:t>example:</w:t>
      </w:r>
    </w:p>
    <w:p w14:paraId="0CE6866A" w14:textId="77777777" w:rsidR="008C539B" w:rsidRPr="001058B5" w:rsidRDefault="00C12992">
      <w:pPr>
        <w:spacing w:before="137"/>
        <w:ind w:left="2020"/>
        <w:rPr>
          <w:rFonts w:ascii="Arial" w:hAnsi="Arial" w:cs="Arial"/>
          <w:sz w:val="18"/>
        </w:rPr>
      </w:pPr>
      <w:r w:rsidRPr="001058B5">
        <w:rPr>
          <w:rFonts w:ascii="Arial" w:hAnsi="Arial" w:cs="Arial"/>
          <w:w w:val="95"/>
          <w:sz w:val="18"/>
        </w:rPr>
        <w:t>SEC_USER_UNAUTHORIZED_ACCESS_BANNER</w:t>
      </w:r>
      <w:r w:rsidRPr="001058B5">
        <w:rPr>
          <w:rFonts w:ascii="Arial" w:hAnsi="Arial" w:cs="Arial"/>
          <w:spacing w:val="-60"/>
          <w:w w:val="95"/>
          <w:sz w:val="18"/>
        </w:rPr>
        <w:t xml:space="preserve"> </w:t>
      </w:r>
      <w:r w:rsidRPr="001058B5">
        <w:rPr>
          <w:rFonts w:ascii="Arial" w:hAnsi="Arial" w:cs="Arial"/>
          <w:w w:val="95"/>
          <w:sz w:val="18"/>
        </w:rPr>
        <w:t>=</w:t>
      </w:r>
      <w:r w:rsidRPr="001058B5">
        <w:rPr>
          <w:rFonts w:ascii="Arial" w:hAnsi="Arial" w:cs="Arial"/>
          <w:spacing w:val="-60"/>
          <w:w w:val="95"/>
          <w:sz w:val="18"/>
        </w:rPr>
        <w:t xml:space="preserve"> </w:t>
      </w:r>
      <w:r w:rsidRPr="001058B5">
        <w:rPr>
          <w:rFonts w:ascii="Arial" w:hAnsi="Arial" w:cs="Arial"/>
          <w:w w:val="95"/>
          <w:sz w:val="18"/>
        </w:rPr>
        <w:t>/opt/Oracle/11g/dbs/unauthaccess.txt</w:t>
      </w:r>
    </w:p>
    <w:p w14:paraId="02BF4436" w14:textId="77777777" w:rsidR="008C539B" w:rsidRPr="001058B5" w:rsidRDefault="008C539B">
      <w:pPr>
        <w:pStyle w:val="BodyText"/>
        <w:spacing w:before="3"/>
        <w:rPr>
          <w:rFonts w:ascii="Arial" w:hAnsi="Arial" w:cs="Arial"/>
          <w:sz w:val="18"/>
        </w:rPr>
      </w:pPr>
    </w:p>
    <w:p w14:paraId="7EA88BD4" w14:textId="77777777" w:rsidR="008C539B" w:rsidRPr="001058B5" w:rsidRDefault="00C12992" w:rsidP="00601E2D">
      <w:pPr>
        <w:pStyle w:val="ListParagraph"/>
        <w:numPr>
          <w:ilvl w:val="1"/>
          <w:numId w:val="116"/>
        </w:numPr>
        <w:tabs>
          <w:tab w:val="left" w:pos="2020"/>
        </w:tabs>
        <w:spacing w:before="0"/>
        <w:ind w:hanging="359"/>
        <w:rPr>
          <w:rFonts w:ascii="Arial" w:hAnsi="Arial" w:cs="Arial"/>
          <w:sz w:val="20"/>
        </w:rPr>
      </w:pPr>
      <w:bookmarkStart w:id="726" w:name="_bookmark1119"/>
      <w:bookmarkEnd w:id="726"/>
      <w:r w:rsidRPr="001058B5">
        <w:rPr>
          <w:rFonts w:ascii="Arial" w:hAnsi="Arial" w:cs="Arial"/>
          <w:w w:val="90"/>
          <w:sz w:val="20"/>
        </w:rPr>
        <w:t>SEC_USER_AUDIT_ACTION_BANNER. For</w:t>
      </w:r>
      <w:r w:rsidRPr="001058B5">
        <w:rPr>
          <w:rFonts w:ascii="Arial" w:hAnsi="Arial" w:cs="Arial"/>
          <w:spacing w:val="-22"/>
          <w:w w:val="90"/>
          <w:sz w:val="20"/>
        </w:rPr>
        <w:t xml:space="preserve"> </w:t>
      </w:r>
      <w:r w:rsidRPr="001058B5">
        <w:rPr>
          <w:rFonts w:ascii="Arial" w:hAnsi="Arial" w:cs="Arial"/>
          <w:w w:val="90"/>
          <w:sz w:val="20"/>
        </w:rPr>
        <w:t>example:</w:t>
      </w:r>
    </w:p>
    <w:p w14:paraId="23093769" w14:textId="77777777" w:rsidR="008C539B" w:rsidRPr="001058B5" w:rsidRDefault="00C12992">
      <w:pPr>
        <w:spacing w:before="137"/>
        <w:ind w:left="2020"/>
        <w:rPr>
          <w:rFonts w:ascii="Arial" w:hAnsi="Arial" w:cs="Arial"/>
          <w:sz w:val="18"/>
        </w:rPr>
      </w:pPr>
      <w:r w:rsidRPr="001058B5">
        <w:rPr>
          <w:rFonts w:ascii="Arial" w:hAnsi="Arial" w:cs="Arial"/>
          <w:w w:val="85"/>
          <w:sz w:val="18"/>
        </w:rPr>
        <w:t>SEC_USER_AUDIT_ACTION_BANNER = /opt/Oracle/11g/dbs/auditactions.txt</w:t>
      </w:r>
    </w:p>
    <w:p w14:paraId="339F7736" w14:textId="77777777" w:rsidR="008C539B" w:rsidRPr="001058B5" w:rsidRDefault="008C539B">
      <w:pPr>
        <w:pStyle w:val="BodyText"/>
        <w:spacing w:before="9"/>
        <w:rPr>
          <w:rFonts w:ascii="Arial" w:hAnsi="Arial" w:cs="Arial"/>
          <w:sz w:val="18"/>
        </w:rPr>
      </w:pPr>
    </w:p>
    <w:p w14:paraId="0DA7673C" w14:textId="77777777" w:rsidR="00552A84" w:rsidRPr="00552A84" w:rsidRDefault="00552A84" w:rsidP="00552A84">
      <w:pPr>
        <w:spacing w:line="232" w:lineRule="auto"/>
        <w:ind w:left="1620"/>
        <w:rPr>
          <w:rFonts w:ascii="Arial" w:hAnsi="Arial" w:cs="Arial"/>
          <w:sz w:val="20"/>
          <w:szCs w:val="20"/>
        </w:rPr>
      </w:pPr>
      <w:r w:rsidRPr="00552A84">
        <w:rPr>
          <w:rFonts w:ascii="Arial" w:hAnsi="Arial" w:cs="Arial"/>
          <w:sz w:val="20"/>
          <w:szCs w:val="20"/>
        </w:rPr>
        <w:t>Theo mặc định, các tham số này không được đặt. Ngoài ra, hãy lưu ý rằng có giới hạn 512 byte cho số lượng ký tự được sử dụng cho văn bản biểu ngữ.</w:t>
      </w:r>
    </w:p>
    <w:p w14:paraId="62B82AC5" w14:textId="6A300F15" w:rsidR="008C539B" w:rsidRPr="001058B5" w:rsidRDefault="00552A84" w:rsidP="00552A84">
      <w:pPr>
        <w:spacing w:line="232" w:lineRule="auto"/>
        <w:ind w:left="1620"/>
        <w:rPr>
          <w:rFonts w:ascii="Arial" w:hAnsi="Arial" w:cs="Arial"/>
        </w:rPr>
        <w:sectPr w:rsidR="008C539B" w:rsidRPr="001058B5">
          <w:pgSz w:w="12240" w:h="15840"/>
          <w:pgMar w:top="840" w:right="1060" w:bottom="860" w:left="1100" w:header="549" w:footer="663" w:gutter="0"/>
          <w:cols w:space="720"/>
        </w:sectPr>
      </w:pPr>
      <w:r w:rsidRPr="00552A84">
        <w:rPr>
          <w:rFonts w:ascii="Arial" w:hAnsi="Arial" w:cs="Arial"/>
          <w:sz w:val="20"/>
          <w:szCs w:val="20"/>
        </w:rPr>
        <w:t>Sau khi bạn đặt các tham số này, ứng dụng Giao diện cuộc gọi của Oracle phải sử dụng API OCI thích hợp để truy xuất các biểu ngữ này và hiển thị chúng cho người dùng cuối.</w:t>
      </w:r>
    </w:p>
    <w:p w14:paraId="4E4DA97F" w14:textId="77777777" w:rsidR="008C539B" w:rsidRPr="001058B5" w:rsidRDefault="008C539B">
      <w:pPr>
        <w:pStyle w:val="BodyText"/>
        <w:rPr>
          <w:rFonts w:ascii="Arial" w:hAnsi="Arial" w:cs="Arial"/>
        </w:rPr>
      </w:pPr>
    </w:p>
    <w:p w14:paraId="146C567D" w14:textId="77777777" w:rsidR="008C539B" w:rsidRPr="001058B5" w:rsidRDefault="008C539B">
      <w:pPr>
        <w:pStyle w:val="BodyText"/>
        <w:spacing w:before="4"/>
        <w:rPr>
          <w:rFonts w:ascii="Arial" w:hAnsi="Arial" w:cs="Arial"/>
          <w:sz w:val="24"/>
        </w:rPr>
      </w:pPr>
    </w:p>
    <w:p w14:paraId="1B3EBBB9" w14:textId="095BAE1F" w:rsidR="008C539B" w:rsidRPr="001058B5" w:rsidRDefault="00552A84">
      <w:pPr>
        <w:pStyle w:val="Heading1"/>
        <w:tabs>
          <w:tab w:val="left" w:pos="9473"/>
        </w:tabs>
        <w:spacing w:before="120"/>
        <w:rPr>
          <w:u w:val="none"/>
        </w:rPr>
      </w:pPr>
      <w:r>
        <w:rPr>
          <w:noProof/>
        </w:rPr>
        <mc:AlternateContent>
          <mc:Choice Requires="wpg">
            <w:drawing>
              <wp:anchor distT="0" distB="0" distL="0" distR="0" simplePos="0" relativeHeight="4000" behindDoc="0" locked="0" layoutInCell="1" allowOverlap="1" wp14:anchorId="64008759" wp14:editId="7AFAFA27">
                <wp:simplePos x="0" y="0"/>
                <wp:positionH relativeFrom="page">
                  <wp:posOffset>1139825</wp:posOffset>
                </wp:positionH>
                <wp:positionV relativeFrom="paragraph">
                  <wp:posOffset>745490</wp:posOffset>
                </wp:positionV>
                <wp:extent cx="5873750" cy="6350"/>
                <wp:effectExtent l="6350" t="2540" r="6350" b="10160"/>
                <wp:wrapTopAndBottom/>
                <wp:docPr id="908" name="Group 3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73750" cy="6350"/>
                          <a:chOff x="1795" y="1174"/>
                          <a:chExt cx="9250" cy="10"/>
                        </a:xfrm>
                      </wpg:grpSpPr>
                      <wps:wsp>
                        <wps:cNvPr id="909" name="Rectangle 321"/>
                        <wps:cNvSpPr>
                          <a:spLocks noChangeArrowheads="1"/>
                        </wps:cNvSpPr>
                        <wps:spPr bwMode="auto">
                          <a:xfrm>
                            <a:off x="11040" y="1174"/>
                            <a:ext cx="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0" name="Line 320"/>
                        <wps:cNvCnPr>
                          <a:cxnSpLocks noChangeShapeType="1"/>
                        </wps:cNvCnPr>
                        <wps:spPr bwMode="auto">
                          <a:xfrm>
                            <a:off x="1795" y="1179"/>
                            <a:ext cx="9245" cy="0"/>
                          </a:xfrm>
                          <a:prstGeom prst="line">
                            <a:avLst/>
                          </a:prstGeom>
                          <a:noFill/>
                          <a:ln w="6097">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FCE8EB8" id="Group 319" o:spid="_x0000_s1026" style="position:absolute;margin-left:89.75pt;margin-top:58.7pt;width:462.5pt;height:.5pt;z-index:4000;mso-wrap-distance-left:0;mso-wrap-distance-right:0;mso-position-horizontal-relative:page" coordorigin="1795,1174" coordsize="92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">
                <v:rect id="Rectangle 321" o:spid="_x0000_s1027" style="position:absolute;left:11040;top:1174;width: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" fillcolor="black" stroked="f"/>
                <v:line id="Line 320" o:spid="_x0000_s1028" style="position:absolute;visibility:visible;mso-wrap-style:square" from="1795,1179" to="11040,1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" strokeweight=".16936mm"/>
                <w10:wrap type="topAndBottom" anchorx="page"/>
              </v:group>
            </w:pict>
          </mc:Fallback>
        </mc:AlternateContent>
      </w:r>
      <w:bookmarkStart w:id="727" w:name="_bookmark1122"/>
      <w:bookmarkEnd w:id="727"/>
      <w:r w:rsidR="00C12992" w:rsidRPr="001058B5">
        <w:rPr>
          <w:u w:val="thick"/>
        </w:rPr>
        <w:t xml:space="preserve"> </w:t>
      </w:r>
      <w:r w:rsidR="00C12992" w:rsidRPr="001058B5">
        <w:rPr>
          <w:u w:val="thick"/>
        </w:rPr>
        <w:tab/>
        <w:t>6</w:t>
      </w:r>
    </w:p>
    <w:p w14:paraId="788F2801" w14:textId="77777777" w:rsidR="00257CFD" w:rsidRDefault="00257CFD" w:rsidP="00257CFD">
      <w:pPr>
        <w:pStyle w:val="Heading2"/>
        <w:spacing w:before="29" w:line="208" w:lineRule="auto"/>
        <w:ind w:left="4401"/>
        <w:rPr>
          <w:spacing w:val="-5"/>
          <w:w w:val="95"/>
        </w:rPr>
      </w:pPr>
      <w:bookmarkStart w:id="728" w:name="6_Using_Application_Contexts_to_Retrieve"/>
      <w:bookmarkStart w:id="729" w:name="_bookmark1123"/>
      <w:bookmarkEnd w:id="728"/>
      <w:bookmarkEnd w:id="729"/>
      <w:r>
        <w:rPr>
          <w:spacing w:val="-4"/>
          <w:w w:val="95"/>
          <w:lang w:val="vi-VN"/>
        </w:rPr>
        <w:t>Sử dụng</w:t>
      </w:r>
      <w:r w:rsidRPr="006E6EE1">
        <w:rPr>
          <w:spacing w:val="-4"/>
          <w:w w:val="95"/>
        </w:rPr>
        <w:t xml:space="preserve"> </w:t>
      </w:r>
      <w:r w:rsidRPr="006E6EE1">
        <w:rPr>
          <w:spacing w:val="-5"/>
          <w:w w:val="95"/>
        </w:rPr>
        <w:t>Application</w:t>
      </w:r>
    </w:p>
    <w:p w14:paraId="26FE9E28" w14:textId="77777777" w:rsidR="00257CFD" w:rsidRPr="00FF3DD3" w:rsidRDefault="00257CFD" w:rsidP="00257CFD">
      <w:pPr>
        <w:pStyle w:val="Heading2"/>
        <w:spacing w:before="29" w:line="208" w:lineRule="auto"/>
        <w:ind w:left="4401"/>
      </w:pPr>
      <w:r w:rsidRPr="006E6EE1">
        <w:rPr>
          <w:spacing w:val="-6"/>
          <w:w w:val="95"/>
        </w:rPr>
        <w:t xml:space="preserve">Contexts </w:t>
      </w:r>
      <w:r>
        <w:rPr>
          <w:w w:val="95"/>
          <w:lang w:val="vi-VN"/>
        </w:rPr>
        <w:t>để truy suất thông tin người d</w:t>
      </w:r>
      <w:r>
        <w:rPr>
          <w:w w:val="95"/>
        </w:rPr>
        <w:t>ùng</w:t>
      </w:r>
    </w:p>
    <w:p w14:paraId="11063EAC" w14:textId="77777777" w:rsidR="00257CFD" w:rsidRPr="006E6EE1" w:rsidRDefault="00257CFD" w:rsidP="00257CFD">
      <w:pPr>
        <w:pStyle w:val="BodyText"/>
        <w:spacing w:before="5"/>
        <w:rPr>
          <w:rFonts w:ascii="Arial"/>
          <w:b/>
          <w:sz w:val="68"/>
        </w:rPr>
      </w:pPr>
    </w:p>
    <w:p w14:paraId="379F13AB" w14:textId="77777777" w:rsidR="00257CFD" w:rsidRPr="007E0590" w:rsidRDefault="00257CFD" w:rsidP="00257CFD">
      <w:pPr>
        <w:pStyle w:val="BodyText"/>
        <w:ind w:left="2260"/>
        <w:rPr>
          <w:rFonts w:ascii="Arial" w:hAnsi="Arial" w:cs="Arial"/>
        </w:rPr>
      </w:pPr>
      <w:r w:rsidRPr="007E0590">
        <w:rPr>
          <w:rFonts w:ascii="Arial" w:hAnsi="Arial" w:cs="Arial"/>
        </w:rPr>
        <w:t>Ch</w:t>
      </w:r>
      <w:r w:rsidRPr="007E0590">
        <w:rPr>
          <w:rFonts w:ascii="Arial" w:hAnsi="Arial" w:cs="Arial"/>
          <w:lang w:val="vi-VN"/>
        </w:rPr>
        <w:t>ư</w:t>
      </w:r>
      <w:r w:rsidRPr="007E0590">
        <w:rPr>
          <w:rFonts w:ascii="Arial" w:hAnsi="Arial" w:cs="Arial"/>
        </w:rPr>
        <w:t>ơng này bao gồm :</w:t>
      </w:r>
    </w:p>
    <w:p w14:paraId="6CC25006" w14:textId="77777777" w:rsidR="00257CFD" w:rsidRPr="007E0590" w:rsidRDefault="007E0590" w:rsidP="00601E2D">
      <w:pPr>
        <w:pStyle w:val="ListParagraph"/>
        <w:numPr>
          <w:ilvl w:val="2"/>
          <w:numId w:val="167"/>
        </w:numPr>
        <w:tabs>
          <w:tab w:val="left" w:pos="2620"/>
        </w:tabs>
        <w:rPr>
          <w:rFonts w:ascii="Arial" w:hAnsi="Arial" w:cs="Arial"/>
          <w:sz w:val="20"/>
        </w:rPr>
      </w:pPr>
      <w:hyperlink w:anchor="_bookmark1124" w:history="1">
        <w:r w:rsidR="00257CFD" w:rsidRPr="007E0590">
          <w:rPr>
            <w:rFonts w:ascii="Arial" w:hAnsi="Arial" w:cs="Arial"/>
            <w:color w:val="0000CC"/>
            <w:sz w:val="20"/>
          </w:rPr>
          <w:t>Giới thiệu  Application</w:t>
        </w:r>
        <w:r w:rsidR="00257CFD" w:rsidRPr="007E0590">
          <w:rPr>
            <w:rFonts w:ascii="Arial" w:hAnsi="Arial" w:cs="Arial"/>
            <w:color w:val="0000CC"/>
            <w:spacing w:val="-2"/>
            <w:sz w:val="20"/>
          </w:rPr>
          <w:t xml:space="preserve"> </w:t>
        </w:r>
        <w:r w:rsidR="00257CFD" w:rsidRPr="007E0590">
          <w:rPr>
            <w:rFonts w:ascii="Arial" w:hAnsi="Arial" w:cs="Arial"/>
            <w:color w:val="0000CC"/>
            <w:sz w:val="20"/>
          </w:rPr>
          <w:t>Contexts</w:t>
        </w:r>
      </w:hyperlink>
    </w:p>
    <w:p w14:paraId="7584EC44" w14:textId="77777777" w:rsidR="00257CFD" w:rsidRPr="007E0590" w:rsidRDefault="007E0590" w:rsidP="00601E2D">
      <w:pPr>
        <w:pStyle w:val="ListParagraph"/>
        <w:numPr>
          <w:ilvl w:val="2"/>
          <w:numId w:val="167"/>
        </w:numPr>
        <w:tabs>
          <w:tab w:val="left" w:pos="2620"/>
        </w:tabs>
        <w:spacing w:before="112"/>
        <w:rPr>
          <w:rFonts w:ascii="Arial" w:hAnsi="Arial" w:cs="Arial"/>
          <w:sz w:val="20"/>
          <w:lang w:val="fr-FR"/>
        </w:rPr>
      </w:pPr>
      <w:hyperlink w:anchor="_bookmark1143" w:history="1">
        <w:r w:rsidR="00257CFD" w:rsidRPr="007E0590">
          <w:rPr>
            <w:rFonts w:ascii="Arial" w:hAnsi="Arial" w:cs="Arial"/>
            <w:color w:val="0000CC"/>
            <w:spacing w:val="-4"/>
            <w:sz w:val="20"/>
            <w:lang w:val="fr-FR"/>
          </w:rPr>
          <w:t xml:space="preserve">Các kiểu của </w:t>
        </w:r>
        <w:r w:rsidR="00257CFD" w:rsidRPr="007E0590">
          <w:rPr>
            <w:rFonts w:ascii="Arial" w:hAnsi="Arial" w:cs="Arial"/>
            <w:color w:val="0000CC"/>
            <w:sz w:val="20"/>
            <w:lang w:val="fr-FR"/>
          </w:rPr>
          <w:t xml:space="preserve"> Application</w:t>
        </w:r>
        <w:r w:rsidR="00257CFD" w:rsidRPr="007E0590">
          <w:rPr>
            <w:rFonts w:ascii="Arial" w:hAnsi="Arial" w:cs="Arial"/>
            <w:color w:val="0000CC"/>
            <w:spacing w:val="1"/>
            <w:sz w:val="20"/>
            <w:lang w:val="fr-FR"/>
          </w:rPr>
          <w:t xml:space="preserve"> </w:t>
        </w:r>
        <w:r w:rsidR="00257CFD" w:rsidRPr="007E0590">
          <w:rPr>
            <w:rFonts w:ascii="Arial" w:hAnsi="Arial" w:cs="Arial"/>
            <w:color w:val="0000CC"/>
            <w:sz w:val="20"/>
            <w:lang w:val="fr-FR"/>
          </w:rPr>
          <w:t>Contexts</w:t>
        </w:r>
      </w:hyperlink>
    </w:p>
    <w:p w14:paraId="0768D0BC" w14:textId="77777777" w:rsidR="00257CFD" w:rsidRPr="007E0590" w:rsidRDefault="007E0590" w:rsidP="00601E2D">
      <w:pPr>
        <w:pStyle w:val="ListParagraph"/>
        <w:numPr>
          <w:ilvl w:val="2"/>
          <w:numId w:val="167"/>
        </w:numPr>
        <w:tabs>
          <w:tab w:val="left" w:pos="2620"/>
        </w:tabs>
        <w:rPr>
          <w:rFonts w:ascii="Arial" w:hAnsi="Arial" w:cs="Arial"/>
          <w:sz w:val="20"/>
          <w:lang w:val="fr-FR"/>
        </w:rPr>
      </w:pPr>
      <w:hyperlink w:anchor="_bookmark1147" w:history="1">
        <w:r w:rsidR="00257CFD" w:rsidRPr="007E0590">
          <w:rPr>
            <w:rFonts w:ascii="Arial" w:hAnsi="Arial" w:cs="Arial"/>
            <w:color w:val="0000CC"/>
            <w:sz w:val="20"/>
            <w:lang w:val="fr-FR"/>
          </w:rPr>
          <w:t xml:space="preserve">Sử dụng Application Contexts dựa trên Database Session </w:t>
        </w:r>
      </w:hyperlink>
    </w:p>
    <w:p w14:paraId="5B1C82A7" w14:textId="77777777" w:rsidR="00257CFD" w:rsidRPr="007E0590" w:rsidRDefault="007E0590" w:rsidP="00601E2D">
      <w:pPr>
        <w:pStyle w:val="ListParagraph"/>
        <w:numPr>
          <w:ilvl w:val="2"/>
          <w:numId w:val="167"/>
        </w:numPr>
        <w:tabs>
          <w:tab w:val="left" w:pos="2620"/>
        </w:tabs>
        <w:spacing w:before="112"/>
        <w:rPr>
          <w:rFonts w:ascii="Arial" w:hAnsi="Arial" w:cs="Arial"/>
          <w:sz w:val="20"/>
        </w:rPr>
      </w:pPr>
      <w:hyperlink w:anchor="_bookmark1237" w:history="1">
        <w:r w:rsidR="00257CFD" w:rsidRPr="007E0590">
          <w:rPr>
            <w:rFonts w:ascii="Arial" w:hAnsi="Arial" w:cs="Arial"/>
            <w:color w:val="0000CC"/>
            <w:sz w:val="20"/>
          </w:rPr>
          <w:t>Sử dụng Global Application</w:t>
        </w:r>
        <w:r w:rsidR="00257CFD" w:rsidRPr="007E0590">
          <w:rPr>
            <w:rFonts w:ascii="Arial" w:hAnsi="Arial" w:cs="Arial"/>
            <w:color w:val="0000CC"/>
            <w:spacing w:val="-2"/>
            <w:sz w:val="20"/>
          </w:rPr>
          <w:t xml:space="preserve"> </w:t>
        </w:r>
        <w:r w:rsidR="00257CFD" w:rsidRPr="007E0590">
          <w:rPr>
            <w:rFonts w:ascii="Arial" w:hAnsi="Arial" w:cs="Arial"/>
            <w:color w:val="0000CC"/>
            <w:sz w:val="20"/>
          </w:rPr>
          <w:t>Contexts</w:t>
        </w:r>
      </w:hyperlink>
    </w:p>
    <w:p w14:paraId="6FCD3002" w14:textId="77777777" w:rsidR="00257CFD" w:rsidRPr="007E0590" w:rsidRDefault="007E0590" w:rsidP="00601E2D">
      <w:pPr>
        <w:pStyle w:val="ListParagraph"/>
        <w:numPr>
          <w:ilvl w:val="2"/>
          <w:numId w:val="167"/>
        </w:numPr>
        <w:tabs>
          <w:tab w:val="left" w:pos="2620"/>
        </w:tabs>
        <w:rPr>
          <w:rFonts w:ascii="Arial" w:hAnsi="Arial" w:cs="Arial"/>
          <w:sz w:val="20"/>
          <w:lang w:val="fr-FR"/>
        </w:rPr>
      </w:pPr>
      <w:hyperlink w:anchor="_bookmark1317" w:history="1">
        <w:r w:rsidR="00257CFD" w:rsidRPr="007E0590">
          <w:rPr>
            <w:rFonts w:ascii="Arial" w:hAnsi="Arial" w:cs="Arial"/>
            <w:color w:val="0000CC"/>
            <w:sz w:val="20"/>
            <w:lang w:val="fr-FR"/>
          </w:rPr>
          <w:t xml:space="preserve">Sử dụng Application Contexts dựa trên  Client Session </w:t>
        </w:r>
      </w:hyperlink>
    </w:p>
    <w:p w14:paraId="2DB7B9C9" w14:textId="77777777" w:rsidR="00257CFD" w:rsidRDefault="007E0590" w:rsidP="00601E2D">
      <w:pPr>
        <w:pStyle w:val="ListParagraph"/>
        <w:numPr>
          <w:ilvl w:val="2"/>
          <w:numId w:val="167"/>
        </w:numPr>
        <w:tabs>
          <w:tab w:val="left" w:pos="2620"/>
        </w:tabs>
        <w:spacing w:before="112"/>
        <w:rPr>
          <w:sz w:val="20"/>
        </w:rPr>
      </w:pPr>
      <w:hyperlink w:anchor="_bookmark1332" w:history="1">
        <w:r w:rsidR="00257CFD" w:rsidRPr="007E0590">
          <w:rPr>
            <w:rFonts w:ascii="Arial" w:hAnsi="Arial" w:cs="Arial"/>
            <w:color w:val="0000CC"/>
            <w:sz w:val="20"/>
          </w:rPr>
          <w:t>Tìm thông tin về  Application</w:t>
        </w:r>
        <w:r w:rsidR="00257CFD" w:rsidRPr="007E0590">
          <w:rPr>
            <w:rFonts w:ascii="Arial" w:hAnsi="Arial" w:cs="Arial"/>
            <w:color w:val="0000CC"/>
            <w:spacing w:val="-16"/>
            <w:sz w:val="20"/>
          </w:rPr>
          <w:t xml:space="preserve"> </w:t>
        </w:r>
        <w:r w:rsidR="00257CFD" w:rsidRPr="007E0590">
          <w:rPr>
            <w:rFonts w:ascii="Arial" w:hAnsi="Arial" w:cs="Arial"/>
            <w:color w:val="0000CC"/>
            <w:sz w:val="20"/>
          </w:rPr>
          <w:t>Contexts</w:t>
        </w:r>
      </w:hyperlink>
    </w:p>
    <w:p w14:paraId="7C5F0DA3" w14:textId="77777777" w:rsidR="00257CFD" w:rsidRDefault="00257CFD" w:rsidP="00257CFD">
      <w:pPr>
        <w:pStyle w:val="BodyText"/>
        <w:spacing w:before="8"/>
        <w:rPr>
          <w:sz w:val="27"/>
        </w:rPr>
      </w:pPr>
    </w:p>
    <w:p w14:paraId="659B1A34" w14:textId="77777777" w:rsidR="00257CFD" w:rsidRDefault="00257CFD" w:rsidP="00257CFD">
      <w:pPr>
        <w:pStyle w:val="Heading3"/>
      </w:pPr>
      <w:bookmarkStart w:id="730" w:name="About_Application_Contexts"/>
      <w:bookmarkStart w:id="731" w:name="_bookmark1124"/>
      <w:bookmarkEnd w:id="730"/>
      <w:bookmarkEnd w:id="731"/>
      <w:r>
        <w:t>Giới thiệu Application Contexts</w:t>
      </w:r>
    </w:p>
    <w:p w14:paraId="0A491DA0" w14:textId="77777777" w:rsidR="00257CFD" w:rsidRPr="007E0590" w:rsidRDefault="00257CFD" w:rsidP="00257CFD">
      <w:pPr>
        <w:pStyle w:val="BodyText"/>
        <w:spacing w:before="80"/>
        <w:ind w:left="2260"/>
        <w:rPr>
          <w:rFonts w:ascii="Arial" w:hAnsi="Arial" w:cs="Arial"/>
        </w:rPr>
      </w:pPr>
      <w:r w:rsidRPr="007E0590">
        <w:rPr>
          <w:rFonts w:ascii="Arial" w:hAnsi="Arial" w:cs="Arial"/>
        </w:rPr>
        <w:t>Phần  này bao gồm :</w:t>
      </w:r>
    </w:p>
    <w:p w14:paraId="320249B5" w14:textId="77777777" w:rsidR="00257CFD" w:rsidRPr="007E0590" w:rsidRDefault="007E0590" w:rsidP="00601E2D">
      <w:pPr>
        <w:pStyle w:val="ListParagraph"/>
        <w:numPr>
          <w:ilvl w:val="2"/>
          <w:numId w:val="167"/>
        </w:numPr>
        <w:tabs>
          <w:tab w:val="left" w:pos="2620"/>
        </w:tabs>
        <w:rPr>
          <w:rFonts w:ascii="Arial" w:hAnsi="Arial" w:cs="Arial"/>
          <w:sz w:val="20"/>
        </w:rPr>
      </w:pPr>
      <w:hyperlink w:anchor="_bookmark1125" w:history="1">
        <w:r w:rsidR="00257CFD" w:rsidRPr="007E0590">
          <w:rPr>
            <w:rFonts w:ascii="Arial" w:hAnsi="Arial" w:cs="Arial"/>
            <w:color w:val="0000CC"/>
            <w:sz w:val="20"/>
          </w:rPr>
          <w:t xml:space="preserve"> Application</w:t>
        </w:r>
        <w:r w:rsidR="00257CFD" w:rsidRPr="007E0590">
          <w:rPr>
            <w:rFonts w:ascii="Arial" w:hAnsi="Arial" w:cs="Arial"/>
            <w:color w:val="0000CC"/>
            <w:spacing w:val="-2"/>
            <w:sz w:val="20"/>
          </w:rPr>
          <w:t xml:space="preserve"> </w:t>
        </w:r>
        <w:r w:rsidR="00257CFD" w:rsidRPr="007E0590">
          <w:rPr>
            <w:rFonts w:ascii="Arial" w:hAnsi="Arial" w:cs="Arial"/>
            <w:color w:val="0000CC"/>
            <w:sz w:val="20"/>
          </w:rPr>
          <w:t>Context</w:t>
        </w:r>
        <w:r w:rsidR="00257CFD" w:rsidRPr="007E0590">
          <w:rPr>
            <w:rFonts w:ascii="Arial" w:hAnsi="Arial" w:cs="Arial"/>
            <w:color w:val="0000CC"/>
            <w:sz w:val="20"/>
            <w:lang w:val="vi-VN"/>
          </w:rPr>
          <w:t xml:space="preserve"> là gì </w:t>
        </w:r>
        <w:r w:rsidR="00257CFD" w:rsidRPr="007E0590">
          <w:rPr>
            <w:rFonts w:ascii="Arial" w:hAnsi="Arial" w:cs="Arial"/>
            <w:color w:val="0000CC"/>
            <w:sz w:val="20"/>
          </w:rPr>
          <w:t>?</w:t>
        </w:r>
      </w:hyperlink>
    </w:p>
    <w:p w14:paraId="1CD282A4" w14:textId="77777777" w:rsidR="00257CFD" w:rsidRPr="007E0590" w:rsidRDefault="007E0590" w:rsidP="00601E2D">
      <w:pPr>
        <w:pStyle w:val="ListParagraph"/>
        <w:numPr>
          <w:ilvl w:val="2"/>
          <w:numId w:val="167"/>
        </w:numPr>
        <w:tabs>
          <w:tab w:val="left" w:pos="2620"/>
        </w:tabs>
        <w:spacing w:before="112"/>
        <w:rPr>
          <w:rFonts w:ascii="Arial" w:hAnsi="Arial" w:cs="Arial"/>
          <w:sz w:val="20"/>
        </w:rPr>
      </w:pPr>
      <w:hyperlink w:anchor="_bookmark1127" w:history="1">
        <w:r w:rsidR="00257CFD" w:rsidRPr="007E0590">
          <w:rPr>
            <w:rFonts w:ascii="Arial" w:hAnsi="Arial" w:cs="Arial"/>
            <w:color w:val="0000CC"/>
            <w:sz w:val="20"/>
            <w:lang w:val="vi-VN"/>
          </w:rPr>
          <w:t xml:space="preserve">Thành phần của </w:t>
        </w:r>
        <w:r w:rsidR="00257CFD" w:rsidRPr="007E0590">
          <w:rPr>
            <w:rFonts w:ascii="Arial" w:hAnsi="Arial" w:cs="Arial"/>
            <w:color w:val="0000CC"/>
            <w:sz w:val="20"/>
          </w:rPr>
          <w:t xml:space="preserve"> Application</w:t>
        </w:r>
        <w:r w:rsidR="00257CFD" w:rsidRPr="007E0590">
          <w:rPr>
            <w:rFonts w:ascii="Arial" w:hAnsi="Arial" w:cs="Arial"/>
            <w:color w:val="0000CC"/>
            <w:spacing w:val="-4"/>
            <w:sz w:val="20"/>
          </w:rPr>
          <w:t xml:space="preserve"> </w:t>
        </w:r>
        <w:r w:rsidR="00257CFD" w:rsidRPr="007E0590">
          <w:rPr>
            <w:rFonts w:ascii="Arial" w:hAnsi="Arial" w:cs="Arial"/>
            <w:color w:val="0000CC"/>
            <w:sz w:val="20"/>
          </w:rPr>
          <w:t>Context</w:t>
        </w:r>
      </w:hyperlink>
    </w:p>
    <w:p w14:paraId="52EA97E8" w14:textId="77777777" w:rsidR="00257CFD" w:rsidRPr="007E0590" w:rsidRDefault="007E0590" w:rsidP="00601E2D">
      <w:pPr>
        <w:pStyle w:val="ListParagraph"/>
        <w:numPr>
          <w:ilvl w:val="2"/>
          <w:numId w:val="167"/>
        </w:numPr>
        <w:tabs>
          <w:tab w:val="left" w:pos="2620"/>
        </w:tabs>
        <w:rPr>
          <w:rFonts w:ascii="Arial" w:hAnsi="Arial" w:cs="Arial"/>
          <w:sz w:val="20"/>
          <w:lang w:val="fr-FR"/>
        </w:rPr>
      </w:pPr>
      <w:hyperlink w:anchor="_bookmark1130" w:history="1">
        <w:r w:rsidR="00257CFD" w:rsidRPr="007E0590">
          <w:rPr>
            <w:rFonts w:ascii="Arial" w:hAnsi="Arial" w:cs="Arial"/>
            <w:color w:val="0000CC"/>
            <w:sz w:val="20"/>
            <w:lang w:val="vi-VN"/>
          </w:rPr>
          <w:t>Lưu trữ các giá trị Application Context ở đâu</w:t>
        </w:r>
        <w:r w:rsidR="00257CFD" w:rsidRPr="007E0590">
          <w:rPr>
            <w:rFonts w:ascii="Arial" w:hAnsi="Arial" w:cs="Arial"/>
            <w:color w:val="0000CC"/>
            <w:sz w:val="20"/>
            <w:lang w:val="fr-FR"/>
          </w:rPr>
          <w:t>?</w:t>
        </w:r>
      </w:hyperlink>
    </w:p>
    <w:p w14:paraId="0CD28051" w14:textId="77777777" w:rsidR="00257CFD" w:rsidRPr="007E0590" w:rsidRDefault="007E0590" w:rsidP="00601E2D">
      <w:pPr>
        <w:pStyle w:val="ListParagraph"/>
        <w:numPr>
          <w:ilvl w:val="2"/>
          <w:numId w:val="167"/>
        </w:numPr>
        <w:tabs>
          <w:tab w:val="left" w:pos="2620"/>
        </w:tabs>
        <w:spacing w:before="112"/>
        <w:rPr>
          <w:rFonts w:ascii="Arial" w:hAnsi="Arial" w:cs="Arial"/>
          <w:sz w:val="20"/>
          <w:lang w:val="fr-FR"/>
        </w:rPr>
      </w:pPr>
      <w:hyperlink w:anchor="_bookmark1138" w:history="1">
        <w:r w:rsidR="00257CFD" w:rsidRPr="007E0590">
          <w:rPr>
            <w:rFonts w:ascii="Arial" w:hAnsi="Arial" w:cs="Arial"/>
            <w:color w:val="0000CC"/>
            <w:sz w:val="20"/>
            <w:lang w:val="vi-VN"/>
          </w:rPr>
          <w:t xml:space="preserve">Lợi ích của việc sử dụng </w:t>
        </w:r>
        <w:r w:rsidR="00257CFD" w:rsidRPr="007E0590">
          <w:rPr>
            <w:rFonts w:ascii="Arial" w:hAnsi="Arial" w:cs="Arial"/>
            <w:color w:val="0000CC"/>
            <w:sz w:val="20"/>
            <w:lang w:val="fr-FR"/>
          </w:rPr>
          <w:t>Application</w:t>
        </w:r>
        <w:r w:rsidR="00257CFD" w:rsidRPr="007E0590">
          <w:rPr>
            <w:rFonts w:ascii="Arial" w:hAnsi="Arial" w:cs="Arial"/>
            <w:color w:val="0000CC"/>
            <w:spacing w:val="-1"/>
            <w:sz w:val="20"/>
            <w:lang w:val="fr-FR"/>
          </w:rPr>
          <w:t xml:space="preserve"> </w:t>
        </w:r>
        <w:r w:rsidR="00257CFD" w:rsidRPr="007E0590">
          <w:rPr>
            <w:rFonts w:ascii="Arial" w:hAnsi="Arial" w:cs="Arial"/>
            <w:color w:val="0000CC"/>
            <w:sz w:val="20"/>
            <w:lang w:val="fr-FR"/>
          </w:rPr>
          <w:t>Contexts</w:t>
        </w:r>
      </w:hyperlink>
    </w:p>
    <w:p w14:paraId="02915F86" w14:textId="77777777" w:rsidR="00257CFD" w:rsidRPr="007E0590" w:rsidRDefault="007E0590" w:rsidP="00601E2D">
      <w:pPr>
        <w:pStyle w:val="ListParagraph"/>
        <w:numPr>
          <w:ilvl w:val="2"/>
          <w:numId w:val="167"/>
        </w:numPr>
        <w:tabs>
          <w:tab w:val="left" w:pos="2620"/>
        </w:tabs>
        <w:rPr>
          <w:rFonts w:ascii="Arial" w:hAnsi="Arial" w:cs="Arial"/>
          <w:sz w:val="20"/>
          <w:lang w:val="fr-FR"/>
        </w:rPr>
      </w:pPr>
      <w:hyperlink w:anchor="_bookmark1141" w:history="1">
        <w:r w:rsidR="00257CFD" w:rsidRPr="007E0590">
          <w:rPr>
            <w:rFonts w:ascii="Arial" w:hAnsi="Arial" w:cs="Arial"/>
            <w:color w:val="0000CC"/>
            <w:sz w:val="20"/>
            <w:lang w:val="vi-VN"/>
          </w:rPr>
          <w:t xml:space="preserve">Cách mà phiên bản ảnh hưởng đến giá trị </w:t>
        </w:r>
        <w:r w:rsidR="00257CFD" w:rsidRPr="007E0590">
          <w:rPr>
            <w:rFonts w:ascii="Arial" w:hAnsi="Arial" w:cs="Arial"/>
            <w:color w:val="0000CC"/>
            <w:sz w:val="20"/>
            <w:lang w:val="fr-FR"/>
          </w:rPr>
          <w:t>Application Context</w:t>
        </w:r>
        <w:r w:rsidR="00257CFD" w:rsidRPr="007E0590">
          <w:rPr>
            <w:rFonts w:ascii="Arial" w:hAnsi="Arial" w:cs="Arial"/>
            <w:color w:val="0000CC"/>
            <w:spacing w:val="-3"/>
            <w:sz w:val="20"/>
            <w:lang w:val="fr-FR"/>
          </w:rPr>
          <w:t xml:space="preserve"> </w:t>
        </w:r>
        <w:r w:rsidR="00257CFD" w:rsidRPr="007E0590">
          <w:rPr>
            <w:rFonts w:ascii="Arial" w:hAnsi="Arial" w:cs="Arial"/>
            <w:color w:val="0000CC"/>
            <w:spacing w:val="-3"/>
            <w:sz w:val="20"/>
            <w:lang w:val="vi-VN"/>
          </w:rPr>
          <w:t>.</w:t>
        </w:r>
      </w:hyperlink>
    </w:p>
    <w:p w14:paraId="1E0A3EB8" w14:textId="77777777" w:rsidR="00257CFD" w:rsidRPr="006E6EE1" w:rsidRDefault="00257CFD" w:rsidP="00257CFD">
      <w:pPr>
        <w:pStyle w:val="BodyText"/>
        <w:spacing w:before="6"/>
        <w:rPr>
          <w:sz w:val="25"/>
          <w:lang w:val="fr-FR"/>
        </w:rPr>
      </w:pPr>
    </w:p>
    <w:p w14:paraId="0A14E4AD" w14:textId="77777777" w:rsidR="00257CFD" w:rsidRPr="00EF08F8" w:rsidRDefault="00257CFD" w:rsidP="00257CFD">
      <w:pPr>
        <w:pStyle w:val="Heading4"/>
        <w:rPr>
          <w:lang w:val="fr-FR"/>
        </w:rPr>
      </w:pPr>
      <w:bookmarkStart w:id="732" w:name="What_Is_an_Application_Context?"/>
      <w:bookmarkStart w:id="733" w:name="_bookmark1125"/>
      <w:bookmarkEnd w:id="732"/>
      <w:bookmarkEnd w:id="733"/>
      <w:r w:rsidRPr="00EF08F8">
        <w:rPr>
          <w:lang w:val="fr-FR"/>
        </w:rPr>
        <w:t>Appli</w:t>
      </w:r>
      <w:bookmarkStart w:id="734" w:name="_bookmark1126"/>
      <w:bookmarkEnd w:id="734"/>
      <w:r w:rsidRPr="00EF08F8">
        <w:rPr>
          <w:lang w:val="fr-FR"/>
        </w:rPr>
        <w:t>cation Context</w:t>
      </w:r>
      <w:r>
        <w:rPr>
          <w:lang w:val="vi-VN"/>
        </w:rPr>
        <w:t xml:space="preserve"> là gì</w:t>
      </w:r>
      <w:r w:rsidRPr="00EF08F8">
        <w:rPr>
          <w:lang w:val="fr-FR"/>
        </w:rPr>
        <w:t>?</w:t>
      </w:r>
    </w:p>
    <w:p w14:paraId="5E95846E" w14:textId="77777777" w:rsidR="00257CFD" w:rsidRPr="007E0590" w:rsidRDefault="00257CFD" w:rsidP="00257CFD">
      <w:pPr>
        <w:pStyle w:val="BodyText"/>
        <w:spacing w:before="83" w:line="230" w:lineRule="auto"/>
        <w:ind w:left="2259" w:right="283"/>
        <w:rPr>
          <w:rFonts w:ascii="Arial" w:hAnsi="Arial" w:cs="Arial"/>
          <w:lang w:val="fr-FR"/>
        </w:rPr>
      </w:pPr>
      <w:r w:rsidRPr="007E0590">
        <w:rPr>
          <w:rFonts w:ascii="Arial" w:hAnsi="Arial" w:cs="Arial"/>
          <w:lang w:val="fr-FR"/>
        </w:rPr>
        <w:t xml:space="preserve">An application context </w:t>
      </w:r>
      <w:r w:rsidRPr="007E0590">
        <w:rPr>
          <w:rFonts w:ascii="Arial" w:hAnsi="Arial" w:cs="Arial"/>
          <w:lang w:val="vi-VN"/>
        </w:rPr>
        <w:t xml:space="preserve">(  Một Ngữ cảnh ứng dụng) là một tập hợp </w:t>
      </w:r>
      <w:r w:rsidRPr="007E0590">
        <w:rPr>
          <w:rFonts w:ascii="Arial" w:hAnsi="Arial" w:cs="Arial"/>
          <w:lang w:val="fr-FR"/>
        </w:rPr>
        <w:t xml:space="preserve"> </w:t>
      </w:r>
      <w:r w:rsidRPr="007E0590">
        <w:rPr>
          <w:rFonts w:ascii="Arial" w:hAnsi="Arial" w:cs="Arial"/>
          <w:lang w:val="vi-VN"/>
        </w:rPr>
        <w:t>các cặp</w:t>
      </w:r>
      <w:r w:rsidRPr="007E0590">
        <w:rPr>
          <w:rFonts w:ascii="Arial" w:hAnsi="Arial" w:cs="Arial"/>
          <w:lang w:val="fr-FR"/>
        </w:rPr>
        <w:t xml:space="preserve"> </w:t>
      </w:r>
      <w:r w:rsidRPr="007E0590">
        <w:rPr>
          <w:rFonts w:ascii="Arial" w:hAnsi="Arial" w:cs="Arial"/>
          <w:b/>
          <w:lang w:val="fr-FR"/>
        </w:rPr>
        <w:t xml:space="preserve">name-value </w:t>
      </w:r>
      <w:r w:rsidRPr="007E0590">
        <w:rPr>
          <w:rFonts w:ascii="Arial" w:hAnsi="Arial" w:cs="Arial"/>
          <w:lang w:val="vi-VN"/>
        </w:rPr>
        <w:t xml:space="preserve">của </w:t>
      </w:r>
      <w:r w:rsidRPr="007E0590">
        <w:rPr>
          <w:rFonts w:ascii="Arial" w:hAnsi="Arial" w:cs="Arial"/>
          <w:lang w:val="fr-FR"/>
        </w:rPr>
        <w:t xml:space="preserve"> Oracle Database </w:t>
      </w:r>
      <w:r w:rsidRPr="007E0590">
        <w:rPr>
          <w:rFonts w:ascii="Arial" w:hAnsi="Arial" w:cs="Arial"/>
          <w:lang w:val="vi-VN"/>
        </w:rPr>
        <w:t>lưu trữ</w:t>
      </w:r>
      <w:r w:rsidRPr="007E0590">
        <w:rPr>
          <w:rFonts w:ascii="Arial" w:hAnsi="Arial" w:cs="Arial"/>
          <w:lang w:val="fr-FR"/>
        </w:rPr>
        <w:t xml:space="preserve"> </w:t>
      </w:r>
      <w:r w:rsidRPr="007E0590">
        <w:rPr>
          <w:rFonts w:ascii="Arial" w:hAnsi="Arial" w:cs="Arial"/>
          <w:lang w:val="vi-VN"/>
        </w:rPr>
        <w:t>trong bộ nhớ.</w:t>
      </w:r>
      <w:r w:rsidRPr="007E0590">
        <w:rPr>
          <w:rFonts w:ascii="Arial" w:hAnsi="Arial" w:cs="Arial"/>
          <w:spacing w:val="-4"/>
          <w:lang w:val="fr-FR"/>
        </w:rPr>
        <w:t>.</w:t>
      </w:r>
      <w:r w:rsidRPr="007E0590">
        <w:rPr>
          <w:rFonts w:ascii="Arial" w:hAnsi="Arial" w:cs="Arial"/>
          <w:spacing w:val="-10"/>
          <w:lang w:val="fr-FR"/>
        </w:rPr>
        <w:t xml:space="preserve"> </w:t>
      </w:r>
      <w:r w:rsidRPr="007E0590">
        <w:rPr>
          <w:rFonts w:ascii="Arial" w:hAnsi="Arial" w:cs="Arial"/>
          <w:lang w:val="fr-FR"/>
        </w:rPr>
        <w:t>The</w:t>
      </w:r>
      <w:r w:rsidRPr="007E0590">
        <w:rPr>
          <w:rFonts w:ascii="Arial" w:hAnsi="Arial" w:cs="Arial"/>
          <w:spacing w:val="-10"/>
          <w:lang w:val="fr-FR"/>
        </w:rPr>
        <w:t xml:space="preserve"> </w:t>
      </w:r>
      <w:r w:rsidRPr="007E0590">
        <w:rPr>
          <w:rFonts w:ascii="Arial" w:hAnsi="Arial" w:cs="Arial"/>
          <w:lang w:val="fr-FR"/>
        </w:rPr>
        <w:t>application</w:t>
      </w:r>
      <w:r w:rsidRPr="007E0590">
        <w:rPr>
          <w:rFonts w:ascii="Arial" w:hAnsi="Arial" w:cs="Arial"/>
          <w:spacing w:val="-10"/>
          <w:lang w:val="fr-FR"/>
        </w:rPr>
        <w:t xml:space="preserve"> </w:t>
      </w:r>
      <w:r w:rsidRPr="007E0590">
        <w:rPr>
          <w:rFonts w:ascii="Arial" w:hAnsi="Arial" w:cs="Arial"/>
          <w:lang w:val="fr-FR"/>
        </w:rPr>
        <w:t>context</w:t>
      </w:r>
      <w:r w:rsidRPr="007E0590">
        <w:rPr>
          <w:rFonts w:ascii="Arial" w:hAnsi="Arial" w:cs="Arial"/>
          <w:spacing w:val="-10"/>
          <w:lang w:val="fr-FR"/>
        </w:rPr>
        <w:t xml:space="preserve"> </w:t>
      </w:r>
      <w:r w:rsidRPr="007E0590">
        <w:rPr>
          <w:rFonts w:ascii="Arial" w:hAnsi="Arial" w:cs="Arial"/>
          <w:lang w:val="vi-VN"/>
        </w:rPr>
        <w:t xml:space="preserve">có một </w:t>
      </w:r>
      <w:r w:rsidRPr="007E0590">
        <w:rPr>
          <w:rFonts w:ascii="Arial" w:hAnsi="Arial" w:cs="Arial"/>
          <w:spacing w:val="-10"/>
          <w:lang w:val="fr-FR"/>
        </w:rPr>
        <w:t xml:space="preserve"> </w:t>
      </w:r>
      <w:r w:rsidRPr="007E0590">
        <w:rPr>
          <w:rFonts w:ascii="Arial" w:hAnsi="Arial" w:cs="Arial"/>
          <w:lang w:val="fr-FR"/>
        </w:rPr>
        <w:t>label</w:t>
      </w:r>
      <w:r w:rsidRPr="007E0590">
        <w:rPr>
          <w:rFonts w:ascii="Arial" w:hAnsi="Arial" w:cs="Arial"/>
          <w:spacing w:val="-10"/>
          <w:lang w:val="fr-FR"/>
        </w:rPr>
        <w:t xml:space="preserve"> </w:t>
      </w:r>
      <w:r w:rsidRPr="007E0590">
        <w:rPr>
          <w:rFonts w:ascii="Arial" w:hAnsi="Arial" w:cs="Arial"/>
          <w:lang w:val="vi-VN"/>
        </w:rPr>
        <w:t>được gọi là</w:t>
      </w:r>
      <w:r w:rsidRPr="007E0590">
        <w:rPr>
          <w:rFonts w:ascii="Arial" w:hAnsi="Arial" w:cs="Arial"/>
          <w:spacing w:val="-9"/>
          <w:lang w:val="fr-FR"/>
        </w:rPr>
        <w:t xml:space="preserve"> </w:t>
      </w:r>
      <w:r w:rsidRPr="007E0590">
        <w:rPr>
          <w:rFonts w:ascii="Arial" w:hAnsi="Arial" w:cs="Arial"/>
          <w:b/>
          <w:lang w:val="fr-FR"/>
        </w:rPr>
        <w:t>namespace</w:t>
      </w:r>
      <w:r w:rsidRPr="007E0590">
        <w:rPr>
          <w:rFonts w:ascii="Arial" w:hAnsi="Arial" w:cs="Arial"/>
          <w:b/>
          <w:spacing w:val="-11"/>
          <w:lang w:val="fr-FR"/>
        </w:rPr>
        <w:t xml:space="preserve"> </w:t>
      </w:r>
      <w:r w:rsidRPr="007E0590">
        <w:rPr>
          <w:rFonts w:ascii="Arial" w:hAnsi="Arial" w:cs="Arial"/>
          <w:lang w:val="fr-FR"/>
        </w:rPr>
        <w:t>(</w:t>
      </w:r>
      <w:r w:rsidRPr="007E0590">
        <w:rPr>
          <w:rFonts w:ascii="Arial" w:hAnsi="Arial" w:cs="Arial"/>
          <w:lang w:val="vi-VN"/>
        </w:rPr>
        <w:t>ví dụ:</w:t>
      </w:r>
      <w:r w:rsidRPr="007E0590">
        <w:rPr>
          <w:rFonts w:ascii="Arial" w:hAnsi="Arial" w:cs="Arial"/>
          <w:lang w:val="fr-FR"/>
        </w:rPr>
        <w:t>empno_ ctx</w:t>
      </w:r>
      <w:r w:rsidRPr="007E0590">
        <w:rPr>
          <w:rFonts w:ascii="Arial" w:hAnsi="Arial" w:cs="Arial"/>
          <w:spacing w:val="-84"/>
          <w:lang w:val="fr-FR"/>
        </w:rPr>
        <w:t xml:space="preserve"> </w:t>
      </w:r>
      <w:r w:rsidRPr="007E0590">
        <w:rPr>
          <w:rFonts w:ascii="Arial" w:hAnsi="Arial" w:cs="Arial"/>
          <w:lang w:val="vi-VN"/>
        </w:rPr>
        <w:t>của một</w:t>
      </w:r>
      <w:r w:rsidRPr="007E0590">
        <w:rPr>
          <w:rFonts w:ascii="Arial" w:hAnsi="Arial" w:cs="Arial"/>
          <w:spacing w:val="-7"/>
          <w:lang w:val="fr-FR"/>
        </w:rPr>
        <w:t xml:space="preserve"> </w:t>
      </w:r>
      <w:r w:rsidRPr="007E0590">
        <w:rPr>
          <w:rFonts w:ascii="Arial" w:hAnsi="Arial" w:cs="Arial"/>
          <w:lang w:val="fr-FR"/>
        </w:rPr>
        <w:t>application</w:t>
      </w:r>
      <w:r w:rsidRPr="007E0590">
        <w:rPr>
          <w:rFonts w:ascii="Arial" w:hAnsi="Arial" w:cs="Arial"/>
          <w:spacing w:val="-7"/>
          <w:lang w:val="fr-FR"/>
        </w:rPr>
        <w:t xml:space="preserve"> </w:t>
      </w:r>
      <w:r w:rsidRPr="007E0590">
        <w:rPr>
          <w:rFonts w:ascii="Arial" w:hAnsi="Arial" w:cs="Arial"/>
          <w:lang w:val="fr-FR"/>
        </w:rPr>
        <w:t>context</w:t>
      </w:r>
      <w:r w:rsidRPr="007E0590">
        <w:rPr>
          <w:rFonts w:ascii="Arial" w:hAnsi="Arial" w:cs="Arial"/>
          <w:spacing w:val="-7"/>
          <w:lang w:val="fr-FR"/>
        </w:rPr>
        <w:t xml:space="preserve"> </w:t>
      </w:r>
      <w:r w:rsidRPr="007E0590">
        <w:rPr>
          <w:rFonts w:ascii="Arial" w:hAnsi="Arial" w:cs="Arial"/>
          <w:lang w:val="vi-VN"/>
        </w:rPr>
        <w:t xml:space="preserve">truy suất </w:t>
      </w:r>
      <w:r w:rsidRPr="007E0590">
        <w:rPr>
          <w:rFonts w:ascii="Arial" w:hAnsi="Arial" w:cs="Arial"/>
          <w:spacing w:val="-6"/>
          <w:lang w:val="fr-FR"/>
        </w:rPr>
        <w:t xml:space="preserve"> </w:t>
      </w:r>
      <w:r w:rsidRPr="007E0590">
        <w:rPr>
          <w:rFonts w:ascii="Arial" w:hAnsi="Arial" w:cs="Arial"/>
          <w:lang w:val="fr-FR"/>
        </w:rPr>
        <w:t>employee</w:t>
      </w:r>
      <w:r w:rsidRPr="007E0590">
        <w:rPr>
          <w:rFonts w:ascii="Arial" w:hAnsi="Arial" w:cs="Arial"/>
          <w:spacing w:val="-7"/>
          <w:lang w:val="fr-FR"/>
        </w:rPr>
        <w:t xml:space="preserve"> </w:t>
      </w:r>
      <w:r w:rsidRPr="007E0590">
        <w:rPr>
          <w:rFonts w:ascii="Arial" w:hAnsi="Arial" w:cs="Arial"/>
          <w:lang w:val="fr-FR"/>
        </w:rPr>
        <w:t>IDs).</w:t>
      </w:r>
      <w:r w:rsidRPr="007E0590">
        <w:rPr>
          <w:rFonts w:ascii="Arial" w:hAnsi="Arial" w:cs="Arial"/>
          <w:spacing w:val="-8"/>
          <w:lang w:val="fr-FR"/>
        </w:rPr>
        <w:t xml:space="preserve"> </w:t>
      </w:r>
      <w:r w:rsidRPr="007E0590">
        <w:rPr>
          <w:rFonts w:ascii="Arial" w:hAnsi="Arial" w:cs="Arial"/>
          <w:lang w:val="vi-VN"/>
        </w:rPr>
        <w:t>Bên trong</w:t>
      </w:r>
      <w:r w:rsidRPr="007E0590">
        <w:rPr>
          <w:rFonts w:ascii="Arial" w:hAnsi="Arial" w:cs="Arial"/>
          <w:spacing w:val="-8"/>
          <w:lang w:val="fr-FR"/>
        </w:rPr>
        <w:t xml:space="preserve"> </w:t>
      </w:r>
      <w:r w:rsidRPr="007E0590">
        <w:rPr>
          <w:rFonts w:ascii="Arial" w:hAnsi="Arial" w:cs="Arial"/>
          <w:lang w:val="fr-FR"/>
        </w:rPr>
        <w:t>context</w:t>
      </w:r>
      <w:r w:rsidRPr="007E0590">
        <w:rPr>
          <w:rFonts w:ascii="Arial" w:hAnsi="Arial" w:cs="Arial"/>
          <w:spacing w:val="-7"/>
          <w:lang w:val="fr-FR"/>
        </w:rPr>
        <w:t xml:space="preserve"> </w:t>
      </w:r>
      <w:r w:rsidRPr="007E0590">
        <w:rPr>
          <w:rFonts w:ascii="Arial" w:hAnsi="Arial" w:cs="Arial"/>
          <w:lang w:val="vi-VN"/>
        </w:rPr>
        <w:t>là các cặp giá trị</w:t>
      </w:r>
      <w:r w:rsidRPr="007E0590">
        <w:rPr>
          <w:rFonts w:ascii="Arial" w:hAnsi="Arial" w:cs="Arial"/>
          <w:lang w:val="fr-FR"/>
        </w:rPr>
        <w:t xml:space="preserve"> name-value (</w:t>
      </w:r>
      <w:r w:rsidRPr="007E0590">
        <w:rPr>
          <w:rFonts w:ascii="Arial" w:hAnsi="Arial" w:cs="Arial"/>
          <w:lang w:val="vi-VN"/>
        </w:rPr>
        <w:t>một bảng kết hợp</w:t>
      </w:r>
      <w:r w:rsidRPr="007E0590">
        <w:rPr>
          <w:rFonts w:ascii="Arial" w:hAnsi="Arial" w:cs="Arial"/>
          <w:lang w:val="fr-FR"/>
        </w:rPr>
        <w:t xml:space="preserve">): </w:t>
      </w:r>
      <w:r w:rsidRPr="007E0590">
        <w:rPr>
          <w:rFonts w:ascii="Arial" w:hAnsi="Arial" w:cs="Arial"/>
          <w:lang w:val="vi-VN"/>
        </w:rPr>
        <w:t>tên của một vị trí chứa giá trị trong bộ nhớ</w:t>
      </w:r>
      <w:r w:rsidRPr="007E0590">
        <w:rPr>
          <w:rFonts w:ascii="Arial" w:hAnsi="Arial" w:cs="Arial"/>
          <w:spacing w:val="-29"/>
          <w:lang w:val="fr-FR"/>
        </w:rPr>
        <w:t xml:space="preserve"> </w:t>
      </w:r>
      <w:r w:rsidRPr="007E0590">
        <w:rPr>
          <w:rFonts w:ascii="Arial" w:hAnsi="Arial" w:cs="Arial"/>
          <w:lang w:val="fr-FR"/>
        </w:rPr>
        <w:t xml:space="preserve">that holds the </w:t>
      </w:r>
      <w:r w:rsidRPr="007E0590">
        <w:rPr>
          <w:rFonts w:ascii="Arial" w:hAnsi="Arial" w:cs="Arial"/>
          <w:b/>
          <w:lang w:val="fr-FR"/>
        </w:rPr>
        <w:t>value</w:t>
      </w:r>
      <w:r w:rsidRPr="007E0590">
        <w:rPr>
          <w:rFonts w:ascii="Arial" w:hAnsi="Arial" w:cs="Arial"/>
          <w:lang w:val="fr-FR"/>
        </w:rPr>
        <w:t xml:space="preserve">. </w:t>
      </w:r>
      <w:r w:rsidRPr="007E0590">
        <w:rPr>
          <w:rFonts w:ascii="Arial" w:hAnsi="Arial" w:cs="Arial"/>
          <w:lang w:val="vi-VN"/>
        </w:rPr>
        <w:t xml:space="preserve">Một ứng dụng có thể sử dụng </w:t>
      </w:r>
      <w:r w:rsidRPr="007E0590">
        <w:rPr>
          <w:rFonts w:ascii="Arial" w:hAnsi="Arial" w:cs="Arial"/>
          <w:lang w:val="fr-FR"/>
        </w:rPr>
        <w:t xml:space="preserve"> application context </w:t>
      </w:r>
      <w:r w:rsidRPr="007E0590">
        <w:rPr>
          <w:rFonts w:ascii="Arial" w:hAnsi="Arial" w:cs="Arial"/>
          <w:lang w:val="vi-VN"/>
        </w:rPr>
        <w:t xml:space="preserve">để truy cập </w:t>
      </w:r>
      <w:r w:rsidRPr="007E0590">
        <w:rPr>
          <w:rFonts w:ascii="Arial" w:hAnsi="Arial" w:cs="Arial"/>
          <w:lang w:val="fr-FR"/>
        </w:rPr>
        <w:t xml:space="preserve"> session </w:t>
      </w:r>
      <w:r w:rsidRPr="007E0590">
        <w:rPr>
          <w:rFonts w:ascii="Arial" w:hAnsi="Arial" w:cs="Arial"/>
          <w:lang w:val="vi-VN"/>
        </w:rPr>
        <w:t>về thông tin người dùng</w:t>
      </w:r>
      <w:r w:rsidRPr="007E0590">
        <w:rPr>
          <w:rFonts w:ascii="Arial" w:hAnsi="Arial" w:cs="Arial"/>
          <w:spacing w:val="-4"/>
          <w:lang w:val="fr-FR"/>
        </w:rPr>
        <w:t xml:space="preserve">, </w:t>
      </w:r>
      <w:r w:rsidRPr="007E0590">
        <w:rPr>
          <w:rFonts w:ascii="Arial" w:hAnsi="Arial" w:cs="Arial"/>
          <w:lang w:val="vi-VN"/>
        </w:rPr>
        <w:t xml:space="preserve">chăng hạn như </w:t>
      </w:r>
      <w:r w:rsidRPr="007E0590">
        <w:rPr>
          <w:rFonts w:ascii="Arial" w:hAnsi="Arial" w:cs="Arial"/>
          <w:lang w:val="fr-FR"/>
        </w:rPr>
        <w:t xml:space="preserve"> I</w:t>
      </w:r>
      <w:r w:rsidRPr="007E0590">
        <w:rPr>
          <w:rFonts w:ascii="Arial" w:hAnsi="Arial" w:cs="Arial"/>
          <w:lang w:val="vi-VN"/>
        </w:rPr>
        <w:t xml:space="preserve">D người dùng hoặc thông tin người dùng cụ thể khác  </w:t>
      </w:r>
      <w:r w:rsidRPr="007E0590">
        <w:rPr>
          <w:rFonts w:ascii="Arial" w:hAnsi="Arial" w:cs="Arial"/>
          <w:lang w:val="fr-FR"/>
        </w:rPr>
        <w:t xml:space="preserve"> , </w:t>
      </w:r>
      <w:r w:rsidRPr="007E0590">
        <w:rPr>
          <w:rFonts w:ascii="Arial" w:hAnsi="Arial" w:cs="Arial"/>
          <w:lang w:val="vi-VN"/>
        </w:rPr>
        <w:t xml:space="preserve">hoặc một ID khách hàng </w:t>
      </w:r>
      <w:r w:rsidRPr="007E0590">
        <w:rPr>
          <w:rFonts w:ascii="Arial" w:hAnsi="Arial" w:cs="Arial"/>
          <w:lang w:val="fr-FR"/>
        </w:rPr>
        <w:t xml:space="preserve">, </w:t>
      </w:r>
      <w:r w:rsidRPr="007E0590">
        <w:rPr>
          <w:rFonts w:ascii="Arial" w:hAnsi="Arial" w:cs="Arial"/>
          <w:lang w:val="vi-VN"/>
        </w:rPr>
        <w:t>và sau đó chuyển dữ liệu này một cách an toàn vào database</w:t>
      </w:r>
      <w:r w:rsidRPr="007E0590">
        <w:rPr>
          <w:rFonts w:ascii="Arial" w:hAnsi="Arial" w:cs="Arial"/>
          <w:lang w:val="fr-FR"/>
        </w:rPr>
        <w:t xml:space="preserve"> </w:t>
      </w:r>
      <w:r w:rsidRPr="007E0590">
        <w:rPr>
          <w:rFonts w:ascii="Arial" w:hAnsi="Arial" w:cs="Arial"/>
          <w:lang w:val="vi-VN"/>
        </w:rPr>
        <w:t>.</w:t>
      </w:r>
      <w:r w:rsidRPr="007E0590">
        <w:rPr>
          <w:rFonts w:ascii="Arial" w:hAnsi="Arial" w:cs="Arial"/>
          <w:spacing w:val="-6"/>
          <w:lang w:val="vi-VN"/>
        </w:rPr>
        <w:t>Bạn có thể sử dụng thông tin này để cho phép hoặc ngăn chặn người dùng truy cập dữ liệu thông qua các ứng dụng</w:t>
      </w:r>
      <w:r w:rsidRPr="007E0590">
        <w:rPr>
          <w:rFonts w:ascii="Arial" w:hAnsi="Arial" w:cs="Arial"/>
          <w:lang w:val="fr-FR"/>
        </w:rPr>
        <w:t xml:space="preserve">. </w:t>
      </w:r>
      <w:r w:rsidRPr="007E0590">
        <w:rPr>
          <w:rFonts w:ascii="Arial" w:hAnsi="Arial" w:cs="Arial"/>
          <w:spacing w:val="-7"/>
          <w:lang w:val="vi-VN"/>
        </w:rPr>
        <w:t xml:space="preserve">Bạn có thể sử dụng </w:t>
      </w:r>
      <w:r w:rsidRPr="007E0590">
        <w:rPr>
          <w:rFonts w:ascii="Arial" w:hAnsi="Arial" w:cs="Arial"/>
          <w:lang w:val="fr-FR"/>
        </w:rPr>
        <w:t xml:space="preserve"> application contexts </w:t>
      </w:r>
      <w:r w:rsidRPr="007E0590">
        <w:rPr>
          <w:rFonts w:ascii="Arial" w:hAnsi="Arial" w:cs="Arial"/>
          <w:lang w:val="vi-VN"/>
        </w:rPr>
        <w:t xml:space="preserve">để xác thực người dùng </w:t>
      </w:r>
      <w:r w:rsidRPr="007E0590">
        <w:rPr>
          <w:rFonts w:ascii="Arial" w:hAnsi="Arial" w:cs="Arial"/>
          <w:lang w:val="fr-FR"/>
        </w:rPr>
        <w:t xml:space="preserve">database </w:t>
      </w:r>
      <w:r w:rsidRPr="007E0590">
        <w:rPr>
          <w:rFonts w:ascii="Arial" w:hAnsi="Arial" w:cs="Arial"/>
          <w:lang w:val="vi-VN"/>
        </w:rPr>
        <w:t>và non</w:t>
      </w:r>
      <w:r w:rsidRPr="007E0590">
        <w:rPr>
          <w:rFonts w:ascii="Arial" w:hAnsi="Arial" w:cs="Arial"/>
          <w:lang w:val="fr-FR"/>
        </w:rPr>
        <w:t>database</w:t>
      </w:r>
      <w:r w:rsidRPr="007E0590">
        <w:rPr>
          <w:rFonts w:ascii="Arial" w:hAnsi="Arial" w:cs="Arial"/>
          <w:spacing w:val="-1"/>
          <w:lang w:val="fr-FR"/>
        </w:rPr>
        <w:t xml:space="preserve"> </w:t>
      </w:r>
      <w:r w:rsidRPr="007E0590">
        <w:rPr>
          <w:rFonts w:ascii="Arial" w:hAnsi="Arial" w:cs="Arial"/>
          <w:lang w:val="fr-FR"/>
        </w:rPr>
        <w:t>.</w:t>
      </w:r>
    </w:p>
    <w:p w14:paraId="29066A05" w14:textId="77777777" w:rsidR="00257CFD" w:rsidRPr="00EF08F8" w:rsidRDefault="00257CFD" w:rsidP="00257CFD">
      <w:pPr>
        <w:pStyle w:val="BodyText"/>
        <w:spacing w:before="1"/>
        <w:rPr>
          <w:sz w:val="26"/>
          <w:lang w:val="fr-FR"/>
        </w:rPr>
      </w:pPr>
    </w:p>
    <w:p w14:paraId="761E1788" w14:textId="77777777" w:rsidR="00257CFD" w:rsidRPr="00EF08F8" w:rsidRDefault="00257CFD" w:rsidP="00257CFD">
      <w:pPr>
        <w:pStyle w:val="Heading4"/>
        <w:rPr>
          <w:lang w:val="fr-FR"/>
        </w:rPr>
      </w:pPr>
      <w:bookmarkStart w:id="735" w:name="Components_of_the_Application_Context"/>
      <w:bookmarkStart w:id="736" w:name="_bookmark1127"/>
      <w:bookmarkEnd w:id="735"/>
      <w:bookmarkEnd w:id="736"/>
      <w:r>
        <w:rPr>
          <w:lang w:val="vi-VN"/>
        </w:rPr>
        <w:t xml:space="preserve">Các thành phần của </w:t>
      </w:r>
      <w:r w:rsidRPr="00EF08F8">
        <w:rPr>
          <w:lang w:val="fr-FR"/>
        </w:rPr>
        <w:t xml:space="preserve"> Application Context</w:t>
      </w:r>
    </w:p>
    <w:p w14:paraId="7B79B4D0" w14:textId="66BC3162" w:rsidR="00257CFD" w:rsidRPr="007E0590" w:rsidRDefault="00257CFD" w:rsidP="00257CFD">
      <w:pPr>
        <w:pStyle w:val="BodyText"/>
        <w:spacing w:before="75"/>
        <w:ind w:left="2260"/>
        <w:rPr>
          <w:rFonts w:ascii="Arial" w:hAnsi="Arial" w:cs="Arial"/>
          <w:lang w:val="fr-FR"/>
        </w:rPr>
      </w:pPr>
      <w:r w:rsidRPr="007E0590">
        <w:rPr>
          <w:rFonts w:ascii="Arial" w:hAnsi="Arial" w:cs="Arial"/>
          <w:lang w:val="vi-VN"/>
        </w:rPr>
        <w:t>Cá</w:t>
      </w:r>
      <w:r w:rsidR="007E0590">
        <w:rPr>
          <w:rFonts w:ascii="Arial" w:hAnsi="Arial" w:cs="Arial"/>
        </w:rPr>
        <w:t>c</w:t>
      </w:r>
      <w:r w:rsidRPr="007E0590">
        <w:rPr>
          <w:rFonts w:ascii="Arial" w:hAnsi="Arial" w:cs="Arial"/>
          <w:lang w:val="vi-VN"/>
        </w:rPr>
        <w:t xml:space="preserve"> thành phần của các cặp giá trị </w:t>
      </w:r>
      <w:r w:rsidRPr="007E0590">
        <w:rPr>
          <w:rFonts w:ascii="Arial" w:hAnsi="Arial" w:cs="Arial"/>
          <w:lang w:val="fr-FR"/>
        </w:rPr>
        <w:t xml:space="preserve"> name-value </w:t>
      </w:r>
      <w:r w:rsidRPr="007E0590">
        <w:rPr>
          <w:rFonts w:ascii="Arial" w:hAnsi="Arial" w:cs="Arial"/>
          <w:lang w:val="vi-VN"/>
        </w:rPr>
        <w:t>như sau</w:t>
      </w:r>
      <w:r w:rsidRPr="007E0590">
        <w:rPr>
          <w:rFonts w:ascii="Arial" w:hAnsi="Arial" w:cs="Arial"/>
          <w:lang w:val="fr-FR"/>
        </w:rPr>
        <w:t>:</w:t>
      </w:r>
    </w:p>
    <w:p w14:paraId="071A8BDF" w14:textId="77777777" w:rsidR="00257CFD" w:rsidRPr="00EF08F8" w:rsidRDefault="00257CFD" w:rsidP="00257CFD">
      <w:pPr>
        <w:rPr>
          <w:lang w:val="fr-FR"/>
        </w:rPr>
        <w:sectPr w:rsidR="00257CFD" w:rsidRPr="00EF08F8">
          <w:headerReference w:type="default" r:id="rId123"/>
          <w:footerReference w:type="even" r:id="rId124"/>
          <w:footerReference w:type="default" r:id="rId125"/>
          <w:pgSz w:w="12240" w:h="15840"/>
          <w:pgMar w:top="1500" w:right="1060" w:bottom="860" w:left="1100" w:header="0" w:footer="663" w:gutter="0"/>
          <w:pgNumType w:start="1"/>
          <w:cols w:space="720"/>
        </w:sectPr>
      </w:pPr>
    </w:p>
    <w:p w14:paraId="2074AAAD" w14:textId="77777777" w:rsidR="00257CFD" w:rsidRPr="00EF08F8" w:rsidRDefault="00257CFD" w:rsidP="00257CFD">
      <w:pPr>
        <w:pStyle w:val="BodyText"/>
        <w:spacing w:before="5"/>
        <w:rPr>
          <w:sz w:val="25"/>
          <w:lang w:val="fr-FR"/>
        </w:rPr>
      </w:pPr>
    </w:p>
    <w:p w14:paraId="36C47F52" w14:textId="77777777" w:rsidR="00257CFD" w:rsidRPr="000861A3" w:rsidRDefault="00257CFD" w:rsidP="00601E2D">
      <w:pPr>
        <w:pStyle w:val="ListParagraph"/>
        <w:numPr>
          <w:ilvl w:val="1"/>
          <w:numId w:val="167"/>
        </w:numPr>
        <w:tabs>
          <w:tab w:val="left" w:pos="2020"/>
        </w:tabs>
        <w:spacing w:before="101" w:line="230" w:lineRule="auto"/>
        <w:ind w:right="841" w:hanging="359"/>
        <w:rPr>
          <w:rFonts w:ascii="Arial" w:hAnsi="Arial" w:cs="Arial"/>
          <w:sz w:val="20"/>
          <w:lang w:val="fr-FR"/>
        </w:rPr>
      </w:pPr>
      <w:r w:rsidRPr="000861A3">
        <w:rPr>
          <w:rFonts w:ascii="Arial" w:hAnsi="Arial" w:cs="Arial"/>
          <w:b/>
          <w:sz w:val="20"/>
          <w:lang w:val="fr-FR"/>
        </w:rPr>
        <w:t xml:space="preserve">Name. </w:t>
      </w:r>
      <w:r w:rsidRPr="000861A3">
        <w:rPr>
          <w:rFonts w:ascii="Arial" w:hAnsi="Arial" w:cs="Arial"/>
          <w:sz w:val="20"/>
          <w:lang w:val="vi-VN"/>
        </w:rPr>
        <w:t xml:space="preserve">Đề cập đến tên của các thuộc tính được liên kết với các giá trị </w:t>
      </w:r>
      <w:r w:rsidRPr="000861A3">
        <w:rPr>
          <w:rFonts w:ascii="Arial" w:hAnsi="Arial" w:cs="Arial"/>
          <w:sz w:val="20"/>
          <w:lang w:val="fr-FR"/>
        </w:rPr>
        <w:t>.</w:t>
      </w:r>
      <w:r w:rsidRPr="000861A3">
        <w:rPr>
          <w:rFonts w:ascii="Arial" w:hAnsi="Arial" w:cs="Arial"/>
          <w:spacing w:val="-32"/>
          <w:sz w:val="20"/>
          <w:lang w:val="fr-FR"/>
        </w:rPr>
        <w:t xml:space="preserve"> </w:t>
      </w:r>
      <w:r w:rsidRPr="000861A3">
        <w:rPr>
          <w:rFonts w:ascii="Arial" w:hAnsi="Arial" w:cs="Arial"/>
          <w:sz w:val="20"/>
          <w:lang w:val="vi-VN"/>
        </w:rPr>
        <w:t xml:space="preserve">Vị dụ nếu các </w:t>
      </w:r>
      <w:r w:rsidRPr="000861A3">
        <w:rPr>
          <w:rFonts w:ascii="Arial" w:hAnsi="Arial" w:cs="Arial"/>
          <w:spacing w:val="-14"/>
          <w:sz w:val="20"/>
          <w:lang w:val="fr-FR"/>
        </w:rPr>
        <w:t xml:space="preserve"> </w:t>
      </w:r>
      <w:r w:rsidRPr="000861A3">
        <w:rPr>
          <w:rFonts w:ascii="Arial" w:hAnsi="Arial" w:cs="Arial"/>
          <w:sz w:val="20"/>
          <w:lang w:val="fr-FR"/>
        </w:rPr>
        <w:t>empno_ctx</w:t>
      </w:r>
      <w:r w:rsidRPr="000861A3">
        <w:rPr>
          <w:rFonts w:ascii="Arial" w:hAnsi="Arial" w:cs="Arial"/>
          <w:spacing w:val="-89"/>
          <w:sz w:val="20"/>
          <w:lang w:val="fr-FR"/>
        </w:rPr>
        <w:t xml:space="preserve"> </w:t>
      </w:r>
      <w:r w:rsidRPr="000861A3">
        <w:rPr>
          <w:rFonts w:ascii="Arial" w:hAnsi="Arial" w:cs="Arial"/>
          <w:sz w:val="20"/>
          <w:lang w:val="fr-FR"/>
        </w:rPr>
        <w:t>application</w:t>
      </w:r>
      <w:r w:rsidRPr="000861A3">
        <w:rPr>
          <w:rFonts w:ascii="Arial" w:hAnsi="Arial" w:cs="Arial"/>
          <w:spacing w:val="-14"/>
          <w:sz w:val="20"/>
          <w:lang w:val="fr-FR"/>
        </w:rPr>
        <w:t xml:space="preserve"> </w:t>
      </w:r>
      <w:r w:rsidRPr="000861A3">
        <w:rPr>
          <w:rFonts w:ascii="Arial" w:hAnsi="Arial" w:cs="Arial"/>
          <w:sz w:val="20"/>
          <w:lang w:val="fr-FR"/>
        </w:rPr>
        <w:t>context</w:t>
      </w:r>
      <w:r w:rsidRPr="000861A3">
        <w:rPr>
          <w:rFonts w:ascii="Arial" w:hAnsi="Arial" w:cs="Arial"/>
          <w:sz w:val="20"/>
          <w:lang w:val="vi-VN"/>
        </w:rPr>
        <w:t xml:space="preserve"> </w:t>
      </w:r>
      <w:r w:rsidRPr="000861A3">
        <w:rPr>
          <w:rFonts w:ascii="Arial" w:hAnsi="Arial" w:cs="Arial"/>
          <w:spacing w:val="-14"/>
          <w:sz w:val="20"/>
          <w:lang w:val="fr-FR"/>
        </w:rPr>
        <w:t xml:space="preserve"> </w:t>
      </w:r>
      <w:r w:rsidRPr="000861A3">
        <w:rPr>
          <w:rFonts w:ascii="Arial" w:hAnsi="Arial" w:cs="Arial"/>
          <w:sz w:val="20"/>
          <w:lang w:val="vi-VN"/>
        </w:rPr>
        <w:t xml:space="preserve">lấy </w:t>
      </w:r>
      <w:r w:rsidRPr="000861A3">
        <w:rPr>
          <w:rFonts w:ascii="Arial" w:hAnsi="Arial" w:cs="Arial"/>
          <w:spacing w:val="-14"/>
          <w:sz w:val="20"/>
          <w:lang w:val="fr-FR"/>
        </w:rPr>
        <w:t xml:space="preserve"> </w:t>
      </w:r>
      <w:r w:rsidRPr="000861A3">
        <w:rPr>
          <w:rFonts w:ascii="Arial" w:hAnsi="Arial" w:cs="Arial"/>
          <w:sz w:val="20"/>
          <w:lang w:val="fr-FR"/>
        </w:rPr>
        <w:t>employee</w:t>
      </w:r>
      <w:r w:rsidRPr="000861A3">
        <w:rPr>
          <w:rFonts w:ascii="Arial" w:hAnsi="Arial" w:cs="Arial"/>
          <w:spacing w:val="-15"/>
          <w:sz w:val="20"/>
          <w:lang w:val="fr-FR"/>
        </w:rPr>
        <w:t xml:space="preserve"> </w:t>
      </w:r>
      <w:r w:rsidRPr="000861A3">
        <w:rPr>
          <w:rFonts w:ascii="Arial" w:hAnsi="Arial" w:cs="Arial"/>
          <w:sz w:val="20"/>
          <w:lang w:val="fr-FR"/>
        </w:rPr>
        <w:t>ID</w:t>
      </w:r>
      <w:r w:rsidRPr="000861A3">
        <w:rPr>
          <w:rFonts w:ascii="Arial" w:hAnsi="Arial" w:cs="Arial"/>
          <w:spacing w:val="-14"/>
          <w:sz w:val="20"/>
          <w:lang w:val="fr-FR"/>
        </w:rPr>
        <w:t xml:space="preserve"> </w:t>
      </w:r>
      <w:r w:rsidRPr="000861A3">
        <w:rPr>
          <w:rFonts w:ascii="Arial" w:hAnsi="Arial" w:cs="Arial"/>
          <w:sz w:val="20"/>
          <w:lang w:val="vi-VN"/>
        </w:rPr>
        <w:t xml:space="preserve">từ bảng </w:t>
      </w:r>
      <w:r w:rsidRPr="000861A3">
        <w:rPr>
          <w:rFonts w:ascii="Arial" w:hAnsi="Arial" w:cs="Arial"/>
          <w:sz w:val="20"/>
          <w:lang w:val="fr-FR"/>
        </w:rPr>
        <w:t xml:space="preserve"> HR.EMPLOYEES,</w:t>
      </w:r>
      <w:r w:rsidRPr="000861A3">
        <w:rPr>
          <w:rFonts w:ascii="Arial" w:hAnsi="Arial" w:cs="Arial"/>
          <w:spacing w:val="-10"/>
          <w:sz w:val="20"/>
          <w:lang w:val="fr-FR"/>
        </w:rPr>
        <w:t xml:space="preserve"> </w:t>
      </w:r>
      <w:r w:rsidRPr="000861A3">
        <w:rPr>
          <w:rFonts w:ascii="Arial" w:hAnsi="Arial" w:cs="Arial"/>
          <w:sz w:val="20"/>
          <w:lang w:val="vi-VN"/>
        </w:rPr>
        <w:t>nó có thể có một tên như</w:t>
      </w:r>
      <w:r w:rsidRPr="000861A3">
        <w:rPr>
          <w:rFonts w:ascii="Arial" w:hAnsi="Arial" w:cs="Arial"/>
          <w:spacing w:val="-10"/>
          <w:sz w:val="20"/>
          <w:lang w:val="fr-FR"/>
        </w:rPr>
        <w:t xml:space="preserve"> </w:t>
      </w:r>
      <w:r w:rsidRPr="000861A3">
        <w:rPr>
          <w:rFonts w:ascii="Arial" w:hAnsi="Arial" w:cs="Arial"/>
          <w:sz w:val="20"/>
          <w:lang w:val="fr-FR"/>
        </w:rPr>
        <w:t>employee_id.</w:t>
      </w:r>
    </w:p>
    <w:p w14:paraId="2B5549C7" w14:textId="77777777" w:rsidR="00257CFD" w:rsidRPr="000861A3" w:rsidRDefault="00257CFD" w:rsidP="00601E2D">
      <w:pPr>
        <w:pStyle w:val="ListParagraph"/>
        <w:numPr>
          <w:ilvl w:val="1"/>
          <w:numId w:val="167"/>
        </w:numPr>
        <w:tabs>
          <w:tab w:val="left" w:pos="2020"/>
        </w:tabs>
        <w:spacing w:before="117" w:line="230" w:lineRule="auto"/>
        <w:ind w:right="906" w:hanging="359"/>
        <w:rPr>
          <w:rFonts w:ascii="Arial" w:hAnsi="Arial" w:cs="Arial"/>
          <w:sz w:val="20"/>
          <w:lang w:val="fr-FR"/>
        </w:rPr>
      </w:pPr>
      <w:r w:rsidRPr="000861A3">
        <w:rPr>
          <w:rFonts w:ascii="Arial" w:hAnsi="Arial" w:cs="Arial"/>
          <w:b/>
          <w:spacing w:val="-4"/>
          <w:sz w:val="20"/>
          <w:lang w:val="fr-FR"/>
        </w:rPr>
        <w:t>Value</w:t>
      </w:r>
      <w:r w:rsidRPr="000861A3">
        <w:rPr>
          <w:rFonts w:ascii="Arial" w:hAnsi="Arial" w:cs="Arial"/>
          <w:b/>
          <w:spacing w:val="-4"/>
          <w:sz w:val="20"/>
          <w:lang w:val="vi-VN"/>
        </w:rPr>
        <w:t xml:space="preserve"> </w:t>
      </w:r>
      <w:r w:rsidRPr="000861A3">
        <w:rPr>
          <w:rFonts w:ascii="Arial" w:hAnsi="Arial" w:cs="Arial"/>
          <w:sz w:val="20"/>
          <w:lang w:val="fr-FR"/>
        </w:rPr>
        <w:t>.</w:t>
      </w:r>
      <w:r w:rsidRPr="000861A3">
        <w:rPr>
          <w:rFonts w:ascii="Arial" w:hAnsi="Arial" w:cs="Arial"/>
          <w:sz w:val="20"/>
          <w:lang w:val="vi-VN"/>
        </w:rPr>
        <w:t>Đề cập đến giá trị của thuộc tính.</w:t>
      </w:r>
      <w:r w:rsidRPr="000861A3">
        <w:rPr>
          <w:rFonts w:ascii="Arial" w:hAnsi="Arial" w:cs="Arial"/>
          <w:sz w:val="20"/>
          <w:lang w:val="fr-FR"/>
        </w:rPr>
        <w:t xml:space="preserve"> </w:t>
      </w:r>
      <w:r w:rsidRPr="000861A3">
        <w:rPr>
          <w:rFonts w:ascii="Arial" w:hAnsi="Arial" w:cs="Arial"/>
          <w:sz w:val="20"/>
          <w:lang w:val="vi-VN"/>
        </w:rPr>
        <w:t>Ví dụ</w:t>
      </w:r>
      <w:r w:rsidRPr="000861A3">
        <w:rPr>
          <w:rFonts w:ascii="Arial" w:hAnsi="Arial" w:cs="Arial"/>
          <w:sz w:val="20"/>
          <w:lang w:val="fr-FR"/>
        </w:rPr>
        <w:t xml:space="preserve">, </w:t>
      </w:r>
      <w:r w:rsidRPr="000861A3">
        <w:rPr>
          <w:rFonts w:ascii="Arial" w:hAnsi="Arial" w:cs="Arial"/>
          <w:sz w:val="20"/>
          <w:lang w:val="vi-VN"/>
        </w:rPr>
        <w:t xml:space="preserve">đối với </w:t>
      </w:r>
      <w:r w:rsidRPr="000861A3">
        <w:rPr>
          <w:rFonts w:ascii="Arial" w:hAnsi="Arial" w:cs="Arial"/>
          <w:sz w:val="20"/>
          <w:lang w:val="fr-FR"/>
        </w:rPr>
        <w:t xml:space="preserve"> empno_ctx application context, </w:t>
      </w:r>
      <w:r w:rsidRPr="000861A3">
        <w:rPr>
          <w:rFonts w:ascii="Arial" w:hAnsi="Arial" w:cs="Arial"/>
          <w:sz w:val="20"/>
          <w:lang w:val="vi-VN"/>
        </w:rPr>
        <w:t xml:space="preserve">nếu bạn muốn lấy một </w:t>
      </w:r>
      <w:r w:rsidRPr="000861A3">
        <w:rPr>
          <w:rFonts w:ascii="Arial" w:hAnsi="Arial" w:cs="Arial"/>
          <w:sz w:val="20"/>
          <w:lang w:val="fr-FR"/>
        </w:rPr>
        <w:t xml:space="preserve">employee ID </w:t>
      </w:r>
      <w:r w:rsidRPr="000861A3">
        <w:rPr>
          <w:rFonts w:ascii="Arial" w:hAnsi="Arial" w:cs="Arial"/>
          <w:sz w:val="20"/>
          <w:lang w:val="vi-VN"/>
        </w:rPr>
        <w:t xml:space="preserve">từ bảng </w:t>
      </w:r>
      <w:r w:rsidRPr="000861A3">
        <w:rPr>
          <w:rFonts w:ascii="Arial" w:hAnsi="Arial" w:cs="Arial"/>
          <w:sz w:val="20"/>
          <w:lang w:val="fr-FR"/>
        </w:rPr>
        <w:t xml:space="preserve"> HR.EMPLOYEES,</w:t>
      </w:r>
      <w:r w:rsidRPr="000861A3">
        <w:rPr>
          <w:rFonts w:ascii="Arial" w:hAnsi="Arial" w:cs="Arial"/>
          <w:spacing w:val="-25"/>
          <w:sz w:val="20"/>
          <w:lang w:val="fr-FR"/>
        </w:rPr>
        <w:t xml:space="preserve"> </w:t>
      </w:r>
      <w:r w:rsidRPr="000861A3">
        <w:rPr>
          <w:rFonts w:ascii="Arial" w:hAnsi="Arial" w:cs="Arial"/>
          <w:sz w:val="20"/>
          <w:lang w:val="vi-VN"/>
        </w:rPr>
        <w:t>bạn có thể tạo ra một giá trị emp_id để đặt giá trị cho ID này.</w:t>
      </w:r>
    </w:p>
    <w:p w14:paraId="01FC1ABC" w14:textId="77777777" w:rsidR="00257CFD" w:rsidRPr="000861A3" w:rsidRDefault="00257CFD" w:rsidP="00257CFD">
      <w:pPr>
        <w:pStyle w:val="BodyText"/>
        <w:spacing w:before="118" w:line="230" w:lineRule="auto"/>
        <w:ind w:left="1659" w:right="805"/>
        <w:rPr>
          <w:rFonts w:ascii="Arial" w:hAnsi="Arial" w:cs="Arial"/>
          <w:lang w:val="fr-FR"/>
        </w:rPr>
      </w:pPr>
      <w:r w:rsidRPr="000861A3">
        <w:rPr>
          <w:rFonts w:ascii="Arial" w:hAnsi="Arial" w:cs="Arial"/>
          <w:lang w:val="vi-VN"/>
        </w:rPr>
        <w:t xml:space="preserve">Hãy suy nghĩ về một </w:t>
      </w:r>
      <w:r w:rsidRPr="000861A3">
        <w:rPr>
          <w:rFonts w:ascii="Arial" w:hAnsi="Arial" w:cs="Arial"/>
          <w:lang w:val="fr-FR"/>
        </w:rPr>
        <w:t xml:space="preserve"> application context </w:t>
      </w:r>
      <w:r w:rsidRPr="000861A3">
        <w:rPr>
          <w:rFonts w:ascii="Arial" w:hAnsi="Arial" w:cs="Arial"/>
          <w:lang w:val="vi-VN"/>
        </w:rPr>
        <w:t xml:space="preserve">như một </w:t>
      </w:r>
      <w:r w:rsidRPr="000861A3">
        <w:rPr>
          <w:rFonts w:ascii="Arial" w:hAnsi="Arial" w:cs="Arial"/>
          <w:lang w:val="fr-FR"/>
        </w:rPr>
        <w:t xml:space="preserve"> global variable </w:t>
      </w:r>
      <w:r w:rsidRPr="000861A3">
        <w:rPr>
          <w:rFonts w:ascii="Arial" w:hAnsi="Arial" w:cs="Arial"/>
          <w:lang w:val="vi-VN"/>
        </w:rPr>
        <w:t xml:space="preserve">chứa thông tin được tuy cập trong </w:t>
      </w:r>
      <w:r w:rsidRPr="000861A3">
        <w:rPr>
          <w:rFonts w:ascii="Arial" w:hAnsi="Arial" w:cs="Arial"/>
          <w:lang w:val="fr-FR"/>
        </w:rPr>
        <w:t xml:space="preserve">database session. </w:t>
      </w:r>
      <w:r w:rsidRPr="000861A3">
        <w:rPr>
          <w:rFonts w:ascii="Arial" w:hAnsi="Arial" w:cs="Arial"/>
          <w:lang w:val="vi-VN"/>
        </w:rPr>
        <w:t xml:space="preserve">Để thiết lập các giá trị </w:t>
      </w:r>
      <w:r w:rsidRPr="000861A3">
        <w:rPr>
          <w:rFonts w:ascii="Arial" w:hAnsi="Arial" w:cs="Arial"/>
          <w:lang w:val="fr-FR"/>
        </w:rPr>
        <w:t xml:space="preserve"> application context</w:t>
      </w:r>
      <w:r w:rsidRPr="000861A3">
        <w:rPr>
          <w:rFonts w:ascii="Arial" w:hAnsi="Arial" w:cs="Arial"/>
          <w:lang w:val="vi-VN"/>
        </w:rPr>
        <w:t xml:space="preserve"> bảo mật </w:t>
      </w:r>
      <w:r w:rsidRPr="000861A3">
        <w:rPr>
          <w:rFonts w:ascii="Arial" w:hAnsi="Arial" w:cs="Arial"/>
          <w:lang w:val="fr-FR"/>
        </w:rPr>
        <w:t xml:space="preserve">, </w:t>
      </w:r>
      <w:r w:rsidRPr="000861A3">
        <w:rPr>
          <w:rFonts w:ascii="Arial" w:hAnsi="Arial" w:cs="Arial"/>
          <w:lang w:val="vi-VN"/>
        </w:rPr>
        <w:t xml:space="preserve">bạn phải tạo một </w:t>
      </w:r>
      <w:r w:rsidRPr="000861A3">
        <w:rPr>
          <w:rFonts w:ascii="Arial" w:hAnsi="Arial" w:cs="Arial"/>
          <w:lang w:val="fr-FR"/>
        </w:rPr>
        <w:t xml:space="preserve"> PL/SQL package procedure</w:t>
      </w:r>
      <w:r w:rsidRPr="000861A3">
        <w:rPr>
          <w:rFonts w:ascii="Arial" w:hAnsi="Arial" w:cs="Arial"/>
          <w:lang w:val="vi-VN"/>
        </w:rPr>
        <w:t xml:space="preserve"> có </w:t>
      </w:r>
      <w:r w:rsidRPr="000861A3">
        <w:rPr>
          <w:rFonts w:ascii="Arial" w:hAnsi="Arial" w:cs="Arial"/>
          <w:lang w:val="fr-FR"/>
        </w:rPr>
        <w:t xml:space="preserve"> </w:t>
      </w:r>
      <w:r w:rsidRPr="000861A3">
        <w:rPr>
          <w:rFonts w:ascii="Arial" w:hAnsi="Arial" w:cs="Arial"/>
          <w:lang w:val="vi-VN"/>
        </w:rPr>
        <w:t>sử dụng</w:t>
      </w:r>
      <w:r w:rsidRPr="000861A3">
        <w:rPr>
          <w:rFonts w:ascii="Arial" w:hAnsi="Arial" w:cs="Arial"/>
          <w:lang w:val="fr-FR"/>
        </w:rPr>
        <w:t xml:space="preserve"> DBMS_SESSION.SET_ CONTEXT procedure. </w:t>
      </w:r>
      <w:r w:rsidRPr="000861A3">
        <w:rPr>
          <w:rFonts w:ascii="Arial" w:hAnsi="Arial" w:cs="Arial"/>
          <w:lang w:val="vi-VN"/>
        </w:rPr>
        <w:t xml:space="preserve">Trong thực tế </w:t>
      </w:r>
      <w:r w:rsidRPr="000861A3">
        <w:rPr>
          <w:rFonts w:ascii="Arial" w:hAnsi="Arial" w:cs="Arial"/>
          <w:lang w:val="fr-FR"/>
        </w:rPr>
        <w:t xml:space="preserve">, </w:t>
      </w:r>
      <w:r w:rsidRPr="000861A3">
        <w:rPr>
          <w:rFonts w:ascii="Arial" w:hAnsi="Arial" w:cs="Arial"/>
          <w:lang w:val="vi-VN"/>
        </w:rPr>
        <w:t xml:space="preserve">đây là cách duy nhất mà bạn có thể thiết lập giá trị  </w:t>
      </w:r>
      <w:r w:rsidRPr="000861A3">
        <w:rPr>
          <w:rFonts w:ascii="Arial" w:hAnsi="Arial" w:cs="Arial"/>
          <w:lang w:val="fr-FR"/>
        </w:rPr>
        <w:t xml:space="preserve"> application context </w:t>
      </w:r>
      <w:r w:rsidRPr="000861A3">
        <w:rPr>
          <w:rFonts w:ascii="Arial" w:hAnsi="Arial" w:cs="Arial"/>
          <w:lang w:val="vi-VN"/>
        </w:rPr>
        <w:t xml:space="preserve">,nếu </w:t>
      </w:r>
      <w:r w:rsidRPr="000861A3">
        <w:rPr>
          <w:rFonts w:ascii="Arial" w:hAnsi="Arial" w:cs="Arial"/>
          <w:lang w:val="fr-FR"/>
        </w:rPr>
        <w:t xml:space="preserve"> context </w:t>
      </w:r>
      <w:r w:rsidRPr="000861A3">
        <w:rPr>
          <w:rFonts w:ascii="Arial" w:hAnsi="Arial" w:cs="Arial"/>
          <w:lang w:val="vi-VN"/>
        </w:rPr>
        <w:t xml:space="preserve">không được đánh dấu </w:t>
      </w:r>
      <w:r w:rsidRPr="000861A3">
        <w:rPr>
          <w:rFonts w:ascii="Arial" w:hAnsi="Arial" w:cs="Arial"/>
          <w:lang w:val="fr-FR"/>
        </w:rPr>
        <w:t xml:space="preserve"> INITIALIZED EXTERNALLY </w:t>
      </w:r>
      <w:r w:rsidRPr="000861A3">
        <w:rPr>
          <w:rFonts w:ascii="Arial" w:hAnsi="Arial" w:cs="Arial"/>
          <w:lang w:val="vi-VN"/>
        </w:rPr>
        <w:t xml:space="preserve">hoặc </w:t>
      </w:r>
      <w:r w:rsidRPr="000861A3">
        <w:rPr>
          <w:rFonts w:ascii="Arial" w:hAnsi="Arial" w:cs="Arial"/>
          <w:lang w:val="fr-FR"/>
        </w:rPr>
        <w:t xml:space="preserve"> INITIALIZED GLOBALLY. </w:t>
      </w:r>
      <w:r w:rsidRPr="000861A3">
        <w:rPr>
          <w:rFonts w:ascii="Arial" w:hAnsi="Arial" w:cs="Arial"/>
          <w:lang w:val="vi-VN"/>
        </w:rPr>
        <w:t xml:space="preserve">Bạn  có thể gán giá trị cho các thuộc tính của </w:t>
      </w:r>
      <w:r w:rsidRPr="000861A3">
        <w:rPr>
          <w:rFonts w:ascii="Arial" w:hAnsi="Arial" w:cs="Arial"/>
          <w:lang w:val="fr-FR"/>
        </w:rPr>
        <w:t xml:space="preserve">application </w:t>
      </w:r>
      <w:bookmarkStart w:id="737" w:name="_bookmark1129"/>
      <w:bookmarkEnd w:id="737"/>
      <w:r w:rsidRPr="000861A3">
        <w:rPr>
          <w:rFonts w:ascii="Arial" w:hAnsi="Arial" w:cs="Arial"/>
          <w:lang w:val="fr-FR"/>
        </w:rPr>
        <w:t xml:space="preserve">context </w:t>
      </w:r>
      <w:r w:rsidRPr="000861A3">
        <w:rPr>
          <w:rFonts w:ascii="Arial" w:hAnsi="Arial" w:cs="Arial"/>
          <w:lang w:val="vi-VN"/>
        </w:rPr>
        <w:t>tại thời gian đang chạy</w:t>
      </w:r>
      <w:r w:rsidRPr="000861A3">
        <w:rPr>
          <w:rFonts w:ascii="Arial" w:hAnsi="Arial" w:cs="Arial"/>
          <w:lang w:val="fr-FR"/>
        </w:rPr>
        <w:t xml:space="preserve">, </w:t>
      </w:r>
      <w:r w:rsidRPr="000861A3">
        <w:rPr>
          <w:rFonts w:ascii="Arial" w:hAnsi="Arial" w:cs="Arial"/>
          <w:lang w:val="vi-VN"/>
        </w:rPr>
        <w:t xml:space="preserve">không phải khi bạn tạo </w:t>
      </w:r>
      <w:r w:rsidRPr="000861A3">
        <w:rPr>
          <w:rFonts w:ascii="Arial" w:hAnsi="Arial" w:cs="Arial"/>
          <w:lang w:val="fr-FR"/>
        </w:rPr>
        <w:t xml:space="preserve">application context. </w:t>
      </w:r>
      <w:r w:rsidRPr="000861A3">
        <w:rPr>
          <w:rFonts w:ascii="Arial" w:hAnsi="Arial" w:cs="Arial"/>
          <w:lang w:val="vi-VN"/>
        </w:rPr>
        <w:t xml:space="preserve">Bởi vì các </w:t>
      </w:r>
      <w:r w:rsidRPr="000861A3">
        <w:rPr>
          <w:rFonts w:ascii="Arial" w:hAnsi="Arial" w:cs="Arial"/>
          <w:lang w:val="fr-FR"/>
        </w:rPr>
        <w:t xml:space="preserve"> </w:t>
      </w:r>
      <w:r w:rsidRPr="000861A3">
        <w:rPr>
          <w:rFonts w:ascii="Arial" w:hAnsi="Arial" w:cs="Arial"/>
          <w:b/>
          <w:lang w:val="fr-FR"/>
        </w:rPr>
        <w:t xml:space="preserve">trusted </w:t>
      </w:r>
      <w:r w:rsidRPr="000861A3">
        <w:rPr>
          <w:rFonts w:ascii="Arial" w:hAnsi="Arial" w:cs="Arial"/>
          <w:lang w:val="fr-FR"/>
        </w:rPr>
        <w:t>procedure</w:t>
      </w:r>
      <w:r w:rsidRPr="000861A3">
        <w:rPr>
          <w:rFonts w:ascii="Arial" w:hAnsi="Arial" w:cs="Arial"/>
          <w:lang w:val="vi-VN"/>
        </w:rPr>
        <w:t xml:space="preserve"> và không phải là  người dùng gán các giá trị ,nó được gọi là </w:t>
      </w:r>
      <w:r w:rsidRPr="000861A3">
        <w:rPr>
          <w:rFonts w:ascii="Arial" w:hAnsi="Arial" w:cs="Arial"/>
          <w:lang w:val="fr-FR"/>
        </w:rPr>
        <w:t>application context</w:t>
      </w:r>
      <w:r w:rsidRPr="000861A3">
        <w:rPr>
          <w:rFonts w:ascii="Arial" w:hAnsi="Arial" w:cs="Arial"/>
          <w:lang w:val="vi-VN"/>
        </w:rPr>
        <w:t xml:space="preserve"> bảo mật.Đối với </w:t>
      </w:r>
      <w:r w:rsidRPr="000861A3">
        <w:rPr>
          <w:rFonts w:ascii="Arial" w:hAnsi="Arial" w:cs="Arial"/>
          <w:lang w:val="fr-FR"/>
        </w:rPr>
        <w:t xml:space="preserve"> application contexts</w:t>
      </w:r>
      <w:r w:rsidRPr="000861A3">
        <w:rPr>
          <w:rFonts w:ascii="Arial" w:hAnsi="Arial" w:cs="Arial"/>
          <w:lang w:val="vi-VN"/>
        </w:rPr>
        <w:t xml:space="preserve"> dựa trên client-session </w:t>
      </w:r>
      <w:r w:rsidRPr="000861A3">
        <w:rPr>
          <w:rFonts w:ascii="Arial" w:hAnsi="Arial" w:cs="Arial"/>
          <w:lang w:val="fr-FR"/>
        </w:rPr>
        <w:t xml:space="preserve">, </w:t>
      </w:r>
      <w:r w:rsidRPr="000861A3">
        <w:rPr>
          <w:rFonts w:ascii="Arial" w:hAnsi="Arial" w:cs="Arial"/>
          <w:lang w:val="vi-VN"/>
        </w:rPr>
        <w:t xml:space="preserve">một caschh khác để cài đặt </w:t>
      </w:r>
      <w:r w:rsidRPr="000861A3">
        <w:rPr>
          <w:rFonts w:ascii="Arial" w:hAnsi="Arial" w:cs="Arial"/>
          <w:lang w:val="fr-FR"/>
        </w:rPr>
        <w:t xml:space="preserve"> application context </w:t>
      </w:r>
      <w:r w:rsidRPr="000861A3">
        <w:rPr>
          <w:rFonts w:ascii="Arial" w:hAnsi="Arial" w:cs="Arial"/>
          <w:lang w:val="vi-VN"/>
        </w:rPr>
        <w:t xml:space="preserve">là dùng </w:t>
      </w:r>
      <w:r w:rsidRPr="000861A3">
        <w:rPr>
          <w:rFonts w:ascii="Arial" w:hAnsi="Arial" w:cs="Arial"/>
          <w:lang w:val="fr-FR"/>
        </w:rPr>
        <w:t xml:space="preserve"> Oracle Call Interface (OCI) calls.</w:t>
      </w:r>
    </w:p>
    <w:p w14:paraId="3F9A3DB1" w14:textId="77777777" w:rsidR="00257CFD" w:rsidRPr="00EF08F8" w:rsidRDefault="00257CFD" w:rsidP="00257CFD">
      <w:pPr>
        <w:pStyle w:val="BodyText"/>
        <w:spacing w:before="7"/>
        <w:rPr>
          <w:sz w:val="25"/>
          <w:lang w:val="fr-FR"/>
        </w:rPr>
      </w:pPr>
    </w:p>
    <w:p w14:paraId="1B3D8D44" w14:textId="77777777" w:rsidR="00257CFD" w:rsidRPr="00993E98" w:rsidRDefault="00257CFD" w:rsidP="00257CFD">
      <w:pPr>
        <w:pStyle w:val="Heading4"/>
        <w:ind w:left="100"/>
        <w:rPr>
          <w:lang w:val="fr-FR"/>
        </w:rPr>
      </w:pPr>
      <w:bookmarkStart w:id="738" w:name="Where_Are_the_Application_Context_Values"/>
      <w:bookmarkStart w:id="739" w:name="_bookmark1130"/>
      <w:bookmarkEnd w:id="738"/>
      <w:bookmarkEnd w:id="739"/>
      <w:r>
        <w:rPr>
          <w:lang w:val="vi-VN"/>
        </w:rPr>
        <w:t xml:space="preserve">Nơi lưu trữ các giá trị </w:t>
      </w:r>
      <w:r w:rsidRPr="00993E98">
        <w:rPr>
          <w:lang w:val="fr-FR"/>
        </w:rPr>
        <w:t xml:space="preserve"> Appli</w:t>
      </w:r>
      <w:bookmarkStart w:id="740" w:name="_bookmark1132"/>
      <w:bookmarkEnd w:id="740"/>
      <w:r w:rsidRPr="00993E98">
        <w:rPr>
          <w:lang w:val="fr-FR"/>
        </w:rPr>
        <w:t>cation C</w:t>
      </w:r>
      <w:bookmarkStart w:id="741" w:name="_bookmark1131"/>
      <w:bookmarkEnd w:id="741"/>
      <w:r w:rsidRPr="00993E98">
        <w:rPr>
          <w:lang w:val="fr-FR"/>
        </w:rPr>
        <w:t>ontext?</w:t>
      </w:r>
    </w:p>
    <w:p w14:paraId="23612BA4" w14:textId="77777777" w:rsidR="00257CFD" w:rsidRPr="000861A3" w:rsidRDefault="00257CFD" w:rsidP="00257CFD">
      <w:pPr>
        <w:pStyle w:val="BodyText"/>
        <w:spacing w:before="80" w:line="232" w:lineRule="auto"/>
        <w:ind w:left="1659" w:right="760"/>
        <w:rPr>
          <w:rFonts w:ascii="Arial" w:hAnsi="Arial" w:cs="Arial"/>
        </w:rPr>
      </w:pPr>
      <w:bookmarkStart w:id="742" w:name="_bookmark1137"/>
      <w:bookmarkEnd w:id="742"/>
      <w:r w:rsidRPr="000861A3">
        <w:rPr>
          <w:rFonts w:ascii="Arial" w:hAnsi="Arial" w:cs="Arial"/>
        </w:rPr>
        <w:t xml:space="preserve">Oracle Database </w:t>
      </w:r>
      <w:r w:rsidRPr="000861A3">
        <w:rPr>
          <w:rFonts w:ascii="Arial" w:hAnsi="Arial" w:cs="Arial"/>
          <w:lang w:val="vi-VN"/>
        </w:rPr>
        <w:t xml:space="preserve">lưu  trữ các giá trị  </w:t>
      </w:r>
      <w:r w:rsidRPr="000861A3">
        <w:rPr>
          <w:rFonts w:ascii="Arial" w:hAnsi="Arial" w:cs="Arial"/>
        </w:rPr>
        <w:t xml:space="preserve"> </w:t>
      </w:r>
      <w:bookmarkStart w:id="743" w:name="_bookmark1135"/>
      <w:bookmarkEnd w:id="743"/>
      <w:r w:rsidRPr="000861A3">
        <w:rPr>
          <w:rFonts w:ascii="Arial" w:hAnsi="Arial" w:cs="Arial"/>
        </w:rPr>
        <w:t xml:space="preserve">application context </w:t>
      </w:r>
      <w:r w:rsidRPr="000861A3">
        <w:rPr>
          <w:rFonts w:ascii="Arial" w:hAnsi="Arial" w:cs="Arial"/>
          <w:lang w:val="vi-VN"/>
        </w:rPr>
        <w:t xml:space="preserve"> trong bộ nhớ </w:t>
      </w:r>
      <w:r w:rsidRPr="000861A3">
        <w:rPr>
          <w:rFonts w:ascii="Arial" w:hAnsi="Arial" w:cs="Arial"/>
        </w:rPr>
        <w:t xml:space="preserve"> cache </w:t>
      </w:r>
      <w:r w:rsidRPr="000861A3">
        <w:rPr>
          <w:rFonts w:ascii="Arial" w:hAnsi="Arial" w:cs="Arial"/>
          <w:lang w:val="vi-VN"/>
        </w:rPr>
        <w:t xml:space="preserve">dữ liệu  bảo mật có sẵn trong </w:t>
      </w:r>
      <w:r w:rsidRPr="000861A3">
        <w:rPr>
          <w:rFonts w:ascii="Arial" w:hAnsi="Arial" w:cs="Arial"/>
        </w:rPr>
        <w:t xml:space="preserve"> </w:t>
      </w:r>
      <w:bookmarkStart w:id="744" w:name="_bookmark1134"/>
      <w:bookmarkEnd w:id="744"/>
      <w:r w:rsidRPr="000861A3">
        <w:rPr>
          <w:rFonts w:ascii="Arial" w:hAnsi="Arial" w:cs="Arial"/>
        </w:rPr>
        <w:t xml:space="preserve">User Global Area (UGA) </w:t>
      </w:r>
      <w:r w:rsidRPr="000861A3">
        <w:rPr>
          <w:rFonts w:ascii="Arial" w:hAnsi="Arial" w:cs="Arial"/>
          <w:lang w:val="vi-VN"/>
        </w:rPr>
        <w:t>hoặc  the System</w:t>
      </w:r>
      <w:r w:rsidRPr="000861A3">
        <w:rPr>
          <w:rFonts w:ascii="Arial" w:hAnsi="Arial" w:cs="Arial"/>
        </w:rPr>
        <w:t xml:space="preserve"> (sometimes called "Shared") Global Area (SGA). </w:t>
      </w:r>
      <w:r w:rsidRPr="000861A3">
        <w:rPr>
          <w:rFonts w:ascii="Arial" w:hAnsi="Arial" w:cs="Arial"/>
          <w:lang w:val="vi-VN"/>
        </w:rPr>
        <w:t xml:space="preserve">Bằng cách này </w:t>
      </w:r>
      <w:r w:rsidRPr="000861A3">
        <w:rPr>
          <w:rFonts w:ascii="Arial" w:hAnsi="Arial" w:cs="Arial"/>
        </w:rPr>
        <w:t xml:space="preserve">, </w:t>
      </w:r>
      <w:r w:rsidRPr="000861A3">
        <w:rPr>
          <w:rFonts w:ascii="Arial" w:hAnsi="Arial" w:cs="Arial"/>
          <w:lang w:val="vi-VN"/>
        </w:rPr>
        <w:t xml:space="preserve">các giá trị </w:t>
      </w:r>
      <w:r w:rsidRPr="000861A3">
        <w:rPr>
          <w:rFonts w:ascii="Arial" w:hAnsi="Arial" w:cs="Arial"/>
        </w:rPr>
        <w:t xml:space="preserve">application context </w:t>
      </w:r>
      <w:r w:rsidRPr="000861A3">
        <w:rPr>
          <w:rFonts w:ascii="Arial" w:hAnsi="Arial" w:cs="Arial"/>
          <w:lang w:val="vi-VN"/>
        </w:rPr>
        <w:t xml:space="preserve">được </w:t>
      </w:r>
      <w:r w:rsidRPr="000861A3">
        <w:rPr>
          <w:rFonts w:ascii="Arial" w:hAnsi="Arial" w:cs="Arial"/>
        </w:rPr>
        <w:t xml:space="preserve">retrieved </w:t>
      </w:r>
      <w:r w:rsidRPr="000861A3">
        <w:rPr>
          <w:rFonts w:ascii="Arial" w:hAnsi="Arial" w:cs="Arial"/>
          <w:lang w:val="vi-VN"/>
        </w:rPr>
        <w:t xml:space="preserve">trong </w:t>
      </w:r>
      <w:r w:rsidRPr="000861A3">
        <w:rPr>
          <w:rFonts w:ascii="Arial" w:hAnsi="Arial" w:cs="Arial"/>
        </w:rPr>
        <w:t>the session.</w:t>
      </w:r>
    </w:p>
    <w:p w14:paraId="61D4066C" w14:textId="77777777" w:rsidR="00257CFD" w:rsidRPr="000861A3" w:rsidRDefault="00257CFD" w:rsidP="00257CFD">
      <w:pPr>
        <w:pStyle w:val="BodyText"/>
        <w:spacing w:line="232" w:lineRule="auto"/>
        <w:ind w:left="1659" w:right="848"/>
        <w:rPr>
          <w:rFonts w:ascii="Arial" w:hAnsi="Arial" w:cs="Arial"/>
        </w:rPr>
      </w:pPr>
      <w:r w:rsidRPr="000861A3">
        <w:rPr>
          <w:rFonts w:ascii="Arial" w:hAnsi="Arial" w:cs="Arial"/>
          <w:lang w:val="vi-VN"/>
        </w:rPr>
        <w:t xml:space="preserve">Bởi  vì </w:t>
      </w:r>
      <w:r w:rsidRPr="000861A3">
        <w:rPr>
          <w:rFonts w:ascii="Arial" w:hAnsi="Arial" w:cs="Arial"/>
        </w:rPr>
        <w:t xml:space="preserve"> application </w:t>
      </w:r>
      <w:r w:rsidRPr="000861A3">
        <w:rPr>
          <w:rFonts w:ascii="Arial" w:hAnsi="Arial" w:cs="Arial"/>
          <w:lang w:val="vi-VN"/>
        </w:rPr>
        <w:t xml:space="preserve">lưu trữ các giá trị dữ liệu tong bộ nhớ </w:t>
      </w:r>
      <w:r w:rsidRPr="000861A3">
        <w:rPr>
          <w:rFonts w:ascii="Arial" w:hAnsi="Arial" w:cs="Arial"/>
        </w:rPr>
        <w:t xml:space="preserve"> cache, </w:t>
      </w:r>
      <w:r w:rsidRPr="000861A3">
        <w:rPr>
          <w:rFonts w:ascii="Arial" w:hAnsi="Arial" w:cs="Arial"/>
          <w:lang w:val="vi-VN"/>
        </w:rPr>
        <w:t xml:space="preserve">nó làng tăng hiệu suất cho các ứng dụng của bạn </w:t>
      </w:r>
      <w:r w:rsidRPr="000861A3">
        <w:rPr>
          <w:rFonts w:ascii="Arial" w:hAnsi="Arial" w:cs="Arial"/>
        </w:rPr>
        <w:t xml:space="preserve">. </w:t>
      </w:r>
      <w:r w:rsidRPr="000861A3">
        <w:rPr>
          <w:rFonts w:ascii="Arial" w:hAnsi="Arial" w:cs="Arial"/>
          <w:lang w:val="vi-VN"/>
        </w:rPr>
        <w:t>Bạn có thể sử dụng một</w:t>
      </w:r>
      <w:r w:rsidRPr="000861A3">
        <w:rPr>
          <w:rFonts w:ascii="Arial" w:hAnsi="Arial" w:cs="Arial"/>
        </w:rPr>
        <w:t xml:space="preserve"> application context </w:t>
      </w:r>
      <w:r w:rsidRPr="000861A3">
        <w:rPr>
          <w:rFonts w:ascii="Arial" w:hAnsi="Arial" w:cs="Arial"/>
          <w:lang w:val="vi-VN"/>
        </w:rPr>
        <w:t xml:space="preserve">bằng chính nó </w:t>
      </w:r>
      <w:r w:rsidRPr="000861A3">
        <w:rPr>
          <w:rFonts w:ascii="Arial" w:hAnsi="Arial" w:cs="Arial"/>
        </w:rPr>
        <w:t xml:space="preserve">, </w:t>
      </w:r>
      <w:r w:rsidRPr="000861A3">
        <w:rPr>
          <w:rFonts w:ascii="Arial" w:hAnsi="Arial" w:cs="Arial"/>
          <w:lang w:val="vi-VN"/>
        </w:rPr>
        <w:t xml:space="preserve">với các chính sách </w:t>
      </w:r>
      <w:r w:rsidRPr="000861A3">
        <w:rPr>
          <w:rFonts w:ascii="Arial" w:hAnsi="Arial" w:cs="Arial"/>
        </w:rPr>
        <w:t xml:space="preserve"> Oracle Virtual Private Databases</w:t>
      </w:r>
      <w:r w:rsidRPr="000861A3">
        <w:rPr>
          <w:rFonts w:ascii="Arial" w:hAnsi="Arial" w:cs="Arial"/>
          <w:lang w:val="vi-VN"/>
        </w:rPr>
        <w:t xml:space="preserve">,hoặc với các chính sách fine </w:t>
      </w:r>
      <w:r w:rsidRPr="000861A3">
        <w:rPr>
          <w:rFonts w:ascii="Arial" w:hAnsi="Arial" w:cs="Arial"/>
        </w:rPr>
        <w:t>-grained access control</w:t>
      </w:r>
      <w:r w:rsidRPr="000861A3">
        <w:rPr>
          <w:rFonts w:ascii="Arial" w:hAnsi="Arial" w:cs="Arial"/>
          <w:lang w:val="vi-VN"/>
        </w:rPr>
        <w:t xml:space="preserve"> khác </w:t>
      </w:r>
      <w:r w:rsidRPr="000861A3">
        <w:rPr>
          <w:rFonts w:ascii="Arial" w:hAnsi="Arial" w:cs="Arial"/>
        </w:rPr>
        <w:t xml:space="preserve">. </w:t>
      </w:r>
      <w:r w:rsidRPr="000861A3">
        <w:rPr>
          <w:rFonts w:ascii="Arial" w:hAnsi="Arial" w:cs="Arial"/>
          <w:lang w:val="vi-VN"/>
        </w:rPr>
        <w:t xml:space="preserve">Xem </w:t>
      </w:r>
      <w:r w:rsidRPr="000861A3">
        <w:rPr>
          <w:rFonts w:ascii="Arial" w:hAnsi="Arial" w:cs="Arial"/>
        </w:rPr>
        <w:t xml:space="preserve"> </w:t>
      </w:r>
      <w:hyperlink w:anchor="_bookmark1365" w:history="1">
        <w:r w:rsidRPr="000861A3">
          <w:rPr>
            <w:rFonts w:ascii="Arial" w:hAnsi="Arial" w:cs="Arial"/>
            <w:color w:val="0000CC"/>
          </w:rPr>
          <w:t xml:space="preserve">"Using Oracle Virtual Private Database with an Application Context" </w:t>
        </w:r>
      </w:hyperlink>
      <w:r w:rsidRPr="000861A3">
        <w:rPr>
          <w:rFonts w:ascii="Arial" w:hAnsi="Arial" w:cs="Arial"/>
          <w:lang w:val="vi-VN"/>
        </w:rPr>
        <w:t xml:space="preserve">trên trang 7-3 nếu bạn quan tâm đến việc sử dụng </w:t>
      </w:r>
      <w:r w:rsidRPr="000861A3">
        <w:rPr>
          <w:rFonts w:ascii="Arial" w:hAnsi="Arial" w:cs="Arial"/>
        </w:rPr>
        <w:t xml:space="preserve"> application contexts </w:t>
      </w:r>
      <w:r w:rsidRPr="000861A3">
        <w:rPr>
          <w:rFonts w:ascii="Arial" w:hAnsi="Arial" w:cs="Arial"/>
          <w:lang w:val="vi-VN"/>
        </w:rPr>
        <w:t>với chính sách</w:t>
      </w:r>
      <w:r w:rsidRPr="000861A3">
        <w:rPr>
          <w:rFonts w:ascii="Arial" w:hAnsi="Arial" w:cs="Arial"/>
        </w:rPr>
        <w:t xml:space="preserve"> Virtual Private Database .</w:t>
      </w:r>
    </w:p>
    <w:p w14:paraId="1E0740E4" w14:textId="77777777" w:rsidR="00257CFD" w:rsidRDefault="00257CFD" w:rsidP="00257CFD">
      <w:pPr>
        <w:pStyle w:val="BodyText"/>
        <w:spacing w:before="11"/>
        <w:rPr>
          <w:sz w:val="24"/>
        </w:rPr>
      </w:pPr>
    </w:p>
    <w:p w14:paraId="175134A3" w14:textId="77777777" w:rsidR="00257CFD" w:rsidRPr="00250658" w:rsidRDefault="00257CFD" w:rsidP="00257CFD">
      <w:pPr>
        <w:pStyle w:val="Heading4"/>
        <w:spacing w:before="1"/>
        <w:ind w:left="100"/>
        <w:rPr>
          <w:lang w:val="fr-FR"/>
        </w:rPr>
      </w:pPr>
      <w:bookmarkStart w:id="745" w:name="Benefits_of_Using_Application_Contexts"/>
      <w:bookmarkStart w:id="746" w:name="_bookmark1138"/>
      <w:bookmarkEnd w:id="745"/>
      <w:bookmarkEnd w:id="746"/>
      <w:r>
        <w:rPr>
          <w:lang w:val="vi-VN"/>
        </w:rPr>
        <w:t xml:space="preserve">Lợi ích của việc sử dụng </w:t>
      </w:r>
      <w:r w:rsidRPr="00250658">
        <w:rPr>
          <w:lang w:val="fr-FR"/>
        </w:rPr>
        <w:t>A</w:t>
      </w:r>
      <w:bookmarkStart w:id="747" w:name="_bookmark1139"/>
      <w:bookmarkEnd w:id="747"/>
      <w:r w:rsidRPr="00250658">
        <w:rPr>
          <w:lang w:val="fr-FR"/>
        </w:rPr>
        <w:t>pplication Contexts</w:t>
      </w:r>
    </w:p>
    <w:p w14:paraId="215D0179" w14:textId="77777777" w:rsidR="00257CFD" w:rsidRPr="000861A3" w:rsidRDefault="00257CFD" w:rsidP="00257C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Arial" w:eastAsia="Times New Roman" w:hAnsi="Arial" w:cs="Arial"/>
          <w:color w:val="212121"/>
          <w:sz w:val="20"/>
          <w:szCs w:val="20"/>
          <w:lang w:val="vi-VN" w:eastAsia="vi-VN"/>
        </w:rPr>
      </w:pPr>
      <w:r w:rsidRPr="000861A3">
        <w:rPr>
          <w:rFonts w:ascii="Arial" w:eastAsia="Times New Roman" w:hAnsi="Arial" w:cs="Arial"/>
          <w:color w:val="212121"/>
          <w:sz w:val="20"/>
          <w:szCs w:val="20"/>
          <w:lang w:val="vi-VN" w:eastAsia="vi-VN"/>
        </w:rPr>
        <w:t xml:space="preserve">                                  Hầu hết các ứng dụng đều chứa loại thông tin có thể được sử dụng cho các </w:t>
      </w:r>
      <w:r w:rsidRPr="000861A3">
        <w:rPr>
          <w:rFonts w:ascii="Arial" w:hAnsi="Arial" w:cs="Arial"/>
          <w:lang w:val="vi-VN"/>
        </w:rPr>
        <w:t>application contexts</w:t>
      </w:r>
    </w:p>
    <w:p w14:paraId="080E318A" w14:textId="77777777" w:rsidR="00257CFD" w:rsidRPr="000861A3" w:rsidRDefault="00257CFD" w:rsidP="00257CFD">
      <w:pPr>
        <w:pStyle w:val="BodyText"/>
        <w:spacing w:before="81" w:line="230" w:lineRule="auto"/>
        <w:ind w:left="1659" w:right="703"/>
        <w:rPr>
          <w:rFonts w:ascii="Arial" w:hAnsi="Arial" w:cs="Arial"/>
          <w:lang w:val="vi-VN"/>
        </w:rPr>
      </w:pPr>
      <w:r w:rsidRPr="000861A3">
        <w:rPr>
          <w:rFonts w:ascii="Arial" w:hAnsi="Arial" w:cs="Arial"/>
          <w:lang w:val="vi-VN"/>
        </w:rPr>
        <w:t xml:space="preserve">Vi dụ, trong một  ứng dụng  order entry sử dụng bảng cứa các cột </w:t>
      </w:r>
      <w:r w:rsidRPr="000861A3">
        <w:rPr>
          <w:rFonts w:ascii="Arial" w:hAnsi="Arial" w:cs="Arial"/>
          <w:w w:val="95"/>
          <w:lang w:val="vi-VN"/>
        </w:rPr>
        <w:t xml:space="preserve"> ORDER_NUMBER</w:t>
      </w:r>
      <w:r w:rsidRPr="000861A3">
        <w:rPr>
          <w:rFonts w:ascii="Arial" w:hAnsi="Arial" w:cs="Arial"/>
          <w:spacing w:val="-81"/>
          <w:w w:val="95"/>
          <w:lang w:val="vi-VN"/>
        </w:rPr>
        <w:t xml:space="preserve"> </w:t>
      </w:r>
      <w:r w:rsidRPr="000861A3">
        <w:rPr>
          <w:rFonts w:ascii="Arial" w:hAnsi="Arial" w:cs="Arial"/>
          <w:w w:val="95"/>
          <w:lang w:val="vi-VN"/>
        </w:rPr>
        <w:t>và CUSTOMER_NUMBER,bạn có thể sử dụng các giá trị trong cột này làm thuộc tính bảo mật để hạn chế quyền truy cập của của khách hàng vào đơn đạt hàng của mình ,dựa trên ID của khách hàng đó.</w:t>
      </w:r>
    </w:p>
    <w:p w14:paraId="238F1F8D" w14:textId="77777777" w:rsidR="00257CFD" w:rsidRPr="000861A3" w:rsidRDefault="00257CFD" w:rsidP="00257CFD">
      <w:pPr>
        <w:pStyle w:val="BodyText"/>
        <w:spacing w:before="117"/>
        <w:ind w:left="1660"/>
        <w:rPr>
          <w:rFonts w:ascii="Arial" w:hAnsi="Arial" w:cs="Arial"/>
        </w:rPr>
      </w:pPr>
      <w:r w:rsidRPr="000861A3">
        <w:rPr>
          <w:rFonts w:ascii="Arial" w:hAnsi="Arial" w:cs="Arial"/>
        </w:rPr>
        <w:t xml:space="preserve">Application contexts </w:t>
      </w:r>
      <w:r w:rsidRPr="000861A3">
        <w:rPr>
          <w:rFonts w:ascii="Arial" w:hAnsi="Arial" w:cs="Arial"/>
          <w:lang w:val="vi-VN"/>
        </w:rPr>
        <w:t>rất hữu  ích cho các mục đích sau</w:t>
      </w:r>
      <w:r w:rsidRPr="000861A3">
        <w:rPr>
          <w:rFonts w:ascii="Arial" w:hAnsi="Arial" w:cs="Arial"/>
        </w:rPr>
        <w:t>:</w:t>
      </w:r>
    </w:p>
    <w:p w14:paraId="44BA2257" w14:textId="77777777" w:rsidR="00257CFD" w:rsidRPr="000861A3" w:rsidRDefault="00257CFD" w:rsidP="00601E2D">
      <w:pPr>
        <w:pStyle w:val="ListParagraph"/>
        <w:numPr>
          <w:ilvl w:val="1"/>
          <w:numId w:val="167"/>
        </w:numPr>
        <w:tabs>
          <w:tab w:val="left" w:pos="2020"/>
        </w:tabs>
        <w:spacing w:before="117" w:line="232" w:lineRule="auto"/>
        <w:ind w:right="1371" w:hanging="359"/>
        <w:rPr>
          <w:rFonts w:ascii="Arial" w:hAnsi="Arial" w:cs="Arial"/>
          <w:sz w:val="20"/>
        </w:rPr>
      </w:pPr>
      <w:r w:rsidRPr="000861A3">
        <w:rPr>
          <w:rFonts w:ascii="Arial" w:hAnsi="Arial" w:cs="Arial"/>
          <w:sz w:val="20"/>
          <w:lang w:val="vi-VN"/>
        </w:rPr>
        <w:t xml:space="preserve">Thực thi </w:t>
      </w:r>
      <w:r w:rsidRPr="000861A3">
        <w:rPr>
          <w:rFonts w:ascii="Arial" w:hAnsi="Arial" w:cs="Arial"/>
          <w:spacing w:val="-7"/>
          <w:sz w:val="20"/>
        </w:rPr>
        <w:t xml:space="preserve"> </w:t>
      </w:r>
      <w:r w:rsidRPr="000861A3">
        <w:rPr>
          <w:rFonts w:ascii="Arial" w:hAnsi="Arial" w:cs="Arial"/>
          <w:sz w:val="20"/>
        </w:rPr>
        <w:t>fine-grained</w:t>
      </w:r>
      <w:r w:rsidRPr="000861A3">
        <w:rPr>
          <w:rFonts w:ascii="Arial" w:hAnsi="Arial" w:cs="Arial"/>
          <w:spacing w:val="-7"/>
          <w:sz w:val="20"/>
        </w:rPr>
        <w:t xml:space="preserve"> </w:t>
      </w:r>
      <w:r w:rsidRPr="000861A3">
        <w:rPr>
          <w:rFonts w:ascii="Arial" w:hAnsi="Arial" w:cs="Arial"/>
          <w:sz w:val="20"/>
        </w:rPr>
        <w:t>access</w:t>
      </w:r>
      <w:r w:rsidRPr="000861A3">
        <w:rPr>
          <w:rFonts w:ascii="Arial" w:hAnsi="Arial" w:cs="Arial"/>
          <w:spacing w:val="-7"/>
          <w:sz w:val="20"/>
        </w:rPr>
        <w:t xml:space="preserve"> </w:t>
      </w:r>
      <w:r w:rsidRPr="000861A3">
        <w:rPr>
          <w:rFonts w:ascii="Arial" w:hAnsi="Arial" w:cs="Arial"/>
          <w:sz w:val="20"/>
        </w:rPr>
        <w:t>control</w:t>
      </w:r>
      <w:r w:rsidRPr="000861A3">
        <w:rPr>
          <w:rFonts w:ascii="Arial" w:hAnsi="Arial" w:cs="Arial"/>
          <w:spacing w:val="-6"/>
          <w:sz w:val="20"/>
        </w:rPr>
        <w:t xml:space="preserve"> </w:t>
      </w:r>
      <w:r w:rsidRPr="000861A3">
        <w:rPr>
          <w:rFonts w:ascii="Arial" w:hAnsi="Arial" w:cs="Arial"/>
          <w:sz w:val="20"/>
        </w:rPr>
        <w:t>(</w:t>
      </w:r>
      <w:r w:rsidRPr="000861A3">
        <w:rPr>
          <w:rFonts w:ascii="Arial" w:hAnsi="Arial" w:cs="Arial"/>
          <w:sz w:val="20"/>
          <w:lang w:val="vi-VN"/>
        </w:rPr>
        <w:t xml:space="preserve">Ví dụ trong chính sách </w:t>
      </w:r>
      <w:r w:rsidRPr="000861A3">
        <w:rPr>
          <w:rFonts w:ascii="Arial" w:hAnsi="Arial" w:cs="Arial"/>
          <w:spacing w:val="-7"/>
          <w:sz w:val="20"/>
        </w:rPr>
        <w:t xml:space="preserve"> </w:t>
      </w:r>
      <w:r w:rsidRPr="000861A3">
        <w:rPr>
          <w:rFonts w:ascii="Arial" w:hAnsi="Arial" w:cs="Arial"/>
          <w:sz w:val="20"/>
        </w:rPr>
        <w:t>Oracle</w:t>
      </w:r>
      <w:r w:rsidRPr="000861A3">
        <w:rPr>
          <w:rFonts w:ascii="Arial" w:hAnsi="Arial" w:cs="Arial"/>
          <w:spacing w:val="-7"/>
          <w:sz w:val="20"/>
        </w:rPr>
        <w:t xml:space="preserve"> </w:t>
      </w:r>
      <w:r w:rsidRPr="000861A3">
        <w:rPr>
          <w:rFonts w:ascii="Arial" w:hAnsi="Arial" w:cs="Arial"/>
          <w:sz w:val="20"/>
        </w:rPr>
        <w:t>Virtual</w:t>
      </w:r>
      <w:r w:rsidRPr="000861A3">
        <w:rPr>
          <w:rFonts w:ascii="Arial" w:hAnsi="Arial" w:cs="Arial"/>
          <w:spacing w:val="-6"/>
          <w:sz w:val="20"/>
        </w:rPr>
        <w:t xml:space="preserve"> </w:t>
      </w:r>
      <w:r w:rsidRPr="000861A3">
        <w:rPr>
          <w:rFonts w:ascii="Arial" w:hAnsi="Arial" w:cs="Arial"/>
          <w:sz w:val="20"/>
        </w:rPr>
        <w:t>Private Database)</w:t>
      </w:r>
    </w:p>
    <w:p w14:paraId="33C42D56" w14:textId="77777777" w:rsidR="00257CFD" w:rsidRPr="000861A3" w:rsidRDefault="00257CFD" w:rsidP="00601E2D">
      <w:pPr>
        <w:pStyle w:val="ListParagraph"/>
        <w:numPr>
          <w:ilvl w:val="1"/>
          <w:numId w:val="167"/>
        </w:numPr>
        <w:tabs>
          <w:tab w:val="left" w:pos="2020"/>
        </w:tabs>
        <w:spacing w:before="112"/>
        <w:ind w:hanging="359"/>
        <w:rPr>
          <w:rFonts w:ascii="Arial" w:hAnsi="Arial" w:cs="Arial"/>
          <w:sz w:val="20"/>
        </w:rPr>
      </w:pPr>
      <w:r w:rsidRPr="000861A3">
        <w:rPr>
          <w:rFonts w:ascii="Arial" w:hAnsi="Arial" w:cs="Arial"/>
          <w:sz w:val="20"/>
          <w:lang w:val="vi-VN"/>
        </w:rPr>
        <w:t xml:space="preserve">Bảo quản danh tính người dùng trên nhiều môi trường </w:t>
      </w:r>
    </w:p>
    <w:p w14:paraId="080C0BE5" w14:textId="77777777" w:rsidR="00257CFD" w:rsidRPr="000861A3" w:rsidRDefault="00257CFD" w:rsidP="00601E2D">
      <w:pPr>
        <w:pStyle w:val="ListParagraph"/>
        <w:numPr>
          <w:ilvl w:val="1"/>
          <w:numId w:val="167"/>
        </w:numPr>
        <w:tabs>
          <w:tab w:val="left" w:pos="2020"/>
        </w:tabs>
        <w:spacing w:before="117" w:line="232" w:lineRule="auto"/>
        <w:ind w:right="888" w:hanging="359"/>
        <w:rPr>
          <w:rFonts w:ascii="Arial" w:hAnsi="Arial" w:cs="Arial"/>
          <w:sz w:val="20"/>
        </w:rPr>
      </w:pPr>
      <w:r w:rsidRPr="000861A3">
        <w:rPr>
          <w:rFonts w:ascii="Arial" w:hAnsi="Arial" w:cs="Arial"/>
          <w:sz w:val="20"/>
          <w:lang w:val="vi-VN"/>
        </w:rPr>
        <w:t xml:space="preserve">Thực thi bảo mật mạnh mẽ hơn cho các ứng dụng của bạn </w:t>
      </w:r>
      <w:r w:rsidRPr="000861A3">
        <w:rPr>
          <w:rFonts w:ascii="Arial" w:hAnsi="Arial" w:cs="Arial"/>
          <w:sz w:val="20"/>
        </w:rPr>
        <w:t xml:space="preserve">, </w:t>
      </w:r>
      <w:r w:rsidRPr="000861A3">
        <w:rPr>
          <w:rFonts w:ascii="Arial" w:hAnsi="Arial" w:cs="Arial"/>
          <w:sz w:val="20"/>
          <w:lang w:val="vi-VN"/>
        </w:rPr>
        <w:t xml:space="preserve">Bởi vì </w:t>
      </w:r>
      <w:r w:rsidRPr="000861A3">
        <w:rPr>
          <w:rFonts w:ascii="Arial" w:hAnsi="Arial" w:cs="Arial"/>
          <w:sz w:val="20"/>
        </w:rPr>
        <w:t xml:space="preserve"> application</w:t>
      </w:r>
      <w:r w:rsidRPr="000861A3">
        <w:rPr>
          <w:rFonts w:ascii="Arial" w:hAnsi="Arial" w:cs="Arial"/>
          <w:spacing w:val="-32"/>
          <w:sz w:val="20"/>
        </w:rPr>
        <w:t xml:space="preserve"> </w:t>
      </w:r>
      <w:r w:rsidRPr="000861A3">
        <w:rPr>
          <w:rFonts w:ascii="Arial" w:hAnsi="Arial" w:cs="Arial"/>
          <w:sz w:val="20"/>
        </w:rPr>
        <w:t>context</w:t>
      </w:r>
      <w:bookmarkStart w:id="748" w:name="_bookmark1140"/>
      <w:bookmarkEnd w:id="748"/>
      <w:r w:rsidRPr="000861A3">
        <w:rPr>
          <w:rFonts w:ascii="Arial" w:hAnsi="Arial" w:cs="Arial"/>
          <w:sz w:val="20"/>
        </w:rPr>
        <w:t xml:space="preserve"> </w:t>
      </w:r>
      <w:r w:rsidRPr="000861A3">
        <w:rPr>
          <w:rFonts w:ascii="Arial" w:hAnsi="Arial" w:cs="Arial"/>
          <w:sz w:val="20"/>
          <w:lang w:val="vi-VN"/>
        </w:rPr>
        <w:t xml:space="preserve">được kiểm soát bởi một procedure đáng tin cậy </w:t>
      </w:r>
      <w:r w:rsidRPr="000861A3">
        <w:rPr>
          <w:rFonts w:ascii="Arial" w:hAnsi="Arial" w:cs="Arial"/>
          <w:sz w:val="20"/>
        </w:rPr>
        <w:t xml:space="preserve">, </w:t>
      </w:r>
      <w:r w:rsidRPr="000861A3">
        <w:rPr>
          <w:rFonts w:ascii="Arial" w:hAnsi="Arial" w:cs="Arial"/>
          <w:sz w:val="20"/>
          <w:lang w:val="vi-VN"/>
        </w:rPr>
        <w:t>không phải người dùng</w:t>
      </w:r>
    </w:p>
    <w:p w14:paraId="513106E3" w14:textId="77777777" w:rsidR="00257CFD" w:rsidRPr="000861A3" w:rsidRDefault="00257CFD" w:rsidP="00601E2D">
      <w:pPr>
        <w:pStyle w:val="ListParagraph"/>
        <w:numPr>
          <w:ilvl w:val="1"/>
          <w:numId w:val="167"/>
        </w:numPr>
        <w:tabs>
          <w:tab w:val="left" w:pos="2020"/>
        </w:tabs>
        <w:spacing w:before="118" w:line="232" w:lineRule="auto"/>
        <w:ind w:right="846" w:hanging="359"/>
        <w:rPr>
          <w:rFonts w:ascii="Arial" w:hAnsi="Arial" w:cs="Arial"/>
          <w:sz w:val="20"/>
        </w:rPr>
      </w:pPr>
      <w:r w:rsidRPr="000861A3">
        <w:rPr>
          <w:rFonts w:ascii="Arial" w:hAnsi="Arial" w:cs="Arial"/>
          <w:sz w:val="20"/>
          <w:lang w:val="vi-VN"/>
        </w:rPr>
        <w:t xml:space="preserve">Tăng hiệu suất  bằng cách phụ như một bộ nhớ cache bảo mật dữ liệu </w:t>
      </w:r>
      <w:r w:rsidRPr="000861A3">
        <w:rPr>
          <w:rFonts w:ascii="Arial" w:hAnsi="Arial" w:cs="Arial"/>
          <w:spacing w:val="-3"/>
          <w:sz w:val="20"/>
        </w:rPr>
        <w:t xml:space="preserve"> </w:t>
      </w:r>
      <w:r w:rsidRPr="000861A3">
        <w:rPr>
          <w:rFonts w:ascii="Arial" w:hAnsi="Arial" w:cs="Arial"/>
          <w:sz w:val="20"/>
          <w:lang w:val="vi-VN"/>
        </w:rPr>
        <w:t xml:space="preserve">cho các thuộc tính cần thiết bởi một ứng dụng để kểm tra chi tiết hoặc để sử dụng trong các câu lệnh hoặc vòng lặp điều </w:t>
      </w:r>
      <w:r w:rsidRPr="000861A3">
        <w:rPr>
          <w:rFonts w:ascii="Arial" w:hAnsi="Arial" w:cs="Arial"/>
          <w:sz w:val="20"/>
        </w:rPr>
        <w:t xml:space="preserve">PL/SQL </w:t>
      </w:r>
    </w:p>
    <w:p w14:paraId="60E2233B" w14:textId="77777777" w:rsidR="00257CFD" w:rsidRPr="000861A3" w:rsidRDefault="00257CFD" w:rsidP="00257CFD">
      <w:pPr>
        <w:pStyle w:val="BodyText"/>
        <w:spacing w:before="117" w:line="232" w:lineRule="auto"/>
        <w:ind w:left="2019" w:right="802"/>
        <w:rPr>
          <w:rFonts w:ascii="Arial" w:hAnsi="Arial" w:cs="Arial"/>
        </w:rPr>
      </w:pPr>
      <w:r w:rsidRPr="000861A3">
        <w:rPr>
          <w:rFonts w:ascii="Arial" w:hAnsi="Arial" w:cs="Arial"/>
          <w:lang w:val="vi-VN"/>
        </w:rPr>
        <w:t xml:space="preserve">Bộ nhớ cache này tiết kiệm chi phí lặp lại của việc truy vấn các thuộc tính </w:t>
      </w:r>
      <w:r w:rsidRPr="000861A3">
        <w:rPr>
          <w:rFonts w:ascii="Arial" w:hAnsi="Arial" w:cs="Arial"/>
        </w:rPr>
        <w:t xml:space="preserve"> database </w:t>
      </w:r>
      <w:r w:rsidRPr="000861A3">
        <w:rPr>
          <w:rFonts w:ascii="Arial" w:hAnsi="Arial" w:cs="Arial"/>
          <w:lang w:val="vi-VN"/>
        </w:rPr>
        <w:t xml:space="preserve"> mỗi lần là cầ thiết.Bởi vì </w:t>
      </w:r>
      <w:r w:rsidRPr="000861A3">
        <w:rPr>
          <w:rFonts w:ascii="Arial" w:hAnsi="Arial" w:cs="Arial"/>
        </w:rPr>
        <w:t xml:space="preserve"> application context</w:t>
      </w:r>
      <w:r w:rsidRPr="000861A3">
        <w:rPr>
          <w:rFonts w:ascii="Arial" w:hAnsi="Arial" w:cs="Arial"/>
          <w:lang w:val="vi-VN"/>
        </w:rPr>
        <w:t xml:space="preserve"> </w:t>
      </w:r>
      <w:r w:rsidRPr="000861A3">
        <w:rPr>
          <w:rFonts w:ascii="Arial" w:hAnsi="Arial" w:cs="Arial"/>
        </w:rPr>
        <w:t xml:space="preserve"> </w:t>
      </w:r>
      <w:r w:rsidRPr="000861A3">
        <w:rPr>
          <w:rFonts w:ascii="Arial" w:hAnsi="Arial" w:cs="Arial"/>
          <w:lang w:val="vi-VN"/>
        </w:rPr>
        <w:t xml:space="preserve">lưu trữ </w:t>
      </w:r>
      <w:r w:rsidRPr="000861A3">
        <w:rPr>
          <w:rFonts w:ascii="Arial" w:hAnsi="Arial" w:cs="Arial"/>
        </w:rPr>
        <w:t xml:space="preserve"> session data </w:t>
      </w:r>
      <w:r w:rsidRPr="000861A3">
        <w:rPr>
          <w:rFonts w:ascii="Arial" w:hAnsi="Arial" w:cs="Arial"/>
          <w:lang w:val="vi-VN"/>
        </w:rPr>
        <w:t xml:space="preserve">trong bộ nhớ </w:t>
      </w:r>
      <w:r w:rsidRPr="000861A3">
        <w:rPr>
          <w:rFonts w:ascii="Arial" w:hAnsi="Arial" w:cs="Arial"/>
        </w:rPr>
        <w:t xml:space="preserve">cache </w:t>
      </w:r>
      <w:r w:rsidRPr="000861A3">
        <w:rPr>
          <w:rFonts w:ascii="Arial" w:hAnsi="Arial" w:cs="Arial"/>
          <w:lang w:val="vi-VN"/>
        </w:rPr>
        <w:t>thay vì buộc các ứng dụng của bạn truy suất dữ liệu này  nhiều lần  từ một bảng ,nó cải thiện đáng kể hiệu suất ứng dụng của bạn .</w:t>
      </w:r>
    </w:p>
    <w:p w14:paraId="5E6E766F" w14:textId="77777777" w:rsidR="00257CFD" w:rsidRDefault="00257CFD" w:rsidP="00257CFD">
      <w:pPr>
        <w:spacing w:line="232" w:lineRule="auto"/>
        <w:sectPr w:rsidR="00257CFD">
          <w:headerReference w:type="even" r:id="rId126"/>
          <w:headerReference w:type="default" r:id="rId127"/>
          <w:pgSz w:w="12240" w:h="15840"/>
          <w:pgMar w:top="840" w:right="1060" w:bottom="860" w:left="1100" w:header="549" w:footer="663" w:gutter="0"/>
          <w:cols w:space="720"/>
        </w:sectPr>
      </w:pPr>
    </w:p>
    <w:p w14:paraId="4EC25EA9" w14:textId="77777777" w:rsidR="00257CFD" w:rsidRDefault="00257CFD" w:rsidP="00257CFD">
      <w:pPr>
        <w:pStyle w:val="BodyText"/>
        <w:spacing w:before="5"/>
        <w:rPr>
          <w:sz w:val="25"/>
        </w:rPr>
      </w:pPr>
    </w:p>
    <w:p w14:paraId="11B6472C" w14:textId="77777777" w:rsidR="00257CFD" w:rsidRPr="000861A3" w:rsidRDefault="00257CFD" w:rsidP="00601E2D">
      <w:pPr>
        <w:pStyle w:val="ListParagraph"/>
        <w:numPr>
          <w:ilvl w:val="2"/>
          <w:numId w:val="167"/>
        </w:numPr>
        <w:tabs>
          <w:tab w:val="left" w:pos="2620"/>
        </w:tabs>
        <w:spacing w:before="99" w:line="232" w:lineRule="auto"/>
        <w:ind w:right="625"/>
        <w:rPr>
          <w:rFonts w:ascii="Arial" w:hAnsi="Arial" w:cs="Arial"/>
          <w:sz w:val="20"/>
        </w:rPr>
      </w:pPr>
      <w:r w:rsidRPr="000861A3">
        <w:rPr>
          <w:rFonts w:ascii="Arial" w:hAnsi="Arial" w:cs="Arial"/>
          <w:sz w:val="20"/>
          <w:lang w:val="vi-VN"/>
        </w:rPr>
        <w:t>Phục vụ như một holding giữ cho các cặp name-value mà một ứng dụng có thể xác đinh ,sửa đổi và truy cập.</w:t>
      </w:r>
    </w:p>
    <w:p w14:paraId="18D52B4B" w14:textId="77777777" w:rsidR="00257CFD" w:rsidRPr="000861A3" w:rsidRDefault="00257CFD" w:rsidP="00257CFD">
      <w:pPr>
        <w:pStyle w:val="BodyText"/>
        <w:spacing w:before="6"/>
        <w:rPr>
          <w:rFonts w:ascii="Arial" w:hAnsi="Arial" w:cs="Arial"/>
          <w:sz w:val="25"/>
        </w:rPr>
      </w:pPr>
    </w:p>
    <w:p w14:paraId="44EA9A96" w14:textId="77777777" w:rsidR="00257CFD" w:rsidRPr="000861A3" w:rsidRDefault="00257CFD" w:rsidP="00257CFD">
      <w:pPr>
        <w:pStyle w:val="Heading4"/>
        <w:spacing w:before="1"/>
      </w:pPr>
      <w:bookmarkStart w:id="749" w:name="How_Editions_Affects_Application_Context"/>
      <w:bookmarkStart w:id="750" w:name="_bookmark1141"/>
      <w:bookmarkEnd w:id="749"/>
      <w:bookmarkEnd w:id="750"/>
      <w:r w:rsidRPr="000861A3">
        <w:rPr>
          <w:lang w:val="vi-VN"/>
        </w:rPr>
        <w:t>Cách mà phiên bản ảnh hưởng đến giá trị</w:t>
      </w:r>
      <w:r w:rsidRPr="000861A3">
        <w:t xml:space="preserve"> Application Context </w:t>
      </w:r>
    </w:p>
    <w:p w14:paraId="77394B20" w14:textId="77777777" w:rsidR="00257CFD" w:rsidRPr="000861A3" w:rsidRDefault="00257CFD" w:rsidP="00257CFD">
      <w:pPr>
        <w:pStyle w:val="BodyText"/>
        <w:spacing w:before="80" w:line="232" w:lineRule="auto"/>
        <w:ind w:left="2260"/>
        <w:rPr>
          <w:rFonts w:ascii="Arial" w:hAnsi="Arial" w:cs="Arial"/>
        </w:rPr>
      </w:pPr>
      <w:r w:rsidRPr="000861A3">
        <w:rPr>
          <w:rFonts w:ascii="Arial" w:hAnsi="Arial" w:cs="Arial"/>
        </w:rPr>
        <w:t xml:space="preserve">Oracle Database </w:t>
      </w:r>
      <w:r w:rsidRPr="000861A3">
        <w:rPr>
          <w:rFonts w:ascii="Arial" w:hAnsi="Arial" w:cs="Arial"/>
          <w:lang w:val="vi-VN"/>
        </w:rPr>
        <w:t xml:space="preserve">thiết lập </w:t>
      </w:r>
      <w:r w:rsidRPr="000861A3">
        <w:rPr>
          <w:rFonts w:ascii="Arial" w:hAnsi="Arial" w:cs="Arial"/>
        </w:rPr>
        <w:t xml:space="preserve"> application context </w:t>
      </w:r>
      <w:r w:rsidRPr="000861A3">
        <w:rPr>
          <w:rFonts w:ascii="Arial" w:hAnsi="Arial" w:cs="Arial"/>
          <w:lang w:val="vi-VN"/>
        </w:rPr>
        <w:t>trong tất cả các phiên bản bị ảnh hưởng bởi</w:t>
      </w:r>
      <w:r w:rsidRPr="000861A3">
        <w:rPr>
          <w:rFonts w:ascii="Arial" w:hAnsi="Arial" w:cs="Arial"/>
        </w:rPr>
        <w:t xml:space="preserve"> application context package. </w:t>
      </w:r>
      <w:r w:rsidRPr="000861A3">
        <w:rPr>
          <w:rFonts w:ascii="Arial" w:hAnsi="Arial" w:cs="Arial"/>
          <w:lang w:val="vi-VN"/>
        </w:rPr>
        <w:t xml:space="preserve">Các giá trị </w:t>
      </w:r>
      <w:r w:rsidRPr="000861A3">
        <w:rPr>
          <w:rFonts w:ascii="Arial" w:hAnsi="Arial" w:cs="Arial"/>
        </w:rPr>
        <w:t xml:space="preserve"> application context </w:t>
      </w:r>
      <w:r w:rsidRPr="000861A3">
        <w:rPr>
          <w:rFonts w:ascii="Arial" w:hAnsi="Arial" w:cs="Arial"/>
          <w:lang w:val="vi-VN"/>
        </w:rPr>
        <w:t xml:space="preserve">được hiển thị trong tất cả các phiê bản mà  </w:t>
      </w:r>
      <w:r w:rsidRPr="000861A3">
        <w:rPr>
          <w:rFonts w:ascii="Arial" w:hAnsi="Arial" w:cs="Arial"/>
        </w:rPr>
        <w:t xml:space="preserve">application context </w:t>
      </w:r>
      <w:r w:rsidRPr="000861A3">
        <w:rPr>
          <w:rFonts w:ascii="Arial" w:hAnsi="Arial" w:cs="Arial"/>
          <w:lang w:val="vi-VN"/>
        </w:rPr>
        <w:t>ảnh hưởng</w:t>
      </w:r>
      <w:r w:rsidRPr="000861A3">
        <w:rPr>
          <w:rFonts w:ascii="Arial" w:hAnsi="Arial" w:cs="Arial"/>
        </w:rPr>
        <w:t>.</w:t>
      </w:r>
    </w:p>
    <w:p w14:paraId="6C03F446" w14:textId="77777777" w:rsidR="00257CFD" w:rsidRPr="000861A3" w:rsidRDefault="00257CFD" w:rsidP="00257CFD">
      <w:pPr>
        <w:spacing w:before="209" w:line="232" w:lineRule="auto"/>
        <w:ind w:left="2979" w:right="848"/>
        <w:rPr>
          <w:rFonts w:ascii="Arial" w:hAnsi="Arial" w:cs="Arial"/>
          <w:sz w:val="20"/>
          <w:lang w:val="vi-VN"/>
        </w:rPr>
      </w:pPr>
      <w:r w:rsidRPr="000861A3">
        <w:rPr>
          <w:rFonts w:ascii="Arial" w:hAnsi="Arial" w:cs="Arial"/>
          <w:b/>
          <w:sz w:val="19"/>
          <w:lang w:val="vi-VN"/>
        </w:rPr>
        <w:t>Xem thêm</w:t>
      </w:r>
      <w:r w:rsidRPr="000861A3">
        <w:rPr>
          <w:rFonts w:ascii="Arial" w:hAnsi="Arial" w:cs="Arial"/>
          <w:b/>
          <w:sz w:val="19"/>
        </w:rPr>
        <w:t xml:space="preserve">: </w:t>
      </w:r>
      <w:r w:rsidRPr="000861A3">
        <w:rPr>
          <w:rFonts w:ascii="Arial" w:hAnsi="Arial" w:cs="Arial"/>
          <w:i/>
          <w:sz w:val="20"/>
        </w:rPr>
        <w:t xml:space="preserve">Oracle Database Advanced Application Developer's Guide </w:t>
      </w:r>
      <w:r w:rsidRPr="000861A3">
        <w:rPr>
          <w:rFonts w:ascii="Arial" w:hAnsi="Arial" w:cs="Arial"/>
          <w:sz w:val="20"/>
          <w:lang w:val="vi-VN"/>
        </w:rPr>
        <w:t xml:space="preserve">để biết thông tin chi tiết về các phiên bản </w:t>
      </w:r>
    </w:p>
    <w:p w14:paraId="6EBEFFC3" w14:textId="77777777" w:rsidR="00257CFD" w:rsidRPr="000861A3" w:rsidRDefault="00257CFD" w:rsidP="00257CFD">
      <w:pPr>
        <w:pStyle w:val="BodyText"/>
        <w:rPr>
          <w:rFonts w:ascii="Arial" w:hAnsi="Arial" w:cs="Arial"/>
          <w:sz w:val="23"/>
        </w:rPr>
      </w:pPr>
    </w:p>
    <w:p w14:paraId="3066D00E" w14:textId="77777777" w:rsidR="00257CFD" w:rsidRPr="000861A3" w:rsidRDefault="00257CFD" w:rsidP="00257CFD">
      <w:pPr>
        <w:pStyle w:val="Heading3"/>
        <w:rPr>
          <w:lang w:val="fr-FR"/>
        </w:rPr>
      </w:pPr>
      <w:bookmarkStart w:id="751" w:name="Types_of_Application_Contexts"/>
      <w:bookmarkStart w:id="752" w:name="_bookmark1143"/>
      <w:bookmarkEnd w:id="751"/>
      <w:bookmarkEnd w:id="752"/>
      <w:r w:rsidRPr="000861A3">
        <w:rPr>
          <w:lang w:val="vi-VN"/>
        </w:rPr>
        <w:t xml:space="preserve">Các kiểu </w:t>
      </w:r>
      <w:r w:rsidRPr="000861A3">
        <w:rPr>
          <w:lang w:val="fr-FR"/>
        </w:rPr>
        <w:t xml:space="preserve"> A</w:t>
      </w:r>
      <w:bookmarkStart w:id="753" w:name="_bookmark1144"/>
      <w:bookmarkEnd w:id="753"/>
      <w:r w:rsidRPr="000861A3">
        <w:rPr>
          <w:lang w:val="fr-FR"/>
        </w:rPr>
        <w:t>pplication Contexts</w:t>
      </w:r>
    </w:p>
    <w:p w14:paraId="7348786F" w14:textId="77777777" w:rsidR="00257CFD" w:rsidRPr="000861A3" w:rsidRDefault="00257CFD" w:rsidP="00257CFD">
      <w:pPr>
        <w:pStyle w:val="BodyText"/>
        <w:spacing w:before="81"/>
        <w:ind w:left="2260"/>
        <w:rPr>
          <w:rFonts w:ascii="Arial" w:hAnsi="Arial" w:cs="Arial"/>
          <w:lang w:val="fr-FR"/>
        </w:rPr>
      </w:pPr>
      <w:r w:rsidRPr="000861A3">
        <w:rPr>
          <w:rFonts w:ascii="Arial" w:hAnsi="Arial" w:cs="Arial"/>
          <w:lang w:val="vi-VN"/>
        </w:rPr>
        <w:t xml:space="preserve">Có 3 loại </w:t>
      </w:r>
      <w:r w:rsidRPr="000861A3">
        <w:rPr>
          <w:rFonts w:ascii="Arial" w:hAnsi="Arial" w:cs="Arial"/>
          <w:lang w:val="fr-FR"/>
        </w:rPr>
        <w:t xml:space="preserve"> application contexts</w:t>
      </w:r>
      <w:r w:rsidRPr="000861A3">
        <w:rPr>
          <w:rFonts w:ascii="Arial" w:hAnsi="Arial" w:cs="Arial"/>
          <w:lang w:val="vi-VN"/>
        </w:rPr>
        <w:t xml:space="preserve"> chung</w:t>
      </w:r>
      <w:r w:rsidRPr="000861A3">
        <w:rPr>
          <w:rFonts w:ascii="Arial" w:hAnsi="Arial" w:cs="Arial"/>
          <w:lang w:val="fr-FR"/>
        </w:rPr>
        <w:t>:</w:t>
      </w:r>
    </w:p>
    <w:p w14:paraId="3E4121E0" w14:textId="77777777" w:rsidR="00257CFD" w:rsidRPr="000861A3" w:rsidRDefault="00257CFD" w:rsidP="00601E2D">
      <w:pPr>
        <w:pStyle w:val="ListParagraph"/>
        <w:numPr>
          <w:ilvl w:val="2"/>
          <w:numId w:val="167"/>
        </w:numPr>
        <w:tabs>
          <w:tab w:val="left" w:pos="2620"/>
        </w:tabs>
        <w:spacing w:before="117" w:line="232" w:lineRule="auto"/>
        <w:ind w:right="659"/>
        <w:rPr>
          <w:rFonts w:ascii="Arial" w:hAnsi="Arial" w:cs="Arial"/>
          <w:sz w:val="20"/>
          <w:lang w:val="fr-FR"/>
        </w:rPr>
      </w:pPr>
      <w:r w:rsidRPr="000861A3">
        <w:rPr>
          <w:rFonts w:ascii="Arial" w:hAnsi="Arial" w:cs="Arial"/>
          <w:b/>
          <w:sz w:val="20"/>
          <w:lang w:val="fr-FR"/>
        </w:rPr>
        <w:t xml:space="preserve">Database session-based application contexts. </w:t>
      </w:r>
      <w:r w:rsidRPr="000861A3">
        <w:rPr>
          <w:rFonts w:ascii="Arial" w:hAnsi="Arial" w:cs="Arial"/>
          <w:sz w:val="20"/>
          <w:lang w:val="vi-VN"/>
        </w:rPr>
        <w:t xml:space="preserve">Đây là kiểu truy suất dữ liệu của </w:t>
      </w:r>
      <w:r w:rsidRPr="000861A3">
        <w:rPr>
          <w:rFonts w:ascii="Arial" w:hAnsi="Arial" w:cs="Arial"/>
          <w:sz w:val="20"/>
          <w:lang w:val="fr-FR"/>
        </w:rPr>
        <w:t xml:space="preserve"> database user session </w:t>
      </w:r>
      <w:r w:rsidRPr="000861A3">
        <w:rPr>
          <w:rFonts w:ascii="Arial" w:hAnsi="Arial" w:cs="Arial"/>
          <w:sz w:val="20"/>
          <w:lang w:val="vi-VN"/>
        </w:rPr>
        <w:t xml:space="preserve">lưu trữ trong bộ nhớ cache </w:t>
      </w:r>
      <w:r w:rsidRPr="000861A3">
        <w:rPr>
          <w:rFonts w:ascii="Arial" w:hAnsi="Arial" w:cs="Arial"/>
          <w:sz w:val="20"/>
          <w:lang w:val="fr-FR"/>
        </w:rPr>
        <w:t>(</w:t>
      </w:r>
      <w:r w:rsidRPr="000861A3">
        <w:rPr>
          <w:rFonts w:ascii="Arial" w:hAnsi="Arial" w:cs="Arial"/>
          <w:sz w:val="20"/>
          <w:lang w:val="vi-VN"/>
        </w:rPr>
        <w:t>tức là</w:t>
      </w:r>
      <w:r w:rsidRPr="000861A3">
        <w:rPr>
          <w:rFonts w:ascii="Arial" w:hAnsi="Arial" w:cs="Arial"/>
          <w:sz w:val="20"/>
          <w:lang w:val="fr-FR"/>
        </w:rPr>
        <w:t xml:space="preserve">, </w:t>
      </w:r>
      <w:r w:rsidRPr="000861A3">
        <w:rPr>
          <w:rFonts w:ascii="Arial" w:hAnsi="Arial" w:cs="Arial"/>
          <w:sz w:val="20"/>
          <w:lang w:val="vi-VN"/>
        </w:rPr>
        <w:t xml:space="preserve">the </w:t>
      </w:r>
      <w:r w:rsidRPr="000861A3">
        <w:rPr>
          <w:rFonts w:ascii="Arial" w:hAnsi="Arial" w:cs="Arial"/>
          <w:sz w:val="20"/>
          <w:lang w:val="fr-FR"/>
        </w:rPr>
        <w:t>UGA).</w:t>
      </w:r>
    </w:p>
    <w:p w14:paraId="63BD6969" w14:textId="77777777" w:rsidR="00257CFD" w:rsidRPr="000861A3" w:rsidRDefault="00257CFD" w:rsidP="00257CFD">
      <w:pPr>
        <w:tabs>
          <w:tab w:val="left" w:pos="2620"/>
        </w:tabs>
        <w:spacing w:before="117" w:line="232" w:lineRule="auto"/>
        <w:ind w:left="2260" w:right="659"/>
        <w:rPr>
          <w:rFonts w:ascii="Arial" w:hAnsi="Arial" w:cs="Arial"/>
          <w:sz w:val="20"/>
          <w:lang w:val="vi-VN"/>
        </w:rPr>
      </w:pPr>
      <w:r w:rsidRPr="000861A3">
        <w:rPr>
          <w:rFonts w:ascii="Arial" w:hAnsi="Arial" w:cs="Arial"/>
          <w:sz w:val="20"/>
          <w:lang w:val="vi-VN"/>
        </w:rPr>
        <w:t xml:space="preserve">      </w:t>
      </w:r>
      <w:r w:rsidRPr="000861A3">
        <w:rPr>
          <w:rFonts w:ascii="Arial" w:hAnsi="Arial" w:cs="Arial"/>
          <w:sz w:val="20"/>
          <w:lang w:val="fr-FR"/>
        </w:rPr>
        <w:t xml:space="preserve"> </w:t>
      </w:r>
      <w:r w:rsidRPr="000861A3">
        <w:rPr>
          <w:rFonts w:ascii="Arial" w:hAnsi="Arial" w:cs="Arial"/>
          <w:sz w:val="20"/>
          <w:lang w:val="vi-VN"/>
        </w:rPr>
        <w:t xml:space="preserve">Có 3 loại </w:t>
      </w:r>
      <w:r w:rsidRPr="000861A3">
        <w:rPr>
          <w:rFonts w:ascii="Arial" w:hAnsi="Arial" w:cs="Arial"/>
          <w:sz w:val="20"/>
          <w:lang w:val="fr-FR"/>
        </w:rPr>
        <w:t>application</w:t>
      </w:r>
      <w:r w:rsidRPr="000861A3">
        <w:rPr>
          <w:rFonts w:ascii="Arial" w:hAnsi="Arial" w:cs="Arial"/>
          <w:spacing w:val="-8"/>
          <w:sz w:val="20"/>
          <w:lang w:val="fr-FR"/>
        </w:rPr>
        <w:t xml:space="preserve"> </w:t>
      </w:r>
      <w:r w:rsidRPr="000861A3">
        <w:rPr>
          <w:rFonts w:ascii="Arial" w:hAnsi="Arial" w:cs="Arial"/>
          <w:sz w:val="20"/>
          <w:lang w:val="fr-FR"/>
        </w:rPr>
        <w:t xml:space="preserve">contexts </w:t>
      </w:r>
      <w:r w:rsidRPr="000861A3">
        <w:rPr>
          <w:rFonts w:ascii="Arial" w:hAnsi="Arial" w:cs="Arial"/>
          <w:sz w:val="20"/>
          <w:lang w:val="vi-VN"/>
        </w:rPr>
        <w:t xml:space="preserve"> dựa trên </w:t>
      </w:r>
      <w:r w:rsidRPr="000861A3">
        <w:rPr>
          <w:rFonts w:ascii="Arial" w:hAnsi="Arial" w:cs="Arial"/>
          <w:sz w:val="20"/>
          <w:lang w:val="fr-FR"/>
        </w:rPr>
        <w:t>database session</w:t>
      </w:r>
      <w:r w:rsidRPr="000861A3">
        <w:rPr>
          <w:rFonts w:ascii="Arial" w:hAnsi="Arial" w:cs="Arial"/>
          <w:sz w:val="20"/>
          <w:lang w:val="vi-VN"/>
        </w:rPr>
        <w:t xml:space="preserve"> của </w:t>
      </w:r>
      <w:r w:rsidRPr="000861A3">
        <w:rPr>
          <w:rFonts w:ascii="Arial" w:hAnsi="Arial" w:cs="Arial"/>
          <w:sz w:val="20"/>
          <w:lang w:val="fr-FR"/>
        </w:rPr>
        <w:t xml:space="preserve">database user session </w:t>
      </w:r>
      <w:r w:rsidRPr="000861A3">
        <w:rPr>
          <w:rFonts w:ascii="Arial" w:hAnsi="Arial" w:cs="Arial"/>
          <w:sz w:val="20"/>
          <w:lang w:val="vi-VN"/>
        </w:rPr>
        <w:t xml:space="preserve">trong bộ nhớ cache </w:t>
      </w:r>
    </w:p>
    <w:p w14:paraId="7481D595" w14:textId="77777777" w:rsidR="00257CFD" w:rsidRPr="000861A3" w:rsidRDefault="00257CFD" w:rsidP="00601E2D">
      <w:pPr>
        <w:pStyle w:val="ListParagraph"/>
        <w:numPr>
          <w:ilvl w:val="3"/>
          <w:numId w:val="167"/>
        </w:numPr>
        <w:tabs>
          <w:tab w:val="left" w:pos="2979"/>
          <w:tab w:val="left" w:pos="2980"/>
        </w:tabs>
        <w:spacing w:before="117" w:line="232" w:lineRule="auto"/>
        <w:ind w:left="2979" w:right="352" w:hanging="359"/>
        <w:rPr>
          <w:rFonts w:ascii="Arial" w:hAnsi="Arial" w:cs="Arial"/>
          <w:sz w:val="20"/>
        </w:rPr>
      </w:pPr>
      <w:r w:rsidRPr="000861A3">
        <w:rPr>
          <w:rFonts w:ascii="Arial" w:hAnsi="Arial" w:cs="Arial"/>
          <w:b/>
          <w:sz w:val="20"/>
        </w:rPr>
        <w:t xml:space="preserve">Initialized </w:t>
      </w:r>
      <w:r w:rsidRPr="000861A3">
        <w:rPr>
          <w:rFonts w:ascii="Arial" w:hAnsi="Arial" w:cs="Arial"/>
          <w:b/>
          <w:spacing w:val="-3"/>
          <w:sz w:val="20"/>
        </w:rPr>
        <w:t xml:space="preserve">locally. </w:t>
      </w:r>
      <w:r w:rsidRPr="000861A3">
        <w:rPr>
          <w:rFonts w:ascii="Arial" w:hAnsi="Arial" w:cs="Arial"/>
          <w:sz w:val="20"/>
          <w:lang w:val="vi-VN"/>
        </w:rPr>
        <w:t>Khởi tạo</w:t>
      </w:r>
      <w:r w:rsidRPr="000861A3">
        <w:rPr>
          <w:rFonts w:ascii="Arial" w:hAnsi="Arial" w:cs="Arial"/>
          <w:sz w:val="20"/>
        </w:rPr>
        <w:t xml:space="preserve"> application context </w:t>
      </w:r>
      <w:r w:rsidRPr="000861A3">
        <w:rPr>
          <w:rFonts w:ascii="Arial" w:hAnsi="Arial" w:cs="Arial"/>
          <w:spacing w:val="-3"/>
          <w:sz w:val="20"/>
          <w:lang w:val="vi-VN"/>
        </w:rPr>
        <w:t>cục bộ</w:t>
      </w:r>
      <w:r w:rsidRPr="000861A3">
        <w:rPr>
          <w:rFonts w:ascii="Arial" w:hAnsi="Arial" w:cs="Arial"/>
          <w:spacing w:val="-3"/>
          <w:sz w:val="20"/>
        </w:rPr>
        <w:t xml:space="preserve">, </w:t>
      </w:r>
      <w:r w:rsidRPr="000861A3">
        <w:rPr>
          <w:rFonts w:ascii="Arial" w:hAnsi="Arial" w:cs="Arial"/>
          <w:sz w:val="20"/>
          <w:lang w:val="vi-VN"/>
        </w:rPr>
        <w:t xml:space="preserve">tới </w:t>
      </w:r>
      <w:r w:rsidRPr="000861A3">
        <w:rPr>
          <w:rFonts w:ascii="Arial" w:hAnsi="Arial" w:cs="Arial"/>
          <w:sz w:val="20"/>
        </w:rPr>
        <w:t xml:space="preserve"> session </w:t>
      </w:r>
      <w:r w:rsidRPr="000861A3">
        <w:rPr>
          <w:rFonts w:ascii="Arial" w:hAnsi="Arial" w:cs="Arial"/>
          <w:sz w:val="20"/>
          <w:lang w:val="vi-VN"/>
        </w:rPr>
        <w:t>của người dùng</w:t>
      </w:r>
      <w:r w:rsidRPr="000861A3">
        <w:rPr>
          <w:rFonts w:ascii="Arial" w:hAnsi="Arial" w:cs="Arial"/>
          <w:spacing w:val="-1"/>
          <w:sz w:val="20"/>
        </w:rPr>
        <w:t xml:space="preserve"> </w:t>
      </w:r>
      <w:r w:rsidRPr="000861A3">
        <w:rPr>
          <w:rFonts w:ascii="Arial" w:hAnsi="Arial" w:cs="Arial"/>
          <w:spacing w:val="-3"/>
          <w:sz w:val="20"/>
          <w:lang w:val="vi-VN"/>
        </w:rPr>
        <w:t>.</w:t>
      </w:r>
    </w:p>
    <w:p w14:paraId="33EB994F" w14:textId="77777777" w:rsidR="00257CFD" w:rsidRPr="000861A3" w:rsidRDefault="00257CFD" w:rsidP="00601E2D">
      <w:pPr>
        <w:pStyle w:val="ListParagraph"/>
        <w:numPr>
          <w:ilvl w:val="3"/>
          <w:numId w:val="167"/>
        </w:numPr>
        <w:tabs>
          <w:tab w:val="left" w:pos="2979"/>
          <w:tab w:val="left" w:pos="2980"/>
        </w:tabs>
        <w:spacing w:before="118" w:line="232" w:lineRule="auto"/>
        <w:ind w:left="2979" w:right="267" w:hanging="359"/>
        <w:rPr>
          <w:rFonts w:ascii="Arial" w:hAnsi="Arial" w:cs="Arial"/>
          <w:sz w:val="20"/>
        </w:rPr>
      </w:pPr>
      <w:r w:rsidRPr="000861A3">
        <w:rPr>
          <w:rFonts w:ascii="Arial" w:hAnsi="Arial" w:cs="Arial"/>
          <w:b/>
          <w:sz w:val="20"/>
        </w:rPr>
        <w:t xml:space="preserve">Initialized </w:t>
      </w:r>
      <w:r w:rsidRPr="000861A3">
        <w:rPr>
          <w:rFonts w:ascii="Arial" w:hAnsi="Arial" w:cs="Arial"/>
          <w:b/>
          <w:spacing w:val="-3"/>
          <w:sz w:val="20"/>
        </w:rPr>
        <w:t xml:space="preserve">externally. </w:t>
      </w:r>
      <w:r w:rsidRPr="000861A3">
        <w:rPr>
          <w:rFonts w:ascii="Arial" w:hAnsi="Arial" w:cs="Arial"/>
          <w:sz w:val="20"/>
          <w:lang w:val="vi-VN"/>
        </w:rPr>
        <w:t>Khởi tạo</w:t>
      </w:r>
      <w:r w:rsidRPr="000861A3">
        <w:rPr>
          <w:rFonts w:ascii="Arial" w:hAnsi="Arial" w:cs="Arial"/>
          <w:sz w:val="20"/>
        </w:rPr>
        <w:t xml:space="preserve"> application context </w:t>
      </w:r>
      <w:r w:rsidRPr="000861A3">
        <w:rPr>
          <w:rFonts w:ascii="Arial" w:hAnsi="Arial" w:cs="Arial"/>
          <w:sz w:val="20"/>
          <w:lang w:val="vi-VN"/>
        </w:rPr>
        <w:t xml:space="preserve">từ một ứng dụng </w:t>
      </w:r>
      <w:r w:rsidRPr="000861A3">
        <w:rPr>
          <w:rFonts w:ascii="Arial" w:hAnsi="Arial" w:cs="Arial"/>
          <w:sz w:val="20"/>
        </w:rPr>
        <w:t xml:space="preserve"> Oracle Call Interface</w:t>
      </w:r>
      <w:r w:rsidRPr="000861A3">
        <w:rPr>
          <w:rFonts w:ascii="Arial" w:hAnsi="Arial" w:cs="Arial"/>
          <w:spacing w:val="-5"/>
          <w:sz w:val="20"/>
        </w:rPr>
        <w:t xml:space="preserve"> </w:t>
      </w:r>
      <w:r w:rsidRPr="000861A3">
        <w:rPr>
          <w:rFonts w:ascii="Arial" w:hAnsi="Arial" w:cs="Arial"/>
          <w:sz w:val="20"/>
        </w:rPr>
        <w:t>(OCI),</w:t>
      </w:r>
      <w:r w:rsidRPr="000861A3">
        <w:rPr>
          <w:rFonts w:ascii="Arial" w:hAnsi="Arial" w:cs="Arial"/>
          <w:spacing w:val="-3"/>
          <w:sz w:val="20"/>
        </w:rPr>
        <w:t xml:space="preserve"> </w:t>
      </w:r>
      <w:r w:rsidRPr="000861A3">
        <w:rPr>
          <w:rFonts w:ascii="Arial" w:hAnsi="Arial" w:cs="Arial"/>
          <w:sz w:val="20"/>
          <w:lang w:val="vi-VN"/>
        </w:rPr>
        <w:t xml:space="preserve">một </w:t>
      </w:r>
      <w:r w:rsidRPr="000861A3">
        <w:rPr>
          <w:rFonts w:ascii="Arial" w:hAnsi="Arial" w:cs="Arial"/>
          <w:spacing w:val="-5"/>
          <w:sz w:val="20"/>
        </w:rPr>
        <w:t xml:space="preserve"> </w:t>
      </w:r>
      <w:r w:rsidRPr="000861A3">
        <w:rPr>
          <w:rFonts w:ascii="Arial" w:hAnsi="Arial" w:cs="Arial"/>
          <w:sz w:val="20"/>
        </w:rPr>
        <w:t>job</w:t>
      </w:r>
      <w:r w:rsidRPr="000861A3">
        <w:rPr>
          <w:rFonts w:ascii="Arial" w:hAnsi="Arial" w:cs="Arial"/>
          <w:spacing w:val="-3"/>
          <w:sz w:val="20"/>
        </w:rPr>
        <w:t xml:space="preserve"> </w:t>
      </w:r>
      <w:r w:rsidRPr="000861A3">
        <w:rPr>
          <w:rFonts w:ascii="Arial" w:hAnsi="Arial" w:cs="Arial"/>
          <w:sz w:val="20"/>
        </w:rPr>
        <w:t>queue</w:t>
      </w:r>
      <w:r w:rsidRPr="000861A3">
        <w:rPr>
          <w:rFonts w:ascii="Arial" w:hAnsi="Arial" w:cs="Arial"/>
          <w:spacing w:val="-4"/>
          <w:sz w:val="20"/>
        </w:rPr>
        <w:t xml:space="preserve"> </w:t>
      </w:r>
      <w:r w:rsidRPr="000861A3">
        <w:rPr>
          <w:rFonts w:ascii="Arial" w:hAnsi="Arial" w:cs="Arial"/>
          <w:sz w:val="20"/>
        </w:rPr>
        <w:t>process,</w:t>
      </w:r>
      <w:r w:rsidRPr="000861A3">
        <w:rPr>
          <w:rFonts w:ascii="Arial" w:hAnsi="Arial" w:cs="Arial"/>
          <w:spacing w:val="-4"/>
          <w:sz w:val="20"/>
        </w:rPr>
        <w:t xml:space="preserve"> </w:t>
      </w:r>
      <w:r w:rsidRPr="000861A3">
        <w:rPr>
          <w:rFonts w:ascii="Arial" w:hAnsi="Arial" w:cs="Arial"/>
          <w:sz w:val="20"/>
          <w:lang w:val="vi-VN"/>
        </w:rPr>
        <w:t>hoặc một connetcted</w:t>
      </w:r>
      <w:r w:rsidRPr="000861A3">
        <w:rPr>
          <w:rFonts w:ascii="Arial" w:hAnsi="Arial" w:cs="Arial"/>
          <w:spacing w:val="-4"/>
          <w:sz w:val="20"/>
        </w:rPr>
        <w:t xml:space="preserve"> </w:t>
      </w:r>
      <w:r w:rsidRPr="000861A3">
        <w:rPr>
          <w:rFonts w:ascii="Arial" w:hAnsi="Arial" w:cs="Arial"/>
          <w:sz w:val="20"/>
        </w:rPr>
        <w:t>user</w:t>
      </w:r>
      <w:r w:rsidRPr="000861A3">
        <w:rPr>
          <w:rFonts w:ascii="Arial" w:hAnsi="Arial" w:cs="Arial"/>
          <w:spacing w:val="-5"/>
          <w:sz w:val="20"/>
        </w:rPr>
        <w:t xml:space="preserve"> </w:t>
      </w:r>
      <w:r w:rsidRPr="000861A3">
        <w:rPr>
          <w:rFonts w:ascii="Arial" w:hAnsi="Arial" w:cs="Arial"/>
          <w:sz w:val="20"/>
        </w:rPr>
        <w:t>database link.</w:t>
      </w:r>
    </w:p>
    <w:p w14:paraId="70653FFE" w14:textId="77777777" w:rsidR="00257CFD" w:rsidRPr="000861A3" w:rsidRDefault="00257CFD" w:rsidP="00601E2D">
      <w:pPr>
        <w:pStyle w:val="ListParagraph"/>
        <w:numPr>
          <w:ilvl w:val="3"/>
          <w:numId w:val="167"/>
        </w:numPr>
        <w:tabs>
          <w:tab w:val="left" w:pos="2979"/>
          <w:tab w:val="left" w:pos="2980"/>
        </w:tabs>
        <w:spacing w:before="117" w:line="232" w:lineRule="auto"/>
        <w:ind w:left="2979" w:right="471" w:hanging="359"/>
        <w:rPr>
          <w:rFonts w:ascii="Arial" w:hAnsi="Arial" w:cs="Arial"/>
          <w:sz w:val="20"/>
        </w:rPr>
      </w:pPr>
      <w:r w:rsidRPr="000861A3">
        <w:rPr>
          <w:rFonts w:ascii="Arial" w:hAnsi="Arial" w:cs="Arial"/>
          <w:b/>
          <w:sz w:val="20"/>
        </w:rPr>
        <w:t xml:space="preserve">Initialized </w:t>
      </w:r>
      <w:r w:rsidRPr="000861A3">
        <w:rPr>
          <w:rFonts w:ascii="Arial" w:hAnsi="Arial" w:cs="Arial"/>
          <w:b/>
          <w:spacing w:val="-3"/>
          <w:sz w:val="20"/>
        </w:rPr>
        <w:t xml:space="preserve">globally. </w:t>
      </w:r>
      <w:r w:rsidRPr="000861A3">
        <w:rPr>
          <w:rFonts w:ascii="Arial" w:hAnsi="Arial" w:cs="Arial"/>
          <w:sz w:val="20"/>
          <w:lang w:val="vi-VN"/>
        </w:rPr>
        <w:t xml:space="preserve">Sử dụng các thuojc tính và giá trị </w:t>
      </w:r>
      <w:r w:rsidRPr="000861A3">
        <w:rPr>
          <w:rFonts w:ascii="Arial" w:hAnsi="Arial" w:cs="Arial"/>
          <w:sz w:val="20"/>
        </w:rPr>
        <w:t xml:space="preserve"> </w:t>
      </w:r>
      <w:r w:rsidRPr="000861A3">
        <w:rPr>
          <w:rFonts w:ascii="Arial" w:hAnsi="Arial" w:cs="Arial"/>
          <w:sz w:val="20"/>
          <w:lang w:val="vi-VN"/>
        </w:rPr>
        <w:t>từ một</w:t>
      </w:r>
      <w:r w:rsidRPr="000861A3">
        <w:rPr>
          <w:rFonts w:ascii="Arial" w:hAnsi="Arial" w:cs="Arial"/>
          <w:sz w:val="20"/>
        </w:rPr>
        <w:t xml:space="preserve"> centralized location, </w:t>
      </w:r>
      <w:r w:rsidRPr="000861A3">
        <w:rPr>
          <w:rFonts w:ascii="Arial" w:hAnsi="Arial" w:cs="Arial"/>
          <w:sz w:val="20"/>
          <w:lang w:val="vi-VN"/>
        </w:rPr>
        <w:t xml:space="preserve">chẳng hạn như </w:t>
      </w:r>
      <w:r w:rsidRPr="000861A3">
        <w:rPr>
          <w:rFonts w:ascii="Arial" w:hAnsi="Arial" w:cs="Arial"/>
          <w:sz w:val="20"/>
        </w:rPr>
        <w:t xml:space="preserve"> LDAP</w:t>
      </w:r>
      <w:r w:rsidRPr="000861A3">
        <w:rPr>
          <w:rFonts w:ascii="Arial" w:hAnsi="Arial" w:cs="Arial"/>
          <w:spacing w:val="-1"/>
          <w:sz w:val="20"/>
        </w:rPr>
        <w:t xml:space="preserve"> </w:t>
      </w:r>
      <w:r w:rsidRPr="000861A3">
        <w:rPr>
          <w:rFonts w:ascii="Arial" w:hAnsi="Arial" w:cs="Arial"/>
          <w:spacing w:val="-3"/>
          <w:sz w:val="20"/>
        </w:rPr>
        <w:t>directory.</w:t>
      </w:r>
    </w:p>
    <w:p w14:paraId="7754DA5F" w14:textId="77777777" w:rsidR="00257CFD" w:rsidRPr="000861A3" w:rsidRDefault="007E0590" w:rsidP="00257CFD">
      <w:pPr>
        <w:pStyle w:val="BodyText"/>
        <w:spacing w:before="118" w:line="232" w:lineRule="auto"/>
        <w:ind w:left="2620" w:right="102"/>
        <w:rPr>
          <w:rFonts w:ascii="Arial" w:hAnsi="Arial" w:cs="Arial"/>
        </w:rPr>
      </w:pPr>
      <w:hyperlink w:anchor="_bookmark1147" w:history="1">
        <w:r w:rsidR="00257CFD" w:rsidRPr="000861A3">
          <w:rPr>
            <w:rFonts w:ascii="Arial" w:hAnsi="Arial" w:cs="Arial"/>
            <w:color w:val="0000CC"/>
          </w:rPr>
          <w:t xml:space="preserve">"Using Database Session-Based Application Contexts" </w:t>
        </w:r>
      </w:hyperlink>
      <w:hyperlink w:anchor="_bookmark1147" w:history="1">
        <w:r w:rsidR="00257CFD" w:rsidRPr="000861A3">
          <w:rPr>
            <w:rFonts w:ascii="Arial" w:hAnsi="Arial" w:cs="Arial"/>
            <w:lang w:val="vi-VN"/>
          </w:rPr>
          <w:t xml:space="preserve">trên trang </w:t>
        </w:r>
        <w:r w:rsidR="00257CFD" w:rsidRPr="000861A3">
          <w:rPr>
            <w:rFonts w:ascii="Arial" w:hAnsi="Arial" w:cs="Arial"/>
          </w:rPr>
          <w:t xml:space="preserve"> 6-4 </w:t>
        </w:r>
      </w:hyperlink>
      <w:r w:rsidR="00257CFD" w:rsidRPr="000861A3">
        <w:rPr>
          <w:rFonts w:ascii="Arial" w:hAnsi="Arial" w:cs="Arial"/>
          <w:lang w:val="vi-VN"/>
        </w:rPr>
        <w:t>mô tả kiểu</w:t>
      </w:r>
      <w:r w:rsidR="00257CFD" w:rsidRPr="000861A3">
        <w:rPr>
          <w:rFonts w:ascii="Arial" w:hAnsi="Arial" w:cs="Arial"/>
        </w:rPr>
        <w:t xml:space="preserve"> application context</w:t>
      </w:r>
      <w:r w:rsidR="00257CFD" w:rsidRPr="000861A3">
        <w:rPr>
          <w:rFonts w:ascii="Arial" w:hAnsi="Arial" w:cs="Arial"/>
          <w:lang w:val="vi-VN"/>
        </w:rPr>
        <w:t xml:space="preserve"> này</w:t>
      </w:r>
      <w:r w:rsidR="00257CFD" w:rsidRPr="000861A3">
        <w:rPr>
          <w:rFonts w:ascii="Arial" w:hAnsi="Arial" w:cs="Arial"/>
        </w:rPr>
        <w:t>.</w:t>
      </w:r>
    </w:p>
    <w:p w14:paraId="0D4A6C52" w14:textId="77777777" w:rsidR="00257CFD" w:rsidRPr="000861A3" w:rsidRDefault="00257CFD" w:rsidP="00601E2D">
      <w:pPr>
        <w:pStyle w:val="ListParagraph"/>
        <w:numPr>
          <w:ilvl w:val="2"/>
          <w:numId w:val="167"/>
        </w:numPr>
        <w:tabs>
          <w:tab w:val="left" w:pos="2620"/>
        </w:tabs>
        <w:spacing w:before="118" w:line="232" w:lineRule="auto"/>
        <w:ind w:right="291"/>
        <w:rPr>
          <w:rFonts w:ascii="Arial" w:hAnsi="Arial" w:cs="Arial"/>
          <w:sz w:val="20"/>
        </w:rPr>
      </w:pPr>
      <w:r w:rsidRPr="000861A3">
        <w:rPr>
          <w:rFonts w:ascii="Arial" w:hAnsi="Arial" w:cs="Arial"/>
          <w:b/>
          <w:sz w:val="20"/>
        </w:rPr>
        <w:t xml:space="preserve">Global application contexts. </w:t>
      </w:r>
      <w:r w:rsidRPr="000861A3">
        <w:rPr>
          <w:rFonts w:ascii="Arial" w:hAnsi="Arial" w:cs="Arial"/>
          <w:sz w:val="20"/>
        </w:rPr>
        <w:t>Đây là kiểu dữ liệu được lưu trữ trong System Global Area (SGA) nó có thể được sử dụng cho các ứng dụng sử dụng  một sessionless model, chẳng hạn ứng dụng tầng giữa trong một kiến  trúc  3 tầng. Một  global application</w:t>
      </w:r>
      <w:r w:rsidRPr="000861A3">
        <w:rPr>
          <w:rFonts w:ascii="Arial" w:hAnsi="Arial" w:cs="Arial"/>
          <w:spacing w:val="-4"/>
          <w:sz w:val="20"/>
        </w:rPr>
        <w:t xml:space="preserve"> </w:t>
      </w:r>
      <w:r w:rsidRPr="000861A3">
        <w:rPr>
          <w:rFonts w:ascii="Arial" w:hAnsi="Arial" w:cs="Arial"/>
          <w:sz w:val="20"/>
        </w:rPr>
        <w:t>context</w:t>
      </w:r>
      <w:r w:rsidRPr="000861A3">
        <w:rPr>
          <w:rFonts w:ascii="Arial" w:hAnsi="Arial" w:cs="Arial"/>
          <w:spacing w:val="-4"/>
          <w:sz w:val="20"/>
        </w:rPr>
        <w:t xml:space="preserve"> </w:t>
      </w:r>
      <w:r w:rsidRPr="000861A3">
        <w:rPr>
          <w:rFonts w:ascii="Arial" w:hAnsi="Arial" w:cs="Arial"/>
          <w:sz w:val="20"/>
        </w:rPr>
        <w:t>hữu ích khi</w:t>
      </w:r>
      <w:r w:rsidRPr="000861A3">
        <w:rPr>
          <w:rFonts w:ascii="Arial" w:hAnsi="Arial" w:cs="Arial"/>
          <w:spacing w:val="-4"/>
          <w:sz w:val="20"/>
        </w:rPr>
        <w:t xml:space="preserve"> </w:t>
      </w:r>
      <w:r w:rsidRPr="000861A3">
        <w:rPr>
          <w:rFonts w:ascii="Arial" w:hAnsi="Arial" w:cs="Arial"/>
          <w:sz w:val="20"/>
        </w:rPr>
        <w:t>session</w:t>
      </w:r>
      <w:r w:rsidRPr="000861A3">
        <w:rPr>
          <w:rFonts w:ascii="Arial" w:hAnsi="Arial" w:cs="Arial"/>
          <w:spacing w:val="-5"/>
          <w:sz w:val="20"/>
        </w:rPr>
        <w:t xml:space="preserve"> </w:t>
      </w:r>
      <w:r w:rsidRPr="000861A3">
        <w:rPr>
          <w:rFonts w:ascii="Arial" w:hAnsi="Arial" w:cs="Arial"/>
          <w:sz w:val="20"/>
        </w:rPr>
        <w:t>context</w:t>
      </w:r>
      <w:r w:rsidRPr="000861A3">
        <w:rPr>
          <w:rFonts w:ascii="Arial" w:hAnsi="Arial" w:cs="Arial"/>
          <w:spacing w:val="-5"/>
          <w:sz w:val="20"/>
        </w:rPr>
        <w:t xml:space="preserve"> </w:t>
      </w:r>
      <w:r w:rsidRPr="000861A3">
        <w:rPr>
          <w:rFonts w:ascii="Arial" w:hAnsi="Arial" w:cs="Arial"/>
          <w:sz w:val="20"/>
        </w:rPr>
        <w:t xml:space="preserve">có thể chia sẻ  quacác  </w:t>
      </w:r>
      <w:r w:rsidRPr="000861A3">
        <w:rPr>
          <w:rFonts w:ascii="Arial" w:hAnsi="Arial" w:cs="Arial"/>
          <w:spacing w:val="-5"/>
          <w:sz w:val="20"/>
        </w:rPr>
        <w:t xml:space="preserve"> </w:t>
      </w:r>
      <w:r w:rsidRPr="000861A3">
        <w:rPr>
          <w:rFonts w:ascii="Arial" w:hAnsi="Arial" w:cs="Arial"/>
          <w:sz w:val="20"/>
        </w:rPr>
        <w:t>sessions, ví dụ, triển khai pool thông qua kết nối.</w:t>
      </w:r>
    </w:p>
    <w:p w14:paraId="7B2A385D" w14:textId="77777777" w:rsidR="00257CFD" w:rsidRPr="000861A3" w:rsidRDefault="007E0590" w:rsidP="00257CFD">
      <w:pPr>
        <w:pStyle w:val="BodyText"/>
        <w:spacing w:before="108"/>
        <w:ind w:left="2620"/>
        <w:rPr>
          <w:rFonts w:ascii="Arial" w:hAnsi="Arial" w:cs="Arial"/>
        </w:rPr>
      </w:pPr>
      <w:hyperlink w:anchor="_bookmark1237" w:history="1">
        <w:r w:rsidR="00257CFD" w:rsidRPr="000861A3">
          <w:rPr>
            <w:rFonts w:ascii="Arial" w:hAnsi="Arial" w:cs="Arial"/>
            <w:color w:val="0000CC"/>
          </w:rPr>
          <w:t xml:space="preserve">"Using Global Application Contexts" </w:t>
        </w:r>
      </w:hyperlink>
      <w:hyperlink w:anchor="_bookmark1237" w:history="1">
        <w:r w:rsidR="00257CFD" w:rsidRPr="000861A3">
          <w:rPr>
            <w:rFonts w:ascii="Arial" w:hAnsi="Arial" w:cs="Arial"/>
          </w:rPr>
          <w:t xml:space="preserve">trên trang 6-22 </w:t>
        </w:r>
      </w:hyperlink>
      <w:r w:rsidR="00257CFD" w:rsidRPr="000861A3">
        <w:rPr>
          <w:rFonts w:ascii="Arial" w:hAnsi="Arial" w:cs="Arial"/>
        </w:rPr>
        <w:t>mô tả kiểu này.</w:t>
      </w:r>
    </w:p>
    <w:p w14:paraId="1DC138EE" w14:textId="77777777" w:rsidR="00257CFD" w:rsidRPr="000861A3" w:rsidRDefault="00257CFD" w:rsidP="00601E2D">
      <w:pPr>
        <w:pStyle w:val="ListParagraph"/>
        <w:numPr>
          <w:ilvl w:val="2"/>
          <w:numId w:val="167"/>
        </w:numPr>
        <w:tabs>
          <w:tab w:val="left" w:pos="2620"/>
        </w:tabs>
        <w:spacing w:before="118" w:line="232" w:lineRule="auto"/>
        <w:ind w:right="476"/>
        <w:jc w:val="both"/>
        <w:rPr>
          <w:rFonts w:ascii="Arial" w:hAnsi="Arial" w:cs="Arial"/>
          <w:sz w:val="20"/>
        </w:rPr>
      </w:pPr>
      <w:r w:rsidRPr="000861A3">
        <w:rPr>
          <w:rFonts w:ascii="Arial" w:hAnsi="Arial" w:cs="Arial"/>
          <w:b/>
          <w:sz w:val="20"/>
        </w:rPr>
        <w:t xml:space="preserve">Client session-based application contexts. </w:t>
      </w:r>
      <w:r w:rsidRPr="000861A3">
        <w:rPr>
          <w:rFonts w:ascii="Arial" w:hAnsi="Arial" w:cs="Arial"/>
          <w:sz w:val="20"/>
        </w:rPr>
        <w:t>Đây là kiểu sử dụng chức năng Oracle Call</w:t>
      </w:r>
      <w:r w:rsidRPr="000861A3">
        <w:rPr>
          <w:rFonts w:ascii="Arial" w:hAnsi="Arial" w:cs="Arial"/>
          <w:spacing w:val="-35"/>
          <w:sz w:val="20"/>
        </w:rPr>
        <w:t xml:space="preserve"> </w:t>
      </w:r>
      <w:r w:rsidRPr="000861A3">
        <w:rPr>
          <w:rFonts w:ascii="Arial" w:hAnsi="Arial" w:cs="Arial"/>
          <w:sz w:val="20"/>
        </w:rPr>
        <w:t>Interface ở máy  client đẻ thiết lập dữ liệu user session, và sau đó sử dụng các kiểm tra bảo mật cần thiết để hạn chế quyền truy cập của người dùng.</w:t>
      </w:r>
    </w:p>
    <w:p w14:paraId="18B1C0BB" w14:textId="77777777" w:rsidR="00257CFD" w:rsidRPr="000861A3" w:rsidRDefault="007E0590" w:rsidP="00257CFD">
      <w:pPr>
        <w:pStyle w:val="BodyText"/>
        <w:spacing w:before="116" w:line="232" w:lineRule="auto"/>
        <w:ind w:left="2620" w:right="185"/>
        <w:rPr>
          <w:rFonts w:ascii="Arial" w:hAnsi="Arial" w:cs="Arial"/>
        </w:rPr>
      </w:pPr>
      <w:hyperlink w:anchor="_bookmark1317" w:history="1">
        <w:r w:rsidR="00257CFD" w:rsidRPr="000861A3">
          <w:rPr>
            <w:rFonts w:ascii="Arial" w:hAnsi="Arial" w:cs="Arial"/>
            <w:color w:val="0000CC"/>
          </w:rPr>
          <w:t xml:space="preserve">"Using Client Session-Based Application Contexts" </w:t>
        </w:r>
      </w:hyperlink>
      <w:hyperlink w:anchor="_bookmark1317" w:history="1">
        <w:r w:rsidR="00257CFD" w:rsidRPr="000861A3">
          <w:rPr>
            <w:rFonts w:ascii="Arial" w:hAnsi="Arial" w:cs="Arial"/>
          </w:rPr>
          <w:t xml:space="preserve">trên trang 6-42 </w:t>
        </w:r>
      </w:hyperlink>
      <w:r w:rsidR="00257CFD" w:rsidRPr="000861A3">
        <w:rPr>
          <w:rFonts w:ascii="Arial" w:hAnsi="Arial" w:cs="Arial"/>
        </w:rPr>
        <w:t xml:space="preserve">mô tả kiểu này </w:t>
      </w:r>
    </w:p>
    <w:p w14:paraId="763B773C" w14:textId="77777777" w:rsidR="00257CFD" w:rsidRPr="000861A3" w:rsidRDefault="007E0590" w:rsidP="00257CFD">
      <w:pPr>
        <w:pStyle w:val="BodyText"/>
        <w:spacing w:before="112"/>
        <w:ind w:left="2260"/>
        <w:rPr>
          <w:rFonts w:ascii="Arial" w:hAnsi="Arial" w:cs="Arial"/>
        </w:rPr>
      </w:pPr>
      <w:hyperlink w:anchor="_bookmark1146" w:history="1">
        <w:r w:rsidR="00257CFD" w:rsidRPr="000861A3">
          <w:rPr>
            <w:rFonts w:ascii="Arial" w:hAnsi="Arial" w:cs="Arial"/>
            <w:color w:val="0000CC"/>
          </w:rPr>
          <w:t xml:space="preserve">Table 6–1 </w:t>
        </w:r>
      </w:hyperlink>
      <w:r w:rsidR="00257CFD" w:rsidRPr="000861A3">
        <w:rPr>
          <w:rFonts w:ascii="Arial" w:hAnsi="Arial" w:cs="Arial"/>
        </w:rPr>
        <w:t>tóm tắt các kiểu  application contexts. khác nhau .</w:t>
      </w:r>
    </w:p>
    <w:p w14:paraId="625A2691" w14:textId="77777777" w:rsidR="00257CFD" w:rsidRPr="000861A3" w:rsidRDefault="00257CFD" w:rsidP="00257CFD">
      <w:pPr>
        <w:rPr>
          <w:rFonts w:ascii="Arial" w:hAnsi="Arial" w:cs="Arial"/>
        </w:rPr>
        <w:sectPr w:rsidR="00257CFD" w:rsidRPr="000861A3">
          <w:pgSz w:w="12240" w:h="15840"/>
          <w:pgMar w:top="840" w:right="1060" w:bottom="860" w:left="1100" w:header="549" w:footer="663" w:gutter="0"/>
          <w:cols w:space="720"/>
        </w:sectPr>
      </w:pPr>
    </w:p>
    <w:p w14:paraId="37866690" w14:textId="77777777" w:rsidR="00257CFD" w:rsidRPr="000861A3" w:rsidRDefault="00257CFD" w:rsidP="00257CFD">
      <w:pPr>
        <w:pStyle w:val="BodyText"/>
        <w:rPr>
          <w:rFonts w:ascii="Arial" w:hAnsi="Arial" w:cs="Arial"/>
        </w:rPr>
      </w:pPr>
    </w:p>
    <w:p w14:paraId="3A196CA4" w14:textId="77777777" w:rsidR="00257CFD" w:rsidRPr="000861A3" w:rsidRDefault="00257CFD" w:rsidP="00257CFD">
      <w:pPr>
        <w:pStyle w:val="BodyText"/>
        <w:spacing w:before="1"/>
        <w:rPr>
          <w:rFonts w:ascii="Arial" w:hAnsi="Arial" w:cs="Arial"/>
        </w:rPr>
      </w:pPr>
    </w:p>
    <w:p w14:paraId="7C69B09B" w14:textId="77777777" w:rsidR="00257CFD" w:rsidRPr="000861A3" w:rsidRDefault="00257CFD" w:rsidP="00257CFD">
      <w:pPr>
        <w:tabs>
          <w:tab w:val="left" w:pos="1133"/>
        </w:tabs>
        <w:ind w:left="100"/>
        <w:rPr>
          <w:rFonts w:ascii="Arial" w:hAnsi="Arial" w:cs="Arial"/>
          <w:b/>
          <w:i/>
          <w:sz w:val="18"/>
        </w:rPr>
      </w:pPr>
      <w:bookmarkStart w:id="754" w:name="_bookmark1145"/>
      <w:bookmarkStart w:id="755" w:name="_bookmark1146"/>
      <w:bookmarkEnd w:id="754"/>
      <w:bookmarkEnd w:id="755"/>
      <w:r w:rsidRPr="000861A3">
        <w:rPr>
          <w:rFonts w:ascii="Arial" w:hAnsi="Arial" w:cs="Arial"/>
          <w:b/>
          <w:i/>
          <w:spacing w:val="-4"/>
          <w:sz w:val="18"/>
        </w:rPr>
        <w:t>Table</w:t>
      </w:r>
      <w:r w:rsidRPr="000861A3">
        <w:rPr>
          <w:rFonts w:ascii="Arial" w:hAnsi="Arial" w:cs="Arial"/>
          <w:b/>
          <w:i/>
          <w:spacing w:val="-2"/>
          <w:sz w:val="18"/>
        </w:rPr>
        <w:t xml:space="preserve"> </w:t>
      </w:r>
      <w:r w:rsidRPr="000861A3">
        <w:rPr>
          <w:rFonts w:ascii="Arial" w:hAnsi="Arial" w:cs="Arial"/>
          <w:b/>
          <w:i/>
          <w:sz w:val="18"/>
        </w:rPr>
        <w:t>6–1</w:t>
      </w:r>
      <w:r w:rsidRPr="000861A3">
        <w:rPr>
          <w:rFonts w:ascii="Arial" w:hAnsi="Arial" w:cs="Arial"/>
          <w:b/>
          <w:i/>
          <w:sz w:val="18"/>
        </w:rPr>
        <w:tab/>
      </w:r>
      <w:r w:rsidRPr="000861A3">
        <w:rPr>
          <w:rFonts w:ascii="Arial" w:hAnsi="Arial" w:cs="Arial"/>
          <w:b/>
          <w:i/>
          <w:spacing w:val="-3"/>
          <w:sz w:val="18"/>
        </w:rPr>
        <w:t xml:space="preserve">Types </w:t>
      </w:r>
      <w:r w:rsidRPr="000861A3">
        <w:rPr>
          <w:rFonts w:ascii="Arial" w:hAnsi="Arial" w:cs="Arial"/>
          <w:b/>
          <w:i/>
          <w:sz w:val="18"/>
        </w:rPr>
        <w:t>of Application Contexts</w:t>
      </w:r>
    </w:p>
    <w:p w14:paraId="7DA93320" w14:textId="77777777" w:rsidR="00257CFD" w:rsidRPr="000861A3" w:rsidRDefault="00257CFD" w:rsidP="00257CFD">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060"/>
        <w:gridCol w:w="765"/>
        <w:gridCol w:w="692"/>
        <w:gridCol w:w="1756"/>
        <w:gridCol w:w="1905"/>
        <w:gridCol w:w="2093"/>
      </w:tblGrid>
      <w:tr w:rsidR="00257CFD" w:rsidRPr="000861A3" w14:paraId="1C8EB3A9" w14:textId="77777777" w:rsidTr="008D1AB8">
        <w:trPr>
          <w:trHeight w:val="631"/>
        </w:trPr>
        <w:tc>
          <w:tcPr>
            <w:tcW w:w="2060" w:type="dxa"/>
            <w:tcBorders>
              <w:top w:val="single" w:sz="18" w:space="0" w:color="000000"/>
              <w:bottom w:val="single" w:sz="4" w:space="0" w:color="000000"/>
            </w:tcBorders>
          </w:tcPr>
          <w:p w14:paraId="5F1B468A" w14:textId="77777777" w:rsidR="00257CFD" w:rsidRPr="000861A3" w:rsidRDefault="00257CFD" w:rsidP="008D1AB8">
            <w:pPr>
              <w:pStyle w:val="TableParagraph"/>
              <w:spacing w:before="0"/>
              <w:rPr>
                <w:rFonts w:ascii="Arial" w:hAnsi="Arial" w:cs="Arial"/>
                <w:b/>
                <w:i/>
                <w:sz w:val="18"/>
              </w:rPr>
            </w:pPr>
          </w:p>
          <w:p w14:paraId="346DF5F9" w14:textId="77777777" w:rsidR="00257CFD" w:rsidRPr="000861A3" w:rsidRDefault="00257CFD" w:rsidP="008D1AB8">
            <w:pPr>
              <w:pStyle w:val="TableParagraph"/>
              <w:spacing w:before="6"/>
              <w:rPr>
                <w:rFonts w:ascii="Arial" w:hAnsi="Arial" w:cs="Arial"/>
                <w:b/>
                <w:i/>
                <w:sz w:val="14"/>
              </w:rPr>
            </w:pPr>
          </w:p>
          <w:p w14:paraId="79822320" w14:textId="77777777" w:rsidR="00257CFD" w:rsidRPr="000861A3" w:rsidRDefault="00257CFD" w:rsidP="008D1AB8">
            <w:pPr>
              <w:pStyle w:val="TableParagraph"/>
              <w:spacing w:before="0"/>
              <w:rPr>
                <w:rFonts w:ascii="Arial" w:hAnsi="Arial" w:cs="Arial"/>
                <w:b/>
                <w:sz w:val="16"/>
              </w:rPr>
            </w:pPr>
            <w:r w:rsidRPr="000861A3">
              <w:rPr>
                <w:rFonts w:ascii="Arial" w:hAnsi="Arial" w:cs="Arial"/>
                <w:b/>
                <w:sz w:val="16"/>
              </w:rPr>
              <w:t>Application Context Type</w:t>
            </w:r>
          </w:p>
        </w:tc>
        <w:tc>
          <w:tcPr>
            <w:tcW w:w="765" w:type="dxa"/>
            <w:tcBorders>
              <w:top w:val="single" w:sz="18" w:space="0" w:color="000000"/>
              <w:bottom w:val="single" w:sz="4" w:space="0" w:color="000000"/>
            </w:tcBorders>
          </w:tcPr>
          <w:p w14:paraId="108A8262" w14:textId="77777777" w:rsidR="00257CFD" w:rsidRPr="000861A3" w:rsidRDefault="00257CFD" w:rsidP="008D1AB8">
            <w:pPr>
              <w:pStyle w:val="TableParagraph"/>
              <w:spacing w:before="1"/>
              <w:rPr>
                <w:rFonts w:ascii="Arial" w:hAnsi="Arial" w:cs="Arial"/>
                <w:b/>
                <w:i/>
                <w:sz w:val="17"/>
              </w:rPr>
            </w:pPr>
          </w:p>
          <w:p w14:paraId="2CB8918A" w14:textId="77777777" w:rsidR="00257CFD" w:rsidRPr="000861A3" w:rsidRDefault="00257CFD" w:rsidP="008D1AB8">
            <w:pPr>
              <w:pStyle w:val="TableParagraph"/>
              <w:spacing w:before="0" w:line="235" w:lineRule="auto"/>
              <w:ind w:left="144" w:right="58"/>
              <w:rPr>
                <w:rFonts w:ascii="Arial" w:hAnsi="Arial" w:cs="Arial"/>
                <w:b/>
                <w:sz w:val="16"/>
              </w:rPr>
            </w:pPr>
            <w:r w:rsidRPr="000861A3">
              <w:rPr>
                <w:rFonts w:ascii="Arial" w:hAnsi="Arial" w:cs="Arial"/>
                <w:b/>
                <w:sz w:val="16"/>
              </w:rPr>
              <w:t>Stored in UGA</w:t>
            </w:r>
          </w:p>
        </w:tc>
        <w:tc>
          <w:tcPr>
            <w:tcW w:w="692" w:type="dxa"/>
            <w:tcBorders>
              <w:top w:val="single" w:sz="18" w:space="0" w:color="000000"/>
              <w:bottom w:val="single" w:sz="4" w:space="0" w:color="000000"/>
            </w:tcBorders>
          </w:tcPr>
          <w:p w14:paraId="3FB42DDB" w14:textId="77777777" w:rsidR="00257CFD" w:rsidRPr="000861A3" w:rsidRDefault="00257CFD" w:rsidP="008D1AB8">
            <w:pPr>
              <w:pStyle w:val="TableParagraph"/>
              <w:spacing w:before="1"/>
              <w:rPr>
                <w:rFonts w:ascii="Arial" w:hAnsi="Arial" w:cs="Arial"/>
                <w:b/>
                <w:i/>
                <w:sz w:val="17"/>
              </w:rPr>
            </w:pPr>
          </w:p>
          <w:p w14:paraId="7E4FF269" w14:textId="77777777" w:rsidR="00257CFD" w:rsidRPr="000861A3" w:rsidRDefault="00257CFD" w:rsidP="008D1AB8">
            <w:pPr>
              <w:pStyle w:val="TableParagraph"/>
              <w:spacing w:before="0" w:line="235" w:lineRule="auto"/>
              <w:ind w:left="75" w:right="63"/>
              <w:rPr>
                <w:rFonts w:ascii="Arial" w:hAnsi="Arial" w:cs="Arial"/>
                <w:b/>
                <w:sz w:val="16"/>
              </w:rPr>
            </w:pPr>
            <w:r w:rsidRPr="000861A3">
              <w:rPr>
                <w:rFonts w:ascii="Arial" w:hAnsi="Arial" w:cs="Arial"/>
                <w:b/>
                <w:sz w:val="16"/>
              </w:rPr>
              <w:t>Stored in SGA</w:t>
            </w:r>
          </w:p>
        </w:tc>
        <w:tc>
          <w:tcPr>
            <w:tcW w:w="1756" w:type="dxa"/>
            <w:tcBorders>
              <w:top w:val="single" w:sz="18" w:space="0" w:color="000000"/>
              <w:bottom w:val="single" w:sz="4" w:space="0" w:color="000000"/>
            </w:tcBorders>
          </w:tcPr>
          <w:p w14:paraId="5C13ADC3" w14:textId="77777777" w:rsidR="00257CFD" w:rsidRPr="000861A3" w:rsidRDefault="00257CFD" w:rsidP="008D1AB8">
            <w:pPr>
              <w:pStyle w:val="TableParagraph"/>
              <w:spacing w:before="1"/>
              <w:rPr>
                <w:rFonts w:ascii="Arial" w:hAnsi="Arial" w:cs="Arial"/>
                <w:b/>
                <w:i/>
                <w:sz w:val="17"/>
              </w:rPr>
            </w:pPr>
          </w:p>
          <w:p w14:paraId="79FE0959" w14:textId="77777777" w:rsidR="00257CFD" w:rsidRPr="000861A3" w:rsidRDefault="00257CFD" w:rsidP="008D1AB8">
            <w:pPr>
              <w:pStyle w:val="TableParagraph"/>
              <w:spacing w:before="0" w:line="235" w:lineRule="auto"/>
              <w:ind w:left="78" w:right="83"/>
              <w:rPr>
                <w:rFonts w:ascii="Arial" w:hAnsi="Arial" w:cs="Arial"/>
                <w:b/>
                <w:sz w:val="16"/>
              </w:rPr>
            </w:pPr>
            <w:r w:rsidRPr="000861A3">
              <w:rPr>
                <w:rFonts w:ascii="Arial" w:hAnsi="Arial" w:cs="Arial"/>
                <w:b/>
                <w:sz w:val="16"/>
              </w:rPr>
              <w:t>Supports Connected User Database Links</w:t>
            </w:r>
          </w:p>
        </w:tc>
        <w:tc>
          <w:tcPr>
            <w:tcW w:w="1905" w:type="dxa"/>
            <w:tcBorders>
              <w:top w:val="single" w:sz="18" w:space="0" w:color="000000"/>
              <w:bottom w:val="single" w:sz="4" w:space="0" w:color="000000"/>
            </w:tcBorders>
          </w:tcPr>
          <w:p w14:paraId="21B990AC" w14:textId="77777777" w:rsidR="00257CFD" w:rsidRPr="000861A3" w:rsidRDefault="00257CFD" w:rsidP="008D1AB8">
            <w:pPr>
              <w:pStyle w:val="TableParagraph"/>
              <w:spacing w:before="17" w:line="235" w:lineRule="auto"/>
              <w:ind w:left="94" w:right="181"/>
              <w:rPr>
                <w:rFonts w:ascii="Arial" w:hAnsi="Arial" w:cs="Arial"/>
                <w:b/>
                <w:sz w:val="16"/>
              </w:rPr>
            </w:pPr>
            <w:r w:rsidRPr="000861A3">
              <w:rPr>
                <w:rFonts w:ascii="Arial" w:hAnsi="Arial" w:cs="Arial"/>
                <w:b/>
                <w:sz w:val="16"/>
              </w:rPr>
              <w:t>Supports Centralized Storage of Users' Application Context</w:t>
            </w:r>
          </w:p>
        </w:tc>
        <w:tc>
          <w:tcPr>
            <w:tcW w:w="2093" w:type="dxa"/>
            <w:tcBorders>
              <w:top w:val="single" w:sz="18" w:space="0" w:color="000000"/>
              <w:bottom w:val="single" w:sz="4" w:space="0" w:color="000000"/>
            </w:tcBorders>
          </w:tcPr>
          <w:p w14:paraId="66EFDB57" w14:textId="77777777" w:rsidR="00257CFD" w:rsidRPr="000861A3" w:rsidRDefault="00257CFD" w:rsidP="008D1AB8">
            <w:pPr>
              <w:pStyle w:val="TableParagraph"/>
              <w:spacing w:before="1"/>
              <w:rPr>
                <w:rFonts w:ascii="Arial" w:hAnsi="Arial" w:cs="Arial"/>
                <w:b/>
                <w:i/>
                <w:sz w:val="17"/>
              </w:rPr>
            </w:pPr>
          </w:p>
          <w:p w14:paraId="1ABE960A" w14:textId="77777777" w:rsidR="00257CFD" w:rsidRPr="000861A3" w:rsidRDefault="00257CFD" w:rsidP="008D1AB8">
            <w:pPr>
              <w:pStyle w:val="TableParagraph"/>
              <w:spacing w:before="0" w:line="235" w:lineRule="auto"/>
              <w:ind w:left="188" w:right="213"/>
              <w:rPr>
                <w:rFonts w:ascii="Arial" w:hAnsi="Arial" w:cs="Arial"/>
                <w:b/>
                <w:sz w:val="16"/>
              </w:rPr>
            </w:pPr>
            <w:r w:rsidRPr="000861A3">
              <w:rPr>
                <w:rFonts w:ascii="Arial" w:hAnsi="Arial" w:cs="Arial"/>
                <w:b/>
                <w:sz w:val="16"/>
              </w:rPr>
              <w:t>Supports Sessionless Multitier Applications</w:t>
            </w:r>
          </w:p>
        </w:tc>
      </w:tr>
      <w:tr w:rsidR="00257CFD" w:rsidRPr="000861A3" w14:paraId="42F9F07E" w14:textId="77777777" w:rsidTr="008D1AB8">
        <w:trPr>
          <w:trHeight w:val="652"/>
        </w:trPr>
        <w:tc>
          <w:tcPr>
            <w:tcW w:w="2060" w:type="dxa"/>
            <w:tcBorders>
              <w:top w:val="single" w:sz="4" w:space="0" w:color="000000"/>
              <w:bottom w:val="single" w:sz="2" w:space="0" w:color="000000"/>
            </w:tcBorders>
          </w:tcPr>
          <w:p w14:paraId="298F0C73" w14:textId="77777777" w:rsidR="00257CFD" w:rsidRPr="000861A3" w:rsidRDefault="00257CFD" w:rsidP="008D1AB8">
            <w:pPr>
              <w:pStyle w:val="TableParagraph"/>
              <w:spacing w:before="42" w:line="218" w:lineRule="auto"/>
              <w:ind w:right="379"/>
              <w:rPr>
                <w:rFonts w:ascii="Arial" w:hAnsi="Arial" w:cs="Arial"/>
                <w:sz w:val="16"/>
              </w:rPr>
            </w:pPr>
            <w:r w:rsidRPr="000861A3">
              <w:rPr>
                <w:rFonts w:ascii="Arial" w:hAnsi="Arial" w:cs="Arial"/>
                <w:sz w:val="16"/>
              </w:rPr>
              <w:t>Database session-based application context initialized locally</w:t>
            </w:r>
          </w:p>
        </w:tc>
        <w:tc>
          <w:tcPr>
            <w:tcW w:w="765" w:type="dxa"/>
            <w:tcBorders>
              <w:top w:val="single" w:sz="4" w:space="0" w:color="000000"/>
              <w:bottom w:val="single" w:sz="2" w:space="0" w:color="000000"/>
            </w:tcBorders>
          </w:tcPr>
          <w:p w14:paraId="6FDD5823" w14:textId="77777777" w:rsidR="00257CFD" w:rsidRPr="000861A3" w:rsidRDefault="00257CFD" w:rsidP="008D1AB8">
            <w:pPr>
              <w:pStyle w:val="TableParagraph"/>
              <w:spacing w:before="28"/>
              <w:ind w:left="144"/>
              <w:rPr>
                <w:rFonts w:ascii="Arial" w:hAnsi="Arial" w:cs="Arial"/>
                <w:sz w:val="16"/>
              </w:rPr>
            </w:pPr>
            <w:r w:rsidRPr="000861A3">
              <w:rPr>
                <w:rFonts w:ascii="Arial" w:hAnsi="Arial" w:cs="Arial"/>
                <w:sz w:val="16"/>
              </w:rPr>
              <w:t>Yes</w:t>
            </w:r>
          </w:p>
        </w:tc>
        <w:tc>
          <w:tcPr>
            <w:tcW w:w="692" w:type="dxa"/>
            <w:tcBorders>
              <w:top w:val="single" w:sz="4" w:space="0" w:color="000000"/>
              <w:bottom w:val="single" w:sz="2" w:space="0" w:color="000000"/>
            </w:tcBorders>
          </w:tcPr>
          <w:p w14:paraId="198B380B" w14:textId="77777777" w:rsidR="00257CFD" w:rsidRPr="000861A3" w:rsidRDefault="00257CFD" w:rsidP="008D1AB8">
            <w:pPr>
              <w:pStyle w:val="TableParagraph"/>
              <w:spacing w:before="28"/>
              <w:ind w:left="75"/>
              <w:rPr>
                <w:rFonts w:ascii="Arial" w:hAnsi="Arial" w:cs="Arial"/>
                <w:sz w:val="16"/>
              </w:rPr>
            </w:pPr>
            <w:r w:rsidRPr="000861A3">
              <w:rPr>
                <w:rFonts w:ascii="Arial" w:hAnsi="Arial" w:cs="Arial"/>
                <w:sz w:val="16"/>
              </w:rPr>
              <w:t>No</w:t>
            </w:r>
          </w:p>
        </w:tc>
        <w:tc>
          <w:tcPr>
            <w:tcW w:w="1756" w:type="dxa"/>
            <w:tcBorders>
              <w:top w:val="single" w:sz="4" w:space="0" w:color="000000"/>
              <w:bottom w:val="single" w:sz="2" w:space="0" w:color="000000"/>
            </w:tcBorders>
          </w:tcPr>
          <w:p w14:paraId="0CF1C542" w14:textId="77777777" w:rsidR="00257CFD" w:rsidRPr="000861A3" w:rsidRDefault="00257CFD" w:rsidP="008D1AB8">
            <w:pPr>
              <w:pStyle w:val="TableParagraph"/>
              <w:spacing w:before="28"/>
              <w:ind w:left="78"/>
              <w:rPr>
                <w:rFonts w:ascii="Arial" w:hAnsi="Arial" w:cs="Arial"/>
                <w:sz w:val="16"/>
              </w:rPr>
            </w:pPr>
            <w:r w:rsidRPr="000861A3">
              <w:rPr>
                <w:rFonts w:ascii="Arial" w:hAnsi="Arial" w:cs="Arial"/>
                <w:sz w:val="16"/>
              </w:rPr>
              <w:t>No</w:t>
            </w:r>
          </w:p>
        </w:tc>
        <w:tc>
          <w:tcPr>
            <w:tcW w:w="1905" w:type="dxa"/>
            <w:tcBorders>
              <w:top w:val="single" w:sz="4" w:space="0" w:color="000000"/>
              <w:bottom w:val="single" w:sz="2" w:space="0" w:color="000000"/>
            </w:tcBorders>
          </w:tcPr>
          <w:p w14:paraId="32291E7D" w14:textId="77777777" w:rsidR="00257CFD" w:rsidRPr="000861A3" w:rsidRDefault="00257CFD" w:rsidP="008D1AB8">
            <w:pPr>
              <w:pStyle w:val="TableParagraph"/>
              <w:spacing w:before="28"/>
              <w:ind w:left="94"/>
              <w:rPr>
                <w:rFonts w:ascii="Arial" w:hAnsi="Arial" w:cs="Arial"/>
                <w:sz w:val="16"/>
              </w:rPr>
            </w:pPr>
            <w:r w:rsidRPr="000861A3">
              <w:rPr>
                <w:rFonts w:ascii="Arial" w:hAnsi="Arial" w:cs="Arial"/>
                <w:sz w:val="16"/>
              </w:rPr>
              <w:t>No</w:t>
            </w:r>
          </w:p>
        </w:tc>
        <w:tc>
          <w:tcPr>
            <w:tcW w:w="2093" w:type="dxa"/>
            <w:tcBorders>
              <w:top w:val="single" w:sz="4" w:space="0" w:color="000000"/>
              <w:bottom w:val="single" w:sz="2" w:space="0" w:color="000000"/>
            </w:tcBorders>
          </w:tcPr>
          <w:p w14:paraId="6E836D03" w14:textId="77777777" w:rsidR="00257CFD" w:rsidRPr="000861A3" w:rsidRDefault="00257CFD" w:rsidP="008D1AB8">
            <w:pPr>
              <w:pStyle w:val="TableParagraph"/>
              <w:spacing w:before="28"/>
              <w:ind w:left="188"/>
              <w:rPr>
                <w:rFonts w:ascii="Arial" w:hAnsi="Arial" w:cs="Arial"/>
                <w:sz w:val="16"/>
              </w:rPr>
            </w:pPr>
            <w:r w:rsidRPr="000861A3">
              <w:rPr>
                <w:rFonts w:ascii="Arial" w:hAnsi="Arial" w:cs="Arial"/>
                <w:sz w:val="16"/>
              </w:rPr>
              <w:t>No</w:t>
            </w:r>
          </w:p>
        </w:tc>
      </w:tr>
      <w:tr w:rsidR="00257CFD" w:rsidRPr="000861A3" w14:paraId="6306BA3C" w14:textId="77777777" w:rsidTr="008D1AB8">
        <w:trPr>
          <w:trHeight w:val="656"/>
        </w:trPr>
        <w:tc>
          <w:tcPr>
            <w:tcW w:w="2060" w:type="dxa"/>
            <w:tcBorders>
              <w:top w:val="single" w:sz="2" w:space="0" w:color="000000"/>
              <w:bottom w:val="single" w:sz="2" w:space="0" w:color="000000"/>
            </w:tcBorders>
          </w:tcPr>
          <w:p w14:paraId="098BFAE7" w14:textId="77777777" w:rsidR="00257CFD" w:rsidRPr="000861A3" w:rsidRDefault="00257CFD" w:rsidP="008D1AB8">
            <w:pPr>
              <w:pStyle w:val="TableParagraph"/>
              <w:spacing w:before="45" w:line="218" w:lineRule="auto"/>
              <w:ind w:right="379"/>
              <w:rPr>
                <w:rFonts w:ascii="Arial" w:hAnsi="Arial" w:cs="Arial"/>
                <w:sz w:val="16"/>
              </w:rPr>
            </w:pPr>
            <w:r w:rsidRPr="000861A3">
              <w:rPr>
                <w:rFonts w:ascii="Arial" w:hAnsi="Arial" w:cs="Arial"/>
                <w:sz w:val="16"/>
              </w:rPr>
              <w:t>Database session-based application context initialized externally</w:t>
            </w:r>
          </w:p>
        </w:tc>
        <w:tc>
          <w:tcPr>
            <w:tcW w:w="765" w:type="dxa"/>
            <w:tcBorders>
              <w:top w:val="single" w:sz="2" w:space="0" w:color="000000"/>
              <w:bottom w:val="single" w:sz="2" w:space="0" w:color="000000"/>
            </w:tcBorders>
          </w:tcPr>
          <w:p w14:paraId="5A251D53" w14:textId="77777777" w:rsidR="00257CFD" w:rsidRPr="000861A3" w:rsidRDefault="00257CFD" w:rsidP="008D1AB8">
            <w:pPr>
              <w:pStyle w:val="TableParagraph"/>
              <w:spacing w:before="31"/>
              <w:ind w:left="144"/>
              <w:rPr>
                <w:rFonts w:ascii="Arial" w:hAnsi="Arial" w:cs="Arial"/>
                <w:sz w:val="16"/>
              </w:rPr>
            </w:pPr>
            <w:r w:rsidRPr="000861A3">
              <w:rPr>
                <w:rFonts w:ascii="Arial" w:hAnsi="Arial" w:cs="Arial"/>
                <w:sz w:val="16"/>
              </w:rPr>
              <w:t>Yes</w:t>
            </w:r>
          </w:p>
        </w:tc>
        <w:tc>
          <w:tcPr>
            <w:tcW w:w="692" w:type="dxa"/>
            <w:tcBorders>
              <w:top w:val="single" w:sz="2" w:space="0" w:color="000000"/>
              <w:bottom w:val="single" w:sz="2" w:space="0" w:color="000000"/>
            </w:tcBorders>
          </w:tcPr>
          <w:p w14:paraId="5CE2D5D6" w14:textId="77777777" w:rsidR="00257CFD" w:rsidRPr="000861A3" w:rsidRDefault="00257CFD" w:rsidP="008D1AB8">
            <w:pPr>
              <w:pStyle w:val="TableParagraph"/>
              <w:spacing w:before="31"/>
              <w:ind w:left="75"/>
              <w:rPr>
                <w:rFonts w:ascii="Arial" w:hAnsi="Arial" w:cs="Arial"/>
                <w:sz w:val="16"/>
              </w:rPr>
            </w:pPr>
            <w:r w:rsidRPr="000861A3">
              <w:rPr>
                <w:rFonts w:ascii="Arial" w:hAnsi="Arial" w:cs="Arial"/>
                <w:sz w:val="16"/>
              </w:rPr>
              <w:t>No</w:t>
            </w:r>
          </w:p>
        </w:tc>
        <w:tc>
          <w:tcPr>
            <w:tcW w:w="1756" w:type="dxa"/>
            <w:tcBorders>
              <w:top w:val="single" w:sz="2" w:space="0" w:color="000000"/>
              <w:bottom w:val="single" w:sz="2" w:space="0" w:color="000000"/>
            </w:tcBorders>
          </w:tcPr>
          <w:p w14:paraId="05326709" w14:textId="77777777" w:rsidR="00257CFD" w:rsidRPr="000861A3" w:rsidRDefault="00257CFD" w:rsidP="008D1AB8">
            <w:pPr>
              <w:pStyle w:val="TableParagraph"/>
              <w:spacing w:before="31"/>
              <w:ind w:left="78"/>
              <w:rPr>
                <w:rFonts w:ascii="Arial" w:hAnsi="Arial" w:cs="Arial"/>
                <w:sz w:val="16"/>
              </w:rPr>
            </w:pPr>
            <w:r w:rsidRPr="000861A3">
              <w:rPr>
                <w:rFonts w:ascii="Arial" w:hAnsi="Arial" w:cs="Arial"/>
                <w:sz w:val="16"/>
              </w:rPr>
              <w:t>Yes</w:t>
            </w:r>
          </w:p>
        </w:tc>
        <w:tc>
          <w:tcPr>
            <w:tcW w:w="1905" w:type="dxa"/>
            <w:tcBorders>
              <w:top w:val="single" w:sz="2" w:space="0" w:color="000000"/>
              <w:bottom w:val="single" w:sz="2" w:space="0" w:color="000000"/>
            </w:tcBorders>
          </w:tcPr>
          <w:p w14:paraId="79A77425" w14:textId="77777777" w:rsidR="00257CFD" w:rsidRPr="000861A3" w:rsidRDefault="00257CFD" w:rsidP="008D1AB8">
            <w:pPr>
              <w:pStyle w:val="TableParagraph"/>
              <w:spacing w:before="31"/>
              <w:ind w:left="94"/>
              <w:rPr>
                <w:rFonts w:ascii="Arial" w:hAnsi="Arial" w:cs="Arial"/>
                <w:sz w:val="16"/>
              </w:rPr>
            </w:pPr>
            <w:r w:rsidRPr="000861A3">
              <w:rPr>
                <w:rFonts w:ascii="Arial" w:hAnsi="Arial" w:cs="Arial"/>
                <w:sz w:val="16"/>
              </w:rPr>
              <w:t>No</w:t>
            </w:r>
          </w:p>
        </w:tc>
        <w:tc>
          <w:tcPr>
            <w:tcW w:w="2093" w:type="dxa"/>
            <w:tcBorders>
              <w:top w:val="single" w:sz="2" w:space="0" w:color="000000"/>
              <w:bottom w:val="single" w:sz="2" w:space="0" w:color="000000"/>
            </w:tcBorders>
          </w:tcPr>
          <w:p w14:paraId="281FB245" w14:textId="77777777" w:rsidR="00257CFD" w:rsidRPr="000861A3" w:rsidRDefault="00257CFD" w:rsidP="008D1AB8">
            <w:pPr>
              <w:pStyle w:val="TableParagraph"/>
              <w:spacing w:before="31"/>
              <w:ind w:left="188"/>
              <w:rPr>
                <w:rFonts w:ascii="Arial" w:hAnsi="Arial" w:cs="Arial"/>
                <w:sz w:val="16"/>
              </w:rPr>
            </w:pPr>
            <w:r w:rsidRPr="000861A3">
              <w:rPr>
                <w:rFonts w:ascii="Arial" w:hAnsi="Arial" w:cs="Arial"/>
                <w:sz w:val="16"/>
              </w:rPr>
              <w:t>No</w:t>
            </w:r>
          </w:p>
        </w:tc>
      </w:tr>
      <w:tr w:rsidR="00257CFD" w:rsidRPr="000861A3" w14:paraId="5C5B4EF7" w14:textId="77777777" w:rsidTr="008D1AB8">
        <w:trPr>
          <w:trHeight w:val="655"/>
        </w:trPr>
        <w:tc>
          <w:tcPr>
            <w:tcW w:w="2060" w:type="dxa"/>
            <w:tcBorders>
              <w:top w:val="single" w:sz="2" w:space="0" w:color="000000"/>
              <w:bottom w:val="single" w:sz="2" w:space="0" w:color="000000"/>
            </w:tcBorders>
          </w:tcPr>
          <w:p w14:paraId="14238058" w14:textId="77777777" w:rsidR="00257CFD" w:rsidRPr="000861A3" w:rsidRDefault="00257CFD" w:rsidP="008D1AB8">
            <w:pPr>
              <w:pStyle w:val="TableParagraph"/>
              <w:spacing w:before="43" w:line="218" w:lineRule="auto"/>
              <w:ind w:right="379"/>
              <w:rPr>
                <w:rFonts w:ascii="Arial" w:hAnsi="Arial" w:cs="Arial"/>
                <w:sz w:val="16"/>
              </w:rPr>
            </w:pPr>
            <w:r w:rsidRPr="000861A3">
              <w:rPr>
                <w:rFonts w:ascii="Arial" w:hAnsi="Arial" w:cs="Arial"/>
                <w:sz w:val="16"/>
              </w:rPr>
              <w:t>Database session-based application context initialized globally</w:t>
            </w:r>
          </w:p>
        </w:tc>
        <w:tc>
          <w:tcPr>
            <w:tcW w:w="765" w:type="dxa"/>
            <w:tcBorders>
              <w:top w:val="single" w:sz="2" w:space="0" w:color="000000"/>
              <w:bottom w:val="single" w:sz="2" w:space="0" w:color="000000"/>
            </w:tcBorders>
          </w:tcPr>
          <w:p w14:paraId="30FF5CB4" w14:textId="77777777" w:rsidR="00257CFD" w:rsidRPr="000861A3" w:rsidRDefault="00257CFD" w:rsidP="008D1AB8">
            <w:pPr>
              <w:pStyle w:val="TableParagraph"/>
              <w:spacing w:before="30"/>
              <w:ind w:left="144"/>
              <w:rPr>
                <w:rFonts w:ascii="Arial" w:hAnsi="Arial" w:cs="Arial"/>
                <w:sz w:val="16"/>
              </w:rPr>
            </w:pPr>
            <w:r w:rsidRPr="000861A3">
              <w:rPr>
                <w:rFonts w:ascii="Arial" w:hAnsi="Arial" w:cs="Arial"/>
                <w:sz w:val="16"/>
              </w:rPr>
              <w:t>Yes</w:t>
            </w:r>
          </w:p>
        </w:tc>
        <w:tc>
          <w:tcPr>
            <w:tcW w:w="692" w:type="dxa"/>
            <w:tcBorders>
              <w:top w:val="single" w:sz="2" w:space="0" w:color="000000"/>
              <w:bottom w:val="single" w:sz="2" w:space="0" w:color="000000"/>
            </w:tcBorders>
          </w:tcPr>
          <w:p w14:paraId="4F9429B9" w14:textId="77777777" w:rsidR="00257CFD" w:rsidRPr="000861A3" w:rsidRDefault="00257CFD" w:rsidP="008D1AB8">
            <w:pPr>
              <w:pStyle w:val="TableParagraph"/>
              <w:spacing w:before="30"/>
              <w:ind w:left="75"/>
              <w:rPr>
                <w:rFonts w:ascii="Arial" w:hAnsi="Arial" w:cs="Arial"/>
                <w:sz w:val="16"/>
              </w:rPr>
            </w:pPr>
            <w:r w:rsidRPr="000861A3">
              <w:rPr>
                <w:rFonts w:ascii="Arial" w:hAnsi="Arial" w:cs="Arial"/>
                <w:sz w:val="16"/>
              </w:rPr>
              <w:t>No</w:t>
            </w:r>
          </w:p>
        </w:tc>
        <w:tc>
          <w:tcPr>
            <w:tcW w:w="1756" w:type="dxa"/>
            <w:tcBorders>
              <w:top w:val="single" w:sz="2" w:space="0" w:color="000000"/>
              <w:bottom w:val="single" w:sz="2" w:space="0" w:color="000000"/>
            </w:tcBorders>
          </w:tcPr>
          <w:p w14:paraId="0211913A" w14:textId="77777777" w:rsidR="00257CFD" w:rsidRPr="000861A3" w:rsidRDefault="00257CFD" w:rsidP="008D1AB8">
            <w:pPr>
              <w:pStyle w:val="TableParagraph"/>
              <w:spacing w:before="30"/>
              <w:ind w:left="78"/>
              <w:rPr>
                <w:rFonts w:ascii="Arial" w:hAnsi="Arial" w:cs="Arial"/>
                <w:sz w:val="16"/>
              </w:rPr>
            </w:pPr>
            <w:r w:rsidRPr="000861A3">
              <w:rPr>
                <w:rFonts w:ascii="Arial" w:hAnsi="Arial" w:cs="Arial"/>
                <w:sz w:val="16"/>
              </w:rPr>
              <w:t>No</w:t>
            </w:r>
          </w:p>
        </w:tc>
        <w:tc>
          <w:tcPr>
            <w:tcW w:w="1905" w:type="dxa"/>
            <w:tcBorders>
              <w:top w:val="single" w:sz="2" w:space="0" w:color="000000"/>
              <w:bottom w:val="single" w:sz="2" w:space="0" w:color="000000"/>
            </w:tcBorders>
          </w:tcPr>
          <w:p w14:paraId="76FD0A93" w14:textId="77777777" w:rsidR="00257CFD" w:rsidRPr="000861A3" w:rsidRDefault="00257CFD" w:rsidP="008D1AB8">
            <w:pPr>
              <w:pStyle w:val="TableParagraph"/>
              <w:spacing w:before="30"/>
              <w:ind w:left="94"/>
              <w:rPr>
                <w:rFonts w:ascii="Arial" w:hAnsi="Arial" w:cs="Arial"/>
                <w:sz w:val="16"/>
              </w:rPr>
            </w:pPr>
            <w:r w:rsidRPr="000861A3">
              <w:rPr>
                <w:rFonts w:ascii="Arial" w:hAnsi="Arial" w:cs="Arial"/>
                <w:sz w:val="16"/>
              </w:rPr>
              <w:t>Yes</w:t>
            </w:r>
          </w:p>
        </w:tc>
        <w:tc>
          <w:tcPr>
            <w:tcW w:w="2093" w:type="dxa"/>
            <w:tcBorders>
              <w:top w:val="single" w:sz="2" w:space="0" w:color="000000"/>
              <w:bottom w:val="single" w:sz="2" w:space="0" w:color="000000"/>
            </w:tcBorders>
          </w:tcPr>
          <w:p w14:paraId="648BA58F" w14:textId="77777777" w:rsidR="00257CFD" w:rsidRPr="000861A3" w:rsidRDefault="00257CFD" w:rsidP="008D1AB8">
            <w:pPr>
              <w:pStyle w:val="TableParagraph"/>
              <w:spacing w:before="30"/>
              <w:ind w:left="188"/>
              <w:rPr>
                <w:rFonts w:ascii="Arial" w:hAnsi="Arial" w:cs="Arial"/>
                <w:sz w:val="16"/>
              </w:rPr>
            </w:pPr>
            <w:r w:rsidRPr="000861A3">
              <w:rPr>
                <w:rFonts w:ascii="Arial" w:hAnsi="Arial" w:cs="Arial"/>
                <w:sz w:val="16"/>
              </w:rPr>
              <w:t>No</w:t>
            </w:r>
          </w:p>
        </w:tc>
      </w:tr>
      <w:tr w:rsidR="00257CFD" w:rsidRPr="000861A3" w14:paraId="0B588742" w14:textId="77777777" w:rsidTr="008D1AB8">
        <w:trPr>
          <w:trHeight w:val="295"/>
        </w:trPr>
        <w:tc>
          <w:tcPr>
            <w:tcW w:w="2060" w:type="dxa"/>
            <w:tcBorders>
              <w:top w:val="single" w:sz="2" w:space="0" w:color="000000"/>
              <w:bottom w:val="single" w:sz="2" w:space="0" w:color="000000"/>
            </w:tcBorders>
          </w:tcPr>
          <w:p w14:paraId="35F148C6" w14:textId="77777777" w:rsidR="00257CFD" w:rsidRPr="000861A3" w:rsidRDefault="00257CFD" w:rsidP="008D1AB8">
            <w:pPr>
              <w:pStyle w:val="TableParagraph"/>
              <w:spacing w:before="30"/>
              <w:rPr>
                <w:rFonts w:ascii="Arial" w:hAnsi="Arial" w:cs="Arial"/>
                <w:sz w:val="16"/>
              </w:rPr>
            </w:pPr>
            <w:r w:rsidRPr="000861A3">
              <w:rPr>
                <w:rFonts w:ascii="Arial" w:hAnsi="Arial" w:cs="Arial"/>
                <w:sz w:val="16"/>
              </w:rPr>
              <w:t>Global application context</w:t>
            </w:r>
          </w:p>
        </w:tc>
        <w:tc>
          <w:tcPr>
            <w:tcW w:w="765" w:type="dxa"/>
            <w:tcBorders>
              <w:top w:val="single" w:sz="2" w:space="0" w:color="000000"/>
              <w:bottom w:val="single" w:sz="2" w:space="0" w:color="000000"/>
            </w:tcBorders>
          </w:tcPr>
          <w:p w14:paraId="0481B51E" w14:textId="77777777" w:rsidR="00257CFD" w:rsidRPr="000861A3" w:rsidRDefault="00257CFD" w:rsidP="008D1AB8">
            <w:pPr>
              <w:pStyle w:val="TableParagraph"/>
              <w:spacing w:before="30"/>
              <w:ind w:left="144"/>
              <w:rPr>
                <w:rFonts w:ascii="Arial" w:hAnsi="Arial" w:cs="Arial"/>
                <w:sz w:val="16"/>
              </w:rPr>
            </w:pPr>
            <w:r w:rsidRPr="000861A3">
              <w:rPr>
                <w:rFonts w:ascii="Arial" w:hAnsi="Arial" w:cs="Arial"/>
                <w:sz w:val="16"/>
              </w:rPr>
              <w:t>No</w:t>
            </w:r>
          </w:p>
        </w:tc>
        <w:tc>
          <w:tcPr>
            <w:tcW w:w="692" w:type="dxa"/>
            <w:tcBorders>
              <w:top w:val="single" w:sz="2" w:space="0" w:color="000000"/>
              <w:bottom w:val="single" w:sz="2" w:space="0" w:color="000000"/>
            </w:tcBorders>
          </w:tcPr>
          <w:p w14:paraId="7F0DE390" w14:textId="77777777" w:rsidR="00257CFD" w:rsidRPr="000861A3" w:rsidRDefault="00257CFD" w:rsidP="008D1AB8">
            <w:pPr>
              <w:pStyle w:val="TableParagraph"/>
              <w:spacing w:before="30"/>
              <w:ind w:left="75"/>
              <w:rPr>
                <w:rFonts w:ascii="Arial" w:hAnsi="Arial" w:cs="Arial"/>
                <w:sz w:val="16"/>
              </w:rPr>
            </w:pPr>
            <w:r w:rsidRPr="000861A3">
              <w:rPr>
                <w:rFonts w:ascii="Arial" w:hAnsi="Arial" w:cs="Arial"/>
                <w:sz w:val="16"/>
              </w:rPr>
              <w:t>Yes</w:t>
            </w:r>
          </w:p>
        </w:tc>
        <w:tc>
          <w:tcPr>
            <w:tcW w:w="1756" w:type="dxa"/>
            <w:tcBorders>
              <w:top w:val="single" w:sz="2" w:space="0" w:color="000000"/>
              <w:bottom w:val="single" w:sz="2" w:space="0" w:color="000000"/>
            </w:tcBorders>
          </w:tcPr>
          <w:p w14:paraId="52DFF6D5" w14:textId="77777777" w:rsidR="00257CFD" w:rsidRPr="000861A3" w:rsidRDefault="00257CFD" w:rsidP="008D1AB8">
            <w:pPr>
              <w:pStyle w:val="TableParagraph"/>
              <w:spacing w:before="30"/>
              <w:ind w:left="78"/>
              <w:rPr>
                <w:rFonts w:ascii="Arial" w:hAnsi="Arial" w:cs="Arial"/>
                <w:sz w:val="16"/>
              </w:rPr>
            </w:pPr>
            <w:r w:rsidRPr="000861A3">
              <w:rPr>
                <w:rFonts w:ascii="Arial" w:hAnsi="Arial" w:cs="Arial"/>
                <w:sz w:val="16"/>
              </w:rPr>
              <w:t>No</w:t>
            </w:r>
          </w:p>
        </w:tc>
        <w:tc>
          <w:tcPr>
            <w:tcW w:w="1905" w:type="dxa"/>
            <w:tcBorders>
              <w:top w:val="single" w:sz="2" w:space="0" w:color="000000"/>
              <w:bottom w:val="single" w:sz="2" w:space="0" w:color="000000"/>
            </w:tcBorders>
          </w:tcPr>
          <w:p w14:paraId="750D3C64" w14:textId="77777777" w:rsidR="00257CFD" w:rsidRPr="000861A3" w:rsidRDefault="00257CFD" w:rsidP="008D1AB8">
            <w:pPr>
              <w:pStyle w:val="TableParagraph"/>
              <w:spacing w:before="30"/>
              <w:ind w:left="94"/>
              <w:rPr>
                <w:rFonts w:ascii="Arial" w:hAnsi="Arial" w:cs="Arial"/>
                <w:sz w:val="16"/>
              </w:rPr>
            </w:pPr>
            <w:r w:rsidRPr="000861A3">
              <w:rPr>
                <w:rFonts w:ascii="Arial" w:hAnsi="Arial" w:cs="Arial"/>
                <w:sz w:val="16"/>
              </w:rPr>
              <w:t>No</w:t>
            </w:r>
          </w:p>
        </w:tc>
        <w:tc>
          <w:tcPr>
            <w:tcW w:w="2093" w:type="dxa"/>
            <w:tcBorders>
              <w:top w:val="single" w:sz="2" w:space="0" w:color="000000"/>
              <w:bottom w:val="single" w:sz="2" w:space="0" w:color="000000"/>
            </w:tcBorders>
          </w:tcPr>
          <w:p w14:paraId="17D2C191" w14:textId="77777777" w:rsidR="00257CFD" w:rsidRPr="000861A3" w:rsidRDefault="00257CFD" w:rsidP="008D1AB8">
            <w:pPr>
              <w:pStyle w:val="TableParagraph"/>
              <w:spacing w:before="30"/>
              <w:ind w:left="188"/>
              <w:rPr>
                <w:rFonts w:ascii="Arial" w:hAnsi="Arial" w:cs="Arial"/>
                <w:sz w:val="16"/>
              </w:rPr>
            </w:pPr>
            <w:r w:rsidRPr="000861A3">
              <w:rPr>
                <w:rFonts w:ascii="Arial" w:hAnsi="Arial" w:cs="Arial"/>
                <w:sz w:val="16"/>
              </w:rPr>
              <w:t>Yes</w:t>
            </w:r>
          </w:p>
        </w:tc>
      </w:tr>
      <w:tr w:rsidR="00257CFD" w:rsidRPr="000861A3" w14:paraId="2E75809B" w14:textId="77777777" w:rsidTr="008D1AB8">
        <w:trPr>
          <w:trHeight w:val="472"/>
        </w:trPr>
        <w:tc>
          <w:tcPr>
            <w:tcW w:w="2060" w:type="dxa"/>
            <w:tcBorders>
              <w:top w:val="single" w:sz="2" w:space="0" w:color="000000"/>
              <w:bottom w:val="single" w:sz="4" w:space="0" w:color="000000"/>
            </w:tcBorders>
          </w:tcPr>
          <w:p w14:paraId="5E49AF90" w14:textId="77777777" w:rsidR="00257CFD" w:rsidRPr="000861A3" w:rsidRDefault="00257CFD" w:rsidP="008D1AB8">
            <w:pPr>
              <w:pStyle w:val="TableParagraph"/>
              <w:spacing w:before="43" w:line="218" w:lineRule="auto"/>
              <w:ind w:right="600"/>
              <w:rPr>
                <w:rFonts w:ascii="Arial" w:hAnsi="Arial" w:cs="Arial"/>
                <w:sz w:val="16"/>
              </w:rPr>
            </w:pPr>
            <w:r w:rsidRPr="000861A3">
              <w:rPr>
                <w:rFonts w:ascii="Arial" w:hAnsi="Arial" w:cs="Arial"/>
                <w:sz w:val="16"/>
              </w:rPr>
              <w:t>Client session-based application context</w:t>
            </w:r>
          </w:p>
        </w:tc>
        <w:tc>
          <w:tcPr>
            <w:tcW w:w="765" w:type="dxa"/>
            <w:tcBorders>
              <w:top w:val="single" w:sz="2" w:space="0" w:color="000000"/>
              <w:bottom w:val="single" w:sz="4" w:space="0" w:color="000000"/>
            </w:tcBorders>
          </w:tcPr>
          <w:p w14:paraId="4BE1172E" w14:textId="77777777" w:rsidR="00257CFD" w:rsidRPr="000861A3" w:rsidRDefault="00257CFD" w:rsidP="008D1AB8">
            <w:pPr>
              <w:pStyle w:val="TableParagraph"/>
              <w:spacing w:before="30"/>
              <w:ind w:left="144"/>
              <w:rPr>
                <w:rFonts w:ascii="Arial" w:hAnsi="Arial" w:cs="Arial"/>
                <w:sz w:val="16"/>
              </w:rPr>
            </w:pPr>
            <w:r w:rsidRPr="000861A3">
              <w:rPr>
                <w:rFonts w:ascii="Arial" w:hAnsi="Arial" w:cs="Arial"/>
                <w:sz w:val="16"/>
              </w:rPr>
              <w:t>Yes</w:t>
            </w:r>
          </w:p>
        </w:tc>
        <w:tc>
          <w:tcPr>
            <w:tcW w:w="692" w:type="dxa"/>
            <w:tcBorders>
              <w:top w:val="single" w:sz="2" w:space="0" w:color="000000"/>
              <w:bottom w:val="single" w:sz="4" w:space="0" w:color="000000"/>
            </w:tcBorders>
          </w:tcPr>
          <w:p w14:paraId="154320D2" w14:textId="77777777" w:rsidR="00257CFD" w:rsidRPr="000861A3" w:rsidRDefault="00257CFD" w:rsidP="008D1AB8">
            <w:pPr>
              <w:pStyle w:val="TableParagraph"/>
              <w:spacing w:before="30"/>
              <w:ind w:left="75"/>
              <w:rPr>
                <w:rFonts w:ascii="Arial" w:hAnsi="Arial" w:cs="Arial"/>
                <w:sz w:val="16"/>
              </w:rPr>
            </w:pPr>
            <w:r w:rsidRPr="000861A3">
              <w:rPr>
                <w:rFonts w:ascii="Arial" w:hAnsi="Arial" w:cs="Arial"/>
                <w:sz w:val="16"/>
              </w:rPr>
              <w:t>No</w:t>
            </w:r>
          </w:p>
        </w:tc>
        <w:tc>
          <w:tcPr>
            <w:tcW w:w="1756" w:type="dxa"/>
            <w:tcBorders>
              <w:top w:val="single" w:sz="2" w:space="0" w:color="000000"/>
              <w:bottom w:val="single" w:sz="4" w:space="0" w:color="000000"/>
            </w:tcBorders>
          </w:tcPr>
          <w:p w14:paraId="4B4EDB59" w14:textId="77777777" w:rsidR="00257CFD" w:rsidRPr="000861A3" w:rsidRDefault="00257CFD" w:rsidP="008D1AB8">
            <w:pPr>
              <w:pStyle w:val="TableParagraph"/>
              <w:spacing w:before="30"/>
              <w:ind w:left="78"/>
              <w:rPr>
                <w:rFonts w:ascii="Arial" w:hAnsi="Arial" w:cs="Arial"/>
                <w:sz w:val="16"/>
              </w:rPr>
            </w:pPr>
            <w:r w:rsidRPr="000861A3">
              <w:rPr>
                <w:rFonts w:ascii="Arial" w:hAnsi="Arial" w:cs="Arial"/>
                <w:sz w:val="16"/>
              </w:rPr>
              <w:t>Yes</w:t>
            </w:r>
          </w:p>
        </w:tc>
        <w:tc>
          <w:tcPr>
            <w:tcW w:w="1905" w:type="dxa"/>
            <w:tcBorders>
              <w:top w:val="single" w:sz="2" w:space="0" w:color="000000"/>
              <w:bottom w:val="single" w:sz="4" w:space="0" w:color="000000"/>
            </w:tcBorders>
          </w:tcPr>
          <w:p w14:paraId="2B41D4FA" w14:textId="77777777" w:rsidR="00257CFD" w:rsidRPr="000861A3" w:rsidRDefault="00257CFD" w:rsidP="008D1AB8">
            <w:pPr>
              <w:pStyle w:val="TableParagraph"/>
              <w:spacing w:before="30"/>
              <w:ind w:left="94"/>
              <w:rPr>
                <w:rFonts w:ascii="Arial" w:hAnsi="Arial" w:cs="Arial"/>
                <w:sz w:val="16"/>
              </w:rPr>
            </w:pPr>
            <w:r w:rsidRPr="000861A3">
              <w:rPr>
                <w:rFonts w:ascii="Arial" w:hAnsi="Arial" w:cs="Arial"/>
                <w:sz w:val="16"/>
              </w:rPr>
              <w:t>No</w:t>
            </w:r>
          </w:p>
        </w:tc>
        <w:tc>
          <w:tcPr>
            <w:tcW w:w="2093" w:type="dxa"/>
            <w:tcBorders>
              <w:top w:val="single" w:sz="2" w:space="0" w:color="000000"/>
              <w:bottom w:val="single" w:sz="4" w:space="0" w:color="000000"/>
            </w:tcBorders>
          </w:tcPr>
          <w:p w14:paraId="17944706" w14:textId="77777777" w:rsidR="00257CFD" w:rsidRPr="000861A3" w:rsidRDefault="00257CFD" w:rsidP="008D1AB8">
            <w:pPr>
              <w:pStyle w:val="TableParagraph"/>
              <w:spacing w:before="30"/>
              <w:ind w:left="188"/>
              <w:rPr>
                <w:rFonts w:ascii="Arial" w:hAnsi="Arial" w:cs="Arial"/>
                <w:sz w:val="16"/>
              </w:rPr>
            </w:pPr>
            <w:r w:rsidRPr="000861A3">
              <w:rPr>
                <w:rFonts w:ascii="Arial" w:hAnsi="Arial" w:cs="Arial"/>
                <w:sz w:val="16"/>
              </w:rPr>
              <w:t>Yes</w:t>
            </w:r>
          </w:p>
        </w:tc>
      </w:tr>
    </w:tbl>
    <w:p w14:paraId="6CD38276" w14:textId="77777777" w:rsidR="00257CFD" w:rsidRPr="000861A3" w:rsidRDefault="00257CFD" w:rsidP="00257CFD">
      <w:pPr>
        <w:pStyle w:val="BodyText"/>
        <w:spacing w:before="8"/>
        <w:rPr>
          <w:rFonts w:ascii="Arial" w:hAnsi="Arial" w:cs="Arial"/>
          <w:b/>
          <w:i/>
          <w:sz w:val="21"/>
        </w:rPr>
      </w:pPr>
    </w:p>
    <w:p w14:paraId="0940E600" w14:textId="77777777" w:rsidR="00257CFD" w:rsidRPr="000861A3" w:rsidRDefault="00257CFD" w:rsidP="00257CFD">
      <w:pPr>
        <w:pStyle w:val="Heading3"/>
        <w:ind w:left="100"/>
        <w:rPr>
          <w:lang w:val="fr-FR"/>
        </w:rPr>
      </w:pPr>
      <w:bookmarkStart w:id="756" w:name="_bookmark1147"/>
      <w:bookmarkEnd w:id="756"/>
      <w:r w:rsidRPr="000861A3">
        <w:rPr>
          <w:lang w:val="fr-FR"/>
        </w:rPr>
        <w:t>Sử dụng Application Contexts dựa trên Datab</w:t>
      </w:r>
      <w:bookmarkStart w:id="757" w:name="_bookmark1148"/>
      <w:bookmarkEnd w:id="757"/>
      <w:r w:rsidRPr="000861A3">
        <w:rPr>
          <w:lang w:val="fr-FR"/>
        </w:rPr>
        <w:t>ase Session</w:t>
      </w:r>
    </w:p>
    <w:p w14:paraId="19C44EAA" w14:textId="77777777" w:rsidR="00257CFD" w:rsidRPr="000861A3" w:rsidRDefault="00257CFD" w:rsidP="00257CFD">
      <w:pPr>
        <w:pStyle w:val="BodyText"/>
        <w:spacing w:before="81"/>
        <w:ind w:left="1710"/>
        <w:rPr>
          <w:rFonts w:ascii="Arial" w:hAnsi="Arial" w:cs="Arial"/>
        </w:rPr>
      </w:pPr>
      <w:r w:rsidRPr="000861A3">
        <w:rPr>
          <w:rFonts w:ascii="Arial" w:hAnsi="Arial" w:cs="Arial"/>
        </w:rPr>
        <w:t>This section contains:</w:t>
      </w:r>
    </w:p>
    <w:p w14:paraId="1B0AA03C" w14:textId="77777777" w:rsidR="00257CFD" w:rsidRPr="000861A3" w:rsidRDefault="007E0590" w:rsidP="00601E2D">
      <w:pPr>
        <w:pStyle w:val="ListParagraph"/>
        <w:numPr>
          <w:ilvl w:val="1"/>
          <w:numId w:val="167"/>
        </w:numPr>
        <w:tabs>
          <w:tab w:val="left" w:pos="2020"/>
        </w:tabs>
        <w:ind w:hanging="359"/>
        <w:rPr>
          <w:rFonts w:ascii="Arial" w:hAnsi="Arial" w:cs="Arial"/>
          <w:sz w:val="20"/>
          <w:lang w:val="fr-FR"/>
        </w:rPr>
      </w:pPr>
      <w:hyperlink w:anchor="_bookmark1149" w:history="1">
        <w:r w:rsidR="00257CFD" w:rsidRPr="000861A3">
          <w:rPr>
            <w:rFonts w:ascii="Arial" w:hAnsi="Arial" w:cs="Arial"/>
            <w:color w:val="0000CC"/>
            <w:sz w:val="20"/>
            <w:lang w:val="fr-FR"/>
          </w:rPr>
          <w:t xml:space="preserve">Giới thiệu về  Application Contexts dựa trên Database Session </w:t>
        </w:r>
      </w:hyperlink>
    </w:p>
    <w:p w14:paraId="01B1D46C" w14:textId="77777777" w:rsidR="00257CFD" w:rsidRPr="000861A3" w:rsidRDefault="007E0590" w:rsidP="00601E2D">
      <w:pPr>
        <w:pStyle w:val="ListParagraph"/>
        <w:numPr>
          <w:ilvl w:val="1"/>
          <w:numId w:val="167"/>
        </w:numPr>
        <w:tabs>
          <w:tab w:val="left" w:pos="2020"/>
        </w:tabs>
        <w:spacing w:before="112"/>
        <w:ind w:hanging="359"/>
        <w:rPr>
          <w:rFonts w:ascii="Arial" w:hAnsi="Arial" w:cs="Arial"/>
          <w:sz w:val="20"/>
          <w:lang w:val="fr-FR"/>
        </w:rPr>
      </w:pPr>
      <w:hyperlink w:anchor="_bookmark1155" w:history="1">
        <w:r w:rsidR="00257CFD" w:rsidRPr="000861A3">
          <w:rPr>
            <w:rFonts w:ascii="Arial" w:hAnsi="Arial" w:cs="Arial"/>
            <w:color w:val="0000CC"/>
            <w:sz w:val="20"/>
            <w:lang w:val="fr-FR"/>
          </w:rPr>
          <w:t xml:space="preserve">Tạo một   Application Context dựa trên Database Session </w:t>
        </w:r>
      </w:hyperlink>
    </w:p>
    <w:p w14:paraId="1E2EF6AC" w14:textId="77777777" w:rsidR="00257CFD" w:rsidRPr="000861A3" w:rsidRDefault="007E0590" w:rsidP="00601E2D">
      <w:pPr>
        <w:pStyle w:val="ListParagraph"/>
        <w:numPr>
          <w:ilvl w:val="1"/>
          <w:numId w:val="167"/>
        </w:numPr>
        <w:tabs>
          <w:tab w:val="left" w:pos="2020"/>
        </w:tabs>
        <w:spacing w:before="117" w:line="232" w:lineRule="auto"/>
        <w:ind w:right="1445" w:hanging="359"/>
        <w:rPr>
          <w:rFonts w:ascii="Arial" w:hAnsi="Arial" w:cs="Arial"/>
          <w:sz w:val="20"/>
        </w:rPr>
      </w:pPr>
      <w:hyperlink w:anchor="_bookmark1162" w:history="1">
        <w:r w:rsidR="00257CFD" w:rsidRPr="000861A3">
          <w:rPr>
            <w:rFonts w:ascii="Arial" w:hAnsi="Arial" w:cs="Arial"/>
            <w:color w:val="0000CC"/>
            <w:sz w:val="20"/>
          </w:rPr>
          <w:t>Tạo một  PL/SQL Package để thiết lập Application Context dựa trên  Database Session</w:t>
        </w:r>
        <w:r w:rsidR="00257CFD" w:rsidRPr="000861A3">
          <w:rPr>
            <w:rFonts w:ascii="Arial" w:hAnsi="Arial" w:cs="Arial"/>
            <w:color w:val="0000CC"/>
            <w:spacing w:val="-33"/>
            <w:sz w:val="20"/>
          </w:rPr>
          <w:t xml:space="preserve"> </w:t>
        </w:r>
      </w:hyperlink>
    </w:p>
    <w:p w14:paraId="0AB9EA40" w14:textId="77777777" w:rsidR="00257CFD" w:rsidRPr="000861A3" w:rsidRDefault="007E0590" w:rsidP="00601E2D">
      <w:pPr>
        <w:pStyle w:val="ListParagraph"/>
        <w:numPr>
          <w:ilvl w:val="1"/>
          <w:numId w:val="167"/>
        </w:numPr>
        <w:tabs>
          <w:tab w:val="left" w:pos="2020"/>
        </w:tabs>
        <w:spacing w:before="112"/>
        <w:ind w:hanging="359"/>
        <w:rPr>
          <w:rFonts w:ascii="Arial" w:hAnsi="Arial" w:cs="Arial"/>
          <w:sz w:val="20"/>
        </w:rPr>
      </w:pPr>
      <w:hyperlink w:anchor="_bookmark1193" w:history="1">
        <w:r w:rsidR="00257CFD" w:rsidRPr="000861A3">
          <w:rPr>
            <w:rFonts w:ascii="Arial" w:hAnsi="Arial" w:cs="Arial"/>
            <w:color w:val="0000CC"/>
            <w:sz w:val="20"/>
          </w:rPr>
          <w:t xml:space="preserve">Tạo một  Logon </w:t>
        </w:r>
        <w:r w:rsidR="00257CFD" w:rsidRPr="000861A3">
          <w:rPr>
            <w:rFonts w:ascii="Arial" w:hAnsi="Arial" w:cs="Arial"/>
            <w:color w:val="0000CC"/>
            <w:spacing w:val="-3"/>
            <w:sz w:val="20"/>
          </w:rPr>
          <w:t xml:space="preserve">Trigger </w:t>
        </w:r>
        <w:r w:rsidR="00257CFD" w:rsidRPr="000861A3">
          <w:rPr>
            <w:rFonts w:ascii="Arial" w:hAnsi="Arial" w:cs="Arial"/>
            <w:color w:val="0000CC"/>
            <w:sz w:val="20"/>
          </w:rPr>
          <w:t>để chạy một  Database Session Application Context</w:t>
        </w:r>
        <w:r w:rsidR="00257CFD" w:rsidRPr="000861A3">
          <w:rPr>
            <w:rFonts w:ascii="Arial" w:hAnsi="Arial" w:cs="Arial"/>
            <w:color w:val="0000CC"/>
            <w:spacing w:val="-10"/>
            <w:sz w:val="20"/>
          </w:rPr>
          <w:t xml:space="preserve"> </w:t>
        </w:r>
        <w:r w:rsidR="00257CFD" w:rsidRPr="000861A3">
          <w:rPr>
            <w:rFonts w:ascii="Arial" w:hAnsi="Arial" w:cs="Arial"/>
            <w:color w:val="0000CC"/>
            <w:sz w:val="20"/>
          </w:rPr>
          <w:t>Package</w:t>
        </w:r>
      </w:hyperlink>
    </w:p>
    <w:p w14:paraId="195C417D" w14:textId="77777777" w:rsidR="00257CFD" w:rsidRPr="000861A3" w:rsidRDefault="007E0590" w:rsidP="00601E2D">
      <w:pPr>
        <w:pStyle w:val="ListParagraph"/>
        <w:numPr>
          <w:ilvl w:val="1"/>
          <w:numId w:val="167"/>
        </w:numPr>
        <w:tabs>
          <w:tab w:val="left" w:pos="2020"/>
        </w:tabs>
        <w:spacing w:before="112"/>
        <w:ind w:hanging="359"/>
        <w:rPr>
          <w:rFonts w:ascii="Arial" w:hAnsi="Arial" w:cs="Arial"/>
          <w:sz w:val="20"/>
          <w:lang w:val="fr-FR"/>
        </w:rPr>
      </w:pPr>
      <w:hyperlink w:anchor="_bookmark1206" w:history="1">
        <w:r w:rsidR="00257CFD" w:rsidRPr="000861A3">
          <w:rPr>
            <w:rFonts w:ascii="Arial" w:hAnsi="Arial" w:cs="Arial"/>
            <w:color w:val="0000CC"/>
            <w:spacing w:val="-3"/>
            <w:sz w:val="20"/>
            <w:lang w:val="fr-FR"/>
          </w:rPr>
          <w:t xml:space="preserve">Tutorial: </w:t>
        </w:r>
        <w:r w:rsidR="00257CFD" w:rsidRPr="000861A3">
          <w:rPr>
            <w:rFonts w:ascii="Arial" w:hAnsi="Arial" w:cs="Arial"/>
            <w:color w:val="0000CC"/>
            <w:sz w:val="20"/>
            <w:lang w:val="fr-FR"/>
          </w:rPr>
          <w:t xml:space="preserve">Tạo  và sử dụng một  Application Context dựa trên  Database Session </w:t>
        </w:r>
      </w:hyperlink>
    </w:p>
    <w:p w14:paraId="034920A5" w14:textId="77777777" w:rsidR="00257CFD" w:rsidRPr="000861A3" w:rsidRDefault="007E0590" w:rsidP="00601E2D">
      <w:pPr>
        <w:pStyle w:val="ListParagraph"/>
        <w:numPr>
          <w:ilvl w:val="1"/>
          <w:numId w:val="167"/>
        </w:numPr>
        <w:tabs>
          <w:tab w:val="left" w:pos="2020"/>
        </w:tabs>
        <w:ind w:hanging="359"/>
        <w:rPr>
          <w:rFonts w:ascii="Arial" w:hAnsi="Arial" w:cs="Arial"/>
          <w:sz w:val="20"/>
        </w:rPr>
      </w:pPr>
      <w:hyperlink w:anchor="_bookmark1218" w:history="1">
        <w:r w:rsidR="00257CFD" w:rsidRPr="000861A3">
          <w:rPr>
            <w:rFonts w:ascii="Arial" w:hAnsi="Arial" w:cs="Arial"/>
            <w:color w:val="0000CC"/>
            <w:sz w:val="20"/>
          </w:rPr>
          <w:t xml:space="preserve">Khởi tạo các Application Contexts dựa trên    Database Session </w:t>
        </w:r>
      </w:hyperlink>
      <w:r w:rsidR="00257CFD" w:rsidRPr="000861A3">
        <w:rPr>
          <w:rFonts w:ascii="Arial" w:hAnsi="Arial" w:cs="Arial"/>
          <w:color w:val="0000CC"/>
          <w:sz w:val="20"/>
        </w:rPr>
        <w:t>Externally.</w:t>
      </w:r>
    </w:p>
    <w:p w14:paraId="27761151" w14:textId="77777777" w:rsidR="00257CFD" w:rsidRPr="000861A3" w:rsidRDefault="007E0590" w:rsidP="00601E2D">
      <w:pPr>
        <w:pStyle w:val="ListParagraph"/>
        <w:numPr>
          <w:ilvl w:val="1"/>
          <w:numId w:val="167"/>
        </w:numPr>
        <w:tabs>
          <w:tab w:val="left" w:pos="2020"/>
        </w:tabs>
        <w:spacing w:before="112"/>
        <w:ind w:hanging="359"/>
        <w:rPr>
          <w:rFonts w:ascii="Arial" w:hAnsi="Arial" w:cs="Arial"/>
          <w:sz w:val="20"/>
        </w:rPr>
      </w:pPr>
      <w:hyperlink w:anchor="_bookmark1227" w:history="1">
        <w:r w:rsidR="00257CFD" w:rsidRPr="000861A3">
          <w:rPr>
            <w:rFonts w:ascii="Arial" w:hAnsi="Arial" w:cs="Arial"/>
            <w:color w:val="0000CC"/>
            <w:sz w:val="20"/>
          </w:rPr>
          <w:t>Khởi tạo Application Contexts dựa trên  Database Session Globally</w:t>
        </w:r>
      </w:hyperlink>
    </w:p>
    <w:p w14:paraId="77830CD1" w14:textId="77777777" w:rsidR="00257CFD" w:rsidRPr="000861A3" w:rsidRDefault="007E0590" w:rsidP="00601E2D">
      <w:pPr>
        <w:pStyle w:val="ListParagraph"/>
        <w:numPr>
          <w:ilvl w:val="1"/>
          <w:numId w:val="167"/>
        </w:numPr>
        <w:tabs>
          <w:tab w:val="left" w:pos="2020"/>
        </w:tabs>
        <w:ind w:hanging="359"/>
        <w:rPr>
          <w:rFonts w:ascii="Arial" w:hAnsi="Arial" w:cs="Arial"/>
          <w:sz w:val="20"/>
        </w:rPr>
      </w:pPr>
      <w:hyperlink w:anchor="_bookmark1235" w:history="1">
        <w:r w:rsidR="00257CFD" w:rsidRPr="000861A3">
          <w:rPr>
            <w:rFonts w:ascii="Arial" w:hAnsi="Arial" w:cs="Arial"/>
            <w:color w:val="0000CC"/>
            <w:sz w:val="20"/>
          </w:rPr>
          <w:t xml:space="preserve">Sử dụng Application Contexts dựa trên  Externalized Database Session </w:t>
        </w:r>
      </w:hyperlink>
    </w:p>
    <w:p w14:paraId="798FAE33" w14:textId="77777777" w:rsidR="00257CFD" w:rsidRPr="000861A3" w:rsidRDefault="00257CFD" w:rsidP="00257CFD">
      <w:pPr>
        <w:pStyle w:val="BodyText"/>
        <w:spacing w:before="6"/>
        <w:rPr>
          <w:rFonts w:ascii="Arial" w:hAnsi="Arial" w:cs="Arial"/>
          <w:sz w:val="25"/>
        </w:rPr>
      </w:pPr>
    </w:p>
    <w:p w14:paraId="181AD989" w14:textId="77777777" w:rsidR="00257CFD" w:rsidRPr="000861A3" w:rsidRDefault="00257CFD" w:rsidP="00257CFD">
      <w:pPr>
        <w:pStyle w:val="Heading4"/>
        <w:ind w:left="100"/>
        <w:rPr>
          <w:lang w:val="fr-FR"/>
        </w:rPr>
      </w:pPr>
      <w:bookmarkStart w:id="758" w:name="About_Database_Session-Based_Application"/>
      <w:bookmarkStart w:id="759" w:name="_bookmark1149"/>
      <w:bookmarkEnd w:id="758"/>
      <w:bookmarkEnd w:id="759"/>
      <w:r w:rsidRPr="000861A3">
        <w:rPr>
          <w:lang w:val="fr-FR"/>
        </w:rPr>
        <w:t>Giới thiệu về Application Contexts dựa trên Datab</w:t>
      </w:r>
      <w:bookmarkStart w:id="760" w:name="_bookmark1150"/>
      <w:bookmarkEnd w:id="760"/>
      <w:r w:rsidRPr="000861A3">
        <w:rPr>
          <w:lang w:val="fr-FR"/>
        </w:rPr>
        <w:t>ase Session</w:t>
      </w:r>
      <w:bookmarkStart w:id="761" w:name="_bookmark1151"/>
      <w:bookmarkEnd w:id="761"/>
      <w:r w:rsidRPr="000861A3">
        <w:rPr>
          <w:lang w:val="fr-FR"/>
        </w:rPr>
        <w:t xml:space="preserve"> </w:t>
      </w:r>
    </w:p>
    <w:p w14:paraId="59180BC0" w14:textId="77777777" w:rsidR="00257CFD" w:rsidRPr="000861A3" w:rsidRDefault="00257CFD" w:rsidP="00257CFD">
      <w:pPr>
        <w:pStyle w:val="BodyText"/>
        <w:spacing w:before="81" w:line="232" w:lineRule="auto"/>
        <w:ind w:left="1659" w:right="1195"/>
        <w:rPr>
          <w:rFonts w:ascii="Arial" w:hAnsi="Arial" w:cs="Arial"/>
          <w:lang w:val="fr-FR"/>
        </w:rPr>
      </w:pPr>
      <w:r w:rsidRPr="000861A3">
        <w:rPr>
          <w:rFonts w:ascii="Arial" w:hAnsi="Arial" w:cs="Arial"/>
          <w:lang w:val="fr-FR"/>
        </w:rPr>
        <w:t>Nếu bạn phải truy xuất thông tin session  cho người dùng cơ sở dữ liệu, thì hãy sử dụng application context dựa trên database session. Đây là kiểu  application contex  sử dụng một  PL / SQL procedure trong Oracle Database để truy xuất, thiết lập và bảo mật dữ liệu mà nó quản lý.</w:t>
      </w:r>
    </w:p>
    <w:p w14:paraId="0A879A52" w14:textId="4EAF5E65" w:rsidR="00257CFD" w:rsidRPr="000861A3" w:rsidRDefault="00552A84" w:rsidP="00257CFD">
      <w:pPr>
        <w:pStyle w:val="BodyText"/>
        <w:spacing w:before="1"/>
        <w:rPr>
          <w:rFonts w:ascii="Arial" w:hAnsi="Arial" w:cs="Arial"/>
          <w:sz w:val="18"/>
          <w:lang w:val="fr-FR"/>
        </w:rPr>
      </w:pPr>
      <w:r w:rsidRPr="000861A3">
        <w:rPr>
          <w:rFonts w:ascii="Arial" w:hAnsi="Arial" w:cs="Arial"/>
          <w:noProof/>
        </w:rPr>
        <mc:AlternateContent>
          <mc:Choice Requires="wpg">
            <w:drawing>
              <wp:anchor distT="0" distB="0" distL="0" distR="0" simplePos="0" relativeHeight="502669040" behindDoc="0" locked="0" layoutInCell="1" allowOverlap="1" wp14:anchorId="0737C901" wp14:editId="5EDFE70A">
                <wp:simplePos x="0" y="0"/>
                <wp:positionH relativeFrom="page">
                  <wp:posOffset>2209800</wp:posOffset>
                </wp:positionH>
                <wp:positionV relativeFrom="paragraph">
                  <wp:posOffset>168275</wp:posOffset>
                </wp:positionV>
                <wp:extent cx="3962400" cy="31750"/>
                <wp:effectExtent l="0" t="0" r="0" b="6350"/>
                <wp:wrapTopAndBottom/>
                <wp:docPr id="1001" name="Group 3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2400" cy="31750"/>
                          <a:chOff x="3480" y="265"/>
                          <a:chExt cx="6240" cy="50"/>
                        </a:xfrm>
                      </wpg:grpSpPr>
                      <wps:wsp>
                        <wps:cNvPr id="1002" name="Line 318"/>
                        <wps:cNvCnPr>
                          <a:cxnSpLocks noChangeShapeType="1"/>
                        </wps:cNvCnPr>
                        <wps:spPr bwMode="auto">
                          <a:xfrm>
                            <a:off x="3480" y="267"/>
                            <a:ext cx="6240"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3" name="Line 317"/>
                        <wps:cNvCnPr>
                          <a:cxnSpLocks noChangeShapeType="1"/>
                        </wps:cNvCnPr>
                        <wps:spPr bwMode="auto">
                          <a:xfrm>
                            <a:off x="3480" y="311"/>
                            <a:ext cx="6240"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FB60B8B" id="Group 316" o:spid="_x0000_s1026" style="position:absolute;margin-left:174pt;margin-top:13.25pt;width:312pt;height:2.5pt;z-index:502669040;mso-wrap-distance-left:0;mso-wrap-distance-right:0;mso-position-horizontal-relative:page" coordorigin="3480,265" coordsize="624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">
                <v:line id="Line 318" o:spid="_x0000_s1027" style="position:absolute;visibility:visible;mso-wrap-style:square" from="3480,267" to="9720,2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" strokeweight=".24pt"/>
                <v:line id="Line 317" o:spid="_x0000_s1028" style="position:absolute;visibility:visible;mso-wrap-style:square" from="3480,311" to="9720,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" strokeweight=".24pt"/>
                <w10:wrap type="topAndBottom" anchorx="page"/>
              </v:group>
            </w:pict>
          </mc:Fallback>
        </mc:AlternateContent>
      </w:r>
    </w:p>
    <w:p w14:paraId="0F37FFE7" w14:textId="77777777" w:rsidR="00257CFD" w:rsidRPr="000861A3" w:rsidRDefault="00257CFD" w:rsidP="00257CFD">
      <w:pPr>
        <w:pStyle w:val="BodyText"/>
        <w:spacing w:before="26" w:after="103" w:line="232" w:lineRule="auto"/>
        <w:ind w:left="2380" w:right="1443"/>
        <w:rPr>
          <w:rFonts w:ascii="Arial" w:hAnsi="Arial" w:cs="Arial"/>
          <w:sz w:val="19"/>
        </w:rPr>
      </w:pPr>
      <w:r w:rsidRPr="000861A3">
        <w:rPr>
          <w:rFonts w:ascii="Arial" w:hAnsi="Arial" w:cs="Arial"/>
          <w:b/>
          <w:sz w:val="19"/>
          <w:lang w:val="fr-FR"/>
        </w:rPr>
        <w:t xml:space="preserve">Lưu ý: </w:t>
      </w:r>
      <w:r w:rsidRPr="000861A3">
        <w:rPr>
          <w:rFonts w:ascii="Arial" w:hAnsi="Arial" w:cs="Arial"/>
          <w:sz w:val="19"/>
          <w:lang w:val="fr-FR"/>
        </w:rPr>
        <w:t xml:space="preserve">Nếu người dùng của bạn là người dùng ứng dụng, nghĩa là người dùng không có trong cơ sở dữ liệu của bạn, hãy xem xét sử dụng global application context thay thế. </w:t>
      </w:r>
      <w:r w:rsidRPr="000861A3">
        <w:rPr>
          <w:rFonts w:ascii="Arial" w:hAnsi="Arial" w:cs="Arial"/>
          <w:sz w:val="19"/>
        </w:rPr>
        <w:t>Xem "Using Global Application Contexts" trên trang 6-22 để biết thêm thông tin.</w:t>
      </w:r>
    </w:p>
    <w:p w14:paraId="7260F8A9" w14:textId="527DA05B" w:rsidR="00257CFD" w:rsidRPr="000861A3" w:rsidRDefault="00552A84" w:rsidP="00257CFD">
      <w:pPr>
        <w:pStyle w:val="BodyText"/>
        <w:spacing w:line="51" w:lineRule="exact"/>
        <w:ind w:left="2377"/>
        <w:rPr>
          <w:rFonts w:ascii="Arial" w:hAnsi="Arial" w:cs="Arial"/>
          <w:sz w:val="5"/>
        </w:rPr>
      </w:pPr>
      <w:r w:rsidRPr="000861A3">
        <w:rPr>
          <w:rFonts w:ascii="Arial" w:hAnsi="Arial" w:cs="Arial"/>
          <w:noProof/>
        </w:rPr>
        <mc:AlternateContent>
          <mc:Choice Requires="wpg">
            <w:drawing>
              <wp:inline distT="0" distB="0" distL="0" distR="0" wp14:anchorId="6515D852" wp14:editId="1406587E">
                <wp:extent cx="3962400" cy="32385"/>
                <wp:effectExtent l="5715" t="10160" r="13335" b="5080"/>
                <wp:docPr id="905" name="Group 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2400" cy="32385"/>
                          <a:chOff x="0" y="0"/>
                          <a:chExt cx="6240" cy="51"/>
                        </a:xfrm>
                      </wpg:grpSpPr>
                      <wps:wsp>
                        <wps:cNvPr id="906" name="Line 315"/>
                        <wps:cNvCnPr>
                          <a:cxnSpLocks noChangeShapeType="1"/>
                        </wps:cNvCnPr>
                        <wps:spPr bwMode="auto">
                          <a:xfrm>
                            <a:off x="0" y="2"/>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907" name="Line 314"/>
                        <wps:cNvCnPr>
                          <a:cxnSpLocks noChangeShapeType="1"/>
                        </wps:cNvCnPr>
                        <wps:spPr bwMode="auto">
                          <a:xfrm>
                            <a:off x="0" y="48"/>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BC97595" id="Group 313" o:spid="_x0000_s1026" style="width:312pt;height:2.55pt;mso-position-horizontal-relative:char;mso-position-vertical-relative:line" coordsize="624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">
                <v:line id="Line 315" o:spid="_x0000_s1027" style="position:absolute;visibility:visible;mso-wrap-style:square" from="0,2" to="62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" strokeweight=".24pt"/>
                <v:line id="Line 314" o:spid="_x0000_s1028" style="position:absolute;visibility:visible;mso-wrap-style:square" from="0,48" to="624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" strokeweight=".24pt"/>
                <w10:anchorlock/>
              </v:group>
            </w:pict>
          </mc:Fallback>
        </mc:AlternateContent>
      </w:r>
    </w:p>
    <w:p w14:paraId="0D3070FF" w14:textId="77777777" w:rsidR="00257CFD" w:rsidRPr="000861A3" w:rsidRDefault="00257CFD" w:rsidP="00257CFD">
      <w:pPr>
        <w:pStyle w:val="BodyText"/>
        <w:spacing w:before="98" w:line="232" w:lineRule="auto"/>
        <w:ind w:left="1659" w:right="1015"/>
        <w:rPr>
          <w:rFonts w:ascii="Arial" w:hAnsi="Arial" w:cs="Arial"/>
        </w:rPr>
      </w:pPr>
      <w:r w:rsidRPr="000861A3">
        <w:rPr>
          <w:rFonts w:ascii="Arial" w:hAnsi="Arial" w:cs="Arial"/>
        </w:rPr>
        <w:t>Application context dựa trên database session được quản lý hoàn toàn trong Oracle Database. Oracle Database đặt các giá trị, và sau đó khi người dùng thoát  khỏi session, tự động xóa các giá trị Application context được lưu trữ trong bộ nhớ cache. Nếu kết nối người dùng kết thúc bất thường, ví dụ, trong khi mất điện, thìPMON background process sẽ dọn sạch dữ liệu Application context. Bạn  rõ ràng không cần xóa Application context khỏi bộ nhớ cache.</w:t>
      </w:r>
    </w:p>
    <w:p w14:paraId="166B9505" w14:textId="77777777" w:rsidR="00257CFD" w:rsidRPr="000861A3" w:rsidRDefault="00257CFD" w:rsidP="00257CFD">
      <w:pPr>
        <w:pStyle w:val="BodyText"/>
        <w:spacing w:before="98" w:line="232" w:lineRule="auto"/>
        <w:ind w:left="1659" w:right="1015"/>
        <w:rPr>
          <w:rFonts w:ascii="Arial" w:eastAsia="Times New Roman" w:hAnsi="Arial" w:cs="Arial"/>
          <w:color w:val="212121"/>
          <w:lang w:val="vi-VN" w:eastAsia="vi-VN"/>
        </w:rPr>
      </w:pPr>
      <w:r w:rsidRPr="000861A3">
        <w:rPr>
          <w:rFonts w:ascii="Arial" w:hAnsi="Arial" w:cs="Arial"/>
        </w:rPr>
        <w:t xml:space="preserve">Ưu điểm của việc có Oracle Database  quản lý application context là bạn có thể tập trung quản lý application context. Bất kỳ ứng dụng nào truy cập cơ sở dữ liệu này sẽ cần phải sử dụng application Context này để cho phép hoặc ngăn người dùng truy cập vào ứng dụng đó. Điều này mang lại lợi ích cả về hiệu suất được cải thiện </w:t>
      </w:r>
    </w:p>
    <w:p w14:paraId="3840A500" w14:textId="77777777" w:rsidR="00257CFD" w:rsidRPr="000861A3" w:rsidRDefault="00257CFD" w:rsidP="00257CFD">
      <w:pPr>
        <w:spacing w:line="232" w:lineRule="auto"/>
        <w:rPr>
          <w:rFonts w:ascii="Arial" w:hAnsi="Arial" w:cs="Arial"/>
          <w:lang w:val="vi-VN"/>
        </w:rPr>
        <w:sectPr w:rsidR="00257CFD" w:rsidRPr="000861A3">
          <w:headerReference w:type="even" r:id="rId128"/>
          <w:headerReference w:type="default" r:id="rId129"/>
          <w:pgSz w:w="12240" w:h="15840"/>
          <w:pgMar w:top="840" w:right="1060" w:bottom="860" w:left="1100" w:header="549" w:footer="663" w:gutter="0"/>
          <w:cols w:space="720"/>
        </w:sectPr>
      </w:pPr>
    </w:p>
    <w:p w14:paraId="2306D615" w14:textId="77777777" w:rsidR="00257CFD" w:rsidRPr="000861A3" w:rsidRDefault="00257CFD" w:rsidP="00257CFD">
      <w:pPr>
        <w:pStyle w:val="BodyText"/>
        <w:spacing w:before="5"/>
        <w:rPr>
          <w:rFonts w:ascii="Arial" w:hAnsi="Arial" w:cs="Arial"/>
          <w:sz w:val="25"/>
        </w:rPr>
      </w:pPr>
    </w:p>
    <w:p w14:paraId="584F9861" w14:textId="77777777" w:rsidR="00257CFD" w:rsidRPr="000861A3" w:rsidRDefault="00257CFD" w:rsidP="00257CFD">
      <w:pPr>
        <w:pStyle w:val="BodyText"/>
        <w:spacing w:before="98" w:line="232" w:lineRule="auto"/>
        <w:ind w:left="1659" w:right="1015"/>
        <w:rPr>
          <w:rFonts w:ascii="Arial" w:hAnsi="Arial" w:cs="Arial"/>
        </w:rPr>
      </w:pPr>
      <w:r w:rsidRPr="000861A3">
        <w:rPr>
          <w:rFonts w:ascii="Arial" w:hAnsi="Arial" w:cs="Arial"/>
        </w:rPr>
        <w:t xml:space="preserve">        và bảo mật mạnh hơn.</w:t>
      </w:r>
    </w:p>
    <w:p w14:paraId="00959649" w14:textId="77777777" w:rsidR="00257CFD" w:rsidRPr="000861A3" w:rsidRDefault="00257CFD" w:rsidP="00257CFD">
      <w:pPr>
        <w:pStyle w:val="BodyText"/>
        <w:spacing w:before="98" w:line="232" w:lineRule="auto"/>
        <w:ind w:left="1659" w:right="1015"/>
        <w:rPr>
          <w:rFonts w:ascii="Arial" w:hAnsi="Arial" w:cs="Arial"/>
        </w:rPr>
      </w:pPr>
    </w:p>
    <w:p w14:paraId="05B32838" w14:textId="77777777" w:rsidR="00257CFD" w:rsidRPr="000861A3" w:rsidRDefault="00257CFD" w:rsidP="00257C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Arial" w:eastAsia="Times New Roman" w:hAnsi="Arial" w:cs="Arial"/>
          <w:color w:val="212121"/>
          <w:sz w:val="20"/>
          <w:szCs w:val="20"/>
          <w:lang w:val="vi-VN" w:eastAsia="vi-VN"/>
        </w:rPr>
      </w:pPr>
      <w:r w:rsidRPr="000861A3">
        <w:rPr>
          <w:rFonts w:ascii="Arial" w:eastAsia="Times New Roman" w:hAnsi="Arial" w:cs="Arial"/>
          <w:color w:val="212121"/>
          <w:sz w:val="20"/>
          <w:szCs w:val="20"/>
          <w:lang w:eastAsia="vi-VN"/>
        </w:rPr>
        <w:t xml:space="preserve">                                      </w:t>
      </w:r>
      <w:r w:rsidRPr="000861A3">
        <w:rPr>
          <w:rFonts w:ascii="Arial" w:eastAsia="Times New Roman" w:hAnsi="Arial" w:cs="Arial"/>
          <w:color w:val="212121"/>
          <w:sz w:val="20"/>
          <w:szCs w:val="20"/>
          <w:lang w:val="vi-VN" w:eastAsia="vi-VN"/>
        </w:rPr>
        <w:t xml:space="preserve">Bạn sử dụng các thành phần sau để tạo và sử dụng </w:t>
      </w:r>
      <w:r w:rsidRPr="000861A3">
        <w:rPr>
          <w:rFonts w:ascii="Arial" w:hAnsi="Arial" w:cs="Arial"/>
          <w:sz w:val="18"/>
          <w:szCs w:val="18"/>
        </w:rPr>
        <w:t>application context</w:t>
      </w:r>
      <w:r w:rsidRPr="000861A3">
        <w:rPr>
          <w:rFonts w:ascii="Arial" w:eastAsia="Times New Roman" w:hAnsi="Arial" w:cs="Arial"/>
          <w:color w:val="212121"/>
          <w:sz w:val="20"/>
          <w:szCs w:val="20"/>
          <w:lang w:val="vi-VN" w:eastAsia="vi-VN"/>
        </w:rPr>
        <w:t xml:space="preserve"> dựa trên </w:t>
      </w:r>
      <w:r w:rsidRPr="000861A3">
        <w:rPr>
          <w:rFonts w:ascii="Arial" w:eastAsia="Times New Roman" w:hAnsi="Arial" w:cs="Arial"/>
          <w:color w:val="212121"/>
          <w:sz w:val="20"/>
          <w:szCs w:val="20"/>
          <w:lang w:eastAsia="vi-VN"/>
        </w:rPr>
        <w:t>database session</w:t>
      </w:r>
      <w:r w:rsidRPr="000861A3">
        <w:rPr>
          <w:rFonts w:ascii="Arial" w:eastAsia="Times New Roman" w:hAnsi="Arial" w:cs="Arial"/>
          <w:color w:val="212121"/>
          <w:sz w:val="20"/>
          <w:szCs w:val="20"/>
          <w:lang w:val="vi-VN" w:eastAsia="vi-VN"/>
        </w:rPr>
        <w:t>:</w:t>
      </w:r>
    </w:p>
    <w:p w14:paraId="451A9A93" w14:textId="77777777" w:rsidR="00257CFD" w:rsidRPr="000861A3" w:rsidRDefault="00257CFD" w:rsidP="00601E2D">
      <w:pPr>
        <w:pStyle w:val="ListParagraph"/>
        <w:numPr>
          <w:ilvl w:val="2"/>
          <w:numId w:val="167"/>
        </w:numPr>
        <w:tabs>
          <w:tab w:val="left" w:pos="2620"/>
        </w:tabs>
        <w:spacing w:before="119" w:line="230" w:lineRule="auto"/>
        <w:ind w:right="183"/>
        <w:rPr>
          <w:rFonts w:ascii="Arial" w:hAnsi="Arial" w:cs="Arial"/>
          <w:sz w:val="20"/>
          <w:lang w:val="vi-VN"/>
        </w:rPr>
      </w:pPr>
      <w:r w:rsidRPr="000861A3">
        <w:rPr>
          <w:rFonts w:ascii="Arial" w:hAnsi="Arial" w:cs="Arial"/>
          <w:b/>
          <w:sz w:val="20"/>
          <w:lang w:val="vi-VN"/>
        </w:rPr>
        <w:t xml:space="preserve">The application contex. </w:t>
      </w:r>
      <w:r w:rsidRPr="000861A3">
        <w:rPr>
          <w:rFonts w:ascii="Arial" w:hAnsi="Arial" w:cs="Arial"/>
          <w:sz w:val="20"/>
          <w:lang w:val="vi-VN"/>
        </w:rPr>
        <w:t>Bạn sử dụng câu lệnh SQL CREATE CONTEXT để tạo ra một application contex. Câu lệnh này đặt tên cho application contex (không gian tên) và liên kết nó với một procedure PL / SQL được thiết kế để lấy dữ liệu session và thiết lập  application conte.</w:t>
      </w:r>
    </w:p>
    <w:p w14:paraId="28A8E183" w14:textId="77777777" w:rsidR="00257CFD" w:rsidRPr="000861A3" w:rsidRDefault="00257CFD" w:rsidP="00257CFD">
      <w:pPr>
        <w:pStyle w:val="BodyText"/>
        <w:spacing w:line="232" w:lineRule="auto"/>
        <w:ind w:left="2620"/>
        <w:rPr>
          <w:rFonts w:ascii="Arial" w:hAnsi="Arial" w:cs="Arial"/>
          <w:b/>
          <w:szCs w:val="22"/>
          <w:lang w:val="vi-VN"/>
        </w:rPr>
      </w:pPr>
      <w:r w:rsidRPr="000861A3">
        <w:rPr>
          <w:rFonts w:ascii="Arial" w:hAnsi="Arial" w:cs="Arial"/>
          <w:b/>
          <w:szCs w:val="22"/>
          <w:lang w:val="vi-VN"/>
        </w:rPr>
        <w:t xml:space="preserve">Một PL/SQL procedure  thực hiện truy xuất dữ liệu và thiết lập ngữ cảnh. </w:t>
      </w:r>
    </w:p>
    <w:p w14:paraId="71E02C96" w14:textId="77777777" w:rsidR="00257CFD" w:rsidRPr="000861A3" w:rsidRDefault="00257CFD" w:rsidP="00257CFD">
      <w:pPr>
        <w:pStyle w:val="BodyText"/>
        <w:spacing w:line="232" w:lineRule="auto"/>
        <w:ind w:left="2620"/>
        <w:rPr>
          <w:rFonts w:ascii="Arial" w:hAnsi="Arial" w:cs="Arial"/>
          <w:szCs w:val="22"/>
        </w:rPr>
      </w:pPr>
      <w:r w:rsidRPr="000861A3">
        <w:rPr>
          <w:rFonts w:ascii="Arial" w:hAnsi="Arial" w:cs="Arial"/>
          <w:b/>
          <w:szCs w:val="22"/>
        </w:rPr>
        <w:t>"</w:t>
      </w:r>
      <w:r w:rsidRPr="000861A3">
        <w:rPr>
          <w:rFonts w:ascii="Arial" w:hAnsi="Arial" w:cs="Arial"/>
          <w:szCs w:val="22"/>
        </w:rPr>
        <w:t>About the Package That Manages the Database Session-Based Application Context" trên trang 6-7 mô tả các nhiệm vụ mà quy trình này phải thực hiện.</w:t>
      </w:r>
    </w:p>
    <w:p w14:paraId="401B7A11" w14:textId="77777777" w:rsidR="00257CFD" w:rsidRPr="000861A3" w:rsidRDefault="00257CFD" w:rsidP="00257CFD">
      <w:pPr>
        <w:pStyle w:val="BodyText"/>
        <w:spacing w:line="232" w:lineRule="auto"/>
        <w:ind w:left="2620"/>
        <w:rPr>
          <w:rFonts w:ascii="Arial" w:hAnsi="Arial" w:cs="Arial"/>
          <w:szCs w:val="22"/>
        </w:rPr>
      </w:pPr>
      <w:r w:rsidRPr="000861A3">
        <w:rPr>
          <w:rFonts w:ascii="Arial" w:hAnsi="Arial" w:cs="Arial"/>
          <w:szCs w:val="22"/>
        </w:rPr>
        <w:t>Lý tưởng nhất, tạo procedurec này trong một gói,để bạn có thể bao gồm các procedure khác nếu bạn muốn  (ví dụ, để thực hiện các nhiệm vụ kiểm tra lỗi).</w:t>
      </w:r>
    </w:p>
    <w:p w14:paraId="7926B683" w14:textId="77777777" w:rsidR="00257CFD" w:rsidRPr="000861A3" w:rsidRDefault="00257CFD" w:rsidP="00257CFD">
      <w:pPr>
        <w:pStyle w:val="ListParagraph"/>
        <w:tabs>
          <w:tab w:val="left" w:pos="2620"/>
        </w:tabs>
        <w:spacing w:before="114" w:line="232" w:lineRule="auto"/>
        <w:ind w:left="2019" w:right="203"/>
        <w:rPr>
          <w:rFonts w:ascii="Arial" w:hAnsi="Arial" w:cs="Arial"/>
          <w:sz w:val="20"/>
        </w:rPr>
      </w:pPr>
      <w:r w:rsidRPr="000861A3">
        <w:rPr>
          <w:rFonts w:ascii="Arial" w:hAnsi="Arial" w:cs="Arial"/>
          <w:b/>
          <w:sz w:val="20"/>
        </w:rPr>
        <w:t xml:space="preserve">   Một cách để đặt application context khi người dùng đăng nhập.</w:t>
      </w:r>
      <w:r w:rsidRPr="000861A3">
        <w:rPr>
          <w:rFonts w:ascii="Arial" w:hAnsi="Arial" w:cs="Arial"/>
          <w:sz w:val="20"/>
        </w:rPr>
        <w:t>Người dùng đăng nhập vào các ứng dụng sử dụng application context phải chạy một gói PL / SQL đặt application context. Bạn có thể đạt được điều này với kích hoạt đăng nhập kích hoạt mỗi khi người dùng đăng nhập hoặc bạn có thể nhúng chức năng này vào ứng dụng của mình.</w:t>
      </w:r>
    </w:p>
    <w:p w14:paraId="5D34C5B6" w14:textId="77777777" w:rsidR="00257CFD" w:rsidRPr="000861A3" w:rsidRDefault="00257CFD" w:rsidP="00257CFD">
      <w:pPr>
        <w:pStyle w:val="BodyText"/>
        <w:spacing w:before="117" w:line="232" w:lineRule="auto"/>
        <w:ind w:left="2260" w:right="225"/>
        <w:rPr>
          <w:rFonts w:ascii="Arial" w:hAnsi="Arial" w:cs="Arial"/>
          <w:color w:val="0070C0"/>
        </w:rPr>
      </w:pPr>
      <w:r w:rsidRPr="000861A3">
        <w:rPr>
          <w:rFonts w:ascii="Arial" w:hAnsi="Arial" w:cs="Arial"/>
          <w:color w:val="0070C0"/>
        </w:rPr>
        <w:t>"Hướng dẫn: Tạo và sử dụng Application Context dựa trên Database Session"</w:t>
      </w:r>
      <w:r w:rsidRPr="000861A3">
        <w:rPr>
          <w:rFonts w:ascii="Arial" w:hAnsi="Arial" w:cs="Arial"/>
        </w:rPr>
        <w:t xml:space="preserve"> trên trang 6-12 cho thấy cách tạo và sử dụng  Application Context  dựa trên Database Session được khởi tạo cục bộ.</w:t>
      </w:r>
    </w:p>
    <w:p w14:paraId="4C91B65A" w14:textId="77777777" w:rsidR="00257CFD" w:rsidRPr="000861A3" w:rsidRDefault="00257CFD" w:rsidP="00257CFD">
      <w:pPr>
        <w:pStyle w:val="BodyText"/>
        <w:spacing w:before="117" w:line="232" w:lineRule="auto"/>
        <w:ind w:left="2260" w:right="225"/>
        <w:rPr>
          <w:rFonts w:ascii="Arial" w:hAnsi="Arial" w:cs="Arial"/>
        </w:rPr>
      </w:pPr>
      <w:r w:rsidRPr="000861A3">
        <w:rPr>
          <w:rFonts w:ascii="Arial" w:hAnsi="Arial" w:cs="Arial"/>
        </w:rPr>
        <w:t xml:space="preserve"> Bạn cũng có thể khởi tạo Application Context   dựa trên Session hoặc externally hoặc globally. Hoặc là phương pháp lưu trữ thông tin ngữ cảnh trong  user session</w:t>
      </w:r>
    </w:p>
    <w:p w14:paraId="0D0D6F5E" w14:textId="77777777" w:rsidR="00257CFD" w:rsidRPr="000861A3" w:rsidRDefault="00257CFD" w:rsidP="00601E2D">
      <w:pPr>
        <w:pStyle w:val="ListParagraph"/>
        <w:numPr>
          <w:ilvl w:val="2"/>
          <w:numId w:val="167"/>
        </w:numPr>
        <w:tabs>
          <w:tab w:val="left" w:pos="2620"/>
        </w:tabs>
        <w:spacing w:before="117" w:line="232" w:lineRule="auto"/>
        <w:ind w:left="2619" w:right="581" w:hanging="359"/>
        <w:rPr>
          <w:rFonts w:ascii="Arial" w:hAnsi="Arial" w:cs="Arial"/>
          <w:sz w:val="20"/>
        </w:rPr>
      </w:pPr>
      <w:r w:rsidRPr="000861A3">
        <w:rPr>
          <w:rFonts w:ascii="Arial" w:hAnsi="Arial" w:cs="Arial"/>
          <w:b/>
          <w:sz w:val="20"/>
        </w:rPr>
        <w:t>External</w:t>
      </w:r>
      <w:r w:rsidRPr="000861A3">
        <w:rPr>
          <w:rFonts w:ascii="Arial" w:hAnsi="Arial" w:cs="Arial"/>
          <w:b/>
          <w:spacing w:val="-3"/>
          <w:sz w:val="20"/>
        </w:rPr>
        <w:t xml:space="preserve"> </w:t>
      </w:r>
      <w:r w:rsidRPr="000861A3">
        <w:rPr>
          <w:rFonts w:ascii="Arial" w:hAnsi="Arial" w:cs="Arial"/>
          <w:b/>
          <w:sz w:val="20"/>
        </w:rPr>
        <w:t xml:space="preserve">initialization. </w:t>
      </w:r>
      <w:r w:rsidRPr="000861A3">
        <w:rPr>
          <w:rFonts w:ascii="Arial" w:hAnsi="Arial" w:cs="Arial"/>
        </w:rPr>
        <w:t>Đây là kiểu  có thể đến từ giao diện OCI,</w:t>
      </w:r>
    </w:p>
    <w:p w14:paraId="5776265D" w14:textId="77777777" w:rsidR="00257CFD" w:rsidRPr="000861A3" w:rsidRDefault="00257CFD" w:rsidP="00257CFD">
      <w:pPr>
        <w:pStyle w:val="BodyText"/>
        <w:spacing w:line="232" w:lineRule="auto"/>
        <w:ind w:left="2620" w:right="987"/>
        <w:rPr>
          <w:rFonts w:ascii="Arial" w:hAnsi="Arial" w:cs="Arial"/>
        </w:rPr>
      </w:pPr>
      <w:r w:rsidRPr="000861A3">
        <w:rPr>
          <w:rFonts w:ascii="Arial" w:hAnsi="Arial" w:cs="Arial"/>
        </w:rPr>
        <w:t>quy trình hàng đợi công việc  hoặc liên kết  user database được kết nối.</w:t>
      </w:r>
    </w:p>
    <w:p w14:paraId="6AAAA6FB" w14:textId="77777777" w:rsidR="00257CFD" w:rsidRPr="000861A3" w:rsidRDefault="00257CFD" w:rsidP="00257CFD">
      <w:pPr>
        <w:pStyle w:val="BodyText"/>
        <w:spacing w:line="232" w:lineRule="auto"/>
        <w:ind w:left="2620" w:right="987"/>
        <w:rPr>
          <w:rFonts w:ascii="Arial" w:hAnsi="Arial" w:cs="Arial"/>
          <w:lang w:val="fr-FR"/>
        </w:rPr>
      </w:pPr>
      <w:r w:rsidRPr="000861A3">
        <w:rPr>
          <w:rFonts w:ascii="Arial" w:hAnsi="Arial" w:cs="Arial"/>
          <w:lang w:val="fr-FR"/>
        </w:rPr>
        <w:t>Khởi tạo Application Contexts dựa trên Database Session bên ngoài"</w:t>
      </w:r>
    </w:p>
    <w:p w14:paraId="2FD4EC49" w14:textId="77777777" w:rsidR="00257CFD" w:rsidRPr="000861A3" w:rsidRDefault="00257CFD" w:rsidP="00257CFD">
      <w:pPr>
        <w:pStyle w:val="BodyText"/>
        <w:spacing w:line="232" w:lineRule="auto"/>
        <w:ind w:left="2620" w:right="987"/>
        <w:rPr>
          <w:rFonts w:ascii="Arial" w:hAnsi="Arial" w:cs="Arial"/>
          <w:lang w:val="fr-FR"/>
        </w:rPr>
      </w:pPr>
      <w:r w:rsidRPr="000861A3">
        <w:rPr>
          <w:rFonts w:ascii="Arial" w:hAnsi="Arial" w:cs="Arial"/>
          <w:lang w:val="fr-FR"/>
        </w:rPr>
        <w:t xml:space="preserve"> trên trang 6-16 để biết thông tin chi tiết</w:t>
      </w:r>
    </w:p>
    <w:p w14:paraId="16798516" w14:textId="77777777" w:rsidR="00257CFD" w:rsidRPr="000861A3" w:rsidRDefault="00257CFD" w:rsidP="00601E2D">
      <w:pPr>
        <w:pStyle w:val="ListParagraph"/>
        <w:numPr>
          <w:ilvl w:val="2"/>
          <w:numId w:val="167"/>
        </w:numPr>
        <w:tabs>
          <w:tab w:val="left" w:pos="2620"/>
        </w:tabs>
        <w:spacing w:before="116" w:line="232" w:lineRule="auto"/>
        <w:ind w:right="667"/>
        <w:rPr>
          <w:rFonts w:ascii="Arial" w:hAnsi="Arial" w:cs="Arial"/>
          <w:sz w:val="20"/>
        </w:rPr>
      </w:pPr>
      <w:r w:rsidRPr="000861A3">
        <w:rPr>
          <w:rFonts w:ascii="Arial" w:hAnsi="Arial" w:cs="Arial"/>
          <w:b/>
          <w:sz w:val="20"/>
          <w:lang w:val="fr-FR"/>
        </w:rPr>
        <w:t xml:space="preserve">Global initialization. </w:t>
      </w:r>
      <w:r w:rsidRPr="000861A3">
        <w:rPr>
          <w:rFonts w:ascii="Arial" w:hAnsi="Arial" w:cs="Arial"/>
          <w:sz w:val="20"/>
          <w:lang w:val="fr-FR"/>
        </w:rPr>
        <w:t xml:space="preserve">Đây là kiểu sử dụng các thuộc tính và giá trị từ một centralized location, chẳng hạn như LDAP directory. </w:t>
      </w:r>
      <w:r w:rsidRPr="000861A3">
        <w:rPr>
          <w:rFonts w:ascii="Arial" w:hAnsi="Arial" w:cs="Arial"/>
          <w:sz w:val="20"/>
        </w:rPr>
        <w:t>"Khởi tạo các Application Contexts Globally dựa trên Database Session " trên trang 6-18 cung cấp thêm thông tin..</w:t>
      </w:r>
    </w:p>
    <w:p w14:paraId="4EF36B4B" w14:textId="77777777" w:rsidR="00257CFD" w:rsidRPr="001058B5" w:rsidRDefault="00257CFD" w:rsidP="00257CFD">
      <w:pPr>
        <w:pStyle w:val="BodyText"/>
        <w:spacing w:before="5"/>
        <w:rPr>
          <w:rFonts w:ascii="Arial" w:hAnsi="Arial" w:cs="Arial"/>
          <w:sz w:val="25"/>
        </w:rPr>
      </w:pPr>
    </w:p>
    <w:p w14:paraId="6B67EEF7" w14:textId="77777777" w:rsidR="00257CFD" w:rsidRPr="001058B5" w:rsidRDefault="00257CFD" w:rsidP="00257CFD">
      <w:pPr>
        <w:pStyle w:val="Heading4"/>
        <w:spacing w:before="1"/>
      </w:pPr>
      <w:bookmarkStart w:id="762" w:name="Creating_a_Database_Session-Based_Applic"/>
      <w:bookmarkStart w:id="763" w:name="_bookmark1155"/>
      <w:bookmarkEnd w:id="762"/>
      <w:bookmarkEnd w:id="763"/>
      <w:r>
        <w:t xml:space="preserve">Tạo </w:t>
      </w:r>
      <w:r w:rsidRPr="00C81318">
        <w:t xml:space="preserve"> Application Context  dựa trên  Database Session </w:t>
      </w:r>
      <w:r w:rsidRPr="001058B5">
        <w:t xml:space="preserve"> </w:t>
      </w:r>
    </w:p>
    <w:p w14:paraId="0D4767F4" w14:textId="77777777" w:rsidR="00257CFD" w:rsidRDefault="00257CFD" w:rsidP="00257CFD">
      <w:pPr>
        <w:pStyle w:val="BodyText"/>
        <w:spacing w:before="82" w:line="230" w:lineRule="auto"/>
        <w:ind w:left="2259"/>
        <w:rPr>
          <w:rFonts w:ascii="Arial" w:hAnsi="Arial" w:cs="Arial"/>
          <w:spacing w:val="-9"/>
        </w:rPr>
      </w:pPr>
      <w:r w:rsidRPr="005D636A">
        <w:rPr>
          <w:rFonts w:ascii="Arial" w:hAnsi="Arial" w:cs="Arial"/>
          <w:spacing w:val="-9"/>
        </w:rPr>
        <w:t xml:space="preserve"> Để tạo một application context dựa trên database session, </w:t>
      </w:r>
      <w:r w:rsidRPr="00C81318">
        <w:rPr>
          <w:rFonts w:ascii="Arial" w:hAnsi="Arial" w:cs="Arial"/>
          <w:spacing w:val="-9"/>
        </w:rPr>
        <w:t>bạn sử dụng câu lệnh SQL CREATE CONTEXT. Ở đây, bạn tạo một namespace cho application context và sau đó liên kết nó với một  PL / SQL package</w:t>
      </w:r>
      <w:r>
        <w:rPr>
          <w:rFonts w:ascii="Arial" w:hAnsi="Arial" w:cs="Arial"/>
          <w:spacing w:val="-9"/>
        </w:rPr>
        <w:t xml:space="preserve"> </w:t>
      </w:r>
      <w:r w:rsidRPr="00C81318">
        <w:rPr>
          <w:rFonts w:ascii="Arial" w:hAnsi="Arial" w:cs="Arial"/>
          <w:spacing w:val="-9"/>
        </w:rPr>
        <w:t>quản lý cặpname-value chứa thông tin session của người dùng. Bạn phải có đặc quyền hệ thống CREATE ANY CONTEXT để chạy câu lệnh này và đặc quyền DROP ANY CONTEXT</w:t>
      </w:r>
      <w:r>
        <w:rPr>
          <w:rFonts w:ascii="Arial" w:hAnsi="Arial" w:cs="Arial"/>
          <w:spacing w:val="-9"/>
        </w:rPr>
        <w:t xml:space="preserve"> </w:t>
      </w:r>
      <w:r w:rsidRPr="00C81318">
        <w:rPr>
          <w:rFonts w:ascii="Arial" w:hAnsi="Arial" w:cs="Arial"/>
          <w:spacing w:val="-9"/>
        </w:rPr>
        <w:t>để sử dụng câu lệnh DROP CONTEXT nếu bạn drop the application context Trong application context dựa trên database session, dữ liệu được lưu trữ trong database user session (UGA)</w:t>
      </w:r>
      <w:r>
        <w:rPr>
          <w:rFonts w:ascii="Arial" w:hAnsi="Arial" w:cs="Arial"/>
          <w:spacing w:val="-9"/>
        </w:rPr>
        <w:t xml:space="preserve"> </w:t>
      </w:r>
      <w:r w:rsidRPr="00C81318">
        <w:rPr>
          <w:rFonts w:ascii="Arial" w:hAnsi="Arial" w:cs="Arial"/>
          <w:spacing w:val="-9"/>
        </w:rPr>
        <w:t>trong một namespace mà bạn tạo bằng câu lệnh SQL CREATE CONTEXT.</w:t>
      </w:r>
    </w:p>
    <w:p w14:paraId="076BB69D" w14:textId="77777777" w:rsidR="00257CFD" w:rsidRPr="0092040F" w:rsidRDefault="00257CFD" w:rsidP="00257CFD">
      <w:pPr>
        <w:pStyle w:val="BodyText"/>
        <w:spacing w:before="82" w:line="230" w:lineRule="auto"/>
        <w:ind w:left="2259"/>
        <w:rPr>
          <w:rFonts w:ascii="Arial" w:hAnsi="Arial" w:cs="Arial"/>
          <w:spacing w:val="-9"/>
        </w:rPr>
      </w:pPr>
      <w:r w:rsidRPr="0092040F">
        <w:rPr>
          <w:rFonts w:ascii="Arial" w:hAnsi="Arial" w:cs="Arial"/>
        </w:rPr>
        <w:t>Mỗi application context  phải có một thuộc tính duy nhất và thuộc về một namespace. Đó là, context names phải là duy nhất trong  database, không chỉ trong một schema.</w:t>
      </w:r>
    </w:p>
    <w:p w14:paraId="4A4956A3" w14:textId="77777777" w:rsidR="00257CFD" w:rsidRPr="001058B5" w:rsidRDefault="00257CFD" w:rsidP="00257CFD">
      <w:pPr>
        <w:pStyle w:val="BodyText"/>
        <w:spacing w:before="120" w:line="230" w:lineRule="auto"/>
        <w:ind w:left="2259" w:right="123"/>
        <w:rPr>
          <w:rFonts w:ascii="Arial" w:hAnsi="Arial" w:cs="Arial"/>
        </w:rPr>
        <w:sectPr w:rsidR="00257CFD" w:rsidRPr="001058B5">
          <w:headerReference w:type="even" r:id="rId130"/>
          <w:headerReference w:type="default" r:id="rId131"/>
          <w:pgSz w:w="12240" w:h="15840"/>
          <w:pgMar w:top="840" w:right="1060" w:bottom="860" w:left="1100" w:header="549" w:footer="663" w:gutter="0"/>
          <w:cols w:space="720"/>
        </w:sectPr>
      </w:pPr>
      <w:r w:rsidRPr="0092040F">
        <w:rPr>
          <w:rFonts w:ascii="Arial" w:hAnsi="Arial" w:cs="Arial"/>
        </w:rPr>
        <w:t>Quyền sở hữu application context như sau:Mặc dù người dùng đã được cấp đặc quyền CREATE ANY CONTEXT</w:t>
      </w:r>
      <w:r>
        <w:rPr>
          <w:rFonts w:ascii="Arial" w:hAnsi="Arial" w:cs="Arial"/>
        </w:rPr>
        <w:t xml:space="preserve"> </w:t>
      </w:r>
      <w:r w:rsidRPr="0092040F">
        <w:rPr>
          <w:rFonts w:ascii="Arial" w:hAnsi="Arial" w:cs="Arial"/>
        </w:rPr>
        <w:t>và DROP ANY CONTEXT có thể tạo và xóa application context, nó được sở hữu bởi lược đồ SYS. Oracle Database kết hợp  the context</w:t>
      </w:r>
      <w:r>
        <w:rPr>
          <w:rFonts w:ascii="Arial" w:hAnsi="Arial" w:cs="Arial"/>
        </w:rPr>
        <w:t xml:space="preserve"> </w:t>
      </w:r>
      <w:r w:rsidRPr="0092040F">
        <w:rPr>
          <w:rFonts w:ascii="Arial" w:hAnsi="Arial" w:cs="Arial"/>
        </w:rPr>
        <w:t xml:space="preserve"> với tài khoản schema  đã tạo ra nó, nhưng nếu bạn bỏ người dùng này, the</w:t>
      </w:r>
      <w:r>
        <w:rPr>
          <w:rFonts w:ascii="Arial" w:hAnsi="Arial" w:cs="Arial"/>
        </w:rPr>
        <w:t xml:space="preserve"> </w:t>
      </w:r>
      <w:r w:rsidRPr="0092040F">
        <w:rPr>
          <w:rFonts w:ascii="Arial" w:hAnsi="Arial" w:cs="Arial"/>
        </w:rPr>
        <w:t>context vẫn tồn tại trong lược đồ SYS.Là người dùng SYS, bạn có thể drop the</w:t>
      </w:r>
      <w:r>
        <w:rPr>
          <w:rFonts w:ascii="Arial" w:hAnsi="Arial" w:cs="Arial"/>
        </w:rPr>
        <w:t xml:space="preserve"> </w:t>
      </w:r>
      <w:r w:rsidRPr="0092040F">
        <w:rPr>
          <w:rFonts w:ascii="Arial" w:hAnsi="Arial" w:cs="Arial"/>
        </w:rPr>
        <w:t>application context.</w:t>
      </w:r>
    </w:p>
    <w:p w14:paraId="7A8D8E7E" w14:textId="77777777" w:rsidR="00257CFD" w:rsidRPr="001058B5" w:rsidRDefault="00257CFD" w:rsidP="00257CFD">
      <w:pPr>
        <w:pStyle w:val="BodyText"/>
        <w:spacing w:before="5"/>
        <w:rPr>
          <w:rFonts w:ascii="Arial" w:hAnsi="Arial" w:cs="Arial"/>
          <w:sz w:val="25"/>
        </w:rPr>
      </w:pPr>
    </w:p>
    <w:p w14:paraId="23A06B77" w14:textId="77777777" w:rsidR="00257CFD" w:rsidRPr="001058B5" w:rsidRDefault="007E0590" w:rsidP="00257CFD">
      <w:pPr>
        <w:pStyle w:val="BodyText"/>
        <w:spacing w:before="103" w:line="228" w:lineRule="auto"/>
        <w:ind w:left="1660" w:right="848"/>
        <w:rPr>
          <w:rFonts w:ascii="Arial" w:hAnsi="Arial" w:cs="Arial"/>
        </w:rPr>
      </w:pPr>
      <w:hyperlink w:anchor="_bookmark1159" w:history="1">
        <w:r w:rsidR="00257CFD">
          <w:rPr>
            <w:rFonts w:ascii="Arial" w:hAnsi="Arial" w:cs="Arial"/>
            <w:color w:val="0000CC"/>
          </w:rPr>
          <w:t>Ví dụ</w:t>
        </w:r>
        <w:r w:rsidR="00257CFD" w:rsidRPr="001058B5">
          <w:rPr>
            <w:rFonts w:ascii="Arial" w:hAnsi="Arial" w:cs="Arial"/>
            <w:color w:val="0000CC"/>
            <w:spacing w:val="-19"/>
          </w:rPr>
          <w:t xml:space="preserve"> </w:t>
        </w:r>
        <w:r w:rsidR="00257CFD" w:rsidRPr="001058B5">
          <w:rPr>
            <w:rFonts w:ascii="Arial" w:hAnsi="Arial" w:cs="Arial"/>
            <w:color w:val="0000CC"/>
          </w:rPr>
          <w:t>6–1</w:t>
        </w:r>
        <w:r w:rsidR="00257CFD" w:rsidRPr="001058B5">
          <w:rPr>
            <w:rFonts w:ascii="Arial" w:hAnsi="Arial" w:cs="Arial"/>
            <w:color w:val="0000CC"/>
            <w:spacing w:val="-19"/>
          </w:rPr>
          <w:t xml:space="preserve"> </w:t>
        </w:r>
      </w:hyperlink>
      <w:r w:rsidR="00257CFD">
        <w:rPr>
          <w:rFonts w:ascii="Arial" w:hAnsi="Arial" w:cs="Arial"/>
        </w:rPr>
        <w:t xml:space="preserve">cho thấy làm thế nào để sử dụng </w:t>
      </w:r>
      <w:r w:rsidR="00257CFD" w:rsidRPr="001058B5">
        <w:rPr>
          <w:rFonts w:ascii="Arial" w:hAnsi="Arial" w:cs="Arial"/>
          <w:spacing w:val="-19"/>
        </w:rPr>
        <w:t xml:space="preserve"> </w:t>
      </w:r>
      <w:r w:rsidR="00257CFD" w:rsidRPr="001058B5">
        <w:rPr>
          <w:rFonts w:ascii="Arial" w:hAnsi="Arial" w:cs="Arial"/>
        </w:rPr>
        <w:t>CREATE</w:t>
      </w:r>
      <w:r w:rsidR="00257CFD" w:rsidRPr="001058B5">
        <w:rPr>
          <w:rFonts w:ascii="Arial" w:hAnsi="Arial" w:cs="Arial"/>
          <w:spacing w:val="-55"/>
        </w:rPr>
        <w:t xml:space="preserve"> </w:t>
      </w:r>
      <w:r w:rsidR="00257CFD" w:rsidRPr="001058B5">
        <w:rPr>
          <w:rFonts w:ascii="Arial" w:hAnsi="Arial" w:cs="Arial"/>
        </w:rPr>
        <w:t>CONTEXT</w:t>
      </w:r>
      <w:r w:rsidR="00257CFD" w:rsidRPr="001058B5">
        <w:rPr>
          <w:rFonts w:ascii="Arial" w:hAnsi="Arial" w:cs="Arial"/>
          <w:spacing w:val="-93"/>
        </w:rPr>
        <w:t xml:space="preserve"> </w:t>
      </w:r>
      <w:r w:rsidR="00257CFD">
        <w:rPr>
          <w:rFonts w:ascii="Arial" w:hAnsi="Arial" w:cs="Arial"/>
        </w:rPr>
        <w:t xml:space="preserve">tạo ra một </w:t>
      </w:r>
      <w:r w:rsidR="00257CFD" w:rsidRPr="001058B5">
        <w:rPr>
          <w:rFonts w:ascii="Arial" w:hAnsi="Arial" w:cs="Arial"/>
        </w:rPr>
        <w:t>application</w:t>
      </w:r>
      <w:r w:rsidR="00257CFD" w:rsidRPr="001058B5">
        <w:rPr>
          <w:rFonts w:ascii="Arial" w:hAnsi="Arial" w:cs="Arial"/>
          <w:spacing w:val="-1"/>
        </w:rPr>
        <w:t xml:space="preserve"> </w:t>
      </w:r>
      <w:r w:rsidR="00257CFD" w:rsidRPr="001058B5">
        <w:rPr>
          <w:rFonts w:ascii="Arial" w:hAnsi="Arial" w:cs="Arial"/>
        </w:rPr>
        <w:t>context</w:t>
      </w:r>
      <w:r w:rsidR="00257CFD">
        <w:rPr>
          <w:rFonts w:ascii="Arial" w:hAnsi="Arial" w:cs="Arial"/>
        </w:rPr>
        <w:t xml:space="preserve"> dựa trên </w:t>
      </w:r>
      <w:r w:rsidR="00257CFD" w:rsidRPr="001058B5">
        <w:rPr>
          <w:rFonts w:ascii="Arial" w:hAnsi="Arial" w:cs="Arial"/>
          <w:spacing w:val="-19"/>
        </w:rPr>
        <w:t xml:space="preserve"> </w:t>
      </w:r>
      <w:r w:rsidR="00257CFD" w:rsidRPr="001058B5">
        <w:rPr>
          <w:rFonts w:ascii="Arial" w:hAnsi="Arial" w:cs="Arial"/>
        </w:rPr>
        <w:t>database</w:t>
      </w:r>
      <w:r w:rsidR="00257CFD" w:rsidRPr="001058B5">
        <w:rPr>
          <w:rFonts w:ascii="Arial" w:hAnsi="Arial" w:cs="Arial"/>
          <w:spacing w:val="-19"/>
        </w:rPr>
        <w:t xml:space="preserve"> </w:t>
      </w:r>
      <w:r w:rsidR="00257CFD" w:rsidRPr="001058B5">
        <w:rPr>
          <w:rFonts w:ascii="Arial" w:hAnsi="Arial" w:cs="Arial"/>
        </w:rPr>
        <w:t>session</w:t>
      </w:r>
      <w:r w:rsidR="00257CFD">
        <w:rPr>
          <w:rFonts w:ascii="Arial" w:hAnsi="Arial" w:cs="Arial"/>
        </w:rPr>
        <w:t>:</w:t>
      </w:r>
    </w:p>
    <w:p w14:paraId="5C477917" w14:textId="77777777" w:rsidR="00257CFD" w:rsidRPr="001058B5" w:rsidRDefault="00257CFD" w:rsidP="00257CFD">
      <w:pPr>
        <w:pStyle w:val="BodyText"/>
        <w:rPr>
          <w:rFonts w:ascii="Arial" w:hAnsi="Arial" w:cs="Arial"/>
          <w:sz w:val="26"/>
        </w:rPr>
      </w:pPr>
    </w:p>
    <w:p w14:paraId="3CFD3E6C" w14:textId="77777777" w:rsidR="00257CFD" w:rsidRPr="001058B5" w:rsidRDefault="00257CFD" w:rsidP="00257CFD">
      <w:pPr>
        <w:ind w:left="1660"/>
        <w:rPr>
          <w:rFonts w:ascii="Arial" w:hAnsi="Arial" w:cs="Arial"/>
          <w:b/>
          <w:i/>
          <w:sz w:val="18"/>
        </w:rPr>
      </w:pPr>
      <w:bookmarkStart w:id="764" w:name="_bookmark1159"/>
      <w:bookmarkEnd w:id="764"/>
      <w:r w:rsidRPr="001058B5">
        <w:rPr>
          <w:rFonts w:ascii="Arial" w:hAnsi="Arial" w:cs="Arial"/>
          <w:b/>
          <w:i/>
          <w:sz w:val="18"/>
        </w:rPr>
        <w:t>Example 6–1 Creating a Database Session-Based Application Context</w:t>
      </w:r>
    </w:p>
    <w:p w14:paraId="5A50919F" w14:textId="77777777" w:rsidR="00257CFD" w:rsidRPr="001058B5" w:rsidRDefault="00257CFD" w:rsidP="00257CFD">
      <w:pPr>
        <w:spacing w:before="112"/>
        <w:ind w:left="1660"/>
        <w:rPr>
          <w:rFonts w:ascii="Arial" w:hAnsi="Arial" w:cs="Arial"/>
          <w:sz w:val="18"/>
        </w:rPr>
      </w:pPr>
      <w:r w:rsidRPr="001058B5">
        <w:rPr>
          <w:rFonts w:ascii="Arial" w:hAnsi="Arial" w:cs="Arial"/>
          <w:w w:val="95"/>
          <w:sz w:val="18"/>
        </w:rPr>
        <w:t>CREATE CONTEXT empno_ctx USING set_empno_ctx_pkg;</w:t>
      </w:r>
    </w:p>
    <w:p w14:paraId="5FEF592D" w14:textId="77777777" w:rsidR="00257CFD" w:rsidRPr="001058B5" w:rsidRDefault="00257CFD" w:rsidP="00257CFD">
      <w:pPr>
        <w:pStyle w:val="BodyText"/>
        <w:spacing w:before="2"/>
        <w:rPr>
          <w:rFonts w:ascii="Arial" w:hAnsi="Arial" w:cs="Arial"/>
          <w:sz w:val="19"/>
        </w:rPr>
      </w:pPr>
    </w:p>
    <w:p w14:paraId="7C3CFA12" w14:textId="77777777" w:rsidR="00257CFD" w:rsidRPr="00593723" w:rsidRDefault="00257CFD" w:rsidP="00257CFD">
      <w:pPr>
        <w:pStyle w:val="BodyText"/>
        <w:spacing w:line="228" w:lineRule="auto"/>
        <w:ind w:left="1660" w:right="832"/>
        <w:jc w:val="both"/>
        <w:rPr>
          <w:rFonts w:ascii="Arial" w:hAnsi="Arial" w:cs="Arial"/>
          <w:w w:val="95"/>
        </w:rPr>
      </w:pPr>
      <w:r w:rsidRPr="00593723">
        <w:rPr>
          <w:rFonts w:ascii="Arial" w:hAnsi="Arial" w:cs="Arial"/>
          <w:w w:val="95"/>
        </w:rPr>
        <w:t>Ở đây, empno_ctx là context namespace và set_empno_ctx_pkg là package thiết lập thuộc tính cho  namespace  empno_ctx. Khi bạn tạo application context,, package PL / SQL không cần tồn tại, nhưng nó phải tồn tại trong thời gian chạy. "Bước 3:Tạo một package để truy xuất dữ liệu Session và thiết lập application context "trên trang 6-14 cho thấy một ví dụ về cách tạo một package có thể được sử dụng với application context này.</w:t>
      </w:r>
    </w:p>
    <w:p w14:paraId="4A5285DD" w14:textId="77777777" w:rsidR="00257CFD" w:rsidRDefault="00257CFD" w:rsidP="00257CFD">
      <w:pPr>
        <w:pStyle w:val="BodyText"/>
        <w:spacing w:before="119" w:line="230" w:lineRule="auto"/>
        <w:ind w:left="1659" w:right="785"/>
        <w:rPr>
          <w:rFonts w:ascii="Arial" w:hAnsi="Arial" w:cs="Arial"/>
        </w:rPr>
      </w:pPr>
      <w:r>
        <w:rPr>
          <w:rFonts w:ascii="Arial" w:hAnsi="Arial" w:cs="Arial"/>
        </w:rPr>
        <w:t xml:space="preserve"> </w:t>
      </w:r>
      <w:r w:rsidRPr="00593723">
        <w:rPr>
          <w:rFonts w:ascii="Arial" w:hAnsi="Arial" w:cs="Arial"/>
        </w:rPr>
        <w:t>Lưu ý rằng khi bạn tạo  context, bạn không đặt thuộc tính name-value của nó trong câu lệnh CREATE CONTEXT.Thay vào đó, bạn đặt các gói này trong package  mà bạn liên kết với application context</w:t>
      </w:r>
      <w:r>
        <w:rPr>
          <w:rFonts w:ascii="Arial" w:hAnsi="Arial" w:cs="Arial"/>
        </w:rPr>
        <w:t>.</w:t>
      </w:r>
      <w:r w:rsidRPr="00593723">
        <w:rPr>
          <w:rFonts w:ascii="Arial" w:hAnsi="Arial" w:cs="Arial"/>
        </w:rPr>
        <w:t xml:space="preserve"> Lý do bạn làm điều này là để ngăn chặn người dùng độc hại thay đổi các thuộc tính  context, mà không có xác thực thuộc tính thích hợp.</w:t>
      </w:r>
    </w:p>
    <w:p w14:paraId="5AE65CE7" w14:textId="607B828D" w:rsidR="00257CFD" w:rsidRPr="00F80F4F" w:rsidRDefault="00552A84" w:rsidP="00257CFD">
      <w:pPr>
        <w:pStyle w:val="BodyText"/>
        <w:spacing w:before="5"/>
        <w:rPr>
          <w:rFonts w:ascii="Arial" w:hAnsi="Arial" w:cs="Arial"/>
          <w:sz w:val="18"/>
        </w:rPr>
      </w:pPr>
      <w:r>
        <w:rPr>
          <w:rFonts w:ascii="Arial" w:hAnsi="Arial" w:cs="Arial"/>
          <w:noProof/>
        </w:rPr>
        <mc:AlternateContent>
          <mc:Choice Requires="wpg">
            <w:drawing>
              <wp:anchor distT="0" distB="0" distL="0" distR="0" simplePos="0" relativeHeight="502654704" behindDoc="0" locked="0" layoutInCell="1" allowOverlap="1" wp14:anchorId="2B420D1F" wp14:editId="20FB370C">
                <wp:simplePos x="0" y="0"/>
                <wp:positionH relativeFrom="page">
                  <wp:posOffset>2209800</wp:posOffset>
                </wp:positionH>
                <wp:positionV relativeFrom="paragraph">
                  <wp:posOffset>170815</wp:posOffset>
                </wp:positionV>
                <wp:extent cx="3962400" cy="31750"/>
                <wp:effectExtent l="9525" t="3175" r="9525" b="3175"/>
                <wp:wrapTopAndBottom/>
                <wp:docPr id="902" name="Group 7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2400" cy="31750"/>
                          <a:chOff x="3480" y="269"/>
                          <a:chExt cx="6240" cy="50"/>
                        </a:xfrm>
                      </wpg:grpSpPr>
                      <wps:wsp>
                        <wps:cNvPr id="903" name="Line 766"/>
                        <wps:cNvCnPr>
                          <a:cxnSpLocks noChangeShapeType="1"/>
                        </wps:cNvCnPr>
                        <wps:spPr bwMode="auto">
                          <a:xfrm>
                            <a:off x="3480" y="272"/>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904" name="Line 767"/>
                        <wps:cNvCnPr>
                          <a:cxnSpLocks noChangeShapeType="1"/>
                        </wps:cNvCnPr>
                        <wps:spPr bwMode="auto">
                          <a:xfrm>
                            <a:off x="3480" y="316"/>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CDC650E" id="Group 765" o:spid="_x0000_s1026" style="position:absolute;margin-left:174pt;margin-top:13.45pt;width:312pt;height:2.5pt;z-index:502654704;mso-wrap-distance-left:0;mso-wrap-distance-right:0;mso-position-horizontal-relative:page" coordorigin="3480,269" coordsize="624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">
                <v:line id="Line 766" o:spid="_x0000_s1027" style="position:absolute;visibility:visible;mso-wrap-style:square" from="3480,272" to="9720,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" strokeweight=".24pt"/>
                <v:line id="Line 767" o:spid="_x0000_s1028" style="position:absolute;visibility:visible;mso-wrap-style:square" from="3480,316" to="9720,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" strokeweight=".24pt"/>
                <w10:wrap type="topAndBottom" anchorx="page"/>
              </v:group>
            </w:pict>
          </mc:Fallback>
        </mc:AlternateContent>
      </w:r>
    </w:p>
    <w:p w14:paraId="52870027" w14:textId="77777777" w:rsidR="00257CFD" w:rsidRPr="00F80F4F" w:rsidRDefault="00257CFD" w:rsidP="00257CFD">
      <w:pPr>
        <w:pStyle w:val="BodyText"/>
        <w:spacing w:before="27" w:after="108" w:line="230" w:lineRule="auto"/>
        <w:ind w:left="2379" w:right="1608"/>
        <w:rPr>
          <w:rFonts w:ascii="Arial" w:hAnsi="Arial" w:cs="Arial"/>
          <w:sz w:val="19"/>
          <w:lang w:val="fr-FR"/>
        </w:rPr>
      </w:pPr>
      <w:r w:rsidRPr="00F80F4F">
        <w:rPr>
          <w:rFonts w:ascii="Arial" w:hAnsi="Arial" w:cs="Arial"/>
          <w:b/>
          <w:sz w:val="19"/>
        </w:rPr>
        <w:t xml:space="preserve">Lưu ý: </w:t>
      </w:r>
      <w:r w:rsidRPr="00F80F4F">
        <w:rPr>
          <w:rFonts w:ascii="Arial" w:hAnsi="Arial" w:cs="Arial"/>
          <w:sz w:val="19"/>
        </w:rPr>
        <w:t xml:space="preserve">Bạn không thể tạo một context  gọi là CLIENTCONTEXT. Từ này được dành riêng để sử dụng với các application contexts dựa trên  client session. </w:t>
      </w:r>
      <w:r w:rsidRPr="00F80F4F">
        <w:rPr>
          <w:rFonts w:ascii="Arial" w:hAnsi="Arial" w:cs="Arial"/>
          <w:sz w:val="19"/>
          <w:lang w:val="fr-FR"/>
        </w:rPr>
        <w:t>Xem "Sử dụng application contexts dựa trên</w:t>
      </w:r>
      <w:r>
        <w:rPr>
          <w:rFonts w:ascii="Arial" w:hAnsi="Arial" w:cs="Arial"/>
          <w:sz w:val="19"/>
          <w:lang w:val="fr-FR"/>
        </w:rPr>
        <w:t xml:space="preserve"> </w:t>
      </w:r>
      <w:r w:rsidRPr="00F80F4F">
        <w:rPr>
          <w:rFonts w:ascii="Arial" w:hAnsi="Arial" w:cs="Arial"/>
          <w:sz w:val="19"/>
          <w:lang w:val="fr-FR"/>
        </w:rPr>
        <w:t>Client</w:t>
      </w:r>
      <w:r>
        <w:rPr>
          <w:rFonts w:ascii="Arial" w:hAnsi="Arial" w:cs="Arial"/>
          <w:sz w:val="19"/>
          <w:lang w:val="fr-FR"/>
        </w:rPr>
        <w:t xml:space="preserve"> </w:t>
      </w:r>
      <w:r w:rsidRPr="00F80F4F">
        <w:rPr>
          <w:rFonts w:ascii="Arial" w:hAnsi="Arial" w:cs="Arial"/>
          <w:sz w:val="19"/>
          <w:lang w:val="fr-FR"/>
        </w:rPr>
        <w:t>Session" trên trang 6-42 để biết thêm thông tin về loại  application</w:t>
      </w:r>
      <w:r>
        <w:rPr>
          <w:rFonts w:ascii="Arial" w:hAnsi="Arial" w:cs="Arial"/>
          <w:sz w:val="19"/>
          <w:lang w:val="fr-FR"/>
        </w:rPr>
        <w:t xml:space="preserve"> </w:t>
      </w:r>
      <w:r w:rsidRPr="00F80F4F">
        <w:rPr>
          <w:rFonts w:ascii="Arial" w:hAnsi="Arial" w:cs="Arial"/>
          <w:sz w:val="19"/>
          <w:lang w:val="fr-FR"/>
        </w:rPr>
        <w:t>contexts này.</w:t>
      </w:r>
    </w:p>
    <w:p w14:paraId="201DCA23" w14:textId="11102E84" w:rsidR="00257CFD" w:rsidRPr="001058B5" w:rsidRDefault="00552A84" w:rsidP="00257CFD">
      <w:pPr>
        <w:pStyle w:val="BodyText"/>
        <w:spacing w:line="51" w:lineRule="exact"/>
        <w:ind w:left="2377"/>
        <w:rPr>
          <w:rFonts w:ascii="Arial" w:hAnsi="Arial" w:cs="Arial"/>
          <w:sz w:val="5"/>
        </w:rPr>
      </w:pPr>
      <w:r>
        <w:rPr>
          <w:rFonts w:ascii="Arial" w:hAnsi="Arial" w:cs="Arial"/>
          <w:noProof/>
          <w:sz w:val="5"/>
        </w:rPr>
        <mc:AlternateContent>
          <mc:Choice Requires="wpg">
            <w:drawing>
              <wp:inline distT="0" distB="0" distL="0" distR="0" wp14:anchorId="1218A9B8" wp14:editId="0FA39177">
                <wp:extent cx="3962400" cy="32385"/>
                <wp:effectExtent l="5715" t="10795" r="13335" b="4445"/>
                <wp:docPr id="899" name="Group 7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2400" cy="32385"/>
                          <a:chOff x="0" y="0"/>
                          <a:chExt cx="6240" cy="51"/>
                        </a:xfrm>
                      </wpg:grpSpPr>
                      <wps:wsp>
                        <wps:cNvPr id="900" name="Line 760"/>
                        <wps:cNvCnPr>
                          <a:cxnSpLocks noChangeShapeType="1"/>
                        </wps:cNvCnPr>
                        <wps:spPr bwMode="auto">
                          <a:xfrm>
                            <a:off x="0" y="2"/>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901" name="Line 761"/>
                        <wps:cNvCnPr>
                          <a:cxnSpLocks noChangeShapeType="1"/>
                        </wps:cNvCnPr>
                        <wps:spPr bwMode="auto">
                          <a:xfrm>
                            <a:off x="0" y="48"/>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920E10E" id="Group 759" o:spid="_x0000_s1026" style="width:312pt;height:2.55pt;mso-position-horizontal-relative:char;mso-position-vertical-relative:line" coordsize="624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">
                <v:line id="Line 760" o:spid="_x0000_s1027" style="position:absolute;visibility:visible;mso-wrap-style:square" from="0,2" to="62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" strokeweight=".24pt"/>
                <v:line id="Line 761" o:spid="_x0000_s1028" style="position:absolute;visibility:visible;mso-wrap-style:square" from="0,48" to="624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" strokeweight=".24pt"/>
                <w10:anchorlock/>
              </v:group>
            </w:pict>
          </mc:Fallback>
        </mc:AlternateContent>
      </w:r>
    </w:p>
    <w:p w14:paraId="31E05EC2" w14:textId="77777777" w:rsidR="00257CFD" w:rsidRPr="001058B5" w:rsidRDefault="00257CFD" w:rsidP="00257CFD">
      <w:pPr>
        <w:pStyle w:val="BodyText"/>
        <w:spacing w:before="9"/>
        <w:rPr>
          <w:rFonts w:ascii="Arial" w:hAnsi="Arial" w:cs="Arial"/>
          <w:sz w:val="11"/>
        </w:rPr>
      </w:pPr>
    </w:p>
    <w:p w14:paraId="079FFB3E" w14:textId="77777777" w:rsidR="00257CFD" w:rsidRDefault="00257CFD" w:rsidP="00257CFD">
      <w:pPr>
        <w:pStyle w:val="BodyText"/>
        <w:spacing w:before="98" w:line="232" w:lineRule="auto"/>
        <w:ind w:left="1659" w:right="861"/>
        <w:jc w:val="both"/>
        <w:rPr>
          <w:rFonts w:ascii="Arial" w:hAnsi="Arial" w:cs="Arial"/>
        </w:rPr>
      </w:pPr>
      <w:r w:rsidRPr="000B1737">
        <w:rPr>
          <w:rFonts w:ascii="Arial" w:hAnsi="Arial" w:cs="Arial"/>
        </w:rPr>
        <w:t>Đối với mỗi ứng dụng, bạn có thể tạo một  application context có các thuộc tính riêng của nó. Giả sử, ví dụ, bạn có ba ứng dụng: General Ledger, Order Entry, và Human Resources. Bạn có thể chỉ định các thuộc tính khác nhau cho mỗi ứng dụng:</w:t>
      </w:r>
    </w:p>
    <w:p w14:paraId="1F7626EF" w14:textId="77777777" w:rsidR="00257CFD" w:rsidRPr="001058B5" w:rsidRDefault="00257CFD" w:rsidP="00257CFD">
      <w:pPr>
        <w:pStyle w:val="BodyText"/>
        <w:spacing w:before="98" w:line="232" w:lineRule="auto"/>
        <w:ind w:left="1659" w:right="861"/>
        <w:jc w:val="both"/>
        <w:rPr>
          <w:rFonts w:ascii="Arial" w:hAnsi="Arial" w:cs="Arial"/>
        </w:rPr>
      </w:pPr>
    </w:p>
    <w:p w14:paraId="12C05526" w14:textId="77777777" w:rsidR="00257CFD" w:rsidRPr="000B1737" w:rsidRDefault="00257CFD" w:rsidP="00601E2D">
      <w:pPr>
        <w:pStyle w:val="ListParagraph"/>
        <w:numPr>
          <w:ilvl w:val="1"/>
          <w:numId w:val="116"/>
        </w:numPr>
        <w:tabs>
          <w:tab w:val="left" w:pos="2020"/>
        </w:tabs>
        <w:spacing w:line="252" w:lineRule="auto"/>
        <w:ind w:left="2020" w:right="1059"/>
        <w:rPr>
          <w:rFonts w:ascii="Arial" w:hAnsi="Arial" w:cs="Arial"/>
          <w:sz w:val="20"/>
        </w:rPr>
      </w:pPr>
      <w:r w:rsidRPr="000B1737">
        <w:rPr>
          <w:rFonts w:ascii="Arial" w:hAnsi="Arial" w:cs="Arial"/>
          <w:sz w:val="20"/>
        </w:rPr>
        <w:t>Đối với order entry application context, bạn có thể chỉ định thuộc tính CUSTOMER_ NUMBER.</w:t>
      </w:r>
    </w:p>
    <w:p w14:paraId="778F60BA" w14:textId="77777777" w:rsidR="00257CFD" w:rsidRPr="000B1737" w:rsidRDefault="00257CFD" w:rsidP="00601E2D">
      <w:pPr>
        <w:pStyle w:val="ListParagraph"/>
        <w:numPr>
          <w:ilvl w:val="1"/>
          <w:numId w:val="116"/>
        </w:numPr>
        <w:tabs>
          <w:tab w:val="left" w:pos="2020"/>
        </w:tabs>
        <w:spacing w:before="107" w:line="228" w:lineRule="auto"/>
        <w:ind w:left="2020" w:right="910"/>
        <w:rPr>
          <w:rFonts w:ascii="Arial" w:hAnsi="Arial" w:cs="Arial"/>
          <w:sz w:val="20"/>
        </w:rPr>
      </w:pPr>
      <w:r w:rsidRPr="000B1737">
        <w:rPr>
          <w:rFonts w:ascii="Arial" w:hAnsi="Arial" w:cs="Arial"/>
          <w:sz w:val="20"/>
        </w:rPr>
        <w:t>Đối với  general ledger application context, bạn có thể chỉ định các thuộc tính SET_OF_ BOOKS và TITLE.</w:t>
      </w:r>
    </w:p>
    <w:p w14:paraId="527EBC2D" w14:textId="77777777" w:rsidR="00257CFD" w:rsidRPr="000B1737" w:rsidRDefault="00257CFD" w:rsidP="00601E2D">
      <w:pPr>
        <w:pStyle w:val="ListParagraph"/>
        <w:numPr>
          <w:ilvl w:val="1"/>
          <w:numId w:val="116"/>
        </w:numPr>
        <w:tabs>
          <w:tab w:val="left" w:pos="2020"/>
        </w:tabs>
        <w:spacing w:before="112" w:line="244" w:lineRule="exact"/>
        <w:ind w:hanging="359"/>
        <w:rPr>
          <w:rFonts w:ascii="Arial" w:hAnsi="Arial" w:cs="Arial"/>
          <w:sz w:val="20"/>
        </w:rPr>
      </w:pPr>
      <w:r w:rsidRPr="000B1737">
        <w:rPr>
          <w:rFonts w:ascii="Arial" w:hAnsi="Arial" w:cs="Arial"/>
        </w:rPr>
        <w:t>Đối với human resources application context, bạn có thể chỉ định các thuộc tính</w:t>
      </w:r>
    </w:p>
    <w:p w14:paraId="6305E6E2" w14:textId="77777777" w:rsidR="00257CFD" w:rsidRDefault="00257CFD" w:rsidP="00257CFD">
      <w:pPr>
        <w:pStyle w:val="BodyText"/>
        <w:spacing w:line="248" w:lineRule="exact"/>
        <w:ind w:left="2020"/>
        <w:rPr>
          <w:rFonts w:ascii="Arial" w:hAnsi="Arial" w:cs="Arial"/>
        </w:rPr>
      </w:pPr>
      <w:r w:rsidRPr="000B1737">
        <w:rPr>
          <w:rFonts w:ascii="Arial" w:hAnsi="Arial" w:cs="Arial"/>
          <w:szCs w:val="22"/>
        </w:rPr>
        <w:t>ORGANIZATION_ID, POSITION và COUNTRY.</w:t>
      </w:r>
    </w:p>
    <w:p w14:paraId="74775273" w14:textId="77777777" w:rsidR="00257CFD" w:rsidRPr="001058B5" w:rsidRDefault="00257CFD" w:rsidP="00257CFD">
      <w:pPr>
        <w:pStyle w:val="BodyText"/>
        <w:spacing w:line="248" w:lineRule="exact"/>
        <w:ind w:left="2020"/>
        <w:rPr>
          <w:rFonts w:ascii="Arial" w:hAnsi="Arial" w:cs="Arial"/>
        </w:rPr>
      </w:pPr>
    </w:p>
    <w:p w14:paraId="20A30AA1" w14:textId="77777777" w:rsidR="00257CFD" w:rsidRPr="000B1737" w:rsidRDefault="00257CFD" w:rsidP="00257CFD">
      <w:pPr>
        <w:pStyle w:val="BodyText"/>
        <w:spacing w:before="115" w:line="230" w:lineRule="auto"/>
        <w:ind w:left="1659" w:right="700"/>
        <w:rPr>
          <w:rFonts w:ascii="Arial" w:hAnsi="Arial" w:cs="Arial"/>
        </w:rPr>
      </w:pPr>
      <w:r w:rsidRPr="000B1737">
        <w:rPr>
          <w:rFonts w:ascii="Arial" w:hAnsi="Arial" w:cs="Arial"/>
        </w:rPr>
        <w:t xml:space="preserve">Dữ liệu truy cập thuộc tính được lưu trữ trong các bảng của ứng dụng. Ví dụ: ứng dụng mục nhập đơn đặt hàng sử dụng bảng có tên là OE.CUSTOMERS, chứa cột CUSTOMER_NUMBER, cung cấp dữ liệu cho thuộc tính CUSTOMER_NUMBER. </w:t>
      </w:r>
      <w:r>
        <w:rPr>
          <w:rFonts w:ascii="Arial" w:hAnsi="Arial" w:cs="Arial"/>
        </w:rPr>
        <w:t>T</w:t>
      </w:r>
      <w:r w:rsidRPr="000B1737">
        <w:rPr>
          <w:rFonts w:ascii="Arial" w:hAnsi="Arial" w:cs="Arial"/>
        </w:rPr>
        <w:t>rong mỗi trường hợp, bạn có thể điều chỉnh application context theo nhu cầu bảo mật</w:t>
      </w:r>
    </w:p>
    <w:p w14:paraId="29DB77EA" w14:textId="77777777" w:rsidR="00257CFD" w:rsidRPr="001058B5" w:rsidRDefault="00257CFD" w:rsidP="00257CFD">
      <w:pPr>
        <w:pStyle w:val="BodyText"/>
        <w:spacing w:before="115" w:line="230" w:lineRule="auto"/>
        <w:ind w:left="1659" w:right="700"/>
        <w:rPr>
          <w:rFonts w:ascii="Arial" w:hAnsi="Arial" w:cs="Arial"/>
        </w:rPr>
      </w:pPr>
      <w:r w:rsidRPr="000B1737">
        <w:rPr>
          <w:rFonts w:ascii="Arial" w:hAnsi="Arial" w:cs="Arial"/>
        </w:rPr>
        <w:t xml:space="preserve"> chính xác của mình</w:t>
      </w:r>
    </w:p>
    <w:p w14:paraId="6394130A" w14:textId="77777777" w:rsidR="00257CFD" w:rsidRPr="001058B5" w:rsidRDefault="00257CFD" w:rsidP="00257CFD">
      <w:pPr>
        <w:pStyle w:val="BodyText"/>
        <w:spacing w:before="5"/>
        <w:rPr>
          <w:rFonts w:ascii="Arial" w:hAnsi="Arial" w:cs="Arial"/>
          <w:sz w:val="25"/>
        </w:rPr>
      </w:pPr>
    </w:p>
    <w:p w14:paraId="42AB47F7" w14:textId="77777777" w:rsidR="00257CFD" w:rsidRPr="001058B5" w:rsidRDefault="00257CFD" w:rsidP="00257CFD">
      <w:pPr>
        <w:pStyle w:val="Heading4"/>
        <w:ind w:left="100"/>
      </w:pPr>
      <w:bookmarkStart w:id="765" w:name="Creating_a_PL/SQL_Package_to_Set_the_Dat"/>
      <w:bookmarkStart w:id="766" w:name="_bookmark1162"/>
      <w:bookmarkEnd w:id="765"/>
      <w:bookmarkEnd w:id="766"/>
      <w:r>
        <w:rPr>
          <w:spacing w:val="-22"/>
        </w:rPr>
        <w:t xml:space="preserve">Tạo một </w:t>
      </w:r>
      <w:r w:rsidRPr="001058B5">
        <w:t xml:space="preserve"> </w:t>
      </w:r>
      <w:r w:rsidRPr="001058B5">
        <w:rPr>
          <w:spacing w:val="-25"/>
        </w:rPr>
        <w:t>PL/</w:t>
      </w:r>
      <w:bookmarkStart w:id="767" w:name="_bookmark1163"/>
      <w:bookmarkEnd w:id="767"/>
      <w:r w:rsidRPr="001058B5">
        <w:rPr>
          <w:spacing w:val="-25"/>
        </w:rPr>
        <w:t xml:space="preserve">SQL </w:t>
      </w:r>
      <w:r w:rsidRPr="001058B5">
        <w:rPr>
          <w:spacing w:val="-27"/>
        </w:rPr>
        <w:t xml:space="preserve">Package </w:t>
      </w:r>
      <w:r>
        <w:rPr>
          <w:spacing w:val="-9"/>
        </w:rPr>
        <w:t xml:space="preserve">để thiết lập </w:t>
      </w:r>
      <w:r w:rsidRPr="001058B5">
        <w:rPr>
          <w:spacing w:val="-22"/>
        </w:rPr>
        <w:t xml:space="preserve">Application </w:t>
      </w:r>
      <w:r w:rsidRPr="001058B5">
        <w:rPr>
          <w:spacing w:val="-25"/>
        </w:rPr>
        <w:t>Context</w:t>
      </w:r>
      <w:r>
        <w:t xml:space="preserve"> dựa trên </w:t>
      </w:r>
      <w:r w:rsidRPr="001058B5">
        <w:rPr>
          <w:spacing w:val="-25"/>
        </w:rPr>
        <w:t xml:space="preserve">Database </w:t>
      </w:r>
      <w:r w:rsidRPr="001058B5">
        <w:rPr>
          <w:spacing w:val="-26"/>
        </w:rPr>
        <w:t>Session</w:t>
      </w:r>
    </w:p>
    <w:p w14:paraId="3FF4A6B2" w14:textId="77777777" w:rsidR="00257CFD" w:rsidRPr="001058B5" w:rsidRDefault="00257CFD" w:rsidP="00257CFD">
      <w:pPr>
        <w:pStyle w:val="BodyText"/>
        <w:spacing w:before="74"/>
        <w:ind w:left="1660"/>
        <w:rPr>
          <w:rFonts w:ascii="Arial" w:hAnsi="Arial" w:cs="Arial"/>
        </w:rPr>
      </w:pPr>
      <w:r>
        <w:rPr>
          <w:rFonts w:ascii="Arial" w:hAnsi="Arial" w:cs="Arial"/>
        </w:rPr>
        <w:t>Phần này bao gồm :</w:t>
      </w:r>
    </w:p>
    <w:p w14:paraId="27ABDDF2" w14:textId="77777777" w:rsidR="00257CFD" w:rsidRPr="001058B5" w:rsidRDefault="007E0590" w:rsidP="00601E2D">
      <w:pPr>
        <w:pStyle w:val="ListParagraph"/>
        <w:numPr>
          <w:ilvl w:val="1"/>
          <w:numId w:val="116"/>
        </w:numPr>
        <w:tabs>
          <w:tab w:val="left" w:pos="2020"/>
        </w:tabs>
        <w:ind w:hanging="359"/>
        <w:rPr>
          <w:rFonts w:ascii="Arial" w:hAnsi="Arial" w:cs="Arial"/>
          <w:sz w:val="20"/>
        </w:rPr>
      </w:pPr>
      <w:hyperlink w:anchor="_bookmark1164" w:history="1">
        <w:r w:rsidR="00257CFD">
          <w:rPr>
            <w:rFonts w:ascii="Arial" w:hAnsi="Arial" w:cs="Arial"/>
            <w:color w:val="0000CC"/>
            <w:sz w:val="20"/>
            <w:lang w:val="vi-VN"/>
          </w:rPr>
          <w:t>Giới thiệu về gói</w:t>
        </w:r>
        <w:r w:rsidR="00257CFD" w:rsidRPr="001058B5">
          <w:rPr>
            <w:rFonts w:ascii="Arial" w:hAnsi="Arial" w:cs="Arial"/>
            <w:color w:val="0000CC"/>
            <w:sz w:val="20"/>
          </w:rPr>
          <w:t xml:space="preserve"> </w:t>
        </w:r>
        <w:r w:rsidR="00257CFD">
          <w:rPr>
            <w:rFonts w:ascii="Arial" w:hAnsi="Arial" w:cs="Arial"/>
            <w:color w:val="0000CC"/>
            <w:sz w:val="20"/>
            <w:lang w:val="vi-VN"/>
          </w:rPr>
          <w:t xml:space="preserve">quản lý  </w:t>
        </w:r>
        <w:r w:rsidR="00257CFD" w:rsidRPr="005D636A">
          <w:rPr>
            <w:rFonts w:ascii="Arial" w:hAnsi="Arial" w:cs="Arial"/>
            <w:color w:val="0000CC"/>
            <w:sz w:val="20"/>
            <w:lang w:val="vi-VN"/>
          </w:rPr>
          <w:t xml:space="preserve">Application Context </w:t>
        </w:r>
        <w:r w:rsidR="00257CFD">
          <w:rPr>
            <w:rFonts w:ascii="Arial" w:hAnsi="Arial" w:cs="Arial"/>
            <w:color w:val="0000CC"/>
            <w:sz w:val="20"/>
            <w:lang w:val="vi-VN"/>
          </w:rPr>
          <w:t xml:space="preserve">dựa trên </w:t>
        </w:r>
        <w:r w:rsidR="00257CFD" w:rsidRPr="001058B5">
          <w:rPr>
            <w:rFonts w:ascii="Arial" w:hAnsi="Arial" w:cs="Arial"/>
            <w:color w:val="0000CC"/>
            <w:sz w:val="20"/>
          </w:rPr>
          <w:t>Database Session</w:t>
        </w:r>
      </w:hyperlink>
      <w:r w:rsidR="00257CFD" w:rsidRPr="001058B5">
        <w:rPr>
          <w:rFonts w:ascii="Arial" w:hAnsi="Arial" w:cs="Arial"/>
          <w:sz w:val="20"/>
        </w:rPr>
        <w:t xml:space="preserve"> </w:t>
      </w:r>
    </w:p>
    <w:p w14:paraId="076E5A3E" w14:textId="77777777" w:rsidR="00257CFD" w:rsidRPr="001058B5" w:rsidRDefault="007E0590" w:rsidP="00601E2D">
      <w:pPr>
        <w:pStyle w:val="ListParagraph"/>
        <w:numPr>
          <w:ilvl w:val="1"/>
          <w:numId w:val="116"/>
        </w:numPr>
        <w:tabs>
          <w:tab w:val="left" w:pos="2020"/>
        </w:tabs>
        <w:spacing w:before="112"/>
        <w:ind w:hanging="359"/>
        <w:rPr>
          <w:rFonts w:ascii="Arial" w:hAnsi="Arial" w:cs="Arial"/>
          <w:sz w:val="20"/>
        </w:rPr>
      </w:pPr>
      <w:hyperlink w:anchor="_bookmark1168" w:history="1">
        <w:r w:rsidR="00257CFD">
          <w:rPr>
            <w:rFonts w:ascii="Arial" w:hAnsi="Arial" w:cs="Arial"/>
            <w:color w:val="0000CC"/>
            <w:sz w:val="20"/>
            <w:lang w:val="vi-VN"/>
          </w:rPr>
          <w:t xml:space="preserve">Sử dụng </w:t>
        </w:r>
        <w:r w:rsidR="00257CFD" w:rsidRPr="001058B5">
          <w:rPr>
            <w:rFonts w:ascii="Arial" w:hAnsi="Arial" w:cs="Arial"/>
            <w:color w:val="0000CC"/>
            <w:sz w:val="20"/>
          </w:rPr>
          <w:t xml:space="preserve"> SYS_CONTEXT </w:t>
        </w:r>
        <w:r w:rsidR="00257CFD">
          <w:rPr>
            <w:rFonts w:ascii="Arial" w:hAnsi="Arial" w:cs="Arial"/>
            <w:color w:val="0000CC"/>
            <w:sz w:val="20"/>
            <w:lang w:val="vi-VN"/>
          </w:rPr>
          <w:t xml:space="preserve">để truy suất thông tin </w:t>
        </w:r>
        <w:r w:rsidR="00257CFD" w:rsidRPr="001058B5">
          <w:rPr>
            <w:rFonts w:ascii="Arial" w:hAnsi="Arial" w:cs="Arial"/>
            <w:color w:val="0000CC"/>
            <w:sz w:val="20"/>
          </w:rPr>
          <w:t>Session</w:t>
        </w:r>
        <w:r w:rsidR="00257CFD" w:rsidRPr="001058B5">
          <w:rPr>
            <w:rFonts w:ascii="Arial" w:hAnsi="Arial" w:cs="Arial"/>
            <w:color w:val="0000CC"/>
            <w:spacing w:val="-4"/>
            <w:sz w:val="20"/>
          </w:rPr>
          <w:t xml:space="preserve"> </w:t>
        </w:r>
      </w:hyperlink>
    </w:p>
    <w:p w14:paraId="2F88C162" w14:textId="77777777" w:rsidR="00257CFD" w:rsidRPr="001058B5" w:rsidRDefault="007E0590" w:rsidP="00601E2D">
      <w:pPr>
        <w:pStyle w:val="ListParagraph"/>
        <w:numPr>
          <w:ilvl w:val="1"/>
          <w:numId w:val="116"/>
        </w:numPr>
        <w:tabs>
          <w:tab w:val="left" w:pos="2020"/>
        </w:tabs>
        <w:ind w:hanging="359"/>
        <w:rPr>
          <w:rFonts w:ascii="Arial" w:hAnsi="Arial" w:cs="Arial"/>
          <w:sz w:val="20"/>
        </w:rPr>
      </w:pPr>
      <w:hyperlink w:anchor="_bookmark1176" w:history="1">
        <w:r w:rsidR="00257CFD">
          <w:rPr>
            <w:rFonts w:ascii="Arial" w:hAnsi="Arial" w:cs="Arial"/>
            <w:color w:val="0000CC"/>
            <w:sz w:val="20"/>
            <w:lang w:val="vi-VN"/>
          </w:rPr>
          <w:t xml:space="preserve">Sử dụng </w:t>
        </w:r>
        <w:r w:rsidR="00257CFD" w:rsidRPr="001058B5">
          <w:rPr>
            <w:rFonts w:ascii="Arial" w:hAnsi="Arial" w:cs="Arial"/>
            <w:color w:val="0000CC"/>
            <w:sz w:val="20"/>
          </w:rPr>
          <w:t>Dynamic SQL</w:t>
        </w:r>
        <w:r w:rsidR="00257CFD">
          <w:rPr>
            <w:rFonts w:ascii="Arial" w:hAnsi="Arial" w:cs="Arial"/>
            <w:color w:val="0000CC"/>
            <w:sz w:val="20"/>
            <w:lang w:val="vi-VN"/>
          </w:rPr>
          <w:t xml:space="preserve"> với </w:t>
        </w:r>
        <w:r w:rsidR="00257CFD" w:rsidRPr="001058B5">
          <w:rPr>
            <w:rFonts w:ascii="Arial" w:hAnsi="Arial" w:cs="Arial"/>
            <w:color w:val="0000CC"/>
            <w:sz w:val="20"/>
          </w:rPr>
          <w:t>SYS_CONTEXT</w:t>
        </w:r>
      </w:hyperlink>
    </w:p>
    <w:p w14:paraId="2C6FA3AB" w14:textId="77777777" w:rsidR="00257CFD" w:rsidRPr="005D636A" w:rsidRDefault="007E0590" w:rsidP="00601E2D">
      <w:pPr>
        <w:pStyle w:val="ListParagraph"/>
        <w:numPr>
          <w:ilvl w:val="1"/>
          <w:numId w:val="116"/>
        </w:numPr>
        <w:tabs>
          <w:tab w:val="left" w:pos="2020"/>
        </w:tabs>
        <w:spacing w:before="112"/>
        <w:ind w:hanging="359"/>
        <w:rPr>
          <w:rFonts w:ascii="Arial" w:hAnsi="Arial" w:cs="Arial"/>
          <w:sz w:val="20"/>
          <w:lang w:val="fr-FR"/>
        </w:rPr>
      </w:pPr>
      <w:hyperlink w:anchor="_bookmark1179" w:history="1">
        <w:r w:rsidR="00257CFD">
          <w:rPr>
            <w:rFonts w:ascii="Arial" w:hAnsi="Arial" w:cs="Arial"/>
            <w:color w:val="0000CC"/>
            <w:sz w:val="20"/>
            <w:lang w:val="vi-VN"/>
          </w:rPr>
          <w:t xml:space="preserve">Sử dụng </w:t>
        </w:r>
        <w:r w:rsidR="00257CFD" w:rsidRPr="005D636A">
          <w:rPr>
            <w:rFonts w:ascii="Arial" w:hAnsi="Arial" w:cs="Arial"/>
            <w:color w:val="0000CC"/>
            <w:sz w:val="20"/>
            <w:lang w:val="fr-FR"/>
          </w:rPr>
          <w:t xml:space="preserve"> SYS_CONTEXT</w:t>
        </w:r>
        <w:r w:rsidR="00257CFD">
          <w:rPr>
            <w:rFonts w:ascii="Arial" w:hAnsi="Arial" w:cs="Arial"/>
            <w:color w:val="0000CC"/>
            <w:sz w:val="20"/>
            <w:lang w:val="vi-VN"/>
          </w:rPr>
          <w:t xml:space="preserve"> trong </w:t>
        </w:r>
        <w:r w:rsidR="00257CFD" w:rsidRPr="005D636A">
          <w:rPr>
            <w:rFonts w:ascii="Arial" w:hAnsi="Arial" w:cs="Arial"/>
            <w:color w:val="0000CC"/>
            <w:sz w:val="20"/>
            <w:lang w:val="fr-FR"/>
          </w:rPr>
          <w:t xml:space="preserve"> Parallel</w:t>
        </w:r>
        <w:r w:rsidR="00257CFD" w:rsidRPr="005D636A">
          <w:rPr>
            <w:rFonts w:ascii="Arial" w:hAnsi="Arial" w:cs="Arial"/>
            <w:color w:val="0000CC"/>
            <w:spacing w:val="-5"/>
            <w:sz w:val="20"/>
            <w:lang w:val="fr-FR"/>
          </w:rPr>
          <w:t xml:space="preserve"> </w:t>
        </w:r>
        <w:r w:rsidR="00257CFD" w:rsidRPr="005D636A">
          <w:rPr>
            <w:rFonts w:ascii="Arial" w:hAnsi="Arial" w:cs="Arial"/>
            <w:color w:val="0000CC"/>
            <w:sz w:val="20"/>
            <w:lang w:val="fr-FR"/>
          </w:rPr>
          <w:t>Query</w:t>
        </w:r>
      </w:hyperlink>
    </w:p>
    <w:p w14:paraId="51E6B382" w14:textId="77777777" w:rsidR="00257CFD" w:rsidRPr="001058B5" w:rsidRDefault="007E0590" w:rsidP="00601E2D">
      <w:pPr>
        <w:pStyle w:val="ListParagraph"/>
        <w:numPr>
          <w:ilvl w:val="1"/>
          <w:numId w:val="116"/>
        </w:numPr>
        <w:tabs>
          <w:tab w:val="left" w:pos="2020"/>
        </w:tabs>
        <w:ind w:hanging="359"/>
        <w:rPr>
          <w:rFonts w:ascii="Arial" w:hAnsi="Arial" w:cs="Arial"/>
          <w:sz w:val="20"/>
        </w:rPr>
      </w:pPr>
      <w:hyperlink w:anchor="_bookmark1183" w:history="1">
        <w:r w:rsidR="00257CFD">
          <w:rPr>
            <w:rFonts w:ascii="Arial" w:hAnsi="Arial" w:cs="Arial"/>
            <w:color w:val="0000CC"/>
            <w:sz w:val="20"/>
            <w:lang w:val="vi-VN"/>
          </w:rPr>
          <w:t xml:space="preserve">Sử dụng </w:t>
        </w:r>
        <w:r w:rsidR="00257CFD" w:rsidRPr="001058B5">
          <w:rPr>
            <w:rFonts w:ascii="Arial" w:hAnsi="Arial" w:cs="Arial"/>
            <w:color w:val="0000CC"/>
            <w:sz w:val="20"/>
          </w:rPr>
          <w:t xml:space="preserve"> SYS_CONTEXT </w:t>
        </w:r>
        <w:r w:rsidR="00257CFD">
          <w:rPr>
            <w:rFonts w:ascii="Arial" w:hAnsi="Arial" w:cs="Arial"/>
            <w:color w:val="0000CC"/>
            <w:sz w:val="20"/>
            <w:lang w:val="vi-VN"/>
          </w:rPr>
          <w:t xml:space="preserve">với </w:t>
        </w:r>
        <w:r w:rsidR="00257CFD" w:rsidRPr="001058B5">
          <w:rPr>
            <w:rFonts w:ascii="Arial" w:hAnsi="Arial" w:cs="Arial"/>
            <w:color w:val="0000CC"/>
            <w:sz w:val="20"/>
          </w:rPr>
          <w:t xml:space="preserve"> Database</w:t>
        </w:r>
        <w:r w:rsidR="00257CFD" w:rsidRPr="001058B5">
          <w:rPr>
            <w:rFonts w:ascii="Arial" w:hAnsi="Arial" w:cs="Arial"/>
            <w:color w:val="0000CC"/>
            <w:spacing w:val="-2"/>
            <w:sz w:val="20"/>
          </w:rPr>
          <w:t xml:space="preserve"> </w:t>
        </w:r>
        <w:r w:rsidR="00257CFD" w:rsidRPr="001058B5">
          <w:rPr>
            <w:rFonts w:ascii="Arial" w:hAnsi="Arial" w:cs="Arial"/>
            <w:color w:val="0000CC"/>
            <w:sz w:val="20"/>
          </w:rPr>
          <w:t>Links</w:t>
        </w:r>
      </w:hyperlink>
    </w:p>
    <w:p w14:paraId="1A815AA5" w14:textId="77777777" w:rsidR="00257CFD" w:rsidRPr="001058B5" w:rsidRDefault="007E0590" w:rsidP="00601E2D">
      <w:pPr>
        <w:pStyle w:val="ListParagraph"/>
        <w:numPr>
          <w:ilvl w:val="1"/>
          <w:numId w:val="116"/>
        </w:numPr>
        <w:tabs>
          <w:tab w:val="left" w:pos="2020"/>
        </w:tabs>
        <w:spacing w:before="112"/>
        <w:ind w:hanging="359"/>
        <w:rPr>
          <w:rFonts w:ascii="Arial" w:hAnsi="Arial" w:cs="Arial"/>
          <w:sz w:val="20"/>
        </w:rPr>
      </w:pPr>
      <w:hyperlink w:anchor="_bookmark1186" w:history="1">
        <w:r w:rsidR="00257CFD">
          <w:rPr>
            <w:rFonts w:ascii="Arial" w:hAnsi="Arial" w:cs="Arial"/>
            <w:color w:val="0000CC"/>
            <w:sz w:val="20"/>
            <w:lang w:val="vi-VN"/>
          </w:rPr>
          <w:t xml:space="preserve">Sử dụng </w:t>
        </w:r>
        <w:r w:rsidR="00257CFD" w:rsidRPr="001058B5">
          <w:rPr>
            <w:rFonts w:ascii="Arial" w:hAnsi="Arial" w:cs="Arial"/>
            <w:color w:val="0000CC"/>
            <w:sz w:val="20"/>
          </w:rPr>
          <w:t xml:space="preserve">DBMS_SESSION.SET_CONTEXT </w:t>
        </w:r>
        <w:r w:rsidR="00257CFD">
          <w:rPr>
            <w:rFonts w:ascii="Arial" w:hAnsi="Arial" w:cs="Arial"/>
            <w:color w:val="0000CC"/>
            <w:sz w:val="20"/>
            <w:lang w:val="vi-VN"/>
          </w:rPr>
          <w:t xml:space="preserve">để thiết lp thông tin </w:t>
        </w:r>
        <w:r w:rsidR="00257CFD" w:rsidRPr="001058B5">
          <w:rPr>
            <w:rFonts w:ascii="Arial" w:hAnsi="Arial" w:cs="Arial"/>
            <w:color w:val="0000CC"/>
            <w:sz w:val="20"/>
          </w:rPr>
          <w:t xml:space="preserve"> Session</w:t>
        </w:r>
        <w:r w:rsidR="00257CFD" w:rsidRPr="001058B5">
          <w:rPr>
            <w:rFonts w:ascii="Arial" w:hAnsi="Arial" w:cs="Arial"/>
            <w:color w:val="0000CC"/>
            <w:spacing w:val="-2"/>
            <w:sz w:val="20"/>
          </w:rPr>
          <w:t xml:space="preserve"> </w:t>
        </w:r>
      </w:hyperlink>
    </w:p>
    <w:p w14:paraId="6F7F2C4D" w14:textId="77777777" w:rsidR="00257CFD" w:rsidRPr="001058B5" w:rsidRDefault="00257CFD" w:rsidP="00257CFD">
      <w:pPr>
        <w:rPr>
          <w:rFonts w:ascii="Arial" w:hAnsi="Arial" w:cs="Arial"/>
          <w:sz w:val="20"/>
        </w:rPr>
        <w:sectPr w:rsidR="00257CFD" w:rsidRPr="001058B5">
          <w:pgSz w:w="12240" w:h="15840"/>
          <w:pgMar w:top="840" w:right="1060" w:bottom="860" w:left="1100" w:header="549" w:footer="663" w:gutter="0"/>
          <w:cols w:space="720"/>
        </w:sectPr>
      </w:pPr>
    </w:p>
    <w:p w14:paraId="7CD3874C" w14:textId="77777777" w:rsidR="00257CFD" w:rsidRPr="001058B5" w:rsidRDefault="00257CFD" w:rsidP="00257CFD">
      <w:pPr>
        <w:pStyle w:val="BodyText"/>
        <w:spacing w:before="2"/>
        <w:rPr>
          <w:rFonts w:ascii="Arial" w:hAnsi="Arial" w:cs="Arial"/>
          <w:sz w:val="24"/>
        </w:rPr>
      </w:pPr>
    </w:p>
    <w:p w14:paraId="59FA5C3A" w14:textId="77777777" w:rsidR="00257CFD" w:rsidRDefault="00257CFD" w:rsidP="00257CFD">
      <w:pPr>
        <w:pStyle w:val="Heading6"/>
        <w:spacing w:before="105"/>
        <w:rPr>
          <w:spacing w:val="-19"/>
          <w:lang w:val="vi-VN"/>
        </w:rPr>
      </w:pPr>
      <w:bookmarkStart w:id="768" w:name="About_the_Package_That_Manages_the_Datab"/>
      <w:bookmarkStart w:id="769" w:name="_bookmark1164"/>
      <w:bookmarkEnd w:id="768"/>
      <w:bookmarkEnd w:id="769"/>
      <w:r>
        <w:rPr>
          <w:spacing w:val="-20"/>
          <w:lang w:val="vi-VN"/>
        </w:rPr>
        <w:t xml:space="preserve">  </w:t>
      </w:r>
      <w:r w:rsidRPr="00A9642C">
        <w:rPr>
          <w:spacing w:val="-20"/>
        </w:rPr>
        <w:t>Giới thiệu về quản lý    Package  Application Context dựa trên Database Session</w:t>
      </w:r>
    </w:p>
    <w:p w14:paraId="74B11361" w14:textId="77777777" w:rsidR="00257CFD" w:rsidRPr="00A9642C" w:rsidRDefault="00257CFD" w:rsidP="00257CFD">
      <w:pPr>
        <w:pStyle w:val="BodyText"/>
        <w:spacing w:before="54" w:line="232" w:lineRule="auto"/>
        <w:ind w:left="2260" w:right="185"/>
        <w:rPr>
          <w:rFonts w:ascii="Arial" w:hAnsi="Arial" w:cs="Arial"/>
        </w:rPr>
      </w:pPr>
      <w:r w:rsidRPr="00A9642C">
        <w:rPr>
          <w:rFonts w:ascii="Arial" w:hAnsi="Arial" w:cs="Arial"/>
        </w:rPr>
        <w:t>The PL/SQL package, thường được tạo trong schema của security administrator</w:t>
      </w:r>
    </w:p>
    <w:p w14:paraId="4841692C" w14:textId="77777777" w:rsidR="00257CFD" w:rsidRPr="00A9642C" w:rsidRDefault="00257CFD" w:rsidP="00257CFD">
      <w:pPr>
        <w:pStyle w:val="BodyText"/>
        <w:spacing w:before="54" w:line="232" w:lineRule="auto"/>
        <w:ind w:left="2260" w:right="185"/>
        <w:rPr>
          <w:rFonts w:ascii="Arial" w:hAnsi="Arial" w:cs="Arial"/>
        </w:rPr>
      </w:pPr>
      <w:r w:rsidRPr="00A9642C">
        <w:rPr>
          <w:rFonts w:ascii="Arial" w:hAnsi="Arial" w:cs="Arial"/>
        </w:rPr>
        <w:t xml:space="preserve"> xác định các thủ tục quản lý dữ liệu session</w:t>
      </w:r>
      <w:r>
        <w:rPr>
          <w:rFonts w:ascii="Arial" w:hAnsi="Arial" w:cs="Arial"/>
          <w:lang w:val="vi-VN"/>
        </w:rPr>
        <w:t xml:space="preserve"> </w:t>
      </w:r>
      <w:r w:rsidRPr="00A9642C">
        <w:rPr>
          <w:rFonts w:ascii="Arial" w:hAnsi="Arial" w:cs="Arial"/>
        </w:rPr>
        <w:t xml:space="preserve">được đại diện bởi application context. </w:t>
      </w:r>
    </w:p>
    <w:p w14:paraId="106C9D6C" w14:textId="77777777" w:rsidR="00257CFD" w:rsidRPr="001058B5" w:rsidRDefault="00257CFD" w:rsidP="00257CFD">
      <w:pPr>
        <w:pStyle w:val="BodyText"/>
        <w:spacing w:before="54" w:line="232" w:lineRule="auto"/>
        <w:ind w:left="2260" w:right="185"/>
        <w:rPr>
          <w:rFonts w:ascii="Arial" w:hAnsi="Arial" w:cs="Arial"/>
        </w:rPr>
      </w:pPr>
      <w:r w:rsidRPr="00A9642C">
        <w:rPr>
          <w:rFonts w:ascii="Arial" w:hAnsi="Arial" w:cs="Arial"/>
        </w:rPr>
        <w:t>Nó phải thực hiện các tác vụ sau:</w:t>
      </w:r>
    </w:p>
    <w:p w14:paraId="31DFE2F2" w14:textId="77777777" w:rsidR="00257CFD" w:rsidRPr="00D47C2E" w:rsidRDefault="00257CFD" w:rsidP="00601E2D">
      <w:pPr>
        <w:pStyle w:val="ListParagraph"/>
        <w:numPr>
          <w:ilvl w:val="2"/>
          <w:numId w:val="116"/>
        </w:numPr>
        <w:tabs>
          <w:tab w:val="left" w:pos="2620"/>
        </w:tabs>
        <w:spacing w:before="119" w:line="230" w:lineRule="auto"/>
        <w:ind w:right="214"/>
        <w:rPr>
          <w:rFonts w:ascii="Arial" w:hAnsi="Arial" w:cs="Arial"/>
          <w:b/>
          <w:sz w:val="20"/>
        </w:rPr>
      </w:pPr>
      <w:r w:rsidRPr="00473441">
        <w:rPr>
          <w:rFonts w:ascii="Arial" w:hAnsi="Arial" w:cs="Arial"/>
          <w:b/>
          <w:sz w:val="20"/>
        </w:rPr>
        <w:t xml:space="preserve">Truy xuất thông tin session. </w:t>
      </w:r>
      <w:r w:rsidRPr="00473441">
        <w:rPr>
          <w:rFonts w:ascii="Arial" w:hAnsi="Arial" w:cs="Arial"/>
          <w:sz w:val="20"/>
        </w:rPr>
        <w:t>Để truy xuất thông tin user session, bạn có thể sử dụng hàm SYS_CONTEXT SQL. Hàm SYS_CONTEXT trả về giá trị của tham số liên kết với context namespace. Bạn có thể sử dụng hàm này trong cả câu lệnh SQL và PL / SQL. Thông thường, bạn sẽ sử dụng USERENV namespace được tích hợp sẵn để truy xuất thông tin session  của người dùng. (Để biết thông tin chi tiết về hàm SYS_CONTEXT, xem Oracle Database SQL Language Reference.)</w:t>
      </w:r>
    </w:p>
    <w:p w14:paraId="751225EB" w14:textId="77777777" w:rsidR="00257CFD" w:rsidRPr="00D47C2E" w:rsidRDefault="00257CFD" w:rsidP="00601E2D">
      <w:pPr>
        <w:pStyle w:val="ListParagraph"/>
        <w:numPr>
          <w:ilvl w:val="2"/>
          <w:numId w:val="116"/>
        </w:numPr>
        <w:tabs>
          <w:tab w:val="left" w:pos="2620"/>
        </w:tabs>
        <w:spacing w:before="119" w:line="230" w:lineRule="auto"/>
        <w:ind w:right="214"/>
        <w:rPr>
          <w:rFonts w:ascii="Arial" w:hAnsi="Arial" w:cs="Arial"/>
          <w:b/>
          <w:sz w:val="20"/>
          <w:lang w:val="vi-VN"/>
        </w:rPr>
      </w:pPr>
      <w:r w:rsidRPr="00D47C2E">
        <w:rPr>
          <w:rFonts w:ascii="Arial" w:hAnsi="Arial" w:cs="Arial"/>
          <w:b/>
          <w:sz w:val="20"/>
          <w:lang w:val="vi-VN"/>
        </w:rPr>
        <w:t xml:space="preserve">Thiết lập thuộc tính name-value của  application context  mà bạn đã tạo bằng CREATE CONTEXT. </w:t>
      </w:r>
      <w:r w:rsidRPr="00D47C2E">
        <w:rPr>
          <w:rFonts w:ascii="Arial" w:hAnsi="Arial" w:cs="Arial"/>
          <w:sz w:val="20"/>
          <w:lang w:val="vi-VN"/>
        </w:rPr>
        <w:t>Bạn có thể sử dụn</w:t>
      </w:r>
      <w:r>
        <w:rPr>
          <w:rFonts w:ascii="Arial" w:hAnsi="Arial" w:cs="Arial"/>
          <w:sz w:val="20"/>
          <w:lang w:val="vi-VN"/>
        </w:rPr>
        <w:t xml:space="preserve">g </w:t>
      </w:r>
      <w:r w:rsidRPr="00D47C2E">
        <w:rPr>
          <w:rFonts w:ascii="Arial" w:hAnsi="Arial" w:cs="Arial"/>
          <w:sz w:val="20"/>
          <w:lang w:val="vi-VN"/>
        </w:rPr>
        <w:t>DBMS_SESSION.SET_CONTEXT  procedure để đặt các thuộc tính name-value của  application context. Thuộc tính name-value có thể chứa các thông tin user ID, IP address, authentication mode, tên của ứng dụng, v.v. Các giá trị của thuộc tính bạn thiết lập vẫn giữ nguyên cho đến khi bạn đặt lại chúng hoặc cho đến khi người dùng kết thúc session.Lưu ý những điều dưới đây</w:t>
      </w:r>
      <w:r>
        <w:rPr>
          <w:rFonts w:ascii="Arial" w:hAnsi="Arial" w:cs="Arial"/>
          <w:sz w:val="20"/>
          <w:lang w:val="vi-VN"/>
        </w:rPr>
        <w:t>.</w:t>
      </w:r>
    </w:p>
    <w:p w14:paraId="54459790" w14:textId="77777777" w:rsidR="00257CFD" w:rsidRPr="00D47C2E" w:rsidRDefault="00257CFD" w:rsidP="00257CFD">
      <w:pPr>
        <w:rPr>
          <w:rFonts w:ascii="Arial" w:hAnsi="Arial" w:cs="Arial"/>
          <w:b/>
          <w:sz w:val="20"/>
          <w:lang w:val="vi-VN"/>
        </w:rPr>
      </w:pPr>
    </w:p>
    <w:p w14:paraId="0CD45E6F" w14:textId="77777777" w:rsidR="00257CFD" w:rsidRPr="00D47C2E" w:rsidRDefault="00257CFD" w:rsidP="00601E2D">
      <w:pPr>
        <w:pStyle w:val="ListParagraph"/>
        <w:numPr>
          <w:ilvl w:val="3"/>
          <w:numId w:val="116"/>
        </w:numPr>
        <w:tabs>
          <w:tab w:val="left" w:pos="2979"/>
          <w:tab w:val="left" w:pos="2980"/>
        </w:tabs>
        <w:spacing w:before="117" w:line="228" w:lineRule="auto"/>
        <w:ind w:right="222"/>
        <w:rPr>
          <w:rFonts w:ascii="Arial" w:hAnsi="Arial" w:cs="Arial"/>
          <w:sz w:val="20"/>
          <w:lang w:val="vi-VN"/>
        </w:rPr>
      </w:pPr>
      <w:r w:rsidRPr="00D47C2E">
        <w:rPr>
          <w:rFonts w:ascii="Arial" w:hAnsi="Arial" w:cs="Arial"/>
          <w:sz w:val="20"/>
          <w:lang w:val="vi-VN"/>
        </w:rPr>
        <w:t>Nếu giá trị của tham số trong namespace đã được thiết lập, thì SET_ CONTEXT sẽ ghi đè giá trị này.</w:t>
      </w:r>
    </w:p>
    <w:p w14:paraId="4A378A1C" w14:textId="77777777" w:rsidR="00257CFD" w:rsidRPr="00D47C2E" w:rsidRDefault="00257CFD" w:rsidP="00601E2D">
      <w:pPr>
        <w:pStyle w:val="ListParagraph"/>
        <w:numPr>
          <w:ilvl w:val="3"/>
          <w:numId w:val="116"/>
        </w:numPr>
        <w:tabs>
          <w:tab w:val="left" w:pos="2979"/>
          <w:tab w:val="left" w:pos="2980"/>
        </w:tabs>
        <w:spacing w:before="118" w:line="230" w:lineRule="auto"/>
        <w:ind w:right="284"/>
        <w:rPr>
          <w:rFonts w:ascii="Arial" w:hAnsi="Arial" w:cs="Arial"/>
          <w:sz w:val="20"/>
          <w:lang w:val="vi-VN"/>
        </w:rPr>
      </w:pPr>
      <w:r w:rsidRPr="00D47C2E">
        <w:rPr>
          <w:rFonts w:ascii="Arial" w:hAnsi="Arial" w:cs="Arial"/>
          <w:sz w:val="20"/>
          <w:lang w:val="vi-VN"/>
        </w:rPr>
        <w:t>Lưu ý rằng bất kỳ thay đổi nào trong giá trị  context  đều được phản ánh ngay lập tức và  gọi các lệnh  tiếp theo để truy cập giá trị thông qua hàm SYS_CONTEXT sẽ trả lại giá trị gần đây nhất.</w:t>
      </w:r>
    </w:p>
    <w:p w14:paraId="4FBA4071" w14:textId="77777777" w:rsidR="00257CFD" w:rsidRPr="00F304C5" w:rsidRDefault="00257CFD" w:rsidP="00601E2D">
      <w:pPr>
        <w:pStyle w:val="ListParagraph"/>
        <w:numPr>
          <w:ilvl w:val="2"/>
          <w:numId w:val="116"/>
        </w:numPr>
        <w:tabs>
          <w:tab w:val="left" w:pos="2620"/>
        </w:tabs>
        <w:spacing w:before="119" w:line="232" w:lineRule="auto"/>
        <w:ind w:right="236"/>
        <w:rPr>
          <w:rFonts w:ascii="Arial" w:hAnsi="Arial" w:cs="Arial"/>
          <w:sz w:val="20"/>
          <w:lang w:val="vi-VN"/>
        </w:rPr>
      </w:pPr>
      <w:r w:rsidRPr="001F1179">
        <w:rPr>
          <w:rFonts w:ascii="Arial" w:hAnsi="Arial" w:cs="Arial"/>
          <w:b/>
          <w:sz w:val="20"/>
          <w:lang w:val="vi-VN"/>
        </w:rPr>
        <w:t xml:space="preserve"> Được thực hiện bởi người dùng</w:t>
      </w:r>
      <w:r w:rsidRPr="001F1179">
        <w:rPr>
          <w:rFonts w:ascii="Arial" w:hAnsi="Arial" w:cs="Arial"/>
          <w:sz w:val="20"/>
          <w:lang w:val="vi-VN"/>
        </w:rPr>
        <w:t xml:space="preserve">. </w:t>
      </w:r>
      <w:r w:rsidRPr="00F304C5">
        <w:rPr>
          <w:rFonts w:ascii="Arial" w:hAnsi="Arial" w:cs="Arial"/>
          <w:sz w:val="20"/>
          <w:lang w:val="vi-VN"/>
        </w:rPr>
        <w:t>Sau khi bạn tạo package, người dùng sẽ cần thực thi package khi họ đăng nhập. Bạn có thể tạo logon trigger để thực thi package tự động khi người dùng đăng nhập hoặc bạn có thể nhúng chức năng này vào ứng dụng của mình. Hãy nhớ rằng các giá trị  application context session được xóa tự động khi người dùng kết thúc  session, do đó bạn không cần phải xóa dữ liệu session.</w:t>
      </w:r>
    </w:p>
    <w:p w14:paraId="37471AF3" w14:textId="77777777" w:rsidR="00257CFD" w:rsidRPr="00F304C5" w:rsidRDefault="00257CFD" w:rsidP="00257CFD">
      <w:pPr>
        <w:pStyle w:val="ListParagraph"/>
        <w:tabs>
          <w:tab w:val="left" w:pos="2620"/>
        </w:tabs>
        <w:spacing w:before="119" w:line="232" w:lineRule="auto"/>
        <w:ind w:right="236" w:firstLine="0"/>
        <w:rPr>
          <w:rFonts w:ascii="Arial" w:hAnsi="Arial" w:cs="Arial"/>
          <w:b/>
          <w:sz w:val="20"/>
          <w:lang w:val="vi-VN"/>
        </w:rPr>
      </w:pPr>
    </w:p>
    <w:p w14:paraId="3DE1A555" w14:textId="77777777" w:rsidR="00257CFD" w:rsidRPr="00F304C5" w:rsidRDefault="00257CFD" w:rsidP="00257CFD">
      <w:pPr>
        <w:pStyle w:val="ListParagraph"/>
        <w:tabs>
          <w:tab w:val="left" w:pos="2620"/>
        </w:tabs>
        <w:spacing w:before="119" w:line="232" w:lineRule="auto"/>
        <w:ind w:right="236" w:firstLine="0"/>
        <w:rPr>
          <w:rFonts w:ascii="Arial" w:hAnsi="Arial" w:cs="Arial"/>
          <w:sz w:val="20"/>
          <w:lang w:val="vi-VN"/>
        </w:rPr>
      </w:pPr>
      <w:r w:rsidRPr="00F304C5">
        <w:rPr>
          <w:rFonts w:ascii="Arial" w:hAnsi="Arial" w:cs="Arial"/>
          <w:sz w:val="20"/>
          <w:lang w:val="vi-VN"/>
        </w:rPr>
        <w:t>Điều quan trọng cần nhớ là procedure là một procedure tin cậy: Nó được thiết kế để ngăn người dùng thiết lập các giá trị thuộc tính application context của riêng mình. Người dùng chạy  procedure, nhưng  procedure thiết lặp giá trị application context,không phải người dùng.</w:t>
      </w:r>
    </w:p>
    <w:p w14:paraId="14908B8B" w14:textId="77777777" w:rsidR="00257CFD" w:rsidRPr="00F304C5" w:rsidRDefault="007E0590" w:rsidP="00257CFD">
      <w:pPr>
        <w:pStyle w:val="BodyText"/>
        <w:spacing w:before="115" w:line="232" w:lineRule="auto"/>
        <w:ind w:left="2260" w:right="295"/>
        <w:rPr>
          <w:rFonts w:ascii="Arial" w:hAnsi="Arial" w:cs="Arial"/>
          <w:lang w:val="vi-VN"/>
        </w:rPr>
      </w:pPr>
      <w:hyperlink w:anchor="_bookmark1206" w:history="1">
        <w:r w:rsidR="00257CFD" w:rsidRPr="00F304C5">
          <w:rPr>
            <w:rFonts w:ascii="Arial" w:hAnsi="Arial" w:cs="Arial"/>
            <w:color w:val="0000CC"/>
            <w:lang w:val="vi-VN"/>
          </w:rPr>
          <w:t>"</w:t>
        </w:r>
        <w:r w:rsidR="00257CFD">
          <w:rPr>
            <w:rFonts w:ascii="Arial" w:hAnsi="Arial" w:cs="Arial"/>
            <w:color w:val="0000CC"/>
            <w:lang w:val="vi-VN"/>
          </w:rPr>
          <w:t xml:space="preserve">Hướng dẫn </w:t>
        </w:r>
        <w:r w:rsidR="00257CFD" w:rsidRPr="00F304C5">
          <w:rPr>
            <w:rFonts w:ascii="Arial" w:hAnsi="Arial" w:cs="Arial"/>
            <w:color w:val="0000CC"/>
            <w:lang w:val="vi-VN"/>
          </w:rPr>
          <w:t xml:space="preserve">: </w:t>
        </w:r>
        <w:r w:rsidR="00257CFD">
          <w:rPr>
            <w:rFonts w:ascii="Arial" w:hAnsi="Arial" w:cs="Arial"/>
            <w:color w:val="0000CC"/>
            <w:lang w:val="vi-VN"/>
          </w:rPr>
          <w:t xml:space="preserve">Tạo và sử dụng một </w:t>
        </w:r>
        <w:r w:rsidR="00257CFD" w:rsidRPr="00F304C5">
          <w:rPr>
            <w:rFonts w:ascii="Arial" w:hAnsi="Arial" w:cs="Arial"/>
            <w:color w:val="0000CC"/>
            <w:lang w:val="vi-VN"/>
          </w:rPr>
          <w:t xml:space="preserve"> Database Session-Based Application Context" </w:t>
        </w:r>
      </w:hyperlink>
      <w:r w:rsidR="00257CFD">
        <w:rPr>
          <w:rFonts w:ascii="Arial" w:hAnsi="Arial" w:cs="Arial"/>
          <w:lang w:val="vi-VN"/>
        </w:rPr>
        <w:t xml:space="preserve">trên </w:t>
      </w:r>
      <w:hyperlink w:anchor="_bookmark1206" w:history="1">
        <w:r w:rsidR="00257CFD">
          <w:rPr>
            <w:rFonts w:ascii="Arial" w:hAnsi="Arial" w:cs="Arial"/>
            <w:lang w:val="vi-VN"/>
          </w:rPr>
          <w:t xml:space="preserve">trang </w:t>
        </w:r>
        <w:r w:rsidR="00257CFD" w:rsidRPr="00F304C5">
          <w:rPr>
            <w:rFonts w:ascii="Arial" w:hAnsi="Arial" w:cs="Arial"/>
            <w:lang w:val="vi-VN"/>
          </w:rPr>
          <w:t xml:space="preserve"> 6-12 </w:t>
        </w:r>
      </w:hyperlink>
      <w:r w:rsidR="00257CFD">
        <w:rPr>
          <w:rFonts w:ascii="Arial" w:hAnsi="Arial" w:cs="Arial"/>
          <w:lang w:val="vi-VN"/>
        </w:rPr>
        <w:t xml:space="preserve">cho thấy cach tạo một </w:t>
      </w:r>
      <w:r w:rsidR="00257CFD" w:rsidRPr="00F304C5">
        <w:rPr>
          <w:rFonts w:ascii="Arial" w:hAnsi="Arial" w:cs="Arial"/>
          <w:lang w:val="vi-VN"/>
        </w:rPr>
        <w:t xml:space="preserve"> database session-based application context.</w:t>
      </w:r>
    </w:p>
    <w:p w14:paraId="084608EC" w14:textId="77777777" w:rsidR="00257CFD" w:rsidRPr="00F304C5" w:rsidRDefault="00257CFD" w:rsidP="00257CFD">
      <w:pPr>
        <w:pStyle w:val="BodyText"/>
        <w:spacing w:before="3"/>
        <w:rPr>
          <w:rFonts w:ascii="Arial" w:hAnsi="Arial" w:cs="Arial"/>
          <w:sz w:val="23"/>
          <w:lang w:val="vi-VN"/>
        </w:rPr>
      </w:pPr>
    </w:p>
    <w:p w14:paraId="01D10CC5" w14:textId="77777777" w:rsidR="00257CFD" w:rsidRPr="001058B5" w:rsidRDefault="00257CFD" w:rsidP="00257CFD">
      <w:pPr>
        <w:pStyle w:val="Heading6"/>
      </w:pPr>
      <w:bookmarkStart w:id="770" w:name="Using_SYS_CONTEXT_to_Retrieve_Session_In"/>
      <w:bookmarkStart w:id="771" w:name="_bookmark1168"/>
      <w:bookmarkStart w:id="772" w:name="_bookmark1171"/>
      <w:bookmarkEnd w:id="770"/>
      <w:bookmarkEnd w:id="771"/>
      <w:bookmarkEnd w:id="772"/>
      <w:r>
        <w:rPr>
          <w:lang w:val="vi-VN"/>
        </w:rPr>
        <w:t xml:space="preserve">Sử dụng </w:t>
      </w:r>
      <w:r w:rsidRPr="001058B5">
        <w:t>SYS</w:t>
      </w:r>
      <w:bookmarkStart w:id="773" w:name="_bookmark1169"/>
      <w:bookmarkEnd w:id="773"/>
      <w:r w:rsidRPr="001058B5">
        <w:t xml:space="preserve">_CONTEXT </w:t>
      </w:r>
      <w:r>
        <w:rPr>
          <w:lang w:val="vi-VN"/>
        </w:rPr>
        <w:t xml:space="preserve">để truy  suất thông tin </w:t>
      </w:r>
      <w:r w:rsidRPr="001058B5">
        <w:t xml:space="preserve"> Session </w:t>
      </w:r>
    </w:p>
    <w:p w14:paraId="4BE39C89" w14:textId="77777777" w:rsidR="00257CFD" w:rsidRPr="001058B5" w:rsidRDefault="00257CFD" w:rsidP="00257CFD">
      <w:pPr>
        <w:pStyle w:val="BodyText"/>
        <w:spacing w:before="50"/>
        <w:ind w:left="2260"/>
        <w:rPr>
          <w:rFonts w:ascii="Arial" w:hAnsi="Arial" w:cs="Arial"/>
        </w:rPr>
      </w:pPr>
      <w:r>
        <w:rPr>
          <w:rFonts w:ascii="Arial" w:hAnsi="Arial" w:cs="Arial"/>
          <w:lang w:val="vi-VN"/>
        </w:rPr>
        <w:t>Cú pháp cho hàm</w:t>
      </w:r>
      <w:r w:rsidRPr="001058B5">
        <w:rPr>
          <w:rFonts w:ascii="Arial" w:hAnsi="Arial" w:cs="Arial"/>
        </w:rPr>
        <w:t xml:space="preserve"> PL/SQL  SYS_CONTEXT</w:t>
      </w:r>
      <w:r>
        <w:rPr>
          <w:rFonts w:ascii="Arial" w:hAnsi="Arial" w:cs="Arial"/>
          <w:lang w:val="vi-VN"/>
        </w:rPr>
        <w:t xml:space="preserve"> </w:t>
      </w:r>
      <w:r w:rsidRPr="001058B5">
        <w:rPr>
          <w:rFonts w:ascii="Arial" w:hAnsi="Arial" w:cs="Arial"/>
          <w:spacing w:val="-82"/>
        </w:rPr>
        <w:t xml:space="preserve"> </w:t>
      </w:r>
      <w:r>
        <w:rPr>
          <w:rFonts w:ascii="Arial" w:hAnsi="Arial" w:cs="Arial"/>
          <w:lang w:val="vi-VN"/>
        </w:rPr>
        <w:t>như sau</w:t>
      </w:r>
      <w:r w:rsidRPr="001058B5">
        <w:rPr>
          <w:rFonts w:ascii="Arial" w:hAnsi="Arial" w:cs="Arial"/>
        </w:rPr>
        <w:t>:</w:t>
      </w:r>
    </w:p>
    <w:p w14:paraId="75F90BBC" w14:textId="77777777" w:rsidR="00257CFD" w:rsidRPr="001058B5" w:rsidRDefault="00257CFD" w:rsidP="00257CFD">
      <w:pPr>
        <w:spacing w:before="137"/>
        <w:ind w:left="2260"/>
        <w:rPr>
          <w:rFonts w:ascii="Arial" w:hAnsi="Arial" w:cs="Arial"/>
          <w:sz w:val="18"/>
        </w:rPr>
      </w:pPr>
      <w:r w:rsidRPr="001058B5">
        <w:rPr>
          <w:rFonts w:ascii="Arial" w:hAnsi="Arial" w:cs="Arial"/>
          <w:w w:val="95"/>
          <w:sz w:val="18"/>
        </w:rPr>
        <w:t>SYS_CONTEXT ('</w:t>
      </w:r>
      <w:r w:rsidRPr="001058B5">
        <w:rPr>
          <w:rFonts w:ascii="Arial" w:hAnsi="Arial" w:cs="Arial"/>
          <w:i/>
          <w:w w:val="95"/>
          <w:sz w:val="18"/>
        </w:rPr>
        <w:t>namespace</w:t>
      </w:r>
      <w:r w:rsidRPr="001058B5">
        <w:rPr>
          <w:rFonts w:ascii="Arial" w:hAnsi="Arial" w:cs="Arial"/>
          <w:w w:val="95"/>
          <w:sz w:val="18"/>
        </w:rPr>
        <w:t>','</w:t>
      </w:r>
      <w:r w:rsidRPr="001058B5">
        <w:rPr>
          <w:rFonts w:ascii="Arial" w:hAnsi="Arial" w:cs="Arial"/>
          <w:i/>
          <w:w w:val="95"/>
          <w:sz w:val="18"/>
        </w:rPr>
        <w:t>parameter</w:t>
      </w:r>
      <w:r w:rsidRPr="001058B5">
        <w:rPr>
          <w:rFonts w:ascii="Arial" w:hAnsi="Arial" w:cs="Arial"/>
          <w:w w:val="95"/>
          <w:sz w:val="18"/>
        </w:rPr>
        <w:t>'[,</w:t>
      </w:r>
      <w:r w:rsidRPr="001058B5">
        <w:rPr>
          <w:rFonts w:ascii="Arial" w:hAnsi="Arial" w:cs="Arial"/>
          <w:i/>
          <w:w w:val="95"/>
          <w:sz w:val="18"/>
        </w:rPr>
        <w:t>length</w:t>
      </w:r>
      <w:r w:rsidRPr="001058B5">
        <w:rPr>
          <w:rFonts w:ascii="Arial" w:hAnsi="Arial" w:cs="Arial"/>
          <w:w w:val="95"/>
          <w:sz w:val="18"/>
        </w:rPr>
        <w:t>])</w:t>
      </w:r>
    </w:p>
    <w:p w14:paraId="6E442594" w14:textId="77777777" w:rsidR="00257CFD" w:rsidRPr="001058B5" w:rsidRDefault="00257CFD" w:rsidP="00257CFD">
      <w:pPr>
        <w:pStyle w:val="BodyText"/>
        <w:spacing w:before="3"/>
        <w:rPr>
          <w:rFonts w:ascii="Arial" w:hAnsi="Arial" w:cs="Arial"/>
          <w:sz w:val="18"/>
        </w:rPr>
      </w:pPr>
    </w:p>
    <w:p w14:paraId="47628963" w14:textId="77777777" w:rsidR="00257CFD" w:rsidRPr="001058B5" w:rsidRDefault="00257CFD" w:rsidP="00257CFD">
      <w:pPr>
        <w:pStyle w:val="BodyText"/>
        <w:ind w:left="2260"/>
        <w:rPr>
          <w:rFonts w:ascii="Arial" w:hAnsi="Arial" w:cs="Arial"/>
        </w:rPr>
      </w:pPr>
      <w:r>
        <w:rPr>
          <w:rFonts w:ascii="Arial" w:hAnsi="Arial" w:cs="Arial"/>
          <w:lang w:val="vi-VN"/>
        </w:rPr>
        <w:t>Trong đặc tả này</w:t>
      </w:r>
      <w:r w:rsidRPr="001058B5">
        <w:rPr>
          <w:rFonts w:ascii="Arial" w:hAnsi="Arial" w:cs="Arial"/>
        </w:rPr>
        <w:t>:</w:t>
      </w:r>
    </w:p>
    <w:p w14:paraId="2A3D8717" w14:textId="77777777" w:rsidR="00257CFD" w:rsidRDefault="00257CFD" w:rsidP="00601E2D">
      <w:pPr>
        <w:pStyle w:val="ListParagraph"/>
        <w:numPr>
          <w:ilvl w:val="2"/>
          <w:numId w:val="116"/>
        </w:numPr>
        <w:tabs>
          <w:tab w:val="left" w:pos="2620"/>
        </w:tabs>
        <w:spacing w:before="119" w:line="230" w:lineRule="auto"/>
        <w:ind w:right="196"/>
        <w:rPr>
          <w:rFonts w:ascii="Arial" w:hAnsi="Arial" w:cs="Arial"/>
          <w:sz w:val="20"/>
        </w:rPr>
      </w:pPr>
      <w:r w:rsidRPr="00A86044">
        <w:rPr>
          <w:rFonts w:ascii="Arial" w:hAnsi="Arial" w:cs="Arial"/>
          <w:sz w:val="20"/>
        </w:rPr>
        <w:t>namespace: Tên của  application context. Bạn có thể chỉ định chuỗi hoặc biểu thức đánh giá thành chuỗi. Hàm SYS_CONTEXT trả về giá trị của tham số được kết hợp với namespace context tại thời điểm hiện tại. Nếu giá trị của tham số trong</w:t>
      </w:r>
      <w:r w:rsidRPr="00A86044">
        <w:rPr>
          <w:rFonts w:ascii="Arial" w:hAnsi="Arial" w:cs="Arial"/>
          <w:sz w:val="20"/>
          <w:lang w:val="vi-VN"/>
        </w:rPr>
        <w:t xml:space="preserve"> </w:t>
      </w:r>
      <w:r w:rsidRPr="00A86044">
        <w:rPr>
          <w:rFonts w:ascii="Arial" w:hAnsi="Arial" w:cs="Arial"/>
          <w:sz w:val="20"/>
        </w:rPr>
        <w:t>namespace đã được thiết lặp, thì SET_ CONTEXT sẽ ghi đè giá trị này.</w:t>
      </w:r>
    </w:p>
    <w:p w14:paraId="157434F5" w14:textId="77777777" w:rsidR="00257CFD" w:rsidRPr="00A86044" w:rsidRDefault="00257CFD" w:rsidP="00601E2D">
      <w:pPr>
        <w:pStyle w:val="ListParagraph"/>
        <w:numPr>
          <w:ilvl w:val="2"/>
          <w:numId w:val="116"/>
        </w:numPr>
        <w:tabs>
          <w:tab w:val="left" w:pos="2620"/>
        </w:tabs>
        <w:spacing w:before="119" w:line="230" w:lineRule="auto"/>
        <w:ind w:right="196"/>
        <w:rPr>
          <w:rFonts w:ascii="Arial" w:hAnsi="Arial" w:cs="Arial"/>
          <w:sz w:val="20"/>
        </w:rPr>
      </w:pPr>
      <w:r w:rsidRPr="00A86044">
        <w:rPr>
          <w:rFonts w:ascii="Arial" w:hAnsi="Arial" w:cs="Arial"/>
          <w:sz w:val="20"/>
        </w:rPr>
        <w:t>parameter: Một tham số trong namespace application context . Giá trị này có thể là một chuỗi</w:t>
      </w:r>
      <w:r w:rsidRPr="00A86044">
        <w:rPr>
          <w:rFonts w:ascii="Arial" w:hAnsi="Arial" w:cs="Arial"/>
          <w:sz w:val="20"/>
          <w:lang w:val="vi-VN"/>
        </w:rPr>
        <w:t xml:space="preserve"> </w:t>
      </w:r>
      <w:r w:rsidRPr="00A86044">
        <w:rPr>
          <w:rFonts w:ascii="Arial" w:hAnsi="Arial" w:cs="Arial"/>
          <w:sz w:val="20"/>
        </w:rPr>
        <w:t>hoặc một biểu thức.</w:t>
      </w:r>
    </w:p>
    <w:p w14:paraId="262045F1" w14:textId="77777777" w:rsidR="00257CFD" w:rsidRPr="00F304C5" w:rsidRDefault="00257CFD" w:rsidP="00601E2D">
      <w:pPr>
        <w:pStyle w:val="ListParagraph"/>
        <w:numPr>
          <w:ilvl w:val="2"/>
          <w:numId w:val="116"/>
        </w:numPr>
        <w:tabs>
          <w:tab w:val="left" w:pos="2620"/>
        </w:tabs>
        <w:spacing w:before="119" w:line="230" w:lineRule="auto"/>
        <w:ind w:right="196"/>
        <w:rPr>
          <w:rFonts w:ascii="Arial" w:hAnsi="Arial" w:cs="Arial"/>
          <w:sz w:val="20"/>
          <w:lang w:val="fr-FR"/>
        </w:rPr>
        <w:sectPr w:rsidR="00257CFD" w:rsidRPr="00F304C5">
          <w:pgSz w:w="12240" w:h="15840"/>
          <w:pgMar w:top="840" w:right="1060" w:bottom="860" w:left="1100" w:header="549" w:footer="663" w:gutter="0"/>
          <w:cols w:space="720"/>
        </w:sectPr>
      </w:pPr>
      <w:r w:rsidRPr="00A86044">
        <w:rPr>
          <w:rFonts w:ascii="Arial" w:hAnsi="Arial" w:cs="Arial"/>
          <w:sz w:val="20"/>
          <w:lang w:val="vi-VN"/>
        </w:rPr>
        <w:t>l</w:t>
      </w:r>
      <w:r w:rsidRPr="00A86044">
        <w:rPr>
          <w:rFonts w:ascii="Arial" w:hAnsi="Arial" w:cs="Arial"/>
          <w:sz w:val="20"/>
        </w:rPr>
        <w:t>ength: Tùy chọn. Kích thước tối đa mặc định của kiểu trả về là 256 byte, nhưng bạn có thể ghi đè độ dài bằng cách chỉ định một giá trị lên đến 4000 byte. Nhập giá trị là kiểu dữ liệu NUMBER  hoặc giá trị có thể được chuyển đổi hoàn toàn thành</w:t>
      </w:r>
      <w:r>
        <w:rPr>
          <w:rFonts w:ascii="Arial" w:hAnsi="Arial" w:cs="Arial"/>
          <w:sz w:val="20"/>
          <w:lang w:val="vi-VN"/>
        </w:rPr>
        <w:t xml:space="preserve"> </w:t>
      </w:r>
      <w:r w:rsidRPr="00A86044">
        <w:rPr>
          <w:rFonts w:ascii="Arial" w:hAnsi="Arial" w:cs="Arial"/>
          <w:sz w:val="20"/>
        </w:rPr>
        <w:t xml:space="preserve">NUMBER . </w:t>
      </w:r>
      <w:r w:rsidRPr="00F304C5">
        <w:rPr>
          <w:rFonts w:ascii="Arial" w:hAnsi="Arial" w:cs="Arial"/>
          <w:sz w:val="20"/>
          <w:lang w:val="fr-FR"/>
        </w:rPr>
        <w:t>Kiểu dữ liệu của kiểu trả về SYS_CONTEXT là VARCHAR2</w:t>
      </w:r>
      <w:r w:rsidRPr="00F304C5">
        <w:rPr>
          <w:rFonts w:ascii="Arial" w:hAnsi="Arial" w:cs="Arial"/>
          <w:i/>
          <w:sz w:val="20"/>
          <w:lang w:val="fr-FR"/>
        </w:rPr>
        <w:t>.</w:t>
      </w:r>
    </w:p>
    <w:p w14:paraId="3F27E519" w14:textId="77777777" w:rsidR="00257CFD" w:rsidRPr="00F304C5" w:rsidRDefault="00257CFD" w:rsidP="00257CFD">
      <w:pPr>
        <w:pStyle w:val="BodyText"/>
        <w:spacing w:before="5"/>
        <w:rPr>
          <w:rFonts w:ascii="Arial" w:hAnsi="Arial" w:cs="Arial"/>
          <w:sz w:val="25"/>
          <w:lang w:val="fr-FR"/>
        </w:rPr>
      </w:pPr>
    </w:p>
    <w:p w14:paraId="788CD2E9" w14:textId="77777777" w:rsidR="00257CFD" w:rsidRPr="00F304C5" w:rsidRDefault="00257CFD" w:rsidP="00257CFD">
      <w:pPr>
        <w:pStyle w:val="BodyText"/>
        <w:spacing w:before="116" w:line="230" w:lineRule="auto"/>
        <w:ind w:left="1659" w:right="777"/>
        <w:rPr>
          <w:rFonts w:ascii="Arial" w:hAnsi="Arial" w:cs="Arial"/>
          <w:lang w:val="vi-VN"/>
        </w:rPr>
      </w:pPr>
      <w:r>
        <w:rPr>
          <w:rFonts w:ascii="Arial" w:hAnsi="Arial" w:cs="Arial"/>
          <w:lang w:val="vi-VN"/>
        </w:rPr>
        <w:t xml:space="preserve"> </w:t>
      </w:r>
      <w:r w:rsidRPr="00F304C5">
        <w:rPr>
          <w:rFonts w:ascii="Arial" w:hAnsi="Arial" w:cs="Arial"/>
          <w:lang w:val="vi-VN"/>
        </w:rPr>
        <w:t>Hàm SYS_CONTEXT cung cấp một namespace mặc định, USERENV, mô tả  session hiện tại của người dùng đã đăng nhập. Bạn có thể sử dụn</w:t>
      </w:r>
      <w:r>
        <w:rPr>
          <w:rFonts w:ascii="Arial" w:hAnsi="Arial" w:cs="Arial"/>
          <w:lang w:val="vi-VN"/>
        </w:rPr>
        <w:t xml:space="preserve">g </w:t>
      </w:r>
      <w:r w:rsidRPr="00F304C5">
        <w:rPr>
          <w:rFonts w:ascii="Arial" w:hAnsi="Arial" w:cs="Arial"/>
          <w:lang w:val="vi-VN"/>
        </w:rPr>
        <w:t>SYS_CONTEXTđể truy xuất các loại thông tin dựa trên  session khác nhau về người dùng, chẳng hạn như lưu trữ người dùng host computer ID, host IP address, tên người dùng hệ điều hành, v.v.Hãy nhớ rằng bạn chỉ sử dụng USERENV để truy xuất dữ liệu  session, không thiết lặp  nó. Các thuộc tính được xác định trước được liệt kê trong phần mô tả cho hàm PL / SQL trong Oracle Database SQL Language Reference.</w:t>
      </w:r>
    </w:p>
    <w:p w14:paraId="4D8424E3" w14:textId="77777777" w:rsidR="00257CFD" w:rsidRPr="00E028EF" w:rsidRDefault="00257CFD" w:rsidP="00257CFD">
      <w:pPr>
        <w:pStyle w:val="BodyText"/>
        <w:spacing w:before="116" w:line="230" w:lineRule="auto"/>
        <w:ind w:left="1659" w:right="777"/>
        <w:rPr>
          <w:rFonts w:ascii="Arial" w:hAnsi="Arial" w:cs="Arial"/>
          <w:lang w:val="vi-VN"/>
        </w:rPr>
      </w:pPr>
      <w:r w:rsidRPr="00E028EF">
        <w:rPr>
          <w:rFonts w:ascii="Arial" w:hAnsi="Arial" w:cs="Arial"/>
          <w:lang w:val="vi-VN"/>
        </w:rPr>
        <w:t>Ví dụ, để lấy tên của máy chủ mà  client  được kết nối, bạn có thể sử dụng tham số HOSTcủa USERENV như sau:</w:t>
      </w:r>
    </w:p>
    <w:p w14:paraId="6187F633" w14:textId="77777777" w:rsidR="00257CFD" w:rsidRPr="004F48C7" w:rsidRDefault="00257CFD" w:rsidP="00257CFD">
      <w:pPr>
        <w:spacing w:before="138"/>
        <w:ind w:left="1660"/>
        <w:rPr>
          <w:rFonts w:ascii="Arial" w:hAnsi="Arial" w:cs="Arial"/>
          <w:sz w:val="18"/>
          <w:lang w:val="vi-VN"/>
        </w:rPr>
      </w:pPr>
      <w:r w:rsidRPr="004F48C7">
        <w:rPr>
          <w:rFonts w:ascii="Arial" w:hAnsi="Arial" w:cs="Arial"/>
          <w:w w:val="95"/>
          <w:sz w:val="18"/>
          <w:lang w:val="vi-VN"/>
        </w:rPr>
        <w:t>SYS_CONTEXT ('userenv','host')</w:t>
      </w:r>
    </w:p>
    <w:p w14:paraId="37FCE549" w14:textId="77777777" w:rsidR="00257CFD" w:rsidRPr="004F48C7" w:rsidRDefault="00257CFD" w:rsidP="00257CFD">
      <w:pPr>
        <w:pStyle w:val="BodyText"/>
        <w:spacing w:before="11"/>
        <w:rPr>
          <w:rFonts w:ascii="Arial" w:hAnsi="Arial" w:cs="Arial"/>
          <w:sz w:val="18"/>
          <w:lang w:val="vi-VN"/>
        </w:rPr>
      </w:pPr>
    </w:p>
    <w:p w14:paraId="7BF4E46D" w14:textId="77777777" w:rsidR="00257CFD" w:rsidRPr="004F48C7" w:rsidRDefault="00257CFD" w:rsidP="00257CFD">
      <w:pPr>
        <w:pStyle w:val="BodyText"/>
        <w:spacing w:before="113" w:line="232" w:lineRule="auto"/>
        <w:ind w:left="1660" w:right="947"/>
        <w:rPr>
          <w:rFonts w:ascii="Arial" w:hAnsi="Arial" w:cs="Arial"/>
          <w:spacing w:val="-6"/>
          <w:lang w:val="vi-VN"/>
        </w:rPr>
      </w:pPr>
      <w:bookmarkStart w:id="774" w:name="_bookmark1173"/>
      <w:bookmarkEnd w:id="774"/>
      <w:r w:rsidRPr="004F48C7">
        <w:rPr>
          <w:rFonts w:ascii="Arial" w:hAnsi="Arial" w:cs="Arial"/>
          <w:spacing w:val="-6"/>
          <w:lang w:val="vi-VN"/>
        </w:rPr>
        <w:t>Bạn có thể kiểm tra các thiết lập SYS_CONTEXT bằng cách ban hành câu lệnh SQL SELECT trên bảng DUAL. Bảng DUAL là một bảng nhỏ trong  dữ liệu dictionary  mà Oracle Database và các chương trình do người dùng viết có thể tham chiếu để đảm bảo một kết quả đã biết. Bảng này có một cột được gọi là DUMMY và một hàng chứa giá trị X.</w:t>
      </w:r>
    </w:p>
    <w:p w14:paraId="7CEC31AA" w14:textId="77777777" w:rsidR="00257CFD" w:rsidRPr="00FF04CC" w:rsidRDefault="00257CFD" w:rsidP="00257CFD">
      <w:pPr>
        <w:pStyle w:val="BodyText"/>
        <w:spacing w:before="113" w:line="232" w:lineRule="auto"/>
        <w:ind w:left="1660" w:right="947"/>
        <w:rPr>
          <w:rFonts w:ascii="Arial" w:hAnsi="Arial" w:cs="Arial"/>
          <w:lang w:val="vi-VN"/>
        </w:rPr>
      </w:pPr>
      <w:r w:rsidRPr="004F48C7">
        <w:rPr>
          <w:rFonts w:ascii="Arial" w:hAnsi="Arial" w:cs="Arial"/>
          <w:color w:val="4F81BD" w:themeColor="accent1"/>
          <w:spacing w:val="-6"/>
          <w:lang w:val="vi-VN"/>
        </w:rPr>
        <w:t>Ví dụ 6-2</w:t>
      </w:r>
      <w:r w:rsidRPr="004F48C7">
        <w:rPr>
          <w:rFonts w:ascii="Arial" w:hAnsi="Arial" w:cs="Arial"/>
          <w:spacing w:val="-6"/>
          <w:lang w:val="vi-VN"/>
        </w:rPr>
        <w:t xml:space="preserve"> minh họa cách tìm host computer mà bạn đã đăng nhập, giả sử rằng bạn đã đăng nhập vào host computer  SHOBEEN_PC trong EMP_USERS.</w:t>
      </w:r>
    </w:p>
    <w:p w14:paraId="0C3A4192" w14:textId="77777777" w:rsidR="00257CFD" w:rsidRPr="004F48C7" w:rsidRDefault="00257CFD" w:rsidP="00257CFD">
      <w:pPr>
        <w:pStyle w:val="BodyText"/>
        <w:spacing w:before="7"/>
        <w:rPr>
          <w:rFonts w:ascii="Arial" w:hAnsi="Arial" w:cs="Arial"/>
          <w:sz w:val="25"/>
          <w:lang w:val="vi-VN"/>
        </w:rPr>
      </w:pPr>
    </w:p>
    <w:p w14:paraId="31F2266D" w14:textId="77777777" w:rsidR="00257CFD" w:rsidRPr="001058B5" w:rsidRDefault="00257CFD" w:rsidP="00257CFD">
      <w:pPr>
        <w:ind w:left="1660"/>
        <w:rPr>
          <w:rFonts w:ascii="Arial" w:hAnsi="Arial" w:cs="Arial"/>
          <w:b/>
          <w:i/>
          <w:sz w:val="18"/>
        </w:rPr>
      </w:pPr>
      <w:bookmarkStart w:id="775" w:name="_bookmark1174"/>
      <w:bookmarkEnd w:id="775"/>
      <w:r w:rsidRPr="001058B5">
        <w:rPr>
          <w:rFonts w:ascii="Arial" w:hAnsi="Arial" w:cs="Arial"/>
          <w:b/>
          <w:i/>
          <w:sz w:val="18"/>
        </w:rPr>
        <w:t>Example 6–2 Finding SYS_CONTEXT Values</w:t>
      </w:r>
    </w:p>
    <w:p w14:paraId="31B8F9C4" w14:textId="77777777" w:rsidR="00257CFD" w:rsidRPr="001058B5" w:rsidRDefault="00257CFD" w:rsidP="00257CFD">
      <w:pPr>
        <w:spacing w:before="112"/>
        <w:ind w:left="1660"/>
        <w:rPr>
          <w:rFonts w:ascii="Arial" w:hAnsi="Arial" w:cs="Arial"/>
          <w:sz w:val="18"/>
        </w:rPr>
      </w:pPr>
      <w:r w:rsidRPr="001058B5">
        <w:rPr>
          <w:rFonts w:ascii="Arial" w:hAnsi="Arial" w:cs="Arial"/>
          <w:w w:val="95"/>
          <w:sz w:val="18"/>
        </w:rPr>
        <w:t>SELECT SYS_CONTEXT ('USERENV', 'HOST') FROM DUAL;</w:t>
      </w:r>
    </w:p>
    <w:p w14:paraId="2052A9B3" w14:textId="77777777" w:rsidR="00257CFD" w:rsidRPr="001058B5" w:rsidRDefault="00257CFD" w:rsidP="00257CFD">
      <w:pPr>
        <w:pStyle w:val="BodyText"/>
        <w:spacing w:before="10"/>
        <w:rPr>
          <w:rFonts w:ascii="Arial" w:hAnsi="Arial" w:cs="Arial"/>
        </w:rPr>
      </w:pPr>
    </w:p>
    <w:p w14:paraId="1E44F52C" w14:textId="77777777" w:rsidR="00257CFD" w:rsidRPr="001058B5" w:rsidRDefault="00257CFD" w:rsidP="00257CFD">
      <w:pPr>
        <w:ind w:left="1660"/>
        <w:rPr>
          <w:rFonts w:ascii="Arial" w:hAnsi="Arial" w:cs="Arial"/>
          <w:sz w:val="18"/>
        </w:rPr>
      </w:pPr>
      <w:r w:rsidRPr="001058B5">
        <w:rPr>
          <w:rFonts w:ascii="Arial" w:hAnsi="Arial" w:cs="Arial"/>
          <w:w w:val="95"/>
          <w:sz w:val="18"/>
        </w:rPr>
        <w:t>SYS_CONTEXT(USERENV,HOST)</w:t>
      </w:r>
    </w:p>
    <w:p w14:paraId="567E54DA" w14:textId="77777777" w:rsidR="00257CFD" w:rsidRPr="001058B5" w:rsidRDefault="00257CFD" w:rsidP="00257CFD">
      <w:pPr>
        <w:spacing w:before="16" w:line="259" w:lineRule="auto"/>
        <w:ind w:left="1660" w:right="4739"/>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EMP_USERS\SHOBEEEN_PC</w:t>
      </w:r>
    </w:p>
    <w:p w14:paraId="478A0E0E" w14:textId="77777777" w:rsidR="00257CFD" w:rsidRPr="001058B5" w:rsidRDefault="00257CFD" w:rsidP="00257CFD">
      <w:pPr>
        <w:pStyle w:val="BodyText"/>
        <w:rPr>
          <w:rFonts w:ascii="Arial" w:hAnsi="Arial" w:cs="Arial"/>
        </w:rPr>
      </w:pPr>
    </w:p>
    <w:p w14:paraId="164A0748" w14:textId="26418DF0" w:rsidR="00257CFD" w:rsidRPr="001058B5" w:rsidRDefault="00552A84" w:rsidP="00257CFD">
      <w:pPr>
        <w:pStyle w:val="BodyText"/>
        <w:spacing w:before="6"/>
        <w:rPr>
          <w:rFonts w:ascii="Arial" w:hAnsi="Arial" w:cs="Arial"/>
          <w:sz w:val="17"/>
        </w:rPr>
      </w:pPr>
      <w:r>
        <w:rPr>
          <w:rFonts w:ascii="Arial" w:hAnsi="Arial" w:cs="Arial"/>
          <w:noProof/>
        </w:rPr>
        <mc:AlternateContent>
          <mc:Choice Requires="wpg">
            <w:drawing>
              <wp:anchor distT="0" distB="0" distL="0" distR="0" simplePos="0" relativeHeight="502655728" behindDoc="0" locked="0" layoutInCell="1" allowOverlap="1" wp14:anchorId="72209B24" wp14:editId="5A5C6953">
                <wp:simplePos x="0" y="0"/>
                <wp:positionH relativeFrom="page">
                  <wp:posOffset>2209800</wp:posOffset>
                </wp:positionH>
                <wp:positionV relativeFrom="paragraph">
                  <wp:posOffset>151765</wp:posOffset>
                </wp:positionV>
                <wp:extent cx="3810000" cy="31750"/>
                <wp:effectExtent l="9525" t="9525" r="9525" b="6350"/>
                <wp:wrapTopAndBottom/>
                <wp:docPr id="896" name="Group 7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0" cy="31750"/>
                          <a:chOff x="3480" y="239"/>
                          <a:chExt cx="6000" cy="50"/>
                        </a:xfrm>
                      </wpg:grpSpPr>
                      <wps:wsp>
                        <wps:cNvPr id="897" name="Line 769"/>
                        <wps:cNvCnPr>
                          <a:cxnSpLocks noChangeShapeType="1"/>
                        </wps:cNvCnPr>
                        <wps:spPr bwMode="auto">
                          <a:xfrm>
                            <a:off x="3480" y="241"/>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898" name="Line 770"/>
                        <wps:cNvCnPr>
                          <a:cxnSpLocks noChangeShapeType="1"/>
                        </wps:cNvCnPr>
                        <wps:spPr bwMode="auto">
                          <a:xfrm>
                            <a:off x="3480" y="286"/>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B7D436A" id="Group 768" o:spid="_x0000_s1026" style="position:absolute;margin-left:174pt;margin-top:11.95pt;width:300pt;height:2.5pt;z-index:502655728;mso-wrap-distance-left:0;mso-wrap-distance-right:0;mso-position-horizontal-relative:page" coordorigin="3480,239" coordsize="60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">
                <v:line id="Line 769" o:spid="_x0000_s1027" style="position:absolute;visibility:visible;mso-wrap-style:square" from="3480,241" to="9480,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" strokeweight=".24pt"/>
                <v:line id="Line 770" o:spid="_x0000_s1028" style="position:absolute;visibility:visible;mso-wrap-style:square" from="3480,286" to="9480,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" strokeweight=".24pt"/>
                <w10:wrap type="topAndBottom" anchorx="page"/>
              </v:group>
            </w:pict>
          </mc:Fallback>
        </mc:AlternateContent>
      </w:r>
    </w:p>
    <w:p w14:paraId="3106009E" w14:textId="77777777" w:rsidR="00257CFD" w:rsidRPr="00FF04CC" w:rsidRDefault="00257CFD" w:rsidP="00257CFD">
      <w:pPr>
        <w:pStyle w:val="BodyText"/>
        <w:spacing w:before="20" w:line="246" w:lineRule="exact"/>
        <w:ind w:left="2380"/>
        <w:rPr>
          <w:rFonts w:ascii="Arial" w:hAnsi="Arial" w:cs="Arial"/>
          <w:lang w:val="vi-VN"/>
        </w:rPr>
      </w:pPr>
      <w:bookmarkStart w:id="776" w:name="_bookmark1175"/>
      <w:bookmarkEnd w:id="776"/>
      <w:r w:rsidRPr="001058B5">
        <w:rPr>
          <w:rFonts w:ascii="Arial" w:hAnsi="Arial" w:cs="Arial"/>
          <w:b/>
          <w:sz w:val="19"/>
        </w:rPr>
        <w:t xml:space="preserve">Note: </w:t>
      </w:r>
      <w:r w:rsidRPr="001058B5">
        <w:rPr>
          <w:rFonts w:ascii="Arial" w:hAnsi="Arial" w:cs="Arial"/>
        </w:rPr>
        <w:t>The USERENV</w:t>
      </w:r>
      <w:r>
        <w:rPr>
          <w:rFonts w:ascii="Arial" w:hAnsi="Arial" w:cs="Arial"/>
          <w:lang w:val="vi-VN"/>
        </w:rPr>
        <w:t xml:space="preserve"> </w:t>
      </w:r>
      <w:r w:rsidRPr="001058B5">
        <w:rPr>
          <w:rFonts w:ascii="Arial" w:hAnsi="Arial" w:cs="Arial"/>
          <w:spacing w:val="-82"/>
        </w:rPr>
        <w:t xml:space="preserve"> </w:t>
      </w:r>
      <w:r w:rsidRPr="001058B5">
        <w:rPr>
          <w:rFonts w:ascii="Arial" w:hAnsi="Arial" w:cs="Arial"/>
        </w:rPr>
        <w:t xml:space="preserve">application context namespace </w:t>
      </w:r>
      <w:r>
        <w:rPr>
          <w:rFonts w:ascii="Arial" w:hAnsi="Arial" w:cs="Arial"/>
          <w:lang w:val="vi-VN"/>
        </w:rPr>
        <w:t xml:space="preserve">thay thế  hàm </w:t>
      </w:r>
    </w:p>
    <w:p w14:paraId="4E526E5C" w14:textId="6CDEA784" w:rsidR="00257CFD" w:rsidRPr="00401786" w:rsidRDefault="00552A84" w:rsidP="00257CFD">
      <w:pPr>
        <w:pStyle w:val="BodyText"/>
        <w:spacing w:line="246" w:lineRule="exact"/>
        <w:ind w:left="2380"/>
        <w:rPr>
          <w:rFonts w:ascii="Arial" w:hAnsi="Arial" w:cs="Arial"/>
          <w:lang w:val="vi-VN"/>
        </w:rPr>
      </w:pPr>
      <w:r>
        <w:rPr>
          <w:rFonts w:ascii="Arial" w:hAnsi="Arial" w:cs="Arial"/>
          <w:noProof/>
        </w:rPr>
        <mc:AlternateContent>
          <mc:Choice Requires="wpg">
            <w:drawing>
              <wp:anchor distT="0" distB="0" distL="0" distR="0" simplePos="0" relativeHeight="502656752" behindDoc="0" locked="0" layoutInCell="1" allowOverlap="1" wp14:anchorId="67ECAC69" wp14:editId="546975F2">
                <wp:simplePos x="0" y="0"/>
                <wp:positionH relativeFrom="page">
                  <wp:posOffset>2209800</wp:posOffset>
                </wp:positionH>
                <wp:positionV relativeFrom="paragraph">
                  <wp:posOffset>220345</wp:posOffset>
                </wp:positionV>
                <wp:extent cx="3810000" cy="32385"/>
                <wp:effectExtent l="9525" t="8255" r="9525" b="6985"/>
                <wp:wrapTopAndBottom/>
                <wp:docPr id="893" name="Group 7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0" cy="32385"/>
                          <a:chOff x="3480" y="347"/>
                          <a:chExt cx="6000" cy="51"/>
                        </a:xfrm>
                      </wpg:grpSpPr>
                      <wps:wsp>
                        <wps:cNvPr id="894" name="Line 772"/>
                        <wps:cNvCnPr>
                          <a:cxnSpLocks noChangeShapeType="1"/>
                        </wps:cNvCnPr>
                        <wps:spPr bwMode="auto">
                          <a:xfrm>
                            <a:off x="3480" y="349"/>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895" name="Line 773"/>
                        <wps:cNvCnPr>
                          <a:cxnSpLocks noChangeShapeType="1"/>
                        </wps:cNvCnPr>
                        <wps:spPr bwMode="auto">
                          <a:xfrm>
                            <a:off x="3480" y="395"/>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AB2EB5D" id="Group 771" o:spid="_x0000_s1026" style="position:absolute;margin-left:174pt;margin-top:17.35pt;width:300pt;height:2.55pt;z-index:502656752;mso-wrap-distance-left:0;mso-wrap-distance-right:0;mso-position-horizontal-relative:page" coordorigin="3480,347" coordsize="600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">
                <v:line id="Line 772" o:spid="_x0000_s1027" style="position:absolute;visibility:visible;mso-wrap-style:square" from="3480,349" to="9480,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" strokeweight=".24pt"/>
                <v:line id="Line 773" o:spid="_x0000_s1028" style="position:absolute;visibility:visible;mso-wrap-style:square" from="3480,395" to="9480,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" strokeweight=".24pt"/>
                <w10:wrap type="topAndBottom" anchorx="page"/>
              </v:group>
            </w:pict>
          </mc:Fallback>
        </mc:AlternateContent>
      </w:r>
      <w:r w:rsidR="00257CFD" w:rsidRPr="00401786">
        <w:rPr>
          <w:rFonts w:ascii="Arial" w:hAnsi="Arial" w:cs="Arial"/>
          <w:lang w:val="vi-VN"/>
        </w:rPr>
        <w:t>USERENV</w:t>
      </w:r>
      <w:r w:rsidR="00257CFD">
        <w:rPr>
          <w:rFonts w:ascii="Arial" w:hAnsi="Arial" w:cs="Arial"/>
          <w:lang w:val="vi-VN"/>
        </w:rPr>
        <w:t xml:space="preserve"> </w:t>
      </w:r>
      <w:r w:rsidR="00257CFD" w:rsidRPr="00401786">
        <w:rPr>
          <w:rFonts w:ascii="Arial" w:hAnsi="Arial" w:cs="Arial"/>
          <w:spacing w:val="-96"/>
          <w:lang w:val="vi-VN"/>
        </w:rPr>
        <w:t xml:space="preserve"> </w:t>
      </w:r>
      <w:r w:rsidR="00257CFD">
        <w:rPr>
          <w:rFonts w:ascii="Arial" w:hAnsi="Arial" w:cs="Arial"/>
          <w:lang w:val="vi-VN"/>
        </w:rPr>
        <w:t xml:space="preserve">được cung cấp trong các bản </w:t>
      </w:r>
      <w:r w:rsidR="00257CFD" w:rsidRPr="00401786">
        <w:rPr>
          <w:rFonts w:ascii="Arial" w:hAnsi="Arial" w:cs="Arial"/>
          <w:lang w:val="vi-VN"/>
        </w:rPr>
        <w:t xml:space="preserve"> Oracle Database </w:t>
      </w:r>
      <w:r w:rsidR="00257CFD">
        <w:rPr>
          <w:rFonts w:ascii="Arial" w:hAnsi="Arial" w:cs="Arial"/>
          <w:lang w:val="vi-VN"/>
        </w:rPr>
        <w:t>trước đó</w:t>
      </w:r>
    </w:p>
    <w:p w14:paraId="4B60ABC5" w14:textId="77777777" w:rsidR="00257CFD" w:rsidRPr="00401786" w:rsidRDefault="00257CFD" w:rsidP="00257CFD">
      <w:pPr>
        <w:pStyle w:val="BodyText"/>
        <w:rPr>
          <w:rFonts w:ascii="Arial" w:hAnsi="Arial" w:cs="Arial"/>
          <w:sz w:val="8"/>
          <w:lang w:val="vi-VN"/>
        </w:rPr>
      </w:pPr>
    </w:p>
    <w:p w14:paraId="56AA7111" w14:textId="77777777" w:rsidR="00257CFD" w:rsidRPr="00FF340E" w:rsidRDefault="00257CFD" w:rsidP="00257CFD">
      <w:pPr>
        <w:pStyle w:val="Heading6"/>
        <w:spacing w:before="105"/>
        <w:ind w:left="1660"/>
        <w:rPr>
          <w:lang w:val="vi-VN"/>
        </w:rPr>
      </w:pPr>
      <w:bookmarkStart w:id="777" w:name="Using_Dynamic_SQL_with_SYS_CONTEXT"/>
      <w:bookmarkStart w:id="778" w:name="_bookmark1176"/>
      <w:bookmarkStart w:id="779" w:name="_bookmark1177"/>
      <w:bookmarkEnd w:id="777"/>
      <w:bookmarkEnd w:id="778"/>
      <w:bookmarkEnd w:id="779"/>
      <w:r>
        <w:rPr>
          <w:lang w:val="vi-VN"/>
        </w:rPr>
        <w:t xml:space="preserve">Sử dụng </w:t>
      </w:r>
      <w:r w:rsidRPr="00FF340E">
        <w:rPr>
          <w:lang w:val="vi-VN"/>
        </w:rPr>
        <w:t xml:space="preserve">Dynamic SQL </w:t>
      </w:r>
      <w:r>
        <w:rPr>
          <w:lang w:val="vi-VN"/>
        </w:rPr>
        <w:t xml:space="preserve">với </w:t>
      </w:r>
      <w:r w:rsidRPr="00FF340E">
        <w:rPr>
          <w:lang w:val="vi-VN"/>
        </w:rPr>
        <w:t>SYS_CONTEX</w:t>
      </w:r>
      <w:bookmarkStart w:id="780" w:name="_bookmark1178"/>
      <w:bookmarkEnd w:id="780"/>
      <w:r w:rsidRPr="00FF340E">
        <w:rPr>
          <w:lang w:val="vi-VN"/>
        </w:rPr>
        <w:t>T</w:t>
      </w:r>
    </w:p>
    <w:p w14:paraId="63C08479" w14:textId="77777777" w:rsidR="00257CFD" w:rsidRPr="00FF340E" w:rsidRDefault="00257CFD" w:rsidP="00257CFD">
      <w:pPr>
        <w:pStyle w:val="BodyText"/>
        <w:spacing w:before="55" w:line="232" w:lineRule="auto"/>
        <w:ind w:left="1660" w:right="700"/>
        <w:rPr>
          <w:rFonts w:ascii="Arial" w:hAnsi="Arial" w:cs="Arial"/>
          <w:lang w:val="vi-VN"/>
        </w:rPr>
      </w:pPr>
      <w:r w:rsidRPr="00FF340E">
        <w:rPr>
          <w:rFonts w:ascii="Arial" w:hAnsi="Arial" w:cs="Arial"/>
          <w:lang w:val="vi-VN"/>
        </w:rPr>
        <w:t>Trong session mà bạn mong đợi thay đổi chính sách đã cho  giữa các lần thực thi truy vấn,truy vấn phải sử dụng dynamic SQL. Bạn phải sử dụng dynamic SQL vì các câu lệnh phân tích cú pháp static SQL và   dynamic SQL khác nhau:</w:t>
      </w:r>
    </w:p>
    <w:p w14:paraId="6BA6F3FD" w14:textId="77777777" w:rsidR="00257CFD" w:rsidRDefault="00257CFD" w:rsidP="00601E2D">
      <w:pPr>
        <w:pStyle w:val="ListParagraph"/>
        <w:numPr>
          <w:ilvl w:val="1"/>
          <w:numId w:val="116"/>
        </w:numPr>
        <w:tabs>
          <w:tab w:val="left" w:pos="2020"/>
        </w:tabs>
        <w:spacing w:before="112"/>
        <w:rPr>
          <w:rFonts w:ascii="Arial" w:hAnsi="Arial" w:cs="Arial"/>
          <w:sz w:val="20"/>
          <w:lang w:val="vi-VN"/>
        </w:rPr>
      </w:pPr>
      <w:r w:rsidRPr="00FF340E">
        <w:rPr>
          <w:rFonts w:ascii="Arial" w:hAnsi="Arial" w:cs="Arial"/>
          <w:sz w:val="20"/>
          <w:lang w:val="vi-VN"/>
        </w:rPr>
        <w:t>Các câu lệnh static SQL được phân tích cú pháp tại thời gian biên dịch. Chúng không được phân tích cú pháp một lần nữa vào thời gian thực hiện vì lý do hiệu suất.</w:t>
      </w:r>
    </w:p>
    <w:p w14:paraId="7EEB2F89" w14:textId="77777777" w:rsidR="00257CFD" w:rsidRPr="00FF340E" w:rsidRDefault="00257CFD" w:rsidP="00601E2D">
      <w:pPr>
        <w:pStyle w:val="ListParagraph"/>
        <w:numPr>
          <w:ilvl w:val="1"/>
          <w:numId w:val="116"/>
        </w:numPr>
        <w:tabs>
          <w:tab w:val="left" w:pos="2020"/>
        </w:tabs>
        <w:spacing w:before="112"/>
        <w:rPr>
          <w:rFonts w:ascii="Arial" w:hAnsi="Arial" w:cs="Arial"/>
          <w:sz w:val="20"/>
          <w:lang w:val="vi-VN"/>
        </w:rPr>
      </w:pPr>
      <w:r w:rsidRPr="00FF340E">
        <w:rPr>
          <w:rFonts w:ascii="Arial" w:hAnsi="Arial" w:cs="Arial"/>
          <w:sz w:val="20"/>
          <w:lang w:val="vi-VN"/>
        </w:rPr>
        <w:t xml:space="preserve"> Các câu lệnh SQL động được phân tích cú pháp mỗi khi chúng được thực hiện.</w:t>
      </w:r>
    </w:p>
    <w:p w14:paraId="1F8B9A13" w14:textId="77777777" w:rsidR="00257CFD" w:rsidRDefault="00257CFD" w:rsidP="00257CFD">
      <w:pPr>
        <w:spacing w:before="141"/>
        <w:ind w:left="1660"/>
        <w:rPr>
          <w:rFonts w:ascii="Arial" w:hAnsi="Arial" w:cs="Arial"/>
          <w:sz w:val="20"/>
          <w:szCs w:val="20"/>
          <w:lang w:val="vi-VN"/>
        </w:rPr>
      </w:pPr>
      <w:r w:rsidRPr="00FF340E">
        <w:rPr>
          <w:rFonts w:ascii="Arial" w:hAnsi="Arial" w:cs="Arial"/>
          <w:sz w:val="20"/>
          <w:szCs w:val="20"/>
          <w:lang w:val="vi-VN"/>
        </w:rPr>
        <w:t>Hãy xem xét một tình huống trong đó Policy A có hiệu lực khi bạn biên dịch một câu lệnh SQL, và sau đó bạn chuyển sang Policy B và chạy câu lệnh. Với static SQL, Policy  A vẫn còn hiệu lực.Oracle Database phân tích cú pháp câu lệnh tại thời gian biên dịch, nhưng không phân tích cú pháp nó một lần nữa khi thực thi. Với dynamic SQL,  Oracle Database phân tích cú pháp câu lệnh khi</w:t>
      </w:r>
      <w:r>
        <w:rPr>
          <w:rFonts w:ascii="Arial" w:hAnsi="Arial" w:cs="Arial"/>
          <w:sz w:val="20"/>
          <w:szCs w:val="20"/>
          <w:lang w:val="vi-VN"/>
        </w:rPr>
        <w:t xml:space="preserve"> </w:t>
      </w:r>
      <w:r w:rsidRPr="00FF340E">
        <w:rPr>
          <w:rFonts w:ascii="Arial" w:hAnsi="Arial" w:cs="Arial"/>
          <w:sz w:val="20"/>
          <w:szCs w:val="20"/>
          <w:lang w:val="vi-VN"/>
        </w:rPr>
        <w:t>thực hiện, sau đó chuyển sang Policy B có hiệu lực.</w:t>
      </w:r>
    </w:p>
    <w:p w14:paraId="49A295C1" w14:textId="77777777" w:rsidR="00257CFD" w:rsidRDefault="00257CFD" w:rsidP="00257CFD">
      <w:pPr>
        <w:spacing w:before="141"/>
        <w:ind w:left="1660"/>
        <w:rPr>
          <w:rFonts w:ascii="Arial" w:hAnsi="Arial" w:cs="Arial"/>
          <w:sz w:val="20"/>
          <w:szCs w:val="20"/>
          <w:lang w:val="vi-VN"/>
        </w:rPr>
      </w:pPr>
      <w:r w:rsidRPr="00FF340E">
        <w:rPr>
          <w:rFonts w:ascii="Arial" w:hAnsi="Arial" w:cs="Arial"/>
          <w:sz w:val="20"/>
          <w:szCs w:val="20"/>
          <w:lang w:val="vi-VN"/>
        </w:rPr>
        <w:t>Ví dụ: hãy xem xét  policy sau:</w:t>
      </w:r>
    </w:p>
    <w:p w14:paraId="7D57F88F" w14:textId="77777777" w:rsidR="00257CFD" w:rsidRDefault="00257CFD" w:rsidP="00257CFD">
      <w:pPr>
        <w:spacing w:before="141"/>
        <w:ind w:left="1660"/>
        <w:rPr>
          <w:rFonts w:ascii="Arial" w:hAnsi="Arial" w:cs="Arial"/>
          <w:w w:val="95"/>
          <w:sz w:val="18"/>
          <w:lang w:val="vi-VN"/>
        </w:rPr>
      </w:pPr>
      <w:r w:rsidRPr="00FF340E">
        <w:rPr>
          <w:rFonts w:ascii="Arial" w:hAnsi="Arial" w:cs="Arial"/>
          <w:w w:val="95"/>
          <w:sz w:val="18"/>
          <w:lang w:val="vi-VN"/>
        </w:rPr>
        <w:t>EMPLOYEE_NAME = SYS_CONTEXT ('USERENV', 'SESSION_USER')</w:t>
      </w:r>
    </w:p>
    <w:p w14:paraId="32E771EC" w14:textId="77777777" w:rsidR="00257CFD" w:rsidRPr="002818E1" w:rsidRDefault="00257CFD" w:rsidP="00257CFD">
      <w:pPr>
        <w:spacing w:before="141"/>
        <w:ind w:left="1660"/>
        <w:rPr>
          <w:rFonts w:ascii="Arial" w:hAnsi="Arial" w:cs="Arial"/>
          <w:w w:val="95"/>
          <w:sz w:val="18"/>
          <w:lang w:val="vi-VN"/>
        </w:rPr>
      </w:pPr>
    </w:p>
    <w:p w14:paraId="740A3AD4" w14:textId="77777777" w:rsidR="00257CFD" w:rsidRPr="002818E1" w:rsidRDefault="00257CFD" w:rsidP="00257CFD">
      <w:pPr>
        <w:spacing w:line="230" w:lineRule="auto"/>
        <w:ind w:left="1660"/>
        <w:rPr>
          <w:rFonts w:ascii="Arial" w:hAnsi="Arial" w:cs="Arial"/>
          <w:sz w:val="20"/>
          <w:szCs w:val="20"/>
        </w:rPr>
      </w:pPr>
      <w:r w:rsidRPr="002818E1">
        <w:rPr>
          <w:rFonts w:ascii="Arial" w:hAnsi="Arial" w:cs="Arial"/>
          <w:sz w:val="20"/>
          <w:szCs w:val="20"/>
        </w:rPr>
        <w:t>The policy  EMPLOYEE_NAME khớp với tên người dùng database . Nó được biểu diễn dưới dạng một SQL predicate trong Oracle Virtual Private Database the predicate được xem là một policy. Nếu  thay đổi the predicate, thì câu lệnh phải được phân tích lại để tạo kết quả chính</w:t>
      </w:r>
      <w:r>
        <w:rPr>
          <w:rFonts w:ascii="Arial" w:hAnsi="Arial" w:cs="Arial"/>
          <w:sz w:val="20"/>
          <w:szCs w:val="20"/>
          <w:lang w:val="vi-VN"/>
        </w:rPr>
        <w:t xml:space="preserve"> </w:t>
      </w:r>
      <w:r w:rsidRPr="002818E1">
        <w:rPr>
          <w:rFonts w:ascii="Arial" w:hAnsi="Arial" w:cs="Arial"/>
          <w:sz w:val="20"/>
          <w:szCs w:val="20"/>
        </w:rPr>
        <w:t>xác.</w:t>
      </w:r>
    </w:p>
    <w:p w14:paraId="477FDDE3" w14:textId="77777777" w:rsidR="00257CFD" w:rsidRPr="001058B5" w:rsidRDefault="00257CFD" w:rsidP="00257CFD">
      <w:pPr>
        <w:spacing w:line="230" w:lineRule="auto"/>
        <w:rPr>
          <w:rFonts w:ascii="Arial" w:hAnsi="Arial" w:cs="Arial"/>
        </w:rPr>
        <w:sectPr w:rsidR="00257CFD" w:rsidRPr="001058B5">
          <w:pgSz w:w="12240" w:h="15840"/>
          <w:pgMar w:top="840" w:right="1060" w:bottom="860" w:left="1100" w:header="549" w:footer="663" w:gutter="0"/>
          <w:cols w:space="720"/>
        </w:sectPr>
      </w:pPr>
      <w:r w:rsidRPr="002818E1">
        <w:rPr>
          <w:rFonts w:ascii="Arial" w:hAnsi="Arial" w:cs="Arial"/>
          <w:sz w:val="20"/>
          <w:szCs w:val="20"/>
        </w:rPr>
        <w:t> </w:t>
      </w:r>
    </w:p>
    <w:p w14:paraId="0F702582" w14:textId="77777777" w:rsidR="00257CFD" w:rsidRPr="001058B5" w:rsidRDefault="00257CFD" w:rsidP="00257CFD">
      <w:pPr>
        <w:pStyle w:val="BodyText"/>
        <w:spacing w:before="8"/>
        <w:rPr>
          <w:rFonts w:ascii="Arial" w:hAnsi="Arial" w:cs="Arial"/>
          <w:sz w:val="29"/>
        </w:rPr>
      </w:pPr>
    </w:p>
    <w:p w14:paraId="5C5BB01C" w14:textId="77777777" w:rsidR="00257CFD" w:rsidRPr="001058B5" w:rsidRDefault="00257CFD" w:rsidP="00257CFD">
      <w:pPr>
        <w:pStyle w:val="BodyText"/>
        <w:spacing w:before="99" w:line="232" w:lineRule="auto"/>
        <w:ind w:left="2980" w:right="848"/>
        <w:rPr>
          <w:rFonts w:ascii="Arial" w:hAnsi="Arial" w:cs="Arial"/>
        </w:rPr>
      </w:pPr>
      <w:r>
        <w:rPr>
          <w:rFonts w:ascii="Arial" w:hAnsi="Arial" w:cs="Arial"/>
          <w:b/>
          <w:sz w:val="19"/>
          <w:lang w:val="vi-VN"/>
        </w:rPr>
        <w:t xml:space="preserve">Xem thêm </w:t>
      </w:r>
      <w:r w:rsidRPr="001058B5">
        <w:rPr>
          <w:rFonts w:ascii="Arial" w:hAnsi="Arial" w:cs="Arial"/>
          <w:b/>
          <w:sz w:val="19"/>
        </w:rPr>
        <w:t xml:space="preserve">: </w:t>
      </w:r>
      <w:hyperlink w:anchor="_bookmark1512" w:history="1">
        <w:r w:rsidRPr="001058B5">
          <w:rPr>
            <w:rFonts w:ascii="Arial" w:hAnsi="Arial" w:cs="Arial"/>
            <w:color w:val="0000CC"/>
          </w:rPr>
          <w:t>"Using Automatic Reparsing for Fine-Grained Access</w:t>
        </w:r>
      </w:hyperlink>
      <w:r w:rsidRPr="001058B5">
        <w:rPr>
          <w:rFonts w:ascii="Arial" w:hAnsi="Arial" w:cs="Arial"/>
          <w:color w:val="0000CC"/>
        </w:rPr>
        <w:t xml:space="preserve"> </w:t>
      </w:r>
      <w:hyperlink w:anchor="_bookmark1512" w:history="1">
        <w:r w:rsidRPr="001058B5">
          <w:rPr>
            <w:rFonts w:ascii="Arial" w:hAnsi="Arial" w:cs="Arial"/>
            <w:color w:val="0000CC"/>
          </w:rPr>
          <w:t xml:space="preserve">Control Policy Functions" </w:t>
        </w:r>
      </w:hyperlink>
      <w:hyperlink w:anchor="_bookmark1512" w:history="1">
        <w:r w:rsidRPr="001058B5">
          <w:rPr>
            <w:rFonts w:ascii="Arial" w:hAnsi="Arial" w:cs="Arial"/>
          </w:rPr>
          <w:t>on page 7-35</w:t>
        </w:r>
      </w:hyperlink>
    </w:p>
    <w:p w14:paraId="448011BD" w14:textId="77777777" w:rsidR="00257CFD" w:rsidRPr="001058B5" w:rsidRDefault="00257CFD" w:rsidP="00257CFD">
      <w:pPr>
        <w:pStyle w:val="BodyText"/>
        <w:spacing w:before="2"/>
        <w:rPr>
          <w:rFonts w:ascii="Arial" w:hAnsi="Arial" w:cs="Arial"/>
        </w:rPr>
      </w:pPr>
    </w:p>
    <w:p w14:paraId="00356B43" w14:textId="77777777" w:rsidR="00257CFD" w:rsidRPr="001058B5" w:rsidRDefault="00257CFD" w:rsidP="00257CFD">
      <w:pPr>
        <w:pStyle w:val="Heading6"/>
      </w:pPr>
      <w:bookmarkStart w:id="781" w:name="Using_SYS_CONTEXT_in_a_Parallel_Query"/>
      <w:bookmarkStart w:id="782" w:name="_bookmark1179"/>
      <w:bookmarkEnd w:id="781"/>
      <w:bookmarkEnd w:id="782"/>
      <w:r>
        <w:rPr>
          <w:lang w:val="vi-VN"/>
        </w:rPr>
        <w:t>Sử dụng</w:t>
      </w:r>
      <w:r w:rsidRPr="001058B5">
        <w:t xml:space="preserve"> </w:t>
      </w:r>
      <w:bookmarkStart w:id="783" w:name="_bookmark1180"/>
      <w:bookmarkEnd w:id="783"/>
      <w:r w:rsidRPr="001058B5">
        <w:t xml:space="preserve">SYS_CONTEXT </w:t>
      </w:r>
      <w:r>
        <w:rPr>
          <w:lang w:val="vi-VN"/>
        </w:rPr>
        <w:t xml:space="preserve">trong </w:t>
      </w:r>
      <w:r w:rsidRPr="001058B5">
        <w:t xml:space="preserve"> Parallel Query</w:t>
      </w:r>
    </w:p>
    <w:p w14:paraId="1C609686" w14:textId="77777777" w:rsidR="00257CFD" w:rsidRDefault="00257CFD" w:rsidP="00257CFD">
      <w:pPr>
        <w:pStyle w:val="BodyText"/>
        <w:spacing w:before="59" w:line="228" w:lineRule="auto"/>
        <w:ind w:left="2259" w:right="295"/>
        <w:rPr>
          <w:rFonts w:ascii="Arial" w:hAnsi="Arial" w:cs="Arial"/>
          <w:lang w:val="vi-VN"/>
        </w:rPr>
      </w:pPr>
      <w:r>
        <w:rPr>
          <w:rFonts w:ascii="Arial" w:hAnsi="Arial" w:cs="Arial"/>
          <w:lang w:val="vi-VN"/>
        </w:rPr>
        <w:t xml:space="preserve">  </w:t>
      </w:r>
      <w:r w:rsidRPr="002818E1">
        <w:rPr>
          <w:rFonts w:ascii="Arial" w:hAnsi="Arial" w:cs="Arial"/>
          <w:lang w:val="vi-VN"/>
        </w:rPr>
        <w:t>Nếu bạn dùng SYS_CONTEXT ở bên cạnh một hàm SQL được nhúng trong một</w:t>
      </w:r>
      <w:r>
        <w:rPr>
          <w:rFonts w:ascii="Arial" w:hAnsi="Arial" w:cs="Arial"/>
          <w:lang w:val="vi-VN"/>
        </w:rPr>
        <w:t xml:space="preserve"> </w:t>
      </w:r>
      <w:r w:rsidRPr="002818E1">
        <w:rPr>
          <w:rFonts w:ascii="Arial" w:hAnsi="Arial" w:cs="Arial"/>
          <w:lang w:val="vi-VN"/>
        </w:rPr>
        <w:t>parallel query, thì hàm bao gồm the application context.</w:t>
      </w:r>
    </w:p>
    <w:p w14:paraId="407B5A76" w14:textId="77777777" w:rsidR="00257CFD" w:rsidRPr="002818E1" w:rsidRDefault="00257CFD" w:rsidP="00257CFD">
      <w:pPr>
        <w:pStyle w:val="BodyText"/>
        <w:spacing w:before="59" w:line="228" w:lineRule="auto"/>
        <w:ind w:left="2259" w:right="295"/>
        <w:rPr>
          <w:rFonts w:ascii="Arial" w:hAnsi="Arial" w:cs="Arial"/>
          <w:lang w:val="vi-VN"/>
        </w:rPr>
      </w:pPr>
      <w:r w:rsidRPr="002818E1">
        <w:rPr>
          <w:rFonts w:ascii="Arial" w:hAnsi="Arial" w:cs="Arial"/>
          <w:lang w:val="vi-VN"/>
        </w:rPr>
        <w:t>Xem xét hàm do người dùng định nghĩa trong câu lệnh SQL, đặt  user ID là 5:</w:t>
      </w:r>
    </w:p>
    <w:p w14:paraId="574A498A" w14:textId="77777777" w:rsidR="00257CFD" w:rsidRPr="001058B5" w:rsidRDefault="00257CFD" w:rsidP="00257CFD">
      <w:pPr>
        <w:spacing w:before="140" w:line="259" w:lineRule="auto"/>
        <w:ind w:left="2352" w:right="5768" w:hanging="93"/>
        <w:rPr>
          <w:rFonts w:ascii="Arial" w:hAnsi="Arial" w:cs="Arial"/>
          <w:sz w:val="18"/>
        </w:rPr>
      </w:pPr>
      <w:r w:rsidRPr="001058B5">
        <w:rPr>
          <w:rFonts w:ascii="Arial" w:hAnsi="Arial" w:cs="Arial"/>
          <w:w w:val="90"/>
          <w:sz w:val="18"/>
        </w:rPr>
        <w:t>CREATE</w:t>
      </w:r>
      <w:r w:rsidRPr="001058B5">
        <w:rPr>
          <w:rFonts w:ascii="Arial" w:hAnsi="Arial" w:cs="Arial"/>
          <w:spacing w:val="-53"/>
          <w:w w:val="90"/>
          <w:sz w:val="18"/>
        </w:rPr>
        <w:t xml:space="preserve"> </w:t>
      </w:r>
      <w:r w:rsidRPr="001058B5">
        <w:rPr>
          <w:rFonts w:ascii="Arial" w:hAnsi="Arial" w:cs="Arial"/>
          <w:w w:val="90"/>
          <w:sz w:val="18"/>
        </w:rPr>
        <w:t>FUNCTION</w:t>
      </w:r>
      <w:r w:rsidRPr="001058B5">
        <w:rPr>
          <w:rFonts w:ascii="Arial" w:hAnsi="Arial" w:cs="Arial"/>
          <w:spacing w:val="-53"/>
          <w:w w:val="90"/>
          <w:sz w:val="18"/>
        </w:rPr>
        <w:t xml:space="preserve"> </w:t>
      </w:r>
      <w:r w:rsidRPr="001058B5">
        <w:rPr>
          <w:rFonts w:ascii="Arial" w:hAnsi="Arial" w:cs="Arial"/>
          <w:w w:val="90"/>
          <w:sz w:val="18"/>
        </w:rPr>
        <w:t xml:space="preserve">set_id </w:t>
      </w:r>
      <w:r w:rsidRPr="001058B5">
        <w:rPr>
          <w:rFonts w:ascii="Arial" w:hAnsi="Arial" w:cs="Arial"/>
          <w:w w:val="95"/>
          <w:sz w:val="18"/>
        </w:rPr>
        <w:t>RETURN NUMBER</w:t>
      </w:r>
      <w:r w:rsidRPr="001058B5">
        <w:rPr>
          <w:rFonts w:ascii="Arial" w:hAnsi="Arial" w:cs="Arial"/>
          <w:spacing w:val="-63"/>
          <w:w w:val="95"/>
          <w:sz w:val="18"/>
        </w:rPr>
        <w:t xml:space="preserve"> </w:t>
      </w:r>
      <w:r w:rsidRPr="001058B5">
        <w:rPr>
          <w:rFonts w:ascii="Arial" w:hAnsi="Arial" w:cs="Arial"/>
          <w:w w:val="95"/>
          <w:sz w:val="18"/>
        </w:rPr>
        <w:t>IS</w:t>
      </w:r>
    </w:p>
    <w:p w14:paraId="57F429D1" w14:textId="77777777" w:rsidR="00257CFD" w:rsidRPr="001058B5" w:rsidRDefault="00257CFD" w:rsidP="00257CFD">
      <w:pPr>
        <w:ind w:left="2260"/>
        <w:rPr>
          <w:rFonts w:ascii="Arial" w:hAnsi="Arial" w:cs="Arial"/>
          <w:sz w:val="18"/>
        </w:rPr>
      </w:pPr>
      <w:r w:rsidRPr="001058B5">
        <w:rPr>
          <w:rFonts w:ascii="Arial" w:hAnsi="Arial" w:cs="Arial"/>
          <w:w w:val="95"/>
          <w:sz w:val="18"/>
        </w:rPr>
        <w:t>BEGIN</w:t>
      </w:r>
    </w:p>
    <w:p w14:paraId="4CF52C57" w14:textId="77777777" w:rsidR="00257CFD" w:rsidRPr="001058B5" w:rsidRDefault="00257CFD" w:rsidP="00257CFD">
      <w:pPr>
        <w:spacing w:before="16" w:line="259" w:lineRule="auto"/>
        <w:ind w:left="2538" w:right="4841" w:hanging="186"/>
        <w:rPr>
          <w:rFonts w:ascii="Arial" w:hAnsi="Arial" w:cs="Arial"/>
          <w:sz w:val="18"/>
        </w:rPr>
      </w:pPr>
      <w:r w:rsidRPr="001058B5">
        <w:rPr>
          <w:rFonts w:ascii="Arial" w:hAnsi="Arial" w:cs="Arial"/>
          <w:w w:val="95"/>
          <w:sz w:val="18"/>
        </w:rPr>
        <w:t>IF</w:t>
      </w:r>
      <w:r w:rsidRPr="001058B5">
        <w:rPr>
          <w:rFonts w:ascii="Arial" w:hAnsi="Arial" w:cs="Arial"/>
          <w:spacing w:val="-63"/>
          <w:w w:val="95"/>
          <w:sz w:val="18"/>
        </w:rPr>
        <w:t xml:space="preserve"> </w:t>
      </w:r>
      <w:r w:rsidRPr="001058B5">
        <w:rPr>
          <w:rFonts w:ascii="Arial" w:hAnsi="Arial" w:cs="Arial"/>
          <w:w w:val="95"/>
          <w:sz w:val="18"/>
        </w:rPr>
        <w:t>SYS_CONTEXT</w:t>
      </w:r>
      <w:r w:rsidRPr="001058B5">
        <w:rPr>
          <w:rFonts w:ascii="Arial" w:hAnsi="Arial" w:cs="Arial"/>
          <w:spacing w:val="-63"/>
          <w:w w:val="95"/>
          <w:sz w:val="18"/>
        </w:rPr>
        <w:t xml:space="preserve"> </w:t>
      </w:r>
      <w:r w:rsidRPr="001058B5">
        <w:rPr>
          <w:rFonts w:ascii="Arial" w:hAnsi="Arial" w:cs="Arial"/>
          <w:w w:val="95"/>
          <w:sz w:val="18"/>
        </w:rPr>
        <w:t>('hr',</w:t>
      </w:r>
      <w:r w:rsidRPr="001058B5">
        <w:rPr>
          <w:rFonts w:ascii="Arial" w:hAnsi="Arial" w:cs="Arial"/>
          <w:spacing w:val="-63"/>
          <w:w w:val="95"/>
          <w:sz w:val="18"/>
        </w:rPr>
        <w:t xml:space="preserve"> </w:t>
      </w:r>
      <w:r w:rsidRPr="001058B5">
        <w:rPr>
          <w:rFonts w:ascii="Arial" w:hAnsi="Arial" w:cs="Arial"/>
          <w:w w:val="95"/>
          <w:sz w:val="18"/>
        </w:rPr>
        <w:t>'id')</w:t>
      </w:r>
      <w:r w:rsidRPr="001058B5">
        <w:rPr>
          <w:rFonts w:ascii="Arial" w:hAnsi="Arial" w:cs="Arial"/>
          <w:spacing w:val="-63"/>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5 THEN</w:t>
      </w:r>
      <w:r w:rsidRPr="001058B5">
        <w:rPr>
          <w:rFonts w:ascii="Arial" w:hAnsi="Arial" w:cs="Arial"/>
          <w:spacing w:val="-59"/>
          <w:w w:val="95"/>
          <w:sz w:val="18"/>
        </w:rPr>
        <w:t xml:space="preserve"> </w:t>
      </w:r>
      <w:r w:rsidRPr="001058B5">
        <w:rPr>
          <w:rFonts w:ascii="Arial" w:hAnsi="Arial" w:cs="Arial"/>
          <w:w w:val="95"/>
          <w:sz w:val="18"/>
        </w:rPr>
        <w:t>RETURN</w:t>
      </w:r>
      <w:r w:rsidRPr="001058B5">
        <w:rPr>
          <w:rFonts w:ascii="Arial" w:hAnsi="Arial" w:cs="Arial"/>
          <w:spacing w:val="-60"/>
          <w:w w:val="95"/>
          <w:sz w:val="18"/>
        </w:rPr>
        <w:t xml:space="preserve"> </w:t>
      </w:r>
      <w:r w:rsidRPr="001058B5">
        <w:rPr>
          <w:rFonts w:ascii="Arial" w:hAnsi="Arial" w:cs="Arial"/>
          <w:w w:val="95"/>
          <w:sz w:val="18"/>
        </w:rPr>
        <w:t>1;</w:t>
      </w:r>
      <w:r w:rsidRPr="001058B5">
        <w:rPr>
          <w:rFonts w:ascii="Arial" w:hAnsi="Arial" w:cs="Arial"/>
          <w:spacing w:val="-59"/>
          <w:w w:val="95"/>
          <w:sz w:val="18"/>
        </w:rPr>
        <w:t xml:space="preserve"> </w:t>
      </w:r>
      <w:r w:rsidRPr="001058B5">
        <w:rPr>
          <w:rFonts w:ascii="Arial" w:hAnsi="Arial" w:cs="Arial"/>
          <w:w w:val="95"/>
          <w:sz w:val="18"/>
        </w:rPr>
        <w:t>ELSE</w:t>
      </w:r>
      <w:r w:rsidRPr="001058B5">
        <w:rPr>
          <w:rFonts w:ascii="Arial" w:hAnsi="Arial" w:cs="Arial"/>
          <w:spacing w:val="-59"/>
          <w:w w:val="95"/>
          <w:sz w:val="18"/>
        </w:rPr>
        <w:t xml:space="preserve"> </w:t>
      </w:r>
      <w:r w:rsidRPr="001058B5">
        <w:rPr>
          <w:rFonts w:ascii="Arial" w:hAnsi="Arial" w:cs="Arial"/>
          <w:w w:val="95"/>
          <w:sz w:val="18"/>
        </w:rPr>
        <w:t>RETURN</w:t>
      </w:r>
      <w:r w:rsidRPr="001058B5">
        <w:rPr>
          <w:rFonts w:ascii="Arial" w:hAnsi="Arial" w:cs="Arial"/>
          <w:spacing w:val="-60"/>
          <w:w w:val="95"/>
          <w:sz w:val="18"/>
        </w:rPr>
        <w:t xml:space="preserve"> </w:t>
      </w:r>
      <w:r w:rsidRPr="001058B5">
        <w:rPr>
          <w:rFonts w:ascii="Arial" w:hAnsi="Arial" w:cs="Arial"/>
          <w:w w:val="95"/>
          <w:sz w:val="18"/>
        </w:rPr>
        <w:t>2;</w:t>
      </w:r>
    </w:p>
    <w:p w14:paraId="74B2D148" w14:textId="77777777" w:rsidR="00257CFD" w:rsidRPr="001058B5" w:rsidRDefault="00257CFD" w:rsidP="00257CFD">
      <w:pPr>
        <w:ind w:left="2260" w:right="7077" w:firstLine="92"/>
        <w:rPr>
          <w:rFonts w:ascii="Arial" w:hAnsi="Arial" w:cs="Arial"/>
          <w:sz w:val="18"/>
        </w:rPr>
      </w:pPr>
      <w:r w:rsidRPr="001058B5">
        <w:rPr>
          <w:rFonts w:ascii="Arial" w:hAnsi="Arial" w:cs="Arial"/>
          <w:w w:val="95"/>
          <w:sz w:val="18"/>
        </w:rPr>
        <w:t>END</w:t>
      </w:r>
      <w:r w:rsidRPr="001058B5">
        <w:rPr>
          <w:rFonts w:ascii="Arial" w:hAnsi="Arial" w:cs="Arial"/>
          <w:spacing w:val="-65"/>
          <w:w w:val="95"/>
          <w:sz w:val="18"/>
        </w:rPr>
        <w:t xml:space="preserve"> </w:t>
      </w:r>
      <w:r w:rsidRPr="001058B5">
        <w:rPr>
          <w:rFonts w:ascii="Arial" w:hAnsi="Arial" w:cs="Arial"/>
          <w:spacing w:val="-2"/>
          <w:w w:val="95"/>
          <w:sz w:val="18"/>
        </w:rPr>
        <w:t>IF;</w:t>
      </w:r>
    </w:p>
    <w:p w14:paraId="0B13A288" w14:textId="77777777" w:rsidR="00257CFD" w:rsidRPr="001058B5" w:rsidRDefault="00257CFD" w:rsidP="00257CFD">
      <w:pPr>
        <w:spacing w:before="15"/>
        <w:ind w:left="2260" w:right="7077"/>
        <w:rPr>
          <w:rFonts w:ascii="Arial" w:hAnsi="Arial" w:cs="Arial"/>
          <w:sz w:val="18"/>
        </w:rPr>
      </w:pPr>
      <w:r w:rsidRPr="001058B5">
        <w:rPr>
          <w:rFonts w:ascii="Arial" w:hAnsi="Arial" w:cs="Arial"/>
          <w:w w:val="95"/>
          <w:sz w:val="18"/>
        </w:rPr>
        <w:t>END;</w:t>
      </w:r>
    </w:p>
    <w:p w14:paraId="0B4EFA20" w14:textId="77777777" w:rsidR="00257CFD" w:rsidRPr="001058B5" w:rsidRDefault="00257CFD" w:rsidP="00257CFD">
      <w:pPr>
        <w:pStyle w:val="BodyText"/>
        <w:spacing w:before="4"/>
        <w:rPr>
          <w:rFonts w:ascii="Arial" w:hAnsi="Arial" w:cs="Arial"/>
          <w:sz w:val="18"/>
        </w:rPr>
      </w:pPr>
    </w:p>
    <w:p w14:paraId="6FDE525F" w14:textId="77777777" w:rsidR="00257CFD" w:rsidRPr="001058B5" w:rsidRDefault="00257CFD" w:rsidP="00257CFD">
      <w:pPr>
        <w:pStyle w:val="BodyText"/>
        <w:ind w:left="2260"/>
        <w:rPr>
          <w:rFonts w:ascii="Arial" w:hAnsi="Arial" w:cs="Arial"/>
        </w:rPr>
      </w:pPr>
      <w:r w:rsidRPr="001058B5">
        <w:rPr>
          <w:rFonts w:ascii="Arial" w:hAnsi="Arial" w:cs="Arial"/>
        </w:rPr>
        <w:t>Now consider the following statement:</w:t>
      </w:r>
    </w:p>
    <w:p w14:paraId="3F0B01EB" w14:textId="77777777" w:rsidR="00257CFD" w:rsidRPr="001058B5" w:rsidRDefault="00257CFD" w:rsidP="00257CFD">
      <w:pPr>
        <w:spacing w:before="140"/>
        <w:ind w:left="2260"/>
        <w:rPr>
          <w:rFonts w:ascii="Arial" w:hAnsi="Arial" w:cs="Arial"/>
          <w:sz w:val="18"/>
        </w:rPr>
      </w:pPr>
      <w:r w:rsidRPr="001058B5">
        <w:rPr>
          <w:rFonts w:ascii="Arial" w:hAnsi="Arial" w:cs="Arial"/>
          <w:w w:val="95"/>
          <w:sz w:val="18"/>
        </w:rPr>
        <w:t>SELECT * FROM emp WHERE set_id( ) = 1;</w:t>
      </w:r>
    </w:p>
    <w:p w14:paraId="24557482" w14:textId="77777777" w:rsidR="00257CFD" w:rsidRPr="001058B5" w:rsidRDefault="00257CFD" w:rsidP="00257CFD">
      <w:pPr>
        <w:pStyle w:val="BodyText"/>
        <w:spacing w:before="8"/>
        <w:rPr>
          <w:rFonts w:ascii="Arial" w:hAnsi="Arial" w:cs="Arial"/>
          <w:sz w:val="18"/>
        </w:rPr>
      </w:pPr>
    </w:p>
    <w:p w14:paraId="7D63546C" w14:textId="77777777" w:rsidR="00257CFD" w:rsidRPr="002818E1" w:rsidRDefault="00257CFD" w:rsidP="00257CFD">
      <w:pPr>
        <w:pStyle w:val="BodyText"/>
        <w:spacing w:before="1" w:line="232" w:lineRule="auto"/>
        <w:ind w:left="2260"/>
        <w:rPr>
          <w:rFonts w:ascii="Arial" w:hAnsi="Arial" w:cs="Arial"/>
        </w:rPr>
      </w:pPr>
      <w:r w:rsidRPr="002818E1">
        <w:rPr>
          <w:rFonts w:ascii="Arial" w:hAnsi="Arial" w:cs="Arial"/>
        </w:rPr>
        <w:t xml:space="preserve">Khi câu lệnh này được chạy như một parallel query, session người dùng, chứa thông tin </w:t>
      </w:r>
    </w:p>
    <w:p w14:paraId="66AAB216" w14:textId="77777777" w:rsidR="00257CFD" w:rsidRPr="001058B5" w:rsidRDefault="00257CFD" w:rsidP="00257CFD">
      <w:pPr>
        <w:pStyle w:val="BodyText"/>
        <w:spacing w:before="1" w:line="232" w:lineRule="auto"/>
        <w:ind w:left="2260"/>
        <w:rPr>
          <w:rFonts w:ascii="Arial" w:hAnsi="Arial" w:cs="Arial"/>
        </w:rPr>
      </w:pPr>
      <w:r w:rsidRPr="002818E1">
        <w:rPr>
          <w:rFonts w:ascii="Arial" w:hAnsi="Arial" w:cs="Arial"/>
        </w:rPr>
        <w:t>application context, được truyền đến các máy chủ thực hiện song song ( truy vấn các tiến trình con )</w:t>
      </w:r>
    </w:p>
    <w:p w14:paraId="3D7EE3C3" w14:textId="77777777" w:rsidR="00257CFD" w:rsidRPr="001058B5" w:rsidRDefault="00257CFD" w:rsidP="00257CFD">
      <w:pPr>
        <w:pStyle w:val="BodyText"/>
        <w:spacing w:before="1"/>
        <w:rPr>
          <w:rFonts w:ascii="Arial" w:hAnsi="Arial" w:cs="Arial"/>
          <w:sz w:val="23"/>
        </w:rPr>
      </w:pPr>
    </w:p>
    <w:p w14:paraId="47F48DA6" w14:textId="77777777" w:rsidR="00257CFD" w:rsidRPr="001058B5" w:rsidRDefault="00257CFD" w:rsidP="00257CFD">
      <w:pPr>
        <w:pStyle w:val="Heading6"/>
        <w:spacing w:before="1"/>
      </w:pPr>
      <w:bookmarkStart w:id="784" w:name="Using_SYS_CONTEXT_with_Database_Links"/>
      <w:bookmarkStart w:id="785" w:name="_bookmark1183"/>
      <w:bookmarkStart w:id="786" w:name="_bookmark1184"/>
      <w:bookmarkStart w:id="787" w:name="_bookmark1185"/>
      <w:bookmarkEnd w:id="784"/>
      <w:bookmarkEnd w:id="785"/>
      <w:bookmarkEnd w:id="786"/>
      <w:bookmarkEnd w:id="787"/>
      <w:r>
        <w:rPr>
          <w:lang w:val="vi-VN"/>
        </w:rPr>
        <w:t xml:space="preserve">Sử dụng </w:t>
      </w:r>
      <w:r w:rsidRPr="001058B5">
        <w:t xml:space="preserve"> SYS_CONTEXT</w:t>
      </w:r>
      <w:r>
        <w:rPr>
          <w:lang w:val="vi-VN"/>
        </w:rPr>
        <w:t xml:space="preserve"> với </w:t>
      </w:r>
      <w:r w:rsidRPr="001058B5">
        <w:t xml:space="preserve"> Database Links</w:t>
      </w:r>
    </w:p>
    <w:p w14:paraId="0BEB0308" w14:textId="77777777" w:rsidR="00257CFD" w:rsidRPr="00B829F4" w:rsidRDefault="00257CFD" w:rsidP="00257CFD">
      <w:pPr>
        <w:pStyle w:val="BodyText"/>
        <w:spacing w:before="57" w:line="230" w:lineRule="auto"/>
        <w:ind w:left="2259" w:right="295"/>
        <w:rPr>
          <w:rFonts w:ascii="Arial" w:hAnsi="Arial" w:cs="Arial"/>
          <w:lang w:val="vi-VN"/>
        </w:rPr>
      </w:pPr>
      <w:r w:rsidRPr="00B829F4">
        <w:rPr>
          <w:rFonts w:ascii="Arial" w:hAnsi="Arial" w:cs="Arial"/>
          <w:lang w:val="vi-VN"/>
        </w:rPr>
        <w:t>Khi các câu lệnh SQL trong một user session liên quan đến các database links, thì Oracle Database  chạy hàm SYS_CONTEXT SQL tại máy chủ của  database links, và sau đó nắm bắt thông tin context ở đó (tại máy chủ).</w:t>
      </w:r>
    </w:p>
    <w:p w14:paraId="51E008B2" w14:textId="77777777" w:rsidR="00257CFD" w:rsidRPr="00B829F4" w:rsidRDefault="00257CFD" w:rsidP="00257CFD">
      <w:pPr>
        <w:pStyle w:val="BodyText"/>
        <w:spacing w:before="120" w:line="230" w:lineRule="auto"/>
        <w:ind w:left="2259" w:right="185"/>
        <w:rPr>
          <w:rFonts w:ascii="Arial" w:hAnsi="Arial" w:cs="Arial"/>
          <w:lang w:val="vi-VN"/>
        </w:rPr>
      </w:pPr>
      <w:r>
        <w:rPr>
          <w:rFonts w:ascii="Arial" w:hAnsi="Arial" w:cs="Arial"/>
          <w:lang w:val="vi-VN"/>
        </w:rPr>
        <w:t xml:space="preserve"> </w:t>
      </w:r>
      <w:r w:rsidRPr="00B829F4">
        <w:rPr>
          <w:rFonts w:ascii="Arial" w:hAnsi="Arial" w:cs="Arial"/>
          <w:lang w:val="vi-VN"/>
        </w:rPr>
        <w:t>Nếu các cuộc gọi  PL/SQL procedure  từ xa được chạy trên một ldatabase links,thì Oracle Database  chạy bất kỳ hàm SYS_CONTEXT nào bên trong một  procedure</w:t>
      </w:r>
      <w:r>
        <w:rPr>
          <w:rFonts w:ascii="Arial" w:hAnsi="Arial" w:cs="Arial"/>
          <w:lang w:val="vi-VN"/>
        </w:rPr>
        <w:t xml:space="preserve"> </w:t>
      </w:r>
      <w:r w:rsidRPr="00B829F4">
        <w:rPr>
          <w:rFonts w:ascii="Arial" w:hAnsi="Arial" w:cs="Arial"/>
          <w:lang w:val="vi-VN"/>
        </w:rPr>
        <w:t>như vậy tại Database đích của link. Trong trường hợp này, chỉ các  application contexts được khởi tạo</w:t>
      </w:r>
      <w:r>
        <w:rPr>
          <w:rFonts w:ascii="Arial" w:hAnsi="Arial" w:cs="Arial"/>
          <w:lang w:val="vi-VN"/>
        </w:rPr>
        <w:t xml:space="preserve"> </w:t>
      </w:r>
      <w:r w:rsidRPr="00B829F4">
        <w:rPr>
          <w:rFonts w:ascii="Arial" w:hAnsi="Arial" w:cs="Arial"/>
          <w:lang w:val="vi-VN"/>
        </w:rPr>
        <w:t>bên ngoài có sẵn tại trang đích   database link. Vì lý do bảo mật, Oracle Database chỉ truyền thông tin application contexts  được khởi tạo từ bên ngoài tới trang đích  khởi tạo.từ trang database link</w:t>
      </w:r>
      <w:r>
        <w:rPr>
          <w:rFonts w:ascii="Arial" w:hAnsi="Arial" w:cs="Arial"/>
          <w:lang w:val="vi-VN"/>
        </w:rPr>
        <w:t>.</w:t>
      </w:r>
    </w:p>
    <w:p w14:paraId="1ABA76BF" w14:textId="77777777" w:rsidR="00257CFD" w:rsidRPr="00B829F4" w:rsidRDefault="00257CFD" w:rsidP="00257CFD">
      <w:pPr>
        <w:pStyle w:val="BodyText"/>
        <w:spacing w:before="8"/>
        <w:rPr>
          <w:rFonts w:ascii="Arial" w:hAnsi="Arial" w:cs="Arial"/>
          <w:sz w:val="23"/>
          <w:lang w:val="vi-VN"/>
        </w:rPr>
      </w:pPr>
    </w:p>
    <w:p w14:paraId="7E6A4E4E" w14:textId="77777777" w:rsidR="00257CFD" w:rsidRPr="001058B5" w:rsidRDefault="00257CFD" w:rsidP="00257CFD">
      <w:pPr>
        <w:pStyle w:val="Heading6"/>
      </w:pPr>
      <w:bookmarkStart w:id="788" w:name="Using_DBMS_SESSION.SET_CONTEXT_to_Set_Se"/>
      <w:bookmarkStart w:id="789" w:name="_bookmark1186"/>
      <w:bookmarkStart w:id="790" w:name="_bookmark1187"/>
      <w:bookmarkEnd w:id="788"/>
      <w:bookmarkEnd w:id="789"/>
      <w:bookmarkEnd w:id="790"/>
      <w:r>
        <w:rPr>
          <w:lang w:val="vi-VN"/>
        </w:rPr>
        <w:t xml:space="preserve">Sử dụng  </w:t>
      </w:r>
      <w:r w:rsidRPr="001058B5">
        <w:t xml:space="preserve"> DBMS_SESSION.SET_CONTEXT </w:t>
      </w:r>
      <w:r>
        <w:rPr>
          <w:lang w:val="vi-VN"/>
        </w:rPr>
        <w:t xml:space="preserve">để  thiết lập thông tin cho </w:t>
      </w:r>
      <w:r w:rsidRPr="001058B5">
        <w:t xml:space="preserve"> Session </w:t>
      </w:r>
      <w:bookmarkStart w:id="791" w:name="_bookmark1188"/>
      <w:bookmarkEnd w:id="791"/>
    </w:p>
    <w:p w14:paraId="4F4B0D22" w14:textId="77777777" w:rsidR="00257CFD" w:rsidRPr="00EC4FD7" w:rsidRDefault="00257CFD" w:rsidP="00257CFD">
      <w:pPr>
        <w:pStyle w:val="BodyText"/>
        <w:spacing w:before="56" w:line="230" w:lineRule="auto"/>
        <w:ind w:left="2260" w:right="185"/>
        <w:rPr>
          <w:rFonts w:ascii="Arial" w:hAnsi="Arial" w:cs="Arial"/>
        </w:rPr>
      </w:pPr>
      <w:r w:rsidRPr="00EC4FD7">
        <w:rPr>
          <w:rFonts w:ascii="Arial" w:hAnsi="Arial" w:cs="Arial"/>
        </w:rPr>
        <w:t>Sau khi bạn đã sử dụng hàm SYS_CONTEXT để truy xuất dữ liệu session của</w:t>
      </w:r>
      <w:r>
        <w:rPr>
          <w:rFonts w:ascii="Arial" w:hAnsi="Arial" w:cs="Arial"/>
          <w:lang w:val="vi-VN"/>
        </w:rPr>
        <w:t xml:space="preserve"> </w:t>
      </w:r>
      <w:r w:rsidRPr="00EC4FD7">
        <w:rPr>
          <w:rFonts w:ascii="Arial" w:hAnsi="Arial" w:cs="Arial"/>
        </w:rPr>
        <w:t>người dùng, bạn đã sẵn sàng để thiết lặp  giá trị  application context từ  session  của người dùng này. Để làm như vậy,hãy sử dụng DBMS_SESSION.SET_CONTEXTprocedure. (Đảm bảo rằng bạn có đặc quyền EXECUTE cho g DBMS_SESSION PL/SQL</w:t>
      </w:r>
      <w:r>
        <w:rPr>
          <w:rFonts w:ascii="Arial" w:hAnsi="Arial" w:cs="Arial"/>
          <w:lang w:val="vi-VN"/>
        </w:rPr>
        <w:t xml:space="preserve"> </w:t>
      </w:r>
      <w:r w:rsidRPr="00EC4FD7">
        <w:rPr>
          <w:rFonts w:ascii="Arial" w:hAnsi="Arial" w:cs="Arial"/>
        </w:rPr>
        <w:t>package)</w:t>
      </w:r>
    </w:p>
    <w:p w14:paraId="0D43A281" w14:textId="77777777" w:rsidR="00257CFD" w:rsidRPr="001058B5" w:rsidRDefault="00257CFD" w:rsidP="00257CFD">
      <w:pPr>
        <w:pStyle w:val="BodyText"/>
        <w:spacing w:before="56" w:line="230" w:lineRule="auto"/>
        <w:ind w:left="2260" w:right="185"/>
        <w:rPr>
          <w:rFonts w:ascii="Arial" w:hAnsi="Arial" w:cs="Arial"/>
        </w:rPr>
      </w:pPr>
      <w:r w:rsidRPr="00EC4FD7">
        <w:rPr>
          <w:rFonts w:ascii="Arial" w:hAnsi="Arial" w:cs="Arial"/>
        </w:rPr>
        <w:t>Cú pháp của nó như sau:</w:t>
      </w:r>
    </w:p>
    <w:p w14:paraId="76BDD779" w14:textId="77777777" w:rsidR="00257CFD" w:rsidRPr="001058B5" w:rsidRDefault="00257CFD" w:rsidP="00257CFD">
      <w:pPr>
        <w:spacing w:before="140"/>
        <w:ind w:left="2260"/>
        <w:rPr>
          <w:rFonts w:ascii="Arial" w:hAnsi="Arial" w:cs="Arial"/>
          <w:sz w:val="18"/>
        </w:rPr>
      </w:pPr>
      <w:r w:rsidRPr="001058B5">
        <w:rPr>
          <w:rFonts w:ascii="Arial" w:hAnsi="Arial" w:cs="Arial"/>
          <w:w w:val="95"/>
          <w:sz w:val="18"/>
        </w:rPr>
        <w:t>DBMS_SESSION.SET_CONTEXT (</w:t>
      </w:r>
    </w:p>
    <w:p w14:paraId="6C002807" w14:textId="77777777" w:rsidR="00257CFD" w:rsidRPr="001058B5" w:rsidRDefault="00257CFD" w:rsidP="00257CFD">
      <w:pPr>
        <w:spacing w:before="17" w:line="259" w:lineRule="auto"/>
        <w:ind w:left="2538" w:right="5685"/>
        <w:jc w:val="both"/>
        <w:rPr>
          <w:rFonts w:ascii="Arial" w:hAnsi="Arial" w:cs="Arial"/>
          <w:sz w:val="18"/>
        </w:rPr>
      </w:pPr>
      <w:r w:rsidRPr="001058B5">
        <w:rPr>
          <w:rFonts w:ascii="Arial" w:hAnsi="Arial" w:cs="Arial"/>
          <w:w w:val="90"/>
          <w:sz w:val="18"/>
        </w:rPr>
        <w:t xml:space="preserve">namespace VARCHAR2, attribute VARCHAR2, </w:t>
      </w:r>
      <w:r w:rsidRPr="001058B5">
        <w:rPr>
          <w:rFonts w:ascii="Arial" w:hAnsi="Arial" w:cs="Arial"/>
          <w:w w:val="95"/>
          <w:sz w:val="18"/>
        </w:rPr>
        <w:t xml:space="preserve">value VARCHAR2, username VARCHAR2, </w:t>
      </w:r>
      <w:r w:rsidRPr="001058B5">
        <w:rPr>
          <w:rFonts w:ascii="Arial" w:hAnsi="Arial" w:cs="Arial"/>
          <w:w w:val="85"/>
          <w:sz w:val="18"/>
        </w:rPr>
        <w:t>client_id VARCHAR2);</w:t>
      </w:r>
    </w:p>
    <w:p w14:paraId="5D0C841C" w14:textId="77777777" w:rsidR="00257CFD" w:rsidRPr="001058B5" w:rsidRDefault="00257CFD" w:rsidP="00257CFD">
      <w:pPr>
        <w:pStyle w:val="BodyText"/>
        <w:spacing w:before="8"/>
        <w:rPr>
          <w:rFonts w:ascii="Arial" w:hAnsi="Arial" w:cs="Arial"/>
          <w:sz w:val="16"/>
        </w:rPr>
      </w:pPr>
    </w:p>
    <w:p w14:paraId="443511D8" w14:textId="77777777" w:rsidR="00257CFD" w:rsidRPr="001058B5" w:rsidRDefault="00257CFD" w:rsidP="00257CFD">
      <w:pPr>
        <w:pStyle w:val="BodyText"/>
        <w:spacing w:before="1"/>
        <w:ind w:left="2260"/>
        <w:rPr>
          <w:rFonts w:ascii="Arial" w:hAnsi="Arial" w:cs="Arial"/>
        </w:rPr>
      </w:pPr>
      <w:r>
        <w:rPr>
          <w:rFonts w:ascii="Arial" w:hAnsi="Arial" w:cs="Arial"/>
          <w:lang w:val="vi-VN"/>
        </w:rPr>
        <w:t xml:space="preserve">Trong đặc tả này </w:t>
      </w:r>
      <w:r w:rsidRPr="001058B5">
        <w:rPr>
          <w:rFonts w:ascii="Arial" w:hAnsi="Arial" w:cs="Arial"/>
        </w:rPr>
        <w:t>:</w:t>
      </w:r>
    </w:p>
    <w:p w14:paraId="42FA65FB" w14:textId="77777777" w:rsidR="00257CFD" w:rsidRDefault="00257CFD" w:rsidP="00601E2D">
      <w:pPr>
        <w:pStyle w:val="ListParagraph"/>
        <w:numPr>
          <w:ilvl w:val="2"/>
          <w:numId w:val="116"/>
        </w:numPr>
        <w:tabs>
          <w:tab w:val="left" w:pos="2620"/>
        </w:tabs>
        <w:spacing w:before="144" w:line="228" w:lineRule="auto"/>
        <w:ind w:right="185"/>
        <w:jc w:val="both"/>
        <w:rPr>
          <w:rFonts w:ascii="Arial" w:hAnsi="Arial" w:cs="Arial"/>
          <w:sz w:val="20"/>
        </w:rPr>
      </w:pPr>
      <w:r w:rsidRPr="00EC4FD7">
        <w:rPr>
          <w:rFonts w:ascii="Arial" w:hAnsi="Arial" w:cs="Arial"/>
          <w:sz w:val="20"/>
        </w:rPr>
        <w:t>namespace:</w:t>
      </w:r>
      <w:r w:rsidRPr="00EC4FD7">
        <w:rPr>
          <w:rFonts w:ascii="Arial" w:hAnsi="Arial" w:cs="Arial"/>
          <w:spacing w:val="-14"/>
          <w:sz w:val="20"/>
        </w:rPr>
        <w:t xml:space="preserve"> </w:t>
      </w:r>
      <w:r w:rsidRPr="00EC4FD7">
        <w:rPr>
          <w:rFonts w:ascii="Arial" w:hAnsi="Arial" w:cs="Arial"/>
          <w:sz w:val="20"/>
        </w:rPr>
        <w:t>namespace của  application context được thiết lập, giới hạn ở 30 byte. Ví dụ, nếu bạn đang sử dụng mộtnamespace gọi là custno_ctx, bạn sẽ chỉ định nó như sau:</w:t>
      </w:r>
    </w:p>
    <w:p w14:paraId="1B273836" w14:textId="77777777" w:rsidR="00257CFD" w:rsidRDefault="00257CFD" w:rsidP="00257CFD">
      <w:pPr>
        <w:pStyle w:val="ListParagraph"/>
        <w:tabs>
          <w:tab w:val="left" w:pos="2620"/>
        </w:tabs>
        <w:spacing w:before="144" w:line="228" w:lineRule="auto"/>
        <w:ind w:right="185" w:firstLine="0"/>
        <w:jc w:val="both"/>
        <w:rPr>
          <w:rFonts w:ascii="Arial" w:hAnsi="Arial" w:cs="Arial"/>
          <w:w w:val="95"/>
          <w:sz w:val="18"/>
        </w:rPr>
      </w:pPr>
    </w:p>
    <w:p w14:paraId="4AA423EB" w14:textId="77777777" w:rsidR="00257CFD" w:rsidRPr="00EC4FD7" w:rsidRDefault="00257CFD" w:rsidP="00257CFD">
      <w:pPr>
        <w:pStyle w:val="ListParagraph"/>
        <w:tabs>
          <w:tab w:val="left" w:pos="2620"/>
        </w:tabs>
        <w:spacing w:before="144" w:line="228" w:lineRule="auto"/>
        <w:ind w:right="185" w:firstLine="0"/>
        <w:jc w:val="both"/>
        <w:rPr>
          <w:rFonts w:ascii="Arial" w:hAnsi="Arial" w:cs="Arial"/>
          <w:sz w:val="20"/>
        </w:rPr>
      </w:pPr>
      <w:r w:rsidRPr="00EC4FD7">
        <w:rPr>
          <w:rFonts w:ascii="Arial" w:hAnsi="Arial" w:cs="Arial"/>
          <w:w w:val="95"/>
          <w:sz w:val="18"/>
        </w:rPr>
        <w:t>namespace =&gt; 'custno_ctx',</w:t>
      </w:r>
    </w:p>
    <w:p w14:paraId="1602BFF9" w14:textId="77777777" w:rsidR="00257CFD" w:rsidRPr="001058B5" w:rsidRDefault="00257CFD" w:rsidP="00257CFD">
      <w:pPr>
        <w:jc w:val="both"/>
        <w:rPr>
          <w:rFonts w:ascii="Arial" w:hAnsi="Arial" w:cs="Arial"/>
          <w:sz w:val="18"/>
        </w:rPr>
        <w:sectPr w:rsidR="00257CFD" w:rsidRPr="001058B5">
          <w:pgSz w:w="12240" w:h="15840"/>
          <w:pgMar w:top="840" w:right="1060" w:bottom="860" w:left="1100" w:header="549" w:footer="663" w:gutter="0"/>
          <w:cols w:space="720"/>
        </w:sectPr>
      </w:pPr>
    </w:p>
    <w:p w14:paraId="028B5F85" w14:textId="77777777" w:rsidR="00257CFD" w:rsidRPr="001058B5" w:rsidRDefault="00257CFD" w:rsidP="00257CFD">
      <w:pPr>
        <w:pStyle w:val="BodyText"/>
        <w:rPr>
          <w:rFonts w:ascii="Arial" w:hAnsi="Arial" w:cs="Arial"/>
        </w:rPr>
      </w:pPr>
    </w:p>
    <w:p w14:paraId="37DC1D4D" w14:textId="77777777" w:rsidR="00257CFD" w:rsidRPr="001058B5" w:rsidRDefault="00257CFD" w:rsidP="00257CFD">
      <w:pPr>
        <w:pStyle w:val="BodyText"/>
        <w:spacing w:before="3"/>
        <w:rPr>
          <w:rFonts w:ascii="Arial" w:hAnsi="Arial" w:cs="Arial"/>
          <w:sz w:val="27"/>
        </w:rPr>
      </w:pPr>
    </w:p>
    <w:p w14:paraId="125CDE5B" w14:textId="77777777" w:rsidR="00257CFD" w:rsidRPr="001058B5" w:rsidRDefault="00257CFD" w:rsidP="00601E2D">
      <w:pPr>
        <w:pStyle w:val="ListParagraph"/>
        <w:numPr>
          <w:ilvl w:val="1"/>
          <w:numId w:val="116"/>
        </w:numPr>
        <w:tabs>
          <w:tab w:val="left" w:pos="2020"/>
        </w:tabs>
        <w:spacing w:before="102" w:line="228" w:lineRule="auto"/>
        <w:ind w:right="1044" w:hanging="359"/>
        <w:rPr>
          <w:rFonts w:ascii="Arial" w:hAnsi="Arial" w:cs="Arial"/>
          <w:sz w:val="20"/>
        </w:rPr>
      </w:pPr>
      <w:r>
        <w:rPr>
          <w:rFonts w:ascii="Arial" w:hAnsi="Arial" w:cs="Arial"/>
          <w:sz w:val="20"/>
          <w:lang w:val="vi-VN"/>
        </w:rPr>
        <w:t xml:space="preserve">Thuộc tính </w:t>
      </w:r>
      <w:r w:rsidRPr="001058B5">
        <w:rPr>
          <w:rFonts w:ascii="Arial" w:hAnsi="Arial" w:cs="Arial"/>
          <w:sz w:val="20"/>
        </w:rPr>
        <w:t>:</w:t>
      </w:r>
      <w:r w:rsidRPr="001058B5">
        <w:rPr>
          <w:rFonts w:ascii="Arial" w:hAnsi="Arial" w:cs="Arial"/>
          <w:spacing w:val="-14"/>
          <w:sz w:val="20"/>
        </w:rPr>
        <w:t xml:space="preserve"> </w:t>
      </w:r>
      <w:r>
        <w:rPr>
          <w:rFonts w:ascii="Arial" w:hAnsi="Arial" w:cs="Arial"/>
          <w:sz w:val="20"/>
          <w:lang w:val="vi-VN"/>
        </w:rPr>
        <w:t xml:space="preserve">Các thuộc tính của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application</w:t>
      </w:r>
      <w:r w:rsidRPr="001058B5">
        <w:rPr>
          <w:rFonts w:ascii="Arial" w:hAnsi="Arial" w:cs="Arial"/>
          <w:spacing w:val="-14"/>
          <w:sz w:val="20"/>
        </w:rPr>
        <w:t xml:space="preserve"> </w:t>
      </w:r>
      <w:r w:rsidRPr="001058B5">
        <w:rPr>
          <w:rFonts w:ascii="Arial" w:hAnsi="Arial" w:cs="Arial"/>
          <w:sz w:val="20"/>
        </w:rPr>
        <w:t>cotext</w:t>
      </w:r>
      <w:r w:rsidRPr="001058B5">
        <w:rPr>
          <w:rFonts w:ascii="Arial" w:hAnsi="Arial" w:cs="Arial"/>
          <w:spacing w:val="-13"/>
          <w:sz w:val="20"/>
        </w:rPr>
        <w:t xml:space="preserve"> </w:t>
      </w:r>
      <w:r>
        <w:rPr>
          <w:rFonts w:ascii="Arial" w:hAnsi="Arial" w:cs="Arial"/>
          <w:sz w:val="20"/>
          <w:lang w:val="vi-VN"/>
        </w:rPr>
        <w:t xml:space="preserve">được thiết lập </w:t>
      </w:r>
      <w:r w:rsidRPr="001058B5">
        <w:rPr>
          <w:rFonts w:ascii="Arial" w:hAnsi="Arial" w:cs="Arial"/>
          <w:sz w:val="20"/>
        </w:rPr>
        <w:t>,</w:t>
      </w:r>
      <w:r w:rsidRPr="001058B5">
        <w:rPr>
          <w:rFonts w:ascii="Arial" w:hAnsi="Arial" w:cs="Arial"/>
          <w:spacing w:val="-13"/>
          <w:sz w:val="20"/>
        </w:rPr>
        <w:t xml:space="preserve"> </w:t>
      </w:r>
      <w:r>
        <w:rPr>
          <w:rFonts w:ascii="Arial" w:hAnsi="Arial" w:cs="Arial"/>
          <w:spacing w:val="-13"/>
          <w:sz w:val="20"/>
          <w:lang w:val="vi-VN"/>
        </w:rPr>
        <w:t xml:space="preserve">giới hạn </w:t>
      </w:r>
      <w:r>
        <w:rPr>
          <w:rFonts w:ascii="Arial" w:hAnsi="Arial" w:cs="Arial"/>
          <w:sz w:val="20"/>
          <w:lang w:val="vi-VN"/>
        </w:rPr>
        <w:t xml:space="preserve">đến </w:t>
      </w:r>
      <w:r w:rsidRPr="001058B5">
        <w:rPr>
          <w:rFonts w:ascii="Arial" w:hAnsi="Arial" w:cs="Arial"/>
          <w:sz w:val="20"/>
        </w:rPr>
        <w:t>30</w:t>
      </w:r>
      <w:r w:rsidRPr="001058B5">
        <w:rPr>
          <w:rFonts w:ascii="Arial" w:hAnsi="Arial" w:cs="Arial"/>
          <w:spacing w:val="-13"/>
          <w:sz w:val="20"/>
        </w:rPr>
        <w:t xml:space="preserve"> </w:t>
      </w:r>
      <w:r w:rsidRPr="001058B5">
        <w:rPr>
          <w:rFonts w:ascii="Arial" w:hAnsi="Arial" w:cs="Arial"/>
          <w:sz w:val="20"/>
        </w:rPr>
        <w:t xml:space="preserve">bytes. </w:t>
      </w:r>
      <w:r>
        <w:rPr>
          <w:rFonts w:ascii="Arial" w:hAnsi="Arial" w:cs="Arial"/>
          <w:sz w:val="20"/>
          <w:lang w:val="vi-VN"/>
        </w:rPr>
        <w:t xml:space="preserve">Ví dụ tạo một  thuộc tính </w:t>
      </w:r>
      <w:r w:rsidRPr="001058B5">
        <w:rPr>
          <w:rFonts w:ascii="Arial" w:hAnsi="Arial" w:cs="Arial"/>
          <w:spacing w:val="-32"/>
          <w:sz w:val="20"/>
        </w:rPr>
        <w:t xml:space="preserve"> </w:t>
      </w:r>
      <w:r w:rsidRPr="001058B5">
        <w:rPr>
          <w:rFonts w:ascii="Arial" w:hAnsi="Arial" w:cs="Arial"/>
          <w:sz w:val="20"/>
        </w:rPr>
        <w:t>ctx_attrib</w:t>
      </w:r>
      <w:r>
        <w:rPr>
          <w:rFonts w:ascii="Arial" w:hAnsi="Arial" w:cs="Arial"/>
          <w:sz w:val="20"/>
          <w:lang w:val="vi-VN"/>
        </w:rPr>
        <w:t xml:space="preserve"> </w:t>
      </w:r>
      <w:r w:rsidRPr="001058B5">
        <w:rPr>
          <w:rFonts w:ascii="Arial" w:hAnsi="Arial" w:cs="Arial"/>
          <w:spacing w:val="-104"/>
          <w:sz w:val="20"/>
        </w:rPr>
        <w:t xml:space="preserve"> </w:t>
      </w:r>
      <w:r>
        <w:rPr>
          <w:rFonts w:ascii="Arial" w:hAnsi="Arial" w:cs="Arial"/>
          <w:spacing w:val="-104"/>
          <w:sz w:val="20"/>
          <w:lang w:val="vi-VN"/>
        </w:rPr>
        <w:t xml:space="preserve">     </w:t>
      </w:r>
      <w:r>
        <w:rPr>
          <w:rFonts w:ascii="Arial" w:hAnsi="Arial" w:cs="Arial"/>
          <w:sz w:val="20"/>
          <w:lang w:val="vi-VN"/>
        </w:rPr>
        <w:t xml:space="preserve">của </w:t>
      </w:r>
      <w:r w:rsidRPr="001058B5">
        <w:rPr>
          <w:rFonts w:ascii="Arial" w:hAnsi="Arial" w:cs="Arial"/>
          <w:sz w:val="20"/>
        </w:rPr>
        <w:t>c</w:t>
      </w:r>
      <w:r>
        <w:rPr>
          <w:rFonts w:ascii="Arial" w:hAnsi="Arial" w:cs="Arial"/>
          <w:sz w:val="20"/>
          <w:lang w:val="vi-VN"/>
        </w:rPr>
        <w:t xml:space="preserve">ủa </w:t>
      </w:r>
      <w:r w:rsidRPr="001058B5">
        <w:rPr>
          <w:rFonts w:ascii="Arial" w:hAnsi="Arial" w:cs="Arial"/>
          <w:sz w:val="20"/>
        </w:rPr>
        <w:t>no_ctx</w:t>
      </w:r>
      <w:r>
        <w:rPr>
          <w:rFonts w:ascii="Arial" w:hAnsi="Arial" w:cs="Arial"/>
          <w:sz w:val="20"/>
          <w:lang w:val="vi-VN"/>
        </w:rPr>
        <w:t xml:space="preserve"> </w:t>
      </w:r>
      <w:r w:rsidRPr="001058B5">
        <w:rPr>
          <w:rFonts w:ascii="Arial" w:hAnsi="Arial" w:cs="Arial"/>
          <w:spacing w:val="-105"/>
          <w:sz w:val="20"/>
        </w:rPr>
        <w:t xml:space="preserve"> </w:t>
      </w:r>
      <w:r>
        <w:rPr>
          <w:rFonts w:ascii="Arial" w:hAnsi="Arial" w:cs="Arial"/>
          <w:spacing w:val="-105"/>
          <w:sz w:val="20"/>
          <w:lang w:val="vi-VN"/>
        </w:rPr>
        <w:t xml:space="preserve">   </w:t>
      </w:r>
      <w:r w:rsidRPr="001058B5">
        <w:rPr>
          <w:rFonts w:ascii="Arial" w:hAnsi="Arial" w:cs="Arial"/>
          <w:sz w:val="20"/>
        </w:rPr>
        <w:t>namespace:</w:t>
      </w:r>
    </w:p>
    <w:p w14:paraId="0FCB0933" w14:textId="77777777" w:rsidR="00257CFD" w:rsidRPr="001058B5" w:rsidRDefault="00257CFD" w:rsidP="00257CFD">
      <w:pPr>
        <w:spacing w:before="141"/>
        <w:ind w:left="2020"/>
        <w:rPr>
          <w:rFonts w:ascii="Arial" w:hAnsi="Arial" w:cs="Arial"/>
          <w:sz w:val="18"/>
        </w:rPr>
      </w:pPr>
      <w:r w:rsidRPr="001058B5">
        <w:rPr>
          <w:rFonts w:ascii="Arial" w:hAnsi="Arial" w:cs="Arial"/>
          <w:w w:val="95"/>
          <w:sz w:val="18"/>
        </w:rPr>
        <w:t>attribute =&gt; 'ctx_attrib',</w:t>
      </w:r>
    </w:p>
    <w:p w14:paraId="7B2CAF95" w14:textId="77777777" w:rsidR="00257CFD" w:rsidRPr="001058B5" w:rsidRDefault="00257CFD" w:rsidP="00257CFD">
      <w:pPr>
        <w:pStyle w:val="BodyText"/>
        <w:spacing w:before="1"/>
        <w:rPr>
          <w:rFonts w:ascii="Arial" w:hAnsi="Arial" w:cs="Arial"/>
          <w:sz w:val="19"/>
        </w:rPr>
      </w:pPr>
    </w:p>
    <w:p w14:paraId="7C58E0F5" w14:textId="77777777" w:rsidR="00257CFD" w:rsidRPr="00A841CB" w:rsidRDefault="00257CFD" w:rsidP="00601E2D">
      <w:pPr>
        <w:pStyle w:val="ListParagraph"/>
        <w:numPr>
          <w:ilvl w:val="1"/>
          <w:numId w:val="116"/>
        </w:numPr>
        <w:tabs>
          <w:tab w:val="left" w:pos="2020"/>
        </w:tabs>
        <w:spacing w:line="228" w:lineRule="auto"/>
        <w:ind w:right="998"/>
        <w:rPr>
          <w:rFonts w:ascii="Arial" w:hAnsi="Arial" w:cs="Arial"/>
          <w:sz w:val="20"/>
        </w:rPr>
      </w:pPr>
      <w:r w:rsidRPr="00A841CB">
        <w:rPr>
          <w:rFonts w:ascii="Arial" w:hAnsi="Arial" w:cs="Arial"/>
          <w:sz w:val="20"/>
        </w:rPr>
        <w:t>value:  Giá trị của</w:t>
      </w:r>
      <w:r>
        <w:rPr>
          <w:rFonts w:ascii="Arial" w:hAnsi="Arial" w:cs="Arial"/>
          <w:sz w:val="20"/>
          <w:lang w:val="vi-VN"/>
        </w:rPr>
        <w:t xml:space="preserve"> </w:t>
      </w:r>
      <w:r w:rsidRPr="00A841CB">
        <w:rPr>
          <w:rFonts w:ascii="Arial" w:hAnsi="Arial" w:cs="Arial"/>
          <w:sz w:val="20"/>
        </w:rPr>
        <w:t>application context được thiết lập, giới hạn tới  4000 byte.Thông thường, đây là giá trị được truy xuất bởi hàm SYS_CONTEXT và được lưu trữ trong một biến. Ví dụ</w:t>
      </w:r>
    </w:p>
    <w:p w14:paraId="78BB24B1" w14:textId="77777777" w:rsidR="00257CFD" w:rsidRPr="001058B5" w:rsidRDefault="00257CFD" w:rsidP="00257CFD">
      <w:pPr>
        <w:spacing w:before="144"/>
        <w:ind w:left="2020"/>
        <w:rPr>
          <w:rFonts w:ascii="Arial" w:hAnsi="Arial" w:cs="Arial"/>
          <w:sz w:val="18"/>
        </w:rPr>
      </w:pPr>
      <w:r w:rsidRPr="001058B5">
        <w:rPr>
          <w:rFonts w:ascii="Arial" w:hAnsi="Arial" w:cs="Arial"/>
          <w:w w:val="95"/>
          <w:sz w:val="18"/>
        </w:rPr>
        <w:t>value =&gt; ctx_value,</w:t>
      </w:r>
    </w:p>
    <w:p w14:paraId="3E7B86B9" w14:textId="77777777" w:rsidR="00257CFD" w:rsidRPr="001058B5" w:rsidRDefault="00257CFD" w:rsidP="00257CFD">
      <w:pPr>
        <w:pStyle w:val="BodyText"/>
        <w:spacing w:before="2"/>
        <w:rPr>
          <w:rFonts w:ascii="Arial" w:hAnsi="Arial" w:cs="Arial"/>
          <w:sz w:val="19"/>
        </w:rPr>
      </w:pPr>
    </w:p>
    <w:p w14:paraId="23EC3AC1" w14:textId="77777777" w:rsidR="00257CFD" w:rsidRPr="00C24DCF" w:rsidRDefault="00257CFD" w:rsidP="00601E2D">
      <w:pPr>
        <w:pStyle w:val="ListParagraph"/>
        <w:numPr>
          <w:ilvl w:val="1"/>
          <w:numId w:val="116"/>
        </w:numPr>
        <w:tabs>
          <w:tab w:val="left" w:pos="2020"/>
        </w:tabs>
        <w:spacing w:line="228" w:lineRule="auto"/>
        <w:ind w:right="966"/>
        <w:rPr>
          <w:rFonts w:ascii="Arial" w:hAnsi="Arial" w:cs="Arial"/>
          <w:sz w:val="20"/>
        </w:rPr>
      </w:pPr>
      <w:r w:rsidRPr="001058B5">
        <w:rPr>
          <w:rFonts w:ascii="Arial" w:hAnsi="Arial" w:cs="Arial"/>
          <w:sz w:val="20"/>
        </w:rPr>
        <w:t>username:</w:t>
      </w:r>
      <w:r w:rsidRPr="001058B5">
        <w:rPr>
          <w:rFonts w:ascii="Arial" w:hAnsi="Arial" w:cs="Arial"/>
          <w:spacing w:val="-16"/>
          <w:sz w:val="20"/>
        </w:rPr>
        <w:t xml:space="preserve"> </w:t>
      </w:r>
      <w:r w:rsidRPr="00C45A84">
        <w:rPr>
          <w:rFonts w:ascii="Arial" w:hAnsi="Arial" w:cs="Arial"/>
          <w:sz w:val="20"/>
        </w:rPr>
        <w:t>Tùy chọn. Thuộc tính tên người dùng cơ sở dữ liệu của  application context. Mặc định là NULL,cho phép bất kỳ người dùng nào truy cập vào session.</w:t>
      </w:r>
      <w:r w:rsidRPr="00C24DCF">
        <w:rPr>
          <w:rFonts w:ascii="Arial" w:hAnsi="Arial" w:cs="Arial"/>
          <w:sz w:val="20"/>
        </w:rPr>
        <w:t xml:space="preserve"> Đối với bối cảnh ứng dụng dựa trên database session, hãy bỏ qua cài đặt này để nó sử dụng mặc định NULL.</w:t>
      </w:r>
    </w:p>
    <w:p w14:paraId="3896C5E5" w14:textId="77777777" w:rsidR="00257CFD" w:rsidRPr="001058B5" w:rsidRDefault="00257CFD" w:rsidP="00601E2D">
      <w:pPr>
        <w:pStyle w:val="ListParagraph"/>
        <w:numPr>
          <w:ilvl w:val="1"/>
          <w:numId w:val="116"/>
        </w:numPr>
        <w:tabs>
          <w:tab w:val="left" w:pos="2020"/>
        </w:tabs>
        <w:spacing w:before="0" w:line="228" w:lineRule="auto"/>
        <w:ind w:right="966"/>
        <w:rPr>
          <w:rFonts w:ascii="Arial" w:hAnsi="Arial" w:cs="Arial"/>
        </w:rPr>
      </w:pPr>
      <w:r w:rsidRPr="00C45A84">
        <w:rPr>
          <w:rFonts w:ascii="Arial" w:hAnsi="Arial" w:cs="Arial"/>
          <w:sz w:val="20"/>
        </w:rPr>
        <w:t>Các tham số username và client_id được sử dụng cho globally accessed application contexts..</w:t>
      </w:r>
      <w:r>
        <w:rPr>
          <w:rFonts w:ascii="Arial" w:hAnsi="Arial" w:cs="Arial"/>
          <w:lang w:val="vi-VN"/>
        </w:rPr>
        <w:t>Xem</w:t>
      </w:r>
      <w:hyperlink w:anchor="_bookmark1269" w:history="1">
        <w:r w:rsidRPr="001058B5">
          <w:rPr>
            <w:rFonts w:ascii="Arial" w:hAnsi="Arial" w:cs="Arial"/>
            <w:color w:val="0000CC"/>
          </w:rPr>
          <w:t>"Setting the DBMS_SESSION.SET_CONTEXT username</w:t>
        </w:r>
      </w:hyperlink>
      <w:r w:rsidRPr="001058B5">
        <w:rPr>
          <w:rFonts w:ascii="Arial" w:hAnsi="Arial" w:cs="Arial"/>
          <w:color w:val="0000CC"/>
        </w:rPr>
        <w:t xml:space="preserve"> </w:t>
      </w:r>
      <w:hyperlink w:anchor="_bookmark1269" w:history="1">
        <w:r w:rsidRPr="001058B5">
          <w:rPr>
            <w:rFonts w:ascii="Arial" w:hAnsi="Arial" w:cs="Arial"/>
            <w:color w:val="0000CC"/>
          </w:rPr>
          <w:t xml:space="preserve">and client_id Parameters" </w:t>
        </w:r>
      </w:hyperlink>
      <w:hyperlink w:anchor="_bookmark1269" w:history="1">
        <w:r>
          <w:rPr>
            <w:rFonts w:ascii="Arial" w:hAnsi="Arial" w:cs="Arial"/>
            <w:lang w:val="vi-VN"/>
          </w:rPr>
          <w:t>trên trang</w:t>
        </w:r>
        <w:r w:rsidRPr="001058B5">
          <w:rPr>
            <w:rFonts w:ascii="Arial" w:hAnsi="Arial" w:cs="Arial"/>
          </w:rPr>
          <w:t xml:space="preserve"> 6-25 </w:t>
        </w:r>
      </w:hyperlink>
      <w:r>
        <w:rPr>
          <w:rFonts w:ascii="Arial" w:hAnsi="Arial" w:cs="Arial"/>
          <w:lang w:val="vi-VN"/>
        </w:rPr>
        <w:t>để biết thêm thông tin.</w:t>
      </w:r>
    </w:p>
    <w:p w14:paraId="0B32BC7C" w14:textId="77777777" w:rsidR="00257CFD" w:rsidRPr="00C24DCF" w:rsidRDefault="00257CFD" w:rsidP="00601E2D">
      <w:pPr>
        <w:pStyle w:val="ListParagraph"/>
        <w:numPr>
          <w:ilvl w:val="1"/>
          <w:numId w:val="116"/>
        </w:numPr>
        <w:tabs>
          <w:tab w:val="left" w:pos="2020"/>
        </w:tabs>
        <w:spacing w:before="120" w:line="230" w:lineRule="auto"/>
        <w:ind w:right="868"/>
        <w:rPr>
          <w:rFonts w:ascii="Arial" w:hAnsi="Arial" w:cs="Arial"/>
          <w:sz w:val="20"/>
        </w:rPr>
      </w:pPr>
      <w:r w:rsidRPr="001058B5">
        <w:rPr>
          <w:rFonts w:ascii="Arial" w:hAnsi="Arial" w:cs="Arial"/>
          <w:sz w:val="20"/>
        </w:rPr>
        <w:t xml:space="preserve">client_id: </w:t>
      </w:r>
      <w:r>
        <w:rPr>
          <w:rFonts w:ascii="Arial" w:hAnsi="Arial" w:cs="Arial"/>
          <w:sz w:val="20"/>
          <w:lang w:val="vi-VN"/>
        </w:rPr>
        <w:t>Tùy chọn</w:t>
      </w:r>
      <w:r w:rsidRPr="001058B5">
        <w:rPr>
          <w:rFonts w:ascii="Arial" w:hAnsi="Arial" w:cs="Arial"/>
          <w:sz w:val="20"/>
        </w:rPr>
        <w:t xml:space="preserve">. </w:t>
      </w:r>
      <w:r w:rsidRPr="00C24DCF">
        <w:rPr>
          <w:rFonts w:ascii="Arial" w:hAnsi="Arial" w:cs="Arial"/>
          <w:sz w:val="20"/>
        </w:rPr>
        <w:t>Thuộc tính client_id dành riêng cho ứng dụng của application context (tối đa 64 byte). Mặc định là NULL, có nghĩa là không có client ID  nào được chỉ định. Đối với application context  dựa trên database session, hãy bỏ qua thiết đặt này để nó sử dụng mặc định NULL.</w:t>
      </w:r>
    </w:p>
    <w:p w14:paraId="34758FCE" w14:textId="77777777" w:rsidR="00257CFD" w:rsidRPr="00F304C5" w:rsidRDefault="00257CFD" w:rsidP="00257CFD">
      <w:pPr>
        <w:pStyle w:val="ListParagraph"/>
        <w:tabs>
          <w:tab w:val="left" w:pos="2020"/>
        </w:tabs>
        <w:spacing w:before="120" w:line="230" w:lineRule="auto"/>
        <w:ind w:left="2019" w:right="868" w:firstLine="0"/>
        <w:rPr>
          <w:rFonts w:ascii="Arial" w:hAnsi="Arial" w:cs="Arial"/>
          <w:sz w:val="20"/>
        </w:rPr>
      </w:pPr>
      <w:r w:rsidRPr="00F304C5">
        <w:rPr>
          <w:rFonts w:ascii="Arial" w:hAnsi="Arial" w:cs="Arial"/>
          <w:sz w:val="20"/>
        </w:rPr>
        <w:t>Xem  tham khảo các gói và kiểu  Oracle Database PL/SQL Packages  để biết thông tin chi tiết về DBMS_SESSION package.</w:t>
      </w:r>
    </w:p>
    <w:p w14:paraId="1D1A9280" w14:textId="77777777" w:rsidR="00257CFD" w:rsidRPr="00C24DCF" w:rsidRDefault="00257CFD" w:rsidP="00601E2D">
      <w:pPr>
        <w:pStyle w:val="ListParagraph"/>
        <w:numPr>
          <w:ilvl w:val="1"/>
          <w:numId w:val="116"/>
        </w:numPr>
        <w:tabs>
          <w:tab w:val="left" w:pos="2020"/>
        </w:tabs>
        <w:spacing w:before="120" w:line="230" w:lineRule="auto"/>
        <w:ind w:right="868"/>
        <w:rPr>
          <w:rFonts w:ascii="Arial" w:hAnsi="Arial" w:cs="Arial"/>
          <w:lang w:val="fr-FR"/>
        </w:rPr>
      </w:pPr>
      <w:r w:rsidRPr="00C24DCF">
        <w:rPr>
          <w:rFonts w:ascii="Arial" w:hAnsi="Arial" w:cs="Arial"/>
          <w:lang w:val="fr-FR"/>
        </w:rPr>
        <w:t xml:space="preserve">Ví dụ, </w:t>
      </w:r>
      <w:r>
        <w:rPr>
          <w:rFonts w:ascii="Arial" w:hAnsi="Arial" w:cs="Arial"/>
          <w:lang w:val="vi-VN"/>
        </w:rPr>
        <w:t xml:space="preserve">nhớ lại </w:t>
      </w:r>
      <w:r w:rsidRPr="00C24DCF">
        <w:rPr>
          <w:rFonts w:ascii="Arial" w:hAnsi="Arial" w:cs="Arial"/>
          <w:lang w:val="fr-FR"/>
        </w:rPr>
        <w:t xml:space="preserve"> application contexts được tạo trong Ví dụ 6–1 trên trang 6-6</w:t>
      </w:r>
    </w:p>
    <w:p w14:paraId="1F7308FA" w14:textId="77777777" w:rsidR="00257CFD" w:rsidRPr="001058B5" w:rsidRDefault="00257CFD" w:rsidP="00257CFD">
      <w:pPr>
        <w:spacing w:before="140"/>
        <w:ind w:left="1660"/>
        <w:rPr>
          <w:rFonts w:ascii="Arial" w:hAnsi="Arial" w:cs="Arial"/>
          <w:sz w:val="18"/>
        </w:rPr>
      </w:pPr>
      <w:r w:rsidRPr="001058B5">
        <w:rPr>
          <w:rFonts w:ascii="Arial" w:hAnsi="Arial" w:cs="Arial"/>
          <w:w w:val="95"/>
          <w:sz w:val="18"/>
        </w:rPr>
        <w:t>CREATE CONTEXT empno_ctx USING set_empno_ctx_proc;</w:t>
      </w:r>
    </w:p>
    <w:p w14:paraId="1B2C1572" w14:textId="77777777" w:rsidR="00257CFD" w:rsidRPr="001058B5" w:rsidRDefault="00257CFD" w:rsidP="00257CFD">
      <w:pPr>
        <w:pStyle w:val="BodyText"/>
        <w:spacing w:before="3"/>
        <w:rPr>
          <w:rFonts w:ascii="Arial" w:hAnsi="Arial" w:cs="Arial"/>
          <w:sz w:val="18"/>
        </w:rPr>
      </w:pPr>
    </w:p>
    <w:p w14:paraId="053F79DA" w14:textId="77777777" w:rsidR="00257CFD" w:rsidRPr="00F11DED" w:rsidRDefault="007E0590" w:rsidP="00257CFD">
      <w:pPr>
        <w:pStyle w:val="BodyText"/>
        <w:spacing w:line="244" w:lineRule="exact"/>
        <w:ind w:left="1660"/>
        <w:rPr>
          <w:rFonts w:ascii="Arial" w:hAnsi="Arial" w:cs="Arial"/>
        </w:rPr>
      </w:pPr>
      <w:hyperlink w:anchor="_bookmark1192" w:history="1">
        <w:r w:rsidR="00257CFD">
          <w:rPr>
            <w:rFonts w:ascii="Arial" w:hAnsi="Arial" w:cs="Arial"/>
            <w:color w:val="0000CC"/>
            <w:lang w:val="vi-VN"/>
          </w:rPr>
          <w:t>Visi dụ</w:t>
        </w:r>
        <w:r w:rsidR="00257CFD" w:rsidRPr="001058B5">
          <w:rPr>
            <w:rFonts w:ascii="Arial" w:hAnsi="Arial" w:cs="Arial"/>
            <w:color w:val="0000CC"/>
          </w:rPr>
          <w:t xml:space="preserve"> 6–3 </w:t>
        </w:r>
      </w:hyperlink>
      <w:r w:rsidR="00257CFD">
        <w:rPr>
          <w:rFonts w:ascii="Arial" w:hAnsi="Arial" w:cs="Arial"/>
          <w:color w:val="0000CC"/>
          <w:lang w:val="vi-VN"/>
        </w:rPr>
        <w:t xml:space="preserve"> </w:t>
      </w:r>
      <w:r w:rsidR="00257CFD" w:rsidRPr="00F11DED">
        <w:rPr>
          <w:rFonts w:ascii="Arial" w:hAnsi="Arial" w:cs="Arial"/>
        </w:rPr>
        <w:t>cho thấy cách tạo procedure</w:t>
      </w:r>
      <w:r w:rsidR="00257CFD">
        <w:rPr>
          <w:rFonts w:ascii="Arial" w:hAnsi="Arial" w:cs="Arial"/>
          <w:lang w:val="vi-VN"/>
        </w:rPr>
        <w:t xml:space="preserve"> </w:t>
      </w:r>
      <w:r w:rsidR="00257CFD" w:rsidRPr="00F11DED">
        <w:rPr>
          <w:rFonts w:ascii="Arial" w:hAnsi="Arial" w:cs="Arial"/>
        </w:rPr>
        <w:t>đơn giản tạo thuộc tính cho</w:t>
      </w:r>
    </w:p>
    <w:p w14:paraId="6F3265F3" w14:textId="77777777" w:rsidR="00257CFD" w:rsidRPr="00F11DED" w:rsidRDefault="00257CFD" w:rsidP="00257CFD">
      <w:pPr>
        <w:pStyle w:val="BodyText"/>
        <w:spacing w:line="244" w:lineRule="exact"/>
        <w:ind w:left="1660"/>
        <w:rPr>
          <w:rFonts w:ascii="Arial" w:hAnsi="Arial" w:cs="Arial"/>
          <w:lang w:val="vi-VN"/>
        </w:rPr>
      </w:pPr>
      <w:r w:rsidRPr="00F11DED">
        <w:rPr>
          <w:rFonts w:ascii="Arial" w:hAnsi="Arial" w:cs="Arial"/>
        </w:rPr>
        <w:t>application contexts empno_ctx.</w:t>
      </w:r>
      <w:r w:rsidRPr="001058B5">
        <w:rPr>
          <w:rFonts w:ascii="Arial" w:hAnsi="Arial" w:cs="Arial"/>
        </w:rPr>
        <w:t>.</w:t>
      </w:r>
      <w:r>
        <w:rPr>
          <w:rFonts w:ascii="Arial" w:hAnsi="Arial" w:cs="Arial"/>
          <w:lang w:val="vi-VN"/>
        </w:rPr>
        <w:t xml:space="preserve">   </w:t>
      </w:r>
    </w:p>
    <w:p w14:paraId="7B7E1F99" w14:textId="77777777" w:rsidR="00257CFD" w:rsidRPr="001058B5" w:rsidRDefault="00257CFD" w:rsidP="00257CFD">
      <w:pPr>
        <w:pStyle w:val="BodyText"/>
        <w:spacing w:before="7"/>
        <w:rPr>
          <w:rFonts w:ascii="Arial" w:hAnsi="Arial" w:cs="Arial"/>
          <w:sz w:val="25"/>
        </w:rPr>
      </w:pPr>
    </w:p>
    <w:p w14:paraId="308F2865" w14:textId="77777777" w:rsidR="00257CFD" w:rsidRPr="00F11DED" w:rsidRDefault="00257CFD" w:rsidP="00257CFD">
      <w:pPr>
        <w:ind w:left="1660"/>
        <w:rPr>
          <w:rFonts w:ascii="Arial" w:hAnsi="Arial" w:cs="Arial"/>
          <w:b/>
          <w:i/>
          <w:sz w:val="18"/>
          <w:lang w:val="vi-VN"/>
        </w:rPr>
      </w:pPr>
      <w:bookmarkStart w:id="792" w:name="_bookmark1192"/>
      <w:bookmarkEnd w:id="792"/>
      <w:r>
        <w:rPr>
          <w:rFonts w:ascii="Arial" w:hAnsi="Arial" w:cs="Arial"/>
          <w:b/>
          <w:i/>
          <w:sz w:val="18"/>
          <w:lang w:val="vi-VN"/>
        </w:rPr>
        <w:t xml:space="preserve">Ví dụ </w:t>
      </w:r>
      <w:r w:rsidRPr="001058B5">
        <w:rPr>
          <w:rFonts w:ascii="Arial" w:hAnsi="Arial" w:cs="Arial"/>
          <w:b/>
          <w:i/>
          <w:sz w:val="18"/>
        </w:rPr>
        <w:t xml:space="preserve"> 6–3 </w:t>
      </w:r>
      <w:r>
        <w:rPr>
          <w:rFonts w:ascii="Arial" w:hAnsi="Arial" w:cs="Arial"/>
          <w:b/>
          <w:i/>
          <w:sz w:val="18"/>
          <w:lang w:val="vi-VN"/>
        </w:rPr>
        <w:t xml:space="preserve">Quy trình đơn giả để tạo một giá trị </w:t>
      </w:r>
      <w:r w:rsidRPr="00F11DED">
        <w:rPr>
          <w:rFonts w:ascii="Arial" w:hAnsi="Arial" w:cs="Arial"/>
          <w:b/>
          <w:i/>
          <w:sz w:val="18"/>
          <w:lang w:val="vi-VN"/>
        </w:rPr>
        <w:t>Application Context</w:t>
      </w:r>
    </w:p>
    <w:p w14:paraId="7F0D6F3F" w14:textId="77777777" w:rsidR="00257CFD" w:rsidRPr="001058B5" w:rsidRDefault="00257CFD" w:rsidP="00257CFD">
      <w:pPr>
        <w:pStyle w:val="BodyText"/>
        <w:spacing w:before="11"/>
        <w:rPr>
          <w:rFonts w:ascii="Arial" w:hAnsi="Arial" w:cs="Arial"/>
          <w:b/>
          <w:i/>
          <w:sz w:val="11"/>
        </w:rPr>
      </w:pPr>
    </w:p>
    <w:p w14:paraId="4171CBCF" w14:textId="77777777" w:rsidR="00257CFD" w:rsidRPr="001058B5" w:rsidRDefault="00257CFD" w:rsidP="00257CFD">
      <w:pPr>
        <w:spacing w:before="95" w:line="259" w:lineRule="auto"/>
        <w:ind w:left="1844" w:right="4055" w:hanging="185"/>
        <w:rPr>
          <w:rFonts w:ascii="Arial" w:hAnsi="Arial" w:cs="Arial"/>
          <w:sz w:val="18"/>
        </w:rPr>
      </w:pPr>
      <w:r w:rsidRPr="001058B5">
        <w:rPr>
          <w:rFonts w:ascii="Arial" w:hAnsi="Arial" w:cs="Arial"/>
          <w:w w:val="90"/>
          <w:sz w:val="18"/>
        </w:rPr>
        <w:t>CREATE</w:t>
      </w:r>
      <w:r w:rsidRPr="001058B5">
        <w:rPr>
          <w:rFonts w:ascii="Arial" w:hAnsi="Arial" w:cs="Arial"/>
          <w:spacing w:val="-56"/>
          <w:w w:val="90"/>
          <w:sz w:val="18"/>
        </w:rPr>
        <w:t xml:space="preserve"> </w:t>
      </w:r>
      <w:r w:rsidRPr="001058B5">
        <w:rPr>
          <w:rFonts w:ascii="Arial" w:hAnsi="Arial" w:cs="Arial"/>
          <w:w w:val="90"/>
          <w:sz w:val="18"/>
        </w:rPr>
        <w:t>OR</w:t>
      </w:r>
      <w:r w:rsidRPr="001058B5">
        <w:rPr>
          <w:rFonts w:ascii="Arial" w:hAnsi="Arial" w:cs="Arial"/>
          <w:spacing w:val="-56"/>
          <w:w w:val="90"/>
          <w:sz w:val="18"/>
        </w:rPr>
        <w:t xml:space="preserve"> </w:t>
      </w:r>
      <w:r w:rsidRPr="001058B5">
        <w:rPr>
          <w:rFonts w:ascii="Arial" w:hAnsi="Arial" w:cs="Arial"/>
          <w:w w:val="90"/>
          <w:sz w:val="18"/>
        </w:rPr>
        <w:t>REPLACE</w:t>
      </w:r>
      <w:r w:rsidRPr="001058B5">
        <w:rPr>
          <w:rFonts w:ascii="Arial" w:hAnsi="Arial" w:cs="Arial"/>
          <w:spacing w:val="-56"/>
          <w:w w:val="90"/>
          <w:sz w:val="18"/>
        </w:rPr>
        <w:t xml:space="preserve"> </w:t>
      </w:r>
      <w:r w:rsidRPr="001058B5">
        <w:rPr>
          <w:rFonts w:ascii="Arial" w:hAnsi="Arial" w:cs="Arial"/>
          <w:w w:val="90"/>
          <w:sz w:val="18"/>
        </w:rPr>
        <w:t>PROCEDURE</w:t>
      </w:r>
      <w:r w:rsidRPr="001058B5">
        <w:rPr>
          <w:rFonts w:ascii="Arial" w:hAnsi="Arial" w:cs="Arial"/>
          <w:spacing w:val="-56"/>
          <w:w w:val="90"/>
          <w:sz w:val="18"/>
        </w:rPr>
        <w:t xml:space="preserve"> </w:t>
      </w:r>
      <w:r w:rsidRPr="001058B5">
        <w:rPr>
          <w:rFonts w:ascii="Arial" w:hAnsi="Arial" w:cs="Arial"/>
          <w:w w:val="90"/>
          <w:sz w:val="18"/>
        </w:rPr>
        <w:t xml:space="preserve">set_empno_ctx_proc( </w:t>
      </w:r>
      <w:r w:rsidRPr="001058B5">
        <w:rPr>
          <w:rFonts w:ascii="Arial" w:hAnsi="Arial" w:cs="Arial"/>
          <w:w w:val="95"/>
          <w:sz w:val="18"/>
        </w:rPr>
        <w:t>emp_value IN VARCHAR2)</w:t>
      </w:r>
    </w:p>
    <w:p w14:paraId="45A48ADB" w14:textId="77777777" w:rsidR="00257CFD" w:rsidRPr="001058B5" w:rsidRDefault="00257CFD" w:rsidP="00257CFD">
      <w:pPr>
        <w:spacing w:line="259" w:lineRule="auto"/>
        <w:ind w:left="1752" w:right="7848"/>
        <w:rPr>
          <w:rFonts w:ascii="Arial" w:hAnsi="Arial" w:cs="Arial"/>
          <w:sz w:val="18"/>
        </w:rPr>
      </w:pPr>
      <w:r w:rsidRPr="001058B5">
        <w:rPr>
          <w:rFonts w:ascii="Arial" w:hAnsi="Arial" w:cs="Arial"/>
          <w:w w:val="95"/>
          <w:sz w:val="18"/>
        </w:rPr>
        <w:t xml:space="preserve">IS </w:t>
      </w:r>
      <w:r w:rsidRPr="001058B5">
        <w:rPr>
          <w:rFonts w:ascii="Arial" w:hAnsi="Arial" w:cs="Arial"/>
          <w:w w:val="85"/>
          <w:sz w:val="18"/>
        </w:rPr>
        <w:t>BEGIN</w:t>
      </w:r>
    </w:p>
    <w:p w14:paraId="546FD869" w14:textId="77777777" w:rsidR="00257CFD" w:rsidRPr="001058B5" w:rsidRDefault="00257CFD" w:rsidP="00257CFD">
      <w:pPr>
        <w:spacing w:line="259" w:lineRule="auto"/>
        <w:ind w:left="1752" w:right="1960" w:firstLine="92"/>
        <w:rPr>
          <w:rFonts w:ascii="Arial" w:hAnsi="Arial" w:cs="Arial"/>
          <w:sz w:val="18"/>
        </w:rPr>
      </w:pPr>
      <w:r w:rsidRPr="001058B5">
        <w:rPr>
          <w:rFonts w:ascii="Arial" w:hAnsi="Arial" w:cs="Arial"/>
          <w:w w:val="85"/>
          <w:sz w:val="18"/>
        </w:rPr>
        <w:t xml:space="preserve">DBMS_SESSION.SET_CONTEXT('empno_ctx', 'empno_attrib', emp_value); </w:t>
      </w:r>
      <w:r w:rsidRPr="001058B5">
        <w:rPr>
          <w:rFonts w:ascii="Arial" w:hAnsi="Arial" w:cs="Arial"/>
          <w:w w:val="95"/>
          <w:sz w:val="18"/>
        </w:rPr>
        <w:t>END;</w:t>
      </w:r>
    </w:p>
    <w:p w14:paraId="61CE20B7" w14:textId="77777777" w:rsidR="00257CFD" w:rsidRPr="001058B5" w:rsidRDefault="00257CFD" w:rsidP="00257CFD">
      <w:pPr>
        <w:ind w:left="1660"/>
        <w:rPr>
          <w:rFonts w:ascii="Arial" w:hAnsi="Arial" w:cs="Arial"/>
          <w:sz w:val="18"/>
        </w:rPr>
      </w:pPr>
      <w:r w:rsidRPr="001058B5">
        <w:rPr>
          <w:rFonts w:ascii="Arial" w:hAnsi="Arial" w:cs="Arial"/>
          <w:w w:val="86"/>
          <w:sz w:val="18"/>
        </w:rPr>
        <w:t>/</w:t>
      </w:r>
    </w:p>
    <w:p w14:paraId="3BC9EDE3" w14:textId="77777777" w:rsidR="00257CFD" w:rsidRPr="001058B5" w:rsidRDefault="00257CFD" w:rsidP="00257CFD">
      <w:pPr>
        <w:pStyle w:val="BodyText"/>
        <w:spacing w:before="4"/>
        <w:rPr>
          <w:rFonts w:ascii="Arial" w:hAnsi="Arial" w:cs="Arial"/>
          <w:sz w:val="18"/>
        </w:rPr>
      </w:pPr>
    </w:p>
    <w:p w14:paraId="4CB7FC66" w14:textId="77777777" w:rsidR="00257CFD" w:rsidRPr="001058B5" w:rsidRDefault="00257CFD" w:rsidP="00257CFD">
      <w:pPr>
        <w:pStyle w:val="BodyText"/>
        <w:ind w:left="1660"/>
        <w:rPr>
          <w:rFonts w:ascii="Arial" w:hAnsi="Arial" w:cs="Arial"/>
        </w:rPr>
      </w:pPr>
      <w:r>
        <w:rPr>
          <w:rFonts w:ascii="Arial" w:hAnsi="Arial" w:cs="Arial"/>
          <w:lang w:val="vi-VN"/>
        </w:rPr>
        <w:t>Các vị dụ sau đây</w:t>
      </w:r>
      <w:r w:rsidRPr="001058B5">
        <w:rPr>
          <w:rFonts w:ascii="Arial" w:hAnsi="Arial" w:cs="Arial"/>
        </w:rPr>
        <w:t>:</w:t>
      </w:r>
    </w:p>
    <w:p w14:paraId="495AB437" w14:textId="77777777" w:rsidR="00257CFD" w:rsidRPr="00F11DED" w:rsidRDefault="00257CFD" w:rsidP="00601E2D">
      <w:pPr>
        <w:pStyle w:val="ListParagraph"/>
        <w:numPr>
          <w:ilvl w:val="1"/>
          <w:numId w:val="116"/>
        </w:numPr>
        <w:tabs>
          <w:tab w:val="left" w:pos="2020"/>
        </w:tabs>
        <w:spacing w:before="121" w:line="228" w:lineRule="auto"/>
        <w:ind w:right="815" w:hanging="359"/>
        <w:rPr>
          <w:rFonts w:ascii="Arial" w:hAnsi="Arial" w:cs="Arial"/>
          <w:sz w:val="20"/>
        </w:rPr>
      </w:pPr>
      <w:r w:rsidRPr="00F11DED">
        <w:rPr>
          <w:rFonts w:ascii="Arial" w:hAnsi="Arial" w:cs="Arial"/>
          <w:w w:val="95"/>
          <w:sz w:val="20"/>
        </w:rPr>
        <w:t xml:space="preserve">emp_value IN VARCHAR2 lấy emp_value làm tham số đầu vào. Tham số này chỉ định giá trị được liên kết với thuộc tính </w:t>
      </w:r>
      <w:r w:rsidRPr="001058B5">
        <w:rPr>
          <w:rFonts w:ascii="Arial" w:hAnsi="Arial" w:cs="Arial"/>
          <w:sz w:val="20"/>
        </w:rPr>
        <w:t>application contex</w:t>
      </w:r>
      <w:r>
        <w:rPr>
          <w:rFonts w:ascii="Arial" w:hAnsi="Arial" w:cs="Arial"/>
          <w:sz w:val="20"/>
          <w:lang w:val="vi-VN"/>
        </w:rPr>
        <w:t xml:space="preserve">t </w:t>
      </w:r>
      <w:r w:rsidRPr="00F11DED">
        <w:rPr>
          <w:rFonts w:ascii="Arial" w:hAnsi="Arial" w:cs="Arial"/>
          <w:w w:val="95"/>
          <w:sz w:val="20"/>
        </w:rPr>
        <w:t>empno</w:t>
      </w:r>
      <w:r w:rsidRPr="00F11DED">
        <w:rPr>
          <w:rFonts w:ascii="Arial" w:hAnsi="Arial" w:cs="Arial"/>
          <w:w w:val="95"/>
          <w:lang w:val="vi-VN"/>
        </w:rPr>
        <w:t>_</w:t>
      </w:r>
      <w:r w:rsidRPr="00F11DED">
        <w:rPr>
          <w:rFonts w:ascii="Arial" w:hAnsi="Arial" w:cs="Arial"/>
          <w:w w:val="95"/>
          <w:sz w:val="20"/>
        </w:rPr>
        <w:t>attrib. Giới hạn của nó là 4000 byte.</w:t>
      </w:r>
    </w:p>
    <w:p w14:paraId="37C06FAF" w14:textId="77777777" w:rsidR="00257CFD" w:rsidRPr="00F11DED" w:rsidRDefault="00257CFD" w:rsidP="00601E2D">
      <w:pPr>
        <w:pStyle w:val="ListParagraph"/>
        <w:numPr>
          <w:ilvl w:val="1"/>
          <w:numId w:val="116"/>
        </w:numPr>
        <w:tabs>
          <w:tab w:val="left" w:pos="2020"/>
        </w:tabs>
        <w:spacing w:before="125" w:line="228" w:lineRule="auto"/>
        <w:ind w:right="782" w:hanging="359"/>
        <w:rPr>
          <w:rFonts w:ascii="Arial" w:hAnsi="Arial" w:cs="Arial"/>
          <w:sz w:val="20"/>
        </w:rPr>
      </w:pPr>
      <w:r w:rsidRPr="001058B5">
        <w:rPr>
          <w:rFonts w:ascii="Arial" w:hAnsi="Arial" w:cs="Arial"/>
          <w:w w:val="85"/>
          <w:sz w:val="20"/>
        </w:rPr>
        <w:t xml:space="preserve">DBMS_SESSION.SET_CONTEXT('empno_ctx', 'empno_attrib', emp_value) </w:t>
      </w:r>
      <w:r>
        <w:rPr>
          <w:rFonts w:ascii="Arial" w:hAnsi="Arial" w:cs="Arial"/>
          <w:w w:val="85"/>
          <w:sz w:val="20"/>
          <w:lang w:val="vi-VN"/>
        </w:rPr>
        <w:t xml:space="preserve">Thiết lập giá trị </w:t>
      </w:r>
      <w:r w:rsidRPr="001058B5">
        <w:rPr>
          <w:rFonts w:ascii="Arial" w:hAnsi="Arial" w:cs="Arial"/>
          <w:sz w:val="20"/>
        </w:rPr>
        <w:t xml:space="preserve"> the application context </w:t>
      </w:r>
      <w:r>
        <w:rPr>
          <w:rFonts w:ascii="Arial" w:hAnsi="Arial" w:cs="Arial"/>
          <w:sz w:val="20"/>
          <w:lang w:val="vi-VN"/>
        </w:rPr>
        <w:t>bằng cách sử dụng</w:t>
      </w:r>
      <w:r w:rsidRPr="001058B5">
        <w:rPr>
          <w:rFonts w:ascii="Arial" w:hAnsi="Arial" w:cs="Arial"/>
          <w:sz w:val="20"/>
        </w:rPr>
        <w:t xml:space="preserve"> </w:t>
      </w:r>
      <w:r>
        <w:rPr>
          <w:rFonts w:ascii="Arial" w:hAnsi="Arial" w:cs="Arial"/>
          <w:sz w:val="20"/>
          <w:lang w:val="vi-VN"/>
        </w:rPr>
        <w:t xml:space="preserve"> </w:t>
      </w:r>
      <w:r w:rsidRPr="001058B5">
        <w:rPr>
          <w:rFonts w:ascii="Arial" w:hAnsi="Arial" w:cs="Arial"/>
          <w:sz w:val="20"/>
        </w:rPr>
        <w:t>DBMS_SESSION.SET_CONTEXT</w:t>
      </w:r>
      <w:r>
        <w:rPr>
          <w:rFonts w:ascii="Arial" w:hAnsi="Arial" w:cs="Arial"/>
          <w:sz w:val="20"/>
          <w:lang w:val="vi-VN"/>
        </w:rPr>
        <w:t xml:space="preserve"> </w:t>
      </w:r>
      <w:r w:rsidRPr="00F11DED">
        <w:rPr>
          <w:rFonts w:ascii="Arial" w:hAnsi="Arial" w:cs="Arial"/>
          <w:sz w:val="20"/>
        </w:rPr>
        <w:t>procedure:</w:t>
      </w:r>
    </w:p>
    <w:p w14:paraId="6C894DE9" w14:textId="77777777" w:rsidR="00257CFD" w:rsidRPr="001058B5" w:rsidRDefault="00257CFD" w:rsidP="00601E2D">
      <w:pPr>
        <w:pStyle w:val="ListParagraph"/>
        <w:numPr>
          <w:ilvl w:val="0"/>
          <w:numId w:val="77"/>
        </w:numPr>
        <w:tabs>
          <w:tab w:val="left" w:pos="2379"/>
          <w:tab w:val="left" w:pos="2380"/>
        </w:tabs>
        <w:spacing w:before="124" w:line="228" w:lineRule="auto"/>
        <w:ind w:right="795" w:hanging="359"/>
        <w:rPr>
          <w:rFonts w:ascii="Arial" w:hAnsi="Arial" w:cs="Arial"/>
          <w:sz w:val="20"/>
        </w:rPr>
      </w:pPr>
      <w:r w:rsidRPr="001058B5">
        <w:rPr>
          <w:rFonts w:ascii="Arial" w:hAnsi="Arial" w:cs="Arial"/>
          <w:sz w:val="20"/>
        </w:rPr>
        <w:t>'empno_ctx':</w:t>
      </w:r>
      <w:r w:rsidRPr="001058B5">
        <w:rPr>
          <w:rFonts w:ascii="Arial" w:hAnsi="Arial" w:cs="Arial"/>
          <w:spacing w:val="-21"/>
          <w:sz w:val="20"/>
        </w:rPr>
        <w:t xml:space="preserve"> </w:t>
      </w:r>
      <w:r>
        <w:rPr>
          <w:rFonts w:ascii="Arial" w:hAnsi="Arial" w:cs="Arial"/>
          <w:spacing w:val="-21"/>
          <w:sz w:val="20"/>
          <w:lang w:val="vi-VN"/>
        </w:rPr>
        <w:t xml:space="preserve">Đề cập đến </w:t>
      </w:r>
      <w:r w:rsidRPr="001058B5">
        <w:rPr>
          <w:rFonts w:ascii="Arial" w:hAnsi="Arial" w:cs="Arial"/>
          <w:sz w:val="20"/>
        </w:rPr>
        <w:t>the</w:t>
      </w:r>
      <w:r w:rsidRPr="001058B5">
        <w:rPr>
          <w:rFonts w:ascii="Arial" w:hAnsi="Arial" w:cs="Arial"/>
          <w:spacing w:val="-21"/>
          <w:sz w:val="20"/>
        </w:rPr>
        <w:t xml:space="preserve"> </w:t>
      </w:r>
      <w:r w:rsidRPr="001058B5">
        <w:rPr>
          <w:rFonts w:ascii="Arial" w:hAnsi="Arial" w:cs="Arial"/>
          <w:sz w:val="20"/>
        </w:rPr>
        <w:t>application</w:t>
      </w:r>
      <w:r w:rsidRPr="001058B5">
        <w:rPr>
          <w:rFonts w:ascii="Arial" w:hAnsi="Arial" w:cs="Arial"/>
          <w:spacing w:val="-21"/>
          <w:sz w:val="20"/>
        </w:rPr>
        <w:t xml:space="preserve"> </w:t>
      </w:r>
      <w:r w:rsidRPr="001058B5">
        <w:rPr>
          <w:rFonts w:ascii="Arial" w:hAnsi="Arial" w:cs="Arial"/>
          <w:sz w:val="20"/>
        </w:rPr>
        <w:t>context</w:t>
      </w:r>
      <w:r w:rsidRPr="001058B5">
        <w:rPr>
          <w:rFonts w:ascii="Arial" w:hAnsi="Arial" w:cs="Arial"/>
          <w:spacing w:val="-20"/>
          <w:sz w:val="20"/>
        </w:rPr>
        <w:t xml:space="preserve"> </w:t>
      </w:r>
      <w:r w:rsidRPr="001058B5">
        <w:rPr>
          <w:rFonts w:ascii="Arial" w:hAnsi="Arial" w:cs="Arial"/>
          <w:sz w:val="20"/>
        </w:rPr>
        <w:t>namespace.</w:t>
      </w:r>
      <w:r w:rsidRPr="001058B5">
        <w:rPr>
          <w:rFonts w:ascii="Arial" w:hAnsi="Arial" w:cs="Arial"/>
          <w:spacing w:val="-21"/>
          <w:sz w:val="20"/>
        </w:rPr>
        <w:t xml:space="preserve"> </w:t>
      </w:r>
      <w:r>
        <w:rPr>
          <w:rFonts w:ascii="Arial" w:hAnsi="Arial" w:cs="Arial"/>
          <w:sz w:val="20"/>
          <w:lang w:val="vi-VN"/>
        </w:rPr>
        <w:t>Kèm theo tên của nó trong các dấu nháy đơn</w:t>
      </w:r>
      <w:r w:rsidRPr="001058B5">
        <w:rPr>
          <w:rFonts w:ascii="Arial" w:hAnsi="Arial" w:cs="Arial"/>
          <w:sz w:val="20"/>
        </w:rPr>
        <w:t>.</w:t>
      </w:r>
    </w:p>
    <w:p w14:paraId="6A7ECC78" w14:textId="77777777" w:rsidR="00257CFD" w:rsidRPr="001058B5" w:rsidRDefault="00257CFD" w:rsidP="00601E2D">
      <w:pPr>
        <w:pStyle w:val="ListParagraph"/>
        <w:numPr>
          <w:ilvl w:val="0"/>
          <w:numId w:val="77"/>
        </w:numPr>
        <w:tabs>
          <w:tab w:val="left" w:pos="2379"/>
          <w:tab w:val="left" w:pos="2380"/>
        </w:tabs>
        <w:spacing w:before="124" w:line="228" w:lineRule="auto"/>
        <w:ind w:right="880" w:hanging="359"/>
        <w:rPr>
          <w:rFonts w:ascii="Arial" w:hAnsi="Arial" w:cs="Arial"/>
          <w:sz w:val="20"/>
        </w:rPr>
      </w:pPr>
      <w:r w:rsidRPr="001058B5">
        <w:rPr>
          <w:rFonts w:ascii="Arial" w:hAnsi="Arial" w:cs="Arial"/>
          <w:sz w:val="20"/>
        </w:rPr>
        <w:t>'empno_attrib'</w:t>
      </w:r>
      <w:r w:rsidRPr="0014399B">
        <w:t xml:space="preserve"> </w:t>
      </w:r>
      <w:r w:rsidRPr="0014399B">
        <w:rPr>
          <w:rFonts w:ascii="Arial" w:hAnsi="Arial" w:cs="Arial"/>
          <w:sz w:val="20"/>
        </w:rPr>
        <w:t xml:space="preserve">Tạo </w:t>
      </w:r>
      <w:r>
        <w:rPr>
          <w:rFonts w:ascii="Arial" w:hAnsi="Arial" w:cs="Arial"/>
          <w:sz w:val="20"/>
          <w:lang w:val="vi-VN"/>
        </w:rPr>
        <w:t xml:space="preserve"> các </w:t>
      </w:r>
      <w:r w:rsidRPr="0014399B">
        <w:rPr>
          <w:rFonts w:ascii="Arial" w:hAnsi="Arial" w:cs="Arial"/>
          <w:sz w:val="20"/>
        </w:rPr>
        <w:t xml:space="preserve">thuộc tính được liên kết với </w:t>
      </w:r>
      <w:r w:rsidRPr="001058B5">
        <w:rPr>
          <w:rFonts w:ascii="Arial" w:hAnsi="Arial" w:cs="Arial"/>
          <w:spacing w:val="-32"/>
          <w:sz w:val="20"/>
        </w:rPr>
        <w:t xml:space="preserve"> </w:t>
      </w:r>
      <w:r w:rsidRPr="001058B5">
        <w:rPr>
          <w:rFonts w:ascii="Arial" w:hAnsi="Arial" w:cs="Arial"/>
          <w:sz w:val="20"/>
        </w:rPr>
        <w:t>application</w:t>
      </w:r>
      <w:r w:rsidRPr="001058B5">
        <w:rPr>
          <w:rFonts w:ascii="Arial" w:hAnsi="Arial" w:cs="Arial"/>
          <w:spacing w:val="-32"/>
          <w:sz w:val="20"/>
        </w:rPr>
        <w:t xml:space="preserve"> </w:t>
      </w:r>
      <w:r w:rsidRPr="001058B5">
        <w:rPr>
          <w:rFonts w:ascii="Arial" w:hAnsi="Arial" w:cs="Arial"/>
          <w:sz w:val="20"/>
        </w:rPr>
        <w:t>context namespace.</w:t>
      </w:r>
    </w:p>
    <w:p w14:paraId="1D76F5EE" w14:textId="77777777" w:rsidR="00257CFD" w:rsidRPr="001058B5" w:rsidRDefault="00257CFD" w:rsidP="00257CFD">
      <w:pPr>
        <w:spacing w:line="228" w:lineRule="auto"/>
        <w:rPr>
          <w:rFonts w:ascii="Arial" w:hAnsi="Arial" w:cs="Arial"/>
          <w:sz w:val="20"/>
        </w:rPr>
        <w:sectPr w:rsidR="00257CFD" w:rsidRPr="001058B5">
          <w:pgSz w:w="12240" w:h="15840"/>
          <w:pgMar w:top="840" w:right="1060" w:bottom="860" w:left="1100" w:header="549" w:footer="663" w:gutter="0"/>
          <w:cols w:space="720"/>
        </w:sectPr>
      </w:pPr>
    </w:p>
    <w:p w14:paraId="77C5793C" w14:textId="77777777" w:rsidR="00257CFD" w:rsidRPr="001058B5" w:rsidRDefault="00257CFD" w:rsidP="00257CFD">
      <w:pPr>
        <w:pStyle w:val="BodyText"/>
        <w:spacing w:before="5"/>
        <w:rPr>
          <w:rFonts w:ascii="Arial" w:hAnsi="Arial" w:cs="Arial"/>
          <w:sz w:val="25"/>
        </w:rPr>
      </w:pPr>
    </w:p>
    <w:p w14:paraId="6DC8E177" w14:textId="77777777" w:rsidR="00257CFD" w:rsidRPr="0014399B" w:rsidRDefault="00257CFD" w:rsidP="00601E2D">
      <w:pPr>
        <w:pStyle w:val="ListParagraph"/>
        <w:numPr>
          <w:ilvl w:val="1"/>
          <w:numId w:val="77"/>
        </w:numPr>
        <w:tabs>
          <w:tab w:val="left" w:pos="2979"/>
          <w:tab w:val="left" w:pos="2980"/>
        </w:tabs>
        <w:spacing w:before="120" w:line="228" w:lineRule="auto"/>
        <w:ind w:left="2259" w:right="189"/>
        <w:rPr>
          <w:rFonts w:ascii="Arial" w:hAnsi="Arial" w:cs="Arial"/>
        </w:rPr>
      </w:pPr>
      <w:r w:rsidRPr="0014399B">
        <w:rPr>
          <w:rFonts w:ascii="Arial" w:hAnsi="Arial" w:cs="Arial"/>
          <w:w w:val="95"/>
          <w:sz w:val="20"/>
        </w:rPr>
        <w:t>emp_value: Chỉ định giá trị cho thuộc tính empno_attrib. Ở đây, nó đề cập đến tham số emp_value được định nghĩa trong Dòng 2.</w:t>
      </w:r>
    </w:p>
    <w:p w14:paraId="4E7E7702" w14:textId="77777777" w:rsidR="00257CFD" w:rsidRPr="00F304C5" w:rsidRDefault="00257CFD" w:rsidP="00601E2D">
      <w:pPr>
        <w:pStyle w:val="ListParagraph"/>
        <w:numPr>
          <w:ilvl w:val="1"/>
          <w:numId w:val="77"/>
        </w:numPr>
        <w:tabs>
          <w:tab w:val="left" w:pos="2979"/>
          <w:tab w:val="left" w:pos="2980"/>
        </w:tabs>
        <w:spacing w:before="120" w:line="228" w:lineRule="auto"/>
        <w:ind w:left="2259" w:right="189"/>
        <w:rPr>
          <w:rFonts w:ascii="Arial" w:hAnsi="Arial" w:cs="Arial"/>
          <w:lang w:val="vi-VN"/>
        </w:rPr>
      </w:pPr>
      <w:r>
        <w:rPr>
          <w:rFonts w:ascii="Arial" w:hAnsi="Arial" w:cs="Arial"/>
          <w:lang w:val="vi-VN"/>
        </w:rPr>
        <w:t xml:space="preserve">            </w:t>
      </w:r>
      <w:r w:rsidRPr="00F304C5">
        <w:rPr>
          <w:rFonts w:ascii="Arial" w:hAnsi="Arial" w:cs="Arial"/>
          <w:lang w:val="vi-VN"/>
        </w:rPr>
        <w:t xml:space="preserve">- Ở giai đoạn này, bạn có thể chạy procedure set_empno_ctx_proc để </w:t>
      </w:r>
      <w:r>
        <w:rPr>
          <w:rFonts w:ascii="Arial" w:hAnsi="Arial" w:cs="Arial"/>
          <w:lang w:val="vi-VN"/>
        </w:rPr>
        <w:t xml:space="preserve">thiết lặp </w:t>
      </w:r>
      <w:r w:rsidRPr="00F304C5">
        <w:rPr>
          <w:rFonts w:ascii="Arial" w:hAnsi="Arial" w:cs="Arial"/>
          <w:lang w:val="vi-VN"/>
        </w:rPr>
        <w:t>application context:</w:t>
      </w:r>
    </w:p>
    <w:p w14:paraId="64A86D67" w14:textId="77777777" w:rsidR="00257CFD" w:rsidRPr="001058B5" w:rsidRDefault="00257CFD" w:rsidP="00257CFD">
      <w:pPr>
        <w:spacing w:before="144"/>
        <w:ind w:left="2260"/>
        <w:rPr>
          <w:rFonts w:ascii="Arial" w:hAnsi="Arial" w:cs="Arial"/>
          <w:sz w:val="18"/>
        </w:rPr>
      </w:pPr>
      <w:r w:rsidRPr="001058B5">
        <w:rPr>
          <w:rFonts w:ascii="Arial" w:hAnsi="Arial" w:cs="Arial"/>
          <w:w w:val="95"/>
          <w:sz w:val="18"/>
        </w:rPr>
        <w:t>EXECUTE set_empno_ctx_proc ('42783');</w:t>
      </w:r>
    </w:p>
    <w:p w14:paraId="2C79F4EA" w14:textId="77777777" w:rsidR="00257CFD" w:rsidRPr="001058B5" w:rsidRDefault="00257CFD" w:rsidP="00257CFD">
      <w:pPr>
        <w:pStyle w:val="BodyText"/>
        <w:spacing w:before="9"/>
        <w:rPr>
          <w:rFonts w:ascii="Arial" w:hAnsi="Arial" w:cs="Arial"/>
          <w:sz w:val="18"/>
        </w:rPr>
      </w:pPr>
    </w:p>
    <w:p w14:paraId="5DB58F72" w14:textId="77777777" w:rsidR="00257CFD" w:rsidRPr="0014399B" w:rsidRDefault="00257CFD" w:rsidP="00257CFD">
      <w:pPr>
        <w:pStyle w:val="BodyText"/>
        <w:spacing w:before="111"/>
        <w:ind w:left="2260"/>
        <w:rPr>
          <w:rFonts w:ascii="Arial" w:hAnsi="Arial" w:cs="Arial"/>
        </w:rPr>
      </w:pPr>
      <w:r>
        <w:rPr>
          <w:rFonts w:ascii="Arial" w:hAnsi="Arial" w:cs="Arial"/>
          <w:lang w:val="vi-VN"/>
        </w:rPr>
        <w:t>(</w:t>
      </w:r>
      <w:r w:rsidRPr="0014399B">
        <w:rPr>
          <w:rFonts w:ascii="Arial" w:hAnsi="Arial" w:cs="Arial"/>
        </w:rPr>
        <w:t xml:space="preserve">Trong một kịch bản thế giới thực, bạn sẽ thiết lập các giá trị application context trong chính </w:t>
      </w:r>
      <w:r w:rsidRPr="001058B5">
        <w:rPr>
          <w:rFonts w:ascii="Arial" w:hAnsi="Arial" w:cs="Arial"/>
        </w:rPr>
        <w:t>procedure</w:t>
      </w:r>
      <w:r w:rsidRPr="0014399B">
        <w:rPr>
          <w:rFonts w:ascii="Arial" w:hAnsi="Arial" w:cs="Arial"/>
        </w:rPr>
        <w:t xml:space="preserve"> đó, để nó trở thành một </w:t>
      </w:r>
      <w:r w:rsidRPr="001058B5">
        <w:rPr>
          <w:rFonts w:ascii="Arial" w:hAnsi="Arial" w:cs="Arial"/>
        </w:rPr>
        <w:t>procedure</w:t>
      </w:r>
      <w:r w:rsidRPr="0014399B">
        <w:rPr>
          <w:rFonts w:ascii="Arial" w:hAnsi="Arial" w:cs="Arial"/>
        </w:rPr>
        <w:t xml:space="preserve"> đáng tin cậy. Ví dụ này chỉ được sử dụng để hiển thị cách dữ liệu có thể được đặt cho mục đích minh họa.)</w:t>
      </w:r>
    </w:p>
    <w:p w14:paraId="194CEB79" w14:textId="77777777" w:rsidR="00257CFD" w:rsidRPr="001058B5" w:rsidRDefault="00257CFD" w:rsidP="00257CFD">
      <w:pPr>
        <w:pStyle w:val="BodyText"/>
        <w:spacing w:before="111"/>
        <w:ind w:left="2260"/>
        <w:rPr>
          <w:rFonts w:ascii="Arial" w:hAnsi="Arial" w:cs="Arial"/>
        </w:rPr>
      </w:pPr>
      <w:r w:rsidRPr="0014399B">
        <w:rPr>
          <w:rFonts w:ascii="Arial" w:hAnsi="Arial" w:cs="Arial"/>
        </w:rPr>
        <w:t>Để kiểm tra cài đặt application context, hãy chạy câu lệnh SELECT sau:</w:t>
      </w:r>
    </w:p>
    <w:p w14:paraId="36F23961" w14:textId="77777777" w:rsidR="00257CFD" w:rsidRPr="001058B5" w:rsidRDefault="00257CFD" w:rsidP="00257CFD">
      <w:pPr>
        <w:spacing w:before="137"/>
        <w:ind w:left="2260"/>
        <w:rPr>
          <w:rFonts w:ascii="Arial" w:hAnsi="Arial" w:cs="Arial"/>
          <w:sz w:val="18"/>
        </w:rPr>
      </w:pPr>
      <w:r w:rsidRPr="001058B5">
        <w:rPr>
          <w:rFonts w:ascii="Arial" w:hAnsi="Arial" w:cs="Arial"/>
          <w:w w:val="95"/>
          <w:sz w:val="18"/>
        </w:rPr>
        <w:t>SELECT SYS_CONTEXT ('empno_ctx', 'empno_attrib') empno_attrib FROM DUAL;</w:t>
      </w:r>
    </w:p>
    <w:p w14:paraId="05900F77" w14:textId="77777777" w:rsidR="00257CFD" w:rsidRPr="001058B5" w:rsidRDefault="00257CFD" w:rsidP="00257CFD">
      <w:pPr>
        <w:pStyle w:val="BodyText"/>
        <w:spacing w:before="9"/>
        <w:rPr>
          <w:rFonts w:ascii="Arial" w:hAnsi="Arial" w:cs="Arial"/>
        </w:rPr>
      </w:pPr>
    </w:p>
    <w:p w14:paraId="02ADF7D0" w14:textId="77777777" w:rsidR="00257CFD" w:rsidRPr="001058B5" w:rsidRDefault="00257CFD" w:rsidP="00257CFD">
      <w:pPr>
        <w:ind w:left="2260"/>
        <w:rPr>
          <w:rFonts w:ascii="Arial" w:hAnsi="Arial" w:cs="Arial"/>
          <w:sz w:val="18"/>
        </w:rPr>
      </w:pPr>
      <w:r w:rsidRPr="001058B5">
        <w:rPr>
          <w:rFonts w:ascii="Arial" w:hAnsi="Arial" w:cs="Arial"/>
          <w:w w:val="95"/>
          <w:sz w:val="18"/>
        </w:rPr>
        <w:t>EMPNO_ATTRIB</w:t>
      </w:r>
    </w:p>
    <w:p w14:paraId="6708A726" w14:textId="77777777" w:rsidR="00257CFD" w:rsidRPr="00A01FBB" w:rsidRDefault="00257CFD" w:rsidP="00257CFD">
      <w:pPr>
        <w:spacing w:before="17" w:line="259" w:lineRule="auto"/>
        <w:ind w:left="2260" w:right="6514"/>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42783</w:t>
      </w:r>
      <w:r w:rsidRPr="001058B5">
        <w:rPr>
          <w:rFonts w:ascii="Arial" w:hAnsi="Arial" w:cs="Arial"/>
        </w:rPr>
        <w:t>:</w:t>
      </w:r>
    </w:p>
    <w:p w14:paraId="52014CAD" w14:textId="77777777" w:rsidR="00257CFD" w:rsidRPr="001058B5" w:rsidRDefault="00257CFD" w:rsidP="00257CFD">
      <w:pPr>
        <w:pStyle w:val="BodyText"/>
        <w:spacing w:line="230" w:lineRule="auto"/>
        <w:ind w:left="2259" w:right="848"/>
        <w:rPr>
          <w:rFonts w:ascii="Arial" w:hAnsi="Arial" w:cs="Arial"/>
        </w:rPr>
      </w:pPr>
      <w:r w:rsidRPr="0014399B">
        <w:rPr>
          <w:rFonts w:ascii="Arial" w:hAnsi="Arial" w:cs="Arial"/>
        </w:rPr>
        <w:t>Bạn cũng có thể truy vấn</w:t>
      </w:r>
      <w:r>
        <w:rPr>
          <w:rFonts w:ascii="Arial" w:hAnsi="Arial" w:cs="Arial"/>
          <w:lang w:val="vi-VN"/>
        </w:rPr>
        <w:t xml:space="preserve"> </w:t>
      </w:r>
      <w:r w:rsidRPr="0014399B">
        <w:rPr>
          <w:rFonts w:ascii="Arial" w:hAnsi="Arial" w:cs="Arial"/>
        </w:rPr>
        <w:t xml:space="preserve">SESSION_CONTEXT xem dữ liệu </w:t>
      </w:r>
      <w:r>
        <w:rPr>
          <w:rFonts w:ascii="Arial" w:hAnsi="Arial" w:cs="Arial"/>
          <w:lang w:val="vi-VN"/>
        </w:rPr>
        <w:t xml:space="preserve"> </w:t>
      </w:r>
      <w:r w:rsidRPr="001058B5">
        <w:rPr>
          <w:rFonts w:ascii="Arial" w:hAnsi="Arial" w:cs="Arial"/>
        </w:rPr>
        <w:t>dictionary</w:t>
      </w:r>
      <w:r w:rsidRPr="0014399B">
        <w:rPr>
          <w:rFonts w:ascii="Arial" w:hAnsi="Arial" w:cs="Arial"/>
        </w:rPr>
        <w:t xml:space="preserve"> để tìm tất cả các cài đặt </w:t>
      </w:r>
      <w:r w:rsidRPr="001058B5">
        <w:rPr>
          <w:rFonts w:ascii="Arial" w:hAnsi="Arial" w:cs="Arial"/>
        </w:rPr>
        <w:t xml:space="preserve">application context </w:t>
      </w:r>
      <w:r w:rsidRPr="0014399B">
        <w:rPr>
          <w:rFonts w:ascii="Arial" w:hAnsi="Arial" w:cs="Arial"/>
        </w:rPr>
        <w:t xml:space="preserve">trong </w:t>
      </w:r>
      <w:r w:rsidRPr="001058B5">
        <w:rPr>
          <w:rFonts w:ascii="Arial" w:hAnsi="Arial" w:cs="Arial"/>
        </w:rPr>
        <w:t xml:space="preserve">current session </w:t>
      </w:r>
      <w:r>
        <w:rPr>
          <w:rFonts w:ascii="Arial" w:hAnsi="Arial" w:cs="Arial"/>
          <w:lang w:val="vi-VN"/>
        </w:rPr>
        <w:t xml:space="preserve">của </w:t>
      </w:r>
      <w:r w:rsidRPr="001058B5">
        <w:rPr>
          <w:rFonts w:ascii="Arial" w:hAnsi="Arial" w:cs="Arial"/>
        </w:rPr>
        <w:t>the database instance.</w:t>
      </w:r>
      <w:r w:rsidRPr="0014399B">
        <w:rPr>
          <w:rFonts w:ascii="Arial" w:hAnsi="Arial" w:cs="Arial"/>
        </w:rPr>
        <w:t>Ví dụ:</w:t>
      </w:r>
    </w:p>
    <w:p w14:paraId="16E75A99" w14:textId="77777777" w:rsidR="00257CFD" w:rsidRPr="001058B5" w:rsidRDefault="00257CFD" w:rsidP="00257CFD">
      <w:pPr>
        <w:spacing w:before="142"/>
        <w:ind w:left="2260"/>
        <w:rPr>
          <w:rFonts w:ascii="Arial" w:hAnsi="Arial" w:cs="Arial"/>
          <w:sz w:val="18"/>
        </w:rPr>
      </w:pPr>
      <w:r w:rsidRPr="001058B5">
        <w:rPr>
          <w:rFonts w:ascii="Arial" w:hAnsi="Arial" w:cs="Arial"/>
          <w:w w:val="95"/>
          <w:sz w:val="18"/>
        </w:rPr>
        <w:t>SELECT * FROM SESSION_CONTEXT;</w:t>
      </w:r>
    </w:p>
    <w:p w14:paraId="448B5994" w14:textId="77777777" w:rsidR="00257CFD" w:rsidRPr="001058B5" w:rsidRDefault="00257CFD" w:rsidP="00257CFD">
      <w:pPr>
        <w:pStyle w:val="BodyText"/>
        <w:spacing w:before="9"/>
        <w:rPr>
          <w:rFonts w:ascii="Arial" w:hAnsi="Arial" w:cs="Arial"/>
        </w:rPr>
      </w:pPr>
    </w:p>
    <w:p w14:paraId="30F84CDF" w14:textId="77777777" w:rsidR="00257CFD" w:rsidRPr="001058B5" w:rsidRDefault="00257CFD" w:rsidP="00257CFD">
      <w:pPr>
        <w:tabs>
          <w:tab w:val="left" w:pos="4575"/>
          <w:tab w:val="left" w:pos="6336"/>
        </w:tabs>
        <w:ind w:left="2260"/>
        <w:rPr>
          <w:rFonts w:ascii="Arial" w:hAnsi="Arial" w:cs="Arial"/>
          <w:sz w:val="18"/>
        </w:rPr>
      </w:pPr>
      <w:r w:rsidRPr="001058B5">
        <w:rPr>
          <w:rFonts w:ascii="Arial" w:hAnsi="Arial" w:cs="Arial"/>
          <w:w w:val="90"/>
          <w:sz w:val="18"/>
        </w:rPr>
        <w:t>NAMESPACE</w:t>
      </w:r>
      <w:r w:rsidRPr="001058B5">
        <w:rPr>
          <w:rFonts w:ascii="Arial" w:hAnsi="Arial" w:cs="Arial"/>
          <w:w w:val="90"/>
          <w:sz w:val="18"/>
        </w:rPr>
        <w:tab/>
        <w:t>ATTRIBUTE</w:t>
      </w:r>
      <w:r w:rsidRPr="001058B5">
        <w:rPr>
          <w:rFonts w:ascii="Arial" w:hAnsi="Arial" w:cs="Arial"/>
          <w:w w:val="90"/>
          <w:sz w:val="18"/>
        </w:rPr>
        <w:tab/>
      </w:r>
      <w:r w:rsidRPr="001058B5">
        <w:rPr>
          <w:rFonts w:ascii="Arial" w:hAnsi="Arial" w:cs="Arial"/>
          <w:w w:val="95"/>
          <w:sz w:val="18"/>
        </w:rPr>
        <w:t>VALUE</w:t>
      </w:r>
    </w:p>
    <w:p w14:paraId="40A9D324" w14:textId="77777777" w:rsidR="00257CFD" w:rsidRPr="000248AD" w:rsidRDefault="00257CFD" w:rsidP="00257CFD">
      <w:pPr>
        <w:tabs>
          <w:tab w:val="left" w:pos="4575"/>
          <w:tab w:val="left" w:pos="6336"/>
        </w:tabs>
        <w:spacing w:before="17" w:line="259" w:lineRule="auto"/>
        <w:ind w:left="2260" w:right="3186"/>
        <w:rPr>
          <w:rFonts w:ascii="Arial" w:hAnsi="Arial" w:cs="Arial"/>
          <w:sz w:val="18"/>
        </w:rPr>
      </w:pPr>
      <w:r w:rsidRPr="001058B5">
        <w:rPr>
          <w:rFonts w:ascii="Arial" w:hAnsi="Arial" w:cs="Arial"/>
          <w:spacing w:val="-2"/>
          <w:w w:val="85"/>
          <w:sz w:val="18"/>
        </w:rPr>
        <w:t xml:space="preserve">-------------------------------------------------- </w:t>
      </w:r>
      <w:r w:rsidRPr="001058B5">
        <w:rPr>
          <w:rFonts w:ascii="Arial" w:hAnsi="Arial" w:cs="Arial"/>
          <w:w w:val="90"/>
          <w:sz w:val="18"/>
        </w:rPr>
        <w:t>EMPNO_CTX</w:t>
      </w:r>
      <w:r w:rsidRPr="001058B5">
        <w:rPr>
          <w:rFonts w:ascii="Arial" w:hAnsi="Arial" w:cs="Arial"/>
          <w:w w:val="90"/>
          <w:sz w:val="18"/>
        </w:rPr>
        <w:tab/>
      </w:r>
      <w:r w:rsidRPr="001058B5">
        <w:rPr>
          <w:rFonts w:ascii="Arial" w:hAnsi="Arial" w:cs="Arial"/>
          <w:w w:val="95"/>
          <w:sz w:val="18"/>
        </w:rPr>
        <w:t>EMP_ID</w:t>
      </w:r>
      <w:r w:rsidRPr="001058B5">
        <w:rPr>
          <w:rFonts w:ascii="Arial" w:hAnsi="Arial" w:cs="Arial"/>
          <w:w w:val="95"/>
          <w:sz w:val="18"/>
        </w:rPr>
        <w:tab/>
        <w:t>42783</w:t>
      </w:r>
    </w:p>
    <w:p w14:paraId="4E15D489" w14:textId="77777777" w:rsidR="00257CFD" w:rsidRPr="000248AD" w:rsidRDefault="00257CFD" w:rsidP="00257CFD">
      <w:pPr>
        <w:tabs>
          <w:tab w:val="left" w:pos="3340"/>
        </w:tabs>
        <w:spacing w:before="116" w:line="232" w:lineRule="auto"/>
        <w:ind w:left="2980" w:right="1173"/>
        <w:rPr>
          <w:rFonts w:ascii="Arial" w:hAnsi="Arial" w:cs="Arial"/>
          <w:sz w:val="20"/>
        </w:rPr>
      </w:pPr>
      <w:r w:rsidRPr="000248AD">
        <w:rPr>
          <w:rFonts w:ascii="Arial" w:hAnsi="Arial" w:cs="Arial"/>
          <w:sz w:val="20"/>
        </w:rPr>
        <w:t>Xem thêm:</w:t>
      </w:r>
    </w:p>
    <w:p w14:paraId="3687580C" w14:textId="77777777" w:rsidR="00257CFD" w:rsidRPr="0014399B" w:rsidRDefault="00257CFD" w:rsidP="00601E2D">
      <w:pPr>
        <w:pStyle w:val="ListParagraph"/>
        <w:numPr>
          <w:ilvl w:val="2"/>
          <w:numId w:val="77"/>
        </w:numPr>
        <w:tabs>
          <w:tab w:val="left" w:pos="3340"/>
        </w:tabs>
        <w:spacing w:before="116" w:line="232" w:lineRule="auto"/>
        <w:ind w:right="1173"/>
        <w:rPr>
          <w:rFonts w:ascii="Arial" w:hAnsi="Arial" w:cs="Arial"/>
          <w:sz w:val="20"/>
        </w:rPr>
      </w:pPr>
      <w:r w:rsidRPr="000248AD">
        <w:rPr>
          <w:rFonts w:ascii="Arial" w:hAnsi="Arial" w:cs="Arial"/>
          <w:color w:val="002060"/>
          <w:sz w:val="20"/>
        </w:rPr>
        <w:t xml:space="preserve"> "Hướng dẫn: Tạo và sử dụng Application Context dựa trên Database Session "</w:t>
      </w:r>
      <w:r w:rsidRPr="0014399B">
        <w:rPr>
          <w:rFonts w:ascii="Arial" w:hAnsi="Arial" w:cs="Arial"/>
          <w:sz w:val="20"/>
        </w:rPr>
        <w:t xml:space="preserve"> trên trang 6-12 để biết cách tạo gói nhận thông tin </w:t>
      </w:r>
      <w:r w:rsidRPr="001058B5">
        <w:rPr>
          <w:rFonts w:ascii="Arial" w:hAnsi="Arial" w:cs="Arial"/>
          <w:sz w:val="20"/>
        </w:rPr>
        <w:t xml:space="preserve">user session </w:t>
      </w:r>
      <w:r w:rsidRPr="0014399B">
        <w:rPr>
          <w:rFonts w:ascii="Arial" w:hAnsi="Arial" w:cs="Arial"/>
          <w:sz w:val="20"/>
        </w:rPr>
        <w:t xml:space="preserve">và sau đó đặt </w:t>
      </w:r>
      <w:r w:rsidRPr="001058B5">
        <w:rPr>
          <w:rFonts w:ascii="Arial" w:hAnsi="Arial" w:cs="Arial"/>
          <w:sz w:val="20"/>
        </w:rPr>
        <w:t xml:space="preserve">application context </w:t>
      </w:r>
      <w:r w:rsidRPr="0014399B">
        <w:rPr>
          <w:rFonts w:ascii="Arial" w:hAnsi="Arial" w:cs="Arial"/>
          <w:sz w:val="20"/>
        </w:rPr>
        <w:t>dựa trên thông tin này</w:t>
      </w:r>
    </w:p>
    <w:p w14:paraId="01499AC1" w14:textId="77777777" w:rsidR="00257CFD" w:rsidRPr="000248AD" w:rsidRDefault="00257CFD" w:rsidP="00601E2D">
      <w:pPr>
        <w:pStyle w:val="ListParagraph"/>
        <w:numPr>
          <w:ilvl w:val="2"/>
          <w:numId w:val="77"/>
        </w:numPr>
        <w:tabs>
          <w:tab w:val="left" w:pos="3340"/>
        </w:tabs>
        <w:spacing w:before="116" w:line="232" w:lineRule="auto"/>
        <w:ind w:right="1173"/>
        <w:rPr>
          <w:rFonts w:ascii="Arial" w:hAnsi="Arial" w:cs="Arial"/>
          <w:sz w:val="20"/>
        </w:rPr>
      </w:pPr>
      <w:r w:rsidRPr="000248AD">
        <w:rPr>
          <w:rFonts w:ascii="Arial" w:hAnsi="Arial" w:cs="Arial"/>
          <w:i/>
          <w:sz w:val="20"/>
        </w:rPr>
        <w:t xml:space="preserve">Oracle Database PL/SQL Packages and </w:t>
      </w:r>
      <w:r w:rsidRPr="000248AD">
        <w:rPr>
          <w:rFonts w:ascii="Arial" w:hAnsi="Arial" w:cs="Arial"/>
          <w:i/>
          <w:spacing w:val="-4"/>
          <w:sz w:val="20"/>
        </w:rPr>
        <w:t xml:space="preserve">Types </w:t>
      </w:r>
      <w:r>
        <w:rPr>
          <w:rFonts w:ascii="Arial" w:hAnsi="Arial" w:cs="Arial"/>
          <w:i/>
          <w:spacing w:val="-4"/>
          <w:sz w:val="20"/>
          <w:lang w:val="vi-VN"/>
        </w:rPr>
        <w:t xml:space="preserve"> </w:t>
      </w:r>
      <w:r w:rsidRPr="000248AD">
        <w:rPr>
          <w:rFonts w:ascii="Arial" w:hAnsi="Arial" w:cs="Arial"/>
          <w:i/>
          <w:sz w:val="20"/>
        </w:rPr>
        <w:t>Reference</w:t>
      </w:r>
      <w:r>
        <w:rPr>
          <w:rFonts w:ascii="Arial" w:hAnsi="Arial" w:cs="Arial"/>
          <w:i/>
          <w:sz w:val="20"/>
          <w:lang w:val="vi-VN"/>
        </w:rPr>
        <w:t xml:space="preserve"> </w:t>
      </w:r>
      <w:r w:rsidRPr="000248AD">
        <w:rPr>
          <w:rFonts w:ascii="Arial" w:hAnsi="Arial" w:cs="Arial"/>
          <w:sz w:val="20"/>
        </w:rPr>
        <w:t xml:space="preserve">Tham khảo để biết thông tin chi tiết về </w:t>
      </w:r>
      <w:r w:rsidRPr="000248AD">
        <w:rPr>
          <w:rFonts w:ascii="Arial" w:hAnsi="Arial" w:cs="Arial"/>
          <w:w w:val="95"/>
          <w:sz w:val="20"/>
        </w:rPr>
        <w:t>DBMS_SESSION.SET_CONTEXT</w:t>
      </w:r>
      <w:r w:rsidRPr="000248AD">
        <w:rPr>
          <w:rFonts w:ascii="Arial" w:hAnsi="Arial" w:cs="Arial"/>
          <w:spacing w:val="-89"/>
          <w:w w:val="95"/>
          <w:sz w:val="20"/>
        </w:rPr>
        <w:t xml:space="preserve"> </w:t>
      </w:r>
      <w:r w:rsidRPr="000248AD">
        <w:rPr>
          <w:rFonts w:ascii="Arial" w:hAnsi="Arial" w:cs="Arial"/>
          <w:w w:val="95"/>
          <w:sz w:val="20"/>
        </w:rPr>
        <w:t>procedure</w:t>
      </w:r>
    </w:p>
    <w:p w14:paraId="7FC2A225" w14:textId="77777777" w:rsidR="00257CFD" w:rsidRPr="000248AD" w:rsidRDefault="00257CFD" w:rsidP="00257CFD">
      <w:pPr>
        <w:pStyle w:val="ListParagraph"/>
        <w:tabs>
          <w:tab w:val="left" w:pos="3340"/>
        </w:tabs>
        <w:spacing w:before="7" w:line="232" w:lineRule="auto"/>
        <w:ind w:left="3340" w:right="1173" w:firstLine="0"/>
        <w:rPr>
          <w:rFonts w:ascii="Arial" w:hAnsi="Arial" w:cs="Arial"/>
        </w:rPr>
      </w:pPr>
    </w:p>
    <w:p w14:paraId="68D362F2" w14:textId="77777777" w:rsidR="00257CFD" w:rsidRPr="001058B5" w:rsidRDefault="00257CFD" w:rsidP="00257CFD">
      <w:pPr>
        <w:pStyle w:val="Heading4"/>
      </w:pPr>
      <w:bookmarkStart w:id="793" w:name="Creating_a_Logon_Trigger_to_Run_a_Databa"/>
      <w:bookmarkStart w:id="794" w:name="_bookmark1193"/>
      <w:bookmarkStart w:id="795" w:name="_bookmark1194"/>
      <w:bookmarkEnd w:id="793"/>
      <w:bookmarkEnd w:id="794"/>
      <w:bookmarkEnd w:id="795"/>
      <w:r>
        <w:rPr>
          <w:spacing w:val="-22"/>
          <w:lang w:val="vi-VN"/>
        </w:rPr>
        <w:t xml:space="preserve">Tạo một </w:t>
      </w:r>
      <w:r w:rsidRPr="001058B5">
        <w:t xml:space="preserve"> </w:t>
      </w:r>
      <w:bookmarkStart w:id="796" w:name="_bookmark1195"/>
      <w:bookmarkEnd w:id="796"/>
      <w:r w:rsidRPr="001058B5">
        <w:rPr>
          <w:spacing w:val="-24"/>
        </w:rPr>
        <w:t>Logon Trigg</w:t>
      </w:r>
      <w:bookmarkStart w:id="797" w:name="_bookmark1196"/>
      <w:bookmarkEnd w:id="797"/>
      <w:r w:rsidRPr="001058B5">
        <w:rPr>
          <w:spacing w:val="-24"/>
        </w:rPr>
        <w:t xml:space="preserve">er </w:t>
      </w:r>
      <w:r>
        <w:rPr>
          <w:spacing w:val="-9"/>
          <w:lang w:val="vi-VN"/>
        </w:rPr>
        <w:t>để chạy một</w:t>
      </w:r>
      <w:r w:rsidRPr="001058B5">
        <w:t xml:space="preserve"> </w:t>
      </w:r>
      <w:r w:rsidRPr="001058B5">
        <w:rPr>
          <w:spacing w:val="-25"/>
        </w:rPr>
        <w:t xml:space="preserve">Database </w:t>
      </w:r>
      <w:r w:rsidRPr="001058B5">
        <w:rPr>
          <w:spacing w:val="-23"/>
        </w:rPr>
        <w:t xml:space="preserve">Session </w:t>
      </w:r>
      <w:r w:rsidRPr="001058B5">
        <w:rPr>
          <w:spacing w:val="-22"/>
        </w:rPr>
        <w:t xml:space="preserve">Application </w:t>
      </w:r>
      <w:r w:rsidRPr="001058B5">
        <w:rPr>
          <w:spacing w:val="-25"/>
        </w:rPr>
        <w:t xml:space="preserve">Context </w:t>
      </w:r>
      <w:r w:rsidRPr="001058B5">
        <w:rPr>
          <w:spacing w:val="-27"/>
        </w:rPr>
        <w:t>Package</w:t>
      </w:r>
    </w:p>
    <w:p w14:paraId="1087CCE3" w14:textId="77777777" w:rsidR="00257CFD" w:rsidRDefault="00257CFD" w:rsidP="00257CFD">
      <w:pPr>
        <w:pStyle w:val="BodyText"/>
        <w:spacing w:before="83" w:line="230" w:lineRule="auto"/>
        <w:ind w:left="2260" w:right="209"/>
        <w:rPr>
          <w:rFonts w:ascii="Arial" w:hAnsi="Arial" w:cs="Arial"/>
        </w:rPr>
      </w:pPr>
      <w:r w:rsidRPr="000248AD">
        <w:rPr>
          <w:rFonts w:ascii="Arial" w:hAnsi="Arial" w:cs="Arial"/>
        </w:rPr>
        <w:t xml:space="preserve">Sau khi bạn tạo </w:t>
      </w:r>
      <w:r w:rsidRPr="001058B5">
        <w:rPr>
          <w:rFonts w:ascii="Arial" w:hAnsi="Arial" w:cs="Arial"/>
        </w:rPr>
        <w:t xml:space="preserve">the application context </w:t>
      </w:r>
      <w:r w:rsidRPr="000248AD">
        <w:rPr>
          <w:rFonts w:ascii="Arial" w:hAnsi="Arial" w:cs="Arial"/>
        </w:rPr>
        <w:t xml:space="preserve">và </w:t>
      </w:r>
      <w:r w:rsidRPr="001058B5">
        <w:rPr>
          <w:rFonts w:ascii="Arial" w:hAnsi="Arial" w:cs="Arial"/>
        </w:rPr>
        <w:t>package</w:t>
      </w:r>
      <w:r w:rsidRPr="000248AD">
        <w:rPr>
          <w:rFonts w:ascii="Arial" w:hAnsi="Arial" w:cs="Arial"/>
        </w:rPr>
        <w:t xml:space="preserve"> liên quan của nó, người dùng phải chạy </w:t>
      </w:r>
      <w:r w:rsidRPr="001058B5">
        <w:rPr>
          <w:rFonts w:ascii="Arial" w:hAnsi="Arial" w:cs="Arial"/>
        </w:rPr>
        <w:t xml:space="preserve">package procedure </w:t>
      </w:r>
      <w:r w:rsidRPr="000248AD">
        <w:rPr>
          <w:rFonts w:ascii="Arial" w:hAnsi="Arial" w:cs="Arial"/>
        </w:rPr>
        <w:t xml:space="preserve">khi người đó đăng nhập. Bạn có thể tạo </w:t>
      </w:r>
      <w:r w:rsidRPr="001058B5">
        <w:rPr>
          <w:rFonts w:ascii="Arial" w:hAnsi="Arial" w:cs="Arial"/>
        </w:rPr>
        <w:t>logon trigger</w:t>
      </w:r>
      <w:r w:rsidRPr="000248AD">
        <w:rPr>
          <w:rFonts w:ascii="Arial" w:hAnsi="Arial" w:cs="Arial"/>
        </w:rPr>
        <w:t xml:space="preserve"> để xử lý việc này một cách tự động. Bạn không cần cấp quyền cho người dùng EXECUTE để chạy </w:t>
      </w:r>
      <w:r w:rsidRPr="001058B5">
        <w:rPr>
          <w:rFonts w:ascii="Arial" w:hAnsi="Arial" w:cs="Arial"/>
        </w:rPr>
        <w:t>package.</w:t>
      </w:r>
    </w:p>
    <w:p w14:paraId="44CBD451" w14:textId="77777777" w:rsidR="00257CFD" w:rsidRPr="001058B5" w:rsidRDefault="007E0590" w:rsidP="00257CFD">
      <w:pPr>
        <w:pStyle w:val="BodyText"/>
        <w:spacing w:before="83" w:line="230" w:lineRule="auto"/>
        <w:ind w:left="2260" w:right="209"/>
        <w:rPr>
          <w:rFonts w:ascii="Arial" w:hAnsi="Arial" w:cs="Arial"/>
        </w:rPr>
      </w:pPr>
      <w:hyperlink w:anchor="_bookmark1197" w:history="1">
        <w:r w:rsidR="00257CFD" w:rsidRPr="001058B5">
          <w:rPr>
            <w:rFonts w:ascii="Arial" w:hAnsi="Arial" w:cs="Arial"/>
            <w:color w:val="0000CC"/>
          </w:rPr>
          <w:t xml:space="preserve">Example 6–4 </w:t>
        </w:r>
      </w:hyperlink>
      <w:r w:rsidR="00257CFD">
        <w:rPr>
          <w:rFonts w:ascii="Arial" w:hAnsi="Arial" w:cs="Arial"/>
          <w:lang w:val="vi-VN"/>
        </w:rPr>
        <w:t xml:space="preserve">Cho thấy một </w:t>
      </w:r>
      <w:r w:rsidR="00257CFD" w:rsidRPr="001058B5">
        <w:rPr>
          <w:rFonts w:ascii="Arial" w:hAnsi="Arial" w:cs="Arial"/>
        </w:rPr>
        <w:t xml:space="preserve"> logon trigger</w:t>
      </w:r>
      <w:r w:rsidR="00257CFD">
        <w:rPr>
          <w:rFonts w:ascii="Arial" w:hAnsi="Arial" w:cs="Arial"/>
          <w:lang w:val="vi-VN"/>
        </w:rPr>
        <w:t xml:space="preserve"> đơn giản </w:t>
      </w:r>
      <w:r w:rsidR="00257CFD" w:rsidRPr="001058B5">
        <w:rPr>
          <w:rFonts w:ascii="Arial" w:hAnsi="Arial" w:cs="Arial"/>
        </w:rPr>
        <w:t xml:space="preserve"> that </w:t>
      </w:r>
      <w:r w:rsidR="00257CFD">
        <w:rPr>
          <w:rFonts w:ascii="Arial" w:hAnsi="Arial" w:cs="Arial"/>
          <w:lang w:val="vi-VN"/>
        </w:rPr>
        <w:t xml:space="preserve">thực thi một </w:t>
      </w:r>
      <w:r w:rsidR="00257CFD" w:rsidRPr="001058B5">
        <w:rPr>
          <w:rFonts w:ascii="Arial" w:hAnsi="Arial" w:cs="Arial"/>
        </w:rPr>
        <w:t>PL/SQL procedure.</w:t>
      </w:r>
    </w:p>
    <w:p w14:paraId="5A9CF593" w14:textId="77777777" w:rsidR="00257CFD" w:rsidRPr="001058B5" w:rsidRDefault="00257CFD" w:rsidP="00257CFD">
      <w:pPr>
        <w:pStyle w:val="BodyText"/>
        <w:spacing w:before="10"/>
        <w:rPr>
          <w:rFonts w:ascii="Arial" w:hAnsi="Arial" w:cs="Arial"/>
          <w:sz w:val="25"/>
        </w:rPr>
      </w:pPr>
    </w:p>
    <w:p w14:paraId="5285F38D" w14:textId="77777777" w:rsidR="00257CFD" w:rsidRPr="00A01FBB" w:rsidRDefault="00257CFD" w:rsidP="00257CFD">
      <w:pPr>
        <w:ind w:left="2260"/>
        <w:rPr>
          <w:rFonts w:ascii="Arial" w:hAnsi="Arial" w:cs="Arial"/>
          <w:b/>
          <w:i/>
          <w:sz w:val="18"/>
          <w:lang w:val="vi-VN"/>
        </w:rPr>
      </w:pPr>
      <w:bookmarkStart w:id="798" w:name="_bookmark1197"/>
      <w:bookmarkEnd w:id="798"/>
      <w:r w:rsidRPr="001058B5">
        <w:rPr>
          <w:rFonts w:ascii="Arial" w:hAnsi="Arial" w:cs="Arial"/>
          <w:b/>
          <w:i/>
          <w:sz w:val="18"/>
        </w:rPr>
        <w:t xml:space="preserve">Example 6–4 </w:t>
      </w:r>
      <w:r>
        <w:rPr>
          <w:rFonts w:ascii="Arial" w:hAnsi="Arial" w:cs="Arial"/>
          <w:b/>
          <w:i/>
          <w:sz w:val="18"/>
          <w:lang w:val="vi-VN"/>
        </w:rPr>
        <w:t xml:space="preserve">Tạo một </w:t>
      </w:r>
      <w:r w:rsidRPr="001058B5">
        <w:rPr>
          <w:rFonts w:ascii="Arial" w:hAnsi="Arial" w:cs="Arial"/>
          <w:b/>
          <w:i/>
          <w:sz w:val="18"/>
        </w:rPr>
        <w:t xml:space="preserve">  Logon Trigger</w:t>
      </w:r>
      <w:r>
        <w:rPr>
          <w:rFonts w:ascii="Arial" w:hAnsi="Arial" w:cs="Arial"/>
          <w:b/>
          <w:i/>
          <w:sz w:val="18"/>
          <w:lang w:val="vi-VN"/>
        </w:rPr>
        <w:t xml:space="preserve"> đơn giản </w:t>
      </w:r>
    </w:p>
    <w:p w14:paraId="77DD3851" w14:textId="77777777" w:rsidR="00257CFD" w:rsidRPr="001058B5" w:rsidRDefault="00257CFD" w:rsidP="00257CFD">
      <w:pPr>
        <w:spacing w:before="112" w:line="259" w:lineRule="auto"/>
        <w:ind w:left="2352" w:right="1456" w:hanging="93"/>
        <w:rPr>
          <w:rFonts w:ascii="Arial" w:hAnsi="Arial" w:cs="Arial"/>
          <w:sz w:val="18"/>
        </w:rPr>
      </w:pPr>
      <w:r w:rsidRPr="001058B5">
        <w:rPr>
          <w:rFonts w:ascii="Arial" w:hAnsi="Arial" w:cs="Arial"/>
          <w:w w:val="90"/>
          <w:sz w:val="18"/>
        </w:rPr>
        <w:t>CREATE</w:t>
      </w:r>
      <w:r w:rsidRPr="001058B5">
        <w:rPr>
          <w:rFonts w:ascii="Arial" w:hAnsi="Arial" w:cs="Arial"/>
          <w:spacing w:val="-42"/>
          <w:w w:val="90"/>
          <w:sz w:val="18"/>
        </w:rPr>
        <w:t xml:space="preserve"> </w:t>
      </w:r>
      <w:r w:rsidRPr="001058B5">
        <w:rPr>
          <w:rFonts w:ascii="Arial" w:hAnsi="Arial" w:cs="Arial"/>
          <w:w w:val="90"/>
          <w:sz w:val="18"/>
        </w:rPr>
        <w:t>OR</w:t>
      </w:r>
      <w:r w:rsidRPr="001058B5">
        <w:rPr>
          <w:rFonts w:ascii="Arial" w:hAnsi="Arial" w:cs="Arial"/>
          <w:spacing w:val="-42"/>
          <w:w w:val="90"/>
          <w:sz w:val="18"/>
        </w:rPr>
        <w:t xml:space="preserve"> </w:t>
      </w:r>
      <w:r w:rsidRPr="001058B5">
        <w:rPr>
          <w:rFonts w:ascii="Arial" w:hAnsi="Arial" w:cs="Arial"/>
          <w:w w:val="90"/>
          <w:sz w:val="18"/>
        </w:rPr>
        <w:t>REPLACE</w:t>
      </w:r>
      <w:r w:rsidRPr="001058B5">
        <w:rPr>
          <w:rFonts w:ascii="Arial" w:hAnsi="Arial" w:cs="Arial"/>
          <w:spacing w:val="-41"/>
          <w:w w:val="90"/>
          <w:sz w:val="18"/>
        </w:rPr>
        <w:t xml:space="preserve"> </w:t>
      </w:r>
      <w:r w:rsidRPr="001058B5">
        <w:rPr>
          <w:rFonts w:ascii="Arial" w:hAnsi="Arial" w:cs="Arial"/>
          <w:w w:val="90"/>
          <w:sz w:val="18"/>
        </w:rPr>
        <w:t>TRIGGER</w:t>
      </w:r>
      <w:r w:rsidRPr="001058B5">
        <w:rPr>
          <w:rFonts w:ascii="Arial" w:hAnsi="Arial" w:cs="Arial"/>
          <w:spacing w:val="-42"/>
          <w:w w:val="90"/>
          <w:sz w:val="18"/>
        </w:rPr>
        <w:t xml:space="preserve"> </w:t>
      </w:r>
      <w:r w:rsidRPr="001058B5">
        <w:rPr>
          <w:rFonts w:ascii="Arial" w:hAnsi="Arial" w:cs="Arial"/>
          <w:w w:val="90"/>
          <w:sz w:val="18"/>
        </w:rPr>
        <w:t>set_empno_ctx_trig</w:t>
      </w:r>
      <w:r w:rsidRPr="001058B5">
        <w:rPr>
          <w:rFonts w:ascii="Arial" w:hAnsi="Arial" w:cs="Arial"/>
          <w:spacing w:val="-42"/>
          <w:w w:val="90"/>
          <w:sz w:val="18"/>
        </w:rPr>
        <w:t xml:space="preserve"> </w:t>
      </w:r>
      <w:r w:rsidRPr="001058B5">
        <w:rPr>
          <w:rFonts w:ascii="Arial" w:hAnsi="Arial" w:cs="Arial"/>
          <w:w w:val="90"/>
          <w:sz w:val="18"/>
        </w:rPr>
        <w:t>AFTER</w:t>
      </w:r>
      <w:r w:rsidRPr="001058B5">
        <w:rPr>
          <w:rFonts w:ascii="Arial" w:hAnsi="Arial" w:cs="Arial"/>
          <w:spacing w:val="-41"/>
          <w:w w:val="90"/>
          <w:sz w:val="18"/>
        </w:rPr>
        <w:t xml:space="preserve"> </w:t>
      </w:r>
      <w:r w:rsidRPr="001058B5">
        <w:rPr>
          <w:rFonts w:ascii="Arial" w:hAnsi="Arial" w:cs="Arial"/>
          <w:w w:val="90"/>
          <w:sz w:val="18"/>
        </w:rPr>
        <w:t>LOGON</w:t>
      </w:r>
      <w:r w:rsidRPr="001058B5">
        <w:rPr>
          <w:rFonts w:ascii="Arial" w:hAnsi="Arial" w:cs="Arial"/>
          <w:spacing w:val="-42"/>
          <w:w w:val="90"/>
          <w:sz w:val="18"/>
        </w:rPr>
        <w:t xml:space="preserve"> </w:t>
      </w:r>
      <w:r w:rsidRPr="001058B5">
        <w:rPr>
          <w:rFonts w:ascii="Arial" w:hAnsi="Arial" w:cs="Arial"/>
          <w:w w:val="90"/>
          <w:sz w:val="18"/>
        </w:rPr>
        <w:t>ON</w:t>
      </w:r>
      <w:r w:rsidRPr="001058B5">
        <w:rPr>
          <w:rFonts w:ascii="Arial" w:hAnsi="Arial" w:cs="Arial"/>
          <w:spacing w:val="-41"/>
          <w:w w:val="90"/>
          <w:sz w:val="18"/>
        </w:rPr>
        <w:t xml:space="preserve"> </w:t>
      </w:r>
      <w:r w:rsidRPr="001058B5">
        <w:rPr>
          <w:rFonts w:ascii="Arial" w:hAnsi="Arial" w:cs="Arial"/>
          <w:w w:val="90"/>
          <w:sz w:val="18"/>
        </w:rPr>
        <w:t xml:space="preserve">DATABASE </w:t>
      </w:r>
      <w:r w:rsidRPr="001058B5">
        <w:rPr>
          <w:rFonts w:ascii="Arial" w:hAnsi="Arial" w:cs="Arial"/>
          <w:w w:val="95"/>
          <w:sz w:val="18"/>
        </w:rPr>
        <w:t>BEGIN</w:t>
      </w:r>
    </w:p>
    <w:p w14:paraId="7CC6824B" w14:textId="77777777" w:rsidR="00257CFD" w:rsidRPr="00F304C5" w:rsidRDefault="00257CFD" w:rsidP="00257CFD">
      <w:pPr>
        <w:spacing w:line="259" w:lineRule="auto"/>
        <w:ind w:left="2352" w:right="4936" w:firstLine="92"/>
        <w:rPr>
          <w:rFonts w:ascii="Arial" w:hAnsi="Arial" w:cs="Arial"/>
          <w:w w:val="95"/>
          <w:sz w:val="18"/>
        </w:rPr>
        <w:sectPr w:rsidR="00257CFD" w:rsidRPr="00F304C5">
          <w:footerReference w:type="even" r:id="rId132"/>
          <w:footerReference w:type="default" r:id="rId133"/>
          <w:pgSz w:w="12240" w:h="15840"/>
          <w:pgMar w:top="840" w:right="1060" w:bottom="860" w:left="1100" w:header="549" w:footer="663" w:gutter="0"/>
          <w:pgNumType w:start="11"/>
          <w:cols w:space="720"/>
        </w:sectPr>
      </w:pPr>
      <w:r w:rsidRPr="001058B5">
        <w:rPr>
          <w:rFonts w:ascii="Arial" w:hAnsi="Arial" w:cs="Arial"/>
          <w:w w:val="85"/>
          <w:sz w:val="18"/>
        </w:rPr>
        <w:t xml:space="preserve">sec_mgr.set_empno_ctx_proc; </w:t>
      </w:r>
      <w:r w:rsidRPr="001058B5">
        <w:rPr>
          <w:rFonts w:ascii="Arial" w:hAnsi="Arial" w:cs="Arial"/>
          <w:w w:val="95"/>
          <w:sz w:val="18"/>
        </w:rPr>
        <w:t>END;</w:t>
      </w:r>
    </w:p>
    <w:p w14:paraId="668175A6" w14:textId="77777777" w:rsidR="00257CFD" w:rsidRDefault="00257CFD" w:rsidP="00257CFD">
      <w:pPr>
        <w:pStyle w:val="BodyText"/>
        <w:spacing w:before="99" w:line="232" w:lineRule="auto"/>
        <w:ind w:right="848"/>
        <w:rPr>
          <w:rFonts w:ascii="Arial" w:hAnsi="Arial" w:cs="Arial"/>
        </w:rPr>
      </w:pPr>
    </w:p>
    <w:p w14:paraId="0F8B4BA2" w14:textId="77777777" w:rsidR="00257CFD" w:rsidRDefault="00257CFD" w:rsidP="00257CFD">
      <w:pPr>
        <w:pStyle w:val="BodyText"/>
        <w:spacing w:before="99" w:line="232" w:lineRule="auto"/>
        <w:ind w:left="1659" w:right="848"/>
        <w:rPr>
          <w:rFonts w:ascii="Arial" w:hAnsi="Arial" w:cs="Arial"/>
        </w:rPr>
      </w:pPr>
      <w:r w:rsidRPr="00A01FBB">
        <w:rPr>
          <w:rFonts w:ascii="Arial" w:hAnsi="Arial" w:cs="Arial"/>
          <w:color w:val="002060"/>
        </w:rPr>
        <w:t>Ví dụ 6–5</w:t>
      </w:r>
      <w:r w:rsidRPr="00A01FBB">
        <w:rPr>
          <w:rFonts w:ascii="Arial" w:hAnsi="Arial" w:cs="Arial"/>
        </w:rPr>
        <w:t xml:space="preserve"> cho thấy cách tạo </w:t>
      </w:r>
      <w:r w:rsidRPr="001058B5">
        <w:rPr>
          <w:rFonts w:ascii="Arial" w:hAnsi="Arial" w:cs="Arial"/>
        </w:rPr>
        <w:t>logon</w:t>
      </w:r>
      <w:r w:rsidRPr="001058B5">
        <w:rPr>
          <w:rFonts w:ascii="Arial" w:hAnsi="Arial" w:cs="Arial"/>
          <w:spacing w:val="-11"/>
        </w:rPr>
        <w:t xml:space="preserve"> </w:t>
      </w:r>
      <w:r w:rsidRPr="001058B5">
        <w:rPr>
          <w:rFonts w:ascii="Arial" w:hAnsi="Arial" w:cs="Arial"/>
        </w:rPr>
        <w:t>trigger</w:t>
      </w:r>
      <w:r w:rsidRPr="001058B5">
        <w:rPr>
          <w:rFonts w:ascii="Arial" w:hAnsi="Arial" w:cs="Arial"/>
          <w:spacing w:val="-11"/>
        </w:rPr>
        <w:t xml:space="preserve"> </w:t>
      </w:r>
      <w:r w:rsidRPr="00A01FBB">
        <w:rPr>
          <w:rFonts w:ascii="Arial" w:hAnsi="Arial" w:cs="Arial"/>
        </w:rPr>
        <w:t xml:space="preserve">sử dụng ngoại lệ WHEN OTHERS. Nếu không, nếu có lỗi </w:t>
      </w:r>
      <w:r>
        <w:rPr>
          <w:rFonts w:ascii="Arial" w:hAnsi="Arial" w:cs="Arial"/>
          <w:lang w:val="vi-VN"/>
        </w:rPr>
        <w:t xml:space="preserve"> </w:t>
      </w:r>
      <w:r w:rsidRPr="00A01FBB">
        <w:rPr>
          <w:rFonts w:ascii="Arial" w:hAnsi="Arial" w:cs="Arial"/>
        </w:rPr>
        <w:t xml:space="preserve">logic trong PL / SQL tạo ra một ngoại lệ chưa được giải quyết, thì tất cả các kết nối đến cơ sở dữ liệu sẽ bị chặn. Ví dụ này hiển thị </w:t>
      </w:r>
      <w:r>
        <w:rPr>
          <w:rFonts w:ascii="Arial" w:hAnsi="Arial" w:cs="Arial"/>
          <w:lang w:val="vi-VN"/>
        </w:rPr>
        <w:t xml:space="preserve"> </w:t>
      </w:r>
      <w:r w:rsidRPr="00A01FBB">
        <w:rPr>
          <w:rFonts w:ascii="Arial" w:hAnsi="Arial" w:cs="Arial"/>
        </w:rPr>
        <w:t xml:space="preserve">ngoại lệ WHENOTHERS ghi lỗi vào bảng trong </w:t>
      </w:r>
      <w:r w:rsidRPr="001058B5">
        <w:rPr>
          <w:rFonts w:ascii="Arial" w:hAnsi="Arial" w:cs="Arial"/>
        </w:rPr>
        <w:t>schema</w:t>
      </w:r>
      <w:r w:rsidRPr="00A01FBB">
        <w:rPr>
          <w:rFonts w:ascii="Arial" w:hAnsi="Arial" w:cs="Arial"/>
        </w:rPr>
        <w:t xml:space="preserve"> của quản trị viên bảo mật. Trong môi trường sản xuất, điều này an toàn hơn việc gửi </w:t>
      </w:r>
      <w:r w:rsidRPr="001058B5">
        <w:rPr>
          <w:rFonts w:ascii="Arial" w:hAnsi="Arial" w:cs="Arial"/>
        </w:rPr>
        <w:t>output</w:t>
      </w:r>
      <w:r w:rsidRPr="00A01FBB">
        <w:rPr>
          <w:rFonts w:ascii="Arial" w:hAnsi="Arial" w:cs="Arial"/>
        </w:rPr>
        <w:t xml:space="preserve"> đến </w:t>
      </w:r>
      <w:r w:rsidRPr="001058B5">
        <w:rPr>
          <w:rFonts w:ascii="Arial" w:hAnsi="Arial" w:cs="Arial"/>
        </w:rPr>
        <w:t>user session</w:t>
      </w:r>
      <w:r w:rsidRPr="00A01FBB">
        <w:rPr>
          <w:rFonts w:ascii="Arial" w:hAnsi="Arial" w:cs="Arial"/>
        </w:rPr>
        <w:t>, nơi nó có thể dễ bị tấn công bảo mật. </w:t>
      </w:r>
    </w:p>
    <w:p w14:paraId="6DE12FA9" w14:textId="77777777" w:rsidR="00257CFD" w:rsidRPr="00A01FBB" w:rsidRDefault="00257CFD" w:rsidP="00257CFD">
      <w:pPr>
        <w:pStyle w:val="BodyText"/>
        <w:spacing w:before="99" w:line="232" w:lineRule="auto"/>
        <w:ind w:left="1659" w:right="848"/>
        <w:rPr>
          <w:rFonts w:ascii="Arial" w:hAnsi="Arial" w:cs="Arial"/>
        </w:rPr>
      </w:pPr>
    </w:p>
    <w:p w14:paraId="72EE4DDE" w14:textId="77777777" w:rsidR="00257CFD" w:rsidRPr="001058B5" w:rsidRDefault="00257CFD" w:rsidP="00257CFD">
      <w:pPr>
        <w:spacing w:before="1"/>
        <w:ind w:left="1660"/>
        <w:rPr>
          <w:rFonts w:ascii="Arial" w:hAnsi="Arial" w:cs="Arial"/>
          <w:b/>
          <w:i/>
          <w:sz w:val="18"/>
        </w:rPr>
      </w:pPr>
      <w:bookmarkStart w:id="799" w:name="_bookmark1201"/>
      <w:bookmarkEnd w:id="799"/>
      <w:r w:rsidRPr="001058B5">
        <w:rPr>
          <w:rFonts w:ascii="Arial" w:hAnsi="Arial" w:cs="Arial"/>
          <w:b/>
          <w:i/>
          <w:sz w:val="18"/>
        </w:rPr>
        <w:t>Example 6–5 Creating a Logon Trigger for a Production Environment</w:t>
      </w:r>
    </w:p>
    <w:p w14:paraId="3B2E3802" w14:textId="77777777" w:rsidR="00257CFD" w:rsidRPr="001058B5" w:rsidRDefault="00257CFD" w:rsidP="00257CFD">
      <w:pPr>
        <w:spacing w:before="112" w:line="259" w:lineRule="auto"/>
        <w:ind w:left="1752" w:right="1745" w:hanging="93"/>
        <w:rPr>
          <w:rFonts w:ascii="Arial" w:hAnsi="Arial" w:cs="Arial"/>
          <w:sz w:val="18"/>
        </w:rPr>
      </w:pPr>
      <w:r w:rsidRPr="001058B5">
        <w:rPr>
          <w:rFonts w:ascii="Arial" w:hAnsi="Arial" w:cs="Arial"/>
          <w:w w:val="90"/>
          <w:sz w:val="18"/>
        </w:rPr>
        <w:t>CREATE</w:t>
      </w:r>
      <w:r w:rsidRPr="001058B5">
        <w:rPr>
          <w:rFonts w:ascii="Arial" w:hAnsi="Arial" w:cs="Arial"/>
          <w:spacing w:val="-42"/>
          <w:w w:val="90"/>
          <w:sz w:val="18"/>
        </w:rPr>
        <w:t xml:space="preserve"> </w:t>
      </w:r>
      <w:r w:rsidRPr="001058B5">
        <w:rPr>
          <w:rFonts w:ascii="Arial" w:hAnsi="Arial" w:cs="Arial"/>
          <w:w w:val="90"/>
          <w:sz w:val="18"/>
        </w:rPr>
        <w:t>OR</w:t>
      </w:r>
      <w:r w:rsidRPr="001058B5">
        <w:rPr>
          <w:rFonts w:ascii="Arial" w:hAnsi="Arial" w:cs="Arial"/>
          <w:spacing w:val="-42"/>
          <w:w w:val="90"/>
          <w:sz w:val="18"/>
        </w:rPr>
        <w:t xml:space="preserve"> </w:t>
      </w:r>
      <w:r w:rsidRPr="001058B5">
        <w:rPr>
          <w:rFonts w:ascii="Arial" w:hAnsi="Arial" w:cs="Arial"/>
          <w:w w:val="90"/>
          <w:sz w:val="18"/>
        </w:rPr>
        <w:t>REPLACE</w:t>
      </w:r>
      <w:r w:rsidRPr="001058B5">
        <w:rPr>
          <w:rFonts w:ascii="Arial" w:hAnsi="Arial" w:cs="Arial"/>
          <w:spacing w:val="-41"/>
          <w:w w:val="90"/>
          <w:sz w:val="18"/>
        </w:rPr>
        <w:t xml:space="preserve"> </w:t>
      </w:r>
      <w:r w:rsidRPr="001058B5">
        <w:rPr>
          <w:rFonts w:ascii="Arial" w:hAnsi="Arial" w:cs="Arial"/>
          <w:w w:val="90"/>
          <w:sz w:val="18"/>
        </w:rPr>
        <w:t>TRIGGER</w:t>
      </w:r>
      <w:r w:rsidRPr="001058B5">
        <w:rPr>
          <w:rFonts w:ascii="Arial" w:hAnsi="Arial" w:cs="Arial"/>
          <w:spacing w:val="-42"/>
          <w:w w:val="90"/>
          <w:sz w:val="18"/>
        </w:rPr>
        <w:t xml:space="preserve"> </w:t>
      </w:r>
      <w:r w:rsidRPr="001058B5">
        <w:rPr>
          <w:rFonts w:ascii="Arial" w:hAnsi="Arial" w:cs="Arial"/>
          <w:w w:val="90"/>
          <w:sz w:val="18"/>
        </w:rPr>
        <w:t>set_empno_ctx_trig</w:t>
      </w:r>
      <w:r w:rsidRPr="001058B5">
        <w:rPr>
          <w:rFonts w:ascii="Arial" w:hAnsi="Arial" w:cs="Arial"/>
          <w:spacing w:val="-42"/>
          <w:w w:val="90"/>
          <w:sz w:val="18"/>
        </w:rPr>
        <w:t xml:space="preserve"> </w:t>
      </w:r>
      <w:r w:rsidRPr="001058B5">
        <w:rPr>
          <w:rFonts w:ascii="Arial" w:hAnsi="Arial" w:cs="Arial"/>
          <w:w w:val="90"/>
          <w:sz w:val="18"/>
        </w:rPr>
        <w:t>AFTER</w:t>
      </w:r>
      <w:r w:rsidRPr="001058B5">
        <w:rPr>
          <w:rFonts w:ascii="Arial" w:hAnsi="Arial" w:cs="Arial"/>
          <w:spacing w:val="-41"/>
          <w:w w:val="90"/>
          <w:sz w:val="18"/>
        </w:rPr>
        <w:t xml:space="preserve"> </w:t>
      </w:r>
      <w:r w:rsidRPr="001058B5">
        <w:rPr>
          <w:rFonts w:ascii="Arial" w:hAnsi="Arial" w:cs="Arial"/>
          <w:w w:val="90"/>
          <w:sz w:val="18"/>
        </w:rPr>
        <w:t>LOGON</w:t>
      </w:r>
      <w:r w:rsidRPr="001058B5">
        <w:rPr>
          <w:rFonts w:ascii="Arial" w:hAnsi="Arial" w:cs="Arial"/>
          <w:spacing w:val="-42"/>
          <w:w w:val="90"/>
          <w:sz w:val="18"/>
        </w:rPr>
        <w:t xml:space="preserve"> </w:t>
      </w:r>
      <w:r w:rsidRPr="001058B5">
        <w:rPr>
          <w:rFonts w:ascii="Arial" w:hAnsi="Arial" w:cs="Arial"/>
          <w:w w:val="90"/>
          <w:sz w:val="18"/>
        </w:rPr>
        <w:t>ON</w:t>
      </w:r>
      <w:r w:rsidRPr="001058B5">
        <w:rPr>
          <w:rFonts w:ascii="Arial" w:hAnsi="Arial" w:cs="Arial"/>
          <w:spacing w:val="-41"/>
          <w:w w:val="90"/>
          <w:sz w:val="18"/>
        </w:rPr>
        <w:t xml:space="preserve"> </w:t>
      </w:r>
      <w:r w:rsidRPr="001058B5">
        <w:rPr>
          <w:rFonts w:ascii="Arial" w:hAnsi="Arial" w:cs="Arial"/>
          <w:w w:val="90"/>
          <w:sz w:val="18"/>
        </w:rPr>
        <w:t xml:space="preserve">DATABASE </w:t>
      </w:r>
      <w:r w:rsidRPr="001058B5">
        <w:rPr>
          <w:rFonts w:ascii="Arial" w:hAnsi="Arial" w:cs="Arial"/>
          <w:w w:val="95"/>
          <w:sz w:val="18"/>
        </w:rPr>
        <w:t>BEGIN</w:t>
      </w:r>
    </w:p>
    <w:p w14:paraId="77277007" w14:textId="77777777" w:rsidR="00257CFD" w:rsidRPr="001058B5" w:rsidRDefault="00257CFD" w:rsidP="00257CFD">
      <w:pPr>
        <w:spacing w:line="259" w:lineRule="auto"/>
        <w:ind w:left="1752" w:right="5304" w:firstLine="92"/>
        <w:rPr>
          <w:rFonts w:ascii="Arial" w:hAnsi="Arial" w:cs="Arial"/>
          <w:sz w:val="18"/>
        </w:rPr>
      </w:pPr>
      <w:r w:rsidRPr="001058B5">
        <w:rPr>
          <w:rFonts w:ascii="Arial" w:hAnsi="Arial" w:cs="Arial"/>
          <w:w w:val="85"/>
          <w:sz w:val="18"/>
        </w:rPr>
        <w:t xml:space="preserve">sec_mgr.set_empno_ctx_proc; </w:t>
      </w:r>
      <w:r w:rsidRPr="001058B5">
        <w:rPr>
          <w:rFonts w:ascii="Arial" w:hAnsi="Arial" w:cs="Arial"/>
          <w:w w:val="95"/>
          <w:sz w:val="18"/>
        </w:rPr>
        <w:t>EXCEPTION</w:t>
      </w:r>
    </w:p>
    <w:p w14:paraId="3F01AB70" w14:textId="77777777" w:rsidR="00257CFD" w:rsidRPr="001058B5" w:rsidRDefault="00257CFD" w:rsidP="00257CFD">
      <w:pPr>
        <w:ind w:left="1844"/>
        <w:rPr>
          <w:rFonts w:ascii="Arial" w:hAnsi="Arial" w:cs="Arial"/>
          <w:sz w:val="18"/>
        </w:rPr>
      </w:pPr>
      <w:r w:rsidRPr="001058B5">
        <w:rPr>
          <w:rFonts w:ascii="Arial" w:hAnsi="Arial" w:cs="Arial"/>
          <w:w w:val="95"/>
          <w:sz w:val="18"/>
        </w:rPr>
        <w:t>WHEN OTHERS THEN</w:t>
      </w:r>
    </w:p>
    <w:p w14:paraId="3E1ABAEF" w14:textId="77777777" w:rsidR="00257CFD" w:rsidRPr="001058B5" w:rsidRDefault="00257CFD" w:rsidP="00257CFD">
      <w:pPr>
        <w:spacing w:before="15"/>
        <w:ind w:left="2401"/>
        <w:rPr>
          <w:rFonts w:ascii="Arial" w:hAnsi="Arial" w:cs="Arial"/>
          <w:sz w:val="18"/>
        </w:rPr>
      </w:pPr>
      <w:r w:rsidRPr="001058B5">
        <w:rPr>
          <w:rFonts w:ascii="Arial" w:hAnsi="Arial" w:cs="Arial"/>
          <w:w w:val="95"/>
          <w:sz w:val="18"/>
        </w:rPr>
        <w:t>v_code := SQLCODE;</w:t>
      </w:r>
    </w:p>
    <w:p w14:paraId="22823519" w14:textId="77777777" w:rsidR="00257CFD" w:rsidRPr="001058B5" w:rsidRDefault="00257CFD" w:rsidP="00257CFD">
      <w:pPr>
        <w:spacing w:before="17"/>
        <w:ind w:left="2401"/>
        <w:rPr>
          <w:rFonts w:ascii="Arial" w:hAnsi="Arial" w:cs="Arial"/>
          <w:sz w:val="18"/>
        </w:rPr>
      </w:pPr>
      <w:r w:rsidRPr="001058B5">
        <w:rPr>
          <w:rFonts w:ascii="Arial" w:hAnsi="Arial" w:cs="Arial"/>
          <w:w w:val="95"/>
          <w:sz w:val="18"/>
        </w:rPr>
        <w:t>v_errm := SUBSTR(SQLERRM, 1 , 64);</w:t>
      </w:r>
    </w:p>
    <w:p w14:paraId="783BC47D" w14:textId="77777777" w:rsidR="00257CFD" w:rsidRPr="001058B5" w:rsidRDefault="00257CFD" w:rsidP="00257CFD">
      <w:pPr>
        <w:spacing w:before="16"/>
        <w:ind w:left="2307"/>
        <w:rPr>
          <w:rFonts w:ascii="Arial" w:hAnsi="Arial" w:cs="Arial"/>
          <w:sz w:val="18"/>
        </w:rPr>
      </w:pPr>
      <w:r w:rsidRPr="001058B5">
        <w:rPr>
          <w:rFonts w:ascii="Arial" w:hAnsi="Arial" w:cs="Arial"/>
          <w:w w:val="95"/>
          <w:sz w:val="18"/>
        </w:rPr>
        <w:t>-- Invoke another procedure,</w:t>
      </w:r>
    </w:p>
    <w:p w14:paraId="27EDE965" w14:textId="77777777" w:rsidR="00257CFD" w:rsidRPr="001058B5" w:rsidRDefault="00257CFD" w:rsidP="00257CFD">
      <w:pPr>
        <w:spacing w:before="15"/>
        <w:ind w:left="2307"/>
        <w:rPr>
          <w:rFonts w:ascii="Arial" w:hAnsi="Arial" w:cs="Arial"/>
          <w:sz w:val="18"/>
        </w:rPr>
      </w:pPr>
      <w:r w:rsidRPr="001058B5">
        <w:rPr>
          <w:rFonts w:ascii="Arial" w:hAnsi="Arial" w:cs="Arial"/>
          <w:w w:val="95"/>
          <w:sz w:val="18"/>
        </w:rPr>
        <w:t>-- declared with PRAGMA AUTONOMOUS_TRANSACTION,</w:t>
      </w:r>
    </w:p>
    <w:p w14:paraId="6D1F9670" w14:textId="77777777" w:rsidR="00257CFD" w:rsidRPr="001058B5" w:rsidRDefault="00257CFD" w:rsidP="00257CFD">
      <w:pPr>
        <w:spacing w:before="17"/>
        <w:ind w:left="2307"/>
        <w:rPr>
          <w:rFonts w:ascii="Arial" w:hAnsi="Arial" w:cs="Arial"/>
          <w:sz w:val="18"/>
        </w:rPr>
      </w:pPr>
      <w:r w:rsidRPr="001058B5">
        <w:rPr>
          <w:rFonts w:ascii="Arial" w:hAnsi="Arial" w:cs="Arial"/>
          <w:w w:val="95"/>
          <w:sz w:val="18"/>
        </w:rPr>
        <w:t>-- to insert information about errors.</w:t>
      </w:r>
    </w:p>
    <w:p w14:paraId="6FDB4337" w14:textId="77777777" w:rsidR="00257CFD" w:rsidRPr="001058B5" w:rsidRDefault="00257CFD" w:rsidP="00257CFD">
      <w:pPr>
        <w:spacing w:before="16" w:line="259" w:lineRule="auto"/>
        <w:ind w:left="1752" w:right="1960" w:firstLine="92"/>
        <w:rPr>
          <w:rFonts w:ascii="Arial" w:hAnsi="Arial" w:cs="Arial"/>
          <w:sz w:val="18"/>
        </w:rPr>
      </w:pPr>
      <w:r w:rsidRPr="001058B5">
        <w:rPr>
          <w:rFonts w:ascii="Arial" w:hAnsi="Arial" w:cs="Arial"/>
          <w:w w:val="90"/>
          <w:sz w:val="18"/>
        </w:rPr>
        <w:t>INSERT</w:t>
      </w:r>
      <w:r w:rsidRPr="001058B5">
        <w:rPr>
          <w:rFonts w:ascii="Arial" w:hAnsi="Arial" w:cs="Arial"/>
          <w:spacing w:val="-52"/>
          <w:w w:val="90"/>
          <w:sz w:val="18"/>
        </w:rPr>
        <w:t xml:space="preserve"> </w:t>
      </w:r>
      <w:r w:rsidRPr="001058B5">
        <w:rPr>
          <w:rFonts w:ascii="Arial" w:hAnsi="Arial" w:cs="Arial"/>
          <w:w w:val="90"/>
          <w:sz w:val="18"/>
        </w:rPr>
        <w:t>INTO</w:t>
      </w:r>
      <w:r w:rsidRPr="001058B5">
        <w:rPr>
          <w:rFonts w:ascii="Arial" w:hAnsi="Arial" w:cs="Arial"/>
          <w:spacing w:val="-52"/>
          <w:w w:val="90"/>
          <w:sz w:val="18"/>
        </w:rPr>
        <w:t xml:space="preserve"> </w:t>
      </w:r>
      <w:r w:rsidRPr="001058B5">
        <w:rPr>
          <w:rFonts w:ascii="Arial" w:hAnsi="Arial" w:cs="Arial"/>
          <w:w w:val="90"/>
          <w:sz w:val="18"/>
        </w:rPr>
        <w:t>sec_mgr.errors</w:t>
      </w:r>
      <w:r w:rsidRPr="001058B5">
        <w:rPr>
          <w:rFonts w:ascii="Arial" w:hAnsi="Arial" w:cs="Arial"/>
          <w:spacing w:val="-53"/>
          <w:w w:val="90"/>
          <w:sz w:val="18"/>
        </w:rPr>
        <w:t xml:space="preserve"> </w:t>
      </w:r>
      <w:r w:rsidRPr="001058B5">
        <w:rPr>
          <w:rFonts w:ascii="Arial" w:hAnsi="Arial" w:cs="Arial"/>
          <w:w w:val="90"/>
          <w:sz w:val="18"/>
        </w:rPr>
        <w:t>VALUES</w:t>
      </w:r>
      <w:r w:rsidRPr="001058B5">
        <w:rPr>
          <w:rFonts w:ascii="Arial" w:hAnsi="Arial" w:cs="Arial"/>
          <w:spacing w:val="-53"/>
          <w:w w:val="90"/>
          <w:sz w:val="18"/>
        </w:rPr>
        <w:t xml:space="preserve"> </w:t>
      </w:r>
      <w:r w:rsidRPr="001058B5">
        <w:rPr>
          <w:rFonts w:ascii="Arial" w:hAnsi="Arial" w:cs="Arial"/>
          <w:w w:val="90"/>
          <w:sz w:val="18"/>
        </w:rPr>
        <w:t>(v_code,</w:t>
      </w:r>
      <w:r w:rsidRPr="001058B5">
        <w:rPr>
          <w:rFonts w:ascii="Arial" w:hAnsi="Arial" w:cs="Arial"/>
          <w:spacing w:val="-53"/>
          <w:w w:val="90"/>
          <w:sz w:val="18"/>
        </w:rPr>
        <w:t xml:space="preserve"> </w:t>
      </w:r>
      <w:r w:rsidRPr="001058B5">
        <w:rPr>
          <w:rFonts w:ascii="Arial" w:hAnsi="Arial" w:cs="Arial"/>
          <w:w w:val="90"/>
          <w:sz w:val="18"/>
        </w:rPr>
        <w:t>v_errm,</w:t>
      </w:r>
      <w:r w:rsidRPr="001058B5">
        <w:rPr>
          <w:rFonts w:ascii="Arial" w:hAnsi="Arial" w:cs="Arial"/>
          <w:spacing w:val="-53"/>
          <w:w w:val="90"/>
          <w:sz w:val="18"/>
        </w:rPr>
        <w:t xml:space="preserve"> </w:t>
      </w:r>
      <w:r w:rsidRPr="001058B5">
        <w:rPr>
          <w:rFonts w:ascii="Arial" w:hAnsi="Arial" w:cs="Arial"/>
          <w:w w:val="90"/>
          <w:sz w:val="18"/>
        </w:rPr>
        <w:t xml:space="preserve">SYSTIMESTAMP); </w:t>
      </w:r>
      <w:r w:rsidRPr="001058B5">
        <w:rPr>
          <w:rFonts w:ascii="Arial" w:hAnsi="Arial" w:cs="Arial"/>
          <w:w w:val="95"/>
          <w:sz w:val="18"/>
        </w:rPr>
        <w:t>END;</w:t>
      </w:r>
    </w:p>
    <w:p w14:paraId="49AE90FD" w14:textId="77777777" w:rsidR="00257CFD" w:rsidRPr="001058B5" w:rsidRDefault="00257CFD" w:rsidP="00257CFD">
      <w:pPr>
        <w:ind w:left="1660"/>
        <w:rPr>
          <w:rFonts w:ascii="Arial" w:hAnsi="Arial" w:cs="Arial"/>
          <w:sz w:val="18"/>
        </w:rPr>
      </w:pPr>
      <w:r w:rsidRPr="001058B5">
        <w:rPr>
          <w:rFonts w:ascii="Arial" w:hAnsi="Arial" w:cs="Arial"/>
          <w:w w:val="86"/>
          <w:sz w:val="18"/>
        </w:rPr>
        <w:t>/</w:t>
      </w:r>
    </w:p>
    <w:p w14:paraId="48FD0510" w14:textId="77777777" w:rsidR="00257CFD" w:rsidRPr="001058B5" w:rsidRDefault="00257CFD" w:rsidP="00257CFD">
      <w:pPr>
        <w:pStyle w:val="BodyText"/>
        <w:spacing w:before="8"/>
        <w:rPr>
          <w:rFonts w:ascii="Arial" w:hAnsi="Arial" w:cs="Arial"/>
          <w:sz w:val="18"/>
        </w:rPr>
      </w:pPr>
    </w:p>
    <w:p w14:paraId="2DB817C5" w14:textId="77777777" w:rsidR="00257CFD" w:rsidRPr="001058B5" w:rsidRDefault="007E0590" w:rsidP="00257CFD">
      <w:pPr>
        <w:pStyle w:val="BodyText"/>
        <w:spacing w:line="232" w:lineRule="auto"/>
        <w:ind w:left="1660" w:right="700"/>
        <w:rPr>
          <w:rFonts w:ascii="Arial" w:hAnsi="Arial" w:cs="Arial"/>
          <w:sz w:val="25"/>
        </w:rPr>
      </w:pPr>
      <w:hyperlink w:anchor="_bookmark1203" w:history="1">
        <w:r w:rsidR="00257CFD">
          <w:rPr>
            <w:rFonts w:ascii="Arial" w:hAnsi="Arial" w:cs="Arial"/>
            <w:color w:val="0000CC"/>
            <w:lang w:val="vi-VN"/>
          </w:rPr>
          <w:t>Ví dụ</w:t>
        </w:r>
        <w:r w:rsidR="00257CFD" w:rsidRPr="001058B5">
          <w:rPr>
            <w:rFonts w:ascii="Arial" w:hAnsi="Arial" w:cs="Arial"/>
            <w:color w:val="0000CC"/>
          </w:rPr>
          <w:t xml:space="preserve"> 6–6 </w:t>
        </w:r>
      </w:hyperlink>
      <w:r w:rsidR="00257CFD">
        <w:rPr>
          <w:rFonts w:ascii="Arial" w:hAnsi="Arial" w:cs="Arial"/>
          <w:color w:val="0000CC"/>
          <w:lang w:val="vi-VN"/>
        </w:rPr>
        <w:t xml:space="preserve">   </w:t>
      </w:r>
      <w:r w:rsidR="00257CFD" w:rsidRPr="00C27AC1">
        <w:rPr>
          <w:rFonts w:ascii="Arial" w:hAnsi="Arial" w:cs="Arial"/>
        </w:rPr>
        <w:t>cho thấy cách tạo logon trigger</w:t>
      </w:r>
      <w:r w:rsidR="00257CFD">
        <w:rPr>
          <w:rFonts w:ascii="Arial" w:hAnsi="Arial" w:cs="Arial"/>
          <w:lang w:val="vi-VN"/>
        </w:rPr>
        <w:t xml:space="preserve"> </w:t>
      </w:r>
      <w:r w:rsidR="00257CFD" w:rsidRPr="00C27AC1">
        <w:rPr>
          <w:rFonts w:ascii="Arial" w:hAnsi="Arial" w:cs="Arial"/>
        </w:rPr>
        <w:t>giống nhau cho một môi trường phát triển, trong đó bạn có thể muốn xuất các lỗi user session</w:t>
      </w:r>
      <w:r w:rsidR="00257CFD">
        <w:rPr>
          <w:rFonts w:ascii="Arial" w:hAnsi="Arial" w:cs="Arial"/>
          <w:lang w:val="vi-VN"/>
        </w:rPr>
        <w:t xml:space="preserve"> </w:t>
      </w:r>
      <w:r w:rsidR="00257CFD" w:rsidRPr="00C27AC1">
        <w:rPr>
          <w:rFonts w:ascii="Arial" w:hAnsi="Arial" w:cs="Arial"/>
        </w:rPr>
        <w:t>cho các mục đích gỡ lỗi</w:t>
      </w:r>
    </w:p>
    <w:p w14:paraId="0A74BC0F" w14:textId="77777777" w:rsidR="00257CFD" w:rsidRPr="001058B5" w:rsidRDefault="00257CFD" w:rsidP="00257CFD">
      <w:pPr>
        <w:ind w:left="1660"/>
        <w:rPr>
          <w:rFonts w:ascii="Arial" w:hAnsi="Arial" w:cs="Arial"/>
          <w:b/>
          <w:i/>
          <w:sz w:val="18"/>
        </w:rPr>
      </w:pPr>
      <w:bookmarkStart w:id="800" w:name="_bookmark1203"/>
      <w:bookmarkEnd w:id="800"/>
      <w:r w:rsidRPr="001058B5">
        <w:rPr>
          <w:rFonts w:ascii="Arial" w:hAnsi="Arial" w:cs="Arial"/>
          <w:b/>
          <w:i/>
          <w:sz w:val="18"/>
        </w:rPr>
        <w:t>Example 6–6 Creating a Logon Trigger for a Development Environment</w:t>
      </w:r>
    </w:p>
    <w:p w14:paraId="3B5F369C" w14:textId="77777777" w:rsidR="00257CFD" w:rsidRPr="001058B5" w:rsidRDefault="00257CFD" w:rsidP="00257CFD">
      <w:pPr>
        <w:spacing w:before="112" w:line="259" w:lineRule="auto"/>
        <w:ind w:left="1752" w:right="5304" w:hanging="93"/>
        <w:rPr>
          <w:rFonts w:ascii="Arial" w:hAnsi="Arial" w:cs="Arial"/>
          <w:sz w:val="18"/>
        </w:rPr>
      </w:pPr>
      <w:r w:rsidRPr="001058B5">
        <w:rPr>
          <w:rFonts w:ascii="Arial" w:hAnsi="Arial" w:cs="Arial"/>
          <w:w w:val="85"/>
          <w:sz w:val="18"/>
        </w:rPr>
        <w:t xml:space="preserve">CREATE TRIGGER set_empno_ctx_trig </w:t>
      </w:r>
      <w:r w:rsidRPr="001058B5">
        <w:rPr>
          <w:rFonts w:ascii="Arial" w:hAnsi="Arial" w:cs="Arial"/>
          <w:w w:val="95"/>
          <w:sz w:val="18"/>
        </w:rPr>
        <w:t>AFTER LOGON ON DATABASE</w:t>
      </w:r>
    </w:p>
    <w:p w14:paraId="4EBECA20" w14:textId="77777777" w:rsidR="00257CFD" w:rsidRPr="001058B5" w:rsidRDefault="00257CFD" w:rsidP="00257CFD">
      <w:pPr>
        <w:ind w:left="1752"/>
        <w:rPr>
          <w:rFonts w:ascii="Arial" w:hAnsi="Arial" w:cs="Arial"/>
          <w:sz w:val="18"/>
        </w:rPr>
      </w:pPr>
      <w:r w:rsidRPr="001058B5">
        <w:rPr>
          <w:rFonts w:ascii="Arial" w:hAnsi="Arial" w:cs="Arial"/>
          <w:w w:val="95"/>
          <w:sz w:val="18"/>
        </w:rPr>
        <w:t>BEGIN</w:t>
      </w:r>
    </w:p>
    <w:p w14:paraId="085D0419" w14:textId="77777777" w:rsidR="00257CFD" w:rsidRPr="001058B5" w:rsidRDefault="00257CFD" w:rsidP="00257CFD">
      <w:pPr>
        <w:spacing w:before="16" w:line="259" w:lineRule="auto"/>
        <w:ind w:left="1752" w:right="3970" w:firstLine="92"/>
        <w:rPr>
          <w:rFonts w:ascii="Arial" w:hAnsi="Arial" w:cs="Arial"/>
          <w:sz w:val="18"/>
        </w:rPr>
      </w:pPr>
      <w:r w:rsidRPr="001058B5">
        <w:rPr>
          <w:rFonts w:ascii="Arial" w:hAnsi="Arial" w:cs="Arial"/>
          <w:w w:val="85"/>
          <w:sz w:val="18"/>
        </w:rPr>
        <w:t xml:space="preserve">sysadmin_ctx.set_empno_ctx_pkg.set_empno; </w:t>
      </w:r>
      <w:r w:rsidRPr="001058B5">
        <w:rPr>
          <w:rFonts w:ascii="Arial" w:hAnsi="Arial" w:cs="Arial"/>
          <w:w w:val="95"/>
          <w:sz w:val="18"/>
        </w:rPr>
        <w:t>EXCEPTION</w:t>
      </w:r>
    </w:p>
    <w:p w14:paraId="7372D7B8" w14:textId="77777777" w:rsidR="00257CFD" w:rsidRPr="001058B5" w:rsidRDefault="00257CFD" w:rsidP="00257CFD">
      <w:pPr>
        <w:spacing w:line="259" w:lineRule="auto"/>
        <w:ind w:left="1937" w:right="4739" w:hanging="93"/>
        <w:rPr>
          <w:rFonts w:ascii="Arial" w:hAnsi="Arial" w:cs="Arial"/>
          <w:sz w:val="18"/>
        </w:rPr>
      </w:pPr>
      <w:r w:rsidRPr="001058B5">
        <w:rPr>
          <w:rFonts w:ascii="Arial" w:hAnsi="Arial" w:cs="Arial"/>
          <w:w w:val="95"/>
          <w:sz w:val="18"/>
        </w:rPr>
        <w:t xml:space="preserve">WHEN OTHERS THEN </w:t>
      </w:r>
      <w:r w:rsidRPr="001058B5">
        <w:rPr>
          <w:rFonts w:ascii="Arial" w:hAnsi="Arial" w:cs="Arial"/>
          <w:w w:val="85"/>
          <w:sz w:val="18"/>
        </w:rPr>
        <w:t>RAISE_APPLICATION_ERROR(</w:t>
      </w:r>
    </w:p>
    <w:p w14:paraId="17CAA73B" w14:textId="77777777" w:rsidR="00257CFD" w:rsidRPr="001058B5" w:rsidRDefault="00257CFD" w:rsidP="00257CFD">
      <w:pPr>
        <w:spacing w:line="259" w:lineRule="auto"/>
        <w:ind w:left="1752" w:right="848" w:firstLine="278"/>
        <w:rPr>
          <w:rFonts w:ascii="Arial" w:hAnsi="Arial" w:cs="Arial"/>
          <w:sz w:val="18"/>
        </w:rPr>
      </w:pPr>
      <w:r w:rsidRPr="001058B5">
        <w:rPr>
          <w:rFonts w:ascii="Arial" w:hAnsi="Arial" w:cs="Arial"/>
          <w:w w:val="85"/>
          <w:sz w:val="18"/>
        </w:rPr>
        <w:t xml:space="preserve">-20000, 'Trigger sysadmin_ctx.set_empno_ctx_trig violation. Login denied.'); </w:t>
      </w:r>
      <w:r w:rsidRPr="001058B5">
        <w:rPr>
          <w:rFonts w:ascii="Arial" w:hAnsi="Arial" w:cs="Arial"/>
          <w:w w:val="95"/>
          <w:sz w:val="18"/>
        </w:rPr>
        <w:t>END;</w:t>
      </w:r>
    </w:p>
    <w:p w14:paraId="547E3FCD" w14:textId="77777777" w:rsidR="00257CFD" w:rsidRPr="001058B5" w:rsidRDefault="00257CFD" w:rsidP="00257CFD">
      <w:pPr>
        <w:ind w:left="1660"/>
        <w:rPr>
          <w:rFonts w:ascii="Arial" w:hAnsi="Arial" w:cs="Arial"/>
          <w:sz w:val="18"/>
        </w:rPr>
      </w:pPr>
      <w:r w:rsidRPr="001058B5">
        <w:rPr>
          <w:rFonts w:ascii="Arial" w:hAnsi="Arial" w:cs="Arial"/>
          <w:w w:val="86"/>
          <w:sz w:val="18"/>
        </w:rPr>
        <w:t>/</w:t>
      </w:r>
    </w:p>
    <w:p w14:paraId="0A626C40" w14:textId="77777777" w:rsidR="00257CFD" w:rsidRPr="001058B5" w:rsidRDefault="00257CFD" w:rsidP="00257CFD">
      <w:pPr>
        <w:pStyle w:val="BodyText"/>
        <w:spacing w:before="2"/>
        <w:rPr>
          <w:rFonts w:ascii="Arial" w:hAnsi="Arial" w:cs="Arial"/>
          <w:sz w:val="18"/>
        </w:rPr>
      </w:pPr>
    </w:p>
    <w:p w14:paraId="7CDF7F61" w14:textId="77777777" w:rsidR="00257CFD" w:rsidRDefault="00257CFD" w:rsidP="00601E2D">
      <w:pPr>
        <w:pStyle w:val="ListParagraph"/>
        <w:numPr>
          <w:ilvl w:val="1"/>
          <w:numId w:val="116"/>
        </w:numPr>
        <w:tabs>
          <w:tab w:val="left" w:pos="2020"/>
        </w:tabs>
        <w:spacing w:before="121" w:line="232" w:lineRule="auto"/>
        <w:ind w:right="976" w:hanging="359"/>
        <w:rPr>
          <w:rFonts w:ascii="Arial" w:hAnsi="Arial" w:cs="Arial"/>
          <w:sz w:val="20"/>
        </w:rPr>
      </w:pPr>
      <w:r w:rsidRPr="001058B5">
        <w:rPr>
          <w:rFonts w:ascii="Arial" w:hAnsi="Arial" w:cs="Arial"/>
          <w:b/>
          <w:sz w:val="20"/>
        </w:rPr>
        <w:t>Be aware of situations in which if you have a changing set of books, or if positions</w:t>
      </w:r>
      <w:r w:rsidRPr="001058B5">
        <w:rPr>
          <w:rFonts w:ascii="Arial" w:hAnsi="Arial" w:cs="Arial"/>
          <w:b/>
          <w:spacing w:val="-4"/>
          <w:sz w:val="20"/>
        </w:rPr>
        <w:t xml:space="preserve"> </w:t>
      </w:r>
      <w:r w:rsidRPr="001058B5">
        <w:rPr>
          <w:rFonts w:ascii="Arial" w:hAnsi="Arial" w:cs="Arial"/>
          <w:b/>
          <w:sz w:val="20"/>
        </w:rPr>
        <w:t>change</w:t>
      </w:r>
      <w:r w:rsidRPr="001058B5">
        <w:rPr>
          <w:rFonts w:ascii="Arial" w:hAnsi="Arial" w:cs="Arial"/>
          <w:b/>
          <w:spacing w:val="-4"/>
          <w:sz w:val="20"/>
        </w:rPr>
        <w:t xml:space="preserve"> </w:t>
      </w:r>
      <w:r w:rsidRPr="001058B5">
        <w:rPr>
          <w:rFonts w:ascii="Arial" w:hAnsi="Arial" w:cs="Arial"/>
          <w:b/>
          <w:sz w:val="20"/>
        </w:rPr>
        <w:t>constantly.</w:t>
      </w:r>
      <w:r w:rsidRPr="001058B5">
        <w:rPr>
          <w:rFonts w:ascii="Arial" w:hAnsi="Arial" w:cs="Arial"/>
          <w:b/>
          <w:spacing w:val="-6"/>
          <w:sz w:val="20"/>
        </w:rPr>
        <w:t xml:space="preserve"> </w:t>
      </w:r>
      <w:r w:rsidRPr="001058B5">
        <w:rPr>
          <w:rFonts w:ascii="Arial" w:hAnsi="Arial" w:cs="Arial"/>
          <w:sz w:val="20"/>
        </w:rPr>
        <w:t>In</w:t>
      </w:r>
      <w:r w:rsidRPr="001058B5">
        <w:rPr>
          <w:rFonts w:ascii="Arial" w:hAnsi="Arial" w:cs="Arial"/>
          <w:spacing w:val="-5"/>
          <w:sz w:val="20"/>
        </w:rPr>
        <w:t xml:space="preserve"> </w:t>
      </w:r>
      <w:r w:rsidRPr="001058B5">
        <w:rPr>
          <w:rFonts w:ascii="Arial" w:hAnsi="Arial" w:cs="Arial"/>
          <w:sz w:val="20"/>
        </w:rPr>
        <w:t>these</w:t>
      </w:r>
      <w:r w:rsidRPr="001058B5">
        <w:rPr>
          <w:rFonts w:ascii="Arial" w:hAnsi="Arial" w:cs="Arial"/>
          <w:spacing w:val="-5"/>
          <w:sz w:val="20"/>
        </w:rPr>
        <w:t xml:space="preserve"> </w:t>
      </w:r>
      <w:r w:rsidRPr="001058B5">
        <w:rPr>
          <w:rFonts w:ascii="Arial" w:hAnsi="Arial" w:cs="Arial"/>
          <w:sz w:val="20"/>
        </w:rPr>
        <w:t>cases,</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ne</w:t>
      </w:r>
      <w:bookmarkStart w:id="801" w:name="_bookmark1204"/>
      <w:bookmarkEnd w:id="801"/>
      <w:r w:rsidRPr="001058B5">
        <w:rPr>
          <w:rFonts w:ascii="Arial" w:hAnsi="Arial" w:cs="Arial"/>
          <w:sz w:val="20"/>
        </w:rPr>
        <w:t>w</w:t>
      </w:r>
      <w:r w:rsidRPr="001058B5">
        <w:rPr>
          <w:rFonts w:ascii="Arial" w:hAnsi="Arial" w:cs="Arial"/>
          <w:spacing w:val="-4"/>
          <w:sz w:val="20"/>
        </w:rPr>
        <w:t xml:space="preserve"> </w:t>
      </w:r>
      <w:r w:rsidRPr="001058B5">
        <w:rPr>
          <w:rFonts w:ascii="Arial" w:hAnsi="Arial" w:cs="Arial"/>
          <w:sz w:val="20"/>
        </w:rPr>
        <w:t>attribute</w:t>
      </w:r>
      <w:r w:rsidRPr="001058B5">
        <w:rPr>
          <w:rFonts w:ascii="Arial" w:hAnsi="Arial" w:cs="Arial"/>
          <w:spacing w:val="-5"/>
          <w:sz w:val="20"/>
        </w:rPr>
        <w:t xml:space="preserve"> </w:t>
      </w:r>
      <w:r w:rsidRPr="001058B5">
        <w:rPr>
          <w:rFonts w:ascii="Arial" w:hAnsi="Arial" w:cs="Arial"/>
          <w:sz w:val="20"/>
        </w:rPr>
        <w:t>values</w:t>
      </w:r>
      <w:r w:rsidRPr="001058B5">
        <w:rPr>
          <w:rFonts w:ascii="Arial" w:hAnsi="Arial" w:cs="Arial"/>
          <w:spacing w:val="-3"/>
          <w:sz w:val="20"/>
        </w:rPr>
        <w:t xml:space="preserve"> </w:t>
      </w:r>
      <w:r w:rsidRPr="001058B5">
        <w:rPr>
          <w:rFonts w:ascii="Arial" w:hAnsi="Arial" w:cs="Arial"/>
          <w:sz w:val="20"/>
        </w:rPr>
        <w:t>may</w:t>
      </w:r>
      <w:r w:rsidRPr="001058B5">
        <w:rPr>
          <w:rFonts w:ascii="Arial" w:hAnsi="Arial" w:cs="Arial"/>
          <w:spacing w:val="-5"/>
          <w:sz w:val="20"/>
        </w:rPr>
        <w:t xml:space="preserve"> </w:t>
      </w:r>
      <w:r w:rsidRPr="001058B5">
        <w:rPr>
          <w:rFonts w:ascii="Arial" w:hAnsi="Arial" w:cs="Arial"/>
          <w:sz w:val="20"/>
        </w:rPr>
        <w:t>not</w:t>
      </w:r>
      <w:r w:rsidRPr="001058B5">
        <w:rPr>
          <w:rFonts w:ascii="Arial" w:hAnsi="Arial" w:cs="Arial"/>
          <w:spacing w:val="-5"/>
          <w:sz w:val="20"/>
        </w:rPr>
        <w:t xml:space="preserve"> </w:t>
      </w:r>
      <w:r w:rsidRPr="001058B5">
        <w:rPr>
          <w:rFonts w:ascii="Arial" w:hAnsi="Arial" w:cs="Arial"/>
          <w:sz w:val="20"/>
        </w:rPr>
        <w:t xml:space="preserve">be picked up right </w:t>
      </w:r>
      <w:r w:rsidRPr="001058B5">
        <w:rPr>
          <w:rFonts w:ascii="Arial" w:hAnsi="Arial" w:cs="Arial"/>
          <w:spacing w:val="-5"/>
          <w:sz w:val="20"/>
        </w:rPr>
        <w:t xml:space="preserve">away, </w:t>
      </w:r>
      <w:r w:rsidRPr="001058B5">
        <w:rPr>
          <w:rFonts w:ascii="Arial" w:hAnsi="Arial" w:cs="Arial"/>
          <w:sz w:val="20"/>
        </w:rPr>
        <w:t>and you must force a cursor reparse to pick them</w:t>
      </w:r>
      <w:r w:rsidRPr="001058B5">
        <w:rPr>
          <w:rFonts w:ascii="Arial" w:hAnsi="Arial" w:cs="Arial"/>
          <w:spacing w:val="-24"/>
          <w:sz w:val="20"/>
        </w:rPr>
        <w:t xml:space="preserve"> </w:t>
      </w:r>
      <w:r w:rsidRPr="001058B5">
        <w:rPr>
          <w:rFonts w:ascii="Arial" w:hAnsi="Arial" w:cs="Arial"/>
          <w:sz w:val="20"/>
        </w:rPr>
        <w:t>up.</w:t>
      </w:r>
    </w:p>
    <w:p w14:paraId="2526ABEB" w14:textId="77777777" w:rsidR="00257CFD" w:rsidRPr="00C27AC1" w:rsidRDefault="00257CFD" w:rsidP="00257CFD">
      <w:pPr>
        <w:tabs>
          <w:tab w:val="left" w:pos="2020"/>
        </w:tabs>
        <w:spacing w:before="121" w:line="232" w:lineRule="auto"/>
        <w:ind w:left="1660" w:right="976"/>
        <w:rPr>
          <w:rFonts w:ascii="Arial" w:hAnsi="Arial" w:cs="Arial"/>
          <w:sz w:val="20"/>
        </w:rPr>
      </w:pPr>
      <w:r w:rsidRPr="00C27AC1">
        <w:rPr>
          <w:rFonts w:ascii="Arial" w:hAnsi="Arial" w:cs="Arial"/>
          <w:sz w:val="20"/>
        </w:rPr>
        <w:t>Lưu ý những điều dưới đây:</w:t>
      </w:r>
    </w:p>
    <w:p w14:paraId="579E1DA0" w14:textId="77777777" w:rsidR="00257CFD" w:rsidRPr="00C27AC1" w:rsidRDefault="00257CFD" w:rsidP="00601E2D">
      <w:pPr>
        <w:pStyle w:val="ListParagraph"/>
        <w:numPr>
          <w:ilvl w:val="1"/>
          <w:numId w:val="116"/>
        </w:numPr>
        <w:tabs>
          <w:tab w:val="left" w:pos="2020"/>
        </w:tabs>
        <w:spacing w:before="121" w:line="232" w:lineRule="auto"/>
        <w:ind w:right="976"/>
        <w:rPr>
          <w:rFonts w:ascii="Arial" w:hAnsi="Arial" w:cs="Arial"/>
          <w:sz w:val="20"/>
        </w:rPr>
      </w:pPr>
      <w:r w:rsidRPr="00C27AC1">
        <w:rPr>
          <w:rFonts w:ascii="Arial" w:hAnsi="Arial" w:cs="Arial"/>
          <w:b/>
          <w:sz w:val="20"/>
        </w:rPr>
        <w:t>Nếu PL/SQL</w:t>
      </w:r>
      <w:r w:rsidRPr="00C27AC1">
        <w:rPr>
          <w:rFonts w:ascii="Arial" w:hAnsi="Arial" w:cs="Arial"/>
          <w:b/>
          <w:spacing w:val="-4"/>
          <w:sz w:val="20"/>
        </w:rPr>
        <w:t xml:space="preserve"> </w:t>
      </w:r>
      <w:r w:rsidRPr="00C27AC1">
        <w:rPr>
          <w:rFonts w:ascii="Arial" w:hAnsi="Arial" w:cs="Arial"/>
          <w:b/>
          <w:sz w:val="20"/>
        </w:rPr>
        <w:t>package</w:t>
      </w:r>
      <w:r w:rsidRPr="00C27AC1">
        <w:rPr>
          <w:rFonts w:ascii="Arial" w:hAnsi="Arial" w:cs="Arial"/>
          <w:b/>
          <w:spacing w:val="-3"/>
          <w:sz w:val="20"/>
        </w:rPr>
        <w:t xml:space="preserve"> </w:t>
      </w:r>
      <w:r w:rsidRPr="00C27AC1">
        <w:rPr>
          <w:rFonts w:ascii="Arial" w:hAnsi="Arial" w:cs="Arial"/>
          <w:b/>
          <w:sz w:val="20"/>
        </w:rPr>
        <w:t>procedure</w:t>
      </w:r>
      <w:r w:rsidRPr="00C27AC1">
        <w:rPr>
          <w:rFonts w:ascii="Arial" w:hAnsi="Arial" w:cs="Arial"/>
          <w:b/>
          <w:spacing w:val="-3"/>
          <w:sz w:val="20"/>
        </w:rPr>
        <w:t xml:space="preserve"> </w:t>
      </w:r>
      <w:r w:rsidRPr="00C27AC1">
        <w:rPr>
          <w:rFonts w:ascii="Arial" w:hAnsi="Arial" w:cs="Arial"/>
          <w:b/>
          <w:sz w:val="20"/>
        </w:rPr>
        <w:t>được kích hoạt bởi logon</w:t>
      </w:r>
      <w:r w:rsidRPr="00C27AC1">
        <w:rPr>
          <w:rFonts w:ascii="Arial" w:hAnsi="Arial" w:cs="Arial"/>
          <w:b/>
          <w:spacing w:val="-4"/>
          <w:sz w:val="20"/>
        </w:rPr>
        <w:t xml:space="preserve"> </w:t>
      </w:r>
      <w:r w:rsidRPr="00C27AC1">
        <w:rPr>
          <w:rFonts w:ascii="Arial" w:hAnsi="Arial" w:cs="Arial"/>
          <w:b/>
          <w:sz w:val="20"/>
        </w:rPr>
        <w:t>trigger</w:t>
      </w:r>
      <w:r w:rsidRPr="00C27AC1">
        <w:rPr>
          <w:rFonts w:ascii="Arial" w:hAnsi="Arial" w:cs="Arial"/>
          <w:b/>
          <w:sz w:val="20"/>
          <w:lang w:val="vi-VN"/>
        </w:rPr>
        <w:t xml:space="preserve"> </w:t>
      </w:r>
      <w:r w:rsidRPr="00C27AC1">
        <w:rPr>
          <w:rFonts w:ascii="Arial" w:hAnsi="Arial" w:cs="Arial"/>
          <w:b/>
          <w:sz w:val="20"/>
        </w:rPr>
        <w:t xml:space="preserve"> có bất kỳ ngoại lệ </w:t>
      </w:r>
      <w:r w:rsidRPr="00C27AC1">
        <w:rPr>
          <w:rFonts w:ascii="Arial" w:hAnsi="Arial" w:cs="Arial"/>
          <w:b/>
          <w:sz w:val="20"/>
          <w:lang w:val="vi-VN"/>
        </w:rPr>
        <w:t xml:space="preserve">nào </w:t>
      </w:r>
      <w:r w:rsidRPr="00C27AC1">
        <w:rPr>
          <w:rFonts w:ascii="Arial" w:hAnsi="Arial" w:cs="Arial"/>
          <w:b/>
          <w:sz w:val="20"/>
        </w:rPr>
        <w:t>chưa được giải quyết hoặc làm tăng bất kỳ ngoại lệ nào (vì, ví dụ như kiểm tra bảo mật không thành công), thì logon trigger không thành công.</w:t>
      </w:r>
      <w:r w:rsidRPr="00C27AC1">
        <w:rPr>
          <w:rFonts w:ascii="Arial" w:hAnsi="Arial" w:cs="Arial"/>
          <w:sz w:val="20"/>
        </w:rPr>
        <w:t xml:space="preserve"> Khi logon trigger không thành công, đăng nhập không thành công, nghĩa là người dùng bị từ chối quyền đăng nhập vào </w:t>
      </w:r>
      <w:r w:rsidRPr="001058B5">
        <w:rPr>
          <w:rFonts w:ascii="Arial" w:hAnsi="Arial" w:cs="Arial"/>
          <w:sz w:val="20"/>
        </w:rPr>
        <w:t>database</w:t>
      </w:r>
      <w:r>
        <w:rPr>
          <w:rFonts w:ascii="Arial" w:hAnsi="Arial" w:cs="Arial"/>
          <w:sz w:val="20"/>
          <w:lang w:val="vi-VN"/>
        </w:rPr>
        <w:t>.</w:t>
      </w:r>
    </w:p>
    <w:p w14:paraId="67E3795C" w14:textId="77777777" w:rsidR="00257CFD" w:rsidRPr="00C27AC1" w:rsidRDefault="00257CFD" w:rsidP="00601E2D">
      <w:pPr>
        <w:pStyle w:val="ListParagraph"/>
        <w:numPr>
          <w:ilvl w:val="1"/>
          <w:numId w:val="116"/>
        </w:numPr>
        <w:tabs>
          <w:tab w:val="left" w:pos="2020"/>
        </w:tabs>
        <w:spacing w:before="121" w:line="232" w:lineRule="auto"/>
        <w:ind w:right="976"/>
        <w:rPr>
          <w:rFonts w:ascii="Arial" w:hAnsi="Arial" w:cs="Arial"/>
          <w:sz w:val="20"/>
        </w:rPr>
      </w:pPr>
      <w:r w:rsidRPr="00C27AC1">
        <w:rPr>
          <w:rFonts w:ascii="Arial" w:hAnsi="Arial" w:cs="Arial"/>
          <w:b/>
          <w:sz w:val="20"/>
        </w:rPr>
        <w:t>Logon triggers có thể ảnh hưởng đến hiệu suất.</w:t>
      </w:r>
      <w:r w:rsidRPr="00C27AC1">
        <w:rPr>
          <w:rFonts w:ascii="Arial" w:hAnsi="Arial" w:cs="Arial"/>
          <w:sz w:val="20"/>
        </w:rPr>
        <w:t xml:space="preserve"> Ngoài ra, kiểm tra </w:t>
      </w:r>
      <w:r w:rsidRPr="001058B5">
        <w:rPr>
          <w:rFonts w:ascii="Arial" w:hAnsi="Arial" w:cs="Arial"/>
          <w:sz w:val="20"/>
        </w:rPr>
        <w:t>logon trigger</w:t>
      </w:r>
      <w:r w:rsidRPr="001058B5">
        <w:rPr>
          <w:rFonts w:ascii="Arial" w:hAnsi="Arial" w:cs="Arial"/>
          <w:b/>
          <w:sz w:val="20"/>
        </w:rPr>
        <w:t xml:space="preserve"> </w:t>
      </w:r>
      <w:r w:rsidRPr="00C27AC1">
        <w:rPr>
          <w:rFonts w:ascii="Arial" w:hAnsi="Arial" w:cs="Arial"/>
          <w:sz w:val="20"/>
        </w:rPr>
        <w:t xml:space="preserve">trên một người sử dụng </w:t>
      </w:r>
      <w:r w:rsidRPr="001058B5">
        <w:rPr>
          <w:rFonts w:ascii="Arial" w:hAnsi="Arial" w:cs="Arial"/>
          <w:sz w:val="20"/>
        </w:rPr>
        <w:t>schema</w:t>
      </w:r>
      <w:r w:rsidRPr="00C27AC1">
        <w:rPr>
          <w:rFonts w:ascii="Arial" w:hAnsi="Arial" w:cs="Arial"/>
          <w:sz w:val="20"/>
        </w:rPr>
        <w:t xml:space="preserve"> mẫu đầu tiên trước khi tạo nó cho </w:t>
      </w:r>
      <w:r w:rsidRPr="001058B5">
        <w:rPr>
          <w:rFonts w:ascii="Arial" w:hAnsi="Arial" w:cs="Arial"/>
          <w:sz w:val="20"/>
        </w:rPr>
        <w:t>database</w:t>
      </w:r>
      <w:r w:rsidRPr="00C27AC1">
        <w:rPr>
          <w:rFonts w:ascii="Arial" w:hAnsi="Arial" w:cs="Arial"/>
          <w:sz w:val="20"/>
        </w:rPr>
        <w:t>. Bằng cách đó, nếu có lỗi, bạn có thể dễ dàng sửa nó.</w:t>
      </w:r>
    </w:p>
    <w:p w14:paraId="1CB3B064" w14:textId="77777777" w:rsidR="00257CFD" w:rsidRDefault="00257CFD" w:rsidP="00601E2D">
      <w:pPr>
        <w:pStyle w:val="ListParagraph"/>
        <w:numPr>
          <w:ilvl w:val="1"/>
          <w:numId w:val="116"/>
        </w:numPr>
        <w:tabs>
          <w:tab w:val="left" w:pos="2020"/>
        </w:tabs>
        <w:spacing w:before="121" w:line="232" w:lineRule="auto"/>
        <w:ind w:right="976"/>
        <w:rPr>
          <w:rFonts w:ascii="Arial" w:hAnsi="Arial" w:cs="Arial"/>
          <w:sz w:val="20"/>
        </w:rPr>
      </w:pPr>
      <w:r w:rsidRPr="00AD3A16">
        <w:rPr>
          <w:rFonts w:ascii="Arial" w:hAnsi="Arial" w:cs="Arial"/>
          <w:b/>
          <w:sz w:val="20"/>
        </w:rPr>
        <w:t xml:space="preserve">Hãy nhận biết các tình huống trong đó nếu bạn có </w:t>
      </w:r>
      <w:r w:rsidRPr="00AD3A16">
        <w:rPr>
          <w:rFonts w:ascii="Arial" w:hAnsi="Arial" w:cs="Arial"/>
          <w:b/>
          <w:sz w:val="20"/>
          <w:lang w:val="vi-VN"/>
        </w:rPr>
        <w:t xml:space="preserve">thay đổi thiết lập </w:t>
      </w:r>
      <w:r w:rsidRPr="00AD3A16">
        <w:rPr>
          <w:rFonts w:ascii="Arial" w:hAnsi="Arial" w:cs="Arial"/>
          <w:b/>
          <w:sz w:val="20"/>
        </w:rPr>
        <w:t>một bộ sách , hoặc nếu các vị trí thay đổi liên tục</w:t>
      </w:r>
      <w:r w:rsidRPr="00C27AC1">
        <w:rPr>
          <w:rFonts w:ascii="Arial" w:hAnsi="Arial" w:cs="Arial"/>
          <w:sz w:val="20"/>
        </w:rPr>
        <w:t>. Trong những trường hợp này, các giá trị thuộc tính mới có thể không được chọn ngay lập tức và bạn buộc chọn phải chúng</w:t>
      </w:r>
      <w:r>
        <w:rPr>
          <w:rFonts w:ascii="Arial" w:hAnsi="Arial" w:cs="Arial"/>
          <w:sz w:val="20"/>
          <w:lang w:val="vi-VN"/>
        </w:rPr>
        <w:t xml:space="preserve"> để thu gọn con trỏ</w:t>
      </w:r>
      <w:r w:rsidRPr="00C27AC1">
        <w:rPr>
          <w:rFonts w:ascii="Arial" w:hAnsi="Arial" w:cs="Arial"/>
          <w:sz w:val="20"/>
        </w:rPr>
        <w:t>.</w:t>
      </w:r>
    </w:p>
    <w:p w14:paraId="3482AA5F" w14:textId="0136E33B" w:rsidR="00257CFD" w:rsidRPr="001058B5" w:rsidRDefault="00552A84" w:rsidP="00257CFD">
      <w:pPr>
        <w:pStyle w:val="BodyText"/>
        <w:spacing w:before="5"/>
        <w:rPr>
          <w:rFonts w:ascii="Arial" w:hAnsi="Arial" w:cs="Arial"/>
          <w:sz w:val="18"/>
        </w:rPr>
      </w:pPr>
      <w:r>
        <w:rPr>
          <w:rFonts w:ascii="Arial" w:hAnsi="Arial" w:cs="Arial"/>
          <w:noProof/>
        </w:rPr>
        <mc:AlternateContent>
          <mc:Choice Requires="wpg">
            <w:drawing>
              <wp:anchor distT="0" distB="0" distL="0" distR="0" simplePos="0" relativeHeight="502657776" behindDoc="0" locked="0" layoutInCell="1" allowOverlap="1" wp14:anchorId="7D9F2D8E" wp14:editId="6C25CD03">
                <wp:simplePos x="0" y="0"/>
                <wp:positionH relativeFrom="page">
                  <wp:posOffset>2209800</wp:posOffset>
                </wp:positionH>
                <wp:positionV relativeFrom="paragraph">
                  <wp:posOffset>170180</wp:posOffset>
                </wp:positionV>
                <wp:extent cx="3810000" cy="32385"/>
                <wp:effectExtent l="9525" t="5715" r="9525" b="9525"/>
                <wp:wrapTopAndBottom/>
                <wp:docPr id="890" name="Group 7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0" cy="32385"/>
                          <a:chOff x="3480" y="268"/>
                          <a:chExt cx="6000" cy="51"/>
                        </a:xfrm>
                      </wpg:grpSpPr>
                      <wps:wsp>
                        <wps:cNvPr id="891" name="Line 775"/>
                        <wps:cNvCnPr>
                          <a:cxnSpLocks noChangeShapeType="1"/>
                        </wps:cNvCnPr>
                        <wps:spPr bwMode="auto">
                          <a:xfrm>
                            <a:off x="3480" y="271"/>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892" name="Line 776"/>
                        <wps:cNvCnPr>
                          <a:cxnSpLocks noChangeShapeType="1"/>
                        </wps:cNvCnPr>
                        <wps:spPr bwMode="auto">
                          <a:xfrm>
                            <a:off x="3480" y="316"/>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A004F5B" id="Group 774" o:spid="_x0000_s1026" style="position:absolute;margin-left:174pt;margin-top:13.4pt;width:300pt;height:2.55pt;z-index:502657776;mso-wrap-distance-left:0;mso-wrap-distance-right:0;mso-position-horizontal-relative:page" coordorigin="3480,268" coordsize="600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">
                <v:line id="Line 775" o:spid="_x0000_s1027" style="position:absolute;visibility:visible;mso-wrap-style:square" from="3480,271" to="9480,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" strokeweight=".24pt"/>
                <v:line id="Line 776" o:spid="_x0000_s1028" style="position:absolute;visibility:visible;mso-wrap-style:square" from="3480,316" to="9480,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" strokeweight=".24pt"/>
                <w10:wrap type="topAndBottom" anchorx="page"/>
              </v:group>
            </w:pict>
          </mc:Fallback>
        </mc:AlternateContent>
      </w:r>
    </w:p>
    <w:p w14:paraId="13CEC147" w14:textId="77777777" w:rsidR="00257CFD" w:rsidRPr="00AD3A16" w:rsidRDefault="00257CFD" w:rsidP="00257CFD">
      <w:pPr>
        <w:pStyle w:val="BodyText"/>
        <w:spacing w:before="27" w:after="107" w:line="230" w:lineRule="auto"/>
        <w:ind w:left="2379" w:right="1985"/>
        <w:rPr>
          <w:rFonts w:ascii="Arial" w:hAnsi="Arial" w:cs="Arial"/>
          <w:sz w:val="19"/>
        </w:rPr>
      </w:pPr>
      <w:r w:rsidRPr="00AD3A16">
        <w:rPr>
          <w:rFonts w:ascii="Arial" w:hAnsi="Arial" w:cs="Arial"/>
          <w:b/>
          <w:sz w:val="19"/>
        </w:rPr>
        <w:t xml:space="preserve">Lưu ý: </w:t>
      </w:r>
      <w:r w:rsidRPr="00AD3A16">
        <w:rPr>
          <w:rFonts w:ascii="Arial" w:hAnsi="Arial" w:cs="Arial"/>
          <w:sz w:val="19"/>
        </w:rPr>
        <w:t xml:space="preserve">Có thể sử dụng </w:t>
      </w:r>
      <w:r w:rsidRPr="001058B5">
        <w:rPr>
          <w:rFonts w:ascii="Arial" w:hAnsi="Arial" w:cs="Arial"/>
        </w:rPr>
        <w:t xml:space="preserve">logon trigger </w:t>
      </w:r>
      <w:r w:rsidRPr="00AD3A16">
        <w:rPr>
          <w:rFonts w:ascii="Arial" w:hAnsi="Arial" w:cs="Arial"/>
          <w:sz w:val="19"/>
        </w:rPr>
        <w:t xml:space="preserve">vì </w:t>
      </w:r>
      <w:r>
        <w:rPr>
          <w:rFonts w:ascii="Arial" w:hAnsi="Arial" w:cs="Arial"/>
          <w:sz w:val="19"/>
          <w:lang w:val="vi-VN"/>
        </w:rPr>
        <w:t xml:space="preserve">ngữ cảnh  người dùng </w:t>
      </w:r>
      <w:r w:rsidRPr="001058B5">
        <w:rPr>
          <w:rFonts w:ascii="Arial" w:hAnsi="Arial" w:cs="Arial"/>
        </w:rPr>
        <w:t xml:space="preserve"> </w:t>
      </w:r>
      <w:r w:rsidRPr="00AD3A16">
        <w:rPr>
          <w:rFonts w:ascii="Arial" w:hAnsi="Arial" w:cs="Arial"/>
          <w:sz w:val="19"/>
        </w:rPr>
        <w:t xml:space="preserve">(thông tin như EMPNO, GROUP, MANAGER) phải được đặt trước khi người </w:t>
      </w:r>
      <w:r>
        <w:rPr>
          <w:rFonts w:ascii="Arial" w:hAnsi="Arial" w:cs="Arial"/>
          <w:sz w:val="19"/>
        </w:rPr>
        <w:t>d</w:t>
      </w:r>
      <w:r>
        <w:rPr>
          <w:rFonts w:ascii="Arial" w:hAnsi="Arial" w:cs="Arial"/>
          <w:sz w:val="19"/>
          <w:lang w:val="vi-VN"/>
        </w:rPr>
        <w:t>ù</w:t>
      </w:r>
      <w:r>
        <w:rPr>
          <w:rFonts w:ascii="Arial" w:hAnsi="Arial" w:cs="Arial"/>
          <w:sz w:val="19"/>
        </w:rPr>
        <w:t>ng</w:t>
      </w:r>
      <w:r>
        <w:rPr>
          <w:rFonts w:ascii="Arial" w:hAnsi="Arial" w:cs="Arial"/>
          <w:sz w:val="19"/>
          <w:lang w:val="vi-VN"/>
        </w:rPr>
        <w:t xml:space="preserve"> </w:t>
      </w:r>
      <w:r w:rsidRPr="00AD3A16">
        <w:rPr>
          <w:rFonts w:ascii="Arial" w:hAnsi="Arial" w:cs="Arial"/>
          <w:sz w:val="19"/>
        </w:rPr>
        <w:t>truy cập bất kỳ dữ liệu nào.</w:t>
      </w:r>
    </w:p>
    <w:p w14:paraId="7DD96E32" w14:textId="382438A7" w:rsidR="00257CFD" w:rsidRPr="001058B5" w:rsidRDefault="00552A84" w:rsidP="00257CFD">
      <w:pPr>
        <w:pStyle w:val="BodyText"/>
        <w:spacing w:line="50" w:lineRule="exact"/>
        <w:ind w:left="2377"/>
        <w:rPr>
          <w:rFonts w:ascii="Arial" w:hAnsi="Arial" w:cs="Arial"/>
          <w:sz w:val="5"/>
        </w:rPr>
      </w:pPr>
      <w:r>
        <w:rPr>
          <w:rFonts w:ascii="Arial" w:hAnsi="Arial" w:cs="Arial"/>
          <w:noProof/>
          <w:sz w:val="5"/>
        </w:rPr>
        <mc:AlternateContent>
          <mc:Choice Requires="wpg">
            <w:drawing>
              <wp:inline distT="0" distB="0" distL="0" distR="0" wp14:anchorId="5733A8D9" wp14:editId="138388CF">
                <wp:extent cx="3810000" cy="31750"/>
                <wp:effectExtent l="5715" t="10795" r="13335" b="5080"/>
                <wp:docPr id="887" name="Group 7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0" cy="31750"/>
                          <a:chOff x="0" y="0"/>
                          <a:chExt cx="6000" cy="50"/>
                        </a:xfrm>
                      </wpg:grpSpPr>
                      <wps:wsp>
                        <wps:cNvPr id="888" name="Line 757"/>
                        <wps:cNvCnPr>
                          <a:cxnSpLocks noChangeShapeType="1"/>
                        </wps:cNvCnPr>
                        <wps:spPr bwMode="auto">
                          <a:xfrm>
                            <a:off x="0" y="2"/>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889" name="Line 758"/>
                        <wps:cNvCnPr>
                          <a:cxnSpLocks noChangeShapeType="1"/>
                        </wps:cNvCnPr>
                        <wps:spPr bwMode="auto">
                          <a:xfrm>
                            <a:off x="0" y="47"/>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D3D389B" id="Group 756" o:spid="_x0000_s1026" style="width:300pt;height:2.5pt;mso-position-horizontal-relative:char;mso-position-vertical-relative:line" coordsize="60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">
                <v:line id="Line 757" o:spid="_x0000_s1027" style="position:absolute;visibility:visible;mso-wrap-style:square" from="0,2" to="60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" strokeweight=".24pt"/>
                <v:line id="Line 758" o:spid="_x0000_s1028" style="position:absolute;visibility:visible;mso-wrap-style:square" from="0,47" to="600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" strokeweight=".24pt"/>
                <w10:anchorlock/>
              </v:group>
            </w:pict>
          </mc:Fallback>
        </mc:AlternateContent>
      </w:r>
    </w:p>
    <w:p w14:paraId="19657737" w14:textId="77777777" w:rsidR="00257CFD" w:rsidRPr="001058B5" w:rsidRDefault="00257CFD" w:rsidP="00257CFD">
      <w:pPr>
        <w:pStyle w:val="BodyText"/>
        <w:spacing w:before="5"/>
        <w:rPr>
          <w:rFonts w:ascii="Arial" w:hAnsi="Arial" w:cs="Arial"/>
          <w:sz w:val="9"/>
        </w:rPr>
      </w:pPr>
    </w:p>
    <w:p w14:paraId="649B46FB" w14:textId="77777777" w:rsidR="00257CFD" w:rsidRPr="001058B5" w:rsidRDefault="00257CFD" w:rsidP="00257CFD">
      <w:pPr>
        <w:pStyle w:val="Heading4"/>
        <w:spacing w:before="107"/>
        <w:ind w:left="100"/>
      </w:pPr>
      <w:bookmarkStart w:id="802" w:name="Tutorial:_Creating_and_Using_a_Database_"/>
      <w:bookmarkStart w:id="803" w:name="_bookmark1206"/>
      <w:bookmarkEnd w:id="802"/>
      <w:bookmarkEnd w:id="803"/>
      <w:r>
        <w:t xml:space="preserve">Hướng dẫn </w:t>
      </w:r>
      <w:r w:rsidRPr="001058B5">
        <w:t xml:space="preserve">: </w:t>
      </w:r>
      <w:r>
        <w:t xml:space="preserve">Tạo và sử dụng </w:t>
      </w:r>
      <w:r w:rsidRPr="001058B5">
        <w:t>Application Context</w:t>
      </w:r>
      <w:r>
        <w:t xml:space="preserve"> dựa trên </w:t>
      </w:r>
      <w:r w:rsidRPr="001058B5">
        <w:t xml:space="preserve"> Database Session</w:t>
      </w:r>
    </w:p>
    <w:p w14:paraId="33FEE865" w14:textId="77777777" w:rsidR="00257CFD" w:rsidRPr="001058B5" w:rsidRDefault="00257CFD" w:rsidP="00257CFD">
      <w:pPr>
        <w:pStyle w:val="BodyText"/>
        <w:spacing w:before="73"/>
        <w:ind w:left="1660"/>
        <w:rPr>
          <w:rFonts w:ascii="Arial" w:hAnsi="Arial" w:cs="Arial"/>
        </w:rPr>
      </w:pPr>
      <w:r w:rsidRPr="001058B5">
        <w:rPr>
          <w:rFonts w:ascii="Arial" w:hAnsi="Arial" w:cs="Arial"/>
        </w:rPr>
        <w:lastRenderedPageBreak/>
        <w:t>This section contains:</w:t>
      </w:r>
    </w:p>
    <w:p w14:paraId="55264308" w14:textId="77777777" w:rsidR="00257CFD" w:rsidRPr="001058B5" w:rsidRDefault="00257CFD" w:rsidP="00257CFD">
      <w:pPr>
        <w:rPr>
          <w:rFonts w:ascii="Arial" w:hAnsi="Arial" w:cs="Arial"/>
        </w:rPr>
        <w:sectPr w:rsidR="00257CFD" w:rsidRPr="001058B5">
          <w:pgSz w:w="12240" w:h="15840"/>
          <w:pgMar w:top="840" w:right="1060" w:bottom="860" w:left="1100" w:header="549" w:footer="663" w:gutter="0"/>
          <w:cols w:space="720"/>
        </w:sectPr>
      </w:pPr>
    </w:p>
    <w:p w14:paraId="37E669AA" w14:textId="77777777" w:rsidR="00257CFD" w:rsidRPr="001058B5" w:rsidRDefault="00257CFD" w:rsidP="00257CFD">
      <w:pPr>
        <w:pStyle w:val="BodyText"/>
        <w:spacing w:before="5"/>
        <w:rPr>
          <w:rFonts w:ascii="Arial" w:hAnsi="Arial" w:cs="Arial"/>
          <w:sz w:val="25"/>
        </w:rPr>
      </w:pPr>
    </w:p>
    <w:p w14:paraId="1D707DD8" w14:textId="77777777" w:rsidR="00257CFD" w:rsidRPr="006B2899" w:rsidRDefault="00257CFD" w:rsidP="00601E2D">
      <w:pPr>
        <w:pStyle w:val="ListParagraph"/>
        <w:numPr>
          <w:ilvl w:val="2"/>
          <w:numId w:val="116"/>
        </w:numPr>
        <w:tabs>
          <w:tab w:val="left" w:pos="2620"/>
        </w:tabs>
        <w:spacing w:before="112"/>
        <w:rPr>
          <w:rFonts w:ascii="Arial" w:hAnsi="Arial" w:cs="Arial"/>
          <w:color w:val="365F91" w:themeColor="accent1" w:themeShade="BF"/>
          <w:sz w:val="20"/>
        </w:rPr>
      </w:pPr>
      <w:r>
        <w:rPr>
          <w:rFonts w:ascii="Arial" w:hAnsi="Arial" w:cs="Arial"/>
          <w:color w:val="365F91" w:themeColor="accent1" w:themeShade="BF"/>
          <w:sz w:val="20"/>
        </w:rPr>
        <w:t xml:space="preserve"> </w:t>
      </w:r>
      <w:r w:rsidRPr="006B2899">
        <w:rPr>
          <w:rFonts w:ascii="Arial" w:hAnsi="Arial" w:cs="Arial"/>
          <w:color w:val="365F91" w:themeColor="accent1" w:themeShade="BF"/>
          <w:sz w:val="20"/>
        </w:rPr>
        <w:t xml:space="preserve">Bước 1: Tạo tài khoản người dùng và đảm bảo người dùng SCOTT đang hoạt </w:t>
      </w:r>
      <w:r>
        <w:rPr>
          <w:rFonts w:ascii="Arial" w:hAnsi="Arial" w:cs="Arial"/>
          <w:color w:val="365F91" w:themeColor="accent1" w:themeShade="BF"/>
          <w:sz w:val="20"/>
        </w:rPr>
        <w:t xml:space="preserve">      </w:t>
      </w:r>
      <w:r w:rsidRPr="006B2899">
        <w:rPr>
          <w:rFonts w:ascii="Arial" w:hAnsi="Arial" w:cs="Arial"/>
          <w:color w:val="365F91" w:themeColor="accent1" w:themeShade="BF"/>
          <w:sz w:val="20"/>
        </w:rPr>
        <w:t>động</w:t>
      </w:r>
    </w:p>
    <w:p w14:paraId="7F988E33" w14:textId="77777777" w:rsidR="00257CFD" w:rsidRPr="006B2899" w:rsidRDefault="00257CFD" w:rsidP="00601E2D">
      <w:pPr>
        <w:pStyle w:val="ListParagraph"/>
        <w:numPr>
          <w:ilvl w:val="2"/>
          <w:numId w:val="116"/>
        </w:numPr>
        <w:tabs>
          <w:tab w:val="left" w:pos="2620"/>
        </w:tabs>
        <w:spacing w:before="112"/>
        <w:rPr>
          <w:rFonts w:ascii="Arial" w:hAnsi="Arial" w:cs="Arial"/>
          <w:color w:val="365F91" w:themeColor="accent1" w:themeShade="BF"/>
          <w:sz w:val="20"/>
        </w:rPr>
      </w:pPr>
      <w:r w:rsidRPr="006B2899">
        <w:rPr>
          <w:rFonts w:ascii="Arial" w:hAnsi="Arial" w:cs="Arial"/>
          <w:color w:val="365F91" w:themeColor="accent1" w:themeShade="BF"/>
          <w:sz w:val="20"/>
        </w:rPr>
        <w:t xml:space="preserve"> Bước 2: Tạo Application Context dựa trên Database Session</w:t>
      </w:r>
    </w:p>
    <w:p w14:paraId="1A94265A" w14:textId="77777777" w:rsidR="00257CFD" w:rsidRPr="006B2899" w:rsidRDefault="00257CFD" w:rsidP="00601E2D">
      <w:pPr>
        <w:pStyle w:val="ListParagraph"/>
        <w:numPr>
          <w:ilvl w:val="2"/>
          <w:numId w:val="116"/>
        </w:numPr>
        <w:tabs>
          <w:tab w:val="left" w:pos="2620"/>
        </w:tabs>
        <w:spacing w:before="112"/>
        <w:rPr>
          <w:rFonts w:ascii="Arial" w:hAnsi="Arial" w:cs="Arial"/>
          <w:color w:val="365F91" w:themeColor="accent1" w:themeShade="BF"/>
          <w:sz w:val="20"/>
        </w:rPr>
      </w:pPr>
      <w:r w:rsidRPr="006B2899">
        <w:rPr>
          <w:rFonts w:ascii="Arial" w:hAnsi="Arial" w:cs="Arial"/>
          <w:color w:val="365F91" w:themeColor="accent1" w:themeShade="BF"/>
          <w:sz w:val="20"/>
        </w:rPr>
        <w:t xml:space="preserve"> Bước 3: Tạo một gói để truy xuất dữ liệu Session và đặt Application Context</w:t>
      </w:r>
    </w:p>
    <w:p w14:paraId="40900CDB" w14:textId="77777777" w:rsidR="00257CFD" w:rsidRPr="006B2899" w:rsidRDefault="00257CFD" w:rsidP="00601E2D">
      <w:pPr>
        <w:pStyle w:val="ListParagraph"/>
        <w:numPr>
          <w:ilvl w:val="2"/>
          <w:numId w:val="116"/>
        </w:numPr>
        <w:tabs>
          <w:tab w:val="left" w:pos="2620"/>
        </w:tabs>
        <w:spacing w:before="112"/>
        <w:rPr>
          <w:rFonts w:ascii="Arial" w:hAnsi="Arial" w:cs="Arial"/>
          <w:color w:val="365F91" w:themeColor="accent1" w:themeShade="BF"/>
          <w:sz w:val="20"/>
        </w:rPr>
      </w:pPr>
      <w:r w:rsidRPr="006B2899">
        <w:rPr>
          <w:rFonts w:ascii="Arial" w:hAnsi="Arial" w:cs="Arial"/>
          <w:color w:val="365F91" w:themeColor="accent1" w:themeShade="BF"/>
          <w:sz w:val="20"/>
        </w:rPr>
        <w:t xml:space="preserve"> Bước 4: Tạo Logon Trigger cho Package </w:t>
      </w:r>
    </w:p>
    <w:p w14:paraId="714A164E" w14:textId="77777777" w:rsidR="00257CFD" w:rsidRDefault="00257CFD" w:rsidP="00601E2D">
      <w:pPr>
        <w:pStyle w:val="ListParagraph"/>
        <w:numPr>
          <w:ilvl w:val="2"/>
          <w:numId w:val="116"/>
        </w:numPr>
        <w:tabs>
          <w:tab w:val="left" w:pos="2620"/>
        </w:tabs>
        <w:rPr>
          <w:rFonts w:ascii="Arial" w:hAnsi="Arial" w:cs="Arial"/>
          <w:color w:val="365F91" w:themeColor="accent1" w:themeShade="BF"/>
          <w:sz w:val="20"/>
        </w:rPr>
      </w:pPr>
      <w:r>
        <w:rPr>
          <w:rFonts w:ascii="Arial" w:hAnsi="Arial" w:cs="Arial"/>
          <w:color w:val="365F91" w:themeColor="accent1" w:themeShade="BF"/>
          <w:sz w:val="20"/>
        </w:rPr>
        <w:t xml:space="preserve"> </w:t>
      </w:r>
      <w:hyperlink w:anchor="_bookmark1216" w:history="1">
        <w:r w:rsidRPr="006B2899">
          <w:rPr>
            <w:rFonts w:ascii="Arial" w:hAnsi="Arial" w:cs="Arial"/>
            <w:color w:val="365F91" w:themeColor="accent1" w:themeShade="BF"/>
            <w:sz w:val="20"/>
          </w:rPr>
          <w:t xml:space="preserve">Bước 5: </w:t>
        </w:r>
        <w:r w:rsidRPr="006B2899">
          <w:rPr>
            <w:rFonts w:ascii="Arial" w:hAnsi="Arial" w:cs="Arial"/>
            <w:color w:val="365F91" w:themeColor="accent1" w:themeShade="BF"/>
            <w:spacing w:val="-5"/>
            <w:sz w:val="20"/>
          </w:rPr>
          <w:t xml:space="preserve">Test </w:t>
        </w:r>
        <w:r w:rsidRPr="006B2899">
          <w:rPr>
            <w:rFonts w:ascii="Arial" w:hAnsi="Arial" w:cs="Arial"/>
            <w:color w:val="365F91" w:themeColor="accent1" w:themeShade="BF"/>
            <w:sz w:val="20"/>
          </w:rPr>
          <w:t>the Application</w:t>
        </w:r>
        <w:r w:rsidRPr="006B2899">
          <w:rPr>
            <w:rFonts w:ascii="Arial" w:hAnsi="Arial" w:cs="Arial"/>
            <w:color w:val="365F91" w:themeColor="accent1" w:themeShade="BF"/>
            <w:spacing w:val="3"/>
            <w:sz w:val="20"/>
          </w:rPr>
          <w:t xml:space="preserve"> </w:t>
        </w:r>
        <w:r w:rsidRPr="006B2899">
          <w:rPr>
            <w:rFonts w:ascii="Arial" w:hAnsi="Arial" w:cs="Arial"/>
            <w:color w:val="365F91" w:themeColor="accent1" w:themeShade="BF"/>
            <w:sz w:val="20"/>
          </w:rPr>
          <w:t>Context</w:t>
        </w:r>
      </w:hyperlink>
    </w:p>
    <w:p w14:paraId="4246ABFE" w14:textId="77777777" w:rsidR="00257CFD" w:rsidRPr="004279B2" w:rsidRDefault="00257CFD" w:rsidP="00601E2D">
      <w:pPr>
        <w:pStyle w:val="ListParagraph"/>
        <w:numPr>
          <w:ilvl w:val="2"/>
          <w:numId w:val="116"/>
        </w:numPr>
        <w:tabs>
          <w:tab w:val="left" w:pos="2620"/>
        </w:tabs>
        <w:rPr>
          <w:rFonts w:ascii="Arial" w:hAnsi="Arial" w:cs="Arial"/>
          <w:color w:val="365F91" w:themeColor="accent1" w:themeShade="BF"/>
          <w:sz w:val="20"/>
        </w:rPr>
      </w:pPr>
      <w:r w:rsidRPr="004279B2">
        <w:rPr>
          <w:color w:val="365F91" w:themeColor="accent1" w:themeShade="BF"/>
          <w:sz w:val="20"/>
        </w:rPr>
        <w:t xml:space="preserve"> B</w:t>
      </w:r>
      <w:r w:rsidRPr="004279B2">
        <w:rPr>
          <w:rFonts w:ascii="Cambria" w:hAnsi="Cambria" w:cs="Cambria"/>
          <w:color w:val="365F91" w:themeColor="accent1" w:themeShade="BF"/>
          <w:sz w:val="20"/>
        </w:rPr>
        <w:t>ướ</w:t>
      </w:r>
      <w:r w:rsidRPr="004279B2">
        <w:rPr>
          <w:color w:val="365F91" w:themeColor="accent1" w:themeShade="BF"/>
          <w:sz w:val="20"/>
        </w:rPr>
        <w:t>c 6: Xóa các thành ph</w:t>
      </w:r>
      <w:r w:rsidRPr="004279B2">
        <w:rPr>
          <w:rFonts w:ascii="Cambria" w:hAnsi="Cambria" w:cs="Cambria"/>
          <w:color w:val="365F91" w:themeColor="accent1" w:themeShade="BF"/>
          <w:sz w:val="20"/>
        </w:rPr>
        <w:t>ầ</w:t>
      </w:r>
      <w:r w:rsidRPr="004279B2">
        <w:rPr>
          <w:color w:val="365F91" w:themeColor="accent1" w:themeShade="BF"/>
          <w:sz w:val="20"/>
        </w:rPr>
        <w:t xml:space="preserve">n cho </w:t>
      </w:r>
      <w:r w:rsidRPr="004279B2">
        <w:rPr>
          <w:color w:val="365F91" w:themeColor="accent1" w:themeShade="BF"/>
          <w:sz w:val="20"/>
          <w:szCs w:val="20"/>
        </w:rPr>
        <w:t>Tutorial</w:t>
      </w:r>
    </w:p>
    <w:p w14:paraId="2C40FA47" w14:textId="77777777" w:rsidR="00257CFD" w:rsidRPr="001058B5" w:rsidRDefault="00257CFD" w:rsidP="00257CFD">
      <w:pPr>
        <w:pStyle w:val="BodyText"/>
        <w:spacing w:before="2"/>
        <w:rPr>
          <w:rFonts w:ascii="Arial" w:hAnsi="Arial" w:cs="Arial"/>
          <w:sz w:val="23"/>
        </w:rPr>
      </w:pPr>
    </w:p>
    <w:p w14:paraId="53CE48D0" w14:textId="77777777" w:rsidR="00257CFD" w:rsidRPr="001058B5" w:rsidRDefault="00257CFD" w:rsidP="00257CFD">
      <w:pPr>
        <w:pStyle w:val="Heading6"/>
      </w:pPr>
      <w:bookmarkStart w:id="804" w:name="_bookmark1207"/>
      <w:bookmarkStart w:id="805" w:name="_bookmark1208"/>
      <w:bookmarkEnd w:id="804"/>
      <w:bookmarkEnd w:id="805"/>
      <w:r w:rsidRPr="001058B5">
        <w:t>A</w:t>
      </w:r>
      <w:bookmarkStart w:id="806" w:name="_bookmark1209"/>
      <w:bookmarkEnd w:id="806"/>
      <w:r w:rsidRPr="001058B5">
        <w:t>bout This Tutorial</w:t>
      </w:r>
    </w:p>
    <w:p w14:paraId="2BCC374B" w14:textId="77777777" w:rsidR="00257CFD" w:rsidRPr="00F304C5" w:rsidRDefault="00257CFD" w:rsidP="00601E2D">
      <w:pPr>
        <w:pStyle w:val="ListParagraph"/>
        <w:numPr>
          <w:ilvl w:val="2"/>
          <w:numId w:val="116"/>
        </w:numPr>
        <w:tabs>
          <w:tab w:val="left" w:pos="2620"/>
        </w:tabs>
        <w:spacing w:before="112"/>
        <w:rPr>
          <w:rFonts w:ascii="Arial" w:hAnsi="Arial" w:cs="Arial"/>
          <w:sz w:val="20"/>
        </w:rPr>
      </w:pPr>
      <w:bookmarkStart w:id="807" w:name="Step_1:_Create_User_Accounts_and_Ensure_"/>
      <w:bookmarkStart w:id="808" w:name="_bookmark1210"/>
      <w:bookmarkEnd w:id="807"/>
      <w:bookmarkEnd w:id="808"/>
      <w:r w:rsidRPr="001058B5">
        <w:t>Tutorial</w:t>
      </w:r>
      <w:r w:rsidRPr="00F304C5">
        <w:rPr>
          <w:rFonts w:ascii="Arial" w:hAnsi="Arial" w:cs="Arial"/>
          <w:sz w:val="20"/>
        </w:rPr>
        <w:t xml:space="preserve"> này cho thấy cách tạo một </w:t>
      </w:r>
      <w:r w:rsidRPr="006B2899">
        <w:rPr>
          <w:rFonts w:ascii="Arial" w:hAnsi="Arial" w:cs="Arial"/>
          <w:sz w:val="20"/>
        </w:rPr>
        <w:t xml:space="preserve">application context </w:t>
      </w:r>
      <w:r w:rsidRPr="00F304C5">
        <w:rPr>
          <w:rFonts w:ascii="Arial" w:hAnsi="Arial" w:cs="Arial"/>
          <w:sz w:val="20"/>
        </w:rPr>
        <w:t xml:space="preserve">kiểm tra ID nhân viên của bất kỳ người dùng </w:t>
      </w:r>
      <w:r w:rsidRPr="006B2899">
        <w:rPr>
          <w:rFonts w:ascii="Arial" w:hAnsi="Arial" w:cs="Arial"/>
          <w:sz w:val="20"/>
        </w:rPr>
        <w:t xml:space="preserve">database </w:t>
      </w:r>
      <w:r w:rsidRPr="00F304C5">
        <w:rPr>
          <w:rFonts w:ascii="Arial" w:hAnsi="Arial" w:cs="Arial"/>
          <w:sz w:val="20"/>
        </w:rPr>
        <w:t xml:space="preserve">nào cố gắng đăng nhập vào </w:t>
      </w:r>
      <w:r w:rsidRPr="006B2899">
        <w:rPr>
          <w:rFonts w:ascii="Arial" w:hAnsi="Arial" w:cs="Arial"/>
          <w:sz w:val="20"/>
        </w:rPr>
        <w:t>database</w:t>
      </w:r>
      <w:r w:rsidRPr="00F304C5">
        <w:rPr>
          <w:rFonts w:ascii="Arial" w:hAnsi="Arial" w:cs="Arial"/>
          <w:sz w:val="20"/>
        </w:rPr>
        <w:t>.</w:t>
      </w:r>
    </w:p>
    <w:p w14:paraId="54720905" w14:textId="77777777" w:rsidR="00257CFD" w:rsidRDefault="00257CFD" w:rsidP="00257CFD">
      <w:pPr>
        <w:pStyle w:val="Heading6"/>
      </w:pPr>
      <w:r w:rsidRPr="006B2899">
        <w:t xml:space="preserve"> Bước 1: Tạo tài khoản người dùng và đảm bảo người dùng SCOTT đang hoạt động</w:t>
      </w:r>
    </w:p>
    <w:p w14:paraId="35D0D750" w14:textId="77777777" w:rsidR="00257CFD" w:rsidRPr="001058B5" w:rsidRDefault="00257CFD" w:rsidP="00257CFD">
      <w:pPr>
        <w:pStyle w:val="Heading6"/>
      </w:pPr>
    </w:p>
    <w:p w14:paraId="27E0F161" w14:textId="77777777" w:rsidR="00257CFD" w:rsidRPr="00A012DB" w:rsidRDefault="00257CFD" w:rsidP="00601E2D">
      <w:pPr>
        <w:pStyle w:val="ListParagraph"/>
        <w:numPr>
          <w:ilvl w:val="1"/>
          <w:numId w:val="78"/>
        </w:numPr>
        <w:tabs>
          <w:tab w:val="left" w:pos="2620"/>
        </w:tabs>
        <w:spacing w:before="50"/>
        <w:rPr>
          <w:rFonts w:ascii="Arial" w:hAnsi="Arial" w:cs="Arial"/>
          <w:sz w:val="20"/>
        </w:rPr>
      </w:pPr>
      <w:r w:rsidRPr="00A012DB">
        <w:rPr>
          <w:rFonts w:ascii="Arial" w:hAnsi="Arial" w:cs="Arial"/>
          <w:sz w:val="20"/>
        </w:rPr>
        <w:t xml:space="preserve"> Đăng nhập với tư cách là người dùng SYS và kết nối bằng đặc quyền AS SYSDBA.</w:t>
      </w:r>
    </w:p>
    <w:p w14:paraId="7B98DD7E" w14:textId="77777777" w:rsidR="00257CFD" w:rsidRPr="001058B5" w:rsidRDefault="00257CFD" w:rsidP="00257CFD">
      <w:pPr>
        <w:spacing w:before="137" w:line="259" w:lineRule="auto"/>
        <w:ind w:left="2620" w:right="52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32762103" w14:textId="77777777" w:rsidR="00257CFD" w:rsidRPr="001058B5" w:rsidRDefault="00257CFD" w:rsidP="00257CFD">
      <w:pPr>
        <w:pStyle w:val="BodyText"/>
        <w:spacing w:before="7"/>
        <w:rPr>
          <w:rFonts w:ascii="Arial" w:hAnsi="Arial" w:cs="Arial"/>
          <w:i/>
          <w:sz w:val="17"/>
        </w:rPr>
      </w:pPr>
    </w:p>
    <w:p w14:paraId="78DD3BD7" w14:textId="77777777" w:rsidR="00257CFD" w:rsidRPr="00A012DB" w:rsidRDefault="00257CFD" w:rsidP="00601E2D">
      <w:pPr>
        <w:pStyle w:val="ListParagraph"/>
        <w:numPr>
          <w:ilvl w:val="1"/>
          <w:numId w:val="78"/>
        </w:numPr>
        <w:tabs>
          <w:tab w:val="left" w:pos="2620"/>
        </w:tabs>
        <w:spacing w:before="0" w:line="228" w:lineRule="auto"/>
        <w:ind w:right="224"/>
        <w:rPr>
          <w:rFonts w:ascii="Arial" w:hAnsi="Arial" w:cs="Arial"/>
          <w:sz w:val="20"/>
          <w:lang w:val="fr-FR"/>
        </w:rPr>
      </w:pPr>
      <w:r w:rsidRPr="00A012DB">
        <w:rPr>
          <w:rFonts w:ascii="Arial" w:hAnsi="Arial" w:cs="Arial"/>
          <w:sz w:val="20"/>
          <w:lang w:val="fr-FR"/>
        </w:rPr>
        <w:t>Tạo tài khoản sysadmin_ctx, người sẽ quản lý application</w:t>
      </w:r>
      <w:r w:rsidRPr="00A012DB">
        <w:rPr>
          <w:rFonts w:ascii="Arial" w:hAnsi="Arial" w:cs="Arial"/>
          <w:spacing w:val="-1"/>
          <w:sz w:val="20"/>
          <w:lang w:val="fr-FR"/>
        </w:rPr>
        <w:t xml:space="preserve"> </w:t>
      </w:r>
      <w:r w:rsidRPr="00A012DB">
        <w:rPr>
          <w:rFonts w:ascii="Arial" w:hAnsi="Arial" w:cs="Arial"/>
          <w:sz w:val="20"/>
          <w:lang w:val="fr-FR"/>
        </w:rPr>
        <w:t>context dựa trên database</w:t>
      </w:r>
      <w:r w:rsidRPr="00A012DB">
        <w:rPr>
          <w:rFonts w:ascii="Arial" w:hAnsi="Arial" w:cs="Arial"/>
          <w:spacing w:val="-26"/>
          <w:sz w:val="20"/>
          <w:lang w:val="fr-FR"/>
        </w:rPr>
        <w:t xml:space="preserve"> </w:t>
      </w:r>
      <w:r w:rsidRPr="00A012DB">
        <w:rPr>
          <w:rFonts w:ascii="Arial" w:hAnsi="Arial" w:cs="Arial"/>
          <w:sz w:val="20"/>
          <w:lang w:val="fr-FR"/>
        </w:rPr>
        <w:t>session</w:t>
      </w:r>
    </w:p>
    <w:p w14:paraId="5A4D9972" w14:textId="77777777" w:rsidR="00257CFD" w:rsidRPr="001058B5" w:rsidRDefault="00257CFD" w:rsidP="00257CFD">
      <w:pPr>
        <w:spacing w:before="144"/>
        <w:ind w:left="2620"/>
        <w:rPr>
          <w:rFonts w:ascii="Arial" w:hAnsi="Arial" w:cs="Arial"/>
          <w:sz w:val="18"/>
        </w:rPr>
      </w:pPr>
      <w:r w:rsidRPr="001058B5">
        <w:rPr>
          <w:rFonts w:ascii="Arial" w:hAnsi="Arial" w:cs="Arial"/>
          <w:w w:val="95"/>
          <w:sz w:val="18"/>
        </w:rPr>
        <w:t>GRANT</w:t>
      </w:r>
      <w:r>
        <w:rPr>
          <w:rFonts w:ascii="Arial" w:hAnsi="Arial" w:cs="Arial"/>
          <w:w w:val="95"/>
          <w:sz w:val="18"/>
        </w:rPr>
        <w:t xml:space="preserve"> </w:t>
      </w:r>
      <w:r w:rsidRPr="001058B5">
        <w:rPr>
          <w:rFonts w:ascii="Arial" w:hAnsi="Arial" w:cs="Arial"/>
          <w:spacing w:val="-58"/>
          <w:w w:val="95"/>
          <w:sz w:val="18"/>
        </w:rPr>
        <w:t xml:space="preserve"> </w:t>
      </w:r>
      <w:r w:rsidRPr="001058B5">
        <w:rPr>
          <w:rFonts w:ascii="Arial" w:hAnsi="Arial" w:cs="Arial"/>
          <w:w w:val="95"/>
          <w:sz w:val="18"/>
        </w:rPr>
        <w:t>CREATE</w:t>
      </w:r>
      <w:r>
        <w:rPr>
          <w:rFonts w:ascii="Arial" w:hAnsi="Arial" w:cs="Arial"/>
          <w:w w:val="95"/>
          <w:sz w:val="18"/>
        </w:rPr>
        <w:t xml:space="preserve">  </w:t>
      </w:r>
      <w:r w:rsidRPr="001058B5">
        <w:rPr>
          <w:rFonts w:ascii="Arial" w:hAnsi="Arial" w:cs="Arial"/>
          <w:spacing w:val="-57"/>
          <w:w w:val="95"/>
          <w:sz w:val="18"/>
        </w:rPr>
        <w:t xml:space="preserve"> </w:t>
      </w:r>
      <w:r w:rsidRPr="001058B5">
        <w:rPr>
          <w:rFonts w:ascii="Arial" w:hAnsi="Arial" w:cs="Arial"/>
          <w:w w:val="95"/>
          <w:sz w:val="18"/>
        </w:rPr>
        <w:t>SESSION,</w:t>
      </w:r>
      <w:r w:rsidRPr="001058B5">
        <w:rPr>
          <w:rFonts w:ascii="Arial" w:hAnsi="Arial" w:cs="Arial"/>
          <w:spacing w:val="-57"/>
          <w:w w:val="95"/>
          <w:sz w:val="18"/>
        </w:rPr>
        <w:t xml:space="preserve"> </w:t>
      </w:r>
      <w:r w:rsidRPr="001058B5">
        <w:rPr>
          <w:rFonts w:ascii="Arial" w:hAnsi="Arial" w:cs="Arial"/>
          <w:w w:val="95"/>
          <w:sz w:val="18"/>
        </w:rPr>
        <w:t>CREATE</w:t>
      </w:r>
      <w:r>
        <w:rPr>
          <w:rFonts w:ascii="Arial" w:hAnsi="Arial" w:cs="Arial"/>
          <w:w w:val="95"/>
          <w:sz w:val="18"/>
        </w:rPr>
        <w:t xml:space="preserve"> </w:t>
      </w:r>
      <w:r w:rsidRPr="001058B5">
        <w:rPr>
          <w:rFonts w:ascii="Arial" w:hAnsi="Arial" w:cs="Arial"/>
          <w:spacing w:val="-58"/>
          <w:w w:val="95"/>
          <w:sz w:val="18"/>
        </w:rPr>
        <w:t xml:space="preserve"> </w:t>
      </w:r>
      <w:r w:rsidRPr="001058B5">
        <w:rPr>
          <w:rFonts w:ascii="Arial" w:hAnsi="Arial" w:cs="Arial"/>
          <w:w w:val="95"/>
          <w:sz w:val="18"/>
        </w:rPr>
        <w:t>ANY</w:t>
      </w:r>
      <w:r>
        <w:rPr>
          <w:rFonts w:ascii="Arial" w:hAnsi="Arial" w:cs="Arial"/>
          <w:w w:val="95"/>
          <w:sz w:val="18"/>
        </w:rPr>
        <w:t xml:space="preserve"> </w:t>
      </w:r>
      <w:r w:rsidRPr="001058B5">
        <w:rPr>
          <w:rFonts w:ascii="Arial" w:hAnsi="Arial" w:cs="Arial"/>
          <w:spacing w:val="-57"/>
          <w:w w:val="95"/>
          <w:sz w:val="18"/>
        </w:rPr>
        <w:t xml:space="preserve"> </w:t>
      </w:r>
      <w:r w:rsidRPr="001058B5">
        <w:rPr>
          <w:rFonts w:ascii="Arial" w:hAnsi="Arial" w:cs="Arial"/>
          <w:w w:val="95"/>
          <w:sz w:val="18"/>
        </w:rPr>
        <w:t>CONTEXT,</w:t>
      </w:r>
      <w:r w:rsidRPr="001058B5">
        <w:rPr>
          <w:rFonts w:ascii="Arial" w:hAnsi="Arial" w:cs="Arial"/>
          <w:spacing w:val="-57"/>
          <w:w w:val="95"/>
          <w:sz w:val="18"/>
        </w:rPr>
        <w:t xml:space="preserve"> </w:t>
      </w:r>
      <w:r w:rsidRPr="001058B5">
        <w:rPr>
          <w:rFonts w:ascii="Arial" w:hAnsi="Arial" w:cs="Arial"/>
          <w:w w:val="95"/>
          <w:sz w:val="18"/>
        </w:rPr>
        <w:t>CREATE</w:t>
      </w:r>
      <w:r>
        <w:rPr>
          <w:rFonts w:ascii="Arial" w:hAnsi="Arial" w:cs="Arial"/>
          <w:w w:val="95"/>
          <w:sz w:val="18"/>
        </w:rPr>
        <w:t xml:space="preserve"> </w:t>
      </w:r>
      <w:r w:rsidRPr="001058B5">
        <w:rPr>
          <w:rFonts w:ascii="Arial" w:hAnsi="Arial" w:cs="Arial"/>
          <w:spacing w:val="-58"/>
          <w:w w:val="95"/>
          <w:sz w:val="18"/>
        </w:rPr>
        <w:t xml:space="preserve"> </w:t>
      </w:r>
      <w:r w:rsidRPr="001058B5">
        <w:rPr>
          <w:rFonts w:ascii="Arial" w:hAnsi="Arial" w:cs="Arial"/>
          <w:w w:val="95"/>
          <w:sz w:val="18"/>
        </w:rPr>
        <w:t>PROCEDURE,</w:t>
      </w:r>
      <w:r w:rsidRPr="001058B5">
        <w:rPr>
          <w:rFonts w:ascii="Arial" w:hAnsi="Arial" w:cs="Arial"/>
          <w:spacing w:val="-57"/>
          <w:w w:val="95"/>
          <w:sz w:val="18"/>
        </w:rPr>
        <w:t xml:space="preserve"> </w:t>
      </w:r>
      <w:r w:rsidRPr="001058B5">
        <w:rPr>
          <w:rFonts w:ascii="Arial" w:hAnsi="Arial" w:cs="Arial"/>
          <w:w w:val="95"/>
          <w:sz w:val="18"/>
        </w:rPr>
        <w:t>CREATE</w:t>
      </w:r>
      <w:r w:rsidRPr="001058B5">
        <w:rPr>
          <w:rFonts w:ascii="Arial" w:hAnsi="Arial" w:cs="Arial"/>
          <w:spacing w:val="-58"/>
          <w:w w:val="95"/>
          <w:sz w:val="18"/>
        </w:rPr>
        <w:t xml:space="preserve"> </w:t>
      </w:r>
      <w:r w:rsidRPr="001058B5">
        <w:rPr>
          <w:rFonts w:ascii="Arial" w:hAnsi="Arial" w:cs="Arial"/>
          <w:w w:val="95"/>
          <w:sz w:val="18"/>
        </w:rPr>
        <w:t>TRIGGER,</w:t>
      </w:r>
    </w:p>
    <w:p w14:paraId="6E048B72" w14:textId="77777777" w:rsidR="00257CFD" w:rsidRPr="001058B5" w:rsidRDefault="00257CFD" w:rsidP="00257CFD">
      <w:pPr>
        <w:spacing w:before="16" w:line="259" w:lineRule="auto"/>
        <w:ind w:left="2620" w:right="848"/>
        <w:rPr>
          <w:rFonts w:ascii="Arial" w:hAnsi="Arial" w:cs="Arial"/>
          <w:sz w:val="18"/>
        </w:rPr>
      </w:pPr>
      <w:r w:rsidRPr="001058B5">
        <w:rPr>
          <w:rFonts w:ascii="Arial" w:hAnsi="Arial" w:cs="Arial"/>
          <w:w w:val="90"/>
          <w:sz w:val="18"/>
        </w:rPr>
        <w:t>ADMINISTER</w:t>
      </w:r>
      <w:r>
        <w:rPr>
          <w:rFonts w:ascii="Arial" w:hAnsi="Arial" w:cs="Arial"/>
          <w:w w:val="90"/>
          <w:sz w:val="18"/>
        </w:rPr>
        <w:t xml:space="preserve"> </w:t>
      </w:r>
      <w:r w:rsidRPr="001058B5">
        <w:rPr>
          <w:rFonts w:ascii="Arial" w:hAnsi="Arial" w:cs="Arial"/>
          <w:spacing w:val="-47"/>
          <w:w w:val="90"/>
          <w:sz w:val="18"/>
        </w:rPr>
        <w:t xml:space="preserve"> </w:t>
      </w:r>
      <w:r w:rsidRPr="001058B5">
        <w:rPr>
          <w:rFonts w:ascii="Arial" w:hAnsi="Arial" w:cs="Arial"/>
          <w:w w:val="90"/>
          <w:sz w:val="18"/>
        </w:rPr>
        <w:t>DATABASE</w:t>
      </w:r>
      <w:r>
        <w:rPr>
          <w:rFonts w:ascii="Arial" w:hAnsi="Arial" w:cs="Arial"/>
          <w:w w:val="90"/>
          <w:sz w:val="18"/>
        </w:rPr>
        <w:t xml:space="preserve"> </w:t>
      </w:r>
      <w:r w:rsidRPr="001058B5">
        <w:rPr>
          <w:rFonts w:ascii="Arial" w:hAnsi="Arial" w:cs="Arial"/>
          <w:spacing w:val="-47"/>
          <w:w w:val="90"/>
          <w:sz w:val="18"/>
        </w:rPr>
        <w:t xml:space="preserve"> </w:t>
      </w:r>
      <w:r w:rsidRPr="001058B5">
        <w:rPr>
          <w:rFonts w:ascii="Arial" w:hAnsi="Arial" w:cs="Arial"/>
          <w:w w:val="90"/>
          <w:sz w:val="18"/>
        </w:rPr>
        <w:t>TRIGGER</w:t>
      </w:r>
      <w:r>
        <w:rPr>
          <w:rFonts w:ascii="Arial" w:hAnsi="Arial" w:cs="Arial"/>
          <w:w w:val="90"/>
          <w:sz w:val="18"/>
        </w:rPr>
        <w:t xml:space="preserve"> </w:t>
      </w:r>
      <w:r w:rsidRPr="001058B5">
        <w:rPr>
          <w:rFonts w:ascii="Arial" w:hAnsi="Arial" w:cs="Arial"/>
          <w:spacing w:val="-46"/>
          <w:w w:val="90"/>
          <w:sz w:val="18"/>
        </w:rPr>
        <w:t xml:space="preserve"> </w:t>
      </w:r>
      <w:r w:rsidRPr="001058B5">
        <w:rPr>
          <w:rFonts w:ascii="Arial" w:hAnsi="Arial" w:cs="Arial"/>
          <w:w w:val="90"/>
          <w:sz w:val="18"/>
        </w:rPr>
        <w:t>TO</w:t>
      </w:r>
      <w:r>
        <w:rPr>
          <w:rFonts w:ascii="Arial" w:hAnsi="Arial" w:cs="Arial"/>
          <w:w w:val="90"/>
          <w:sz w:val="18"/>
        </w:rPr>
        <w:t xml:space="preserve"> </w:t>
      </w:r>
      <w:r w:rsidRPr="001058B5">
        <w:rPr>
          <w:rFonts w:ascii="Arial" w:hAnsi="Arial" w:cs="Arial"/>
          <w:spacing w:val="-47"/>
          <w:w w:val="90"/>
          <w:sz w:val="18"/>
        </w:rPr>
        <w:t xml:space="preserve"> </w:t>
      </w:r>
      <w:r>
        <w:rPr>
          <w:rFonts w:ascii="Arial" w:hAnsi="Arial" w:cs="Arial"/>
          <w:spacing w:val="-47"/>
          <w:w w:val="90"/>
          <w:sz w:val="18"/>
        </w:rPr>
        <w:t xml:space="preserve">    </w:t>
      </w:r>
      <w:r w:rsidRPr="001058B5">
        <w:rPr>
          <w:rFonts w:ascii="Arial" w:hAnsi="Arial" w:cs="Arial"/>
          <w:w w:val="90"/>
          <w:sz w:val="18"/>
        </w:rPr>
        <w:t>sysadmin_ctx</w:t>
      </w:r>
      <w:r>
        <w:rPr>
          <w:rFonts w:ascii="Arial" w:hAnsi="Arial" w:cs="Arial"/>
          <w:w w:val="90"/>
          <w:sz w:val="18"/>
        </w:rPr>
        <w:t xml:space="preserve"> </w:t>
      </w:r>
      <w:r w:rsidRPr="001058B5">
        <w:rPr>
          <w:rFonts w:ascii="Arial" w:hAnsi="Arial" w:cs="Arial"/>
          <w:spacing w:val="-47"/>
          <w:w w:val="90"/>
          <w:sz w:val="18"/>
        </w:rPr>
        <w:t xml:space="preserve"> </w:t>
      </w:r>
      <w:r w:rsidRPr="001058B5">
        <w:rPr>
          <w:rFonts w:ascii="Arial" w:hAnsi="Arial" w:cs="Arial"/>
          <w:w w:val="90"/>
          <w:sz w:val="18"/>
        </w:rPr>
        <w:t>IDENTIFIED</w:t>
      </w:r>
      <w:r>
        <w:rPr>
          <w:rFonts w:ascii="Arial" w:hAnsi="Arial" w:cs="Arial"/>
          <w:w w:val="90"/>
          <w:sz w:val="18"/>
        </w:rPr>
        <w:t xml:space="preserve"> </w:t>
      </w:r>
      <w:r w:rsidRPr="001058B5">
        <w:rPr>
          <w:rFonts w:ascii="Arial" w:hAnsi="Arial" w:cs="Arial"/>
          <w:spacing w:val="-46"/>
          <w:w w:val="90"/>
          <w:sz w:val="18"/>
        </w:rPr>
        <w:t xml:space="preserve"> </w:t>
      </w:r>
      <w:r w:rsidRPr="001058B5">
        <w:rPr>
          <w:rFonts w:ascii="Arial" w:hAnsi="Arial" w:cs="Arial"/>
          <w:w w:val="90"/>
          <w:sz w:val="18"/>
        </w:rPr>
        <w:t>BY</w:t>
      </w:r>
      <w:r>
        <w:rPr>
          <w:rFonts w:ascii="Arial" w:hAnsi="Arial" w:cs="Arial"/>
          <w:w w:val="90"/>
          <w:sz w:val="18"/>
        </w:rPr>
        <w:t xml:space="preserve"> </w:t>
      </w:r>
      <w:r w:rsidRPr="001058B5">
        <w:rPr>
          <w:rFonts w:ascii="Arial" w:hAnsi="Arial" w:cs="Arial"/>
          <w:spacing w:val="-47"/>
          <w:w w:val="90"/>
          <w:sz w:val="18"/>
        </w:rPr>
        <w:t xml:space="preserve"> </w:t>
      </w:r>
      <w:r w:rsidRPr="001058B5">
        <w:rPr>
          <w:rFonts w:ascii="Arial" w:hAnsi="Arial" w:cs="Arial"/>
          <w:i/>
          <w:w w:val="90"/>
          <w:sz w:val="18"/>
        </w:rPr>
        <w:t>password</w:t>
      </w:r>
      <w:r w:rsidRPr="001058B5">
        <w:rPr>
          <w:rFonts w:ascii="Arial" w:hAnsi="Arial" w:cs="Arial"/>
          <w:w w:val="90"/>
          <w:sz w:val="18"/>
        </w:rPr>
        <w:t xml:space="preserve">; </w:t>
      </w:r>
      <w:r w:rsidRPr="001058B5">
        <w:rPr>
          <w:rFonts w:ascii="Arial" w:hAnsi="Arial" w:cs="Arial"/>
          <w:w w:val="95"/>
          <w:sz w:val="18"/>
        </w:rPr>
        <w:t>GRANT</w:t>
      </w:r>
      <w:r w:rsidRPr="001058B5">
        <w:rPr>
          <w:rFonts w:ascii="Arial" w:hAnsi="Arial" w:cs="Arial"/>
          <w:spacing w:val="-27"/>
          <w:w w:val="95"/>
          <w:sz w:val="18"/>
        </w:rPr>
        <w:t xml:space="preserve"> </w:t>
      </w:r>
      <w:r w:rsidRPr="001058B5">
        <w:rPr>
          <w:rFonts w:ascii="Arial" w:hAnsi="Arial" w:cs="Arial"/>
          <w:w w:val="95"/>
          <w:sz w:val="18"/>
        </w:rPr>
        <w:t>SELECT</w:t>
      </w:r>
      <w:r>
        <w:rPr>
          <w:rFonts w:ascii="Arial" w:hAnsi="Arial" w:cs="Arial"/>
          <w:w w:val="95"/>
          <w:sz w:val="18"/>
        </w:rPr>
        <w:t xml:space="preserve"> </w:t>
      </w:r>
      <w:r w:rsidRPr="001058B5">
        <w:rPr>
          <w:rFonts w:ascii="Arial" w:hAnsi="Arial" w:cs="Arial"/>
          <w:spacing w:val="-26"/>
          <w:w w:val="95"/>
          <w:sz w:val="18"/>
        </w:rPr>
        <w:t xml:space="preserve"> </w:t>
      </w:r>
      <w:r w:rsidRPr="001058B5">
        <w:rPr>
          <w:rFonts w:ascii="Arial" w:hAnsi="Arial" w:cs="Arial"/>
          <w:w w:val="95"/>
          <w:sz w:val="18"/>
        </w:rPr>
        <w:t>ON</w:t>
      </w:r>
      <w:r>
        <w:rPr>
          <w:rFonts w:ascii="Arial" w:hAnsi="Arial" w:cs="Arial"/>
          <w:w w:val="95"/>
          <w:sz w:val="18"/>
        </w:rPr>
        <w:t xml:space="preserve"> </w:t>
      </w:r>
      <w:r w:rsidRPr="001058B5">
        <w:rPr>
          <w:rFonts w:ascii="Arial" w:hAnsi="Arial" w:cs="Arial"/>
          <w:spacing w:val="-27"/>
          <w:w w:val="95"/>
          <w:sz w:val="18"/>
        </w:rPr>
        <w:t xml:space="preserve"> </w:t>
      </w:r>
      <w:r w:rsidRPr="001058B5">
        <w:rPr>
          <w:rFonts w:ascii="Arial" w:hAnsi="Arial" w:cs="Arial"/>
          <w:w w:val="95"/>
          <w:sz w:val="18"/>
        </w:rPr>
        <w:t>HR.EMPLOYEES</w:t>
      </w:r>
      <w:r w:rsidRPr="001058B5">
        <w:rPr>
          <w:rFonts w:ascii="Arial" w:hAnsi="Arial" w:cs="Arial"/>
          <w:spacing w:val="-27"/>
          <w:w w:val="95"/>
          <w:sz w:val="18"/>
        </w:rPr>
        <w:t xml:space="preserve"> </w:t>
      </w:r>
      <w:r w:rsidRPr="001058B5">
        <w:rPr>
          <w:rFonts w:ascii="Arial" w:hAnsi="Arial" w:cs="Arial"/>
          <w:w w:val="95"/>
          <w:sz w:val="18"/>
        </w:rPr>
        <w:t>TO</w:t>
      </w:r>
      <w:r w:rsidRPr="001058B5">
        <w:rPr>
          <w:rFonts w:ascii="Arial" w:hAnsi="Arial" w:cs="Arial"/>
          <w:spacing w:val="-26"/>
          <w:w w:val="95"/>
          <w:sz w:val="18"/>
        </w:rPr>
        <w:t xml:space="preserve"> </w:t>
      </w:r>
      <w:r w:rsidRPr="001058B5">
        <w:rPr>
          <w:rFonts w:ascii="Arial" w:hAnsi="Arial" w:cs="Arial"/>
          <w:w w:val="95"/>
          <w:sz w:val="18"/>
        </w:rPr>
        <w:t>sysadmin_ctx;</w:t>
      </w:r>
    </w:p>
    <w:p w14:paraId="3F6676DF" w14:textId="77777777" w:rsidR="00257CFD" w:rsidRPr="001058B5" w:rsidRDefault="00257CFD" w:rsidP="00257CFD">
      <w:pPr>
        <w:ind w:left="2620"/>
        <w:rPr>
          <w:rFonts w:ascii="Arial" w:hAnsi="Arial" w:cs="Arial"/>
          <w:sz w:val="18"/>
        </w:rPr>
      </w:pPr>
      <w:r w:rsidRPr="001058B5">
        <w:rPr>
          <w:rFonts w:ascii="Arial" w:hAnsi="Arial" w:cs="Arial"/>
          <w:w w:val="95"/>
          <w:sz w:val="18"/>
        </w:rPr>
        <w:t>GRANT EXECUTE ON DBMS_SESSION TO sysadmin_ctx;</w:t>
      </w:r>
    </w:p>
    <w:p w14:paraId="58EB1690" w14:textId="77777777" w:rsidR="00257CFD" w:rsidRDefault="00257CFD" w:rsidP="00257CFD">
      <w:pPr>
        <w:pStyle w:val="BodyText"/>
        <w:spacing w:line="228" w:lineRule="auto"/>
        <w:rPr>
          <w:rFonts w:ascii="Arial" w:hAnsi="Arial" w:cs="Arial"/>
        </w:rPr>
      </w:pPr>
    </w:p>
    <w:p w14:paraId="4DCD6C13" w14:textId="77777777" w:rsidR="00257CFD" w:rsidRPr="001058B5" w:rsidRDefault="00257CFD" w:rsidP="00257CFD">
      <w:pPr>
        <w:pStyle w:val="BodyText"/>
        <w:spacing w:line="228" w:lineRule="auto"/>
        <w:ind w:left="2620"/>
        <w:rPr>
          <w:rFonts w:ascii="Arial" w:hAnsi="Arial" w:cs="Arial"/>
        </w:rPr>
      </w:pPr>
      <w:r w:rsidRPr="00A012DB">
        <w:rPr>
          <w:rFonts w:ascii="Arial" w:hAnsi="Arial" w:cs="Arial"/>
        </w:rPr>
        <w:t xml:space="preserve">Thay thế mật khẩu bằng mật khẩu an toàn. Xem </w:t>
      </w:r>
      <w:hyperlink w:anchor="_bookmark197" w:history="1">
        <w:r w:rsidRPr="001058B5">
          <w:rPr>
            <w:rFonts w:ascii="Arial" w:hAnsi="Arial" w:cs="Arial"/>
            <w:color w:val="0000CC"/>
          </w:rPr>
          <w:t>"Minimum</w:t>
        </w:r>
        <w:r w:rsidRPr="001058B5">
          <w:rPr>
            <w:rFonts w:ascii="Arial" w:hAnsi="Arial" w:cs="Arial"/>
            <w:color w:val="0000CC"/>
            <w:spacing w:val="-17"/>
          </w:rPr>
          <w:t xml:space="preserve"> </w:t>
        </w:r>
        <w:r w:rsidRPr="001058B5">
          <w:rPr>
            <w:rFonts w:ascii="Arial" w:hAnsi="Arial" w:cs="Arial"/>
            <w:color w:val="0000CC"/>
          </w:rPr>
          <w:t>Requirements</w:t>
        </w:r>
        <w:r w:rsidRPr="001058B5">
          <w:rPr>
            <w:rFonts w:ascii="Arial" w:hAnsi="Arial" w:cs="Arial"/>
            <w:color w:val="0000CC"/>
            <w:spacing w:val="-17"/>
          </w:rPr>
          <w:t xml:space="preserve"> </w:t>
        </w:r>
        <w:r w:rsidRPr="001058B5">
          <w:rPr>
            <w:rFonts w:ascii="Arial" w:hAnsi="Arial" w:cs="Arial"/>
            <w:color w:val="0000CC"/>
          </w:rPr>
          <w:t>for</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Passwords" </w:t>
        </w:r>
      </w:hyperlink>
      <w:r w:rsidRPr="00A012DB">
        <w:rPr>
          <w:rFonts w:ascii="Arial" w:hAnsi="Arial" w:cs="Arial"/>
        </w:rPr>
        <w:t xml:space="preserve"> trên trang 3-3 để biết thêm thông tin.</w:t>
      </w:r>
    </w:p>
    <w:p w14:paraId="5CB805F8" w14:textId="77777777" w:rsidR="00257CFD" w:rsidRPr="00A012DB" w:rsidRDefault="00257CFD" w:rsidP="00601E2D">
      <w:pPr>
        <w:pStyle w:val="ListParagraph"/>
        <w:numPr>
          <w:ilvl w:val="1"/>
          <w:numId w:val="78"/>
        </w:numPr>
        <w:tabs>
          <w:tab w:val="left" w:pos="2620"/>
        </w:tabs>
        <w:spacing w:before="124" w:line="228" w:lineRule="auto"/>
        <w:ind w:right="309"/>
        <w:rPr>
          <w:rFonts w:ascii="Arial" w:hAnsi="Arial" w:cs="Arial"/>
          <w:sz w:val="20"/>
        </w:rPr>
      </w:pPr>
      <w:r w:rsidRPr="00A012DB">
        <w:rPr>
          <w:rFonts w:ascii="Arial" w:hAnsi="Arial" w:cs="Arial"/>
          <w:sz w:val="20"/>
        </w:rPr>
        <w:t>Tạo tài khoản người dùng sau đây cho Lisa Ozer, người được liệt kê là có lozer cho tài khoản email của mình trong bảng HR.EMPLOYEES.</w:t>
      </w:r>
    </w:p>
    <w:p w14:paraId="1AC9D89B" w14:textId="77777777" w:rsidR="00257CFD" w:rsidRPr="001058B5" w:rsidRDefault="00257CFD" w:rsidP="00257CFD">
      <w:pPr>
        <w:spacing w:before="141"/>
        <w:ind w:left="2620"/>
        <w:rPr>
          <w:rFonts w:ascii="Arial" w:hAnsi="Arial" w:cs="Arial"/>
          <w:sz w:val="18"/>
        </w:rPr>
      </w:pPr>
      <w:r w:rsidRPr="001058B5">
        <w:rPr>
          <w:rFonts w:ascii="Arial" w:hAnsi="Arial" w:cs="Arial"/>
          <w:w w:val="95"/>
          <w:sz w:val="18"/>
        </w:rPr>
        <w:t xml:space="preserve">GRANT CREATE SESSION TO LOZER IDENTIFIED BY </w:t>
      </w:r>
      <w:r w:rsidRPr="001058B5">
        <w:rPr>
          <w:rFonts w:ascii="Arial" w:hAnsi="Arial" w:cs="Arial"/>
          <w:i/>
          <w:w w:val="95"/>
          <w:sz w:val="18"/>
        </w:rPr>
        <w:t>password</w:t>
      </w:r>
      <w:r w:rsidRPr="001058B5">
        <w:rPr>
          <w:rFonts w:ascii="Arial" w:hAnsi="Arial" w:cs="Arial"/>
          <w:w w:val="95"/>
          <w:sz w:val="18"/>
        </w:rPr>
        <w:t>;</w:t>
      </w:r>
    </w:p>
    <w:p w14:paraId="4C878029" w14:textId="77777777" w:rsidR="00257CFD" w:rsidRPr="001058B5" w:rsidRDefault="00257CFD" w:rsidP="00257CFD">
      <w:pPr>
        <w:pStyle w:val="BodyText"/>
        <w:spacing w:before="1"/>
        <w:rPr>
          <w:rFonts w:ascii="Arial" w:hAnsi="Arial" w:cs="Arial"/>
          <w:sz w:val="19"/>
        </w:rPr>
      </w:pPr>
    </w:p>
    <w:p w14:paraId="054C742C" w14:textId="77777777" w:rsidR="00257CFD" w:rsidRDefault="00257CFD" w:rsidP="00601E2D">
      <w:pPr>
        <w:pStyle w:val="ListParagraph"/>
        <w:numPr>
          <w:ilvl w:val="1"/>
          <w:numId w:val="78"/>
        </w:numPr>
        <w:tabs>
          <w:tab w:val="left" w:pos="2620"/>
        </w:tabs>
        <w:spacing w:before="115" w:line="246" w:lineRule="exact"/>
        <w:rPr>
          <w:rFonts w:ascii="Arial" w:hAnsi="Arial" w:cs="Arial"/>
          <w:sz w:val="20"/>
        </w:rPr>
      </w:pPr>
      <w:r w:rsidRPr="00F82F57">
        <w:rPr>
          <w:rFonts w:ascii="Arial" w:hAnsi="Arial" w:cs="Arial"/>
          <w:sz w:val="20"/>
        </w:rPr>
        <w:t xml:space="preserve"> Người dùng mẫu SCOTT cũng sẽ được sử dụng trong </w:t>
      </w:r>
      <w:r w:rsidRPr="001058B5">
        <w:rPr>
          <w:rFonts w:ascii="Arial" w:hAnsi="Arial" w:cs="Arial"/>
          <w:sz w:val="20"/>
        </w:rPr>
        <w:t>tutorial</w:t>
      </w:r>
      <w:r w:rsidRPr="00F82F57">
        <w:rPr>
          <w:rFonts w:ascii="Arial" w:hAnsi="Arial" w:cs="Arial"/>
          <w:sz w:val="20"/>
        </w:rPr>
        <w:t xml:space="preserve"> này, do đó truy vấn DBA_USERS </w:t>
      </w:r>
      <w:r>
        <w:rPr>
          <w:rFonts w:ascii="Arial" w:hAnsi="Arial" w:cs="Arial"/>
          <w:sz w:val="20"/>
        </w:rPr>
        <w:t xml:space="preserve">từ </w:t>
      </w:r>
      <w:r w:rsidRPr="001058B5">
        <w:rPr>
          <w:rFonts w:ascii="Arial" w:hAnsi="Arial" w:cs="Arial"/>
        </w:rPr>
        <w:t xml:space="preserve">data dictionary view </w:t>
      </w:r>
      <w:r w:rsidRPr="00F82F57">
        <w:rPr>
          <w:rFonts w:ascii="Arial" w:hAnsi="Arial" w:cs="Arial"/>
          <w:sz w:val="20"/>
        </w:rPr>
        <w:t>để đảm bảo rằng SCOTT không bị khóa hoặc hết hạn.</w:t>
      </w:r>
      <w:r>
        <w:rPr>
          <w:rFonts w:ascii="Arial" w:hAnsi="Arial" w:cs="Arial"/>
          <w:sz w:val="20"/>
        </w:rPr>
        <w:t xml:space="preserve">   </w:t>
      </w:r>
    </w:p>
    <w:p w14:paraId="61117634" w14:textId="77777777" w:rsidR="00257CFD" w:rsidRPr="001058B5" w:rsidRDefault="00257CFD" w:rsidP="00257CFD">
      <w:pPr>
        <w:spacing w:before="137"/>
        <w:ind w:left="2620"/>
        <w:rPr>
          <w:rFonts w:ascii="Arial" w:hAnsi="Arial" w:cs="Arial"/>
          <w:sz w:val="18"/>
        </w:rPr>
      </w:pPr>
      <w:r w:rsidRPr="001058B5">
        <w:rPr>
          <w:rFonts w:ascii="Arial" w:hAnsi="Arial" w:cs="Arial"/>
          <w:w w:val="95"/>
          <w:sz w:val="18"/>
        </w:rPr>
        <w:t>SELECT</w:t>
      </w:r>
      <w:r>
        <w:rPr>
          <w:rFonts w:ascii="Arial" w:hAnsi="Arial" w:cs="Arial"/>
          <w:w w:val="95"/>
          <w:sz w:val="18"/>
        </w:rPr>
        <w:t xml:space="preserve"> </w:t>
      </w:r>
      <w:r w:rsidRPr="001058B5">
        <w:rPr>
          <w:rFonts w:ascii="Arial" w:hAnsi="Arial" w:cs="Arial"/>
          <w:spacing w:val="-51"/>
          <w:w w:val="95"/>
          <w:sz w:val="18"/>
        </w:rPr>
        <w:t xml:space="preserve"> </w:t>
      </w:r>
      <w:r w:rsidRPr="001058B5">
        <w:rPr>
          <w:rFonts w:ascii="Arial" w:hAnsi="Arial" w:cs="Arial"/>
          <w:w w:val="95"/>
          <w:sz w:val="18"/>
        </w:rPr>
        <w:t>USERNAME,</w:t>
      </w:r>
      <w:r w:rsidRPr="001058B5">
        <w:rPr>
          <w:rFonts w:ascii="Arial" w:hAnsi="Arial" w:cs="Arial"/>
          <w:spacing w:val="-51"/>
          <w:w w:val="95"/>
          <w:sz w:val="18"/>
        </w:rPr>
        <w:t xml:space="preserve"> </w:t>
      </w:r>
      <w:r w:rsidRPr="001058B5">
        <w:rPr>
          <w:rFonts w:ascii="Arial" w:hAnsi="Arial" w:cs="Arial"/>
          <w:w w:val="95"/>
          <w:sz w:val="18"/>
        </w:rPr>
        <w:t>ACCOUNT_STATUS FROM DBA_USERS WHERE</w:t>
      </w:r>
      <w:r w:rsidRPr="001058B5">
        <w:rPr>
          <w:rFonts w:ascii="Arial" w:hAnsi="Arial" w:cs="Arial"/>
          <w:spacing w:val="-51"/>
          <w:w w:val="95"/>
          <w:sz w:val="18"/>
        </w:rPr>
        <w:t xml:space="preserve"> </w:t>
      </w:r>
      <w:r w:rsidRPr="001058B5">
        <w:rPr>
          <w:rFonts w:ascii="Arial" w:hAnsi="Arial" w:cs="Arial"/>
          <w:w w:val="95"/>
          <w:sz w:val="18"/>
        </w:rPr>
        <w:t>USERNAME</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'SCOTT';</w:t>
      </w:r>
    </w:p>
    <w:p w14:paraId="75F087E6" w14:textId="77777777" w:rsidR="00257CFD" w:rsidRPr="001058B5" w:rsidRDefault="00257CFD" w:rsidP="00257CFD">
      <w:pPr>
        <w:pStyle w:val="BodyText"/>
        <w:spacing w:before="1"/>
        <w:rPr>
          <w:rFonts w:ascii="Arial" w:hAnsi="Arial" w:cs="Arial"/>
          <w:sz w:val="19"/>
        </w:rPr>
      </w:pPr>
    </w:p>
    <w:p w14:paraId="279A68AF" w14:textId="77777777" w:rsidR="00257CFD" w:rsidRDefault="00257CFD" w:rsidP="00257CFD">
      <w:pPr>
        <w:pStyle w:val="BodyText"/>
        <w:spacing w:line="228" w:lineRule="auto"/>
        <w:ind w:left="2619" w:right="328"/>
        <w:rPr>
          <w:rFonts w:ascii="Arial" w:hAnsi="Arial" w:cs="Arial"/>
        </w:rPr>
      </w:pPr>
      <w:r w:rsidRPr="00F82F57">
        <w:rPr>
          <w:rFonts w:ascii="Arial" w:hAnsi="Arial" w:cs="Arial"/>
        </w:rPr>
        <w:t xml:space="preserve">Nếu  DBA_USERS </w:t>
      </w:r>
      <w:r w:rsidRPr="001058B5">
        <w:rPr>
          <w:rFonts w:ascii="Arial" w:hAnsi="Arial" w:cs="Arial"/>
        </w:rPr>
        <w:t>view</w:t>
      </w:r>
      <w:r w:rsidRPr="00F82F57">
        <w:rPr>
          <w:rFonts w:ascii="Arial" w:hAnsi="Arial" w:cs="Arial"/>
        </w:rPr>
        <w:t xml:space="preserve"> liệt kê</w:t>
      </w:r>
      <w:r>
        <w:rPr>
          <w:rFonts w:ascii="Arial" w:hAnsi="Arial" w:cs="Arial"/>
        </w:rPr>
        <w:t xml:space="preserve"> </w:t>
      </w:r>
      <w:r w:rsidRPr="00F82F57">
        <w:rPr>
          <w:rFonts w:ascii="Arial" w:hAnsi="Arial" w:cs="Arial"/>
        </w:rPr>
        <w:t>người dùng SCOTT  là đã khóa và đã hết hạn, hãy nhập câu lệnh sau để mở khóa tài khoản SCOTT và tạo một mật khẩu mới cho anh ta:</w:t>
      </w:r>
    </w:p>
    <w:p w14:paraId="69AECB3A" w14:textId="77777777" w:rsidR="00257CFD" w:rsidRDefault="00257CFD" w:rsidP="00257CFD">
      <w:pPr>
        <w:spacing w:before="145"/>
        <w:ind w:left="2620"/>
        <w:rPr>
          <w:rFonts w:ascii="Arial" w:hAnsi="Arial" w:cs="Arial"/>
          <w:w w:val="95"/>
          <w:sz w:val="18"/>
        </w:rPr>
      </w:pPr>
      <w:r w:rsidRPr="001058B5">
        <w:rPr>
          <w:rFonts w:ascii="Arial" w:hAnsi="Arial" w:cs="Arial"/>
          <w:w w:val="95"/>
          <w:sz w:val="18"/>
        </w:rPr>
        <w:t xml:space="preserve">ALTER USER SCOTT ACCOUNT UNLOCK IDENTIFIED BY </w:t>
      </w:r>
      <w:r w:rsidRPr="001058B5">
        <w:rPr>
          <w:rFonts w:ascii="Arial" w:hAnsi="Arial" w:cs="Arial"/>
          <w:i/>
          <w:w w:val="95"/>
          <w:sz w:val="18"/>
        </w:rPr>
        <w:t>password</w:t>
      </w:r>
      <w:r w:rsidRPr="001058B5">
        <w:rPr>
          <w:rFonts w:ascii="Arial" w:hAnsi="Arial" w:cs="Arial"/>
          <w:w w:val="95"/>
          <w:sz w:val="18"/>
        </w:rPr>
        <w:t>;</w:t>
      </w:r>
    </w:p>
    <w:p w14:paraId="71B75F1D" w14:textId="77777777" w:rsidR="00257CFD" w:rsidRPr="001058B5" w:rsidRDefault="00257CFD" w:rsidP="00257CFD">
      <w:pPr>
        <w:spacing w:before="145"/>
        <w:ind w:left="2620"/>
        <w:rPr>
          <w:rFonts w:ascii="Arial" w:hAnsi="Arial" w:cs="Arial"/>
          <w:sz w:val="18"/>
        </w:rPr>
      </w:pPr>
      <w:r w:rsidRPr="00F82F57">
        <w:rPr>
          <w:rFonts w:ascii="Arial" w:hAnsi="Arial" w:cs="Arial"/>
          <w:sz w:val="18"/>
        </w:rPr>
        <w:t xml:space="preserve">Nhập mật khẩu an toàn. Để bảo mật hơn, không cung cấp cho tài khoản SCOTT cùng mật khẩu từ các bản phát hành trước của </w:t>
      </w:r>
      <w:r w:rsidRPr="001058B5">
        <w:rPr>
          <w:rFonts w:ascii="Arial" w:hAnsi="Arial" w:cs="Arial"/>
        </w:rPr>
        <w:t>Oracle Database</w:t>
      </w:r>
      <w:r w:rsidRPr="00F82F57">
        <w:rPr>
          <w:rFonts w:ascii="Arial" w:hAnsi="Arial" w:cs="Arial"/>
          <w:sz w:val="18"/>
        </w:rPr>
        <w:t>. Xem "</w:t>
      </w:r>
      <w:hyperlink w:anchor="_bookmark197" w:history="1">
        <w:r w:rsidRPr="001058B5">
          <w:rPr>
            <w:rFonts w:ascii="Arial" w:hAnsi="Arial" w:cs="Arial"/>
            <w:color w:val="0000CC"/>
          </w:rPr>
          <w:t>"Minimum</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Requirements for Passwords" </w:t>
        </w:r>
      </w:hyperlink>
      <w:r w:rsidRPr="00F82F57">
        <w:rPr>
          <w:rFonts w:ascii="Arial" w:hAnsi="Arial" w:cs="Arial"/>
          <w:sz w:val="18"/>
        </w:rPr>
        <w:t>" trên trang 3-3 cho các yêu cầu tối thiểu để tạo mật khẩu.</w:t>
      </w:r>
    </w:p>
    <w:p w14:paraId="22C8BCB8" w14:textId="77777777" w:rsidR="00257CFD" w:rsidRPr="001058B5" w:rsidRDefault="00257CFD" w:rsidP="00257CFD">
      <w:pPr>
        <w:pStyle w:val="BodyText"/>
        <w:spacing w:before="10"/>
        <w:rPr>
          <w:rFonts w:ascii="Arial" w:hAnsi="Arial" w:cs="Arial"/>
          <w:sz w:val="18"/>
        </w:rPr>
      </w:pPr>
    </w:p>
    <w:p w14:paraId="09FCA8F4" w14:textId="77777777" w:rsidR="00257CFD" w:rsidRPr="001058B5" w:rsidRDefault="00257CFD" w:rsidP="00257CFD">
      <w:pPr>
        <w:pStyle w:val="Heading6"/>
      </w:pPr>
      <w:bookmarkStart w:id="809" w:name="Step_2:_Create_the_Database_Session-Base"/>
      <w:bookmarkStart w:id="810" w:name="_bookmark1211"/>
      <w:bookmarkEnd w:id="809"/>
      <w:bookmarkEnd w:id="810"/>
      <w:r w:rsidRPr="001058B5">
        <w:t xml:space="preserve">Step 2: </w:t>
      </w:r>
      <w:r>
        <w:t>Tạo</w:t>
      </w:r>
      <w:r w:rsidRPr="001058B5">
        <w:t xml:space="preserve"> </w:t>
      </w:r>
      <w:r>
        <w:t xml:space="preserve"> </w:t>
      </w:r>
      <w:r w:rsidRPr="001058B5">
        <w:t xml:space="preserve">Application Context </w:t>
      </w:r>
      <w:r>
        <w:t xml:space="preserve">dựa trên </w:t>
      </w:r>
      <w:r w:rsidRPr="001058B5">
        <w:t xml:space="preserve">Database Session </w:t>
      </w:r>
    </w:p>
    <w:p w14:paraId="3CEA3E68" w14:textId="77777777" w:rsidR="00257CFD" w:rsidRPr="001058B5" w:rsidRDefault="00257CFD" w:rsidP="00601E2D">
      <w:pPr>
        <w:pStyle w:val="ListParagraph"/>
        <w:numPr>
          <w:ilvl w:val="0"/>
          <w:numId w:val="76"/>
        </w:numPr>
        <w:tabs>
          <w:tab w:val="left" w:pos="2620"/>
        </w:tabs>
        <w:spacing w:before="49"/>
        <w:jc w:val="left"/>
        <w:rPr>
          <w:rFonts w:ascii="Arial" w:hAnsi="Arial" w:cs="Arial"/>
          <w:sz w:val="20"/>
        </w:rPr>
      </w:pPr>
      <w:r>
        <w:rPr>
          <w:rFonts w:ascii="Arial" w:hAnsi="Arial" w:cs="Arial"/>
          <w:sz w:val="20"/>
        </w:rPr>
        <w:t xml:space="preserve">Đăng nhập vào </w:t>
      </w:r>
      <w:r w:rsidRPr="001058B5">
        <w:rPr>
          <w:rFonts w:ascii="Arial" w:hAnsi="Arial" w:cs="Arial"/>
          <w:sz w:val="20"/>
        </w:rPr>
        <w:t xml:space="preserve"> SQL*Plus </w:t>
      </w:r>
      <w:r>
        <w:rPr>
          <w:rFonts w:ascii="Arial" w:hAnsi="Arial" w:cs="Arial"/>
          <w:sz w:val="20"/>
        </w:rPr>
        <w:t xml:space="preserve">với </w:t>
      </w:r>
      <w:r w:rsidRPr="001058B5">
        <w:rPr>
          <w:rFonts w:ascii="Arial" w:hAnsi="Arial" w:cs="Arial"/>
          <w:spacing w:val="-15"/>
          <w:sz w:val="20"/>
        </w:rPr>
        <w:t xml:space="preserve"> </w:t>
      </w:r>
      <w:r w:rsidRPr="001058B5">
        <w:rPr>
          <w:rFonts w:ascii="Arial" w:hAnsi="Arial" w:cs="Arial"/>
          <w:sz w:val="20"/>
        </w:rPr>
        <w:t>sysadmin_ctx.</w:t>
      </w:r>
    </w:p>
    <w:p w14:paraId="0168E43E" w14:textId="77777777" w:rsidR="00257CFD" w:rsidRPr="001058B5" w:rsidRDefault="00257CFD" w:rsidP="00257CFD">
      <w:pPr>
        <w:rPr>
          <w:rFonts w:ascii="Arial" w:hAnsi="Arial" w:cs="Arial"/>
          <w:sz w:val="20"/>
        </w:rPr>
        <w:sectPr w:rsidR="00257CFD" w:rsidRPr="001058B5">
          <w:pgSz w:w="12240" w:h="15840"/>
          <w:pgMar w:top="840" w:right="1060" w:bottom="860" w:left="1100" w:header="549" w:footer="663" w:gutter="0"/>
          <w:cols w:space="720"/>
        </w:sectPr>
      </w:pPr>
    </w:p>
    <w:p w14:paraId="3008C470" w14:textId="77777777" w:rsidR="00257CFD" w:rsidRPr="001058B5" w:rsidRDefault="00257CFD" w:rsidP="00257CFD">
      <w:pPr>
        <w:pStyle w:val="BodyText"/>
        <w:spacing w:before="7"/>
        <w:rPr>
          <w:rFonts w:ascii="Arial" w:hAnsi="Arial" w:cs="Arial"/>
          <w:sz w:val="27"/>
        </w:rPr>
      </w:pPr>
    </w:p>
    <w:p w14:paraId="5B64D314" w14:textId="77777777" w:rsidR="00257CFD" w:rsidRPr="001058B5" w:rsidRDefault="00257CFD" w:rsidP="00257CFD">
      <w:pPr>
        <w:spacing w:before="95" w:line="259" w:lineRule="auto"/>
        <w:ind w:left="2020" w:right="5820"/>
        <w:rPr>
          <w:rFonts w:ascii="Arial" w:hAnsi="Arial" w:cs="Arial"/>
          <w:i/>
          <w:sz w:val="18"/>
        </w:rPr>
      </w:pPr>
      <w:r w:rsidRPr="001058B5">
        <w:rPr>
          <w:rFonts w:ascii="Arial" w:hAnsi="Arial" w:cs="Arial"/>
          <w:w w:val="95"/>
          <w:sz w:val="18"/>
        </w:rPr>
        <w:t xml:space="preserve">CONNECT sysadmin_ctx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46029C2A" w14:textId="77777777" w:rsidR="00257CFD" w:rsidRPr="001058B5" w:rsidRDefault="00257CFD" w:rsidP="00257CFD">
      <w:pPr>
        <w:pStyle w:val="BodyText"/>
        <w:spacing w:before="9"/>
        <w:rPr>
          <w:rFonts w:ascii="Arial" w:hAnsi="Arial" w:cs="Arial"/>
          <w:i/>
          <w:sz w:val="16"/>
        </w:rPr>
      </w:pPr>
    </w:p>
    <w:p w14:paraId="6D2DDD02" w14:textId="77777777" w:rsidR="00257CFD" w:rsidRPr="001058B5" w:rsidRDefault="00257CFD" w:rsidP="00601E2D">
      <w:pPr>
        <w:pStyle w:val="ListParagraph"/>
        <w:numPr>
          <w:ilvl w:val="0"/>
          <w:numId w:val="76"/>
        </w:numPr>
        <w:tabs>
          <w:tab w:val="left" w:pos="2020"/>
        </w:tabs>
        <w:spacing w:before="1"/>
        <w:ind w:left="2020"/>
        <w:jc w:val="left"/>
        <w:rPr>
          <w:rFonts w:ascii="Arial" w:hAnsi="Arial" w:cs="Arial"/>
          <w:sz w:val="20"/>
        </w:rPr>
      </w:pPr>
      <w:r>
        <w:rPr>
          <w:rFonts w:ascii="Arial" w:hAnsi="Arial" w:cs="Arial"/>
          <w:sz w:val="20"/>
        </w:rPr>
        <w:t xml:space="preserve">Tạo </w:t>
      </w:r>
      <w:r w:rsidRPr="001058B5">
        <w:rPr>
          <w:rFonts w:ascii="Arial" w:hAnsi="Arial" w:cs="Arial"/>
          <w:sz w:val="20"/>
        </w:rPr>
        <w:t xml:space="preserve"> application context </w:t>
      </w:r>
      <w:r>
        <w:rPr>
          <w:rFonts w:ascii="Arial" w:hAnsi="Arial" w:cs="Arial"/>
          <w:sz w:val="20"/>
        </w:rPr>
        <w:t xml:space="preserve">bằng cách sử dụng câu lệnh sau </w:t>
      </w:r>
      <w:r w:rsidRPr="001058B5">
        <w:rPr>
          <w:rFonts w:ascii="Arial" w:hAnsi="Arial" w:cs="Arial"/>
          <w:sz w:val="20"/>
        </w:rPr>
        <w:t>:</w:t>
      </w:r>
    </w:p>
    <w:p w14:paraId="13848932" w14:textId="77777777" w:rsidR="00257CFD" w:rsidRPr="001058B5" w:rsidRDefault="00257CFD" w:rsidP="00257CFD">
      <w:pPr>
        <w:spacing w:before="140"/>
        <w:ind w:left="2020"/>
        <w:rPr>
          <w:rFonts w:ascii="Arial" w:hAnsi="Arial" w:cs="Arial"/>
          <w:sz w:val="18"/>
        </w:rPr>
      </w:pPr>
      <w:r w:rsidRPr="001058B5">
        <w:rPr>
          <w:rFonts w:ascii="Arial" w:hAnsi="Arial" w:cs="Arial"/>
          <w:w w:val="95"/>
          <w:sz w:val="18"/>
        </w:rPr>
        <w:t>CREATE CONTEXT empno_ctx USING set_empno_ctx_pkg;</w:t>
      </w:r>
    </w:p>
    <w:p w14:paraId="5E8FF331" w14:textId="77777777" w:rsidR="00257CFD" w:rsidRPr="001058B5" w:rsidRDefault="00257CFD" w:rsidP="00257CFD">
      <w:pPr>
        <w:pStyle w:val="BodyText"/>
        <w:spacing w:before="2"/>
        <w:rPr>
          <w:rFonts w:ascii="Arial" w:hAnsi="Arial" w:cs="Arial"/>
          <w:sz w:val="19"/>
        </w:rPr>
      </w:pPr>
    </w:p>
    <w:p w14:paraId="53718933" w14:textId="77777777" w:rsidR="00257CFD" w:rsidRDefault="00257CFD" w:rsidP="00257CFD">
      <w:pPr>
        <w:pStyle w:val="BodyText"/>
        <w:spacing w:line="228" w:lineRule="auto"/>
        <w:ind w:left="2019" w:right="1358"/>
        <w:rPr>
          <w:rFonts w:ascii="Arial" w:hAnsi="Arial" w:cs="Arial"/>
        </w:rPr>
      </w:pPr>
      <w:r w:rsidRPr="00F82F57">
        <w:rPr>
          <w:rFonts w:ascii="Arial" w:hAnsi="Arial" w:cs="Arial"/>
        </w:rPr>
        <w:t xml:space="preserve">Hãy nhớ rằng mặc dù user sysadmin_ctx đã tạo ra </w:t>
      </w:r>
      <w:r w:rsidRPr="001058B5">
        <w:rPr>
          <w:rFonts w:ascii="Arial" w:hAnsi="Arial" w:cs="Arial"/>
        </w:rPr>
        <w:t>application context</w:t>
      </w:r>
      <w:r>
        <w:rPr>
          <w:rFonts w:ascii="Arial" w:hAnsi="Arial" w:cs="Arial"/>
        </w:rPr>
        <w:t xml:space="preserve"> </w:t>
      </w:r>
      <w:r w:rsidRPr="00F82F57">
        <w:rPr>
          <w:rFonts w:ascii="Arial" w:hAnsi="Arial" w:cs="Arial"/>
        </w:rPr>
        <w:t xml:space="preserve"> này, </w:t>
      </w:r>
      <w:r w:rsidRPr="001058B5">
        <w:rPr>
          <w:rFonts w:ascii="Arial" w:hAnsi="Arial" w:cs="Arial"/>
        </w:rPr>
        <w:t>the SYS</w:t>
      </w:r>
      <w:r w:rsidRPr="001058B5">
        <w:rPr>
          <w:rFonts w:ascii="Arial" w:hAnsi="Arial" w:cs="Arial"/>
          <w:spacing w:val="-83"/>
        </w:rPr>
        <w:t xml:space="preserve"> </w:t>
      </w:r>
      <w:r w:rsidRPr="001058B5">
        <w:rPr>
          <w:rFonts w:ascii="Arial" w:hAnsi="Arial" w:cs="Arial"/>
        </w:rPr>
        <w:t xml:space="preserve">schema </w:t>
      </w:r>
      <w:r w:rsidRPr="00F82F57">
        <w:rPr>
          <w:rFonts w:ascii="Arial" w:hAnsi="Arial" w:cs="Arial"/>
        </w:rPr>
        <w:t xml:space="preserve">sở hữu </w:t>
      </w:r>
      <w:r w:rsidRPr="001058B5">
        <w:rPr>
          <w:rFonts w:ascii="Arial" w:hAnsi="Arial" w:cs="Arial"/>
        </w:rPr>
        <w:t>context</w:t>
      </w:r>
      <w:r w:rsidRPr="00F82F57">
        <w:rPr>
          <w:rFonts w:ascii="Arial" w:hAnsi="Arial" w:cs="Arial"/>
        </w:rPr>
        <w:t>.</w:t>
      </w:r>
    </w:p>
    <w:p w14:paraId="45A940AB" w14:textId="77777777" w:rsidR="00257CFD" w:rsidRDefault="00257CFD" w:rsidP="00257CFD">
      <w:pPr>
        <w:pStyle w:val="BodyText"/>
        <w:spacing w:line="228" w:lineRule="auto"/>
        <w:ind w:left="2019" w:right="1358"/>
        <w:rPr>
          <w:rFonts w:ascii="Arial" w:hAnsi="Arial" w:cs="Arial"/>
        </w:rPr>
      </w:pPr>
    </w:p>
    <w:p w14:paraId="0922C37B" w14:textId="77777777" w:rsidR="00257CFD" w:rsidRPr="001058B5" w:rsidRDefault="00257CFD" w:rsidP="00257CFD">
      <w:pPr>
        <w:pStyle w:val="Heading6"/>
        <w:spacing w:before="1"/>
        <w:ind w:left="1660"/>
      </w:pPr>
      <w:bookmarkStart w:id="811" w:name="Step_3:_Create_a_Package_to_Retrieve_Ses"/>
      <w:bookmarkStart w:id="812" w:name="_bookmark1212"/>
      <w:bookmarkEnd w:id="811"/>
      <w:bookmarkEnd w:id="812"/>
      <w:r w:rsidRPr="001058B5">
        <w:rPr>
          <w:spacing w:val="-15"/>
        </w:rPr>
        <w:t xml:space="preserve">Step </w:t>
      </w:r>
      <w:r w:rsidRPr="001058B5">
        <w:rPr>
          <w:spacing w:val="-10"/>
        </w:rPr>
        <w:t xml:space="preserve">3: </w:t>
      </w:r>
      <w:r>
        <w:rPr>
          <w:spacing w:val="-16"/>
        </w:rPr>
        <w:t xml:space="preserve">Tạo </w:t>
      </w:r>
      <w:r w:rsidRPr="001058B5">
        <w:t xml:space="preserve"> </w:t>
      </w:r>
      <w:r w:rsidRPr="001058B5">
        <w:rPr>
          <w:spacing w:val="-21"/>
        </w:rPr>
        <w:t xml:space="preserve">Package </w:t>
      </w:r>
      <w:r>
        <w:rPr>
          <w:spacing w:val="-6"/>
        </w:rPr>
        <w:t xml:space="preserve">để truy suất dữ liệu </w:t>
      </w:r>
      <w:r w:rsidRPr="001058B5">
        <w:rPr>
          <w:spacing w:val="-17"/>
        </w:rPr>
        <w:t xml:space="preserve"> </w:t>
      </w:r>
      <w:r w:rsidRPr="001058B5">
        <w:rPr>
          <w:spacing w:val="-18"/>
        </w:rPr>
        <w:t xml:space="preserve">Session </w:t>
      </w:r>
      <w:r w:rsidRPr="001058B5">
        <w:rPr>
          <w:spacing w:val="-16"/>
        </w:rPr>
        <w:t xml:space="preserve">Data </w:t>
      </w:r>
      <w:r>
        <w:rPr>
          <w:spacing w:val="-15"/>
        </w:rPr>
        <w:t xml:space="preserve">và thiết lập </w:t>
      </w:r>
      <w:r w:rsidRPr="001058B5">
        <w:rPr>
          <w:spacing w:val="-12"/>
        </w:rPr>
        <w:t xml:space="preserve"> </w:t>
      </w:r>
      <w:r w:rsidRPr="001058B5">
        <w:rPr>
          <w:spacing w:val="-17"/>
        </w:rPr>
        <w:t xml:space="preserve">Application </w:t>
      </w:r>
      <w:r w:rsidRPr="001058B5">
        <w:rPr>
          <w:spacing w:val="-19"/>
        </w:rPr>
        <w:t>Context</w:t>
      </w:r>
    </w:p>
    <w:p w14:paraId="15B1F39E" w14:textId="77777777" w:rsidR="00257CFD" w:rsidRDefault="00257CFD" w:rsidP="00257CFD">
      <w:pPr>
        <w:pStyle w:val="BodyText"/>
        <w:spacing w:before="57" w:line="230" w:lineRule="auto"/>
        <w:ind w:left="1660" w:right="848"/>
        <w:rPr>
          <w:rFonts w:ascii="Arial" w:hAnsi="Arial" w:cs="Arial"/>
          <w:color w:val="0000CC"/>
        </w:rPr>
      </w:pPr>
    </w:p>
    <w:p w14:paraId="66DBB522" w14:textId="77777777" w:rsidR="00257CFD" w:rsidRPr="00622E7D" w:rsidRDefault="00257CFD" w:rsidP="00257CFD">
      <w:pPr>
        <w:pStyle w:val="BodyText"/>
        <w:spacing w:before="57" w:line="230" w:lineRule="auto"/>
        <w:ind w:left="1660" w:right="848"/>
        <w:rPr>
          <w:rFonts w:ascii="Arial" w:hAnsi="Arial" w:cs="Arial"/>
          <w:color w:val="0000CC"/>
        </w:rPr>
      </w:pPr>
    </w:p>
    <w:p w14:paraId="15C0D729" w14:textId="77777777" w:rsidR="00257CFD" w:rsidRPr="00622E7D" w:rsidRDefault="00257CFD" w:rsidP="00257CFD">
      <w:pPr>
        <w:pStyle w:val="BodyText"/>
        <w:spacing w:before="57" w:line="230" w:lineRule="auto"/>
        <w:ind w:left="1660" w:right="848"/>
        <w:rPr>
          <w:rFonts w:ascii="Arial" w:hAnsi="Arial" w:cs="Arial"/>
        </w:rPr>
      </w:pPr>
      <w:r w:rsidRPr="00622E7D">
        <w:rPr>
          <w:rFonts w:ascii="Arial" w:hAnsi="Arial" w:cs="Arial"/>
          <w:color w:val="0000CC"/>
        </w:rPr>
        <w:t xml:space="preserve">Ví dụ 6–7 </w:t>
      </w:r>
      <w:r w:rsidRPr="00622E7D">
        <w:rPr>
          <w:rFonts w:ascii="Arial" w:hAnsi="Arial" w:cs="Arial"/>
        </w:rPr>
        <w:t xml:space="preserve">cho thấy cách tạo </w:t>
      </w:r>
      <w:r w:rsidRPr="001058B5">
        <w:rPr>
          <w:rFonts w:ascii="Arial" w:hAnsi="Arial" w:cs="Arial"/>
        </w:rPr>
        <w:t>package</w:t>
      </w:r>
      <w:r w:rsidRPr="00622E7D">
        <w:rPr>
          <w:rFonts w:ascii="Arial" w:hAnsi="Arial" w:cs="Arial"/>
        </w:rPr>
        <w:t xml:space="preserve"> mà bạn cần để lấy dữ liệu </w:t>
      </w:r>
      <w:r w:rsidRPr="001058B5">
        <w:rPr>
          <w:rFonts w:ascii="Arial" w:hAnsi="Arial" w:cs="Arial"/>
        </w:rPr>
        <w:t>session</w:t>
      </w:r>
      <w:r w:rsidRPr="00622E7D">
        <w:rPr>
          <w:rFonts w:ascii="Arial" w:hAnsi="Arial" w:cs="Arial"/>
        </w:rPr>
        <w:t xml:space="preserve"> và thiết lập </w:t>
      </w:r>
      <w:r w:rsidRPr="001058B5">
        <w:rPr>
          <w:rFonts w:ascii="Arial" w:hAnsi="Arial" w:cs="Arial"/>
        </w:rPr>
        <w:t>application context</w:t>
      </w:r>
      <w:r w:rsidRPr="00622E7D">
        <w:rPr>
          <w:rFonts w:ascii="Arial" w:hAnsi="Arial" w:cs="Arial"/>
        </w:rPr>
        <w:t xml:space="preserve">. Trước khi tạo </w:t>
      </w:r>
      <w:r w:rsidRPr="001058B5">
        <w:rPr>
          <w:rFonts w:ascii="Arial" w:hAnsi="Arial" w:cs="Arial"/>
        </w:rPr>
        <w:t>package</w:t>
      </w:r>
      <w:r w:rsidRPr="00622E7D">
        <w:rPr>
          <w:rFonts w:ascii="Arial" w:hAnsi="Arial" w:cs="Arial"/>
        </w:rPr>
        <w:t>, hãy đảm bảo rằng bạn vẫn đăng nhập với tư cách người dùng sysadmin_ctx. (Bạn có thể sao chép và dán văn bản này bằng cách định vị con trỏ ở đầu CREATE OR REPLACE ở dòng đầu tiên.)</w:t>
      </w:r>
    </w:p>
    <w:p w14:paraId="220AF266" w14:textId="77777777" w:rsidR="00257CFD" w:rsidRPr="001058B5" w:rsidRDefault="00257CFD" w:rsidP="00257CFD">
      <w:pPr>
        <w:pStyle w:val="BodyText"/>
        <w:spacing w:before="10"/>
        <w:rPr>
          <w:rFonts w:ascii="Arial" w:hAnsi="Arial" w:cs="Arial"/>
          <w:sz w:val="25"/>
        </w:rPr>
      </w:pPr>
    </w:p>
    <w:p w14:paraId="1901F6DE" w14:textId="77777777" w:rsidR="00257CFD" w:rsidRPr="001058B5" w:rsidRDefault="00257CFD" w:rsidP="00257CFD">
      <w:pPr>
        <w:ind w:left="1660"/>
        <w:rPr>
          <w:rFonts w:ascii="Arial" w:hAnsi="Arial" w:cs="Arial"/>
          <w:b/>
          <w:i/>
          <w:sz w:val="18"/>
        </w:rPr>
      </w:pPr>
      <w:bookmarkStart w:id="813" w:name="_bookmark1213"/>
      <w:bookmarkEnd w:id="813"/>
      <w:r w:rsidRPr="001058B5">
        <w:rPr>
          <w:rFonts w:ascii="Arial" w:hAnsi="Arial" w:cs="Arial"/>
          <w:b/>
          <w:i/>
          <w:sz w:val="18"/>
        </w:rPr>
        <w:t>Example 6–7 Package to Retrieve Session Data and Set a Database Session Context</w:t>
      </w:r>
    </w:p>
    <w:p w14:paraId="7B6864E2" w14:textId="77777777" w:rsidR="00257CFD" w:rsidRPr="001058B5" w:rsidRDefault="00257CFD" w:rsidP="00257CFD">
      <w:pPr>
        <w:pStyle w:val="BodyText"/>
        <w:spacing w:before="11"/>
        <w:rPr>
          <w:rFonts w:ascii="Arial" w:hAnsi="Arial" w:cs="Arial"/>
          <w:b/>
          <w:i/>
          <w:sz w:val="11"/>
        </w:rPr>
      </w:pPr>
    </w:p>
    <w:p w14:paraId="6EF321D1" w14:textId="77777777" w:rsidR="00257CFD" w:rsidRPr="001058B5" w:rsidRDefault="00257CFD" w:rsidP="00257CFD">
      <w:pPr>
        <w:spacing w:before="95" w:line="259" w:lineRule="auto"/>
        <w:ind w:left="1937" w:right="4154" w:hanging="278"/>
        <w:rPr>
          <w:rFonts w:ascii="Arial" w:hAnsi="Arial" w:cs="Arial"/>
          <w:sz w:val="18"/>
        </w:rPr>
      </w:pPr>
      <w:r w:rsidRPr="001058B5">
        <w:rPr>
          <w:rFonts w:ascii="Arial" w:hAnsi="Arial" w:cs="Arial"/>
          <w:w w:val="90"/>
          <w:sz w:val="18"/>
        </w:rPr>
        <w:t>CREATE</w:t>
      </w:r>
      <w:r w:rsidRPr="001058B5">
        <w:rPr>
          <w:rFonts w:ascii="Arial" w:hAnsi="Arial" w:cs="Arial"/>
          <w:spacing w:val="-45"/>
          <w:w w:val="90"/>
          <w:sz w:val="18"/>
        </w:rPr>
        <w:t xml:space="preserve"> </w:t>
      </w:r>
      <w:r w:rsidRPr="001058B5">
        <w:rPr>
          <w:rFonts w:ascii="Arial" w:hAnsi="Arial" w:cs="Arial"/>
          <w:w w:val="90"/>
          <w:sz w:val="18"/>
        </w:rPr>
        <w:t>OR</w:t>
      </w:r>
      <w:r w:rsidRPr="001058B5">
        <w:rPr>
          <w:rFonts w:ascii="Arial" w:hAnsi="Arial" w:cs="Arial"/>
          <w:spacing w:val="-45"/>
          <w:w w:val="90"/>
          <w:sz w:val="18"/>
        </w:rPr>
        <w:t xml:space="preserve"> </w:t>
      </w:r>
      <w:r w:rsidRPr="001058B5">
        <w:rPr>
          <w:rFonts w:ascii="Arial" w:hAnsi="Arial" w:cs="Arial"/>
          <w:w w:val="90"/>
          <w:sz w:val="18"/>
        </w:rPr>
        <w:t>REPLACE</w:t>
      </w:r>
      <w:r w:rsidRPr="001058B5">
        <w:rPr>
          <w:rFonts w:ascii="Arial" w:hAnsi="Arial" w:cs="Arial"/>
          <w:spacing w:val="-45"/>
          <w:w w:val="90"/>
          <w:sz w:val="18"/>
        </w:rPr>
        <w:t xml:space="preserve"> </w:t>
      </w:r>
      <w:r w:rsidRPr="001058B5">
        <w:rPr>
          <w:rFonts w:ascii="Arial" w:hAnsi="Arial" w:cs="Arial"/>
          <w:w w:val="90"/>
          <w:sz w:val="18"/>
        </w:rPr>
        <w:t>PACKAGE</w:t>
      </w:r>
      <w:r w:rsidRPr="001058B5">
        <w:rPr>
          <w:rFonts w:ascii="Arial" w:hAnsi="Arial" w:cs="Arial"/>
          <w:spacing w:val="-45"/>
          <w:w w:val="90"/>
          <w:sz w:val="18"/>
        </w:rPr>
        <w:t xml:space="preserve"> </w:t>
      </w:r>
      <w:r w:rsidRPr="001058B5">
        <w:rPr>
          <w:rFonts w:ascii="Arial" w:hAnsi="Arial" w:cs="Arial"/>
          <w:w w:val="90"/>
          <w:sz w:val="18"/>
        </w:rPr>
        <w:t>set_empno_ctx_pkg</w:t>
      </w:r>
      <w:r w:rsidRPr="001058B5">
        <w:rPr>
          <w:rFonts w:ascii="Arial" w:hAnsi="Arial" w:cs="Arial"/>
          <w:spacing w:val="-45"/>
          <w:w w:val="90"/>
          <w:sz w:val="18"/>
        </w:rPr>
        <w:t xml:space="preserve"> </w:t>
      </w:r>
      <w:r w:rsidRPr="001058B5">
        <w:rPr>
          <w:rFonts w:ascii="Arial" w:hAnsi="Arial" w:cs="Arial"/>
          <w:w w:val="90"/>
          <w:sz w:val="18"/>
        </w:rPr>
        <w:t xml:space="preserve">IS </w:t>
      </w:r>
      <w:r w:rsidRPr="001058B5">
        <w:rPr>
          <w:rFonts w:ascii="Arial" w:hAnsi="Arial" w:cs="Arial"/>
          <w:w w:val="95"/>
          <w:sz w:val="18"/>
        </w:rPr>
        <w:t>PROCEDURE</w:t>
      </w:r>
      <w:r w:rsidRPr="001058B5">
        <w:rPr>
          <w:rFonts w:ascii="Arial" w:hAnsi="Arial" w:cs="Arial"/>
          <w:spacing w:val="-19"/>
          <w:w w:val="95"/>
          <w:sz w:val="18"/>
        </w:rPr>
        <w:t xml:space="preserve"> </w:t>
      </w:r>
      <w:r w:rsidRPr="001058B5">
        <w:rPr>
          <w:rFonts w:ascii="Arial" w:hAnsi="Arial" w:cs="Arial"/>
          <w:w w:val="95"/>
          <w:sz w:val="18"/>
        </w:rPr>
        <w:t>set_empno;</w:t>
      </w:r>
    </w:p>
    <w:p w14:paraId="0065488A" w14:textId="77777777" w:rsidR="00257CFD" w:rsidRPr="001058B5" w:rsidRDefault="00257CFD" w:rsidP="00257CFD">
      <w:pPr>
        <w:spacing w:line="203" w:lineRule="exact"/>
        <w:ind w:left="1752"/>
        <w:rPr>
          <w:rFonts w:ascii="Arial" w:hAnsi="Arial" w:cs="Arial"/>
          <w:sz w:val="18"/>
        </w:rPr>
      </w:pPr>
      <w:r w:rsidRPr="001058B5">
        <w:rPr>
          <w:rFonts w:ascii="Arial" w:hAnsi="Arial" w:cs="Arial"/>
          <w:w w:val="95"/>
          <w:sz w:val="18"/>
        </w:rPr>
        <w:t>END;</w:t>
      </w:r>
    </w:p>
    <w:p w14:paraId="489C821E" w14:textId="77777777" w:rsidR="00257CFD" w:rsidRPr="001058B5" w:rsidRDefault="00257CFD" w:rsidP="00257CFD">
      <w:pPr>
        <w:spacing w:before="17"/>
        <w:ind w:left="1752"/>
        <w:rPr>
          <w:rFonts w:ascii="Arial" w:hAnsi="Arial" w:cs="Arial"/>
          <w:sz w:val="18"/>
        </w:rPr>
      </w:pPr>
      <w:r w:rsidRPr="001058B5">
        <w:rPr>
          <w:rFonts w:ascii="Arial" w:hAnsi="Arial" w:cs="Arial"/>
          <w:w w:val="86"/>
          <w:sz w:val="18"/>
        </w:rPr>
        <w:t>/</w:t>
      </w:r>
    </w:p>
    <w:p w14:paraId="37388447" w14:textId="77777777" w:rsidR="00257CFD" w:rsidRPr="001058B5" w:rsidRDefault="00257CFD" w:rsidP="00257CFD">
      <w:pPr>
        <w:spacing w:before="15" w:line="259" w:lineRule="auto"/>
        <w:ind w:left="1937" w:right="3597" w:hanging="185"/>
        <w:rPr>
          <w:rFonts w:ascii="Arial" w:hAnsi="Arial" w:cs="Arial"/>
          <w:sz w:val="18"/>
        </w:rPr>
      </w:pPr>
      <w:r w:rsidRPr="001058B5">
        <w:rPr>
          <w:rFonts w:ascii="Arial" w:hAnsi="Arial" w:cs="Arial"/>
          <w:w w:val="90"/>
          <w:sz w:val="18"/>
        </w:rPr>
        <w:t>CREATE</w:t>
      </w:r>
      <w:r w:rsidRPr="001058B5">
        <w:rPr>
          <w:rFonts w:ascii="Arial" w:hAnsi="Arial" w:cs="Arial"/>
          <w:spacing w:val="-41"/>
          <w:w w:val="90"/>
          <w:sz w:val="18"/>
        </w:rPr>
        <w:t xml:space="preserve"> </w:t>
      </w:r>
      <w:r w:rsidRPr="001058B5">
        <w:rPr>
          <w:rFonts w:ascii="Arial" w:hAnsi="Arial" w:cs="Arial"/>
          <w:w w:val="90"/>
          <w:sz w:val="18"/>
        </w:rPr>
        <w:t>OR</w:t>
      </w:r>
      <w:r w:rsidRPr="001058B5">
        <w:rPr>
          <w:rFonts w:ascii="Arial" w:hAnsi="Arial" w:cs="Arial"/>
          <w:spacing w:val="-42"/>
          <w:w w:val="90"/>
          <w:sz w:val="18"/>
        </w:rPr>
        <w:t xml:space="preserve"> </w:t>
      </w:r>
      <w:r w:rsidRPr="001058B5">
        <w:rPr>
          <w:rFonts w:ascii="Arial" w:hAnsi="Arial" w:cs="Arial"/>
          <w:w w:val="90"/>
          <w:sz w:val="18"/>
        </w:rPr>
        <w:t>REPLACE</w:t>
      </w:r>
      <w:r w:rsidRPr="001058B5">
        <w:rPr>
          <w:rFonts w:ascii="Arial" w:hAnsi="Arial" w:cs="Arial"/>
          <w:spacing w:val="-41"/>
          <w:w w:val="90"/>
          <w:sz w:val="18"/>
        </w:rPr>
        <w:t xml:space="preserve"> </w:t>
      </w:r>
      <w:r w:rsidRPr="001058B5">
        <w:rPr>
          <w:rFonts w:ascii="Arial" w:hAnsi="Arial" w:cs="Arial"/>
          <w:w w:val="90"/>
          <w:sz w:val="18"/>
        </w:rPr>
        <w:t>PACKAGE</w:t>
      </w:r>
      <w:r w:rsidRPr="001058B5">
        <w:rPr>
          <w:rFonts w:ascii="Arial" w:hAnsi="Arial" w:cs="Arial"/>
          <w:spacing w:val="-41"/>
          <w:w w:val="90"/>
          <w:sz w:val="18"/>
        </w:rPr>
        <w:t xml:space="preserve"> </w:t>
      </w:r>
      <w:r w:rsidRPr="001058B5">
        <w:rPr>
          <w:rFonts w:ascii="Arial" w:hAnsi="Arial" w:cs="Arial"/>
          <w:w w:val="90"/>
          <w:sz w:val="18"/>
        </w:rPr>
        <w:t>BODY</w:t>
      </w:r>
      <w:r w:rsidRPr="001058B5">
        <w:rPr>
          <w:rFonts w:ascii="Arial" w:hAnsi="Arial" w:cs="Arial"/>
          <w:spacing w:val="-41"/>
          <w:w w:val="90"/>
          <w:sz w:val="18"/>
        </w:rPr>
        <w:t xml:space="preserve"> </w:t>
      </w:r>
      <w:r w:rsidRPr="001058B5">
        <w:rPr>
          <w:rFonts w:ascii="Arial" w:hAnsi="Arial" w:cs="Arial"/>
          <w:w w:val="90"/>
          <w:sz w:val="18"/>
        </w:rPr>
        <w:t>set_empno_ctx_pkg</w:t>
      </w:r>
      <w:r w:rsidRPr="001058B5">
        <w:rPr>
          <w:rFonts w:ascii="Arial" w:hAnsi="Arial" w:cs="Arial"/>
          <w:spacing w:val="-42"/>
          <w:w w:val="90"/>
          <w:sz w:val="18"/>
        </w:rPr>
        <w:t xml:space="preserve"> </w:t>
      </w:r>
      <w:r w:rsidRPr="001058B5">
        <w:rPr>
          <w:rFonts w:ascii="Arial" w:hAnsi="Arial" w:cs="Arial"/>
          <w:w w:val="90"/>
          <w:sz w:val="18"/>
        </w:rPr>
        <w:t xml:space="preserve">IS </w:t>
      </w:r>
      <w:r w:rsidRPr="001058B5">
        <w:rPr>
          <w:rFonts w:ascii="Arial" w:hAnsi="Arial" w:cs="Arial"/>
          <w:w w:val="95"/>
          <w:sz w:val="18"/>
        </w:rPr>
        <w:t>PROCEDURE</w:t>
      </w:r>
      <w:r w:rsidRPr="001058B5">
        <w:rPr>
          <w:rFonts w:ascii="Arial" w:hAnsi="Arial" w:cs="Arial"/>
          <w:spacing w:val="-17"/>
          <w:w w:val="95"/>
          <w:sz w:val="18"/>
        </w:rPr>
        <w:t xml:space="preserve"> </w:t>
      </w:r>
      <w:r w:rsidRPr="001058B5">
        <w:rPr>
          <w:rFonts w:ascii="Arial" w:hAnsi="Arial" w:cs="Arial"/>
          <w:w w:val="95"/>
          <w:sz w:val="18"/>
        </w:rPr>
        <w:t>set_empno</w:t>
      </w:r>
    </w:p>
    <w:p w14:paraId="0E3775AE" w14:textId="77777777" w:rsidR="00257CFD" w:rsidRPr="001058B5" w:rsidRDefault="00257CFD" w:rsidP="00257CFD">
      <w:pPr>
        <w:ind w:left="1937"/>
        <w:rPr>
          <w:rFonts w:ascii="Arial" w:hAnsi="Arial" w:cs="Arial"/>
          <w:sz w:val="18"/>
        </w:rPr>
      </w:pPr>
      <w:r w:rsidRPr="001058B5">
        <w:rPr>
          <w:rFonts w:ascii="Arial" w:hAnsi="Arial" w:cs="Arial"/>
          <w:w w:val="95"/>
          <w:sz w:val="18"/>
        </w:rPr>
        <w:t>IS</w:t>
      </w:r>
    </w:p>
    <w:p w14:paraId="00AA5E8B" w14:textId="77777777" w:rsidR="00257CFD" w:rsidRPr="001058B5" w:rsidRDefault="00257CFD" w:rsidP="00257CFD">
      <w:pPr>
        <w:spacing w:before="16" w:line="259" w:lineRule="auto"/>
        <w:ind w:left="1937" w:right="4514" w:firstLine="93"/>
        <w:rPr>
          <w:rFonts w:ascii="Arial" w:hAnsi="Arial" w:cs="Arial"/>
          <w:sz w:val="18"/>
        </w:rPr>
      </w:pPr>
      <w:r w:rsidRPr="001058B5">
        <w:rPr>
          <w:rFonts w:ascii="Arial" w:hAnsi="Arial" w:cs="Arial"/>
          <w:w w:val="85"/>
          <w:sz w:val="18"/>
        </w:rPr>
        <w:t xml:space="preserve">emp_id HR.EMPLOYEES.EMPLOYEE_ID%TYPE; </w:t>
      </w:r>
      <w:r w:rsidRPr="001058B5">
        <w:rPr>
          <w:rFonts w:ascii="Arial" w:hAnsi="Arial" w:cs="Arial"/>
          <w:w w:val="95"/>
          <w:sz w:val="18"/>
        </w:rPr>
        <w:t>BEGIN</w:t>
      </w:r>
    </w:p>
    <w:p w14:paraId="22F9B52B" w14:textId="77777777" w:rsidR="00257CFD" w:rsidRPr="001058B5" w:rsidRDefault="00257CFD" w:rsidP="00257CFD">
      <w:pPr>
        <w:ind w:left="2030"/>
        <w:rPr>
          <w:rFonts w:ascii="Arial" w:hAnsi="Arial" w:cs="Arial"/>
          <w:sz w:val="18"/>
        </w:rPr>
      </w:pPr>
      <w:r w:rsidRPr="001058B5">
        <w:rPr>
          <w:rFonts w:ascii="Arial" w:hAnsi="Arial" w:cs="Arial"/>
          <w:w w:val="95"/>
          <w:sz w:val="18"/>
        </w:rPr>
        <w:t>SELECT EMPLOYEE_ID INTO emp_id FROM HR.EMPLOYEES</w:t>
      </w:r>
    </w:p>
    <w:p w14:paraId="60A7EEB7" w14:textId="77777777" w:rsidR="00257CFD" w:rsidRPr="001058B5" w:rsidRDefault="00257CFD" w:rsidP="00257CFD">
      <w:pPr>
        <w:spacing w:before="16"/>
        <w:ind w:left="2307"/>
        <w:rPr>
          <w:rFonts w:ascii="Arial" w:hAnsi="Arial" w:cs="Arial"/>
          <w:sz w:val="18"/>
        </w:rPr>
      </w:pPr>
      <w:r w:rsidRPr="001058B5">
        <w:rPr>
          <w:rFonts w:ascii="Arial" w:hAnsi="Arial" w:cs="Arial"/>
          <w:w w:val="95"/>
          <w:sz w:val="18"/>
        </w:rPr>
        <w:t>WHERE email = SYS_CONTEXT('USERENV', 'SESSION_USER');</w:t>
      </w:r>
    </w:p>
    <w:p w14:paraId="257DBB63" w14:textId="77777777" w:rsidR="00257CFD" w:rsidRPr="001058B5" w:rsidRDefault="00257CFD" w:rsidP="00257CFD">
      <w:pPr>
        <w:spacing w:before="15" w:line="259" w:lineRule="auto"/>
        <w:ind w:left="1937" w:right="1558" w:firstLine="93"/>
        <w:rPr>
          <w:rFonts w:ascii="Arial" w:hAnsi="Arial" w:cs="Arial"/>
          <w:sz w:val="18"/>
        </w:rPr>
      </w:pPr>
      <w:r w:rsidRPr="001058B5">
        <w:rPr>
          <w:rFonts w:ascii="Arial" w:hAnsi="Arial" w:cs="Arial"/>
          <w:w w:val="85"/>
          <w:sz w:val="18"/>
        </w:rPr>
        <w:t xml:space="preserve">DBMS_SESSION.SET_CONTEXT('empno_ctx', 'employee_id', emp_id); </w:t>
      </w:r>
      <w:r w:rsidRPr="001058B5">
        <w:rPr>
          <w:rFonts w:ascii="Arial" w:hAnsi="Arial" w:cs="Arial"/>
          <w:w w:val="95"/>
          <w:sz w:val="18"/>
        </w:rPr>
        <w:t>EXCEPTION</w:t>
      </w:r>
    </w:p>
    <w:p w14:paraId="638A791D" w14:textId="77777777" w:rsidR="00257CFD" w:rsidRPr="001058B5" w:rsidRDefault="00257CFD" w:rsidP="00257CFD">
      <w:pPr>
        <w:spacing w:line="259" w:lineRule="auto"/>
        <w:ind w:left="1844" w:right="5351" w:firstLine="186"/>
        <w:rPr>
          <w:rFonts w:ascii="Arial" w:hAnsi="Arial" w:cs="Arial"/>
          <w:sz w:val="18"/>
        </w:rPr>
      </w:pPr>
      <w:r w:rsidRPr="001058B5">
        <w:rPr>
          <w:rFonts w:ascii="Arial" w:hAnsi="Arial" w:cs="Arial"/>
          <w:w w:val="90"/>
          <w:sz w:val="18"/>
        </w:rPr>
        <w:t>WHEN</w:t>
      </w:r>
      <w:r w:rsidRPr="001058B5">
        <w:rPr>
          <w:rFonts w:ascii="Arial" w:hAnsi="Arial" w:cs="Arial"/>
          <w:spacing w:val="-47"/>
          <w:w w:val="90"/>
          <w:sz w:val="18"/>
        </w:rPr>
        <w:t xml:space="preserve"> </w:t>
      </w:r>
      <w:r w:rsidRPr="001058B5">
        <w:rPr>
          <w:rFonts w:ascii="Arial" w:hAnsi="Arial" w:cs="Arial"/>
          <w:w w:val="90"/>
          <w:sz w:val="18"/>
        </w:rPr>
        <w:t>NO_DATA_FOUND</w:t>
      </w:r>
      <w:r w:rsidRPr="001058B5">
        <w:rPr>
          <w:rFonts w:ascii="Arial" w:hAnsi="Arial" w:cs="Arial"/>
          <w:spacing w:val="-47"/>
          <w:w w:val="90"/>
          <w:sz w:val="18"/>
        </w:rPr>
        <w:t xml:space="preserve"> </w:t>
      </w:r>
      <w:r w:rsidRPr="001058B5">
        <w:rPr>
          <w:rFonts w:ascii="Arial" w:hAnsi="Arial" w:cs="Arial"/>
          <w:w w:val="90"/>
          <w:sz w:val="18"/>
        </w:rPr>
        <w:t>THEN</w:t>
      </w:r>
      <w:r w:rsidRPr="001058B5">
        <w:rPr>
          <w:rFonts w:ascii="Arial" w:hAnsi="Arial" w:cs="Arial"/>
          <w:spacing w:val="-47"/>
          <w:w w:val="90"/>
          <w:sz w:val="18"/>
        </w:rPr>
        <w:t xml:space="preserve"> </w:t>
      </w:r>
      <w:r w:rsidRPr="001058B5">
        <w:rPr>
          <w:rFonts w:ascii="Arial" w:hAnsi="Arial" w:cs="Arial"/>
          <w:w w:val="90"/>
          <w:sz w:val="18"/>
        </w:rPr>
        <w:t xml:space="preserve">NULL; </w:t>
      </w:r>
      <w:r w:rsidRPr="001058B5">
        <w:rPr>
          <w:rFonts w:ascii="Arial" w:hAnsi="Arial" w:cs="Arial"/>
          <w:w w:val="95"/>
          <w:sz w:val="18"/>
        </w:rPr>
        <w:t>END;</w:t>
      </w:r>
    </w:p>
    <w:p w14:paraId="5255378F" w14:textId="77777777" w:rsidR="00257CFD" w:rsidRPr="001058B5" w:rsidRDefault="00257CFD" w:rsidP="00257CFD">
      <w:pPr>
        <w:ind w:left="1752"/>
        <w:rPr>
          <w:rFonts w:ascii="Arial" w:hAnsi="Arial" w:cs="Arial"/>
          <w:sz w:val="18"/>
        </w:rPr>
      </w:pPr>
      <w:r w:rsidRPr="001058B5">
        <w:rPr>
          <w:rFonts w:ascii="Arial" w:hAnsi="Arial" w:cs="Arial"/>
          <w:w w:val="95"/>
          <w:sz w:val="18"/>
        </w:rPr>
        <w:t>END;</w:t>
      </w:r>
    </w:p>
    <w:p w14:paraId="2A41439D" w14:textId="77777777" w:rsidR="00257CFD" w:rsidRPr="001058B5" w:rsidRDefault="00257CFD" w:rsidP="00257CFD">
      <w:pPr>
        <w:spacing w:before="16"/>
        <w:ind w:left="1660"/>
        <w:rPr>
          <w:rFonts w:ascii="Arial" w:hAnsi="Arial" w:cs="Arial"/>
          <w:sz w:val="18"/>
        </w:rPr>
      </w:pPr>
      <w:r w:rsidRPr="001058B5">
        <w:rPr>
          <w:rFonts w:ascii="Arial" w:hAnsi="Arial" w:cs="Arial"/>
          <w:w w:val="86"/>
          <w:sz w:val="18"/>
        </w:rPr>
        <w:t>/</w:t>
      </w:r>
    </w:p>
    <w:p w14:paraId="24CBAFA2" w14:textId="77777777" w:rsidR="00257CFD" w:rsidRPr="001058B5" w:rsidRDefault="00257CFD" w:rsidP="00257CFD">
      <w:pPr>
        <w:pStyle w:val="BodyText"/>
        <w:spacing w:before="6"/>
        <w:rPr>
          <w:rFonts w:ascii="Arial" w:hAnsi="Arial" w:cs="Arial"/>
          <w:sz w:val="18"/>
        </w:rPr>
      </w:pPr>
    </w:p>
    <w:p w14:paraId="351DAC46" w14:textId="77777777" w:rsidR="00257CFD" w:rsidRDefault="00257CFD" w:rsidP="00257CFD">
      <w:pPr>
        <w:pStyle w:val="BodyText"/>
        <w:ind w:left="1660"/>
        <w:rPr>
          <w:rFonts w:ascii="Arial" w:hAnsi="Arial" w:cs="Arial"/>
        </w:rPr>
      </w:pPr>
      <w:r>
        <w:rPr>
          <w:rFonts w:ascii="Arial" w:hAnsi="Arial" w:cs="Arial"/>
        </w:rPr>
        <w:t>P</w:t>
      </w:r>
      <w:r w:rsidRPr="001058B5">
        <w:rPr>
          <w:rFonts w:ascii="Arial" w:hAnsi="Arial" w:cs="Arial"/>
        </w:rPr>
        <w:t>ackage</w:t>
      </w:r>
      <w:r w:rsidRPr="00622E7D">
        <w:rPr>
          <w:rFonts w:ascii="Arial" w:hAnsi="Arial" w:cs="Arial"/>
        </w:rPr>
        <w:t xml:space="preserve"> này tạo ra một </w:t>
      </w:r>
      <w:r w:rsidRPr="001058B5">
        <w:rPr>
          <w:rFonts w:ascii="Arial" w:hAnsi="Arial" w:cs="Arial"/>
        </w:rPr>
        <w:t>procedure</w:t>
      </w:r>
      <w:r w:rsidRPr="00622E7D">
        <w:rPr>
          <w:rFonts w:ascii="Arial" w:hAnsi="Arial" w:cs="Arial"/>
        </w:rPr>
        <w:t xml:space="preserve"> gọi là set_empno thực hiện các hành động sau:</w:t>
      </w:r>
    </w:p>
    <w:p w14:paraId="4E66CBC6" w14:textId="77777777" w:rsidR="00257CFD" w:rsidRPr="001058B5" w:rsidRDefault="00257CFD" w:rsidP="00257CFD">
      <w:pPr>
        <w:pStyle w:val="BodyText"/>
        <w:ind w:left="1660"/>
        <w:rPr>
          <w:rFonts w:ascii="Arial" w:hAnsi="Arial" w:cs="Arial"/>
        </w:rPr>
      </w:pPr>
    </w:p>
    <w:p w14:paraId="58A45CAB" w14:textId="77777777" w:rsidR="00257CFD" w:rsidRPr="00622E7D" w:rsidRDefault="00257CFD" w:rsidP="00601E2D">
      <w:pPr>
        <w:pStyle w:val="ListParagraph"/>
        <w:numPr>
          <w:ilvl w:val="1"/>
          <w:numId w:val="116"/>
        </w:numPr>
        <w:tabs>
          <w:tab w:val="left" w:pos="2020"/>
        </w:tabs>
        <w:spacing w:before="117" w:line="228" w:lineRule="auto"/>
        <w:ind w:right="810"/>
        <w:jc w:val="both"/>
        <w:rPr>
          <w:rFonts w:ascii="Arial" w:hAnsi="Arial" w:cs="Arial"/>
          <w:sz w:val="20"/>
        </w:rPr>
      </w:pPr>
      <w:r w:rsidRPr="00622E7D">
        <w:rPr>
          <w:rFonts w:ascii="Arial" w:hAnsi="Arial" w:cs="Arial"/>
          <w:sz w:val="20"/>
        </w:rPr>
        <w:t>emp_id HR.EMPLOYEES.EMPLOYEE_ID% TYPE khai báo một biến, emp_id, để lưu trữ ID nhân viên cho người dùng đăng nhập. Nó sử dụng cùng một kiểu dữ liệu như cột EMPLOYEE_ trong HR.EMPLOYEES.</w:t>
      </w:r>
    </w:p>
    <w:p w14:paraId="348401FC" w14:textId="77777777" w:rsidR="00257CFD" w:rsidRPr="00622E7D" w:rsidRDefault="00257CFD" w:rsidP="00601E2D">
      <w:pPr>
        <w:pStyle w:val="ListParagraph"/>
        <w:numPr>
          <w:ilvl w:val="1"/>
          <w:numId w:val="116"/>
        </w:numPr>
        <w:tabs>
          <w:tab w:val="left" w:pos="2020"/>
        </w:tabs>
        <w:spacing w:before="117" w:line="228" w:lineRule="auto"/>
        <w:ind w:right="810"/>
        <w:jc w:val="both"/>
        <w:rPr>
          <w:rFonts w:ascii="Arial" w:hAnsi="Arial" w:cs="Arial"/>
          <w:sz w:val="20"/>
        </w:rPr>
      </w:pPr>
      <w:r w:rsidRPr="00622E7D">
        <w:rPr>
          <w:rFonts w:ascii="Arial" w:hAnsi="Arial" w:cs="Arial"/>
          <w:sz w:val="20"/>
        </w:rPr>
        <w:t>SELECT EMPLOYEE_ID INTO emp_id FROM HR.EMPLOYEES thực hiện một câu lệnh SELECT để sao chép ID nhân viên được lưu trữ trong dữ liệu cột employee_id từ bảng HR.EMPLOYEES vào biến emp_id.</w:t>
      </w:r>
    </w:p>
    <w:p w14:paraId="474CEFAC" w14:textId="77777777" w:rsidR="00257CFD" w:rsidRPr="00622E7D" w:rsidRDefault="00257CFD" w:rsidP="00601E2D">
      <w:pPr>
        <w:pStyle w:val="ListParagraph"/>
        <w:numPr>
          <w:ilvl w:val="1"/>
          <w:numId w:val="116"/>
        </w:numPr>
        <w:tabs>
          <w:tab w:val="left" w:pos="2020"/>
        </w:tabs>
        <w:spacing w:before="117" w:line="228" w:lineRule="auto"/>
        <w:ind w:right="810"/>
        <w:jc w:val="both"/>
        <w:rPr>
          <w:rFonts w:ascii="Arial" w:hAnsi="Arial" w:cs="Arial"/>
          <w:sz w:val="20"/>
        </w:rPr>
      </w:pPr>
      <w:r w:rsidRPr="00622E7D">
        <w:rPr>
          <w:rFonts w:ascii="Arial" w:hAnsi="Arial" w:cs="Arial"/>
          <w:sz w:val="20"/>
        </w:rPr>
        <w:t xml:space="preserve">■ WHERE email = SYS_CONTEXT ('USERENV', 'SESSION_USER') sử dụng mệnh đề WHERE để tìm tất cả ID của nhân viên phù hợp với tài khoản email cho người dùng </w:t>
      </w:r>
      <w:r w:rsidRPr="001058B5">
        <w:rPr>
          <w:rFonts w:ascii="Arial" w:hAnsi="Arial" w:cs="Arial"/>
          <w:sz w:val="20"/>
        </w:rPr>
        <w:t>session</w:t>
      </w:r>
      <w:r w:rsidRPr="00622E7D">
        <w:rPr>
          <w:rFonts w:ascii="Arial" w:hAnsi="Arial" w:cs="Arial"/>
          <w:sz w:val="20"/>
        </w:rPr>
        <w:t>. Hàm SYS_CONTEXT sử dụng ngữ cảnh USERENV được xác định trước để truy xuất ID</w:t>
      </w:r>
      <w:r>
        <w:rPr>
          <w:rFonts w:ascii="Arial" w:hAnsi="Arial" w:cs="Arial"/>
          <w:sz w:val="20"/>
        </w:rPr>
        <w:t xml:space="preserve"> của</w:t>
      </w:r>
      <w:r w:rsidRPr="00622E7D">
        <w:rPr>
          <w:rFonts w:ascii="Arial" w:hAnsi="Arial" w:cs="Arial"/>
          <w:sz w:val="20"/>
        </w:rPr>
        <w:t xml:space="preserve"> người dùng</w:t>
      </w:r>
      <w:r>
        <w:rPr>
          <w:rFonts w:ascii="Arial" w:hAnsi="Arial" w:cs="Arial"/>
          <w:sz w:val="20"/>
        </w:rPr>
        <w:t xml:space="preserve"> </w:t>
      </w:r>
      <w:r w:rsidRPr="001058B5">
        <w:rPr>
          <w:rFonts w:ascii="Arial" w:hAnsi="Arial" w:cs="Arial"/>
          <w:sz w:val="20"/>
        </w:rPr>
        <w:t>session</w:t>
      </w:r>
      <w:r w:rsidRPr="00622E7D">
        <w:rPr>
          <w:rFonts w:ascii="Arial" w:hAnsi="Arial" w:cs="Arial"/>
          <w:sz w:val="20"/>
        </w:rPr>
        <w:t>, giống như dữ liệu cột email. Ví dụ, ID người dùng và địa chỉ email cho Lisa Ozer đều giống nhau: lozer.</w:t>
      </w:r>
    </w:p>
    <w:p w14:paraId="6D936C21" w14:textId="77777777" w:rsidR="00257CFD" w:rsidRDefault="00257CFD" w:rsidP="00601E2D">
      <w:pPr>
        <w:pStyle w:val="ListParagraph"/>
        <w:numPr>
          <w:ilvl w:val="1"/>
          <w:numId w:val="116"/>
        </w:numPr>
        <w:tabs>
          <w:tab w:val="left" w:pos="2020"/>
        </w:tabs>
        <w:spacing w:before="117" w:line="228" w:lineRule="auto"/>
        <w:ind w:right="810"/>
        <w:jc w:val="both"/>
        <w:rPr>
          <w:rFonts w:ascii="Arial" w:hAnsi="Arial" w:cs="Arial"/>
          <w:sz w:val="20"/>
        </w:rPr>
      </w:pPr>
      <w:r w:rsidRPr="00696CAE">
        <w:rPr>
          <w:rFonts w:ascii="Arial" w:hAnsi="Arial" w:cs="Arial"/>
          <w:sz w:val="20"/>
        </w:rPr>
        <w:t xml:space="preserve">■ DBMS_SESSION.SET_CONTEXT ('empno_ctx', 'employee_id', emp_id) uses   the </w:t>
      </w:r>
    </w:p>
    <w:p w14:paraId="4BA8153D" w14:textId="77777777" w:rsidR="00257CFD" w:rsidRPr="00696CAE" w:rsidRDefault="00257CFD" w:rsidP="00601E2D">
      <w:pPr>
        <w:pStyle w:val="ListParagraph"/>
        <w:numPr>
          <w:ilvl w:val="1"/>
          <w:numId w:val="116"/>
        </w:numPr>
        <w:tabs>
          <w:tab w:val="left" w:pos="2020"/>
        </w:tabs>
        <w:spacing w:before="117" w:line="228" w:lineRule="auto"/>
        <w:ind w:right="810"/>
        <w:jc w:val="both"/>
        <w:rPr>
          <w:rFonts w:ascii="Arial" w:hAnsi="Arial" w:cs="Arial"/>
          <w:sz w:val="20"/>
        </w:rPr>
      </w:pPr>
      <w:r w:rsidRPr="00696CAE">
        <w:rPr>
          <w:rFonts w:ascii="Arial" w:hAnsi="Arial" w:cs="Arial"/>
          <w:sz w:val="20"/>
        </w:rPr>
        <w:t xml:space="preserve">DBMS_SESSION.SET_CONTEXT procedure </w:t>
      </w:r>
      <w:r>
        <w:rPr>
          <w:rFonts w:ascii="Arial" w:hAnsi="Arial" w:cs="Arial"/>
          <w:sz w:val="20"/>
        </w:rPr>
        <w:t xml:space="preserve">để thiết lập </w:t>
      </w:r>
      <w:r w:rsidRPr="00696CAE">
        <w:rPr>
          <w:rFonts w:ascii="Arial" w:hAnsi="Arial" w:cs="Arial"/>
          <w:sz w:val="20"/>
        </w:rPr>
        <w:t xml:space="preserve"> application context:</w:t>
      </w:r>
    </w:p>
    <w:p w14:paraId="0A43AAB1" w14:textId="77777777" w:rsidR="00257CFD" w:rsidRPr="00622E7D" w:rsidRDefault="00257CFD" w:rsidP="00601E2D">
      <w:pPr>
        <w:pStyle w:val="ListParagraph"/>
        <w:numPr>
          <w:ilvl w:val="1"/>
          <w:numId w:val="116"/>
        </w:numPr>
        <w:tabs>
          <w:tab w:val="left" w:pos="2020"/>
        </w:tabs>
        <w:spacing w:before="117" w:line="228" w:lineRule="auto"/>
        <w:ind w:right="810"/>
        <w:jc w:val="both"/>
        <w:rPr>
          <w:rFonts w:ascii="Arial" w:hAnsi="Arial" w:cs="Arial"/>
          <w:sz w:val="20"/>
        </w:rPr>
      </w:pPr>
      <w:r w:rsidRPr="00622E7D">
        <w:rPr>
          <w:rFonts w:ascii="Arial" w:hAnsi="Arial" w:cs="Arial"/>
          <w:sz w:val="20"/>
        </w:rPr>
        <w:t xml:space="preserve">- 'empno_ctx': Gọi hàm </w:t>
      </w:r>
      <w:r w:rsidRPr="00696CAE">
        <w:rPr>
          <w:rFonts w:ascii="Arial" w:hAnsi="Arial" w:cs="Arial"/>
          <w:sz w:val="20"/>
        </w:rPr>
        <w:t xml:space="preserve">application context </w:t>
      </w:r>
      <w:r w:rsidRPr="00622E7D">
        <w:rPr>
          <w:rFonts w:ascii="Arial" w:hAnsi="Arial" w:cs="Arial"/>
          <w:sz w:val="20"/>
        </w:rPr>
        <w:t>empno_ctx. Đính kèm empno_ctx trong dấu nháy đơn.</w:t>
      </w:r>
    </w:p>
    <w:p w14:paraId="60F8007F" w14:textId="77777777" w:rsidR="00257CFD" w:rsidRPr="001058B5" w:rsidRDefault="00257CFD" w:rsidP="00257CFD">
      <w:pPr>
        <w:spacing w:line="228" w:lineRule="auto"/>
        <w:rPr>
          <w:rFonts w:ascii="Arial" w:hAnsi="Arial" w:cs="Arial"/>
          <w:sz w:val="20"/>
        </w:rPr>
        <w:sectPr w:rsidR="00257CFD" w:rsidRPr="001058B5">
          <w:pgSz w:w="12240" w:h="15840"/>
          <w:pgMar w:top="840" w:right="1060" w:bottom="860" w:left="1100" w:header="549" w:footer="663" w:gutter="0"/>
          <w:cols w:space="720"/>
        </w:sectPr>
      </w:pPr>
    </w:p>
    <w:p w14:paraId="2537EAD2" w14:textId="77777777" w:rsidR="00257CFD" w:rsidRPr="001058B5" w:rsidRDefault="00257CFD" w:rsidP="00257CFD">
      <w:pPr>
        <w:pStyle w:val="BodyText"/>
        <w:spacing w:before="5"/>
        <w:rPr>
          <w:rFonts w:ascii="Arial" w:hAnsi="Arial" w:cs="Arial"/>
          <w:sz w:val="25"/>
        </w:rPr>
      </w:pPr>
    </w:p>
    <w:p w14:paraId="6D38363B" w14:textId="77777777" w:rsidR="00257CFD" w:rsidRPr="00696CAE" w:rsidRDefault="00257CFD" w:rsidP="00601E2D">
      <w:pPr>
        <w:pStyle w:val="ListParagraph"/>
        <w:numPr>
          <w:ilvl w:val="1"/>
          <w:numId w:val="75"/>
        </w:numPr>
        <w:tabs>
          <w:tab w:val="left" w:pos="2979"/>
          <w:tab w:val="left" w:pos="2980"/>
        </w:tabs>
        <w:spacing w:before="103" w:line="228" w:lineRule="auto"/>
        <w:ind w:right="378"/>
        <w:rPr>
          <w:rFonts w:ascii="Arial" w:hAnsi="Arial" w:cs="Arial"/>
          <w:sz w:val="20"/>
        </w:rPr>
      </w:pPr>
      <w:r w:rsidRPr="00696CAE">
        <w:rPr>
          <w:rFonts w:ascii="Arial" w:hAnsi="Arial" w:cs="Arial"/>
          <w:sz w:val="20"/>
        </w:rPr>
        <w:t xml:space="preserve">'employee_id': Tạo giá trị thuộc tính của cặp </w:t>
      </w:r>
      <w:r w:rsidRPr="001058B5">
        <w:rPr>
          <w:rFonts w:ascii="Arial" w:hAnsi="Arial" w:cs="Arial"/>
          <w:w w:val="95"/>
          <w:sz w:val="20"/>
        </w:rPr>
        <w:t xml:space="preserve">name-value </w:t>
      </w:r>
      <w:r w:rsidRPr="001058B5">
        <w:rPr>
          <w:rFonts w:ascii="Arial" w:hAnsi="Arial" w:cs="Arial"/>
          <w:sz w:val="20"/>
        </w:rPr>
        <w:t>ctx</w:t>
      </w:r>
      <w:r>
        <w:rPr>
          <w:rFonts w:ascii="Arial" w:hAnsi="Arial" w:cs="Arial"/>
          <w:sz w:val="20"/>
        </w:rPr>
        <w:t xml:space="preserve"> </w:t>
      </w:r>
      <w:r w:rsidRPr="001058B5">
        <w:rPr>
          <w:rFonts w:ascii="Arial" w:hAnsi="Arial" w:cs="Arial"/>
          <w:spacing w:val="-99"/>
          <w:sz w:val="20"/>
        </w:rPr>
        <w:t xml:space="preserve"> </w:t>
      </w:r>
      <w:r>
        <w:rPr>
          <w:rFonts w:ascii="Arial" w:hAnsi="Arial" w:cs="Arial"/>
          <w:spacing w:val="-99"/>
          <w:sz w:val="20"/>
        </w:rPr>
        <w:t xml:space="preserve">  </w:t>
      </w:r>
      <w:r w:rsidRPr="001058B5">
        <w:rPr>
          <w:rFonts w:ascii="Arial" w:hAnsi="Arial" w:cs="Arial"/>
          <w:sz w:val="20"/>
        </w:rPr>
        <w:t xml:space="preserve">application </w:t>
      </w:r>
      <w:r w:rsidRPr="001058B5">
        <w:rPr>
          <w:rFonts w:ascii="Arial" w:hAnsi="Arial" w:cs="Arial"/>
          <w:w w:val="95"/>
          <w:sz w:val="20"/>
        </w:rPr>
        <w:t xml:space="preserve">context </w:t>
      </w:r>
      <w:r w:rsidRPr="00696CAE">
        <w:rPr>
          <w:rFonts w:ascii="Arial" w:hAnsi="Arial" w:cs="Arial"/>
          <w:sz w:val="20"/>
        </w:rPr>
        <w:t>empno_ctx, bằng cách đặt tên nó là employee_id. Đính kèm employee_id trong dấu nháy đơn.</w:t>
      </w:r>
    </w:p>
    <w:p w14:paraId="20855B43" w14:textId="77777777" w:rsidR="00257CFD" w:rsidRDefault="00257CFD" w:rsidP="00601E2D">
      <w:pPr>
        <w:pStyle w:val="ListParagraph"/>
        <w:numPr>
          <w:ilvl w:val="1"/>
          <w:numId w:val="75"/>
        </w:numPr>
        <w:tabs>
          <w:tab w:val="left" w:pos="2979"/>
          <w:tab w:val="left" w:pos="2980"/>
        </w:tabs>
        <w:spacing w:before="103" w:line="228" w:lineRule="auto"/>
        <w:ind w:right="378"/>
        <w:rPr>
          <w:rFonts w:ascii="Arial" w:hAnsi="Arial" w:cs="Arial"/>
          <w:sz w:val="20"/>
        </w:rPr>
      </w:pPr>
      <w:r w:rsidRPr="00696CAE">
        <w:rPr>
          <w:rFonts w:ascii="Arial" w:hAnsi="Arial" w:cs="Arial"/>
          <w:sz w:val="20"/>
        </w:rPr>
        <w:t>emp_id: Đặt giá trị cho thuộc tính employee_id thành giá trị được lưu trữ trong biến emp_id. Biến emp_id được tạo trong</w:t>
      </w:r>
      <w:r>
        <w:rPr>
          <w:rFonts w:ascii="Arial" w:hAnsi="Arial" w:cs="Arial"/>
          <w:sz w:val="20"/>
        </w:rPr>
        <w:t xml:space="preserve"> Line</w:t>
      </w:r>
      <w:r w:rsidRPr="00696CAE">
        <w:rPr>
          <w:rFonts w:ascii="Arial" w:hAnsi="Arial" w:cs="Arial"/>
          <w:sz w:val="20"/>
        </w:rPr>
        <w:t xml:space="preserve"> 8 và ID của nhân viên được truy</w:t>
      </w:r>
      <w:r>
        <w:rPr>
          <w:rFonts w:ascii="Arial" w:hAnsi="Arial" w:cs="Arial"/>
          <w:sz w:val="20"/>
        </w:rPr>
        <w:t xml:space="preserve"> vấn </w:t>
      </w:r>
      <w:r w:rsidRPr="00696CAE">
        <w:rPr>
          <w:rFonts w:ascii="Arial" w:hAnsi="Arial" w:cs="Arial"/>
          <w:sz w:val="20"/>
        </w:rPr>
        <w:t>trong các dòng 10-11.</w:t>
      </w:r>
    </w:p>
    <w:p w14:paraId="370AED7C" w14:textId="77777777" w:rsidR="00257CFD" w:rsidRDefault="00257CFD" w:rsidP="00257CFD">
      <w:pPr>
        <w:pStyle w:val="BodyText"/>
        <w:spacing w:before="123" w:line="230" w:lineRule="auto"/>
        <w:ind w:left="2619" w:right="185"/>
        <w:rPr>
          <w:rFonts w:ascii="Arial" w:hAnsi="Arial" w:cs="Arial"/>
          <w:spacing w:val="-9"/>
        </w:rPr>
      </w:pPr>
    </w:p>
    <w:p w14:paraId="39458736" w14:textId="77777777" w:rsidR="00257CFD" w:rsidRDefault="00257CFD" w:rsidP="00257CFD">
      <w:pPr>
        <w:pStyle w:val="BodyText"/>
        <w:spacing w:before="123" w:line="230" w:lineRule="auto"/>
        <w:ind w:left="2619" w:right="185"/>
        <w:rPr>
          <w:rFonts w:ascii="Arial" w:hAnsi="Arial" w:cs="Arial"/>
          <w:spacing w:val="-9"/>
        </w:rPr>
      </w:pPr>
      <w:r w:rsidRPr="00696CAE">
        <w:rPr>
          <w:rFonts w:ascii="Arial" w:hAnsi="Arial" w:cs="Arial"/>
          <w:spacing w:val="-9"/>
        </w:rPr>
        <w:t xml:space="preserve">Để tóm tắt, </w:t>
      </w:r>
      <w:r w:rsidRPr="001058B5">
        <w:rPr>
          <w:rFonts w:ascii="Arial" w:hAnsi="Arial" w:cs="Arial"/>
        </w:rPr>
        <w:t>procedure</w:t>
      </w:r>
      <w:r w:rsidRPr="00696CAE">
        <w:rPr>
          <w:rFonts w:ascii="Arial" w:hAnsi="Arial" w:cs="Arial"/>
          <w:spacing w:val="-9"/>
        </w:rPr>
        <w:t xml:space="preserve"> set_empno_ctx_pkg.set_empno nói, "Lấy </w:t>
      </w:r>
      <w:r w:rsidRPr="001058B5">
        <w:rPr>
          <w:rFonts w:ascii="Arial" w:hAnsi="Arial" w:cs="Arial"/>
        </w:rPr>
        <w:t>session ID</w:t>
      </w:r>
      <w:r w:rsidRPr="00696CAE">
        <w:rPr>
          <w:rFonts w:ascii="Arial" w:hAnsi="Arial" w:cs="Arial"/>
          <w:spacing w:val="-9"/>
        </w:rPr>
        <w:t xml:space="preserve"> của người dùng và sau đó khớp nó với </w:t>
      </w:r>
      <w:r w:rsidRPr="001058B5">
        <w:rPr>
          <w:rFonts w:ascii="Arial" w:hAnsi="Arial" w:cs="Arial"/>
        </w:rPr>
        <w:t xml:space="preserve">employee ID </w:t>
      </w:r>
      <w:r w:rsidRPr="00696CAE">
        <w:rPr>
          <w:rFonts w:ascii="Arial" w:hAnsi="Arial" w:cs="Arial"/>
          <w:spacing w:val="-9"/>
        </w:rPr>
        <w:t>và địa chỉ email của bất kỳ người dùng nào được liệt kê trong bảng HR.EMPLOYEES."</w:t>
      </w:r>
    </w:p>
    <w:p w14:paraId="3B61024D" w14:textId="77777777" w:rsidR="00257CFD" w:rsidRPr="00537D9C" w:rsidRDefault="00257CFD" w:rsidP="00601E2D">
      <w:pPr>
        <w:pStyle w:val="ListParagraph"/>
        <w:numPr>
          <w:ilvl w:val="0"/>
          <w:numId w:val="74"/>
        </w:numPr>
        <w:tabs>
          <w:tab w:val="left" w:pos="2620"/>
        </w:tabs>
        <w:spacing w:before="117" w:line="230" w:lineRule="auto"/>
        <w:ind w:right="187"/>
        <w:rPr>
          <w:rFonts w:ascii="Arial" w:hAnsi="Arial" w:cs="Arial"/>
          <w:sz w:val="20"/>
        </w:rPr>
      </w:pPr>
      <w:r w:rsidRPr="00537D9C">
        <w:rPr>
          <w:rFonts w:ascii="Arial" w:hAnsi="Arial" w:cs="Arial"/>
          <w:sz w:val="20"/>
        </w:rPr>
        <w:t xml:space="preserve">EXCEPTION ... WHEN_NO_DATA_FOUND thêm một ngoại lệ hệ thống WHEN NO_DATA_FOUND để bắt bất kỳ lỗi không tìm thấy dữ liệu nào có thể phát sinh từ câu lệnh SELECT. Nếu không có ngoại lệ này, </w:t>
      </w:r>
      <w:r w:rsidRPr="001058B5">
        <w:rPr>
          <w:rFonts w:ascii="Arial" w:hAnsi="Arial" w:cs="Arial"/>
          <w:sz w:val="20"/>
        </w:rPr>
        <w:t xml:space="preserve">the package </w:t>
      </w:r>
      <w:r>
        <w:rPr>
          <w:rFonts w:ascii="Arial" w:hAnsi="Arial" w:cs="Arial"/>
          <w:sz w:val="20"/>
        </w:rPr>
        <w:t>và</w:t>
      </w:r>
      <w:r w:rsidRPr="001058B5">
        <w:rPr>
          <w:rFonts w:ascii="Arial" w:hAnsi="Arial" w:cs="Arial"/>
          <w:sz w:val="20"/>
        </w:rPr>
        <w:t xml:space="preserve"> logon trigger </w:t>
      </w:r>
      <w:r w:rsidRPr="00537D9C">
        <w:rPr>
          <w:rFonts w:ascii="Arial" w:hAnsi="Arial" w:cs="Arial"/>
          <w:sz w:val="20"/>
        </w:rPr>
        <w:t xml:space="preserve">sẽ hoạt động tốt và thiết lập </w:t>
      </w:r>
      <w:r w:rsidRPr="001058B5">
        <w:rPr>
          <w:rFonts w:ascii="Arial" w:hAnsi="Arial" w:cs="Arial"/>
          <w:sz w:val="20"/>
        </w:rPr>
        <w:t xml:space="preserve">application context </w:t>
      </w:r>
      <w:r w:rsidRPr="00537D9C">
        <w:rPr>
          <w:rFonts w:ascii="Arial" w:hAnsi="Arial" w:cs="Arial"/>
          <w:sz w:val="20"/>
        </w:rPr>
        <w:t xml:space="preserve">nếu cần, nhưng sau đó bất kỳ người dùng quản trị viên nào không phải là người dùng được liệt kê trong bảng HR.EMPLOYEES sẽ không thể đăng nhập vào </w:t>
      </w:r>
      <w:r w:rsidRPr="001058B5">
        <w:rPr>
          <w:rFonts w:ascii="Arial" w:hAnsi="Arial" w:cs="Arial"/>
          <w:sz w:val="20"/>
        </w:rPr>
        <w:t>database</w:t>
      </w:r>
      <w:r w:rsidRPr="00537D9C">
        <w:rPr>
          <w:rFonts w:ascii="Arial" w:hAnsi="Arial" w:cs="Arial"/>
          <w:sz w:val="20"/>
        </w:rPr>
        <w:t xml:space="preserve">. Những người dùng khác có thể đăng nhập vào </w:t>
      </w:r>
      <w:r w:rsidRPr="001058B5">
        <w:rPr>
          <w:rFonts w:ascii="Arial" w:hAnsi="Arial" w:cs="Arial"/>
          <w:sz w:val="20"/>
        </w:rPr>
        <w:t>database</w:t>
      </w:r>
      <w:r w:rsidRPr="00537D9C">
        <w:rPr>
          <w:rFonts w:ascii="Arial" w:hAnsi="Arial" w:cs="Arial"/>
          <w:sz w:val="20"/>
        </w:rPr>
        <w:t xml:space="preserve">, giả sử họ là người dùng cơ sở dữ liệu hợp lệ. Khi thông tin </w:t>
      </w:r>
      <w:r w:rsidRPr="001058B5">
        <w:rPr>
          <w:rFonts w:ascii="Arial" w:hAnsi="Arial" w:cs="Arial"/>
          <w:sz w:val="20"/>
        </w:rPr>
        <w:t xml:space="preserve">application context </w:t>
      </w:r>
      <w:r w:rsidRPr="00537D9C">
        <w:rPr>
          <w:rFonts w:ascii="Arial" w:hAnsi="Arial" w:cs="Arial"/>
          <w:sz w:val="20"/>
        </w:rPr>
        <w:t xml:space="preserve">được thiết lập, thì bạn có thể sử dụng thông tin </w:t>
      </w:r>
      <w:r w:rsidRPr="001058B5">
        <w:rPr>
          <w:rFonts w:ascii="Arial" w:hAnsi="Arial" w:cs="Arial"/>
          <w:sz w:val="20"/>
        </w:rPr>
        <w:t>session</w:t>
      </w:r>
      <w:r w:rsidRPr="00537D9C">
        <w:rPr>
          <w:rFonts w:ascii="Arial" w:hAnsi="Arial" w:cs="Arial"/>
          <w:sz w:val="20"/>
        </w:rPr>
        <w:t xml:space="preserve"> làm cách này để kiểm soát quyền truy cập của người dùng vào một ứng dụng cụ thể..</w:t>
      </w:r>
    </w:p>
    <w:p w14:paraId="13A21C17" w14:textId="77777777" w:rsidR="00257CFD" w:rsidRPr="001058B5" w:rsidRDefault="00257CFD" w:rsidP="00257CFD">
      <w:pPr>
        <w:pStyle w:val="BodyText"/>
        <w:spacing w:before="5"/>
        <w:rPr>
          <w:rFonts w:ascii="Arial" w:hAnsi="Arial" w:cs="Arial"/>
          <w:sz w:val="23"/>
        </w:rPr>
      </w:pPr>
    </w:p>
    <w:p w14:paraId="4D1C6935" w14:textId="77777777" w:rsidR="00257CFD" w:rsidRPr="001058B5" w:rsidRDefault="00257CFD" w:rsidP="00257CFD">
      <w:pPr>
        <w:pStyle w:val="Heading6"/>
      </w:pPr>
      <w:bookmarkStart w:id="814" w:name="Step_4:_Create_a_Logon_Trigger_for_the_P"/>
      <w:bookmarkStart w:id="815" w:name="_bookmark1215"/>
      <w:bookmarkEnd w:id="814"/>
      <w:bookmarkEnd w:id="815"/>
      <w:r w:rsidRPr="001058B5">
        <w:t xml:space="preserve">Step 4: </w:t>
      </w:r>
      <w:r>
        <w:t>Tạo</w:t>
      </w:r>
      <w:r w:rsidRPr="001058B5">
        <w:t xml:space="preserve"> Logon Trigger </w:t>
      </w:r>
      <w:r>
        <w:t>cho</w:t>
      </w:r>
      <w:r w:rsidRPr="001058B5">
        <w:t xml:space="preserve"> Package</w:t>
      </w:r>
    </w:p>
    <w:p w14:paraId="55FD01B3" w14:textId="77777777" w:rsidR="00257CFD" w:rsidRPr="001058B5" w:rsidRDefault="00257CFD" w:rsidP="00257CFD">
      <w:pPr>
        <w:pStyle w:val="BodyText"/>
        <w:spacing w:before="48"/>
        <w:ind w:left="2260"/>
        <w:rPr>
          <w:rFonts w:ascii="Arial" w:hAnsi="Arial" w:cs="Arial"/>
        </w:rPr>
      </w:pPr>
      <w:r>
        <w:rPr>
          <w:rFonts w:ascii="Arial" w:hAnsi="Arial" w:cs="Arial"/>
        </w:rPr>
        <w:t xml:space="preserve">Khi người dùng </w:t>
      </w:r>
      <w:r w:rsidRPr="001058B5">
        <w:rPr>
          <w:rFonts w:ascii="Arial" w:hAnsi="Arial" w:cs="Arial"/>
        </w:rPr>
        <w:t xml:space="preserve"> sysadmin_ctx, </w:t>
      </w:r>
      <w:r>
        <w:rPr>
          <w:rFonts w:ascii="Arial" w:hAnsi="Arial" w:cs="Arial"/>
        </w:rPr>
        <w:t>hãy tạo</w:t>
      </w:r>
      <w:r w:rsidRPr="001058B5">
        <w:rPr>
          <w:rFonts w:ascii="Arial" w:hAnsi="Arial" w:cs="Arial"/>
        </w:rPr>
        <w:t xml:space="preserve"> trigger</w:t>
      </w:r>
      <w:r>
        <w:rPr>
          <w:rFonts w:ascii="Arial" w:hAnsi="Arial" w:cs="Arial"/>
        </w:rPr>
        <w:t xml:space="preserve"> sau</w:t>
      </w:r>
      <w:r w:rsidRPr="001058B5">
        <w:rPr>
          <w:rFonts w:ascii="Arial" w:hAnsi="Arial" w:cs="Arial"/>
        </w:rPr>
        <w:t>:</w:t>
      </w:r>
    </w:p>
    <w:p w14:paraId="66371BFF" w14:textId="77777777" w:rsidR="00257CFD" w:rsidRPr="001058B5" w:rsidRDefault="00257CFD" w:rsidP="00257CFD">
      <w:pPr>
        <w:spacing w:before="137" w:line="259" w:lineRule="auto"/>
        <w:ind w:left="2352" w:right="2535" w:hanging="93"/>
        <w:rPr>
          <w:rFonts w:ascii="Arial" w:hAnsi="Arial" w:cs="Arial"/>
          <w:sz w:val="18"/>
        </w:rPr>
      </w:pPr>
      <w:r w:rsidRPr="001058B5">
        <w:rPr>
          <w:rFonts w:ascii="Arial" w:hAnsi="Arial" w:cs="Arial"/>
          <w:w w:val="90"/>
          <w:sz w:val="18"/>
        </w:rPr>
        <w:t>CREATE</w:t>
      </w:r>
      <w:r w:rsidRPr="001058B5">
        <w:rPr>
          <w:rFonts w:ascii="Arial" w:hAnsi="Arial" w:cs="Arial"/>
          <w:spacing w:val="-46"/>
          <w:w w:val="90"/>
          <w:sz w:val="18"/>
        </w:rPr>
        <w:t xml:space="preserve"> </w:t>
      </w:r>
      <w:r w:rsidRPr="001058B5">
        <w:rPr>
          <w:rFonts w:ascii="Arial" w:hAnsi="Arial" w:cs="Arial"/>
          <w:w w:val="90"/>
          <w:sz w:val="18"/>
        </w:rPr>
        <w:t>TRIGGER</w:t>
      </w:r>
      <w:r w:rsidRPr="001058B5">
        <w:rPr>
          <w:rFonts w:ascii="Arial" w:hAnsi="Arial" w:cs="Arial"/>
          <w:spacing w:val="-46"/>
          <w:w w:val="90"/>
          <w:sz w:val="18"/>
        </w:rPr>
        <w:t xml:space="preserve"> </w:t>
      </w:r>
      <w:r w:rsidRPr="001058B5">
        <w:rPr>
          <w:rFonts w:ascii="Arial" w:hAnsi="Arial" w:cs="Arial"/>
          <w:w w:val="90"/>
          <w:sz w:val="18"/>
        </w:rPr>
        <w:t>set_empno_ctx_trig</w:t>
      </w:r>
      <w:r w:rsidRPr="001058B5">
        <w:rPr>
          <w:rFonts w:ascii="Arial" w:hAnsi="Arial" w:cs="Arial"/>
          <w:spacing w:val="-46"/>
          <w:w w:val="90"/>
          <w:sz w:val="18"/>
        </w:rPr>
        <w:t xml:space="preserve"> </w:t>
      </w:r>
      <w:r w:rsidRPr="001058B5">
        <w:rPr>
          <w:rFonts w:ascii="Arial" w:hAnsi="Arial" w:cs="Arial"/>
          <w:w w:val="90"/>
          <w:sz w:val="18"/>
        </w:rPr>
        <w:t>AFTER</w:t>
      </w:r>
      <w:r w:rsidRPr="001058B5">
        <w:rPr>
          <w:rFonts w:ascii="Arial" w:hAnsi="Arial" w:cs="Arial"/>
          <w:spacing w:val="-46"/>
          <w:w w:val="90"/>
          <w:sz w:val="18"/>
        </w:rPr>
        <w:t xml:space="preserve"> </w:t>
      </w:r>
      <w:r w:rsidRPr="001058B5">
        <w:rPr>
          <w:rFonts w:ascii="Arial" w:hAnsi="Arial" w:cs="Arial"/>
          <w:w w:val="90"/>
          <w:sz w:val="18"/>
        </w:rPr>
        <w:t>LOGON</w:t>
      </w:r>
      <w:r w:rsidRPr="001058B5">
        <w:rPr>
          <w:rFonts w:ascii="Arial" w:hAnsi="Arial" w:cs="Arial"/>
          <w:spacing w:val="-46"/>
          <w:w w:val="90"/>
          <w:sz w:val="18"/>
        </w:rPr>
        <w:t xml:space="preserve"> </w:t>
      </w:r>
      <w:r w:rsidRPr="001058B5">
        <w:rPr>
          <w:rFonts w:ascii="Arial" w:hAnsi="Arial" w:cs="Arial"/>
          <w:w w:val="90"/>
          <w:sz w:val="18"/>
        </w:rPr>
        <w:t>ON</w:t>
      </w:r>
      <w:r w:rsidRPr="001058B5">
        <w:rPr>
          <w:rFonts w:ascii="Arial" w:hAnsi="Arial" w:cs="Arial"/>
          <w:spacing w:val="-46"/>
          <w:w w:val="90"/>
          <w:sz w:val="18"/>
        </w:rPr>
        <w:t xml:space="preserve"> </w:t>
      </w:r>
      <w:r w:rsidRPr="001058B5">
        <w:rPr>
          <w:rFonts w:ascii="Arial" w:hAnsi="Arial" w:cs="Arial"/>
          <w:w w:val="90"/>
          <w:sz w:val="18"/>
        </w:rPr>
        <w:t xml:space="preserve">DATABASE </w:t>
      </w:r>
      <w:r w:rsidRPr="001058B5">
        <w:rPr>
          <w:rFonts w:ascii="Arial" w:hAnsi="Arial" w:cs="Arial"/>
          <w:w w:val="95"/>
          <w:sz w:val="18"/>
        </w:rPr>
        <w:t>BEGIN</w:t>
      </w:r>
    </w:p>
    <w:p w14:paraId="6B39FC05" w14:textId="77777777" w:rsidR="00257CFD" w:rsidRPr="001058B5" w:rsidRDefault="00257CFD" w:rsidP="00257CFD">
      <w:pPr>
        <w:spacing w:line="259" w:lineRule="auto"/>
        <w:ind w:left="2352" w:right="3784" w:firstLine="92"/>
        <w:rPr>
          <w:rFonts w:ascii="Arial" w:hAnsi="Arial" w:cs="Arial"/>
          <w:sz w:val="18"/>
        </w:rPr>
      </w:pPr>
      <w:r w:rsidRPr="001058B5">
        <w:rPr>
          <w:rFonts w:ascii="Arial" w:hAnsi="Arial" w:cs="Arial"/>
          <w:w w:val="85"/>
          <w:sz w:val="18"/>
        </w:rPr>
        <w:t xml:space="preserve">sysadmin_ctx.set_empno_ctx_pkg.set_empno; </w:t>
      </w:r>
      <w:r w:rsidRPr="001058B5">
        <w:rPr>
          <w:rFonts w:ascii="Arial" w:hAnsi="Arial" w:cs="Arial"/>
          <w:w w:val="95"/>
          <w:sz w:val="18"/>
        </w:rPr>
        <w:t>END;</w:t>
      </w:r>
    </w:p>
    <w:p w14:paraId="2A864BB8" w14:textId="77777777" w:rsidR="00257CFD" w:rsidRPr="001058B5" w:rsidRDefault="00257CFD" w:rsidP="00257CFD">
      <w:pPr>
        <w:ind w:left="2260"/>
        <w:rPr>
          <w:rFonts w:ascii="Arial" w:hAnsi="Arial" w:cs="Arial"/>
          <w:sz w:val="18"/>
        </w:rPr>
      </w:pPr>
      <w:r w:rsidRPr="001058B5">
        <w:rPr>
          <w:rFonts w:ascii="Arial" w:hAnsi="Arial" w:cs="Arial"/>
          <w:w w:val="86"/>
          <w:sz w:val="18"/>
        </w:rPr>
        <w:t>/</w:t>
      </w:r>
    </w:p>
    <w:p w14:paraId="7D13AE14" w14:textId="77777777" w:rsidR="00257CFD" w:rsidRPr="001058B5" w:rsidRDefault="00257CFD" w:rsidP="00257CFD">
      <w:pPr>
        <w:pStyle w:val="BodyText"/>
        <w:rPr>
          <w:rFonts w:ascii="Arial" w:hAnsi="Arial" w:cs="Arial"/>
          <w:sz w:val="25"/>
        </w:rPr>
      </w:pPr>
    </w:p>
    <w:p w14:paraId="770A261B" w14:textId="77777777" w:rsidR="00257CFD" w:rsidRPr="001058B5" w:rsidRDefault="00257CFD" w:rsidP="00257CFD">
      <w:pPr>
        <w:pStyle w:val="Heading6"/>
      </w:pPr>
      <w:bookmarkStart w:id="816" w:name="Step_5:_Test_the_Application_Context"/>
      <w:bookmarkStart w:id="817" w:name="_bookmark1216"/>
      <w:bookmarkEnd w:id="816"/>
      <w:bookmarkEnd w:id="817"/>
      <w:r w:rsidRPr="001058B5">
        <w:t>Step 5: Test the Application Context</w:t>
      </w:r>
    </w:p>
    <w:p w14:paraId="5B64C8ED" w14:textId="77777777" w:rsidR="00257CFD" w:rsidRPr="001058B5" w:rsidRDefault="00257CFD" w:rsidP="00601E2D">
      <w:pPr>
        <w:pStyle w:val="ListParagraph"/>
        <w:numPr>
          <w:ilvl w:val="1"/>
          <w:numId w:val="76"/>
        </w:numPr>
        <w:tabs>
          <w:tab w:val="left" w:pos="2620"/>
        </w:tabs>
        <w:spacing w:before="49"/>
        <w:rPr>
          <w:rFonts w:ascii="Arial" w:hAnsi="Arial" w:cs="Arial"/>
          <w:sz w:val="20"/>
        </w:rPr>
      </w:pPr>
      <w:r>
        <w:rPr>
          <w:rFonts w:ascii="Arial" w:hAnsi="Arial" w:cs="Arial"/>
          <w:sz w:val="20"/>
        </w:rPr>
        <w:t>Đăng nhập với tư cách người dùng</w:t>
      </w:r>
    </w:p>
    <w:p w14:paraId="447D1453" w14:textId="77777777" w:rsidR="00257CFD" w:rsidRPr="001058B5" w:rsidRDefault="00257CFD" w:rsidP="00257CFD">
      <w:pPr>
        <w:spacing w:before="136"/>
        <w:ind w:left="2620"/>
        <w:rPr>
          <w:rFonts w:ascii="Arial" w:hAnsi="Arial" w:cs="Arial"/>
          <w:sz w:val="18"/>
        </w:rPr>
      </w:pPr>
      <w:r w:rsidRPr="001058B5">
        <w:rPr>
          <w:rFonts w:ascii="Arial" w:hAnsi="Arial" w:cs="Arial"/>
          <w:w w:val="95"/>
          <w:sz w:val="18"/>
        </w:rPr>
        <w:t>CONNECT lozer</w:t>
      </w:r>
    </w:p>
    <w:p w14:paraId="0D818108" w14:textId="77777777" w:rsidR="00257CFD" w:rsidRPr="001058B5" w:rsidRDefault="00257CFD" w:rsidP="00257CFD">
      <w:pPr>
        <w:spacing w:before="17"/>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3C3FD152" w14:textId="77777777" w:rsidR="00257CFD" w:rsidRPr="001058B5" w:rsidRDefault="00257CFD" w:rsidP="00257CFD">
      <w:pPr>
        <w:pStyle w:val="BodyText"/>
        <w:spacing w:before="2"/>
        <w:rPr>
          <w:rFonts w:ascii="Arial" w:hAnsi="Arial" w:cs="Arial"/>
          <w:i/>
          <w:sz w:val="19"/>
        </w:rPr>
      </w:pPr>
    </w:p>
    <w:p w14:paraId="774E0037" w14:textId="77777777" w:rsidR="00257CFD" w:rsidRDefault="00257CFD" w:rsidP="00257CFD">
      <w:pPr>
        <w:pStyle w:val="BodyText"/>
        <w:spacing w:line="228" w:lineRule="auto"/>
        <w:ind w:left="2620" w:hanging="1"/>
        <w:rPr>
          <w:rFonts w:ascii="Arial" w:hAnsi="Arial" w:cs="Arial"/>
        </w:rPr>
      </w:pPr>
      <w:r w:rsidRPr="00537D9C">
        <w:rPr>
          <w:rFonts w:ascii="Arial" w:hAnsi="Arial" w:cs="Arial"/>
        </w:rPr>
        <w:t xml:space="preserve">Khi người dùng lozer đăng nhập, </w:t>
      </w:r>
      <w:r w:rsidRPr="001058B5">
        <w:rPr>
          <w:rFonts w:ascii="Arial" w:hAnsi="Arial" w:cs="Arial"/>
        </w:rPr>
        <w:t>application</w:t>
      </w:r>
      <w:r w:rsidRPr="001058B5">
        <w:rPr>
          <w:rFonts w:ascii="Arial" w:hAnsi="Arial" w:cs="Arial"/>
          <w:spacing w:val="-24"/>
        </w:rPr>
        <w:t xml:space="preserve"> </w:t>
      </w:r>
      <w:r w:rsidRPr="001058B5">
        <w:rPr>
          <w:rFonts w:ascii="Arial" w:hAnsi="Arial" w:cs="Arial"/>
        </w:rPr>
        <w:t>context</w:t>
      </w:r>
      <w:r w:rsidRPr="001058B5">
        <w:rPr>
          <w:rFonts w:ascii="Arial" w:hAnsi="Arial" w:cs="Arial"/>
          <w:spacing w:val="-24"/>
        </w:rPr>
        <w:t xml:space="preserve"> </w:t>
      </w:r>
      <w:r w:rsidRPr="00537D9C">
        <w:rPr>
          <w:rFonts w:ascii="Arial" w:hAnsi="Arial" w:cs="Arial"/>
        </w:rPr>
        <w:t xml:space="preserve">empno_ctx thu thập </w:t>
      </w:r>
      <w:r w:rsidRPr="001058B5">
        <w:rPr>
          <w:rFonts w:ascii="Arial" w:hAnsi="Arial" w:cs="Arial"/>
        </w:rPr>
        <w:t xml:space="preserve">employee ID. </w:t>
      </w:r>
      <w:r w:rsidRPr="00537D9C">
        <w:rPr>
          <w:rFonts w:ascii="Arial" w:hAnsi="Arial" w:cs="Arial"/>
        </w:rPr>
        <w:t>của cô ấy. Bạn có thể kiểm tra nó như sau:</w:t>
      </w:r>
    </w:p>
    <w:p w14:paraId="066B3E7D" w14:textId="77777777" w:rsidR="00257CFD" w:rsidRPr="001058B5" w:rsidRDefault="00257CFD" w:rsidP="00257CFD">
      <w:pPr>
        <w:spacing w:before="143"/>
        <w:ind w:left="2620"/>
        <w:rPr>
          <w:rFonts w:ascii="Arial" w:hAnsi="Arial" w:cs="Arial"/>
          <w:sz w:val="18"/>
        </w:rPr>
      </w:pPr>
      <w:r w:rsidRPr="001058B5">
        <w:rPr>
          <w:rFonts w:ascii="Arial" w:hAnsi="Arial" w:cs="Arial"/>
          <w:w w:val="95"/>
          <w:sz w:val="18"/>
        </w:rPr>
        <w:t>SELECT SYS_CONTEXT('empno_ctx', 'employee_id') emp_id FROM DUAL;</w:t>
      </w:r>
    </w:p>
    <w:p w14:paraId="5B48E24D" w14:textId="77777777" w:rsidR="00257CFD" w:rsidRPr="001058B5" w:rsidRDefault="00257CFD" w:rsidP="00257CFD">
      <w:pPr>
        <w:pStyle w:val="BodyText"/>
        <w:spacing w:before="3"/>
        <w:rPr>
          <w:rFonts w:ascii="Arial" w:hAnsi="Arial" w:cs="Arial"/>
          <w:sz w:val="18"/>
        </w:rPr>
      </w:pPr>
    </w:p>
    <w:p w14:paraId="161E9A36" w14:textId="77777777" w:rsidR="00257CFD" w:rsidRPr="004279B2" w:rsidRDefault="00257CFD" w:rsidP="00257CFD">
      <w:pPr>
        <w:pStyle w:val="BodyText"/>
        <w:ind w:left="2620"/>
        <w:rPr>
          <w:rFonts w:ascii="Arial" w:hAnsi="Arial" w:cs="Arial"/>
          <w:lang w:val="fr-FR"/>
        </w:rPr>
      </w:pPr>
      <w:r w:rsidRPr="004279B2">
        <w:rPr>
          <w:rFonts w:ascii="Arial" w:hAnsi="Arial" w:cs="Arial"/>
          <w:lang w:val="fr-FR"/>
        </w:rPr>
        <w:t>Đầu ra sau sẽ xuất hiện:</w:t>
      </w:r>
    </w:p>
    <w:p w14:paraId="2F0ED539" w14:textId="77777777" w:rsidR="00257CFD" w:rsidRPr="004279B2" w:rsidRDefault="00257CFD" w:rsidP="00257CFD">
      <w:pPr>
        <w:spacing w:before="141"/>
        <w:ind w:left="2620"/>
        <w:rPr>
          <w:rFonts w:ascii="Arial" w:hAnsi="Arial" w:cs="Arial"/>
          <w:sz w:val="18"/>
          <w:lang w:val="fr-FR"/>
        </w:rPr>
      </w:pPr>
      <w:r w:rsidRPr="004279B2">
        <w:rPr>
          <w:rFonts w:ascii="Arial" w:hAnsi="Arial" w:cs="Arial"/>
          <w:w w:val="95"/>
          <w:sz w:val="18"/>
          <w:lang w:val="fr-FR"/>
        </w:rPr>
        <w:t>EMP_ID</w:t>
      </w:r>
    </w:p>
    <w:p w14:paraId="6716A9BF" w14:textId="77777777" w:rsidR="00257CFD" w:rsidRPr="004279B2" w:rsidRDefault="00257CFD" w:rsidP="00257CFD">
      <w:pPr>
        <w:spacing w:before="15" w:line="259" w:lineRule="auto"/>
        <w:ind w:left="2620" w:right="2073"/>
        <w:rPr>
          <w:rFonts w:ascii="Arial" w:hAnsi="Arial" w:cs="Arial"/>
          <w:sz w:val="18"/>
          <w:lang w:val="fr-FR"/>
        </w:rPr>
      </w:pPr>
      <w:r w:rsidRPr="004279B2">
        <w:rPr>
          <w:rFonts w:ascii="Arial" w:hAnsi="Arial" w:cs="Arial"/>
          <w:w w:val="85"/>
          <w:sz w:val="18"/>
          <w:lang w:val="fr-FR"/>
        </w:rPr>
        <w:t xml:space="preserve">-------------------------------------------------------- </w:t>
      </w:r>
      <w:r w:rsidRPr="004279B2">
        <w:rPr>
          <w:rFonts w:ascii="Arial" w:hAnsi="Arial" w:cs="Arial"/>
          <w:w w:val="95"/>
          <w:sz w:val="18"/>
          <w:lang w:val="fr-FR"/>
        </w:rPr>
        <w:t>168</w:t>
      </w:r>
    </w:p>
    <w:p w14:paraId="6B7AED82" w14:textId="77777777" w:rsidR="00257CFD" w:rsidRPr="004279B2" w:rsidRDefault="00257CFD" w:rsidP="00257CFD">
      <w:pPr>
        <w:pStyle w:val="BodyText"/>
        <w:spacing w:before="11"/>
        <w:rPr>
          <w:rFonts w:ascii="Arial" w:hAnsi="Arial" w:cs="Arial"/>
          <w:sz w:val="16"/>
          <w:lang w:val="fr-FR"/>
        </w:rPr>
      </w:pPr>
    </w:p>
    <w:p w14:paraId="65F68E5C" w14:textId="77777777" w:rsidR="00257CFD" w:rsidRPr="004279B2" w:rsidRDefault="00257CFD" w:rsidP="00601E2D">
      <w:pPr>
        <w:pStyle w:val="ListParagraph"/>
        <w:numPr>
          <w:ilvl w:val="1"/>
          <w:numId w:val="76"/>
        </w:numPr>
        <w:tabs>
          <w:tab w:val="left" w:pos="2620"/>
        </w:tabs>
        <w:spacing w:before="135"/>
        <w:rPr>
          <w:rFonts w:ascii="Arial" w:hAnsi="Arial" w:cs="Arial"/>
          <w:sz w:val="18"/>
          <w:lang w:val="fr-FR"/>
        </w:rPr>
      </w:pPr>
      <w:r w:rsidRPr="004279B2">
        <w:rPr>
          <w:rFonts w:ascii="Arial" w:hAnsi="Arial" w:cs="Arial"/>
          <w:sz w:val="20"/>
          <w:lang w:val="fr-FR"/>
        </w:rPr>
        <w:t>Đăng nhập với tư cách là người dùng SCOTT</w:t>
      </w:r>
    </w:p>
    <w:p w14:paraId="3EC03C42" w14:textId="77777777" w:rsidR="00257CFD" w:rsidRPr="004279B2" w:rsidRDefault="00257CFD" w:rsidP="00257CFD">
      <w:pPr>
        <w:tabs>
          <w:tab w:val="left" w:pos="2620"/>
        </w:tabs>
        <w:spacing w:before="135"/>
        <w:ind w:left="2260"/>
        <w:rPr>
          <w:rFonts w:ascii="Arial" w:hAnsi="Arial" w:cs="Arial"/>
          <w:sz w:val="18"/>
          <w:lang w:val="fr-FR"/>
        </w:rPr>
      </w:pPr>
      <w:r>
        <w:rPr>
          <w:rFonts w:ascii="Arial" w:hAnsi="Arial" w:cs="Arial"/>
          <w:sz w:val="20"/>
          <w:lang w:val="fr-FR"/>
        </w:rPr>
        <w:t xml:space="preserve">     </w:t>
      </w:r>
      <w:r w:rsidRPr="004279B2">
        <w:rPr>
          <w:rFonts w:ascii="Arial" w:hAnsi="Arial" w:cs="Arial"/>
          <w:sz w:val="20"/>
          <w:lang w:val="fr-FR"/>
        </w:rPr>
        <w:t>.</w:t>
      </w:r>
      <w:r w:rsidRPr="004279B2">
        <w:rPr>
          <w:rFonts w:ascii="Arial" w:hAnsi="Arial" w:cs="Arial"/>
          <w:w w:val="95"/>
          <w:sz w:val="18"/>
          <w:lang w:val="fr-FR"/>
        </w:rPr>
        <w:t>CONNECT SCOTT</w:t>
      </w:r>
    </w:p>
    <w:p w14:paraId="6FD48BD6" w14:textId="77777777" w:rsidR="00257CFD" w:rsidRPr="004F48C7" w:rsidRDefault="00257CFD" w:rsidP="00257CFD">
      <w:pPr>
        <w:spacing w:before="17"/>
        <w:ind w:left="2620"/>
        <w:rPr>
          <w:rFonts w:ascii="Arial" w:hAnsi="Arial" w:cs="Arial"/>
          <w:i/>
          <w:sz w:val="18"/>
          <w:lang w:val="fr-FR"/>
        </w:rPr>
      </w:pPr>
      <w:r w:rsidRPr="004F48C7">
        <w:rPr>
          <w:rFonts w:ascii="Arial" w:hAnsi="Arial" w:cs="Arial"/>
          <w:w w:val="95"/>
          <w:sz w:val="18"/>
          <w:lang w:val="fr-FR"/>
        </w:rPr>
        <w:t xml:space="preserve">Enter password: </w:t>
      </w:r>
      <w:r w:rsidRPr="004F48C7">
        <w:rPr>
          <w:rFonts w:ascii="Arial" w:hAnsi="Arial" w:cs="Arial"/>
          <w:i/>
          <w:w w:val="95"/>
          <w:sz w:val="18"/>
          <w:lang w:val="fr-FR"/>
        </w:rPr>
        <w:t>password</w:t>
      </w:r>
    </w:p>
    <w:p w14:paraId="4805851B" w14:textId="77777777" w:rsidR="00257CFD" w:rsidRPr="004F48C7" w:rsidRDefault="00257CFD" w:rsidP="00257CFD">
      <w:pPr>
        <w:pStyle w:val="BodyText"/>
        <w:spacing w:before="2"/>
        <w:rPr>
          <w:rFonts w:ascii="Arial" w:hAnsi="Arial" w:cs="Arial"/>
          <w:i/>
          <w:sz w:val="19"/>
          <w:lang w:val="fr-FR"/>
        </w:rPr>
      </w:pPr>
    </w:p>
    <w:p w14:paraId="16D03A19" w14:textId="77777777" w:rsidR="00257CFD" w:rsidRPr="004F48C7" w:rsidRDefault="00257CFD" w:rsidP="00257CFD">
      <w:pPr>
        <w:pStyle w:val="BodyText"/>
        <w:spacing w:line="228" w:lineRule="auto"/>
        <w:ind w:left="2620" w:right="102" w:hanging="1"/>
        <w:rPr>
          <w:rFonts w:ascii="Arial" w:hAnsi="Arial" w:cs="Arial"/>
          <w:lang w:val="fr-FR"/>
        </w:rPr>
      </w:pPr>
      <w:r w:rsidRPr="004F48C7">
        <w:rPr>
          <w:rFonts w:ascii="Arial" w:hAnsi="Arial" w:cs="Arial"/>
          <w:lang w:val="fr-FR"/>
        </w:rPr>
        <w:t>Người dùng SCOTT không được liệt kê là một employee trong bảng HR.EMPLOYEES, do đó application context empno</w:t>
      </w:r>
      <w:r w:rsidRPr="004F48C7">
        <w:rPr>
          <w:rFonts w:ascii="Arial" w:hAnsi="Arial" w:cs="Arial"/>
          <w:sz w:val="22"/>
          <w:szCs w:val="22"/>
          <w:lang w:val="fr-FR"/>
        </w:rPr>
        <w:t xml:space="preserve">_ </w:t>
      </w:r>
      <w:r w:rsidRPr="004F48C7">
        <w:rPr>
          <w:rFonts w:ascii="Arial" w:hAnsi="Arial" w:cs="Arial"/>
          <w:lang w:val="fr-FR"/>
        </w:rPr>
        <w:t>ctx không thể thu thập một employee ID cho anh ta.</w:t>
      </w:r>
    </w:p>
    <w:p w14:paraId="4D518A07" w14:textId="77777777" w:rsidR="00257CFD" w:rsidRPr="001058B5" w:rsidRDefault="00257CFD" w:rsidP="00257CFD">
      <w:pPr>
        <w:spacing w:before="140"/>
        <w:ind w:left="2620"/>
        <w:rPr>
          <w:rFonts w:ascii="Arial" w:hAnsi="Arial" w:cs="Arial"/>
          <w:sz w:val="18"/>
        </w:rPr>
      </w:pPr>
      <w:r w:rsidRPr="001058B5">
        <w:rPr>
          <w:rFonts w:ascii="Arial" w:hAnsi="Arial" w:cs="Arial"/>
          <w:w w:val="95"/>
          <w:sz w:val="18"/>
        </w:rPr>
        <w:t>SELECT SYS_CONTEXT('empno_ctx', 'employee_id') emp_id FROM DUAL;</w:t>
      </w:r>
    </w:p>
    <w:p w14:paraId="4C290A2E" w14:textId="77777777" w:rsidR="00257CFD" w:rsidRPr="001058B5" w:rsidRDefault="00257CFD" w:rsidP="00257CFD">
      <w:pPr>
        <w:pStyle w:val="BodyText"/>
        <w:spacing w:before="2"/>
        <w:rPr>
          <w:rFonts w:ascii="Arial" w:hAnsi="Arial" w:cs="Arial"/>
          <w:sz w:val="18"/>
        </w:rPr>
      </w:pPr>
    </w:p>
    <w:p w14:paraId="5D78662B" w14:textId="77777777" w:rsidR="00257CFD" w:rsidRPr="001058B5" w:rsidRDefault="00257CFD" w:rsidP="00257CFD">
      <w:pPr>
        <w:pStyle w:val="BodyText"/>
        <w:spacing w:before="1"/>
        <w:ind w:left="2620"/>
        <w:rPr>
          <w:rFonts w:ascii="Arial" w:hAnsi="Arial" w:cs="Arial"/>
        </w:rPr>
      </w:pPr>
      <w:r>
        <w:rPr>
          <w:rFonts w:ascii="Arial" w:hAnsi="Arial" w:cs="Arial"/>
        </w:rPr>
        <w:t xml:space="preserve">Đầu ra sẽ suất hiện </w:t>
      </w:r>
      <w:r w:rsidRPr="001058B5">
        <w:rPr>
          <w:rFonts w:ascii="Arial" w:hAnsi="Arial" w:cs="Arial"/>
        </w:rPr>
        <w:t>:</w:t>
      </w:r>
    </w:p>
    <w:p w14:paraId="6EF46931" w14:textId="77777777" w:rsidR="00257CFD" w:rsidRPr="001058B5" w:rsidRDefault="00257CFD" w:rsidP="00257CFD">
      <w:pPr>
        <w:spacing w:before="140"/>
        <w:ind w:left="2620"/>
        <w:rPr>
          <w:rFonts w:ascii="Arial" w:hAnsi="Arial" w:cs="Arial"/>
          <w:sz w:val="18"/>
        </w:rPr>
      </w:pPr>
      <w:r w:rsidRPr="001058B5">
        <w:rPr>
          <w:rFonts w:ascii="Arial" w:hAnsi="Arial" w:cs="Arial"/>
          <w:w w:val="95"/>
          <w:sz w:val="18"/>
        </w:rPr>
        <w:t>EMP_ID</w:t>
      </w:r>
    </w:p>
    <w:p w14:paraId="31747A62" w14:textId="77777777" w:rsidR="00257CFD" w:rsidRPr="001058B5" w:rsidRDefault="00257CFD" w:rsidP="00257CFD">
      <w:pPr>
        <w:rPr>
          <w:rFonts w:ascii="Arial" w:hAnsi="Arial" w:cs="Arial"/>
          <w:sz w:val="18"/>
        </w:rPr>
        <w:sectPr w:rsidR="00257CFD" w:rsidRPr="001058B5">
          <w:pgSz w:w="12240" w:h="15840"/>
          <w:pgMar w:top="840" w:right="1060" w:bottom="860" w:left="1100" w:header="549" w:footer="663" w:gutter="0"/>
          <w:cols w:space="720"/>
        </w:sectPr>
      </w:pPr>
    </w:p>
    <w:p w14:paraId="5C87C58F" w14:textId="77777777" w:rsidR="00257CFD" w:rsidRPr="001058B5" w:rsidRDefault="00257CFD" w:rsidP="00257CFD">
      <w:pPr>
        <w:pStyle w:val="BodyText"/>
        <w:rPr>
          <w:rFonts w:ascii="Arial" w:hAnsi="Arial" w:cs="Arial"/>
        </w:rPr>
      </w:pPr>
    </w:p>
    <w:p w14:paraId="5FB2F57C" w14:textId="77777777" w:rsidR="00257CFD" w:rsidRPr="001058B5" w:rsidRDefault="00257CFD" w:rsidP="00257CFD">
      <w:pPr>
        <w:pStyle w:val="BodyText"/>
        <w:spacing w:before="7"/>
        <w:rPr>
          <w:rFonts w:ascii="Arial" w:hAnsi="Arial" w:cs="Arial"/>
          <w:sz w:val="18"/>
        </w:rPr>
      </w:pPr>
    </w:p>
    <w:p w14:paraId="6F807D85" w14:textId="77777777" w:rsidR="00257CFD" w:rsidRPr="001058B5" w:rsidRDefault="00257CFD" w:rsidP="00257CFD">
      <w:pPr>
        <w:ind w:left="2020"/>
        <w:rPr>
          <w:rFonts w:ascii="Arial" w:hAnsi="Arial" w:cs="Arial"/>
          <w:sz w:val="18"/>
        </w:rPr>
      </w:pPr>
      <w:r w:rsidRPr="001058B5">
        <w:rPr>
          <w:rFonts w:ascii="Arial" w:hAnsi="Arial" w:cs="Arial"/>
          <w:w w:val="95"/>
          <w:sz w:val="18"/>
        </w:rPr>
        <w:t>--------------------------------------------------------</w:t>
      </w:r>
    </w:p>
    <w:p w14:paraId="2F5C519A" w14:textId="77777777" w:rsidR="00257CFD" w:rsidRPr="001058B5" w:rsidRDefault="00257CFD" w:rsidP="00257CFD">
      <w:pPr>
        <w:pStyle w:val="BodyText"/>
        <w:spacing w:before="9"/>
        <w:rPr>
          <w:rFonts w:ascii="Arial" w:hAnsi="Arial" w:cs="Arial"/>
          <w:sz w:val="18"/>
        </w:rPr>
      </w:pPr>
    </w:p>
    <w:p w14:paraId="03B34536" w14:textId="77777777" w:rsidR="00257CFD" w:rsidRDefault="00257CFD" w:rsidP="00257CFD">
      <w:pPr>
        <w:pStyle w:val="BodyText"/>
        <w:spacing w:before="1" w:line="232" w:lineRule="auto"/>
        <w:ind w:left="1660" w:right="1033"/>
        <w:rPr>
          <w:rFonts w:ascii="Arial" w:hAnsi="Arial" w:cs="Arial"/>
        </w:rPr>
      </w:pPr>
      <w:r w:rsidRPr="004279B2">
        <w:rPr>
          <w:rFonts w:ascii="Arial" w:hAnsi="Arial" w:cs="Arial"/>
        </w:rPr>
        <w:t>Từ đây, ứng dụng có thể sử dụng thông tin người dùng</w:t>
      </w:r>
      <w:r>
        <w:rPr>
          <w:rFonts w:ascii="Arial" w:hAnsi="Arial" w:cs="Arial"/>
        </w:rPr>
        <w:t xml:space="preserve"> </w:t>
      </w:r>
      <w:r w:rsidRPr="001058B5">
        <w:rPr>
          <w:rFonts w:ascii="Arial" w:hAnsi="Arial" w:cs="Arial"/>
        </w:rPr>
        <w:t>session</w:t>
      </w:r>
      <w:r w:rsidRPr="004279B2">
        <w:rPr>
          <w:rFonts w:ascii="Arial" w:hAnsi="Arial" w:cs="Arial"/>
        </w:rPr>
        <w:t xml:space="preserve"> để xác định lượng truy cập mà người dùng có thể có trong </w:t>
      </w:r>
      <w:r w:rsidRPr="001058B5">
        <w:rPr>
          <w:rFonts w:ascii="Arial" w:hAnsi="Arial" w:cs="Arial"/>
        </w:rPr>
        <w:t>database</w:t>
      </w:r>
      <w:r w:rsidRPr="004279B2">
        <w:rPr>
          <w:rFonts w:ascii="Arial" w:hAnsi="Arial" w:cs="Arial"/>
        </w:rPr>
        <w:t xml:space="preserve">. Bạn có thể sử dụng Oracle Virtual Private Database để thực hiện việc này. </w:t>
      </w:r>
      <w:hyperlink w:anchor="_bookmark1341" w:history="1">
        <w:r w:rsidRPr="001058B5">
          <w:rPr>
            <w:rFonts w:ascii="Arial" w:hAnsi="Arial" w:cs="Arial"/>
            <w:color w:val="0000CC"/>
          </w:rPr>
          <w:t>Chapter 7, "Using Oracle Virtual Private Database</w:t>
        </w:r>
      </w:hyperlink>
      <w:r w:rsidRPr="001058B5">
        <w:rPr>
          <w:rFonts w:ascii="Arial" w:hAnsi="Arial" w:cs="Arial"/>
          <w:color w:val="0000CC"/>
        </w:rPr>
        <w:t xml:space="preserve"> </w:t>
      </w:r>
      <w:hyperlink w:anchor="_bookmark1341" w:history="1">
        <w:r w:rsidRPr="001058B5">
          <w:rPr>
            <w:rFonts w:ascii="Arial" w:hAnsi="Arial" w:cs="Arial"/>
            <w:color w:val="0000CC"/>
          </w:rPr>
          <w:t xml:space="preserve">to Control Data Access" </w:t>
        </w:r>
      </w:hyperlink>
      <w:r w:rsidRPr="004279B2">
        <w:rPr>
          <w:rFonts w:ascii="Arial" w:hAnsi="Arial" w:cs="Arial"/>
        </w:rPr>
        <w:t>"để biết thêm thông tin.</w:t>
      </w:r>
    </w:p>
    <w:p w14:paraId="0F72C7F1" w14:textId="77777777" w:rsidR="00257CFD" w:rsidRDefault="00257CFD" w:rsidP="00257CFD">
      <w:pPr>
        <w:pStyle w:val="BodyText"/>
        <w:spacing w:before="1" w:line="232" w:lineRule="auto"/>
        <w:ind w:left="1660" w:right="1033"/>
        <w:rPr>
          <w:rFonts w:ascii="Arial" w:hAnsi="Arial" w:cs="Arial"/>
        </w:rPr>
      </w:pPr>
    </w:p>
    <w:p w14:paraId="416D192E" w14:textId="77777777" w:rsidR="00257CFD" w:rsidRPr="001058B5" w:rsidRDefault="00257CFD" w:rsidP="00257CFD">
      <w:pPr>
        <w:pStyle w:val="Heading6"/>
        <w:ind w:left="1660"/>
      </w:pPr>
      <w:bookmarkStart w:id="818" w:name="Step_6:_Remove_the_Components_for_This_T"/>
      <w:bookmarkStart w:id="819" w:name="_bookmark1217"/>
      <w:bookmarkEnd w:id="818"/>
      <w:bookmarkEnd w:id="819"/>
      <w:r w:rsidRPr="001058B5">
        <w:t xml:space="preserve">Step 6: Remove </w:t>
      </w:r>
      <w:r>
        <w:t xml:space="preserve">các </w:t>
      </w:r>
      <w:r w:rsidRPr="001058B5">
        <w:t>Components</w:t>
      </w:r>
      <w:r>
        <w:t xml:space="preserve"> cho</w:t>
      </w:r>
      <w:r w:rsidRPr="001058B5">
        <w:t xml:space="preserve"> This Tutorial</w:t>
      </w:r>
    </w:p>
    <w:p w14:paraId="116BCF22" w14:textId="77777777" w:rsidR="00257CFD" w:rsidRPr="001058B5" w:rsidRDefault="00257CFD" w:rsidP="00601E2D">
      <w:pPr>
        <w:pStyle w:val="ListParagraph"/>
        <w:numPr>
          <w:ilvl w:val="0"/>
          <w:numId w:val="73"/>
        </w:numPr>
        <w:tabs>
          <w:tab w:val="left" w:pos="2020"/>
        </w:tabs>
        <w:spacing w:before="49"/>
        <w:rPr>
          <w:rFonts w:ascii="Arial" w:hAnsi="Arial" w:cs="Arial"/>
          <w:sz w:val="20"/>
        </w:rPr>
      </w:pPr>
      <w:r>
        <w:rPr>
          <w:rFonts w:ascii="Arial" w:hAnsi="Arial" w:cs="Arial"/>
          <w:sz w:val="20"/>
        </w:rPr>
        <w:t xml:space="preserve">Đăng nhập bằng </w:t>
      </w:r>
      <w:r w:rsidRPr="001058B5">
        <w:rPr>
          <w:rFonts w:ascii="Arial" w:hAnsi="Arial" w:cs="Arial"/>
          <w:spacing w:val="-4"/>
          <w:sz w:val="20"/>
        </w:rPr>
        <w:t xml:space="preserve"> </w:t>
      </w:r>
      <w:r w:rsidRPr="001058B5">
        <w:rPr>
          <w:rFonts w:ascii="Arial" w:hAnsi="Arial" w:cs="Arial"/>
          <w:sz w:val="20"/>
        </w:rPr>
        <w:t>SYS</w:t>
      </w:r>
      <w:r>
        <w:rPr>
          <w:rFonts w:ascii="Arial" w:hAnsi="Arial" w:cs="Arial"/>
          <w:sz w:val="20"/>
        </w:rPr>
        <w:t xml:space="preserve"> </w:t>
      </w:r>
      <w:r w:rsidRPr="001058B5">
        <w:rPr>
          <w:rFonts w:ascii="Arial" w:hAnsi="Arial" w:cs="Arial"/>
          <w:spacing w:val="-80"/>
          <w:sz w:val="20"/>
        </w:rPr>
        <w:t xml:space="preserve"> </w:t>
      </w:r>
      <w:r>
        <w:rPr>
          <w:rFonts w:ascii="Arial" w:hAnsi="Arial" w:cs="Arial"/>
          <w:spacing w:val="-80"/>
          <w:sz w:val="20"/>
        </w:rPr>
        <w:t xml:space="preserve">   </w:t>
      </w:r>
      <w:r>
        <w:rPr>
          <w:rFonts w:ascii="Arial" w:hAnsi="Arial" w:cs="Arial"/>
          <w:sz w:val="20"/>
        </w:rPr>
        <w:t>và kết nối sử dụng</w:t>
      </w:r>
      <w:r w:rsidRPr="001058B5">
        <w:rPr>
          <w:rFonts w:ascii="Arial" w:hAnsi="Arial" w:cs="Arial"/>
          <w:spacing w:val="-3"/>
          <w:sz w:val="20"/>
        </w:rPr>
        <w:t xml:space="preserve"> </w:t>
      </w:r>
      <w:r w:rsidRPr="001058B5">
        <w:rPr>
          <w:rFonts w:ascii="Arial" w:hAnsi="Arial" w:cs="Arial"/>
          <w:sz w:val="20"/>
        </w:rPr>
        <w:t>AS</w:t>
      </w:r>
      <w:r w:rsidRPr="001058B5">
        <w:rPr>
          <w:rFonts w:ascii="Arial" w:hAnsi="Arial" w:cs="Arial"/>
          <w:spacing w:val="-22"/>
          <w:sz w:val="20"/>
        </w:rPr>
        <w:t xml:space="preserve"> </w:t>
      </w:r>
      <w:r w:rsidRPr="001058B5">
        <w:rPr>
          <w:rFonts w:ascii="Arial" w:hAnsi="Arial" w:cs="Arial"/>
          <w:sz w:val="20"/>
        </w:rPr>
        <w:t>SYSDBA.</w:t>
      </w:r>
    </w:p>
    <w:p w14:paraId="6FF60186" w14:textId="77777777" w:rsidR="00257CFD" w:rsidRPr="001058B5" w:rsidRDefault="00257CFD" w:rsidP="00257CFD">
      <w:pPr>
        <w:spacing w:before="137"/>
        <w:ind w:left="2020"/>
        <w:rPr>
          <w:rFonts w:ascii="Arial" w:hAnsi="Arial" w:cs="Arial"/>
          <w:sz w:val="18"/>
        </w:rPr>
      </w:pPr>
      <w:r w:rsidRPr="001058B5">
        <w:rPr>
          <w:rFonts w:ascii="Arial" w:hAnsi="Arial" w:cs="Arial"/>
          <w:w w:val="95"/>
          <w:sz w:val="18"/>
        </w:rPr>
        <w:t>CONNECT SYS/AS SYSDBA</w:t>
      </w:r>
    </w:p>
    <w:p w14:paraId="4BA55808" w14:textId="77777777" w:rsidR="00257CFD" w:rsidRPr="001058B5" w:rsidRDefault="00257CFD" w:rsidP="00257CFD">
      <w:pPr>
        <w:spacing w:before="16"/>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212F098B" w14:textId="77777777" w:rsidR="00257CFD" w:rsidRPr="001058B5" w:rsidRDefault="00257CFD" w:rsidP="00257CFD">
      <w:pPr>
        <w:pStyle w:val="BodyText"/>
        <w:spacing w:before="3"/>
        <w:rPr>
          <w:rFonts w:ascii="Arial" w:hAnsi="Arial" w:cs="Arial"/>
          <w:i/>
          <w:sz w:val="18"/>
        </w:rPr>
      </w:pPr>
    </w:p>
    <w:p w14:paraId="248DDCC9" w14:textId="77777777" w:rsidR="00257CFD" w:rsidRPr="001058B5" w:rsidRDefault="00257CFD" w:rsidP="00601E2D">
      <w:pPr>
        <w:pStyle w:val="ListParagraph"/>
        <w:numPr>
          <w:ilvl w:val="0"/>
          <w:numId w:val="73"/>
        </w:numPr>
        <w:tabs>
          <w:tab w:val="left" w:pos="2020"/>
        </w:tabs>
        <w:spacing w:before="0"/>
        <w:rPr>
          <w:rFonts w:ascii="Arial" w:hAnsi="Arial" w:cs="Arial"/>
          <w:sz w:val="20"/>
        </w:rPr>
      </w:pPr>
      <w:r w:rsidRPr="001058B5">
        <w:rPr>
          <w:rFonts w:ascii="Arial" w:hAnsi="Arial" w:cs="Arial"/>
          <w:sz w:val="20"/>
        </w:rPr>
        <w:t>Drop the users sysadmin_ctx</w:t>
      </w:r>
      <w:r w:rsidRPr="001058B5">
        <w:rPr>
          <w:rFonts w:ascii="Arial" w:hAnsi="Arial" w:cs="Arial"/>
          <w:spacing w:val="-97"/>
          <w:sz w:val="20"/>
        </w:rPr>
        <w:t xml:space="preserve"> </w:t>
      </w:r>
      <w:r w:rsidRPr="001058B5">
        <w:rPr>
          <w:rFonts w:ascii="Arial" w:hAnsi="Arial" w:cs="Arial"/>
          <w:sz w:val="20"/>
        </w:rPr>
        <w:t>and lozer:</w:t>
      </w:r>
    </w:p>
    <w:p w14:paraId="715BC2D7" w14:textId="77777777" w:rsidR="00257CFD" w:rsidRPr="00FF3DD3" w:rsidRDefault="00257CFD" w:rsidP="00257CFD">
      <w:pPr>
        <w:spacing w:before="137" w:line="259" w:lineRule="auto"/>
        <w:ind w:left="2020" w:right="5177"/>
        <w:rPr>
          <w:rFonts w:ascii="Arial" w:hAnsi="Arial" w:cs="Arial"/>
          <w:sz w:val="18"/>
          <w:lang w:val="fr-FR"/>
        </w:rPr>
      </w:pPr>
      <w:r w:rsidRPr="00FF3DD3">
        <w:rPr>
          <w:rFonts w:ascii="Arial" w:hAnsi="Arial" w:cs="Arial"/>
          <w:w w:val="90"/>
          <w:sz w:val="18"/>
          <w:lang w:val="fr-FR"/>
        </w:rPr>
        <w:t>DROP</w:t>
      </w:r>
      <w:r w:rsidRPr="00FF3DD3">
        <w:rPr>
          <w:rFonts w:ascii="Arial" w:hAnsi="Arial" w:cs="Arial"/>
          <w:spacing w:val="-50"/>
          <w:w w:val="90"/>
          <w:sz w:val="18"/>
          <w:lang w:val="fr-FR"/>
        </w:rPr>
        <w:t xml:space="preserve"> </w:t>
      </w:r>
      <w:r w:rsidRPr="00FF3DD3">
        <w:rPr>
          <w:rFonts w:ascii="Arial" w:hAnsi="Arial" w:cs="Arial"/>
          <w:w w:val="90"/>
          <w:sz w:val="18"/>
          <w:lang w:val="fr-FR"/>
        </w:rPr>
        <w:t>USER</w:t>
      </w:r>
      <w:r w:rsidRPr="00FF3DD3">
        <w:rPr>
          <w:rFonts w:ascii="Arial" w:hAnsi="Arial" w:cs="Arial"/>
          <w:spacing w:val="-51"/>
          <w:w w:val="90"/>
          <w:sz w:val="18"/>
          <w:lang w:val="fr-FR"/>
        </w:rPr>
        <w:t xml:space="preserve"> </w:t>
      </w:r>
      <w:r w:rsidRPr="00FF3DD3">
        <w:rPr>
          <w:rFonts w:ascii="Arial" w:hAnsi="Arial" w:cs="Arial"/>
          <w:w w:val="90"/>
          <w:sz w:val="18"/>
          <w:lang w:val="fr-FR"/>
        </w:rPr>
        <w:t>sysadmin_ctx</w:t>
      </w:r>
      <w:r w:rsidRPr="00FF3DD3">
        <w:rPr>
          <w:rFonts w:ascii="Arial" w:hAnsi="Arial" w:cs="Arial"/>
          <w:spacing w:val="-50"/>
          <w:w w:val="90"/>
          <w:sz w:val="18"/>
          <w:lang w:val="fr-FR"/>
        </w:rPr>
        <w:t xml:space="preserve"> </w:t>
      </w:r>
      <w:r w:rsidRPr="00FF3DD3">
        <w:rPr>
          <w:rFonts w:ascii="Arial" w:hAnsi="Arial" w:cs="Arial"/>
          <w:w w:val="90"/>
          <w:sz w:val="18"/>
          <w:lang w:val="fr-FR"/>
        </w:rPr>
        <w:t xml:space="preserve">CASCADE; </w:t>
      </w:r>
      <w:r w:rsidRPr="00FF3DD3">
        <w:rPr>
          <w:rFonts w:ascii="Arial" w:hAnsi="Arial" w:cs="Arial"/>
          <w:w w:val="95"/>
          <w:sz w:val="18"/>
          <w:lang w:val="fr-FR"/>
        </w:rPr>
        <w:t>DROP USER</w:t>
      </w:r>
      <w:r w:rsidRPr="00FF3DD3">
        <w:rPr>
          <w:rFonts w:ascii="Arial" w:hAnsi="Arial" w:cs="Arial"/>
          <w:spacing w:val="-40"/>
          <w:w w:val="95"/>
          <w:sz w:val="18"/>
          <w:lang w:val="fr-FR"/>
        </w:rPr>
        <w:t xml:space="preserve"> </w:t>
      </w:r>
      <w:r w:rsidRPr="00FF3DD3">
        <w:rPr>
          <w:rFonts w:ascii="Arial" w:hAnsi="Arial" w:cs="Arial"/>
          <w:w w:val="95"/>
          <w:sz w:val="18"/>
          <w:lang w:val="fr-FR"/>
        </w:rPr>
        <w:t>lozer;</w:t>
      </w:r>
    </w:p>
    <w:p w14:paraId="684E984E" w14:textId="77777777" w:rsidR="00257CFD" w:rsidRPr="00FF3DD3" w:rsidRDefault="00257CFD" w:rsidP="00257CFD">
      <w:pPr>
        <w:pStyle w:val="BodyText"/>
        <w:spacing w:before="9"/>
        <w:rPr>
          <w:rFonts w:ascii="Arial" w:hAnsi="Arial" w:cs="Arial"/>
          <w:sz w:val="16"/>
          <w:lang w:val="fr-FR"/>
        </w:rPr>
      </w:pPr>
    </w:p>
    <w:p w14:paraId="2A35DF40" w14:textId="77777777" w:rsidR="00257CFD" w:rsidRPr="001058B5" w:rsidRDefault="00257CFD" w:rsidP="00601E2D">
      <w:pPr>
        <w:pStyle w:val="ListParagraph"/>
        <w:numPr>
          <w:ilvl w:val="0"/>
          <w:numId w:val="73"/>
        </w:numPr>
        <w:tabs>
          <w:tab w:val="left" w:pos="2020"/>
        </w:tabs>
        <w:spacing w:before="1"/>
        <w:rPr>
          <w:rFonts w:ascii="Arial" w:hAnsi="Arial" w:cs="Arial"/>
          <w:sz w:val="20"/>
        </w:rPr>
      </w:pPr>
      <w:r w:rsidRPr="001058B5">
        <w:rPr>
          <w:rFonts w:ascii="Arial" w:hAnsi="Arial" w:cs="Arial"/>
          <w:sz w:val="20"/>
        </w:rPr>
        <w:t>Drop the application</w:t>
      </w:r>
      <w:r w:rsidRPr="001058B5">
        <w:rPr>
          <w:rFonts w:ascii="Arial" w:hAnsi="Arial" w:cs="Arial"/>
          <w:spacing w:val="-3"/>
          <w:sz w:val="20"/>
        </w:rPr>
        <w:t xml:space="preserve"> </w:t>
      </w:r>
      <w:r w:rsidRPr="001058B5">
        <w:rPr>
          <w:rFonts w:ascii="Arial" w:hAnsi="Arial" w:cs="Arial"/>
          <w:sz w:val="20"/>
        </w:rPr>
        <w:t>context.</w:t>
      </w:r>
    </w:p>
    <w:p w14:paraId="6FC257D7" w14:textId="77777777" w:rsidR="00257CFD" w:rsidRPr="001058B5" w:rsidRDefault="00257CFD" w:rsidP="00257CFD">
      <w:pPr>
        <w:spacing w:before="140"/>
        <w:ind w:left="2020"/>
        <w:rPr>
          <w:rFonts w:ascii="Arial" w:hAnsi="Arial" w:cs="Arial"/>
          <w:sz w:val="18"/>
        </w:rPr>
      </w:pPr>
      <w:r w:rsidRPr="001058B5">
        <w:rPr>
          <w:rFonts w:ascii="Arial" w:hAnsi="Arial" w:cs="Arial"/>
          <w:w w:val="95"/>
          <w:sz w:val="18"/>
        </w:rPr>
        <w:t>DROP CONTEXT empno_ctx;</w:t>
      </w:r>
    </w:p>
    <w:p w14:paraId="0DB0B8C9" w14:textId="77777777" w:rsidR="00257CFD" w:rsidRPr="001058B5" w:rsidRDefault="00257CFD" w:rsidP="00257CFD">
      <w:pPr>
        <w:pStyle w:val="BodyText"/>
        <w:spacing w:before="2"/>
        <w:rPr>
          <w:rFonts w:ascii="Arial" w:hAnsi="Arial" w:cs="Arial"/>
          <w:sz w:val="19"/>
        </w:rPr>
      </w:pPr>
    </w:p>
    <w:p w14:paraId="4FADBD3A" w14:textId="77777777" w:rsidR="00257CFD" w:rsidRDefault="00257CFD" w:rsidP="00257CFD">
      <w:pPr>
        <w:pStyle w:val="BodyText"/>
        <w:spacing w:line="228" w:lineRule="auto"/>
        <w:ind w:left="2020" w:right="848" w:hanging="1"/>
        <w:rPr>
          <w:rFonts w:ascii="Arial" w:hAnsi="Arial" w:cs="Arial"/>
        </w:rPr>
      </w:pPr>
      <w:r w:rsidRPr="008447E4">
        <w:rPr>
          <w:rFonts w:ascii="Arial" w:hAnsi="Arial" w:cs="Arial"/>
        </w:rPr>
        <w:t xml:space="preserve">Hãy nhớ rằng mặc dù sysadmin_ctx đã tạo </w:t>
      </w:r>
      <w:r w:rsidRPr="001058B5">
        <w:rPr>
          <w:rFonts w:ascii="Arial" w:hAnsi="Arial" w:cs="Arial"/>
        </w:rPr>
        <w:t>application</w:t>
      </w:r>
      <w:r w:rsidRPr="001058B5">
        <w:rPr>
          <w:rFonts w:ascii="Arial" w:hAnsi="Arial" w:cs="Arial"/>
          <w:spacing w:val="-22"/>
        </w:rPr>
        <w:t xml:space="preserve"> </w:t>
      </w:r>
      <w:r w:rsidRPr="001058B5">
        <w:rPr>
          <w:rFonts w:ascii="Arial" w:hAnsi="Arial" w:cs="Arial"/>
        </w:rPr>
        <w:t>context</w:t>
      </w:r>
      <w:r w:rsidRPr="008447E4">
        <w:rPr>
          <w:rFonts w:ascii="Arial" w:hAnsi="Arial" w:cs="Arial"/>
        </w:rPr>
        <w:t xml:space="preserve">, nó được sở hữu bởi </w:t>
      </w:r>
      <w:r w:rsidRPr="001058B5">
        <w:rPr>
          <w:rFonts w:ascii="Arial" w:hAnsi="Arial" w:cs="Arial"/>
        </w:rPr>
        <w:t>SYS</w:t>
      </w:r>
      <w:r w:rsidRPr="001058B5">
        <w:rPr>
          <w:rFonts w:ascii="Arial" w:hAnsi="Arial" w:cs="Arial"/>
          <w:spacing w:val="-83"/>
        </w:rPr>
        <w:t xml:space="preserve"> </w:t>
      </w:r>
      <w:r w:rsidRPr="001058B5">
        <w:rPr>
          <w:rFonts w:ascii="Arial" w:hAnsi="Arial" w:cs="Arial"/>
        </w:rPr>
        <w:t>schema</w:t>
      </w:r>
      <w:r w:rsidRPr="008447E4">
        <w:rPr>
          <w:rFonts w:ascii="Arial" w:hAnsi="Arial" w:cs="Arial"/>
        </w:rPr>
        <w:t>.</w:t>
      </w:r>
    </w:p>
    <w:p w14:paraId="57413B7A" w14:textId="77777777" w:rsidR="00257CFD" w:rsidRPr="001058B5" w:rsidRDefault="00257CFD" w:rsidP="00257CFD">
      <w:pPr>
        <w:pStyle w:val="BodyText"/>
        <w:spacing w:line="228" w:lineRule="auto"/>
        <w:ind w:left="2020" w:right="848" w:hanging="1"/>
        <w:rPr>
          <w:rFonts w:ascii="Arial" w:hAnsi="Arial" w:cs="Arial"/>
        </w:rPr>
      </w:pPr>
      <w:r w:rsidRPr="001058B5">
        <w:rPr>
          <w:rFonts w:ascii="Arial" w:hAnsi="Arial" w:cs="Arial"/>
        </w:rPr>
        <w:t>.</w:t>
      </w:r>
    </w:p>
    <w:p w14:paraId="7C939640" w14:textId="77777777" w:rsidR="00257CFD" w:rsidRDefault="00257CFD" w:rsidP="00601E2D">
      <w:pPr>
        <w:pStyle w:val="ListParagraph"/>
        <w:numPr>
          <w:ilvl w:val="0"/>
          <w:numId w:val="73"/>
        </w:numPr>
        <w:tabs>
          <w:tab w:val="left" w:pos="2020"/>
        </w:tabs>
        <w:rPr>
          <w:rFonts w:ascii="Arial" w:hAnsi="Arial" w:cs="Arial"/>
          <w:sz w:val="20"/>
        </w:rPr>
      </w:pPr>
      <w:r w:rsidRPr="008447E4">
        <w:rPr>
          <w:rFonts w:ascii="Arial" w:hAnsi="Arial" w:cs="Arial"/>
          <w:sz w:val="20"/>
        </w:rPr>
        <w:t>Nếu bạn muốn, khóa và hết hạn SCOTT, trừ khi những người dùng khác muốn sử dụng tài khoản này:</w:t>
      </w:r>
    </w:p>
    <w:p w14:paraId="44F81AC6" w14:textId="77777777" w:rsidR="00257CFD" w:rsidRPr="001058B5" w:rsidRDefault="00257CFD" w:rsidP="00257CFD">
      <w:pPr>
        <w:spacing w:before="137"/>
        <w:ind w:left="2020"/>
        <w:rPr>
          <w:rFonts w:ascii="Arial" w:hAnsi="Arial" w:cs="Arial"/>
          <w:sz w:val="18"/>
        </w:rPr>
      </w:pPr>
      <w:r w:rsidRPr="001058B5">
        <w:rPr>
          <w:rFonts w:ascii="Arial" w:hAnsi="Arial" w:cs="Arial"/>
          <w:w w:val="95"/>
          <w:sz w:val="18"/>
        </w:rPr>
        <w:t>ALTER USER SCOTT PASSWORD EXPIRE ACCOUNT LOCK;</w:t>
      </w:r>
    </w:p>
    <w:p w14:paraId="7D27EBC7" w14:textId="77777777" w:rsidR="00257CFD" w:rsidRPr="001058B5" w:rsidRDefault="00257CFD" w:rsidP="00257CFD">
      <w:pPr>
        <w:pStyle w:val="BodyText"/>
        <w:rPr>
          <w:rFonts w:ascii="Arial" w:hAnsi="Arial" w:cs="Arial"/>
          <w:sz w:val="18"/>
        </w:rPr>
      </w:pPr>
    </w:p>
    <w:p w14:paraId="7F8D26ED" w14:textId="77777777" w:rsidR="00257CFD" w:rsidRPr="001058B5" w:rsidRDefault="00257CFD" w:rsidP="00257CFD">
      <w:pPr>
        <w:pStyle w:val="Heading4"/>
        <w:spacing w:before="108"/>
        <w:ind w:left="100"/>
      </w:pPr>
      <w:bookmarkStart w:id="820" w:name="_bookmark1218"/>
      <w:bookmarkEnd w:id="820"/>
      <w:r>
        <w:t>Khởi tạo các</w:t>
      </w:r>
      <w:r w:rsidRPr="001058B5">
        <w:t xml:space="preserve"> </w:t>
      </w:r>
      <w:r>
        <w:t xml:space="preserve"> </w:t>
      </w:r>
      <w:r w:rsidRPr="001058B5">
        <w:t xml:space="preserve">Application Contexts Externally </w:t>
      </w:r>
      <w:r>
        <w:t xml:space="preserve">dựa trên </w:t>
      </w:r>
      <w:r w:rsidRPr="001058B5">
        <w:t>Datab</w:t>
      </w:r>
      <w:bookmarkStart w:id="821" w:name="_bookmark1219"/>
      <w:bookmarkEnd w:id="821"/>
      <w:r w:rsidRPr="001058B5">
        <w:t>ase Session</w:t>
      </w:r>
    </w:p>
    <w:p w14:paraId="651B5931" w14:textId="77777777" w:rsidR="00257CFD" w:rsidRPr="008447E4" w:rsidRDefault="00257CFD" w:rsidP="00257CFD">
      <w:pPr>
        <w:pStyle w:val="BodyText"/>
        <w:spacing w:before="80" w:line="232" w:lineRule="auto"/>
        <w:ind w:left="1660" w:right="848"/>
        <w:rPr>
          <w:rFonts w:ascii="Arial" w:hAnsi="Arial" w:cs="Arial"/>
        </w:rPr>
      </w:pPr>
    </w:p>
    <w:p w14:paraId="653999D2" w14:textId="77777777" w:rsidR="00257CFD" w:rsidRPr="008447E4" w:rsidRDefault="00257CFD" w:rsidP="00257CFD">
      <w:pPr>
        <w:pStyle w:val="BodyText"/>
        <w:spacing w:before="80" w:line="232" w:lineRule="auto"/>
        <w:ind w:left="1660" w:right="848"/>
        <w:rPr>
          <w:rFonts w:ascii="Arial" w:hAnsi="Arial" w:cs="Arial"/>
        </w:rPr>
      </w:pPr>
      <w:r w:rsidRPr="008447E4">
        <w:rPr>
          <w:rFonts w:ascii="Arial" w:hAnsi="Arial" w:cs="Arial"/>
        </w:rPr>
        <w:t xml:space="preserve">Khi bạn khởi tạo </w:t>
      </w:r>
      <w:r w:rsidRPr="001058B5">
        <w:rPr>
          <w:rFonts w:ascii="Arial" w:hAnsi="Arial" w:cs="Arial"/>
        </w:rPr>
        <w:t>application context externally</w:t>
      </w:r>
      <w:r>
        <w:rPr>
          <w:rFonts w:ascii="Arial" w:hAnsi="Arial" w:cs="Arial"/>
        </w:rPr>
        <w:t xml:space="preserve"> </w:t>
      </w:r>
      <w:r w:rsidRPr="008447E4">
        <w:rPr>
          <w:rFonts w:ascii="Arial" w:hAnsi="Arial" w:cs="Arial"/>
        </w:rPr>
        <w:t xml:space="preserve"> dựa trên </w:t>
      </w:r>
      <w:r w:rsidRPr="001058B5">
        <w:rPr>
          <w:rFonts w:ascii="Arial" w:hAnsi="Arial" w:cs="Arial"/>
        </w:rPr>
        <w:t>database session</w:t>
      </w:r>
      <w:r w:rsidRPr="008447E4">
        <w:rPr>
          <w:rFonts w:ascii="Arial" w:hAnsi="Arial" w:cs="Arial"/>
        </w:rPr>
        <w:t xml:space="preserve">, bạn chỉ định một </w:t>
      </w:r>
      <w:r>
        <w:rPr>
          <w:rFonts w:ascii="Arial" w:hAnsi="Arial" w:cs="Arial"/>
        </w:rPr>
        <w:t xml:space="preserve">kiểu </w:t>
      </w:r>
      <w:r w:rsidRPr="001058B5">
        <w:rPr>
          <w:rFonts w:ascii="Arial" w:hAnsi="Arial" w:cs="Arial"/>
        </w:rPr>
        <w:t>namespace</w:t>
      </w:r>
      <w:r w:rsidRPr="008447E4">
        <w:rPr>
          <w:rFonts w:ascii="Arial" w:hAnsi="Arial" w:cs="Arial"/>
        </w:rPr>
        <w:t xml:space="preserve"> đặc biệt chấp nhận khởi tạo các giá trị thuộc tính từ các tài nguyên bên ngoài và sau đó lưu trữ chúng trong phiên người dùng cục bộ. Việc khởi tạo một </w:t>
      </w:r>
      <w:r w:rsidRPr="001058B5">
        <w:rPr>
          <w:rFonts w:ascii="Arial" w:hAnsi="Arial" w:cs="Arial"/>
        </w:rPr>
        <w:t xml:space="preserve">application context externally </w:t>
      </w:r>
      <w:r w:rsidRPr="008447E4">
        <w:rPr>
          <w:rFonts w:ascii="Arial" w:hAnsi="Arial" w:cs="Arial"/>
        </w:rPr>
        <w:t xml:space="preserve">tăng cường hiệu năng vì nó được lưu trữ trong UGA và cho phép việc truyền các thuộc tính tự động từ </w:t>
      </w:r>
      <w:r w:rsidRPr="001058B5">
        <w:rPr>
          <w:rFonts w:ascii="Arial" w:hAnsi="Arial" w:cs="Arial"/>
        </w:rPr>
        <w:t>session</w:t>
      </w:r>
      <w:r w:rsidRPr="008447E4">
        <w:rPr>
          <w:rFonts w:ascii="Arial" w:hAnsi="Arial" w:cs="Arial"/>
        </w:rPr>
        <w:t xml:space="preserve"> này sang </w:t>
      </w:r>
      <w:r w:rsidRPr="001058B5">
        <w:rPr>
          <w:rFonts w:ascii="Arial" w:hAnsi="Arial" w:cs="Arial"/>
        </w:rPr>
        <w:t>session</w:t>
      </w:r>
      <w:r w:rsidRPr="008447E4">
        <w:rPr>
          <w:rFonts w:ascii="Arial" w:hAnsi="Arial" w:cs="Arial"/>
        </w:rPr>
        <w:t xml:space="preserve"> khác.</w:t>
      </w:r>
    </w:p>
    <w:p w14:paraId="6DCEF224" w14:textId="77777777" w:rsidR="00257CFD" w:rsidRPr="008447E4" w:rsidRDefault="00257CFD" w:rsidP="00257CFD">
      <w:pPr>
        <w:pStyle w:val="BodyText"/>
        <w:spacing w:before="80" w:line="232" w:lineRule="auto"/>
        <w:ind w:left="1660" w:right="848"/>
        <w:rPr>
          <w:rFonts w:ascii="Arial" w:hAnsi="Arial" w:cs="Arial"/>
        </w:rPr>
      </w:pPr>
      <w:r w:rsidRPr="008447E4">
        <w:rPr>
          <w:rFonts w:ascii="Arial" w:hAnsi="Arial" w:cs="Arial"/>
        </w:rPr>
        <w:t>Các liên kết</w:t>
      </w:r>
      <w:r>
        <w:rPr>
          <w:rFonts w:ascii="Arial" w:hAnsi="Arial" w:cs="Arial"/>
        </w:rPr>
        <w:t xml:space="preserve"> </w:t>
      </w:r>
      <w:r w:rsidRPr="008447E4">
        <w:rPr>
          <w:rFonts w:ascii="Arial" w:hAnsi="Arial" w:cs="Arial"/>
        </w:rPr>
        <w:t xml:space="preserve">kết nối </w:t>
      </w:r>
      <w:r w:rsidRPr="001058B5">
        <w:rPr>
          <w:rFonts w:ascii="Arial" w:hAnsi="Arial" w:cs="Arial"/>
        </w:rPr>
        <w:t xml:space="preserve">database </w:t>
      </w:r>
      <w:r w:rsidRPr="008447E4">
        <w:rPr>
          <w:rFonts w:ascii="Arial" w:hAnsi="Arial" w:cs="Arial"/>
        </w:rPr>
        <w:t xml:space="preserve">người dùng được chỉ được hỗ trợ bởi các </w:t>
      </w:r>
      <w:r w:rsidRPr="001058B5">
        <w:rPr>
          <w:rFonts w:ascii="Arial" w:hAnsi="Arial" w:cs="Arial"/>
        </w:rPr>
        <w:t xml:space="preserve">application contexts </w:t>
      </w:r>
      <w:r w:rsidRPr="008447E4">
        <w:rPr>
          <w:rFonts w:ascii="Arial" w:hAnsi="Arial" w:cs="Arial"/>
        </w:rPr>
        <w:t>được khởi tạo từ các nguồn bên ngoài dựa trên OCI.</w:t>
      </w:r>
    </w:p>
    <w:p w14:paraId="372C3BA6" w14:textId="77777777" w:rsidR="00257CFD" w:rsidRPr="008447E4" w:rsidRDefault="00257CFD" w:rsidP="00257CFD">
      <w:pPr>
        <w:pStyle w:val="BodyText"/>
        <w:spacing w:before="80" w:line="232" w:lineRule="auto"/>
        <w:ind w:left="1660" w:right="848"/>
        <w:rPr>
          <w:rFonts w:ascii="Arial" w:hAnsi="Arial" w:cs="Arial"/>
        </w:rPr>
      </w:pPr>
    </w:p>
    <w:p w14:paraId="36F930CA" w14:textId="77777777" w:rsidR="00257CFD" w:rsidRDefault="00257CFD" w:rsidP="00257CFD">
      <w:pPr>
        <w:pStyle w:val="BodyText"/>
        <w:spacing w:before="80" w:line="232" w:lineRule="auto"/>
        <w:ind w:left="1660" w:right="848"/>
        <w:rPr>
          <w:rFonts w:ascii="Arial" w:hAnsi="Arial" w:cs="Arial"/>
        </w:rPr>
      </w:pPr>
      <w:r w:rsidRPr="008447E4">
        <w:rPr>
          <w:rFonts w:ascii="Arial" w:hAnsi="Arial" w:cs="Arial"/>
        </w:rPr>
        <w:t>Phần này bao gồm:</w:t>
      </w:r>
    </w:p>
    <w:p w14:paraId="10D174ED" w14:textId="77777777" w:rsidR="00257CFD" w:rsidRPr="001058B5" w:rsidRDefault="007E0590" w:rsidP="00601E2D">
      <w:pPr>
        <w:pStyle w:val="ListParagraph"/>
        <w:numPr>
          <w:ilvl w:val="1"/>
          <w:numId w:val="116"/>
        </w:numPr>
        <w:tabs>
          <w:tab w:val="left" w:pos="2020"/>
        </w:tabs>
        <w:ind w:hanging="359"/>
        <w:rPr>
          <w:rFonts w:ascii="Arial" w:hAnsi="Arial" w:cs="Arial"/>
          <w:sz w:val="20"/>
        </w:rPr>
      </w:pPr>
      <w:hyperlink w:anchor="_bookmark1221" w:history="1">
        <w:r w:rsidR="00257CFD">
          <w:rPr>
            <w:rFonts w:ascii="Arial" w:hAnsi="Arial" w:cs="Arial"/>
            <w:color w:val="0000CC"/>
            <w:sz w:val="20"/>
          </w:rPr>
          <w:t>Lấy</w:t>
        </w:r>
      </w:hyperlink>
      <w:r w:rsidR="00257CFD">
        <w:rPr>
          <w:rFonts w:ascii="Arial" w:hAnsi="Arial" w:cs="Arial"/>
          <w:color w:val="0000CC"/>
          <w:sz w:val="20"/>
        </w:rPr>
        <w:t xml:space="preserve"> các giá trị mặc định từ người dùng</w:t>
      </w:r>
    </w:p>
    <w:p w14:paraId="4E7F5CC6" w14:textId="77777777" w:rsidR="00257CFD" w:rsidRPr="001058B5" w:rsidRDefault="00257CFD" w:rsidP="00257CFD">
      <w:pPr>
        <w:pStyle w:val="ListParagraph"/>
        <w:tabs>
          <w:tab w:val="left" w:pos="2020"/>
        </w:tabs>
        <w:spacing w:before="112"/>
        <w:ind w:left="2019" w:firstLine="0"/>
        <w:rPr>
          <w:rFonts w:ascii="Arial" w:hAnsi="Arial" w:cs="Arial"/>
          <w:sz w:val="20"/>
        </w:rPr>
      </w:pPr>
      <w:r>
        <w:rPr>
          <w:rFonts w:ascii="Arial" w:hAnsi="Arial" w:cs="Arial"/>
          <w:color w:val="0000CC"/>
          <w:sz w:val="20"/>
        </w:rPr>
        <w:t>L</w:t>
      </w:r>
      <w:hyperlink w:anchor="_bookmark1222" w:history="1">
        <w:r>
          <w:rPr>
            <w:rFonts w:ascii="Arial" w:hAnsi="Arial" w:cs="Arial"/>
            <w:color w:val="0000CC"/>
            <w:sz w:val="20"/>
          </w:rPr>
          <w:t>ấy</w:t>
        </w:r>
      </w:hyperlink>
      <w:r>
        <w:rPr>
          <w:rFonts w:ascii="Arial" w:hAnsi="Arial" w:cs="Arial"/>
          <w:color w:val="0000CC"/>
          <w:sz w:val="20"/>
        </w:rPr>
        <w:t xml:space="preserve"> các  giá trị khác từ tài nguyên bên ngoài</w:t>
      </w:r>
    </w:p>
    <w:p w14:paraId="0716E602" w14:textId="77777777" w:rsidR="00257CFD" w:rsidRPr="001058B5" w:rsidRDefault="007E0590" w:rsidP="00601E2D">
      <w:pPr>
        <w:pStyle w:val="ListParagraph"/>
        <w:numPr>
          <w:ilvl w:val="1"/>
          <w:numId w:val="116"/>
        </w:numPr>
        <w:tabs>
          <w:tab w:val="left" w:pos="2020"/>
        </w:tabs>
        <w:ind w:hanging="359"/>
        <w:rPr>
          <w:rFonts w:ascii="Arial" w:hAnsi="Arial" w:cs="Arial"/>
          <w:sz w:val="20"/>
        </w:rPr>
      </w:pPr>
      <w:hyperlink w:anchor="_bookmark1224" w:history="1">
        <w:r w:rsidR="00257CFD">
          <w:rPr>
            <w:rFonts w:ascii="Arial" w:hAnsi="Arial" w:cs="Arial"/>
            <w:color w:val="0000CC"/>
            <w:sz w:val="20"/>
          </w:rPr>
          <w:t xml:space="preserve">Khởi tạo các giá trị </w:t>
        </w:r>
        <w:r w:rsidR="00257CFD" w:rsidRPr="001058B5">
          <w:rPr>
            <w:rFonts w:ascii="Arial" w:hAnsi="Arial" w:cs="Arial"/>
            <w:color w:val="0000CC"/>
            <w:sz w:val="20"/>
          </w:rPr>
          <w:t xml:space="preserve">Application Context </w:t>
        </w:r>
        <w:r w:rsidR="00257CFD">
          <w:rPr>
            <w:rFonts w:ascii="Arial" w:hAnsi="Arial" w:cs="Arial"/>
            <w:color w:val="0000CC"/>
            <w:spacing w:val="-3"/>
            <w:sz w:val="20"/>
          </w:rPr>
          <w:t xml:space="preserve">từ một </w:t>
        </w:r>
        <w:r w:rsidR="00257CFD" w:rsidRPr="001058B5">
          <w:rPr>
            <w:rFonts w:ascii="Arial" w:hAnsi="Arial" w:cs="Arial"/>
            <w:color w:val="0000CC"/>
            <w:sz w:val="20"/>
          </w:rPr>
          <w:t xml:space="preserve"> Middle-Tier</w:t>
        </w:r>
        <w:r w:rsidR="00257CFD" w:rsidRPr="001058B5">
          <w:rPr>
            <w:rFonts w:ascii="Arial" w:hAnsi="Arial" w:cs="Arial"/>
            <w:color w:val="0000CC"/>
            <w:spacing w:val="-3"/>
            <w:sz w:val="20"/>
          </w:rPr>
          <w:t xml:space="preserve"> </w:t>
        </w:r>
        <w:r w:rsidR="00257CFD" w:rsidRPr="001058B5">
          <w:rPr>
            <w:rFonts w:ascii="Arial" w:hAnsi="Arial" w:cs="Arial"/>
            <w:color w:val="0000CC"/>
            <w:sz w:val="20"/>
          </w:rPr>
          <w:t>Server</w:t>
        </w:r>
      </w:hyperlink>
    </w:p>
    <w:p w14:paraId="1482988C" w14:textId="77777777" w:rsidR="00257CFD" w:rsidRPr="001058B5" w:rsidRDefault="00257CFD" w:rsidP="00257CFD">
      <w:pPr>
        <w:pStyle w:val="BodyText"/>
        <w:spacing w:before="3"/>
        <w:rPr>
          <w:rFonts w:ascii="Arial" w:hAnsi="Arial" w:cs="Arial"/>
          <w:sz w:val="23"/>
        </w:rPr>
      </w:pPr>
    </w:p>
    <w:p w14:paraId="7122E0B6" w14:textId="77777777" w:rsidR="00257CFD" w:rsidRPr="001058B5" w:rsidRDefault="00257CFD" w:rsidP="00257CFD">
      <w:pPr>
        <w:pStyle w:val="Heading6"/>
        <w:ind w:left="1660"/>
      </w:pPr>
      <w:bookmarkStart w:id="822" w:name="Obtaining_Default_Values_from_Users"/>
      <w:bookmarkStart w:id="823" w:name="_bookmark1221"/>
      <w:bookmarkEnd w:id="822"/>
      <w:bookmarkEnd w:id="823"/>
      <w:r>
        <w:t xml:space="preserve">   </w:t>
      </w:r>
      <w:r w:rsidRPr="00EE0673">
        <w:t xml:space="preserve">Lấy giá trị mặc định từ người </w:t>
      </w:r>
    </w:p>
    <w:p w14:paraId="6213AC9D" w14:textId="77777777" w:rsidR="00257CFD" w:rsidRPr="00EE0673" w:rsidRDefault="00257CFD" w:rsidP="00257CFD">
      <w:pPr>
        <w:pStyle w:val="BodyText"/>
        <w:spacing w:before="54" w:line="232" w:lineRule="auto"/>
        <w:ind w:left="1659" w:right="700"/>
        <w:rPr>
          <w:rFonts w:ascii="Arial" w:hAnsi="Arial" w:cs="Arial"/>
        </w:rPr>
      </w:pPr>
      <w:r w:rsidRPr="00EE0673">
        <w:rPr>
          <w:rFonts w:ascii="Arial" w:hAnsi="Arial" w:cs="Arial"/>
        </w:rPr>
        <w:t xml:space="preserve">Đôi khi bạn cần các giá trị mặc định từ người dùng. Ban đầu, các giá trị mặc định này có thể là gợi ý hoặc tùy chọn, sau đó sau khi xác nhận, chúng trở thành </w:t>
      </w:r>
      <w:r w:rsidRPr="001058B5">
        <w:rPr>
          <w:rFonts w:ascii="Arial" w:hAnsi="Arial" w:cs="Arial"/>
        </w:rPr>
        <w:t>contexts</w:t>
      </w:r>
      <w:r w:rsidRPr="00EE0673">
        <w:rPr>
          <w:rFonts w:ascii="Arial" w:hAnsi="Arial" w:cs="Arial"/>
        </w:rPr>
        <w:t xml:space="preserve"> tin cậy.Tương tự, nó có thể thuận tiện hơn cho khách hàng để khởi tạo một số giá trị mặc định và sau đó dựa vào </w:t>
      </w:r>
      <w:r w:rsidRPr="001058B5">
        <w:rPr>
          <w:rFonts w:ascii="Arial" w:hAnsi="Arial" w:cs="Arial"/>
        </w:rPr>
        <w:t xml:space="preserve">login event trigger </w:t>
      </w:r>
      <w:r w:rsidRPr="00EE0673">
        <w:rPr>
          <w:rFonts w:ascii="Arial" w:hAnsi="Arial" w:cs="Arial"/>
        </w:rPr>
        <w:t>hoặc các ứng dụng để xác thực các giá trị.</w:t>
      </w:r>
    </w:p>
    <w:p w14:paraId="27D1DEAD" w14:textId="77777777" w:rsidR="00257CFD" w:rsidRDefault="00257CFD" w:rsidP="00257CFD">
      <w:pPr>
        <w:pStyle w:val="BodyText"/>
        <w:spacing w:before="54" w:line="232" w:lineRule="auto"/>
        <w:ind w:left="1659" w:right="700"/>
        <w:rPr>
          <w:rFonts w:ascii="Arial" w:hAnsi="Arial" w:cs="Arial"/>
        </w:rPr>
      </w:pPr>
      <w:r w:rsidRPr="00EE0673">
        <w:rPr>
          <w:rFonts w:ascii="Arial" w:hAnsi="Arial" w:cs="Arial"/>
        </w:rPr>
        <w:t xml:space="preserve">Đối với </w:t>
      </w:r>
      <w:r w:rsidRPr="001058B5">
        <w:rPr>
          <w:rFonts w:ascii="Arial" w:hAnsi="Arial" w:cs="Arial"/>
        </w:rPr>
        <w:t>job queues,</w:t>
      </w:r>
      <w:r w:rsidRPr="00EE0673">
        <w:rPr>
          <w:rFonts w:ascii="Arial" w:hAnsi="Arial" w:cs="Arial"/>
        </w:rPr>
        <w:t xml:space="preserve">, thường trình gửi công việc ghi lại </w:t>
      </w:r>
      <w:r w:rsidRPr="001058B5">
        <w:rPr>
          <w:rFonts w:ascii="Arial" w:hAnsi="Arial" w:cs="Arial"/>
        </w:rPr>
        <w:t>contex</w:t>
      </w:r>
      <w:r>
        <w:rPr>
          <w:rFonts w:ascii="Arial" w:hAnsi="Arial" w:cs="Arial"/>
        </w:rPr>
        <w:t xml:space="preserve">t </w:t>
      </w:r>
      <w:r w:rsidRPr="00EE0673">
        <w:rPr>
          <w:rFonts w:ascii="Arial" w:hAnsi="Arial" w:cs="Arial"/>
        </w:rPr>
        <w:t xml:space="preserve">được đặt tại thời điểm công việc được gửi và khôi phục lại khi thực hiện công việc theo đợt. Để duy trì tính toàn vẹn của </w:t>
      </w:r>
      <w:r w:rsidRPr="001058B5">
        <w:rPr>
          <w:rFonts w:ascii="Arial" w:hAnsi="Arial" w:cs="Arial"/>
        </w:rPr>
        <w:t>contex</w:t>
      </w:r>
      <w:r>
        <w:rPr>
          <w:rFonts w:ascii="Arial" w:hAnsi="Arial" w:cs="Arial"/>
        </w:rPr>
        <w:t>t</w:t>
      </w:r>
      <w:r w:rsidRPr="00EE0673">
        <w:rPr>
          <w:rFonts w:ascii="Arial" w:hAnsi="Arial" w:cs="Arial"/>
        </w:rPr>
        <w:t xml:space="preserve">, </w:t>
      </w:r>
      <w:r w:rsidRPr="001058B5">
        <w:rPr>
          <w:rFonts w:ascii="Arial" w:hAnsi="Arial" w:cs="Arial"/>
        </w:rPr>
        <w:t xml:space="preserve">job queues </w:t>
      </w:r>
      <w:r w:rsidRPr="00EE0673">
        <w:rPr>
          <w:rFonts w:ascii="Arial" w:hAnsi="Arial" w:cs="Arial"/>
        </w:rPr>
        <w:t xml:space="preserve">không thể bỏ qua </w:t>
      </w:r>
      <w:r w:rsidRPr="001058B5">
        <w:rPr>
          <w:rFonts w:ascii="Arial" w:hAnsi="Arial" w:cs="Arial"/>
        </w:rPr>
        <w:t xml:space="preserve">PL/SQL package </w:t>
      </w:r>
      <w:r w:rsidRPr="00EE0673">
        <w:rPr>
          <w:rFonts w:ascii="Arial" w:hAnsi="Arial" w:cs="Arial"/>
        </w:rPr>
        <w:t xml:space="preserve">được chỉ định để thiết lập </w:t>
      </w:r>
      <w:r w:rsidRPr="001058B5">
        <w:rPr>
          <w:rFonts w:ascii="Arial" w:hAnsi="Arial" w:cs="Arial"/>
        </w:rPr>
        <w:t>contex</w:t>
      </w:r>
      <w:r>
        <w:rPr>
          <w:rFonts w:ascii="Arial" w:hAnsi="Arial" w:cs="Arial"/>
        </w:rPr>
        <w:t>t</w:t>
      </w:r>
      <w:r w:rsidRPr="00EE0673">
        <w:rPr>
          <w:rFonts w:ascii="Arial" w:hAnsi="Arial" w:cs="Arial"/>
        </w:rPr>
        <w:t xml:space="preserve">. Thay vào đó, </w:t>
      </w:r>
      <w:r w:rsidRPr="001058B5">
        <w:rPr>
          <w:rFonts w:ascii="Arial" w:hAnsi="Arial" w:cs="Arial"/>
        </w:rPr>
        <w:t xml:space="preserve">application context </w:t>
      </w:r>
      <w:r w:rsidRPr="00EE0673">
        <w:rPr>
          <w:rFonts w:ascii="Arial" w:hAnsi="Arial" w:cs="Arial"/>
        </w:rPr>
        <w:t xml:space="preserve">được khởi tạo bên ngoài chấp nhận khởi tạo các giá trị </w:t>
      </w:r>
      <w:r w:rsidRPr="001058B5">
        <w:rPr>
          <w:rFonts w:ascii="Arial" w:hAnsi="Arial" w:cs="Arial"/>
        </w:rPr>
        <w:t>contex</w:t>
      </w:r>
      <w:r>
        <w:rPr>
          <w:rFonts w:ascii="Arial" w:hAnsi="Arial" w:cs="Arial"/>
        </w:rPr>
        <w:t xml:space="preserve"> </w:t>
      </w:r>
      <w:r w:rsidRPr="00EE0673">
        <w:rPr>
          <w:rFonts w:ascii="Arial" w:hAnsi="Arial" w:cs="Arial"/>
        </w:rPr>
        <w:t xml:space="preserve">từ </w:t>
      </w:r>
      <w:r w:rsidRPr="001058B5">
        <w:rPr>
          <w:rFonts w:ascii="Arial" w:hAnsi="Arial" w:cs="Arial"/>
        </w:rPr>
        <w:t>job queue process</w:t>
      </w:r>
      <w:r w:rsidRPr="00EE0673">
        <w:rPr>
          <w:rFonts w:ascii="Arial" w:hAnsi="Arial" w:cs="Arial"/>
        </w:rPr>
        <w:t>.</w:t>
      </w:r>
    </w:p>
    <w:p w14:paraId="39584BF2" w14:textId="77777777" w:rsidR="00257CFD" w:rsidRDefault="00257CFD" w:rsidP="00257CFD">
      <w:pPr>
        <w:pStyle w:val="BodyText"/>
        <w:spacing w:before="54" w:line="232" w:lineRule="auto"/>
        <w:ind w:left="1659" w:right="700"/>
        <w:rPr>
          <w:rFonts w:ascii="Arial" w:hAnsi="Arial" w:cs="Arial"/>
        </w:rPr>
      </w:pPr>
    </w:p>
    <w:p w14:paraId="0B664621" w14:textId="77777777" w:rsidR="00257CFD" w:rsidRPr="001058B5" w:rsidRDefault="00257CFD" w:rsidP="00257CFD">
      <w:pPr>
        <w:pStyle w:val="BodyText"/>
        <w:spacing w:before="54" w:line="232" w:lineRule="auto"/>
        <w:ind w:left="1659" w:right="700"/>
        <w:rPr>
          <w:rFonts w:ascii="Arial" w:hAnsi="Arial" w:cs="Arial"/>
        </w:rPr>
        <w:sectPr w:rsidR="00257CFD" w:rsidRPr="001058B5">
          <w:pgSz w:w="12240" w:h="15840"/>
          <w:pgMar w:top="840" w:right="1060" w:bottom="860" w:left="1100" w:header="549" w:footer="663" w:gutter="0"/>
          <w:cols w:space="720"/>
        </w:sectPr>
      </w:pPr>
      <w:r w:rsidRPr="00EE0673">
        <w:rPr>
          <w:rFonts w:ascii="Arial" w:hAnsi="Arial" w:cs="Arial"/>
        </w:rPr>
        <w:lastRenderedPageBreak/>
        <w:t xml:space="preserve">Việc truyền tự động </w:t>
      </w:r>
      <w:r w:rsidRPr="001058B5">
        <w:rPr>
          <w:rFonts w:ascii="Arial" w:hAnsi="Arial" w:cs="Arial"/>
        </w:rPr>
        <w:t>context</w:t>
      </w:r>
      <w:r w:rsidRPr="00EE0673">
        <w:rPr>
          <w:rFonts w:ascii="Arial" w:hAnsi="Arial" w:cs="Arial"/>
        </w:rPr>
        <w:t xml:space="preserve"> đến một phiên làm việc từ xa có thể tạo ra các vấn đề bảo mật. Nhà phát triển hoặc quản trị viên có thể xử lý hiệu quả </w:t>
      </w:r>
      <w:r w:rsidRPr="001058B5">
        <w:rPr>
          <w:rFonts w:ascii="Arial" w:hAnsi="Arial" w:cs="Arial"/>
        </w:rPr>
        <w:t>context</w:t>
      </w:r>
      <w:r w:rsidRPr="00EE0673">
        <w:rPr>
          <w:rFonts w:ascii="Arial" w:hAnsi="Arial" w:cs="Arial"/>
        </w:rPr>
        <w:t xml:space="preserve"> mặc định</w:t>
      </w:r>
      <w:r>
        <w:rPr>
          <w:rFonts w:ascii="Arial" w:hAnsi="Arial" w:cs="Arial"/>
        </w:rPr>
        <w:t xml:space="preserve"> </w:t>
      </w:r>
      <w:r w:rsidRPr="005939D4">
        <w:rPr>
          <w:rFonts w:ascii="Arial" w:hAnsi="Arial" w:cs="Arial"/>
        </w:rPr>
        <w:t xml:space="preserve">các giá trị từ các tài nguyên khác với quy trình PL / SQL được chỉ định bằng cách sử dụng </w:t>
      </w:r>
      <w:r w:rsidRPr="001058B5">
        <w:rPr>
          <w:rFonts w:ascii="Arial" w:hAnsi="Arial" w:cs="Arial"/>
        </w:rPr>
        <w:t xml:space="preserve">logon triggers </w:t>
      </w:r>
      <w:r w:rsidRPr="005939D4">
        <w:rPr>
          <w:rFonts w:ascii="Arial" w:hAnsi="Arial" w:cs="Arial"/>
        </w:rPr>
        <w:t xml:space="preserve">để đặt lại </w:t>
      </w:r>
      <w:r w:rsidRPr="001058B5">
        <w:rPr>
          <w:rFonts w:ascii="Arial" w:hAnsi="Arial" w:cs="Arial"/>
        </w:rPr>
        <w:t>context</w:t>
      </w:r>
      <w:r w:rsidRPr="00EE0673">
        <w:rPr>
          <w:rFonts w:ascii="Arial" w:hAnsi="Arial" w:cs="Arial"/>
        </w:rPr>
        <w:t xml:space="preserve"> </w:t>
      </w:r>
      <w:r w:rsidRPr="005939D4">
        <w:rPr>
          <w:rFonts w:ascii="Arial" w:hAnsi="Arial" w:cs="Arial"/>
        </w:rPr>
        <w:t>khi người dùng đăng nhập.</w:t>
      </w:r>
    </w:p>
    <w:p w14:paraId="6D9D10D7" w14:textId="77777777" w:rsidR="00257CFD" w:rsidRPr="001058B5" w:rsidRDefault="00257CFD" w:rsidP="00257CFD">
      <w:pPr>
        <w:pStyle w:val="BodyText"/>
        <w:spacing w:before="5"/>
        <w:rPr>
          <w:rFonts w:ascii="Arial" w:hAnsi="Arial" w:cs="Arial"/>
          <w:sz w:val="25"/>
        </w:rPr>
      </w:pPr>
    </w:p>
    <w:p w14:paraId="3D9BF26E" w14:textId="77777777" w:rsidR="00257CFD" w:rsidRPr="001058B5" w:rsidRDefault="00257CFD" w:rsidP="00257CFD">
      <w:pPr>
        <w:pStyle w:val="Heading6"/>
      </w:pPr>
      <w:bookmarkStart w:id="824" w:name="Obtaining_Values_from_Other_External_Res"/>
      <w:bookmarkStart w:id="825" w:name="_bookmark1222"/>
      <w:bookmarkEnd w:id="824"/>
      <w:bookmarkEnd w:id="825"/>
      <w:r>
        <w:t xml:space="preserve">Lấy các giá trị khác từ tài nguyên bên ngoài </w:t>
      </w:r>
    </w:p>
    <w:p w14:paraId="22B03636" w14:textId="77777777" w:rsidR="00257CFD" w:rsidRPr="005939D4" w:rsidRDefault="00257CFD" w:rsidP="00257CFD">
      <w:pPr>
        <w:pStyle w:val="BodyText"/>
        <w:spacing w:before="54" w:line="232" w:lineRule="auto"/>
        <w:ind w:left="2260"/>
        <w:rPr>
          <w:rFonts w:ascii="Arial" w:hAnsi="Arial" w:cs="Arial"/>
        </w:rPr>
      </w:pPr>
      <w:r w:rsidRPr="005939D4">
        <w:rPr>
          <w:rFonts w:ascii="Arial" w:hAnsi="Arial" w:cs="Arial"/>
        </w:rPr>
        <w:t xml:space="preserve">Bạn có thể tạo một </w:t>
      </w:r>
      <w:r w:rsidRPr="001058B5">
        <w:rPr>
          <w:rFonts w:ascii="Arial" w:hAnsi="Arial" w:cs="Arial"/>
        </w:rPr>
        <w:t xml:space="preserve">application context </w:t>
      </w:r>
      <w:r w:rsidRPr="005939D4">
        <w:rPr>
          <w:rFonts w:ascii="Arial" w:hAnsi="Arial" w:cs="Arial"/>
        </w:rPr>
        <w:t>chấp nhận việc khởi tạo các thuộc tính và các giá trị thông qua các tài nguyên bên ngoài. Ví dụ bao gồm giao diện OCI,</w:t>
      </w:r>
      <w:r>
        <w:rPr>
          <w:rFonts w:ascii="Arial" w:hAnsi="Arial" w:cs="Arial"/>
        </w:rPr>
        <w:t xml:space="preserve">một </w:t>
      </w:r>
      <w:r w:rsidRPr="001058B5">
        <w:rPr>
          <w:rFonts w:ascii="Arial" w:hAnsi="Arial" w:cs="Arial"/>
        </w:rPr>
        <w:t xml:space="preserve"> job queue process, </w:t>
      </w:r>
      <w:r>
        <w:rPr>
          <w:rFonts w:ascii="Arial" w:hAnsi="Arial" w:cs="Arial"/>
        </w:rPr>
        <w:t xml:space="preserve">hoặc một </w:t>
      </w:r>
      <w:r w:rsidRPr="001058B5">
        <w:rPr>
          <w:rFonts w:ascii="Arial" w:hAnsi="Arial" w:cs="Arial"/>
        </w:rPr>
        <w:t xml:space="preserve"> database link</w:t>
      </w:r>
      <w:r w:rsidRPr="005939D4">
        <w:rPr>
          <w:rFonts w:ascii="Arial" w:hAnsi="Arial" w:cs="Arial"/>
        </w:rPr>
        <w:t>.</w:t>
      </w:r>
    </w:p>
    <w:p w14:paraId="5D1C7DB2" w14:textId="77777777" w:rsidR="00257CFD" w:rsidRDefault="00257CFD" w:rsidP="00257CFD">
      <w:pPr>
        <w:pStyle w:val="BodyText"/>
        <w:spacing w:before="54" w:line="232" w:lineRule="auto"/>
        <w:ind w:left="2260"/>
        <w:rPr>
          <w:rFonts w:ascii="Arial" w:hAnsi="Arial" w:cs="Arial"/>
        </w:rPr>
      </w:pPr>
      <w:r w:rsidRPr="005939D4">
        <w:rPr>
          <w:rFonts w:ascii="Arial" w:hAnsi="Arial" w:cs="Arial"/>
        </w:rPr>
        <w:t xml:space="preserve">Các </w:t>
      </w:r>
      <w:r w:rsidRPr="001058B5">
        <w:rPr>
          <w:rFonts w:ascii="Arial" w:hAnsi="Arial" w:cs="Arial"/>
        </w:rPr>
        <w:t xml:space="preserve">application context </w:t>
      </w:r>
      <w:r w:rsidRPr="005939D4">
        <w:rPr>
          <w:rFonts w:ascii="Arial" w:hAnsi="Arial" w:cs="Arial"/>
        </w:rPr>
        <w:t>được khởi tạo bên ngoài cung cấp các tính năng sau:</w:t>
      </w:r>
    </w:p>
    <w:p w14:paraId="290F0BD4" w14:textId="77777777" w:rsidR="00257CFD" w:rsidRPr="002C6B46" w:rsidRDefault="00257CFD" w:rsidP="00601E2D">
      <w:pPr>
        <w:pStyle w:val="ListParagraph"/>
        <w:numPr>
          <w:ilvl w:val="2"/>
          <w:numId w:val="116"/>
        </w:numPr>
        <w:tabs>
          <w:tab w:val="left" w:pos="2620"/>
        </w:tabs>
        <w:spacing w:before="117" w:line="232" w:lineRule="auto"/>
        <w:ind w:right="793"/>
        <w:rPr>
          <w:rFonts w:ascii="Arial" w:hAnsi="Arial" w:cs="Arial"/>
          <w:sz w:val="20"/>
        </w:rPr>
      </w:pPr>
      <w:r w:rsidRPr="002C6B46">
        <w:rPr>
          <w:rFonts w:ascii="Arial" w:hAnsi="Arial" w:cs="Arial"/>
          <w:sz w:val="20"/>
        </w:rPr>
        <w:t xml:space="preserve">Đối với </w:t>
      </w:r>
      <w:r w:rsidRPr="001058B5">
        <w:rPr>
          <w:rFonts w:ascii="Arial" w:hAnsi="Arial" w:cs="Arial"/>
          <w:sz w:val="20"/>
        </w:rPr>
        <w:t>remote</w:t>
      </w:r>
      <w:r w:rsidRPr="001058B5">
        <w:rPr>
          <w:rFonts w:ascii="Arial" w:hAnsi="Arial" w:cs="Arial"/>
          <w:spacing w:val="-4"/>
          <w:sz w:val="20"/>
        </w:rPr>
        <w:t xml:space="preserve"> </w:t>
      </w:r>
      <w:r w:rsidRPr="001058B5">
        <w:rPr>
          <w:rFonts w:ascii="Arial" w:hAnsi="Arial" w:cs="Arial"/>
          <w:sz w:val="20"/>
        </w:rPr>
        <w:t>sessions</w:t>
      </w:r>
      <w:r w:rsidRPr="002C6B46">
        <w:rPr>
          <w:rFonts w:ascii="Arial" w:hAnsi="Arial" w:cs="Arial"/>
          <w:sz w:val="20"/>
        </w:rPr>
        <w:t xml:space="preserve">, việc tự động truyền các giá trị </w:t>
      </w:r>
      <w:r w:rsidRPr="001058B5">
        <w:rPr>
          <w:rFonts w:ascii="Arial" w:hAnsi="Arial" w:cs="Arial"/>
          <w:sz w:val="20"/>
        </w:rPr>
        <w:t>context</w:t>
      </w:r>
      <w:r w:rsidRPr="002C6B46">
        <w:rPr>
          <w:rFonts w:ascii="Arial" w:hAnsi="Arial" w:cs="Arial"/>
          <w:sz w:val="20"/>
        </w:rPr>
        <w:t xml:space="preserve"> nằm trong </w:t>
      </w:r>
      <w:r w:rsidRPr="001058B5">
        <w:rPr>
          <w:rFonts w:ascii="Arial" w:hAnsi="Arial" w:cs="Arial"/>
          <w:sz w:val="20"/>
        </w:rPr>
        <w:t>application context</w:t>
      </w:r>
      <w:r w:rsidRPr="001058B5">
        <w:rPr>
          <w:rFonts w:ascii="Arial" w:hAnsi="Arial" w:cs="Arial"/>
          <w:spacing w:val="-6"/>
          <w:sz w:val="20"/>
        </w:rPr>
        <w:t xml:space="preserve"> </w:t>
      </w:r>
      <w:r w:rsidRPr="001058B5">
        <w:rPr>
          <w:rFonts w:ascii="Arial" w:hAnsi="Arial" w:cs="Arial"/>
          <w:sz w:val="20"/>
        </w:rPr>
        <w:t>namespace</w:t>
      </w:r>
      <w:r w:rsidRPr="002C6B46">
        <w:rPr>
          <w:rFonts w:ascii="Arial" w:hAnsi="Arial" w:cs="Arial"/>
          <w:sz w:val="20"/>
        </w:rPr>
        <w:t xml:space="preserve"> được khởi tạo bên ngoài</w:t>
      </w:r>
    </w:p>
    <w:p w14:paraId="414588A6" w14:textId="77777777" w:rsidR="00257CFD" w:rsidRPr="002C6B46" w:rsidRDefault="00257CFD" w:rsidP="00601E2D">
      <w:pPr>
        <w:pStyle w:val="ListParagraph"/>
        <w:numPr>
          <w:ilvl w:val="2"/>
          <w:numId w:val="116"/>
        </w:numPr>
        <w:tabs>
          <w:tab w:val="left" w:pos="2620"/>
        </w:tabs>
        <w:spacing w:before="117" w:line="232" w:lineRule="auto"/>
        <w:ind w:right="793"/>
        <w:rPr>
          <w:rFonts w:ascii="Arial" w:hAnsi="Arial" w:cs="Arial"/>
          <w:sz w:val="20"/>
        </w:rPr>
      </w:pPr>
      <w:r w:rsidRPr="002C6B46">
        <w:rPr>
          <w:rFonts w:ascii="Arial" w:hAnsi="Arial" w:cs="Arial"/>
          <w:sz w:val="20"/>
        </w:rPr>
        <w:t xml:space="preserve">Đối với </w:t>
      </w:r>
      <w:r w:rsidRPr="001058B5">
        <w:rPr>
          <w:rFonts w:ascii="Arial" w:hAnsi="Arial" w:cs="Arial"/>
          <w:sz w:val="20"/>
        </w:rPr>
        <w:t>job</w:t>
      </w:r>
      <w:r w:rsidRPr="001058B5">
        <w:rPr>
          <w:rFonts w:ascii="Arial" w:hAnsi="Arial" w:cs="Arial"/>
          <w:spacing w:val="-3"/>
          <w:sz w:val="20"/>
        </w:rPr>
        <w:t xml:space="preserve"> </w:t>
      </w:r>
      <w:r w:rsidRPr="001058B5">
        <w:rPr>
          <w:rFonts w:ascii="Arial" w:hAnsi="Arial" w:cs="Arial"/>
          <w:sz w:val="20"/>
        </w:rPr>
        <w:t>queues</w:t>
      </w:r>
      <w:r w:rsidRPr="002C6B46">
        <w:rPr>
          <w:rFonts w:ascii="Arial" w:hAnsi="Arial" w:cs="Arial"/>
          <w:sz w:val="20"/>
        </w:rPr>
        <w:t xml:space="preserve">, khôi phục các giá trị </w:t>
      </w:r>
      <w:r w:rsidRPr="001058B5">
        <w:rPr>
          <w:rFonts w:ascii="Arial" w:hAnsi="Arial" w:cs="Arial"/>
          <w:sz w:val="20"/>
        </w:rPr>
        <w:t>context</w:t>
      </w:r>
      <w:r w:rsidRPr="002C6B46">
        <w:rPr>
          <w:rFonts w:ascii="Arial" w:hAnsi="Arial" w:cs="Arial"/>
          <w:sz w:val="20"/>
        </w:rPr>
        <w:t xml:space="preserve"> nằm trong </w:t>
      </w:r>
      <w:r w:rsidRPr="001058B5">
        <w:rPr>
          <w:rFonts w:ascii="Arial" w:hAnsi="Arial" w:cs="Arial"/>
          <w:sz w:val="20"/>
        </w:rPr>
        <w:t>application context</w:t>
      </w:r>
      <w:r w:rsidRPr="001058B5">
        <w:rPr>
          <w:rFonts w:ascii="Arial" w:hAnsi="Arial" w:cs="Arial"/>
          <w:spacing w:val="-6"/>
          <w:sz w:val="20"/>
        </w:rPr>
        <w:t xml:space="preserve"> </w:t>
      </w:r>
      <w:r w:rsidRPr="001058B5">
        <w:rPr>
          <w:rFonts w:ascii="Arial" w:hAnsi="Arial" w:cs="Arial"/>
          <w:sz w:val="20"/>
        </w:rPr>
        <w:t>namespace</w:t>
      </w:r>
      <w:r w:rsidRPr="002C6B46">
        <w:rPr>
          <w:rFonts w:ascii="Arial" w:hAnsi="Arial" w:cs="Arial"/>
          <w:sz w:val="20"/>
        </w:rPr>
        <w:t xml:space="preserve"> được khởi tạo bên ngoài</w:t>
      </w:r>
    </w:p>
    <w:p w14:paraId="239830D5" w14:textId="77777777" w:rsidR="00257CFD" w:rsidRPr="002C6B46" w:rsidRDefault="00257CFD" w:rsidP="00601E2D">
      <w:pPr>
        <w:pStyle w:val="ListParagraph"/>
        <w:numPr>
          <w:ilvl w:val="2"/>
          <w:numId w:val="116"/>
        </w:numPr>
        <w:tabs>
          <w:tab w:val="left" w:pos="2620"/>
        </w:tabs>
        <w:spacing w:before="117" w:line="232" w:lineRule="auto"/>
        <w:ind w:right="793"/>
        <w:rPr>
          <w:rFonts w:ascii="Arial" w:hAnsi="Arial" w:cs="Arial"/>
          <w:sz w:val="20"/>
        </w:rPr>
      </w:pPr>
      <w:r w:rsidRPr="002C6B46">
        <w:rPr>
          <w:rFonts w:ascii="Arial" w:hAnsi="Arial" w:cs="Arial"/>
          <w:sz w:val="20"/>
        </w:rPr>
        <w:t xml:space="preserve">Đối với các giao diện OCI, một cơ chế để khởi tạo các giá trị </w:t>
      </w:r>
      <w:r w:rsidRPr="001058B5">
        <w:rPr>
          <w:rFonts w:ascii="Arial" w:hAnsi="Arial" w:cs="Arial"/>
          <w:sz w:val="20"/>
        </w:rPr>
        <w:t>context</w:t>
      </w:r>
      <w:r w:rsidRPr="002C6B46">
        <w:rPr>
          <w:rFonts w:ascii="Arial" w:hAnsi="Arial" w:cs="Arial"/>
          <w:sz w:val="20"/>
        </w:rPr>
        <w:t xml:space="preserve"> </w:t>
      </w:r>
      <w:r>
        <w:rPr>
          <w:rFonts w:ascii="Arial" w:hAnsi="Arial" w:cs="Arial"/>
          <w:sz w:val="20"/>
        </w:rPr>
        <w:t xml:space="preserve"> </w:t>
      </w:r>
      <w:r w:rsidRPr="002C6B46">
        <w:rPr>
          <w:rFonts w:ascii="Arial" w:hAnsi="Arial" w:cs="Arial"/>
          <w:sz w:val="20"/>
        </w:rPr>
        <w:t xml:space="preserve">nằm trong </w:t>
      </w:r>
      <w:r w:rsidRPr="001058B5">
        <w:rPr>
          <w:rFonts w:ascii="Arial" w:hAnsi="Arial" w:cs="Arial"/>
          <w:sz w:val="20"/>
        </w:rPr>
        <w:t>application context</w:t>
      </w:r>
      <w:r w:rsidRPr="001058B5">
        <w:rPr>
          <w:rFonts w:ascii="Arial" w:hAnsi="Arial" w:cs="Arial"/>
          <w:spacing w:val="-1"/>
          <w:sz w:val="20"/>
        </w:rPr>
        <w:t xml:space="preserve"> </w:t>
      </w:r>
      <w:r w:rsidRPr="001058B5">
        <w:rPr>
          <w:rFonts w:ascii="Arial" w:hAnsi="Arial" w:cs="Arial"/>
          <w:sz w:val="20"/>
        </w:rPr>
        <w:t>namespace</w:t>
      </w:r>
      <w:r w:rsidRPr="002C6B46">
        <w:rPr>
          <w:rFonts w:ascii="Arial" w:hAnsi="Arial" w:cs="Arial"/>
          <w:sz w:val="20"/>
        </w:rPr>
        <w:t xml:space="preserve"> được khởi tạo bên ngoài</w:t>
      </w:r>
    </w:p>
    <w:p w14:paraId="20961DC5" w14:textId="77777777" w:rsidR="00257CFD" w:rsidRPr="002C6B46" w:rsidRDefault="00257CFD" w:rsidP="00257CFD">
      <w:pPr>
        <w:pStyle w:val="BodyText"/>
        <w:spacing w:before="118" w:line="232" w:lineRule="auto"/>
        <w:ind w:left="2259" w:right="102"/>
        <w:rPr>
          <w:rFonts w:ascii="Arial" w:hAnsi="Arial" w:cs="Arial"/>
        </w:rPr>
      </w:pPr>
      <w:r w:rsidRPr="002C6B46">
        <w:rPr>
          <w:rFonts w:ascii="Arial" w:hAnsi="Arial" w:cs="Arial"/>
        </w:rPr>
        <w:t xml:space="preserve">Mặc dù bất kỳ chương trình khách hàng nào đang sử dụng </w:t>
      </w:r>
      <w:r w:rsidRPr="001058B5">
        <w:rPr>
          <w:rFonts w:ascii="Arial" w:hAnsi="Arial" w:cs="Arial"/>
        </w:rPr>
        <w:t>Oracle Call Interface</w:t>
      </w:r>
      <w:r w:rsidRPr="002C6B46">
        <w:rPr>
          <w:rFonts w:ascii="Arial" w:hAnsi="Arial" w:cs="Arial"/>
        </w:rPr>
        <w:t xml:space="preserve"> đều có thể khởi tạo </w:t>
      </w:r>
      <w:r>
        <w:rPr>
          <w:rFonts w:ascii="Arial" w:hAnsi="Arial" w:cs="Arial"/>
        </w:rPr>
        <w:t>kiểu</w:t>
      </w:r>
      <w:r w:rsidRPr="002C6B46">
        <w:rPr>
          <w:rFonts w:ascii="Arial" w:hAnsi="Arial" w:cs="Arial"/>
        </w:rPr>
        <w:t xml:space="preserve"> </w:t>
      </w:r>
      <w:r w:rsidRPr="001058B5">
        <w:rPr>
          <w:rFonts w:ascii="Arial" w:hAnsi="Arial" w:cs="Arial"/>
        </w:rPr>
        <w:t>namespace</w:t>
      </w:r>
      <w:r w:rsidRPr="002C6B46">
        <w:rPr>
          <w:rFonts w:ascii="Arial" w:hAnsi="Arial" w:cs="Arial"/>
        </w:rPr>
        <w:t xml:space="preserve">, nhưng bạn có thể sử dụng </w:t>
      </w:r>
      <w:r w:rsidRPr="001058B5">
        <w:rPr>
          <w:rFonts w:ascii="Arial" w:hAnsi="Arial" w:cs="Arial"/>
        </w:rPr>
        <w:t xml:space="preserve">login event triggers </w:t>
      </w:r>
      <w:r w:rsidRPr="002C6B46">
        <w:rPr>
          <w:rFonts w:ascii="Arial" w:hAnsi="Arial" w:cs="Arial"/>
        </w:rPr>
        <w:t>để xác minh các giá trị. Tùy thuộc vào ứng dụng để diễn giải và tin tưởng các giá trị của các thuộc tính.</w:t>
      </w:r>
    </w:p>
    <w:p w14:paraId="3A00BF7F" w14:textId="77777777" w:rsidR="00257CFD" w:rsidRDefault="00257CFD" w:rsidP="00257CFD">
      <w:pPr>
        <w:pStyle w:val="BodyText"/>
        <w:spacing w:before="118" w:line="232" w:lineRule="auto"/>
        <w:ind w:left="2259" w:right="102"/>
        <w:rPr>
          <w:rFonts w:ascii="Arial" w:hAnsi="Arial" w:cs="Arial"/>
        </w:rPr>
      </w:pPr>
      <w:r w:rsidRPr="002C6B46">
        <w:rPr>
          <w:rFonts w:ascii="Arial" w:hAnsi="Arial" w:cs="Arial"/>
          <w:color w:val="365F91" w:themeColor="accent1" w:themeShade="BF"/>
        </w:rPr>
        <w:t>Ví dụ 6–8</w:t>
      </w:r>
      <w:r w:rsidRPr="002C6B46">
        <w:rPr>
          <w:rFonts w:ascii="Arial" w:hAnsi="Arial" w:cs="Arial"/>
        </w:rPr>
        <w:t xml:space="preserve"> cho thấy cách tạo một </w:t>
      </w:r>
      <w:r w:rsidRPr="001058B5">
        <w:rPr>
          <w:rFonts w:ascii="Arial" w:hAnsi="Arial" w:cs="Arial"/>
        </w:rPr>
        <w:t xml:space="preserve">application context </w:t>
      </w:r>
      <w:r w:rsidRPr="002C6B46">
        <w:rPr>
          <w:rFonts w:ascii="Arial" w:hAnsi="Arial" w:cs="Arial"/>
        </w:rPr>
        <w:t xml:space="preserve">dựa trên </w:t>
      </w:r>
      <w:r w:rsidRPr="001058B5">
        <w:rPr>
          <w:rFonts w:ascii="Arial" w:hAnsi="Arial" w:cs="Arial"/>
        </w:rPr>
        <w:t>database session</w:t>
      </w:r>
      <w:r w:rsidRPr="002C6B46">
        <w:rPr>
          <w:rFonts w:ascii="Arial" w:hAnsi="Arial" w:cs="Arial"/>
        </w:rPr>
        <w:t xml:space="preserve"> có được các giá trị từ một nguồn bên ngoài.</w:t>
      </w:r>
    </w:p>
    <w:p w14:paraId="49BF3611" w14:textId="77777777" w:rsidR="00257CFD" w:rsidRPr="002C6B46" w:rsidRDefault="00257CFD" w:rsidP="00257CFD">
      <w:pPr>
        <w:pStyle w:val="BodyText"/>
        <w:spacing w:before="118" w:line="232" w:lineRule="auto"/>
        <w:ind w:left="2259" w:right="102"/>
        <w:rPr>
          <w:rFonts w:ascii="Arial" w:hAnsi="Arial" w:cs="Arial"/>
        </w:rPr>
      </w:pPr>
    </w:p>
    <w:p w14:paraId="4789F63A" w14:textId="77777777" w:rsidR="00257CFD" w:rsidRPr="001058B5" w:rsidRDefault="00257CFD" w:rsidP="00257CFD">
      <w:pPr>
        <w:ind w:left="2260"/>
        <w:rPr>
          <w:rFonts w:ascii="Arial" w:hAnsi="Arial" w:cs="Arial"/>
          <w:b/>
          <w:i/>
          <w:sz w:val="18"/>
        </w:rPr>
      </w:pPr>
      <w:bookmarkStart w:id="826" w:name="_bookmark1223"/>
      <w:bookmarkStart w:id="827" w:name="Initializing_Application_Context_Values_"/>
      <w:bookmarkStart w:id="828" w:name="_bookmark1224"/>
      <w:bookmarkEnd w:id="826"/>
      <w:bookmarkEnd w:id="827"/>
      <w:bookmarkEnd w:id="828"/>
      <w:r w:rsidRPr="001058B5">
        <w:rPr>
          <w:rFonts w:ascii="Arial" w:hAnsi="Arial" w:cs="Arial"/>
          <w:b/>
          <w:i/>
          <w:sz w:val="18"/>
        </w:rPr>
        <w:t>Example 6–8 Creating an Externalized Database Session-based Application Context</w:t>
      </w:r>
    </w:p>
    <w:p w14:paraId="12B7F6ED" w14:textId="77777777" w:rsidR="00257CFD" w:rsidRPr="001058B5" w:rsidRDefault="00257CFD" w:rsidP="00257CFD">
      <w:pPr>
        <w:spacing w:before="112"/>
        <w:ind w:left="2260"/>
        <w:rPr>
          <w:rFonts w:ascii="Arial" w:hAnsi="Arial" w:cs="Arial"/>
          <w:sz w:val="18"/>
        </w:rPr>
      </w:pPr>
      <w:r w:rsidRPr="001058B5">
        <w:rPr>
          <w:rFonts w:ascii="Arial" w:hAnsi="Arial" w:cs="Arial"/>
          <w:w w:val="90"/>
          <w:sz w:val="18"/>
        </w:rPr>
        <w:t>CREATE</w:t>
      </w:r>
      <w:r w:rsidRPr="001058B5">
        <w:rPr>
          <w:rFonts w:ascii="Arial" w:hAnsi="Arial" w:cs="Arial"/>
          <w:spacing w:val="-55"/>
          <w:w w:val="90"/>
          <w:sz w:val="18"/>
        </w:rPr>
        <w:t xml:space="preserve"> </w:t>
      </w:r>
      <w:r w:rsidRPr="001058B5">
        <w:rPr>
          <w:rFonts w:ascii="Arial" w:hAnsi="Arial" w:cs="Arial"/>
          <w:w w:val="90"/>
          <w:sz w:val="18"/>
        </w:rPr>
        <w:t>CONTEXT</w:t>
      </w:r>
      <w:r w:rsidRPr="001058B5">
        <w:rPr>
          <w:rFonts w:ascii="Arial" w:hAnsi="Arial" w:cs="Arial"/>
          <w:spacing w:val="-55"/>
          <w:w w:val="90"/>
          <w:sz w:val="18"/>
        </w:rPr>
        <w:t xml:space="preserve"> </w:t>
      </w:r>
      <w:r w:rsidRPr="001058B5">
        <w:rPr>
          <w:rFonts w:ascii="Arial" w:hAnsi="Arial" w:cs="Arial"/>
          <w:w w:val="90"/>
          <w:sz w:val="18"/>
        </w:rPr>
        <w:t>ext_ctx</w:t>
      </w:r>
      <w:r w:rsidRPr="001058B5">
        <w:rPr>
          <w:rFonts w:ascii="Arial" w:hAnsi="Arial" w:cs="Arial"/>
          <w:spacing w:val="-55"/>
          <w:w w:val="90"/>
          <w:sz w:val="18"/>
        </w:rPr>
        <w:t xml:space="preserve"> </w:t>
      </w:r>
      <w:r w:rsidRPr="001058B5">
        <w:rPr>
          <w:rFonts w:ascii="Arial" w:hAnsi="Arial" w:cs="Arial"/>
          <w:w w:val="90"/>
          <w:sz w:val="18"/>
        </w:rPr>
        <w:t>USING</w:t>
      </w:r>
      <w:r w:rsidRPr="001058B5">
        <w:rPr>
          <w:rFonts w:ascii="Arial" w:hAnsi="Arial" w:cs="Arial"/>
          <w:spacing w:val="-55"/>
          <w:w w:val="90"/>
          <w:sz w:val="18"/>
        </w:rPr>
        <w:t xml:space="preserve"> </w:t>
      </w:r>
      <w:r w:rsidRPr="001058B5">
        <w:rPr>
          <w:rFonts w:ascii="Arial" w:hAnsi="Arial" w:cs="Arial"/>
          <w:w w:val="90"/>
          <w:sz w:val="18"/>
        </w:rPr>
        <w:t>ext_ctx_pkg</w:t>
      </w:r>
      <w:r w:rsidRPr="001058B5">
        <w:rPr>
          <w:rFonts w:ascii="Arial" w:hAnsi="Arial" w:cs="Arial"/>
          <w:spacing w:val="-55"/>
          <w:w w:val="90"/>
          <w:sz w:val="18"/>
        </w:rPr>
        <w:t xml:space="preserve"> </w:t>
      </w:r>
      <w:r w:rsidRPr="001058B5">
        <w:rPr>
          <w:rFonts w:ascii="Arial" w:hAnsi="Arial" w:cs="Arial"/>
          <w:w w:val="90"/>
          <w:sz w:val="18"/>
        </w:rPr>
        <w:t>INITIALIZED</w:t>
      </w:r>
      <w:r w:rsidRPr="001058B5">
        <w:rPr>
          <w:rFonts w:ascii="Arial" w:hAnsi="Arial" w:cs="Arial"/>
          <w:spacing w:val="-55"/>
          <w:w w:val="90"/>
          <w:sz w:val="18"/>
        </w:rPr>
        <w:t xml:space="preserve"> </w:t>
      </w:r>
      <w:r w:rsidRPr="001058B5">
        <w:rPr>
          <w:rFonts w:ascii="Arial" w:hAnsi="Arial" w:cs="Arial"/>
          <w:w w:val="90"/>
          <w:sz w:val="18"/>
        </w:rPr>
        <w:t>EXTERNALLY;</w:t>
      </w:r>
    </w:p>
    <w:p w14:paraId="36888C22" w14:textId="77777777" w:rsidR="00257CFD" w:rsidRPr="001058B5" w:rsidRDefault="00257CFD" w:rsidP="00257CFD">
      <w:pPr>
        <w:pStyle w:val="BodyText"/>
        <w:rPr>
          <w:rFonts w:ascii="Arial" w:hAnsi="Arial" w:cs="Arial"/>
          <w:sz w:val="25"/>
        </w:rPr>
      </w:pPr>
    </w:p>
    <w:p w14:paraId="2F74CA5F" w14:textId="77777777" w:rsidR="00257CFD" w:rsidRDefault="00257CFD" w:rsidP="00257CFD">
      <w:pPr>
        <w:pStyle w:val="Heading6"/>
        <w:spacing w:before="1"/>
      </w:pPr>
      <w:r>
        <w:t xml:space="preserve">Khởi tạo các giá trị </w:t>
      </w:r>
      <w:r w:rsidRPr="001058B5">
        <w:t xml:space="preserve">Application Context </w:t>
      </w:r>
      <w:r>
        <w:t xml:space="preserve">từ một </w:t>
      </w:r>
      <w:r w:rsidRPr="001058B5">
        <w:t xml:space="preserve"> Middle-Tier Server</w:t>
      </w:r>
    </w:p>
    <w:p w14:paraId="2E846612" w14:textId="77777777" w:rsidR="00257CFD" w:rsidRPr="001058B5" w:rsidRDefault="00257CFD" w:rsidP="00257CFD">
      <w:pPr>
        <w:pStyle w:val="Heading6"/>
        <w:spacing w:before="1"/>
      </w:pPr>
    </w:p>
    <w:p w14:paraId="284C85ED" w14:textId="77777777" w:rsidR="00257CFD" w:rsidRDefault="00257CFD" w:rsidP="00257CFD">
      <w:pPr>
        <w:pStyle w:val="BodyText"/>
        <w:spacing w:before="55" w:line="232" w:lineRule="auto"/>
        <w:ind w:left="2260" w:right="185"/>
        <w:rPr>
          <w:rFonts w:ascii="Arial" w:hAnsi="Arial" w:cs="Arial"/>
        </w:rPr>
      </w:pPr>
      <w:r w:rsidRPr="00F15E08">
        <w:rPr>
          <w:rFonts w:ascii="Arial" w:hAnsi="Arial" w:cs="Arial"/>
        </w:rPr>
        <w:t xml:space="preserve">Các </w:t>
      </w:r>
      <w:r w:rsidRPr="001058B5">
        <w:rPr>
          <w:rFonts w:ascii="Arial" w:hAnsi="Arial" w:cs="Arial"/>
        </w:rPr>
        <w:t xml:space="preserve">Middle-tier servers </w:t>
      </w:r>
      <w:r w:rsidRPr="00F15E08">
        <w:rPr>
          <w:rFonts w:ascii="Arial" w:hAnsi="Arial" w:cs="Arial"/>
        </w:rPr>
        <w:t xml:space="preserve">có thể khởi tạo các giá trị </w:t>
      </w:r>
      <w:r w:rsidRPr="001058B5">
        <w:rPr>
          <w:rFonts w:ascii="Arial" w:hAnsi="Arial" w:cs="Arial"/>
        </w:rPr>
        <w:t xml:space="preserve">application context </w:t>
      </w:r>
      <w:r w:rsidRPr="00F15E08">
        <w:rPr>
          <w:rFonts w:ascii="Arial" w:hAnsi="Arial" w:cs="Arial"/>
        </w:rPr>
        <w:t xml:space="preserve">thay mặt cho người dùng </w:t>
      </w:r>
      <w:r w:rsidRPr="001058B5">
        <w:rPr>
          <w:rFonts w:ascii="Arial" w:hAnsi="Arial" w:cs="Arial"/>
        </w:rPr>
        <w:t>database</w:t>
      </w:r>
      <w:r w:rsidRPr="00F15E08">
        <w:rPr>
          <w:rFonts w:ascii="Arial" w:hAnsi="Arial" w:cs="Arial"/>
        </w:rPr>
        <w:t xml:space="preserve"> Các thuộc tính </w:t>
      </w:r>
      <w:r w:rsidRPr="001058B5">
        <w:rPr>
          <w:rFonts w:ascii="Arial" w:hAnsi="Arial" w:cs="Arial"/>
        </w:rPr>
        <w:t xml:space="preserve">context </w:t>
      </w:r>
      <w:r w:rsidRPr="00F15E08">
        <w:rPr>
          <w:rFonts w:ascii="Arial" w:hAnsi="Arial" w:cs="Arial"/>
        </w:rPr>
        <w:t xml:space="preserve">được truyền cho </w:t>
      </w:r>
      <w:r w:rsidRPr="001058B5">
        <w:rPr>
          <w:rFonts w:ascii="Arial" w:hAnsi="Arial" w:cs="Arial"/>
        </w:rPr>
        <w:t xml:space="preserve">remote session </w:t>
      </w:r>
      <w:r w:rsidRPr="00F15E08">
        <w:rPr>
          <w:rFonts w:ascii="Arial" w:hAnsi="Arial" w:cs="Arial"/>
        </w:rPr>
        <w:t xml:space="preserve">tại thời điểm khởi tạo, và </w:t>
      </w:r>
      <w:r w:rsidRPr="001058B5">
        <w:rPr>
          <w:rFonts w:ascii="Arial" w:hAnsi="Arial" w:cs="Arial"/>
        </w:rPr>
        <w:t xml:space="preserve">remote database </w:t>
      </w:r>
      <w:r w:rsidRPr="00F15E08">
        <w:rPr>
          <w:rFonts w:ascii="Arial" w:hAnsi="Arial" w:cs="Arial"/>
        </w:rPr>
        <w:t xml:space="preserve">chấp nhận các giá trị nếu </w:t>
      </w:r>
      <w:r w:rsidRPr="001058B5">
        <w:rPr>
          <w:rFonts w:ascii="Arial" w:hAnsi="Arial" w:cs="Arial"/>
        </w:rPr>
        <w:t xml:space="preserve">namespace </w:t>
      </w:r>
      <w:r w:rsidRPr="00F15E08">
        <w:rPr>
          <w:rFonts w:ascii="Arial" w:hAnsi="Arial" w:cs="Arial"/>
        </w:rPr>
        <w:t>được khởi tạo từ bên ngoài.</w:t>
      </w:r>
    </w:p>
    <w:p w14:paraId="1ABA9038" w14:textId="77777777" w:rsidR="00257CFD" w:rsidRPr="00F15E08" w:rsidRDefault="00257CFD" w:rsidP="00257CFD">
      <w:pPr>
        <w:pStyle w:val="BodyText"/>
        <w:spacing w:before="55" w:line="232" w:lineRule="auto"/>
        <w:ind w:left="2260" w:right="185"/>
        <w:rPr>
          <w:rFonts w:ascii="Arial" w:hAnsi="Arial" w:cs="Arial"/>
        </w:rPr>
      </w:pPr>
    </w:p>
    <w:p w14:paraId="023B73E3" w14:textId="77777777" w:rsidR="00257CFD" w:rsidRDefault="00257CFD" w:rsidP="00257CFD">
      <w:pPr>
        <w:pStyle w:val="BodyText"/>
        <w:spacing w:before="55" w:line="232" w:lineRule="auto"/>
        <w:ind w:left="2260" w:right="185"/>
        <w:rPr>
          <w:rFonts w:ascii="Arial" w:hAnsi="Arial" w:cs="Arial"/>
        </w:rPr>
      </w:pPr>
      <w:r w:rsidRPr="00F15E08">
        <w:rPr>
          <w:rFonts w:ascii="Arial" w:hAnsi="Arial" w:cs="Arial"/>
        </w:rPr>
        <w:t xml:space="preserve">Ví dụ, một </w:t>
      </w:r>
      <w:r w:rsidRPr="001058B5">
        <w:rPr>
          <w:rFonts w:ascii="Arial" w:hAnsi="Arial" w:cs="Arial"/>
        </w:rPr>
        <w:t>three-tier</w:t>
      </w:r>
      <w:r w:rsidRPr="001058B5">
        <w:rPr>
          <w:rFonts w:ascii="Arial" w:hAnsi="Arial" w:cs="Arial"/>
          <w:spacing w:val="-7"/>
        </w:rPr>
        <w:t xml:space="preserve"> </w:t>
      </w:r>
      <w:r w:rsidRPr="001058B5">
        <w:rPr>
          <w:rFonts w:ascii="Arial" w:hAnsi="Arial" w:cs="Arial"/>
        </w:rPr>
        <w:t>application</w:t>
      </w:r>
      <w:r w:rsidRPr="001058B5">
        <w:rPr>
          <w:rFonts w:ascii="Arial" w:hAnsi="Arial" w:cs="Arial"/>
          <w:spacing w:val="-7"/>
        </w:rPr>
        <w:t xml:space="preserve"> </w:t>
      </w:r>
      <w:r w:rsidRPr="00F15E08">
        <w:rPr>
          <w:rFonts w:ascii="Arial" w:hAnsi="Arial" w:cs="Arial"/>
        </w:rPr>
        <w:t>tạo các người dùng</w:t>
      </w:r>
      <w:r>
        <w:rPr>
          <w:rFonts w:ascii="Arial" w:hAnsi="Arial" w:cs="Arial"/>
        </w:rPr>
        <w:t xml:space="preserve"> </w:t>
      </w:r>
      <w:r w:rsidRPr="001058B5">
        <w:rPr>
          <w:rFonts w:ascii="Arial" w:hAnsi="Arial" w:cs="Arial"/>
        </w:rPr>
        <w:t>sessions</w:t>
      </w:r>
      <w:r w:rsidRPr="00F15E08">
        <w:rPr>
          <w:rFonts w:ascii="Arial" w:hAnsi="Arial" w:cs="Arial"/>
        </w:rPr>
        <w:t xml:space="preserve"> nhẹ thông qua OCI hoặc JDBC / OCI có thể truy cập thuộc tính PROXY_USER trong USERENV. Thuộc tính này cho phép bạn xác định xem người dùng</w:t>
      </w:r>
      <w:r>
        <w:rPr>
          <w:rFonts w:ascii="Arial" w:hAnsi="Arial" w:cs="Arial"/>
        </w:rPr>
        <w:t xml:space="preserve"> </w:t>
      </w:r>
      <w:r w:rsidRPr="001058B5">
        <w:rPr>
          <w:rFonts w:ascii="Arial" w:hAnsi="Arial" w:cs="Arial"/>
        </w:rPr>
        <w:t>sessions</w:t>
      </w:r>
      <w:r w:rsidRPr="00F15E08">
        <w:rPr>
          <w:rFonts w:ascii="Arial" w:hAnsi="Arial" w:cs="Arial"/>
        </w:rPr>
        <w:t xml:space="preserve"> đã được tạo bởi </w:t>
      </w:r>
      <w:r w:rsidRPr="001058B5">
        <w:rPr>
          <w:rFonts w:ascii="Arial" w:hAnsi="Arial" w:cs="Arial"/>
        </w:rPr>
        <w:t xml:space="preserve">middle-tier </w:t>
      </w:r>
      <w:r>
        <w:rPr>
          <w:rFonts w:ascii="Arial" w:hAnsi="Arial" w:cs="Arial"/>
        </w:rPr>
        <w:t xml:space="preserve">application </w:t>
      </w:r>
      <w:r w:rsidRPr="00F15E08">
        <w:rPr>
          <w:rFonts w:ascii="Arial" w:hAnsi="Arial" w:cs="Arial"/>
        </w:rPr>
        <w:t xml:space="preserve">hay chưa. Bạn có thể cho phép người dùng chỉ truy cập dữ liệu cho các kết nối mà người dùng được ủy quyền. Nếu người dùng kết nối trực tiếp với </w:t>
      </w:r>
      <w:r w:rsidRPr="001058B5">
        <w:rPr>
          <w:rFonts w:ascii="Arial" w:hAnsi="Arial" w:cs="Arial"/>
        </w:rPr>
        <w:t>database</w:t>
      </w:r>
      <w:r w:rsidRPr="00F15E08">
        <w:rPr>
          <w:rFonts w:ascii="Arial" w:hAnsi="Arial" w:cs="Arial"/>
        </w:rPr>
        <w:t>, thì họ sẽ không thể truy cập bất kỳ dữ liệu nào.</w:t>
      </w:r>
    </w:p>
    <w:p w14:paraId="3DD98024" w14:textId="77777777" w:rsidR="00257CFD" w:rsidRPr="00F15E08" w:rsidRDefault="00257CFD" w:rsidP="00257CFD">
      <w:pPr>
        <w:pStyle w:val="BodyText"/>
        <w:spacing w:before="55" w:line="232" w:lineRule="auto"/>
        <w:ind w:left="2260" w:right="185"/>
        <w:rPr>
          <w:rFonts w:ascii="Arial" w:hAnsi="Arial" w:cs="Arial"/>
        </w:rPr>
      </w:pPr>
    </w:p>
    <w:p w14:paraId="5C15B328" w14:textId="77777777" w:rsidR="00257CFD" w:rsidRPr="001058B5" w:rsidRDefault="00257CFD" w:rsidP="00257CFD">
      <w:pPr>
        <w:pStyle w:val="BodyText"/>
        <w:spacing w:before="55" w:line="232" w:lineRule="auto"/>
        <w:ind w:left="2260" w:right="185"/>
        <w:rPr>
          <w:rFonts w:ascii="Arial" w:hAnsi="Arial" w:cs="Arial"/>
        </w:rPr>
      </w:pPr>
      <w:r w:rsidRPr="00F15E08">
        <w:rPr>
          <w:rFonts w:ascii="Arial" w:hAnsi="Arial" w:cs="Arial"/>
        </w:rPr>
        <w:t xml:space="preserve">Bạn có thể sử dụng thuộc tính PROXY_USER từ </w:t>
      </w:r>
      <w:r w:rsidRPr="001058B5">
        <w:rPr>
          <w:rFonts w:ascii="Arial" w:hAnsi="Arial" w:cs="Arial"/>
        </w:rPr>
        <w:t xml:space="preserve">namespace </w:t>
      </w:r>
      <w:r w:rsidRPr="00F15E08">
        <w:rPr>
          <w:rFonts w:ascii="Arial" w:hAnsi="Arial" w:cs="Arial"/>
        </w:rPr>
        <w:t xml:space="preserve">USERENV trong </w:t>
      </w:r>
      <w:r w:rsidRPr="001058B5">
        <w:rPr>
          <w:rFonts w:ascii="Arial" w:hAnsi="Arial" w:cs="Arial"/>
        </w:rPr>
        <w:t xml:space="preserve">Oracle Virtual Private Database </w:t>
      </w:r>
      <w:r w:rsidRPr="00F15E08">
        <w:rPr>
          <w:rFonts w:ascii="Arial" w:hAnsi="Arial" w:cs="Arial"/>
        </w:rPr>
        <w:t xml:space="preserve">để đảm bảo rằng người dùng chỉ truy cập dữ liệu thông qua một </w:t>
      </w:r>
      <w:r w:rsidRPr="001058B5">
        <w:rPr>
          <w:rFonts w:ascii="Arial" w:hAnsi="Arial" w:cs="Arial"/>
        </w:rPr>
        <w:t>middle-tier application</w:t>
      </w:r>
      <w:r w:rsidRPr="00F15E08">
        <w:rPr>
          <w:rFonts w:ascii="Arial" w:hAnsi="Arial" w:cs="Arial"/>
        </w:rPr>
        <w:t xml:space="preserve"> cụ thể. Đối với một cách tiếp cận khác, bạn có thể phát triển một vai trò ứng dụng an toàn để thực thi chính sách của mình rằng người dùng chỉ truy cập </w:t>
      </w:r>
      <w:r w:rsidRPr="001058B5">
        <w:rPr>
          <w:rFonts w:ascii="Arial" w:hAnsi="Arial" w:cs="Arial"/>
        </w:rPr>
        <w:t xml:space="preserve">Database </w:t>
      </w:r>
      <w:r w:rsidRPr="00F15E08">
        <w:rPr>
          <w:rFonts w:ascii="Arial" w:hAnsi="Arial" w:cs="Arial"/>
        </w:rPr>
        <w:t>thông qua một proxy cụ thể.</w:t>
      </w:r>
    </w:p>
    <w:p w14:paraId="4786DA5A" w14:textId="77777777" w:rsidR="00257CFD" w:rsidRPr="001058B5" w:rsidRDefault="00257CFD" w:rsidP="00257CFD">
      <w:pPr>
        <w:pStyle w:val="BodyText"/>
        <w:spacing w:before="10"/>
        <w:rPr>
          <w:rFonts w:ascii="Arial" w:hAnsi="Arial" w:cs="Arial"/>
          <w:sz w:val="17"/>
        </w:rPr>
      </w:pPr>
    </w:p>
    <w:p w14:paraId="1B7379DA" w14:textId="77777777" w:rsidR="00257CFD" w:rsidRPr="001058B5" w:rsidRDefault="00257CFD" w:rsidP="00257CFD">
      <w:pPr>
        <w:spacing w:before="1"/>
        <w:ind w:left="2980"/>
        <w:rPr>
          <w:rFonts w:ascii="Arial" w:hAnsi="Arial" w:cs="Arial"/>
          <w:b/>
          <w:sz w:val="19"/>
        </w:rPr>
      </w:pPr>
      <w:r>
        <w:rPr>
          <w:rFonts w:ascii="Arial" w:hAnsi="Arial" w:cs="Arial"/>
          <w:b/>
          <w:sz w:val="19"/>
        </w:rPr>
        <w:t xml:space="preserve">Xem thêm </w:t>
      </w:r>
      <w:r w:rsidRPr="001058B5">
        <w:rPr>
          <w:rFonts w:ascii="Arial" w:hAnsi="Arial" w:cs="Arial"/>
          <w:b/>
          <w:sz w:val="19"/>
        </w:rPr>
        <w:t>:</w:t>
      </w:r>
    </w:p>
    <w:p w14:paraId="38165ACA" w14:textId="77777777" w:rsidR="00257CFD" w:rsidRDefault="007E0590" w:rsidP="00601E2D">
      <w:pPr>
        <w:pStyle w:val="ListParagraph"/>
        <w:numPr>
          <w:ilvl w:val="0"/>
          <w:numId w:val="72"/>
        </w:numPr>
        <w:tabs>
          <w:tab w:val="left" w:pos="3340"/>
        </w:tabs>
        <w:spacing w:before="114" w:line="244" w:lineRule="exact"/>
        <w:ind w:right="1570"/>
        <w:rPr>
          <w:rFonts w:ascii="Arial" w:hAnsi="Arial" w:cs="Arial"/>
          <w:sz w:val="20"/>
        </w:rPr>
      </w:pPr>
      <w:hyperlink w:anchor="_bookmark414" w:history="1">
        <w:r w:rsidR="00257CFD" w:rsidRPr="00F15E08">
          <w:rPr>
            <w:rFonts w:ascii="Arial" w:hAnsi="Arial" w:cs="Arial"/>
            <w:color w:val="0000CC"/>
            <w:sz w:val="20"/>
          </w:rPr>
          <w:t>"Preserving</w:t>
        </w:r>
        <w:r w:rsidR="00257CFD" w:rsidRPr="00F15E08">
          <w:rPr>
            <w:rFonts w:ascii="Arial" w:hAnsi="Arial" w:cs="Arial"/>
            <w:color w:val="0000CC"/>
            <w:spacing w:val="-7"/>
            <w:sz w:val="20"/>
          </w:rPr>
          <w:t xml:space="preserve"> </w:t>
        </w:r>
        <w:r w:rsidR="00257CFD" w:rsidRPr="00F15E08">
          <w:rPr>
            <w:rFonts w:ascii="Arial" w:hAnsi="Arial" w:cs="Arial"/>
            <w:color w:val="0000CC"/>
            <w:sz w:val="20"/>
          </w:rPr>
          <w:t>User</w:t>
        </w:r>
        <w:r w:rsidR="00257CFD" w:rsidRPr="00F15E08">
          <w:rPr>
            <w:rFonts w:ascii="Arial" w:hAnsi="Arial" w:cs="Arial"/>
            <w:color w:val="0000CC"/>
            <w:spacing w:val="-8"/>
            <w:sz w:val="20"/>
          </w:rPr>
          <w:t xml:space="preserve"> </w:t>
        </w:r>
        <w:r w:rsidR="00257CFD" w:rsidRPr="00F15E08">
          <w:rPr>
            <w:rFonts w:ascii="Arial" w:hAnsi="Arial" w:cs="Arial"/>
            <w:color w:val="0000CC"/>
            <w:sz w:val="20"/>
          </w:rPr>
          <w:t>Identity</w:t>
        </w:r>
        <w:r w:rsidR="00257CFD" w:rsidRPr="00F15E08">
          <w:rPr>
            <w:rFonts w:ascii="Arial" w:hAnsi="Arial" w:cs="Arial"/>
            <w:color w:val="0000CC"/>
            <w:spacing w:val="-8"/>
            <w:sz w:val="20"/>
          </w:rPr>
          <w:t xml:space="preserve"> </w:t>
        </w:r>
        <w:r w:rsidR="00257CFD" w:rsidRPr="00F15E08">
          <w:rPr>
            <w:rFonts w:ascii="Arial" w:hAnsi="Arial" w:cs="Arial"/>
            <w:color w:val="0000CC"/>
            <w:sz w:val="20"/>
          </w:rPr>
          <w:t>in</w:t>
        </w:r>
        <w:r w:rsidR="00257CFD" w:rsidRPr="00F15E08">
          <w:rPr>
            <w:rFonts w:ascii="Arial" w:hAnsi="Arial" w:cs="Arial"/>
            <w:color w:val="0000CC"/>
            <w:spacing w:val="-6"/>
            <w:sz w:val="20"/>
          </w:rPr>
          <w:t xml:space="preserve"> </w:t>
        </w:r>
        <w:r w:rsidR="00257CFD" w:rsidRPr="00F15E08">
          <w:rPr>
            <w:rFonts w:ascii="Arial" w:hAnsi="Arial" w:cs="Arial"/>
            <w:color w:val="0000CC"/>
            <w:sz w:val="20"/>
          </w:rPr>
          <w:t>Multitiered</w:t>
        </w:r>
        <w:r w:rsidR="00257CFD" w:rsidRPr="00F15E08">
          <w:rPr>
            <w:rFonts w:ascii="Arial" w:hAnsi="Arial" w:cs="Arial"/>
            <w:color w:val="0000CC"/>
            <w:spacing w:val="-8"/>
            <w:sz w:val="20"/>
          </w:rPr>
          <w:t xml:space="preserve"> </w:t>
        </w:r>
        <w:r w:rsidR="00257CFD" w:rsidRPr="00F15E08">
          <w:rPr>
            <w:rFonts w:ascii="Arial" w:hAnsi="Arial" w:cs="Arial"/>
            <w:color w:val="0000CC"/>
            <w:sz w:val="20"/>
          </w:rPr>
          <w:t>Environments"</w:t>
        </w:r>
        <w:r w:rsidR="00257CFD" w:rsidRPr="00F15E08">
          <w:rPr>
            <w:rFonts w:ascii="Arial" w:hAnsi="Arial" w:cs="Arial"/>
            <w:color w:val="0000CC"/>
            <w:spacing w:val="-8"/>
            <w:sz w:val="20"/>
          </w:rPr>
          <w:t xml:space="preserve"> </w:t>
        </w:r>
      </w:hyperlink>
      <w:r w:rsidR="00257CFD" w:rsidRPr="00F15E08">
        <w:t xml:space="preserve"> </w:t>
      </w:r>
      <w:r w:rsidR="00257CFD" w:rsidRPr="00F15E08">
        <w:rPr>
          <w:rFonts w:ascii="Arial" w:hAnsi="Arial" w:cs="Arial"/>
          <w:sz w:val="20"/>
        </w:rPr>
        <w:t>trên trang 3-36 để biết thông tin về xác thực proxy và về việc sử dụng thuộc tính USERENV CLIENT_IDENTIFIER để giữ danh tính người dùng trên nhiều tầng</w:t>
      </w:r>
    </w:p>
    <w:p w14:paraId="4CA5D2DF" w14:textId="77777777" w:rsidR="00257CFD" w:rsidRDefault="007E0590" w:rsidP="00601E2D">
      <w:pPr>
        <w:pStyle w:val="ListParagraph"/>
        <w:numPr>
          <w:ilvl w:val="0"/>
          <w:numId w:val="72"/>
        </w:numPr>
        <w:tabs>
          <w:tab w:val="left" w:pos="3340"/>
        </w:tabs>
        <w:spacing w:before="114" w:line="244" w:lineRule="exact"/>
        <w:ind w:right="1570"/>
        <w:rPr>
          <w:rFonts w:ascii="Arial" w:hAnsi="Arial" w:cs="Arial"/>
          <w:sz w:val="20"/>
        </w:rPr>
      </w:pPr>
      <w:hyperlink w:anchor="_bookmark416" w:history="1">
        <w:r w:rsidR="00257CFD" w:rsidRPr="00F15E08">
          <w:rPr>
            <w:rFonts w:ascii="Arial" w:hAnsi="Arial" w:cs="Arial"/>
            <w:color w:val="0000CC"/>
            <w:sz w:val="20"/>
          </w:rPr>
          <w:t xml:space="preserve">"Using a Middle </w:t>
        </w:r>
        <w:r w:rsidR="00257CFD" w:rsidRPr="00F15E08">
          <w:rPr>
            <w:rFonts w:ascii="Arial" w:hAnsi="Arial" w:cs="Arial"/>
            <w:color w:val="0000CC"/>
            <w:spacing w:val="-3"/>
            <w:sz w:val="20"/>
          </w:rPr>
          <w:t xml:space="preserve">Tier </w:t>
        </w:r>
        <w:r w:rsidR="00257CFD" w:rsidRPr="00F15E08">
          <w:rPr>
            <w:rFonts w:ascii="Arial" w:hAnsi="Arial" w:cs="Arial"/>
            <w:color w:val="0000CC"/>
            <w:sz w:val="20"/>
          </w:rPr>
          <w:t>Server for Proxy Authentication"</w:t>
        </w:r>
        <w:r w:rsidR="00257CFD" w:rsidRPr="00F15E08">
          <w:rPr>
            <w:rFonts w:ascii="Arial" w:hAnsi="Arial" w:cs="Arial"/>
            <w:color w:val="0000CC"/>
            <w:spacing w:val="-1"/>
            <w:sz w:val="20"/>
          </w:rPr>
          <w:t xml:space="preserve"> </w:t>
        </w:r>
      </w:hyperlink>
      <w:r w:rsidR="00257CFD" w:rsidRPr="003D7A93">
        <w:t xml:space="preserve"> </w:t>
      </w:r>
      <w:r w:rsidR="00257CFD" w:rsidRPr="003D7A93">
        <w:rPr>
          <w:rFonts w:ascii="Arial" w:hAnsi="Arial" w:cs="Arial"/>
          <w:sz w:val="20"/>
        </w:rPr>
        <w:t>trên</w:t>
      </w:r>
      <w:r w:rsidR="00257CFD">
        <w:rPr>
          <w:rFonts w:ascii="Arial" w:hAnsi="Arial" w:cs="Arial"/>
          <w:sz w:val="20"/>
        </w:rPr>
        <w:t xml:space="preserve"> </w:t>
      </w:r>
      <w:r w:rsidR="00257CFD" w:rsidRPr="003D7A93">
        <w:rPr>
          <w:rFonts w:ascii="Arial" w:hAnsi="Arial" w:cs="Arial"/>
          <w:sz w:val="20"/>
        </w:rPr>
        <w:t>trang 3-36 để biết thông tin về cách sử dụng vai trò ứng dụng bảo mật để thực thi chính sách thông qua một proxy cụ thể</w:t>
      </w:r>
    </w:p>
    <w:p w14:paraId="10978689" w14:textId="77777777" w:rsidR="00257CFD" w:rsidRPr="003D7A93" w:rsidRDefault="00257CFD" w:rsidP="00601E2D">
      <w:pPr>
        <w:pStyle w:val="ListParagraph"/>
        <w:numPr>
          <w:ilvl w:val="0"/>
          <w:numId w:val="72"/>
        </w:numPr>
        <w:tabs>
          <w:tab w:val="left" w:pos="3340"/>
        </w:tabs>
        <w:spacing w:before="114" w:line="244" w:lineRule="exact"/>
        <w:ind w:right="1570"/>
        <w:rPr>
          <w:rFonts w:ascii="Arial" w:hAnsi="Arial" w:cs="Arial"/>
          <w:sz w:val="20"/>
        </w:rPr>
      </w:pPr>
      <w:r w:rsidRPr="003D7A93">
        <w:rPr>
          <w:rFonts w:ascii="Arial" w:hAnsi="Arial" w:cs="Arial"/>
          <w:i/>
          <w:sz w:val="20"/>
        </w:rPr>
        <w:t>Oracle Database JDBC Developer's</w:t>
      </w:r>
      <w:r w:rsidRPr="003D7A93">
        <w:rPr>
          <w:rFonts w:ascii="Arial" w:hAnsi="Arial" w:cs="Arial"/>
          <w:i/>
          <w:spacing w:val="-3"/>
          <w:sz w:val="20"/>
        </w:rPr>
        <w:t xml:space="preserve"> </w:t>
      </w:r>
      <w:r w:rsidRPr="003D7A93">
        <w:rPr>
          <w:rFonts w:ascii="Arial" w:hAnsi="Arial" w:cs="Arial"/>
          <w:i/>
          <w:sz w:val="20"/>
        </w:rPr>
        <w:t>Guide</w:t>
      </w:r>
    </w:p>
    <w:p w14:paraId="20110139" w14:textId="77777777" w:rsidR="00257CFD" w:rsidRPr="001058B5" w:rsidRDefault="00257CFD" w:rsidP="00601E2D">
      <w:pPr>
        <w:pStyle w:val="ListParagraph"/>
        <w:numPr>
          <w:ilvl w:val="0"/>
          <w:numId w:val="72"/>
        </w:numPr>
        <w:tabs>
          <w:tab w:val="left" w:pos="3340"/>
        </w:tabs>
        <w:spacing w:before="119"/>
        <w:rPr>
          <w:rFonts w:ascii="Arial" w:hAnsi="Arial" w:cs="Arial"/>
          <w:i/>
          <w:sz w:val="20"/>
        </w:rPr>
      </w:pPr>
      <w:r w:rsidRPr="001058B5">
        <w:rPr>
          <w:rFonts w:ascii="Arial" w:hAnsi="Arial" w:cs="Arial"/>
          <w:i/>
          <w:sz w:val="20"/>
        </w:rPr>
        <w:t>Oracle Call Interface Programmer's</w:t>
      </w:r>
      <w:r w:rsidRPr="001058B5">
        <w:rPr>
          <w:rFonts w:ascii="Arial" w:hAnsi="Arial" w:cs="Arial"/>
          <w:i/>
          <w:spacing w:val="-4"/>
          <w:sz w:val="20"/>
        </w:rPr>
        <w:t xml:space="preserve"> </w:t>
      </w:r>
      <w:r w:rsidRPr="001058B5">
        <w:rPr>
          <w:rFonts w:ascii="Arial" w:hAnsi="Arial" w:cs="Arial"/>
          <w:i/>
          <w:sz w:val="20"/>
        </w:rPr>
        <w:t>Guide</w:t>
      </w:r>
    </w:p>
    <w:p w14:paraId="4768BE2D" w14:textId="77777777" w:rsidR="00257CFD" w:rsidRPr="001058B5" w:rsidRDefault="00257CFD" w:rsidP="00257CFD">
      <w:pPr>
        <w:rPr>
          <w:rFonts w:ascii="Arial" w:hAnsi="Arial" w:cs="Arial"/>
          <w:sz w:val="20"/>
        </w:rPr>
        <w:sectPr w:rsidR="00257CFD" w:rsidRPr="001058B5">
          <w:pgSz w:w="12240" w:h="15840"/>
          <w:pgMar w:top="840" w:right="1060" w:bottom="860" w:left="1100" w:header="549" w:footer="663" w:gutter="0"/>
          <w:cols w:space="720"/>
        </w:sectPr>
      </w:pPr>
    </w:p>
    <w:p w14:paraId="18548F5B" w14:textId="77777777" w:rsidR="00257CFD" w:rsidRPr="001058B5" w:rsidRDefault="00257CFD" w:rsidP="00257CFD">
      <w:pPr>
        <w:pStyle w:val="BodyText"/>
        <w:spacing w:before="10"/>
        <w:rPr>
          <w:rFonts w:ascii="Arial" w:hAnsi="Arial" w:cs="Arial"/>
          <w:i/>
          <w:sz w:val="23"/>
        </w:rPr>
      </w:pPr>
    </w:p>
    <w:p w14:paraId="7F0C42B6" w14:textId="77777777" w:rsidR="00257CFD" w:rsidRPr="001058B5" w:rsidRDefault="00257CFD" w:rsidP="00257CFD">
      <w:pPr>
        <w:pStyle w:val="Heading4"/>
        <w:spacing w:before="107"/>
        <w:ind w:left="100"/>
      </w:pPr>
      <w:bookmarkStart w:id="829" w:name="Initializing_Database_Session-Based_Appl"/>
      <w:bookmarkStart w:id="830" w:name="_bookmark1227"/>
      <w:bookmarkEnd w:id="829"/>
      <w:bookmarkEnd w:id="830"/>
      <w:r>
        <w:t xml:space="preserve">Khởi tạo các </w:t>
      </w:r>
      <w:r w:rsidRPr="001058B5">
        <w:t>Application Contexts Globally</w:t>
      </w:r>
      <w:r>
        <w:t xml:space="preserve"> dựa trên  </w:t>
      </w:r>
      <w:r w:rsidRPr="001058B5">
        <w:t xml:space="preserve">Database Session </w:t>
      </w:r>
    </w:p>
    <w:p w14:paraId="14684A37" w14:textId="77777777" w:rsidR="00257CFD" w:rsidRPr="001058B5" w:rsidRDefault="00257CFD" w:rsidP="00257CFD">
      <w:pPr>
        <w:pStyle w:val="BodyText"/>
        <w:spacing w:before="74"/>
        <w:ind w:left="1660"/>
        <w:rPr>
          <w:rFonts w:ascii="Arial" w:hAnsi="Arial" w:cs="Arial"/>
        </w:rPr>
      </w:pPr>
      <w:r>
        <w:rPr>
          <w:rFonts w:ascii="Arial" w:hAnsi="Arial" w:cs="Arial"/>
        </w:rPr>
        <w:t xml:space="preserve">Phần này bao gồm </w:t>
      </w:r>
      <w:r w:rsidRPr="001058B5">
        <w:rPr>
          <w:rFonts w:ascii="Arial" w:hAnsi="Arial" w:cs="Arial"/>
        </w:rPr>
        <w:t>:</w:t>
      </w:r>
    </w:p>
    <w:p w14:paraId="7FF3CA76" w14:textId="77777777" w:rsidR="00257CFD" w:rsidRDefault="00257CFD" w:rsidP="00601E2D">
      <w:pPr>
        <w:pStyle w:val="ListParagraph"/>
        <w:numPr>
          <w:ilvl w:val="1"/>
          <w:numId w:val="116"/>
        </w:numPr>
        <w:tabs>
          <w:tab w:val="left" w:pos="2020"/>
        </w:tabs>
        <w:rPr>
          <w:rFonts w:ascii="Arial" w:hAnsi="Arial" w:cs="Arial"/>
          <w:color w:val="0070C0"/>
          <w:sz w:val="20"/>
        </w:rPr>
      </w:pPr>
      <w:r w:rsidRPr="003D7A93">
        <w:rPr>
          <w:rFonts w:ascii="Arial" w:hAnsi="Arial" w:cs="Arial"/>
          <w:color w:val="0070C0"/>
          <w:sz w:val="20"/>
        </w:rPr>
        <w:t xml:space="preserve">Giới thiệu về  khởi tạo Application Contexts Globally dựa trên Database Session </w:t>
      </w:r>
    </w:p>
    <w:p w14:paraId="46AB10B2" w14:textId="77777777" w:rsidR="00257CFD" w:rsidRPr="003D7A93" w:rsidRDefault="00257CFD" w:rsidP="00601E2D">
      <w:pPr>
        <w:pStyle w:val="ListParagraph"/>
        <w:numPr>
          <w:ilvl w:val="1"/>
          <w:numId w:val="116"/>
        </w:numPr>
        <w:tabs>
          <w:tab w:val="left" w:pos="2020"/>
        </w:tabs>
        <w:rPr>
          <w:rFonts w:ascii="Arial" w:hAnsi="Arial" w:cs="Arial"/>
          <w:color w:val="0070C0"/>
          <w:sz w:val="20"/>
          <w:lang w:val="fr-FR"/>
        </w:rPr>
      </w:pPr>
      <w:r w:rsidRPr="003D7A93">
        <w:rPr>
          <w:rFonts w:ascii="Arial" w:hAnsi="Arial" w:cs="Arial"/>
          <w:color w:val="0070C0"/>
          <w:sz w:val="20"/>
          <w:lang w:val="fr-FR"/>
        </w:rPr>
        <w:t>Sử dụng Application Contexts với LDAP dựa trên Database Session</w:t>
      </w:r>
    </w:p>
    <w:p w14:paraId="2BAC5202" w14:textId="77777777" w:rsidR="00257CFD" w:rsidRPr="003D7A93" w:rsidRDefault="00257CFD" w:rsidP="00601E2D">
      <w:pPr>
        <w:pStyle w:val="ListParagraph"/>
        <w:numPr>
          <w:ilvl w:val="1"/>
          <w:numId w:val="116"/>
        </w:numPr>
        <w:tabs>
          <w:tab w:val="left" w:pos="2020"/>
        </w:tabs>
        <w:rPr>
          <w:rFonts w:ascii="Arial" w:hAnsi="Arial" w:cs="Arial"/>
          <w:color w:val="0070C0"/>
          <w:sz w:val="20"/>
          <w:lang w:val="fr-FR"/>
        </w:rPr>
      </w:pPr>
      <w:r w:rsidRPr="003D7A93">
        <w:rPr>
          <w:rFonts w:ascii="Arial" w:hAnsi="Arial" w:cs="Arial"/>
          <w:color w:val="0070C0"/>
          <w:sz w:val="20"/>
          <w:lang w:val="fr-FR"/>
        </w:rPr>
        <w:t xml:space="preserve">Application Contexts dựa trên Database Session ban đầu </w:t>
      </w:r>
      <w:r w:rsidRPr="003D7A93">
        <w:rPr>
          <w:rFonts w:ascii="Arial" w:hAnsi="Arial" w:cs="Arial"/>
          <w:color w:val="0070C0"/>
          <w:sz w:val="20"/>
        </w:rPr>
        <w:t>được tạo</w:t>
      </w:r>
      <w:r w:rsidRPr="003D7A93">
        <w:rPr>
          <w:rFonts w:ascii="Arial" w:hAnsi="Arial" w:cs="Arial"/>
          <w:color w:val="0070C0"/>
          <w:sz w:val="20"/>
          <w:lang w:val="fr-FR"/>
        </w:rPr>
        <w:t xml:space="preserve"> như thế nào</w:t>
      </w:r>
    </w:p>
    <w:p w14:paraId="0CD2EC4C" w14:textId="77777777" w:rsidR="00257CFD" w:rsidRPr="003D7A93" w:rsidRDefault="00257CFD" w:rsidP="00601E2D">
      <w:pPr>
        <w:pStyle w:val="ListParagraph"/>
        <w:numPr>
          <w:ilvl w:val="1"/>
          <w:numId w:val="116"/>
        </w:numPr>
        <w:tabs>
          <w:tab w:val="left" w:pos="2020"/>
        </w:tabs>
        <w:rPr>
          <w:rFonts w:ascii="Arial" w:hAnsi="Arial" w:cs="Arial"/>
          <w:color w:val="0070C0"/>
          <w:sz w:val="20"/>
          <w:lang w:val="fr-FR"/>
        </w:rPr>
      </w:pPr>
      <w:r w:rsidRPr="003D7A93">
        <w:rPr>
          <w:rFonts w:ascii="Arial" w:hAnsi="Arial" w:cs="Arial"/>
          <w:color w:val="0070C0"/>
          <w:sz w:val="20"/>
          <w:lang w:val="fr-FR"/>
        </w:rPr>
        <w:t>Ví dụ về khởi tạo một Application Context Globally dựa trên Database Session</w:t>
      </w:r>
    </w:p>
    <w:p w14:paraId="12BFE3B9" w14:textId="77777777" w:rsidR="00257CFD" w:rsidRPr="00BD7621" w:rsidRDefault="00257CFD" w:rsidP="00257CFD">
      <w:pPr>
        <w:pStyle w:val="Heading6"/>
        <w:ind w:left="1660"/>
        <w:rPr>
          <w:lang w:val="fr-FR"/>
        </w:rPr>
      </w:pPr>
      <w:bookmarkStart w:id="831" w:name="About_Initializing_Database_Session-Base"/>
      <w:bookmarkStart w:id="832" w:name="_bookmark1228"/>
      <w:bookmarkEnd w:id="831"/>
      <w:bookmarkEnd w:id="832"/>
      <w:r w:rsidRPr="00BD7621">
        <w:rPr>
          <w:lang w:val="fr-FR"/>
        </w:rPr>
        <w:t xml:space="preserve"> Giới thiệu về khởi tạo Application Contexts Globally dựa trên Database Session</w:t>
      </w:r>
      <w:bookmarkStart w:id="833" w:name="_bookmark1229"/>
      <w:bookmarkEnd w:id="833"/>
    </w:p>
    <w:p w14:paraId="668FE7F4" w14:textId="77777777" w:rsidR="00257CFD" w:rsidRPr="00BD7621" w:rsidRDefault="00257CFD" w:rsidP="00257CFD">
      <w:pPr>
        <w:pStyle w:val="BodyText"/>
        <w:spacing w:before="55" w:line="232" w:lineRule="auto"/>
        <w:ind w:left="1660" w:right="725"/>
        <w:rPr>
          <w:rFonts w:ascii="Arial" w:hAnsi="Arial" w:cs="Arial"/>
          <w:lang w:val="fr-FR"/>
        </w:rPr>
      </w:pPr>
      <w:r w:rsidRPr="00BD7621">
        <w:rPr>
          <w:rFonts w:ascii="Arial" w:hAnsi="Arial" w:cs="Arial"/>
          <w:lang w:val="fr-FR"/>
        </w:rPr>
        <w:t>Bạn có thể sử dụng một vị trí tập trung để lưu trữ application context dựa trên database session của người dùng. Điều này cho phép các ứng dụng thiết lập ngữ cảnh người dùng trong quá trình khởi tạo dựa trên nhận dạng người dùng. Đặc biệt, tính năng này hỗ trợ các nhãn và đặc quyền của Oracle Label Security. Việc khởi tạo một application context globally giúp dễ dàng quản lý các ngữ cảnh cho một số lượng lớn người dùng và databases.</w:t>
      </w:r>
    </w:p>
    <w:p w14:paraId="39C25AE0" w14:textId="77777777" w:rsidR="00257CFD" w:rsidRPr="00BD7621" w:rsidRDefault="00257CFD" w:rsidP="00257CFD">
      <w:pPr>
        <w:pStyle w:val="BodyText"/>
        <w:spacing w:before="55" w:line="232" w:lineRule="auto"/>
        <w:ind w:left="1660" w:right="725"/>
        <w:rPr>
          <w:rFonts w:ascii="Arial" w:hAnsi="Arial" w:cs="Arial"/>
          <w:lang w:val="fr-FR"/>
        </w:rPr>
      </w:pPr>
    </w:p>
    <w:p w14:paraId="7025180B" w14:textId="77777777" w:rsidR="00257CFD" w:rsidRPr="00BD7621" w:rsidRDefault="00257CFD" w:rsidP="00257CFD">
      <w:pPr>
        <w:pStyle w:val="BodyText"/>
        <w:spacing w:before="55" w:line="232" w:lineRule="auto"/>
        <w:ind w:left="1660" w:right="725"/>
        <w:rPr>
          <w:rFonts w:ascii="Arial" w:hAnsi="Arial" w:cs="Arial"/>
        </w:rPr>
      </w:pPr>
      <w:r w:rsidRPr="00BD7621">
        <w:rPr>
          <w:rFonts w:ascii="Arial" w:hAnsi="Arial" w:cs="Arial"/>
          <w:lang w:val="fr-FR"/>
        </w:rPr>
        <w:t xml:space="preserve">Ví dụ, nhiều tổ chức muốn quản lý thông tin người dùng một cách tập trung, trong một thư mục dựa trên LDAP. </w:t>
      </w:r>
      <w:r w:rsidRPr="00BD7621">
        <w:rPr>
          <w:rFonts w:ascii="Arial" w:hAnsi="Arial" w:cs="Arial"/>
        </w:rPr>
        <w:t xml:space="preserve">Enterprise User Security, một tính năng của Oracle Advanced Security, hỗ trợ quản lý tập trung và ủy quyền tập trung trong Oracle Internet Directory. Tuy nhiên, có thể có các thuộc tính bổ sung mà ứng dụng phải truy xuất từ </w:t>
      </w:r>
      <w:r w:rsidRPr="001058B5">
        <w:rPr>
          <w:rFonts w:ascii="Arial" w:hAnsi="Arial" w:cs="Arial"/>
        </w:rPr>
        <w:t xml:space="preserve">Lightweight Directory Access Protocol (LDAP) </w:t>
      </w:r>
      <w:r w:rsidRPr="00BD7621">
        <w:rPr>
          <w:rFonts w:ascii="Arial" w:hAnsi="Arial" w:cs="Arial"/>
        </w:rPr>
        <w:t>để sử d</w:t>
      </w:r>
      <w:r>
        <w:rPr>
          <w:rFonts w:ascii="Arial" w:hAnsi="Arial" w:cs="Arial"/>
        </w:rPr>
        <w:t xml:space="preserve">ụng cho </w:t>
      </w:r>
      <w:r w:rsidRPr="00BD7621">
        <w:rPr>
          <w:rFonts w:ascii="Arial" w:hAnsi="Arial" w:cs="Arial"/>
        </w:rPr>
        <w:t>Oracle Virtual Private Database, chẳng hạn như tiêu đề người dùng, tổ chức hoặc vị trí thực tế.</w:t>
      </w:r>
    </w:p>
    <w:p w14:paraId="5A184193" w14:textId="77777777" w:rsidR="00257CFD" w:rsidRDefault="00257CFD" w:rsidP="00257CFD">
      <w:pPr>
        <w:pStyle w:val="BodyText"/>
        <w:spacing w:before="55" w:line="232" w:lineRule="auto"/>
        <w:ind w:left="1660" w:right="725"/>
        <w:rPr>
          <w:rFonts w:ascii="Arial" w:hAnsi="Arial" w:cs="Arial"/>
        </w:rPr>
      </w:pPr>
      <w:r w:rsidRPr="00BD7621">
        <w:rPr>
          <w:rFonts w:ascii="Arial" w:hAnsi="Arial" w:cs="Arial"/>
        </w:rPr>
        <w:t xml:space="preserve">Việc khởi tạo </w:t>
      </w:r>
      <w:r w:rsidRPr="001058B5">
        <w:rPr>
          <w:rFonts w:ascii="Arial" w:hAnsi="Arial" w:cs="Arial"/>
        </w:rPr>
        <w:t xml:space="preserve">application context globally </w:t>
      </w:r>
      <w:r w:rsidRPr="00BD7621">
        <w:rPr>
          <w:rFonts w:ascii="Arial" w:hAnsi="Arial" w:cs="Arial"/>
        </w:rPr>
        <w:t>cho phép bạn truy xuất các kiểu thuộc tính này.</w:t>
      </w:r>
    </w:p>
    <w:p w14:paraId="6F988DAD" w14:textId="77777777" w:rsidR="00257CFD" w:rsidRPr="00BD7621" w:rsidRDefault="00257CFD" w:rsidP="00257CFD">
      <w:pPr>
        <w:pStyle w:val="BodyText"/>
        <w:spacing w:before="55" w:line="232" w:lineRule="auto"/>
        <w:ind w:left="1660" w:right="725"/>
        <w:rPr>
          <w:rFonts w:ascii="Arial" w:hAnsi="Arial" w:cs="Arial"/>
        </w:rPr>
      </w:pPr>
    </w:p>
    <w:p w14:paraId="4A80078E" w14:textId="77777777" w:rsidR="00257CFD" w:rsidRPr="001058B5" w:rsidRDefault="00257CFD" w:rsidP="00257CFD">
      <w:pPr>
        <w:pStyle w:val="Heading6"/>
        <w:spacing w:before="1"/>
        <w:ind w:left="1660"/>
      </w:pPr>
      <w:bookmarkStart w:id="834" w:name="Using_Database_Session-Based_Application"/>
      <w:bookmarkStart w:id="835" w:name="_bookmark1230"/>
      <w:bookmarkEnd w:id="834"/>
      <w:bookmarkEnd w:id="835"/>
      <w:r>
        <w:t xml:space="preserve">Sử dụng </w:t>
      </w:r>
      <w:r w:rsidRPr="001058B5">
        <w:t xml:space="preserve">Application Contexts with LDAP </w:t>
      </w:r>
      <w:r>
        <w:t xml:space="preserve">dựa trên </w:t>
      </w:r>
      <w:r w:rsidRPr="001058B5">
        <w:t>Database Session</w:t>
      </w:r>
    </w:p>
    <w:p w14:paraId="2CAEA708" w14:textId="77777777" w:rsidR="00257CFD" w:rsidRPr="00BD7621" w:rsidRDefault="00257CFD" w:rsidP="00257CFD">
      <w:pPr>
        <w:pStyle w:val="BodyText"/>
        <w:spacing w:before="55" w:line="232" w:lineRule="auto"/>
        <w:ind w:left="1659" w:right="848"/>
        <w:rPr>
          <w:rFonts w:ascii="Arial" w:hAnsi="Arial" w:cs="Arial"/>
        </w:rPr>
      </w:pPr>
    </w:p>
    <w:p w14:paraId="434AAC95" w14:textId="77777777" w:rsidR="00257CFD" w:rsidRDefault="00257CFD" w:rsidP="00257CFD">
      <w:pPr>
        <w:pStyle w:val="BodyText"/>
        <w:spacing w:before="55" w:line="232" w:lineRule="auto"/>
        <w:ind w:left="1659" w:right="848"/>
        <w:rPr>
          <w:rFonts w:ascii="Arial" w:hAnsi="Arial" w:cs="Arial"/>
        </w:rPr>
      </w:pPr>
      <w:r w:rsidRPr="00BD7621">
        <w:rPr>
          <w:rFonts w:ascii="Arial" w:hAnsi="Arial" w:cs="Arial"/>
        </w:rPr>
        <w:t xml:space="preserve">Một </w:t>
      </w:r>
      <w:r w:rsidRPr="001058B5">
        <w:rPr>
          <w:rFonts w:ascii="Arial" w:hAnsi="Arial" w:cs="Arial"/>
        </w:rPr>
        <w:t xml:space="preserve">application context </w:t>
      </w:r>
      <w:r w:rsidRPr="00BD7621">
        <w:rPr>
          <w:rFonts w:ascii="Arial" w:hAnsi="Arial" w:cs="Arial"/>
        </w:rPr>
        <w:t>được khởi tạo trên toàn cầu sử dụng LDAP, một giao thức truy cập thư mục tiêu chuẩn, có thể mở rộng và hiệu quả. Thư mục LDAP lưu trữ danh sách người dùng mà ứng dụng này được chỉ định. Cơ sở dữ liệu Oracle sử dụng một dịch vụ thư mục, thường là Oracle Internet Directory, để xác thực và ủy quyền cho người dùng doanh nghiệp.</w:t>
      </w:r>
    </w:p>
    <w:p w14:paraId="22CB9F55" w14:textId="503D6FBF" w:rsidR="00257CFD" w:rsidRPr="001058B5" w:rsidRDefault="00552A84" w:rsidP="00257CFD">
      <w:pPr>
        <w:pStyle w:val="BodyText"/>
        <w:rPr>
          <w:rFonts w:ascii="Arial" w:hAnsi="Arial" w:cs="Arial"/>
          <w:sz w:val="18"/>
        </w:rPr>
      </w:pPr>
      <w:r>
        <w:rPr>
          <w:rFonts w:ascii="Arial" w:hAnsi="Arial" w:cs="Arial"/>
          <w:noProof/>
        </w:rPr>
        <mc:AlternateContent>
          <mc:Choice Requires="wpg">
            <w:drawing>
              <wp:anchor distT="0" distB="0" distL="0" distR="0" simplePos="0" relativeHeight="502658800" behindDoc="0" locked="0" layoutInCell="1" allowOverlap="1" wp14:anchorId="443CEFA6" wp14:editId="3271BBC6">
                <wp:simplePos x="0" y="0"/>
                <wp:positionH relativeFrom="page">
                  <wp:posOffset>2209800</wp:posOffset>
                </wp:positionH>
                <wp:positionV relativeFrom="paragraph">
                  <wp:posOffset>167640</wp:posOffset>
                </wp:positionV>
                <wp:extent cx="3962400" cy="32385"/>
                <wp:effectExtent l="9525" t="5715" r="9525" b="9525"/>
                <wp:wrapTopAndBottom/>
                <wp:docPr id="884" name="Group 7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2400" cy="32385"/>
                          <a:chOff x="3480" y="264"/>
                          <a:chExt cx="6240" cy="51"/>
                        </a:xfrm>
                      </wpg:grpSpPr>
                      <wps:wsp>
                        <wps:cNvPr id="885" name="Line 778"/>
                        <wps:cNvCnPr>
                          <a:cxnSpLocks noChangeShapeType="1"/>
                        </wps:cNvCnPr>
                        <wps:spPr bwMode="auto">
                          <a:xfrm>
                            <a:off x="3480" y="266"/>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886" name="Line 779"/>
                        <wps:cNvCnPr>
                          <a:cxnSpLocks noChangeShapeType="1"/>
                        </wps:cNvCnPr>
                        <wps:spPr bwMode="auto">
                          <a:xfrm>
                            <a:off x="3480" y="312"/>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B6A9193" id="Group 777" o:spid="_x0000_s1026" style="position:absolute;margin-left:174pt;margin-top:13.2pt;width:312pt;height:2.55pt;z-index:502658800;mso-wrap-distance-left:0;mso-wrap-distance-right:0;mso-position-horizontal-relative:page" coordorigin="3480,264" coordsize="624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">
                <v:line id="Line 778" o:spid="_x0000_s1027" style="position:absolute;visibility:visible;mso-wrap-style:square" from="3480,266" to="9720,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" strokeweight=".24pt"/>
                <v:line id="Line 779" o:spid="_x0000_s1028" style="position:absolute;visibility:visible;mso-wrap-style:square" from="3480,312" to="9720,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" strokeweight=".24pt"/>
                <w10:wrap type="topAndBottom" anchorx="page"/>
              </v:group>
            </w:pict>
          </mc:Fallback>
        </mc:AlternateContent>
      </w:r>
    </w:p>
    <w:p w14:paraId="78AC3320" w14:textId="77777777" w:rsidR="00257CFD" w:rsidRPr="001058B5" w:rsidRDefault="00257CFD" w:rsidP="00257CFD">
      <w:pPr>
        <w:spacing w:before="33"/>
        <w:ind w:left="2380"/>
        <w:rPr>
          <w:rFonts w:ascii="Arial" w:hAnsi="Arial" w:cs="Arial"/>
          <w:b/>
          <w:sz w:val="19"/>
        </w:rPr>
      </w:pPr>
      <w:r>
        <w:rPr>
          <w:rFonts w:ascii="Arial" w:hAnsi="Arial" w:cs="Arial"/>
          <w:b/>
          <w:sz w:val="19"/>
        </w:rPr>
        <w:t xml:space="preserve">Note </w:t>
      </w:r>
      <w:r w:rsidRPr="001058B5">
        <w:rPr>
          <w:rFonts w:ascii="Arial" w:hAnsi="Arial" w:cs="Arial"/>
          <w:b/>
          <w:sz w:val="19"/>
        </w:rPr>
        <w:t>:</w:t>
      </w:r>
    </w:p>
    <w:p w14:paraId="01325C1F" w14:textId="77777777" w:rsidR="00257CFD" w:rsidRPr="00A864F7" w:rsidRDefault="00257CFD" w:rsidP="00601E2D">
      <w:pPr>
        <w:pStyle w:val="ListParagraph"/>
        <w:numPr>
          <w:ilvl w:val="2"/>
          <w:numId w:val="116"/>
        </w:numPr>
        <w:tabs>
          <w:tab w:val="left" w:pos="2740"/>
        </w:tabs>
        <w:spacing w:before="128"/>
        <w:rPr>
          <w:rFonts w:ascii="Arial" w:hAnsi="Arial" w:cs="Arial"/>
          <w:sz w:val="20"/>
        </w:rPr>
      </w:pPr>
      <w:r w:rsidRPr="00A864F7">
        <w:rPr>
          <w:rFonts w:ascii="Arial" w:hAnsi="Arial" w:cs="Arial"/>
          <w:sz w:val="20"/>
        </w:rPr>
        <w:t>Enterprise User Security yêu cầu Oracle Advanced Security.</w:t>
      </w:r>
    </w:p>
    <w:p w14:paraId="0404D0BB" w14:textId="77777777" w:rsidR="00257CFD" w:rsidRDefault="00257CFD" w:rsidP="00601E2D">
      <w:pPr>
        <w:pStyle w:val="ListParagraph"/>
        <w:numPr>
          <w:ilvl w:val="2"/>
          <w:numId w:val="116"/>
        </w:numPr>
        <w:tabs>
          <w:tab w:val="left" w:pos="2740"/>
        </w:tabs>
        <w:spacing w:before="128"/>
        <w:rPr>
          <w:rFonts w:ascii="Arial" w:hAnsi="Arial" w:cs="Arial"/>
          <w:sz w:val="20"/>
        </w:rPr>
      </w:pPr>
      <w:r w:rsidRPr="00A864F7">
        <w:rPr>
          <w:rFonts w:ascii="Arial" w:hAnsi="Arial" w:cs="Arial"/>
          <w:sz w:val="20"/>
        </w:rPr>
        <w:t>Bạn có thể sử dụng các thư mục của bên thứ ba như Microsoft Active Directory và Sun Microsystems SunONE làm dịch vụ thư mục.</w:t>
      </w:r>
    </w:p>
    <w:p w14:paraId="47C843A4" w14:textId="77777777" w:rsidR="00257CFD" w:rsidRPr="001058B5" w:rsidRDefault="00257CFD" w:rsidP="00257CFD">
      <w:pPr>
        <w:pStyle w:val="BodyText"/>
        <w:spacing w:before="3"/>
        <w:rPr>
          <w:rFonts w:ascii="Arial" w:hAnsi="Arial" w:cs="Arial"/>
          <w:sz w:val="9"/>
        </w:rPr>
      </w:pPr>
    </w:p>
    <w:p w14:paraId="68D7C845" w14:textId="77777777" w:rsidR="00257CFD" w:rsidRPr="00A864F7" w:rsidRDefault="00257CFD" w:rsidP="00257CFD">
      <w:pPr>
        <w:pStyle w:val="BodyText"/>
        <w:spacing w:before="100" w:line="230" w:lineRule="auto"/>
        <w:ind w:left="1660" w:right="848"/>
        <w:rPr>
          <w:rFonts w:ascii="Arial" w:hAnsi="Arial" w:cs="Arial"/>
          <w:w w:val="90"/>
        </w:rPr>
      </w:pPr>
      <w:r w:rsidRPr="00A864F7">
        <w:rPr>
          <w:rFonts w:ascii="Arial" w:hAnsi="Arial" w:cs="Arial"/>
          <w:w w:val="90"/>
        </w:rPr>
        <w:t xml:space="preserve">Đối tượng orclDBApplicationContext LDAP (một lớp con của groupOfUniqueNames) lưu trữ các giá trị </w:t>
      </w:r>
      <w:r w:rsidRPr="00A864F7">
        <w:rPr>
          <w:rFonts w:ascii="Arial" w:hAnsi="Arial" w:cs="Arial"/>
        </w:rPr>
        <w:t xml:space="preserve">application context </w:t>
      </w:r>
      <w:r w:rsidRPr="00A864F7">
        <w:rPr>
          <w:rFonts w:ascii="Arial" w:hAnsi="Arial" w:cs="Arial"/>
          <w:w w:val="90"/>
        </w:rPr>
        <w:t xml:space="preserve">trong thư mục. Vị trí của đối tượng </w:t>
      </w:r>
      <w:r w:rsidRPr="00A864F7">
        <w:rPr>
          <w:rFonts w:ascii="Arial" w:hAnsi="Arial" w:cs="Arial"/>
        </w:rPr>
        <w:t xml:space="preserve">application context </w:t>
      </w:r>
      <w:r w:rsidRPr="00A864F7">
        <w:rPr>
          <w:rFonts w:ascii="Arial" w:hAnsi="Arial" w:cs="Arial"/>
          <w:w w:val="90"/>
        </w:rPr>
        <w:t xml:space="preserve">được mô tả trong </w:t>
      </w:r>
      <w:hyperlink w:anchor="_bookmark1231" w:history="1">
        <w:r w:rsidRPr="00A864F7">
          <w:rPr>
            <w:rFonts w:ascii="Arial" w:hAnsi="Arial" w:cs="Arial"/>
            <w:color w:val="0000CC"/>
          </w:rPr>
          <w:t>Figure 6–1</w:t>
        </w:r>
      </w:hyperlink>
      <w:r w:rsidRPr="00A864F7">
        <w:rPr>
          <w:rFonts w:ascii="Arial" w:hAnsi="Arial" w:cs="Arial"/>
          <w:w w:val="90"/>
        </w:rPr>
        <w:t xml:space="preserve">, dựa trên ví dụ </w:t>
      </w:r>
      <w:r w:rsidRPr="00A864F7">
        <w:rPr>
          <w:rFonts w:ascii="Arial" w:hAnsi="Arial" w:cs="Arial"/>
        </w:rPr>
        <w:t>Human Resources</w:t>
      </w:r>
      <w:r w:rsidRPr="00A864F7">
        <w:rPr>
          <w:rFonts w:ascii="Arial" w:hAnsi="Arial" w:cs="Arial"/>
          <w:w w:val="90"/>
        </w:rPr>
        <w:t>.</w:t>
      </w:r>
    </w:p>
    <w:p w14:paraId="392AE9EA" w14:textId="77777777" w:rsidR="00257CFD" w:rsidRPr="00A864F7" w:rsidRDefault="00257CFD" w:rsidP="00257CFD">
      <w:pPr>
        <w:pStyle w:val="BodyText"/>
        <w:spacing w:before="100" w:line="230" w:lineRule="auto"/>
        <w:ind w:left="1660" w:right="848"/>
        <w:rPr>
          <w:rFonts w:ascii="Arial" w:hAnsi="Arial" w:cs="Arial"/>
          <w:w w:val="90"/>
        </w:rPr>
      </w:pPr>
      <w:r w:rsidRPr="00A864F7">
        <w:rPr>
          <w:rFonts w:ascii="Arial" w:hAnsi="Arial" w:cs="Arial"/>
          <w:w w:val="90"/>
        </w:rPr>
        <w:t xml:space="preserve">Đối tượng LDAP inetOrgPerson cho phép nhiều mục nhập tồn tại cho một số thuộc tính. Tuy nhiên, lưu ý rằng khi các mục nhập này được nạp vào </w:t>
      </w:r>
      <w:r w:rsidRPr="00A864F7">
        <w:rPr>
          <w:rFonts w:ascii="Arial" w:hAnsi="Arial" w:cs="Arial"/>
        </w:rPr>
        <w:t>database</w:t>
      </w:r>
      <w:r w:rsidRPr="00A864F7">
        <w:rPr>
          <w:rFonts w:ascii="Arial" w:hAnsi="Arial" w:cs="Arial"/>
          <w:w w:val="90"/>
        </w:rPr>
        <w:t xml:space="preserve"> và được truy cập với </w:t>
      </w:r>
      <w:r w:rsidRPr="00A864F7">
        <w:rPr>
          <w:rFonts w:ascii="Arial" w:hAnsi="Arial" w:cs="Arial"/>
        </w:rPr>
        <w:t xml:space="preserve">context </w:t>
      </w:r>
      <w:r w:rsidRPr="00A864F7">
        <w:rPr>
          <w:rFonts w:ascii="Arial" w:hAnsi="Arial" w:cs="Arial"/>
          <w:spacing w:val="-30"/>
        </w:rPr>
        <w:t xml:space="preserve"> </w:t>
      </w:r>
      <w:r w:rsidRPr="00A864F7">
        <w:rPr>
          <w:rFonts w:ascii="Arial" w:hAnsi="Arial" w:cs="Arial"/>
        </w:rPr>
        <w:t>namespace</w:t>
      </w:r>
      <w:r w:rsidRPr="00A864F7">
        <w:rPr>
          <w:rFonts w:ascii="Arial" w:hAnsi="Arial" w:cs="Arial"/>
          <w:w w:val="90"/>
        </w:rPr>
        <w:t xml:space="preserve"> SYS_LDAP_USER_DEFAULT, chỉ có đầu tiên của các mục này được trả về. Ví dụ, đối tượng inetOrgPerson cho một người dùng cho phép nhiều mục nhập cho telephoneNumber (do đó cho phép người dùng có nhiều số điện thoại được lưu trữ). Khi bạn sử dụng không gian tên ngữ cảnh SYS_LDAP_USER_DEFAULT, chỉ số điện thoại đầu tiên được truy xuất.</w:t>
      </w:r>
    </w:p>
    <w:p w14:paraId="3E5C9099" w14:textId="77777777" w:rsidR="00257CFD" w:rsidRPr="00A864F7" w:rsidRDefault="00257CFD" w:rsidP="00257CFD">
      <w:pPr>
        <w:pStyle w:val="BodyText"/>
        <w:spacing w:before="100" w:line="230" w:lineRule="auto"/>
        <w:ind w:left="1660" w:right="848"/>
        <w:rPr>
          <w:rFonts w:ascii="Arial" w:hAnsi="Arial" w:cs="Arial"/>
          <w:w w:val="90"/>
        </w:rPr>
      </w:pPr>
      <w:r w:rsidRPr="00A864F7">
        <w:rPr>
          <w:rFonts w:ascii="Arial" w:hAnsi="Arial" w:cs="Arial"/>
          <w:w w:val="90"/>
        </w:rPr>
        <w:t xml:space="preserve">Về phía LDAP, một hàm C bên trong được yêu cầu để lấy giá trị orclDBApplicationContext, trả về một danh sách các giá trị </w:t>
      </w:r>
      <w:r w:rsidRPr="00A864F7">
        <w:rPr>
          <w:rFonts w:ascii="Arial" w:hAnsi="Arial" w:cs="Arial"/>
        </w:rPr>
        <w:t xml:space="preserve">context </w:t>
      </w:r>
      <w:r w:rsidRPr="00A864F7">
        <w:rPr>
          <w:rFonts w:ascii="Arial" w:hAnsi="Arial" w:cs="Arial"/>
          <w:spacing w:val="-30"/>
        </w:rPr>
        <w:t xml:space="preserve"> </w:t>
      </w:r>
      <w:r w:rsidRPr="00A864F7">
        <w:rPr>
          <w:rFonts w:ascii="Arial" w:hAnsi="Arial" w:cs="Arial"/>
        </w:rPr>
        <w:t>namespace</w:t>
      </w:r>
      <w:r w:rsidRPr="00A864F7">
        <w:rPr>
          <w:rFonts w:ascii="Arial" w:hAnsi="Arial" w:cs="Arial"/>
          <w:w w:val="90"/>
        </w:rPr>
        <w:t xml:space="preserve"> cho </w:t>
      </w:r>
      <w:r w:rsidRPr="00A864F7">
        <w:rPr>
          <w:rFonts w:ascii="Arial" w:hAnsi="Arial" w:cs="Arial"/>
        </w:rPr>
        <w:t>database</w:t>
      </w:r>
      <w:r w:rsidRPr="00A864F7">
        <w:rPr>
          <w:rFonts w:ascii="Arial" w:hAnsi="Arial" w:cs="Arial"/>
          <w:w w:val="90"/>
        </w:rPr>
        <w:t xml:space="preserve">. Trong ví dụ này, HR là </w:t>
      </w:r>
      <w:r w:rsidRPr="00A864F7">
        <w:rPr>
          <w:rFonts w:ascii="Arial" w:hAnsi="Arial" w:cs="Arial"/>
        </w:rPr>
        <w:t>namespace</w:t>
      </w:r>
      <w:r w:rsidRPr="00A864F7">
        <w:rPr>
          <w:rFonts w:ascii="Arial" w:hAnsi="Arial" w:cs="Arial"/>
          <w:w w:val="90"/>
        </w:rPr>
        <w:t xml:space="preserve">; </w:t>
      </w:r>
      <w:r w:rsidRPr="00A864F7">
        <w:rPr>
          <w:rFonts w:ascii="Arial" w:hAnsi="Arial" w:cs="Arial"/>
          <w:spacing w:val="-3"/>
        </w:rPr>
        <w:t xml:space="preserve">Title </w:t>
      </w:r>
      <w:r w:rsidRPr="00A864F7">
        <w:rPr>
          <w:rFonts w:ascii="Arial" w:hAnsi="Arial" w:cs="Arial"/>
        </w:rPr>
        <w:t xml:space="preserve">and Project </w:t>
      </w:r>
      <w:r w:rsidRPr="00A864F7">
        <w:rPr>
          <w:rFonts w:ascii="Arial" w:hAnsi="Arial" w:cs="Arial"/>
          <w:w w:val="90"/>
        </w:rPr>
        <w:t>là các thuộc tính; và Manager và Promotion là những giá trị.</w:t>
      </w:r>
    </w:p>
    <w:p w14:paraId="00240837" w14:textId="77777777" w:rsidR="00257CFD" w:rsidRPr="00A864F7" w:rsidRDefault="00257CFD" w:rsidP="00257CFD">
      <w:pPr>
        <w:pStyle w:val="BodyText"/>
        <w:spacing w:before="128" w:line="230" w:lineRule="auto"/>
        <w:ind w:left="1659" w:right="700"/>
        <w:rPr>
          <w:rFonts w:ascii="Arial" w:hAnsi="Arial" w:cs="Arial"/>
        </w:rPr>
      </w:pPr>
      <w:r w:rsidRPr="00A864F7">
        <w:rPr>
          <w:rFonts w:ascii="Arial" w:hAnsi="Arial" w:cs="Arial"/>
        </w:rPr>
        <w:t>.</w:t>
      </w:r>
    </w:p>
    <w:p w14:paraId="015BD62A" w14:textId="77777777" w:rsidR="00257CFD" w:rsidRPr="001058B5" w:rsidRDefault="00257CFD" w:rsidP="00257CFD">
      <w:pPr>
        <w:spacing w:line="230" w:lineRule="auto"/>
        <w:rPr>
          <w:rFonts w:ascii="Arial" w:hAnsi="Arial" w:cs="Arial"/>
        </w:rPr>
        <w:sectPr w:rsidR="00257CFD" w:rsidRPr="001058B5">
          <w:pgSz w:w="12240" w:h="15840"/>
          <w:pgMar w:top="840" w:right="1060" w:bottom="860" w:left="1100" w:header="549" w:footer="663" w:gutter="0"/>
          <w:cols w:space="720"/>
        </w:sectPr>
      </w:pPr>
    </w:p>
    <w:p w14:paraId="3B33B4DE" w14:textId="77777777" w:rsidR="00257CFD" w:rsidRPr="001058B5" w:rsidRDefault="00257CFD" w:rsidP="00257CFD">
      <w:pPr>
        <w:pStyle w:val="BodyText"/>
        <w:spacing w:before="4"/>
        <w:rPr>
          <w:rFonts w:ascii="Arial" w:hAnsi="Arial" w:cs="Arial"/>
          <w:sz w:val="25"/>
        </w:rPr>
      </w:pPr>
    </w:p>
    <w:p w14:paraId="49AE85EC" w14:textId="77777777" w:rsidR="00257CFD" w:rsidRPr="001058B5" w:rsidRDefault="00257CFD" w:rsidP="00257CFD">
      <w:pPr>
        <w:spacing w:before="104"/>
        <w:ind w:left="2260"/>
        <w:rPr>
          <w:rFonts w:ascii="Arial" w:hAnsi="Arial" w:cs="Arial"/>
          <w:b/>
          <w:i/>
          <w:sz w:val="18"/>
        </w:rPr>
      </w:pPr>
      <w:bookmarkStart w:id="836" w:name="_bookmark1231"/>
      <w:bookmarkEnd w:id="836"/>
      <w:r w:rsidRPr="001058B5">
        <w:rPr>
          <w:rFonts w:ascii="Arial" w:hAnsi="Arial" w:cs="Arial"/>
          <w:b/>
          <w:i/>
          <w:sz w:val="18"/>
        </w:rPr>
        <w:t>Figure 6–1 Location of Application Context in LDAP Directory Information Tree</w:t>
      </w:r>
    </w:p>
    <w:p w14:paraId="475482A7" w14:textId="77777777" w:rsidR="00257CFD" w:rsidRPr="001058B5" w:rsidRDefault="00257CFD" w:rsidP="00257CFD">
      <w:pPr>
        <w:pStyle w:val="BodyText"/>
        <w:spacing w:before="7"/>
        <w:rPr>
          <w:rFonts w:ascii="Arial" w:hAnsi="Arial" w:cs="Arial"/>
          <w:b/>
          <w:i/>
          <w:sz w:val="27"/>
        </w:rPr>
      </w:pPr>
      <w:r w:rsidRPr="001058B5">
        <w:rPr>
          <w:rFonts w:ascii="Arial" w:hAnsi="Arial" w:cs="Arial"/>
          <w:noProof/>
        </w:rPr>
        <w:drawing>
          <wp:anchor distT="0" distB="0" distL="0" distR="0" simplePos="0" relativeHeight="502668016" behindDoc="0" locked="0" layoutInCell="1" allowOverlap="1" wp14:anchorId="50B9B721" wp14:editId="7FB35FED">
            <wp:simplePos x="0" y="0"/>
            <wp:positionH relativeFrom="page">
              <wp:posOffset>2015489</wp:posOffset>
            </wp:positionH>
            <wp:positionV relativeFrom="paragraph">
              <wp:posOffset>226789</wp:posOffset>
            </wp:positionV>
            <wp:extent cx="4953791" cy="4598574"/>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34" cstate="print"/>
                    <a:stretch>
                      <a:fillRect/>
                    </a:stretch>
                  </pic:blipFill>
                  <pic:spPr>
                    <a:xfrm>
                      <a:off x="0" y="0"/>
                      <a:ext cx="4953791" cy="4598574"/>
                    </a:xfrm>
                    <a:prstGeom prst="rect">
                      <a:avLst/>
                    </a:prstGeom>
                  </pic:spPr>
                </pic:pic>
              </a:graphicData>
            </a:graphic>
          </wp:anchor>
        </w:drawing>
      </w:r>
    </w:p>
    <w:p w14:paraId="10252B4B" w14:textId="77777777" w:rsidR="00257CFD" w:rsidRPr="001058B5" w:rsidRDefault="00257CFD" w:rsidP="00257CFD">
      <w:pPr>
        <w:pStyle w:val="BodyText"/>
        <w:spacing w:before="7"/>
        <w:rPr>
          <w:rFonts w:ascii="Arial" w:hAnsi="Arial" w:cs="Arial"/>
          <w:b/>
          <w:i/>
          <w:sz w:val="26"/>
        </w:rPr>
      </w:pPr>
    </w:p>
    <w:p w14:paraId="7CFAA1ED" w14:textId="77777777" w:rsidR="00257CFD" w:rsidRPr="00E028EF" w:rsidRDefault="00257CFD" w:rsidP="00257CFD">
      <w:pPr>
        <w:tabs>
          <w:tab w:val="left" w:pos="2020"/>
        </w:tabs>
        <w:rPr>
          <w:rFonts w:ascii="Arial" w:hAnsi="Arial" w:cs="Arial"/>
          <w:b/>
          <w:sz w:val="20"/>
        </w:rPr>
      </w:pPr>
      <w:bookmarkStart w:id="837" w:name="How_Globally_Initialized_Database_Sessio"/>
      <w:bookmarkStart w:id="838" w:name="_bookmark1232"/>
      <w:bookmarkEnd w:id="837"/>
      <w:bookmarkEnd w:id="838"/>
    </w:p>
    <w:p w14:paraId="3622FE74" w14:textId="77777777" w:rsidR="00257CFD" w:rsidRDefault="00257CFD" w:rsidP="00257CFD">
      <w:pPr>
        <w:pStyle w:val="Heading6"/>
        <w:rPr>
          <w:spacing w:val="-18"/>
        </w:rPr>
      </w:pPr>
    </w:p>
    <w:p w14:paraId="77887DA1" w14:textId="77777777" w:rsidR="00257CFD" w:rsidRDefault="00257CFD" w:rsidP="00257CFD">
      <w:pPr>
        <w:pStyle w:val="Heading6"/>
        <w:rPr>
          <w:spacing w:val="-18"/>
        </w:rPr>
      </w:pPr>
      <w:r>
        <w:rPr>
          <w:spacing w:val="-18"/>
        </w:rPr>
        <w:t xml:space="preserve">          </w:t>
      </w:r>
    </w:p>
    <w:p w14:paraId="4A48935B" w14:textId="77777777" w:rsidR="00257CFD" w:rsidRPr="00962C6C" w:rsidRDefault="00257CFD" w:rsidP="00257CFD">
      <w:pPr>
        <w:pStyle w:val="Heading6"/>
        <w:rPr>
          <w:spacing w:val="-22"/>
          <w:sz w:val="22"/>
          <w:szCs w:val="22"/>
        </w:rPr>
      </w:pPr>
      <w:bookmarkStart w:id="839" w:name="_bookmark1233"/>
      <w:bookmarkEnd w:id="839"/>
      <w:r w:rsidRPr="00E028EF">
        <w:rPr>
          <w:sz w:val="22"/>
          <w:szCs w:val="22"/>
        </w:rPr>
        <w:t xml:space="preserve">Application Contexts dựa trên Database Session ban đầu </w:t>
      </w:r>
      <w:r w:rsidRPr="00962C6C">
        <w:rPr>
          <w:sz w:val="22"/>
          <w:szCs w:val="22"/>
        </w:rPr>
        <w:t>được tạo</w:t>
      </w:r>
      <w:r w:rsidRPr="00E028EF">
        <w:rPr>
          <w:sz w:val="22"/>
          <w:szCs w:val="22"/>
        </w:rPr>
        <w:t xml:space="preserve"> như thế nào</w:t>
      </w:r>
    </w:p>
    <w:p w14:paraId="5D49EC4A" w14:textId="77777777" w:rsidR="00257CFD" w:rsidRPr="001058B5" w:rsidRDefault="00257CFD" w:rsidP="00257CFD">
      <w:pPr>
        <w:pStyle w:val="Heading6"/>
        <w:ind w:left="0"/>
      </w:pPr>
    </w:p>
    <w:p w14:paraId="77FAB1BD" w14:textId="77777777" w:rsidR="00257CFD" w:rsidRPr="00962C6C" w:rsidRDefault="00257CFD" w:rsidP="00257CFD">
      <w:pPr>
        <w:pStyle w:val="BodyText"/>
        <w:spacing w:before="55" w:line="232" w:lineRule="auto"/>
        <w:ind w:left="2260" w:right="194"/>
        <w:rPr>
          <w:rFonts w:ascii="Arial" w:hAnsi="Arial" w:cs="Arial"/>
        </w:rPr>
      </w:pPr>
    </w:p>
    <w:p w14:paraId="67819E36" w14:textId="77777777" w:rsidR="00257CFD" w:rsidRPr="00962C6C" w:rsidRDefault="00257CFD" w:rsidP="00257CFD">
      <w:pPr>
        <w:pStyle w:val="BodyText"/>
        <w:spacing w:before="55" w:line="232" w:lineRule="auto"/>
        <w:ind w:left="2260" w:right="194"/>
        <w:rPr>
          <w:rFonts w:ascii="Arial" w:hAnsi="Arial" w:cs="Arial"/>
        </w:rPr>
      </w:pPr>
      <w:r w:rsidRPr="00962C6C">
        <w:rPr>
          <w:rFonts w:ascii="Arial" w:hAnsi="Arial" w:cs="Arial"/>
        </w:rPr>
        <w:t xml:space="preserve">Để sử dụng một ứng dụng bảo mật được khởi tạo </w:t>
      </w:r>
      <w:r w:rsidRPr="001058B5">
        <w:rPr>
          <w:rFonts w:ascii="Arial" w:hAnsi="Arial" w:cs="Arial"/>
        </w:rPr>
        <w:t>globally</w:t>
      </w:r>
      <w:r w:rsidRPr="00962C6C">
        <w:rPr>
          <w:rFonts w:ascii="Arial" w:hAnsi="Arial" w:cs="Arial"/>
        </w:rPr>
        <w:t xml:space="preserve">, trước tiên bạn cần cấu hình Enterprise User Security, một tính năng của Oracle Advanced Security. Sau đó, bạn thiết lập các giá trị </w:t>
      </w:r>
      <w:r w:rsidRPr="001058B5">
        <w:rPr>
          <w:rFonts w:ascii="Arial" w:hAnsi="Arial" w:cs="Arial"/>
        </w:rPr>
        <w:t xml:space="preserve">application context </w:t>
      </w:r>
      <w:r w:rsidRPr="00962C6C">
        <w:rPr>
          <w:rFonts w:ascii="Arial" w:hAnsi="Arial" w:cs="Arial"/>
        </w:rPr>
        <w:t xml:space="preserve">cho người dùng trong </w:t>
      </w:r>
      <w:r w:rsidRPr="001058B5">
        <w:rPr>
          <w:rFonts w:ascii="Arial" w:hAnsi="Arial" w:cs="Arial"/>
        </w:rPr>
        <w:t>database</w:t>
      </w:r>
      <w:r w:rsidRPr="00962C6C">
        <w:rPr>
          <w:rFonts w:ascii="Arial" w:hAnsi="Arial" w:cs="Arial"/>
        </w:rPr>
        <w:t xml:space="preserve"> và thư mục.</w:t>
      </w:r>
    </w:p>
    <w:p w14:paraId="729F75E0" w14:textId="77777777" w:rsidR="00257CFD" w:rsidRPr="00962C6C" w:rsidRDefault="00257CFD" w:rsidP="00257CFD">
      <w:pPr>
        <w:pStyle w:val="BodyText"/>
        <w:spacing w:before="55" w:line="232" w:lineRule="auto"/>
        <w:ind w:left="2260" w:right="194"/>
        <w:rPr>
          <w:rFonts w:ascii="Arial" w:hAnsi="Arial" w:cs="Arial"/>
        </w:rPr>
      </w:pPr>
      <w:r w:rsidRPr="00962C6C">
        <w:rPr>
          <w:rFonts w:ascii="Arial" w:hAnsi="Arial" w:cs="Arial"/>
        </w:rPr>
        <w:t xml:space="preserve">Khi người dùng </w:t>
      </w:r>
      <w:r w:rsidRPr="001058B5">
        <w:rPr>
          <w:rFonts w:ascii="Arial" w:hAnsi="Arial" w:cs="Arial"/>
        </w:rPr>
        <w:t>global</w:t>
      </w:r>
      <w:r w:rsidRPr="00962C6C">
        <w:rPr>
          <w:rFonts w:ascii="Arial" w:hAnsi="Arial" w:cs="Arial"/>
        </w:rPr>
        <w:t xml:space="preserve"> (người dùng doanh nghiệp) kết nối với cơ sở dữ liệu, Enterprise User Security sẽ xác minh danh tính của người dùng đang kết nối với cơ sở dữ liệu. Sau khi xác thực, các vai trò người dùng </w:t>
      </w:r>
      <w:r w:rsidRPr="001058B5">
        <w:rPr>
          <w:rFonts w:ascii="Arial" w:hAnsi="Arial" w:cs="Arial"/>
        </w:rPr>
        <w:t>globally</w:t>
      </w:r>
      <w:r w:rsidRPr="00962C6C">
        <w:rPr>
          <w:rFonts w:ascii="Arial" w:hAnsi="Arial" w:cs="Arial"/>
        </w:rPr>
        <w:t xml:space="preserve"> và </w:t>
      </w:r>
      <w:r w:rsidRPr="001058B5">
        <w:rPr>
          <w:rFonts w:ascii="Arial" w:hAnsi="Arial" w:cs="Arial"/>
        </w:rPr>
        <w:t xml:space="preserve">application context </w:t>
      </w:r>
      <w:r w:rsidRPr="00962C6C">
        <w:rPr>
          <w:rFonts w:ascii="Arial" w:hAnsi="Arial" w:cs="Arial"/>
        </w:rPr>
        <w:t xml:space="preserve">được lấy ra từ thư mục. Khi người dùng đăng nhập vào cơ sở dữ liệu, các vai trò </w:t>
      </w:r>
      <w:r w:rsidRPr="001058B5">
        <w:rPr>
          <w:rFonts w:ascii="Arial" w:hAnsi="Arial" w:cs="Arial"/>
        </w:rPr>
        <w:t>globally</w:t>
      </w:r>
      <w:r w:rsidRPr="00962C6C">
        <w:rPr>
          <w:rFonts w:ascii="Arial" w:hAnsi="Arial" w:cs="Arial"/>
        </w:rPr>
        <w:t xml:space="preserve"> và </w:t>
      </w:r>
      <w:r w:rsidRPr="001058B5">
        <w:rPr>
          <w:rFonts w:ascii="Arial" w:hAnsi="Arial" w:cs="Arial"/>
        </w:rPr>
        <w:t xml:space="preserve">application context </w:t>
      </w:r>
      <w:r w:rsidRPr="00962C6C">
        <w:rPr>
          <w:rFonts w:ascii="Arial" w:hAnsi="Arial" w:cs="Arial"/>
        </w:rPr>
        <w:t>ban đầu đã được thiết lập.</w:t>
      </w:r>
    </w:p>
    <w:p w14:paraId="6A7A00AB" w14:textId="77777777" w:rsidR="00257CFD" w:rsidRPr="00962C6C" w:rsidRDefault="00257CFD" w:rsidP="00257CFD">
      <w:pPr>
        <w:pStyle w:val="BodyText"/>
        <w:spacing w:before="55" w:line="232" w:lineRule="auto"/>
        <w:ind w:left="2260" w:right="194"/>
        <w:rPr>
          <w:rFonts w:ascii="Arial" w:hAnsi="Arial" w:cs="Arial"/>
        </w:rPr>
      </w:pPr>
    </w:p>
    <w:p w14:paraId="65788858" w14:textId="77777777" w:rsidR="00257CFD" w:rsidRDefault="00257CFD" w:rsidP="00257CFD">
      <w:pPr>
        <w:pStyle w:val="BodyText"/>
        <w:spacing w:before="55" w:line="232" w:lineRule="auto"/>
        <w:ind w:left="3600" w:right="194"/>
        <w:rPr>
          <w:rFonts w:ascii="Arial" w:hAnsi="Arial" w:cs="Arial"/>
        </w:rPr>
      </w:pPr>
      <w:r w:rsidRPr="00962C6C">
        <w:rPr>
          <w:rFonts w:ascii="Arial" w:hAnsi="Arial" w:cs="Arial"/>
        </w:rPr>
        <w:t>Xem thêm: Hướng dẫn của quản trị viên bảo mật người dùng cơ sở dữ liệu Oracle cho thông tin về cấu hình bảo mật người dùng doanh nghiệp</w:t>
      </w:r>
    </w:p>
    <w:p w14:paraId="5C138B35" w14:textId="77777777" w:rsidR="00257CFD" w:rsidRDefault="00257CFD" w:rsidP="00257CFD">
      <w:pPr>
        <w:pStyle w:val="BodyText"/>
        <w:spacing w:before="2"/>
        <w:rPr>
          <w:rFonts w:ascii="Arial" w:hAnsi="Arial" w:cs="Arial"/>
        </w:rPr>
      </w:pPr>
    </w:p>
    <w:p w14:paraId="74D05807" w14:textId="77777777" w:rsidR="00257CFD" w:rsidRPr="001058B5" w:rsidRDefault="00257CFD" w:rsidP="00257CFD">
      <w:pPr>
        <w:pStyle w:val="BodyText"/>
        <w:spacing w:before="2"/>
        <w:rPr>
          <w:rFonts w:ascii="Arial" w:hAnsi="Arial" w:cs="Arial"/>
        </w:rPr>
      </w:pPr>
    </w:p>
    <w:p w14:paraId="77CDF455" w14:textId="77777777" w:rsidR="00257CFD" w:rsidRPr="001058B5" w:rsidRDefault="00257CFD" w:rsidP="00257CFD">
      <w:pPr>
        <w:pStyle w:val="Heading6"/>
      </w:pPr>
      <w:bookmarkStart w:id="840" w:name="Example_of_Initializing_a_Database_Sessi"/>
      <w:bookmarkStart w:id="841" w:name="_bookmark1234"/>
      <w:bookmarkEnd w:id="840"/>
      <w:bookmarkEnd w:id="841"/>
      <w:r>
        <w:rPr>
          <w:spacing w:val="-20"/>
        </w:rPr>
        <w:lastRenderedPageBreak/>
        <w:t xml:space="preserve">Ví dụ về tạo một </w:t>
      </w:r>
      <w:r w:rsidRPr="001058B5">
        <w:rPr>
          <w:spacing w:val="-17"/>
        </w:rPr>
        <w:t xml:space="preserve">Application </w:t>
      </w:r>
      <w:r w:rsidRPr="001058B5">
        <w:rPr>
          <w:spacing w:val="-19"/>
        </w:rPr>
        <w:t xml:space="preserve">Context </w:t>
      </w:r>
      <w:r w:rsidRPr="001058B5">
        <w:rPr>
          <w:spacing w:val="-16"/>
        </w:rPr>
        <w:t>Globally</w:t>
      </w:r>
      <w:r>
        <w:rPr>
          <w:spacing w:val="-16"/>
        </w:rPr>
        <w:t xml:space="preserve"> dựa trên </w:t>
      </w:r>
      <w:r>
        <w:rPr>
          <w:spacing w:val="-20"/>
        </w:rPr>
        <w:t xml:space="preserve"> </w:t>
      </w:r>
      <w:r w:rsidRPr="001058B5">
        <w:rPr>
          <w:spacing w:val="-19"/>
        </w:rPr>
        <w:t xml:space="preserve">Database Session </w:t>
      </w:r>
    </w:p>
    <w:p w14:paraId="33236162" w14:textId="77777777" w:rsidR="00257CFD" w:rsidRPr="00962C6C" w:rsidRDefault="00257CFD" w:rsidP="00257CFD">
      <w:pPr>
        <w:pStyle w:val="BodyText"/>
        <w:spacing w:before="58" w:line="230" w:lineRule="auto"/>
        <w:ind w:left="2260" w:right="185"/>
        <w:rPr>
          <w:rFonts w:ascii="Arial" w:hAnsi="Arial" w:cs="Arial"/>
          <w:spacing w:val="-6"/>
        </w:rPr>
      </w:pPr>
    </w:p>
    <w:p w14:paraId="6F5BB3DB" w14:textId="77777777" w:rsidR="00257CFD" w:rsidRDefault="00257CFD" w:rsidP="00257CFD">
      <w:pPr>
        <w:pStyle w:val="BodyText"/>
        <w:spacing w:before="58" w:line="230" w:lineRule="auto"/>
        <w:ind w:left="2260" w:right="185"/>
        <w:rPr>
          <w:rFonts w:ascii="Arial" w:hAnsi="Arial" w:cs="Arial"/>
          <w:spacing w:val="-6"/>
        </w:rPr>
      </w:pPr>
      <w:r w:rsidRPr="00962C6C">
        <w:rPr>
          <w:rFonts w:ascii="Arial" w:hAnsi="Arial" w:cs="Arial"/>
          <w:spacing w:val="-6"/>
        </w:rPr>
        <w:t xml:space="preserve">Bạn có thể định cấu hình và lưu trữ </w:t>
      </w:r>
      <w:r w:rsidRPr="001058B5">
        <w:rPr>
          <w:rFonts w:ascii="Arial" w:hAnsi="Arial" w:cs="Arial"/>
        </w:rPr>
        <w:t xml:space="preserve">application context </w:t>
      </w:r>
      <w:r w:rsidRPr="00962C6C">
        <w:rPr>
          <w:rFonts w:ascii="Arial" w:hAnsi="Arial" w:cs="Arial"/>
          <w:spacing w:val="-6"/>
        </w:rPr>
        <w:t xml:space="preserve">ban đầu cho người dùng, chẳng hạn như </w:t>
      </w:r>
      <w:r w:rsidRPr="001058B5">
        <w:rPr>
          <w:rFonts w:ascii="Arial" w:hAnsi="Arial" w:cs="Arial"/>
        </w:rPr>
        <w:t xml:space="preserve">department name </w:t>
      </w:r>
      <w:r>
        <w:rPr>
          <w:rFonts w:ascii="Arial" w:hAnsi="Arial" w:cs="Arial"/>
        </w:rPr>
        <w:t>và</w:t>
      </w:r>
      <w:r w:rsidRPr="001058B5">
        <w:rPr>
          <w:rFonts w:ascii="Arial" w:hAnsi="Arial" w:cs="Arial"/>
        </w:rPr>
        <w:t xml:space="preserve"> title</w:t>
      </w:r>
      <w:r w:rsidRPr="00962C6C">
        <w:rPr>
          <w:rFonts w:ascii="Arial" w:hAnsi="Arial" w:cs="Arial"/>
          <w:spacing w:val="-6"/>
        </w:rPr>
        <w:t xml:space="preserve">, trong thư mục LDAP. Các giá trị được lấy ra trong khi đăng nhập người dùng để </w:t>
      </w:r>
      <w:r w:rsidRPr="001058B5">
        <w:rPr>
          <w:rFonts w:ascii="Arial" w:hAnsi="Arial" w:cs="Arial"/>
        </w:rPr>
        <w:t>context</w:t>
      </w:r>
      <w:r w:rsidRPr="00962C6C">
        <w:rPr>
          <w:rFonts w:ascii="Arial" w:hAnsi="Arial" w:cs="Arial"/>
          <w:spacing w:val="-6"/>
        </w:rPr>
        <w:t xml:space="preserve"> được thiết lập đúng. Ngoài ra, bất kỳ thông tin nào liên quan đến người dùng được truy xuất và lưu trữ trong </w:t>
      </w:r>
      <w:r w:rsidRPr="001058B5">
        <w:rPr>
          <w:rFonts w:ascii="Arial" w:hAnsi="Arial" w:cs="Arial"/>
        </w:rPr>
        <w:t>application</w:t>
      </w:r>
      <w:r w:rsidRPr="001058B5">
        <w:rPr>
          <w:rFonts w:ascii="Arial" w:hAnsi="Arial" w:cs="Arial"/>
          <w:spacing w:val="-29"/>
        </w:rPr>
        <w:t xml:space="preserve"> </w:t>
      </w:r>
      <w:r w:rsidRPr="001058B5">
        <w:rPr>
          <w:rFonts w:ascii="Arial" w:hAnsi="Arial" w:cs="Arial"/>
        </w:rPr>
        <w:t>context</w:t>
      </w:r>
      <w:r w:rsidRPr="001058B5">
        <w:rPr>
          <w:rFonts w:ascii="Arial" w:hAnsi="Arial" w:cs="Arial"/>
          <w:spacing w:val="-29"/>
        </w:rPr>
        <w:t xml:space="preserve"> </w:t>
      </w:r>
      <w:r>
        <w:rPr>
          <w:rFonts w:ascii="Arial" w:hAnsi="Arial" w:cs="Arial"/>
          <w:spacing w:val="-29"/>
        </w:rPr>
        <w:t xml:space="preserve"> </w:t>
      </w:r>
      <w:r w:rsidRPr="001058B5">
        <w:rPr>
          <w:rFonts w:ascii="Arial" w:hAnsi="Arial" w:cs="Arial"/>
        </w:rPr>
        <w:t>namespace</w:t>
      </w:r>
      <w:r w:rsidRPr="00962C6C">
        <w:rPr>
          <w:rFonts w:ascii="Arial" w:hAnsi="Arial" w:cs="Arial"/>
          <w:spacing w:val="-6"/>
        </w:rPr>
        <w:t xml:space="preserve"> SYS_USER_DEFAULTS. Quy trình sau đây cho thấy cách thực hiện điều này:</w:t>
      </w:r>
    </w:p>
    <w:p w14:paraId="2C0FCECC" w14:textId="77777777" w:rsidR="00257CFD" w:rsidRPr="001058B5" w:rsidRDefault="00257CFD" w:rsidP="00601E2D">
      <w:pPr>
        <w:pStyle w:val="ListParagraph"/>
        <w:numPr>
          <w:ilvl w:val="1"/>
          <w:numId w:val="73"/>
        </w:numPr>
        <w:tabs>
          <w:tab w:val="left" w:pos="2620"/>
        </w:tabs>
        <w:spacing w:before="115"/>
        <w:ind w:firstLine="240"/>
        <w:jc w:val="left"/>
        <w:rPr>
          <w:rFonts w:ascii="Arial" w:hAnsi="Arial" w:cs="Arial"/>
          <w:sz w:val="20"/>
        </w:rPr>
      </w:pPr>
      <w:r>
        <w:rPr>
          <w:rFonts w:ascii="Arial" w:hAnsi="Arial" w:cs="Arial"/>
          <w:sz w:val="20"/>
        </w:rPr>
        <w:t>Tạo các</w:t>
      </w:r>
      <w:r w:rsidRPr="001058B5">
        <w:rPr>
          <w:rFonts w:ascii="Arial" w:hAnsi="Arial" w:cs="Arial"/>
          <w:sz w:val="20"/>
        </w:rPr>
        <w:t xml:space="preserve"> application context </w:t>
      </w:r>
      <w:r>
        <w:rPr>
          <w:rFonts w:ascii="Arial" w:hAnsi="Arial" w:cs="Arial"/>
          <w:sz w:val="20"/>
        </w:rPr>
        <w:t>trong</w:t>
      </w:r>
      <w:r w:rsidRPr="001058B5">
        <w:rPr>
          <w:rFonts w:ascii="Arial" w:hAnsi="Arial" w:cs="Arial"/>
          <w:spacing w:val="-7"/>
          <w:sz w:val="20"/>
        </w:rPr>
        <w:t xml:space="preserve"> </w:t>
      </w:r>
      <w:r w:rsidRPr="001058B5">
        <w:rPr>
          <w:rFonts w:ascii="Arial" w:hAnsi="Arial" w:cs="Arial"/>
          <w:sz w:val="20"/>
        </w:rPr>
        <w:t>database.</w:t>
      </w:r>
    </w:p>
    <w:p w14:paraId="757D33DC" w14:textId="77777777" w:rsidR="00257CFD" w:rsidRPr="001058B5" w:rsidRDefault="00257CFD" w:rsidP="00257CFD">
      <w:pPr>
        <w:rPr>
          <w:rFonts w:ascii="Arial" w:hAnsi="Arial" w:cs="Arial"/>
          <w:sz w:val="20"/>
        </w:rPr>
        <w:sectPr w:rsidR="00257CFD" w:rsidRPr="001058B5">
          <w:pgSz w:w="12240" w:h="15840"/>
          <w:pgMar w:top="840" w:right="1060" w:bottom="860" w:left="1100" w:header="549" w:footer="663" w:gutter="0"/>
          <w:cols w:space="720"/>
        </w:sectPr>
      </w:pPr>
    </w:p>
    <w:p w14:paraId="5F3B7143" w14:textId="77777777" w:rsidR="00257CFD" w:rsidRPr="001058B5" w:rsidRDefault="00257CFD" w:rsidP="00257CFD">
      <w:pPr>
        <w:pStyle w:val="BodyText"/>
        <w:spacing w:before="7"/>
        <w:rPr>
          <w:rFonts w:ascii="Arial" w:hAnsi="Arial" w:cs="Arial"/>
          <w:sz w:val="27"/>
        </w:rPr>
      </w:pPr>
    </w:p>
    <w:p w14:paraId="0674F860" w14:textId="77777777" w:rsidR="00257CFD" w:rsidRPr="001058B5" w:rsidRDefault="00257CFD" w:rsidP="00257CFD">
      <w:pPr>
        <w:spacing w:before="95"/>
        <w:ind w:left="2020"/>
        <w:rPr>
          <w:rFonts w:ascii="Arial" w:hAnsi="Arial" w:cs="Arial"/>
          <w:sz w:val="18"/>
        </w:rPr>
      </w:pPr>
      <w:r w:rsidRPr="001058B5">
        <w:rPr>
          <w:rFonts w:ascii="Arial" w:hAnsi="Arial" w:cs="Arial"/>
          <w:w w:val="95"/>
          <w:sz w:val="18"/>
        </w:rPr>
        <w:t>CREATE CONTEXT hr USING hrapps.hr_manage_pkg INITIALIZED GLOBALLY;</w:t>
      </w:r>
    </w:p>
    <w:p w14:paraId="506936F8" w14:textId="77777777" w:rsidR="00257CFD" w:rsidRPr="001058B5" w:rsidRDefault="00257CFD" w:rsidP="00257CFD">
      <w:pPr>
        <w:pStyle w:val="BodyText"/>
        <w:spacing w:before="4"/>
        <w:rPr>
          <w:rFonts w:ascii="Arial" w:hAnsi="Arial" w:cs="Arial"/>
          <w:sz w:val="18"/>
        </w:rPr>
      </w:pPr>
    </w:p>
    <w:p w14:paraId="6F6E957E" w14:textId="77777777" w:rsidR="00257CFD" w:rsidRPr="001058B5" w:rsidRDefault="00257CFD" w:rsidP="00601E2D">
      <w:pPr>
        <w:pStyle w:val="ListParagraph"/>
        <w:numPr>
          <w:ilvl w:val="1"/>
          <w:numId w:val="73"/>
        </w:numPr>
        <w:tabs>
          <w:tab w:val="left" w:pos="2020"/>
        </w:tabs>
        <w:spacing w:before="0"/>
        <w:jc w:val="left"/>
        <w:rPr>
          <w:rFonts w:ascii="Arial" w:hAnsi="Arial" w:cs="Arial"/>
          <w:sz w:val="20"/>
        </w:rPr>
      </w:pPr>
      <w:r>
        <w:rPr>
          <w:rFonts w:ascii="Arial" w:hAnsi="Arial" w:cs="Arial"/>
          <w:sz w:val="20"/>
        </w:rPr>
        <w:t>Tạo và thêm cá mục mới trong thư mục</w:t>
      </w:r>
      <w:r w:rsidRPr="001058B5">
        <w:rPr>
          <w:rFonts w:ascii="Arial" w:hAnsi="Arial" w:cs="Arial"/>
          <w:sz w:val="20"/>
        </w:rPr>
        <w:t xml:space="preserve"> LDAP</w:t>
      </w:r>
      <w:r w:rsidRPr="001058B5">
        <w:rPr>
          <w:rFonts w:ascii="Arial" w:hAnsi="Arial" w:cs="Arial"/>
          <w:spacing w:val="-6"/>
          <w:sz w:val="20"/>
        </w:rPr>
        <w:t xml:space="preserve"> </w:t>
      </w:r>
    </w:p>
    <w:p w14:paraId="0069F4F8" w14:textId="77777777" w:rsidR="00257CFD" w:rsidRDefault="00257CFD" w:rsidP="00257CFD">
      <w:pPr>
        <w:pStyle w:val="BodyText"/>
        <w:spacing w:before="119" w:line="230" w:lineRule="auto"/>
        <w:ind w:left="2020" w:right="848"/>
        <w:rPr>
          <w:rFonts w:ascii="Arial" w:hAnsi="Arial" w:cs="Arial"/>
        </w:rPr>
      </w:pPr>
      <w:r w:rsidRPr="00F55C82">
        <w:rPr>
          <w:rFonts w:ascii="Arial" w:hAnsi="Arial" w:cs="Arial"/>
        </w:rPr>
        <w:t>Một ví dụ về các mục được thêm vào thư mục LDAP sau. Các mục này tạo một thuộc tính có tên là Title với giá trị thuộc tính Manager cho ứng dụng (namespace) HR và gán tên người dùng user1 và user2. Trong ví dụ sau, cn = example đề cập đến tên miền.</w:t>
      </w:r>
    </w:p>
    <w:p w14:paraId="7BE77AAC" w14:textId="77777777" w:rsidR="00257CFD" w:rsidRPr="001058B5" w:rsidRDefault="00257CFD" w:rsidP="00257CFD">
      <w:pPr>
        <w:spacing w:before="136" w:line="259" w:lineRule="auto"/>
        <w:ind w:left="2020" w:right="700"/>
        <w:rPr>
          <w:rFonts w:ascii="Arial" w:hAnsi="Arial" w:cs="Arial"/>
          <w:sz w:val="18"/>
        </w:rPr>
      </w:pPr>
      <w:r w:rsidRPr="001058B5">
        <w:rPr>
          <w:rFonts w:ascii="Arial" w:hAnsi="Arial" w:cs="Arial"/>
          <w:w w:val="95"/>
          <w:sz w:val="18"/>
        </w:rPr>
        <w:t xml:space="preserve">dn: </w:t>
      </w:r>
      <w:r w:rsidRPr="001058B5">
        <w:rPr>
          <w:rFonts w:ascii="Arial" w:hAnsi="Arial" w:cs="Arial"/>
          <w:w w:val="85"/>
          <w:sz w:val="18"/>
        </w:rPr>
        <w:t xml:space="preserve">cn=OracleDBAppContext,cn=example,cn=OracleDBSecurity,cn=Products,cn=OracleConte </w:t>
      </w:r>
      <w:r w:rsidRPr="001058B5">
        <w:rPr>
          <w:rFonts w:ascii="Arial" w:hAnsi="Arial" w:cs="Arial"/>
          <w:w w:val="95"/>
          <w:sz w:val="18"/>
        </w:rPr>
        <w:t>xt,ou=Americas,o=oracle,c=US</w:t>
      </w:r>
    </w:p>
    <w:p w14:paraId="7A5A1B9B" w14:textId="77777777" w:rsidR="00257CFD" w:rsidRPr="001058B5" w:rsidRDefault="00257CFD" w:rsidP="00257CFD">
      <w:pPr>
        <w:spacing w:line="203" w:lineRule="exact"/>
        <w:ind w:left="2020"/>
        <w:rPr>
          <w:rFonts w:ascii="Arial" w:hAnsi="Arial" w:cs="Arial"/>
          <w:sz w:val="18"/>
        </w:rPr>
      </w:pPr>
      <w:r w:rsidRPr="001058B5">
        <w:rPr>
          <w:rFonts w:ascii="Arial" w:hAnsi="Arial" w:cs="Arial"/>
          <w:w w:val="95"/>
          <w:sz w:val="18"/>
        </w:rPr>
        <w:t>changetype: add</w:t>
      </w:r>
    </w:p>
    <w:p w14:paraId="6DE212F3" w14:textId="77777777" w:rsidR="00257CFD" w:rsidRPr="001058B5" w:rsidRDefault="00257CFD" w:rsidP="00257CFD">
      <w:pPr>
        <w:spacing w:before="16" w:line="259" w:lineRule="auto"/>
        <w:ind w:left="2020" w:right="5441"/>
        <w:rPr>
          <w:rFonts w:ascii="Arial" w:hAnsi="Arial" w:cs="Arial"/>
          <w:sz w:val="18"/>
        </w:rPr>
      </w:pPr>
      <w:r w:rsidRPr="001058B5">
        <w:rPr>
          <w:rFonts w:ascii="Arial" w:hAnsi="Arial" w:cs="Arial"/>
          <w:w w:val="95"/>
          <w:sz w:val="18"/>
        </w:rPr>
        <w:t xml:space="preserve">cn: OracleDBAppContext objectclass: top </w:t>
      </w:r>
      <w:r w:rsidRPr="001058B5">
        <w:rPr>
          <w:rFonts w:ascii="Arial" w:hAnsi="Arial" w:cs="Arial"/>
          <w:w w:val="85"/>
          <w:sz w:val="18"/>
        </w:rPr>
        <w:t>objectclass: orclContainer</w:t>
      </w:r>
    </w:p>
    <w:p w14:paraId="14FDE80B" w14:textId="77777777" w:rsidR="00257CFD" w:rsidRPr="001058B5" w:rsidRDefault="00257CFD" w:rsidP="00257CFD">
      <w:pPr>
        <w:pStyle w:val="BodyText"/>
        <w:spacing w:before="3"/>
        <w:rPr>
          <w:rFonts w:ascii="Arial" w:hAnsi="Arial" w:cs="Arial"/>
          <w:sz w:val="19"/>
        </w:rPr>
      </w:pPr>
    </w:p>
    <w:p w14:paraId="6BBBB9E5" w14:textId="77777777" w:rsidR="00257CFD" w:rsidRPr="001058B5" w:rsidRDefault="00257CFD" w:rsidP="00257CFD">
      <w:pPr>
        <w:spacing w:before="1" w:line="259" w:lineRule="auto"/>
        <w:ind w:left="2020" w:right="700"/>
        <w:rPr>
          <w:rFonts w:ascii="Arial" w:hAnsi="Arial" w:cs="Arial"/>
          <w:sz w:val="18"/>
        </w:rPr>
      </w:pPr>
      <w:r w:rsidRPr="001058B5">
        <w:rPr>
          <w:rFonts w:ascii="Arial" w:hAnsi="Arial" w:cs="Arial"/>
          <w:w w:val="95"/>
          <w:sz w:val="18"/>
        </w:rPr>
        <w:t xml:space="preserve">dn: </w:t>
      </w:r>
      <w:r w:rsidRPr="001058B5">
        <w:rPr>
          <w:rFonts w:ascii="Arial" w:hAnsi="Arial" w:cs="Arial"/>
          <w:w w:val="85"/>
          <w:sz w:val="18"/>
        </w:rPr>
        <w:t xml:space="preserve">cn=hr,cn=OracleDBAppContext,cn=example,cn=OracleDBSecurity,cn=Products,cn=Oracl </w:t>
      </w:r>
      <w:r w:rsidRPr="001058B5">
        <w:rPr>
          <w:rFonts w:ascii="Arial" w:hAnsi="Arial" w:cs="Arial"/>
          <w:w w:val="95"/>
          <w:sz w:val="18"/>
        </w:rPr>
        <w:t>eContext,ou=Americas,o=oracle,c=US</w:t>
      </w:r>
    </w:p>
    <w:p w14:paraId="1BD78679" w14:textId="77777777" w:rsidR="00257CFD" w:rsidRPr="001058B5" w:rsidRDefault="00257CFD" w:rsidP="00257CFD">
      <w:pPr>
        <w:spacing w:line="259" w:lineRule="auto"/>
        <w:ind w:left="2020" w:right="6570"/>
        <w:rPr>
          <w:rFonts w:ascii="Arial" w:hAnsi="Arial" w:cs="Arial"/>
          <w:sz w:val="18"/>
        </w:rPr>
      </w:pPr>
      <w:r w:rsidRPr="001058B5">
        <w:rPr>
          <w:rFonts w:ascii="Arial" w:hAnsi="Arial" w:cs="Arial"/>
          <w:w w:val="90"/>
          <w:sz w:val="18"/>
        </w:rPr>
        <w:t xml:space="preserve">changetype: add </w:t>
      </w:r>
      <w:r w:rsidRPr="001058B5">
        <w:rPr>
          <w:rFonts w:ascii="Arial" w:hAnsi="Arial" w:cs="Arial"/>
          <w:w w:val="95"/>
          <w:sz w:val="18"/>
        </w:rPr>
        <w:t xml:space="preserve">cn: hr </w:t>
      </w:r>
      <w:r w:rsidRPr="001058B5">
        <w:rPr>
          <w:rFonts w:ascii="Arial" w:hAnsi="Arial" w:cs="Arial"/>
          <w:w w:val="85"/>
          <w:sz w:val="18"/>
        </w:rPr>
        <w:t>objectclass: top</w:t>
      </w:r>
    </w:p>
    <w:p w14:paraId="364E823C" w14:textId="77777777" w:rsidR="00257CFD" w:rsidRPr="001058B5" w:rsidRDefault="00257CFD" w:rsidP="00257CFD">
      <w:pPr>
        <w:spacing w:line="203" w:lineRule="exact"/>
        <w:ind w:left="2020"/>
        <w:rPr>
          <w:rFonts w:ascii="Arial" w:hAnsi="Arial" w:cs="Arial"/>
          <w:sz w:val="18"/>
        </w:rPr>
      </w:pPr>
      <w:r w:rsidRPr="001058B5">
        <w:rPr>
          <w:rFonts w:ascii="Arial" w:hAnsi="Arial" w:cs="Arial"/>
          <w:w w:val="95"/>
          <w:sz w:val="18"/>
        </w:rPr>
        <w:t>objectclass: orclContainer</w:t>
      </w:r>
    </w:p>
    <w:p w14:paraId="7CE70D10" w14:textId="77777777" w:rsidR="00257CFD" w:rsidRPr="001058B5" w:rsidRDefault="00257CFD" w:rsidP="00257CFD">
      <w:pPr>
        <w:pStyle w:val="BodyText"/>
        <w:spacing w:before="9"/>
        <w:rPr>
          <w:rFonts w:ascii="Arial" w:hAnsi="Arial" w:cs="Arial"/>
        </w:rPr>
      </w:pPr>
    </w:p>
    <w:p w14:paraId="46ED13C7" w14:textId="77777777" w:rsidR="00257CFD" w:rsidRPr="001058B5" w:rsidRDefault="00257CFD" w:rsidP="00257CFD">
      <w:pPr>
        <w:spacing w:line="259" w:lineRule="auto"/>
        <w:ind w:left="2020" w:right="700"/>
        <w:rPr>
          <w:rFonts w:ascii="Arial" w:hAnsi="Arial" w:cs="Arial"/>
          <w:sz w:val="18"/>
        </w:rPr>
      </w:pPr>
      <w:r w:rsidRPr="001058B5">
        <w:rPr>
          <w:rFonts w:ascii="Arial" w:hAnsi="Arial" w:cs="Arial"/>
          <w:w w:val="95"/>
          <w:sz w:val="18"/>
        </w:rPr>
        <w:t xml:space="preserve">dn: cn=Title,cn=hr, </w:t>
      </w:r>
      <w:r w:rsidRPr="001058B5">
        <w:rPr>
          <w:rFonts w:ascii="Arial" w:hAnsi="Arial" w:cs="Arial"/>
          <w:w w:val="85"/>
          <w:sz w:val="18"/>
        </w:rPr>
        <w:t xml:space="preserve">cn=OracleDBAppContext,cn=example,cn=OracleDBSecurity,cn=Products,cn=OracleConte </w:t>
      </w:r>
      <w:r w:rsidRPr="001058B5">
        <w:rPr>
          <w:rFonts w:ascii="Arial" w:hAnsi="Arial" w:cs="Arial"/>
          <w:w w:val="95"/>
          <w:sz w:val="18"/>
        </w:rPr>
        <w:t>xt,ou=Americas,o=oracle,c=US</w:t>
      </w:r>
    </w:p>
    <w:p w14:paraId="101C819A" w14:textId="77777777" w:rsidR="00257CFD" w:rsidRPr="001058B5" w:rsidRDefault="00257CFD" w:rsidP="00257CFD">
      <w:pPr>
        <w:spacing w:line="259" w:lineRule="auto"/>
        <w:ind w:left="2020" w:right="6570"/>
        <w:rPr>
          <w:rFonts w:ascii="Arial" w:hAnsi="Arial" w:cs="Arial"/>
          <w:sz w:val="18"/>
        </w:rPr>
      </w:pPr>
      <w:r w:rsidRPr="001058B5">
        <w:rPr>
          <w:rFonts w:ascii="Arial" w:hAnsi="Arial" w:cs="Arial"/>
          <w:w w:val="90"/>
          <w:sz w:val="18"/>
        </w:rPr>
        <w:t xml:space="preserve">changetype: add </w:t>
      </w:r>
      <w:r w:rsidRPr="001058B5">
        <w:rPr>
          <w:rFonts w:ascii="Arial" w:hAnsi="Arial" w:cs="Arial"/>
          <w:w w:val="95"/>
          <w:sz w:val="18"/>
        </w:rPr>
        <w:t xml:space="preserve">cn: Title </w:t>
      </w:r>
      <w:r w:rsidRPr="001058B5">
        <w:rPr>
          <w:rFonts w:ascii="Arial" w:hAnsi="Arial" w:cs="Arial"/>
          <w:w w:val="85"/>
          <w:sz w:val="18"/>
        </w:rPr>
        <w:t>objectclass: top</w:t>
      </w:r>
    </w:p>
    <w:p w14:paraId="30A4AF49" w14:textId="77777777" w:rsidR="00257CFD" w:rsidRPr="001058B5" w:rsidRDefault="00257CFD" w:rsidP="00257CFD">
      <w:pPr>
        <w:spacing w:line="203" w:lineRule="exact"/>
        <w:ind w:left="2020"/>
        <w:rPr>
          <w:rFonts w:ascii="Arial" w:hAnsi="Arial" w:cs="Arial"/>
          <w:sz w:val="18"/>
        </w:rPr>
      </w:pPr>
      <w:r w:rsidRPr="001058B5">
        <w:rPr>
          <w:rFonts w:ascii="Arial" w:hAnsi="Arial" w:cs="Arial"/>
          <w:w w:val="95"/>
          <w:sz w:val="18"/>
        </w:rPr>
        <w:t>objectclass: orclContainer</w:t>
      </w:r>
    </w:p>
    <w:p w14:paraId="38E56228" w14:textId="77777777" w:rsidR="00257CFD" w:rsidRPr="001058B5" w:rsidRDefault="00257CFD" w:rsidP="00257CFD">
      <w:pPr>
        <w:pStyle w:val="BodyText"/>
        <w:spacing w:before="9"/>
        <w:rPr>
          <w:rFonts w:ascii="Arial" w:hAnsi="Arial" w:cs="Arial"/>
        </w:rPr>
      </w:pPr>
    </w:p>
    <w:p w14:paraId="52F35BD1" w14:textId="77777777" w:rsidR="00257CFD" w:rsidRPr="001058B5" w:rsidRDefault="00257CFD" w:rsidP="00257CFD">
      <w:pPr>
        <w:spacing w:line="259" w:lineRule="auto"/>
        <w:ind w:left="2020" w:right="700"/>
        <w:rPr>
          <w:rFonts w:ascii="Arial" w:hAnsi="Arial" w:cs="Arial"/>
          <w:sz w:val="18"/>
        </w:rPr>
      </w:pPr>
      <w:r w:rsidRPr="001058B5">
        <w:rPr>
          <w:rFonts w:ascii="Arial" w:hAnsi="Arial" w:cs="Arial"/>
          <w:w w:val="95"/>
          <w:sz w:val="18"/>
        </w:rPr>
        <w:t xml:space="preserve">dn: cn=Manager,cn=Title,cn=hr, </w:t>
      </w:r>
      <w:r w:rsidRPr="001058B5">
        <w:rPr>
          <w:rFonts w:ascii="Arial" w:hAnsi="Arial" w:cs="Arial"/>
          <w:w w:val="85"/>
          <w:sz w:val="18"/>
        </w:rPr>
        <w:t xml:space="preserve">cn=OracleDBAppContext,cn=example,cn=OracleDBSecurity,cn=Products,cn=OracleConte </w:t>
      </w:r>
      <w:r w:rsidRPr="001058B5">
        <w:rPr>
          <w:rFonts w:ascii="Arial" w:hAnsi="Arial" w:cs="Arial"/>
          <w:w w:val="95"/>
          <w:sz w:val="18"/>
        </w:rPr>
        <w:t>xt,ou=Americas,o=oracle,c=US</w:t>
      </w:r>
    </w:p>
    <w:p w14:paraId="5D163F1C" w14:textId="77777777" w:rsidR="00257CFD" w:rsidRPr="001058B5" w:rsidRDefault="00257CFD" w:rsidP="00257CFD">
      <w:pPr>
        <w:spacing w:line="259" w:lineRule="auto"/>
        <w:ind w:left="2020" w:right="6570"/>
        <w:rPr>
          <w:rFonts w:ascii="Arial" w:hAnsi="Arial" w:cs="Arial"/>
          <w:sz w:val="18"/>
        </w:rPr>
      </w:pPr>
      <w:r w:rsidRPr="001058B5">
        <w:rPr>
          <w:rFonts w:ascii="Arial" w:hAnsi="Arial" w:cs="Arial"/>
          <w:w w:val="95"/>
          <w:sz w:val="18"/>
        </w:rPr>
        <w:t xml:space="preserve">cn: Manager </w:t>
      </w:r>
      <w:r w:rsidRPr="001058B5">
        <w:rPr>
          <w:rFonts w:ascii="Arial" w:hAnsi="Arial" w:cs="Arial"/>
          <w:w w:val="85"/>
          <w:sz w:val="18"/>
        </w:rPr>
        <w:t>objectclass: top</w:t>
      </w:r>
    </w:p>
    <w:p w14:paraId="397FFB60" w14:textId="77777777" w:rsidR="00257CFD" w:rsidRPr="001058B5" w:rsidRDefault="00257CFD" w:rsidP="00257CFD">
      <w:pPr>
        <w:spacing w:line="259" w:lineRule="auto"/>
        <w:ind w:left="2020" w:right="3970"/>
        <w:rPr>
          <w:rFonts w:ascii="Arial" w:hAnsi="Arial" w:cs="Arial"/>
          <w:sz w:val="18"/>
        </w:rPr>
      </w:pPr>
      <w:r w:rsidRPr="001058B5">
        <w:rPr>
          <w:rFonts w:ascii="Arial" w:hAnsi="Arial" w:cs="Arial"/>
          <w:w w:val="95"/>
          <w:sz w:val="18"/>
        </w:rPr>
        <w:t xml:space="preserve">objectclass: groupofuniquenames </w:t>
      </w:r>
      <w:r w:rsidRPr="001058B5">
        <w:rPr>
          <w:rFonts w:ascii="Arial" w:hAnsi="Arial" w:cs="Arial"/>
          <w:w w:val="85"/>
          <w:sz w:val="18"/>
        </w:rPr>
        <w:t>objectclass: orclDBApplicationContext</w:t>
      </w:r>
    </w:p>
    <w:p w14:paraId="7DDB626B" w14:textId="77777777" w:rsidR="00257CFD" w:rsidRPr="001058B5" w:rsidRDefault="00257CFD" w:rsidP="00257CFD">
      <w:pPr>
        <w:spacing w:line="259" w:lineRule="auto"/>
        <w:ind w:left="2020" w:right="848"/>
        <w:rPr>
          <w:rFonts w:ascii="Arial" w:hAnsi="Arial" w:cs="Arial"/>
          <w:sz w:val="18"/>
        </w:rPr>
      </w:pPr>
      <w:r w:rsidRPr="001058B5">
        <w:rPr>
          <w:rFonts w:ascii="Arial" w:hAnsi="Arial" w:cs="Arial"/>
          <w:spacing w:val="-1"/>
          <w:w w:val="85"/>
          <w:sz w:val="18"/>
        </w:rPr>
        <w:t>uniquemember: CN=user1,OU=Americas,O=Oracle,L=Redwoodshores,ST=CA,C=US uniquemember:</w:t>
      </w:r>
      <w:r w:rsidRPr="001058B5">
        <w:rPr>
          <w:rFonts w:ascii="Arial" w:hAnsi="Arial" w:cs="Arial"/>
          <w:spacing w:val="57"/>
          <w:w w:val="85"/>
          <w:sz w:val="18"/>
        </w:rPr>
        <w:t xml:space="preserve"> </w:t>
      </w:r>
      <w:r w:rsidRPr="001058B5">
        <w:rPr>
          <w:rFonts w:ascii="Arial" w:hAnsi="Arial" w:cs="Arial"/>
          <w:spacing w:val="-1"/>
          <w:w w:val="85"/>
          <w:sz w:val="18"/>
        </w:rPr>
        <w:t>CN=user2,OU=Americas,O=Oracle,L=Redwoodshores,ST=CA,C=US</w:t>
      </w:r>
    </w:p>
    <w:p w14:paraId="645BAD30" w14:textId="77777777" w:rsidR="00257CFD" w:rsidRPr="001058B5" w:rsidRDefault="00257CFD" w:rsidP="00257CFD">
      <w:pPr>
        <w:pStyle w:val="BodyText"/>
        <w:rPr>
          <w:rFonts w:ascii="Arial" w:hAnsi="Arial" w:cs="Arial"/>
          <w:sz w:val="18"/>
        </w:rPr>
      </w:pPr>
    </w:p>
    <w:p w14:paraId="2C0FF044" w14:textId="77777777" w:rsidR="00257CFD" w:rsidRDefault="00257CFD" w:rsidP="00601E2D">
      <w:pPr>
        <w:pStyle w:val="ListParagraph"/>
        <w:numPr>
          <w:ilvl w:val="1"/>
          <w:numId w:val="73"/>
        </w:numPr>
        <w:tabs>
          <w:tab w:val="left" w:pos="2020"/>
        </w:tabs>
        <w:spacing w:before="135" w:line="228" w:lineRule="auto"/>
        <w:ind w:right="847"/>
        <w:jc w:val="left"/>
        <w:rPr>
          <w:rFonts w:ascii="Arial" w:hAnsi="Arial" w:cs="Arial"/>
          <w:sz w:val="20"/>
        </w:rPr>
      </w:pPr>
      <w:r w:rsidRPr="00F55C82">
        <w:rPr>
          <w:rFonts w:ascii="Arial" w:hAnsi="Arial" w:cs="Arial"/>
          <w:sz w:val="20"/>
        </w:rPr>
        <w:t>Nếu một mục nhập đối tượng LDAP inetOrgPerson tồn tại cho người dùng, thì kết nối sẽ truy</w:t>
      </w:r>
      <w:r>
        <w:rPr>
          <w:rFonts w:ascii="Arial" w:hAnsi="Arial" w:cs="Arial"/>
          <w:sz w:val="20"/>
        </w:rPr>
        <w:t xml:space="preserve"> vấn </w:t>
      </w:r>
      <w:r w:rsidRPr="00F55C82">
        <w:rPr>
          <w:rFonts w:ascii="Arial" w:hAnsi="Arial" w:cs="Arial"/>
          <w:sz w:val="20"/>
        </w:rPr>
        <w:t xml:space="preserve"> các thuộc tính từ inetOrgPerson và gán chúng vào không gian tên SYS_LDAP_USER_DEFAULT. Sau đây là ví dụ về mục nhập inetOrgPerson:</w:t>
      </w:r>
    </w:p>
    <w:p w14:paraId="7A8134C5" w14:textId="77777777" w:rsidR="00257CFD" w:rsidRPr="00F55C82" w:rsidRDefault="00257CFD" w:rsidP="00257CFD">
      <w:pPr>
        <w:pStyle w:val="ListParagraph"/>
        <w:tabs>
          <w:tab w:val="left" w:pos="2020"/>
        </w:tabs>
        <w:spacing w:before="135" w:line="228" w:lineRule="auto"/>
        <w:ind w:left="2020" w:right="847" w:firstLine="0"/>
        <w:rPr>
          <w:rFonts w:ascii="Arial" w:hAnsi="Arial" w:cs="Arial"/>
          <w:sz w:val="20"/>
        </w:rPr>
      </w:pPr>
      <w:r w:rsidRPr="00F55C82">
        <w:rPr>
          <w:rFonts w:ascii="Arial" w:hAnsi="Arial" w:cs="Arial"/>
          <w:w w:val="85"/>
          <w:sz w:val="18"/>
        </w:rPr>
        <w:t xml:space="preserve">dn: cn=user1,ou=Americas,O=oracle,L=redwoodshores,ST=CA,C=US </w:t>
      </w:r>
      <w:r w:rsidRPr="00F55C82">
        <w:rPr>
          <w:rFonts w:ascii="Arial" w:hAnsi="Arial" w:cs="Arial"/>
          <w:w w:val="95"/>
          <w:sz w:val="18"/>
        </w:rPr>
        <w:t>changetype: add</w:t>
      </w:r>
    </w:p>
    <w:p w14:paraId="49D26220" w14:textId="77777777" w:rsidR="00257CFD" w:rsidRPr="001058B5" w:rsidRDefault="00257CFD" w:rsidP="00257CFD">
      <w:pPr>
        <w:spacing w:line="259" w:lineRule="auto"/>
        <w:ind w:left="2020" w:right="6295"/>
        <w:rPr>
          <w:rFonts w:ascii="Arial" w:hAnsi="Arial" w:cs="Arial"/>
          <w:sz w:val="18"/>
        </w:rPr>
      </w:pPr>
      <w:r w:rsidRPr="001058B5">
        <w:rPr>
          <w:rFonts w:ascii="Arial" w:hAnsi="Arial" w:cs="Arial"/>
          <w:w w:val="95"/>
          <w:sz w:val="18"/>
        </w:rPr>
        <w:t xml:space="preserve">objectClass: top </w:t>
      </w:r>
      <w:r w:rsidRPr="001058B5">
        <w:rPr>
          <w:rFonts w:ascii="Arial" w:hAnsi="Arial" w:cs="Arial"/>
          <w:w w:val="85"/>
          <w:sz w:val="18"/>
        </w:rPr>
        <w:t>objectClass: person</w:t>
      </w:r>
    </w:p>
    <w:p w14:paraId="270B4982" w14:textId="77777777" w:rsidR="00257CFD" w:rsidRPr="001058B5" w:rsidRDefault="00257CFD" w:rsidP="00257CFD">
      <w:pPr>
        <w:spacing w:line="259" w:lineRule="auto"/>
        <w:ind w:left="2020" w:right="4739"/>
        <w:rPr>
          <w:rFonts w:ascii="Arial" w:hAnsi="Arial" w:cs="Arial"/>
          <w:sz w:val="18"/>
        </w:rPr>
      </w:pPr>
      <w:r w:rsidRPr="001058B5">
        <w:rPr>
          <w:rFonts w:ascii="Arial" w:hAnsi="Arial" w:cs="Arial"/>
          <w:w w:val="85"/>
          <w:sz w:val="18"/>
        </w:rPr>
        <w:t xml:space="preserve">objectClass: organizationalPerson </w:t>
      </w:r>
      <w:r w:rsidRPr="001058B5">
        <w:rPr>
          <w:rFonts w:ascii="Arial" w:hAnsi="Arial" w:cs="Arial"/>
          <w:w w:val="95"/>
          <w:sz w:val="18"/>
        </w:rPr>
        <w:t>objectClass: inetOrgPerson</w:t>
      </w:r>
    </w:p>
    <w:p w14:paraId="770FB892" w14:textId="77777777" w:rsidR="00257CFD" w:rsidRPr="001058B5" w:rsidRDefault="00257CFD" w:rsidP="00257CFD">
      <w:pPr>
        <w:spacing w:line="259" w:lineRule="auto"/>
        <w:ind w:left="2020" w:right="7157"/>
        <w:rPr>
          <w:rFonts w:ascii="Arial" w:hAnsi="Arial" w:cs="Arial"/>
          <w:sz w:val="18"/>
        </w:rPr>
      </w:pPr>
      <w:r w:rsidRPr="001058B5">
        <w:rPr>
          <w:rFonts w:ascii="Arial" w:hAnsi="Arial" w:cs="Arial"/>
          <w:w w:val="90"/>
          <w:sz w:val="18"/>
        </w:rPr>
        <w:t xml:space="preserve">cn: user1 </w:t>
      </w:r>
      <w:r w:rsidRPr="001058B5">
        <w:rPr>
          <w:rFonts w:ascii="Arial" w:hAnsi="Arial" w:cs="Arial"/>
          <w:w w:val="95"/>
          <w:sz w:val="18"/>
        </w:rPr>
        <w:t>sn: One</w:t>
      </w:r>
    </w:p>
    <w:p w14:paraId="3128A9A8" w14:textId="77777777" w:rsidR="00257CFD" w:rsidRPr="001058B5" w:rsidRDefault="00257CFD" w:rsidP="00257CFD">
      <w:pPr>
        <w:spacing w:line="259" w:lineRule="auto"/>
        <w:ind w:left="2020" w:right="6662"/>
        <w:rPr>
          <w:rFonts w:ascii="Arial" w:hAnsi="Arial" w:cs="Arial"/>
          <w:sz w:val="18"/>
        </w:rPr>
      </w:pPr>
      <w:r w:rsidRPr="001058B5">
        <w:rPr>
          <w:rFonts w:ascii="Arial" w:hAnsi="Arial" w:cs="Arial"/>
          <w:w w:val="85"/>
          <w:sz w:val="18"/>
        </w:rPr>
        <w:t xml:space="preserve">givenName: User </w:t>
      </w:r>
      <w:r w:rsidRPr="001058B5">
        <w:rPr>
          <w:rFonts w:ascii="Arial" w:hAnsi="Arial" w:cs="Arial"/>
          <w:w w:val="95"/>
          <w:sz w:val="18"/>
        </w:rPr>
        <w:t>initials: UO</w:t>
      </w:r>
    </w:p>
    <w:p w14:paraId="00016C2D" w14:textId="77777777" w:rsidR="00257CFD" w:rsidRPr="001058B5" w:rsidRDefault="00257CFD" w:rsidP="00257CFD">
      <w:pPr>
        <w:spacing w:line="259" w:lineRule="auto"/>
        <w:ind w:left="2020" w:right="4805"/>
        <w:rPr>
          <w:rFonts w:ascii="Arial" w:hAnsi="Arial" w:cs="Arial"/>
          <w:sz w:val="18"/>
        </w:rPr>
      </w:pPr>
      <w:r w:rsidRPr="001058B5">
        <w:rPr>
          <w:rFonts w:ascii="Arial" w:hAnsi="Arial" w:cs="Arial"/>
          <w:w w:val="90"/>
          <w:sz w:val="18"/>
        </w:rPr>
        <w:t>title:</w:t>
      </w:r>
      <w:r w:rsidRPr="001058B5">
        <w:rPr>
          <w:rFonts w:ascii="Arial" w:hAnsi="Arial" w:cs="Arial"/>
          <w:spacing w:val="-56"/>
          <w:w w:val="90"/>
          <w:sz w:val="18"/>
        </w:rPr>
        <w:t xml:space="preserve"> </w:t>
      </w:r>
      <w:r w:rsidRPr="001058B5">
        <w:rPr>
          <w:rFonts w:ascii="Arial" w:hAnsi="Arial" w:cs="Arial"/>
          <w:w w:val="90"/>
          <w:sz w:val="18"/>
        </w:rPr>
        <w:t>manager,</w:t>
      </w:r>
      <w:r w:rsidRPr="001058B5">
        <w:rPr>
          <w:rFonts w:ascii="Arial" w:hAnsi="Arial" w:cs="Arial"/>
          <w:spacing w:val="-56"/>
          <w:w w:val="90"/>
          <w:sz w:val="18"/>
        </w:rPr>
        <w:t xml:space="preserve"> </w:t>
      </w:r>
      <w:r w:rsidRPr="001058B5">
        <w:rPr>
          <w:rFonts w:ascii="Arial" w:hAnsi="Arial" w:cs="Arial"/>
          <w:w w:val="90"/>
          <w:sz w:val="18"/>
        </w:rPr>
        <w:t>product</w:t>
      </w:r>
      <w:r w:rsidRPr="001058B5">
        <w:rPr>
          <w:rFonts w:ascii="Arial" w:hAnsi="Arial" w:cs="Arial"/>
          <w:spacing w:val="-56"/>
          <w:w w:val="90"/>
          <w:sz w:val="18"/>
        </w:rPr>
        <w:t xml:space="preserve"> </w:t>
      </w:r>
      <w:r w:rsidRPr="001058B5">
        <w:rPr>
          <w:rFonts w:ascii="Arial" w:hAnsi="Arial" w:cs="Arial"/>
          <w:w w:val="90"/>
          <w:sz w:val="18"/>
        </w:rPr>
        <w:t xml:space="preserve">development </w:t>
      </w:r>
      <w:r w:rsidRPr="001058B5">
        <w:rPr>
          <w:rFonts w:ascii="Arial" w:hAnsi="Arial" w:cs="Arial"/>
          <w:w w:val="95"/>
          <w:sz w:val="18"/>
        </w:rPr>
        <w:t>uid: uone</w:t>
      </w:r>
    </w:p>
    <w:p w14:paraId="519F9B2A" w14:textId="77777777" w:rsidR="00257CFD" w:rsidRPr="00A16C60" w:rsidRDefault="00257CFD" w:rsidP="00257CFD">
      <w:pPr>
        <w:ind w:left="2020"/>
        <w:rPr>
          <w:rFonts w:ascii="Arial" w:hAnsi="Arial" w:cs="Arial"/>
          <w:sz w:val="18"/>
          <w:lang w:val="fr-FR"/>
        </w:rPr>
      </w:pPr>
      <w:r w:rsidRPr="00A16C60">
        <w:rPr>
          <w:rFonts w:ascii="Arial" w:hAnsi="Arial" w:cs="Arial"/>
          <w:w w:val="95"/>
          <w:sz w:val="18"/>
          <w:lang w:val="fr-FR"/>
        </w:rPr>
        <w:t xml:space="preserve">mail: </w:t>
      </w:r>
      <w:hyperlink r:id="rId135">
        <w:r w:rsidRPr="00A16C60">
          <w:rPr>
            <w:rFonts w:ascii="Arial" w:hAnsi="Arial" w:cs="Arial"/>
            <w:w w:val="95"/>
            <w:sz w:val="18"/>
            <w:lang w:val="fr-FR"/>
          </w:rPr>
          <w:t>uone@us.example.com</w:t>
        </w:r>
      </w:hyperlink>
    </w:p>
    <w:p w14:paraId="73108986" w14:textId="77777777" w:rsidR="00257CFD" w:rsidRPr="00A16C60" w:rsidRDefault="00257CFD" w:rsidP="00257CFD">
      <w:pPr>
        <w:rPr>
          <w:rFonts w:ascii="Arial" w:hAnsi="Arial" w:cs="Arial"/>
          <w:sz w:val="18"/>
          <w:lang w:val="fr-FR"/>
        </w:rPr>
        <w:sectPr w:rsidR="00257CFD" w:rsidRPr="00A16C60">
          <w:pgSz w:w="12240" w:h="15840"/>
          <w:pgMar w:top="840" w:right="1060" w:bottom="860" w:left="1100" w:header="549" w:footer="663" w:gutter="0"/>
          <w:cols w:space="720"/>
        </w:sectPr>
      </w:pPr>
    </w:p>
    <w:p w14:paraId="5C78DDA1" w14:textId="77777777" w:rsidR="00257CFD" w:rsidRPr="00A16C60" w:rsidRDefault="00257CFD" w:rsidP="00257CFD">
      <w:pPr>
        <w:pStyle w:val="BodyText"/>
        <w:rPr>
          <w:rFonts w:ascii="Arial" w:hAnsi="Arial" w:cs="Arial"/>
          <w:lang w:val="fr-FR"/>
        </w:rPr>
      </w:pPr>
    </w:p>
    <w:p w14:paraId="23DB3E62" w14:textId="77777777" w:rsidR="00257CFD" w:rsidRPr="00A16C60" w:rsidRDefault="00257CFD" w:rsidP="00257CFD">
      <w:pPr>
        <w:pStyle w:val="BodyText"/>
        <w:spacing w:before="7"/>
        <w:rPr>
          <w:rFonts w:ascii="Arial" w:hAnsi="Arial" w:cs="Arial"/>
          <w:sz w:val="18"/>
          <w:lang w:val="fr-FR"/>
        </w:rPr>
      </w:pPr>
    </w:p>
    <w:p w14:paraId="2CF507B9" w14:textId="77777777" w:rsidR="00257CFD" w:rsidRPr="00A16C60" w:rsidRDefault="00257CFD" w:rsidP="00257CFD">
      <w:pPr>
        <w:ind w:left="2620"/>
        <w:rPr>
          <w:rFonts w:ascii="Arial" w:hAnsi="Arial" w:cs="Arial"/>
          <w:sz w:val="18"/>
          <w:lang w:val="fr-FR"/>
        </w:rPr>
      </w:pPr>
      <w:r w:rsidRPr="00A16C60">
        <w:rPr>
          <w:rFonts w:ascii="Arial" w:hAnsi="Arial" w:cs="Arial"/>
          <w:w w:val="95"/>
          <w:sz w:val="18"/>
          <w:lang w:val="fr-FR"/>
        </w:rPr>
        <w:t>telephoneNumber: +1 650 555</w:t>
      </w:r>
      <w:r w:rsidRPr="00A16C60">
        <w:rPr>
          <w:rFonts w:ascii="Arial" w:hAnsi="Arial" w:cs="Arial"/>
          <w:spacing w:val="-68"/>
          <w:w w:val="95"/>
          <w:sz w:val="18"/>
          <w:lang w:val="fr-FR"/>
        </w:rPr>
        <w:t xml:space="preserve"> </w:t>
      </w:r>
      <w:r w:rsidRPr="00A16C60">
        <w:rPr>
          <w:rFonts w:ascii="Arial" w:hAnsi="Arial" w:cs="Arial"/>
          <w:w w:val="95"/>
          <w:sz w:val="18"/>
          <w:lang w:val="fr-FR"/>
        </w:rPr>
        <w:t>0105</w:t>
      </w:r>
    </w:p>
    <w:p w14:paraId="4F36210B" w14:textId="77777777" w:rsidR="00257CFD" w:rsidRPr="001058B5" w:rsidRDefault="00257CFD" w:rsidP="00257CFD">
      <w:pPr>
        <w:spacing w:before="16" w:line="259" w:lineRule="auto"/>
        <w:ind w:left="2620" w:right="5314"/>
        <w:rPr>
          <w:rFonts w:ascii="Arial" w:hAnsi="Arial" w:cs="Arial"/>
          <w:sz w:val="18"/>
        </w:rPr>
      </w:pPr>
      <w:r w:rsidRPr="001058B5">
        <w:rPr>
          <w:rFonts w:ascii="Arial" w:hAnsi="Arial" w:cs="Arial"/>
          <w:w w:val="90"/>
          <w:sz w:val="18"/>
        </w:rPr>
        <w:t>employeeNumber: 00001 employeeType:</w:t>
      </w:r>
      <w:r w:rsidRPr="001058B5">
        <w:rPr>
          <w:rFonts w:ascii="Arial" w:hAnsi="Arial" w:cs="Arial"/>
          <w:spacing w:val="-55"/>
          <w:w w:val="90"/>
          <w:sz w:val="18"/>
        </w:rPr>
        <w:t xml:space="preserve"> </w:t>
      </w:r>
      <w:r w:rsidRPr="001058B5">
        <w:rPr>
          <w:rFonts w:ascii="Arial" w:hAnsi="Arial" w:cs="Arial"/>
          <w:w w:val="90"/>
          <w:sz w:val="18"/>
        </w:rPr>
        <w:t>full</w:t>
      </w:r>
      <w:r w:rsidRPr="001058B5">
        <w:rPr>
          <w:rFonts w:ascii="Arial" w:hAnsi="Arial" w:cs="Arial"/>
          <w:spacing w:val="-55"/>
          <w:w w:val="90"/>
          <w:sz w:val="18"/>
        </w:rPr>
        <w:t xml:space="preserve"> </w:t>
      </w:r>
      <w:r w:rsidRPr="001058B5">
        <w:rPr>
          <w:rFonts w:ascii="Arial" w:hAnsi="Arial" w:cs="Arial"/>
          <w:w w:val="90"/>
          <w:sz w:val="18"/>
        </w:rPr>
        <w:t>time</w:t>
      </w:r>
    </w:p>
    <w:p w14:paraId="6A9E7EDB" w14:textId="77777777" w:rsidR="00257CFD" w:rsidRPr="001058B5" w:rsidRDefault="00257CFD" w:rsidP="00257CFD">
      <w:pPr>
        <w:pStyle w:val="BodyText"/>
        <w:rPr>
          <w:rFonts w:ascii="Arial" w:hAnsi="Arial" w:cs="Arial"/>
          <w:sz w:val="18"/>
        </w:rPr>
      </w:pPr>
    </w:p>
    <w:p w14:paraId="5D758BEC" w14:textId="77777777" w:rsidR="00257CFD" w:rsidRPr="001058B5" w:rsidRDefault="00257CFD" w:rsidP="00601E2D">
      <w:pPr>
        <w:pStyle w:val="ListParagraph"/>
        <w:numPr>
          <w:ilvl w:val="1"/>
          <w:numId w:val="73"/>
        </w:numPr>
        <w:tabs>
          <w:tab w:val="left" w:pos="2620"/>
        </w:tabs>
        <w:spacing w:before="127"/>
        <w:ind w:firstLine="240"/>
        <w:jc w:val="left"/>
        <w:rPr>
          <w:rFonts w:ascii="Arial" w:hAnsi="Arial" w:cs="Arial"/>
          <w:sz w:val="20"/>
        </w:rPr>
      </w:pPr>
      <w:r>
        <w:rPr>
          <w:rFonts w:ascii="Arial" w:hAnsi="Arial" w:cs="Arial"/>
          <w:sz w:val="20"/>
        </w:rPr>
        <w:t xml:space="preserve">Kết nối với </w:t>
      </w:r>
      <w:r w:rsidRPr="001058B5">
        <w:rPr>
          <w:rFonts w:ascii="Arial" w:hAnsi="Arial" w:cs="Arial"/>
          <w:spacing w:val="-2"/>
          <w:sz w:val="20"/>
        </w:rPr>
        <w:t xml:space="preserve"> </w:t>
      </w:r>
      <w:r w:rsidRPr="001058B5">
        <w:rPr>
          <w:rFonts w:ascii="Arial" w:hAnsi="Arial" w:cs="Arial"/>
          <w:sz w:val="20"/>
        </w:rPr>
        <w:t>database.</w:t>
      </w:r>
    </w:p>
    <w:p w14:paraId="0185B9F3" w14:textId="77777777" w:rsidR="00257CFD" w:rsidRDefault="00257CFD" w:rsidP="00257CFD">
      <w:pPr>
        <w:pStyle w:val="BodyText"/>
        <w:spacing w:before="121" w:line="228" w:lineRule="auto"/>
        <w:ind w:left="2619"/>
        <w:rPr>
          <w:rFonts w:ascii="Arial" w:hAnsi="Arial" w:cs="Arial"/>
        </w:rPr>
      </w:pPr>
      <w:r w:rsidRPr="00F55C82">
        <w:rPr>
          <w:rFonts w:ascii="Arial" w:hAnsi="Arial" w:cs="Arial"/>
        </w:rPr>
        <w:t>Khi user1 kết nối tới một cơ sở dữ liệu dài đến miền ví dụ, user1 sẽ đặt Title của mình là Manager. Mọi thông tin liên quan đến user1 sẽ được truy xuất từ thư mục LDAP. Giá trị có thể thu được bằng cách sử dụng cú pháp sau:</w:t>
      </w:r>
    </w:p>
    <w:p w14:paraId="023B5142" w14:textId="77777777" w:rsidR="00257CFD" w:rsidRPr="001058B5" w:rsidRDefault="00257CFD" w:rsidP="00257CFD">
      <w:pPr>
        <w:spacing w:before="144"/>
        <w:ind w:left="2620"/>
        <w:rPr>
          <w:rFonts w:ascii="Arial" w:hAnsi="Arial" w:cs="Arial"/>
          <w:sz w:val="18"/>
        </w:rPr>
      </w:pPr>
      <w:r w:rsidRPr="001058B5">
        <w:rPr>
          <w:rFonts w:ascii="Arial" w:hAnsi="Arial" w:cs="Arial"/>
          <w:w w:val="95"/>
          <w:sz w:val="18"/>
        </w:rPr>
        <w:t>SYS_CONTEXT('</w:t>
      </w:r>
      <w:r w:rsidRPr="001058B5">
        <w:rPr>
          <w:rFonts w:ascii="Arial" w:hAnsi="Arial" w:cs="Arial"/>
          <w:i/>
          <w:w w:val="95"/>
          <w:sz w:val="18"/>
        </w:rPr>
        <w:t>namespace</w:t>
      </w:r>
      <w:r w:rsidRPr="001058B5">
        <w:rPr>
          <w:rFonts w:ascii="Arial" w:hAnsi="Arial" w:cs="Arial"/>
          <w:w w:val="95"/>
          <w:sz w:val="18"/>
        </w:rPr>
        <w:t>','</w:t>
      </w:r>
      <w:r w:rsidRPr="001058B5">
        <w:rPr>
          <w:rFonts w:ascii="Arial" w:hAnsi="Arial" w:cs="Arial"/>
          <w:i/>
          <w:w w:val="95"/>
          <w:sz w:val="18"/>
        </w:rPr>
        <w:t>attribute name</w:t>
      </w:r>
      <w:r w:rsidRPr="001058B5">
        <w:rPr>
          <w:rFonts w:ascii="Arial" w:hAnsi="Arial" w:cs="Arial"/>
          <w:w w:val="95"/>
          <w:sz w:val="18"/>
        </w:rPr>
        <w:t>')</w:t>
      </w:r>
    </w:p>
    <w:p w14:paraId="38A90A60" w14:textId="77777777" w:rsidR="00257CFD" w:rsidRPr="001058B5" w:rsidRDefault="00257CFD" w:rsidP="00257CFD">
      <w:pPr>
        <w:pStyle w:val="BodyText"/>
        <w:spacing w:before="3"/>
        <w:rPr>
          <w:rFonts w:ascii="Arial" w:hAnsi="Arial" w:cs="Arial"/>
          <w:sz w:val="18"/>
        </w:rPr>
      </w:pPr>
    </w:p>
    <w:p w14:paraId="47FFC918" w14:textId="77777777" w:rsidR="00257CFD" w:rsidRPr="001058B5" w:rsidRDefault="00257CFD" w:rsidP="00257CFD">
      <w:pPr>
        <w:pStyle w:val="BodyText"/>
        <w:spacing w:before="1"/>
        <w:ind w:left="2620"/>
        <w:rPr>
          <w:rFonts w:ascii="Arial" w:hAnsi="Arial" w:cs="Arial"/>
        </w:rPr>
      </w:pPr>
      <w:r w:rsidRPr="001058B5">
        <w:rPr>
          <w:rFonts w:ascii="Arial" w:hAnsi="Arial" w:cs="Arial"/>
        </w:rPr>
        <w:t>For example:</w:t>
      </w:r>
    </w:p>
    <w:p w14:paraId="3AD2827F" w14:textId="77777777" w:rsidR="00257CFD" w:rsidRPr="001058B5" w:rsidRDefault="00257CFD" w:rsidP="00257CFD">
      <w:pPr>
        <w:spacing w:before="140"/>
        <w:ind w:left="2620"/>
        <w:rPr>
          <w:rFonts w:ascii="Arial" w:hAnsi="Arial" w:cs="Arial"/>
          <w:sz w:val="18"/>
        </w:rPr>
      </w:pPr>
      <w:r w:rsidRPr="001058B5">
        <w:rPr>
          <w:rFonts w:ascii="Arial" w:hAnsi="Arial" w:cs="Arial"/>
          <w:w w:val="95"/>
          <w:sz w:val="18"/>
        </w:rPr>
        <w:t>DECLARE</w:t>
      </w:r>
    </w:p>
    <w:p w14:paraId="38E527BE" w14:textId="77777777" w:rsidR="00257CFD" w:rsidRPr="001058B5" w:rsidRDefault="00257CFD" w:rsidP="00257CFD">
      <w:pPr>
        <w:spacing w:before="16" w:line="259" w:lineRule="auto"/>
        <w:ind w:left="2620" w:right="5420" w:firstLine="92"/>
        <w:jc w:val="both"/>
        <w:rPr>
          <w:rFonts w:ascii="Arial" w:hAnsi="Arial" w:cs="Arial"/>
          <w:sz w:val="18"/>
        </w:rPr>
      </w:pPr>
      <w:r w:rsidRPr="001058B5">
        <w:rPr>
          <w:rFonts w:ascii="Arial" w:hAnsi="Arial" w:cs="Arial"/>
          <w:w w:val="85"/>
          <w:sz w:val="18"/>
        </w:rPr>
        <w:t xml:space="preserve">tmpstr1 VARCHAR2(30); </w:t>
      </w:r>
      <w:r w:rsidRPr="001058B5">
        <w:rPr>
          <w:rFonts w:ascii="Arial" w:hAnsi="Arial" w:cs="Arial"/>
          <w:w w:val="90"/>
          <w:sz w:val="18"/>
        </w:rPr>
        <w:t>tmpstr2</w:t>
      </w:r>
      <w:r w:rsidRPr="001058B5">
        <w:rPr>
          <w:rFonts w:ascii="Arial" w:hAnsi="Arial" w:cs="Arial"/>
          <w:spacing w:val="-54"/>
          <w:w w:val="90"/>
          <w:sz w:val="18"/>
        </w:rPr>
        <w:t xml:space="preserve"> </w:t>
      </w:r>
      <w:r w:rsidRPr="001058B5">
        <w:rPr>
          <w:rFonts w:ascii="Arial" w:hAnsi="Arial" w:cs="Arial"/>
          <w:w w:val="90"/>
          <w:sz w:val="18"/>
        </w:rPr>
        <w:t xml:space="preserve">VARCHAR2(30); </w:t>
      </w:r>
      <w:r w:rsidRPr="001058B5">
        <w:rPr>
          <w:rFonts w:ascii="Arial" w:hAnsi="Arial" w:cs="Arial"/>
          <w:w w:val="95"/>
          <w:sz w:val="18"/>
        </w:rPr>
        <w:t>BEGIN</w:t>
      </w:r>
    </w:p>
    <w:p w14:paraId="4A326330" w14:textId="77777777" w:rsidR="00257CFD" w:rsidRPr="001058B5" w:rsidRDefault="00257CFD" w:rsidP="00257CFD">
      <w:pPr>
        <w:spacing w:line="203" w:lineRule="exact"/>
        <w:ind w:left="2712"/>
        <w:rPr>
          <w:rFonts w:ascii="Arial" w:hAnsi="Arial" w:cs="Arial"/>
          <w:sz w:val="18"/>
        </w:rPr>
      </w:pPr>
      <w:r w:rsidRPr="001058B5">
        <w:rPr>
          <w:rFonts w:ascii="Arial" w:hAnsi="Arial" w:cs="Arial"/>
          <w:w w:val="95"/>
          <w:sz w:val="18"/>
        </w:rPr>
        <w:t>tmpstr1 = SYS_CONTEXT('HR','TITLE);</w:t>
      </w:r>
    </w:p>
    <w:p w14:paraId="0A140700" w14:textId="77777777" w:rsidR="00257CFD" w:rsidRPr="001058B5" w:rsidRDefault="00257CFD" w:rsidP="00257CFD">
      <w:pPr>
        <w:spacing w:before="15" w:line="259" w:lineRule="auto"/>
        <w:ind w:left="2712" w:right="848"/>
        <w:rPr>
          <w:rFonts w:ascii="Arial" w:hAnsi="Arial" w:cs="Arial"/>
          <w:sz w:val="18"/>
        </w:rPr>
      </w:pPr>
      <w:r w:rsidRPr="001058B5">
        <w:rPr>
          <w:rFonts w:ascii="Arial" w:hAnsi="Arial" w:cs="Arial"/>
          <w:w w:val="85"/>
          <w:sz w:val="18"/>
        </w:rPr>
        <w:t xml:space="preserve">tmpstr2 = SYS_CONTEXT('SYS_LDAP_USER_DEFAULT','telephoneNumber'); </w:t>
      </w:r>
      <w:r w:rsidRPr="001058B5">
        <w:rPr>
          <w:rFonts w:ascii="Arial" w:hAnsi="Arial" w:cs="Arial"/>
          <w:w w:val="95"/>
          <w:sz w:val="18"/>
        </w:rPr>
        <w:t>DBMS_OUTPUT.PUT_LINE('Title is ' || tmpstr1); DBMS_OUTPUT.PUT_LINE('Telephone Number is ' || tmpstr2);</w:t>
      </w:r>
    </w:p>
    <w:p w14:paraId="3D5D4751" w14:textId="77777777" w:rsidR="00257CFD" w:rsidRPr="001058B5" w:rsidRDefault="00257CFD" w:rsidP="00257CFD">
      <w:pPr>
        <w:spacing w:line="203" w:lineRule="exact"/>
        <w:ind w:left="2620"/>
        <w:rPr>
          <w:rFonts w:ascii="Arial" w:hAnsi="Arial" w:cs="Arial"/>
          <w:sz w:val="18"/>
        </w:rPr>
      </w:pPr>
      <w:r w:rsidRPr="001058B5">
        <w:rPr>
          <w:rFonts w:ascii="Arial" w:hAnsi="Arial" w:cs="Arial"/>
          <w:w w:val="95"/>
          <w:sz w:val="18"/>
        </w:rPr>
        <w:t>END;</w:t>
      </w:r>
    </w:p>
    <w:p w14:paraId="3E85D0BB" w14:textId="77777777" w:rsidR="00257CFD" w:rsidRPr="001058B5" w:rsidRDefault="00257CFD" w:rsidP="00257CFD">
      <w:pPr>
        <w:pStyle w:val="BodyText"/>
        <w:spacing w:before="4"/>
        <w:rPr>
          <w:rFonts w:ascii="Arial" w:hAnsi="Arial" w:cs="Arial"/>
          <w:sz w:val="18"/>
        </w:rPr>
      </w:pPr>
    </w:p>
    <w:p w14:paraId="2EA57BC3" w14:textId="77777777" w:rsidR="00257CFD" w:rsidRPr="001058B5" w:rsidRDefault="00257CFD" w:rsidP="00257CFD">
      <w:pPr>
        <w:pStyle w:val="BodyText"/>
        <w:ind w:left="2620"/>
        <w:rPr>
          <w:rFonts w:ascii="Arial" w:hAnsi="Arial" w:cs="Arial"/>
        </w:rPr>
      </w:pPr>
      <w:r w:rsidRPr="001058B5">
        <w:rPr>
          <w:rFonts w:ascii="Arial" w:hAnsi="Arial" w:cs="Arial"/>
        </w:rPr>
        <w:t>The output of this example is:</w:t>
      </w:r>
    </w:p>
    <w:p w14:paraId="1D89BBE9" w14:textId="77777777" w:rsidR="00257CFD" w:rsidRPr="001058B5" w:rsidRDefault="00257CFD" w:rsidP="00257CFD">
      <w:pPr>
        <w:spacing w:before="141"/>
        <w:ind w:left="2620"/>
        <w:rPr>
          <w:rFonts w:ascii="Arial" w:hAnsi="Arial" w:cs="Arial"/>
          <w:sz w:val="18"/>
        </w:rPr>
      </w:pPr>
      <w:r w:rsidRPr="001058B5">
        <w:rPr>
          <w:rFonts w:ascii="Arial" w:hAnsi="Arial" w:cs="Arial"/>
          <w:w w:val="95"/>
          <w:sz w:val="18"/>
        </w:rPr>
        <w:t>Title is Manager</w:t>
      </w:r>
    </w:p>
    <w:p w14:paraId="47FAABD7" w14:textId="77777777" w:rsidR="00257CFD" w:rsidRPr="001058B5" w:rsidRDefault="00257CFD" w:rsidP="00257CFD">
      <w:pPr>
        <w:spacing w:before="15"/>
        <w:ind w:left="2620"/>
        <w:rPr>
          <w:rFonts w:ascii="Arial" w:hAnsi="Arial" w:cs="Arial"/>
          <w:sz w:val="18"/>
        </w:rPr>
      </w:pPr>
      <w:r w:rsidRPr="001058B5">
        <w:rPr>
          <w:rFonts w:ascii="Arial" w:hAnsi="Arial" w:cs="Arial"/>
          <w:w w:val="95"/>
          <w:sz w:val="18"/>
        </w:rPr>
        <w:t>Telephone Number is +1 650 555 0105</w:t>
      </w:r>
    </w:p>
    <w:p w14:paraId="769F3AE8" w14:textId="77777777" w:rsidR="00257CFD" w:rsidRPr="001058B5" w:rsidRDefault="00257CFD" w:rsidP="00257CFD">
      <w:pPr>
        <w:pStyle w:val="BodyText"/>
        <w:rPr>
          <w:rFonts w:ascii="Arial" w:hAnsi="Arial" w:cs="Arial"/>
          <w:sz w:val="18"/>
        </w:rPr>
      </w:pPr>
    </w:p>
    <w:p w14:paraId="55A3D462" w14:textId="77777777" w:rsidR="00257CFD" w:rsidRPr="001058B5" w:rsidRDefault="00257CFD" w:rsidP="00257CFD">
      <w:pPr>
        <w:pStyle w:val="Heading4"/>
        <w:spacing w:before="109"/>
        <w:ind w:left="14" w:right="1720"/>
        <w:jc w:val="center"/>
      </w:pPr>
      <w:bookmarkStart w:id="842" w:name="Using_Externalized_Database_Session-Base"/>
      <w:bookmarkStart w:id="843" w:name="_bookmark1235"/>
      <w:bookmarkEnd w:id="842"/>
      <w:bookmarkEnd w:id="843"/>
      <w:r w:rsidRPr="001058B5">
        <w:rPr>
          <w:spacing w:val="-22"/>
        </w:rPr>
        <w:t>Using Externa</w:t>
      </w:r>
      <w:bookmarkStart w:id="844" w:name="_bookmark1236"/>
      <w:bookmarkEnd w:id="844"/>
      <w:r w:rsidRPr="001058B5">
        <w:rPr>
          <w:spacing w:val="-22"/>
        </w:rPr>
        <w:t xml:space="preserve">lized </w:t>
      </w:r>
      <w:r w:rsidRPr="001058B5">
        <w:rPr>
          <w:spacing w:val="-25"/>
        </w:rPr>
        <w:t xml:space="preserve">Database </w:t>
      </w:r>
      <w:r w:rsidRPr="001058B5">
        <w:rPr>
          <w:spacing w:val="-26"/>
        </w:rPr>
        <w:t xml:space="preserve">Session-Based </w:t>
      </w:r>
      <w:r w:rsidRPr="001058B5">
        <w:rPr>
          <w:spacing w:val="-22"/>
        </w:rPr>
        <w:t xml:space="preserve">Application </w:t>
      </w:r>
      <w:r w:rsidRPr="001058B5">
        <w:rPr>
          <w:spacing w:val="-24"/>
        </w:rPr>
        <w:t>Contexts</w:t>
      </w:r>
    </w:p>
    <w:p w14:paraId="0917A86B" w14:textId="77777777" w:rsidR="00257CFD" w:rsidRPr="001058B5" w:rsidRDefault="00257CFD" w:rsidP="00257CFD">
      <w:pPr>
        <w:pStyle w:val="BodyText"/>
        <w:spacing w:before="82" w:line="230" w:lineRule="auto"/>
        <w:ind w:left="2259" w:right="295"/>
        <w:rPr>
          <w:rFonts w:ascii="Arial" w:hAnsi="Arial" w:cs="Arial"/>
        </w:rPr>
      </w:pPr>
      <w:r w:rsidRPr="00F55C82">
        <w:rPr>
          <w:rFonts w:ascii="Arial" w:hAnsi="Arial" w:cs="Arial"/>
        </w:rPr>
        <w:t xml:space="preserve">Nhiều ứng dụng lưu trữ các thuộc tính được sử dụng để kiểm soát truy cập chi tiết trong bảng siêu dữ liệu của cơ sở dữ liệu. Ví dụ: bảng </w:t>
      </w:r>
      <w:r w:rsidRPr="001058B5">
        <w:rPr>
          <w:rFonts w:ascii="Arial" w:hAnsi="Arial" w:cs="Arial"/>
        </w:rPr>
        <w:t>employees</w:t>
      </w:r>
      <w:r w:rsidRPr="00F55C82">
        <w:rPr>
          <w:rFonts w:ascii="Arial" w:hAnsi="Arial" w:cs="Arial"/>
        </w:rPr>
        <w:t xml:space="preserve"> có thể bao gồm </w:t>
      </w:r>
      <w:r w:rsidRPr="001058B5">
        <w:rPr>
          <w:rFonts w:ascii="Arial" w:hAnsi="Arial" w:cs="Arial"/>
        </w:rPr>
        <w:t>cost</w:t>
      </w:r>
      <w:r w:rsidRPr="001058B5">
        <w:rPr>
          <w:rFonts w:ascii="Arial" w:hAnsi="Arial" w:cs="Arial"/>
          <w:spacing w:val="-17"/>
        </w:rPr>
        <w:t xml:space="preserve"> </w:t>
      </w:r>
      <w:r w:rsidRPr="001058B5">
        <w:rPr>
          <w:rFonts w:ascii="Arial" w:hAnsi="Arial" w:cs="Arial"/>
        </w:rPr>
        <w:t xml:space="preserve">center, title, signing </w:t>
      </w:r>
      <w:r w:rsidRPr="001058B5">
        <w:rPr>
          <w:rFonts w:ascii="Arial" w:hAnsi="Arial" w:cs="Arial"/>
          <w:spacing w:val="-3"/>
        </w:rPr>
        <w:t>authority</w:t>
      </w:r>
      <w:r w:rsidRPr="00F55C82">
        <w:rPr>
          <w:rFonts w:ascii="Arial" w:hAnsi="Arial" w:cs="Arial"/>
        </w:rPr>
        <w:t xml:space="preserve"> và thông tin khác hữu ích cho việc kiểm soát truy cập chi tiết. Các tổ chức cũng tập trung thông tin người dùng để quản lý người dùng và kiểm soát truy cập trong các thư mục dựa trên LDAP, như Oracle Internet Directory. Các thuộc tính </w:t>
      </w:r>
      <w:r>
        <w:rPr>
          <w:rFonts w:ascii="Arial" w:hAnsi="Arial" w:cs="Arial"/>
        </w:rPr>
        <w:t>a</w:t>
      </w:r>
      <w:r w:rsidRPr="001058B5">
        <w:rPr>
          <w:rFonts w:ascii="Arial" w:hAnsi="Arial" w:cs="Arial"/>
        </w:rPr>
        <w:t>pplication context</w:t>
      </w:r>
      <w:r w:rsidRPr="00F55C82">
        <w:rPr>
          <w:rFonts w:ascii="Arial" w:hAnsi="Arial" w:cs="Arial"/>
        </w:rPr>
        <w:t xml:space="preserve"> có thể được lưu trữ trong Oracle Internet Directory và được gán cho một hoặc nhiều người dùng doanh nghiệp. Chúng cũng có thể được lấy ra tự động khi đăng nhập cho một người dùng doanh nghiệp, và sau đó được sử dụng để khởi tạo một </w:t>
      </w:r>
      <w:r>
        <w:rPr>
          <w:rFonts w:ascii="Arial" w:hAnsi="Arial" w:cs="Arial"/>
        </w:rPr>
        <w:t>a</w:t>
      </w:r>
      <w:r w:rsidRPr="001058B5">
        <w:rPr>
          <w:rFonts w:ascii="Arial" w:hAnsi="Arial" w:cs="Arial"/>
        </w:rPr>
        <w:t>pplication context</w:t>
      </w:r>
      <w:r w:rsidRPr="00F55C82">
        <w:rPr>
          <w:rFonts w:ascii="Arial" w:hAnsi="Arial" w:cs="Arial"/>
        </w:rPr>
        <w:t>.</w:t>
      </w:r>
      <w:r w:rsidRPr="001058B5">
        <w:rPr>
          <w:rFonts w:ascii="Arial" w:hAnsi="Arial" w:cs="Arial"/>
        </w:rPr>
        <w:t>.</w:t>
      </w:r>
    </w:p>
    <w:p w14:paraId="6BA4CB2A" w14:textId="0E47F901" w:rsidR="00257CFD" w:rsidRPr="001058B5" w:rsidRDefault="00552A84" w:rsidP="00257CFD">
      <w:pPr>
        <w:pStyle w:val="BodyText"/>
        <w:spacing w:before="11"/>
        <w:rPr>
          <w:rFonts w:ascii="Arial" w:hAnsi="Arial" w:cs="Arial"/>
          <w:sz w:val="18"/>
        </w:rPr>
      </w:pPr>
      <w:r>
        <w:rPr>
          <w:rFonts w:ascii="Arial" w:hAnsi="Arial" w:cs="Arial"/>
          <w:noProof/>
        </w:rPr>
        <mc:AlternateContent>
          <mc:Choice Requires="wpg">
            <w:drawing>
              <wp:anchor distT="0" distB="0" distL="0" distR="0" simplePos="0" relativeHeight="502659824" behindDoc="0" locked="0" layoutInCell="1" allowOverlap="1" wp14:anchorId="70C27FE1" wp14:editId="269070E6">
                <wp:simplePos x="0" y="0"/>
                <wp:positionH relativeFrom="page">
                  <wp:posOffset>2590800</wp:posOffset>
                </wp:positionH>
                <wp:positionV relativeFrom="paragraph">
                  <wp:posOffset>174625</wp:posOffset>
                </wp:positionV>
                <wp:extent cx="3810000" cy="31750"/>
                <wp:effectExtent l="9525" t="11430" r="9525" b="4445"/>
                <wp:wrapTopAndBottom/>
                <wp:docPr id="881" name="Group 7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0" cy="31750"/>
                          <a:chOff x="4080" y="275"/>
                          <a:chExt cx="6000" cy="50"/>
                        </a:xfrm>
                      </wpg:grpSpPr>
                      <wps:wsp>
                        <wps:cNvPr id="882" name="Line 781"/>
                        <wps:cNvCnPr>
                          <a:cxnSpLocks noChangeShapeType="1"/>
                        </wps:cNvCnPr>
                        <wps:spPr bwMode="auto">
                          <a:xfrm>
                            <a:off x="4080" y="277"/>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883" name="Line 782"/>
                        <wps:cNvCnPr>
                          <a:cxnSpLocks noChangeShapeType="1"/>
                        </wps:cNvCnPr>
                        <wps:spPr bwMode="auto">
                          <a:xfrm>
                            <a:off x="4080" y="322"/>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506BDEE" id="Group 780" o:spid="_x0000_s1026" style="position:absolute;margin-left:204pt;margin-top:13.75pt;width:300pt;height:2.5pt;z-index:502659824;mso-wrap-distance-left:0;mso-wrap-distance-right:0;mso-position-horizontal-relative:page" coordorigin="4080,275" coordsize="60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">
                <v:line id="Line 781" o:spid="_x0000_s1027" style="position:absolute;visibility:visible;mso-wrap-style:square" from="4080,277" to="10080,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" strokeweight=".24pt"/>
                <v:line id="Line 782" o:spid="_x0000_s1028" style="position:absolute;visibility:visible;mso-wrap-style:square" from="4080,322" to="10080,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" strokeweight=".24pt"/>
                <w10:wrap type="topAndBottom" anchorx="page"/>
              </v:group>
            </w:pict>
          </mc:Fallback>
        </mc:AlternateContent>
      </w:r>
    </w:p>
    <w:p w14:paraId="2C12F03D" w14:textId="77777777" w:rsidR="00257CFD" w:rsidRPr="001058B5" w:rsidRDefault="00257CFD" w:rsidP="00257CFD">
      <w:pPr>
        <w:pStyle w:val="BodyText"/>
        <w:spacing w:before="26" w:after="105" w:line="232" w:lineRule="auto"/>
        <w:ind w:left="2980" w:right="848" w:hanging="1"/>
        <w:rPr>
          <w:rFonts w:ascii="Arial" w:hAnsi="Arial" w:cs="Arial"/>
        </w:rPr>
      </w:pPr>
      <w:r>
        <w:rPr>
          <w:rFonts w:ascii="Arial" w:hAnsi="Arial" w:cs="Arial"/>
          <w:b/>
          <w:sz w:val="19"/>
        </w:rPr>
        <w:t xml:space="preserve">Ghi chú </w:t>
      </w:r>
      <w:r w:rsidRPr="001058B5">
        <w:rPr>
          <w:rFonts w:ascii="Arial" w:hAnsi="Arial" w:cs="Arial"/>
          <w:b/>
          <w:sz w:val="19"/>
        </w:rPr>
        <w:t xml:space="preserve">: </w:t>
      </w:r>
      <w:r w:rsidRPr="001058B5">
        <w:rPr>
          <w:rFonts w:ascii="Arial" w:hAnsi="Arial" w:cs="Arial"/>
        </w:rPr>
        <w:t xml:space="preserve">Enterprise User Security </w:t>
      </w:r>
      <w:r>
        <w:rPr>
          <w:rFonts w:ascii="Arial" w:hAnsi="Arial" w:cs="Arial"/>
        </w:rPr>
        <w:t xml:space="preserve">là một chức năng của </w:t>
      </w:r>
      <w:r w:rsidRPr="001058B5">
        <w:rPr>
          <w:rFonts w:ascii="Arial" w:hAnsi="Arial" w:cs="Arial"/>
        </w:rPr>
        <w:t xml:space="preserve"> Oracle Advanced Security.</w:t>
      </w:r>
    </w:p>
    <w:p w14:paraId="6D970FE0" w14:textId="2A2F1A60" w:rsidR="00257CFD" w:rsidRPr="001058B5" w:rsidRDefault="00552A84" w:rsidP="00257CFD">
      <w:pPr>
        <w:pStyle w:val="BodyText"/>
        <w:spacing w:line="51" w:lineRule="exact"/>
        <w:ind w:left="2977"/>
        <w:rPr>
          <w:rFonts w:ascii="Arial" w:hAnsi="Arial" w:cs="Arial"/>
          <w:sz w:val="5"/>
        </w:rPr>
      </w:pPr>
      <w:r>
        <w:rPr>
          <w:rFonts w:ascii="Arial" w:hAnsi="Arial" w:cs="Arial"/>
          <w:noProof/>
          <w:sz w:val="5"/>
        </w:rPr>
        <mc:AlternateContent>
          <mc:Choice Requires="wpg">
            <w:drawing>
              <wp:inline distT="0" distB="0" distL="0" distR="0" wp14:anchorId="73E15EBA" wp14:editId="45DF7F9A">
                <wp:extent cx="3810000" cy="32385"/>
                <wp:effectExtent l="5715" t="12700" r="13335" b="12065"/>
                <wp:docPr id="878" name="Group 7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0" cy="32385"/>
                          <a:chOff x="0" y="0"/>
                          <a:chExt cx="6000" cy="51"/>
                        </a:xfrm>
                      </wpg:grpSpPr>
                      <wps:wsp>
                        <wps:cNvPr id="879" name="Line 754"/>
                        <wps:cNvCnPr>
                          <a:cxnSpLocks noChangeShapeType="1"/>
                        </wps:cNvCnPr>
                        <wps:spPr bwMode="auto">
                          <a:xfrm>
                            <a:off x="0" y="2"/>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880" name="Line 755"/>
                        <wps:cNvCnPr>
                          <a:cxnSpLocks noChangeShapeType="1"/>
                        </wps:cNvCnPr>
                        <wps:spPr bwMode="auto">
                          <a:xfrm>
                            <a:off x="0" y="48"/>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8A17508" id="Group 753" o:spid="_x0000_s1026" style="width:300pt;height:2.55pt;mso-position-horizontal-relative:char;mso-position-vertical-relative:line" coordsize="600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">
                <v:line id="Line 754" o:spid="_x0000_s1027" style="position:absolute;visibility:visible;mso-wrap-style:square" from="0,2" to="60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" strokeweight=".24pt"/>
                <v:line id="Line 755" o:spid="_x0000_s1028" style="position:absolute;visibility:visible;mso-wrap-style:square" from="0,48" to="600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" strokeweight=".24pt"/>
                <w10:anchorlock/>
              </v:group>
            </w:pict>
          </mc:Fallback>
        </mc:AlternateContent>
      </w:r>
    </w:p>
    <w:p w14:paraId="5748FBA9" w14:textId="77777777" w:rsidR="00257CFD" w:rsidRPr="001058B5" w:rsidRDefault="00257CFD" w:rsidP="00257CFD">
      <w:pPr>
        <w:pStyle w:val="BodyText"/>
        <w:spacing w:before="7"/>
        <w:rPr>
          <w:rFonts w:ascii="Arial" w:hAnsi="Arial" w:cs="Arial"/>
          <w:sz w:val="24"/>
        </w:rPr>
      </w:pPr>
    </w:p>
    <w:p w14:paraId="25EB62D4" w14:textId="77777777" w:rsidR="00257CFD" w:rsidRPr="001058B5" w:rsidRDefault="00257CFD" w:rsidP="00257CFD">
      <w:pPr>
        <w:ind w:left="2980"/>
        <w:rPr>
          <w:rFonts w:ascii="Arial" w:hAnsi="Arial" w:cs="Arial"/>
          <w:b/>
          <w:sz w:val="19"/>
        </w:rPr>
      </w:pPr>
      <w:r>
        <w:rPr>
          <w:rFonts w:ascii="Arial" w:hAnsi="Arial" w:cs="Arial"/>
          <w:b/>
          <w:sz w:val="19"/>
        </w:rPr>
        <w:t xml:space="preserve">Xem thêm </w:t>
      </w:r>
      <w:r w:rsidRPr="001058B5">
        <w:rPr>
          <w:rFonts w:ascii="Arial" w:hAnsi="Arial" w:cs="Arial"/>
          <w:b/>
          <w:sz w:val="19"/>
        </w:rPr>
        <w:t>:</w:t>
      </w:r>
    </w:p>
    <w:p w14:paraId="523B3016" w14:textId="77777777" w:rsidR="00257CFD" w:rsidRDefault="007E0590" w:rsidP="00601E2D">
      <w:pPr>
        <w:pStyle w:val="ListParagraph"/>
        <w:numPr>
          <w:ilvl w:val="2"/>
          <w:numId w:val="73"/>
        </w:numPr>
        <w:tabs>
          <w:tab w:val="left" w:pos="3340"/>
        </w:tabs>
        <w:spacing w:before="116" w:line="232" w:lineRule="auto"/>
        <w:ind w:right="1301"/>
        <w:rPr>
          <w:rFonts w:ascii="Arial" w:hAnsi="Arial" w:cs="Arial"/>
          <w:sz w:val="20"/>
        </w:rPr>
      </w:pPr>
      <w:hyperlink w:anchor="_bookmark1218" w:history="1">
        <w:r w:rsidR="00257CFD" w:rsidRPr="00F00BC4">
          <w:rPr>
            <w:rFonts w:ascii="Arial" w:hAnsi="Arial" w:cs="Arial"/>
            <w:color w:val="0000CC"/>
            <w:sz w:val="20"/>
          </w:rPr>
          <w:t>"Initializing Database Session-Based Application Contexts</w:t>
        </w:r>
      </w:hyperlink>
      <w:hyperlink w:anchor="_bookmark1218" w:history="1">
        <w:r w:rsidR="00257CFD" w:rsidRPr="00F00BC4">
          <w:rPr>
            <w:rFonts w:ascii="Arial" w:hAnsi="Arial" w:cs="Arial"/>
            <w:color w:val="0000CC"/>
            <w:sz w:val="20"/>
          </w:rPr>
          <w:t xml:space="preserve"> Externally" </w:t>
        </w:r>
      </w:hyperlink>
      <w:r w:rsidR="00257CFD" w:rsidRPr="00F00BC4">
        <w:t xml:space="preserve"> </w:t>
      </w:r>
      <w:r w:rsidR="00257CFD" w:rsidRPr="00F00BC4">
        <w:rPr>
          <w:rFonts w:ascii="Arial" w:hAnsi="Arial" w:cs="Arial"/>
          <w:sz w:val="20"/>
        </w:rPr>
        <w:t xml:space="preserve">trên trang 6-16 để biết thông tin về việc khởi tạo application context cục bộ thông qua các tài nguyên bên ngoài như giao diện OCI, quy trình xếp hàng công việc hoặc database link </w:t>
      </w:r>
    </w:p>
    <w:p w14:paraId="43B0AA5D" w14:textId="77777777" w:rsidR="00257CFD" w:rsidRPr="00F00BC4" w:rsidRDefault="007E0590" w:rsidP="00601E2D">
      <w:pPr>
        <w:pStyle w:val="ListParagraph"/>
        <w:numPr>
          <w:ilvl w:val="2"/>
          <w:numId w:val="73"/>
        </w:numPr>
        <w:tabs>
          <w:tab w:val="left" w:pos="3340"/>
        </w:tabs>
        <w:spacing w:before="116" w:line="232" w:lineRule="auto"/>
        <w:ind w:right="1301"/>
        <w:rPr>
          <w:rFonts w:ascii="Arial" w:hAnsi="Arial" w:cs="Arial"/>
          <w:sz w:val="20"/>
        </w:rPr>
      </w:pPr>
      <w:hyperlink w:anchor="_bookmark1227" w:history="1">
        <w:r w:rsidR="00257CFD" w:rsidRPr="00F00BC4">
          <w:rPr>
            <w:rFonts w:ascii="Arial" w:hAnsi="Arial" w:cs="Arial"/>
            <w:color w:val="0000CC"/>
            <w:sz w:val="20"/>
          </w:rPr>
          <w:t>"Initializing Database Session-Based Application Contexts</w:t>
        </w:r>
      </w:hyperlink>
      <w:hyperlink w:anchor="_bookmark1227" w:history="1">
        <w:r w:rsidR="00257CFD" w:rsidRPr="00F00BC4">
          <w:rPr>
            <w:rFonts w:ascii="Arial" w:hAnsi="Arial" w:cs="Arial"/>
            <w:color w:val="0000CC"/>
            <w:sz w:val="20"/>
          </w:rPr>
          <w:t xml:space="preserve"> Globally" </w:t>
        </w:r>
      </w:hyperlink>
      <w:r w:rsidR="00257CFD" w:rsidRPr="00F00BC4">
        <w:t xml:space="preserve"> </w:t>
      </w:r>
      <w:r w:rsidR="00257CFD">
        <w:t>t</w:t>
      </w:r>
      <w:r w:rsidR="00257CFD" w:rsidRPr="00F00BC4">
        <w:rPr>
          <w:rFonts w:ascii="Arial" w:hAnsi="Arial" w:cs="Arial"/>
          <w:sz w:val="20"/>
        </w:rPr>
        <w:t>rên trang 6-18 để biết thông tin về việc khởi tạo application context cục bộ thông qua một tài nguyên tập trung, chẳng hạn như Oracle Internet Directory</w:t>
      </w:r>
    </w:p>
    <w:p w14:paraId="6B847A9D" w14:textId="77777777" w:rsidR="00257CFD" w:rsidRPr="001058B5" w:rsidRDefault="00257CFD" w:rsidP="00601E2D">
      <w:pPr>
        <w:pStyle w:val="ListParagraph"/>
        <w:numPr>
          <w:ilvl w:val="2"/>
          <w:numId w:val="73"/>
        </w:numPr>
        <w:tabs>
          <w:tab w:val="left" w:pos="3340"/>
        </w:tabs>
        <w:spacing w:before="116" w:line="232" w:lineRule="auto"/>
        <w:ind w:right="1147"/>
        <w:rPr>
          <w:rFonts w:ascii="Arial" w:hAnsi="Arial" w:cs="Arial"/>
          <w:sz w:val="20"/>
        </w:rPr>
      </w:pPr>
      <w:r w:rsidRPr="001058B5">
        <w:rPr>
          <w:rFonts w:ascii="Arial" w:hAnsi="Arial" w:cs="Arial"/>
          <w:i/>
          <w:sz w:val="20"/>
        </w:rPr>
        <w:t>Oracle Database Enterprise User Security Administrator's Guide</w:t>
      </w:r>
      <w:r w:rsidRPr="001058B5">
        <w:rPr>
          <w:rFonts w:ascii="Arial" w:hAnsi="Arial" w:cs="Arial"/>
          <w:i/>
          <w:spacing w:val="-29"/>
          <w:sz w:val="20"/>
        </w:rPr>
        <w:t xml:space="preserve"> </w:t>
      </w:r>
      <w:r>
        <w:rPr>
          <w:rFonts w:ascii="Arial" w:hAnsi="Arial" w:cs="Arial"/>
          <w:i/>
          <w:spacing w:val="-29"/>
          <w:sz w:val="20"/>
        </w:rPr>
        <w:t xml:space="preserve"> </w:t>
      </w:r>
      <w:r w:rsidRPr="00F00BC4">
        <w:rPr>
          <w:rFonts w:ascii="Arial" w:hAnsi="Arial" w:cs="Arial"/>
          <w:sz w:val="20"/>
        </w:rPr>
        <w:t>để biết thông tin về người dùng doanh nghiệp</w:t>
      </w:r>
    </w:p>
    <w:p w14:paraId="5460C827" w14:textId="77777777" w:rsidR="00257CFD" w:rsidRPr="001058B5" w:rsidRDefault="00257CFD" w:rsidP="00257CFD">
      <w:pPr>
        <w:spacing w:line="232" w:lineRule="auto"/>
        <w:rPr>
          <w:rFonts w:ascii="Arial" w:hAnsi="Arial" w:cs="Arial"/>
          <w:sz w:val="20"/>
        </w:rPr>
        <w:sectPr w:rsidR="00257CFD" w:rsidRPr="001058B5">
          <w:footerReference w:type="even" r:id="rId136"/>
          <w:footerReference w:type="default" r:id="rId137"/>
          <w:pgSz w:w="12240" w:h="15840"/>
          <w:pgMar w:top="840" w:right="1060" w:bottom="860" w:left="1100" w:header="549" w:footer="663" w:gutter="0"/>
          <w:pgNumType w:start="21"/>
          <w:cols w:space="720"/>
        </w:sectPr>
      </w:pPr>
    </w:p>
    <w:p w14:paraId="1FEB6865" w14:textId="77777777" w:rsidR="00257CFD" w:rsidRPr="001058B5" w:rsidRDefault="00257CFD" w:rsidP="00257CFD">
      <w:pPr>
        <w:pStyle w:val="BodyText"/>
        <w:spacing w:before="1"/>
        <w:rPr>
          <w:rFonts w:ascii="Arial" w:hAnsi="Arial" w:cs="Arial"/>
          <w:sz w:val="22"/>
        </w:rPr>
      </w:pPr>
    </w:p>
    <w:p w14:paraId="2510B792" w14:textId="77777777" w:rsidR="00257CFD" w:rsidRPr="001058B5" w:rsidRDefault="00257CFD" w:rsidP="00257CFD">
      <w:pPr>
        <w:pStyle w:val="Heading3"/>
        <w:spacing w:before="107"/>
        <w:ind w:left="100"/>
      </w:pPr>
      <w:bookmarkStart w:id="845" w:name="Using_Global_Application_Contexts"/>
      <w:bookmarkStart w:id="846" w:name="_bookmark1237"/>
      <w:bookmarkStart w:id="847" w:name="_bookmark1238"/>
      <w:bookmarkEnd w:id="845"/>
      <w:bookmarkEnd w:id="846"/>
      <w:bookmarkEnd w:id="847"/>
      <w:r>
        <w:t xml:space="preserve"> Sử  dụng </w:t>
      </w:r>
      <w:r w:rsidRPr="001058B5">
        <w:t>Global Application Contexts</w:t>
      </w:r>
    </w:p>
    <w:p w14:paraId="0D5F1D74" w14:textId="77777777" w:rsidR="00257CFD" w:rsidRPr="001058B5" w:rsidRDefault="00257CFD" w:rsidP="00257CFD">
      <w:pPr>
        <w:pStyle w:val="BodyText"/>
        <w:spacing w:before="79"/>
        <w:ind w:left="1660"/>
        <w:rPr>
          <w:rFonts w:ascii="Arial" w:hAnsi="Arial" w:cs="Arial"/>
        </w:rPr>
      </w:pPr>
      <w:r>
        <w:rPr>
          <w:rFonts w:ascii="Arial" w:hAnsi="Arial" w:cs="Arial"/>
        </w:rPr>
        <w:t xml:space="preserve">Phần này bao gồm </w:t>
      </w:r>
      <w:r w:rsidRPr="001058B5">
        <w:rPr>
          <w:rFonts w:ascii="Arial" w:hAnsi="Arial" w:cs="Arial"/>
        </w:rPr>
        <w:t>:</w:t>
      </w:r>
    </w:p>
    <w:p w14:paraId="14F9B493" w14:textId="77777777" w:rsidR="00257CFD" w:rsidRPr="001058B5" w:rsidRDefault="007E0590" w:rsidP="00601E2D">
      <w:pPr>
        <w:pStyle w:val="ListParagraph"/>
        <w:numPr>
          <w:ilvl w:val="1"/>
          <w:numId w:val="116"/>
        </w:numPr>
        <w:tabs>
          <w:tab w:val="left" w:pos="2020"/>
        </w:tabs>
        <w:spacing w:before="112"/>
        <w:ind w:hanging="359"/>
        <w:rPr>
          <w:rFonts w:ascii="Arial" w:hAnsi="Arial" w:cs="Arial"/>
          <w:sz w:val="20"/>
        </w:rPr>
      </w:pPr>
      <w:hyperlink w:anchor="_bookmark1239" w:history="1">
        <w:r w:rsidR="00257CFD">
          <w:rPr>
            <w:rFonts w:ascii="Arial" w:hAnsi="Arial" w:cs="Arial"/>
            <w:color w:val="0000CC"/>
            <w:sz w:val="20"/>
          </w:rPr>
          <w:t xml:space="preserve">Giới thiệu về </w:t>
        </w:r>
        <w:r w:rsidR="00257CFD" w:rsidRPr="001058B5">
          <w:rPr>
            <w:rFonts w:ascii="Arial" w:hAnsi="Arial" w:cs="Arial"/>
            <w:color w:val="0000CC"/>
            <w:sz w:val="20"/>
          </w:rPr>
          <w:t>Global Application</w:t>
        </w:r>
        <w:r w:rsidR="00257CFD" w:rsidRPr="001058B5">
          <w:rPr>
            <w:rFonts w:ascii="Arial" w:hAnsi="Arial" w:cs="Arial"/>
            <w:color w:val="0000CC"/>
            <w:spacing w:val="-2"/>
            <w:sz w:val="20"/>
          </w:rPr>
          <w:t xml:space="preserve"> </w:t>
        </w:r>
        <w:r w:rsidR="00257CFD" w:rsidRPr="001058B5">
          <w:rPr>
            <w:rFonts w:ascii="Arial" w:hAnsi="Arial" w:cs="Arial"/>
            <w:color w:val="0000CC"/>
            <w:sz w:val="20"/>
          </w:rPr>
          <w:t>Contexts</w:t>
        </w:r>
      </w:hyperlink>
    </w:p>
    <w:p w14:paraId="4A911F2D" w14:textId="77777777" w:rsidR="00257CFD" w:rsidRPr="001058B5" w:rsidRDefault="007E0590" w:rsidP="00601E2D">
      <w:pPr>
        <w:pStyle w:val="ListParagraph"/>
        <w:numPr>
          <w:ilvl w:val="1"/>
          <w:numId w:val="116"/>
        </w:numPr>
        <w:tabs>
          <w:tab w:val="left" w:pos="2020"/>
        </w:tabs>
        <w:spacing w:before="117" w:line="232" w:lineRule="auto"/>
        <w:ind w:right="1526" w:hanging="359"/>
        <w:rPr>
          <w:rFonts w:ascii="Arial" w:hAnsi="Arial" w:cs="Arial"/>
          <w:sz w:val="20"/>
        </w:rPr>
      </w:pPr>
      <w:hyperlink w:anchor="_bookmark1254" w:history="1">
        <w:r w:rsidR="00257CFD">
          <w:rPr>
            <w:rFonts w:ascii="Arial" w:hAnsi="Arial" w:cs="Arial"/>
            <w:color w:val="0000CC"/>
            <w:sz w:val="20"/>
          </w:rPr>
          <w:t xml:space="preserve">Sử dụng </w:t>
        </w:r>
        <w:r w:rsidR="00257CFD" w:rsidRPr="001058B5">
          <w:rPr>
            <w:rFonts w:ascii="Arial" w:hAnsi="Arial" w:cs="Arial"/>
            <w:color w:val="0000CC"/>
            <w:sz w:val="20"/>
          </w:rPr>
          <w:t xml:space="preserve"> Global Application Contexts </w:t>
        </w:r>
        <w:r w:rsidR="00257CFD">
          <w:rPr>
            <w:rFonts w:ascii="Arial" w:hAnsi="Arial" w:cs="Arial"/>
            <w:color w:val="0000CC"/>
            <w:sz w:val="20"/>
          </w:rPr>
          <w:t xml:space="preserve">trong môi trường </w:t>
        </w:r>
        <w:r w:rsidR="00257CFD" w:rsidRPr="001058B5">
          <w:rPr>
            <w:rFonts w:ascii="Arial" w:hAnsi="Arial" w:cs="Arial"/>
            <w:color w:val="0000CC"/>
            <w:sz w:val="20"/>
          </w:rPr>
          <w:t xml:space="preserve"> Oracle Real Application</w:t>
        </w:r>
        <w:r w:rsidR="00257CFD" w:rsidRPr="001058B5">
          <w:rPr>
            <w:rFonts w:ascii="Arial" w:hAnsi="Arial" w:cs="Arial"/>
            <w:color w:val="0000CC"/>
            <w:spacing w:val="-29"/>
            <w:sz w:val="20"/>
          </w:rPr>
          <w:t xml:space="preserve"> </w:t>
        </w:r>
        <w:r w:rsidR="00257CFD" w:rsidRPr="001058B5">
          <w:rPr>
            <w:rFonts w:ascii="Arial" w:hAnsi="Arial" w:cs="Arial"/>
            <w:color w:val="0000CC"/>
            <w:sz w:val="20"/>
          </w:rPr>
          <w:t>Clusters</w:t>
        </w:r>
      </w:hyperlink>
      <w:hyperlink w:anchor="_bookmark1254" w:history="1">
        <w:r w:rsidR="00257CFD" w:rsidRPr="001058B5">
          <w:rPr>
            <w:rFonts w:ascii="Arial" w:hAnsi="Arial" w:cs="Arial"/>
            <w:color w:val="0000CC"/>
            <w:sz w:val="20"/>
          </w:rPr>
          <w:t xml:space="preserve"> </w:t>
        </w:r>
      </w:hyperlink>
    </w:p>
    <w:p w14:paraId="3C65EEE5" w14:textId="77777777" w:rsidR="00257CFD" w:rsidRPr="001058B5" w:rsidRDefault="007E0590" w:rsidP="00601E2D">
      <w:pPr>
        <w:pStyle w:val="ListParagraph"/>
        <w:numPr>
          <w:ilvl w:val="1"/>
          <w:numId w:val="116"/>
        </w:numPr>
        <w:tabs>
          <w:tab w:val="left" w:pos="2020"/>
        </w:tabs>
        <w:spacing w:before="112"/>
        <w:ind w:hanging="359"/>
        <w:rPr>
          <w:rFonts w:ascii="Arial" w:hAnsi="Arial" w:cs="Arial"/>
          <w:sz w:val="20"/>
        </w:rPr>
      </w:pPr>
      <w:hyperlink w:anchor="_bookmark1256" w:history="1">
        <w:r w:rsidR="00257CFD">
          <w:rPr>
            <w:rFonts w:ascii="Arial" w:hAnsi="Arial" w:cs="Arial"/>
            <w:color w:val="0000CC"/>
            <w:sz w:val="20"/>
          </w:rPr>
          <w:t xml:space="preserve">Tạo một </w:t>
        </w:r>
        <w:r w:rsidR="00257CFD" w:rsidRPr="001058B5">
          <w:rPr>
            <w:rFonts w:ascii="Arial" w:hAnsi="Arial" w:cs="Arial"/>
            <w:color w:val="0000CC"/>
            <w:sz w:val="20"/>
          </w:rPr>
          <w:t xml:space="preserve"> Global Application</w:t>
        </w:r>
        <w:r w:rsidR="00257CFD" w:rsidRPr="001058B5">
          <w:rPr>
            <w:rFonts w:ascii="Arial" w:hAnsi="Arial" w:cs="Arial"/>
            <w:color w:val="0000CC"/>
            <w:spacing w:val="-2"/>
            <w:sz w:val="20"/>
          </w:rPr>
          <w:t xml:space="preserve"> </w:t>
        </w:r>
        <w:r w:rsidR="00257CFD" w:rsidRPr="001058B5">
          <w:rPr>
            <w:rFonts w:ascii="Arial" w:hAnsi="Arial" w:cs="Arial"/>
            <w:color w:val="0000CC"/>
            <w:sz w:val="20"/>
          </w:rPr>
          <w:t>Context</w:t>
        </w:r>
      </w:hyperlink>
    </w:p>
    <w:p w14:paraId="2D8A9019" w14:textId="77777777" w:rsidR="00257CFD" w:rsidRPr="001058B5" w:rsidRDefault="007E0590" w:rsidP="00601E2D">
      <w:pPr>
        <w:pStyle w:val="ListParagraph"/>
        <w:numPr>
          <w:ilvl w:val="1"/>
          <w:numId w:val="116"/>
        </w:numPr>
        <w:tabs>
          <w:tab w:val="left" w:pos="2020"/>
        </w:tabs>
        <w:spacing w:before="112"/>
        <w:ind w:hanging="359"/>
        <w:rPr>
          <w:rFonts w:ascii="Arial" w:hAnsi="Arial" w:cs="Arial"/>
          <w:sz w:val="20"/>
        </w:rPr>
      </w:pPr>
      <w:hyperlink w:anchor="_bookmark1260" w:history="1">
        <w:r w:rsidR="00257CFD">
          <w:rPr>
            <w:rFonts w:ascii="Arial" w:hAnsi="Arial" w:cs="Arial"/>
            <w:color w:val="0000CC"/>
            <w:sz w:val="20"/>
          </w:rPr>
          <w:t xml:space="preserve">Tạo một </w:t>
        </w:r>
        <w:r w:rsidR="00257CFD" w:rsidRPr="001058B5">
          <w:rPr>
            <w:rFonts w:ascii="Arial" w:hAnsi="Arial" w:cs="Arial"/>
            <w:color w:val="0000CC"/>
            <w:sz w:val="20"/>
          </w:rPr>
          <w:t xml:space="preserve"> PL/SQL Package </w:t>
        </w:r>
        <w:r w:rsidR="00257CFD">
          <w:rPr>
            <w:rFonts w:ascii="Arial" w:hAnsi="Arial" w:cs="Arial"/>
            <w:color w:val="0000CC"/>
            <w:sz w:val="20"/>
          </w:rPr>
          <w:t xml:space="preserve">để quản lý một </w:t>
        </w:r>
        <w:r w:rsidR="00257CFD" w:rsidRPr="001058B5">
          <w:rPr>
            <w:rFonts w:ascii="Arial" w:hAnsi="Arial" w:cs="Arial"/>
            <w:color w:val="0000CC"/>
            <w:sz w:val="20"/>
          </w:rPr>
          <w:t>Global Application</w:t>
        </w:r>
        <w:r w:rsidR="00257CFD" w:rsidRPr="001058B5">
          <w:rPr>
            <w:rFonts w:ascii="Arial" w:hAnsi="Arial" w:cs="Arial"/>
            <w:color w:val="0000CC"/>
            <w:spacing w:val="-6"/>
            <w:sz w:val="20"/>
          </w:rPr>
          <w:t xml:space="preserve"> </w:t>
        </w:r>
        <w:r w:rsidR="00257CFD" w:rsidRPr="001058B5">
          <w:rPr>
            <w:rFonts w:ascii="Arial" w:hAnsi="Arial" w:cs="Arial"/>
            <w:color w:val="0000CC"/>
            <w:sz w:val="20"/>
          </w:rPr>
          <w:t>Context</w:t>
        </w:r>
      </w:hyperlink>
    </w:p>
    <w:p w14:paraId="37C6DECE" w14:textId="77777777" w:rsidR="00257CFD" w:rsidRPr="001058B5" w:rsidRDefault="007E0590" w:rsidP="00601E2D">
      <w:pPr>
        <w:pStyle w:val="ListParagraph"/>
        <w:numPr>
          <w:ilvl w:val="1"/>
          <w:numId w:val="116"/>
        </w:numPr>
        <w:tabs>
          <w:tab w:val="left" w:pos="2020"/>
        </w:tabs>
        <w:ind w:hanging="359"/>
        <w:rPr>
          <w:rFonts w:ascii="Arial" w:hAnsi="Arial" w:cs="Arial"/>
          <w:sz w:val="20"/>
        </w:rPr>
      </w:pPr>
      <w:hyperlink w:anchor="_bookmark1292" w:history="1">
        <w:r w:rsidR="00257CFD">
          <w:rPr>
            <w:rFonts w:ascii="Arial" w:hAnsi="Arial" w:cs="Arial"/>
            <w:color w:val="0000CC"/>
            <w:sz w:val="20"/>
          </w:rPr>
          <w:t xml:space="preserve">Nhúng cuộc gọi trong </w:t>
        </w:r>
        <w:r w:rsidR="00257CFD" w:rsidRPr="003C0855">
          <w:rPr>
            <w:rFonts w:ascii="Arial" w:hAnsi="Arial" w:cs="Arial"/>
            <w:color w:val="0000CC"/>
            <w:sz w:val="20"/>
          </w:rPr>
          <w:t>ứng dụng</w:t>
        </w:r>
        <w:r w:rsidR="00257CFD">
          <w:rPr>
            <w:rFonts w:ascii="Arial" w:hAnsi="Arial" w:cs="Arial"/>
            <w:color w:val="0000CC"/>
            <w:sz w:val="20"/>
          </w:rPr>
          <w:t xml:space="preserve"> </w:t>
        </w:r>
        <w:r w:rsidR="00257CFD" w:rsidRPr="001058B5">
          <w:rPr>
            <w:rFonts w:ascii="Arial" w:hAnsi="Arial" w:cs="Arial"/>
            <w:color w:val="0000CC"/>
            <w:sz w:val="20"/>
          </w:rPr>
          <w:t>Middle-Tier</w:t>
        </w:r>
        <w:r w:rsidR="00257CFD" w:rsidRPr="001058B5">
          <w:rPr>
            <w:rFonts w:ascii="Arial" w:hAnsi="Arial" w:cs="Arial"/>
            <w:color w:val="0000CC"/>
            <w:spacing w:val="-4"/>
            <w:sz w:val="20"/>
          </w:rPr>
          <w:t xml:space="preserve"> </w:t>
        </w:r>
        <w:r w:rsidR="00257CFD">
          <w:rPr>
            <w:rFonts w:ascii="Arial" w:hAnsi="Arial" w:cs="Arial"/>
            <w:color w:val="0000CC"/>
            <w:sz w:val="20"/>
          </w:rPr>
          <w:t xml:space="preserve">để quản lý </w:t>
        </w:r>
        <w:r w:rsidR="00257CFD" w:rsidRPr="001058B5">
          <w:rPr>
            <w:rFonts w:ascii="Arial" w:hAnsi="Arial" w:cs="Arial"/>
            <w:color w:val="0000CC"/>
            <w:sz w:val="20"/>
          </w:rPr>
          <w:t>Client</w:t>
        </w:r>
        <w:r w:rsidR="00257CFD" w:rsidRPr="001058B5">
          <w:rPr>
            <w:rFonts w:ascii="Arial" w:hAnsi="Arial" w:cs="Arial"/>
            <w:color w:val="0000CC"/>
            <w:spacing w:val="-4"/>
            <w:sz w:val="20"/>
          </w:rPr>
          <w:t xml:space="preserve"> </w:t>
        </w:r>
        <w:r w:rsidR="00257CFD" w:rsidRPr="001058B5">
          <w:rPr>
            <w:rFonts w:ascii="Arial" w:hAnsi="Arial" w:cs="Arial"/>
            <w:color w:val="0000CC"/>
            <w:sz w:val="20"/>
          </w:rPr>
          <w:t>Session</w:t>
        </w:r>
        <w:r w:rsidR="00257CFD" w:rsidRPr="001058B5">
          <w:rPr>
            <w:rFonts w:ascii="Arial" w:hAnsi="Arial" w:cs="Arial"/>
            <w:color w:val="0000CC"/>
            <w:spacing w:val="-4"/>
            <w:sz w:val="20"/>
          </w:rPr>
          <w:t xml:space="preserve"> </w:t>
        </w:r>
        <w:r w:rsidR="00257CFD" w:rsidRPr="001058B5">
          <w:rPr>
            <w:rFonts w:ascii="Arial" w:hAnsi="Arial" w:cs="Arial"/>
            <w:color w:val="0000CC"/>
            <w:sz w:val="20"/>
          </w:rPr>
          <w:t>ID</w:t>
        </w:r>
      </w:hyperlink>
    </w:p>
    <w:p w14:paraId="635E68DD" w14:textId="77777777" w:rsidR="00257CFD" w:rsidRPr="001058B5" w:rsidRDefault="007E0590" w:rsidP="00601E2D">
      <w:pPr>
        <w:pStyle w:val="ListParagraph"/>
        <w:numPr>
          <w:ilvl w:val="1"/>
          <w:numId w:val="116"/>
        </w:numPr>
        <w:tabs>
          <w:tab w:val="left" w:pos="2020"/>
        </w:tabs>
        <w:spacing w:before="112"/>
        <w:ind w:hanging="359"/>
        <w:rPr>
          <w:rFonts w:ascii="Arial" w:hAnsi="Arial" w:cs="Arial"/>
          <w:sz w:val="20"/>
        </w:rPr>
      </w:pPr>
      <w:hyperlink w:anchor="_bookmark1299" w:history="1">
        <w:r w:rsidR="00257CFD" w:rsidRPr="001058B5">
          <w:rPr>
            <w:rFonts w:ascii="Arial" w:hAnsi="Arial" w:cs="Arial"/>
            <w:color w:val="0000CC"/>
            <w:spacing w:val="-3"/>
            <w:sz w:val="20"/>
          </w:rPr>
          <w:t xml:space="preserve">Tutorial: </w:t>
        </w:r>
        <w:r w:rsidR="00257CFD">
          <w:rPr>
            <w:rFonts w:ascii="Arial" w:hAnsi="Arial" w:cs="Arial"/>
            <w:color w:val="0000CC"/>
            <w:sz w:val="20"/>
          </w:rPr>
          <w:t xml:space="preserve">Tạo một </w:t>
        </w:r>
        <w:r w:rsidR="00257CFD" w:rsidRPr="001058B5">
          <w:rPr>
            <w:rFonts w:ascii="Arial" w:hAnsi="Arial" w:cs="Arial"/>
            <w:color w:val="0000CC"/>
            <w:sz w:val="20"/>
          </w:rPr>
          <w:t xml:space="preserve"> Global Application Context </w:t>
        </w:r>
        <w:r w:rsidR="00257CFD">
          <w:rPr>
            <w:rFonts w:ascii="Arial" w:hAnsi="Arial" w:cs="Arial"/>
            <w:color w:val="0000CC"/>
            <w:sz w:val="20"/>
          </w:rPr>
          <w:t xml:space="preserve">sử dụng </w:t>
        </w:r>
        <w:r w:rsidR="00257CFD" w:rsidRPr="001058B5">
          <w:rPr>
            <w:rFonts w:ascii="Arial" w:hAnsi="Arial" w:cs="Arial"/>
            <w:color w:val="0000CC"/>
            <w:sz w:val="20"/>
          </w:rPr>
          <w:t>Client Session</w:t>
        </w:r>
        <w:r w:rsidR="00257CFD" w:rsidRPr="001058B5">
          <w:rPr>
            <w:rFonts w:ascii="Arial" w:hAnsi="Arial" w:cs="Arial"/>
            <w:color w:val="0000CC"/>
            <w:spacing w:val="-19"/>
            <w:sz w:val="20"/>
          </w:rPr>
          <w:t xml:space="preserve"> </w:t>
        </w:r>
        <w:r w:rsidR="00257CFD" w:rsidRPr="001058B5">
          <w:rPr>
            <w:rFonts w:ascii="Arial" w:hAnsi="Arial" w:cs="Arial"/>
            <w:color w:val="0000CC"/>
            <w:sz w:val="20"/>
          </w:rPr>
          <w:t>ID</w:t>
        </w:r>
      </w:hyperlink>
    </w:p>
    <w:p w14:paraId="37E9D2EF" w14:textId="77777777" w:rsidR="00257CFD" w:rsidRPr="001058B5" w:rsidRDefault="00257CFD" w:rsidP="00601E2D">
      <w:pPr>
        <w:pStyle w:val="ListParagraph"/>
        <w:numPr>
          <w:ilvl w:val="1"/>
          <w:numId w:val="116"/>
        </w:numPr>
        <w:tabs>
          <w:tab w:val="left" w:pos="2020"/>
        </w:tabs>
        <w:ind w:hanging="359"/>
        <w:rPr>
          <w:rFonts w:ascii="Arial" w:hAnsi="Arial" w:cs="Arial"/>
          <w:sz w:val="20"/>
        </w:rPr>
      </w:pPr>
      <w:r>
        <w:rPr>
          <w:rFonts w:ascii="Arial" w:hAnsi="Arial" w:cs="Arial"/>
          <w:color w:val="0000CC"/>
          <w:sz w:val="20"/>
        </w:rPr>
        <w:t xml:space="preserve">Quy trình </w:t>
      </w:r>
      <w:hyperlink w:anchor="_bookmark1312" w:history="1">
        <w:r w:rsidRPr="001058B5">
          <w:rPr>
            <w:rFonts w:ascii="Arial" w:hAnsi="Arial" w:cs="Arial"/>
            <w:color w:val="0000CC"/>
            <w:sz w:val="20"/>
          </w:rPr>
          <w:t>Global Application Context</w:t>
        </w:r>
        <w:r w:rsidRPr="001058B5">
          <w:rPr>
            <w:rFonts w:ascii="Arial" w:hAnsi="Arial" w:cs="Arial"/>
            <w:color w:val="0000CC"/>
            <w:spacing w:val="-3"/>
            <w:sz w:val="20"/>
          </w:rPr>
          <w:t xml:space="preserve"> </w:t>
        </w:r>
      </w:hyperlink>
    </w:p>
    <w:p w14:paraId="204DDCD7" w14:textId="77777777" w:rsidR="00257CFD" w:rsidRPr="001058B5" w:rsidRDefault="00257CFD" w:rsidP="00257CFD">
      <w:pPr>
        <w:pStyle w:val="BodyText"/>
        <w:spacing w:before="6"/>
        <w:rPr>
          <w:rFonts w:ascii="Arial" w:hAnsi="Arial" w:cs="Arial"/>
          <w:sz w:val="25"/>
        </w:rPr>
      </w:pPr>
    </w:p>
    <w:p w14:paraId="661DD88E" w14:textId="77777777" w:rsidR="00257CFD" w:rsidRPr="001058B5" w:rsidRDefault="00257CFD" w:rsidP="00257CFD">
      <w:pPr>
        <w:pStyle w:val="Heading4"/>
        <w:ind w:left="100"/>
      </w:pPr>
      <w:bookmarkStart w:id="848" w:name="About_Global_Application_Contexts"/>
      <w:bookmarkStart w:id="849" w:name="_bookmark1239"/>
      <w:bookmarkEnd w:id="848"/>
      <w:bookmarkEnd w:id="849"/>
      <w:r>
        <w:t xml:space="preserve"> Giới thiệu về </w:t>
      </w:r>
      <w:r w:rsidRPr="001058B5">
        <w:t xml:space="preserve"> Global A</w:t>
      </w:r>
      <w:bookmarkStart w:id="850" w:name="_bookmark1240"/>
      <w:bookmarkEnd w:id="850"/>
      <w:r w:rsidRPr="001058B5">
        <w:t>pplica</w:t>
      </w:r>
      <w:bookmarkStart w:id="851" w:name="_bookmark1241"/>
      <w:bookmarkEnd w:id="851"/>
      <w:r w:rsidRPr="001058B5">
        <w:t>tion Contexts</w:t>
      </w:r>
    </w:p>
    <w:p w14:paraId="22099F1F" w14:textId="77777777" w:rsidR="00257CFD" w:rsidRPr="00241506" w:rsidRDefault="00257CFD" w:rsidP="00257CFD">
      <w:pPr>
        <w:pStyle w:val="BodyText"/>
        <w:spacing w:before="81" w:line="232" w:lineRule="auto"/>
        <w:ind w:left="1660" w:right="784"/>
        <w:rPr>
          <w:rFonts w:ascii="Arial" w:hAnsi="Arial" w:cs="Arial"/>
        </w:rPr>
      </w:pPr>
      <w:r w:rsidRPr="00241506">
        <w:rPr>
          <w:rFonts w:ascii="Arial" w:hAnsi="Arial" w:cs="Arial"/>
        </w:rPr>
        <w:t xml:space="preserve">Một </w:t>
      </w:r>
      <w:r w:rsidRPr="001058B5">
        <w:rPr>
          <w:rFonts w:ascii="Arial" w:hAnsi="Arial" w:cs="Arial"/>
        </w:rPr>
        <w:t xml:space="preserve">global application context </w:t>
      </w:r>
      <w:r w:rsidRPr="00241506">
        <w:rPr>
          <w:rFonts w:ascii="Arial" w:hAnsi="Arial" w:cs="Arial"/>
        </w:rPr>
        <w:t xml:space="preserve">cho phép các giá trị </w:t>
      </w:r>
      <w:r w:rsidRPr="001058B5">
        <w:rPr>
          <w:rFonts w:ascii="Arial" w:hAnsi="Arial" w:cs="Arial"/>
        </w:rPr>
        <w:t xml:space="preserve">application context </w:t>
      </w:r>
      <w:r w:rsidRPr="00241506">
        <w:rPr>
          <w:rFonts w:ascii="Arial" w:hAnsi="Arial" w:cs="Arial"/>
        </w:rPr>
        <w:t xml:space="preserve">có thể truy cập được qua các </w:t>
      </w:r>
      <w:r w:rsidRPr="001058B5">
        <w:rPr>
          <w:rFonts w:ascii="Arial" w:hAnsi="Arial" w:cs="Arial"/>
        </w:rPr>
        <w:t>database sessions</w:t>
      </w:r>
      <w:r w:rsidRPr="00241506">
        <w:rPr>
          <w:rFonts w:ascii="Arial" w:hAnsi="Arial" w:cs="Arial"/>
        </w:rPr>
        <w:t xml:space="preserve">, bao gồm cả Oracle RAC instances.Oracle Database lưu trữ thông tin </w:t>
      </w:r>
      <w:r w:rsidRPr="001058B5">
        <w:rPr>
          <w:rFonts w:ascii="Arial" w:hAnsi="Arial" w:cs="Arial"/>
        </w:rPr>
        <w:t>global application</w:t>
      </w:r>
      <w:r w:rsidRPr="001058B5">
        <w:rPr>
          <w:rFonts w:ascii="Arial" w:hAnsi="Arial" w:cs="Arial"/>
          <w:spacing w:val="-8"/>
        </w:rPr>
        <w:t xml:space="preserve"> </w:t>
      </w:r>
      <w:r w:rsidRPr="001058B5">
        <w:rPr>
          <w:rFonts w:ascii="Arial" w:hAnsi="Arial" w:cs="Arial"/>
        </w:rPr>
        <w:t>context</w:t>
      </w:r>
      <w:r w:rsidRPr="001058B5">
        <w:rPr>
          <w:rFonts w:ascii="Arial" w:hAnsi="Arial" w:cs="Arial"/>
          <w:spacing w:val="-7"/>
        </w:rPr>
        <w:t xml:space="preserve"> </w:t>
      </w:r>
      <w:r>
        <w:rPr>
          <w:rFonts w:ascii="Arial" w:hAnsi="Arial" w:cs="Arial"/>
        </w:rPr>
        <w:t xml:space="preserve">trong </w:t>
      </w:r>
      <w:r w:rsidRPr="001058B5">
        <w:rPr>
          <w:rFonts w:ascii="Arial" w:hAnsi="Arial" w:cs="Arial"/>
        </w:rPr>
        <w:t>System</w:t>
      </w:r>
      <w:r w:rsidRPr="001058B5">
        <w:rPr>
          <w:rFonts w:ascii="Arial" w:hAnsi="Arial" w:cs="Arial"/>
          <w:spacing w:val="-8"/>
        </w:rPr>
        <w:t xml:space="preserve"> </w:t>
      </w:r>
      <w:r w:rsidRPr="001058B5">
        <w:rPr>
          <w:rFonts w:ascii="Arial" w:hAnsi="Arial" w:cs="Arial"/>
        </w:rPr>
        <w:t>(sometimes</w:t>
      </w:r>
      <w:r w:rsidRPr="001058B5">
        <w:rPr>
          <w:rFonts w:ascii="Arial" w:hAnsi="Arial" w:cs="Arial"/>
          <w:spacing w:val="-8"/>
        </w:rPr>
        <w:t xml:space="preserve"> </w:t>
      </w:r>
      <w:r w:rsidRPr="001058B5">
        <w:rPr>
          <w:rFonts w:ascii="Arial" w:hAnsi="Arial" w:cs="Arial"/>
        </w:rPr>
        <w:t>called</w:t>
      </w:r>
      <w:r w:rsidRPr="001058B5">
        <w:rPr>
          <w:rFonts w:ascii="Arial" w:hAnsi="Arial" w:cs="Arial"/>
          <w:spacing w:val="-7"/>
        </w:rPr>
        <w:t xml:space="preserve"> </w:t>
      </w:r>
      <w:r w:rsidRPr="001058B5">
        <w:rPr>
          <w:rFonts w:ascii="Arial" w:hAnsi="Arial" w:cs="Arial"/>
        </w:rPr>
        <w:t>"Shared")</w:t>
      </w:r>
      <w:r w:rsidRPr="001058B5">
        <w:rPr>
          <w:rFonts w:ascii="Arial" w:hAnsi="Arial" w:cs="Arial"/>
          <w:spacing w:val="-7"/>
        </w:rPr>
        <w:t xml:space="preserve"> </w:t>
      </w:r>
      <w:r w:rsidRPr="001058B5">
        <w:rPr>
          <w:rFonts w:ascii="Arial" w:hAnsi="Arial" w:cs="Arial"/>
        </w:rPr>
        <w:t>Global</w:t>
      </w:r>
      <w:r w:rsidRPr="001058B5">
        <w:rPr>
          <w:rFonts w:ascii="Arial" w:hAnsi="Arial" w:cs="Arial"/>
          <w:spacing w:val="-8"/>
        </w:rPr>
        <w:t xml:space="preserve"> </w:t>
      </w:r>
      <w:r w:rsidRPr="001058B5">
        <w:rPr>
          <w:rFonts w:ascii="Arial" w:hAnsi="Arial" w:cs="Arial"/>
        </w:rPr>
        <w:t>Area (SGA</w:t>
      </w:r>
      <w:r w:rsidRPr="00241506">
        <w:rPr>
          <w:rFonts w:ascii="Arial" w:hAnsi="Arial" w:cs="Arial"/>
        </w:rPr>
        <w:t xml:space="preserve">). các ứng dụng sử dụng một mô hình không phiên, chẳng hạn như các ứng dụng </w:t>
      </w:r>
      <w:r w:rsidRPr="001058B5">
        <w:rPr>
          <w:rFonts w:ascii="Arial" w:hAnsi="Arial" w:cs="Arial"/>
        </w:rPr>
        <w:t xml:space="preserve">middle-tier </w:t>
      </w:r>
      <w:r w:rsidRPr="00241506">
        <w:rPr>
          <w:rFonts w:ascii="Arial" w:hAnsi="Arial" w:cs="Arial"/>
        </w:rPr>
        <w:t xml:space="preserve">trong một kiến trúc </w:t>
      </w:r>
      <w:r w:rsidRPr="001058B5">
        <w:rPr>
          <w:rFonts w:ascii="Arial" w:hAnsi="Arial" w:cs="Arial"/>
        </w:rPr>
        <w:t>three-tiered</w:t>
      </w:r>
      <w:r w:rsidRPr="00241506">
        <w:rPr>
          <w:rFonts w:ascii="Arial" w:hAnsi="Arial" w:cs="Arial"/>
        </w:rPr>
        <w:t xml:space="preserve">. Các ứng dụng này không thể sử dụng </w:t>
      </w:r>
      <w:r w:rsidRPr="001058B5">
        <w:rPr>
          <w:rFonts w:ascii="Arial" w:hAnsi="Arial" w:cs="Arial"/>
        </w:rPr>
        <w:t xml:space="preserve">application context </w:t>
      </w:r>
      <w:r w:rsidRPr="00241506">
        <w:rPr>
          <w:rFonts w:ascii="Arial" w:hAnsi="Arial" w:cs="Arial"/>
        </w:rPr>
        <w:t xml:space="preserve">dựa trên phiên vì người dùng xác thực ứng dụng, và sau đó nó thường kết nối với cơ sở dữ liệu dưới dạng một nhận dạng duy nhất. </w:t>
      </w:r>
      <w:r w:rsidRPr="001058B5">
        <w:rPr>
          <w:rFonts w:ascii="Arial" w:hAnsi="Arial" w:cs="Arial"/>
        </w:rPr>
        <w:t xml:space="preserve">Oracle Database </w:t>
      </w:r>
      <w:r w:rsidRPr="00241506">
        <w:rPr>
          <w:rFonts w:ascii="Arial" w:hAnsi="Arial" w:cs="Arial"/>
        </w:rPr>
        <w:t xml:space="preserve">khởi tạo </w:t>
      </w:r>
      <w:r w:rsidRPr="001058B5">
        <w:rPr>
          <w:rFonts w:ascii="Arial" w:hAnsi="Arial" w:cs="Arial"/>
        </w:rPr>
        <w:t xml:space="preserve">global application context </w:t>
      </w:r>
      <w:r w:rsidRPr="00241506">
        <w:rPr>
          <w:rFonts w:ascii="Arial" w:hAnsi="Arial" w:cs="Arial"/>
        </w:rPr>
        <w:t>một lần, thay vì cho mỗi phiên người dùng. Điều này cải thiện</w:t>
      </w:r>
      <w:r>
        <w:rPr>
          <w:rFonts w:ascii="Arial" w:hAnsi="Arial" w:cs="Arial"/>
        </w:rPr>
        <w:t xml:space="preserve"> </w:t>
      </w:r>
      <w:r w:rsidRPr="00241506">
        <w:rPr>
          <w:rFonts w:ascii="Arial" w:hAnsi="Arial" w:cs="Arial"/>
        </w:rPr>
        <w:t>hiệu suất, bởi vì các kết nối được tái sử dụng từ một nhóm kết nối.</w:t>
      </w:r>
    </w:p>
    <w:p w14:paraId="662A3270" w14:textId="77777777" w:rsidR="00257CFD" w:rsidRDefault="00257CFD" w:rsidP="00257CFD">
      <w:pPr>
        <w:pStyle w:val="BodyText"/>
        <w:spacing w:before="81" w:line="232" w:lineRule="auto"/>
        <w:ind w:left="1660" w:right="784"/>
        <w:rPr>
          <w:rFonts w:ascii="Arial" w:hAnsi="Arial" w:cs="Arial"/>
        </w:rPr>
      </w:pPr>
      <w:r w:rsidRPr="00241506">
        <w:rPr>
          <w:rFonts w:ascii="Arial" w:hAnsi="Arial" w:cs="Arial"/>
        </w:rPr>
        <w:t xml:space="preserve">Có ba cách sử dụng chung cho </w:t>
      </w:r>
      <w:r w:rsidRPr="001058B5">
        <w:rPr>
          <w:rFonts w:ascii="Arial" w:hAnsi="Arial" w:cs="Arial"/>
        </w:rPr>
        <w:t>global application context</w:t>
      </w:r>
      <w:r w:rsidRPr="00241506">
        <w:rPr>
          <w:rFonts w:ascii="Arial" w:hAnsi="Arial" w:cs="Arial"/>
        </w:rPr>
        <w:t>:</w:t>
      </w:r>
    </w:p>
    <w:p w14:paraId="7BDDEC25" w14:textId="77777777" w:rsidR="00257CFD" w:rsidRPr="00FF6C74" w:rsidRDefault="00257CFD" w:rsidP="00601E2D">
      <w:pPr>
        <w:pStyle w:val="ListParagraph"/>
        <w:numPr>
          <w:ilvl w:val="1"/>
          <w:numId w:val="116"/>
        </w:numPr>
        <w:tabs>
          <w:tab w:val="left" w:pos="2020"/>
        </w:tabs>
        <w:spacing w:before="117" w:line="232" w:lineRule="auto"/>
        <w:ind w:right="839"/>
        <w:jc w:val="both"/>
        <w:rPr>
          <w:rFonts w:ascii="Arial" w:hAnsi="Arial" w:cs="Arial"/>
          <w:sz w:val="20"/>
        </w:rPr>
      </w:pPr>
      <w:r w:rsidRPr="00FF6C74">
        <w:rPr>
          <w:rFonts w:ascii="Arial" w:hAnsi="Arial" w:cs="Arial"/>
          <w:b/>
          <w:sz w:val="20"/>
        </w:rPr>
        <w:t xml:space="preserve">Bạn phải chia sẻ các </w:t>
      </w:r>
      <w:r w:rsidRPr="001058B5">
        <w:rPr>
          <w:rFonts w:ascii="Arial" w:hAnsi="Arial" w:cs="Arial"/>
          <w:b/>
          <w:sz w:val="20"/>
        </w:rPr>
        <w:t xml:space="preserve">application values globally </w:t>
      </w:r>
      <w:r w:rsidRPr="00FF6C74">
        <w:rPr>
          <w:rFonts w:ascii="Arial" w:hAnsi="Arial" w:cs="Arial"/>
          <w:b/>
          <w:sz w:val="20"/>
        </w:rPr>
        <w:t xml:space="preserve">cho tất cả người dùng database </w:t>
      </w:r>
      <w:r w:rsidRPr="00FF6C74">
        <w:rPr>
          <w:rFonts w:ascii="Arial" w:hAnsi="Arial" w:cs="Arial"/>
          <w:sz w:val="20"/>
        </w:rPr>
        <w:t xml:space="preserve">Ví dụ, bạn có thể cần phải vô hiệu hóa quyền truy cập vào một ứng dụng dựa trên một tình huống cụ thể. Trong trường hợp này, các giá trị mà </w:t>
      </w:r>
      <w:r w:rsidRPr="001058B5">
        <w:rPr>
          <w:rFonts w:ascii="Arial" w:hAnsi="Arial" w:cs="Arial"/>
          <w:sz w:val="20"/>
        </w:rPr>
        <w:t xml:space="preserve">application context </w:t>
      </w:r>
      <w:r w:rsidRPr="00FF6C74">
        <w:rPr>
          <w:rFonts w:ascii="Arial" w:hAnsi="Arial" w:cs="Arial"/>
          <w:sz w:val="20"/>
        </w:rPr>
        <w:t xml:space="preserve">không phải là người dùng cụ thể, cũng như chúng dựa trên dữ liệu riêng tư của người dùng. </w:t>
      </w:r>
      <w:r>
        <w:rPr>
          <w:rFonts w:ascii="Arial" w:hAnsi="Arial" w:cs="Arial"/>
          <w:sz w:val="20"/>
        </w:rPr>
        <w:t>A</w:t>
      </w:r>
      <w:r w:rsidRPr="001058B5">
        <w:rPr>
          <w:rFonts w:ascii="Arial" w:hAnsi="Arial" w:cs="Arial"/>
          <w:sz w:val="20"/>
        </w:rPr>
        <w:t xml:space="preserve">pplication context </w:t>
      </w:r>
      <w:r w:rsidRPr="00FF6C74">
        <w:rPr>
          <w:rFonts w:ascii="Arial" w:hAnsi="Arial" w:cs="Arial"/>
          <w:sz w:val="20"/>
        </w:rPr>
        <w:t xml:space="preserve">định nghĩa một tình huống, ví dụ, để chỉ ra phiên bản của </w:t>
      </w:r>
      <w:r w:rsidRPr="001058B5">
        <w:rPr>
          <w:rFonts w:ascii="Arial" w:hAnsi="Arial" w:cs="Arial"/>
          <w:sz w:val="20"/>
        </w:rPr>
        <w:t xml:space="preserve">module </w:t>
      </w:r>
      <w:r w:rsidRPr="00FF6C74">
        <w:rPr>
          <w:rFonts w:ascii="Arial" w:hAnsi="Arial" w:cs="Arial"/>
          <w:sz w:val="20"/>
        </w:rPr>
        <w:t>ứng dụng đang chạy.</w:t>
      </w:r>
    </w:p>
    <w:p w14:paraId="0BB93225" w14:textId="77777777" w:rsidR="00257CFD" w:rsidRPr="00FF6C74" w:rsidRDefault="00257CFD" w:rsidP="00601E2D">
      <w:pPr>
        <w:pStyle w:val="ListParagraph"/>
        <w:numPr>
          <w:ilvl w:val="1"/>
          <w:numId w:val="116"/>
        </w:numPr>
        <w:tabs>
          <w:tab w:val="left" w:pos="2020"/>
        </w:tabs>
        <w:spacing w:before="117" w:line="232" w:lineRule="auto"/>
        <w:ind w:right="839"/>
        <w:jc w:val="both"/>
        <w:rPr>
          <w:rFonts w:ascii="Arial" w:hAnsi="Arial" w:cs="Arial"/>
          <w:sz w:val="20"/>
        </w:rPr>
      </w:pPr>
      <w:r w:rsidRPr="00FF6C74">
        <w:rPr>
          <w:rFonts w:ascii="Arial" w:hAnsi="Arial" w:cs="Arial"/>
          <w:b/>
          <w:sz w:val="20"/>
        </w:rPr>
        <w:t>Bạn có người dùng database</w:t>
      </w:r>
      <w:r w:rsidRPr="00FF6C74">
        <w:rPr>
          <w:rFonts w:ascii="Arial" w:hAnsi="Arial" w:cs="Arial"/>
          <w:b/>
          <w:spacing w:val="-6"/>
          <w:sz w:val="20"/>
        </w:rPr>
        <w:t xml:space="preserve"> </w:t>
      </w:r>
      <w:r w:rsidRPr="00FF6C74">
        <w:rPr>
          <w:rFonts w:ascii="Arial" w:hAnsi="Arial" w:cs="Arial"/>
          <w:b/>
          <w:sz w:val="20"/>
        </w:rPr>
        <w:t>phải di chuyển từ ứng dụng này sang ứng dụng khác.</w:t>
      </w:r>
      <w:r w:rsidRPr="00FF6C74">
        <w:rPr>
          <w:rFonts w:ascii="Arial" w:hAnsi="Arial" w:cs="Arial"/>
          <w:sz w:val="20"/>
        </w:rPr>
        <w:t xml:space="preserve"> Trong trường hợp này, ứng dụng thứ hai mà người dùng đang chuyển sang có các yêu cầu truy cập khác nhau từ ứng dụng đầu tiên.</w:t>
      </w:r>
    </w:p>
    <w:p w14:paraId="5AC55BBA" w14:textId="77777777" w:rsidR="00257CFD" w:rsidRPr="0085489A" w:rsidRDefault="00257CFD" w:rsidP="00601E2D">
      <w:pPr>
        <w:pStyle w:val="ListParagraph"/>
        <w:numPr>
          <w:ilvl w:val="1"/>
          <w:numId w:val="116"/>
        </w:numPr>
        <w:tabs>
          <w:tab w:val="left" w:pos="2020"/>
        </w:tabs>
        <w:spacing w:before="117" w:line="232" w:lineRule="auto"/>
        <w:ind w:right="839"/>
        <w:jc w:val="both"/>
        <w:rPr>
          <w:rFonts w:ascii="Arial" w:hAnsi="Arial" w:cs="Arial"/>
          <w:sz w:val="20"/>
        </w:rPr>
      </w:pPr>
      <w:r w:rsidRPr="00FF6C74">
        <w:rPr>
          <w:rFonts w:ascii="Arial" w:hAnsi="Arial" w:cs="Arial"/>
          <w:b/>
          <w:sz w:val="20"/>
        </w:rPr>
        <w:t>Bạn phải xác thực người dùng nondatabase, nghĩa là người dùng không được biết đến database</w:t>
      </w:r>
      <w:r w:rsidRPr="00FF6C74">
        <w:rPr>
          <w:rFonts w:ascii="Arial" w:hAnsi="Arial" w:cs="Arial"/>
          <w:sz w:val="20"/>
        </w:rPr>
        <w:t>. Kiểu người dùng này, người không có tài khoản database</w:t>
      </w:r>
      <w:r>
        <w:rPr>
          <w:rFonts w:ascii="Arial" w:hAnsi="Arial" w:cs="Arial"/>
          <w:sz w:val="20"/>
        </w:rPr>
        <w:t xml:space="preserve"> </w:t>
      </w:r>
      <w:r w:rsidRPr="00FF6C74">
        <w:rPr>
          <w:rFonts w:ascii="Arial" w:hAnsi="Arial" w:cs="Arial"/>
          <w:sz w:val="20"/>
        </w:rPr>
        <w:t>, thường kết nối thông qua một ứng dụng Web bằng cách sử dụng một nhóm kết nối. Các loại ứng dụng này kết nối người dùng với database</w:t>
      </w:r>
      <w:r>
        <w:rPr>
          <w:rFonts w:ascii="Arial" w:hAnsi="Arial" w:cs="Arial"/>
          <w:sz w:val="20"/>
        </w:rPr>
        <w:t xml:space="preserve"> </w:t>
      </w:r>
      <w:r w:rsidRPr="00FF6C74">
        <w:rPr>
          <w:rFonts w:ascii="Arial" w:hAnsi="Arial" w:cs="Arial"/>
          <w:sz w:val="20"/>
        </w:rPr>
        <w:t xml:space="preserve">với tư cách là người dùng đơn lẻ, sử dụng mô hình xác thực </w:t>
      </w:r>
      <w:r w:rsidRPr="001058B5">
        <w:rPr>
          <w:rFonts w:ascii="Arial" w:hAnsi="Arial" w:cs="Arial"/>
          <w:sz w:val="20"/>
        </w:rPr>
        <w:t>One Big Application User</w:t>
      </w:r>
      <w:r w:rsidRPr="00FF6C74">
        <w:rPr>
          <w:rFonts w:ascii="Arial" w:hAnsi="Arial" w:cs="Arial"/>
          <w:sz w:val="20"/>
        </w:rPr>
        <w:t xml:space="preserve">. Để xác thực loại người dùng này, bạn sử dụng </w:t>
      </w:r>
      <w:r w:rsidRPr="001058B5">
        <w:rPr>
          <w:rFonts w:ascii="Arial" w:hAnsi="Arial" w:cs="Arial"/>
          <w:sz w:val="20"/>
        </w:rPr>
        <w:t xml:space="preserve">client session ID </w:t>
      </w:r>
      <w:r w:rsidRPr="00FF6C74">
        <w:rPr>
          <w:rFonts w:ascii="Arial" w:hAnsi="Arial" w:cs="Arial"/>
          <w:sz w:val="20"/>
        </w:rPr>
        <w:t>của người dùng.</w:t>
      </w:r>
    </w:p>
    <w:p w14:paraId="605CE7CD" w14:textId="77777777" w:rsidR="00257CFD" w:rsidRPr="001058B5" w:rsidRDefault="00257CFD" w:rsidP="00257CFD">
      <w:pPr>
        <w:pStyle w:val="BodyText"/>
        <w:spacing w:before="111"/>
        <w:ind w:left="1660"/>
        <w:rPr>
          <w:rFonts w:ascii="Arial" w:hAnsi="Arial" w:cs="Arial"/>
        </w:rPr>
      </w:pPr>
      <w:r w:rsidRPr="001058B5">
        <w:rPr>
          <w:rFonts w:ascii="Arial" w:hAnsi="Arial" w:cs="Arial"/>
        </w:rPr>
        <w:t xml:space="preserve">A global application context </w:t>
      </w:r>
      <w:r>
        <w:rPr>
          <w:rFonts w:ascii="Arial" w:hAnsi="Arial" w:cs="Arial"/>
        </w:rPr>
        <w:t>Có các thành phần sau</w:t>
      </w:r>
      <w:r w:rsidRPr="001058B5">
        <w:rPr>
          <w:rFonts w:ascii="Arial" w:hAnsi="Arial" w:cs="Arial"/>
        </w:rPr>
        <w:t>:</w:t>
      </w:r>
    </w:p>
    <w:p w14:paraId="67359FA0" w14:textId="77777777" w:rsidR="00257CFD" w:rsidRPr="00701D37" w:rsidRDefault="00257CFD" w:rsidP="00601E2D">
      <w:pPr>
        <w:pStyle w:val="ListParagraph"/>
        <w:numPr>
          <w:ilvl w:val="1"/>
          <w:numId w:val="116"/>
        </w:numPr>
        <w:tabs>
          <w:tab w:val="left" w:pos="2020"/>
        </w:tabs>
        <w:spacing w:before="119" w:line="230" w:lineRule="auto"/>
        <w:ind w:right="787"/>
        <w:rPr>
          <w:rFonts w:ascii="Arial" w:hAnsi="Arial" w:cs="Arial"/>
          <w:sz w:val="20"/>
        </w:rPr>
      </w:pPr>
      <w:r w:rsidRPr="001058B5">
        <w:rPr>
          <w:rFonts w:ascii="Arial" w:hAnsi="Arial" w:cs="Arial"/>
          <w:b/>
          <w:sz w:val="20"/>
        </w:rPr>
        <w:t>The global application context</w:t>
      </w:r>
      <w:r w:rsidRPr="00701D37">
        <w:rPr>
          <w:rFonts w:ascii="Arial" w:hAnsi="Arial" w:cs="Arial"/>
          <w:sz w:val="20"/>
        </w:rPr>
        <w:t>.Bạn sử dụng câu lệnh SQL CREATE</w:t>
      </w:r>
      <w:r>
        <w:rPr>
          <w:rFonts w:ascii="Arial" w:hAnsi="Arial" w:cs="Arial"/>
          <w:sz w:val="20"/>
        </w:rPr>
        <w:t xml:space="preserve"> </w:t>
      </w:r>
      <w:r w:rsidRPr="00701D37">
        <w:rPr>
          <w:rFonts w:ascii="Arial" w:hAnsi="Arial" w:cs="Arial"/>
          <w:sz w:val="20"/>
        </w:rPr>
        <w:t xml:space="preserve">CONTEXT để tạo </w:t>
      </w:r>
      <w:r w:rsidRPr="001058B5">
        <w:rPr>
          <w:rFonts w:ascii="Arial" w:hAnsi="Arial" w:cs="Arial"/>
          <w:sz w:val="20"/>
        </w:rPr>
        <w:t>global</w:t>
      </w:r>
      <w:r w:rsidRPr="001058B5">
        <w:rPr>
          <w:rFonts w:ascii="Arial" w:hAnsi="Arial" w:cs="Arial"/>
          <w:spacing w:val="-25"/>
          <w:sz w:val="20"/>
        </w:rPr>
        <w:t xml:space="preserve"> </w:t>
      </w:r>
      <w:r w:rsidRPr="001058B5">
        <w:rPr>
          <w:rFonts w:ascii="Arial" w:hAnsi="Arial" w:cs="Arial"/>
          <w:sz w:val="20"/>
        </w:rPr>
        <w:t>application</w:t>
      </w:r>
      <w:r w:rsidRPr="001058B5">
        <w:rPr>
          <w:rFonts w:ascii="Arial" w:hAnsi="Arial" w:cs="Arial"/>
          <w:spacing w:val="-25"/>
          <w:sz w:val="20"/>
        </w:rPr>
        <w:t xml:space="preserve"> </w:t>
      </w:r>
      <w:r w:rsidRPr="001058B5">
        <w:rPr>
          <w:rFonts w:ascii="Arial" w:hAnsi="Arial" w:cs="Arial"/>
          <w:sz w:val="20"/>
        </w:rPr>
        <w:t>context</w:t>
      </w:r>
      <w:r w:rsidRPr="00701D37">
        <w:rPr>
          <w:rFonts w:ascii="Arial" w:hAnsi="Arial" w:cs="Arial"/>
          <w:sz w:val="20"/>
        </w:rPr>
        <w:t xml:space="preserve"> và bao gồm mệnh đề GLOBALLY ACCESSED</w:t>
      </w:r>
      <w:r>
        <w:rPr>
          <w:rFonts w:ascii="Arial" w:hAnsi="Arial" w:cs="Arial"/>
          <w:sz w:val="20"/>
        </w:rPr>
        <w:t xml:space="preserve"> </w:t>
      </w:r>
      <w:r w:rsidRPr="00701D37">
        <w:rPr>
          <w:rFonts w:ascii="Arial" w:hAnsi="Arial" w:cs="Arial"/>
          <w:sz w:val="20"/>
        </w:rPr>
        <w:t>trong câu lệnh. Câu lệnh này đặt tên cho application</w:t>
      </w:r>
      <w:r w:rsidRPr="00701D37">
        <w:rPr>
          <w:rFonts w:ascii="Arial" w:hAnsi="Arial" w:cs="Arial"/>
          <w:spacing w:val="-25"/>
          <w:sz w:val="20"/>
        </w:rPr>
        <w:t xml:space="preserve"> </w:t>
      </w:r>
      <w:r w:rsidRPr="00701D37">
        <w:rPr>
          <w:rFonts w:ascii="Arial" w:hAnsi="Arial" w:cs="Arial"/>
          <w:sz w:val="20"/>
        </w:rPr>
        <w:t>context và liên kết nó với một</w:t>
      </w:r>
      <w:r>
        <w:rPr>
          <w:rFonts w:ascii="Arial" w:hAnsi="Arial" w:cs="Arial"/>
          <w:sz w:val="20"/>
        </w:rPr>
        <w:t xml:space="preserve"> </w:t>
      </w:r>
      <w:r w:rsidRPr="00701D37">
        <w:rPr>
          <w:rFonts w:ascii="Arial" w:hAnsi="Arial" w:cs="Arial"/>
          <w:sz w:val="20"/>
        </w:rPr>
        <w:t>PL / SQL procedure được thiết kế để thiết lập dữ liệu ngữ cảnh dữ liệu của ứng dụng. The global application context được tạo và lưu trữ trong database schema của quản trị viên bảo mật tạo ra nó.</w:t>
      </w:r>
    </w:p>
    <w:p w14:paraId="0F39BC82" w14:textId="77777777" w:rsidR="00257CFD" w:rsidRPr="001058B5" w:rsidRDefault="00257CFD" w:rsidP="00601E2D">
      <w:pPr>
        <w:pStyle w:val="ListParagraph"/>
        <w:numPr>
          <w:ilvl w:val="1"/>
          <w:numId w:val="116"/>
        </w:numPr>
        <w:tabs>
          <w:tab w:val="left" w:pos="2020"/>
        </w:tabs>
        <w:spacing w:before="119" w:line="230" w:lineRule="auto"/>
        <w:ind w:right="787"/>
        <w:rPr>
          <w:rFonts w:ascii="Arial" w:hAnsi="Arial" w:cs="Arial"/>
          <w:sz w:val="20"/>
        </w:rPr>
        <w:sectPr w:rsidR="00257CFD" w:rsidRPr="001058B5">
          <w:headerReference w:type="even" r:id="rId138"/>
          <w:headerReference w:type="default" r:id="rId139"/>
          <w:pgSz w:w="12240" w:h="15840"/>
          <w:pgMar w:top="840" w:right="1060" w:bottom="860" w:left="1100" w:header="549" w:footer="663" w:gutter="0"/>
          <w:cols w:space="720"/>
        </w:sectPr>
      </w:pPr>
      <w:r w:rsidRPr="00701D37">
        <w:rPr>
          <w:rFonts w:ascii="Arial" w:hAnsi="Arial" w:cs="Arial"/>
          <w:b/>
          <w:sz w:val="20"/>
        </w:rPr>
        <w:t>Một PL/SQL package để thiết lập các thuộc tính</w:t>
      </w:r>
      <w:r w:rsidRPr="00701D37">
        <w:rPr>
          <w:rFonts w:ascii="Arial" w:hAnsi="Arial" w:cs="Arial"/>
          <w:sz w:val="20"/>
        </w:rPr>
        <w:t xml:space="preserve"> </w:t>
      </w:r>
      <w:r>
        <w:rPr>
          <w:rFonts w:ascii="Arial" w:hAnsi="Arial" w:cs="Arial"/>
          <w:sz w:val="20"/>
        </w:rPr>
        <w:t>.P</w:t>
      </w:r>
      <w:r w:rsidRPr="001058B5">
        <w:rPr>
          <w:rFonts w:ascii="Arial" w:hAnsi="Arial" w:cs="Arial"/>
          <w:sz w:val="20"/>
        </w:rPr>
        <w:t xml:space="preserve">ackage </w:t>
      </w:r>
      <w:r w:rsidRPr="00701D37">
        <w:rPr>
          <w:rFonts w:ascii="Arial" w:hAnsi="Arial" w:cs="Arial"/>
          <w:sz w:val="20"/>
        </w:rPr>
        <w:t xml:space="preserve">chứa một </w:t>
      </w:r>
      <w:r w:rsidRPr="001058B5">
        <w:rPr>
          <w:rFonts w:ascii="Arial" w:hAnsi="Arial" w:cs="Arial"/>
          <w:sz w:val="20"/>
        </w:rPr>
        <w:t>procedure</w:t>
      </w:r>
      <w:r w:rsidRPr="00701D37">
        <w:rPr>
          <w:rFonts w:ascii="Arial" w:hAnsi="Arial" w:cs="Arial"/>
          <w:sz w:val="20"/>
        </w:rPr>
        <w:t xml:space="preserve"> sử dụng DBMS_SESSION.SET_CONTEXT </w:t>
      </w:r>
      <w:r w:rsidRPr="001058B5">
        <w:rPr>
          <w:rFonts w:ascii="Arial" w:hAnsi="Arial" w:cs="Arial"/>
          <w:sz w:val="20"/>
        </w:rPr>
        <w:t>procedure</w:t>
      </w:r>
      <w:r w:rsidRPr="00701D37">
        <w:rPr>
          <w:rFonts w:ascii="Arial" w:hAnsi="Arial" w:cs="Arial"/>
          <w:sz w:val="20"/>
        </w:rPr>
        <w:t xml:space="preserve"> để thiết lập </w:t>
      </w:r>
      <w:r w:rsidRPr="001058B5">
        <w:rPr>
          <w:rFonts w:ascii="Arial" w:hAnsi="Arial" w:cs="Arial"/>
          <w:sz w:val="20"/>
        </w:rPr>
        <w:t>global</w:t>
      </w:r>
      <w:r w:rsidRPr="001058B5">
        <w:rPr>
          <w:rFonts w:ascii="Arial" w:hAnsi="Arial" w:cs="Arial"/>
          <w:spacing w:val="-33"/>
          <w:sz w:val="20"/>
        </w:rPr>
        <w:t xml:space="preserve"> </w:t>
      </w:r>
      <w:r w:rsidRPr="001058B5">
        <w:rPr>
          <w:rFonts w:ascii="Arial" w:hAnsi="Arial" w:cs="Arial"/>
          <w:sz w:val="20"/>
        </w:rPr>
        <w:t>application context</w:t>
      </w:r>
      <w:r w:rsidRPr="00701D37">
        <w:rPr>
          <w:rFonts w:ascii="Arial" w:hAnsi="Arial" w:cs="Arial"/>
          <w:sz w:val="20"/>
        </w:rPr>
        <w:t xml:space="preserve"> SET_CONTEXT</w:t>
      </w:r>
      <w:r>
        <w:rPr>
          <w:rFonts w:ascii="Arial" w:hAnsi="Arial" w:cs="Arial"/>
          <w:sz w:val="20"/>
        </w:rPr>
        <w:t xml:space="preserve"> </w:t>
      </w:r>
      <w:r w:rsidRPr="001058B5">
        <w:rPr>
          <w:rFonts w:ascii="Arial" w:hAnsi="Arial" w:cs="Arial"/>
          <w:sz w:val="20"/>
        </w:rPr>
        <w:t>procedure</w:t>
      </w:r>
      <w:r w:rsidRPr="00701D37">
        <w:rPr>
          <w:rFonts w:ascii="Arial" w:hAnsi="Arial" w:cs="Arial"/>
          <w:sz w:val="20"/>
        </w:rPr>
        <w:t xml:space="preserve"> cung cấp các tham số cho phép bạn tạo một </w:t>
      </w:r>
      <w:r w:rsidRPr="001058B5">
        <w:rPr>
          <w:rFonts w:ascii="Arial" w:hAnsi="Arial" w:cs="Arial"/>
          <w:sz w:val="20"/>
        </w:rPr>
        <w:t>global</w:t>
      </w:r>
      <w:r w:rsidRPr="001058B5">
        <w:rPr>
          <w:rFonts w:ascii="Arial" w:hAnsi="Arial" w:cs="Arial"/>
          <w:spacing w:val="-33"/>
          <w:sz w:val="20"/>
        </w:rPr>
        <w:t xml:space="preserve"> </w:t>
      </w:r>
      <w:r w:rsidRPr="001058B5">
        <w:rPr>
          <w:rFonts w:ascii="Arial" w:hAnsi="Arial" w:cs="Arial"/>
          <w:sz w:val="20"/>
        </w:rPr>
        <w:t>application context</w:t>
      </w:r>
      <w:r w:rsidRPr="00701D37">
        <w:rPr>
          <w:rFonts w:ascii="Arial" w:hAnsi="Arial" w:cs="Arial"/>
          <w:sz w:val="20"/>
        </w:rPr>
        <w:t xml:space="preserve"> phù hợp với bất kỳ tình huống nào trong ba tình huống người dùng được mô tả trong phần này. Bạn tạo, lưu trữ và chạy PL / SQL</w:t>
      </w:r>
      <w:r>
        <w:rPr>
          <w:rFonts w:ascii="Arial" w:hAnsi="Arial" w:cs="Arial"/>
          <w:sz w:val="20"/>
        </w:rPr>
        <w:t xml:space="preserve"> p</w:t>
      </w:r>
      <w:r w:rsidRPr="001058B5">
        <w:rPr>
          <w:rFonts w:ascii="Arial" w:hAnsi="Arial" w:cs="Arial"/>
          <w:sz w:val="20"/>
        </w:rPr>
        <w:t>ackage</w:t>
      </w:r>
      <w:r w:rsidRPr="00701D37">
        <w:rPr>
          <w:rFonts w:ascii="Arial" w:hAnsi="Arial" w:cs="Arial"/>
          <w:sz w:val="20"/>
        </w:rPr>
        <w:t xml:space="preserve"> trên </w:t>
      </w:r>
      <w:r w:rsidRPr="00B42AB6">
        <w:rPr>
          <w:rFonts w:ascii="Arial" w:hAnsi="Arial" w:cs="Arial"/>
          <w:sz w:val="20"/>
          <w:szCs w:val="20"/>
        </w:rPr>
        <w:t>database server</w:t>
      </w:r>
      <w:r w:rsidRPr="00701D37">
        <w:rPr>
          <w:rFonts w:ascii="Arial" w:hAnsi="Arial" w:cs="Arial"/>
          <w:sz w:val="20"/>
        </w:rPr>
        <w:t xml:space="preserve">. Thông thường, nó thuộc về </w:t>
      </w:r>
      <w:r w:rsidRPr="00B42AB6">
        <w:rPr>
          <w:rFonts w:ascii="Arial" w:hAnsi="Arial" w:cs="Arial"/>
          <w:sz w:val="20"/>
          <w:szCs w:val="20"/>
        </w:rPr>
        <w:t>schema</w:t>
      </w:r>
      <w:r w:rsidRPr="00701D37">
        <w:rPr>
          <w:rFonts w:ascii="Arial" w:hAnsi="Arial" w:cs="Arial"/>
          <w:sz w:val="20"/>
        </w:rPr>
        <w:t xml:space="preserve"> của </w:t>
      </w:r>
      <w:r w:rsidRPr="00B42AB6">
        <w:rPr>
          <w:rFonts w:ascii="Arial" w:hAnsi="Arial" w:cs="Arial"/>
          <w:sz w:val="20"/>
        </w:rPr>
        <w:lastRenderedPageBreak/>
        <w:t>quản trị viên bảo mật đã tạo ra nó</w:t>
      </w:r>
    </w:p>
    <w:p w14:paraId="3501729C" w14:textId="77777777" w:rsidR="00257CFD" w:rsidRPr="001058B5" w:rsidRDefault="00257CFD" w:rsidP="00257CFD">
      <w:pPr>
        <w:pStyle w:val="BodyText"/>
        <w:spacing w:before="5"/>
        <w:rPr>
          <w:rFonts w:ascii="Arial" w:hAnsi="Arial" w:cs="Arial"/>
          <w:sz w:val="25"/>
        </w:rPr>
      </w:pPr>
    </w:p>
    <w:p w14:paraId="1396AB08" w14:textId="77777777" w:rsidR="00257CFD" w:rsidRPr="00B42AB6" w:rsidRDefault="00257CFD" w:rsidP="00601E2D">
      <w:pPr>
        <w:pStyle w:val="ListParagraph"/>
        <w:numPr>
          <w:ilvl w:val="2"/>
          <w:numId w:val="116"/>
        </w:numPr>
        <w:tabs>
          <w:tab w:val="left" w:pos="2620"/>
        </w:tabs>
        <w:spacing w:before="119" w:line="230" w:lineRule="auto"/>
        <w:ind w:left="2619" w:right="185" w:hanging="359"/>
        <w:rPr>
          <w:rFonts w:ascii="Arial" w:hAnsi="Arial" w:cs="Arial"/>
          <w:sz w:val="20"/>
        </w:rPr>
      </w:pPr>
      <w:r w:rsidRPr="00B42AB6">
        <w:rPr>
          <w:rFonts w:ascii="Arial" w:hAnsi="Arial" w:cs="Arial"/>
          <w:b/>
          <w:sz w:val="20"/>
        </w:rPr>
        <w:t>Ứng dụng middle-tier để nhận và thiết lập Iclient session ID</w:t>
      </w:r>
      <w:r w:rsidRPr="00B42AB6">
        <w:rPr>
          <w:rFonts w:ascii="Arial" w:hAnsi="Arial" w:cs="Arial"/>
          <w:sz w:val="20"/>
        </w:rPr>
        <w:t xml:space="preserve">. Đối với người dùng </w:t>
      </w:r>
      <w:r w:rsidRPr="001058B5">
        <w:rPr>
          <w:rFonts w:ascii="Arial" w:hAnsi="Arial" w:cs="Arial"/>
          <w:sz w:val="20"/>
        </w:rPr>
        <w:t>nondatabase</w:t>
      </w:r>
      <w:r w:rsidRPr="00B42AB6">
        <w:rPr>
          <w:rFonts w:ascii="Arial" w:hAnsi="Arial" w:cs="Arial"/>
          <w:sz w:val="20"/>
        </w:rPr>
        <w:t xml:space="preserve">, yêu cầu </w:t>
      </w:r>
      <w:r w:rsidRPr="001058B5">
        <w:rPr>
          <w:rFonts w:ascii="Arial" w:hAnsi="Arial" w:cs="Arial"/>
          <w:sz w:val="20"/>
        </w:rPr>
        <w:t>client</w:t>
      </w:r>
      <w:r w:rsidRPr="001058B5">
        <w:rPr>
          <w:rFonts w:ascii="Arial" w:hAnsi="Arial" w:cs="Arial"/>
          <w:spacing w:val="-3"/>
          <w:sz w:val="20"/>
        </w:rPr>
        <w:t xml:space="preserve"> </w:t>
      </w:r>
      <w:r w:rsidRPr="001058B5">
        <w:rPr>
          <w:rFonts w:ascii="Arial" w:hAnsi="Arial" w:cs="Arial"/>
          <w:sz w:val="20"/>
        </w:rPr>
        <w:t>session</w:t>
      </w:r>
      <w:r w:rsidRPr="001058B5">
        <w:rPr>
          <w:rFonts w:ascii="Arial" w:hAnsi="Arial" w:cs="Arial"/>
          <w:spacing w:val="-4"/>
          <w:sz w:val="20"/>
        </w:rPr>
        <w:t xml:space="preserve"> </w:t>
      </w:r>
      <w:r w:rsidRPr="001058B5">
        <w:rPr>
          <w:rFonts w:ascii="Arial" w:hAnsi="Arial" w:cs="Arial"/>
          <w:sz w:val="20"/>
        </w:rPr>
        <w:t>ID</w:t>
      </w:r>
      <w:r w:rsidRPr="001058B5">
        <w:rPr>
          <w:rFonts w:ascii="Arial" w:hAnsi="Arial" w:cs="Arial"/>
          <w:spacing w:val="-3"/>
          <w:sz w:val="20"/>
        </w:rPr>
        <w:t xml:space="preserve"> </w:t>
      </w:r>
      <w:r w:rsidRPr="00B42AB6">
        <w:rPr>
          <w:rFonts w:ascii="Arial" w:hAnsi="Arial" w:cs="Arial"/>
          <w:sz w:val="20"/>
        </w:rPr>
        <w:t xml:space="preserve">phải được xác thực, bạn có thể sử dụng các cuộc gọi Oracle Call Interface (OCI) trong ứng dụng </w:t>
      </w:r>
      <w:r w:rsidRPr="001058B5">
        <w:rPr>
          <w:rFonts w:ascii="Arial" w:hAnsi="Arial" w:cs="Arial"/>
          <w:sz w:val="20"/>
        </w:rPr>
        <w:t xml:space="preserve">middle-tier </w:t>
      </w:r>
      <w:r w:rsidRPr="00B42AB6">
        <w:rPr>
          <w:rFonts w:ascii="Arial" w:hAnsi="Arial" w:cs="Arial"/>
          <w:sz w:val="20"/>
        </w:rPr>
        <w:t xml:space="preserve">để truy xuất và thiết lập dữ liệu </w:t>
      </w:r>
      <w:r w:rsidRPr="001058B5">
        <w:rPr>
          <w:rFonts w:ascii="Arial" w:hAnsi="Arial" w:cs="Arial"/>
          <w:w w:val="95"/>
          <w:sz w:val="20"/>
        </w:rPr>
        <w:t>session</w:t>
      </w:r>
      <w:r w:rsidRPr="00B42AB6">
        <w:rPr>
          <w:rFonts w:ascii="Arial" w:hAnsi="Arial" w:cs="Arial"/>
          <w:sz w:val="20"/>
        </w:rPr>
        <w:t xml:space="preserve"> của họ. Bạn cũng có thể sử dụng</w:t>
      </w:r>
      <w:r>
        <w:rPr>
          <w:rFonts w:ascii="Arial" w:hAnsi="Arial" w:cs="Arial"/>
          <w:sz w:val="20"/>
        </w:rPr>
        <w:t xml:space="preserve"> </w:t>
      </w:r>
      <w:r w:rsidRPr="00B42AB6">
        <w:rPr>
          <w:rFonts w:ascii="Arial" w:hAnsi="Arial" w:cs="Arial"/>
          <w:sz w:val="20"/>
        </w:rPr>
        <w:t>DBMS</w:t>
      </w:r>
      <w:r w:rsidRPr="00B42AB6">
        <w:rPr>
          <w:rFonts w:ascii="Arial" w:hAnsi="Arial" w:cs="Arial"/>
        </w:rPr>
        <w:t>_</w:t>
      </w:r>
      <w:r w:rsidRPr="00B42AB6">
        <w:rPr>
          <w:rFonts w:ascii="Arial" w:hAnsi="Arial" w:cs="Arial"/>
          <w:sz w:val="20"/>
        </w:rPr>
        <w:t xml:space="preserve">SESSION.SET_IDENTIFIER </w:t>
      </w:r>
      <w:r>
        <w:rPr>
          <w:rFonts w:ascii="Arial" w:hAnsi="Arial" w:cs="Arial"/>
          <w:sz w:val="20"/>
        </w:rPr>
        <w:t xml:space="preserve"> </w:t>
      </w:r>
      <w:r w:rsidRPr="001058B5">
        <w:rPr>
          <w:rFonts w:ascii="Arial" w:hAnsi="Arial" w:cs="Arial"/>
          <w:w w:val="95"/>
          <w:sz w:val="20"/>
        </w:rPr>
        <w:t>procedure</w:t>
      </w:r>
      <w:r w:rsidRPr="001058B5">
        <w:rPr>
          <w:rFonts w:ascii="Arial" w:hAnsi="Arial" w:cs="Arial"/>
          <w:spacing w:val="-10"/>
          <w:w w:val="95"/>
          <w:sz w:val="20"/>
        </w:rPr>
        <w:t xml:space="preserve"> </w:t>
      </w:r>
      <w:r w:rsidRPr="00B42AB6">
        <w:rPr>
          <w:rFonts w:ascii="Arial" w:hAnsi="Arial" w:cs="Arial"/>
          <w:sz w:val="20"/>
        </w:rPr>
        <w:t xml:space="preserve">để thiết lập </w:t>
      </w:r>
      <w:r w:rsidRPr="001058B5">
        <w:rPr>
          <w:rFonts w:ascii="Arial" w:hAnsi="Arial" w:cs="Arial"/>
          <w:sz w:val="20"/>
        </w:rPr>
        <w:t>client session ID</w:t>
      </w:r>
      <w:r w:rsidRPr="00B42AB6">
        <w:rPr>
          <w:rFonts w:ascii="Arial" w:hAnsi="Arial" w:cs="Arial"/>
          <w:sz w:val="20"/>
        </w:rPr>
        <w:t xml:space="preserve">. Lợi thế của việc tạo </w:t>
      </w:r>
      <w:r w:rsidRPr="001058B5">
        <w:rPr>
          <w:rFonts w:ascii="Arial" w:hAnsi="Arial" w:cs="Arial"/>
          <w:sz w:val="20"/>
        </w:rPr>
        <w:t>client session ID</w:t>
      </w:r>
      <w:r w:rsidRPr="00B42AB6">
        <w:rPr>
          <w:rFonts w:ascii="Arial" w:hAnsi="Arial" w:cs="Arial"/>
          <w:sz w:val="20"/>
        </w:rPr>
        <w:t xml:space="preserve"> để lưu trữ tên người dùng </w:t>
      </w:r>
      <w:r w:rsidRPr="001058B5">
        <w:rPr>
          <w:rFonts w:ascii="Arial" w:hAnsi="Arial" w:cs="Arial"/>
          <w:sz w:val="20"/>
        </w:rPr>
        <w:t xml:space="preserve">nondatabase </w:t>
      </w:r>
      <w:r w:rsidRPr="00B42AB6">
        <w:rPr>
          <w:rFonts w:ascii="Arial" w:hAnsi="Arial" w:cs="Arial"/>
          <w:sz w:val="20"/>
        </w:rPr>
        <w:t>là bạn có thể truy vấn cột CLIENT_ID của các chế độ xem dữ liệu DBA</w:t>
      </w:r>
      <w:r w:rsidRPr="00B42AB6">
        <w:rPr>
          <w:rFonts w:ascii="Arial" w:hAnsi="Arial" w:cs="Arial"/>
        </w:rPr>
        <w:t xml:space="preserve">_ </w:t>
      </w:r>
      <w:r w:rsidRPr="00B42AB6">
        <w:rPr>
          <w:rFonts w:ascii="Arial" w:hAnsi="Arial" w:cs="Arial"/>
          <w:sz w:val="20"/>
        </w:rPr>
        <w:t>AUDIT_TRAIL, DBA</w:t>
      </w:r>
      <w:r w:rsidRPr="00B42AB6">
        <w:rPr>
          <w:rFonts w:ascii="Arial" w:hAnsi="Arial" w:cs="Arial"/>
        </w:rPr>
        <w:t>_</w:t>
      </w:r>
      <w:r w:rsidRPr="00B42AB6">
        <w:rPr>
          <w:rFonts w:ascii="Arial" w:hAnsi="Arial" w:cs="Arial"/>
          <w:sz w:val="20"/>
        </w:rPr>
        <w:t>FGA_AUDIT_TRAIL và DBA_COMMON_AUDIT_TRAIL để kiểm tra hoạt động của người dùng này</w:t>
      </w:r>
      <w:r>
        <w:rPr>
          <w:rFonts w:ascii="Arial" w:hAnsi="Arial" w:cs="Arial"/>
          <w:sz w:val="20"/>
        </w:rPr>
        <w:t>.</w:t>
      </w:r>
    </w:p>
    <w:p w14:paraId="162C1C03" w14:textId="5CF0FA59" w:rsidR="00257CFD" w:rsidRPr="00153C8E" w:rsidRDefault="00552A84" w:rsidP="00257CFD">
      <w:pPr>
        <w:pStyle w:val="BodyText"/>
        <w:spacing w:before="3"/>
        <w:rPr>
          <w:rFonts w:ascii="Arial" w:hAnsi="Arial" w:cs="Arial"/>
          <w:sz w:val="18"/>
        </w:rPr>
      </w:pPr>
      <w:r>
        <w:rPr>
          <w:rFonts w:ascii="Arial" w:hAnsi="Arial" w:cs="Arial"/>
          <w:noProof/>
        </w:rPr>
        <mc:AlternateContent>
          <mc:Choice Requires="wpg">
            <w:drawing>
              <wp:anchor distT="0" distB="0" distL="0" distR="0" simplePos="0" relativeHeight="502660848" behindDoc="0" locked="0" layoutInCell="1" allowOverlap="1" wp14:anchorId="49B5795A" wp14:editId="38D19FEC">
                <wp:simplePos x="0" y="0"/>
                <wp:positionH relativeFrom="page">
                  <wp:posOffset>2590800</wp:posOffset>
                </wp:positionH>
                <wp:positionV relativeFrom="paragraph">
                  <wp:posOffset>168910</wp:posOffset>
                </wp:positionV>
                <wp:extent cx="3962400" cy="32385"/>
                <wp:effectExtent l="9525" t="7620" r="9525" b="7620"/>
                <wp:wrapTopAndBottom/>
                <wp:docPr id="875" name="Group 7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2400" cy="32385"/>
                          <a:chOff x="4080" y="266"/>
                          <a:chExt cx="6240" cy="51"/>
                        </a:xfrm>
                      </wpg:grpSpPr>
                      <wps:wsp>
                        <wps:cNvPr id="876" name="Line 784"/>
                        <wps:cNvCnPr>
                          <a:cxnSpLocks noChangeShapeType="1"/>
                        </wps:cNvCnPr>
                        <wps:spPr bwMode="auto">
                          <a:xfrm>
                            <a:off x="4080" y="269"/>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877" name="Line 785"/>
                        <wps:cNvCnPr>
                          <a:cxnSpLocks noChangeShapeType="1"/>
                        </wps:cNvCnPr>
                        <wps:spPr bwMode="auto">
                          <a:xfrm>
                            <a:off x="4080" y="314"/>
                            <a:ext cx="6240" cy="0"/>
                          </a:xfrm>
                          <a:prstGeom prst="line">
                            <a:avLst/>
                          </a:prstGeom>
                          <a:noFill/>
                          <a:ln w="3049">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49232C7" id="Group 783" o:spid="_x0000_s1026" style="position:absolute;margin-left:204pt;margin-top:13.3pt;width:312pt;height:2.55pt;z-index:502660848;mso-wrap-distance-left:0;mso-wrap-distance-right:0;mso-position-horizontal-relative:page" coordorigin="4080,266" coordsize="624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">
                <v:line id="Line 784" o:spid="_x0000_s1027" style="position:absolute;visibility:visible;mso-wrap-style:square" from="4080,269" to="10320,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" strokeweight=".24pt"/>
                <v:line id="Line 785" o:spid="_x0000_s1028" style="position:absolute;visibility:visible;mso-wrap-style:square" from="4080,314" to="10320,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" strokeweight=".08469mm"/>
                <w10:wrap type="topAndBottom" anchorx="page"/>
              </v:group>
            </w:pict>
          </mc:Fallback>
        </mc:AlternateContent>
      </w:r>
    </w:p>
    <w:p w14:paraId="353B6B38" w14:textId="77777777" w:rsidR="00257CFD" w:rsidRPr="00153C8E" w:rsidRDefault="00257CFD" w:rsidP="00257CFD">
      <w:pPr>
        <w:pStyle w:val="BodyText"/>
        <w:spacing w:before="27" w:after="108" w:line="230" w:lineRule="auto"/>
        <w:ind w:left="2979" w:right="887"/>
        <w:rPr>
          <w:rFonts w:ascii="Arial" w:hAnsi="Arial" w:cs="Arial"/>
          <w:w w:val="90"/>
          <w:sz w:val="19"/>
        </w:rPr>
      </w:pPr>
      <w:r w:rsidRPr="001058B5">
        <w:rPr>
          <w:rFonts w:ascii="Arial" w:hAnsi="Arial" w:cs="Arial"/>
          <w:b/>
          <w:w w:val="90"/>
          <w:sz w:val="19"/>
        </w:rPr>
        <w:t>Note:</w:t>
      </w:r>
      <w:r w:rsidRPr="00153C8E">
        <w:t xml:space="preserve"> </w:t>
      </w:r>
      <w:r w:rsidRPr="00153C8E">
        <w:rPr>
          <w:rFonts w:ascii="Arial" w:hAnsi="Arial" w:cs="Arial"/>
          <w:w w:val="90"/>
          <w:sz w:val="19"/>
        </w:rPr>
        <w:t xml:space="preserve">Hãy lưu ý rằng cài đặt DBMS_APPLICATION_INFO.SET_CLIENT_INFO có thể ghi đè lên giá trị. Xem </w:t>
      </w:r>
      <w:hyperlink w:anchor="_bookmark482" w:history="1">
        <w:r w:rsidRPr="001058B5">
          <w:rPr>
            <w:rFonts w:ascii="Arial" w:hAnsi="Arial" w:cs="Arial"/>
            <w:color w:val="0000CC"/>
          </w:rPr>
          <w:t>"Using the DBMS_SESSION</w:t>
        </w:r>
      </w:hyperlink>
      <w:r w:rsidRPr="001058B5">
        <w:rPr>
          <w:rFonts w:ascii="Arial" w:hAnsi="Arial" w:cs="Arial"/>
          <w:color w:val="0000CC"/>
        </w:rPr>
        <w:t xml:space="preserve"> </w:t>
      </w:r>
      <w:hyperlink w:anchor="_bookmark482" w:history="1">
        <w:r w:rsidRPr="001058B5">
          <w:rPr>
            <w:rFonts w:ascii="Arial" w:hAnsi="Arial" w:cs="Arial"/>
            <w:color w:val="0000CC"/>
          </w:rPr>
          <w:t xml:space="preserve">PL/SQL Package to Set and Clear the Client Identifier" </w:t>
        </w:r>
      </w:hyperlink>
      <w:r w:rsidRPr="00153C8E">
        <w:rPr>
          <w:rFonts w:ascii="Arial" w:hAnsi="Arial" w:cs="Arial"/>
          <w:w w:val="90"/>
          <w:sz w:val="19"/>
        </w:rPr>
        <w:t>trên trang 3-46 để biết thêm thông tin.</w:t>
      </w:r>
    </w:p>
    <w:p w14:paraId="438D0BCD" w14:textId="26B6C2C6" w:rsidR="00257CFD" w:rsidRPr="001058B5" w:rsidRDefault="00552A84" w:rsidP="00257CFD">
      <w:pPr>
        <w:pStyle w:val="BodyText"/>
        <w:spacing w:line="50" w:lineRule="exact"/>
        <w:ind w:left="2977"/>
        <w:rPr>
          <w:rFonts w:ascii="Arial" w:hAnsi="Arial" w:cs="Arial"/>
          <w:sz w:val="5"/>
        </w:rPr>
      </w:pPr>
      <w:r>
        <w:rPr>
          <w:rFonts w:ascii="Arial" w:hAnsi="Arial" w:cs="Arial"/>
          <w:noProof/>
          <w:sz w:val="5"/>
        </w:rPr>
        <mc:AlternateContent>
          <mc:Choice Requires="wpg">
            <w:drawing>
              <wp:inline distT="0" distB="0" distL="0" distR="0" wp14:anchorId="27FBF3DE" wp14:editId="1FEEC98C">
                <wp:extent cx="3962400" cy="31750"/>
                <wp:effectExtent l="5715" t="10160" r="13335" b="5715"/>
                <wp:docPr id="872" name="Group 7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2400" cy="31750"/>
                          <a:chOff x="0" y="0"/>
                          <a:chExt cx="6240" cy="50"/>
                        </a:xfrm>
                      </wpg:grpSpPr>
                      <wps:wsp>
                        <wps:cNvPr id="873" name="Line 751"/>
                        <wps:cNvCnPr>
                          <a:cxnSpLocks noChangeShapeType="1"/>
                        </wps:cNvCnPr>
                        <wps:spPr bwMode="auto">
                          <a:xfrm>
                            <a:off x="0" y="2"/>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874" name="Line 752"/>
                        <wps:cNvCnPr>
                          <a:cxnSpLocks noChangeShapeType="1"/>
                        </wps:cNvCnPr>
                        <wps:spPr bwMode="auto">
                          <a:xfrm>
                            <a:off x="0" y="47"/>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F7C036A" id="Group 750" o:spid="_x0000_s1026" style="width:312pt;height:2.5pt;mso-position-horizontal-relative:char;mso-position-vertical-relative:line" coordsize="624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">
                <v:line id="Line 751" o:spid="_x0000_s1027" style="position:absolute;visibility:visible;mso-wrap-style:square" from="0,2" to="62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" strokeweight=".24pt"/>
                <v:line id="Line 752" o:spid="_x0000_s1028" style="position:absolute;visibility:visible;mso-wrap-style:square" from="0,47" to="624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" strokeweight=".24pt"/>
                <w10:anchorlock/>
              </v:group>
            </w:pict>
          </mc:Fallback>
        </mc:AlternateContent>
      </w:r>
    </w:p>
    <w:p w14:paraId="150A83C1" w14:textId="77777777" w:rsidR="00257CFD" w:rsidRPr="001058B5" w:rsidRDefault="00257CFD" w:rsidP="00257CFD">
      <w:pPr>
        <w:pStyle w:val="BodyText"/>
        <w:spacing w:before="5"/>
        <w:rPr>
          <w:rFonts w:ascii="Arial" w:hAnsi="Arial" w:cs="Arial"/>
          <w:sz w:val="9"/>
        </w:rPr>
      </w:pPr>
    </w:p>
    <w:p w14:paraId="4F6D3324" w14:textId="77777777" w:rsidR="00257CFD" w:rsidRPr="001058B5" w:rsidRDefault="00257CFD" w:rsidP="00257CFD">
      <w:pPr>
        <w:pStyle w:val="Heading4"/>
        <w:spacing w:before="107"/>
      </w:pPr>
      <w:bookmarkStart w:id="852" w:name="Using_Global_Application_Contexts_in_an_"/>
      <w:bookmarkStart w:id="853" w:name="_bookmark1254"/>
      <w:bookmarkEnd w:id="852"/>
      <w:bookmarkEnd w:id="853"/>
      <w:r>
        <w:rPr>
          <w:spacing w:val="-22"/>
        </w:rPr>
        <w:t xml:space="preserve">Sử dụng </w:t>
      </w:r>
      <w:r w:rsidRPr="001058B5">
        <w:rPr>
          <w:spacing w:val="-24"/>
        </w:rPr>
        <w:t xml:space="preserve">Global </w:t>
      </w:r>
      <w:r w:rsidRPr="001058B5">
        <w:rPr>
          <w:spacing w:val="-22"/>
        </w:rPr>
        <w:t>Appli</w:t>
      </w:r>
      <w:bookmarkStart w:id="854" w:name="_bookmark1255"/>
      <w:bookmarkEnd w:id="854"/>
      <w:r w:rsidRPr="001058B5">
        <w:rPr>
          <w:spacing w:val="-22"/>
        </w:rPr>
        <w:t xml:space="preserve">cation </w:t>
      </w:r>
      <w:r w:rsidRPr="001058B5">
        <w:rPr>
          <w:spacing w:val="-24"/>
        </w:rPr>
        <w:t xml:space="preserve">Contexts </w:t>
      </w:r>
      <w:r>
        <w:rPr>
          <w:spacing w:val="-7"/>
        </w:rPr>
        <w:t xml:space="preserve">trong môi trường </w:t>
      </w:r>
      <w:r w:rsidRPr="001058B5">
        <w:rPr>
          <w:spacing w:val="-14"/>
        </w:rPr>
        <w:t xml:space="preserve"> </w:t>
      </w:r>
      <w:r w:rsidRPr="001058B5">
        <w:rPr>
          <w:spacing w:val="-22"/>
        </w:rPr>
        <w:t xml:space="preserve">Oracle </w:t>
      </w:r>
      <w:r w:rsidRPr="001058B5">
        <w:rPr>
          <w:spacing w:val="-23"/>
        </w:rPr>
        <w:t xml:space="preserve">Real </w:t>
      </w:r>
      <w:r w:rsidRPr="001058B5">
        <w:rPr>
          <w:spacing w:val="-22"/>
        </w:rPr>
        <w:t xml:space="preserve">Application Clusters </w:t>
      </w:r>
    </w:p>
    <w:p w14:paraId="2B4FD67A" w14:textId="77777777" w:rsidR="00257CFD" w:rsidRPr="00153C8E" w:rsidRDefault="00257CFD" w:rsidP="00257CFD">
      <w:pPr>
        <w:pStyle w:val="BodyText"/>
        <w:spacing w:before="79" w:line="232" w:lineRule="auto"/>
        <w:ind w:left="2260"/>
        <w:rPr>
          <w:rFonts w:ascii="Arial" w:hAnsi="Arial" w:cs="Arial"/>
        </w:rPr>
      </w:pPr>
      <w:r w:rsidRPr="00153C8E">
        <w:rPr>
          <w:rFonts w:ascii="Arial" w:hAnsi="Arial" w:cs="Arial"/>
        </w:rPr>
        <w:t xml:space="preserve">Trong một môi trường Oracle RAC, bất cứ khi nào một </w:t>
      </w:r>
      <w:r w:rsidRPr="001058B5">
        <w:rPr>
          <w:rFonts w:ascii="Arial" w:hAnsi="Arial" w:cs="Arial"/>
        </w:rPr>
        <w:t xml:space="preserve">global application context </w:t>
      </w:r>
      <w:r w:rsidRPr="00153C8E">
        <w:rPr>
          <w:rFonts w:ascii="Arial" w:hAnsi="Arial" w:cs="Arial"/>
        </w:rPr>
        <w:t xml:space="preserve">được tải hoặc thay đổi, nó chỉ hiển thị đối với các cá thể đang hoạt động hiện có. Hãy lưu ý rằng việc thiết lập một giá trị </w:t>
      </w:r>
      <w:r w:rsidRPr="001058B5">
        <w:rPr>
          <w:rFonts w:ascii="Arial" w:hAnsi="Arial" w:cs="Arial"/>
        </w:rPr>
        <w:t xml:space="preserve">global application context </w:t>
      </w:r>
      <w:r w:rsidRPr="00153C8E">
        <w:rPr>
          <w:rFonts w:ascii="Arial" w:hAnsi="Arial" w:cs="Arial"/>
        </w:rPr>
        <w:t xml:space="preserve">trong một môi trường Oracle RAC có chi phí hiệu năng của việc truyền bá giá trị ngữ cảnh một cách nhất quán cho tất cả các </w:t>
      </w:r>
      <w:r w:rsidRPr="001058B5">
        <w:rPr>
          <w:rFonts w:ascii="Arial" w:hAnsi="Arial" w:cs="Arial"/>
        </w:rPr>
        <w:t>Oracle RAC instances</w:t>
      </w:r>
      <w:r w:rsidRPr="00153C8E">
        <w:rPr>
          <w:rFonts w:ascii="Arial" w:hAnsi="Arial" w:cs="Arial"/>
        </w:rPr>
        <w:t>.</w:t>
      </w:r>
    </w:p>
    <w:p w14:paraId="30E3DD77" w14:textId="77777777" w:rsidR="00257CFD" w:rsidRDefault="00257CFD" w:rsidP="00257CFD">
      <w:pPr>
        <w:pStyle w:val="BodyText"/>
        <w:spacing w:before="79" w:line="232" w:lineRule="auto"/>
        <w:ind w:left="2260"/>
        <w:rPr>
          <w:rFonts w:ascii="Arial" w:hAnsi="Arial" w:cs="Arial"/>
        </w:rPr>
      </w:pPr>
      <w:r w:rsidRPr="00153C8E">
        <w:rPr>
          <w:rFonts w:ascii="Arial" w:hAnsi="Arial" w:cs="Arial"/>
        </w:rPr>
        <w:t xml:space="preserve">Nếu bạn xóa </w:t>
      </w:r>
      <w:r w:rsidRPr="001058B5">
        <w:rPr>
          <w:rFonts w:ascii="Arial" w:hAnsi="Arial" w:cs="Arial"/>
        </w:rPr>
        <w:t xml:space="preserve">global application context </w:t>
      </w:r>
      <w:r w:rsidRPr="00153C8E">
        <w:rPr>
          <w:rFonts w:ascii="Arial" w:hAnsi="Arial" w:cs="Arial"/>
        </w:rPr>
        <w:t xml:space="preserve">(bằng cách sử dụng câu lệnh SQL ALTER SYSTEM FLUSH GLOBAL_ CONTEXT) trong một </w:t>
      </w:r>
      <w:r w:rsidRPr="001058B5">
        <w:rPr>
          <w:rFonts w:ascii="Arial" w:hAnsi="Arial" w:cs="Arial"/>
        </w:rPr>
        <w:t>Oracle RAC instances</w:t>
      </w:r>
      <w:r w:rsidRPr="00153C8E">
        <w:rPr>
          <w:rFonts w:ascii="Arial" w:hAnsi="Arial" w:cs="Arial"/>
        </w:rPr>
        <w:t xml:space="preserve">, thì tất cả </w:t>
      </w:r>
      <w:r w:rsidRPr="001058B5">
        <w:rPr>
          <w:rFonts w:ascii="Arial" w:hAnsi="Arial" w:cs="Arial"/>
        </w:rPr>
        <w:t>global application context</w:t>
      </w:r>
      <w:r w:rsidRPr="00153C8E">
        <w:rPr>
          <w:rFonts w:ascii="Arial" w:hAnsi="Arial" w:cs="Arial"/>
        </w:rPr>
        <w:t xml:space="preserve"> được xóa trong tất cả các </w:t>
      </w:r>
      <w:r w:rsidRPr="001058B5">
        <w:rPr>
          <w:rFonts w:ascii="Arial" w:hAnsi="Arial" w:cs="Arial"/>
        </w:rPr>
        <w:t xml:space="preserve">Oracle RAC instances </w:t>
      </w:r>
      <w:r w:rsidRPr="00153C8E">
        <w:rPr>
          <w:rFonts w:ascii="Arial" w:hAnsi="Arial" w:cs="Arial"/>
        </w:rPr>
        <w:t>khác.</w:t>
      </w:r>
    </w:p>
    <w:p w14:paraId="30B3DB39" w14:textId="77777777" w:rsidR="00257CFD" w:rsidRPr="001058B5" w:rsidRDefault="00257CFD" w:rsidP="00257CFD">
      <w:pPr>
        <w:pStyle w:val="Heading4"/>
      </w:pPr>
      <w:bookmarkStart w:id="855" w:name="Creating_a_Global_Application_Context"/>
      <w:bookmarkStart w:id="856" w:name="_bookmark1256"/>
      <w:bookmarkEnd w:id="855"/>
      <w:bookmarkEnd w:id="856"/>
      <w:r>
        <w:t xml:space="preserve">Tạo một </w:t>
      </w:r>
      <w:r w:rsidRPr="001058B5">
        <w:t xml:space="preserve"> Gl</w:t>
      </w:r>
      <w:bookmarkStart w:id="857" w:name="_bookmark1257"/>
      <w:bookmarkEnd w:id="857"/>
      <w:r w:rsidRPr="001058B5">
        <w:t>obal Application Context</w:t>
      </w:r>
    </w:p>
    <w:p w14:paraId="7EEDEDFF" w14:textId="77777777" w:rsidR="00257CFD" w:rsidRPr="007D775F" w:rsidRDefault="00257CFD" w:rsidP="00257CFD">
      <w:pPr>
        <w:pStyle w:val="BodyText"/>
        <w:spacing w:before="83" w:line="228" w:lineRule="auto"/>
        <w:ind w:left="2259"/>
        <w:rPr>
          <w:rFonts w:ascii="Arial" w:hAnsi="Arial" w:cs="Arial"/>
          <w:spacing w:val="-9"/>
        </w:rPr>
      </w:pPr>
      <w:r w:rsidRPr="007D775F">
        <w:rPr>
          <w:rFonts w:ascii="Arial" w:hAnsi="Arial" w:cs="Arial"/>
          <w:spacing w:val="-9"/>
        </w:rPr>
        <w:t xml:space="preserve">Để tạo một </w:t>
      </w:r>
      <w:r w:rsidRPr="001058B5">
        <w:rPr>
          <w:rFonts w:ascii="Arial" w:hAnsi="Arial" w:cs="Arial"/>
        </w:rPr>
        <w:t>global</w:t>
      </w:r>
      <w:r w:rsidRPr="001058B5">
        <w:rPr>
          <w:rFonts w:ascii="Arial" w:hAnsi="Arial" w:cs="Arial"/>
          <w:spacing w:val="-18"/>
        </w:rPr>
        <w:t xml:space="preserve"> </w:t>
      </w:r>
      <w:r w:rsidRPr="001058B5">
        <w:rPr>
          <w:rFonts w:ascii="Arial" w:hAnsi="Arial" w:cs="Arial"/>
        </w:rPr>
        <w:t>application</w:t>
      </w:r>
      <w:r w:rsidRPr="001058B5">
        <w:rPr>
          <w:rFonts w:ascii="Arial" w:hAnsi="Arial" w:cs="Arial"/>
          <w:spacing w:val="-19"/>
        </w:rPr>
        <w:t xml:space="preserve"> </w:t>
      </w:r>
      <w:r w:rsidRPr="001058B5">
        <w:rPr>
          <w:rFonts w:ascii="Arial" w:hAnsi="Arial" w:cs="Arial"/>
        </w:rPr>
        <w:t>context</w:t>
      </w:r>
      <w:r w:rsidRPr="007D775F">
        <w:rPr>
          <w:rFonts w:ascii="Arial" w:hAnsi="Arial" w:cs="Arial"/>
          <w:spacing w:val="-9"/>
        </w:rPr>
        <w:t xml:space="preserve">, sử dụng câu lệnh SQL CREATE CONTEXT để tạo </w:t>
      </w:r>
      <w:r w:rsidRPr="001058B5">
        <w:rPr>
          <w:rFonts w:ascii="Arial" w:hAnsi="Arial" w:cs="Arial"/>
        </w:rPr>
        <w:t>application</w:t>
      </w:r>
      <w:r w:rsidRPr="001058B5">
        <w:rPr>
          <w:rFonts w:ascii="Arial" w:hAnsi="Arial" w:cs="Arial"/>
          <w:spacing w:val="-19"/>
        </w:rPr>
        <w:t xml:space="preserve"> </w:t>
      </w:r>
      <w:r w:rsidRPr="001058B5">
        <w:rPr>
          <w:rFonts w:ascii="Arial" w:hAnsi="Arial" w:cs="Arial"/>
        </w:rPr>
        <w:t>context</w:t>
      </w:r>
      <w:r w:rsidRPr="007D775F">
        <w:rPr>
          <w:rFonts w:ascii="Arial" w:hAnsi="Arial" w:cs="Arial"/>
          <w:spacing w:val="-9"/>
        </w:rPr>
        <w:t xml:space="preserve"> và bao gồm mệnh đề GLOBALLY ACCESSED trong câu lệnh.</w:t>
      </w:r>
    </w:p>
    <w:p w14:paraId="08D05D1B" w14:textId="77777777" w:rsidR="00257CFD" w:rsidRPr="007D775F" w:rsidRDefault="00257CFD" w:rsidP="00257CFD">
      <w:pPr>
        <w:pStyle w:val="BodyText"/>
        <w:spacing w:before="83" w:line="228" w:lineRule="auto"/>
        <w:ind w:left="2259"/>
        <w:rPr>
          <w:rFonts w:ascii="Arial" w:hAnsi="Arial" w:cs="Arial"/>
          <w:spacing w:val="-9"/>
        </w:rPr>
      </w:pPr>
      <w:r w:rsidRPr="007D775F">
        <w:rPr>
          <w:rFonts w:ascii="Arial" w:hAnsi="Arial" w:cs="Arial"/>
          <w:spacing w:val="-9"/>
        </w:rPr>
        <w:t>Bạn phải có đặc quyền hệ thống CREATE ANY CONTEXT trước khi bạn có thể sử dụng câu lệnh CREATE CONTEXT và đặc quyền DROP ANY CONTEXT trước khi bạn có thể t</w:t>
      </w:r>
      <w:r w:rsidRPr="007D775F">
        <w:rPr>
          <w:rFonts w:ascii="Arial" w:hAnsi="Arial" w:cs="Arial"/>
        </w:rPr>
        <w:t xml:space="preserve"> </w:t>
      </w:r>
      <w:r w:rsidRPr="001058B5">
        <w:rPr>
          <w:rFonts w:ascii="Arial" w:hAnsi="Arial" w:cs="Arial"/>
        </w:rPr>
        <w:t>drop the</w:t>
      </w:r>
      <w:r w:rsidRPr="001058B5">
        <w:rPr>
          <w:rFonts w:ascii="Arial" w:hAnsi="Arial" w:cs="Arial"/>
          <w:spacing w:val="-14"/>
        </w:rPr>
        <w:t xml:space="preserve"> </w:t>
      </w:r>
      <w:r w:rsidRPr="001058B5">
        <w:rPr>
          <w:rFonts w:ascii="Arial" w:hAnsi="Arial" w:cs="Arial"/>
        </w:rPr>
        <w:t>context</w:t>
      </w:r>
      <w:r>
        <w:rPr>
          <w:rFonts w:ascii="Arial" w:hAnsi="Arial" w:cs="Arial"/>
        </w:rPr>
        <w:t xml:space="preserve"> </w:t>
      </w:r>
      <w:r w:rsidRPr="007D775F">
        <w:rPr>
          <w:rFonts w:ascii="Arial" w:hAnsi="Arial" w:cs="Arial"/>
          <w:spacing w:val="-9"/>
        </w:rPr>
        <w:t xml:space="preserve"> bằng câu lệnh DROP CONTEXT. Như với các </w:t>
      </w:r>
      <w:r w:rsidRPr="001058B5">
        <w:rPr>
          <w:rFonts w:ascii="Arial" w:hAnsi="Arial" w:cs="Arial"/>
        </w:rPr>
        <w:t>application</w:t>
      </w:r>
      <w:r w:rsidRPr="001058B5">
        <w:rPr>
          <w:rFonts w:ascii="Arial" w:hAnsi="Arial" w:cs="Arial"/>
          <w:spacing w:val="-19"/>
        </w:rPr>
        <w:t xml:space="preserve"> </w:t>
      </w:r>
      <w:r w:rsidRPr="001058B5">
        <w:rPr>
          <w:rFonts w:ascii="Arial" w:hAnsi="Arial" w:cs="Arial"/>
        </w:rPr>
        <w:t>context</w:t>
      </w:r>
      <w:r>
        <w:rPr>
          <w:rFonts w:ascii="Arial" w:hAnsi="Arial" w:cs="Arial"/>
        </w:rPr>
        <w:t xml:space="preserve"> cục bộ</w:t>
      </w:r>
      <w:r w:rsidRPr="007D775F">
        <w:rPr>
          <w:rFonts w:ascii="Arial" w:hAnsi="Arial" w:cs="Arial"/>
          <w:spacing w:val="-9"/>
        </w:rPr>
        <w:t xml:space="preserve">, </w:t>
      </w:r>
      <w:r w:rsidRPr="001058B5">
        <w:rPr>
          <w:rFonts w:ascii="Arial" w:hAnsi="Arial" w:cs="Arial"/>
        </w:rPr>
        <w:t>global</w:t>
      </w:r>
      <w:r w:rsidRPr="001058B5">
        <w:rPr>
          <w:rFonts w:ascii="Arial" w:hAnsi="Arial" w:cs="Arial"/>
          <w:spacing w:val="-18"/>
        </w:rPr>
        <w:t xml:space="preserve"> </w:t>
      </w:r>
      <w:r w:rsidRPr="001058B5">
        <w:rPr>
          <w:rFonts w:ascii="Arial" w:hAnsi="Arial" w:cs="Arial"/>
        </w:rPr>
        <w:t>application</w:t>
      </w:r>
      <w:r w:rsidRPr="001058B5">
        <w:rPr>
          <w:rFonts w:ascii="Arial" w:hAnsi="Arial" w:cs="Arial"/>
          <w:spacing w:val="-19"/>
        </w:rPr>
        <w:t xml:space="preserve"> </w:t>
      </w:r>
      <w:r w:rsidRPr="001058B5">
        <w:rPr>
          <w:rFonts w:ascii="Arial" w:hAnsi="Arial" w:cs="Arial"/>
        </w:rPr>
        <w:t>context</w:t>
      </w:r>
      <w:r w:rsidRPr="007D775F">
        <w:rPr>
          <w:rFonts w:ascii="Arial" w:hAnsi="Arial" w:cs="Arial"/>
          <w:spacing w:val="-9"/>
        </w:rPr>
        <w:t xml:space="preserve"> được tạo ra và được lưu trữ trong </w:t>
      </w:r>
      <w:r w:rsidRPr="001058B5">
        <w:rPr>
          <w:rFonts w:ascii="Arial" w:hAnsi="Arial" w:cs="Arial"/>
        </w:rPr>
        <w:t>database schema</w:t>
      </w:r>
      <w:r w:rsidRPr="007D775F">
        <w:rPr>
          <w:rFonts w:ascii="Arial" w:hAnsi="Arial" w:cs="Arial"/>
          <w:spacing w:val="-9"/>
        </w:rPr>
        <w:t xml:space="preserve"> của một quản trị viên bảo mật.</w:t>
      </w:r>
    </w:p>
    <w:p w14:paraId="3C9085E3" w14:textId="77777777" w:rsidR="00257CFD" w:rsidRPr="001058B5" w:rsidRDefault="00257CFD" w:rsidP="00257CFD">
      <w:pPr>
        <w:pStyle w:val="BodyText"/>
        <w:spacing w:before="115" w:line="230" w:lineRule="auto"/>
        <w:ind w:left="2259" w:right="183"/>
        <w:rPr>
          <w:rFonts w:ascii="Arial" w:hAnsi="Arial" w:cs="Arial"/>
        </w:rPr>
      </w:pPr>
      <w:r w:rsidRPr="007D775F">
        <w:rPr>
          <w:rFonts w:ascii="Arial" w:hAnsi="Arial" w:cs="Arial"/>
          <w:spacing w:val="-9"/>
        </w:rPr>
        <w:t xml:space="preserve">Quyền sở hữu của </w:t>
      </w:r>
      <w:r w:rsidRPr="001058B5">
        <w:rPr>
          <w:rFonts w:ascii="Arial" w:hAnsi="Arial" w:cs="Arial"/>
        </w:rPr>
        <w:t>global</w:t>
      </w:r>
      <w:r w:rsidRPr="001058B5">
        <w:rPr>
          <w:rFonts w:ascii="Arial" w:hAnsi="Arial" w:cs="Arial"/>
          <w:spacing w:val="-18"/>
        </w:rPr>
        <w:t xml:space="preserve"> </w:t>
      </w:r>
      <w:r w:rsidRPr="001058B5">
        <w:rPr>
          <w:rFonts w:ascii="Arial" w:hAnsi="Arial" w:cs="Arial"/>
        </w:rPr>
        <w:t>application</w:t>
      </w:r>
      <w:r w:rsidRPr="001058B5">
        <w:rPr>
          <w:rFonts w:ascii="Arial" w:hAnsi="Arial" w:cs="Arial"/>
          <w:spacing w:val="-19"/>
        </w:rPr>
        <w:t xml:space="preserve"> </w:t>
      </w:r>
      <w:r w:rsidRPr="001058B5">
        <w:rPr>
          <w:rFonts w:ascii="Arial" w:hAnsi="Arial" w:cs="Arial"/>
        </w:rPr>
        <w:t>context</w:t>
      </w:r>
      <w:r w:rsidRPr="007D775F">
        <w:rPr>
          <w:rFonts w:ascii="Arial" w:hAnsi="Arial" w:cs="Arial"/>
          <w:spacing w:val="-9"/>
        </w:rPr>
        <w:t xml:space="preserve"> như sau: Mặc dù người dùng đã được cấp đặc quyền CREATE ANY CONTEXT và DROP ANY CONTEXT có thể tạo và xóa </w:t>
      </w:r>
      <w:r w:rsidRPr="001058B5">
        <w:rPr>
          <w:rFonts w:ascii="Arial" w:hAnsi="Arial" w:cs="Arial"/>
        </w:rPr>
        <w:t>global</w:t>
      </w:r>
      <w:r>
        <w:rPr>
          <w:rFonts w:ascii="Arial" w:hAnsi="Arial" w:cs="Arial"/>
          <w:spacing w:val="-18"/>
        </w:rPr>
        <w:t xml:space="preserve"> </w:t>
      </w:r>
      <w:r w:rsidRPr="001058B5">
        <w:rPr>
          <w:rFonts w:ascii="Arial" w:hAnsi="Arial" w:cs="Arial"/>
        </w:rPr>
        <w:t>application</w:t>
      </w:r>
      <w:r w:rsidRPr="001058B5">
        <w:rPr>
          <w:rFonts w:ascii="Arial" w:hAnsi="Arial" w:cs="Arial"/>
          <w:spacing w:val="-19"/>
        </w:rPr>
        <w:t xml:space="preserve"> </w:t>
      </w:r>
      <w:r w:rsidRPr="001058B5">
        <w:rPr>
          <w:rFonts w:ascii="Arial" w:hAnsi="Arial" w:cs="Arial"/>
        </w:rPr>
        <w:t>context</w:t>
      </w:r>
      <w:r w:rsidRPr="007D775F">
        <w:rPr>
          <w:rFonts w:ascii="Arial" w:hAnsi="Arial" w:cs="Arial"/>
          <w:spacing w:val="-9"/>
        </w:rPr>
        <w:t xml:space="preserve">, nó được sở hữu bởi </w:t>
      </w:r>
      <w:r>
        <w:rPr>
          <w:rFonts w:ascii="Arial" w:hAnsi="Arial" w:cs="Arial"/>
          <w:spacing w:val="-9"/>
        </w:rPr>
        <w:t>schema</w:t>
      </w:r>
      <w:r w:rsidRPr="007D775F">
        <w:rPr>
          <w:rFonts w:ascii="Arial" w:hAnsi="Arial" w:cs="Arial"/>
          <w:spacing w:val="-9"/>
        </w:rPr>
        <w:t xml:space="preserve"> SYS. </w:t>
      </w:r>
      <w:r>
        <w:rPr>
          <w:rFonts w:ascii="Arial" w:hAnsi="Arial" w:cs="Arial"/>
          <w:spacing w:val="-9"/>
        </w:rPr>
        <w:t>Database</w:t>
      </w:r>
      <w:r w:rsidRPr="007D775F">
        <w:rPr>
          <w:rFonts w:ascii="Arial" w:hAnsi="Arial" w:cs="Arial"/>
          <w:spacing w:val="-9"/>
        </w:rPr>
        <w:t xml:space="preserve"> Oracle kết hợp ngữ cảnh với tài khoản </w:t>
      </w:r>
      <w:r>
        <w:rPr>
          <w:rFonts w:ascii="Arial" w:hAnsi="Arial" w:cs="Arial"/>
          <w:spacing w:val="-9"/>
        </w:rPr>
        <w:t>schema</w:t>
      </w:r>
      <w:r w:rsidRPr="007D775F">
        <w:rPr>
          <w:rFonts w:ascii="Arial" w:hAnsi="Arial" w:cs="Arial"/>
          <w:spacing w:val="-9"/>
        </w:rPr>
        <w:t xml:space="preserve"> đã tạo ra nó, nhưng nếu bạn bỏ người dùng này, </w:t>
      </w:r>
      <w:r>
        <w:rPr>
          <w:rFonts w:ascii="Arial" w:hAnsi="Arial" w:cs="Arial"/>
          <w:spacing w:val="-9"/>
        </w:rPr>
        <w:t xml:space="preserve">ngữ </w:t>
      </w:r>
      <w:r w:rsidRPr="007D775F">
        <w:rPr>
          <w:rFonts w:ascii="Arial" w:hAnsi="Arial" w:cs="Arial"/>
          <w:spacing w:val="-9"/>
        </w:rPr>
        <w:t xml:space="preserve">cảnh vẫn tồn tại trong </w:t>
      </w:r>
      <w:r>
        <w:rPr>
          <w:rFonts w:ascii="Arial" w:hAnsi="Arial" w:cs="Arial"/>
          <w:spacing w:val="-9"/>
        </w:rPr>
        <w:t>schema</w:t>
      </w:r>
      <w:r w:rsidRPr="007D775F">
        <w:rPr>
          <w:rFonts w:ascii="Arial" w:hAnsi="Arial" w:cs="Arial"/>
          <w:spacing w:val="-9"/>
        </w:rPr>
        <w:t xml:space="preserve"> SYS. Là người dùng SYS, bạn có thể </w:t>
      </w:r>
      <w:r w:rsidRPr="001058B5">
        <w:rPr>
          <w:rFonts w:ascii="Arial" w:hAnsi="Arial" w:cs="Arial"/>
        </w:rPr>
        <w:t>drop</w:t>
      </w:r>
      <w:r w:rsidRPr="001058B5">
        <w:rPr>
          <w:rFonts w:ascii="Arial" w:hAnsi="Arial" w:cs="Arial"/>
          <w:spacing w:val="-8"/>
        </w:rPr>
        <w:t xml:space="preserve"> </w:t>
      </w:r>
      <w:r w:rsidRPr="001058B5">
        <w:rPr>
          <w:rFonts w:ascii="Arial" w:hAnsi="Arial" w:cs="Arial"/>
        </w:rPr>
        <w:t>the application</w:t>
      </w:r>
      <w:r w:rsidRPr="001058B5">
        <w:rPr>
          <w:rFonts w:ascii="Arial" w:hAnsi="Arial" w:cs="Arial"/>
          <w:spacing w:val="-1"/>
        </w:rPr>
        <w:t xml:space="preserve"> </w:t>
      </w:r>
      <w:r w:rsidRPr="001058B5">
        <w:rPr>
          <w:rFonts w:ascii="Arial" w:hAnsi="Arial" w:cs="Arial"/>
        </w:rPr>
        <w:t>context</w:t>
      </w:r>
      <w:r w:rsidRPr="007D775F">
        <w:rPr>
          <w:rFonts w:ascii="Arial" w:hAnsi="Arial" w:cs="Arial"/>
          <w:spacing w:val="-9"/>
        </w:rPr>
        <w:t>.</w:t>
      </w:r>
      <w:r w:rsidRPr="001058B5">
        <w:rPr>
          <w:rFonts w:ascii="Arial" w:hAnsi="Arial" w:cs="Arial"/>
        </w:rPr>
        <w:t>.</w:t>
      </w:r>
    </w:p>
    <w:p w14:paraId="0F6D2E55" w14:textId="77777777" w:rsidR="00257CFD" w:rsidRDefault="007E0590" w:rsidP="00257CFD">
      <w:pPr>
        <w:pStyle w:val="BodyText"/>
        <w:spacing w:before="120" w:line="228" w:lineRule="auto"/>
        <w:ind w:left="2260" w:right="179"/>
        <w:rPr>
          <w:rFonts w:ascii="Arial" w:hAnsi="Arial" w:cs="Arial"/>
        </w:rPr>
      </w:pPr>
      <w:hyperlink w:anchor="_bookmark1259" w:history="1">
        <w:r w:rsidR="00257CFD">
          <w:rPr>
            <w:rFonts w:ascii="Arial" w:hAnsi="Arial" w:cs="Arial"/>
            <w:color w:val="0000CC"/>
          </w:rPr>
          <w:t xml:space="preserve">Ví dụ </w:t>
        </w:r>
        <w:r w:rsidR="00257CFD" w:rsidRPr="001058B5">
          <w:rPr>
            <w:rFonts w:ascii="Arial" w:hAnsi="Arial" w:cs="Arial"/>
            <w:color w:val="0000CC"/>
            <w:spacing w:val="-24"/>
          </w:rPr>
          <w:t xml:space="preserve"> </w:t>
        </w:r>
        <w:r w:rsidR="00257CFD" w:rsidRPr="001058B5">
          <w:rPr>
            <w:rFonts w:ascii="Arial" w:hAnsi="Arial" w:cs="Arial"/>
            <w:color w:val="0000CC"/>
          </w:rPr>
          <w:t>6–9</w:t>
        </w:r>
        <w:r w:rsidR="00257CFD" w:rsidRPr="001058B5">
          <w:rPr>
            <w:rFonts w:ascii="Arial" w:hAnsi="Arial" w:cs="Arial"/>
            <w:color w:val="0000CC"/>
            <w:spacing w:val="-26"/>
          </w:rPr>
          <w:t xml:space="preserve"> </w:t>
        </w:r>
      </w:hyperlink>
      <w:r w:rsidR="00257CFD">
        <w:rPr>
          <w:rFonts w:ascii="Arial" w:hAnsi="Arial" w:cs="Arial"/>
        </w:rPr>
        <w:t xml:space="preserve">cho thấy cách tạo </w:t>
      </w:r>
      <w:r w:rsidR="00257CFD" w:rsidRPr="001058B5">
        <w:rPr>
          <w:rFonts w:ascii="Arial" w:hAnsi="Arial" w:cs="Arial"/>
          <w:spacing w:val="-25"/>
        </w:rPr>
        <w:t xml:space="preserve"> </w:t>
      </w:r>
      <w:r w:rsidR="00257CFD" w:rsidRPr="001058B5">
        <w:rPr>
          <w:rFonts w:ascii="Arial" w:hAnsi="Arial" w:cs="Arial"/>
        </w:rPr>
        <w:t>global</w:t>
      </w:r>
      <w:r w:rsidR="00257CFD" w:rsidRPr="001058B5">
        <w:rPr>
          <w:rFonts w:ascii="Arial" w:hAnsi="Arial" w:cs="Arial"/>
          <w:spacing w:val="-26"/>
        </w:rPr>
        <w:t xml:space="preserve"> </w:t>
      </w:r>
      <w:r w:rsidR="00257CFD" w:rsidRPr="001058B5">
        <w:rPr>
          <w:rFonts w:ascii="Arial" w:hAnsi="Arial" w:cs="Arial"/>
        </w:rPr>
        <w:t>application</w:t>
      </w:r>
      <w:r w:rsidR="00257CFD" w:rsidRPr="001058B5">
        <w:rPr>
          <w:rFonts w:ascii="Arial" w:hAnsi="Arial" w:cs="Arial"/>
          <w:spacing w:val="-25"/>
        </w:rPr>
        <w:t xml:space="preserve"> </w:t>
      </w:r>
      <w:r w:rsidR="00257CFD" w:rsidRPr="001058B5">
        <w:rPr>
          <w:rFonts w:ascii="Arial" w:hAnsi="Arial" w:cs="Arial"/>
        </w:rPr>
        <w:t>context</w:t>
      </w:r>
      <w:r w:rsidR="00257CFD" w:rsidRPr="001058B5">
        <w:rPr>
          <w:rFonts w:ascii="Arial" w:hAnsi="Arial" w:cs="Arial"/>
          <w:spacing w:val="-25"/>
        </w:rPr>
        <w:t xml:space="preserve"> </w:t>
      </w:r>
      <w:r w:rsidR="00257CFD" w:rsidRPr="001058B5">
        <w:rPr>
          <w:rFonts w:ascii="Arial" w:hAnsi="Arial" w:cs="Arial"/>
        </w:rPr>
        <w:t>global_hr_ctx,</w:t>
      </w:r>
      <w:r w:rsidR="00257CFD" w:rsidRPr="001058B5">
        <w:rPr>
          <w:rFonts w:ascii="Arial" w:hAnsi="Arial" w:cs="Arial"/>
          <w:spacing w:val="-26"/>
        </w:rPr>
        <w:t xml:space="preserve"> </w:t>
      </w:r>
      <w:r w:rsidR="00257CFD">
        <w:rPr>
          <w:rFonts w:ascii="Arial" w:hAnsi="Arial" w:cs="Arial"/>
        </w:rPr>
        <w:t xml:space="preserve">được thiết lập bởi  </w:t>
      </w:r>
      <w:r w:rsidR="00257CFD" w:rsidRPr="001058B5">
        <w:rPr>
          <w:rFonts w:ascii="Arial" w:hAnsi="Arial" w:cs="Arial"/>
        </w:rPr>
        <w:t xml:space="preserve"> hr</w:t>
      </w:r>
      <w:r w:rsidR="00257CFD" w:rsidRPr="007D775F">
        <w:rPr>
          <w:rFonts w:ascii="Arial" w:hAnsi="Arial" w:cs="Arial"/>
          <w:sz w:val="24"/>
          <w:szCs w:val="24"/>
        </w:rPr>
        <w:t>_</w:t>
      </w:r>
      <w:r w:rsidR="00257CFD" w:rsidRPr="001058B5">
        <w:rPr>
          <w:rFonts w:ascii="Arial" w:hAnsi="Arial" w:cs="Arial"/>
        </w:rPr>
        <w:t>ctx</w:t>
      </w:r>
      <w:r w:rsidR="00257CFD" w:rsidRPr="007D775F">
        <w:rPr>
          <w:rFonts w:ascii="Arial" w:hAnsi="Arial" w:cs="Arial"/>
          <w:sz w:val="22"/>
          <w:szCs w:val="22"/>
        </w:rPr>
        <w:t>_</w:t>
      </w:r>
      <w:r w:rsidR="00257CFD" w:rsidRPr="001058B5">
        <w:rPr>
          <w:rFonts w:ascii="Arial" w:hAnsi="Arial" w:cs="Arial"/>
        </w:rPr>
        <w:t>pkg</w:t>
      </w:r>
      <w:r w:rsidR="00257CFD">
        <w:rPr>
          <w:rFonts w:ascii="Arial" w:hAnsi="Arial" w:cs="Arial"/>
        </w:rPr>
        <w:t xml:space="preserve"> </w:t>
      </w:r>
      <w:r w:rsidR="00257CFD" w:rsidRPr="001058B5">
        <w:rPr>
          <w:rFonts w:ascii="Arial" w:hAnsi="Arial" w:cs="Arial"/>
          <w:spacing w:val="-85"/>
        </w:rPr>
        <w:t xml:space="preserve"> </w:t>
      </w:r>
      <w:r w:rsidR="00257CFD">
        <w:rPr>
          <w:rFonts w:ascii="Arial" w:hAnsi="Arial" w:cs="Arial"/>
          <w:spacing w:val="-85"/>
        </w:rPr>
        <w:t xml:space="preserve">  </w:t>
      </w:r>
      <w:r w:rsidR="00257CFD" w:rsidRPr="001058B5">
        <w:rPr>
          <w:rFonts w:ascii="Arial" w:hAnsi="Arial" w:cs="Arial"/>
        </w:rPr>
        <w:t>package.</w:t>
      </w:r>
    </w:p>
    <w:p w14:paraId="6A9736B0" w14:textId="77777777" w:rsidR="00257CFD" w:rsidRPr="007D775F" w:rsidRDefault="00257CFD" w:rsidP="00257CFD">
      <w:pPr>
        <w:pStyle w:val="BodyText"/>
        <w:spacing w:before="120" w:line="228" w:lineRule="auto"/>
        <w:ind w:left="2260" w:right="179"/>
        <w:rPr>
          <w:rFonts w:ascii="Arial" w:hAnsi="Arial" w:cs="Arial"/>
        </w:rPr>
      </w:pPr>
    </w:p>
    <w:p w14:paraId="4619E68A" w14:textId="77777777" w:rsidR="00257CFD" w:rsidRPr="001058B5" w:rsidRDefault="00257CFD" w:rsidP="00257CFD">
      <w:pPr>
        <w:spacing w:before="1"/>
        <w:ind w:left="2260"/>
        <w:rPr>
          <w:rFonts w:ascii="Arial" w:hAnsi="Arial" w:cs="Arial"/>
          <w:b/>
          <w:i/>
          <w:sz w:val="18"/>
        </w:rPr>
      </w:pPr>
      <w:bookmarkStart w:id="858" w:name="_bookmark1259"/>
      <w:bookmarkEnd w:id="858"/>
      <w:r w:rsidRPr="001058B5">
        <w:rPr>
          <w:rFonts w:ascii="Arial" w:hAnsi="Arial" w:cs="Arial"/>
          <w:b/>
          <w:i/>
          <w:sz w:val="18"/>
        </w:rPr>
        <w:t>Example 6–9 Creating a Global Application Context</w:t>
      </w:r>
    </w:p>
    <w:p w14:paraId="6AAE057C" w14:textId="77777777" w:rsidR="00257CFD" w:rsidRPr="001058B5" w:rsidRDefault="00257CFD" w:rsidP="00257CFD">
      <w:pPr>
        <w:spacing w:before="112"/>
        <w:ind w:left="2260"/>
        <w:rPr>
          <w:rFonts w:ascii="Arial" w:hAnsi="Arial" w:cs="Arial"/>
          <w:sz w:val="18"/>
        </w:rPr>
      </w:pPr>
      <w:r w:rsidRPr="001058B5">
        <w:rPr>
          <w:rFonts w:ascii="Arial" w:hAnsi="Arial" w:cs="Arial"/>
          <w:w w:val="95"/>
          <w:sz w:val="18"/>
        </w:rPr>
        <w:t>CREATE</w:t>
      </w:r>
      <w:r w:rsidRPr="001058B5">
        <w:rPr>
          <w:rFonts w:ascii="Arial" w:hAnsi="Arial" w:cs="Arial"/>
          <w:spacing w:val="-51"/>
          <w:w w:val="95"/>
          <w:sz w:val="18"/>
        </w:rPr>
        <w:t xml:space="preserve"> </w:t>
      </w:r>
      <w:r w:rsidRPr="001058B5">
        <w:rPr>
          <w:rFonts w:ascii="Arial" w:hAnsi="Arial" w:cs="Arial"/>
          <w:w w:val="95"/>
          <w:sz w:val="18"/>
        </w:rPr>
        <w:t>OR</w:t>
      </w:r>
      <w:r w:rsidRPr="001058B5">
        <w:rPr>
          <w:rFonts w:ascii="Arial" w:hAnsi="Arial" w:cs="Arial"/>
          <w:spacing w:val="-51"/>
          <w:w w:val="95"/>
          <w:sz w:val="18"/>
        </w:rPr>
        <w:t xml:space="preserve"> </w:t>
      </w:r>
      <w:r w:rsidRPr="001058B5">
        <w:rPr>
          <w:rFonts w:ascii="Arial" w:hAnsi="Arial" w:cs="Arial"/>
          <w:w w:val="95"/>
          <w:sz w:val="18"/>
        </w:rPr>
        <w:t>REPLACE CONTEXT</w:t>
      </w:r>
      <w:r w:rsidRPr="001058B5">
        <w:rPr>
          <w:rFonts w:ascii="Arial" w:hAnsi="Arial" w:cs="Arial"/>
          <w:spacing w:val="-51"/>
          <w:w w:val="95"/>
          <w:sz w:val="18"/>
        </w:rPr>
        <w:t xml:space="preserve"> </w:t>
      </w:r>
      <w:r w:rsidRPr="001058B5">
        <w:rPr>
          <w:rFonts w:ascii="Arial" w:hAnsi="Arial" w:cs="Arial"/>
          <w:w w:val="95"/>
          <w:sz w:val="18"/>
        </w:rPr>
        <w:t>global_hr_ctx</w:t>
      </w:r>
      <w:r w:rsidRPr="001058B5">
        <w:rPr>
          <w:rFonts w:ascii="Arial" w:hAnsi="Arial" w:cs="Arial"/>
          <w:spacing w:val="-51"/>
          <w:w w:val="95"/>
          <w:sz w:val="18"/>
        </w:rPr>
        <w:t xml:space="preserve"> </w:t>
      </w:r>
      <w:r w:rsidRPr="001058B5">
        <w:rPr>
          <w:rFonts w:ascii="Arial" w:hAnsi="Arial" w:cs="Arial"/>
          <w:w w:val="95"/>
          <w:sz w:val="18"/>
        </w:rPr>
        <w:t>USING hr_ctx_pkg</w:t>
      </w:r>
      <w:r w:rsidRPr="001058B5">
        <w:rPr>
          <w:rFonts w:ascii="Arial" w:hAnsi="Arial" w:cs="Arial"/>
          <w:spacing w:val="-51"/>
          <w:w w:val="95"/>
          <w:sz w:val="18"/>
        </w:rPr>
        <w:t xml:space="preserve"> </w:t>
      </w:r>
      <w:r w:rsidRPr="001058B5">
        <w:rPr>
          <w:rFonts w:ascii="Arial" w:hAnsi="Arial" w:cs="Arial"/>
          <w:w w:val="95"/>
          <w:sz w:val="18"/>
        </w:rPr>
        <w:t>ACCESSED GLOBALLY;</w:t>
      </w:r>
    </w:p>
    <w:p w14:paraId="31155F95" w14:textId="77777777" w:rsidR="00257CFD" w:rsidRPr="001058B5" w:rsidRDefault="00257CFD" w:rsidP="00257CFD">
      <w:pPr>
        <w:pStyle w:val="BodyText"/>
        <w:rPr>
          <w:rFonts w:ascii="Arial" w:hAnsi="Arial" w:cs="Arial"/>
          <w:sz w:val="18"/>
        </w:rPr>
      </w:pPr>
    </w:p>
    <w:p w14:paraId="1C00A26F" w14:textId="77777777" w:rsidR="00257CFD" w:rsidRPr="001058B5" w:rsidRDefault="00257CFD" w:rsidP="00257CFD">
      <w:pPr>
        <w:pStyle w:val="Heading4"/>
        <w:spacing w:before="109"/>
      </w:pPr>
      <w:bookmarkStart w:id="859" w:name="Creating_a_PL/SQL_Package_to_Manage_a_Gl"/>
      <w:bookmarkStart w:id="860" w:name="_bookmark1260"/>
      <w:bookmarkEnd w:id="859"/>
      <w:bookmarkEnd w:id="860"/>
      <w:r>
        <w:t xml:space="preserve">Tạo một </w:t>
      </w:r>
      <w:r w:rsidRPr="001058B5">
        <w:t>PL/</w:t>
      </w:r>
      <w:bookmarkStart w:id="861" w:name="_bookmark1261"/>
      <w:bookmarkEnd w:id="861"/>
      <w:r w:rsidRPr="001058B5">
        <w:t xml:space="preserve">SQL Package </w:t>
      </w:r>
      <w:r>
        <w:t xml:space="preserve">để quản lý </w:t>
      </w:r>
      <w:r w:rsidRPr="001058B5">
        <w:t xml:space="preserve"> Global Application Context</w:t>
      </w:r>
    </w:p>
    <w:p w14:paraId="5F6444DA" w14:textId="77777777" w:rsidR="00257CFD" w:rsidRPr="001058B5" w:rsidRDefault="00257CFD" w:rsidP="00257CFD">
      <w:pPr>
        <w:pStyle w:val="BodyText"/>
        <w:spacing w:before="73"/>
        <w:ind w:left="2260"/>
        <w:rPr>
          <w:rFonts w:ascii="Arial" w:hAnsi="Arial" w:cs="Arial"/>
        </w:rPr>
      </w:pPr>
      <w:r w:rsidRPr="001058B5">
        <w:rPr>
          <w:rFonts w:ascii="Arial" w:hAnsi="Arial" w:cs="Arial"/>
        </w:rPr>
        <w:t>This section contains:</w:t>
      </w:r>
    </w:p>
    <w:p w14:paraId="24B258CE" w14:textId="77777777" w:rsidR="00257CFD" w:rsidRPr="001058B5" w:rsidRDefault="00257CFD" w:rsidP="00257CFD">
      <w:pPr>
        <w:rPr>
          <w:rFonts w:ascii="Arial" w:hAnsi="Arial" w:cs="Arial"/>
        </w:rPr>
        <w:sectPr w:rsidR="00257CFD" w:rsidRPr="001058B5">
          <w:pgSz w:w="12240" w:h="15840"/>
          <w:pgMar w:top="840" w:right="1060" w:bottom="860" w:left="1100" w:header="549" w:footer="663" w:gutter="0"/>
          <w:cols w:space="720"/>
        </w:sectPr>
      </w:pPr>
    </w:p>
    <w:p w14:paraId="6905A91B" w14:textId="77777777" w:rsidR="00257CFD" w:rsidRPr="001058B5" w:rsidRDefault="00257CFD" w:rsidP="00257CFD">
      <w:pPr>
        <w:pStyle w:val="BodyText"/>
        <w:spacing w:before="5"/>
        <w:rPr>
          <w:rFonts w:ascii="Arial" w:hAnsi="Arial" w:cs="Arial"/>
          <w:sz w:val="25"/>
        </w:rPr>
      </w:pPr>
    </w:p>
    <w:p w14:paraId="19355B96" w14:textId="77777777" w:rsidR="00257CFD" w:rsidRPr="001058B5" w:rsidRDefault="007E0590" w:rsidP="00601E2D">
      <w:pPr>
        <w:pStyle w:val="ListParagraph"/>
        <w:numPr>
          <w:ilvl w:val="1"/>
          <w:numId w:val="116"/>
        </w:numPr>
        <w:tabs>
          <w:tab w:val="left" w:pos="2020"/>
        </w:tabs>
        <w:spacing w:before="93"/>
        <w:ind w:hanging="359"/>
        <w:rPr>
          <w:rFonts w:ascii="Arial" w:hAnsi="Arial" w:cs="Arial"/>
          <w:sz w:val="20"/>
        </w:rPr>
      </w:pPr>
      <w:hyperlink w:anchor="_bookmark1262" w:history="1">
        <w:r w:rsidR="00257CFD">
          <w:rPr>
            <w:rFonts w:ascii="Arial" w:hAnsi="Arial" w:cs="Arial"/>
            <w:color w:val="0000CC"/>
            <w:sz w:val="20"/>
          </w:rPr>
          <w:t xml:space="preserve">Giới thiệu về </w:t>
        </w:r>
        <w:r w:rsidR="00257CFD" w:rsidRPr="001058B5">
          <w:rPr>
            <w:rFonts w:ascii="Arial" w:hAnsi="Arial" w:cs="Arial"/>
            <w:color w:val="0000CC"/>
            <w:sz w:val="20"/>
          </w:rPr>
          <w:t xml:space="preserve"> Package </w:t>
        </w:r>
        <w:r w:rsidR="00257CFD">
          <w:rPr>
            <w:rFonts w:ascii="Arial" w:hAnsi="Arial" w:cs="Arial"/>
            <w:color w:val="0000CC"/>
            <w:sz w:val="20"/>
          </w:rPr>
          <w:t xml:space="preserve">quản lý một </w:t>
        </w:r>
        <w:r w:rsidR="00257CFD" w:rsidRPr="001058B5">
          <w:rPr>
            <w:rFonts w:ascii="Arial" w:hAnsi="Arial" w:cs="Arial"/>
            <w:color w:val="0000CC"/>
            <w:sz w:val="20"/>
          </w:rPr>
          <w:t xml:space="preserve"> Global Application</w:t>
        </w:r>
        <w:r w:rsidR="00257CFD" w:rsidRPr="001058B5">
          <w:rPr>
            <w:rFonts w:ascii="Arial" w:hAnsi="Arial" w:cs="Arial"/>
            <w:color w:val="0000CC"/>
            <w:spacing w:val="-6"/>
            <w:sz w:val="20"/>
          </w:rPr>
          <w:t xml:space="preserve"> </w:t>
        </w:r>
        <w:r w:rsidR="00257CFD" w:rsidRPr="001058B5">
          <w:rPr>
            <w:rFonts w:ascii="Arial" w:hAnsi="Arial" w:cs="Arial"/>
            <w:color w:val="0000CC"/>
            <w:sz w:val="20"/>
          </w:rPr>
          <w:t>Context</w:t>
        </w:r>
      </w:hyperlink>
    </w:p>
    <w:p w14:paraId="2F0736C0" w14:textId="77777777" w:rsidR="00257CFD" w:rsidRPr="001058B5" w:rsidRDefault="007E0590" w:rsidP="00601E2D">
      <w:pPr>
        <w:pStyle w:val="ListParagraph"/>
        <w:numPr>
          <w:ilvl w:val="1"/>
          <w:numId w:val="116"/>
        </w:numPr>
        <w:tabs>
          <w:tab w:val="left" w:pos="2020"/>
        </w:tabs>
        <w:spacing w:before="117" w:line="232" w:lineRule="auto"/>
        <w:ind w:right="1481" w:hanging="359"/>
        <w:rPr>
          <w:rFonts w:ascii="Arial" w:hAnsi="Arial" w:cs="Arial"/>
          <w:sz w:val="20"/>
        </w:rPr>
      </w:pPr>
      <w:hyperlink w:anchor="_bookmark1264" w:history="1">
        <w:r w:rsidR="00257CFD">
          <w:rPr>
            <w:rFonts w:ascii="Arial" w:hAnsi="Arial" w:cs="Arial"/>
            <w:color w:val="0000CC"/>
            <w:sz w:val="20"/>
          </w:rPr>
          <w:t xml:space="preserve">Các </w:t>
        </w:r>
        <w:r w:rsidR="00257CFD" w:rsidRPr="001058B5">
          <w:rPr>
            <w:rFonts w:ascii="Arial" w:hAnsi="Arial" w:cs="Arial"/>
            <w:color w:val="0000CC"/>
            <w:sz w:val="20"/>
          </w:rPr>
          <w:t>Editions</w:t>
        </w:r>
        <w:r w:rsidR="00257CFD">
          <w:rPr>
            <w:rFonts w:ascii="Arial" w:hAnsi="Arial" w:cs="Arial"/>
            <w:color w:val="0000CC"/>
            <w:sz w:val="20"/>
          </w:rPr>
          <w:t xml:space="preserve"> ảnh hưởng như thế nào  đến các kết quả của một </w:t>
        </w:r>
        <w:r w:rsidR="00257CFD" w:rsidRPr="001058B5">
          <w:rPr>
            <w:rFonts w:ascii="Arial" w:hAnsi="Arial" w:cs="Arial"/>
            <w:color w:val="0000CC"/>
            <w:sz w:val="20"/>
          </w:rPr>
          <w:t>Global Application Context</w:t>
        </w:r>
        <w:r w:rsidR="00257CFD" w:rsidRPr="001058B5">
          <w:rPr>
            <w:rFonts w:ascii="Arial" w:hAnsi="Arial" w:cs="Arial"/>
            <w:color w:val="0000CC"/>
            <w:spacing w:val="-24"/>
            <w:sz w:val="20"/>
          </w:rPr>
          <w:t xml:space="preserve"> </w:t>
        </w:r>
        <w:r w:rsidR="00257CFD" w:rsidRPr="001058B5">
          <w:rPr>
            <w:rFonts w:ascii="Arial" w:hAnsi="Arial" w:cs="Arial"/>
            <w:color w:val="0000CC"/>
            <w:sz w:val="20"/>
          </w:rPr>
          <w:t>PL/SQL</w:t>
        </w:r>
      </w:hyperlink>
      <w:hyperlink w:anchor="_bookmark1264" w:history="1">
        <w:r w:rsidR="00257CFD" w:rsidRPr="001058B5">
          <w:rPr>
            <w:rFonts w:ascii="Arial" w:hAnsi="Arial" w:cs="Arial"/>
            <w:color w:val="0000CC"/>
            <w:sz w:val="20"/>
          </w:rPr>
          <w:t xml:space="preserve"> Package</w:t>
        </w:r>
      </w:hyperlink>
    </w:p>
    <w:p w14:paraId="42CC3280" w14:textId="77777777" w:rsidR="00257CFD" w:rsidRPr="001058B5" w:rsidRDefault="007E0590" w:rsidP="00601E2D">
      <w:pPr>
        <w:pStyle w:val="ListParagraph"/>
        <w:numPr>
          <w:ilvl w:val="1"/>
          <w:numId w:val="116"/>
        </w:numPr>
        <w:tabs>
          <w:tab w:val="left" w:pos="2020"/>
        </w:tabs>
        <w:spacing w:before="112"/>
        <w:ind w:hanging="359"/>
        <w:rPr>
          <w:rFonts w:ascii="Arial" w:hAnsi="Arial" w:cs="Arial"/>
          <w:sz w:val="20"/>
        </w:rPr>
      </w:pPr>
      <w:hyperlink w:anchor="_bookmark1269" w:history="1">
        <w:r w:rsidR="00257CFD">
          <w:rPr>
            <w:rFonts w:ascii="Arial" w:hAnsi="Arial" w:cs="Arial"/>
            <w:color w:val="0000CC"/>
            <w:sz w:val="20"/>
          </w:rPr>
          <w:t xml:space="preserve">Thiết lập </w:t>
        </w:r>
        <w:r w:rsidR="00257CFD" w:rsidRPr="001058B5">
          <w:rPr>
            <w:rFonts w:ascii="Arial" w:hAnsi="Arial" w:cs="Arial"/>
            <w:color w:val="0000CC"/>
            <w:sz w:val="20"/>
          </w:rPr>
          <w:t xml:space="preserve"> DBMS_SESSION.SET_CONTEXT username and client_id</w:t>
        </w:r>
        <w:r w:rsidR="00257CFD" w:rsidRPr="001058B5">
          <w:rPr>
            <w:rFonts w:ascii="Arial" w:hAnsi="Arial" w:cs="Arial"/>
            <w:color w:val="0000CC"/>
            <w:spacing w:val="-7"/>
            <w:sz w:val="20"/>
          </w:rPr>
          <w:t xml:space="preserve"> </w:t>
        </w:r>
        <w:r w:rsidR="00257CFD" w:rsidRPr="001058B5">
          <w:rPr>
            <w:rFonts w:ascii="Arial" w:hAnsi="Arial" w:cs="Arial"/>
            <w:color w:val="0000CC"/>
            <w:sz w:val="20"/>
          </w:rPr>
          <w:t>Parameters</w:t>
        </w:r>
      </w:hyperlink>
    </w:p>
    <w:p w14:paraId="2EBA2EAB" w14:textId="77777777" w:rsidR="00257CFD" w:rsidRPr="001058B5" w:rsidRDefault="007E0590" w:rsidP="00601E2D">
      <w:pPr>
        <w:pStyle w:val="ListParagraph"/>
        <w:numPr>
          <w:ilvl w:val="1"/>
          <w:numId w:val="116"/>
        </w:numPr>
        <w:tabs>
          <w:tab w:val="left" w:pos="2020"/>
        </w:tabs>
        <w:spacing w:before="112"/>
        <w:ind w:hanging="359"/>
        <w:rPr>
          <w:rFonts w:ascii="Arial" w:hAnsi="Arial" w:cs="Arial"/>
          <w:sz w:val="20"/>
        </w:rPr>
      </w:pPr>
      <w:hyperlink w:anchor="_bookmark1274" w:history="1">
        <w:r w:rsidR="00257CFD">
          <w:rPr>
            <w:rFonts w:ascii="Arial" w:hAnsi="Arial" w:cs="Arial"/>
            <w:color w:val="0000CC"/>
            <w:sz w:val="20"/>
          </w:rPr>
          <w:t xml:space="preserve">Chia sẽ giá trị </w:t>
        </w:r>
        <w:r w:rsidR="00257CFD" w:rsidRPr="001058B5">
          <w:rPr>
            <w:rFonts w:ascii="Arial" w:hAnsi="Arial" w:cs="Arial"/>
            <w:color w:val="0000CC"/>
            <w:sz w:val="20"/>
          </w:rPr>
          <w:t xml:space="preserve"> Global Application Context </w:t>
        </w:r>
        <w:r w:rsidR="00257CFD">
          <w:rPr>
            <w:rFonts w:ascii="Arial" w:hAnsi="Arial" w:cs="Arial"/>
            <w:color w:val="0000CC"/>
            <w:spacing w:val="-4"/>
            <w:sz w:val="20"/>
          </w:rPr>
          <w:t xml:space="preserve">cho tất cả người dùng </w:t>
        </w:r>
        <w:r w:rsidR="00257CFD" w:rsidRPr="001058B5">
          <w:rPr>
            <w:rFonts w:ascii="Arial" w:hAnsi="Arial" w:cs="Arial"/>
            <w:color w:val="0000CC"/>
            <w:sz w:val="20"/>
          </w:rPr>
          <w:t xml:space="preserve"> Database</w:t>
        </w:r>
        <w:r w:rsidR="00257CFD" w:rsidRPr="001058B5">
          <w:rPr>
            <w:rFonts w:ascii="Arial" w:hAnsi="Arial" w:cs="Arial"/>
            <w:color w:val="0000CC"/>
            <w:spacing w:val="-2"/>
            <w:sz w:val="20"/>
          </w:rPr>
          <w:t xml:space="preserve"> </w:t>
        </w:r>
      </w:hyperlink>
    </w:p>
    <w:p w14:paraId="379D2B9D" w14:textId="77777777" w:rsidR="00257CFD" w:rsidRPr="001058B5" w:rsidRDefault="007E0590" w:rsidP="00601E2D">
      <w:pPr>
        <w:pStyle w:val="ListParagraph"/>
        <w:numPr>
          <w:ilvl w:val="1"/>
          <w:numId w:val="116"/>
        </w:numPr>
        <w:tabs>
          <w:tab w:val="left" w:pos="2020"/>
        </w:tabs>
        <w:ind w:hanging="359"/>
        <w:rPr>
          <w:rFonts w:ascii="Arial" w:hAnsi="Arial" w:cs="Arial"/>
          <w:sz w:val="20"/>
        </w:rPr>
      </w:pPr>
      <w:hyperlink w:anchor="_bookmark1278" w:history="1">
        <w:r w:rsidR="00257CFD">
          <w:rPr>
            <w:rFonts w:ascii="Arial" w:hAnsi="Arial" w:cs="Arial"/>
            <w:color w:val="0000CC"/>
            <w:sz w:val="20"/>
          </w:rPr>
          <w:t xml:space="preserve">Thiết lập </w:t>
        </w:r>
        <w:r w:rsidR="00257CFD" w:rsidRPr="001058B5">
          <w:rPr>
            <w:rFonts w:ascii="Arial" w:hAnsi="Arial" w:cs="Arial"/>
            <w:color w:val="0000CC"/>
            <w:sz w:val="20"/>
          </w:rPr>
          <w:t xml:space="preserve">Global Context </w:t>
        </w:r>
        <w:r w:rsidR="00257CFD">
          <w:rPr>
            <w:rFonts w:ascii="Arial" w:hAnsi="Arial" w:cs="Arial"/>
            <w:color w:val="0000CC"/>
            <w:sz w:val="20"/>
          </w:rPr>
          <w:t xml:space="preserve">cho người dùng </w:t>
        </w:r>
        <w:r w:rsidR="00257CFD" w:rsidRPr="001058B5">
          <w:rPr>
            <w:rFonts w:ascii="Arial" w:hAnsi="Arial" w:cs="Arial"/>
            <w:color w:val="0000CC"/>
            <w:sz w:val="20"/>
          </w:rPr>
          <w:t xml:space="preserve">Database Who </w:t>
        </w:r>
        <w:r w:rsidR="00257CFD">
          <w:rPr>
            <w:rFonts w:ascii="Arial" w:hAnsi="Arial" w:cs="Arial"/>
            <w:color w:val="0000CC"/>
            <w:sz w:val="20"/>
          </w:rPr>
          <w:t>di</w:t>
        </w:r>
      </w:hyperlink>
      <w:r w:rsidR="00257CFD">
        <w:rPr>
          <w:rFonts w:ascii="Arial" w:hAnsi="Arial" w:cs="Arial"/>
          <w:color w:val="0000CC"/>
          <w:sz w:val="20"/>
        </w:rPr>
        <w:t xml:space="preserve"> chuyển giữa các ứng dụng</w:t>
      </w:r>
    </w:p>
    <w:p w14:paraId="239F098B" w14:textId="77777777" w:rsidR="00257CFD" w:rsidRPr="001058B5" w:rsidRDefault="007E0590" w:rsidP="00601E2D">
      <w:pPr>
        <w:pStyle w:val="ListParagraph"/>
        <w:numPr>
          <w:ilvl w:val="1"/>
          <w:numId w:val="116"/>
        </w:numPr>
        <w:tabs>
          <w:tab w:val="left" w:pos="2020"/>
        </w:tabs>
        <w:spacing w:before="112"/>
        <w:ind w:hanging="359"/>
        <w:rPr>
          <w:rFonts w:ascii="Arial" w:hAnsi="Arial" w:cs="Arial"/>
          <w:sz w:val="20"/>
        </w:rPr>
      </w:pPr>
      <w:hyperlink w:anchor="_bookmark1282" w:history="1">
        <w:r w:rsidR="00257CFD">
          <w:rPr>
            <w:rFonts w:ascii="Arial" w:hAnsi="Arial" w:cs="Arial"/>
            <w:color w:val="0000CC"/>
            <w:sz w:val="20"/>
          </w:rPr>
          <w:t xml:space="preserve">Thiết lập </w:t>
        </w:r>
        <w:r w:rsidR="00257CFD" w:rsidRPr="001058B5">
          <w:rPr>
            <w:rFonts w:ascii="Arial" w:hAnsi="Arial" w:cs="Arial"/>
            <w:color w:val="0000CC"/>
            <w:sz w:val="20"/>
          </w:rPr>
          <w:t xml:space="preserve">Global Application Context </w:t>
        </w:r>
        <w:r w:rsidR="00257CFD">
          <w:rPr>
            <w:rFonts w:ascii="Arial" w:hAnsi="Arial" w:cs="Arial"/>
            <w:color w:val="0000CC"/>
            <w:sz w:val="20"/>
          </w:rPr>
          <w:t xml:space="preserve">cho người dùng </w:t>
        </w:r>
        <w:r w:rsidR="00257CFD" w:rsidRPr="001058B5">
          <w:rPr>
            <w:rFonts w:ascii="Arial" w:hAnsi="Arial" w:cs="Arial"/>
            <w:color w:val="0000CC"/>
            <w:sz w:val="20"/>
          </w:rPr>
          <w:t>Nondatabase</w:t>
        </w:r>
        <w:r w:rsidR="00257CFD" w:rsidRPr="001058B5">
          <w:rPr>
            <w:rFonts w:ascii="Arial" w:hAnsi="Arial" w:cs="Arial"/>
            <w:color w:val="0000CC"/>
            <w:spacing w:val="-1"/>
            <w:sz w:val="20"/>
          </w:rPr>
          <w:t xml:space="preserve"> </w:t>
        </w:r>
      </w:hyperlink>
    </w:p>
    <w:p w14:paraId="273DD55E" w14:textId="77777777" w:rsidR="00257CFD" w:rsidRPr="001058B5" w:rsidRDefault="007E0590" w:rsidP="00601E2D">
      <w:pPr>
        <w:pStyle w:val="ListParagraph"/>
        <w:numPr>
          <w:ilvl w:val="1"/>
          <w:numId w:val="116"/>
        </w:numPr>
        <w:tabs>
          <w:tab w:val="left" w:pos="2020"/>
        </w:tabs>
        <w:ind w:hanging="359"/>
        <w:rPr>
          <w:rFonts w:ascii="Arial" w:hAnsi="Arial" w:cs="Arial"/>
          <w:sz w:val="20"/>
        </w:rPr>
      </w:pPr>
      <w:hyperlink w:anchor="_bookmark1290" w:history="1">
        <w:r w:rsidR="00257CFD">
          <w:rPr>
            <w:rFonts w:ascii="Arial" w:hAnsi="Arial" w:cs="Arial"/>
            <w:color w:val="0000CC"/>
            <w:sz w:val="20"/>
          </w:rPr>
          <w:t xml:space="preserve">Xóa dữ liệu </w:t>
        </w:r>
        <w:r w:rsidR="00257CFD" w:rsidRPr="001058B5">
          <w:rPr>
            <w:rFonts w:ascii="Arial" w:hAnsi="Arial" w:cs="Arial"/>
            <w:color w:val="0000CC"/>
            <w:sz w:val="20"/>
          </w:rPr>
          <w:t xml:space="preserve"> Session </w:t>
        </w:r>
        <w:r w:rsidR="00257CFD">
          <w:rPr>
            <w:rFonts w:ascii="Arial" w:hAnsi="Arial" w:cs="Arial"/>
            <w:color w:val="0000CC"/>
            <w:sz w:val="20"/>
          </w:rPr>
          <w:t xml:space="preserve">khi đóng </w:t>
        </w:r>
        <w:r w:rsidR="00257CFD" w:rsidRPr="001058B5">
          <w:rPr>
            <w:rFonts w:ascii="Arial" w:hAnsi="Arial" w:cs="Arial"/>
            <w:color w:val="0000CC"/>
            <w:sz w:val="20"/>
          </w:rPr>
          <w:t xml:space="preserve"> Session</w:t>
        </w:r>
        <w:r w:rsidR="00257CFD" w:rsidRPr="001058B5">
          <w:rPr>
            <w:rFonts w:ascii="Arial" w:hAnsi="Arial" w:cs="Arial"/>
            <w:color w:val="0000CC"/>
            <w:spacing w:val="-3"/>
            <w:sz w:val="20"/>
          </w:rPr>
          <w:t xml:space="preserve"> </w:t>
        </w:r>
      </w:hyperlink>
    </w:p>
    <w:p w14:paraId="0A2F2FA6" w14:textId="77777777" w:rsidR="00257CFD" w:rsidRDefault="00257CFD" w:rsidP="00257CFD">
      <w:pPr>
        <w:spacing w:before="121" w:line="228" w:lineRule="auto"/>
        <w:ind w:left="1659" w:right="700"/>
        <w:rPr>
          <w:rFonts w:ascii="Arial" w:hAnsi="Arial" w:cs="Arial"/>
          <w:sz w:val="20"/>
        </w:rPr>
      </w:pPr>
      <w:r w:rsidRPr="0049762E">
        <w:rPr>
          <w:rFonts w:ascii="Arial" w:hAnsi="Arial" w:cs="Arial"/>
          <w:sz w:val="20"/>
        </w:rPr>
        <w:t xml:space="preserve">Để biết thông tin chi tiết về </w:t>
      </w:r>
      <w:r w:rsidRPr="001058B5">
        <w:rPr>
          <w:rFonts w:ascii="Arial" w:hAnsi="Arial" w:cs="Arial"/>
          <w:sz w:val="20"/>
        </w:rPr>
        <w:t>DBMS_SESSION</w:t>
      </w:r>
      <w:r>
        <w:rPr>
          <w:rFonts w:ascii="Arial" w:hAnsi="Arial" w:cs="Arial"/>
          <w:sz w:val="20"/>
        </w:rPr>
        <w:t xml:space="preserve"> </w:t>
      </w:r>
      <w:r w:rsidRPr="001058B5">
        <w:rPr>
          <w:rFonts w:ascii="Arial" w:hAnsi="Arial" w:cs="Arial"/>
          <w:spacing w:val="-97"/>
          <w:sz w:val="20"/>
        </w:rPr>
        <w:t xml:space="preserve"> </w:t>
      </w:r>
      <w:r w:rsidRPr="001058B5">
        <w:rPr>
          <w:rFonts w:ascii="Arial" w:hAnsi="Arial" w:cs="Arial"/>
          <w:sz w:val="20"/>
        </w:rPr>
        <w:t>package</w:t>
      </w:r>
      <w:r w:rsidRPr="0049762E">
        <w:rPr>
          <w:rFonts w:ascii="Arial" w:hAnsi="Arial" w:cs="Arial"/>
          <w:sz w:val="20"/>
        </w:rPr>
        <w:t xml:space="preserve">, hãy xem </w:t>
      </w:r>
      <w:r w:rsidRPr="001058B5">
        <w:rPr>
          <w:rFonts w:ascii="Arial" w:hAnsi="Arial" w:cs="Arial"/>
          <w:i/>
          <w:sz w:val="20"/>
        </w:rPr>
        <w:t>Oracle</w:t>
      </w:r>
      <w:r w:rsidRPr="001058B5">
        <w:rPr>
          <w:rFonts w:ascii="Arial" w:hAnsi="Arial" w:cs="Arial"/>
          <w:i/>
          <w:spacing w:val="-23"/>
          <w:sz w:val="20"/>
        </w:rPr>
        <w:t xml:space="preserve"> </w:t>
      </w:r>
      <w:r w:rsidRPr="001058B5">
        <w:rPr>
          <w:rFonts w:ascii="Arial" w:hAnsi="Arial" w:cs="Arial"/>
          <w:i/>
          <w:sz w:val="20"/>
        </w:rPr>
        <w:t>Database</w:t>
      </w:r>
      <w:r w:rsidRPr="001058B5">
        <w:rPr>
          <w:rFonts w:ascii="Arial" w:hAnsi="Arial" w:cs="Arial"/>
          <w:i/>
          <w:spacing w:val="-22"/>
          <w:sz w:val="20"/>
        </w:rPr>
        <w:t xml:space="preserve"> </w:t>
      </w:r>
      <w:r w:rsidRPr="001058B5">
        <w:rPr>
          <w:rFonts w:ascii="Arial" w:hAnsi="Arial" w:cs="Arial"/>
          <w:i/>
          <w:sz w:val="20"/>
        </w:rPr>
        <w:t xml:space="preserve">PL/SQL Packages and </w:t>
      </w:r>
      <w:r w:rsidRPr="001058B5">
        <w:rPr>
          <w:rFonts w:ascii="Arial" w:hAnsi="Arial" w:cs="Arial"/>
          <w:i/>
          <w:spacing w:val="-4"/>
          <w:sz w:val="20"/>
        </w:rPr>
        <w:t>Types</w:t>
      </w:r>
      <w:r w:rsidRPr="001058B5">
        <w:rPr>
          <w:rFonts w:ascii="Arial" w:hAnsi="Arial" w:cs="Arial"/>
          <w:i/>
          <w:spacing w:val="-2"/>
          <w:sz w:val="20"/>
        </w:rPr>
        <w:t xml:space="preserve"> </w:t>
      </w:r>
      <w:r w:rsidRPr="001058B5">
        <w:rPr>
          <w:rFonts w:ascii="Arial" w:hAnsi="Arial" w:cs="Arial"/>
          <w:i/>
          <w:sz w:val="20"/>
        </w:rPr>
        <w:t>Reference</w:t>
      </w:r>
      <w:r w:rsidRPr="001058B5">
        <w:rPr>
          <w:rFonts w:ascii="Arial" w:hAnsi="Arial" w:cs="Arial"/>
          <w:sz w:val="20"/>
        </w:rPr>
        <w:t>.</w:t>
      </w:r>
    </w:p>
    <w:p w14:paraId="4F43A522" w14:textId="77777777" w:rsidR="00257CFD" w:rsidRPr="0049762E" w:rsidRDefault="00257CFD" w:rsidP="00257CFD">
      <w:pPr>
        <w:spacing w:before="121" w:line="228" w:lineRule="auto"/>
        <w:ind w:left="1659" w:right="700"/>
        <w:rPr>
          <w:rFonts w:ascii="Arial" w:hAnsi="Arial" w:cs="Arial"/>
          <w:sz w:val="20"/>
        </w:rPr>
      </w:pPr>
    </w:p>
    <w:p w14:paraId="7122DB2C" w14:textId="77777777" w:rsidR="00257CFD" w:rsidRPr="001058B5" w:rsidRDefault="00257CFD" w:rsidP="00257CFD">
      <w:pPr>
        <w:pStyle w:val="Heading6"/>
        <w:ind w:left="1660"/>
      </w:pPr>
      <w:bookmarkStart w:id="862" w:name="About_the_Package_That_Manages_the_Globa"/>
      <w:bookmarkStart w:id="863" w:name="_bookmark1262"/>
      <w:bookmarkEnd w:id="862"/>
      <w:bookmarkEnd w:id="863"/>
      <w:r>
        <w:t xml:space="preserve">Giới thiệu về </w:t>
      </w:r>
      <w:r w:rsidRPr="001058B5">
        <w:t>Pac</w:t>
      </w:r>
      <w:bookmarkStart w:id="864" w:name="_bookmark1263"/>
      <w:bookmarkEnd w:id="864"/>
      <w:r w:rsidRPr="001058B5">
        <w:t xml:space="preserve">kage </w:t>
      </w:r>
      <w:r>
        <w:t xml:space="preserve">quản lý một </w:t>
      </w:r>
      <w:r w:rsidRPr="001058B5">
        <w:t xml:space="preserve"> Global Application Context</w:t>
      </w:r>
    </w:p>
    <w:p w14:paraId="613F0E4F" w14:textId="77777777" w:rsidR="00257CFD" w:rsidRPr="0049762E" w:rsidRDefault="00257CFD" w:rsidP="00257CFD">
      <w:pPr>
        <w:pStyle w:val="BodyText"/>
        <w:spacing w:before="56" w:line="230" w:lineRule="auto"/>
        <w:ind w:left="1659" w:right="700"/>
        <w:rPr>
          <w:rFonts w:ascii="Arial" w:hAnsi="Arial" w:cs="Arial"/>
        </w:rPr>
      </w:pPr>
      <w:r w:rsidRPr="0049762E">
        <w:rPr>
          <w:rFonts w:ascii="Arial" w:hAnsi="Arial" w:cs="Arial"/>
        </w:rPr>
        <w:t>Nhiệm vụ của  PL / SQL</w:t>
      </w:r>
      <w:r>
        <w:rPr>
          <w:rFonts w:ascii="Arial" w:hAnsi="Arial" w:cs="Arial"/>
        </w:rPr>
        <w:t xml:space="preserve"> </w:t>
      </w:r>
      <w:r w:rsidRPr="001058B5">
        <w:rPr>
          <w:rFonts w:ascii="Arial" w:hAnsi="Arial" w:cs="Arial"/>
        </w:rPr>
        <w:t>package</w:t>
      </w:r>
      <w:r w:rsidRPr="0049762E">
        <w:rPr>
          <w:rFonts w:ascii="Arial" w:hAnsi="Arial" w:cs="Arial"/>
        </w:rPr>
        <w:t xml:space="preserve"> mà bạn liên kết với </w:t>
      </w:r>
      <w:r w:rsidRPr="001058B5">
        <w:rPr>
          <w:rFonts w:ascii="Arial" w:hAnsi="Arial" w:cs="Arial"/>
        </w:rPr>
        <w:t>global application context</w:t>
      </w:r>
      <w:r w:rsidRPr="001058B5">
        <w:rPr>
          <w:rFonts w:ascii="Arial" w:hAnsi="Arial" w:cs="Arial"/>
          <w:spacing w:val="-30"/>
        </w:rPr>
        <w:t xml:space="preserve"> </w:t>
      </w:r>
      <w:r w:rsidRPr="0049762E">
        <w:rPr>
          <w:rFonts w:ascii="Arial" w:hAnsi="Arial" w:cs="Arial"/>
        </w:rPr>
        <w:t>là sử dụng DBMS_SESSION</w:t>
      </w:r>
      <w:r>
        <w:rPr>
          <w:rFonts w:ascii="Arial" w:hAnsi="Arial" w:cs="Arial"/>
        </w:rPr>
        <w:t xml:space="preserve"> </w:t>
      </w:r>
      <w:r w:rsidRPr="001058B5">
        <w:rPr>
          <w:rFonts w:ascii="Arial" w:hAnsi="Arial" w:cs="Arial"/>
        </w:rPr>
        <w:t>package</w:t>
      </w:r>
      <w:r w:rsidRPr="0049762E">
        <w:rPr>
          <w:rFonts w:ascii="Arial" w:hAnsi="Arial" w:cs="Arial"/>
        </w:rPr>
        <w:t xml:space="preserve"> để thiết lập và xóa các giá trị </w:t>
      </w:r>
      <w:r w:rsidRPr="001058B5">
        <w:rPr>
          <w:rFonts w:ascii="Arial" w:hAnsi="Arial" w:cs="Arial"/>
        </w:rPr>
        <w:t>global application context</w:t>
      </w:r>
      <w:r w:rsidRPr="0049762E">
        <w:rPr>
          <w:rFonts w:ascii="Arial" w:hAnsi="Arial" w:cs="Arial"/>
        </w:rPr>
        <w:t>. Bạn phải có đặc quyền EXECUTE cho  DBMS_SESSION</w:t>
      </w:r>
      <w:r>
        <w:rPr>
          <w:rFonts w:ascii="Arial" w:hAnsi="Arial" w:cs="Arial"/>
        </w:rPr>
        <w:t xml:space="preserve"> package</w:t>
      </w:r>
      <w:r w:rsidRPr="0049762E">
        <w:rPr>
          <w:rFonts w:ascii="Arial" w:hAnsi="Arial" w:cs="Arial"/>
        </w:rPr>
        <w:t xml:space="preserve"> trước khi bạn sử dụng các </w:t>
      </w:r>
      <w:r>
        <w:rPr>
          <w:rFonts w:ascii="Arial" w:hAnsi="Arial" w:cs="Arial"/>
        </w:rPr>
        <w:t>procedures</w:t>
      </w:r>
      <w:r w:rsidRPr="0049762E">
        <w:rPr>
          <w:rFonts w:ascii="Arial" w:hAnsi="Arial" w:cs="Arial"/>
        </w:rPr>
        <w:t xml:space="preserve"> của nó. Thông thường, bạn tạo và lưu trữ </w:t>
      </w:r>
      <w:r>
        <w:rPr>
          <w:rFonts w:ascii="Arial" w:hAnsi="Arial" w:cs="Arial"/>
        </w:rPr>
        <w:t xml:space="preserve">package </w:t>
      </w:r>
      <w:r w:rsidRPr="0049762E">
        <w:rPr>
          <w:rFonts w:ascii="Arial" w:hAnsi="Arial" w:cs="Arial"/>
        </w:rPr>
        <w:t xml:space="preserve">này trong </w:t>
      </w:r>
      <w:r>
        <w:rPr>
          <w:rFonts w:ascii="Arial" w:hAnsi="Arial" w:cs="Arial"/>
        </w:rPr>
        <w:t xml:space="preserve">schema database </w:t>
      </w:r>
      <w:r w:rsidRPr="0049762E">
        <w:rPr>
          <w:rFonts w:ascii="Arial" w:hAnsi="Arial" w:cs="Arial"/>
        </w:rPr>
        <w:t>của một quản trị viên bảo mật. Lược đồ SYS sở hữu DBMS_SESSION</w:t>
      </w:r>
      <w:r>
        <w:rPr>
          <w:rFonts w:ascii="Arial" w:hAnsi="Arial" w:cs="Arial"/>
        </w:rPr>
        <w:t xml:space="preserve"> package</w:t>
      </w:r>
      <w:r w:rsidRPr="0049762E">
        <w:rPr>
          <w:rFonts w:ascii="Arial" w:hAnsi="Arial" w:cs="Arial"/>
        </w:rPr>
        <w:t>.</w:t>
      </w:r>
    </w:p>
    <w:p w14:paraId="4B14D91F" w14:textId="77777777" w:rsidR="00257CFD" w:rsidRPr="0049762E" w:rsidRDefault="00257CFD" w:rsidP="00257CFD">
      <w:pPr>
        <w:pStyle w:val="BodyText"/>
        <w:spacing w:before="56" w:line="230" w:lineRule="auto"/>
        <w:ind w:left="1659" w:right="700"/>
        <w:rPr>
          <w:rFonts w:ascii="Arial" w:hAnsi="Arial" w:cs="Arial"/>
        </w:rPr>
      </w:pPr>
    </w:p>
    <w:p w14:paraId="79DA4DBB" w14:textId="77777777" w:rsidR="00257CFD" w:rsidRDefault="00257CFD" w:rsidP="00257CFD">
      <w:pPr>
        <w:pStyle w:val="BodyText"/>
        <w:spacing w:before="56" w:line="230" w:lineRule="auto"/>
        <w:ind w:left="1659" w:right="700"/>
        <w:rPr>
          <w:rFonts w:ascii="Arial" w:hAnsi="Arial" w:cs="Arial"/>
        </w:rPr>
      </w:pPr>
      <w:r w:rsidRPr="0049762E">
        <w:rPr>
          <w:rFonts w:ascii="Arial" w:hAnsi="Arial" w:cs="Arial"/>
        </w:rPr>
        <w:t xml:space="preserve">Không giống như các PL / SQL </w:t>
      </w:r>
      <w:r>
        <w:rPr>
          <w:rFonts w:ascii="Arial" w:hAnsi="Arial" w:cs="Arial"/>
        </w:rPr>
        <w:t xml:space="preserve">package </w:t>
      </w:r>
      <w:r w:rsidRPr="0049762E">
        <w:rPr>
          <w:rFonts w:ascii="Arial" w:hAnsi="Arial" w:cs="Arial"/>
        </w:rPr>
        <w:t xml:space="preserve">được sử dụng để thiết lập </w:t>
      </w:r>
      <w:r w:rsidRPr="001058B5">
        <w:rPr>
          <w:rFonts w:ascii="Arial" w:hAnsi="Arial" w:cs="Arial"/>
        </w:rPr>
        <w:t>application context</w:t>
      </w:r>
      <w:r>
        <w:rPr>
          <w:rFonts w:ascii="Arial" w:hAnsi="Arial" w:cs="Arial"/>
        </w:rPr>
        <w:t xml:space="preserve"> cục bộ</w:t>
      </w:r>
      <w:r w:rsidRPr="0049762E">
        <w:rPr>
          <w:rFonts w:ascii="Arial" w:hAnsi="Arial" w:cs="Arial"/>
        </w:rPr>
        <w:t>, bạn không bao gồm một hàm SYS_CONTEXT để lấy dữ liệu người dùng</w:t>
      </w:r>
      <w:r>
        <w:rPr>
          <w:rFonts w:ascii="Arial" w:hAnsi="Arial" w:cs="Arial"/>
        </w:rPr>
        <w:t xml:space="preserve"> session</w:t>
      </w:r>
      <w:r w:rsidRPr="0049762E">
        <w:rPr>
          <w:rFonts w:ascii="Arial" w:hAnsi="Arial" w:cs="Arial"/>
        </w:rPr>
        <w:t xml:space="preserve">. Bạn </w:t>
      </w:r>
      <w:r>
        <w:rPr>
          <w:rFonts w:ascii="Arial" w:hAnsi="Arial" w:cs="Arial"/>
        </w:rPr>
        <w:t xml:space="preserve"> </w:t>
      </w:r>
      <w:r w:rsidRPr="0049762E">
        <w:rPr>
          <w:rFonts w:ascii="Arial" w:hAnsi="Arial" w:cs="Arial"/>
        </w:rPr>
        <w:t xml:space="preserve">không cần bao gồm chức năng này vì chủ sở hữu </w:t>
      </w:r>
      <w:r>
        <w:rPr>
          <w:rFonts w:ascii="Arial" w:hAnsi="Arial" w:cs="Arial"/>
        </w:rPr>
        <w:t>session</w:t>
      </w:r>
      <w:r w:rsidRPr="0049762E">
        <w:rPr>
          <w:rFonts w:ascii="Arial" w:hAnsi="Arial" w:cs="Arial"/>
        </w:rPr>
        <w:t>, được ghi lại trong ngữ cảnh USERENV, giống nhau đối với mọi người dùng đang kết nối.</w:t>
      </w:r>
    </w:p>
    <w:p w14:paraId="46E4E61C" w14:textId="77777777" w:rsidR="00257CFD" w:rsidRPr="0049762E" w:rsidRDefault="00257CFD" w:rsidP="00257CFD">
      <w:pPr>
        <w:pStyle w:val="BodyText"/>
        <w:spacing w:before="56" w:line="230" w:lineRule="auto"/>
        <w:ind w:left="1659" w:right="700"/>
        <w:rPr>
          <w:rFonts w:ascii="Arial" w:hAnsi="Arial" w:cs="Arial"/>
        </w:rPr>
      </w:pPr>
    </w:p>
    <w:p w14:paraId="565C9EA8" w14:textId="77777777" w:rsidR="00257CFD" w:rsidRDefault="00257CFD" w:rsidP="00257CFD">
      <w:pPr>
        <w:pStyle w:val="BodyText"/>
        <w:spacing w:before="56" w:line="230" w:lineRule="auto"/>
        <w:ind w:left="1659" w:right="700"/>
        <w:rPr>
          <w:rFonts w:ascii="Arial" w:hAnsi="Arial" w:cs="Arial"/>
        </w:rPr>
      </w:pPr>
      <w:r w:rsidRPr="0049762E">
        <w:rPr>
          <w:rFonts w:ascii="Arial" w:hAnsi="Arial" w:cs="Arial"/>
        </w:rPr>
        <w:t xml:space="preserve">Bạn có thể chạy các </w:t>
      </w:r>
      <w:r>
        <w:rPr>
          <w:rFonts w:ascii="Arial" w:hAnsi="Arial" w:cs="Arial"/>
        </w:rPr>
        <w:t xml:space="preserve">procedures trong </w:t>
      </w:r>
      <w:r w:rsidRPr="0049762E">
        <w:rPr>
          <w:rFonts w:ascii="Arial" w:hAnsi="Arial" w:cs="Arial"/>
        </w:rPr>
        <w:t xml:space="preserve"> PL / SQL</w:t>
      </w:r>
      <w:r>
        <w:rPr>
          <w:rFonts w:ascii="Arial" w:hAnsi="Arial" w:cs="Arial"/>
        </w:rPr>
        <w:t xml:space="preserve"> package</w:t>
      </w:r>
      <w:r w:rsidRPr="0049762E">
        <w:rPr>
          <w:rFonts w:ascii="Arial" w:hAnsi="Arial" w:cs="Arial"/>
        </w:rPr>
        <w:t xml:space="preserve"> cho một </w:t>
      </w:r>
      <w:r w:rsidRPr="001058B5">
        <w:rPr>
          <w:rFonts w:ascii="Arial" w:hAnsi="Arial" w:cs="Arial"/>
        </w:rPr>
        <w:t>global application context</w:t>
      </w:r>
      <w:r w:rsidRPr="0049762E">
        <w:rPr>
          <w:rFonts w:ascii="Arial" w:hAnsi="Arial" w:cs="Arial"/>
        </w:rPr>
        <w:t xml:space="preserve"> bất cứ lúc nào. Bạn không cần tạo </w:t>
      </w:r>
      <w:r w:rsidRPr="001058B5">
        <w:rPr>
          <w:rFonts w:ascii="Arial" w:hAnsi="Arial" w:cs="Arial"/>
        </w:rPr>
        <w:t>logon and logoff triggers</w:t>
      </w:r>
      <w:r w:rsidRPr="0049762E">
        <w:rPr>
          <w:rFonts w:ascii="Arial" w:hAnsi="Arial" w:cs="Arial"/>
        </w:rPr>
        <w:t xml:space="preserve"> để thực thi các </w:t>
      </w:r>
      <w:r>
        <w:rPr>
          <w:rFonts w:ascii="Arial" w:hAnsi="Arial" w:cs="Arial"/>
        </w:rPr>
        <w:t xml:space="preserve">package procedures </w:t>
      </w:r>
      <w:r w:rsidRPr="0049762E">
        <w:rPr>
          <w:rFonts w:ascii="Arial" w:hAnsi="Arial" w:cs="Arial"/>
        </w:rPr>
        <w:t xml:space="preserve">được liên kết với </w:t>
      </w:r>
      <w:r w:rsidRPr="001058B5">
        <w:rPr>
          <w:rFonts w:ascii="Arial" w:hAnsi="Arial" w:cs="Arial"/>
        </w:rPr>
        <w:t>global application context</w:t>
      </w:r>
      <w:r w:rsidRPr="0049762E">
        <w:rPr>
          <w:rFonts w:ascii="Arial" w:hAnsi="Arial" w:cs="Arial"/>
        </w:rPr>
        <w:t xml:space="preserve">. Một thực tế phổ biến là chạy các </w:t>
      </w:r>
      <w:r>
        <w:rPr>
          <w:rFonts w:ascii="Arial" w:hAnsi="Arial" w:cs="Arial"/>
        </w:rPr>
        <w:t>package procedures</w:t>
      </w:r>
      <w:r w:rsidRPr="0049762E">
        <w:rPr>
          <w:rFonts w:ascii="Arial" w:hAnsi="Arial" w:cs="Arial"/>
        </w:rPr>
        <w:t xml:space="preserve"> từ bên trong ứng dụng </w:t>
      </w:r>
      <w:r>
        <w:rPr>
          <w:rFonts w:ascii="Arial" w:hAnsi="Arial" w:cs="Arial"/>
        </w:rPr>
        <w:t>database</w:t>
      </w:r>
      <w:r w:rsidRPr="0049762E">
        <w:rPr>
          <w:rFonts w:ascii="Arial" w:hAnsi="Arial" w:cs="Arial"/>
        </w:rPr>
        <w:t xml:space="preserve">. Ngoài ra, đối với người </w:t>
      </w:r>
      <w:r>
        <w:rPr>
          <w:rFonts w:ascii="Arial" w:hAnsi="Arial" w:cs="Arial"/>
        </w:rPr>
        <w:t xml:space="preserve"> dùng </w:t>
      </w:r>
      <w:r w:rsidRPr="001058B5">
        <w:rPr>
          <w:rFonts w:ascii="Arial" w:hAnsi="Arial" w:cs="Arial"/>
        </w:rPr>
        <w:t>nondatabase</w:t>
      </w:r>
      <w:r w:rsidRPr="0049762E">
        <w:rPr>
          <w:rFonts w:ascii="Arial" w:hAnsi="Arial" w:cs="Arial"/>
        </w:rPr>
        <w:t xml:space="preserve">, bạn sử dụng các ứng dụng </w:t>
      </w:r>
      <w:r w:rsidRPr="001058B5">
        <w:rPr>
          <w:rFonts w:ascii="Arial" w:hAnsi="Arial" w:cs="Arial"/>
        </w:rPr>
        <w:t xml:space="preserve">middle-tier </w:t>
      </w:r>
      <w:r w:rsidRPr="0049762E">
        <w:rPr>
          <w:rFonts w:ascii="Arial" w:hAnsi="Arial" w:cs="Arial"/>
        </w:rPr>
        <w:t xml:space="preserve">để nhận và </w:t>
      </w:r>
      <w:r>
        <w:rPr>
          <w:rFonts w:ascii="Arial" w:hAnsi="Arial" w:cs="Arial"/>
        </w:rPr>
        <w:t xml:space="preserve">thiết lập </w:t>
      </w:r>
      <w:r w:rsidRPr="001058B5">
        <w:rPr>
          <w:rFonts w:ascii="Arial" w:hAnsi="Arial" w:cs="Arial"/>
        </w:rPr>
        <w:t>client session ID</w:t>
      </w:r>
      <w:r w:rsidRPr="0049762E">
        <w:rPr>
          <w:rFonts w:ascii="Arial" w:hAnsi="Arial" w:cs="Arial"/>
        </w:rPr>
        <w:t>.</w:t>
      </w:r>
    </w:p>
    <w:p w14:paraId="3A3F6EBF" w14:textId="77777777" w:rsidR="00257CFD" w:rsidRDefault="00257CFD" w:rsidP="00257CFD">
      <w:pPr>
        <w:pStyle w:val="Heading6"/>
        <w:ind w:left="1660"/>
        <w:rPr>
          <w:spacing w:val="-18"/>
        </w:rPr>
      </w:pPr>
      <w:bookmarkStart w:id="865" w:name="How_Editions_Affects_the_Results_of_a_Gl"/>
      <w:bookmarkStart w:id="866" w:name="_bookmark1264"/>
      <w:bookmarkStart w:id="867" w:name="_bookmark1265"/>
      <w:bookmarkEnd w:id="865"/>
      <w:bookmarkEnd w:id="866"/>
      <w:bookmarkEnd w:id="867"/>
    </w:p>
    <w:p w14:paraId="2E885574" w14:textId="77777777" w:rsidR="00257CFD" w:rsidRPr="001058B5" w:rsidRDefault="00257CFD" w:rsidP="00257CFD">
      <w:pPr>
        <w:pStyle w:val="Heading6"/>
        <w:ind w:left="1660"/>
      </w:pPr>
      <w:r>
        <w:rPr>
          <w:spacing w:val="-18"/>
        </w:rPr>
        <w:t xml:space="preserve">Các </w:t>
      </w:r>
      <w:r w:rsidRPr="001058B5">
        <w:rPr>
          <w:spacing w:val="-16"/>
        </w:rPr>
        <w:t xml:space="preserve">Editions </w:t>
      </w:r>
      <w:r>
        <w:rPr>
          <w:spacing w:val="-16"/>
        </w:rPr>
        <w:t xml:space="preserve">ảnh hưởng như thế nào đến các kết quả của </w:t>
      </w:r>
      <w:r w:rsidRPr="001058B5">
        <w:t xml:space="preserve"> </w:t>
      </w:r>
      <w:r w:rsidRPr="001058B5">
        <w:rPr>
          <w:spacing w:val="-18"/>
        </w:rPr>
        <w:t xml:space="preserve">Global </w:t>
      </w:r>
      <w:r w:rsidRPr="001058B5">
        <w:rPr>
          <w:spacing w:val="-17"/>
        </w:rPr>
        <w:t xml:space="preserve">Application </w:t>
      </w:r>
      <w:r w:rsidRPr="001058B5">
        <w:rPr>
          <w:spacing w:val="-19"/>
        </w:rPr>
        <w:t xml:space="preserve">Context PL/SQL </w:t>
      </w:r>
      <w:r w:rsidRPr="001058B5">
        <w:rPr>
          <w:spacing w:val="-21"/>
        </w:rPr>
        <w:t>Package</w:t>
      </w:r>
    </w:p>
    <w:p w14:paraId="3F43023B" w14:textId="77777777" w:rsidR="00257CFD" w:rsidRDefault="00257CFD" w:rsidP="00257CFD">
      <w:pPr>
        <w:pStyle w:val="BodyText"/>
        <w:spacing w:before="55" w:line="232" w:lineRule="auto"/>
        <w:ind w:left="1660" w:right="848"/>
        <w:rPr>
          <w:rFonts w:ascii="Arial" w:hAnsi="Arial" w:cs="Arial"/>
        </w:rPr>
      </w:pPr>
      <w:r w:rsidRPr="00DC7B71">
        <w:rPr>
          <w:rFonts w:ascii="Arial" w:hAnsi="Arial" w:cs="Arial"/>
        </w:rPr>
        <w:t xml:space="preserve">Bạn có thể kiểm soát hành vi của một </w:t>
      </w:r>
      <w:r w:rsidRPr="001058B5">
        <w:rPr>
          <w:rFonts w:ascii="Arial" w:hAnsi="Arial" w:cs="Arial"/>
        </w:rPr>
        <w:t>global application context package</w:t>
      </w:r>
      <w:r w:rsidRPr="00DC7B71">
        <w:rPr>
          <w:rFonts w:ascii="Arial" w:hAnsi="Arial" w:cs="Arial"/>
        </w:rPr>
        <w:t xml:space="preserve"> — và đối với các </w:t>
      </w:r>
      <w:r w:rsidRPr="001058B5">
        <w:rPr>
          <w:rFonts w:ascii="Arial" w:hAnsi="Arial" w:cs="Arial"/>
        </w:rPr>
        <w:t>packages</w:t>
      </w:r>
      <w:r w:rsidRPr="00DC7B71">
        <w:rPr>
          <w:rFonts w:ascii="Arial" w:hAnsi="Arial" w:cs="Arial"/>
        </w:rPr>
        <w:t xml:space="preserve"> được sử dụng cho Oracle Virtual Private Database và các chính sách kiểm toán chi tiết, cũng như trên nhiều phiên bản, như sau:</w:t>
      </w:r>
    </w:p>
    <w:p w14:paraId="08B96907" w14:textId="77777777" w:rsidR="00257CFD" w:rsidRPr="00C720E3" w:rsidRDefault="00257CFD" w:rsidP="00601E2D">
      <w:pPr>
        <w:pStyle w:val="ListParagraph"/>
        <w:numPr>
          <w:ilvl w:val="1"/>
          <w:numId w:val="116"/>
        </w:numPr>
        <w:tabs>
          <w:tab w:val="left" w:pos="2020"/>
        </w:tabs>
        <w:spacing w:before="119" w:line="230" w:lineRule="auto"/>
        <w:ind w:right="786"/>
        <w:rPr>
          <w:rFonts w:ascii="Arial" w:hAnsi="Arial" w:cs="Arial"/>
          <w:sz w:val="20"/>
        </w:rPr>
      </w:pPr>
      <w:r w:rsidRPr="00C720E3">
        <w:rPr>
          <w:rFonts w:ascii="Arial" w:hAnsi="Arial" w:cs="Arial"/>
          <w:b/>
          <w:sz w:val="20"/>
        </w:rPr>
        <w:t>Có kết quả PL/SQL</w:t>
      </w:r>
      <w:r w:rsidRPr="00C720E3">
        <w:rPr>
          <w:rFonts w:ascii="Arial" w:hAnsi="Arial" w:cs="Arial"/>
          <w:b/>
          <w:spacing w:val="-5"/>
          <w:sz w:val="20"/>
        </w:rPr>
        <w:t xml:space="preserve"> </w:t>
      </w:r>
      <w:r w:rsidRPr="00C720E3">
        <w:rPr>
          <w:rFonts w:ascii="Arial" w:hAnsi="Arial" w:cs="Arial"/>
          <w:b/>
          <w:sz w:val="20"/>
        </w:rPr>
        <w:t>package</w:t>
      </w:r>
      <w:r w:rsidRPr="00C720E3">
        <w:rPr>
          <w:rFonts w:ascii="Arial" w:hAnsi="Arial" w:cs="Arial"/>
          <w:b/>
          <w:spacing w:val="-5"/>
          <w:sz w:val="20"/>
        </w:rPr>
        <w:t xml:space="preserve">  </w:t>
      </w:r>
      <w:r w:rsidRPr="00C720E3">
        <w:rPr>
          <w:rFonts w:ascii="Arial" w:hAnsi="Arial" w:cs="Arial"/>
          <w:b/>
          <w:sz w:val="20"/>
        </w:rPr>
        <w:t>giống nhau trên tất cả các phiên bản</w:t>
      </w:r>
      <w:r w:rsidRPr="00C720E3">
        <w:rPr>
          <w:rFonts w:ascii="Arial" w:hAnsi="Arial" w:cs="Arial"/>
          <w:sz w:val="20"/>
        </w:rPr>
        <w:t>. Để làm như vậy, hãy tạo</w:t>
      </w:r>
      <w:r>
        <w:rPr>
          <w:rFonts w:ascii="Arial" w:hAnsi="Arial" w:cs="Arial"/>
          <w:sz w:val="20"/>
        </w:rPr>
        <w:t xml:space="preserve"> package </w:t>
      </w:r>
      <w:r w:rsidRPr="00C720E3">
        <w:rPr>
          <w:rFonts w:ascii="Arial" w:hAnsi="Arial" w:cs="Arial"/>
          <w:sz w:val="20"/>
        </w:rPr>
        <w:t xml:space="preserve"> trong </w:t>
      </w:r>
      <w:r>
        <w:rPr>
          <w:rFonts w:ascii="Arial" w:hAnsi="Arial" w:cs="Arial"/>
          <w:sz w:val="20"/>
        </w:rPr>
        <w:t>schema</w:t>
      </w:r>
      <w:r w:rsidRPr="00C720E3">
        <w:rPr>
          <w:rFonts w:ascii="Arial" w:hAnsi="Arial" w:cs="Arial"/>
          <w:sz w:val="20"/>
        </w:rPr>
        <w:t xml:space="preserve"> của người dùng chưa được</w:t>
      </w:r>
      <w:r>
        <w:rPr>
          <w:rFonts w:ascii="Arial" w:hAnsi="Arial" w:cs="Arial"/>
          <w:sz w:val="20"/>
        </w:rPr>
        <w:t xml:space="preserve"> kích hoạt</w:t>
      </w:r>
      <w:r w:rsidRPr="00C720E3">
        <w:rPr>
          <w:rFonts w:ascii="Arial" w:hAnsi="Arial" w:cs="Arial"/>
          <w:sz w:val="20"/>
        </w:rPr>
        <w:t xml:space="preserve"> </w:t>
      </w:r>
      <w:r w:rsidRPr="001058B5">
        <w:rPr>
          <w:rFonts w:ascii="Arial" w:hAnsi="Arial" w:cs="Arial"/>
          <w:sz w:val="20"/>
        </w:rPr>
        <w:t>editions</w:t>
      </w:r>
      <w:r w:rsidRPr="00C720E3">
        <w:rPr>
          <w:rFonts w:ascii="Arial" w:hAnsi="Arial" w:cs="Arial"/>
          <w:sz w:val="20"/>
        </w:rPr>
        <w:t xml:space="preserve">. Để tìm người dùng không </w:t>
      </w:r>
      <w:r>
        <w:rPr>
          <w:rFonts w:ascii="Arial" w:hAnsi="Arial" w:cs="Arial"/>
          <w:sz w:val="20"/>
        </w:rPr>
        <w:t xml:space="preserve"> kích hoạt </w:t>
      </w:r>
      <w:r w:rsidRPr="001058B5">
        <w:rPr>
          <w:rFonts w:ascii="Arial" w:hAnsi="Arial" w:cs="Arial"/>
          <w:sz w:val="20"/>
        </w:rPr>
        <w:t>editions</w:t>
      </w:r>
      <w:r w:rsidRPr="00C720E3">
        <w:rPr>
          <w:rFonts w:ascii="Arial" w:hAnsi="Arial" w:cs="Arial"/>
          <w:sz w:val="20"/>
        </w:rPr>
        <w:t xml:space="preserve">, bạn có thể truy vấn </w:t>
      </w:r>
      <w:r w:rsidRPr="001058B5">
        <w:rPr>
          <w:rFonts w:ascii="Arial" w:hAnsi="Arial" w:cs="Arial"/>
          <w:spacing w:val="-27"/>
          <w:sz w:val="20"/>
        </w:rPr>
        <w:t xml:space="preserve"> </w:t>
      </w:r>
      <w:r w:rsidRPr="001058B5">
        <w:rPr>
          <w:rFonts w:ascii="Arial" w:hAnsi="Arial" w:cs="Arial"/>
          <w:sz w:val="20"/>
        </w:rPr>
        <w:t>DBA_USERS</w:t>
      </w:r>
      <w:r>
        <w:rPr>
          <w:rFonts w:ascii="Arial" w:hAnsi="Arial" w:cs="Arial"/>
          <w:sz w:val="20"/>
        </w:rPr>
        <w:t xml:space="preserve"> </w:t>
      </w:r>
      <w:r w:rsidRPr="001058B5">
        <w:rPr>
          <w:rFonts w:ascii="Arial" w:hAnsi="Arial" w:cs="Arial"/>
          <w:spacing w:val="-100"/>
          <w:sz w:val="20"/>
        </w:rPr>
        <w:t xml:space="preserve"> </w:t>
      </w:r>
      <w:r w:rsidRPr="001058B5">
        <w:rPr>
          <w:rFonts w:ascii="Arial" w:hAnsi="Arial" w:cs="Arial"/>
          <w:sz w:val="20"/>
        </w:rPr>
        <w:t>and</w:t>
      </w:r>
      <w:r>
        <w:rPr>
          <w:rFonts w:ascii="Arial" w:hAnsi="Arial" w:cs="Arial"/>
          <w:sz w:val="20"/>
        </w:rPr>
        <w:t xml:space="preserve"> </w:t>
      </w:r>
      <w:r w:rsidRPr="001058B5">
        <w:rPr>
          <w:rFonts w:ascii="Arial" w:hAnsi="Arial" w:cs="Arial"/>
          <w:spacing w:val="-26"/>
          <w:sz w:val="20"/>
        </w:rPr>
        <w:t xml:space="preserve"> </w:t>
      </w:r>
      <w:r w:rsidRPr="001058B5">
        <w:rPr>
          <w:rFonts w:ascii="Arial" w:hAnsi="Arial" w:cs="Arial"/>
          <w:sz w:val="20"/>
        </w:rPr>
        <w:t>USER_USERS data dictionary views</w:t>
      </w:r>
      <w:r w:rsidRPr="00C720E3">
        <w:rPr>
          <w:rFonts w:ascii="Arial" w:hAnsi="Arial" w:cs="Arial"/>
          <w:sz w:val="20"/>
        </w:rPr>
        <w:t xml:space="preserve">. Hãy nhớ rằng SYS, SYSTEM và các tài khoản quản trị </w:t>
      </w:r>
      <w:r>
        <w:rPr>
          <w:rFonts w:ascii="Arial" w:hAnsi="Arial" w:cs="Arial"/>
          <w:sz w:val="20"/>
        </w:rPr>
        <w:t>database</w:t>
      </w:r>
      <w:r w:rsidRPr="00C720E3">
        <w:rPr>
          <w:rFonts w:ascii="Arial" w:hAnsi="Arial" w:cs="Arial"/>
          <w:sz w:val="20"/>
        </w:rPr>
        <w:t xml:space="preserve"> Oracle mặc định khác</w:t>
      </w:r>
      <w:r>
        <w:rPr>
          <w:rFonts w:ascii="Arial" w:hAnsi="Arial" w:cs="Arial"/>
          <w:sz w:val="20"/>
        </w:rPr>
        <w:t xml:space="preserve"> không </w:t>
      </w:r>
      <w:r w:rsidRPr="00C720E3">
        <w:rPr>
          <w:rFonts w:ascii="Arial" w:hAnsi="Arial" w:cs="Arial"/>
          <w:sz w:val="20"/>
        </w:rPr>
        <w:t xml:space="preserve"> được liệt kê trong </w:t>
      </w:r>
      <w:r w:rsidRPr="001058B5">
        <w:rPr>
          <w:rFonts w:ascii="Arial" w:hAnsi="Arial" w:cs="Arial"/>
          <w:sz w:val="20"/>
        </w:rPr>
        <w:t xml:space="preserve">DBA_REGISTRY data dictionary view </w:t>
      </w:r>
      <w:r w:rsidRPr="00C720E3">
        <w:rPr>
          <w:rFonts w:ascii="Arial" w:hAnsi="Arial" w:cs="Arial"/>
          <w:sz w:val="20"/>
        </w:rPr>
        <w:t>và không thể được kích hoạt.</w:t>
      </w:r>
    </w:p>
    <w:p w14:paraId="4BFEF1FB" w14:textId="77777777" w:rsidR="00257CFD" w:rsidRPr="00C720E3" w:rsidRDefault="00257CFD" w:rsidP="00601E2D">
      <w:pPr>
        <w:pStyle w:val="ListParagraph"/>
        <w:numPr>
          <w:ilvl w:val="1"/>
          <w:numId w:val="116"/>
        </w:numPr>
        <w:tabs>
          <w:tab w:val="left" w:pos="2020"/>
        </w:tabs>
        <w:spacing w:before="119" w:line="230" w:lineRule="auto"/>
        <w:ind w:right="786"/>
        <w:rPr>
          <w:rFonts w:ascii="Arial" w:hAnsi="Arial" w:cs="Arial"/>
          <w:sz w:val="20"/>
        </w:rPr>
      </w:pPr>
      <w:r w:rsidRPr="00C720E3">
        <w:rPr>
          <w:rFonts w:ascii="Arial" w:hAnsi="Arial" w:cs="Arial"/>
          <w:b/>
          <w:sz w:val="20"/>
        </w:rPr>
        <w:t>Có kết quả PL/SQL package phụ thuộc vào trạng thái hiện tại của edition mà package đang chạy</w:t>
      </w:r>
      <w:r w:rsidRPr="00C720E3">
        <w:rPr>
          <w:rFonts w:ascii="Arial" w:hAnsi="Arial" w:cs="Arial"/>
          <w:sz w:val="20"/>
        </w:rPr>
        <w:t xml:space="preserve">. Ở đây, kết quả có thể khác nhau trên tất cả các </w:t>
      </w:r>
      <w:r w:rsidRPr="001058B5">
        <w:rPr>
          <w:rFonts w:ascii="Arial" w:hAnsi="Arial" w:cs="Arial"/>
          <w:sz w:val="20"/>
        </w:rPr>
        <w:t>editions</w:t>
      </w:r>
      <w:r w:rsidRPr="00C720E3">
        <w:rPr>
          <w:rFonts w:ascii="Arial" w:hAnsi="Arial" w:cs="Arial"/>
          <w:sz w:val="20"/>
        </w:rPr>
        <w:t xml:space="preserve"> mà </w:t>
      </w:r>
      <w:r>
        <w:rPr>
          <w:rFonts w:ascii="Arial" w:hAnsi="Arial" w:cs="Arial"/>
          <w:sz w:val="20"/>
        </w:rPr>
        <w:t>package</w:t>
      </w:r>
      <w:r w:rsidRPr="00C720E3">
        <w:rPr>
          <w:rFonts w:ascii="Arial" w:hAnsi="Arial" w:cs="Arial"/>
          <w:sz w:val="20"/>
        </w:rPr>
        <w:t xml:space="preserve"> áp dụng. Trong trường hợp này, hãy tạo </w:t>
      </w:r>
      <w:r>
        <w:rPr>
          <w:rFonts w:ascii="Arial" w:hAnsi="Arial" w:cs="Arial"/>
          <w:sz w:val="20"/>
        </w:rPr>
        <w:t>package</w:t>
      </w:r>
      <w:r w:rsidRPr="00C720E3">
        <w:rPr>
          <w:rFonts w:ascii="Arial" w:hAnsi="Arial" w:cs="Arial"/>
          <w:sz w:val="20"/>
        </w:rPr>
        <w:t xml:space="preserve"> trong </w:t>
      </w:r>
      <w:r>
        <w:rPr>
          <w:rFonts w:ascii="Arial" w:hAnsi="Arial" w:cs="Arial"/>
          <w:sz w:val="20"/>
        </w:rPr>
        <w:t>schema</w:t>
      </w:r>
      <w:r w:rsidRPr="00C720E3">
        <w:rPr>
          <w:rFonts w:ascii="Arial" w:hAnsi="Arial" w:cs="Arial"/>
          <w:sz w:val="20"/>
        </w:rPr>
        <w:t xml:space="preserve"> của người dùng</w:t>
      </w:r>
      <w:r>
        <w:rPr>
          <w:rFonts w:ascii="Arial" w:hAnsi="Arial" w:cs="Arial"/>
          <w:sz w:val="20"/>
        </w:rPr>
        <w:t xml:space="preserve"> đã</w:t>
      </w:r>
      <w:r w:rsidRPr="00C720E3">
        <w:rPr>
          <w:rFonts w:ascii="Arial" w:hAnsi="Arial" w:cs="Arial"/>
          <w:sz w:val="20"/>
        </w:rPr>
        <w:t xml:space="preserve"> </w:t>
      </w:r>
      <w:r>
        <w:rPr>
          <w:rFonts w:ascii="Arial" w:hAnsi="Arial" w:cs="Arial"/>
          <w:sz w:val="20"/>
        </w:rPr>
        <w:t xml:space="preserve">kích hoạt </w:t>
      </w:r>
      <w:r w:rsidRPr="001058B5">
        <w:rPr>
          <w:rFonts w:ascii="Arial" w:hAnsi="Arial" w:cs="Arial"/>
          <w:sz w:val="20"/>
        </w:rPr>
        <w:t>editions</w:t>
      </w:r>
      <w:r w:rsidRPr="00C720E3">
        <w:rPr>
          <w:rFonts w:ascii="Arial" w:hAnsi="Arial" w:cs="Arial"/>
          <w:sz w:val="20"/>
        </w:rPr>
        <w:t xml:space="preserve">. Nếu </w:t>
      </w:r>
      <w:r>
        <w:rPr>
          <w:rFonts w:ascii="Arial" w:hAnsi="Arial" w:cs="Arial"/>
          <w:sz w:val="20"/>
        </w:rPr>
        <w:t>schema</w:t>
      </w:r>
      <w:r w:rsidRPr="00C720E3">
        <w:rPr>
          <w:rFonts w:ascii="Arial" w:hAnsi="Arial" w:cs="Arial"/>
          <w:sz w:val="20"/>
        </w:rPr>
        <w:t xml:space="preserve"> là </w:t>
      </w:r>
      <w:r w:rsidRPr="001058B5">
        <w:rPr>
          <w:rFonts w:ascii="Arial" w:hAnsi="Arial" w:cs="Arial"/>
          <w:sz w:val="20"/>
        </w:rPr>
        <w:t>editions</w:t>
      </w:r>
      <w:r w:rsidRPr="00C720E3">
        <w:rPr>
          <w:rFonts w:ascii="Arial" w:hAnsi="Arial" w:cs="Arial"/>
          <w:sz w:val="20"/>
        </w:rPr>
        <w:t xml:space="preserve"> được </w:t>
      </w:r>
      <w:r>
        <w:rPr>
          <w:rFonts w:ascii="Arial" w:hAnsi="Arial" w:cs="Arial"/>
          <w:sz w:val="20"/>
        </w:rPr>
        <w:t xml:space="preserve">kích hoạt </w:t>
      </w:r>
      <w:r w:rsidRPr="00C720E3">
        <w:rPr>
          <w:rFonts w:ascii="Arial" w:hAnsi="Arial" w:cs="Arial"/>
          <w:sz w:val="20"/>
        </w:rPr>
        <w:t xml:space="preserve">, thì có khả năng sẽ có các bản sao thực tế khác nhau của </w:t>
      </w:r>
      <w:r>
        <w:rPr>
          <w:rFonts w:ascii="Arial" w:hAnsi="Arial" w:cs="Arial"/>
          <w:sz w:val="20"/>
        </w:rPr>
        <w:t>package</w:t>
      </w:r>
      <w:r w:rsidRPr="00C720E3">
        <w:rPr>
          <w:rFonts w:ascii="Arial" w:hAnsi="Arial" w:cs="Arial"/>
          <w:sz w:val="20"/>
        </w:rPr>
        <w:t xml:space="preserve"> trong các </w:t>
      </w:r>
      <w:r w:rsidRPr="001058B5">
        <w:rPr>
          <w:rFonts w:ascii="Arial" w:hAnsi="Arial" w:cs="Arial"/>
          <w:sz w:val="20"/>
        </w:rPr>
        <w:t>editions</w:t>
      </w:r>
      <w:r w:rsidRPr="00C720E3">
        <w:rPr>
          <w:rFonts w:ascii="Arial" w:hAnsi="Arial" w:cs="Arial"/>
          <w:sz w:val="20"/>
        </w:rPr>
        <w:t xml:space="preserve"> khác nhau, trong đó mỗi bản sao có hành vi khác nhau. Điều này rất hữu ích cho các loại kịch bản sau:</w:t>
      </w:r>
    </w:p>
    <w:p w14:paraId="0E960C1E" w14:textId="77777777" w:rsidR="00257CFD" w:rsidRPr="001058B5" w:rsidRDefault="00257CFD" w:rsidP="00601E2D">
      <w:pPr>
        <w:pStyle w:val="ListParagraph"/>
        <w:numPr>
          <w:ilvl w:val="0"/>
          <w:numId w:val="71"/>
        </w:numPr>
        <w:tabs>
          <w:tab w:val="left" w:pos="2379"/>
          <w:tab w:val="left" w:pos="2380"/>
        </w:tabs>
        <w:spacing w:before="110"/>
        <w:ind w:hanging="359"/>
        <w:rPr>
          <w:rFonts w:ascii="Arial" w:hAnsi="Arial" w:cs="Arial"/>
          <w:sz w:val="20"/>
        </w:rPr>
      </w:pPr>
      <w:r w:rsidRPr="001058B5">
        <w:rPr>
          <w:rFonts w:ascii="Arial" w:hAnsi="Arial" w:cs="Arial"/>
          <w:sz w:val="20"/>
        </w:rPr>
        <w:t xml:space="preserve">The package </w:t>
      </w:r>
      <w:r>
        <w:rPr>
          <w:rFonts w:ascii="Arial" w:hAnsi="Arial" w:cs="Arial"/>
          <w:sz w:val="20"/>
        </w:rPr>
        <w:t>phải sử dụng</w:t>
      </w:r>
      <w:r w:rsidRPr="001058B5">
        <w:rPr>
          <w:rFonts w:ascii="Arial" w:hAnsi="Arial" w:cs="Arial"/>
          <w:sz w:val="20"/>
        </w:rPr>
        <w:t xml:space="preserve"> application</w:t>
      </w:r>
      <w:r w:rsidRPr="001058B5">
        <w:rPr>
          <w:rFonts w:ascii="Arial" w:hAnsi="Arial" w:cs="Arial"/>
          <w:spacing w:val="-5"/>
          <w:sz w:val="20"/>
        </w:rPr>
        <w:t xml:space="preserve"> </w:t>
      </w:r>
      <w:r w:rsidRPr="001058B5">
        <w:rPr>
          <w:rFonts w:ascii="Arial" w:hAnsi="Arial" w:cs="Arial"/>
          <w:sz w:val="20"/>
        </w:rPr>
        <w:t>context</w:t>
      </w:r>
      <w:r>
        <w:rPr>
          <w:rFonts w:ascii="Arial" w:hAnsi="Arial" w:cs="Arial"/>
          <w:sz w:val="20"/>
        </w:rPr>
        <w:t xml:space="preserve"> mới </w:t>
      </w:r>
      <w:r w:rsidRPr="001058B5">
        <w:rPr>
          <w:rFonts w:ascii="Arial" w:hAnsi="Arial" w:cs="Arial"/>
          <w:sz w:val="20"/>
        </w:rPr>
        <w:t>.</w:t>
      </w:r>
    </w:p>
    <w:p w14:paraId="2D5B9DE3" w14:textId="77777777" w:rsidR="00257CFD" w:rsidRPr="001058B5" w:rsidRDefault="00257CFD" w:rsidP="00601E2D">
      <w:pPr>
        <w:pStyle w:val="ListParagraph"/>
        <w:numPr>
          <w:ilvl w:val="0"/>
          <w:numId w:val="71"/>
        </w:numPr>
        <w:tabs>
          <w:tab w:val="left" w:pos="2379"/>
          <w:tab w:val="left" w:pos="2380"/>
        </w:tabs>
        <w:spacing w:before="112"/>
        <w:ind w:hanging="359"/>
        <w:rPr>
          <w:rFonts w:ascii="Arial" w:hAnsi="Arial" w:cs="Arial"/>
          <w:sz w:val="20"/>
        </w:rPr>
      </w:pPr>
      <w:r w:rsidRPr="001058B5">
        <w:rPr>
          <w:rFonts w:ascii="Arial" w:hAnsi="Arial" w:cs="Arial"/>
          <w:sz w:val="20"/>
        </w:rPr>
        <w:t xml:space="preserve">The package </w:t>
      </w:r>
      <w:r>
        <w:rPr>
          <w:rFonts w:ascii="Arial" w:hAnsi="Arial" w:cs="Arial"/>
          <w:sz w:val="20"/>
        </w:rPr>
        <w:t xml:space="preserve"> </w:t>
      </w:r>
      <w:r w:rsidRPr="00D75847">
        <w:rPr>
          <w:rFonts w:ascii="Arial" w:hAnsi="Arial" w:cs="Arial"/>
          <w:sz w:val="20"/>
        </w:rPr>
        <w:t xml:space="preserve">phải mã hóa các giá trị đầu vào bằng cách sử dụng một </w:t>
      </w:r>
      <w:r w:rsidRPr="001058B5">
        <w:rPr>
          <w:rFonts w:ascii="Arial" w:hAnsi="Arial" w:cs="Arial"/>
          <w:sz w:val="20"/>
        </w:rPr>
        <w:t>schem</w:t>
      </w:r>
      <w:r>
        <w:rPr>
          <w:rFonts w:ascii="Arial" w:hAnsi="Arial" w:cs="Arial"/>
          <w:sz w:val="20"/>
        </w:rPr>
        <w:t>a</w:t>
      </w:r>
      <w:r w:rsidRPr="00D75847">
        <w:rPr>
          <w:rFonts w:ascii="Arial" w:hAnsi="Arial" w:cs="Arial"/>
          <w:sz w:val="20"/>
        </w:rPr>
        <w:t xml:space="preserve"> khác</w:t>
      </w:r>
      <w:r w:rsidRPr="001058B5">
        <w:rPr>
          <w:rFonts w:ascii="Arial" w:hAnsi="Arial" w:cs="Arial"/>
          <w:sz w:val="20"/>
        </w:rPr>
        <w:t>.</w:t>
      </w:r>
    </w:p>
    <w:p w14:paraId="2EC4CFC7" w14:textId="77777777" w:rsidR="00257CFD" w:rsidRPr="001058B5" w:rsidRDefault="00257CFD" w:rsidP="00257CFD">
      <w:pPr>
        <w:rPr>
          <w:rFonts w:ascii="Arial" w:hAnsi="Arial" w:cs="Arial"/>
          <w:sz w:val="20"/>
        </w:rPr>
        <w:sectPr w:rsidR="00257CFD" w:rsidRPr="001058B5">
          <w:pgSz w:w="12240" w:h="15840"/>
          <w:pgMar w:top="840" w:right="1060" w:bottom="860" w:left="1100" w:header="549" w:footer="663" w:gutter="0"/>
          <w:cols w:space="720"/>
        </w:sectPr>
      </w:pPr>
    </w:p>
    <w:p w14:paraId="4F63D59E" w14:textId="77777777" w:rsidR="00257CFD" w:rsidRPr="001058B5" w:rsidRDefault="00257CFD" w:rsidP="00257CFD">
      <w:pPr>
        <w:pStyle w:val="BodyText"/>
        <w:spacing w:before="5"/>
        <w:rPr>
          <w:rFonts w:ascii="Arial" w:hAnsi="Arial" w:cs="Arial"/>
          <w:sz w:val="25"/>
        </w:rPr>
      </w:pPr>
    </w:p>
    <w:p w14:paraId="4406DD73" w14:textId="77777777" w:rsidR="00257CFD" w:rsidRPr="001058B5" w:rsidRDefault="00257CFD" w:rsidP="00257CFD">
      <w:pPr>
        <w:pStyle w:val="BodyText"/>
        <w:tabs>
          <w:tab w:val="left" w:pos="2979"/>
        </w:tabs>
        <w:spacing w:before="99" w:line="232" w:lineRule="auto"/>
        <w:ind w:left="2979" w:right="364" w:hanging="360"/>
        <w:rPr>
          <w:rFonts w:ascii="Arial" w:hAnsi="Arial" w:cs="Arial"/>
        </w:rPr>
      </w:pPr>
      <w:r w:rsidRPr="001058B5">
        <w:rPr>
          <w:rFonts w:ascii="Arial" w:hAnsi="Arial" w:cs="Arial"/>
          <w:b/>
        </w:rPr>
        <w:t>–</w:t>
      </w:r>
      <w:r w:rsidRPr="001058B5">
        <w:rPr>
          <w:rFonts w:ascii="Arial" w:hAnsi="Arial" w:cs="Arial"/>
          <w:b/>
        </w:rPr>
        <w:tab/>
      </w:r>
      <w:r w:rsidRPr="001058B5">
        <w:rPr>
          <w:rFonts w:ascii="Arial" w:hAnsi="Arial" w:cs="Arial"/>
        </w:rPr>
        <w:t>The</w:t>
      </w:r>
      <w:r>
        <w:rPr>
          <w:rFonts w:ascii="Arial" w:hAnsi="Arial" w:cs="Arial"/>
        </w:rPr>
        <w:t xml:space="preserve"> </w:t>
      </w:r>
      <w:r w:rsidRPr="001058B5">
        <w:rPr>
          <w:rFonts w:ascii="Arial" w:hAnsi="Arial" w:cs="Arial"/>
        </w:rPr>
        <w:t>package</w:t>
      </w:r>
      <w:r>
        <w:rPr>
          <w:rFonts w:ascii="Arial" w:hAnsi="Arial" w:cs="Arial"/>
        </w:rPr>
        <w:t xml:space="preserve"> </w:t>
      </w:r>
      <w:r w:rsidRPr="00D75847">
        <w:rPr>
          <w:rFonts w:ascii="Arial" w:hAnsi="Arial" w:cs="Arial"/>
        </w:rPr>
        <w:t xml:space="preserve">phải áp dụng các quy tắc xác thực khác nhau cho người dùng đăng nhập vào </w:t>
      </w:r>
      <w:r w:rsidRPr="001058B5">
        <w:rPr>
          <w:rFonts w:ascii="Arial" w:hAnsi="Arial" w:cs="Arial"/>
          <w:spacing w:val="-5"/>
        </w:rPr>
        <w:t xml:space="preserve"> </w:t>
      </w:r>
      <w:r w:rsidRPr="001058B5">
        <w:rPr>
          <w:rFonts w:ascii="Arial" w:hAnsi="Arial" w:cs="Arial"/>
        </w:rPr>
        <w:t>database.</w:t>
      </w:r>
    </w:p>
    <w:p w14:paraId="566A5074" w14:textId="77777777" w:rsidR="00257CFD" w:rsidRDefault="00257CFD" w:rsidP="00257CFD">
      <w:pPr>
        <w:pStyle w:val="BodyText"/>
        <w:spacing w:before="120" w:line="230" w:lineRule="auto"/>
        <w:ind w:left="2620" w:right="129"/>
        <w:rPr>
          <w:rFonts w:ascii="Arial" w:hAnsi="Arial" w:cs="Arial"/>
        </w:rPr>
      </w:pPr>
      <w:r w:rsidRPr="00D75847">
        <w:rPr>
          <w:rFonts w:ascii="Arial" w:hAnsi="Arial" w:cs="Arial"/>
        </w:rPr>
        <w:t xml:space="preserve">Đối với các </w:t>
      </w:r>
      <w:r w:rsidRPr="001058B5">
        <w:rPr>
          <w:rFonts w:ascii="Arial" w:hAnsi="Arial" w:cs="Arial"/>
        </w:rPr>
        <w:t>PL/SQL packages</w:t>
      </w:r>
      <w:r>
        <w:rPr>
          <w:rFonts w:ascii="Arial" w:hAnsi="Arial" w:cs="Arial"/>
        </w:rPr>
        <w:t xml:space="preserve"> thiết lập </w:t>
      </w:r>
      <w:r w:rsidRPr="001058B5">
        <w:rPr>
          <w:rFonts w:ascii="Arial" w:hAnsi="Arial" w:cs="Arial"/>
        </w:rPr>
        <w:t xml:space="preserve"> global application context</w:t>
      </w:r>
      <w:r w:rsidRPr="00D75847">
        <w:rPr>
          <w:rFonts w:ascii="Arial" w:hAnsi="Arial" w:cs="Arial"/>
        </w:rPr>
        <w:t>, sử dụng một hàm getter đơn để bọc các cuộc gọi SYS_CONTEXT nguyên thủy sẽ đọc cặp</w:t>
      </w:r>
      <w:r>
        <w:rPr>
          <w:rFonts w:ascii="Arial" w:hAnsi="Arial" w:cs="Arial"/>
        </w:rPr>
        <w:t xml:space="preserve"> </w:t>
      </w:r>
      <w:r w:rsidRPr="00D75847">
        <w:rPr>
          <w:rFonts w:ascii="Arial" w:hAnsi="Arial" w:cs="Arial"/>
        </w:rPr>
        <w:t xml:space="preserve"> </w:t>
      </w:r>
      <w:r w:rsidRPr="001058B5">
        <w:rPr>
          <w:rFonts w:ascii="Arial" w:hAnsi="Arial" w:cs="Arial"/>
        </w:rPr>
        <w:t>key</w:t>
      </w:r>
      <w:r>
        <w:rPr>
          <w:rFonts w:ascii="Arial" w:hAnsi="Arial" w:cs="Arial"/>
        </w:rPr>
        <w:t>-</w:t>
      </w:r>
      <w:r w:rsidRPr="001058B5">
        <w:rPr>
          <w:rFonts w:ascii="Arial" w:hAnsi="Arial" w:cs="Arial"/>
        </w:rPr>
        <w:t>value application context</w:t>
      </w:r>
      <w:r>
        <w:rPr>
          <w:rFonts w:ascii="Arial" w:hAnsi="Arial" w:cs="Arial"/>
        </w:rPr>
        <w:t>.</w:t>
      </w:r>
      <w:r w:rsidRPr="00D75847">
        <w:rPr>
          <w:rFonts w:ascii="Arial" w:hAnsi="Arial" w:cs="Arial"/>
        </w:rPr>
        <w:t xml:space="preserve"> Bạn có thể đặt hàm getter này trong cùng một </w:t>
      </w:r>
      <w:r>
        <w:rPr>
          <w:rFonts w:ascii="Arial" w:hAnsi="Arial" w:cs="Arial"/>
        </w:rPr>
        <w:t xml:space="preserve">package </w:t>
      </w:r>
      <w:r w:rsidRPr="00D75847">
        <w:rPr>
          <w:rFonts w:ascii="Arial" w:hAnsi="Arial" w:cs="Arial"/>
        </w:rPr>
        <w:t xml:space="preserve">như </w:t>
      </w:r>
      <w:r>
        <w:rPr>
          <w:rFonts w:ascii="Arial" w:hAnsi="Arial" w:cs="Arial"/>
        </w:rPr>
        <w:t>procedures</w:t>
      </w:r>
      <w:r w:rsidRPr="00D75847">
        <w:rPr>
          <w:rFonts w:ascii="Arial" w:hAnsi="Arial" w:cs="Arial"/>
        </w:rPr>
        <w:t xml:space="preserve"> thiết lập </w:t>
      </w:r>
      <w:r w:rsidRPr="001058B5">
        <w:rPr>
          <w:rFonts w:ascii="Arial" w:hAnsi="Arial" w:cs="Arial"/>
        </w:rPr>
        <w:t>application context</w:t>
      </w:r>
      <w:r w:rsidRPr="00D75847">
        <w:rPr>
          <w:rFonts w:ascii="Arial" w:hAnsi="Arial" w:cs="Arial"/>
        </w:rPr>
        <w:t xml:space="preserve">. Cách tiếp cận này cho phép bạn gắn thẻ giá trị cho </w:t>
      </w:r>
      <w:r>
        <w:rPr>
          <w:rFonts w:ascii="Arial" w:hAnsi="Arial" w:cs="Arial"/>
        </w:rPr>
        <w:t>key</w:t>
      </w:r>
      <w:r w:rsidRPr="00D75847">
        <w:rPr>
          <w:rFonts w:ascii="Arial" w:hAnsi="Arial" w:cs="Arial"/>
        </w:rPr>
        <w:t xml:space="preserve"> </w:t>
      </w:r>
      <w:r w:rsidRPr="001058B5">
        <w:rPr>
          <w:rFonts w:ascii="Arial" w:hAnsi="Arial" w:cs="Arial"/>
        </w:rPr>
        <w:t xml:space="preserve">application context </w:t>
      </w:r>
      <w:r w:rsidRPr="00D75847">
        <w:rPr>
          <w:rFonts w:ascii="Arial" w:hAnsi="Arial" w:cs="Arial"/>
        </w:rPr>
        <w:t xml:space="preserve">để phản ánh một khái niệm có liên quan. Ví dụ: thẻ có thể là phiên bản mà trong đó hàm setter là thực tế. Hoặc, nó có thể là phiên bản hiện tại của </w:t>
      </w:r>
      <w:r>
        <w:rPr>
          <w:rFonts w:ascii="Arial" w:hAnsi="Arial" w:cs="Arial"/>
        </w:rPr>
        <w:t>session</w:t>
      </w:r>
      <w:r w:rsidRPr="00D75847">
        <w:rPr>
          <w:rFonts w:ascii="Arial" w:hAnsi="Arial" w:cs="Arial"/>
        </w:rPr>
        <w:t xml:space="preserve"> mà thiết lập bối cảnh, mà bạn có thể tìm thấy bằng cách sử dụng SYS_ CONTEXT ('USERENV', 'CURRENT_EDITION_NAME'). Thẻ này có thể là bất kỳ khái niệm cụ thể nào mà hàm setter áp dụng.</w:t>
      </w:r>
    </w:p>
    <w:p w14:paraId="479D5D83" w14:textId="77777777" w:rsidR="00257CFD" w:rsidRPr="001058B5" w:rsidRDefault="00257CFD" w:rsidP="00257CFD">
      <w:pPr>
        <w:spacing w:before="213" w:line="232" w:lineRule="auto"/>
        <w:ind w:left="2979" w:right="848"/>
        <w:rPr>
          <w:rFonts w:ascii="Arial" w:hAnsi="Arial" w:cs="Arial"/>
          <w:sz w:val="20"/>
        </w:rPr>
      </w:pPr>
      <w:r>
        <w:rPr>
          <w:rFonts w:ascii="Arial" w:hAnsi="Arial" w:cs="Arial"/>
          <w:b/>
          <w:sz w:val="19"/>
        </w:rPr>
        <w:t xml:space="preserve">Xem thêm </w:t>
      </w:r>
      <w:r w:rsidRPr="001058B5">
        <w:rPr>
          <w:rFonts w:ascii="Arial" w:hAnsi="Arial" w:cs="Arial"/>
          <w:b/>
          <w:sz w:val="19"/>
        </w:rPr>
        <w:t xml:space="preserve">: </w:t>
      </w:r>
      <w:r w:rsidRPr="001058B5">
        <w:rPr>
          <w:rFonts w:ascii="Arial" w:hAnsi="Arial" w:cs="Arial"/>
          <w:i/>
          <w:sz w:val="20"/>
        </w:rPr>
        <w:t xml:space="preserve">Oracle Database Advanced Application Developer's Guide </w:t>
      </w:r>
      <w:r w:rsidRPr="001058B5">
        <w:rPr>
          <w:rFonts w:ascii="Arial" w:hAnsi="Arial" w:cs="Arial"/>
          <w:sz w:val="20"/>
        </w:rPr>
        <w:t>for detailed information about editions</w:t>
      </w:r>
    </w:p>
    <w:p w14:paraId="7B194F97" w14:textId="77777777" w:rsidR="00257CFD" w:rsidRPr="001058B5" w:rsidRDefault="00257CFD" w:rsidP="00257CFD">
      <w:pPr>
        <w:pStyle w:val="BodyText"/>
        <w:spacing w:before="2"/>
        <w:rPr>
          <w:rFonts w:ascii="Arial" w:hAnsi="Arial" w:cs="Arial"/>
        </w:rPr>
      </w:pPr>
    </w:p>
    <w:p w14:paraId="150F4E5E" w14:textId="77777777" w:rsidR="00257CFD" w:rsidRPr="001058B5" w:rsidRDefault="00257CFD" w:rsidP="00257CFD">
      <w:pPr>
        <w:pStyle w:val="Heading6"/>
      </w:pPr>
      <w:bookmarkStart w:id="868" w:name="Setting_the_DBMS_SESSION.SET_CONTEXT_use"/>
      <w:bookmarkStart w:id="869" w:name="_bookmark1269"/>
      <w:bookmarkEnd w:id="868"/>
      <w:bookmarkEnd w:id="869"/>
      <w:r>
        <w:rPr>
          <w:spacing w:val="-12"/>
        </w:rPr>
        <w:t xml:space="preserve">Thiết lập </w:t>
      </w:r>
      <w:r w:rsidRPr="001058B5">
        <w:rPr>
          <w:spacing w:val="-24"/>
        </w:rPr>
        <w:t xml:space="preserve">DBMS_SESSION.SET_CONTEXT </w:t>
      </w:r>
      <w:r w:rsidRPr="001058B5">
        <w:rPr>
          <w:spacing w:val="-20"/>
        </w:rPr>
        <w:t xml:space="preserve">username </w:t>
      </w:r>
      <w:r w:rsidRPr="001058B5">
        <w:rPr>
          <w:spacing w:val="-15"/>
        </w:rPr>
        <w:t xml:space="preserve">and client_id </w:t>
      </w:r>
      <w:r w:rsidRPr="001058B5">
        <w:rPr>
          <w:spacing w:val="-20"/>
        </w:rPr>
        <w:t>Parameters</w:t>
      </w:r>
    </w:p>
    <w:p w14:paraId="073E1F07" w14:textId="77777777" w:rsidR="00257CFD" w:rsidRPr="001058B5" w:rsidRDefault="00257CFD" w:rsidP="00257CFD">
      <w:pPr>
        <w:pStyle w:val="BodyText"/>
        <w:spacing w:before="56" w:line="230" w:lineRule="auto"/>
        <w:ind w:left="2259" w:right="185"/>
        <w:rPr>
          <w:rFonts w:ascii="Arial" w:hAnsi="Arial" w:cs="Arial"/>
        </w:rPr>
      </w:pPr>
      <w:r w:rsidRPr="000F51D0">
        <w:rPr>
          <w:rFonts w:ascii="Arial" w:hAnsi="Arial" w:cs="Arial"/>
        </w:rPr>
        <w:t xml:space="preserve">Ngoài các tham số </w:t>
      </w:r>
      <w:r w:rsidRPr="001058B5">
        <w:rPr>
          <w:rFonts w:ascii="Arial" w:hAnsi="Arial" w:cs="Arial"/>
        </w:rPr>
        <w:t>namespace</w:t>
      </w:r>
      <w:r w:rsidRPr="000F51D0">
        <w:rPr>
          <w:rFonts w:ascii="Arial" w:hAnsi="Arial" w:cs="Arial"/>
        </w:rPr>
        <w:t xml:space="preserve">, thuộc tính và giá trị, DBMS_ SESSION.SYS_CONTEXT </w:t>
      </w:r>
      <w:r w:rsidRPr="001058B5">
        <w:rPr>
          <w:rFonts w:ascii="Arial" w:hAnsi="Arial" w:cs="Arial"/>
          <w:w w:val="90"/>
        </w:rPr>
        <w:t>procedure</w:t>
      </w:r>
      <w:r w:rsidRPr="000F51D0">
        <w:rPr>
          <w:rFonts w:ascii="Arial" w:hAnsi="Arial" w:cs="Arial"/>
        </w:rPr>
        <w:t xml:space="preserve"> cung cấp các tham số của client_id và username. Sử dụng các cài đặt này cho </w:t>
      </w:r>
      <w:r w:rsidRPr="001058B5">
        <w:rPr>
          <w:rFonts w:ascii="Arial" w:hAnsi="Arial" w:cs="Arial"/>
        </w:rPr>
        <w:t>global application contexts</w:t>
      </w:r>
      <w:r w:rsidRPr="000F51D0">
        <w:rPr>
          <w:rFonts w:ascii="Arial" w:hAnsi="Arial" w:cs="Arial"/>
        </w:rPr>
        <w:t xml:space="preserve">. </w:t>
      </w:r>
      <w:r w:rsidRPr="000F51D0">
        <w:rPr>
          <w:rFonts w:ascii="Arial" w:hAnsi="Arial" w:cs="Arial"/>
          <w:color w:val="0070C0"/>
        </w:rPr>
        <w:t>Bảng 6–2</w:t>
      </w:r>
      <w:r w:rsidRPr="000F51D0">
        <w:rPr>
          <w:rFonts w:ascii="Arial" w:hAnsi="Arial" w:cs="Arial"/>
        </w:rPr>
        <w:t xml:space="preserve"> giải thích cách kết hợp các cài đặt này kiểm soát loại </w:t>
      </w:r>
      <w:r w:rsidRPr="001058B5">
        <w:rPr>
          <w:rFonts w:ascii="Arial" w:hAnsi="Arial" w:cs="Arial"/>
        </w:rPr>
        <w:t>global application contexts</w:t>
      </w:r>
      <w:r w:rsidRPr="000F51D0">
        <w:rPr>
          <w:rFonts w:ascii="Arial" w:hAnsi="Arial" w:cs="Arial"/>
        </w:rPr>
        <w:t xml:space="preserve"> mà bạn có thể tạo ra</w:t>
      </w:r>
      <w:r w:rsidRPr="001058B5">
        <w:rPr>
          <w:rFonts w:ascii="Arial" w:hAnsi="Arial" w:cs="Arial"/>
        </w:rPr>
        <w:t>.</w:t>
      </w:r>
    </w:p>
    <w:p w14:paraId="75390FD4" w14:textId="77777777" w:rsidR="00257CFD" w:rsidRPr="001058B5" w:rsidRDefault="00257CFD" w:rsidP="00257CFD">
      <w:pPr>
        <w:pStyle w:val="BodyText"/>
        <w:spacing w:before="1"/>
        <w:rPr>
          <w:rFonts w:ascii="Arial" w:hAnsi="Arial" w:cs="Arial"/>
          <w:sz w:val="11"/>
        </w:rPr>
      </w:pPr>
    </w:p>
    <w:p w14:paraId="29213260" w14:textId="77777777" w:rsidR="00257CFD" w:rsidRPr="001058B5" w:rsidRDefault="00257CFD" w:rsidP="00257CFD">
      <w:pPr>
        <w:tabs>
          <w:tab w:val="left" w:pos="1733"/>
        </w:tabs>
        <w:spacing w:before="105"/>
        <w:ind w:left="700"/>
        <w:rPr>
          <w:rFonts w:ascii="Arial" w:hAnsi="Arial" w:cs="Arial"/>
          <w:b/>
          <w:i/>
          <w:sz w:val="18"/>
        </w:rPr>
      </w:pPr>
      <w:bookmarkStart w:id="870" w:name="_bookmark1271"/>
      <w:bookmarkStart w:id="871" w:name="_bookmark1272"/>
      <w:bookmarkEnd w:id="870"/>
      <w:bookmarkEnd w:id="871"/>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6–2</w:t>
      </w:r>
      <w:r w:rsidRPr="001058B5">
        <w:rPr>
          <w:rFonts w:ascii="Arial" w:hAnsi="Arial" w:cs="Arial"/>
          <w:b/>
          <w:i/>
          <w:sz w:val="18"/>
        </w:rPr>
        <w:tab/>
      </w:r>
      <w:r>
        <w:rPr>
          <w:rFonts w:ascii="Arial" w:hAnsi="Arial" w:cs="Arial"/>
          <w:b/>
          <w:i/>
          <w:sz w:val="18"/>
        </w:rPr>
        <w:t xml:space="preserve">Thiết lập </w:t>
      </w:r>
      <w:r w:rsidRPr="001058B5">
        <w:rPr>
          <w:rFonts w:ascii="Arial" w:hAnsi="Arial" w:cs="Arial"/>
          <w:b/>
          <w:i/>
          <w:sz w:val="18"/>
        </w:rPr>
        <w:t xml:space="preserve"> DBMS_SESSION.SET_CONTEXT username and client_id</w:t>
      </w:r>
      <w:r w:rsidRPr="001058B5">
        <w:rPr>
          <w:rFonts w:ascii="Arial" w:hAnsi="Arial" w:cs="Arial"/>
          <w:b/>
          <w:i/>
          <w:spacing w:val="-14"/>
          <w:sz w:val="18"/>
        </w:rPr>
        <w:t xml:space="preserve"> </w:t>
      </w:r>
      <w:r w:rsidRPr="001058B5">
        <w:rPr>
          <w:rFonts w:ascii="Arial" w:hAnsi="Arial" w:cs="Arial"/>
          <w:b/>
          <w:i/>
          <w:sz w:val="18"/>
        </w:rPr>
        <w:t>Parameters</w:t>
      </w:r>
    </w:p>
    <w:p w14:paraId="7996582D" w14:textId="77777777" w:rsidR="00257CFD" w:rsidRPr="001058B5" w:rsidRDefault="00257CFD" w:rsidP="00257CFD">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130"/>
        <w:gridCol w:w="7126"/>
      </w:tblGrid>
      <w:tr w:rsidR="00257CFD" w:rsidRPr="001058B5" w14:paraId="735C6DD6" w14:textId="77777777" w:rsidTr="008D1AB8">
        <w:trPr>
          <w:trHeight w:val="312"/>
        </w:trPr>
        <w:tc>
          <w:tcPr>
            <w:tcW w:w="2130" w:type="dxa"/>
            <w:tcBorders>
              <w:top w:val="single" w:sz="18" w:space="0" w:color="000000"/>
              <w:bottom w:val="single" w:sz="4" w:space="0" w:color="000000"/>
            </w:tcBorders>
          </w:tcPr>
          <w:p w14:paraId="17C1A53F" w14:textId="77777777" w:rsidR="00257CFD" w:rsidRPr="001058B5" w:rsidRDefault="00257CFD" w:rsidP="008D1AB8">
            <w:pPr>
              <w:pStyle w:val="TableParagraph"/>
              <w:spacing w:before="29"/>
              <w:rPr>
                <w:rFonts w:ascii="Arial" w:hAnsi="Arial" w:cs="Arial"/>
                <w:b/>
                <w:sz w:val="18"/>
              </w:rPr>
            </w:pPr>
            <w:r w:rsidRPr="001058B5">
              <w:rPr>
                <w:rFonts w:ascii="Arial" w:hAnsi="Arial" w:cs="Arial"/>
                <w:b/>
                <w:sz w:val="18"/>
              </w:rPr>
              <w:t>Combination Settings</w:t>
            </w:r>
          </w:p>
        </w:tc>
        <w:tc>
          <w:tcPr>
            <w:tcW w:w="7126" w:type="dxa"/>
            <w:tcBorders>
              <w:top w:val="single" w:sz="18" w:space="0" w:color="000000"/>
              <w:bottom w:val="single" w:sz="4" w:space="0" w:color="000000"/>
            </w:tcBorders>
          </w:tcPr>
          <w:p w14:paraId="7AED0EC4" w14:textId="77777777" w:rsidR="00257CFD" w:rsidRPr="001058B5" w:rsidRDefault="00257CFD" w:rsidP="008D1AB8">
            <w:pPr>
              <w:pStyle w:val="TableParagraph"/>
              <w:spacing w:before="29"/>
              <w:ind w:left="210"/>
              <w:rPr>
                <w:rFonts w:ascii="Arial" w:hAnsi="Arial" w:cs="Arial"/>
                <w:b/>
                <w:sz w:val="18"/>
              </w:rPr>
            </w:pPr>
            <w:r w:rsidRPr="001058B5">
              <w:rPr>
                <w:rFonts w:ascii="Arial" w:hAnsi="Arial" w:cs="Arial"/>
                <w:b/>
                <w:sz w:val="18"/>
              </w:rPr>
              <w:t>Result</w:t>
            </w:r>
          </w:p>
        </w:tc>
      </w:tr>
      <w:tr w:rsidR="00257CFD" w:rsidRPr="001058B5" w14:paraId="7A7712A1" w14:textId="77777777" w:rsidTr="008D1AB8">
        <w:trPr>
          <w:trHeight w:val="1432"/>
        </w:trPr>
        <w:tc>
          <w:tcPr>
            <w:tcW w:w="2130" w:type="dxa"/>
            <w:tcBorders>
              <w:top w:val="single" w:sz="4" w:space="0" w:color="000000"/>
              <w:bottom w:val="single" w:sz="2" w:space="0" w:color="000000"/>
            </w:tcBorders>
          </w:tcPr>
          <w:p w14:paraId="3BEE95AA" w14:textId="77777777" w:rsidR="00257CFD" w:rsidRPr="001058B5" w:rsidRDefault="00257CFD" w:rsidP="008D1AB8">
            <w:pPr>
              <w:pStyle w:val="TableParagraph"/>
              <w:spacing w:before="41" w:line="316" w:lineRule="auto"/>
              <w:ind w:right="407"/>
              <w:rPr>
                <w:rFonts w:ascii="Arial" w:hAnsi="Arial" w:cs="Arial"/>
                <w:sz w:val="18"/>
              </w:rPr>
            </w:pPr>
            <w:r w:rsidRPr="001058B5">
              <w:rPr>
                <w:rFonts w:ascii="Arial" w:hAnsi="Arial" w:cs="Arial"/>
                <w:w w:val="95"/>
                <w:sz w:val="18"/>
              </w:rPr>
              <w:t>username</w:t>
            </w:r>
            <w:r w:rsidRPr="001058B5">
              <w:rPr>
                <w:rFonts w:ascii="Arial" w:hAnsi="Arial" w:cs="Arial"/>
                <w:spacing w:val="-83"/>
                <w:w w:val="95"/>
                <w:sz w:val="18"/>
              </w:rPr>
              <w:t xml:space="preserve"> </w:t>
            </w:r>
            <w:r w:rsidRPr="001058B5">
              <w:rPr>
                <w:rFonts w:ascii="Arial" w:hAnsi="Arial" w:cs="Arial"/>
                <w:w w:val="95"/>
                <w:sz w:val="18"/>
              </w:rPr>
              <w:t xml:space="preserve">set to NULL </w:t>
            </w:r>
            <w:r w:rsidRPr="001058B5">
              <w:rPr>
                <w:rFonts w:ascii="Arial" w:hAnsi="Arial" w:cs="Arial"/>
                <w:w w:val="90"/>
                <w:sz w:val="18"/>
              </w:rPr>
              <w:t>client_id</w:t>
            </w:r>
            <w:r w:rsidRPr="001058B5">
              <w:rPr>
                <w:rFonts w:ascii="Arial" w:hAnsi="Arial" w:cs="Arial"/>
                <w:spacing w:val="-80"/>
                <w:w w:val="90"/>
                <w:sz w:val="18"/>
              </w:rPr>
              <w:t xml:space="preserve"> </w:t>
            </w:r>
            <w:r w:rsidRPr="001058B5">
              <w:rPr>
                <w:rFonts w:ascii="Arial" w:hAnsi="Arial" w:cs="Arial"/>
                <w:w w:val="90"/>
                <w:sz w:val="18"/>
              </w:rPr>
              <w:t>set to NULL</w:t>
            </w:r>
          </w:p>
        </w:tc>
        <w:tc>
          <w:tcPr>
            <w:tcW w:w="7126" w:type="dxa"/>
            <w:tcBorders>
              <w:top w:val="single" w:sz="4" w:space="0" w:color="000000"/>
              <w:bottom w:val="single" w:sz="2" w:space="0" w:color="000000"/>
            </w:tcBorders>
          </w:tcPr>
          <w:p w14:paraId="4AF07C64" w14:textId="77777777" w:rsidR="00257CFD" w:rsidRPr="001058B5" w:rsidRDefault="00257CFD" w:rsidP="008D1AB8">
            <w:pPr>
              <w:pStyle w:val="TableParagraph"/>
              <w:spacing w:before="60" w:line="213" w:lineRule="auto"/>
              <w:ind w:left="210" w:right="475"/>
              <w:jc w:val="both"/>
              <w:rPr>
                <w:rFonts w:ascii="Arial" w:hAnsi="Arial" w:cs="Arial"/>
                <w:sz w:val="18"/>
              </w:rPr>
            </w:pPr>
            <w:r w:rsidRPr="001058B5">
              <w:rPr>
                <w:rFonts w:ascii="Arial" w:hAnsi="Arial" w:cs="Arial"/>
                <w:sz w:val="18"/>
              </w:rPr>
              <w:t xml:space="preserve">This combination enables all users to access the application context. See </w:t>
            </w:r>
            <w:hyperlink w:anchor="_bookmark1274" w:history="1">
              <w:r w:rsidRPr="001058B5">
                <w:rPr>
                  <w:rFonts w:ascii="Arial" w:hAnsi="Arial" w:cs="Arial"/>
                  <w:color w:val="0000CC"/>
                  <w:sz w:val="18"/>
                </w:rPr>
                <w:t>"Sharing</w:t>
              </w:r>
            </w:hyperlink>
            <w:r w:rsidRPr="001058B5">
              <w:rPr>
                <w:rFonts w:ascii="Arial" w:hAnsi="Arial" w:cs="Arial"/>
                <w:color w:val="0000CC"/>
                <w:sz w:val="18"/>
              </w:rPr>
              <w:t xml:space="preserve"> </w:t>
            </w:r>
            <w:hyperlink w:anchor="_bookmark1274" w:history="1">
              <w:r w:rsidRPr="001058B5">
                <w:rPr>
                  <w:rFonts w:ascii="Arial" w:hAnsi="Arial" w:cs="Arial"/>
                  <w:color w:val="0000CC"/>
                  <w:sz w:val="18"/>
                </w:rPr>
                <w:t xml:space="preserve">Global Application Context </w:t>
              </w:r>
              <w:r w:rsidRPr="001058B5">
                <w:rPr>
                  <w:rFonts w:ascii="Arial" w:hAnsi="Arial" w:cs="Arial"/>
                  <w:color w:val="0000CC"/>
                  <w:spacing w:val="-4"/>
                  <w:sz w:val="18"/>
                </w:rPr>
                <w:t xml:space="preserve">Values </w:t>
              </w:r>
              <w:r w:rsidRPr="001058B5">
                <w:rPr>
                  <w:rFonts w:ascii="Arial" w:hAnsi="Arial" w:cs="Arial"/>
                  <w:color w:val="0000CC"/>
                  <w:sz w:val="18"/>
                </w:rPr>
                <w:t xml:space="preserve">for All Database Users" </w:t>
              </w:r>
            </w:hyperlink>
            <w:hyperlink w:anchor="_bookmark1274" w:history="1">
              <w:r w:rsidRPr="001058B5">
                <w:rPr>
                  <w:rFonts w:ascii="Arial" w:hAnsi="Arial" w:cs="Arial"/>
                  <w:sz w:val="18"/>
                </w:rPr>
                <w:t xml:space="preserve">on page 6-26 </w:t>
              </w:r>
            </w:hyperlink>
            <w:r w:rsidRPr="001058B5">
              <w:rPr>
                <w:rFonts w:ascii="Arial" w:hAnsi="Arial" w:cs="Arial"/>
                <w:sz w:val="18"/>
              </w:rPr>
              <w:t>for more information.</w:t>
            </w:r>
          </w:p>
          <w:p w14:paraId="06E0D5CF" w14:textId="77777777" w:rsidR="00257CFD" w:rsidRPr="001058B5" w:rsidRDefault="00257CFD" w:rsidP="008D1AB8">
            <w:pPr>
              <w:pStyle w:val="TableParagraph"/>
              <w:spacing w:before="101" w:line="216" w:lineRule="auto"/>
              <w:ind w:left="210" w:right="160"/>
              <w:rPr>
                <w:rFonts w:ascii="Arial" w:hAnsi="Arial" w:cs="Arial"/>
                <w:sz w:val="18"/>
              </w:rPr>
            </w:pPr>
            <w:r w:rsidRPr="001058B5">
              <w:rPr>
                <w:rFonts w:ascii="Arial" w:hAnsi="Arial" w:cs="Arial"/>
                <w:sz w:val="18"/>
              </w:rPr>
              <w:t xml:space="preserve">These settings are also used for database session-based application contexts. See </w:t>
            </w:r>
            <w:hyperlink w:anchor="_bookmark1147" w:history="1">
              <w:r w:rsidRPr="001058B5">
                <w:rPr>
                  <w:rFonts w:ascii="Arial" w:hAnsi="Arial" w:cs="Arial"/>
                  <w:color w:val="0000CC"/>
                  <w:sz w:val="18"/>
                </w:rPr>
                <w:t xml:space="preserve">"Using Database Session-Based Application Contexts" </w:t>
              </w:r>
            </w:hyperlink>
            <w:hyperlink w:anchor="_bookmark1147" w:history="1">
              <w:r w:rsidRPr="001058B5">
                <w:rPr>
                  <w:rFonts w:ascii="Arial" w:hAnsi="Arial" w:cs="Arial"/>
                  <w:sz w:val="18"/>
                </w:rPr>
                <w:t xml:space="preserve">on page 6-4 </w:t>
              </w:r>
            </w:hyperlink>
            <w:r w:rsidRPr="001058B5">
              <w:rPr>
                <w:rFonts w:ascii="Arial" w:hAnsi="Arial" w:cs="Arial"/>
                <w:sz w:val="18"/>
              </w:rPr>
              <w:t>for more information.</w:t>
            </w:r>
          </w:p>
        </w:tc>
      </w:tr>
      <w:tr w:rsidR="00257CFD" w:rsidRPr="001058B5" w14:paraId="5BF5CB66" w14:textId="77777777" w:rsidTr="008D1AB8">
        <w:trPr>
          <w:trHeight w:val="934"/>
        </w:trPr>
        <w:tc>
          <w:tcPr>
            <w:tcW w:w="2130" w:type="dxa"/>
            <w:tcBorders>
              <w:top w:val="single" w:sz="2" w:space="0" w:color="000000"/>
              <w:bottom w:val="single" w:sz="2" w:space="0" w:color="000000"/>
            </w:tcBorders>
          </w:tcPr>
          <w:p w14:paraId="45129FAD" w14:textId="77777777" w:rsidR="00257CFD" w:rsidRPr="001058B5" w:rsidRDefault="00257CFD" w:rsidP="008D1AB8">
            <w:pPr>
              <w:pStyle w:val="TableParagraph"/>
              <w:spacing w:before="44"/>
              <w:rPr>
                <w:rFonts w:ascii="Arial" w:hAnsi="Arial" w:cs="Arial"/>
                <w:sz w:val="18"/>
              </w:rPr>
            </w:pPr>
            <w:r w:rsidRPr="001058B5">
              <w:rPr>
                <w:rFonts w:ascii="Arial" w:hAnsi="Arial" w:cs="Arial"/>
                <w:sz w:val="18"/>
              </w:rPr>
              <w:t>username</w:t>
            </w:r>
            <w:r w:rsidRPr="001058B5">
              <w:rPr>
                <w:rFonts w:ascii="Arial" w:hAnsi="Arial" w:cs="Arial"/>
                <w:spacing w:val="-81"/>
                <w:sz w:val="18"/>
              </w:rPr>
              <w:t xml:space="preserve"> </w:t>
            </w:r>
            <w:r w:rsidRPr="001058B5">
              <w:rPr>
                <w:rFonts w:ascii="Arial" w:hAnsi="Arial" w:cs="Arial"/>
                <w:sz w:val="18"/>
              </w:rPr>
              <w:t>set to a value</w:t>
            </w:r>
          </w:p>
          <w:p w14:paraId="76848CFB" w14:textId="77777777" w:rsidR="00257CFD" w:rsidRPr="001058B5" w:rsidRDefault="00257CFD" w:rsidP="008D1AB8">
            <w:pPr>
              <w:pStyle w:val="TableParagraph"/>
              <w:spacing w:before="73"/>
              <w:rPr>
                <w:rFonts w:ascii="Arial" w:hAnsi="Arial" w:cs="Arial"/>
                <w:sz w:val="18"/>
              </w:rPr>
            </w:pPr>
            <w:r w:rsidRPr="001058B5">
              <w:rPr>
                <w:rFonts w:ascii="Arial" w:hAnsi="Arial" w:cs="Arial"/>
                <w:sz w:val="18"/>
              </w:rPr>
              <w:t>client_id</w:t>
            </w:r>
            <w:r w:rsidRPr="001058B5">
              <w:rPr>
                <w:rFonts w:ascii="Arial" w:hAnsi="Arial" w:cs="Arial"/>
                <w:spacing w:val="-85"/>
                <w:sz w:val="18"/>
              </w:rPr>
              <w:t xml:space="preserve"> </w:t>
            </w:r>
            <w:r w:rsidRPr="001058B5">
              <w:rPr>
                <w:rFonts w:ascii="Arial" w:hAnsi="Arial" w:cs="Arial"/>
                <w:sz w:val="18"/>
              </w:rPr>
              <w:t>set to NULL</w:t>
            </w:r>
          </w:p>
        </w:tc>
        <w:tc>
          <w:tcPr>
            <w:tcW w:w="7126" w:type="dxa"/>
            <w:tcBorders>
              <w:top w:val="single" w:sz="2" w:space="0" w:color="000000"/>
              <w:bottom w:val="single" w:sz="2" w:space="0" w:color="000000"/>
            </w:tcBorders>
          </w:tcPr>
          <w:p w14:paraId="562170EB" w14:textId="77777777" w:rsidR="00257CFD" w:rsidRPr="001058B5" w:rsidRDefault="00257CFD" w:rsidP="008D1AB8">
            <w:pPr>
              <w:pStyle w:val="TableParagraph"/>
              <w:spacing w:before="63" w:line="213" w:lineRule="auto"/>
              <w:ind w:left="210" w:right="160"/>
              <w:rPr>
                <w:rFonts w:ascii="Arial" w:hAnsi="Arial" w:cs="Arial"/>
                <w:sz w:val="18"/>
              </w:rPr>
            </w:pPr>
            <w:r w:rsidRPr="001058B5">
              <w:rPr>
                <w:rFonts w:ascii="Arial" w:hAnsi="Arial" w:cs="Arial"/>
                <w:sz w:val="18"/>
              </w:rPr>
              <w:t xml:space="preserve">This combination enables an application context to be accessed by multiple sessions, as long as the username setting is the same throughout. Ensure that the user name specified is a valid database user. See </w:t>
            </w:r>
            <w:hyperlink w:anchor="_bookmark1278" w:history="1">
              <w:r w:rsidRPr="001058B5">
                <w:rPr>
                  <w:rFonts w:ascii="Arial" w:hAnsi="Arial" w:cs="Arial"/>
                  <w:color w:val="0000CC"/>
                  <w:sz w:val="18"/>
                </w:rPr>
                <w:t>"Setting a Global Context for Database Users</w:t>
              </w:r>
            </w:hyperlink>
            <w:r w:rsidRPr="001058B5">
              <w:rPr>
                <w:rFonts w:ascii="Arial" w:hAnsi="Arial" w:cs="Arial"/>
                <w:color w:val="0000CC"/>
                <w:sz w:val="18"/>
              </w:rPr>
              <w:t xml:space="preserve"> </w:t>
            </w:r>
            <w:hyperlink w:anchor="_bookmark1278" w:history="1">
              <w:r w:rsidRPr="001058B5">
                <w:rPr>
                  <w:rFonts w:ascii="Arial" w:hAnsi="Arial" w:cs="Arial"/>
                  <w:color w:val="0000CC"/>
                  <w:sz w:val="18"/>
                </w:rPr>
                <w:t xml:space="preserve">Who Move Between Applications" </w:t>
              </w:r>
            </w:hyperlink>
            <w:hyperlink w:anchor="_bookmark1278" w:history="1">
              <w:r w:rsidRPr="001058B5">
                <w:rPr>
                  <w:rFonts w:ascii="Arial" w:hAnsi="Arial" w:cs="Arial"/>
                  <w:sz w:val="18"/>
                </w:rPr>
                <w:t xml:space="preserve">on page 6-27 </w:t>
              </w:r>
            </w:hyperlink>
            <w:r w:rsidRPr="001058B5">
              <w:rPr>
                <w:rFonts w:ascii="Arial" w:hAnsi="Arial" w:cs="Arial"/>
                <w:sz w:val="18"/>
              </w:rPr>
              <w:t>for more information.</w:t>
            </w:r>
          </w:p>
        </w:tc>
      </w:tr>
      <w:tr w:rsidR="00257CFD" w:rsidRPr="001058B5" w14:paraId="28F8CD4F" w14:textId="77777777" w:rsidTr="008D1AB8">
        <w:trPr>
          <w:trHeight w:val="735"/>
        </w:trPr>
        <w:tc>
          <w:tcPr>
            <w:tcW w:w="2130" w:type="dxa"/>
            <w:tcBorders>
              <w:top w:val="single" w:sz="2" w:space="0" w:color="000000"/>
              <w:bottom w:val="single" w:sz="2" w:space="0" w:color="000000"/>
            </w:tcBorders>
          </w:tcPr>
          <w:p w14:paraId="7F88F4B2" w14:textId="77777777" w:rsidR="00257CFD" w:rsidRPr="001058B5" w:rsidRDefault="00257CFD" w:rsidP="008D1AB8">
            <w:pPr>
              <w:pStyle w:val="TableParagraph"/>
              <w:spacing w:before="45" w:line="316" w:lineRule="auto"/>
              <w:rPr>
                <w:rFonts w:ascii="Arial" w:hAnsi="Arial" w:cs="Arial"/>
                <w:sz w:val="18"/>
              </w:rPr>
            </w:pPr>
            <w:r w:rsidRPr="001058B5">
              <w:rPr>
                <w:rFonts w:ascii="Arial" w:hAnsi="Arial" w:cs="Arial"/>
                <w:sz w:val="18"/>
              </w:rPr>
              <w:t xml:space="preserve">username set to NULL </w:t>
            </w:r>
            <w:r w:rsidRPr="001058B5">
              <w:rPr>
                <w:rFonts w:ascii="Arial" w:hAnsi="Arial" w:cs="Arial"/>
                <w:w w:val="95"/>
                <w:sz w:val="18"/>
              </w:rPr>
              <w:t>client_id</w:t>
            </w:r>
            <w:r w:rsidRPr="001058B5">
              <w:rPr>
                <w:rFonts w:ascii="Arial" w:hAnsi="Arial" w:cs="Arial"/>
                <w:spacing w:val="-76"/>
                <w:w w:val="95"/>
                <w:sz w:val="18"/>
              </w:rPr>
              <w:t xml:space="preserve"> </w:t>
            </w:r>
            <w:r w:rsidRPr="001058B5">
              <w:rPr>
                <w:rFonts w:ascii="Arial" w:hAnsi="Arial" w:cs="Arial"/>
                <w:w w:val="95"/>
                <w:sz w:val="18"/>
              </w:rPr>
              <w:t>set to a value</w:t>
            </w:r>
          </w:p>
        </w:tc>
        <w:tc>
          <w:tcPr>
            <w:tcW w:w="7126" w:type="dxa"/>
            <w:tcBorders>
              <w:top w:val="single" w:sz="2" w:space="0" w:color="000000"/>
              <w:bottom w:val="single" w:sz="2" w:space="0" w:color="000000"/>
            </w:tcBorders>
          </w:tcPr>
          <w:p w14:paraId="44205F67" w14:textId="77777777" w:rsidR="00257CFD" w:rsidRPr="001058B5" w:rsidRDefault="00257CFD" w:rsidP="008D1AB8">
            <w:pPr>
              <w:pStyle w:val="TableParagraph"/>
              <w:spacing w:before="64" w:line="213" w:lineRule="auto"/>
              <w:ind w:left="209"/>
              <w:rPr>
                <w:rFonts w:ascii="Arial" w:hAnsi="Arial" w:cs="Arial"/>
                <w:sz w:val="18"/>
              </w:rPr>
            </w:pPr>
            <w:r w:rsidRPr="001058B5">
              <w:rPr>
                <w:rFonts w:ascii="Arial" w:hAnsi="Arial" w:cs="Arial"/>
                <w:sz w:val="18"/>
              </w:rPr>
              <w:t>This combination enables an application to be accessed by multiple user sessions, as long as the client_id</w:t>
            </w:r>
            <w:r w:rsidRPr="001058B5">
              <w:rPr>
                <w:rFonts w:ascii="Arial" w:hAnsi="Arial" w:cs="Arial"/>
                <w:spacing w:val="-80"/>
                <w:sz w:val="18"/>
              </w:rPr>
              <w:t xml:space="preserve"> </w:t>
            </w:r>
            <w:r w:rsidRPr="001058B5">
              <w:rPr>
                <w:rFonts w:ascii="Arial" w:hAnsi="Arial" w:cs="Arial"/>
                <w:sz w:val="18"/>
              </w:rPr>
              <w:t>parameter is set to the same value throughout. This enables sessions of all users to see the application context values.</w:t>
            </w:r>
          </w:p>
        </w:tc>
      </w:tr>
      <w:tr w:rsidR="00257CFD" w:rsidRPr="001058B5" w14:paraId="3D47BE02" w14:textId="77777777" w:rsidTr="008D1AB8">
        <w:trPr>
          <w:trHeight w:val="3132"/>
        </w:trPr>
        <w:tc>
          <w:tcPr>
            <w:tcW w:w="2130" w:type="dxa"/>
            <w:tcBorders>
              <w:top w:val="single" w:sz="2" w:space="0" w:color="000000"/>
              <w:bottom w:val="single" w:sz="4" w:space="0" w:color="000000"/>
            </w:tcBorders>
          </w:tcPr>
          <w:p w14:paraId="6BE90FD6" w14:textId="77777777" w:rsidR="00257CFD" w:rsidRPr="001058B5" w:rsidRDefault="00257CFD" w:rsidP="008D1AB8">
            <w:pPr>
              <w:pStyle w:val="TableParagraph"/>
              <w:spacing w:before="44"/>
              <w:rPr>
                <w:rFonts w:ascii="Arial" w:hAnsi="Arial" w:cs="Arial"/>
                <w:sz w:val="18"/>
              </w:rPr>
            </w:pPr>
            <w:r w:rsidRPr="001058B5">
              <w:rPr>
                <w:rFonts w:ascii="Arial" w:hAnsi="Arial" w:cs="Arial"/>
                <w:sz w:val="18"/>
              </w:rPr>
              <w:t>username</w:t>
            </w:r>
            <w:r w:rsidRPr="001058B5">
              <w:rPr>
                <w:rFonts w:ascii="Arial" w:hAnsi="Arial" w:cs="Arial"/>
                <w:spacing w:val="-81"/>
                <w:sz w:val="18"/>
              </w:rPr>
              <w:t xml:space="preserve"> </w:t>
            </w:r>
            <w:r w:rsidRPr="001058B5">
              <w:rPr>
                <w:rFonts w:ascii="Arial" w:hAnsi="Arial" w:cs="Arial"/>
                <w:sz w:val="18"/>
              </w:rPr>
              <w:t>set to a value</w:t>
            </w:r>
          </w:p>
          <w:p w14:paraId="67117129" w14:textId="77777777" w:rsidR="00257CFD" w:rsidRPr="001058B5" w:rsidRDefault="00257CFD" w:rsidP="008D1AB8">
            <w:pPr>
              <w:pStyle w:val="TableParagraph"/>
              <w:spacing w:before="73"/>
              <w:rPr>
                <w:rFonts w:ascii="Arial" w:hAnsi="Arial" w:cs="Arial"/>
                <w:sz w:val="18"/>
              </w:rPr>
            </w:pPr>
            <w:r w:rsidRPr="001058B5">
              <w:rPr>
                <w:rFonts w:ascii="Arial" w:hAnsi="Arial" w:cs="Arial"/>
                <w:sz w:val="18"/>
              </w:rPr>
              <w:t>client_id</w:t>
            </w:r>
            <w:r w:rsidRPr="001058B5">
              <w:rPr>
                <w:rFonts w:ascii="Arial" w:hAnsi="Arial" w:cs="Arial"/>
                <w:spacing w:val="-85"/>
                <w:sz w:val="18"/>
              </w:rPr>
              <w:t xml:space="preserve"> </w:t>
            </w:r>
            <w:r w:rsidRPr="001058B5">
              <w:rPr>
                <w:rFonts w:ascii="Arial" w:hAnsi="Arial" w:cs="Arial"/>
                <w:sz w:val="18"/>
              </w:rPr>
              <w:t>set to a value</w:t>
            </w:r>
          </w:p>
        </w:tc>
        <w:tc>
          <w:tcPr>
            <w:tcW w:w="7126" w:type="dxa"/>
            <w:tcBorders>
              <w:top w:val="single" w:sz="2" w:space="0" w:color="000000"/>
              <w:bottom w:val="single" w:sz="4" w:space="0" w:color="000000"/>
            </w:tcBorders>
          </w:tcPr>
          <w:p w14:paraId="232F2BCE" w14:textId="77777777" w:rsidR="00257CFD" w:rsidRPr="001058B5" w:rsidRDefault="00257CFD" w:rsidP="008D1AB8">
            <w:pPr>
              <w:pStyle w:val="TableParagraph"/>
              <w:spacing w:before="44"/>
              <w:ind w:left="210"/>
              <w:rPr>
                <w:rFonts w:ascii="Arial" w:hAnsi="Arial" w:cs="Arial"/>
                <w:sz w:val="18"/>
              </w:rPr>
            </w:pPr>
            <w:r w:rsidRPr="001058B5">
              <w:rPr>
                <w:rFonts w:ascii="Arial" w:hAnsi="Arial" w:cs="Arial"/>
                <w:sz w:val="18"/>
              </w:rPr>
              <w:t>This combination enables the following two scenarios:</w:t>
            </w:r>
          </w:p>
          <w:p w14:paraId="63B0459E" w14:textId="77777777" w:rsidR="00257CFD" w:rsidRPr="001058B5" w:rsidRDefault="00257CFD" w:rsidP="00601E2D">
            <w:pPr>
              <w:pStyle w:val="TableParagraph"/>
              <w:numPr>
                <w:ilvl w:val="0"/>
                <w:numId w:val="70"/>
              </w:numPr>
              <w:tabs>
                <w:tab w:val="left" w:pos="570"/>
              </w:tabs>
              <w:spacing w:before="95" w:line="213" w:lineRule="auto"/>
              <w:ind w:right="321"/>
              <w:rPr>
                <w:rFonts w:ascii="Arial" w:hAnsi="Arial" w:cs="Arial"/>
                <w:sz w:val="18"/>
              </w:rPr>
            </w:pPr>
            <w:r w:rsidRPr="001058B5">
              <w:rPr>
                <w:rFonts w:ascii="Arial" w:hAnsi="Arial" w:cs="Arial"/>
                <w:b/>
                <w:sz w:val="18"/>
              </w:rPr>
              <w:t xml:space="preserve">Lightweight users. </w:t>
            </w:r>
            <w:r w:rsidRPr="001058B5">
              <w:rPr>
                <w:rFonts w:ascii="Arial" w:hAnsi="Arial" w:cs="Arial"/>
                <w:sz w:val="18"/>
              </w:rPr>
              <w:t>If the user does not have a database account, the</w:t>
            </w:r>
            <w:r w:rsidRPr="001058B5">
              <w:rPr>
                <w:rFonts w:ascii="Arial" w:hAnsi="Arial" w:cs="Arial"/>
                <w:spacing w:val="-30"/>
                <w:sz w:val="18"/>
              </w:rPr>
              <w:t xml:space="preserve"> </w:t>
            </w:r>
            <w:r w:rsidRPr="001058B5">
              <w:rPr>
                <w:rFonts w:ascii="Arial" w:hAnsi="Arial" w:cs="Arial"/>
                <w:sz w:val="18"/>
              </w:rPr>
              <w:t>username specified</w:t>
            </w:r>
            <w:r w:rsidRPr="001058B5">
              <w:rPr>
                <w:rFonts w:ascii="Arial" w:hAnsi="Arial" w:cs="Arial"/>
                <w:spacing w:val="-15"/>
                <w:sz w:val="18"/>
              </w:rPr>
              <w:t xml:space="preserve"> </w:t>
            </w:r>
            <w:r w:rsidRPr="001058B5">
              <w:rPr>
                <w:rFonts w:ascii="Arial" w:hAnsi="Arial" w:cs="Arial"/>
                <w:sz w:val="18"/>
              </w:rPr>
              <w:t>is</w:t>
            </w:r>
            <w:r w:rsidRPr="001058B5">
              <w:rPr>
                <w:rFonts w:ascii="Arial" w:hAnsi="Arial" w:cs="Arial"/>
                <w:spacing w:val="-15"/>
                <w:sz w:val="18"/>
              </w:rPr>
              <w:t xml:space="preserve"> </w:t>
            </w:r>
            <w:r w:rsidRPr="001058B5">
              <w:rPr>
                <w:rFonts w:ascii="Arial" w:hAnsi="Arial" w:cs="Arial"/>
                <w:sz w:val="18"/>
              </w:rPr>
              <w:t>a</w:t>
            </w:r>
            <w:r w:rsidRPr="001058B5">
              <w:rPr>
                <w:rFonts w:ascii="Arial" w:hAnsi="Arial" w:cs="Arial"/>
                <w:spacing w:val="-15"/>
                <w:sz w:val="18"/>
              </w:rPr>
              <w:t xml:space="preserve"> </w:t>
            </w:r>
            <w:r w:rsidRPr="001058B5">
              <w:rPr>
                <w:rFonts w:ascii="Arial" w:hAnsi="Arial" w:cs="Arial"/>
                <w:sz w:val="18"/>
              </w:rPr>
              <w:t>connection</w:t>
            </w:r>
            <w:r w:rsidRPr="001058B5">
              <w:rPr>
                <w:rFonts w:ascii="Arial" w:hAnsi="Arial" w:cs="Arial"/>
                <w:spacing w:val="-15"/>
                <w:sz w:val="18"/>
              </w:rPr>
              <w:t xml:space="preserve"> </w:t>
            </w:r>
            <w:r w:rsidRPr="001058B5">
              <w:rPr>
                <w:rFonts w:ascii="Arial" w:hAnsi="Arial" w:cs="Arial"/>
                <w:sz w:val="18"/>
              </w:rPr>
              <w:t>pool</w:t>
            </w:r>
            <w:r w:rsidRPr="001058B5">
              <w:rPr>
                <w:rFonts w:ascii="Arial" w:hAnsi="Arial" w:cs="Arial"/>
                <w:spacing w:val="-14"/>
                <w:sz w:val="18"/>
              </w:rPr>
              <w:t xml:space="preserve"> </w:t>
            </w:r>
            <w:r w:rsidRPr="001058B5">
              <w:rPr>
                <w:rFonts w:ascii="Arial" w:hAnsi="Arial" w:cs="Arial"/>
                <w:spacing w:val="-3"/>
                <w:sz w:val="18"/>
              </w:rPr>
              <w:t>owner.</w:t>
            </w:r>
            <w:r w:rsidRPr="001058B5">
              <w:rPr>
                <w:rFonts w:ascii="Arial" w:hAnsi="Arial" w:cs="Arial"/>
                <w:spacing w:val="-15"/>
                <w:sz w:val="18"/>
              </w:rPr>
              <w:t xml:space="preserve"> </w:t>
            </w:r>
            <w:r w:rsidRPr="001058B5">
              <w:rPr>
                <w:rFonts w:ascii="Arial" w:hAnsi="Arial" w:cs="Arial"/>
                <w:sz w:val="18"/>
              </w:rPr>
              <w:t>The</w:t>
            </w:r>
            <w:r w:rsidRPr="001058B5">
              <w:rPr>
                <w:rFonts w:ascii="Arial" w:hAnsi="Arial" w:cs="Arial"/>
                <w:spacing w:val="-13"/>
                <w:sz w:val="18"/>
              </w:rPr>
              <w:t xml:space="preserve"> </w:t>
            </w:r>
            <w:r w:rsidRPr="001058B5">
              <w:rPr>
                <w:rFonts w:ascii="Arial" w:hAnsi="Arial" w:cs="Arial"/>
                <w:sz w:val="18"/>
              </w:rPr>
              <w:t>client_id</w:t>
            </w:r>
            <w:r w:rsidRPr="001058B5">
              <w:rPr>
                <w:rFonts w:ascii="Arial" w:hAnsi="Arial" w:cs="Arial"/>
                <w:spacing w:val="-82"/>
                <w:sz w:val="18"/>
              </w:rPr>
              <w:t xml:space="preserve"> </w:t>
            </w:r>
            <w:r w:rsidRPr="001058B5">
              <w:rPr>
                <w:rFonts w:ascii="Arial" w:hAnsi="Arial" w:cs="Arial"/>
                <w:sz w:val="18"/>
              </w:rPr>
              <w:t>setting</w:t>
            </w:r>
            <w:r w:rsidRPr="001058B5">
              <w:rPr>
                <w:rFonts w:ascii="Arial" w:hAnsi="Arial" w:cs="Arial"/>
                <w:spacing w:val="-15"/>
                <w:sz w:val="18"/>
              </w:rPr>
              <w:t xml:space="preserve"> </w:t>
            </w:r>
            <w:r w:rsidRPr="001058B5">
              <w:rPr>
                <w:rFonts w:ascii="Arial" w:hAnsi="Arial" w:cs="Arial"/>
                <w:sz w:val="18"/>
              </w:rPr>
              <w:t>is</w:t>
            </w:r>
            <w:r w:rsidRPr="001058B5">
              <w:rPr>
                <w:rFonts w:ascii="Arial" w:hAnsi="Arial" w:cs="Arial"/>
                <w:spacing w:val="-15"/>
                <w:sz w:val="18"/>
              </w:rPr>
              <w:t xml:space="preserve"> </w:t>
            </w:r>
            <w:r w:rsidRPr="001058B5">
              <w:rPr>
                <w:rFonts w:ascii="Arial" w:hAnsi="Arial" w:cs="Arial"/>
                <w:sz w:val="18"/>
              </w:rPr>
              <w:t>then</w:t>
            </w:r>
            <w:r w:rsidRPr="001058B5">
              <w:rPr>
                <w:rFonts w:ascii="Arial" w:hAnsi="Arial" w:cs="Arial"/>
                <w:spacing w:val="-15"/>
                <w:sz w:val="18"/>
              </w:rPr>
              <w:t xml:space="preserve"> </w:t>
            </w:r>
            <w:r w:rsidRPr="001058B5">
              <w:rPr>
                <w:rFonts w:ascii="Arial" w:hAnsi="Arial" w:cs="Arial"/>
                <w:sz w:val="18"/>
              </w:rPr>
              <w:t>associated with the nondatabase user who is logging</w:t>
            </w:r>
            <w:r w:rsidRPr="001058B5">
              <w:rPr>
                <w:rFonts w:ascii="Arial" w:hAnsi="Arial" w:cs="Arial"/>
                <w:spacing w:val="-6"/>
                <w:sz w:val="18"/>
              </w:rPr>
              <w:t xml:space="preserve"> </w:t>
            </w:r>
            <w:r w:rsidRPr="001058B5">
              <w:rPr>
                <w:rFonts w:ascii="Arial" w:hAnsi="Arial" w:cs="Arial"/>
                <w:sz w:val="18"/>
              </w:rPr>
              <w:t>in.</w:t>
            </w:r>
          </w:p>
          <w:p w14:paraId="7C6B98AF" w14:textId="77777777" w:rsidR="00257CFD" w:rsidRPr="001058B5" w:rsidRDefault="00257CFD" w:rsidP="00601E2D">
            <w:pPr>
              <w:pStyle w:val="TableParagraph"/>
              <w:numPr>
                <w:ilvl w:val="0"/>
                <w:numId w:val="70"/>
              </w:numPr>
              <w:tabs>
                <w:tab w:val="left" w:pos="570"/>
              </w:tabs>
              <w:spacing w:before="101" w:line="213" w:lineRule="auto"/>
              <w:ind w:right="333"/>
              <w:rPr>
                <w:rFonts w:ascii="Arial" w:hAnsi="Arial" w:cs="Arial"/>
                <w:sz w:val="18"/>
              </w:rPr>
            </w:pPr>
            <w:r w:rsidRPr="001058B5">
              <w:rPr>
                <w:rFonts w:ascii="Arial" w:hAnsi="Arial" w:cs="Arial"/>
                <w:b/>
                <w:sz w:val="18"/>
              </w:rPr>
              <w:t xml:space="preserve">Database users. </w:t>
            </w:r>
            <w:r w:rsidRPr="001058B5">
              <w:rPr>
                <w:rFonts w:ascii="Arial" w:hAnsi="Arial" w:cs="Arial"/>
                <w:sz w:val="18"/>
              </w:rPr>
              <w:t xml:space="preserve">If the user is a database </w:t>
            </w:r>
            <w:r w:rsidRPr="001058B5">
              <w:rPr>
                <w:rFonts w:ascii="Arial" w:hAnsi="Arial" w:cs="Arial"/>
                <w:spacing w:val="-4"/>
                <w:sz w:val="18"/>
              </w:rPr>
              <w:t xml:space="preserve">user, </w:t>
            </w:r>
            <w:r w:rsidRPr="001058B5">
              <w:rPr>
                <w:rFonts w:ascii="Arial" w:hAnsi="Arial" w:cs="Arial"/>
                <w:sz w:val="18"/>
              </w:rPr>
              <w:t xml:space="preserve">this combination can be used for stateless </w:t>
            </w:r>
            <w:r w:rsidRPr="001058B5">
              <w:rPr>
                <w:rFonts w:ascii="Arial" w:hAnsi="Arial" w:cs="Arial"/>
                <w:spacing w:val="-7"/>
                <w:sz w:val="18"/>
              </w:rPr>
              <w:t>Web</w:t>
            </w:r>
            <w:r w:rsidRPr="001058B5">
              <w:rPr>
                <w:rFonts w:ascii="Arial" w:hAnsi="Arial" w:cs="Arial"/>
                <w:spacing w:val="-1"/>
                <w:sz w:val="18"/>
              </w:rPr>
              <w:t xml:space="preserve"> </w:t>
            </w:r>
            <w:r w:rsidRPr="001058B5">
              <w:rPr>
                <w:rFonts w:ascii="Arial" w:hAnsi="Arial" w:cs="Arial"/>
                <w:sz w:val="18"/>
              </w:rPr>
              <w:t>sessions.</w:t>
            </w:r>
          </w:p>
          <w:p w14:paraId="46CD6D0E" w14:textId="77777777" w:rsidR="00257CFD" w:rsidRPr="001058B5" w:rsidRDefault="00257CFD" w:rsidP="008D1AB8">
            <w:pPr>
              <w:pStyle w:val="TableParagraph"/>
              <w:spacing w:before="100" w:line="213" w:lineRule="auto"/>
              <w:ind w:left="209" w:right="160"/>
              <w:rPr>
                <w:rFonts w:ascii="Arial" w:hAnsi="Arial" w:cs="Arial"/>
                <w:sz w:val="18"/>
              </w:rPr>
            </w:pPr>
            <w:r w:rsidRPr="001058B5">
              <w:rPr>
                <w:rFonts w:ascii="Arial" w:hAnsi="Arial" w:cs="Arial"/>
                <w:w w:val="95"/>
                <w:sz w:val="18"/>
              </w:rPr>
              <w:t>Setting</w:t>
            </w:r>
            <w:r w:rsidRPr="001058B5">
              <w:rPr>
                <w:rFonts w:ascii="Arial" w:hAnsi="Arial" w:cs="Arial"/>
                <w:spacing w:val="-6"/>
                <w:w w:val="95"/>
                <w:sz w:val="18"/>
              </w:rPr>
              <w:t xml:space="preserve"> </w:t>
            </w:r>
            <w:r w:rsidRPr="001058B5">
              <w:rPr>
                <w:rFonts w:ascii="Arial" w:hAnsi="Arial" w:cs="Arial"/>
                <w:w w:val="95"/>
                <w:sz w:val="18"/>
              </w:rPr>
              <w:t>the</w:t>
            </w:r>
            <w:r w:rsidRPr="001058B5">
              <w:rPr>
                <w:rFonts w:ascii="Arial" w:hAnsi="Arial" w:cs="Arial"/>
                <w:spacing w:val="-7"/>
                <w:w w:val="95"/>
                <w:sz w:val="18"/>
              </w:rPr>
              <w:t xml:space="preserve"> </w:t>
            </w:r>
            <w:r w:rsidRPr="001058B5">
              <w:rPr>
                <w:rFonts w:ascii="Arial" w:hAnsi="Arial" w:cs="Arial"/>
                <w:w w:val="95"/>
                <w:sz w:val="18"/>
              </w:rPr>
              <w:t>user</w:t>
            </w:r>
            <w:bookmarkStart w:id="872" w:name="_bookmark1273"/>
            <w:bookmarkEnd w:id="872"/>
            <w:r w:rsidRPr="001058B5">
              <w:rPr>
                <w:rFonts w:ascii="Arial" w:hAnsi="Arial" w:cs="Arial"/>
                <w:w w:val="95"/>
                <w:sz w:val="18"/>
              </w:rPr>
              <w:t>name</w:t>
            </w:r>
            <w:r w:rsidRPr="001058B5">
              <w:rPr>
                <w:rFonts w:ascii="Arial" w:hAnsi="Arial" w:cs="Arial"/>
                <w:spacing w:val="-71"/>
                <w:w w:val="95"/>
                <w:sz w:val="18"/>
              </w:rPr>
              <w:t xml:space="preserve"> </w:t>
            </w:r>
            <w:r w:rsidRPr="001058B5">
              <w:rPr>
                <w:rFonts w:ascii="Arial" w:hAnsi="Arial" w:cs="Arial"/>
                <w:w w:val="95"/>
                <w:sz w:val="18"/>
              </w:rPr>
              <w:t>parameter</w:t>
            </w:r>
            <w:r w:rsidRPr="001058B5">
              <w:rPr>
                <w:rFonts w:ascii="Arial" w:hAnsi="Arial" w:cs="Arial"/>
                <w:spacing w:val="-6"/>
                <w:w w:val="95"/>
                <w:sz w:val="18"/>
              </w:rPr>
              <w:t xml:space="preserve"> </w:t>
            </w:r>
            <w:r w:rsidRPr="001058B5">
              <w:rPr>
                <w:rFonts w:ascii="Arial" w:hAnsi="Arial" w:cs="Arial"/>
                <w:w w:val="95"/>
                <w:sz w:val="18"/>
              </w:rPr>
              <w:t>in</w:t>
            </w:r>
            <w:r w:rsidRPr="001058B5">
              <w:rPr>
                <w:rFonts w:ascii="Arial" w:hAnsi="Arial" w:cs="Arial"/>
                <w:spacing w:val="-6"/>
                <w:w w:val="95"/>
                <w:sz w:val="18"/>
              </w:rPr>
              <w:t xml:space="preserve"> </w:t>
            </w:r>
            <w:r w:rsidRPr="001058B5">
              <w:rPr>
                <w:rFonts w:ascii="Arial" w:hAnsi="Arial" w:cs="Arial"/>
                <w:w w:val="95"/>
                <w:sz w:val="18"/>
              </w:rPr>
              <w:t>the</w:t>
            </w:r>
            <w:r w:rsidRPr="001058B5">
              <w:rPr>
                <w:rFonts w:ascii="Arial" w:hAnsi="Arial" w:cs="Arial"/>
                <w:spacing w:val="-8"/>
                <w:w w:val="95"/>
                <w:sz w:val="18"/>
              </w:rPr>
              <w:t xml:space="preserve"> </w:t>
            </w:r>
            <w:r w:rsidRPr="001058B5">
              <w:rPr>
                <w:rFonts w:ascii="Arial" w:hAnsi="Arial" w:cs="Arial"/>
                <w:w w:val="95"/>
                <w:sz w:val="18"/>
              </w:rPr>
              <w:t>SET_CONTEXT</w:t>
            </w:r>
            <w:r w:rsidRPr="001058B5">
              <w:rPr>
                <w:rFonts w:ascii="Arial" w:hAnsi="Arial" w:cs="Arial"/>
                <w:spacing w:val="-72"/>
                <w:w w:val="95"/>
                <w:sz w:val="18"/>
              </w:rPr>
              <w:t xml:space="preserve"> </w:t>
            </w:r>
            <w:r w:rsidRPr="001058B5">
              <w:rPr>
                <w:rFonts w:ascii="Arial" w:hAnsi="Arial" w:cs="Arial"/>
                <w:w w:val="95"/>
                <w:sz w:val="18"/>
              </w:rPr>
              <w:t>procedure</w:t>
            </w:r>
            <w:r w:rsidRPr="001058B5">
              <w:rPr>
                <w:rFonts w:ascii="Arial" w:hAnsi="Arial" w:cs="Arial"/>
                <w:spacing w:val="-7"/>
                <w:w w:val="95"/>
                <w:sz w:val="18"/>
              </w:rPr>
              <w:t xml:space="preserve"> </w:t>
            </w:r>
            <w:r w:rsidRPr="001058B5">
              <w:rPr>
                <w:rFonts w:ascii="Arial" w:hAnsi="Arial" w:cs="Arial"/>
                <w:w w:val="95"/>
                <w:sz w:val="18"/>
              </w:rPr>
              <w:t>to</w:t>
            </w:r>
            <w:r w:rsidRPr="001058B5">
              <w:rPr>
                <w:rFonts w:ascii="Arial" w:hAnsi="Arial" w:cs="Arial"/>
                <w:spacing w:val="-8"/>
                <w:w w:val="95"/>
                <w:sz w:val="18"/>
              </w:rPr>
              <w:t xml:space="preserve"> </w:t>
            </w:r>
            <w:r w:rsidRPr="001058B5">
              <w:rPr>
                <w:rFonts w:ascii="Arial" w:hAnsi="Arial" w:cs="Arial"/>
                <w:w w:val="95"/>
                <w:sz w:val="18"/>
              </w:rPr>
              <w:t>USER</w:t>
            </w:r>
            <w:r w:rsidRPr="001058B5">
              <w:rPr>
                <w:rFonts w:ascii="Arial" w:hAnsi="Arial" w:cs="Arial"/>
                <w:spacing w:val="-72"/>
                <w:w w:val="95"/>
                <w:sz w:val="18"/>
              </w:rPr>
              <w:t xml:space="preserve"> </w:t>
            </w:r>
            <w:r w:rsidRPr="001058B5">
              <w:rPr>
                <w:rFonts w:ascii="Arial" w:hAnsi="Arial" w:cs="Arial"/>
                <w:w w:val="95"/>
                <w:sz w:val="18"/>
              </w:rPr>
              <w:t>calls</w:t>
            </w:r>
            <w:r w:rsidRPr="001058B5">
              <w:rPr>
                <w:rFonts w:ascii="Arial" w:hAnsi="Arial" w:cs="Arial"/>
                <w:spacing w:val="-7"/>
                <w:w w:val="95"/>
                <w:sz w:val="18"/>
              </w:rPr>
              <w:t xml:space="preserve"> </w:t>
            </w:r>
            <w:r w:rsidRPr="001058B5">
              <w:rPr>
                <w:rFonts w:ascii="Arial" w:hAnsi="Arial" w:cs="Arial"/>
                <w:w w:val="95"/>
                <w:sz w:val="18"/>
              </w:rPr>
              <w:t>the</w:t>
            </w:r>
            <w:r w:rsidRPr="001058B5">
              <w:rPr>
                <w:rFonts w:ascii="Arial" w:hAnsi="Arial" w:cs="Arial"/>
                <w:spacing w:val="-7"/>
                <w:w w:val="95"/>
                <w:sz w:val="18"/>
              </w:rPr>
              <w:t xml:space="preserve"> </w:t>
            </w:r>
            <w:r w:rsidRPr="001058B5">
              <w:rPr>
                <w:rFonts w:ascii="Arial" w:hAnsi="Arial" w:cs="Arial"/>
                <w:w w:val="95"/>
                <w:sz w:val="18"/>
              </w:rPr>
              <w:t xml:space="preserve">Oracle </w:t>
            </w:r>
            <w:r w:rsidRPr="001058B5">
              <w:rPr>
                <w:rFonts w:ascii="Arial" w:hAnsi="Arial" w:cs="Arial"/>
                <w:sz w:val="18"/>
              </w:rPr>
              <w:t>Database-supplied</w:t>
            </w:r>
            <w:r w:rsidRPr="001058B5">
              <w:rPr>
                <w:rFonts w:ascii="Arial" w:hAnsi="Arial" w:cs="Arial"/>
                <w:spacing w:val="-17"/>
                <w:sz w:val="18"/>
              </w:rPr>
              <w:t xml:space="preserve"> </w:t>
            </w:r>
            <w:r w:rsidRPr="001058B5">
              <w:rPr>
                <w:rFonts w:ascii="Arial" w:hAnsi="Arial" w:cs="Arial"/>
                <w:sz w:val="18"/>
              </w:rPr>
              <w:t>USER</w:t>
            </w:r>
            <w:r w:rsidRPr="001058B5">
              <w:rPr>
                <w:rFonts w:ascii="Arial" w:hAnsi="Arial" w:cs="Arial"/>
                <w:spacing w:val="-84"/>
                <w:sz w:val="18"/>
              </w:rPr>
              <w:t xml:space="preserve"> </w:t>
            </w:r>
            <w:r w:rsidRPr="001058B5">
              <w:rPr>
                <w:rFonts w:ascii="Arial" w:hAnsi="Arial" w:cs="Arial"/>
                <w:sz w:val="18"/>
              </w:rPr>
              <w:t>function.</w:t>
            </w:r>
            <w:r w:rsidRPr="001058B5">
              <w:rPr>
                <w:rFonts w:ascii="Arial" w:hAnsi="Arial" w:cs="Arial"/>
                <w:spacing w:val="-16"/>
                <w:sz w:val="18"/>
              </w:rPr>
              <w:t xml:space="preserve"> </w:t>
            </w:r>
            <w:r w:rsidRPr="001058B5">
              <w:rPr>
                <w:rFonts w:ascii="Arial" w:hAnsi="Arial" w:cs="Arial"/>
                <w:sz w:val="18"/>
              </w:rPr>
              <w:t>The</w:t>
            </w:r>
            <w:r w:rsidRPr="001058B5">
              <w:rPr>
                <w:rFonts w:ascii="Arial" w:hAnsi="Arial" w:cs="Arial"/>
                <w:spacing w:val="-16"/>
                <w:sz w:val="18"/>
              </w:rPr>
              <w:t xml:space="preserve"> </w:t>
            </w:r>
            <w:r w:rsidRPr="001058B5">
              <w:rPr>
                <w:rFonts w:ascii="Arial" w:hAnsi="Arial" w:cs="Arial"/>
                <w:sz w:val="18"/>
              </w:rPr>
              <w:t>USER</w:t>
            </w:r>
            <w:r w:rsidRPr="001058B5">
              <w:rPr>
                <w:rFonts w:ascii="Arial" w:hAnsi="Arial" w:cs="Arial"/>
                <w:spacing w:val="-83"/>
                <w:sz w:val="18"/>
              </w:rPr>
              <w:t xml:space="preserve"> </w:t>
            </w:r>
            <w:r w:rsidRPr="001058B5">
              <w:rPr>
                <w:rFonts w:ascii="Arial" w:hAnsi="Arial" w:cs="Arial"/>
                <w:sz w:val="18"/>
              </w:rPr>
              <w:t>function</w:t>
            </w:r>
            <w:r w:rsidRPr="001058B5">
              <w:rPr>
                <w:rFonts w:ascii="Arial" w:hAnsi="Arial" w:cs="Arial"/>
                <w:spacing w:val="-16"/>
                <w:sz w:val="18"/>
              </w:rPr>
              <w:t xml:space="preserve"> </w:t>
            </w:r>
            <w:r w:rsidRPr="001058B5">
              <w:rPr>
                <w:rFonts w:ascii="Arial" w:hAnsi="Arial" w:cs="Arial"/>
                <w:sz w:val="18"/>
              </w:rPr>
              <w:t>specifies</w:t>
            </w:r>
            <w:r w:rsidRPr="001058B5">
              <w:rPr>
                <w:rFonts w:ascii="Arial" w:hAnsi="Arial" w:cs="Arial"/>
                <w:spacing w:val="-16"/>
                <w:sz w:val="18"/>
              </w:rPr>
              <w:t xml:space="preserve"> </w:t>
            </w:r>
            <w:r w:rsidRPr="001058B5">
              <w:rPr>
                <w:rFonts w:ascii="Arial" w:hAnsi="Arial" w:cs="Arial"/>
                <w:sz w:val="18"/>
              </w:rPr>
              <w:t>the</w:t>
            </w:r>
            <w:r w:rsidRPr="001058B5">
              <w:rPr>
                <w:rFonts w:ascii="Arial" w:hAnsi="Arial" w:cs="Arial"/>
                <w:spacing w:val="-16"/>
                <w:sz w:val="18"/>
              </w:rPr>
              <w:t xml:space="preserve"> </w:t>
            </w:r>
            <w:r w:rsidRPr="001058B5">
              <w:rPr>
                <w:rFonts w:ascii="Arial" w:hAnsi="Arial" w:cs="Arial"/>
                <w:sz w:val="18"/>
              </w:rPr>
              <w:t>session</w:t>
            </w:r>
            <w:r w:rsidRPr="001058B5">
              <w:rPr>
                <w:rFonts w:ascii="Arial" w:hAnsi="Arial" w:cs="Arial"/>
                <w:spacing w:val="-16"/>
                <w:sz w:val="18"/>
              </w:rPr>
              <w:t xml:space="preserve"> </w:t>
            </w:r>
            <w:r w:rsidRPr="001058B5">
              <w:rPr>
                <w:rFonts w:ascii="Arial" w:hAnsi="Arial" w:cs="Arial"/>
                <w:sz w:val="18"/>
              </w:rPr>
              <w:t>owner</w:t>
            </w:r>
            <w:r w:rsidRPr="001058B5">
              <w:rPr>
                <w:rFonts w:ascii="Arial" w:hAnsi="Arial" w:cs="Arial"/>
                <w:spacing w:val="-16"/>
                <w:sz w:val="18"/>
              </w:rPr>
              <w:t xml:space="preserve"> </w:t>
            </w:r>
            <w:r w:rsidRPr="001058B5">
              <w:rPr>
                <w:rFonts w:ascii="Arial" w:hAnsi="Arial" w:cs="Arial"/>
                <w:sz w:val="18"/>
              </w:rPr>
              <w:t>from the application context retrieval process and ensures that only the user who set the application</w:t>
            </w:r>
            <w:r w:rsidRPr="001058B5">
              <w:rPr>
                <w:rFonts w:ascii="Arial" w:hAnsi="Arial" w:cs="Arial"/>
                <w:spacing w:val="-5"/>
                <w:sz w:val="18"/>
              </w:rPr>
              <w:t xml:space="preserve"> </w:t>
            </w:r>
            <w:r w:rsidRPr="001058B5">
              <w:rPr>
                <w:rFonts w:ascii="Arial" w:hAnsi="Arial" w:cs="Arial"/>
                <w:sz w:val="18"/>
              </w:rPr>
              <w:t>context</w:t>
            </w:r>
            <w:r w:rsidRPr="001058B5">
              <w:rPr>
                <w:rFonts w:ascii="Arial" w:hAnsi="Arial" w:cs="Arial"/>
                <w:spacing w:val="-5"/>
                <w:sz w:val="18"/>
              </w:rPr>
              <w:t xml:space="preserve"> </w:t>
            </w:r>
            <w:r w:rsidRPr="001058B5">
              <w:rPr>
                <w:rFonts w:ascii="Arial" w:hAnsi="Arial" w:cs="Arial"/>
                <w:sz w:val="18"/>
              </w:rPr>
              <w:t>can</w:t>
            </w:r>
            <w:r w:rsidRPr="001058B5">
              <w:rPr>
                <w:rFonts w:ascii="Arial" w:hAnsi="Arial" w:cs="Arial"/>
                <w:spacing w:val="-4"/>
                <w:sz w:val="18"/>
              </w:rPr>
              <w:t xml:space="preserve"> </w:t>
            </w:r>
            <w:r w:rsidRPr="001058B5">
              <w:rPr>
                <w:rFonts w:ascii="Arial" w:hAnsi="Arial" w:cs="Arial"/>
                <w:sz w:val="18"/>
              </w:rPr>
              <w:t>access</w:t>
            </w:r>
            <w:r w:rsidRPr="001058B5">
              <w:rPr>
                <w:rFonts w:ascii="Arial" w:hAnsi="Arial" w:cs="Arial"/>
                <w:spacing w:val="-4"/>
                <w:sz w:val="18"/>
              </w:rPr>
              <w:t xml:space="preserve"> </w:t>
            </w:r>
            <w:r w:rsidRPr="001058B5">
              <w:rPr>
                <w:rFonts w:ascii="Arial" w:hAnsi="Arial" w:cs="Arial"/>
                <w:sz w:val="18"/>
              </w:rPr>
              <w:t>the</w:t>
            </w:r>
            <w:r w:rsidRPr="001058B5">
              <w:rPr>
                <w:rFonts w:ascii="Arial" w:hAnsi="Arial" w:cs="Arial"/>
                <w:spacing w:val="-5"/>
                <w:sz w:val="18"/>
              </w:rPr>
              <w:t xml:space="preserve"> </w:t>
            </w:r>
            <w:r w:rsidRPr="001058B5">
              <w:rPr>
                <w:rFonts w:ascii="Arial" w:hAnsi="Arial" w:cs="Arial"/>
                <w:sz w:val="18"/>
              </w:rPr>
              <w:t>context.</w:t>
            </w:r>
            <w:r w:rsidRPr="001058B5">
              <w:rPr>
                <w:rFonts w:ascii="Arial" w:hAnsi="Arial" w:cs="Arial"/>
                <w:spacing w:val="-4"/>
                <w:sz w:val="18"/>
              </w:rPr>
              <w:t xml:space="preserve"> </w:t>
            </w:r>
            <w:r w:rsidRPr="001058B5">
              <w:rPr>
                <w:rFonts w:ascii="Arial" w:hAnsi="Arial" w:cs="Arial"/>
                <w:sz w:val="18"/>
              </w:rPr>
              <w:t>See</w:t>
            </w:r>
            <w:r w:rsidRPr="001058B5">
              <w:rPr>
                <w:rFonts w:ascii="Arial" w:hAnsi="Arial" w:cs="Arial"/>
                <w:spacing w:val="-7"/>
                <w:sz w:val="18"/>
              </w:rPr>
              <w:t xml:space="preserve"> </w:t>
            </w:r>
            <w:r w:rsidRPr="001058B5">
              <w:rPr>
                <w:rFonts w:ascii="Arial" w:hAnsi="Arial" w:cs="Arial"/>
                <w:i/>
                <w:sz w:val="18"/>
              </w:rPr>
              <w:t>Oracle</w:t>
            </w:r>
            <w:r w:rsidRPr="001058B5">
              <w:rPr>
                <w:rFonts w:ascii="Arial" w:hAnsi="Arial" w:cs="Arial"/>
                <w:i/>
                <w:spacing w:val="-4"/>
                <w:sz w:val="18"/>
              </w:rPr>
              <w:t xml:space="preserve"> </w:t>
            </w:r>
            <w:r w:rsidRPr="001058B5">
              <w:rPr>
                <w:rFonts w:ascii="Arial" w:hAnsi="Arial" w:cs="Arial"/>
                <w:i/>
                <w:sz w:val="18"/>
              </w:rPr>
              <w:t>Database</w:t>
            </w:r>
            <w:r w:rsidRPr="001058B5">
              <w:rPr>
                <w:rFonts w:ascii="Arial" w:hAnsi="Arial" w:cs="Arial"/>
                <w:i/>
                <w:spacing w:val="-4"/>
                <w:sz w:val="18"/>
              </w:rPr>
              <w:t xml:space="preserve"> </w:t>
            </w:r>
            <w:r w:rsidRPr="001058B5">
              <w:rPr>
                <w:rFonts w:ascii="Arial" w:hAnsi="Arial" w:cs="Arial"/>
                <w:i/>
                <w:sz w:val="18"/>
              </w:rPr>
              <w:t>SQL</w:t>
            </w:r>
            <w:r w:rsidRPr="001058B5">
              <w:rPr>
                <w:rFonts w:ascii="Arial" w:hAnsi="Arial" w:cs="Arial"/>
                <w:i/>
                <w:spacing w:val="-4"/>
                <w:sz w:val="18"/>
              </w:rPr>
              <w:t xml:space="preserve"> </w:t>
            </w:r>
            <w:r w:rsidRPr="001058B5">
              <w:rPr>
                <w:rFonts w:ascii="Arial" w:hAnsi="Arial" w:cs="Arial"/>
                <w:i/>
                <w:sz w:val="18"/>
              </w:rPr>
              <w:t>Language</w:t>
            </w:r>
            <w:r w:rsidRPr="001058B5">
              <w:rPr>
                <w:rFonts w:ascii="Arial" w:hAnsi="Arial" w:cs="Arial"/>
                <w:i/>
                <w:spacing w:val="-4"/>
                <w:sz w:val="18"/>
              </w:rPr>
              <w:t xml:space="preserve"> </w:t>
            </w:r>
            <w:r w:rsidRPr="001058B5">
              <w:rPr>
                <w:rFonts w:ascii="Arial" w:hAnsi="Arial" w:cs="Arial"/>
                <w:i/>
                <w:sz w:val="18"/>
              </w:rPr>
              <w:t xml:space="preserve">Reference </w:t>
            </w:r>
            <w:r w:rsidRPr="001058B5">
              <w:rPr>
                <w:rFonts w:ascii="Arial" w:hAnsi="Arial" w:cs="Arial"/>
                <w:sz w:val="18"/>
              </w:rPr>
              <w:t>for more information about the USER</w:t>
            </w:r>
            <w:r w:rsidRPr="001058B5">
              <w:rPr>
                <w:rFonts w:ascii="Arial" w:hAnsi="Arial" w:cs="Arial"/>
                <w:spacing w:val="-82"/>
                <w:sz w:val="18"/>
              </w:rPr>
              <w:t xml:space="preserve"> </w:t>
            </w:r>
            <w:r w:rsidRPr="001058B5">
              <w:rPr>
                <w:rFonts w:ascii="Arial" w:hAnsi="Arial" w:cs="Arial"/>
                <w:sz w:val="18"/>
              </w:rPr>
              <w:t>function.</w:t>
            </w:r>
          </w:p>
          <w:p w14:paraId="51DD991D" w14:textId="77777777" w:rsidR="00257CFD" w:rsidRPr="001058B5" w:rsidRDefault="00257CFD" w:rsidP="008D1AB8">
            <w:pPr>
              <w:pStyle w:val="TableParagraph"/>
              <w:spacing w:before="94" w:line="216" w:lineRule="auto"/>
              <w:ind w:left="210"/>
              <w:rPr>
                <w:rFonts w:ascii="Arial" w:hAnsi="Arial" w:cs="Arial"/>
                <w:sz w:val="18"/>
              </w:rPr>
            </w:pPr>
            <w:r w:rsidRPr="001058B5">
              <w:rPr>
                <w:rFonts w:ascii="Arial" w:hAnsi="Arial" w:cs="Arial"/>
                <w:sz w:val="18"/>
              </w:rPr>
              <w:t xml:space="preserve">See </w:t>
            </w:r>
            <w:hyperlink w:anchor="_bookmark1282" w:history="1">
              <w:r w:rsidRPr="001058B5">
                <w:rPr>
                  <w:rFonts w:ascii="Arial" w:hAnsi="Arial" w:cs="Arial"/>
                  <w:color w:val="0000CC"/>
                  <w:sz w:val="18"/>
                </w:rPr>
                <w:t xml:space="preserve">"Setting a Global Application Context for Nondatabase Users" </w:t>
              </w:r>
            </w:hyperlink>
            <w:hyperlink w:anchor="_bookmark1282" w:history="1">
              <w:r w:rsidRPr="001058B5">
                <w:rPr>
                  <w:rFonts w:ascii="Arial" w:hAnsi="Arial" w:cs="Arial"/>
                  <w:sz w:val="18"/>
                </w:rPr>
                <w:t xml:space="preserve">on page 6-28 </w:t>
              </w:r>
            </w:hyperlink>
            <w:r w:rsidRPr="001058B5">
              <w:rPr>
                <w:rFonts w:ascii="Arial" w:hAnsi="Arial" w:cs="Arial"/>
                <w:sz w:val="18"/>
              </w:rPr>
              <w:t>for more information.</w:t>
            </w:r>
          </w:p>
        </w:tc>
      </w:tr>
    </w:tbl>
    <w:p w14:paraId="04512FB7" w14:textId="77777777" w:rsidR="00257CFD" w:rsidRPr="001058B5" w:rsidRDefault="00257CFD" w:rsidP="00257CFD">
      <w:pPr>
        <w:spacing w:line="216" w:lineRule="auto"/>
        <w:rPr>
          <w:rFonts w:ascii="Arial" w:hAnsi="Arial" w:cs="Arial"/>
          <w:sz w:val="18"/>
        </w:rPr>
        <w:sectPr w:rsidR="00257CFD" w:rsidRPr="001058B5">
          <w:pgSz w:w="12240" w:h="15840"/>
          <w:pgMar w:top="840" w:right="1060" w:bottom="860" w:left="1100" w:header="549" w:footer="663" w:gutter="0"/>
          <w:cols w:space="720"/>
        </w:sectPr>
      </w:pPr>
    </w:p>
    <w:p w14:paraId="39A042EB" w14:textId="77777777" w:rsidR="00257CFD" w:rsidRPr="001058B5" w:rsidRDefault="00257CFD" w:rsidP="00257CFD">
      <w:pPr>
        <w:pStyle w:val="BodyText"/>
        <w:spacing w:before="2"/>
        <w:rPr>
          <w:rFonts w:ascii="Arial" w:hAnsi="Arial" w:cs="Arial"/>
          <w:b/>
          <w:i/>
          <w:sz w:val="26"/>
        </w:rPr>
      </w:pPr>
    </w:p>
    <w:p w14:paraId="5433F721" w14:textId="77777777" w:rsidR="00257CFD" w:rsidRPr="001058B5" w:rsidRDefault="00257CFD" w:rsidP="00257CFD">
      <w:pPr>
        <w:pStyle w:val="Heading6"/>
        <w:spacing w:before="105"/>
        <w:ind w:left="1660"/>
      </w:pPr>
      <w:bookmarkStart w:id="873" w:name="Sharing_Global_Application_Context_Value"/>
      <w:bookmarkStart w:id="874" w:name="_bookmark1274"/>
      <w:bookmarkStart w:id="875" w:name="_bookmark1275"/>
      <w:bookmarkEnd w:id="873"/>
      <w:bookmarkEnd w:id="874"/>
      <w:bookmarkEnd w:id="875"/>
      <w:r>
        <w:t xml:space="preserve">Chia sẽ giá trị </w:t>
      </w:r>
      <w:r w:rsidRPr="001058B5">
        <w:t xml:space="preserve">Global Application Context Values </w:t>
      </w:r>
      <w:r>
        <w:t xml:space="preserve">với tất cả người dùng </w:t>
      </w:r>
      <w:r w:rsidRPr="001058B5">
        <w:t xml:space="preserve"> Database </w:t>
      </w:r>
    </w:p>
    <w:p w14:paraId="689C8AF2" w14:textId="77777777" w:rsidR="00257CFD" w:rsidRDefault="00257CFD" w:rsidP="00257CFD">
      <w:pPr>
        <w:pStyle w:val="BodyText"/>
        <w:spacing w:before="57" w:line="228" w:lineRule="auto"/>
        <w:ind w:left="1660" w:right="781"/>
        <w:rPr>
          <w:rFonts w:ascii="Arial" w:hAnsi="Arial" w:cs="Arial"/>
          <w:spacing w:val="-9"/>
        </w:rPr>
      </w:pPr>
      <w:r w:rsidRPr="000F51D0">
        <w:rPr>
          <w:rFonts w:ascii="Arial" w:hAnsi="Arial" w:cs="Arial"/>
          <w:spacing w:val="-9"/>
        </w:rPr>
        <w:t xml:space="preserve">Để chia sẻ giá trị </w:t>
      </w:r>
      <w:r w:rsidRPr="001058B5">
        <w:rPr>
          <w:rFonts w:ascii="Arial" w:hAnsi="Arial" w:cs="Arial"/>
        </w:rPr>
        <w:t>global</w:t>
      </w:r>
      <w:r w:rsidRPr="001058B5">
        <w:rPr>
          <w:rFonts w:ascii="Arial" w:hAnsi="Arial" w:cs="Arial"/>
          <w:spacing w:val="-27"/>
        </w:rPr>
        <w:t xml:space="preserve"> </w:t>
      </w:r>
      <w:r w:rsidRPr="001058B5">
        <w:rPr>
          <w:rFonts w:ascii="Arial" w:hAnsi="Arial" w:cs="Arial"/>
        </w:rPr>
        <w:t>application</w:t>
      </w:r>
      <w:r w:rsidRPr="001058B5">
        <w:rPr>
          <w:rFonts w:ascii="Arial" w:hAnsi="Arial" w:cs="Arial"/>
          <w:spacing w:val="-28"/>
        </w:rPr>
        <w:t xml:space="preserve"> </w:t>
      </w:r>
      <w:r w:rsidRPr="000F51D0">
        <w:rPr>
          <w:rFonts w:ascii="Arial" w:hAnsi="Arial" w:cs="Arial"/>
          <w:spacing w:val="-9"/>
        </w:rPr>
        <w:t xml:space="preserve">cho tất cả người dùng </w:t>
      </w:r>
      <w:r>
        <w:rPr>
          <w:rFonts w:ascii="Arial" w:hAnsi="Arial" w:cs="Arial"/>
          <w:spacing w:val="-9"/>
        </w:rPr>
        <w:t>database</w:t>
      </w:r>
      <w:r w:rsidRPr="000F51D0">
        <w:rPr>
          <w:rFonts w:ascii="Arial" w:hAnsi="Arial" w:cs="Arial"/>
          <w:spacing w:val="-9"/>
        </w:rPr>
        <w:t xml:space="preserve">, hãy </w:t>
      </w:r>
      <w:r>
        <w:rPr>
          <w:rFonts w:ascii="Arial" w:hAnsi="Arial" w:cs="Arial"/>
          <w:spacing w:val="-9"/>
        </w:rPr>
        <w:t xml:space="preserve">thiết lập </w:t>
      </w:r>
      <w:r w:rsidRPr="000F51D0">
        <w:rPr>
          <w:rFonts w:ascii="Arial" w:hAnsi="Arial" w:cs="Arial"/>
          <w:spacing w:val="-9"/>
        </w:rPr>
        <w:t xml:space="preserve"> tham số </w:t>
      </w:r>
      <w:r w:rsidRPr="001058B5">
        <w:rPr>
          <w:rFonts w:ascii="Arial" w:hAnsi="Arial" w:cs="Arial"/>
        </w:rPr>
        <w:t>namespace</w:t>
      </w:r>
      <w:r w:rsidRPr="000F51D0">
        <w:rPr>
          <w:rFonts w:ascii="Arial" w:hAnsi="Arial" w:cs="Arial"/>
          <w:spacing w:val="-9"/>
        </w:rPr>
        <w:t xml:space="preserve">, thuộc tính và giá trị trong </w:t>
      </w:r>
      <w:r w:rsidRPr="001058B5">
        <w:rPr>
          <w:rFonts w:ascii="Arial" w:hAnsi="Arial" w:cs="Arial"/>
        </w:rPr>
        <w:t>SET_CONTEXT</w:t>
      </w:r>
      <w:r w:rsidRPr="001058B5">
        <w:rPr>
          <w:rFonts w:ascii="Arial" w:hAnsi="Arial" w:cs="Arial"/>
          <w:spacing w:val="-92"/>
        </w:rPr>
        <w:t xml:space="preserve"> </w:t>
      </w:r>
      <w:r w:rsidRPr="001058B5">
        <w:rPr>
          <w:rFonts w:ascii="Arial" w:hAnsi="Arial" w:cs="Arial"/>
        </w:rPr>
        <w:t>procedure</w:t>
      </w:r>
      <w:r w:rsidRPr="000F51D0">
        <w:rPr>
          <w:rFonts w:ascii="Arial" w:hAnsi="Arial" w:cs="Arial"/>
          <w:spacing w:val="-9"/>
        </w:rPr>
        <w:t xml:space="preserve">. Trong trường hợp này, tất cả người dùng có tài khoản </w:t>
      </w:r>
      <w:r>
        <w:rPr>
          <w:rFonts w:ascii="Arial" w:hAnsi="Arial" w:cs="Arial"/>
          <w:spacing w:val="-9"/>
        </w:rPr>
        <w:t>database</w:t>
      </w:r>
      <w:r w:rsidRPr="000F51D0">
        <w:rPr>
          <w:rFonts w:ascii="Arial" w:hAnsi="Arial" w:cs="Arial"/>
          <w:spacing w:val="-9"/>
        </w:rPr>
        <w:t xml:space="preserve"> sẽ có khả năng truy cập vào dữ liệu trong </w:t>
      </w:r>
      <w:r>
        <w:rPr>
          <w:rFonts w:ascii="Arial" w:hAnsi="Arial" w:cs="Arial"/>
          <w:spacing w:val="-9"/>
        </w:rPr>
        <w:t>database</w:t>
      </w:r>
    </w:p>
    <w:p w14:paraId="588B5D93" w14:textId="77777777" w:rsidR="00257CFD" w:rsidRPr="001058B5" w:rsidRDefault="007E0590" w:rsidP="00257CFD">
      <w:pPr>
        <w:pStyle w:val="BodyText"/>
        <w:spacing w:before="121" w:line="232" w:lineRule="auto"/>
        <w:ind w:left="1660" w:right="848"/>
        <w:rPr>
          <w:rFonts w:ascii="Arial" w:hAnsi="Arial" w:cs="Arial"/>
        </w:rPr>
      </w:pPr>
      <w:hyperlink w:anchor="_bookmark1277" w:history="1">
        <w:r w:rsidR="00257CFD">
          <w:rPr>
            <w:rFonts w:ascii="Arial" w:hAnsi="Arial" w:cs="Arial"/>
            <w:color w:val="0000CC"/>
          </w:rPr>
          <w:t xml:space="preserve">Ví dụ </w:t>
        </w:r>
        <w:r w:rsidR="00257CFD" w:rsidRPr="001058B5">
          <w:rPr>
            <w:rFonts w:ascii="Arial" w:hAnsi="Arial" w:cs="Arial"/>
            <w:color w:val="0000CC"/>
          </w:rPr>
          <w:t xml:space="preserve"> 6–10 </w:t>
        </w:r>
      </w:hyperlink>
      <w:r w:rsidR="00257CFD">
        <w:rPr>
          <w:rFonts w:ascii="Arial" w:hAnsi="Arial" w:cs="Arial"/>
        </w:rPr>
        <w:t xml:space="preserve">cho thấy cách tạo </w:t>
      </w:r>
      <w:r w:rsidR="00257CFD" w:rsidRPr="001058B5">
        <w:rPr>
          <w:rFonts w:ascii="Arial" w:hAnsi="Arial" w:cs="Arial"/>
        </w:rPr>
        <w:t xml:space="preserve"> package </w:t>
      </w:r>
      <w:r w:rsidR="00257CFD">
        <w:rPr>
          <w:rFonts w:ascii="Arial" w:hAnsi="Arial" w:cs="Arial"/>
        </w:rPr>
        <w:t xml:space="preserve">để thiết lập và xóa các kiếu </w:t>
      </w:r>
      <w:r w:rsidR="00257CFD" w:rsidRPr="001058B5">
        <w:rPr>
          <w:rFonts w:ascii="Arial" w:hAnsi="Arial" w:cs="Arial"/>
        </w:rPr>
        <w:t>global application context</w:t>
      </w:r>
      <w:r w:rsidR="00257CFD">
        <w:rPr>
          <w:rFonts w:ascii="Arial" w:hAnsi="Arial" w:cs="Arial"/>
        </w:rPr>
        <w:t xml:space="preserve"> này .</w:t>
      </w:r>
    </w:p>
    <w:p w14:paraId="7591AD4F" w14:textId="77777777" w:rsidR="00257CFD" w:rsidRPr="001058B5" w:rsidRDefault="00257CFD" w:rsidP="00257CFD">
      <w:pPr>
        <w:pStyle w:val="BodyText"/>
        <w:spacing w:before="12"/>
        <w:rPr>
          <w:rFonts w:ascii="Arial" w:hAnsi="Arial" w:cs="Arial"/>
          <w:sz w:val="25"/>
        </w:rPr>
      </w:pPr>
    </w:p>
    <w:p w14:paraId="70B2B8E4" w14:textId="77777777" w:rsidR="00257CFD" w:rsidRPr="001058B5" w:rsidRDefault="00257CFD" w:rsidP="00257CFD">
      <w:pPr>
        <w:ind w:left="1660"/>
        <w:rPr>
          <w:rFonts w:ascii="Arial" w:hAnsi="Arial" w:cs="Arial"/>
          <w:b/>
          <w:i/>
          <w:sz w:val="18"/>
        </w:rPr>
      </w:pPr>
      <w:bookmarkStart w:id="876" w:name="_bookmark1277"/>
      <w:bookmarkEnd w:id="876"/>
      <w:r w:rsidRPr="001058B5">
        <w:rPr>
          <w:rFonts w:ascii="Arial" w:hAnsi="Arial" w:cs="Arial"/>
          <w:b/>
          <w:i/>
          <w:sz w:val="18"/>
        </w:rPr>
        <w:t>Example 6–10 Package to Manage Global Application Values for All Database Users</w:t>
      </w:r>
    </w:p>
    <w:p w14:paraId="136BF326" w14:textId="77777777" w:rsidR="00257CFD" w:rsidRPr="001058B5" w:rsidRDefault="00257CFD" w:rsidP="00257CFD">
      <w:pPr>
        <w:pStyle w:val="BodyText"/>
        <w:spacing w:before="10"/>
        <w:rPr>
          <w:rFonts w:ascii="Arial" w:hAnsi="Arial" w:cs="Arial"/>
          <w:b/>
          <w:i/>
          <w:sz w:val="11"/>
        </w:rPr>
      </w:pPr>
    </w:p>
    <w:p w14:paraId="2F5BB712" w14:textId="77777777" w:rsidR="00257CFD" w:rsidRPr="001058B5" w:rsidRDefault="00257CFD" w:rsidP="00257CFD">
      <w:pPr>
        <w:spacing w:before="96" w:line="259" w:lineRule="auto"/>
        <w:ind w:left="1937" w:right="5077" w:hanging="278"/>
        <w:rPr>
          <w:rFonts w:ascii="Arial" w:hAnsi="Arial" w:cs="Arial"/>
          <w:sz w:val="18"/>
        </w:rPr>
      </w:pPr>
      <w:r w:rsidRPr="001058B5">
        <w:rPr>
          <w:rFonts w:ascii="Arial" w:hAnsi="Arial" w:cs="Arial"/>
          <w:w w:val="90"/>
          <w:sz w:val="18"/>
        </w:rPr>
        <w:t>CREATE</w:t>
      </w:r>
      <w:r w:rsidRPr="001058B5">
        <w:rPr>
          <w:rFonts w:ascii="Arial" w:hAnsi="Arial" w:cs="Arial"/>
          <w:spacing w:val="-44"/>
          <w:w w:val="90"/>
          <w:sz w:val="18"/>
        </w:rPr>
        <w:t xml:space="preserve"> </w:t>
      </w:r>
      <w:r w:rsidRPr="001058B5">
        <w:rPr>
          <w:rFonts w:ascii="Arial" w:hAnsi="Arial" w:cs="Arial"/>
          <w:w w:val="90"/>
          <w:sz w:val="18"/>
        </w:rPr>
        <w:t>OR</w:t>
      </w:r>
      <w:r w:rsidRPr="001058B5">
        <w:rPr>
          <w:rFonts w:ascii="Arial" w:hAnsi="Arial" w:cs="Arial"/>
          <w:spacing w:val="-44"/>
          <w:w w:val="90"/>
          <w:sz w:val="18"/>
        </w:rPr>
        <w:t xml:space="preserve"> </w:t>
      </w:r>
      <w:r w:rsidRPr="001058B5">
        <w:rPr>
          <w:rFonts w:ascii="Arial" w:hAnsi="Arial" w:cs="Arial"/>
          <w:w w:val="90"/>
          <w:sz w:val="18"/>
        </w:rPr>
        <w:t>REPLACE</w:t>
      </w:r>
      <w:r w:rsidRPr="001058B5">
        <w:rPr>
          <w:rFonts w:ascii="Arial" w:hAnsi="Arial" w:cs="Arial"/>
          <w:spacing w:val="-44"/>
          <w:w w:val="90"/>
          <w:sz w:val="18"/>
        </w:rPr>
        <w:t xml:space="preserve"> </w:t>
      </w:r>
      <w:r w:rsidRPr="001058B5">
        <w:rPr>
          <w:rFonts w:ascii="Arial" w:hAnsi="Arial" w:cs="Arial"/>
          <w:w w:val="90"/>
          <w:sz w:val="18"/>
        </w:rPr>
        <w:t>PACKAGE</w:t>
      </w:r>
      <w:r w:rsidRPr="001058B5">
        <w:rPr>
          <w:rFonts w:ascii="Arial" w:hAnsi="Arial" w:cs="Arial"/>
          <w:spacing w:val="-44"/>
          <w:w w:val="90"/>
          <w:sz w:val="18"/>
        </w:rPr>
        <w:t xml:space="preserve"> </w:t>
      </w:r>
      <w:r w:rsidRPr="001058B5">
        <w:rPr>
          <w:rFonts w:ascii="Arial" w:hAnsi="Arial" w:cs="Arial"/>
          <w:w w:val="90"/>
          <w:sz w:val="18"/>
        </w:rPr>
        <w:t xml:space="preserve">hr_ctx_pkg </w:t>
      </w:r>
      <w:r w:rsidRPr="001058B5">
        <w:rPr>
          <w:rFonts w:ascii="Arial" w:hAnsi="Arial" w:cs="Arial"/>
          <w:w w:val="95"/>
          <w:sz w:val="18"/>
        </w:rPr>
        <w:t>AS</w:t>
      </w:r>
    </w:p>
    <w:p w14:paraId="6C8B0534" w14:textId="77777777" w:rsidR="00257CFD" w:rsidRPr="001058B5" w:rsidRDefault="00257CFD" w:rsidP="00257CFD">
      <w:pPr>
        <w:spacing w:line="259" w:lineRule="auto"/>
        <w:ind w:left="2030" w:right="3383"/>
        <w:rPr>
          <w:rFonts w:ascii="Arial" w:hAnsi="Arial" w:cs="Arial"/>
          <w:sz w:val="18"/>
        </w:rPr>
      </w:pPr>
      <w:r w:rsidRPr="001058B5">
        <w:rPr>
          <w:rFonts w:ascii="Arial" w:hAnsi="Arial" w:cs="Arial"/>
          <w:w w:val="85"/>
          <w:sz w:val="18"/>
        </w:rPr>
        <w:t xml:space="preserve">PROCEDURE set_hr_ctx(sec_level IN VARCHAR2); </w:t>
      </w:r>
      <w:r w:rsidRPr="001058B5">
        <w:rPr>
          <w:rFonts w:ascii="Arial" w:hAnsi="Arial" w:cs="Arial"/>
          <w:w w:val="95"/>
          <w:sz w:val="18"/>
        </w:rPr>
        <w:t>PROCEDURE clear_hr_context;</w:t>
      </w:r>
    </w:p>
    <w:p w14:paraId="2C5389A9" w14:textId="77777777" w:rsidR="00257CFD" w:rsidRPr="001058B5" w:rsidRDefault="00257CFD" w:rsidP="00257CFD">
      <w:pPr>
        <w:spacing w:line="203" w:lineRule="exact"/>
        <w:ind w:left="1937"/>
        <w:rPr>
          <w:rFonts w:ascii="Arial" w:hAnsi="Arial" w:cs="Arial"/>
          <w:sz w:val="18"/>
        </w:rPr>
      </w:pPr>
      <w:r w:rsidRPr="001058B5">
        <w:rPr>
          <w:rFonts w:ascii="Arial" w:hAnsi="Arial" w:cs="Arial"/>
          <w:w w:val="95"/>
          <w:sz w:val="18"/>
        </w:rPr>
        <w:t>END;</w:t>
      </w:r>
    </w:p>
    <w:p w14:paraId="1BD4F648" w14:textId="77777777" w:rsidR="00257CFD" w:rsidRPr="001058B5" w:rsidRDefault="00257CFD" w:rsidP="00257CFD">
      <w:pPr>
        <w:spacing w:before="16"/>
        <w:ind w:left="1844"/>
        <w:rPr>
          <w:rFonts w:ascii="Arial" w:hAnsi="Arial" w:cs="Arial"/>
          <w:sz w:val="18"/>
        </w:rPr>
      </w:pPr>
      <w:r w:rsidRPr="001058B5">
        <w:rPr>
          <w:rFonts w:ascii="Arial" w:hAnsi="Arial" w:cs="Arial"/>
          <w:w w:val="86"/>
          <w:sz w:val="18"/>
        </w:rPr>
        <w:t>/</w:t>
      </w:r>
    </w:p>
    <w:p w14:paraId="53F8F27C" w14:textId="77777777" w:rsidR="00257CFD" w:rsidRPr="001058B5" w:rsidRDefault="00257CFD" w:rsidP="00257CFD">
      <w:pPr>
        <w:spacing w:before="16" w:line="259" w:lineRule="auto"/>
        <w:ind w:left="1937" w:right="4432" w:hanging="93"/>
        <w:rPr>
          <w:rFonts w:ascii="Arial" w:hAnsi="Arial" w:cs="Arial"/>
          <w:sz w:val="18"/>
        </w:rPr>
      </w:pP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OR</w:t>
      </w:r>
      <w:r w:rsidRPr="001058B5">
        <w:rPr>
          <w:rFonts w:ascii="Arial" w:hAnsi="Arial" w:cs="Arial"/>
          <w:spacing w:val="-41"/>
          <w:w w:val="90"/>
          <w:sz w:val="18"/>
        </w:rPr>
        <w:t xml:space="preserve"> </w:t>
      </w:r>
      <w:r w:rsidRPr="001058B5">
        <w:rPr>
          <w:rFonts w:ascii="Arial" w:hAnsi="Arial" w:cs="Arial"/>
          <w:w w:val="90"/>
          <w:sz w:val="18"/>
        </w:rPr>
        <w:t>REPLACE</w:t>
      </w:r>
      <w:r w:rsidRPr="001058B5">
        <w:rPr>
          <w:rFonts w:ascii="Arial" w:hAnsi="Arial" w:cs="Arial"/>
          <w:spacing w:val="-41"/>
          <w:w w:val="90"/>
          <w:sz w:val="18"/>
        </w:rPr>
        <w:t xml:space="preserve"> </w:t>
      </w:r>
      <w:r w:rsidRPr="001058B5">
        <w:rPr>
          <w:rFonts w:ascii="Arial" w:hAnsi="Arial" w:cs="Arial"/>
          <w:w w:val="90"/>
          <w:sz w:val="18"/>
        </w:rPr>
        <w:t>PACKAGE</w:t>
      </w:r>
      <w:r w:rsidRPr="001058B5">
        <w:rPr>
          <w:rFonts w:ascii="Arial" w:hAnsi="Arial" w:cs="Arial"/>
          <w:spacing w:val="-40"/>
          <w:w w:val="90"/>
          <w:sz w:val="18"/>
        </w:rPr>
        <w:t xml:space="preserve"> </w:t>
      </w:r>
      <w:r w:rsidRPr="001058B5">
        <w:rPr>
          <w:rFonts w:ascii="Arial" w:hAnsi="Arial" w:cs="Arial"/>
          <w:w w:val="90"/>
          <w:sz w:val="18"/>
        </w:rPr>
        <w:t>BODY</w:t>
      </w:r>
      <w:r w:rsidRPr="001058B5">
        <w:rPr>
          <w:rFonts w:ascii="Arial" w:hAnsi="Arial" w:cs="Arial"/>
          <w:spacing w:val="-40"/>
          <w:w w:val="90"/>
          <w:sz w:val="18"/>
        </w:rPr>
        <w:t xml:space="preserve"> </w:t>
      </w:r>
      <w:r w:rsidRPr="001058B5">
        <w:rPr>
          <w:rFonts w:ascii="Arial" w:hAnsi="Arial" w:cs="Arial"/>
          <w:w w:val="90"/>
          <w:sz w:val="18"/>
        </w:rPr>
        <w:t xml:space="preserve">hr_ctx_pkg </w:t>
      </w:r>
      <w:r w:rsidRPr="001058B5">
        <w:rPr>
          <w:rFonts w:ascii="Arial" w:hAnsi="Arial" w:cs="Arial"/>
          <w:w w:val="95"/>
          <w:sz w:val="18"/>
        </w:rPr>
        <w:t>AS</w:t>
      </w:r>
    </w:p>
    <w:p w14:paraId="107B6015" w14:textId="77777777" w:rsidR="00257CFD" w:rsidRPr="001058B5" w:rsidRDefault="00257CFD" w:rsidP="00257CFD">
      <w:pPr>
        <w:spacing w:line="259" w:lineRule="auto"/>
        <w:ind w:left="2030" w:right="3970"/>
        <w:rPr>
          <w:rFonts w:ascii="Arial" w:hAnsi="Arial" w:cs="Arial"/>
          <w:sz w:val="18"/>
        </w:rPr>
      </w:pPr>
      <w:r w:rsidRPr="001058B5">
        <w:rPr>
          <w:rFonts w:ascii="Arial" w:hAnsi="Arial" w:cs="Arial"/>
          <w:w w:val="85"/>
          <w:sz w:val="18"/>
        </w:rPr>
        <w:t xml:space="preserve">PROCEDURE set_hr_ctx(sec_level IN VARCHAR2) </w:t>
      </w:r>
      <w:r w:rsidRPr="001058B5">
        <w:rPr>
          <w:rFonts w:ascii="Arial" w:hAnsi="Arial" w:cs="Arial"/>
          <w:w w:val="95"/>
          <w:sz w:val="18"/>
        </w:rPr>
        <w:t>AS</w:t>
      </w:r>
    </w:p>
    <w:p w14:paraId="6821C1B8" w14:textId="77777777" w:rsidR="00257CFD" w:rsidRPr="001058B5" w:rsidRDefault="00257CFD" w:rsidP="00257CFD">
      <w:pPr>
        <w:spacing w:line="259" w:lineRule="auto"/>
        <w:ind w:left="2123"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DBMS_SESSION.SET_CONTEXT(</w:t>
      </w:r>
    </w:p>
    <w:p w14:paraId="7211A39B" w14:textId="77777777" w:rsidR="00257CFD" w:rsidRPr="001058B5" w:rsidRDefault="00257CFD" w:rsidP="00257CFD">
      <w:pPr>
        <w:tabs>
          <w:tab w:val="left" w:pos="3234"/>
        </w:tabs>
        <w:spacing w:line="259" w:lineRule="auto"/>
        <w:ind w:left="2215" w:right="5083"/>
        <w:rPr>
          <w:rFonts w:ascii="Arial" w:hAnsi="Arial" w:cs="Arial"/>
          <w:sz w:val="18"/>
        </w:rPr>
      </w:pPr>
      <w:r w:rsidRPr="001058B5">
        <w:rPr>
          <w:rFonts w:ascii="Arial" w:hAnsi="Arial" w:cs="Arial"/>
          <w:w w:val="90"/>
          <w:sz w:val="18"/>
        </w:rPr>
        <w:t>namespace =&gt;</w:t>
      </w:r>
      <w:r w:rsidRPr="001058B5">
        <w:rPr>
          <w:rFonts w:ascii="Arial" w:hAnsi="Arial" w:cs="Arial"/>
          <w:spacing w:val="-48"/>
          <w:w w:val="90"/>
          <w:sz w:val="18"/>
        </w:rPr>
        <w:t xml:space="preserve"> </w:t>
      </w:r>
      <w:r w:rsidRPr="001058B5">
        <w:rPr>
          <w:rFonts w:ascii="Arial" w:hAnsi="Arial" w:cs="Arial"/>
          <w:w w:val="90"/>
          <w:sz w:val="18"/>
        </w:rPr>
        <w:t xml:space="preserve">'global_hr_ctx', </w:t>
      </w:r>
      <w:r w:rsidRPr="001058B5">
        <w:rPr>
          <w:rFonts w:ascii="Arial" w:hAnsi="Arial" w:cs="Arial"/>
          <w:w w:val="95"/>
          <w:sz w:val="18"/>
        </w:rPr>
        <w:t>attribute =&gt; 'job_role', value</w:t>
      </w:r>
      <w:r w:rsidRPr="001058B5">
        <w:rPr>
          <w:rFonts w:ascii="Arial" w:hAnsi="Arial" w:cs="Arial"/>
          <w:w w:val="95"/>
          <w:sz w:val="18"/>
        </w:rPr>
        <w:tab/>
        <w:t>=&gt;</w:t>
      </w:r>
      <w:r w:rsidRPr="001058B5">
        <w:rPr>
          <w:rFonts w:ascii="Arial" w:hAnsi="Arial" w:cs="Arial"/>
          <w:spacing w:val="-34"/>
          <w:w w:val="95"/>
          <w:sz w:val="18"/>
        </w:rPr>
        <w:t xml:space="preserve"> </w:t>
      </w:r>
      <w:r w:rsidRPr="001058B5">
        <w:rPr>
          <w:rFonts w:ascii="Arial" w:hAnsi="Arial" w:cs="Arial"/>
          <w:w w:val="95"/>
          <w:sz w:val="18"/>
        </w:rPr>
        <w:t>sec_level);</w:t>
      </w:r>
    </w:p>
    <w:p w14:paraId="29BE6380" w14:textId="77777777" w:rsidR="00257CFD" w:rsidRPr="001058B5" w:rsidRDefault="00257CFD" w:rsidP="00257CFD">
      <w:pPr>
        <w:spacing w:line="203" w:lineRule="exact"/>
        <w:ind w:left="2123"/>
        <w:rPr>
          <w:rFonts w:ascii="Arial" w:hAnsi="Arial" w:cs="Arial"/>
          <w:sz w:val="18"/>
        </w:rPr>
      </w:pPr>
      <w:r w:rsidRPr="001058B5">
        <w:rPr>
          <w:rFonts w:ascii="Arial" w:hAnsi="Arial" w:cs="Arial"/>
          <w:w w:val="95"/>
          <w:sz w:val="18"/>
        </w:rPr>
        <w:t>END set_hr_ctx;</w:t>
      </w:r>
    </w:p>
    <w:p w14:paraId="07FBF873" w14:textId="77777777" w:rsidR="00257CFD" w:rsidRPr="001058B5" w:rsidRDefault="00257CFD" w:rsidP="00257CFD">
      <w:pPr>
        <w:pStyle w:val="BodyText"/>
        <w:spacing w:before="9"/>
        <w:rPr>
          <w:rFonts w:ascii="Arial" w:hAnsi="Arial" w:cs="Arial"/>
        </w:rPr>
      </w:pPr>
    </w:p>
    <w:p w14:paraId="68770A2C" w14:textId="77777777" w:rsidR="00257CFD" w:rsidRPr="001058B5" w:rsidRDefault="00257CFD" w:rsidP="00257CFD">
      <w:pPr>
        <w:spacing w:line="259" w:lineRule="auto"/>
        <w:ind w:left="2030" w:right="5766" w:hanging="186"/>
        <w:rPr>
          <w:rFonts w:ascii="Arial" w:hAnsi="Arial" w:cs="Arial"/>
          <w:sz w:val="18"/>
        </w:rPr>
      </w:pPr>
      <w:r w:rsidRPr="001058B5">
        <w:rPr>
          <w:rFonts w:ascii="Arial" w:hAnsi="Arial" w:cs="Arial"/>
          <w:w w:val="85"/>
          <w:sz w:val="18"/>
        </w:rPr>
        <w:t xml:space="preserve">PROCEDURE clear_hr_context </w:t>
      </w:r>
      <w:r w:rsidRPr="001058B5">
        <w:rPr>
          <w:rFonts w:ascii="Arial" w:hAnsi="Arial" w:cs="Arial"/>
          <w:w w:val="95"/>
          <w:sz w:val="18"/>
        </w:rPr>
        <w:t>AS</w:t>
      </w:r>
    </w:p>
    <w:p w14:paraId="39CE353E" w14:textId="77777777" w:rsidR="00257CFD" w:rsidRPr="001058B5" w:rsidRDefault="00257CFD" w:rsidP="00257CFD">
      <w:pPr>
        <w:spacing w:line="203" w:lineRule="exact"/>
        <w:ind w:left="2030"/>
        <w:rPr>
          <w:rFonts w:ascii="Arial" w:hAnsi="Arial" w:cs="Arial"/>
          <w:sz w:val="18"/>
        </w:rPr>
      </w:pPr>
      <w:r w:rsidRPr="001058B5">
        <w:rPr>
          <w:rFonts w:ascii="Arial" w:hAnsi="Arial" w:cs="Arial"/>
          <w:w w:val="95"/>
          <w:sz w:val="18"/>
        </w:rPr>
        <w:t>BEGIN</w:t>
      </w:r>
    </w:p>
    <w:p w14:paraId="36DD5DA5" w14:textId="77777777" w:rsidR="00257CFD" w:rsidRPr="001058B5" w:rsidRDefault="00257CFD" w:rsidP="00257CFD">
      <w:pPr>
        <w:spacing w:before="17" w:line="259" w:lineRule="auto"/>
        <w:ind w:left="2030" w:right="2671" w:firstLine="92"/>
        <w:rPr>
          <w:rFonts w:ascii="Arial" w:hAnsi="Arial" w:cs="Arial"/>
          <w:sz w:val="18"/>
        </w:rPr>
      </w:pPr>
      <w:r w:rsidRPr="001058B5">
        <w:rPr>
          <w:rFonts w:ascii="Arial" w:hAnsi="Arial" w:cs="Arial"/>
          <w:w w:val="85"/>
          <w:sz w:val="18"/>
        </w:rPr>
        <w:t xml:space="preserve">DBMS_SESSION.CLEAR_CONTEXT('global_hr_ctx', 'job_role'); </w:t>
      </w:r>
      <w:r w:rsidRPr="001058B5">
        <w:rPr>
          <w:rFonts w:ascii="Arial" w:hAnsi="Arial" w:cs="Arial"/>
          <w:w w:val="95"/>
          <w:sz w:val="18"/>
        </w:rPr>
        <w:t>END clear_context;</w:t>
      </w:r>
    </w:p>
    <w:p w14:paraId="655E5FC7" w14:textId="77777777" w:rsidR="00257CFD" w:rsidRPr="001058B5" w:rsidRDefault="00257CFD" w:rsidP="00257CFD">
      <w:pPr>
        <w:spacing w:line="203" w:lineRule="exact"/>
        <w:ind w:left="1844"/>
        <w:rPr>
          <w:rFonts w:ascii="Arial" w:hAnsi="Arial" w:cs="Arial"/>
          <w:sz w:val="18"/>
        </w:rPr>
      </w:pPr>
      <w:r w:rsidRPr="001058B5">
        <w:rPr>
          <w:rFonts w:ascii="Arial" w:hAnsi="Arial" w:cs="Arial"/>
          <w:w w:val="95"/>
          <w:sz w:val="18"/>
        </w:rPr>
        <w:t>END;</w:t>
      </w:r>
    </w:p>
    <w:p w14:paraId="708D3127" w14:textId="77777777" w:rsidR="00257CFD" w:rsidRPr="001058B5" w:rsidRDefault="00257CFD" w:rsidP="00257CFD">
      <w:pPr>
        <w:spacing w:before="16"/>
        <w:ind w:left="1752"/>
        <w:rPr>
          <w:rFonts w:ascii="Arial" w:hAnsi="Arial" w:cs="Arial"/>
          <w:sz w:val="18"/>
        </w:rPr>
      </w:pPr>
      <w:r w:rsidRPr="001058B5">
        <w:rPr>
          <w:rFonts w:ascii="Arial" w:hAnsi="Arial" w:cs="Arial"/>
          <w:w w:val="86"/>
          <w:sz w:val="18"/>
        </w:rPr>
        <w:t>/</w:t>
      </w:r>
    </w:p>
    <w:p w14:paraId="73A39987" w14:textId="77777777" w:rsidR="00257CFD" w:rsidRPr="001058B5" w:rsidRDefault="00257CFD" w:rsidP="00257CFD">
      <w:pPr>
        <w:pStyle w:val="BodyText"/>
        <w:spacing w:before="5"/>
        <w:rPr>
          <w:rFonts w:ascii="Arial" w:hAnsi="Arial" w:cs="Arial"/>
          <w:sz w:val="18"/>
        </w:rPr>
      </w:pPr>
    </w:p>
    <w:p w14:paraId="6645D3B1" w14:textId="77777777" w:rsidR="00257CFD" w:rsidRPr="001058B5" w:rsidRDefault="00257CFD" w:rsidP="00257CFD">
      <w:pPr>
        <w:pStyle w:val="BodyText"/>
        <w:ind w:left="1660"/>
        <w:rPr>
          <w:rFonts w:ascii="Arial" w:hAnsi="Arial" w:cs="Arial"/>
        </w:rPr>
      </w:pPr>
      <w:r>
        <w:rPr>
          <w:rFonts w:ascii="Arial" w:hAnsi="Arial" w:cs="Arial"/>
        </w:rPr>
        <w:t xml:space="preserve">Trong ví dụ này </w:t>
      </w:r>
      <w:r w:rsidRPr="001058B5">
        <w:rPr>
          <w:rFonts w:ascii="Arial" w:hAnsi="Arial" w:cs="Arial"/>
        </w:rPr>
        <w:t>:</w:t>
      </w:r>
    </w:p>
    <w:p w14:paraId="1FD70CB0" w14:textId="77777777" w:rsidR="00257CFD" w:rsidRPr="00BB4007" w:rsidRDefault="00257CFD" w:rsidP="00601E2D">
      <w:pPr>
        <w:pStyle w:val="ListParagraph"/>
        <w:numPr>
          <w:ilvl w:val="1"/>
          <w:numId w:val="116"/>
        </w:numPr>
        <w:tabs>
          <w:tab w:val="left" w:pos="2020"/>
        </w:tabs>
        <w:spacing w:before="121" w:line="228" w:lineRule="auto"/>
        <w:ind w:right="885" w:hanging="359"/>
        <w:rPr>
          <w:rFonts w:ascii="Arial" w:hAnsi="Arial" w:cs="Arial"/>
          <w:sz w:val="20"/>
        </w:rPr>
      </w:pPr>
      <w:r w:rsidRPr="00BB4007">
        <w:rPr>
          <w:rFonts w:ascii="Arial" w:hAnsi="Arial" w:cs="Arial"/>
          <w:sz w:val="20"/>
        </w:rPr>
        <w:t xml:space="preserve">DBMS_SESSION.SET_CONTEXT ... END set_hr_ctx sử dụng </w:t>
      </w:r>
      <w:r w:rsidRPr="001058B5">
        <w:rPr>
          <w:rFonts w:ascii="Arial" w:hAnsi="Arial" w:cs="Arial"/>
          <w:w w:val="90"/>
          <w:sz w:val="20"/>
        </w:rPr>
        <w:t xml:space="preserve">DBMS_SESSION.SET_ </w:t>
      </w:r>
      <w:r w:rsidRPr="001058B5">
        <w:rPr>
          <w:rFonts w:ascii="Arial" w:hAnsi="Arial" w:cs="Arial"/>
          <w:sz w:val="20"/>
        </w:rPr>
        <w:t>CONTEXT procedure</w:t>
      </w:r>
      <w:r w:rsidRPr="00BB4007">
        <w:rPr>
          <w:rFonts w:ascii="Arial" w:hAnsi="Arial" w:cs="Arial"/>
          <w:sz w:val="20"/>
        </w:rPr>
        <w:t xml:space="preserve"> để thiết lập các giá trị cho các tham số </w:t>
      </w:r>
      <w:r w:rsidRPr="001058B5">
        <w:rPr>
          <w:rFonts w:ascii="Arial" w:hAnsi="Arial" w:cs="Arial"/>
          <w:sz w:val="20"/>
        </w:rPr>
        <w:t>namespace, attribute, and value</w:t>
      </w:r>
      <w:r w:rsidRPr="00BB4007">
        <w:rPr>
          <w:rFonts w:ascii="Arial" w:hAnsi="Arial" w:cs="Arial"/>
          <w:sz w:val="20"/>
        </w:rPr>
        <w:t xml:space="preserve">. Giá trị sec_level được chỉ định khi ứng dụng </w:t>
      </w:r>
      <w:r>
        <w:rPr>
          <w:rFonts w:ascii="Arial" w:hAnsi="Arial" w:cs="Arial"/>
          <w:sz w:val="20"/>
        </w:rPr>
        <w:t>database</w:t>
      </w:r>
      <w:r w:rsidRPr="00BB4007">
        <w:rPr>
          <w:rFonts w:ascii="Arial" w:hAnsi="Arial" w:cs="Arial"/>
          <w:sz w:val="20"/>
        </w:rPr>
        <w:t xml:space="preserve"> chạy </w:t>
      </w:r>
      <w:r w:rsidRPr="001058B5">
        <w:rPr>
          <w:rFonts w:ascii="Arial" w:hAnsi="Arial" w:cs="Arial"/>
          <w:sz w:val="20"/>
        </w:rPr>
        <w:t>hr_ctx_pkg.set_hr</w:t>
      </w:r>
      <w:r w:rsidRPr="00BB4007">
        <w:rPr>
          <w:rFonts w:ascii="Arial" w:hAnsi="Arial" w:cs="Arial"/>
          <w:sz w:val="24"/>
          <w:szCs w:val="24"/>
        </w:rPr>
        <w:t>_</w:t>
      </w:r>
      <w:r w:rsidRPr="001058B5">
        <w:rPr>
          <w:rFonts w:ascii="Arial" w:hAnsi="Arial" w:cs="Arial"/>
          <w:sz w:val="20"/>
        </w:rPr>
        <w:t>ctx</w:t>
      </w:r>
      <w:r>
        <w:rPr>
          <w:rFonts w:ascii="Arial" w:hAnsi="Arial" w:cs="Arial"/>
          <w:sz w:val="20"/>
        </w:rPr>
        <w:t xml:space="preserve"> </w:t>
      </w:r>
      <w:r w:rsidRPr="001058B5">
        <w:rPr>
          <w:rFonts w:ascii="Arial" w:hAnsi="Arial" w:cs="Arial"/>
          <w:spacing w:val="-87"/>
          <w:sz w:val="20"/>
        </w:rPr>
        <w:t xml:space="preserve"> </w:t>
      </w:r>
      <w:r w:rsidRPr="001058B5">
        <w:rPr>
          <w:rFonts w:ascii="Arial" w:hAnsi="Arial" w:cs="Arial"/>
          <w:sz w:val="20"/>
        </w:rPr>
        <w:t>procedure</w:t>
      </w:r>
      <w:r w:rsidRPr="00BB4007">
        <w:rPr>
          <w:rFonts w:ascii="Arial" w:hAnsi="Arial" w:cs="Arial"/>
          <w:sz w:val="20"/>
        </w:rPr>
        <w:t>.</w:t>
      </w:r>
    </w:p>
    <w:p w14:paraId="180E782F" w14:textId="77777777" w:rsidR="00257CFD" w:rsidRDefault="00257CFD" w:rsidP="00257CFD">
      <w:pPr>
        <w:pStyle w:val="BodyText"/>
        <w:spacing w:before="119" w:line="230" w:lineRule="auto"/>
        <w:ind w:left="2019" w:right="825"/>
        <w:rPr>
          <w:rFonts w:ascii="Arial" w:hAnsi="Arial" w:cs="Arial"/>
        </w:rPr>
      </w:pPr>
      <w:r w:rsidRPr="00BB4007">
        <w:rPr>
          <w:rFonts w:ascii="Arial" w:hAnsi="Arial" w:cs="Arial"/>
        </w:rPr>
        <w:t xml:space="preserve">Giá trị </w:t>
      </w:r>
      <w:r w:rsidRPr="001058B5">
        <w:rPr>
          <w:rFonts w:ascii="Arial" w:hAnsi="Arial" w:cs="Arial"/>
        </w:rPr>
        <w:t>username</w:t>
      </w:r>
      <w:r w:rsidRPr="001058B5">
        <w:rPr>
          <w:rFonts w:ascii="Arial" w:hAnsi="Arial" w:cs="Arial"/>
          <w:spacing w:val="-103"/>
        </w:rPr>
        <w:t xml:space="preserve"> </w:t>
      </w:r>
      <w:r w:rsidRPr="001058B5">
        <w:rPr>
          <w:rFonts w:ascii="Arial" w:hAnsi="Arial" w:cs="Arial"/>
        </w:rPr>
        <w:t>and</w:t>
      </w:r>
      <w:r w:rsidRPr="001058B5">
        <w:rPr>
          <w:rFonts w:ascii="Arial" w:hAnsi="Arial" w:cs="Arial"/>
          <w:spacing w:val="-30"/>
        </w:rPr>
        <w:t xml:space="preserve"> </w:t>
      </w:r>
      <w:r w:rsidRPr="001058B5">
        <w:rPr>
          <w:rFonts w:ascii="Arial" w:hAnsi="Arial" w:cs="Arial"/>
        </w:rPr>
        <w:t>client_id</w:t>
      </w:r>
      <w:r>
        <w:rPr>
          <w:rFonts w:ascii="Arial" w:hAnsi="Arial" w:cs="Arial"/>
        </w:rPr>
        <w:t xml:space="preserve"> </w:t>
      </w:r>
      <w:r w:rsidRPr="001058B5">
        <w:rPr>
          <w:rFonts w:ascii="Arial" w:hAnsi="Arial" w:cs="Arial"/>
          <w:spacing w:val="-102"/>
        </w:rPr>
        <w:t xml:space="preserve"> </w:t>
      </w:r>
      <w:r w:rsidRPr="00BB4007">
        <w:rPr>
          <w:rFonts w:ascii="Arial" w:hAnsi="Arial" w:cs="Arial"/>
        </w:rPr>
        <w:t>không được</w:t>
      </w:r>
      <w:r>
        <w:rPr>
          <w:rFonts w:ascii="Arial" w:hAnsi="Arial" w:cs="Arial"/>
        </w:rPr>
        <w:t xml:space="preserve"> thiết lập </w:t>
      </w:r>
      <w:r w:rsidRPr="00BB4007">
        <w:rPr>
          <w:rFonts w:ascii="Arial" w:hAnsi="Arial" w:cs="Arial"/>
        </w:rPr>
        <w:t>, do đó</w:t>
      </w:r>
      <w:r>
        <w:rPr>
          <w:rFonts w:ascii="Arial" w:hAnsi="Arial" w:cs="Arial"/>
        </w:rPr>
        <w:t xml:space="preserve"> </w:t>
      </w:r>
      <w:r w:rsidRPr="00BB4007">
        <w:rPr>
          <w:rFonts w:ascii="Arial" w:hAnsi="Arial" w:cs="Arial"/>
        </w:rPr>
        <w:t xml:space="preserve">chúng là NULL. Điều này cho phép tất cả người dùng (người dùng </w:t>
      </w:r>
      <w:r>
        <w:rPr>
          <w:rFonts w:ascii="Arial" w:hAnsi="Arial" w:cs="Arial"/>
        </w:rPr>
        <w:t>database</w:t>
      </w:r>
      <w:r w:rsidRPr="00BB4007">
        <w:rPr>
          <w:rFonts w:ascii="Arial" w:hAnsi="Arial" w:cs="Arial"/>
        </w:rPr>
        <w:t xml:space="preserve">) có quyền truy cập vào các giá trị, thích hợp cho các cài đặt trên </w:t>
      </w:r>
      <w:r w:rsidRPr="001058B5">
        <w:rPr>
          <w:rFonts w:ascii="Arial" w:hAnsi="Arial" w:cs="Arial"/>
        </w:rPr>
        <w:t>server-wide</w:t>
      </w:r>
      <w:r w:rsidRPr="00BB4007">
        <w:rPr>
          <w:rFonts w:ascii="Arial" w:hAnsi="Arial" w:cs="Arial"/>
        </w:rPr>
        <w:t>.</w:t>
      </w:r>
    </w:p>
    <w:p w14:paraId="7E25580C" w14:textId="77777777" w:rsidR="00257CFD" w:rsidRPr="001058B5" w:rsidRDefault="00257CFD" w:rsidP="00601E2D">
      <w:pPr>
        <w:pStyle w:val="ListParagraph"/>
        <w:numPr>
          <w:ilvl w:val="1"/>
          <w:numId w:val="116"/>
        </w:numPr>
        <w:tabs>
          <w:tab w:val="left" w:pos="2020"/>
        </w:tabs>
        <w:spacing w:before="113"/>
        <w:ind w:hanging="359"/>
        <w:rPr>
          <w:rFonts w:ascii="Arial" w:hAnsi="Arial" w:cs="Arial"/>
          <w:sz w:val="20"/>
        </w:rPr>
      </w:pPr>
      <w:r w:rsidRPr="001058B5">
        <w:rPr>
          <w:rFonts w:ascii="Arial" w:hAnsi="Arial" w:cs="Arial"/>
          <w:sz w:val="20"/>
        </w:rPr>
        <w:t>namespace</w:t>
      </w:r>
      <w:r w:rsidRPr="001058B5">
        <w:rPr>
          <w:rFonts w:ascii="Arial" w:hAnsi="Arial" w:cs="Arial"/>
          <w:spacing w:val="-53"/>
          <w:sz w:val="20"/>
        </w:rPr>
        <w:t xml:space="preserve"> </w:t>
      </w:r>
      <w:r w:rsidRPr="001058B5">
        <w:rPr>
          <w:rFonts w:ascii="Arial" w:hAnsi="Arial" w:cs="Arial"/>
          <w:sz w:val="20"/>
        </w:rPr>
        <w:t>=&gt;</w:t>
      </w:r>
      <w:r w:rsidRPr="001058B5">
        <w:rPr>
          <w:rFonts w:ascii="Arial" w:hAnsi="Arial" w:cs="Arial"/>
          <w:spacing w:val="-53"/>
          <w:sz w:val="20"/>
        </w:rPr>
        <w:t xml:space="preserve"> </w:t>
      </w:r>
      <w:r w:rsidRPr="001058B5">
        <w:rPr>
          <w:rFonts w:ascii="Arial" w:hAnsi="Arial" w:cs="Arial"/>
          <w:sz w:val="20"/>
        </w:rPr>
        <w:t>'global_hr_ctx'</w:t>
      </w:r>
      <w:r w:rsidRPr="001058B5">
        <w:rPr>
          <w:rFonts w:ascii="Arial" w:hAnsi="Arial" w:cs="Arial"/>
          <w:spacing w:val="-18"/>
          <w:sz w:val="20"/>
        </w:rPr>
        <w:t xml:space="preserve"> </w:t>
      </w:r>
      <w:r>
        <w:rPr>
          <w:rFonts w:ascii="Arial" w:hAnsi="Arial" w:cs="Arial"/>
          <w:sz w:val="20"/>
        </w:rPr>
        <w:t xml:space="preserve">thiết lập </w:t>
      </w:r>
      <w:r w:rsidRPr="001058B5">
        <w:rPr>
          <w:rFonts w:ascii="Arial" w:hAnsi="Arial" w:cs="Arial"/>
          <w:spacing w:val="-18"/>
          <w:sz w:val="20"/>
        </w:rPr>
        <w:t xml:space="preserve"> </w:t>
      </w:r>
      <w:r w:rsidRPr="001058B5">
        <w:rPr>
          <w:rFonts w:ascii="Arial" w:hAnsi="Arial" w:cs="Arial"/>
          <w:sz w:val="20"/>
        </w:rPr>
        <w:t>namespace</w:t>
      </w:r>
      <w:r>
        <w:rPr>
          <w:rFonts w:ascii="Arial" w:hAnsi="Arial" w:cs="Arial"/>
          <w:sz w:val="20"/>
        </w:rPr>
        <w:t xml:space="preserve"> </w:t>
      </w:r>
      <w:r w:rsidRPr="001058B5">
        <w:rPr>
          <w:rFonts w:ascii="Arial" w:hAnsi="Arial" w:cs="Arial"/>
          <w:spacing w:val="-92"/>
          <w:sz w:val="20"/>
        </w:rPr>
        <w:t xml:space="preserve"> </w:t>
      </w:r>
      <w:r>
        <w:rPr>
          <w:rFonts w:ascii="Arial" w:hAnsi="Arial" w:cs="Arial"/>
          <w:sz w:val="20"/>
        </w:rPr>
        <w:t xml:space="preserve">thành </w:t>
      </w:r>
      <w:r w:rsidRPr="001058B5">
        <w:rPr>
          <w:rFonts w:ascii="Arial" w:hAnsi="Arial" w:cs="Arial"/>
          <w:sz w:val="20"/>
        </w:rPr>
        <w:t>global_hr_ctx.</w:t>
      </w:r>
    </w:p>
    <w:p w14:paraId="79AFAE4E" w14:textId="77777777" w:rsidR="00257CFD" w:rsidRPr="001058B5" w:rsidRDefault="00257CFD" w:rsidP="00601E2D">
      <w:pPr>
        <w:pStyle w:val="ListParagraph"/>
        <w:numPr>
          <w:ilvl w:val="1"/>
          <w:numId w:val="116"/>
        </w:numPr>
        <w:tabs>
          <w:tab w:val="left" w:pos="2020"/>
        </w:tabs>
        <w:spacing w:before="108"/>
        <w:ind w:hanging="359"/>
        <w:rPr>
          <w:rFonts w:ascii="Arial" w:hAnsi="Arial" w:cs="Arial"/>
          <w:sz w:val="20"/>
        </w:rPr>
      </w:pPr>
      <w:r w:rsidRPr="001058B5">
        <w:rPr>
          <w:rFonts w:ascii="Arial" w:hAnsi="Arial" w:cs="Arial"/>
          <w:sz w:val="20"/>
        </w:rPr>
        <w:t>attribute</w:t>
      </w:r>
      <w:r w:rsidRPr="001058B5">
        <w:rPr>
          <w:rFonts w:ascii="Arial" w:hAnsi="Arial" w:cs="Arial"/>
          <w:spacing w:val="-33"/>
          <w:sz w:val="20"/>
        </w:rPr>
        <w:t xml:space="preserve"> </w:t>
      </w:r>
      <w:r w:rsidRPr="001058B5">
        <w:rPr>
          <w:rFonts w:ascii="Arial" w:hAnsi="Arial" w:cs="Arial"/>
          <w:sz w:val="20"/>
        </w:rPr>
        <w:t>=&gt;</w:t>
      </w:r>
      <w:r w:rsidRPr="001058B5">
        <w:rPr>
          <w:rFonts w:ascii="Arial" w:hAnsi="Arial" w:cs="Arial"/>
          <w:spacing w:val="-33"/>
          <w:sz w:val="20"/>
        </w:rPr>
        <w:t xml:space="preserve"> </w:t>
      </w:r>
      <w:r w:rsidRPr="001058B5">
        <w:rPr>
          <w:rFonts w:ascii="Arial" w:hAnsi="Arial" w:cs="Arial"/>
          <w:sz w:val="20"/>
        </w:rPr>
        <w:t>'job_role'</w:t>
      </w:r>
      <w:r w:rsidRPr="001058B5">
        <w:rPr>
          <w:rFonts w:ascii="Arial" w:hAnsi="Arial" w:cs="Arial"/>
          <w:spacing w:val="-85"/>
          <w:sz w:val="20"/>
        </w:rPr>
        <w:t xml:space="preserve"> </w:t>
      </w:r>
      <w:r>
        <w:rPr>
          <w:rFonts w:ascii="Arial" w:hAnsi="Arial" w:cs="Arial"/>
          <w:sz w:val="20"/>
        </w:rPr>
        <w:t xml:space="preserve">tạo thuộc tính </w:t>
      </w:r>
      <w:r w:rsidRPr="001058B5">
        <w:rPr>
          <w:rFonts w:ascii="Arial" w:hAnsi="Arial" w:cs="Arial"/>
          <w:spacing w:val="-9"/>
          <w:sz w:val="20"/>
        </w:rPr>
        <w:t xml:space="preserve"> </w:t>
      </w:r>
      <w:r w:rsidRPr="001058B5">
        <w:rPr>
          <w:rFonts w:ascii="Arial" w:hAnsi="Arial" w:cs="Arial"/>
          <w:sz w:val="20"/>
        </w:rPr>
        <w:t>job_role</w:t>
      </w:r>
      <w:r>
        <w:rPr>
          <w:rFonts w:ascii="Arial" w:hAnsi="Arial" w:cs="Arial"/>
          <w:sz w:val="20"/>
        </w:rPr>
        <w:t xml:space="preserve"> </w:t>
      </w:r>
      <w:r w:rsidRPr="001058B5">
        <w:rPr>
          <w:rFonts w:ascii="Arial" w:hAnsi="Arial" w:cs="Arial"/>
          <w:spacing w:val="-85"/>
          <w:sz w:val="20"/>
        </w:rPr>
        <w:t xml:space="preserve"> </w:t>
      </w:r>
      <w:r>
        <w:rPr>
          <w:rFonts w:ascii="Arial" w:hAnsi="Arial" w:cs="Arial"/>
          <w:spacing w:val="-85"/>
          <w:sz w:val="20"/>
        </w:rPr>
        <w:t xml:space="preserve">  </w:t>
      </w:r>
      <w:r w:rsidRPr="001058B5">
        <w:rPr>
          <w:rFonts w:ascii="Arial" w:hAnsi="Arial" w:cs="Arial"/>
          <w:sz w:val="20"/>
        </w:rPr>
        <w:t>.</w:t>
      </w:r>
    </w:p>
    <w:p w14:paraId="63BEE08B" w14:textId="77777777" w:rsidR="00257CFD" w:rsidRPr="001058B5" w:rsidRDefault="00257CFD" w:rsidP="00601E2D">
      <w:pPr>
        <w:pStyle w:val="ListParagraph"/>
        <w:numPr>
          <w:ilvl w:val="1"/>
          <w:numId w:val="116"/>
        </w:numPr>
        <w:tabs>
          <w:tab w:val="left" w:pos="2020"/>
        </w:tabs>
        <w:spacing w:before="108"/>
        <w:ind w:hanging="359"/>
        <w:rPr>
          <w:rFonts w:ascii="Arial" w:hAnsi="Arial" w:cs="Arial"/>
          <w:sz w:val="20"/>
        </w:rPr>
      </w:pPr>
      <w:r w:rsidRPr="001058B5">
        <w:rPr>
          <w:rFonts w:ascii="Arial" w:hAnsi="Arial" w:cs="Arial"/>
          <w:sz w:val="20"/>
        </w:rPr>
        <w:t>value</w:t>
      </w:r>
      <w:r w:rsidRPr="001058B5">
        <w:rPr>
          <w:rFonts w:ascii="Arial" w:hAnsi="Arial" w:cs="Arial"/>
          <w:spacing w:val="-46"/>
          <w:sz w:val="20"/>
        </w:rPr>
        <w:t xml:space="preserve"> </w:t>
      </w:r>
      <w:r w:rsidRPr="001058B5">
        <w:rPr>
          <w:rFonts w:ascii="Arial" w:hAnsi="Arial" w:cs="Arial"/>
          <w:sz w:val="20"/>
        </w:rPr>
        <w:t>=&gt;</w:t>
      </w:r>
      <w:r w:rsidRPr="001058B5">
        <w:rPr>
          <w:rFonts w:ascii="Arial" w:hAnsi="Arial" w:cs="Arial"/>
          <w:spacing w:val="-46"/>
          <w:sz w:val="20"/>
        </w:rPr>
        <w:t xml:space="preserve"> </w:t>
      </w:r>
      <w:r w:rsidRPr="001058B5">
        <w:rPr>
          <w:rFonts w:ascii="Arial" w:hAnsi="Arial" w:cs="Arial"/>
          <w:sz w:val="20"/>
        </w:rPr>
        <w:t>sec_level</w:t>
      </w:r>
      <w:r w:rsidRPr="001058B5">
        <w:rPr>
          <w:rFonts w:ascii="Arial" w:hAnsi="Arial" w:cs="Arial"/>
          <w:spacing w:val="-90"/>
          <w:sz w:val="20"/>
        </w:rPr>
        <w:t xml:space="preserve"> </w:t>
      </w:r>
      <w:r>
        <w:rPr>
          <w:rFonts w:ascii="Arial" w:hAnsi="Arial" w:cs="Arial"/>
          <w:spacing w:val="-90"/>
          <w:sz w:val="20"/>
        </w:rPr>
        <w:t xml:space="preserve">          </w:t>
      </w:r>
      <w:r>
        <w:rPr>
          <w:rFonts w:ascii="Arial" w:hAnsi="Arial" w:cs="Arial"/>
          <w:sz w:val="20"/>
        </w:rPr>
        <w:t xml:space="preserve">thiết lập giá trị </w:t>
      </w:r>
      <w:r w:rsidRPr="001058B5">
        <w:rPr>
          <w:rFonts w:ascii="Arial" w:hAnsi="Arial" w:cs="Arial"/>
          <w:spacing w:val="-15"/>
          <w:sz w:val="20"/>
        </w:rPr>
        <w:t xml:space="preserve"> </w:t>
      </w:r>
      <w:r>
        <w:rPr>
          <w:rFonts w:ascii="Arial" w:hAnsi="Arial" w:cs="Arial"/>
          <w:sz w:val="20"/>
        </w:rPr>
        <w:t xml:space="preserve">cho thuộc tính </w:t>
      </w:r>
      <w:r w:rsidRPr="001058B5">
        <w:rPr>
          <w:rFonts w:ascii="Arial" w:hAnsi="Arial" w:cs="Arial"/>
          <w:spacing w:val="-15"/>
          <w:sz w:val="20"/>
        </w:rPr>
        <w:t xml:space="preserve"> </w:t>
      </w:r>
      <w:r w:rsidRPr="001058B5">
        <w:rPr>
          <w:rFonts w:ascii="Arial" w:hAnsi="Arial" w:cs="Arial"/>
          <w:sz w:val="20"/>
        </w:rPr>
        <w:t>job_role</w:t>
      </w:r>
      <w:r w:rsidRPr="001058B5">
        <w:rPr>
          <w:rFonts w:ascii="Arial" w:hAnsi="Arial" w:cs="Arial"/>
          <w:spacing w:val="-90"/>
          <w:sz w:val="20"/>
        </w:rPr>
        <w:t xml:space="preserve"> </w:t>
      </w:r>
      <w:r>
        <w:rPr>
          <w:rFonts w:ascii="Arial" w:hAnsi="Arial" w:cs="Arial"/>
          <w:sz w:val="20"/>
        </w:rPr>
        <w:t xml:space="preserve"> thành </w:t>
      </w:r>
      <w:r w:rsidRPr="001058B5">
        <w:rPr>
          <w:rFonts w:ascii="Arial" w:hAnsi="Arial" w:cs="Arial"/>
          <w:sz w:val="20"/>
        </w:rPr>
        <w:t>sec_level.</w:t>
      </w:r>
    </w:p>
    <w:p w14:paraId="2CB9183A" w14:textId="77777777" w:rsidR="00257CFD" w:rsidRPr="001058B5" w:rsidRDefault="00257CFD" w:rsidP="00601E2D">
      <w:pPr>
        <w:pStyle w:val="ListParagraph"/>
        <w:numPr>
          <w:ilvl w:val="1"/>
          <w:numId w:val="116"/>
        </w:numPr>
        <w:tabs>
          <w:tab w:val="left" w:pos="2020"/>
        </w:tabs>
        <w:spacing w:before="116" w:line="230" w:lineRule="auto"/>
        <w:ind w:right="1046" w:hanging="359"/>
        <w:rPr>
          <w:rFonts w:ascii="Arial" w:hAnsi="Arial" w:cs="Arial"/>
          <w:sz w:val="20"/>
        </w:rPr>
      </w:pPr>
      <w:r w:rsidRPr="001058B5">
        <w:rPr>
          <w:rFonts w:ascii="Arial" w:hAnsi="Arial" w:cs="Arial"/>
          <w:w w:val="90"/>
          <w:sz w:val="20"/>
        </w:rPr>
        <w:t>PROCEDURE</w:t>
      </w:r>
      <w:r w:rsidRPr="001058B5">
        <w:rPr>
          <w:rFonts w:ascii="Arial" w:hAnsi="Arial" w:cs="Arial"/>
          <w:spacing w:val="-2"/>
          <w:w w:val="90"/>
          <w:sz w:val="20"/>
        </w:rPr>
        <w:t xml:space="preserve"> </w:t>
      </w:r>
      <w:r w:rsidRPr="001058B5">
        <w:rPr>
          <w:rFonts w:ascii="Arial" w:hAnsi="Arial" w:cs="Arial"/>
          <w:w w:val="90"/>
          <w:sz w:val="20"/>
        </w:rPr>
        <w:t>clear_hr_context</w:t>
      </w:r>
      <w:r>
        <w:rPr>
          <w:rFonts w:ascii="Arial" w:hAnsi="Arial" w:cs="Arial"/>
          <w:w w:val="90"/>
          <w:sz w:val="20"/>
        </w:rPr>
        <w:t xml:space="preserve"> </w:t>
      </w:r>
      <w:r w:rsidRPr="001058B5">
        <w:rPr>
          <w:rFonts w:ascii="Arial" w:hAnsi="Arial" w:cs="Arial"/>
          <w:spacing w:val="-65"/>
          <w:w w:val="90"/>
          <w:sz w:val="20"/>
        </w:rPr>
        <w:t xml:space="preserve"> </w:t>
      </w:r>
      <w:r>
        <w:rPr>
          <w:rFonts w:ascii="Arial" w:hAnsi="Arial" w:cs="Arial"/>
          <w:w w:val="90"/>
          <w:sz w:val="20"/>
        </w:rPr>
        <w:t xml:space="preserve">tạo </w:t>
      </w:r>
      <w:r w:rsidRPr="001058B5">
        <w:rPr>
          <w:rFonts w:ascii="Arial" w:hAnsi="Arial" w:cs="Arial"/>
          <w:spacing w:val="6"/>
          <w:w w:val="90"/>
          <w:sz w:val="20"/>
        </w:rPr>
        <w:t xml:space="preserve"> </w:t>
      </w:r>
      <w:r w:rsidRPr="001058B5">
        <w:rPr>
          <w:rFonts w:ascii="Arial" w:hAnsi="Arial" w:cs="Arial"/>
          <w:w w:val="90"/>
          <w:sz w:val="20"/>
        </w:rPr>
        <w:t>clear_hr_context</w:t>
      </w:r>
      <w:r>
        <w:rPr>
          <w:rFonts w:ascii="Arial" w:hAnsi="Arial" w:cs="Arial"/>
          <w:w w:val="90"/>
          <w:sz w:val="20"/>
        </w:rPr>
        <w:t xml:space="preserve"> </w:t>
      </w:r>
      <w:r w:rsidRPr="001058B5">
        <w:rPr>
          <w:rFonts w:ascii="Arial" w:hAnsi="Arial" w:cs="Arial"/>
          <w:spacing w:val="-65"/>
          <w:w w:val="90"/>
          <w:sz w:val="20"/>
        </w:rPr>
        <w:t xml:space="preserve"> </w:t>
      </w:r>
      <w:r w:rsidRPr="001058B5">
        <w:rPr>
          <w:rFonts w:ascii="Arial" w:hAnsi="Arial" w:cs="Arial"/>
          <w:w w:val="90"/>
          <w:sz w:val="20"/>
        </w:rPr>
        <w:t>procedure</w:t>
      </w:r>
      <w:r w:rsidRPr="001058B5">
        <w:rPr>
          <w:rFonts w:ascii="Arial" w:hAnsi="Arial" w:cs="Arial"/>
          <w:spacing w:val="5"/>
          <w:w w:val="90"/>
          <w:sz w:val="20"/>
        </w:rPr>
        <w:t xml:space="preserve"> </w:t>
      </w:r>
      <w:r>
        <w:rPr>
          <w:rFonts w:ascii="Arial" w:hAnsi="Arial" w:cs="Arial"/>
          <w:spacing w:val="5"/>
          <w:w w:val="90"/>
          <w:sz w:val="20"/>
        </w:rPr>
        <w:t xml:space="preserve">để </w:t>
      </w:r>
      <w:r>
        <w:rPr>
          <w:rFonts w:ascii="Arial" w:hAnsi="Arial" w:cs="Arial"/>
          <w:w w:val="90"/>
          <w:sz w:val="20"/>
        </w:rPr>
        <w:t xml:space="preserve"> xóa các giá trị ngữ cảnh</w:t>
      </w:r>
      <w:r w:rsidRPr="001058B5">
        <w:rPr>
          <w:rFonts w:ascii="Arial" w:hAnsi="Arial" w:cs="Arial"/>
          <w:sz w:val="20"/>
        </w:rPr>
        <w:t>.</w:t>
      </w:r>
      <w:r>
        <w:rPr>
          <w:rFonts w:ascii="Arial" w:hAnsi="Arial" w:cs="Arial"/>
          <w:sz w:val="20"/>
        </w:rPr>
        <w:t xml:space="preserve">Xem </w:t>
      </w:r>
      <w:hyperlink w:anchor="_bookmark1290" w:history="1">
        <w:r w:rsidRPr="001058B5">
          <w:rPr>
            <w:rFonts w:ascii="Arial" w:hAnsi="Arial" w:cs="Arial"/>
            <w:color w:val="0000CC"/>
            <w:sz w:val="20"/>
          </w:rPr>
          <w:t xml:space="preserve">"Clearing Session Data When the Session Closes" </w:t>
        </w:r>
      </w:hyperlink>
      <w:r>
        <w:rPr>
          <w:rFonts w:ascii="Arial" w:hAnsi="Arial" w:cs="Arial"/>
          <w:sz w:val="20"/>
        </w:rPr>
        <w:t xml:space="preserve">trên trang </w:t>
      </w:r>
      <w:r w:rsidRPr="001058B5">
        <w:rPr>
          <w:rFonts w:ascii="Arial" w:hAnsi="Arial" w:cs="Arial"/>
          <w:sz w:val="20"/>
        </w:rPr>
        <w:t xml:space="preserve"> </w:t>
      </w:r>
      <w:r>
        <w:rPr>
          <w:rFonts w:ascii="Arial" w:hAnsi="Arial" w:cs="Arial"/>
          <w:sz w:val="20"/>
        </w:rPr>
        <w:t xml:space="preserve"> </w:t>
      </w:r>
      <w:r w:rsidRPr="00DF44A1">
        <w:rPr>
          <w:rFonts w:ascii="Arial" w:hAnsi="Arial" w:cs="Arial"/>
          <w:sz w:val="20"/>
        </w:rPr>
        <w:t>6-32 để biết thêm thông tin</w:t>
      </w:r>
      <w:r w:rsidRPr="001058B5">
        <w:rPr>
          <w:rFonts w:ascii="Arial" w:hAnsi="Arial" w:cs="Arial"/>
          <w:sz w:val="20"/>
        </w:rPr>
        <w:t>.</w:t>
      </w:r>
    </w:p>
    <w:p w14:paraId="53E339D8" w14:textId="77777777" w:rsidR="00257CFD" w:rsidRDefault="00257CFD" w:rsidP="00257CFD">
      <w:pPr>
        <w:pStyle w:val="BodyText"/>
        <w:spacing w:before="118" w:line="232" w:lineRule="auto"/>
        <w:ind w:left="1660" w:right="735"/>
        <w:rPr>
          <w:rFonts w:ascii="Arial" w:hAnsi="Arial" w:cs="Arial"/>
        </w:rPr>
      </w:pPr>
      <w:r w:rsidRPr="00DF44A1">
        <w:rPr>
          <w:rFonts w:ascii="Arial" w:hAnsi="Arial" w:cs="Arial"/>
        </w:rPr>
        <w:t xml:space="preserve">Thông thường, bạn thực hiện </w:t>
      </w:r>
      <w:r w:rsidRPr="001058B5">
        <w:rPr>
          <w:rFonts w:ascii="Arial" w:hAnsi="Arial" w:cs="Arial"/>
        </w:rPr>
        <w:t>procedure</w:t>
      </w:r>
      <w:r w:rsidRPr="00DF44A1">
        <w:rPr>
          <w:rFonts w:ascii="Arial" w:hAnsi="Arial" w:cs="Arial"/>
        </w:rPr>
        <w:t xml:space="preserve"> này trong một ứng dụng </w:t>
      </w:r>
      <w:r>
        <w:rPr>
          <w:rFonts w:ascii="Arial" w:hAnsi="Arial" w:cs="Arial"/>
        </w:rPr>
        <w:t>database</w:t>
      </w:r>
      <w:r w:rsidRPr="00DF44A1">
        <w:rPr>
          <w:rFonts w:ascii="Arial" w:hAnsi="Arial" w:cs="Arial"/>
        </w:rPr>
        <w:t xml:space="preserve">. Ví dụ, nếu tất cả người dùng đăng nhập là các </w:t>
      </w:r>
      <w:r w:rsidRPr="001058B5">
        <w:rPr>
          <w:rFonts w:ascii="Arial" w:hAnsi="Arial" w:cs="Arial"/>
        </w:rPr>
        <w:t>clerks</w:t>
      </w:r>
      <w:r w:rsidRPr="00DF44A1">
        <w:rPr>
          <w:rFonts w:ascii="Arial" w:hAnsi="Arial" w:cs="Arial"/>
        </w:rPr>
        <w:t xml:space="preserve"> và bạn muốn sử dụng " </w:t>
      </w:r>
      <w:r w:rsidRPr="001058B5">
        <w:rPr>
          <w:rFonts w:ascii="Arial" w:hAnsi="Arial" w:cs="Arial"/>
        </w:rPr>
        <w:t>clerks</w:t>
      </w:r>
      <w:r w:rsidRPr="00DF44A1">
        <w:rPr>
          <w:rFonts w:ascii="Arial" w:hAnsi="Arial" w:cs="Arial"/>
        </w:rPr>
        <w:t xml:space="preserve"> " làm cấp độ bảo mật, bạn sẽ nhúng một cuộc gọi trong một ứng dụng </w:t>
      </w:r>
      <w:r>
        <w:rPr>
          <w:rFonts w:ascii="Arial" w:hAnsi="Arial" w:cs="Arial"/>
        </w:rPr>
        <w:t>database</w:t>
      </w:r>
      <w:r w:rsidRPr="00DF44A1">
        <w:rPr>
          <w:rFonts w:ascii="Arial" w:hAnsi="Arial" w:cs="Arial"/>
        </w:rPr>
        <w:t xml:space="preserve"> tương tự như sau:</w:t>
      </w:r>
    </w:p>
    <w:p w14:paraId="4F2EE5F7" w14:textId="77777777" w:rsidR="00257CFD" w:rsidRPr="001058B5" w:rsidRDefault="00257CFD" w:rsidP="00257CFD">
      <w:pPr>
        <w:spacing w:before="140"/>
        <w:ind w:left="1660"/>
        <w:rPr>
          <w:rFonts w:ascii="Arial" w:hAnsi="Arial" w:cs="Arial"/>
          <w:sz w:val="18"/>
        </w:rPr>
      </w:pPr>
      <w:r w:rsidRPr="001058B5">
        <w:rPr>
          <w:rFonts w:ascii="Arial" w:hAnsi="Arial" w:cs="Arial"/>
          <w:w w:val="95"/>
          <w:sz w:val="18"/>
        </w:rPr>
        <w:t>BEGIN</w:t>
      </w:r>
    </w:p>
    <w:p w14:paraId="55390E0B" w14:textId="77777777" w:rsidR="00257CFD" w:rsidRPr="001058B5" w:rsidRDefault="00257CFD" w:rsidP="00257CFD">
      <w:pPr>
        <w:spacing w:before="17"/>
        <w:ind w:left="1752"/>
        <w:rPr>
          <w:rFonts w:ascii="Arial" w:hAnsi="Arial" w:cs="Arial"/>
          <w:sz w:val="18"/>
        </w:rPr>
      </w:pPr>
      <w:r w:rsidRPr="001058B5">
        <w:rPr>
          <w:rFonts w:ascii="Arial" w:hAnsi="Arial" w:cs="Arial"/>
          <w:w w:val="95"/>
          <w:sz w:val="18"/>
        </w:rPr>
        <w:t>hr_ctx_pkg.set_hr_ctx('clerk');</w:t>
      </w:r>
    </w:p>
    <w:p w14:paraId="08DCA99F" w14:textId="77777777" w:rsidR="00257CFD" w:rsidRPr="001058B5" w:rsidRDefault="00257CFD" w:rsidP="00257CFD">
      <w:pPr>
        <w:rPr>
          <w:rFonts w:ascii="Arial" w:hAnsi="Arial" w:cs="Arial"/>
          <w:sz w:val="18"/>
        </w:rPr>
        <w:sectPr w:rsidR="00257CFD" w:rsidRPr="001058B5">
          <w:pgSz w:w="12240" w:h="15840"/>
          <w:pgMar w:top="840" w:right="1060" w:bottom="860" w:left="1100" w:header="549" w:footer="663" w:gutter="0"/>
          <w:cols w:space="720"/>
        </w:sectPr>
      </w:pPr>
    </w:p>
    <w:p w14:paraId="1463E246" w14:textId="77777777" w:rsidR="00257CFD" w:rsidRPr="001058B5" w:rsidRDefault="00257CFD" w:rsidP="00257CFD">
      <w:pPr>
        <w:pStyle w:val="BodyText"/>
        <w:rPr>
          <w:rFonts w:ascii="Arial" w:hAnsi="Arial" w:cs="Arial"/>
        </w:rPr>
      </w:pPr>
    </w:p>
    <w:p w14:paraId="56EC6308" w14:textId="77777777" w:rsidR="00257CFD" w:rsidRPr="001058B5" w:rsidRDefault="00257CFD" w:rsidP="00257CFD">
      <w:pPr>
        <w:pStyle w:val="BodyText"/>
        <w:spacing w:before="7"/>
        <w:rPr>
          <w:rFonts w:ascii="Arial" w:hAnsi="Arial" w:cs="Arial"/>
          <w:sz w:val="18"/>
        </w:rPr>
      </w:pPr>
    </w:p>
    <w:p w14:paraId="45A00E4F" w14:textId="77777777" w:rsidR="00257CFD" w:rsidRPr="001058B5" w:rsidRDefault="00257CFD" w:rsidP="00257CFD">
      <w:pPr>
        <w:ind w:left="2260"/>
        <w:rPr>
          <w:rFonts w:ascii="Arial" w:hAnsi="Arial" w:cs="Arial"/>
          <w:sz w:val="18"/>
        </w:rPr>
      </w:pPr>
      <w:r w:rsidRPr="001058B5">
        <w:rPr>
          <w:rFonts w:ascii="Arial" w:hAnsi="Arial" w:cs="Arial"/>
          <w:w w:val="95"/>
          <w:sz w:val="18"/>
        </w:rPr>
        <w:t>END;</w:t>
      </w:r>
    </w:p>
    <w:p w14:paraId="2851D5D3" w14:textId="77777777" w:rsidR="00257CFD" w:rsidRPr="001058B5" w:rsidRDefault="00257CFD" w:rsidP="00257CFD">
      <w:pPr>
        <w:spacing w:before="16"/>
        <w:ind w:left="2260"/>
        <w:rPr>
          <w:rFonts w:ascii="Arial" w:hAnsi="Arial" w:cs="Arial"/>
          <w:sz w:val="18"/>
        </w:rPr>
      </w:pPr>
      <w:r w:rsidRPr="001058B5">
        <w:rPr>
          <w:rFonts w:ascii="Arial" w:hAnsi="Arial" w:cs="Arial"/>
          <w:w w:val="86"/>
          <w:sz w:val="18"/>
        </w:rPr>
        <w:t>/</w:t>
      </w:r>
    </w:p>
    <w:p w14:paraId="6684D36C" w14:textId="77777777" w:rsidR="00257CFD" w:rsidRPr="001058B5" w:rsidRDefault="00257CFD" w:rsidP="00257CFD">
      <w:pPr>
        <w:pStyle w:val="BodyText"/>
        <w:spacing w:before="9"/>
        <w:rPr>
          <w:rFonts w:ascii="Arial" w:hAnsi="Arial" w:cs="Arial"/>
          <w:sz w:val="18"/>
        </w:rPr>
      </w:pPr>
    </w:p>
    <w:p w14:paraId="10AFB2ED" w14:textId="77777777" w:rsidR="00257CFD" w:rsidRPr="001058B5" w:rsidRDefault="00257CFD" w:rsidP="00257CFD">
      <w:pPr>
        <w:pStyle w:val="BodyText"/>
        <w:spacing w:line="232" w:lineRule="auto"/>
        <w:ind w:left="2260" w:right="185"/>
        <w:rPr>
          <w:rFonts w:ascii="Arial" w:hAnsi="Arial" w:cs="Arial"/>
        </w:rPr>
      </w:pPr>
      <w:r w:rsidRPr="00DF44A1">
        <w:rPr>
          <w:rFonts w:ascii="Arial" w:hAnsi="Arial" w:cs="Arial"/>
        </w:rPr>
        <w:t xml:space="preserve">Nếu </w:t>
      </w:r>
      <w:r w:rsidRPr="001058B5">
        <w:rPr>
          <w:rFonts w:ascii="Arial" w:hAnsi="Arial" w:cs="Arial"/>
        </w:rPr>
        <w:t>procedure</w:t>
      </w:r>
      <w:r w:rsidRPr="00DF44A1">
        <w:rPr>
          <w:rFonts w:ascii="Arial" w:hAnsi="Arial" w:cs="Arial"/>
        </w:rPr>
        <w:t xml:space="preserve"> hoàn tất thành công, bạn có thể kiểm tra cài đặt </w:t>
      </w:r>
      <w:r w:rsidRPr="001058B5">
        <w:rPr>
          <w:rFonts w:ascii="Arial" w:hAnsi="Arial" w:cs="Arial"/>
        </w:rPr>
        <w:t xml:space="preserve">application context </w:t>
      </w:r>
      <w:r w:rsidRPr="00DF44A1">
        <w:rPr>
          <w:rFonts w:ascii="Arial" w:hAnsi="Arial" w:cs="Arial"/>
        </w:rPr>
        <w:t>như sau:</w:t>
      </w:r>
    </w:p>
    <w:p w14:paraId="3F6FD5A9" w14:textId="77777777" w:rsidR="00257CFD" w:rsidRPr="001058B5" w:rsidRDefault="00257CFD" w:rsidP="00257CFD">
      <w:pPr>
        <w:spacing w:before="142"/>
        <w:ind w:left="2260"/>
        <w:rPr>
          <w:rFonts w:ascii="Arial" w:hAnsi="Arial" w:cs="Arial"/>
          <w:sz w:val="18"/>
        </w:rPr>
      </w:pPr>
      <w:r w:rsidRPr="001058B5">
        <w:rPr>
          <w:rFonts w:ascii="Arial" w:hAnsi="Arial" w:cs="Arial"/>
          <w:w w:val="95"/>
          <w:sz w:val="18"/>
        </w:rPr>
        <w:t>SELECT SYS_CONTEXT('global_hr_ctx', 'job_role') job_role FROM DUAL;</w:t>
      </w:r>
    </w:p>
    <w:p w14:paraId="40648AA3" w14:textId="77777777" w:rsidR="00257CFD" w:rsidRPr="001058B5" w:rsidRDefault="00257CFD" w:rsidP="00257CFD">
      <w:pPr>
        <w:pStyle w:val="BodyText"/>
        <w:spacing w:before="9"/>
        <w:rPr>
          <w:rFonts w:ascii="Arial" w:hAnsi="Arial" w:cs="Arial"/>
        </w:rPr>
      </w:pPr>
    </w:p>
    <w:p w14:paraId="6C276BAD" w14:textId="77777777" w:rsidR="00257CFD" w:rsidRPr="001058B5" w:rsidRDefault="00257CFD" w:rsidP="00257CFD">
      <w:pPr>
        <w:ind w:left="2260"/>
        <w:rPr>
          <w:rFonts w:ascii="Arial" w:hAnsi="Arial" w:cs="Arial"/>
          <w:sz w:val="18"/>
        </w:rPr>
      </w:pPr>
      <w:r w:rsidRPr="001058B5">
        <w:rPr>
          <w:rFonts w:ascii="Arial" w:hAnsi="Arial" w:cs="Arial"/>
          <w:w w:val="95"/>
          <w:sz w:val="18"/>
        </w:rPr>
        <w:t>JOB_ROLE</w:t>
      </w:r>
    </w:p>
    <w:p w14:paraId="3F5AAB3B" w14:textId="77777777" w:rsidR="00257CFD" w:rsidRPr="001058B5" w:rsidRDefault="00257CFD" w:rsidP="00257CFD">
      <w:pPr>
        <w:spacing w:before="16"/>
        <w:ind w:left="2260"/>
        <w:rPr>
          <w:rFonts w:ascii="Arial" w:hAnsi="Arial" w:cs="Arial"/>
          <w:sz w:val="18"/>
        </w:rPr>
      </w:pPr>
      <w:r w:rsidRPr="001058B5">
        <w:rPr>
          <w:rFonts w:ascii="Arial" w:hAnsi="Arial" w:cs="Arial"/>
          <w:w w:val="95"/>
          <w:sz w:val="18"/>
        </w:rPr>
        <w:t>-----------</w:t>
      </w:r>
    </w:p>
    <w:p w14:paraId="1467D91E" w14:textId="77777777" w:rsidR="00257CFD" w:rsidRPr="001058B5" w:rsidRDefault="00257CFD" w:rsidP="00257CFD">
      <w:pPr>
        <w:spacing w:before="16"/>
        <w:ind w:left="2260"/>
        <w:rPr>
          <w:rFonts w:ascii="Arial" w:hAnsi="Arial" w:cs="Arial"/>
          <w:sz w:val="18"/>
        </w:rPr>
      </w:pPr>
      <w:r w:rsidRPr="001058B5">
        <w:rPr>
          <w:rFonts w:ascii="Arial" w:hAnsi="Arial" w:cs="Arial"/>
          <w:w w:val="95"/>
          <w:sz w:val="18"/>
        </w:rPr>
        <w:t>clerk</w:t>
      </w:r>
    </w:p>
    <w:p w14:paraId="6F010FD7" w14:textId="77777777" w:rsidR="00257CFD" w:rsidRPr="001058B5" w:rsidRDefault="00257CFD" w:rsidP="00257CFD">
      <w:pPr>
        <w:pStyle w:val="BodyText"/>
        <w:spacing w:before="3"/>
        <w:rPr>
          <w:rFonts w:ascii="Arial" w:hAnsi="Arial" w:cs="Arial"/>
          <w:sz w:val="18"/>
        </w:rPr>
      </w:pPr>
    </w:p>
    <w:p w14:paraId="16C990F0" w14:textId="77777777" w:rsidR="00257CFD" w:rsidRPr="004F48C7" w:rsidRDefault="00257CFD" w:rsidP="00257CFD">
      <w:pPr>
        <w:pStyle w:val="BodyText"/>
        <w:ind w:left="2260"/>
        <w:rPr>
          <w:rFonts w:ascii="Arial" w:hAnsi="Arial" w:cs="Arial"/>
        </w:rPr>
      </w:pPr>
      <w:r w:rsidRPr="004F48C7">
        <w:rPr>
          <w:rFonts w:ascii="Arial" w:hAnsi="Arial" w:cs="Arial"/>
        </w:rPr>
        <w:t>Để xóa  application contex này,hãy nhập như sau :</w:t>
      </w:r>
    </w:p>
    <w:p w14:paraId="4DC9F4F8" w14:textId="77777777" w:rsidR="00257CFD" w:rsidRPr="001058B5" w:rsidRDefault="00257CFD" w:rsidP="00257CFD">
      <w:pPr>
        <w:spacing w:before="141"/>
        <w:ind w:left="2260"/>
        <w:rPr>
          <w:rFonts w:ascii="Arial" w:hAnsi="Arial" w:cs="Arial"/>
          <w:sz w:val="18"/>
        </w:rPr>
      </w:pPr>
      <w:r w:rsidRPr="001058B5">
        <w:rPr>
          <w:rFonts w:ascii="Arial" w:hAnsi="Arial" w:cs="Arial"/>
          <w:w w:val="95"/>
          <w:sz w:val="18"/>
        </w:rPr>
        <w:t>BEGIN</w:t>
      </w:r>
    </w:p>
    <w:p w14:paraId="57C7A742" w14:textId="77777777" w:rsidR="00257CFD" w:rsidRPr="001058B5" w:rsidRDefault="00257CFD" w:rsidP="00257CFD">
      <w:pPr>
        <w:spacing w:before="16" w:line="259" w:lineRule="auto"/>
        <w:ind w:left="2260" w:right="4936" w:firstLine="92"/>
        <w:rPr>
          <w:rFonts w:ascii="Arial" w:hAnsi="Arial" w:cs="Arial"/>
          <w:sz w:val="18"/>
        </w:rPr>
      </w:pPr>
      <w:r w:rsidRPr="001058B5">
        <w:rPr>
          <w:rFonts w:ascii="Arial" w:hAnsi="Arial" w:cs="Arial"/>
          <w:w w:val="85"/>
          <w:sz w:val="18"/>
        </w:rPr>
        <w:t xml:space="preserve">hr_ctx_pkg.clear_hr_context; </w:t>
      </w:r>
      <w:r w:rsidRPr="001058B5">
        <w:rPr>
          <w:rFonts w:ascii="Arial" w:hAnsi="Arial" w:cs="Arial"/>
          <w:w w:val="95"/>
          <w:sz w:val="18"/>
        </w:rPr>
        <w:t>END;</w:t>
      </w:r>
    </w:p>
    <w:p w14:paraId="21686EAA" w14:textId="77777777" w:rsidR="00257CFD" w:rsidRPr="001058B5" w:rsidRDefault="00257CFD" w:rsidP="00257CFD">
      <w:pPr>
        <w:spacing w:line="197" w:lineRule="exact"/>
        <w:ind w:left="2260"/>
        <w:rPr>
          <w:rFonts w:ascii="Arial" w:hAnsi="Arial" w:cs="Arial"/>
          <w:sz w:val="18"/>
        </w:rPr>
      </w:pPr>
      <w:r w:rsidRPr="001058B5">
        <w:rPr>
          <w:rFonts w:ascii="Arial" w:hAnsi="Arial" w:cs="Arial"/>
          <w:w w:val="86"/>
          <w:sz w:val="18"/>
        </w:rPr>
        <w:t>/</w:t>
      </w:r>
    </w:p>
    <w:p w14:paraId="3E6A2183" w14:textId="77777777" w:rsidR="00257CFD" w:rsidRDefault="00257CFD" w:rsidP="00257CFD">
      <w:pPr>
        <w:pStyle w:val="BodyText"/>
        <w:spacing w:before="2" w:line="228" w:lineRule="auto"/>
        <w:ind w:left="2259" w:right="102"/>
        <w:rPr>
          <w:rFonts w:ascii="Arial" w:hAnsi="Arial" w:cs="Arial"/>
          <w:spacing w:val="-9"/>
        </w:rPr>
      </w:pPr>
      <w:r w:rsidRPr="00DF44A1">
        <w:rPr>
          <w:rFonts w:ascii="Arial" w:hAnsi="Arial" w:cs="Arial"/>
          <w:spacing w:val="-9"/>
        </w:rPr>
        <w:t>Để kiểm tra xem nó có thực sự bị xóa hay không, câu lệnh SELECT sau đây sẽ không trả lại giá trị nào:</w:t>
      </w:r>
    </w:p>
    <w:p w14:paraId="08946972" w14:textId="77777777" w:rsidR="00257CFD" w:rsidRPr="001058B5" w:rsidRDefault="00257CFD" w:rsidP="00257CFD">
      <w:pPr>
        <w:spacing w:before="144"/>
        <w:ind w:left="2260"/>
        <w:rPr>
          <w:rFonts w:ascii="Arial" w:hAnsi="Arial" w:cs="Arial"/>
          <w:sz w:val="18"/>
        </w:rPr>
      </w:pPr>
      <w:r w:rsidRPr="001058B5">
        <w:rPr>
          <w:rFonts w:ascii="Arial" w:hAnsi="Arial" w:cs="Arial"/>
          <w:w w:val="95"/>
          <w:sz w:val="18"/>
        </w:rPr>
        <w:t>SELECT SYS_CONTEXT('global_hr_ctx', 'job_role') job_role FROM DUAL;</w:t>
      </w:r>
    </w:p>
    <w:p w14:paraId="409DFF80" w14:textId="77777777" w:rsidR="00257CFD" w:rsidRPr="001058B5" w:rsidRDefault="00257CFD" w:rsidP="00257CFD">
      <w:pPr>
        <w:pStyle w:val="BodyText"/>
        <w:spacing w:before="10"/>
        <w:rPr>
          <w:rFonts w:ascii="Arial" w:hAnsi="Arial" w:cs="Arial"/>
        </w:rPr>
      </w:pPr>
    </w:p>
    <w:p w14:paraId="085F971D" w14:textId="77777777" w:rsidR="00257CFD" w:rsidRPr="001058B5" w:rsidRDefault="00257CFD" w:rsidP="00257CFD">
      <w:pPr>
        <w:ind w:left="2260"/>
        <w:rPr>
          <w:rFonts w:ascii="Arial" w:hAnsi="Arial" w:cs="Arial"/>
          <w:sz w:val="18"/>
        </w:rPr>
      </w:pPr>
      <w:r w:rsidRPr="001058B5">
        <w:rPr>
          <w:rFonts w:ascii="Arial" w:hAnsi="Arial" w:cs="Arial"/>
          <w:w w:val="95"/>
          <w:sz w:val="18"/>
        </w:rPr>
        <w:t>JOB_ROLE</w:t>
      </w:r>
    </w:p>
    <w:p w14:paraId="5634DD32" w14:textId="77777777" w:rsidR="00257CFD" w:rsidRPr="001058B5" w:rsidRDefault="00257CFD" w:rsidP="00257CFD">
      <w:pPr>
        <w:spacing w:before="16"/>
        <w:ind w:left="2260"/>
        <w:rPr>
          <w:rFonts w:ascii="Arial" w:hAnsi="Arial" w:cs="Arial"/>
          <w:sz w:val="18"/>
        </w:rPr>
      </w:pPr>
      <w:r w:rsidRPr="001058B5">
        <w:rPr>
          <w:rFonts w:ascii="Arial" w:hAnsi="Arial" w:cs="Arial"/>
          <w:w w:val="95"/>
          <w:sz w:val="18"/>
        </w:rPr>
        <w:t>-----------</w:t>
      </w:r>
    </w:p>
    <w:p w14:paraId="4516A0B4" w14:textId="1D76C8ED" w:rsidR="00257CFD" w:rsidRPr="001058B5" w:rsidRDefault="00552A84" w:rsidP="00257CFD">
      <w:pPr>
        <w:pStyle w:val="BodyText"/>
        <w:spacing w:before="6"/>
        <w:rPr>
          <w:rFonts w:ascii="Arial" w:hAnsi="Arial" w:cs="Arial"/>
          <w:sz w:val="19"/>
        </w:rPr>
      </w:pPr>
      <w:r>
        <w:rPr>
          <w:rFonts w:ascii="Arial" w:hAnsi="Arial" w:cs="Arial"/>
          <w:noProof/>
        </w:rPr>
        <mc:AlternateContent>
          <mc:Choice Requires="wpg">
            <w:drawing>
              <wp:anchor distT="0" distB="0" distL="0" distR="0" simplePos="0" relativeHeight="502661872" behindDoc="0" locked="0" layoutInCell="1" allowOverlap="1" wp14:anchorId="7E27CE5A" wp14:editId="27C075E0">
                <wp:simplePos x="0" y="0"/>
                <wp:positionH relativeFrom="page">
                  <wp:posOffset>2590800</wp:posOffset>
                </wp:positionH>
                <wp:positionV relativeFrom="paragraph">
                  <wp:posOffset>166370</wp:posOffset>
                </wp:positionV>
                <wp:extent cx="3962400" cy="31750"/>
                <wp:effectExtent l="9525" t="4445" r="9525" b="11430"/>
                <wp:wrapTopAndBottom/>
                <wp:docPr id="869" name="Group 7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2400" cy="31750"/>
                          <a:chOff x="4080" y="262"/>
                          <a:chExt cx="6240" cy="50"/>
                        </a:xfrm>
                      </wpg:grpSpPr>
                      <wps:wsp>
                        <wps:cNvPr id="870" name="Line 787"/>
                        <wps:cNvCnPr>
                          <a:cxnSpLocks noChangeShapeType="1"/>
                        </wps:cNvCnPr>
                        <wps:spPr bwMode="auto">
                          <a:xfrm>
                            <a:off x="4080" y="264"/>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871" name="Line 788"/>
                        <wps:cNvCnPr>
                          <a:cxnSpLocks noChangeShapeType="1"/>
                        </wps:cNvCnPr>
                        <wps:spPr bwMode="auto">
                          <a:xfrm>
                            <a:off x="4080" y="308"/>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39CEE1B" id="Group 786" o:spid="_x0000_s1026" style="position:absolute;margin-left:204pt;margin-top:13.1pt;width:312pt;height:2.5pt;z-index:502661872;mso-wrap-distance-left:0;mso-wrap-distance-right:0;mso-position-horizontal-relative:page" coordorigin="4080,262" coordsize="624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">
                <v:line id="Line 787" o:spid="_x0000_s1027" style="position:absolute;visibility:visible;mso-wrap-style:square" from="4080,264" to="10320,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" strokeweight=".24pt"/>
                <v:line id="Line 788" o:spid="_x0000_s1028" style="position:absolute;visibility:visible;mso-wrap-style:square" from="4080,308" to="10320,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" strokeweight=".24pt"/>
                <w10:wrap type="topAndBottom" anchorx="page"/>
              </v:group>
            </w:pict>
          </mc:Fallback>
        </mc:AlternateContent>
      </w:r>
    </w:p>
    <w:p w14:paraId="101FF58E" w14:textId="77777777" w:rsidR="00257CFD" w:rsidRDefault="00257CFD" w:rsidP="00257CFD">
      <w:pPr>
        <w:pStyle w:val="BodyText"/>
        <w:spacing w:before="28" w:line="230" w:lineRule="auto"/>
        <w:ind w:left="2980" w:right="915"/>
        <w:rPr>
          <w:rFonts w:ascii="Arial" w:hAnsi="Arial" w:cs="Arial"/>
          <w:sz w:val="19"/>
        </w:rPr>
      </w:pPr>
      <w:r w:rsidRPr="001058B5">
        <w:rPr>
          <w:rFonts w:ascii="Arial" w:hAnsi="Arial" w:cs="Arial"/>
          <w:b/>
          <w:sz w:val="19"/>
        </w:rPr>
        <w:t xml:space="preserve">Note: </w:t>
      </w:r>
      <w:r>
        <w:rPr>
          <w:rFonts w:ascii="Arial" w:hAnsi="Arial" w:cs="Arial"/>
          <w:b/>
          <w:sz w:val="19"/>
        </w:rPr>
        <w:t xml:space="preserve">  </w:t>
      </w:r>
      <w:r w:rsidRPr="00DF44A1">
        <w:rPr>
          <w:rFonts w:ascii="Arial" w:hAnsi="Arial" w:cs="Arial"/>
          <w:sz w:val="19"/>
        </w:rPr>
        <w:t xml:space="preserve">Nếu Oracle Database trả về các thông báo lỗi nói rằng bạn không có đủ đặc quyền, hãy đảm bảo rằng bạn đã tạo đúng </w:t>
      </w:r>
      <w:r w:rsidRPr="001058B5">
        <w:rPr>
          <w:rFonts w:ascii="Arial" w:hAnsi="Arial" w:cs="Arial"/>
        </w:rPr>
        <w:t>global application context</w:t>
      </w:r>
      <w:r w:rsidRPr="00DF44A1">
        <w:rPr>
          <w:rFonts w:ascii="Arial" w:hAnsi="Arial" w:cs="Arial"/>
          <w:sz w:val="19"/>
        </w:rPr>
        <w:t>. Bạn cũng nên truy</w:t>
      </w:r>
      <w:r>
        <w:rPr>
          <w:rFonts w:ascii="Arial" w:hAnsi="Arial" w:cs="Arial"/>
          <w:sz w:val="19"/>
        </w:rPr>
        <w:t xml:space="preserve"> vấn</w:t>
      </w:r>
      <w:r w:rsidRPr="00DF44A1">
        <w:rPr>
          <w:rFonts w:ascii="Arial" w:hAnsi="Arial" w:cs="Arial"/>
          <w:sz w:val="19"/>
        </w:rPr>
        <w:t xml:space="preserve"> </w:t>
      </w:r>
      <w:r w:rsidRPr="001058B5">
        <w:rPr>
          <w:rFonts w:ascii="Arial" w:hAnsi="Arial" w:cs="Arial"/>
        </w:rPr>
        <w:t xml:space="preserve">database view </w:t>
      </w:r>
      <w:r w:rsidRPr="00DF44A1">
        <w:rPr>
          <w:rFonts w:ascii="Arial" w:hAnsi="Arial" w:cs="Arial"/>
          <w:sz w:val="19"/>
        </w:rPr>
        <w:t xml:space="preserve">DBA_CONTEXT để đảm bảo rằng các thiết lập của bạn là chính xác, ví dụ, bạn đang gọi </w:t>
      </w:r>
      <w:r>
        <w:rPr>
          <w:rFonts w:ascii="Arial" w:hAnsi="Arial" w:cs="Arial"/>
          <w:sz w:val="19"/>
        </w:rPr>
        <w:t>procedures</w:t>
      </w:r>
      <w:r w:rsidRPr="00DF44A1">
        <w:rPr>
          <w:rFonts w:ascii="Arial" w:hAnsi="Arial" w:cs="Arial"/>
          <w:sz w:val="19"/>
        </w:rPr>
        <w:t xml:space="preserve"> từ </w:t>
      </w:r>
      <w:r>
        <w:rPr>
          <w:rFonts w:ascii="Arial" w:hAnsi="Arial" w:cs="Arial"/>
          <w:sz w:val="19"/>
        </w:rPr>
        <w:t>schema</w:t>
      </w:r>
      <w:r w:rsidRPr="00DF44A1">
        <w:rPr>
          <w:rFonts w:ascii="Arial" w:hAnsi="Arial" w:cs="Arial"/>
          <w:sz w:val="19"/>
        </w:rPr>
        <w:t xml:space="preserve"> mà bạn đã tạo nó.</w:t>
      </w:r>
    </w:p>
    <w:p w14:paraId="351C0C19" w14:textId="77777777" w:rsidR="00257CFD" w:rsidRPr="00DF44A1" w:rsidRDefault="00257CFD" w:rsidP="00257CFD">
      <w:pPr>
        <w:pStyle w:val="BodyText"/>
        <w:spacing w:before="28" w:line="230" w:lineRule="auto"/>
        <w:ind w:left="2980" w:right="915"/>
        <w:rPr>
          <w:rFonts w:ascii="Arial" w:hAnsi="Arial" w:cs="Arial"/>
          <w:sz w:val="19"/>
        </w:rPr>
      </w:pPr>
    </w:p>
    <w:p w14:paraId="1008E7D0" w14:textId="77777777" w:rsidR="00257CFD" w:rsidRPr="00DF44A1" w:rsidRDefault="00257CFD" w:rsidP="00257CFD">
      <w:pPr>
        <w:pStyle w:val="BodyText"/>
        <w:spacing w:before="28" w:line="230" w:lineRule="auto"/>
        <w:ind w:left="2980" w:right="915"/>
        <w:rPr>
          <w:rFonts w:ascii="Arial" w:hAnsi="Arial" w:cs="Arial"/>
          <w:sz w:val="19"/>
        </w:rPr>
      </w:pPr>
      <w:r w:rsidRPr="00DF44A1">
        <w:rPr>
          <w:rFonts w:ascii="Arial" w:hAnsi="Arial" w:cs="Arial"/>
          <w:sz w:val="19"/>
        </w:rPr>
        <w:t xml:space="preserve">Nếu NULL được trả về, sau đó bạn có thể vô tình thiết lập một định danh </w:t>
      </w:r>
      <w:r w:rsidRPr="001058B5">
        <w:rPr>
          <w:rFonts w:ascii="Arial" w:hAnsi="Arial" w:cs="Arial"/>
        </w:rPr>
        <w:t>client</w:t>
      </w:r>
      <w:r w:rsidRPr="00DF44A1">
        <w:rPr>
          <w:rFonts w:ascii="Arial" w:hAnsi="Arial" w:cs="Arial"/>
          <w:sz w:val="19"/>
        </w:rPr>
        <w:t xml:space="preserve">. Để xóa </w:t>
      </w:r>
      <w:r>
        <w:rPr>
          <w:rFonts w:ascii="Arial" w:hAnsi="Arial" w:cs="Arial"/>
          <w:sz w:val="19"/>
        </w:rPr>
        <w:t>định danh</w:t>
      </w:r>
      <w:r w:rsidRPr="00DF44A1">
        <w:rPr>
          <w:rFonts w:ascii="Arial" w:hAnsi="Arial" w:cs="Arial"/>
          <w:sz w:val="19"/>
        </w:rPr>
        <w:t xml:space="preserve"> </w:t>
      </w:r>
      <w:r w:rsidRPr="001058B5">
        <w:rPr>
          <w:rFonts w:ascii="Arial" w:hAnsi="Arial" w:cs="Arial"/>
        </w:rPr>
        <w:t>client</w:t>
      </w:r>
      <w:r w:rsidRPr="00DF44A1">
        <w:rPr>
          <w:rFonts w:ascii="Arial" w:hAnsi="Arial" w:cs="Arial"/>
          <w:sz w:val="19"/>
        </w:rPr>
        <w:t>, hãy chạy quy trình sau:</w:t>
      </w:r>
    </w:p>
    <w:p w14:paraId="40B1CA0A" w14:textId="0F0EE243" w:rsidR="00257CFD" w:rsidRPr="001058B5" w:rsidRDefault="00552A84" w:rsidP="00257CFD">
      <w:pPr>
        <w:spacing w:before="143"/>
        <w:ind w:left="2980"/>
        <w:rPr>
          <w:rFonts w:ascii="Arial" w:hAnsi="Arial" w:cs="Arial"/>
          <w:sz w:val="18"/>
        </w:rPr>
      </w:pPr>
      <w:r>
        <w:rPr>
          <w:rFonts w:ascii="Arial" w:hAnsi="Arial" w:cs="Arial"/>
          <w:noProof/>
        </w:rPr>
        <mc:AlternateContent>
          <mc:Choice Requires="wpg">
            <w:drawing>
              <wp:anchor distT="0" distB="0" distL="0" distR="0" simplePos="0" relativeHeight="502662896" behindDoc="0" locked="0" layoutInCell="1" allowOverlap="1" wp14:anchorId="582443E9" wp14:editId="190279FF">
                <wp:simplePos x="0" y="0"/>
                <wp:positionH relativeFrom="page">
                  <wp:posOffset>2590800</wp:posOffset>
                </wp:positionH>
                <wp:positionV relativeFrom="paragraph">
                  <wp:posOffset>284480</wp:posOffset>
                </wp:positionV>
                <wp:extent cx="3962400" cy="32385"/>
                <wp:effectExtent l="9525" t="12700" r="9525" b="12065"/>
                <wp:wrapTopAndBottom/>
                <wp:docPr id="866" name="Group 7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2400" cy="32385"/>
                          <a:chOff x="4080" y="448"/>
                          <a:chExt cx="6240" cy="51"/>
                        </a:xfrm>
                      </wpg:grpSpPr>
                      <wps:wsp>
                        <wps:cNvPr id="867" name="Line 790"/>
                        <wps:cNvCnPr>
                          <a:cxnSpLocks noChangeShapeType="1"/>
                        </wps:cNvCnPr>
                        <wps:spPr bwMode="auto">
                          <a:xfrm>
                            <a:off x="4080" y="450"/>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868" name="Line 791"/>
                        <wps:cNvCnPr>
                          <a:cxnSpLocks noChangeShapeType="1"/>
                        </wps:cNvCnPr>
                        <wps:spPr bwMode="auto">
                          <a:xfrm>
                            <a:off x="4080" y="496"/>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E7F6DC5" id="Group 789" o:spid="_x0000_s1026" style="position:absolute;margin-left:204pt;margin-top:22.4pt;width:312pt;height:2.55pt;z-index:502662896;mso-wrap-distance-left:0;mso-wrap-distance-right:0;mso-position-horizontal-relative:page" coordorigin="4080,448" coordsize="624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">
                <v:line id="Line 790" o:spid="_x0000_s1027" style="position:absolute;visibility:visible;mso-wrap-style:square" from="4080,450" to="10320,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" strokeweight=".24pt"/>
                <v:line id="Line 791" o:spid="_x0000_s1028" style="position:absolute;visibility:visible;mso-wrap-style:square" from="4080,496" to="10320,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" strokeweight=".24pt"/>
                <w10:wrap type="topAndBottom" anchorx="page"/>
              </v:group>
            </w:pict>
          </mc:Fallback>
        </mc:AlternateContent>
      </w:r>
      <w:r w:rsidR="00257CFD" w:rsidRPr="001058B5">
        <w:rPr>
          <w:rFonts w:ascii="Arial" w:hAnsi="Arial" w:cs="Arial"/>
          <w:w w:val="95"/>
          <w:sz w:val="18"/>
        </w:rPr>
        <w:t>EXEC DBMS_SESSION.CLEAR_IDENTIFIER;</w:t>
      </w:r>
    </w:p>
    <w:p w14:paraId="7FA0B34D" w14:textId="77777777" w:rsidR="00257CFD" w:rsidRPr="001058B5" w:rsidRDefault="00257CFD" w:rsidP="00257CFD">
      <w:pPr>
        <w:pStyle w:val="BodyText"/>
        <w:spacing w:before="9"/>
        <w:rPr>
          <w:rFonts w:ascii="Arial" w:hAnsi="Arial" w:cs="Arial"/>
          <w:sz w:val="8"/>
        </w:rPr>
      </w:pPr>
    </w:p>
    <w:p w14:paraId="530B90B9" w14:textId="77777777" w:rsidR="00257CFD" w:rsidRPr="001058B5" w:rsidRDefault="00257CFD" w:rsidP="00257CFD">
      <w:pPr>
        <w:pStyle w:val="Heading6"/>
        <w:spacing w:before="105"/>
      </w:pPr>
      <w:bookmarkStart w:id="877" w:name="Setting_a_Global_Context_for_Database_Us"/>
      <w:bookmarkStart w:id="878" w:name="_bookmark1278"/>
      <w:bookmarkStart w:id="879" w:name="_bookmark1279"/>
      <w:bookmarkEnd w:id="877"/>
      <w:bookmarkEnd w:id="878"/>
      <w:bookmarkEnd w:id="879"/>
      <w:r>
        <w:rPr>
          <w:spacing w:val="-15"/>
        </w:rPr>
        <w:t>Thiết  lập</w:t>
      </w:r>
      <w:r w:rsidRPr="001058B5">
        <w:t xml:space="preserve"> </w:t>
      </w:r>
      <w:r w:rsidRPr="001058B5">
        <w:rPr>
          <w:spacing w:val="-18"/>
        </w:rPr>
        <w:t xml:space="preserve">Global </w:t>
      </w:r>
      <w:r w:rsidRPr="001058B5">
        <w:rPr>
          <w:spacing w:val="-19"/>
        </w:rPr>
        <w:t xml:space="preserve">Context </w:t>
      </w:r>
      <w:r>
        <w:rPr>
          <w:spacing w:val="-13"/>
        </w:rPr>
        <w:t xml:space="preserve">bởi người dùng </w:t>
      </w:r>
      <w:r w:rsidRPr="001058B5">
        <w:rPr>
          <w:spacing w:val="-19"/>
        </w:rPr>
        <w:t xml:space="preserve">Database </w:t>
      </w:r>
      <w:r w:rsidRPr="001058B5">
        <w:rPr>
          <w:spacing w:val="-20"/>
        </w:rPr>
        <w:t xml:space="preserve">Who Move </w:t>
      </w:r>
      <w:r w:rsidRPr="001058B5">
        <w:rPr>
          <w:spacing w:val="-19"/>
        </w:rPr>
        <w:t xml:space="preserve">Between </w:t>
      </w:r>
      <w:r w:rsidRPr="001058B5">
        <w:rPr>
          <w:spacing w:val="-17"/>
        </w:rPr>
        <w:t>Applications</w:t>
      </w:r>
    </w:p>
    <w:p w14:paraId="7DBBFDDE" w14:textId="77777777" w:rsidR="00257CFD" w:rsidRPr="00CB4D47" w:rsidRDefault="00257CFD" w:rsidP="00257CFD">
      <w:pPr>
        <w:pStyle w:val="BodyText"/>
        <w:spacing w:before="57" w:line="230" w:lineRule="auto"/>
        <w:ind w:left="2260" w:right="185"/>
        <w:rPr>
          <w:rFonts w:ascii="Arial" w:hAnsi="Arial" w:cs="Arial"/>
        </w:rPr>
      </w:pPr>
      <w:r w:rsidRPr="00CB4D47">
        <w:rPr>
          <w:rFonts w:ascii="Arial" w:hAnsi="Arial" w:cs="Arial"/>
        </w:rPr>
        <w:t xml:space="preserve">Để thiết lập </w:t>
      </w:r>
      <w:r w:rsidRPr="001058B5">
        <w:rPr>
          <w:rFonts w:ascii="Arial" w:hAnsi="Arial" w:cs="Arial"/>
        </w:rPr>
        <w:t xml:space="preserve">global application context </w:t>
      </w:r>
      <w:r w:rsidRPr="00CB4D47">
        <w:rPr>
          <w:rFonts w:ascii="Arial" w:hAnsi="Arial" w:cs="Arial"/>
        </w:rPr>
        <w:t xml:space="preserve">cho người dùng </w:t>
      </w:r>
      <w:r>
        <w:rPr>
          <w:rFonts w:ascii="Arial" w:hAnsi="Arial" w:cs="Arial"/>
        </w:rPr>
        <w:t>database</w:t>
      </w:r>
      <w:r w:rsidRPr="00CB4D47">
        <w:rPr>
          <w:rFonts w:ascii="Arial" w:hAnsi="Arial" w:cs="Arial"/>
        </w:rPr>
        <w:t xml:space="preserve"> di chuyển từ ứng dụng này sang ứng dụng khác, đặc biệt khi ứng dụng có các yêu cầu truy cập khác nhau, bao gồm tham số tên người dùng trong </w:t>
      </w:r>
      <w:r w:rsidRPr="001058B5">
        <w:rPr>
          <w:rFonts w:ascii="Arial" w:hAnsi="Arial" w:cs="Arial"/>
        </w:rPr>
        <w:t>SET_CONTEXT procedure</w:t>
      </w:r>
      <w:r w:rsidRPr="00CB4D47">
        <w:rPr>
          <w:rFonts w:ascii="Arial" w:hAnsi="Arial" w:cs="Arial"/>
        </w:rPr>
        <w:t xml:space="preserve">. Tham số này chỉ định rằng cùng một </w:t>
      </w:r>
      <w:r>
        <w:rPr>
          <w:rFonts w:ascii="Arial" w:hAnsi="Arial" w:cs="Arial"/>
        </w:rPr>
        <w:t>schema</w:t>
      </w:r>
      <w:r w:rsidRPr="00CB4D47">
        <w:rPr>
          <w:rFonts w:ascii="Arial" w:hAnsi="Arial" w:cs="Arial"/>
        </w:rPr>
        <w:t xml:space="preserve"> được sử dụng cho tất cả các </w:t>
      </w:r>
      <w:r>
        <w:rPr>
          <w:rFonts w:ascii="Arial" w:hAnsi="Arial" w:cs="Arial"/>
        </w:rPr>
        <w:t>session</w:t>
      </w:r>
      <w:r w:rsidRPr="00CB4D47">
        <w:rPr>
          <w:rFonts w:ascii="Arial" w:hAnsi="Arial" w:cs="Arial"/>
        </w:rPr>
        <w:t>.</w:t>
      </w:r>
    </w:p>
    <w:p w14:paraId="300726BC" w14:textId="77777777" w:rsidR="00257CFD" w:rsidRPr="00CB4D47" w:rsidRDefault="00257CFD" w:rsidP="00257CFD">
      <w:pPr>
        <w:pStyle w:val="BodyText"/>
        <w:spacing w:before="57" w:line="230" w:lineRule="auto"/>
        <w:ind w:left="2260" w:right="185"/>
        <w:rPr>
          <w:rFonts w:ascii="Arial" w:hAnsi="Arial" w:cs="Arial"/>
        </w:rPr>
      </w:pPr>
    </w:p>
    <w:p w14:paraId="1D65C228" w14:textId="77777777" w:rsidR="00257CFD" w:rsidRDefault="00257CFD" w:rsidP="00257CFD">
      <w:pPr>
        <w:pStyle w:val="BodyText"/>
        <w:spacing w:before="57" w:line="230" w:lineRule="auto"/>
        <w:ind w:left="2260" w:right="185"/>
        <w:rPr>
          <w:rFonts w:ascii="Arial" w:hAnsi="Arial" w:cs="Arial"/>
        </w:rPr>
      </w:pPr>
      <w:r w:rsidRPr="00CB4D47">
        <w:rPr>
          <w:rFonts w:ascii="Arial" w:hAnsi="Arial" w:cs="Arial"/>
        </w:rPr>
        <w:t>Sử dụng các tham số SET_CONTEXT sau:</w:t>
      </w:r>
    </w:p>
    <w:p w14:paraId="63D6336C" w14:textId="77777777" w:rsidR="00257CFD" w:rsidRPr="001058B5" w:rsidRDefault="00257CFD" w:rsidP="00601E2D">
      <w:pPr>
        <w:pStyle w:val="ListParagraph"/>
        <w:numPr>
          <w:ilvl w:val="2"/>
          <w:numId w:val="116"/>
        </w:numPr>
        <w:tabs>
          <w:tab w:val="left" w:pos="2620"/>
        </w:tabs>
        <w:spacing w:before="134"/>
        <w:rPr>
          <w:rFonts w:ascii="Arial" w:hAnsi="Arial" w:cs="Arial"/>
          <w:sz w:val="20"/>
        </w:rPr>
      </w:pPr>
      <w:r w:rsidRPr="001058B5">
        <w:rPr>
          <w:rFonts w:ascii="Arial" w:hAnsi="Arial" w:cs="Arial"/>
          <w:w w:val="95"/>
          <w:sz w:val="20"/>
        </w:rPr>
        <w:t>namespace</w:t>
      </w:r>
    </w:p>
    <w:p w14:paraId="2B7FAD99" w14:textId="77777777" w:rsidR="00257CFD" w:rsidRPr="001058B5" w:rsidRDefault="00257CFD" w:rsidP="00601E2D">
      <w:pPr>
        <w:pStyle w:val="ListParagraph"/>
        <w:numPr>
          <w:ilvl w:val="2"/>
          <w:numId w:val="116"/>
        </w:numPr>
        <w:tabs>
          <w:tab w:val="left" w:pos="2620"/>
        </w:tabs>
        <w:spacing w:before="133"/>
        <w:rPr>
          <w:rFonts w:ascii="Arial" w:hAnsi="Arial" w:cs="Arial"/>
          <w:sz w:val="20"/>
        </w:rPr>
      </w:pPr>
      <w:r w:rsidRPr="001058B5">
        <w:rPr>
          <w:rFonts w:ascii="Arial" w:hAnsi="Arial" w:cs="Arial"/>
          <w:w w:val="95"/>
          <w:sz w:val="20"/>
        </w:rPr>
        <w:t>attribute</w:t>
      </w:r>
    </w:p>
    <w:p w14:paraId="5C33879E" w14:textId="77777777" w:rsidR="00257CFD" w:rsidRPr="001058B5" w:rsidRDefault="00257CFD" w:rsidP="00601E2D">
      <w:pPr>
        <w:pStyle w:val="ListParagraph"/>
        <w:numPr>
          <w:ilvl w:val="2"/>
          <w:numId w:val="116"/>
        </w:numPr>
        <w:tabs>
          <w:tab w:val="left" w:pos="2620"/>
        </w:tabs>
        <w:spacing w:before="134"/>
        <w:rPr>
          <w:rFonts w:ascii="Arial" w:hAnsi="Arial" w:cs="Arial"/>
          <w:sz w:val="20"/>
        </w:rPr>
      </w:pPr>
      <w:r w:rsidRPr="001058B5">
        <w:rPr>
          <w:rFonts w:ascii="Arial" w:hAnsi="Arial" w:cs="Arial"/>
          <w:w w:val="95"/>
          <w:sz w:val="20"/>
        </w:rPr>
        <w:t>value</w:t>
      </w:r>
    </w:p>
    <w:p w14:paraId="3FE6ABB7" w14:textId="77777777" w:rsidR="00257CFD" w:rsidRPr="001058B5" w:rsidRDefault="00257CFD" w:rsidP="00601E2D">
      <w:pPr>
        <w:pStyle w:val="ListParagraph"/>
        <w:numPr>
          <w:ilvl w:val="2"/>
          <w:numId w:val="116"/>
        </w:numPr>
        <w:tabs>
          <w:tab w:val="left" w:pos="2620"/>
        </w:tabs>
        <w:spacing w:before="133"/>
        <w:rPr>
          <w:rFonts w:ascii="Arial" w:hAnsi="Arial" w:cs="Arial"/>
          <w:sz w:val="20"/>
        </w:rPr>
      </w:pPr>
      <w:r w:rsidRPr="001058B5">
        <w:rPr>
          <w:rFonts w:ascii="Arial" w:hAnsi="Arial" w:cs="Arial"/>
          <w:w w:val="95"/>
          <w:sz w:val="20"/>
        </w:rPr>
        <w:t>username</w:t>
      </w:r>
    </w:p>
    <w:p w14:paraId="0F5653DD" w14:textId="77777777" w:rsidR="00257CFD" w:rsidRPr="00CB4D47" w:rsidRDefault="00257CFD" w:rsidP="00257CFD">
      <w:pPr>
        <w:pStyle w:val="BodyText"/>
        <w:spacing w:before="117" w:line="228" w:lineRule="auto"/>
        <w:ind w:left="2260" w:hanging="1"/>
        <w:rPr>
          <w:rFonts w:ascii="Arial" w:hAnsi="Arial" w:cs="Arial"/>
        </w:rPr>
      </w:pPr>
      <w:r w:rsidRPr="001058B5">
        <w:rPr>
          <w:rFonts w:ascii="Arial" w:hAnsi="Arial" w:cs="Arial"/>
        </w:rPr>
        <w:t xml:space="preserve">Oracle Database </w:t>
      </w:r>
      <w:r w:rsidRPr="00CB4D47">
        <w:rPr>
          <w:rFonts w:ascii="Arial" w:hAnsi="Arial" w:cs="Arial"/>
        </w:rPr>
        <w:t xml:space="preserve">khớp với giá trị </w:t>
      </w:r>
      <w:r w:rsidRPr="001058B5">
        <w:rPr>
          <w:rFonts w:ascii="Arial" w:hAnsi="Arial" w:cs="Arial"/>
        </w:rPr>
        <w:t>username</w:t>
      </w:r>
      <w:r w:rsidRPr="00CB4D47">
        <w:rPr>
          <w:rFonts w:ascii="Arial" w:hAnsi="Arial" w:cs="Arial"/>
        </w:rPr>
        <w:t xml:space="preserve"> để ứng dụng khác có thể nhận ra </w:t>
      </w:r>
      <w:r w:rsidRPr="001058B5">
        <w:rPr>
          <w:rFonts w:ascii="Arial" w:hAnsi="Arial" w:cs="Arial"/>
        </w:rPr>
        <w:t>application context</w:t>
      </w:r>
      <w:r w:rsidRPr="00CB4D47">
        <w:rPr>
          <w:rFonts w:ascii="Arial" w:hAnsi="Arial" w:cs="Arial"/>
        </w:rPr>
        <w:t>. Điều này cho phép người dùng di chuyển giữa các ứng dụng.</w:t>
      </w:r>
    </w:p>
    <w:p w14:paraId="7DDC0A97" w14:textId="77777777" w:rsidR="00257CFD" w:rsidRDefault="00257CFD" w:rsidP="00257CFD">
      <w:pPr>
        <w:pStyle w:val="BodyText"/>
        <w:spacing w:before="117" w:line="228" w:lineRule="auto"/>
        <w:ind w:left="2260" w:hanging="1"/>
        <w:rPr>
          <w:rFonts w:ascii="Arial" w:hAnsi="Arial" w:cs="Arial"/>
        </w:rPr>
      </w:pPr>
      <w:r w:rsidRPr="00CB4D47">
        <w:rPr>
          <w:rFonts w:ascii="Arial" w:hAnsi="Arial" w:cs="Arial"/>
        </w:rPr>
        <w:t xml:space="preserve">Bằng cách bỏ qua cài đặt client_id, giá trị của nó là NULL, giá trị mặc định. Điều này có nghĩa là các giá trị có thể được nhìn thấy bởi nhiều </w:t>
      </w:r>
      <w:r w:rsidRPr="001058B5">
        <w:rPr>
          <w:rFonts w:ascii="Arial" w:hAnsi="Arial" w:cs="Arial"/>
        </w:rPr>
        <w:t>sessions</w:t>
      </w:r>
      <w:r w:rsidRPr="00CB4D47">
        <w:rPr>
          <w:rFonts w:ascii="Arial" w:hAnsi="Arial" w:cs="Arial"/>
        </w:rPr>
        <w:t xml:space="preserve"> nếu cài đặt tên người dùng giống nhau cho người dùng </w:t>
      </w:r>
      <w:r>
        <w:rPr>
          <w:rFonts w:ascii="Arial" w:hAnsi="Arial" w:cs="Arial"/>
        </w:rPr>
        <w:t>database</w:t>
      </w:r>
      <w:r w:rsidRPr="00CB4D47">
        <w:rPr>
          <w:rFonts w:ascii="Arial" w:hAnsi="Arial" w:cs="Arial"/>
        </w:rPr>
        <w:t xml:space="preserve"> duy trì cùng một ngữ cảnh trong các ứng dụng khác nhau. Ví dụ: bạn có thể có một bộ ứng dụng kiểm soát quyền truy cập của người dùng bằng các chính sách </w:t>
      </w:r>
      <w:r w:rsidRPr="001058B5">
        <w:rPr>
          <w:rFonts w:ascii="Arial" w:hAnsi="Arial" w:cs="Arial"/>
        </w:rPr>
        <w:t>Oracle Virtual Private Database</w:t>
      </w:r>
      <w:r w:rsidRPr="00CB4D47">
        <w:rPr>
          <w:rFonts w:ascii="Arial" w:hAnsi="Arial" w:cs="Arial"/>
        </w:rPr>
        <w:t>, với mỗi người dùng bị giới hạn vai trò công việc.</w:t>
      </w:r>
    </w:p>
    <w:p w14:paraId="7D8F43BB" w14:textId="77777777" w:rsidR="00257CFD" w:rsidRPr="001058B5" w:rsidRDefault="00257CFD" w:rsidP="00257CFD">
      <w:pPr>
        <w:spacing w:line="228" w:lineRule="auto"/>
        <w:jc w:val="both"/>
        <w:rPr>
          <w:rFonts w:ascii="Arial" w:hAnsi="Arial" w:cs="Arial"/>
        </w:rPr>
        <w:sectPr w:rsidR="00257CFD" w:rsidRPr="001058B5">
          <w:pgSz w:w="12240" w:h="15840"/>
          <w:pgMar w:top="840" w:right="1060" w:bottom="860" w:left="1100" w:header="549" w:footer="663" w:gutter="0"/>
          <w:cols w:space="720"/>
        </w:sectPr>
      </w:pPr>
    </w:p>
    <w:p w14:paraId="7C2646F4" w14:textId="77777777" w:rsidR="00257CFD" w:rsidRPr="001058B5" w:rsidRDefault="00257CFD" w:rsidP="00257CFD">
      <w:pPr>
        <w:pStyle w:val="BodyText"/>
        <w:spacing w:before="5"/>
        <w:rPr>
          <w:rFonts w:ascii="Arial" w:hAnsi="Arial" w:cs="Arial"/>
          <w:sz w:val="25"/>
        </w:rPr>
      </w:pPr>
    </w:p>
    <w:p w14:paraId="637CFFBE" w14:textId="77777777" w:rsidR="00257CFD" w:rsidRDefault="00257CFD" w:rsidP="00257CFD">
      <w:pPr>
        <w:spacing w:line="254" w:lineRule="auto"/>
        <w:ind w:left="1660" w:right="848" w:hanging="1"/>
        <w:rPr>
          <w:rFonts w:ascii="Arial" w:hAnsi="Arial" w:cs="Arial"/>
          <w:color w:val="0000CC"/>
          <w:sz w:val="20"/>
          <w:szCs w:val="20"/>
        </w:rPr>
      </w:pPr>
      <w:bookmarkStart w:id="880" w:name="_bookmark1281"/>
      <w:bookmarkEnd w:id="880"/>
      <w:r w:rsidRPr="00CB4D47">
        <w:rPr>
          <w:rFonts w:ascii="Arial" w:hAnsi="Arial" w:cs="Arial"/>
          <w:color w:val="0000CC"/>
          <w:sz w:val="20"/>
          <w:szCs w:val="20"/>
        </w:rPr>
        <w:t xml:space="preserve">Ví dụ 6-11 </w:t>
      </w:r>
      <w:r w:rsidRPr="00373D86">
        <w:rPr>
          <w:rFonts w:ascii="Arial" w:hAnsi="Arial" w:cs="Arial"/>
          <w:sz w:val="20"/>
          <w:szCs w:val="20"/>
        </w:rPr>
        <w:t xml:space="preserve">minh họa cách thiết lập tham số </w:t>
      </w:r>
      <w:r>
        <w:rPr>
          <w:rFonts w:ascii="Arial" w:hAnsi="Arial" w:cs="Arial"/>
          <w:sz w:val="20"/>
          <w:szCs w:val="20"/>
        </w:rPr>
        <w:t>usersname</w:t>
      </w:r>
      <w:r w:rsidRPr="00373D86">
        <w:rPr>
          <w:rFonts w:ascii="Arial" w:hAnsi="Arial" w:cs="Arial"/>
          <w:sz w:val="20"/>
          <w:szCs w:val="20"/>
        </w:rPr>
        <w:t xml:space="preserve"> để một người dùng cụ thể có thể di chuyển giữa các ứng dụng. Ví dụ này tương tự như </w:t>
      </w:r>
      <w:r>
        <w:rPr>
          <w:rFonts w:ascii="Arial" w:hAnsi="Arial" w:cs="Arial"/>
          <w:sz w:val="20"/>
          <w:szCs w:val="20"/>
        </w:rPr>
        <w:t>package</w:t>
      </w:r>
      <w:r w:rsidRPr="00373D86">
        <w:rPr>
          <w:rFonts w:ascii="Arial" w:hAnsi="Arial" w:cs="Arial"/>
          <w:sz w:val="20"/>
          <w:szCs w:val="20"/>
        </w:rPr>
        <w:t xml:space="preserve"> đã được tạo trong</w:t>
      </w:r>
      <w:r w:rsidRPr="00CB4D47">
        <w:rPr>
          <w:rFonts w:ascii="Arial" w:hAnsi="Arial" w:cs="Arial"/>
          <w:color w:val="0000CC"/>
          <w:sz w:val="20"/>
          <w:szCs w:val="20"/>
        </w:rPr>
        <w:t xml:space="preserve"> Ví dụ 6–10 </w:t>
      </w:r>
      <w:r w:rsidRPr="00373D86">
        <w:rPr>
          <w:rFonts w:ascii="Arial" w:hAnsi="Arial" w:cs="Arial"/>
          <w:sz w:val="20"/>
          <w:szCs w:val="20"/>
        </w:rPr>
        <w:t xml:space="preserve">trên trang 6-26. Việc sử dụng tham số </w:t>
      </w:r>
      <w:r>
        <w:rPr>
          <w:rFonts w:ascii="Arial" w:hAnsi="Arial" w:cs="Arial"/>
          <w:sz w:val="20"/>
          <w:szCs w:val="20"/>
        </w:rPr>
        <w:t>usersname</w:t>
      </w:r>
      <w:r w:rsidRPr="00373D86">
        <w:rPr>
          <w:rFonts w:ascii="Arial" w:hAnsi="Arial" w:cs="Arial"/>
          <w:sz w:val="20"/>
          <w:szCs w:val="20"/>
        </w:rPr>
        <w:t xml:space="preserve"> được biểu thị bằng kiểu chữ in đậm</w:t>
      </w:r>
      <w:r w:rsidRPr="00CB4D47">
        <w:rPr>
          <w:rFonts w:ascii="Arial" w:hAnsi="Arial" w:cs="Arial"/>
          <w:color w:val="0000CC"/>
          <w:sz w:val="20"/>
          <w:szCs w:val="20"/>
        </w:rPr>
        <w:t>.</w:t>
      </w:r>
    </w:p>
    <w:p w14:paraId="4D6BF4AA" w14:textId="77777777" w:rsidR="00257CFD" w:rsidRDefault="00257CFD" w:rsidP="00257CFD">
      <w:pPr>
        <w:spacing w:line="254" w:lineRule="auto"/>
        <w:ind w:left="1660" w:right="848" w:hanging="1"/>
        <w:rPr>
          <w:rFonts w:ascii="Arial" w:hAnsi="Arial" w:cs="Arial"/>
          <w:color w:val="0000CC"/>
          <w:sz w:val="20"/>
          <w:szCs w:val="20"/>
        </w:rPr>
      </w:pPr>
    </w:p>
    <w:p w14:paraId="4195F307" w14:textId="77777777" w:rsidR="00257CFD" w:rsidRPr="001058B5" w:rsidRDefault="00257CFD" w:rsidP="00257CFD">
      <w:pPr>
        <w:spacing w:line="254" w:lineRule="auto"/>
        <w:ind w:left="1660" w:right="848" w:hanging="1"/>
        <w:rPr>
          <w:rFonts w:ascii="Arial" w:hAnsi="Arial" w:cs="Arial"/>
          <w:b/>
          <w:i/>
          <w:sz w:val="18"/>
        </w:rPr>
      </w:pPr>
      <w:r w:rsidRPr="001058B5">
        <w:rPr>
          <w:rFonts w:ascii="Arial" w:hAnsi="Arial" w:cs="Arial"/>
          <w:b/>
          <w:i/>
          <w:sz w:val="18"/>
        </w:rPr>
        <w:t>Example 6–11 Package to Manage Global Application Context Values for a User Moving Between Applications</w:t>
      </w:r>
    </w:p>
    <w:p w14:paraId="30992225" w14:textId="77777777" w:rsidR="00257CFD" w:rsidRPr="001058B5" w:rsidRDefault="00257CFD" w:rsidP="00257CFD">
      <w:pPr>
        <w:spacing w:before="100" w:line="259" w:lineRule="auto"/>
        <w:ind w:left="1844" w:right="5077" w:hanging="185"/>
        <w:rPr>
          <w:rFonts w:ascii="Arial" w:hAnsi="Arial" w:cs="Arial"/>
          <w:sz w:val="18"/>
        </w:rPr>
      </w:pPr>
      <w:r w:rsidRPr="001058B5">
        <w:rPr>
          <w:rFonts w:ascii="Arial" w:hAnsi="Arial" w:cs="Arial"/>
          <w:w w:val="90"/>
          <w:sz w:val="18"/>
        </w:rPr>
        <w:t>CREATE</w:t>
      </w:r>
      <w:r w:rsidRPr="001058B5">
        <w:rPr>
          <w:rFonts w:ascii="Arial" w:hAnsi="Arial" w:cs="Arial"/>
          <w:spacing w:val="-44"/>
          <w:w w:val="90"/>
          <w:sz w:val="18"/>
        </w:rPr>
        <w:t xml:space="preserve"> </w:t>
      </w:r>
      <w:r w:rsidRPr="001058B5">
        <w:rPr>
          <w:rFonts w:ascii="Arial" w:hAnsi="Arial" w:cs="Arial"/>
          <w:w w:val="90"/>
          <w:sz w:val="18"/>
        </w:rPr>
        <w:t>OR</w:t>
      </w:r>
      <w:r w:rsidRPr="001058B5">
        <w:rPr>
          <w:rFonts w:ascii="Arial" w:hAnsi="Arial" w:cs="Arial"/>
          <w:spacing w:val="-44"/>
          <w:w w:val="90"/>
          <w:sz w:val="18"/>
        </w:rPr>
        <w:t xml:space="preserve"> </w:t>
      </w:r>
      <w:r w:rsidRPr="001058B5">
        <w:rPr>
          <w:rFonts w:ascii="Arial" w:hAnsi="Arial" w:cs="Arial"/>
          <w:w w:val="90"/>
          <w:sz w:val="18"/>
        </w:rPr>
        <w:t>REPLACE</w:t>
      </w:r>
      <w:r w:rsidRPr="001058B5">
        <w:rPr>
          <w:rFonts w:ascii="Arial" w:hAnsi="Arial" w:cs="Arial"/>
          <w:spacing w:val="-44"/>
          <w:w w:val="90"/>
          <w:sz w:val="18"/>
        </w:rPr>
        <w:t xml:space="preserve"> </w:t>
      </w:r>
      <w:r w:rsidRPr="001058B5">
        <w:rPr>
          <w:rFonts w:ascii="Arial" w:hAnsi="Arial" w:cs="Arial"/>
          <w:w w:val="90"/>
          <w:sz w:val="18"/>
        </w:rPr>
        <w:t>PACKAGE</w:t>
      </w:r>
      <w:r w:rsidRPr="001058B5">
        <w:rPr>
          <w:rFonts w:ascii="Arial" w:hAnsi="Arial" w:cs="Arial"/>
          <w:spacing w:val="-44"/>
          <w:w w:val="90"/>
          <w:sz w:val="18"/>
        </w:rPr>
        <w:t xml:space="preserve"> </w:t>
      </w:r>
      <w:r w:rsidRPr="001058B5">
        <w:rPr>
          <w:rFonts w:ascii="Arial" w:hAnsi="Arial" w:cs="Arial"/>
          <w:w w:val="90"/>
          <w:sz w:val="18"/>
        </w:rPr>
        <w:t xml:space="preserve">hr_ctx_pkg </w:t>
      </w:r>
      <w:r w:rsidRPr="001058B5">
        <w:rPr>
          <w:rFonts w:ascii="Arial" w:hAnsi="Arial" w:cs="Arial"/>
          <w:w w:val="95"/>
          <w:sz w:val="18"/>
        </w:rPr>
        <w:t>AS</w:t>
      </w:r>
    </w:p>
    <w:p w14:paraId="7DBFADAB" w14:textId="77777777" w:rsidR="00257CFD" w:rsidRPr="001058B5" w:rsidRDefault="00257CFD" w:rsidP="00257CFD">
      <w:pPr>
        <w:ind w:left="2030"/>
        <w:rPr>
          <w:rFonts w:ascii="Arial" w:hAnsi="Arial" w:cs="Arial"/>
          <w:b/>
          <w:sz w:val="18"/>
        </w:rPr>
      </w:pPr>
      <w:r w:rsidRPr="001058B5">
        <w:rPr>
          <w:rFonts w:ascii="Arial" w:hAnsi="Arial" w:cs="Arial"/>
          <w:w w:val="95"/>
          <w:sz w:val="18"/>
        </w:rPr>
        <w:t xml:space="preserve">PROCEDURE set_hr_ctx(sec_level IN VARCHAR2, </w:t>
      </w:r>
      <w:r w:rsidRPr="001058B5">
        <w:rPr>
          <w:rFonts w:ascii="Arial" w:hAnsi="Arial" w:cs="Arial"/>
          <w:b/>
          <w:w w:val="95"/>
          <w:sz w:val="18"/>
        </w:rPr>
        <w:t>user_name IN VARCHAR2);</w:t>
      </w:r>
    </w:p>
    <w:p w14:paraId="3D767D38" w14:textId="77777777" w:rsidR="00257CFD" w:rsidRPr="001058B5" w:rsidRDefault="00257CFD" w:rsidP="00257CFD">
      <w:pPr>
        <w:spacing w:before="16" w:line="259" w:lineRule="auto"/>
        <w:ind w:left="1937" w:right="5304" w:firstLine="93"/>
        <w:rPr>
          <w:rFonts w:ascii="Arial" w:hAnsi="Arial" w:cs="Arial"/>
          <w:sz w:val="18"/>
        </w:rPr>
      </w:pPr>
      <w:r w:rsidRPr="001058B5">
        <w:rPr>
          <w:rFonts w:ascii="Arial" w:hAnsi="Arial" w:cs="Arial"/>
          <w:w w:val="85"/>
          <w:sz w:val="18"/>
        </w:rPr>
        <w:t xml:space="preserve">PROCEDURE clear_hr_context; </w:t>
      </w:r>
      <w:r w:rsidRPr="001058B5">
        <w:rPr>
          <w:rFonts w:ascii="Arial" w:hAnsi="Arial" w:cs="Arial"/>
          <w:w w:val="95"/>
          <w:sz w:val="18"/>
        </w:rPr>
        <w:t>END;</w:t>
      </w:r>
    </w:p>
    <w:p w14:paraId="05AEB02E" w14:textId="77777777" w:rsidR="00257CFD" w:rsidRPr="001058B5" w:rsidRDefault="00257CFD" w:rsidP="00257CFD">
      <w:pPr>
        <w:ind w:left="1844"/>
        <w:rPr>
          <w:rFonts w:ascii="Arial" w:hAnsi="Arial" w:cs="Arial"/>
          <w:sz w:val="18"/>
        </w:rPr>
      </w:pPr>
      <w:r w:rsidRPr="001058B5">
        <w:rPr>
          <w:rFonts w:ascii="Arial" w:hAnsi="Arial" w:cs="Arial"/>
          <w:w w:val="86"/>
          <w:sz w:val="18"/>
        </w:rPr>
        <w:t>/</w:t>
      </w:r>
    </w:p>
    <w:p w14:paraId="19A9783B" w14:textId="77777777" w:rsidR="00257CFD" w:rsidRPr="001058B5" w:rsidRDefault="00257CFD" w:rsidP="00257CFD">
      <w:pPr>
        <w:spacing w:before="15" w:line="259" w:lineRule="auto"/>
        <w:ind w:left="1937" w:right="4432" w:hanging="93"/>
        <w:rPr>
          <w:rFonts w:ascii="Arial" w:hAnsi="Arial" w:cs="Arial"/>
          <w:sz w:val="18"/>
        </w:rPr>
      </w:pP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OR</w:t>
      </w:r>
      <w:r w:rsidRPr="001058B5">
        <w:rPr>
          <w:rFonts w:ascii="Arial" w:hAnsi="Arial" w:cs="Arial"/>
          <w:spacing w:val="-41"/>
          <w:w w:val="90"/>
          <w:sz w:val="18"/>
        </w:rPr>
        <w:t xml:space="preserve"> </w:t>
      </w:r>
      <w:r w:rsidRPr="001058B5">
        <w:rPr>
          <w:rFonts w:ascii="Arial" w:hAnsi="Arial" w:cs="Arial"/>
          <w:w w:val="90"/>
          <w:sz w:val="18"/>
        </w:rPr>
        <w:t>REPLACE</w:t>
      </w:r>
      <w:r w:rsidRPr="001058B5">
        <w:rPr>
          <w:rFonts w:ascii="Arial" w:hAnsi="Arial" w:cs="Arial"/>
          <w:spacing w:val="-41"/>
          <w:w w:val="90"/>
          <w:sz w:val="18"/>
        </w:rPr>
        <w:t xml:space="preserve"> </w:t>
      </w:r>
      <w:r w:rsidRPr="001058B5">
        <w:rPr>
          <w:rFonts w:ascii="Arial" w:hAnsi="Arial" w:cs="Arial"/>
          <w:w w:val="90"/>
          <w:sz w:val="18"/>
        </w:rPr>
        <w:t>PACKAGE</w:t>
      </w:r>
      <w:r w:rsidRPr="001058B5">
        <w:rPr>
          <w:rFonts w:ascii="Arial" w:hAnsi="Arial" w:cs="Arial"/>
          <w:spacing w:val="-40"/>
          <w:w w:val="90"/>
          <w:sz w:val="18"/>
        </w:rPr>
        <w:t xml:space="preserve"> </w:t>
      </w:r>
      <w:r w:rsidRPr="001058B5">
        <w:rPr>
          <w:rFonts w:ascii="Arial" w:hAnsi="Arial" w:cs="Arial"/>
          <w:w w:val="90"/>
          <w:sz w:val="18"/>
        </w:rPr>
        <w:t>BODY</w:t>
      </w:r>
      <w:r w:rsidRPr="001058B5">
        <w:rPr>
          <w:rFonts w:ascii="Arial" w:hAnsi="Arial" w:cs="Arial"/>
          <w:spacing w:val="-40"/>
          <w:w w:val="90"/>
          <w:sz w:val="18"/>
        </w:rPr>
        <w:t xml:space="preserve"> </w:t>
      </w:r>
      <w:r w:rsidRPr="001058B5">
        <w:rPr>
          <w:rFonts w:ascii="Arial" w:hAnsi="Arial" w:cs="Arial"/>
          <w:w w:val="90"/>
          <w:sz w:val="18"/>
        </w:rPr>
        <w:t xml:space="preserve">hr_ctx_pkg </w:t>
      </w:r>
      <w:r w:rsidRPr="001058B5">
        <w:rPr>
          <w:rFonts w:ascii="Arial" w:hAnsi="Arial" w:cs="Arial"/>
          <w:w w:val="95"/>
          <w:sz w:val="18"/>
        </w:rPr>
        <w:t>AS</w:t>
      </w:r>
    </w:p>
    <w:p w14:paraId="157626A9" w14:textId="77777777" w:rsidR="00257CFD" w:rsidRPr="001058B5" w:rsidRDefault="00257CFD" w:rsidP="00257CFD">
      <w:pPr>
        <w:ind w:left="2030"/>
        <w:rPr>
          <w:rFonts w:ascii="Arial" w:hAnsi="Arial" w:cs="Arial"/>
          <w:b/>
          <w:sz w:val="18"/>
        </w:rPr>
      </w:pPr>
      <w:r w:rsidRPr="001058B5">
        <w:rPr>
          <w:rFonts w:ascii="Arial" w:hAnsi="Arial" w:cs="Arial"/>
          <w:w w:val="95"/>
          <w:sz w:val="18"/>
        </w:rPr>
        <w:t xml:space="preserve">PROCEDURE set_hr_ctx(sec_level IN VARCHAR2, </w:t>
      </w:r>
      <w:r w:rsidRPr="001058B5">
        <w:rPr>
          <w:rFonts w:ascii="Arial" w:hAnsi="Arial" w:cs="Arial"/>
          <w:b/>
          <w:w w:val="95"/>
          <w:sz w:val="18"/>
        </w:rPr>
        <w:t>user_name IN VARCHAR2)</w:t>
      </w:r>
    </w:p>
    <w:p w14:paraId="70B5CFD9" w14:textId="77777777" w:rsidR="00257CFD" w:rsidRPr="001058B5" w:rsidRDefault="00257CFD" w:rsidP="00257CFD">
      <w:pPr>
        <w:spacing w:before="16"/>
        <w:ind w:left="2030"/>
        <w:rPr>
          <w:rFonts w:ascii="Arial" w:hAnsi="Arial" w:cs="Arial"/>
          <w:sz w:val="18"/>
        </w:rPr>
      </w:pPr>
      <w:r w:rsidRPr="001058B5">
        <w:rPr>
          <w:rFonts w:ascii="Arial" w:hAnsi="Arial" w:cs="Arial"/>
          <w:w w:val="95"/>
          <w:sz w:val="18"/>
        </w:rPr>
        <w:t>AS</w:t>
      </w:r>
    </w:p>
    <w:p w14:paraId="09F3A95A" w14:textId="77777777" w:rsidR="00257CFD" w:rsidRPr="001058B5" w:rsidRDefault="00257CFD" w:rsidP="00257CFD">
      <w:pPr>
        <w:spacing w:before="16" w:line="259" w:lineRule="auto"/>
        <w:ind w:left="2215"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DBMS_SESSION.SET_CONTEXT(</w:t>
      </w:r>
    </w:p>
    <w:p w14:paraId="63B49C5D" w14:textId="77777777" w:rsidR="00257CFD" w:rsidRPr="001058B5" w:rsidRDefault="00257CFD" w:rsidP="00257CFD">
      <w:pPr>
        <w:tabs>
          <w:tab w:val="left" w:pos="3327"/>
        </w:tabs>
        <w:spacing w:line="259" w:lineRule="auto"/>
        <w:ind w:left="2307" w:right="4990"/>
        <w:rPr>
          <w:rFonts w:ascii="Arial" w:hAnsi="Arial" w:cs="Arial"/>
          <w:b/>
          <w:sz w:val="18"/>
        </w:rPr>
      </w:pPr>
      <w:r w:rsidRPr="001058B5">
        <w:rPr>
          <w:rFonts w:ascii="Arial" w:hAnsi="Arial" w:cs="Arial"/>
          <w:w w:val="90"/>
          <w:sz w:val="18"/>
        </w:rPr>
        <w:t>namespace =&gt;</w:t>
      </w:r>
      <w:r w:rsidRPr="001058B5">
        <w:rPr>
          <w:rFonts w:ascii="Arial" w:hAnsi="Arial" w:cs="Arial"/>
          <w:spacing w:val="-48"/>
          <w:w w:val="90"/>
          <w:sz w:val="18"/>
        </w:rPr>
        <w:t xml:space="preserve"> </w:t>
      </w:r>
      <w:r w:rsidRPr="001058B5">
        <w:rPr>
          <w:rFonts w:ascii="Arial" w:hAnsi="Arial" w:cs="Arial"/>
          <w:w w:val="90"/>
          <w:sz w:val="18"/>
        </w:rPr>
        <w:t xml:space="preserve">'global_hr_ctx', </w:t>
      </w:r>
      <w:r w:rsidRPr="001058B5">
        <w:rPr>
          <w:rFonts w:ascii="Arial" w:hAnsi="Arial" w:cs="Arial"/>
          <w:w w:val="95"/>
          <w:sz w:val="18"/>
        </w:rPr>
        <w:t>attribute =&gt; 'job_role', value</w:t>
      </w:r>
      <w:r w:rsidRPr="001058B5">
        <w:rPr>
          <w:rFonts w:ascii="Arial" w:hAnsi="Arial" w:cs="Arial"/>
          <w:w w:val="95"/>
          <w:sz w:val="18"/>
        </w:rPr>
        <w:tab/>
        <w:t xml:space="preserve">=&gt; sec_level, </w:t>
      </w:r>
      <w:r w:rsidRPr="001058B5">
        <w:rPr>
          <w:rFonts w:ascii="Arial" w:hAnsi="Arial" w:cs="Arial"/>
          <w:b/>
          <w:w w:val="90"/>
          <w:sz w:val="18"/>
        </w:rPr>
        <w:t>username</w:t>
      </w:r>
      <w:r w:rsidRPr="001058B5">
        <w:rPr>
          <w:rFonts w:ascii="Arial" w:hAnsi="Arial" w:cs="Arial"/>
          <w:b/>
          <w:w w:val="90"/>
          <w:sz w:val="18"/>
        </w:rPr>
        <w:tab/>
      </w:r>
      <w:r w:rsidRPr="001058B5">
        <w:rPr>
          <w:rFonts w:ascii="Arial" w:hAnsi="Arial" w:cs="Arial"/>
          <w:b/>
          <w:w w:val="95"/>
          <w:sz w:val="18"/>
        </w:rPr>
        <w:t>=&gt;</w:t>
      </w:r>
      <w:r w:rsidRPr="001058B5">
        <w:rPr>
          <w:rFonts w:ascii="Arial" w:hAnsi="Arial" w:cs="Arial"/>
          <w:b/>
          <w:spacing w:val="-34"/>
          <w:w w:val="95"/>
          <w:sz w:val="18"/>
        </w:rPr>
        <w:t xml:space="preserve"> </w:t>
      </w:r>
      <w:r w:rsidRPr="001058B5">
        <w:rPr>
          <w:rFonts w:ascii="Arial" w:hAnsi="Arial" w:cs="Arial"/>
          <w:b/>
          <w:w w:val="95"/>
          <w:sz w:val="18"/>
        </w:rPr>
        <w:t>user_name);</w:t>
      </w:r>
    </w:p>
    <w:p w14:paraId="22DF7E3E" w14:textId="77777777" w:rsidR="00257CFD" w:rsidRPr="001058B5" w:rsidRDefault="00257CFD" w:rsidP="00257CFD">
      <w:pPr>
        <w:spacing w:line="203" w:lineRule="exact"/>
        <w:ind w:left="2215"/>
        <w:rPr>
          <w:rFonts w:ascii="Arial" w:hAnsi="Arial" w:cs="Arial"/>
          <w:sz w:val="18"/>
        </w:rPr>
      </w:pPr>
      <w:r w:rsidRPr="001058B5">
        <w:rPr>
          <w:rFonts w:ascii="Arial" w:hAnsi="Arial" w:cs="Arial"/>
          <w:w w:val="95"/>
          <w:sz w:val="18"/>
        </w:rPr>
        <w:t>END set_hr_ctx;</w:t>
      </w:r>
    </w:p>
    <w:p w14:paraId="72FADDEC" w14:textId="77777777" w:rsidR="00257CFD" w:rsidRPr="001058B5" w:rsidRDefault="00257CFD" w:rsidP="00257CFD">
      <w:pPr>
        <w:pStyle w:val="BodyText"/>
        <w:spacing w:before="9"/>
        <w:rPr>
          <w:rFonts w:ascii="Arial" w:hAnsi="Arial" w:cs="Arial"/>
        </w:rPr>
      </w:pPr>
    </w:p>
    <w:p w14:paraId="1D2098ED" w14:textId="77777777" w:rsidR="00257CFD" w:rsidRPr="001058B5" w:rsidRDefault="00257CFD" w:rsidP="00257CFD">
      <w:pPr>
        <w:spacing w:before="1" w:line="259" w:lineRule="auto"/>
        <w:ind w:left="2030" w:right="5721" w:hanging="94"/>
        <w:rPr>
          <w:rFonts w:ascii="Arial" w:hAnsi="Arial" w:cs="Arial"/>
          <w:sz w:val="18"/>
        </w:rPr>
      </w:pPr>
      <w:r w:rsidRPr="001058B5">
        <w:rPr>
          <w:rFonts w:ascii="Arial" w:hAnsi="Arial" w:cs="Arial"/>
          <w:w w:val="85"/>
          <w:sz w:val="18"/>
        </w:rPr>
        <w:t xml:space="preserve">PROCEDURE clear_hr_context </w:t>
      </w:r>
      <w:r w:rsidRPr="001058B5">
        <w:rPr>
          <w:rFonts w:ascii="Arial" w:hAnsi="Arial" w:cs="Arial"/>
          <w:w w:val="95"/>
          <w:sz w:val="18"/>
        </w:rPr>
        <w:t>AS</w:t>
      </w:r>
    </w:p>
    <w:p w14:paraId="06978F0C" w14:textId="77777777" w:rsidR="00257CFD" w:rsidRPr="001058B5" w:rsidRDefault="00257CFD" w:rsidP="00257CFD">
      <w:pPr>
        <w:ind w:left="2123"/>
        <w:rPr>
          <w:rFonts w:ascii="Arial" w:hAnsi="Arial" w:cs="Arial"/>
          <w:sz w:val="18"/>
        </w:rPr>
      </w:pPr>
      <w:r w:rsidRPr="001058B5">
        <w:rPr>
          <w:rFonts w:ascii="Arial" w:hAnsi="Arial" w:cs="Arial"/>
          <w:w w:val="95"/>
          <w:sz w:val="18"/>
        </w:rPr>
        <w:t>BEGIN</w:t>
      </w:r>
    </w:p>
    <w:p w14:paraId="7F5775C1" w14:textId="77777777" w:rsidR="00257CFD" w:rsidRPr="001058B5" w:rsidRDefault="00257CFD" w:rsidP="00257CFD">
      <w:pPr>
        <w:spacing w:before="15" w:line="259" w:lineRule="auto"/>
        <w:ind w:left="2123" w:right="3784" w:firstLine="92"/>
        <w:rPr>
          <w:rFonts w:ascii="Arial" w:hAnsi="Arial" w:cs="Arial"/>
          <w:sz w:val="18"/>
        </w:rPr>
      </w:pPr>
      <w:r w:rsidRPr="001058B5">
        <w:rPr>
          <w:rFonts w:ascii="Arial" w:hAnsi="Arial" w:cs="Arial"/>
          <w:w w:val="85"/>
          <w:sz w:val="18"/>
        </w:rPr>
        <w:t xml:space="preserve">DBMS_SESSION.CLEAR_CONTEXT('global_hr_ctx'); </w:t>
      </w:r>
      <w:r w:rsidRPr="001058B5">
        <w:rPr>
          <w:rFonts w:ascii="Arial" w:hAnsi="Arial" w:cs="Arial"/>
          <w:w w:val="95"/>
          <w:sz w:val="18"/>
        </w:rPr>
        <w:t>END clear_context;</w:t>
      </w:r>
    </w:p>
    <w:p w14:paraId="594D685E" w14:textId="77777777" w:rsidR="00257CFD" w:rsidRPr="001058B5" w:rsidRDefault="00257CFD" w:rsidP="00257CFD">
      <w:pPr>
        <w:ind w:left="1844"/>
        <w:rPr>
          <w:rFonts w:ascii="Arial" w:hAnsi="Arial" w:cs="Arial"/>
          <w:sz w:val="18"/>
        </w:rPr>
      </w:pPr>
      <w:r w:rsidRPr="001058B5">
        <w:rPr>
          <w:rFonts w:ascii="Arial" w:hAnsi="Arial" w:cs="Arial"/>
          <w:w w:val="95"/>
          <w:sz w:val="18"/>
        </w:rPr>
        <w:t>END;</w:t>
      </w:r>
    </w:p>
    <w:p w14:paraId="09A9D6B6" w14:textId="77777777" w:rsidR="00257CFD" w:rsidRPr="001058B5" w:rsidRDefault="00257CFD" w:rsidP="00257CFD">
      <w:pPr>
        <w:spacing w:before="16"/>
        <w:ind w:left="1752"/>
        <w:rPr>
          <w:rFonts w:ascii="Arial" w:hAnsi="Arial" w:cs="Arial"/>
          <w:sz w:val="18"/>
        </w:rPr>
      </w:pPr>
      <w:r w:rsidRPr="001058B5">
        <w:rPr>
          <w:rFonts w:ascii="Arial" w:hAnsi="Arial" w:cs="Arial"/>
          <w:w w:val="86"/>
          <w:sz w:val="18"/>
        </w:rPr>
        <w:t>/</w:t>
      </w:r>
    </w:p>
    <w:p w14:paraId="539EC18F" w14:textId="77777777" w:rsidR="00257CFD" w:rsidRPr="001058B5" w:rsidRDefault="00257CFD" w:rsidP="00257CFD">
      <w:pPr>
        <w:pStyle w:val="BodyText"/>
        <w:rPr>
          <w:rFonts w:ascii="Arial" w:hAnsi="Arial" w:cs="Arial"/>
          <w:sz w:val="19"/>
        </w:rPr>
      </w:pPr>
    </w:p>
    <w:p w14:paraId="0C7462B2" w14:textId="77777777" w:rsidR="00257CFD" w:rsidRDefault="00257CFD" w:rsidP="00257CFD">
      <w:pPr>
        <w:pStyle w:val="BodyText"/>
        <w:spacing w:line="230" w:lineRule="auto"/>
        <w:ind w:left="1659" w:right="848"/>
        <w:rPr>
          <w:rFonts w:ascii="Arial" w:hAnsi="Arial" w:cs="Arial"/>
          <w:spacing w:val="-4"/>
        </w:rPr>
      </w:pPr>
      <w:r w:rsidRPr="00373D86">
        <w:rPr>
          <w:rFonts w:ascii="Arial" w:hAnsi="Arial" w:cs="Arial"/>
          <w:spacing w:val="-4"/>
        </w:rPr>
        <w:t xml:space="preserve">Thông thường, bạn thực hiện </w:t>
      </w:r>
      <w:r w:rsidRPr="001058B5">
        <w:rPr>
          <w:rFonts w:ascii="Arial" w:hAnsi="Arial" w:cs="Arial"/>
        </w:rPr>
        <w:t>procedur</w:t>
      </w:r>
      <w:r>
        <w:rPr>
          <w:rFonts w:ascii="Arial" w:hAnsi="Arial" w:cs="Arial"/>
        </w:rPr>
        <w:t xml:space="preserve"> </w:t>
      </w:r>
      <w:r w:rsidRPr="00373D86">
        <w:rPr>
          <w:rFonts w:ascii="Arial" w:hAnsi="Arial" w:cs="Arial"/>
          <w:spacing w:val="-4"/>
        </w:rPr>
        <w:t xml:space="preserve">này trong một ứng dụng </w:t>
      </w:r>
      <w:r>
        <w:rPr>
          <w:rFonts w:ascii="Arial" w:hAnsi="Arial" w:cs="Arial"/>
          <w:spacing w:val="-4"/>
        </w:rPr>
        <w:t>database</w:t>
      </w:r>
      <w:r w:rsidRPr="00373D86">
        <w:rPr>
          <w:rFonts w:ascii="Arial" w:hAnsi="Arial" w:cs="Arial"/>
          <w:spacing w:val="-4"/>
        </w:rPr>
        <w:t xml:space="preserve"> bằng cách nhúng một cuộc gọi tương tự như ví dụ sau đây. Đảm bảo rằng giá trị cho tham số user_name (</w:t>
      </w:r>
      <w:r w:rsidRPr="001058B5">
        <w:rPr>
          <w:rFonts w:ascii="Arial" w:hAnsi="Arial" w:cs="Arial"/>
        </w:rPr>
        <w:t>scott</w:t>
      </w:r>
      <w:r w:rsidRPr="001058B5">
        <w:rPr>
          <w:rFonts w:ascii="Arial" w:hAnsi="Arial" w:cs="Arial"/>
          <w:spacing w:val="-101"/>
        </w:rPr>
        <w:t xml:space="preserve"> </w:t>
      </w:r>
      <w:r w:rsidRPr="001058B5">
        <w:rPr>
          <w:rFonts w:ascii="Arial" w:hAnsi="Arial" w:cs="Arial"/>
        </w:rPr>
        <w:t>in this case</w:t>
      </w:r>
      <w:r w:rsidRPr="00373D86">
        <w:rPr>
          <w:rFonts w:ascii="Arial" w:hAnsi="Arial" w:cs="Arial"/>
          <w:spacing w:val="-4"/>
        </w:rPr>
        <w:t xml:space="preserve">) là một tên người dùng </w:t>
      </w:r>
      <w:r>
        <w:rPr>
          <w:rFonts w:ascii="Arial" w:hAnsi="Arial" w:cs="Arial"/>
          <w:spacing w:val="-4"/>
        </w:rPr>
        <w:t>database</w:t>
      </w:r>
      <w:r w:rsidRPr="00373D86">
        <w:rPr>
          <w:rFonts w:ascii="Arial" w:hAnsi="Arial" w:cs="Arial"/>
          <w:spacing w:val="-4"/>
        </w:rPr>
        <w:t xml:space="preserve"> hợp lệ.</w:t>
      </w:r>
    </w:p>
    <w:p w14:paraId="67FAEEAC" w14:textId="77777777" w:rsidR="00257CFD" w:rsidRPr="001058B5" w:rsidRDefault="00257CFD" w:rsidP="00257CFD">
      <w:pPr>
        <w:spacing w:before="138"/>
        <w:ind w:left="1660"/>
        <w:rPr>
          <w:rFonts w:ascii="Arial" w:hAnsi="Arial" w:cs="Arial"/>
          <w:sz w:val="18"/>
        </w:rPr>
      </w:pPr>
      <w:r w:rsidRPr="001058B5">
        <w:rPr>
          <w:rFonts w:ascii="Arial" w:hAnsi="Arial" w:cs="Arial"/>
          <w:w w:val="95"/>
          <w:sz w:val="18"/>
        </w:rPr>
        <w:t>BEGIN</w:t>
      </w:r>
    </w:p>
    <w:p w14:paraId="20A33C8A" w14:textId="77777777" w:rsidR="00257CFD" w:rsidRPr="001058B5" w:rsidRDefault="00257CFD" w:rsidP="00257CFD">
      <w:pPr>
        <w:spacing w:before="16" w:line="259" w:lineRule="auto"/>
        <w:ind w:left="1660" w:right="4514" w:firstLine="92"/>
        <w:rPr>
          <w:rFonts w:ascii="Arial" w:hAnsi="Arial" w:cs="Arial"/>
          <w:sz w:val="18"/>
        </w:rPr>
      </w:pPr>
      <w:r w:rsidRPr="001058B5">
        <w:rPr>
          <w:rFonts w:ascii="Arial" w:hAnsi="Arial" w:cs="Arial"/>
          <w:w w:val="85"/>
          <w:sz w:val="18"/>
        </w:rPr>
        <w:t xml:space="preserve">hr_ctx_pkg.set_hr_ctx('clerk', 'scott'); </w:t>
      </w:r>
      <w:r w:rsidRPr="001058B5">
        <w:rPr>
          <w:rFonts w:ascii="Arial" w:hAnsi="Arial" w:cs="Arial"/>
          <w:w w:val="95"/>
          <w:sz w:val="18"/>
        </w:rPr>
        <w:t>END;</w:t>
      </w:r>
    </w:p>
    <w:p w14:paraId="31563DDF" w14:textId="77777777" w:rsidR="00257CFD" w:rsidRPr="001058B5" w:rsidRDefault="00257CFD" w:rsidP="00257CFD">
      <w:pPr>
        <w:pStyle w:val="BodyText"/>
        <w:spacing w:before="5"/>
        <w:rPr>
          <w:rFonts w:ascii="Arial" w:hAnsi="Arial" w:cs="Arial"/>
          <w:sz w:val="17"/>
        </w:rPr>
      </w:pPr>
    </w:p>
    <w:p w14:paraId="54904F47" w14:textId="77777777" w:rsidR="00257CFD" w:rsidRDefault="00257CFD" w:rsidP="00257CFD">
      <w:pPr>
        <w:pStyle w:val="BodyText"/>
        <w:spacing w:line="230" w:lineRule="auto"/>
        <w:ind w:left="1660" w:right="848"/>
        <w:rPr>
          <w:rFonts w:ascii="Arial" w:hAnsi="Arial" w:cs="Arial"/>
        </w:rPr>
      </w:pPr>
      <w:r w:rsidRPr="00373D86">
        <w:rPr>
          <w:rFonts w:ascii="Arial" w:hAnsi="Arial" w:cs="Arial"/>
        </w:rPr>
        <w:t xml:space="preserve">Một cách an toàn để quản lý loại </w:t>
      </w:r>
      <w:r w:rsidRPr="001058B5">
        <w:rPr>
          <w:rFonts w:ascii="Arial" w:hAnsi="Arial" w:cs="Arial"/>
        </w:rPr>
        <w:t xml:space="preserve">global application context </w:t>
      </w:r>
      <w:r w:rsidRPr="00373D86">
        <w:rPr>
          <w:rFonts w:ascii="Arial" w:hAnsi="Arial" w:cs="Arial"/>
        </w:rPr>
        <w:t xml:space="preserve">này nằm trong các ứng dụng của bạn, mã nhúng để cấp vai trò ứng dụng an toàn cho người dùng. Mã này nên bao gồm các quyền EXECUTE trên </w:t>
      </w:r>
      <w:r w:rsidRPr="001058B5">
        <w:rPr>
          <w:rFonts w:ascii="Arial" w:hAnsi="Arial" w:cs="Arial"/>
        </w:rPr>
        <w:t xml:space="preserve">PL/SQL package </w:t>
      </w:r>
      <w:r w:rsidRPr="00373D86">
        <w:rPr>
          <w:rFonts w:ascii="Arial" w:hAnsi="Arial" w:cs="Arial"/>
        </w:rPr>
        <w:t xml:space="preserve">đáng tin cậy để đặt </w:t>
      </w:r>
      <w:r w:rsidRPr="001058B5">
        <w:rPr>
          <w:rFonts w:ascii="Arial" w:hAnsi="Arial" w:cs="Arial"/>
        </w:rPr>
        <w:t>application context</w:t>
      </w:r>
      <w:r w:rsidRPr="00373D86">
        <w:rPr>
          <w:rFonts w:ascii="Arial" w:hAnsi="Arial" w:cs="Arial"/>
        </w:rPr>
        <w:t>. Nói cách khác, ứng dụng, không phải người dùng, sẽ đặt ngữ cảnh cho người dùng.</w:t>
      </w:r>
    </w:p>
    <w:p w14:paraId="3F3E4AA2" w14:textId="77777777" w:rsidR="00257CFD" w:rsidRPr="00373D86" w:rsidRDefault="00257CFD" w:rsidP="00257CFD">
      <w:pPr>
        <w:pStyle w:val="BodyText"/>
        <w:spacing w:line="230" w:lineRule="auto"/>
        <w:ind w:left="1660" w:right="848"/>
        <w:rPr>
          <w:rFonts w:ascii="Arial" w:hAnsi="Arial" w:cs="Arial"/>
        </w:rPr>
      </w:pPr>
    </w:p>
    <w:p w14:paraId="53C1FBA5" w14:textId="77777777" w:rsidR="00257CFD" w:rsidRPr="001058B5" w:rsidRDefault="00257CFD" w:rsidP="00257CFD">
      <w:pPr>
        <w:pStyle w:val="Heading6"/>
        <w:ind w:left="1660"/>
      </w:pPr>
      <w:bookmarkStart w:id="881" w:name="Setting_a_Global_Application_Context_for"/>
      <w:bookmarkStart w:id="882" w:name="_bookmark1282"/>
      <w:bookmarkStart w:id="883" w:name="_bookmark1285"/>
      <w:bookmarkEnd w:id="881"/>
      <w:bookmarkEnd w:id="882"/>
      <w:bookmarkEnd w:id="883"/>
      <w:r>
        <w:t>Thiết lập</w:t>
      </w:r>
      <w:r w:rsidRPr="001058B5">
        <w:t xml:space="preserve"> Global App</w:t>
      </w:r>
      <w:bookmarkStart w:id="884" w:name="_bookmark1283"/>
      <w:bookmarkEnd w:id="884"/>
      <w:r w:rsidRPr="001058B5">
        <w:t>licati</w:t>
      </w:r>
      <w:bookmarkStart w:id="885" w:name="_bookmark1286"/>
      <w:bookmarkEnd w:id="885"/>
      <w:r w:rsidRPr="001058B5">
        <w:t>on Cont</w:t>
      </w:r>
      <w:bookmarkStart w:id="886" w:name="_bookmark1284"/>
      <w:bookmarkEnd w:id="886"/>
      <w:r w:rsidRPr="001058B5">
        <w:t xml:space="preserve">ext </w:t>
      </w:r>
      <w:r>
        <w:t xml:space="preserve">cho  người dùng </w:t>
      </w:r>
      <w:r w:rsidRPr="001058B5">
        <w:t xml:space="preserve">Nondatabase </w:t>
      </w:r>
    </w:p>
    <w:p w14:paraId="53DFDE21" w14:textId="77777777" w:rsidR="00257CFD" w:rsidRDefault="00257CFD" w:rsidP="00257CFD">
      <w:pPr>
        <w:pStyle w:val="BodyText"/>
        <w:spacing w:before="57" w:line="230" w:lineRule="auto"/>
        <w:ind w:left="1660" w:right="935"/>
        <w:rPr>
          <w:rFonts w:ascii="Arial" w:hAnsi="Arial" w:cs="Arial"/>
        </w:rPr>
      </w:pPr>
      <w:r w:rsidRPr="00373D86">
        <w:rPr>
          <w:rFonts w:ascii="Arial" w:hAnsi="Arial" w:cs="Arial"/>
        </w:rPr>
        <w:t xml:space="preserve">Khi một người dùng </w:t>
      </w:r>
      <w:r w:rsidRPr="001058B5">
        <w:rPr>
          <w:rFonts w:ascii="Arial" w:hAnsi="Arial" w:cs="Arial"/>
        </w:rPr>
        <w:t>nondatabase</w:t>
      </w:r>
      <w:r w:rsidRPr="00373D86">
        <w:rPr>
          <w:rFonts w:ascii="Arial" w:hAnsi="Arial" w:cs="Arial"/>
        </w:rPr>
        <w:t>, đó là</w:t>
      </w:r>
      <w:r>
        <w:rPr>
          <w:rFonts w:ascii="Arial" w:hAnsi="Arial" w:cs="Arial"/>
        </w:rPr>
        <w:t xml:space="preserve"> </w:t>
      </w:r>
      <w:r w:rsidRPr="00373D86">
        <w:rPr>
          <w:rFonts w:ascii="Arial" w:hAnsi="Arial" w:cs="Arial"/>
        </w:rPr>
        <w:t xml:space="preserve">một người dùng không biết đến </w:t>
      </w:r>
      <w:r>
        <w:rPr>
          <w:rFonts w:ascii="Arial" w:hAnsi="Arial" w:cs="Arial"/>
        </w:rPr>
        <w:t>database</w:t>
      </w:r>
      <w:r w:rsidRPr="00373D86">
        <w:rPr>
          <w:rFonts w:ascii="Arial" w:hAnsi="Arial" w:cs="Arial"/>
        </w:rPr>
        <w:t xml:space="preserve"> (chẳng hạn như một người dùng ứng dụng Web), bắt đầu một </w:t>
      </w:r>
      <w:r w:rsidRPr="001058B5">
        <w:rPr>
          <w:rFonts w:ascii="Arial" w:hAnsi="Arial" w:cs="Arial"/>
        </w:rPr>
        <w:t>client session</w:t>
      </w:r>
      <w:r w:rsidRPr="00373D86">
        <w:rPr>
          <w:rFonts w:ascii="Arial" w:hAnsi="Arial" w:cs="Arial"/>
        </w:rPr>
        <w:t xml:space="preserve">, máy chủ ứng dụng tạo ra một </w:t>
      </w:r>
      <w:r w:rsidRPr="001058B5">
        <w:rPr>
          <w:rFonts w:ascii="Arial" w:hAnsi="Arial" w:cs="Arial"/>
        </w:rPr>
        <w:t>client session ID</w:t>
      </w:r>
      <w:r w:rsidRPr="00373D86">
        <w:rPr>
          <w:rFonts w:ascii="Arial" w:hAnsi="Arial" w:cs="Arial"/>
        </w:rPr>
        <w:t xml:space="preserve">. Khi ID này được đặt trên máy chủ ứng dụng, nó phải được chuyển đến phía máy chủ </w:t>
      </w:r>
      <w:r>
        <w:rPr>
          <w:rFonts w:ascii="Arial" w:hAnsi="Arial" w:cs="Arial"/>
        </w:rPr>
        <w:t>database</w:t>
      </w:r>
      <w:r w:rsidRPr="00373D86">
        <w:rPr>
          <w:rFonts w:ascii="Arial" w:hAnsi="Arial" w:cs="Arial"/>
        </w:rPr>
        <w:t xml:space="preserve">. Bạn làm điều này bằng cách sử dụng </w:t>
      </w:r>
      <w:r w:rsidRPr="001058B5">
        <w:rPr>
          <w:rFonts w:ascii="Arial" w:hAnsi="Arial" w:cs="Arial"/>
        </w:rPr>
        <w:t xml:space="preserve">DBMS_SESSION.SET_IDENTIFIER procedure </w:t>
      </w:r>
      <w:r w:rsidRPr="00373D86">
        <w:rPr>
          <w:rFonts w:ascii="Arial" w:hAnsi="Arial" w:cs="Arial"/>
        </w:rPr>
        <w:t xml:space="preserve">để thiết lập </w:t>
      </w:r>
      <w:r w:rsidRPr="001058B5">
        <w:rPr>
          <w:rFonts w:ascii="Arial" w:hAnsi="Arial" w:cs="Arial"/>
        </w:rPr>
        <w:t>client session ID</w:t>
      </w:r>
      <w:r w:rsidRPr="00373D86">
        <w:rPr>
          <w:rFonts w:ascii="Arial" w:hAnsi="Arial" w:cs="Arial"/>
        </w:rPr>
        <w:t xml:space="preserve">. Để thiết lập </w:t>
      </w:r>
      <w:r>
        <w:rPr>
          <w:rFonts w:ascii="Arial" w:hAnsi="Arial" w:cs="Arial"/>
        </w:rPr>
        <w:t>ngữ</w:t>
      </w:r>
      <w:r w:rsidRPr="00373D86">
        <w:rPr>
          <w:rFonts w:ascii="Arial" w:hAnsi="Arial" w:cs="Arial"/>
        </w:rPr>
        <w:t xml:space="preserve"> cảnh, bạn thiết lập tham số client_id trong </w:t>
      </w:r>
      <w:r w:rsidRPr="001058B5">
        <w:rPr>
          <w:rFonts w:ascii="Arial" w:hAnsi="Arial" w:cs="Arial"/>
          <w:w w:val="95"/>
        </w:rPr>
        <w:t>DBMS_SESSION.SET_CONTEXT</w:t>
      </w:r>
      <w:r w:rsidRPr="001058B5">
        <w:rPr>
          <w:rFonts w:ascii="Arial" w:hAnsi="Arial" w:cs="Arial"/>
          <w:spacing w:val="-77"/>
          <w:w w:val="95"/>
        </w:rPr>
        <w:t xml:space="preserve"> </w:t>
      </w:r>
      <w:r w:rsidRPr="001058B5">
        <w:rPr>
          <w:rFonts w:ascii="Arial" w:hAnsi="Arial" w:cs="Arial"/>
          <w:w w:val="95"/>
        </w:rPr>
        <w:t>procedure</w:t>
      </w:r>
      <w:r w:rsidRPr="00373D86">
        <w:rPr>
          <w:rFonts w:ascii="Arial" w:hAnsi="Arial" w:cs="Arial"/>
        </w:rPr>
        <w:t xml:space="preserve">, trong một </w:t>
      </w:r>
      <w:r w:rsidRPr="001058B5">
        <w:rPr>
          <w:rFonts w:ascii="Arial" w:hAnsi="Arial" w:cs="Arial"/>
          <w:w w:val="95"/>
        </w:rPr>
        <w:t xml:space="preserve">PL/SQL procedure </w:t>
      </w:r>
      <w:r w:rsidRPr="00373D86">
        <w:rPr>
          <w:rFonts w:ascii="Arial" w:hAnsi="Arial" w:cs="Arial"/>
        </w:rPr>
        <w:t xml:space="preserve">ở phía máy chủ. Điều này cho phép bạn quản lý </w:t>
      </w:r>
      <w:r w:rsidRPr="001058B5">
        <w:rPr>
          <w:rFonts w:ascii="Arial" w:hAnsi="Arial" w:cs="Arial"/>
        </w:rPr>
        <w:t>application context globally</w:t>
      </w:r>
      <w:r w:rsidRPr="00373D86">
        <w:rPr>
          <w:rFonts w:ascii="Arial" w:hAnsi="Arial" w:cs="Arial"/>
        </w:rPr>
        <w:t xml:space="preserve">, nhưng mỗi khách hàng chỉ thấy </w:t>
      </w:r>
      <w:r w:rsidRPr="001058B5">
        <w:rPr>
          <w:rFonts w:ascii="Arial" w:hAnsi="Arial" w:cs="Arial"/>
        </w:rPr>
        <w:t xml:space="preserve">application context </w:t>
      </w:r>
      <w:r w:rsidRPr="00373D86">
        <w:rPr>
          <w:rFonts w:ascii="Arial" w:hAnsi="Arial" w:cs="Arial"/>
        </w:rPr>
        <w:t>được gán của mình</w:t>
      </w:r>
    </w:p>
    <w:p w14:paraId="4E597520" w14:textId="77777777" w:rsidR="00257CFD" w:rsidRPr="001058B5" w:rsidRDefault="00257CFD" w:rsidP="00257CFD">
      <w:pPr>
        <w:spacing w:line="230" w:lineRule="auto"/>
        <w:rPr>
          <w:rFonts w:ascii="Arial" w:hAnsi="Arial" w:cs="Arial"/>
        </w:rPr>
        <w:sectPr w:rsidR="00257CFD" w:rsidRPr="001058B5">
          <w:pgSz w:w="12240" w:h="15840"/>
          <w:pgMar w:top="840" w:right="1060" w:bottom="860" w:left="1100" w:header="549" w:footer="663" w:gutter="0"/>
          <w:cols w:space="720"/>
        </w:sectPr>
      </w:pPr>
    </w:p>
    <w:p w14:paraId="58EF1DFF" w14:textId="77777777" w:rsidR="00257CFD" w:rsidRPr="001058B5" w:rsidRDefault="00257CFD" w:rsidP="00257CFD">
      <w:pPr>
        <w:pStyle w:val="BodyText"/>
        <w:spacing w:before="5"/>
        <w:rPr>
          <w:rFonts w:ascii="Arial" w:hAnsi="Arial" w:cs="Arial"/>
          <w:sz w:val="25"/>
        </w:rPr>
      </w:pPr>
    </w:p>
    <w:p w14:paraId="685EA384" w14:textId="77777777" w:rsidR="00257CFD" w:rsidRPr="001B2F86" w:rsidRDefault="00257CFD" w:rsidP="00257CFD">
      <w:pPr>
        <w:pStyle w:val="BodyText"/>
        <w:spacing w:before="120" w:line="230" w:lineRule="auto"/>
        <w:ind w:left="2259" w:right="209"/>
        <w:rPr>
          <w:rFonts w:ascii="Arial" w:hAnsi="Arial" w:cs="Arial"/>
        </w:rPr>
      </w:pPr>
      <w:r w:rsidRPr="001B2F86">
        <w:rPr>
          <w:rFonts w:ascii="Arial" w:hAnsi="Arial" w:cs="Arial"/>
        </w:rPr>
        <w:t xml:space="preserve">Giá trị client_id là </w:t>
      </w:r>
      <w:r>
        <w:rPr>
          <w:rFonts w:ascii="Arial" w:hAnsi="Arial" w:cs="Arial"/>
        </w:rPr>
        <w:t>key</w:t>
      </w:r>
      <w:r w:rsidRPr="001B2F86">
        <w:rPr>
          <w:rFonts w:ascii="Arial" w:hAnsi="Arial" w:cs="Arial"/>
        </w:rPr>
        <w:t xml:space="preserve"> ở đây để nhận và thiết lập các thuộc tính chính xác cho </w:t>
      </w:r>
      <w:r w:rsidRPr="001058B5">
        <w:rPr>
          <w:rFonts w:ascii="Arial" w:hAnsi="Arial" w:cs="Arial"/>
        </w:rPr>
        <w:t>global application context</w:t>
      </w:r>
      <w:r w:rsidRPr="001B2F86">
        <w:rPr>
          <w:rFonts w:ascii="Arial" w:hAnsi="Arial" w:cs="Arial"/>
        </w:rPr>
        <w:t>. Hãy nhớ rằng trình</w:t>
      </w:r>
      <w:r>
        <w:rPr>
          <w:rFonts w:ascii="Arial" w:hAnsi="Arial" w:cs="Arial"/>
        </w:rPr>
        <w:t xml:space="preserve"> định danh</w:t>
      </w:r>
      <w:r w:rsidRPr="001B2F86">
        <w:rPr>
          <w:rFonts w:ascii="Arial" w:hAnsi="Arial" w:cs="Arial"/>
        </w:rPr>
        <w:t xml:space="preserve"> </w:t>
      </w:r>
      <w:r w:rsidRPr="001058B5">
        <w:rPr>
          <w:rFonts w:ascii="Arial" w:hAnsi="Arial" w:cs="Arial"/>
        </w:rPr>
        <w:t>client</w:t>
      </w:r>
      <w:r w:rsidRPr="001B2F86">
        <w:rPr>
          <w:rFonts w:ascii="Arial" w:hAnsi="Arial" w:cs="Arial"/>
        </w:rPr>
        <w:t xml:space="preserve"> được kiểm soát bởi ứng dụng </w:t>
      </w:r>
      <w:r w:rsidRPr="001058B5">
        <w:rPr>
          <w:rFonts w:ascii="Arial" w:hAnsi="Arial" w:cs="Arial"/>
        </w:rPr>
        <w:t>middle-tier</w:t>
      </w:r>
      <w:r w:rsidRPr="001B2F86">
        <w:rPr>
          <w:rFonts w:ascii="Arial" w:hAnsi="Arial" w:cs="Arial"/>
        </w:rPr>
        <w:t xml:space="preserve"> và một khi được </w:t>
      </w:r>
      <w:r>
        <w:rPr>
          <w:rFonts w:ascii="Arial" w:hAnsi="Arial" w:cs="Arial"/>
        </w:rPr>
        <w:t>thiết lập</w:t>
      </w:r>
      <w:r w:rsidRPr="001B2F86">
        <w:rPr>
          <w:rFonts w:ascii="Arial" w:hAnsi="Arial" w:cs="Arial"/>
        </w:rPr>
        <w:t>, nó vẫn mở cho đến khi nó được xóa.</w:t>
      </w:r>
    </w:p>
    <w:p w14:paraId="11B3DDAA" w14:textId="77777777" w:rsidR="00257CFD" w:rsidRPr="001B2F86" w:rsidRDefault="00257CFD" w:rsidP="00257CFD">
      <w:pPr>
        <w:pStyle w:val="BodyText"/>
        <w:spacing w:before="120" w:line="230" w:lineRule="auto"/>
        <w:ind w:left="2259" w:right="209"/>
        <w:rPr>
          <w:rFonts w:ascii="Arial" w:hAnsi="Arial" w:cs="Arial"/>
        </w:rPr>
      </w:pPr>
    </w:p>
    <w:p w14:paraId="3C4B8D03" w14:textId="77777777" w:rsidR="00257CFD" w:rsidRPr="001B2F86" w:rsidRDefault="00257CFD" w:rsidP="00257CFD">
      <w:pPr>
        <w:pStyle w:val="BodyText"/>
        <w:spacing w:before="120" w:line="230" w:lineRule="auto"/>
        <w:ind w:left="2259" w:right="209"/>
        <w:rPr>
          <w:rFonts w:ascii="Arial" w:hAnsi="Arial" w:cs="Arial"/>
        </w:rPr>
      </w:pPr>
      <w:r w:rsidRPr="001B2F86">
        <w:rPr>
          <w:rFonts w:ascii="Arial" w:hAnsi="Arial" w:cs="Arial"/>
        </w:rPr>
        <w:t xml:space="preserve">Một cách điển hình để quản lý loại </w:t>
      </w:r>
      <w:r w:rsidRPr="001058B5">
        <w:rPr>
          <w:rFonts w:ascii="Arial" w:hAnsi="Arial" w:cs="Arial"/>
        </w:rPr>
        <w:t xml:space="preserve">application context </w:t>
      </w:r>
      <w:r w:rsidRPr="001B2F86">
        <w:rPr>
          <w:rFonts w:ascii="Arial" w:hAnsi="Arial" w:cs="Arial"/>
        </w:rPr>
        <w:t xml:space="preserve">này là đặt giá trị session_id (client_identifier) vào cookie và gửi nó đến trang HTML của người dùng cuối để được trả về yêu cầu tiếp theo. Bảng tra cứu trong ứng dụng cũng nên giữ các mã định danh </w:t>
      </w:r>
      <w:r w:rsidRPr="001058B5">
        <w:rPr>
          <w:rFonts w:ascii="Arial" w:hAnsi="Arial" w:cs="Arial"/>
        </w:rPr>
        <w:t xml:space="preserve">client </w:t>
      </w:r>
      <w:r w:rsidRPr="001B2F86">
        <w:rPr>
          <w:rFonts w:ascii="Arial" w:hAnsi="Arial" w:cs="Arial"/>
        </w:rPr>
        <w:t xml:space="preserve">để chúng không bị sử dụng lại cho người dùng khác và để thực hiện thời gian </w:t>
      </w:r>
      <w:r w:rsidRPr="001058B5">
        <w:rPr>
          <w:rFonts w:ascii="Arial" w:hAnsi="Arial" w:cs="Arial"/>
        </w:rPr>
        <w:t>session</w:t>
      </w:r>
      <w:r w:rsidRPr="001B2F86">
        <w:rPr>
          <w:rFonts w:ascii="Arial" w:hAnsi="Arial" w:cs="Arial"/>
        </w:rPr>
        <w:t xml:space="preserve"> của </w:t>
      </w:r>
      <w:r w:rsidRPr="001058B5">
        <w:rPr>
          <w:rFonts w:ascii="Arial" w:hAnsi="Arial" w:cs="Arial"/>
        </w:rPr>
        <w:t>end-user</w:t>
      </w:r>
      <w:r w:rsidRPr="001B2F86">
        <w:rPr>
          <w:rFonts w:ascii="Arial" w:hAnsi="Arial" w:cs="Arial"/>
        </w:rPr>
        <w:t>.</w:t>
      </w:r>
    </w:p>
    <w:p w14:paraId="396D8628" w14:textId="77777777" w:rsidR="00257CFD" w:rsidRDefault="00257CFD" w:rsidP="00257CFD">
      <w:pPr>
        <w:pStyle w:val="BodyText"/>
        <w:spacing w:before="120" w:line="230" w:lineRule="auto"/>
        <w:ind w:left="2259" w:right="209"/>
        <w:rPr>
          <w:rFonts w:ascii="Arial" w:hAnsi="Arial" w:cs="Arial"/>
        </w:rPr>
      </w:pPr>
      <w:r w:rsidRPr="001B2F86">
        <w:rPr>
          <w:rFonts w:ascii="Arial" w:hAnsi="Arial" w:cs="Arial"/>
        </w:rPr>
        <w:t>Đối với người dùng không có cơ sở dữ liệu, hãy định cấu hình các tham số SET_CONTEXT sau:</w:t>
      </w:r>
    </w:p>
    <w:p w14:paraId="39C06CBF" w14:textId="77777777" w:rsidR="00257CFD" w:rsidRPr="001058B5" w:rsidRDefault="00257CFD" w:rsidP="00601E2D">
      <w:pPr>
        <w:pStyle w:val="ListParagraph"/>
        <w:numPr>
          <w:ilvl w:val="2"/>
          <w:numId w:val="116"/>
        </w:numPr>
        <w:tabs>
          <w:tab w:val="left" w:pos="2620"/>
        </w:tabs>
        <w:spacing w:before="134"/>
        <w:rPr>
          <w:rFonts w:ascii="Arial" w:hAnsi="Arial" w:cs="Arial"/>
          <w:sz w:val="20"/>
        </w:rPr>
      </w:pPr>
      <w:r w:rsidRPr="001058B5">
        <w:rPr>
          <w:rFonts w:ascii="Arial" w:hAnsi="Arial" w:cs="Arial"/>
          <w:w w:val="95"/>
          <w:sz w:val="20"/>
        </w:rPr>
        <w:t>namespace</w:t>
      </w:r>
    </w:p>
    <w:p w14:paraId="2618A86A" w14:textId="77777777" w:rsidR="00257CFD" w:rsidRPr="001058B5" w:rsidRDefault="00257CFD" w:rsidP="00601E2D">
      <w:pPr>
        <w:pStyle w:val="ListParagraph"/>
        <w:numPr>
          <w:ilvl w:val="2"/>
          <w:numId w:val="116"/>
        </w:numPr>
        <w:tabs>
          <w:tab w:val="left" w:pos="2620"/>
        </w:tabs>
        <w:spacing w:before="133"/>
        <w:rPr>
          <w:rFonts w:ascii="Arial" w:hAnsi="Arial" w:cs="Arial"/>
          <w:sz w:val="20"/>
        </w:rPr>
      </w:pPr>
      <w:r w:rsidRPr="001058B5">
        <w:rPr>
          <w:rFonts w:ascii="Arial" w:hAnsi="Arial" w:cs="Arial"/>
          <w:w w:val="95"/>
          <w:sz w:val="20"/>
        </w:rPr>
        <w:t>attribute</w:t>
      </w:r>
    </w:p>
    <w:p w14:paraId="1B01B9DC" w14:textId="77777777" w:rsidR="00257CFD" w:rsidRPr="001058B5" w:rsidRDefault="00257CFD" w:rsidP="00601E2D">
      <w:pPr>
        <w:pStyle w:val="ListParagraph"/>
        <w:numPr>
          <w:ilvl w:val="2"/>
          <w:numId w:val="116"/>
        </w:numPr>
        <w:tabs>
          <w:tab w:val="left" w:pos="2620"/>
        </w:tabs>
        <w:spacing w:before="134"/>
        <w:rPr>
          <w:rFonts w:ascii="Arial" w:hAnsi="Arial" w:cs="Arial"/>
          <w:sz w:val="20"/>
        </w:rPr>
      </w:pPr>
      <w:r w:rsidRPr="001058B5">
        <w:rPr>
          <w:rFonts w:ascii="Arial" w:hAnsi="Arial" w:cs="Arial"/>
          <w:w w:val="95"/>
          <w:sz w:val="20"/>
        </w:rPr>
        <w:t>value</w:t>
      </w:r>
    </w:p>
    <w:p w14:paraId="2C43EE1C" w14:textId="77777777" w:rsidR="00257CFD" w:rsidRPr="001058B5" w:rsidRDefault="00257CFD" w:rsidP="00601E2D">
      <w:pPr>
        <w:pStyle w:val="ListParagraph"/>
        <w:numPr>
          <w:ilvl w:val="2"/>
          <w:numId w:val="116"/>
        </w:numPr>
        <w:tabs>
          <w:tab w:val="left" w:pos="2620"/>
        </w:tabs>
        <w:spacing w:before="133"/>
        <w:rPr>
          <w:rFonts w:ascii="Arial" w:hAnsi="Arial" w:cs="Arial"/>
          <w:sz w:val="20"/>
        </w:rPr>
      </w:pPr>
      <w:r w:rsidRPr="001058B5">
        <w:rPr>
          <w:rFonts w:ascii="Arial" w:hAnsi="Arial" w:cs="Arial"/>
          <w:w w:val="95"/>
          <w:sz w:val="20"/>
        </w:rPr>
        <w:t>username</w:t>
      </w:r>
    </w:p>
    <w:p w14:paraId="4512830F" w14:textId="77777777" w:rsidR="00257CFD" w:rsidRPr="001058B5" w:rsidRDefault="00257CFD" w:rsidP="00601E2D">
      <w:pPr>
        <w:pStyle w:val="ListParagraph"/>
        <w:numPr>
          <w:ilvl w:val="2"/>
          <w:numId w:val="116"/>
        </w:numPr>
        <w:tabs>
          <w:tab w:val="left" w:pos="2620"/>
        </w:tabs>
        <w:spacing w:before="134"/>
        <w:rPr>
          <w:rFonts w:ascii="Arial" w:hAnsi="Arial" w:cs="Arial"/>
          <w:sz w:val="20"/>
        </w:rPr>
      </w:pPr>
      <w:r w:rsidRPr="001058B5">
        <w:rPr>
          <w:rFonts w:ascii="Arial" w:hAnsi="Arial" w:cs="Arial"/>
          <w:w w:val="95"/>
          <w:sz w:val="20"/>
        </w:rPr>
        <w:t>clien</w:t>
      </w:r>
      <w:bookmarkStart w:id="887" w:name="_bookmark1287"/>
      <w:bookmarkEnd w:id="887"/>
      <w:r w:rsidRPr="001058B5">
        <w:rPr>
          <w:rFonts w:ascii="Arial" w:hAnsi="Arial" w:cs="Arial"/>
          <w:w w:val="95"/>
          <w:sz w:val="20"/>
        </w:rPr>
        <w:t>t_id</w:t>
      </w:r>
    </w:p>
    <w:p w14:paraId="723ABCF3" w14:textId="77777777" w:rsidR="00257CFD" w:rsidRPr="001058B5" w:rsidRDefault="007E0590" w:rsidP="00257CFD">
      <w:pPr>
        <w:pStyle w:val="BodyText"/>
        <w:spacing w:before="113" w:line="232" w:lineRule="auto"/>
        <w:ind w:left="2260" w:right="848"/>
        <w:rPr>
          <w:rFonts w:ascii="Arial" w:hAnsi="Arial" w:cs="Arial"/>
        </w:rPr>
      </w:pPr>
      <w:hyperlink w:anchor="_bookmark1289" w:history="1">
        <w:r w:rsidR="00257CFD">
          <w:rPr>
            <w:rFonts w:ascii="Arial" w:hAnsi="Arial" w:cs="Arial"/>
            <w:color w:val="0000CC"/>
          </w:rPr>
          <w:t xml:space="preserve">Ví dụ </w:t>
        </w:r>
        <w:r w:rsidR="00257CFD" w:rsidRPr="001058B5">
          <w:rPr>
            <w:rFonts w:ascii="Arial" w:hAnsi="Arial" w:cs="Arial"/>
            <w:color w:val="0000CC"/>
          </w:rPr>
          <w:t xml:space="preserve"> 6–12 </w:t>
        </w:r>
      </w:hyperlink>
      <w:r w:rsidR="00257CFD">
        <w:rPr>
          <w:rFonts w:ascii="Arial" w:hAnsi="Arial" w:cs="Arial"/>
        </w:rPr>
        <w:t xml:space="preserve">cho thấy cách tạo một </w:t>
      </w:r>
      <w:r w:rsidR="00257CFD" w:rsidRPr="001058B5">
        <w:rPr>
          <w:rFonts w:ascii="Arial" w:hAnsi="Arial" w:cs="Arial"/>
        </w:rPr>
        <w:t xml:space="preserve"> package </w:t>
      </w:r>
      <w:r w:rsidR="00257CFD">
        <w:rPr>
          <w:rFonts w:ascii="Arial" w:hAnsi="Arial" w:cs="Arial"/>
        </w:rPr>
        <w:t xml:space="preserve">quản lý kiểu </w:t>
      </w:r>
      <w:r w:rsidR="00257CFD" w:rsidRPr="001058B5">
        <w:rPr>
          <w:rFonts w:ascii="Arial" w:hAnsi="Arial" w:cs="Arial"/>
        </w:rPr>
        <w:t xml:space="preserve"> global application context</w:t>
      </w:r>
      <w:r w:rsidR="00257CFD">
        <w:rPr>
          <w:rFonts w:ascii="Arial" w:hAnsi="Arial" w:cs="Arial"/>
        </w:rPr>
        <w:t xml:space="preserve"> này</w:t>
      </w:r>
      <w:r w:rsidR="00257CFD" w:rsidRPr="001058B5">
        <w:rPr>
          <w:rFonts w:ascii="Arial" w:hAnsi="Arial" w:cs="Arial"/>
        </w:rPr>
        <w:t>.</w:t>
      </w:r>
    </w:p>
    <w:p w14:paraId="526FA2B3" w14:textId="77777777" w:rsidR="00257CFD" w:rsidRPr="001058B5" w:rsidRDefault="00257CFD" w:rsidP="00257CFD">
      <w:pPr>
        <w:spacing w:line="232" w:lineRule="auto"/>
        <w:rPr>
          <w:rFonts w:ascii="Arial" w:hAnsi="Arial" w:cs="Arial"/>
        </w:rPr>
        <w:sectPr w:rsidR="00257CFD" w:rsidRPr="001058B5">
          <w:pgSz w:w="12240" w:h="15840"/>
          <w:pgMar w:top="840" w:right="1060" w:bottom="860" w:left="1100" w:header="549" w:footer="663" w:gutter="0"/>
          <w:cols w:space="720"/>
        </w:sectPr>
      </w:pPr>
    </w:p>
    <w:p w14:paraId="1FC18093" w14:textId="77777777" w:rsidR="00257CFD" w:rsidRPr="001058B5" w:rsidRDefault="00257CFD" w:rsidP="00257CFD">
      <w:pPr>
        <w:pStyle w:val="BodyText"/>
        <w:spacing w:before="4"/>
        <w:rPr>
          <w:rFonts w:ascii="Arial" w:hAnsi="Arial" w:cs="Arial"/>
          <w:sz w:val="25"/>
        </w:rPr>
      </w:pPr>
    </w:p>
    <w:p w14:paraId="5D6E4F2F" w14:textId="77777777" w:rsidR="00257CFD" w:rsidRPr="001058B5" w:rsidRDefault="00257CFD" w:rsidP="00257CFD">
      <w:pPr>
        <w:spacing w:before="104" w:line="254" w:lineRule="auto"/>
        <w:ind w:left="1659" w:right="848"/>
        <w:rPr>
          <w:rFonts w:ascii="Arial" w:hAnsi="Arial" w:cs="Arial"/>
          <w:b/>
          <w:i/>
          <w:sz w:val="18"/>
        </w:rPr>
      </w:pPr>
      <w:bookmarkStart w:id="888" w:name="_bookmark1289"/>
      <w:bookmarkEnd w:id="888"/>
      <w:r w:rsidRPr="001058B5">
        <w:rPr>
          <w:rFonts w:ascii="Arial" w:hAnsi="Arial" w:cs="Arial"/>
          <w:b/>
          <w:i/>
          <w:sz w:val="18"/>
        </w:rPr>
        <w:t>Example 6–12 Package to Manage Global Application Context Values for Nondatabase Users</w:t>
      </w:r>
    </w:p>
    <w:p w14:paraId="6BE0985C" w14:textId="77777777" w:rsidR="00257CFD" w:rsidRPr="001058B5" w:rsidRDefault="00257CFD" w:rsidP="00257CFD">
      <w:pPr>
        <w:pStyle w:val="BodyText"/>
        <w:spacing w:before="10"/>
        <w:rPr>
          <w:rFonts w:ascii="Arial" w:hAnsi="Arial" w:cs="Arial"/>
          <w:b/>
          <w:i/>
          <w:sz w:val="10"/>
        </w:rPr>
      </w:pPr>
    </w:p>
    <w:p w14:paraId="2241FCE8" w14:textId="77777777" w:rsidR="00257CFD" w:rsidRPr="001058B5" w:rsidRDefault="00257CFD" w:rsidP="00257CFD">
      <w:pPr>
        <w:spacing w:before="95" w:line="259" w:lineRule="auto"/>
        <w:ind w:left="1844" w:right="5077" w:hanging="185"/>
        <w:rPr>
          <w:rFonts w:ascii="Arial" w:hAnsi="Arial" w:cs="Arial"/>
          <w:sz w:val="18"/>
        </w:rPr>
      </w:pPr>
      <w:r w:rsidRPr="001058B5">
        <w:rPr>
          <w:rFonts w:ascii="Arial" w:hAnsi="Arial" w:cs="Arial"/>
          <w:w w:val="90"/>
          <w:sz w:val="18"/>
        </w:rPr>
        <w:t>CREATE</w:t>
      </w:r>
      <w:r w:rsidRPr="001058B5">
        <w:rPr>
          <w:rFonts w:ascii="Arial" w:hAnsi="Arial" w:cs="Arial"/>
          <w:spacing w:val="-44"/>
          <w:w w:val="90"/>
          <w:sz w:val="18"/>
        </w:rPr>
        <w:t xml:space="preserve"> </w:t>
      </w:r>
      <w:r w:rsidRPr="001058B5">
        <w:rPr>
          <w:rFonts w:ascii="Arial" w:hAnsi="Arial" w:cs="Arial"/>
          <w:w w:val="90"/>
          <w:sz w:val="18"/>
        </w:rPr>
        <w:t>OR</w:t>
      </w:r>
      <w:r w:rsidRPr="001058B5">
        <w:rPr>
          <w:rFonts w:ascii="Arial" w:hAnsi="Arial" w:cs="Arial"/>
          <w:spacing w:val="-44"/>
          <w:w w:val="90"/>
          <w:sz w:val="18"/>
        </w:rPr>
        <w:t xml:space="preserve"> </w:t>
      </w:r>
      <w:r w:rsidRPr="001058B5">
        <w:rPr>
          <w:rFonts w:ascii="Arial" w:hAnsi="Arial" w:cs="Arial"/>
          <w:w w:val="90"/>
          <w:sz w:val="18"/>
        </w:rPr>
        <w:t>REPLACE</w:t>
      </w:r>
      <w:r w:rsidRPr="001058B5">
        <w:rPr>
          <w:rFonts w:ascii="Arial" w:hAnsi="Arial" w:cs="Arial"/>
          <w:spacing w:val="-44"/>
          <w:w w:val="90"/>
          <w:sz w:val="18"/>
        </w:rPr>
        <w:t xml:space="preserve"> </w:t>
      </w:r>
      <w:r w:rsidRPr="001058B5">
        <w:rPr>
          <w:rFonts w:ascii="Arial" w:hAnsi="Arial" w:cs="Arial"/>
          <w:w w:val="90"/>
          <w:sz w:val="18"/>
        </w:rPr>
        <w:t>PACKAGE</w:t>
      </w:r>
      <w:r w:rsidRPr="001058B5">
        <w:rPr>
          <w:rFonts w:ascii="Arial" w:hAnsi="Arial" w:cs="Arial"/>
          <w:spacing w:val="-44"/>
          <w:w w:val="90"/>
          <w:sz w:val="18"/>
        </w:rPr>
        <w:t xml:space="preserve"> </w:t>
      </w:r>
      <w:r w:rsidRPr="001058B5">
        <w:rPr>
          <w:rFonts w:ascii="Arial" w:hAnsi="Arial" w:cs="Arial"/>
          <w:w w:val="90"/>
          <w:sz w:val="18"/>
        </w:rPr>
        <w:t xml:space="preserve">hr_ctx_pkg </w:t>
      </w:r>
      <w:r w:rsidRPr="001058B5">
        <w:rPr>
          <w:rFonts w:ascii="Arial" w:hAnsi="Arial" w:cs="Arial"/>
          <w:w w:val="95"/>
          <w:sz w:val="18"/>
        </w:rPr>
        <w:t>AS</w:t>
      </w:r>
    </w:p>
    <w:p w14:paraId="589010F1" w14:textId="77777777" w:rsidR="00257CFD" w:rsidRPr="001058B5" w:rsidRDefault="00257CFD" w:rsidP="00257CFD">
      <w:pPr>
        <w:spacing w:line="259" w:lineRule="auto"/>
        <w:ind w:left="1937" w:right="3383"/>
        <w:rPr>
          <w:rFonts w:ascii="Arial" w:hAnsi="Arial" w:cs="Arial"/>
          <w:sz w:val="18"/>
        </w:rPr>
      </w:pPr>
      <w:r w:rsidRPr="001058B5">
        <w:rPr>
          <w:rFonts w:ascii="Arial" w:hAnsi="Arial" w:cs="Arial"/>
          <w:w w:val="85"/>
          <w:sz w:val="18"/>
        </w:rPr>
        <w:t xml:space="preserve">PROCEDURE set_session_id(session_id_p IN NUMBER); </w:t>
      </w:r>
      <w:r w:rsidRPr="001058B5">
        <w:rPr>
          <w:rFonts w:ascii="Arial" w:hAnsi="Arial" w:cs="Arial"/>
          <w:w w:val="90"/>
          <w:sz w:val="18"/>
        </w:rPr>
        <w:t>PROCEDURE</w:t>
      </w:r>
      <w:r w:rsidRPr="001058B5">
        <w:rPr>
          <w:rFonts w:ascii="Arial" w:hAnsi="Arial" w:cs="Arial"/>
          <w:spacing w:val="-59"/>
          <w:w w:val="90"/>
          <w:sz w:val="18"/>
        </w:rPr>
        <w:t xml:space="preserve"> </w:t>
      </w:r>
      <w:r w:rsidRPr="001058B5">
        <w:rPr>
          <w:rFonts w:ascii="Arial" w:hAnsi="Arial" w:cs="Arial"/>
          <w:w w:val="90"/>
          <w:sz w:val="18"/>
        </w:rPr>
        <w:t>set_hr_ctx(sec_level_attr</w:t>
      </w:r>
      <w:r w:rsidRPr="001058B5">
        <w:rPr>
          <w:rFonts w:ascii="Arial" w:hAnsi="Arial" w:cs="Arial"/>
          <w:spacing w:val="-59"/>
          <w:w w:val="90"/>
          <w:sz w:val="18"/>
        </w:rPr>
        <w:t xml:space="preserve"> </w:t>
      </w:r>
      <w:r w:rsidRPr="001058B5">
        <w:rPr>
          <w:rFonts w:ascii="Arial" w:hAnsi="Arial" w:cs="Arial"/>
          <w:w w:val="90"/>
          <w:sz w:val="18"/>
        </w:rPr>
        <w:t>IN</w:t>
      </w:r>
      <w:r w:rsidRPr="001058B5">
        <w:rPr>
          <w:rFonts w:ascii="Arial" w:hAnsi="Arial" w:cs="Arial"/>
          <w:spacing w:val="-59"/>
          <w:w w:val="90"/>
          <w:sz w:val="18"/>
        </w:rPr>
        <w:t xml:space="preserve"> </w:t>
      </w:r>
      <w:r w:rsidRPr="001058B5">
        <w:rPr>
          <w:rFonts w:ascii="Arial" w:hAnsi="Arial" w:cs="Arial"/>
          <w:w w:val="90"/>
          <w:sz w:val="18"/>
        </w:rPr>
        <w:t>VARCHAR2,</w:t>
      </w:r>
    </w:p>
    <w:p w14:paraId="29E6E464" w14:textId="77777777" w:rsidR="00257CFD" w:rsidRPr="001058B5" w:rsidRDefault="00257CFD" w:rsidP="00257CFD">
      <w:pPr>
        <w:spacing w:line="203" w:lineRule="exact"/>
        <w:ind w:left="2215"/>
        <w:rPr>
          <w:rFonts w:ascii="Arial" w:hAnsi="Arial" w:cs="Arial"/>
          <w:sz w:val="18"/>
        </w:rPr>
      </w:pPr>
      <w:r w:rsidRPr="001058B5">
        <w:rPr>
          <w:rFonts w:ascii="Arial" w:hAnsi="Arial" w:cs="Arial"/>
          <w:w w:val="95"/>
          <w:sz w:val="18"/>
        </w:rPr>
        <w:t>sec_level_val IN VARCHAR2);</w:t>
      </w:r>
    </w:p>
    <w:p w14:paraId="19D486F4" w14:textId="77777777" w:rsidR="00257CFD" w:rsidRPr="001058B5" w:rsidRDefault="00257CFD" w:rsidP="00257CFD">
      <w:pPr>
        <w:spacing w:before="17" w:line="259" w:lineRule="auto"/>
        <w:ind w:left="1937" w:right="3383"/>
        <w:rPr>
          <w:rFonts w:ascii="Arial" w:hAnsi="Arial" w:cs="Arial"/>
          <w:sz w:val="18"/>
        </w:rPr>
      </w:pPr>
      <w:r w:rsidRPr="001058B5">
        <w:rPr>
          <w:rFonts w:ascii="Arial" w:hAnsi="Arial" w:cs="Arial"/>
          <w:w w:val="85"/>
          <w:sz w:val="18"/>
        </w:rPr>
        <w:t xml:space="preserve">PROCEDURE clear_hr_session(session_id_p IN NUMBER); </w:t>
      </w:r>
      <w:r w:rsidRPr="001058B5">
        <w:rPr>
          <w:rFonts w:ascii="Arial" w:hAnsi="Arial" w:cs="Arial"/>
          <w:w w:val="95"/>
          <w:sz w:val="18"/>
        </w:rPr>
        <w:t>PROCEDURE clear_hr_context;</w:t>
      </w:r>
    </w:p>
    <w:p w14:paraId="094A0214" w14:textId="77777777" w:rsidR="00257CFD" w:rsidRPr="001058B5" w:rsidRDefault="00257CFD" w:rsidP="00257CFD">
      <w:pPr>
        <w:ind w:left="1844"/>
        <w:rPr>
          <w:rFonts w:ascii="Arial" w:hAnsi="Arial" w:cs="Arial"/>
          <w:sz w:val="18"/>
        </w:rPr>
      </w:pPr>
      <w:r w:rsidRPr="001058B5">
        <w:rPr>
          <w:rFonts w:ascii="Arial" w:hAnsi="Arial" w:cs="Arial"/>
          <w:w w:val="95"/>
          <w:sz w:val="18"/>
        </w:rPr>
        <w:t>END;</w:t>
      </w:r>
    </w:p>
    <w:p w14:paraId="773E7F05" w14:textId="77777777" w:rsidR="00257CFD" w:rsidRPr="001058B5" w:rsidRDefault="00257CFD" w:rsidP="00257CFD">
      <w:pPr>
        <w:spacing w:before="15"/>
        <w:ind w:left="1660"/>
        <w:rPr>
          <w:rFonts w:ascii="Arial" w:hAnsi="Arial" w:cs="Arial"/>
          <w:sz w:val="18"/>
        </w:rPr>
      </w:pPr>
      <w:r w:rsidRPr="001058B5">
        <w:rPr>
          <w:rFonts w:ascii="Arial" w:hAnsi="Arial" w:cs="Arial"/>
          <w:w w:val="86"/>
          <w:sz w:val="18"/>
        </w:rPr>
        <w:t>/</w:t>
      </w:r>
    </w:p>
    <w:p w14:paraId="339BE724" w14:textId="77777777" w:rsidR="00257CFD" w:rsidRPr="001058B5" w:rsidRDefault="00257CFD" w:rsidP="00257CFD">
      <w:pPr>
        <w:spacing w:before="16" w:line="259" w:lineRule="auto"/>
        <w:ind w:left="1937" w:right="4432" w:hanging="93"/>
        <w:rPr>
          <w:rFonts w:ascii="Arial" w:hAnsi="Arial" w:cs="Arial"/>
          <w:sz w:val="18"/>
        </w:rPr>
      </w:pP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OR</w:t>
      </w:r>
      <w:r w:rsidRPr="001058B5">
        <w:rPr>
          <w:rFonts w:ascii="Arial" w:hAnsi="Arial" w:cs="Arial"/>
          <w:spacing w:val="-41"/>
          <w:w w:val="90"/>
          <w:sz w:val="18"/>
        </w:rPr>
        <w:t xml:space="preserve"> </w:t>
      </w:r>
      <w:r w:rsidRPr="001058B5">
        <w:rPr>
          <w:rFonts w:ascii="Arial" w:hAnsi="Arial" w:cs="Arial"/>
          <w:w w:val="90"/>
          <w:sz w:val="18"/>
        </w:rPr>
        <w:t>REPLACE</w:t>
      </w:r>
      <w:r w:rsidRPr="001058B5">
        <w:rPr>
          <w:rFonts w:ascii="Arial" w:hAnsi="Arial" w:cs="Arial"/>
          <w:spacing w:val="-41"/>
          <w:w w:val="90"/>
          <w:sz w:val="18"/>
        </w:rPr>
        <w:t xml:space="preserve"> </w:t>
      </w:r>
      <w:r w:rsidRPr="001058B5">
        <w:rPr>
          <w:rFonts w:ascii="Arial" w:hAnsi="Arial" w:cs="Arial"/>
          <w:w w:val="90"/>
          <w:sz w:val="18"/>
        </w:rPr>
        <w:t>PACKAGE</w:t>
      </w:r>
      <w:r w:rsidRPr="001058B5">
        <w:rPr>
          <w:rFonts w:ascii="Arial" w:hAnsi="Arial" w:cs="Arial"/>
          <w:spacing w:val="-40"/>
          <w:w w:val="90"/>
          <w:sz w:val="18"/>
        </w:rPr>
        <w:t xml:space="preserve"> </w:t>
      </w:r>
      <w:r w:rsidRPr="001058B5">
        <w:rPr>
          <w:rFonts w:ascii="Arial" w:hAnsi="Arial" w:cs="Arial"/>
          <w:w w:val="90"/>
          <w:sz w:val="18"/>
        </w:rPr>
        <w:t>BODY</w:t>
      </w:r>
      <w:r w:rsidRPr="001058B5">
        <w:rPr>
          <w:rFonts w:ascii="Arial" w:hAnsi="Arial" w:cs="Arial"/>
          <w:spacing w:val="-40"/>
          <w:w w:val="90"/>
          <w:sz w:val="18"/>
        </w:rPr>
        <w:t xml:space="preserve"> </w:t>
      </w:r>
      <w:r w:rsidRPr="001058B5">
        <w:rPr>
          <w:rFonts w:ascii="Arial" w:hAnsi="Arial" w:cs="Arial"/>
          <w:w w:val="90"/>
          <w:sz w:val="18"/>
        </w:rPr>
        <w:t xml:space="preserve">hr_ctx_pkg </w:t>
      </w:r>
      <w:r w:rsidRPr="001058B5">
        <w:rPr>
          <w:rFonts w:ascii="Arial" w:hAnsi="Arial" w:cs="Arial"/>
          <w:w w:val="95"/>
          <w:sz w:val="18"/>
        </w:rPr>
        <w:t>AS</w:t>
      </w:r>
    </w:p>
    <w:p w14:paraId="7EFF2186" w14:textId="77777777" w:rsidR="00257CFD" w:rsidRPr="001058B5" w:rsidRDefault="00257CFD" w:rsidP="00257CFD">
      <w:pPr>
        <w:ind w:left="2030"/>
        <w:rPr>
          <w:rFonts w:ascii="Arial" w:hAnsi="Arial" w:cs="Arial"/>
          <w:sz w:val="18"/>
        </w:rPr>
      </w:pPr>
      <w:r w:rsidRPr="001058B5">
        <w:rPr>
          <w:rFonts w:ascii="Arial" w:hAnsi="Arial" w:cs="Arial"/>
          <w:w w:val="95"/>
          <w:sz w:val="18"/>
        </w:rPr>
        <w:t>session_id_global NUMBER;</w:t>
      </w:r>
    </w:p>
    <w:p w14:paraId="1CB5FC88" w14:textId="77777777" w:rsidR="00257CFD" w:rsidRPr="001058B5" w:rsidRDefault="00257CFD" w:rsidP="00257CFD">
      <w:pPr>
        <w:spacing w:before="16" w:line="259" w:lineRule="auto"/>
        <w:ind w:left="1937" w:right="3784" w:hanging="93"/>
        <w:rPr>
          <w:rFonts w:ascii="Arial" w:hAnsi="Arial" w:cs="Arial"/>
          <w:sz w:val="18"/>
        </w:rPr>
      </w:pPr>
      <w:r w:rsidRPr="001058B5">
        <w:rPr>
          <w:rFonts w:ascii="Arial" w:hAnsi="Arial" w:cs="Arial"/>
          <w:w w:val="85"/>
          <w:sz w:val="18"/>
        </w:rPr>
        <w:t xml:space="preserve">PROCEDURE set_session_id(session_id_p IN NUMBER) </w:t>
      </w:r>
      <w:r w:rsidRPr="001058B5">
        <w:rPr>
          <w:rFonts w:ascii="Arial" w:hAnsi="Arial" w:cs="Arial"/>
          <w:w w:val="95"/>
          <w:sz w:val="18"/>
        </w:rPr>
        <w:t>AS</w:t>
      </w:r>
    </w:p>
    <w:p w14:paraId="0CA5A1C9" w14:textId="77777777" w:rsidR="00257CFD" w:rsidRPr="001058B5" w:rsidRDefault="00257CFD" w:rsidP="00257CFD">
      <w:pPr>
        <w:ind w:left="1937"/>
        <w:rPr>
          <w:rFonts w:ascii="Arial" w:hAnsi="Arial" w:cs="Arial"/>
          <w:sz w:val="18"/>
        </w:rPr>
      </w:pPr>
      <w:r w:rsidRPr="001058B5">
        <w:rPr>
          <w:rFonts w:ascii="Arial" w:hAnsi="Arial" w:cs="Arial"/>
          <w:w w:val="95"/>
          <w:sz w:val="18"/>
        </w:rPr>
        <w:t>BEGIN</w:t>
      </w:r>
    </w:p>
    <w:p w14:paraId="493C4E39" w14:textId="77777777" w:rsidR="00257CFD" w:rsidRPr="001058B5" w:rsidRDefault="00257CFD" w:rsidP="00257CFD">
      <w:pPr>
        <w:spacing w:before="16" w:line="259" w:lineRule="auto"/>
        <w:ind w:left="2030" w:right="3383"/>
        <w:rPr>
          <w:rFonts w:ascii="Arial" w:hAnsi="Arial" w:cs="Arial"/>
          <w:sz w:val="18"/>
        </w:rPr>
      </w:pPr>
      <w:r w:rsidRPr="001058B5">
        <w:rPr>
          <w:rFonts w:ascii="Arial" w:hAnsi="Arial" w:cs="Arial"/>
          <w:w w:val="95"/>
          <w:sz w:val="18"/>
        </w:rPr>
        <w:t xml:space="preserve">session_id_global := session_id_p; </w:t>
      </w:r>
      <w:r w:rsidRPr="001058B5">
        <w:rPr>
          <w:rFonts w:ascii="Arial" w:hAnsi="Arial" w:cs="Arial"/>
          <w:w w:val="85"/>
          <w:sz w:val="18"/>
        </w:rPr>
        <w:t>DBMS_SESSION.SET_IDENTIFIER(session_id_p);</w:t>
      </w:r>
    </w:p>
    <w:p w14:paraId="2991AF02" w14:textId="77777777" w:rsidR="00257CFD" w:rsidRPr="001058B5" w:rsidRDefault="00257CFD" w:rsidP="00257CFD">
      <w:pPr>
        <w:ind w:left="1844"/>
        <w:rPr>
          <w:rFonts w:ascii="Arial" w:hAnsi="Arial" w:cs="Arial"/>
          <w:sz w:val="18"/>
        </w:rPr>
      </w:pPr>
      <w:r w:rsidRPr="001058B5">
        <w:rPr>
          <w:rFonts w:ascii="Arial" w:hAnsi="Arial" w:cs="Arial"/>
          <w:w w:val="95"/>
          <w:sz w:val="18"/>
        </w:rPr>
        <w:t>END set_session_id;</w:t>
      </w:r>
    </w:p>
    <w:p w14:paraId="54F3B272" w14:textId="77777777" w:rsidR="00257CFD" w:rsidRPr="001058B5" w:rsidRDefault="00257CFD" w:rsidP="00257CFD">
      <w:pPr>
        <w:pStyle w:val="BodyText"/>
        <w:spacing w:before="9"/>
        <w:rPr>
          <w:rFonts w:ascii="Arial" w:hAnsi="Arial" w:cs="Arial"/>
        </w:rPr>
      </w:pPr>
    </w:p>
    <w:p w14:paraId="2411ADA3" w14:textId="77777777" w:rsidR="00257CFD" w:rsidRPr="001058B5" w:rsidRDefault="00257CFD" w:rsidP="00257CFD">
      <w:pPr>
        <w:spacing w:line="259" w:lineRule="auto"/>
        <w:ind w:left="2123" w:right="3383" w:hanging="279"/>
        <w:rPr>
          <w:rFonts w:ascii="Arial" w:hAnsi="Arial" w:cs="Arial"/>
          <w:sz w:val="18"/>
        </w:rPr>
      </w:pPr>
      <w:r w:rsidRPr="001058B5">
        <w:rPr>
          <w:rFonts w:ascii="Arial" w:hAnsi="Arial" w:cs="Arial"/>
          <w:w w:val="85"/>
          <w:sz w:val="18"/>
        </w:rPr>
        <w:t xml:space="preserve">PROCEDURE set_hr_ctx(sec_level_attr IN VARCHAR2, </w:t>
      </w:r>
      <w:r w:rsidRPr="001058B5">
        <w:rPr>
          <w:rFonts w:ascii="Arial" w:hAnsi="Arial" w:cs="Arial"/>
          <w:w w:val="95"/>
          <w:sz w:val="18"/>
        </w:rPr>
        <w:t>sec_level_val IN VARCHAR2)</w:t>
      </w:r>
    </w:p>
    <w:p w14:paraId="553F011C" w14:textId="77777777" w:rsidR="00257CFD" w:rsidRPr="001058B5" w:rsidRDefault="00257CFD" w:rsidP="00257CFD">
      <w:pPr>
        <w:spacing w:line="259" w:lineRule="auto"/>
        <w:ind w:left="1937" w:right="7663"/>
        <w:rPr>
          <w:rFonts w:ascii="Arial" w:hAnsi="Arial" w:cs="Arial"/>
          <w:sz w:val="18"/>
        </w:rPr>
      </w:pPr>
      <w:r w:rsidRPr="001058B5">
        <w:rPr>
          <w:rFonts w:ascii="Arial" w:hAnsi="Arial" w:cs="Arial"/>
          <w:w w:val="95"/>
          <w:sz w:val="18"/>
        </w:rPr>
        <w:t xml:space="preserve">AS </w:t>
      </w:r>
      <w:r w:rsidRPr="001058B5">
        <w:rPr>
          <w:rFonts w:ascii="Arial" w:hAnsi="Arial" w:cs="Arial"/>
          <w:w w:val="85"/>
          <w:sz w:val="18"/>
        </w:rPr>
        <w:t>BEGIN</w:t>
      </w:r>
    </w:p>
    <w:p w14:paraId="6D1A602B" w14:textId="77777777" w:rsidR="00257CFD" w:rsidRPr="001058B5" w:rsidRDefault="00257CFD" w:rsidP="00257CFD">
      <w:pPr>
        <w:ind w:left="2030"/>
        <w:rPr>
          <w:rFonts w:ascii="Arial" w:hAnsi="Arial" w:cs="Arial"/>
          <w:sz w:val="18"/>
        </w:rPr>
      </w:pPr>
      <w:r w:rsidRPr="001058B5">
        <w:rPr>
          <w:rFonts w:ascii="Arial" w:hAnsi="Arial" w:cs="Arial"/>
          <w:w w:val="95"/>
          <w:sz w:val="18"/>
        </w:rPr>
        <w:t>DBMS_SESSION.SET_CONTEXT(</w:t>
      </w:r>
    </w:p>
    <w:p w14:paraId="27E83906" w14:textId="77777777" w:rsidR="00257CFD" w:rsidRPr="001058B5" w:rsidRDefault="00257CFD" w:rsidP="00257CFD">
      <w:pPr>
        <w:tabs>
          <w:tab w:val="left" w:pos="3141"/>
        </w:tabs>
        <w:spacing w:before="15" w:line="259" w:lineRule="auto"/>
        <w:ind w:left="2123" w:right="5175"/>
        <w:rPr>
          <w:rFonts w:ascii="Arial" w:hAnsi="Arial" w:cs="Arial"/>
          <w:sz w:val="18"/>
        </w:rPr>
      </w:pPr>
      <w:r w:rsidRPr="001058B5">
        <w:rPr>
          <w:rFonts w:ascii="Arial" w:hAnsi="Arial" w:cs="Arial"/>
          <w:w w:val="90"/>
          <w:sz w:val="18"/>
        </w:rPr>
        <w:t>namespace =&gt;</w:t>
      </w:r>
      <w:r w:rsidRPr="001058B5">
        <w:rPr>
          <w:rFonts w:ascii="Arial" w:hAnsi="Arial" w:cs="Arial"/>
          <w:spacing w:val="-48"/>
          <w:w w:val="90"/>
          <w:sz w:val="18"/>
        </w:rPr>
        <w:t xml:space="preserve"> </w:t>
      </w:r>
      <w:r w:rsidRPr="001058B5">
        <w:rPr>
          <w:rFonts w:ascii="Arial" w:hAnsi="Arial" w:cs="Arial"/>
          <w:w w:val="90"/>
          <w:sz w:val="18"/>
        </w:rPr>
        <w:t xml:space="preserve">'global_hr_ctx', attribute =&gt; sec_level_attr, </w:t>
      </w:r>
      <w:r w:rsidRPr="001058B5">
        <w:rPr>
          <w:rFonts w:ascii="Arial" w:hAnsi="Arial" w:cs="Arial"/>
          <w:w w:val="95"/>
          <w:sz w:val="18"/>
        </w:rPr>
        <w:t>value</w:t>
      </w:r>
      <w:r w:rsidRPr="001058B5">
        <w:rPr>
          <w:rFonts w:ascii="Arial" w:hAnsi="Arial" w:cs="Arial"/>
          <w:w w:val="95"/>
          <w:sz w:val="18"/>
        </w:rPr>
        <w:tab/>
        <w:t xml:space="preserve">=&gt; sec_level_val, </w:t>
      </w:r>
      <w:r w:rsidRPr="001058B5">
        <w:rPr>
          <w:rFonts w:ascii="Arial" w:hAnsi="Arial" w:cs="Arial"/>
          <w:w w:val="90"/>
          <w:sz w:val="18"/>
        </w:rPr>
        <w:t>username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7"/>
          <w:w w:val="95"/>
          <w:sz w:val="18"/>
        </w:rPr>
        <w:t xml:space="preserve"> </w:t>
      </w:r>
      <w:r w:rsidRPr="001058B5">
        <w:rPr>
          <w:rFonts w:ascii="Arial" w:hAnsi="Arial" w:cs="Arial"/>
          <w:w w:val="95"/>
          <w:sz w:val="18"/>
        </w:rPr>
        <w:t>USER,</w:t>
      </w:r>
    </w:p>
    <w:p w14:paraId="12E06822" w14:textId="77777777" w:rsidR="00257CFD" w:rsidRPr="001058B5" w:rsidRDefault="00257CFD" w:rsidP="00257CFD">
      <w:pPr>
        <w:spacing w:line="259" w:lineRule="auto"/>
        <w:ind w:left="1937" w:right="4886" w:firstLine="186"/>
        <w:rPr>
          <w:rFonts w:ascii="Arial" w:hAnsi="Arial" w:cs="Arial"/>
          <w:sz w:val="18"/>
        </w:rPr>
      </w:pPr>
      <w:r w:rsidRPr="001058B5">
        <w:rPr>
          <w:rFonts w:ascii="Arial" w:hAnsi="Arial" w:cs="Arial"/>
          <w:w w:val="90"/>
          <w:sz w:val="18"/>
        </w:rPr>
        <w:t>client_id =&gt;</w:t>
      </w:r>
      <w:r w:rsidRPr="001058B5">
        <w:rPr>
          <w:rFonts w:ascii="Arial" w:hAnsi="Arial" w:cs="Arial"/>
          <w:spacing w:val="-60"/>
          <w:w w:val="90"/>
          <w:sz w:val="18"/>
        </w:rPr>
        <w:t xml:space="preserve"> </w:t>
      </w:r>
      <w:r w:rsidRPr="001058B5">
        <w:rPr>
          <w:rFonts w:ascii="Arial" w:hAnsi="Arial" w:cs="Arial"/>
          <w:w w:val="90"/>
          <w:sz w:val="18"/>
        </w:rPr>
        <w:t xml:space="preserve">session_id_global); </w:t>
      </w:r>
      <w:r w:rsidRPr="001058B5">
        <w:rPr>
          <w:rFonts w:ascii="Arial" w:hAnsi="Arial" w:cs="Arial"/>
          <w:w w:val="95"/>
          <w:sz w:val="18"/>
        </w:rPr>
        <w:t>END set_hr_ctx;</w:t>
      </w:r>
    </w:p>
    <w:p w14:paraId="4607A8BB" w14:textId="77777777" w:rsidR="00257CFD" w:rsidRPr="001058B5" w:rsidRDefault="00257CFD" w:rsidP="00257CFD">
      <w:pPr>
        <w:pStyle w:val="BodyText"/>
        <w:spacing w:before="4"/>
        <w:rPr>
          <w:rFonts w:ascii="Arial" w:hAnsi="Arial" w:cs="Arial"/>
          <w:sz w:val="19"/>
        </w:rPr>
      </w:pPr>
    </w:p>
    <w:p w14:paraId="2EE0F99B" w14:textId="77777777" w:rsidR="00257CFD" w:rsidRPr="001058B5" w:rsidRDefault="00257CFD" w:rsidP="00257CFD">
      <w:pPr>
        <w:spacing w:line="259" w:lineRule="auto"/>
        <w:ind w:left="1937" w:right="3553" w:hanging="93"/>
        <w:rPr>
          <w:rFonts w:ascii="Arial" w:hAnsi="Arial" w:cs="Arial"/>
          <w:sz w:val="18"/>
        </w:rPr>
      </w:pPr>
      <w:r w:rsidRPr="001058B5">
        <w:rPr>
          <w:rFonts w:ascii="Arial" w:hAnsi="Arial" w:cs="Arial"/>
          <w:w w:val="85"/>
          <w:sz w:val="18"/>
        </w:rPr>
        <w:t xml:space="preserve">PROCEDURE clear_hr_session(session_id_p IN NUMBER) </w:t>
      </w:r>
      <w:r w:rsidRPr="001058B5">
        <w:rPr>
          <w:rFonts w:ascii="Arial" w:hAnsi="Arial" w:cs="Arial"/>
          <w:w w:val="95"/>
          <w:sz w:val="18"/>
        </w:rPr>
        <w:t>AS</w:t>
      </w:r>
    </w:p>
    <w:p w14:paraId="07D489D3" w14:textId="77777777" w:rsidR="00257CFD" w:rsidRPr="001058B5" w:rsidRDefault="00257CFD" w:rsidP="00257CFD">
      <w:pPr>
        <w:spacing w:line="203" w:lineRule="exact"/>
        <w:ind w:left="1937"/>
        <w:rPr>
          <w:rFonts w:ascii="Arial" w:hAnsi="Arial" w:cs="Arial"/>
          <w:sz w:val="18"/>
        </w:rPr>
      </w:pPr>
      <w:r w:rsidRPr="001058B5">
        <w:rPr>
          <w:rFonts w:ascii="Arial" w:hAnsi="Arial" w:cs="Arial"/>
          <w:w w:val="95"/>
          <w:sz w:val="18"/>
        </w:rPr>
        <w:t>BEGIN</w:t>
      </w:r>
    </w:p>
    <w:p w14:paraId="7FB8274F" w14:textId="77777777" w:rsidR="00257CFD" w:rsidRPr="001058B5" w:rsidRDefault="00257CFD" w:rsidP="00257CFD">
      <w:pPr>
        <w:spacing w:before="17" w:line="259" w:lineRule="auto"/>
        <w:ind w:left="2215" w:right="3383"/>
        <w:rPr>
          <w:rFonts w:ascii="Arial" w:hAnsi="Arial" w:cs="Arial"/>
          <w:sz w:val="18"/>
        </w:rPr>
      </w:pPr>
      <w:r w:rsidRPr="001058B5">
        <w:rPr>
          <w:rFonts w:ascii="Arial" w:hAnsi="Arial" w:cs="Arial"/>
          <w:w w:val="85"/>
          <w:sz w:val="18"/>
        </w:rPr>
        <w:t xml:space="preserve">DBMS_SESSION.SET_IDENTIFIER(session_id_p); </w:t>
      </w:r>
      <w:r w:rsidRPr="001058B5">
        <w:rPr>
          <w:rFonts w:ascii="Arial" w:hAnsi="Arial" w:cs="Arial"/>
          <w:w w:val="95"/>
          <w:sz w:val="18"/>
        </w:rPr>
        <w:t>DBMS_SESSION.CLEAR_IDENTIFIER;</w:t>
      </w:r>
    </w:p>
    <w:p w14:paraId="56C902BA" w14:textId="77777777" w:rsidR="00257CFD" w:rsidRPr="001058B5" w:rsidRDefault="00257CFD" w:rsidP="00257CFD">
      <w:pPr>
        <w:spacing w:line="203" w:lineRule="exact"/>
        <w:ind w:left="1937"/>
        <w:rPr>
          <w:rFonts w:ascii="Arial" w:hAnsi="Arial" w:cs="Arial"/>
          <w:sz w:val="18"/>
        </w:rPr>
      </w:pPr>
      <w:r w:rsidRPr="001058B5">
        <w:rPr>
          <w:rFonts w:ascii="Arial" w:hAnsi="Arial" w:cs="Arial"/>
          <w:w w:val="95"/>
          <w:sz w:val="18"/>
        </w:rPr>
        <w:t>END clear_hr_session;</w:t>
      </w:r>
    </w:p>
    <w:p w14:paraId="787A6B50" w14:textId="77777777" w:rsidR="00257CFD" w:rsidRPr="001058B5" w:rsidRDefault="00257CFD" w:rsidP="00257CFD">
      <w:pPr>
        <w:pStyle w:val="BodyText"/>
        <w:spacing w:before="5"/>
        <w:rPr>
          <w:rFonts w:ascii="Arial" w:hAnsi="Arial" w:cs="Arial"/>
          <w:sz w:val="12"/>
        </w:rPr>
      </w:pPr>
    </w:p>
    <w:p w14:paraId="0B73E2CA" w14:textId="77777777" w:rsidR="00257CFD" w:rsidRPr="001058B5" w:rsidRDefault="00257CFD" w:rsidP="00257CFD">
      <w:pPr>
        <w:spacing w:before="96" w:line="259" w:lineRule="auto"/>
        <w:ind w:left="1844" w:right="5766"/>
        <w:rPr>
          <w:rFonts w:ascii="Arial" w:hAnsi="Arial" w:cs="Arial"/>
          <w:sz w:val="18"/>
        </w:rPr>
      </w:pPr>
      <w:r w:rsidRPr="001058B5">
        <w:rPr>
          <w:rFonts w:ascii="Arial" w:hAnsi="Arial" w:cs="Arial"/>
          <w:w w:val="85"/>
          <w:sz w:val="18"/>
        </w:rPr>
        <w:t xml:space="preserve">PROCEDURE clear_hr_context </w:t>
      </w:r>
      <w:r w:rsidRPr="001058B5">
        <w:rPr>
          <w:rFonts w:ascii="Arial" w:hAnsi="Arial" w:cs="Arial"/>
          <w:w w:val="95"/>
          <w:sz w:val="18"/>
        </w:rPr>
        <w:t>AS</w:t>
      </w:r>
    </w:p>
    <w:p w14:paraId="77D00345" w14:textId="77777777" w:rsidR="00257CFD" w:rsidRPr="001058B5" w:rsidRDefault="00257CFD" w:rsidP="00257CFD">
      <w:pPr>
        <w:ind w:left="1844"/>
        <w:rPr>
          <w:rFonts w:ascii="Arial" w:hAnsi="Arial" w:cs="Arial"/>
          <w:sz w:val="18"/>
        </w:rPr>
      </w:pPr>
      <w:r w:rsidRPr="001058B5">
        <w:rPr>
          <w:rFonts w:ascii="Arial" w:hAnsi="Arial" w:cs="Arial"/>
          <w:w w:val="95"/>
          <w:sz w:val="18"/>
        </w:rPr>
        <w:t>BEGIN</w:t>
      </w:r>
    </w:p>
    <w:p w14:paraId="021A6E7F" w14:textId="77777777" w:rsidR="00257CFD" w:rsidRPr="001058B5" w:rsidRDefault="00257CFD" w:rsidP="00257CFD">
      <w:pPr>
        <w:spacing w:before="15" w:line="259" w:lineRule="auto"/>
        <w:ind w:left="1844" w:right="2073" w:firstLine="92"/>
        <w:rPr>
          <w:rFonts w:ascii="Arial" w:hAnsi="Arial" w:cs="Arial"/>
          <w:sz w:val="18"/>
        </w:rPr>
      </w:pPr>
      <w:r w:rsidRPr="001058B5">
        <w:rPr>
          <w:rFonts w:ascii="Arial" w:hAnsi="Arial" w:cs="Arial"/>
          <w:w w:val="85"/>
          <w:sz w:val="18"/>
        </w:rPr>
        <w:t xml:space="preserve">DBMS_SESSION.CLEAR_CONTEXT('global_hr_ctx', session_id_global); </w:t>
      </w:r>
      <w:r w:rsidRPr="001058B5">
        <w:rPr>
          <w:rFonts w:ascii="Arial" w:hAnsi="Arial" w:cs="Arial"/>
          <w:w w:val="95"/>
          <w:sz w:val="18"/>
        </w:rPr>
        <w:t>END clear_hr_context;</w:t>
      </w:r>
    </w:p>
    <w:p w14:paraId="4B0DBE80" w14:textId="77777777" w:rsidR="00257CFD" w:rsidRPr="001058B5" w:rsidRDefault="00257CFD" w:rsidP="00257CFD">
      <w:pPr>
        <w:ind w:left="1752"/>
        <w:rPr>
          <w:rFonts w:ascii="Arial" w:hAnsi="Arial" w:cs="Arial"/>
          <w:sz w:val="18"/>
        </w:rPr>
      </w:pPr>
      <w:r w:rsidRPr="001058B5">
        <w:rPr>
          <w:rFonts w:ascii="Arial" w:hAnsi="Arial" w:cs="Arial"/>
          <w:w w:val="95"/>
          <w:sz w:val="18"/>
        </w:rPr>
        <w:t>END;</w:t>
      </w:r>
    </w:p>
    <w:p w14:paraId="69520F77" w14:textId="77777777" w:rsidR="00257CFD" w:rsidRPr="001058B5" w:rsidRDefault="00257CFD" w:rsidP="00257CFD">
      <w:pPr>
        <w:spacing w:before="16"/>
        <w:ind w:left="1752"/>
        <w:rPr>
          <w:rFonts w:ascii="Arial" w:hAnsi="Arial" w:cs="Arial"/>
          <w:sz w:val="18"/>
        </w:rPr>
      </w:pPr>
      <w:r w:rsidRPr="001058B5">
        <w:rPr>
          <w:rFonts w:ascii="Arial" w:hAnsi="Arial" w:cs="Arial"/>
          <w:w w:val="86"/>
          <w:sz w:val="18"/>
        </w:rPr>
        <w:t>/</w:t>
      </w:r>
    </w:p>
    <w:p w14:paraId="0C282658" w14:textId="77777777" w:rsidR="00257CFD" w:rsidRPr="001058B5" w:rsidRDefault="00257CFD" w:rsidP="00257CFD">
      <w:pPr>
        <w:pStyle w:val="BodyText"/>
        <w:spacing w:before="6"/>
        <w:rPr>
          <w:rFonts w:ascii="Arial" w:hAnsi="Arial" w:cs="Arial"/>
          <w:sz w:val="18"/>
        </w:rPr>
      </w:pPr>
    </w:p>
    <w:p w14:paraId="7B53B6D6" w14:textId="77777777" w:rsidR="00257CFD" w:rsidRPr="001058B5" w:rsidRDefault="00257CFD" w:rsidP="00257CFD">
      <w:pPr>
        <w:pStyle w:val="BodyText"/>
        <w:ind w:left="1660"/>
        <w:rPr>
          <w:rFonts w:ascii="Arial" w:hAnsi="Arial" w:cs="Arial"/>
        </w:rPr>
      </w:pPr>
      <w:r>
        <w:rPr>
          <w:rFonts w:ascii="Arial" w:hAnsi="Arial" w:cs="Arial"/>
        </w:rPr>
        <w:t>Trong ví dụ này</w:t>
      </w:r>
    </w:p>
    <w:p w14:paraId="559A2AC6" w14:textId="77777777" w:rsidR="00257CFD" w:rsidRPr="00B60131" w:rsidRDefault="00257CFD" w:rsidP="00601E2D">
      <w:pPr>
        <w:pStyle w:val="ListParagraph"/>
        <w:numPr>
          <w:ilvl w:val="1"/>
          <w:numId w:val="116"/>
        </w:numPr>
        <w:tabs>
          <w:tab w:val="left" w:pos="2020"/>
        </w:tabs>
        <w:spacing w:before="119" w:line="230" w:lineRule="auto"/>
        <w:ind w:right="822" w:hanging="359"/>
        <w:rPr>
          <w:rFonts w:ascii="Arial" w:hAnsi="Arial" w:cs="Arial"/>
          <w:sz w:val="20"/>
        </w:rPr>
      </w:pPr>
      <w:r w:rsidRPr="001B2F86">
        <w:rPr>
          <w:rFonts w:ascii="Arial" w:hAnsi="Arial" w:cs="Arial"/>
          <w:sz w:val="20"/>
        </w:rPr>
        <w:t xml:space="preserve">session_id_global NUMBER tạo biến session_id_global, sẽ giữ </w:t>
      </w:r>
      <w:r w:rsidRPr="001058B5">
        <w:rPr>
          <w:rFonts w:ascii="Arial" w:hAnsi="Arial" w:cs="Arial"/>
          <w:sz w:val="20"/>
        </w:rPr>
        <w:t>client session ID</w:t>
      </w:r>
      <w:r w:rsidRPr="001B2F86">
        <w:rPr>
          <w:rFonts w:ascii="Arial" w:hAnsi="Arial" w:cs="Arial"/>
          <w:sz w:val="20"/>
        </w:rPr>
        <w:t>. Biến session_id</w:t>
      </w:r>
      <w:r w:rsidRPr="00B60131">
        <w:rPr>
          <w:rFonts w:ascii="Arial" w:hAnsi="Arial" w:cs="Arial"/>
        </w:rPr>
        <w:t>_</w:t>
      </w:r>
      <w:r w:rsidRPr="001B2F86">
        <w:rPr>
          <w:rFonts w:ascii="Arial" w:hAnsi="Arial" w:cs="Arial"/>
          <w:sz w:val="20"/>
        </w:rPr>
        <w:t xml:space="preserve">global được tham chiếu trong suốt định nghĩa </w:t>
      </w:r>
      <w:r w:rsidRPr="001058B5">
        <w:rPr>
          <w:rFonts w:ascii="Arial" w:hAnsi="Arial" w:cs="Arial"/>
          <w:sz w:val="20"/>
        </w:rPr>
        <w:t>package</w:t>
      </w:r>
      <w:r w:rsidRPr="001B2F86">
        <w:rPr>
          <w:rFonts w:ascii="Arial" w:hAnsi="Arial" w:cs="Arial"/>
          <w:sz w:val="20"/>
        </w:rPr>
        <w:t xml:space="preserve">, bao gồm </w:t>
      </w:r>
      <w:r w:rsidRPr="001058B5">
        <w:rPr>
          <w:rFonts w:ascii="Arial" w:hAnsi="Arial" w:cs="Arial"/>
          <w:sz w:val="20"/>
        </w:rPr>
        <w:t>procedure</w:t>
      </w:r>
      <w:r w:rsidRPr="001B2F86">
        <w:rPr>
          <w:rFonts w:ascii="Arial" w:hAnsi="Arial" w:cs="Arial"/>
          <w:sz w:val="20"/>
        </w:rPr>
        <w:t xml:space="preserve"> tạo thuộc tính </w:t>
      </w:r>
      <w:r w:rsidRPr="001058B5">
        <w:rPr>
          <w:rFonts w:ascii="Arial" w:hAnsi="Arial" w:cs="Arial"/>
          <w:sz w:val="20"/>
        </w:rPr>
        <w:t xml:space="preserve">global application context </w:t>
      </w:r>
      <w:r w:rsidRPr="001B2F86">
        <w:rPr>
          <w:rFonts w:ascii="Arial" w:hAnsi="Arial" w:cs="Arial"/>
          <w:sz w:val="20"/>
        </w:rPr>
        <w:t xml:space="preserve">và gán giá trị cho chúng. Điều này có nghĩa là các giá trị </w:t>
      </w:r>
      <w:r w:rsidRPr="001058B5">
        <w:rPr>
          <w:rFonts w:ascii="Arial" w:hAnsi="Arial" w:cs="Arial"/>
          <w:sz w:val="20"/>
        </w:rPr>
        <w:t>global application context</w:t>
      </w:r>
      <w:r w:rsidRPr="001B2F86">
        <w:rPr>
          <w:rFonts w:ascii="Arial" w:hAnsi="Arial" w:cs="Arial"/>
          <w:sz w:val="20"/>
        </w:rPr>
        <w:t xml:space="preserve"> sẽ luôn được liên kết với </w:t>
      </w:r>
      <w:r w:rsidRPr="001058B5">
        <w:rPr>
          <w:rFonts w:ascii="Arial" w:hAnsi="Arial" w:cs="Arial"/>
          <w:sz w:val="20"/>
        </w:rPr>
        <w:t>session</w:t>
      </w:r>
      <w:r w:rsidRPr="00B60131">
        <w:rPr>
          <w:rFonts w:ascii="Arial" w:hAnsi="Arial" w:cs="Arial"/>
          <w:sz w:val="20"/>
          <w:szCs w:val="20"/>
        </w:rPr>
        <w:t xml:space="preserve"> </w:t>
      </w:r>
      <w:r w:rsidRPr="001058B5">
        <w:rPr>
          <w:rFonts w:ascii="Arial" w:hAnsi="Arial" w:cs="Arial"/>
          <w:sz w:val="20"/>
        </w:rPr>
        <w:t>ID</w:t>
      </w:r>
      <w:r>
        <w:rPr>
          <w:rFonts w:ascii="Arial" w:hAnsi="Arial" w:cs="Arial"/>
          <w:sz w:val="20"/>
        </w:rPr>
        <w:t xml:space="preserve"> </w:t>
      </w:r>
      <w:r w:rsidRPr="00B60131">
        <w:rPr>
          <w:rFonts w:ascii="Arial" w:hAnsi="Arial" w:cs="Arial"/>
          <w:sz w:val="20"/>
        </w:rPr>
        <w:t>cụ thể này.</w:t>
      </w:r>
    </w:p>
    <w:p w14:paraId="1667D1A9" w14:textId="77777777" w:rsidR="00257CFD" w:rsidRPr="00B60131" w:rsidRDefault="00257CFD" w:rsidP="00601E2D">
      <w:pPr>
        <w:pStyle w:val="ListParagraph"/>
        <w:numPr>
          <w:ilvl w:val="1"/>
          <w:numId w:val="116"/>
        </w:numPr>
        <w:tabs>
          <w:tab w:val="left" w:pos="2020"/>
        </w:tabs>
        <w:spacing w:before="119" w:line="230" w:lineRule="auto"/>
        <w:ind w:right="822"/>
        <w:rPr>
          <w:rFonts w:ascii="Arial" w:hAnsi="Arial" w:cs="Arial"/>
          <w:sz w:val="20"/>
        </w:rPr>
      </w:pPr>
      <w:r w:rsidRPr="001B2F86">
        <w:rPr>
          <w:rFonts w:ascii="Arial" w:hAnsi="Arial" w:cs="Arial"/>
          <w:sz w:val="20"/>
        </w:rPr>
        <w:t>PROCEDURE set_session_id ... END set_session_id tạo thủ tục set_session_</w:t>
      </w:r>
      <w:r>
        <w:rPr>
          <w:rFonts w:ascii="Arial" w:hAnsi="Arial" w:cs="Arial"/>
          <w:sz w:val="20"/>
        </w:rPr>
        <w:t>id</w:t>
      </w:r>
      <w:r w:rsidRPr="001B2F86">
        <w:rPr>
          <w:rFonts w:ascii="Arial" w:hAnsi="Arial" w:cs="Arial"/>
          <w:sz w:val="20"/>
        </w:rPr>
        <w:t xml:space="preserve">, ghi </w:t>
      </w:r>
      <w:r w:rsidRPr="001058B5">
        <w:rPr>
          <w:rFonts w:ascii="Arial" w:hAnsi="Arial" w:cs="Arial"/>
          <w:sz w:val="20"/>
        </w:rPr>
        <w:t xml:space="preserve">client session ID </w:t>
      </w:r>
      <w:r w:rsidRPr="001B2F86">
        <w:rPr>
          <w:rFonts w:ascii="Arial" w:hAnsi="Arial" w:cs="Arial"/>
          <w:sz w:val="20"/>
        </w:rPr>
        <w:t>vào biến session</w:t>
      </w:r>
      <w:r w:rsidRPr="00B60131">
        <w:rPr>
          <w:rFonts w:ascii="Arial" w:hAnsi="Arial" w:cs="Arial"/>
        </w:rPr>
        <w:t>_</w:t>
      </w:r>
      <w:r w:rsidRPr="001B2F86">
        <w:rPr>
          <w:rFonts w:ascii="Arial" w:hAnsi="Arial" w:cs="Arial"/>
          <w:sz w:val="20"/>
        </w:rPr>
        <w:t>id_global.</w:t>
      </w:r>
    </w:p>
    <w:p w14:paraId="27E3112B" w14:textId="77777777" w:rsidR="00257CFD" w:rsidRPr="001B2F86" w:rsidRDefault="00257CFD" w:rsidP="00601E2D">
      <w:pPr>
        <w:pStyle w:val="ListParagraph"/>
        <w:numPr>
          <w:ilvl w:val="1"/>
          <w:numId w:val="116"/>
        </w:numPr>
        <w:tabs>
          <w:tab w:val="left" w:pos="2020"/>
        </w:tabs>
        <w:spacing w:before="119" w:line="230" w:lineRule="auto"/>
        <w:ind w:right="822"/>
        <w:rPr>
          <w:rFonts w:ascii="Arial" w:hAnsi="Arial" w:cs="Arial"/>
          <w:sz w:val="20"/>
        </w:rPr>
      </w:pPr>
      <w:r w:rsidRPr="001B2F86">
        <w:rPr>
          <w:rFonts w:ascii="Arial" w:hAnsi="Arial" w:cs="Arial"/>
          <w:sz w:val="20"/>
        </w:rPr>
        <w:t xml:space="preserve">PROCEDURE set_hr_ctx ... END set_hr_ctx tạo thủ tục set_hr_ctx, tạo ra các thuộc tính </w:t>
      </w:r>
      <w:r w:rsidRPr="001058B5">
        <w:rPr>
          <w:rFonts w:ascii="Arial" w:hAnsi="Arial" w:cs="Arial"/>
          <w:sz w:val="20"/>
        </w:rPr>
        <w:t xml:space="preserve">global application context </w:t>
      </w:r>
      <w:r w:rsidRPr="001B2F86">
        <w:rPr>
          <w:rFonts w:ascii="Arial" w:hAnsi="Arial" w:cs="Arial"/>
          <w:sz w:val="20"/>
        </w:rPr>
        <w:t xml:space="preserve">và cho phép bạn gán các giá trị cho các thuộc tính này. Trong </w:t>
      </w:r>
      <w:r w:rsidRPr="001058B5">
        <w:rPr>
          <w:rFonts w:ascii="Arial" w:hAnsi="Arial" w:cs="Arial"/>
          <w:sz w:val="20"/>
        </w:rPr>
        <w:t>procedure</w:t>
      </w:r>
      <w:r w:rsidRPr="001B2F86">
        <w:rPr>
          <w:rFonts w:ascii="Arial" w:hAnsi="Arial" w:cs="Arial"/>
          <w:sz w:val="20"/>
        </w:rPr>
        <w:t xml:space="preserve"> này:</w:t>
      </w:r>
    </w:p>
    <w:p w14:paraId="4D16711E" w14:textId="77777777" w:rsidR="00257CFD" w:rsidRPr="001058B5" w:rsidRDefault="00257CFD" w:rsidP="00257CFD">
      <w:pPr>
        <w:spacing w:line="230" w:lineRule="auto"/>
        <w:rPr>
          <w:rFonts w:ascii="Arial" w:hAnsi="Arial" w:cs="Arial"/>
          <w:sz w:val="20"/>
        </w:rPr>
        <w:sectPr w:rsidR="00257CFD" w:rsidRPr="001058B5">
          <w:pgSz w:w="12240" w:h="15840"/>
          <w:pgMar w:top="840" w:right="1060" w:bottom="860" w:left="1100" w:header="549" w:footer="663" w:gutter="0"/>
          <w:cols w:space="720"/>
        </w:sectPr>
      </w:pPr>
    </w:p>
    <w:p w14:paraId="70FE6536" w14:textId="77777777" w:rsidR="00257CFD" w:rsidRPr="001058B5" w:rsidRDefault="00257CFD" w:rsidP="00257CFD">
      <w:pPr>
        <w:pStyle w:val="BodyText"/>
        <w:spacing w:before="5"/>
        <w:rPr>
          <w:rFonts w:ascii="Arial" w:hAnsi="Arial" w:cs="Arial"/>
          <w:sz w:val="25"/>
        </w:rPr>
      </w:pPr>
    </w:p>
    <w:p w14:paraId="6A7DB63C" w14:textId="77777777" w:rsidR="00257CFD" w:rsidRPr="00B60131" w:rsidRDefault="00257CFD" w:rsidP="00601E2D">
      <w:pPr>
        <w:pStyle w:val="ListParagraph"/>
        <w:numPr>
          <w:ilvl w:val="3"/>
          <w:numId w:val="116"/>
        </w:numPr>
        <w:tabs>
          <w:tab w:val="left" w:pos="2979"/>
          <w:tab w:val="left" w:pos="2980"/>
        </w:tabs>
        <w:spacing w:before="121" w:line="230" w:lineRule="auto"/>
        <w:ind w:right="185"/>
        <w:rPr>
          <w:rFonts w:ascii="Arial" w:hAnsi="Arial" w:cs="Arial"/>
          <w:sz w:val="20"/>
        </w:rPr>
      </w:pPr>
      <w:r w:rsidRPr="00B60131">
        <w:rPr>
          <w:rFonts w:ascii="Arial" w:hAnsi="Arial" w:cs="Arial"/>
          <w:sz w:val="20"/>
        </w:rPr>
        <w:t xml:space="preserve">username =&gt; USER chỉ định giá trị tên người dùng. Ví dụ này thiết lập nó bằng cách gọi hàm USER được cung cấp bởi </w:t>
      </w:r>
      <w:r w:rsidRPr="001058B5">
        <w:rPr>
          <w:rFonts w:ascii="Arial" w:hAnsi="Arial" w:cs="Arial"/>
          <w:sz w:val="20"/>
        </w:rPr>
        <w:t>Oracle Database</w:t>
      </w:r>
      <w:r w:rsidRPr="00B60131">
        <w:rPr>
          <w:rFonts w:ascii="Arial" w:hAnsi="Arial" w:cs="Arial"/>
          <w:sz w:val="20"/>
        </w:rPr>
        <w:t xml:space="preserve">, nó thêm chủ sở hữu </w:t>
      </w:r>
      <w:r>
        <w:rPr>
          <w:rFonts w:ascii="Arial" w:hAnsi="Arial" w:cs="Arial"/>
          <w:sz w:val="20"/>
        </w:rPr>
        <w:t>session</w:t>
      </w:r>
      <w:r w:rsidRPr="00B60131">
        <w:rPr>
          <w:rFonts w:ascii="Arial" w:hAnsi="Arial" w:cs="Arial"/>
          <w:sz w:val="20"/>
        </w:rPr>
        <w:t xml:space="preserve"> từ quá trình truy xuất ngữ cảnh. Hàm USER đảm bảo rằng chỉ người dùng </w:t>
      </w:r>
      <w:r>
        <w:rPr>
          <w:rFonts w:ascii="Arial" w:hAnsi="Arial" w:cs="Arial"/>
          <w:sz w:val="20"/>
        </w:rPr>
        <w:t xml:space="preserve"> thiết lập </w:t>
      </w:r>
      <w:r w:rsidRPr="001058B5">
        <w:rPr>
          <w:rFonts w:ascii="Arial" w:hAnsi="Arial" w:cs="Arial"/>
          <w:sz w:val="20"/>
        </w:rPr>
        <w:t>application</w:t>
      </w:r>
      <w:r w:rsidRPr="001058B5">
        <w:rPr>
          <w:rFonts w:ascii="Arial" w:hAnsi="Arial" w:cs="Arial"/>
          <w:spacing w:val="-4"/>
          <w:sz w:val="20"/>
        </w:rPr>
        <w:t xml:space="preserve"> </w:t>
      </w:r>
      <w:r w:rsidRPr="001058B5">
        <w:rPr>
          <w:rFonts w:ascii="Arial" w:hAnsi="Arial" w:cs="Arial"/>
          <w:sz w:val="20"/>
        </w:rPr>
        <w:t>context</w:t>
      </w:r>
      <w:r w:rsidRPr="001058B5">
        <w:rPr>
          <w:rFonts w:ascii="Arial" w:hAnsi="Arial" w:cs="Arial"/>
          <w:spacing w:val="-4"/>
          <w:sz w:val="20"/>
        </w:rPr>
        <w:t xml:space="preserve"> </w:t>
      </w:r>
      <w:r w:rsidRPr="00B60131">
        <w:rPr>
          <w:rFonts w:ascii="Arial" w:hAnsi="Arial" w:cs="Arial"/>
          <w:sz w:val="20"/>
        </w:rPr>
        <w:t xml:space="preserve">mới có thể truy cập ngữ cảnh. Xem Tham khảo </w:t>
      </w:r>
      <w:r w:rsidRPr="001058B5">
        <w:rPr>
          <w:rFonts w:ascii="Arial" w:hAnsi="Arial" w:cs="Arial"/>
          <w:i/>
          <w:sz w:val="20"/>
        </w:rPr>
        <w:t>Oracle</w:t>
      </w:r>
      <w:r w:rsidRPr="001058B5">
        <w:rPr>
          <w:rFonts w:ascii="Arial" w:hAnsi="Arial" w:cs="Arial"/>
          <w:i/>
          <w:spacing w:val="-4"/>
          <w:sz w:val="20"/>
        </w:rPr>
        <w:t xml:space="preserve"> </w:t>
      </w:r>
      <w:r w:rsidRPr="001058B5">
        <w:rPr>
          <w:rFonts w:ascii="Arial" w:hAnsi="Arial" w:cs="Arial"/>
          <w:i/>
          <w:sz w:val="20"/>
        </w:rPr>
        <w:t>Database</w:t>
      </w:r>
      <w:r w:rsidRPr="001058B5">
        <w:rPr>
          <w:rFonts w:ascii="Arial" w:hAnsi="Arial" w:cs="Arial"/>
          <w:i/>
          <w:spacing w:val="-4"/>
          <w:sz w:val="20"/>
        </w:rPr>
        <w:t xml:space="preserve"> </w:t>
      </w:r>
      <w:r w:rsidRPr="001058B5">
        <w:rPr>
          <w:rFonts w:ascii="Arial" w:hAnsi="Arial" w:cs="Arial"/>
          <w:i/>
          <w:sz w:val="20"/>
        </w:rPr>
        <w:t xml:space="preserve">SQL Language Reference </w:t>
      </w:r>
      <w:r w:rsidRPr="00B60131">
        <w:rPr>
          <w:rFonts w:ascii="Arial" w:hAnsi="Arial" w:cs="Arial"/>
          <w:sz w:val="20"/>
        </w:rPr>
        <w:t>để biết thêm thông tin về hàm USER.</w:t>
      </w:r>
    </w:p>
    <w:p w14:paraId="73C5121B" w14:textId="77777777" w:rsidR="00257CFD" w:rsidRPr="00B60131" w:rsidRDefault="00257CFD" w:rsidP="00257CFD">
      <w:pPr>
        <w:pStyle w:val="ListParagraph"/>
        <w:tabs>
          <w:tab w:val="left" w:pos="2979"/>
          <w:tab w:val="left" w:pos="2980"/>
        </w:tabs>
        <w:spacing w:before="121" w:line="230" w:lineRule="auto"/>
        <w:ind w:left="2980" w:right="185" w:firstLine="0"/>
        <w:rPr>
          <w:rFonts w:ascii="Arial" w:hAnsi="Arial" w:cs="Arial"/>
          <w:sz w:val="20"/>
        </w:rPr>
      </w:pPr>
      <w:r w:rsidRPr="00B60131">
        <w:rPr>
          <w:rFonts w:ascii="Arial" w:hAnsi="Arial" w:cs="Arial"/>
          <w:sz w:val="20"/>
        </w:rPr>
        <w:t xml:space="preserve">Nếu bạn đã chỉ định NULL (mặc định cho tham số </w:t>
      </w:r>
      <w:r w:rsidRPr="00030FE5">
        <w:rPr>
          <w:rFonts w:ascii="Arial" w:hAnsi="Arial" w:cs="Arial"/>
          <w:sz w:val="20"/>
          <w:szCs w:val="20"/>
        </w:rPr>
        <w:t>username</w:t>
      </w:r>
      <w:r w:rsidRPr="00B60131">
        <w:rPr>
          <w:rFonts w:ascii="Arial" w:hAnsi="Arial" w:cs="Arial"/>
          <w:sz w:val="20"/>
        </w:rPr>
        <w:t>), thì bất kỳ người dùng nào cũng có thể truy cập ngữ cảnh.</w:t>
      </w:r>
    </w:p>
    <w:p w14:paraId="6A548EBE" w14:textId="77777777" w:rsidR="00257CFD" w:rsidRDefault="00257CFD" w:rsidP="00257CFD">
      <w:pPr>
        <w:pStyle w:val="ListParagraph"/>
        <w:tabs>
          <w:tab w:val="left" w:pos="2979"/>
          <w:tab w:val="left" w:pos="2980"/>
        </w:tabs>
        <w:spacing w:before="121" w:line="230" w:lineRule="auto"/>
        <w:ind w:left="2980" w:right="185" w:firstLine="0"/>
        <w:rPr>
          <w:rFonts w:ascii="Arial" w:hAnsi="Arial" w:cs="Arial"/>
          <w:sz w:val="20"/>
        </w:rPr>
      </w:pPr>
      <w:r>
        <w:rPr>
          <w:rFonts w:ascii="Arial" w:hAnsi="Arial" w:cs="Arial"/>
          <w:sz w:val="20"/>
        </w:rPr>
        <w:t xml:space="preserve">Thiết lập </w:t>
      </w:r>
      <w:r w:rsidRPr="00B60131">
        <w:rPr>
          <w:rFonts w:ascii="Arial" w:hAnsi="Arial" w:cs="Arial"/>
          <w:sz w:val="20"/>
        </w:rPr>
        <w:t xml:space="preserve"> cả hai giá trị </w:t>
      </w:r>
      <w:r w:rsidRPr="00030FE5">
        <w:rPr>
          <w:rFonts w:ascii="Arial" w:hAnsi="Arial" w:cs="Arial"/>
          <w:sz w:val="20"/>
          <w:szCs w:val="20"/>
        </w:rPr>
        <w:t>username</w:t>
      </w:r>
      <w:r w:rsidRPr="00B60131">
        <w:rPr>
          <w:rFonts w:ascii="Arial" w:hAnsi="Arial" w:cs="Arial"/>
          <w:sz w:val="20"/>
        </w:rPr>
        <w:t xml:space="preserve"> và client_id đều cho phép hai trường hợp. Đối với người dùng có trọng lượng nhẹ, hãy đặt thông số tên người dùng cho chủ sở hữu nhóm kết nối (ví dụ: APPS_USER) và sau đó đặt client_id thành </w:t>
      </w:r>
      <w:r w:rsidRPr="00030FE5">
        <w:rPr>
          <w:rFonts w:ascii="Arial" w:hAnsi="Arial" w:cs="Arial"/>
          <w:sz w:val="20"/>
          <w:szCs w:val="20"/>
        </w:rPr>
        <w:t>client</w:t>
      </w:r>
      <w:r w:rsidRPr="00030FE5">
        <w:rPr>
          <w:rFonts w:ascii="Arial" w:hAnsi="Arial" w:cs="Arial"/>
          <w:spacing w:val="-20"/>
          <w:sz w:val="20"/>
          <w:szCs w:val="20"/>
        </w:rPr>
        <w:t xml:space="preserve"> </w:t>
      </w:r>
      <w:r w:rsidRPr="00030FE5">
        <w:rPr>
          <w:rFonts w:ascii="Arial" w:hAnsi="Arial" w:cs="Arial"/>
          <w:sz w:val="20"/>
          <w:szCs w:val="20"/>
        </w:rPr>
        <w:t>session</w:t>
      </w:r>
      <w:r w:rsidRPr="00030FE5">
        <w:rPr>
          <w:rFonts w:ascii="Arial" w:hAnsi="Arial" w:cs="Arial"/>
          <w:spacing w:val="-20"/>
          <w:sz w:val="20"/>
          <w:szCs w:val="20"/>
        </w:rPr>
        <w:t xml:space="preserve"> </w:t>
      </w:r>
      <w:r w:rsidRPr="00030FE5">
        <w:rPr>
          <w:rFonts w:ascii="Arial" w:hAnsi="Arial" w:cs="Arial"/>
          <w:sz w:val="20"/>
          <w:szCs w:val="20"/>
        </w:rPr>
        <w:t>ID</w:t>
      </w:r>
      <w:r w:rsidRPr="00B60131">
        <w:rPr>
          <w:rFonts w:ascii="Arial" w:hAnsi="Arial" w:cs="Arial"/>
          <w:sz w:val="20"/>
        </w:rPr>
        <w:t xml:space="preserve">. Nếu bạn muốn sử dụng </w:t>
      </w:r>
      <w:r w:rsidRPr="00030FE5">
        <w:rPr>
          <w:rFonts w:ascii="Arial" w:hAnsi="Arial" w:cs="Arial"/>
          <w:sz w:val="20"/>
          <w:szCs w:val="20"/>
        </w:rPr>
        <w:t>session</w:t>
      </w:r>
      <w:r w:rsidRPr="00B60131">
        <w:rPr>
          <w:rFonts w:ascii="Arial" w:hAnsi="Arial" w:cs="Arial"/>
          <w:sz w:val="20"/>
        </w:rPr>
        <w:t xml:space="preserve"> Web không trạng thái, hãy </w:t>
      </w:r>
      <w:r>
        <w:rPr>
          <w:rFonts w:ascii="Arial" w:hAnsi="Arial" w:cs="Arial"/>
          <w:sz w:val="20"/>
        </w:rPr>
        <w:t xml:space="preserve">thiết lập </w:t>
      </w:r>
      <w:r w:rsidRPr="00B60131">
        <w:rPr>
          <w:rFonts w:ascii="Arial" w:hAnsi="Arial" w:cs="Arial"/>
          <w:sz w:val="20"/>
        </w:rPr>
        <w:t xml:space="preserve"> tham số user_name cho cùng một người dùng </w:t>
      </w:r>
      <w:r>
        <w:rPr>
          <w:rFonts w:ascii="Arial" w:hAnsi="Arial" w:cs="Arial"/>
          <w:sz w:val="20"/>
        </w:rPr>
        <w:t>database</w:t>
      </w:r>
      <w:r w:rsidRPr="00B60131">
        <w:rPr>
          <w:rFonts w:ascii="Arial" w:hAnsi="Arial" w:cs="Arial"/>
          <w:sz w:val="20"/>
        </w:rPr>
        <w:t xml:space="preserve"> đã đăng nhập và đảm bảo rằng người dùng này giữ cùng một </w:t>
      </w:r>
      <w:r w:rsidRPr="00030FE5">
        <w:rPr>
          <w:rFonts w:ascii="Arial" w:hAnsi="Arial" w:cs="Arial"/>
          <w:sz w:val="20"/>
          <w:szCs w:val="20"/>
        </w:rPr>
        <w:t>client</w:t>
      </w:r>
      <w:r w:rsidRPr="00030FE5">
        <w:rPr>
          <w:rFonts w:ascii="Arial" w:hAnsi="Arial" w:cs="Arial"/>
          <w:spacing w:val="-20"/>
          <w:sz w:val="20"/>
          <w:szCs w:val="20"/>
        </w:rPr>
        <w:t xml:space="preserve"> </w:t>
      </w:r>
      <w:r w:rsidRPr="00030FE5">
        <w:rPr>
          <w:rFonts w:ascii="Arial" w:hAnsi="Arial" w:cs="Arial"/>
          <w:sz w:val="20"/>
          <w:szCs w:val="20"/>
        </w:rPr>
        <w:t>session</w:t>
      </w:r>
      <w:r w:rsidRPr="00030FE5">
        <w:rPr>
          <w:rFonts w:ascii="Arial" w:hAnsi="Arial" w:cs="Arial"/>
          <w:spacing w:val="-20"/>
          <w:sz w:val="20"/>
          <w:szCs w:val="20"/>
        </w:rPr>
        <w:t xml:space="preserve"> </w:t>
      </w:r>
      <w:r w:rsidRPr="00030FE5">
        <w:rPr>
          <w:rFonts w:ascii="Arial" w:hAnsi="Arial" w:cs="Arial"/>
          <w:sz w:val="20"/>
          <w:szCs w:val="20"/>
        </w:rPr>
        <w:t>ID</w:t>
      </w:r>
      <w:r w:rsidRPr="00B60131">
        <w:rPr>
          <w:rFonts w:ascii="Arial" w:hAnsi="Arial" w:cs="Arial"/>
          <w:sz w:val="20"/>
        </w:rPr>
        <w:t xml:space="preserve"> </w:t>
      </w:r>
      <w:r>
        <w:rPr>
          <w:rFonts w:ascii="Arial" w:hAnsi="Arial" w:cs="Arial"/>
          <w:sz w:val="20"/>
        </w:rPr>
        <w:t xml:space="preserve">.Xem </w:t>
      </w:r>
      <w:hyperlink w:anchor="_bookmark1269" w:history="1">
        <w:r w:rsidRPr="00030FE5">
          <w:rPr>
            <w:rFonts w:ascii="Arial" w:hAnsi="Arial" w:cs="Arial"/>
            <w:color w:val="0000CC"/>
            <w:sz w:val="20"/>
            <w:szCs w:val="20"/>
          </w:rPr>
          <w:t>"Setting the DBMS_SESSION.SET_CONTEXT username</w:t>
        </w:r>
      </w:hyperlink>
      <w:r w:rsidRPr="00030FE5">
        <w:rPr>
          <w:rFonts w:ascii="Arial" w:hAnsi="Arial" w:cs="Arial"/>
          <w:color w:val="0000CC"/>
          <w:sz w:val="20"/>
          <w:szCs w:val="20"/>
        </w:rPr>
        <w:t xml:space="preserve"> </w:t>
      </w:r>
      <w:hyperlink w:anchor="_bookmark1269" w:history="1">
        <w:r w:rsidRPr="00030FE5">
          <w:rPr>
            <w:rFonts w:ascii="Arial" w:hAnsi="Arial" w:cs="Arial"/>
            <w:color w:val="0000CC"/>
            <w:sz w:val="20"/>
            <w:szCs w:val="20"/>
          </w:rPr>
          <w:t xml:space="preserve">and client_id Parameters" </w:t>
        </w:r>
      </w:hyperlink>
      <w:r>
        <w:rPr>
          <w:rFonts w:ascii="Arial" w:hAnsi="Arial" w:cs="Arial"/>
          <w:color w:val="0000CC"/>
          <w:sz w:val="20"/>
          <w:szCs w:val="20"/>
        </w:rPr>
        <w:t xml:space="preserve"> </w:t>
      </w:r>
      <w:r w:rsidRPr="00B60131">
        <w:rPr>
          <w:rFonts w:ascii="Arial" w:hAnsi="Arial" w:cs="Arial"/>
          <w:sz w:val="20"/>
        </w:rPr>
        <w:t>trên trang 6-25 để biết cách cài đặt tên người dùng và client_id khác nhau hoạt động như thế nào</w:t>
      </w:r>
    </w:p>
    <w:p w14:paraId="48F4EF75" w14:textId="77777777" w:rsidR="00257CFD" w:rsidRPr="00030FE5" w:rsidRDefault="00257CFD" w:rsidP="00601E2D">
      <w:pPr>
        <w:pStyle w:val="ListParagraph"/>
        <w:numPr>
          <w:ilvl w:val="3"/>
          <w:numId w:val="116"/>
        </w:numPr>
        <w:tabs>
          <w:tab w:val="left" w:pos="2979"/>
          <w:tab w:val="left" w:pos="2980"/>
        </w:tabs>
        <w:spacing w:before="116" w:line="228" w:lineRule="auto"/>
        <w:ind w:left="2979" w:right="306" w:hanging="359"/>
        <w:rPr>
          <w:rFonts w:ascii="Arial" w:hAnsi="Arial" w:cs="Arial"/>
          <w:sz w:val="20"/>
        </w:rPr>
      </w:pPr>
      <w:r w:rsidRPr="00030FE5">
        <w:rPr>
          <w:rFonts w:ascii="Arial" w:hAnsi="Arial" w:cs="Arial"/>
          <w:sz w:val="20"/>
        </w:rPr>
        <w:t xml:space="preserve">client_id =&gt; session_id_global chỉ định giá trị client_id. Ví dụ này đặt nó vào biến session_id_global. Điều này liên kết các thiết lập ngữ cảnh được định nghĩa ở đây với một </w:t>
      </w:r>
      <w:r w:rsidRPr="001058B5">
        <w:rPr>
          <w:rFonts w:ascii="Arial" w:hAnsi="Arial" w:cs="Arial"/>
          <w:sz w:val="20"/>
        </w:rPr>
        <w:t>client session ID</w:t>
      </w:r>
      <w:r w:rsidRPr="00030FE5">
        <w:rPr>
          <w:rFonts w:ascii="Arial" w:hAnsi="Arial" w:cs="Arial"/>
          <w:sz w:val="20"/>
        </w:rPr>
        <w:t xml:space="preserve"> cụ thể, đó là</w:t>
      </w:r>
      <w:r>
        <w:rPr>
          <w:rFonts w:ascii="Arial" w:hAnsi="Arial" w:cs="Arial"/>
          <w:sz w:val="20"/>
        </w:rPr>
        <w:t xml:space="preserve"> </w:t>
      </w:r>
      <w:r w:rsidRPr="00030FE5">
        <w:rPr>
          <w:rFonts w:ascii="Arial" w:hAnsi="Arial" w:cs="Arial"/>
          <w:sz w:val="20"/>
        </w:rPr>
        <w:t xml:space="preserve">một thiết  lập khi bạn chạy </w:t>
      </w:r>
      <w:r w:rsidRPr="001058B5">
        <w:rPr>
          <w:rFonts w:ascii="Arial" w:hAnsi="Arial" w:cs="Arial"/>
          <w:sz w:val="20"/>
        </w:rPr>
        <w:t>set_session_id procedure</w:t>
      </w:r>
      <w:r w:rsidRPr="00030FE5">
        <w:rPr>
          <w:rFonts w:ascii="Arial" w:hAnsi="Arial" w:cs="Arial"/>
          <w:sz w:val="20"/>
        </w:rPr>
        <w:t>. Nếu bạn chỉ định tham số client_id mặc định, NULL, thì</w:t>
      </w:r>
      <w:r>
        <w:rPr>
          <w:rFonts w:ascii="Arial" w:hAnsi="Arial" w:cs="Arial"/>
          <w:sz w:val="20"/>
        </w:rPr>
        <w:t xml:space="preserve">thiết lập  </w:t>
      </w:r>
      <w:r w:rsidRPr="00030FE5">
        <w:rPr>
          <w:rFonts w:ascii="Arial" w:hAnsi="Arial" w:cs="Arial"/>
          <w:sz w:val="20"/>
        </w:rPr>
        <w:t xml:space="preserve"> </w:t>
      </w:r>
      <w:r w:rsidRPr="001058B5">
        <w:rPr>
          <w:rFonts w:ascii="Arial" w:hAnsi="Arial" w:cs="Arial"/>
          <w:sz w:val="20"/>
        </w:rPr>
        <w:t>global</w:t>
      </w:r>
      <w:r w:rsidRPr="001058B5">
        <w:rPr>
          <w:rFonts w:ascii="Arial" w:hAnsi="Arial" w:cs="Arial"/>
          <w:spacing w:val="-9"/>
          <w:sz w:val="20"/>
        </w:rPr>
        <w:t xml:space="preserve"> </w:t>
      </w:r>
      <w:r w:rsidRPr="001058B5">
        <w:rPr>
          <w:rFonts w:ascii="Arial" w:hAnsi="Arial" w:cs="Arial"/>
          <w:sz w:val="20"/>
        </w:rPr>
        <w:t>application</w:t>
      </w:r>
      <w:r w:rsidRPr="001058B5">
        <w:rPr>
          <w:rFonts w:ascii="Arial" w:hAnsi="Arial" w:cs="Arial"/>
          <w:spacing w:val="-9"/>
          <w:sz w:val="20"/>
        </w:rPr>
        <w:t xml:space="preserve"> </w:t>
      </w:r>
      <w:r w:rsidRPr="001058B5">
        <w:rPr>
          <w:rFonts w:ascii="Arial" w:hAnsi="Arial" w:cs="Arial"/>
          <w:sz w:val="20"/>
        </w:rPr>
        <w:t>context</w:t>
      </w:r>
      <w:r w:rsidRPr="001058B5">
        <w:rPr>
          <w:rFonts w:ascii="Arial" w:hAnsi="Arial" w:cs="Arial"/>
          <w:spacing w:val="-10"/>
          <w:sz w:val="20"/>
        </w:rPr>
        <w:t xml:space="preserve"> </w:t>
      </w:r>
      <w:r>
        <w:rPr>
          <w:rFonts w:ascii="Arial" w:hAnsi="Arial" w:cs="Arial"/>
          <w:spacing w:val="-10"/>
          <w:sz w:val="20"/>
        </w:rPr>
        <w:t xml:space="preserve"> </w:t>
      </w:r>
      <w:r w:rsidRPr="00030FE5">
        <w:rPr>
          <w:rFonts w:ascii="Arial" w:hAnsi="Arial" w:cs="Arial"/>
          <w:sz w:val="20"/>
        </w:rPr>
        <w:t xml:space="preserve">có thể được sử dụng bởi bất kỳ </w:t>
      </w:r>
      <w:r w:rsidRPr="001058B5">
        <w:rPr>
          <w:rFonts w:ascii="Arial" w:hAnsi="Arial" w:cs="Arial"/>
          <w:sz w:val="20"/>
        </w:rPr>
        <w:t>session</w:t>
      </w:r>
      <w:r w:rsidRPr="00030FE5">
        <w:rPr>
          <w:rFonts w:ascii="Arial" w:hAnsi="Arial" w:cs="Arial"/>
          <w:sz w:val="20"/>
        </w:rPr>
        <w:t xml:space="preserve"> nào.</w:t>
      </w:r>
    </w:p>
    <w:p w14:paraId="77932C93" w14:textId="77777777" w:rsidR="00257CFD" w:rsidRPr="00326743" w:rsidRDefault="00257CFD" w:rsidP="00601E2D">
      <w:pPr>
        <w:pStyle w:val="ListParagraph"/>
        <w:numPr>
          <w:ilvl w:val="2"/>
          <w:numId w:val="116"/>
        </w:numPr>
        <w:tabs>
          <w:tab w:val="left" w:pos="2620"/>
        </w:tabs>
        <w:spacing w:before="127" w:line="230" w:lineRule="auto"/>
        <w:ind w:right="240"/>
        <w:rPr>
          <w:rFonts w:ascii="Arial" w:hAnsi="Arial" w:cs="Arial"/>
          <w:sz w:val="20"/>
        </w:rPr>
      </w:pPr>
      <w:r w:rsidRPr="001058B5">
        <w:rPr>
          <w:rFonts w:ascii="Arial" w:hAnsi="Arial" w:cs="Arial"/>
          <w:w w:val="90"/>
          <w:sz w:val="20"/>
        </w:rPr>
        <w:t>PROCEDURE</w:t>
      </w:r>
      <w:r w:rsidRPr="00030FE5">
        <w:rPr>
          <w:rFonts w:ascii="Arial" w:hAnsi="Arial" w:cs="Arial"/>
          <w:sz w:val="20"/>
        </w:rPr>
        <w:t xml:space="preserve"> clear_hr_session ... END clear_hr_session tạo ra các </w:t>
      </w:r>
      <w:r w:rsidRPr="001058B5">
        <w:rPr>
          <w:rFonts w:ascii="Arial" w:hAnsi="Arial" w:cs="Arial"/>
          <w:w w:val="90"/>
          <w:sz w:val="20"/>
        </w:rPr>
        <w:t xml:space="preserve">clear_hr_ </w:t>
      </w:r>
      <w:r w:rsidRPr="001058B5">
        <w:rPr>
          <w:rFonts w:ascii="Arial" w:hAnsi="Arial" w:cs="Arial"/>
          <w:sz w:val="20"/>
        </w:rPr>
        <w:t xml:space="preserve">session procedure </w:t>
      </w:r>
      <w:r w:rsidRPr="00030FE5">
        <w:rPr>
          <w:rFonts w:ascii="Arial" w:hAnsi="Arial" w:cs="Arial"/>
          <w:sz w:val="20"/>
        </w:rPr>
        <w:t xml:space="preserve">để xóa các định danh </w:t>
      </w:r>
      <w:r w:rsidRPr="001058B5">
        <w:rPr>
          <w:rFonts w:ascii="Arial" w:hAnsi="Arial" w:cs="Arial"/>
          <w:sz w:val="20"/>
        </w:rPr>
        <w:t>client session</w:t>
      </w:r>
      <w:r w:rsidRPr="00030FE5">
        <w:rPr>
          <w:rFonts w:ascii="Arial" w:hAnsi="Arial" w:cs="Arial"/>
          <w:sz w:val="20"/>
        </w:rPr>
        <w:t xml:space="preserve">. </w:t>
      </w:r>
      <w:r w:rsidRPr="00326743">
        <w:rPr>
          <w:rFonts w:ascii="Arial" w:hAnsi="Arial" w:cs="Arial"/>
          <w:b/>
          <w:sz w:val="20"/>
        </w:rPr>
        <w:t>Dòng 33</w:t>
      </w:r>
      <w:r w:rsidRPr="00030FE5">
        <w:rPr>
          <w:rFonts w:ascii="Arial" w:hAnsi="Arial" w:cs="Arial"/>
          <w:sz w:val="20"/>
        </w:rPr>
        <w:t xml:space="preserve"> đặt nó để đảm bảo rằng bạn đang xóa ID </w:t>
      </w:r>
      <w:r w:rsidRPr="001058B5">
        <w:rPr>
          <w:rFonts w:ascii="Arial" w:hAnsi="Arial" w:cs="Arial"/>
          <w:sz w:val="20"/>
        </w:rPr>
        <w:t>session</w:t>
      </w:r>
      <w:r w:rsidRPr="00030FE5">
        <w:rPr>
          <w:rFonts w:ascii="Arial" w:hAnsi="Arial" w:cs="Arial"/>
          <w:sz w:val="20"/>
        </w:rPr>
        <w:t xml:space="preserve"> chính xác, tức là</w:t>
      </w:r>
      <w:r>
        <w:rPr>
          <w:rFonts w:ascii="Arial" w:hAnsi="Arial" w:cs="Arial"/>
          <w:sz w:val="20"/>
        </w:rPr>
        <w:t xml:space="preserve"> </w:t>
      </w:r>
      <w:r w:rsidRPr="00030FE5">
        <w:rPr>
          <w:rFonts w:ascii="Arial" w:hAnsi="Arial" w:cs="Arial"/>
          <w:sz w:val="20"/>
        </w:rPr>
        <w:t>ID được lưu trong biến session</w:t>
      </w:r>
      <w:r w:rsidRPr="00326743">
        <w:rPr>
          <w:rFonts w:ascii="Arial" w:hAnsi="Arial" w:cs="Arial"/>
          <w:sz w:val="24"/>
          <w:szCs w:val="24"/>
        </w:rPr>
        <w:t>_</w:t>
      </w:r>
      <w:r w:rsidRPr="00030FE5">
        <w:rPr>
          <w:rFonts w:ascii="Arial" w:hAnsi="Arial" w:cs="Arial"/>
          <w:sz w:val="20"/>
        </w:rPr>
        <w:t>id_p được xác định trong Dòng 10.</w:t>
      </w:r>
    </w:p>
    <w:p w14:paraId="6421F1C5" w14:textId="77777777" w:rsidR="00257CFD" w:rsidRPr="00326743" w:rsidRDefault="00257CFD" w:rsidP="00601E2D">
      <w:pPr>
        <w:pStyle w:val="ListParagraph"/>
        <w:numPr>
          <w:ilvl w:val="2"/>
          <w:numId w:val="116"/>
        </w:numPr>
        <w:tabs>
          <w:tab w:val="left" w:pos="2620"/>
        </w:tabs>
        <w:spacing w:before="127" w:line="230" w:lineRule="auto"/>
        <w:ind w:right="240"/>
        <w:rPr>
          <w:rFonts w:ascii="Arial" w:hAnsi="Arial" w:cs="Arial"/>
          <w:sz w:val="20"/>
        </w:rPr>
      </w:pPr>
      <w:r w:rsidRPr="00030FE5">
        <w:rPr>
          <w:rFonts w:ascii="Arial" w:hAnsi="Arial" w:cs="Arial"/>
          <w:sz w:val="20"/>
        </w:rPr>
        <w:t xml:space="preserve">THỦ TỤC clear_hr_context ... END clear_hr_context tạo </w:t>
      </w:r>
      <w:r w:rsidRPr="001058B5">
        <w:rPr>
          <w:rFonts w:ascii="Arial" w:hAnsi="Arial" w:cs="Arial"/>
          <w:w w:val="90"/>
          <w:sz w:val="20"/>
        </w:rPr>
        <w:t xml:space="preserve">clear_hr_ </w:t>
      </w:r>
      <w:r w:rsidRPr="001058B5">
        <w:rPr>
          <w:rFonts w:ascii="Arial" w:hAnsi="Arial" w:cs="Arial"/>
          <w:sz w:val="20"/>
        </w:rPr>
        <w:t>context</w:t>
      </w:r>
      <w:r w:rsidRPr="001058B5">
        <w:rPr>
          <w:rFonts w:ascii="Arial" w:hAnsi="Arial" w:cs="Arial"/>
          <w:spacing w:val="-86"/>
          <w:sz w:val="20"/>
        </w:rPr>
        <w:t xml:space="preserve"> </w:t>
      </w:r>
      <w:r w:rsidRPr="001058B5">
        <w:rPr>
          <w:rFonts w:ascii="Arial" w:hAnsi="Arial" w:cs="Arial"/>
          <w:sz w:val="20"/>
        </w:rPr>
        <w:t>procedure</w:t>
      </w:r>
      <w:r w:rsidRPr="00030FE5">
        <w:rPr>
          <w:rFonts w:ascii="Arial" w:hAnsi="Arial" w:cs="Arial"/>
          <w:sz w:val="20"/>
        </w:rPr>
        <w:t xml:space="preserve">, để bạn có thể xóa </w:t>
      </w:r>
      <w:r>
        <w:rPr>
          <w:rFonts w:ascii="Arial" w:hAnsi="Arial" w:cs="Arial"/>
          <w:sz w:val="20"/>
        </w:rPr>
        <w:t xml:space="preserve">thiết lập </w:t>
      </w:r>
      <w:r w:rsidRPr="00030FE5">
        <w:rPr>
          <w:rFonts w:ascii="Arial" w:hAnsi="Arial" w:cs="Arial"/>
          <w:sz w:val="20"/>
        </w:rPr>
        <w:t xml:space="preserve"> ngữ cảnh cho </w:t>
      </w:r>
      <w:r w:rsidRPr="001058B5">
        <w:rPr>
          <w:rFonts w:ascii="Arial" w:hAnsi="Arial" w:cs="Arial"/>
          <w:sz w:val="20"/>
        </w:rPr>
        <w:t>session</w:t>
      </w:r>
      <w:r w:rsidRPr="00030FE5">
        <w:rPr>
          <w:rFonts w:ascii="Arial" w:hAnsi="Arial" w:cs="Arial"/>
          <w:sz w:val="20"/>
        </w:rPr>
        <w:t xml:space="preserve"> người dùng hiện tại, được xác định bởi biến global_hr_ctx. </w:t>
      </w:r>
      <w:hyperlink w:anchor="_bookmark1290" w:history="1">
        <w:r w:rsidRPr="001058B5">
          <w:rPr>
            <w:rFonts w:ascii="Arial" w:hAnsi="Arial" w:cs="Arial"/>
            <w:color w:val="0000CC"/>
            <w:sz w:val="20"/>
          </w:rPr>
          <w:t>"Clearing</w:t>
        </w:r>
        <w:r w:rsidRPr="001058B5">
          <w:rPr>
            <w:rFonts w:ascii="Arial" w:hAnsi="Arial" w:cs="Arial"/>
            <w:color w:val="0000CC"/>
            <w:spacing w:val="-24"/>
            <w:sz w:val="20"/>
          </w:rPr>
          <w:t xml:space="preserve"> </w:t>
        </w:r>
        <w:r w:rsidRPr="001058B5">
          <w:rPr>
            <w:rFonts w:ascii="Arial" w:hAnsi="Arial" w:cs="Arial"/>
            <w:color w:val="0000CC"/>
            <w:sz w:val="20"/>
          </w:rPr>
          <w:t>Session</w:t>
        </w:r>
      </w:hyperlink>
      <w:hyperlink w:anchor="_bookmark1290" w:history="1">
        <w:r w:rsidRPr="001058B5">
          <w:rPr>
            <w:rFonts w:ascii="Arial" w:hAnsi="Arial" w:cs="Arial"/>
            <w:color w:val="0000CC"/>
            <w:sz w:val="20"/>
          </w:rPr>
          <w:t xml:space="preserve"> Data When the Session Closes" </w:t>
        </w:r>
      </w:hyperlink>
      <w:r w:rsidRPr="00030FE5">
        <w:rPr>
          <w:rFonts w:ascii="Arial" w:hAnsi="Arial" w:cs="Arial"/>
          <w:sz w:val="20"/>
        </w:rPr>
        <w:t>trên trang 6-32 để biết thêm thông tin.</w:t>
      </w:r>
    </w:p>
    <w:p w14:paraId="054501D7" w14:textId="77777777" w:rsidR="00257CFD" w:rsidRPr="001058B5" w:rsidRDefault="00257CFD" w:rsidP="00257CFD">
      <w:pPr>
        <w:pStyle w:val="BodyText"/>
        <w:spacing w:before="11"/>
        <w:rPr>
          <w:rFonts w:ascii="Arial" w:hAnsi="Arial" w:cs="Arial"/>
          <w:sz w:val="17"/>
        </w:rPr>
      </w:pPr>
    </w:p>
    <w:p w14:paraId="43643E77" w14:textId="77777777" w:rsidR="00257CFD" w:rsidRPr="001058B5" w:rsidRDefault="00257CFD" w:rsidP="00257CFD">
      <w:pPr>
        <w:ind w:left="2980"/>
        <w:rPr>
          <w:rFonts w:ascii="Arial" w:hAnsi="Arial" w:cs="Arial"/>
          <w:b/>
          <w:sz w:val="19"/>
        </w:rPr>
      </w:pPr>
      <w:r>
        <w:rPr>
          <w:rFonts w:ascii="Arial" w:hAnsi="Arial" w:cs="Arial"/>
          <w:b/>
          <w:sz w:val="19"/>
        </w:rPr>
        <w:t>Xem thêm</w:t>
      </w:r>
      <w:r w:rsidRPr="001058B5">
        <w:rPr>
          <w:rFonts w:ascii="Arial" w:hAnsi="Arial" w:cs="Arial"/>
          <w:b/>
          <w:sz w:val="19"/>
        </w:rPr>
        <w:t>:</w:t>
      </w:r>
    </w:p>
    <w:p w14:paraId="77BD3F42" w14:textId="77777777" w:rsidR="00257CFD" w:rsidRPr="001058B5" w:rsidRDefault="007E0590" w:rsidP="00601E2D">
      <w:pPr>
        <w:pStyle w:val="ListParagraph"/>
        <w:numPr>
          <w:ilvl w:val="0"/>
          <w:numId w:val="69"/>
        </w:numPr>
        <w:tabs>
          <w:tab w:val="left" w:pos="3340"/>
        </w:tabs>
        <w:spacing w:before="134" w:line="232" w:lineRule="auto"/>
        <w:ind w:right="1183"/>
        <w:rPr>
          <w:rFonts w:ascii="Arial" w:hAnsi="Arial" w:cs="Arial"/>
          <w:sz w:val="20"/>
        </w:rPr>
      </w:pPr>
      <w:hyperlink w:anchor="_bookmark1299" w:history="1">
        <w:r w:rsidR="00257CFD" w:rsidRPr="001058B5">
          <w:rPr>
            <w:rFonts w:ascii="Arial" w:hAnsi="Arial" w:cs="Arial"/>
            <w:color w:val="0000CC"/>
            <w:sz w:val="20"/>
          </w:rPr>
          <w:t xml:space="preserve">"Tutorial: </w:t>
        </w:r>
        <w:r w:rsidR="00257CFD">
          <w:rPr>
            <w:rFonts w:ascii="Arial" w:hAnsi="Arial" w:cs="Arial"/>
            <w:color w:val="0000CC"/>
            <w:sz w:val="20"/>
          </w:rPr>
          <w:t xml:space="preserve">tạo một </w:t>
        </w:r>
        <w:r w:rsidR="00257CFD" w:rsidRPr="001058B5">
          <w:rPr>
            <w:rFonts w:ascii="Arial" w:hAnsi="Arial" w:cs="Arial"/>
            <w:color w:val="0000CC"/>
            <w:sz w:val="20"/>
          </w:rPr>
          <w:t xml:space="preserve">Global Application Context </w:t>
        </w:r>
        <w:r w:rsidR="00257CFD">
          <w:rPr>
            <w:rFonts w:ascii="Arial" w:hAnsi="Arial" w:cs="Arial"/>
            <w:color w:val="0000CC"/>
            <w:sz w:val="20"/>
          </w:rPr>
          <w:t>sử</w:t>
        </w:r>
      </w:hyperlink>
      <w:r w:rsidR="00257CFD">
        <w:rPr>
          <w:rFonts w:ascii="Arial" w:hAnsi="Arial" w:cs="Arial"/>
          <w:color w:val="0000CC"/>
          <w:sz w:val="20"/>
        </w:rPr>
        <w:t xml:space="preserve"> dụng</w:t>
      </w:r>
      <w:hyperlink w:anchor="_bookmark1299" w:history="1">
        <w:r w:rsidR="00257CFD" w:rsidRPr="001058B5">
          <w:rPr>
            <w:rFonts w:ascii="Arial" w:hAnsi="Arial" w:cs="Arial"/>
            <w:color w:val="0000CC"/>
            <w:sz w:val="20"/>
          </w:rPr>
          <w:t xml:space="preserve"> Client Session ID" </w:t>
        </w:r>
      </w:hyperlink>
      <w:hyperlink w:anchor="_bookmark1299" w:history="1">
        <w:r w:rsidR="00257CFD">
          <w:rPr>
            <w:rFonts w:ascii="Arial" w:hAnsi="Arial" w:cs="Arial"/>
            <w:sz w:val="20"/>
          </w:rPr>
          <w:t xml:space="preserve">trên trang </w:t>
        </w:r>
        <w:r w:rsidR="00257CFD" w:rsidRPr="001058B5">
          <w:rPr>
            <w:rFonts w:ascii="Arial" w:hAnsi="Arial" w:cs="Arial"/>
            <w:sz w:val="20"/>
          </w:rPr>
          <w:t xml:space="preserve"> 6-35 </w:t>
        </w:r>
      </w:hyperlink>
      <w:r w:rsidR="00257CFD">
        <w:rPr>
          <w:rFonts w:ascii="Arial" w:hAnsi="Arial" w:cs="Arial"/>
          <w:sz w:val="20"/>
        </w:rPr>
        <w:t xml:space="preserve">được hướng dẫn minh họa cách </w:t>
      </w:r>
      <w:r w:rsidR="00257CFD" w:rsidRPr="001058B5">
        <w:rPr>
          <w:rFonts w:ascii="Arial" w:hAnsi="Arial" w:cs="Arial"/>
          <w:sz w:val="20"/>
        </w:rPr>
        <w:t xml:space="preserve">global application context </w:t>
      </w:r>
      <w:r w:rsidR="00257CFD">
        <w:rPr>
          <w:rFonts w:ascii="Arial" w:hAnsi="Arial" w:cs="Arial"/>
          <w:sz w:val="20"/>
        </w:rPr>
        <w:t xml:space="preserve">được sử dụng cho </w:t>
      </w:r>
      <w:r w:rsidR="00257CFD" w:rsidRPr="001058B5">
        <w:rPr>
          <w:rFonts w:ascii="Arial" w:hAnsi="Arial" w:cs="Arial"/>
          <w:sz w:val="20"/>
        </w:rPr>
        <w:t xml:space="preserve"> client session IDs </w:t>
      </w:r>
      <w:r w:rsidR="00257CFD">
        <w:rPr>
          <w:rFonts w:ascii="Arial" w:hAnsi="Arial" w:cs="Arial"/>
          <w:sz w:val="20"/>
        </w:rPr>
        <w:t>đang hoạt động</w:t>
      </w:r>
    </w:p>
    <w:p w14:paraId="3230B3A0" w14:textId="77777777" w:rsidR="00257CFD" w:rsidRPr="00326743" w:rsidRDefault="007E0590" w:rsidP="00601E2D">
      <w:pPr>
        <w:pStyle w:val="ListParagraph"/>
        <w:numPr>
          <w:ilvl w:val="0"/>
          <w:numId w:val="69"/>
        </w:numPr>
        <w:tabs>
          <w:tab w:val="left" w:pos="3340"/>
        </w:tabs>
        <w:spacing w:before="115" w:line="232" w:lineRule="auto"/>
        <w:ind w:right="1151"/>
        <w:rPr>
          <w:rFonts w:ascii="Arial" w:hAnsi="Arial" w:cs="Arial"/>
          <w:sz w:val="20"/>
          <w:lang w:val="fr-FR"/>
        </w:rPr>
      </w:pPr>
      <w:hyperlink w:anchor="_bookmark1296" w:history="1">
        <w:r w:rsidR="00257CFD" w:rsidRPr="00326743">
          <w:rPr>
            <w:rFonts w:ascii="Arial" w:hAnsi="Arial" w:cs="Arial"/>
            <w:color w:val="0000CC"/>
            <w:sz w:val="20"/>
            <w:lang w:val="fr-FR"/>
          </w:rPr>
          <w:t xml:space="preserve">"Thiết lập </w:t>
        </w:r>
        <w:r w:rsidR="00257CFD" w:rsidRPr="00326743">
          <w:rPr>
            <w:rFonts w:ascii="Arial" w:hAnsi="Arial" w:cs="Arial"/>
            <w:color w:val="0000CC"/>
            <w:spacing w:val="-6"/>
            <w:sz w:val="20"/>
            <w:lang w:val="fr-FR"/>
          </w:rPr>
          <w:t xml:space="preserve"> </w:t>
        </w:r>
        <w:r w:rsidR="00257CFD" w:rsidRPr="00326743">
          <w:rPr>
            <w:rFonts w:ascii="Arial" w:hAnsi="Arial" w:cs="Arial"/>
            <w:color w:val="0000CC"/>
            <w:sz w:val="20"/>
            <w:lang w:val="fr-FR"/>
          </w:rPr>
          <w:t>Client</w:t>
        </w:r>
        <w:r w:rsidR="00257CFD" w:rsidRPr="00326743">
          <w:rPr>
            <w:rFonts w:ascii="Arial" w:hAnsi="Arial" w:cs="Arial"/>
            <w:color w:val="0000CC"/>
            <w:spacing w:val="-5"/>
            <w:sz w:val="20"/>
            <w:lang w:val="fr-FR"/>
          </w:rPr>
          <w:t xml:space="preserve"> </w:t>
        </w:r>
        <w:r w:rsidR="00257CFD" w:rsidRPr="00326743">
          <w:rPr>
            <w:rFonts w:ascii="Arial" w:hAnsi="Arial" w:cs="Arial"/>
            <w:color w:val="0000CC"/>
            <w:sz w:val="20"/>
            <w:lang w:val="fr-FR"/>
          </w:rPr>
          <w:t>Session</w:t>
        </w:r>
        <w:r w:rsidR="00257CFD" w:rsidRPr="00326743">
          <w:rPr>
            <w:rFonts w:ascii="Arial" w:hAnsi="Arial" w:cs="Arial"/>
            <w:color w:val="0000CC"/>
            <w:spacing w:val="-6"/>
            <w:sz w:val="20"/>
            <w:lang w:val="fr-FR"/>
          </w:rPr>
          <w:t xml:space="preserve"> </w:t>
        </w:r>
        <w:r w:rsidR="00257CFD" w:rsidRPr="00326743">
          <w:rPr>
            <w:rFonts w:ascii="Arial" w:hAnsi="Arial" w:cs="Arial"/>
            <w:color w:val="0000CC"/>
            <w:sz w:val="20"/>
            <w:lang w:val="fr-FR"/>
          </w:rPr>
          <w:t>ID</w:t>
        </w:r>
        <w:r w:rsidR="00257CFD" w:rsidRPr="00326743">
          <w:rPr>
            <w:rFonts w:ascii="Arial" w:hAnsi="Arial" w:cs="Arial"/>
            <w:color w:val="0000CC"/>
            <w:spacing w:val="-5"/>
            <w:sz w:val="20"/>
            <w:lang w:val="fr-FR"/>
          </w:rPr>
          <w:t xml:space="preserve"> </w:t>
        </w:r>
        <w:r w:rsidR="00257CFD" w:rsidRPr="00326743">
          <w:rPr>
            <w:rFonts w:ascii="Arial" w:hAnsi="Arial" w:cs="Arial"/>
            <w:color w:val="0000CC"/>
            <w:sz w:val="20"/>
            <w:lang w:val="fr-FR"/>
          </w:rPr>
          <w:t>sử d</w:t>
        </w:r>
        <w:r w:rsidR="00257CFD">
          <w:rPr>
            <w:rFonts w:ascii="Arial" w:hAnsi="Arial" w:cs="Arial"/>
            <w:color w:val="0000CC"/>
            <w:sz w:val="20"/>
            <w:lang w:val="fr-FR"/>
          </w:rPr>
          <w:t xml:space="preserve">ụng ứng dụng </w:t>
        </w:r>
        <w:r w:rsidR="00257CFD" w:rsidRPr="00326743">
          <w:rPr>
            <w:rFonts w:ascii="Arial" w:hAnsi="Arial" w:cs="Arial"/>
            <w:color w:val="0000CC"/>
            <w:spacing w:val="-5"/>
            <w:sz w:val="20"/>
            <w:lang w:val="fr-FR"/>
          </w:rPr>
          <w:t xml:space="preserve"> </w:t>
        </w:r>
        <w:r w:rsidR="00257CFD" w:rsidRPr="00326743">
          <w:rPr>
            <w:rFonts w:ascii="Arial" w:hAnsi="Arial" w:cs="Arial"/>
            <w:color w:val="0000CC"/>
            <w:sz w:val="20"/>
            <w:lang w:val="fr-FR"/>
          </w:rPr>
          <w:t>Middle-Tier</w:t>
        </w:r>
        <w:r w:rsidR="00257CFD" w:rsidRPr="00326743">
          <w:rPr>
            <w:rFonts w:ascii="Arial" w:hAnsi="Arial" w:cs="Arial"/>
            <w:color w:val="0000CC"/>
            <w:spacing w:val="-5"/>
            <w:sz w:val="20"/>
            <w:lang w:val="fr-FR"/>
          </w:rPr>
          <w:t xml:space="preserve"> </w:t>
        </w:r>
        <w:r w:rsidR="00257CFD" w:rsidRPr="00326743">
          <w:rPr>
            <w:rFonts w:ascii="Arial" w:hAnsi="Arial" w:cs="Arial"/>
            <w:color w:val="0000CC"/>
            <w:sz w:val="20"/>
            <w:lang w:val="fr-FR"/>
          </w:rPr>
          <w:t>Application"</w:t>
        </w:r>
      </w:hyperlink>
      <w:hyperlink w:anchor="_bookmark1296" w:history="1">
        <w:r w:rsidR="00257CFD" w:rsidRPr="00326743">
          <w:rPr>
            <w:rFonts w:ascii="Arial" w:hAnsi="Arial" w:cs="Arial"/>
            <w:sz w:val="20"/>
            <w:lang w:val="fr-FR"/>
          </w:rPr>
          <w:t xml:space="preserve"> </w:t>
        </w:r>
        <w:r w:rsidR="00257CFD">
          <w:rPr>
            <w:rFonts w:ascii="Arial" w:hAnsi="Arial" w:cs="Arial"/>
            <w:sz w:val="20"/>
            <w:lang w:val="fr-FR"/>
          </w:rPr>
          <w:t>trên trang</w:t>
        </w:r>
        <w:r w:rsidR="00257CFD" w:rsidRPr="00326743">
          <w:rPr>
            <w:rFonts w:ascii="Arial" w:hAnsi="Arial" w:cs="Arial"/>
            <w:spacing w:val="-1"/>
            <w:sz w:val="20"/>
            <w:lang w:val="fr-FR"/>
          </w:rPr>
          <w:t xml:space="preserve"> </w:t>
        </w:r>
        <w:r w:rsidR="00257CFD" w:rsidRPr="00326743">
          <w:rPr>
            <w:rFonts w:ascii="Arial" w:hAnsi="Arial" w:cs="Arial"/>
            <w:sz w:val="20"/>
            <w:lang w:val="fr-FR"/>
          </w:rPr>
          <w:t>6-33</w:t>
        </w:r>
      </w:hyperlink>
    </w:p>
    <w:p w14:paraId="1167C34A" w14:textId="77777777" w:rsidR="00257CFD" w:rsidRPr="005B6FA6" w:rsidRDefault="007E0590" w:rsidP="00601E2D">
      <w:pPr>
        <w:pStyle w:val="ListParagraph"/>
        <w:numPr>
          <w:ilvl w:val="0"/>
          <w:numId w:val="69"/>
        </w:numPr>
        <w:tabs>
          <w:tab w:val="left" w:pos="3340"/>
        </w:tabs>
        <w:spacing w:before="118" w:line="232" w:lineRule="auto"/>
        <w:ind w:right="1464"/>
        <w:rPr>
          <w:rFonts w:ascii="Arial" w:hAnsi="Arial" w:cs="Arial"/>
          <w:sz w:val="20"/>
          <w:lang w:val="fr-FR"/>
        </w:rPr>
      </w:pPr>
      <w:hyperlink w:anchor="_bookmark467" w:history="1">
        <w:r w:rsidR="00257CFD" w:rsidRPr="005B6FA6">
          <w:rPr>
            <w:rFonts w:ascii="Arial" w:hAnsi="Arial" w:cs="Arial"/>
            <w:color w:val="0000CC"/>
            <w:sz w:val="20"/>
            <w:lang w:val="fr-FR"/>
          </w:rPr>
          <w:t>"Sử dụng định danh  Clientđẻ định danh người dùng ứng dụng không</w:t>
        </w:r>
      </w:hyperlink>
      <w:r w:rsidR="00257CFD" w:rsidRPr="005B6FA6">
        <w:rPr>
          <w:rFonts w:ascii="Arial" w:hAnsi="Arial" w:cs="Arial"/>
          <w:color w:val="0000CC"/>
          <w:sz w:val="20"/>
          <w:lang w:val="fr-FR"/>
        </w:rPr>
        <w:t xml:space="preserve"> được biết đến </w:t>
      </w:r>
      <w:hyperlink w:anchor="_bookmark467" w:history="1">
        <w:r w:rsidR="00257CFD" w:rsidRPr="005B6FA6">
          <w:rPr>
            <w:rFonts w:ascii="Arial" w:hAnsi="Arial" w:cs="Arial"/>
            <w:color w:val="0000CC"/>
            <w:sz w:val="20"/>
            <w:lang w:val="fr-FR"/>
          </w:rPr>
          <w:t xml:space="preserve"> Database" </w:t>
        </w:r>
      </w:hyperlink>
      <w:hyperlink w:anchor="_bookmark467" w:history="1">
        <w:r w:rsidR="00257CFD" w:rsidRPr="005B6FA6">
          <w:rPr>
            <w:rFonts w:ascii="Arial" w:hAnsi="Arial" w:cs="Arial"/>
            <w:sz w:val="20"/>
            <w:lang w:val="fr-FR"/>
          </w:rPr>
          <w:t xml:space="preserve">trên trang 3-44 </w:t>
        </w:r>
      </w:hyperlink>
      <w:r w:rsidR="00257CFD" w:rsidRPr="005B6FA6">
        <w:rPr>
          <w:rFonts w:ascii="Arial" w:hAnsi="Arial" w:cs="Arial"/>
          <w:sz w:val="20"/>
          <w:lang w:val="fr-FR"/>
        </w:rPr>
        <w:t>đ</w:t>
      </w:r>
      <w:r w:rsidR="00257CFD">
        <w:rPr>
          <w:rFonts w:ascii="Arial" w:hAnsi="Arial" w:cs="Arial"/>
          <w:sz w:val="20"/>
          <w:lang w:val="fr-FR"/>
        </w:rPr>
        <w:t xml:space="preserve">ể biết thông tin về cách </w:t>
      </w:r>
      <w:r w:rsidR="00257CFD" w:rsidRPr="005B6FA6">
        <w:rPr>
          <w:rFonts w:ascii="Arial" w:hAnsi="Arial" w:cs="Arial"/>
          <w:sz w:val="20"/>
          <w:lang w:val="fr-FR"/>
        </w:rPr>
        <w:t xml:space="preserve"> client </w:t>
      </w:r>
      <w:r w:rsidR="00257CFD">
        <w:rPr>
          <w:rFonts w:ascii="Arial" w:hAnsi="Arial" w:cs="Arial"/>
          <w:sz w:val="20"/>
          <w:lang w:val="fr-FR"/>
        </w:rPr>
        <w:t xml:space="preserve">định danh ứng dụng hoạt động </w:t>
      </w:r>
      <w:r w:rsidR="00257CFD" w:rsidRPr="005B6FA6">
        <w:rPr>
          <w:rFonts w:ascii="Arial" w:hAnsi="Arial" w:cs="Arial"/>
          <w:sz w:val="20"/>
          <w:lang w:val="fr-FR"/>
        </w:rPr>
        <w:t xml:space="preserve"> </w:t>
      </w:r>
      <w:r w:rsidR="00257CFD">
        <w:rPr>
          <w:rFonts w:ascii="Arial" w:hAnsi="Arial" w:cs="Arial"/>
          <w:sz w:val="20"/>
          <w:lang w:val="fr-FR"/>
        </w:rPr>
        <w:t>trên</w:t>
      </w:r>
      <w:r w:rsidR="00257CFD" w:rsidRPr="005B6FA6">
        <w:rPr>
          <w:rFonts w:ascii="Arial" w:hAnsi="Arial" w:cs="Arial"/>
          <w:sz w:val="20"/>
          <w:lang w:val="fr-FR"/>
        </w:rPr>
        <w:t xml:space="preserve"> middle-tier</w:t>
      </w:r>
      <w:r w:rsidR="00257CFD" w:rsidRPr="005B6FA6">
        <w:rPr>
          <w:rFonts w:ascii="Arial" w:hAnsi="Arial" w:cs="Arial"/>
          <w:spacing w:val="-9"/>
          <w:sz w:val="20"/>
          <w:lang w:val="fr-FR"/>
        </w:rPr>
        <w:t xml:space="preserve"> </w:t>
      </w:r>
      <w:r w:rsidR="00257CFD" w:rsidRPr="005B6FA6">
        <w:rPr>
          <w:rFonts w:ascii="Arial" w:hAnsi="Arial" w:cs="Arial"/>
          <w:sz w:val="20"/>
          <w:lang w:val="fr-FR"/>
        </w:rPr>
        <w:t>systems</w:t>
      </w:r>
    </w:p>
    <w:p w14:paraId="54BBB045" w14:textId="77777777" w:rsidR="00257CFD" w:rsidRPr="005B6FA6" w:rsidRDefault="00257CFD" w:rsidP="00257CFD">
      <w:pPr>
        <w:spacing w:line="232" w:lineRule="auto"/>
        <w:rPr>
          <w:rFonts w:ascii="Arial" w:hAnsi="Arial" w:cs="Arial"/>
          <w:sz w:val="20"/>
          <w:lang w:val="fr-FR"/>
        </w:rPr>
        <w:sectPr w:rsidR="00257CFD" w:rsidRPr="005B6FA6">
          <w:footerReference w:type="even" r:id="rId140"/>
          <w:footerReference w:type="default" r:id="rId141"/>
          <w:pgSz w:w="12240" w:h="15840"/>
          <w:pgMar w:top="840" w:right="1060" w:bottom="860" w:left="1100" w:header="549" w:footer="663" w:gutter="0"/>
          <w:pgNumType w:start="31"/>
          <w:cols w:space="720"/>
        </w:sectPr>
      </w:pPr>
    </w:p>
    <w:p w14:paraId="3F661E5C" w14:textId="77777777" w:rsidR="00257CFD" w:rsidRPr="005B6FA6" w:rsidRDefault="00257CFD" w:rsidP="00257CFD">
      <w:pPr>
        <w:pStyle w:val="BodyText"/>
        <w:spacing w:before="2"/>
        <w:rPr>
          <w:rFonts w:ascii="Arial" w:hAnsi="Arial" w:cs="Arial"/>
          <w:sz w:val="24"/>
          <w:lang w:val="fr-FR"/>
        </w:rPr>
      </w:pPr>
    </w:p>
    <w:p w14:paraId="4BA77A5A" w14:textId="77777777" w:rsidR="00257CFD" w:rsidRPr="005B6FA6" w:rsidRDefault="00257CFD" w:rsidP="00257CFD">
      <w:pPr>
        <w:pStyle w:val="Heading6"/>
        <w:spacing w:before="105"/>
        <w:ind w:left="1660"/>
        <w:rPr>
          <w:lang w:val="fr-FR"/>
        </w:rPr>
      </w:pPr>
      <w:bookmarkStart w:id="889" w:name="Clearing_Session_Data_When_the_Session_C"/>
      <w:bookmarkStart w:id="890" w:name="_bookmark1290"/>
      <w:bookmarkEnd w:id="889"/>
      <w:bookmarkEnd w:id="890"/>
      <w:r w:rsidRPr="005B6FA6">
        <w:rPr>
          <w:lang w:val="fr-FR"/>
        </w:rPr>
        <w:t>Xóa dữ  liệu Sessi</w:t>
      </w:r>
      <w:bookmarkStart w:id="891" w:name="_bookmark1291"/>
      <w:bookmarkEnd w:id="891"/>
      <w:r w:rsidRPr="005B6FA6">
        <w:rPr>
          <w:lang w:val="fr-FR"/>
        </w:rPr>
        <w:t>on khi</w:t>
      </w:r>
      <w:r>
        <w:rPr>
          <w:lang w:val="fr-FR"/>
        </w:rPr>
        <w:t xml:space="preserve"> đóng </w:t>
      </w:r>
      <w:r w:rsidRPr="005B6FA6">
        <w:rPr>
          <w:lang w:val="fr-FR"/>
        </w:rPr>
        <w:t xml:space="preserve">  Session </w:t>
      </w:r>
    </w:p>
    <w:p w14:paraId="730D9ABF" w14:textId="77777777" w:rsidR="00257CFD" w:rsidRPr="005B6FA6" w:rsidRDefault="00257CFD" w:rsidP="00257CFD">
      <w:pPr>
        <w:pStyle w:val="BodyText"/>
        <w:spacing w:before="56" w:line="230" w:lineRule="auto"/>
        <w:ind w:left="1660" w:right="889"/>
        <w:jc w:val="both"/>
        <w:rPr>
          <w:rFonts w:ascii="Arial" w:hAnsi="Arial" w:cs="Arial"/>
          <w:lang w:val="fr-FR"/>
        </w:rPr>
      </w:pPr>
      <w:r w:rsidRPr="004F48C7">
        <w:rPr>
          <w:rFonts w:ascii="Arial" w:hAnsi="Arial" w:cs="Arial"/>
          <w:lang w:val="fr-FR"/>
        </w:rPr>
        <w:t xml:space="preserve">The application context tồn tại hoàn toàn trong bộ nhớ. Khi người dùng thoát khỏi một session, bạn cần xóa ngữ cảnh cho giá trị customer_identifier. </w:t>
      </w:r>
      <w:r w:rsidRPr="005B6FA6">
        <w:rPr>
          <w:rFonts w:ascii="Arial" w:hAnsi="Arial" w:cs="Arial"/>
          <w:lang w:val="fr-FR"/>
        </w:rPr>
        <w:t>Điều này giải phóng bộ nhớ và ngăn người dùng khác vô tình sử dụng bất kỳ giá trị còn lại nào.</w:t>
      </w:r>
    </w:p>
    <w:p w14:paraId="6BF6793C" w14:textId="77777777" w:rsidR="00257CFD" w:rsidRPr="005B6FA6" w:rsidRDefault="00257CFD" w:rsidP="00257CFD">
      <w:pPr>
        <w:pStyle w:val="BodyText"/>
        <w:spacing w:before="56" w:line="230" w:lineRule="auto"/>
        <w:ind w:left="1660" w:right="889"/>
        <w:jc w:val="both"/>
        <w:rPr>
          <w:rFonts w:ascii="Arial" w:hAnsi="Arial" w:cs="Arial"/>
          <w:lang w:val="fr-FR"/>
        </w:rPr>
      </w:pPr>
    </w:p>
    <w:p w14:paraId="6995E9B5" w14:textId="77777777" w:rsidR="00257CFD" w:rsidRPr="005B6FA6" w:rsidRDefault="00257CFD" w:rsidP="00257CFD">
      <w:pPr>
        <w:pStyle w:val="BodyText"/>
        <w:spacing w:before="56" w:line="230" w:lineRule="auto"/>
        <w:ind w:left="1660" w:right="889"/>
        <w:jc w:val="both"/>
        <w:rPr>
          <w:rFonts w:ascii="Arial" w:hAnsi="Arial" w:cs="Arial"/>
          <w:lang w:val="fr-FR"/>
        </w:rPr>
      </w:pPr>
      <w:r w:rsidRPr="005B6FA6">
        <w:rPr>
          <w:rFonts w:ascii="Arial" w:hAnsi="Arial" w:cs="Arial"/>
          <w:lang w:val="fr-FR"/>
        </w:rPr>
        <w:t xml:space="preserve">Để xóa dữ liệu phiên khi người dùng thoát </w:t>
      </w:r>
      <w:r>
        <w:rPr>
          <w:rFonts w:ascii="Arial" w:hAnsi="Arial" w:cs="Arial"/>
          <w:lang w:val="fr-FR"/>
        </w:rPr>
        <w:t>session</w:t>
      </w:r>
      <w:r w:rsidRPr="005B6FA6">
        <w:rPr>
          <w:rFonts w:ascii="Arial" w:hAnsi="Arial" w:cs="Arial"/>
          <w:lang w:val="fr-FR"/>
        </w:rPr>
        <w:t>, sử dụng một trong các phương pháp sau trong server-side PL/SQL package:</w:t>
      </w:r>
    </w:p>
    <w:p w14:paraId="3733A8C9" w14:textId="77777777" w:rsidR="00257CFD" w:rsidRPr="001058B5" w:rsidRDefault="00257CFD" w:rsidP="00601E2D">
      <w:pPr>
        <w:pStyle w:val="ListParagraph"/>
        <w:numPr>
          <w:ilvl w:val="1"/>
          <w:numId w:val="116"/>
        </w:numPr>
        <w:tabs>
          <w:tab w:val="left" w:pos="2020"/>
        </w:tabs>
        <w:spacing w:before="122" w:line="228" w:lineRule="auto"/>
        <w:ind w:left="2020" w:right="1639"/>
        <w:rPr>
          <w:rFonts w:ascii="Arial" w:hAnsi="Arial" w:cs="Arial"/>
          <w:sz w:val="20"/>
        </w:rPr>
      </w:pPr>
      <w:r>
        <w:rPr>
          <w:rFonts w:ascii="Arial" w:hAnsi="Arial" w:cs="Arial"/>
          <w:b/>
          <w:sz w:val="20"/>
        </w:rPr>
        <w:t xml:space="preserve">Xóa định danh </w:t>
      </w:r>
      <w:r w:rsidRPr="001058B5">
        <w:rPr>
          <w:rFonts w:ascii="Arial" w:hAnsi="Arial" w:cs="Arial"/>
          <w:b/>
          <w:spacing w:val="-9"/>
          <w:sz w:val="20"/>
        </w:rPr>
        <w:t xml:space="preserve"> </w:t>
      </w:r>
      <w:r w:rsidRPr="001058B5">
        <w:rPr>
          <w:rFonts w:ascii="Arial" w:hAnsi="Arial" w:cs="Arial"/>
          <w:b/>
          <w:sz w:val="20"/>
        </w:rPr>
        <w:t>client</w:t>
      </w:r>
      <w:r w:rsidRPr="001058B5">
        <w:rPr>
          <w:rFonts w:ascii="Arial" w:hAnsi="Arial" w:cs="Arial"/>
          <w:b/>
          <w:spacing w:val="-9"/>
          <w:sz w:val="20"/>
        </w:rPr>
        <w:t xml:space="preserve"> </w:t>
      </w:r>
      <w:r>
        <w:rPr>
          <w:rFonts w:ascii="Arial" w:hAnsi="Arial" w:cs="Arial"/>
          <w:b/>
          <w:sz w:val="20"/>
        </w:rPr>
        <w:t>khi người dùng thoát</w:t>
      </w:r>
      <w:r w:rsidRPr="001058B5">
        <w:rPr>
          <w:rFonts w:ascii="Arial" w:hAnsi="Arial" w:cs="Arial"/>
          <w:b/>
          <w:spacing w:val="-9"/>
          <w:sz w:val="20"/>
        </w:rPr>
        <w:t xml:space="preserve"> </w:t>
      </w:r>
      <w:r w:rsidRPr="001058B5">
        <w:rPr>
          <w:rFonts w:ascii="Arial" w:hAnsi="Arial" w:cs="Arial"/>
          <w:b/>
          <w:sz w:val="20"/>
        </w:rPr>
        <w:t>session.</w:t>
      </w:r>
      <w:r w:rsidRPr="001058B5">
        <w:rPr>
          <w:rFonts w:ascii="Arial" w:hAnsi="Arial" w:cs="Arial"/>
          <w:b/>
          <w:spacing w:val="-9"/>
          <w:sz w:val="20"/>
        </w:rPr>
        <w:t xml:space="preserve"> </w:t>
      </w:r>
      <w:r>
        <w:rPr>
          <w:rFonts w:ascii="Arial" w:hAnsi="Arial" w:cs="Arial"/>
          <w:sz w:val="20"/>
        </w:rPr>
        <w:t xml:space="preserve">Sử dụng </w:t>
      </w:r>
      <w:r w:rsidRPr="001058B5">
        <w:rPr>
          <w:rFonts w:ascii="Arial" w:hAnsi="Arial" w:cs="Arial"/>
          <w:spacing w:val="-9"/>
          <w:sz w:val="20"/>
        </w:rPr>
        <w:t xml:space="preserve"> </w:t>
      </w:r>
      <w:r w:rsidRPr="001058B5">
        <w:rPr>
          <w:rFonts w:ascii="Arial" w:hAnsi="Arial" w:cs="Arial"/>
          <w:sz w:val="20"/>
        </w:rPr>
        <w:t>DBMS_ SESSION.CLEAR_IDENTIFIER</w:t>
      </w:r>
      <w:r>
        <w:rPr>
          <w:rFonts w:ascii="Arial" w:hAnsi="Arial" w:cs="Arial"/>
          <w:sz w:val="20"/>
        </w:rPr>
        <w:t xml:space="preserve"> </w:t>
      </w:r>
      <w:r w:rsidRPr="001058B5">
        <w:rPr>
          <w:rFonts w:ascii="Arial" w:hAnsi="Arial" w:cs="Arial"/>
          <w:spacing w:val="-88"/>
          <w:sz w:val="20"/>
        </w:rPr>
        <w:t xml:space="preserve"> </w:t>
      </w:r>
      <w:r>
        <w:rPr>
          <w:rFonts w:ascii="Arial" w:hAnsi="Arial" w:cs="Arial"/>
          <w:spacing w:val="-88"/>
          <w:sz w:val="20"/>
        </w:rPr>
        <w:t xml:space="preserve">  </w:t>
      </w:r>
      <w:r w:rsidRPr="001058B5">
        <w:rPr>
          <w:rFonts w:ascii="Arial" w:hAnsi="Arial" w:cs="Arial"/>
          <w:sz w:val="20"/>
        </w:rPr>
        <w:t>procedure.</w:t>
      </w:r>
      <w:r w:rsidRPr="001058B5">
        <w:rPr>
          <w:rFonts w:ascii="Arial" w:hAnsi="Arial" w:cs="Arial"/>
          <w:spacing w:val="-12"/>
          <w:sz w:val="20"/>
        </w:rPr>
        <w:t xml:space="preserve"> </w:t>
      </w:r>
      <w:r>
        <w:rPr>
          <w:rFonts w:ascii="Arial" w:hAnsi="Arial" w:cs="Arial"/>
          <w:sz w:val="20"/>
        </w:rPr>
        <w:t>Ví dụ sau</w:t>
      </w:r>
      <w:r w:rsidRPr="001058B5">
        <w:rPr>
          <w:rFonts w:ascii="Arial" w:hAnsi="Arial" w:cs="Arial"/>
          <w:sz w:val="20"/>
        </w:rPr>
        <w:t>:</w:t>
      </w:r>
    </w:p>
    <w:p w14:paraId="53DEED4D" w14:textId="77777777" w:rsidR="00257CFD" w:rsidRPr="001058B5" w:rsidRDefault="00257CFD" w:rsidP="00257CFD">
      <w:pPr>
        <w:spacing w:before="140"/>
        <w:ind w:left="2020"/>
        <w:rPr>
          <w:rFonts w:ascii="Arial" w:hAnsi="Arial" w:cs="Arial"/>
          <w:sz w:val="18"/>
        </w:rPr>
      </w:pPr>
      <w:r w:rsidRPr="001058B5">
        <w:rPr>
          <w:rFonts w:ascii="Arial" w:hAnsi="Arial" w:cs="Arial"/>
          <w:w w:val="95"/>
          <w:sz w:val="18"/>
        </w:rPr>
        <w:t>DBMS_SESSION.CLEAR_IDENTIFIER;</w:t>
      </w:r>
    </w:p>
    <w:p w14:paraId="2A428B59" w14:textId="77777777" w:rsidR="00257CFD" w:rsidRPr="001058B5" w:rsidRDefault="00257CFD" w:rsidP="00257CFD">
      <w:pPr>
        <w:pStyle w:val="BodyText"/>
        <w:spacing w:before="11"/>
        <w:rPr>
          <w:rFonts w:ascii="Arial" w:hAnsi="Arial" w:cs="Arial"/>
          <w:sz w:val="18"/>
        </w:rPr>
      </w:pPr>
    </w:p>
    <w:p w14:paraId="55E8B025" w14:textId="77777777" w:rsidR="00257CFD" w:rsidRPr="001058B5" w:rsidRDefault="00257CFD" w:rsidP="00601E2D">
      <w:pPr>
        <w:pStyle w:val="ListParagraph"/>
        <w:numPr>
          <w:ilvl w:val="1"/>
          <w:numId w:val="116"/>
        </w:numPr>
        <w:tabs>
          <w:tab w:val="left" w:pos="2020"/>
        </w:tabs>
        <w:spacing w:before="0" w:line="230" w:lineRule="auto"/>
        <w:ind w:right="997" w:hanging="359"/>
        <w:rPr>
          <w:rFonts w:ascii="Arial" w:hAnsi="Arial" w:cs="Arial"/>
          <w:sz w:val="20"/>
        </w:rPr>
      </w:pPr>
      <w:r>
        <w:rPr>
          <w:rFonts w:ascii="Arial" w:hAnsi="Arial" w:cs="Arial"/>
          <w:b/>
          <w:sz w:val="20"/>
        </w:rPr>
        <w:t xml:space="preserve">Tiếp tục </w:t>
      </w:r>
      <w:r w:rsidRPr="001058B5">
        <w:rPr>
          <w:rFonts w:ascii="Arial" w:hAnsi="Arial" w:cs="Arial"/>
          <w:b/>
          <w:spacing w:val="-4"/>
          <w:sz w:val="20"/>
        </w:rPr>
        <w:t xml:space="preserve"> </w:t>
      </w:r>
      <w:r w:rsidRPr="001058B5">
        <w:rPr>
          <w:rFonts w:ascii="Arial" w:hAnsi="Arial" w:cs="Arial"/>
          <w:b/>
          <w:sz w:val="20"/>
        </w:rPr>
        <w:t>session</w:t>
      </w:r>
      <w:r w:rsidRPr="001058B5">
        <w:rPr>
          <w:rFonts w:ascii="Arial" w:hAnsi="Arial" w:cs="Arial"/>
          <w:b/>
          <w:spacing w:val="-5"/>
          <w:sz w:val="20"/>
        </w:rPr>
        <w:t xml:space="preserve"> </w:t>
      </w:r>
      <w:r>
        <w:rPr>
          <w:rFonts w:ascii="Arial" w:hAnsi="Arial" w:cs="Arial"/>
          <w:b/>
          <w:sz w:val="20"/>
        </w:rPr>
        <w:t xml:space="preserve">nhưng vẫn xóa </w:t>
      </w:r>
      <w:r w:rsidRPr="001058B5">
        <w:rPr>
          <w:rFonts w:ascii="Arial" w:hAnsi="Arial" w:cs="Arial"/>
          <w:b/>
          <w:sz w:val="20"/>
        </w:rPr>
        <w:t>the</w:t>
      </w:r>
      <w:r w:rsidRPr="001058B5">
        <w:rPr>
          <w:rFonts w:ascii="Arial" w:hAnsi="Arial" w:cs="Arial"/>
          <w:b/>
          <w:spacing w:val="-4"/>
          <w:sz w:val="20"/>
        </w:rPr>
        <w:t xml:space="preserve"> </w:t>
      </w:r>
      <w:r w:rsidRPr="001058B5">
        <w:rPr>
          <w:rFonts w:ascii="Arial" w:hAnsi="Arial" w:cs="Arial"/>
          <w:b/>
          <w:sz w:val="20"/>
        </w:rPr>
        <w:t>context.</w:t>
      </w:r>
      <w:r w:rsidRPr="001058B5">
        <w:rPr>
          <w:rFonts w:ascii="Arial" w:hAnsi="Arial" w:cs="Arial"/>
          <w:b/>
          <w:spacing w:val="-5"/>
          <w:sz w:val="20"/>
        </w:rPr>
        <w:t xml:space="preserve"> </w:t>
      </w:r>
      <w:r>
        <w:rPr>
          <w:rFonts w:ascii="Arial" w:hAnsi="Arial" w:cs="Arial"/>
          <w:sz w:val="20"/>
        </w:rPr>
        <w:t xml:space="preserve">Nếu bạn muốn </w:t>
      </w:r>
      <w:r w:rsidRPr="001058B5">
        <w:rPr>
          <w:rFonts w:ascii="Arial" w:hAnsi="Arial" w:cs="Arial"/>
          <w:spacing w:val="-5"/>
          <w:sz w:val="20"/>
        </w:rPr>
        <w:t xml:space="preserve"> </w:t>
      </w:r>
      <w:r w:rsidRPr="001058B5">
        <w:rPr>
          <w:rFonts w:ascii="Arial" w:hAnsi="Arial" w:cs="Arial"/>
          <w:sz w:val="20"/>
        </w:rPr>
        <w:t>session</w:t>
      </w:r>
      <w:r w:rsidRPr="001058B5">
        <w:rPr>
          <w:rFonts w:ascii="Arial" w:hAnsi="Arial" w:cs="Arial"/>
          <w:spacing w:val="-3"/>
          <w:sz w:val="20"/>
        </w:rPr>
        <w:t xml:space="preserve"> </w:t>
      </w:r>
      <w:r>
        <w:rPr>
          <w:rFonts w:ascii="Arial" w:hAnsi="Arial" w:cs="Arial"/>
          <w:sz w:val="20"/>
        </w:rPr>
        <w:t xml:space="preserve">tiếp tục </w:t>
      </w:r>
      <w:r w:rsidRPr="001058B5">
        <w:rPr>
          <w:rFonts w:ascii="Arial" w:hAnsi="Arial" w:cs="Arial"/>
          <w:sz w:val="20"/>
        </w:rPr>
        <w:t>,</w:t>
      </w:r>
      <w:r w:rsidRPr="001058B5">
        <w:rPr>
          <w:rFonts w:ascii="Arial" w:hAnsi="Arial" w:cs="Arial"/>
          <w:spacing w:val="-23"/>
          <w:sz w:val="20"/>
        </w:rPr>
        <w:t xml:space="preserve"> </w:t>
      </w:r>
      <w:r>
        <w:rPr>
          <w:rFonts w:ascii="Arial" w:hAnsi="Arial" w:cs="Arial"/>
          <w:sz w:val="20"/>
        </w:rPr>
        <w:t xml:space="preserve">nhưng bạn vẫn cần xóa ngữ cảnh này </w:t>
      </w:r>
      <w:r w:rsidRPr="001058B5">
        <w:rPr>
          <w:rFonts w:ascii="Arial" w:hAnsi="Arial" w:cs="Arial"/>
          <w:spacing w:val="-23"/>
          <w:sz w:val="20"/>
        </w:rPr>
        <w:t xml:space="preserve"> </w:t>
      </w:r>
      <w:r w:rsidRPr="001058B5">
        <w:rPr>
          <w:rFonts w:ascii="Arial" w:hAnsi="Arial" w:cs="Arial"/>
          <w:sz w:val="20"/>
        </w:rPr>
        <w:t>,</w:t>
      </w:r>
      <w:r>
        <w:rPr>
          <w:rFonts w:ascii="Arial" w:hAnsi="Arial" w:cs="Arial"/>
          <w:sz w:val="20"/>
        </w:rPr>
        <w:t xml:space="preserve"> hãy </w:t>
      </w:r>
      <w:r w:rsidRPr="001058B5">
        <w:rPr>
          <w:rFonts w:ascii="Arial" w:hAnsi="Arial" w:cs="Arial"/>
          <w:spacing w:val="-23"/>
          <w:sz w:val="20"/>
        </w:rPr>
        <w:t xml:space="preserve"> </w:t>
      </w:r>
      <w:r>
        <w:rPr>
          <w:rFonts w:ascii="Arial" w:hAnsi="Arial" w:cs="Arial"/>
          <w:sz w:val="20"/>
        </w:rPr>
        <w:t xml:space="preserve">sử dụng </w:t>
      </w:r>
      <w:r w:rsidRPr="001058B5">
        <w:rPr>
          <w:rFonts w:ascii="Arial" w:hAnsi="Arial" w:cs="Arial"/>
          <w:spacing w:val="-24"/>
          <w:sz w:val="20"/>
        </w:rPr>
        <w:t xml:space="preserve"> </w:t>
      </w:r>
      <w:r w:rsidRPr="001058B5">
        <w:rPr>
          <w:rFonts w:ascii="Arial" w:hAnsi="Arial" w:cs="Arial"/>
          <w:sz w:val="20"/>
        </w:rPr>
        <w:t xml:space="preserve">DBMS_SESSION.CLEAR_ </w:t>
      </w:r>
      <w:r w:rsidRPr="001058B5">
        <w:rPr>
          <w:rFonts w:ascii="Arial" w:hAnsi="Arial" w:cs="Arial"/>
          <w:w w:val="95"/>
          <w:sz w:val="20"/>
        </w:rPr>
        <w:t>CONTEXT</w:t>
      </w:r>
      <w:r>
        <w:rPr>
          <w:rFonts w:ascii="Arial" w:hAnsi="Arial" w:cs="Arial"/>
          <w:w w:val="95"/>
          <w:sz w:val="20"/>
        </w:rPr>
        <w:t xml:space="preserve"> </w:t>
      </w:r>
      <w:r w:rsidRPr="001058B5">
        <w:rPr>
          <w:rFonts w:ascii="Arial" w:hAnsi="Arial" w:cs="Arial"/>
          <w:spacing w:val="-89"/>
          <w:w w:val="95"/>
          <w:sz w:val="20"/>
        </w:rPr>
        <w:t xml:space="preserve"> </w:t>
      </w:r>
      <w:r>
        <w:rPr>
          <w:rFonts w:ascii="Arial" w:hAnsi="Arial" w:cs="Arial"/>
          <w:w w:val="95"/>
          <w:sz w:val="20"/>
        </w:rPr>
        <w:t xml:space="preserve">hoặc </w:t>
      </w:r>
      <w:r w:rsidRPr="001058B5">
        <w:rPr>
          <w:rFonts w:ascii="Arial" w:hAnsi="Arial" w:cs="Arial"/>
          <w:spacing w:val="-19"/>
          <w:w w:val="95"/>
          <w:sz w:val="20"/>
        </w:rPr>
        <w:t xml:space="preserve"> </w:t>
      </w:r>
      <w:r w:rsidRPr="001058B5">
        <w:rPr>
          <w:rFonts w:ascii="Arial" w:hAnsi="Arial" w:cs="Arial"/>
          <w:w w:val="95"/>
          <w:sz w:val="20"/>
        </w:rPr>
        <w:t>DBMS_SESSION.CLEAR_ALL_CONTEXT</w:t>
      </w:r>
      <w:r>
        <w:rPr>
          <w:rFonts w:ascii="Arial" w:hAnsi="Arial" w:cs="Arial"/>
          <w:w w:val="95"/>
          <w:sz w:val="20"/>
        </w:rPr>
        <w:t xml:space="preserve"> </w:t>
      </w:r>
      <w:r w:rsidRPr="001058B5">
        <w:rPr>
          <w:rFonts w:ascii="Arial" w:hAnsi="Arial" w:cs="Arial"/>
          <w:spacing w:val="-89"/>
          <w:w w:val="95"/>
          <w:sz w:val="20"/>
        </w:rPr>
        <w:t xml:space="preserve"> </w:t>
      </w:r>
      <w:r>
        <w:rPr>
          <w:rFonts w:ascii="Arial" w:hAnsi="Arial" w:cs="Arial"/>
          <w:spacing w:val="-89"/>
          <w:w w:val="95"/>
          <w:sz w:val="20"/>
        </w:rPr>
        <w:t xml:space="preserve">  </w:t>
      </w:r>
      <w:r w:rsidRPr="001058B5">
        <w:rPr>
          <w:rFonts w:ascii="Arial" w:hAnsi="Arial" w:cs="Arial"/>
          <w:w w:val="95"/>
          <w:sz w:val="20"/>
        </w:rPr>
        <w:t>procedure.</w:t>
      </w:r>
      <w:r w:rsidRPr="001058B5">
        <w:rPr>
          <w:rFonts w:ascii="Arial" w:hAnsi="Arial" w:cs="Arial"/>
          <w:spacing w:val="-18"/>
          <w:w w:val="95"/>
          <w:sz w:val="20"/>
        </w:rPr>
        <w:t xml:space="preserve"> </w:t>
      </w:r>
      <w:r>
        <w:rPr>
          <w:rFonts w:ascii="Arial" w:hAnsi="Arial" w:cs="Arial"/>
          <w:w w:val="95"/>
          <w:sz w:val="20"/>
        </w:rPr>
        <w:t xml:space="preserve">Ví dụ </w:t>
      </w:r>
      <w:r w:rsidRPr="001058B5">
        <w:rPr>
          <w:rFonts w:ascii="Arial" w:hAnsi="Arial" w:cs="Arial"/>
          <w:w w:val="95"/>
          <w:sz w:val="20"/>
        </w:rPr>
        <w:t>:</w:t>
      </w:r>
    </w:p>
    <w:p w14:paraId="5ABA5AF9" w14:textId="77777777" w:rsidR="00257CFD" w:rsidRPr="00457AD5" w:rsidRDefault="00257CFD" w:rsidP="00257CFD">
      <w:pPr>
        <w:spacing w:before="138"/>
        <w:ind w:left="2020"/>
        <w:rPr>
          <w:rFonts w:ascii="Arial" w:hAnsi="Arial" w:cs="Arial"/>
          <w:sz w:val="18"/>
        </w:rPr>
      </w:pPr>
      <w:r w:rsidRPr="001058B5">
        <w:rPr>
          <w:rFonts w:ascii="Arial" w:hAnsi="Arial" w:cs="Arial"/>
          <w:w w:val="95"/>
          <w:sz w:val="18"/>
        </w:rPr>
        <w:t>DBMS_SESSION.CLEAR_CONTEXT('my_ctx', 'my_attribute');</w:t>
      </w:r>
    </w:p>
    <w:p w14:paraId="3A40F300" w14:textId="77777777" w:rsidR="00257CFD" w:rsidRDefault="00257CFD" w:rsidP="00257CFD">
      <w:pPr>
        <w:pStyle w:val="BodyText"/>
        <w:spacing w:line="230" w:lineRule="auto"/>
        <w:ind w:left="2020" w:right="848" w:hanging="1"/>
        <w:rPr>
          <w:rFonts w:ascii="Arial" w:hAnsi="Arial" w:cs="Arial"/>
        </w:rPr>
      </w:pPr>
    </w:p>
    <w:p w14:paraId="68B71A18" w14:textId="77777777" w:rsidR="00257CFD" w:rsidRDefault="00257CFD" w:rsidP="00257CFD">
      <w:pPr>
        <w:pStyle w:val="BodyText"/>
        <w:spacing w:line="230" w:lineRule="auto"/>
        <w:ind w:left="2020" w:right="848" w:hanging="1"/>
        <w:rPr>
          <w:rFonts w:ascii="Arial" w:hAnsi="Arial" w:cs="Arial"/>
        </w:rPr>
      </w:pPr>
      <w:r w:rsidRPr="001058B5">
        <w:rPr>
          <w:rFonts w:ascii="Arial" w:hAnsi="Arial" w:cs="Arial"/>
        </w:rPr>
        <w:t>The</w:t>
      </w:r>
      <w:r w:rsidRPr="001058B5">
        <w:rPr>
          <w:rFonts w:ascii="Arial" w:hAnsi="Arial" w:cs="Arial"/>
          <w:spacing w:val="-22"/>
        </w:rPr>
        <w:t xml:space="preserve"> </w:t>
      </w:r>
      <w:r w:rsidRPr="001058B5">
        <w:rPr>
          <w:rFonts w:ascii="Arial" w:hAnsi="Arial" w:cs="Arial"/>
        </w:rPr>
        <w:t>CLEAR_CONTEXT</w:t>
      </w:r>
      <w:r>
        <w:rPr>
          <w:rFonts w:ascii="Arial" w:hAnsi="Arial" w:cs="Arial"/>
        </w:rPr>
        <w:t xml:space="preserve"> </w:t>
      </w:r>
      <w:r w:rsidRPr="001058B5">
        <w:rPr>
          <w:rFonts w:ascii="Arial" w:hAnsi="Arial" w:cs="Arial"/>
          <w:spacing w:val="-95"/>
        </w:rPr>
        <w:t xml:space="preserve"> </w:t>
      </w:r>
      <w:r w:rsidRPr="001058B5">
        <w:rPr>
          <w:rFonts w:ascii="Arial" w:hAnsi="Arial" w:cs="Arial"/>
        </w:rPr>
        <w:t>procedure</w:t>
      </w:r>
      <w:r w:rsidRPr="001058B5">
        <w:rPr>
          <w:rFonts w:ascii="Arial" w:hAnsi="Arial" w:cs="Arial"/>
          <w:spacing w:val="-21"/>
        </w:rPr>
        <w:t xml:space="preserve"> </w:t>
      </w:r>
      <w:r w:rsidRPr="00457AD5">
        <w:rPr>
          <w:rFonts w:ascii="Arial" w:hAnsi="Arial" w:cs="Arial"/>
        </w:rPr>
        <w:t xml:space="preserve">xóa ngữ cảnh cho người dùng hiện tại. Để xóa các giá trị ngữ cảnh cho tất cả người dùng, ví dụ, khi bạn cần tắt máy chủ ứng dụng, hãy sử dụng </w:t>
      </w:r>
      <w:r w:rsidRPr="001058B5">
        <w:rPr>
          <w:rFonts w:ascii="Arial" w:hAnsi="Arial" w:cs="Arial"/>
        </w:rPr>
        <w:t>CLEAR_ALL_CONTEXT</w:t>
      </w:r>
      <w:r>
        <w:rPr>
          <w:rFonts w:ascii="Arial" w:hAnsi="Arial" w:cs="Arial"/>
        </w:rPr>
        <w:t xml:space="preserve"> </w:t>
      </w:r>
      <w:r w:rsidRPr="001058B5">
        <w:rPr>
          <w:rFonts w:ascii="Arial" w:hAnsi="Arial" w:cs="Arial"/>
          <w:spacing w:val="-109"/>
        </w:rPr>
        <w:t xml:space="preserve"> </w:t>
      </w:r>
      <w:r>
        <w:rPr>
          <w:rFonts w:ascii="Arial" w:hAnsi="Arial" w:cs="Arial"/>
          <w:spacing w:val="-109"/>
        </w:rPr>
        <w:t xml:space="preserve">  </w:t>
      </w:r>
      <w:r w:rsidRPr="001058B5">
        <w:rPr>
          <w:rFonts w:ascii="Arial" w:hAnsi="Arial" w:cs="Arial"/>
        </w:rPr>
        <w:t>procedure</w:t>
      </w:r>
      <w:r w:rsidRPr="00457AD5">
        <w:rPr>
          <w:rFonts w:ascii="Arial" w:hAnsi="Arial" w:cs="Arial"/>
        </w:rPr>
        <w:t>.</w:t>
      </w:r>
    </w:p>
    <w:p w14:paraId="5370F56A" w14:textId="77777777" w:rsidR="00257CFD" w:rsidRPr="00457AD5" w:rsidRDefault="00257CFD" w:rsidP="00257CFD">
      <w:pPr>
        <w:pStyle w:val="BodyText"/>
        <w:spacing w:line="230" w:lineRule="auto"/>
        <w:ind w:left="2020" w:right="848" w:hanging="1"/>
        <w:rPr>
          <w:rFonts w:ascii="Arial" w:hAnsi="Arial" w:cs="Arial"/>
        </w:rPr>
      </w:pPr>
    </w:p>
    <w:p w14:paraId="2F83D686" w14:textId="77777777" w:rsidR="00257CFD" w:rsidRDefault="00257CFD" w:rsidP="00257CFD">
      <w:pPr>
        <w:pStyle w:val="BodyText"/>
        <w:spacing w:line="230" w:lineRule="auto"/>
        <w:ind w:left="2020" w:right="848" w:hanging="1"/>
        <w:rPr>
          <w:rFonts w:ascii="Arial" w:hAnsi="Arial" w:cs="Arial"/>
        </w:rPr>
      </w:pPr>
      <w:r w:rsidRPr="00457AD5">
        <w:rPr>
          <w:rFonts w:ascii="Arial" w:hAnsi="Arial" w:cs="Arial"/>
        </w:rPr>
        <w:t xml:space="preserve">Giá trị </w:t>
      </w:r>
      <w:r>
        <w:rPr>
          <w:rFonts w:ascii="Arial" w:hAnsi="Arial" w:cs="Arial"/>
        </w:rPr>
        <w:t>g</w:t>
      </w:r>
      <w:r w:rsidRPr="001058B5">
        <w:rPr>
          <w:rFonts w:ascii="Arial" w:hAnsi="Arial" w:cs="Arial"/>
        </w:rPr>
        <w:t xml:space="preserve">lobal application context </w:t>
      </w:r>
      <w:r w:rsidRPr="00457AD5">
        <w:rPr>
          <w:rFonts w:ascii="Arial" w:hAnsi="Arial" w:cs="Arial"/>
        </w:rPr>
        <w:t>có sẵn cho đến khi chúng được xóa, vì vậy bạn nên sử dụng CLEAR</w:t>
      </w:r>
      <w:r w:rsidRPr="00457AD5">
        <w:rPr>
          <w:rFonts w:ascii="Arial" w:hAnsi="Arial" w:cs="Arial"/>
          <w:sz w:val="22"/>
          <w:szCs w:val="22"/>
        </w:rPr>
        <w:t>_</w:t>
      </w:r>
      <w:r w:rsidRPr="00457AD5">
        <w:rPr>
          <w:rFonts w:ascii="Arial" w:hAnsi="Arial" w:cs="Arial"/>
        </w:rPr>
        <w:t xml:space="preserve">CONTEXT hoặc CLEAR_ALL_CONTEXT để đảm bảo rằng các </w:t>
      </w:r>
      <w:r w:rsidRPr="001058B5">
        <w:rPr>
          <w:rFonts w:ascii="Arial" w:hAnsi="Arial" w:cs="Arial"/>
          <w:w w:val="95"/>
        </w:rPr>
        <w:t>sessions</w:t>
      </w:r>
      <w:r w:rsidRPr="00457AD5">
        <w:rPr>
          <w:rFonts w:ascii="Arial" w:hAnsi="Arial" w:cs="Arial"/>
        </w:rPr>
        <w:t xml:space="preserve"> khác không có quyền truy cập vào các giá trị này. Lưu ý rằng bất kỳ thay đổi nào trong giá trị ngữ cảnh đều được phản ánh ngay lập tức và các lệnh gọi tiếp theo để truy cập giá trị thông qua hàm SYS_ CONTEXT sẽ trả lại giá trị gần đây nhất.</w:t>
      </w:r>
    </w:p>
    <w:p w14:paraId="6FC9A58C" w14:textId="77777777" w:rsidR="00257CFD" w:rsidRDefault="00257CFD" w:rsidP="00257CFD">
      <w:pPr>
        <w:pStyle w:val="BodyText"/>
        <w:spacing w:line="230" w:lineRule="auto"/>
        <w:ind w:left="2020" w:right="848" w:hanging="1"/>
        <w:rPr>
          <w:rFonts w:ascii="Arial" w:hAnsi="Arial" w:cs="Arial"/>
        </w:rPr>
      </w:pPr>
    </w:p>
    <w:p w14:paraId="25E0E804" w14:textId="77777777" w:rsidR="00257CFD" w:rsidRPr="001058B5" w:rsidRDefault="00257CFD" w:rsidP="00257CFD">
      <w:pPr>
        <w:pStyle w:val="Heading4"/>
        <w:ind w:left="100"/>
      </w:pPr>
      <w:bookmarkStart w:id="892" w:name="Embedding_Calls_in_Middle-Tier_Applicati"/>
      <w:bookmarkStart w:id="893" w:name="_bookmark1292"/>
      <w:bookmarkEnd w:id="892"/>
      <w:bookmarkEnd w:id="893"/>
      <w:r>
        <w:t xml:space="preserve">Nhúng cuộc gọi </w:t>
      </w:r>
      <w:r w:rsidRPr="001058B5">
        <w:t xml:space="preserve"> </w:t>
      </w:r>
      <w:r>
        <w:t xml:space="preserve">trong ứng dụng </w:t>
      </w:r>
      <w:r w:rsidRPr="001058B5">
        <w:t xml:space="preserve">Middle-Tier </w:t>
      </w:r>
      <w:r>
        <w:t>để quản lý</w:t>
      </w:r>
      <w:r w:rsidRPr="001058B5">
        <w:t xml:space="preserve"> Client Session ID</w:t>
      </w:r>
    </w:p>
    <w:p w14:paraId="4031BA8B" w14:textId="77777777" w:rsidR="00257CFD" w:rsidRPr="001058B5" w:rsidRDefault="00257CFD" w:rsidP="00257CFD">
      <w:pPr>
        <w:pStyle w:val="BodyText"/>
        <w:spacing w:before="74"/>
        <w:ind w:left="1660"/>
        <w:rPr>
          <w:rFonts w:ascii="Arial" w:hAnsi="Arial" w:cs="Arial"/>
        </w:rPr>
      </w:pPr>
      <w:r w:rsidRPr="001058B5">
        <w:rPr>
          <w:rFonts w:ascii="Arial" w:hAnsi="Arial" w:cs="Arial"/>
        </w:rPr>
        <w:t>This section contains:</w:t>
      </w:r>
    </w:p>
    <w:p w14:paraId="4ECE3F36" w14:textId="77777777" w:rsidR="00257CFD" w:rsidRPr="001058B5" w:rsidRDefault="007E0590" w:rsidP="00601E2D">
      <w:pPr>
        <w:pStyle w:val="ListParagraph"/>
        <w:numPr>
          <w:ilvl w:val="1"/>
          <w:numId w:val="116"/>
        </w:numPr>
        <w:tabs>
          <w:tab w:val="left" w:pos="2020"/>
        </w:tabs>
        <w:ind w:hanging="359"/>
        <w:rPr>
          <w:rFonts w:ascii="Arial" w:hAnsi="Arial" w:cs="Arial"/>
          <w:sz w:val="20"/>
        </w:rPr>
      </w:pPr>
      <w:hyperlink w:anchor="_bookmark1293" w:history="1">
        <w:r w:rsidR="00257CFD">
          <w:rPr>
            <w:rFonts w:ascii="Arial" w:hAnsi="Arial" w:cs="Arial"/>
            <w:color w:val="0000CC"/>
            <w:sz w:val="20"/>
          </w:rPr>
          <w:t xml:space="preserve">Giới thiệu về quản lý </w:t>
        </w:r>
        <w:r w:rsidR="00257CFD" w:rsidRPr="001058B5">
          <w:rPr>
            <w:rFonts w:ascii="Arial" w:hAnsi="Arial" w:cs="Arial"/>
            <w:color w:val="0000CC"/>
            <w:sz w:val="20"/>
          </w:rPr>
          <w:t xml:space="preserve"> Client Session IDs </w:t>
        </w:r>
        <w:r w:rsidR="00257CFD">
          <w:rPr>
            <w:rFonts w:ascii="Arial" w:hAnsi="Arial" w:cs="Arial"/>
            <w:color w:val="0000CC"/>
            <w:sz w:val="20"/>
          </w:rPr>
          <w:t xml:space="preserve">bằng ứng dụng </w:t>
        </w:r>
        <w:r w:rsidR="00257CFD" w:rsidRPr="001058B5">
          <w:rPr>
            <w:rFonts w:ascii="Arial" w:hAnsi="Arial" w:cs="Arial"/>
            <w:color w:val="0000CC"/>
            <w:sz w:val="20"/>
          </w:rPr>
          <w:t xml:space="preserve"> Middle-Tier</w:t>
        </w:r>
        <w:r w:rsidR="00257CFD" w:rsidRPr="001058B5">
          <w:rPr>
            <w:rFonts w:ascii="Arial" w:hAnsi="Arial" w:cs="Arial"/>
            <w:color w:val="0000CC"/>
            <w:spacing w:val="-10"/>
            <w:sz w:val="20"/>
          </w:rPr>
          <w:t xml:space="preserve"> </w:t>
        </w:r>
      </w:hyperlink>
    </w:p>
    <w:p w14:paraId="595BD6DA" w14:textId="77777777" w:rsidR="00257CFD" w:rsidRPr="001058B5" w:rsidRDefault="007E0590" w:rsidP="00601E2D">
      <w:pPr>
        <w:pStyle w:val="ListParagraph"/>
        <w:numPr>
          <w:ilvl w:val="1"/>
          <w:numId w:val="116"/>
        </w:numPr>
        <w:tabs>
          <w:tab w:val="left" w:pos="2020"/>
        </w:tabs>
        <w:spacing w:before="112"/>
        <w:ind w:hanging="359"/>
        <w:rPr>
          <w:rFonts w:ascii="Arial" w:hAnsi="Arial" w:cs="Arial"/>
          <w:sz w:val="20"/>
        </w:rPr>
      </w:pPr>
      <w:hyperlink w:anchor="_bookmark1294" w:history="1">
        <w:r w:rsidR="00257CFD">
          <w:rPr>
            <w:rFonts w:ascii="Arial" w:hAnsi="Arial" w:cs="Arial"/>
            <w:color w:val="0000CC"/>
            <w:sz w:val="20"/>
          </w:rPr>
          <w:t>Truy suất</w:t>
        </w:r>
        <w:r w:rsidR="00257CFD" w:rsidRPr="001058B5">
          <w:rPr>
            <w:rFonts w:ascii="Arial" w:hAnsi="Arial" w:cs="Arial"/>
            <w:color w:val="0000CC"/>
            <w:sz w:val="20"/>
          </w:rPr>
          <w:t xml:space="preserve"> Client Session ID </w:t>
        </w:r>
        <w:r w:rsidR="00257CFD">
          <w:rPr>
            <w:rFonts w:ascii="Arial" w:hAnsi="Arial" w:cs="Arial"/>
            <w:color w:val="0000CC"/>
            <w:sz w:val="20"/>
          </w:rPr>
          <w:t xml:space="preserve">bằng ứng dụng </w:t>
        </w:r>
        <w:r w:rsidR="00257CFD" w:rsidRPr="001058B5">
          <w:rPr>
            <w:rFonts w:ascii="Arial" w:hAnsi="Arial" w:cs="Arial"/>
            <w:color w:val="0000CC"/>
            <w:sz w:val="20"/>
          </w:rPr>
          <w:t xml:space="preserve"> Middle-Tier</w:t>
        </w:r>
        <w:r w:rsidR="00257CFD" w:rsidRPr="001058B5">
          <w:rPr>
            <w:rFonts w:ascii="Arial" w:hAnsi="Arial" w:cs="Arial"/>
            <w:color w:val="0000CC"/>
            <w:spacing w:val="-7"/>
            <w:sz w:val="20"/>
          </w:rPr>
          <w:t xml:space="preserve"> </w:t>
        </w:r>
      </w:hyperlink>
    </w:p>
    <w:p w14:paraId="334E5A0A" w14:textId="77777777" w:rsidR="00257CFD" w:rsidRPr="001058B5" w:rsidRDefault="007E0590" w:rsidP="00601E2D">
      <w:pPr>
        <w:pStyle w:val="ListParagraph"/>
        <w:numPr>
          <w:ilvl w:val="1"/>
          <w:numId w:val="116"/>
        </w:numPr>
        <w:tabs>
          <w:tab w:val="left" w:pos="2020"/>
        </w:tabs>
        <w:ind w:hanging="359"/>
        <w:rPr>
          <w:rFonts w:ascii="Arial" w:hAnsi="Arial" w:cs="Arial"/>
          <w:sz w:val="20"/>
        </w:rPr>
      </w:pPr>
      <w:hyperlink w:anchor="_bookmark1296" w:history="1">
        <w:r w:rsidR="00257CFD">
          <w:rPr>
            <w:rFonts w:ascii="Arial" w:hAnsi="Arial" w:cs="Arial"/>
            <w:color w:val="0000CC"/>
            <w:sz w:val="20"/>
          </w:rPr>
          <w:t xml:space="preserve">Thiết lập </w:t>
        </w:r>
        <w:r w:rsidR="00257CFD" w:rsidRPr="001058B5">
          <w:rPr>
            <w:rFonts w:ascii="Arial" w:hAnsi="Arial" w:cs="Arial"/>
            <w:color w:val="0000CC"/>
            <w:sz w:val="20"/>
          </w:rPr>
          <w:t xml:space="preserve"> Client Session ID </w:t>
        </w:r>
        <w:r w:rsidR="00257CFD">
          <w:rPr>
            <w:rFonts w:ascii="Arial" w:hAnsi="Arial" w:cs="Arial"/>
            <w:color w:val="0000CC"/>
            <w:sz w:val="20"/>
          </w:rPr>
          <w:t xml:space="preserve">bằng  ứng dụng </w:t>
        </w:r>
        <w:r w:rsidR="00257CFD" w:rsidRPr="001058B5">
          <w:rPr>
            <w:rFonts w:ascii="Arial" w:hAnsi="Arial" w:cs="Arial"/>
            <w:color w:val="0000CC"/>
            <w:sz w:val="20"/>
          </w:rPr>
          <w:t xml:space="preserve"> Middle-Tier</w:t>
        </w:r>
        <w:r w:rsidR="00257CFD" w:rsidRPr="001058B5">
          <w:rPr>
            <w:rFonts w:ascii="Arial" w:hAnsi="Arial" w:cs="Arial"/>
            <w:color w:val="0000CC"/>
            <w:spacing w:val="-11"/>
            <w:sz w:val="20"/>
          </w:rPr>
          <w:t xml:space="preserve"> </w:t>
        </w:r>
      </w:hyperlink>
    </w:p>
    <w:p w14:paraId="5FE0FA3D" w14:textId="77777777" w:rsidR="00257CFD" w:rsidRPr="003C0855" w:rsidRDefault="007E0590" w:rsidP="00601E2D">
      <w:pPr>
        <w:pStyle w:val="ListParagraph"/>
        <w:numPr>
          <w:ilvl w:val="1"/>
          <w:numId w:val="116"/>
        </w:numPr>
        <w:tabs>
          <w:tab w:val="left" w:pos="2020"/>
        </w:tabs>
        <w:spacing w:before="112"/>
        <w:ind w:hanging="359"/>
        <w:rPr>
          <w:rFonts w:ascii="Arial" w:hAnsi="Arial" w:cs="Arial"/>
          <w:sz w:val="20"/>
        </w:rPr>
      </w:pPr>
      <w:hyperlink w:anchor="_bookmark1298" w:history="1">
        <w:r w:rsidR="00257CFD" w:rsidRPr="003C0855">
          <w:rPr>
            <w:rFonts w:ascii="Arial" w:hAnsi="Arial" w:cs="Arial"/>
            <w:color w:val="0000CC"/>
            <w:sz w:val="20"/>
          </w:rPr>
          <w:t xml:space="preserve">Xóa dữ liệu Session bằng </w:t>
        </w:r>
        <w:r w:rsidR="00257CFD">
          <w:rPr>
            <w:rFonts w:ascii="Arial" w:hAnsi="Arial" w:cs="Arial"/>
            <w:color w:val="0000CC"/>
            <w:sz w:val="20"/>
          </w:rPr>
          <w:t xml:space="preserve">ứng dụng </w:t>
        </w:r>
        <w:r w:rsidR="00257CFD" w:rsidRPr="003C0855">
          <w:rPr>
            <w:rFonts w:ascii="Arial" w:hAnsi="Arial" w:cs="Arial"/>
            <w:color w:val="0000CC"/>
            <w:sz w:val="20"/>
          </w:rPr>
          <w:t xml:space="preserve"> Middle-Tier</w:t>
        </w:r>
      </w:hyperlink>
    </w:p>
    <w:p w14:paraId="54ECD05F" w14:textId="77777777" w:rsidR="00257CFD" w:rsidRPr="003C0855" w:rsidRDefault="00257CFD" w:rsidP="00257CFD">
      <w:pPr>
        <w:pStyle w:val="BodyText"/>
        <w:spacing w:before="2"/>
        <w:rPr>
          <w:rFonts w:ascii="Arial" w:hAnsi="Arial" w:cs="Arial"/>
          <w:sz w:val="23"/>
        </w:rPr>
      </w:pPr>
    </w:p>
    <w:p w14:paraId="1C02C107" w14:textId="77777777" w:rsidR="00257CFD" w:rsidRPr="001058B5" w:rsidRDefault="00257CFD" w:rsidP="00257CFD">
      <w:pPr>
        <w:pStyle w:val="Heading6"/>
        <w:ind w:left="1660"/>
      </w:pPr>
      <w:bookmarkStart w:id="894" w:name="About_Managing_Client_Session_IDs_Using_"/>
      <w:bookmarkStart w:id="895" w:name="_bookmark1293"/>
      <w:bookmarkEnd w:id="894"/>
      <w:bookmarkEnd w:id="895"/>
      <w:r>
        <w:t xml:space="preserve"> Giới thiệu về quản lý </w:t>
      </w:r>
      <w:r w:rsidRPr="001058B5">
        <w:t xml:space="preserve">Client Session IDs </w:t>
      </w:r>
      <w:r>
        <w:t xml:space="preserve">bằng ứng dụng </w:t>
      </w:r>
      <w:r w:rsidRPr="001058B5">
        <w:t xml:space="preserve"> Middle-Tier </w:t>
      </w:r>
    </w:p>
    <w:p w14:paraId="30B3EE54" w14:textId="77777777" w:rsidR="00257CFD" w:rsidRPr="003C0855" w:rsidRDefault="00257CFD" w:rsidP="00257CFD">
      <w:pPr>
        <w:pStyle w:val="BodyText"/>
        <w:spacing w:before="57" w:line="230" w:lineRule="auto"/>
        <w:ind w:left="1659" w:right="700"/>
        <w:rPr>
          <w:rFonts w:ascii="Arial" w:hAnsi="Arial" w:cs="Arial"/>
        </w:rPr>
      </w:pPr>
      <w:r w:rsidRPr="003C0855">
        <w:rPr>
          <w:rFonts w:ascii="Arial" w:hAnsi="Arial" w:cs="Arial"/>
        </w:rPr>
        <w:t xml:space="preserve">Máy chủ ứng dụng tạo </w:t>
      </w:r>
      <w:r w:rsidRPr="001058B5">
        <w:rPr>
          <w:rFonts w:ascii="Arial" w:hAnsi="Arial" w:cs="Arial"/>
        </w:rPr>
        <w:t>client session ID</w:t>
      </w:r>
      <w:r w:rsidRPr="003C0855">
        <w:rPr>
          <w:rFonts w:ascii="Arial" w:hAnsi="Arial" w:cs="Arial"/>
        </w:rPr>
        <w:t xml:space="preserve">. Từ một ứng dụng </w:t>
      </w:r>
      <w:r w:rsidRPr="001058B5">
        <w:rPr>
          <w:rFonts w:ascii="Arial" w:hAnsi="Arial" w:cs="Arial"/>
        </w:rPr>
        <w:t>middle-tier</w:t>
      </w:r>
      <w:r w:rsidRPr="003C0855">
        <w:rPr>
          <w:rFonts w:ascii="Arial" w:hAnsi="Arial" w:cs="Arial"/>
        </w:rPr>
        <w:t>, bạn có thể nhận,</w:t>
      </w:r>
      <w:r>
        <w:rPr>
          <w:rFonts w:ascii="Arial" w:hAnsi="Arial" w:cs="Arial"/>
        </w:rPr>
        <w:t xml:space="preserve">thiết lập </w:t>
      </w:r>
      <w:r w:rsidRPr="003C0855">
        <w:rPr>
          <w:rFonts w:ascii="Arial" w:hAnsi="Arial" w:cs="Arial"/>
        </w:rPr>
        <w:t xml:space="preserve"> và xóa </w:t>
      </w:r>
      <w:r w:rsidRPr="001058B5">
        <w:rPr>
          <w:rFonts w:ascii="Arial" w:hAnsi="Arial" w:cs="Arial"/>
        </w:rPr>
        <w:t>client session IDs</w:t>
      </w:r>
      <w:r w:rsidRPr="003C0855">
        <w:rPr>
          <w:rFonts w:ascii="Arial" w:hAnsi="Arial" w:cs="Arial"/>
        </w:rPr>
        <w:t xml:space="preserve">. Để làm như vậy, hãy nhúng các cuộc gọi Oracle Call Interface (OCI) hoặc các </w:t>
      </w:r>
      <w:r w:rsidRPr="001058B5">
        <w:rPr>
          <w:rFonts w:ascii="Arial" w:hAnsi="Arial" w:cs="Arial"/>
        </w:rPr>
        <w:t>DBMS_SESSION</w:t>
      </w:r>
      <w:r w:rsidRPr="001058B5">
        <w:rPr>
          <w:rFonts w:ascii="Arial" w:hAnsi="Arial" w:cs="Arial"/>
          <w:spacing w:val="-101"/>
        </w:rPr>
        <w:t xml:space="preserve"> </w:t>
      </w:r>
      <w:r w:rsidRPr="001058B5">
        <w:rPr>
          <w:rFonts w:ascii="Arial" w:hAnsi="Arial" w:cs="Arial"/>
        </w:rPr>
        <w:t>PL/SQL</w:t>
      </w:r>
      <w:r w:rsidRPr="001058B5">
        <w:rPr>
          <w:rFonts w:ascii="Arial" w:hAnsi="Arial" w:cs="Arial"/>
          <w:spacing w:val="-27"/>
        </w:rPr>
        <w:t xml:space="preserve"> </w:t>
      </w:r>
      <w:r w:rsidRPr="001058B5">
        <w:rPr>
          <w:rFonts w:ascii="Arial" w:hAnsi="Arial" w:cs="Arial"/>
        </w:rPr>
        <w:t>package</w:t>
      </w:r>
      <w:r w:rsidRPr="001058B5">
        <w:rPr>
          <w:rFonts w:ascii="Arial" w:hAnsi="Arial" w:cs="Arial"/>
          <w:spacing w:val="-27"/>
        </w:rPr>
        <w:t xml:space="preserve"> </w:t>
      </w:r>
      <w:r w:rsidRPr="001058B5">
        <w:rPr>
          <w:rFonts w:ascii="Arial" w:hAnsi="Arial" w:cs="Arial"/>
        </w:rPr>
        <w:t>procedures</w:t>
      </w:r>
      <w:r w:rsidRPr="001058B5">
        <w:rPr>
          <w:rFonts w:ascii="Arial" w:hAnsi="Arial" w:cs="Arial"/>
          <w:spacing w:val="-27"/>
        </w:rPr>
        <w:t xml:space="preserve"> </w:t>
      </w:r>
      <w:r>
        <w:rPr>
          <w:rFonts w:ascii="Arial" w:hAnsi="Arial" w:cs="Arial"/>
          <w:spacing w:val="-27"/>
        </w:rPr>
        <w:t xml:space="preserve"> </w:t>
      </w:r>
      <w:r w:rsidRPr="003C0855">
        <w:rPr>
          <w:rFonts w:ascii="Arial" w:hAnsi="Arial" w:cs="Arial"/>
        </w:rPr>
        <w:t xml:space="preserve">vào </w:t>
      </w:r>
      <w:r>
        <w:rPr>
          <w:rFonts w:ascii="Arial" w:hAnsi="Arial" w:cs="Arial"/>
        </w:rPr>
        <w:t xml:space="preserve">code </w:t>
      </w:r>
      <w:r w:rsidRPr="003C0855">
        <w:rPr>
          <w:rFonts w:ascii="Arial" w:hAnsi="Arial" w:cs="Arial"/>
        </w:rPr>
        <w:t xml:space="preserve">ứng </w:t>
      </w:r>
      <w:r w:rsidRPr="001058B5">
        <w:rPr>
          <w:rFonts w:ascii="Arial" w:hAnsi="Arial" w:cs="Arial"/>
        </w:rPr>
        <w:t>middle-tier</w:t>
      </w:r>
      <w:r w:rsidRPr="003C0855">
        <w:rPr>
          <w:rFonts w:ascii="Arial" w:hAnsi="Arial" w:cs="Arial"/>
        </w:rPr>
        <w:t>.</w:t>
      </w:r>
    </w:p>
    <w:p w14:paraId="01CADC9E" w14:textId="77777777" w:rsidR="00257CFD" w:rsidRPr="003C0855" w:rsidRDefault="00257CFD" w:rsidP="00257CFD">
      <w:pPr>
        <w:pStyle w:val="BodyText"/>
        <w:spacing w:before="57" w:line="230" w:lineRule="auto"/>
        <w:ind w:left="1659" w:right="700"/>
        <w:rPr>
          <w:rFonts w:ascii="Arial" w:hAnsi="Arial" w:cs="Arial"/>
        </w:rPr>
      </w:pPr>
    </w:p>
    <w:p w14:paraId="5E7E538B" w14:textId="77777777" w:rsidR="00257CFD" w:rsidRDefault="00257CFD" w:rsidP="00257CFD">
      <w:pPr>
        <w:pStyle w:val="BodyText"/>
        <w:spacing w:before="57" w:line="230" w:lineRule="auto"/>
        <w:ind w:left="1659" w:right="700"/>
        <w:rPr>
          <w:rFonts w:ascii="Arial" w:hAnsi="Arial" w:cs="Arial"/>
        </w:rPr>
      </w:pPr>
      <w:r w:rsidRPr="003C0855">
        <w:rPr>
          <w:rFonts w:ascii="Arial" w:hAnsi="Arial" w:cs="Arial"/>
        </w:rPr>
        <w:t xml:space="preserve">Ứng dụng xác thực người dùng, </w:t>
      </w:r>
      <w:r>
        <w:rPr>
          <w:rFonts w:ascii="Arial" w:hAnsi="Arial" w:cs="Arial"/>
        </w:rPr>
        <w:t xml:space="preserve">cài đặt  định danh </w:t>
      </w:r>
      <w:r w:rsidRPr="003C0855">
        <w:rPr>
          <w:rFonts w:ascii="Arial" w:hAnsi="Arial" w:cs="Arial"/>
        </w:rPr>
        <w:t xml:space="preserve"> </w:t>
      </w:r>
      <w:r w:rsidRPr="001058B5">
        <w:rPr>
          <w:rFonts w:ascii="Arial" w:hAnsi="Arial" w:cs="Arial"/>
        </w:rPr>
        <w:t>client</w:t>
      </w:r>
      <w:r w:rsidRPr="003C0855">
        <w:rPr>
          <w:rFonts w:ascii="Arial" w:hAnsi="Arial" w:cs="Arial"/>
        </w:rPr>
        <w:t xml:space="preserve"> và </w:t>
      </w:r>
      <w:r>
        <w:rPr>
          <w:rFonts w:ascii="Arial" w:hAnsi="Arial" w:cs="Arial"/>
        </w:rPr>
        <w:t xml:space="preserve">thiết lập </w:t>
      </w:r>
      <w:r w:rsidRPr="003C0855">
        <w:rPr>
          <w:rFonts w:ascii="Arial" w:hAnsi="Arial" w:cs="Arial"/>
        </w:rPr>
        <w:t xml:space="preserve">nó trong </w:t>
      </w:r>
      <w:r>
        <w:rPr>
          <w:rFonts w:ascii="Arial" w:hAnsi="Arial" w:cs="Arial"/>
        </w:rPr>
        <w:t xml:space="preserve">session </w:t>
      </w:r>
      <w:r w:rsidRPr="003C0855">
        <w:rPr>
          <w:rFonts w:ascii="Arial" w:hAnsi="Arial" w:cs="Arial"/>
        </w:rPr>
        <w:t xml:space="preserve">hiện tại. </w:t>
      </w:r>
      <w:r w:rsidRPr="001058B5">
        <w:rPr>
          <w:rFonts w:ascii="Arial" w:hAnsi="Arial" w:cs="Arial"/>
          <w:w w:val="95"/>
        </w:rPr>
        <w:t>The PL/SQL package SET_CONTEXT</w:t>
      </w:r>
      <w:r>
        <w:rPr>
          <w:rFonts w:ascii="Arial" w:hAnsi="Arial" w:cs="Arial"/>
          <w:w w:val="95"/>
        </w:rPr>
        <w:t xml:space="preserve"> thiết lập </w:t>
      </w:r>
      <w:r w:rsidRPr="003C0855">
        <w:rPr>
          <w:rFonts w:ascii="Arial" w:hAnsi="Arial" w:cs="Arial"/>
        </w:rPr>
        <w:t xml:space="preserve"> giá trị customer_identifier trong </w:t>
      </w:r>
      <w:r w:rsidRPr="001058B5">
        <w:rPr>
          <w:rFonts w:ascii="Arial" w:hAnsi="Arial" w:cs="Arial"/>
        </w:rPr>
        <w:t>application context</w:t>
      </w:r>
      <w:r w:rsidRPr="003C0855">
        <w:rPr>
          <w:rFonts w:ascii="Arial" w:hAnsi="Arial" w:cs="Arial"/>
        </w:rPr>
        <w:t xml:space="preserve">. Xem </w:t>
      </w:r>
      <w:hyperlink w:anchor="_bookmark1282" w:history="1">
        <w:r w:rsidRPr="001058B5">
          <w:rPr>
            <w:rFonts w:ascii="Arial" w:hAnsi="Arial" w:cs="Arial"/>
            <w:color w:val="0000CC"/>
          </w:rPr>
          <w:t>"Setting a Global Application Context for Nondatabase</w:t>
        </w:r>
      </w:hyperlink>
      <w:r w:rsidRPr="001058B5">
        <w:rPr>
          <w:rFonts w:ascii="Arial" w:hAnsi="Arial" w:cs="Arial"/>
          <w:color w:val="0000CC"/>
        </w:rPr>
        <w:t xml:space="preserve"> </w:t>
      </w:r>
      <w:hyperlink w:anchor="_bookmark1282" w:history="1">
        <w:r w:rsidRPr="001058B5">
          <w:rPr>
            <w:rFonts w:ascii="Arial" w:hAnsi="Arial" w:cs="Arial"/>
            <w:color w:val="0000CC"/>
          </w:rPr>
          <w:t xml:space="preserve">Users" </w:t>
        </w:r>
      </w:hyperlink>
      <w:r w:rsidRPr="003C0855">
        <w:rPr>
          <w:rFonts w:ascii="Arial" w:hAnsi="Arial" w:cs="Arial"/>
        </w:rPr>
        <w:t>trên trang 6-28 để biết thêm thông tin.</w:t>
      </w:r>
    </w:p>
    <w:p w14:paraId="2F57D38A" w14:textId="77777777" w:rsidR="00257CFD" w:rsidRPr="001058B5" w:rsidRDefault="00257CFD" w:rsidP="00257CFD">
      <w:pPr>
        <w:pStyle w:val="BodyText"/>
        <w:spacing w:before="5"/>
        <w:rPr>
          <w:rFonts w:ascii="Arial" w:hAnsi="Arial" w:cs="Arial"/>
          <w:sz w:val="23"/>
        </w:rPr>
      </w:pPr>
    </w:p>
    <w:p w14:paraId="575B3005" w14:textId="77777777" w:rsidR="00257CFD" w:rsidRPr="001058B5" w:rsidRDefault="00257CFD" w:rsidP="00257CFD">
      <w:pPr>
        <w:pStyle w:val="Heading6"/>
        <w:spacing w:before="1"/>
        <w:ind w:left="1660"/>
      </w:pPr>
      <w:bookmarkStart w:id="896" w:name="Retrieving_the_Client_Session_ID_Using_a"/>
      <w:bookmarkStart w:id="897" w:name="_bookmark1294"/>
      <w:bookmarkEnd w:id="896"/>
      <w:bookmarkEnd w:id="897"/>
      <w:r>
        <w:t xml:space="preserve"> Truy suất </w:t>
      </w:r>
      <w:r w:rsidRPr="001058B5">
        <w:t xml:space="preserve">Client Session ID </w:t>
      </w:r>
      <w:r>
        <w:t xml:space="preserve">bằng ứng dụng </w:t>
      </w:r>
      <w:r w:rsidRPr="001058B5">
        <w:t xml:space="preserve"> Middle-Tier </w:t>
      </w:r>
    </w:p>
    <w:p w14:paraId="604E1651" w14:textId="77777777" w:rsidR="00257CFD" w:rsidRDefault="00257CFD" w:rsidP="00257CFD">
      <w:pPr>
        <w:pStyle w:val="BodyText"/>
        <w:spacing w:before="56" w:line="230" w:lineRule="auto"/>
        <w:ind w:left="1660" w:right="793"/>
        <w:rPr>
          <w:rFonts w:ascii="Arial" w:hAnsi="Arial" w:cs="Arial"/>
        </w:rPr>
      </w:pPr>
      <w:r w:rsidRPr="00BE7D3D">
        <w:rPr>
          <w:rFonts w:ascii="Arial" w:hAnsi="Arial" w:cs="Arial"/>
        </w:rPr>
        <w:t xml:space="preserve">Khi người dùng bắt đầu một </w:t>
      </w:r>
      <w:r w:rsidRPr="001058B5">
        <w:rPr>
          <w:rFonts w:ascii="Arial" w:hAnsi="Arial" w:cs="Arial"/>
        </w:rPr>
        <w:t>client session</w:t>
      </w:r>
      <w:r w:rsidRPr="00BE7D3D">
        <w:rPr>
          <w:rFonts w:ascii="Arial" w:hAnsi="Arial" w:cs="Arial"/>
        </w:rPr>
        <w:t xml:space="preserve">, máy chủ ứng dụng sẽ tạo ra một </w:t>
      </w:r>
      <w:r w:rsidRPr="001058B5">
        <w:rPr>
          <w:rFonts w:ascii="Arial" w:hAnsi="Arial" w:cs="Arial"/>
        </w:rPr>
        <w:t>client session ID</w:t>
      </w:r>
      <w:r w:rsidRPr="00BE7D3D">
        <w:rPr>
          <w:rFonts w:ascii="Arial" w:hAnsi="Arial" w:cs="Arial"/>
        </w:rPr>
        <w:t xml:space="preserve">. Để truy xuất </w:t>
      </w:r>
      <w:r w:rsidRPr="001058B5">
        <w:rPr>
          <w:rFonts w:ascii="Arial" w:hAnsi="Arial" w:cs="Arial"/>
        </w:rPr>
        <w:t>client ID</w:t>
      </w:r>
      <w:r w:rsidRPr="00BE7D3D">
        <w:rPr>
          <w:rFonts w:ascii="Arial" w:hAnsi="Arial" w:cs="Arial"/>
        </w:rPr>
        <w:t xml:space="preserve"> này, bạn có thể sử dụng cuộc gọi OCIStmtExecute với bất kỳ câu lệnh nào sau đây:</w:t>
      </w:r>
    </w:p>
    <w:p w14:paraId="2EBB0DD9" w14:textId="77777777" w:rsidR="00257CFD" w:rsidRPr="001058B5" w:rsidRDefault="00257CFD" w:rsidP="00257CFD">
      <w:pPr>
        <w:spacing w:before="142" w:line="518" w:lineRule="auto"/>
        <w:ind w:left="1660" w:right="2495"/>
        <w:rPr>
          <w:rFonts w:ascii="Arial" w:hAnsi="Arial" w:cs="Arial"/>
          <w:sz w:val="18"/>
        </w:rPr>
      </w:pPr>
      <w:r w:rsidRPr="001058B5">
        <w:rPr>
          <w:rFonts w:ascii="Arial" w:hAnsi="Arial" w:cs="Arial"/>
          <w:w w:val="85"/>
          <w:sz w:val="18"/>
        </w:rPr>
        <w:t xml:space="preserve">SELECT SYS_CONTEXT('userenv', 'client_identifier') FROM dual; </w:t>
      </w:r>
      <w:r w:rsidRPr="001058B5">
        <w:rPr>
          <w:rFonts w:ascii="Arial" w:hAnsi="Arial" w:cs="Arial"/>
          <w:w w:val="95"/>
          <w:sz w:val="18"/>
        </w:rPr>
        <w:t>SELECT CLIENT_IDENTIFIER from V$SESSION;</w:t>
      </w:r>
    </w:p>
    <w:p w14:paraId="590F114D" w14:textId="77777777" w:rsidR="00257CFD" w:rsidRPr="001058B5" w:rsidRDefault="00257CFD" w:rsidP="00257CFD">
      <w:pPr>
        <w:spacing w:line="518" w:lineRule="auto"/>
        <w:rPr>
          <w:rFonts w:ascii="Arial" w:hAnsi="Arial" w:cs="Arial"/>
          <w:sz w:val="18"/>
        </w:rPr>
        <w:sectPr w:rsidR="00257CFD" w:rsidRPr="001058B5">
          <w:pgSz w:w="12240" w:h="15840"/>
          <w:pgMar w:top="840" w:right="1060" w:bottom="860" w:left="1100" w:header="549" w:footer="663" w:gutter="0"/>
          <w:cols w:space="720"/>
        </w:sectPr>
      </w:pPr>
    </w:p>
    <w:p w14:paraId="32179E26" w14:textId="77777777" w:rsidR="00257CFD" w:rsidRPr="001058B5" w:rsidRDefault="00257CFD" w:rsidP="00257CFD">
      <w:pPr>
        <w:pStyle w:val="BodyText"/>
        <w:rPr>
          <w:rFonts w:ascii="Arial" w:hAnsi="Arial" w:cs="Arial"/>
        </w:rPr>
      </w:pPr>
    </w:p>
    <w:p w14:paraId="4F1AF637" w14:textId="77777777" w:rsidR="00257CFD" w:rsidRPr="001058B5" w:rsidRDefault="00257CFD" w:rsidP="00257CFD">
      <w:pPr>
        <w:pStyle w:val="BodyText"/>
        <w:spacing w:before="7"/>
        <w:rPr>
          <w:rFonts w:ascii="Arial" w:hAnsi="Arial" w:cs="Arial"/>
          <w:sz w:val="29"/>
        </w:rPr>
      </w:pPr>
    </w:p>
    <w:p w14:paraId="586470B9" w14:textId="77777777" w:rsidR="00257CFD" w:rsidRPr="001058B5" w:rsidRDefault="00257CFD" w:rsidP="00257CFD">
      <w:pPr>
        <w:spacing w:before="95"/>
        <w:ind w:left="2260"/>
        <w:rPr>
          <w:rFonts w:ascii="Arial" w:hAnsi="Arial" w:cs="Arial"/>
          <w:sz w:val="18"/>
        </w:rPr>
      </w:pPr>
      <w:r w:rsidRPr="001058B5">
        <w:rPr>
          <w:rFonts w:ascii="Arial" w:hAnsi="Arial" w:cs="Arial"/>
          <w:w w:val="95"/>
          <w:sz w:val="18"/>
        </w:rPr>
        <w:t>SELECT value FROM session_context WHERE attribute='CLIENT_IDENTIFIER';</w:t>
      </w:r>
    </w:p>
    <w:p w14:paraId="204553C2" w14:textId="77777777" w:rsidR="00257CFD" w:rsidRPr="001058B5" w:rsidRDefault="00257CFD" w:rsidP="00257CFD">
      <w:pPr>
        <w:pStyle w:val="BodyText"/>
        <w:spacing w:before="2"/>
        <w:rPr>
          <w:rFonts w:ascii="Arial" w:hAnsi="Arial" w:cs="Arial"/>
          <w:sz w:val="19"/>
        </w:rPr>
      </w:pPr>
    </w:p>
    <w:p w14:paraId="1EAAF832" w14:textId="77777777" w:rsidR="00257CFD" w:rsidRPr="00BE7D3D" w:rsidRDefault="007E0590" w:rsidP="00257CFD">
      <w:pPr>
        <w:pStyle w:val="BodyText"/>
        <w:spacing w:line="228" w:lineRule="auto"/>
        <w:ind w:left="2260"/>
        <w:rPr>
          <w:rFonts w:ascii="Arial" w:hAnsi="Arial" w:cs="Arial"/>
          <w:color w:val="000000" w:themeColor="text1"/>
        </w:rPr>
      </w:pPr>
      <w:hyperlink w:anchor="_bookmark1295" w:history="1">
        <w:r w:rsidR="00257CFD" w:rsidRPr="001058B5">
          <w:rPr>
            <w:rFonts w:ascii="Arial" w:hAnsi="Arial" w:cs="Arial"/>
            <w:color w:val="0000CC"/>
          </w:rPr>
          <w:t>Example</w:t>
        </w:r>
        <w:r w:rsidR="00257CFD" w:rsidRPr="001058B5">
          <w:rPr>
            <w:rFonts w:ascii="Arial" w:hAnsi="Arial" w:cs="Arial"/>
            <w:color w:val="0000CC"/>
            <w:spacing w:val="-19"/>
          </w:rPr>
          <w:t xml:space="preserve"> </w:t>
        </w:r>
        <w:r w:rsidR="00257CFD" w:rsidRPr="001058B5">
          <w:rPr>
            <w:rFonts w:ascii="Arial" w:hAnsi="Arial" w:cs="Arial"/>
            <w:color w:val="0000CC"/>
          </w:rPr>
          <w:t>6–13</w:t>
        </w:r>
        <w:r w:rsidR="00257CFD" w:rsidRPr="001058B5">
          <w:rPr>
            <w:rFonts w:ascii="Arial" w:hAnsi="Arial" w:cs="Arial"/>
            <w:color w:val="0000CC"/>
            <w:spacing w:val="-19"/>
          </w:rPr>
          <w:t xml:space="preserve"> </w:t>
        </w:r>
      </w:hyperlink>
      <w:r w:rsidR="00257CFD">
        <w:rPr>
          <w:rFonts w:ascii="Arial" w:hAnsi="Arial" w:cs="Arial"/>
          <w:color w:val="0000CC"/>
          <w:spacing w:val="-19"/>
        </w:rPr>
        <w:t xml:space="preserve"> </w:t>
      </w:r>
      <w:r w:rsidR="00257CFD" w:rsidRPr="00BE7D3D">
        <w:rPr>
          <w:rFonts w:ascii="Arial" w:hAnsi="Arial" w:cs="Arial"/>
          <w:color w:val="0000CC"/>
          <w:spacing w:val="-19"/>
        </w:rPr>
        <w:t xml:space="preserve">Ví dụ 6–13 </w:t>
      </w:r>
      <w:r w:rsidR="00257CFD">
        <w:rPr>
          <w:rFonts w:ascii="Arial" w:hAnsi="Arial" w:cs="Arial"/>
          <w:color w:val="0000CC"/>
          <w:spacing w:val="-19"/>
        </w:rPr>
        <w:t xml:space="preserve"> </w:t>
      </w:r>
      <w:r w:rsidR="00257CFD" w:rsidRPr="00BE7D3D">
        <w:rPr>
          <w:rFonts w:ascii="Arial" w:hAnsi="Arial" w:cs="Arial"/>
          <w:color w:val="000000" w:themeColor="text1"/>
          <w:spacing w:val="-19"/>
        </w:rPr>
        <w:t xml:space="preserve">cho thấy cách sử dụng lệnh gọi OCIStmtExecute để lấy ra giá trị </w:t>
      </w:r>
      <w:r w:rsidR="00257CFD" w:rsidRPr="00BE7D3D">
        <w:rPr>
          <w:rFonts w:ascii="Arial" w:hAnsi="Arial" w:cs="Arial"/>
          <w:color w:val="000000" w:themeColor="text1"/>
        </w:rPr>
        <w:t>client</w:t>
      </w:r>
      <w:r w:rsidR="00257CFD" w:rsidRPr="00BE7D3D">
        <w:rPr>
          <w:rFonts w:ascii="Arial" w:hAnsi="Arial" w:cs="Arial"/>
          <w:color w:val="000000" w:themeColor="text1"/>
          <w:spacing w:val="-19"/>
        </w:rPr>
        <w:t xml:space="preserve"> </w:t>
      </w:r>
      <w:r w:rsidR="00257CFD" w:rsidRPr="00BE7D3D">
        <w:rPr>
          <w:rFonts w:ascii="Arial" w:hAnsi="Arial" w:cs="Arial"/>
          <w:color w:val="000000" w:themeColor="text1"/>
        </w:rPr>
        <w:t>session</w:t>
      </w:r>
      <w:r w:rsidR="00257CFD" w:rsidRPr="00BE7D3D">
        <w:rPr>
          <w:rFonts w:ascii="Arial" w:hAnsi="Arial" w:cs="Arial"/>
          <w:color w:val="000000" w:themeColor="text1"/>
          <w:spacing w:val="-19"/>
        </w:rPr>
        <w:t xml:space="preserve"> </w:t>
      </w:r>
      <w:r w:rsidR="00257CFD" w:rsidRPr="00BE7D3D">
        <w:rPr>
          <w:rFonts w:ascii="Arial" w:hAnsi="Arial" w:cs="Arial"/>
          <w:color w:val="000000" w:themeColor="text1"/>
        </w:rPr>
        <w:t>ID</w:t>
      </w:r>
      <w:r w:rsidR="00257CFD" w:rsidRPr="00BE7D3D">
        <w:rPr>
          <w:rFonts w:ascii="Arial" w:hAnsi="Arial" w:cs="Arial"/>
          <w:color w:val="000000" w:themeColor="text1"/>
          <w:spacing w:val="-19"/>
        </w:rPr>
        <w:t>.</w:t>
      </w:r>
    </w:p>
    <w:p w14:paraId="20004AEA" w14:textId="77777777" w:rsidR="00257CFD" w:rsidRPr="00BE7D3D" w:rsidRDefault="00257CFD" w:rsidP="00257CFD">
      <w:pPr>
        <w:pStyle w:val="BodyText"/>
        <w:spacing w:before="1"/>
        <w:rPr>
          <w:rFonts w:ascii="Arial" w:hAnsi="Arial" w:cs="Arial"/>
          <w:color w:val="000000" w:themeColor="text1"/>
          <w:sz w:val="26"/>
        </w:rPr>
      </w:pPr>
    </w:p>
    <w:p w14:paraId="4646C80D" w14:textId="77777777" w:rsidR="00257CFD" w:rsidRPr="001058B5" w:rsidRDefault="00257CFD" w:rsidP="00257CFD">
      <w:pPr>
        <w:ind w:left="2260"/>
        <w:rPr>
          <w:rFonts w:ascii="Arial" w:hAnsi="Arial" w:cs="Arial"/>
          <w:b/>
          <w:i/>
          <w:sz w:val="18"/>
        </w:rPr>
      </w:pPr>
      <w:bookmarkStart w:id="898" w:name="_bookmark1295"/>
      <w:bookmarkEnd w:id="898"/>
      <w:r w:rsidRPr="001058B5">
        <w:rPr>
          <w:rFonts w:ascii="Arial" w:hAnsi="Arial" w:cs="Arial"/>
          <w:b/>
          <w:i/>
          <w:sz w:val="18"/>
        </w:rPr>
        <w:t>Example 6–13 Using OCIStmtExecute to Retrieve a Client Session ID Value</w:t>
      </w:r>
    </w:p>
    <w:p w14:paraId="24757AC8" w14:textId="77777777" w:rsidR="00257CFD" w:rsidRPr="001058B5" w:rsidRDefault="00257CFD" w:rsidP="00257CFD">
      <w:pPr>
        <w:pStyle w:val="BodyText"/>
        <w:rPr>
          <w:rFonts w:ascii="Arial" w:hAnsi="Arial" w:cs="Arial"/>
          <w:b/>
          <w:i/>
          <w:sz w:val="12"/>
        </w:rPr>
      </w:pPr>
    </w:p>
    <w:p w14:paraId="49F41F40" w14:textId="77777777" w:rsidR="00257CFD" w:rsidRPr="001058B5" w:rsidRDefault="00257CFD" w:rsidP="00257CFD">
      <w:pPr>
        <w:tabs>
          <w:tab w:val="left" w:pos="3278"/>
        </w:tabs>
        <w:spacing w:before="95"/>
        <w:ind w:left="2260"/>
        <w:rPr>
          <w:rFonts w:ascii="Arial" w:hAnsi="Arial" w:cs="Arial"/>
          <w:sz w:val="18"/>
        </w:rPr>
      </w:pPr>
      <w:r w:rsidRPr="001058B5">
        <w:rPr>
          <w:rFonts w:ascii="Arial" w:hAnsi="Arial" w:cs="Arial"/>
          <w:w w:val="90"/>
          <w:sz w:val="18"/>
        </w:rPr>
        <w:t>oratext</w:t>
      </w:r>
      <w:r w:rsidRPr="001058B5">
        <w:rPr>
          <w:rFonts w:ascii="Arial" w:hAnsi="Arial" w:cs="Arial"/>
          <w:w w:val="90"/>
          <w:sz w:val="18"/>
        </w:rPr>
        <w:tab/>
      </w:r>
      <w:r w:rsidRPr="001058B5">
        <w:rPr>
          <w:rFonts w:ascii="Arial" w:hAnsi="Arial" w:cs="Arial"/>
          <w:w w:val="95"/>
          <w:sz w:val="18"/>
        </w:rPr>
        <w:t>clientid[31];</w:t>
      </w:r>
    </w:p>
    <w:p w14:paraId="355FB6DD" w14:textId="77777777" w:rsidR="00257CFD" w:rsidRPr="001058B5" w:rsidRDefault="00257CFD" w:rsidP="00257CFD">
      <w:pPr>
        <w:tabs>
          <w:tab w:val="left" w:pos="3371"/>
        </w:tabs>
        <w:spacing w:before="16" w:line="259" w:lineRule="auto"/>
        <w:ind w:left="2352" w:right="4297"/>
        <w:rPr>
          <w:rFonts w:ascii="Arial" w:hAnsi="Arial" w:cs="Arial"/>
          <w:sz w:val="18"/>
        </w:rPr>
      </w:pPr>
      <w:r w:rsidRPr="001058B5">
        <w:rPr>
          <w:rFonts w:ascii="Arial" w:hAnsi="Arial" w:cs="Arial"/>
          <w:w w:val="95"/>
          <w:sz w:val="18"/>
        </w:rPr>
        <w:t>OCIDefine</w:t>
      </w:r>
      <w:r w:rsidRPr="001058B5">
        <w:rPr>
          <w:rFonts w:ascii="Arial" w:hAnsi="Arial" w:cs="Arial"/>
          <w:spacing w:val="-23"/>
          <w:w w:val="95"/>
          <w:sz w:val="18"/>
        </w:rPr>
        <w:t xml:space="preserve"> </w:t>
      </w:r>
      <w:r w:rsidRPr="001058B5">
        <w:rPr>
          <w:rFonts w:ascii="Arial" w:hAnsi="Arial" w:cs="Arial"/>
          <w:w w:val="95"/>
          <w:sz w:val="18"/>
        </w:rPr>
        <w:t>*defnp1</w:t>
      </w:r>
      <w:r w:rsidRPr="001058B5">
        <w:rPr>
          <w:rFonts w:ascii="Arial" w:hAnsi="Arial" w:cs="Arial"/>
          <w:spacing w:val="-63"/>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(OCIDefine</w:t>
      </w:r>
      <w:r w:rsidRPr="001058B5">
        <w:rPr>
          <w:rFonts w:ascii="Arial" w:hAnsi="Arial" w:cs="Arial"/>
          <w:spacing w:val="-63"/>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 xml:space="preserve">0; </w:t>
      </w:r>
      <w:r w:rsidRPr="001058B5">
        <w:rPr>
          <w:rFonts w:ascii="Arial" w:hAnsi="Arial" w:cs="Arial"/>
          <w:w w:val="90"/>
          <w:sz w:val="18"/>
        </w:rPr>
        <w:t>OCIStmt</w:t>
      </w:r>
      <w:r w:rsidRPr="001058B5">
        <w:rPr>
          <w:rFonts w:ascii="Arial" w:hAnsi="Arial" w:cs="Arial"/>
          <w:w w:val="90"/>
          <w:sz w:val="18"/>
        </w:rPr>
        <w:tab/>
      </w:r>
      <w:r w:rsidRPr="001058B5">
        <w:rPr>
          <w:rFonts w:ascii="Arial" w:hAnsi="Arial" w:cs="Arial"/>
          <w:w w:val="95"/>
          <w:sz w:val="18"/>
        </w:rPr>
        <w:t>*statementhndle;</w:t>
      </w:r>
    </w:p>
    <w:p w14:paraId="33F7033E" w14:textId="77777777" w:rsidR="00257CFD" w:rsidRPr="001058B5" w:rsidRDefault="00257CFD" w:rsidP="00257CFD">
      <w:pPr>
        <w:tabs>
          <w:tab w:val="left" w:pos="3371"/>
        </w:tabs>
        <w:spacing w:line="259" w:lineRule="auto"/>
        <w:ind w:left="3464" w:right="1981" w:hanging="1113"/>
        <w:rPr>
          <w:rFonts w:ascii="Arial" w:hAnsi="Arial" w:cs="Arial"/>
          <w:sz w:val="18"/>
        </w:rPr>
      </w:pPr>
      <w:r w:rsidRPr="001058B5">
        <w:rPr>
          <w:rFonts w:ascii="Arial" w:hAnsi="Arial" w:cs="Arial"/>
          <w:w w:val="90"/>
          <w:sz w:val="18"/>
        </w:rPr>
        <w:t>oratext</w:t>
      </w:r>
      <w:r w:rsidRPr="001058B5">
        <w:rPr>
          <w:rFonts w:ascii="Arial" w:hAnsi="Arial" w:cs="Arial"/>
          <w:w w:val="90"/>
          <w:sz w:val="18"/>
        </w:rPr>
        <w:tab/>
        <w:t>*selcid</w:t>
      </w:r>
      <w:r w:rsidRPr="001058B5">
        <w:rPr>
          <w:rFonts w:ascii="Arial" w:hAnsi="Arial" w:cs="Arial"/>
          <w:spacing w:val="-61"/>
          <w:w w:val="90"/>
          <w:sz w:val="18"/>
        </w:rPr>
        <w:t xml:space="preserve"> </w:t>
      </w:r>
      <w:r w:rsidRPr="001058B5">
        <w:rPr>
          <w:rFonts w:ascii="Arial" w:hAnsi="Arial" w:cs="Arial"/>
          <w:w w:val="90"/>
          <w:sz w:val="18"/>
        </w:rPr>
        <w:t>=</w:t>
      </w:r>
      <w:r w:rsidRPr="001058B5">
        <w:rPr>
          <w:rFonts w:ascii="Arial" w:hAnsi="Arial" w:cs="Arial"/>
          <w:spacing w:val="-61"/>
          <w:w w:val="90"/>
          <w:sz w:val="18"/>
        </w:rPr>
        <w:t xml:space="preserve"> </w:t>
      </w:r>
      <w:r w:rsidRPr="001058B5">
        <w:rPr>
          <w:rFonts w:ascii="Arial" w:hAnsi="Arial" w:cs="Arial"/>
          <w:w w:val="90"/>
          <w:sz w:val="18"/>
        </w:rPr>
        <w:t>(oratext</w:t>
      </w:r>
      <w:r w:rsidRPr="001058B5">
        <w:rPr>
          <w:rFonts w:ascii="Arial" w:hAnsi="Arial" w:cs="Arial"/>
          <w:spacing w:val="-61"/>
          <w:w w:val="90"/>
          <w:sz w:val="18"/>
        </w:rPr>
        <w:t xml:space="preserve"> </w:t>
      </w:r>
      <w:r w:rsidRPr="001058B5">
        <w:rPr>
          <w:rFonts w:ascii="Arial" w:hAnsi="Arial" w:cs="Arial"/>
          <w:w w:val="90"/>
          <w:sz w:val="18"/>
        </w:rPr>
        <w:t>*)"SELECT</w:t>
      </w:r>
      <w:r w:rsidRPr="001058B5">
        <w:rPr>
          <w:rFonts w:ascii="Arial" w:hAnsi="Arial" w:cs="Arial"/>
          <w:spacing w:val="-61"/>
          <w:w w:val="90"/>
          <w:sz w:val="18"/>
        </w:rPr>
        <w:t xml:space="preserve"> </w:t>
      </w:r>
      <w:r w:rsidRPr="001058B5">
        <w:rPr>
          <w:rFonts w:ascii="Arial" w:hAnsi="Arial" w:cs="Arial"/>
          <w:w w:val="90"/>
          <w:sz w:val="18"/>
        </w:rPr>
        <w:t xml:space="preserve">SYS_CONTEXT('userenv', </w:t>
      </w:r>
      <w:r w:rsidRPr="001058B5">
        <w:rPr>
          <w:rFonts w:ascii="Arial" w:hAnsi="Arial" w:cs="Arial"/>
          <w:w w:val="95"/>
          <w:sz w:val="18"/>
        </w:rPr>
        <w:t>'client_identifier') FROM</w:t>
      </w:r>
      <w:r w:rsidRPr="001058B5">
        <w:rPr>
          <w:rFonts w:ascii="Arial" w:hAnsi="Arial" w:cs="Arial"/>
          <w:spacing w:val="21"/>
          <w:w w:val="95"/>
          <w:sz w:val="18"/>
        </w:rPr>
        <w:t xml:space="preserve"> </w:t>
      </w:r>
      <w:r w:rsidRPr="001058B5">
        <w:rPr>
          <w:rFonts w:ascii="Arial" w:hAnsi="Arial" w:cs="Arial"/>
          <w:w w:val="95"/>
          <w:sz w:val="18"/>
        </w:rPr>
        <w:t>DUAL";</w:t>
      </w:r>
    </w:p>
    <w:p w14:paraId="26443BE4" w14:textId="77777777" w:rsidR="00257CFD" w:rsidRPr="001058B5" w:rsidRDefault="00257CFD" w:rsidP="00257CFD">
      <w:pPr>
        <w:pStyle w:val="BodyText"/>
        <w:spacing w:before="4"/>
        <w:rPr>
          <w:rFonts w:ascii="Arial" w:hAnsi="Arial" w:cs="Arial"/>
          <w:sz w:val="19"/>
        </w:rPr>
      </w:pPr>
    </w:p>
    <w:p w14:paraId="22BA4F8E" w14:textId="77777777" w:rsidR="00257CFD" w:rsidRPr="001058B5" w:rsidRDefault="00257CFD" w:rsidP="00257CFD">
      <w:pPr>
        <w:ind w:left="2352"/>
        <w:rPr>
          <w:rFonts w:ascii="Arial" w:hAnsi="Arial" w:cs="Arial"/>
          <w:sz w:val="18"/>
        </w:rPr>
      </w:pPr>
      <w:r w:rsidRPr="001058B5">
        <w:rPr>
          <w:rFonts w:ascii="Arial" w:hAnsi="Arial" w:cs="Arial"/>
          <w:w w:val="85"/>
          <w:sz w:val="18"/>
        </w:rPr>
        <w:t>OCIStmtPrepare(statementhndle, errhp, selcid,</w:t>
      </w:r>
    </w:p>
    <w:p w14:paraId="608AB720" w14:textId="77777777" w:rsidR="00257CFD" w:rsidRPr="001058B5" w:rsidRDefault="00257CFD" w:rsidP="00257CFD">
      <w:pPr>
        <w:spacing w:before="16"/>
        <w:ind w:left="2444"/>
        <w:rPr>
          <w:rFonts w:ascii="Arial" w:hAnsi="Arial" w:cs="Arial"/>
          <w:sz w:val="18"/>
        </w:rPr>
      </w:pPr>
      <w:r w:rsidRPr="001058B5">
        <w:rPr>
          <w:rFonts w:ascii="Arial" w:hAnsi="Arial" w:cs="Arial"/>
          <w:w w:val="95"/>
          <w:sz w:val="18"/>
        </w:rPr>
        <w:t>(ub4) strlen((char *) selcid), (ub4) OCI_NTV_SYNTAX, (ub4) OCI_DEFAULT);</w:t>
      </w:r>
    </w:p>
    <w:p w14:paraId="44A03DD6" w14:textId="77777777" w:rsidR="00257CFD" w:rsidRPr="001058B5" w:rsidRDefault="00257CFD" w:rsidP="00257CFD">
      <w:pPr>
        <w:pStyle w:val="BodyText"/>
        <w:spacing w:before="10"/>
        <w:rPr>
          <w:rFonts w:ascii="Arial" w:hAnsi="Arial" w:cs="Arial"/>
        </w:rPr>
      </w:pPr>
    </w:p>
    <w:p w14:paraId="52711435" w14:textId="77777777" w:rsidR="00257CFD" w:rsidRPr="001058B5" w:rsidRDefault="00257CFD" w:rsidP="00257CFD">
      <w:pPr>
        <w:spacing w:line="259" w:lineRule="auto"/>
        <w:ind w:left="2444" w:right="848" w:hanging="185"/>
        <w:rPr>
          <w:rFonts w:ascii="Arial" w:hAnsi="Arial" w:cs="Arial"/>
          <w:sz w:val="18"/>
        </w:rPr>
      </w:pPr>
      <w:r w:rsidRPr="001058B5">
        <w:rPr>
          <w:rFonts w:ascii="Arial" w:hAnsi="Arial" w:cs="Arial"/>
          <w:w w:val="90"/>
          <w:sz w:val="18"/>
        </w:rPr>
        <w:t>OCIDefineByPos(statementhndle,</w:t>
      </w:r>
      <w:r w:rsidRPr="001058B5">
        <w:rPr>
          <w:rFonts w:ascii="Arial" w:hAnsi="Arial" w:cs="Arial"/>
          <w:spacing w:val="-57"/>
          <w:w w:val="90"/>
          <w:sz w:val="18"/>
        </w:rPr>
        <w:t xml:space="preserve"> </w:t>
      </w:r>
      <w:r w:rsidRPr="001058B5">
        <w:rPr>
          <w:rFonts w:ascii="Arial" w:hAnsi="Arial" w:cs="Arial"/>
          <w:w w:val="90"/>
          <w:sz w:val="18"/>
        </w:rPr>
        <w:t>&amp;defnp1,</w:t>
      </w:r>
      <w:r w:rsidRPr="001058B5">
        <w:rPr>
          <w:rFonts w:ascii="Arial" w:hAnsi="Arial" w:cs="Arial"/>
          <w:spacing w:val="-57"/>
          <w:w w:val="90"/>
          <w:sz w:val="18"/>
        </w:rPr>
        <w:t xml:space="preserve"> </w:t>
      </w:r>
      <w:r w:rsidRPr="001058B5">
        <w:rPr>
          <w:rFonts w:ascii="Arial" w:hAnsi="Arial" w:cs="Arial"/>
          <w:w w:val="90"/>
          <w:sz w:val="18"/>
        </w:rPr>
        <w:t>errhp,</w:t>
      </w:r>
      <w:r w:rsidRPr="001058B5">
        <w:rPr>
          <w:rFonts w:ascii="Arial" w:hAnsi="Arial" w:cs="Arial"/>
          <w:spacing w:val="-57"/>
          <w:w w:val="90"/>
          <w:sz w:val="18"/>
        </w:rPr>
        <w:t xml:space="preserve"> </w:t>
      </w:r>
      <w:r w:rsidRPr="001058B5">
        <w:rPr>
          <w:rFonts w:ascii="Arial" w:hAnsi="Arial" w:cs="Arial"/>
          <w:w w:val="90"/>
          <w:sz w:val="18"/>
        </w:rPr>
        <w:t>1,</w:t>
      </w:r>
      <w:r w:rsidRPr="001058B5">
        <w:rPr>
          <w:rFonts w:ascii="Arial" w:hAnsi="Arial" w:cs="Arial"/>
          <w:spacing w:val="-57"/>
          <w:w w:val="90"/>
          <w:sz w:val="18"/>
        </w:rPr>
        <w:t xml:space="preserve"> </w:t>
      </w:r>
      <w:r w:rsidRPr="001058B5">
        <w:rPr>
          <w:rFonts w:ascii="Arial" w:hAnsi="Arial" w:cs="Arial"/>
          <w:w w:val="90"/>
          <w:sz w:val="18"/>
        </w:rPr>
        <w:t>(dvoid</w:t>
      </w:r>
      <w:r w:rsidRPr="001058B5">
        <w:rPr>
          <w:rFonts w:ascii="Arial" w:hAnsi="Arial" w:cs="Arial"/>
          <w:spacing w:val="-57"/>
          <w:w w:val="90"/>
          <w:sz w:val="18"/>
        </w:rPr>
        <w:t xml:space="preserve"> </w:t>
      </w:r>
      <w:r w:rsidRPr="001058B5">
        <w:rPr>
          <w:rFonts w:ascii="Arial" w:hAnsi="Arial" w:cs="Arial"/>
          <w:w w:val="90"/>
          <w:sz w:val="18"/>
        </w:rPr>
        <w:t>*)clientid,</w:t>
      </w:r>
      <w:r w:rsidRPr="001058B5">
        <w:rPr>
          <w:rFonts w:ascii="Arial" w:hAnsi="Arial" w:cs="Arial"/>
          <w:spacing w:val="-57"/>
          <w:w w:val="90"/>
          <w:sz w:val="18"/>
        </w:rPr>
        <w:t xml:space="preserve"> </w:t>
      </w:r>
      <w:r w:rsidRPr="001058B5">
        <w:rPr>
          <w:rFonts w:ascii="Arial" w:hAnsi="Arial" w:cs="Arial"/>
          <w:spacing w:val="-2"/>
          <w:w w:val="90"/>
          <w:sz w:val="18"/>
        </w:rPr>
        <w:t xml:space="preserve">31, </w:t>
      </w:r>
      <w:r w:rsidRPr="001058B5">
        <w:rPr>
          <w:rFonts w:ascii="Arial" w:hAnsi="Arial" w:cs="Arial"/>
          <w:w w:val="95"/>
          <w:sz w:val="18"/>
        </w:rPr>
        <w:t>SQLT_STR, (dvoid *) 0, (ub2 *) 0, (ub2 *) 0, OCI_DEFAULT);</w:t>
      </w:r>
    </w:p>
    <w:p w14:paraId="57210A72" w14:textId="77777777" w:rsidR="00257CFD" w:rsidRPr="001058B5" w:rsidRDefault="00257CFD" w:rsidP="00257CFD">
      <w:pPr>
        <w:pStyle w:val="BodyText"/>
        <w:spacing w:before="4"/>
        <w:rPr>
          <w:rFonts w:ascii="Arial" w:hAnsi="Arial" w:cs="Arial"/>
          <w:sz w:val="19"/>
        </w:rPr>
      </w:pPr>
    </w:p>
    <w:p w14:paraId="299AA569" w14:textId="77777777" w:rsidR="00257CFD" w:rsidRPr="001058B5" w:rsidRDefault="00257CFD" w:rsidP="00257CFD">
      <w:pPr>
        <w:spacing w:line="259" w:lineRule="auto"/>
        <w:ind w:left="2444" w:right="1456" w:hanging="185"/>
        <w:rPr>
          <w:rFonts w:ascii="Arial" w:hAnsi="Arial" w:cs="Arial"/>
          <w:sz w:val="18"/>
        </w:rPr>
      </w:pPr>
      <w:r w:rsidRPr="001058B5">
        <w:rPr>
          <w:rFonts w:ascii="Arial" w:hAnsi="Arial" w:cs="Arial"/>
          <w:w w:val="90"/>
          <w:sz w:val="18"/>
        </w:rPr>
        <w:t>OCIStmtExecute(servhndle,</w:t>
      </w:r>
      <w:r w:rsidRPr="001058B5">
        <w:rPr>
          <w:rFonts w:ascii="Arial" w:hAnsi="Arial" w:cs="Arial"/>
          <w:spacing w:val="-53"/>
          <w:w w:val="90"/>
          <w:sz w:val="18"/>
        </w:rPr>
        <w:t xml:space="preserve"> </w:t>
      </w:r>
      <w:r w:rsidRPr="001058B5">
        <w:rPr>
          <w:rFonts w:ascii="Arial" w:hAnsi="Arial" w:cs="Arial"/>
          <w:w w:val="90"/>
          <w:sz w:val="18"/>
        </w:rPr>
        <w:t>statementhndle,</w:t>
      </w:r>
      <w:r w:rsidRPr="001058B5">
        <w:rPr>
          <w:rFonts w:ascii="Arial" w:hAnsi="Arial" w:cs="Arial"/>
          <w:spacing w:val="-53"/>
          <w:w w:val="90"/>
          <w:sz w:val="18"/>
        </w:rPr>
        <w:t xml:space="preserve"> </w:t>
      </w:r>
      <w:r w:rsidRPr="001058B5">
        <w:rPr>
          <w:rFonts w:ascii="Arial" w:hAnsi="Arial" w:cs="Arial"/>
          <w:w w:val="90"/>
          <w:sz w:val="18"/>
        </w:rPr>
        <w:t>errhp,</w:t>
      </w:r>
      <w:r w:rsidRPr="001058B5">
        <w:rPr>
          <w:rFonts w:ascii="Arial" w:hAnsi="Arial" w:cs="Arial"/>
          <w:spacing w:val="-53"/>
          <w:w w:val="90"/>
          <w:sz w:val="18"/>
        </w:rPr>
        <w:t xml:space="preserve"> </w:t>
      </w:r>
      <w:r w:rsidRPr="001058B5">
        <w:rPr>
          <w:rFonts w:ascii="Arial" w:hAnsi="Arial" w:cs="Arial"/>
          <w:w w:val="90"/>
          <w:sz w:val="18"/>
        </w:rPr>
        <w:t>(ub4)</w:t>
      </w:r>
      <w:r w:rsidRPr="001058B5">
        <w:rPr>
          <w:rFonts w:ascii="Arial" w:hAnsi="Arial" w:cs="Arial"/>
          <w:spacing w:val="-53"/>
          <w:w w:val="90"/>
          <w:sz w:val="18"/>
        </w:rPr>
        <w:t xml:space="preserve"> </w:t>
      </w:r>
      <w:r w:rsidRPr="001058B5">
        <w:rPr>
          <w:rFonts w:ascii="Arial" w:hAnsi="Arial" w:cs="Arial"/>
          <w:w w:val="90"/>
          <w:sz w:val="18"/>
        </w:rPr>
        <w:t>1,</w:t>
      </w:r>
      <w:r w:rsidRPr="001058B5">
        <w:rPr>
          <w:rFonts w:ascii="Arial" w:hAnsi="Arial" w:cs="Arial"/>
          <w:spacing w:val="-53"/>
          <w:w w:val="90"/>
          <w:sz w:val="18"/>
        </w:rPr>
        <w:t xml:space="preserve"> </w:t>
      </w:r>
      <w:r w:rsidRPr="001058B5">
        <w:rPr>
          <w:rFonts w:ascii="Arial" w:hAnsi="Arial" w:cs="Arial"/>
          <w:w w:val="90"/>
          <w:sz w:val="18"/>
        </w:rPr>
        <w:t>(ub4)</w:t>
      </w:r>
      <w:r w:rsidRPr="001058B5">
        <w:rPr>
          <w:rFonts w:ascii="Arial" w:hAnsi="Arial" w:cs="Arial"/>
          <w:spacing w:val="-53"/>
          <w:w w:val="90"/>
          <w:sz w:val="18"/>
        </w:rPr>
        <w:t xml:space="preserve"> </w:t>
      </w:r>
      <w:r w:rsidRPr="001058B5">
        <w:rPr>
          <w:rFonts w:ascii="Arial" w:hAnsi="Arial" w:cs="Arial"/>
          <w:w w:val="90"/>
          <w:sz w:val="18"/>
        </w:rPr>
        <w:t>0, (CONST</w:t>
      </w:r>
      <w:r w:rsidRPr="001058B5">
        <w:rPr>
          <w:rFonts w:ascii="Arial" w:hAnsi="Arial" w:cs="Arial"/>
          <w:spacing w:val="-39"/>
          <w:w w:val="90"/>
          <w:sz w:val="18"/>
        </w:rPr>
        <w:t xml:space="preserve"> </w:t>
      </w:r>
      <w:r w:rsidRPr="001058B5">
        <w:rPr>
          <w:rFonts w:ascii="Arial" w:hAnsi="Arial" w:cs="Arial"/>
          <w:w w:val="90"/>
          <w:sz w:val="18"/>
        </w:rPr>
        <w:t>OCISnapshot</w:t>
      </w:r>
      <w:r w:rsidRPr="001058B5">
        <w:rPr>
          <w:rFonts w:ascii="Arial" w:hAnsi="Arial" w:cs="Arial"/>
          <w:spacing w:val="-40"/>
          <w:w w:val="90"/>
          <w:sz w:val="18"/>
        </w:rPr>
        <w:t xml:space="preserve"> </w:t>
      </w:r>
      <w:r w:rsidRPr="001058B5">
        <w:rPr>
          <w:rFonts w:ascii="Arial" w:hAnsi="Arial" w:cs="Arial"/>
          <w:w w:val="90"/>
          <w:sz w:val="18"/>
        </w:rPr>
        <w:t>*)</w:t>
      </w:r>
      <w:r w:rsidRPr="001058B5">
        <w:rPr>
          <w:rFonts w:ascii="Arial" w:hAnsi="Arial" w:cs="Arial"/>
          <w:spacing w:val="-40"/>
          <w:w w:val="90"/>
          <w:sz w:val="18"/>
        </w:rPr>
        <w:t xml:space="preserve"> </w:t>
      </w:r>
      <w:r w:rsidRPr="001058B5">
        <w:rPr>
          <w:rFonts w:ascii="Arial" w:hAnsi="Arial" w:cs="Arial"/>
          <w:w w:val="90"/>
          <w:sz w:val="18"/>
        </w:rPr>
        <w:t>NULL,</w:t>
      </w:r>
      <w:r w:rsidRPr="001058B5">
        <w:rPr>
          <w:rFonts w:ascii="Arial" w:hAnsi="Arial" w:cs="Arial"/>
          <w:spacing w:val="-40"/>
          <w:w w:val="90"/>
          <w:sz w:val="18"/>
        </w:rPr>
        <w:t xml:space="preserve"> </w:t>
      </w:r>
      <w:r w:rsidRPr="001058B5">
        <w:rPr>
          <w:rFonts w:ascii="Arial" w:hAnsi="Arial" w:cs="Arial"/>
          <w:w w:val="90"/>
          <w:sz w:val="18"/>
        </w:rPr>
        <w:t>(OCISnapshot</w:t>
      </w:r>
      <w:r w:rsidRPr="001058B5">
        <w:rPr>
          <w:rFonts w:ascii="Arial" w:hAnsi="Arial" w:cs="Arial"/>
          <w:spacing w:val="-40"/>
          <w:w w:val="90"/>
          <w:sz w:val="18"/>
        </w:rPr>
        <w:t xml:space="preserve"> </w:t>
      </w:r>
      <w:r w:rsidRPr="001058B5">
        <w:rPr>
          <w:rFonts w:ascii="Arial" w:hAnsi="Arial" w:cs="Arial"/>
          <w:w w:val="90"/>
          <w:sz w:val="18"/>
        </w:rPr>
        <w:t>*)</w:t>
      </w:r>
      <w:r w:rsidRPr="001058B5">
        <w:rPr>
          <w:rFonts w:ascii="Arial" w:hAnsi="Arial" w:cs="Arial"/>
          <w:spacing w:val="-39"/>
          <w:w w:val="90"/>
          <w:sz w:val="18"/>
        </w:rPr>
        <w:t xml:space="preserve"> </w:t>
      </w:r>
      <w:r w:rsidRPr="001058B5">
        <w:rPr>
          <w:rFonts w:ascii="Arial" w:hAnsi="Arial" w:cs="Arial"/>
          <w:w w:val="90"/>
          <w:sz w:val="18"/>
        </w:rPr>
        <w:t>NULL,</w:t>
      </w:r>
      <w:r w:rsidRPr="001058B5">
        <w:rPr>
          <w:rFonts w:ascii="Arial" w:hAnsi="Arial" w:cs="Arial"/>
          <w:spacing w:val="-39"/>
          <w:w w:val="90"/>
          <w:sz w:val="18"/>
        </w:rPr>
        <w:t xml:space="preserve"> </w:t>
      </w:r>
      <w:r w:rsidRPr="001058B5">
        <w:rPr>
          <w:rFonts w:ascii="Arial" w:hAnsi="Arial" w:cs="Arial"/>
          <w:w w:val="90"/>
          <w:sz w:val="18"/>
        </w:rPr>
        <w:t>OCI_DEFAULT);</w:t>
      </w:r>
    </w:p>
    <w:p w14:paraId="2CC8797F" w14:textId="77777777" w:rsidR="00257CFD" w:rsidRPr="001058B5" w:rsidRDefault="00257CFD" w:rsidP="00257CFD">
      <w:pPr>
        <w:pStyle w:val="BodyText"/>
        <w:spacing w:before="4"/>
        <w:rPr>
          <w:rFonts w:ascii="Arial" w:hAnsi="Arial" w:cs="Arial"/>
          <w:sz w:val="19"/>
        </w:rPr>
      </w:pPr>
    </w:p>
    <w:p w14:paraId="21E9DA80" w14:textId="77777777" w:rsidR="00257CFD" w:rsidRPr="001058B5" w:rsidRDefault="00257CFD" w:rsidP="00257CFD">
      <w:pPr>
        <w:ind w:left="2260"/>
        <w:rPr>
          <w:rFonts w:ascii="Arial" w:hAnsi="Arial" w:cs="Arial"/>
          <w:sz w:val="18"/>
        </w:rPr>
      </w:pPr>
      <w:r w:rsidRPr="001058B5">
        <w:rPr>
          <w:rFonts w:ascii="Arial" w:hAnsi="Arial" w:cs="Arial"/>
          <w:w w:val="95"/>
          <w:sz w:val="18"/>
        </w:rPr>
        <w:t>printf("CLIENT_IDENTIFIER = %s \n", clientid);</w:t>
      </w:r>
    </w:p>
    <w:p w14:paraId="2370206A" w14:textId="77777777" w:rsidR="00257CFD" w:rsidRPr="001058B5" w:rsidRDefault="00257CFD" w:rsidP="00257CFD">
      <w:pPr>
        <w:pStyle w:val="BodyText"/>
        <w:spacing w:before="5"/>
        <w:rPr>
          <w:rFonts w:ascii="Arial" w:hAnsi="Arial" w:cs="Arial"/>
          <w:sz w:val="18"/>
        </w:rPr>
      </w:pPr>
    </w:p>
    <w:p w14:paraId="1F985A07" w14:textId="77777777" w:rsidR="00257CFD" w:rsidRPr="001058B5" w:rsidRDefault="00257CFD" w:rsidP="00257CFD">
      <w:pPr>
        <w:pStyle w:val="BodyText"/>
        <w:ind w:left="2260"/>
        <w:rPr>
          <w:rFonts w:ascii="Arial" w:hAnsi="Arial" w:cs="Arial"/>
        </w:rPr>
      </w:pPr>
      <w:r>
        <w:rPr>
          <w:rFonts w:ascii="Arial" w:hAnsi="Arial" w:cs="Arial"/>
        </w:rPr>
        <w:t xml:space="preserve">Trong ví dụ này </w:t>
      </w:r>
      <w:r w:rsidRPr="001058B5">
        <w:rPr>
          <w:rFonts w:ascii="Arial" w:hAnsi="Arial" w:cs="Arial"/>
        </w:rPr>
        <w:t>:</w:t>
      </w:r>
    </w:p>
    <w:p w14:paraId="32C27804" w14:textId="77777777" w:rsidR="00257CFD" w:rsidRPr="001058B5" w:rsidRDefault="00257CFD" w:rsidP="00601E2D">
      <w:pPr>
        <w:pStyle w:val="ListParagraph"/>
        <w:numPr>
          <w:ilvl w:val="2"/>
          <w:numId w:val="116"/>
        </w:numPr>
        <w:tabs>
          <w:tab w:val="left" w:pos="2620"/>
        </w:tabs>
        <w:spacing w:before="121" w:line="228" w:lineRule="auto"/>
        <w:ind w:right="625"/>
        <w:rPr>
          <w:rFonts w:ascii="Arial" w:hAnsi="Arial" w:cs="Arial"/>
          <w:sz w:val="20"/>
        </w:rPr>
      </w:pPr>
      <w:r w:rsidRPr="001058B5">
        <w:rPr>
          <w:rFonts w:ascii="Arial" w:hAnsi="Arial" w:cs="Arial"/>
          <w:w w:val="95"/>
          <w:sz w:val="20"/>
        </w:rPr>
        <w:t>oratext,</w:t>
      </w:r>
      <w:r w:rsidRPr="001058B5">
        <w:rPr>
          <w:rFonts w:ascii="Arial" w:hAnsi="Arial" w:cs="Arial"/>
          <w:spacing w:val="-14"/>
          <w:w w:val="95"/>
          <w:sz w:val="20"/>
        </w:rPr>
        <w:t xml:space="preserve"> </w:t>
      </w:r>
      <w:r w:rsidRPr="001058B5">
        <w:rPr>
          <w:rFonts w:ascii="Arial" w:hAnsi="Arial" w:cs="Arial"/>
          <w:w w:val="95"/>
          <w:sz w:val="20"/>
        </w:rPr>
        <w:t>OCIDefine,</w:t>
      </w:r>
      <w:r w:rsidRPr="001058B5">
        <w:rPr>
          <w:rFonts w:ascii="Arial" w:hAnsi="Arial" w:cs="Arial"/>
          <w:spacing w:val="-15"/>
          <w:w w:val="95"/>
          <w:sz w:val="20"/>
        </w:rPr>
        <w:t xml:space="preserve"> </w:t>
      </w:r>
      <w:r w:rsidRPr="001058B5">
        <w:rPr>
          <w:rFonts w:ascii="Arial" w:hAnsi="Arial" w:cs="Arial"/>
          <w:w w:val="95"/>
          <w:sz w:val="20"/>
        </w:rPr>
        <w:t>OCIStmt,</w:t>
      </w:r>
      <w:r w:rsidRPr="001058B5">
        <w:rPr>
          <w:rFonts w:ascii="Arial" w:hAnsi="Arial" w:cs="Arial"/>
          <w:spacing w:val="-15"/>
          <w:w w:val="95"/>
          <w:sz w:val="20"/>
        </w:rPr>
        <w:t xml:space="preserve"> </w:t>
      </w:r>
      <w:r>
        <w:rPr>
          <w:rFonts w:ascii="Arial" w:hAnsi="Arial" w:cs="Arial"/>
          <w:w w:val="95"/>
          <w:sz w:val="20"/>
        </w:rPr>
        <w:t>và</w:t>
      </w:r>
      <w:r w:rsidRPr="001058B5">
        <w:rPr>
          <w:rFonts w:ascii="Arial" w:hAnsi="Arial" w:cs="Arial"/>
          <w:spacing w:val="-15"/>
          <w:w w:val="95"/>
          <w:sz w:val="20"/>
        </w:rPr>
        <w:t xml:space="preserve"> </w:t>
      </w:r>
      <w:r w:rsidRPr="001058B5">
        <w:rPr>
          <w:rFonts w:ascii="Arial" w:hAnsi="Arial" w:cs="Arial"/>
          <w:w w:val="95"/>
          <w:sz w:val="20"/>
        </w:rPr>
        <w:t>oratext</w:t>
      </w:r>
      <w:r>
        <w:rPr>
          <w:rFonts w:ascii="Arial" w:hAnsi="Arial" w:cs="Arial"/>
          <w:w w:val="95"/>
          <w:sz w:val="20"/>
        </w:rPr>
        <w:t xml:space="preserve"> </w:t>
      </w:r>
      <w:r w:rsidRPr="001058B5">
        <w:rPr>
          <w:rFonts w:ascii="Arial" w:hAnsi="Arial" w:cs="Arial"/>
          <w:spacing w:val="-86"/>
          <w:w w:val="95"/>
          <w:sz w:val="20"/>
        </w:rPr>
        <w:t xml:space="preserve"> </w:t>
      </w:r>
      <w:r>
        <w:rPr>
          <w:rFonts w:ascii="Arial" w:hAnsi="Arial" w:cs="Arial"/>
          <w:w w:val="95"/>
          <w:sz w:val="20"/>
        </w:rPr>
        <w:t xml:space="preserve">tạo biến </w:t>
      </w:r>
      <w:r w:rsidRPr="001058B5">
        <w:rPr>
          <w:rFonts w:ascii="Arial" w:hAnsi="Arial" w:cs="Arial"/>
          <w:spacing w:val="-15"/>
          <w:w w:val="95"/>
          <w:sz w:val="20"/>
        </w:rPr>
        <w:t xml:space="preserve"> </w:t>
      </w:r>
      <w:r>
        <w:rPr>
          <w:rFonts w:ascii="Arial" w:hAnsi="Arial" w:cs="Arial"/>
          <w:w w:val="95"/>
          <w:sz w:val="20"/>
        </w:rPr>
        <w:t>để lưu</w:t>
      </w:r>
      <w:r w:rsidRPr="001058B5">
        <w:rPr>
          <w:rFonts w:ascii="Arial" w:hAnsi="Arial" w:cs="Arial"/>
          <w:spacing w:val="-15"/>
          <w:w w:val="95"/>
          <w:sz w:val="20"/>
        </w:rPr>
        <w:t xml:space="preserve"> </w:t>
      </w:r>
      <w:r w:rsidRPr="001058B5">
        <w:rPr>
          <w:rFonts w:ascii="Arial" w:hAnsi="Arial" w:cs="Arial"/>
          <w:w w:val="95"/>
          <w:sz w:val="20"/>
        </w:rPr>
        <w:t xml:space="preserve">client </w:t>
      </w:r>
      <w:r w:rsidRPr="001058B5">
        <w:rPr>
          <w:rFonts w:ascii="Arial" w:hAnsi="Arial" w:cs="Arial"/>
          <w:sz w:val="20"/>
        </w:rPr>
        <w:t>session</w:t>
      </w:r>
      <w:r w:rsidRPr="001058B5">
        <w:rPr>
          <w:rFonts w:ascii="Arial" w:hAnsi="Arial" w:cs="Arial"/>
          <w:spacing w:val="-26"/>
          <w:sz w:val="20"/>
        </w:rPr>
        <w:t xml:space="preserve"> </w:t>
      </w:r>
      <w:r w:rsidRPr="001058B5">
        <w:rPr>
          <w:rFonts w:ascii="Arial" w:hAnsi="Arial" w:cs="Arial"/>
          <w:sz w:val="20"/>
        </w:rPr>
        <w:t>ID,</w:t>
      </w:r>
      <w:r w:rsidRPr="001058B5">
        <w:rPr>
          <w:rFonts w:ascii="Arial" w:hAnsi="Arial" w:cs="Arial"/>
          <w:spacing w:val="-26"/>
          <w:sz w:val="20"/>
        </w:rPr>
        <w:t xml:space="preserve"> </w:t>
      </w:r>
      <w:r>
        <w:rPr>
          <w:rFonts w:ascii="Arial" w:hAnsi="Arial" w:cs="Arial"/>
          <w:sz w:val="20"/>
        </w:rPr>
        <w:t xml:space="preserve">tham chiếu cuộc gọi cho </w:t>
      </w:r>
      <w:r w:rsidRPr="001058B5">
        <w:rPr>
          <w:rFonts w:ascii="Arial" w:hAnsi="Arial" w:cs="Arial"/>
          <w:spacing w:val="-26"/>
          <w:sz w:val="20"/>
        </w:rPr>
        <w:t xml:space="preserve"> </w:t>
      </w:r>
      <w:r w:rsidRPr="001058B5">
        <w:rPr>
          <w:rFonts w:ascii="Arial" w:hAnsi="Arial" w:cs="Arial"/>
          <w:sz w:val="20"/>
        </w:rPr>
        <w:t>OCIDefine,</w:t>
      </w:r>
      <w:r w:rsidRPr="001058B5">
        <w:rPr>
          <w:rFonts w:ascii="Arial" w:hAnsi="Arial" w:cs="Arial"/>
          <w:spacing w:val="-26"/>
          <w:sz w:val="20"/>
        </w:rPr>
        <w:t xml:space="preserve"> </w:t>
      </w:r>
      <w:r>
        <w:rPr>
          <w:rFonts w:ascii="Arial" w:hAnsi="Arial" w:cs="Arial"/>
          <w:sz w:val="20"/>
        </w:rPr>
        <w:t xml:space="preserve">xử lý  câu lệnh </w:t>
      </w:r>
      <w:r w:rsidRPr="001058B5">
        <w:rPr>
          <w:rFonts w:ascii="Arial" w:hAnsi="Arial" w:cs="Arial"/>
          <w:spacing w:val="-26"/>
          <w:sz w:val="20"/>
        </w:rPr>
        <w:t xml:space="preserve"> </w:t>
      </w:r>
      <w:r>
        <w:rPr>
          <w:rFonts w:ascii="Arial" w:hAnsi="Arial" w:cs="Arial"/>
          <w:spacing w:val="-26"/>
          <w:sz w:val="20"/>
        </w:rPr>
        <w:t xml:space="preserve"> </w:t>
      </w:r>
      <w:r w:rsidRPr="001058B5">
        <w:rPr>
          <w:rFonts w:ascii="Arial" w:hAnsi="Arial" w:cs="Arial"/>
          <w:sz w:val="20"/>
        </w:rPr>
        <w:t>,</w:t>
      </w:r>
      <w:r w:rsidRPr="001058B5">
        <w:rPr>
          <w:rFonts w:ascii="Arial" w:hAnsi="Arial" w:cs="Arial"/>
          <w:spacing w:val="-26"/>
          <w:sz w:val="20"/>
        </w:rPr>
        <w:t xml:space="preserve"> </w:t>
      </w:r>
      <w:r>
        <w:rPr>
          <w:rFonts w:ascii="Arial" w:hAnsi="Arial" w:cs="Arial"/>
          <w:sz w:val="20"/>
        </w:rPr>
        <w:t xml:space="preserve">và sử dụng câu lệnh </w:t>
      </w:r>
      <w:r w:rsidRPr="001058B5">
        <w:rPr>
          <w:rFonts w:ascii="Arial" w:hAnsi="Arial" w:cs="Arial"/>
          <w:sz w:val="20"/>
        </w:rPr>
        <w:t>SELECT.</w:t>
      </w:r>
    </w:p>
    <w:p w14:paraId="6982F124" w14:textId="77777777" w:rsidR="00257CFD" w:rsidRPr="001058B5" w:rsidRDefault="00257CFD" w:rsidP="00601E2D">
      <w:pPr>
        <w:pStyle w:val="ListParagraph"/>
        <w:numPr>
          <w:ilvl w:val="2"/>
          <w:numId w:val="116"/>
        </w:numPr>
        <w:tabs>
          <w:tab w:val="left" w:pos="2620"/>
        </w:tabs>
        <w:spacing w:before="115"/>
        <w:rPr>
          <w:rFonts w:ascii="Arial" w:hAnsi="Arial" w:cs="Arial"/>
          <w:sz w:val="20"/>
        </w:rPr>
      </w:pPr>
      <w:r w:rsidRPr="001058B5">
        <w:rPr>
          <w:rFonts w:ascii="Arial" w:hAnsi="Arial" w:cs="Arial"/>
          <w:sz w:val="20"/>
        </w:rPr>
        <w:t>OCIStmtPrepar</w:t>
      </w:r>
      <w:r w:rsidRPr="001058B5">
        <w:rPr>
          <w:rFonts w:ascii="Arial" w:hAnsi="Arial" w:cs="Arial"/>
          <w:spacing w:val="-84"/>
          <w:sz w:val="20"/>
        </w:rPr>
        <w:t xml:space="preserve"> </w:t>
      </w:r>
      <w:r>
        <w:rPr>
          <w:rFonts w:ascii="Arial" w:hAnsi="Arial" w:cs="Arial"/>
          <w:spacing w:val="-84"/>
          <w:sz w:val="20"/>
        </w:rPr>
        <w:t xml:space="preserve">   </w:t>
      </w:r>
      <w:r>
        <w:rPr>
          <w:rFonts w:ascii="Arial" w:hAnsi="Arial" w:cs="Arial"/>
          <w:sz w:val="20"/>
        </w:rPr>
        <w:t xml:space="preserve"> chuẩn bị lleesjnh </w:t>
      </w:r>
      <w:r w:rsidRPr="001058B5">
        <w:rPr>
          <w:rFonts w:ascii="Arial" w:hAnsi="Arial" w:cs="Arial"/>
          <w:spacing w:val="-8"/>
          <w:sz w:val="20"/>
        </w:rPr>
        <w:t xml:space="preserve"> </w:t>
      </w:r>
      <w:r w:rsidRPr="001058B5">
        <w:rPr>
          <w:rFonts w:ascii="Arial" w:hAnsi="Arial" w:cs="Arial"/>
          <w:sz w:val="20"/>
        </w:rPr>
        <w:t>selcid</w:t>
      </w:r>
      <w:r>
        <w:rPr>
          <w:rFonts w:ascii="Arial" w:hAnsi="Arial" w:cs="Arial"/>
          <w:sz w:val="20"/>
        </w:rPr>
        <w:t xml:space="preserve"> </w:t>
      </w:r>
      <w:r w:rsidRPr="001058B5">
        <w:rPr>
          <w:rFonts w:ascii="Arial" w:hAnsi="Arial" w:cs="Arial"/>
          <w:spacing w:val="-84"/>
          <w:sz w:val="20"/>
        </w:rPr>
        <w:t xml:space="preserve"> </w:t>
      </w:r>
      <w:r>
        <w:rPr>
          <w:rFonts w:ascii="Arial" w:hAnsi="Arial" w:cs="Arial"/>
          <w:sz w:val="20"/>
        </w:rPr>
        <w:t xml:space="preserve">để thực thi </w:t>
      </w:r>
      <w:r w:rsidRPr="001058B5">
        <w:rPr>
          <w:rFonts w:ascii="Arial" w:hAnsi="Arial" w:cs="Arial"/>
          <w:sz w:val="20"/>
        </w:rPr>
        <w:t>.</w:t>
      </w:r>
    </w:p>
    <w:p w14:paraId="5F69DB0D" w14:textId="77777777" w:rsidR="00257CFD" w:rsidRPr="001058B5" w:rsidRDefault="00257CFD" w:rsidP="00601E2D">
      <w:pPr>
        <w:pStyle w:val="ListParagraph"/>
        <w:numPr>
          <w:ilvl w:val="2"/>
          <w:numId w:val="116"/>
        </w:numPr>
        <w:tabs>
          <w:tab w:val="left" w:pos="2620"/>
        </w:tabs>
        <w:spacing w:before="108"/>
        <w:rPr>
          <w:rFonts w:ascii="Arial" w:hAnsi="Arial" w:cs="Arial"/>
          <w:sz w:val="20"/>
        </w:rPr>
      </w:pPr>
      <w:r w:rsidRPr="001058B5">
        <w:rPr>
          <w:rFonts w:ascii="Arial" w:hAnsi="Arial" w:cs="Arial"/>
          <w:sz w:val="20"/>
        </w:rPr>
        <w:t>OCIDefineByPos</w:t>
      </w:r>
      <w:r>
        <w:rPr>
          <w:rFonts w:ascii="Arial" w:hAnsi="Arial" w:cs="Arial"/>
          <w:sz w:val="20"/>
        </w:rPr>
        <w:t xml:space="preserve"> </w:t>
      </w:r>
      <w:r w:rsidRPr="001058B5">
        <w:rPr>
          <w:rFonts w:ascii="Arial" w:hAnsi="Arial" w:cs="Arial"/>
          <w:spacing w:val="-91"/>
          <w:sz w:val="20"/>
        </w:rPr>
        <w:t xml:space="preserve"> </w:t>
      </w:r>
      <w:r>
        <w:rPr>
          <w:rFonts w:ascii="Arial" w:hAnsi="Arial" w:cs="Arial"/>
          <w:spacing w:val="-91"/>
          <w:sz w:val="20"/>
        </w:rPr>
        <w:t xml:space="preserve">  </w:t>
      </w:r>
      <w:r>
        <w:rPr>
          <w:rFonts w:ascii="Arial" w:hAnsi="Arial" w:cs="Arial"/>
          <w:sz w:val="20"/>
        </w:rPr>
        <w:t>đinh nghĩa</w:t>
      </w:r>
      <w:r w:rsidRPr="001058B5">
        <w:rPr>
          <w:rFonts w:ascii="Arial" w:hAnsi="Arial" w:cs="Arial"/>
          <w:spacing w:val="-15"/>
          <w:sz w:val="20"/>
        </w:rPr>
        <w:t xml:space="preserve"> </w:t>
      </w:r>
      <w:r w:rsidRPr="001058B5">
        <w:rPr>
          <w:rFonts w:ascii="Arial" w:hAnsi="Arial" w:cs="Arial"/>
          <w:sz w:val="20"/>
        </w:rPr>
        <w:t>output</w:t>
      </w:r>
      <w:r w:rsidRPr="001058B5">
        <w:rPr>
          <w:rFonts w:ascii="Arial" w:hAnsi="Arial" w:cs="Arial"/>
          <w:spacing w:val="-15"/>
          <w:sz w:val="20"/>
        </w:rPr>
        <w:t xml:space="preserve"> </w:t>
      </w:r>
      <w:r>
        <w:rPr>
          <w:rFonts w:ascii="Arial" w:hAnsi="Arial" w:cs="Arial"/>
          <w:sz w:val="20"/>
        </w:rPr>
        <w:t xml:space="preserve">biến </w:t>
      </w:r>
      <w:r w:rsidRPr="001058B5">
        <w:rPr>
          <w:rFonts w:ascii="Arial" w:hAnsi="Arial" w:cs="Arial"/>
          <w:sz w:val="20"/>
        </w:rPr>
        <w:t>client</w:t>
      </w:r>
      <w:r>
        <w:rPr>
          <w:rFonts w:ascii="Arial" w:hAnsi="Arial" w:cs="Arial"/>
          <w:sz w:val="20"/>
        </w:rPr>
        <w:t xml:space="preserve"> </w:t>
      </w:r>
      <w:r w:rsidRPr="001058B5">
        <w:rPr>
          <w:rFonts w:ascii="Arial" w:hAnsi="Arial" w:cs="Arial"/>
          <w:sz w:val="20"/>
        </w:rPr>
        <w:t>id</w:t>
      </w:r>
      <w:r>
        <w:rPr>
          <w:rFonts w:ascii="Arial" w:hAnsi="Arial" w:cs="Arial"/>
          <w:sz w:val="20"/>
        </w:rPr>
        <w:t xml:space="preserve"> </w:t>
      </w:r>
      <w:r w:rsidRPr="001058B5">
        <w:rPr>
          <w:rFonts w:ascii="Arial" w:hAnsi="Arial" w:cs="Arial"/>
          <w:spacing w:val="-90"/>
          <w:sz w:val="20"/>
        </w:rPr>
        <w:t xml:space="preserve"> </w:t>
      </w:r>
      <w:r>
        <w:rPr>
          <w:rFonts w:ascii="Arial" w:hAnsi="Arial" w:cs="Arial"/>
          <w:spacing w:val="-90"/>
          <w:sz w:val="20"/>
        </w:rPr>
        <w:t xml:space="preserve">  </w:t>
      </w:r>
      <w:r>
        <w:rPr>
          <w:rFonts w:ascii="Arial" w:hAnsi="Arial" w:cs="Arial"/>
          <w:sz w:val="20"/>
        </w:rPr>
        <w:t xml:space="preserve">cho </w:t>
      </w:r>
      <w:r w:rsidRPr="001058B5">
        <w:rPr>
          <w:rFonts w:ascii="Arial" w:hAnsi="Arial" w:cs="Arial"/>
          <w:spacing w:val="-15"/>
          <w:sz w:val="20"/>
        </w:rPr>
        <w:t xml:space="preserve"> </w:t>
      </w:r>
      <w:r w:rsidRPr="001058B5">
        <w:rPr>
          <w:rFonts w:ascii="Arial" w:hAnsi="Arial" w:cs="Arial"/>
          <w:sz w:val="20"/>
        </w:rPr>
        <w:t>client</w:t>
      </w:r>
      <w:r w:rsidRPr="001058B5">
        <w:rPr>
          <w:rFonts w:ascii="Arial" w:hAnsi="Arial" w:cs="Arial"/>
          <w:spacing w:val="-15"/>
          <w:sz w:val="20"/>
        </w:rPr>
        <w:t xml:space="preserve"> </w:t>
      </w:r>
      <w:r w:rsidRPr="001058B5">
        <w:rPr>
          <w:rFonts w:ascii="Arial" w:hAnsi="Arial" w:cs="Arial"/>
          <w:sz w:val="20"/>
        </w:rPr>
        <w:t>session</w:t>
      </w:r>
      <w:r w:rsidRPr="001058B5">
        <w:rPr>
          <w:rFonts w:ascii="Arial" w:hAnsi="Arial" w:cs="Arial"/>
          <w:spacing w:val="-15"/>
          <w:sz w:val="20"/>
        </w:rPr>
        <w:t xml:space="preserve"> </w:t>
      </w:r>
      <w:r w:rsidRPr="001058B5">
        <w:rPr>
          <w:rFonts w:ascii="Arial" w:hAnsi="Arial" w:cs="Arial"/>
          <w:sz w:val="20"/>
        </w:rPr>
        <w:t>ID.</w:t>
      </w:r>
    </w:p>
    <w:p w14:paraId="7B056DEA" w14:textId="77777777" w:rsidR="00257CFD" w:rsidRPr="001058B5" w:rsidRDefault="00257CFD" w:rsidP="00601E2D">
      <w:pPr>
        <w:pStyle w:val="ListParagraph"/>
        <w:numPr>
          <w:ilvl w:val="2"/>
          <w:numId w:val="116"/>
        </w:numPr>
        <w:tabs>
          <w:tab w:val="left" w:pos="2620"/>
        </w:tabs>
        <w:spacing w:before="108"/>
        <w:rPr>
          <w:rFonts w:ascii="Arial" w:hAnsi="Arial" w:cs="Arial"/>
          <w:sz w:val="20"/>
        </w:rPr>
      </w:pPr>
      <w:r w:rsidRPr="001058B5">
        <w:rPr>
          <w:rFonts w:ascii="Arial" w:hAnsi="Arial" w:cs="Arial"/>
          <w:sz w:val="20"/>
        </w:rPr>
        <w:t>OCIStmtExecute</w:t>
      </w:r>
      <w:r>
        <w:rPr>
          <w:rFonts w:ascii="Arial" w:hAnsi="Arial" w:cs="Arial"/>
          <w:sz w:val="20"/>
        </w:rPr>
        <w:t xml:space="preserve"> </w:t>
      </w:r>
      <w:r w:rsidRPr="001058B5">
        <w:rPr>
          <w:rFonts w:ascii="Arial" w:hAnsi="Arial" w:cs="Arial"/>
          <w:spacing w:val="-85"/>
          <w:sz w:val="20"/>
        </w:rPr>
        <w:t xml:space="preserve"> </w:t>
      </w:r>
      <w:r>
        <w:rPr>
          <w:rFonts w:ascii="Arial" w:hAnsi="Arial" w:cs="Arial"/>
          <w:sz w:val="20"/>
        </w:rPr>
        <w:t xml:space="preserve">thực thi câu lệnh trong biến </w:t>
      </w:r>
      <w:r w:rsidRPr="001058B5">
        <w:rPr>
          <w:rFonts w:ascii="Arial" w:hAnsi="Arial" w:cs="Arial"/>
          <w:spacing w:val="-9"/>
          <w:sz w:val="20"/>
        </w:rPr>
        <w:t xml:space="preserve"> </w:t>
      </w:r>
      <w:r w:rsidRPr="001058B5">
        <w:rPr>
          <w:rFonts w:ascii="Arial" w:hAnsi="Arial" w:cs="Arial"/>
          <w:sz w:val="20"/>
        </w:rPr>
        <w:t>selcid</w:t>
      </w:r>
      <w:r>
        <w:rPr>
          <w:rFonts w:ascii="Arial" w:hAnsi="Arial" w:cs="Arial"/>
          <w:sz w:val="20"/>
        </w:rPr>
        <w:t xml:space="preserve"> </w:t>
      </w:r>
      <w:r w:rsidRPr="001058B5">
        <w:rPr>
          <w:rFonts w:ascii="Arial" w:hAnsi="Arial" w:cs="Arial"/>
          <w:spacing w:val="-85"/>
          <w:sz w:val="20"/>
        </w:rPr>
        <w:t xml:space="preserve"> </w:t>
      </w:r>
      <w:r w:rsidRPr="001058B5">
        <w:rPr>
          <w:rFonts w:ascii="Arial" w:hAnsi="Arial" w:cs="Arial"/>
          <w:sz w:val="20"/>
        </w:rPr>
        <w:t>.</w:t>
      </w:r>
    </w:p>
    <w:p w14:paraId="1A56B54D" w14:textId="77777777" w:rsidR="00257CFD" w:rsidRPr="001058B5" w:rsidRDefault="00257CFD" w:rsidP="00601E2D">
      <w:pPr>
        <w:pStyle w:val="ListParagraph"/>
        <w:numPr>
          <w:ilvl w:val="2"/>
          <w:numId w:val="116"/>
        </w:numPr>
        <w:tabs>
          <w:tab w:val="left" w:pos="2620"/>
        </w:tabs>
        <w:spacing w:before="108"/>
        <w:rPr>
          <w:rFonts w:ascii="Arial" w:hAnsi="Arial" w:cs="Arial"/>
          <w:sz w:val="20"/>
        </w:rPr>
      </w:pPr>
      <w:r w:rsidRPr="001058B5">
        <w:rPr>
          <w:rFonts w:ascii="Arial" w:hAnsi="Arial" w:cs="Arial"/>
          <w:sz w:val="20"/>
        </w:rPr>
        <w:t>printf</w:t>
      </w:r>
      <w:r w:rsidRPr="001058B5">
        <w:rPr>
          <w:rFonts w:ascii="Arial" w:hAnsi="Arial" w:cs="Arial"/>
          <w:spacing w:val="-80"/>
          <w:sz w:val="20"/>
        </w:rPr>
        <w:t xml:space="preserve"> </w:t>
      </w:r>
      <w:r>
        <w:rPr>
          <w:rFonts w:ascii="Arial" w:hAnsi="Arial" w:cs="Arial"/>
          <w:spacing w:val="-80"/>
          <w:sz w:val="20"/>
        </w:rPr>
        <w:t xml:space="preserve">  </w:t>
      </w:r>
      <w:r>
        <w:rPr>
          <w:rFonts w:ascii="Arial" w:hAnsi="Arial" w:cs="Arial"/>
          <w:sz w:val="20"/>
        </w:rPr>
        <w:t xml:space="preserve"> </w:t>
      </w:r>
      <w:r w:rsidRPr="001058B5">
        <w:rPr>
          <w:rFonts w:ascii="Arial" w:hAnsi="Arial" w:cs="Arial"/>
          <w:sz w:val="20"/>
        </w:rPr>
        <w:t>output</w:t>
      </w:r>
      <w:r w:rsidRPr="001058B5">
        <w:rPr>
          <w:rFonts w:ascii="Arial" w:hAnsi="Arial" w:cs="Arial"/>
          <w:spacing w:val="-4"/>
          <w:sz w:val="20"/>
        </w:rPr>
        <w:t xml:space="preserve"> </w:t>
      </w:r>
      <w:r>
        <w:rPr>
          <w:rFonts w:ascii="Arial" w:hAnsi="Arial" w:cs="Arial"/>
          <w:spacing w:val="-4"/>
          <w:sz w:val="20"/>
        </w:rPr>
        <w:t xml:space="preserve"> </w:t>
      </w:r>
      <w:r>
        <w:rPr>
          <w:rFonts w:ascii="Arial" w:hAnsi="Arial" w:cs="Arial"/>
          <w:sz w:val="20"/>
        </w:rPr>
        <w:t xml:space="preserve">định dạng </w:t>
      </w:r>
      <w:r w:rsidRPr="001058B5">
        <w:rPr>
          <w:rFonts w:ascii="Arial" w:hAnsi="Arial" w:cs="Arial"/>
          <w:spacing w:val="-4"/>
          <w:sz w:val="20"/>
        </w:rPr>
        <w:t xml:space="preserve"> </w:t>
      </w:r>
      <w:r>
        <w:rPr>
          <w:rFonts w:ascii="Arial" w:hAnsi="Arial" w:cs="Arial"/>
          <w:sz w:val="20"/>
        </w:rPr>
        <w:t xml:space="preserve">cho </w:t>
      </w:r>
      <w:r w:rsidRPr="001058B5">
        <w:rPr>
          <w:rFonts w:ascii="Arial" w:hAnsi="Arial" w:cs="Arial"/>
          <w:spacing w:val="-4"/>
          <w:sz w:val="20"/>
        </w:rPr>
        <w:t xml:space="preserve"> </w:t>
      </w:r>
      <w:r w:rsidRPr="001058B5">
        <w:rPr>
          <w:rFonts w:ascii="Arial" w:hAnsi="Arial" w:cs="Arial"/>
          <w:sz w:val="20"/>
        </w:rPr>
        <w:t>client</w:t>
      </w:r>
      <w:r w:rsidRPr="001058B5">
        <w:rPr>
          <w:rFonts w:ascii="Arial" w:hAnsi="Arial" w:cs="Arial"/>
          <w:spacing w:val="-4"/>
          <w:sz w:val="20"/>
        </w:rPr>
        <w:t xml:space="preserve"> </w:t>
      </w:r>
      <w:r w:rsidRPr="001058B5">
        <w:rPr>
          <w:rFonts w:ascii="Arial" w:hAnsi="Arial" w:cs="Arial"/>
          <w:sz w:val="20"/>
        </w:rPr>
        <w:t>session</w:t>
      </w:r>
      <w:r w:rsidRPr="001058B5">
        <w:rPr>
          <w:rFonts w:ascii="Arial" w:hAnsi="Arial" w:cs="Arial"/>
          <w:spacing w:val="-5"/>
          <w:sz w:val="20"/>
        </w:rPr>
        <w:t xml:space="preserve"> </w:t>
      </w:r>
      <w:r w:rsidRPr="001058B5">
        <w:rPr>
          <w:rFonts w:ascii="Arial" w:hAnsi="Arial" w:cs="Arial"/>
          <w:sz w:val="20"/>
        </w:rPr>
        <w:t>ID.</w:t>
      </w:r>
    </w:p>
    <w:p w14:paraId="0B76183A" w14:textId="77777777" w:rsidR="00257CFD" w:rsidRPr="001058B5" w:rsidRDefault="00257CFD" w:rsidP="00257CFD">
      <w:pPr>
        <w:pStyle w:val="BodyText"/>
        <w:spacing w:before="11"/>
        <w:rPr>
          <w:rFonts w:ascii="Arial" w:hAnsi="Arial" w:cs="Arial"/>
          <w:sz w:val="22"/>
        </w:rPr>
      </w:pPr>
    </w:p>
    <w:p w14:paraId="4C8C26F6" w14:textId="77777777" w:rsidR="00257CFD" w:rsidRPr="001058B5" w:rsidRDefault="00257CFD" w:rsidP="00257CFD">
      <w:pPr>
        <w:pStyle w:val="Heading6"/>
      </w:pPr>
      <w:bookmarkStart w:id="899" w:name="Setting_the_Client_Session_ID_Using_a_Mi"/>
      <w:bookmarkStart w:id="900" w:name="_bookmark1296"/>
      <w:bookmarkEnd w:id="899"/>
      <w:bookmarkEnd w:id="900"/>
      <w:r>
        <w:t xml:space="preserve">Thiết lập </w:t>
      </w:r>
      <w:r w:rsidRPr="001058B5">
        <w:t xml:space="preserve"> Client Session </w:t>
      </w:r>
      <w:r>
        <w:t xml:space="preserve">bằng ứng  dụng </w:t>
      </w:r>
      <w:r w:rsidRPr="001058B5">
        <w:t xml:space="preserve"> Middle-Tier </w:t>
      </w:r>
    </w:p>
    <w:p w14:paraId="37BF868E" w14:textId="77777777" w:rsidR="00257CFD" w:rsidRPr="00BB0A7C" w:rsidRDefault="00257CFD" w:rsidP="00257CFD">
      <w:pPr>
        <w:pStyle w:val="BodyText"/>
        <w:spacing w:before="57" w:line="230" w:lineRule="auto"/>
        <w:ind w:left="2260" w:right="295" w:hanging="1"/>
        <w:rPr>
          <w:rFonts w:ascii="Arial" w:hAnsi="Arial" w:cs="Arial"/>
        </w:rPr>
      </w:pPr>
      <w:r w:rsidRPr="00BB0A7C">
        <w:rPr>
          <w:rFonts w:ascii="Arial" w:hAnsi="Arial" w:cs="Arial"/>
        </w:rPr>
        <w:t xml:space="preserve">Sau khi bạn sử dụng cuộc gọi OCIStmtExecute để truy xuất </w:t>
      </w:r>
      <w:r w:rsidRPr="001058B5">
        <w:rPr>
          <w:rFonts w:ascii="Arial" w:hAnsi="Arial" w:cs="Arial"/>
        </w:rPr>
        <w:t>client</w:t>
      </w:r>
      <w:r w:rsidRPr="001058B5">
        <w:rPr>
          <w:rFonts w:ascii="Arial" w:hAnsi="Arial" w:cs="Arial"/>
          <w:spacing w:val="-20"/>
        </w:rPr>
        <w:t xml:space="preserve"> </w:t>
      </w:r>
      <w:r w:rsidRPr="001058B5">
        <w:rPr>
          <w:rFonts w:ascii="Arial" w:hAnsi="Arial" w:cs="Arial"/>
        </w:rPr>
        <w:t>session</w:t>
      </w:r>
      <w:r w:rsidRPr="001058B5">
        <w:rPr>
          <w:rFonts w:ascii="Arial" w:hAnsi="Arial" w:cs="Arial"/>
          <w:spacing w:val="-20"/>
        </w:rPr>
        <w:t xml:space="preserve"> </w:t>
      </w:r>
      <w:r w:rsidRPr="001058B5">
        <w:rPr>
          <w:rFonts w:ascii="Arial" w:hAnsi="Arial" w:cs="Arial"/>
        </w:rPr>
        <w:t>ID</w:t>
      </w:r>
      <w:r w:rsidRPr="00BB0A7C">
        <w:rPr>
          <w:rFonts w:ascii="Arial" w:hAnsi="Arial" w:cs="Arial"/>
        </w:rPr>
        <w:t xml:space="preserve"> , bạn đã sẵn sàng </w:t>
      </w:r>
      <w:r>
        <w:rPr>
          <w:rFonts w:ascii="Arial" w:hAnsi="Arial" w:cs="Arial"/>
        </w:rPr>
        <w:t>thiết lập</w:t>
      </w:r>
      <w:r w:rsidRPr="00BB0A7C">
        <w:rPr>
          <w:rFonts w:ascii="Arial" w:hAnsi="Arial" w:cs="Arial"/>
        </w:rPr>
        <w:t xml:space="preserve"> ID này. </w:t>
      </w:r>
      <w:r w:rsidRPr="001058B5">
        <w:rPr>
          <w:rFonts w:ascii="Arial" w:hAnsi="Arial" w:cs="Arial"/>
          <w:w w:val="95"/>
        </w:rPr>
        <w:t>The</w:t>
      </w:r>
      <w:r w:rsidRPr="001058B5">
        <w:rPr>
          <w:rFonts w:ascii="Arial" w:hAnsi="Arial" w:cs="Arial"/>
          <w:spacing w:val="-3"/>
          <w:w w:val="95"/>
        </w:rPr>
        <w:t xml:space="preserve"> </w:t>
      </w:r>
      <w:r w:rsidRPr="001058B5">
        <w:rPr>
          <w:rFonts w:ascii="Arial" w:hAnsi="Arial" w:cs="Arial"/>
          <w:w w:val="95"/>
        </w:rPr>
        <w:t>DBMS_SESSION.SET_CONTEXT</w:t>
      </w:r>
      <w:r>
        <w:rPr>
          <w:rFonts w:ascii="Arial" w:hAnsi="Arial" w:cs="Arial"/>
          <w:w w:val="95"/>
        </w:rPr>
        <w:t xml:space="preserve"> </w:t>
      </w:r>
      <w:r w:rsidRPr="001058B5">
        <w:rPr>
          <w:rFonts w:ascii="Arial" w:hAnsi="Arial" w:cs="Arial"/>
          <w:spacing w:val="-77"/>
          <w:w w:val="95"/>
        </w:rPr>
        <w:t xml:space="preserve"> </w:t>
      </w:r>
      <w:r w:rsidRPr="001058B5">
        <w:rPr>
          <w:rFonts w:ascii="Arial" w:hAnsi="Arial" w:cs="Arial"/>
          <w:w w:val="95"/>
        </w:rPr>
        <w:t>procedure</w:t>
      </w:r>
      <w:r w:rsidRPr="001058B5">
        <w:rPr>
          <w:rFonts w:ascii="Arial" w:hAnsi="Arial" w:cs="Arial"/>
          <w:spacing w:val="-4"/>
          <w:w w:val="95"/>
        </w:rPr>
        <w:t xml:space="preserve"> </w:t>
      </w:r>
      <w:r>
        <w:rPr>
          <w:rFonts w:ascii="Arial" w:hAnsi="Arial" w:cs="Arial"/>
          <w:spacing w:val="-4"/>
          <w:w w:val="95"/>
        </w:rPr>
        <w:t xml:space="preserve"> </w:t>
      </w:r>
      <w:r w:rsidRPr="00BB0A7C">
        <w:rPr>
          <w:rFonts w:ascii="Arial" w:hAnsi="Arial" w:cs="Arial"/>
        </w:rPr>
        <w:t>trong PL / SQL</w:t>
      </w:r>
      <w:r>
        <w:rPr>
          <w:rFonts w:ascii="Arial" w:hAnsi="Arial" w:cs="Arial"/>
        </w:rPr>
        <w:t xml:space="preserve"> package  </w:t>
      </w:r>
      <w:r w:rsidRPr="00BB0A7C">
        <w:rPr>
          <w:rFonts w:ascii="Arial" w:hAnsi="Arial" w:cs="Arial"/>
        </w:rPr>
        <w:t xml:space="preserve"> phía máy chủ sau đó</w:t>
      </w:r>
      <w:r>
        <w:rPr>
          <w:rFonts w:ascii="Arial" w:hAnsi="Arial" w:cs="Arial"/>
        </w:rPr>
        <w:t xml:space="preserve"> thiết lập </w:t>
      </w:r>
      <w:r w:rsidRPr="00BB0A7C">
        <w:rPr>
          <w:rFonts w:ascii="Arial" w:hAnsi="Arial" w:cs="Arial"/>
        </w:rPr>
        <w:t xml:space="preserve"> </w:t>
      </w:r>
      <w:r w:rsidRPr="001058B5">
        <w:rPr>
          <w:rFonts w:ascii="Arial" w:hAnsi="Arial" w:cs="Arial"/>
        </w:rPr>
        <w:t xml:space="preserve">session ID </w:t>
      </w:r>
      <w:r w:rsidRPr="00BB0A7C">
        <w:rPr>
          <w:rFonts w:ascii="Arial" w:hAnsi="Arial" w:cs="Arial"/>
        </w:rPr>
        <w:t xml:space="preserve">này và tùy chọn, ghi đè các giá trị </w:t>
      </w:r>
      <w:r w:rsidRPr="001058B5">
        <w:rPr>
          <w:rFonts w:ascii="Arial" w:hAnsi="Arial" w:cs="Arial"/>
        </w:rPr>
        <w:t>application context</w:t>
      </w:r>
      <w:r w:rsidRPr="00BB0A7C">
        <w:rPr>
          <w:rFonts w:ascii="Arial" w:hAnsi="Arial" w:cs="Arial"/>
        </w:rPr>
        <w:t>.</w:t>
      </w:r>
    </w:p>
    <w:p w14:paraId="4999D199" w14:textId="77777777" w:rsidR="00257CFD" w:rsidRPr="00BB0A7C" w:rsidRDefault="00257CFD" w:rsidP="00257CFD">
      <w:pPr>
        <w:pStyle w:val="BodyText"/>
        <w:spacing w:before="57" w:line="230" w:lineRule="auto"/>
        <w:ind w:left="2260" w:right="295" w:hanging="1"/>
        <w:rPr>
          <w:rFonts w:ascii="Arial" w:hAnsi="Arial" w:cs="Arial"/>
        </w:rPr>
      </w:pPr>
    </w:p>
    <w:p w14:paraId="2D0AB685" w14:textId="77777777" w:rsidR="00257CFD" w:rsidRDefault="00257CFD" w:rsidP="00257CFD">
      <w:pPr>
        <w:pStyle w:val="BodyText"/>
        <w:spacing w:before="57" w:line="230" w:lineRule="auto"/>
        <w:ind w:left="2260" w:right="295" w:hanging="1"/>
        <w:rPr>
          <w:rFonts w:ascii="Arial" w:hAnsi="Arial" w:cs="Arial"/>
        </w:rPr>
      </w:pPr>
      <w:r w:rsidRPr="00BB0A7C">
        <w:rPr>
          <w:rFonts w:ascii="Arial" w:hAnsi="Arial" w:cs="Arial"/>
        </w:rPr>
        <w:t xml:space="preserve">Đảm bảo rằng </w:t>
      </w:r>
      <w:r>
        <w:rPr>
          <w:rFonts w:ascii="Arial" w:hAnsi="Arial" w:cs="Arial"/>
        </w:rPr>
        <w:t>code</w:t>
      </w:r>
      <w:r w:rsidRPr="00BB0A7C">
        <w:rPr>
          <w:rFonts w:ascii="Arial" w:hAnsi="Arial" w:cs="Arial"/>
        </w:rPr>
        <w:t xml:space="preserve"> ứng dụng </w:t>
      </w:r>
      <w:r w:rsidRPr="001058B5">
        <w:rPr>
          <w:rFonts w:ascii="Arial" w:hAnsi="Arial" w:cs="Arial"/>
        </w:rPr>
        <w:t>middle-tier</w:t>
      </w:r>
      <w:r w:rsidRPr="001058B5">
        <w:rPr>
          <w:rFonts w:ascii="Arial" w:hAnsi="Arial" w:cs="Arial"/>
          <w:spacing w:val="-4"/>
        </w:rPr>
        <w:t xml:space="preserve"> </w:t>
      </w:r>
      <w:r w:rsidRPr="00BB0A7C">
        <w:rPr>
          <w:rFonts w:ascii="Arial" w:hAnsi="Arial" w:cs="Arial"/>
        </w:rPr>
        <w:t xml:space="preserve">kiểm tra giá trị </w:t>
      </w:r>
      <w:r w:rsidRPr="001058B5">
        <w:rPr>
          <w:rFonts w:ascii="Arial" w:hAnsi="Arial" w:cs="Arial"/>
        </w:rPr>
        <w:t>client</w:t>
      </w:r>
      <w:r w:rsidRPr="001058B5">
        <w:rPr>
          <w:rFonts w:ascii="Arial" w:hAnsi="Arial" w:cs="Arial"/>
          <w:spacing w:val="-4"/>
        </w:rPr>
        <w:t xml:space="preserve"> </w:t>
      </w:r>
      <w:r w:rsidRPr="001058B5">
        <w:rPr>
          <w:rFonts w:ascii="Arial" w:hAnsi="Arial" w:cs="Arial"/>
        </w:rPr>
        <w:t>session</w:t>
      </w:r>
      <w:r w:rsidRPr="001058B5">
        <w:rPr>
          <w:rFonts w:ascii="Arial" w:hAnsi="Arial" w:cs="Arial"/>
          <w:spacing w:val="-5"/>
        </w:rPr>
        <w:t xml:space="preserve"> </w:t>
      </w:r>
      <w:r w:rsidRPr="001058B5">
        <w:rPr>
          <w:rFonts w:ascii="Arial" w:hAnsi="Arial" w:cs="Arial"/>
        </w:rPr>
        <w:t>ID</w:t>
      </w:r>
      <w:r w:rsidRPr="001058B5">
        <w:rPr>
          <w:rFonts w:ascii="Arial" w:hAnsi="Arial" w:cs="Arial"/>
          <w:spacing w:val="-4"/>
        </w:rPr>
        <w:t xml:space="preserve"> </w:t>
      </w:r>
      <w:r w:rsidRPr="00BB0A7C">
        <w:rPr>
          <w:rFonts w:ascii="Arial" w:hAnsi="Arial" w:cs="Arial"/>
        </w:rPr>
        <w:t xml:space="preserve">(ví dụ, giá trị được viết cho user_id trong các ví dụ trước) khớp với cài đặt </w:t>
      </w:r>
      <w:r w:rsidRPr="001058B5">
        <w:rPr>
          <w:rFonts w:ascii="Arial" w:hAnsi="Arial" w:cs="Arial"/>
        </w:rPr>
        <w:t>client</w:t>
      </w:r>
      <w:r w:rsidRPr="00C60594">
        <w:rPr>
          <w:rFonts w:ascii="Arial" w:hAnsi="Arial" w:cs="Arial"/>
          <w:sz w:val="22"/>
          <w:szCs w:val="22"/>
        </w:rPr>
        <w:t xml:space="preserve">_ </w:t>
      </w:r>
      <w:r w:rsidRPr="001058B5">
        <w:rPr>
          <w:rFonts w:ascii="Arial" w:hAnsi="Arial" w:cs="Arial"/>
        </w:rPr>
        <w:t>id</w:t>
      </w:r>
      <w:r>
        <w:rPr>
          <w:rFonts w:ascii="Arial" w:hAnsi="Arial" w:cs="Arial"/>
        </w:rPr>
        <w:t xml:space="preserve"> </w:t>
      </w:r>
      <w:r w:rsidRPr="001058B5">
        <w:rPr>
          <w:rFonts w:ascii="Arial" w:hAnsi="Arial" w:cs="Arial"/>
          <w:spacing w:val="-99"/>
        </w:rPr>
        <w:t xml:space="preserve"> </w:t>
      </w:r>
      <w:r>
        <w:rPr>
          <w:rFonts w:ascii="Arial" w:hAnsi="Arial" w:cs="Arial"/>
          <w:spacing w:val="-99"/>
        </w:rPr>
        <w:t xml:space="preserve"> </w:t>
      </w:r>
      <w:r w:rsidRPr="00BB0A7C">
        <w:rPr>
          <w:rFonts w:ascii="Arial" w:hAnsi="Arial" w:cs="Arial"/>
        </w:rPr>
        <w:t xml:space="preserve">được xác định trong </w:t>
      </w:r>
      <w:r w:rsidRPr="001058B5">
        <w:rPr>
          <w:rFonts w:ascii="Arial" w:hAnsi="Arial" w:cs="Arial"/>
        </w:rPr>
        <w:t>the</w:t>
      </w:r>
      <w:r w:rsidRPr="001058B5">
        <w:rPr>
          <w:rFonts w:ascii="Arial" w:hAnsi="Arial" w:cs="Arial"/>
          <w:spacing w:val="-24"/>
        </w:rPr>
        <w:t xml:space="preserve"> </w:t>
      </w:r>
      <w:r w:rsidRPr="001058B5">
        <w:rPr>
          <w:rFonts w:ascii="Arial" w:hAnsi="Arial" w:cs="Arial"/>
        </w:rPr>
        <w:t>server-side</w:t>
      </w:r>
      <w:r w:rsidRPr="001058B5">
        <w:rPr>
          <w:rFonts w:ascii="Arial" w:hAnsi="Arial" w:cs="Arial"/>
          <w:spacing w:val="-25"/>
        </w:rPr>
        <w:t xml:space="preserve"> </w:t>
      </w:r>
      <w:r w:rsidRPr="001058B5">
        <w:rPr>
          <w:rFonts w:ascii="Arial" w:hAnsi="Arial" w:cs="Arial"/>
        </w:rPr>
        <w:t>DBMS_SESSION.SET_CONTEXT</w:t>
      </w:r>
      <w:r w:rsidRPr="001058B5">
        <w:rPr>
          <w:rFonts w:ascii="Arial" w:hAnsi="Arial" w:cs="Arial"/>
          <w:spacing w:val="-98"/>
        </w:rPr>
        <w:t xml:space="preserve"> </w:t>
      </w:r>
      <w:r w:rsidRPr="001058B5">
        <w:rPr>
          <w:rFonts w:ascii="Arial" w:hAnsi="Arial" w:cs="Arial"/>
        </w:rPr>
        <w:t>procedure</w:t>
      </w:r>
      <w:r w:rsidRPr="00BB0A7C">
        <w:rPr>
          <w:rFonts w:ascii="Arial" w:hAnsi="Arial" w:cs="Arial"/>
        </w:rPr>
        <w:t>. Trình tự các cuộc gọi ở phía máy chủ ứng dụng phải như sau:</w:t>
      </w:r>
    </w:p>
    <w:p w14:paraId="0F08E14A" w14:textId="77777777" w:rsidR="00257CFD" w:rsidRPr="00C60594" w:rsidRDefault="00257CFD" w:rsidP="00601E2D">
      <w:pPr>
        <w:pStyle w:val="ListParagraph"/>
        <w:numPr>
          <w:ilvl w:val="0"/>
          <w:numId w:val="68"/>
        </w:numPr>
        <w:tabs>
          <w:tab w:val="left" w:pos="2620"/>
        </w:tabs>
        <w:spacing w:before="117" w:line="232" w:lineRule="auto"/>
        <w:ind w:right="325"/>
        <w:rPr>
          <w:rFonts w:ascii="Arial" w:hAnsi="Arial" w:cs="Arial"/>
          <w:sz w:val="20"/>
        </w:rPr>
      </w:pPr>
      <w:r w:rsidRPr="00C60594">
        <w:rPr>
          <w:rFonts w:ascii="Arial" w:hAnsi="Arial" w:cs="Arial"/>
          <w:b/>
          <w:sz w:val="20"/>
        </w:rPr>
        <w:t>Nhận client</w:t>
      </w:r>
      <w:r w:rsidRPr="00C60594">
        <w:rPr>
          <w:rFonts w:ascii="Arial" w:hAnsi="Arial" w:cs="Arial"/>
          <w:b/>
          <w:spacing w:val="-3"/>
          <w:sz w:val="20"/>
        </w:rPr>
        <w:t xml:space="preserve"> </w:t>
      </w:r>
      <w:r w:rsidRPr="00C60594">
        <w:rPr>
          <w:rFonts w:ascii="Arial" w:hAnsi="Arial" w:cs="Arial"/>
          <w:b/>
          <w:sz w:val="20"/>
        </w:rPr>
        <w:t>session</w:t>
      </w:r>
      <w:r w:rsidRPr="00C60594">
        <w:rPr>
          <w:rFonts w:ascii="Arial" w:hAnsi="Arial" w:cs="Arial"/>
          <w:b/>
          <w:spacing w:val="-3"/>
          <w:sz w:val="20"/>
        </w:rPr>
        <w:t xml:space="preserve"> </w:t>
      </w:r>
      <w:r w:rsidRPr="00C60594">
        <w:rPr>
          <w:rFonts w:ascii="Arial" w:hAnsi="Arial" w:cs="Arial"/>
          <w:b/>
          <w:sz w:val="20"/>
        </w:rPr>
        <w:t>ID hiện tại</w:t>
      </w:r>
      <w:r w:rsidRPr="00C60594">
        <w:rPr>
          <w:rFonts w:ascii="Arial" w:hAnsi="Arial" w:cs="Arial"/>
          <w:sz w:val="20"/>
        </w:rPr>
        <w:t xml:space="preserve">. </w:t>
      </w:r>
      <w:r>
        <w:rPr>
          <w:rFonts w:ascii="Arial" w:hAnsi="Arial" w:cs="Arial"/>
          <w:sz w:val="20"/>
        </w:rPr>
        <w:t>S</w:t>
      </w:r>
      <w:r w:rsidRPr="001058B5">
        <w:rPr>
          <w:rFonts w:ascii="Arial" w:hAnsi="Arial" w:cs="Arial"/>
          <w:sz w:val="20"/>
        </w:rPr>
        <w:t>ession</w:t>
      </w:r>
      <w:r w:rsidRPr="00C60594">
        <w:rPr>
          <w:rFonts w:ascii="Arial" w:hAnsi="Arial" w:cs="Arial"/>
          <w:sz w:val="20"/>
        </w:rPr>
        <w:t xml:space="preserve"> này phải có ID này, nhưng nó an toàn hơn để đảm bảo rằng nó thực sự có giá trị chính xác.</w:t>
      </w:r>
    </w:p>
    <w:p w14:paraId="62B7869C" w14:textId="77777777" w:rsidR="00257CFD" w:rsidRPr="00C60594" w:rsidRDefault="00257CFD" w:rsidP="00601E2D">
      <w:pPr>
        <w:pStyle w:val="ListParagraph"/>
        <w:numPr>
          <w:ilvl w:val="0"/>
          <w:numId w:val="68"/>
        </w:numPr>
        <w:tabs>
          <w:tab w:val="left" w:pos="2620"/>
        </w:tabs>
        <w:spacing w:before="117" w:line="232" w:lineRule="auto"/>
        <w:ind w:right="325"/>
        <w:rPr>
          <w:rFonts w:ascii="Arial" w:hAnsi="Arial" w:cs="Arial"/>
          <w:sz w:val="20"/>
        </w:rPr>
      </w:pPr>
      <w:r w:rsidRPr="00C60594">
        <w:rPr>
          <w:rFonts w:ascii="Arial" w:hAnsi="Arial" w:cs="Arial"/>
          <w:b/>
          <w:sz w:val="20"/>
        </w:rPr>
        <w:t xml:space="preserve"> Xóa client</w:t>
      </w:r>
      <w:r w:rsidRPr="00C60594">
        <w:rPr>
          <w:rFonts w:ascii="Arial" w:hAnsi="Arial" w:cs="Arial"/>
          <w:b/>
          <w:spacing w:val="-4"/>
          <w:sz w:val="20"/>
        </w:rPr>
        <w:t xml:space="preserve"> </w:t>
      </w:r>
      <w:r w:rsidRPr="00C60594">
        <w:rPr>
          <w:rFonts w:ascii="Arial" w:hAnsi="Arial" w:cs="Arial"/>
          <w:b/>
          <w:sz w:val="20"/>
        </w:rPr>
        <w:t>session</w:t>
      </w:r>
      <w:r w:rsidRPr="00C60594">
        <w:rPr>
          <w:rFonts w:ascii="Arial" w:hAnsi="Arial" w:cs="Arial"/>
          <w:b/>
          <w:spacing w:val="-4"/>
          <w:sz w:val="20"/>
        </w:rPr>
        <w:t xml:space="preserve"> </w:t>
      </w:r>
      <w:r w:rsidRPr="00C60594">
        <w:rPr>
          <w:rFonts w:ascii="Arial" w:hAnsi="Arial" w:cs="Arial"/>
          <w:b/>
          <w:sz w:val="20"/>
        </w:rPr>
        <w:t>ID hiện tại</w:t>
      </w:r>
      <w:r w:rsidRPr="00C60594">
        <w:rPr>
          <w:rFonts w:ascii="Arial" w:hAnsi="Arial" w:cs="Arial"/>
          <w:sz w:val="20"/>
        </w:rPr>
        <w:t>. Điều này chuẩn bị ứng dụng để phục vụ một yêu cầu từ một người dùng cuối khác.</w:t>
      </w:r>
    </w:p>
    <w:p w14:paraId="35B3E763" w14:textId="77777777" w:rsidR="00257CFD" w:rsidRPr="00C60594" w:rsidRDefault="00257CFD" w:rsidP="00601E2D">
      <w:pPr>
        <w:pStyle w:val="ListParagraph"/>
        <w:numPr>
          <w:ilvl w:val="0"/>
          <w:numId w:val="68"/>
        </w:numPr>
        <w:tabs>
          <w:tab w:val="left" w:pos="2620"/>
        </w:tabs>
        <w:spacing w:before="117" w:line="232" w:lineRule="auto"/>
        <w:ind w:right="325"/>
        <w:rPr>
          <w:rFonts w:ascii="Arial" w:hAnsi="Arial" w:cs="Arial"/>
          <w:sz w:val="20"/>
        </w:rPr>
        <w:sectPr w:rsidR="00257CFD" w:rsidRPr="00C60594">
          <w:pgSz w:w="12240" w:h="15840"/>
          <w:pgMar w:top="840" w:right="1060" w:bottom="860" w:left="1100" w:header="549" w:footer="663" w:gutter="0"/>
          <w:cols w:space="720"/>
        </w:sectPr>
      </w:pPr>
      <w:r w:rsidRPr="00C60594">
        <w:rPr>
          <w:rFonts w:ascii="Arial" w:hAnsi="Arial" w:cs="Arial"/>
          <w:b/>
          <w:sz w:val="20"/>
        </w:rPr>
        <w:t>Thiết lập  client session ID mới hoặc client session ID đã được gán cho người dùng cuối</w:t>
      </w:r>
      <w:r w:rsidRPr="00C60594">
        <w:rPr>
          <w:rFonts w:ascii="Arial" w:hAnsi="Arial" w:cs="Arial"/>
          <w:sz w:val="20"/>
        </w:rPr>
        <w:t xml:space="preserve">. Điều này đảm bảo rằng </w:t>
      </w:r>
      <w:r w:rsidRPr="001058B5">
        <w:rPr>
          <w:rFonts w:ascii="Arial" w:hAnsi="Arial" w:cs="Arial"/>
          <w:sz w:val="20"/>
        </w:rPr>
        <w:t>session</w:t>
      </w:r>
      <w:r w:rsidRPr="00C60594">
        <w:rPr>
          <w:rFonts w:ascii="Arial" w:hAnsi="Arial" w:cs="Arial"/>
          <w:sz w:val="20"/>
        </w:rPr>
        <w:t xml:space="preserve"> đang sử dụng một bộ giá trị </w:t>
      </w:r>
      <w:r w:rsidRPr="001058B5">
        <w:rPr>
          <w:rFonts w:ascii="Arial" w:hAnsi="Arial" w:cs="Arial"/>
          <w:sz w:val="20"/>
        </w:rPr>
        <w:t>global application context</w:t>
      </w:r>
      <w:r w:rsidRPr="001058B5">
        <w:rPr>
          <w:rFonts w:ascii="Arial" w:hAnsi="Arial" w:cs="Arial"/>
          <w:spacing w:val="-1"/>
          <w:sz w:val="20"/>
        </w:rPr>
        <w:t xml:space="preserve"> </w:t>
      </w:r>
      <w:r w:rsidRPr="00C60594">
        <w:rPr>
          <w:rFonts w:ascii="Arial" w:hAnsi="Arial" w:cs="Arial"/>
          <w:sz w:val="20"/>
        </w:rPr>
        <w:t>khác.</w:t>
      </w:r>
    </w:p>
    <w:p w14:paraId="51C09D33" w14:textId="77777777" w:rsidR="00257CFD" w:rsidRPr="001058B5" w:rsidRDefault="00257CFD" w:rsidP="00257CFD">
      <w:pPr>
        <w:pStyle w:val="BodyText"/>
        <w:spacing w:before="5"/>
        <w:rPr>
          <w:rFonts w:ascii="Arial" w:hAnsi="Arial" w:cs="Arial"/>
          <w:sz w:val="25"/>
        </w:rPr>
      </w:pPr>
    </w:p>
    <w:p w14:paraId="655B9E5E" w14:textId="77777777" w:rsidR="00257CFD" w:rsidRPr="00C60594" w:rsidRDefault="00257CFD" w:rsidP="00257CFD">
      <w:pPr>
        <w:pStyle w:val="BodyText"/>
        <w:spacing w:before="99" w:line="232" w:lineRule="auto"/>
        <w:ind w:left="1660" w:right="697"/>
        <w:rPr>
          <w:rFonts w:ascii="Arial" w:hAnsi="Arial" w:cs="Arial"/>
        </w:rPr>
      </w:pPr>
    </w:p>
    <w:p w14:paraId="06D76B1F" w14:textId="77777777" w:rsidR="00257CFD" w:rsidRDefault="00257CFD" w:rsidP="00257CFD">
      <w:pPr>
        <w:pStyle w:val="BodyText"/>
        <w:spacing w:before="99" w:line="232" w:lineRule="auto"/>
        <w:ind w:left="1660" w:right="697"/>
        <w:rPr>
          <w:rFonts w:ascii="Arial" w:hAnsi="Arial" w:cs="Arial"/>
        </w:rPr>
      </w:pPr>
      <w:r w:rsidRPr="00C60594">
        <w:rPr>
          <w:rFonts w:ascii="Arial" w:hAnsi="Arial" w:cs="Arial"/>
        </w:rPr>
        <w:t xml:space="preserve">Bạn có thể sử dụng các phương thức sau để đặt </w:t>
      </w:r>
      <w:r w:rsidRPr="001058B5">
        <w:rPr>
          <w:rFonts w:ascii="Arial" w:hAnsi="Arial" w:cs="Arial"/>
        </w:rPr>
        <w:t xml:space="preserve">client session ID </w:t>
      </w:r>
      <w:r w:rsidRPr="00C60594">
        <w:rPr>
          <w:rFonts w:ascii="Arial" w:hAnsi="Arial" w:cs="Arial"/>
        </w:rPr>
        <w:t>ở phía máy chủ ứng dụng</w:t>
      </w:r>
    </w:p>
    <w:p w14:paraId="1135381E" w14:textId="77777777" w:rsidR="00257CFD" w:rsidRPr="00C60594" w:rsidRDefault="00257CFD" w:rsidP="00601E2D">
      <w:pPr>
        <w:pStyle w:val="ListParagraph"/>
        <w:numPr>
          <w:ilvl w:val="1"/>
          <w:numId w:val="116"/>
        </w:numPr>
        <w:tabs>
          <w:tab w:val="left" w:pos="2020"/>
        </w:tabs>
        <w:spacing w:before="121" w:line="228" w:lineRule="auto"/>
        <w:ind w:right="783"/>
        <w:rPr>
          <w:rFonts w:ascii="Arial" w:hAnsi="Arial" w:cs="Arial"/>
          <w:sz w:val="20"/>
        </w:rPr>
      </w:pPr>
      <w:r w:rsidRPr="001058B5">
        <w:rPr>
          <w:rFonts w:ascii="Arial" w:hAnsi="Arial" w:cs="Arial"/>
          <w:b/>
          <w:sz w:val="20"/>
        </w:rPr>
        <w:t>Oracle Call Interface</w:t>
      </w:r>
      <w:r w:rsidRPr="00C60594">
        <w:rPr>
          <w:rFonts w:ascii="Arial" w:hAnsi="Arial" w:cs="Arial"/>
          <w:sz w:val="20"/>
        </w:rPr>
        <w:t xml:space="preserve"> </w:t>
      </w:r>
      <w:r>
        <w:rPr>
          <w:rFonts w:ascii="Arial" w:hAnsi="Arial" w:cs="Arial"/>
          <w:sz w:val="20"/>
        </w:rPr>
        <w:t>.</w:t>
      </w:r>
      <w:r w:rsidRPr="00C60594">
        <w:rPr>
          <w:rFonts w:ascii="Arial" w:hAnsi="Arial" w:cs="Arial"/>
          <w:sz w:val="20"/>
        </w:rPr>
        <w:t xml:space="preserve">Đặt thuộc tính OCI_ATTR_CLIENT_IDENTIFIER trong cuộc gọi OCIAttrSet OCI. Thuộc tính này </w:t>
      </w:r>
      <w:r>
        <w:rPr>
          <w:rFonts w:ascii="Arial" w:hAnsi="Arial" w:cs="Arial"/>
          <w:sz w:val="20"/>
        </w:rPr>
        <w:t xml:space="preserve">thiết lập </w:t>
      </w:r>
      <w:r w:rsidRPr="00C60594">
        <w:rPr>
          <w:rFonts w:ascii="Arial" w:hAnsi="Arial" w:cs="Arial"/>
          <w:sz w:val="20"/>
        </w:rPr>
        <w:t xml:space="preserve"> định danh </w:t>
      </w:r>
      <w:r w:rsidRPr="001058B5">
        <w:rPr>
          <w:rFonts w:ascii="Arial" w:hAnsi="Arial" w:cs="Arial"/>
          <w:sz w:val="20"/>
        </w:rPr>
        <w:t>client</w:t>
      </w:r>
      <w:r w:rsidRPr="00C60594">
        <w:rPr>
          <w:rFonts w:ascii="Arial" w:hAnsi="Arial" w:cs="Arial"/>
          <w:sz w:val="20"/>
        </w:rPr>
        <w:t xml:space="preserve"> trong trình xử lý </w:t>
      </w:r>
      <w:r w:rsidRPr="001058B5">
        <w:rPr>
          <w:rFonts w:ascii="Arial" w:hAnsi="Arial" w:cs="Arial"/>
          <w:sz w:val="20"/>
        </w:rPr>
        <w:t>session</w:t>
      </w:r>
      <w:r w:rsidRPr="00C60594">
        <w:rPr>
          <w:rFonts w:ascii="Arial" w:hAnsi="Arial" w:cs="Arial"/>
          <w:sz w:val="20"/>
        </w:rPr>
        <w:t xml:space="preserve"> để theo dõi danh tính người dùng cuối.</w:t>
      </w:r>
    </w:p>
    <w:p w14:paraId="41B67EB0" w14:textId="77777777" w:rsidR="00257CFD" w:rsidRPr="00C60594" w:rsidRDefault="00257CFD" w:rsidP="00257CFD">
      <w:pPr>
        <w:pStyle w:val="ListParagraph"/>
        <w:tabs>
          <w:tab w:val="left" w:pos="2020"/>
        </w:tabs>
        <w:spacing w:before="121" w:line="228" w:lineRule="auto"/>
        <w:ind w:left="2019" w:right="783" w:firstLine="0"/>
        <w:rPr>
          <w:rFonts w:ascii="Arial" w:hAnsi="Arial" w:cs="Arial"/>
          <w:sz w:val="20"/>
        </w:rPr>
      </w:pPr>
      <w:r w:rsidRPr="00C60594">
        <w:rPr>
          <w:rFonts w:ascii="Arial" w:hAnsi="Arial" w:cs="Arial"/>
          <w:sz w:val="20"/>
        </w:rPr>
        <w:t>Ví dụ sau đây cho thấy cách sử dụng OCIAttrSet với tham số ATTR_CLIENT_ IDENTIFIER. Cài đặt user</w:t>
      </w:r>
      <w:r w:rsidRPr="00BC7821">
        <w:rPr>
          <w:rFonts w:ascii="Arial" w:hAnsi="Arial" w:cs="Arial"/>
          <w:sz w:val="24"/>
          <w:szCs w:val="24"/>
        </w:rPr>
        <w:t>_</w:t>
      </w:r>
      <w:r w:rsidRPr="00C60594">
        <w:rPr>
          <w:rFonts w:ascii="Arial" w:hAnsi="Arial" w:cs="Arial"/>
          <w:sz w:val="20"/>
        </w:rPr>
        <w:t>id đề cập đến một biến lưu trữ ID của người dùng đang đăng nhập.</w:t>
      </w:r>
    </w:p>
    <w:p w14:paraId="1126EABA" w14:textId="77777777" w:rsidR="00257CFD" w:rsidRPr="001058B5" w:rsidRDefault="00257CFD" w:rsidP="00257CFD">
      <w:pPr>
        <w:spacing w:before="144" w:line="259" w:lineRule="auto"/>
        <w:ind w:left="3038" w:right="2495" w:hanging="1019"/>
        <w:rPr>
          <w:rFonts w:ascii="Arial" w:hAnsi="Arial" w:cs="Arial"/>
          <w:sz w:val="18"/>
        </w:rPr>
      </w:pPr>
      <w:r w:rsidRPr="001058B5">
        <w:rPr>
          <w:rFonts w:ascii="Arial" w:hAnsi="Arial" w:cs="Arial"/>
          <w:w w:val="85"/>
          <w:sz w:val="18"/>
        </w:rPr>
        <w:t xml:space="preserve">OCIAttrSet((void *)session_handle, (ub4) OCI_HTYPE_SESSION, </w:t>
      </w:r>
      <w:r w:rsidRPr="001058B5">
        <w:rPr>
          <w:rFonts w:ascii="Arial" w:hAnsi="Arial" w:cs="Arial"/>
          <w:w w:val="95"/>
          <w:sz w:val="18"/>
        </w:rPr>
        <w:t>(void *) user_id, (ub4)strlen(user_id), OCI_ATTR_CLIENT_IDENTIFIER,</w:t>
      </w:r>
      <w:r w:rsidRPr="001058B5">
        <w:rPr>
          <w:rFonts w:ascii="Arial" w:hAnsi="Arial" w:cs="Arial"/>
          <w:spacing w:val="-70"/>
          <w:w w:val="95"/>
          <w:sz w:val="18"/>
        </w:rPr>
        <w:t xml:space="preserve"> </w:t>
      </w:r>
      <w:r w:rsidRPr="001058B5">
        <w:rPr>
          <w:rFonts w:ascii="Arial" w:hAnsi="Arial" w:cs="Arial"/>
          <w:w w:val="95"/>
          <w:sz w:val="18"/>
        </w:rPr>
        <w:t>error_handle);</w:t>
      </w:r>
    </w:p>
    <w:p w14:paraId="1D078B4F" w14:textId="77777777" w:rsidR="00257CFD" w:rsidRPr="001058B5" w:rsidRDefault="00257CFD" w:rsidP="00257CFD">
      <w:pPr>
        <w:pStyle w:val="BodyText"/>
        <w:spacing w:before="5"/>
        <w:rPr>
          <w:rFonts w:ascii="Arial" w:hAnsi="Arial" w:cs="Arial"/>
          <w:sz w:val="17"/>
        </w:rPr>
      </w:pPr>
    </w:p>
    <w:p w14:paraId="45780FD8" w14:textId="77777777" w:rsidR="00257CFD" w:rsidRPr="00BC7821" w:rsidRDefault="00257CFD" w:rsidP="00601E2D">
      <w:pPr>
        <w:pStyle w:val="ListParagraph"/>
        <w:numPr>
          <w:ilvl w:val="1"/>
          <w:numId w:val="116"/>
        </w:numPr>
        <w:tabs>
          <w:tab w:val="left" w:pos="2020"/>
        </w:tabs>
        <w:spacing w:before="0" w:line="230" w:lineRule="auto"/>
        <w:ind w:right="869" w:hanging="359"/>
        <w:rPr>
          <w:rFonts w:ascii="Arial" w:hAnsi="Arial" w:cs="Arial"/>
          <w:sz w:val="20"/>
        </w:rPr>
      </w:pPr>
      <w:r w:rsidRPr="001058B5">
        <w:rPr>
          <w:rFonts w:ascii="Arial" w:hAnsi="Arial" w:cs="Arial"/>
          <w:b/>
          <w:w w:val="95"/>
          <w:sz w:val="20"/>
        </w:rPr>
        <w:t>DBMS_SESSION</w:t>
      </w:r>
      <w:r w:rsidRPr="001058B5">
        <w:rPr>
          <w:rFonts w:ascii="Arial" w:hAnsi="Arial" w:cs="Arial"/>
          <w:b/>
          <w:spacing w:val="-17"/>
          <w:w w:val="95"/>
          <w:sz w:val="20"/>
        </w:rPr>
        <w:t xml:space="preserve"> </w:t>
      </w:r>
      <w:r w:rsidRPr="001058B5">
        <w:rPr>
          <w:rFonts w:ascii="Arial" w:hAnsi="Arial" w:cs="Arial"/>
          <w:b/>
          <w:w w:val="95"/>
          <w:sz w:val="20"/>
        </w:rPr>
        <w:t>package.</w:t>
      </w:r>
      <w:r w:rsidRPr="00BC7821">
        <w:t xml:space="preserve"> </w:t>
      </w:r>
      <w:r w:rsidRPr="00BC7821">
        <w:rPr>
          <w:rFonts w:ascii="Arial" w:hAnsi="Arial" w:cs="Arial"/>
          <w:w w:val="95"/>
          <w:sz w:val="20"/>
        </w:rPr>
        <w:t xml:space="preserve">Sử dụng </w:t>
      </w:r>
      <w:r w:rsidRPr="001058B5">
        <w:rPr>
          <w:rFonts w:ascii="Arial" w:hAnsi="Arial" w:cs="Arial"/>
          <w:w w:val="95"/>
          <w:sz w:val="20"/>
        </w:rPr>
        <w:t>DBMS_SESSION.SET_IDENTIFIER</w:t>
      </w:r>
      <w:r>
        <w:rPr>
          <w:rFonts w:ascii="Arial" w:hAnsi="Arial" w:cs="Arial"/>
          <w:w w:val="95"/>
          <w:sz w:val="20"/>
        </w:rPr>
        <w:t xml:space="preserve"> </w:t>
      </w:r>
      <w:r w:rsidRPr="001058B5">
        <w:rPr>
          <w:rFonts w:ascii="Arial" w:hAnsi="Arial" w:cs="Arial"/>
          <w:spacing w:val="-88"/>
          <w:w w:val="95"/>
          <w:sz w:val="20"/>
        </w:rPr>
        <w:t xml:space="preserve"> </w:t>
      </w:r>
      <w:r w:rsidRPr="001058B5">
        <w:rPr>
          <w:rFonts w:ascii="Arial" w:hAnsi="Arial" w:cs="Arial"/>
          <w:w w:val="95"/>
          <w:sz w:val="20"/>
        </w:rPr>
        <w:t>procedure</w:t>
      </w:r>
      <w:r w:rsidRPr="001058B5">
        <w:rPr>
          <w:rFonts w:ascii="Arial" w:hAnsi="Arial" w:cs="Arial"/>
          <w:spacing w:val="-17"/>
          <w:w w:val="95"/>
          <w:sz w:val="20"/>
        </w:rPr>
        <w:t xml:space="preserve"> </w:t>
      </w:r>
      <w:r w:rsidRPr="00BC7821">
        <w:rPr>
          <w:rFonts w:ascii="Arial" w:hAnsi="Arial" w:cs="Arial"/>
          <w:w w:val="95"/>
          <w:sz w:val="20"/>
        </w:rPr>
        <w:t xml:space="preserve">để thiết lập </w:t>
      </w:r>
      <w:r>
        <w:rPr>
          <w:rFonts w:ascii="Arial" w:hAnsi="Arial" w:cs="Arial"/>
          <w:w w:val="95"/>
          <w:sz w:val="20"/>
        </w:rPr>
        <w:t>code</w:t>
      </w:r>
      <w:r w:rsidRPr="00BC7821">
        <w:rPr>
          <w:rFonts w:ascii="Arial" w:hAnsi="Arial" w:cs="Arial"/>
          <w:w w:val="95"/>
          <w:sz w:val="20"/>
        </w:rPr>
        <w:t xml:space="preserve"> định danh </w:t>
      </w:r>
      <w:r>
        <w:rPr>
          <w:rFonts w:ascii="Arial" w:hAnsi="Arial" w:cs="Arial"/>
          <w:w w:val="95"/>
          <w:sz w:val="20"/>
        </w:rPr>
        <w:t>client</w:t>
      </w:r>
      <w:r w:rsidRPr="00BC7821">
        <w:rPr>
          <w:rFonts w:ascii="Arial" w:hAnsi="Arial" w:cs="Arial"/>
          <w:w w:val="95"/>
          <w:sz w:val="20"/>
        </w:rPr>
        <w:t xml:space="preserve"> cho </w:t>
      </w:r>
      <w:r w:rsidRPr="001058B5">
        <w:rPr>
          <w:rFonts w:ascii="Arial" w:hAnsi="Arial" w:cs="Arial"/>
          <w:sz w:val="20"/>
        </w:rPr>
        <w:t>global application context</w:t>
      </w:r>
      <w:r w:rsidRPr="00BC7821">
        <w:rPr>
          <w:rFonts w:ascii="Arial" w:hAnsi="Arial" w:cs="Arial"/>
          <w:w w:val="95"/>
          <w:sz w:val="20"/>
        </w:rPr>
        <w:t xml:space="preserve">. Ví dụ, giả sử bạn đang lưu trữ ID của người dùng đăng nhập vào một biến được gọi là user_id, bạn sẽ nhập dòng sau vào </w:t>
      </w:r>
      <w:r>
        <w:rPr>
          <w:rFonts w:ascii="Arial" w:hAnsi="Arial" w:cs="Arial"/>
          <w:w w:val="95"/>
          <w:sz w:val="20"/>
        </w:rPr>
        <w:t>code</w:t>
      </w:r>
      <w:r w:rsidRPr="00BC7821">
        <w:rPr>
          <w:rFonts w:ascii="Arial" w:hAnsi="Arial" w:cs="Arial"/>
          <w:w w:val="95"/>
          <w:sz w:val="20"/>
        </w:rPr>
        <w:t xml:space="preserve"> ứng dụng </w:t>
      </w:r>
      <w:r w:rsidRPr="001058B5">
        <w:rPr>
          <w:rFonts w:ascii="Arial" w:hAnsi="Arial" w:cs="Arial"/>
          <w:sz w:val="20"/>
        </w:rPr>
        <w:t>middle-tier</w:t>
      </w:r>
      <w:r w:rsidRPr="00BC7821">
        <w:rPr>
          <w:rFonts w:ascii="Arial" w:hAnsi="Arial" w:cs="Arial"/>
          <w:w w:val="95"/>
          <w:sz w:val="20"/>
        </w:rPr>
        <w:t>:</w:t>
      </w:r>
    </w:p>
    <w:p w14:paraId="2A04A983" w14:textId="77777777" w:rsidR="00257CFD" w:rsidRPr="001058B5" w:rsidRDefault="00257CFD" w:rsidP="00257CFD">
      <w:pPr>
        <w:spacing w:before="140"/>
        <w:ind w:left="2020"/>
        <w:rPr>
          <w:rFonts w:ascii="Arial" w:hAnsi="Arial" w:cs="Arial"/>
          <w:sz w:val="18"/>
        </w:rPr>
      </w:pPr>
      <w:r w:rsidRPr="001058B5">
        <w:rPr>
          <w:rFonts w:ascii="Arial" w:hAnsi="Arial" w:cs="Arial"/>
          <w:w w:val="95"/>
          <w:sz w:val="18"/>
        </w:rPr>
        <w:t>DBMS_SESSION.SET_IDENTIFIER(user_id);</w:t>
      </w:r>
    </w:p>
    <w:p w14:paraId="0FE7CA7A" w14:textId="37DCFCDA" w:rsidR="00257CFD" w:rsidRPr="001058B5" w:rsidRDefault="00552A84" w:rsidP="00257CFD">
      <w:pPr>
        <w:pStyle w:val="BodyText"/>
        <w:spacing w:before="6"/>
        <w:rPr>
          <w:rFonts w:ascii="Arial" w:hAnsi="Arial" w:cs="Arial"/>
          <w:sz w:val="19"/>
        </w:rPr>
      </w:pPr>
      <w:r>
        <w:rPr>
          <w:rFonts w:ascii="Arial" w:hAnsi="Arial" w:cs="Arial"/>
          <w:noProof/>
        </w:rPr>
        <mc:AlternateContent>
          <mc:Choice Requires="wpg">
            <w:drawing>
              <wp:anchor distT="0" distB="0" distL="0" distR="0" simplePos="0" relativeHeight="502663920" behindDoc="0" locked="0" layoutInCell="1" allowOverlap="1" wp14:anchorId="024E2D2C" wp14:editId="4BE55439">
                <wp:simplePos x="0" y="0"/>
                <wp:positionH relativeFrom="page">
                  <wp:posOffset>2209800</wp:posOffset>
                </wp:positionH>
                <wp:positionV relativeFrom="paragraph">
                  <wp:posOffset>166370</wp:posOffset>
                </wp:positionV>
                <wp:extent cx="3962400" cy="31750"/>
                <wp:effectExtent l="9525" t="5715" r="9525" b="10160"/>
                <wp:wrapTopAndBottom/>
                <wp:docPr id="863" name="Group 7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2400" cy="31750"/>
                          <a:chOff x="3480" y="262"/>
                          <a:chExt cx="6240" cy="50"/>
                        </a:xfrm>
                      </wpg:grpSpPr>
                      <wps:wsp>
                        <wps:cNvPr id="864" name="Line 793"/>
                        <wps:cNvCnPr>
                          <a:cxnSpLocks noChangeShapeType="1"/>
                        </wps:cNvCnPr>
                        <wps:spPr bwMode="auto">
                          <a:xfrm>
                            <a:off x="3480" y="264"/>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865" name="Line 794"/>
                        <wps:cNvCnPr>
                          <a:cxnSpLocks noChangeShapeType="1"/>
                        </wps:cNvCnPr>
                        <wps:spPr bwMode="auto">
                          <a:xfrm>
                            <a:off x="3480" y="308"/>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4708E5F" id="Group 792" o:spid="_x0000_s1026" style="position:absolute;margin-left:174pt;margin-top:13.1pt;width:312pt;height:2.5pt;z-index:502663920;mso-wrap-distance-left:0;mso-wrap-distance-right:0;mso-position-horizontal-relative:page" coordorigin="3480,262" coordsize="624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">
                <v:line id="Line 793" o:spid="_x0000_s1027" style="position:absolute;visibility:visible;mso-wrap-style:square" from="3480,264" to="9720,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" strokeweight=".24pt"/>
                <v:line id="Line 794" o:spid="_x0000_s1028" style="position:absolute;visibility:visible;mso-wrap-style:square" from="3480,308" to="9720,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" strokeweight=".24pt"/>
                <w10:wrap type="topAndBottom" anchorx="page"/>
              </v:group>
            </w:pict>
          </mc:Fallback>
        </mc:AlternateContent>
      </w:r>
    </w:p>
    <w:p w14:paraId="4A4F7386" w14:textId="77777777" w:rsidR="00257CFD" w:rsidRDefault="00257CFD" w:rsidP="00257CFD">
      <w:pPr>
        <w:pStyle w:val="BodyText"/>
        <w:spacing w:before="28" w:line="230" w:lineRule="auto"/>
        <w:ind w:left="2379" w:right="1505"/>
        <w:rPr>
          <w:rFonts w:ascii="Arial" w:hAnsi="Arial" w:cs="Arial"/>
          <w:sz w:val="19"/>
        </w:rPr>
      </w:pPr>
      <w:r w:rsidRPr="001058B5">
        <w:rPr>
          <w:rFonts w:ascii="Arial" w:hAnsi="Arial" w:cs="Arial"/>
          <w:b/>
          <w:sz w:val="19"/>
        </w:rPr>
        <w:t>Note</w:t>
      </w:r>
      <w:r w:rsidRPr="00BC7821">
        <w:rPr>
          <w:rFonts w:ascii="Arial" w:hAnsi="Arial" w:cs="Arial"/>
          <w:sz w:val="19"/>
        </w:rPr>
        <w:t xml:space="preserve">:   Khi ứng dụng tạo </w:t>
      </w:r>
      <w:r w:rsidRPr="001058B5">
        <w:rPr>
          <w:rFonts w:ascii="Arial" w:hAnsi="Arial" w:cs="Arial"/>
        </w:rPr>
        <w:t xml:space="preserve">session ID </w:t>
      </w:r>
      <w:r w:rsidRPr="00BC7821">
        <w:rPr>
          <w:rFonts w:ascii="Arial" w:hAnsi="Arial" w:cs="Arial"/>
          <w:sz w:val="19"/>
        </w:rPr>
        <w:t xml:space="preserve">để sử dụng như một CLIENT_IDENTIFIER, thì </w:t>
      </w:r>
      <w:r w:rsidRPr="001058B5">
        <w:rPr>
          <w:rFonts w:ascii="Arial" w:hAnsi="Arial" w:cs="Arial"/>
        </w:rPr>
        <w:t xml:space="preserve">session ID </w:t>
      </w:r>
      <w:r w:rsidRPr="00BC7821">
        <w:rPr>
          <w:rFonts w:ascii="Arial" w:hAnsi="Arial" w:cs="Arial"/>
          <w:sz w:val="19"/>
        </w:rPr>
        <w:t xml:space="preserve">phải phù hợp ngẫu nhiên và được bảo vệ qua mạng bằng mã hóa. Nếu </w:t>
      </w:r>
      <w:r w:rsidRPr="001058B5">
        <w:rPr>
          <w:rFonts w:ascii="Arial" w:hAnsi="Arial" w:cs="Arial"/>
        </w:rPr>
        <w:t xml:space="preserve">session ID </w:t>
      </w:r>
      <w:r w:rsidRPr="00BC7821">
        <w:rPr>
          <w:rFonts w:ascii="Arial" w:hAnsi="Arial" w:cs="Arial"/>
          <w:sz w:val="19"/>
        </w:rPr>
        <w:t xml:space="preserve">không phải là ngẫu nhiên, thì người dùng độc hại có thể đoán </w:t>
      </w:r>
      <w:r w:rsidRPr="001058B5">
        <w:rPr>
          <w:rFonts w:ascii="Arial" w:hAnsi="Arial" w:cs="Arial"/>
        </w:rPr>
        <w:t xml:space="preserve">session ID </w:t>
      </w:r>
      <w:r w:rsidRPr="00BC7821">
        <w:rPr>
          <w:rFonts w:ascii="Arial" w:hAnsi="Arial" w:cs="Arial"/>
          <w:sz w:val="19"/>
        </w:rPr>
        <w:t xml:space="preserve">và truy cập dữ liệu của người dùng khác. Nếu </w:t>
      </w:r>
      <w:r w:rsidRPr="001058B5">
        <w:rPr>
          <w:rFonts w:ascii="Arial" w:hAnsi="Arial" w:cs="Arial"/>
        </w:rPr>
        <w:t xml:space="preserve">session ID </w:t>
      </w:r>
      <w:r w:rsidRPr="00BC7821">
        <w:rPr>
          <w:rFonts w:ascii="Arial" w:hAnsi="Arial" w:cs="Arial"/>
          <w:sz w:val="19"/>
        </w:rPr>
        <w:t>không được mã hóa qua mạng, thì người dùng độc hại có thể truy xuất</w:t>
      </w:r>
      <w:r w:rsidRPr="00BC7821">
        <w:rPr>
          <w:rFonts w:ascii="Arial" w:hAnsi="Arial" w:cs="Arial"/>
        </w:rPr>
        <w:t xml:space="preserve"> </w:t>
      </w:r>
      <w:r w:rsidRPr="001058B5">
        <w:rPr>
          <w:rFonts w:ascii="Arial" w:hAnsi="Arial" w:cs="Arial"/>
        </w:rPr>
        <w:t>session ID</w:t>
      </w:r>
      <w:r w:rsidRPr="00BC7821">
        <w:rPr>
          <w:rFonts w:ascii="Arial" w:hAnsi="Arial" w:cs="Arial"/>
          <w:sz w:val="19"/>
        </w:rPr>
        <w:t xml:space="preserve"> và truy cập kết nối</w:t>
      </w:r>
    </w:p>
    <w:p w14:paraId="650FC746" w14:textId="77777777" w:rsidR="00257CFD" w:rsidRPr="00BC7821" w:rsidRDefault="00257CFD" w:rsidP="00257CFD">
      <w:pPr>
        <w:pStyle w:val="BodyText"/>
        <w:spacing w:before="28" w:line="230" w:lineRule="auto"/>
        <w:ind w:left="2379" w:right="1505"/>
        <w:rPr>
          <w:rFonts w:ascii="Arial" w:hAnsi="Arial" w:cs="Arial"/>
          <w:sz w:val="19"/>
        </w:rPr>
      </w:pPr>
    </w:p>
    <w:p w14:paraId="295CC257" w14:textId="14FA68F6" w:rsidR="00257CFD" w:rsidRPr="001058B5" w:rsidRDefault="00257CFD" w:rsidP="00257CFD">
      <w:pPr>
        <w:spacing w:before="124" w:line="232" w:lineRule="auto"/>
        <w:ind w:left="2380" w:right="1510"/>
        <w:rPr>
          <w:rFonts w:ascii="Arial" w:hAnsi="Arial" w:cs="Arial"/>
          <w:sz w:val="20"/>
        </w:rPr>
      </w:pPr>
      <w:r w:rsidRPr="00BC7821">
        <w:rPr>
          <w:rFonts w:ascii="Arial" w:hAnsi="Arial" w:cs="Arial"/>
          <w:sz w:val="19"/>
        </w:rPr>
        <w:t xml:space="preserve">Bạn có thể mã hóa </w:t>
      </w:r>
      <w:r w:rsidRPr="001058B5">
        <w:rPr>
          <w:rFonts w:ascii="Arial" w:hAnsi="Arial" w:cs="Arial"/>
          <w:sz w:val="20"/>
        </w:rPr>
        <w:t xml:space="preserve">session ID </w:t>
      </w:r>
      <w:r w:rsidRPr="00BC7821">
        <w:rPr>
          <w:rFonts w:ascii="Arial" w:hAnsi="Arial" w:cs="Arial"/>
          <w:sz w:val="19"/>
        </w:rPr>
        <w:t xml:space="preserve">bằng cách sử dụng Oracle Advanced Security. </w:t>
      </w:r>
      <w:r>
        <w:rPr>
          <w:rFonts w:ascii="Arial" w:hAnsi="Arial" w:cs="Arial"/>
          <w:sz w:val="19"/>
        </w:rPr>
        <w:t xml:space="preserve">Xem </w:t>
      </w:r>
      <w:r w:rsidRPr="001058B5">
        <w:rPr>
          <w:rFonts w:ascii="Arial" w:hAnsi="Arial" w:cs="Arial"/>
          <w:i/>
          <w:sz w:val="20"/>
        </w:rPr>
        <w:t>Oracle Database Advanced Security Administrator's Guide</w:t>
      </w:r>
      <w:r w:rsidRPr="00BC7821">
        <w:rPr>
          <w:rFonts w:ascii="Arial" w:hAnsi="Arial" w:cs="Arial"/>
          <w:sz w:val="19"/>
        </w:rPr>
        <w:t xml:space="preserve"> để biết thêm thông tin. Để tìm hiểu thêm về mã hóa dữ liệu qua mạng, </w:t>
      </w:r>
      <w:r>
        <w:rPr>
          <w:rFonts w:ascii="Arial" w:hAnsi="Arial" w:cs="Arial"/>
          <w:sz w:val="19"/>
        </w:rPr>
        <w:t xml:space="preserve">xem </w:t>
      </w:r>
      <w:r w:rsidRPr="00BC7821">
        <w:rPr>
          <w:rFonts w:ascii="Arial" w:hAnsi="Arial" w:cs="Arial"/>
          <w:sz w:val="19"/>
        </w:rPr>
        <w:t xml:space="preserve"> </w:t>
      </w:r>
      <w:r w:rsidRPr="001058B5">
        <w:rPr>
          <w:rFonts w:ascii="Arial" w:hAnsi="Arial" w:cs="Arial"/>
          <w:i/>
          <w:sz w:val="20"/>
        </w:rPr>
        <w:t>Oracle Database 2 Day + Security Guide</w:t>
      </w:r>
      <w:r w:rsidRPr="001058B5">
        <w:rPr>
          <w:rFonts w:ascii="Arial" w:hAnsi="Arial" w:cs="Arial"/>
          <w:sz w:val="20"/>
        </w:rPr>
        <w:t>.</w:t>
      </w:r>
      <w:r w:rsidR="00552A84">
        <w:rPr>
          <w:rFonts w:ascii="Arial" w:hAnsi="Arial" w:cs="Arial"/>
          <w:noProof/>
        </w:rPr>
        <mc:AlternateContent>
          <mc:Choice Requires="wpg">
            <w:drawing>
              <wp:anchor distT="0" distB="0" distL="0" distR="0" simplePos="0" relativeHeight="502664944" behindDoc="0" locked="0" layoutInCell="1" allowOverlap="1" wp14:anchorId="0C279734" wp14:editId="56018FE7">
                <wp:simplePos x="0" y="0"/>
                <wp:positionH relativeFrom="page">
                  <wp:posOffset>2209800</wp:posOffset>
                </wp:positionH>
                <wp:positionV relativeFrom="paragraph">
                  <wp:posOffset>756920</wp:posOffset>
                </wp:positionV>
                <wp:extent cx="3962400" cy="31750"/>
                <wp:effectExtent l="9525" t="3175" r="9525" b="3175"/>
                <wp:wrapTopAndBottom/>
                <wp:docPr id="860" name="Group 7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2400" cy="31750"/>
                          <a:chOff x="3480" y="1192"/>
                          <a:chExt cx="6240" cy="50"/>
                        </a:xfrm>
                      </wpg:grpSpPr>
                      <wps:wsp>
                        <wps:cNvPr id="861" name="Line 796"/>
                        <wps:cNvCnPr>
                          <a:cxnSpLocks noChangeShapeType="1"/>
                        </wps:cNvCnPr>
                        <wps:spPr bwMode="auto">
                          <a:xfrm>
                            <a:off x="3480" y="1195"/>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862" name="Line 797"/>
                        <wps:cNvCnPr>
                          <a:cxnSpLocks noChangeShapeType="1"/>
                        </wps:cNvCnPr>
                        <wps:spPr bwMode="auto">
                          <a:xfrm>
                            <a:off x="3480" y="1239"/>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E3409FD" id="Group 795" o:spid="_x0000_s1026" style="position:absolute;margin-left:174pt;margin-top:59.6pt;width:312pt;height:2.5pt;z-index:502664944;mso-wrap-distance-left:0;mso-wrap-distance-right:0;mso-position-horizontal-relative:page" coordorigin="3480,1192" coordsize="624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">
                <v:line id="Line 796" o:spid="_x0000_s1027" style="position:absolute;visibility:visible;mso-wrap-style:square" from="3480,1195" to="9720,1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" strokeweight=".24pt"/>
                <v:line id="Line 797" o:spid="_x0000_s1028" style="position:absolute;visibility:visible;mso-wrap-style:square" from="3480,1239" to="9720,1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" strokeweight=".24pt"/>
                <w10:wrap type="topAndBottom" anchorx="page"/>
              </v:group>
            </w:pict>
          </mc:Fallback>
        </mc:AlternateContent>
      </w:r>
    </w:p>
    <w:p w14:paraId="66984B62" w14:textId="77777777" w:rsidR="00257CFD" w:rsidRPr="001058B5" w:rsidRDefault="00257CFD" w:rsidP="00257CFD">
      <w:pPr>
        <w:pStyle w:val="BodyText"/>
        <w:spacing w:before="4"/>
        <w:rPr>
          <w:rFonts w:ascii="Arial" w:hAnsi="Arial" w:cs="Arial"/>
          <w:sz w:val="9"/>
        </w:rPr>
      </w:pPr>
    </w:p>
    <w:p w14:paraId="7B90EF40" w14:textId="77777777" w:rsidR="00257CFD" w:rsidRDefault="00257CFD" w:rsidP="00257CFD">
      <w:pPr>
        <w:pStyle w:val="BodyText"/>
        <w:spacing w:before="102" w:line="228" w:lineRule="auto"/>
        <w:ind w:left="1659" w:right="924"/>
        <w:rPr>
          <w:rFonts w:ascii="Arial" w:hAnsi="Arial" w:cs="Arial"/>
          <w:w w:val="95"/>
        </w:rPr>
      </w:pPr>
      <w:r w:rsidRPr="004F48C7">
        <w:rPr>
          <w:rFonts w:ascii="Arial" w:hAnsi="Arial" w:cs="Arial"/>
          <w:w w:val="95"/>
        </w:rPr>
        <w:t>Đối với cả OCIAttrSet và DBMS_SESSION.SET_IDENTIFIER, bạn có thể kiểm tra giá trị của số nhận dạng này như sau:</w:t>
      </w:r>
    </w:p>
    <w:p w14:paraId="023765BC" w14:textId="77777777" w:rsidR="00257CFD" w:rsidRPr="001058B5" w:rsidRDefault="00257CFD" w:rsidP="00257CFD">
      <w:pPr>
        <w:spacing w:before="144"/>
        <w:ind w:left="1660"/>
        <w:jc w:val="both"/>
        <w:rPr>
          <w:rFonts w:ascii="Arial" w:hAnsi="Arial" w:cs="Arial"/>
          <w:sz w:val="18"/>
        </w:rPr>
      </w:pPr>
      <w:r w:rsidRPr="001058B5">
        <w:rPr>
          <w:rFonts w:ascii="Arial" w:hAnsi="Arial" w:cs="Arial"/>
          <w:w w:val="85"/>
          <w:sz w:val="18"/>
        </w:rPr>
        <w:t>SELECT SYS_CONTEXT('userenv', 'client_identifier') FROM dual;</w:t>
      </w:r>
    </w:p>
    <w:p w14:paraId="22469DF6" w14:textId="77777777" w:rsidR="00257CFD" w:rsidRPr="001058B5" w:rsidRDefault="00257CFD" w:rsidP="00257CFD">
      <w:pPr>
        <w:pStyle w:val="BodyText"/>
        <w:spacing w:before="4"/>
        <w:rPr>
          <w:rFonts w:ascii="Arial" w:hAnsi="Arial" w:cs="Arial"/>
          <w:sz w:val="18"/>
        </w:rPr>
      </w:pPr>
    </w:p>
    <w:p w14:paraId="0A26B6D9" w14:textId="77777777" w:rsidR="00257CFD" w:rsidRPr="001058B5" w:rsidRDefault="00257CFD" w:rsidP="00257CFD">
      <w:pPr>
        <w:pStyle w:val="BodyText"/>
        <w:ind w:left="1660"/>
        <w:jc w:val="both"/>
        <w:rPr>
          <w:rFonts w:ascii="Arial" w:hAnsi="Arial" w:cs="Arial"/>
        </w:rPr>
      </w:pPr>
      <w:r w:rsidRPr="004F48C7">
        <w:rPr>
          <w:rFonts w:ascii="Arial" w:hAnsi="Arial" w:cs="Arial"/>
        </w:rPr>
        <w:t xml:space="preserve">Một cách khác để kiểm tra giá trị này là truy vấn khung nhìn </w:t>
      </w:r>
      <w:r w:rsidRPr="001058B5">
        <w:rPr>
          <w:rFonts w:ascii="Arial" w:hAnsi="Arial" w:cs="Arial"/>
        </w:rPr>
        <w:t>V</w:t>
      </w:r>
      <w:r>
        <w:rPr>
          <w:rFonts w:ascii="Arial" w:hAnsi="Arial" w:cs="Arial"/>
        </w:rPr>
        <w:t xml:space="preserve"> </w:t>
      </w:r>
      <w:r w:rsidRPr="001058B5">
        <w:rPr>
          <w:rFonts w:ascii="Arial" w:hAnsi="Arial" w:cs="Arial"/>
        </w:rPr>
        <w:t>$SESSION</w:t>
      </w:r>
      <w:r>
        <w:rPr>
          <w:rFonts w:ascii="Arial" w:hAnsi="Arial" w:cs="Arial"/>
        </w:rPr>
        <w:t xml:space="preserve"> </w:t>
      </w:r>
      <w:r w:rsidRPr="001058B5">
        <w:rPr>
          <w:rFonts w:ascii="Arial" w:hAnsi="Arial" w:cs="Arial"/>
          <w:spacing w:val="-91"/>
        </w:rPr>
        <w:t xml:space="preserve"> </w:t>
      </w:r>
      <w:r>
        <w:rPr>
          <w:rFonts w:ascii="Arial" w:hAnsi="Arial" w:cs="Arial"/>
          <w:spacing w:val="-91"/>
        </w:rPr>
        <w:t xml:space="preserve">    </w:t>
      </w:r>
      <w:r w:rsidRPr="001058B5">
        <w:rPr>
          <w:rFonts w:ascii="Arial" w:hAnsi="Arial" w:cs="Arial"/>
        </w:rPr>
        <w:t>view</w:t>
      </w:r>
      <w:r w:rsidRPr="004F48C7">
        <w:rPr>
          <w:rFonts w:ascii="Arial" w:hAnsi="Arial" w:cs="Arial"/>
        </w:rPr>
        <w:t>:</w:t>
      </w:r>
    </w:p>
    <w:p w14:paraId="0A414A19" w14:textId="77777777" w:rsidR="00257CFD" w:rsidRPr="001058B5" w:rsidRDefault="00257CFD" w:rsidP="00257CFD">
      <w:pPr>
        <w:spacing w:before="137"/>
        <w:ind w:left="1660"/>
        <w:jc w:val="both"/>
        <w:rPr>
          <w:rFonts w:ascii="Arial" w:hAnsi="Arial" w:cs="Arial"/>
          <w:sz w:val="18"/>
        </w:rPr>
      </w:pPr>
      <w:r w:rsidRPr="001058B5">
        <w:rPr>
          <w:rFonts w:ascii="Arial" w:hAnsi="Arial" w:cs="Arial"/>
          <w:w w:val="95"/>
          <w:sz w:val="18"/>
        </w:rPr>
        <w:t>SELECT CLIENT_IDENTIFIER from</w:t>
      </w:r>
      <w:r w:rsidRPr="001058B5">
        <w:rPr>
          <w:rFonts w:ascii="Arial" w:hAnsi="Arial" w:cs="Arial"/>
          <w:spacing w:val="-56"/>
          <w:w w:val="95"/>
          <w:sz w:val="18"/>
        </w:rPr>
        <w:t xml:space="preserve"> </w:t>
      </w:r>
      <w:r w:rsidRPr="001058B5">
        <w:rPr>
          <w:rFonts w:ascii="Arial" w:hAnsi="Arial" w:cs="Arial"/>
          <w:w w:val="95"/>
          <w:sz w:val="18"/>
        </w:rPr>
        <w:t>V$SESSION;</w:t>
      </w:r>
    </w:p>
    <w:p w14:paraId="05C45B74" w14:textId="77777777" w:rsidR="00257CFD" w:rsidRPr="001058B5" w:rsidRDefault="00257CFD" w:rsidP="00257CFD">
      <w:pPr>
        <w:pStyle w:val="BodyText"/>
        <w:rPr>
          <w:rFonts w:ascii="Arial" w:hAnsi="Arial" w:cs="Arial"/>
          <w:sz w:val="25"/>
        </w:rPr>
      </w:pPr>
    </w:p>
    <w:p w14:paraId="58F537B9" w14:textId="77777777" w:rsidR="00257CFD" w:rsidRPr="001058B5" w:rsidRDefault="00257CFD" w:rsidP="00257CFD">
      <w:pPr>
        <w:pStyle w:val="Heading6"/>
        <w:ind w:left="1660"/>
        <w:jc w:val="both"/>
      </w:pPr>
      <w:bookmarkStart w:id="901" w:name="Clearing_Session_Data_Using_a_Middle-Tie"/>
      <w:bookmarkStart w:id="902" w:name="_bookmark1298"/>
      <w:bookmarkEnd w:id="901"/>
      <w:bookmarkEnd w:id="902"/>
      <w:r>
        <w:t xml:space="preserve">Xóa dữ liệu </w:t>
      </w:r>
      <w:r w:rsidRPr="001058B5">
        <w:t xml:space="preserve">Session </w:t>
      </w:r>
      <w:r>
        <w:t>bằng ứng dụng</w:t>
      </w:r>
      <w:r w:rsidRPr="001058B5">
        <w:t xml:space="preserve"> Middle-Tier </w:t>
      </w:r>
    </w:p>
    <w:p w14:paraId="52679217" w14:textId="77777777" w:rsidR="00257CFD" w:rsidRPr="004F48C7" w:rsidRDefault="00257CFD" w:rsidP="00257CFD">
      <w:pPr>
        <w:pStyle w:val="BodyText"/>
        <w:spacing w:before="56" w:line="230" w:lineRule="auto"/>
        <w:ind w:left="1660" w:right="889"/>
        <w:jc w:val="both"/>
        <w:rPr>
          <w:rFonts w:ascii="Arial" w:hAnsi="Arial" w:cs="Arial"/>
        </w:rPr>
      </w:pPr>
      <w:r w:rsidRPr="001058B5">
        <w:rPr>
          <w:rFonts w:ascii="Arial" w:hAnsi="Arial" w:cs="Arial"/>
        </w:rPr>
        <w:t xml:space="preserve">The application context </w:t>
      </w:r>
      <w:r w:rsidRPr="004F48C7">
        <w:rPr>
          <w:rFonts w:ascii="Arial" w:hAnsi="Arial" w:cs="Arial"/>
        </w:rPr>
        <w:t xml:space="preserve">tồn tại hoàn toàn trong bộ nhớ. Khi người dùng thoát khỏi một </w:t>
      </w:r>
      <w:r w:rsidRPr="001058B5">
        <w:rPr>
          <w:rFonts w:ascii="Arial" w:hAnsi="Arial" w:cs="Arial"/>
        </w:rPr>
        <w:t>session</w:t>
      </w:r>
      <w:r w:rsidRPr="004F48C7">
        <w:rPr>
          <w:rFonts w:ascii="Arial" w:hAnsi="Arial" w:cs="Arial"/>
        </w:rPr>
        <w:t xml:space="preserve">, bạn cần xóa ngữ cảnh cho giá trị </w:t>
      </w:r>
      <w:r w:rsidRPr="001058B5">
        <w:rPr>
          <w:rFonts w:ascii="Arial" w:hAnsi="Arial" w:cs="Arial"/>
        </w:rPr>
        <w:t>client_identifier</w:t>
      </w:r>
      <w:r w:rsidRPr="004F48C7">
        <w:rPr>
          <w:rFonts w:ascii="Arial" w:hAnsi="Arial" w:cs="Arial"/>
        </w:rPr>
        <w:t>. Điều này giải phóng bộ nhớ và ngăn người dùng khác vô tình sử dụng bất kỳ giá trị còn lại nào</w:t>
      </w:r>
    </w:p>
    <w:p w14:paraId="6A5C6D0C" w14:textId="77777777" w:rsidR="00257CFD" w:rsidRPr="004F48C7" w:rsidRDefault="00257CFD" w:rsidP="00257CFD">
      <w:pPr>
        <w:pStyle w:val="BodyText"/>
        <w:spacing w:before="56" w:line="230" w:lineRule="auto"/>
        <w:ind w:left="1660" w:right="889"/>
        <w:jc w:val="both"/>
        <w:rPr>
          <w:rFonts w:ascii="Arial" w:hAnsi="Arial" w:cs="Arial"/>
        </w:rPr>
      </w:pPr>
    </w:p>
    <w:p w14:paraId="76D04663" w14:textId="77777777" w:rsidR="00257CFD" w:rsidRDefault="00257CFD" w:rsidP="00257CFD">
      <w:pPr>
        <w:pStyle w:val="BodyText"/>
        <w:spacing w:before="56" w:line="230" w:lineRule="auto"/>
        <w:ind w:left="1660" w:right="889"/>
        <w:jc w:val="both"/>
        <w:rPr>
          <w:rFonts w:ascii="Arial" w:hAnsi="Arial" w:cs="Arial"/>
        </w:rPr>
      </w:pPr>
      <w:r w:rsidRPr="004F48C7">
        <w:rPr>
          <w:rFonts w:ascii="Arial" w:hAnsi="Arial" w:cs="Arial"/>
        </w:rPr>
        <w:t xml:space="preserve">Để xóa dữ liệu </w:t>
      </w:r>
      <w:r w:rsidRPr="001058B5">
        <w:rPr>
          <w:rFonts w:ascii="Arial" w:hAnsi="Arial" w:cs="Arial"/>
        </w:rPr>
        <w:t>session</w:t>
      </w:r>
      <w:r w:rsidRPr="004F48C7">
        <w:rPr>
          <w:rFonts w:ascii="Arial" w:hAnsi="Arial" w:cs="Arial"/>
        </w:rPr>
        <w:t xml:space="preserve"> khi người dùng thoát </w:t>
      </w:r>
      <w:r w:rsidRPr="001058B5">
        <w:rPr>
          <w:rFonts w:ascii="Arial" w:hAnsi="Arial" w:cs="Arial"/>
        </w:rPr>
        <w:t>session</w:t>
      </w:r>
      <w:r w:rsidRPr="004F48C7">
        <w:rPr>
          <w:rFonts w:ascii="Arial" w:hAnsi="Arial" w:cs="Arial"/>
        </w:rPr>
        <w:t xml:space="preserve">, sử dụng một trong các phương pháp sau trong </w:t>
      </w:r>
      <w:r>
        <w:rPr>
          <w:rFonts w:ascii="Arial" w:hAnsi="Arial" w:cs="Arial"/>
        </w:rPr>
        <w:t>code</w:t>
      </w:r>
      <w:r w:rsidRPr="004F48C7">
        <w:rPr>
          <w:rFonts w:ascii="Arial" w:hAnsi="Arial" w:cs="Arial"/>
        </w:rPr>
        <w:t xml:space="preserve"> ứng dụng </w:t>
      </w:r>
      <w:r w:rsidRPr="001058B5">
        <w:rPr>
          <w:rFonts w:ascii="Arial" w:hAnsi="Arial" w:cs="Arial"/>
        </w:rPr>
        <w:t>middle-tier</w:t>
      </w:r>
      <w:r>
        <w:rPr>
          <w:rFonts w:ascii="Arial" w:hAnsi="Arial" w:cs="Arial"/>
        </w:rPr>
        <w:t>:</w:t>
      </w:r>
    </w:p>
    <w:p w14:paraId="2F294CC9" w14:textId="77777777" w:rsidR="00257CFD" w:rsidRPr="001058B5" w:rsidRDefault="00257CFD" w:rsidP="00601E2D">
      <w:pPr>
        <w:pStyle w:val="ListParagraph"/>
        <w:numPr>
          <w:ilvl w:val="1"/>
          <w:numId w:val="116"/>
        </w:numPr>
        <w:tabs>
          <w:tab w:val="left" w:pos="2020"/>
        </w:tabs>
        <w:spacing w:before="121" w:line="228" w:lineRule="auto"/>
        <w:ind w:left="2020" w:right="1639"/>
        <w:rPr>
          <w:rFonts w:ascii="Arial" w:hAnsi="Arial" w:cs="Arial"/>
          <w:sz w:val="20"/>
        </w:rPr>
      </w:pPr>
      <w:r>
        <w:rPr>
          <w:rFonts w:ascii="Arial" w:hAnsi="Arial" w:cs="Arial"/>
          <w:b/>
          <w:sz w:val="20"/>
        </w:rPr>
        <w:t xml:space="preserve">Xóa định danh </w:t>
      </w:r>
      <w:r w:rsidRPr="001058B5">
        <w:rPr>
          <w:rFonts w:ascii="Arial" w:hAnsi="Arial" w:cs="Arial"/>
          <w:b/>
          <w:spacing w:val="-9"/>
          <w:sz w:val="20"/>
        </w:rPr>
        <w:t xml:space="preserve"> </w:t>
      </w:r>
      <w:r w:rsidRPr="001058B5">
        <w:rPr>
          <w:rFonts w:ascii="Arial" w:hAnsi="Arial" w:cs="Arial"/>
          <w:b/>
          <w:sz w:val="20"/>
        </w:rPr>
        <w:t>client</w:t>
      </w:r>
      <w:r w:rsidRPr="001058B5">
        <w:rPr>
          <w:rFonts w:ascii="Arial" w:hAnsi="Arial" w:cs="Arial"/>
          <w:b/>
          <w:spacing w:val="-11"/>
          <w:sz w:val="20"/>
        </w:rPr>
        <w:t xml:space="preserve"> </w:t>
      </w:r>
      <w:r>
        <w:rPr>
          <w:rFonts w:ascii="Arial" w:hAnsi="Arial" w:cs="Arial"/>
          <w:b/>
          <w:sz w:val="20"/>
        </w:rPr>
        <w:t xml:space="preserve">khi người dùng thoát </w:t>
      </w:r>
      <w:r w:rsidRPr="001058B5">
        <w:rPr>
          <w:rFonts w:ascii="Arial" w:hAnsi="Arial" w:cs="Arial"/>
          <w:b/>
          <w:spacing w:val="-9"/>
          <w:sz w:val="20"/>
        </w:rPr>
        <w:t xml:space="preserve"> </w:t>
      </w:r>
      <w:r w:rsidRPr="001058B5">
        <w:rPr>
          <w:rFonts w:ascii="Arial" w:hAnsi="Arial" w:cs="Arial"/>
          <w:b/>
          <w:sz w:val="20"/>
        </w:rPr>
        <w:t>session.</w:t>
      </w:r>
      <w:r w:rsidRPr="001058B5">
        <w:rPr>
          <w:rFonts w:ascii="Arial" w:hAnsi="Arial" w:cs="Arial"/>
          <w:b/>
          <w:spacing w:val="-9"/>
          <w:sz w:val="20"/>
        </w:rPr>
        <w:t xml:space="preserve"> </w:t>
      </w:r>
      <w:r>
        <w:rPr>
          <w:rFonts w:ascii="Arial" w:hAnsi="Arial" w:cs="Arial"/>
          <w:sz w:val="20"/>
        </w:rPr>
        <w:t xml:space="preserve">Sử dụng </w:t>
      </w:r>
      <w:r w:rsidRPr="001058B5">
        <w:rPr>
          <w:rFonts w:ascii="Arial" w:hAnsi="Arial" w:cs="Arial"/>
          <w:spacing w:val="-9"/>
          <w:sz w:val="20"/>
        </w:rPr>
        <w:t xml:space="preserve"> </w:t>
      </w:r>
      <w:r w:rsidRPr="001058B5">
        <w:rPr>
          <w:rFonts w:ascii="Arial" w:hAnsi="Arial" w:cs="Arial"/>
          <w:sz w:val="20"/>
        </w:rPr>
        <w:t>DBMS_ SESSION.CLEAR_IDENTIFIER</w:t>
      </w:r>
      <w:r>
        <w:rPr>
          <w:rFonts w:ascii="Arial" w:hAnsi="Arial" w:cs="Arial"/>
          <w:sz w:val="20"/>
        </w:rPr>
        <w:t xml:space="preserve"> </w:t>
      </w:r>
      <w:r w:rsidRPr="001058B5">
        <w:rPr>
          <w:rFonts w:ascii="Arial" w:hAnsi="Arial" w:cs="Arial"/>
          <w:spacing w:val="-88"/>
          <w:sz w:val="20"/>
        </w:rPr>
        <w:t xml:space="preserve"> </w:t>
      </w:r>
      <w:r>
        <w:rPr>
          <w:rFonts w:ascii="Arial" w:hAnsi="Arial" w:cs="Arial"/>
          <w:spacing w:val="-88"/>
          <w:sz w:val="20"/>
        </w:rPr>
        <w:t xml:space="preserve"> </w:t>
      </w:r>
      <w:r w:rsidRPr="001058B5">
        <w:rPr>
          <w:rFonts w:ascii="Arial" w:hAnsi="Arial" w:cs="Arial"/>
          <w:sz w:val="20"/>
        </w:rPr>
        <w:t>procedure.</w:t>
      </w:r>
      <w:r w:rsidRPr="001058B5">
        <w:rPr>
          <w:rFonts w:ascii="Arial" w:hAnsi="Arial" w:cs="Arial"/>
          <w:spacing w:val="-12"/>
          <w:sz w:val="20"/>
        </w:rPr>
        <w:t xml:space="preserve"> </w:t>
      </w:r>
      <w:r>
        <w:rPr>
          <w:rFonts w:ascii="Arial" w:hAnsi="Arial" w:cs="Arial"/>
          <w:sz w:val="20"/>
        </w:rPr>
        <w:t>Ví dụ</w:t>
      </w:r>
      <w:r w:rsidRPr="001058B5">
        <w:rPr>
          <w:rFonts w:ascii="Arial" w:hAnsi="Arial" w:cs="Arial"/>
          <w:sz w:val="20"/>
        </w:rPr>
        <w:t>:</w:t>
      </w:r>
    </w:p>
    <w:p w14:paraId="5E738892" w14:textId="77777777" w:rsidR="00257CFD" w:rsidRPr="001058B5" w:rsidRDefault="00257CFD" w:rsidP="00257CFD">
      <w:pPr>
        <w:spacing w:before="140"/>
        <w:ind w:left="2020"/>
        <w:rPr>
          <w:rFonts w:ascii="Arial" w:hAnsi="Arial" w:cs="Arial"/>
          <w:sz w:val="18"/>
        </w:rPr>
      </w:pPr>
      <w:r w:rsidRPr="001058B5">
        <w:rPr>
          <w:rFonts w:ascii="Arial" w:hAnsi="Arial" w:cs="Arial"/>
          <w:w w:val="95"/>
          <w:sz w:val="18"/>
        </w:rPr>
        <w:t>DBMS_SESSION.CLEAR_IDENTIFIER;</w:t>
      </w:r>
    </w:p>
    <w:p w14:paraId="114B22CE" w14:textId="77777777" w:rsidR="00257CFD" w:rsidRPr="001058B5" w:rsidRDefault="00257CFD" w:rsidP="00257CFD">
      <w:pPr>
        <w:rPr>
          <w:rFonts w:ascii="Arial" w:hAnsi="Arial" w:cs="Arial"/>
          <w:sz w:val="18"/>
        </w:rPr>
        <w:sectPr w:rsidR="00257CFD" w:rsidRPr="001058B5">
          <w:pgSz w:w="12240" w:h="15840"/>
          <w:pgMar w:top="840" w:right="1060" w:bottom="860" w:left="1100" w:header="549" w:footer="663" w:gutter="0"/>
          <w:cols w:space="720"/>
        </w:sectPr>
      </w:pPr>
    </w:p>
    <w:p w14:paraId="0A83038B" w14:textId="77777777" w:rsidR="00257CFD" w:rsidRPr="001058B5" w:rsidRDefault="00257CFD" w:rsidP="00257CFD">
      <w:pPr>
        <w:pStyle w:val="BodyText"/>
        <w:spacing w:before="10"/>
        <w:rPr>
          <w:rFonts w:ascii="Arial" w:hAnsi="Arial" w:cs="Arial"/>
          <w:sz w:val="27"/>
        </w:rPr>
      </w:pPr>
    </w:p>
    <w:p w14:paraId="5F2BA2A4" w14:textId="77777777" w:rsidR="00257CFD" w:rsidRPr="001058B5" w:rsidRDefault="00257CFD" w:rsidP="00601E2D">
      <w:pPr>
        <w:pStyle w:val="ListParagraph"/>
        <w:numPr>
          <w:ilvl w:val="2"/>
          <w:numId w:val="116"/>
        </w:numPr>
        <w:tabs>
          <w:tab w:val="left" w:pos="2620"/>
        </w:tabs>
        <w:spacing w:before="101" w:line="230" w:lineRule="auto"/>
        <w:ind w:right="399"/>
        <w:rPr>
          <w:rFonts w:ascii="Arial" w:hAnsi="Arial" w:cs="Arial"/>
          <w:sz w:val="20"/>
        </w:rPr>
      </w:pPr>
      <w:r w:rsidRPr="00BC3B63">
        <w:rPr>
          <w:rFonts w:ascii="Arial" w:hAnsi="Arial" w:cs="Arial"/>
          <w:b/>
          <w:sz w:val="20"/>
        </w:rPr>
        <w:t xml:space="preserve">Tiếp tục </w:t>
      </w:r>
      <w:r w:rsidRPr="001058B5">
        <w:rPr>
          <w:rFonts w:ascii="Arial" w:hAnsi="Arial" w:cs="Arial"/>
          <w:b/>
          <w:sz w:val="20"/>
        </w:rPr>
        <w:t>session</w:t>
      </w:r>
      <w:r w:rsidRPr="00BC3B63">
        <w:rPr>
          <w:rFonts w:ascii="Arial" w:hAnsi="Arial" w:cs="Arial"/>
          <w:b/>
          <w:sz w:val="20"/>
        </w:rPr>
        <w:t xml:space="preserve"> nhưng vẫn xóa ngữ cảnh. </w:t>
      </w:r>
      <w:r w:rsidRPr="00BC3B63">
        <w:rPr>
          <w:rFonts w:ascii="Arial" w:hAnsi="Arial" w:cs="Arial"/>
          <w:sz w:val="20"/>
        </w:rPr>
        <w:t xml:space="preserve">Nếu bạn muốn </w:t>
      </w:r>
      <w:r w:rsidRPr="001058B5">
        <w:rPr>
          <w:rFonts w:ascii="Arial" w:hAnsi="Arial" w:cs="Arial"/>
          <w:sz w:val="20"/>
        </w:rPr>
        <w:t>session</w:t>
      </w:r>
      <w:r w:rsidRPr="00BC3B63">
        <w:rPr>
          <w:rFonts w:ascii="Arial" w:hAnsi="Arial" w:cs="Arial"/>
          <w:sz w:val="20"/>
        </w:rPr>
        <w:t xml:space="preserve"> tiếp tục, nhưng bạn vẫn cần xóa ngữ cảnh, hãy sử dụng</w:t>
      </w:r>
      <w:r>
        <w:rPr>
          <w:rFonts w:ascii="Arial" w:hAnsi="Arial" w:cs="Arial"/>
          <w:b/>
          <w:sz w:val="20"/>
        </w:rPr>
        <w:t xml:space="preserve">  </w:t>
      </w:r>
      <w:r w:rsidRPr="001058B5">
        <w:rPr>
          <w:rFonts w:ascii="Arial" w:hAnsi="Arial" w:cs="Arial"/>
          <w:sz w:val="20"/>
        </w:rPr>
        <w:t xml:space="preserve">DBMS_SESSION.CLEAR_ </w:t>
      </w:r>
      <w:r w:rsidRPr="001058B5">
        <w:rPr>
          <w:rFonts w:ascii="Arial" w:hAnsi="Arial" w:cs="Arial"/>
          <w:w w:val="95"/>
          <w:sz w:val="20"/>
        </w:rPr>
        <w:t>CONTEXT</w:t>
      </w:r>
      <w:r w:rsidRPr="001058B5">
        <w:rPr>
          <w:rFonts w:ascii="Arial" w:hAnsi="Arial" w:cs="Arial"/>
          <w:spacing w:val="-89"/>
          <w:w w:val="95"/>
          <w:sz w:val="20"/>
        </w:rPr>
        <w:t xml:space="preserve"> </w:t>
      </w:r>
      <w:r w:rsidRPr="001058B5">
        <w:rPr>
          <w:rFonts w:ascii="Arial" w:hAnsi="Arial" w:cs="Arial"/>
          <w:w w:val="95"/>
          <w:sz w:val="20"/>
        </w:rPr>
        <w:t>or</w:t>
      </w:r>
      <w:r w:rsidRPr="001058B5">
        <w:rPr>
          <w:rFonts w:ascii="Arial" w:hAnsi="Arial" w:cs="Arial"/>
          <w:spacing w:val="-19"/>
          <w:w w:val="95"/>
          <w:sz w:val="20"/>
        </w:rPr>
        <w:t xml:space="preserve"> </w:t>
      </w:r>
      <w:r w:rsidRPr="001058B5">
        <w:rPr>
          <w:rFonts w:ascii="Arial" w:hAnsi="Arial" w:cs="Arial"/>
          <w:w w:val="95"/>
          <w:sz w:val="20"/>
        </w:rPr>
        <w:t>the</w:t>
      </w:r>
      <w:r w:rsidRPr="001058B5">
        <w:rPr>
          <w:rFonts w:ascii="Arial" w:hAnsi="Arial" w:cs="Arial"/>
          <w:spacing w:val="-19"/>
          <w:w w:val="95"/>
          <w:sz w:val="20"/>
        </w:rPr>
        <w:t xml:space="preserve"> </w:t>
      </w:r>
      <w:r w:rsidRPr="001058B5">
        <w:rPr>
          <w:rFonts w:ascii="Arial" w:hAnsi="Arial" w:cs="Arial"/>
          <w:w w:val="95"/>
          <w:sz w:val="20"/>
        </w:rPr>
        <w:t>DBMS_SESSION.CLEAR_ALL_CONTEXT</w:t>
      </w:r>
      <w:r>
        <w:rPr>
          <w:rFonts w:ascii="Arial" w:hAnsi="Arial" w:cs="Arial"/>
          <w:w w:val="95"/>
          <w:sz w:val="20"/>
        </w:rPr>
        <w:t xml:space="preserve"> </w:t>
      </w:r>
      <w:r w:rsidRPr="001058B5">
        <w:rPr>
          <w:rFonts w:ascii="Arial" w:hAnsi="Arial" w:cs="Arial"/>
          <w:spacing w:val="-89"/>
          <w:w w:val="95"/>
          <w:sz w:val="20"/>
        </w:rPr>
        <w:t xml:space="preserve"> </w:t>
      </w:r>
      <w:r w:rsidRPr="001058B5">
        <w:rPr>
          <w:rFonts w:ascii="Arial" w:hAnsi="Arial" w:cs="Arial"/>
          <w:w w:val="95"/>
          <w:sz w:val="20"/>
        </w:rPr>
        <w:t>procedure.</w:t>
      </w:r>
      <w:r w:rsidRPr="001058B5">
        <w:rPr>
          <w:rFonts w:ascii="Arial" w:hAnsi="Arial" w:cs="Arial"/>
          <w:spacing w:val="-18"/>
          <w:w w:val="95"/>
          <w:sz w:val="20"/>
        </w:rPr>
        <w:t xml:space="preserve"> </w:t>
      </w:r>
      <w:r>
        <w:rPr>
          <w:rFonts w:ascii="Arial" w:hAnsi="Arial" w:cs="Arial"/>
          <w:w w:val="95"/>
          <w:sz w:val="20"/>
        </w:rPr>
        <w:t xml:space="preserve">Ví dụ </w:t>
      </w:r>
      <w:r w:rsidRPr="001058B5">
        <w:rPr>
          <w:rFonts w:ascii="Arial" w:hAnsi="Arial" w:cs="Arial"/>
          <w:w w:val="95"/>
          <w:sz w:val="20"/>
        </w:rPr>
        <w:t>:</w:t>
      </w:r>
    </w:p>
    <w:p w14:paraId="280B61CB" w14:textId="77777777" w:rsidR="00257CFD" w:rsidRDefault="00257CFD" w:rsidP="00257CFD">
      <w:pPr>
        <w:spacing w:before="138"/>
        <w:ind w:left="2620"/>
        <w:rPr>
          <w:rFonts w:ascii="Arial" w:hAnsi="Arial" w:cs="Arial"/>
          <w:w w:val="95"/>
          <w:sz w:val="18"/>
        </w:rPr>
      </w:pPr>
      <w:r w:rsidRPr="001058B5">
        <w:rPr>
          <w:rFonts w:ascii="Arial" w:hAnsi="Arial" w:cs="Arial"/>
          <w:w w:val="95"/>
          <w:sz w:val="18"/>
        </w:rPr>
        <w:t>DBMS_SESSION.CLEAR_CONTEXT(</w:t>
      </w:r>
      <w:r w:rsidRPr="001058B5">
        <w:rPr>
          <w:rFonts w:ascii="Arial" w:hAnsi="Arial" w:cs="Arial"/>
          <w:i/>
          <w:w w:val="95"/>
          <w:sz w:val="18"/>
        </w:rPr>
        <w:t>namespace</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i/>
          <w:w w:val="95"/>
          <w:sz w:val="18"/>
        </w:rPr>
        <w:t>client_identifier</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i/>
          <w:w w:val="95"/>
          <w:sz w:val="18"/>
        </w:rPr>
        <w:t>attribute</w:t>
      </w:r>
      <w:r w:rsidRPr="001058B5">
        <w:rPr>
          <w:rFonts w:ascii="Arial" w:hAnsi="Arial" w:cs="Arial"/>
          <w:w w:val="95"/>
          <w:sz w:val="18"/>
        </w:rPr>
        <w:t>);</w:t>
      </w:r>
    </w:p>
    <w:p w14:paraId="57B37805" w14:textId="77777777" w:rsidR="00257CFD" w:rsidRPr="00BC3B63" w:rsidRDefault="00257CFD" w:rsidP="00257CFD">
      <w:pPr>
        <w:spacing w:before="138"/>
        <w:ind w:left="2620"/>
        <w:rPr>
          <w:rFonts w:ascii="Arial" w:hAnsi="Arial" w:cs="Arial"/>
          <w:sz w:val="20"/>
          <w:szCs w:val="20"/>
        </w:rPr>
      </w:pPr>
      <w:r w:rsidRPr="001058B5">
        <w:rPr>
          <w:rFonts w:ascii="Arial" w:hAnsi="Arial" w:cs="Arial"/>
        </w:rPr>
        <w:t>The</w:t>
      </w:r>
      <w:r w:rsidRPr="001058B5">
        <w:rPr>
          <w:rFonts w:ascii="Arial" w:hAnsi="Arial" w:cs="Arial"/>
          <w:spacing w:val="-21"/>
        </w:rPr>
        <w:t xml:space="preserve"> </w:t>
      </w:r>
      <w:r w:rsidRPr="001058B5">
        <w:rPr>
          <w:rFonts w:ascii="Arial" w:hAnsi="Arial" w:cs="Arial"/>
        </w:rPr>
        <w:t>CLEAR_CONTEXT</w:t>
      </w:r>
      <w:r>
        <w:rPr>
          <w:rFonts w:ascii="Arial" w:hAnsi="Arial" w:cs="Arial"/>
        </w:rPr>
        <w:t xml:space="preserve"> </w:t>
      </w:r>
      <w:r w:rsidRPr="001058B5">
        <w:rPr>
          <w:rFonts w:ascii="Arial" w:hAnsi="Arial" w:cs="Arial"/>
          <w:spacing w:val="-95"/>
        </w:rPr>
        <w:t xml:space="preserve"> </w:t>
      </w:r>
      <w:r w:rsidRPr="001058B5">
        <w:rPr>
          <w:rFonts w:ascii="Arial" w:hAnsi="Arial" w:cs="Arial"/>
        </w:rPr>
        <w:t>procedure</w:t>
      </w:r>
      <w:r w:rsidRPr="001058B5">
        <w:rPr>
          <w:rFonts w:ascii="Arial" w:hAnsi="Arial" w:cs="Arial"/>
          <w:spacing w:val="-21"/>
        </w:rPr>
        <w:t xml:space="preserve"> </w:t>
      </w:r>
      <w:r w:rsidRPr="00BC3B63">
        <w:rPr>
          <w:rFonts w:ascii="Arial" w:hAnsi="Arial" w:cs="Arial"/>
          <w:sz w:val="20"/>
          <w:szCs w:val="20"/>
        </w:rPr>
        <w:t>xóa ngữ cảnh cho người dùng hiện tại. Để xóa các giá trị ngữ cảnh cho tất cả người dùng, ví dụ, khi bạn cần tắt máy chủ ứng dụng, hãy sử dụng thủ tục CLEAR_ALL_CONTEXT.</w:t>
      </w:r>
    </w:p>
    <w:p w14:paraId="1B103867" w14:textId="77777777" w:rsidR="00257CFD" w:rsidRPr="00BC3B63" w:rsidRDefault="00257CFD" w:rsidP="00257CFD">
      <w:pPr>
        <w:spacing w:before="138"/>
        <w:ind w:left="2620"/>
        <w:rPr>
          <w:rFonts w:ascii="Arial" w:hAnsi="Arial" w:cs="Arial"/>
          <w:sz w:val="20"/>
          <w:szCs w:val="20"/>
        </w:rPr>
      </w:pPr>
      <w:r w:rsidRPr="00BC3B63">
        <w:rPr>
          <w:rFonts w:ascii="Arial" w:hAnsi="Arial" w:cs="Arial"/>
          <w:sz w:val="20"/>
          <w:szCs w:val="20"/>
        </w:rPr>
        <w:t xml:space="preserve">Giá trị </w:t>
      </w:r>
      <w:r>
        <w:rPr>
          <w:rFonts w:ascii="Arial" w:hAnsi="Arial" w:cs="Arial"/>
        </w:rPr>
        <w:t>g</w:t>
      </w:r>
      <w:r w:rsidRPr="001058B5">
        <w:rPr>
          <w:rFonts w:ascii="Arial" w:hAnsi="Arial" w:cs="Arial"/>
        </w:rPr>
        <w:t xml:space="preserve">lobal application context </w:t>
      </w:r>
      <w:r w:rsidRPr="00BC3B63">
        <w:rPr>
          <w:rFonts w:ascii="Arial" w:hAnsi="Arial" w:cs="Arial"/>
          <w:sz w:val="20"/>
          <w:szCs w:val="20"/>
        </w:rPr>
        <w:t>có sẵn cho đến khi chúng được xóa, vì vậy bạn nên sử dụng CLEAR_CONTEXT hoặc CLEAR_ALL_CONTEXT để đảm bảo rằng các phiên khác không có quyền truy cập vào các giá trị này.</w:t>
      </w:r>
      <w:r w:rsidRPr="001058B5">
        <w:rPr>
          <w:rFonts w:ascii="Arial" w:hAnsi="Arial" w:cs="Arial"/>
        </w:rPr>
        <w:t>.</w:t>
      </w:r>
    </w:p>
    <w:p w14:paraId="58508010" w14:textId="77777777" w:rsidR="00257CFD" w:rsidRPr="001058B5" w:rsidRDefault="00257CFD" w:rsidP="00257CFD">
      <w:pPr>
        <w:pStyle w:val="BodyText"/>
        <w:spacing w:before="7"/>
        <w:rPr>
          <w:rFonts w:ascii="Arial" w:hAnsi="Arial" w:cs="Arial"/>
          <w:sz w:val="25"/>
        </w:rPr>
      </w:pPr>
    </w:p>
    <w:p w14:paraId="234DCBF1" w14:textId="77777777" w:rsidR="00257CFD" w:rsidRPr="001058B5" w:rsidRDefault="00257CFD" w:rsidP="00257CFD">
      <w:pPr>
        <w:pStyle w:val="Heading4"/>
        <w:ind w:left="14" w:right="578"/>
        <w:jc w:val="center"/>
      </w:pPr>
      <w:bookmarkStart w:id="903" w:name="Tutorial:_Creating_a_Global_Application_"/>
      <w:bookmarkStart w:id="904" w:name="_bookmark1299"/>
      <w:bookmarkStart w:id="905" w:name="_bookmark1300"/>
      <w:bookmarkEnd w:id="903"/>
      <w:bookmarkEnd w:id="904"/>
      <w:bookmarkEnd w:id="905"/>
      <w:r w:rsidRPr="001058B5">
        <w:rPr>
          <w:spacing w:val="-23"/>
        </w:rPr>
        <w:t xml:space="preserve">Tutorial: </w:t>
      </w:r>
      <w:r>
        <w:rPr>
          <w:spacing w:val="-22"/>
        </w:rPr>
        <w:t>Tạo</w:t>
      </w:r>
      <w:r w:rsidRPr="001058B5">
        <w:t xml:space="preserve"> </w:t>
      </w:r>
      <w:r w:rsidRPr="001058B5">
        <w:rPr>
          <w:spacing w:val="-24"/>
        </w:rPr>
        <w:t xml:space="preserve">Global </w:t>
      </w:r>
      <w:r w:rsidRPr="001058B5">
        <w:rPr>
          <w:spacing w:val="-22"/>
        </w:rPr>
        <w:t xml:space="preserve">Application </w:t>
      </w:r>
      <w:r w:rsidRPr="001058B5">
        <w:rPr>
          <w:spacing w:val="-25"/>
        </w:rPr>
        <w:t xml:space="preserve">Context </w:t>
      </w:r>
      <w:r>
        <w:rPr>
          <w:spacing w:val="-25"/>
        </w:rPr>
        <w:t xml:space="preserve"> </w:t>
      </w:r>
      <w:r>
        <w:rPr>
          <w:spacing w:val="-22"/>
        </w:rPr>
        <w:t xml:space="preserve">sử dụng </w:t>
      </w:r>
      <w:r w:rsidRPr="001058B5">
        <w:t xml:space="preserve"> </w:t>
      </w:r>
      <w:r w:rsidRPr="001058B5">
        <w:rPr>
          <w:spacing w:val="-21"/>
        </w:rPr>
        <w:t xml:space="preserve">Client </w:t>
      </w:r>
      <w:r w:rsidRPr="001058B5">
        <w:rPr>
          <w:spacing w:val="-23"/>
        </w:rPr>
        <w:t xml:space="preserve">Session </w:t>
      </w:r>
      <w:r w:rsidRPr="001058B5">
        <w:rPr>
          <w:spacing w:val="-7"/>
        </w:rPr>
        <w:t>ID</w:t>
      </w:r>
    </w:p>
    <w:p w14:paraId="7A95A621" w14:textId="77777777" w:rsidR="00257CFD" w:rsidRPr="001058B5" w:rsidRDefault="00257CFD" w:rsidP="00257CFD">
      <w:pPr>
        <w:pStyle w:val="BodyText"/>
        <w:spacing w:before="74"/>
        <w:ind w:left="2260"/>
        <w:rPr>
          <w:rFonts w:ascii="Arial" w:hAnsi="Arial" w:cs="Arial"/>
        </w:rPr>
      </w:pPr>
      <w:r w:rsidRPr="001058B5">
        <w:rPr>
          <w:rFonts w:ascii="Arial" w:hAnsi="Arial" w:cs="Arial"/>
        </w:rPr>
        <w:t>This section contains:</w:t>
      </w:r>
    </w:p>
    <w:p w14:paraId="5A132810" w14:textId="77777777" w:rsidR="00257CFD" w:rsidRPr="001058B5" w:rsidRDefault="007E0590" w:rsidP="00601E2D">
      <w:pPr>
        <w:pStyle w:val="ListParagraph"/>
        <w:numPr>
          <w:ilvl w:val="2"/>
          <w:numId w:val="116"/>
        </w:numPr>
        <w:tabs>
          <w:tab w:val="left" w:pos="2620"/>
        </w:tabs>
        <w:rPr>
          <w:rFonts w:ascii="Arial" w:hAnsi="Arial" w:cs="Arial"/>
          <w:sz w:val="20"/>
        </w:rPr>
      </w:pPr>
      <w:hyperlink w:anchor="_bookmark1301" w:history="1">
        <w:r w:rsidR="00257CFD">
          <w:rPr>
            <w:rFonts w:ascii="Arial" w:hAnsi="Arial" w:cs="Arial"/>
            <w:color w:val="0000CC"/>
            <w:sz w:val="20"/>
          </w:rPr>
          <w:t>Giới thiệu về</w:t>
        </w:r>
        <w:r w:rsidR="00257CFD" w:rsidRPr="001058B5">
          <w:rPr>
            <w:rFonts w:ascii="Arial" w:hAnsi="Arial" w:cs="Arial"/>
            <w:color w:val="0000CC"/>
            <w:spacing w:val="-3"/>
            <w:sz w:val="20"/>
          </w:rPr>
          <w:t>Tutorial</w:t>
        </w:r>
      </w:hyperlink>
    </w:p>
    <w:p w14:paraId="2BF4D331" w14:textId="77777777" w:rsidR="00257CFD" w:rsidRPr="001058B5" w:rsidRDefault="007E0590" w:rsidP="00601E2D">
      <w:pPr>
        <w:pStyle w:val="ListParagraph"/>
        <w:numPr>
          <w:ilvl w:val="2"/>
          <w:numId w:val="116"/>
        </w:numPr>
        <w:tabs>
          <w:tab w:val="left" w:pos="2620"/>
        </w:tabs>
        <w:spacing w:before="112"/>
        <w:rPr>
          <w:rFonts w:ascii="Arial" w:hAnsi="Arial" w:cs="Arial"/>
          <w:sz w:val="20"/>
        </w:rPr>
      </w:pPr>
      <w:hyperlink w:anchor="_bookmark1306" w:history="1">
        <w:r w:rsidR="00257CFD" w:rsidRPr="001058B5">
          <w:rPr>
            <w:rFonts w:ascii="Arial" w:hAnsi="Arial" w:cs="Arial"/>
            <w:color w:val="0000CC"/>
            <w:sz w:val="20"/>
          </w:rPr>
          <w:t>Step 1:</w:t>
        </w:r>
        <w:r w:rsidR="00257CFD">
          <w:rPr>
            <w:rFonts w:ascii="Arial" w:hAnsi="Arial" w:cs="Arial"/>
            <w:color w:val="0000CC"/>
            <w:sz w:val="20"/>
          </w:rPr>
          <w:t>Tạo</w:t>
        </w:r>
      </w:hyperlink>
      <w:r w:rsidR="00257CFD">
        <w:rPr>
          <w:rFonts w:ascii="Arial" w:hAnsi="Arial" w:cs="Arial"/>
          <w:color w:val="0000CC"/>
          <w:sz w:val="20"/>
        </w:rPr>
        <w:t xml:space="preserve"> tài khoản người dùng </w:t>
      </w:r>
    </w:p>
    <w:p w14:paraId="6A56CF6C" w14:textId="77777777" w:rsidR="00257CFD" w:rsidRPr="001058B5" w:rsidRDefault="007E0590" w:rsidP="00601E2D">
      <w:pPr>
        <w:pStyle w:val="ListParagraph"/>
        <w:numPr>
          <w:ilvl w:val="2"/>
          <w:numId w:val="116"/>
        </w:numPr>
        <w:tabs>
          <w:tab w:val="left" w:pos="2620"/>
        </w:tabs>
        <w:rPr>
          <w:rFonts w:ascii="Arial" w:hAnsi="Arial" w:cs="Arial"/>
          <w:sz w:val="20"/>
        </w:rPr>
      </w:pPr>
      <w:hyperlink w:anchor="_bookmark1307" w:history="1">
        <w:r w:rsidR="00257CFD" w:rsidRPr="001058B5">
          <w:rPr>
            <w:rFonts w:ascii="Arial" w:hAnsi="Arial" w:cs="Arial"/>
            <w:color w:val="0000CC"/>
            <w:sz w:val="20"/>
          </w:rPr>
          <w:t xml:space="preserve">Step 2: </w:t>
        </w:r>
        <w:r w:rsidR="00257CFD">
          <w:rPr>
            <w:rFonts w:ascii="Arial" w:hAnsi="Arial" w:cs="Arial"/>
            <w:color w:val="0000CC"/>
            <w:sz w:val="20"/>
          </w:rPr>
          <w:t xml:space="preserve">Tạo một </w:t>
        </w:r>
        <w:r w:rsidR="00257CFD" w:rsidRPr="001058B5">
          <w:rPr>
            <w:rFonts w:ascii="Arial" w:hAnsi="Arial" w:cs="Arial"/>
            <w:color w:val="0000CC"/>
            <w:sz w:val="20"/>
          </w:rPr>
          <w:t>Global Application</w:t>
        </w:r>
        <w:r w:rsidR="00257CFD" w:rsidRPr="001058B5">
          <w:rPr>
            <w:rFonts w:ascii="Arial" w:hAnsi="Arial" w:cs="Arial"/>
            <w:color w:val="0000CC"/>
            <w:spacing w:val="-4"/>
            <w:sz w:val="20"/>
          </w:rPr>
          <w:t xml:space="preserve"> </w:t>
        </w:r>
        <w:r w:rsidR="00257CFD" w:rsidRPr="001058B5">
          <w:rPr>
            <w:rFonts w:ascii="Arial" w:hAnsi="Arial" w:cs="Arial"/>
            <w:color w:val="0000CC"/>
            <w:sz w:val="20"/>
          </w:rPr>
          <w:t>Context</w:t>
        </w:r>
      </w:hyperlink>
    </w:p>
    <w:p w14:paraId="1F604D29" w14:textId="77777777" w:rsidR="00257CFD" w:rsidRPr="001058B5" w:rsidRDefault="007E0590" w:rsidP="00601E2D">
      <w:pPr>
        <w:pStyle w:val="ListParagraph"/>
        <w:numPr>
          <w:ilvl w:val="2"/>
          <w:numId w:val="116"/>
        </w:numPr>
        <w:tabs>
          <w:tab w:val="left" w:pos="2620"/>
        </w:tabs>
        <w:spacing w:before="112"/>
        <w:rPr>
          <w:rFonts w:ascii="Arial" w:hAnsi="Arial" w:cs="Arial"/>
          <w:sz w:val="20"/>
        </w:rPr>
      </w:pPr>
      <w:hyperlink w:anchor="_bookmark1308" w:history="1">
        <w:r w:rsidR="00257CFD" w:rsidRPr="001058B5">
          <w:rPr>
            <w:rFonts w:ascii="Arial" w:hAnsi="Arial" w:cs="Arial"/>
            <w:color w:val="0000CC"/>
            <w:sz w:val="20"/>
          </w:rPr>
          <w:t xml:space="preserve">Step 3: </w:t>
        </w:r>
        <w:r w:rsidR="00257CFD">
          <w:rPr>
            <w:rFonts w:ascii="Arial" w:hAnsi="Arial" w:cs="Arial"/>
            <w:color w:val="0000CC"/>
            <w:sz w:val="20"/>
          </w:rPr>
          <w:t xml:space="preserve">Tạo một </w:t>
        </w:r>
        <w:r w:rsidR="00257CFD" w:rsidRPr="001058B5">
          <w:rPr>
            <w:rFonts w:ascii="Arial" w:hAnsi="Arial" w:cs="Arial"/>
            <w:color w:val="0000CC"/>
            <w:sz w:val="20"/>
          </w:rPr>
          <w:t xml:space="preserve"> Package</w:t>
        </w:r>
        <w:r w:rsidR="00257CFD">
          <w:rPr>
            <w:rFonts w:ascii="Arial" w:hAnsi="Arial" w:cs="Arial"/>
            <w:color w:val="0000CC"/>
            <w:sz w:val="20"/>
          </w:rPr>
          <w:t xml:space="preserve"> cho</w:t>
        </w:r>
        <w:r w:rsidR="00257CFD" w:rsidRPr="001058B5">
          <w:rPr>
            <w:rFonts w:ascii="Arial" w:hAnsi="Arial" w:cs="Arial"/>
            <w:color w:val="0000CC"/>
            <w:sz w:val="20"/>
          </w:rPr>
          <w:t xml:space="preserve"> Global Application</w:t>
        </w:r>
        <w:r w:rsidR="00257CFD" w:rsidRPr="001058B5">
          <w:rPr>
            <w:rFonts w:ascii="Arial" w:hAnsi="Arial" w:cs="Arial"/>
            <w:color w:val="0000CC"/>
            <w:spacing w:val="-8"/>
            <w:sz w:val="20"/>
          </w:rPr>
          <w:t xml:space="preserve"> </w:t>
        </w:r>
        <w:r w:rsidR="00257CFD" w:rsidRPr="001058B5">
          <w:rPr>
            <w:rFonts w:ascii="Arial" w:hAnsi="Arial" w:cs="Arial"/>
            <w:color w:val="0000CC"/>
            <w:sz w:val="20"/>
          </w:rPr>
          <w:t>Context</w:t>
        </w:r>
      </w:hyperlink>
    </w:p>
    <w:p w14:paraId="4C7CD916" w14:textId="77777777" w:rsidR="00257CFD" w:rsidRPr="001058B5" w:rsidRDefault="007E0590" w:rsidP="00601E2D">
      <w:pPr>
        <w:pStyle w:val="ListParagraph"/>
        <w:numPr>
          <w:ilvl w:val="2"/>
          <w:numId w:val="116"/>
        </w:numPr>
        <w:tabs>
          <w:tab w:val="left" w:pos="2620"/>
        </w:tabs>
        <w:rPr>
          <w:rFonts w:ascii="Arial" w:hAnsi="Arial" w:cs="Arial"/>
          <w:sz w:val="20"/>
        </w:rPr>
      </w:pPr>
      <w:hyperlink w:anchor="_bookmark1309" w:history="1">
        <w:r w:rsidR="00257CFD" w:rsidRPr="001058B5">
          <w:rPr>
            <w:rFonts w:ascii="Arial" w:hAnsi="Arial" w:cs="Arial"/>
            <w:color w:val="0000CC"/>
            <w:sz w:val="20"/>
          </w:rPr>
          <w:t xml:space="preserve">Step 4: </w:t>
        </w:r>
        <w:r w:rsidR="00257CFD">
          <w:rPr>
            <w:rFonts w:ascii="Arial" w:hAnsi="Arial" w:cs="Arial"/>
            <w:color w:val="0000CC"/>
            <w:spacing w:val="-5"/>
            <w:sz w:val="20"/>
          </w:rPr>
          <w:t xml:space="preserve">Kiểm tra </w:t>
        </w:r>
        <w:r w:rsidR="00257CFD" w:rsidRPr="001058B5">
          <w:rPr>
            <w:rFonts w:ascii="Arial" w:hAnsi="Arial" w:cs="Arial"/>
            <w:color w:val="0000CC"/>
            <w:sz w:val="20"/>
          </w:rPr>
          <w:t>Global Application</w:t>
        </w:r>
        <w:r w:rsidR="00257CFD" w:rsidRPr="001058B5">
          <w:rPr>
            <w:rFonts w:ascii="Arial" w:hAnsi="Arial" w:cs="Arial"/>
            <w:color w:val="0000CC"/>
            <w:spacing w:val="3"/>
            <w:sz w:val="20"/>
          </w:rPr>
          <w:t xml:space="preserve"> </w:t>
        </w:r>
        <w:r w:rsidR="00257CFD" w:rsidRPr="001058B5">
          <w:rPr>
            <w:rFonts w:ascii="Arial" w:hAnsi="Arial" w:cs="Arial"/>
            <w:color w:val="0000CC"/>
            <w:sz w:val="20"/>
          </w:rPr>
          <w:t>Context</w:t>
        </w:r>
      </w:hyperlink>
    </w:p>
    <w:p w14:paraId="6CA10DDC" w14:textId="77777777" w:rsidR="00257CFD" w:rsidRPr="001058B5" w:rsidRDefault="007E0590" w:rsidP="00601E2D">
      <w:pPr>
        <w:pStyle w:val="ListParagraph"/>
        <w:numPr>
          <w:ilvl w:val="2"/>
          <w:numId w:val="116"/>
        </w:numPr>
        <w:tabs>
          <w:tab w:val="left" w:pos="2620"/>
        </w:tabs>
        <w:spacing w:before="112"/>
        <w:rPr>
          <w:rFonts w:ascii="Arial" w:hAnsi="Arial" w:cs="Arial"/>
          <w:sz w:val="20"/>
        </w:rPr>
      </w:pPr>
      <w:hyperlink w:anchor="_bookmark1311" w:history="1">
        <w:r w:rsidR="00257CFD" w:rsidRPr="001058B5">
          <w:rPr>
            <w:rFonts w:ascii="Arial" w:hAnsi="Arial" w:cs="Arial"/>
            <w:color w:val="0000CC"/>
            <w:sz w:val="20"/>
          </w:rPr>
          <w:t>Step 5:</w:t>
        </w:r>
        <w:r w:rsidR="00257CFD">
          <w:rPr>
            <w:rFonts w:ascii="Arial" w:hAnsi="Arial" w:cs="Arial"/>
            <w:color w:val="0000CC"/>
            <w:sz w:val="20"/>
          </w:rPr>
          <w:t xml:space="preserve">Xóa các thành phần cho </w:t>
        </w:r>
        <w:r w:rsidR="00257CFD" w:rsidRPr="001058B5">
          <w:rPr>
            <w:rFonts w:ascii="Arial" w:hAnsi="Arial" w:cs="Arial"/>
            <w:color w:val="0000CC"/>
            <w:spacing w:val="-3"/>
            <w:sz w:val="20"/>
          </w:rPr>
          <w:t xml:space="preserve"> Tutorial</w:t>
        </w:r>
      </w:hyperlink>
      <w:r w:rsidR="00257CFD">
        <w:rPr>
          <w:rFonts w:ascii="Arial" w:hAnsi="Arial" w:cs="Arial"/>
          <w:color w:val="0000CC"/>
          <w:spacing w:val="-3"/>
          <w:sz w:val="20"/>
        </w:rPr>
        <w:t xml:space="preserve"> này </w:t>
      </w:r>
    </w:p>
    <w:p w14:paraId="799DAE33" w14:textId="77777777" w:rsidR="00257CFD" w:rsidRPr="001058B5" w:rsidRDefault="00257CFD" w:rsidP="00257CFD">
      <w:pPr>
        <w:pStyle w:val="BodyText"/>
        <w:spacing w:before="2"/>
        <w:rPr>
          <w:rFonts w:ascii="Arial" w:hAnsi="Arial" w:cs="Arial"/>
          <w:sz w:val="23"/>
        </w:rPr>
      </w:pPr>
    </w:p>
    <w:p w14:paraId="3130CF57" w14:textId="77777777" w:rsidR="00257CFD" w:rsidRPr="001058B5" w:rsidRDefault="00257CFD" w:rsidP="00257CFD">
      <w:pPr>
        <w:pStyle w:val="Heading6"/>
      </w:pPr>
      <w:bookmarkStart w:id="906" w:name="_bookmark1301"/>
      <w:bookmarkStart w:id="907" w:name="_bookmark1302"/>
      <w:bookmarkEnd w:id="906"/>
      <w:bookmarkEnd w:id="907"/>
      <w:r>
        <w:t xml:space="preserve">Giới thiệu về </w:t>
      </w:r>
      <w:r w:rsidRPr="001058B5">
        <w:t xml:space="preserve"> </w:t>
      </w:r>
      <w:bookmarkStart w:id="908" w:name="_bookmark1303"/>
      <w:bookmarkEnd w:id="908"/>
      <w:r w:rsidRPr="001058B5">
        <w:t>Tutoria</w:t>
      </w:r>
      <w:bookmarkStart w:id="909" w:name="_bookmark1304"/>
      <w:bookmarkEnd w:id="909"/>
      <w:r w:rsidRPr="001058B5">
        <w:t>l</w:t>
      </w:r>
    </w:p>
    <w:p w14:paraId="388F1D57" w14:textId="77777777" w:rsidR="00257CFD" w:rsidRDefault="00257CFD" w:rsidP="00257CFD">
      <w:pPr>
        <w:pStyle w:val="BodyText"/>
        <w:spacing w:before="55" w:line="232" w:lineRule="auto"/>
        <w:ind w:left="2260" w:right="186"/>
        <w:jc w:val="both"/>
        <w:rPr>
          <w:rFonts w:ascii="Arial" w:hAnsi="Arial" w:cs="Arial"/>
        </w:rPr>
      </w:pPr>
      <w:r>
        <w:rPr>
          <w:rFonts w:ascii="Arial" w:hAnsi="Arial" w:cs="Arial"/>
        </w:rPr>
        <w:t>T</w:t>
      </w:r>
      <w:r w:rsidRPr="001058B5">
        <w:rPr>
          <w:rFonts w:ascii="Arial" w:hAnsi="Arial" w:cs="Arial"/>
        </w:rPr>
        <w:t xml:space="preserve">utorial </w:t>
      </w:r>
      <w:r>
        <w:rPr>
          <w:rFonts w:ascii="Arial" w:hAnsi="Arial" w:cs="Arial"/>
        </w:rPr>
        <w:t>n</w:t>
      </w:r>
      <w:r w:rsidRPr="00BC3B63">
        <w:rPr>
          <w:rFonts w:ascii="Arial" w:hAnsi="Arial" w:cs="Arial"/>
        </w:rPr>
        <w:t xml:space="preserve">ày cho thấy cách tạo </w:t>
      </w:r>
      <w:r w:rsidRPr="001058B5">
        <w:rPr>
          <w:rFonts w:ascii="Arial" w:hAnsi="Arial" w:cs="Arial"/>
        </w:rPr>
        <w:t xml:space="preserve">global application context </w:t>
      </w:r>
      <w:r w:rsidRPr="00BC3B63">
        <w:rPr>
          <w:rFonts w:ascii="Arial" w:hAnsi="Arial" w:cs="Arial"/>
        </w:rPr>
        <w:t xml:space="preserve">sử dụng một </w:t>
      </w:r>
      <w:r w:rsidRPr="001058B5">
        <w:rPr>
          <w:rFonts w:ascii="Arial" w:hAnsi="Arial" w:cs="Arial"/>
        </w:rPr>
        <w:t>client session ID</w:t>
      </w:r>
      <w:r w:rsidRPr="001058B5">
        <w:rPr>
          <w:rFonts w:ascii="Arial" w:hAnsi="Arial" w:cs="Arial"/>
          <w:spacing w:val="-4"/>
        </w:rPr>
        <w:t xml:space="preserve"> </w:t>
      </w:r>
      <w:r w:rsidRPr="00BC3B63">
        <w:rPr>
          <w:rFonts w:ascii="Arial" w:hAnsi="Arial" w:cs="Arial"/>
        </w:rPr>
        <w:t xml:space="preserve">cho một ứng dụng người dùng nhẹ. Nó chứng tỏ làm thế nào để kiểm soát truy cập nondatabase người dùng bằng cách sử dụng một </w:t>
      </w:r>
      <w:r w:rsidRPr="001058B5">
        <w:rPr>
          <w:rFonts w:ascii="Arial" w:hAnsi="Arial" w:cs="Arial"/>
        </w:rPr>
        <w:t>pool</w:t>
      </w:r>
      <w:r>
        <w:rPr>
          <w:rFonts w:ascii="Arial" w:hAnsi="Arial" w:cs="Arial"/>
        </w:rPr>
        <w:t xml:space="preserve"> </w:t>
      </w:r>
      <w:r w:rsidRPr="00BC3B63">
        <w:rPr>
          <w:rFonts w:ascii="Arial" w:hAnsi="Arial" w:cs="Arial"/>
        </w:rPr>
        <w:t>kết nối.</w:t>
      </w:r>
    </w:p>
    <w:p w14:paraId="65655930" w14:textId="77777777" w:rsidR="00257CFD" w:rsidRPr="001058B5" w:rsidRDefault="00257CFD" w:rsidP="00257CFD">
      <w:pPr>
        <w:pStyle w:val="Heading6"/>
      </w:pPr>
      <w:bookmarkStart w:id="910" w:name="Step_1:_Create_User_Accounts"/>
      <w:bookmarkStart w:id="911" w:name="_bookmark1306"/>
      <w:bookmarkEnd w:id="910"/>
      <w:bookmarkEnd w:id="911"/>
      <w:r w:rsidRPr="001058B5">
        <w:t xml:space="preserve">Step 1: </w:t>
      </w:r>
      <w:r>
        <w:t xml:space="preserve">Tạo tài khoản người dùng </w:t>
      </w:r>
    </w:p>
    <w:p w14:paraId="7C1B6452" w14:textId="77777777" w:rsidR="00257CFD" w:rsidRPr="00F54BB2" w:rsidRDefault="00257CFD" w:rsidP="00257CFD">
      <w:pPr>
        <w:pStyle w:val="BodyText"/>
        <w:spacing w:before="55" w:line="232" w:lineRule="auto"/>
        <w:ind w:left="2259"/>
        <w:rPr>
          <w:rFonts w:ascii="Arial" w:hAnsi="Arial" w:cs="Arial"/>
        </w:rPr>
      </w:pPr>
      <w:r w:rsidRPr="00F54BB2">
        <w:rPr>
          <w:rFonts w:ascii="Arial" w:hAnsi="Arial" w:cs="Arial"/>
        </w:rPr>
        <w:t xml:space="preserve">Bạn phải tạo hai người dùng cho ví dụ này: quản trị viên bảo mật sẽ quản lý </w:t>
      </w:r>
      <w:r w:rsidRPr="001058B5">
        <w:rPr>
          <w:rFonts w:ascii="Arial" w:hAnsi="Arial" w:cs="Arial"/>
        </w:rPr>
        <w:t xml:space="preserve">application context </w:t>
      </w:r>
      <w:r w:rsidRPr="00F54BB2">
        <w:rPr>
          <w:rFonts w:ascii="Arial" w:hAnsi="Arial" w:cs="Arial"/>
        </w:rPr>
        <w:t xml:space="preserve">và </w:t>
      </w:r>
      <w:r w:rsidRPr="001058B5">
        <w:rPr>
          <w:rFonts w:ascii="Arial" w:hAnsi="Arial" w:cs="Arial"/>
        </w:rPr>
        <w:t>package</w:t>
      </w:r>
      <w:r w:rsidRPr="00F54BB2">
        <w:rPr>
          <w:rFonts w:ascii="Arial" w:hAnsi="Arial" w:cs="Arial"/>
        </w:rPr>
        <w:t xml:space="preserve"> của nó cũng như tài khoản người dùng sở hữu </w:t>
      </w:r>
      <w:r w:rsidRPr="001058B5">
        <w:rPr>
          <w:rFonts w:ascii="Arial" w:hAnsi="Arial" w:cs="Arial"/>
        </w:rPr>
        <w:t>pool</w:t>
      </w:r>
      <w:r w:rsidRPr="00F54BB2">
        <w:rPr>
          <w:rFonts w:ascii="Arial" w:hAnsi="Arial" w:cs="Arial"/>
        </w:rPr>
        <w:t xml:space="preserve"> kết nối.</w:t>
      </w:r>
    </w:p>
    <w:p w14:paraId="41E48E7B" w14:textId="77777777" w:rsidR="00257CFD" w:rsidRPr="001058B5" w:rsidRDefault="00257CFD" w:rsidP="00257CFD">
      <w:pPr>
        <w:pStyle w:val="BodyText"/>
        <w:spacing w:before="111"/>
        <w:ind w:left="2260"/>
        <w:rPr>
          <w:rFonts w:ascii="Arial" w:hAnsi="Arial" w:cs="Arial"/>
        </w:rPr>
      </w:pPr>
      <w:r>
        <w:rPr>
          <w:rFonts w:ascii="Arial" w:hAnsi="Arial" w:cs="Arial"/>
        </w:rPr>
        <w:t>Trong  tutorial này</w:t>
      </w:r>
      <w:r w:rsidRPr="001058B5">
        <w:rPr>
          <w:rFonts w:ascii="Arial" w:hAnsi="Arial" w:cs="Arial"/>
        </w:rPr>
        <w:t>:</w:t>
      </w:r>
    </w:p>
    <w:p w14:paraId="783AE5B6" w14:textId="77777777" w:rsidR="00257CFD" w:rsidRPr="001058B5" w:rsidRDefault="00257CFD" w:rsidP="00601E2D">
      <w:pPr>
        <w:pStyle w:val="ListParagraph"/>
        <w:numPr>
          <w:ilvl w:val="0"/>
          <w:numId w:val="67"/>
        </w:numPr>
        <w:tabs>
          <w:tab w:val="left" w:pos="2620"/>
        </w:tabs>
        <w:spacing w:before="112"/>
        <w:rPr>
          <w:rFonts w:ascii="Arial" w:hAnsi="Arial" w:cs="Arial"/>
          <w:sz w:val="20"/>
        </w:rPr>
      </w:pPr>
      <w:r>
        <w:rPr>
          <w:rFonts w:ascii="Arial" w:hAnsi="Arial" w:cs="Arial"/>
          <w:sz w:val="20"/>
        </w:rPr>
        <w:t xml:space="preserve">Đăng nhập vào </w:t>
      </w:r>
      <w:r w:rsidRPr="001058B5">
        <w:rPr>
          <w:rFonts w:ascii="Arial" w:hAnsi="Arial" w:cs="Arial"/>
          <w:spacing w:val="-5"/>
          <w:sz w:val="20"/>
        </w:rPr>
        <w:t xml:space="preserve"> </w:t>
      </w:r>
      <w:r w:rsidRPr="001058B5">
        <w:rPr>
          <w:rFonts w:ascii="Arial" w:hAnsi="Arial" w:cs="Arial"/>
          <w:sz w:val="20"/>
        </w:rPr>
        <w:t>SQL*Plus</w:t>
      </w:r>
      <w:r w:rsidRPr="001058B5">
        <w:rPr>
          <w:rFonts w:ascii="Arial" w:hAnsi="Arial" w:cs="Arial"/>
          <w:spacing w:val="-5"/>
          <w:sz w:val="20"/>
        </w:rPr>
        <w:t xml:space="preserve"> </w:t>
      </w:r>
      <w:r>
        <w:rPr>
          <w:rFonts w:ascii="Arial" w:hAnsi="Arial" w:cs="Arial"/>
          <w:sz w:val="20"/>
        </w:rPr>
        <w:t xml:space="preserve">dưới dạng </w:t>
      </w:r>
      <w:r w:rsidRPr="001058B5">
        <w:rPr>
          <w:rFonts w:ascii="Arial" w:hAnsi="Arial" w:cs="Arial"/>
          <w:sz w:val="20"/>
        </w:rPr>
        <w:t>SYS</w:t>
      </w:r>
      <w:r w:rsidRPr="001058B5">
        <w:rPr>
          <w:rFonts w:ascii="Arial" w:hAnsi="Arial" w:cs="Arial"/>
          <w:spacing w:val="-81"/>
          <w:sz w:val="20"/>
        </w:rPr>
        <w:t xml:space="preserve"> </w:t>
      </w:r>
      <w:r>
        <w:rPr>
          <w:rFonts w:ascii="Arial" w:hAnsi="Arial" w:cs="Arial"/>
          <w:sz w:val="20"/>
        </w:rPr>
        <w:t xml:space="preserve"> và kết nối bằng </w:t>
      </w:r>
      <w:r w:rsidRPr="001058B5">
        <w:rPr>
          <w:rFonts w:ascii="Arial" w:hAnsi="Arial" w:cs="Arial"/>
          <w:spacing w:val="-3"/>
          <w:sz w:val="20"/>
        </w:rPr>
        <w:t xml:space="preserve"> </w:t>
      </w:r>
      <w:r w:rsidRPr="001058B5">
        <w:rPr>
          <w:rFonts w:ascii="Arial" w:hAnsi="Arial" w:cs="Arial"/>
          <w:sz w:val="20"/>
        </w:rPr>
        <w:t>AS</w:t>
      </w:r>
      <w:r w:rsidRPr="001058B5">
        <w:rPr>
          <w:rFonts w:ascii="Arial" w:hAnsi="Arial" w:cs="Arial"/>
          <w:spacing w:val="-24"/>
          <w:sz w:val="20"/>
        </w:rPr>
        <w:t xml:space="preserve"> </w:t>
      </w:r>
      <w:r w:rsidRPr="001058B5">
        <w:rPr>
          <w:rFonts w:ascii="Arial" w:hAnsi="Arial" w:cs="Arial"/>
          <w:sz w:val="20"/>
        </w:rPr>
        <w:t>SYSDBA.</w:t>
      </w:r>
    </w:p>
    <w:p w14:paraId="068B7FF1" w14:textId="77777777" w:rsidR="00257CFD" w:rsidRPr="001058B5" w:rsidRDefault="00257CFD" w:rsidP="00257CFD">
      <w:pPr>
        <w:spacing w:before="137" w:line="259" w:lineRule="auto"/>
        <w:ind w:left="2620" w:right="52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30B7E7BD" w14:textId="77777777" w:rsidR="00257CFD" w:rsidRPr="001058B5" w:rsidRDefault="00257CFD" w:rsidP="00257CFD">
      <w:pPr>
        <w:pStyle w:val="BodyText"/>
        <w:spacing w:before="7"/>
        <w:rPr>
          <w:rFonts w:ascii="Arial" w:hAnsi="Arial" w:cs="Arial"/>
          <w:i/>
          <w:sz w:val="17"/>
        </w:rPr>
      </w:pPr>
    </w:p>
    <w:p w14:paraId="1A42176D" w14:textId="77777777" w:rsidR="00257CFD" w:rsidRPr="001058B5" w:rsidRDefault="00257CFD" w:rsidP="00601E2D">
      <w:pPr>
        <w:pStyle w:val="ListParagraph"/>
        <w:numPr>
          <w:ilvl w:val="0"/>
          <w:numId w:val="67"/>
        </w:numPr>
        <w:tabs>
          <w:tab w:val="left" w:pos="2620"/>
        </w:tabs>
        <w:spacing w:before="0" w:line="228" w:lineRule="auto"/>
        <w:ind w:right="673"/>
        <w:rPr>
          <w:rFonts w:ascii="Arial" w:hAnsi="Arial" w:cs="Arial"/>
          <w:sz w:val="20"/>
        </w:rPr>
      </w:pPr>
      <w:r>
        <w:rPr>
          <w:rFonts w:ascii="Arial" w:hAnsi="Arial" w:cs="Arial"/>
          <w:sz w:val="20"/>
        </w:rPr>
        <w:t xml:space="preserve">Tạo tài khoản </w:t>
      </w:r>
      <w:r w:rsidRPr="001058B5">
        <w:rPr>
          <w:rFonts w:ascii="Arial" w:hAnsi="Arial" w:cs="Arial"/>
          <w:spacing w:val="-26"/>
          <w:sz w:val="20"/>
        </w:rPr>
        <w:t xml:space="preserve"> </w:t>
      </w:r>
      <w:r w:rsidRPr="001058B5">
        <w:rPr>
          <w:rFonts w:ascii="Arial" w:hAnsi="Arial" w:cs="Arial"/>
          <w:sz w:val="20"/>
        </w:rPr>
        <w:t>sysadmin_ctx</w:t>
      </w:r>
      <w:r w:rsidRPr="001058B5">
        <w:rPr>
          <w:rFonts w:ascii="Arial" w:hAnsi="Arial" w:cs="Arial"/>
          <w:spacing w:val="-99"/>
          <w:sz w:val="20"/>
        </w:rPr>
        <w:t xml:space="preserve"> </w:t>
      </w:r>
      <w:r w:rsidRPr="001058B5">
        <w:rPr>
          <w:rFonts w:ascii="Arial" w:hAnsi="Arial" w:cs="Arial"/>
          <w:sz w:val="20"/>
        </w:rPr>
        <w:t>account,</w:t>
      </w:r>
      <w:r w:rsidRPr="001058B5">
        <w:rPr>
          <w:rFonts w:ascii="Arial" w:hAnsi="Arial" w:cs="Arial"/>
          <w:spacing w:val="-26"/>
          <w:sz w:val="20"/>
        </w:rPr>
        <w:t xml:space="preserve"> </w:t>
      </w:r>
      <w:r>
        <w:rPr>
          <w:rFonts w:ascii="Arial" w:hAnsi="Arial" w:cs="Arial"/>
          <w:sz w:val="20"/>
        </w:rPr>
        <w:t>người sẽ quản lý</w:t>
      </w:r>
      <w:r w:rsidRPr="001058B5">
        <w:rPr>
          <w:rFonts w:ascii="Arial" w:hAnsi="Arial" w:cs="Arial"/>
          <w:spacing w:val="-25"/>
          <w:sz w:val="20"/>
        </w:rPr>
        <w:t xml:space="preserve"> </w:t>
      </w:r>
      <w:r w:rsidRPr="001058B5">
        <w:rPr>
          <w:rFonts w:ascii="Arial" w:hAnsi="Arial" w:cs="Arial"/>
          <w:sz w:val="20"/>
        </w:rPr>
        <w:t>global</w:t>
      </w:r>
      <w:r w:rsidRPr="001058B5">
        <w:rPr>
          <w:rFonts w:ascii="Arial" w:hAnsi="Arial" w:cs="Arial"/>
          <w:spacing w:val="-25"/>
          <w:sz w:val="20"/>
        </w:rPr>
        <w:t xml:space="preserve"> </w:t>
      </w:r>
      <w:r w:rsidRPr="001058B5">
        <w:rPr>
          <w:rFonts w:ascii="Arial" w:hAnsi="Arial" w:cs="Arial"/>
          <w:sz w:val="20"/>
        </w:rPr>
        <w:t>application context.</w:t>
      </w:r>
    </w:p>
    <w:p w14:paraId="74897B4C" w14:textId="77777777" w:rsidR="00257CFD" w:rsidRPr="001058B5" w:rsidRDefault="00257CFD" w:rsidP="00257CFD">
      <w:pPr>
        <w:spacing w:before="144"/>
        <w:ind w:left="2620"/>
        <w:rPr>
          <w:rFonts w:ascii="Arial" w:hAnsi="Arial" w:cs="Arial"/>
          <w:sz w:val="18"/>
        </w:rPr>
      </w:pPr>
      <w:r w:rsidRPr="001058B5">
        <w:rPr>
          <w:rFonts w:ascii="Arial" w:hAnsi="Arial" w:cs="Arial"/>
          <w:w w:val="95"/>
          <w:sz w:val="18"/>
        </w:rPr>
        <w:t>GRANT</w:t>
      </w:r>
      <w:r w:rsidRPr="001058B5">
        <w:rPr>
          <w:rFonts w:ascii="Arial" w:hAnsi="Arial" w:cs="Arial"/>
          <w:spacing w:val="-54"/>
          <w:w w:val="95"/>
          <w:sz w:val="18"/>
        </w:rPr>
        <w:t xml:space="preserve"> </w:t>
      </w:r>
      <w:r w:rsidRPr="001058B5">
        <w:rPr>
          <w:rFonts w:ascii="Arial" w:hAnsi="Arial" w:cs="Arial"/>
          <w:w w:val="95"/>
          <w:sz w:val="18"/>
        </w:rPr>
        <w:t>CREATE</w:t>
      </w:r>
      <w:r w:rsidRPr="001058B5">
        <w:rPr>
          <w:rFonts w:ascii="Arial" w:hAnsi="Arial" w:cs="Arial"/>
          <w:spacing w:val="-54"/>
          <w:w w:val="95"/>
          <w:sz w:val="18"/>
        </w:rPr>
        <w:t xml:space="preserve"> </w:t>
      </w:r>
      <w:r w:rsidRPr="001058B5">
        <w:rPr>
          <w:rFonts w:ascii="Arial" w:hAnsi="Arial" w:cs="Arial"/>
          <w:w w:val="95"/>
          <w:sz w:val="18"/>
        </w:rPr>
        <w:t>SESSION,</w:t>
      </w:r>
      <w:r w:rsidRPr="001058B5">
        <w:rPr>
          <w:rFonts w:ascii="Arial" w:hAnsi="Arial" w:cs="Arial"/>
          <w:spacing w:val="-54"/>
          <w:w w:val="95"/>
          <w:sz w:val="18"/>
        </w:rPr>
        <w:t xml:space="preserve"> </w:t>
      </w:r>
      <w:r w:rsidRPr="001058B5">
        <w:rPr>
          <w:rFonts w:ascii="Arial" w:hAnsi="Arial" w:cs="Arial"/>
          <w:w w:val="95"/>
          <w:sz w:val="18"/>
        </w:rPr>
        <w:t>CREATE</w:t>
      </w:r>
      <w:r w:rsidRPr="001058B5">
        <w:rPr>
          <w:rFonts w:ascii="Arial" w:hAnsi="Arial" w:cs="Arial"/>
          <w:spacing w:val="-54"/>
          <w:w w:val="95"/>
          <w:sz w:val="18"/>
        </w:rPr>
        <w:t xml:space="preserve"> </w:t>
      </w:r>
      <w:r w:rsidRPr="001058B5">
        <w:rPr>
          <w:rFonts w:ascii="Arial" w:hAnsi="Arial" w:cs="Arial"/>
          <w:w w:val="95"/>
          <w:sz w:val="18"/>
        </w:rPr>
        <w:t>ANY</w:t>
      </w:r>
      <w:r w:rsidRPr="001058B5">
        <w:rPr>
          <w:rFonts w:ascii="Arial" w:hAnsi="Arial" w:cs="Arial"/>
          <w:spacing w:val="-54"/>
          <w:w w:val="95"/>
          <w:sz w:val="18"/>
        </w:rPr>
        <w:t xml:space="preserve"> </w:t>
      </w:r>
      <w:r w:rsidRPr="001058B5">
        <w:rPr>
          <w:rFonts w:ascii="Arial" w:hAnsi="Arial" w:cs="Arial"/>
          <w:w w:val="95"/>
          <w:sz w:val="18"/>
        </w:rPr>
        <w:t>CONTEXT,</w:t>
      </w:r>
      <w:r w:rsidRPr="001058B5">
        <w:rPr>
          <w:rFonts w:ascii="Arial" w:hAnsi="Arial" w:cs="Arial"/>
          <w:spacing w:val="-54"/>
          <w:w w:val="95"/>
          <w:sz w:val="18"/>
        </w:rPr>
        <w:t xml:space="preserve"> </w:t>
      </w:r>
      <w:r w:rsidRPr="001058B5">
        <w:rPr>
          <w:rFonts w:ascii="Arial" w:hAnsi="Arial" w:cs="Arial"/>
          <w:w w:val="95"/>
          <w:sz w:val="18"/>
        </w:rPr>
        <w:t>CREATE</w:t>
      </w:r>
      <w:r w:rsidRPr="001058B5">
        <w:rPr>
          <w:rFonts w:ascii="Arial" w:hAnsi="Arial" w:cs="Arial"/>
          <w:spacing w:val="-54"/>
          <w:w w:val="95"/>
          <w:sz w:val="18"/>
        </w:rPr>
        <w:t xml:space="preserve"> </w:t>
      </w:r>
      <w:r w:rsidRPr="001058B5">
        <w:rPr>
          <w:rFonts w:ascii="Arial" w:hAnsi="Arial" w:cs="Arial"/>
          <w:w w:val="95"/>
          <w:sz w:val="18"/>
        </w:rPr>
        <w:t>PROCEDURE</w:t>
      </w:r>
      <w:r w:rsidRPr="001058B5">
        <w:rPr>
          <w:rFonts w:ascii="Arial" w:hAnsi="Arial" w:cs="Arial"/>
          <w:spacing w:val="-54"/>
          <w:w w:val="95"/>
          <w:sz w:val="18"/>
        </w:rPr>
        <w:t xml:space="preserve"> </w:t>
      </w:r>
      <w:r w:rsidRPr="001058B5">
        <w:rPr>
          <w:rFonts w:ascii="Arial" w:hAnsi="Arial" w:cs="Arial"/>
          <w:w w:val="95"/>
          <w:sz w:val="18"/>
        </w:rPr>
        <w:t>TO</w:t>
      </w:r>
      <w:r w:rsidRPr="001058B5">
        <w:rPr>
          <w:rFonts w:ascii="Arial" w:hAnsi="Arial" w:cs="Arial"/>
          <w:spacing w:val="-54"/>
          <w:w w:val="95"/>
          <w:sz w:val="18"/>
        </w:rPr>
        <w:t xml:space="preserve"> </w:t>
      </w:r>
      <w:r w:rsidRPr="001058B5">
        <w:rPr>
          <w:rFonts w:ascii="Arial" w:hAnsi="Arial" w:cs="Arial"/>
          <w:w w:val="95"/>
          <w:sz w:val="18"/>
        </w:rPr>
        <w:t>sysadmin_ctx</w:t>
      </w:r>
    </w:p>
    <w:p w14:paraId="594C167B" w14:textId="77777777" w:rsidR="00257CFD" w:rsidRPr="001058B5" w:rsidRDefault="00257CFD" w:rsidP="00257CFD">
      <w:pPr>
        <w:spacing w:before="16"/>
        <w:ind w:left="2620"/>
        <w:rPr>
          <w:rFonts w:ascii="Arial" w:hAnsi="Arial" w:cs="Arial"/>
          <w:sz w:val="18"/>
        </w:rPr>
      </w:pPr>
      <w:r w:rsidRPr="001058B5">
        <w:rPr>
          <w:rFonts w:ascii="Arial" w:hAnsi="Arial" w:cs="Arial"/>
          <w:w w:val="95"/>
          <w:sz w:val="18"/>
        </w:rPr>
        <w:t xml:space="preserve">IDENTIFIED BY </w:t>
      </w:r>
      <w:r w:rsidRPr="001058B5">
        <w:rPr>
          <w:rFonts w:ascii="Arial" w:hAnsi="Arial" w:cs="Arial"/>
          <w:i/>
          <w:w w:val="95"/>
          <w:sz w:val="18"/>
        </w:rPr>
        <w:t>password</w:t>
      </w:r>
      <w:r w:rsidRPr="001058B5">
        <w:rPr>
          <w:rFonts w:ascii="Arial" w:hAnsi="Arial" w:cs="Arial"/>
          <w:w w:val="95"/>
          <w:sz w:val="18"/>
        </w:rPr>
        <w:t>;</w:t>
      </w:r>
    </w:p>
    <w:p w14:paraId="570760E5" w14:textId="77777777" w:rsidR="00257CFD" w:rsidRPr="001058B5" w:rsidRDefault="00257CFD" w:rsidP="00257CFD">
      <w:pPr>
        <w:pStyle w:val="BodyText"/>
        <w:spacing w:before="9"/>
        <w:rPr>
          <w:rFonts w:ascii="Arial" w:hAnsi="Arial" w:cs="Arial"/>
        </w:rPr>
      </w:pPr>
    </w:p>
    <w:p w14:paraId="511D26D4" w14:textId="77777777" w:rsidR="00257CFD" w:rsidRPr="001058B5" w:rsidRDefault="00257CFD" w:rsidP="00257CFD">
      <w:pPr>
        <w:spacing w:before="1"/>
        <w:ind w:left="2620"/>
        <w:rPr>
          <w:rFonts w:ascii="Arial" w:hAnsi="Arial" w:cs="Arial"/>
          <w:sz w:val="18"/>
        </w:rPr>
      </w:pPr>
      <w:r w:rsidRPr="001058B5">
        <w:rPr>
          <w:rFonts w:ascii="Arial" w:hAnsi="Arial" w:cs="Arial"/>
          <w:w w:val="95"/>
          <w:sz w:val="18"/>
        </w:rPr>
        <w:t>GRANT EXECUTE ON DBMS_SESSION TO sysadmin_ctx;</w:t>
      </w:r>
    </w:p>
    <w:p w14:paraId="66677399" w14:textId="77777777" w:rsidR="00257CFD" w:rsidRPr="001058B5" w:rsidRDefault="00257CFD" w:rsidP="00257CFD">
      <w:pPr>
        <w:pStyle w:val="BodyText"/>
        <w:spacing w:line="228" w:lineRule="auto"/>
        <w:ind w:left="2620"/>
        <w:rPr>
          <w:rFonts w:ascii="Arial" w:hAnsi="Arial" w:cs="Arial"/>
        </w:rPr>
      </w:pPr>
      <w:r>
        <w:rPr>
          <w:rFonts w:ascii="Arial" w:hAnsi="Arial" w:cs="Arial"/>
        </w:rPr>
        <w:t xml:space="preserve">Thay thế mật khẩu bằng mật khẩu bảo mật </w:t>
      </w:r>
      <w:r w:rsidRPr="001058B5">
        <w:rPr>
          <w:rFonts w:ascii="Arial" w:hAnsi="Arial" w:cs="Arial"/>
        </w:rPr>
        <w:t>.</w:t>
      </w:r>
      <w:r w:rsidRPr="001058B5">
        <w:rPr>
          <w:rFonts w:ascii="Arial" w:hAnsi="Arial" w:cs="Arial"/>
          <w:spacing w:val="-17"/>
        </w:rPr>
        <w:t xml:space="preserve"> </w:t>
      </w:r>
      <w:r>
        <w:rPr>
          <w:rFonts w:ascii="Arial" w:hAnsi="Arial" w:cs="Arial"/>
        </w:rPr>
        <w:t xml:space="preserve">Xem </w:t>
      </w:r>
      <w:r w:rsidRPr="001058B5">
        <w:rPr>
          <w:rFonts w:ascii="Arial" w:hAnsi="Arial" w:cs="Arial"/>
          <w:spacing w:val="-15"/>
        </w:rPr>
        <w:t xml:space="preserve"> </w:t>
      </w:r>
      <w:hyperlink w:anchor="_bookmark197" w:history="1">
        <w:r w:rsidRPr="001058B5">
          <w:rPr>
            <w:rFonts w:ascii="Arial" w:hAnsi="Arial" w:cs="Arial"/>
            <w:color w:val="0000CC"/>
          </w:rPr>
          <w:t>"Minimum</w:t>
        </w:r>
        <w:r w:rsidRPr="001058B5">
          <w:rPr>
            <w:rFonts w:ascii="Arial" w:hAnsi="Arial" w:cs="Arial"/>
            <w:color w:val="0000CC"/>
            <w:spacing w:val="-17"/>
          </w:rPr>
          <w:t xml:space="preserve"> </w:t>
        </w:r>
        <w:r w:rsidRPr="001058B5">
          <w:rPr>
            <w:rFonts w:ascii="Arial" w:hAnsi="Arial" w:cs="Arial"/>
            <w:color w:val="0000CC"/>
          </w:rPr>
          <w:t>Requirements</w:t>
        </w:r>
        <w:r w:rsidRPr="001058B5">
          <w:rPr>
            <w:rFonts w:ascii="Arial" w:hAnsi="Arial" w:cs="Arial"/>
            <w:color w:val="0000CC"/>
            <w:spacing w:val="-17"/>
          </w:rPr>
          <w:t xml:space="preserve"> </w:t>
        </w:r>
        <w:r w:rsidRPr="001058B5">
          <w:rPr>
            <w:rFonts w:ascii="Arial" w:hAnsi="Arial" w:cs="Arial"/>
            <w:color w:val="0000CC"/>
          </w:rPr>
          <w:t>for</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Passwords" </w:t>
        </w:r>
      </w:hyperlink>
      <w:hyperlink w:anchor="_bookmark197" w:history="1">
        <w:r>
          <w:rPr>
            <w:rFonts w:ascii="Arial" w:hAnsi="Arial" w:cs="Arial"/>
          </w:rPr>
          <w:t>trên trang</w:t>
        </w:r>
        <w:r w:rsidRPr="001058B5">
          <w:rPr>
            <w:rFonts w:ascii="Arial" w:hAnsi="Arial" w:cs="Arial"/>
          </w:rPr>
          <w:t xml:space="preserve"> 3-3 </w:t>
        </w:r>
      </w:hyperlink>
      <w:r>
        <w:rPr>
          <w:rFonts w:ascii="Arial" w:hAnsi="Arial" w:cs="Arial"/>
        </w:rPr>
        <w:t xml:space="preserve">để biết thêm thông tin </w:t>
      </w:r>
    </w:p>
    <w:p w14:paraId="29CA9398" w14:textId="77777777" w:rsidR="00257CFD" w:rsidRPr="001058B5" w:rsidRDefault="00257CFD" w:rsidP="00601E2D">
      <w:pPr>
        <w:pStyle w:val="ListParagraph"/>
        <w:numPr>
          <w:ilvl w:val="0"/>
          <w:numId w:val="67"/>
        </w:numPr>
        <w:tabs>
          <w:tab w:val="left" w:pos="2620"/>
        </w:tabs>
        <w:spacing w:before="115"/>
        <w:rPr>
          <w:rFonts w:ascii="Arial" w:hAnsi="Arial" w:cs="Arial"/>
          <w:sz w:val="20"/>
        </w:rPr>
      </w:pPr>
      <w:r>
        <w:rPr>
          <w:rFonts w:ascii="Arial" w:hAnsi="Arial" w:cs="Arial"/>
          <w:sz w:val="20"/>
        </w:rPr>
        <w:t xml:space="preserve">Tạo tài khoản </w:t>
      </w:r>
      <w:r w:rsidRPr="001058B5">
        <w:rPr>
          <w:rFonts w:ascii="Arial" w:hAnsi="Arial" w:cs="Arial"/>
          <w:spacing w:val="-8"/>
          <w:sz w:val="20"/>
        </w:rPr>
        <w:t xml:space="preserve"> </w:t>
      </w:r>
      <w:r w:rsidRPr="001058B5">
        <w:rPr>
          <w:rFonts w:ascii="Arial" w:hAnsi="Arial" w:cs="Arial"/>
          <w:sz w:val="20"/>
        </w:rPr>
        <w:t>database</w:t>
      </w:r>
      <w:r w:rsidRPr="001058B5">
        <w:rPr>
          <w:rFonts w:ascii="Arial" w:hAnsi="Arial" w:cs="Arial"/>
          <w:spacing w:val="-8"/>
          <w:sz w:val="20"/>
        </w:rPr>
        <w:t xml:space="preserve"> </w:t>
      </w:r>
      <w:r w:rsidRPr="001058B5">
        <w:rPr>
          <w:rFonts w:ascii="Arial" w:hAnsi="Arial" w:cs="Arial"/>
          <w:sz w:val="20"/>
        </w:rPr>
        <w:t>apps_user,</w:t>
      </w:r>
      <w:r w:rsidRPr="001058B5">
        <w:rPr>
          <w:rFonts w:ascii="Arial" w:hAnsi="Arial" w:cs="Arial"/>
          <w:spacing w:val="-8"/>
          <w:sz w:val="20"/>
        </w:rPr>
        <w:t xml:space="preserve"> </w:t>
      </w:r>
      <w:r>
        <w:rPr>
          <w:rFonts w:ascii="Arial" w:hAnsi="Arial" w:cs="Arial"/>
          <w:sz w:val="20"/>
        </w:rPr>
        <w:t>người sẽ sỡ hữu</w:t>
      </w:r>
      <w:r w:rsidRPr="001058B5">
        <w:rPr>
          <w:rFonts w:ascii="Arial" w:hAnsi="Arial" w:cs="Arial"/>
          <w:spacing w:val="-7"/>
          <w:sz w:val="20"/>
        </w:rPr>
        <w:t xml:space="preserve"> </w:t>
      </w:r>
      <w:r w:rsidRPr="001058B5">
        <w:rPr>
          <w:rFonts w:ascii="Arial" w:hAnsi="Arial" w:cs="Arial"/>
          <w:sz w:val="20"/>
        </w:rPr>
        <w:t>pool</w:t>
      </w:r>
      <w:r>
        <w:rPr>
          <w:rFonts w:ascii="Arial" w:hAnsi="Arial" w:cs="Arial"/>
          <w:sz w:val="20"/>
        </w:rPr>
        <w:t xml:space="preserve"> kết nối </w:t>
      </w:r>
      <w:r w:rsidRPr="001058B5">
        <w:rPr>
          <w:rFonts w:ascii="Arial" w:hAnsi="Arial" w:cs="Arial"/>
          <w:sz w:val="20"/>
        </w:rPr>
        <w:t>.</w:t>
      </w:r>
    </w:p>
    <w:p w14:paraId="5B8CEDFB" w14:textId="77777777" w:rsidR="00257CFD" w:rsidRDefault="00257CFD" w:rsidP="00257CFD">
      <w:pPr>
        <w:spacing w:before="137"/>
        <w:ind w:left="2620"/>
        <w:rPr>
          <w:rFonts w:ascii="Arial" w:hAnsi="Arial" w:cs="Arial"/>
          <w:w w:val="95"/>
          <w:sz w:val="18"/>
        </w:rPr>
      </w:pPr>
      <w:r w:rsidRPr="001058B5">
        <w:rPr>
          <w:rFonts w:ascii="Arial" w:hAnsi="Arial" w:cs="Arial"/>
          <w:w w:val="95"/>
          <w:sz w:val="18"/>
        </w:rPr>
        <w:t xml:space="preserve">GRANT CREATE SESSION TO apps_user IDENTIFIED BY </w:t>
      </w:r>
      <w:r w:rsidRPr="001058B5">
        <w:rPr>
          <w:rFonts w:ascii="Arial" w:hAnsi="Arial" w:cs="Arial"/>
          <w:i/>
          <w:w w:val="95"/>
          <w:sz w:val="18"/>
        </w:rPr>
        <w:t>password</w:t>
      </w:r>
      <w:r w:rsidRPr="001058B5">
        <w:rPr>
          <w:rFonts w:ascii="Arial" w:hAnsi="Arial" w:cs="Arial"/>
          <w:w w:val="95"/>
          <w:sz w:val="18"/>
        </w:rPr>
        <w:t>;</w:t>
      </w:r>
    </w:p>
    <w:p w14:paraId="4892A620" w14:textId="77777777" w:rsidR="00257CFD" w:rsidRDefault="00257CFD" w:rsidP="00257CFD">
      <w:pPr>
        <w:spacing w:before="137"/>
        <w:ind w:left="2620"/>
        <w:rPr>
          <w:rFonts w:ascii="Arial" w:hAnsi="Arial" w:cs="Arial"/>
          <w:w w:val="95"/>
          <w:sz w:val="18"/>
        </w:rPr>
      </w:pPr>
    </w:p>
    <w:p w14:paraId="3CFC01B3" w14:textId="77777777" w:rsidR="00257CFD" w:rsidRPr="001058B5" w:rsidRDefault="00257CFD" w:rsidP="00257CFD">
      <w:pPr>
        <w:pStyle w:val="BodyText"/>
        <w:spacing w:line="228" w:lineRule="auto"/>
        <w:ind w:left="2620"/>
        <w:rPr>
          <w:rFonts w:ascii="Arial" w:hAnsi="Arial" w:cs="Arial"/>
        </w:rPr>
      </w:pPr>
      <w:r>
        <w:rPr>
          <w:rFonts w:ascii="Arial" w:hAnsi="Arial" w:cs="Arial"/>
        </w:rPr>
        <w:t xml:space="preserve">Thay thế mật khẩu bằng mật khẩu bảo mật </w:t>
      </w:r>
      <w:r w:rsidRPr="001058B5">
        <w:rPr>
          <w:rFonts w:ascii="Arial" w:hAnsi="Arial" w:cs="Arial"/>
        </w:rPr>
        <w:t>.</w:t>
      </w:r>
      <w:r w:rsidRPr="001058B5">
        <w:rPr>
          <w:rFonts w:ascii="Arial" w:hAnsi="Arial" w:cs="Arial"/>
          <w:spacing w:val="-17"/>
        </w:rPr>
        <w:t xml:space="preserve"> </w:t>
      </w:r>
      <w:r>
        <w:rPr>
          <w:rFonts w:ascii="Arial" w:hAnsi="Arial" w:cs="Arial"/>
        </w:rPr>
        <w:t xml:space="preserve">Xem </w:t>
      </w:r>
      <w:r w:rsidRPr="001058B5">
        <w:rPr>
          <w:rFonts w:ascii="Arial" w:hAnsi="Arial" w:cs="Arial"/>
          <w:spacing w:val="-15"/>
        </w:rPr>
        <w:t xml:space="preserve"> </w:t>
      </w:r>
      <w:hyperlink w:anchor="_bookmark197" w:history="1">
        <w:r w:rsidRPr="001058B5">
          <w:rPr>
            <w:rFonts w:ascii="Arial" w:hAnsi="Arial" w:cs="Arial"/>
            <w:color w:val="0000CC"/>
          </w:rPr>
          <w:t>"Minimum</w:t>
        </w:r>
        <w:r w:rsidRPr="001058B5">
          <w:rPr>
            <w:rFonts w:ascii="Arial" w:hAnsi="Arial" w:cs="Arial"/>
            <w:color w:val="0000CC"/>
            <w:spacing w:val="-17"/>
          </w:rPr>
          <w:t xml:space="preserve"> </w:t>
        </w:r>
        <w:r w:rsidRPr="001058B5">
          <w:rPr>
            <w:rFonts w:ascii="Arial" w:hAnsi="Arial" w:cs="Arial"/>
            <w:color w:val="0000CC"/>
          </w:rPr>
          <w:t>Requirements</w:t>
        </w:r>
        <w:r w:rsidRPr="001058B5">
          <w:rPr>
            <w:rFonts w:ascii="Arial" w:hAnsi="Arial" w:cs="Arial"/>
            <w:color w:val="0000CC"/>
            <w:spacing w:val="-17"/>
          </w:rPr>
          <w:t xml:space="preserve"> </w:t>
        </w:r>
        <w:r w:rsidRPr="001058B5">
          <w:rPr>
            <w:rFonts w:ascii="Arial" w:hAnsi="Arial" w:cs="Arial"/>
            <w:color w:val="0000CC"/>
          </w:rPr>
          <w:t>for</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Passwords" </w:t>
        </w:r>
      </w:hyperlink>
      <w:hyperlink w:anchor="_bookmark197" w:history="1">
        <w:r>
          <w:rPr>
            <w:rFonts w:ascii="Arial" w:hAnsi="Arial" w:cs="Arial"/>
          </w:rPr>
          <w:t>trên trang</w:t>
        </w:r>
        <w:r w:rsidRPr="001058B5">
          <w:rPr>
            <w:rFonts w:ascii="Arial" w:hAnsi="Arial" w:cs="Arial"/>
          </w:rPr>
          <w:t xml:space="preserve"> 3-3 </w:t>
        </w:r>
      </w:hyperlink>
      <w:r>
        <w:rPr>
          <w:rFonts w:ascii="Arial" w:hAnsi="Arial" w:cs="Arial"/>
        </w:rPr>
        <w:t xml:space="preserve">để biết thêm thông tin </w:t>
      </w:r>
    </w:p>
    <w:p w14:paraId="2ADA1555" w14:textId="77777777" w:rsidR="00257CFD" w:rsidRPr="001058B5" w:rsidRDefault="00257CFD" w:rsidP="00257CFD">
      <w:pPr>
        <w:spacing w:before="137"/>
        <w:ind w:left="2620"/>
        <w:rPr>
          <w:rFonts w:ascii="Arial" w:hAnsi="Arial" w:cs="Arial"/>
          <w:sz w:val="18"/>
        </w:rPr>
      </w:pPr>
    </w:p>
    <w:p w14:paraId="0B712789" w14:textId="77777777" w:rsidR="00257CFD" w:rsidRDefault="00257CFD" w:rsidP="00257CFD">
      <w:pPr>
        <w:rPr>
          <w:rFonts w:ascii="Arial" w:hAnsi="Arial" w:cs="Arial"/>
          <w:sz w:val="18"/>
        </w:rPr>
      </w:pPr>
    </w:p>
    <w:p w14:paraId="0F067B74" w14:textId="77777777" w:rsidR="00257CFD" w:rsidRPr="001058B5" w:rsidRDefault="00257CFD" w:rsidP="00257CFD">
      <w:pPr>
        <w:rPr>
          <w:rFonts w:ascii="Arial" w:hAnsi="Arial" w:cs="Arial"/>
          <w:sz w:val="18"/>
        </w:rPr>
        <w:sectPr w:rsidR="00257CFD" w:rsidRPr="001058B5">
          <w:pgSz w:w="12240" w:h="15840"/>
          <w:pgMar w:top="840" w:right="1060" w:bottom="860" w:left="1100" w:header="549" w:footer="663" w:gutter="0"/>
          <w:cols w:space="720"/>
        </w:sectPr>
      </w:pPr>
      <w:r>
        <w:rPr>
          <w:rFonts w:ascii="Arial" w:hAnsi="Arial" w:cs="Arial"/>
          <w:sz w:val="18"/>
        </w:rPr>
        <w:t xml:space="preserve"> </w:t>
      </w:r>
    </w:p>
    <w:p w14:paraId="06BACBF7" w14:textId="77777777" w:rsidR="00257CFD" w:rsidRPr="001058B5" w:rsidRDefault="00257CFD" w:rsidP="00257CFD">
      <w:pPr>
        <w:pStyle w:val="BodyText"/>
        <w:spacing w:before="10"/>
        <w:rPr>
          <w:rFonts w:ascii="Arial" w:hAnsi="Arial" w:cs="Arial"/>
          <w:sz w:val="27"/>
        </w:rPr>
      </w:pPr>
    </w:p>
    <w:p w14:paraId="472F6665" w14:textId="77777777" w:rsidR="00257CFD" w:rsidRPr="001058B5" w:rsidRDefault="00257CFD" w:rsidP="00257CFD">
      <w:pPr>
        <w:pStyle w:val="Heading6"/>
        <w:ind w:left="1660"/>
      </w:pPr>
      <w:bookmarkStart w:id="912" w:name="Step_2:_Create_the_Global_Application_Co"/>
      <w:bookmarkStart w:id="913" w:name="_bookmark1307"/>
      <w:bookmarkEnd w:id="912"/>
      <w:bookmarkEnd w:id="913"/>
      <w:r w:rsidRPr="001058B5">
        <w:t xml:space="preserve">Step 2: </w:t>
      </w:r>
      <w:r>
        <w:t xml:space="preserve">Tạo một </w:t>
      </w:r>
      <w:r w:rsidRPr="001058B5">
        <w:t xml:space="preserve"> Global Application Context</w:t>
      </w:r>
    </w:p>
    <w:p w14:paraId="00781C38" w14:textId="77777777" w:rsidR="00257CFD" w:rsidRPr="001058B5" w:rsidRDefault="00257CFD" w:rsidP="00601E2D">
      <w:pPr>
        <w:pStyle w:val="ListParagraph"/>
        <w:numPr>
          <w:ilvl w:val="0"/>
          <w:numId w:val="66"/>
        </w:numPr>
        <w:tabs>
          <w:tab w:val="left" w:pos="2020"/>
        </w:tabs>
        <w:spacing w:before="48"/>
        <w:rPr>
          <w:rFonts w:ascii="Arial" w:hAnsi="Arial" w:cs="Arial"/>
          <w:sz w:val="20"/>
        </w:rPr>
      </w:pPr>
      <w:r>
        <w:rPr>
          <w:rFonts w:ascii="Arial" w:hAnsi="Arial" w:cs="Arial"/>
          <w:sz w:val="20"/>
        </w:rPr>
        <w:t xml:space="preserve">Đăng nhập với tư cách quản trị viên bảo mật </w:t>
      </w:r>
      <w:r w:rsidRPr="001058B5">
        <w:rPr>
          <w:rFonts w:ascii="Arial" w:hAnsi="Arial" w:cs="Arial"/>
          <w:spacing w:val="-20"/>
          <w:sz w:val="20"/>
        </w:rPr>
        <w:t xml:space="preserve"> </w:t>
      </w:r>
      <w:r w:rsidRPr="001058B5">
        <w:rPr>
          <w:rFonts w:ascii="Arial" w:hAnsi="Arial" w:cs="Arial"/>
          <w:sz w:val="20"/>
        </w:rPr>
        <w:t>sysadmin_ctx.</w:t>
      </w:r>
    </w:p>
    <w:p w14:paraId="1ADF368F" w14:textId="77777777" w:rsidR="00257CFD" w:rsidRPr="001058B5" w:rsidRDefault="00257CFD" w:rsidP="00257CFD">
      <w:pPr>
        <w:spacing w:before="137" w:line="259" w:lineRule="auto"/>
        <w:ind w:left="2020" w:right="5820"/>
        <w:rPr>
          <w:rFonts w:ascii="Arial" w:hAnsi="Arial" w:cs="Arial"/>
          <w:i/>
          <w:sz w:val="18"/>
        </w:rPr>
      </w:pPr>
      <w:r w:rsidRPr="001058B5">
        <w:rPr>
          <w:rFonts w:ascii="Arial" w:hAnsi="Arial" w:cs="Arial"/>
          <w:w w:val="95"/>
          <w:sz w:val="18"/>
        </w:rPr>
        <w:t xml:space="preserve">CONNECT sysadmin_ctx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003CD7DB" w14:textId="77777777" w:rsidR="00257CFD" w:rsidRPr="001058B5" w:rsidRDefault="00257CFD" w:rsidP="00257CFD">
      <w:pPr>
        <w:pStyle w:val="BodyText"/>
        <w:spacing w:before="9"/>
        <w:rPr>
          <w:rFonts w:ascii="Arial" w:hAnsi="Arial" w:cs="Arial"/>
          <w:i/>
          <w:sz w:val="16"/>
        </w:rPr>
      </w:pPr>
    </w:p>
    <w:p w14:paraId="3931AB9D" w14:textId="77777777" w:rsidR="00257CFD" w:rsidRPr="001058B5" w:rsidRDefault="00257CFD" w:rsidP="00601E2D">
      <w:pPr>
        <w:pStyle w:val="ListParagraph"/>
        <w:numPr>
          <w:ilvl w:val="0"/>
          <w:numId w:val="66"/>
        </w:numPr>
        <w:tabs>
          <w:tab w:val="left" w:pos="2020"/>
        </w:tabs>
        <w:spacing w:before="1"/>
        <w:rPr>
          <w:rFonts w:ascii="Arial" w:hAnsi="Arial" w:cs="Arial"/>
          <w:sz w:val="20"/>
        </w:rPr>
      </w:pPr>
      <w:r>
        <w:rPr>
          <w:rFonts w:ascii="Arial" w:hAnsi="Arial" w:cs="Arial"/>
          <w:sz w:val="20"/>
        </w:rPr>
        <w:t xml:space="preserve">Tạo </w:t>
      </w:r>
      <w:r w:rsidRPr="001058B5">
        <w:rPr>
          <w:rFonts w:ascii="Arial" w:hAnsi="Arial" w:cs="Arial"/>
          <w:sz w:val="20"/>
        </w:rPr>
        <w:t>cust_ctx</w:t>
      </w:r>
      <w:r>
        <w:rPr>
          <w:rFonts w:ascii="Arial" w:hAnsi="Arial" w:cs="Arial"/>
          <w:sz w:val="20"/>
        </w:rPr>
        <w:t xml:space="preserve"> </w:t>
      </w:r>
      <w:r w:rsidRPr="001058B5">
        <w:rPr>
          <w:rFonts w:ascii="Arial" w:hAnsi="Arial" w:cs="Arial"/>
          <w:spacing w:val="-88"/>
          <w:sz w:val="20"/>
        </w:rPr>
        <w:t xml:space="preserve"> </w:t>
      </w:r>
      <w:r w:rsidRPr="001058B5">
        <w:rPr>
          <w:rFonts w:ascii="Arial" w:hAnsi="Arial" w:cs="Arial"/>
          <w:sz w:val="20"/>
        </w:rPr>
        <w:t>global application context.</w:t>
      </w:r>
    </w:p>
    <w:p w14:paraId="419166F6" w14:textId="77777777" w:rsidR="00257CFD" w:rsidRPr="001058B5" w:rsidRDefault="00257CFD" w:rsidP="00257CFD">
      <w:pPr>
        <w:spacing w:before="136"/>
        <w:ind w:left="2020"/>
        <w:rPr>
          <w:rFonts w:ascii="Arial" w:hAnsi="Arial" w:cs="Arial"/>
          <w:sz w:val="18"/>
        </w:rPr>
      </w:pPr>
      <w:r w:rsidRPr="001058B5">
        <w:rPr>
          <w:rFonts w:ascii="Arial" w:hAnsi="Arial" w:cs="Arial"/>
          <w:w w:val="95"/>
          <w:sz w:val="18"/>
        </w:rPr>
        <w:t>CREATE CONTEXT global_cust_ctx USING cust_ctx_pkg ACCESSED GLOBALLY;</w:t>
      </w:r>
    </w:p>
    <w:p w14:paraId="0227CF67" w14:textId="77777777" w:rsidR="00257CFD" w:rsidRPr="001058B5" w:rsidRDefault="00257CFD" w:rsidP="00257CFD">
      <w:pPr>
        <w:pStyle w:val="BodyText"/>
        <w:spacing w:before="2"/>
        <w:rPr>
          <w:rFonts w:ascii="Arial" w:hAnsi="Arial" w:cs="Arial"/>
          <w:sz w:val="19"/>
        </w:rPr>
      </w:pPr>
    </w:p>
    <w:p w14:paraId="4C4C4256" w14:textId="77777777" w:rsidR="00257CFD" w:rsidRPr="001058B5" w:rsidRDefault="00257CFD" w:rsidP="00257CFD">
      <w:pPr>
        <w:pStyle w:val="BodyText"/>
        <w:spacing w:line="228" w:lineRule="auto"/>
        <w:ind w:left="2019" w:right="848"/>
        <w:rPr>
          <w:rFonts w:ascii="Arial" w:hAnsi="Arial" w:cs="Arial"/>
        </w:rPr>
      </w:pPr>
      <w:r w:rsidRPr="001058B5">
        <w:rPr>
          <w:rFonts w:ascii="Arial" w:hAnsi="Arial" w:cs="Arial"/>
        </w:rPr>
        <w:t>The</w:t>
      </w:r>
      <w:r w:rsidRPr="001058B5">
        <w:rPr>
          <w:rFonts w:ascii="Arial" w:hAnsi="Arial" w:cs="Arial"/>
          <w:spacing w:val="-14"/>
        </w:rPr>
        <w:t xml:space="preserve"> </w:t>
      </w:r>
      <w:r w:rsidRPr="001058B5">
        <w:rPr>
          <w:rFonts w:ascii="Arial" w:hAnsi="Arial" w:cs="Arial"/>
        </w:rPr>
        <w:t>cust_ctx</w:t>
      </w:r>
      <w:r w:rsidRPr="001058B5">
        <w:rPr>
          <w:rFonts w:ascii="Arial" w:hAnsi="Arial" w:cs="Arial"/>
          <w:spacing w:val="-89"/>
        </w:rPr>
        <w:t xml:space="preserve"> </w:t>
      </w:r>
      <w:r w:rsidRPr="001058B5">
        <w:rPr>
          <w:rFonts w:ascii="Arial" w:hAnsi="Arial" w:cs="Arial"/>
        </w:rPr>
        <w:t>context</w:t>
      </w:r>
      <w:r w:rsidRPr="001058B5">
        <w:rPr>
          <w:rFonts w:ascii="Arial" w:hAnsi="Arial" w:cs="Arial"/>
          <w:spacing w:val="-14"/>
        </w:rPr>
        <w:t xml:space="preserve"> </w:t>
      </w:r>
      <w:r w:rsidRPr="001058B5">
        <w:rPr>
          <w:rFonts w:ascii="Arial" w:hAnsi="Arial" w:cs="Arial"/>
        </w:rPr>
        <w:t>is</w:t>
      </w:r>
      <w:r w:rsidRPr="001058B5">
        <w:rPr>
          <w:rFonts w:ascii="Arial" w:hAnsi="Arial" w:cs="Arial"/>
          <w:spacing w:val="-13"/>
        </w:rPr>
        <w:t xml:space="preserve"> </w:t>
      </w:r>
      <w:r>
        <w:rPr>
          <w:rFonts w:ascii="Arial" w:hAnsi="Arial" w:cs="Arial"/>
        </w:rPr>
        <w:t xml:space="preserve">được tạo và liên kết với </w:t>
      </w:r>
      <w:r w:rsidRPr="001058B5">
        <w:rPr>
          <w:rFonts w:ascii="Arial" w:hAnsi="Arial" w:cs="Arial"/>
          <w:spacing w:val="-13"/>
        </w:rPr>
        <w:t xml:space="preserve"> </w:t>
      </w:r>
      <w:r w:rsidRPr="001058B5">
        <w:rPr>
          <w:rFonts w:ascii="Arial" w:hAnsi="Arial" w:cs="Arial"/>
        </w:rPr>
        <w:t>schema</w:t>
      </w:r>
      <w:r w:rsidRPr="001058B5">
        <w:rPr>
          <w:rFonts w:ascii="Arial" w:hAnsi="Arial" w:cs="Arial"/>
          <w:spacing w:val="-13"/>
        </w:rPr>
        <w:t xml:space="preserve"> </w:t>
      </w:r>
      <w:r>
        <w:rPr>
          <w:rFonts w:ascii="Arial" w:hAnsi="Arial" w:cs="Arial"/>
        </w:rPr>
        <w:t xml:space="preserve">của quản trị viên bảo mật </w:t>
      </w:r>
      <w:r w:rsidRPr="001058B5">
        <w:rPr>
          <w:rFonts w:ascii="Arial" w:hAnsi="Arial" w:cs="Arial"/>
          <w:spacing w:val="-25"/>
        </w:rPr>
        <w:t xml:space="preserve"> </w:t>
      </w:r>
      <w:r w:rsidRPr="001058B5">
        <w:rPr>
          <w:rFonts w:ascii="Arial" w:hAnsi="Arial" w:cs="Arial"/>
        </w:rPr>
        <w:t>sysadmin</w:t>
      </w:r>
      <w:r w:rsidRPr="000A1AF2">
        <w:rPr>
          <w:rFonts w:ascii="Arial" w:hAnsi="Arial" w:cs="Arial"/>
          <w:sz w:val="22"/>
          <w:szCs w:val="22"/>
        </w:rPr>
        <w:t>_</w:t>
      </w:r>
      <w:r w:rsidRPr="001058B5">
        <w:rPr>
          <w:rFonts w:ascii="Arial" w:hAnsi="Arial" w:cs="Arial"/>
        </w:rPr>
        <w:t>ctx.</w:t>
      </w:r>
      <w:r w:rsidRPr="001058B5">
        <w:rPr>
          <w:rFonts w:ascii="Arial" w:hAnsi="Arial" w:cs="Arial"/>
          <w:spacing w:val="-25"/>
        </w:rPr>
        <w:t xml:space="preserve"> </w:t>
      </w:r>
      <w:r>
        <w:rPr>
          <w:rFonts w:ascii="Arial" w:hAnsi="Arial" w:cs="Arial"/>
        </w:rPr>
        <w:t xml:space="preserve">Tuy nhiên </w:t>
      </w:r>
      <w:r w:rsidRPr="001058B5">
        <w:rPr>
          <w:rFonts w:ascii="Arial" w:hAnsi="Arial" w:cs="Arial"/>
          <w:spacing w:val="-25"/>
        </w:rPr>
        <w:t xml:space="preserve"> </w:t>
      </w:r>
      <w:r w:rsidRPr="001058B5">
        <w:rPr>
          <w:rFonts w:ascii="Arial" w:hAnsi="Arial" w:cs="Arial"/>
        </w:rPr>
        <w:t>SYS</w:t>
      </w:r>
      <w:r>
        <w:rPr>
          <w:rFonts w:ascii="Arial" w:hAnsi="Arial" w:cs="Arial"/>
        </w:rPr>
        <w:t xml:space="preserve"> </w:t>
      </w:r>
      <w:r w:rsidRPr="001058B5">
        <w:rPr>
          <w:rFonts w:ascii="Arial" w:hAnsi="Arial" w:cs="Arial"/>
          <w:spacing w:val="-98"/>
        </w:rPr>
        <w:t xml:space="preserve"> </w:t>
      </w:r>
      <w:r>
        <w:rPr>
          <w:rFonts w:ascii="Arial" w:hAnsi="Arial" w:cs="Arial"/>
          <w:spacing w:val="-98"/>
        </w:rPr>
        <w:t xml:space="preserve">  </w:t>
      </w:r>
      <w:r w:rsidRPr="001058B5">
        <w:rPr>
          <w:rFonts w:ascii="Arial" w:hAnsi="Arial" w:cs="Arial"/>
        </w:rPr>
        <w:t>schema</w:t>
      </w:r>
      <w:r w:rsidRPr="001058B5">
        <w:rPr>
          <w:rFonts w:ascii="Arial" w:hAnsi="Arial" w:cs="Arial"/>
          <w:spacing w:val="-25"/>
        </w:rPr>
        <w:t xml:space="preserve"> </w:t>
      </w:r>
      <w:r>
        <w:rPr>
          <w:rFonts w:ascii="Arial" w:hAnsi="Arial" w:cs="Arial"/>
        </w:rPr>
        <w:t xml:space="preserve">sở hữu </w:t>
      </w:r>
      <w:r w:rsidRPr="001058B5">
        <w:rPr>
          <w:rFonts w:ascii="Arial" w:hAnsi="Arial" w:cs="Arial"/>
          <w:spacing w:val="-25"/>
        </w:rPr>
        <w:t xml:space="preserve"> </w:t>
      </w:r>
      <w:r w:rsidRPr="001058B5">
        <w:rPr>
          <w:rFonts w:ascii="Arial" w:hAnsi="Arial" w:cs="Arial"/>
        </w:rPr>
        <w:t>application context.</w:t>
      </w:r>
    </w:p>
    <w:p w14:paraId="2499C59F" w14:textId="77777777" w:rsidR="00257CFD" w:rsidRPr="001058B5" w:rsidRDefault="00257CFD" w:rsidP="00257CFD">
      <w:pPr>
        <w:pStyle w:val="BodyText"/>
        <w:spacing w:before="6"/>
        <w:rPr>
          <w:rFonts w:ascii="Arial" w:hAnsi="Arial" w:cs="Arial"/>
          <w:sz w:val="23"/>
        </w:rPr>
      </w:pPr>
    </w:p>
    <w:p w14:paraId="3A3F3037" w14:textId="77777777" w:rsidR="00257CFD" w:rsidRPr="001058B5" w:rsidRDefault="00257CFD" w:rsidP="00257CFD">
      <w:pPr>
        <w:pStyle w:val="Heading6"/>
        <w:ind w:left="1660"/>
      </w:pPr>
      <w:bookmarkStart w:id="914" w:name="Step_3:_Create_a_Package_for_the_Global_"/>
      <w:bookmarkStart w:id="915" w:name="_bookmark1308"/>
      <w:bookmarkEnd w:id="914"/>
      <w:bookmarkEnd w:id="915"/>
      <w:r w:rsidRPr="001058B5">
        <w:t xml:space="preserve">Step 3: </w:t>
      </w:r>
      <w:r>
        <w:t xml:space="preserve">Tạo một </w:t>
      </w:r>
      <w:r w:rsidRPr="001058B5">
        <w:t xml:space="preserve"> Package </w:t>
      </w:r>
      <w:r>
        <w:t xml:space="preserve">cho </w:t>
      </w:r>
      <w:r w:rsidRPr="001058B5">
        <w:t xml:space="preserve"> Global Application Context</w:t>
      </w:r>
    </w:p>
    <w:p w14:paraId="25298473" w14:textId="77777777" w:rsidR="00257CFD" w:rsidRPr="001058B5" w:rsidRDefault="00257CFD" w:rsidP="00601E2D">
      <w:pPr>
        <w:pStyle w:val="ListParagraph"/>
        <w:numPr>
          <w:ilvl w:val="0"/>
          <w:numId w:val="65"/>
        </w:numPr>
        <w:tabs>
          <w:tab w:val="left" w:pos="2020"/>
        </w:tabs>
        <w:spacing w:before="48"/>
        <w:ind w:hanging="959"/>
        <w:jc w:val="left"/>
        <w:rPr>
          <w:rFonts w:ascii="Arial" w:hAnsi="Arial" w:cs="Arial"/>
          <w:sz w:val="20"/>
        </w:rPr>
      </w:pPr>
      <w:r w:rsidRPr="001058B5">
        <w:rPr>
          <w:rFonts w:ascii="Arial" w:hAnsi="Arial" w:cs="Arial"/>
          <w:sz w:val="20"/>
        </w:rPr>
        <w:t xml:space="preserve">As sysadmin_ctx, </w:t>
      </w:r>
      <w:r>
        <w:rPr>
          <w:rFonts w:ascii="Arial" w:hAnsi="Arial" w:cs="Arial"/>
          <w:sz w:val="20"/>
        </w:rPr>
        <w:t xml:space="preserve">tạo  </w:t>
      </w:r>
      <w:r w:rsidRPr="001058B5">
        <w:rPr>
          <w:rFonts w:ascii="Arial" w:hAnsi="Arial" w:cs="Arial"/>
          <w:sz w:val="20"/>
        </w:rPr>
        <w:t xml:space="preserve"> PL/SQL</w:t>
      </w:r>
      <w:r w:rsidRPr="001058B5">
        <w:rPr>
          <w:rFonts w:ascii="Arial" w:hAnsi="Arial" w:cs="Arial"/>
          <w:spacing w:val="-24"/>
          <w:sz w:val="20"/>
        </w:rPr>
        <w:t xml:space="preserve"> </w:t>
      </w:r>
      <w:r w:rsidRPr="001058B5">
        <w:rPr>
          <w:rFonts w:ascii="Arial" w:hAnsi="Arial" w:cs="Arial"/>
          <w:sz w:val="20"/>
        </w:rPr>
        <w:t>package</w:t>
      </w:r>
      <w:r>
        <w:rPr>
          <w:rFonts w:ascii="Arial" w:hAnsi="Arial" w:cs="Arial"/>
          <w:sz w:val="20"/>
        </w:rPr>
        <w:t xml:space="preserve"> sau </w:t>
      </w:r>
      <w:r w:rsidRPr="001058B5">
        <w:rPr>
          <w:rFonts w:ascii="Arial" w:hAnsi="Arial" w:cs="Arial"/>
          <w:sz w:val="20"/>
        </w:rPr>
        <w:t>:</w:t>
      </w:r>
    </w:p>
    <w:p w14:paraId="44CAFAC8" w14:textId="77777777" w:rsidR="00257CFD" w:rsidRPr="001058B5" w:rsidRDefault="00257CFD" w:rsidP="00257CFD">
      <w:pPr>
        <w:spacing w:before="137" w:line="259" w:lineRule="auto"/>
        <w:ind w:left="2204" w:right="4530" w:hanging="185"/>
        <w:rPr>
          <w:rFonts w:ascii="Arial" w:hAnsi="Arial" w:cs="Arial"/>
          <w:sz w:val="18"/>
        </w:rPr>
      </w:pPr>
      <w:r w:rsidRPr="001058B5">
        <w:rPr>
          <w:rFonts w:ascii="Arial" w:hAnsi="Arial" w:cs="Arial"/>
          <w:w w:val="90"/>
          <w:sz w:val="18"/>
        </w:rPr>
        <w:t>CREATE</w:t>
      </w:r>
      <w:r w:rsidRPr="001058B5">
        <w:rPr>
          <w:rFonts w:ascii="Arial" w:hAnsi="Arial" w:cs="Arial"/>
          <w:spacing w:val="-46"/>
          <w:w w:val="90"/>
          <w:sz w:val="18"/>
        </w:rPr>
        <w:t xml:space="preserve"> </w:t>
      </w:r>
      <w:r w:rsidRPr="001058B5">
        <w:rPr>
          <w:rFonts w:ascii="Arial" w:hAnsi="Arial" w:cs="Arial"/>
          <w:w w:val="90"/>
          <w:sz w:val="18"/>
        </w:rPr>
        <w:t>OR</w:t>
      </w:r>
      <w:r w:rsidRPr="001058B5">
        <w:rPr>
          <w:rFonts w:ascii="Arial" w:hAnsi="Arial" w:cs="Arial"/>
          <w:spacing w:val="-46"/>
          <w:w w:val="90"/>
          <w:sz w:val="18"/>
        </w:rPr>
        <w:t xml:space="preserve"> </w:t>
      </w:r>
      <w:r w:rsidRPr="001058B5">
        <w:rPr>
          <w:rFonts w:ascii="Arial" w:hAnsi="Arial" w:cs="Arial"/>
          <w:w w:val="90"/>
          <w:sz w:val="18"/>
        </w:rPr>
        <w:t>REPLACE</w:t>
      </w:r>
      <w:r w:rsidRPr="001058B5">
        <w:rPr>
          <w:rFonts w:ascii="Arial" w:hAnsi="Arial" w:cs="Arial"/>
          <w:spacing w:val="-46"/>
          <w:w w:val="90"/>
          <w:sz w:val="18"/>
        </w:rPr>
        <w:t xml:space="preserve"> </w:t>
      </w:r>
      <w:r w:rsidRPr="001058B5">
        <w:rPr>
          <w:rFonts w:ascii="Arial" w:hAnsi="Arial" w:cs="Arial"/>
          <w:w w:val="90"/>
          <w:sz w:val="18"/>
        </w:rPr>
        <w:t>PACKAGE</w:t>
      </w:r>
      <w:r w:rsidRPr="001058B5">
        <w:rPr>
          <w:rFonts w:ascii="Arial" w:hAnsi="Arial" w:cs="Arial"/>
          <w:spacing w:val="-46"/>
          <w:w w:val="90"/>
          <w:sz w:val="18"/>
        </w:rPr>
        <w:t xml:space="preserve"> </w:t>
      </w:r>
      <w:r w:rsidRPr="001058B5">
        <w:rPr>
          <w:rFonts w:ascii="Arial" w:hAnsi="Arial" w:cs="Arial"/>
          <w:w w:val="90"/>
          <w:sz w:val="18"/>
        </w:rPr>
        <w:t xml:space="preserve">cust_ctx_pkg </w:t>
      </w:r>
      <w:r w:rsidRPr="001058B5">
        <w:rPr>
          <w:rFonts w:ascii="Arial" w:hAnsi="Arial" w:cs="Arial"/>
          <w:w w:val="95"/>
          <w:sz w:val="18"/>
        </w:rPr>
        <w:t>AS</w:t>
      </w:r>
    </w:p>
    <w:p w14:paraId="3A039DAD" w14:textId="77777777" w:rsidR="00257CFD" w:rsidRPr="001058B5" w:rsidRDefault="00257CFD" w:rsidP="00257CFD">
      <w:pPr>
        <w:spacing w:line="259" w:lineRule="auto"/>
        <w:ind w:left="2297" w:right="2495"/>
        <w:rPr>
          <w:rFonts w:ascii="Arial" w:hAnsi="Arial" w:cs="Arial"/>
          <w:sz w:val="18"/>
        </w:rPr>
      </w:pPr>
      <w:r w:rsidRPr="001058B5">
        <w:rPr>
          <w:rFonts w:ascii="Arial" w:hAnsi="Arial" w:cs="Arial"/>
          <w:w w:val="90"/>
          <w:sz w:val="18"/>
        </w:rPr>
        <w:t>PROCEDURE</w:t>
      </w:r>
      <w:r w:rsidRPr="001058B5">
        <w:rPr>
          <w:rFonts w:ascii="Arial" w:hAnsi="Arial" w:cs="Arial"/>
          <w:spacing w:val="-60"/>
          <w:w w:val="90"/>
          <w:sz w:val="18"/>
        </w:rPr>
        <w:t xml:space="preserve"> </w:t>
      </w:r>
      <w:r w:rsidRPr="001058B5">
        <w:rPr>
          <w:rFonts w:ascii="Arial" w:hAnsi="Arial" w:cs="Arial"/>
          <w:w w:val="90"/>
          <w:sz w:val="18"/>
        </w:rPr>
        <w:t>set_session_id(session_id_p</w:t>
      </w:r>
      <w:r w:rsidRPr="001058B5">
        <w:rPr>
          <w:rFonts w:ascii="Arial" w:hAnsi="Arial" w:cs="Arial"/>
          <w:spacing w:val="-60"/>
          <w:w w:val="90"/>
          <w:sz w:val="18"/>
        </w:rPr>
        <w:t xml:space="preserve"> </w:t>
      </w:r>
      <w:r w:rsidRPr="001058B5">
        <w:rPr>
          <w:rFonts w:ascii="Arial" w:hAnsi="Arial" w:cs="Arial"/>
          <w:w w:val="90"/>
          <w:sz w:val="18"/>
        </w:rPr>
        <w:t>IN</w:t>
      </w:r>
      <w:r w:rsidRPr="001058B5">
        <w:rPr>
          <w:rFonts w:ascii="Arial" w:hAnsi="Arial" w:cs="Arial"/>
          <w:spacing w:val="-60"/>
          <w:w w:val="90"/>
          <w:sz w:val="18"/>
        </w:rPr>
        <w:t xml:space="preserve"> </w:t>
      </w:r>
      <w:r w:rsidRPr="001058B5">
        <w:rPr>
          <w:rFonts w:ascii="Arial" w:hAnsi="Arial" w:cs="Arial"/>
          <w:w w:val="90"/>
          <w:sz w:val="18"/>
        </w:rPr>
        <w:t xml:space="preserve">NUMBER); </w:t>
      </w:r>
      <w:r w:rsidRPr="001058B5">
        <w:rPr>
          <w:rFonts w:ascii="Arial" w:hAnsi="Arial" w:cs="Arial"/>
          <w:w w:val="85"/>
          <w:sz w:val="18"/>
        </w:rPr>
        <w:t>PROCEDURE set_cust_ctx(sec_level_attr IN VARCHAR2,</w:t>
      </w:r>
    </w:p>
    <w:p w14:paraId="37C4D994" w14:textId="77777777" w:rsidR="00257CFD" w:rsidRPr="001058B5" w:rsidRDefault="00257CFD" w:rsidP="00257CFD">
      <w:pPr>
        <w:ind w:left="2483"/>
        <w:rPr>
          <w:rFonts w:ascii="Arial" w:hAnsi="Arial" w:cs="Arial"/>
          <w:sz w:val="18"/>
        </w:rPr>
      </w:pPr>
      <w:r w:rsidRPr="001058B5">
        <w:rPr>
          <w:rFonts w:ascii="Arial" w:hAnsi="Arial" w:cs="Arial"/>
          <w:w w:val="95"/>
          <w:sz w:val="18"/>
        </w:rPr>
        <w:t>sec_level_val IN VARCHAR2);</w:t>
      </w:r>
    </w:p>
    <w:p w14:paraId="15DBD38B" w14:textId="77777777" w:rsidR="00257CFD" w:rsidRPr="001058B5" w:rsidRDefault="00257CFD" w:rsidP="00257CFD">
      <w:pPr>
        <w:spacing w:before="16" w:line="259" w:lineRule="auto"/>
        <w:ind w:left="2297" w:right="2495"/>
        <w:rPr>
          <w:rFonts w:ascii="Arial" w:hAnsi="Arial" w:cs="Arial"/>
          <w:sz w:val="18"/>
        </w:rPr>
      </w:pPr>
      <w:r w:rsidRPr="001058B5">
        <w:rPr>
          <w:rFonts w:ascii="Arial" w:hAnsi="Arial" w:cs="Arial"/>
          <w:w w:val="85"/>
          <w:sz w:val="18"/>
        </w:rPr>
        <w:t xml:space="preserve">PROCEDURE clear_hr_session(session_id_p IN NUMBER); </w:t>
      </w:r>
      <w:r w:rsidRPr="001058B5">
        <w:rPr>
          <w:rFonts w:ascii="Arial" w:hAnsi="Arial" w:cs="Arial"/>
          <w:w w:val="95"/>
          <w:sz w:val="18"/>
        </w:rPr>
        <w:t>PROCEDURE clear_hr_context;</w:t>
      </w:r>
    </w:p>
    <w:p w14:paraId="2D4F27A1" w14:textId="77777777" w:rsidR="00257CFD" w:rsidRPr="001058B5" w:rsidRDefault="00257CFD" w:rsidP="00257CFD">
      <w:pPr>
        <w:ind w:left="2204"/>
        <w:rPr>
          <w:rFonts w:ascii="Arial" w:hAnsi="Arial" w:cs="Arial"/>
          <w:sz w:val="18"/>
        </w:rPr>
      </w:pPr>
      <w:r w:rsidRPr="001058B5">
        <w:rPr>
          <w:rFonts w:ascii="Arial" w:hAnsi="Arial" w:cs="Arial"/>
          <w:w w:val="95"/>
          <w:sz w:val="18"/>
        </w:rPr>
        <w:t>END;</w:t>
      </w:r>
    </w:p>
    <w:p w14:paraId="50B024CD" w14:textId="77777777" w:rsidR="00257CFD" w:rsidRPr="001058B5" w:rsidRDefault="00257CFD" w:rsidP="00257CFD">
      <w:pPr>
        <w:spacing w:before="16"/>
        <w:ind w:left="2112"/>
        <w:rPr>
          <w:rFonts w:ascii="Arial" w:hAnsi="Arial" w:cs="Arial"/>
          <w:sz w:val="18"/>
        </w:rPr>
      </w:pPr>
      <w:r w:rsidRPr="001058B5">
        <w:rPr>
          <w:rFonts w:ascii="Arial" w:hAnsi="Arial" w:cs="Arial"/>
          <w:w w:val="86"/>
          <w:sz w:val="18"/>
        </w:rPr>
        <w:t>/</w:t>
      </w:r>
    </w:p>
    <w:p w14:paraId="1080BA19" w14:textId="77777777" w:rsidR="00257CFD" w:rsidRPr="001058B5" w:rsidRDefault="00257CFD" w:rsidP="00257CFD">
      <w:pPr>
        <w:spacing w:before="15" w:line="259" w:lineRule="auto"/>
        <w:ind w:left="2204" w:right="4070" w:hanging="185"/>
        <w:rPr>
          <w:rFonts w:ascii="Arial" w:hAnsi="Arial" w:cs="Arial"/>
          <w:sz w:val="18"/>
        </w:rPr>
      </w:pPr>
      <w:r w:rsidRPr="001058B5">
        <w:rPr>
          <w:rFonts w:ascii="Arial" w:hAnsi="Arial" w:cs="Arial"/>
          <w:w w:val="90"/>
          <w:sz w:val="18"/>
        </w:rPr>
        <w:t>CREATE</w:t>
      </w:r>
      <w:r w:rsidRPr="001058B5">
        <w:rPr>
          <w:rFonts w:ascii="Arial" w:hAnsi="Arial" w:cs="Arial"/>
          <w:spacing w:val="-42"/>
          <w:w w:val="90"/>
          <w:sz w:val="18"/>
        </w:rPr>
        <w:t xml:space="preserve"> </w:t>
      </w:r>
      <w:r w:rsidRPr="001058B5">
        <w:rPr>
          <w:rFonts w:ascii="Arial" w:hAnsi="Arial" w:cs="Arial"/>
          <w:w w:val="90"/>
          <w:sz w:val="18"/>
        </w:rPr>
        <w:t>OR</w:t>
      </w:r>
      <w:r w:rsidRPr="001058B5">
        <w:rPr>
          <w:rFonts w:ascii="Arial" w:hAnsi="Arial" w:cs="Arial"/>
          <w:spacing w:val="-42"/>
          <w:w w:val="90"/>
          <w:sz w:val="18"/>
        </w:rPr>
        <w:t xml:space="preserve"> </w:t>
      </w:r>
      <w:r w:rsidRPr="001058B5">
        <w:rPr>
          <w:rFonts w:ascii="Arial" w:hAnsi="Arial" w:cs="Arial"/>
          <w:w w:val="90"/>
          <w:sz w:val="18"/>
        </w:rPr>
        <w:t>REPLACE</w:t>
      </w:r>
      <w:r w:rsidRPr="001058B5">
        <w:rPr>
          <w:rFonts w:ascii="Arial" w:hAnsi="Arial" w:cs="Arial"/>
          <w:spacing w:val="-42"/>
          <w:w w:val="90"/>
          <w:sz w:val="18"/>
        </w:rPr>
        <w:t xml:space="preserve"> </w:t>
      </w:r>
      <w:r w:rsidRPr="001058B5">
        <w:rPr>
          <w:rFonts w:ascii="Arial" w:hAnsi="Arial" w:cs="Arial"/>
          <w:w w:val="90"/>
          <w:sz w:val="18"/>
        </w:rPr>
        <w:t>PACKAGE</w:t>
      </w:r>
      <w:r w:rsidRPr="001058B5">
        <w:rPr>
          <w:rFonts w:ascii="Arial" w:hAnsi="Arial" w:cs="Arial"/>
          <w:spacing w:val="-42"/>
          <w:w w:val="90"/>
          <w:sz w:val="18"/>
        </w:rPr>
        <w:t xml:space="preserve"> </w:t>
      </w:r>
      <w:r w:rsidRPr="001058B5">
        <w:rPr>
          <w:rFonts w:ascii="Arial" w:hAnsi="Arial" w:cs="Arial"/>
          <w:w w:val="90"/>
          <w:sz w:val="18"/>
        </w:rPr>
        <w:t>BODY</w:t>
      </w:r>
      <w:r w:rsidRPr="001058B5">
        <w:rPr>
          <w:rFonts w:ascii="Arial" w:hAnsi="Arial" w:cs="Arial"/>
          <w:spacing w:val="-42"/>
          <w:w w:val="90"/>
          <w:sz w:val="18"/>
        </w:rPr>
        <w:t xml:space="preserve"> </w:t>
      </w:r>
      <w:r w:rsidRPr="001058B5">
        <w:rPr>
          <w:rFonts w:ascii="Arial" w:hAnsi="Arial" w:cs="Arial"/>
          <w:w w:val="90"/>
          <w:sz w:val="18"/>
        </w:rPr>
        <w:t xml:space="preserve">cust_ctx_pkg </w:t>
      </w:r>
      <w:r w:rsidRPr="001058B5">
        <w:rPr>
          <w:rFonts w:ascii="Arial" w:hAnsi="Arial" w:cs="Arial"/>
          <w:w w:val="95"/>
          <w:sz w:val="18"/>
        </w:rPr>
        <w:t>AS</w:t>
      </w:r>
    </w:p>
    <w:p w14:paraId="356FFA98" w14:textId="77777777" w:rsidR="00257CFD" w:rsidRPr="001058B5" w:rsidRDefault="00257CFD" w:rsidP="00257CFD">
      <w:pPr>
        <w:ind w:left="2204"/>
        <w:rPr>
          <w:rFonts w:ascii="Arial" w:hAnsi="Arial" w:cs="Arial"/>
          <w:sz w:val="18"/>
        </w:rPr>
      </w:pPr>
      <w:r w:rsidRPr="001058B5">
        <w:rPr>
          <w:rFonts w:ascii="Arial" w:hAnsi="Arial" w:cs="Arial"/>
          <w:w w:val="95"/>
          <w:sz w:val="18"/>
        </w:rPr>
        <w:t>session_id_global NUMBER;</w:t>
      </w:r>
    </w:p>
    <w:p w14:paraId="23ED64D3" w14:textId="77777777" w:rsidR="00257CFD" w:rsidRPr="001058B5" w:rsidRDefault="00257CFD" w:rsidP="00257CFD">
      <w:pPr>
        <w:pStyle w:val="BodyText"/>
        <w:spacing w:before="10"/>
        <w:rPr>
          <w:rFonts w:ascii="Arial" w:hAnsi="Arial" w:cs="Arial"/>
        </w:rPr>
      </w:pPr>
    </w:p>
    <w:p w14:paraId="6541B0B1" w14:textId="77777777" w:rsidR="00257CFD" w:rsidRPr="001058B5" w:rsidRDefault="00257CFD" w:rsidP="00257CFD">
      <w:pPr>
        <w:spacing w:line="259" w:lineRule="auto"/>
        <w:ind w:left="2204" w:right="3383" w:hanging="93"/>
        <w:rPr>
          <w:rFonts w:ascii="Arial" w:hAnsi="Arial" w:cs="Arial"/>
          <w:sz w:val="18"/>
        </w:rPr>
      </w:pPr>
      <w:r w:rsidRPr="001058B5">
        <w:rPr>
          <w:rFonts w:ascii="Arial" w:hAnsi="Arial" w:cs="Arial"/>
          <w:w w:val="85"/>
          <w:sz w:val="18"/>
        </w:rPr>
        <w:t xml:space="preserve">PROCEDURE set_session_id(session_id_p IN NUMBER) </w:t>
      </w:r>
      <w:r w:rsidRPr="001058B5">
        <w:rPr>
          <w:rFonts w:ascii="Arial" w:hAnsi="Arial" w:cs="Arial"/>
          <w:w w:val="95"/>
          <w:sz w:val="18"/>
        </w:rPr>
        <w:t>AS</w:t>
      </w:r>
    </w:p>
    <w:p w14:paraId="24245F6D" w14:textId="77777777" w:rsidR="00257CFD" w:rsidRPr="001058B5" w:rsidRDefault="00257CFD" w:rsidP="00257CFD">
      <w:pPr>
        <w:spacing w:line="203" w:lineRule="exact"/>
        <w:ind w:left="2204"/>
        <w:rPr>
          <w:rFonts w:ascii="Arial" w:hAnsi="Arial" w:cs="Arial"/>
          <w:sz w:val="18"/>
        </w:rPr>
      </w:pPr>
      <w:r w:rsidRPr="001058B5">
        <w:rPr>
          <w:rFonts w:ascii="Arial" w:hAnsi="Arial" w:cs="Arial"/>
          <w:w w:val="95"/>
          <w:sz w:val="18"/>
        </w:rPr>
        <w:t>BEGIN</w:t>
      </w:r>
    </w:p>
    <w:p w14:paraId="226DAC5F" w14:textId="77777777" w:rsidR="00257CFD" w:rsidRPr="001058B5" w:rsidRDefault="00257CFD" w:rsidP="00257CFD">
      <w:pPr>
        <w:spacing w:before="17" w:line="259" w:lineRule="auto"/>
        <w:ind w:left="2297" w:right="3383"/>
        <w:rPr>
          <w:rFonts w:ascii="Arial" w:hAnsi="Arial" w:cs="Arial"/>
          <w:sz w:val="18"/>
        </w:rPr>
      </w:pPr>
      <w:r w:rsidRPr="001058B5">
        <w:rPr>
          <w:rFonts w:ascii="Arial" w:hAnsi="Arial" w:cs="Arial"/>
          <w:w w:val="95"/>
          <w:sz w:val="18"/>
        </w:rPr>
        <w:t xml:space="preserve">session_id_global := session_id_p; </w:t>
      </w:r>
      <w:r w:rsidRPr="001058B5">
        <w:rPr>
          <w:rFonts w:ascii="Arial" w:hAnsi="Arial" w:cs="Arial"/>
          <w:w w:val="85"/>
          <w:sz w:val="18"/>
        </w:rPr>
        <w:t>DBMS_SESSION.SET_IDENTIFIER(session_id_p);</w:t>
      </w:r>
    </w:p>
    <w:p w14:paraId="647A6ED5" w14:textId="77777777" w:rsidR="00257CFD" w:rsidRPr="001058B5" w:rsidRDefault="00257CFD" w:rsidP="00257CFD">
      <w:pPr>
        <w:spacing w:line="203" w:lineRule="exact"/>
        <w:ind w:left="2112"/>
        <w:rPr>
          <w:rFonts w:ascii="Arial" w:hAnsi="Arial" w:cs="Arial"/>
          <w:sz w:val="18"/>
        </w:rPr>
      </w:pPr>
      <w:r w:rsidRPr="001058B5">
        <w:rPr>
          <w:rFonts w:ascii="Arial" w:hAnsi="Arial" w:cs="Arial"/>
          <w:w w:val="95"/>
          <w:sz w:val="18"/>
        </w:rPr>
        <w:t>END set_session_id;</w:t>
      </w:r>
    </w:p>
    <w:p w14:paraId="47FAD5AB" w14:textId="77777777" w:rsidR="00257CFD" w:rsidRPr="001058B5" w:rsidRDefault="00257CFD" w:rsidP="00257CFD">
      <w:pPr>
        <w:pStyle w:val="BodyText"/>
        <w:spacing w:before="10"/>
        <w:rPr>
          <w:rFonts w:ascii="Arial" w:hAnsi="Arial" w:cs="Arial"/>
        </w:rPr>
      </w:pPr>
    </w:p>
    <w:p w14:paraId="7CE3D75C" w14:textId="77777777" w:rsidR="00257CFD" w:rsidRPr="001058B5" w:rsidRDefault="00257CFD" w:rsidP="00257CFD">
      <w:pPr>
        <w:spacing w:line="259" w:lineRule="auto"/>
        <w:ind w:left="2204" w:right="700" w:hanging="93"/>
        <w:rPr>
          <w:rFonts w:ascii="Arial" w:hAnsi="Arial" w:cs="Arial"/>
          <w:sz w:val="18"/>
        </w:rPr>
      </w:pPr>
      <w:r w:rsidRPr="001058B5">
        <w:rPr>
          <w:rFonts w:ascii="Arial" w:hAnsi="Arial" w:cs="Arial"/>
          <w:w w:val="90"/>
          <w:sz w:val="18"/>
        </w:rPr>
        <w:t>PROCEDURE</w:t>
      </w:r>
      <w:r w:rsidRPr="001058B5">
        <w:rPr>
          <w:rFonts w:ascii="Arial" w:hAnsi="Arial" w:cs="Arial"/>
          <w:spacing w:val="-62"/>
          <w:w w:val="90"/>
          <w:sz w:val="18"/>
        </w:rPr>
        <w:t xml:space="preserve"> </w:t>
      </w:r>
      <w:r w:rsidRPr="001058B5">
        <w:rPr>
          <w:rFonts w:ascii="Arial" w:hAnsi="Arial" w:cs="Arial"/>
          <w:w w:val="90"/>
          <w:sz w:val="18"/>
        </w:rPr>
        <w:t>set_cust_ctx(sec_level_attr</w:t>
      </w:r>
      <w:r w:rsidRPr="001058B5">
        <w:rPr>
          <w:rFonts w:ascii="Arial" w:hAnsi="Arial" w:cs="Arial"/>
          <w:spacing w:val="-62"/>
          <w:w w:val="90"/>
          <w:sz w:val="18"/>
        </w:rPr>
        <w:t xml:space="preserve"> </w:t>
      </w:r>
      <w:r w:rsidRPr="001058B5">
        <w:rPr>
          <w:rFonts w:ascii="Arial" w:hAnsi="Arial" w:cs="Arial"/>
          <w:w w:val="90"/>
          <w:sz w:val="18"/>
        </w:rPr>
        <w:t>IN</w:t>
      </w:r>
      <w:r w:rsidRPr="001058B5">
        <w:rPr>
          <w:rFonts w:ascii="Arial" w:hAnsi="Arial" w:cs="Arial"/>
          <w:spacing w:val="-61"/>
          <w:w w:val="90"/>
          <w:sz w:val="18"/>
        </w:rPr>
        <w:t xml:space="preserve"> </w:t>
      </w:r>
      <w:r w:rsidRPr="001058B5">
        <w:rPr>
          <w:rFonts w:ascii="Arial" w:hAnsi="Arial" w:cs="Arial"/>
          <w:w w:val="90"/>
          <w:sz w:val="18"/>
        </w:rPr>
        <w:t>VARCHAR2,</w:t>
      </w:r>
      <w:r w:rsidRPr="001058B5">
        <w:rPr>
          <w:rFonts w:ascii="Arial" w:hAnsi="Arial" w:cs="Arial"/>
          <w:spacing w:val="-61"/>
          <w:w w:val="90"/>
          <w:sz w:val="18"/>
        </w:rPr>
        <w:t xml:space="preserve"> </w:t>
      </w:r>
      <w:r w:rsidRPr="001058B5">
        <w:rPr>
          <w:rFonts w:ascii="Arial" w:hAnsi="Arial" w:cs="Arial"/>
          <w:w w:val="90"/>
          <w:sz w:val="18"/>
        </w:rPr>
        <w:t>sec_level_val</w:t>
      </w:r>
      <w:r w:rsidRPr="001058B5">
        <w:rPr>
          <w:rFonts w:ascii="Arial" w:hAnsi="Arial" w:cs="Arial"/>
          <w:spacing w:val="-61"/>
          <w:w w:val="90"/>
          <w:sz w:val="18"/>
        </w:rPr>
        <w:t xml:space="preserve"> </w:t>
      </w:r>
      <w:r w:rsidRPr="001058B5">
        <w:rPr>
          <w:rFonts w:ascii="Arial" w:hAnsi="Arial" w:cs="Arial"/>
          <w:w w:val="90"/>
          <w:sz w:val="18"/>
        </w:rPr>
        <w:t>IN</w:t>
      </w:r>
      <w:r w:rsidRPr="001058B5">
        <w:rPr>
          <w:rFonts w:ascii="Arial" w:hAnsi="Arial" w:cs="Arial"/>
          <w:spacing w:val="-61"/>
          <w:w w:val="90"/>
          <w:sz w:val="18"/>
        </w:rPr>
        <w:t xml:space="preserve"> </w:t>
      </w:r>
      <w:r w:rsidRPr="001058B5">
        <w:rPr>
          <w:rFonts w:ascii="Arial" w:hAnsi="Arial" w:cs="Arial"/>
          <w:w w:val="90"/>
          <w:sz w:val="18"/>
        </w:rPr>
        <w:t xml:space="preserve">VARCHAR2) </w:t>
      </w:r>
      <w:r w:rsidRPr="001058B5">
        <w:rPr>
          <w:rFonts w:ascii="Arial" w:hAnsi="Arial" w:cs="Arial"/>
          <w:w w:val="95"/>
          <w:sz w:val="18"/>
        </w:rPr>
        <w:t>AS</w:t>
      </w:r>
    </w:p>
    <w:p w14:paraId="4BC9E73F" w14:textId="77777777" w:rsidR="00257CFD" w:rsidRPr="001058B5" w:rsidRDefault="00257CFD" w:rsidP="00257CFD">
      <w:pPr>
        <w:spacing w:line="259" w:lineRule="auto"/>
        <w:ind w:left="2297"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DBMS_SESSION.SET_CONTEXT(</w:t>
      </w:r>
    </w:p>
    <w:p w14:paraId="1BB93B6C" w14:textId="77777777" w:rsidR="00257CFD" w:rsidRPr="001058B5" w:rsidRDefault="00257CFD" w:rsidP="00257CFD">
      <w:pPr>
        <w:tabs>
          <w:tab w:val="left" w:pos="3409"/>
        </w:tabs>
        <w:spacing w:line="259" w:lineRule="auto"/>
        <w:ind w:left="2390" w:right="4723"/>
        <w:rPr>
          <w:rFonts w:ascii="Arial" w:hAnsi="Arial" w:cs="Arial"/>
          <w:sz w:val="18"/>
        </w:rPr>
      </w:pPr>
      <w:r w:rsidRPr="001058B5">
        <w:rPr>
          <w:rFonts w:ascii="Arial" w:hAnsi="Arial" w:cs="Arial"/>
          <w:w w:val="90"/>
          <w:sz w:val="18"/>
        </w:rPr>
        <w:t>namespace =&gt;</w:t>
      </w:r>
      <w:r w:rsidRPr="001058B5">
        <w:rPr>
          <w:rFonts w:ascii="Arial" w:hAnsi="Arial" w:cs="Arial"/>
          <w:spacing w:val="-58"/>
          <w:w w:val="90"/>
          <w:sz w:val="18"/>
        </w:rPr>
        <w:t xml:space="preserve"> </w:t>
      </w:r>
      <w:r w:rsidRPr="001058B5">
        <w:rPr>
          <w:rFonts w:ascii="Arial" w:hAnsi="Arial" w:cs="Arial"/>
          <w:w w:val="90"/>
          <w:sz w:val="18"/>
        </w:rPr>
        <w:t xml:space="preserve">'global_cust_ctx', </w:t>
      </w:r>
      <w:r w:rsidRPr="001058B5">
        <w:rPr>
          <w:rFonts w:ascii="Arial" w:hAnsi="Arial" w:cs="Arial"/>
          <w:w w:val="95"/>
          <w:sz w:val="18"/>
        </w:rPr>
        <w:t>attribute =&gt; sec_level_attr, value</w:t>
      </w:r>
      <w:r w:rsidRPr="001058B5">
        <w:rPr>
          <w:rFonts w:ascii="Arial" w:hAnsi="Arial" w:cs="Arial"/>
          <w:w w:val="95"/>
          <w:sz w:val="18"/>
        </w:rPr>
        <w:tab/>
        <w:t>=&gt;</w:t>
      </w:r>
      <w:r w:rsidRPr="001058B5">
        <w:rPr>
          <w:rFonts w:ascii="Arial" w:hAnsi="Arial" w:cs="Arial"/>
          <w:spacing w:val="-44"/>
          <w:w w:val="95"/>
          <w:sz w:val="18"/>
        </w:rPr>
        <w:t xml:space="preserve"> </w:t>
      </w:r>
      <w:r w:rsidRPr="001058B5">
        <w:rPr>
          <w:rFonts w:ascii="Arial" w:hAnsi="Arial" w:cs="Arial"/>
          <w:w w:val="95"/>
          <w:sz w:val="18"/>
        </w:rPr>
        <w:t>sec_level_val,</w:t>
      </w:r>
    </w:p>
    <w:p w14:paraId="2C29686A" w14:textId="77777777" w:rsidR="00257CFD" w:rsidRPr="001058B5" w:rsidRDefault="00257CFD" w:rsidP="00257CFD">
      <w:pPr>
        <w:tabs>
          <w:tab w:val="left" w:pos="3409"/>
        </w:tabs>
        <w:spacing w:line="203" w:lineRule="exact"/>
        <w:ind w:left="2390"/>
        <w:rPr>
          <w:rFonts w:ascii="Arial" w:hAnsi="Arial" w:cs="Arial"/>
          <w:i/>
          <w:sz w:val="18"/>
        </w:rPr>
      </w:pPr>
      <w:r w:rsidRPr="001058B5">
        <w:rPr>
          <w:rFonts w:ascii="Arial" w:hAnsi="Arial" w:cs="Arial"/>
          <w:w w:val="90"/>
          <w:sz w:val="18"/>
        </w:rPr>
        <w:t>username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39"/>
          <w:w w:val="95"/>
          <w:sz w:val="18"/>
        </w:rPr>
        <w:t xml:space="preserve"> </w:t>
      </w:r>
      <w:r w:rsidRPr="001058B5">
        <w:rPr>
          <w:rFonts w:ascii="Arial" w:hAnsi="Arial" w:cs="Arial"/>
          <w:w w:val="95"/>
          <w:sz w:val="18"/>
        </w:rPr>
        <w:t>USER,</w:t>
      </w:r>
      <w:r w:rsidRPr="001058B5">
        <w:rPr>
          <w:rFonts w:ascii="Arial" w:hAnsi="Arial" w:cs="Arial"/>
          <w:spacing w:val="-40"/>
          <w:w w:val="95"/>
          <w:sz w:val="18"/>
        </w:rPr>
        <w:t xml:space="preserve"> </w:t>
      </w:r>
      <w:r w:rsidRPr="001058B5">
        <w:rPr>
          <w:rFonts w:ascii="Arial" w:hAnsi="Arial" w:cs="Arial"/>
          <w:i/>
          <w:w w:val="95"/>
          <w:sz w:val="18"/>
        </w:rPr>
        <w:t>--</w:t>
      </w:r>
      <w:r w:rsidRPr="001058B5">
        <w:rPr>
          <w:rFonts w:ascii="Arial" w:hAnsi="Arial" w:cs="Arial"/>
          <w:i/>
          <w:spacing w:val="-39"/>
          <w:w w:val="95"/>
          <w:sz w:val="18"/>
        </w:rPr>
        <w:t xml:space="preserve"> </w:t>
      </w:r>
      <w:r w:rsidRPr="001058B5">
        <w:rPr>
          <w:rFonts w:ascii="Arial" w:hAnsi="Arial" w:cs="Arial"/>
          <w:i/>
          <w:w w:val="95"/>
          <w:sz w:val="18"/>
        </w:rPr>
        <w:t>Retrieves</w:t>
      </w:r>
      <w:r w:rsidRPr="001058B5">
        <w:rPr>
          <w:rFonts w:ascii="Arial" w:hAnsi="Arial" w:cs="Arial"/>
          <w:i/>
          <w:spacing w:val="-39"/>
          <w:w w:val="95"/>
          <w:sz w:val="18"/>
        </w:rPr>
        <w:t xml:space="preserve"> </w:t>
      </w:r>
      <w:r w:rsidRPr="001058B5">
        <w:rPr>
          <w:rFonts w:ascii="Arial" w:hAnsi="Arial" w:cs="Arial"/>
          <w:i/>
          <w:w w:val="95"/>
          <w:sz w:val="18"/>
        </w:rPr>
        <w:t>the</w:t>
      </w:r>
      <w:r w:rsidRPr="001058B5">
        <w:rPr>
          <w:rFonts w:ascii="Arial" w:hAnsi="Arial" w:cs="Arial"/>
          <w:i/>
          <w:spacing w:val="-39"/>
          <w:w w:val="95"/>
          <w:sz w:val="18"/>
        </w:rPr>
        <w:t xml:space="preserve"> </w:t>
      </w:r>
      <w:r w:rsidRPr="001058B5">
        <w:rPr>
          <w:rFonts w:ascii="Arial" w:hAnsi="Arial" w:cs="Arial"/>
          <w:i/>
          <w:w w:val="95"/>
          <w:sz w:val="18"/>
        </w:rPr>
        <w:t>session</w:t>
      </w:r>
      <w:r w:rsidRPr="001058B5">
        <w:rPr>
          <w:rFonts w:ascii="Arial" w:hAnsi="Arial" w:cs="Arial"/>
          <w:i/>
          <w:spacing w:val="-40"/>
          <w:w w:val="95"/>
          <w:sz w:val="18"/>
        </w:rPr>
        <w:t xml:space="preserve"> </w:t>
      </w:r>
      <w:r w:rsidRPr="001058B5">
        <w:rPr>
          <w:rFonts w:ascii="Arial" w:hAnsi="Arial" w:cs="Arial"/>
          <w:i/>
          <w:w w:val="95"/>
          <w:sz w:val="18"/>
        </w:rPr>
        <w:t>user,</w:t>
      </w:r>
      <w:r w:rsidRPr="001058B5">
        <w:rPr>
          <w:rFonts w:ascii="Arial" w:hAnsi="Arial" w:cs="Arial"/>
          <w:i/>
          <w:spacing w:val="-39"/>
          <w:w w:val="95"/>
          <w:sz w:val="18"/>
        </w:rPr>
        <w:t xml:space="preserve"> </w:t>
      </w:r>
      <w:r w:rsidRPr="001058B5">
        <w:rPr>
          <w:rFonts w:ascii="Arial" w:hAnsi="Arial" w:cs="Arial"/>
          <w:i/>
          <w:w w:val="95"/>
          <w:sz w:val="18"/>
        </w:rPr>
        <w:t>in</w:t>
      </w:r>
      <w:r w:rsidRPr="001058B5">
        <w:rPr>
          <w:rFonts w:ascii="Arial" w:hAnsi="Arial" w:cs="Arial"/>
          <w:i/>
          <w:spacing w:val="-40"/>
          <w:w w:val="95"/>
          <w:sz w:val="18"/>
        </w:rPr>
        <w:t xml:space="preserve"> </w:t>
      </w:r>
      <w:r w:rsidRPr="001058B5">
        <w:rPr>
          <w:rFonts w:ascii="Arial" w:hAnsi="Arial" w:cs="Arial"/>
          <w:i/>
          <w:w w:val="95"/>
          <w:sz w:val="18"/>
        </w:rPr>
        <w:t>this</w:t>
      </w:r>
      <w:r w:rsidRPr="001058B5">
        <w:rPr>
          <w:rFonts w:ascii="Arial" w:hAnsi="Arial" w:cs="Arial"/>
          <w:i/>
          <w:spacing w:val="-40"/>
          <w:w w:val="95"/>
          <w:sz w:val="18"/>
        </w:rPr>
        <w:t xml:space="preserve"> </w:t>
      </w:r>
      <w:r w:rsidRPr="001058B5">
        <w:rPr>
          <w:rFonts w:ascii="Arial" w:hAnsi="Arial" w:cs="Arial"/>
          <w:i/>
          <w:w w:val="95"/>
          <w:sz w:val="18"/>
        </w:rPr>
        <w:t>case,</w:t>
      </w:r>
      <w:r w:rsidRPr="001058B5">
        <w:rPr>
          <w:rFonts w:ascii="Arial" w:hAnsi="Arial" w:cs="Arial"/>
          <w:i/>
          <w:spacing w:val="-39"/>
          <w:w w:val="95"/>
          <w:sz w:val="18"/>
        </w:rPr>
        <w:t xml:space="preserve"> </w:t>
      </w:r>
      <w:r w:rsidRPr="001058B5">
        <w:rPr>
          <w:rFonts w:ascii="Arial" w:hAnsi="Arial" w:cs="Arial"/>
          <w:i/>
          <w:w w:val="95"/>
          <w:sz w:val="18"/>
        </w:rPr>
        <w:t>apps_user</w:t>
      </w:r>
    </w:p>
    <w:p w14:paraId="4B977D9A" w14:textId="77777777" w:rsidR="00257CFD" w:rsidRPr="001058B5" w:rsidRDefault="00257CFD" w:rsidP="00257CFD">
      <w:pPr>
        <w:spacing w:before="16" w:line="259" w:lineRule="auto"/>
        <w:ind w:left="2204" w:right="4619" w:firstLine="186"/>
        <w:rPr>
          <w:rFonts w:ascii="Arial" w:hAnsi="Arial" w:cs="Arial"/>
          <w:sz w:val="18"/>
        </w:rPr>
      </w:pPr>
      <w:r w:rsidRPr="001058B5">
        <w:rPr>
          <w:rFonts w:ascii="Arial" w:hAnsi="Arial" w:cs="Arial"/>
          <w:w w:val="90"/>
          <w:sz w:val="18"/>
        </w:rPr>
        <w:t>client_id =&gt;</w:t>
      </w:r>
      <w:r w:rsidRPr="001058B5">
        <w:rPr>
          <w:rFonts w:ascii="Arial" w:hAnsi="Arial" w:cs="Arial"/>
          <w:spacing w:val="-60"/>
          <w:w w:val="90"/>
          <w:sz w:val="18"/>
        </w:rPr>
        <w:t xml:space="preserve"> </w:t>
      </w:r>
      <w:r w:rsidRPr="001058B5">
        <w:rPr>
          <w:rFonts w:ascii="Arial" w:hAnsi="Arial" w:cs="Arial"/>
          <w:w w:val="90"/>
          <w:sz w:val="18"/>
        </w:rPr>
        <w:t xml:space="preserve">session_id_global); </w:t>
      </w:r>
      <w:r w:rsidRPr="001058B5">
        <w:rPr>
          <w:rFonts w:ascii="Arial" w:hAnsi="Arial" w:cs="Arial"/>
          <w:w w:val="95"/>
          <w:sz w:val="18"/>
        </w:rPr>
        <w:t>END set_cust_ctx;</w:t>
      </w:r>
    </w:p>
    <w:p w14:paraId="0DBA67A6" w14:textId="77777777" w:rsidR="00257CFD" w:rsidRPr="001058B5" w:rsidRDefault="00257CFD" w:rsidP="00257CFD">
      <w:pPr>
        <w:pStyle w:val="BodyText"/>
        <w:spacing w:before="4"/>
        <w:rPr>
          <w:rFonts w:ascii="Arial" w:hAnsi="Arial" w:cs="Arial"/>
          <w:sz w:val="19"/>
        </w:rPr>
      </w:pPr>
    </w:p>
    <w:p w14:paraId="4326F198" w14:textId="77777777" w:rsidR="00257CFD" w:rsidRPr="001058B5" w:rsidRDefault="00257CFD" w:rsidP="00257CFD">
      <w:pPr>
        <w:spacing w:line="259" w:lineRule="auto"/>
        <w:ind w:left="2297" w:right="3228" w:hanging="93"/>
        <w:rPr>
          <w:rFonts w:ascii="Arial" w:hAnsi="Arial" w:cs="Arial"/>
          <w:sz w:val="18"/>
        </w:rPr>
      </w:pPr>
      <w:r w:rsidRPr="001058B5">
        <w:rPr>
          <w:rFonts w:ascii="Arial" w:hAnsi="Arial" w:cs="Arial"/>
          <w:w w:val="85"/>
          <w:sz w:val="18"/>
        </w:rPr>
        <w:t xml:space="preserve">PROCEDURE clear_hr_session(session_id_p IN NUMBER) </w:t>
      </w:r>
      <w:r w:rsidRPr="001058B5">
        <w:rPr>
          <w:rFonts w:ascii="Arial" w:hAnsi="Arial" w:cs="Arial"/>
          <w:w w:val="95"/>
          <w:sz w:val="18"/>
        </w:rPr>
        <w:t>AS</w:t>
      </w:r>
    </w:p>
    <w:p w14:paraId="480F2717" w14:textId="77777777" w:rsidR="00257CFD" w:rsidRPr="001058B5" w:rsidRDefault="00257CFD" w:rsidP="00257CFD">
      <w:pPr>
        <w:ind w:left="2297"/>
        <w:rPr>
          <w:rFonts w:ascii="Arial" w:hAnsi="Arial" w:cs="Arial"/>
          <w:sz w:val="18"/>
        </w:rPr>
      </w:pPr>
      <w:r w:rsidRPr="001058B5">
        <w:rPr>
          <w:rFonts w:ascii="Arial" w:hAnsi="Arial" w:cs="Arial"/>
          <w:w w:val="95"/>
          <w:sz w:val="18"/>
        </w:rPr>
        <w:t>BEGIN</w:t>
      </w:r>
    </w:p>
    <w:p w14:paraId="085B7327" w14:textId="77777777" w:rsidR="00257CFD" w:rsidRPr="001058B5" w:rsidRDefault="00257CFD" w:rsidP="00257CFD">
      <w:pPr>
        <w:spacing w:before="16" w:line="259" w:lineRule="auto"/>
        <w:ind w:left="2483" w:right="3383"/>
        <w:rPr>
          <w:rFonts w:ascii="Arial" w:hAnsi="Arial" w:cs="Arial"/>
          <w:sz w:val="18"/>
        </w:rPr>
      </w:pPr>
      <w:r w:rsidRPr="001058B5">
        <w:rPr>
          <w:rFonts w:ascii="Arial" w:hAnsi="Arial" w:cs="Arial"/>
          <w:w w:val="85"/>
          <w:sz w:val="18"/>
        </w:rPr>
        <w:t xml:space="preserve">DBMS_SESSION.SET_IDENTIFIER(session_id_p); </w:t>
      </w:r>
      <w:r w:rsidRPr="001058B5">
        <w:rPr>
          <w:rFonts w:ascii="Arial" w:hAnsi="Arial" w:cs="Arial"/>
          <w:w w:val="95"/>
          <w:sz w:val="18"/>
        </w:rPr>
        <w:t>DBMS_SESSION.CLEAR_IDENTIFIER;</w:t>
      </w:r>
    </w:p>
    <w:p w14:paraId="375D51D2" w14:textId="77777777" w:rsidR="00257CFD" w:rsidRPr="001058B5" w:rsidRDefault="00257CFD" w:rsidP="00257CFD">
      <w:pPr>
        <w:spacing w:line="516" w:lineRule="auto"/>
        <w:ind w:left="2112" w:right="5304" w:firstLine="184"/>
        <w:rPr>
          <w:rFonts w:ascii="Arial" w:hAnsi="Arial" w:cs="Arial"/>
          <w:sz w:val="18"/>
        </w:rPr>
      </w:pPr>
      <w:r w:rsidRPr="001058B5">
        <w:rPr>
          <w:rFonts w:ascii="Arial" w:hAnsi="Arial" w:cs="Arial"/>
          <w:w w:val="95"/>
          <w:sz w:val="18"/>
        </w:rPr>
        <w:t xml:space="preserve">END clear_hr_session; </w:t>
      </w:r>
      <w:r w:rsidRPr="001058B5">
        <w:rPr>
          <w:rFonts w:ascii="Arial" w:hAnsi="Arial" w:cs="Arial"/>
          <w:w w:val="85"/>
          <w:sz w:val="18"/>
        </w:rPr>
        <w:t>PROCEDURE clear_hr_context</w:t>
      </w:r>
    </w:p>
    <w:p w14:paraId="1218B70A" w14:textId="77777777" w:rsidR="00257CFD" w:rsidRPr="001058B5" w:rsidRDefault="00257CFD" w:rsidP="00257CFD">
      <w:pPr>
        <w:spacing w:line="516" w:lineRule="auto"/>
        <w:rPr>
          <w:rFonts w:ascii="Arial" w:hAnsi="Arial" w:cs="Arial"/>
          <w:sz w:val="18"/>
        </w:rPr>
        <w:sectPr w:rsidR="00257CFD" w:rsidRPr="001058B5">
          <w:pgSz w:w="12240" w:h="15840"/>
          <w:pgMar w:top="840" w:right="1060" w:bottom="860" w:left="1100" w:header="549" w:footer="663" w:gutter="0"/>
          <w:cols w:space="720"/>
        </w:sectPr>
      </w:pPr>
    </w:p>
    <w:p w14:paraId="5932B4A0" w14:textId="77777777" w:rsidR="00257CFD" w:rsidRPr="001058B5" w:rsidRDefault="00257CFD" w:rsidP="00257CFD">
      <w:pPr>
        <w:pStyle w:val="BodyText"/>
        <w:rPr>
          <w:rFonts w:ascii="Arial" w:hAnsi="Arial" w:cs="Arial"/>
        </w:rPr>
      </w:pPr>
    </w:p>
    <w:p w14:paraId="09484E99" w14:textId="77777777" w:rsidR="00257CFD" w:rsidRPr="001058B5" w:rsidRDefault="00257CFD" w:rsidP="00257CFD">
      <w:pPr>
        <w:pStyle w:val="BodyText"/>
        <w:spacing w:before="7"/>
        <w:rPr>
          <w:rFonts w:ascii="Arial" w:hAnsi="Arial" w:cs="Arial"/>
          <w:sz w:val="18"/>
        </w:rPr>
      </w:pPr>
    </w:p>
    <w:p w14:paraId="35FBE959" w14:textId="77777777" w:rsidR="00257CFD" w:rsidRPr="001058B5" w:rsidRDefault="00257CFD" w:rsidP="00257CFD">
      <w:pPr>
        <w:spacing w:line="259" w:lineRule="auto"/>
        <w:ind w:left="2804" w:right="6796"/>
        <w:rPr>
          <w:rFonts w:ascii="Arial" w:hAnsi="Arial" w:cs="Arial"/>
          <w:sz w:val="18"/>
        </w:rPr>
      </w:pPr>
      <w:r w:rsidRPr="001058B5">
        <w:rPr>
          <w:rFonts w:ascii="Arial" w:hAnsi="Arial" w:cs="Arial"/>
          <w:w w:val="95"/>
          <w:sz w:val="18"/>
        </w:rPr>
        <w:t xml:space="preserve">AS </w:t>
      </w:r>
      <w:r w:rsidRPr="001058B5">
        <w:rPr>
          <w:rFonts w:ascii="Arial" w:hAnsi="Arial" w:cs="Arial"/>
          <w:w w:val="85"/>
          <w:sz w:val="18"/>
        </w:rPr>
        <w:t>BEGIN</w:t>
      </w:r>
    </w:p>
    <w:p w14:paraId="1C33C3CA" w14:textId="77777777" w:rsidR="00257CFD" w:rsidRPr="001058B5" w:rsidRDefault="00257CFD" w:rsidP="00257CFD">
      <w:pPr>
        <w:spacing w:line="259" w:lineRule="auto"/>
        <w:ind w:left="2804" w:right="1033" w:firstLine="93"/>
        <w:rPr>
          <w:rFonts w:ascii="Arial" w:hAnsi="Arial" w:cs="Arial"/>
          <w:sz w:val="18"/>
        </w:rPr>
      </w:pPr>
      <w:r w:rsidRPr="001058B5">
        <w:rPr>
          <w:rFonts w:ascii="Arial" w:hAnsi="Arial" w:cs="Arial"/>
          <w:w w:val="85"/>
          <w:sz w:val="18"/>
        </w:rPr>
        <w:t xml:space="preserve">DBMS_SESSION.CLEAR_CONTEXT('global_cust_ctx', session_id_global); </w:t>
      </w:r>
      <w:r w:rsidRPr="001058B5">
        <w:rPr>
          <w:rFonts w:ascii="Arial" w:hAnsi="Arial" w:cs="Arial"/>
          <w:w w:val="95"/>
          <w:sz w:val="18"/>
        </w:rPr>
        <w:t>END clear_hr_context;</w:t>
      </w:r>
    </w:p>
    <w:p w14:paraId="08EAE8AA" w14:textId="77777777" w:rsidR="00257CFD" w:rsidRPr="001058B5" w:rsidRDefault="00257CFD" w:rsidP="00257CFD">
      <w:pPr>
        <w:ind w:left="2712"/>
        <w:rPr>
          <w:rFonts w:ascii="Arial" w:hAnsi="Arial" w:cs="Arial"/>
          <w:sz w:val="18"/>
        </w:rPr>
      </w:pPr>
      <w:r w:rsidRPr="001058B5">
        <w:rPr>
          <w:rFonts w:ascii="Arial" w:hAnsi="Arial" w:cs="Arial"/>
          <w:w w:val="95"/>
          <w:sz w:val="18"/>
        </w:rPr>
        <w:t>END;</w:t>
      </w:r>
    </w:p>
    <w:p w14:paraId="36EC71CA" w14:textId="77777777" w:rsidR="00257CFD" w:rsidRPr="001058B5" w:rsidRDefault="00257CFD" w:rsidP="00257CFD">
      <w:pPr>
        <w:spacing w:before="15"/>
        <w:ind w:left="2620"/>
        <w:rPr>
          <w:rFonts w:ascii="Arial" w:hAnsi="Arial" w:cs="Arial"/>
          <w:sz w:val="18"/>
        </w:rPr>
      </w:pPr>
      <w:r w:rsidRPr="001058B5">
        <w:rPr>
          <w:rFonts w:ascii="Arial" w:hAnsi="Arial" w:cs="Arial"/>
          <w:w w:val="86"/>
          <w:sz w:val="18"/>
        </w:rPr>
        <w:t>/</w:t>
      </w:r>
    </w:p>
    <w:p w14:paraId="27D6166B" w14:textId="77777777" w:rsidR="00257CFD" w:rsidRPr="001058B5" w:rsidRDefault="00257CFD" w:rsidP="00257CFD">
      <w:pPr>
        <w:pStyle w:val="BodyText"/>
        <w:spacing w:before="9"/>
        <w:rPr>
          <w:rFonts w:ascii="Arial" w:hAnsi="Arial" w:cs="Arial"/>
          <w:sz w:val="18"/>
        </w:rPr>
      </w:pPr>
    </w:p>
    <w:p w14:paraId="5B26DE03" w14:textId="77777777" w:rsidR="00257CFD" w:rsidRPr="000A1AF2" w:rsidRDefault="00257CFD" w:rsidP="00257CFD">
      <w:pPr>
        <w:pStyle w:val="BodyText"/>
        <w:spacing w:line="232" w:lineRule="auto"/>
        <w:ind w:left="2620" w:right="295"/>
        <w:rPr>
          <w:rFonts w:ascii="Arial" w:hAnsi="Arial" w:cs="Arial"/>
        </w:rPr>
      </w:pPr>
      <w:r w:rsidRPr="000A1AF2">
        <w:rPr>
          <w:rFonts w:ascii="Arial" w:hAnsi="Arial" w:cs="Arial"/>
        </w:rPr>
        <w:t xml:space="preserve">Để có giải thích chi tiết về cách thức hoạt động của loại </w:t>
      </w:r>
      <w:r w:rsidRPr="001058B5">
        <w:rPr>
          <w:rFonts w:ascii="Arial" w:hAnsi="Arial" w:cs="Arial"/>
        </w:rPr>
        <w:t>package</w:t>
      </w:r>
      <w:r w:rsidRPr="000A1AF2">
        <w:rPr>
          <w:rFonts w:ascii="Arial" w:hAnsi="Arial" w:cs="Arial"/>
        </w:rPr>
        <w:t xml:space="preserve"> này, hãy xem </w:t>
      </w:r>
      <w:hyperlink w:anchor="_bookmark1289" w:history="1">
        <w:r>
          <w:rPr>
            <w:rFonts w:ascii="Arial" w:hAnsi="Arial" w:cs="Arial"/>
            <w:color w:val="0000CC"/>
          </w:rPr>
          <w:t>Ví dụ</w:t>
        </w:r>
        <w:r w:rsidRPr="001058B5">
          <w:rPr>
            <w:rFonts w:ascii="Arial" w:hAnsi="Arial" w:cs="Arial"/>
            <w:color w:val="0000CC"/>
          </w:rPr>
          <w:t xml:space="preserve"> 6–12</w:t>
        </w:r>
      </w:hyperlink>
      <w:r>
        <w:rPr>
          <w:rFonts w:ascii="Arial" w:hAnsi="Arial" w:cs="Arial"/>
          <w:color w:val="0000CC"/>
        </w:rPr>
        <w:t xml:space="preserve"> </w:t>
      </w:r>
      <w:r w:rsidRPr="000A1AF2">
        <w:rPr>
          <w:rFonts w:ascii="Arial" w:hAnsi="Arial" w:cs="Arial"/>
        </w:rPr>
        <w:t>trên trang 6-30.</w:t>
      </w:r>
    </w:p>
    <w:p w14:paraId="7D1FFC71" w14:textId="77777777" w:rsidR="00257CFD" w:rsidRDefault="00257CFD" w:rsidP="00257CFD">
      <w:pPr>
        <w:pStyle w:val="BodyText"/>
        <w:spacing w:line="232" w:lineRule="auto"/>
        <w:ind w:left="2620" w:right="295"/>
        <w:rPr>
          <w:rFonts w:ascii="Arial" w:hAnsi="Arial" w:cs="Arial"/>
        </w:rPr>
      </w:pPr>
      <w:r w:rsidRPr="000A1AF2">
        <w:rPr>
          <w:rFonts w:ascii="Arial" w:hAnsi="Arial" w:cs="Arial"/>
        </w:rPr>
        <w:t xml:space="preserve">2. </w:t>
      </w:r>
      <w:r w:rsidRPr="001058B5">
        <w:rPr>
          <w:rFonts w:ascii="Arial" w:hAnsi="Arial" w:cs="Arial"/>
        </w:rPr>
        <w:t>Grant</w:t>
      </w:r>
      <w:r>
        <w:rPr>
          <w:rFonts w:ascii="Arial" w:hAnsi="Arial" w:cs="Arial"/>
        </w:rPr>
        <w:t xml:space="preserve"> </w:t>
      </w:r>
      <w:r w:rsidRPr="001058B5">
        <w:rPr>
          <w:rFonts w:ascii="Arial" w:hAnsi="Arial" w:cs="Arial"/>
          <w:spacing w:val="-33"/>
        </w:rPr>
        <w:t xml:space="preserve"> </w:t>
      </w:r>
      <w:r w:rsidRPr="001058B5">
        <w:rPr>
          <w:rFonts w:ascii="Arial" w:hAnsi="Arial" w:cs="Arial"/>
        </w:rPr>
        <w:t>EXECUTE</w:t>
      </w:r>
      <w:r>
        <w:rPr>
          <w:rFonts w:ascii="Arial" w:hAnsi="Arial" w:cs="Arial"/>
        </w:rPr>
        <w:t xml:space="preserve">  </w:t>
      </w:r>
      <w:r w:rsidRPr="001058B5">
        <w:rPr>
          <w:rFonts w:ascii="Arial" w:hAnsi="Arial" w:cs="Arial"/>
          <w:spacing w:val="-106"/>
        </w:rPr>
        <w:t xml:space="preserve"> </w:t>
      </w:r>
      <w:r w:rsidRPr="000A1AF2">
        <w:rPr>
          <w:rFonts w:ascii="Arial" w:hAnsi="Arial" w:cs="Arial"/>
        </w:rPr>
        <w:t>trên gói cust_ctx_pkg cho chủ sở hữu pool kết nối, apps_user</w:t>
      </w:r>
    </w:p>
    <w:p w14:paraId="4F2475B5" w14:textId="77777777" w:rsidR="00257CFD" w:rsidRPr="001058B5" w:rsidRDefault="00257CFD" w:rsidP="00257CFD">
      <w:pPr>
        <w:spacing w:before="140"/>
        <w:ind w:left="2620"/>
        <w:rPr>
          <w:rFonts w:ascii="Arial" w:hAnsi="Arial" w:cs="Arial"/>
          <w:sz w:val="18"/>
        </w:rPr>
      </w:pPr>
      <w:r w:rsidRPr="001058B5">
        <w:rPr>
          <w:rFonts w:ascii="Arial" w:hAnsi="Arial" w:cs="Arial"/>
          <w:w w:val="95"/>
          <w:sz w:val="18"/>
        </w:rPr>
        <w:t>GRANT EXECUTE ON cust_ctx_pkg TO apps_user;</w:t>
      </w:r>
    </w:p>
    <w:p w14:paraId="44C487EE" w14:textId="77777777" w:rsidR="00257CFD" w:rsidRPr="001058B5" w:rsidRDefault="00257CFD" w:rsidP="00257CFD">
      <w:pPr>
        <w:pStyle w:val="BodyText"/>
        <w:rPr>
          <w:rFonts w:ascii="Arial" w:hAnsi="Arial" w:cs="Arial"/>
          <w:sz w:val="25"/>
        </w:rPr>
      </w:pPr>
    </w:p>
    <w:p w14:paraId="429F93DF" w14:textId="77777777" w:rsidR="00257CFD" w:rsidRPr="001058B5" w:rsidRDefault="00257CFD" w:rsidP="00257CFD">
      <w:pPr>
        <w:pStyle w:val="Heading6"/>
      </w:pPr>
      <w:bookmarkStart w:id="916" w:name="Step_4:_Test_the_Global_Application_Cont"/>
      <w:bookmarkStart w:id="917" w:name="_bookmark1309"/>
      <w:bookmarkEnd w:id="916"/>
      <w:bookmarkEnd w:id="917"/>
      <w:r w:rsidRPr="001058B5">
        <w:t xml:space="preserve">Step 4: </w:t>
      </w:r>
      <w:r>
        <w:t xml:space="preserve">Kiểm tra </w:t>
      </w:r>
      <w:r w:rsidRPr="001058B5">
        <w:t xml:space="preserve"> Global Application Context</w:t>
      </w:r>
    </w:p>
    <w:p w14:paraId="7EF8A6C1" w14:textId="77777777" w:rsidR="00257CFD" w:rsidRDefault="00257CFD" w:rsidP="00257CFD">
      <w:pPr>
        <w:pStyle w:val="BodyText"/>
        <w:spacing w:before="55" w:line="232" w:lineRule="auto"/>
        <w:ind w:left="2260" w:right="102"/>
        <w:rPr>
          <w:rFonts w:ascii="Arial" w:hAnsi="Arial" w:cs="Arial"/>
        </w:rPr>
      </w:pPr>
      <w:r w:rsidRPr="000A1AF2">
        <w:rPr>
          <w:rFonts w:ascii="Arial" w:hAnsi="Arial" w:cs="Arial"/>
        </w:rPr>
        <w:t xml:space="preserve">Ở giai đoạn này, bạn đã sẵn sàng khám phá cách cài đặt </w:t>
      </w:r>
      <w:r w:rsidRPr="001058B5">
        <w:rPr>
          <w:rFonts w:ascii="Arial" w:hAnsi="Arial" w:cs="Arial"/>
        </w:rPr>
        <w:t xml:space="preserve">this global application </w:t>
      </w:r>
      <w:r w:rsidRPr="000A1AF2">
        <w:rPr>
          <w:rFonts w:ascii="Arial" w:hAnsi="Arial" w:cs="Arial"/>
        </w:rPr>
        <w:t xml:space="preserve">và cài đặt </w:t>
      </w:r>
      <w:r w:rsidRPr="001058B5">
        <w:rPr>
          <w:rFonts w:ascii="Arial" w:hAnsi="Arial" w:cs="Arial"/>
        </w:rPr>
        <w:t>session ID</w:t>
      </w:r>
      <w:r w:rsidRPr="000A1AF2">
        <w:rPr>
          <w:rFonts w:ascii="Arial" w:hAnsi="Arial" w:cs="Arial"/>
        </w:rPr>
        <w:t xml:space="preserve"> làm việc.</w:t>
      </w:r>
    </w:p>
    <w:p w14:paraId="242224AA" w14:textId="77777777" w:rsidR="00257CFD" w:rsidRPr="001058B5" w:rsidRDefault="00257CFD" w:rsidP="00601E2D">
      <w:pPr>
        <w:pStyle w:val="ListParagraph"/>
        <w:numPr>
          <w:ilvl w:val="0"/>
          <w:numId w:val="64"/>
        </w:numPr>
        <w:tabs>
          <w:tab w:val="left" w:pos="2620"/>
        </w:tabs>
        <w:spacing w:before="112"/>
        <w:rPr>
          <w:rFonts w:ascii="Arial" w:hAnsi="Arial" w:cs="Arial"/>
          <w:sz w:val="20"/>
        </w:rPr>
      </w:pPr>
      <w:r>
        <w:rPr>
          <w:rFonts w:ascii="Arial" w:hAnsi="Arial" w:cs="Arial"/>
          <w:sz w:val="20"/>
        </w:rPr>
        <w:t xml:space="preserve">Đăng nhập vào </w:t>
      </w:r>
      <w:r w:rsidRPr="001058B5">
        <w:rPr>
          <w:rFonts w:ascii="Arial" w:hAnsi="Arial" w:cs="Arial"/>
          <w:spacing w:val="-5"/>
          <w:sz w:val="20"/>
        </w:rPr>
        <w:t xml:space="preserve"> </w:t>
      </w:r>
      <w:r w:rsidRPr="001058B5">
        <w:rPr>
          <w:rFonts w:ascii="Arial" w:hAnsi="Arial" w:cs="Arial"/>
          <w:sz w:val="20"/>
        </w:rPr>
        <w:t>SQL*Plus</w:t>
      </w:r>
      <w:r w:rsidRPr="001058B5">
        <w:rPr>
          <w:rFonts w:ascii="Arial" w:hAnsi="Arial" w:cs="Arial"/>
          <w:spacing w:val="-4"/>
          <w:sz w:val="20"/>
        </w:rPr>
        <w:t xml:space="preserve"> </w:t>
      </w:r>
      <w:r>
        <w:rPr>
          <w:rFonts w:ascii="Arial" w:hAnsi="Arial" w:cs="Arial"/>
          <w:sz w:val="20"/>
        </w:rPr>
        <w:t xml:space="preserve">với tư cách chủ sở hữu pool kết nối </w:t>
      </w:r>
      <w:r w:rsidRPr="001058B5">
        <w:rPr>
          <w:rFonts w:ascii="Arial" w:hAnsi="Arial" w:cs="Arial"/>
          <w:spacing w:val="-5"/>
          <w:sz w:val="20"/>
        </w:rPr>
        <w:t xml:space="preserve"> </w:t>
      </w:r>
      <w:r w:rsidRPr="001058B5">
        <w:rPr>
          <w:rFonts w:ascii="Arial" w:hAnsi="Arial" w:cs="Arial"/>
          <w:spacing w:val="-3"/>
          <w:sz w:val="20"/>
        </w:rPr>
        <w:t>,</w:t>
      </w:r>
      <w:r w:rsidRPr="001058B5">
        <w:rPr>
          <w:rFonts w:ascii="Arial" w:hAnsi="Arial" w:cs="Arial"/>
          <w:spacing w:val="-5"/>
          <w:sz w:val="20"/>
        </w:rPr>
        <w:t xml:space="preserve"> </w:t>
      </w:r>
      <w:r>
        <w:rPr>
          <w:rFonts w:ascii="Arial" w:hAnsi="Arial" w:cs="Arial"/>
          <w:sz w:val="20"/>
        </w:rPr>
        <w:t xml:space="preserve">người dùng </w:t>
      </w:r>
      <w:r w:rsidRPr="001058B5">
        <w:rPr>
          <w:rFonts w:ascii="Arial" w:hAnsi="Arial" w:cs="Arial"/>
          <w:sz w:val="20"/>
        </w:rPr>
        <w:t>apps_user.</w:t>
      </w:r>
    </w:p>
    <w:p w14:paraId="4CE54C9F" w14:textId="77777777" w:rsidR="00257CFD" w:rsidRPr="001058B5" w:rsidRDefault="00257CFD" w:rsidP="00257CFD">
      <w:pPr>
        <w:spacing w:before="137"/>
        <w:ind w:left="2620"/>
        <w:rPr>
          <w:rFonts w:ascii="Arial" w:hAnsi="Arial" w:cs="Arial"/>
          <w:sz w:val="18"/>
        </w:rPr>
      </w:pPr>
      <w:r w:rsidRPr="001058B5">
        <w:rPr>
          <w:rFonts w:ascii="Arial" w:hAnsi="Arial" w:cs="Arial"/>
          <w:w w:val="95"/>
          <w:sz w:val="18"/>
        </w:rPr>
        <w:t>CONNECT apps_user</w:t>
      </w:r>
    </w:p>
    <w:p w14:paraId="13B958D0" w14:textId="77777777" w:rsidR="00257CFD" w:rsidRPr="001058B5" w:rsidRDefault="00257CFD" w:rsidP="00257CFD">
      <w:pPr>
        <w:spacing w:before="16"/>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4890F05D" w14:textId="77777777" w:rsidR="00257CFD" w:rsidRPr="001058B5" w:rsidRDefault="00257CFD" w:rsidP="00257CFD">
      <w:pPr>
        <w:pStyle w:val="BodyText"/>
        <w:spacing w:before="9"/>
        <w:rPr>
          <w:rFonts w:ascii="Arial" w:hAnsi="Arial" w:cs="Arial"/>
          <w:i/>
          <w:sz w:val="18"/>
        </w:rPr>
      </w:pPr>
    </w:p>
    <w:p w14:paraId="7B620097" w14:textId="77777777" w:rsidR="00257CFD" w:rsidRPr="001058B5" w:rsidRDefault="00257CFD" w:rsidP="00601E2D">
      <w:pPr>
        <w:pStyle w:val="ListParagraph"/>
        <w:numPr>
          <w:ilvl w:val="0"/>
          <w:numId w:val="64"/>
        </w:numPr>
        <w:tabs>
          <w:tab w:val="left" w:pos="2620"/>
        </w:tabs>
        <w:spacing w:before="0" w:line="232" w:lineRule="auto"/>
        <w:ind w:right="676"/>
        <w:rPr>
          <w:rFonts w:ascii="Arial" w:hAnsi="Arial" w:cs="Arial"/>
          <w:sz w:val="20"/>
        </w:rPr>
      </w:pPr>
      <w:bookmarkStart w:id="918" w:name="_bookmark1310"/>
      <w:bookmarkEnd w:id="918"/>
      <w:r>
        <w:rPr>
          <w:rFonts w:ascii="Arial" w:hAnsi="Arial" w:cs="Arial"/>
          <w:sz w:val="20"/>
        </w:rPr>
        <w:t xml:space="preserve">Khi người dùng sử dụng pool kết nối  để đăng  nhập </w:t>
      </w:r>
      <w:r w:rsidRPr="001058B5">
        <w:rPr>
          <w:rFonts w:ascii="Arial" w:hAnsi="Arial" w:cs="Arial"/>
          <w:sz w:val="20"/>
        </w:rPr>
        <w:t>,</w:t>
      </w:r>
      <w:r w:rsidRPr="001058B5">
        <w:rPr>
          <w:rFonts w:ascii="Arial" w:hAnsi="Arial" w:cs="Arial"/>
          <w:spacing w:val="-4"/>
          <w:sz w:val="20"/>
        </w:rPr>
        <w:t xml:space="preserve"> </w:t>
      </w:r>
      <w:r>
        <w:rPr>
          <w:rFonts w:ascii="Arial" w:hAnsi="Arial" w:cs="Arial"/>
          <w:sz w:val="20"/>
        </w:rPr>
        <w:t xml:space="preserve">ứng dụng sẽ  thiết lập định danh </w:t>
      </w:r>
      <w:r w:rsidRPr="001058B5">
        <w:rPr>
          <w:rFonts w:ascii="Arial" w:hAnsi="Arial" w:cs="Arial"/>
          <w:spacing w:val="-3"/>
          <w:sz w:val="20"/>
        </w:rPr>
        <w:t xml:space="preserve"> </w:t>
      </w:r>
      <w:r w:rsidRPr="001058B5">
        <w:rPr>
          <w:rFonts w:ascii="Arial" w:hAnsi="Arial" w:cs="Arial"/>
          <w:sz w:val="20"/>
        </w:rPr>
        <w:t>client</w:t>
      </w:r>
      <w:r w:rsidRPr="001058B5">
        <w:rPr>
          <w:rFonts w:ascii="Arial" w:hAnsi="Arial" w:cs="Arial"/>
          <w:spacing w:val="-3"/>
          <w:sz w:val="20"/>
        </w:rPr>
        <w:t xml:space="preserve"> </w:t>
      </w:r>
      <w:r w:rsidRPr="001058B5">
        <w:rPr>
          <w:rFonts w:ascii="Arial" w:hAnsi="Arial" w:cs="Arial"/>
          <w:sz w:val="20"/>
        </w:rPr>
        <w:t xml:space="preserve">session </w:t>
      </w:r>
      <w:r>
        <w:rPr>
          <w:rFonts w:ascii="Arial" w:hAnsi="Arial" w:cs="Arial"/>
          <w:sz w:val="20"/>
        </w:rPr>
        <w:t xml:space="preserve">như sau </w:t>
      </w:r>
      <w:r w:rsidRPr="001058B5">
        <w:rPr>
          <w:rFonts w:ascii="Arial" w:hAnsi="Arial" w:cs="Arial"/>
          <w:sz w:val="20"/>
        </w:rPr>
        <w:t>:</w:t>
      </w:r>
    </w:p>
    <w:p w14:paraId="79BD94C4" w14:textId="77777777" w:rsidR="00257CFD" w:rsidRPr="001058B5" w:rsidRDefault="00257CFD" w:rsidP="00257CFD">
      <w:pPr>
        <w:spacing w:before="141"/>
        <w:ind w:left="2620"/>
        <w:rPr>
          <w:rFonts w:ascii="Arial" w:hAnsi="Arial" w:cs="Arial"/>
          <w:sz w:val="18"/>
        </w:rPr>
      </w:pPr>
      <w:r w:rsidRPr="001058B5">
        <w:rPr>
          <w:rFonts w:ascii="Arial" w:hAnsi="Arial" w:cs="Arial"/>
          <w:w w:val="95"/>
          <w:sz w:val="18"/>
        </w:rPr>
        <w:t>BEGIN</w:t>
      </w:r>
    </w:p>
    <w:p w14:paraId="79012367" w14:textId="77777777" w:rsidR="00257CFD" w:rsidRPr="001058B5" w:rsidRDefault="00257CFD" w:rsidP="00257CFD">
      <w:pPr>
        <w:spacing w:before="16" w:line="259" w:lineRule="auto"/>
        <w:ind w:left="2620" w:right="2671" w:firstLine="92"/>
        <w:rPr>
          <w:rFonts w:ascii="Arial" w:hAnsi="Arial" w:cs="Arial"/>
          <w:sz w:val="18"/>
        </w:rPr>
      </w:pPr>
      <w:r w:rsidRPr="001058B5">
        <w:rPr>
          <w:rFonts w:ascii="Arial" w:hAnsi="Arial" w:cs="Arial"/>
          <w:w w:val="85"/>
          <w:sz w:val="18"/>
        </w:rPr>
        <w:t xml:space="preserve">sysadmin_ctx.cust_ctx_pkg.set_session_id(34256); </w:t>
      </w:r>
      <w:r w:rsidRPr="001058B5">
        <w:rPr>
          <w:rFonts w:ascii="Arial" w:hAnsi="Arial" w:cs="Arial"/>
          <w:w w:val="95"/>
          <w:sz w:val="18"/>
        </w:rPr>
        <w:t>END;</w:t>
      </w:r>
    </w:p>
    <w:p w14:paraId="3BB81E87" w14:textId="77777777" w:rsidR="00257CFD" w:rsidRPr="001058B5" w:rsidRDefault="00257CFD" w:rsidP="00257CFD">
      <w:pPr>
        <w:ind w:left="2620"/>
        <w:rPr>
          <w:rFonts w:ascii="Arial" w:hAnsi="Arial" w:cs="Arial"/>
          <w:sz w:val="18"/>
        </w:rPr>
      </w:pPr>
      <w:r w:rsidRPr="001058B5">
        <w:rPr>
          <w:rFonts w:ascii="Arial" w:hAnsi="Arial" w:cs="Arial"/>
          <w:w w:val="86"/>
          <w:sz w:val="18"/>
        </w:rPr>
        <w:t>/</w:t>
      </w:r>
    </w:p>
    <w:p w14:paraId="2178017A" w14:textId="77777777" w:rsidR="00257CFD" w:rsidRPr="001058B5" w:rsidRDefault="00257CFD" w:rsidP="00257CFD">
      <w:pPr>
        <w:pStyle w:val="BodyText"/>
        <w:spacing w:before="1"/>
        <w:ind w:left="2620"/>
        <w:rPr>
          <w:rFonts w:ascii="Arial" w:hAnsi="Arial" w:cs="Arial"/>
        </w:rPr>
      </w:pPr>
      <w:r>
        <w:rPr>
          <w:rFonts w:ascii="Arial" w:hAnsi="Arial" w:cs="Arial"/>
          <w:sz w:val="18"/>
        </w:rPr>
        <w:t xml:space="preserve">Bạn có thể </w:t>
      </w:r>
      <w:r w:rsidRPr="001058B5">
        <w:rPr>
          <w:rFonts w:ascii="Arial" w:hAnsi="Arial" w:cs="Arial"/>
        </w:rPr>
        <w:t xml:space="preserve"> test and check </w:t>
      </w:r>
      <w:r>
        <w:rPr>
          <w:rFonts w:ascii="Arial" w:hAnsi="Arial" w:cs="Arial"/>
        </w:rPr>
        <w:t xml:space="preserve">giá trị định danh </w:t>
      </w:r>
      <w:r w:rsidRPr="001058B5">
        <w:rPr>
          <w:rFonts w:ascii="Arial" w:hAnsi="Arial" w:cs="Arial"/>
        </w:rPr>
        <w:t xml:space="preserve"> client session </w:t>
      </w:r>
      <w:r>
        <w:rPr>
          <w:rFonts w:ascii="Arial" w:hAnsi="Arial" w:cs="Arial"/>
        </w:rPr>
        <w:t xml:space="preserve">như sau </w:t>
      </w:r>
      <w:r w:rsidRPr="001058B5">
        <w:rPr>
          <w:rFonts w:ascii="Arial" w:hAnsi="Arial" w:cs="Arial"/>
        </w:rPr>
        <w:t>:</w:t>
      </w:r>
    </w:p>
    <w:p w14:paraId="13DD7665" w14:textId="77777777" w:rsidR="00257CFD" w:rsidRPr="001058B5" w:rsidRDefault="00257CFD" w:rsidP="00601E2D">
      <w:pPr>
        <w:pStyle w:val="ListParagraph"/>
        <w:numPr>
          <w:ilvl w:val="1"/>
          <w:numId w:val="64"/>
        </w:numPr>
        <w:tabs>
          <w:tab w:val="left" w:pos="2980"/>
        </w:tabs>
        <w:rPr>
          <w:rFonts w:ascii="Arial" w:hAnsi="Arial" w:cs="Arial"/>
          <w:sz w:val="20"/>
        </w:rPr>
      </w:pPr>
      <w:r>
        <w:rPr>
          <w:rFonts w:ascii="Arial" w:hAnsi="Arial" w:cs="Arial"/>
          <w:sz w:val="20"/>
        </w:rPr>
        <w:t xml:space="preserve">Kết nối tới </w:t>
      </w:r>
      <w:r w:rsidRPr="001058B5">
        <w:rPr>
          <w:rFonts w:ascii="Arial" w:hAnsi="Arial" w:cs="Arial"/>
          <w:sz w:val="20"/>
        </w:rPr>
        <w:t xml:space="preserve"> SQL*Plus </w:t>
      </w:r>
      <w:r>
        <w:rPr>
          <w:rFonts w:ascii="Arial" w:hAnsi="Arial" w:cs="Arial"/>
          <w:sz w:val="20"/>
        </w:rPr>
        <w:t xml:space="preserve">với tư cách là người dùng pool  </w:t>
      </w:r>
      <w:r w:rsidRPr="001058B5">
        <w:rPr>
          <w:rFonts w:ascii="Arial" w:hAnsi="Arial" w:cs="Arial"/>
          <w:sz w:val="20"/>
        </w:rPr>
        <w:t>apps_user</w:t>
      </w:r>
      <w:r>
        <w:rPr>
          <w:rFonts w:ascii="Arial" w:hAnsi="Arial" w:cs="Arial"/>
          <w:sz w:val="20"/>
        </w:rPr>
        <w:t xml:space="preserve"> kết nối </w:t>
      </w:r>
      <w:r w:rsidRPr="001058B5">
        <w:rPr>
          <w:rFonts w:ascii="Arial" w:hAnsi="Arial" w:cs="Arial"/>
          <w:spacing w:val="-35"/>
          <w:sz w:val="20"/>
        </w:rPr>
        <w:t xml:space="preserve"> </w:t>
      </w:r>
      <w:r w:rsidRPr="001058B5">
        <w:rPr>
          <w:rFonts w:ascii="Arial" w:hAnsi="Arial" w:cs="Arial"/>
          <w:sz w:val="20"/>
        </w:rPr>
        <w:t>apps_user.</w:t>
      </w:r>
    </w:p>
    <w:p w14:paraId="3213C8B3" w14:textId="77777777" w:rsidR="00257CFD" w:rsidRPr="001058B5" w:rsidRDefault="00257CFD" w:rsidP="00601E2D">
      <w:pPr>
        <w:pStyle w:val="ListParagraph"/>
        <w:numPr>
          <w:ilvl w:val="1"/>
          <w:numId w:val="64"/>
        </w:numPr>
        <w:tabs>
          <w:tab w:val="left" w:pos="2980"/>
        </w:tabs>
        <w:spacing w:before="108"/>
        <w:rPr>
          <w:rFonts w:ascii="Arial" w:hAnsi="Arial" w:cs="Arial"/>
          <w:sz w:val="20"/>
        </w:rPr>
      </w:pPr>
      <w:r>
        <w:rPr>
          <w:rFonts w:ascii="Arial" w:hAnsi="Arial" w:cs="Arial"/>
          <w:sz w:val="20"/>
        </w:rPr>
        <w:t xml:space="preserve">Thiết lập </w:t>
      </w:r>
      <w:r w:rsidRPr="001058B5">
        <w:rPr>
          <w:rFonts w:ascii="Arial" w:hAnsi="Arial" w:cs="Arial"/>
          <w:sz w:val="20"/>
        </w:rPr>
        <w:t xml:space="preserve"> session</w:t>
      </w:r>
      <w:r w:rsidRPr="001058B5">
        <w:rPr>
          <w:rFonts w:ascii="Arial" w:hAnsi="Arial" w:cs="Arial"/>
          <w:spacing w:val="-2"/>
          <w:sz w:val="20"/>
        </w:rPr>
        <w:t xml:space="preserve"> </w:t>
      </w:r>
      <w:r w:rsidRPr="001058B5">
        <w:rPr>
          <w:rFonts w:ascii="Arial" w:hAnsi="Arial" w:cs="Arial"/>
          <w:sz w:val="20"/>
        </w:rPr>
        <w:t>ID:</w:t>
      </w:r>
    </w:p>
    <w:p w14:paraId="3C0743DC" w14:textId="77777777" w:rsidR="00257CFD" w:rsidRPr="001058B5" w:rsidRDefault="00257CFD" w:rsidP="00257CFD">
      <w:pPr>
        <w:spacing w:before="140"/>
        <w:ind w:left="2980"/>
        <w:rPr>
          <w:rFonts w:ascii="Arial" w:hAnsi="Arial" w:cs="Arial"/>
          <w:sz w:val="18"/>
        </w:rPr>
      </w:pPr>
      <w:r w:rsidRPr="001058B5">
        <w:rPr>
          <w:rFonts w:ascii="Arial" w:hAnsi="Arial" w:cs="Arial"/>
          <w:spacing w:val="-1"/>
          <w:w w:val="85"/>
          <w:sz w:val="18"/>
        </w:rPr>
        <w:t>EXEC</w:t>
      </w:r>
      <w:r w:rsidRPr="001058B5">
        <w:rPr>
          <w:rFonts w:ascii="Arial" w:hAnsi="Arial" w:cs="Arial"/>
          <w:spacing w:val="63"/>
          <w:w w:val="85"/>
          <w:sz w:val="18"/>
        </w:rPr>
        <w:t xml:space="preserve"> </w:t>
      </w:r>
      <w:r w:rsidRPr="001058B5">
        <w:rPr>
          <w:rFonts w:ascii="Arial" w:hAnsi="Arial" w:cs="Arial"/>
          <w:spacing w:val="-1"/>
          <w:w w:val="85"/>
          <w:sz w:val="18"/>
        </w:rPr>
        <w:t>sysadmin_ctx.cust_ctx_pkg.set_session_id(34256);</w:t>
      </w:r>
    </w:p>
    <w:p w14:paraId="7DC317AC" w14:textId="77777777" w:rsidR="00257CFD" w:rsidRPr="001058B5" w:rsidRDefault="00257CFD" w:rsidP="00257CFD">
      <w:pPr>
        <w:pStyle w:val="BodyText"/>
        <w:spacing w:before="4"/>
        <w:rPr>
          <w:rFonts w:ascii="Arial" w:hAnsi="Arial" w:cs="Arial"/>
          <w:sz w:val="18"/>
        </w:rPr>
      </w:pPr>
    </w:p>
    <w:p w14:paraId="40703000" w14:textId="77777777" w:rsidR="00257CFD" w:rsidRPr="001058B5" w:rsidRDefault="00257CFD" w:rsidP="00601E2D">
      <w:pPr>
        <w:pStyle w:val="ListParagraph"/>
        <w:numPr>
          <w:ilvl w:val="1"/>
          <w:numId w:val="64"/>
        </w:numPr>
        <w:tabs>
          <w:tab w:val="left" w:pos="2980"/>
        </w:tabs>
        <w:spacing w:before="0"/>
        <w:rPr>
          <w:rFonts w:ascii="Arial" w:hAnsi="Arial" w:cs="Arial"/>
          <w:sz w:val="20"/>
        </w:rPr>
      </w:pPr>
      <w:r w:rsidRPr="001058B5">
        <w:rPr>
          <w:rFonts w:ascii="Arial" w:hAnsi="Arial" w:cs="Arial"/>
          <w:sz w:val="20"/>
        </w:rPr>
        <w:t>Check the session</w:t>
      </w:r>
      <w:r w:rsidRPr="001058B5">
        <w:rPr>
          <w:rFonts w:ascii="Arial" w:hAnsi="Arial" w:cs="Arial"/>
          <w:spacing w:val="-11"/>
          <w:sz w:val="20"/>
        </w:rPr>
        <w:t xml:space="preserve"> </w:t>
      </w:r>
      <w:r w:rsidRPr="001058B5">
        <w:rPr>
          <w:rFonts w:ascii="Arial" w:hAnsi="Arial" w:cs="Arial"/>
          <w:sz w:val="20"/>
        </w:rPr>
        <w:t>ID:</w:t>
      </w:r>
    </w:p>
    <w:p w14:paraId="2AEE360F" w14:textId="77777777" w:rsidR="00257CFD" w:rsidRPr="001058B5" w:rsidRDefault="00257CFD" w:rsidP="00257CFD">
      <w:pPr>
        <w:spacing w:before="139"/>
        <w:ind w:left="2980"/>
        <w:rPr>
          <w:rFonts w:ascii="Arial" w:hAnsi="Arial" w:cs="Arial"/>
          <w:sz w:val="18"/>
        </w:rPr>
      </w:pPr>
      <w:r w:rsidRPr="001058B5">
        <w:rPr>
          <w:rFonts w:ascii="Arial" w:hAnsi="Arial" w:cs="Arial"/>
          <w:w w:val="95"/>
          <w:sz w:val="18"/>
        </w:rPr>
        <w:t>SELECT SYS_CONTEXT('userenv', 'client_identifier') FROM dual;</w:t>
      </w:r>
    </w:p>
    <w:p w14:paraId="0F9CB0EC" w14:textId="77777777" w:rsidR="00257CFD" w:rsidRPr="001058B5" w:rsidRDefault="00257CFD" w:rsidP="00257CFD">
      <w:pPr>
        <w:pStyle w:val="BodyText"/>
        <w:spacing w:before="4"/>
        <w:rPr>
          <w:rFonts w:ascii="Arial" w:hAnsi="Arial" w:cs="Arial"/>
          <w:sz w:val="18"/>
        </w:rPr>
      </w:pPr>
    </w:p>
    <w:p w14:paraId="093C0E8D" w14:textId="77777777" w:rsidR="00257CFD" w:rsidRPr="001058B5" w:rsidRDefault="00257CFD" w:rsidP="00257CFD">
      <w:pPr>
        <w:pStyle w:val="BodyText"/>
        <w:ind w:left="2980"/>
        <w:rPr>
          <w:rFonts w:ascii="Arial" w:hAnsi="Arial" w:cs="Arial"/>
        </w:rPr>
      </w:pPr>
      <w:r w:rsidRPr="001058B5">
        <w:rPr>
          <w:rFonts w:ascii="Arial" w:hAnsi="Arial" w:cs="Arial"/>
        </w:rPr>
        <w:t>The following output should appear:</w:t>
      </w:r>
    </w:p>
    <w:p w14:paraId="6006EF44" w14:textId="77777777" w:rsidR="00257CFD" w:rsidRPr="001058B5" w:rsidRDefault="00257CFD" w:rsidP="00257CFD">
      <w:pPr>
        <w:spacing w:before="140"/>
        <w:ind w:left="2980"/>
        <w:rPr>
          <w:rFonts w:ascii="Arial" w:hAnsi="Arial" w:cs="Arial"/>
          <w:sz w:val="18"/>
        </w:rPr>
      </w:pPr>
      <w:r w:rsidRPr="001058B5">
        <w:rPr>
          <w:rFonts w:ascii="Arial" w:hAnsi="Arial" w:cs="Arial"/>
          <w:w w:val="95"/>
          <w:sz w:val="18"/>
        </w:rPr>
        <w:t>SYS_CONTEXT('USERENV','CLIENT_IDENTIFIER')</w:t>
      </w:r>
    </w:p>
    <w:p w14:paraId="0515FED0" w14:textId="77777777" w:rsidR="00257CFD" w:rsidRPr="001058B5" w:rsidRDefault="00257CFD" w:rsidP="00257CFD">
      <w:pPr>
        <w:spacing w:before="16" w:line="259" w:lineRule="auto"/>
        <w:ind w:left="2980" w:right="2073"/>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34256</w:t>
      </w:r>
    </w:p>
    <w:p w14:paraId="37DD35C0" w14:textId="77777777" w:rsidR="00257CFD" w:rsidRPr="001058B5" w:rsidRDefault="00257CFD" w:rsidP="00257CFD">
      <w:pPr>
        <w:pStyle w:val="BodyText"/>
        <w:spacing w:before="10"/>
        <w:rPr>
          <w:rFonts w:ascii="Arial" w:hAnsi="Arial" w:cs="Arial"/>
          <w:sz w:val="16"/>
        </w:rPr>
      </w:pPr>
    </w:p>
    <w:p w14:paraId="3C63C577" w14:textId="77777777" w:rsidR="00257CFD" w:rsidRPr="001058B5" w:rsidRDefault="00257CFD" w:rsidP="00601E2D">
      <w:pPr>
        <w:pStyle w:val="ListParagraph"/>
        <w:numPr>
          <w:ilvl w:val="0"/>
          <w:numId w:val="64"/>
        </w:numPr>
        <w:tabs>
          <w:tab w:val="left" w:pos="2620"/>
        </w:tabs>
        <w:spacing w:before="1"/>
        <w:rPr>
          <w:rFonts w:ascii="Arial" w:hAnsi="Arial" w:cs="Arial"/>
          <w:sz w:val="20"/>
        </w:rPr>
      </w:pPr>
      <w:r>
        <w:rPr>
          <w:rFonts w:ascii="Arial" w:hAnsi="Arial" w:cs="Arial"/>
          <w:sz w:val="20"/>
        </w:rPr>
        <w:t xml:space="preserve">Khi người dùng </w:t>
      </w:r>
      <w:r w:rsidRPr="001058B5">
        <w:rPr>
          <w:rFonts w:ascii="Arial" w:hAnsi="Arial" w:cs="Arial"/>
          <w:sz w:val="20"/>
        </w:rPr>
        <w:t xml:space="preserve"> apps_user, </w:t>
      </w:r>
      <w:r>
        <w:rPr>
          <w:rFonts w:ascii="Arial" w:hAnsi="Arial" w:cs="Arial"/>
          <w:sz w:val="20"/>
        </w:rPr>
        <w:t xml:space="preserve">hãy thiết lập </w:t>
      </w:r>
      <w:r w:rsidRPr="001058B5">
        <w:rPr>
          <w:rFonts w:ascii="Arial" w:hAnsi="Arial" w:cs="Arial"/>
          <w:sz w:val="20"/>
        </w:rPr>
        <w:t xml:space="preserve"> global application context </w:t>
      </w:r>
      <w:r>
        <w:rPr>
          <w:rFonts w:ascii="Arial" w:hAnsi="Arial" w:cs="Arial"/>
          <w:sz w:val="20"/>
        </w:rPr>
        <w:t xml:space="preserve">như sau </w:t>
      </w:r>
      <w:r w:rsidRPr="001058B5">
        <w:rPr>
          <w:rFonts w:ascii="Arial" w:hAnsi="Arial" w:cs="Arial"/>
          <w:sz w:val="20"/>
        </w:rPr>
        <w:t>:</w:t>
      </w:r>
    </w:p>
    <w:p w14:paraId="5A9B4158" w14:textId="77777777" w:rsidR="00257CFD" w:rsidRPr="001058B5" w:rsidRDefault="00257CFD" w:rsidP="00257CFD">
      <w:pPr>
        <w:spacing w:before="135" w:line="259" w:lineRule="auto"/>
        <w:ind w:left="2620" w:right="700"/>
        <w:rPr>
          <w:rFonts w:ascii="Arial" w:hAnsi="Arial" w:cs="Arial"/>
          <w:sz w:val="18"/>
        </w:rPr>
      </w:pPr>
      <w:r w:rsidRPr="001058B5">
        <w:rPr>
          <w:rFonts w:ascii="Arial" w:hAnsi="Arial" w:cs="Arial"/>
          <w:w w:val="85"/>
          <w:sz w:val="18"/>
        </w:rPr>
        <w:t>EXEC sysadmin_ctx.cust_ctx_pkg.set_cust_ctx('Category', 'Gold Partner'); EXEC sysadmin_ctx.cust_ctx_pkg.set_cust_ctx('Benefit Level', 'Highest');</w:t>
      </w:r>
    </w:p>
    <w:p w14:paraId="1126A204" w14:textId="77777777" w:rsidR="00257CFD" w:rsidRPr="001058B5" w:rsidRDefault="00257CFD" w:rsidP="00257CFD">
      <w:pPr>
        <w:pStyle w:val="BodyText"/>
        <w:spacing w:before="5"/>
        <w:rPr>
          <w:rFonts w:ascii="Arial" w:hAnsi="Arial" w:cs="Arial"/>
          <w:sz w:val="17"/>
        </w:rPr>
      </w:pPr>
    </w:p>
    <w:p w14:paraId="12222D27" w14:textId="77777777" w:rsidR="00257CFD" w:rsidRDefault="00257CFD" w:rsidP="00257CFD">
      <w:pPr>
        <w:pStyle w:val="BodyText"/>
        <w:spacing w:line="232" w:lineRule="auto"/>
        <w:ind w:left="2620" w:right="102"/>
        <w:rPr>
          <w:rFonts w:ascii="Arial" w:hAnsi="Arial" w:cs="Arial"/>
        </w:rPr>
      </w:pPr>
      <w:r w:rsidRPr="00F82A28">
        <w:rPr>
          <w:rFonts w:ascii="Arial" w:hAnsi="Arial" w:cs="Arial"/>
        </w:rPr>
        <w:t xml:space="preserve">(Trong một kịch bản </w:t>
      </w:r>
      <w:r w:rsidRPr="001058B5">
        <w:rPr>
          <w:rFonts w:ascii="Arial" w:hAnsi="Arial" w:cs="Arial"/>
        </w:rPr>
        <w:t>real-world</w:t>
      </w:r>
      <w:r w:rsidRPr="00F82A28">
        <w:rPr>
          <w:rFonts w:ascii="Arial" w:hAnsi="Arial" w:cs="Arial"/>
        </w:rPr>
        <w:t xml:space="preserve">, ứng dụng </w:t>
      </w:r>
      <w:r w:rsidRPr="001058B5">
        <w:rPr>
          <w:rFonts w:ascii="Arial" w:hAnsi="Arial" w:cs="Arial"/>
        </w:rPr>
        <w:t xml:space="preserve">middle-tier </w:t>
      </w:r>
      <w:r>
        <w:rPr>
          <w:rFonts w:ascii="Arial" w:hAnsi="Arial" w:cs="Arial"/>
        </w:rPr>
        <w:t xml:space="preserve"> sẽ thiết lập các giá trị </w:t>
      </w:r>
      <w:r w:rsidRPr="001058B5">
        <w:rPr>
          <w:rFonts w:ascii="Arial" w:hAnsi="Arial" w:cs="Arial"/>
        </w:rPr>
        <w:t>global application context</w:t>
      </w:r>
      <w:r w:rsidRPr="00F82A28">
        <w:rPr>
          <w:rFonts w:ascii="Arial" w:hAnsi="Arial" w:cs="Arial"/>
        </w:rPr>
        <w:t xml:space="preserve">, tương tự như cách </w:t>
      </w:r>
      <w:r>
        <w:rPr>
          <w:rFonts w:ascii="Arial" w:hAnsi="Arial" w:cs="Arial"/>
        </w:rPr>
        <w:t>định danh</w:t>
      </w:r>
      <w:r w:rsidRPr="00F82A28">
        <w:rPr>
          <w:rFonts w:ascii="Arial" w:hAnsi="Arial" w:cs="Arial"/>
        </w:rPr>
        <w:t xml:space="preserve"> </w:t>
      </w:r>
      <w:r w:rsidRPr="001058B5">
        <w:rPr>
          <w:rFonts w:ascii="Arial" w:hAnsi="Arial" w:cs="Arial"/>
        </w:rPr>
        <w:t xml:space="preserve">client session </w:t>
      </w:r>
      <w:r w:rsidRPr="00F82A28">
        <w:rPr>
          <w:rFonts w:ascii="Arial" w:hAnsi="Arial" w:cs="Arial"/>
        </w:rPr>
        <w:t>đã được thiết lập trong Bước 2.)</w:t>
      </w:r>
    </w:p>
    <w:p w14:paraId="442ADF66" w14:textId="77777777" w:rsidR="00257CFD" w:rsidRPr="001058B5" w:rsidRDefault="00257CFD" w:rsidP="00601E2D">
      <w:pPr>
        <w:pStyle w:val="ListParagraph"/>
        <w:numPr>
          <w:ilvl w:val="0"/>
          <w:numId w:val="64"/>
        </w:numPr>
        <w:tabs>
          <w:tab w:val="left" w:pos="2620"/>
        </w:tabs>
        <w:spacing w:before="121" w:line="228" w:lineRule="auto"/>
        <w:ind w:right="216"/>
        <w:rPr>
          <w:rFonts w:ascii="Arial" w:hAnsi="Arial" w:cs="Arial"/>
          <w:sz w:val="20"/>
        </w:rPr>
      </w:pPr>
      <w:r>
        <w:rPr>
          <w:rFonts w:ascii="Arial" w:hAnsi="Arial" w:cs="Arial"/>
          <w:sz w:val="20"/>
        </w:rPr>
        <w:t xml:space="preserve">Nhập câu lệnh sau đây </w:t>
      </w:r>
      <w:r w:rsidRPr="001058B5">
        <w:rPr>
          <w:rFonts w:ascii="Arial" w:hAnsi="Arial" w:cs="Arial"/>
          <w:spacing w:val="-26"/>
          <w:sz w:val="20"/>
        </w:rPr>
        <w:t xml:space="preserve"> </w:t>
      </w:r>
      <w:r w:rsidRPr="001058B5">
        <w:rPr>
          <w:rFonts w:ascii="Arial" w:hAnsi="Arial" w:cs="Arial"/>
          <w:sz w:val="20"/>
        </w:rPr>
        <w:t>SELECT</w:t>
      </w:r>
      <w:r w:rsidRPr="001058B5">
        <w:rPr>
          <w:rFonts w:ascii="Arial" w:hAnsi="Arial" w:cs="Arial"/>
          <w:spacing w:val="-69"/>
          <w:sz w:val="20"/>
        </w:rPr>
        <w:t xml:space="preserve"> </w:t>
      </w:r>
      <w:r w:rsidRPr="001058B5">
        <w:rPr>
          <w:rFonts w:ascii="Arial" w:hAnsi="Arial" w:cs="Arial"/>
          <w:sz w:val="20"/>
        </w:rPr>
        <w:t>SYS_CONTEXT</w:t>
      </w:r>
      <w:r w:rsidRPr="001058B5">
        <w:rPr>
          <w:rFonts w:ascii="Arial" w:hAnsi="Arial" w:cs="Arial"/>
          <w:spacing w:val="-99"/>
          <w:sz w:val="20"/>
        </w:rPr>
        <w:t xml:space="preserve"> </w:t>
      </w:r>
      <w:r>
        <w:rPr>
          <w:rFonts w:ascii="Arial" w:hAnsi="Arial" w:cs="Arial"/>
          <w:sz w:val="20"/>
        </w:rPr>
        <w:t xml:space="preserve">để kiểm tra các thiết lập đã thành công chưa </w:t>
      </w:r>
      <w:r w:rsidRPr="001058B5">
        <w:rPr>
          <w:rFonts w:ascii="Arial" w:hAnsi="Arial" w:cs="Arial"/>
          <w:sz w:val="20"/>
        </w:rPr>
        <w:t>:</w:t>
      </w:r>
    </w:p>
    <w:p w14:paraId="3BC928AB" w14:textId="77777777" w:rsidR="00257CFD" w:rsidRPr="001058B5" w:rsidRDefault="00257CFD" w:rsidP="00257CFD">
      <w:pPr>
        <w:spacing w:before="143"/>
        <w:ind w:left="2620"/>
        <w:rPr>
          <w:rFonts w:ascii="Arial" w:hAnsi="Arial" w:cs="Arial"/>
          <w:sz w:val="18"/>
        </w:rPr>
      </w:pPr>
      <w:r w:rsidRPr="001058B5">
        <w:rPr>
          <w:rFonts w:ascii="Arial" w:hAnsi="Arial" w:cs="Arial"/>
          <w:w w:val="95"/>
          <w:sz w:val="18"/>
        </w:rPr>
        <w:t>col category format a13</w:t>
      </w:r>
    </w:p>
    <w:p w14:paraId="2F29EF14" w14:textId="77777777" w:rsidR="00257CFD" w:rsidRPr="001058B5" w:rsidRDefault="00257CFD" w:rsidP="00257CFD">
      <w:pPr>
        <w:spacing w:before="16"/>
        <w:ind w:left="2620"/>
        <w:rPr>
          <w:rFonts w:ascii="Arial" w:hAnsi="Arial" w:cs="Arial"/>
          <w:sz w:val="18"/>
        </w:rPr>
      </w:pPr>
      <w:r w:rsidRPr="001058B5">
        <w:rPr>
          <w:rFonts w:ascii="Arial" w:hAnsi="Arial" w:cs="Arial"/>
          <w:w w:val="95"/>
          <w:sz w:val="18"/>
        </w:rPr>
        <w:t>col benefit_level format a14</w:t>
      </w:r>
    </w:p>
    <w:p w14:paraId="76C5ACA0" w14:textId="77777777" w:rsidR="00257CFD" w:rsidRPr="001058B5" w:rsidRDefault="00257CFD" w:rsidP="00257CFD">
      <w:pPr>
        <w:rPr>
          <w:rFonts w:ascii="Arial" w:hAnsi="Arial" w:cs="Arial"/>
          <w:sz w:val="18"/>
        </w:rPr>
        <w:sectPr w:rsidR="00257CFD" w:rsidRPr="001058B5">
          <w:pgSz w:w="12240" w:h="15840"/>
          <w:pgMar w:top="840" w:right="1060" w:bottom="860" w:left="1100" w:header="549" w:footer="663" w:gutter="0"/>
          <w:cols w:space="720"/>
        </w:sectPr>
      </w:pPr>
    </w:p>
    <w:p w14:paraId="187C7894" w14:textId="77777777" w:rsidR="00257CFD" w:rsidRPr="001058B5" w:rsidRDefault="00257CFD" w:rsidP="00257CFD">
      <w:pPr>
        <w:pStyle w:val="BodyText"/>
        <w:rPr>
          <w:rFonts w:ascii="Arial" w:hAnsi="Arial" w:cs="Arial"/>
        </w:rPr>
      </w:pPr>
    </w:p>
    <w:p w14:paraId="7A2A8261" w14:textId="77777777" w:rsidR="00257CFD" w:rsidRPr="001058B5" w:rsidRDefault="00257CFD" w:rsidP="00257CFD">
      <w:pPr>
        <w:pStyle w:val="BodyText"/>
        <w:spacing w:before="7"/>
        <w:rPr>
          <w:rFonts w:ascii="Arial" w:hAnsi="Arial" w:cs="Arial"/>
          <w:sz w:val="29"/>
        </w:rPr>
      </w:pPr>
    </w:p>
    <w:p w14:paraId="4BD8C16B" w14:textId="77777777" w:rsidR="00257CFD" w:rsidRPr="001058B5" w:rsidRDefault="00257CFD" w:rsidP="00257CFD">
      <w:pPr>
        <w:spacing w:before="95" w:line="259" w:lineRule="auto"/>
        <w:ind w:left="2020" w:right="1754"/>
        <w:rPr>
          <w:rFonts w:ascii="Arial" w:hAnsi="Arial" w:cs="Arial"/>
          <w:sz w:val="18"/>
        </w:rPr>
      </w:pPr>
      <w:r w:rsidRPr="001058B5">
        <w:rPr>
          <w:rFonts w:ascii="Arial" w:hAnsi="Arial" w:cs="Arial"/>
          <w:w w:val="90"/>
          <w:sz w:val="18"/>
        </w:rPr>
        <w:t>SELECT SYS_CONTEXT('global_cust_ctx', 'Category') category, SYS_ CONTEXT('global_cust_ctx',</w:t>
      </w:r>
      <w:r w:rsidRPr="001058B5">
        <w:rPr>
          <w:rFonts w:ascii="Arial" w:hAnsi="Arial" w:cs="Arial"/>
          <w:spacing w:val="-65"/>
          <w:w w:val="90"/>
          <w:sz w:val="18"/>
        </w:rPr>
        <w:t xml:space="preserve"> </w:t>
      </w:r>
      <w:r w:rsidRPr="001058B5">
        <w:rPr>
          <w:rFonts w:ascii="Arial" w:hAnsi="Arial" w:cs="Arial"/>
          <w:w w:val="90"/>
          <w:sz w:val="18"/>
        </w:rPr>
        <w:t>'Benefit</w:t>
      </w:r>
      <w:r w:rsidRPr="001058B5">
        <w:rPr>
          <w:rFonts w:ascii="Arial" w:hAnsi="Arial" w:cs="Arial"/>
          <w:spacing w:val="-65"/>
          <w:w w:val="90"/>
          <w:sz w:val="18"/>
        </w:rPr>
        <w:t xml:space="preserve"> </w:t>
      </w:r>
      <w:r w:rsidRPr="001058B5">
        <w:rPr>
          <w:rFonts w:ascii="Arial" w:hAnsi="Arial" w:cs="Arial"/>
          <w:w w:val="90"/>
          <w:sz w:val="18"/>
        </w:rPr>
        <w:t>Level')</w:t>
      </w:r>
      <w:r w:rsidRPr="001058B5">
        <w:rPr>
          <w:rFonts w:ascii="Arial" w:hAnsi="Arial" w:cs="Arial"/>
          <w:spacing w:val="-65"/>
          <w:w w:val="90"/>
          <w:sz w:val="18"/>
        </w:rPr>
        <w:t xml:space="preserve"> </w:t>
      </w:r>
      <w:r w:rsidRPr="001058B5">
        <w:rPr>
          <w:rFonts w:ascii="Arial" w:hAnsi="Arial" w:cs="Arial"/>
          <w:w w:val="90"/>
          <w:sz w:val="18"/>
        </w:rPr>
        <w:t>benefit_level</w:t>
      </w:r>
      <w:r w:rsidRPr="001058B5">
        <w:rPr>
          <w:rFonts w:ascii="Arial" w:hAnsi="Arial" w:cs="Arial"/>
          <w:spacing w:val="-65"/>
          <w:w w:val="90"/>
          <w:sz w:val="18"/>
        </w:rPr>
        <w:t xml:space="preserve"> </w:t>
      </w:r>
      <w:r w:rsidRPr="001058B5">
        <w:rPr>
          <w:rFonts w:ascii="Arial" w:hAnsi="Arial" w:cs="Arial"/>
          <w:w w:val="90"/>
          <w:sz w:val="18"/>
        </w:rPr>
        <w:t>FROM</w:t>
      </w:r>
      <w:r w:rsidRPr="001058B5">
        <w:rPr>
          <w:rFonts w:ascii="Arial" w:hAnsi="Arial" w:cs="Arial"/>
          <w:spacing w:val="-65"/>
          <w:w w:val="90"/>
          <w:sz w:val="18"/>
        </w:rPr>
        <w:t xml:space="preserve"> </w:t>
      </w:r>
      <w:r w:rsidRPr="001058B5">
        <w:rPr>
          <w:rFonts w:ascii="Arial" w:hAnsi="Arial" w:cs="Arial"/>
          <w:w w:val="90"/>
          <w:sz w:val="18"/>
        </w:rPr>
        <w:t>dual;</w:t>
      </w:r>
    </w:p>
    <w:p w14:paraId="5580FB37" w14:textId="77777777" w:rsidR="00257CFD" w:rsidRPr="001058B5" w:rsidRDefault="00257CFD" w:rsidP="00257CFD">
      <w:pPr>
        <w:pStyle w:val="BodyText"/>
        <w:spacing w:before="9"/>
        <w:rPr>
          <w:rFonts w:ascii="Arial" w:hAnsi="Arial" w:cs="Arial"/>
          <w:sz w:val="16"/>
        </w:rPr>
      </w:pPr>
    </w:p>
    <w:p w14:paraId="5032428C" w14:textId="77777777" w:rsidR="00257CFD" w:rsidRPr="001058B5" w:rsidRDefault="00257CFD" w:rsidP="00257CFD">
      <w:pPr>
        <w:pStyle w:val="BodyText"/>
        <w:spacing w:before="1"/>
        <w:ind w:left="2020"/>
        <w:rPr>
          <w:rFonts w:ascii="Arial" w:hAnsi="Arial" w:cs="Arial"/>
        </w:rPr>
      </w:pPr>
      <w:r w:rsidRPr="001058B5">
        <w:rPr>
          <w:rFonts w:ascii="Arial" w:hAnsi="Arial" w:cs="Arial"/>
        </w:rPr>
        <w:t>The following output should appear:</w:t>
      </w:r>
    </w:p>
    <w:p w14:paraId="332FDF55" w14:textId="77777777" w:rsidR="00257CFD" w:rsidRPr="001058B5" w:rsidRDefault="00257CFD" w:rsidP="00257CFD">
      <w:pPr>
        <w:tabs>
          <w:tab w:val="left" w:pos="3409"/>
        </w:tabs>
        <w:spacing w:before="140"/>
        <w:ind w:left="2020"/>
        <w:rPr>
          <w:rFonts w:ascii="Arial" w:hAnsi="Arial" w:cs="Arial"/>
          <w:sz w:val="18"/>
        </w:rPr>
      </w:pPr>
      <w:r w:rsidRPr="001058B5">
        <w:rPr>
          <w:rFonts w:ascii="Arial" w:hAnsi="Arial" w:cs="Arial"/>
          <w:w w:val="90"/>
          <w:sz w:val="18"/>
        </w:rPr>
        <w:t>CATEGORY</w:t>
      </w:r>
      <w:r w:rsidRPr="001058B5">
        <w:rPr>
          <w:rFonts w:ascii="Arial" w:hAnsi="Arial" w:cs="Arial"/>
          <w:w w:val="90"/>
          <w:sz w:val="18"/>
        </w:rPr>
        <w:tab/>
      </w:r>
      <w:r w:rsidRPr="001058B5">
        <w:rPr>
          <w:rFonts w:ascii="Arial" w:hAnsi="Arial" w:cs="Arial"/>
          <w:w w:val="95"/>
          <w:sz w:val="18"/>
        </w:rPr>
        <w:t>BENEFIT_LEVEL</w:t>
      </w:r>
    </w:p>
    <w:p w14:paraId="4E979DFD" w14:textId="77777777" w:rsidR="00257CFD" w:rsidRPr="001058B5" w:rsidRDefault="00257CFD" w:rsidP="00257CFD">
      <w:pPr>
        <w:spacing w:before="16"/>
        <w:ind w:left="2020"/>
        <w:rPr>
          <w:rFonts w:ascii="Arial" w:hAnsi="Arial" w:cs="Arial"/>
          <w:sz w:val="18"/>
        </w:rPr>
      </w:pPr>
      <w:r w:rsidRPr="001058B5">
        <w:rPr>
          <w:rFonts w:ascii="Arial" w:hAnsi="Arial" w:cs="Arial"/>
          <w:w w:val="95"/>
          <w:sz w:val="18"/>
        </w:rPr>
        <w:t>-------------</w:t>
      </w:r>
      <w:r w:rsidRPr="001058B5">
        <w:rPr>
          <w:rFonts w:ascii="Arial" w:hAnsi="Arial" w:cs="Arial"/>
          <w:spacing w:val="71"/>
          <w:w w:val="95"/>
          <w:sz w:val="18"/>
        </w:rPr>
        <w:t xml:space="preserve"> </w:t>
      </w:r>
      <w:r w:rsidRPr="001058B5">
        <w:rPr>
          <w:rFonts w:ascii="Arial" w:hAnsi="Arial" w:cs="Arial"/>
          <w:w w:val="95"/>
          <w:sz w:val="18"/>
        </w:rPr>
        <w:t>--------------</w:t>
      </w:r>
    </w:p>
    <w:p w14:paraId="2994D225" w14:textId="77777777" w:rsidR="00257CFD" w:rsidRPr="001058B5" w:rsidRDefault="00257CFD" w:rsidP="00257CFD">
      <w:pPr>
        <w:tabs>
          <w:tab w:val="left" w:pos="3409"/>
        </w:tabs>
        <w:spacing w:before="17"/>
        <w:ind w:left="2020"/>
        <w:rPr>
          <w:rFonts w:ascii="Arial" w:hAnsi="Arial" w:cs="Arial"/>
          <w:sz w:val="18"/>
        </w:rPr>
      </w:pPr>
      <w:r w:rsidRPr="001058B5">
        <w:rPr>
          <w:rFonts w:ascii="Arial" w:hAnsi="Arial" w:cs="Arial"/>
          <w:w w:val="95"/>
          <w:sz w:val="18"/>
        </w:rPr>
        <w:t>Gold</w:t>
      </w:r>
      <w:r w:rsidRPr="001058B5">
        <w:rPr>
          <w:rFonts w:ascii="Arial" w:hAnsi="Arial" w:cs="Arial"/>
          <w:spacing w:val="-66"/>
          <w:w w:val="95"/>
          <w:sz w:val="18"/>
        </w:rPr>
        <w:t xml:space="preserve"> </w:t>
      </w:r>
      <w:r w:rsidRPr="001058B5">
        <w:rPr>
          <w:rFonts w:ascii="Arial" w:hAnsi="Arial" w:cs="Arial"/>
          <w:w w:val="95"/>
          <w:sz w:val="18"/>
        </w:rPr>
        <w:t>Partner</w:t>
      </w:r>
      <w:r w:rsidRPr="001058B5">
        <w:rPr>
          <w:rFonts w:ascii="Arial" w:hAnsi="Arial" w:cs="Arial"/>
          <w:w w:val="95"/>
          <w:sz w:val="18"/>
        </w:rPr>
        <w:tab/>
        <w:t>Highest</w:t>
      </w:r>
    </w:p>
    <w:p w14:paraId="4D4EAA1C" w14:textId="77777777" w:rsidR="00257CFD" w:rsidRPr="001058B5" w:rsidRDefault="00257CFD" w:rsidP="00257CFD">
      <w:pPr>
        <w:pStyle w:val="BodyText"/>
        <w:spacing w:before="1"/>
        <w:rPr>
          <w:rFonts w:ascii="Arial" w:hAnsi="Arial" w:cs="Arial"/>
          <w:sz w:val="19"/>
        </w:rPr>
      </w:pPr>
    </w:p>
    <w:p w14:paraId="5DE0D7C0" w14:textId="77777777" w:rsidR="00257CFD" w:rsidRPr="00D803CE" w:rsidRDefault="00257CFD" w:rsidP="00257CFD">
      <w:pPr>
        <w:pStyle w:val="BodyText"/>
        <w:spacing w:line="228" w:lineRule="auto"/>
        <w:ind w:left="1659" w:right="739"/>
        <w:rPr>
          <w:rFonts w:ascii="Arial" w:hAnsi="Arial" w:cs="Arial"/>
        </w:rPr>
      </w:pPr>
      <w:r w:rsidRPr="00D803CE">
        <w:rPr>
          <w:rFonts w:ascii="Arial" w:hAnsi="Arial" w:cs="Arial"/>
        </w:rPr>
        <w:t xml:space="preserve">Những gì apps_user đã làm ở đây, trong </w:t>
      </w:r>
      <w:r w:rsidRPr="001058B5">
        <w:rPr>
          <w:rFonts w:ascii="Arial" w:hAnsi="Arial" w:cs="Arial"/>
        </w:rPr>
        <w:t xml:space="preserve">client session </w:t>
      </w:r>
      <w:r w:rsidRPr="00D803CE">
        <w:rPr>
          <w:rFonts w:ascii="Arial" w:hAnsi="Arial" w:cs="Arial"/>
        </w:rPr>
        <w:t xml:space="preserve">34256, </w:t>
      </w:r>
      <w:r>
        <w:rPr>
          <w:rFonts w:ascii="Arial" w:hAnsi="Arial" w:cs="Arial"/>
        </w:rPr>
        <w:t>sẽ</w:t>
      </w:r>
      <w:r w:rsidRPr="00D803CE">
        <w:rPr>
          <w:rFonts w:ascii="Arial" w:hAnsi="Arial" w:cs="Arial"/>
        </w:rPr>
        <w:t xml:space="preserve"> thiết lập </w:t>
      </w:r>
      <w:r w:rsidRPr="001058B5">
        <w:rPr>
          <w:rFonts w:ascii="Arial" w:hAnsi="Arial" w:cs="Arial"/>
        </w:rPr>
        <w:t>a global application</w:t>
      </w:r>
      <w:r w:rsidRPr="001058B5">
        <w:rPr>
          <w:rFonts w:ascii="Arial" w:hAnsi="Arial" w:cs="Arial"/>
          <w:spacing w:val="-14"/>
        </w:rPr>
        <w:t xml:space="preserve"> </w:t>
      </w:r>
      <w:r w:rsidRPr="001058B5">
        <w:rPr>
          <w:rFonts w:ascii="Arial" w:hAnsi="Arial" w:cs="Arial"/>
        </w:rPr>
        <w:t>context</w:t>
      </w:r>
      <w:r w:rsidRPr="001058B5">
        <w:rPr>
          <w:rFonts w:ascii="Arial" w:hAnsi="Arial" w:cs="Arial"/>
          <w:spacing w:val="-15"/>
        </w:rPr>
        <w:t xml:space="preserve"> </w:t>
      </w:r>
      <w:r w:rsidRPr="00D803CE">
        <w:rPr>
          <w:rFonts w:ascii="Arial" w:hAnsi="Arial" w:cs="Arial"/>
        </w:rPr>
        <w:t xml:space="preserve"> thay mặt cho một người dùng </w:t>
      </w:r>
      <w:r w:rsidRPr="001058B5">
        <w:rPr>
          <w:rFonts w:ascii="Arial" w:hAnsi="Arial" w:cs="Arial"/>
        </w:rPr>
        <w:t>nondatabase</w:t>
      </w:r>
      <w:r w:rsidRPr="00D803CE">
        <w:rPr>
          <w:rFonts w:ascii="Arial" w:hAnsi="Arial" w:cs="Arial"/>
        </w:rPr>
        <w:t xml:space="preserve">. Ngữ cảnh này đặt các thuộc tính DBMS_SESSION.SET_CONTEXT của </w:t>
      </w:r>
      <w:r w:rsidRPr="001058B5">
        <w:rPr>
          <w:rFonts w:ascii="Arial" w:hAnsi="Arial" w:cs="Arial"/>
        </w:rPr>
        <w:t>Category</w:t>
      </w:r>
      <w:r>
        <w:rPr>
          <w:rFonts w:ascii="Arial" w:hAnsi="Arial" w:cs="Arial"/>
        </w:rPr>
        <w:t xml:space="preserve"> </w:t>
      </w:r>
      <w:r w:rsidRPr="001058B5">
        <w:rPr>
          <w:rFonts w:ascii="Arial" w:hAnsi="Arial" w:cs="Arial"/>
          <w:spacing w:val="-89"/>
        </w:rPr>
        <w:t xml:space="preserve"> </w:t>
      </w:r>
      <w:r>
        <w:rPr>
          <w:rFonts w:ascii="Arial" w:hAnsi="Arial" w:cs="Arial"/>
          <w:spacing w:val="-89"/>
        </w:rPr>
        <w:t xml:space="preserve">  </w:t>
      </w:r>
      <w:r>
        <w:rPr>
          <w:rFonts w:ascii="Arial" w:hAnsi="Arial" w:cs="Arial"/>
        </w:rPr>
        <w:t xml:space="preserve">và </w:t>
      </w:r>
      <w:r w:rsidRPr="001058B5">
        <w:rPr>
          <w:rFonts w:ascii="Arial" w:hAnsi="Arial" w:cs="Arial"/>
          <w:w w:val="95"/>
        </w:rPr>
        <w:t>Benefit</w:t>
      </w:r>
      <w:r>
        <w:rPr>
          <w:rFonts w:ascii="Arial" w:hAnsi="Arial" w:cs="Arial"/>
          <w:w w:val="95"/>
        </w:rPr>
        <w:t xml:space="preserve"> </w:t>
      </w:r>
      <w:r w:rsidRPr="001058B5">
        <w:rPr>
          <w:rFonts w:ascii="Arial" w:hAnsi="Arial" w:cs="Arial"/>
          <w:spacing w:val="-70"/>
          <w:w w:val="95"/>
        </w:rPr>
        <w:t xml:space="preserve"> </w:t>
      </w:r>
      <w:r w:rsidRPr="001058B5">
        <w:rPr>
          <w:rFonts w:ascii="Arial" w:hAnsi="Arial" w:cs="Arial"/>
          <w:w w:val="95"/>
        </w:rPr>
        <w:t>Level</w:t>
      </w:r>
      <w:r w:rsidRPr="00D803CE">
        <w:rPr>
          <w:rFonts w:ascii="Arial" w:hAnsi="Arial" w:cs="Arial"/>
        </w:rPr>
        <w:t xml:space="preserve"> thành Gold Partner and Highest. </w:t>
      </w:r>
      <w:r>
        <w:rPr>
          <w:rFonts w:ascii="Arial" w:hAnsi="Arial" w:cs="Arial"/>
        </w:rPr>
        <w:t>Ngữ</w:t>
      </w:r>
      <w:r w:rsidRPr="00D803CE">
        <w:rPr>
          <w:rFonts w:ascii="Arial" w:hAnsi="Arial" w:cs="Arial"/>
        </w:rPr>
        <w:t xml:space="preserve"> cảnh chỉ tồn tại cho người dùng apps</w:t>
      </w:r>
      <w:r w:rsidRPr="00D803CE">
        <w:rPr>
          <w:rFonts w:ascii="Arial" w:hAnsi="Arial" w:cs="Arial"/>
          <w:sz w:val="24"/>
          <w:szCs w:val="24"/>
        </w:rPr>
        <w:t>_</w:t>
      </w:r>
      <w:r w:rsidRPr="00D803CE">
        <w:rPr>
          <w:rFonts w:ascii="Arial" w:hAnsi="Arial" w:cs="Arial"/>
        </w:rPr>
        <w:t xml:space="preserve">user với </w:t>
      </w:r>
      <w:r w:rsidRPr="001058B5">
        <w:rPr>
          <w:rFonts w:ascii="Arial" w:hAnsi="Arial" w:cs="Arial"/>
        </w:rPr>
        <w:t>client</w:t>
      </w:r>
      <w:r w:rsidRPr="001058B5">
        <w:rPr>
          <w:rFonts w:ascii="Arial" w:hAnsi="Arial" w:cs="Arial"/>
          <w:spacing w:val="-20"/>
        </w:rPr>
        <w:t xml:space="preserve"> </w:t>
      </w:r>
      <w:r w:rsidRPr="001058B5">
        <w:rPr>
          <w:rFonts w:ascii="Arial" w:hAnsi="Arial" w:cs="Arial"/>
        </w:rPr>
        <w:t>ID</w:t>
      </w:r>
      <w:r w:rsidRPr="001058B5">
        <w:rPr>
          <w:rFonts w:ascii="Arial" w:hAnsi="Arial" w:cs="Arial"/>
          <w:spacing w:val="-21"/>
        </w:rPr>
        <w:t xml:space="preserve"> </w:t>
      </w:r>
      <w:r w:rsidRPr="001058B5">
        <w:rPr>
          <w:rFonts w:ascii="Arial" w:hAnsi="Arial" w:cs="Arial"/>
        </w:rPr>
        <w:t>34256</w:t>
      </w:r>
      <w:r w:rsidRPr="00D803CE">
        <w:rPr>
          <w:rFonts w:ascii="Arial" w:hAnsi="Arial" w:cs="Arial"/>
        </w:rPr>
        <w:t xml:space="preserve">. Khi người dùng </w:t>
      </w:r>
      <w:r w:rsidRPr="001058B5">
        <w:rPr>
          <w:rFonts w:ascii="Arial" w:hAnsi="Arial" w:cs="Arial"/>
        </w:rPr>
        <w:t>nondatabase</w:t>
      </w:r>
      <w:r w:rsidRPr="00D803CE">
        <w:rPr>
          <w:rFonts w:ascii="Arial" w:hAnsi="Arial" w:cs="Arial"/>
        </w:rPr>
        <w:t xml:space="preserve"> đăng nhập, đằng sau hậu trường, người đó thực sự đang đăng nhập với tư cách là người dùng pool kết nối</w:t>
      </w:r>
      <w:r>
        <w:rPr>
          <w:rFonts w:ascii="Arial" w:hAnsi="Arial" w:cs="Arial"/>
        </w:rPr>
        <w:t xml:space="preserve"> </w:t>
      </w:r>
      <w:r w:rsidRPr="00D803CE">
        <w:rPr>
          <w:rFonts w:ascii="Arial" w:hAnsi="Arial" w:cs="Arial"/>
        </w:rPr>
        <w:t>apps</w:t>
      </w:r>
      <w:r w:rsidRPr="00D803CE">
        <w:rPr>
          <w:rFonts w:ascii="Arial" w:hAnsi="Arial" w:cs="Arial"/>
          <w:sz w:val="24"/>
          <w:szCs w:val="24"/>
        </w:rPr>
        <w:t>_</w:t>
      </w:r>
      <w:r w:rsidRPr="00D803CE">
        <w:rPr>
          <w:rFonts w:ascii="Arial" w:hAnsi="Arial" w:cs="Arial"/>
        </w:rPr>
        <w:t xml:space="preserve">user. Do đó, giá trị Gold Partner </w:t>
      </w:r>
      <w:r>
        <w:rPr>
          <w:rFonts w:ascii="Arial" w:hAnsi="Arial" w:cs="Arial"/>
        </w:rPr>
        <w:t>và</w:t>
      </w:r>
      <w:r w:rsidRPr="00D803CE">
        <w:rPr>
          <w:rFonts w:ascii="Arial" w:hAnsi="Arial" w:cs="Arial"/>
        </w:rPr>
        <w:t xml:space="preserve"> Highest có sẵn cho người dùng </w:t>
      </w:r>
      <w:r w:rsidRPr="001058B5">
        <w:rPr>
          <w:rFonts w:ascii="Arial" w:hAnsi="Arial" w:cs="Arial"/>
        </w:rPr>
        <w:t>nondatabase</w:t>
      </w:r>
    </w:p>
    <w:p w14:paraId="15C1C9F4" w14:textId="77777777" w:rsidR="00257CFD" w:rsidRPr="00D803CE" w:rsidRDefault="00257CFD" w:rsidP="00257CFD">
      <w:pPr>
        <w:pStyle w:val="BodyText"/>
        <w:spacing w:line="228" w:lineRule="auto"/>
        <w:ind w:left="1659" w:right="739"/>
        <w:rPr>
          <w:rFonts w:ascii="Arial" w:hAnsi="Arial" w:cs="Arial"/>
        </w:rPr>
      </w:pPr>
    </w:p>
    <w:p w14:paraId="466D4A04" w14:textId="77777777" w:rsidR="00257CFD" w:rsidRDefault="00257CFD" w:rsidP="00257CFD">
      <w:pPr>
        <w:pStyle w:val="BodyText"/>
        <w:spacing w:line="228" w:lineRule="auto"/>
        <w:ind w:left="1659" w:right="739"/>
        <w:rPr>
          <w:rFonts w:ascii="Arial" w:hAnsi="Arial" w:cs="Arial"/>
        </w:rPr>
      </w:pPr>
      <w:r w:rsidRPr="00D803CE">
        <w:rPr>
          <w:rFonts w:ascii="Arial" w:hAnsi="Arial" w:cs="Arial"/>
        </w:rPr>
        <w:t xml:space="preserve">Giả sử người dùng đã là người dùng </w:t>
      </w:r>
      <w:r w:rsidRPr="001058B5">
        <w:rPr>
          <w:rFonts w:ascii="Arial" w:hAnsi="Arial" w:cs="Arial"/>
        </w:rPr>
        <w:t>database</w:t>
      </w:r>
      <w:r w:rsidRPr="00D803CE">
        <w:rPr>
          <w:rFonts w:ascii="Arial" w:hAnsi="Arial" w:cs="Arial"/>
        </w:rPr>
        <w:t xml:space="preserve"> và có thể đăng nhập mà không cần sử dụng ứng dụng dự định. (Ví dụ, người dùng đăng nhập bằng cách sử dụng SQL * Plus.) Bởi vì người dùng chưa đăng nhập thông qua người dùng pool kết nối</w:t>
      </w:r>
      <w:r>
        <w:rPr>
          <w:rFonts w:ascii="Arial" w:hAnsi="Arial" w:cs="Arial"/>
        </w:rPr>
        <w:t xml:space="preserve"> </w:t>
      </w:r>
      <w:r w:rsidRPr="001058B5">
        <w:rPr>
          <w:rFonts w:ascii="Arial" w:hAnsi="Arial" w:cs="Arial"/>
        </w:rPr>
        <w:t>apps</w:t>
      </w:r>
      <w:r w:rsidRPr="00D803CE">
        <w:rPr>
          <w:rFonts w:ascii="Arial" w:hAnsi="Arial" w:cs="Arial"/>
          <w:sz w:val="24"/>
          <w:szCs w:val="24"/>
        </w:rPr>
        <w:t>_</w:t>
      </w:r>
      <w:r w:rsidRPr="001058B5">
        <w:rPr>
          <w:rFonts w:ascii="Arial" w:hAnsi="Arial" w:cs="Arial"/>
        </w:rPr>
        <w:t>user</w:t>
      </w:r>
      <w:r w:rsidRPr="00D803CE">
        <w:rPr>
          <w:rFonts w:ascii="Arial" w:hAnsi="Arial" w:cs="Arial"/>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global</w:t>
      </w:r>
      <w:r w:rsidRPr="001058B5">
        <w:rPr>
          <w:rFonts w:ascii="Arial" w:hAnsi="Arial" w:cs="Arial"/>
          <w:spacing w:val="-13"/>
        </w:rPr>
        <w:t xml:space="preserve"> </w:t>
      </w:r>
      <w:r w:rsidRPr="001058B5">
        <w:rPr>
          <w:rFonts w:ascii="Arial" w:hAnsi="Arial" w:cs="Arial"/>
        </w:rPr>
        <w:t xml:space="preserve">application context </w:t>
      </w:r>
      <w:r>
        <w:rPr>
          <w:rFonts w:ascii="Arial" w:hAnsi="Arial" w:cs="Arial"/>
        </w:rPr>
        <w:t xml:space="preserve"> </w:t>
      </w:r>
      <w:r w:rsidRPr="00D803CE">
        <w:rPr>
          <w:rFonts w:ascii="Arial" w:hAnsi="Arial" w:cs="Arial"/>
        </w:rPr>
        <w:t>xuất hiện trống đối với người dùng không đúng của chúng tôi. Điều này là do</w:t>
      </w:r>
      <w:r>
        <w:rPr>
          <w:rFonts w:ascii="Arial" w:hAnsi="Arial" w:cs="Arial"/>
        </w:rPr>
        <w:t xml:space="preserve"> ngữ  </w:t>
      </w:r>
      <w:r w:rsidRPr="00D803CE">
        <w:rPr>
          <w:rFonts w:ascii="Arial" w:hAnsi="Arial" w:cs="Arial"/>
        </w:rPr>
        <w:t xml:space="preserve"> cảnh đã được tạo</w:t>
      </w:r>
      <w:r>
        <w:rPr>
          <w:rFonts w:ascii="Arial" w:hAnsi="Arial" w:cs="Arial"/>
        </w:rPr>
        <w:t xml:space="preserve"> </w:t>
      </w:r>
      <w:r w:rsidRPr="00D803CE">
        <w:rPr>
          <w:rFonts w:ascii="Arial" w:hAnsi="Arial" w:cs="Arial"/>
        </w:rPr>
        <w:t xml:space="preserve"> và</w:t>
      </w:r>
      <w:r>
        <w:rPr>
          <w:rFonts w:ascii="Arial" w:hAnsi="Arial" w:cs="Arial"/>
        </w:rPr>
        <w:t xml:space="preserve"> thiết lập </w:t>
      </w:r>
      <w:r w:rsidRPr="00D803CE">
        <w:rPr>
          <w:rFonts w:ascii="Arial" w:hAnsi="Arial" w:cs="Arial"/>
        </w:rPr>
        <w:t xml:space="preserve"> </w:t>
      </w:r>
      <w:r w:rsidRPr="001058B5">
        <w:rPr>
          <w:rFonts w:ascii="Arial" w:hAnsi="Arial" w:cs="Arial"/>
        </w:rPr>
        <w:t>apps_user</w:t>
      </w:r>
      <w:r>
        <w:rPr>
          <w:rFonts w:ascii="Arial" w:hAnsi="Arial" w:cs="Arial"/>
        </w:rPr>
        <w:t xml:space="preserve"> </w:t>
      </w:r>
      <w:r w:rsidRPr="001058B5">
        <w:rPr>
          <w:rFonts w:ascii="Arial" w:hAnsi="Arial" w:cs="Arial"/>
          <w:spacing w:val="-102"/>
        </w:rPr>
        <w:t xml:space="preserve"> </w:t>
      </w:r>
      <w:r w:rsidRPr="001058B5">
        <w:rPr>
          <w:rFonts w:ascii="Arial" w:hAnsi="Arial" w:cs="Arial"/>
        </w:rPr>
        <w:t>session</w:t>
      </w:r>
      <w:r w:rsidRPr="00D803CE">
        <w:rPr>
          <w:rFonts w:ascii="Arial" w:hAnsi="Arial" w:cs="Arial"/>
        </w:rPr>
        <w:t>. Nếu người dùng chạy câu lệnh SELECT SYS_CONTEXT, kết quả sau xuất hiện:</w:t>
      </w:r>
    </w:p>
    <w:p w14:paraId="69BD5404" w14:textId="77777777" w:rsidR="00257CFD" w:rsidRPr="001058B5" w:rsidRDefault="00257CFD" w:rsidP="00257CFD">
      <w:pPr>
        <w:pStyle w:val="BodyText"/>
        <w:spacing w:line="228" w:lineRule="auto"/>
        <w:ind w:right="739"/>
        <w:rPr>
          <w:rFonts w:ascii="Arial" w:hAnsi="Arial" w:cs="Arial"/>
        </w:rPr>
      </w:pPr>
      <w:r w:rsidRPr="001058B5">
        <w:rPr>
          <w:rFonts w:ascii="Arial" w:hAnsi="Arial" w:cs="Arial"/>
          <w:spacing w:val="-3"/>
        </w:rPr>
        <w:t>.</w:t>
      </w:r>
    </w:p>
    <w:p w14:paraId="1F4D121E" w14:textId="77777777" w:rsidR="00257CFD" w:rsidRPr="001058B5" w:rsidRDefault="00257CFD" w:rsidP="00257CFD">
      <w:pPr>
        <w:tabs>
          <w:tab w:val="left" w:pos="3049"/>
        </w:tabs>
        <w:spacing w:before="142"/>
        <w:ind w:left="1660"/>
        <w:rPr>
          <w:rFonts w:ascii="Arial" w:hAnsi="Arial" w:cs="Arial"/>
          <w:sz w:val="18"/>
        </w:rPr>
      </w:pPr>
      <w:r w:rsidRPr="001058B5">
        <w:rPr>
          <w:rFonts w:ascii="Arial" w:hAnsi="Arial" w:cs="Arial"/>
          <w:w w:val="90"/>
          <w:sz w:val="18"/>
        </w:rPr>
        <w:t>CATEGORY</w:t>
      </w:r>
      <w:r w:rsidRPr="001058B5">
        <w:rPr>
          <w:rFonts w:ascii="Arial" w:hAnsi="Arial" w:cs="Arial"/>
          <w:w w:val="90"/>
          <w:sz w:val="18"/>
        </w:rPr>
        <w:tab/>
      </w:r>
      <w:r w:rsidRPr="001058B5">
        <w:rPr>
          <w:rFonts w:ascii="Arial" w:hAnsi="Arial" w:cs="Arial"/>
          <w:w w:val="95"/>
          <w:sz w:val="18"/>
        </w:rPr>
        <w:t>BENEFIT_LEVEL</w:t>
      </w:r>
    </w:p>
    <w:p w14:paraId="6ABCDB9E" w14:textId="77777777" w:rsidR="00257CFD" w:rsidRPr="001058B5" w:rsidRDefault="00257CFD" w:rsidP="00257CFD">
      <w:pPr>
        <w:spacing w:before="16"/>
        <w:ind w:left="1660"/>
        <w:rPr>
          <w:rFonts w:ascii="Arial" w:hAnsi="Arial" w:cs="Arial"/>
          <w:sz w:val="18"/>
        </w:rPr>
      </w:pPr>
      <w:r w:rsidRPr="001058B5">
        <w:rPr>
          <w:rFonts w:ascii="Arial" w:hAnsi="Arial" w:cs="Arial"/>
          <w:w w:val="95"/>
          <w:sz w:val="18"/>
        </w:rPr>
        <w:t>-------------</w:t>
      </w:r>
      <w:r w:rsidRPr="001058B5">
        <w:rPr>
          <w:rFonts w:ascii="Arial" w:hAnsi="Arial" w:cs="Arial"/>
          <w:spacing w:val="71"/>
          <w:w w:val="95"/>
          <w:sz w:val="18"/>
        </w:rPr>
        <w:t xml:space="preserve"> </w:t>
      </w:r>
      <w:r w:rsidRPr="001058B5">
        <w:rPr>
          <w:rFonts w:ascii="Arial" w:hAnsi="Arial" w:cs="Arial"/>
          <w:w w:val="95"/>
          <w:sz w:val="18"/>
        </w:rPr>
        <w:t>--------------</w:t>
      </w:r>
    </w:p>
    <w:p w14:paraId="6A422A9E" w14:textId="77777777" w:rsidR="00257CFD" w:rsidRPr="001058B5" w:rsidRDefault="00257CFD" w:rsidP="00257CFD">
      <w:pPr>
        <w:pStyle w:val="BodyText"/>
        <w:spacing w:before="3"/>
        <w:rPr>
          <w:rFonts w:ascii="Arial" w:hAnsi="Arial" w:cs="Arial"/>
          <w:sz w:val="18"/>
        </w:rPr>
      </w:pPr>
    </w:p>
    <w:p w14:paraId="0769D0A9" w14:textId="77777777" w:rsidR="00257CFD" w:rsidRPr="001058B5" w:rsidRDefault="00257CFD" w:rsidP="00257CFD">
      <w:pPr>
        <w:pStyle w:val="BodyText"/>
        <w:spacing w:before="1"/>
        <w:ind w:left="1660"/>
        <w:rPr>
          <w:rFonts w:ascii="Arial" w:hAnsi="Arial" w:cs="Arial"/>
        </w:rPr>
      </w:pPr>
      <w:r>
        <w:rPr>
          <w:rFonts w:ascii="Arial" w:hAnsi="Arial" w:cs="Arial"/>
        </w:rPr>
        <w:t>Tiếp theo ,</w:t>
      </w:r>
      <w:r w:rsidRPr="001058B5">
        <w:rPr>
          <w:rFonts w:ascii="Arial" w:hAnsi="Arial" w:cs="Arial"/>
        </w:rPr>
        <w:t xml:space="preserve"> </w:t>
      </w:r>
      <w:r>
        <w:rPr>
          <w:rFonts w:ascii="Arial" w:hAnsi="Arial" w:cs="Arial"/>
        </w:rPr>
        <w:t xml:space="preserve">hãy thử </w:t>
      </w:r>
      <w:r w:rsidRPr="001058B5">
        <w:rPr>
          <w:rFonts w:ascii="Arial" w:hAnsi="Arial" w:cs="Arial"/>
        </w:rPr>
        <w:t>test</w:t>
      </w:r>
      <w:r>
        <w:rPr>
          <w:rFonts w:ascii="Arial" w:hAnsi="Arial" w:cs="Arial"/>
        </w:rPr>
        <w:t xml:space="preserve"> sau</w:t>
      </w:r>
      <w:r w:rsidRPr="001058B5">
        <w:rPr>
          <w:rFonts w:ascii="Arial" w:hAnsi="Arial" w:cs="Arial"/>
        </w:rPr>
        <w:t>:</w:t>
      </w:r>
    </w:p>
    <w:p w14:paraId="01768E08" w14:textId="77777777" w:rsidR="00257CFD" w:rsidRPr="00567C48" w:rsidRDefault="00257CFD" w:rsidP="00601E2D">
      <w:pPr>
        <w:pStyle w:val="ListParagraph"/>
        <w:numPr>
          <w:ilvl w:val="0"/>
          <w:numId w:val="63"/>
        </w:numPr>
        <w:tabs>
          <w:tab w:val="left" w:pos="2020"/>
        </w:tabs>
        <w:rPr>
          <w:rFonts w:ascii="Arial" w:hAnsi="Arial" w:cs="Arial"/>
          <w:sz w:val="20"/>
          <w:lang w:val="fr-FR"/>
        </w:rPr>
      </w:pPr>
      <w:r w:rsidRPr="00567C48">
        <w:rPr>
          <w:rFonts w:ascii="Arial" w:hAnsi="Arial" w:cs="Arial"/>
          <w:sz w:val="20"/>
          <w:lang w:val="fr-FR"/>
        </w:rPr>
        <w:t>Là người dùng  apps_user, hãy xóa  session</w:t>
      </w:r>
      <w:r w:rsidRPr="00567C48">
        <w:rPr>
          <w:rFonts w:ascii="Arial" w:hAnsi="Arial" w:cs="Arial"/>
          <w:spacing w:val="-12"/>
          <w:sz w:val="20"/>
          <w:lang w:val="fr-FR"/>
        </w:rPr>
        <w:t xml:space="preserve"> </w:t>
      </w:r>
      <w:r w:rsidRPr="00567C48">
        <w:rPr>
          <w:rFonts w:ascii="Arial" w:hAnsi="Arial" w:cs="Arial"/>
          <w:sz w:val="20"/>
          <w:lang w:val="fr-FR"/>
        </w:rPr>
        <w:t>ID.</w:t>
      </w:r>
    </w:p>
    <w:p w14:paraId="3C3389F2" w14:textId="77777777" w:rsidR="00257CFD" w:rsidRPr="001058B5" w:rsidRDefault="00257CFD" w:rsidP="00257CFD">
      <w:pPr>
        <w:spacing w:before="137"/>
        <w:ind w:left="2020"/>
        <w:rPr>
          <w:rFonts w:ascii="Arial" w:hAnsi="Arial" w:cs="Arial"/>
          <w:sz w:val="18"/>
        </w:rPr>
      </w:pPr>
      <w:r w:rsidRPr="001058B5">
        <w:rPr>
          <w:rFonts w:ascii="Arial" w:hAnsi="Arial" w:cs="Arial"/>
          <w:w w:val="95"/>
          <w:sz w:val="18"/>
        </w:rPr>
        <w:t>EXEC sysadmin_ctx.cust_ctx_pkg.clear_hr_session(34256);</w:t>
      </w:r>
    </w:p>
    <w:p w14:paraId="203FD5DE" w14:textId="77777777" w:rsidR="00257CFD" w:rsidRPr="001058B5" w:rsidRDefault="00257CFD" w:rsidP="00257CFD">
      <w:pPr>
        <w:pStyle w:val="BodyText"/>
        <w:spacing w:before="2"/>
        <w:rPr>
          <w:rFonts w:ascii="Arial" w:hAnsi="Arial" w:cs="Arial"/>
          <w:sz w:val="18"/>
        </w:rPr>
      </w:pPr>
    </w:p>
    <w:p w14:paraId="4BFC797E" w14:textId="77777777" w:rsidR="00257CFD" w:rsidRPr="001058B5" w:rsidRDefault="00257CFD" w:rsidP="00601E2D">
      <w:pPr>
        <w:pStyle w:val="ListParagraph"/>
        <w:numPr>
          <w:ilvl w:val="0"/>
          <w:numId w:val="63"/>
        </w:numPr>
        <w:tabs>
          <w:tab w:val="left" w:pos="2020"/>
        </w:tabs>
        <w:spacing w:before="0"/>
        <w:rPr>
          <w:rFonts w:ascii="Arial" w:hAnsi="Arial" w:cs="Arial"/>
          <w:sz w:val="20"/>
        </w:rPr>
      </w:pPr>
      <w:r>
        <w:rPr>
          <w:rFonts w:ascii="Arial" w:hAnsi="Arial" w:cs="Arial"/>
          <w:sz w:val="20"/>
        </w:rPr>
        <w:t xml:space="preserve">Kiểm tra lại thiết lập </w:t>
      </w:r>
      <w:r w:rsidRPr="001058B5">
        <w:rPr>
          <w:rFonts w:ascii="Arial" w:hAnsi="Arial" w:cs="Arial"/>
          <w:sz w:val="20"/>
        </w:rPr>
        <w:t xml:space="preserve"> global application context.</w:t>
      </w:r>
    </w:p>
    <w:p w14:paraId="2FCDBA6E" w14:textId="77777777" w:rsidR="00257CFD" w:rsidRPr="001058B5" w:rsidRDefault="00257CFD" w:rsidP="00257CFD">
      <w:pPr>
        <w:spacing w:before="141" w:line="259" w:lineRule="auto"/>
        <w:ind w:left="2020" w:right="1754"/>
        <w:rPr>
          <w:rFonts w:ascii="Arial" w:hAnsi="Arial" w:cs="Arial"/>
          <w:sz w:val="18"/>
        </w:rPr>
      </w:pPr>
      <w:r w:rsidRPr="001058B5">
        <w:rPr>
          <w:rFonts w:ascii="Arial" w:hAnsi="Arial" w:cs="Arial"/>
          <w:w w:val="90"/>
          <w:sz w:val="18"/>
        </w:rPr>
        <w:t>SELECT SYS_CONTEXT('global_cust_ctx', 'Category') category, SYS_ CONTEXT('global_cust_ctx',</w:t>
      </w:r>
      <w:r w:rsidRPr="001058B5">
        <w:rPr>
          <w:rFonts w:ascii="Arial" w:hAnsi="Arial" w:cs="Arial"/>
          <w:spacing w:val="-65"/>
          <w:w w:val="90"/>
          <w:sz w:val="18"/>
        </w:rPr>
        <w:t xml:space="preserve"> </w:t>
      </w:r>
      <w:r w:rsidRPr="001058B5">
        <w:rPr>
          <w:rFonts w:ascii="Arial" w:hAnsi="Arial" w:cs="Arial"/>
          <w:w w:val="90"/>
          <w:sz w:val="18"/>
        </w:rPr>
        <w:t>'Benefit</w:t>
      </w:r>
      <w:r w:rsidRPr="001058B5">
        <w:rPr>
          <w:rFonts w:ascii="Arial" w:hAnsi="Arial" w:cs="Arial"/>
          <w:spacing w:val="-65"/>
          <w:w w:val="90"/>
          <w:sz w:val="18"/>
        </w:rPr>
        <w:t xml:space="preserve"> </w:t>
      </w:r>
      <w:r w:rsidRPr="001058B5">
        <w:rPr>
          <w:rFonts w:ascii="Arial" w:hAnsi="Arial" w:cs="Arial"/>
          <w:w w:val="90"/>
          <w:sz w:val="18"/>
        </w:rPr>
        <w:t>Level')</w:t>
      </w:r>
      <w:r w:rsidRPr="001058B5">
        <w:rPr>
          <w:rFonts w:ascii="Arial" w:hAnsi="Arial" w:cs="Arial"/>
          <w:spacing w:val="-65"/>
          <w:w w:val="90"/>
          <w:sz w:val="18"/>
        </w:rPr>
        <w:t xml:space="preserve"> </w:t>
      </w:r>
      <w:r w:rsidRPr="001058B5">
        <w:rPr>
          <w:rFonts w:ascii="Arial" w:hAnsi="Arial" w:cs="Arial"/>
          <w:w w:val="90"/>
          <w:sz w:val="18"/>
        </w:rPr>
        <w:t>benefit_level</w:t>
      </w:r>
      <w:r w:rsidRPr="001058B5">
        <w:rPr>
          <w:rFonts w:ascii="Arial" w:hAnsi="Arial" w:cs="Arial"/>
          <w:spacing w:val="-65"/>
          <w:w w:val="90"/>
          <w:sz w:val="18"/>
        </w:rPr>
        <w:t xml:space="preserve"> </w:t>
      </w:r>
      <w:r w:rsidRPr="001058B5">
        <w:rPr>
          <w:rFonts w:ascii="Arial" w:hAnsi="Arial" w:cs="Arial"/>
          <w:w w:val="90"/>
          <w:sz w:val="18"/>
        </w:rPr>
        <w:t>FROM</w:t>
      </w:r>
      <w:r w:rsidRPr="001058B5">
        <w:rPr>
          <w:rFonts w:ascii="Arial" w:hAnsi="Arial" w:cs="Arial"/>
          <w:spacing w:val="-65"/>
          <w:w w:val="90"/>
          <w:sz w:val="18"/>
        </w:rPr>
        <w:t xml:space="preserve"> </w:t>
      </w:r>
      <w:r w:rsidRPr="001058B5">
        <w:rPr>
          <w:rFonts w:ascii="Arial" w:hAnsi="Arial" w:cs="Arial"/>
          <w:w w:val="90"/>
          <w:sz w:val="18"/>
        </w:rPr>
        <w:t>dual;</w:t>
      </w:r>
    </w:p>
    <w:p w14:paraId="0275D7C5" w14:textId="77777777" w:rsidR="00257CFD" w:rsidRPr="001058B5" w:rsidRDefault="00257CFD" w:rsidP="00257CFD">
      <w:pPr>
        <w:pStyle w:val="BodyText"/>
        <w:spacing w:before="4"/>
        <w:rPr>
          <w:rFonts w:ascii="Arial" w:hAnsi="Arial" w:cs="Arial"/>
          <w:sz w:val="19"/>
        </w:rPr>
      </w:pPr>
    </w:p>
    <w:p w14:paraId="7DE350D1" w14:textId="77777777" w:rsidR="00257CFD" w:rsidRPr="001058B5" w:rsidRDefault="00257CFD" w:rsidP="00257CFD">
      <w:pPr>
        <w:tabs>
          <w:tab w:val="left" w:pos="3409"/>
        </w:tabs>
        <w:ind w:left="2020"/>
        <w:rPr>
          <w:rFonts w:ascii="Arial" w:hAnsi="Arial" w:cs="Arial"/>
          <w:sz w:val="18"/>
        </w:rPr>
      </w:pPr>
      <w:r w:rsidRPr="001058B5">
        <w:rPr>
          <w:rFonts w:ascii="Arial" w:hAnsi="Arial" w:cs="Arial"/>
          <w:w w:val="90"/>
          <w:sz w:val="18"/>
        </w:rPr>
        <w:t>CATEGORY</w:t>
      </w:r>
      <w:r w:rsidRPr="001058B5">
        <w:rPr>
          <w:rFonts w:ascii="Arial" w:hAnsi="Arial" w:cs="Arial"/>
          <w:w w:val="90"/>
          <w:sz w:val="18"/>
        </w:rPr>
        <w:tab/>
      </w:r>
      <w:r w:rsidRPr="001058B5">
        <w:rPr>
          <w:rFonts w:ascii="Arial" w:hAnsi="Arial" w:cs="Arial"/>
          <w:w w:val="95"/>
          <w:sz w:val="18"/>
        </w:rPr>
        <w:t>BENEFIT_LEVEL</w:t>
      </w:r>
    </w:p>
    <w:p w14:paraId="14A0613C" w14:textId="77777777" w:rsidR="00257CFD" w:rsidRPr="001058B5" w:rsidRDefault="00257CFD" w:rsidP="00257CFD">
      <w:pPr>
        <w:spacing w:before="17"/>
        <w:ind w:left="2020"/>
        <w:rPr>
          <w:rFonts w:ascii="Arial" w:hAnsi="Arial" w:cs="Arial"/>
          <w:sz w:val="18"/>
        </w:rPr>
      </w:pPr>
      <w:r w:rsidRPr="001058B5">
        <w:rPr>
          <w:rFonts w:ascii="Arial" w:hAnsi="Arial" w:cs="Arial"/>
          <w:w w:val="95"/>
          <w:sz w:val="18"/>
        </w:rPr>
        <w:t>-------------</w:t>
      </w:r>
      <w:r w:rsidRPr="001058B5">
        <w:rPr>
          <w:rFonts w:ascii="Arial" w:hAnsi="Arial" w:cs="Arial"/>
          <w:spacing w:val="71"/>
          <w:w w:val="95"/>
          <w:sz w:val="18"/>
        </w:rPr>
        <w:t xml:space="preserve"> </w:t>
      </w:r>
      <w:r w:rsidRPr="001058B5">
        <w:rPr>
          <w:rFonts w:ascii="Arial" w:hAnsi="Arial" w:cs="Arial"/>
          <w:w w:val="95"/>
          <w:sz w:val="18"/>
        </w:rPr>
        <w:t>--------------</w:t>
      </w:r>
    </w:p>
    <w:p w14:paraId="67BEF637" w14:textId="77777777" w:rsidR="00257CFD" w:rsidRPr="001058B5" w:rsidRDefault="00257CFD" w:rsidP="00257CFD">
      <w:pPr>
        <w:pStyle w:val="BodyText"/>
        <w:spacing w:before="1"/>
        <w:rPr>
          <w:rFonts w:ascii="Arial" w:hAnsi="Arial" w:cs="Arial"/>
          <w:sz w:val="19"/>
        </w:rPr>
      </w:pPr>
    </w:p>
    <w:p w14:paraId="23F87765" w14:textId="77777777" w:rsidR="00257CFD" w:rsidRPr="001058B5" w:rsidRDefault="00257CFD" w:rsidP="00257CFD">
      <w:pPr>
        <w:pStyle w:val="BodyText"/>
        <w:spacing w:before="1" w:line="228" w:lineRule="auto"/>
        <w:ind w:left="2020" w:right="848" w:hanging="1"/>
        <w:rPr>
          <w:rFonts w:ascii="Arial" w:hAnsi="Arial" w:cs="Arial"/>
        </w:rPr>
      </w:pPr>
      <w:r>
        <w:rPr>
          <w:rFonts w:ascii="Arial" w:hAnsi="Arial" w:cs="Arial"/>
        </w:rPr>
        <w:t xml:space="preserve">Vì </w:t>
      </w:r>
      <w:r w:rsidRPr="001058B5">
        <w:rPr>
          <w:rFonts w:ascii="Arial" w:hAnsi="Arial" w:cs="Arial"/>
          <w:spacing w:val="-18"/>
        </w:rPr>
        <w:t xml:space="preserve"> </w:t>
      </w:r>
      <w:r w:rsidRPr="001058B5">
        <w:rPr>
          <w:rFonts w:ascii="Arial" w:hAnsi="Arial" w:cs="Arial"/>
        </w:rPr>
        <w:t>apps_user</w:t>
      </w:r>
      <w:r w:rsidRPr="001058B5">
        <w:rPr>
          <w:rFonts w:ascii="Arial" w:hAnsi="Arial" w:cs="Arial"/>
          <w:spacing w:val="-92"/>
        </w:rPr>
        <w:t xml:space="preserve"> </w:t>
      </w:r>
      <w:r w:rsidRPr="001058B5">
        <w:rPr>
          <w:rFonts w:ascii="Arial" w:hAnsi="Arial" w:cs="Arial"/>
        </w:rPr>
        <w:t>has</w:t>
      </w:r>
      <w:r w:rsidRPr="001058B5">
        <w:rPr>
          <w:rFonts w:ascii="Arial" w:hAnsi="Arial" w:cs="Arial"/>
          <w:spacing w:val="-18"/>
        </w:rPr>
        <w:t xml:space="preserve"> </w:t>
      </w:r>
      <w:r>
        <w:rPr>
          <w:rFonts w:ascii="Arial" w:hAnsi="Arial" w:cs="Arial"/>
        </w:rPr>
        <w:t xml:space="preserve">đã xóa </w:t>
      </w:r>
      <w:r w:rsidRPr="001058B5">
        <w:rPr>
          <w:rFonts w:ascii="Arial" w:hAnsi="Arial" w:cs="Arial"/>
          <w:spacing w:val="-18"/>
        </w:rPr>
        <w:t xml:space="preserve"> </w:t>
      </w:r>
      <w:r w:rsidRPr="001058B5">
        <w:rPr>
          <w:rFonts w:ascii="Arial" w:hAnsi="Arial" w:cs="Arial"/>
        </w:rPr>
        <w:t>session</w:t>
      </w:r>
      <w:r w:rsidRPr="001058B5">
        <w:rPr>
          <w:rFonts w:ascii="Arial" w:hAnsi="Arial" w:cs="Arial"/>
          <w:spacing w:val="-18"/>
        </w:rPr>
        <w:t xml:space="preserve"> </w:t>
      </w:r>
      <w:r w:rsidRPr="001058B5">
        <w:rPr>
          <w:rFonts w:ascii="Arial" w:hAnsi="Arial" w:cs="Arial"/>
        </w:rPr>
        <w:t>ID,</w:t>
      </w:r>
      <w:r w:rsidRPr="001058B5">
        <w:rPr>
          <w:rFonts w:ascii="Arial" w:hAnsi="Arial" w:cs="Arial"/>
          <w:spacing w:val="-18"/>
        </w:rPr>
        <w:t xml:space="preserve"> </w:t>
      </w:r>
      <w:r>
        <w:rPr>
          <w:rFonts w:ascii="Arial" w:hAnsi="Arial" w:cs="Arial"/>
        </w:rPr>
        <w:t xml:space="preserve">các thiết lập </w:t>
      </w:r>
      <w:r w:rsidRPr="001058B5">
        <w:rPr>
          <w:rFonts w:ascii="Arial" w:hAnsi="Arial" w:cs="Arial"/>
          <w:spacing w:val="-18"/>
        </w:rPr>
        <w:t xml:space="preserve"> </w:t>
      </w:r>
      <w:r w:rsidRPr="001058B5">
        <w:rPr>
          <w:rFonts w:ascii="Arial" w:hAnsi="Arial" w:cs="Arial"/>
        </w:rPr>
        <w:t>global</w:t>
      </w:r>
      <w:r w:rsidRPr="001058B5">
        <w:rPr>
          <w:rFonts w:ascii="Arial" w:hAnsi="Arial" w:cs="Arial"/>
          <w:spacing w:val="-18"/>
        </w:rPr>
        <w:t xml:space="preserve"> </w:t>
      </w:r>
      <w:r w:rsidRPr="001058B5">
        <w:rPr>
          <w:rFonts w:ascii="Arial" w:hAnsi="Arial" w:cs="Arial"/>
        </w:rPr>
        <w:t>application</w:t>
      </w:r>
      <w:r w:rsidRPr="001058B5">
        <w:rPr>
          <w:rFonts w:ascii="Arial" w:hAnsi="Arial" w:cs="Arial"/>
          <w:spacing w:val="-18"/>
        </w:rPr>
        <w:t xml:space="preserve"> </w:t>
      </w:r>
      <w:r w:rsidRPr="001058B5">
        <w:rPr>
          <w:rFonts w:ascii="Arial" w:hAnsi="Arial" w:cs="Arial"/>
        </w:rPr>
        <w:t xml:space="preserve">context </w:t>
      </w:r>
      <w:r>
        <w:rPr>
          <w:rFonts w:ascii="Arial" w:hAnsi="Arial" w:cs="Arial"/>
        </w:rPr>
        <w:t xml:space="preserve">không  còn khả dụng nữa </w:t>
      </w:r>
      <w:r w:rsidRPr="001058B5">
        <w:rPr>
          <w:rFonts w:ascii="Arial" w:hAnsi="Arial" w:cs="Arial"/>
        </w:rPr>
        <w:t>.</w:t>
      </w:r>
    </w:p>
    <w:p w14:paraId="0E092840" w14:textId="77777777" w:rsidR="00257CFD" w:rsidRPr="00567C48" w:rsidRDefault="00257CFD" w:rsidP="00601E2D">
      <w:pPr>
        <w:pStyle w:val="ListParagraph"/>
        <w:numPr>
          <w:ilvl w:val="0"/>
          <w:numId w:val="63"/>
        </w:numPr>
        <w:tabs>
          <w:tab w:val="left" w:pos="2020"/>
        </w:tabs>
        <w:spacing w:before="114"/>
        <w:rPr>
          <w:rFonts w:ascii="Arial" w:hAnsi="Arial" w:cs="Arial"/>
          <w:sz w:val="20"/>
        </w:rPr>
      </w:pPr>
      <w:r w:rsidRPr="00567C48">
        <w:rPr>
          <w:rFonts w:ascii="Arial" w:hAnsi="Arial" w:cs="Arial"/>
          <w:sz w:val="20"/>
        </w:rPr>
        <w:t>Khôi phục  session ID là 34256, và sau đ</w:t>
      </w:r>
      <w:r>
        <w:rPr>
          <w:rFonts w:ascii="Arial" w:hAnsi="Arial" w:cs="Arial"/>
          <w:sz w:val="20"/>
        </w:rPr>
        <w:t xml:space="preserve">ó </w:t>
      </w:r>
      <w:r w:rsidRPr="00567C48">
        <w:rPr>
          <w:rFonts w:ascii="Arial" w:hAnsi="Arial" w:cs="Arial"/>
          <w:sz w:val="20"/>
        </w:rPr>
        <w:t>kiểm tra giá trị ngữ cảnh .</w:t>
      </w:r>
    </w:p>
    <w:p w14:paraId="1059C877" w14:textId="77777777" w:rsidR="00257CFD" w:rsidRPr="001058B5" w:rsidRDefault="00257CFD" w:rsidP="00257CFD">
      <w:pPr>
        <w:spacing w:before="140"/>
        <w:ind w:left="2020"/>
        <w:rPr>
          <w:rFonts w:ascii="Arial" w:hAnsi="Arial" w:cs="Arial"/>
          <w:sz w:val="18"/>
        </w:rPr>
      </w:pPr>
      <w:r w:rsidRPr="001058B5">
        <w:rPr>
          <w:rFonts w:ascii="Arial" w:hAnsi="Arial" w:cs="Arial"/>
          <w:w w:val="95"/>
          <w:sz w:val="18"/>
        </w:rPr>
        <w:t>EXEC sysadmin_ctx.cust_ctx_pkg.set_session_id(34256);</w:t>
      </w:r>
    </w:p>
    <w:p w14:paraId="5F6C2CF5" w14:textId="77777777" w:rsidR="00257CFD" w:rsidRPr="001058B5" w:rsidRDefault="00257CFD" w:rsidP="00257CFD">
      <w:pPr>
        <w:pStyle w:val="BodyText"/>
        <w:spacing w:before="9"/>
        <w:rPr>
          <w:rFonts w:ascii="Arial" w:hAnsi="Arial" w:cs="Arial"/>
        </w:rPr>
      </w:pPr>
    </w:p>
    <w:p w14:paraId="5405A7E4" w14:textId="77777777" w:rsidR="00257CFD" w:rsidRPr="001058B5" w:rsidRDefault="00257CFD" w:rsidP="00257CFD">
      <w:pPr>
        <w:spacing w:before="1" w:line="259" w:lineRule="auto"/>
        <w:ind w:left="2020" w:right="1754"/>
        <w:rPr>
          <w:rFonts w:ascii="Arial" w:hAnsi="Arial" w:cs="Arial"/>
          <w:sz w:val="18"/>
        </w:rPr>
      </w:pPr>
      <w:r w:rsidRPr="001058B5">
        <w:rPr>
          <w:rFonts w:ascii="Arial" w:hAnsi="Arial" w:cs="Arial"/>
          <w:w w:val="90"/>
          <w:sz w:val="18"/>
        </w:rPr>
        <w:t>SELECT SYS_CONTEXT('global_cust_ctx', 'Category') category, SYS_ CONTEXT('global_cust_ctx',</w:t>
      </w:r>
      <w:r w:rsidRPr="001058B5">
        <w:rPr>
          <w:rFonts w:ascii="Arial" w:hAnsi="Arial" w:cs="Arial"/>
          <w:spacing w:val="-65"/>
          <w:w w:val="90"/>
          <w:sz w:val="18"/>
        </w:rPr>
        <w:t xml:space="preserve"> </w:t>
      </w:r>
      <w:r w:rsidRPr="001058B5">
        <w:rPr>
          <w:rFonts w:ascii="Arial" w:hAnsi="Arial" w:cs="Arial"/>
          <w:w w:val="90"/>
          <w:sz w:val="18"/>
        </w:rPr>
        <w:t>'Benefit</w:t>
      </w:r>
      <w:r w:rsidRPr="001058B5">
        <w:rPr>
          <w:rFonts w:ascii="Arial" w:hAnsi="Arial" w:cs="Arial"/>
          <w:spacing w:val="-65"/>
          <w:w w:val="90"/>
          <w:sz w:val="18"/>
        </w:rPr>
        <w:t xml:space="preserve"> </w:t>
      </w:r>
      <w:r w:rsidRPr="001058B5">
        <w:rPr>
          <w:rFonts w:ascii="Arial" w:hAnsi="Arial" w:cs="Arial"/>
          <w:w w:val="90"/>
          <w:sz w:val="18"/>
        </w:rPr>
        <w:t>Level')</w:t>
      </w:r>
      <w:r w:rsidRPr="001058B5">
        <w:rPr>
          <w:rFonts w:ascii="Arial" w:hAnsi="Arial" w:cs="Arial"/>
          <w:spacing w:val="-65"/>
          <w:w w:val="90"/>
          <w:sz w:val="18"/>
        </w:rPr>
        <w:t xml:space="preserve"> </w:t>
      </w:r>
      <w:r w:rsidRPr="001058B5">
        <w:rPr>
          <w:rFonts w:ascii="Arial" w:hAnsi="Arial" w:cs="Arial"/>
          <w:w w:val="90"/>
          <w:sz w:val="18"/>
        </w:rPr>
        <w:t>benefit_level</w:t>
      </w:r>
      <w:r w:rsidRPr="001058B5">
        <w:rPr>
          <w:rFonts w:ascii="Arial" w:hAnsi="Arial" w:cs="Arial"/>
          <w:spacing w:val="-65"/>
          <w:w w:val="90"/>
          <w:sz w:val="18"/>
        </w:rPr>
        <w:t xml:space="preserve"> </w:t>
      </w:r>
      <w:r w:rsidRPr="001058B5">
        <w:rPr>
          <w:rFonts w:ascii="Arial" w:hAnsi="Arial" w:cs="Arial"/>
          <w:w w:val="90"/>
          <w:sz w:val="18"/>
        </w:rPr>
        <w:t>FROM</w:t>
      </w:r>
      <w:r w:rsidRPr="001058B5">
        <w:rPr>
          <w:rFonts w:ascii="Arial" w:hAnsi="Arial" w:cs="Arial"/>
          <w:spacing w:val="-65"/>
          <w:w w:val="90"/>
          <w:sz w:val="18"/>
        </w:rPr>
        <w:t xml:space="preserve"> </w:t>
      </w:r>
      <w:r w:rsidRPr="001058B5">
        <w:rPr>
          <w:rFonts w:ascii="Arial" w:hAnsi="Arial" w:cs="Arial"/>
          <w:w w:val="90"/>
          <w:sz w:val="18"/>
        </w:rPr>
        <w:t>dual;</w:t>
      </w:r>
    </w:p>
    <w:p w14:paraId="7806BD73" w14:textId="77777777" w:rsidR="00257CFD" w:rsidRPr="001058B5" w:rsidRDefault="00257CFD" w:rsidP="00257CFD">
      <w:pPr>
        <w:pStyle w:val="BodyText"/>
        <w:spacing w:before="9"/>
        <w:rPr>
          <w:rFonts w:ascii="Arial" w:hAnsi="Arial" w:cs="Arial"/>
          <w:sz w:val="16"/>
        </w:rPr>
      </w:pPr>
    </w:p>
    <w:p w14:paraId="359EECFF" w14:textId="77777777" w:rsidR="00257CFD" w:rsidRPr="001058B5" w:rsidRDefault="00257CFD" w:rsidP="00257CFD">
      <w:pPr>
        <w:pStyle w:val="BodyText"/>
        <w:ind w:left="2020"/>
        <w:rPr>
          <w:rFonts w:ascii="Arial" w:hAnsi="Arial" w:cs="Arial"/>
        </w:rPr>
      </w:pPr>
      <w:r w:rsidRPr="001058B5">
        <w:rPr>
          <w:rFonts w:ascii="Arial" w:hAnsi="Arial" w:cs="Arial"/>
        </w:rPr>
        <w:t>The following output should appear:</w:t>
      </w:r>
    </w:p>
    <w:p w14:paraId="2CF6D52B" w14:textId="77777777" w:rsidR="00257CFD" w:rsidRPr="001058B5" w:rsidRDefault="00257CFD" w:rsidP="00257CFD">
      <w:pPr>
        <w:tabs>
          <w:tab w:val="left" w:pos="3409"/>
        </w:tabs>
        <w:spacing w:before="140"/>
        <w:ind w:left="2020"/>
        <w:rPr>
          <w:rFonts w:ascii="Arial" w:hAnsi="Arial" w:cs="Arial"/>
          <w:sz w:val="18"/>
        </w:rPr>
      </w:pPr>
      <w:r w:rsidRPr="001058B5">
        <w:rPr>
          <w:rFonts w:ascii="Arial" w:hAnsi="Arial" w:cs="Arial"/>
          <w:w w:val="90"/>
          <w:sz w:val="18"/>
        </w:rPr>
        <w:t>CATEGORY</w:t>
      </w:r>
      <w:r w:rsidRPr="001058B5">
        <w:rPr>
          <w:rFonts w:ascii="Arial" w:hAnsi="Arial" w:cs="Arial"/>
          <w:w w:val="90"/>
          <w:sz w:val="18"/>
        </w:rPr>
        <w:tab/>
      </w:r>
      <w:r w:rsidRPr="001058B5">
        <w:rPr>
          <w:rFonts w:ascii="Arial" w:hAnsi="Arial" w:cs="Arial"/>
          <w:w w:val="95"/>
          <w:sz w:val="18"/>
        </w:rPr>
        <w:t>BENEFIT_LEVEL</w:t>
      </w:r>
    </w:p>
    <w:p w14:paraId="145CA6FE" w14:textId="77777777" w:rsidR="00257CFD" w:rsidRPr="001058B5" w:rsidRDefault="00257CFD" w:rsidP="00257CFD">
      <w:pPr>
        <w:spacing w:before="17"/>
        <w:ind w:left="2020"/>
        <w:rPr>
          <w:rFonts w:ascii="Arial" w:hAnsi="Arial" w:cs="Arial"/>
          <w:sz w:val="18"/>
        </w:rPr>
      </w:pPr>
      <w:r w:rsidRPr="001058B5">
        <w:rPr>
          <w:rFonts w:ascii="Arial" w:hAnsi="Arial" w:cs="Arial"/>
          <w:w w:val="95"/>
          <w:sz w:val="18"/>
        </w:rPr>
        <w:t>-------------</w:t>
      </w:r>
      <w:r w:rsidRPr="001058B5">
        <w:rPr>
          <w:rFonts w:ascii="Arial" w:hAnsi="Arial" w:cs="Arial"/>
          <w:spacing w:val="71"/>
          <w:w w:val="95"/>
          <w:sz w:val="18"/>
        </w:rPr>
        <w:t xml:space="preserve"> </w:t>
      </w:r>
      <w:r w:rsidRPr="001058B5">
        <w:rPr>
          <w:rFonts w:ascii="Arial" w:hAnsi="Arial" w:cs="Arial"/>
          <w:w w:val="95"/>
          <w:sz w:val="18"/>
        </w:rPr>
        <w:t>--------------</w:t>
      </w:r>
    </w:p>
    <w:p w14:paraId="417F25FB" w14:textId="77777777" w:rsidR="00257CFD" w:rsidRPr="001058B5" w:rsidRDefault="00257CFD" w:rsidP="00257CFD">
      <w:pPr>
        <w:tabs>
          <w:tab w:val="left" w:pos="3409"/>
        </w:tabs>
        <w:spacing w:before="16"/>
        <w:ind w:left="2020"/>
        <w:rPr>
          <w:rFonts w:ascii="Arial" w:hAnsi="Arial" w:cs="Arial"/>
          <w:sz w:val="18"/>
        </w:rPr>
      </w:pPr>
      <w:r w:rsidRPr="001058B5">
        <w:rPr>
          <w:rFonts w:ascii="Arial" w:hAnsi="Arial" w:cs="Arial"/>
          <w:w w:val="95"/>
          <w:sz w:val="18"/>
        </w:rPr>
        <w:t>Gold</w:t>
      </w:r>
      <w:r w:rsidRPr="001058B5">
        <w:rPr>
          <w:rFonts w:ascii="Arial" w:hAnsi="Arial" w:cs="Arial"/>
          <w:spacing w:val="-66"/>
          <w:w w:val="95"/>
          <w:sz w:val="18"/>
        </w:rPr>
        <w:t xml:space="preserve"> </w:t>
      </w:r>
      <w:r w:rsidRPr="001058B5">
        <w:rPr>
          <w:rFonts w:ascii="Arial" w:hAnsi="Arial" w:cs="Arial"/>
          <w:w w:val="95"/>
          <w:sz w:val="18"/>
        </w:rPr>
        <w:t>Partner</w:t>
      </w:r>
      <w:r w:rsidRPr="001058B5">
        <w:rPr>
          <w:rFonts w:ascii="Arial" w:hAnsi="Arial" w:cs="Arial"/>
          <w:w w:val="95"/>
          <w:sz w:val="18"/>
        </w:rPr>
        <w:tab/>
        <w:t>Highest</w:t>
      </w:r>
    </w:p>
    <w:p w14:paraId="45E0E181" w14:textId="77777777" w:rsidR="00257CFD" w:rsidRPr="001058B5" w:rsidRDefault="00257CFD" w:rsidP="00257CFD">
      <w:pPr>
        <w:pStyle w:val="BodyText"/>
        <w:spacing w:before="9"/>
        <w:rPr>
          <w:rFonts w:ascii="Arial" w:hAnsi="Arial" w:cs="Arial"/>
          <w:sz w:val="18"/>
        </w:rPr>
      </w:pPr>
    </w:p>
    <w:p w14:paraId="5F37EB1A" w14:textId="77777777" w:rsidR="00257CFD" w:rsidRDefault="00257CFD" w:rsidP="00257CFD">
      <w:pPr>
        <w:pStyle w:val="BodyText"/>
        <w:spacing w:line="232" w:lineRule="auto"/>
        <w:ind w:left="2019" w:right="848"/>
        <w:rPr>
          <w:rFonts w:ascii="Arial" w:hAnsi="Arial" w:cs="Arial"/>
        </w:rPr>
      </w:pPr>
      <w:r w:rsidRPr="00567C48">
        <w:rPr>
          <w:rFonts w:ascii="Arial" w:hAnsi="Arial" w:cs="Arial"/>
        </w:rPr>
        <w:t xml:space="preserve">Như bạn có thể thấy, việc đặt lại </w:t>
      </w:r>
      <w:r w:rsidRPr="001058B5">
        <w:rPr>
          <w:rFonts w:ascii="Arial" w:hAnsi="Arial" w:cs="Arial"/>
        </w:rPr>
        <w:t xml:space="preserve">session ID </w:t>
      </w:r>
      <w:r w:rsidRPr="00567C48">
        <w:rPr>
          <w:rFonts w:ascii="Arial" w:hAnsi="Arial" w:cs="Arial"/>
        </w:rPr>
        <w:t>thành 34256 sẽ mang lại giá trị</w:t>
      </w:r>
      <w:r>
        <w:rPr>
          <w:rFonts w:ascii="Arial" w:hAnsi="Arial" w:cs="Arial"/>
        </w:rPr>
        <w:t xml:space="preserve"> </w:t>
      </w:r>
      <w:r w:rsidRPr="001058B5">
        <w:rPr>
          <w:rFonts w:ascii="Arial" w:hAnsi="Arial" w:cs="Arial"/>
        </w:rPr>
        <w:t xml:space="preserve">application context </w:t>
      </w:r>
      <w:r w:rsidRPr="00567C48">
        <w:rPr>
          <w:rFonts w:ascii="Arial" w:hAnsi="Arial" w:cs="Arial"/>
        </w:rPr>
        <w:t xml:space="preserve">trở lại. Tóm lại, </w:t>
      </w:r>
      <w:r w:rsidRPr="001058B5">
        <w:rPr>
          <w:rFonts w:ascii="Arial" w:hAnsi="Arial" w:cs="Arial"/>
        </w:rPr>
        <w:t xml:space="preserve">the global application context </w:t>
      </w:r>
      <w:r w:rsidRPr="00567C48">
        <w:rPr>
          <w:rFonts w:ascii="Arial" w:hAnsi="Arial" w:cs="Arial"/>
        </w:rPr>
        <w:t xml:space="preserve">phải được thiết lập chỉ một lần cho người dùng này, nhưng </w:t>
      </w:r>
      <w:r w:rsidRPr="001058B5">
        <w:rPr>
          <w:rFonts w:ascii="Arial" w:hAnsi="Arial" w:cs="Arial"/>
        </w:rPr>
        <w:t xml:space="preserve">client session ID </w:t>
      </w:r>
      <w:r w:rsidRPr="00567C48">
        <w:rPr>
          <w:rFonts w:ascii="Arial" w:hAnsi="Arial" w:cs="Arial"/>
        </w:rPr>
        <w:t>phải được thiết lập mỗi lần người dùng đăng nhập.</w:t>
      </w:r>
    </w:p>
    <w:p w14:paraId="7F432B18" w14:textId="77777777" w:rsidR="00257CFD" w:rsidRPr="001058B5" w:rsidRDefault="00257CFD" w:rsidP="00257CFD">
      <w:pPr>
        <w:rPr>
          <w:rFonts w:ascii="Arial" w:hAnsi="Arial" w:cs="Arial"/>
          <w:sz w:val="20"/>
        </w:rPr>
        <w:sectPr w:rsidR="00257CFD" w:rsidRPr="001058B5">
          <w:pgSz w:w="12240" w:h="15840"/>
          <w:pgMar w:top="840" w:right="1060" w:bottom="860" w:left="1100" w:header="549" w:footer="663" w:gutter="0"/>
          <w:cols w:space="720"/>
        </w:sectPr>
      </w:pPr>
    </w:p>
    <w:p w14:paraId="4ED93213" w14:textId="77777777" w:rsidR="00257CFD" w:rsidRPr="001058B5" w:rsidRDefault="00257CFD" w:rsidP="00257CFD">
      <w:pPr>
        <w:pStyle w:val="BodyText"/>
        <w:spacing w:before="7"/>
        <w:rPr>
          <w:rFonts w:ascii="Arial" w:hAnsi="Arial" w:cs="Arial"/>
          <w:sz w:val="27"/>
        </w:rPr>
      </w:pPr>
    </w:p>
    <w:p w14:paraId="7D62F491" w14:textId="77777777" w:rsidR="00257CFD" w:rsidRDefault="00257CFD" w:rsidP="00257CFD">
      <w:pPr>
        <w:spacing w:before="95"/>
        <w:ind w:left="2620"/>
        <w:rPr>
          <w:rFonts w:ascii="Arial" w:hAnsi="Arial" w:cs="Arial"/>
          <w:w w:val="95"/>
          <w:sz w:val="18"/>
        </w:rPr>
      </w:pPr>
    </w:p>
    <w:p w14:paraId="584D4D92" w14:textId="77777777" w:rsidR="00257CFD" w:rsidRPr="001058B5" w:rsidRDefault="00257CFD" w:rsidP="00601E2D">
      <w:pPr>
        <w:pStyle w:val="ListParagraph"/>
        <w:numPr>
          <w:ilvl w:val="0"/>
          <w:numId w:val="63"/>
        </w:numPr>
        <w:tabs>
          <w:tab w:val="left" w:pos="2020"/>
        </w:tabs>
        <w:rPr>
          <w:rFonts w:ascii="Arial" w:hAnsi="Arial" w:cs="Arial"/>
          <w:sz w:val="20"/>
        </w:rPr>
      </w:pPr>
      <w:r>
        <w:rPr>
          <w:rFonts w:ascii="Arial" w:hAnsi="Arial" w:cs="Arial"/>
          <w:sz w:val="20"/>
        </w:rPr>
        <w:t xml:space="preserve"> </w:t>
      </w:r>
      <w:r w:rsidRPr="00775D27">
        <w:rPr>
          <w:rFonts w:ascii="Arial" w:hAnsi="Arial" w:cs="Arial"/>
          <w:sz w:val="20"/>
        </w:rPr>
        <w:t xml:space="preserve">Bây giờ hãy thử xóa và sau đó kiểm tra các giá trị </w:t>
      </w:r>
      <w:r w:rsidRPr="001058B5">
        <w:rPr>
          <w:rFonts w:ascii="Arial" w:hAnsi="Arial" w:cs="Arial"/>
          <w:sz w:val="20"/>
        </w:rPr>
        <w:t>global application context</w:t>
      </w:r>
      <w:r w:rsidRPr="001058B5">
        <w:rPr>
          <w:rFonts w:ascii="Arial" w:hAnsi="Arial" w:cs="Arial"/>
          <w:spacing w:val="-10"/>
          <w:sz w:val="20"/>
        </w:rPr>
        <w:t xml:space="preserve"> </w:t>
      </w:r>
      <w:r w:rsidRPr="001058B5">
        <w:rPr>
          <w:rFonts w:ascii="Arial" w:hAnsi="Arial" w:cs="Arial"/>
          <w:sz w:val="20"/>
        </w:rPr>
        <w:t>values.</w:t>
      </w:r>
    </w:p>
    <w:p w14:paraId="28A5AD49" w14:textId="77777777" w:rsidR="00257CFD" w:rsidRDefault="00257CFD" w:rsidP="00257CFD">
      <w:pPr>
        <w:spacing w:before="95"/>
        <w:ind w:left="2620"/>
        <w:rPr>
          <w:rFonts w:ascii="Arial" w:hAnsi="Arial" w:cs="Arial"/>
          <w:w w:val="95"/>
          <w:sz w:val="18"/>
        </w:rPr>
      </w:pPr>
    </w:p>
    <w:p w14:paraId="76F59BCA" w14:textId="77777777" w:rsidR="00257CFD" w:rsidRPr="001058B5" w:rsidRDefault="00257CFD" w:rsidP="00257CFD">
      <w:pPr>
        <w:spacing w:before="95"/>
        <w:ind w:left="2620"/>
        <w:rPr>
          <w:rFonts w:ascii="Arial" w:hAnsi="Arial" w:cs="Arial"/>
          <w:sz w:val="18"/>
        </w:rPr>
      </w:pPr>
      <w:r w:rsidRPr="001058B5">
        <w:rPr>
          <w:rFonts w:ascii="Arial" w:hAnsi="Arial" w:cs="Arial"/>
          <w:w w:val="95"/>
          <w:sz w:val="18"/>
        </w:rPr>
        <w:t>EXEC sysadmin_ctx.cust_ctx_pkg.clear_hr_context;</w:t>
      </w:r>
    </w:p>
    <w:p w14:paraId="47667F28" w14:textId="77777777" w:rsidR="00257CFD" w:rsidRPr="001058B5" w:rsidRDefault="00257CFD" w:rsidP="00257CFD">
      <w:pPr>
        <w:pStyle w:val="BodyText"/>
        <w:spacing w:before="9"/>
        <w:rPr>
          <w:rFonts w:ascii="Arial" w:hAnsi="Arial" w:cs="Arial"/>
        </w:rPr>
      </w:pPr>
    </w:p>
    <w:p w14:paraId="4228F53A" w14:textId="77777777" w:rsidR="00257CFD" w:rsidRPr="001058B5" w:rsidRDefault="00257CFD" w:rsidP="00257CFD">
      <w:pPr>
        <w:spacing w:line="259" w:lineRule="auto"/>
        <w:ind w:left="2620" w:right="1154"/>
        <w:rPr>
          <w:rFonts w:ascii="Arial" w:hAnsi="Arial" w:cs="Arial"/>
          <w:sz w:val="18"/>
        </w:rPr>
      </w:pPr>
      <w:r w:rsidRPr="001058B5">
        <w:rPr>
          <w:rFonts w:ascii="Arial" w:hAnsi="Arial" w:cs="Arial"/>
          <w:w w:val="90"/>
          <w:sz w:val="18"/>
        </w:rPr>
        <w:t>SELECT SYS_CONTEXT('global_cust_ctx', 'Category') category, SYS_ CONTEXT('global_cust_ctx',</w:t>
      </w:r>
      <w:r w:rsidRPr="001058B5">
        <w:rPr>
          <w:rFonts w:ascii="Arial" w:hAnsi="Arial" w:cs="Arial"/>
          <w:spacing w:val="-65"/>
          <w:w w:val="90"/>
          <w:sz w:val="18"/>
        </w:rPr>
        <w:t xml:space="preserve"> </w:t>
      </w:r>
      <w:r w:rsidRPr="001058B5">
        <w:rPr>
          <w:rFonts w:ascii="Arial" w:hAnsi="Arial" w:cs="Arial"/>
          <w:w w:val="90"/>
          <w:sz w:val="18"/>
        </w:rPr>
        <w:t>'Benefit</w:t>
      </w:r>
      <w:r w:rsidRPr="001058B5">
        <w:rPr>
          <w:rFonts w:ascii="Arial" w:hAnsi="Arial" w:cs="Arial"/>
          <w:spacing w:val="-65"/>
          <w:w w:val="90"/>
          <w:sz w:val="18"/>
        </w:rPr>
        <w:t xml:space="preserve"> </w:t>
      </w:r>
      <w:r w:rsidRPr="001058B5">
        <w:rPr>
          <w:rFonts w:ascii="Arial" w:hAnsi="Arial" w:cs="Arial"/>
          <w:w w:val="90"/>
          <w:sz w:val="18"/>
        </w:rPr>
        <w:t>Level')</w:t>
      </w:r>
      <w:r w:rsidRPr="001058B5">
        <w:rPr>
          <w:rFonts w:ascii="Arial" w:hAnsi="Arial" w:cs="Arial"/>
          <w:spacing w:val="-65"/>
          <w:w w:val="90"/>
          <w:sz w:val="18"/>
        </w:rPr>
        <w:t xml:space="preserve"> </w:t>
      </w:r>
      <w:r w:rsidRPr="001058B5">
        <w:rPr>
          <w:rFonts w:ascii="Arial" w:hAnsi="Arial" w:cs="Arial"/>
          <w:w w:val="90"/>
          <w:sz w:val="18"/>
        </w:rPr>
        <w:t>benefit_level</w:t>
      </w:r>
      <w:r w:rsidRPr="001058B5">
        <w:rPr>
          <w:rFonts w:ascii="Arial" w:hAnsi="Arial" w:cs="Arial"/>
          <w:spacing w:val="-65"/>
          <w:w w:val="90"/>
          <w:sz w:val="18"/>
        </w:rPr>
        <w:t xml:space="preserve"> </w:t>
      </w:r>
      <w:r w:rsidRPr="001058B5">
        <w:rPr>
          <w:rFonts w:ascii="Arial" w:hAnsi="Arial" w:cs="Arial"/>
          <w:w w:val="90"/>
          <w:sz w:val="18"/>
        </w:rPr>
        <w:t>FROM</w:t>
      </w:r>
      <w:r w:rsidRPr="001058B5">
        <w:rPr>
          <w:rFonts w:ascii="Arial" w:hAnsi="Arial" w:cs="Arial"/>
          <w:spacing w:val="-65"/>
          <w:w w:val="90"/>
          <w:sz w:val="18"/>
        </w:rPr>
        <w:t xml:space="preserve"> </w:t>
      </w:r>
      <w:r w:rsidRPr="001058B5">
        <w:rPr>
          <w:rFonts w:ascii="Arial" w:hAnsi="Arial" w:cs="Arial"/>
          <w:w w:val="90"/>
          <w:sz w:val="18"/>
        </w:rPr>
        <w:t>dual;</w:t>
      </w:r>
    </w:p>
    <w:p w14:paraId="385487CA" w14:textId="77777777" w:rsidR="00257CFD" w:rsidRPr="001058B5" w:rsidRDefault="00257CFD" w:rsidP="00257CFD">
      <w:pPr>
        <w:pStyle w:val="BodyText"/>
        <w:spacing w:before="10"/>
        <w:rPr>
          <w:rFonts w:ascii="Arial" w:hAnsi="Arial" w:cs="Arial"/>
          <w:sz w:val="16"/>
        </w:rPr>
      </w:pPr>
    </w:p>
    <w:p w14:paraId="1DEA226F" w14:textId="77777777" w:rsidR="00257CFD" w:rsidRPr="001058B5" w:rsidRDefault="00257CFD" w:rsidP="00257CFD">
      <w:pPr>
        <w:pStyle w:val="BodyText"/>
        <w:spacing w:before="1"/>
        <w:ind w:left="2620"/>
        <w:rPr>
          <w:rFonts w:ascii="Arial" w:hAnsi="Arial" w:cs="Arial"/>
        </w:rPr>
      </w:pPr>
      <w:r w:rsidRPr="001058B5">
        <w:rPr>
          <w:rFonts w:ascii="Arial" w:hAnsi="Arial" w:cs="Arial"/>
        </w:rPr>
        <w:t>The following output should appear:</w:t>
      </w:r>
    </w:p>
    <w:p w14:paraId="3A37ABD4" w14:textId="77777777" w:rsidR="00257CFD" w:rsidRPr="001058B5" w:rsidRDefault="00257CFD" w:rsidP="00257CFD">
      <w:pPr>
        <w:tabs>
          <w:tab w:val="left" w:pos="4009"/>
        </w:tabs>
        <w:spacing w:before="139"/>
        <w:ind w:left="2620"/>
        <w:rPr>
          <w:rFonts w:ascii="Arial" w:hAnsi="Arial" w:cs="Arial"/>
          <w:sz w:val="18"/>
        </w:rPr>
      </w:pPr>
      <w:r w:rsidRPr="001058B5">
        <w:rPr>
          <w:rFonts w:ascii="Arial" w:hAnsi="Arial" w:cs="Arial"/>
          <w:w w:val="90"/>
          <w:sz w:val="18"/>
        </w:rPr>
        <w:t>CATEGORY</w:t>
      </w:r>
      <w:r w:rsidRPr="001058B5">
        <w:rPr>
          <w:rFonts w:ascii="Arial" w:hAnsi="Arial" w:cs="Arial"/>
          <w:w w:val="90"/>
          <w:sz w:val="18"/>
        </w:rPr>
        <w:tab/>
      </w:r>
      <w:r w:rsidRPr="001058B5">
        <w:rPr>
          <w:rFonts w:ascii="Arial" w:hAnsi="Arial" w:cs="Arial"/>
          <w:w w:val="95"/>
          <w:sz w:val="18"/>
        </w:rPr>
        <w:t>BENEFIT_LEVEL</w:t>
      </w:r>
    </w:p>
    <w:p w14:paraId="04C7C401" w14:textId="77777777" w:rsidR="00257CFD" w:rsidRPr="00227905" w:rsidRDefault="00257CFD" w:rsidP="00257CFD">
      <w:pPr>
        <w:spacing w:before="17"/>
        <w:ind w:left="2620"/>
        <w:rPr>
          <w:rFonts w:ascii="Arial" w:hAnsi="Arial" w:cs="Arial"/>
          <w:sz w:val="18"/>
        </w:rPr>
      </w:pPr>
      <w:r w:rsidRPr="001058B5">
        <w:rPr>
          <w:rFonts w:ascii="Arial" w:hAnsi="Arial" w:cs="Arial"/>
          <w:w w:val="95"/>
          <w:sz w:val="18"/>
        </w:rPr>
        <w:t>-------------</w:t>
      </w:r>
      <w:r w:rsidRPr="001058B5">
        <w:rPr>
          <w:rFonts w:ascii="Arial" w:hAnsi="Arial" w:cs="Arial"/>
          <w:spacing w:val="70"/>
          <w:w w:val="95"/>
          <w:sz w:val="18"/>
        </w:rPr>
        <w:t xml:space="preserve"> </w:t>
      </w:r>
      <w:r w:rsidRPr="001058B5">
        <w:rPr>
          <w:rFonts w:ascii="Arial" w:hAnsi="Arial" w:cs="Arial"/>
          <w:w w:val="95"/>
          <w:sz w:val="18"/>
        </w:rPr>
        <w:t>--------------</w:t>
      </w:r>
    </w:p>
    <w:p w14:paraId="7EB7019F" w14:textId="77777777" w:rsidR="00257CFD" w:rsidRPr="001058B5" w:rsidRDefault="00257CFD" w:rsidP="00257CFD">
      <w:pPr>
        <w:pStyle w:val="BodyText"/>
        <w:spacing w:line="232" w:lineRule="auto"/>
        <w:ind w:left="2619" w:right="295"/>
        <w:rPr>
          <w:rFonts w:ascii="Arial" w:hAnsi="Arial" w:cs="Arial"/>
        </w:rPr>
      </w:pPr>
      <w:r w:rsidRPr="00227905">
        <w:rPr>
          <w:rFonts w:ascii="Arial" w:hAnsi="Arial" w:cs="Arial"/>
        </w:rPr>
        <w:t xml:space="preserve">Ở giai đoạn này, </w:t>
      </w:r>
      <w:r w:rsidRPr="001058B5">
        <w:rPr>
          <w:rFonts w:ascii="Arial" w:hAnsi="Arial" w:cs="Arial"/>
        </w:rPr>
        <w:t>the client session ID</w:t>
      </w:r>
      <w:r w:rsidRPr="00227905">
        <w:rPr>
          <w:rFonts w:ascii="Arial" w:hAnsi="Arial" w:cs="Arial"/>
        </w:rPr>
        <w:t xml:space="preserve">, 34256 vẫn còn </w:t>
      </w:r>
      <w:r w:rsidRPr="001058B5">
        <w:rPr>
          <w:rFonts w:ascii="Arial" w:hAnsi="Arial" w:cs="Arial"/>
        </w:rPr>
        <w:t>place</w:t>
      </w:r>
      <w:r w:rsidRPr="00227905">
        <w:rPr>
          <w:rFonts w:ascii="Arial" w:hAnsi="Arial" w:cs="Arial"/>
        </w:rPr>
        <w:t xml:space="preserve">, nhưng </w:t>
      </w:r>
      <w:r>
        <w:rPr>
          <w:rFonts w:ascii="Arial" w:hAnsi="Arial" w:cs="Arial"/>
        </w:rPr>
        <w:t>thết lập</w:t>
      </w:r>
      <w:r w:rsidRPr="00227905">
        <w:rPr>
          <w:rFonts w:ascii="Arial" w:hAnsi="Arial" w:cs="Arial"/>
        </w:rPr>
        <w:t xml:space="preserve"> </w:t>
      </w:r>
      <w:r w:rsidRPr="001058B5">
        <w:rPr>
          <w:rFonts w:ascii="Arial" w:hAnsi="Arial" w:cs="Arial"/>
        </w:rPr>
        <w:t>application context</w:t>
      </w:r>
      <w:r w:rsidRPr="00227905">
        <w:rPr>
          <w:rFonts w:ascii="Arial" w:hAnsi="Arial" w:cs="Arial"/>
        </w:rPr>
        <w:t xml:space="preserve"> không còn tồn tại nữa. Điều này cho phép bạn tiếp tục </w:t>
      </w:r>
      <w:r w:rsidRPr="001058B5">
        <w:rPr>
          <w:rFonts w:ascii="Arial" w:hAnsi="Arial" w:cs="Arial"/>
        </w:rPr>
        <w:t>session</w:t>
      </w:r>
      <w:r w:rsidRPr="00227905">
        <w:rPr>
          <w:rFonts w:ascii="Arial" w:hAnsi="Arial" w:cs="Arial"/>
        </w:rPr>
        <w:t xml:space="preserve"> cho người dùng này nhưng không sử dụng các giá trị </w:t>
      </w:r>
      <w:r w:rsidRPr="001058B5">
        <w:rPr>
          <w:rFonts w:ascii="Arial" w:hAnsi="Arial" w:cs="Arial"/>
        </w:rPr>
        <w:t xml:space="preserve">application context </w:t>
      </w:r>
      <w:r w:rsidRPr="00227905">
        <w:rPr>
          <w:rFonts w:ascii="Arial" w:hAnsi="Arial" w:cs="Arial"/>
        </w:rPr>
        <w:t xml:space="preserve">đã </w:t>
      </w:r>
      <w:r>
        <w:rPr>
          <w:rFonts w:ascii="Arial" w:hAnsi="Arial" w:cs="Arial"/>
        </w:rPr>
        <w:t xml:space="preserve">thiết lập </w:t>
      </w:r>
      <w:r w:rsidRPr="00227905">
        <w:rPr>
          <w:rFonts w:ascii="Arial" w:hAnsi="Arial" w:cs="Arial"/>
        </w:rPr>
        <w:t xml:space="preserve"> trước đó.</w:t>
      </w:r>
    </w:p>
    <w:p w14:paraId="4DC637DB" w14:textId="77777777" w:rsidR="00257CFD" w:rsidRPr="001058B5" w:rsidRDefault="00257CFD" w:rsidP="00257CFD">
      <w:pPr>
        <w:pStyle w:val="BodyText"/>
        <w:spacing w:before="1"/>
        <w:rPr>
          <w:rFonts w:ascii="Arial" w:hAnsi="Arial" w:cs="Arial"/>
          <w:sz w:val="23"/>
        </w:rPr>
      </w:pPr>
    </w:p>
    <w:p w14:paraId="4859B994" w14:textId="77777777" w:rsidR="00257CFD" w:rsidRPr="001058B5" w:rsidRDefault="00257CFD" w:rsidP="00257CFD">
      <w:pPr>
        <w:pStyle w:val="Heading6"/>
      </w:pPr>
      <w:bookmarkStart w:id="919" w:name="_bookmark1311"/>
      <w:bookmarkEnd w:id="919"/>
      <w:r w:rsidRPr="001058B5">
        <w:t xml:space="preserve">Step 5: </w:t>
      </w:r>
      <w:r>
        <w:t>Xóa các thành phần  cho</w:t>
      </w:r>
      <w:r w:rsidRPr="001058B5">
        <w:t xml:space="preserve"> Tutorial</w:t>
      </w:r>
      <w:r>
        <w:t xml:space="preserve"> này</w:t>
      </w:r>
    </w:p>
    <w:p w14:paraId="3531479F" w14:textId="77777777" w:rsidR="00257CFD" w:rsidRPr="001058B5" w:rsidRDefault="00257CFD" w:rsidP="00601E2D">
      <w:pPr>
        <w:pStyle w:val="ListParagraph"/>
        <w:numPr>
          <w:ilvl w:val="1"/>
          <w:numId w:val="63"/>
        </w:numPr>
        <w:tabs>
          <w:tab w:val="left" w:pos="2620"/>
        </w:tabs>
        <w:spacing w:before="49"/>
        <w:rPr>
          <w:rFonts w:ascii="Arial" w:hAnsi="Arial" w:cs="Arial"/>
          <w:sz w:val="20"/>
        </w:rPr>
      </w:pPr>
      <w:r>
        <w:rPr>
          <w:rFonts w:ascii="Arial" w:hAnsi="Arial" w:cs="Arial"/>
          <w:sz w:val="20"/>
        </w:rPr>
        <w:t xml:space="preserve">Đăng nhập với tên </w:t>
      </w:r>
      <w:r w:rsidRPr="001058B5">
        <w:rPr>
          <w:rFonts w:ascii="Arial" w:hAnsi="Arial" w:cs="Arial"/>
          <w:spacing w:val="-4"/>
          <w:sz w:val="20"/>
        </w:rPr>
        <w:t xml:space="preserve"> </w:t>
      </w:r>
      <w:r w:rsidRPr="001058B5">
        <w:rPr>
          <w:rFonts w:ascii="Arial" w:hAnsi="Arial" w:cs="Arial"/>
          <w:sz w:val="20"/>
        </w:rPr>
        <w:t>SYS</w:t>
      </w:r>
      <w:r>
        <w:rPr>
          <w:rFonts w:ascii="Arial" w:hAnsi="Arial" w:cs="Arial"/>
          <w:sz w:val="20"/>
        </w:rPr>
        <w:t xml:space="preserve"> </w:t>
      </w:r>
      <w:r w:rsidRPr="001058B5">
        <w:rPr>
          <w:rFonts w:ascii="Arial" w:hAnsi="Arial" w:cs="Arial"/>
          <w:spacing w:val="-81"/>
          <w:sz w:val="20"/>
        </w:rPr>
        <w:t xml:space="preserve"> </w:t>
      </w:r>
      <w:r>
        <w:rPr>
          <w:rFonts w:ascii="Arial" w:hAnsi="Arial" w:cs="Arial"/>
          <w:spacing w:val="-81"/>
          <w:sz w:val="20"/>
        </w:rPr>
        <w:t xml:space="preserve">  </w:t>
      </w:r>
      <w:r>
        <w:rPr>
          <w:rFonts w:ascii="Arial" w:hAnsi="Arial" w:cs="Arial"/>
          <w:sz w:val="20"/>
        </w:rPr>
        <w:t xml:space="preserve">và kết nối bằng </w:t>
      </w:r>
      <w:r w:rsidRPr="001058B5">
        <w:rPr>
          <w:rFonts w:ascii="Arial" w:hAnsi="Arial" w:cs="Arial"/>
          <w:spacing w:val="-3"/>
          <w:sz w:val="20"/>
        </w:rPr>
        <w:t xml:space="preserve"> </w:t>
      </w:r>
      <w:r w:rsidRPr="001058B5">
        <w:rPr>
          <w:rFonts w:ascii="Arial" w:hAnsi="Arial" w:cs="Arial"/>
          <w:sz w:val="20"/>
        </w:rPr>
        <w:t>AS</w:t>
      </w:r>
      <w:r w:rsidRPr="001058B5">
        <w:rPr>
          <w:rFonts w:ascii="Arial" w:hAnsi="Arial" w:cs="Arial"/>
          <w:spacing w:val="-22"/>
          <w:sz w:val="20"/>
        </w:rPr>
        <w:t xml:space="preserve"> </w:t>
      </w:r>
      <w:r w:rsidRPr="001058B5">
        <w:rPr>
          <w:rFonts w:ascii="Arial" w:hAnsi="Arial" w:cs="Arial"/>
          <w:sz w:val="20"/>
        </w:rPr>
        <w:t>SYSDBA.</w:t>
      </w:r>
    </w:p>
    <w:p w14:paraId="3E9564F8" w14:textId="77777777" w:rsidR="00257CFD" w:rsidRPr="001058B5" w:rsidRDefault="00257CFD" w:rsidP="00257CFD">
      <w:pPr>
        <w:spacing w:before="137" w:line="259" w:lineRule="auto"/>
        <w:ind w:left="2620" w:right="5220"/>
        <w:rPr>
          <w:rFonts w:ascii="Arial" w:hAnsi="Arial" w:cs="Arial"/>
          <w:i/>
          <w:sz w:val="18"/>
        </w:rPr>
      </w:pPr>
      <w:r w:rsidRPr="001058B5">
        <w:rPr>
          <w:rFonts w:ascii="Arial" w:hAnsi="Arial" w:cs="Arial"/>
          <w:w w:val="95"/>
          <w:sz w:val="18"/>
        </w:rPr>
        <w:t xml:space="preserve">CONNECT sys/as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044F5F81" w14:textId="77777777" w:rsidR="00257CFD" w:rsidRPr="001058B5" w:rsidRDefault="00257CFD" w:rsidP="00257CFD">
      <w:pPr>
        <w:pStyle w:val="BodyText"/>
        <w:spacing w:before="9"/>
        <w:rPr>
          <w:rFonts w:ascii="Arial" w:hAnsi="Arial" w:cs="Arial"/>
          <w:i/>
          <w:sz w:val="16"/>
        </w:rPr>
      </w:pPr>
    </w:p>
    <w:p w14:paraId="740F906E" w14:textId="77777777" w:rsidR="00257CFD" w:rsidRPr="001058B5" w:rsidRDefault="00257CFD" w:rsidP="00601E2D">
      <w:pPr>
        <w:pStyle w:val="ListParagraph"/>
        <w:numPr>
          <w:ilvl w:val="1"/>
          <w:numId w:val="63"/>
        </w:numPr>
        <w:tabs>
          <w:tab w:val="left" w:pos="2620"/>
        </w:tabs>
        <w:spacing w:before="1"/>
        <w:rPr>
          <w:rFonts w:ascii="Arial" w:hAnsi="Arial" w:cs="Arial"/>
          <w:sz w:val="20"/>
        </w:rPr>
      </w:pPr>
      <w:r w:rsidRPr="001058B5">
        <w:rPr>
          <w:rFonts w:ascii="Arial" w:hAnsi="Arial" w:cs="Arial"/>
          <w:sz w:val="20"/>
        </w:rPr>
        <w:t>Drop the global application</w:t>
      </w:r>
      <w:r w:rsidRPr="001058B5">
        <w:rPr>
          <w:rFonts w:ascii="Arial" w:hAnsi="Arial" w:cs="Arial"/>
          <w:spacing w:val="-2"/>
          <w:sz w:val="20"/>
        </w:rPr>
        <w:t xml:space="preserve"> </w:t>
      </w:r>
      <w:r w:rsidRPr="001058B5">
        <w:rPr>
          <w:rFonts w:ascii="Arial" w:hAnsi="Arial" w:cs="Arial"/>
          <w:sz w:val="20"/>
        </w:rPr>
        <w:t>context.</w:t>
      </w:r>
    </w:p>
    <w:p w14:paraId="1424D17C" w14:textId="77777777" w:rsidR="00257CFD" w:rsidRPr="001058B5" w:rsidRDefault="00257CFD" w:rsidP="00257CFD">
      <w:pPr>
        <w:spacing w:before="140"/>
        <w:ind w:left="2620"/>
        <w:rPr>
          <w:rFonts w:ascii="Arial" w:hAnsi="Arial" w:cs="Arial"/>
          <w:sz w:val="18"/>
        </w:rPr>
      </w:pPr>
      <w:r w:rsidRPr="001058B5">
        <w:rPr>
          <w:rFonts w:ascii="Arial" w:hAnsi="Arial" w:cs="Arial"/>
          <w:w w:val="85"/>
          <w:sz w:val="18"/>
        </w:rPr>
        <w:t>DROP CONTEXT global_cust_ctx;</w:t>
      </w:r>
    </w:p>
    <w:p w14:paraId="63854FE5" w14:textId="77777777" w:rsidR="00257CFD" w:rsidRPr="001058B5" w:rsidRDefault="00257CFD" w:rsidP="00257CFD">
      <w:pPr>
        <w:pStyle w:val="BodyText"/>
        <w:spacing w:before="1"/>
        <w:rPr>
          <w:rFonts w:ascii="Arial" w:hAnsi="Arial" w:cs="Arial"/>
          <w:sz w:val="19"/>
        </w:rPr>
      </w:pPr>
    </w:p>
    <w:p w14:paraId="0C56F9D5" w14:textId="77777777" w:rsidR="00257CFD" w:rsidRPr="001058B5" w:rsidRDefault="00257CFD" w:rsidP="00257CFD">
      <w:pPr>
        <w:pStyle w:val="BodyText"/>
        <w:spacing w:before="1" w:line="228" w:lineRule="auto"/>
        <w:ind w:left="2620" w:right="185" w:hanging="1"/>
        <w:rPr>
          <w:rFonts w:ascii="Arial" w:hAnsi="Arial" w:cs="Arial"/>
        </w:rPr>
      </w:pPr>
      <w:r>
        <w:rPr>
          <w:rFonts w:ascii="Arial" w:hAnsi="Arial" w:cs="Arial"/>
        </w:rPr>
        <w:t xml:space="preserve">Hãy nhớ rằng mặc dù </w:t>
      </w:r>
      <w:r w:rsidRPr="001058B5">
        <w:rPr>
          <w:rFonts w:ascii="Arial" w:hAnsi="Arial" w:cs="Arial"/>
          <w:spacing w:val="-25"/>
        </w:rPr>
        <w:t xml:space="preserve"> </w:t>
      </w:r>
      <w:r w:rsidRPr="001058B5">
        <w:rPr>
          <w:rFonts w:ascii="Arial" w:hAnsi="Arial" w:cs="Arial"/>
        </w:rPr>
        <w:t>sysadmin_ctx</w:t>
      </w:r>
      <w:r>
        <w:rPr>
          <w:rFonts w:ascii="Arial" w:hAnsi="Arial" w:cs="Arial"/>
        </w:rPr>
        <w:t xml:space="preserve"> </w:t>
      </w:r>
      <w:r w:rsidRPr="001058B5">
        <w:rPr>
          <w:rFonts w:ascii="Arial" w:hAnsi="Arial" w:cs="Arial"/>
          <w:spacing w:val="-98"/>
        </w:rPr>
        <w:t xml:space="preserve"> </w:t>
      </w:r>
      <w:r>
        <w:rPr>
          <w:rFonts w:ascii="Arial" w:hAnsi="Arial" w:cs="Arial"/>
          <w:spacing w:val="-98"/>
        </w:rPr>
        <w:t xml:space="preserve">   </w:t>
      </w:r>
      <w:r>
        <w:rPr>
          <w:rFonts w:ascii="Arial" w:hAnsi="Arial" w:cs="Arial"/>
        </w:rPr>
        <w:t xml:space="preserve">đã tạo </w:t>
      </w:r>
      <w:r w:rsidRPr="001058B5">
        <w:rPr>
          <w:rFonts w:ascii="Arial" w:hAnsi="Arial" w:cs="Arial"/>
          <w:spacing w:val="-25"/>
        </w:rPr>
        <w:t xml:space="preserve"> </w:t>
      </w:r>
      <w:r w:rsidRPr="001058B5">
        <w:rPr>
          <w:rFonts w:ascii="Arial" w:hAnsi="Arial" w:cs="Arial"/>
        </w:rPr>
        <w:t>global</w:t>
      </w:r>
      <w:r w:rsidRPr="001058B5">
        <w:rPr>
          <w:rFonts w:ascii="Arial" w:hAnsi="Arial" w:cs="Arial"/>
          <w:spacing w:val="-25"/>
        </w:rPr>
        <w:t xml:space="preserve"> </w:t>
      </w:r>
      <w:r w:rsidRPr="001058B5">
        <w:rPr>
          <w:rFonts w:ascii="Arial" w:hAnsi="Arial" w:cs="Arial"/>
        </w:rPr>
        <w:t>application</w:t>
      </w:r>
      <w:r w:rsidRPr="001058B5">
        <w:rPr>
          <w:rFonts w:ascii="Arial" w:hAnsi="Arial" w:cs="Arial"/>
          <w:spacing w:val="-25"/>
        </w:rPr>
        <w:t xml:space="preserve"> </w:t>
      </w:r>
      <w:r w:rsidRPr="001058B5">
        <w:rPr>
          <w:rFonts w:ascii="Arial" w:hAnsi="Arial" w:cs="Arial"/>
        </w:rPr>
        <w:t xml:space="preserve">context, </w:t>
      </w:r>
      <w:r>
        <w:rPr>
          <w:rFonts w:ascii="Arial" w:hAnsi="Arial" w:cs="Arial"/>
        </w:rPr>
        <w:t xml:space="preserve">nó được sở hữu bởi </w:t>
      </w:r>
      <w:r w:rsidRPr="001058B5">
        <w:rPr>
          <w:rFonts w:ascii="Arial" w:hAnsi="Arial" w:cs="Arial"/>
        </w:rPr>
        <w:t xml:space="preserve"> SYS</w:t>
      </w:r>
      <w:r>
        <w:rPr>
          <w:rFonts w:ascii="Arial" w:hAnsi="Arial" w:cs="Arial"/>
        </w:rPr>
        <w:t xml:space="preserve"> </w:t>
      </w:r>
      <w:r w:rsidRPr="001058B5">
        <w:rPr>
          <w:rFonts w:ascii="Arial" w:hAnsi="Arial" w:cs="Arial"/>
          <w:spacing w:val="-82"/>
        </w:rPr>
        <w:t xml:space="preserve"> </w:t>
      </w:r>
      <w:r w:rsidRPr="001058B5">
        <w:rPr>
          <w:rFonts w:ascii="Arial" w:hAnsi="Arial" w:cs="Arial"/>
        </w:rPr>
        <w:t>schema.</w:t>
      </w:r>
    </w:p>
    <w:p w14:paraId="7FBB1A98" w14:textId="77777777" w:rsidR="00257CFD" w:rsidRPr="001058B5" w:rsidRDefault="00257CFD" w:rsidP="00601E2D">
      <w:pPr>
        <w:pStyle w:val="ListParagraph"/>
        <w:numPr>
          <w:ilvl w:val="1"/>
          <w:numId w:val="63"/>
        </w:numPr>
        <w:tabs>
          <w:tab w:val="left" w:pos="2620"/>
        </w:tabs>
        <w:rPr>
          <w:rFonts w:ascii="Arial" w:hAnsi="Arial" w:cs="Arial"/>
          <w:sz w:val="20"/>
        </w:rPr>
      </w:pPr>
      <w:r w:rsidRPr="001058B5">
        <w:rPr>
          <w:rFonts w:ascii="Arial" w:hAnsi="Arial" w:cs="Arial"/>
          <w:sz w:val="20"/>
        </w:rPr>
        <w:t xml:space="preserve">Drop </w:t>
      </w:r>
      <w:r>
        <w:rPr>
          <w:rFonts w:ascii="Arial" w:hAnsi="Arial" w:cs="Arial"/>
          <w:sz w:val="20"/>
        </w:rPr>
        <w:t xml:space="preserve">hai người dùng mẫu </w:t>
      </w:r>
      <w:r w:rsidRPr="001058B5">
        <w:rPr>
          <w:rFonts w:ascii="Arial" w:hAnsi="Arial" w:cs="Arial"/>
          <w:sz w:val="20"/>
        </w:rPr>
        <w:t>.</w:t>
      </w:r>
    </w:p>
    <w:p w14:paraId="47F83E97" w14:textId="77777777" w:rsidR="00257CFD" w:rsidRPr="00A16C60" w:rsidRDefault="00257CFD" w:rsidP="00257CFD">
      <w:pPr>
        <w:spacing w:before="140" w:line="259" w:lineRule="auto"/>
        <w:ind w:left="2620" w:right="4514"/>
        <w:rPr>
          <w:rFonts w:ascii="Arial" w:hAnsi="Arial" w:cs="Arial"/>
          <w:sz w:val="18"/>
          <w:lang w:val="fr-FR"/>
        </w:rPr>
      </w:pPr>
      <w:r w:rsidRPr="00A16C60">
        <w:rPr>
          <w:rFonts w:ascii="Arial" w:hAnsi="Arial" w:cs="Arial"/>
          <w:w w:val="90"/>
          <w:sz w:val="18"/>
          <w:lang w:val="fr-FR"/>
        </w:rPr>
        <w:t>DROP</w:t>
      </w:r>
      <w:r w:rsidRPr="00A16C60">
        <w:rPr>
          <w:rFonts w:ascii="Arial" w:hAnsi="Arial" w:cs="Arial"/>
          <w:spacing w:val="-51"/>
          <w:w w:val="90"/>
          <w:sz w:val="18"/>
          <w:lang w:val="fr-FR"/>
        </w:rPr>
        <w:t xml:space="preserve"> </w:t>
      </w:r>
      <w:r w:rsidRPr="00A16C60">
        <w:rPr>
          <w:rFonts w:ascii="Arial" w:hAnsi="Arial" w:cs="Arial"/>
          <w:w w:val="90"/>
          <w:sz w:val="18"/>
          <w:lang w:val="fr-FR"/>
        </w:rPr>
        <w:t>USER</w:t>
      </w:r>
      <w:r w:rsidRPr="00A16C60">
        <w:rPr>
          <w:rFonts w:ascii="Arial" w:hAnsi="Arial" w:cs="Arial"/>
          <w:spacing w:val="-51"/>
          <w:w w:val="90"/>
          <w:sz w:val="18"/>
          <w:lang w:val="fr-FR"/>
        </w:rPr>
        <w:t xml:space="preserve"> </w:t>
      </w:r>
      <w:r w:rsidRPr="00A16C60">
        <w:rPr>
          <w:rFonts w:ascii="Arial" w:hAnsi="Arial" w:cs="Arial"/>
          <w:w w:val="90"/>
          <w:sz w:val="18"/>
          <w:lang w:val="fr-FR"/>
        </w:rPr>
        <w:t xml:space="preserve">sysadmin_ctx CASCADE; </w:t>
      </w:r>
      <w:r w:rsidRPr="00A16C60">
        <w:rPr>
          <w:rFonts w:ascii="Arial" w:hAnsi="Arial" w:cs="Arial"/>
          <w:w w:val="95"/>
          <w:sz w:val="18"/>
          <w:lang w:val="fr-FR"/>
        </w:rPr>
        <w:t>DROP USER</w:t>
      </w:r>
      <w:r w:rsidRPr="00A16C60">
        <w:rPr>
          <w:rFonts w:ascii="Arial" w:hAnsi="Arial" w:cs="Arial"/>
          <w:spacing w:val="-52"/>
          <w:w w:val="95"/>
          <w:sz w:val="18"/>
          <w:lang w:val="fr-FR"/>
        </w:rPr>
        <w:t xml:space="preserve"> </w:t>
      </w:r>
      <w:r w:rsidRPr="00A16C60">
        <w:rPr>
          <w:rFonts w:ascii="Arial" w:hAnsi="Arial" w:cs="Arial"/>
          <w:w w:val="95"/>
          <w:sz w:val="18"/>
          <w:lang w:val="fr-FR"/>
        </w:rPr>
        <w:t>apps_user;</w:t>
      </w:r>
    </w:p>
    <w:p w14:paraId="19860CFC" w14:textId="77777777" w:rsidR="00257CFD" w:rsidRPr="00A16C60" w:rsidRDefault="00257CFD" w:rsidP="00257CFD">
      <w:pPr>
        <w:pStyle w:val="BodyText"/>
        <w:spacing w:before="2"/>
        <w:rPr>
          <w:rFonts w:ascii="Arial" w:hAnsi="Arial" w:cs="Arial"/>
          <w:sz w:val="26"/>
          <w:lang w:val="fr-FR"/>
        </w:rPr>
      </w:pPr>
    </w:p>
    <w:p w14:paraId="46ACE920" w14:textId="77777777" w:rsidR="00257CFD" w:rsidRPr="001058B5" w:rsidRDefault="00257CFD" w:rsidP="00257CFD">
      <w:pPr>
        <w:pStyle w:val="Heading4"/>
      </w:pPr>
      <w:bookmarkStart w:id="920" w:name="Global_Application_Context_Processes"/>
      <w:bookmarkStart w:id="921" w:name="_bookmark1312"/>
      <w:bookmarkEnd w:id="920"/>
      <w:bookmarkEnd w:id="921"/>
      <w:r>
        <w:t xml:space="preserve">Quy trình </w:t>
      </w:r>
      <w:r w:rsidRPr="001058B5">
        <w:t xml:space="preserve">Global Application Context </w:t>
      </w:r>
    </w:p>
    <w:p w14:paraId="727858B3" w14:textId="77777777" w:rsidR="00257CFD" w:rsidRPr="001058B5" w:rsidRDefault="00257CFD" w:rsidP="00257CFD">
      <w:pPr>
        <w:pStyle w:val="BodyText"/>
        <w:spacing w:before="73"/>
        <w:ind w:left="2260"/>
        <w:rPr>
          <w:rFonts w:ascii="Arial" w:hAnsi="Arial" w:cs="Arial"/>
        </w:rPr>
      </w:pPr>
      <w:r w:rsidRPr="001058B5">
        <w:rPr>
          <w:rFonts w:ascii="Arial" w:hAnsi="Arial" w:cs="Arial"/>
        </w:rPr>
        <w:t>This section contains:</w:t>
      </w:r>
    </w:p>
    <w:p w14:paraId="0DEFB055" w14:textId="77777777" w:rsidR="00257CFD" w:rsidRPr="001058B5" w:rsidRDefault="007E0590" w:rsidP="00601E2D">
      <w:pPr>
        <w:pStyle w:val="ListParagraph"/>
        <w:numPr>
          <w:ilvl w:val="0"/>
          <w:numId w:val="62"/>
        </w:numPr>
        <w:tabs>
          <w:tab w:val="left" w:pos="2620"/>
        </w:tabs>
        <w:spacing w:before="112"/>
        <w:rPr>
          <w:rFonts w:ascii="Arial" w:hAnsi="Arial" w:cs="Arial"/>
          <w:sz w:val="20"/>
        </w:rPr>
      </w:pPr>
      <w:hyperlink w:anchor="_bookmark1313" w:history="1">
        <w:r w:rsidR="00257CFD">
          <w:rPr>
            <w:rFonts w:ascii="Arial" w:hAnsi="Arial" w:cs="Arial"/>
            <w:color w:val="0000CC"/>
            <w:sz w:val="20"/>
          </w:rPr>
          <w:t xml:space="preserve">Quy trình </w:t>
        </w:r>
        <w:r w:rsidR="00257CFD" w:rsidRPr="001058B5">
          <w:rPr>
            <w:rFonts w:ascii="Arial" w:hAnsi="Arial" w:cs="Arial"/>
            <w:color w:val="0000CC"/>
            <w:sz w:val="20"/>
          </w:rPr>
          <w:t>Global Application Context</w:t>
        </w:r>
        <w:r w:rsidR="00257CFD">
          <w:rPr>
            <w:rFonts w:ascii="Arial" w:hAnsi="Arial" w:cs="Arial"/>
            <w:color w:val="0000CC"/>
            <w:sz w:val="20"/>
          </w:rPr>
          <w:t xml:space="preserve"> đơn</w:t>
        </w:r>
      </w:hyperlink>
      <w:r w:rsidR="00257CFD">
        <w:rPr>
          <w:rFonts w:ascii="Arial" w:hAnsi="Arial" w:cs="Arial"/>
          <w:color w:val="0000CC"/>
          <w:sz w:val="20"/>
        </w:rPr>
        <w:t xml:space="preserve"> giản  </w:t>
      </w:r>
    </w:p>
    <w:p w14:paraId="3F4C7689" w14:textId="77777777" w:rsidR="00257CFD" w:rsidRPr="001058B5" w:rsidRDefault="00257CFD" w:rsidP="00601E2D">
      <w:pPr>
        <w:pStyle w:val="ListParagraph"/>
        <w:numPr>
          <w:ilvl w:val="0"/>
          <w:numId w:val="62"/>
        </w:numPr>
        <w:tabs>
          <w:tab w:val="left" w:pos="2620"/>
        </w:tabs>
        <w:rPr>
          <w:rFonts w:ascii="Arial" w:hAnsi="Arial" w:cs="Arial"/>
          <w:sz w:val="20"/>
        </w:rPr>
      </w:pPr>
      <w:r>
        <w:rPr>
          <w:rFonts w:ascii="Arial" w:hAnsi="Arial" w:cs="Arial"/>
          <w:color w:val="0000CC"/>
          <w:sz w:val="20"/>
        </w:rPr>
        <w:t xml:space="preserve">Quy trình </w:t>
      </w:r>
      <w:hyperlink w:anchor="_bookmark1315" w:history="1">
        <w:r w:rsidRPr="001058B5">
          <w:rPr>
            <w:rFonts w:ascii="Arial" w:hAnsi="Arial" w:cs="Arial"/>
            <w:color w:val="0000CC"/>
            <w:sz w:val="20"/>
          </w:rPr>
          <w:t xml:space="preserve">Global Application Context </w:t>
        </w:r>
        <w:r>
          <w:rPr>
            <w:rFonts w:ascii="Arial" w:hAnsi="Arial" w:cs="Arial"/>
            <w:color w:val="0000CC"/>
            <w:sz w:val="20"/>
          </w:rPr>
          <w:t xml:space="preserve">cho người dùng </w:t>
        </w:r>
        <w:r w:rsidRPr="001058B5">
          <w:rPr>
            <w:rFonts w:ascii="Arial" w:hAnsi="Arial" w:cs="Arial"/>
            <w:color w:val="0000CC"/>
            <w:sz w:val="20"/>
          </w:rPr>
          <w:t xml:space="preserve"> Lightweight</w:t>
        </w:r>
      </w:hyperlink>
    </w:p>
    <w:p w14:paraId="736C2E72" w14:textId="77777777" w:rsidR="00257CFD" w:rsidRPr="001058B5" w:rsidRDefault="00257CFD" w:rsidP="00257CFD">
      <w:pPr>
        <w:pStyle w:val="BodyText"/>
        <w:spacing w:before="3"/>
        <w:rPr>
          <w:rFonts w:ascii="Arial" w:hAnsi="Arial" w:cs="Arial"/>
          <w:sz w:val="23"/>
        </w:rPr>
      </w:pPr>
    </w:p>
    <w:p w14:paraId="183ED2F6" w14:textId="77777777" w:rsidR="00257CFD" w:rsidRPr="001058B5" w:rsidRDefault="00257CFD" w:rsidP="00257CFD">
      <w:pPr>
        <w:pStyle w:val="Heading6"/>
      </w:pPr>
      <w:bookmarkStart w:id="922" w:name="Simple_Global_Application_Context_Proces"/>
      <w:bookmarkStart w:id="923" w:name="_bookmark1313"/>
      <w:bookmarkEnd w:id="922"/>
      <w:bookmarkEnd w:id="923"/>
      <w:r>
        <w:t xml:space="preserve">Quy trình </w:t>
      </w:r>
      <w:r w:rsidRPr="001058B5">
        <w:t xml:space="preserve"> </w:t>
      </w:r>
      <w:bookmarkStart w:id="924" w:name="_bookmark1314"/>
      <w:bookmarkEnd w:id="924"/>
      <w:r w:rsidRPr="001058B5">
        <w:t xml:space="preserve">Global Application Context </w:t>
      </w:r>
      <w:r>
        <w:t xml:space="preserve">đơn giản </w:t>
      </w:r>
    </w:p>
    <w:p w14:paraId="3D2FF179" w14:textId="77777777" w:rsidR="00257CFD" w:rsidRPr="00E27B21" w:rsidRDefault="00257CFD" w:rsidP="00257CFD">
      <w:pPr>
        <w:pStyle w:val="BodyText"/>
        <w:spacing w:before="57" w:line="230" w:lineRule="auto"/>
        <w:ind w:left="2259" w:right="178"/>
        <w:rPr>
          <w:rFonts w:ascii="Arial" w:hAnsi="Arial" w:cs="Arial"/>
        </w:rPr>
      </w:pPr>
      <w:r w:rsidRPr="00E27B21">
        <w:rPr>
          <w:rFonts w:ascii="Arial" w:hAnsi="Arial" w:cs="Arial"/>
        </w:rPr>
        <w:t xml:space="preserve">Hãy xem xét máy chủ ứng dụng, AppSvr, đã gán mã định danh </w:t>
      </w:r>
      <w:r w:rsidRPr="001058B5">
        <w:rPr>
          <w:rFonts w:ascii="Arial" w:hAnsi="Arial" w:cs="Arial"/>
        </w:rPr>
        <w:t>clien</w:t>
      </w:r>
      <w:r>
        <w:rPr>
          <w:rFonts w:ascii="Arial" w:hAnsi="Arial" w:cs="Arial"/>
        </w:rPr>
        <w:t xml:space="preserve">t </w:t>
      </w:r>
      <w:r w:rsidRPr="00E27B21">
        <w:rPr>
          <w:rFonts w:ascii="Arial" w:hAnsi="Arial" w:cs="Arial"/>
        </w:rPr>
        <w:t xml:space="preserve">12345 cho </w:t>
      </w:r>
      <w:r w:rsidRPr="001058B5">
        <w:rPr>
          <w:rFonts w:ascii="Arial" w:hAnsi="Arial" w:cs="Arial"/>
        </w:rPr>
        <w:t>clien</w:t>
      </w:r>
      <w:r>
        <w:rPr>
          <w:rFonts w:ascii="Arial" w:hAnsi="Arial" w:cs="Arial"/>
        </w:rPr>
        <w:t xml:space="preserve">t </w:t>
      </w:r>
      <w:r w:rsidRPr="00E27B21">
        <w:rPr>
          <w:rFonts w:ascii="Arial" w:hAnsi="Arial" w:cs="Arial"/>
        </w:rPr>
        <w:t xml:space="preserve">SCOTT. Ứng dụng AppSvr sử dụng người dùng SCOTT để tạo một </w:t>
      </w:r>
      <w:r w:rsidRPr="001058B5">
        <w:rPr>
          <w:rFonts w:ascii="Arial" w:hAnsi="Arial" w:cs="Arial"/>
        </w:rPr>
        <w:t>session</w:t>
      </w:r>
      <w:r w:rsidRPr="00E27B21">
        <w:rPr>
          <w:rFonts w:ascii="Arial" w:hAnsi="Arial" w:cs="Arial"/>
        </w:rPr>
        <w:t xml:space="preserve"> (có nghĩa là, nó không phải là một </w:t>
      </w:r>
      <w:r w:rsidRPr="001058B5">
        <w:rPr>
          <w:rFonts w:ascii="Arial" w:hAnsi="Arial" w:cs="Arial"/>
        </w:rPr>
        <w:t>pool</w:t>
      </w:r>
      <w:r w:rsidRPr="00E27B21">
        <w:rPr>
          <w:rFonts w:ascii="Arial" w:hAnsi="Arial" w:cs="Arial"/>
        </w:rPr>
        <w:t xml:space="preserve"> kết nối.) Giá trị được gán cho thuộc tính context có thể đến từ bất cứ đâu, ví dụ, chạy câu lệnh SELECT trên bảng chứa trách nhiệm mã cho người dùng. Khi </w:t>
      </w:r>
      <w:r w:rsidRPr="001058B5">
        <w:rPr>
          <w:rFonts w:ascii="Arial" w:hAnsi="Arial" w:cs="Arial"/>
        </w:rPr>
        <w:t>application</w:t>
      </w:r>
      <w:r w:rsidRPr="001058B5">
        <w:rPr>
          <w:rFonts w:ascii="Arial" w:hAnsi="Arial" w:cs="Arial"/>
          <w:spacing w:val="-7"/>
        </w:rPr>
        <w:t xml:space="preserve"> </w:t>
      </w:r>
      <w:r w:rsidRPr="001058B5">
        <w:rPr>
          <w:rFonts w:ascii="Arial" w:hAnsi="Arial" w:cs="Arial"/>
        </w:rPr>
        <w:t>context</w:t>
      </w:r>
      <w:r w:rsidRPr="001058B5">
        <w:rPr>
          <w:rFonts w:ascii="Arial" w:hAnsi="Arial" w:cs="Arial"/>
          <w:spacing w:val="-6"/>
        </w:rPr>
        <w:t xml:space="preserve"> </w:t>
      </w:r>
      <w:r w:rsidRPr="00E27B21">
        <w:rPr>
          <w:rFonts w:ascii="Arial" w:hAnsi="Arial" w:cs="Arial"/>
        </w:rPr>
        <w:t xml:space="preserve">được phổ biến, nó được lưu trữ trong bộ nhớ. Kết quả là, bất kỳ hành động nào cần mã chịu trách nhiệm đều có thể truy cập nhanh chóng bằng lệnh SYS_CONTEXT, mà không cần phải truy cập vào bảng. Ưu điểm duy nhất </w:t>
      </w:r>
      <w:r w:rsidRPr="001058B5">
        <w:rPr>
          <w:rFonts w:ascii="Arial" w:hAnsi="Arial" w:cs="Arial"/>
        </w:rPr>
        <w:t xml:space="preserve">global context </w:t>
      </w:r>
      <w:r w:rsidRPr="00E27B21">
        <w:rPr>
          <w:rFonts w:ascii="Arial" w:hAnsi="Arial" w:cs="Arial"/>
        </w:rPr>
        <w:t>trong bối cảnh cục bộ trong trường hợp này là nếu SCOTT thay đổi các ứng dụng thường xuyên và sử dụng cùng một ngữ cảnh trong mỗi ứng dụng</w:t>
      </w:r>
      <w:r>
        <w:rPr>
          <w:rFonts w:ascii="Arial" w:hAnsi="Arial" w:cs="Arial"/>
        </w:rPr>
        <w:t>.</w:t>
      </w:r>
    </w:p>
    <w:p w14:paraId="734F7B15" w14:textId="77777777" w:rsidR="00257CFD" w:rsidRPr="00E27B21" w:rsidRDefault="00257CFD" w:rsidP="00257CFD">
      <w:pPr>
        <w:pStyle w:val="BodyText"/>
        <w:spacing w:before="57" w:line="230" w:lineRule="auto"/>
        <w:ind w:left="2259" w:right="178"/>
        <w:rPr>
          <w:rFonts w:ascii="Arial" w:hAnsi="Arial" w:cs="Arial"/>
        </w:rPr>
      </w:pPr>
    </w:p>
    <w:p w14:paraId="4B31C373" w14:textId="77777777" w:rsidR="00257CFD" w:rsidRPr="001058B5" w:rsidRDefault="00257CFD" w:rsidP="00257CFD">
      <w:pPr>
        <w:pStyle w:val="BodyText"/>
        <w:spacing w:before="57" w:line="230" w:lineRule="auto"/>
        <w:ind w:left="2259" w:right="178"/>
        <w:rPr>
          <w:rFonts w:ascii="Arial" w:hAnsi="Arial" w:cs="Arial"/>
        </w:rPr>
      </w:pPr>
      <w:r w:rsidRPr="00E27B21">
        <w:rPr>
          <w:rFonts w:ascii="Arial" w:hAnsi="Arial" w:cs="Arial"/>
        </w:rPr>
        <w:t xml:space="preserve">Các bước sau đây cho thấy cách quy trình </w:t>
      </w:r>
      <w:r w:rsidRPr="001058B5">
        <w:rPr>
          <w:rFonts w:ascii="Arial" w:hAnsi="Arial" w:cs="Arial"/>
        </w:rPr>
        <w:t xml:space="preserve">global application context </w:t>
      </w:r>
      <w:r w:rsidRPr="00E27B21">
        <w:rPr>
          <w:rFonts w:ascii="Arial" w:hAnsi="Arial" w:cs="Arial"/>
        </w:rPr>
        <w:t xml:space="preserve">đặt bộ </w:t>
      </w:r>
      <w:r>
        <w:rPr>
          <w:rFonts w:ascii="Arial" w:hAnsi="Arial" w:cs="Arial"/>
        </w:rPr>
        <w:t xml:space="preserve">định danh </w:t>
      </w:r>
      <w:r w:rsidRPr="00E27B21">
        <w:rPr>
          <w:rFonts w:ascii="Arial" w:hAnsi="Arial" w:cs="Arial"/>
        </w:rPr>
        <w:t xml:space="preserve"> </w:t>
      </w:r>
      <w:r w:rsidRPr="001058B5">
        <w:rPr>
          <w:rFonts w:ascii="Arial" w:hAnsi="Arial" w:cs="Arial"/>
        </w:rPr>
        <w:t xml:space="preserve">client </w:t>
      </w:r>
      <w:r w:rsidRPr="00E27B21">
        <w:rPr>
          <w:rFonts w:ascii="Arial" w:hAnsi="Arial" w:cs="Arial"/>
        </w:rPr>
        <w:t>cho SCOTT:</w:t>
      </w:r>
    </w:p>
    <w:p w14:paraId="4F23DF21" w14:textId="77777777" w:rsidR="00257CFD" w:rsidRPr="001058B5" w:rsidRDefault="00257CFD" w:rsidP="00601E2D">
      <w:pPr>
        <w:pStyle w:val="ListParagraph"/>
        <w:numPr>
          <w:ilvl w:val="0"/>
          <w:numId w:val="61"/>
        </w:numPr>
        <w:tabs>
          <w:tab w:val="left" w:pos="2620"/>
        </w:tabs>
        <w:spacing w:before="114" w:line="232" w:lineRule="auto"/>
        <w:ind w:right="692"/>
        <w:jc w:val="left"/>
        <w:rPr>
          <w:rFonts w:ascii="Arial" w:hAnsi="Arial" w:cs="Arial"/>
          <w:sz w:val="20"/>
        </w:rPr>
      </w:pPr>
      <w:r>
        <w:rPr>
          <w:rFonts w:ascii="Arial" w:hAnsi="Arial" w:cs="Arial"/>
          <w:sz w:val="20"/>
        </w:rPr>
        <w:t xml:space="preserve">Quản trị viên tạo ra </w:t>
      </w:r>
      <w:r w:rsidRPr="001058B5">
        <w:rPr>
          <w:rFonts w:ascii="Arial" w:hAnsi="Arial" w:cs="Arial"/>
          <w:spacing w:val="-5"/>
          <w:sz w:val="20"/>
        </w:rPr>
        <w:t xml:space="preserve"> </w:t>
      </w:r>
      <w:r w:rsidRPr="001058B5">
        <w:rPr>
          <w:rFonts w:ascii="Arial" w:hAnsi="Arial" w:cs="Arial"/>
          <w:sz w:val="20"/>
        </w:rPr>
        <w:t>global</w:t>
      </w:r>
      <w:r w:rsidRPr="001058B5">
        <w:rPr>
          <w:rFonts w:ascii="Arial" w:hAnsi="Arial" w:cs="Arial"/>
          <w:spacing w:val="-4"/>
          <w:sz w:val="20"/>
        </w:rPr>
        <w:t xml:space="preserve"> </w:t>
      </w:r>
      <w:r w:rsidRPr="001058B5">
        <w:rPr>
          <w:rFonts w:ascii="Arial" w:hAnsi="Arial" w:cs="Arial"/>
          <w:sz w:val="20"/>
        </w:rPr>
        <w:t>context</w:t>
      </w:r>
      <w:r w:rsidRPr="001058B5">
        <w:rPr>
          <w:rFonts w:ascii="Arial" w:hAnsi="Arial" w:cs="Arial"/>
          <w:spacing w:val="-4"/>
          <w:sz w:val="20"/>
        </w:rPr>
        <w:t xml:space="preserve"> </w:t>
      </w:r>
      <w:r w:rsidRPr="001058B5">
        <w:rPr>
          <w:rFonts w:ascii="Arial" w:hAnsi="Arial" w:cs="Arial"/>
          <w:sz w:val="20"/>
        </w:rPr>
        <w:t>namespace</w:t>
      </w:r>
      <w:r w:rsidRPr="001058B5">
        <w:rPr>
          <w:rFonts w:ascii="Arial" w:hAnsi="Arial" w:cs="Arial"/>
          <w:spacing w:val="-5"/>
          <w:sz w:val="20"/>
        </w:rPr>
        <w:t xml:space="preserve"> </w:t>
      </w:r>
      <w:r>
        <w:rPr>
          <w:rFonts w:ascii="Arial" w:hAnsi="Arial" w:cs="Arial"/>
          <w:sz w:val="20"/>
        </w:rPr>
        <w:t>bằng cách sử dụng câu lệnh sau</w:t>
      </w:r>
      <w:r w:rsidRPr="001058B5">
        <w:rPr>
          <w:rFonts w:ascii="Arial" w:hAnsi="Arial" w:cs="Arial"/>
          <w:sz w:val="20"/>
        </w:rPr>
        <w:t xml:space="preserve"> </w:t>
      </w:r>
      <w:r>
        <w:rPr>
          <w:rFonts w:ascii="Arial" w:hAnsi="Arial" w:cs="Arial"/>
          <w:sz w:val="20"/>
        </w:rPr>
        <w:t>:</w:t>
      </w:r>
    </w:p>
    <w:p w14:paraId="2E33D25A" w14:textId="77777777" w:rsidR="00257CFD" w:rsidRPr="001058B5" w:rsidRDefault="00257CFD" w:rsidP="00257CFD">
      <w:pPr>
        <w:spacing w:before="141"/>
        <w:ind w:left="2620"/>
        <w:rPr>
          <w:rFonts w:ascii="Arial" w:hAnsi="Arial" w:cs="Arial"/>
          <w:sz w:val="18"/>
        </w:rPr>
      </w:pPr>
      <w:r w:rsidRPr="001058B5">
        <w:rPr>
          <w:rFonts w:ascii="Arial" w:hAnsi="Arial" w:cs="Arial"/>
          <w:w w:val="95"/>
          <w:sz w:val="18"/>
        </w:rPr>
        <w:t>CREATE OR REPLACE CONTEXT hr_ctx USING hr.init ACCESSED GLOBALLY;</w:t>
      </w:r>
    </w:p>
    <w:p w14:paraId="1519869D" w14:textId="77777777" w:rsidR="00257CFD" w:rsidRPr="001058B5" w:rsidRDefault="00257CFD" w:rsidP="00257CFD">
      <w:pPr>
        <w:rPr>
          <w:rFonts w:ascii="Arial" w:hAnsi="Arial" w:cs="Arial"/>
          <w:sz w:val="18"/>
        </w:rPr>
        <w:sectPr w:rsidR="00257CFD" w:rsidRPr="001058B5">
          <w:pgSz w:w="12240" w:h="15840"/>
          <w:pgMar w:top="840" w:right="1060" w:bottom="860" w:left="1100" w:header="549" w:footer="663" w:gutter="0"/>
          <w:cols w:space="720"/>
        </w:sectPr>
      </w:pPr>
    </w:p>
    <w:p w14:paraId="0F4DE631" w14:textId="77777777" w:rsidR="00257CFD" w:rsidRPr="001058B5" w:rsidRDefault="00257CFD" w:rsidP="00257CFD">
      <w:pPr>
        <w:pStyle w:val="BodyText"/>
        <w:spacing w:before="10"/>
        <w:rPr>
          <w:rFonts w:ascii="Arial" w:hAnsi="Arial" w:cs="Arial"/>
          <w:sz w:val="27"/>
        </w:rPr>
      </w:pPr>
    </w:p>
    <w:p w14:paraId="3A849F45" w14:textId="77777777" w:rsidR="00257CFD" w:rsidRDefault="00257CFD" w:rsidP="00601E2D">
      <w:pPr>
        <w:pStyle w:val="ListParagraph"/>
        <w:numPr>
          <w:ilvl w:val="0"/>
          <w:numId w:val="61"/>
        </w:numPr>
        <w:tabs>
          <w:tab w:val="left" w:pos="2020"/>
        </w:tabs>
        <w:spacing w:before="100" w:line="230" w:lineRule="auto"/>
        <w:ind w:left="2020" w:right="816"/>
        <w:jc w:val="left"/>
        <w:rPr>
          <w:rFonts w:ascii="Arial" w:hAnsi="Arial" w:cs="Arial"/>
          <w:sz w:val="20"/>
        </w:rPr>
      </w:pPr>
      <w:r w:rsidRPr="00E27B21">
        <w:rPr>
          <w:rFonts w:ascii="Arial" w:hAnsi="Arial" w:cs="Arial"/>
          <w:sz w:val="20"/>
        </w:rPr>
        <w:t xml:space="preserve">Quản trị viên tạo một </w:t>
      </w:r>
      <w:r w:rsidRPr="001058B5">
        <w:rPr>
          <w:rFonts w:ascii="Arial" w:hAnsi="Arial" w:cs="Arial"/>
          <w:sz w:val="20"/>
        </w:rPr>
        <w:t>PL/SQL</w:t>
      </w:r>
      <w:r w:rsidRPr="001058B5">
        <w:rPr>
          <w:rFonts w:ascii="Arial" w:hAnsi="Arial" w:cs="Arial"/>
          <w:spacing w:val="-13"/>
          <w:sz w:val="20"/>
        </w:rPr>
        <w:t xml:space="preserve"> </w:t>
      </w:r>
      <w:r w:rsidRPr="001058B5">
        <w:rPr>
          <w:rFonts w:ascii="Arial" w:hAnsi="Arial" w:cs="Arial"/>
          <w:sz w:val="20"/>
        </w:rPr>
        <w:t>package</w:t>
      </w:r>
      <w:r w:rsidRPr="001058B5">
        <w:rPr>
          <w:rFonts w:ascii="Arial" w:hAnsi="Arial" w:cs="Arial"/>
          <w:spacing w:val="-12"/>
          <w:sz w:val="20"/>
        </w:rPr>
        <w:t xml:space="preserve"> </w:t>
      </w:r>
      <w:r w:rsidRPr="00E27B21">
        <w:rPr>
          <w:rFonts w:ascii="Arial" w:hAnsi="Arial" w:cs="Arial"/>
          <w:sz w:val="20"/>
        </w:rPr>
        <w:t xml:space="preserve">cho </w:t>
      </w:r>
      <w:r w:rsidRPr="001058B5">
        <w:rPr>
          <w:rFonts w:ascii="Arial" w:hAnsi="Arial" w:cs="Arial"/>
          <w:sz w:val="20"/>
        </w:rPr>
        <w:t>application</w:t>
      </w:r>
      <w:r w:rsidRPr="001058B5">
        <w:rPr>
          <w:rFonts w:ascii="Arial" w:hAnsi="Arial" w:cs="Arial"/>
          <w:spacing w:val="-12"/>
          <w:sz w:val="20"/>
        </w:rPr>
        <w:t xml:space="preserve"> </w:t>
      </w:r>
      <w:r w:rsidRPr="001058B5">
        <w:rPr>
          <w:rFonts w:ascii="Arial" w:hAnsi="Arial" w:cs="Arial"/>
          <w:sz w:val="20"/>
        </w:rPr>
        <w:t>context</w:t>
      </w:r>
      <w:r w:rsidRPr="001058B5">
        <w:rPr>
          <w:rFonts w:ascii="Arial" w:hAnsi="Arial" w:cs="Arial"/>
          <w:spacing w:val="-13"/>
          <w:sz w:val="20"/>
        </w:rPr>
        <w:t xml:space="preserve"> </w:t>
      </w:r>
      <w:r w:rsidRPr="00E27B21">
        <w:rPr>
          <w:rFonts w:ascii="Arial" w:hAnsi="Arial" w:cs="Arial"/>
          <w:sz w:val="20"/>
        </w:rPr>
        <w:t xml:space="preserve">hr_ctx để chỉ ra rằng, đối với định danh </w:t>
      </w:r>
      <w:r w:rsidRPr="001058B5">
        <w:rPr>
          <w:rFonts w:ascii="Arial" w:hAnsi="Arial" w:cs="Arial"/>
          <w:sz w:val="20"/>
        </w:rPr>
        <w:t>client</w:t>
      </w:r>
      <w:r w:rsidRPr="00E27B21">
        <w:rPr>
          <w:rFonts w:ascii="Arial" w:hAnsi="Arial" w:cs="Arial"/>
          <w:sz w:val="20"/>
        </w:rPr>
        <w:t xml:space="preserve"> này, có một </w:t>
      </w:r>
      <w:r w:rsidRPr="001058B5">
        <w:rPr>
          <w:rFonts w:ascii="Arial" w:hAnsi="Arial" w:cs="Arial"/>
          <w:sz w:val="20"/>
        </w:rPr>
        <w:t xml:space="preserve">application context </w:t>
      </w:r>
      <w:r w:rsidRPr="00E27B21">
        <w:rPr>
          <w:rFonts w:ascii="Arial" w:hAnsi="Arial" w:cs="Arial"/>
          <w:sz w:val="20"/>
        </w:rPr>
        <w:t xml:space="preserve">được gọi là </w:t>
      </w:r>
      <w:r w:rsidRPr="001058B5">
        <w:rPr>
          <w:rFonts w:ascii="Arial" w:hAnsi="Arial" w:cs="Arial"/>
          <w:sz w:val="20"/>
        </w:rPr>
        <w:t>responsibility</w:t>
      </w:r>
      <w:r w:rsidRPr="00E27B21">
        <w:rPr>
          <w:rFonts w:ascii="Arial" w:hAnsi="Arial" w:cs="Arial"/>
          <w:sz w:val="20"/>
        </w:rPr>
        <w:t xml:space="preserve"> với giá trị là 13 trong </w:t>
      </w:r>
      <w:r w:rsidRPr="001058B5">
        <w:rPr>
          <w:rFonts w:ascii="Arial" w:hAnsi="Arial" w:cs="Arial"/>
          <w:sz w:val="20"/>
        </w:rPr>
        <w:t>HR</w:t>
      </w:r>
      <w:r>
        <w:rPr>
          <w:rFonts w:ascii="Arial" w:hAnsi="Arial" w:cs="Arial"/>
          <w:sz w:val="20"/>
        </w:rPr>
        <w:t xml:space="preserve"> </w:t>
      </w:r>
      <w:r w:rsidRPr="001058B5">
        <w:rPr>
          <w:rFonts w:ascii="Arial" w:hAnsi="Arial" w:cs="Arial"/>
          <w:spacing w:val="-83"/>
          <w:sz w:val="20"/>
        </w:rPr>
        <w:t xml:space="preserve"> </w:t>
      </w:r>
      <w:r>
        <w:rPr>
          <w:rFonts w:ascii="Arial" w:hAnsi="Arial" w:cs="Arial"/>
          <w:spacing w:val="-83"/>
          <w:sz w:val="20"/>
        </w:rPr>
        <w:t xml:space="preserve">   </w:t>
      </w:r>
      <w:r w:rsidRPr="001058B5">
        <w:rPr>
          <w:rFonts w:ascii="Arial" w:hAnsi="Arial" w:cs="Arial"/>
          <w:sz w:val="20"/>
        </w:rPr>
        <w:t>namespace</w:t>
      </w:r>
      <w:r w:rsidRPr="00E27B21">
        <w:rPr>
          <w:rFonts w:ascii="Arial" w:hAnsi="Arial" w:cs="Arial"/>
          <w:sz w:val="20"/>
        </w:rPr>
        <w:t>.:</w:t>
      </w:r>
    </w:p>
    <w:p w14:paraId="0CDF001F" w14:textId="77777777" w:rsidR="00257CFD" w:rsidRPr="001058B5" w:rsidRDefault="00257CFD" w:rsidP="00257CFD">
      <w:pPr>
        <w:spacing w:before="139" w:line="259" w:lineRule="auto"/>
        <w:ind w:left="2019" w:right="4810"/>
        <w:rPr>
          <w:rFonts w:ascii="Arial" w:hAnsi="Arial" w:cs="Arial"/>
          <w:sz w:val="18"/>
        </w:rPr>
      </w:pPr>
      <w:r w:rsidRPr="001058B5">
        <w:rPr>
          <w:rFonts w:ascii="Arial" w:hAnsi="Arial" w:cs="Arial"/>
          <w:w w:val="90"/>
          <w:sz w:val="18"/>
        </w:rPr>
        <w:t>CREATE</w:t>
      </w:r>
      <w:r w:rsidRPr="001058B5">
        <w:rPr>
          <w:rFonts w:ascii="Arial" w:hAnsi="Arial" w:cs="Arial"/>
          <w:spacing w:val="-43"/>
          <w:w w:val="90"/>
          <w:sz w:val="18"/>
        </w:rPr>
        <w:t xml:space="preserve"> </w:t>
      </w:r>
      <w:r w:rsidRPr="001058B5">
        <w:rPr>
          <w:rFonts w:ascii="Arial" w:hAnsi="Arial" w:cs="Arial"/>
          <w:w w:val="90"/>
          <w:sz w:val="18"/>
        </w:rPr>
        <w:t>OR</w:t>
      </w:r>
      <w:r w:rsidRPr="001058B5">
        <w:rPr>
          <w:rFonts w:ascii="Arial" w:hAnsi="Arial" w:cs="Arial"/>
          <w:spacing w:val="-43"/>
          <w:w w:val="90"/>
          <w:sz w:val="18"/>
        </w:rPr>
        <w:t xml:space="preserve"> </w:t>
      </w:r>
      <w:r w:rsidRPr="001058B5">
        <w:rPr>
          <w:rFonts w:ascii="Arial" w:hAnsi="Arial" w:cs="Arial"/>
          <w:w w:val="90"/>
          <w:sz w:val="18"/>
        </w:rPr>
        <w:t>REPLACE</w:t>
      </w:r>
      <w:r w:rsidRPr="001058B5">
        <w:rPr>
          <w:rFonts w:ascii="Arial" w:hAnsi="Arial" w:cs="Arial"/>
          <w:spacing w:val="-43"/>
          <w:w w:val="90"/>
          <w:sz w:val="18"/>
        </w:rPr>
        <w:t xml:space="preserve"> </w:t>
      </w:r>
      <w:r w:rsidRPr="001058B5">
        <w:rPr>
          <w:rFonts w:ascii="Arial" w:hAnsi="Arial" w:cs="Arial"/>
          <w:w w:val="90"/>
          <w:sz w:val="18"/>
        </w:rPr>
        <w:t>PROCEDURE</w:t>
      </w:r>
      <w:r w:rsidRPr="001058B5">
        <w:rPr>
          <w:rFonts w:ascii="Arial" w:hAnsi="Arial" w:cs="Arial"/>
          <w:spacing w:val="-43"/>
          <w:w w:val="90"/>
          <w:sz w:val="18"/>
        </w:rPr>
        <w:t xml:space="preserve"> </w:t>
      </w:r>
      <w:r w:rsidRPr="001058B5">
        <w:rPr>
          <w:rFonts w:ascii="Arial" w:hAnsi="Arial" w:cs="Arial"/>
          <w:w w:val="90"/>
          <w:sz w:val="18"/>
        </w:rPr>
        <w:t xml:space="preserve">hr.init </w:t>
      </w:r>
      <w:r w:rsidRPr="001058B5">
        <w:rPr>
          <w:rFonts w:ascii="Arial" w:hAnsi="Arial" w:cs="Arial"/>
          <w:w w:val="95"/>
          <w:sz w:val="18"/>
        </w:rPr>
        <w:t>AS</w:t>
      </w:r>
    </w:p>
    <w:p w14:paraId="621467DF" w14:textId="77777777" w:rsidR="00257CFD" w:rsidRPr="001058B5" w:rsidRDefault="00257CFD" w:rsidP="00257CFD">
      <w:pPr>
        <w:spacing w:line="259" w:lineRule="auto"/>
        <w:ind w:left="2204"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DBMS_SESSION.SET_CONTEXT(</w:t>
      </w:r>
    </w:p>
    <w:p w14:paraId="43E1C235" w14:textId="77777777" w:rsidR="00257CFD" w:rsidRPr="001058B5" w:rsidRDefault="00257CFD" w:rsidP="00257CFD">
      <w:pPr>
        <w:tabs>
          <w:tab w:val="left" w:pos="3317"/>
        </w:tabs>
        <w:spacing w:line="259" w:lineRule="auto"/>
        <w:ind w:left="2390" w:right="4908"/>
        <w:rPr>
          <w:rFonts w:ascii="Arial" w:hAnsi="Arial" w:cs="Arial"/>
          <w:sz w:val="18"/>
        </w:rPr>
      </w:pPr>
      <w:r w:rsidRPr="001058B5">
        <w:rPr>
          <w:rFonts w:ascii="Arial" w:hAnsi="Arial" w:cs="Arial"/>
          <w:w w:val="95"/>
          <w:sz w:val="18"/>
        </w:rPr>
        <w:t xml:space="preserve">namespace =&gt; 'hr_ctx', </w:t>
      </w:r>
      <w:r w:rsidRPr="001058B5">
        <w:rPr>
          <w:rFonts w:ascii="Arial" w:hAnsi="Arial" w:cs="Arial"/>
          <w:w w:val="85"/>
          <w:sz w:val="18"/>
        </w:rPr>
        <w:t xml:space="preserve">attribute =&gt; 'responsibility', </w:t>
      </w:r>
      <w:r w:rsidRPr="001058B5">
        <w:rPr>
          <w:rFonts w:ascii="Arial" w:hAnsi="Arial" w:cs="Arial"/>
          <w:w w:val="95"/>
          <w:sz w:val="18"/>
        </w:rPr>
        <w:t>value</w:t>
      </w:r>
      <w:r w:rsidRPr="001058B5">
        <w:rPr>
          <w:rFonts w:ascii="Arial" w:hAnsi="Arial" w:cs="Arial"/>
          <w:w w:val="95"/>
          <w:sz w:val="18"/>
        </w:rPr>
        <w:tab/>
        <w:t>=&gt;</w:t>
      </w:r>
      <w:r w:rsidRPr="001058B5">
        <w:rPr>
          <w:rFonts w:ascii="Arial" w:hAnsi="Arial" w:cs="Arial"/>
          <w:spacing w:val="-18"/>
          <w:w w:val="95"/>
          <w:sz w:val="18"/>
        </w:rPr>
        <w:t xml:space="preserve"> </w:t>
      </w:r>
      <w:r w:rsidRPr="001058B5">
        <w:rPr>
          <w:rFonts w:ascii="Arial" w:hAnsi="Arial" w:cs="Arial"/>
          <w:w w:val="95"/>
          <w:sz w:val="18"/>
        </w:rPr>
        <w:t>'13',</w:t>
      </w:r>
    </w:p>
    <w:p w14:paraId="46E4502F" w14:textId="77777777" w:rsidR="00257CFD" w:rsidRPr="001058B5" w:rsidRDefault="00257CFD" w:rsidP="00257CFD">
      <w:pPr>
        <w:spacing w:line="259" w:lineRule="auto"/>
        <w:ind w:left="2390" w:right="5548"/>
        <w:rPr>
          <w:rFonts w:ascii="Arial" w:hAnsi="Arial" w:cs="Arial"/>
          <w:sz w:val="18"/>
        </w:rPr>
      </w:pPr>
      <w:r w:rsidRPr="001058B5">
        <w:rPr>
          <w:rFonts w:ascii="Arial" w:hAnsi="Arial" w:cs="Arial"/>
          <w:w w:val="95"/>
          <w:sz w:val="18"/>
        </w:rPr>
        <w:t xml:space="preserve">username =&gt; 'SCOTT', </w:t>
      </w:r>
      <w:r w:rsidRPr="001058B5">
        <w:rPr>
          <w:rFonts w:ascii="Arial" w:hAnsi="Arial" w:cs="Arial"/>
          <w:w w:val="90"/>
          <w:sz w:val="18"/>
        </w:rPr>
        <w:t>client_id</w:t>
      </w:r>
      <w:r w:rsidRPr="001058B5">
        <w:rPr>
          <w:rFonts w:ascii="Arial" w:hAnsi="Arial" w:cs="Arial"/>
          <w:spacing w:val="-38"/>
          <w:w w:val="90"/>
          <w:sz w:val="18"/>
        </w:rPr>
        <w:t xml:space="preserve"> </w:t>
      </w:r>
      <w:r w:rsidRPr="001058B5">
        <w:rPr>
          <w:rFonts w:ascii="Arial" w:hAnsi="Arial" w:cs="Arial"/>
          <w:w w:val="90"/>
          <w:sz w:val="18"/>
        </w:rPr>
        <w:t>=&gt;</w:t>
      </w:r>
      <w:r w:rsidRPr="001058B5">
        <w:rPr>
          <w:rFonts w:ascii="Arial" w:hAnsi="Arial" w:cs="Arial"/>
          <w:spacing w:val="-38"/>
          <w:w w:val="90"/>
          <w:sz w:val="18"/>
        </w:rPr>
        <w:t xml:space="preserve"> </w:t>
      </w:r>
      <w:r w:rsidRPr="001058B5">
        <w:rPr>
          <w:rFonts w:ascii="Arial" w:hAnsi="Arial" w:cs="Arial"/>
          <w:w w:val="90"/>
          <w:sz w:val="18"/>
        </w:rPr>
        <w:t>'12345'</w:t>
      </w:r>
      <w:r w:rsidRPr="001058B5">
        <w:rPr>
          <w:rFonts w:ascii="Arial" w:hAnsi="Arial" w:cs="Arial"/>
          <w:spacing w:val="-38"/>
          <w:w w:val="90"/>
          <w:sz w:val="18"/>
        </w:rPr>
        <w:t xml:space="preserve"> </w:t>
      </w:r>
      <w:r w:rsidRPr="001058B5">
        <w:rPr>
          <w:rFonts w:ascii="Arial" w:hAnsi="Arial" w:cs="Arial"/>
          <w:w w:val="90"/>
          <w:sz w:val="18"/>
        </w:rPr>
        <w:t>);</w:t>
      </w:r>
    </w:p>
    <w:p w14:paraId="3FE4E840" w14:textId="77777777" w:rsidR="00257CFD" w:rsidRPr="001058B5" w:rsidRDefault="00257CFD" w:rsidP="00257CFD">
      <w:pPr>
        <w:ind w:left="2112"/>
        <w:rPr>
          <w:rFonts w:ascii="Arial" w:hAnsi="Arial" w:cs="Arial"/>
          <w:sz w:val="18"/>
        </w:rPr>
      </w:pPr>
      <w:r w:rsidRPr="001058B5">
        <w:rPr>
          <w:rFonts w:ascii="Arial" w:hAnsi="Arial" w:cs="Arial"/>
          <w:w w:val="95"/>
          <w:sz w:val="18"/>
        </w:rPr>
        <w:t>END;</w:t>
      </w:r>
    </w:p>
    <w:p w14:paraId="4BAEBC89" w14:textId="77777777" w:rsidR="00257CFD" w:rsidRPr="001058B5" w:rsidRDefault="00257CFD" w:rsidP="00257CFD">
      <w:pPr>
        <w:spacing w:before="14"/>
        <w:ind w:left="2020"/>
        <w:rPr>
          <w:rFonts w:ascii="Arial" w:hAnsi="Arial" w:cs="Arial"/>
          <w:sz w:val="18"/>
        </w:rPr>
      </w:pPr>
      <w:r w:rsidRPr="001058B5">
        <w:rPr>
          <w:rFonts w:ascii="Arial" w:hAnsi="Arial" w:cs="Arial"/>
          <w:w w:val="86"/>
          <w:sz w:val="18"/>
        </w:rPr>
        <w:t>/</w:t>
      </w:r>
    </w:p>
    <w:p w14:paraId="0983B315" w14:textId="77777777" w:rsidR="00257CFD" w:rsidRPr="001058B5" w:rsidRDefault="00257CFD" w:rsidP="00257CFD">
      <w:pPr>
        <w:pStyle w:val="BodyText"/>
        <w:spacing w:before="1"/>
        <w:rPr>
          <w:rFonts w:ascii="Arial" w:hAnsi="Arial" w:cs="Arial"/>
          <w:sz w:val="19"/>
        </w:rPr>
      </w:pPr>
    </w:p>
    <w:p w14:paraId="1C79E1E8" w14:textId="77777777" w:rsidR="00257CFD" w:rsidRDefault="00257CFD" w:rsidP="00257CFD">
      <w:pPr>
        <w:pStyle w:val="BodyText"/>
        <w:spacing w:line="228" w:lineRule="auto"/>
        <w:ind w:left="2020" w:right="848" w:hanging="1"/>
        <w:rPr>
          <w:rFonts w:ascii="Arial" w:hAnsi="Arial" w:cs="Arial"/>
        </w:rPr>
      </w:pPr>
      <w:r w:rsidRPr="001058B5">
        <w:rPr>
          <w:rFonts w:ascii="Arial" w:hAnsi="Arial" w:cs="Arial"/>
        </w:rPr>
        <w:t xml:space="preserve">PL/SQL procedure </w:t>
      </w:r>
      <w:r w:rsidRPr="00AC24B6">
        <w:rPr>
          <w:rFonts w:ascii="Arial" w:hAnsi="Arial" w:cs="Arial"/>
        </w:rPr>
        <w:t>này được lưu trữ trong</w:t>
      </w:r>
      <w:r>
        <w:rPr>
          <w:rFonts w:ascii="Arial" w:hAnsi="Arial" w:cs="Arial"/>
        </w:rPr>
        <w:t xml:space="preserve"> HR</w:t>
      </w:r>
      <w:r w:rsidRPr="00AC24B6">
        <w:rPr>
          <w:rFonts w:ascii="Arial" w:hAnsi="Arial" w:cs="Arial"/>
        </w:rPr>
        <w:t xml:space="preserve"> </w:t>
      </w:r>
      <w:r w:rsidRPr="001058B5">
        <w:rPr>
          <w:rFonts w:ascii="Arial" w:hAnsi="Arial" w:cs="Arial"/>
        </w:rPr>
        <w:t>database schema</w:t>
      </w:r>
      <w:r w:rsidRPr="00AC24B6">
        <w:rPr>
          <w:rFonts w:ascii="Arial" w:hAnsi="Arial" w:cs="Arial"/>
        </w:rPr>
        <w:t xml:space="preserve">, nhưng thường nó được lưu trữ trong </w:t>
      </w:r>
      <w:r w:rsidRPr="001058B5">
        <w:rPr>
          <w:rFonts w:ascii="Arial" w:hAnsi="Arial" w:cs="Arial"/>
        </w:rPr>
        <w:t>schema</w:t>
      </w:r>
      <w:r w:rsidRPr="00AC24B6">
        <w:rPr>
          <w:rFonts w:ascii="Arial" w:hAnsi="Arial" w:cs="Arial"/>
        </w:rPr>
        <w:t xml:space="preserve">  của quản trị viên bảo mật.</w:t>
      </w:r>
    </w:p>
    <w:p w14:paraId="0ADC3A61" w14:textId="77777777" w:rsidR="00257CFD" w:rsidRPr="001979D3" w:rsidRDefault="00257CFD" w:rsidP="00601E2D">
      <w:pPr>
        <w:pStyle w:val="ListParagraph"/>
        <w:numPr>
          <w:ilvl w:val="0"/>
          <w:numId w:val="61"/>
        </w:numPr>
        <w:tabs>
          <w:tab w:val="left" w:pos="2020"/>
        </w:tabs>
        <w:spacing w:before="121" w:line="232" w:lineRule="auto"/>
        <w:ind w:left="2020" w:right="864"/>
        <w:jc w:val="left"/>
        <w:rPr>
          <w:rFonts w:ascii="Arial" w:hAnsi="Arial" w:cs="Arial"/>
          <w:sz w:val="20"/>
        </w:rPr>
      </w:pPr>
      <w:r>
        <w:rPr>
          <w:rFonts w:ascii="Arial" w:hAnsi="Arial" w:cs="Arial"/>
          <w:sz w:val="20"/>
        </w:rPr>
        <w:t xml:space="preserve">Ứng dụng AppSvr sử dụng lệnh sau đây để chỉ ra danh tính client kết nối mỗi lần scott sử dụng AppSvr để kêt nối với database                                                                                                                                                                             </w:t>
      </w:r>
      <w:r w:rsidRPr="007B1534">
        <w:rPr>
          <w:rFonts w:ascii="Arial" w:hAnsi="Arial" w:cs="Arial"/>
          <w:w w:val="95"/>
          <w:sz w:val="18"/>
        </w:rPr>
        <w:t>EXEC DBMS_SESSION.SET_IDENTIFIER('12345'</w:t>
      </w:r>
    </w:p>
    <w:p w14:paraId="3DB85E73" w14:textId="77777777" w:rsidR="00257CFD" w:rsidRPr="001979D3" w:rsidRDefault="00257CFD" w:rsidP="00601E2D">
      <w:pPr>
        <w:pStyle w:val="ListParagraph"/>
        <w:numPr>
          <w:ilvl w:val="0"/>
          <w:numId w:val="61"/>
        </w:numPr>
        <w:tabs>
          <w:tab w:val="left" w:pos="2020"/>
        </w:tabs>
        <w:spacing w:before="121" w:line="232" w:lineRule="auto"/>
        <w:ind w:left="2020" w:right="864"/>
        <w:jc w:val="left"/>
        <w:rPr>
          <w:rFonts w:ascii="Arial" w:hAnsi="Arial" w:cs="Arial"/>
          <w:sz w:val="20"/>
        </w:rPr>
      </w:pPr>
      <w:r w:rsidRPr="007B1534">
        <w:rPr>
          <w:rFonts w:ascii="Arial" w:hAnsi="Arial" w:cs="Arial"/>
          <w:w w:val="95"/>
          <w:sz w:val="20"/>
        </w:rPr>
        <w:t xml:space="preserve">Khi có một SYS_CONTEXT ('hr_ctx', </w:t>
      </w:r>
      <w:r w:rsidRPr="001058B5">
        <w:rPr>
          <w:rFonts w:ascii="Arial" w:hAnsi="Arial" w:cs="Arial"/>
          <w:w w:val="95"/>
          <w:sz w:val="20"/>
        </w:rPr>
        <w:t>responsibility</w:t>
      </w:r>
      <w:r w:rsidRPr="007B1534">
        <w:rPr>
          <w:rFonts w:ascii="Arial" w:hAnsi="Arial" w:cs="Arial"/>
          <w:w w:val="95"/>
          <w:sz w:val="20"/>
        </w:rPr>
        <w:t xml:space="preserve">) gọi trong </w:t>
      </w:r>
      <w:r w:rsidRPr="001058B5">
        <w:rPr>
          <w:rFonts w:ascii="Arial" w:hAnsi="Arial" w:cs="Arial"/>
          <w:sz w:val="20"/>
        </w:rPr>
        <w:t>database</w:t>
      </w:r>
      <w:r w:rsidRPr="001058B5">
        <w:rPr>
          <w:rFonts w:ascii="Arial" w:hAnsi="Arial" w:cs="Arial"/>
          <w:spacing w:val="-11"/>
          <w:sz w:val="20"/>
        </w:rPr>
        <w:t xml:space="preserve"> </w:t>
      </w:r>
      <w:r w:rsidRPr="001058B5">
        <w:rPr>
          <w:rFonts w:ascii="Arial" w:hAnsi="Arial" w:cs="Arial"/>
          <w:sz w:val="20"/>
        </w:rPr>
        <w:t>session</w:t>
      </w:r>
      <w:r w:rsidRPr="007B1534">
        <w:rPr>
          <w:rFonts w:ascii="Arial" w:hAnsi="Arial" w:cs="Arial"/>
          <w:sz w:val="20"/>
        </w:rPr>
        <w:t xml:space="preserve"> </w:t>
      </w:r>
      <w:r>
        <w:rPr>
          <w:rFonts w:ascii="Arial" w:hAnsi="Arial" w:cs="Arial"/>
          <w:sz w:val="20"/>
        </w:rPr>
        <w:t>,t</w:t>
      </w:r>
      <w:r w:rsidRPr="001058B5">
        <w:rPr>
          <w:rFonts w:ascii="Arial" w:hAnsi="Arial" w:cs="Arial"/>
          <w:sz w:val="20"/>
        </w:rPr>
        <w:t>he</w:t>
      </w:r>
      <w:r w:rsidRPr="001058B5">
        <w:rPr>
          <w:rFonts w:ascii="Arial" w:hAnsi="Arial" w:cs="Arial"/>
          <w:spacing w:val="-11"/>
          <w:sz w:val="20"/>
        </w:rPr>
        <w:t xml:space="preserve"> </w:t>
      </w:r>
      <w:r w:rsidRPr="001058B5">
        <w:rPr>
          <w:rFonts w:ascii="Arial" w:hAnsi="Arial" w:cs="Arial"/>
          <w:sz w:val="20"/>
        </w:rPr>
        <w:t>database</w:t>
      </w:r>
      <w:r w:rsidRPr="007B1534">
        <w:rPr>
          <w:rFonts w:ascii="Arial" w:hAnsi="Arial" w:cs="Arial"/>
          <w:w w:val="95"/>
          <w:sz w:val="20"/>
        </w:rPr>
        <w:t xml:space="preserve"> khớp với định danh </w:t>
      </w:r>
      <w:r w:rsidRPr="001058B5">
        <w:rPr>
          <w:rFonts w:ascii="Arial" w:hAnsi="Arial" w:cs="Arial"/>
          <w:sz w:val="20"/>
        </w:rPr>
        <w:t>client</w:t>
      </w:r>
      <w:r w:rsidRPr="007B1534">
        <w:rPr>
          <w:rFonts w:ascii="Arial" w:hAnsi="Arial" w:cs="Arial"/>
          <w:w w:val="95"/>
          <w:sz w:val="20"/>
        </w:rPr>
        <w:t xml:space="preserve">, 12345, với </w:t>
      </w:r>
      <w:r w:rsidRPr="001058B5">
        <w:rPr>
          <w:rFonts w:ascii="Arial" w:hAnsi="Arial" w:cs="Arial"/>
          <w:sz w:val="20"/>
        </w:rPr>
        <w:t>global context</w:t>
      </w:r>
      <w:r w:rsidRPr="007B1534">
        <w:rPr>
          <w:rFonts w:ascii="Arial" w:hAnsi="Arial" w:cs="Arial"/>
          <w:w w:val="95"/>
          <w:sz w:val="20"/>
        </w:rPr>
        <w:t>, và sau đó trả về giá</w:t>
      </w:r>
      <w:r w:rsidRPr="001979D3">
        <w:rPr>
          <w:rFonts w:ascii="Arial" w:hAnsi="Arial" w:cs="Arial"/>
          <w:w w:val="95"/>
          <w:sz w:val="20"/>
        </w:rPr>
        <w:t xml:space="preserve"> </w:t>
      </w:r>
      <w:r>
        <w:rPr>
          <w:rFonts w:ascii="Arial" w:hAnsi="Arial" w:cs="Arial"/>
          <w:w w:val="95"/>
          <w:sz w:val="20"/>
        </w:rPr>
        <w:t>trị 13</w:t>
      </w:r>
    </w:p>
    <w:p w14:paraId="650C38FE" w14:textId="77777777" w:rsidR="00257CFD" w:rsidRPr="001979D3" w:rsidRDefault="00257CFD" w:rsidP="00601E2D">
      <w:pPr>
        <w:pStyle w:val="ListParagraph"/>
        <w:numPr>
          <w:ilvl w:val="0"/>
          <w:numId w:val="61"/>
        </w:numPr>
        <w:tabs>
          <w:tab w:val="left" w:pos="2020"/>
        </w:tabs>
        <w:spacing w:before="121" w:line="232" w:lineRule="auto"/>
        <w:ind w:left="2020" w:right="864"/>
        <w:jc w:val="left"/>
        <w:rPr>
          <w:rFonts w:ascii="Arial" w:hAnsi="Arial" w:cs="Arial"/>
          <w:sz w:val="20"/>
        </w:rPr>
      </w:pPr>
      <w:r w:rsidRPr="001979D3">
        <w:rPr>
          <w:rFonts w:ascii="Arial" w:hAnsi="Arial" w:cs="Arial"/>
          <w:sz w:val="20"/>
        </w:rPr>
        <w:t xml:space="preserve">Khi thoát khỏi </w:t>
      </w:r>
      <w:r w:rsidRPr="001058B5">
        <w:rPr>
          <w:rFonts w:ascii="Arial" w:hAnsi="Arial" w:cs="Arial"/>
          <w:sz w:val="20"/>
        </w:rPr>
        <w:t>database</w:t>
      </w:r>
      <w:r w:rsidRPr="001058B5">
        <w:rPr>
          <w:rFonts w:ascii="Arial" w:hAnsi="Arial" w:cs="Arial"/>
          <w:spacing w:val="-12"/>
          <w:sz w:val="20"/>
        </w:rPr>
        <w:t xml:space="preserve"> </w:t>
      </w:r>
      <w:r w:rsidRPr="001058B5">
        <w:rPr>
          <w:rFonts w:ascii="Arial" w:hAnsi="Arial" w:cs="Arial"/>
          <w:sz w:val="20"/>
        </w:rPr>
        <w:t>session</w:t>
      </w:r>
      <w:r w:rsidRPr="001979D3">
        <w:rPr>
          <w:rFonts w:ascii="Arial" w:hAnsi="Arial" w:cs="Arial"/>
          <w:sz w:val="20"/>
        </w:rPr>
        <w:t xml:space="preserve"> này, AppSvr xóa bộ định danh </w:t>
      </w:r>
      <w:r w:rsidRPr="001058B5">
        <w:rPr>
          <w:rFonts w:ascii="Arial" w:hAnsi="Arial" w:cs="Arial"/>
          <w:sz w:val="20"/>
        </w:rPr>
        <w:t>clien</w:t>
      </w:r>
      <w:r>
        <w:rPr>
          <w:rFonts w:ascii="Arial" w:hAnsi="Arial" w:cs="Arial"/>
          <w:sz w:val="20"/>
        </w:rPr>
        <w:t xml:space="preserve"> </w:t>
      </w:r>
      <w:r w:rsidRPr="001979D3">
        <w:rPr>
          <w:rFonts w:ascii="Arial" w:hAnsi="Arial" w:cs="Arial"/>
          <w:sz w:val="20"/>
        </w:rPr>
        <w:t>bằng cách thực hiện thủ tục sau</w:t>
      </w:r>
      <w:r>
        <w:rPr>
          <w:rFonts w:ascii="Arial" w:hAnsi="Arial" w:cs="Arial"/>
          <w:w w:val="95"/>
          <w:sz w:val="20"/>
        </w:rPr>
        <w:t xml:space="preserve"> :</w:t>
      </w:r>
      <w:r w:rsidRPr="007B1534">
        <w:rPr>
          <w:rFonts w:ascii="Arial" w:hAnsi="Arial" w:cs="Arial"/>
          <w:w w:val="95"/>
          <w:sz w:val="20"/>
        </w:rPr>
        <w:t xml:space="preserve"> </w:t>
      </w:r>
    </w:p>
    <w:p w14:paraId="20F35299" w14:textId="77777777" w:rsidR="00257CFD" w:rsidRPr="001979D3" w:rsidRDefault="00257CFD" w:rsidP="00257CFD">
      <w:pPr>
        <w:spacing w:before="144"/>
        <w:rPr>
          <w:rFonts w:ascii="Arial" w:hAnsi="Arial" w:cs="Arial"/>
          <w:sz w:val="18"/>
        </w:rPr>
      </w:pPr>
      <w:r>
        <w:rPr>
          <w:rFonts w:ascii="Arial" w:hAnsi="Arial" w:cs="Arial"/>
          <w:w w:val="95"/>
          <w:sz w:val="18"/>
        </w:rPr>
        <w:t xml:space="preserve">                                           </w:t>
      </w:r>
      <w:r w:rsidRPr="001979D3">
        <w:rPr>
          <w:rFonts w:ascii="Arial" w:hAnsi="Arial" w:cs="Arial"/>
          <w:w w:val="95"/>
          <w:sz w:val="18"/>
        </w:rPr>
        <w:t>EXEC DBMS_SESSION.CLEAR_IDENTIFIER( );</w:t>
      </w:r>
    </w:p>
    <w:p w14:paraId="31B487C2" w14:textId="77777777" w:rsidR="00257CFD" w:rsidRPr="001058B5" w:rsidRDefault="00257CFD" w:rsidP="00257CFD">
      <w:pPr>
        <w:pStyle w:val="BodyText"/>
        <w:rPr>
          <w:rFonts w:ascii="Arial" w:hAnsi="Arial" w:cs="Arial"/>
          <w:sz w:val="19"/>
        </w:rPr>
      </w:pPr>
    </w:p>
    <w:p w14:paraId="75C8DE96" w14:textId="77777777" w:rsidR="00257CFD" w:rsidRPr="001979D3" w:rsidRDefault="00257CFD" w:rsidP="00601E2D">
      <w:pPr>
        <w:pStyle w:val="ListParagraph"/>
        <w:numPr>
          <w:ilvl w:val="0"/>
          <w:numId w:val="61"/>
        </w:numPr>
        <w:tabs>
          <w:tab w:val="left" w:pos="2020"/>
        </w:tabs>
        <w:spacing w:before="0" w:line="228" w:lineRule="auto"/>
        <w:ind w:left="2020" w:right="1629"/>
        <w:jc w:val="left"/>
        <w:rPr>
          <w:rFonts w:ascii="Arial" w:hAnsi="Arial" w:cs="Arial"/>
          <w:sz w:val="20"/>
        </w:rPr>
      </w:pPr>
      <w:r w:rsidRPr="001979D3">
        <w:rPr>
          <w:rFonts w:ascii="Arial" w:hAnsi="Arial" w:cs="Arial"/>
          <w:spacing w:val="-9"/>
          <w:sz w:val="20"/>
        </w:rPr>
        <w:t xml:space="preserve">Để giải phóng bộ nhớ được sử dụng bởi </w:t>
      </w:r>
      <w:r w:rsidRPr="001058B5">
        <w:rPr>
          <w:rFonts w:ascii="Arial" w:hAnsi="Arial" w:cs="Arial"/>
          <w:sz w:val="20"/>
        </w:rPr>
        <w:t>application</w:t>
      </w:r>
      <w:r w:rsidRPr="001058B5">
        <w:rPr>
          <w:rFonts w:ascii="Arial" w:hAnsi="Arial" w:cs="Arial"/>
          <w:spacing w:val="-12"/>
          <w:sz w:val="20"/>
        </w:rPr>
        <w:t xml:space="preserve"> </w:t>
      </w:r>
      <w:r w:rsidRPr="001058B5">
        <w:rPr>
          <w:rFonts w:ascii="Arial" w:hAnsi="Arial" w:cs="Arial"/>
          <w:sz w:val="20"/>
        </w:rPr>
        <w:t>context</w:t>
      </w:r>
      <w:r w:rsidRPr="001979D3">
        <w:rPr>
          <w:rFonts w:ascii="Arial" w:hAnsi="Arial" w:cs="Arial"/>
          <w:spacing w:val="-9"/>
          <w:sz w:val="20"/>
        </w:rPr>
        <w:t xml:space="preserve">, AppSvr đưa ra </w:t>
      </w:r>
      <w:r w:rsidRPr="001058B5">
        <w:rPr>
          <w:rFonts w:ascii="Arial" w:hAnsi="Arial" w:cs="Arial"/>
          <w:sz w:val="20"/>
        </w:rPr>
        <w:t>procedure</w:t>
      </w:r>
      <w:r w:rsidRPr="001979D3">
        <w:rPr>
          <w:rFonts w:ascii="Arial" w:hAnsi="Arial" w:cs="Arial"/>
          <w:spacing w:val="-9"/>
          <w:sz w:val="20"/>
        </w:rPr>
        <w:t xml:space="preserve"> sau:</w:t>
      </w:r>
      <w:r>
        <w:rPr>
          <w:rFonts w:ascii="Arial" w:hAnsi="Arial" w:cs="Arial"/>
          <w:spacing w:val="-9"/>
          <w:sz w:val="20"/>
        </w:rPr>
        <w:t xml:space="preserve">  </w:t>
      </w:r>
    </w:p>
    <w:p w14:paraId="36101AC7" w14:textId="77777777" w:rsidR="00257CFD" w:rsidRPr="001058B5" w:rsidRDefault="00257CFD" w:rsidP="00257CFD">
      <w:pPr>
        <w:spacing w:before="144"/>
        <w:ind w:left="2020"/>
        <w:rPr>
          <w:rFonts w:ascii="Arial" w:hAnsi="Arial" w:cs="Arial"/>
          <w:sz w:val="18"/>
        </w:rPr>
      </w:pPr>
      <w:r w:rsidRPr="001058B5">
        <w:rPr>
          <w:rFonts w:ascii="Arial" w:hAnsi="Arial" w:cs="Arial"/>
          <w:w w:val="95"/>
          <w:sz w:val="18"/>
        </w:rPr>
        <w:t>DBMS_SESSION.CLEAR_CONTEXT('hr_ctx', '12345');</w:t>
      </w:r>
    </w:p>
    <w:p w14:paraId="22E0088E" w14:textId="77777777" w:rsidR="00257CFD" w:rsidRPr="001058B5" w:rsidRDefault="00257CFD" w:rsidP="00257CFD">
      <w:pPr>
        <w:pStyle w:val="BodyText"/>
        <w:spacing w:before="1"/>
        <w:rPr>
          <w:rFonts w:ascii="Arial" w:hAnsi="Arial" w:cs="Arial"/>
          <w:sz w:val="19"/>
        </w:rPr>
      </w:pPr>
    </w:p>
    <w:p w14:paraId="07B4F546" w14:textId="77777777" w:rsidR="00257CFD" w:rsidRDefault="00257CFD" w:rsidP="00257CFD">
      <w:pPr>
        <w:pStyle w:val="BodyText"/>
        <w:spacing w:before="1" w:line="228" w:lineRule="auto"/>
        <w:ind w:left="2020" w:right="700" w:hanging="1"/>
        <w:rPr>
          <w:rFonts w:ascii="Arial" w:hAnsi="Arial" w:cs="Arial"/>
        </w:rPr>
      </w:pPr>
      <w:r w:rsidRPr="001979D3">
        <w:rPr>
          <w:rFonts w:ascii="Arial" w:hAnsi="Arial" w:cs="Arial"/>
        </w:rPr>
        <w:t xml:space="preserve">CLEAR_CONTEXT là cần thiết khi </w:t>
      </w:r>
      <w:r w:rsidRPr="001058B5">
        <w:rPr>
          <w:rFonts w:ascii="Arial" w:hAnsi="Arial" w:cs="Arial"/>
        </w:rPr>
        <w:t>session</w:t>
      </w:r>
      <w:r w:rsidRPr="001979D3">
        <w:rPr>
          <w:rFonts w:ascii="Arial" w:hAnsi="Arial" w:cs="Arial"/>
        </w:rPr>
        <w:t xml:space="preserve">  người dùng không còn hoạt động, trên một đăng xuất rõ ràng, thời gian chờ hoặc các điều kiện khác được xác định bởi ứng dụng AppSvr</w:t>
      </w:r>
    </w:p>
    <w:p w14:paraId="44322F0F" w14:textId="5FB7F853" w:rsidR="00257CFD" w:rsidRPr="001058B5" w:rsidRDefault="00552A84" w:rsidP="00257CFD">
      <w:pPr>
        <w:pStyle w:val="BodyText"/>
        <w:spacing w:before="1"/>
        <w:rPr>
          <w:rFonts w:ascii="Arial" w:hAnsi="Arial" w:cs="Arial"/>
          <w:sz w:val="18"/>
        </w:rPr>
      </w:pPr>
      <w:r>
        <w:rPr>
          <w:rFonts w:ascii="Arial" w:hAnsi="Arial" w:cs="Arial"/>
          <w:noProof/>
        </w:rPr>
        <mc:AlternateContent>
          <mc:Choice Requires="wpg">
            <w:drawing>
              <wp:anchor distT="0" distB="0" distL="0" distR="0" simplePos="0" relativeHeight="502665968" behindDoc="0" locked="0" layoutInCell="1" allowOverlap="1" wp14:anchorId="65E04B6E" wp14:editId="6A47CE08">
                <wp:simplePos x="0" y="0"/>
                <wp:positionH relativeFrom="page">
                  <wp:posOffset>2209800</wp:posOffset>
                </wp:positionH>
                <wp:positionV relativeFrom="paragraph">
                  <wp:posOffset>168275</wp:posOffset>
                </wp:positionV>
                <wp:extent cx="3962400" cy="32385"/>
                <wp:effectExtent l="9525" t="6350" r="9525" b="8890"/>
                <wp:wrapTopAndBottom/>
                <wp:docPr id="857" name="Group 7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2400" cy="32385"/>
                          <a:chOff x="3480" y="265"/>
                          <a:chExt cx="6240" cy="51"/>
                        </a:xfrm>
                      </wpg:grpSpPr>
                      <wps:wsp>
                        <wps:cNvPr id="858" name="Line 799"/>
                        <wps:cNvCnPr>
                          <a:cxnSpLocks noChangeShapeType="1"/>
                        </wps:cNvCnPr>
                        <wps:spPr bwMode="auto">
                          <a:xfrm>
                            <a:off x="3480" y="267"/>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859" name="Line 800"/>
                        <wps:cNvCnPr>
                          <a:cxnSpLocks noChangeShapeType="1"/>
                        </wps:cNvCnPr>
                        <wps:spPr bwMode="auto">
                          <a:xfrm>
                            <a:off x="3480" y="313"/>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955B933" id="Group 798" o:spid="_x0000_s1026" style="position:absolute;margin-left:174pt;margin-top:13.25pt;width:312pt;height:2.55pt;z-index:502665968;mso-wrap-distance-left:0;mso-wrap-distance-right:0;mso-position-horizontal-relative:page" coordorigin="3480,265" coordsize="624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">
                <v:line id="Line 799" o:spid="_x0000_s1027" style="position:absolute;visibility:visible;mso-wrap-style:square" from="3480,267" to="9720,2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" strokeweight=".24pt"/>
                <v:line id="Line 800" o:spid="_x0000_s1028" style="position:absolute;visibility:visible;mso-wrap-style:square" from="3480,313" to="9720,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" strokeweight=".24pt"/>
                <w10:wrap type="topAndBottom" anchorx="page"/>
              </v:group>
            </w:pict>
          </mc:Fallback>
        </mc:AlternateContent>
      </w:r>
    </w:p>
    <w:p w14:paraId="544427DE" w14:textId="77777777" w:rsidR="00257CFD" w:rsidRPr="00304E1D" w:rsidRDefault="00257CFD" w:rsidP="00257CFD">
      <w:pPr>
        <w:pStyle w:val="BodyText"/>
        <w:spacing w:before="27" w:after="101" w:line="230" w:lineRule="auto"/>
        <w:ind w:left="2379" w:right="1826"/>
        <w:rPr>
          <w:rFonts w:ascii="Arial" w:hAnsi="Arial" w:cs="Arial"/>
          <w:sz w:val="19"/>
        </w:rPr>
      </w:pPr>
      <w:r w:rsidRPr="001058B5">
        <w:rPr>
          <w:rFonts w:ascii="Arial" w:hAnsi="Arial" w:cs="Arial"/>
          <w:b/>
          <w:sz w:val="19"/>
        </w:rPr>
        <w:t>Note:</w:t>
      </w:r>
      <w:r>
        <w:rPr>
          <w:rFonts w:ascii="Arial" w:hAnsi="Arial" w:cs="Arial"/>
          <w:b/>
          <w:sz w:val="19"/>
        </w:rPr>
        <w:t xml:space="preserve"> </w:t>
      </w:r>
      <w:r w:rsidRPr="001979D3">
        <w:rPr>
          <w:rFonts w:ascii="Arial" w:hAnsi="Arial" w:cs="Arial"/>
          <w:sz w:val="19"/>
        </w:rPr>
        <w:t xml:space="preserve">Sau khi một định danh </w:t>
      </w:r>
      <w:r w:rsidRPr="001058B5">
        <w:rPr>
          <w:rFonts w:ascii="Arial" w:hAnsi="Arial" w:cs="Arial"/>
        </w:rPr>
        <w:t>client</w:t>
      </w:r>
      <w:r w:rsidRPr="001979D3">
        <w:rPr>
          <w:rFonts w:ascii="Arial" w:hAnsi="Arial" w:cs="Arial"/>
          <w:sz w:val="19"/>
        </w:rPr>
        <w:t xml:space="preserve"> trong một </w:t>
      </w:r>
      <w:r w:rsidRPr="001058B5">
        <w:rPr>
          <w:rFonts w:ascii="Arial" w:hAnsi="Arial" w:cs="Arial"/>
        </w:rPr>
        <w:t>session</w:t>
      </w:r>
      <w:r w:rsidRPr="001979D3">
        <w:rPr>
          <w:rFonts w:ascii="Arial" w:hAnsi="Arial" w:cs="Arial"/>
          <w:sz w:val="19"/>
        </w:rPr>
        <w:t xml:space="preserve"> được xóa, nó sẽ trở thành một giá trị NULL. Điều này ngụ ý rằng các cuộc gọi SYS_CONTEXT tiếp theo chỉ truy </w:t>
      </w:r>
      <w:r>
        <w:rPr>
          <w:rFonts w:ascii="Arial" w:hAnsi="Arial" w:cs="Arial"/>
          <w:sz w:val="19"/>
        </w:rPr>
        <w:t>vấn</w:t>
      </w:r>
      <w:r w:rsidRPr="001979D3">
        <w:rPr>
          <w:rFonts w:ascii="Arial" w:hAnsi="Arial" w:cs="Arial"/>
          <w:sz w:val="19"/>
        </w:rPr>
        <w:t xml:space="preserve"> các </w:t>
      </w:r>
      <w:r w:rsidRPr="001058B5">
        <w:rPr>
          <w:rFonts w:ascii="Arial" w:hAnsi="Arial" w:cs="Arial"/>
        </w:rPr>
        <w:t xml:space="preserve">application contexts </w:t>
      </w:r>
      <w:r w:rsidRPr="001979D3">
        <w:rPr>
          <w:rFonts w:ascii="Arial" w:hAnsi="Arial" w:cs="Arial"/>
          <w:sz w:val="19"/>
        </w:rPr>
        <w:t xml:space="preserve">với các mã định danh </w:t>
      </w:r>
      <w:r w:rsidRPr="001058B5">
        <w:rPr>
          <w:rFonts w:ascii="Arial" w:hAnsi="Arial" w:cs="Arial"/>
        </w:rPr>
        <w:t>client</w:t>
      </w:r>
      <w:r w:rsidRPr="001979D3">
        <w:rPr>
          <w:rFonts w:ascii="Arial" w:hAnsi="Arial" w:cs="Arial"/>
          <w:sz w:val="19"/>
        </w:rPr>
        <w:t xml:space="preserve"> NULL, cho đến khi trình </w:t>
      </w:r>
      <w:r>
        <w:rPr>
          <w:rFonts w:ascii="Arial" w:hAnsi="Arial" w:cs="Arial"/>
          <w:sz w:val="19"/>
        </w:rPr>
        <w:t>định danh</w:t>
      </w:r>
      <w:r w:rsidRPr="001979D3">
        <w:rPr>
          <w:rFonts w:ascii="Arial" w:hAnsi="Arial" w:cs="Arial"/>
          <w:sz w:val="19"/>
        </w:rPr>
        <w:t xml:space="preserve"> </w:t>
      </w:r>
      <w:r w:rsidRPr="001058B5">
        <w:rPr>
          <w:rFonts w:ascii="Arial" w:hAnsi="Arial" w:cs="Arial"/>
        </w:rPr>
        <w:t>client</w:t>
      </w:r>
      <w:r w:rsidRPr="001979D3">
        <w:rPr>
          <w:rFonts w:ascii="Arial" w:hAnsi="Arial" w:cs="Arial"/>
          <w:sz w:val="19"/>
        </w:rPr>
        <w:t xml:space="preserve"> được </w:t>
      </w:r>
      <w:r>
        <w:rPr>
          <w:rFonts w:ascii="Arial" w:hAnsi="Arial" w:cs="Arial"/>
          <w:sz w:val="19"/>
        </w:rPr>
        <w:t>thiết lập lại</w:t>
      </w:r>
      <w:r w:rsidRPr="001979D3">
        <w:rPr>
          <w:rFonts w:ascii="Arial" w:hAnsi="Arial" w:cs="Arial"/>
          <w:sz w:val="19"/>
        </w:rPr>
        <w:t xml:space="preserve"> bằng </w:t>
      </w:r>
      <w:r w:rsidRPr="001058B5">
        <w:rPr>
          <w:rFonts w:ascii="Arial" w:hAnsi="Arial" w:cs="Arial"/>
        </w:rPr>
        <w:t>SET_IDENTIFIER</w:t>
      </w:r>
      <w:r>
        <w:rPr>
          <w:rFonts w:ascii="Arial" w:hAnsi="Arial" w:cs="Arial"/>
        </w:rPr>
        <w:t xml:space="preserve"> </w:t>
      </w:r>
      <w:r w:rsidRPr="001058B5">
        <w:rPr>
          <w:rFonts w:ascii="Arial" w:hAnsi="Arial" w:cs="Arial"/>
          <w:spacing w:val="-95"/>
        </w:rPr>
        <w:t xml:space="preserve"> </w:t>
      </w:r>
      <w:r w:rsidRPr="001058B5">
        <w:rPr>
          <w:rFonts w:ascii="Arial" w:hAnsi="Arial" w:cs="Arial"/>
        </w:rPr>
        <w:t>interface</w:t>
      </w:r>
      <w:r w:rsidRPr="001979D3">
        <w:rPr>
          <w:rFonts w:ascii="Arial" w:hAnsi="Arial" w:cs="Arial"/>
          <w:sz w:val="19"/>
        </w:rPr>
        <w:t>.</w:t>
      </w:r>
    </w:p>
    <w:p w14:paraId="55BA4C2F" w14:textId="2652D176" w:rsidR="00257CFD" w:rsidRPr="001058B5" w:rsidRDefault="00552A84" w:rsidP="00257CFD">
      <w:pPr>
        <w:pStyle w:val="BodyText"/>
        <w:spacing w:line="51" w:lineRule="exact"/>
        <w:ind w:left="2377"/>
        <w:rPr>
          <w:rFonts w:ascii="Arial" w:hAnsi="Arial" w:cs="Arial"/>
          <w:sz w:val="5"/>
        </w:rPr>
      </w:pPr>
      <w:r>
        <w:rPr>
          <w:rFonts w:ascii="Arial" w:hAnsi="Arial" w:cs="Arial"/>
          <w:noProof/>
          <w:sz w:val="5"/>
        </w:rPr>
        <mc:AlternateContent>
          <mc:Choice Requires="wpg">
            <w:drawing>
              <wp:inline distT="0" distB="0" distL="0" distR="0" wp14:anchorId="07C74D84" wp14:editId="6EC212A9">
                <wp:extent cx="3962400" cy="32385"/>
                <wp:effectExtent l="5715" t="9525" r="13335" b="5715"/>
                <wp:docPr id="854" name="Group 7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2400" cy="32385"/>
                          <a:chOff x="0" y="0"/>
                          <a:chExt cx="6240" cy="51"/>
                        </a:xfrm>
                      </wpg:grpSpPr>
                      <wps:wsp>
                        <wps:cNvPr id="855" name="Line 748"/>
                        <wps:cNvCnPr>
                          <a:cxnSpLocks noChangeShapeType="1"/>
                        </wps:cNvCnPr>
                        <wps:spPr bwMode="auto">
                          <a:xfrm>
                            <a:off x="0" y="2"/>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856" name="Line 749"/>
                        <wps:cNvCnPr>
                          <a:cxnSpLocks noChangeShapeType="1"/>
                        </wps:cNvCnPr>
                        <wps:spPr bwMode="auto">
                          <a:xfrm>
                            <a:off x="0" y="48"/>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9BAE2B8" id="Group 747" o:spid="_x0000_s1026" style="width:312pt;height:2.55pt;mso-position-horizontal-relative:char;mso-position-vertical-relative:line" coordsize="624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">
                <v:line id="Line 748" o:spid="_x0000_s1027" style="position:absolute;visibility:visible;mso-wrap-style:square" from="0,2" to="62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" strokeweight=".24pt"/>
                <v:line id="Line 749" o:spid="_x0000_s1028" style="position:absolute;visibility:visible;mso-wrap-style:square" from="0,48" to="624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" strokeweight=".24pt"/>
                <w10:anchorlock/>
              </v:group>
            </w:pict>
          </mc:Fallback>
        </mc:AlternateContent>
      </w:r>
    </w:p>
    <w:p w14:paraId="67098D6D" w14:textId="77777777" w:rsidR="00257CFD" w:rsidRPr="001058B5" w:rsidRDefault="00257CFD" w:rsidP="00257CFD">
      <w:pPr>
        <w:pStyle w:val="BodyText"/>
        <w:spacing w:before="5"/>
        <w:rPr>
          <w:rFonts w:ascii="Arial" w:hAnsi="Arial" w:cs="Arial"/>
          <w:sz w:val="10"/>
        </w:rPr>
      </w:pPr>
    </w:p>
    <w:p w14:paraId="74836D14" w14:textId="77777777" w:rsidR="00257CFD" w:rsidRPr="001058B5" w:rsidRDefault="00257CFD" w:rsidP="00257CFD">
      <w:pPr>
        <w:pStyle w:val="Heading6"/>
        <w:spacing w:before="105"/>
        <w:ind w:left="1660"/>
      </w:pPr>
      <w:bookmarkStart w:id="925" w:name="Global_Application_Context_Process_for_L"/>
      <w:bookmarkStart w:id="926" w:name="_bookmark1315"/>
      <w:bookmarkStart w:id="927" w:name="_bookmark1316"/>
      <w:bookmarkEnd w:id="925"/>
      <w:bookmarkEnd w:id="926"/>
      <w:bookmarkEnd w:id="927"/>
      <w:r>
        <w:t xml:space="preserve">Quy trình </w:t>
      </w:r>
      <w:r w:rsidRPr="001058B5">
        <w:t xml:space="preserve">Global Application Context Process </w:t>
      </w:r>
      <w:r>
        <w:t xml:space="preserve">cho người dùng </w:t>
      </w:r>
      <w:r w:rsidRPr="001058B5">
        <w:t xml:space="preserve"> Lightweight </w:t>
      </w:r>
    </w:p>
    <w:p w14:paraId="70FC9A57" w14:textId="77777777" w:rsidR="00257CFD" w:rsidRDefault="00257CFD" w:rsidP="00257CFD">
      <w:pPr>
        <w:pStyle w:val="BodyText"/>
        <w:spacing w:before="57" w:line="230" w:lineRule="auto"/>
        <w:ind w:left="1659" w:right="700"/>
        <w:rPr>
          <w:rFonts w:ascii="Arial" w:hAnsi="Arial" w:cs="Arial"/>
        </w:rPr>
      </w:pPr>
      <w:r w:rsidRPr="00304E1D">
        <w:rPr>
          <w:rFonts w:ascii="Arial" w:hAnsi="Arial" w:cs="Arial"/>
        </w:rPr>
        <w:t xml:space="preserve">Các bước sau đây cho thấy quy trình </w:t>
      </w:r>
      <w:r w:rsidRPr="001058B5">
        <w:rPr>
          <w:rFonts w:ascii="Arial" w:hAnsi="Arial" w:cs="Arial"/>
        </w:rPr>
        <w:t xml:space="preserve">the global application context </w:t>
      </w:r>
      <w:r w:rsidRPr="00304E1D">
        <w:rPr>
          <w:rFonts w:ascii="Arial" w:hAnsi="Arial" w:cs="Arial"/>
        </w:rPr>
        <w:t xml:space="preserve">cho một ứng dụng người dùng </w:t>
      </w:r>
      <w:r>
        <w:rPr>
          <w:rFonts w:ascii="Arial" w:hAnsi="Arial" w:cs="Arial"/>
        </w:rPr>
        <w:t>l</w:t>
      </w:r>
      <w:r w:rsidRPr="001058B5">
        <w:rPr>
          <w:rFonts w:ascii="Arial" w:hAnsi="Arial" w:cs="Arial"/>
        </w:rPr>
        <w:t>ightweight</w:t>
      </w:r>
      <w:r w:rsidRPr="00304E1D">
        <w:rPr>
          <w:rFonts w:ascii="Arial" w:hAnsi="Arial" w:cs="Arial"/>
        </w:rPr>
        <w:t xml:space="preserve">. Người dùng </w:t>
      </w:r>
      <w:r w:rsidRPr="001058B5">
        <w:rPr>
          <w:rFonts w:ascii="Arial" w:hAnsi="Arial" w:cs="Arial"/>
        </w:rPr>
        <w:t>lightweight</w:t>
      </w:r>
      <w:r w:rsidRPr="00304E1D">
        <w:rPr>
          <w:rFonts w:ascii="Arial" w:hAnsi="Arial" w:cs="Arial"/>
        </w:rPr>
        <w:t xml:space="preserve">, robert, không được biết đến </w:t>
      </w:r>
      <w:r w:rsidRPr="001058B5">
        <w:rPr>
          <w:rFonts w:ascii="Arial" w:hAnsi="Arial" w:cs="Arial"/>
        </w:rPr>
        <w:t>database</w:t>
      </w:r>
      <w:r w:rsidRPr="00304E1D">
        <w:rPr>
          <w:rFonts w:ascii="Arial" w:hAnsi="Arial" w:cs="Arial"/>
        </w:rPr>
        <w:t xml:space="preserve"> thông qua ứng dụng.</w:t>
      </w:r>
    </w:p>
    <w:p w14:paraId="25B9E209" w14:textId="77777777" w:rsidR="00257CFD" w:rsidRPr="00304E1D" w:rsidRDefault="00257CFD" w:rsidP="00601E2D">
      <w:pPr>
        <w:pStyle w:val="ListParagraph"/>
        <w:numPr>
          <w:ilvl w:val="0"/>
          <w:numId w:val="60"/>
        </w:numPr>
        <w:tabs>
          <w:tab w:val="left" w:pos="2020"/>
        </w:tabs>
        <w:spacing w:before="141" w:line="232" w:lineRule="auto"/>
        <w:ind w:right="1114"/>
        <w:jc w:val="left"/>
        <w:rPr>
          <w:rFonts w:ascii="Arial" w:hAnsi="Arial" w:cs="Arial"/>
          <w:sz w:val="18"/>
        </w:rPr>
      </w:pPr>
      <w:r w:rsidRPr="00304E1D">
        <w:rPr>
          <w:rFonts w:ascii="Arial" w:hAnsi="Arial" w:cs="Arial"/>
          <w:sz w:val="20"/>
        </w:rPr>
        <w:t>Quản trị viên tạo global</w:t>
      </w:r>
      <w:r w:rsidRPr="00304E1D">
        <w:rPr>
          <w:rFonts w:ascii="Arial" w:hAnsi="Arial" w:cs="Arial"/>
          <w:spacing w:val="-4"/>
          <w:sz w:val="20"/>
        </w:rPr>
        <w:t xml:space="preserve"> </w:t>
      </w:r>
      <w:r w:rsidRPr="00304E1D">
        <w:rPr>
          <w:rFonts w:ascii="Arial" w:hAnsi="Arial" w:cs="Arial"/>
          <w:sz w:val="20"/>
        </w:rPr>
        <w:t>context</w:t>
      </w:r>
      <w:r w:rsidRPr="00304E1D">
        <w:rPr>
          <w:rFonts w:ascii="Arial" w:hAnsi="Arial" w:cs="Arial"/>
          <w:spacing w:val="-4"/>
          <w:sz w:val="20"/>
        </w:rPr>
        <w:t xml:space="preserve"> </w:t>
      </w:r>
      <w:r w:rsidRPr="00304E1D">
        <w:rPr>
          <w:rFonts w:ascii="Arial" w:hAnsi="Arial" w:cs="Arial"/>
          <w:sz w:val="20"/>
        </w:rPr>
        <w:t>namespace</w:t>
      </w:r>
      <w:r w:rsidRPr="00304E1D">
        <w:rPr>
          <w:rFonts w:ascii="Arial" w:hAnsi="Arial" w:cs="Arial"/>
          <w:spacing w:val="-5"/>
          <w:sz w:val="20"/>
        </w:rPr>
        <w:t xml:space="preserve"> </w:t>
      </w:r>
      <w:r w:rsidRPr="00304E1D">
        <w:rPr>
          <w:rFonts w:ascii="Arial" w:hAnsi="Arial" w:cs="Arial"/>
          <w:sz w:val="20"/>
        </w:rPr>
        <w:t xml:space="preserve">bằng cách sử dụng câu lệnh sau </w:t>
      </w:r>
      <w:r w:rsidRPr="00304E1D">
        <w:rPr>
          <w:rFonts w:ascii="Arial" w:hAnsi="Arial" w:cs="Arial"/>
          <w:w w:val="95"/>
          <w:sz w:val="18"/>
        </w:rPr>
        <w:t>CREATE CONTEXT hr_ctx USING hr.init ACCESSED GLOBALLY;</w:t>
      </w:r>
    </w:p>
    <w:p w14:paraId="6721326F" w14:textId="77777777" w:rsidR="00257CFD" w:rsidRPr="001058B5" w:rsidRDefault="00257CFD" w:rsidP="00257CFD">
      <w:pPr>
        <w:pStyle w:val="BodyText"/>
        <w:rPr>
          <w:rFonts w:ascii="Arial" w:hAnsi="Arial" w:cs="Arial"/>
          <w:sz w:val="19"/>
        </w:rPr>
      </w:pPr>
    </w:p>
    <w:p w14:paraId="7F98AAE1" w14:textId="77777777" w:rsidR="00257CFD" w:rsidRPr="001058B5" w:rsidRDefault="00257CFD" w:rsidP="00601E2D">
      <w:pPr>
        <w:pStyle w:val="ListParagraph"/>
        <w:numPr>
          <w:ilvl w:val="0"/>
          <w:numId w:val="60"/>
        </w:numPr>
        <w:tabs>
          <w:tab w:val="left" w:pos="2020"/>
        </w:tabs>
        <w:spacing w:before="0" w:line="228" w:lineRule="auto"/>
        <w:ind w:right="805"/>
        <w:jc w:val="left"/>
        <w:rPr>
          <w:rFonts w:ascii="Arial" w:hAnsi="Arial" w:cs="Arial"/>
          <w:sz w:val="20"/>
        </w:rPr>
      </w:pPr>
      <w:r w:rsidRPr="00304E1D">
        <w:rPr>
          <w:rFonts w:ascii="Arial" w:hAnsi="Arial" w:cs="Arial"/>
          <w:sz w:val="20"/>
        </w:rPr>
        <w:t xml:space="preserve">Máy chủ ứng dụng </w:t>
      </w:r>
      <w:r>
        <w:rPr>
          <w:rFonts w:ascii="Arial" w:hAnsi="Arial" w:cs="Arial"/>
          <w:sz w:val="20"/>
        </w:rPr>
        <w:t>HR,</w:t>
      </w:r>
      <w:r w:rsidRPr="00304E1D">
        <w:rPr>
          <w:rFonts w:ascii="Arial" w:hAnsi="Arial" w:cs="Arial"/>
          <w:sz w:val="20"/>
        </w:rPr>
        <w:t xml:space="preserve"> AppSvr, bắt đầu và sau đó thiết lập nhiều kết nối tới </w:t>
      </w:r>
      <w:r>
        <w:rPr>
          <w:rFonts w:ascii="Arial" w:hAnsi="Arial" w:cs="Arial"/>
          <w:sz w:val="20"/>
        </w:rPr>
        <w:t xml:space="preserve">HR </w:t>
      </w:r>
      <w:r w:rsidRPr="001058B5">
        <w:rPr>
          <w:rFonts w:ascii="Arial" w:hAnsi="Arial" w:cs="Arial"/>
          <w:sz w:val="20"/>
        </w:rPr>
        <w:t>database</w:t>
      </w:r>
      <w:r w:rsidRPr="00304E1D">
        <w:rPr>
          <w:rFonts w:ascii="Arial" w:hAnsi="Arial" w:cs="Arial"/>
          <w:sz w:val="20"/>
        </w:rPr>
        <w:t xml:space="preserve"> như người dùng appsmgr.</w:t>
      </w:r>
    </w:p>
    <w:p w14:paraId="1EE082C9" w14:textId="77777777" w:rsidR="00257CFD" w:rsidRPr="001058B5" w:rsidRDefault="00257CFD" w:rsidP="00601E2D">
      <w:pPr>
        <w:pStyle w:val="ListParagraph"/>
        <w:numPr>
          <w:ilvl w:val="0"/>
          <w:numId w:val="60"/>
        </w:numPr>
        <w:tabs>
          <w:tab w:val="left" w:pos="2020"/>
        </w:tabs>
        <w:jc w:val="left"/>
        <w:rPr>
          <w:rFonts w:ascii="Arial" w:hAnsi="Arial" w:cs="Arial"/>
          <w:sz w:val="20"/>
        </w:rPr>
      </w:pPr>
      <w:r>
        <w:rPr>
          <w:rFonts w:ascii="Arial" w:hAnsi="Arial" w:cs="Arial"/>
          <w:sz w:val="20"/>
        </w:rPr>
        <w:t xml:space="preserve">Người dùng </w:t>
      </w:r>
      <w:r w:rsidRPr="001058B5">
        <w:rPr>
          <w:rFonts w:ascii="Arial" w:hAnsi="Arial" w:cs="Arial"/>
          <w:spacing w:val="-3"/>
          <w:sz w:val="20"/>
        </w:rPr>
        <w:t xml:space="preserve"> </w:t>
      </w:r>
      <w:r>
        <w:rPr>
          <w:rFonts w:ascii="Arial" w:hAnsi="Arial" w:cs="Arial"/>
          <w:sz w:val="20"/>
        </w:rPr>
        <w:t xml:space="preserve">Robert </w:t>
      </w:r>
      <w:r w:rsidRPr="001058B5">
        <w:rPr>
          <w:rFonts w:ascii="Arial" w:hAnsi="Arial" w:cs="Arial"/>
          <w:spacing w:val="-80"/>
          <w:sz w:val="20"/>
        </w:rPr>
        <w:t xml:space="preserve"> </w:t>
      </w:r>
      <w:r>
        <w:rPr>
          <w:rFonts w:ascii="Arial" w:hAnsi="Arial" w:cs="Arial"/>
          <w:sz w:val="20"/>
        </w:rPr>
        <w:t xml:space="preserve">đăng nhập vào máy chủ ứng dụng </w:t>
      </w:r>
      <w:r w:rsidRPr="001058B5">
        <w:rPr>
          <w:rFonts w:ascii="Arial" w:hAnsi="Arial" w:cs="Arial"/>
          <w:spacing w:val="-3"/>
          <w:sz w:val="20"/>
        </w:rPr>
        <w:t xml:space="preserve"> </w:t>
      </w:r>
      <w:r w:rsidRPr="001058B5">
        <w:rPr>
          <w:rFonts w:ascii="Arial" w:hAnsi="Arial" w:cs="Arial"/>
          <w:sz w:val="20"/>
        </w:rPr>
        <w:t>HR</w:t>
      </w:r>
      <w:r w:rsidRPr="001058B5">
        <w:rPr>
          <w:rFonts w:ascii="Arial" w:hAnsi="Arial" w:cs="Arial"/>
          <w:spacing w:val="-79"/>
          <w:sz w:val="20"/>
        </w:rPr>
        <w:t xml:space="preserve"> </w:t>
      </w:r>
      <w:r>
        <w:rPr>
          <w:rFonts w:ascii="Arial" w:hAnsi="Arial" w:cs="Arial"/>
          <w:spacing w:val="-79"/>
          <w:sz w:val="20"/>
        </w:rPr>
        <w:t xml:space="preserve">           </w:t>
      </w:r>
      <w:r w:rsidRPr="001058B5">
        <w:rPr>
          <w:rFonts w:ascii="Arial" w:hAnsi="Arial" w:cs="Arial"/>
          <w:spacing w:val="-3"/>
          <w:sz w:val="20"/>
        </w:rPr>
        <w:t>.</w:t>
      </w:r>
    </w:p>
    <w:p w14:paraId="2606150A" w14:textId="77777777" w:rsidR="00257CFD" w:rsidRPr="001058B5" w:rsidRDefault="00257CFD" w:rsidP="00257CFD">
      <w:pPr>
        <w:rPr>
          <w:rFonts w:ascii="Arial" w:hAnsi="Arial" w:cs="Arial"/>
          <w:sz w:val="20"/>
        </w:rPr>
        <w:sectPr w:rsidR="00257CFD" w:rsidRPr="001058B5">
          <w:pgSz w:w="12240" w:h="15840"/>
          <w:pgMar w:top="840" w:right="1060" w:bottom="860" w:left="1100" w:header="549" w:footer="663" w:gutter="0"/>
          <w:cols w:space="720"/>
        </w:sectPr>
      </w:pPr>
    </w:p>
    <w:p w14:paraId="5261E711" w14:textId="77777777" w:rsidR="00257CFD" w:rsidRPr="001058B5" w:rsidRDefault="00257CFD" w:rsidP="00257CFD">
      <w:pPr>
        <w:pStyle w:val="BodyText"/>
        <w:spacing w:before="5"/>
        <w:rPr>
          <w:rFonts w:ascii="Arial" w:hAnsi="Arial" w:cs="Arial"/>
          <w:sz w:val="25"/>
        </w:rPr>
      </w:pPr>
    </w:p>
    <w:p w14:paraId="10EA4721" w14:textId="77777777" w:rsidR="00257CFD" w:rsidRPr="00304E1D" w:rsidRDefault="00257CFD" w:rsidP="00601E2D">
      <w:pPr>
        <w:pStyle w:val="ListParagraph"/>
        <w:numPr>
          <w:ilvl w:val="0"/>
          <w:numId w:val="60"/>
        </w:numPr>
        <w:tabs>
          <w:tab w:val="left" w:pos="2619"/>
          <w:tab w:val="left" w:pos="2620"/>
        </w:tabs>
        <w:spacing w:before="93"/>
        <w:jc w:val="left"/>
        <w:rPr>
          <w:rFonts w:ascii="Arial" w:hAnsi="Arial" w:cs="Arial"/>
          <w:sz w:val="20"/>
        </w:rPr>
      </w:pPr>
      <w:r w:rsidRPr="00304E1D">
        <w:rPr>
          <w:rFonts w:ascii="Arial" w:hAnsi="Arial" w:cs="Arial"/>
          <w:sz w:val="20"/>
        </w:rPr>
        <w:t>AppSvr xác thực robert cho ứng dụng.</w:t>
      </w:r>
    </w:p>
    <w:p w14:paraId="06B76933" w14:textId="77777777" w:rsidR="00257CFD" w:rsidRPr="00304E1D" w:rsidRDefault="00257CFD" w:rsidP="00601E2D">
      <w:pPr>
        <w:pStyle w:val="ListParagraph"/>
        <w:numPr>
          <w:ilvl w:val="0"/>
          <w:numId w:val="60"/>
        </w:numPr>
        <w:tabs>
          <w:tab w:val="left" w:pos="2619"/>
          <w:tab w:val="left" w:pos="2620"/>
        </w:tabs>
        <w:spacing w:before="93"/>
        <w:jc w:val="left"/>
        <w:rPr>
          <w:rFonts w:ascii="Arial" w:hAnsi="Arial" w:cs="Arial"/>
          <w:sz w:val="20"/>
        </w:rPr>
      </w:pPr>
      <w:r w:rsidRPr="00304E1D">
        <w:rPr>
          <w:rFonts w:ascii="Arial" w:hAnsi="Arial" w:cs="Arial"/>
          <w:sz w:val="20"/>
        </w:rPr>
        <w:t xml:space="preserve">AppSvr gán một </w:t>
      </w:r>
      <w:r w:rsidRPr="001058B5">
        <w:rPr>
          <w:rFonts w:ascii="Arial" w:hAnsi="Arial" w:cs="Arial"/>
          <w:sz w:val="20"/>
        </w:rPr>
        <w:t>session</w:t>
      </w:r>
      <w:r w:rsidRPr="001058B5">
        <w:rPr>
          <w:rFonts w:ascii="Arial" w:hAnsi="Arial" w:cs="Arial"/>
          <w:spacing w:val="-17"/>
          <w:sz w:val="20"/>
        </w:rPr>
        <w:t xml:space="preserve"> </w:t>
      </w:r>
      <w:r w:rsidRPr="001058B5">
        <w:rPr>
          <w:rFonts w:ascii="Arial" w:hAnsi="Arial" w:cs="Arial"/>
          <w:sz w:val="20"/>
        </w:rPr>
        <w:t>ID</w:t>
      </w:r>
      <w:r w:rsidRPr="001058B5">
        <w:rPr>
          <w:rFonts w:ascii="Arial" w:hAnsi="Arial" w:cs="Arial"/>
          <w:spacing w:val="-17"/>
          <w:sz w:val="20"/>
        </w:rPr>
        <w:t xml:space="preserve"> </w:t>
      </w:r>
      <w:r w:rsidRPr="00304E1D">
        <w:rPr>
          <w:rFonts w:ascii="Arial" w:hAnsi="Arial" w:cs="Arial"/>
          <w:sz w:val="20"/>
        </w:rPr>
        <w:t>tạm thời (hoặc sử dụng ID người dùng ứng dụng), 12345, cho kết nối này.</w:t>
      </w:r>
    </w:p>
    <w:p w14:paraId="454B8372" w14:textId="77777777" w:rsidR="00257CFD" w:rsidRPr="00304E1D" w:rsidRDefault="00257CFD" w:rsidP="00601E2D">
      <w:pPr>
        <w:pStyle w:val="ListParagraph"/>
        <w:numPr>
          <w:ilvl w:val="0"/>
          <w:numId w:val="60"/>
        </w:numPr>
        <w:tabs>
          <w:tab w:val="left" w:pos="2619"/>
          <w:tab w:val="left" w:pos="2620"/>
        </w:tabs>
        <w:spacing w:before="93"/>
        <w:jc w:val="left"/>
        <w:rPr>
          <w:rFonts w:ascii="Arial" w:hAnsi="Arial" w:cs="Arial"/>
          <w:sz w:val="20"/>
        </w:rPr>
      </w:pPr>
      <w:r>
        <w:rPr>
          <w:rFonts w:ascii="Arial" w:hAnsi="Arial" w:cs="Arial"/>
          <w:sz w:val="20"/>
        </w:rPr>
        <w:t>S</w:t>
      </w:r>
      <w:r w:rsidRPr="001058B5">
        <w:rPr>
          <w:rFonts w:ascii="Arial" w:hAnsi="Arial" w:cs="Arial"/>
          <w:sz w:val="20"/>
        </w:rPr>
        <w:t>ession</w:t>
      </w:r>
      <w:r w:rsidRPr="001058B5">
        <w:rPr>
          <w:rFonts w:ascii="Arial" w:hAnsi="Arial" w:cs="Arial"/>
          <w:spacing w:val="-17"/>
          <w:sz w:val="20"/>
        </w:rPr>
        <w:t xml:space="preserve"> </w:t>
      </w:r>
      <w:r w:rsidRPr="001058B5">
        <w:rPr>
          <w:rFonts w:ascii="Arial" w:hAnsi="Arial" w:cs="Arial"/>
          <w:sz w:val="20"/>
        </w:rPr>
        <w:t>ID</w:t>
      </w:r>
      <w:r w:rsidRPr="001058B5">
        <w:rPr>
          <w:rFonts w:ascii="Arial" w:hAnsi="Arial" w:cs="Arial"/>
          <w:spacing w:val="-17"/>
          <w:sz w:val="20"/>
        </w:rPr>
        <w:t xml:space="preserve"> </w:t>
      </w:r>
      <w:r w:rsidRPr="00304E1D">
        <w:rPr>
          <w:rFonts w:ascii="Arial" w:hAnsi="Arial" w:cs="Arial"/>
          <w:sz w:val="20"/>
        </w:rPr>
        <w:t>được trả lại cho trình duyệt Web được robert sử dụng như một phần của cookie hoặc được duy trì bởi AppSvr.</w:t>
      </w:r>
    </w:p>
    <w:p w14:paraId="7CFE95E9" w14:textId="77777777" w:rsidR="00257CFD" w:rsidRPr="00D339A7" w:rsidRDefault="00257CFD" w:rsidP="00601E2D">
      <w:pPr>
        <w:pStyle w:val="ListParagraph"/>
        <w:numPr>
          <w:ilvl w:val="0"/>
          <w:numId w:val="60"/>
        </w:numPr>
        <w:tabs>
          <w:tab w:val="left" w:pos="2619"/>
          <w:tab w:val="left" w:pos="2620"/>
        </w:tabs>
        <w:spacing w:before="93"/>
        <w:jc w:val="left"/>
        <w:rPr>
          <w:rFonts w:ascii="Arial" w:hAnsi="Arial" w:cs="Arial"/>
          <w:sz w:val="20"/>
        </w:rPr>
      </w:pPr>
      <w:r w:rsidRPr="00304E1D">
        <w:rPr>
          <w:rFonts w:ascii="Arial" w:hAnsi="Arial" w:cs="Arial"/>
          <w:sz w:val="20"/>
        </w:rPr>
        <w:t xml:space="preserve">AppSvr khởi tạo </w:t>
      </w:r>
      <w:r w:rsidRPr="001058B5">
        <w:rPr>
          <w:rFonts w:ascii="Arial" w:hAnsi="Arial" w:cs="Arial"/>
          <w:sz w:val="20"/>
        </w:rPr>
        <w:t>application</w:t>
      </w:r>
      <w:r w:rsidRPr="001058B5">
        <w:rPr>
          <w:rFonts w:ascii="Arial" w:hAnsi="Arial" w:cs="Arial"/>
          <w:spacing w:val="-10"/>
          <w:sz w:val="20"/>
        </w:rPr>
        <w:t xml:space="preserve"> </w:t>
      </w:r>
      <w:r w:rsidRPr="001058B5">
        <w:rPr>
          <w:rFonts w:ascii="Arial" w:hAnsi="Arial" w:cs="Arial"/>
          <w:sz w:val="20"/>
        </w:rPr>
        <w:t>context</w:t>
      </w:r>
      <w:r w:rsidRPr="001058B5">
        <w:rPr>
          <w:rFonts w:ascii="Arial" w:hAnsi="Arial" w:cs="Arial"/>
          <w:spacing w:val="-10"/>
          <w:sz w:val="20"/>
        </w:rPr>
        <w:t xml:space="preserve"> </w:t>
      </w:r>
      <w:r w:rsidRPr="00304E1D">
        <w:rPr>
          <w:rFonts w:ascii="Arial" w:hAnsi="Arial" w:cs="Arial"/>
          <w:sz w:val="20"/>
        </w:rPr>
        <w:t xml:space="preserve">cho </w:t>
      </w:r>
      <w:r w:rsidRPr="001058B5">
        <w:rPr>
          <w:rFonts w:ascii="Arial" w:hAnsi="Arial" w:cs="Arial"/>
          <w:sz w:val="20"/>
        </w:rPr>
        <w:t>client</w:t>
      </w:r>
      <w:r w:rsidRPr="00304E1D">
        <w:rPr>
          <w:rFonts w:ascii="Arial" w:hAnsi="Arial" w:cs="Arial"/>
          <w:sz w:val="20"/>
        </w:rPr>
        <w:t xml:space="preserve"> này bằng cách gọi hr.init</w:t>
      </w:r>
      <w:r>
        <w:rPr>
          <w:rFonts w:ascii="Arial" w:hAnsi="Arial" w:cs="Arial"/>
          <w:sz w:val="20"/>
        </w:rPr>
        <w:t xml:space="preserve"> package </w:t>
      </w:r>
      <w:r w:rsidRPr="00D339A7">
        <w:rPr>
          <w:rFonts w:ascii="Arial" w:hAnsi="Arial" w:cs="Arial"/>
          <w:sz w:val="20"/>
        </w:rPr>
        <w:t>, phát hành các câu lệnh sau:</w:t>
      </w:r>
    </w:p>
    <w:p w14:paraId="4DCA0241" w14:textId="77777777" w:rsidR="00257CFD" w:rsidRPr="00D339A7" w:rsidRDefault="00257CFD" w:rsidP="00257CFD">
      <w:pPr>
        <w:pStyle w:val="ListParagraph"/>
        <w:tabs>
          <w:tab w:val="left" w:pos="2619"/>
          <w:tab w:val="left" w:pos="2620"/>
        </w:tabs>
        <w:spacing w:before="93"/>
        <w:ind w:left="2020" w:firstLine="0"/>
        <w:rPr>
          <w:rFonts w:ascii="Arial" w:hAnsi="Arial" w:cs="Arial"/>
          <w:sz w:val="20"/>
        </w:rPr>
      </w:pPr>
      <w:r w:rsidRPr="00D339A7">
        <w:rPr>
          <w:rFonts w:ascii="Arial" w:hAnsi="Arial" w:cs="Arial"/>
          <w:w w:val="90"/>
          <w:sz w:val="18"/>
        </w:rPr>
        <w:t>DBMS_SESSION.SET_CONTEXT(</w:t>
      </w:r>
      <w:r w:rsidRPr="00D339A7">
        <w:rPr>
          <w:rFonts w:ascii="Arial" w:hAnsi="Arial" w:cs="Arial"/>
          <w:spacing w:val="-51"/>
          <w:w w:val="90"/>
          <w:sz w:val="18"/>
        </w:rPr>
        <w:t xml:space="preserve"> </w:t>
      </w:r>
      <w:r w:rsidRPr="00D339A7">
        <w:rPr>
          <w:rFonts w:ascii="Arial" w:hAnsi="Arial" w:cs="Arial"/>
          <w:w w:val="90"/>
          <w:sz w:val="18"/>
        </w:rPr>
        <w:t>'hr_ctx', 'id', 'robert',</w:t>
      </w:r>
      <w:r w:rsidRPr="00D339A7">
        <w:rPr>
          <w:rFonts w:ascii="Arial" w:hAnsi="Arial" w:cs="Arial"/>
          <w:spacing w:val="-51"/>
          <w:w w:val="90"/>
          <w:sz w:val="18"/>
        </w:rPr>
        <w:t xml:space="preserve"> </w:t>
      </w:r>
      <w:r w:rsidRPr="00D339A7">
        <w:rPr>
          <w:rFonts w:ascii="Arial" w:hAnsi="Arial" w:cs="Arial"/>
          <w:w w:val="90"/>
          <w:sz w:val="18"/>
        </w:rPr>
        <w:t>'APPSMGR',</w:t>
      </w:r>
      <w:r w:rsidRPr="00D339A7">
        <w:rPr>
          <w:rFonts w:ascii="Arial" w:hAnsi="Arial" w:cs="Arial"/>
          <w:spacing w:val="-51"/>
          <w:w w:val="90"/>
          <w:sz w:val="18"/>
        </w:rPr>
        <w:t xml:space="preserve"> </w:t>
      </w:r>
      <w:r w:rsidRPr="00D339A7">
        <w:rPr>
          <w:rFonts w:ascii="Arial" w:hAnsi="Arial" w:cs="Arial"/>
          <w:w w:val="90"/>
          <w:sz w:val="18"/>
        </w:rPr>
        <w:t>12345 ); DBMS_SESSION.SET_CONTEXT(</w:t>
      </w:r>
      <w:r w:rsidRPr="00D339A7">
        <w:rPr>
          <w:rFonts w:ascii="Arial" w:hAnsi="Arial" w:cs="Arial"/>
          <w:spacing w:val="-58"/>
          <w:w w:val="90"/>
          <w:sz w:val="18"/>
        </w:rPr>
        <w:t xml:space="preserve"> </w:t>
      </w:r>
      <w:r w:rsidRPr="00D339A7">
        <w:rPr>
          <w:rFonts w:ascii="Arial" w:hAnsi="Arial" w:cs="Arial"/>
          <w:w w:val="90"/>
          <w:sz w:val="18"/>
        </w:rPr>
        <w:t>'hr_ctx',</w:t>
      </w:r>
      <w:r w:rsidRPr="00D339A7">
        <w:rPr>
          <w:rFonts w:ascii="Arial" w:hAnsi="Arial" w:cs="Arial"/>
          <w:spacing w:val="-58"/>
          <w:w w:val="90"/>
          <w:sz w:val="18"/>
        </w:rPr>
        <w:t xml:space="preserve"> </w:t>
      </w:r>
      <w:r w:rsidRPr="00D339A7">
        <w:rPr>
          <w:rFonts w:ascii="Arial" w:hAnsi="Arial" w:cs="Arial"/>
          <w:w w:val="90"/>
          <w:sz w:val="18"/>
        </w:rPr>
        <w:t>'dept',</w:t>
      </w:r>
      <w:r w:rsidRPr="00D339A7">
        <w:rPr>
          <w:rFonts w:ascii="Arial" w:hAnsi="Arial" w:cs="Arial"/>
          <w:spacing w:val="-58"/>
          <w:w w:val="90"/>
          <w:sz w:val="18"/>
        </w:rPr>
        <w:t xml:space="preserve"> </w:t>
      </w:r>
      <w:r w:rsidRPr="00D339A7">
        <w:rPr>
          <w:rFonts w:ascii="Arial" w:hAnsi="Arial" w:cs="Arial"/>
          <w:w w:val="90"/>
          <w:sz w:val="18"/>
        </w:rPr>
        <w:t>'sales',</w:t>
      </w:r>
      <w:r w:rsidRPr="00D339A7">
        <w:rPr>
          <w:rFonts w:ascii="Arial" w:hAnsi="Arial" w:cs="Arial"/>
          <w:spacing w:val="-58"/>
          <w:w w:val="90"/>
          <w:sz w:val="18"/>
        </w:rPr>
        <w:t xml:space="preserve"> </w:t>
      </w:r>
      <w:r w:rsidRPr="00D339A7">
        <w:rPr>
          <w:rFonts w:ascii="Arial" w:hAnsi="Arial" w:cs="Arial"/>
          <w:w w:val="90"/>
          <w:sz w:val="18"/>
        </w:rPr>
        <w:t>'APPSMGR',</w:t>
      </w:r>
      <w:r w:rsidRPr="00D339A7">
        <w:rPr>
          <w:rFonts w:ascii="Arial" w:hAnsi="Arial" w:cs="Arial"/>
          <w:spacing w:val="-58"/>
          <w:w w:val="90"/>
          <w:sz w:val="18"/>
        </w:rPr>
        <w:t xml:space="preserve"> </w:t>
      </w:r>
      <w:r w:rsidRPr="00D339A7">
        <w:rPr>
          <w:rFonts w:ascii="Arial" w:hAnsi="Arial" w:cs="Arial"/>
          <w:w w:val="90"/>
          <w:sz w:val="18"/>
        </w:rPr>
        <w:t>12345</w:t>
      </w:r>
      <w:r w:rsidRPr="00D339A7">
        <w:rPr>
          <w:rFonts w:ascii="Arial" w:hAnsi="Arial" w:cs="Arial"/>
          <w:spacing w:val="-58"/>
          <w:w w:val="90"/>
          <w:sz w:val="18"/>
        </w:rPr>
        <w:t xml:space="preserve"> </w:t>
      </w:r>
      <w:r w:rsidRPr="00D339A7">
        <w:rPr>
          <w:rFonts w:ascii="Arial" w:hAnsi="Arial" w:cs="Arial"/>
          <w:w w:val="90"/>
          <w:sz w:val="18"/>
        </w:rPr>
        <w:t>);</w:t>
      </w:r>
    </w:p>
    <w:p w14:paraId="59C56622" w14:textId="77777777" w:rsidR="00257CFD" w:rsidRDefault="00257CFD" w:rsidP="00601E2D">
      <w:pPr>
        <w:pStyle w:val="ListParagraph"/>
        <w:numPr>
          <w:ilvl w:val="0"/>
          <w:numId w:val="60"/>
        </w:numPr>
        <w:tabs>
          <w:tab w:val="left" w:pos="2619"/>
          <w:tab w:val="left" w:pos="2620"/>
        </w:tabs>
        <w:spacing w:before="93"/>
        <w:jc w:val="left"/>
        <w:rPr>
          <w:rFonts w:ascii="Arial" w:hAnsi="Arial" w:cs="Arial"/>
          <w:sz w:val="20"/>
        </w:rPr>
      </w:pPr>
      <w:r w:rsidRPr="00D339A7">
        <w:rPr>
          <w:rFonts w:ascii="Arial" w:hAnsi="Arial" w:cs="Arial"/>
          <w:sz w:val="20"/>
        </w:rPr>
        <w:t xml:space="preserve">AppSvr gán kết nối </w:t>
      </w:r>
      <w:r w:rsidRPr="001058B5">
        <w:rPr>
          <w:rFonts w:ascii="Arial" w:hAnsi="Arial" w:cs="Arial"/>
          <w:sz w:val="20"/>
        </w:rPr>
        <w:t>database</w:t>
      </w:r>
      <w:r w:rsidRPr="00D339A7">
        <w:rPr>
          <w:rFonts w:ascii="Arial" w:hAnsi="Arial" w:cs="Arial"/>
          <w:sz w:val="20"/>
        </w:rPr>
        <w:t xml:space="preserve"> cho </w:t>
      </w:r>
      <w:r w:rsidRPr="001058B5">
        <w:rPr>
          <w:rFonts w:ascii="Arial" w:hAnsi="Arial" w:cs="Arial"/>
          <w:sz w:val="20"/>
        </w:rPr>
        <w:t>session</w:t>
      </w:r>
      <w:r w:rsidRPr="001058B5">
        <w:rPr>
          <w:rFonts w:ascii="Arial" w:hAnsi="Arial" w:cs="Arial"/>
          <w:spacing w:val="-23"/>
          <w:sz w:val="20"/>
        </w:rPr>
        <w:t xml:space="preserve"> </w:t>
      </w:r>
      <w:r w:rsidRPr="00D339A7">
        <w:rPr>
          <w:rFonts w:ascii="Arial" w:hAnsi="Arial" w:cs="Arial"/>
          <w:sz w:val="20"/>
        </w:rPr>
        <w:t xml:space="preserve">này và khởi tạo </w:t>
      </w:r>
      <w:r w:rsidRPr="001058B5">
        <w:rPr>
          <w:rFonts w:ascii="Arial" w:hAnsi="Arial" w:cs="Arial"/>
          <w:sz w:val="20"/>
        </w:rPr>
        <w:t>session</w:t>
      </w:r>
      <w:r w:rsidRPr="001058B5">
        <w:rPr>
          <w:rFonts w:ascii="Arial" w:hAnsi="Arial" w:cs="Arial"/>
          <w:spacing w:val="-23"/>
          <w:sz w:val="20"/>
        </w:rPr>
        <w:t xml:space="preserve"> </w:t>
      </w:r>
      <w:r w:rsidRPr="00D339A7">
        <w:rPr>
          <w:rFonts w:ascii="Arial" w:hAnsi="Arial" w:cs="Arial"/>
          <w:sz w:val="20"/>
        </w:rPr>
        <w:t>bằng cách đưa ra câu lệnh sau</w:t>
      </w:r>
      <w:r>
        <w:rPr>
          <w:rFonts w:ascii="Arial" w:hAnsi="Arial" w:cs="Arial"/>
          <w:sz w:val="20"/>
        </w:rPr>
        <w:t>:</w:t>
      </w:r>
    </w:p>
    <w:p w14:paraId="04EBFD1F" w14:textId="77777777" w:rsidR="00257CFD" w:rsidRPr="00D339A7" w:rsidRDefault="00257CFD" w:rsidP="00257CFD">
      <w:pPr>
        <w:pStyle w:val="ListParagraph"/>
        <w:tabs>
          <w:tab w:val="left" w:pos="2619"/>
          <w:tab w:val="left" w:pos="2620"/>
        </w:tabs>
        <w:spacing w:before="93"/>
        <w:ind w:left="2020" w:firstLine="0"/>
        <w:rPr>
          <w:rFonts w:ascii="Arial" w:hAnsi="Arial" w:cs="Arial"/>
          <w:sz w:val="20"/>
        </w:rPr>
      </w:pPr>
      <w:r w:rsidRPr="00D339A7">
        <w:rPr>
          <w:rFonts w:ascii="Arial" w:hAnsi="Arial" w:cs="Arial"/>
          <w:w w:val="95"/>
          <w:sz w:val="18"/>
        </w:rPr>
        <w:t>DBMS_SESSION.SET_IDENTIFIER( 12345 );</w:t>
      </w:r>
    </w:p>
    <w:p w14:paraId="6C5A4EC6" w14:textId="77777777" w:rsidR="00257CFD" w:rsidRDefault="00257CFD" w:rsidP="00601E2D">
      <w:pPr>
        <w:pStyle w:val="ListParagraph"/>
        <w:numPr>
          <w:ilvl w:val="0"/>
          <w:numId w:val="60"/>
        </w:numPr>
        <w:tabs>
          <w:tab w:val="left" w:pos="2619"/>
          <w:tab w:val="left" w:pos="2620"/>
        </w:tabs>
        <w:spacing w:before="93"/>
        <w:jc w:val="left"/>
        <w:rPr>
          <w:rFonts w:ascii="Arial" w:hAnsi="Arial" w:cs="Arial"/>
          <w:sz w:val="20"/>
        </w:rPr>
      </w:pPr>
      <w:r w:rsidRPr="00D339A7">
        <w:rPr>
          <w:rFonts w:ascii="Arial" w:hAnsi="Arial" w:cs="Arial"/>
          <w:sz w:val="20"/>
        </w:rPr>
        <w:t xml:space="preserve">Tất cả các cuộc gọi SYS_CONTEXT trong </w:t>
      </w:r>
      <w:r w:rsidRPr="001058B5">
        <w:rPr>
          <w:rFonts w:ascii="Arial" w:hAnsi="Arial" w:cs="Arial"/>
          <w:sz w:val="20"/>
        </w:rPr>
        <w:t>database</w:t>
      </w:r>
      <w:r w:rsidRPr="001058B5">
        <w:rPr>
          <w:rFonts w:ascii="Arial" w:hAnsi="Arial" w:cs="Arial"/>
          <w:spacing w:val="-23"/>
          <w:sz w:val="20"/>
        </w:rPr>
        <w:t xml:space="preserve"> </w:t>
      </w:r>
      <w:r w:rsidRPr="001058B5">
        <w:rPr>
          <w:rFonts w:ascii="Arial" w:hAnsi="Arial" w:cs="Arial"/>
          <w:sz w:val="20"/>
        </w:rPr>
        <w:t>session</w:t>
      </w:r>
      <w:r w:rsidRPr="001058B5">
        <w:rPr>
          <w:rFonts w:ascii="Arial" w:hAnsi="Arial" w:cs="Arial"/>
          <w:spacing w:val="-23"/>
          <w:sz w:val="20"/>
        </w:rPr>
        <w:t xml:space="preserve"> </w:t>
      </w:r>
      <w:r w:rsidRPr="00D339A7">
        <w:rPr>
          <w:rFonts w:ascii="Arial" w:hAnsi="Arial" w:cs="Arial"/>
          <w:sz w:val="20"/>
        </w:rPr>
        <w:t xml:space="preserve">này trả về các giá trị </w:t>
      </w:r>
      <w:r w:rsidRPr="001058B5">
        <w:rPr>
          <w:rFonts w:ascii="Arial" w:hAnsi="Arial" w:cs="Arial"/>
          <w:sz w:val="20"/>
        </w:rPr>
        <w:t>application</w:t>
      </w:r>
      <w:r w:rsidRPr="001058B5">
        <w:rPr>
          <w:rFonts w:ascii="Arial" w:hAnsi="Arial" w:cs="Arial"/>
          <w:spacing w:val="-23"/>
          <w:sz w:val="20"/>
        </w:rPr>
        <w:t xml:space="preserve"> </w:t>
      </w:r>
      <w:r w:rsidRPr="001058B5">
        <w:rPr>
          <w:rFonts w:ascii="Arial" w:hAnsi="Arial" w:cs="Arial"/>
          <w:sz w:val="20"/>
        </w:rPr>
        <w:t xml:space="preserve">context </w:t>
      </w:r>
      <w:r w:rsidRPr="00D339A7">
        <w:rPr>
          <w:rFonts w:ascii="Arial" w:hAnsi="Arial" w:cs="Arial"/>
          <w:sz w:val="20"/>
        </w:rPr>
        <w:t xml:space="preserve">chỉ thuộc về </w:t>
      </w:r>
      <w:r w:rsidRPr="001058B5">
        <w:rPr>
          <w:rFonts w:ascii="Arial" w:hAnsi="Arial" w:cs="Arial"/>
          <w:sz w:val="20"/>
        </w:rPr>
        <w:t>client</w:t>
      </w:r>
      <w:r w:rsidRPr="001058B5">
        <w:rPr>
          <w:rFonts w:ascii="Arial" w:hAnsi="Arial" w:cs="Arial"/>
          <w:spacing w:val="-3"/>
          <w:sz w:val="20"/>
        </w:rPr>
        <w:t xml:space="preserve"> </w:t>
      </w:r>
      <w:r w:rsidRPr="001058B5">
        <w:rPr>
          <w:rFonts w:ascii="Arial" w:hAnsi="Arial" w:cs="Arial"/>
          <w:sz w:val="20"/>
        </w:rPr>
        <w:t>session</w:t>
      </w:r>
      <w:r>
        <w:rPr>
          <w:rFonts w:ascii="Arial" w:hAnsi="Arial" w:cs="Arial"/>
          <w:sz w:val="20"/>
        </w:rPr>
        <w:t xml:space="preserve"> .</w:t>
      </w:r>
    </w:p>
    <w:p w14:paraId="5F8CEAD4" w14:textId="77777777" w:rsidR="00257CFD" w:rsidRDefault="00257CFD" w:rsidP="00257CFD">
      <w:pPr>
        <w:pStyle w:val="ListParagraph"/>
        <w:tabs>
          <w:tab w:val="left" w:pos="2619"/>
          <w:tab w:val="left" w:pos="2620"/>
        </w:tabs>
        <w:spacing w:before="93"/>
        <w:ind w:left="2020" w:firstLine="0"/>
        <w:rPr>
          <w:rFonts w:ascii="Arial" w:hAnsi="Arial" w:cs="Arial"/>
          <w:sz w:val="20"/>
        </w:rPr>
      </w:pPr>
      <w:r w:rsidRPr="00D339A7">
        <w:rPr>
          <w:rFonts w:ascii="Arial" w:hAnsi="Arial" w:cs="Arial"/>
          <w:sz w:val="20"/>
        </w:rPr>
        <w:t>Ví dụ, SYS_CONTEXT ('hr', 'id') trả về giá trị robert..</w:t>
      </w:r>
    </w:p>
    <w:p w14:paraId="3C19AC3F" w14:textId="77777777" w:rsidR="00257CFD" w:rsidRDefault="00257CFD" w:rsidP="00601E2D">
      <w:pPr>
        <w:pStyle w:val="ListParagraph"/>
        <w:numPr>
          <w:ilvl w:val="0"/>
          <w:numId w:val="60"/>
        </w:numPr>
        <w:tabs>
          <w:tab w:val="left" w:pos="2619"/>
          <w:tab w:val="left" w:pos="2620"/>
        </w:tabs>
        <w:spacing w:before="93"/>
        <w:jc w:val="left"/>
        <w:rPr>
          <w:rFonts w:ascii="Arial" w:hAnsi="Arial" w:cs="Arial"/>
          <w:sz w:val="20"/>
        </w:rPr>
      </w:pPr>
      <w:r w:rsidRPr="00D339A7">
        <w:rPr>
          <w:rFonts w:ascii="Arial" w:hAnsi="Arial" w:cs="Arial"/>
          <w:sz w:val="20"/>
        </w:rPr>
        <w:t xml:space="preserve">Khi kết thúc </w:t>
      </w:r>
      <w:r w:rsidRPr="001058B5">
        <w:rPr>
          <w:rFonts w:ascii="Arial" w:hAnsi="Arial" w:cs="Arial"/>
          <w:sz w:val="20"/>
        </w:rPr>
        <w:t>session</w:t>
      </w:r>
      <w:r w:rsidRPr="00D339A7">
        <w:rPr>
          <w:rFonts w:ascii="Arial" w:hAnsi="Arial" w:cs="Arial"/>
          <w:sz w:val="20"/>
        </w:rPr>
        <w:t xml:space="preserve">, AppSvr đưa ra câu lệnh sau để </w:t>
      </w:r>
      <w:r>
        <w:rPr>
          <w:rFonts w:ascii="Arial" w:hAnsi="Arial" w:cs="Arial"/>
          <w:sz w:val="20"/>
        </w:rPr>
        <w:t xml:space="preserve">xóa </w:t>
      </w:r>
      <w:r w:rsidRPr="00D339A7">
        <w:rPr>
          <w:rFonts w:ascii="Arial" w:hAnsi="Arial" w:cs="Arial"/>
          <w:sz w:val="20"/>
        </w:rPr>
        <w:t xml:space="preserve">sạch danh tính </w:t>
      </w:r>
      <w:r w:rsidRPr="001058B5">
        <w:rPr>
          <w:rFonts w:ascii="Arial" w:hAnsi="Arial" w:cs="Arial"/>
          <w:sz w:val="20"/>
        </w:rPr>
        <w:t>client</w:t>
      </w:r>
      <w:r w:rsidRPr="00D339A7">
        <w:rPr>
          <w:rFonts w:ascii="Arial" w:hAnsi="Arial" w:cs="Arial"/>
          <w:sz w:val="20"/>
        </w:rPr>
        <w:t>:</w:t>
      </w:r>
    </w:p>
    <w:p w14:paraId="3FF1AF93" w14:textId="77777777" w:rsidR="00257CFD" w:rsidRDefault="00257CFD" w:rsidP="00257CFD">
      <w:pPr>
        <w:pStyle w:val="ListParagraph"/>
        <w:spacing w:before="144"/>
        <w:ind w:left="2020" w:firstLine="0"/>
        <w:rPr>
          <w:rFonts w:ascii="Arial" w:hAnsi="Arial" w:cs="Arial"/>
          <w:w w:val="95"/>
          <w:sz w:val="18"/>
        </w:rPr>
      </w:pPr>
      <w:r w:rsidRPr="00D339A7">
        <w:rPr>
          <w:rFonts w:ascii="Arial" w:hAnsi="Arial" w:cs="Arial"/>
          <w:w w:val="95"/>
          <w:sz w:val="18"/>
        </w:rPr>
        <w:t>DBMS_SESSION.CLEAR_IDENTIFIER ( );</w:t>
      </w:r>
    </w:p>
    <w:p w14:paraId="35E96734" w14:textId="77777777" w:rsidR="00257CFD" w:rsidRPr="00D339A7" w:rsidRDefault="00257CFD" w:rsidP="00257CFD">
      <w:pPr>
        <w:pStyle w:val="ListParagraph"/>
        <w:spacing w:before="144"/>
        <w:ind w:left="2020" w:firstLine="0"/>
        <w:rPr>
          <w:rFonts w:ascii="Arial" w:hAnsi="Arial" w:cs="Arial"/>
          <w:sz w:val="18"/>
        </w:rPr>
      </w:pPr>
    </w:p>
    <w:p w14:paraId="562916B2" w14:textId="77777777" w:rsidR="00257CFD" w:rsidRDefault="00257CFD" w:rsidP="00257CFD">
      <w:pPr>
        <w:pStyle w:val="BodyText"/>
        <w:spacing w:line="230" w:lineRule="auto"/>
        <w:ind w:left="2259" w:right="185"/>
        <w:rPr>
          <w:rFonts w:ascii="Arial" w:hAnsi="Arial" w:cs="Arial"/>
        </w:rPr>
      </w:pPr>
      <w:r w:rsidRPr="00D339A7">
        <w:rPr>
          <w:rFonts w:ascii="Arial" w:hAnsi="Arial" w:cs="Arial"/>
        </w:rPr>
        <w:t xml:space="preserve">Ngay cả khi người dùng khác đăng nhập vào </w:t>
      </w:r>
      <w:r w:rsidRPr="001058B5">
        <w:rPr>
          <w:rFonts w:ascii="Arial" w:hAnsi="Arial" w:cs="Arial"/>
        </w:rPr>
        <w:t>database</w:t>
      </w:r>
      <w:r w:rsidRPr="00D339A7">
        <w:rPr>
          <w:rFonts w:ascii="Arial" w:hAnsi="Arial" w:cs="Arial"/>
        </w:rPr>
        <w:t xml:space="preserve">, người dùng này không thể truy cập </w:t>
      </w:r>
      <w:r w:rsidRPr="001058B5">
        <w:rPr>
          <w:rFonts w:ascii="Arial" w:hAnsi="Arial" w:cs="Arial"/>
        </w:rPr>
        <w:t>global context</w:t>
      </w:r>
      <w:r w:rsidRPr="00D339A7">
        <w:rPr>
          <w:rFonts w:ascii="Arial" w:hAnsi="Arial" w:cs="Arial"/>
        </w:rPr>
        <w:t xml:space="preserve"> được thiết lập bởi AppSvr, vì AppSvr chỉ định rằng chỉ ứng dụng có người dùng APPSMGR được đăng nhập mới có thể nhìn thấy nó. Nếu AppSvr sử dụng như sau, thì bất kỳ </w:t>
      </w:r>
      <w:r w:rsidRPr="001058B5">
        <w:rPr>
          <w:rFonts w:ascii="Arial" w:hAnsi="Arial" w:cs="Arial"/>
        </w:rPr>
        <w:t>ession</w:t>
      </w:r>
      <w:r w:rsidRPr="00D339A7">
        <w:rPr>
          <w:rFonts w:ascii="Arial" w:hAnsi="Arial" w:cs="Arial"/>
        </w:rPr>
        <w:t xml:space="preserve">người dùng nào có </w:t>
      </w:r>
      <w:r w:rsidRPr="001058B5">
        <w:rPr>
          <w:rFonts w:ascii="Arial" w:hAnsi="Arial" w:cs="Arial"/>
        </w:rPr>
        <w:t xml:space="preserve">client ID </w:t>
      </w:r>
      <w:r w:rsidRPr="00D339A7">
        <w:rPr>
          <w:rFonts w:ascii="Arial" w:hAnsi="Arial" w:cs="Arial"/>
        </w:rPr>
        <w:t xml:space="preserve">được đặt là 12345 đều có thể thấy </w:t>
      </w:r>
      <w:r w:rsidRPr="001058B5">
        <w:rPr>
          <w:rFonts w:ascii="Arial" w:hAnsi="Arial" w:cs="Arial"/>
        </w:rPr>
        <w:t>global context</w:t>
      </w:r>
      <w:r w:rsidRPr="00D339A7">
        <w:rPr>
          <w:rFonts w:ascii="Arial" w:hAnsi="Arial" w:cs="Arial"/>
        </w:rPr>
        <w:t>:</w:t>
      </w:r>
    </w:p>
    <w:p w14:paraId="01589E95" w14:textId="77777777" w:rsidR="00257CFD" w:rsidRPr="001058B5" w:rsidRDefault="00257CFD" w:rsidP="00257CFD">
      <w:pPr>
        <w:spacing w:before="136" w:line="259" w:lineRule="auto"/>
        <w:ind w:left="2260" w:right="848"/>
        <w:rPr>
          <w:rFonts w:ascii="Arial" w:hAnsi="Arial" w:cs="Arial"/>
          <w:sz w:val="18"/>
        </w:rPr>
      </w:pPr>
      <w:r w:rsidRPr="001058B5">
        <w:rPr>
          <w:rFonts w:ascii="Arial" w:hAnsi="Arial" w:cs="Arial"/>
          <w:w w:val="90"/>
          <w:sz w:val="18"/>
        </w:rPr>
        <w:t>DBMS_SESSION.SET_CONTEXT(</w:t>
      </w:r>
      <w:r w:rsidRPr="001058B5">
        <w:rPr>
          <w:rFonts w:ascii="Arial" w:hAnsi="Arial" w:cs="Arial"/>
          <w:spacing w:val="-42"/>
          <w:w w:val="90"/>
          <w:sz w:val="18"/>
        </w:rPr>
        <w:t xml:space="preserve"> </w:t>
      </w:r>
      <w:r w:rsidRPr="001058B5">
        <w:rPr>
          <w:rFonts w:ascii="Arial" w:hAnsi="Arial" w:cs="Arial"/>
          <w:w w:val="90"/>
          <w:sz w:val="18"/>
        </w:rPr>
        <w:t>'hr_ctx',</w:t>
      </w:r>
      <w:r w:rsidRPr="001058B5">
        <w:rPr>
          <w:rFonts w:ascii="Arial" w:hAnsi="Arial" w:cs="Arial"/>
          <w:spacing w:val="-42"/>
          <w:w w:val="90"/>
          <w:sz w:val="18"/>
        </w:rPr>
        <w:t xml:space="preserve"> </w:t>
      </w:r>
      <w:r w:rsidRPr="001058B5">
        <w:rPr>
          <w:rFonts w:ascii="Arial" w:hAnsi="Arial" w:cs="Arial"/>
          <w:w w:val="90"/>
          <w:sz w:val="18"/>
        </w:rPr>
        <w:t>'id',</w:t>
      </w:r>
      <w:r w:rsidRPr="001058B5">
        <w:rPr>
          <w:rFonts w:ascii="Arial" w:hAnsi="Arial" w:cs="Arial"/>
          <w:spacing w:val="-42"/>
          <w:w w:val="90"/>
          <w:sz w:val="18"/>
        </w:rPr>
        <w:t xml:space="preserve"> </w:t>
      </w:r>
      <w:r w:rsidRPr="001058B5">
        <w:rPr>
          <w:rFonts w:ascii="Arial" w:hAnsi="Arial" w:cs="Arial"/>
          <w:w w:val="90"/>
          <w:sz w:val="18"/>
        </w:rPr>
        <w:t>'robert',</w:t>
      </w:r>
      <w:r w:rsidRPr="001058B5">
        <w:rPr>
          <w:rFonts w:ascii="Arial" w:hAnsi="Arial" w:cs="Arial"/>
          <w:spacing w:val="-42"/>
          <w:w w:val="90"/>
          <w:sz w:val="18"/>
        </w:rPr>
        <w:t xml:space="preserve"> </w:t>
      </w:r>
      <w:r w:rsidRPr="001058B5">
        <w:rPr>
          <w:rFonts w:ascii="Arial" w:hAnsi="Arial" w:cs="Arial"/>
          <w:w w:val="90"/>
          <w:sz w:val="18"/>
        </w:rPr>
        <w:t>NULL</w:t>
      </w:r>
      <w:r w:rsidRPr="001058B5">
        <w:rPr>
          <w:rFonts w:ascii="Arial" w:hAnsi="Arial" w:cs="Arial"/>
          <w:spacing w:val="-42"/>
          <w:w w:val="90"/>
          <w:sz w:val="18"/>
        </w:rPr>
        <w:t xml:space="preserve"> </w:t>
      </w:r>
      <w:r w:rsidRPr="001058B5">
        <w:rPr>
          <w:rFonts w:ascii="Arial" w:hAnsi="Arial" w:cs="Arial"/>
          <w:w w:val="90"/>
          <w:sz w:val="18"/>
        </w:rPr>
        <w:t>,</w:t>
      </w:r>
      <w:r w:rsidRPr="001058B5">
        <w:rPr>
          <w:rFonts w:ascii="Arial" w:hAnsi="Arial" w:cs="Arial"/>
          <w:spacing w:val="-42"/>
          <w:w w:val="90"/>
          <w:sz w:val="18"/>
        </w:rPr>
        <w:t xml:space="preserve"> </w:t>
      </w:r>
      <w:r w:rsidRPr="001058B5">
        <w:rPr>
          <w:rFonts w:ascii="Arial" w:hAnsi="Arial" w:cs="Arial"/>
          <w:w w:val="90"/>
          <w:sz w:val="18"/>
        </w:rPr>
        <w:t>12345</w:t>
      </w:r>
      <w:r w:rsidRPr="001058B5">
        <w:rPr>
          <w:rFonts w:ascii="Arial" w:hAnsi="Arial" w:cs="Arial"/>
          <w:spacing w:val="-42"/>
          <w:w w:val="90"/>
          <w:sz w:val="18"/>
        </w:rPr>
        <w:t xml:space="preserve"> </w:t>
      </w:r>
      <w:r w:rsidRPr="001058B5">
        <w:rPr>
          <w:rFonts w:ascii="Arial" w:hAnsi="Arial" w:cs="Arial"/>
          <w:w w:val="90"/>
          <w:sz w:val="18"/>
        </w:rPr>
        <w:t>); DBMS_SESSION.SET_CONTEXT(</w:t>
      </w:r>
      <w:r w:rsidRPr="001058B5">
        <w:rPr>
          <w:rFonts w:ascii="Arial" w:hAnsi="Arial" w:cs="Arial"/>
          <w:spacing w:val="-48"/>
          <w:w w:val="90"/>
          <w:sz w:val="18"/>
        </w:rPr>
        <w:t xml:space="preserve"> </w:t>
      </w:r>
      <w:r w:rsidRPr="001058B5">
        <w:rPr>
          <w:rFonts w:ascii="Arial" w:hAnsi="Arial" w:cs="Arial"/>
          <w:w w:val="90"/>
          <w:sz w:val="18"/>
        </w:rPr>
        <w:t>'hr_ctx',</w:t>
      </w:r>
      <w:r w:rsidRPr="001058B5">
        <w:rPr>
          <w:rFonts w:ascii="Arial" w:hAnsi="Arial" w:cs="Arial"/>
          <w:spacing w:val="-47"/>
          <w:w w:val="90"/>
          <w:sz w:val="18"/>
        </w:rPr>
        <w:t xml:space="preserve"> </w:t>
      </w:r>
      <w:r w:rsidRPr="001058B5">
        <w:rPr>
          <w:rFonts w:ascii="Arial" w:hAnsi="Arial" w:cs="Arial"/>
          <w:w w:val="90"/>
          <w:sz w:val="18"/>
        </w:rPr>
        <w:t>'dept',</w:t>
      </w:r>
      <w:r w:rsidRPr="001058B5">
        <w:rPr>
          <w:rFonts w:ascii="Arial" w:hAnsi="Arial" w:cs="Arial"/>
          <w:spacing w:val="-48"/>
          <w:w w:val="90"/>
          <w:sz w:val="18"/>
        </w:rPr>
        <w:t xml:space="preserve"> </w:t>
      </w:r>
      <w:r w:rsidRPr="001058B5">
        <w:rPr>
          <w:rFonts w:ascii="Arial" w:hAnsi="Arial" w:cs="Arial"/>
          <w:w w:val="90"/>
          <w:sz w:val="18"/>
        </w:rPr>
        <w:t>'sales',</w:t>
      </w:r>
      <w:r w:rsidRPr="001058B5">
        <w:rPr>
          <w:rFonts w:ascii="Arial" w:hAnsi="Arial" w:cs="Arial"/>
          <w:spacing w:val="-48"/>
          <w:w w:val="90"/>
          <w:sz w:val="18"/>
        </w:rPr>
        <w:t xml:space="preserve"> </w:t>
      </w:r>
      <w:r w:rsidRPr="001058B5">
        <w:rPr>
          <w:rFonts w:ascii="Arial" w:hAnsi="Arial" w:cs="Arial"/>
          <w:w w:val="90"/>
          <w:sz w:val="18"/>
        </w:rPr>
        <w:t>NULL</w:t>
      </w:r>
      <w:r w:rsidRPr="001058B5">
        <w:rPr>
          <w:rFonts w:ascii="Arial" w:hAnsi="Arial" w:cs="Arial"/>
          <w:spacing w:val="-48"/>
          <w:w w:val="90"/>
          <w:sz w:val="18"/>
        </w:rPr>
        <w:t xml:space="preserve"> </w:t>
      </w:r>
      <w:r w:rsidRPr="001058B5">
        <w:rPr>
          <w:rFonts w:ascii="Arial" w:hAnsi="Arial" w:cs="Arial"/>
          <w:w w:val="90"/>
          <w:sz w:val="18"/>
        </w:rPr>
        <w:t>,</w:t>
      </w:r>
      <w:r w:rsidRPr="001058B5">
        <w:rPr>
          <w:rFonts w:ascii="Arial" w:hAnsi="Arial" w:cs="Arial"/>
          <w:spacing w:val="-47"/>
          <w:w w:val="90"/>
          <w:sz w:val="18"/>
        </w:rPr>
        <w:t xml:space="preserve"> </w:t>
      </w:r>
      <w:r w:rsidRPr="001058B5">
        <w:rPr>
          <w:rFonts w:ascii="Arial" w:hAnsi="Arial" w:cs="Arial"/>
          <w:w w:val="90"/>
          <w:sz w:val="18"/>
        </w:rPr>
        <w:t>12345</w:t>
      </w:r>
      <w:r w:rsidRPr="001058B5">
        <w:rPr>
          <w:rFonts w:ascii="Arial" w:hAnsi="Arial" w:cs="Arial"/>
          <w:spacing w:val="-47"/>
          <w:w w:val="90"/>
          <w:sz w:val="18"/>
        </w:rPr>
        <w:t xml:space="preserve"> </w:t>
      </w:r>
      <w:r w:rsidRPr="001058B5">
        <w:rPr>
          <w:rFonts w:ascii="Arial" w:hAnsi="Arial" w:cs="Arial"/>
          <w:w w:val="90"/>
          <w:sz w:val="18"/>
        </w:rPr>
        <w:t>);</w:t>
      </w:r>
    </w:p>
    <w:p w14:paraId="3FC86D88" w14:textId="77777777" w:rsidR="00257CFD" w:rsidRPr="001058B5" w:rsidRDefault="00257CFD" w:rsidP="00257CFD">
      <w:pPr>
        <w:pStyle w:val="BodyText"/>
        <w:spacing w:before="9"/>
        <w:rPr>
          <w:rFonts w:ascii="Arial" w:hAnsi="Arial" w:cs="Arial"/>
          <w:sz w:val="16"/>
        </w:rPr>
      </w:pPr>
    </w:p>
    <w:p w14:paraId="071EC51D" w14:textId="77777777" w:rsidR="00257CFD" w:rsidRDefault="00257CFD" w:rsidP="00257CFD">
      <w:pPr>
        <w:pStyle w:val="BodyText"/>
        <w:ind w:left="2260"/>
        <w:rPr>
          <w:rFonts w:ascii="Arial" w:hAnsi="Arial" w:cs="Arial"/>
        </w:rPr>
      </w:pPr>
      <w:r w:rsidRPr="003E4589">
        <w:rPr>
          <w:rFonts w:ascii="Arial" w:hAnsi="Arial" w:cs="Arial"/>
        </w:rPr>
        <w:t>Đặt USERNAME thành NULL cho phép người dùng khác nhau chia sẻ cùng một ngữ cảnh.</w:t>
      </w:r>
    </w:p>
    <w:p w14:paraId="427CAC26" w14:textId="5605ACE1" w:rsidR="00257CFD" w:rsidRPr="001058B5" w:rsidRDefault="00552A84" w:rsidP="00257CFD">
      <w:pPr>
        <w:pStyle w:val="BodyText"/>
        <w:rPr>
          <w:rFonts w:ascii="Arial" w:hAnsi="Arial" w:cs="Arial"/>
          <w:sz w:val="18"/>
        </w:rPr>
      </w:pPr>
      <w:r>
        <w:rPr>
          <w:rFonts w:ascii="Arial" w:hAnsi="Arial" w:cs="Arial"/>
          <w:noProof/>
        </w:rPr>
        <mc:AlternateContent>
          <mc:Choice Requires="wpg">
            <w:drawing>
              <wp:anchor distT="0" distB="0" distL="0" distR="0" simplePos="0" relativeHeight="502666992" behindDoc="0" locked="0" layoutInCell="1" allowOverlap="1" wp14:anchorId="5C604A4C" wp14:editId="0E405B92">
                <wp:simplePos x="0" y="0"/>
                <wp:positionH relativeFrom="page">
                  <wp:posOffset>2590800</wp:posOffset>
                </wp:positionH>
                <wp:positionV relativeFrom="paragraph">
                  <wp:posOffset>167005</wp:posOffset>
                </wp:positionV>
                <wp:extent cx="3962400" cy="31750"/>
                <wp:effectExtent l="9525" t="3810" r="9525" b="12065"/>
                <wp:wrapTopAndBottom/>
                <wp:docPr id="851" name="Group 8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2400" cy="31750"/>
                          <a:chOff x="4080" y="263"/>
                          <a:chExt cx="6240" cy="50"/>
                        </a:xfrm>
                      </wpg:grpSpPr>
                      <wps:wsp>
                        <wps:cNvPr id="852" name="Line 802"/>
                        <wps:cNvCnPr>
                          <a:cxnSpLocks noChangeShapeType="1"/>
                        </wps:cNvCnPr>
                        <wps:spPr bwMode="auto">
                          <a:xfrm>
                            <a:off x="4080" y="266"/>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853" name="Line 803"/>
                        <wps:cNvCnPr>
                          <a:cxnSpLocks noChangeShapeType="1"/>
                        </wps:cNvCnPr>
                        <wps:spPr bwMode="auto">
                          <a:xfrm>
                            <a:off x="4080" y="310"/>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D912BD7" id="Group 801" o:spid="_x0000_s1026" style="position:absolute;margin-left:204pt;margin-top:13.15pt;width:312pt;height:2.5pt;z-index:502666992;mso-wrap-distance-left:0;mso-wrap-distance-right:0;mso-position-horizontal-relative:page" coordorigin="4080,263" coordsize="624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">
                <v:line id="Line 802" o:spid="_x0000_s1027" style="position:absolute;visibility:visible;mso-wrap-style:square" from="4080,266" to="10320,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" strokeweight=".24pt"/>
                <v:line id="Line 803" o:spid="_x0000_s1028" style="position:absolute;visibility:visible;mso-wrap-style:square" from="4080,310" to="10320,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" strokeweight=".24pt"/>
                <w10:wrap type="topAndBottom" anchorx="page"/>
              </v:group>
            </w:pict>
          </mc:Fallback>
        </mc:AlternateContent>
      </w:r>
    </w:p>
    <w:p w14:paraId="43E4F3A3" w14:textId="77777777" w:rsidR="00257CFD" w:rsidRPr="001058B5" w:rsidRDefault="00257CFD" w:rsidP="00257CFD">
      <w:pPr>
        <w:pStyle w:val="BodyText"/>
        <w:spacing w:before="28" w:after="103" w:line="230" w:lineRule="auto"/>
        <w:ind w:left="2980" w:right="848"/>
        <w:rPr>
          <w:rFonts w:ascii="Arial" w:hAnsi="Arial" w:cs="Arial"/>
        </w:rPr>
      </w:pPr>
      <w:r w:rsidRPr="001058B5">
        <w:rPr>
          <w:rFonts w:ascii="Arial" w:hAnsi="Arial" w:cs="Arial"/>
          <w:b/>
          <w:sz w:val="19"/>
        </w:rPr>
        <w:t xml:space="preserve">Note: </w:t>
      </w:r>
      <w:r>
        <w:rPr>
          <w:rFonts w:ascii="Arial" w:hAnsi="Arial" w:cs="Arial"/>
          <w:b/>
          <w:sz w:val="19"/>
        </w:rPr>
        <w:t xml:space="preserve">    </w:t>
      </w:r>
      <w:r w:rsidRPr="003E4589">
        <w:rPr>
          <w:rFonts w:ascii="Arial" w:hAnsi="Arial" w:cs="Arial"/>
          <w:sz w:val="19"/>
        </w:rPr>
        <w:t xml:space="preserve">Hãy nhận biết ý nghĩa bảo mật của các cài đặt khác nhau của </w:t>
      </w:r>
      <w:r w:rsidRPr="001058B5">
        <w:rPr>
          <w:rFonts w:ascii="Arial" w:hAnsi="Arial" w:cs="Arial"/>
        </w:rPr>
        <w:t>global context</w:t>
      </w:r>
      <w:r w:rsidRPr="003E4589">
        <w:rPr>
          <w:rFonts w:ascii="Arial" w:hAnsi="Arial" w:cs="Arial"/>
          <w:sz w:val="19"/>
        </w:rPr>
        <w:t xml:space="preserve">. NULL trong tên người dùng có nghĩa là bất kỳ người dùng nào cũng có thể truy cập </w:t>
      </w:r>
      <w:r w:rsidRPr="001058B5">
        <w:rPr>
          <w:rFonts w:ascii="Arial" w:hAnsi="Arial" w:cs="Arial"/>
        </w:rPr>
        <w:t>global context</w:t>
      </w:r>
      <w:r w:rsidRPr="003E4589">
        <w:rPr>
          <w:rFonts w:ascii="Arial" w:hAnsi="Arial" w:cs="Arial"/>
          <w:sz w:val="19"/>
        </w:rPr>
        <w:t xml:space="preserve">. Một ID khách hàng NULL trong </w:t>
      </w:r>
      <w:r w:rsidRPr="001058B5">
        <w:rPr>
          <w:rFonts w:ascii="Arial" w:hAnsi="Arial" w:cs="Arial"/>
        </w:rPr>
        <w:t>global context</w:t>
      </w:r>
      <w:r w:rsidRPr="003E4589">
        <w:rPr>
          <w:rFonts w:ascii="Arial" w:hAnsi="Arial" w:cs="Arial"/>
          <w:sz w:val="19"/>
        </w:rPr>
        <w:t xml:space="preserve"> có nghĩa là một </w:t>
      </w:r>
      <w:r w:rsidRPr="001058B5">
        <w:rPr>
          <w:rFonts w:ascii="Arial" w:hAnsi="Arial" w:cs="Arial"/>
        </w:rPr>
        <w:t>session</w:t>
      </w:r>
      <w:r w:rsidRPr="003E4589">
        <w:rPr>
          <w:rFonts w:ascii="Arial" w:hAnsi="Arial" w:cs="Arial"/>
          <w:sz w:val="19"/>
        </w:rPr>
        <w:t xml:space="preserve"> có </w:t>
      </w:r>
      <w:r w:rsidRPr="001058B5">
        <w:rPr>
          <w:rFonts w:ascii="Arial" w:hAnsi="Arial" w:cs="Arial"/>
        </w:rPr>
        <w:t xml:space="preserve">client ID </w:t>
      </w:r>
      <w:r w:rsidRPr="003E4589">
        <w:rPr>
          <w:rFonts w:ascii="Arial" w:hAnsi="Arial" w:cs="Arial"/>
          <w:sz w:val="19"/>
        </w:rPr>
        <w:t xml:space="preserve">không được khởi tạo có thể truy cập </w:t>
      </w:r>
      <w:r w:rsidRPr="001058B5">
        <w:rPr>
          <w:rFonts w:ascii="Arial" w:hAnsi="Arial" w:cs="Arial"/>
        </w:rPr>
        <w:t>global context</w:t>
      </w:r>
      <w:r w:rsidRPr="003E4589">
        <w:rPr>
          <w:rFonts w:ascii="Arial" w:hAnsi="Arial" w:cs="Arial"/>
          <w:sz w:val="19"/>
        </w:rPr>
        <w:t xml:space="preserve">. Để đảm bảo rằng chỉ người dùng đã đăng nhập mới có thể truy cập </w:t>
      </w:r>
      <w:r w:rsidRPr="001058B5">
        <w:rPr>
          <w:rFonts w:ascii="Arial" w:hAnsi="Arial" w:cs="Arial"/>
        </w:rPr>
        <w:t>session</w:t>
      </w:r>
      <w:r w:rsidRPr="003E4589">
        <w:rPr>
          <w:rFonts w:ascii="Arial" w:hAnsi="Arial" w:cs="Arial"/>
          <w:sz w:val="19"/>
        </w:rPr>
        <w:t>, hãy chỉ định USER thay vì NULL</w:t>
      </w:r>
      <w:r w:rsidRPr="003E4589">
        <w:rPr>
          <w:rFonts w:ascii="Arial" w:hAnsi="Arial" w:cs="Arial"/>
          <w:b/>
          <w:sz w:val="19"/>
        </w:rPr>
        <w:t>.</w:t>
      </w:r>
    </w:p>
    <w:p w14:paraId="41639925" w14:textId="7F4DC5B7" w:rsidR="00257CFD" w:rsidRPr="001058B5" w:rsidRDefault="00552A84" w:rsidP="00257CFD">
      <w:pPr>
        <w:pStyle w:val="BodyText"/>
        <w:spacing w:line="51" w:lineRule="exact"/>
        <w:ind w:left="2977"/>
        <w:rPr>
          <w:rFonts w:ascii="Arial" w:hAnsi="Arial" w:cs="Arial"/>
          <w:sz w:val="5"/>
        </w:rPr>
      </w:pPr>
      <w:r>
        <w:rPr>
          <w:rFonts w:ascii="Arial" w:hAnsi="Arial" w:cs="Arial"/>
          <w:noProof/>
          <w:sz w:val="5"/>
        </w:rPr>
        <mc:AlternateContent>
          <mc:Choice Requires="wpg">
            <w:drawing>
              <wp:inline distT="0" distB="0" distL="0" distR="0" wp14:anchorId="03F56778" wp14:editId="6A7756E7">
                <wp:extent cx="3962400" cy="32385"/>
                <wp:effectExtent l="5715" t="8890" r="13335" b="6350"/>
                <wp:docPr id="848" name="Group 7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2400" cy="32385"/>
                          <a:chOff x="0" y="0"/>
                          <a:chExt cx="6240" cy="51"/>
                        </a:xfrm>
                      </wpg:grpSpPr>
                      <wps:wsp>
                        <wps:cNvPr id="849" name="Line 745"/>
                        <wps:cNvCnPr>
                          <a:cxnSpLocks noChangeShapeType="1"/>
                        </wps:cNvCnPr>
                        <wps:spPr bwMode="auto">
                          <a:xfrm>
                            <a:off x="0" y="2"/>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850" name="Line 746"/>
                        <wps:cNvCnPr>
                          <a:cxnSpLocks noChangeShapeType="1"/>
                        </wps:cNvCnPr>
                        <wps:spPr bwMode="auto">
                          <a:xfrm>
                            <a:off x="0" y="48"/>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177086D" id="Group 744" o:spid="_x0000_s1026" style="width:312pt;height:2.55pt;mso-position-horizontal-relative:char;mso-position-vertical-relative:line" coordsize="624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">
                <v:line id="Line 745" o:spid="_x0000_s1027" style="position:absolute;visibility:visible;mso-wrap-style:square" from="0,2" to="62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" strokeweight=".24pt"/>
                <v:line id="Line 746" o:spid="_x0000_s1028" style="position:absolute;visibility:visible;mso-wrap-style:square" from="0,48" to="624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" strokeweight=".24pt"/>
                <w10:anchorlock/>
              </v:group>
            </w:pict>
          </mc:Fallback>
        </mc:AlternateContent>
      </w:r>
    </w:p>
    <w:p w14:paraId="24F6ED9F" w14:textId="77777777" w:rsidR="00257CFD" w:rsidRPr="001058B5" w:rsidRDefault="00257CFD" w:rsidP="00257CFD">
      <w:pPr>
        <w:pStyle w:val="BodyText"/>
        <w:spacing w:before="9"/>
        <w:rPr>
          <w:rFonts w:ascii="Arial" w:hAnsi="Arial" w:cs="Arial"/>
          <w:sz w:val="11"/>
        </w:rPr>
      </w:pPr>
    </w:p>
    <w:p w14:paraId="3006A3AF" w14:textId="77777777" w:rsidR="00257CFD" w:rsidRPr="001058B5" w:rsidRDefault="00257CFD" w:rsidP="00257CFD">
      <w:pPr>
        <w:pStyle w:val="BodyText"/>
        <w:spacing w:before="93"/>
        <w:ind w:left="2260"/>
        <w:rPr>
          <w:rFonts w:ascii="Arial" w:hAnsi="Arial" w:cs="Arial"/>
        </w:rPr>
      </w:pPr>
      <w:r>
        <w:rPr>
          <w:rFonts w:ascii="Arial" w:hAnsi="Arial" w:cs="Arial"/>
        </w:rPr>
        <w:t xml:space="preserve">Bạn có thể truy vấn định danh </w:t>
      </w:r>
      <w:r w:rsidRPr="001058B5">
        <w:rPr>
          <w:rFonts w:ascii="Arial" w:hAnsi="Arial" w:cs="Arial"/>
        </w:rPr>
        <w:t xml:space="preserve">client </w:t>
      </w:r>
      <w:r>
        <w:rPr>
          <w:rFonts w:ascii="Arial" w:hAnsi="Arial" w:cs="Arial"/>
        </w:rPr>
        <w:t xml:space="preserve">được thiết lập trong </w:t>
      </w:r>
      <w:r w:rsidRPr="001058B5">
        <w:rPr>
          <w:rFonts w:ascii="Arial" w:hAnsi="Arial" w:cs="Arial"/>
        </w:rPr>
        <w:t xml:space="preserve"> session </w:t>
      </w:r>
      <w:r>
        <w:rPr>
          <w:rFonts w:ascii="Arial" w:hAnsi="Arial" w:cs="Arial"/>
        </w:rPr>
        <w:t>như sau</w:t>
      </w:r>
      <w:r w:rsidRPr="001058B5">
        <w:rPr>
          <w:rFonts w:ascii="Arial" w:hAnsi="Arial" w:cs="Arial"/>
        </w:rPr>
        <w:t>:</w:t>
      </w:r>
    </w:p>
    <w:p w14:paraId="09C24FE3" w14:textId="77777777" w:rsidR="00257CFD" w:rsidRPr="001058B5" w:rsidRDefault="00257CFD" w:rsidP="00257CFD">
      <w:pPr>
        <w:spacing w:before="140"/>
        <w:ind w:left="2260"/>
        <w:rPr>
          <w:rFonts w:ascii="Arial" w:hAnsi="Arial" w:cs="Arial"/>
          <w:sz w:val="18"/>
        </w:rPr>
      </w:pPr>
      <w:r w:rsidRPr="001058B5">
        <w:rPr>
          <w:rFonts w:ascii="Arial" w:hAnsi="Arial" w:cs="Arial"/>
          <w:w w:val="85"/>
          <w:sz w:val="18"/>
        </w:rPr>
        <w:t>SELECT SYS_CONTEXT('USERENV','CLIENT_IDENTIFIER') FROM dual;</w:t>
      </w:r>
    </w:p>
    <w:p w14:paraId="7E7F6CBC" w14:textId="77777777" w:rsidR="00257CFD" w:rsidRPr="001058B5" w:rsidRDefault="00257CFD" w:rsidP="00257CFD">
      <w:pPr>
        <w:pStyle w:val="BodyText"/>
        <w:spacing w:before="2"/>
        <w:rPr>
          <w:rFonts w:ascii="Arial" w:hAnsi="Arial" w:cs="Arial"/>
          <w:sz w:val="18"/>
        </w:rPr>
      </w:pPr>
    </w:p>
    <w:p w14:paraId="797B6E1E" w14:textId="77777777" w:rsidR="00257CFD" w:rsidRPr="001058B5" w:rsidRDefault="00257CFD" w:rsidP="00257CFD">
      <w:pPr>
        <w:pStyle w:val="BodyText"/>
        <w:spacing w:before="1"/>
        <w:ind w:left="2260"/>
        <w:rPr>
          <w:rFonts w:ascii="Arial" w:hAnsi="Arial" w:cs="Arial"/>
        </w:rPr>
      </w:pPr>
      <w:r w:rsidRPr="001058B5">
        <w:rPr>
          <w:rFonts w:ascii="Arial" w:hAnsi="Arial" w:cs="Arial"/>
        </w:rPr>
        <w:t>The following output should appear:</w:t>
      </w:r>
    </w:p>
    <w:p w14:paraId="0F3C5EA0" w14:textId="77777777" w:rsidR="00257CFD" w:rsidRPr="001058B5" w:rsidRDefault="00257CFD" w:rsidP="00257CFD">
      <w:pPr>
        <w:spacing w:before="140"/>
        <w:ind w:left="2260"/>
        <w:rPr>
          <w:rFonts w:ascii="Arial" w:hAnsi="Arial" w:cs="Arial"/>
          <w:sz w:val="18"/>
        </w:rPr>
      </w:pPr>
      <w:r w:rsidRPr="001058B5">
        <w:rPr>
          <w:rFonts w:ascii="Arial" w:hAnsi="Arial" w:cs="Arial"/>
          <w:w w:val="95"/>
          <w:sz w:val="18"/>
        </w:rPr>
        <w:t>SYS_CONTEXT('USERENV','CLIENT_IDENTIFIER')</w:t>
      </w:r>
    </w:p>
    <w:p w14:paraId="1A06DEFE" w14:textId="77777777" w:rsidR="00257CFD" w:rsidRPr="001058B5" w:rsidRDefault="00257CFD" w:rsidP="00257CFD">
      <w:pPr>
        <w:spacing w:before="17" w:line="259" w:lineRule="auto"/>
        <w:ind w:left="2260" w:right="3093"/>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12345</w:t>
      </w:r>
    </w:p>
    <w:p w14:paraId="14A578F6" w14:textId="77777777" w:rsidR="00257CFD" w:rsidRPr="001058B5" w:rsidRDefault="00257CFD" w:rsidP="00257CFD">
      <w:pPr>
        <w:pStyle w:val="BodyText"/>
        <w:spacing w:before="3"/>
        <w:rPr>
          <w:rFonts w:ascii="Arial" w:hAnsi="Arial" w:cs="Arial"/>
          <w:sz w:val="17"/>
        </w:rPr>
      </w:pPr>
    </w:p>
    <w:p w14:paraId="2B1E422C" w14:textId="77777777" w:rsidR="00257CFD" w:rsidRDefault="00257CFD" w:rsidP="00257CFD">
      <w:pPr>
        <w:pStyle w:val="BodyText"/>
        <w:spacing w:before="1" w:line="232" w:lineRule="auto"/>
        <w:ind w:left="2260" w:right="102"/>
        <w:rPr>
          <w:rFonts w:ascii="Arial" w:hAnsi="Arial" w:cs="Arial"/>
        </w:rPr>
      </w:pPr>
      <w:r w:rsidRPr="003E4589">
        <w:rPr>
          <w:rFonts w:ascii="Arial" w:hAnsi="Arial" w:cs="Arial"/>
        </w:rPr>
        <w:t xml:space="preserve">Quản trị viên bảo mật có thể xem </w:t>
      </w:r>
      <w:r w:rsidRPr="001058B5">
        <w:rPr>
          <w:rFonts w:ascii="Arial" w:hAnsi="Arial" w:cs="Arial"/>
        </w:rPr>
        <w:t>sessions</w:t>
      </w:r>
      <w:r w:rsidRPr="003E4589">
        <w:rPr>
          <w:rFonts w:ascii="Arial" w:hAnsi="Arial" w:cs="Arial"/>
        </w:rPr>
        <w:t xml:space="preserve"> nào có bộ nhận </w:t>
      </w:r>
      <w:r>
        <w:rPr>
          <w:rFonts w:ascii="Arial" w:hAnsi="Arial" w:cs="Arial"/>
        </w:rPr>
        <w:t>định danh client</w:t>
      </w:r>
      <w:r w:rsidRPr="003E4589">
        <w:rPr>
          <w:rFonts w:ascii="Arial" w:hAnsi="Arial" w:cs="Arial"/>
        </w:rPr>
        <w:t xml:space="preserve"> được </w:t>
      </w:r>
      <w:r>
        <w:rPr>
          <w:rFonts w:ascii="Arial" w:hAnsi="Arial" w:cs="Arial"/>
        </w:rPr>
        <w:t xml:space="preserve">thiết lập </w:t>
      </w:r>
      <w:r w:rsidRPr="003E4589">
        <w:rPr>
          <w:rFonts w:ascii="Arial" w:hAnsi="Arial" w:cs="Arial"/>
        </w:rPr>
        <w:t>bằng cách truy vấn V$SESSION view cho CLIENT_IDENTIFIER và USERNAME, ví dụ:</w:t>
      </w:r>
    </w:p>
    <w:p w14:paraId="42DD4C6E" w14:textId="77777777" w:rsidR="00257CFD" w:rsidRPr="001058B5" w:rsidRDefault="00257CFD" w:rsidP="00257CFD">
      <w:pPr>
        <w:spacing w:before="137"/>
        <w:ind w:left="2260"/>
        <w:rPr>
          <w:rFonts w:ascii="Arial" w:hAnsi="Arial" w:cs="Arial"/>
          <w:sz w:val="18"/>
        </w:rPr>
      </w:pPr>
      <w:r w:rsidRPr="001058B5">
        <w:rPr>
          <w:rFonts w:ascii="Arial" w:hAnsi="Arial" w:cs="Arial"/>
          <w:w w:val="95"/>
          <w:sz w:val="18"/>
        </w:rPr>
        <w:t>COL client_identifier format a18</w:t>
      </w:r>
    </w:p>
    <w:p w14:paraId="3EC9E583" w14:textId="77777777" w:rsidR="00257CFD" w:rsidRPr="001058B5" w:rsidRDefault="00257CFD" w:rsidP="00257CFD">
      <w:pPr>
        <w:spacing w:before="16"/>
        <w:ind w:left="2260"/>
        <w:rPr>
          <w:rFonts w:ascii="Arial" w:hAnsi="Arial" w:cs="Arial"/>
          <w:sz w:val="18"/>
        </w:rPr>
      </w:pPr>
      <w:r w:rsidRPr="001058B5">
        <w:rPr>
          <w:rFonts w:ascii="Arial" w:hAnsi="Arial" w:cs="Arial"/>
          <w:w w:val="95"/>
          <w:sz w:val="18"/>
        </w:rPr>
        <w:t>SELECT CLIENT_IDENTIFIER, USERNAME from V$SESSION;</w:t>
      </w:r>
    </w:p>
    <w:p w14:paraId="6276AC5A" w14:textId="77777777" w:rsidR="00257CFD" w:rsidRPr="001058B5" w:rsidRDefault="00257CFD" w:rsidP="00257CFD">
      <w:pPr>
        <w:rPr>
          <w:rFonts w:ascii="Arial" w:hAnsi="Arial" w:cs="Arial"/>
          <w:sz w:val="18"/>
        </w:rPr>
        <w:sectPr w:rsidR="00257CFD" w:rsidRPr="001058B5">
          <w:footerReference w:type="even" r:id="rId142"/>
          <w:footerReference w:type="default" r:id="rId143"/>
          <w:pgSz w:w="12240" w:h="15840"/>
          <w:pgMar w:top="840" w:right="1060" w:bottom="860" w:left="1100" w:header="549" w:footer="663" w:gutter="0"/>
          <w:pgNumType w:start="41"/>
          <w:cols w:space="720"/>
        </w:sectPr>
      </w:pPr>
    </w:p>
    <w:p w14:paraId="7DBEE9C2" w14:textId="77777777" w:rsidR="00257CFD" w:rsidRPr="001058B5" w:rsidRDefault="00257CFD" w:rsidP="00257CFD">
      <w:pPr>
        <w:pStyle w:val="BodyText"/>
        <w:spacing w:before="10"/>
        <w:rPr>
          <w:rFonts w:ascii="Arial" w:hAnsi="Arial" w:cs="Arial"/>
          <w:sz w:val="27"/>
        </w:rPr>
      </w:pPr>
    </w:p>
    <w:p w14:paraId="201ABB5A" w14:textId="77777777" w:rsidR="00257CFD" w:rsidRPr="001058B5" w:rsidRDefault="00257CFD" w:rsidP="00257CFD">
      <w:pPr>
        <w:pStyle w:val="BodyText"/>
        <w:spacing w:before="93"/>
        <w:ind w:left="1660"/>
        <w:rPr>
          <w:rFonts w:ascii="Arial" w:hAnsi="Arial" w:cs="Arial"/>
        </w:rPr>
      </w:pPr>
      <w:r w:rsidRPr="001058B5">
        <w:rPr>
          <w:rFonts w:ascii="Arial" w:hAnsi="Arial" w:cs="Arial"/>
        </w:rPr>
        <w:t>The following output should appear:</w:t>
      </w:r>
    </w:p>
    <w:p w14:paraId="3C92398C" w14:textId="77777777" w:rsidR="00257CFD" w:rsidRPr="001058B5" w:rsidRDefault="00257CFD" w:rsidP="00257CFD">
      <w:pPr>
        <w:tabs>
          <w:tab w:val="left" w:pos="3512"/>
        </w:tabs>
        <w:spacing w:before="140"/>
        <w:ind w:left="1660"/>
        <w:rPr>
          <w:rFonts w:ascii="Arial" w:hAnsi="Arial" w:cs="Arial"/>
          <w:sz w:val="18"/>
        </w:rPr>
      </w:pPr>
      <w:r w:rsidRPr="001058B5">
        <w:rPr>
          <w:rFonts w:ascii="Arial" w:hAnsi="Arial" w:cs="Arial"/>
          <w:w w:val="85"/>
          <w:sz w:val="18"/>
        </w:rPr>
        <w:t>CLIENT_IDENTIFIER</w:t>
      </w:r>
      <w:r w:rsidRPr="001058B5">
        <w:rPr>
          <w:rFonts w:ascii="Arial" w:hAnsi="Arial" w:cs="Arial"/>
          <w:w w:val="85"/>
          <w:sz w:val="18"/>
        </w:rPr>
        <w:tab/>
      </w:r>
      <w:r w:rsidRPr="001058B5">
        <w:rPr>
          <w:rFonts w:ascii="Arial" w:hAnsi="Arial" w:cs="Arial"/>
          <w:w w:val="95"/>
          <w:sz w:val="18"/>
        </w:rPr>
        <w:t>USERNAME</w:t>
      </w:r>
    </w:p>
    <w:p w14:paraId="50B67F22" w14:textId="77777777" w:rsidR="00257CFD" w:rsidRPr="001058B5" w:rsidRDefault="00257CFD" w:rsidP="00257CFD">
      <w:pPr>
        <w:tabs>
          <w:tab w:val="left" w:pos="3512"/>
        </w:tabs>
        <w:spacing w:before="16" w:line="259" w:lineRule="auto"/>
        <w:ind w:left="1660" w:right="5822"/>
        <w:rPr>
          <w:rFonts w:ascii="Arial" w:hAnsi="Arial" w:cs="Arial"/>
          <w:sz w:val="18"/>
        </w:rPr>
      </w:pPr>
      <w:r w:rsidRPr="001058B5">
        <w:rPr>
          <w:rFonts w:ascii="Arial" w:hAnsi="Arial" w:cs="Arial"/>
          <w:w w:val="90"/>
          <w:sz w:val="18"/>
        </w:rPr>
        <w:t>------------------</w:t>
      </w:r>
      <w:r w:rsidRPr="001058B5">
        <w:rPr>
          <w:rFonts w:ascii="Arial" w:hAnsi="Arial" w:cs="Arial"/>
          <w:spacing w:val="-34"/>
          <w:w w:val="90"/>
          <w:sz w:val="18"/>
        </w:rPr>
        <w:t xml:space="preserve"> </w:t>
      </w:r>
      <w:r w:rsidRPr="001058B5">
        <w:rPr>
          <w:rFonts w:ascii="Arial" w:hAnsi="Arial" w:cs="Arial"/>
          <w:w w:val="90"/>
          <w:sz w:val="18"/>
        </w:rPr>
        <w:t xml:space="preserve">-------- </w:t>
      </w:r>
      <w:r w:rsidRPr="001058B5">
        <w:rPr>
          <w:rFonts w:ascii="Arial" w:hAnsi="Arial" w:cs="Arial"/>
          <w:w w:val="95"/>
          <w:sz w:val="18"/>
        </w:rPr>
        <w:t>12345</w:t>
      </w:r>
      <w:r w:rsidRPr="001058B5">
        <w:rPr>
          <w:rFonts w:ascii="Arial" w:hAnsi="Arial" w:cs="Arial"/>
          <w:w w:val="95"/>
          <w:sz w:val="18"/>
        </w:rPr>
        <w:tab/>
      </w:r>
      <w:r w:rsidRPr="001058B5">
        <w:rPr>
          <w:rFonts w:ascii="Arial" w:hAnsi="Arial" w:cs="Arial"/>
          <w:w w:val="90"/>
          <w:sz w:val="18"/>
        </w:rPr>
        <w:t>APPSMGR</w:t>
      </w:r>
    </w:p>
    <w:p w14:paraId="04381BF0" w14:textId="77777777" w:rsidR="00257CFD" w:rsidRPr="001058B5" w:rsidRDefault="00257CFD" w:rsidP="00257CFD">
      <w:pPr>
        <w:pStyle w:val="BodyText"/>
        <w:spacing w:before="4"/>
        <w:rPr>
          <w:rFonts w:ascii="Arial" w:hAnsi="Arial" w:cs="Arial"/>
          <w:sz w:val="17"/>
        </w:rPr>
      </w:pPr>
    </w:p>
    <w:p w14:paraId="77947ED5" w14:textId="77777777" w:rsidR="00257CFD" w:rsidRDefault="00257CFD" w:rsidP="00257CFD">
      <w:pPr>
        <w:pStyle w:val="BodyText"/>
        <w:spacing w:line="232" w:lineRule="auto"/>
        <w:ind w:left="1659" w:right="848"/>
        <w:rPr>
          <w:rFonts w:ascii="Arial" w:hAnsi="Arial" w:cs="Arial"/>
        </w:rPr>
      </w:pPr>
      <w:r w:rsidRPr="003E4589">
        <w:rPr>
          <w:rFonts w:ascii="Arial" w:hAnsi="Arial" w:cs="Arial"/>
        </w:rPr>
        <w:t xml:space="preserve">Để kiểm tra lượng vùng </w:t>
      </w:r>
      <w:r w:rsidRPr="001058B5">
        <w:rPr>
          <w:rFonts w:ascii="Arial" w:hAnsi="Arial" w:cs="Arial"/>
        </w:rPr>
        <w:t xml:space="preserve">global context </w:t>
      </w:r>
      <w:r w:rsidRPr="003E4589">
        <w:rPr>
          <w:rFonts w:ascii="Arial" w:hAnsi="Arial" w:cs="Arial"/>
        </w:rPr>
        <w:t>(tính bằng byte) đang được sử dụng, hãy sử dụng truy vấn sau:</w:t>
      </w:r>
    </w:p>
    <w:p w14:paraId="16D29782" w14:textId="77777777" w:rsidR="00257CFD" w:rsidRPr="001058B5" w:rsidRDefault="00257CFD" w:rsidP="00257CFD">
      <w:pPr>
        <w:spacing w:before="141"/>
        <w:ind w:left="1660"/>
        <w:rPr>
          <w:rFonts w:ascii="Arial" w:hAnsi="Arial" w:cs="Arial"/>
          <w:sz w:val="18"/>
        </w:rPr>
      </w:pPr>
      <w:r w:rsidRPr="001058B5">
        <w:rPr>
          <w:rFonts w:ascii="Arial" w:hAnsi="Arial" w:cs="Arial"/>
          <w:w w:val="95"/>
          <w:sz w:val="18"/>
        </w:rPr>
        <w:t>SELECT SYS_CONTEXT('USERENV','GLOBAL_CONTEXT_MEMORY') FROM dual;</w:t>
      </w:r>
    </w:p>
    <w:p w14:paraId="280B1FE2" w14:textId="77777777" w:rsidR="00257CFD" w:rsidRPr="001058B5" w:rsidRDefault="00257CFD" w:rsidP="00257CFD">
      <w:pPr>
        <w:pStyle w:val="BodyText"/>
        <w:spacing w:before="3"/>
        <w:rPr>
          <w:rFonts w:ascii="Arial" w:hAnsi="Arial" w:cs="Arial"/>
          <w:sz w:val="18"/>
        </w:rPr>
      </w:pPr>
    </w:p>
    <w:p w14:paraId="4DD2E9C8" w14:textId="77777777" w:rsidR="00257CFD" w:rsidRPr="001058B5" w:rsidRDefault="00257CFD" w:rsidP="00257CFD">
      <w:pPr>
        <w:pStyle w:val="BodyText"/>
        <w:spacing w:before="1"/>
        <w:ind w:left="1660"/>
        <w:rPr>
          <w:rFonts w:ascii="Arial" w:hAnsi="Arial" w:cs="Arial"/>
        </w:rPr>
      </w:pPr>
      <w:r w:rsidRPr="001058B5">
        <w:rPr>
          <w:rFonts w:ascii="Arial" w:hAnsi="Arial" w:cs="Arial"/>
        </w:rPr>
        <w:t>The following output should appear:</w:t>
      </w:r>
    </w:p>
    <w:p w14:paraId="2F5F7ED7" w14:textId="77777777" w:rsidR="00257CFD" w:rsidRPr="001058B5" w:rsidRDefault="00257CFD" w:rsidP="00257CFD">
      <w:pPr>
        <w:spacing w:before="140"/>
        <w:ind w:left="1660"/>
        <w:rPr>
          <w:rFonts w:ascii="Arial" w:hAnsi="Arial" w:cs="Arial"/>
          <w:sz w:val="18"/>
        </w:rPr>
      </w:pPr>
      <w:r w:rsidRPr="001058B5">
        <w:rPr>
          <w:rFonts w:ascii="Arial" w:hAnsi="Arial" w:cs="Arial"/>
          <w:w w:val="95"/>
          <w:sz w:val="18"/>
        </w:rPr>
        <w:t>SYS_CONTEXT('USERENV','GLOBAL_CONTEXT_MEMORY')</w:t>
      </w:r>
    </w:p>
    <w:p w14:paraId="7D91C822" w14:textId="77777777" w:rsidR="00257CFD" w:rsidRPr="001058B5" w:rsidRDefault="00257CFD" w:rsidP="00257CFD">
      <w:pPr>
        <w:spacing w:before="16" w:line="259" w:lineRule="auto"/>
        <w:ind w:left="1660" w:right="3970"/>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584</w:t>
      </w:r>
    </w:p>
    <w:p w14:paraId="5CB7ABDF" w14:textId="77777777" w:rsidR="00257CFD" w:rsidRDefault="00257CFD" w:rsidP="00257CFD">
      <w:pPr>
        <w:pStyle w:val="BodyText"/>
        <w:spacing w:before="194" w:line="228" w:lineRule="auto"/>
        <w:ind w:left="2380" w:right="1456" w:hanging="1"/>
        <w:rPr>
          <w:rFonts w:ascii="Arial" w:hAnsi="Arial" w:cs="Arial"/>
          <w:sz w:val="19"/>
        </w:rPr>
      </w:pPr>
      <w:r>
        <w:rPr>
          <w:rFonts w:ascii="Arial" w:hAnsi="Arial" w:cs="Arial"/>
          <w:b/>
          <w:sz w:val="19"/>
        </w:rPr>
        <w:t xml:space="preserve">Xem thêm </w:t>
      </w:r>
      <w:r w:rsidRPr="001058B5">
        <w:rPr>
          <w:rFonts w:ascii="Arial" w:hAnsi="Arial" w:cs="Arial"/>
          <w:b/>
          <w:sz w:val="19"/>
        </w:rPr>
        <w:t>:</w:t>
      </w:r>
      <w:r w:rsidRPr="003E4589">
        <w:t xml:space="preserve"> </w:t>
      </w:r>
      <w:r w:rsidRPr="00E00C0B">
        <w:rPr>
          <w:rFonts w:ascii="Arial" w:hAnsi="Arial" w:cs="Arial"/>
          <w:sz w:val="19"/>
        </w:rPr>
        <w:t xml:space="preserve">Để biết thêm thông tin về cách sử dụng thuộc tính được xác định trước CLIENT_ IDENTIFIER của </w:t>
      </w:r>
      <w:r w:rsidRPr="001058B5">
        <w:rPr>
          <w:rFonts w:ascii="Arial" w:hAnsi="Arial" w:cs="Arial"/>
          <w:w w:val="95"/>
        </w:rPr>
        <w:t>application context</w:t>
      </w:r>
      <w:r w:rsidRPr="00E00C0B">
        <w:rPr>
          <w:rFonts w:ascii="Arial" w:hAnsi="Arial" w:cs="Arial"/>
          <w:sz w:val="19"/>
        </w:rPr>
        <w:t xml:space="preserve"> USERENV</w:t>
      </w:r>
    </w:p>
    <w:p w14:paraId="0D497D08" w14:textId="77777777" w:rsidR="00257CFD" w:rsidRPr="001058B5" w:rsidRDefault="007E0590" w:rsidP="00257CFD">
      <w:pPr>
        <w:pStyle w:val="BodyText"/>
        <w:spacing w:before="194" w:line="228" w:lineRule="auto"/>
        <w:ind w:left="2380" w:right="1456" w:hanging="1"/>
        <w:rPr>
          <w:rFonts w:ascii="Arial" w:hAnsi="Arial" w:cs="Arial"/>
        </w:rPr>
      </w:pPr>
      <w:hyperlink w:anchor="_bookmark474" w:history="1">
        <w:r w:rsidR="00257CFD" w:rsidRPr="001058B5">
          <w:rPr>
            <w:rFonts w:ascii="Arial" w:hAnsi="Arial" w:cs="Arial"/>
            <w:color w:val="0000CC"/>
          </w:rPr>
          <w:t>"Using the CLIENT_IDENTIFIER Attribute to Preserve</w:t>
        </w:r>
        <w:r w:rsidR="00257CFD" w:rsidRPr="001058B5">
          <w:rPr>
            <w:rFonts w:ascii="Arial" w:hAnsi="Arial" w:cs="Arial"/>
            <w:color w:val="0000CC"/>
            <w:spacing w:val="-24"/>
          </w:rPr>
          <w:t xml:space="preserve"> </w:t>
        </w:r>
        <w:r w:rsidR="00257CFD" w:rsidRPr="001058B5">
          <w:rPr>
            <w:rFonts w:ascii="Arial" w:hAnsi="Arial" w:cs="Arial"/>
            <w:color w:val="0000CC"/>
          </w:rPr>
          <w:t>User</w:t>
        </w:r>
      </w:hyperlink>
      <w:hyperlink w:anchor="_bookmark474" w:history="1">
        <w:r w:rsidR="00257CFD" w:rsidRPr="001058B5">
          <w:rPr>
            <w:rFonts w:ascii="Arial" w:hAnsi="Arial" w:cs="Arial"/>
            <w:color w:val="0000CC"/>
          </w:rPr>
          <w:t xml:space="preserve"> Identity" </w:t>
        </w:r>
      </w:hyperlink>
      <w:hyperlink w:anchor="_bookmark474" w:history="1">
        <w:r w:rsidR="00257CFD">
          <w:rPr>
            <w:rFonts w:ascii="Arial" w:hAnsi="Arial" w:cs="Arial"/>
          </w:rPr>
          <w:t xml:space="preserve">trên trang </w:t>
        </w:r>
        <w:r w:rsidR="00257CFD" w:rsidRPr="001058B5">
          <w:rPr>
            <w:rFonts w:ascii="Arial" w:hAnsi="Arial" w:cs="Arial"/>
            <w:spacing w:val="-1"/>
          </w:rPr>
          <w:t xml:space="preserve"> </w:t>
        </w:r>
        <w:r w:rsidR="00257CFD" w:rsidRPr="001058B5">
          <w:rPr>
            <w:rFonts w:ascii="Arial" w:hAnsi="Arial" w:cs="Arial"/>
          </w:rPr>
          <w:t>3-45</w:t>
        </w:r>
      </w:hyperlink>
    </w:p>
    <w:p w14:paraId="574E486A" w14:textId="77777777" w:rsidR="00257CFD" w:rsidRPr="001058B5" w:rsidRDefault="00257CFD" w:rsidP="00601E2D">
      <w:pPr>
        <w:pStyle w:val="ListParagraph"/>
        <w:numPr>
          <w:ilvl w:val="1"/>
          <w:numId w:val="60"/>
        </w:numPr>
        <w:tabs>
          <w:tab w:val="left" w:pos="2740"/>
        </w:tabs>
        <w:spacing w:before="119"/>
        <w:rPr>
          <w:rFonts w:ascii="Arial" w:hAnsi="Arial" w:cs="Arial"/>
          <w:i/>
          <w:sz w:val="20"/>
        </w:rPr>
      </w:pPr>
      <w:r w:rsidRPr="001058B5">
        <w:rPr>
          <w:rFonts w:ascii="Arial" w:hAnsi="Arial" w:cs="Arial"/>
          <w:i/>
          <w:sz w:val="20"/>
        </w:rPr>
        <w:t>Oracle Database SQL Language</w:t>
      </w:r>
      <w:r w:rsidRPr="001058B5">
        <w:rPr>
          <w:rFonts w:ascii="Arial" w:hAnsi="Arial" w:cs="Arial"/>
          <w:i/>
          <w:spacing w:val="-27"/>
          <w:sz w:val="20"/>
        </w:rPr>
        <w:t xml:space="preserve"> </w:t>
      </w:r>
      <w:r w:rsidRPr="001058B5">
        <w:rPr>
          <w:rFonts w:ascii="Arial" w:hAnsi="Arial" w:cs="Arial"/>
          <w:i/>
          <w:sz w:val="20"/>
        </w:rPr>
        <w:t>Reference</w:t>
      </w:r>
    </w:p>
    <w:p w14:paraId="713CE04C" w14:textId="77777777" w:rsidR="00257CFD" w:rsidRPr="001058B5" w:rsidRDefault="00257CFD" w:rsidP="00601E2D">
      <w:pPr>
        <w:pStyle w:val="ListParagraph"/>
        <w:numPr>
          <w:ilvl w:val="1"/>
          <w:numId w:val="60"/>
        </w:numPr>
        <w:tabs>
          <w:tab w:val="left" w:pos="2740"/>
        </w:tabs>
        <w:spacing w:before="118"/>
        <w:rPr>
          <w:rFonts w:ascii="Arial" w:hAnsi="Arial" w:cs="Arial"/>
          <w:i/>
          <w:sz w:val="20"/>
        </w:rPr>
      </w:pPr>
      <w:r w:rsidRPr="001058B5">
        <w:rPr>
          <w:rFonts w:ascii="Arial" w:hAnsi="Arial" w:cs="Arial"/>
          <w:i/>
          <w:sz w:val="20"/>
        </w:rPr>
        <w:t>Oracle Call Interface Programmer's</w:t>
      </w:r>
      <w:r w:rsidRPr="001058B5">
        <w:rPr>
          <w:rFonts w:ascii="Arial" w:hAnsi="Arial" w:cs="Arial"/>
          <w:i/>
          <w:spacing w:val="-17"/>
          <w:sz w:val="20"/>
        </w:rPr>
        <w:t xml:space="preserve"> </w:t>
      </w:r>
      <w:r w:rsidRPr="001058B5">
        <w:rPr>
          <w:rFonts w:ascii="Arial" w:hAnsi="Arial" w:cs="Arial"/>
          <w:i/>
          <w:sz w:val="20"/>
        </w:rPr>
        <w:t>Guide</w:t>
      </w:r>
    </w:p>
    <w:p w14:paraId="4775C2FD" w14:textId="77777777" w:rsidR="00257CFD" w:rsidRPr="001058B5" w:rsidRDefault="00257CFD" w:rsidP="00257CFD">
      <w:pPr>
        <w:pStyle w:val="BodyText"/>
        <w:spacing w:before="9"/>
        <w:rPr>
          <w:rFonts w:ascii="Arial" w:hAnsi="Arial" w:cs="Arial"/>
          <w:i/>
          <w:sz w:val="23"/>
        </w:rPr>
      </w:pPr>
    </w:p>
    <w:p w14:paraId="0BC635A9" w14:textId="77777777" w:rsidR="00257CFD" w:rsidRPr="0043124D" w:rsidRDefault="00257CFD" w:rsidP="00257CFD">
      <w:pPr>
        <w:pStyle w:val="Heading3"/>
        <w:ind w:left="100"/>
        <w:rPr>
          <w:lang w:val="fr-FR"/>
        </w:rPr>
      </w:pPr>
      <w:bookmarkStart w:id="928" w:name="Using_Client_Session-Based_Application_C"/>
      <w:bookmarkStart w:id="929" w:name="_bookmark1317"/>
      <w:bookmarkEnd w:id="928"/>
      <w:bookmarkEnd w:id="929"/>
      <w:r>
        <w:rPr>
          <w:lang w:val="fr-FR"/>
        </w:rPr>
        <w:t xml:space="preserve">Sử dụng </w:t>
      </w:r>
      <w:r w:rsidRPr="0043124D">
        <w:rPr>
          <w:lang w:val="fr-FR"/>
        </w:rPr>
        <w:t xml:space="preserve">Application Contexts </w:t>
      </w:r>
      <w:r>
        <w:rPr>
          <w:lang w:val="fr-FR"/>
        </w:rPr>
        <w:t xml:space="preserve"> dựa trên </w:t>
      </w:r>
      <w:r w:rsidRPr="0043124D">
        <w:rPr>
          <w:lang w:val="fr-FR"/>
        </w:rPr>
        <w:t xml:space="preserve">Client Session </w:t>
      </w:r>
    </w:p>
    <w:p w14:paraId="4E054E63" w14:textId="77777777" w:rsidR="00257CFD" w:rsidRPr="001058B5" w:rsidRDefault="00257CFD" w:rsidP="00257CFD">
      <w:pPr>
        <w:pStyle w:val="BodyText"/>
        <w:spacing w:before="80"/>
        <w:ind w:left="1660"/>
        <w:rPr>
          <w:rFonts w:ascii="Arial" w:hAnsi="Arial" w:cs="Arial"/>
        </w:rPr>
      </w:pPr>
      <w:r w:rsidRPr="001058B5">
        <w:rPr>
          <w:rFonts w:ascii="Arial" w:hAnsi="Arial" w:cs="Arial"/>
        </w:rPr>
        <w:t>This section contains:</w:t>
      </w:r>
    </w:p>
    <w:p w14:paraId="3C9D1C6F" w14:textId="77777777" w:rsidR="00257CFD" w:rsidRPr="0043124D" w:rsidRDefault="007E0590" w:rsidP="00601E2D">
      <w:pPr>
        <w:pStyle w:val="ListParagraph"/>
        <w:numPr>
          <w:ilvl w:val="1"/>
          <w:numId w:val="116"/>
        </w:numPr>
        <w:tabs>
          <w:tab w:val="left" w:pos="2020"/>
        </w:tabs>
        <w:ind w:hanging="359"/>
        <w:rPr>
          <w:rFonts w:ascii="Arial" w:hAnsi="Arial" w:cs="Arial"/>
          <w:sz w:val="20"/>
          <w:lang w:val="fr-FR"/>
        </w:rPr>
      </w:pPr>
      <w:hyperlink w:anchor="_bookmark1318" w:history="1">
        <w:r w:rsidR="00257CFD" w:rsidRPr="0043124D">
          <w:rPr>
            <w:rFonts w:ascii="Arial" w:hAnsi="Arial" w:cs="Arial"/>
            <w:color w:val="0000CC"/>
            <w:sz w:val="20"/>
            <w:lang w:val="fr-FR"/>
          </w:rPr>
          <w:t>Giới thiệu về   Application Contexts  dựa trê</w:t>
        </w:r>
        <w:r w:rsidR="00257CFD">
          <w:rPr>
            <w:rFonts w:ascii="Arial" w:hAnsi="Arial" w:cs="Arial"/>
            <w:color w:val="0000CC"/>
            <w:sz w:val="20"/>
            <w:lang w:val="fr-FR"/>
          </w:rPr>
          <w:t xml:space="preserve">n </w:t>
        </w:r>
        <w:r w:rsidR="00257CFD" w:rsidRPr="0043124D">
          <w:rPr>
            <w:rFonts w:ascii="Arial" w:hAnsi="Arial" w:cs="Arial"/>
            <w:color w:val="0000CC"/>
            <w:sz w:val="20"/>
            <w:lang w:val="fr-FR"/>
          </w:rPr>
          <w:t>Client Session</w:t>
        </w:r>
      </w:hyperlink>
    </w:p>
    <w:p w14:paraId="72589A73" w14:textId="77777777" w:rsidR="00257CFD" w:rsidRPr="001058B5" w:rsidRDefault="007E0590" w:rsidP="00601E2D">
      <w:pPr>
        <w:pStyle w:val="ListParagraph"/>
        <w:numPr>
          <w:ilvl w:val="1"/>
          <w:numId w:val="116"/>
        </w:numPr>
        <w:tabs>
          <w:tab w:val="left" w:pos="2020"/>
        </w:tabs>
        <w:spacing w:before="112"/>
        <w:ind w:hanging="359"/>
        <w:rPr>
          <w:rFonts w:ascii="Arial" w:hAnsi="Arial" w:cs="Arial"/>
          <w:sz w:val="20"/>
        </w:rPr>
      </w:pPr>
      <w:hyperlink w:anchor="_bookmark1323" w:history="1">
        <w:r w:rsidR="00257CFD">
          <w:rPr>
            <w:rFonts w:ascii="Arial" w:hAnsi="Arial" w:cs="Arial"/>
            <w:color w:val="0000CC"/>
            <w:sz w:val="20"/>
          </w:rPr>
          <w:t>Thiết lập giá trị trong</w:t>
        </w:r>
        <w:r w:rsidR="00257CFD" w:rsidRPr="001058B5">
          <w:rPr>
            <w:rFonts w:ascii="Arial" w:hAnsi="Arial" w:cs="Arial"/>
            <w:color w:val="0000CC"/>
            <w:sz w:val="20"/>
          </w:rPr>
          <w:t xml:space="preserve"> CLIENTCONTEXT</w:t>
        </w:r>
        <w:r w:rsidR="00257CFD" w:rsidRPr="001058B5">
          <w:rPr>
            <w:rFonts w:ascii="Arial" w:hAnsi="Arial" w:cs="Arial"/>
            <w:color w:val="0000CC"/>
            <w:spacing w:val="1"/>
            <w:sz w:val="20"/>
          </w:rPr>
          <w:t xml:space="preserve"> </w:t>
        </w:r>
        <w:r w:rsidR="00257CFD" w:rsidRPr="001058B5">
          <w:rPr>
            <w:rFonts w:ascii="Arial" w:hAnsi="Arial" w:cs="Arial"/>
            <w:color w:val="0000CC"/>
            <w:sz w:val="20"/>
          </w:rPr>
          <w:t>Namespace</w:t>
        </w:r>
      </w:hyperlink>
    </w:p>
    <w:p w14:paraId="4C2A1C99" w14:textId="77777777" w:rsidR="00257CFD" w:rsidRPr="001058B5" w:rsidRDefault="007E0590" w:rsidP="00601E2D">
      <w:pPr>
        <w:pStyle w:val="ListParagraph"/>
        <w:numPr>
          <w:ilvl w:val="1"/>
          <w:numId w:val="116"/>
        </w:numPr>
        <w:tabs>
          <w:tab w:val="left" w:pos="2020"/>
        </w:tabs>
        <w:ind w:hanging="359"/>
        <w:rPr>
          <w:rFonts w:ascii="Arial" w:hAnsi="Arial" w:cs="Arial"/>
          <w:sz w:val="20"/>
        </w:rPr>
      </w:pPr>
      <w:hyperlink w:anchor="_bookmark1325" w:history="1">
        <w:r w:rsidR="00257CFD">
          <w:rPr>
            <w:rFonts w:ascii="Arial" w:hAnsi="Arial" w:cs="Arial"/>
            <w:color w:val="0000CC"/>
            <w:sz w:val="20"/>
          </w:rPr>
          <w:t xml:space="preserve">Truy xuất </w:t>
        </w:r>
        <w:r w:rsidR="00257CFD" w:rsidRPr="001058B5">
          <w:rPr>
            <w:rFonts w:ascii="Arial" w:hAnsi="Arial" w:cs="Arial"/>
            <w:color w:val="0000CC"/>
            <w:sz w:val="20"/>
          </w:rPr>
          <w:t xml:space="preserve"> CLIENTCONTEXT</w:t>
        </w:r>
        <w:r w:rsidR="00257CFD" w:rsidRPr="001058B5">
          <w:rPr>
            <w:rFonts w:ascii="Arial" w:hAnsi="Arial" w:cs="Arial"/>
            <w:color w:val="0000CC"/>
            <w:spacing w:val="-2"/>
            <w:sz w:val="20"/>
          </w:rPr>
          <w:t xml:space="preserve"> </w:t>
        </w:r>
        <w:r w:rsidR="00257CFD" w:rsidRPr="001058B5">
          <w:rPr>
            <w:rFonts w:ascii="Arial" w:hAnsi="Arial" w:cs="Arial"/>
            <w:color w:val="0000CC"/>
            <w:sz w:val="20"/>
          </w:rPr>
          <w:t>Namespace</w:t>
        </w:r>
      </w:hyperlink>
    </w:p>
    <w:p w14:paraId="0697E5F0" w14:textId="77777777" w:rsidR="00257CFD" w:rsidRPr="001058B5" w:rsidRDefault="007E0590" w:rsidP="00601E2D">
      <w:pPr>
        <w:pStyle w:val="ListParagraph"/>
        <w:numPr>
          <w:ilvl w:val="1"/>
          <w:numId w:val="116"/>
        </w:numPr>
        <w:tabs>
          <w:tab w:val="left" w:pos="2020"/>
        </w:tabs>
        <w:spacing w:before="112"/>
        <w:ind w:hanging="359"/>
        <w:rPr>
          <w:rFonts w:ascii="Arial" w:hAnsi="Arial" w:cs="Arial"/>
          <w:sz w:val="20"/>
        </w:rPr>
      </w:pPr>
      <w:hyperlink w:anchor="_bookmark1328" w:history="1">
        <w:r w:rsidR="00257CFD">
          <w:rPr>
            <w:rFonts w:ascii="Arial" w:hAnsi="Arial" w:cs="Arial"/>
            <w:color w:val="0000CC"/>
            <w:sz w:val="20"/>
          </w:rPr>
          <w:t xml:space="preserve">Xóa thiết lập trong </w:t>
        </w:r>
        <w:r w:rsidR="00257CFD" w:rsidRPr="001058B5">
          <w:rPr>
            <w:rFonts w:ascii="Arial" w:hAnsi="Arial" w:cs="Arial"/>
            <w:color w:val="0000CC"/>
            <w:sz w:val="20"/>
          </w:rPr>
          <w:t xml:space="preserve"> CLIENTCONTEXT</w:t>
        </w:r>
        <w:r w:rsidR="00257CFD" w:rsidRPr="001058B5">
          <w:rPr>
            <w:rFonts w:ascii="Arial" w:hAnsi="Arial" w:cs="Arial"/>
            <w:color w:val="0000CC"/>
            <w:spacing w:val="-4"/>
            <w:sz w:val="20"/>
          </w:rPr>
          <w:t xml:space="preserve"> </w:t>
        </w:r>
        <w:r w:rsidR="00257CFD" w:rsidRPr="001058B5">
          <w:rPr>
            <w:rFonts w:ascii="Arial" w:hAnsi="Arial" w:cs="Arial"/>
            <w:color w:val="0000CC"/>
            <w:sz w:val="20"/>
          </w:rPr>
          <w:t>Namespace</w:t>
        </w:r>
      </w:hyperlink>
    </w:p>
    <w:p w14:paraId="0C5CDF30" w14:textId="77777777" w:rsidR="00257CFD" w:rsidRPr="0043124D" w:rsidRDefault="007E0590" w:rsidP="00601E2D">
      <w:pPr>
        <w:pStyle w:val="ListParagraph"/>
        <w:numPr>
          <w:ilvl w:val="1"/>
          <w:numId w:val="116"/>
        </w:numPr>
        <w:tabs>
          <w:tab w:val="left" w:pos="2020"/>
        </w:tabs>
        <w:ind w:hanging="359"/>
        <w:rPr>
          <w:rFonts w:ascii="Arial" w:hAnsi="Arial" w:cs="Arial"/>
          <w:sz w:val="20"/>
          <w:lang w:val="fr-FR"/>
        </w:rPr>
      </w:pPr>
      <w:hyperlink w:anchor="_bookmark1330" w:history="1">
        <w:r w:rsidR="00257CFD" w:rsidRPr="0043124D">
          <w:rPr>
            <w:rFonts w:ascii="Arial" w:hAnsi="Arial" w:cs="Arial"/>
            <w:color w:val="0000CC"/>
            <w:sz w:val="20"/>
            <w:lang w:val="fr-FR"/>
          </w:rPr>
          <w:t>Xóa t</w:t>
        </w:r>
        <w:r w:rsidR="00257CFD">
          <w:rPr>
            <w:rFonts w:ascii="Arial" w:hAnsi="Arial" w:cs="Arial"/>
            <w:color w:val="0000CC"/>
            <w:sz w:val="20"/>
            <w:lang w:val="fr-FR"/>
          </w:rPr>
          <w:t>ất</w:t>
        </w:r>
        <w:r w:rsidR="00257CFD" w:rsidRPr="0043124D">
          <w:rPr>
            <w:rFonts w:ascii="Arial" w:hAnsi="Arial" w:cs="Arial"/>
            <w:color w:val="0000CC"/>
            <w:sz w:val="20"/>
            <w:lang w:val="fr-FR"/>
          </w:rPr>
          <w:t xml:space="preserve"> cả các thiết lập trong CLIENTCONTEXT</w:t>
        </w:r>
        <w:r w:rsidR="00257CFD" w:rsidRPr="0043124D">
          <w:rPr>
            <w:rFonts w:ascii="Arial" w:hAnsi="Arial" w:cs="Arial"/>
            <w:color w:val="0000CC"/>
            <w:spacing w:val="-6"/>
            <w:sz w:val="20"/>
            <w:lang w:val="fr-FR"/>
          </w:rPr>
          <w:t xml:space="preserve"> </w:t>
        </w:r>
        <w:r w:rsidR="00257CFD" w:rsidRPr="0043124D">
          <w:rPr>
            <w:rFonts w:ascii="Arial" w:hAnsi="Arial" w:cs="Arial"/>
            <w:color w:val="0000CC"/>
            <w:sz w:val="20"/>
            <w:lang w:val="fr-FR"/>
          </w:rPr>
          <w:t>Namespace</w:t>
        </w:r>
      </w:hyperlink>
    </w:p>
    <w:p w14:paraId="61EAF459" w14:textId="77777777" w:rsidR="00257CFD" w:rsidRPr="0043124D" w:rsidRDefault="00257CFD" w:rsidP="00257CFD">
      <w:pPr>
        <w:pStyle w:val="BodyText"/>
        <w:spacing w:before="7"/>
        <w:rPr>
          <w:rFonts w:ascii="Arial" w:hAnsi="Arial" w:cs="Arial"/>
          <w:sz w:val="25"/>
          <w:lang w:val="fr-FR"/>
        </w:rPr>
      </w:pPr>
    </w:p>
    <w:p w14:paraId="0DACF837" w14:textId="77777777" w:rsidR="00257CFD" w:rsidRPr="0043124D" w:rsidRDefault="00257CFD" w:rsidP="00257CFD">
      <w:pPr>
        <w:pStyle w:val="Heading4"/>
        <w:ind w:left="100"/>
        <w:rPr>
          <w:lang w:val="fr-FR"/>
        </w:rPr>
      </w:pPr>
      <w:bookmarkStart w:id="930" w:name="About_Client_Session-Based_Application_C"/>
      <w:bookmarkStart w:id="931" w:name="_bookmark1318"/>
      <w:bookmarkEnd w:id="930"/>
      <w:bookmarkEnd w:id="931"/>
      <w:r w:rsidRPr="0043124D">
        <w:rPr>
          <w:lang w:val="fr-FR"/>
        </w:rPr>
        <w:t>Giới thiệu về Appli</w:t>
      </w:r>
      <w:bookmarkStart w:id="932" w:name="_bookmark1320"/>
      <w:bookmarkEnd w:id="932"/>
      <w:r w:rsidRPr="0043124D">
        <w:rPr>
          <w:lang w:val="fr-FR"/>
        </w:rPr>
        <w:t>cation Contexts dựa trên   Client Sess</w:t>
      </w:r>
      <w:bookmarkStart w:id="933" w:name="_bookmark1319"/>
      <w:bookmarkEnd w:id="933"/>
      <w:r w:rsidRPr="0043124D">
        <w:rPr>
          <w:lang w:val="fr-FR"/>
        </w:rPr>
        <w:t xml:space="preserve">ion </w:t>
      </w:r>
    </w:p>
    <w:p w14:paraId="3FBB0F73" w14:textId="77777777" w:rsidR="00257CFD" w:rsidRPr="0043124D" w:rsidRDefault="00257CFD" w:rsidP="00257CFD">
      <w:pPr>
        <w:pStyle w:val="BodyText"/>
        <w:spacing w:before="80" w:line="232" w:lineRule="auto"/>
        <w:ind w:left="1660" w:right="848"/>
        <w:rPr>
          <w:rFonts w:ascii="Arial" w:hAnsi="Arial" w:cs="Arial"/>
          <w:lang w:val="fr-FR"/>
        </w:rPr>
      </w:pPr>
      <w:r w:rsidRPr="0043124D">
        <w:rPr>
          <w:rFonts w:ascii="Arial" w:hAnsi="Arial" w:cs="Arial"/>
          <w:lang w:val="fr-FR"/>
        </w:rPr>
        <w:t xml:space="preserve">Trong </w:t>
      </w:r>
      <w:r w:rsidRPr="00E45EFE">
        <w:rPr>
          <w:rFonts w:ascii="Arial" w:hAnsi="Arial" w:cs="Arial"/>
          <w:lang w:val="fr-FR"/>
        </w:rPr>
        <w:t>application context</w:t>
      </w:r>
      <w:r w:rsidRPr="0043124D">
        <w:rPr>
          <w:rFonts w:ascii="Arial" w:hAnsi="Arial" w:cs="Arial"/>
          <w:lang w:val="fr-FR"/>
        </w:rPr>
        <w:t xml:space="preserve"> dựa trên </w:t>
      </w:r>
      <w:r w:rsidRPr="00E45EFE">
        <w:rPr>
          <w:rFonts w:ascii="Arial" w:hAnsi="Arial" w:cs="Arial"/>
          <w:lang w:val="fr-FR"/>
        </w:rPr>
        <w:t>client session</w:t>
      </w:r>
      <w:r w:rsidRPr="0043124D">
        <w:rPr>
          <w:rFonts w:ascii="Arial" w:hAnsi="Arial" w:cs="Arial"/>
          <w:lang w:val="fr-FR"/>
        </w:rPr>
        <w:t xml:space="preserve">, bạn sử dụng các chức năng </w:t>
      </w:r>
      <w:r w:rsidRPr="00E45EFE">
        <w:rPr>
          <w:rFonts w:ascii="Arial" w:hAnsi="Arial" w:cs="Arial"/>
          <w:lang w:val="fr-FR"/>
        </w:rPr>
        <w:t xml:space="preserve">Oracle Call Interface (OCI) </w:t>
      </w:r>
      <w:r w:rsidRPr="0043124D">
        <w:rPr>
          <w:rFonts w:ascii="Arial" w:hAnsi="Arial" w:cs="Arial"/>
          <w:lang w:val="fr-FR"/>
        </w:rPr>
        <w:t xml:space="preserve">để </w:t>
      </w:r>
      <w:r>
        <w:rPr>
          <w:rFonts w:ascii="Arial" w:hAnsi="Arial" w:cs="Arial"/>
          <w:lang w:val="fr-FR"/>
        </w:rPr>
        <w:t xml:space="preserve">thiết lập </w:t>
      </w:r>
      <w:r w:rsidRPr="0043124D">
        <w:rPr>
          <w:rFonts w:ascii="Arial" w:hAnsi="Arial" w:cs="Arial"/>
          <w:lang w:val="fr-FR"/>
        </w:rPr>
        <w:t xml:space="preserve">và xóa thông tin </w:t>
      </w:r>
      <w:r w:rsidRPr="00E45EFE">
        <w:rPr>
          <w:rFonts w:ascii="Arial" w:hAnsi="Arial" w:cs="Arial"/>
          <w:lang w:val="fr-FR"/>
        </w:rPr>
        <w:t>session</w:t>
      </w:r>
      <w:r w:rsidRPr="0043124D">
        <w:rPr>
          <w:rFonts w:ascii="Arial" w:hAnsi="Arial" w:cs="Arial"/>
          <w:lang w:val="fr-FR"/>
        </w:rPr>
        <w:t xml:space="preserve"> người dùng, sau đó được lưu trữ trong </w:t>
      </w:r>
      <w:r w:rsidRPr="00E45EFE">
        <w:rPr>
          <w:rFonts w:ascii="Arial" w:hAnsi="Arial" w:cs="Arial"/>
          <w:lang w:val="fr-FR"/>
        </w:rPr>
        <w:t>User Global Area (UGA).</w:t>
      </w:r>
    </w:p>
    <w:p w14:paraId="064C94D5" w14:textId="77777777" w:rsidR="00257CFD" w:rsidRDefault="00257CFD" w:rsidP="00257CFD">
      <w:pPr>
        <w:pStyle w:val="BodyText"/>
        <w:spacing w:before="80" w:line="232" w:lineRule="auto"/>
        <w:ind w:left="1660" w:right="848"/>
        <w:rPr>
          <w:rFonts w:ascii="Arial" w:hAnsi="Arial" w:cs="Arial"/>
          <w:lang w:val="fr-FR"/>
        </w:rPr>
      </w:pPr>
      <w:r w:rsidRPr="0043124D">
        <w:rPr>
          <w:rFonts w:ascii="Arial" w:hAnsi="Arial" w:cs="Arial"/>
          <w:lang w:val="fr-FR"/>
        </w:rPr>
        <w:t xml:space="preserve">Ưu điểm của </w:t>
      </w:r>
      <w:r>
        <w:rPr>
          <w:rFonts w:ascii="Arial" w:hAnsi="Arial" w:cs="Arial"/>
          <w:lang w:val="fr-FR"/>
        </w:rPr>
        <w:t xml:space="preserve">kiểu </w:t>
      </w:r>
      <w:r w:rsidRPr="0043124D">
        <w:rPr>
          <w:rFonts w:ascii="Arial" w:hAnsi="Arial" w:cs="Arial"/>
          <w:lang w:val="fr-FR"/>
        </w:rPr>
        <w:t xml:space="preserve"> </w:t>
      </w:r>
      <w:r w:rsidRPr="00E45EFE">
        <w:rPr>
          <w:rFonts w:ascii="Arial" w:hAnsi="Arial" w:cs="Arial"/>
          <w:lang w:val="fr-FR"/>
        </w:rPr>
        <w:t xml:space="preserve">application context </w:t>
      </w:r>
      <w:r w:rsidRPr="0043124D">
        <w:rPr>
          <w:rFonts w:ascii="Arial" w:hAnsi="Arial" w:cs="Arial"/>
          <w:lang w:val="fr-FR"/>
        </w:rPr>
        <w:t xml:space="preserve">này là một ứng dụng riêng lẻ có thể kiểm tra dữ liệu </w:t>
      </w:r>
      <w:r w:rsidRPr="00E45EFE">
        <w:rPr>
          <w:rFonts w:ascii="Arial" w:hAnsi="Arial" w:cs="Arial"/>
          <w:lang w:val="fr-FR"/>
        </w:rPr>
        <w:t xml:space="preserve">nondatabase user session </w:t>
      </w:r>
      <w:r w:rsidRPr="0043124D">
        <w:rPr>
          <w:rFonts w:ascii="Arial" w:hAnsi="Arial" w:cs="Arial"/>
          <w:lang w:val="fr-FR"/>
        </w:rPr>
        <w:t xml:space="preserve">cụ thể, thay vì có </w:t>
      </w:r>
      <w:r>
        <w:rPr>
          <w:rFonts w:ascii="Arial" w:hAnsi="Arial" w:cs="Arial"/>
          <w:lang w:val="fr-FR"/>
        </w:rPr>
        <w:t>databasee</w:t>
      </w:r>
      <w:r w:rsidRPr="0043124D">
        <w:rPr>
          <w:rFonts w:ascii="Arial" w:hAnsi="Arial" w:cs="Arial"/>
          <w:lang w:val="fr-FR"/>
        </w:rPr>
        <w:t xml:space="preserve"> thực hiện nhiệm vụ này. Một ưu điểm nữa là các cuộc gọi để thiết lập giá trị </w:t>
      </w:r>
      <w:r w:rsidRPr="00E45EFE">
        <w:rPr>
          <w:rFonts w:ascii="Arial" w:hAnsi="Arial" w:cs="Arial"/>
          <w:lang w:val="fr-FR"/>
        </w:rPr>
        <w:t xml:space="preserve">application context </w:t>
      </w:r>
      <w:r w:rsidRPr="0043124D">
        <w:rPr>
          <w:rFonts w:ascii="Arial" w:hAnsi="Arial" w:cs="Arial"/>
          <w:lang w:val="fr-FR"/>
        </w:rPr>
        <w:t>được bao gồm trong lời gọi tiếp theo tới máy chủ, giúp cải thiện hiệu suất.</w:t>
      </w:r>
    </w:p>
    <w:p w14:paraId="42F671FE" w14:textId="77777777" w:rsidR="00257CFD" w:rsidRPr="0043124D" w:rsidRDefault="00257CFD" w:rsidP="00257CFD">
      <w:pPr>
        <w:pStyle w:val="BodyText"/>
        <w:spacing w:before="80" w:line="232" w:lineRule="auto"/>
        <w:ind w:left="1660" w:right="848"/>
        <w:rPr>
          <w:rFonts w:ascii="Arial" w:hAnsi="Arial" w:cs="Arial"/>
          <w:lang w:val="fr-FR"/>
        </w:rPr>
      </w:pPr>
    </w:p>
    <w:p w14:paraId="037FE31C" w14:textId="77777777" w:rsidR="00257CFD" w:rsidRPr="0043124D" w:rsidRDefault="00257CFD" w:rsidP="00257CFD">
      <w:pPr>
        <w:pStyle w:val="BodyText"/>
        <w:spacing w:before="80" w:line="232" w:lineRule="auto"/>
        <w:ind w:left="1660" w:right="848"/>
        <w:rPr>
          <w:rFonts w:ascii="Arial" w:hAnsi="Arial" w:cs="Arial"/>
          <w:lang w:val="fr-FR"/>
        </w:rPr>
      </w:pPr>
      <w:r w:rsidRPr="0043124D">
        <w:rPr>
          <w:rFonts w:ascii="Arial" w:hAnsi="Arial" w:cs="Arial"/>
          <w:lang w:val="fr-FR"/>
        </w:rPr>
        <w:t xml:space="preserve">Tuy nhiên, hãy lưu ý rằng bảo mật </w:t>
      </w:r>
      <w:r w:rsidRPr="00E45EFE">
        <w:rPr>
          <w:rFonts w:ascii="Arial" w:hAnsi="Arial" w:cs="Arial"/>
          <w:lang w:val="fr-FR"/>
        </w:rPr>
        <w:t xml:space="preserve">application context </w:t>
      </w:r>
      <w:r w:rsidRPr="0043124D">
        <w:rPr>
          <w:rFonts w:ascii="Arial" w:hAnsi="Arial" w:cs="Arial"/>
          <w:lang w:val="fr-FR"/>
        </w:rPr>
        <w:t>bị xâm</w:t>
      </w:r>
      <w:r>
        <w:rPr>
          <w:rFonts w:ascii="Arial" w:hAnsi="Arial" w:cs="Arial"/>
          <w:lang w:val="fr-FR"/>
        </w:rPr>
        <w:t xml:space="preserve"> </w:t>
      </w:r>
      <w:r w:rsidRPr="0043124D">
        <w:rPr>
          <w:rFonts w:ascii="Arial" w:hAnsi="Arial" w:cs="Arial"/>
          <w:lang w:val="fr-FR"/>
        </w:rPr>
        <w:t xml:space="preserve">phạm với </w:t>
      </w:r>
      <w:r w:rsidRPr="00E45EFE">
        <w:rPr>
          <w:rFonts w:ascii="Arial" w:hAnsi="Arial" w:cs="Arial"/>
          <w:lang w:val="fr-FR"/>
        </w:rPr>
        <w:t xml:space="preserve">application context </w:t>
      </w:r>
      <w:r w:rsidRPr="0043124D">
        <w:rPr>
          <w:rFonts w:ascii="Arial" w:hAnsi="Arial" w:cs="Arial"/>
          <w:lang w:val="fr-FR"/>
        </w:rPr>
        <w:t xml:space="preserve">dựa trên </w:t>
      </w:r>
      <w:r w:rsidRPr="00E45EFE">
        <w:rPr>
          <w:rFonts w:ascii="Arial" w:hAnsi="Arial" w:cs="Arial"/>
          <w:lang w:val="fr-FR"/>
        </w:rPr>
        <w:t>client session</w:t>
      </w:r>
      <w:r w:rsidRPr="0043124D">
        <w:rPr>
          <w:rFonts w:ascii="Arial" w:hAnsi="Arial" w:cs="Arial"/>
          <w:lang w:val="fr-FR"/>
        </w:rPr>
        <w:t xml:space="preserve">: bất kỳ người dùng ứng dụng nào cũng có thể </w:t>
      </w:r>
      <w:r>
        <w:rPr>
          <w:rFonts w:ascii="Arial" w:hAnsi="Arial" w:cs="Arial"/>
          <w:lang w:val="fr-FR"/>
        </w:rPr>
        <w:t xml:space="preserve">thiết lập </w:t>
      </w:r>
      <w:r w:rsidRPr="00E45EFE">
        <w:rPr>
          <w:rFonts w:ascii="Arial" w:hAnsi="Arial" w:cs="Arial"/>
          <w:lang w:val="fr-FR"/>
        </w:rPr>
        <w:t>application context</w:t>
      </w:r>
      <w:r>
        <w:rPr>
          <w:rFonts w:ascii="Arial" w:hAnsi="Arial" w:cs="Arial"/>
          <w:lang w:val="fr-FR"/>
        </w:rPr>
        <w:t xml:space="preserve"> </w:t>
      </w:r>
      <w:r w:rsidRPr="00E45EFE">
        <w:rPr>
          <w:rFonts w:ascii="Arial" w:hAnsi="Arial" w:cs="Arial"/>
          <w:lang w:val="fr-FR"/>
        </w:rPr>
        <w:t xml:space="preserve">client </w:t>
      </w:r>
      <w:r w:rsidRPr="0043124D">
        <w:rPr>
          <w:rFonts w:ascii="Arial" w:hAnsi="Arial" w:cs="Arial"/>
          <w:lang w:val="fr-FR"/>
        </w:rPr>
        <w:t xml:space="preserve">và không kiểm tra được thực hiện trong </w:t>
      </w:r>
      <w:r>
        <w:rPr>
          <w:rFonts w:ascii="Arial" w:hAnsi="Arial" w:cs="Arial"/>
          <w:lang w:val="fr-FR"/>
        </w:rPr>
        <w:t>database</w:t>
      </w:r>
      <w:r w:rsidRPr="0043124D">
        <w:rPr>
          <w:rFonts w:ascii="Arial" w:hAnsi="Arial" w:cs="Arial"/>
          <w:lang w:val="fr-FR"/>
        </w:rPr>
        <w:t>.</w:t>
      </w:r>
    </w:p>
    <w:p w14:paraId="5C3867BC" w14:textId="77777777" w:rsidR="00257CFD" w:rsidRPr="00E45EFE" w:rsidRDefault="00257CFD" w:rsidP="00257CFD">
      <w:pPr>
        <w:pStyle w:val="BodyText"/>
        <w:spacing w:before="80" w:line="232" w:lineRule="auto"/>
        <w:ind w:left="1660" w:right="848"/>
        <w:rPr>
          <w:rFonts w:ascii="Arial" w:hAnsi="Arial" w:cs="Arial"/>
          <w:lang w:val="fr-FR"/>
        </w:rPr>
      </w:pPr>
      <w:r w:rsidRPr="0043124D">
        <w:rPr>
          <w:rFonts w:ascii="Arial" w:hAnsi="Arial" w:cs="Arial"/>
          <w:lang w:val="fr-FR"/>
        </w:rPr>
        <w:t xml:space="preserve">Bạn chỉ định cấu hình </w:t>
      </w:r>
      <w:r w:rsidRPr="00E45EFE">
        <w:rPr>
          <w:rFonts w:ascii="Arial" w:hAnsi="Arial" w:cs="Arial"/>
          <w:lang w:val="fr-FR"/>
        </w:rPr>
        <w:t>application context</w:t>
      </w:r>
      <w:r w:rsidRPr="0043124D">
        <w:rPr>
          <w:rFonts w:ascii="Arial" w:hAnsi="Arial" w:cs="Arial"/>
          <w:lang w:val="fr-FR"/>
        </w:rPr>
        <w:t xml:space="preserve"> dựa trên </w:t>
      </w:r>
      <w:r w:rsidRPr="00E45EFE">
        <w:rPr>
          <w:rFonts w:ascii="Arial" w:hAnsi="Arial" w:cs="Arial"/>
          <w:lang w:val="fr-FR"/>
        </w:rPr>
        <w:t>client session</w:t>
      </w:r>
      <w:r w:rsidRPr="0043124D">
        <w:rPr>
          <w:rFonts w:ascii="Arial" w:hAnsi="Arial" w:cs="Arial"/>
          <w:lang w:val="fr-FR"/>
        </w:rPr>
        <w:t xml:space="preserve"> cho ứng dụng </w:t>
      </w:r>
      <w:r w:rsidRPr="00E45EFE">
        <w:rPr>
          <w:rFonts w:ascii="Arial" w:hAnsi="Arial" w:cs="Arial"/>
          <w:lang w:val="fr-FR"/>
        </w:rPr>
        <w:t>client</w:t>
      </w:r>
      <w:r w:rsidRPr="0043124D">
        <w:rPr>
          <w:rFonts w:ascii="Arial" w:hAnsi="Arial" w:cs="Arial"/>
          <w:lang w:val="fr-FR"/>
        </w:rPr>
        <w:t xml:space="preserve">. Bạn không cấu hình bất kỳ cài đặt nào trên </w:t>
      </w:r>
      <w:r w:rsidRPr="00E45EFE">
        <w:rPr>
          <w:rFonts w:ascii="Arial" w:hAnsi="Arial" w:cs="Arial"/>
          <w:lang w:val="fr-FR"/>
        </w:rPr>
        <w:t xml:space="preserve">database server </w:t>
      </w:r>
      <w:r w:rsidRPr="0043124D">
        <w:rPr>
          <w:rFonts w:ascii="Arial" w:hAnsi="Arial" w:cs="Arial"/>
          <w:lang w:val="fr-FR"/>
        </w:rPr>
        <w:t xml:space="preserve">mà </w:t>
      </w:r>
      <w:r w:rsidRPr="00E45EFE">
        <w:rPr>
          <w:rFonts w:ascii="Arial" w:hAnsi="Arial" w:cs="Arial"/>
          <w:lang w:val="fr-FR"/>
        </w:rPr>
        <w:t xml:space="preserve">client </w:t>
      </w:r>
      <w:r w:rsidRPr="0043124D">
        <w:rPr>
          <w:rFonts w:ascii="Arial" w:hAnsi="Arial" w:cs="Arial"/>
          <w:lang w:val="fr-FR"/>
        </w:rPr>
        <w:t xml:space="preserve">kết nối. Bất kỳ cài đặt </w:t>
      </w:r>
      <w:r w:rsidRPr="00E45EFE">
        <w:rPr>
          <w:rFonts w:ascii="Arial" w:hAnsi="Arial" w:cs="Arial"/>
          <w:lang w:val="fr-FR"/>
        </w:rPr>
        <w:t xml:space="preserve">application context </w:t>
      </w:r>
      <w:r w:rsidRPr="0043124D">
        <w:rPr>
          <w:rFonts w:ascii="Arial" w:hAnsi="Arial" w:cs="Arial"/>
          <w:lang w:val="fr-FR"/>
        </w:rPr>
        <w:t xml:space="preserve">nào trong </w:t>
      </w:r>
      <w:r w:rsidRPr="00E45EFE">
        <w:rPr>
          <w:rFonts w:ascii="Arial" w:hAnsi="Arial" w:cs="Arial"/>
          <w:lang w:val="fr-FR"/>
        </w:rPr>
        <w:t xml:space="preserve">database server </w:t>
      </w:r>
      <w:r w:rsidRPr="0043124D">
        <w:rPr>
          <w:rFonts w:ascii="Arial" w:hAnsi="Arial" w:cs="Arial"/>
          <w:lang w:val="fr-FR"/>
        </w:rPr>
        <w:t xml:space="preserve">không ảnh hưởng đến </w:t>
      </w:r>
      <w:r w:rsidRPr="00E45EFE">
        <w:rPr>
          <w:rFonts w:ascii="Arial" w:hAnsi="Arial" w:cs="Arial"/>
          <w:lang w:val="fr-FR"/>
        </w:rPr>
        <w:t>application context</w:t>
      </w:r>
      <w:r w:rsidRPr="0043124D">
        <w:rPr>
          <w:rFonts w:ascii="Arial" w:hAnsi="Arial" w:cs="Arial"/>
          <w:lang w:val="fr-FR"/>
        </w:rPr>
        <w:t xml:space="preserve"> dựa trên </w:t>
      </w:r>
      <w:r w:rsidRPr="00E45EFE">
        <w:rPr>
          <w:rFonts w:ascii="Arial" w:hAnsi="Arial" w:cs="Arial"/>
          <w:lang w:val="fr-FR"/>
        </w:rPr>
        <w:t>client session</w:t>
      </w:r>
      <w:r w:rsidRPr="0043124D">
        <w:rPr>
          <w:rFonts w:ascii="Arial" w:hAnsi="Arial" w:cs="Arial"/>
          <w:lang w:val="fr-FR"/>
        </w:rPr>
        <w:t>.</w:t>
      </w:r>
    </w:p>
    <w:p w14:paraId="7AF08AD5" w14:textId="77777777" w:rsidR="00257CFD" w:rsidRPr="0013626A" w:rsidRDefault="00257CFD" w:rsidP="00257CFD">
      <w:pPr>
        <w:pStyle w:val="BodyText"/>
        <w:spacing w:before="119" w:line="228" w:lineRule="auto"/>
        <w:ind w:left="1660" w:right="848"/>
        <w:rPr>
          <w:rFonts w:ascii="Arial" w:hAnsi="Arial" w:cs="Arial"/>
          <w:spacing w:val="-9"/>
          <w:lang w:val="fr-FR"/>
        </w:rPr>
      </w:pPr>
      <w:r w:rsidRPr="0013626A">
        <w:rPr>
          <w:rFonts w:ascii="Arial" w:hAnsi="Arial" w:cs="Arial"/>
          <w:spacing w:val="-9"/>
          <w:lang w:val="fr-FR"/>
        </w:rPr>
        <w:t xml:space="preserve">Để cấu hình </w:t>
      </w:r>
      <w:r w:rsidRPr="0013626A">
        <w:rPr>
          <w:rFonts w:ascii="Arial" w:hAnsi="Arial" w:cs="Arial"/>
          <w:lang w:val="fr-FR"/>
        </w:rPr>
        <w:t>application</w:t>
      </w:r>
      <w:r w:rsidRPr="0013626A">
        <w:rPr>
          <w:rFonts w:ascii="Arial" w:hAnsi="Arial" w:cs="Arial"/>
          <w:spacing w:val="-23"/>
          <w:lang w:val="fr-FR"/>
        </w:rPr>
        <w:t xml:space="preserve"> </w:t>
      </w:r>
      <w:r w:rsidRPr="0013626A">
        <w:rPr>
          <w:rFonts w:ascii="Arial" w:hAnsi="Arial" w:cs="Arial"/>
          <w:lang w:val="fr-FR"/>
        </w:rPr>
        <w:t>context</w:t>
      </w:r>
      <w:r w:rsidRPr="0013626A">
        <w:rPr>
          <w:rFonts w:ascii="Arial" w:hAnsi="Arial" w:cs="Arial"/>
          <w:spacing w:val="-9"/>
          <w:lang w:val="fr-FR"/>
        </w:rPr>
        <w:t xml:space="preserve"> dựa </w:t>
      </w:r>
      <w:r w:rsidRPr="0013626A">
        <w:rPr>
          <w:rFonts w:ascii="Arial" w:hAnsi="Arial" w:cs="Arial"/>
          <w:lang w:val="fr-FR"/>
        </w:rPr>
        <w:t>client</w:t>
      </w:r>
      <w:r w:rsidRPr="0013626A">
        <w:rPr>
          <w:rFonts w:ascii="Arial" w:hAnsi="Arial" w:cs="Arial"/>
          <w:spacing w:val="-23"/>
          <w:lang w:val="fr-FR"/>
        </w:rPr>
        <w:t xml:space="preserve"> </w:t>
      </w:r>
      <w:r w:rsidRPr="0013626A">
        <w:rPr>
          <w:rFonts w:ascii="Arial" w:hAnsi="Arial" w:cs="Arial"/>
          <w:lang w:val="fr-FR"/>
        </w:rPr>
        <w:t>session</w:t>
      </w:r>
      <w:r w:rsidRPr="0013626A">
        <w:rPr>
          <w:rFonts w:ascii="Arial" w:hAnsi="Arial" w:cs="Arial"/>
          <w:spacing w:val="-9"/>
          <w:lang w:val="fr-FR"/>
        </w:rPr>
        <w:t>, hãy sử dụng hàm OCI OC</w:t>
      </w:r>
      <w:r>
        <w:rPr>
          <w:rFonts w:ascii="Arial" w:hAnsi="Arial" w:cs="Arial"/>
          <w:spacing w:val="-9"/>
          <w:lang w:val="fr-FR"/>
        </w:rPr>
        <w:t>IA</w:t>
      </w:r>
      <w:r w:rsidRPr="0013626A">
        <w:rPr>
          <w:rFonts w:ascii="Arial" w:hAnsi="Arial" w:cs="Arial"/>
          <w:spacing w:val="-9"/>
          <w:lang w:val="fr-FR"/>
        </w:rPr>
        <w:t>pp</w:t>
      </w:r>
      <w:r>
        <w:rPr>
          <w:rFonts w:ascii="Arial" w:hAnsi="Arial" w:cs="Arial"/>
          <w:spacing w:val="-9"/>
          <w:lang w:val="fr-FR"/>
        </w:rPr>
        <w:t>C</w:t>
      </w:r>
      <w:r w:rsidRPr="0013626A">
        <w:rPr>
          <w:rFonts w:ascii="Arial" w:hAnsi="Arial" w:cs="Arial"/>
          <w:spacing w:val="-9"/>
          <w:lang w:val="fr-FR"/>
        </w:rPr>
        <w:t xml:space="preserve">txSet. </w:t>
      </w:r>
      <w:r>
        <w:rPr>
          <w:rFonts w:ascii="Arial" w:hAnsi="Arial" w:cs="Arial"/>
          <w:lang w:val="fr-FR"/>
        </w:rPr>
        <w:t>A</w:t>
      </w:r>
      <w:r w:rsidRPr="0013626A">
        <w:rPr>
          <w:rFonts w:ascii="Arial" w:hAnsi="Arial" w:cs="Arial"/>
          <w:lang w:val="fr-FR"/>
        </w:rPr>
        <w:t>pplication</w:t>
      </w:r>
      <w:r w:rsidRPr="0013626A">
        <w:rPr>
          <w:rFonts w:ascii="Arial" w:hAnsi="Arial" w:cs="Arial"/>
          <w:spacing w:val="-23"/>
          <w:lang w:val="fr-FR"/>
        </w:rPr>
        <w:t xml:space="preserve"> </w:t>
      </w:r>
      <w:r w:rsidRPr="0013626A">
        <w:rPr>
          <w:rFonts w:ascii="Arial" w:hAnsi="Arial" w:cs="Arial"/>
          <w:lang w:val="fr-FR"/>
        </w:rPr>
        <w:t>context</w:t>
      </w:r>
      <w:r w:rsidRPr="0013626A">
        <w:rPr>
          <w:rFonts w:ascii="Arial" w:hAnsi="Arial" w:cs="Arial"/>
          <w:spacing w:val="-9"/>
          <w:lang w:val="fr-FR"/>
        </w:rPr>
        <w:t xml:space="preserve"> dựa </w:t>
      </w:r>
      <w:r w:rsidRPr="0013626A">
        <w:rPr>
          <w:rFonts w:ascii="Arial" w:hAnsi="Arial" w:cs="Arial"/>
          <w:lang w:val="fr-FR"/>
        </w:rPr>
        <w:t>client</w:t>
      </w:r>
      <w:r w:rsidRPr="0013626A">
        <w:rPr>
          <w:rFonts w:ascii="Arial" w:hAnsi="Arial" w:cs="Arial"/>
          <w:spacing w:val="-23"/>
          <w:lang w:val="fr-FR"/>
        </w:rPr>
        <w:t xml:space="preserve"> </w:t>
      </w:r>
      <w:r w:rsidRPr="0013626A">
        <w:rPr>
          <w:rFonts w:ascii="Arial" w:hAnsi="Arial" w:cs="Arial"/>
          <w:lang w:val="fr-FR"/>
        </w:rPr>
        <w:t>session</w:t>
      </w:r>
      <w:r w:rsidRPr="0013626A">
        <w:rPr>
          <w:rFonts w:ascii="Arial" w:hAnsi="Arial" w:cs="Arial"/>
          <w:spacing w:val="-9"/>
          <w:lang w:val="fr-FR"/>
        </w:rPr>
        <w:t>, sử dụng  CLIENTCONTEXT</w:t>
      </w:r>
      <w:r>
        <w:rPr>
          <w:rFonts w:ascii="Arial" w:hAnsi="Arial" w:cs="Arial"/>
          <w:spacing w:val="-9"/>
          <w:lang w:val="fr-FR"/>
        </w:rPr>
        <w:t xml:space="preserve"> </w:t>
      </w:r>
      <w:r w:rsidRPr="0013626A">
        <w:rPr>
          <w:rFonts w:ascii="Arial" w:hAnsi="Arial" w:cs="Arial"/>
          <w:spacing w:val="-9"/>
          <w:lang w:val="fr-FR"/>
        </w:rPr>
        <w:t xml:space="preserve">namespace, có thể cập nhật bởi bất kỳ ứng dụng </w:t>
      </w:r>
      <w:r w:rsidRPr="0013626A">
        <w:rPr>
          <w:rFonts w:ascii="Arial" w:hAnsi="Arial" w:cs="Arial"/>
          <w:lang w:val="fr-FR"/>
        </w:rPr>
        <w:t>clien</w:t>
      </w:r>
      <w:r>
        <w:rPr>
          <w:rFonts w:ascii="Arial" w:hAnsi="Arial" w:cs="Arial"/>
          <w:lang w:val="fr-FR"/>
        </w:rPr>
        <w:t xml:space="preserve"> </w:t>
      </w:r>
      <w:r w:rsidRPr="0013626A">
        <w:rPr>
          <w:rFonts w:ascii="Arial" w:hAnsi="Arial" w:cs="Arial"/>
          <w:spacing w:val="-9"/>
          <w:lang w:val="fr-FR"/>
        </w:rPr>
        <w:t>OCI nào hoặc bởi DBMS_SESSION</w:t>
      </w:r>
      <w:r>
        <w:rPr>
          <w:rFonts w:ascii="Arial" w:hAnsi="Arial" w:cs="Arial"/>
          <w:spacing w:val="-9"/>
          <w:lang w:val="fr-FR"/>
        </w:rPr>
        <w:t xml:space="preserve"> package</w:t>
      </w:r>
      <w:r w:rsidRPr="0013626A">
        <w:rPr>
          <w:rFonts w:ascii="Arial" w:hAnsi="Arial" w:cs="Arial"/>
          <w:spacing w:val="-9"/>
          <w:lang w:val="fr-FR"/>
        </w:rPr>
        <w:t xml:space="preserve"> hiện có cho </w:t>
      </w:r>
      <w:r w:rsidRPr="0013626A">
        <w:rPr>
          <w:rFonts w:ascii="Arial" w:hAnsi="Arial" w:cs="Arial"/>
          <w:lang w:val="fr-FR"/>
        </w:rPr>
        <w:t>application</w:t>
      </w:r>
      <w:r w:rsidRPr="0013626A">
        <w:rPr>
          <w:rFonts w:ascii="Arial" w:hAnsi="Arial" w:cs="Arial"/>
          <w:spacing w:val="-23"/>
          <w:lang w:val="fr-FR"/>
        </w:rPr>
        <w:t xml:space="preserve"> </w:t>
      </w:r>
      <w:r w:rsidRPr="0013626A">
        <w:rPr>
          <w:rFonts w:ascii="Arial" w:hAnsi="Arial" w:cs="Arial"/>
          <w:lang w:val="fr-FR"/>
        </w:rPr>
        <w:t>context</w:t>
      </w:r>
      <w:r w:rsidRPr="0013626A">
        <w:rPr>
          <w:rFonts w:ascii="Arial" w:hAnsi="Arial" w:cs="Arial"/>
          <w:spacing w:val="-9"/>
          <w:lang w:val="fr-FR"/>
        </w:rPr>
        <w:t xml:space="preserve">. </w:t>
      </w:r>
      <w:r>
        <w:rPr>
          <w:rFonts w:ascii="Arial" w:hAnsi="Arial" w:cs="Arial"/>
          <w:spacing w:val="-9"/>
          <w:lang w:val="fr-FR"/>
        </w:rPr>
        <w:t>Database</w:t>
      </w:r>
      <w:r w:rsidRPr="0013626A">
        <w:rPr>
          <w:rFonts w:ascii="Arial" w:hAnsi="Arial" w:cs="Arial"/>
          <w:spacing w:val="-9"/>
          <w:lang w:val="fr-FR"/>
        </w:rPr>
        <w:t xml:space="preserve"> Oracle thực hiện không có đặc quyền hoặc kiểm tra bảo mật </w:t>
      </w:r>
      <w:r>
        <w:rPr>
          <w:rFonts w:ascii="Arial" w:hAnsi="Arial" w:cs="Arial"/>
          <w:spacing w:val="-9"/>
          <w:lang w:val="fr-FR"/>
        </w:rPr>
        <w:t xml:space="preserve">package </w:t>
      </w:r>
      <w:r w:rsidRPr="0013626A">
        <w:rPr>
          <w:rFonts w:ascii="Arial" w:hAnsi="Arial" w:cs="Arial"/>
          <w:spacing w:val="-9"/>
          <w:lang w:val="fr-FR"/>
        </w:rPr>
        <w:t>cho loại này.</w:t>
      </w:r>
    </w:p>
    <w:p w14:paraId="790B1106" w14:textId="77777777" w:rsidR="00257CFD" w:rsidRPr="0013626A" w:rsidRDefault="00257CFD" w:rsidP="00257CFD">
      <w:pPr>
        <w:pStyle w:val="BodyText"/>
        <w:spacing w:before="119" w:line="228" w:lineRule="auto"/>
        <w:ind w:left="1660" w:right="848"/>
        <w:rPr>
          <w:rFonts w:ascii="Arial" w:hAnsi="Arial" w:cs="Arial"/>
          <w:spacing w:val="-9"/>
          <w:lang w:val="fr-FR"/>
        </w:rPr>
      </w:pPr>
    </w:p>
    <w:p w14:paraId="389918ED" w14:textId="77777777" w:rsidR="00257CFD" w:rsidRPr="0013626A" w:rsidRDefault="00257CFD" w:rsidP="00257CFD">
      <w:pPr>
        <w:pStyle w:val="BodyText"/>
        <w:spacing w:before="119" w:line="228" w:lineRule="auto"/>
        <w:ind w:left="1660" w:right="848"/>
        <w:rPr>
          <w:rFonts w:ascii="Arial" w:hAnsi="Arial" w:cs="Arial"/>
          <w:spacing w:val="-9"/>
          <w:lang w:val="fr-FR"/>
        </w:rPr>
      </w:pPr>
      <w:r w:rsidRPr="0013626A">
        <w:rPr>
          <w:rFonts w:ascii="Arial" w:hAnsi="Arial" w:cs="Arial"/>
          <w:lang w:val="fr-FR"/>
        </w:rPr>
        <w:t>The</w:t>
      </w:r>
      <w:r w:rsidRPr="0013626A">
        <w:rPr>
          <w:rFonts w:ascii="Arial" w:hAnsi="Arial" w:cs="Arial"/>
          <w:spacing w:val="-24"/>
          <w:lang w:val="fr-FR"/>
        </w:rPr>
        <w:t xml:space="preserve"> </w:t>
      </w:r>
      <w:r w:rsidRPr="0013626A">
        <w:rPr>
          <w:rFonts w:ascii="Arial" w:hAnsi="Arial" w:cs="Arial"/>
          <w:lang w:val="fr-FR"/>
        </w:rPr>
        <w:t xml:space="preserve">CLIENTCONTEXT </w:t>
      </w:r>
      <w:r w:rsidRPr="0013626A">
        <w:rPr>
          <w:rFonts w:ascii="Arial" w:hAnsi="Arial" w:cs="Arial"/>
          <w:spacing w:val="-97"/>
          <w:lang w:val="fr-FR"/>
        </w:rPr>
        <w:t xml:space="preserve">   </w:t>
      </w:r>
      <w:r w:rsidRPr="0013626A">
        <w:rPr>
          <w:rFonts w:ascii="Arial" w:hAnsi="Arial" w:cs="Arial"/>
          <w:lang w:val="fr-FR"/>
        </w:rPr>
        <w:t>namespace</w:t>
      </w:r>
      <w:r w:rsidRPr="0013626A">
        <w:rPr>
          <w:rFonts w:ascii="Arial" w:hAnsi="Arial" w:cs="Arial"/>
          <w:spacing w:val="-24"/>
          <w:lang w:val="fr-FR"/>
        </w:rPr>
        <w:t xml:space="preserve"> </w:t>
      </w:r>
      <w:r w:rsidRPr="0013626A">
        <w:rPr>
          <w:rFonts w:ascii="Arial" w:hAnsi="Arial" w:cs="Arial"/>
          <w:spacing w:val="-9"/>
          <w:lang w:val="fr-FR"/>
        </w:rPr>
        <w:t xml:space="preserve">cho phép một giao dịch ứng dụng đơn lẻ thay đổi thông tin ngữ cảnh của người dùng và sử dụng cùng một </w:t>
      </w:r>
      <w:r w:rsidRPr="0013626A">
        <w:rPr>
          <w:rFonts w:ascii="Arial" w:hAnsi="Arial" w:cs="Arial"/>
          <w:lang w:val="fr-FR"/>
        </w:rPr>
        <w:t>session</w:t>
      </w:r>
      <w:r w:rsidRPr="0013626A">
        <w:rPr>
          <w:rFonts w:ascii="Arial" w:hAnsi="Arial" w:cs="Arial"/>
          <w:spacing w:val="-9"/>
          <w:lang w:val="fr-FR"/>
        </w:rPr>
        <w:t xml:space="preserve"> người dùng xử lý để phục vụ yêu cầu người dùng mới. Bạn có thể </w:t>
      </w:r>
      <w:r>
        <w:rPr>
          <w:rFonts w:ascii="Arial" w:hAnsi="Arial" w:cs="Arial"/>
          <w:spacing w:val="-9"/>
          <w:lang w:val="fr-FR"/>
        </w:rPr>
        <w:t>cài đặ</w:t>
      </w:r>
      <w:r w:rsidRPr="0013626A">
        <w:rPr>
          <w:rFonts w:ascii="Arial" w:hAnsi="Arial" w:cs="Arial"/>
          <w:spacing w:val="-9"/>
          <w:lang w:val="fr-FR"/>
        </w:rPr>
        <w:t xml:space="preserve">t hoặc xóa các giá trị riêng lẻ cho các thuộc tính trong </w:t>
      </w:r>
      <w:r w:rsidRPr="003837DC">
        <w:rPr>
          <w:rFonts w:ascii="Arial" w:hAnsi="Arial" w:cs="Arial"/>
          <w:lang w:val="fr-FR"/>
        </w:rPr>
        <w:t>CLIENTCONTEXT namespace</w:t>
      </w:r>
      <w:r w:rsidRPr="0013626A">
        <w:rPr>
          <w:rFonts w:ascii="Arial" w:hAnsi="Arial" w:cs="Arial"/>
          <w:spacing w:val="-9"/>
          <w:lang w:val="fr-FR"/>
        </w:rPr>
        <w:t xml:space="preserve"> hoặc xóa tất cả các giá trị của chúng.</w:t>
      </w:r>
    </w:p>
    <w:p w14:paraId="645E1EC7" w14:textId="77777777" w:rsidR="00257CFD" w:rsidRPr="003837DC" w:rsidRDefault="00257CFD" w:rsidP="00601E2D">
      <w:pPr>
        <w:pStyle w:val="ListParagraph"/>
        <w:numPr>
          <w:ilvl w:val="2"/>
          <w:numId w:val="116"/>
        </w:numPr>
        <w:tabs>
          <w:tab w:val="left" w:pos="2620"/>
        </w:tabs>
        <w:spacing w:before="118" w:line="230" w:lineRule="auto"/>
        <w:ind w:right="240"/>
        <w:rPr>
          <w:rFonts w:ascii="Arial" w:hAnsi="Arial" w:cs="Arial"/>
          <w:sz w:val="20"/>
        </w:rPr>
      </w:pPr>
      <w:r w:rsidRPr="003837DC">
        <w:rPr>
          <w:rFonts w:ascii="Arial" w:hAnsi="Arial" w:cs="Arial"/>
          <w:sz w:val="20"/>
          <w:lang w:val="fr-FR"/>
        </w:rPr>
        <w:t xml:space="preserve">Một OCI client sử dụng hàm OCIAppCtx để thiết lập dữ liệu độ dài biến đổi cho không gian tên, được gọi là OCISessionHandle. </w:t>
      </w:r>
      <w:r>
        <w:rPr>
          <w:rFonts w:ascii="Arial" w:hAnsi="Arial" w:cs="Arial"/>
          <w:sz w:val="20"/>
        </w:rPr>
        <w:t>Mạng đơn OCI</w:t>
      </w:r>
      <w:r w:rsidRPr="001058B5">
        <w:rPr>
          <w:rFonts w:ascii="Arial" w:hAnsi="Arial" w:cs="Arial"/>
          <w:sz w:val="20"/>
        </w:rPr>
        <w:t xml:space="preserve">, round-trip </w:t>
      </w:r>
      <w:r>
        <w:rPr>
          <w:rFonts w:ascii="Arial" w:hAnsi="Arial" w:cs="Arial"/>
          <w:sz w:val="20"/>
        </w:rPr>
        <w:t xml:space="preserve">chuyển gửi </w:t>
      </w:r>
      <w:r w:rsidRPr="001058B5">
        <w:rPr>
          <w:rFonts w:ascii="Arial" w:hAnsi="Arial" w:cs="Arial"/>
          <w:sz w:val="20"/>
        </w:rPr>
        <w:t xml:space="preserve"> </w:t>
      </w:r>
      <w:r>
        <w:rPr>
          <w:rFonts w:ascii="Arial" w:hAnsi="Arial" w:cs="Arial"/>
          <w:sz w:val="20"/>
        </w:rPr>
        <w:t xml:space="preserve">tất cả thông tin đến </w:t>
      </w:r>
      <w:r w:rsidRPr="001058B5">
        <w:rPr>
          <w:rFonts w:ascii="Arial" w:hAnsi="Arial" w:cs="Arial"/>
          <w:sz w:val="20"/>
        </w:rPr>
        <w:t xml:space="preserve"> server </w:t>
      </w:r>
      <w:r>
        <w:rPr>
          <w:rFonts w:ascii="Arial" w:hAnsi="Arial" w:cs="Arial"/>
          <w:sz w:val="20"/>
        </w:rPr>
        <w:t>trong một</w:t>
      </w:r>
      <w:r w:rsidRPr="001058B5">
        <w:rPr>
          <w:rFonts w:ascii="Arial" w:hAnsi="Arial" w:cs="Arial"/>
          <w:sz w:val="20"/>
        </w:rPr>
        <w:t xml:space="preserve"> round-trip</w:t>
      </w:r>
      <w:r w:rsidRPr="003837DC">
        <w:rPr>
          <w:rFonts w:ascii="Arial" w:hAnsi="Arial" w:cs="Arial"/>
          <w:sz w:val="20"/>
        </w:rPr>
        <w:t>. Ở phía s</w:t>
      </w:r>
      <w:r>
        <w:rPr>
          <w:rFonts w:ascii="Arial" w:hAnsi="Arial" w:cs="Arial"/>
          <w:sz w:val="20"/>
        </w:rPr>
        <w:t>erver</w:t>
      </w:r>
      <w:r w:rsidRPr="003837DC">
        <w:rPr>
          <w:rFonts w:ascii="Arial" w:hAnsi="Arial" w:cs="Arial"/>
          <w:sz w:val="20"/>
        </w:rPr>
        <w:t xml:space="preserve">, bạn có thể truy vấn thông tin </w:t>
      </w:r>
      <w:r w:rsidRPr="001058B5">
        <w:rPr>
          <w:rFonts w:ascii="Arial" w:hAnsi="Arial" w:cs="Arial"/>
          <w:sz w:val="20"/>
        </w:rPr>
        <w:t>application</w:t>
      </w:r>
      <w:r w:rsidRPr="001058B5">
        <w:rPr>
          <w:rFonts w:ascii="Arial" w:hAnsi="Arial" w:cs="Arial"/>
          <w:spacing w:val="-19"/>
          <w:sz w:val="20"/>
        </w:rPr>
        <w:t xml:space="preserve"> </w:t>
      </w:r>
      <w:r w:rsidRPr="001058B5">
        <w:rPr>
          <w:rFonts w:ascii="Arial" w:hAnsi="Arial" w:cs="Arial"/>
          <w:sz w:val="20"/>
        </w:rPr>
        <w:t>context</w:t>
      </w:r>
      <w:r w:rsidRPr="001058B5">
        <w:rPr>
          <w:rFonts w:ascii="Arial" w:hAnsi="Arial" w:cs="Arial"/>
          <w:spacing w:val="-19"/>
          <w:sz w:val="20"/>
        </w:rPr>
        <w:t xml:space="preserve"> </w:t>
      </w:r>
      <w:r w:rsidRPr="003837DC">
        <w:rPr>
          <w:rFonts w:ascii="Arial" w:hAnsi="Arial" w:cs="Arial"/>
          <w:sz w:val="20"/>
        </w:rPr>
        <w:t xml:space="preserve">bằng cách sử dụng hàm SYS_CONTEXT SQL trên </w:t>
      </w:r>
      <w:r w:rsidRPr="001058B5">
        <w:rPr>
          <w:rFonts w:ascii="Arial" w:hAnsi="Arial" w:cs="Arial"/>
          <w:sz w:val="20"/>
        </w:rPr>
        <w:t>namespace</w:t>
      </w:r>
      <w:r w:rsidRPr="003837DC">
        <w:rPr>
          <w:rFonts w:ascii="Arial" w:hAnsi="Arial" w:cs="Arial"/>
          <w:sz w:val="20"/>
        </w:rPr>
        <w:t>. Ví dụ:</w:t>
      </w:r>
    </w:p>
    <w:p w14:paraId="09CF9A9A" w14:textId="77777777" w:rsidR="00257CFD" w:rsidRDefault="00257CFD" w:rsidP="00601E2D">
      <w:pPr>
        <w:pStyle w:val="ListParagraph"/>
        <w:numPr>
          <w:ilvl w:val="2"/>
          <w:numId w:val="116"/>
        </w:numPr>
        <w:tabs>
          <w:tab w:val="left" w:pos="2620"/>
        </w:tabs>
        <w:spacing w:before="118" w:line="230" w:lineRule="auto"/>
        <w:ind w:right="240"/>
        <w:rPr>
          <w:rFonts w:ascii="Arial" w:hAnsi="Arial" w:cs="Arial"/>
          <w:sz w:val="20"/>
        </w:rPr>
      </w:pPr>
      <w:r w:rsidRPr="003837DC">
        <w:rPr>
          <w:rFonts w:ascii="Arial" w:hAnsi="Arial" w:cs="Arial"/>
          <w:sz w:val="20"/>
        </w:rPr>
        <w:t xml:space="preserve">Một </w:t>
      </w:r>
      <w:r w:rsidRPr="001058B5">
        <w:rPr>
          <w:rFonts w:ascii="Arial" w:hAnsi="Arial" w:cs="Arial"/>
          <w:w w:val="90"/>
          <w:sz w:val="20"/>
        </w:rPr>
        <w:t xml:space="preserve">JDBC client </w:t>
      </w:r>
      <w:r w:rsidRPr="003837DC">
        <w:rPr>
          <w:rFonts w:ascii="Arial" w:hAnsi="Arial" w:cs="Arial"/>
          <w:sz w:val="20"/>
        </w:rPr>
        <w:t>sử dụng hàm oracle.jdbc.internal.OracleConnection để đạt được các mục đích tương tự.</w:t>
      </w:r>
    </w:p>
    <w:p w14:paraId="7C6AC568" w14:textId="77777777" w:rsidR="00257CFD" w:rsidRPr="003837DC" w:rsidRDefault="00257CFD" w:rsidP="00257CFD">
      <w:pPr>
        <w:pStyle w:val="BodyText"/>
        <w:spacing w:before="124" w:line="228" w:lineRule="auto"/>
        <w:ind w:left="2260" w:hanging="1"/>
        <w:rPr>
          <w:rFonts w:ascii="Arial" w:hAnsi="Arial" w:cs="Arial"/>
        </w:rPr>
      </w:pPr>
    </w:p>
    <w:p w14:paraId="27242137" w14:textId="77777777" w:rsidR="00257CFD" w:rsidRPr="001058B5" w:rsidRDefault="00257CFD" w:rsidP="00257CFD">
      <w:pPr>
        <w:pStyle w:val="BodyText"/>
        <w:spacing w:before="124" w:line="228" w:lineRule="auto"/>
        <w:ind w:left="2260" w:hanging="1"/>
        <w:rPr>
          <w:rFonts w:ascii="Arial" w:hAnsi="Arial" w:cs="Arial"/>
        </w:rPr>
      </w:pPr>
      <w:r w:rsidRPr="003837DC">
        <w:rPr>
          <w:rFonts w:ascii="Arial" w:hAnsi="Arial" w:cs="Arial"/>
        </w:rPr>
        <w:t xml:space="preserve">Bất kỳ người dùng nào cũng có thể </w:t>
      </w:r>
      <w:r>
        <w:rPr>
          <w:rFonts w:ascii="Arial" w:hAnsi="Arial" w:cs="Arial"/>
        </w:rPr>
        <w:t xml:space="preserve">thiết lập </w:t>
      </w:r>
      <w:r w:rsidRPr="003837DC">
        <w:rPr>
          <w:rFonts w:ascii="Arial" w:hAnsi="Arial" w:cs="Arial"/>
        </w:rPr>
        <w:t xml:space="preserve">, xóa hoặc thu thập thông tin trong </w:t>
      </w:r>
      <w:r w:rsidRPr="001058B5">
        <w:rPr>
          <w:rFonts w:ascii="Arial" w:hAnsi="Arial" w:cs="Arial"/>
        </w:rPr>
        <w:t>CLIENTCONTEXT</w:t>
      </w:r>
      <w:r>
        <w:rPr>
          <w:rFonts w:ascii="Arial" w:hAnsi="Arial" w:cs="Arial"/>
        </w:rPr>
        <w:t xml:space="preserve"> </w:t>
      </w:r>
      <w:r w:rsidRPr="001058B5">
        <w:rPr>
          <w:rFonts w:ascii="Arial" w:hAnsi="Arial" w:cs="Arial"/>
          <w:spacing w:val="-95"/>
        </w:rPr>
        <w:t xml:space="preserve"> </w:t>
      </w:r>
      <w:r w:rsidRPr="001058B5">
        <w:rPr>
          <w:rFonts w:ascii="Arial" w:hAnsi="Arial" w:cs="Arial"/>
        </w:rPr>
        <w:t>namespace</w:t>
      </w:r>
      <w:r w:rsidRPr="003837DC">
        <w:rPr>
          <w:rFonts w:ascii="Arial" w:hAnsi="Arial" w:cs="Arial"/>
        </w:rPr>
        <w:t xml:space="preserve"> bởi vì nó không được bảo vệ bởi bảo mật dựa trên </w:t>
      </w:r>
      <w:r>
        <w:rPr>
          <w:rFonts w:ascii="Arial" w:hAnsi="Arial" w:cs="Arial"/>
        </w:rPr>
        <w:t>package</w:t>
      </w:r>
      <w:r w:rsidRPr="001058B5">
        <w:rPr>
          <w:rFonts w:ascii="Arial" w:hAnsi="Arial" w:cs="Arial"/>
          <w:spacing w:val="-3"/>
        </w:rPr>
        <w:t>.</w:t>
      </w:r>
    </w:p>
    <w:p w14:paraId="301B0D54" w14:textId="77777777" w:rsidR="00257CFD" w:rsidRPr="001058B5" w:rsidRDefault="00257CFD" w:rsidP="00257CFD">
      <w:pPr>
        <w:spacing w:before="214" w:line="232" w:lineRule="auto"/>
        <w:ind w:left="2979" w:right="1456"/>
        <w:rPr>
          <w:rFonts w:ascii="Arial" w:hAnsi="Arial" w:cs="Arial"/>
          <w:sz w:val="20"/>
        </w:rPr>
      </w:pPr>
      <w:r>
        <w:rPr>
          <w:rFonts w:ascii="Arial" w:hAnsi="Arial" w:cs="Arial"/>
          <w:b/>
          <w:sz w:val="19"/>
        </w:rPr>
        <w:t xml:space="preserve">Xem thêm </w:t>
      </w:r>
      <w:r w:rsidRPr="001058B5">
        <w:rPr>
          <w:rFonts w:ascii="Arial" w:hAnsi="Arial" w:cs="Arial"/>
          <w:b/>
          <w:sz w:val="19"/>
        </w:rPr>
        <w:t xml:space="preserve">: </w:t>
      </w:r>
      <w:r w:rsidRPr="001058B5">
        <w:rPr>
          <w:rFonts w:ascii="Arial" w:hAnsi="Arial" w:cs="Arial"/>
          <w:i/>
          <w:sz w:val="20"/>
        </w:rPr>
        <w:t xml:space="preserve">Oracle Call Interface Programmer's Guide </w:t>
      </w:r>
      <w:r>
        <w:rPr>
          <w:rFonts w:ascii="Arial" w:hAnsi="Arial" w:cs="Arial"/>
          <w:sz w:val="20"/>
        </w:rPr>
        <w:t>để biết thêm thông tin về</w:t>
      </w:r>
      <w:r w:rsidRPr="001058B5">
        <w:rPr>
          <w:rFonts w:ascii="Arial" w:hAnsi="Arial" w:cs="Arial"/>
          <w:sz w:val="20"/>
        </w:rPr>
        <w:t xml:space="preserve"> client application contexts</w:t>
      </w:r>
    </w:p>
    <w:p w14:paraId="18DB1AE5" w14:textId="77777777" w:rsidR="00257CFD" w:rsidRPr="001058B5" w:rsidRDefault="00257CFD" w:rsidP="00257CFD">
      <w:pPr>
        <w:pStyle w:val="BodyText"/>
        <w:spacing w:before="11"/>
        <w:rPr>
          <w:rFonts w:ascii="Arial" w:hAnsi="Arial" w:cs="Arial"/>
        </w:rPr>
      </w:pPr>
    </w:p>
    <w:p w14:paraId="28A392B1" w14:textId="77777777" w:rsidR="00257CFD" w:rsidRPr="001058B5" w:rsidRDefault="00257CFD" w:rsidP="00257CFD">
      <w:pPr>
        <w:pStyle w:val="Heading4"/>
      </w:pPr>
      <w:bookmarkStart w:id="934" w:name="Setting_a_Value_in_the_CLIENTCONTEXT_Nam"/>
      <w:bookmarkStart w:id="935" w:name="_bookmark1323"/>
      <w:bookmarkEnd w:id="934"/>
      <w:bookmarkEnd w:id="935"/>
      <w:r>
        <w:t xml:space="preserve">Thiết lập  giá trị trong </w:t>
      </w:r>
      <w:r w:rsidRPr="001058B5">
        <w:t xml:space="preserve"> CLIENTCONTEXT Namespace</w:t>
      </w:r>
    </w:p>
    <w:p w14:paraId="263F5F6D" w14:textId="77777777" w:rsidR="00257CFD" w:rsidRPr="001058B5" w:rsidRDefault="00257CFD" w:rsidP="00257CFD">
      <w:pPr>
        <w:pStyle w:val="BodyText"/>
        <w:spacing w:before="83" w:line="228" w:lineRule="auto"/>
        <w:ind w:left="2260" w:right="848" w:hanging="1"/>
        <w:rPr>
          <w:rFonts w:ascii="Arial" w:hAnsi="Arial" w:cs="Arial"/>
        </w:rPr>
      </w:pPr>
      <w:r>
        <w:rPr>
          <w:rFonts w:ascii="Arial" w:hAnsi="Arial" w:cs="Arial"/>
        </w:rPr>
        <w:t xml:space="preserve">Đối với </w:t>
      </w:r>
      <w:r w:rsidRPr="001058B5">
        <w:rPr>
          <w:rFonts w:ascii="Arial" w:hAnsi="Arial" w:cs="Arial"/>
          <w:spacing w:val="-18"/>
        </w:rPr>
        <w:t xml:space="preserve"> </w:t>
      </w:r>
      <w:r w:rsidRPr="001058B5">
        <w:rPr>
          <w:rFonts w:ascii="Arial" w:hAnsi="Arial" w:cs="Arial"/>
        </w:rPr>
        <w:t>Oracle</w:t>
      </w:r>
      <w:r w:rsidRPr="001058B5">
        <w:rPr>
          <w:rFonts w:ascii="Arial" w:hAnsi="Arial" w:cs="Arial"/>
          <w:spacing w:val="-18"/>
        </w:rPr>
        <w:t xml:space="preserve"> </w:t>
      </w:r>
      <w:r w:rsidRPr="001058B5">
        <w:rPr>
          <w:rFonts w:ascii="Arial" w:hAnsi="Arial" w:cs="Arial"/>
        </w:rPr>
        <w:t>Call</w:t>
      </w:r>
      <w:r w:rsidRPr="001058B5">
        <w:rPr>
          <w:rFonts w:ascii="Arial" w:hAnsi="Arial" w:cs="Arial"/>
          <w:spacing w:val="-18"/>
        </w:rPr>
        <w:t xml:space="preserve"> </w:t>
      </w:r>
      <w:r w:rsidRPr="001058B5">
        <w:rPr>
          <w:rFonts w:ascii="Arial" w:hAnsi="Arial" w:cs="Arial"/>
        </w:rPr>
        <w:t>Interface,</w:t>
      </w:r>
      <w:r w:rsidRPr="001058B5">
        <w:rPr>
          <w:rFonts w:ascii="Arial" w:hAnsi="Arial" w:cs="Arial"/>
          <w:spacing w:val="-18"/>
        </w:rPr>
        <w:t xml:space="preserve"> </w:t>
      </w:r>
      <w:r>
        <w:rPr>
          <w:rFonts w:ascii="Arial" w:hAnsi="Arial" w:cs="Arial"/>
        </w:rPr>
        <w:t xml:space="preserve">để thiết lập một giá trị trong </w:t>
      </w:r>
      <w:r w:rsidRPr="001058B5">
        <w:rPr>
          <w:rFonts w:ascii="Arial" w:hAnsi="Arial" w:cs="Arial"/>
          <w:spacing w:val="-20"/>
        </w:rPr>
        <w:t xml:space="preserve"> </w:t>
      </w:r>
      <w:r w:rsidRPr="001058B5">
        <w:rPr>
          <w:rFonts w:ascii="Arial" w:hAnsi="Arial" w:cs="Arial"/>
        </w:rPr>
        <w:t>CLIENTCONTEXT</w:t>
      </w:r>
      <w:r w:rsidRPr="001058B5">
        <w:rPr>
          <w:rFonts w:ascii="Arial" w:hAnsi="Arial" w:cs="Arial"/>
          <w:spacing w:val="-93"/>
        </w:rPr>
        <w:t xml:space="preserve"> </w:t>
      </w:r>
      <w:r w:rsidRPr="001058B5">
        <w:rPr>
          <w:rFonts w:ascii="Arial" w:hAnsi="Arial" w:cs="Arial"/>
        </w:rPr>
        <w:t>namespace</w:t>
      </w:r>
      <w:r>
        <w:rPr>
          <w:rFonts w:ascii="Arial" w:hAnsi="Arial" w:cs="Arial"/>
        </w:rPr>
        <w:t>,sử dụng câu lệnh theo cú pháp sau</w:t>
      </w:r>
      <w:r w:rsidRPr="001058B5">
        <w:rPr>
          <w:rFonts w:ascii="Arial" w:hAnsi="Arial" w:cs="Arial"/>
        </w:rPr>
        <w:t>:</w:t>
      </w:r>
    </w:p>
    <w:p w14:paraId="683CAB3E" w14:textId="77777777" w:rsidR="00257CFD" w:rsidRPr="001058B5" w:rsidRDefault="00257CFD" w:rsidP="00257CFD">
      <w:pPr>
        <w:spacing w:before="144" w:line="259" w:lineRule="auto"/>
        <w:ind w:left="4020" w:right="185" w:hanging="1761"/>
        <w:rPr>
          <w:rFonts w:ascii="Arial" w:hAnsi="Arial" w:cs="Arial"/>
          <w:i/>
          <w:sz w:val="18"/>
        </w:rPr>
      </w:pPr>
      <w:r w:rsidRPr="001058B5">
        <w:rPr>
          <w:rFonts w:ascii="Arial" w:hAnsi="Arial" w:cs="Arial"/>
          <w:w w:val="90"/>
          <w:sz w:val="18"/>
        </w:rPr>
        <w:t>err</w:t>
      </w:r>
      <w:r w:rsidRPr="001058B5">
        <w:rPr>
          <w:rFonts w:ascii="Arial" w:hAnsi="Arial" w:cs="Arial"/>
          <w:spacing w:val="-60"/>
          <w:w w:val="90"/>
          <w:sz w:val="18"/>
        </w:rPr>
        <w:t xml:space="preserve"> </w:t>
      </w:r>
      <w:r w:rsidRPr="001058B5">
        <w:rPr>
          <w:rFonts w:ascii="Arial" w:hAnsi="Arial" w:cs="Arial"/>
          <w:w w:val="90"/>
          <w:sz w:val="18"/>
        </w:rPr>
        <w:t>=</w:t>
      </w:r>
      <w:r w:rsidRPr="001058B5">
        <w:rPr>
          <w:rFonts w:ascii="Arial" w:hAnsi="Arial" w:cs="Arial"/>
          <w:spacing w:val="-61"/>
          <w:w w:val="90"/>
          <w:sz w:val="18"/>
        </w:rPr>
        <w:t xml:space="preserve"> </w:t>
      </w:r>
      <w:r w:rsidRPr="001058B5">
        <w:rPr>
          <w:rFonts w:ascii="Arial" w:hAnsi="Arial" w:cs="Arial"/>
          <w:w w:val="90"/>
          <w:sz w:val="18"/>
        </w:rPr>
        <w:t>OCIAppCtxSet((void</w:t>
      </w:r>
      <w:r w:rsidRPr="001058B5">
        <w:rPr>
          <w:rFonts w:ascii="Arial" w:hAnsi="Arial" w:cs="Arial"/>
          <w:spacing w:val="-61"/>
          <w:w w:val="90"/>
          <w:sz w:val="18"/>
        </w:rPr>
        <w:t xml:space="preserve"> </w:t>
      </w:r>
      <w:r w:rsidRPr="001058B5">
        <w:rPr>
          <w:rFonts w:ascii="Arial" w:hAnsi="Arial" w:cs="Arial"/>
          <w:w w:val="90"/>
          <w:sz w:val="18"/>
        </w:rPr>
        <w:t>*)</w:t>
      </w:r>
      <w:r w:rsidRPr="001058B5">
        <w:rPr>
          <w:rFonts w:ascii="Arial" w:hAnsi="Arial" w:cs="Arial"/>
          <w:spacing w:val="-60"/>
          <w:w w:val="90"/>
          <w:sz w:val="18"/>
        </w:rPr>
        <w:t xml:space="preserve"> </w:t>
      </w:r>
      <w:r w:rsidRPr="001058B5">
        <w:rPr>
          <w:rFonts w:ascii="Arial" w:hAnsi="Arial" w:cs="Arial"/>
          <w:i/>
          <w:w w:val="90"/>
          <w:sz w:val="18"/>
        </w:rPr>
        <w:t>session_handle</w:t>
      </w:r>
      <w:r w:rsidRPr="001058B5">
        <w:rPr>
          <w:rFonts w:ascii="Arial" w:hAnsi="Arial" w:cs="Arial"/>
          <w:w w:val="90"/>
          <w:sz w:val="18"/>
        </w:rPr>
        <w:t>,(dvoid</w:t>
      </w:r>
      <w:r w:rsidRPr="001058B5">
        <w:rPr>
          <w:rFonts w:ascii="Arial" w:hAnsi="Arial" w:cs="Arial"/>
          <w:spacing w:val="-61"/>
          <w:w w:val="90"/>
          <w:sz w:val="18"/>
        </w:rPr>
        <w:t xml:space="preserve"> </w:t>
      </w:r>
      <w:r w:rsidRPr="001058B5">
        <w:rPr>
          <w:rFonts w:ascii="Arial" w:hAnsi="Arial" w:cs="Arial"/>
          <w:w w:val="90"/>
          <w:sz w:val="18"/>
        </w:rPr>
        <w:t>*)"CLIENTCONTEXT",(ub4)</w:t>
      </w:r>
      <w:r w:rsidRPr="001058B5">
        <w:rPr>
          <w:rFonts w:ascii="Arial" w:hAnsi="Arial" w:cs="Arial"/>
          <w:spacing w:val="-60"/>
          <w:w w:val="90"/>
          <w:sz w:val="18"/>
        </w:rPr>
        <w:t xml:space="preserve"> </w:t>
      </w:r>
      <w:r w:rsidRPr="001058B5">
        <w:rPr>
          <w:rFonts w:ascii="Arial" w:hAnsi="Arial" w:cs="Arial"/>
          <w:spacing w:val="-2"/>
          <w:w w:val="90"/>
          <w:sz w:val="18"/>
        </w:rPr>
        <w:t xml:space="preserve">13, </w:t>
      </w:r>
      <w:r w:rsidRPr="001058B5">
        <w:rPr>
          <w:rFonts w:ascii="Arial" w:hAnsi="Arial" w:cs="Arial"/>
          <w:w w:val="95"/>
          <w:sz w:val="18"/>
        </w:rPr>
        <w:t>(dvoid</w:t>
      </w:r>
      <w:r w:rsidRPr="001058B5">
        <w:rPr>
          <w:rFonts w:ascii="Arial" w:hAnsi="Arial" w:cs="Arial"/>
          <w:spacing w:val="-55"/>
          <w:w w:val="95"/>
          <w:sz w:val="18"/>
        </w:rPr>
        <w:t xml:space="preserve"> </w:t>
      </w:r>
      <w:r w:rsidRPr="001058B5">
        <w:rPr>
          <w:rFonts w:ascii="Arial" w:hAnsi="Arial" w:cs="Arial"/>
          <w:w w:val="95"/>
          <w:sz w:val="18"/>
        </w:rPr>
        <w:t>*)</w:t>
      </w:r>
      <w:r w:rsidRPr="001058B5">
        <w:rPr>
          <w:rFonts w:ascii="Arial" w:hAnsi="Arial" w:cs="Arial"/>
          <w:i/>
          <w:w w:val="95"/>
          <w:sz w:val="18"/>
        </w:rPr>
        <w:t>attribute_name</w:t>
      </w: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i/>
          <w:w w:val="95"/>
          <w:sz w:val="18"/>
        </w:rPr>
        <w:t>length_of_attribute_name</w:t>
      </w:r>
    </w:p>
    <w:p w14:paraId="7A8250C5" w14:textId="77777777" w:rsidR="00257CFD" w:rsidRPr="001058B5" w:rsidRDefault="00257CFD" w:rsidP="00257CFD">
      <w:pPr>
        <w:spacing w:line="259" w:lineRule="auto"/>
        <w:ind w:left="4020"/>
        <w:rPr>
          <w:rFonts w:ascii="Arial" w:hAnsi="Arial" w:cs="Arial"/>
          <w:sz w:val="18"/>
        </w:rPr>
      </w:pPr>
      <w:r w:rsidRPr="001058B5">
        <w:rPr>
          <w:rFonts w:ascii="Arial" w:hAnsi="Arial" w:cs="Arial"/>
          <w:w w:val="85"/>
          <w:sz w:val="18"/>
        </w:rPr>
        <w:t>(dvoid *)</w:t>
      </w:r>
      <w:r w:rsidRPr="001058B5">
        <w:rPr>
          <w:rFonts w:ascii="Arial" w:hAnsi="Arial" w:cs="Arial"/>
          <w:i/>
          <w:w w:val="85"/>
          <w:sz w:val="18"/>
        </w:rPr>
        <w:t>attribute_value</w:t>
      </w:r>
      <w:r w:rsidRPr="001058B5">
        <w:rPr>
          <w:rFonts w:ascii="Arial" w:hAnsi="Arial" w:cs="Arial"/>
          <w:w w:val="85"/>
          <w:sz w:val="18"/>
        </w:rPr>
        <w:t xml:space="preserve">, </w:t>
      </w:r>
      <w:r w:rsidRPr="001058B5">
        <w:rPr>
          <w:rFonts w:ascii="Arial" w:hAnsi="Arial" w:cs="Arial"/>
          <w:i/>
          <w:w w:val="85"/>
          <w:sz w:val="18"/>
        </w:rPr>
        <w:t>length_of_attribute_value</w:t>
      </w:r>
      <w:r w:rsidRPr="001058B5">
        <w:rPr>
          <w:rFonts w:ascii="Arial" w:hAnsi="Arial" w:cs="Arial"/>
          <w:w w:val="85"/>
          <w:sz w:val="18"/>
        </w:rPr>
        <w:t xml:space="preserve">, errhp, </w:t>
      </w:r>
      <w:r w:rsidRPr="001058B5">
        <w:rPr>
          <w:rFonts w:ascii="Arial" w:hAnsi="Arial" w:cs="Arial"/>
          <w:w w:val="95"/>
          <w:sz w:val="18"/>
        </w:rPr>
        <w:t>OCI_DEFAULT);</w:t>
      </w:r>
    </w:p>
    <w:p w14:paraId="7461A14E" w14:textId="77777777" w:rsidR="00257CFD" w:rsidRPr="001058B5" w:rsidRDefault="00257CFD" w:rsidP="00257CFD">
      <w:pPr>
        <w:pStyle w:val="BodyText"/>
        <w:ind w:left="2260"/>
        <w:rPr>
          <w:rFonts w:ascii="Arial" w:hAnsi="Arial" w:cs="Arial"/>
        </w:rPr>
      </w:pPr>
      <w:r>
        <w:rPr>
          <w:rFonts w:ascii="Arial" w:hAnsi="Arial" w:cs="Arial"/>
        </w:rPr>
        <w:t>Trong đặc tả này</w:t>
      </w:r>
      <w:r w:rsidRPr="001058B5">
        <w:rPr>
          <w:rFonts w:ascii="Arial" w:hAnsi="Arial" w:cs="Arial"/>
        </w:rPr>
        <w:t>:</w:t>
      </w:r>
    </w:p>
    <w:p w14:paraId="60762465" w14:textId="77777777" w:rsidR="00257CFD" w:rsidRPr="001058B5" w:rsidRDefault="00257CFD" w:rsidP="00601E2D">
      <w:pPr>
        <w:pStyle w:val="ListParagraph"/>
        <w:numPr>
          <w:ilvl w:val="2"/>
          <w:numId w:val="116"/>
        </w:numPr>
        <w:tabs>
          <w:tab w:val="left" w:pos="2620"/>
        </w:tabs>
        <w:ind w:left="2619" w:hanging="359"/>
        <w:rPr>
          <w:rFonts w:ascii="Arial" w:hAnsi="Arial" w:cs="Arial"/>
          <w:sz w:val="20"/>
        </w:rPr>
      </w:pPr>
      <w:r w:rsidRPr="001058B5">
        <w:rPr>
          <w:rFonts w:ascii="Arial" w:hAnsi="Arial" w:cs="Arial"/>
          <w:i/>
          <w:sz w:val="20"/>
        </w:rPr>
        <w:t>session_handle</w:t>
      </w:r>
      <w:r w:rsidRPr="001058B5">
        <w:rPr>
          <w:rFonts w:ascii="Arial" w:hAnsi="Arial" w:cs="Arial"/>
          <w:sz w:val="20"/>
        </w:rPr>
        <w:t>:</w:t>
      </w:r>
      <w:r w:rsidRPr="001058B5">
        <w:rPr>
          <w:rFonts w:ascii="Arial" w:hAnsi="Arial" w:cs="Arial"/>
          <w:spacing w:val="-14"/>
          <w:sz w:val="20"/>
        </w:rPr>
        <w:t xml:space="preserve"> </w:t>
      </w:r>
      <w:r>
        <w:rPr>
          <w:rFonts w:ascii="Arial" w:hAnsi="Arial" w:cs="Arial"/>
          <w:sz w:val="20"/>
        </w:rPr>
        <w:t>Đại diện cho</w:t>
      </w:r>
      <w:r w:rsidRPr="001058B5">
        <w:rPr>
          <w:rFonts w:ascii="Arial" w:hAnsi="Arial" w:cs="Arial"/>
          <w:spacing w:val="-14"/>
          <w:sz w:val="20"/>
        </w:rPr>
        <w:t xml:space="preserve"> </w:t>
      </w:r>
      <w:r w:rsidRPr="001058B5">
        <w:rPr>
          <w:rFonts w:ascii="Arial" w:hAnsi="Arial" w:cs="Arial"/>
          <w:sz w:val="20"/>
        </w:rPr>
        <w:t>OCISessionHandle</w:t>
      </w:r>
      <w:r w:rsidRPr="001058B5">
        <w:rPr>
          <w:rFonts w:ascii="Arial" w:hAnsi="Arial" w:cs="Arial"/>
          <w:spacing w:val="-88"/>
          <w:sz w:val="20"/>
        </w:rPr>
        <w:t xml:space="preserve"> </w:t>
      </w:r>
      <w:r w:rsidRPr="001058B5">
        <w:rPr>
          <w:rFonts w:ascii="Arial" w:hAnsi="Arial" w:cs="Arial"/>
          <w:sz w:val="20"/>
        </w:rPr>
        <w:t>namespace.</w:t>
      </w:r>
    </w:p>
    <w:p w14:paraId="2F5F28A9" w14:textId="77777777" w:rsidR="00257CFD" w:rsidRPr="001058B5" w:rsidRDefault="00257CFD" w:rsidP="00601E2D">
      <w:pPr>
        <w:pStyle w:val="ListParagraph"/>
        <w:numPr>
          <w:ilvl w:val="2"/>
          <w:numId w:val="116"/>
        </w:numPr>
        <w:tabs>
          <w:tab w:val="left" w:pos="2620"/>
        </w:tabs>
        <w:spacing w:before="118" w:line="228" w:lineRule="auto"/>
        <w:ind w:left="2619" w:right="330" w:hanging="359"/>
        <w:rPr>
          <w:rFonts w:ascii="Arial" w:hAnsi="Arial" w:cs="Arial"/>
          <w:sz w:val="20"/>
        </w:rPr>
      </w:pPr>
      <w:r w:rsidRPr="001058B5">
        <w:rPr>
          <w:rFonts w:ascii="Arial" w:hAnsi="Arial" w:cs="Arial"/>
          <w:i/>
          <w:w w:val="95"/>
          <w:sz w:val="20"/>
        </w:rPr>
        <w:t>attribute_name</w:t>
      </w:r>
      <w:r w:rsidRPr="001058B5">
        <w:rPr>
          <w:rFonts w:ascii="Arial" w:hAnsi="Arial" w:cs="Arial"/>
          <w:w w:val="95"/>
          <w:sz w:val="20"/>
        </w:rPr>
        <w:t>:</w:t>
      </w:r>
      <w:r w:rsidRPr="001058B5">
        <w:rPr>
          <w:rFonts w:ascii="Arial" w:hAnsi="Arial" w:cs="Arial"/>
          <w:spacing w:val="-13"/>
          <w:w w:val="95"/>
          <w:sz w:val="20"/>
        </w:rPr>
        <w:t xml:space="preserve"> </w:t>
      </w:r>
      <w:r>
        <w:rPr>
          <w:rFonts w:ascii="Arial" w:hAnsi="Arial" w:cs="Arial"/>
          <w:w w:val="95"/>
          <w:sz w:val="20"/>
        </w:rPr>
        <w:t xml:space="preserve">Tên của thuộc tính </w:t>
      </w:r>
      <w:r w:rsidRPr="001058B5">
        <w:rPr>
          <w:rFonts w:ascii="Arial" w:hAnsi="Arial" w:cs="Arial"/>
          <w:w w:val="95"/>
          <w:sz w:val="20"/>
        </w:rPr>
        <w:t>.</w:t>
      </w:r>
      <w:r w:rsidRPr="001058B5">
        <w:rPr>
          <w:rFonts w:ascii="Arial" w:hAnsi="Arial" w:cs="Arial"/>
          <w:spacing w:val="-13"/>
          <w:w w:val="95"/>
          <w:sz w:val="20"/>
        </w:rPr>
        <w:t xml:space="preserve"> </w:t>
      </w:r>
      <w:r>
        <w:rPr>
          <w:rFonts w:ascii="Arial" w:hAnsi="Arial" w:cs="Arial"/>
          <w:w w:val="95"/>
          <w:sz w:val="20"/>
        </w:rPr>
        <w:t xml:space="preserve">Ví dụ </w:t>
      </w:r>
      <w:r w:rsidRPr="001058B5">
        <w:rPr>
          <w:rFonts w:ascii="Arial" w:hAnsi="Arial" w:cs="Arial"/>
          <w:w w:val="95"/>
          <w:sz w:val="20"/>
        </w:rPr>
        <w:t>,</w:t>
      </w:r>
      <w:r w:rsidRPr="001058B5">
        <w:rPr>
          <w:rFonts w:ascii="Arial" w:hAnsi="Arial" w:cs="Arial"/>
          <w:spacing w:val="-13"/>
          <w:w w:val="95"/>
          <w:sz w:val="20"/>
        </w:rPr>
        <w:t xml:space="preserve"> </w:t>
      </w:r>
      <w:r w:rsidRPr="001058B5">
        <w:rPr>
          <w:rFonts w:ascii="Arial" w:hAnsi="Arial" w:cs="Arial"/>
          <w:w w:val="95"/>
          <w:sz w:val="20"/>
        </w:rPr>
        <w:t>responsibility,</w:t>
      </w:r>
      <w:r w:rsidRPr="001058B5">
        <w:rPr>
          <w:rFonts w:ascii="Arial" w:hAnsi="Arial" w:cs="Arial"/>
          <w:spacing w:val="-13"/>
          <w:w w:val="95"/>
          <w:sz w:val="20"/>
        </w:rPr>
        <w:t xml:space="preserve"> </w:t>
      </w:r>
      <w:r>
        <w:rPr>
          <w:rFonts w:ascii="Arial" w:hAnsi="Arial" w:cs="Arial"/>
          <w:w w:val="95"/>
          <w:sz w:val="20"/>
        </w:rPr>
        <w:t>với chiều dài 14</w:t>
      </w:r>
      <w:r w:rsidRPr="001058B5">
        <w:rPr>
          <w:rFonts w:ascii="Arial" w:hAnsi="Arial" w:cs="Arial"/>
          <w:sz w:val="20"/>
        </w:rPr>
        <w:t>.</w:t>
      </w:r>
    </w:p>
    <w:p w14:paraId="70A7996F" w14:textId="77777777" w:rsidR="00257CFD" w:rsidRPr="001058B5" w:rsidRDefault="00257CFD" w:rsidP="00601E2D">
      <w:pPr>
        <w:pStyle w:val="ListParagraph"/>
        <w:numPr>
          <w:ilvl w:val="2"/>
          <w:numId w:val="116"/>
        </w:numPr>
        <w:tabs>
          <w:tab w:val="left" w:pos="2620"/>
        </w:tabs>
        <w:ind w:left="2619" w:hanging="359"/>
        <w:rPr>
          <w:rFonts w:ascii="Arial" w:hAnsi="Arial" w:cs="Arial"/>
          <w:sz w:val="20"/>
        </w:rPr>
      </w:pPr>
      <w:r w:rsidRPr="001058B5">
        <w:rPr>
          <w:rFonts w:ascii="Arial" w:hAnsi="Arial" w:cs="Arial"/>
          <w:i/>
          <w:sz w:val="20"/>
        </w:rPr>
        <w:t>attribute_value</w:t>
      </w:r>
      <w:r w:rsidRPr="001058B5">
        <w:rPr>
          <w:rFonts w:ascii="Arial" w:hAnsi="Arial" w:cs="Arial"/>
          <w:sz w:val="20"/>
        </w:rPr>
        <w:t>:</w:t>
      </w:r>
      <w:r w:rsidRPr="001058B5">
        <w:rPr>
          <w:rFonts w:ascii="Arial" w:hAnsi="Arial" w:cs="Arial"/>
          <w:spacing w:val="-19"/>
          <w:sz w:val="20"/>
        </w:rPr>
        <w:t xml:space="preserve"> </w:t>
      </w:r>
      <w:r>
        <w:rPr>
          <w:rFonts w:ascii="Arial" w:hAnsi="Arial" w:cs="Arial"/>
          <w:spacing w:val="-4"/>
          <w:sz w:val="20"/>
        </w:rPr>
        <w:t>Giá trị của thuộc tính</w:t>
      </w:r>
      <w:r>
        <w:rPr>
          <w:rFonts w:ascii="Arial" w:hAnsi="Arial" w:cs="Arial"/>
          <w:sz w:val="20"/>
        </w:rPr>
        <w:t xml:space="preserve">Ví dụ </w:t>
      </w:r>
      <w:r w:rsidRPr="001058B5">
        <w:rPr>
          <w:rFonts w:ascii="Arial" w:hAnsi="Arial" w:cs="Arial"/>
          <w:sz w:val="20"/>
        </w:rPr>
        <w:t>,</w:t>
      </w:r>
      <w:r w:rsidRPr="001058B5">
        <w:rPr>
          <w:rFonts w:ascii="Arial" w:hAnsi="Arial" w:cs="Arial"/>
          <w:spacing w:val="-19"/>
          <w:sz w:val="20"/>
        </w:rPr>
        <w:t xml:space="preserve"> </w:t>
      </w:r>
      <w:r w:rsidRPr="001058B5">
        <w:rPr>
          <w:rFonts w:ascii="Arial" w:hAnsi="Arial" w:cs="Arial"/>
          <w:sz w:val="20"/>
        </w:rPr>
        <w:t>manager</w:t>
      </w:r>
      <w:r>
        <w:rPr>
          <w:rFonts w:ascii="Arial" w:hAnsi="Arial" w:cs="Arial"/>
          <w:sz w:val="20"/>
        </w:rPr>
        <w:t>có chiều dài 7</w:t>
      </w:r>
      <w:r w:rsidRPr="001058B5">
        <w:rPr>
          <w:rFonts w:ascii="Arial" w:hAnsi="Arial" w:cs="Arial"/>
          <w:sz w:val="20"/>
        </w:rPr>
        <w:t>.</w:t>
      </w:r>
    </w:p>
    <w:p w14:paraId="68B62072" w14:textId="77777777" w:rsidR="00257CFD" w:rsidRPr="001058B5" w:rsidRDefault="00257CFD" w:rsidP="00257CFD">
      <w:pPr>
        <w:spacing w:before="207" w:line="232" w:lineRule="auto"/>
        <w:ind w:left="2980" w:right="848" w:hanging="1"/>
        <w:rPr>
          <w:rFonts w:ascii="Arial" w:hAnsi="Arial" w:cs="Arial"/>
          <w:sz w:val="20"/>
        </w:rPr>
      </w:pPr>
      <w:r>
        <w:rPr>
          <w:rFonts w:ascii="Arial" w:hAnsi="Arial" w:cs="Arial"/>
          <w:b/>
          <w:sz w:val="19"/>
        </w:rPr>
        <w:t xml:space="preserve">Xem thêm </w:t>
      </w:r>
      <w:r w:rsidRPr="001058B5">
        <w:rPr>
          <w:rFonts w:ascii="Arial" w:hAnsi="Arial" w:cs="Arial"/>
          <w:b/>
          <w:sz w:val="19"/>
        </w:rPr>
        <w:t xml:space="preserve">: </w:t>
      </w:r>
      <w:r w:rsidRPr="001058B5">
        <w:rPr>
          <w:rFonts w:ascii="Arial" w:hAnsi="Arial" w:cs="Arial"/>
          <w:sz w:val="20"/>
        </w:rPr>
        <w:t xml:space="preserve">"Managing Scalable Platforms" in </w:t>
      </w:r>
      <w:r w:rsidRPr="001058B5">
        <w:rPr>
          <w:rFonts w:ascii="Arial" w:hAnsi="Arial" w:cs="Arial"/>
          <w:i/>
          <w:sz w:val="20"/>
        </w:rPr>
        <w:t xml:space="preserve">Oracle Call Interface Programmer's Guide </w:t>
      </w:r>
      <w:r>
        <w:rPr>
          <w:rFonts w:ascii="Arial" w:hAnsi="Arial" w:cs="Arial"/>
          <w:sz w:val="20"/>
        </w:rPr>
        <w:t>để biết thêm chi tiết về hàm</w:t>
      </w:r>
      <w:r w:rsidRPr="001058B5">
        <w:rPr>
          <w:rFonts w:ascii="Arial" w:hAnsi="Arial" w:cs="Arial"/>
          <w:sz w:val="20"/>
        </w:rPr>
        <w:t xml:space="preserve"> OCIAppCtx</w:t>
      </w:r>
      <w:r w:rsidRPr="001058B5">
        <w:rPr>
          <w:rFonts w:ascii="Arial" w:hAnsi="Arial" w:cs="Arial"/>
          <w:spacing w:val="-87"/>
          <w:sz w:val="20"/>
        </w:rPr>
        <w:t xml:space="preserve"> </w:t>
      </w:r>
    </w:p>
    <w:p w14:paraId="2E07AFA0" w14:textId="77777777" w:rsidR="00257CFD" w:rsidRPr="001058B5" w:rsidRDefault="00257CFD" w:rsidP="00257CFD">
      <w:pPr>
        <w:pStyle w:val="BodyText"/>
        <w:spacing w:before="7"/>
        <w:rPr>
          <w:rFonts w:ascii="Arial" w:hAnsi="Arial" w:cs="Arial"/>
        </w:rPr>
      </w:pPr>
    </w:p>
    <w:p w14:paraId="77E94A6A" w14:textId="77777777" w:rsidR="00257CFD" w:rsidRPr="001058B5" w:rsidRDefault="00257CFD" w:rsidP="00257CFD">
      <w:pPr>
        <w:pStyle w:val="Heading4"/>
        <w:spacing w:before="1"/>
      </w:pPr>
      <w:bookmarkStart w:id="936" w:name="Retrieving_the_CLIENTCONTEXT_Namespace"/>
      <w:bookmarkStart w:id="937" w:name="_bookmark1325"/>
      <w:bookmarkEnd w:id="936"/>
      <w:bookmarkEnd w:id="937"/>
      <w:r>
        <w:t xml:space="preserve">Truy xuất </w:t>
      </w:r>
      <w:r w:rsidRPr="001058B5">
        <w:t xml:space="preserve"> C</w:t>
      </w:r>
      <w:bookmarkStart w:id="938" w:name="_bookmark1326"/>
      <w:bookmarkEnd w:id="938"/>
      <w:r w:rsidRPr="001058B5">
        <w:t>LIENTCONTEXT Namespace</w:t>
      </w:r>
    </w:p>
    <w:p w14:paraId="4BD8B4AD" w14:textId="77777777" w:rsidR="00257CFD" w:rsidRPr="001058B5" w:rsidRDefault="00257CFD" w:rsidP="00257CFD">
      <w:pPr>
        <w:pStyle w:val="BodyText"/>
        <w:spacing w:before="73" w:line="246" w:lineRule="exact"/>
        <w:ind w:left="2260"/>
        <w:rPr>
          <w:rFonts w:ascii="Arial" w:hAnsi="Arial" w:cs="Arial"/>
        </w:rPr>
      </w:pPr>
      <w:r>
        <w:rPr>
          <w:rFonts w:ascii="Arial" w:hAnsi="Arial" w:cs="Arial"/>
          <w:spacing w:val="-9"/>
        </w:rPr>
        <w:t xml:space="preserve">Để truy xuất </w:t>
      </w:r>
      <w:r w:rsidRPr="001058B5">
        <w:rPr>
          <w:rFonts w:ascii="Arial" w:hAnsi="Arial" w:cs="Arial"/>
        </w:rPr>
        <w:t xml:space="preserve"> CLIENTCONTEXT</w:t>
      </w:r>
      <w:r w:rsidRPr="001058B5">
        <w:rPr>
          <w:rFonts w:ascii="Arial" w:hAnsi="Arial" w:cs="Arial"/>
          <w:spacing w:val="-86"/>
        </w:rPr>
        <w:t xml:space="preserve"> </w:t>
      </w:r>
      <w:r w:rsidRPr="001058B5">
        <w:rPr>
          <w:rFonts w:ascii="Arial" w:hAnsi="Arial" w:cs="Arial"/>
        </w:rPr>
        <w:t xml:space="preserve">namespace, </w:t>
      </w:r>
      <w:r>
        <w:rPr>
          <w:rFonts w:ascii="Arial" w:hAnsi="Arial" w:cs="Arial"/>
        </w:rPr>
        <w:t xml:space="preserve">bạn có thể sử dụng </w:t>
      </w:r>
      <w:r w:rsidRPr="001058B5">
        <w:rPr>
          <w:rFonts w:ascii="Arial" w:hAnsi="Arial" w:cs="Arial"/>
        </w:rPr>
        <w:t xml:space="preserve"> Oracle Call Interface</w:t>
      </w:r>
    </w:p>
    <w:p w14:paraId="5398278A" w14:textId="77777777" w:rsidR="00257CFD" w:rsidRPr="001058B5" w:rsidRDefault="00257CFD" w:rsidP="00257CFD">
      <w:pPr>
        <w:pStyle w:val="BodyText"/>
        <w:spacing w:line="246" w:lineRule="exact"/>
        <w:ind w:left="2260"/>
        <w:rPr>
          <w:rFonts w:ascii="Arial" w:hAnsi="Arial" w:cs="Arial"/>
        </w:rPr>
      </w:pPr>
      <w:r>
        <w:rPr>
          <w:rFonts w:ascii="Arial" w:hAnsi="Arial" w:cs="Arial"/>
        </w:rPr>
        <w:t xml:space="preserve"> </w:t>
      </w:r>
      <w:r w:rsidRPr="001058B5">
        <w:rPr>
          <w:rFonts w:ascii="Arial" w:hAnsi="Arial" w:cs="Arial"/>
        </w:rPr>
        <w:t>OCIStmtExecute</w:t>
      </w:r>
      <w:r>
        <w:rPr>
          <w:rFonts w:ascii="Arial" w:hAnsi="Arial" w:cs="Arial"/>
        </w:rPr>
        <w:t xml:space="preserve"> </w:t>
      </w:r>
      <w:r w:rsidRPr="001058B5">
        <w:rPr>
          <w:rFonts w:ascii="Arial" w:hAnsi="Arial" w:cs="Arial"/>
          <w:spacing w:val="-82"/>
        </w:rPr>
        <w:t xml:space="preserve"> </w:t>
      </w:r>
      <w:r w:rsidRPr="001058B5">
        <w:rPr>
          <w:rFonts w:ascii="Arial" w:hAnsi="Arial" w:cs="Arial"/>
        </w:rPr>
        <w:t xml:space="preserve">call </w:t>
      </w:r>
      <w:r>
        <w:rPr>
          <w:rFonts w:ascii="Arial" w:hAnsi="Arial" w:cs="Arial"/>
        </w:rPr>
        <w:t xml:space="preserve">với một trong các câu lệnh sau </w:t>
      </w:r>
      <w:r w:rsidRPr="001058B5">
        <w:rPr>
          <w:rFonts w:ascii="Arial" w:hAnsi="Arial" w:cs="Arial"/>
        </w:rPr>
        <w:t>:</w:t>
      </w:r>
    </w:p>
    <w:p w14:paraId="0F31B90B" w14:textId="77777777" w:rsidR="00257CFD" w:rsidRPr="001058B5" w:rsidRDefault="00257CFD" w:rsidP="00257CFD">
      <w:pPr>
        <w:spacing w:before="137"/>
        <w:ind w:left="2260"/>
        <w:rPr>
          <w:rFonts w:ascii="Arial" w:hAnsi="Arial" w:cs="Arial"/>
          <w:sz w:val="18"/>
        </w:rPr>
      </w:pPr>
      <w:r w:rsidRPr="001058B5">
        <w:rPr>
          <w:rFonts w:ascii="Arial" w:hAnsi="Arial" w:cs="Arial"/>
          <w:w w:val="95"/>
          <w:sz w:val="18"/>
        </w:rPr>
        <w:t>SELECT SYS_CONTEXT('CLIENTCONTEXT', '</w:t>
      </w:r>
      <w:r w:rsidRPr="001058B5">
        <w:rPr>
          <w:rFonts w:ascii="Arial" w:hAnsi="Arial" w:cs="Arial"/>
          <w:i/>
          <w:w w:val="95"/>
          <w:sz w:val="18"/>
        </w:rPr>
        <w:t>Attribute-1</w:t>
      </w:r>
      <w:r w:rsidRPr="001058B5">
        <w:rPr>
          <w:rFonts w:ascii="Arial" w:hAnsi="Arial" w:cs="Arial"/>
          <w:w w:val="95"/>
          <w:sz w:val="18"/>
        </w:rPr>
        <w:t>') FROM dual;</w:t>
      </w:r>
    </w:p>
    <w:p w14:paraId="0194A1A8" w14:textId="77777777" w:rsidR="00257CFD" w:rsidRPr="001058B5" w:rsidRDefault="00257CFD" w:rsidP="00257CFD">
      <w:pPr>
        <w:pStyle w:val="BodyText"/>
        <w:spacing w:before="10"/>
        <w:rPr>
          <w:rFonts w:ascii="Arial" w:hAnsi="Arial" w:cs="Arial"/>
        </w:rPr>
      </w:pPr>
    </w:p>
    <w:p w14:paraId="3E0A6886" w14:textId="77777777" w:rsidR="00257CFD" w:rsidRPr="001058B5" w:rsidRDefault="00257CFD" w:rsidP="00257CFD">
      <w:pPr>
        <w:ind w:left="2260"/>
        <w:rPr>
          <w:rFonts w:ascii="Arial" w:hAnsi="Arial" w:cs="Arial"/>
          <w:sz w:val="18"/>
        </w:rPr>
      </w:pPr>
      <w:r w:rsidRPr="001058B5">
        <w:rPr>
          <w:rFonts w:ascii="Arial" w:hAnsi="Arial" w:cs="Arial"/>
          <w:w w:val="95"/>
          <w:sz w:val="18"/>
        </w:rPr>
        <w:t>SELECT VALUE FROM SESSION_CONTEXT</w:t>
      </w:r>
    </w:p>
    <w:p w14:paraId="3058A2E4" w14:textId="77777777" w:rsidR="00257CFD" w:rsidRPr="001058B5" w:rsidRDefault="00257CFD" w:rsidP="00257CFD">
      <w:pPr>
        <w:spacing w:before="16"/>
        <w:ind w:left="2260"/>
        <w:rPr>
          <w:rFonts w:ascii="Arial" w:hAnsi="Arial" w:cs="Arial"/>
          <w:sz w:val="18"/>
        </w:rPr>
      </w:pPr>
      <w:r w:rsidRPr="001058B5">
        <w:rPr>
          <w:rFonts w:ascii="Arial" w:hAnsi="Arial" w:cs="Arial"/>
          <w:w w:val="95"/>
          <w:sz w:val="18"/>
        </w:rPr>
        <w:t>WHERE NAMESPACE='CLIENTCONTEXT' AND ATTRIBUTE='</w:t>
      </w:r>
      <w:r w:rsidRPr="001058B5">
        <w:rPr>
          <w:rFonts w:ascii="Arial" w:hAnsi="Arial" w:cs="Arial"/>
          <w:i/>
          <w:w w:val="95"/>
          <w:sz w:val="18"/>
        </w:rPr>
        <w:t>attribute-1</w:t>
      </w:r>
      <w:r w:rsidRPr="001058B5">
        <w:rPr>
          <w:rFonts w:ascii="Arial" w:hAnsi="Arial" w:cs="Arial"/>
          <w:w w:val="95"/>
          <w:sz w:val="18"/>
        </w:rPr>
        <w:t>';</w:t>
      </w:r>
    </w:p>
    <w:p w14:paraId="536DCB56" w14:textId="77777777" w:rsidR="00257CFD" w:rsidRPr="001058B5" w:rsidRDefault="00257CFD" w:rsidP="00257CFD">
      <w:pPr>
        <w:pStyle w:val="BodyText"/>
        <w:spacing w:before="1"/>
        <w:rPr>
          <w:rFonts w:ascii="Arial" w:hAnsi="Arial" w:cs="Arial"/>
          <w:sz w:val="19"/>
        </w:rPr>
      </w:pPr>
    </w:p>
    <w:p w14:paraId="361E7929" w14:textId="77777777" w:rsidR="00257CFD" w:rsidRPr="001058B5" w:rsidRDefault="00257CFD" w:rsidP="00257CFD">
      <w:pPr>
        <w:pStyle w:val="BodyText"/>
        <w:spacing w:line="228" w:lineRule="auto"/>
        <w:ind w:left="2260" w:right="185"/>
        <w:rPr>
          <w:rFonts w:ascii="Arial" w:hAnsi="Arial" w:cs="Arial"/>
        </w:rPr>
      </w:pPr>
      <w:r w:rsidRPr="001058B5">
        <w:rPr>
          <w:rFonts w:ascii="Arial" w:hAnsi="Arial" w:cs="Arial"/>
        </w:rPr>
        <w:t xml:space="preserve">The </w:t>
      </w:r>
      <w:r w:rsidRPr="001058B5">
        <w:rPr>
          <w:rFonts w:ascii="Arial" w:hAnsi="Arial" w:cs="Arial"/>
          <w:i/>
        </w:rPr>
        <w:t xml:space="preserve">Attribute-1 </w:t>
      </w:r>
      <w:r w:rsidRPr="00AE0166">
        <w:rPr>
          <w:rFonts w:ascii="Arial" w:hAnsi="Arial" w:cs="Arial"/>
        </w:rPr>
        <w:t xml:space="preserve">có thể là bất kỳ giá trị thuộc tính nào đã được </w:t>
      </w:r>
      <w:r>
        <w:rPr>
          <w:rFonts w:ascii="Arial" w:hAnsi="Arial" w:cs="Arial"/>
        </w:rPr>
        <w:t xml:space="preserve">thiết lập </w:t>
      </w:r>
      <w:r w:rsidRPr="00AE0166">
        <w:rPr>
          <w:rFonts w:ascii="Arial" w:hAnsi="Arial" w:cs="Arial"/>
        </w:rPr>
        <w:t xml:space="preserve"> trong </w:t>
      </w:r>
      <w:r w:rsidRPr="001058B5">
        <w:rPr>
          <w:rFonts w:ascii="Arial" w:hAnsi="Arial" w:cs="Arial"/>
        </w:rPr>
        <w:t>CLIENTCONTEXT</w:t>
      </w:r>
      <w:r>
        <w:rPr>
          <w:rFonts w:ascii="Arial" w:hAnsi="Arial" w:cs="Arial"/>
        </w:rPr>
        <w:t xml:space="preserve"> </w:t>
      </w:r>
      <w:r w:rsidRPr="001058B5">
        <w:rPr>
          <w:rFonts w:ascii="Arial" w:hAnsi="Arial" w:cs="Arial"/>
          <w:spacing w:val="-101"/>
        </w:rPr>
        <w:t xml:space="preserve"> </w:t>
      </w:r>
      <w:r w:rsidRPr="001058B5">
        <w:rPr>
          <w:rFonts w:ascii="Arial" w:hAnsi="Arial" w:cs="Arial"/>
        </w:rPr>
        <w:t>namespace</w:t>
      </w:r>
      <w:r w:rsidRPr="00AE0166">
        <w:rPr>
          <w:rFonts w:ascii="Arial" w:hAnsi="Arial" w:cs="Arial"/>
        </w:rPr>
        <w:t xml:space="preserve">. </w:t>
      </w:r>
      <w:r>
        <w:rPr>
          <w:rFonts w:ascii="Arial" w:hAnsi="Arial" w:cs="Arial"/>
        </w:rPr>
        <w:t>Database</w:t>
      </w:r>
      <w:r w:rsidRPr="00AE0166">
        <w:rPr>
          <w:rFonts w:ascii="Arial" w:hAnsi="Arial" w:cs="Arial"/>
        </w:rPr>
        <w:t xml:space="preserve"> Oracle chỉ lấy thuộc tính đã thiết lập; nếu không, nó trả về NULL. Thông thường, bạn </w:t>
      </w:r>
      <w:r>
        <w:rPr>
          <w:rFonts w:ascii="Arial" w:hAnsi="Arial" w:cs="Arial"/>
        </w:rPr>
        <w:t xml:space="preserve">thiết lập </w:t>
      </w:r>
      <w:r w:rsidRPr="00AE0166">
        <w:rPr>
          <w:rFonts w:ascii="Arial" w:hAnsi="Arial" w:cs="Arial"/>
        </w:rPr>
        <w:t xml:space="preserve"> thuộc tính bằng cách sử dụng cuộc gọi OCIAppCtxSet. Ngoài ra, bạn có thể nhúng cuộc gọi DBMS_SESSION.SET_CONTEXT vào mã OCI để </w:t>
      </w:r>
      <w:r>
        <w:rPr>
          <w:rFonts w:ascii="Arial" w:hAnsi="Arial" w:cs="Arial"/>
        </w:rPr>
        <w:t xml:space="preserve">thiết lập </w:t>
      </w:r>
      <w:r w:rsidRPr="00AE0166">
        <w:rPr>
          <w:rFonts w:ascii="Arial" w:hAnsi="Arial" w:cs="Arial"/>
        </w:rPr>
        <w:t xml:space="preserve"> giá trị thuộc tính</w:t>
      </w:r>
      <w:r w:rsidRPr="001058B5">
        <w:rPr>
          <w:rFonts w:ascii="Arial" w:hAnsi="Arial" w:cs="Arial"/>
        </w:rPr>
        <w:t>.</w:t>
      </w:r>
    </w:p>
    <w:p w14:paraId="4A1AE858" w14:textId="77777777" w:rsidR="00257CFD" w:rsidRPr="001058B5" w:rsidRDefault="00257CFD" w:rsidP="00257CFD">
      <w:pPr>
        <w:spacing w:line="228" w:lineRule="auto"/>
        <w:rPr>
          <w:rFonts w:ascii="Arial" w:hAnsi="Arial" w:cs="Arial"/>
        </w:rPr>
        <w:sectPr w:rsidR="00257CFD" w:rsidRPr="001058B5">
          <w:headerReference w:type="even" r:id="rId144"/>
          <w:headerReference w:type="default" r:id="rId145"/>
          <w:pgSz w:w="12240" w:h="15840"/>
          <w:pgMar w:top="840" w:right="1060" w:bottom="860" w:left="1100" w:header="549" w:footer="663" w:gutter="0"/>
          <w:cols w:space="720"/>
        </w:sectPr>
      </w:pPr>
    </w:p>
    <w:p w14:paraId="055058A1" w14:textId="77777777" w:rsidR="00257CFD" w:rsidRPr="001058B5" w:rsidRDefault="00257CFD" w:rsidP="00257CFD">
      <w:pPr>
        <w:pStyle w:val="BodyText"/>
        <w:spacing w:before="5"/>
        <w:rPr>
          <w:rFonts w:ascii="Arial" w:hAnsi="Arial" w:cs="Arial"/>
          <w:sz w:val="25"/>
        </w:rPr>
      </w:pPr>
    </w:p>
    <w:p w14:paraId="7664D819" w14:textId="77777777" w:rsidR="00257CFD" w:rsidRPr="001058B5" w:rsidRDefault="007E0590" w:rsidP="00257CFD">
      <w:pPr>
        <w:pStyle w:val="BodyText"/>
        <w:spacing w:before="103" w:line="228" w:lineRule="auto"/>
        <w:ind w:left="1660" w:right="700"/>
        <w:rPr>
          <w:rFonts w:ascii="Arial" w:hAnsi="Arial" w:cs="Arial"/>
        </w:rPr>
      </w:pPr>
      <w:hyperlink w:anchor="_bookmark1295" w:history="1">
        <w:r w:rsidR="00257CFD">
          <w:rPr>
            <w:rFonts w:ascii="Arial" w:hAnsi="Arial" w:cs="Arial"/>
            <w:color w:val="0000CC"/>
          </w:rPr>
          <w:t xml:space="preserve">Ví dụ </w:t>
        </w:r>
        <w:r w:rsidR="00257CFD" w:rsidRPr="001058B5">
          <w:rPr>
            <w:rFonts w:ascii="Arial" w:hAnsi="Arial" w:cs="Arial"/>
            <w:color w:val="0000CC"/>
            <w:spacing w:val="-20"/>
          </w:rPr>
          <w:t xml:space="preserve"> </w:t>
        </w:r>
        <w:r w:rsidR="00257CFD" w:rsidRPr="001058B5">
          <w:rPr>
            <w:rFonts w:ascii="Arial" w:hAnsi="Arial" w:cs="Arial"/>
            <w:color w:val="0000CC"/>
          </w:rPr>
          <w:t>6–13</w:t>
        </w:r>
        <w:r w:rsidR="00257CFD" w:rsidRPr="001058B5">
          <w:rPr>
            <w:rFonts w:ascii="Arial" w:hAnsi="Arial" w:cs="Arial"/>
            <w:color w:val="0000CC"/>
            <w:spacing w:val="-19"/>
          </w:rPr>
          <w:t xml:space="preserve"> </w:t>
        </w:r>
      </w:hyperlink>
      <w:r w:rsidR="00257CFD">
        <w:rPr>
          <w:rFonts w:ascii="Arial" w:hAnsi="Arial" w:cs="Arial"/>
        </w:rPr>
        <w:t xml:space="preserve">cho thấy cách sử dụng cuộc gọi </w:t>
      </w:r>
      <w:r w:rsidR="00257CFD" w:rsidRPr="001058B5">
        <w:rPr>
          <w:rFonts w:ascii="Arial" w:hAnsi="Arial" w:cs="Arial"/>
          <w:spacing w:val="-19"/>
        </w:rPr>
        <w:t xml:space="preserve"> </w:t>
      </w:r>
      <w:r w:rsidR="00257CFD" w:rsidRPr="001058B5">
        <w:rPr>
          <w:rFonts w:ascii="Arial" w:hAnsi="Arial" w:cs="Arial"/>
        </w:rPr>
        <w:t>OCIStmtExecute</w:t>
      </w:r>
      <w:r w:rsidR="00257CFD">
        <w:rPr>
          <w:rFonts w:ascii="Arial" w:hAnsi="Arial" w:cs="Arial"/>
        </w:rPr>
        <w:t xml:space="preserve"> </w:t>
      </w:r>
      <w:r w:rsidR="00257CFD" w:rsidRPr="001058B5">
        <w:rPr>
          <w:rFonts w:ascii="Arial" w:hAnsi="Arial" w:cs="Arial"/>
          <w:spacing w:val="-93"/>
        </w:rPr>
        <w:t xml:space="preserve"> </w:t>
      </w:r>
      <w:r w:rsidR="00257CFD">
        <w:rPr>
          <w:rFonts w:ascii="Arial" w:hAnsi="Arial" w:cs="Arial"/>
          <w:spacing w:val="-93"/>
        </w:rPr>
        <w:t xml:space="preserve">        </w:t>
      </w:r>
      <w:r w:rsidR="00257CFD">
        <w:rPr>
          <w:rFonts w:ascii="Arial" w:hAnsi="Arial" w:cs="Arial"/>
        </w:rPr>
        <w:t>để truy suất giá trị</w:t>
      </w:r>
      <w:r w:rsidR="00257CFD" w:rsidRPr="001058B5">
        <w:rPr>
          <w:rFonts w:ascii="Arial" w:hAnsi="Arial" w:cs="Arial"/>
          <w:spacing w:val="-19"/>
        </w:rPr>
        <w:t xml:space="preserve"> </w:t>
      </w:r>
      <w:r w:rsidR="00257CFD" w:rsidRPr="001058B5">
        <w:rPr>
          <w:rFonts w:ascii="Arial" w:hAnsi="Arial" w:cs="Arial"/>
        </w:rPr>
        <w:t>client</w:t>
      </w:r>
      <w:r w:rsidR="00257CFD" w:rsidRPr="001058B5">
        <w:rPr>
          <w:rFonts w:ascii="Arial" w:hAnsi="Arial" w:cs="Arial"/>
          <w:spacing w:val="-19"/>
        </w:rPr>
        <w:t xml:space="preserve"> </w:t>
      </w:r>
      <w:r w:rsidR="00257CFD" w:rsidRPr="001058B5">
        <w:rPr>
          <w:rFonts w:ascii="Arial" w:hAnsi="Arial" w:cs="Arial"/>
        </w:rPr>
        <w:t>session</w:t>
      </w:r>
      <w:r w:rsidR="00257CFD" w:rsidRPr="001058B5">
        <w:rPr>
          <w:rFonts w:ascii="Arial" w:hAnsi="Arial" w:cs="Arial"/>
          <w:spacing w:val="-19"/>
        </w:rPr>
        <w:t xml:space="preserve"> </w:t>
      </w:r>
      <w:r w:rsidR="00257CFD" w:rsidRPr="001058B5">
        <w:rPr>
          <w:rFonts w:ascii="Arial" w:hAnsi="Arial" w:cs="Arial"/>
        </w:rPr>
        <w:t>ID.</w:t>
      </w:r>
    </w:p>
    <w:p w14:paraId="15C33F74" w14:textId="77777777" w:rsidR="00257CFD" w:rsidRPr="001058B5" w:rsidRDefault="00257CFD" w:rsidP="00257CFD">
      <w:pPr>
        <w:pStyle w:val="BodyText"/>
        <w:rPr>
          <w:rFonts w:ascii="Arial" w:hAnsi="Arial" w:cs="Arial"/>
          <w:sz w:val="26"/>
        </w:rPr>
      </w:pPr>
    </w:p>
    <w:p w14:paraId="7E660F17" w14:textId="77777777" w:rsidR="00257CFD" w:rsidRPr="001058B5" w:rsidRDefault="00257CFD" w:rsidP="00257CFD">
      <w:pPr>
        <w:ind w:left="1660"/>
        <w:rPr>
          <w:rFonts w:ascii="Arial" w:hAnsi="Arial" w:cs="Arial"/>
          <w:b/>
          <w:i/>
          <w:sz w:val="18"/>
        </w:rPr>
      </w:pPr>
      <w:bookmarkStart w:id="939" w:name="_bookmark1327"/>
      <w:bookmarkEnd w:id="939"/>
      <w:r w:rsidRPr="001058B5">
        <w:rPr>
          <w:rFonts w:ascii="Arial" w:hAnsi="Arial" w:cs="Arial"/>
          <w:b/>
          <w:i/>
          <w:sz w:val="18"/>
        </w:rPr>
        <w:t>Example 6–14 Retrieving a Client Session ID Value for Client Session-Based Contexts</w:t>
      </w:r>
    </w:p>
    <w:p w14:paraId="2C5DF046" w14:textId="77777777" w:rsidR="00257CFD" w:rsidRPr="001058B5" w:rsidRDefault="00257CFD" w:rsidP="00257CFD">
      <w:pPr>
        <w:pStyle w:val="BodyText"/>
        <w:spacing w:before="11"/>
        <w:rPr>
          <w:rFonts w:ascii="Arial" w:hAnsi="Arial" w:cs="Arial"/>
          <w:b/>
          <w:i/>
          <w:sz w:val="11"/>
        </w:rPr>
      </w:pPr>
    </w:p>
    <w:p w14:paraId="2AD77E47" w14:textId="77777777" w:rsidR="00257CFD" w:rsidRPr="001058B5" w:rsidRDefault="00257CFD" w:rsidP="00257CFD">
      <w:pPr>
        <w:tabs>
          <w:tab w:val="left" w:pos="2678"/>
        </w:tabs>
        <w:spacing w:before="95"/>
        <w:ind w:left="1660"/>
        <w:rPr>
          <w:rFonts w:ascii="Arial" w:hAnsi="Arial" w:cs="Arial"/>
          <w:sz w:val="18"/>
        </w:rPr>
      </w:pPr>
      <w:r w:rsidRPr="001058B5">
        <w:rPr>
          <w:rFonts w:ascii="Arial" w:hAnsi="Arial" w:cs="Arial"/>
          <w:w w:val="90"/>
          <w:sz w:val="18"/>
        </w:rPr>
        <w:t>oratext</w:t>
      </w:r>
      <w:r w:rsidRPr="001058B5">
        <w:rPr>
          <w:rFonts w:ascii="Arial" w:hAnsi="Arial" w:cs="Arial"/>
          <w:w w:val="90"/>
          <w:sz w:val="18"/>
        </w:rPr>
        <w:tab/>
      </w:r>
      <w:r w:rsidRPr="001058B5">
        <w:rPr>
          <w:rFonts w:ascii="Arial" w:hAnsi="Arial" w:cs="Arial"/>
          <w:w w:val="95"/>
          <w:sz w:val="18"/>
        </w:rPr>
        <w:t>clientid[31];</w:t>
      </w:r>
    </w:p>
    <w:p w14:paraId="28144342" w14:textId="77777777" w:rsidR="00257CFD" w:rsidRPr="001058B5" w:rsidRDefault="00257CFD" w:rsidP="00257CFD">
      <w:pPr>
        <w:tabs>
          <w:tab w:val="left" w:pos="2678"/>
        </w:tabs>
        <w:spacing w:before="17" w:line="259" w:lineRule="auto"/>
        <w:ind w:left="1660" w:right="4990"/>
        <w:rPr>
          <w:rFonts w:ascii="Arial" w:hAnsi="Arial" w:cs="Arial"/>
          <w:sz w:val="18"/>
        </w:rPr>
      </w:pPr>
      <w:r w:rsidRPr="001058B5">
        <w:rPr>
          <w:rFonts w:ascii="Arial" w:hAnsi="Arial" w:cs="Arial"/>
          <w:w w:val="95"/>
          <w:sz w:val="18"/>
        </w:rPr>
        <w:t>OCIDefine</w:t>
      </w:r>
      <w:r w:rsidRPr="001058B5">
        <w:rPr>
          <w:rFonts w:ascii="Arial" w:hAnsi="Arial" w:cs="Arial"/>
          <w:spacing w:val="-23"/>
          <w:w w:val="95"/>
          <w:sz w:val="18"/>
        </w:rPr>
        <w:t xml:space="preserve"> </w:t>
      </w:r>
      <w:r w:rsidRPr="001058B5">
        <w:rPr>
          <w:rFonts w:ascii="Arial" w:hAnsi="Arial" w:cs="Arial"/>
          <w:w w:val="95"/>
          <w:sz w:val="18"/>
        </w:rPr>
        <w:t>*defnp1</w:t>
      </w:r>
      <w:r w:rsidRPr="001058B5">
        <w:rPr>
          <w:rFonts w:ascii="Arial" w:hAnsi="Arial" w:cs="Arial"/>
          <w:spacing w:val="-63"/>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(OCIDefine</w:t>
      </w:r>
      <w:r w:rsidRPr="001058B5">
        <w:rPr>
          <w:rFonts w:ascii="Arial" w:hAnsi="Arial" w:cs="Arial"/>
          <w:spacing w:val="-63"/>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 xml:space="preserve">0; </w:t>
      </w:r>
      <w:r w:rsidRPr="001058B5">
        <w:rPr>
          <w:rFonts w:ascii="Arial" w:hAnsi="Arial" w:cs="Arial"/>
          <w:w w:val="90"/>
          <w:sz w:val="18"/>
        </w:rPr>
        <w:t>OCIStmt</w:t>
      </w:r>
      <w:r w:rsidRPr="001058B5">
        <w:rPr>
          <w:rFonts w:ascii="Arial" w:hAnsi="Arial" w:cs="Arial"/>
          <w:w w:val="90"/>
          <w:sz w:val="18"/>
        </w:rPr>
        <w:tab/>
      </w:r>
      <w:r w:rsidRPr="001058B5">
        <w:rPr>
          <w:rFonts w:ascii="Arial" w:hAnsi="Arial" w:cs="Arial"/>
          <w:w w:val="95"/>
          <w:sz w:val="18"/>
        </w:rPr>
        <w:t>*statementhndle;</w:t>
      </w:r>
    </w:p>
    <w:p w14:paraId="2C65102C" w14:textId="77777777" w:rsidR="00257CFD" w:rsidRPr="001058B5" w:rsidRDefault="00257CFD" w:rsidP="00257CFD">
      <w:pPr>
        <w:tabs>
          <w:tab w:val="left" w:pos="2678"/>
        </w:tabs>
        <w:spacing w:line="259" w:lineRule="auto"/>
        <w:ind w:left="2771" w:right="2118" w:hanging="1112"/>
        <w:rPr>
          <w:rFonts w:ascii="Arial" w:hAnsi="Arial" w:cs="Arial"/>
          <w:sz w:val="18"/>
        </w:rPr>
      </w:pPr>
      <w:r w:rsidRPr="001058B5">
        <w:rPr>
          <w:rFonts w:ascii="Arial" w:hAnsi="Arial" w:cs="Arial"/>
          <w:w w:val="90"/>
          <w:sz w:val="18"/>
        </w:rPr>
        <w:t>oratext</w:t>
      </w:r>
      <w:r w:rsidRPr="001058B5">
        <w:rPr>
          <w:rFonts w:ascii="Arial" w:hAnsi="Arial" w:cs="Arial"/>
          <w:w w:val="90"/>
          <w:sz w:val="18"/>
        </w:rPr>
        <w:tab/>
      </w:r>
      <w:r w:rsidRPr="001058B5">
        <w:rPr>
          <w:rFonts w:ascii="Arial" w:hAnsi="Arial" w:cs="Arial"/>
          <w:w w:val="85"/>
          <w:sz w:val="18"/>
        </w:rPr>
        <w:t xml:space="preserve">*selcid = (oratext *)"SELECT SYS_CONTEXT('CLIENTCONTEXT', </w:t>
      </w:r>
      <w:r w:rsidRPr="001058B5">
        <w:rPr>
          <w:rFonts w:ascii="Arial" w:hAnsi="Arial" w:cs="Arial"/>
          <w:w w:val="95"/>
          <w:sz w:val="18"/>
        </w:rPr>
        <w:t>attribute) FROM</w:t>
      </w:r>
      <w:r w:rsidRPr="001058B5">
        <w:rPr>
          <w:rFonts w:ascii="Arial" w:hAnsi="Arial" w:cs="Arial"/>
          <w:spacing w:val="52"/>
          <w:w w:val="95"/>
          <w:sz w:val="18"/>
        </w:rPr>
        <w:t xml:space="preserve"> </w:t>
      </w:r>
      <w:r w:rsidRPr="001058B5">
        <w:rPr>
          <w:rFonts w:ascii="Arial" w:hAnsi="Arial" w:cs="Arial"/>
          <w:w w:val="95"/>
          <w:sz w:val="18"/>
        </w:rPr>
        <w:t>DUAL";</w:t>
      </w:r>
    </w:p>
    <w:p w14:paraId="3C2A2F9E" w14:textId="77777777" w:rsidR="00257CFD" w:rsidRPr="001058B5" w:rsidRDefault="00257CFD" w:rsidP="00257CFD">
      <w:pPr>
        <w:pStyle w:val="BodyText"/>
        <w:spacing w:before="4"/>
        <w:rPr>
          <w:rFonts w:ascii="Arial" w:hAnsi="Arial" w:cs="Arial"/>
          <w:sz w:val="19"/>
        </w:rPr>
      </w:pPr>
    </w:p>
    <w:p w14:paraId="39718CC0" w14:textId="77777777" w:rsidR="00257CFD" w:rsidRPr="001058B5" w:rsidRDefault="00257CFD" w:rsidP="00257CFD">
      <w:pPr>
        <w:spacing w:line="259" w:lineRule="auto"/>
        <w:ind w:left="1844" w:right="1193" w:hanging="185"/>
        <w:rPr>
          <w:rFonts w:ascii="Arial" w:hAnsi="Arial" w:cs="Arial"/>
          <w:sz w:val="18"/>
        </w:rPr>
      </w:pPr>
      <w:r w:rsidRPr="001058B5">
        <w:rPr>
          <w:rFonts w:ascii="Arial" w:hAnsi="Arial" w:cs="Arial"/>
          <w:w w:val="90"/>
          <w:sz w:val="18"/>
        </w:rPr>
        <w:t>OCIStmtPrepare(statementhndle,</w:t>
      </w:r>
      <w:r w:rsidRPr="001058B5">
        <w:rPr>
          <w:rFonts w:ascii="Arial" w:hAnsi="Arial" w:cs="Arial"/>
          <w:spacing w:val="-61"/>
          <w:w w:val="90"/>
          <w:sz w:val="18"/>
        </w:rPr>
        <w:t xml:space="preserve"> </w:t>
      </w:r>
      <w:r w:rsidRPr="001058B5">
        <w:rPr>
          <w:rFonts w:ascii="Arial" w:hAnsi="Arial" w:cs="Arial"/>
          <w:w w:val="90"/>
          <w:sz w:val="18"/>
        </w:rPr>
        <w:t>errhp,</w:t>
      </w:r>
      <w:r w:rsidRPr="001058B5">
        <w:rPr>
          <w:rFonts w:ascii="Arial" w:hAnsi="Arial" w:cs="Arial"/>
          <w:spacing w:val="-61"/>
          <w:w w:val="90"/>
          <w:sz w:val="18"/>
        </w:rPr>
        <w:t xml:space="preserve"> </w:t>
      </w:r>
      <w:r w:rsidRPr="001058B5">
        <w:rPr>
          <w:rFonts w:ascii="Arial" w:hAnsi="Arial" w:cs="Arial"/>
          <w:w w:val="90"/>
          <w:sz w:val="18"/>
        </w:rPr>
        <w:t>selcid,</w:t>
      </w:r>
      <w:r w:rsidRPr="001058B5">
        <w:rPr>
          <w:rFonts w:ascii="Arial" w:hAnsi="Arial" w:cs="Arial"/>
          <w:spacing w:val="-61"/>
          <w:w w:val="90"/>
          <w:sz w:val="18"/>
        </w:rPr>
        <w:t xml:space="preserve"> </w:t>
      </w:r>
      <w:r w:rsidRPr="001058B5">
        <w:rPr>
          <w:rFonts w:ascii="Arial" w:hAnsi="Arial" w:cs="Arial"/>
          <w:w w:val="90"/>
          <w:sz w:val="18"/>
        </w:rPr>
        <w:t>(ub4)</w:t>
      </w:r>
      <w:r w:rsidRPr="001058B5">
        <w:rPr>
          <w:rFonts w:ascii="Arial" w:hAnsi="Arial" w:cs="Arial"/>
          <w:spacing w:val="-61"/>
          <w:w w:val="90"/>
          <w:sz w:val="18"/>
        </w:rPr>
        <w:t xml:space="preserve"> </w:t>
      </w:r>
      <w:r w:rsidRPr="001058B5">
        <w:rPr>
          <w:rFonts w:ascii="Arial" w:hAnsi="Arial" w:cs="Arial"/>
          <w:w w:val="90"/>
          <w:sz w:val="18"/>
        </w:rPr>
        <w:t>strlen((char</w:t>
      </w:r>
      <w:r w:rsidRPr="001058B5">
        <w:rPr>
          <w:rFonts w:ascii="Arial" w:hAnsi="Arial" w:cs="Arial"/>
          <w:spacing w:val="-61"/>
          <w:w w:val="90"/>
          <w:sz w:val="18"/>
        </w:rPr>
        <w:t xml:space="preserve"> </w:t>
      </w:r>
      <w:r w:rsidRPr="001058B5">
        <w:rPr>
          <w:rFonts w:ascii="Arial" w:hAnsi="Arial" w:cs="Arial"/>
          <w:w w:val="90"/>
          <w:sz w:val="18"/>
        </w:rPr>
        <w:t>*)</w:t>
      </w:r>
      <w:r w:rsidRPr="001058B5">
        <w:rPr>
          <w:rFonts w:ascii="Arial" w:hAnsi="Arial" w:cs="Arial"/>
          <w:spacing w:val="-61"/>
          <w:w w:val="90"/>
          <w:sz w:val="18"/>
        </w:rPr>
        <w:t xml:space="preserve"> </w:t>
      </w:r>
      <w:r w:rsidRPr="001058B5">
        <w:rPr>
          <w:rFonts w:ascii="Arial" w:hAnsi="Arial" w:cs="Arial"/>
          <w:w w:val="90"/>
          <w:sz w:val="18"/>
        </w:rPr>
        <w:t xml:space="preserve">selcid), </w:t>
      </w:r>
      <w:r w:rsidRPr="001058B5">
        <w:rPr>
          <w:rFonts w:ascii="Arial" w:hAnsi="Arial" w:cs="Arial"/>
          <w:w w:val="95"/>
          <w:sz w:val="18"/>
        </w:rPr>
        <w:t>(ub4) OCI_NTV_SYNTAX, (ub4)</w:t>
      </w:r>
      <w:r w:rsidRPr="001058B5">
        <w:rPr>
          <w:rFonts w:ascii="Arial" w:hAnsi="Arial" w:cs="Arial"/>
          <w:spacing w:val="-67"/>
          <w:w w:val="95"/>
          <w:sz w:val="18"/>
        </w:rPr>
        <w:t xml:space="preserve"> </w:t>
      </w:r>
      <w:r w:rsidRPr="001058B5">
        <w:rPr>
          <w:rFonts w:ascii="Arial" w:hAnsi="Arial" w:cs="Arial"/>
          <w:w w:val="95"/>
          <w:sz w:val="18"/>
        </w:rPr>
        <w:t>OCI_DEFAULT);</w:t>
      </w:r>
    </w:p>
    <w:p w14:paraId="54317F1C" w14:textId="77777777" w:rsidR="00257CFD" w:rsidRPr="001058B5" w:rsidRDefault="00257CFD" w:rsidP="00257CFD">
      <w:pPr>
        <w:pStyle w:val="BodyText"/>
        <w:spacing w:before="4"/>
        <w:rPr>
          <w:rFonts w:ascii="Arial" w:hAnsi="Arial" w:cs="Arial"/>
          <w:sz w:val="19"/>
        </w:rPr>
      </w:pPr>
    </w:p>
    <w:p w14:paraId="09E63B74" w14:textId="77777777" w:rsidR="00257CFD" w:rsidRPr="001058B5" w:rsidRDefault="00257CFD" w:rsidP="00257CFD">
      <w:pPr>
        <w:spacing w:line="259" w:lineRule="auto"/>
        <w:ind w:left="1844" w:right="887" w:hanging="185"/>
        <w:rPr>
          <w:rFonts w:ascii="Arial" w:hAnsi="Arial" w:cs="Arial"/>
          <w:sz w:val="18"/>
        </w:rPr>
      </w:pPr>
      <w:r w:rsidRPr="001058B5">
        <w:rPr>
          <w:rFonts w:ascii="Arial" w:hAnsi="Arial" w:cs="Arial"/>
          <w:w w:val="90"/>
          <w:sz w:val="18"/>
        </w:rPr>
        <w:t>OCIDefineByPos(statementhndle,</w:t>
      </w:r>
      <w:r w:rsidRPr="001058B5">
        <w:rPr>
          <w:rFonts w:ascii="Arial" w:hAnsi="Arial" w:cs="Arial"/>
          <w:spacing w:val="-57"/>
          <w:w w:val="90"/>
          <w:sz w:val="18"/>
        </w:rPr>
        <w:t xml:space="preserve"> </w:t>
      </w:r>
      <w:r w:rsidRPr="001058B5">
        <w:rPr>
          <w:rFonts w:ascii="Arial" w:hAnsi="Arial" w:cs="Arial"/>
          <w:w w:val="90"/>
          <w:sz w:val="18"/>
        </w:rPr>
        <w:t>&amp;defnp1,</w:t>
      </w:r>
      <w:r w:rsidRPr="001058B5">
        <w:rPr>
          <w:rFonts w:ascii="Arial" w:hAnsi="Arial" w:cs="Arial"/>
          <w:spacing w:val="-57"/>
          <w:w w:val="90"/>
          <w:sz w:val="18"/>
        </w:rPr>
        <w:t xml:space="preserve"> </w:t>
      </w:r>
      <w:r w:rsidRPr="001058B5">
        <w:rPr>
          <w:rFonts w:ascii="Arial" w:hAnsi="Arial" w:cs="Arial"/>
          <w:w w:val="90"/>
          <w:sz w:val="18"/>
        </w:rPr>
        <w:t>errhp,</w:t>
      </w:r>
      <w:r w:rsidRPr="001058B5">
        <w:rPr>
          <w:rFonts w:ascii="Arial" w:hAnsi="Arial" w:cs="Arial"/>
          <w:spacing w:val="-57"/>
          <w:w w:val="90"/>
          <w:sz w:val="18"/>
        </w:rPr>
        <w:t xml:space="preserve"> </w:t>
      </w:r>
      <w:r w:rsidRPr="001058B5">
        <w:rPr>
          <w:rFonts w:ascii="Arial" w:hAnsi="Arial" w:cs="Arial"/>
          <w:w w:val="90"/>
          <w:sz w:val="18"/>
        </w:rPr>
        <w:t>1,</w:t>
      </w:r>
      <w:r w:rsidRPr="001058B5">
        <w:rPr>
          <w:rFonts w:ascii="Arial" w:hAnsi="Arial" w:cs="Arial"/>
          <w:spacing w:val="-57"/>
          <w:w w:val="90"/>
          <w:sz w:val="18"/>
        </w:rPr>
        <w:t xml:space="preserve"> </w:t>
      </w:r>
      <w:r w:rsidRPr="001058B5">
        <w:rPr>
          <w:rFonts w:ascii="Arial" w:hAnsi="Arial" w:cs="Arial"/>
          <w:w w:val="90"/>
          <w:sz w:val="18"/>
        </w:rPr>
        <w:t>(dvoid</w:t>
      </w:r>
      <w:r w:rsidRPr="001058B5">
        <w:rPr>
          <w:rFonts w:ascii="Arial" w:hAnsi="Arial" w:cs="Arial"/>
          <w:spacing w:val="-57"/>
          <w:w w:val="90"/>
          <w:sz w:val="18"/>
        </w:rPr>
        <w:t xml:space="preserve"> </w:t>
      </w:r>
      <w:r w:rsidRPr="001058B5">
        <w:rPr>
          <w:rFonts w:ascii="Arial" w:hAnsi="Arial" w:cs="Arial"/>
          <w:w w:val="90"/>
          <w:sz w:val="18"/>
        </w:rPr>
        <w:t>*)clientid,</w:t>
      </w:r>
      <w:r w:rsidRPr="001058B5">
        <w:rPr>
          <w:rFonts w:ascii="Arial" w:hAnsi="Arial" w:cs="Arial"/>
          <w:spacing w:val="-57"/>
          <w:w w:val="90"/>
          <w:sz w:val="18"/>
        </w:rPr>
        <w:t xml:space="preserve"> </w:t>
      </w:r>
      <w:r w:rsidRPr="001058B5">
        <w:rPr>
          <w:rFonts w:ascii="Arial" w:hAnsi="Arial" w:cs="Arial"/>
          <w:spacing w:val="-2"/>
          <w:w w:val="90"/>
          <w:sz w:val="18"/>
        </w:rPr>
        <w:t xml:space="preserve">31, </w:t>
      </w:r>
      <w:r w:rsidRPr="001058B5">
        <w:rPr>
          <w:rFonts w:ascii="Arial" w:hAnsi="Arial" w:cs="Arial"/>
          <w:w w:val="95"/>
          <w:sz w:val="18"/>
        </w:rPr>
        <w:t>SQLT_STR, (dvoid *) 0, (ub2 *) 0, (ub2 *) 0, OCI_DEFAULT);</w:t>
      </w:r>
    </w:p>
    <w:p w14:paraId="6083824B" w14:textId="77777777" w:rsidR="00257CFD" w:rsidRPr="001058B5" w:rsidRDefault="00257CFD" w:rsidP="00257CFD">
      <w:pPr>
        <w:pStyle w:val="BodyText"/>
        <w:spacing w:before="5"/>
        <w:rPr>
          <w:rFonts w:ascii="Arial" w:hAnsi="Arial" w:cs="Arial"/>
          <w:sz w:val="19"/>
        </w:rPr>
      </w:pPr>
    </w:p>
    <w:p w14:paraId="302A5715" w14:textId="77777777" w:rsidR="00257CFD" w:rsidRPr="001058B5" w:rsidRDefault="00257CFD" w:rsidP="00257CFD">
      <w:pPr>
        <w:spacing w:line="259" w:lineRule="auto"/>
        <w:ind w:left="1844" w:right="1773" w:hanging="185"/>
        <w:rPr>
          <w:rFonts w:ascii="Arial" w:hAnsi="Arial" w:cs="Arial"/>
          <w:sz w:val="18"/>
        </w:rPr>
      </w:pPr>
      <w:r w:rsidRPr="001058B5">
        <w:rPr>
          <w:rFonts w:ascii="Arial" w:hAnsi="Arial" w:cs="Arial"/>
          <w:w w:val="90"/>
          <w:sz w:val="18"/>
        </w:rPr>
        <w:t>OCIStmtExecute(servhndle,</w:t>
      </w:r>
      <w:r w:rsidRPr="001058B5">
        <w:rPr>
          <w:rFonts w:ascii="Arial" w:hAnsi="Arial" w:cs="Arial"/>
          <w:spacing w:val="-53"/>
          <w:w w:val="90"/>
          <w:sz w:val="18"/>
        </w:rPr>
        <w:t xml:space="preserve"> </w:t>
      </w:r>
      <w:r w:rsidRPr="001058B5">
        <w:rPr>
          <w:rFonts w:ascii="Arial" w:hAnsi="Arial" w:cs="Arial"/>
          <w:w w:val="90"/>
          <w:sz w:val="18"/>
        </w:rPr>
        <w:t>statementhndle,</w:t>
      </w:r>
      <w:r w:rsidRPr="001058B5">
        <w:rPr>
          <w:rFonts w:ascii="Arial" w:hAnsi="Arial" w:cs="Arial"/>
          <w:spacing w:val="-53"/>
          <w:w w:val="90"/>
          <w:sz w:val="18"/>
        </w:rPr>
        <w:t xml:space="preserve"> </w:t>
      </w:r>
      <w:r w:rsidRPr="001058B5">
        <w:rPr>
          <w:rFonts w:ascii="Arial" w:hAnsi="Arial" w:cs="Arial"/>
          <w:w w:val="90"/>
          <w:sz w:val="18"/>
        </w:rPr>
        <w:t>errhp,</w:t>
      </w:r>
      <w:r w:rsidRPr="001058B5">
        <w:rPr>
          <w:rFonts w:ascii="Arial" w:hAnsi="Arial" w:cs="Arial"/>
          <w:spacing w:val="-53"/>
          <w:w w:val="90"/>
          <w:sz w:val="18"/>
        </w:rPr>
        <w:t xml:space="preserve"> </w:t>
      </w:r>
      <w:r w:rsidRPr="001058B5">
        <w:rPr>
          <w:rFonts w:ascii="Arial" w:hAnsi="Arial" w:cs="Arial"/>
          <w:w w:val="90"/>
          <w:sz w:val="18"/>
        </w:rPr>
        <w:t>(ub4)</w:t>
      </w:r>
      <w:r w:rsidRPr="001058B5">
        <w:rPr>
          <w:rFonts w:ascii="Arial" w:hAnsi="Arial" w:cs="Arial"/>
          <w:spacing w:val="-53"/>
          <w:w w:val="90"/>
          <w:sz w:val="18"/>
        </w:rPr>
        <w:t xml:space="preserve"> </w:t>
      </w:r>
      <w:r w:rsidRPr="001058B5">
        <w:rPr>
          <w:rFonts w:ascii="Arial" w:hAnsi="Arial" w:cs="Arial"/>
          <w:w w:val="90"/>
          <w:sz w:val="18"/>
        </w:rPr>
        <w:t>1,</w:t>
      </w:r>
      <w:r w:rsidRPr="001058B5">
        <w:rPr>
          <w:rFonts w:ascii="Arial" w:hAnsi="Arial" w:cs="Arial"/>
          <w:spacing w:val="-53"/>
          <w:w w:val="90"/>
          <w:sz w:val="18"/>
        </w:rPr>
        <w:t xml:space="preserve"> </w:t>
      </w:r>
      <w:r w:rsidRPr="001058B5">
        <w:rPr>
          <w:rFonts w:ascii="Arial" w:hAnsi="Arial" w:cs="Arial"/>
          <w:w w:val="90"/>
          <w:sz w:val="18"/>
        </w:rPr>
        <w:t>(ub4)</w:t>
      </w:r>
      <w:r w:rsidRPr="001058B5">
        <w:rPr>
          <w:rFonts w:ascii="Arial" w:hAnsi="Arial" w:cs="Arial"/>
          <w:spacing w:val="-53"/>
          <w:w w:val="90"/>
          <w:sz w:val="18"/>
        </w:rPr>
        <w:t xml:space="preserve"> </w:t>
      </w:r>
      <w:r w:rsidRPr="001058B5">
        <w:rPr>
          <w:rFonts w:ascii="Arial" w:hAnsi="Arial" w:cs="Arial"/>
          <w:w w:val="90"/>
          <w:sz w:val="18"/>
        </w:rPr>
        <w:t>0, (CONST</w:t>
      </w:r>
      <w:r w:rsidRPr="001058B5">
        <w:rPr>
          <w:rFonts w:ascii="Arial" w:hAnsi="Arial" w:cs="Arial"/>
          <w:spacing w:val="-39"/>
          <w:w w:val="90"/>
          <w:sz w:val="18"/>
        </w:rPr>
        <w:t xml:space="preserve"> </w:t>
      </w:r>
      <w:r w:rsidRPr="001058B5">
        <w:rPr>
          <w:rFonts w:ascii="Arial" w:hAnsi="Arial" w:cs="Arial"/>
          <w:w w:val="90"/>
          <w:sz w:val="18"/>
        </w:rPr>
        <w:t>OCISnapshot</w:t>
      </w:r>
      <w:r w:rsidRPr="001058B5">
        <w:rPr>
          <w:rFonts w:ascii="Arial" w:hAnsi="Arial" w:cs="Arial"/>
          <w:spacing w:val="-40"/>
          <w:w w:val="90"/>
          <w:sz w:val="18"/>
        </w:rPr>
        <w:t xml:space="preserve"> </w:t>
      </w:r>
      <w:r w:rsidRPr="001058B5">
        <w:rPr>
          <w:rFonts w:ascii="Arial" w:hAnsi="Arial" w:cs="Arial"/>
          <w:w w:val="90"/>
          <w:sz w:val="18"/>
        </w:rPr>
        <w:t>*)</w:t>
      </w:r>
      <w:r w:rsidRPr="001058B5">
        <w:rPr>
          <w:rFonts w:ascii="Arial" w:hAnsi="Arial" w:cs="Arial"/>
          <w:spacing w:val="-40"/>
          <w:w w:val="90"/>
          <w:sz w:val="18"/>
        </w:rPr>
        <w:t xml:space="preserve"> </w:t>
      </w:r>
      <w:r w:rsidRPr="001058B5">
        <w:rPr>
          <w:rFonts w:ascii="Arial" w:hAnsi="Arial" w:cs="Arial"/>
          <w:w w:val="90"/>
          <w:sz w:val="18"/>
        </w:rPr>
        <w:t>NULL,</w:t>
      </w:r>
      <w:r w:rsidRPr="001058B5">
        <w:rPr>
          <w:rFonts w:ascii="Arial" w:hAnsi="Arial" w:cs="Arial"/>
          <w:spacing w:val="-40"/>
          <w:w w:val="90"/>
          <w:sz w:val="18"/>
        </w:rPr>
        <w:t xml:space="preserve"> </w:t>
      </w:r>
      <w:r w:rsidRPr="001058B5">
        <w:rPr>
          <w:rFonts w:ascii="Arial" w:hAnsi="Arial" w:cs="Arial"/>
          <w:w w:val="90"/>
          <w:sz w:val="18"/>
        </w:rPr>
        <w:t>(OCISnapshot</w:t>
      </w:r>
      <w:r w:rsidRPr="001058B5">
        <w:rPr>
          <w:rFonts w:ascii="Arial" w:hAnsi="Arial" w:cs="Arial"/>
          <w:spacing w:val="-40"/>
          <w:w w:val="90"/>
          <w:sz w:val="18"/>
        </w:rPr>
        <w:t xml:space="preserve"> </w:t>
      </w:r>
      <w:r w:rsidRPr="001058B5">
        <w:rPr>
          <w:rFonts w:ascii="Arial" w:hAnsi="Arial" w:cs="Arial"/>
          <w:w w:val="90"/>
          <w:sz w:val="18"/>
        </w:rPr>
        <w:t>*)</w:t>
      </w:r>
      <w:r w:rsidRPr="001058B5">
        <w:rPr>
          <w:rFonts w:ascii="Arial" w:hAnsi="Arial" w:cs="Arial"/>
          <w:spacing w:val="-39"/>
          <w:w w:val="90"/>
          <w:sz w:val="18"/>
        </w:rPr>
        <w:t xml:space="preserve"> </w:t>
      </w:r>
      <w:r w:rsidRPr="001058B5">
        <w:rPr>
          <w:rFonts w:ascii="Arial" w:hAnsi="Arial" w:cs="Arial"/>
          <w:w w:val="90"/>
          <w:sz w:val="18"/>
        </w:rPr>
        <w:t>NULL,</w:t>
      </w:r>
      <w:r w:rsidRPr="001058B5">
        <w:rPr>
          <w:rFonts w:ascii="Arial" w:hAnsi="Arial" w:cs="Arial"/>
          <w:spacing w:val="-39"/>
          <w:w w:val="90"/>
          <w:sz w:val="18"/>
        </w:rPr>
        <w:t xml:space="preserve"> </w:t>
      </w:r>
      <w:r w:rsidRPr="001058B5">
        <w:rPr>
          <w:rFonts w:ascii="Arial" w:hAnsi="Arial" w:cs="Arial"/>
          <w:w w:val="90"/>
          <w:sz w:val="18"/>
        </w:rPr>
        <w:t>OCI_DEFAULT);</w:t>
      </w:r>
    </w:p>
    <w:p w14:paraId="635B8051" w14:textId="77777777" w:rsidR="00257CFD" w:rsidRPr="001058B5" w:rsidRDefault="00257CFD" w:rsidP="00257CFD">
      <w:pPr>
        <w:pStyle w:val="BodyText"/>
        <w:spacing w:before="4"/>
        <w:rPr>
          <w:rFonts w:ascii="Arial" w:hAnsi="Arial" w:cs="Arial"/>
          <w:sz w:val="19"/>
        </w:rPr>
      </w:pPr>
    </w:p>
    <w:p w14:paraId="48568C66" w14:textId="77777777" w:rsidR="00257CFD" w:rsidRPr="001058B5" w:rsidRDefault="00257CFD" w:rsidP="00257CFD">
      <w:pPr>
        <w:ind w:left="1660"/>
        <w:rPr>
          <w:rFonts w:ascii="Arial" w:hAnsi="Arial" w:cs="Arial"/>
          <w:sz w:val="18"/>
        </w:rPr>
      </w:pPr>
      <w:r w:rsidRPr="001058B5">
        <w:rPr>
          <w:rFonts w:ascii="Arial" w:hAnsi="Arial" w:cs="Arial"/>
          <w:w w:val="95"/>
          <w:sz w:val="18"/>
        </w:rPr>
        <w:t>printf("CLIENT_IDENTIFIER = %s \n", clientid);</w:t>
      </w:r>
    </w:p>
    <w:p w14:paraId="3B551140" w14:textId="77777777" w:rsidR="00257CFD" w:rsidRPr="001058B5" w:rsidRDefault="00257CFD" w:rsidP="00257CFD">
      <w:pPr>
        <w:pStyle w:val="BodyText"/>
        <w:spacing w:before="5"/>
        <w:rPr>
          <w:rFonts w:ascii="Arial" w:hAnsi="Arial" w:cs="Arial"/>
          <w:sz w:val="18"/>
        </w:rPr>
      </w:pPr>
    </w:p>
    <w:p w14:paraId="4983A92E" w14:textId="77777777" w:rsidR="00257CFD" w:rsidRPr="001058B5" w:rsidRDefault="00257CFD" w:rsidP="00257CFD">
      <w:pPr>
        <w:pStyle w:val="BodyText"/>
        <w:ind w:left="1660"/>
        <w:rPr>
          <w:rFonts w:ascii="Arial" w:hAnsi="Arial" w:cs="Arial"/>
        </w:rPr>
      </w:pPr>
      <w:r>
        <w:rPr>
          <w:rFonts w:ascii="Arial" w:hAnsi="Arial" w:cs="Arial"/>
        </w:rPr>
        <w:t>Trong ví dụ này</w:t>
      </w:r>
      <w:r w:rsidRPr="001058B5">
        <w:rPr>
          <w:rFonts w:ascii="Arial" w:hAnsi="Arial" w:cs="Arial"/>
        </w:rPr>
        <w:t>:</w:t>
      </w:r>
    </w:p>
    <w:p w14:paraId="5AFE16E3" w14:textId="77777777" w:rsidR="00257CFD" w:rsidRPr="007B06F5" w:rsidRDefault="00257CFD" w:rsidP="00601E2D">
      <w:pPr>
        <w:pStyle w:val="ListParagraph"/>
        <w:numPr>
          <w:ilvl w:val="1"/>
          <w:numId w:val="116"/>
        </w:numPr>
        <w:tabs>
          <w:tab w:val="left" w:pos="2020"/>
        </w:tabs>
        <w:spacing w:before="121" w:line="228" w:lineRule="auto"/>
        <w:ind w:right="1225" w:hanging="359"/>
        <w:rPr>
          <w:rFonts w:ascii="Arial" w:hAnsi="Arial" w:cs="Arial"/>
          <w:sz w:val="20"/>
        </w:rPr>
      </w:pPr>
      <w:r w:rsidRPr="007B06F5">
        <w:rPr>
          <w:rFonts w:ascii="Arial" w:hAnsi="Arial" w:cs="Arial"/>
          <w:sz w:val="20"/>
        </w:rPr>
        <w:t xml:space="preserve">oratext, OCIDefine, OCIStmt và oratext tạo biến để lưu </w:t>
      </w:r>
      <w:r w:rsidRPr="001058B5">
        <w:rPr>
          <w:rFonts w:ascii="Arial" w:hAnsi="Arial" w:cs="Arial"/>
          <w:w w:val="95"/>
          <w:sz w:val="20"/>
        </w:rPr>
        <w:t xml:space="preserve">client </w:t>
      </w:r>
      <w:r w:rsidRPr="001058B5">
        <w:rPr>
          <w:rFonts w:ascii="Arial" w:hAnsi="Arial" w:cs="Arial"/>
          <w:sz w:val="20"/>
        </w:rPr>
        <w:t>session</w:t>
      </w:r>
      <w:r w:rsidRPr="001058B5">
        <w:rPr>
          <w:rFonts w:ascii="Arial" w:hAnsi="Arial" w:cs="Arial"/>
          <w:spacing w:val="-25"/>
          <w:sz w:val="20"/>
        </w:rPr>
        <w:t xml:space="preserve"> </w:t>
      </w:r>
      <w:r w:rsidRPr="001058B5">
        <w:rPr>
          <w:rFonts w:ascii="Arial" w:hAnsi="Arial" w:cs="Arial"/>
          <w:sz w:val="20"/>
        </w:rPr>
        <w:t>ID</w:t>
      </w:r>
      <w:r w:rsidRPr="007B06F5">
        <w:rPr>
          <w:rFonts w:ascii="Arial" w:hAnsi="Arial" w:cs="Arial"/>
          <w:sz w:val="20"/>
        </w:rPr>
        <w:t>, tham chiếu cuộc gọi cho OCIDefine, xử lý câu lệnh và</w:t>
      </w:r>
      <w:r>
        <w:rPr>
          <w:rFonts w:ascii="Arial" w:hAnsi="Arial" w:cs="Arial"/>
          <w:sz w:val="20"/>
        </w:rPr>
        <w:t xml:space="preserve"> sử dụng dụng</w:t>
      </w:r>
      <w:r w:rsidRPr="007B06F5">
        <w:rPr>
          <w:rFonts w:ascii="Arial" w:hAnsi="Arial" w:cs="Arial"/>
          <w:sz w:val="20"/>
        </w:rPr>
        <w:t xml:space="preserve"> câu lệnh SELECT .</w:t>
      </w:r>
    </w:p>
    <w:p w14:paraId="60C0DFC0" w14:textId="77777777" w:rsidR="00257CFD" w:rsidRPr="001058B5" w:rsidRDefault="00257CFD" w:rsidP="00601E2D">
      <w:pPr>
        <w:pStyle w:val="ListParagraph"/>
        <w:numPr>
          <w:ilvl w:val="1"/>
          <w:numId w:val="116"/>
        </w:numPr>
        <w:tabs>
          <w:tab w:val="left" w:pos="2020"/>
        </w:tabs>
        <w:spacing w:before="115"/>
        <w:ind w:hanging="359"/>
        <w:rPr>
          <w:rFonts w:ascii="Arial" w:hAnsi="Arial" w:cs="Arial"/>
          <w:sz w:val="20"/>
        </w:rPr>
      </w:pPr>
      <w:r w:rsidRPr="001058B5">
        <w:rPr>
          <w:rFonts w:ascii="Arial" w:hAnsi="Arial" w:cs="Arial"/>
          <w:sz w:val="20"/>
        </w:rPr>
        <w:t>OCIStmtPrepare</w:t>
      </w:r>
      <w:r>
        <w:rPr>
          <w:rFonts w:ascii="Arial" w:hAnsi="Arial" w:cs="Arial"/>
          <w:sz w:val="20"/>
        </w:rPr>
        <w:t xml:space="preserve"> </w:t>
      </w:r>
      <w:r w:rsidRPr="001058B5">
        <w:rPr>
          <w:rFonts w:ascii="Arial" w:hAnsi="Arial" w:cs="Arial"/>
          <w:spacing w:val="-84"/>
          <w:sz w:val="20"/>
        </w:rPr>
        <w:t xml:space="preserve"> </w:t>
      </w:r>
      <w:r>
        <w:rPr>
          <w:rFonts w:ascii="Arial" w:hAnsi="Arial" w:cs="Arial"/>
          <w:sz w:val="20"/>
        </w:rPr>
        <w:t>chuẩn bị câu lệnh selcid để thực thi</w:t>
      </w:r>
      <w:r w:rsidRPr="001058B5">
        <w:rPr>
          <w:rFonts w:ascii="Arial" w:hAnsi="Arial" w:cs="Arial"/>
          <w:sz w:val="20"/>
        </w:rPr>
        <w:t>.</w:t>
      </w:r>
    </w:p>
    <w:p w14:paraId="6254A80F" w14:textId="77777777" w:rsidR="00257CFD" w:rsidRPr="001058B5" w:rsidRDefault="00257CFD" w:rsidP="00601E2D">
      <w:pPr>
        <w:pStyle w:val="ListParagraph"/>
        <w:numPr>
          <w:ilvl w:val="1"/>
          <w:numId w:val="116"/>
        </w:numPr>
        <w:tabs>
          <w:tab w:val="left" w:pos="2020"/>
        </w:tabs>
        <w:spacing w:before="108"/>
        <w:ind w:hanging="359"/>
        <w:rPr>
          <w:rFonts w:ascii="Arial" w:hAnsi="Arial" w:cs="Arial"/>
          <w:sz w:val="20"/>
        </w:rPr>
      </w:pPr>
      <w:r w:rsidRPr="001058B5">
        <w:rPr>
          <w:rFonts w:ascii="Arial" w:hAnsi="Arial" w:cs="Arial"/>
          <w:sz w:val="20"/>
        </w:rPr>
        <w:t>OCIDefineByPos</w:t>
      </w:r>
      <w:r w:rsidRPr="001058B5">
        <w:rPr>
          <w:rFonts w:ascii="Arial" w:hAnsi="Arial" w:cs="Arial"/>
          <w:spacing w:val="-87"/>
          <w:sz w:val="20"/>
        </w:rPr>
        <w:t xml:space="preserve"> </w:t>
      </w:r>
      <w:r>
        <w:rPr>
          <w:rFonts w:ascii="Arial" w:hAnsi="Arial" w:cs="Arial"/>
          <w:spacing w:val="-87"/>
          <w:sz w:val="20"/>
        </w:rPr>
        <w:t xml:space="preserve">      </w:t>
      </w:r>
      <w:r>
        <w:rPr>
          <w:rFonts w:ascii="Arial" w:hAnsi="Arial" w:cs="Arial"/>
          <w:sz w:val="20"/>
        </w:rPr>
        <w:t xml:space="preserve"> định nghĩa</w:t>
      </w:r>
      <w:r w:rsidRPr="009D530B">
        <w:rPr>
          <w:rFonts w:ascii="Arial" w:hAnsi="Arial" w:cs="Arial"/>
          <w:sz w:val="20"/>
        </w:rPr>
        <w:t xml:space="preserve"> </w:t>
      </w:r>
      <w:r>
        <w:rPr>
          <w:rFonts w:ascii="Arial" w:hAnsi="Arial" w:cs="Arial"/>
          <w:sz w:val="20"/>
        </w:rPr>
        <w:t xml:space="preserve">output biến </w:t>
      </w:r>
      <w:r w:rsidRPr="001058B5">
        <w:rPr>
          <w:rFonts w:ascii="Arial" w:hAnsi="Arial" w:cs="Arial"/>
          <w:sz w:val="20"/>
        </w:rPr>
        <w:t>clientid</w:t>
      </w:r>
      <w:r>
        <w:rPr>
          <w:rFonts w:ascii="Arial" w:hAnsi="Arial" w:cs="Arial"/>
          <w:sz w:val="20"/>
        </w:rPr>
        <w:t xml:space="preserve"> </w:t>
      </w:r>
      <w:r w:rsidRPr="001058B5">
        <w:rPr>
          <w:rFonts w:ascii="Arial" w:hAnsi="Arial" w:cs="Arial"/>
          <w:spacing w:val="-86"/>
          <w:sz w:val="20"/>
        </w:rPr>
        <w:t xml:space="preserve"> </w:t>
      </w:r>
      <w:r>
        <w:rPr>
          <w:rFonts w:ascii="Arial" w:hAnsi="Arial" w:cs="Arial"/>
          <w:sz w:val="20"/>
        </w:rPr>
        <w:t xml:space="preserve">cho </w:t>
      </w:r>
      <w:r w:rsidRPr="001058B5">
        <w:rPr>
          <w:rFonts w:ascii="Arial" w:hAnsi="Arial" w:cs="Arial"/>
          <w:sz w:val="20"/>
        </w:rPr>
        <w:t>client</w:t>
      </w:r>
      <w:r w:rsidRPr="001058B5">
        <w:rPr>
          <w:rFonts w:ascii="Arial" w:hAnsi="Arial" w:cs="Arial"/>
          <w:spacing w:val="-11"/>
          <w:sz w:val="20"/>
        </w:rPr>
        <w:t xml:space="preserve"> </w:t>
      </w:r>
      <w:r w:rsidRPr="001058B5">
        <w:rPr>
          <w:rFonts w:ascii="Arial" w:hAnsi="Arial" w:cs="Arial"/>
          <w:sz w:val="20"/>
        </w:rPr>
        <w:t>session</w:t>
      </w:r>
      <w:r w:rsidRPr="001058B5">
        <w:rPr>
          <w:rFonts w:ascii="Arial" w:hAnsi="Arial" w:cs="Arial"/>
          <w:spacing w:val="-11"/>
          <w:sz w:val="20"/>
        </w:rPr>
        <w:t xml:space="preserve"> </w:t>
      </w:r>
      <w:r w:rsidRPr="001058B5">
        <w:rPr>
          <w:rFonts w:ascii="Arial" w:hAnsi="Arial" w:cs="Arial"/>
          <w:sz w:val="20"/>
        </w:rPr>
        <w:t>ID.</w:t>
      </w:r>
    </w:p>
    <w:p w14:paraId="64C02316" w14:textId="77777777" w:rsidR="00257CFD" w:rsidRPr="001058B5" w:rsidRDefault="00257CFD" w:rsidP="00601E2D">
      <w:pPr>
        <w:pStyle w:val="ListParagraph"/>
        <w:numPr>
          <w:ilvl w:val="1"/>
          <w:numId w:val="116"/>
        </w:numPr>
        <w:tabs>
          <w:tab w:val="left" w:pos="2020"/>
        </w:tabs>
        <w:spacing w:before="108"/>
        <w:ind w:hanging="359"/>
        <w:rPr>
          <w:rFonts w:ascii="Arial" w:hAnsi="Arial" w:cs="Arial"/>
          <w:sz w:val="20"/>
        </w:rPr>
      </w:pPr>
      <w:r w:rsidRPr="001058B5">
        <w:rPr>
          <w:rFonts w:ascii="Arial" w:hAnsi="Arial" w:cs="Arial"/>
          <w:sz w:val="20"/>
        </w:rPr>
        <w:t>OCIStmtExecute</w:t>
      </w:r>
      <w:r w:rsidRPr="001058B5">
        <w:rPr>
          <w:rFonts w:ascii="Arial" w:hAnsi="Arial" w:cs="Arial"/>
          <w:spacing w:val="-84"/>
          <w:sz w:val="20"/>
        </w:rPr>
        <w:t xml:space="preserve"> </w:t>
      </w:r>
      <w:r>
        <w:rPr>
          <w:rFonts w:ascii="Arial" w:hAnsi="Arial" w:cs="Arial"/>
          <w:sz w:val="20"/>
        </w:rPr>
        <w:t xml:space="preserve">thực thi câu lệnh trong biến </w:t>
      </w:r>
      <w:r w:rsidRPr="001058B5">
        <w:rPr>
          <w:rFonts w:ascii="Arial" w:hAnsi="Arial" w:cs="Arial"/>
          <w:spacing w:val="-7"/>
          <w:sz w:val="20"/>
        </w:rPr>
        <w:t xml:space="preserve"> </w:t>
      </w:r>
      <w:r w:rsidRPr="001058B5">
        <w:rPr>
          <w:rFonts w:ascii="Arial" w:hAnsi="Arial" w:cs="Arial"/>
          <w:sz w:val="20"/>
        </w:rPr>
        <w:t>selcid.</w:t>
      </w:r>
    </w:p>
    <w:p w14:paraId="3A0EE274" w14:textId="77777777" w:rsidR="00257CFD" w:rsidRPr="001058B5" w:rsidRDefault="00257CFD" w:rsidP="00601E2D">
      <w:pPr>
        <w:pStyle w:val="ListParagraph"/>
        <w:numPr>
          <w:ilvl w:val="1"/>
          <w:numId w:val="116"/>
        </w:numPr>
        <w:tabs>
          <w:tab w:val="left" w:pos="2020"/>
        </w:tabs>
        <w:spacing w:before="107"/>
        <w:ind w:hanging="359"/>
        <w:rPr>
          <w:rFonts w:ascii="Arial" w:hAnsi="Arial" w:cs="Arial"/>
          <w:sz w:val="20"/>
        </w:rPr>
      </w:pPr>
      <w:r w:rsidRPr="001058B5">
        <w:rPr>
          <w:rFonts w:ascii="Arial" w:hAnsi="Arial" w:cs="Arial"/>
          <w:sz w:val="20"/>
        </w:rPr>
        <w:t>Printf</w:t>
      </w:r>
      <w:r>
        <w:rPr>
          <w:rFonts w:ascii="Arial" w:hAnsi="Arial" w:cs="Arial"/>
          <w:sz w:val="20"/>
        </w:rPr>
        <w:t xml:space="preserve"> </w:t>
      </w:r>
      <w:r w:rsidRPr="001058B5">
        <w:rPr>
          <w:rFonts w:ascii="Arial" w:hAnsi="Arial" w:cs="Arial"/>
          <w:spacing w:val="-108"/>
          <w:sz w:val="20"/>
        </w:rPr>
        <w:t xml:space="preserve"> </w:t>
      </w:r>
      <w:r w:rsidRPr="001058B5">
        <w:rPr>
          <w:rFonts w:ascii="Arial" w:hAnsi="Arial" w:cs="Arial"/>
          <w:sz w:val="20"/>
        </w:rPr>
        <w:t>prints the formatted output for the retrieved client session ID.</w:t>
      </w:r>
    </w:p>
    <w:p w14:paraId="68123F59" w14:textId="77777777" w:rsidR="00257CFD" w:rsidRPr="001058B5" w:rsidRDefault="00257CFD" w:rsidP="00257CFD">
      <w:pPr>
        <w:pStyle w:val="BodyText"/>
        <w:spacing w:before="3"/>
        <w:rPr>
          <w:rFonts w:ascii="Arial" w:hAnsi="Arial" w:cs="Arial"/>
          <w:sz w:val="25"/>
        </w:rPr>
      </w:pPr>
    </w:p>
    <w:p w14:paraId="1F1536EA" w14:textId="77777777" w:rsidR="00257CFD" w:rsidRPr="001058B5" w:rsidRDefault="00257CFD" w:rsidP="00257CFD">
      <w:pPr>
        <w:pStyle w:val="Heading4"/>
        <w:ind w:left="100"/>
      </w:pPr>
      <w:bookmarkStart w:id="940" w:name="Clearing_a_Setting_in_the_CLIENTCONTEXT_"/>
      <w:bookmarkStart w:id="941" w:name="_bookmark1328"/>
      <w:bookmarkEnd w:id="940"/>
      <w:bookmarkEnd w:id="941"/>
      <w:r>
        <w:t xml:space="preserve">Xóa thiết lập trong </w:t>
      </w:r>
      <w:r w:rsidRPr="001058B5">
        <w:t xml:space="preserve"> CLIENTCONTEXT Namespace</w:t>
      </w:r>
    </w:p>
    <w:p w14:paraId="0BE872F9" w14:textId="77777777" w:rsidR="00257CFD" w:rsidRPr="001058B5" w:rsidRDefault="00257CFD" w:rsidP="00257CFD">
      <w:pPr>
        <w:pStyle w:val="BodyText"/>
        <w:spacing w:before="84" w:line="228" w:lineRule="auto"/>
        <w:ind w:left="1659" w:right="783"/>
        <w:rPr>
          <w:rFonts w:ascii="Arial" w:hAnsi="Arial" w:cs="Arial"/>
        </w:rPr>
      </w:pPr>
      <w:r>
        <w:rPr>
          <w:rFonts w:ascii="Arial" w:hAnsi="Arial" w:cs="Arial"/>
        </w:rPr>
        <w:t xml:space="preserve">Đối với </w:t>
      </w:r>
      <w:r w:rsidRPr="001058B5">
        <w:rPr>
          <w:rFonts w:ascii="Arial" w:hAnsi="Arial" w:cs="Arial"/>
          <w:spacing w:val="-21"/>
        </w:rPr>
        <w:t xml:space="preserve"> </w:t>
      </w:r>
      <w:r w:rsidRPr="001058B5">
        <w:rPr>
          <w:rFonts w:ascii="Arial" w:hAnsi="Arial" w:cs="Arial"/>
        </w:rPr>
        <w:t>Oracle</w:t>
      </w:r>
      <w:r w:rsidRPr="001058B5">
        <w:rPr>
          <w:rFonts w:ascii="Arial" w:hAnsi="Arial" w:cs="Arial"/>
          <w:spacing w:val="-22"/>
        </w:rPr>
        <w:t xml:space="preserve"> </w:t>
      </w:r>
      <w:r w:rsidRPr="001058B5">
        <w:rPr>
          <w:rFonts w:ascii="Arial" w:hAnsi="Arial" w:cs="Arial"/>
        </w:rPr>
        <w:t>Call</w:t>
      </w:r>
      <w:r w:rsidRPr="001058B5">
        <w:rPr>
          <w:rFonts w:ascii="Arial" w:hAnsi="Arial" w:cs="Arial"/>
          <w:spacing w:val="-22"/>
        </w:rPr>
        <w:t xml:space="preserve"> </w:t>
      </w:r>
      <w:r w:rsidRPr="001058B5">
        <w:rPr>
          <w:rFonts w:ascii="Arial" w:hAnsi="Arial" w:cs="Arial"/>
        </w:rPr>
        <w:t>Interface</w:t>
      </w:r>
      <w:r>
        <w:rPr>
          <w:rFonts w:ascii="Arial" w:hAnsi="Arial" w:cs="Arial"/>
        </w:rPr>
        <w:t xml:space="preserve"> để xóa một thiết lập trong </w:t>
      </w:r>
      <w:r w:rsidRPr="001058B5">
        <w:rPr>
          <w:rFonts w:ascii="Arial" w:hAnsi="Arial" w:cs="Arial"/>
          <w:spacing w:val="-21"/>
        </w:rPr>
        <w:t xml:space="preserve"> </w:t>
      </w:r>
      <w:r w:rsidRPr="001058B5">
        <w:rPr>
          <w:rFonts w:ascii="Arial" w:hAnsi="Arial" w:cs="Arial"/>
        </w:rPr>
        <w:t>CLIENTCONEXT,</w:t>
      </w:r>
      <w:r w:rsidRPr="001058B5">
        <w:rPr>
          <w:rFonts w:ascii="Arial" w:hAnsi="Arial" w:cs="Arial"/>
          <w:spacing w:val="-21"/>
        </w:rPr>
        <w:t xml:space="preserve"> </w:t>
      </w:r>
      <w:r>
        <w:rPr>
          <w:rFonts w:ascii="Arial" w:hAnsi="Arial" w:cs="Arial"/>
        </w:rPr>
        <w:t xml:space="preserve">thiết lập giá trị bằng </w:t>
      </w:r>
      <w:r w:rsidRPr="001058B5">
        <w:rPr>
          <w:rFonts w:ascii="Arial" w:hAnsi="Arial" w:cs="Arial"/>
        </w:rPr>
        <w:t>NULL</w:t>
      </w:r>
      <w:r>
        <w:rPr>
          <w:rFonts w:ascii="Arial" w:hAnsi="Arial" w:cs="Arial"/>
        </w:rPr>
        <w:t xml:space="preserve"> </w:t>
      </w:r>
      <w:r w:rsidRPr="001058B5">
        <w:rPr>
          <w:rFonts w:ascii="Arial" w:hAnsi="Arial" w:cs="Arial"/>
          <w:spacing w:val="-96"/>
        </w:rPr>
        <w:t xml:space="preserve"> </w:t>
      </w:r>
      <w:r>
        <w:rPr>
          <w:rFonts w:ascii="Arial" w:hAnsi="Arial" w:cs="Arial"/>
        </w:rPr>
        <w:t>hoặc thành một chuỗi rỗng bằng cách sử dụng một trong các câu lệnh sau</w:t>
      </w:r>
      <w:r w:rsidRPr="001058B5">
        <w:rPr>
          <w:rFonts w:ascii="Arial" w:hAnsi="Arial" w:cs="Arial"/>
        </w:rPr>
        <w:t>:</w:t>
      </w:r>
    </w:p>
    <w:p w14:paraId="6F8F6444" w14:textId="77777777" w:rsidR="00257CFD" w:rsidRPr="001058B5" w:rsidRDefault="00257CFD" w:rsidP="00257CFD">
      <w:pPr>
        <w:spacing w:before="144" w:line="259" w:lineRule="auto"/>
        <w:ind w:left="3420" w:right="1560" w:hanging="1761"/>
        <w:rPr>
          <w:rFonts w:ascii="Arial" w:hAnsi="Arial" w:cs="Arial"/>
          <w:sz w:val="18"/>
        </w:rPr>
      </w:pPr>
      <w:r w:rsidRPr="001058B5">
        <w:rPr>
          <w:rFonts w:ascii="Arial" w:hAnsi="Arial" w:cs="Arial"/>
          <w:w w:val="90"/>
          <w:sz w:val="18"/>
        </w:rPr>
        <w:t>(void)</w:t>
      </w:r>
      <w:r w:rsidRPr="001058B5">
        <w:rPr>
          <w:rFonts w:ascii="Arial" w:hAnsi="Arial" w:cs="Arial"/>
          <w:spacing w:val="-58"/>
          <w:w w:val="90"/>
          <w:sz w:val="18"/>
        </w:rPr>
        <w:t xml:space="preserve"> </w:t>
      </w:r>
      <w:r w:rsidRPr="001058B5">
        <w:rPr>
          <w:rFonts w:ascii="Arial" w:hAnsi="Arial" w:cs="Arial"/>
          <w:w w:val="90"/>
          <w:sz w:val="18"/>
        </w:rPr>
        <w:t>OCIAppCtxSet((void</w:t>
      </w:r>
      <w:r w:rsidRPr="001058B5">
        <w:rPr>
          <w:rFonts w:ascii="Arial" w:hAnsi="Arial" w:cs="Arial"/>
          <w:spacing w:val="-58"/>
          <w:w w:val="90"/>
          <w:sz w:val="18"/>
        </w:rPr>
        <w:t xml:space="preserve"> </w:t>
      </w:r>
      <w:r w:rsidRPr="001058B5">
        <w:rPr>
          <w:rFonts w:ascii="Arial" w:hAnsi="Arial" w:cs="Arial"/>
          <w:w w:val="90"/>
          <w:sz w:val="18"/>
        </w:rPr>
        <w:t>*)</w:t>
      </w:r>
      <w:r w:rsidRPr="001058B5">
        <w:rPr>
          <w:rFonts w:ascii="Arial" w:hAnsi="Arial" w:cs="Arial"/>
          <w:spacing w:val="-58"/>
          <w:w w:val="90"/>
          <w:sz w:val="18"/>
        </w:rPr>
        <w:t xml:space="preserve"> </w:t>
      </w:r>
      <w:r w:rsidRPr="001058B5">
        <w:rPr>
          <w:rFonts w:ascii="Arial" w:hAnsi="Arial" w:cs="Arial"/>
          <w:i/>
          <w:w w:val="90"/>
          <w:sz w:val="18"/>
        </w:rPr>
        <w:t>session_handle</w:t>
      </w:r>
      <w:r w:rsidRPr="001058B5">
        <w:rPr>
          <w:rFonts w:ascii="Arial" w:hAnsi="Arial" w:cs="Arial"/>
          <w:w w:val="90"/>
          <w:sz w:val="18"/>
        </w:rPr>
        <w:t>,</w:t>
      </w:r>
      <w:r w:rsidRPr="001058B5">
        <w:rPr>
          <w:rFonts w:ascii="Arial" w:hAnsi="Arial" w:cs="Arial"/>
          <w:spacing w:val="-58"/>
          <w:w w:val="90"/>
          <w:sz w:val="18"/>
        </w:rPr>
        <w:t xml:space="preserve"> </w:t>
      </w:r>
      <w:r w:rsidRPr="001058B5">
        <w:rPr>
          <w:rFonts w:ascii="Arial" w:hAnsi="Arial" w:cs="Arial"/>
          <w:w w:val="90"/>
          <w:sz w:val="18"/>
        </w:rPr>
        <w:t>(dvoid</w:t>
      </w:r>
      <w:r w:rsidRPr="001058B5">
        <w:rPr>
          <w:rFonts w:ascii="Arial" w:hAnsi="Arial" w:cs="Arial"/>
          <w:spacing w:val="-58"/>
          <w:w w:val="90"/>
          <w:sz w:val="18"/>
        </w:rPr>
        <w:t xml:space="preserve"> </w:t>
      </w:r>
      <w:r w:rsidRPr="001058B5">
        <w:rPr>
          <w:rFonts w:ascii="Arial" w:hAnsi="Arial" w:cs="Arial"/>
          <w:w w:val="90"/>
          <w:sz w:val="18"/>
        </w:rPr>
        <w:t>*)"CLIENTCONTEXT",</w:t>
      </w:r>
      <w:r w:rsidRPr="001058B5">
        <w:rPr>
          <w:rFonts w:ascii="Arial" w:hAnsi="Arial" w:cs="Arial"/>
          <w:spacing w:val="-58"/>
          <w:w w:val="90"/>
          <w:sz w:val="18"/>
        </w:rPr>
        <w:t xml:space="preserve"> </w:t>
      </w:r>
      <w:r w:rsidRPr="001058B5">
        <w:rPr>
          <w:rFonts w:ascii="Arial" w:hAnsi="Arial" w:cs="Arial"/>
          <w:spacing w:val="-2"/>
          <w:w w:val="90"/>
          <w:sz w:val="18"/>
        </w:rPr>
        <w:t xml:space="preserve">13, </w:t>
      </w:r>
      <w:r w:rsidRPr="001058B5">
        <w:rPr>
          <w:rFonts w:ascii="Arial" w:hAnsi="Arial" w:cs="Arial"/>
          <w:w w:val="90"/>
          <w:sz w:val="18"/>
        </w:rPr>
        <w:t>(dvoid *)</w:t>
      </w:r>
      <w:r w:rsidRPr="001058B5">
        <w:rPr>
          <w:rFonts w:ascii="Arial" w:hAnsi="Arial" w:cs="Arial"/>
          <w:i/>
          <w:w w:val="90"/>
          <w:sz w:val="18"/>
        </w:rPr>
        <w:t>attribute_name</w:t>
      </w:r>
      <w:r w:rsidRPr="001058B5">
        <w:rPr>
          <w:rFonts w:ascii="Arial" w:hAnsi="Arial" w:cs="Arial"/>
          <w:w w:val="90"/>
          <w:sz w:val="18"/>
        </w:rPr>
        <w:t xml:space="preserve">, </w:t>
      </w:r>
      <w:r w:rsidRPr="001058B5">
        <w:rPr>
          <w:rFonts w:ascii="Arial" w:hAnsi="Arial" w:cs="Arial"/>
          <w:i/>
          <w:w w:val="90"/>
          <w:sz w:val="18"/>
        </w:rPr>
        <w:t>length_of_attribute_name</w:t>
      </w:r>
      <w:r w:rsidRPr="001058B5">
        <w:rPr>
          <w:rFonts w:ascii="Arial" w:hAnsi="Arial" w:cs="Arial"/>
          <w:w w:val="90"/>
          <w:sz w:val="18"/>
        </w:rPr>
        <w:t xml:space="preserve">, </w:t>
      </w:r>
      <w:r w:rsidRPr="001058B5">
        <w:rPr>
          <w:rFonts w:ascii="Arial" w:hAnsi="Arial" w:cs="Arial"/>
          <w:w w:val="95"/>
          <w:sz w:val="18"/>
        </w:rPr>
        <w:t>(dvoid *)0, 0,errhp</w:t>
      </w:r>
    </w:p>
    <w:p w14:paraId="6B066C2D" w14:textId="77777777" w:rsidR="00257CFD" w:rsidRPr="001058B5" w:rsidRDefault="00257CFD" w:rsidP="00257CFD">
      <w:pPr>
        <w:spacing w:line="203" w:lineRule="exact"/>
        <w:ind w:left="1557" w:right="3590"/>
        <w:jc w:val="center"/>
        <w:rPr>
          <w:rFonts w:ascii="Arial" w:hAnsi="Arial" w:cs="Arial"/>
          <w:sz w:val="18"/>
        </w:rPr>
      </w:pPr>
      <w:r w:rsidRPr="001058B5">
        <w:rPr>
          <w:rFonts w:ascii="Arial" w:hAnsi="Arial" w:cs="Arial"/>
          <w:w w:val="95"/>
          <w:sz w:val="18"/>
        </w:rPr>
        <w:t>OCI_DEFAULT);</w:t>
      </w:r>
    </w:p>
    <w:p w14:paraId="7070F4B4" w14:textId="77777777" w:rsidR="00257CFD" w:rsidRPr="001058B5" w:rsidRDefault="00257CFD" w:rsidP="00257CFD">
      <w:pPr>
        <w:pStyle w:val="BodyText"/>
        <w:spacing w:before="1"/>
        <w:rPr>
          <w:rFonts w:ascii="Arial" w:hAnsi="Arial" w:cs="Arial"/>
          <w:sz w:val="10"/>
        </w:rPr>
      </w:pPr>
    </w:p>
    <w:p w14:paraId="38688F0F" w14:textId="77777777" w:rsidR="00257CFD" w:rsidRPr="001058B5" w:rsidRDefault="00257CFD" w:rsidP="00257CFD">
      <w:pPr>
        <w:pStyle w:val="BodyText"/>
        <w:spacing w:before="93"/>
        <w:ind w:left="1660"/>
        <w:rPr>
          <w:rFonts w:ascii="Arial" w:hAnsi="Arial" w:cs="Arial"/>
        </w:rPr>
      </w:pPr>
      <w:r w:rsidRPr="001058B5">
        <w:rPr>
          <w:rFonts w:ascii="Arial" w:hAnsi="Arial" w:cs="Arial"/>
        </w:rPr>
        <w:t>or</w:t>
      </w:r>
    </w:p>
    <w:p w14:paraId="1E44FB0F" w14:textId="77777777" w:rsidR="00257CFD" w:rsidRPr="001058B5" w:rsidRDefault="00257CFD" w:rsidP="00257CFD">
      <w:pPr>
        <w:spacing w:before="139" w:line="259" w:lineRule="auto"/>
        <w:ind w:left="3420" w:right="1456" w:hanging="1761"/>
        <w:rPr>
          <w:rFonts w:ascii="Arial" w:hAnsi="Arial" w:cs="Arial"/>
          <w:sz w:val="18"/>
        </w:rPr>
      </w:pPr>
      <w:r w:rsidRPr="001058B5">
        <w:rPr>
          <w:rFonts w:ascii="Arial" w:hAnsi="Arial" w:cs="Arial"/>
          <w:w w:val="90"/>
          <w:sz w:val="18"/>
        </w:rPr>
        <w:t>(void)</w:t>
      </w:r>
      <w:r w:rsidRPr="001058B5">
        <w:rPr>
          <w:rFonts w:ascii="Arial" w:hAnsi="Arial" w:cs="Arial"/>
          <w:spacing w:val="-59"/>
          <w:w w:val="90"/>
          <w:sz w:val="18"/>
        </w:rPr>
        <w:t xml:space="preserve"> </w:t>
      </w:r>
      <w:r w:rsidRPr="001058B5">
        <w:rPr>
          <w:rFonts w:ascii="Arial" w:hAnsi="Arial" w:cs="Arial"/>
          <w:w w:val="90"/>
          <w:sz w:val="18"/>
        </w:rPr>
        <w:t>OCIAppCtxSet((void</w:t>
      </w:r>
      <w:r w:rsidRPr="001058B5">
        <w:rPr>
          <w:rFonts w:ascii="Arial" w:hAnsi="Arial" w:cs="Arial"/>
          <w:spacing w:val="-59"/>
          <w:w w:val="90"/>
          <w:sz w:val="18"/>
        </w:rPr>
        <w:t xml:space="preserve"> </w:t>
      </w:r>
      <w:r w:rsidRPr="001058B5">
        <w:rPr>
          <w:rFonts w:ascii="Arial" w:hAnsi="Arial" w:cs="Arial"/>
          <w:w w:val="90"/>
          <w:sz w:val="18"/>
        </w:rPr>
        <w:t>*)</w:t>
      </w:r>
      <w:r w:rsidRPr="001058B5">
        <w:rPr>
          <w:rFonts w:ascii="Arial" w:hAnsi="Arial" w:cs="Arial"/>
          <w:spacing w:val="-59"/>
          <w:w w:val="90"/>
          <w:sz w:val="18"/>
        </w:rPr>
        <w:t xml:space="preserve"> </w:t>
      </w:r>
      <w:r w:rsidRPr="001058B5">
        <w:rPr>
          <w:rFonts w:ascii="Arial" w:hAnsi="Arial" w:cs="Arial"/>
          <w:i/>
          <w:w w:val="90"/>
          <w:sz w:val="18"/>
        </w:rPr>
        <w:t>session_handle</w:t>
      </w:r>
      <w:r w:rsidRPr="001058B5">
        <w:rPr>
          <w:rFonts w:ascii="Arial" w:hAnsi="Arial" w:cs="Arial"/>
          <w:w w:val="90"/>
          <w:sz w:val="18"/>
        </w:rPr>
        <w:t>,</w:t>
      </w:r>
      <w:r w:rsidRPr="001058B5">
        <w:rPr>
          <w:rFonts w:ascii="Arial" w:hAnsi="Arial" w:cs="Arial"/>
          <w:spacing w:val="-59"/>
          <w:w w:val="90"/>
          <w:sz w:val="18"/>
        </w:rPr>
        <w:t xml:space="preserve"> </w:t>
      </w:r>
      <w:r w:rsidRPr="001058B5">
        <w:rPr>
          <w:rFonts w:ascii="Arial" w:hAnsi="Arial" w:cs="Arial"/>
          <w:w w:val="90"/>
          <w:sz w:val="18"/>
        </w:rPr>
        <w:t>(dvoid</w:t>
      </w:r>
      <w:r w:rsidRPr="001058B5">
        <w:rPr>
          <w:rFonts w:ascii="Arial" w:hAnsi="Arial" w:cs="Arial"/>
          <w:spacing w:val="-58"/>
          <w:w w:val="90"/>
          <w:sz w:val="18"/>
        </w:rPr>
        <w:t xml:space="preserve"> </w:t>
      </w:r>
      <w:r w:rsidRPr="001058B5">
        <w:rPr>
          <w:rFonts w:ascii="Arial" w:hAnsi="Arial" w:cs="Arial"/>
          <w:w w:val="90"/>
          <w:sz w:val="18"/>
        </w:rPr>
        <w:t>*)"CLIENTCONTEXT",</w:t>
      </w:r>
      <w:r w:rsidRPr="001058B5">
        <w:rPr>
          <w:rFonts w:ascii="Arial" w:hAnsi="Arial" w:cs="Arial"/>
          <w:spacing w:val="-59"/>
          <w:w w:val="90"/>
          <w:sz w:val="18"/>
        </w:rPr>
        <w:t xml:space="preserve"> </w:t>
      </w:r>
      <w:r w:rsidRPr="001058B5">
        <w:rPr>
          <w:rFonts w:ascii="Arial" w:hAnsi="Arial" w:cs="Arial"/>
          <w:w w:val="90"/>
          <w:sz w:val="18"/>
        </w:rPr>
        <w:t>13 (dvoid *)</w:t>
      </w:r>
      <w:r w:rsidRPr="001058B5">
        <w:rPr>
          <w:rFonts w:ascii="Arial" w:hAnsi="Arial" w:cs="Arial"/>
          <w:i/>
          <w:w w:val="90"/>
          <w:sz w:val="18"/>
        </w:rPr>
        <w:t>attribute_name</w:t>
      </w:r>
      <w:r w:rsidRPr="001058B5">
        <w:rPr>
          <w:rFonts w:ascii="Arial" w:hAnsi="Arial" w:cs="Arial"/>
          <w:w w:val="90"/>
          <w:sz w:val="18"/>
        </w:rPr>
        <w:t xml:space="preserve">, </w:t>
      </w:r>
      <w:r w:rsidRPr="001058B5">
        <w:rPr>
          <w:rFonts w:ascii="Arial" w:hAnsi="Arial" w:cs="Arial"/>
          <w:i/>
          <w:w w:val="90"/>
          <w:sz w:val="18"/>
        </w:rPr>
        <w:t>length_of_attribute_name</w:t>
      </w:r>
      <w:r w:rsidRPr="001058B5">
        <w:rPr>
          <w:rFonts w:ascii="Arial" w:hAnsi="Arial" w:cs="Arial"/>
          <w:w w:val="90"/>
          <w:sz w:val="18"/>
        </w:rPr>
        <w:t xml:space="preserve">, </w:t>
      </w:r>
      <w:r w:rsidRPr="001058B5">
        <w:rPr>
          <w:rFonts w:ascii="Arial" w:hAnsi="Arial" w:cs="Arial"/>
          <w:w w:val="95"/>
          <w:sz w:val="18"/>
        </w:rPr>
        <w:t>(dvoid *)"", 0,errhp,</w:t>
      </w:r>
    </w:p>
    <w:p w14:paraId="5760224C" w14:textId="77777777" w:rsidR="00257CFD" w:rsidRPr="001058B5" w:rsidRDefault="00257CFD" w:rsidP="00257CFD">
      <w:pPr>
        <w:spacing w:line="203" w:lineRule="exact"/>
        <w:ind w:left="1557" w:right="3590"/>
        <w:jc w:val="center"/>
        <w:rPr>
          <w:rFonts w:ascii="Arial" w:hAnsi="Arial" w:cs="Arial"/>
          <w:sz w:val="18"/>
        </w:rPr>
      </w:pPr>
      <w:r w:rsidRPr="001058B5">
        <w:rPr>
          <w:rFonts w:ascii="Arial" w:hAnsi="Arial" w:cs="Arial"/>
          <w:w w:val="95"/>
          <w:sz w:val="18"/>
        </w:rPr>
        <w:t>OCI_DEFAULT);</w:t>
      </w:r>
    </w:p>
    <w:p w14:paraId="1E10B220" w14:textId="77777777" w:rsidR="00257CFD" w:rsidRPr="001058B5" w:rsidRDefault="00257CFD" w:rsidP="00257CFD">
      <w:pPr>
        <w:pStyle w:val="BodyText"/>
        <w:rPr>
          <w:rFonts w:ascii="Arial" w:hAnsi="Arial" w:cs="Arial"/>
          <w:sz w:val="18"/>
        </w:rPr>
      </w:pPr>
    </w:p>
    <w:p w14:paraId="018E3A6A" w14:textId="77777777" w:rsidR="00257CFD" w:rsidRPr="001058B5" w:rsidRDefault="00257CFD" w:rsidP="00257CFD">
      <w:pPr>
        <w:pStyle w:val="Heading4"/>
        <w:spacing w:before="109"/>
        <w:ind w:left="100"/>
      </w:pPr>
      <w:bookmarkStart w:id="942" w:name="Clearing_All_Settings_in_the_CLIENTCONTE"/>
      <w:bookmarkStart w:id="943" w:name="_bookmark1330"/>
      <w:bookmarkEnd w:id="942"/>
      <w:bookmarkEnd w:id="943"/>
      <w:r>
        <w:t xml:space="preserve">Xóa tất cả các thiết lập trong </w:t>
      </w:r>
      <w:r w:rsidRPr="001058B5">
        <w:t xml:space="preserve"> CLIENTCONTEXT Namespace</w:t>
      </w:r>
    </w:p>
    <w:p w14:paraId="48639E3E" w14:textId="77777777" w:rsidR="00257CFD" w:rsidRPr="001058B5" w:rsidRDefault="00257CFD" w:rsidP="00257CFD">
      <w:pPr>
        <w:pStyle w:val="BodyText"/>
        <w:spacing w:before="75"/>
        <w:ind w:left="1660"/>
        <w:rPr>
          <w:rFonts w:ascii="Arial" w:hAnsi="Arial" w:cs="Arial"/>
        </w:rPr>
      </w:pPr>
      <w:r>
        <w:rPr>
          <w:rFonts w:ascii="Arial" w:hAnsi="Arial" w:cs="Arial"/>
        </w:rPr>
        <w:t xml:space="preserve">Đối với </w:t>
      </w:r>
      <w:r w:rsidRPr="001058B5">
        <w:rPr>
          <w:rFonts w:ascii="Arial" w:hAnsi="Arial" w:cs="Arial"/>
        </w:rPr>
        <w:t xml:space="preserve">Oracle Call Interface (OCI), </w:t>
      </w:r>
      <w:r>
        <w:rPr>
          <w:rFonts w:ascii="Arial" w:hAnsi="Arial" w:cs="Arial"/>
        </w:rPr>
        <w:t>sử dụng câu lệnh sau</w:t>
      </w:r>
      <w:r w:rsidRPr="001058B5">
        <w:rPr>
          <w:rFonts w:ascii="Arial" w:hAnsi="Arial" w:cs="Arial"/>
        </w:rPr>
        <w:t>:</w:t>
      </w:r>
    </w:p>
    <w:p w14:paraId="30BA9109" w14:textId="77777777" w:rsidR="00257CFD" w:rsidRPr="001058B5" w:rsidRDefault="00257CFD" w:rsidP="00257CFD">
      <w:pPr>
        <w:spacing w:before="141"/>
        <w:ind w:left="1660"/>
        <w:rPr>
          <w:rFonts w:ascii="Arial" w:hAnsi="Arial" w:cs="Arial"/>
          <w:sz w:val="18"/>
        </w:rPr>
      </w:pPr>
      <w:r w:rsidRPr="001058B5">
        <w:rPr>
          <w:rFonts w:ascii="Arial" w:hAnsi="Arial" w:cs="Arial"/>
          <w:w w:val="95"/>
          <w:sz w:val="18"/>
        </w:rPr>
        <w:t xml:space="preserve">err = OCIAppCtxClearAll((void *) </w:t>
      </w:r>
      <w:r w:rsidRPr="001058B5">
        <w:rPr>
          <w:rFonts w:ascii="Arial" w:hAnsi="Arial" w:cs="Arial"/>
          <w:i/>
          <w:w w:val="95"/>
          <w:sz w:val="18"/>
        </w:rPr>
        <w:t>session_handle</w:t>
      </w:r>
      <w:r w:rsidRPr="001058B5">
        <w:rPr>
          <w:rFonts w:ascii="Arial" w:hAnsi="Arial" w:cs="Arial"/>
          <w:w w:val="95"/>
          <w:sz w:val="18"/>
        </w:rPr>
        <w:t>,</w:t>
      </w:r>
    </w:p>
    <w:p w14:paraId="005AC36A" w14:textId="77777777" w:rsidR="00257CFD" w:rsidRPr="001058B5" w:rsidRDefault="00257CFD" w:rsidP="00257CFD">
      <w:pPr>
        <w:spacing w:before="15"/>
        <w:ind w:left="1557" w:right="1367"/>
        <w:jc w:val="center"/>
        <w:rPr>
          <w:rFonts w:ascii="Arial" w:hAnsi="Arial" w:cs="Arial"/>
          <w:sz w:val="18"/>
        </w:rPr>
      </w:pPr>
      <w:r w:rsidRPr="001058B5">
        <w:rPr>
          <w:rFonts w:ascii="Arial" w:hAnsi="Arial" w:cs="Arial"/>
          <w:w w:val="95"/>
          <w:sz w:val="18"/>
        </w:rPr>
        <w:t>(dvoid *)"CLIENTCONTEXT", 13,</w:t>
      </w:r>
    </w:p>
    <w:p w14:paraId="35077560" w14:textId="77777777" w:rsidR="00257CFD" w:rsidRPr="001058B5" w:rsidRDefault="00257CFD" w:rsidP="00257CFD">
      <w:pPr>
        <w:spacing w:before="16" w:line="259" w:lineRule="auto"/>
        <w:ind w:left="3883" w:right="4983"/>
        <w:rPr>
          <w:rFonts w:ascii="Arial" w:hAnsi="Arial" w:cs="Arial"/>
          <w:sz w:val="18"/>
        </w:rPr>
      </w:pPr>
      <w:r w:rsidRPr="001058B5">
        <w:rPr>
          <w:rFonts w:ascii="Arial" w:hAnsi="Arial" w:cs="Arial"/>
          <w:w w:val="95"/>
          <w:sz w:val="18"/>
        </w:rPr>
        <w:t>errhp,</w:t>
      </w:r>
      <w:bookmarkStart w:id="944" w:name="_bookmark1331"/>
      <w:bookmarkEnd w:id="944"/>
      <w:r w:rsidRPr="001058B5">
        <w:rPr>
          <w:rFonts w:ascii="Arial" w:hAnsi="Arial" w:cs="Arial"/>
          <w:w w:val="95"/>
          <w:sz w:val="18"/>
        </w:rPr>
        <w:t xml:space="preserve"> </w:t>
      </w:r>
      <w:r w:rsidRPr="001058B5">
        <w:rPr>
          <w:rFonts w:ascii="Arial" w:hAnsi="Arial" w:cs="Arial"/>
          <w:w w:val="85"/>
          <w:sz w:val="18"/>
        </w:rPr>
        <w:t>OCI_DEFAULT);</w:t>
      </w:r>
    </w:p>
    <w:p w14:paraId="7A2EC2BC" w14:textId="77777777" w:rsidR="00257CFD" w:rsidRPr="001058B5" w:rsidRDefault="00257CFD" w:rsidP="00257CFD">
      <w:pPr>
        <w:spacing w:line="259" w:lineRule="auto"/>
        <w:rPr>
          <w:rFonts w:ascii="Arial" w:hAnsi="Arial" w:cs="Arial"/>
          <w:sz w:val="18"/>
        </w:rPr>
        <w:sectPr w:rsidR="00257CFD" w:rsidRPr="001058B5">
          <w:pgSz w:w="12240" w:h="15840"/>
          <w:pgMar w:top="840" w:right="1060" w:bottom="860" w:left="1100" w:header="549" w:footer="663" w:gutter="0"/>
          <w:cols w:space="720"/>
        </w:sectPr>
      </w:pPr>
    </w:p>
    <w:p w14:paraId="6EF18CDF" w14:textId="77777777" w:rsidR="00257CFD" w:rsidRPr="001058B5" w:rsidRDefault="00257CFD" w:rsidP="00257CFD">
      <w:pPr>
        <w:pStyle w:val="BodyText"/>
        <w:spacing w:before="2"/>
        <w:rPr>
          <w:rFonts w:ascii="Arial" w:hAnsi="Arial" w:cs="Arial"/>
          <w:sz w:val="24"/>
        </w:rPr>
      </w:pPr>
    </w:p>
    <w:p w14:paraId="43B63A7A" w14:textId="77777777" w:rsidR="00257CFD" w:rsidRPr="001058B5" w:rsidRDefault="00257CFD" w:rsidP="00257CFD">
      <w:pPr>
        <w:pStyle w:val="Heading3"/>
        <w:spacing w:before="107"/>
      </w:pPr>
      <w:bookmarkStart w:id="945" w:name="Finding_Information_About_Application_Co"/>
      <w:bookmarkStart w:id="946" w:name="_bookmark1332"/>
      <w:bookmarkEnd w:id="945"/>
      <w:bookmarkEnd w:id="946"/>
      <w:r>
        <w:t xml:space="preserve">Tìm thông tin về </w:t>
      </w:r>
      <w:r w:rsidRPr="001058B5">
        <w:t xml:space="preserve"> Application Contexts</w:t>
      </w:r>
    </w:p>
    <w:p w14:paraId="40EE30B7" w14:textId="77777777" w:rsidR="00257CFD" w:rsidRPr="001058B5" w:rsidRDefault="00257CFD" w:rsidP="00257CFD">
      <w:pPr>
        <w:pStyle w:val="BodyText"/>
        <w:spacing w:before="84" w:line="235" w:lineRule="auto"/>
        <w:ind w:left="2260"/>
        <w:rPr>
          <w:rFonts w:ascii="Arial" w:hAnsi="Arial" w:cs="Arial"/>
          <w:i/>
        </w:rPr>
      </w:pPr>
      <w:r w:rsidRPr="00594288">
        <w:rPr>
          <w:rFonts w:ascii="Arial" w:hAnsi="Arial" w:cs="Arial"/>
          <w:color w:val="0000CC"/>
        </w:rPr>
        <w:t xml:space="preserve">Bảng 6–3 </w:t>
      </w:r>
      <w:r w:rsidRPr="00594288">
        <w:rPr>
          <w:rFonts w:ascii="Arial" w:hAnsi="Arial" w:cs="Arial"/>
          <w:color w:val="000000" w:themeColor="text1"/>
        </w:rPr>
        <w:t>liệt kê các dữ liệu dictionary views mà bạn có thể truy vấn để tìm thông tin về application contexts. Để biết thông tin chi tiết về các views</w:t>
      </w:r>
      <w:r>
        <w:rPr>
          <w:rFonts w:ascii="Arial" w:hAnsi="Arial" w:cs="Arial"/>
          <w:color w:val="000000" w:themeColor="text1"/>
        </w:rPr>
        <w:t xml:space="preserve"> </w:t>
      </w:r>
      <w:r w:rsidRPr="00594288">
        <w:rPr>
          <w:rFonts w:ascii="Arial" w:hAnsi="Arial" w:cs="Arial"/>
          <w:color w:val="000000" w:themeColor="text1"/>
        </w:rPr>
        <w:t xml:space="preserve">này, xem Tham khảo </w:t>
      </w:r>
      <w:r w:rsidRPr="001058B5">
        <w:rPr>
          <w:rFonts w:ascii="Arial" w:hAnsi="Arial" w:cs="Arial"/>
          <w:i/>
        </w:rPr>
        <w:t>Oracle Database Reference.</w:t>
      </w:r>
    </w:p>
    <w:p w14:paraId="0CCFA085" w14:textId="77777777" w:rsidR="00257CFD" w:rsidRPr="001058B5" w:rsidRDefault="00257CFD" w:rsidP="00257CFD">
      <w:pPr>
        <w:pStyle w:val="BodyText"/>
        <w:spacing w:before="1"/>
        <w:rPr>
          <w:rFonts w:ascii="Arial" w:hAnsi="Arial" w:cs="Arial"/>
          <w:i/>
        </w:rPr>
      </w:pPr>
    </w:p>
    <w:p w14:paraId="144DBF19" w14:textId="77777777" w:rsidR="00257CFD" w:rsidRPr="001058B5" w:rsidRDefault="00257CFD" w:rsidP="00257CFD">
      <w:pPr>
        <w:tabs>
          <w:tab w:val="left" w:pos="1733"/>
        </w:tabs>
        <w:ind w:left="700"/>
        <w:rPr>
          <w:rFonts w:ascii="Arial" w:hAnsi="Arial" w:cs="Arial"/>
          <w:b/>
          <w:i/>
          <w:sz w:val="18"/>
        </w:rPr>
      </w:pPr>
      <w:bookmarkStart w:id="947" w:name="_bookmark1335"/>
      <w:bookmarkStart w:id="948" w:name="_bookmark1336"/>
      <w:bookmarkEnd w:id="947"/>
      <w:bookmarkEnd w:id="948"/>
      <w:r>
        <w:rPr>
          <w:rFonts w:ascii="Arial" w:hAnsi="Arial" w:cs="Arial"/>
          <w:b/>
          <w:i/>
          <w:spacing w:val="-4"/>
          <w:sz w:val="18"/>
        </w:rPr>
        <w:t>Bảng</w:t>
      </w:r>
      <w:r w:rsidRPr="001058B5">
        <w:rPr>
          <w:rFonts w:ascii="Arial" w:hAnsi="Arial" w:cs="Arial"/>
          <w:b/>
          <w:i/>
          <w:spacing w:val="-2"/>
          <w:sz w:val="18"/>
        </w:rPr>
        <w:t xml:space="preserve"> </w:t>
      </w:r>
      <w:r w:rsidRPr="001058B5">
        <w:rPr>
          <w:rFonts w:ascii="Arial" w:hAnsi="Arial" w:cs="Arial"/>
          <w:b/>
          <w:i/>
          <w:sz w:val="18"/>
        </w:rPr>
        <w:t>6–3</w:t>
      </w:r>
      <w:r w:rsidRPr="001058B5">
        <w:rPr>
          <w:rFonts w:ascii="Arial" w:hAnsi="Arial" w:cs="Arial"/>
          <w:b/>
          <w:i/>
          <w:sz w:val="18"/>
        </w:rPr>
        <w:tab/>
        <w:t>Data Dictionary Views That Display Information about Application</w:t>
      </w:r>
      <w:r w:rsidRPr="001058B5">
        <w:rPr>
          <w:rFonts w:ascii="Arial" w:hAnsi="Arial" w:cs="Arial"/>
          <w:b/>
          <w:i/>
          <w:spacing w:val="-13"/>
          <w:sz w:val="18"/>
        </w:rPr>
        <w:t xml:space="preserve"> </w:t>
      </w:r>
      <w:r w:rsidRPr="001058B5">
        <w:rPr>
          <w:rFonts w:ascii="Arial" w:hAnsi="Arial" w:cs="Arial"/>
          <w:b/>
          <w:i/>
          <w:sz w:val="18"/>
        </w:rPr>
        <w:t>Contexts</w:t>
      </w:r>
    </w:p>
    <w:p w14:paraId="05A8DF14" w14:textId="77777777" w:rsidR="00257CFD" w:rsidRPr="001058B5" w:rsidRDefault="00257CFD" w:rsidP="00257CFD">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126"/>
        <w:gridCol w:w="7129"/>
      </w:tblGrid>
      <w:tr w:rsidR="00257CFD" w:rsidRPr="001058B5" w14:paraId="3509E925" w14:textId="77777777" w:rsidTr="008D1AB8">
        <w:trPr>
          <w:trHeight w:val="311"/>
        </w:trPr>
        <w:tc>
          <w:tcPr>
            <w:tcW w:w="2126" w:type="dxa"/>
            <w:tcBorders>
              <w:top w:val="single" w:sz="18" w:space="0" w:color="000000"/>
              <w:bottom w:val="single" w:sz="4" w:space="0" w:color="000000"/>
            </w:tcBorders>
          </w:tcPr>
          <w:p w14:paraId="3A82B033" w14:textId="77777777" w:rsidR="00257CFD" w:rsidRPr="001058B5" w:rsidRDefault="00257CFD" w:rsidP="008D1AB8">
            <w:pPr>
              <w:pStyle w:val="TableParagraph"/>
              <w:spacing w:before="27"/>
              <w:rPr>
                <w:rFonts w:ascii="Arial" w:hAnsi="Arial" w:cs="Arial"/>
                <w:b/>
                <w:sz w:val="18"/>
              </w:rPr>
            </w:pPr>
            <w:r w:rsidRPr="001058B5">
              <w:rPr>
                <w:rFonts w:ascii="Arial" w:hAnsi="Arial" w:cs="Arial"/>
                <w:b/>
                <w:sz w:val="18"/>
              </w:rPr>
              <w:t>View</w:t>
            </w:r>
          </w:p>
        </w:tc>
        <w:tc>
          <w:tcPr>
            <w:tcW w:w="7129" w:type="dxa"/>
            <w:tcBorders>
              <w:top w:val="single" w:sz="18" w:space="0" w:color="000000"/>
              <w:bottom w:val="single" w:sz="4" w:space="0" w:color="000000"/>
            </w:tcBorders>
          </w:tcPr>
          <w:p w14:paraId="42AE5544" w14:textId="77777777" w:rsidR="00257CFD" w:rsidRPr="001058B5" w:rsidRDefault="00257CFD" w:rsidP="008D1AB8">
            <w:pPr>
              <w:pStyle w:val="TableParagraph"/>
              <w:spacing w:before="27"/>
              <w:ind w:left="273"/>
              <w:rPr>
                <w:rFonts w:ascii="Arial" w:hAnsi="Arial" w:cs="Arial"/>
                <w:b/>
                <w:sz w:val="18"/>
              </w:rPr>
            </w:pPr>
            <w:r w:rsidRPr="001058B5">
              <w:rPr>
                <w:rFonts w:ascii="Arial" w:hAnsi="Arial" w:cs="Arial"/>
                <w:b/>
                <w:sz w:val="18"/>
              </w:rPr>
              <w:t>Description</w:t>
            </w:r>
          </w:p>
        </w:tc>
      </w:tr>
      <w:tr w:rsidR="00257CFD" w:rsidRPr="001058B5" w14:paraId="5D6A66D3" w14:textId="77777777" w:rsidTr="008D1AB8">
        <w:trPr>
          <w:trHeight w:val="732"/>
        </w:trPr>
        <w:tc>
          <w:tcPr>
            <w:tcW w:w="2126" w:type="dxa"/>
            <w:tcBorders>
              <w:top w:val="single" w:sz="4" w:space="0" w:color="000000"/>
              <w:bottom w:val="single" w:sz="2" w:space="0" w:color="000000"/>
            </w:tcBorders>
          </w:tcPr>
          <w:p w14:paraId="5842094E" w14:textId="77777777" w:rsidR="00257CFD" w:rsidRPr="001058B5" w:rsidRDefault="00257CFD" w:rsidP="008D1AB8">
            <w:pPr>
              <w:pStyle w:val="TableParagraph"/>
              <w:spacing w:before="66"/>
              <w:rPr>
                <w:rFonts w:ascii="Arial" w:hAnsi="Arial" w:cs="Arial"/>
                <w:sz w:val="18"/>
              </w:rPr>
            </w:pPr>
            <w:r w:rsidRPr="001058B5">
              <w:rPr>
                <w:rFonts w:ascii="Arial" w:hAnsi="Arial" w:cs="Arial"/>
                <w:w w:val="95"/>
                <w:sz w:val="18"/>
              </w:rPr>
              <w:t>ALL_CONTEXT</w:t>
            </w:r>
          </w:p>
        </w:tc>
        <w:tc>
          <w:tcPr>
            <w:tcW w:w="7129" w:type="dxa"/>
            <w:tcBorders>
              <w:top w:val="single" w:sz="4" w:space="0" w:color="000000"/>
              <w:bottom w:val="single" w:sz="2" w:space="0" w:color="000000"/>
            </w:tcBorders>
          </w:tcPr>
          <w:p w14:paraId="786BDF82" w14:textId="77777777" w:rsidR="00257CFD" w:rsidRPr="001058B5" w:rsidRDefault="00257CFD" w:rsidP="008D1AB8">
            <w:pPr>
              <w:pStyle w:val="TableParagraph"/>
              <w:spacing w:before="62" w:line="213" w:lineRule="auto"/>
              <w:ind w:left="273" w:right="153"/>
              <w:rPr>
                <w:rFonts w:ascii="Arial" w:hAnsi="Arial" w:cs="Arial"/>
                <w:sz w:val="18"/>
              </w:rPr>
            </w:pPr>
            <w:r w:rsidRPr="00594288">
              <w:rPr>
                <w:rFonts w:ascii="Arial" w:hAnsi="Arial" w:cs="Arial"/>
                <w:sz w:val="18"/>
              </w:rPr>
              <w:t xml:space="preserve">Mô tả tất cả các </w:t>
            </w:r>
            <w:r w:rsidRPr="001058B5">
              <w:rPr>
                <w:rFonts w:ascii="Arial" w:hAnsi="Arial" w:cs="Arial"/>
                <w:sz w:val="18"/>
              </w:rPr>
              <w:t xml:space="preserve">context namespace </w:t>
            </w:r>
            <w:r w:rsidRPr="00594288">
              <w:rPr>
                <w:rFonts w:ascii="Arial" w:hAnsi="Arial" w:cs="Arial"/>
                <w:sz w:val="18"/>
              </w:rPr>
              <w:t xml:space="preserve">trong </w:t>
            </w:r>
            <w:r w:rsidRPr="001058B5">
              <w:rPr>
                <w:rFonts w:ascii="Arial" w:hAnsi="Arial" w:cs="Arial"/>
                <w:sz w:val="18"/>
              </w:rPr>
              <w:t>session</w:t>
            </w:r>
            <w:r w:rsidRPr="00594288">
              <w:rPr>
                <w:rFonts w:ascii="Arial" w:hAnsi="Arial" w:cs="Arial"/>
                <w:sz w:val="18"/>
              </w:rPr>
              <w:t xml:space="preserve"> hiện tại mà các thuộc tính và giá trị được chỉ định bằng cách sử dụng </w:t>
            </w:r>
            <w:r w:rsidRPr="001058B5">
              <w:rPr>
                <w:rFonts w:ascii="Arial" w:hAnsi="Arial" w:cs="Arial"/>
                <w:w w:val="95"/>
                <w:sz w:val="18"/>
              </w:rPr>
              <w:t>DBMS_SESSION.SET_CONTEXTprocedure</w:t>
            </w:r>
            <w:r w:rsidRPr="00594288">
              <w:rPr>
                <w:rFonts w:ascii="Arial" w:hAnsi="Arial" w:cs="Arial"/>
                <w:sz w:val="18"/>
              </w:rPr>
              <w:t xml:space="preserve">. Nó liệt kê </w:t>
            </w:r>
            <w:r w:rsidRPr="001058B5">
              <w:rPr>
                <w:rFonts w:ascii="Arial" w:hAnsi="Arial" w:cs="Arial"/>
                <w:sz w:val="18"/>
              </w:rPr>
              <w:t>namespace</w:t>
            </w:r>
            <w:r w:rsidRPr="00594288">
              <w:rPr>
                <w:rFonts w:ascii="Arial" w:hAnsi="Arial" w:cs="Arial"/>
                <w:sz w:val="18"/>
              </w:rPr>
              <w:t xml:space="preserve"> và </w:t>
            </w:r>
            <w:r>
              <w:rPr>
                <w:rFonts w:ascii="Arial" w:hAnsi="Arial" w:cs="Arial"/>
                <w:sz w:val="18"/>
              </w:rPr>
              <w:t>schema</w:t>
            </w:r>
            <w:r w:rsidRPr="00594288">
              <w:rPr>
                <w:rFonts w:ascii="Arial" w:hAnsi="Arial" w:cs="Arial"/>
                <w:sz w:val="18"/>
              </w:rPr>
              <w:t xml:space="preserve"> liên quan và </w:t>
            </w:r>
            <w:r w:rsidRPr="001058B5">
              <w:rPr>
                <w:rFonts w:ascii="Arial" w:hAnsi="Arial" w:cs="Arial"/>
                <w:sz w:val="18"/>
              </w:rPr>
              <w:t>PL/SQL package</w:t>
            </w:r>
            <w:r w:rsidRPr="00594288">
              <w:rPr>
                <w:rFonts w:ascii="Arial" w:hAnsi="Arial" w:cs="Arial"/>
                <w:sz w:val="18"/>
              </w:rPr>
              <w:t xml:space="preserve"> </w:t>
            </w:r>
            <w:r>
              <w:rPr>
                <w:rFonts w:ascii="Arial" w:hAnsi="Arial" w:cs="Arial"/>
                <w:sz w:val="18"/>
              </w:rPr>
              <w:t xml:space="preserve">của </w:t>
            </w:r>
            <w:r w:rsidRPr="00594288">
              <w:rPr>
                <w:rFonts w:ascii="Arial" w:hAnsi="Arial" w:cs="Arial"/>
                <w:sz w:val="18"/>
              </w:rPr>
              <w:t>nó</w:t>
            </w:r>
            <w:r>
              <w:rPr>
                <w:rFonts w:ascii="Arial" w:hAnsi="Arial" w:cs="Arial"/>
                <w:sz w:val="18"/>
              </w:rPr>
              <w:t>.</w:t>
            </w:r>
          </w:p>
        </w:tc>
      </w:tr>
      <w:tr w:rsidR="00257CFD" w:rsidRPr="001058B5" w14:paraId="69FAC744" w14:textId="77777777" w:rsidTr="008D1AB8">
        <w:trPr>
          <w:trHeight w:val="735"/>
        </w:trPr>
        <w:tc>
          <w:tcPr>
            <w:tcW w:w="2126" w:type="dxa"/>
            <w:tcBorders>
              <w:top w:val="single" w:sz="2" w:space="0" w:color="000000"/>
              <w:bottom w:val="single" w:sz="2" w:space="0" w:color="000000"/>
            </w:tcBorders>
          </w:tcPr>
          <w:p w14:paraId="55F79C5F" w14:textId="77777777" w:rsidR="00257CFD" w:rsidRPr="001058B5" w:rsidRDefault="00257CFD" w:rsidP="008D1AB8">
            <w:pPr>
              <w:pStyle w:val="TableParagraph"/>
              <w:spacing w:before="67"/>
              <w:rPr>
                <w:rFonts w:ascii="Arial" w:hAnsi="Arial" w:cs="Arial"/>
                <w:sz w:val="18"/>
              </w:rPr>
            </w:pPr>
            <w:r w:rsidRPr="001058B5">
              <w:rPr>
                <w:rFonts w:ascii="Arial" w:hAnsi="Arial" w:cs="Arial"/>
                <w:w w:val="95"/>
                <w:sz w:val="18"/>
              </w:rPr>
              <w:t>ALL_POLICY_CONTEXTS</w:t>
            </w:r>
          </w:p>
        </w:tc>
        <w:tc>
          <w:tcPr>
            <w:tcW w:w="7129" w:type="dxa"/>
            <w:tcBorders>
              <w:top w:val="single" w:sz="2" w:space="0" w:color="000000"/>
              <w:bottom w:val="single" w:sz="2" w:space="0" w:color="000000"/>
            </w:tcBorders>
          </w:tcPr>
          <w:p w14:paraId="1736BBAF" w14:textId="77777777" w:rsidR="00257CFD" w:rsidRPr="00594288" w:rsidRDefault="00257CFD" w:rsidP="008D1AB8">
            <w:pPr>
              <w:pStyle w:val="TableParagraph"/>
              <w:spacing w:before="61" w:line="216" w:lineRule="auto"/>
              <w:ind w:left="273" w:right="153"/>
              <w:rPr>
                <w:rFonts w:ascii="Arial" w:hAnsi="Arial" w:cs="Arial"/>
                <w:sz w:val="18"/>
              </w:rPr>
            </w:pPr>
          </w:p>
          <w:p w14:paraId="29CAF3E1" w14:textId="77777777" w:rsidR="00257CFD" w:rsidRPr="001058B5" w:rsidRDefault="00257CFD" w:rsidP="008D1AB8">
            <w:pPr>
              <w:pStyle w:val="TableParagraph"/>
              <w:spacing w:before="61" w:line="216" w:lineRule="auto"/>
              <w:ind w:left="273" w:right="153"/>
              <w:rPr>
                <w:rFonts w:ascii="Arial" w:hAnsi="Arial" w:cs="Arial"/>
                <w:sz w:val="18"/>
              </w:rPr>
            </w:pPr>
            <w:r w:rsidRPr="00594288">
              <w:rPr>
                <w:rFonts w:ascii="Arial" w:hAnsi="Arial" w:cs="Arial"/>
                <w:sz w:val="18"/>
              </w:rPr>
              <w:t xml:space="preserve">Mô tả các </w:t>
            </w:r>
            <w:r w:rsidRPr="001058B5">
              <w:rPr>
                <w:rFonts w:ascii="Arial" w:hAnsi="Arial" w:cs="Arial"/>
                <w:sz w:val="18"/>
              </w:rPr>
              <w:t xml:space="preserve">driving contexts </w:t>
            </w:r>
            <w:r w:rsidRPr="00594288">
              <w:rPr>
                <w:rFonts w:ascii="Arial" w:hAnsi="Arial" w:cs="Arial"/>
                <w:sz w:val="18"/>
              </w:rPr>
              <w:t xml:space="preserve">được định nghĩa cho các từ đồng nghĩa, bảng và các </w:t>
            </w:r>
            <w:r w:rsidRPr="001058B5">
              <w:rPr>
                <w:rFonts w:ascii="Arial" w:hAnsi="Arial" w:cs="Arial"/>
                <w:sz w:val="18"/>
              </w:rPr>
              <w:t>views</w:t>
            </w:r>
            <w:r w:rsidRPr="00594288">
              <w:rPr>
                <w:rFonts w:ascii="Arial" w:hAnsi="Arial" w:cs="Arial"/>
                <w:sz w:val="18"/>
              </w:rPr>
              <w:t xml:space="preserve"> có thể truy cập được đối với người dùng hiện tại. (</w:t>
            </w:r>
            <w:r>
              <w:rPr>
                <w:rFonts w:ascii="Arial" w:hAnsi="Arial" w:cs="Arial"/>
                <w:sz w:val="18"/>
              </w:rPr>
              <w:t xml:space="preserve">A </w:t>
            </w:r>
            <w:r w:rsidRPr="001058B5">
              <w:rPr>
                <w:rFonts w:ascii="Arial" w:hAnsi="Arial" w:cs="Arial"/>
                <w:sz w:val="18"/>
              </w:rPr>
              <w:t xml:space="preserve">driving contexts </w:t>
            </w:r>
            <w:r w:rsidRPr="00594288">
              <w:rPr>
                <w:rFonts w:ascii="Arial" w:hAnsi="Arial" w:cs="Arial"/>
                <w:sz w:val="18"/>
              </w:rPr>
              <w:t xml:space="preserve">là ngữ cảnh được sử dụng trong  </w:t>
            </w:r>
            <w:r w:rsidRPr="001058B5">
              <w:rPr>
                <w:rFonts w:ascii="Arial" w:hAnsi="Arial" w:cs="Arial"/>
                <w:sz w:val="18"/>
              </w:rPr>
              <w:t>Virtual</w:t>
            </w:r>
            <w:r w:rsidRPr="001058B5">
              <w:rPr>
                <w:rFonts w:ascii="Arial" w:hAnsi="Arial" w:cs="Arial"/>
                <w:spacing w:val="-5"/>
                <w:sz w:val="18"/>
              </w:rPr>
              <w:t xml:space="preserve"> </w:t>
            </w:r>
            <w:r w:rsidRPr="001058B5">
              <w:rPr>
                <w:rFonts w:ascii="Arial" w:hAnsi="Arial" w:cs="Arial"/>
                <w:sz w:val="18"/>
              </w:rPr>
              <w:t>Private Database</w:t>
            </w:r>
            <w:r w:rsidRPr="001058B5">
              <w:rPr>
                <w:rFonts w:ascii="Arial" w:hAnsi="Arial" w:cs="Arial"/>
                <w:spacing w:val="-1"/>
                <w:sz w:val="18"/>
              </w:rPr>
              <w:t xml:space="preserve"> </w:t>
            </w:r>
            <w:r w:rsidRPr="001058B5">
              <w:rPr>
                <w:rFonts w:ascii="Arial" w:hAnsi="Arial" w:cs="Arial"/>
                <w:spacing w:val="-3"/>
                <w:sz w:val="18"/>
              </w:rPr>
              <w:t>policy.)</w:t>
            </w:r>
          </w:p>
        </w:tc>
      </w:tr>
      <w:tr w:rsidR="00257CFD" w:rsidRPr="001058B5" w14:paraId="5966B7A7" w14:textId="77777777" w:rsidTr="008D1AB8">
        <w:trPr>
          <w:trHeight w:val="734"/>
        </w:trPr>
        <w:tc>
          <w:tcPr>
            <w:tcW w:w="2126" w:type="dxa"/>
            <w:tcBorders>
              <w:top w:val="single" w:sz="2" w:space="0" w:color="000000"/>
              <w:bottom w:val="single" w:sz="2" w:space="0" w:color="000000"/>
            </w:tcBorders>
          </w:tcPr>
          <w:p w14:paraId="54BB7550" w14:textId="77777777" w:rsidR="00257CFD" w:rsidRPr="001058B5" w:rsidRDefault="00257CFD" w:rsidP="008D1AB8">
            <w:pPr>
              <w:pStyle w:val="TableParagraph"/>
              <w:spacing w:before="67"/>
              <w:rPr>
                <w:rFonts w:ascii="Arial" w:hAnsi="Arial" w:cs="Arial"/>
                <w:sz w:val="18"/>
              </w:rPr>
            </w:pPr>
            <w:r w:rsidRPr="001058B5">
              <w:rPr>
                <w:rFonts w:ascii="Arial" w:hAnsi="Arial" w:cs="Arial"/>
                <w:w w:val="95"/>
                <w:sz w:val="18"/>
              </w:rPr>
              <w:t>DBA_CONTEXT</w:t>
            </w:r>
          </w:p>
        </w:tc>
        <w:tc>
          <w:tcPr>
            <w:tcW w:w="7129" w:type="dxa"/>
            <w:tcBorders>
              <w:top w:val="single" w:sz="2" w:space="0" w:color="000000"/>
              <w:bottom w:val="single" w:sz="2" w:space="0" w:color="000000"/>
            </w:tcBorders>
          </w:tcPr>
          <w:p w14:paraId="36905056" w14:textId="77777777" w:rsidR="00257CFD" w:rsidRPr="001058B5" w:rsidRDefault="00257CFD" w:rsidP="008D1AB8">
            <w:pPr>
              <w:pStyle w:val="TableParagraph"/>
              <w:spacing w:before="63" w:line="213" w:lineRule="auto"/>
              <w:ind w:left="273" w:right="153"/>
              <w:rPr>
                <w:rFonts w:ascii="Arial" w:hAnsi="Arial" w:cs="Arial"/>
                <w:sz w:val="18"/>
              </w:rPr>
            </w:pPr>
            <w:r w:rsidRPr="00594288">
              <w:rPr>
                <w:rFonts w:ascii="Arial" w:hAnsi="Arial" w:cs="Arial"/>
                <w:sz w:val="18"/>
              </w:rPr>
              <w:t xml:space="preserve">Cung cấp tất cả thông tin </w:t>
            </w:r>
            <w:r w:rsidRPr="001058B5">
              <w:rPr>
                <w:rFonts w:ascii="Arial" w:hAnsi="Arial" w:cs="Arial"/>
                <w:sz w:val="18"/>
              </w:rPr>
              <w:t xml:space="preserve">context namespace </w:t>
            </w:r>
            <w:r w:rsidRPr="00594288">
              <w:rPr>
                <w:rFonts w:ascii="Arial" w:hAnsi="Arial" w:cs="Arial"/>
                <w:sz w:val="18"/>
              </w:rPr>
              <w:t xml:space="preserve">trong </w:t>
            </w:r>
            <w:r w:rsidRPr="001058B5">
              <w:rPr>
                <w:rFonts w:ascii="Arial" w:hAnsi="Arial" w:cs="Arial"/>
                <w:sz w:val="18"/>
              </w:rPr>
              <w:t>database</w:t>
            </w:r>
            <w:r w:rsidRPr="00594288">
              <w:rPr>
                <w:rFonts w:ascii="Arial" w:hAnsi="Arial" w:cs="Arial"/>
                <w:sz w:val="18"/>
              </w:rPr>
              <w:t xml:space="preserve">. Các cột của nó giống với các cột trong </w:t>
            </w:r>
            <w:r w:rsidRPr="001058B5">
              <w:rPr>
                <w:rFonts w:ascii="Arial" w:hAnsi="Arial" w:cs="Arial"/>
                <w:sz w:val="18"/>
              </w:rPr>
              <w:t>ALL_CONTEXT</w:t>
            </w:r>
            <w:r>
              <w:rPr>
                <w:rFonts w:ascii="Arial" w:hAnsi="Arial" w:cs="Arial"/>
                <w:sz w:val="18"/>
              </w:rPr>
              <w:t xml:space="preserve"> </w:t>
            </w:r>
            <w:r w:rsidRPr="001058B5">
              <w:rPr>
                <w:rFonts w:ascii="Arial" w:hAnsi="Arial" w:cs="Arial"/>
                <w:spacing w:val="-86"/>
                <w:sz w:val="18"/>
              </w:rPr>
              <w:t xml:space="preserve"> </w:t>
            </w:r>
            <w:r w:rsidRPr="001058B5">
              <w:rPr>
                <w:rFonts w:ascii="Arial" w:hAnsi="Arial" w:cs="Arial"/>
                <w:spacing w:val="-4"/>
                <w:sz w:val="18"/>
              </w:rPr>
              <w:t>view</w:t>
            </w:r>
            <w:r w:rsidRPr="00594288">
              <w:rPr>
                <w:rFonts w:ascii="Arial" w:hAnsi="Arial" w:cs="Arial"/>
                <w:sz w:val="18"/>
              </w:rPr>
              <w:t xml:space="preserve">, ngoại trừ cột này bao gồm cột TYPE. Cột TYPE mô tả cách </w:t>
            </w:r>
            <w:r w:rsidRPr="001058B5">
              <w:rPr>
                <w:rFonts w:ascii="Arial" w:hAnsi="Arial" w:cs="Arial"/>
                <w:sz w:val="18"/>
              </w:rPr>
              <w:t>application</w:t>
            </w:r>
            <w:r w:rsidRPr="001058B5">
              <w:rPr>
                <w:rFonts w:ascii="Arial" w:hAnsi="Arial" w:cs="Arial"/>
                <w:spacing w:val="-4"/>
                <w:sz w:val="18"/>
              </w:rPr>
              <w:t xml:space="preserve"> </w:t>
            </w:r>
            <w:r w:rsidRPr="001058B5">
              <w:rPr>
                <w:rFonts w:ascii="Arial" w:hAnsi="Arial" w:cs="Arial"/>
                <w:sz w:val="18"/>
              </w:rPr>
              <w:t>context</w:t>
            </w:r>
            <w:r w:rsidRPr="001058B5">
              <w:rPr>
                <w:rFonts w:ascii="Arial" w:hAnsi="Arial" w:cs="Arial"/>
                <w:spacing w:val="-4"/>
                <w:sz w:val="18"/>
              </w:rPr>
              <w:t xml:space="preserve"> </w:t>
            </w:r>
            <w:r w:rsidRPr="00594288">
              <w:rPr>
                <w:rFonts w:ascii="Arial" w:hAnsi="Arial" w:cs="Arial"/>
                <w:sz w:val="18"/>
              </w:rPr>
              <w:t>được truy cập hoặc khởi tạo</w:t>
            </w:r>
            <w:r w:rsidRPr="001058B5">
              <w:rPr>
                <w:rFonts w:ascii="Arial" w:hAnsi="Arial" w:cs="Arial"/>
                <w:sz w:val="18"/>
              </w:rPr>
              <w:t>.</w:t>
            </w:r>
          </w:p>
        </w:tc>
      </w:tr>
      <w:tr w:rsidR="00257CFD" w:rsidRPr="001058B5" w14:paraId="3A750B05" w14:textId="77777777" w:rsidTr="008D1AB8">
        <w:trPr>
          <w:trHeight w:val="735"/>
        </w:trPr>
        <w:tc>
          <w:tcPr>
            <w:tcW w:w="2126" w:type="dxa"/>
            <w:tcBorders>
              <w:top w:val="single" w:sz="2" w:space="0" w:color="000000"/>
              <w:bottom w:val="single" w:sz="2" w:space="0" w:color="000000"/>
            </w:tcBorders>
          </w:tcPr>
          <w:p w14:paraId="54A05549" w14:textId="77777777" w:rsidR="00257CFD" w:rsidRPr="001058B5" w:rsidRDefault="00257CFD" w:rsidP="008D1AB8">
            <w:pPr>
              <w:pStyle w:val="TableParagraph"/>
              <w:spacing w:before="68"/>
              <w:rPr>
                <w:rFonts w:ascii="Arial" w:hAnsi="Arial" w:cs="Arial"/>
                <w:sz w:val="18"/>
              </w:rPr>
            </w:pPr>
            <w:r w:rsidRPr="001058B5">
              <w:rPr>
                <w:rFonts w:ascii="Arial" w:hAnsi="Arial" w:cs="Arial"/>
                <w:w w:val="95"/>
                <w:sz w:val="18"/>
              </w:rPr>
              <w:t>DBA_POLICY_CONTEXTS</w:t>
            </w:r>
          </w:p>
        </w:tc>
        <w:tc>
          <w:tcPr>
            <w:tcW w:w="7129" w:type="dxa"/>
            <w:tcBorders>
              <w:top w:val="single" w:sz="2" w:space="0" w:color="000000"/>
              <w:bottom w:val="single" w:sz="2" w:space="0" w:color="000000"/>
            </w:tcBorders>
          </w:tcPr>
          <w:p w14:paraId="25F4C6A2" w14:textId="77777777" w:rsidR="00257CFD" w:rsidRPr="001058B5" w:rsidRDefault="00257CFD" w:rsidP="008D1AB8">
            <w:pPr>
              <w:pStyle w:val="TableParagraph"/>
              <w:spacing w:before="65" w:line="211" w:lineRule="auto"/>
              <w:ind w:left="273" w:right="138"/>
              <w:rPr>
                <w:rFonts w:ascii="Arial" w:hAnsi="Arial" w:cs="Arial"/>
                <w:sz w:val="18"/>
              </w:rPr>
            </w:pPr>
            <w:r w:rsidRPr="009C1DAD">
              <w:rPr>
                <w:rFonts w:ascii="Arial" w:hAnsi="Arial" w:cs="Arial"/>
                <w:sz w:val="18"/>
              </w:rPr>
              <w:t xml:space="preserve">Mô tả tất cả các </w:t>
            </w:r>
            <w:r w:rsidRPr="001058B5">
              <w:rPr>
                <w:rFonts w:ascii="Arial" w:hAnsi="Arial" w:cs="Arial"/>
                <w:sz w:val="18"/>
              </w:rPr>
              <w:t>driving</w:t>
            </w:r>
            <w:r w:rsidRPr="001058B5">
              <w:rPr>
                <w:rFonts w:ascii="Arial" w:hAnsi="Arial" w:cs="Arial"/>
                <w:spacing w:val="-18"/>
                <w:sz w:val="18"/>
              </w:rPr>
              <w:t xml:space="preserve"> </w:t>
            </w:r>
            <w:r w:rsidRPr="001058B5">
              <w:rPr>
                <w:rFonts w:ascii="Arial" w:hAnsi="Arial" w:cs="Arial"/>
                <w:sz w:val="18"/>
              </w:rPr>
              <w:t>contexts</w:t>
            </w:r>
            <w:r w:rsidRPr="001058B5">
              <w:rPr>
                <w:rFonts w:ascii="Arial" w:hAnsi="Arial" w:cs="Arial"/>
                <w:spacing w:val="-19"/>
                <w:sz w:val="18"/>
              </w:rPr>
              <w:t xml:space="preserve"> </w:t>
            </w:r>
            <w:r>
              <w:rPr>
                <w:rFonts w:ascii="Arial" w:hAnsi="Arial" w:cs="Arial"/>
                <w:spacing w:val="-19"/>
                <w:sz w:val="18"/>
              </w:rPr>
              <w:t xml:space="preserve"> </w:t>
            </w:r>
            <w:r w:rsidRPr="009C1DAD">
              <w:rPr>
                <w:rFonts w:ascii="Arial" w:hAnsi="Arial" w:cs="Arial"/>
                <w:sz w:val="18"/>
              </w:rPr>
              <w:t xml:space="preserve">trong </w:t>
            </w:r>
            <w:r w:rsidRPr="001058B5">
              <w:rPr>
                <w:rFonts w:ascii="Arial" w:hAnsi="Arial" w:cs="Arial"/>
                <w:sz w:val="18"/>
              </w:rPr>
              <w:t>database</w:t>
            </w:r>
            <w:r w:rsidRPr="009C1DAD">
              <w:rPr>
                <w:rFonts w:ascii="Arial" w:hAnsi="Arial" w:cs="Arial"/>
                <w:sz w:val="18"/>
              </w:rPr>
              <w:t xml:space="preserve"> được thêm vào bởi </w:t>
            </w:r>
            <w:r w:rsidRPr="001058B5">
              <w:rPr>
                <w:rFonts w:ascii="Arial" w:hAnsi="Arial" w:cs="Arial"/>
                <w:sz w:val="18"/>
              </w:rPr>
              <w:t>DBMS_RLS.ADD_ POLICY_CONTEXT procedure</w:t>
            </w:r>
            <w:r w:rsidRPr="009C1DAD">
              <w:rPr>
                <w:rFonts w:ascii="Arial" w:hAnsi="Arial" w:cs="Arial"/>
                <w:sz w:val="18"/>
              </w:rPr>
              <w:t>. Các cột của nó giống với các cột trong ALL_POLICY_ CONTEXTS</w:t>
            </w:r>
            <w:r w:rsidRPr="001058B5">
              <w:rPr>
                <w:rFonts w:ascii="Arial" w:hAnsi="Arial" w:cs="Arial"/>
                <w:sz w:val="18"/>
              </w:rPr>
              <w:t>.</w:t>
            </w:r>
          </w:p>
        </w:tc>
      </w:tr>
      <w:tr w:rsidR="00257CFD" w:rsidRPr="001058B5" w14:paraId="3438731F" w14:textId="77777777" w:rsidTr="008D1AB8">
        <w:trPr>
          <w:trHeight w:val="334"/>
        </w:trPr>
        <w:tc>
          <w:tcPr>
            <w:tcW w:w="2126" w:type="dxa"/>
            <w:tcBorders>
              <w:top w:val="single" w:sz="2" w:space="0" w:color="000000"/>
              <w:bottom w:val="single" w:sz="2" w:space="0" w:color="000000"/>
            </w:tcBorders>
          </w:tcPr>
          <w:p w14:paraId="3734944F" w14:textId="77777777" w:rsidR="00257CFD" w:rsidRPr="001058B5" w:rsidRDefault="00257CFD" w:rsidP="008D1AB8">
            <w:pPr>
              <w:pStyle w:val="TableParagraph"/>
              <w:spacing w:before="67"/>
              <w:rPr>
                <w:rFonts w:ascii="Arial" w:hAnsi="Arial" w:cs="Arial"/>
                <w:sz w:val="18"/>
              </w:rPr>
            </w:pPr>
            <w:r w:rsidRPr="001058B5">
              <w:rPr>
                <w:rFonts w:ascii="Arial" w:hAnsi="Arial" w:cs="Arial"/>
                <w:w w:val="95"/>
                <w:sz w:val="18"/>
              </w:rPr>
              <w:t>SESSION_CONTEXT</w:t>
            </w:r>
          </w:p>
        </w:tc>
        <w:tc>
          <w:tcPr>
            <w:tcW w:w="7129" w:type="dxa"/>
            <w:tcBorders>
              <w:top w:val="single" w:sz="2" w:space="0" w:color="000000"/>
              <w:bottom w:val="single" w:sz="2" w:space="0" w:color="000000"/>
            </w:tcBorders>
          </w:tcPr>
          <w:p w14:paraId="772A7E33" w14:textId="77777777" w:rsidR="00257CFD" w:rsidRPr="001058B5" w:rsidRDefault="00257CFD" w:rsidP="008D1AB8">
            <w:pPr>
              <w:pStyle w:val="TableParagraph"/>
              <w:spacing w:before="44"/>
              <w:ind w:left="273"/>
              <w:rPr>
                <w:rFonts w:ascii="Arial" w:hAnsi="Arial" w:cs="Arial"/>
                <w:sz w:val="18"/>
              </w:rPr>
            </w:pPr>
            <w:r w:rsidRPr="009C1DAD">
              <w:rPr>
                <w:rFonts w:ascii="Arial" w:hAnsi="Arial" w:cs="Arial"/>
                <w:sz w:val="18"/>
              </w:rPr>
              <w:t xml:space="preserve">Mô tả các thuộc tính ngữ cảnh và giá trị của chúng được đặt cho </w:t>
            </w:r>
            <w:r w:rsidRPr="001058B5">
              <w:rPr>
                <w:rFonts w:ascii="Arial" w:hAnsi="Arial" w:cs="Arial"/>
                <w:sz w:val="18"/>
              </w:rPr>
              <w:t>session</w:t>
            </w:r>
            <w:r w:rsidRPr="009C1DAD">
              <w:rPr>
                <w:rFonts w:ascii="Arial" w:hAnsi="Arial" w:cs="Arial"/>
                <w:sz w:val="18"/>
              </w:rPr>
              <w:t xml:space="preserve"> hiện tại</w:t>
            </w:r>
            <w:r>
              <w:rPr>
                <w:rFonts w:ascii="Arial" w:hAnsi="Arial" w:cs="Arial"/>
                <w:sz w:val="18"/>
              </w:rPr>
              <w:t>.</w:t>
            </w:r>
          </w:p>
        </w:tc>
      </w:tr>
      <w:tr w:rsidR="00257CFD" w:rsidRPr="001058B5" w14:paraId="1BE4F7A4" w14:textId="77777777" w:rsidTr="008D1AB8">
        <w:trPr>
          <w:trHeight w:val="735"/>
        </w:trPr>
        <w:tc>
          <w:tcPr>
            <w:tcW w:w="2126" w:type="dxa"/>
            <w:tcBorders>
              <w:top w:val="single" w:sz="2" w:space="0" w:color="000000"/>
              <w:bottom w:val="single" w:sz="2" w:space="0" w:color="000000"/>
            </w:tcBorders>
          </w:tcPr>
          <w:p w14:paraId="74A54B31" w14:textId="77777777" w:rsidR="00257CFD" w:rsidRPr="001058B5" w:rsidRDefault="00257CFD" w:rsidP="008D1AB8">
            <w:pPr>
              <w:pStyle w:val="TableParagraph"/>
              <w:spacing w:before="68"/>
              <w:rPr>
                <w:rFonts w:ascii="Arial" w:hAnsi="Arial" w:cs="Arial"/>
                <w:sz w:val="18"/>
              </w:rPr>
            </w:pPr>
            <w:r w:rsidRPr="001058B5">
              <w:rPr>
                <w:rFonts w:ascii="Arial" w:hAnsi="Arial" w:cs="Arial"/>
                <w:w w:val="90"/>
                <w:sz w:val="18"/>
              </w:rPr>
              <w:t>USER_POLICY_CONTEXTS</w:t>
            </w:r>
          </w:p>
        </w:tc>
        <w:tc>
          <w:tcPr>
            <w:tcW w:w="7129" w:type="dxa"/>
            <w:tcBorders>
              <w:top w:val="single" w:sz="2" w:space="0" w:color="000000"/>
              <w:bottom w:val="single" w:sz="2" w:space="0" w:color="000000"/>
            </w:tcBorders>
          </w:tcPr>
          <w:p w14:paraId="04429C54" w14:textId="77777777" w:rsidR="00257CFD" w:rsidRPr="009C1DAD" w:rsidRDefault="00257CFD" w:rsidP="008D1AB8">
            <w:pPr>
              <w:pStyle w:val="TableParagraph"/>
              <w:spacing w:before="64" w:line="213" w:lineRule="auto"/>
              <w:ind w:left="273" w:right="319"/>
              <w:jc w:val="both"/>
              <w:rPr>
                <w:rFonts w:ascii="Arial" w:hAnsi="Arial" w:cs="Arial"/>
                <w:sz w:val="18"/>
              </w:rPr>
            </w:pPr>
          </w:p>
          <w:p w14:paraId="0A73EA02" w14:textId="77777777" w:rsidR="00257CFD" w:rsidRPr="001058B5" w:rsidRDefault="00257CFD" w:rsidP="008D1AB8">
            <w:pPr>
              <w:pStyle w:val="TableParagraph"/>
              <w:spacing w:before="64" w:line="213" w:lineRule="auto"/>
              <w:ind w:left="273" w:right="319"/>
              <w:jc w:val="both"/>
              <w:rPr>
                <w:rFonts w:ascii="Arial" w:hAnsi="Arial" w:cs="Arial"/>
                <w:sz w:val="18"/>
              </w:rPr>
            </w:pPr>
            <w:r w:rsidRPr="009C1DAD">
              <w:rPr>
                <w:rFonts w:ascii="Arial" w:hAnsi="Arial" w:cs="Arial"/>
                <w:sz w:val="18"/>
              </w:rPr>
              <w:t xml:space="preserve">Mô tả </w:t>
            </w:r>
            <w:r w:rsidRPr="001058B5">
              <w:rPr>
                <w:rFonts w:ascii="Arial" w:hAnsi="Arial" w:cs="Arial"/>
                <w:sz w:val="18"/>
              </w:rPr>
              <w:t>driving</w:t>
            </w:r>
            <w:r w:rsidRPr="001058B5">
              <w:rPr>
                <w:rFonts w:ascii="Arial" w:hAnsi="Arial" w:cs="Arial"/>
                <w:spacing w:val="-5"/>
                <w:sz w:val="18"/>
              </w:rPr>
              <w:t xml:space="preserve"> </w:t>
            </w:r>
            <w:r w:rsidRPr="001058B5">
              <w:rPr>
                <w:rFonts w:ascii="Arial" w:hAnsi="Arial" w:cs="Arial"/>
                <w:sz w:val="18"/>
              </w:rPr>
              <w:t>contexts</w:t>
            </w:r>
            <w:r w:rsidRPr="001058B5">
              <w:rPr>
                <w:rFonts w:ascii="Arial" w:hAnsi="Arial" w:cs="Arial"/>
                <w:spacing w:val="-5"/>
                <w:sz w:val="18"/>
              </w:rPr>
              <w:t xml:space="preserve"> </w:t>
            </w:r>
            <w:r w:rsidRPr="009C1DAD">
              <w:rPr>
                <w:rFonts w:ascii="Arial" w:hAnsi="Arial" w:cs="Arial"/>
                <w:sz w:val="18"/>
              </w:rPr>
              <w:t xml:space="preserve">được định nghĩa cho các từ đồng nghĩa, bảng và </w:t>
            </w:r>
            <w:r w:rsidRPr="001058B5">
              <w:rPr>
                <w:rFonts w:ascii="Arial" w:hAnsi="Arial" w:cs="Arial"/>
                <w:sz w:val="18"/>
              </w:rPr>
              <w:t>views</w:t>
            </w:r>
            <w:r w:rsidRPr="009C1DAD">
              <w:rPr>
                <w:rFonts w:ascii="Arial" w:hAnsi="Arial" w:cs="Arial"/>
                <w:sz w:val="18"/>
              </w:rPr>
              <w:t xml:space="preserve"> do người dùng hiện tại sở hữu. Các cột của nó (ngoại trừ OBJECT_OWNER) giống như các cột trong ALL_POLICY_CONTEXTS</w:t>
            </w:r>
            <w:r w:rsidRPr="001058B5">
              <w:rPr>
                <w:rFonts w:ascii="Arial" w:hAnsi="Arial" w:cs="Arial"/>
                <w:sz w:val="18"/>
              </w:rPr>
              <w:t>.</w:t>
            </w:r>
          </w:p>
        </w:tc>
      </w:tr>
      <w:tr w:rsidR="00257CFD" w:rsidRPr="001058B5" w14:paraId="24176820" w14:textId="77777777" w:rsidTr="008D1AB8">
        <w:trPr>
          <w:trHeight w:val="535"/>
        </w:trPr>
        <w:tc>
          <w:tcPr>
            <w:tcW w:w="2126" w:type="dxa"/>
            <w:tcBorders>
              <w:top w:val="single" w:sz="2" w:space="0" w:color="000000"/>
              <w:bottom w:val="single" w:sz="2" w:space="0" w:color="000000"/>
            </w:tcBorders>
          </w:tcPr>
          <w:p w14:paraId="39FD08CC" w14:textId="77777777" w:rsidR="00257CFD" w:rsidRPr="001058B5" w:rsidRDefault="00257CFD" w:rsidP="008D1AB8">
            <w:pPr>
              <w:pStyle w:val="TableParagraph"/>
              <w:spacing w:before="67"/>
              <w:rPr>
                <w:rFonts w:ascii="Arial" w:hAnsi="Arial" w:cs="Arial"/>
                <w:sz w:val="18"/>
              </w:rPr>
            </w:pPr>
            <w:r w:rsidRPr="001058B5">
              <w:rPr>
                <w:rFonts w:ascii="Arial" w:hAnsi="Arial" w:cs="Arial"/>
                <w:w w:val="95"/>
                <w:sz w:val="18"/>
              </w:rPr>
              <w:t>V$CONTEXT</w:t>
            </w:r>
          </w:p>
        </w:tc>
        <w:tc>
          <w:tcPr>
            <w:tcW w:w="7129" w:type="dxa"/>
            <w:tcBorders>
              <w:top w:val="single" w:sz="2" w:space="0" w:color="000000"/>
              <w:bottom w:val="single" w:sz="2" w:space="0" w:color="000000"/>
            </w:tcBorders>
          </w:tcPr>
          <w:p w14:paraId="3B47591E" w14:textId="77777777" w:rsidR="00257CFD" w:rsidRPr="009C1DAD" w:rsidRDefault="00257CFD" w:rsidP="008D1AB8">
            <w:pPr>
              <w:pStyle w:val="TableParagraph"/>
              <w:spacing w:before="61" w:line="216" w:lineRule="auto"/>
              <w:ind w:left="273" w:right="153"/>
              <w:rPr>
                <w:rFonts w:ascii="Arial" w:hAnsi="Arial" w:cs="Arial"/>
                <w:sz w:val="18"/>
              </w:rPr>
            </w:pPr>
          </w:p>
          <w:p w14:paraId="3B32BA07" w14:textId="77777777" w:rsidR="00257CFD" w:rsidRPr="001058B5" w:rsidRDefault="00257CFD" w:rsidP="008D1AB8">
            <w:pPr>
              <w:pStyle w:val="TableParagraph"/>
              <w:spacing w:before="61" w:line="216" w:lineRule="auto"/>
              <w:ind w:left="273" w:right="153"/>
              <w:rPr>
                <w:rFonts w:ascii="Arial" w:hAnsi="Arial" w:cs="Arial"/>
                <w:sz w:val="18"/>
              </w:rPr>
            </w:pPr>
            <w:r w:rsidRPr="009C1DAD">
              <w:rPr>
                <w:rFonts w:ascii="Arial" w:hAnsi="Arial" w:cs="Arial"/>
                <w:sz w:val="18"/>
              </w:rPr>
              <w:t xml:space="preserve">Danh sách </w:t>
            </w:r>
            <w:r>
              <w:rPr>
                <w:rFonts w:ascii="Arial" w:hAnsi="Arial" w:cs="Arial"/>
                <w:sz w:val="18"/>
              </w:rPr>
              <w:t xml:space="preserve">thiết lặp </w:t>
            </w:r>
            <w:r w:rsidRPr="009C1DAD">
              <w:rPr>
                <w:rFonts w:ascii="Arial" w:hAnsi="Arial" w:cs="Arial"/>
                <w:sz w:val="18"/>
              </w:rPr>
              <w:t xml:space="preserve">thuộc tính trong </w:t>
            </w:r>
            <w:r w:rsidRPr="001058B5">
              <w:rPr>
                <w:rFonts w:ascii="Arial" w:hAnsi="Arial" w:cs="Arial"/>
                <w:sz w:val="18"/>
              </w:rPr>
              <w:t>session</w:t>
            </w:r>
            <w:r w:rsidRPr="009C1DAD">
              <w:rPr>
                <w:rFonts w:ascii="Arial" w:hAnsi="Arial" w:cs="Arial"/>
                <w:sz w:val="18"/>
              </w:rPr>
              <w:t xml:space="preserve"> hiện tại. Người dùng không có quyền truy cập vào </w:t>
            </w:r>
            <w:r w:rsidRPr="001058B5">
              <w:rPr>
                <w:rFonts w:ascii="Arial" w:hAnsi="Arial" w:cs="Arial"/>
                <w:sz w:val="18"/>
              </w:rPr>
              <w:t>view</w:t>
            </w:r>
            <w:r w:rsidRPr="009C1DAD">
              <w:rPr>
                <w:rFonts w:ascii="Arial" w:hAnsi="Arial" w:cs="Arial"/>
                <w:sz w:val="18"/>
              </w:rPr>
              <w:t xml:space="preserve"> này trừ khi bạn cấp cho người dùng đặc quyền SELECT trên đó.</w:t>
            </w:r>
          </w:p>
        </w:tc>
      </w:tr>
      <w:tr w:rsidR="00257CFD" w:rsidRPr="001058B5" w14:paraId="57D675A2" w14:textId="77777777" w:rsidTr="008D1AB8">
        <w:trPr>
          <w:trHeight w:val="532"/>
        </w:trPr>
        <w:tc>
          <w:tcPr>
            <w:tcW w:w="2126" w:type="dxa"/>
            <w:tcBorders>
              <w:top w:val="single" w:sz="2" w:space="0" w:color="000000"/>
              <w:bottom w:val="single" w:sz="4" w:space="0" w:color="000000"/>
            </w:tcBorders>
          </w:tcPr>
          <w:p w14:paraId="31025557" w14:textId="77777777" w:rsidR="00257CFD" w:rsidRPr="001058B5" w:rsidRDefault="00257CFD" w:rsidP="008D1AB8">
            <w:pPr>
              <w:pStyle w:val="TableParagraph"/>
              <w:spacing w:before="67"/>
              <w:rPr>
                <w:rFonts w:ascii="Arial" w:hAnsi="Arial" w:cs="Arial"/>
                <w:sz w:val="18"/>
              </w:rPr>
            </w:pPr>
            <w:r w:rsidRPr="001058B5">
              <w:rPr>
                <w:rFonts w:ascii="Arial" w:hAnsi="Arial" w:cs="Arial"/>
                <w:w w:val="95"/>
                <w:sz w:val="18"/>
              </w:rPr>
              <w:t>V$SESSION</w:t>
            </w:r>
          </w:p>
        </w:tc>
        <w:tc>
          <w:tcPr>
            <w:tcW w:w="7129" w:type="dxa"/>
            <w:tcBorders>
              <w:top w:val="single" w:sz="2" w:space="0" w:color="000000"/>
              <w:bottom w:val="single" w:sz="4" w:space="0" w:color="000000"/>
            </w:tcBorders>
          </w:tcPr>
          <w:p w14:paraId="4190A98C" w14:textId="77777777" w:rsidR="00257CFD" w:rsidRPr="009C1DAD" w:rsidRDefault="00257CFD" w:rsidP="008D1AB8">
            <w:pPr>
              <w:pStyle w:val="TableParagraph"/>
              <w:spacing w:before="61" w:line="216" w:lineRule="auto"/>
              <w:ind w:left="273" w:right="153"/>
              <w:rPr>
                <w:rFonts w:ascii="Arial" w:hAnsi="Arial" w:cs="Arial"/>
                <w:sz w:val="18"/>
              </w:rPr>
            </w:pPr>
          </w:p>
          <w:p w14:paraId="65C52983" w14:textId="77777777" w:rsidR="00257CFD" w:rsidRPr="001058B5" w:rsidRDefault="00257CFD" w:rsidP="008D1AB8">
            <w:pPr>
              <w:pStyle w:val="TableParagraph"/>
              <w:spacing w:before="61" w:line="216" w:lineRule="auto"/>
              <w:ind w:left="273" w:right="153"/>
              <w:rPr>
                <w:rFonts w:ascii="Arial" w:hAnsi="Arial" w:cs="Arial"/>
                <w:sz w:val="18"/>
              </w:rPr>
            </w:pPr>
            <w:r w:rsidRPr="009C1DAD">
              <w:rPr>
                <w:rFonts w:ascii="Arial" w:hAnsi="Arial" w:cs="Arial"/>
                <w:sz w:val="18"/>
              </w:rPr>
              <w:t xml:space="preserve">Liệt kê thông tin chi tiết về từng </w:t>
            </w:r>
            <w:r w:rsidRPr="001058B5">
              <w:rPr>
                <w:rFonts w:ascii="Arial" w:hAnsi="Arial" w:cs="Arial"/>
                <w:sz w:val="18"/>
              </w:rPr>
              <w:t>session</w:t>
            </w:r>
            <w:r w:rsidRPr="009C1DAD">
              <w:rPr>
                <w:rFonts w:ascii="Arial" w:hAnsi="Arial" w:cs="Arial"/>
                <w:sz w:val="18"/>
              </w:rPr>
              <w:t xml:space="preserve"> hiện tại. Người dùng không có quyền truy cập vào chế độ xem này trừ khi bạn cấp cho người dùng đặc quyền SELECT trên đó</w:t>
            </w:r>
            <w:r>
              <w:rPr>
                <w:rFonts w:ascii="Arial" w:hAnsi="Arial" w:cs="Arial"/>
                <w:sz w:val="18"/>
              </w:rPr>
              <w:t>.</w:t>
            </w:r>
          </w:p>
        </w:tc>
      </w:tr>
    </w:tbl>
    <w:p w14:paraId="596BA908" w14:textId="77777777" w:rsidR="00257CFD" w:rsidRPr="001058B5" w:rsidRDefault="00257CFD" w:rsidP="00257CFD">
      <w:pPr>
        <w:pStyle w:val="BodyText"/>
        <w:spacing w:before="10"/>
        <w:rPr>
          <w:rFonts w:ascii="Arial" w:hAnsi="Arial" w:cs="Arial"/>
          <w:b/>
          <w:i/>
          <w:sz w:val="27"/>
        </w:rPr>
      </w:pPr>
    </w:p>
    <w:p w14:paraId="1240884D" w14:textId="77777777" w:rsidR="00257CFD" w:rsidRPr="009C1DAD" w:rsidRDefault="00257CFD" w:rsidP="00257CFD">
      <w:pPr>
        <w:pStyle w:val="BodyText"/>
        <w:spacing w:line="230" w:lineRule="auto"/>
        <w:ind w:left="2979" w:right="927"/>
        <w:rPr>
          <w:rFonts w:ascii="Arial" w:hAnsi="Arial" w:cs="Arial"/>
          <w:sz w:val="19"/>
        </w:rPr>
      </w:pPr>
      <w:r w:rsidRPr="001058B5">
        <w:rPr>
          <w:rFonts w:ascii="Arial" w:hAnsi="Arial" w:cs="Arial"/>
          <w:b/>
          <w:sz w:val="19"/>
        </w:rPr>
        <w:t xml:space="preserve">Tip: </w:t>
      </w:r>
      <w:r w:rsidRPr="009C1DAD">
        <w:rPr>
          <w:rFonts w:ascii="Arial" w:hAnsi="Arial" w:cs="Arial"/>
          <w:sz w:val="19"/>
        </w:rPr>
        <w:t xml:space="preserve">Ngoài các </w:t>
      </w:r>
      <w:r w:rsidRPr="001058B5">
        <w:rPr>
          <w:rFonts w:ascii="Arial" w:hAnsi="Arial" w:cs="Arial"/>
        </w:rPr>
        <w:t>views</w:t>
      </w:r>
      <w:r w:rsidRPr="009C1DAD">
        <w:rPr>
          <w:rFonts w:ascii="Arial" w:hAnsi="Arial" w:cs="Arial"/>
          <w:sz w:val="19"/>
        </w:rPr>
        <w:t xml:space="preserve"> này, hãy kiểm tra </w:t>
      </w:r>
      <w:r w:rsidRPr="001058B5">
        <w:rPr>
          <w:rFonts w:ascii="Arial" w:hAnsi="Arial" w:cs="Arial"/>
        </w:rPr>
        <w:t>trace</w:t>
      </w:r>
      <w:r w:rsidRPr="001058B5">
        <w:rPr>
          <w:rFonts w:ascii="Arial" w:hAnsi="Arial" w:cs="Arial"/>
          <w:spacing w:val="-31"/>
        </w:rPr>
        <w:t xml:space="preserve"> </w:t>
      </w:r>
      <w:r w:rsidRPr="001058B5">
        <w:rPr>
          <w:rFonts w:ascii="Arial" w:hAnsi="Arial" w:cs="Arial"/>
        </w:rPr>
        <w:t>files database</w:t>
      </w:r>
      <w:r w:rsidRPr="009C1DAD">
        <w:rPr>
          <w:rFonts w:ascii="Arial" w:hAnsi="Arial" w:cs="Arial"/>
          <w:sz w:val="19"/>
        </w:rPr>
        <w:t xml:space="preserve"> nếu bạn tìm thấy lỗi khi chạy các ứng dụng sử dụng </w:t>
      </w:r>
      <w:r w:rsidRPr="001058B5">
        <w:rPr>
          <w:rFonts w:ascii="Arial" w:hAnsi="Arial" w:cs="Arial"/>
        </w:rPr>
        <w:t>application contexts</w:t>
      </w:r>
      <w:r w:rsidRPr="009C1DAD">
        <w:rPr>
          <w:rFonts w:ascii="Arial" w:hAnsi="Arial" w:cs="Arial"/>
          <w:sz w:val="19"/>
        </w:rPr>
        <w:t xml:space="preserve">. Xem </w:t>
      </w:r>
      <w:r w:rsidRPr="001058B5">
        <w:rPr>
          <w:rFonts w:ascii="Arial" w:hAnsi="Arial" w:cs="Arial"/>
          <w:i/>
        </w:rPr>
        <w:t xml:space="preserve">Oracle Database Performance </w:t>
      </w:r>
      <w:r w:rsidRPr="001058B5">
        <w:rPr>
          <w:rFonts w:ascii="Arial" w:hAnsi="Arial" w:cs="Arial"/>
          <w:i/>
          <w:spacing w:val="-4"/>
        </w:rPr>
        <w:t xml:space="preserve">Tuning </w:t>
      </w:r>
      <w:r w:rsidRPr="001058B5">
        <w:rPr>
          <w:rFonts w:ascii="Arial" w:hAnsi="Arial" w:cs="Arial"/>
          <w:i/>
        </w:rPr>
        <w:t xml:space="preserve">Guide </w:t>
      </w:r>
      <w:r w:rsidRPr="009C1DAD">
        <w:rPr>
          <w:rFonts w:ascii="Arial" w:hAnsi="Arial" w:cs="Arial"/>
          <w:sz w:val="19"/>
        </w:rPr>
        <w:t>để biết thêm thông tin về các</w:t>
      </w:r>
      <w:r>
        <w:rPr>
          <w:rFonts w:ascii="Arial" w:hAnsi="Arial" w:cs="Arial"/>
          <w:sz w:val="19"/>
        </w:rPr>
        <w:t>file</w:t>
      </w:r>
      <w:r w:rsidRPr="009C1DAD">
        <w:rPr>
          <w:rFonts w:ascii="Arial" w:hAnsi="Arial" w:cs="Arial"/>
          <w:sz w:val="19"/>
        </w:rPr>
        <w:t xml:space="preserve"> theo dõi. Thông số khởi tạo USER_DUMP_DEST </w:t>
      </w:r>
      <w:r>
        <w:rPr>
          <w:rFonts w:ascii="Arial" w:hAnsi="Arial" w:cs="Arial"/>
          <w:sz w:val="19"/>
        </w:rPr>
        <w:t xml:space="preserve">thiết lặp </w:t>
      </w:r>
      <w:r w:rsidRPr="009C1DAD">
        <w:rPr>
          <w:rFonts w:ascii="Arial" w:hAnsi="Arial" w:cs="Arial"/>
          <w:sz w:val="19"/>
        </w:rPr>
        <w:t xml:space="preserve">vị trí thư mục của </w:t>
      </w:r>
      <w:r w:rsidRPr="001058B5">
        <w:rPr>
          <w:rFonts w:ascii="Arial" w:hAnsi="Arial" w:cs="Arial"/>
        </w:rPr>
        <w:t>trace</w:t>
      </w:r>
      <w:r w:rsidRPr="001058B5">
        <w:rPr>
          <w:rFonts w:ascii="Arial" w:hAnsi="Arial" w:cs="Arial"/>
          <w:spacing w:val="-31"/>
        </w:rPr>
        <w:t xml:space="preserve"> </w:t>
      </w:r>
      <w:r w:rsidRPr="001058B5">
        <w:rPr>
          <w:rFonts w:ascii="Arial" w:hAnsi="Arial" w:cs="Arial"/>
        </w:rPr>
        <w:t>files</w:t>
      </w:r>
      <w:r w:rsidRPr="009C1DAD">
        <w:rPr>
          <w:rFonts w:ascii="Arial" w:hAnsi="Arial" w:cs="Arial"/>
          <w:sz w:val="19"/>
        </w:rPr>
        <w:t xml:space="preserve">. Bạn có thể tìm giá trị của tham số này bằng cách </w:t>
      </w:r>
      <w:r>
        <w:rPr>
          <w:rFonts w:ascii="Arial" w:hAnsi="Arial" w:cs="Arial"/>
          <w:sz w:val="19"/>
        </w:rPr>
        <w:t>sử dụng</w:t>
      </w:r>
      <w:r w:rsidRPr="009C1DAD">
        <w:rPr>
          <w:rFonts w:ascii="Arial" w:hAnsi="Arial" w:cs="Arial"/>
          <w:sz w:val="19"/>
        </w:rPr>
        <w:t xml:space="preserve"> SHOW PARAMETER USER_DUMP_DEST trong SQL * Plus.</w:t>
      </w:r>
    </w:p>
    <w:p w14:paraId="7D917579" w14:textId="77777777" w:rsidR="008C539B" w:rsidRPr="001058B5" w:rsidRDefault="008C539B">
      <w:pPr>
        <w:spacing w:line="230" w:lineRule="auto"/>
        <w:rPr>
          <w:rFonts w:ascii="Arial" w:hAnsi="Arial" w:cs="Arial"/>
        </w:rPr>
        <w:sectPr w:rsidR="008C539B" w:rsidRPr="001058B5">
          <w:headerReference w:type="even" r:id="rId146"/>
          <w:headerReference w:type="default" r:id="rId147"/>
          <w:pgSz w:w="12240" w:h="15840"/>
          <w:pgMar w:top="840" w:right="1060" w:bottom="860" w:left="1100" w:header="549" w:footer="663" w:gutter="0"/>
          <w:cols w:space="720"/>
        </w:sectPr>
      </w:pPr>
    </w:p>
    <w:p w14:paraId="5054A987" w14:textId="77777777" w:rsidR="008C539B" w:rsidRPr="001058B5" w:rsidRDefault="008C539B">
      <w:pPr>
        <w:pStyle w:val="BodyText"/>
        <w:spacing w:before="4"/>
        <w:rPr>
          <w:rFonts w:ascii="Arial" w:hAnsi="Arial" w:cs="Arial"/>
          <w:sz w:val="17"/>
        </w:rPr>
      </w:pPr>
    </w:p>
    <w:p w14:paraId="5AF88293" w14:textId="77777777" w:rsidR="008C539B" w:rsidRPr="001058B5" w:rsidRDefault="008C539B">
      <w:pPr>
        <w:rPr>
          <w:rFonts w:ascii="Arial" w:hAnsi="Arial" w:cs="Arial"/>
          <w:sz w:val="17"/>
        </w:rPr>
        <w:sectPr w:rsidR="008C539B" w:rsidRPr="001058B5">
          <w:pgSz w:w="12240" w:h="15840"/>
          <w:pgMar w:top="840" w:right="1060" w:bottom="860" w:left="1100" w:header="549" w:footer="663" w:gutter="0"/>
          <w:cols w:space="720"/>
        </w:sectPr>
      </w:pPr>
    </w:p>
    <w:p w14:paraId="0AB615C6" w14:textId="77777777" w:rsidR="008C539B" w:rsidRPr="001058B5" w:rsidRDefault="008C539B">
      <w:pPr>
        <w:pStyle w:val="BodyText"/>
        <w:rPr>
          <w:rFonts w:ascii="Arial" w:hAnsi="Arial" w:cs="Arial"/>
        </w:rPr>
      </w:pPr>
    </w:p>
    <w:p w14:paraId="066E14A4" w14:textId="77777777" w:rsidR="008C539B" w:rsidRPr="001058B5" w:rsidRDefault="008C539B">
      <w:pPr>
        <w:pStyle w:val="BodyText"/>
        <w:spacing w:before="10"/>
        <w:rPr>
          <w:rFonts w:ascii="Arial" w:hAnsi="Arial" w:cs="Arial"/>
          <w:sz w:val="27"/>
        </w:rPr>
      </w:pPr>
    </w:p>
    <w:p w14:paraId="481A8489" w14:textId="7C5EB832" w:rsidR="008C539B" w:rsidRPr="001058B5" w:rsidRDefault="00552A84">
      <w:pPr>
        <w:pStyle w:val="Heading1"/>
        <w:tabs>
          <w:tab w:val="left" w:pos="9473"/>
        </w:tabs>
        <w:rPr>
          <w:u w:val="none"/>
        </w:rPr>
      </w:pPr>
      <w:r>
        <w:rPr>
          <w:noProof/>
        </w:rPr>
        <mc:AlternateContent>
          <mc:Choice Requires="wpg">
            <w:drawing>
              <wp:anchor distT="0" distB="0" distL="0" distR="0" simplePos="0" relativeHeight="4576" behindDoc="0" locked="0" layoutInCell="1" allowOverlap="1" wp14:anchorId="322CA3A6" wp14:editId="6A4F3986">
                <wp:simplePos x="0" y="0"/>
                <wp:positionH relativeFrom="page">
                  <wp:posOffset>1139825</wp:posOffset>
                </wp:positionH>
                <wp:positionV relativeFrom="paragraph">
                  <wp:posOffset>746125</wp:posOffset>
                </wp:positionV>
                <wp:extent cx="5873750" cy="6350"/>
                <wp:effectExtent l="6350" t="9525" r="6350" b="3175"/>
                <wp:wrapTopAndBottom/>
                <wp:docPr id="845" name="Group 2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73750" cy="6350"/>
                          <a:chOff x="1795" y="1175"/>
                          <a:chExt cx="9250" cy="10"/>
                        </a:xfrm>
                      </wpg:grpSpPr>
                      <wps:wsp>
                        <wps:cNvPr id="846" name="Rectangle 252"/>
                        <wps:cNvSpPr>
                          <a:spLocks noChangeArrowheads="1"/>
                        </wps:cNvSpPr>
                        <wps:spPr bwMode="auto">
                          <a:xfrm>
                            <a:off x="11040" y="1175"/>
                            <a:ext cx="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7" name="Line 251"/>
                        <wps:cNvCnPr>
                          <a:cxnSpLocks noChangeShapeType="1"/>
                        </wps:cNvCnPr>
                        <wps:spPr bwMode="auto">
                          <a:xfrm>
                            <a:off x="1795" y="1180"/>
                            <a:ext cx="9245" cy="0"/>
                          </a:xfrm>
                          <a:prstGeom prst="line">
                            <a:avLst/>
                          </a:prstGeom>
                          <a:noFill/>
                          <a:ln w="6097">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DC3811E" id="Group 250" o:spid="_x0000_s1026" style="position:absolute;margin-left:89.75pt;margin-top:58.75pt;width:462.5pt;height:.5pt;z-index:4576;mso-wrap-distance-left:0;mso-wrap-distance-right:0;mso-position-horizontal-relative:page" coordorigin="1795,1175" coordsize="92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">
                <v:rect id="Rectangle 252" o:spid="_x0000_s1027" style="position:absolute;left:11040;top:1175;width: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" fillcolor="black" stroked="f"/>
                <v:line id="Line 251" o:spid="_x0000_s1028" style="position:absolute;visibility:visible;mso-wrap-style:square" from="1795,1180" to="11040,1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" strokeweight=".16936mm"/>
                <w10:wrap type="topAndBottom" anchorx="page"/>
              </v:group>
            </w:pict>
          </mc:Fallback>
        </mc:AlternateContent>
      </w:r>
      <w:bookmarkStart w:id="949" w:name="_bookmark1341"/>
      <w:bookmarkEnd w:id="949"/>
      <w:r w:rsidR="00C12992" w:rsidRPr="001058B5">
        <w:rPr>
          <w:u w:val="thick"/>
        </w:rPr>
        <w:t xml:space="preserve"> </w:t>
      </w:r>
      <w:r w:rsidR="00C12992" w:rsidRPr="001058B5">
        <w:rPr>
          <w:u w:val="thick"/>
        </w:rPr>
        <w:tab/>
        <w:t>7</w:t>
      </w:r>
    </w:p>
    <w:p w14:paraId="16D91462" w14:textId="2F93326F" w:rsidR="008C539B" w:rsidRPr="0014159E" w:rsidRDefault="0014159E" w:rsidP="0014159E">
      <w:pPr>
        <w:spacing w:line="473" w:lineRule="exact"/>
        <w:ind w:left="2430" w:hanging="1"/>
        <w:rPr>
          <w:rFonts w:ascii="Arial" w:hAnsi="Arial" w:cs="Arial"/>
          <w:b/>
          <w:sz w:val="44"/>
        </w:rPr>
      </w:pPr>
      <w:bookmarkStart w:id="950" w:name="7_Using_Oracle_Virtual_Private_Database_"/>
      <w:bookmarkStart w:id="951" w:name="_bookmark1342"/>
      <w:bookmarkEnd w:id="950"/>
      <w:bookmarkEnd w:id="951"/>
      <w:r w:rsidRPr="0014159E">
        <w:rPr>
          <w:rFonts w:ascii="Arial" w:eastAsia="Arial" w:hAnsi="Arial" w:cs="Arial"/>
          <w:b/>
          <w:bCs/>
          <w:spacing w:val="-4"/>
          <w:w w:val="95"/>
          <w:sz w:val="44"/>
          <w:szCs w:val="44"/>
        </w:rPr>
        <w:t>Sử dụng Oracle Virtual Private Databaseto kiểm soát truy cập dữ liệu</w:t>
      </w:r>
    </w:p>
    <w:p w14:paraId="20EFA13C" w14:textId="77777777" w:rsidR="008C539B" w:rsidRPr="0014159E" w:rsidRDefault="008C539B">
      <w:pPr>
        <w:pStyle w:val="BodyText"/>
        <w:spacing w:before="3"/>
        <w:rPr>
          <w:rFonts w:ascii="Arial" w:hAnsi="Arial" w:cs="Arial"/>
          <w:b/>
          <w:sz w:val="67"/>
        </w:rPr>
      </w:pPr>
    </w:p>
    <w:p w14:paraId="24094607" w14:textId="60C8CF17" w:rsidR="008C539B" w:rsidRPr="0014159E" w:rsidRDefault="0014159E">
      <w:pPr>
        <w:pStyle w:val="BodyText"/>
        <w:spacing w:before="1"/>
        <w:ind w:left="2260"/>
        <w:rPr>
          <w:rFonts w:ascii="Arial" w:hAnsi="Arial" w:cs="Arial"/>
        </w:rPr>
      </w:pPr>
      <w:r w:rsidRPr="0014159E">
        <w:rPr>
          <w:rFonts w:ascii="Arial" w:hAnsi="Arial" w:cs="Arial"/>
        </w:rPr>
        <w:t>Chương này bao gồm:</w:t>
      </w:r>
    </w:p>
    <w:p w14:paraId="12D03C1C" w14:textId="54F9E92A" w:rsidR="008C539B" w:rsidRPr="0014159E" w:rsidRDefault="0014159E" w:rsidP="00601E2D">
      <w:pPr>
        <w:pStyle w:val="ListParagraph"/>
        <w:numPr>
          <w:ilvl w:val="2"/>
          <w:numId w:val="116"/>
        </w:numPr>
        <w:tabs>
          <w:tab w:val="left" w:pos="2620"/>
        </w:tabs>
        <w:rPr>
          <w:rFonts w:ascii="Arial" w:hAnsi="Arial" w:cs="Arial"/>
          <w:sz w:val="20"/>
        </w:rPr>
      </w:pPr>
      <w:r w:rsidRPr="0014159E">
        <w:rPr>
          <w:rFonts w:ascii="Arial" w:hAnsi="Arial" w:cs="Arial"/>
          <w:color w:val="0070C0"/>
        </w:rPr>
        <w:t>Giới thiệu về Oracle Virtual Private</w:t>
      </w:r>
      <w:r w:rsidRPr="0014159E">
        <w:rPr>
          <w:rFonts w:ascii="Arial" w:hAnsi="Arial" w:cs="Arial"/>
        </w:rPr>
        <w:t xml:space="preserve"> </w:t>
      </w:r>
      <w:r w:rsidRPr="0014159E">
        <w:rPr>
          <w:rFonts w:ascii="Arial" w:hAnsi="Arial" w:cs="Arial"/>
          <w:color w:val="0070C0"/>
        </w:rPr>
        <w:t>Database</w:t>
      </w:r>
    </w:p>
    <w:p w14:paraId="599EAF2C" w14:textId="4BE107AC" w:rsidR="008C539B" w:rsidRPr="0014159E" w:rsidRDefault="0014159E" w:rsidP="00601E2D">
      <w:pPr>
        <w:pStyle w:val="ListParagraph"/>
        <w:numPr>
          <w:ilvl w:val="2"/>
          <w:numId w:val="116"/>
        </w:numPr>
        <w:tabs>
          <w:tab w:val="left" w:pos="2620"/>
        </w:tabs>
        <w:rPr>
          <w:rFonts w:ascii="Arial" w:hAnsi="Arial" w:cs="Arial"/>
          <w:sz w:val="20"/>
        </w:rPr>
      </w:pPr>
      <w:r w:rsidRPr="0014159E">
        <w:rPr>
          <w:rFonts w:ascii="Arial" w:hAnsi="Arial" w:cs="Arial"/>
          <w:color w:val="0070C0"/>
        </w:rPr>
        <w:t>Các thành phần của một chính sách cơ sở dữ liệu riêng ảo của Oracle</w:t>
      </w:r>
    </w:p>
    <w:p w14:paraId="37B3233F" w14:textId="412315B7" w:rsidR="008C539B" w:rsidRPr="0014159E" w:rsidRDefault="0014159E" w:rsidP="00601E2D">
      <w:pPr>
        <w:pStyle w:val="ListParagraph"/>
        <w:numPr>
          <w:ilvl w:val="2"/>
          <w:numId w:val="116"/>
        </w:numPr>
        <w:tabs>
          <w:tab w:val="left" w:pos="2620"/>
        </w:tabs>
        <w:spacing w:before="112"/>
        <w:rPr>
          <w:rFonts w:ascii="Arial" w:hAnsi="Arial" w:cs="Arial"/>
          <w:sz w:val="20"/>
        </w:rPr>
      </w:pPr>
      <w:r w:rsidRPr="0014159E">
        <w:rPr>
          <w:rFonts w:ascii="Arial" w:hAnsi="Arial" w:cs="Arial"/>
          <w:color w:val="0070C0"/>
        </w:rPr>
        <w:t>Cấu hình chính sách cơ sở dữ liệu riêng ảo của Oracle</w:t>
      </w:r>
      <w:r w:rsidRPr="0014159E">
        <w:rPr>
          <w:rFonts w:ascii="Arial" w:hAnsi="Arial" w:cs="Arial"/>
        </w:rPr>
        <w:t>.</w:t>
      </w:r>
    </w:p>
    <w:p w14:paraId="6E5BEFD1" w14:textId="01370914" w:rsidR="008C539B" w:rsidRPr="0014159E" w:rsidRDefault="0014159E" w:rsidP="00601E2D">
      <w:pPr>
        <w:pStyle w:val="ListParagraph"/>
        <w:numPr>
          <w:ilvl w:val="2"/>
          <w:numId w:val="116"/>
        </w:numPr>
        <w:tabs>
          <w:tab w:val="left" w:pos="2620"/>
        </w:tabs>
        <w:rPr>
          <w:rFonts w:ascii="Arial" w:hAnsi="Arial" w:cs="Arial"/>
          <w:sz w:val="20"/>
        </w:rPr>
      </w:pPr>
      <w:r w:rsidRPr="0014159E">
        <w:rPr>
          <w:rFonts w:ascii="Arial" w:hAnsi="Arial" w:cs="Arial"/>
          <w:color w:val="0070C0"/>
        </w:rPr>
        <w:t>Hướng dẫn: Tạo các chính sách cơ sở dữ liệu riêng ảo của Oracle</w:t>
      </w:r>
    </w:p>
    <w:p w14:paraId="580C0D26" w14:textId="405FA8CF" w:rsidR="008C539B" w:rsidRPr="0014159E" w:rsidRDefault="0014159E" w:rsidP="00601E2D">
      <w:pPr>
        <w:pStyle w:val="ListParagraph"/>
        <w:numPr>
          <w:ilvl w:val="2"/>
          <w:numId w:val="116"/>
        </w:numPr>
        <w:tabs>
          <w:tab w:val="left" w:pos="2620"/>
        </w:tabs>
        <w:spacing w:before="112"/>
        <w:rPr>
          <w:rFonts w:ascii="Arial" w:hAnsi="Arial" w:cs="Arial"/>
          <w:sz w:val="20"/>
        </w:rPr>
      </w:pPr>
      <w:r w:rsidRPr="0014159E">
        <w:rPr>
          <w:rFonts w:ascii="Arial" w:hAnsi="Arial" w:cs="Arial"/>
          <w:color w:val="0070C0"/>
        </w:rPr>
        <w:t>Cơ sở dữ liệu Oracle Virtual Private hoạt động như thế nào với các tính năng Oracle khác</w:t>
      </w:r>
    </w:p>
    <w:p w14:paraId="61615E1E" w14:textId="30A9AA70" w:rsidR="008C539B" w:rsidRPr="0014159E" w:rsidRDefault="0014159E" w:rsidP="00601E2D">
      <w:pPr>
        <w:pStyle w:val="ListParagraph"/>
        <w:numPr>
          <w:ilvl w:val="2"/>
          <w:numId w:val="116"/>
        </w:numPr>
        <w:tabs>
          <w:tab w:val="left" w:pos="2620"/>
        </w:tabs>
        <w:rPr>
          <w:rFonts w:ascii="Arial" w:hAnsi="Arial" w:cs="Arial"/>
          <w:sz w:val="20"/>
        </w:rPr>
      </w:pPr>
      <w:r w:rsidRPr="0014159E">
        <w:rPr>
          <w:rFonts w:ascii="Arial" w:hAnsi="Arial" w:cs="Arial"/>
          <w:color w:val="0070C0"/>
        </w:rPr>
        <w:t>Tìm thông tin về các chính sách cơ sở dữ liệu riêng ảo của Oracle</w:t>
      </w:r>
    </w:p>
    <w:p w14:paraId="6F6493A4" w14:textId="77777777" w:rsidR="008C539B" w:rsidRPr="001058B5" w:rsidRDefault="008C539B">
      <w:pPr>
        <w:pStyle w:val="BodyText"/>
        <w:spacing w:before="9"/>
        <w:rPr>
          <w:rFonts w:ascii="Arial" w:hAnsi="Arial" w:cs="Arial"/>
          <w:sz w:val="27"/>
        </w:rPr>
      </w:pPr>
    </w:p>
    <w:p w14:paraId="0080E641" w14:textId="43E3C0A8" w:rsidR="008C539B" w:rsidRPr="001058B5" w:rsidRDefault="0014159E">
      <w:pPr>
        <w:pStyle w:val="Heading3"/>
      </w:pPr>
      <w:bookmarkStart w:id="952" w:name="About_Oracle_Virtual_Private_Database"/>
      <w:bookmarkStart w:id="953" w:name="_bookmark1343"/>
      <w:bookmarkEnd w:id="952"/>
      <w:bookmarkEnd w:id="953"/>
      <w:r w:rsidRPr="0014159E">
        <w:t>Giới thiệu về Oracle Virtual Private Database</w:t>
      </w:r>
    </w:p>
    <w:p w14:paraId="6C0DFFD6" w14:textId="38F6E3A7" w:rsidR="008C539B" w:rsidRPr="001058B5" w:rsidRDefault="0014159E">
      <w:pPr>
        <w:pStyle w:val="BodyText"/>
        <w:spacing w:before="80"/>
        <w:ind w:left="2260"/>
        <w:rPr>
          <w:rFonts w:ascii="Arial" w:hAnsi="Arial" w:cs="Arial"/>
        </w:rPr>
      </w:pPr>
      <w:r w:rsidRPr="0014159E">
        <w:rPr>
          <w:rFonts w:ascii="Arial" w:hAnsi="Arial" w:cs="Arial"/>
        </w:rPr>
        <w:t>Phần này bao gồm:</w:t>
      </w:r>
    </w:p>
    <w:p w14:paraId="701CA5BC" w14:textId="75521D7F" w:rsidR="008C539B" w:rsidRPr="001058B5" w:rsidRDefault="0014159E" w:rsidP="00601E2D">
      <w:pPr>
        <w:pStyle w:val="ListParagraph"/>
        <w:numPr>
          <w:ilvl w:val="2"/>
          <w:numId w:val="116"/>
        </w:numPr>
        <w:tabs>
          <w:tab w:val="left" w:pos="2620"/>
        </w:tabs>
        <w:rPr>
          <w:rFonts w:ascii="Arial" w:hAnsi="Arial" w:cs="Arial"/>
          <w:sz w:val="20"/>
        </w:rPr>
      </w:pPr>
      <w:r w:rsidRPr="0014159E">
        <w:rPr>
          <w:color w:val="0070C0"/>
        </w:rPr>
        <w:t>C</w:t>
      </w:r>
      <w:r w:rsidRPr="0014159E">
        <w:rPr>
          <w:rFonts w:ascii="Cambria" w:hAnsi="Cambria" w:cs="Cambria"/>
          <w:color w:val="0070C0"/>
        </w:rPr>
        <w:t>ơ</w:t>
      </w:r>
      <w:r w:rsidRPr="0014159E">
        <w:rPr>
          <w:color w:val="0070C0"/>
        </w:rPr>
        <w:t xml:space="preserve"> s</w:t>
      </w:r>
      <w:r w:rsidRPr="0014159E">
        <w:rPr>
          <w:rFonts w:ascii="Cambria" w:hAnsi="Cambria" w:cs="Cambria"/>
          <w:color w:val="0070C0"/>
        </w:rPr>
        <w:t>ở</w:t>
      </w:r>
      <w:r w:rsidRPr="0014159E">
        <w:rPr>
          <w:color w:val="0070C0"/>
        </w:rPr>
        <w:t xml:space="preserve"> d</w:t>
      </w:r>
      <w:r w:rsidRPr="0014159E">
        <w:rPr>
          <w:rFonts w:ascii="Cambria" w:hAnsi="Cambria" w:cs="Cambria"/>
          <w:color w:val="0070C0"/>
        </w:rPr>
        <w:t>ữ</w:t>
      </w:r>
      <w:r w:rsidRPr="0014159E">
        <w:rPr>
          <w:color w:val="0070C0"/>
        </w:rPr>
        <w:t xml:space="preserve"> li</w:t>
      </w:r>
      <w:r w:rsidRPr="0014159E">
        <w:rPr>
          <w:rFonts w:ascii="Cambria" w:hAnsi="Cambria" w:cs="Cambria"/>
          <w:color w:val="0070C0"/>
        </w:rPr>
        <w:t>ệ</w:t>
      </w:r>
      <w:r w:rsidRPr="0014159E">
        <w:rPr>
          <w:color w:val="0070C0"/>
        </w:rPr>
        <w:t xml:space="preserve">u riêng </w:t>
      </w:r>
      <w:r w:rsidRPr="0014159E">
        <w:rPr>
          <w:rFonts w:ascii="Cambria" w:hAnsi="Cambria" w:cs="Cambria"/>
          <w:color w:val="0070C0"/>
        </w:rPr>
        <w:t>ả</w:t>
      </w:r>
      <w:r w:rsidRPr="0014159E">
        <w:rPr>
          <w:color w:val="0070C0"/>
        </w:rPr>
        <w:t>o c</w:t>
      </w:r>
      <w:r w:rsidRPr="0014159E">
        <w:rPr>
          <w:rFonts w:ascii="Cambria" w:hAnsi="Cambria" w:cs="Cambria"/>
          <w:color w:val="0070C0"/>
        </w:rPr>
        <w:t>ủ</w:t>
      </w:r>
      <w:r w:rsidRPr="0014159E">
        <w:rPr>
          <w:color w:val="0070C0"/>
        </w:rPr>
        <w:t>a Oracle là gì?</w:t>
      </w:r>
    </w:p>
    <w:p w14:paraId="160EFF62" w14:textId="43F44F10" w:rsidR="008C539B" w:rsidRPr="0014159E" w:rsidRDefault="0014159E" w:rsidP="00601E2D">
      <w:pPr>
        <w:pStyle w:val="ListParagraph"/>
        <w:numPr>
          <w:ilvl w:val="2"/>
          <w:numId w:val="116"/>
        </w:numPr>
        <w:tabs>
          <w:tab w:val="left" w:pos="2620"/>
        </w:tabs>
        <w:spacing w:before="112"/>
      </w:pPr>
      <w:r w:rsidRPr="0014159E">
        <w:rPr>
          <w:color w:val="0070C0"/>
        </w:rPr>
        <w:t>L</w:t>
      </w:r>
      <w:r w:rsidRPr="0014159E">
        <w:rPr>
          <w:rFonts w:ascii="Cambria" w:hAnsi="Cambria" w:cs="Cambria"/>
          <w:color w:val="0070C0"/>
        </w:rPr>
        <w:t>ợ</w:t>
      </w:r>
      <w:r w:rsidRPr="0014159E">
        <w:rPr>
          <w:color w:val="0070C0"/>
        </w:rPr>
        <w:t>i ích c</w:t>
      </w:r>
      <w:r w:rsidRPr="0014159E">
        <w:rPr>
          <w:rFonts w:ascii="Cambria" w:hAnsi="Cambria" w:cs="Cambria"/>
          <w:color w:val="0070C0"/>
        </w:rPr>
        <w:t>ủ</w:t>
      </w:r>
      <w:r w:rsidRPr="0014159E">
        <w:rPr>
          <w:color w:val="0070C0"/>
        </w:rPr>
        <w:t>a vi</w:t>
      </w:r>
      <w:r w:rsidRPr="0014159E">
        <w:rPr>
          <w:rFonts w:ascii="Cambria" w:hAnsi="Cambria" w:cs="Cambria"/>
          <w:color w:val="0070C0"/>
        </w:rPr>
        <w:t>ệ</w:t>
      </w:r>
      <w:r w:rsidRPr="0014159E">
        <w:rPr>
          <w:color w:val="0070C0"/>
        </w:rPr>
        <w:t>c s</w:t>
      </w:r>
      <w:r w:rsidRPr="0014159E">
        <w:rPr>
          <w:rFonts w:ascii="Cambria" w:hAnsi="Cambria" w:cs="Cambria"/>
          <w:color w:val="0070C0"/>
        </w:rPr>
        <w:t>ử</w:t>
      </w:r>
      <w:r w:rsidRPr="0014159E">
        <w:rPr>
          <w:color w:val="0070C0"/>
        </w:rPr>
        <w:t xml:space="preserve"> d</w:t>
      </w:r>
      <w:r w:rsidRPr="0014159E">
        <w:rPr>
          <w:rFonts w:ascii="Cambria" w:hAnsi="Cambria" w:cs="Cambria"/>
          <w:color w:val="0070C0"/>
        </w:rPr>
        <w:t>ụ</w:t>
      </w:r>
      <w:r w:rsidRPr="0014159E">
        <w:rPr>
          <w:color w:val="0070C0"/>
        </w:rPr>
        <w:t>ng các chính sách c</w:t>
      </w:r>
      <w:r w:rsidRPr="0014159E">
        <w:rPr>
          <w:rFonts w:ascii="Cambria" w:hAnsi="Cambria" w:cs="Cambria"/>
          <w:color w:val="0070C0"/>
        </w:rPr>
        <w:t>ơ</w:t>
      </w:r>
      <w:r w:rsidRPr="0014159E">
        <w:rPr>
          <w:color w:val="0070C0"/>
        </w:rPr>
        <w:t xml:space="preserve"> s</w:t>
      </w:r>
      <w:r w:rsidRPr="0014159E">
        <w:rPr>
          <w:rFonts w:ascii="Cambria" w:hAnsi="Cambria" w:cs="Cambria"/>
          <w:color w:val="0070C0"/>
        </w:rPr>
        <w:t>ở</w:t>
      </w:r>
      <w:r w:rsidRPr="0014159E">
        <w:rPr>
          <w:color w:val="0070C0"/>
        </w:rPr>
        <w:t xml:space="preserve"> d</w:t>
      </w:r>
      <w:r w:rsidRPr="0014159E">
        <w:rPr>
          <w:rFonts w:ascii="Cambria" w:hAnsi="Cambria" w:cs="Cambria"/>
          <w:color w:val="0070C0"/>
        </w:rPr>
        <w:t>ữ</w:t>
      </w:r>
      <w:r w:rsidRPr="0014159E">
        <w:rPr>
          <w:color w:val="0070C0"/>
        </w:rPr>
        <w:t xml:space="preserve"> li</w:t>
      </w:r>
      <w:r w:rsidRPr="0014159E">
        <w:rPr>
          <w:rFonts w:ascii="Cambria" w:hAnsi="Cambria" w:cs="Cambria"/>
          <w:color w:val="0070C0"/>
        </w:rPr>
        <w:t>ệ</w:t>
      </w:r>
      <w:r w:rsidRPr="0014159E">
        <w:rPr>
          <w:color w:val="0070C0"/>
        </w:rPr>
        <w:t xml:space="preserve">u riêng </w:t>
      </w:r>
      <w:r w:rsidRPr="0014159E">
        <w:rPr>
          <w:rFonts w:ascii="Cambria" w:hAnsi="Cambria" w:cs="Cambria"/>
          <w:color w:val="0070C0"/>
        </w:rPr>
        <w:t>ả</w:t>
      </w:r>
      <w:r w:rsidRPr="0014159E">
        <w:rPr>
          <w:color w:val="0070C0"/>
        </w:rPr>
        <w:t>o c</w:t>
      </w:r>
      <w:r w:rsidRPr="0014159E">
        <w:rPr>
          <w:rFonts w:ascii="Cambria" w:hAnsi="Cambria" w:cs="Cambria"/>
          <w:color w:val="0070C0"/>
        </w:rPr>
        <w:t>ủ</w:t>
      </w:r>
      <w:r w:rsidRPr="0014159E">
        <w:rPr>
          <w:color w:val="0070C0"/>
        </w:rPr>
        <w:t>a Oracle</w:t>
      </w:r>
    </w:p>
    <w:p w14:paraId="5867FD3C" w14:textId="1606C6A0" w:rsidR="008C539B" w:rsidRPr="001058B5" w:rsidRDefault="0014159E" w:rsidP="00601E2D">
      <w:pPr>
        <w:pStyle w:val="ListParagraph"/>
        <w:numPr>
          <w:ilvl w:val="2"/>
          <w:numId w:val="116"/>
        </w:numPr>
        <w:tabs>
          <w:tab w:val="left" w:pos="2620"/>
        </w:tabs>
        <w:spacing w:before="117" w:line="232" w:lineRule="auto"/>
        <w:ind w:right="993"/>
        <w:rPr>
          <w:rFonts w:ascii="Arial" w:hAnsi="Arial" w:cs="Arial"/>
          <w:sz w:val="20"/>
        </w:rPr>
      </w:pPr>
      <w:r w:rsidRPr="0014159E">
        <w:rPr>
          <w:color w:val="0070C0"/>
        </w:rPr>
        <w:t>Các đ</w:t>
      </w:r>
      <w:r w:rsidRPr="0014159E">
        <w:rPr>
          <w:rFonts w:ascii="Cambria" w:hAnsi="Cambria" w:cs="Cambria"/>
          <w:color w:val="0070C0"/>
        </w:rPr>
        <w:t>ặ</w:t>
      </w:r>
      <w:r w:rsidRPr="0014159E">
        <w:rPr>
          <w:color w:val="0070C0"/>
        </w:rPr>
        <w:t>c quy</w:t>
      </w:r>
      <w:r w:rsidRPr="0014159E">
        <w:rPr>
          <w:rFonts w:ascii="Cambria" w:hAnsi="Cambria" w:cs="Cambria"/>
          <w:color w:val="0070C0"/>
        </w:rPr>
        <w:t>ề</w:t>
      </w:r>
      <w:r w:rsidRPr="0014159E">
        <w:rPr>
          <w:color w:val="0070C0"/>
        </w:rPr>
        <w:t>n nào đ</w:t>
      </w:r>
      <w:r w:rsidRPr="0014159E">
        <w:rPr>
          <w:rFonts w:ascii="Cambria" w:hAnsi="Cambria" w:cs="Cambria"/>
          <w:color w:val="0070C0"/>
        </w:rPr>
        <w:t>ượ</w:t>
      </w:r>
      <w:r w:rsidRPr="0014159E">
        <w:rPr>
          <w:color w:val="0070C0"/>
        </w:rPr>
        <w:t>c s</w:t>
      </w:r>
      <w:r w:rsidRPr="0014159E">
        <w:rPr>
          <w:rFonts w:ascii="Cambria" w:hAnsi="Cambria" w:cs="Cambria"/>
          <w:color w:val="0070C0"/>
        </w:rPr>
        <w:t>ử</w:t>
      </w:r>
      <w:r w:rsidRPr="0014159E">
        <w:rPr>
          <w:color w:val="0070C0"/>
        </w:rPr>
        <w:t xml:space="preserve"> d</w:t>
      </w:r>
      <w:r w:rsidRPr="0014159E">
        <w:rPr>
          <w:rFonts w:ascii="Cambria" w:hAnsi="Cambria" w:cs="Cambria"/>
          <w:color w:val="0070C0"/>
        </w:rPr>
        <w:t>ụ</w:t>
      </w:r>
      <w:r w:rsidRPr="0014159E">
        <w:rPr>
          <w:color w:val="0070C0"/>
        </w:rPr>
        <w:t>ng đ</w:t>
      </w:r>
      <w:r w:rsidRPr="0014159E">
        <w:rPr>
          <w:rFonts w:ascii="Cambria" w:hAnsi="Cambria" w:cs="Cambria"/>
          <w:color w:val="0070C0"/>
        </w:rPr>
        <w:t>ể</w:t>
      </w:r>
      <w:r w:rsidRPr="0014159E">
        <w:rPr>
          <w:color w:val="0070C0"/>
        </w:rPr>
        <w:t xml:space="preserve"> ch</w:t>
      </w:r>
      <w:r w:rsidRPr="0014159E">
        <w:rPr>
          <w:rFonts w:ascii="Cambria" w:hAnsi="Cambria" w:cs="Cambria"/>
          <w:color w:val="0070C0"/>
        </w:rPr>
        <w:t>ạ</w:t>
      </w:r>
      <w:r w:rsidRPr="0014159E">
        <w:rPr>
          <w:color w:val="0070C0"/>
        </w:rPr>
        <w:t>y các hàm chính sách c</w:t>
      </w:r>
      <w:r w:rsidRPr="0014159E">
        <w:rPr>
          <w:rFonts w:ascii="Cambria" w:hAnsi="Cambria" w:cs="Cambria"/>
          <w:color w:val="0070C0"/>
        </w:rPr>
        <w:t>ơ</w:t>
      </w:r>
      <w:r w:rsidRPr="0014159E">
        <w:rPr>
          <w:color w:val="0070C0"/>
        </w:rPr>
        <w:t xml:space="preserve"> s</w:t>
      </w:r>
      <w:r w:rsidRPr="0014159E">
        <w:rPr>
          <w:rFonts w:ascii="Cambria" w:hAnsi="Cambria" w:cs="Cambria"/>
          <w:color w:val="0070C0"/>
        </w:rPr>
        <w:t>ở</w:t>
      </w:r>
      <w:r w:rsidRPr="0014159E">
        <w:rPr>
          <w:color w:val="0070C0"/>
        </w:rPr>
        <w:t xml:space="preserve"> d</w:t>
      </w:r>
      <w:r w:rsidRPr="0014159E">
        <w:rPr>
          <w:rFonts w:ascii="Cambria" w:hAnsi="Cambria" w:cs="Cambria"/>
          <w:color w:val="0070C0"/>
        </w:rPr>
        <w:t>ữ</w:t>
      </w:r>
      <w:r w:rsidRPr="0014159E">
        <w:rPr>
          <w:color w:val="0070C0"/>
        </w:rPr>
        <w:t xml:space="preserve"> li</w:t>
      </w:r>
      <w:r w:rsidRPr="0014159E">
        <w:rPr>
          <w:rFonts w:ascii="Cambria" w:hAnsi="Cambria" w:cs="Cambria"/>
          <w:color w:val="0070C0"/>
        </w:rPr>
        <w:t>ệ</w:t>
      </w:r>
      <w:r w:rsidRPr="0014159E">
        <w:rPr>
          <w:color w:val="0070C0"/>
        </w:rPr>
        <w:t xml:space="preserve">u riêng </w:t>
      </w:r>
      <w:r w:rsidRPr="0014159E">
        <w:rPr>
          <w:rFonts w:ascii="Cambria" w:hAnsi="Cambria" w:cs="Cambria"/>
          <w:color w:val="0070C0"/>
        </w:rPr>
        <w:t>ả</w:t>
      </w:r>
      <w:r w:rsidRPr="0014159E">
        <w:rPr>
          <w:color w:val="0070C0"/>
        </w:rPr>
        <w:t>o c</w:t>
      </w:r>
      <w:r w:rsidRPr="0014159E">
        <w:rPr>
          <w:rFonts w:ascii="Cambria" w:hAnsi="Cambria" w:cs="Cambria"/>
          <w:color w:val="0070C0"/>
        </w:rPr>
        <w:t>ủ</w:t>
      </w:r>
      <w:r w:rsidRPr="0014159E">
        <w:rPr>
          <w:color w:val="0070C0"/>
        </w:rPr>
        <w:t>a Oracle?</w:t>
      </w:r>
    </w:p>
    <w:p w14:paraId="286ACE33" w14:textId="2FA67490" w:rsidR="008C539B" w:rsidRPr="001058B5" w:rsidRDefault="0014159E" w:rsidP="00601E2D">
      <w:pPr>
        <w:pStyle w:val="ListParagraph"/>
        <w:numPr>
          <w:ilvl w:val="2"/>
          <w:numId w:val="116"/>
        </w:numPr>
        <w:tabs>
          <w:tab w:val="left" w:pos="2620"/>
        </w:tabs>
        <w:spacing w:before="112"/>
        <w:rPr>
          <w:rFonts w:ascii="Arial" w:hAnsi="Arial" w:cs="Arial"/>
          <w:sz w:val="20"/>
        </w:rPr>
      </w:pPr>
      <w:r w:rsidRPr="0014159E">
        <w:rPr>
          <w:color w:val="0070C0"/>
        </w:rPr>
        <w:t>S</w:t>
      </w:r>
      <w:r w:rsidRPr="0014159E">
        <w:rPr>
          <w:rFonts w:ascii="Cambria" w:hAnsi="Cambria" w:cs="Cambria"/>
          <w:color w:val="0070C0"/>
        </w:rPr>
        <w:t>ử</w:t>
      </w:r>
      <w:r w:rsidRPr="0014159E">
        <w:rPr>
          <w:color w:val="0070C0"/>
        </w:rPr>
        <w:t xml:space="preserve"> d</w:t>
      </w:r>
      <w:r w:rsidRPr="0014159E">
        <w:rPr>
          <w:rFonts w:ascii="Cambria" w:hAnsi="Cambria" w:cs="Cambria"/>
          <w:color w:val="0070C0"/>
        </w:rPr>
        <w:t>ụ</w:t>
      </w:r>
      <w:r w:rsidRPr="0014159E">
        <w:rPr>
          <w:color w:val="0070C0"/>
        </w:rPr>
        <w:t>ng Oracle Virtual Private Database v</w:t>
      </w:r>
      <w:r w:rsidRPr="0014159E">
        <w:rPr>
          <w:rFonts w:ascii="Cambria" w:hAnsi="Cambria" w:cs="Cambria"/>
          <w:color w:val="0070C0"/>
        </w:rPr>
        <w:t>ớ</w:t>
      </w:r>
      <w:r w:rsidRPr="0014159E">
        <w:rPr>
          <w:color w:val="0070C0"/>
        </w:rPr>
        <w:t>i m</w:t>
      </w:r>
      <w:r w:rsidRPr="0014159E">
        <w:rPr>
          <w:rFonts w:ascii="Cambria" w:hAnsi="Cambria" w:cs="Cambria"/>
          <w:color w:val="0070C0"/>
        </w:rPr>
        <w:t>ộ</w:t>
      </w:r>
      <w:r w:rsidRPr="0014159E">
        <w:rPr>
          <w:color w:val="0070C0"/>
        </w:rPr>
        <w:t>t b</w:t>
      </w:r>
      <w:r w:rsidRPr="0014159E">
        <w:rPr>
          <w:rFonts w:ascii="Cambria" w:hAnsi="Cambria" w:cs="Cambria"/>
          <w:color w:val="0070C0"/>
        </w:rPr>
        <w:t>ố</w:t>
      </w:r>
      <w:r w:rsidRPr="0014159E">
        <w:rPr>
          <w:color w:val="0070C0"/>
        </w:rPr>
        <w:t>i c</w:t>
      </w:r>
      <w:r w:rsidRPr="0014159E">
        <w:rPr>
          <w:rFonts w:ascii="Cambria" w:hAnsi="Cambria" w:cs="Cambria"/>
          <w:color w:val="0070C0"/>
        </w:rPr>
        <w:t>ả</w:t>
      </w:r>
      <w:r w:rsidRPr="0014159E">
        <w:rPr>
          <w:color w:val="0070C0"/>
        </w:rPr>
        <w:t xml:space="preserve">nh </w:t>
      </w:r>
      <w:r w:rsidRPr="0014159E">
        <w:rPr>
          <w:rFonts w:ascii="Cambria" w:hAnsi="Cambria" w:cs="Cambria"/>
          <w:color w:val="0070C0"/>
        </w:rPr>
        <w:t>ứ</w:t>
      </w:r>
      <w:r w:rsidRPr="0014159E">
        <w:rPr>
          <w:color w:val="0070C0"/>
        </w:rPr>
        <w:t>ng d</w:t>
      </w:r>
      <w:r w:rsidRPr="0014159E">
        <w:rPr>
          <w:rFonts w:ascii="Cambria" w:hAnsi="Cambria" w:cs="Cambria"/>
          <w:color w:val="0070C0"/>
        </w:rPr>
        <w:t>ụ</w:t>
      </w:r>
      <w:r w:rsidRPr="0014159E">
        <w:rPr>
          <w:color w:val="0070C0"/>
        </w:rPr>
        <w:t>ng</w:t>
      </w:r>
    </w:p>
    <w:p w14:paraId="2475477B" w14:textId="77777777" w:rsidR="008C539B" w:rsidRPr="001058B5" w:rsidRDefault="008C539B">
      <w:pPr>
        <w:pStyle w:val="BodyText"/>
        <w:spacing w:before="6"/>
        <w:rPr>
          <w:rFonts w:ascii="Arial" w:hAnsi="Arial" w:cs="Arial"/>
          <w:sz w:val="25"/>
        </w:rPr>
      </w:pPr>
    </w:p>
    <w:p w14:paraId="42440211" w14:textId="4603AF87" w:rsidR="008C539B" w:rsidRPr="001058B5" w:rsidRDefault="0014159E">
      <w:pPr>
        <w:pStyle w:val="Heading4"/>
      </w:pPr>
      <w:bookmarkStart w:id="954" w:name="What_Is_Oracle_Virtual_Private_Database?"/>
      <w:bookmarkStart w:id="955" w:name="_bookmark1344"/>
      <w:bookmarkEnd w:id="954"/>
      <w:bookmarkEnd w:id="955"/>
      <w:r w:rsidRPr="0014159E">
        <w:t>Cơ sở dữ liệu riêng ảo của Oracle là gì?</w:t>
      </w:r>
    </w:p>
    <w:p w14:paraId="1A3132EB" w14:textId="77777777" w:rsidR="0014159E" w:rsidRPr="0014159E" w:rsidRDefault="0014159E" w:rsidP="0014159E">
      <w:pPr>
        <w:pStyle w:val="BodyText"/>
        <w:spacing w:before="117" w:line="230" w:lineRule="auto"/>
        <w:ind w:left="2260" w:right="102"/>
        <w:rPr>
          <w:rFonts w:ascii="Arial" w:hAnsi="Arial" w:cs="Arial"/>
        </w:rPr>
      </w:pPr>
      <w:r w:rsidRPr="0014159E">
        <w:rPr>
          <w:rFonts w:ascii="Arial" w:hAnsi="Arial" w:cs="Arial"/>
        </w:rPr>
        <w:t>Cơ sở dữ liệu riêng ảo của Oracle (VPD) cho phép bạn tạo các chính sách bảo mật để kiểm soát quyền truy cập cơ sở dữ liệu ở cấp hàng và cột. Về cơ bản, Oracle Virtual Private Database thêm một mệnh đề WHERE động vào một câu lệnh SQL được phát hành dựa trên bảng, khung nhìn hoặc từ đồng nghĩa mà một chính sách bảo mật cơ sở dữ liệu riêng ảo của Oracle đã được áp dụng.</w:t>
      </w:r>
    </w:p>
    <w:p w14:paraId="6C7B2E9F" w14:textId="77777777" w:rsidR="0014159E" w:rsidRPr="0014159E" w:rsidRDefault="0014159E" w:rsidP="0014159E">
      <w:pPr>
        <w:pStyle w:val="BodyText"/>
        <w:spacing w:before="117" w:line="230" w:lineRule="auto"/>
        <w:ind w:left="2260" w:right="102"/>
        <w:rPr>
          <w:rFonts w:ascii="Arial" w:hAnsi="Arial" w:cs="Arial"/>
        </w:rPr>
      </w:pPr>
      <w:r w:rsidRPr="0014159E">
        <w:rPr>
          <w:rFonts w:ascii="Arial" w:hAnsi="Arial" w:cs="Arial"/>
        </w:rPr>
        <w:t>Cơ sở dữ liệu riêng ảo của Oracle thực thi bảo mật, với mức độ chi tiết cao, trực tiếp trên các bảng cơ sở dữ liệu, các khung nhìn hoặc các từ đồng nghĩa. Vì bạn đính kèm chính sách bảo mật trực tiếp vào các đối tượng cơ sở dữ liệu này và các chính sách sẽ tự động được áp dụng bất cứ khi nào người dùng truy cập dữ liệu, không có cách nào để bỏ qua bảo mật.</w:t>
      </w:r>
    </w:p>
    <w:p w14:paraId="591F2432" w14:textId="2F57319A" w:rsidR="008C539B" w:rsidRPr="001058B5" w:rsidRDefault="0014159E" w:rsidP="007D03D7">
      <w:pPr>
        <w:pStyle w:val="BodyText"/>
        <w:spacing w:before="117" w:line="230" w:lineRule="auto"/>
        <w:ind w:left="2260" w:right="102"/>
        <w:rPr>
          <w:rFonts w:ascii="Arial" w:hAnsi="Arial" w:cs="Arial"/>
        </w:rPr>
        <w:sectPr w:rsidR="008C539B" w:rsidRPr="001058B5">
          <w:headerReference w:type="default" r:id="rId148"/>
          <w:footerReference w:type="even" r:id="rId149"/>
          <w:footerReference w:type="default" r:id="rId150"/>
          <w:pgSz w:w="12240" w:h="15840"/>
          <w:pgMar w:top="1500" w:right="1060" w:bottom="860" w:left="1100" w:header="0" w:footer="663" w:gutter="0"/>
          <w:pgNumType w:start="1"/>
          <w:cols w:space="720"/>
        </w:sectPr>
      </w:pPr>
      <w:r w:rsidRPr="0014159E">
        <w:rPr>
          <w:rFonts w:ascii="Arial" w:hAnsi="Arial" w:cs="Arial"/>
        </w:rPr>
        <w:t>Khi người dùng trực tiếp hoặc gián tiếp truy cập vào bảng, dạng xem hoặc từ đồng nghĩa được bảo vệ bằng chính sách Cơ sở dữ liệu riêng ảo của Oracle, Oracle Database tự động sửa đổi câu lệnh SQL của người dùng. Sự sửa đổi này tạo ra một điều kiện WHERE (được gọi là vị từ) được trả về bởi một hàm thực hiện chính sách bảo mật. Cơ sở dữ liệu Oracle sửa đổi câu lệnh động, minh bạch cho người dùng, sử dụng bất kỳ điều kiện nào</w:t>
      </w:r>
      <w:r w:rsidR="007D03D7">
        <w:rPr>
          <w:rFonts w:ascii="Arial" w:hAnsi="Arial" w:cs="Arial"/>
        </w:rPr>
        <w:t xml:space="preserve">      </w:t>
      </w:r>
    </w:p>
    <w:p w14:paraId="1ABC6ABB" w14:textId="77777777" w:rsidR="008C539B" w:rsidRPr="001058B5" w:rsidRDefault="008C539B">
      <w:pPr>
        <w:pStyle w:val="BodyText"/>
        <w:spacing w:before="5"/>
        <w:rPr>
          <w:rFonts w:ascii="Arial" w:hAnsi="Arial" w:cs="Arial"/>
          <w:sz w:val="25"/>
        </w:rPr>
      </w:pPr>
    </w:p>
    <w:p w14:paraId="4957563C" w14:textId="5E1838B8" w:rsidR="008C539B" w:rsidRPr="001058B5" w:rsidRDefault="0014159E">
      <w:pPr>
        <w:pStyle w:val="BodyText"/>
        <w:spacing w:before="99" w:line="232" w:lineRule="auto"/>
        <w:ind w:left="1660" w:right="848"/>
        <w:rPr>
          <w:rFonts w:ascii="Arial" w:hAnsi="Arial" w:cs="Arial"/>
        </w:rPr>
      </w:pPr>
      <w:r w:rsidRPr="0014159E">
        <w:rPr>
          <w:rFonts w:ascii="Arial" w:hAnsi="Arial" w:cs="Arial"/>
        </w:rPr>
        <w:t>có thể được biểu diễn trong hoặc trả về bởi một hàm. Bạn có thể áp dụng các chính sách Oracle Virtual Private Database cho các câu lệnh SELECT, INSERT, UPDATE, INDEX và DELETE.</w:t>
      </w:r>
    </w:p>
    <w:p w14:paraId="36940E85" w14:textId="2670D40B" w:rsidR="008C539B" w:rsidRPr="001058B5" w:rsidRDefault="007D03D7" w:rsidP="007D03D7">
      <w:pPr>
        <w:pStyle w:val="BodyText"/>
        <w:spacing w:before="108"/>
        <w:ind w:left="1660"/>
        <w:rPr>
          <w:rFonts w:ascii="Arial" w:hAnsi="Arial" w:cs="Arial"/>
        </w:rPr>
      </w:pPr>
      <w:r w:rsidRPr="007D03D7">
        <w:rPr>
          <w:rFonts w:ascii="Arial" w:hAnsi="Arial" w:cs="Arial"/>
        </w:rPr>
        <w:t>Ví dụ: giả sử người dùng thực hiệ</w:t>
      </w:r>
      <w:r>
        <w:rPr>
          <w:rFonts w:ascii="Arial" w:hAnsi="Arial" w:cs="Arial"/>
        </w:rPr>
        <w:t xml:space="preserve">n </w:t>
      </w:r>
      <w:r w:rsidRPr="007D03D7">
        <w:rPr>
          <w:rFonts w:ascii="Arial" w:hAnsi="Arial" w:cs="Arial"/>
        </w:rPr>
        <w:t>truy vấn sau:</w:t>
      </w:r>
    </w:p>
    <w:p w14:paraId="68FDCC2C" w14:textId="77777777" w:rsidR="008C539B" w:rsidRPr="001058B5" w:rsidRDefault="00C12992">
      <w:pPr>
        <w:spacing w:before="141"/>
        <w:ind w:left="1660"/>
        <w:rPr>
          <w:rFonts w:ascii="Arial" w:hAnsi="Arial" w:cs="Arial"/>
          <w:sz w:val="18"/>
        </w:rPr>
      </w:pPr>
      <w:r w:rsidRPr="001058B5">
        <w:rPr>
          <w:rFonts w:ascii="Arial" w:hAnsi="Arial" w:cs="Arial"/>
          <w:w w:val="95"/>
          <w:sz w:val="18"/>
        </w:rPr>
        <w:t>SELECT * FROM OE.ORDERS;</w:t>
      </w:r>
    </w:p>
    <w:p w14:paraId="6B8E953D" w14:textId="77777777" w:rsidR="008C539B" w:rsidRPr="001058B5" w:rsidRDefault="008C539B">
      <w:pPr>
        <w:pStyle w:val="BodyText"/>
        <w:spacing w:before="3"/>
        <w:rPr>
          <w:rFonts w:ascii="Arial" w:hAnsi="Arial" w:cs="Arial"/>
          <w:sz w:val="18"/>
        </w:rPr>
      </w:pPr>
    </w:p>
    <w:p w14:paraId="1C1EA1CB" w14:textId="1997734D" w:rsidR="008C539B" w:rsidRPr="001058B5" w:rsidRDefault="007D03D7">
      <w:pPr>
        <w:pStyle w:val="BodyText"/>
        <w:spacing w:line="248" w:lineRule="exact"/>
        <w:ind w:left="1660"/>
        <w:rPr>
          <w:rFonts w:ascii="Arial" w:hAnsi="Arial" w:cs="Arial"/>
        </w:rPr>
      </w:pPr>
      <w:r w:rsidRPr="007D03D7">
        <w:rPr>
          <w:rFonts w:ascii="Arial" w:hAnsi="Arial" w:cs="Arial"/>
        </w:rPr>
        <w:t>Chính sách cơ sở dữ liệu riêng ảo của Oracle nối thêm câu lệnh với mệnh đề WHERE. Ví dụ:</w:t>
      </w:r>
    </w:p>
    <w:p w14:paraId="5E31BCAA" w14:textId="77777777" w:rsidR="008C539B" w:rsidRPr="001058B5" w:rsidRDefault="00C12992">
      <w:pPr>
        <w:spacing w:before="137" w:line="259" w:lineRule="auto"/>
        <w:ind w:left="1752" w:right="5999" w:hanging="93"/>
        <w:rPr>
          <w:rFonts w:ascii="Arial" w:hAnsi="Arial" w:cs="Arial"/>
          <w:sz w:val="18"/>
        </w:rPr>
      </w:pPr>
      <w:r w:rsidRPr="001058B5">
        <w:rPr>
          <w:rFonts w:ascii="Arial" w:hAnsi="Arial" w:cs="Arial"/>
          <w:w w:val="95"/>
          <w:sz w:val="18"/>
        </w:rPr>
        <w:t xml:space="preserve">SELECT * FROM OE.ORDERS </w:t>
      </w:r>
      <w:r w:rsidRPr="001058B5">
        <w:rPr>
          <w:rFonts w:ascii="Arial" w:hAnsi="Arial" w:cs="Arial"/>
          <w:w w:val="90"/>
          <w:sz w:val="18"/>
        </w:rPr>
        <w:t>WHERE</w:t>
      </w:r>
      <w:r w:rsidRPr="001058B5">
        <w:rPr>
          <w:rFonts w:ascii="Arial" w:hAnsi="Arial" w:cs="Arial"/>
          <w:spacing w:val="-41"/>
          <w:w w:val="90"/>
          <w:sz w:val="18"/>
        </w:rPr>
        <w:t xml:space="preserve"> </w:t>
      </w:r>
      <w:r w:rsidRPr="001058B5">
        <w:rPr>
          <w:rFonts w:ascii="Arial" w:hAnsi="Arial" w:cs="Arial"/>
          <w:w w:val="90"/>
          <w:sz w:val="18"/>
        </w:rPr>
        <w:t>SALES_REP_ID</w:t>
      </w:r>
      <w:r w:rsidRPr="001058B5">
        <w:rPr>
          <w:rFonts w:ascii="Arial" w:hAnsi="Arial" w:cs="Arial"/>
          <w:spacing w:val="-41"/>
          <w:w w:val="90"/>
          <w:sz w:val="18"/>
        </w:rPr>
        <w:t xml:space="preserve"> </w:t>
      </w:r>
      <w:r w:rsidRPr="001058B5">
        <w:rPr>
          <w:rFonts w:ascii="Arial" w:hAnsi="Arial" w:cs="Arial"/>
          <w:w w:val="90"/>
          <w:sz w:val="18"/>
        </w:rPr>
        <w:t>=</w:t>
      </w:r>
      <w:r w:rsidRPr="001058B5">
        <w:rPr>
          <w:rFonts w:ascii="Arial" w:hAnsi="Arial" w:cs="Arial"/>
          <w:spacing w:val="-40"/>
          <w:w w:val="90"/>
          <w:sz w:val="18"/>
        </w:rPr>
        <w:t xml:space="preserve"> </w:t>
      </w:r>
      <w:r w:rsidRPr="001058B5">
        <w:rPr>
          <w:rFonts w:ascii="Arial" w:hAnsi="Arial" w:cs="Arial"/>
          <w:w w:val="90"/>
          <w:sz w:val="18"/>
        </w:rPr>
        <w:t>159;</w:t>
      </w:r>
    </w:p>
    <w:p w14:paraId="351FB062" w14:textId="77777777" w:rsidR="008C539B" w:rsidRPr="001058B5" w:rsidRDefault="008C539B">
      <w:pPr>
        <w:pStyle w:val="BodyText"/>
        <w:spacing w:before="9"/>
        <w:rPr>
          <w:rFonts w:ascii="Arial" w:hAnsi="Arial" w:cs="Arial"/>
          <w:sz w:val="16"/>
        </w:rPr>
      </w:pPr>
    </w:p>
    <w:p w14:paraId="4651C6DD" w14:textId="77777777" w:rsidR="007D03D7" w:rsidRPr="007D03D7" w:rsidRDefault="007D03D7" w:rsidP="007D03D7">
      <w:pPr>
        <w:pStyle w:val="BodyText"/>
        <w:spacing w:before="119" w:line="230" w:lineRule="auto"/>
        <w:ind w:left="1659" w:right="856"/>
        <w:rPr>
          <w:rFonts w:ascii="Arial" w:hAnsi="Arial" w:cs="Arial"/>
        </w:rPr>
      </w:pPr>
      <w:r w:rsidRPr="007D03D7">
        <w:rPr>
          <w:rFonts w:ascii="Arial" w:hAnsi="Arial" w:cs="Arial"/>
        </w:rPr>
        <w:t>Trong ví dụ này, người dùng chỉ có thể xem đơn hàng của Đại diện bán hàng 159.</w:t>
      </w:r>
    </w:p>
    <w:p w14:paraId="72407882" w14:textId="4A46EE24" w:rsidR="008C539B" w:rsidRPr="001058B5" w:rsidRDefault="007D03D7" w:rsidP="007D03D7">
      <w:pPr>
        <w:pStyle w:val="BodyText"/>
        <w:spacing w:before="119" w:line="230" w:lineRule="auto"/>
        <w:ind w:left="1659" w:right="856"/>
        <w:rPr>
          <w:rFonts w:ascii="Arial" w:hAnsi="Arial" w:cs="Arial"/>
        </w:rPr>
      </w:pPr>
      <w:r w:rsidRPr="007D03D7">
        <w:rPr>
          <w:rFonts w:ascii="Arial" w:hAnsi="Arial" w:cs="Arial"/>
        </w:rPr>
        <w:t>Nếu bạn muốn lọc người dùng dựa trên thông tin phiên của người dùng đó, chẳng hạn như ID của người dùng, thì bạn có thể tạo mệnh đề WHERE để sử dụng ngữ cảnh ứng dụng. Ví dụ:</w:t>
      </w:r>
    </w:p>
    <w:p w14:paraId="2E5C0F02" w14:textId="77777777" w:rsidR="008C539B" w:rsidRPr="001058B5" w:rsidRDefault="00C12992">
      <w:pPr>
        <w:spacing w:before="142"/>
        <w:ind w:left="1660"/>
        <w:rPr>
          <w:rFonts w:ascii="Arial" w:hAnsi="Arial" w:cs="Arial"/>
          <w:sz w:val="18"/>
        </w:rPr>
      </w:pPr>
      <w:r w:rsidRPr="001058B5">
        <w:rPr>
          <w:rFonts w:ascii="Arial" w:hAnsi="Arial" w:cs="Arial"/>
          <w:w w:val="95"/>
          <w:sz w:val="18"/>
        </w:rPr>
        <w:t>SELECT * FROM OE.ORDERS</w:t>
      </w:r>
    </w:p>
    <w:p w14:paraId="1CB89C44" w14:textId="77777777" w:rsidR="008C539B" w:rsidRPr="001058B5" w:rsidRDefault="00C12992">
      <w:pPr>
        <w:spacing w:before="15"/>
        <w:ind w:left="1752"/>
        <w:rPr>
          <w:rFonts w:ascii="Arial" w:hAnsi="Arial" w:cs="Arial"/>
          <w:sz w:val="18"/>
        </w:rPr>
      </w:pPr>
      <w:r w:rsidRPr="001058B5">
        <w:rPr>
          <w:rFonts w:ascii="Arial" w:hAnsi="Arial" w:cs="Arial"/>
          <w:w w:val="95"/>
          <w:sz w:val="18"/>
        </w:rPr>
        <w:t>WHERE SALES_REP_ID = SYS_CONTEXT('USERENV','SESSION_USER');</w:t>
      </w:r>
    </w:p>
    <w:p w14:paraId="714F9CB0" w14:textId="77777777" w:rsidR="008C539B" w:rsidRPr="001058B5" w:rsidRDefault="008C539B">
      <w:pPr>
        <w:pStyle w:val="BodyText"/>
        <w:rPr>
          <w:rFonts w:ascii="Arial" w:hAnsi="Arial" w:cs="Arial"/>
        </w:rPr>
      </w:pPr>
    </w:p>
    <w:p w14:paraId="163B10CA" w14:textId="043631FE" w:rsidR="008C539B" w:rsidRPr="001058B5" w:rsidRDefault="00552A84">
      <w:pPr>
        <w:pStyle w:val="BodyText"/>
        <w:spacing w:before="8"/>
        <w:rPr>
          <w:rFonts w:ascii="Arial" w:hAnsi="Arial" w:cs="Arial"/>
          <w:sz w:val="13"/>
        </w:rPr>
      </w:pPr>
      <w:r>
        <w:rPr>
          <w:rFonts w:ascii="Arial" w:hAnsi="Arial" w:cs="Arial"/>
          <w:noProof/>
        </w:rPr>
        <mc:AlternateContent>
          <mc:Choice Requires="wpg">
            <w:drawing>
              <wp:anchor distT="0" distB="0" distL="0" distR="0" simplePos="0" relativeHeight="4600" behindDoc="0" locked="0" layoutInCell="1" allowOverlap="1" wp14:anchorId="758EDA83" wp14:editId="2BFF824B">
                <wp:simplePos x="0" y="0"/>
                <wp:positionH relativeFrom="page">
                  <wp:posOffset>2209800</wp:posOffset>
                </wp:positionH>
                <wp:positionV relativeFrom="paragraph">
                  <wp:posOffset>123825</wp:posOffset>
                </wp:positionV>
                <wp:extent cx="3962400" cy="31750"/>
                <wp:effectExtent l="9525" t="6350" r="9525" b="9525"/>
                <wp:wrapTopAndBottom/>
                <wp:docPr id="842" name="Group 2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2400" cy="31750"/>
                          <a:chOff x="3480" y="195"/>
                          <a:chExt cx="6240" cy="50"/>
                        </a:xfrm>
                      </wpg:grpSpPr>
                      <wps:wsp>
                        <wps:cNvPr id="843" name="Line 249"/>
                        <wps:cNvCnPr>
                          <a:cxnSpLocks noChangeShapeType="1"/>
                        </wps:cNvCnPr>
                        <wps:spPr bwMode="auto">
                          <a:xfrm>
                            <a:off x="3480" y="198"/>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844" name="Line 248"/>
                        <wps:cNvCnPr>
                          <a:cxnSpLocks noChangeShapeType="1"/>
                        </wps:cNvCnPr>
                        <wps:spPr bwMode="auto">
                          <a:xfrm>
                            <a:off x="3480" y="242"/>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516E283" id="Group 247" o:spid="_x0000_s1026" style="position:absolute;margin-left:174pt;margin-top:9.75pt;width:312pt;height:2.5pt;z-index:4600;mso-wrap-distance-left:0;mso-wrap-distance-right:0;mso-position-horizontal-relative:page" coordorigin="3480,195" coordsize="624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">
                <v:line id="Line 249" o:spid="_x0000_s1027" style="position:absolute;visibility:visible;mso-wrap-style:square" from="3480,198" to="9720,1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" strokeweight=".24pt"/>
                <v:line id="Line 248" o:spid="_x0000_s1028" style="position:absolute;visibility:visible;mso-wrap-style:square" from="3480,242" to="9720,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" strokeweight=".24pt"/>
                <w10:wrap type="topAndBottom" anchorx="page"/>
              </v:group>
            </w:pict>
          </mc:Fallback>
        </mc:AlternateContent>
      </w:r>
    </w:p>
    <w:p w14:paraId="72FFCACE" w14:textId="7C4C176D" w:rsidR="008C539B" w:rsidRPr="001058B5" w:rsidRDefault="007D03D7">
      <w:pPr>
        <w:pStyle w:val="BodyText"/>
        <w:spacing w:before="26" w:after="102" w:line="232" w:lineRule="auto"/>
        <w:ind w:left="2380" w:right="1456" w:hanging="1"/>
        <w:rPr>
          <w:rFonts w:ascii="Arial" w:hAnsi="Arial" w:cs="Arial"/>
        </w:rPr>
      </w:pPr>
      <w:r w:rsidRPr="007D03D7">
        <w:rPr>
          <w:rFonts w:ascii="Arial" w:hAnsi="Arial" w:cs="Arial"/>
          <w:b/>
          <w:sz w:val="19"/>
        </w:rPr>
        <w:t xml:space="preserve">Lưu ý: </w:t>
      </w:r>
      <w:r w:rsidRPr="007D03D7">
        <w:rPr>
          <w:rFonts w:ascii="Arial" w:hAnsi="Arial" w:cs="Arial"/>
          <w:sz w:val="19"/>
        </w:rPr>
        <w:t>Cơ sở dữ liệu riêng ảo của Oracle không hỗ trợ lọc cho DDL, chẳng hạn như các câu lệnh TRUNCATE hoặc ALTER TABLE.</w:t>
      </w:r>
    </w:p>
    <w:p w14:paraId="5A142E3B" w14:textId="7B4189AF" w:rsidR="008C539B" w:rsidRPr="001058B5" w:rsidRDefault="00552A84">
      <w:pPr>
        <w:pStyle w:val="BodyText"/>
        <w:spacing w:line="50" w:lineRule="exact"/>
        <w:ind w:left="2377"/>
        <w:rPr>
          <w:rFonts w:ascii="Arial" w:hAnsi="Arial" w:cs="Arial"/>
          <w:sz w:val="5"/>
        </w:rPr>
      </w:pPr>
      <w:r>
        <w:rPr>
          <w:rFonts w:ascii="Arial" w:hAnsi="Arial" w:cs="Arial"/>
          <w:noProof/>
          <w:sz w:val="5"/>
        </w:rPr>
        <mc:AlternateContent>
          <mc:Choice Requires="wpg">
            <w:drawing>
              <wp:inline distT="0" distB="0" distL="0" distR="0" wp14:anchorId="37A248F2" wp14:editId="26C55458">
                <wp:extent cx="3962400" cy="31750"/>
                <wp:effectExtent l="5715" t="9525" r="13335" b="6350"/>
                <wp:docPr id="839" name="Group 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2400" cy="31750"/>
                          <a:chOff x="0" y="0"/>
                          <a:chExt cx="6240" cy="50"/>
                        </a:xfrm>
                      </wpg:grpSpPr>
                      <wps:wsp>
                        <wps:cNvPr id="840" name="Line 246"/>
                        <wps:cNvCnPr>
                          <a:cxnSpLocks noChangeShapeType="1"/>
                        </wps:cNvCnPr>
                        <wps:spPr bwMode="auto">
                          <a:xfrm>
                            <a:off x="0" y="2"/>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841" name="Line 245"/>
                        <wps:cNvCnPr>
                          <a:cxnSpLocks noChangeShapeType="1"/>
                        </wps:cNvCnPr>
                        <wps:spPr bwMode="auto">
                          <a:xfrm>
                            <a:off x="0" y="47"/>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6862D25" id="Group 244" o:spid="_x0000_s1026" style="width:312pt;height:2.5pt;mso-position-horizontal-relative:char;mso-position-vertical-relative:line" coordsize="624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">
                <v:line id="Line 246" o:spid="_x0000_s1027" style="position:absolute;visibility:visible;mso-wrap-style:square" from="0,2" to="62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" strokeweight=".24pt"/>
                <v:line id="Line 245" o:spid="_x0000_s1028" style="position:absolute;visibility:visible;mso-wrap-style:square" from="0,47" to="624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" strokeweight=".24pt"/>
                <w10:anchorlock/>
              </v:group>
            </w:pict>
          </mc:Fallback>
        </mc:AlternateContent>
      </w:r>
    </w:p>
    <w:p w14:paraId="533E6EC4" w14:textId="77777777" w:rsidR="008C539B" w:rsidRPr="001058B5" w:rsidRDefault="008C539B">
      <w:pPr>
        <w:pStyle w:val="BodyText"/>
        <w:spacing w:before="5"/>
        <w:rPr>
          <w:rFonts w:ascii="Arial" w:hAnsi="Arial" w:cs="Arial"/>
          <w:sz w:val="9"/>
        </w:rPr>
      </w:pPr>
    </w:p>
    <w:p w14:paraId="1D2C2D2C" w14:textId="57656CF7" w:rsidR="008C539B" w:rsidRPr="001058B5" w:rsidRDefault="007D03D7">
      <w:pPr>
        <w:pStyle w:val="Heading4"/>
        <w:spacing w:before="107"/>
        <w:ind w:left="100"/>
      </w:pPr>
      <w:bookmarkStart w:id="956" w:name="Benefits_of_Using_Oracle_Virtual_Private"/>
      <w:bookmarkStart w:id="957" w:name="_bookmark1348"/>
      <w:bookmarkEnd w:id="956"/>
      <w:bookmarkEnd w:id="957"/>
      <w:r w:rsidRPr="007D03D7">
        <w:t>Lợi ích của việc sử dụng các chính sách cơ sở dữ liệu riêng ảo của Oracle</w:t>
      </w:r>
    </w:p>
    <w:p w14:paraId="42CDADE7" w14:textId="21A3E721" w:rsidR="008C539B" w:rsidRPr="001058B5" w:rsidRDefault="007D03D7">
      <w:pPr>
        <w:pStyle w:val="BodyText"/>
        <w:spacing w:before="73"/>
        <w:ind w:left="1660"/>
        <w:rPr>
          <w:rFonts w:ascii="Arial" w:hAnsi="Arial" w:cs="Arial"/>
        </w:rPr>
      </w:pPr>
      <w:r w:rsidRPr="007D03D7">
        <w:rPr>
          <w:rFonts w:ascii="Arial" w:hAnsi="Arial" w:cs="Arial"/>
        </w:rPr>
        <w:t>Chính sách cơ sở dữ liệu riêng ảo của Oracle cung cấp các lợi ích sau:</w:t>
      </w:r>
    </w:p>
    <w:p w14:paraId="6795443E" w14:textId="67B938BB" w:rsidR="008C539B" w:rsidRPr="001058B5" w:rsidRDefault="007D03D7" w:rsidP="00601E2D">
      <w:pPr>
        <w:pStyle w:val="ListParagraph"/>
        <w:numPr>
          <w:ilvl w:val="1"/>
          <w:numId w:val="116"/>
        </w:numPr>
        <w:tabs>
          <w:tab w:val="left" w:pos="2020"/>
        </w:tabs>
        <w:spacing w:before="112"/>
        <w:rPr>
          <w:rFonts w:ascii="Arial" w:hAnsi="Arial" w:cs="Arial"/>
          <w:sz w:val="20"/>
        </w:rPr>
      </w:pPr>
      <w:r w:rsidRPr="007D03D7">
        <w:rPr>
          <w:color w:val="0070C0"/>
        </w:rPr>
        <w:t>Xây d</w:t>
      </w:r>
      <w:r w:rsidRPr="007D03D7">
        <w:rPr>
          <w:rFonts w:ascii="Cambria" w:hAnsi="Cambria" w:cs="Cambria"/>
          <w:color w:val="0070C0"/>
        </w:rPr>
        <w:t>ự</w:t>
      </w:r>
      <w:r w:rsidRPr="007D03D7">
        <w:rPr>
          <w:color w:val="0070C0"/>
        </w:rPr>
        <w:t>ng chính sách b</w:t>
      </w:r>
      <w:r w:rsidRPr="007D03D7">
        <w:rPr>
          <w:rFonts w:ascii="Cambria" w:hAnsi="Cambria" w:cs="Cambria"/>
          <w:color w:val="0070C0"/>
        </w:rPr>
        <w:t>ả</w:t>
      </w:r>
      <w:r w:rsidRPr="007D03D7">
        <w:rPr>
          <w:color w:val="0070C0"/>
        </w:rPr>
        <w:t>o m</w:t>
      </w:r>
      <w:r w:rsidRPr="007D03D7">
        <w:rPr>
          <w:rFonts w:ascii="Cambria" w:hAnsi="Cambria" w:cs="Cambria"/>
          <w:color w:val="0070C0"/>
        </w:rPr>
        <w:t>ậ</w:t>
      </w:r>
      <w:r w:rsidRPr="007D03D7">
        <w:rPr>
          <w:color w:val="0070C0"/>
        </w:rPr>
        <w:t>t trên các đ</w:t>
      </w:r>
      <w:r w:rsidRPr="007D03D7">
        <w:rPr>
          <w:rFonts w:ascii="Cambria" w:hAnsi="Cambria" w:cs="Cambria"/>
          <w:color w:val="0070C0"/>
        </w:rPr>
        <w:t>ố</w:t>
      </w:r>
      <w:r w:rsidRPr="007D03D7">
        <w:rPr>
          <w:color w:val="0070C0"/>
        </w:rPr>
        <w:t>i t</w:t>
      </w:r>
      <w:r w:rsidRPr="007D03D7">
        <w:rPr>
          <w:rFonts w:ascii="Cambria" w:hAnsi="Cambria" w:cs="Cambria"/>
          <w:color w:val="0070C0"/>
        </w:rPr>
        <w:t>ượ</w:t>
      </w:r>
      <w:r w:rsidRPr="007D03D7">
        <w:rPr>
          <w:color w:val="0070C0"/>
        </w:rPr>
        <w:t>ng c</w:t>
      </w:r>
      <w:r w:rsidRPr="007D03D7">
        <w:rPr>
          <w:rFonts w:ascii="Cambria" w:hAnsi="Cambria" w:cs="Cambria"/>
          <w:color w:val="0070C0"/>
        </w:rPr>
        <w:t>ơ</w:t>
      </w:r>
      <w:r w:rsidRPr="007D03D7">
        <w:rPr>
          <w:color w:val="0070C0"/>
        </w:rPr>
        <w:t xml:space="preserve"> s</w:t>
      </w:r>
      <w:r w:rsidRPr="007D03D7">
        <w:rPr>
          <w:rFonts w:ascii="Cambria" w:hAnsi="Cambria" w:cs="Cambria"/>
          <w:color w:val="0070C0"/>
        </w:rPr>
        <w:t>ở</w:t>
      </w:r>
      <w:r w:rsidRPr="007D03D7">
        <w:rPr>
          <w:color w:val="0070C0"/>
        </w:rPr>
        <w:t xml:space="preserve"> d</w:t>
      </w:r>
      <w:r w:rsidRPr="007D03D7">
        <w:rPr>
          <w:rFonts w:ascii="Cambria" w:hAnsi="Cambria" w:cs="Cambria"/>
          <w:color w:val="0070C0"/>
        </w:rPr>
        <w:t>ữ</w:t>
      </w:r>
      <w:r w:rsidRPr="007D03D7">
        <w:rPr>
          <w:color w:val="0070C0"/>
        </w:rPr>
        <w:t xml:space="preserve"> li</w:t>
      </w:r>
      <w:r w:rsidRPr="007D03D7">
        <w:rPr>
          <w:rFonts w:ascii="Cambria" w:hAnsi="Cambria" w:cs="Cambria"/>
          <w:color w:val="0070C0"/>
        </w:rPr>
        <w:t>ệ</w:t>
      </w:r>
      <w:r w:rsidRPr="007D03D7">
        <w:rPr>
          <w:color w:val="0070C0"/>
        </w:rPr>
        <w:t xml:space="preserve">u thay vì </w:t>
      </w:r>
      <w:r w:rsidRPr="007D03D7">
        <w:rPr>
          <w:rFonts w:ascii="Cambria" w:hAnsi="Cambria" w:cs="Cambria"/>
          <w:color w:val="0070C0"/>
        </w:rPr>
        <w:t>ứ</w:t>
      </w:r>
      <w:r w:rsidRPr="007D03D7">
        <w:rPr>
          <w:color w:val="0070C0"/>
        </w:rPr>
        <w:t>ng d</w:t>
      </w:r>
      <w:r w:rsidRPr="007D03D7">
        <w:rPr>
          <w:rFonts w:ascii="Cambria" w:hAnsi="Cambria" w:cs="Cambria"/>
          <w:color w:val="0070C0"/>
        </w:rPr>
        <w:t>ụ</w:t>
      </w:r>
      <w:r w:rsidRPr="007D03D7">
        <w:rPr>
          <w:color w:val="0070C0"/>
        </w:rPr>
        <w:t>ng</w:t>
      </w:r>
    </w:p>
    <w:p w14:paraId="6467E9BE" w14:textId="6ABB4BDF" w:rsidR="008C539B" w:rsidRPr="001058B5" w:rsidRDefault="007D03D7" w:rsidP="00601E2D">
      <w:pPr>
        <w:pStyle w:val="ListParagraph"/>
        <w:numPr>
          <w:ilvl w:val="1"/>
          <w:numId w:val="116"/>
        </w:numPr>
        <w:tabs>
          <w:tab w:val="left" w:pos="2020"/>
        </w:tabs>
        <w:rPr>
          <w:rFonts w:ascii="Arial" w:hAnsi="Arial" w:cs="Arial"/>
          <w:sz w:val="20"/>
        </w:rPr>
      </w:pPr>
      <w:r w:rsidRPr="007D03D7">
        <w:rPr>
          <w:color w:val="0070C0"/>
        </w:rPr>
        <w:t>Ki</w:t>
      </w:r>
      <w:r w:rsidRPr="007D03D7">
        <w:rPr>
          <w:rFonts w:ascii="Cambria" w:hAnsi="Cambria" w:cs="Cambria"/>
          <w:color w:val="0070C0"/>
        </w:rPr>
        <w:t>ể</w:t>
      </w:r>
      <w:r w:rsidRPr="007D03D7">
        <w:rPr>
          <w:color w:val="0070C0"/>
        </w:rPr>
        <w:t>m soát c</w:t>
      </w:r>
      <w:r w:rsidRPr="007D03D7">
        <w:rPr>
          <w:rFonts w:ascii="Cambria" w:hAnsi="Cambria" w:cs="Cambria"/>
          <w:color w:val="0070C0"/>
        </w:rPr>
        <w:t>ơ</w:t>
      </w:r>
      <w:r w:rsidRPr="007D03D7">
        <w:rPr>
          <w:color w:val="0070C0"/>
        </w:rPr>
        <w:t xml:space="preserve"> s</w:t>
      </w:r>
      <w:r w:rsidRPr="007D03D7">
        <w:rPr>
          <w:rFonts w:ascii="Cambria" w:hAnsi="Cambria" w:cs="Cambria"/>
          <w:color w:val="0070C0"/>
        </w:rPr>
        <w:t>ở</w:t>
      </w:r>
      <w:r w:rsidRPr="007D03D7">
        <w:rPr>
          <w:color w:val="0070C0"/>
        </w:rPr>
        <w:t xml:space="preserve"> d</w:t>
      </w:r>
      <w:r w:rsidRPr="007D03D7">
        <w:rPr>
          <w:rFonts w:ascii="Cambria" w:hAnsi="Cambria" w:cs="Cambria"/>
          <w:color w:val="0070C0"/>
        </w:rPr>
        <w:t>ữ</w:t>
      </w:r>
      <w:r w:rsidRPr="007D03D7">
        <w:rPr>
          <w:color w:val="0070C0"/>
        </w:rPr>
        <w:t xml:space="preserve"> li</w:t>
      </w:r>
      <w:r w:rsidRPr="007D03D7">
        <w:rPr>
          <w:rFonts w:ascii="Cambria" w:hAnsi="Cambria" w:cs="Cambria"/>
          <w:color w:val="0070C0"/>
        </w:rPr>
        <w:t>ệ</w:t>
      </w:r>
      <w:r w:rsidRPr="007D03D7">
        <w:rPr>
          <w:color w:val="0070C0"/>
        </w:rPr>
        <w:t>u Oracle đánh giá các ch</w:t>
      </w:r>
      <w:r w:rsidRPr="007D03D7">
        <w:rPr>
          <w:rFonts w:ascii="Cambria" w:hAnsi="Cambria" w:cs="Cambria"/>
          <w:color w:val="0070C0"/>
        </w:rPr>
        <w:t>ứ</w:t>
      </w:r>
      <w:r w:rsidRPr="007D03D7">
        <w:rPr>
          <w:color w:val="0070C0"/>
        </w:rPr>
        <w:t>c năng chính sách nh</w:t>
      </w:r>
      <w:r w:rsidRPr="007D03D7">
        <w:rPr>
          <w:rFonts w:ascii="Cambria" w:hAnsi="Cambria" w:cs="Cambria"/>
          <w:color w:val="0070C0"/>
        </w:rPr>
        <w:t>ư</w:t>
      </w:r>
      <w:r w:rsidRPr="007D03D7">
        <w:rPr>
          <w:color w:val="0070C0"/>
        </w:rPr>
        <w:t xml:space="preserve"> th</w:t>
      </w:r>
      <w:r w:rsidRPr="007D03D7">
        <w:rPr>
          <w:rFonts w:ascii="Cambria" w:hAnsi="Cambria" w:cs="Cambria"/>
          <w:color w:val="0070C0"/>
        </w:rPr>
        <w:t>ế</w:t>
      </w:r>
      <w:r w:rsidRPr="007D03D7">
        <w:rPr>
          <w:color w:val="0070C0"/>
        </w:rPr>
        <w:t xml:space="preserve"> nào</w:t>
      </w:r>
    </w:p>
    <w:p w14:paraId="017F1B75" w14:textId="77777777" w:rsidR="008C539B" w:rsidRPr="001058B5" w:rsidRDefault="008C539B">
      <w:pPr>
        <w:pStyle w:val="BodyText"/>
        <w:spacing w:before="3"/>
        <w:rPr>
          <w:rFonts w:ascii="Arial" w:hAnsi="Arial" w:cs="Arial"/>
          <w:sz w:val="23"/>
        </w:rPr>
      </w:pPr>
    </w:p>
    <w:p w14:paraId="044D0D88" w14:textId="6E24FBA2" w:rsidR="008C539B" w:rsidRPr="001058B5" w:rsidRDefault="007D03D7">
      <w:pPr>
        <w:pStyle w:val="Heading6"/>
        <w:ind w:left="1660"/>
      </w:pPr>
      <w:bookmarkStart w:id="958" w:name="Basing_Security_Policies_on_Database_Obj"/>
      <w:bookmarkStart w:id="959" w:name="_bookmark1350"/>
      <w:bookmarkStart w:id="960" w:name="_bookmark1351"/>
      <w:bookmarkEnd w:id="958"/>
      <w:bookmarkEnd w:id="959"/>
      <w:bookmarkEnd w:id="960"/>
      <w:r w:rsidRPr="007D03D7">
        <w:t>Căn cứ chính sách bảo mật trên đối tượng cơ sở dữ liệu thay vì ứng dụng</w:t>
      </w:r>
    </w:p>
    <w:p w14:paraId="1B0CCC76" w14:textId="48DE1B31" w:rsidR="008C539B" w:rsidRPr="001058B5" w:rsidRDefault="007D03D7">
      <w:pPr>
        <w:pStyle w:val="BodyText"/>
        <w:spacing w:before="55" w:line="232" w:lineRule="auto"/>
        <w:ind w:left="1659" w:right="848"/>
        <w:rPr>
          <w:rFonts w:ascii="Arial" w:hAnsi="Arial" w:cs="Arial"/>
        </w:rPr>
      </w:pPr>
      <w:r w:rsidRPr="007D03D7">
        <w:rPr>
          <w:rFonts w:ascii="Arial" w:hAnsi="Arial" w:cs="Arial"/>
        </w:rPr>
        <w:t>Gắn các chính sách bảo mật cơ sở dữ liệu riêng ảo của Oracle vào các bảng cơ sở dữ liệu, khung nhìn hoặc từ đồng nghĩa, thay vì thực hiện các điều khiển truy cập trong tất cả các ứng dụng của bạn, cung cấp các lợi ích sau:</w:t>
      </w:r>
    </w:p>
    <w:p w14:paraId="550C96BA" w14:textId="5A592F23" w:rsidR="008C539B" w:rsidRPr="001058B5" w:rsidRDefault="007D03D7" w:rsidP="00601E2D">
      <w:pPr>
        <w:pStyle w:val="ListParagraph"/>
        <w:numPr>
          <w:ilvl w:val="1"/>
          <w:numId w:val="116"/>
        </w:numPr>
        <w:tabs>
          <w:tab w:val="left" w:pos="2020"/>
        </w:tabs>
        <w:spacing w:before="117" w:line="232" w:lineRule="auto"/>
        <w:ind w:right="811"/>
        <w:rPr>
          <w:rFonts w:ascii="Arial" w:hAnsi="Arial" w:cs="Arial"/>
          <w:sz w:val="20"/>
        </w:rPr>
      </w:pPr>
      <w:r w:rsidRPr="007D03D7">
        <w:rPr>
          <w:rFonts w:ascii="Arial" w:hAnsi="Arial" w:cs="Arial"/>
          <w:b/>
          <w:spacing w:val="-3"/>
          <w:sz w:val="20"/>
        </w:rPr>
        <w:t xml:space="preserve">Bảo mật. </w:t>
      </w:r>
      <w:r w:rsidRPr="007D03D7">
        <w:rPr>
          <w:rFonts w:ascii="Arial" w:hAnsi="Arial" w:cs="Arial"/>
          <w:spacing w:val="-3"/>
          <w:sz w:val="20"/>
        </w:rPr>
        <w:t>Liên kết chính sách với bảng cơ sở dữ liệu, chế độ xem hoặc từ đồng nghĩa có thể giải quyết vấn đề bảo mật ứng dụng nghiêm trọng tiềm ẩn. Giả sử một người dùng được phép sử dụng một ứng dụng, và sau đó vẽ trên các đặc quyền liên kết với ứng dụng đó, sửa đổi sai cơ sở dữ liệu bằng cách sử dụng một công cụ truy vấn đặc biệt, chẳng hạn như SQL * Plus. Bằng cách đính kèm chính sách bảo mật trực tiếp vào bảng, lượt xem hoặc từ đồng nghĩa, kiểm soát truy cập chi tiết đảm bảo rằng cùng một bảo mật có hiệu lực, bất kể người dùng truy cập dữ liệu như thế nào.</w:t>
      </w:r>
    </w:p>
    <w:p w14:paraId="5EFF3F8A" w14:textId="48B0BF94" w:rsidR="008C539B" w:rsidRPr="001058B5" w:rsidRDefault="007D03D7" w:rsidP="00601E2D">
      <w:pPr>
        <w:pStyle w:val="ListParagraph"/>
        <w:numPr>
          <w:ilvl w:val="1"/>
          <w:numId w:val="116"/>
        </w:numPr>
        <w:tabs>
          <w:tab w:val="left" w:pos="2020"/>
        </w:tabs>
        <w:spacing w:before="112" w:line="232" w:lineRule="auto"/>
        <w:ind w:right="1119"/>
        <w:rPr>
          <w:rFonts w:ascii="Arial" w:hAnsi="Arial" w:cs="Arial"/>
          <w:sz w:val="20"/>
        </w:rPr>
      </w:pPr>
      <w:r w:rsidRPr="007D03D7">
        <w:rPr>
          <w:rFonts w:ascii="Arial" w:hAnsi="Arial" w:cs="Arial"/>
          <w:b/>
          <w:sz w:val="20"/>
        </w:rPr>
        <w:t xml:space="preserve">Đơn giản. </w:t>
      </w:r>
      <w:r w:rsidRPr="007D03D7">
        <w:rPr>
          <w:rFonts w:ascii="Arial" w:hAnsi="Arial" w:cs="Arial"/>
          <w:sz w:val="20"/>
        </w:rPr>
        <w:t>Bạn thêm chính sách bảo mật vào bảng, dạng xem hoặc từ đồng nghĩa chỉ một lần, thay vì lặp lại nhiều lần cho mỗi ứng dụng dựa trên bảng, dựa trên chế độ xem hoặc dựa trên từ đồng nghĩa của bạn.</w:t>
      </w:r>
    </w:p>
    <w:p w14:paraId="01356AC0" w14:textId="7E18BCD6" w:rsidR="008C539B" w:rsidRPr="001058B5" w:rsidRDefault="007D03D7" w:rsidP="00601E2D">
      <w:pPr>
        <w:pStyle w:val="ListParagraph"/>
        <w:numPr>
          <w:ilvl w:val="1"/>
          <w:numId w:val="116"/>
        </w:numPr>
        <w:tabs>
          <w:tab w:val="left" w:pos="2020"/>
        </w:tabs>
        <w:spacing w:before="121" w:line="228" w:lineRule="auto"/>
        <w:ind w:right="785"/>
        <w:rPr>
          <w:rFonts w:ascii="Arial" w:hAnsi="Arial" w:cs="Arial"/>
          <w:sz w:val="20"/>
        </w:rPr>
      </w:pPr>
      <w:r w:rsidRPr="007D03D7">
        <w:rPr>
          <w:rFonts w:ascii="Arial" w:hAnsi="Arial" w:cs="Arial"/>
          <w:b/>
          <w:sz w:val="20"/>
        </w:rPr>
        <w:t xml:space="preserve">Tính linh hoạt. </w:t>
      </w:r>
      <w:r w:rsidRPr="007D03D7">
        <w:rPr>
          <w:rFonts w:ascii="Arial" w:hAnsi="Arial" w:cs="Arial"/>
          <w:sz w:val="20"/>
        </w:rPr>
        <w:t>Bạn có thể có một chính sách bảo mật cho các câu lệnh SELECT, một chính sách khác cho các câu lệnh INSERT và các câu lệnh khác cho các câu lệnh UPDATE và DELETE. Ví dụ, bạn có thể kích hoạt các nhân viên nhân sự để có các đặc quyền SELECT cho tất cả các bản ghi nhân viên trong bộ phận của họ, nhưng chỉ cập nhật lương cho những nhân viên trong bộ phận của họ có họ bắt đầu từ A đến F. Hơn nữa, bạn có thể tạo nhiều chính sách cho mỗi bảng, dạng xem hoặc từ đồng nghĩa.</w:t>
      </w:r>
    </w:p>
    <w:p w14:paraId="794D0484" w14:textId="77777777" w:rsidR="008C539B" w:rsidRPr="001058B5" w:rsidRDefault="008C539B">
      <w:pPr>
        <w:spacing w:line="228" w:lineRule="auto"/>
        <w:rPr>
          <w:rFonts w:ascii="Arial" w:hAnsi="Arial" w:cs="Arial"/>
          <w:sz w:val="20"/>
        </w:rPr>
        <w:sectPr w:rsidR="008C539B" w:rsidRPr="001058B5">
          <w:headerReference w:type="even" r:id="rId151"/>
          <w:headerReference w:type="default" r:id="rId152"/>
          <w:pgSz w:w="12240" w:h="15840"/>
          <w:pgMar w:top="840" w:right="1060" w:bottom="860" w:left="1100" w:header="549" w:footer="663" w:gutter="0"/>
          <w:cols w:space="720"/>
        </w:sectPr>
      </w:pPr>
    </w:p>
    <w:p w14:paraId="1AB321B6" w14:textId="77777777" w:rsidR="008C539B" w:rsidRPr="001058B5" w:rsidRDefault="008C539B">
      <w:pPr>
        <w:pStyle w:val="BodyText"/>
        <w:spacing w:before="2"/>
        <w:rPr>
          <w:rFonts w:ascii="Arial" w:hAnsi="Arial" w:cs="Arial"/>
          <w:sz w:val="24"/>
        </w:rPr>
      </w:pPr>
    </w:p>
    <w:p w14:paraId="45805AAF" w14:textId="77777777" w:rsidR="00151516" w:rsidRPr="002D7375" w:rsidRDefault="00151516" w:rsidP="00151516">
      <w:pPr>
        <w:pStyle w:val="BodyText"/>
        <w:spacing w:before="54" w:line="232" w:lineRule="auto"/>
        <w:ind w:left="2259" w:right="295"/>
        <w:rPr>
          <w:rFonts w:ascii="Arial" w:eastAsia="Arial" w:hAnsi="Arial" w:cs="Arial"/>
          <w:b/>
          <w:bCs/>
          <w:sz w:val="23"/>
          <w:szCs w:val="23"/>
        </w:rPr>
      </w:pPr>
      <w:bookmarkStart w:id="961" w:name="Controlling_How_Oracle_Database_Evaluate"/>
      <w:bookmarkStart w:id="962" w:name="_bookmark1353"/>
      <w:bookmarkStart w:id="963" w:name="_bookmark1354"/>
      <w:bookmarkEnd w:id="961"/>
      <w:bookmarkEnd w:id="962"/>
      <w:bookmarkEnd w:id="963"/>
      <w:r w:rsidRPr="002D7375">
        <w:rPr>
          <w:rFonts w:ascii="Arial" w:eastAsia="Arial" w:hAnsi="Arial" w:cs="Arial"/>
          <w:b/>
          <w:bCs/>
          <w:sz w:val="23"/>
          <w:szCs w:val="23"/>
        </w:rPr>
        <w:t>Hiểu cách Oracle Database đánh giá các hàm policy</w:t>
      </w:r>
    </w:p>
    <w:p w14:paraId="6823BD8B" w14:textId="77777777" w:rsidR="00151516" w:rsidRPr="002D7375" w:rsidRDefault="00151516" w:rsidP="00151516">
      <w:pPr>
        <w:pStyle w:val="BodyText"/>
        <w:spacing w:before="54" w:line="232" w:lineRule="auto"/>
        <w:ind w:left="2259" w:right="295"/>
        <w:rPr>
          <w:rFonts w:ascii="Arial" w:hAnsi="Arial" w:cs="Arial"/>
        </w:rPr>
      </w:pPr>
      <w:r w:rsidRPr="002D7375">
        <w:rPr>
          <w:rFonts w:ascii="Arial" w:hAnsi="Arial" w:cs="Arial"/>
        </w:rPr>
        <w:t>Thực thi ràng buộc của các hàm nhiều lần có thể ảnh hưởng đến hiệu năng. Bạn có thể kiểm soát hiệu năng bằng cách cấu hình cách để Oracle Database lưu vào bộ nhớ đệm những điều kiện của Oracle Virtual Private Database. Những chọn lựa khả thi:</w:t>
      </w:r>
    </w:p>
    <w:p w14:paraId="3E2B72C2" w14:textId="77777777" w:rsidR="00151516" w:rsidRPr="002D7375" w:rsidRDefault="00151516" w:rsidP="00601E2D">
      <w:pPr>
        <w:pStyle w:val="ListParagraph"/>
        <w:numPr>
          <w:ilvl w:val="2"/>
          <w:numId w:val="116"/>
        </w:numPr>
        <w:tabs>
          <w:tab w:val="left" w:pos="2620"/>
        </w:tabs>
        <w:spacing w:before="118" w:line="232" w:lineRule="auto"/>
        <w:ind w:right="423"/>
        <w:rPr>
          <w:rFonts w:ascii="Arial" w:hAnsi="Arial" w:cs="Arial"/>
          <w:sz w:val="20"/>
        </w:rPr>
      </w:pPr>
      <w:r w:rsidRPr="002D7375">
        <w:rPr>
          <w:rFonts w:ascii="Arial" w:hAnsi="Arial" w:cs="Arial"/>
          <w:sz w:val="20"/>
        </w:rPr>
        <w:t>Đánh giá hành vi một lần cho mỗi câu truy vấn (cơ chế tĩnh)</w:t>
      </w:r>
    </w:p>
    <w:p w14:paraId="23DE6095" w14:textId="77777777" w:rsidR="00151516" w:rsidRPr="002D7375" w:rsidRDefault="00151516" w:rsidP="00601E2D">
      <w:pPr>
        <w:pStyle w:val="ListParagraph"/>
        <w:numPr>
          <w:ilvl w:val="2"/>
          <w:numId w:val="116"/>
        </w:numPr>
        <w:tabs>
          <w:tab w:val="left" w:pos="2620"/>
        </w:tabs>
        <w:spacing w:before="112"/>
        <w:rPr>
          <w:rFonts w:ascii="Arial" w:hAnsi="Arial" w:cs="Arial"/>
          <w:sz w:val="20"/>
        </w:rPr>
      </w:pPr>
      <w:r w:rsidRPr="002D7375">
        <w:rPr>
          <w:rFonts w:ascii="Arial" w:hAnsi="Arial" w:cs="Arial"/>
          <w:sz w:val="20"/>
        </w:rPr>
        <w:t>Đánh giá hành vi chỉ khi ngữ cảnh trong hàm thay đổi. ( cơ chế nhạy với ngữ cảnh)</w:t>
      </w:r>
    </w:p>
    <w:p w14:paraId="252C0162" w14:textId="77777777" w:rsidR="00151516" w:rsidRPr="002D7375" w:rsidRDefault="00151516" w:rsidP="00151516">
      <w:pPr>
        <w:pStyle w:val="BodyText"/>
        <w:spacing w:before="117" w:line="232" w:lineRule="auto"/>
        <w:ind w:left="2260" w:right="102"/>
        <w:rPr>
          <w:rFonts w:ascii="Arial" w:hAnsi="Arial" w:cs="Arial"/>
          <w:szCs w:val="22"/>
        </w:rPr>
      </w:pPr>
      <w:r w:rsidRPr="002D7375">
        <w:rPr>
          <w:rFonts w:ascii="Arial" w:hAnsi="Arial" w:cs="Arial"/>
          <w:szCs w:val="22"/>
        </w:rPr>
        <w:t>Đánh giá hành vi mỗi khi thực thi ( cơ chế động)</w:t>
      </w:r>
    </w:p>
    <w:p w14:paraId="243DCA7F" w14:textId="77777777" w:rsidR="00151516" w:rsidRPr="002D7375" w:rsidRDefault="00151516" w:rsidP="00151516">
      <w:pPr>
        <w:pStyle w:val="BodyText"/>
        <w:spacing w:before="117" w:line="232" w:lineRule="auto"/>
        <w:ind w:left="2260" w:right="102"/>
        <w:rPr>
          <w:rFonts w:ascii="Arial" w:hAnsi="Arial" w:cs="Arial"/>
        </w:rPr>
      </w:pPr>
      <w:r w:rsidRPr="002D7375">
        <w:rPr>
          <w:rFonts w:ascii="Arial" w:hAnsi="Arial" w:cs="Arial"/>
        </w:rPr>
        <w:t>Đọc "Optimizing Performance by Using Oracle Virtual Private Database Policy Types" trang 7-14 chi tiết cấu hình những cơ chế này.</w:t>
      </w:r>
    </w:p>
    <w:p w14:paraId="718E1EF5" w14:textId="77777777" w:rsidR="00151516" w:rsidRPr="002D7375" w:rsidRDefault="00151516" w:rsidP="00151516">
      <w:pPr>
        <w:pStyle w:val="BodyText"/>
        <w:spacing w:before="8"/>
        <w:rPr>
          <w:rFonts w:ascii="Arial" w:hAnsi="Arial" w:cs="Arial"/>
          <w:sz w:val="25"/>
        </w:rPr>
      </w:pPr>
    </w:p>
    <w:p w14:paraId="74469F60" w14:textId="77777777" w:rsidR="00151516" w:rsidRPr="002D7375" w:rsidRDefault="00151516" w:rsidP="00151516">
      <w:pPr>
        <w:pStyle w:val="Heading4"/>
      </w:pPr>
      <w:bookmarkStart w:id="964" w:name="Which_Privileges_Are_Used_to_Run_Oracle_"/>
      <w:bookmarkStart w:id="965" w:name="_bookmark1357"/>
      <w:bookmarkEnd w:id="964"/>
      <w:bookmarkEnd w:id="965"/>
      <w:r w:rsidRPr="002D7375">
        <w:rPr>
          <w:spacing w:val="-24"/>
        </w:rPr>
        <w:t>Những đặc quyền được sử dụng để chạy các hàm đúng của CSDL riêng ảo?</w:t>
      </w:r>
    </w:p>
    <w:p w14:paraId="545D282D" w14:textId="77777777" w:rsidR="00151516" w:rsidRPr="002D7375" w:rsidRDefault="00151516" w:rsidP="00151516">
      <w:pPr>
        <w:pStyle w:val="BodyText"/>
        <w:spacing w:before="79" w:line="232" w:lineRule="auto"/>
        <w:ind w:left="2260" w:right="361"/>
        <w:rPr>
          <w:rFonts w:ascii="Arial" w:hAnsi="Arial" w:cs="Arial"/>
        </w:rPr>
      </w:pPr>
      <w:r w:rsidRPr="002D7375">
        <w:rPr>
          <w:rFonts w:ascii="Arial" w:hAnsi="Arial" w:cs="Arial"/>
        </w:rPr>
        <w:t>Để có bảo mật tốt hơn, hàm policy Oracle VPD thực thi nếu được khai báo dưới quyền của người định nghĩa. Không khai báo dưới quyền của khách vì điều này có thể làm bối rối bản thân và người khác khi sự dụng code.</w:t>
      </w:r>
    </w:p>
    <w:p w14:paraId="14DB1B65" w14:textId="77777777" w:rsidR="00151516" w:rsidRPr="002D7375" w:rsidRDefault="00151516" w:rsidP="00151516">
      <w:pPr>
        <w:spacing w:before="210" w:line="232" w:lineRule="auto"/>
        <w:ind w:left="2980" w:right="848" w:hanging="1"/>
        <w:rPr>
          <w:rFonts w:ascii="Arial" w:hAnsi="Arial" w:cs="Arial"/>
          <w:sz w:val="20"/>
        </w:rPr>
      </w:pPr>
      <w:r w:rsidRPr="002D7375">
        <w:rPr>
          <w:rFonts w:ascii="Arial" w:hAnsi="Arial" w:cs="Arial"/>
          <w:b/>
          <w:sz w:val="19"/>
        </w:rPr>
        <w:t xml:space="preserve">See Also: </w:t>
      </w:r>
      <w:r w:rsidRPr="002D7375">
        <w:rPr>
          <w:rFonts w:ascii="Arial" w:hAnsi="Arial" w:cs="Arial"/>
          <w:i/>
          <w:sz w:val="20"/>
        </w:rPr>
        <w:t xml:space="preserve">Oracle Database PL/SQL Language Reference </w:t>
      </w:r>
      <w:r w:rsidRPr="002D7375">
        <w:rPr>
          <w:rFonts w:ascii="Arial" w:hAnsi="Arial" w:cs="Arial"/>
          <w:sz w:val="20"/>
        </w:rPr>
        <w:t>for detailed information about definer’s rights</w:t>
      </w:r>
    </w:p>
    <w:p w14:paraId="34B6AB63" w14:textId="77777777" w:rsidR="00151516" w:rsidRPr="002D7375" w:rsidRDefault="00151516" w:rsidP="00151516">
      <w:pPr>
        <w:pStyle w:val="BodyText"/>
        <w:spacing w:before="11"/>
        <w:rPr>
          <w:rFonts w:ascii="Arial" w:hAnsi="Arial" w:cs="Arial"/>
        </w:rPr>
      </w:pPr>
    </w:p>
    <w:p w14:paraId="5ED9C98F" w14:textId="77777777" w:rsidR="00151516" w:rsidRPr="002D7375" w:rsidRDefault="00151516" w:rsidP="00151516">
      <w:pPr>
        <w:pStyle w:val="Heading4"/>
        <w:spacing w:before="1"/>
      </w:pPr>
      <w:bookmarkStart w:id="966" w:name="Using_Oracle_Virtual_Private_Database_wi"/>
      <w:bookmarkStart w:id="967" w:name="_bookmark1364"/>
      <w:bookmarkStart w:id="968" w:name="_bookmark1365"/>
      <w:bookmarkEnd w:id="966"/>
      <w:bookmarkEnd w:id="967"/>
      <w:bookmarkEnd w:id="968"/>
      <w:r w:rsidRPr="002D7375">
        <w:t>Sử dụng Oracle VPD với một ngữ cảnh ứng dụng</w:t>
      </w:r>
    </w:p>
    <w:p w14:paraId="64164F8F" w14:textId="77777777" w:rsidR="00151516" w:rsidRPr="002D7375" w:rsidRDefault="00151516" w:rsidP="00151516">
      <w:pPr>
        <w:pStyle w:val="BodyText"/>
        <w:spacing w:before="79" w:line="232" w:lineRule="auto"/>
        <w:ind w:left="2259" w:right="185"/>
        <w:rPr>
          <w:rFonts w:ascii="Arial" w:hAnsi="Arial" w:cs="Arial"/>
        </w:rPr>
      </w:pPr>
      <w:r w:rsidRPr="002D7375">
        <w:rPr>
          <w:rFonts w:ascii="Arial" w:hAnsi="Arial" w:cs="Arial"/>
        </w:rPr>
        <w:t>Bạn có thể sử dụng những ngữ cảnh ứng dụng với chính sách OVPD. Khi bạn tạo một ngữ cảnh ứng dụng, nó lưu vào bộ nhớ đệm thông tin người dùng một cách an toàn.Chỉ gói ứng dụng được chỉ định mới có thể cài đặt môi trường bộ nhớ đệm. Nó không thể bị thay đổi bởi người dùng hay gói bên ngoài. Ngoài ra, bởi vì dữ liệu được lưu trong cache, hiệu năng sẽ được gia tăng. Chương 6, "Sử dụng ngữ cảnh ứng dụng để truy xuất thông tin người dùng" mô tả ngũ cảnh ứng dụng chi tiết.</w:t>
      </w:r>
    </w:p>
    <w:p w14:paraId="46F70E45" w14:textId="77777777" w:rsidR="00151516" w:rsidRPr="002D7375" w:rsidRDefault="00151516" w:rsidP="00151516">
      <w:pPr>
        <w:pStyle w:val="BodyText"/>
        <w:spacing w:before="119" w:line="230" w:lineRule="auto"/>
        <w:ind w:left="2259" w:right="102"/>
        <w:rPr>
          <w:rFonts w:ascii="Arial" w:hAnsi="Arial" w:cs="Arial"/>
        </w:rPr>
      </w:pPr>
      <w:r w:rsidRPr="002D7375">
        <w:rPr>
          <w:rFonts w:ascii="Arial" w:hAnsi="Arial" w:cs="Arial"/>
        </w:rPr>
        <w:t>Ví dụ, giả sử bạn muốn truy cập cơ bản vào ORDERS_TABtable cột customer ID number. Thay vì truy vấn ID khách hàng phải đăng nhập khi cần nó, bạn có thể lưu trên ngữ cảnh ứng dụng. Tadaa, số của khác hàng luôn sẵn sàng trong session khi bạn cần.</w:t>
      </w:r>
    </w:p>
    <w:p w14:paraId="0EEB476F" w14:textId="77777777" w:rsidR="00151516" w:rsidRPr="002D7375" w:rsidRDefault="00151516" w:rsidP="00151516">
      <w:pPr>
        <w:pStyle w:val="BodyText"/>
        <w:spacing w:before="122" w:line="230" w:lineRule="auto"/>
        <w:ind w:left="2260" w:right="102"/>
        <w:rPr>
          <w:rFonts w:ascii="Arial" w:hAnsi="Arial" w:cs="Arial"/>
        </w:rPr>
      </w:pPr>
      <w:r w:rsidRPr="002D7375">
        <w:rPr>
          <w:rFonts w:ascii="Arial" w:hAnsi="Arial" w:cs="Arial"/>
        </w:rPr>
        <w:t>Ngữ cảnh ứng dụng đặc biệt hữu ích nêu chính sách bảo mật của bạn dựa trên nhiều thuộc tính bảo mật. Ví dụ, nếu một policy function dựa vào điều kiện WHERE với 4 thuộc tính ( như là employee number, cost center, position, spending limit), sau đó nhiều câu subquerie phải thực thi để truy xuất thông tin này. Thay vì, nếu dữ liệu này có sẵn trong ngũ cảnh ứng dụng, khi đó hiệu suất sẽ nhanh hơn.</w:t>
      </w:r>
    </w:p>
    <w:p w14:paraId="7320230C" w14:textId="77777777" w:rsidR="00151516" w:rsidRPr="002D7375" w:rsidRDefault="00151516" w:rsidP="00151516">
      <w:pPr>
        <w:pStyle w:val="BodyText"/>
        <w:spacing w:before="123" w:line="230" w:lineRule="auto"/>
        <w:ind w:left="2260" w:right="102"/>
        <w:rPr>
          <w:rFonts w:ascii="Arial" w:hAnsi="Arial" w:cs="Arial"/>
        </w:rPr>
      </w:pPr>
      <w:r w:rsidRPr="002D7375">
        <w:rPr>
          <w:rFonts w:ascii="Arial" w:hAnsi="Arial" w:cs="Arial"/>
        </w:rPr>
        <w:t>Bạn có thể sử dụng một ngữ cảnh ứng dụng để trả về chính sách bảo mật đúng, bắt buộc thông qua điều kiện. Ví dụ, xem xét một đơn hàng truy cập vào ứng dụng phải theo các luật: khách hàng chỉ thấy đơn hàng của họ, và nhân viên thấy hết đơn hàng của mọi khách hàng. Có 2 chính sách khác biệt. Bạn có thể định nghĩa một ngữ cảnh ứng dụng với một thuộc tính  vị trí, và thuộc tính này có thể được truy cập trong policy function để trả về điều kiện đúng, dựa trên giá trị của thuộc tính. Theo cách này, bạn có thể kích hoạt một người dùng trong vị trí nhân viên để truy xuất mọi hoá đơn, nhưng một người dùng trong vị trí khách hàng chỉ có thể thấy những bản ghi có liên quan đến người dùng đó thôi.</w:t>
      </w:r>
    </w:p>
    <w:p w14:paraId="32ED6644" w14:textId="77777777" w:rsidR="00151516" w:rsidRPr="002D7375" w:rsidRDefault="00151516" w:rsidP="00151516">
      <w:pPr>
        <w:pStyle w:val="BodyText"/>
        <w:spacing w:before="119" w:line="232" w:lineRule="auto"/>
        <w:ind w:left="2260" w:right="102"/>
        <w:rPr>
          <w:rFonts w:ascii="Arial" w:hAnsi="Arial" w:cs="Arial"/>
        </w:rPr>
      </w:pPr>
    </w:p>
    <w:p w14:paraId="58790F8D" w14:textId="77777777" w:rsidR="00151516" w:rsidRPr="002D7375" w:rsidRDefault="00151516" w:rsidP="00151516">
      <w:pPr>
        <w:spacing w:before="139"/>
        <w:ind w:left="2260"/>
        <w:rPr>
          <w:rFonts w:ascii="Arial" w:hAnsi="Arial" w:cs="Arial"/>
          <w:sz w:val="18"/>
        </w:rPr>
      </w:pPr>
      <w:r w:rsidRPr="002D7375">
        <w:rPr>
          <w:rFonts w:ascii="Arial" w:hAnsi="Arial" w:cs="Arial"/>
          <w:w w:val="95"/>
          <w:sz w:val="18"/>
        </w:rPr>
        <w:t>SELECT * FROM orders_tab</w:t>
      </w:r>
    </w:p>
    <w:p w14:paraId="37566DB0" w14:textId="77777777" w:rsidR="00151516" w:rsidRPr="002D7375" w:rsidRDefault="00151516" w:rsidP="00151516">
      <w:pPr>
        <w:rPr>
          <w:rFonts w:ascii="Arial" w:hAnsi="Arial" w:cs="Arial"/>
          <w:sz w:val="18"/>
        </w:rPr>
        <w:sectPr w:rsidR="00151516" w:rsidRPr="002D7375">
          <w:pgSz w:w="12240" w:h="15840"/>
          <w:pgMar w:top="840" w:right="1060" w:bottom="860" w:left="1100" w:header="549" w:footer="663" w:gutter="0"/>
          <w:cols w:space="720"/>
        </w:sectPr>
      </w:pPr>
    </w:p>
    <w:p w14:paraId="09BACE22" w14:textId="77777777" w:rsidR="00151516" w:rsidRPr="002D7375" w:rsidRDefault="00151516" w:rsidP="00151516">
      <w:pPr>
        <w:pStyle w:val="BodyText"/>
        <w:spacing w:before="10"/>
        <w:rPr>
          <w:rFonts w:ascii="Arial" w:hAnsi="Arial" w:cs="Arial"/>
          <w:sz w:val="27"/>
        </w:rPr>
      </w:pPr>
    </w:p>
    <w:p w14:paraId="5E82B5FB" w14:textId="77777777" w:rsidR="00151516" w:rsidRPr="002D7375" w:rsidRDefault="00151516" w:rsidP="00151516">
      <w:pPr>
        <w:spacing w:before="137"/>
        <w:ind w:left="1660"/>
        <w:rPr>
          <w:rFonts w:ascii="Arial" w:hAnsi="Arial" w:cs="Arial"/>
          <w:w w:val="95"/>
          <w:sz w:val="18"/>
        </w:rPr>
      </w:pPr>
      <w:r w:rsidRPr="002D7375">
        <w:rPr>
          <w:rFonts w:ascii="Arial" w:hAnsi="Arial" w:cs="Arial"/>
          <w:w w:val="95"/>
          <w:sz w:val="18"/>
        </w:rPr>
        <w:t>Kiểm soát truy cập chi tiết tự động chỉnh sửa câu truy vấn bao hàm điều kiện WHERE:</w:t>
      </w:r>
    </w:p>
    <w:p w14:paraId="578C50E6" w14:textId="77777777" w:rsidR="00151516" w:rsidRPr="002D7375" w:rsidRDefault="00151516" w:rsidP="00151516">
      <w:pPr>
        <w:spacing w:before="137"/>
        <w:ind w:left="1660"/>
        <w:rPr>
          <w:rFonts w:ascii="Arial" w:hAnsi="Arial" w:cs="Arial"/>
          <w:sz w:val="18"/>
        </w:rPr>
      </w:pPr>
      <w:r w:rsidRPr="002D7375">
        <w:rPr>
          <w:rFonts w:ascii="Arial" w:hAnsi="Arial" w:cs="Arial"/>
          <w:w w:val="95"/>
          <w:sz w:val="18"/>
        </w:rPr>
        <w:t>SELECT * FROM orders_tab</w:t>
      </w:r>
    </w:p>
    <w:p w14:paraId="3D0864EA" w14:textId="77777777" w:rsidR="00151516" w:rsidRPr="002D7375" w:rsidRDefault="00151516" w:rsidP="00151516">
      <w:pPr>
        <w:spacing w:before="16"/>
        <w:ind w:left="1844"/>
        <w:rPr>
          <w:rFonts w:ascii="Arial" w:hAnsi="Arial" w:cs="Arial"/>
          <w:sz w:val="18"/>
        </w:rPr>
      </w:pPr>
      <w:r w:rsidRPr="002D7375">
        <w:rPr>
          <w:rFonts w:ascii="Arial" w:hAnsi="Arial" w:cs="Arial"/>
          <w:w w:val="95"/>
          <w:sz w:val="18"/>
        </w:rPr>
        <w:t>WHERE custno = SYS_CONTEXT ('order_entry', 'cust_num');</w:t>
      </w:r>
    </w:p>
    <w:p w14:paraId="06144B4A" w14:textId="77777777" w:rsidR="00151516" w:rsidRPr="002D7375" w:rsidRDefault="00151516" w:rsidP="00151516">
      <w:pPr>
        <w:pStyle w:val="BodyText"/>
        <w:spacing w:before="11"/>
        <w:rPr>
          <w:rFonts w:ascii="Arial" w:hAnsi="Arial" w:cs="Arial"/>
          <w:sz w:val="18"/>
        </w:rPr>
      </w:pPr>
    </w:p>
    <w:p w14:paraId="53990709" w14:textId="77777777" w:rsidR="00151516" w:rsidRPr="002D7375" w:rsidRDefault="00151516" w:rsidP="00151516">
      <w:pPr>
        <w:pStyle w:val="BodyText"/>
        <w:spacing w:line="230" w:lineRule="auto"/>
        <w:ind w:left="1659" w:right="700"/>
        <w:rPr>
          <w:rFonts w:ascii="Arial" w:hAnsi="Arial" w:cs="Arial"/>
        </w:rPr>
      </w:pPr>
      <w:r w:rsidRPr="002D7375">
        <w:rPr>
          <w:rFonts w:ascii="Arial" w:hAnsi="Arial" w:cs="Arial"/>
        </w:rPr>
        <w:t>Tiếp tục với ví dụ trước, giả sử bạn có 50,000 khách hàng, và bạn không muốn có một điều kiện khác trả về mỗi một khách hàng. Tất cả khách hàng có chung điều kiện WHERE, cái mà quy định họ chỉ có thể thấy đơn đặt hàng của họ. Chỉ đơn thuần số của khách hàng khác nhau mà thôi.</w:t>
      </w:r>
    </w:p>
    <w:p w14:paraId="30AFC41B" w14:textId="77777777" w:rsidR="00151516" w:rsidRPr="002D7375" w:rsidRDefault="00151516" w:rsidP="00151516">
      <w:pPr>
        <w:pStyle w:val="BodyText"/>
        <w:spacing w:before="122" w:line="230" w:lineRule="auto"/>
        <w:ind w:left="1659" w:right="700"/>
        <w:rPr>
          <w:rFonts w:ascii="Arial" w:hAnsi="Arial" w:cs="Arial"/>
        </w:rPr>
      </w:pPr>
      <w:r w:rsidRPr="002D7375">
        <w:rPr>
          <w:rFonts w:ascii="Arial" w:hAnsi="Arial" w:cs="Arial"/>
        </w:rPr>
        <w:t>Sử dụng ngữ cảnh ứng dụng, bạn có thể trả về một điều kiện WHERE trong một policy function áp dụng cho 50,000 khách hàng. Kết quả là, một con trỏ sẽ thực thi theo từng khách hàng khác nhau, bởi vì số khách hàng được thay đổi trong thời gian thực thi. Giá trị này sẽ khác cho mỗi khách hàng. Tác dụng của ngữ cảnh ứng dụng trong trường hợp này cung cấp hiệu suất tốt nhất, và bảo mật mức row-level.</w:t>
      </w:r>
    </w:p>
    <w:p w14:paraId="6202FF7F" w14:textId="77777777" w:rsidR="00151516" w:rsidRPr="002D7375" w:rsidRDefault="00151516" w:rsidP="00151516">
      <w:pPr>
        <w:pStyle w:val="BodyText"/>
        <w:spacing w:before="116" w:line="246" w:lineRule="exact"/>
        <w:ind w:left="1660"/>
        <w:rPr>
          <w:rFonts w:ascii="Arial" w:hAnsi="Arial" w:cs="Arial"/>
        </w:rPr>
      </w:pPr>
      <w:r w:rsidRPr="002D7375">
        <w:rPr>
          <w:rFonts w:ascii="Arial" w:hAnsi="Arial" w:cs="Arial"/>
        </w:rPr>
        <w:t>SYS_CONTEXTfunction hoạt động như là một biến liên kết, chỉ những SYS_CONTEXT mới là hằng số.</w:t>
      </w:r>
    </w:p>
    <w:p w14:paraId="2810941D" w14:textId="77777777" w:rsidR="00151516" w:rsidRPr="002D7375" w:rsidRDefault="00151516" w:rsidP="00151516">
      <w:pPr>
        <w:pStyle w:val="BodyText"/>
        <w:spacing w:before="7"/>
        <w:rPr>
          <w:rFonts w:ascii="Arial" w:hAnsi="Arial" w:cs="Arial"/>
          <w:sz w:val="27"/>
        </w:rPr>
      </w:pPr>
    </w:p>
    <w:p w14:paraId="1F0EE25F" w14:textId="77777777" w:rsidR="00151516" w:rsidRPr="002D7375" w:rsidRDefault="00151516" w:rsidP="00151516">
      <w:pPr>
        <w:pStyle w:val="Heading3"/>
        <w:ind w:left="100"/>
      </w:pPr>
      <w:bookmarkStart w:id="969" w:name="Components_of_an_Oracle_Virtual_Private_"/>
      <w:bookmarkStart w:id="970" w:name="_bookmark1370"/>
      <w:bookmarkEnd w:id="969"/>
      <w:bookmarkEnd w:id="970"/>
      <w:r w:rsidRPr="002D7375">
        <w:t>Các thành phần của một chính sách CSDL riêng ảo Oracle</w:t>
      </w:r>
    </w:p>
    <w:p w14:paraId="190F1514" w14:textId="77777777" w:rsidR="00151516" w:rsidRPr="002D7375" w:rsidRDefault="00151516" w:rsidP="00151516">
      <w:pPr>
        <w:pStyle w:val="BodyText"/>
        <w:spacing w:before="89" w:line="230" w:lineRule="auto"/>
        <w:ind w:left="1659" w:right="700"/>
        <w:rPr>
          <w:rFonts w:ascii="Arial" w:hAnsi="Arial" w:cs="Arial"/>
        </w:rPr>
      </w:pPr>
      <w:r w:rsidRPr="002D7375">
        <w:rPr>
          <w:rFonts w:ascii="Arial" w:hAnsi="Arial" w:cs="Arial"/>
        </w:rPr>
        <w:t>Để triển khai Oracle VPD, bạn phải tạo một phương thức để tạo mệnh đề WHERE tự động, và một chính sách để gắn phương thức này với đối tượng mà bạn muốn bảo vệ.</w:t>
      </w:r>
    </w:p>
    <w:p w14:paraId="72A86D70" w14:textId="77777777" w:rsidR="00151516" w:rsidRPr="002D7375" w:rsidRDefault="00151516" w:rsidP="00601E2D">
      <w:pPr>
        <w:pStyle w:val="ListParagraph"/>
        <w:numPr>
          <w:ilvl w:val="1"/>
          <w:numId w:val="116"/>
        </w:numPr>
        <w:tabs>
          <w:tab w:val="left" w:pos="2020"/>
        </w:tabs>
        <w:spacing w:before="112"/>
        <w:ind w:hanging="359"/>
        <w:rPr>
          <w:rFonts w:ascii="Arial" w:hAnsi="Arial" w:cs="Arial"/>
          <w:color w:val="FF0000"/>
          <w:sz w:val="20"/>
        </w:rPr>
      </w:pPr>
      <w:r w:rsidRPr="002D7375">
        <w:rPr>
          <w:rFonts w:ascii="Arial" w:hAnsi="Arial" w:cs="Arial"/>
          <w:color w:val="FF0000"/>
        </w:rPr>
        <w:t>Tạo một hàm để tạo mệnh đề WHERE tự động</w:t>
      </w:r>
      <w:hyperlink w:anchor="_bookmark1372" w:history="1"/>
    </w:p>
    <w:p w14:paraId="427B6556" w14:textId="77777777" w:rsidR="00151516" w:rsidRPr="002D7375" w:rsidRDefault="00151516" w:rsidP="00601E2D">
      <w:pPr>
        <w:pStyle w:val="ListParagraph"/>
        <w:numPr>
          <w:ilvl w:val="1"/>
          <w:numId w:val="116"/>
        </w:numPr>
        <w:tabs>
          <w:tab w:val="left" w:pos="2020"/>
        </w:tabs>
        <w:spacing w:before="112"/>
        <w:rPr>
          <w:rFonts w:ascii="Arial" w:hAnsi="Arial" w:cs="Arial"/>
          <w:color w:val="FF0000"/>
          <w:sz w:val="20"/>
        </w:rPr>
      </w:pPr>
      <w:r w:rsidRPr="002D7375">
        <w:rPr>
          <w:rFonts w:ascii="Arial" w:hAnsi="Arial" w:cs="Arial"/>
          <w:color w:val="FF0000"/>
        </w:rPr>
        <w:t>Tạo một chính sách để gắn phương thức với đối tượng bạn muốn bảo vệ</w:t>
      </w:r>
      <w:hyperlink w:anchor="_bookmark1376" w:history="1"/>
    </w:p>
    <w:p w14:paraId="12EB73A1" w14:textId="77777777" w:rsidR="00151516" w:rsidRPr="002D7375" w:rsidRDefault="00151516" w:rsidP="00151516">
      <w:pPr>
        <w:pStyle w:val="BodyText"/>
        <w:spacing w:before="7"/>
        <w:rPr>
          <w:rFonts w:ascii="Arial" w:hAnsi="Arial" w:cs="Arial"/>
          <w:sz w:val="17"/>
        </w:rPr>
      </w:pPr>
    </w:p>
    <w:p w14:paraId="6DBFA3BA" w14:textId="77777777" w:rsidR="00151516" w:rsidRPr="002D7375" w:rsidRDefault="00151516" w:rsidP="00151516">
      <w:pPr>
        <w:spacing w:before="1"/>
        <w:ind w:left="2380"/>
        <w:rPr>
          <w:rFonts w:ascii="Arial" w:hAnsi="Arial" w:cs="Arial"/>
          <w:b/>
          <w:sz w:val="19"/>
        </w:rPr>
      </w:pPr>
      <w:r w:rsidRPr="002D7375">
        <w:rPr>
          <w:rFonts w:ascii="Arial" w:hAnsi="Arial" w:cs="Arial"/>
          <w:b/>
          <w:sz w:val="19"/>
        </w:rPr>
        <w:t>See Also:</w:t>
      </w:r>
    </w:p>
    <w:p w14:paraId="6BF91845" w14:textId="77777777" w:rsidR="00151516" w:rsidRPr="002D7375" w:rsidRDefault="007E0590" w:rsidP="00601E2D">
      <w:pPr>
        <w:pStyle w:val="ListParagraph"/>
        <w:numPr>
          <w:ilvl w:val="2"/>
          <w:numId w:val="116"/>
        </w:numPr>
        <w:tabs>
          <w:tab w:val="left" w:pos="2740"/>
        </w:tabs>
        <w:spacing w:before="133" w:line="232" w:lineRule="auto"/>
        <w:ind w:left="2740" w:right="2255"/>
        <w:rPr>
          <w:rFonts w:ascii="Arial" w:hAnsi="Arial" w:cs="Arial"/>
          <w:sz w:val="20"/>
        </w:rPr>
      </w:pPr>
      <w:hyperlink w:anchor="_bookmark1357" w:history="1">
        <w:r w:rsidR="00151516" w:rsidRPr="002D7375">
          <w:rPr>
            <w:rFonts w:ascii="Arial" w:hAnsi="Arial" w:cs="Arial"/>
            <w:color w:val="0000CC"/>
            <w:sz w:val="20"/>
          </w:rPr>
          <w:t>"Which Privileges Are Used to Run Oracle Virtual</w:t>
        </w:r>
        <w:r w:rsidR="00151516" w:rsidRPr="002D7375">
          <w:rPr>
            <w:rFonts w:ascii="Arial" w:hAnsi="Arial" w:cs="Arial"/>
            <w:color w:val="0000CC"/>
            <w:spacing w:val="-36"/>
            <w:sz w:val="20"/>
          </w:rPr>
          <w:t xml:space="preserve"> </w:t>
        </w:r>
        <w:r w:rsidR="00151516" w:rsidRPr="002D7375">
          <w:rPr>
            <w:rFonts w:ascii="Arial" w:hAnsi="Arial" w:cs="Arial"/>
            <w:color w:val="0000CC"/>
            <w:sz w:val="20"/>
          </w:rPr>
          <w:t>Private</w:t>
        </w:r>
      </w:hyperlink>
      <w:hyperlink w:anchor="_bookmark1357" w:history="1">
        <w:r w:rsidR="00151516" w:rsidRPr="002D7375">
          <w:rPr>
            <w:rFonts w:ascii="Arial" w:hAnsi="Arial" w:cs="Arial"/>
            <w:color w:val="0000CC"/>
            <w:sz w:val="20"/>
          </w:rPr>
          <w:t xml:space="preserve"> Database Policy Functions?" </w:t>
        </w:r>
        <w:r w:rsidR="00151516" w:rsidRPr="002D7375">
          <w:rPr>
            <w:rFonts w:ascii="Arial" w:hAnsi="Arial" w:cs="Arial"/>
            <w:sz w:val="20"/>
          </w:rPr>
          <w:t>on page</w:t>
        </w:r>
        <w:r w:rsidR="00151516" w:rsidRPr="002D7375">
          <w:rPr>
            <w:rFonts w:ascii="Arial" w:hAnsi="Arial" w:cs="Arial"/>
            <w:spacing w:val="-3"/>
            <w:sz w:val="20"/>
          </w:rPr>
          <w:t xml:space="preserve"> </w:t>
        </w:r>
        <w:r w:rsidR="00151516" w:rsidRPr="002D7375">
          <w:rPr>
            <w:rFonts w:ascii="Arial" w:hAnsi="Arial" w:cs="Arial"/>
            <w:sz w:val="20"/>
          </w:rPr>
          <w:t>7-3</w:t>
        </w:r>
      </w:hyperlink>
    </w:p>
    <w:p w14:paraId="4E24F917" w14:textId="77777777" w:rsidR="00151516" w:rsidRPr="002D7375" w:rsidRDefault="007E0590" w:rsidP="00601E2D">
      <w:pPr>
        <w:pStyle w:val="ListParagraph"/>
        <w:numPr>
          <w:ilvl w:val="2"/>
          <w:numId w:val="116"/>
        </w:numPr>
        <w:tabs>
          <w:tab w:val="left" w:pos="2740"/>
        </w:tabs>
        <w:spacing w:before="118" w:line="232" w:lineRule="auto"/>
        <w:ind w:left="2740" w:right="1743"/>
        <w:rPr>
          <w:rFonts w:ascii="Arial" w:hAnsi="Arial" w:cs="Arial"/>
          <w:sz w:val="20"/>
        </w:rPr>
      </w:pPr>
      <w:hyperlink w:anchor="_bookmark1465" w:history="1">
        <w:r w:rsidR="00151516" w:rsidRPr="002D7375">
          <w:rPr>
            <w:rFonts w:ascii="Arial" w:hAnsi="Arial" w:cs="Arial"/>
            <w:color w:val="0000CC"/>
            <w:sz w:val="20"/>
          </w:rPr>
          <w:t>"Tutorials:</w:t>
        </w:r>
        <w:r w:rsidR="00151516" w:rsidRPr="002D7375">
          <w:rPr>
            <w:rFonts w:ascii="Arial" w:hAnsi="Arial" w:cs="Arial"/>
            <w:color w:val="0000CC"/>
            <w:spacing w:val="-13"/>
            <w:sz w:val="20"/>
          </w:rPr>
          <w:t xml:space="preserve"> </w:t>
        </w:r>
        <w:r w:rsidR="00151516" w:rsidRPr="002D7375">
          <w:rPr>
            <w:rFonts w:ascii="Arial" w:hAnsi="Arial" w:cs="Arial"/>
            <w:color w:val="0000CC"/>
            <w:sz w:val="20"/>
          </w:rPr>
          <w:t>Creating</w:t>
        </w:r>
        <w:r w:rsidR="00151516" w:rsidRPr="002D7375">
          <w:rPr>
            <w:rFonts w:ascii="Arial" w:hAnsi="Arial" w:cs="Arial"/>
            <w:color w:val="0000CC"/>
            <w:spacing w:val="-13"/>
            <w:sz w:val="20"/>
          </w:rPr>
          <w:t xml:space="preserve"> </w:t>
        </w:r>
        <w:r w:rsidR="00151516" w:rsidRPr="002D7375">
          <w:rPr>
            <w:rFonts w:ascii="Arial" w:hAnsi="Arial" w:cs="Arial"/>
            <w:color w:val="0000CC"/>
            <w:sz w:val="20"/>
          </w:rPr>
          <w:t>Oracle</w:t>
        </w:r>
        <w:r w:rsidR="00151516" w:rsidRPr="002D7375">
          <w:rPr>
            <w:rFonts w:ascii="Arial" w:hAnsi="Arial" w:cs="Arial"/>
            <w:color w:val="0000CC"/>
            <w:spacing w:val="-14"/>
            <w:sz w:val="20"/>
          </w:rPr>
          <w:t xml:space="preserve"> </w:t>
        </w:r>
        <w:r w:rsidR="00151516" w:rsidRPr="002D7375">
          <w:rPr>
            <w:rFonts w:ascii="Arial" w:hAnsi="Arial" w:cs="Arial"/>
            <w:color w:val="0000CC"/>
            <w:sz w:val="20"/>
          </w:rPr>
          <w:t>Virtual</w:t>
        </w:r>
        <w:r w:rsidR="00151516" w:rsidRPr="002D7375">
          <w:rPr>
            <w:rFonts w:ascii="Arial" w:hAnsi="Arial" w:cs="Arial"/>
            <w:color w:val="0000CC"/>
            <w:spacing w:val="-13"/>
            <w:sz w:val="20"/>
          </w:rPr>
          <w:t xml:space="preserve"> </w:t>
        </w:r>
        <w:r w:rsidR="00151516" w:rsidRPr="002D7375">
          <w:rPr>
            <w:rFonts w:ascii="Arial" w:hAnsi="Arial" w:cs="Arial"/>
            <w:color w:val="0000CC"/>
            <w:sz w:val="20"/>
          </w:rPr>
          <w:t>Private</w:t>
        </w:r>
        <w:r w:rsidR="00151516" w:rsidRPr="002D7375">
          <w:rPr>
            <w:rFonts w:ascii="Arial" w:hAnsi="Arial" w:cs="Arial"/>
            <w:color w:val="0000CC"/>
            <w:spacing w:val="-14"/>
            <w:sz w:val="20"/>
          </w:rPr>
          <w:t xml:space="preserve"> </w:t>
        </w:r>
        <w:r w:rsidR="00151516" w:rsidRPr="002D7375">
          <w:rPr>
            <w:rFonts w:ascii="Arial" w:hAnsi="Arial" w:cs="Arial"/>
            <w:color w:val="0000CC"/>
            <w:sz w:val="20"/>
          </w:rPr>
          <w:t>Database</w:t>
        </w:r>
        <w:r w:rsidR="00151516" w:rsidRPr="002D7375">
          <w:rPr>
            <w:rFonts w:ascii="Arial" w:hAnsi="Arial" w:cs="Arial"/>
            <w:color w:val="0000CC"/>
            <w:spacing w:val="-13"/>
            <w:sz w:val="20"/>
          </w:rPr>
          <w:t xml:space="preserve"> </w:t>
        </w:r>
        <w:r w:rsidR="00151516" w:rsidRPr="002D7375">
          <w:rPr>
            <w:rFonts w:ascii="Arial" w:hAnsi="Arial" w:cs="Arial"/>
            <w:color w:val="0000CC"/>
            <w:sz w:val="20"/>
          </w:rPr>
          <w:t>Policies"</w:t>
        </w:r>
        <w:r w:rsidR="00151516" w:rsidRPr="002D7375">
          <w:rPr>
            <w:rFonts w:ascii="Arial" w:hAnsi="Arial" w:cs="Arial"/>
            <w:color w:val="0000CC"/>
            <w:spacing w:val="-14"/>
            <w:sz w:val="20"/>
          </w:rPr>
          <w:t xml:space="preserve"> </w:t>
        </w:r>
      </w:hyperlink>
      <w:hyperlink w:anchor="_bookmark1465" w:history="1">
        <w:r w:rsidR="00151516" w:rsidRPr="002D7375">
          <w:rPr>
            <w:rFonts w:ascii="Arial" w:hAnsi="Arial" w:cs="Arial"/>
            <w:sz w:val="20"/>
          </w:rPr>
          <w:t>on</w:t>
        </w:r>
      </w:hyperlink>
      <w:hyperlink w:anchor="_bookmark1465" w:history="1">
        <w:r w:rsidR="00151516" w:rsidRPr="002D7375">
          <w:rPr>
            <w:rFonts w:ascii="Arial" w:hAnsi="Arial" w:cs="Arial"/>
            <w:sz w:val="20"/>
          </w:rPr>
          <w:t xml:space="preserve"> page</w:t>
        </w:r>
        <w:r w:rsidR="00151516" w:rsidRPr="002D7375">
          <w:rPr>
            <w:rFonts w:ascii="Arial" w:hAnsi="Arial" w:cs="Arial"/>
            <w:spacing w:val="-2"/>
            <w:sz w:val="20"/>
          </w:rPr>
          <w:t xml:space="preserve"> </w:t>
        </w:r>
        <w:r w:rsidR="00151516" w:rsidRPr="002D7375">
          <w:rPr>
            <w:rFonts w:ascii="Arial" w:hAnsi="Arial" w:cs="Arial"/>
            <w:sz w:val="20"/>
          </w:rPr>
          <w:t>7-19</w:t>
        </w:r>
      </w:hyperlink>
    </w:p>
    <w:p w14:paraId="7B74C217" w14:textId="77777777" w:rsidR="00151516" w:rsidRPr="002D7375" w:rsidRDefault="00151516" w:rsidP="00151516">
      <w:pPr>
        <w:pStyle w:val="BodyText"/>
        <w:spacing w:before="11"/>
        <w:rPr>
          <w:rFonts w:ascii="Arial" w:hAnsi="Arial" w:cs="Arial"/>
        </w:rPr>
      </w:pPr>
    </w:p>
    <w:p w14:paraId="4946EB49" w14:textId="77777777" w:rsidR="00151516" w:rsidRPr="002D7375" w:rsidRDefault="00151516" w:rsidP="00151516">
      <w:pPr>
        <w:pStyle w:val="Heading4"/>
        <w:ind w:left="100"/>
      </w:pPr>
      <w:bookmarkStart w:id="971" w:name="Creating_a_Function_to_Generate_the_Dyna"/>
      <w:bookmarkStart w:id="972" w:name="_bookmark1372"/>
      <w:bookmarkEnd w:id="971"/>
      <w:bookmarkEnd w:id="972"/>
      <w:r w:rsidRPr="002D7375">
        <w:t>Tạo một phương thức để tạo mệnh đề WHERE tự động</w:t>
      </w:r>
    </w:p>
    <w:p w14:paraId="40BD1DF8" w14:textId="77777777" w:rsidR="00151516" w:rsidRPr="002D7375" w:rsidRDefault="00151516" w:rsidP="00151516">
      <w:pPr>
        <w:pStyle w:val="BodyText"/>
        <w:spacing w:before="81" w:line="230" w:lineRule="auto"/>
        <w:ind w:left="1659" w:right="700"/>
        <w:rPr>
          <w:rFonts w:ascii="Arial" w:hAnsi="Arial" w:cs="Arial"/>
        </w:rPr>
      </w:pPr>
      <w:r w:rsidRPr="002D7375">
        <w:rPr>
          <w:rFonts w:ascii="Arial" w:hAnsi="Arial" w:cs="Arial"/>
        </w:rPr>
        <w:t>Để tạo mệnh đề WHERE tự động (điều kiện), bạn phải tạo một phương thức (không phải là một thủ tục) để định nghĩa những hạn chế mà bạn muốn thực hiện. Thông thường, quản trị viên an ninh tạo phương thức này trên schema của họ. Đối với nhiều những hành động phức tạp, như là gọi những phương thức hay thêm những kiềm tra để theo dõi những nỗ lực đăng nhập thất bại, tạo phương thức này trong package.</w:t>
      </w:r>
    </w:p>
    <w:p w14:paraId="323393C1" w14:textId="77777777" w:rsidR="00151516" w:rsidRPr="002D7375" w:rsidRDefault="00151516" w:rsidP="00151516">
      <w:pPr>
        <w:pStyle w:val="BodyText"/>
        <w:spacing w:before="116"/>
        <w:ind w:left="1660"/>
        <w:rPr>
          <w:rFonts w:ascii="Arial" w:hAnsi="Arial" w:cs="Arial"/>
        </w:rPr>
      </w:pPr>
      <w:r w:rsidRPr="002D7375">
        <w:rPr>
          <w:rFonts w:ascii="Arial" w:hAnsi="Arial" w:cs="Arial"/>
        </w:rPr>
        <w:t>Phương thức phải có các hành vi sau đây:</w:t>
      </w:r>
    </w:p>
    <w:p w14:paraId="7FB812B9" w14:textId="77777777" w:rsidR="00151516" w:rsidRPr="002D7375" w:rsidRDefault="00151516" w:rsidP="00601E2D">
      <w:pPr>
        <w:pStyle w:val="ListParagraph"/>
        <w:numPr>
          <w:ilvl w:val="1"/>
          <w:numId w:val="116"/>
        </w:numPr>
        <w:tabs>
          <w:tab w:val="left" w:pos="2020"/>
        </w:tabs>
        <w:spacing w:before="121" w:line="232" w:lineRule="auto"/>
        <w:ind w:right="806"/>
        <w:rPr>
          <w:rFonts w:ascii="Arial" w:hAnsi="Arial" w:cs="Arial"/>
          <w:sz w:val="20"/>
        </w:rPr>
      </w:pPr>
      <w:r w:rsidRPr="002D7375">
        <w:rPr>
          <w:rFonts w:ascii="Arial" w:hAnsi="Arial" w:cs="Arial"/>
          <w:sz w:val="20"/>
        </w:rPr>
        <w:t>Nó phải có tham số là tên schema và tên một đối tượng (bảng, view, hay synonym) như thông số truyền vào. Định nghĩa những thông số truyền vào để giữ những thông tin, nhưng không chỉ định schema và tên đối tượng đó trong phương thức. Chính sách mà bạn tạo với DBMS_RLSpackage ( miêu tả trong "Creating a Policy to Attach the Function to the Objects You Want to Protect" trong trang 7-5) cung cấp những cái tên của schema và đối tượng mà chính sách áp dụng. Bạn phải tạo tham số cho schema đầu tiên, sau đó là tham số cho đối tượng.</w:t>
      </w:r>
    </w:p>
    <w:p w14:paraId="53B34B93" w14:textId="77777777" w:rsidR="00151516" w:rsidRPr="002D7375" w:rsidRDefault="00151516" w:rsidP="00601E2D">
      <w:pPr>
        <w:pStyle w:val="ListParagraph"/>
        <w:numPr>
          <w:ilvl w:val="1"/>
          <w:numId w:val="116"/>
        </w:numPr>
        <w:tabs>
          <w:tab w:val="left" w:pos="2020"/>
        </w:tabs>
        <w:spacing w:before="114" w:line="235" w:lineRule="auto"/>
        <w:ind w:right="972"/>
        <w:rPr>
          <w:rFonts w:ascii="Arial" w:hAnsi="Arial" w:cs="Arial"/>
          <w:sz w:val="20"/>
        </w:rPr>
        <w:sectPr w:rsidR="00151516" w:rsidRPr="002D7375">
          <w:headerReference w:type="even" r:id="rId153"/>
          <w:headerReference w:type="default" r:id="rId154"/>
          <w:pgSz w:w="12240" w:h="15840"/>
          <w:pgMar w:top="840" w:right="1060" w:bottom="860" w:left="1100" w:header="549" w:footer="663" w:gutter="0"/>
          <w:cols w:space="720"/>
        </w:sectPr>
      </w:pPr>
      <w:r w:rsidRPr="002D7375">
        <w:rPr>
          <w:rFonts w:ascii="Arial" w:hAnsi="Arial" w:cs="Arial"/>
          <w:sz w:val="20"/>
        </w:rPr>
        <w:t>Nó phải cung cấp một giá trị trả về cho điều kiện của mệnh đề WHERE được tao ra. Giá trị trả về cho mệnh đề WHERE luôn luôn là dữ liệu kiểu VARCHAR2.</w:t>
      </w:r>
    </w:p>
    <w:p w14:paraId="206736B9" w14:textId="77777777" w:rsidR="00151516" w:rsidRPr="002D7375" w:rsidRDefault="00151516" w:rsidP="00151516">
      <w:pPr>
        <w:pStyle w:val="BodyText"/>
        <w:spacing w:before="5"/>
        <w:rPr>
          <w:rFonts w:ascii="Arial" w:hAnsi="Arial" w:cs="Arial"/>
          <w:sz w:val="25"/>
        </w:rPr>
      </w:pPr>
    </w:p>
    <w:p w14:paraId="32AB1566" w14:textId="77777777" w:rsidR="00151516" w:rsidRPr="002D7375" w:rsidRDefault="00151516" w:rsidP="00601E2D">
      <w:pPr>
        <w:pStyle w:val="ListParagraph"/>
        <w:numPr>
          <w:ilvl w:val="2"/>
          <w:numId w:val="116"/>
        </w:numPr>
        <w:tabs>
          <w:tab w:val="left" w:pos="2620"/>
        </w:tabs>
        <w:spacing w:before="99" w:line="232" w:lineRule="auto"/>
        <w:ind w:right="248"/>
        <w:rPr>
          <w:rFonts w:ascii="Arial" w:hAnsi="Arial" w:cs="Arial"/>
        </w:rPr>
      </w:pPr>
      <w:r w:rsidRPr="002D7375">
        <w:rPr>
          <w:rFonts w:ascii="Arial" w:hAnsi="Arial" w:cs="Arial"/>
          <w:b/>
          <w:sz w:val="20"/>
        </w:rPr>
        <w:t xml:space="preserve">Nó phải tạo ra một mệnh đề WHERE hợp lệ. Code nà có thể đơn giản như ví dụ trong "Tutorial: Creating a Simple Oracle Virtual Private Database Policy" trang 7-19, trong đó mệnh đề WHERE của mọi user  đã đăng nhập là như nhau. </w:t>
      </w:r>
    </w:p>
    <w:p w14:paraId="6860BAC0" w14:textId="77777777" w:rsidR="00151516" w:rsidRPr="002D7375" w:rsidRDefault="00151516" w:rsidP="00151516">
      <w:pPr>
        <w:pStyle w:val="ListParagraph"/>
        <w:tabs>
          <w:tab w:val="left" w:pos="2620"/>
        </w:tabs>
        <w:spacing w:before="99" w:line="232" w:lineRule="auto"/>
        <w:ind w:right="248" w:firstLine="0"/>
        <w:rPr>
          <w:rFonts w:ascii="Arial" w:hAnsi="Arial" w:cs="Arial"/>
        </w:rPr>
      </w:pPr>
      <w:r w:rsidRPr="002D7375">
        <w:rPr>
          <w:rFonts w:ascii="Arial" w:hAnsi="Arial" w:cs="Arial"/>
        </w:rPr>
        <w:t>Nhưng trong hầu hết trường hợp, bạn có lẽ muốn thiết kế mệnh đề WHERE khác nhau với mỗi user, mỗi nhóm người dùng, hay mỗi ứng dụng mà truy cập đối tượng bạn muốn bảo vệ. Ví dụ, nếu một quản lý đăng nhập, mệnh đề WHERE có thể chỉ định những quyền cụ thể của người quản lý đó. Bạn có thể làm điều này bằng cách kết hợp một ngữ cảnh ứng dụng, cái mà truy cập session thông tin người dùng, vào việc tạo câu lệnh WHERE. "Tutorial: Implementing a Policy with a Database Session-Based Application Context" on page 7-22 làm rõ cách tạo một chính sách Oracle VPD dùng trong ngữ cảnh ứng dụng.</w:t>
      </w:r>
    </w:p>
    <w:p w14:paraId="61E949A4" w14:textId="77777777" w:rsidR="00151516" w:rsidRPr="002D7375" w:rsidRDefault="00151516" w:rsidP="00151516">
      <w:pPr>
        <w:pStyle w:val="BodyText"/>
        <w:spacing w:before="119" w:line="232" w:lineRule="auto"/>
        <w:ind w:left="2620" w:right="102"/>
        <w:rPr>
          <w:rFonts w:ascii="Arial" w:hAnsi="Arial" w:cs="Arial"/>
        </w:rPr>
      </w:pPr>
      <w:r w:rsidRPr="002D7375">
        <w:rPr>
          <w:rFonts w:ascii="Arial" w:hAnsi="Arial" w:cs="Arial"/>
        </w:rPr>
        <w:t>Bạn có thể tạo phương thức OVPD không sử dụng một ngữ cảnh ứng dụng, nhưng một ngữ cảnh ứng dụng tạo một chính sách OVPD mạnh hơn, chắc chắn dựa vào truy cập của user để có các thuộc tính phiên của user đó, như là user ID. Chapter 6, "Using Application Contexts to Retrieve User Information" bàn về các loại ngữ cảnh ứng dụng một cách chi tiết.</w:t>
      </w:r>
    </w:p>
    <w:p w14:paraId="4DBAF603" w14:textId="77777777" w:rsidR="00151516" w:rsidRPr="002D7375" w:rsidRDefault="00151516" w:rsidP="00151516">
      <w:pPr>
        <w:pStyle w:val="BodyText"/>
        <w:spacing w:before="113" w:line="232" w:lineRule="auto"/>
        <w:ind w:left="2620" w:right="102"/>
        <w:rPr>
          <w:rFonts w:ascii="Arial" w:hAnsi="Arial" w:cs="Arial"/>
        </w:rPr>
      </w:pPr>
      <w:r w:rsidRPr="002D7375">
        <w:rPr>
          <w:rFonts w:ascii="Arial" w:hAnsi="Arial" w:cs="Arial"/>
        </w:rPr>
        <w:t>Ngoài ra, bạn có thể nhúng C hoặc Java call để truy cập thông tin hệ thống hay để trả về mệnh đề WHERE từ file hệ thống hoặc nguồn khác</w:t>
      </w:r>
    </w:p>
    <w:p w14:paraId="187CBE57" w14:textId="77777777" w:rsidR="00151516" w:rsidRPr="002D7375" w:rsidRDefault="00151516" w:rsidP="00601E2D">
      <w:pPr>
        <w:pStyle w:val="ListParagraph"/>
        <w:numPr>
          <w:ilvl w:val="2"/>
          <w:numId w:val="116"/>
        </w:numPr>
        <w:tabs>
          <w:tab w:val="left" w:pos="2620"/>
        </w:tabs>
        <w:spacing w:before="115" w:line="232" w:lineRule="auto"/>
        <w:ind w:right="188"/>
        <w:rPr>
          <w:rFonts w:ascii="Arial" w:hAnsi="Arial" w:cs="Arial"/>
          <w:sz w:val="20"/>
        </w:rPr>
      </w:pPr>
      <w:r w:rsidRPr="002D7375">
        <w:rPr>
          <w:rFonts w:ascii="Arial" w:hAnsi="Arial" w:cs="Arial"/>
          <w:sz w:val="20"/>
        </w:rPr>
        <w:t>Nó không được select từ một bản trong hàm ràng buộc liên quan.</w:t>
      </w:r>
    </w:p>
    <w:p w14:paraId="049EBCA4" w14:textId="77777777" w:rsidR="00151516" w:rsidRPr="002D7375" w:rsidRDefault="00151516" w:rsidP="00151516">
      <w:pPr>
        <w:pStyle w:val="ListParagraph"/>
        <w:tabs>
          <w:tab w:val="left" w:pos="2620"/>
        </w:tabs>
        <w:spacing w:before="115" w:line="232" w:lineRule="auto"/>
        <w:ind w:right="188" w:firstLine="0"/>
        <w:rPr>
          <w:rFonts w:ascii="Arial" w:hAnsi="Arial" w:cs="Arial"/>
          <w:sz w:val="20"/>
        </w:rPr>
      </w:pPr>
      <w:r w:rsidRPr="002D7375">
        <w:rPr>
          <w:rFonts w:ascii="Arial" w:hAnsi="Arial" w:cs="Arial"/>
          <w:sz w:val="20"/>
        </w:rPr>
        <w:t>Mặc dù bạn có thể định nghĩa một chính sách tránh một bảng, bạn không thể select bảng đó từ trong ràng buộc đã được định nghĩa tránh bảng đó.</w:t>
      </w:r>
    </w:p>
    <w:p w14:paraId="58B7996C" w14:textId="2CB6490E" w:rsidR="00151516" w:rsidRPr="002D7375" w:rsidRDefault="00552A84" w:rsidP="00151516">
      <w:pPr>
        <w:pStyle w:val="BodyText"/>
        <w:spacing w:before="1"/>
        <w:rPr>
          <w:rFonts w:ascii="Arial" w:hAnsi="Arial" w:cs="Arial"/>
          <w:sz w:val="18"/>
        </w:rPr>
      </w:pPr>
      <w:r>
        <w:rPr>
          <w:rFonts w:ascii="Arial" w:hAnsi="Arial" w:cs="Arial"/>
          <w:noProof/>
        </w:rPr>
        <mc:AlternateContent>
          <mc:Choice Requires="wpg">
            <w:drawing>
              <wp:anchor distT="0" distB="0" distL="0" distR="0" simplePos="0" relativeHeight="502629104" behindDoc="0" locked="0" layoutInCell="1" allowOverlap="1" wp14:anchorId="18BF50BE" wp14:editId="0180291F">
                <wp:simplePos x="0" y="0"/>
                <wp:positionH relativeFrom="page">
                  <wp:posOffset>2590800</wp:posOffset>
                </wp:positionH>
                <wp:positionV relativeFrom="paragraph">
                  <wp:posOffset>168275</wp:posOffset>
                </wp:positionV>
                <wp:extent cx="3962400" cy="32385"/>
                <wp:effectExtent l="9525" t="3810" r="9525" b="11430"/>
                <wp:wrapTopAndBottom/>
                <wp:docPr id="836" name="Group 6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2400" cy="32385"/>
                          <a:chOff x="4080" y="265"/>
                          <a:chExt cx="6240" cy="51"/>
                        </a:xfrm>
                      </wpg:grpSpPr>
                      <wps:wsp>
                        <wps:cNvPr id="837" name="Line 661"/>
                        <wps:cNvCnPr>
                          <a:cxnSpLocks noChangeShapeType="1"/>
                        </wps:cNvCnPr>
                        <wps:spPr bwMode="auto">
                          <a:xfrm>
                            <a:off x="4080" y="267"/>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838" name="Line 662"/>
                        <wps:cNvCnPr>
                          <a:cxnSpLocks noChangeShapeType="1"/>
                        </wps:cNvCnPr>
                        <wps:spPr bwMode="auto">
                          <a:xfrm>
                            <a:off x="4080" y="313"/>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B594CA6" id="Group 660" o:spid="_x0000_s1026" style="position:absolute;margin-left:204pt;margin-top:13.25pt;width:312pt;height:2.55pt;z-index:502629104;mso-wrap-distance-left:0;mso-wrap-distance-right:0;mso-position-horizontal-relative:page" coordorigin="4080,265" coordsize="624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">
                <v:line id="Line 661" o:spid="_x0000_s1027" style="position:absolute;visibility:visible;mso-wrap-style:square" from="4080,267" to="10320,2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" strokeweight=".24pt"/>
                <v:line id="Line 662" o:spid="_x0000_s1028" style="position:absolute;visibility:visible;mso-wrap-style:square" from="4080,313" to="10320,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" strokeweight=".24pt"/>
                <w10:wrap type="topAndBottom" anchorx="page"/>
              </v:group>
            </w:pict>
          </mc:Fallback>
        </mc:AlternateContent>
      </w:r>
    </w:p>
    <w:p w14:paraId="1685A6C5" w14:textId="77777777" w:rsidR="00151516" w:rsidRPr="002D7375" w:rsidRDefault="00151516" w:rsidP="00151516">
      <w:pPr>
        <w:pStyle w:val="BodyText"/>
        <w:spacing w:before="25" w:after="103" w:line="232" w:lineRule="auto"/>
        <w:ind w:left="2979" w:right="920"/>
        <w:rPr>
          <w:rFonts w:ascii="Arial" w:hAnsi="Arial" w:cs="Arial"/>
        </w:rPr>
      </w:pPr>
      <w:r w:rsidRPr="002D7375">
        <w:rPr>
          <w:rFonts w:ascii="Arial" w:hAnsi="Arial" w:cs="Arial"/>
          <w:b/>
          <w:sz w:val="19"/>
        </w:rPr>
        <w:t>Note: Nếu bạn dự định chạy phương thức trong nhiều phiên bản khác nhau, bạn có thể kiểm soát kết quả của phương thức: liệu kết quả là thống nhất trên tất cả các phiên bản, hay cụ thể cho phiên bản mà trong đó phương thức được chạy. Đọc "How Editions Affects the Results of a Global Application Context PL/SQL Package" on page 6-24 để biết thêm thông tin.</w:t>
      </w:r>
    </w:p>
    <w:p w14:paraId="205B8193" w14:textId="7FC6468B" w:rsidR="00151516" w:rsidRPr="002D7375" w:rsidRDefault="00552A84" w:rsidP="00151516">
      <w:pPr>
        <w:pStyle w:val="BodyText"/>
        <w:spacing w:line="51" w:lineRule="exact"/>
        <w:ind w:left="2977"/>
        <w:rPr>
          <w:rFonts w:ascii="Arial" w:hAnsi="Arial" w:cs="Arial"/>
          <w:sz w:val="5"/>
        </w:rPr>
      </w:pPr>
      <w:r>
        <w:rPr>
          <w:rFonts w:ascii="Arial" w:hAnsi="Arial" w:cs="Arial"/>
          <w:noProof/>
          <w:sz w:val="5"/>
        </w:rPr>
        <mc:AlternateContent>
          <mc:Choice Requires="wpg">
            <w:drawing>
              <wp:inline distT="0" distB="0" distL="0" distR="0" wp14:anchorId="7712DA10" wp14:editId="41915713">
                <wp:extent cx="3962400" cy="32385"/>
                <wp:effectExtent l="5715" t="8255" r="13335" b="6985"/>
                <wp:docPr id="833" name="Group 6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2400" cy="32385"/>
                          <a:chOff x="0" y="0"/>
                          <a:chExt cx="6240" cy="51"/>
                        </a:xfrm>
                      </wpg:grpSpPr>
                      <wps:wsp>
                        <wps:cNvPr id="834" name="Line 658"/>
                        <wps:cNvCnPr>
                          <a:cxnSpLocks noChangeShapeType="1"/>
                        </wps:cNvCnPr>
                        <wps:spPr bwMode="auto">
                          <a:xfrm>
                            <a:off x="0" y="2"/>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835" name="Line 659"/>
                        <wps:cNvCnPr>
                          <a:cxnSpLocks noChangeShapeType="1"/>
                        </wps:cNvCnPr>
                        <wps:spPr bwMode="auto">
                          <a:xfrm>
                            <a:off x="0" y="48"/>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8F790CC" id="Group 657" o:spid="_x0000_s1026" style="width:312pt;height:2.55pt;mso-position-horizontal-relative:char;mso-position-vertical-relative:line" coordsize="624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">
                <v:line id="Line 658" o:spid="_x0000_s1027" style="position:absolute;visibility:visible;mso-wrap-style:square" from="0,2" to="62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" strokeweight=".24pt"/>
                <v:line id="Line 659" o:spid="_x0000_s1028" style="position:absolute;visibility:visible;mso-wrap-style:square" from="0,48" to="624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" strokeweight=".24pt"/>
                <w10:anchorlock/>
              </v:group>
            </w:pict>
          </mc:Fallback>
        </mc:AlternateContent>
      </w:r>
    </w:p>
    <w:p w14:paraId="7186AC1B" w14:textId="77777777" w:rsidR="00151516" w:rsidRPr="002D7375" w:rsidRDefault="00151516" w:rsidP="00151516">
      <w:pPr>
        <w:pStyle w:val="BodyText"/>
        <w:spacing w:before="4"/>
        <w:rPr>
          <w:rFonts w:ascii="Arial" w:hAnsi="Arial" w:cs="Arial"/>
          <w:sz w:val="9"/>
        </w:rPr>
      </w:pPr>
    </w:p>
    <w:p w14:paraId="5685817E" w14:textId="77777777" w:rsidR="00151516" w:rsidRPr="002D7375" w:rsidRDefault="00151516" w:rsidP="00151516">
      <w:pPr>
        <w:pStyle w:val="Heading4"/>
        <w:spacing w:before="107"/>
      </w:pPr>
      <w:bookmarkStart w:id="973" w:name="Creating_a_Policy_to_Attach_the_Function"/>
      <w:bookmarkStart w:id="974" w:name="_bookmark1376"/>
      <w:bookmarkEnd w:id="973"/>
      <w:bookmarkEnd w:id="974"/>
      <w:r w:rsidRPr="002D7375">
        <w:t>Tạo một ràng buộc để gắn phương thức với đối tượng mà bạn muốn bảo vệ</w:t>
      </w:r>
    </w:p>
    <w:p w14:paraId="5AC59803" w14:textId="77777777" w:rsidR="00151516" w:rsidRPr="002D7375" w:rsidRDefault="00151516" w:rsidP="00151516">
      <w:pPr>
        <w:pStyle w:val="BodyText"/>
        <w:spacing w:before="82" w:line="230" w:lineRule="auto"/>
        <w:ind w:left="2260" w:right="219"/>
        <w:rPr>
          <w:rFonts w:ascii="Arial" w:hAnsi="Arial" w:cs="Arial"/>
        </w:rPr>
      </w:pPr>
      <w:r w:rsidRPr="002D7375">
        <w:rPr>
          <w:rFonts w:ascii="Arial" w:hAnsi="Arial" w:cs="Arial"/>
        </w:rPr>
        <w:t>Sau khi bạn tạo phương thức, bạn cần tạo một ràng buộc Oracle VPD liên kết phương thức với table, view, hay synonym. Bạn tạo ràng buộc bằng cách sử dụng DBMS_RLSpackage. Package này bao gồm những thủ tục cho phép bạn quản lý ràng buộc và thiết lập kiểm soát truy cập chi tiết. Ví dụ, để gắn ràng buộc với bảng, bạn sử dụng thủ tục DBMS_RLS.ADD_POLICY. Trong cài đặt này, bạn kiểm soát truy cập chi tiết, đặc biệt là ràng buộc để có ảnh hưởng khi một user cung cấp một câu SELECT hay UPDATE trên bảng hoặc view.</w:t>
      </w:r>
    </w:p>
    <w:p w14:paraId="696591BD" w14:textId="77777777" w:rsidR="00151516" w:rsidRPr="002D7375" w:rsidRDefault="00151516" w:rsidP="00151516">
      <w:pPr>
        <w:pStyle w:val="BodyText"/>
        <w:spacing w:before="118" w:line="232" w:lineRule="auto"/>
        <w:ind w:left="2260" w:right="185"/>
        <w:rPr>
          <w:rFonts w:ascii="Arial" w:hAnsi="Arial" w:cs="Arial"/>
        </w:rPr>
      </w:pPr>
      <w:r w:rsidRPr="002D7375">
        <w:rPr>
          <w:rFonts w:ascii="Arial" w:hAnsi="Arial" w:cs="Arial"/>
        </w:rPr>
        <w:t>Sự phối hợp của việc tạo phương thức và sau đó áp dụng nó vào bảng hoặc view được khuyến khích hơn là tạo ràng buộc Oralce VPD.</w:t>
      </w:r>
    </w:p>
    <w:p w14:paraId="7894FA04" w14:textId="77777777" w:rsidR="00151516" w:rsidRPr="002D7375" w:rsidRDefault="007E0590" w:rsidP="00151516">
      <w:pPr>
        <w:pStyle w:val="BodyText"/>
        <w:spacing w:before="118" w:line="232" w:lineRule="auto"/>
        <w:ind w:left="2260" w:right="185"/>
        <w:rPr>
          <w:rFonts w:ascii="Arial" w:hAnsi="Arial" w:cs="Arial"/>
        </w:rPr>
      </w:pPr>
      <w:hyperlink w:anchor="_bookmark1465" w:history="1">
        <w:r w:rsidR="00151516" w:rsidRPr="002D7375">
          <w:rPr>
            <w:rFonts w:ascii="Arial" w:hAnsi="Arial" w:cs="Arial"/>
            <w:color w:val="0000CC"/>
          </w:rPr>
          <w:t xml:space="preserve">"Tutorials: Creating Oracle Virtual Private Database Policies" </w:t>
        </w:r>
      </w:hyperlink>
      <w:hyperlink w:anchor="_bookmark1465" w:history="1">
        <w:r w:rsidR="00151516" w:rsidRPr="002D7375">
          <w:rPr>
            <w:rFonts w:ascii="Arial" w:hAnsi="Arial" w:cs="Arial"/>
          </w:rPr>
          <w:t xml:space="preserve">on page 7-19 </w:t>
        </w:r>
      </w:hyperlink>
      <w:r w:rsidR="00151516" w:rsidRPr="002D7375">
        <w:rPr>
          <w:rFonts w:ascii="Arial" w:hAnsi="Arial" w:cs="Arial"/>
        </w:rPr>
        <w:t xml:space="preserve">provides examples of how to create Virtual Private Database policies. See </w:t>
      </w:r>
      <w:hyperlink w:anchor="_bookmark1377" w:history="1">
        <w:r w:rsidR="00151516" w:rsidRPr="002D7375">
          <w:rPr>
            <w:rFonts w:ascii="Arial" w:hAnsi="Arial" w:cs="Arial"/>
            <w:color w:val="0000CC"/>
          </w:rPr>
          <w:t>"Configuring an</w:t>
        </w:r>
      </w:hyperlink>
      <w:r w:rsidR="00151516" w:rsidRPr="002D7375">
        <w:rPr>
          <w:rFonts w:ascii="Arial" w:hAnsi="Arial" w:cs="Arial"/>
          <w:color w:val="0000CC"/>
        </w:rPr>
        <w:t xml:space="preserve"> </w:t>
      </w:r>
      <w:hyperlink w:anchor="_bookmark1377" w:history="1">
        <w:r w:rsidR="00151516" w:rsidRPr="002D7375">
          <w:rPr>
            <w:rFonts w:ascii="Arial" w:hAnsi="Arial" w:cs="Arial"/>
            <w:color w:val="0000CC"/>
          </w:rPr>
          <w:t xml:space="preserve">Oracle Virtual Private Database Policy" </w:t>
        </w:r>
      </w:hyperlink>
      <w:hyperlink w:anchor="_bookmark1377" w:history="1">
        <w:r w:rsidR="00151516" w:rsidRPr="002D7375">
          <w:rPr>
            <w:rFonts w:ascii="Arial" w:hAnsi="Arial" w:cs="Arial"/>
          </w:rPr>
          <w:t xml:space="preserve">on page 7-5 </w:t>
        </w:r>
      </w:hyperlink>
      <w:r w:rsidR="00151516" w:rsidRPr="002D7375">
        <w:rPr>
          <w:rFonts w:ascii="Arial" w:hAnsi="Arial" w:cs="Arial"/>
        </w:rPr>
        <w:t>for detailed information.</w:t>
      </w:r>
    </w:p>
    <w:p w14:paraId="06485D0C" w14:textId="77777777" w:rsidR="00151516" w:rsidRPr="002D7375" w:rsidRDefault="00151516" w:rsidP="00151516">
      <w:pPr>
        <w:pStyle w:val="BodyText"/>
        <w:spacing w:before="7"/>
        <w:rPr>
          <w:rFonts w:ascii="Arial" w:hAnsi="Arial" w:cs="Arial"/>
          <w:sz w:val="27"/>
        </w:rPr>
      </w:pPr>
    </w:p>
    <w:p w14:paraId="212656ED" w14:textId="77777777" w:rsidR="00151516" w:rsidRPr="002D7375" w:rsidRDefault="00151516" w:rsidP="00151516">
      <w:pPr>
        <w:pStyle w:val="Heading3"/>
      </w:pPr>
      <w:bookmarkStart w:id="975" w:name="Configuring_an_Oracle_Virtual_Private_Da"/>
      <w:bookmarkStart w:id="976" w:name="_bookmark1377"/>
      <w:bookmarkStart w:id="977" w:name="_bookmark1378"/>
      <w:bookmarkEnd w:id="975"/>
      <w:bookmarkEnd w:id="976"/>
      <w:bookmarkEnd w:id="977"/>
      <w:r w:rsidRPr="002D7375">
        <w:t>Cấu hình một ràng buộc Oracle VPD</w:t>
      </w:r>
    </w:p>
    <w:p w14:paraId="56E1731A" w14:textId="77777777" w:rsidR="00151516" w:rsidRPr="002D7375" w:rsidRDefault="00151516" w:rsidP="00151516">
      <w:pPr>
        <w:pStyle w:val="ListParagraph"/>
        <w:tabs>
          <w:tab w:val="left" w:pos="2620"/>
        </w:tabs>
        <w:ind w:firstLine="0"/>
        <w:rPr>
          <w:rFonts w:ascii="Arial" w:hAnsi="Arial" w:cs="Arial"/>
          <w:sz w:val="20"/>
        </w:rPr>
      </w:pPr>
      <w:r w:rsidRPr="002D7375">
        <w:rPr>
          <w:rFonts w:ascii="Arial" w:hAnsi="Arial" w:cs="Arial"/>
          <w:sz w:val="20"/>
          <w:szCs w:val="20"/>
        </w:rPr>
        <w:t>Phần này bao gồm:</w:t>
      </w:r>
    </w:p>
    <w:p w14:paraId="22097E58" w14:textId="77777777" w:rsidR="00151516" w:rsidRPr="002D7375" w:rsidRDefault="00151516" w:rsidP="00601E2D">
      <w:pPr>
        <w:pStyle w:val="ListParagraph"/>
        <w:numPr>
          <w:ilvl w:val="2"/>
          <w:numId w:val="116"/>
        </w:numPr>
        <w:tabs>
          <w:tab w:val="left" w:pos="2620"/>
        </w:tabs>
        <w:rPr>
          <w:rFonts w:ascii="Arial" w:hAnsi="Arial" w:cs="Arial"/>
          <w:sz w:val="20"/>
        </w:rPr>
      </w:pPr>
      <w:r w:rsidRPr="002D7375">
        <w:rPr>
          <w:rFonts w:ascii="Arial" w:hAnsi="Arial" w:cs="Arial"/>
        </w:rPr>
        <w:t>Về những ràng buộc của Oracle VPD</w:t>
      </w:r>
      <w:hyperlink w:anchor="_bookmark1380" w:history="1"/>
    </w:p>
    <w:p w14:paraId="6140BDE6" w14:textId="77777777" w:rsidR="00151516" w:rsidRPr="002D7375" w:rsidRDefault="00151516" w:rsidP="00601E2D">
      <w:pPr>
        <w:pStyle w:val="ListParagraph"/>
        <w:numPr>
          <w:ilvl w:val="2"/>
          <w:numId w:val="116"/>
        </w:numPr>
        <w:tabs>
          <w:tab w:val="left" w:pos="2620"/>
        </w:tabs>
        <w:spacing w:before="112"/>
        <w:rPr>
          <w:rFonts w:ascii="Arial" w:hAnsi="Arial" w:cs="Arial"/>
          <w:sz w:val="20"/>
        </w:rPr>
      </w:pPr>
      <w:r w:rsidRPr="002D7375">
        <w:rPr>
          <w:rFonts w:ascii="Arial" w:hAnsi="Arial" w:cs="Arial"/>
        </w:rPr>
        <w:t>Gắn một ràng buộc vào table, view, hay synonym</w:t>
      </w:r>
      <w:hyperlink w:anchor="_bookmark1398" w:history="1"/>
    </w:p>
    <w:p w14:paraId="0BC208C9" w14:textId="77777777" w:rsidR="00151516" w:rsidRPr="002D7375" w:rsidRDefault="00151516" w:rsidP="00151516">
      <w:pPr>
        <w:rPr>
          <w:rFonts w:ascii="Arial" w:hAnsi="Arial" w:cs="Arial"/>
          <w:sz w:val="20"/>
        </w:rPr>
        <w:sectPr w:rsidR="00151516" w:rsidRPr="002D7375">
          <w:pgSz w:w="12240" w:h="15840"/>
          <w:pgMar w:top="840" w:right="1060" w:bottom="860" w:left="1100" w:header="549" w:footer="663" w:gutter="0"/>
          <w:cols w:space="720"/>
        </w:sectPr>
      </w:pPr>
    </w:p>
    <w:p w14:paraId="2DD7AD89" w14:textId="77777777" w:rsidR="00151516" w:rsidRPr="002D7375" w:rsidRDefault="00151516" w:rsidP="00151516">
      <w:pPr>
        <w:pStyle w:val="BodyText"/>
        <w:spacing w:before="5"/>
        <w:rPr>
          <w:rFonts w:ascii="Arial" w:hAnsi="Arial" w:cs="Arial"/>
          <w:sz w:val="25"/>
        </w:rPr>
      </w:pPr>
    </w:p>
    <w:p w14:paraId="4629222F" w14:textId="77777777" w:rsidR="00151516" w:rsidRPr="002D7375" w:rsidRDefault="00151516" w:rsidP="00601E2D">
      <w:pPr>
        <w:pStyle w:val="ListParagraph"/>
        <w:numPr>
          <w:ilvl w:val="1"/>
          <w:numId w:val="116"/>
        </w:numPr>
        <w:tabs>
          <w:tab w:val="left" w:pos="2020"/>
        </w:tabs>
        <w:spacing w:before="93"/>
        <w:ind w:hanging="359"/>
        <w:rPr>
          <w:rFonts w:ascii="Arial" w:hAnsi="Arial" w:cs="Arial"/>
          <w:sz w:val="20"/>
        </w:rPr>
      </w:pPr>
      <w:r w:rsidRPr="002D7375">
        <w:rPr>
          <w:rFonts w:ascii="Arial" w:hAnsi="Arial" w:cs="Arial"/>
        </w:rPr>
        <w:t>Thực hiện ràng buộc trên những loại truy vấn cụ thể</w:t>
      </w:r>
      <w:hyperlink w:anchor="_bookmark1401" w:history="1"/>
    </w:p>
    <w:p w14:paraId="33112E81" w14:textId="77777777" w:rsidR="00151516" w:rsidRPr="002D7375" w:rsidRDefault="00151516" w:rsidP="00601E2D">
      <w:pPr>
        <w:pStyle w:val="ListParagraph"/>
        <w:numPr>
          <w:ilvl w:val="1"/>
          <w:numId w:val="116"/>
        </w:numPr>
        <w:tabs>
          <w:tab w:val="left" w:pos="2020"/>
        </w:tabs>
        <w:spacing w:before="112"/>
        <w:rPr>
          <w:rFonts w:ascii="Arial" w:hAnsi="Arial" w:cs="Arial"/>
          <w:sz w:val="20"/>
        </w:rPr>
      </w:pPr>
      <w:r w:rsidRPr="002D7375">
        <w:rPr>
          <w:rFonts w:ascii="Arial" w:hAnsi="Arial" w:cs="Arial"/>
        </w:rPr>
        <w:t>Kiểm soát trình bày những cột dữ liệu với ràng buộc</w:t>
      </w:r>
      <w:hyperlink w:anchor="_bookmark1406" w:history="1"/>
    </w:p>
    <w:p w14:paraId="3531E501" w14:textId="77777777" w:rsidR="00151516" w:rsidRPr="002D7375" w:rsidRDefault="00151516" w:rsidP="00601E2D">
      <w:pPr>
        <w:pStyle w:val="ListParagraph"/>
        <w:numPr>
          <w:ilvl w:val="1"/>
          <w:numId w:val="116"/>
        </w:numPr>
        <w:tabs>
          <w:tab w:val="left" w:pos="2020"/>
        </w:tabs>
        <w:rPr>
          <w:rFonts w:ascii="Arial" w:hAnsi="Arial" w:cs="Arial"/>
          <w:sz w:val="20"/>
        </w:rPr>
      </w:pPr>
      <w:r w:rsidRPr="002D7375">
        <w:rPr>
          <w:rFonts w:ascii="Arial" w:hAnsi="Arial" w:cs="Arial"/>
        </w:rPr>
        <w:t>Làm việc với những nhóm ràng buộc Oracle VPD</w:t>
      </w:r>
      <w:hyperlink w:anchor="_bookmark1419" w:history="1"/>
    </w:p>
    <w:p w14:paraId="562B1E8B" w14:textId="77777777" w:rsidR="00151516" w:rsidRPr="002D7375" w:rsidRDefault="00151516" w:rsidP="00601E2D">
      <w:pPr>
        <w:pStyle w:val="ListParagraph"/>
        <w:numPr>
          <w:ilvl w:val="1"/>
          <w:numId w:val="116"/>
        </w:numPr>
        <w:tabs>
          <w:tab w:val="left" w:pos="2020"/>
        </w:tabs>
        <w:spacing w:before="112"/>
        <w:rPr>
          <w:rFonts w:ascii="Arial" w:hAnsi="Arial" w:cs="Arial"/>
          <w:sz w:val="20"/>
        </w:rPr>
      </w:pPr>
      <w:r w:rsidRPr="002D7375">
        <w:rPr>
          <w:rFonts w:ascii="Arial" w:hAnsi="Arial" w:cs="Arial"/>
        </w:rPr>
        <w:t>Tối ưu hiệu năng bằng cách sử dụng các loại ràng buộc Oracle VPD</w:t>
      </w:r>
      <w:hyperlink w:anchor="_bookmark1435" w:history="1"/>
    </w:p>
    <w:p w14:paraId="4F3FA9C4" w14:textId="77777777" w:rsidR="00151516" w:rsidRPr="002D7375" w:rsidRDefault="00151516" w:rsidP="00151516">
      <w:pPr>
        <w:pStyle w:val="Heading4"/>
        <w:spacing w:before="1"/>
        <w:ind w:left="0"/>
      </w:pPr>
      <w:bookmarkStart w:id="978" w:name="_bookmark1380"/>
      <w:bookmarkEnd w:id="978"/>
    </w:p>
    <w:p w14:paraId="586093ED" w14:textId="77777777" w:rsidR="00151516" w:rsidRPr="002D7375" w:rsidRDefault="00151516" w:rsidP="00151516">
      <w:pPr>
        <w:pStyle w:val="Heading4"/>
        <w:spacing w:before="1"/>
        <w:ind w:left="100"/>
      </w:pPr>
      <w:r w:rsidRPr="002D7375">
        <w:t>Về những ràng buộc của Oracle VPD</w:t>
      </w:r>
    </w:p>
    <w:p w14:paraId="0C17CF21" w14:textId="77777777" w:rsidR="00151516" w:rsidRPr="002D7375" w:rsidRDefault="00151516" w:rsidP="00151516">
      <w:pPr>
        <w:pStyle w:val="BodyText"/>
        <w:spacing w:before="82" w:line="230" w:lineRule="auto"/>
        <w:ind w:left="1659" w:right="783"/>
        <w:rPr>
          <w:rFonts w:ascii="Arial" w:hAnsi="Arial" w:cs="Arial"/>
        </w:rPr>
      </w:pPr>
      <w:r w:rsidRPr="002D7375">
        <w:rPr>
          <w:rFonts w:ascii="Arial" w:hAnsi="Arial" w:cs="Arial"/>
        </w:rPr>
        <w:t>Sau khi bạn tạo một phương thức để định nghĩa những hành động của mệnh đề WHERE OVPD, bạn cần liên kế phương thức này với bảng cái mà  hành động VPD áp dụng. Bạn có thể làm điều này bằng cách cấu hình một ràng buộc VPD. Ràng buộc bản thân nó là một cơ chế để quản lý hàm VPD. Ràng buộc cũng cho phép bạn thêm kiểm soát truy cập chi tiết, đặc biệt là chỉ định những loại của câu lệnh SQL hay những cột trong bảng cụ thể mà ràng buộc ảnh hưởng. Khi một user cố gắng truy cập dư liệu trong CSDL này, ràng buộc sẽ có hiệu lực một cách tự động.</w:t>
      </w:r>
    </w:p>
    <w:p w14:paraId="0871EB46" w14:textId="77777777" w:rsidR="00151516" w:rsidRPr="002D7375" w:rsidRDefault="00151516" w:rsidP="00151516">
      <w:pPr>
        <w:pStyle w:val="BodyText"/>
        <w:spacing w:before="128" w:line="230" w:lineRule="auto"/>
        <w:ind w:left="1660" w:right="700"/>
        <w:rPr>
          <w:rFonts w:ascii="Arial" w:hAnsi="Arial" w:cs="Arial"/>
        </w:rPr>
      </w:pPr>
      <w:r w:rsidRPr="002D7375">
        <w:rPr>
          <w:rFonts w:ascii="Arial" w:hAnsi="Arial" w:cs="Arial"/>
        </w:rPr>
        <w:t>Phần này miêu tả những cách sử dụng thông thường của việc gắn những ràng buộc vào bảng, view, và synonym. Để quản lý một  ràng buộc Oracle VPD, bạn sử dụng DBMS_RLS package, cái mà miêu tả chi tiết trong Oracle Database PL/SQL Packages and Types Reference.</w:t>
      </w:r>
    </w:p>
    <w:p w14:paraId="155B9E72" w14:textId="77777777" w:rsidR="00151516" w:rsidRPr="002D7375" w:rsidRDefault="007E0590" w:rsidP="00151516">
      <w:pPr>
        <w:pStyle w:val="BodyText"/>
        <w:spacing w:before="114"/>
        <w:ind w:left="1660"/>
        <w:rPr>
          <w:rFonts w:ascii="Arial" w:hAnsi="Arial" w:cs="Arial"/>
        </w:rPr>
      </w:pPr>
      <w:hyperlink w:anchor="_bookmark1384" w:history="1">
        <w:r w:rsidR="00151516" w:rsidRPr="002D7375">
          <w:rPr>
            <w:rFonts w:ascii="Arial" w:hAnsi="Arial" w:cs="Arial"/>
            <w:color w:val="0000CC"/>
            <w:spacing w:val="-4"/>
          </w:rPr>
          <w:t xml:space="preserve">Table </w:t>
        </w:r>
        <w:r w:rsidR="00151516" w:rsidRPr="002D7375">
          <w:rPr>
            <w:rFonts w:ascii="Arial" w:hAnsi="Arial" w:cs="Arial"/>
            <w:color w:val="0000CC"/>
          </w:rPr>
          <w:t xml:space="preserve">7–1 </w:t>
        </w:r>
      </w:hyperlink>
      <w:r w:rsidR="00151516" w:rsidRPr="002D7375">
        <w:rPr>
          <w:rFonts w:ascii="Arial" w:hAnsi="Arial" w:cs="Arial"/>
        </w:rPr>
        <w:t>lists the procedures in the DBMS_RLS</w:t>
      </w:r>
      <w:r w:rsidR="00151516" w:rsidRPr="002D7375">
        <w:rPr>
          <w:rFonts w:ascii="Arial" w:hAnsi="Arial" w:cs="Arial"/>
          <w:spacing w:val="-94"/>
        </w:rPr>
        <w:t xml:space="preserve"> </w:t>
      </w:r>
      <w:r w:rsidR="00151516" w:rsidRPr="002D7375">
        <w:rPr>
          <w:rFonts w:ascii="Arial" w:hAnsi="Arial" w:cs="Arial"/>
        </w:rPr>
        <w:t>package.</w:t>
      </w:r>
    </w:p>
    <w:p w14:paraId="76DA2FDC" w14:textId="77777777" w:rsidR="00151516" w:rsidRPr="002D7375" w:rsidRDefault="00151516" w:rsidP="00151516">
      <w:pPr>
        <w:pStyle w:val="BodyText"/>
        <w:spacing w:before="2"/>
        <w:rPr>
          <w:rFonts w:ascii="Arial" w:hAnsi="Arial" w:cs="Arial"/>
          <w:sz w:val="19"/>
        </w:rPr>
      </w:pPr>
    </w:p>
    <w:p w14:paraId="2B6B10D2" w14:textId="77777777" w:rsidR="00151516" w:rsidRPr="002D7375" w:rsidRDefault="00151516" w:rsidP="00151516">
      <w:pPr>
        <w:tabs>
          <w:tab w:val="left" w:pos="2693"/>
        </w:tabs>
        <w:ind w:left="1660"/>
        <w:rPr>
          <w:rFonts w:ascii="Arial" w:hAnsi="Arial" w:cs="Arial"/>
          <w:b/>
          <w:i/>
          <w:sz w:val="18"/>
        </w:rPr>
      </w:pPr>
      <w:bookmarkStart w:id="979" w:name="_bookmark1383"/>
      <w:bookmarkStart w:id="980" w:name="_bookmark1384"/>
      <w:bookmarkEnd w:id="979"/>
      <w:bookmarkEnd w:id="980"/>
      <w:r w:rsidRPr="002D7375">
        <w:rPr>
          <w:rFonts w:ascii="Arial" w:hAnsi="Arial" w:cs="Arial"/>
          <w:b/>
          <w:i/>
          <w:spacing w:val="-4"/>
          <w:sz w:val="18"/>
        </w:rPr>
        <w:t>Table</w:t>
      </w:r>
      <w:r w:rsidRPr="002D7375">
        <w:rPr>
          <w:rFonts w:ascii="Arial" w:hAnsi="Arial" w:cs="Arial"/>
          <w:b/>
          <w:i/>
          <w:spacing w:val="-2"/>
          <w:sz w:val="18"/>
        </w:rPr>
        <w:t xml:space="preserve"> </w:t>
      </w:r>
      <w:r w:rsidRPr="002D7375">
        <w:rPr>
          <w:rFonts w:ascii="Arial" w:hAnsi="Arial" w:cs="Arial"/>
          <w:b/>
          <w:i/>
          <w:sz w:val="18"/>
        </w:rPr>
        <w:t>7–1</w:t>
      </w:r>
      <w:r w:rsidRPr="002D7375">
        <w:rPr>
          <w:rFonts w:ascii="Arial" w:hAnsi="Arial" w:cs="Arial"/>
          <w:b/>
          <w:i/>
          <w:sz w:val="18"/>
        </w:rPr>
        <w:tab/>
        <w:t>DBMS_RLS</w:t>
      </w:r>
      <w:r w:rsidRPr="002D7375">
        <w:rPr>
          <w:rFonts w:ascii="Arial" w:hAnsi="Arial" w:cs="Arial"/>
          <w:b/>
          <w:i/>
          <w:spacing w:val="-1"/>
          <w:sz w:val="18"/>
        </w:rPr>
        <w:t xml:space="preserve"> </w:t>
      </w:r>
      <w:r w:rsidRPr="002D7375">
        <w:rPr>
          <w:rFonts w:ascii="Arial" w:hAnsi="Arial" w:cs="Arial"/>
          <w:b/>
          <w:i/>
          <w:sz w:val="18"/>
        </w:rPr>
        <w:t>Procedures</w:t>
      </w:r>
    </w:p>
    <w:p w14:paraId="4571128B" w14:textId="77777777" w:rsidR="00151516" w:rsidRPr="002D7375" w:rsidRDefault="00151516" w:rsidP="00151516">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3238"/>
        <w:gridCol w:w="4451"/>
      </w:tblGrid>
      <w:tr w:rsidR="00151516" w:rsidRPr="002D7375" w14:paraId="133E8413" w14:textId="77777777" w:rsidTr="00E42760">
        <w:trPr>
          <w:trHeight w:val="311"/>
        </w:trPr>
        <w:tc>
          <w:tcPr>
            <w:tcW w:w="3238" w:type="dxa"/>
            <w:tcBorders>
              <w:top w:val="single" w:sz="18" w:space="0" w:color="000000"/>
              <w:bottom w:val="single" w:sz="4" w:space="0" w:color="000000"/>
            </w:tcBorders>
          </w:tcPr>
          <w:p w14:paraId="1DE13890" w14:textId="77777777" w:rsidR="00151516" w:rsidRPr="002D7375" w:rsidRDefault="00151516" w:rsidP="00E42760">
            <w:pPr>
              <w:pStyle w:val="TableParagraph"/>
              <w:spacing w:before="27"/>
              <w:rPr>
                <w:rFonts w:ascii="Arial" w:hAnsi="Arial" w:cs="Arial"/>
                <w:b/>
                <w:sz w:val="18"/>
              </w:rPr>
            </w:pPr>
            <w:r w:rsidRPr="002D7375">
              <w:rPr>
                <w:rFonts w:ascii="Arial" w:hAnsi="Arial" w:cs="Arial"/>
                <w:b/>
                <w:sz w:val="18"/>
              </w:rPr>
              <w:t>Procedure</w:t>
            </w:r>
          </w:p>
        </w:tc>
        <w:tc>
          <w:tcPr>
            <w:tcW w:w="4451" w:type="dxa"/>
            <w:tcBorders>
              <w:top w:val="single" w:sz="18" w:space="0" w:color="000000"/>
              <w:bottom w:val="single" w:sz="4" w:space="0" w:color="000000"/>
            </w:tcBorders>
          </w:tcPr>
          <w:p w14:paraId="6443AC86" w14:textId="77777777" w:rsidR="00151516" w:rsidRPr="002D7375" w:rsidRDefault="00151516" w:rsidP="00E42760">
            <w:pPr>
              <w:pStyle w:val="TableParagraph"/>
              <w:spacing w:before="27"/>
              <w:ind w:left="366"/>
              <w:rPr>
                <w:rFonts w:ascii="Arial" w:hAnsi="Arial" w:cs="Arial"/>
                <w:b/>
                <w:sz w:val="18"/>
              </w:rPr>
            </w:pPr>
            <w:r w:rsidRPr="002D7375">
              <w:rPr>
                <w:rFonts w:ascii="Arial" w:hAnsi="Arial" w:cs="Arial"/>
                <w:b/>
                <w:sz w:val="18"/>
              </w:rPr>
              <w:t>Description</w:t>
            </w:r>
          </w:p>
        </w:tc>
      </w:tr>
      <w:tr w:rsidR="00151516" w:rsidRPr="002D7375" w14:paraId="65E30D57" w14:textId="77777777" w:rsidTr="00E42760">
        <w:trPr>
          <w:trHeight w:val="332"/>
        </w:trPr>
        <w:tc>
          <w:tcPr>
            <w:tcW w:w="3238" w:type="dxa"/>
            <w:tcBorders>
              <w:top w:val="single" w:sz="4" w:space="0" w:color="000000"/>
              <w:bottom w:val="single" w:sz="2" w:space="0" w:color="000000"/>
            </w:tcBorders>
          </w:tcPr>
          <w:p w14:paraId="605D75E3" w14:textId="77777777" w:rsidR="00151516" w:rsidRPr="002D7375" w:rsidRDefault="00151516" w:rsidP="00E42760">
            <w:pPr>
              <w:pStyle w:val="TableParagraph"/>
              <w:spacing w:before="45"/>
              <w:rPr>
                <w:rFonts w:ascii="Arial" w:hAnsi="Arial" w:cs="Arial"/>
                <w:b/>
                <w:sz w:val="18"/>
              </w:rPr>
            </w:pPr>
            <w:r w:rsidRPr="002D7375">
              <w:rPr>
                <w:rFonts w:ascii="Arial" w:hAnsi="Arial" w:cs="Arial"/>
                <w:b/>
                <w:sz w:val="18"/>
              </w:rPr>
              <w:t>For Handling Individual Policies</w:t>
            </w:r>
          </w:p>
        </w:tc>
        <w:tc>
          <w:tcPr>
            <w:tcW w:w="4451" w:type="dxa"/>
            <w:tcBorders>
              <w:top w:val="single" w:sz="4" w:space="0" w:color="000000"/>
              <w:bottom w:val="single" w:sz="2" w:space="0" w:color="000000"/>
            </w:tcBorders>
          </w:tcPr>
          <w:p w14:paraId="7C806D03" w14:textId="77777777" w:rsidR="00151516" w:rsidRPr="002D7375" w:rsidRDefault="00151516" w:rsidP="00E42760">
            <w:pPr>
              <w:pStyle w:val="TableParagraph"/>
              <w:spacing w:before="0"/>
              <w:rPr>
                <w:rFonts w:ascii="Arial" w:hAnsi="Arial" w:cs="Arial"/>
                <w:sz w:val="18"/>
              </w:rPr>
            </w:pPr>
          </w:p>
        </w:tc>
      </w:tr>
      <w:tr w:rsidR="00151516" w:rsidRPr="002D7375" w14:paraId="777ADDCB" w14:textId="77777777" w:rsidTr="00E42760">
        <w:trPr>
          <w:trHeight w:val="335"/>
        </w:trPr>
        <w:tc>
          <w:tcPr>
            <w:tcW w:w="3238" w:type="dxa"/>
            <w:tcBorders>
              <w:top w:val="single" w:sz="2" w:space="0" w:color="000000"/>
              <w:bottom w:val="single" w:sz="2" w:space="0" w:color="000000"/>
            </w:tcBorders>
          </w:tcPr>
          <w:p w14:paraId="5283A92E" w14:textId="77777777" w:rsidR="00151516" w:rsidRPr="002D7375" w:rsidRDefault="00151516" w:rsidP="00E42760">
            <w:pPr>
              <w:pStyle w:val="TableParagraph"/>
              <w:spacing w:before="68"/>
              <w:rPr>
                <w:rFonts w:ascii="Arial" w:hAnsi="Arial" w:cs="Arial"/>
                <w:sz w:val="18"/>
              </w:rPr>
            </w:pPr>
            <w:r w:rsidRPr="002D7375">
              <w:rPr>
                <w:rFonts w:ascii="Arial" w:hAnsi="Arial" w:cs="Arial"/>
                <w:w w:val="95"/>
                <w:sz w:val="18"/>
              </w:rPr>
              <w:t>DBMS_RLS</w:t>
            </w:r>
            <w:bookmarkStart w:id="981" w:name="_bookmark1385"/>
            <w:bookmarkStart w:id="982" w:name="_bookmark1386"/>
            <w:bookmarkEnd w:id="981"/>
            <w:bookmarkEnd w:id="982"/>
            <w:r w:rsidRPr="002D7375">
              <w:rPr>
                <w:rFonts w:ascii="Arial" w:hAnsi="Arial" w:cs="Arial"/>
                <w:w w:val="95"/>
                <w:sz w:val="18"/>
              </w:rPr>
              <w:t>.ADD_POLICY</w:t>
            </w:r>
          </w:p>
        </w:tc>
        <w:tc>
          <w:tcPr>
            <w:tcW w:w="4451" w:type="dxa"/>
            <w:tcBorders>
              <w:top w:val="single" w:sz="2" w:space="0" w:color="000000"/>
              <w:bottom w:val="single" w:sz="2" w:space="0" w:color="000000"/>
            </w:tcBorders>
          </w:tcPr>
          <w:p w14:paraId="1FFE3D1A" w14:textId="77777777" w:rsidR="00151516" w:rsidRPr="002D7375" w:rsidRDefault="00151516" w:rsidP="00E42760">
            <w:pPr>
              <w:pStyle w:val="TableParagraph"/>
              <w:spacing w:before="45"/>
              <w:ind w:left="366"/>
              <w:rPr>
                <w:rFonts w:ascii="Arial" w:hAnsi="Arial" w:cs="Arial"/>
                <w:sz w:val="18"/>
              </w:rPr>
            </w:pPr>
            <w:r w:rsidRPr="002D7375">
              <w:rPr>
                <w:rFonts w:ascii="Arial" w:hAnsi="Arial" w:cs="Arial"/>
                <w:sz w:val="18"/>
              </w:rPr>
              <w:t>Thêm một ràng buộc vào table, view, synonym</w:t>
            </w:r>
          </w:p>
        </w:tc>
      </w:tr>
      <w:tr w:rsidR="00151516" w:rsidRPr="002D7375" w14:paraId="4381B061" w14:textId="77777777" w:rsidTr="00E42760">
        <w:trPr>
          <w:trHeight w:val="535"/>
        </w:trPr>
        <w:tc>
          <w:tcPr>
            <w:tcW w:w="3238" w:type="dxa"/>
            <w:tcBorders>
              <w:top w:val="single" w:sz="2" w:space="0" w:color="000000"/>
              <w:bottom w:val="single" w:sz="2" w:space="0" w:color="000000"/>
            </w:tcBorders>
          </w:tcPr>
          <w:p w14:paraId="3F9B9C4C"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DBMS_RLS.ENABLE_POLICY</w:t>
            </w:r>
          </w:p>
        </w:tc>
        <w:tc>
          <w:tcPr>
            <w:tcW w:w="4451" w:type="dxa"/>
            <w:tcBorders>
              <w:top w:val="single" w:sz="2" w:space="0" w:color="000000"/>
              <w:bottom w:val="single" w:sz="2" w:space="0" w:color="000000"/>
            </w:tcBorders>
          </w:tcPr>
          <w:p w14:paraId="4FC7EAA6" w14:textId="77777777" w:rsidR="00151516" w:rsidRPr="002D7375" w:rsidRDefault="00151516" w:rsidP="00E42760">
            <w:pPr>
              <w:pStyle w:val="TableParagraph"/>
              <w:spacing w:before="61" w:line="216" w:lineRule="auto"/>
              <w:ind w:left="366" w:right="164"/>
              <w:rPr>
                <w:rFonts w:ascii="Arial" w:hAnsi="Arial" w:cs="Arial"/>
                <w:sz w:val="18"/>
              </w:rPr>
            </w:pPr>
            <w:r w:rsidRPr="002D7375">
              <w:rPr>
                <w:rFonts w:ascii="Arial" w:hAnsi="Arial" w:cs="Arial"/>
                <w:sz w:val="18"/>
              </w:rPr>
              <w:t>Bật (hoặc vô hiệu) một chính sách mà bạn đã thêm vào bảng, view, or synonym</w:t>
            </w:r>
          </w:p>
        </w:tc>
      </w:tr>
      <w:tr w:rsidR="00151516" w:rsidRPr="002D7375" w14:paraId="4B64A07D" w14:textId="77777777" w:rsidTr="00E42760">
        <w:trPr>
          <w:trHeight w:val="535"/>
        </w:trPr>
        <w:tc>
          <w:tcPr>
            <w:tcW w:w="3238" w:type="dxa"/>
            <w:tcBorders>
              <w:top w:val="single" w:sz="2" w:space="0" w:color="000000"/>
              <w:bottom w:val="single" w:sz="2" w:space="0" w:color="000000"/>
            </w:tcBorders>
          </w:tcPr>
          <w:p w14:paraId="61585D6A"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DBMS_RLS.REFRESH_POLICY</w:t>
            </w:r>
          </w:p>
        </w:tc>
        <w:tc>
          <w:tcPr>
            <w:tcW w:w="4451" w:type="dxa"/>
            <w:tcBorders>
              <w:top w:val="single" w:sz="2" w:space="0" w:color="000000"/>
              <w:bottom w:val="single" w:sz="2" w:space="0" w:color="000000"/>
            </w:tcBorders>
          </w:tcPr>
          <w:p w14:paraId="1604A618" w14:textId="77777777" w:rsidR="00151516" w:rsidRPr="002D7375" w:rsidRDefault="00151516" w:rsidP="00E42760">
            <w:pPr>
              <w:pStyle w:val="TableParagraph"/>
              <w:spacing w:before="61" w:line="216" w:lineRule="auto"/>
              <w:ind w:left="366"/>
              <w:rPr>
                <w:rFonts w:ascii="Arial" w:hAnsi="Arial" w:cs="Arial"/>
                <w:sz w:val="18"/>
              </w:rPr>
            </w:pPr>
            <w:r w:rsidRPr="002D7375">
              <w:rPr>
                <w:rFonts w:ascii="Arial" w:hAnsi="Arial" w:cs="Arial"/>
                <w:sz w:val="18"/>
              </w:rPr>
              <w:t>Vô hiệu hóa con trỏ được liên kết với các chính sách non static.</w:t>
            </w:r>
          </w:p>
        </w:tc>
      </w:tr>
      <w:tr w:rsidR="00151516" w:rsidRPr="002D7375" w14:paraId="6BDB9FAF" w14:textId="77777777" w:rsidTr="00E42760">
        <w:trPr>
          <w:trHeight w:val="334"/>
        </w:trPr>
        <w:tc>
          <w:tcPr>
            <w:tcW w:w="3238" w:type="dxa"/>
            <w:tcBorders>
              <w:top w:val="single" w:sz="2" w:space="0" w:color="000000"/>
              <w:bottom w:val="single" w:sz="2" w:space="0" w:color="000000"/>
            </w:tcBorders>
          </w:tcPr>
          <w:p w14:paraId="6E6DB6F8"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DBMS_RLS.DROP_POLICY</w:t>
            </w:r>
          </w:p>
        </w:tc>
        <w:tc>
          <w:tcPr>
            <w:tcW w:w="4451" w:type="dxa"/>
            <w:tcBorders>
              <w:top w:val="single" w:sz="2" w:space="0" w:color="000000"/>
              <w:bottom w:val="single" w:sz="2" w:space="0" w:color="000000"/>
            </w:tcBorders>
          </w:tcPr>
          <w:p w14:paraId="021146F4" w14:textId="77777777" w:rsidR="00151516" w:rsidRPr="002D7375" w:rsidRDefault="00151516" w:rsidP="00E42760">
            <w:pPr>
              <w:pStyle w:val="TableParagraph"/>
              <w:spacing w:before="44"/>
              <w:ind w:left="366"/>
              <w:rPr>
                <w:rFonts w:ascii="Arial" w:hAnsi="Arial" w:cs="Arial"/>
                <w:sz w:val="18"/>
              </w:rPr>
            </w:pPr>
            <w:r w:rsidRPr="002D7375">
              <w:rPr>
                <w:rFonts w:ascii="Arial" w:hAnsi="Arial" w:cs="Arial"/>
                <w:sz w:val="18"/>
              </w:rPr>
              <w:t>Bỏ một chính sách từ bảng, view, synonym</w:t>
            </w:r>
          </w:p>
        </w:tc>
      </w:tr>
      <w:tr w:rsidR="00151516" w:rsidRPr="002D7375" w14:paraId="23796C7A" w14:textId="77777777" w:rsidTr="00E42760">
        <w:trPr>
          <w:trHeight w:val="334"/>
        </w:trPr>
        <w:tc>
          <w:tcPr>
            <w:tcW w:w="3238" w:type="dxa"/>
            <w:tcBorders>
              <w:top w:val="single" w:sz="2" w:space="0" w:color="000000"/>
              <w:bottom w:val="single" w:sz="2" w:space="0" w:color="000000"/>
            </w:tcBorders>
          </w:tcPr>
          <w:p w14:paraId="6389DA63" w14:textId="77777777" w:rsidR="00151516" w:rsidRPr="002D7375" w:rsidRDefault="00151516" w:rsidP="00E42760">
            <w:pPr>
              <w:pStyle w:val="TableParagraph"/>
              <w:spacing w:before="48"/>
              <w:rPr>
                <w:rFonts w:ascii="Arial" w:hAnsi="Arial" w:cs="Arial"/>
                <w:b/>
                <w:sz w:val="18"/>
              </w:rPr>
            </w:pPr>
            <w:r w:rsidRPr="002D7375">
              <w:rPr>
                <w:rFonts w:ascii="Arial" w:hAnsi="Arial" w:cs="Arial"/>
                <w:b/>
                <w:sz w:val="18"/>
              </w:rPr>
              <w:t>For Handling Grouped Policies</w:t>
            </w:r>
          </w:p>
        </w:tc>
        <w:tc>
          <w:tcPr>
            <w:tcW w:w="4451" w:type="dxa"/>
            <w:tcBorders>
              <w:top w:val="single" w:sz="2" w:space="0" w:color="000000"/>
              <w:bottom w:val="single" w:sz="2" w:space="0" w:color="000000"/>
            </w:tcBorders>
          </w:tcPr>
          <w:p w14:paraId="3A8BE267" w14:textId="77777777" w:rsidR="00151516" w:rsidRPr="002D7375" w:rsidRDefault="00151516" w:rsidP="00E42760">
            <w:pPr>
              <w:pStyle w:val="TableParagraph"/>
              <w:spacing w:before="0"/>
              <w:rPr>
                <w:rFonts w:ascii="Arial" w:hAnsi="Arial" w:cs="Arial"/>
                <w:sz w:val="18"/>
              </w:rPr>
            </w:pPr>
          </w:p>
        </w:tc>
      </w:tr>
      <w:tr w:rsidR="00151516" w:rsidRPr="002D7375" w14:paraId="5A2844D4" w14:textId="77777777" w:rsidTr="00E42760">
        <w:trPr>
          <w:trHeight w:val="335"/>
        </w:trPr>
        <w:tc>
          <w:tcPr>
            <w:tcW w:w="3238" w:type="dxa"/>
            <w:tcBorders>
              <w:top w:val="single" w:sz="2" w:space="0" w:color="000000"/>
              <w:bottom w:val="single" w:sz="2" w:space="0" w:color="000000"/>
            </w:tcBorders>
          </w:tcPr>
          <w:p w14:paraId="04433CBF" w14:textId="77777777" w:rsidR="00151516" w:rsidRPr="002D7375" w:rsidRDefault="00151516" w:rsidP="00E42760">
            <w:pPr>
              <w:pStyle w:val="TableParagraph"/>
              <w:spacing w:before="68"/>
              <w:rPr>
                <w:rFonts w:ascii="Arial" w:hAnsi="Arial" w:cs="Arial"/>
                <w:sz w:val="18"/>
              </w:rPr>
            </w:pPr>
            <w:r w:rsidRPr="002D7375">
              <w:rPr>
                <w:rFonts w:ascii="Arial" w:hAnsi="Arial" w:cs="Arial"/>
                <w:w w:val="95"/>
                <w:sz w:val="18"/>
              </w:rPr>
              <w:t>DBMS_RLS</w:t>
            </w:r>
            <w:bookmarkStart w:id="983" w:name="_bookmark1389"/>
            <w:bookmarkStart w:id="984" w:name="_bookmark1390"/>
            <w:bookmarkEnd w:id="983"/>
            <w:bookmarkEnd w:id="984"/>
            <w:r w:rsidRPr="002D7375">
              <w:rPr>
                <w:rFonts w:ascii="Arial" w:hAnsi="Arial" w:cs="Arial"/>
                <w:w w:val="95"/>
                <w:sz w:val="18"/>
              </w:rPr>
              <w:t>.CREATE_POLICY_GROUP</w:t>
            </w:r>
          </w:p>
        </w:tc>
        <w:tc>
          <w:tcPr>
            <w:tcW w:w="4451" w:type="dxa"/>
            <w:tcBorders>
              <w:top w:val="single" w:sz="2" w:space="0" w:color="000000"/>
              <w:bottom w:val="single" w:sz="2" w:space="0" w:color="000000"/>
            </w:tcBorders>
          </w:tcPr>
          <w:p w14:paraId="227E163F" w14:textId="77777777" w:rsidR="00151516" w:rsidRPr="002D7375" w:rsidRDefault="00151516" w:rsidP="00E42760">
            <w:pPr>
              <w:pStyle w:val="TableParagraph"/>
              <w:spacing w:before="45"/>
              <w:ind w:left="366"/>
              <w:rPr>
                <w:rFonts w:ascii="Arial" w:hAnsi="Arial" w:cs="Arial"/>
                <w:sz w:val="18"/>
              </w:rPr>
            </w:pPr>
            <w:r w:rsidRPr="002D7375">
              <w:rPr>
                <w:rFonts w:ascii="Arial" w:hAnsi="Arial" w:cs="Arial"/>
                <w:sz w:val="18"/>
              </w:rPr>
              <w:t>Tạo một nhóm chính sách</w:t>
            </w:r>
          </w:p>
        </w:tc>
      </w:tr>
      <w:tr w:rsidR="00151516" w:rsidRPr="002D7375" w14:paraId="0F95ACB1" w14:textId="77777777" w:rsidTr="00E42760">
        <w:trPr>
          <w:trHeight w:val="334"/>
        </w:trPr>
        <w:tc>
          <w:tcPr>
            <w:tcW w:w="3238" w:type="dxa"/>
            <w:tcBorders>
              <w:top w:val="single" w:sz="2" w:space="0" w:color="000000"/>
              <w:bottom w:val="single" w:sz="2" w:space="0" w:color="000000"/>
            </w:tcBorders>
          </w:tcPr>
          <w:p w14:paraId="55E55FF7"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w:t>
            </w:r>
            <w:bookmarkStart w:id="985" w:name="_bookmark1391"/>
            <w:bookmarkEnd w:id="985"/>
            <w:r w:rsidRPr="002D7375">
              <w:rPr>
                <w:rFonts w:ascii="Arial" w:hAnsi="Arial" w:cs="Arial"/>
                <w:w w:val="95"/>
                <w:sz w:val="18"/>
              </w:rPr>
              <w:t>.DELETE_POLICY_GROUP</w:t>
            </w:r>
          </w:p>
        </w:tc>
        <w:tc>
          <w:tcPr>
            <w:tcW w:w="4451" w:type="dxa"/>
            <w:tcBorders>
              <w:top w:val="single" w:sz="2" w:space="0" w:color="000000"/>
              <w:bottom w:val="single" w:sz="2" w:space="0" w:color="000000"/>
            </w:tcBorders>
          </w:tcPr>
          <w:p w14:paraId="5B9F7699" w14:textId="77777777" w:rsidR="00151516" w:rsidRPr="002D7375" w:rsidRDefault="00151516" w:rsidP="00E42760">
            <w:pPr>
              <w:pStyle w:val="TableParagraph"/>
              <w:spacing w:before="44"/>
              <w:ind w:left="366"/>
              <w:rPr>
                <w:rFonts w:ascii="Arial" w:hAnsi="Arial" w:cs="Arial"/>
                <w:sz w:val="18"/>
              </w:rPr>
            </w:pPr>
            <w:r w:rsidRPr="002D7375">
              <w:rPr>
                <w:rFonts w:ascii="Arial" w:hAnsi="Arial" w:cs="Arial"/>
                <w:sz w:val="18"/>
              </w:rPr>
              <w:t>Xoá một nhóm chính sách</w:t>
            </w:r>
          </w:p>
        </w:tc>
      </w:tr>
      <w:tr w:rsidR="00151516" w:rsidRPr="002D7375" w14:paraId="35443A87" w14:textId="77777777" w:rsidTr="00E42760">
        <w:trPr>
          <w:trHeight w:val="334"/>
        </w:trPr>
        <w:tc>
          <w:tcPr>
            <w:tcW w:w="3238" w:type="dxa"/>
            <w:tcBorders>
              <w:top w:val="single" w:sz="2" w:space="0" w:color="000000"/>
              <w:bottom w:val="single" w:sz="2" w:space="0" w:color="000000"/>
            </w:tcBorders>
          </w:tcPr>
          <w:p w14:paraId="7C0EC55C"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DBMS_RLS.ADD_GROUPED_POLICY</w:t>
            </w:r>
          </w:p>
        </w:tc>
        <w:tc>
          <w:tcPr>
            <w:tcW w:w="4451" w:type="dxa"/>
            <w:tcBorders>
              <w:top w:val="single" w:sz="2" w:space="0" w:color="000000"/>
              <w:bottom w:val="single" w:sz="2" w:space="0" w:color="000000"/>
            </w:tcBorders>
          </w:tcPr>
          <w:p w14:paraId="5DB64A10" w14:textId="77777777" w:rsidR="00151516" w:rsidRPr="002D7375" w:rsidRDefault="00151516" w:rsidP="00E42760">
            <w:pPr>
              <w:pStyle w:val="TableParagraph"/>
              <w:spacing w:before="44"/>
              <w:ind w:left="366"/>
              <w:rPr>
                <w:rFonts w:ascii="Arial" w:hAnsi="Arial" w:cs="Arial"/>
                <w:sz w:val="18"/>
              </w:rPr>
            </w:pPr>
            <w:bookmarkStart w:id="986" w:name="_bookmark1392"/>
            <w:bookmarkEnd w:id="986"/>
            <w:r w:rsidRPr="002D7375">
              <w:rPr>
                <w:rFonts w:ascii="Arial" w:hAnsi="Arial" w:cs="Arial"/>
                <w:sz w:val="18"/>
              </w:rPr>
              <w:t>Thêm một chính sách vào nhóm được chỉ định</w:t>
            </w:r>
          </w:p>
        </w:tc>
      </w:tr>
      <w:tr w:rsidR="00151516" w:rsidRPr="002D7375" w14:paraId="72695F2D" w14:textId="77777777" w:rsidTr="00E42760">
        <w:trPr>
          <w:trHeight w:val="335"/>
        </w:trPr>
        <w:tc>
          <w:tcPr>
            <w:tcW w:w="3238" w:type="dxa"/>
            <w:tcBorders>
              <w:top w:val="single" w:sz="2" w:space="0" w:color="000000"/>
              <w:bottom w:val="single" w:sz="2" w:space="0" w:color="000000"/>
            </w:tcBorders>
          </w:tcPr>
          <w:p w14:paraId="15862A68" w14:textId="77777777" w:rsidR="00151516" w:rsidRPr="002D7375" w:rsidRDefault="00151516" w:rsidP="00E42760">
            <w:pPr>
              <w:pStyle w:val="TableParagraph"/>
              <w:spacing w:before="68"/>
              <w:rPr>
                <w:rFonts w:ascii="Arial" w:hAnsi="Arial" w:cs="Arial"/>
                <w:sz w:val="18"/>
              </w:rPr>
            </w:pPr>
            <w:r w:rsidRPr="002D7375">
              <w:rPr>
                <w:rFonts w:ascii="Arial" w:hAnsi="Arial" w:cs="Arial"/>
                <w:w w:val="95"/>
                <w:sz w:val="18"/>
              </w:rPr>
              <w:t>DBMS_RLS</w:t>
            </w:r>
            <w:bookmarkStart w:id="987" w:name="_bookmark1393"/>
            <w:bookmarkEnd w:id="987"/>
            <w:r w:rsidRPr="002D7375">
              <w:rPr>
                <w:rFonts w:ascii="Arial" w:hAnsi="Arial" w:cs="Arial"/>
                <w:w w:val="95"/>
                <w:sz w:val="18"/>
              </w:rPr>
              <w:t>.ENABLE_GROUPED_POLICY</w:t>
            </w:r>
          </w:p>
        </w:tc>
        <w:tc>
          <w:tcPr>
            <w:tcW w:w="4451" w:type="dxa"/>
            <w:tcBorders>
              <w:top w:val="single" w:sz="2" w:space="0" w:color="000000"/>
              <w:bottom w:val="single" w:sz="2" w:space="0" w:color="000000"/>
            </w:tcBorders>
          </w:tcPr>
          <w:p w14:paraId="571597B2" w14:textId="77777777" w:rsidR="00151516" w:rsidRPr="002D7375" w:rsidRDefault="00151516" w:rsidP="00E42760">
            <w:pPr>
              <w:pStyle w:val="TableParagraph"/>
              <w:spacing w:before="45"/>
              <w:ind w:left="366"/>
              <w:rPr>
                <w:rFonts w:ascii="Arial" w:hAnsi="Arial" w:cs="Arial"/>
                <w:sz w:val="18"/>
              </w:rPr>
            </w:pPr>
            <w:r w:rsidRPr="002D7375">
              <w:rPr>
                <w:rFonts w:ascii="Arial" w:hAnsi="Arial" w:cs="Arial"/>
                <w:sz w:val="18"/>
              </w:rPr>
              <w:t>Kích hoạt một chính sách trong một nhóm</w:t>
            </w:r>
          </w:p>
        </w:tc>
      </w:tr>
      <w:tr w:rsidR="00151516" w:rsidRPr="002D7375" w14:paraId="698114B4" w14:textId="77777777" w:rsidTr="00E42760">
        <w:trPr>
          <w:trHeight w:val="535"/>
        </w:trPr>
        <w:tc>
          <w:tcPr>
            <w:tcW w:w="3238" w:type="dxa"/>
            <w:tcBorders>
              <w:top w:val="single" w:sz="2" w:space="0" w:color="000000"/>
              <w:bottom w:val="single" w:sz="2" w:space="0" w:color="000000"/>
            </w:tcBorders>
          </w:tcPr>
          <w:p w14:paraId="4F75478B"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0"/>
                <w:sz w:val="18"/>
              </w:rPr>
              <w:t>DBMS_RLS.REFRESH_GROUPED_POLICY</w:t>
            </w:r>
          </w:p>
        </w:tc>
        <w:tc>
          <w:tcPr>
            <w:tcW w:w="4451" w:type="dxa"/>
            <w:tcBorders>
              <w:top w:val="single" w:sz="2" w:space="0" w:color="000000"/>
              <w:bottom w:val="single" w:sz="2" w:space="0" w:color="000000"/>
            </w:tcBorders>
          </w:tcPr>
          <w:p w14:paraId="6146859F" w14:textId="77777777" w:rsidR="00151516" w:rsidRPr="002D7375" w:rsidRDefault="00151516" w:rsidP="00E42760">
            <w:pPr>
              <w:pStyle w:val="TableParagraph"/>
              <w:spacing w:before="61" w:line="216" w:lineRule="auto"/>
              <w:ind w:left="366" w:right="164"/>
              <w:rPr>
                <w:rFonts w:ascii="Arial" w:hAnsi="Arial" w:cs="Arial"/>
                <w:sz w:val="18"/>
              </w:rPr>
            </w:pPr>
            <w:r w:rsidRPr="002D7375">
              <w:rPr>
                <w:rFonts w:ascii="Arial" w:hAnsi="Arial" w:cs="Arial"/>
                <w:sz w:val="18"/>
              </w:rPr>
              <w:t>Phân tích cú pháp một lần nữa các câu lệnh SQL được liên kết với chính sách được làm mới</w:t>
            </w:r>
          </w:p>
        </w:tc>
      </w:tr>
      <w:tr w:rsidR="00151516" w:rsidRPr="002D7375" w14:paraId="0A78F06D" w14:textId="77777777" w:rsidTr="00E42760">
        <w:trPr>
          <w:trHeight w:val="334"/>
        </w:trPr>
        <w:tc>
          <w:tcPr>
            <w:tcW w:w="3238" w:type="dxa"/>
            <w:tcBorders>
              <w:top w:val="single" w:sz="2" w:space="0" w:color="000000"/>
              <w:bottom w:val="single" w:sz="2" w:space="0" w:color="000000"/>
            </w:tcBorders>
          </w:tcPr>
          <w:p w14:paraId="18042578"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0"/>
                <w:sz w:val="18"/>
              </w:rPr>
              <w:t>DBMS_RLS</w:t>
            </w:r>
            <w:bookmarkStart w:id="988" w:name="_bookmark1395"/>
            <w:bookmarkEnd w:id="988"/>
            <w:r w:rsidRPr="002D7375">
              <w:rPr>
                <w:rFonts w:ascii="Arial" w:hAnsi="Arial" w:cs="Arial"/>
                <w:w w:val="90"/>
                <w:sz w:val="18"/>
              </w:rPr>
              <w:t>.DISABLE_GROUPED_POLICY</w:t>
            </w:r>
          </w:p>
        </w:tc>
        <w:tc>
          <w:tcPr>
            <w:tcW w:w="4451" w:type="dxa"/>
            <w:tcBorders>
              <w:top w:val="single" w:sz="2" w:space="0" w:color="000000"/>
              <w:bottom w:val="single" w:sz="2" w:space="0" w:color="000000"/>
            </w:tcBorders>
          </w:tcPr>
          <w:p w14:paraId="721E2B88" w14:textId="77777777" w:rsidR="00151516" w:rsidRPr="002D7375" w:rsidRDefault="00151516" w:rsidP="00E42760">
            <w:pPr>
              <w:pStyle w:val="TableParagraph"/>
              <w:spacing w:before="44"/>
              <w:ind w:left="366"/>
              <w:rPr>
                <w:rFonts w:ascii="Arial" w:hAnsi="Arial" w:cs="Arial"/>
                <w:sz w:val="18"/>
              </w:rPr>
            </w:pPr>
            <w:r w:rsidRPr="002D7375">
              <w:rPr>
                <w:rFonts w:ascii="Arial" w:hAnsi="Arial" w:cs="Arial"/>
                <w:sz w:val="18"/>
              </w:rPr>
              <w:t>Vô hiệu một chính sách trong một group</w:t>
            </w:r>
          </w:p>
        </w:tc>
      </w:tr>
      <w:tr w:rsidR="00151516" w:rsidRPr="002D7375" w14:paraId="097ADCBE" w14:textId="77777777" w:rsidTr="00E42760">
        <w:trPr>
          <w:trHeight w:val="535"/>
        </w:trPr>
        <w:tc>
          <w:tcPr>
            <w:tcW w:w="3238" w:type="dxa"/>
            <w:tcBorders>
              <w:top w:val="single" w:sz="2" w:space="0" w:color="000000"/>
              <w:bottom w:val="single" w:sz="2" w:space="0" w:color="000000"/>
            </w:tcBorders>
          </w:tcPr>
          <w:p w14:paraId="5CAC4E5A"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DBMS_RLS.DROP_GROUPED_POLICY</w:t>
            </w:r>
          </w:p>
        </w:tc>
        <w:tc>
          <w:tcPr>
            <w:tcW w:w="4451" w:type="dxa"/>
            <w:tcBorders>
              <w:top w:val="single" w:sz="2" w:space="0" w:color="000000"/>
              <w:bottom w:val="single" w:sz="2" w:space="0" w:color="000000"/>
            </w:tcBorders>
          </w:tcPr>
          <w:p w14:paraId="5946BAD8" w14:textId="77777777" w:rsidR="00151516" w:rsidRPr="002D7375" w:rsidRDefault="00151516" w:rsidP="00E42760">
            <w:pPr>
              <w:pStyle w:val="TableParagraph"/>
              <w:spacing w:before="61" w:line="216" w:lineRule="auto"/>
              <w:ind w:left="366"/>
              <w:rPr>
                <w:rFonts w:ascii="Arial" w:hAnsi="Arial" w:cs="Arial"/>
                <w:sz w:val="18"/>
              </w:rPr>
            </w:pPr>
            <w:r w:rsidRPr="002D7375">
              <w:rPr>
                <w:rFonts w:ascii="Arial" w:hAnsi="Arial" w:cs="Arial"/>
                <w:sz w:val="18"/>
              </w:rPr>
              <w:t>Xoá một chính sách trong một group chỉ định</w:t>
            </w:r>
          </w:p>
        </w:tc>
      </w:tr>
      <w:tr w:rsidR="00151516" w:rsidRPr="002D7375" w14:paraId="1212F907" w14:textId="77777777" w:rsidTr="00E42760">
        <w:trPr>
          <w:trHeight w:val="335"/>
        </w:trPr>
        <w:tc>
          <w:tcPr>
            <w:tcW w:w="3238" w:type="dxa"/>
            <w:tcBorders>
              <w:top w:val="single" w:sz="2" w:space="0" w:color="000000"/>
              <w:bottom w:val="single" w:sz="2" w:space="0" w:color="000000"/>
            </w:tcBorders>
          </w:tcPr>
          <w:p w14:paraId="49732A8F" w14:textId="77777777" w:rsidR="00151516" w:rsidRPr="002D7375" w:rsidRDefault="00151516" w:rsidP="00E42760">
            <w:pPr>
              <w:pStyle w:val="TableParagraph"/>
              <w:spacing w:before="48"/>
              <w:rPr>
                <w:rFonts w:ascii="Arial" w:hAnsi="Arial" w:cs="Arial"/>
                <w:b/>
                <w:sz w:val="18"/>
              </w:rPr>
            </w:pPr>
            <w:r w:rsidRPr="002D7375">
              <w:rPr>
                <w:rFonts w:ascii="Arial" w:hAnsi="Arial" w:cs="Arial"/>
                <w:b/>
                <w:sz w:val="18"/>
              </w:rPr>
              <w:t>For Handling Application Contexts</w:t>
            </w:r>
          </w:p>
        </w:tc>
        <w:tc>
          <w:tcPr>
            <w:tcW w:w="4451" w:type="dxa"/>
            <w:tcBorders>
              <w:top w:val="single" w:sz="2" w:space="0" w:color="000000"/>
              <w:bottom w:val="single" w:sz="2" w:space="0" w:color="000000"/>
            </w:tcBorders>
          </w:tcPr>
          <w:p w14:paraId="62347901" w14:textId="77777777" w:rsidR="00151516" w:rsidRPr="002D7375" w:rsidRDefault="00151516" w:rsidP="00E42760">
            <w:pPr>
              <w:pStyle w:val="TableParagraph"/>
              <w:spacing w:before="0"/>
              <w:rPr>
                <w:rFonts w:ascii="Arial" w:hAnsi="Arial" w:cs="Arial"/>
                <w:sz w:val="18"/>
              </w:rPr>
            </w:pPr>
          </w:p>
        </w:tc>
      </w:tr>
      <w:tr w:rsidR="00151516" w:rsidRPr="002D7375" w14:paraId="322C9FF5" w14:textId="77777777" w:rsidTr="00E42760">
        <w:trPr>
          <w:trHeight w:val="334"/>
        </w:trPr>
        <w:tc>
          <w:tcPr>
            <w:tcW w:w="3238" w:type="dxa"/>
            <w:tcBorders>
              <w:top w:val="single" w:sz="2" w:space="0" w:color="000000"/>
              <w:bottom w:val="single" w:sz="2" w:space="0" w:color="000000"/>
            </w:tcBorders>
          </w:tcPr>
          <w:p w14:paraId="7CE836F7"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w:t>
            </w:r>
            <w:bookmarkStart w:id="989" w:name="_bookmark1396"/>
            <w:bookmarkStart w:id="990" w:name="_bookmark1397"/>
            <w:bookmarkEnd w:id="989"/>
            <w:bookmarkEnd w:id="990"/>
            <w:r w:rsidRPr="002D7375">
              <w:rPr>
                <w:rFonts w:ascii="Arial" w:hAnsi="Arial" w:cs="Arial"/>
                <w:w w:val="95"/>
                <w:sz w:val="18"/>
              </w:rPr>
              <w:t>.ADD_POLICY_CONTEXT</w:t>
            </w:r>
          </w:p>
        </w:tc>
        <w:tc>
          <w:tcPr>
            <w:tcW w:w="4451" w:type="dxa"/>
            <w:tcBorders>
              <w:top w:val="single" w:sz="2" w:space="0" w:color="000000"/>
              <w:bottom w:val="single" w:sz="2" w:space="0" w:color="000000"/>
            </w:tcBorders>
          </w:tcPr>
          <w:p w14:paraId="73918F1F" w14:textId="77777777" w:rsidR="00151516" w:rsidRPr="002D7375" w:rsidRDefault="00151516" w:rsidP="00E42760">
            <w:pPr>
              <w:pStyle w:val="TableParagraph"/>
              <w:spacing w:before="44"/>
              <w:ind w:left="366"/>
              <w:rPr>
                <w:rFonts w:ascii="Arial" w:hAnsi="Arial" w:cs="Arial"/>
                <w:sz w:val="18"/>
              </w:rPr>
            </w:pPr>
            <w:r w:rsidRPr="002D7375">
              <w:rPr>
                <w:rFonts w:ascii="Arial" w:hAnsi="Arial" w:cs="Arial"/>
                <w:sz w:val="18"/>
              </w:rPr>
              <w:t>Thêm ngữ cảnh cho ứng dụng đang hoạt động</w:t>
            </w:r>
          </w:p>
        </w:tc>
      </w:tr>
      <w:tr w:rsidR="00151516" w:rsidRPr="002D7375" w14:paraId="1E53EC3E" w14:textId="77777777" w:rsidTr="00E42760">
        <w:trPr>
          <w:trHeight w:val="332"/>
        </w:trPr>
        <w:tc>
          <w:tcPr>
            <w:tcW w:w="3238" w:type="dxa"/>
            <w:tcBorders>
              <w:top w:val="single" w:sz="2" w:space="0" w:color="000000"/>
              <w:bottom w:val="single" w:sz="4" w:space="0" w:color="000000"/>
            </w:tcBorders>
          </w:tcPr>
          <w:p w14:paraId="7501520B"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DBMS_RLS.DROP_POLICY_CONTEXT</w:t>
            </w:r>
          </w:p>
        </w:tc>
        <w:tc>
          <w:tcPr>
            <w:tcW w:w="4451" w:type="dxa"/>
            <w:tcBorders>
              <w:top w:val="single" w:sz="2" w:space="0" w:color="000000"/>
              <w:bottom w:val="single" w:sz="4" w:space="0" w:color="000000"/>
            </w:tcBorders>
          </w:tcPr>
          <w:p w14:paraId="4EB55A3E" w14:textId="77777777" w:rsidR="00151516" w:rsidRPr="002D7375" w:rsidRDefault="00151516" w:rsidP="00E42760">
            <w:pPr>
              <w:pStyle w:val="TableParagraph"/>
              <w:spacing w:before="44"/>
              <w:ind w:left="366"/>
              <w:rPr>
                <w:rFonts w:ascii="Arial" w:hAnsi="Arial" w:cs="Arial"/>
                <w:sz w:val="18"/>
              </w:rPr>
            </w:pPr>
            <w:r w:rsidRPr="002D7375">
              <w:rPr>
                <w:rFonts w:ascii="Arial" w:hAnsi="Arial" w:cs="Arial"/>
                <w:sz w:val="18"/>
              </w:rPr>
              <w:t>Xoá ngữ cảnh của ứng dụng</w:t>
            </w:r>
          </w:p>
        </w:tc>
      </w:tr>
    </w:tbl>
    <w:p w14:paraId="149AD9B2" w14:textId="77777777" w:rsidR="00151516" w:rsidRPr="002D7375" w:rsidRDefault="00151516" w:rsidP="00151516">
      <w:pPr>
        <w:rPr>
          <w:rFonts w:ascii="Arial" w:hAnsi="Arial" w:cs="Arial"/>
          <w:sz w:val="18"/>
        </w:rPr>
        <w:sectPr w:rsidR="00151516" w:rsidRPr="002D7375">
          <w:headerReference w:type="even" r:id="rId155"/>
          <w:headerReference w:type="default" r:id="rId156"/>
          <w:pgSz w:w="12240" w:h="15840"/>
          <w:pgMar w:top="840" w:right="1060" w:bottom="860" w:left="1100" w:header="549" w:footer="663" w:gutter="0"/>
          <w:cols w:space="720"/>
        </w:sectPr>
      </w:pPr>
    </w:p>
    <w:p w14:paraId="139E4CF8" w14:textId="77777777" w:rsidR="00151516" w:rsidRPr="002D7375" w:rsidRDefault="00151516" w:rsidP="00151516">
      <w:pPr>
        <w:pStyle w:val="BodyText"/>
        <w:rPr>
          <w:rFonts w:ascii="Arial" w:hAnsi="Arial" w:cs="Arial"/>
          <w:b/>
          <w:i/>
        </w:rPr>
      </w:pPr>
    </w:p>
    <w:p w14:paraId="3AFB8EA0" w14:textId="77777777" w:rsidR="00151516" w:rsidRPr="002D7375" w:rsidRDefault="00151516" w:rsidP="00151516">
      <w:pPr>
        <w:pStyle w:val="BodyText"/>
        <w:spacing w:before="4"/>
        <w:rPr>
          <w:rFonts w:ascii="Arial" w:hAnsi="Arial" w:cs="Arial"/>
          <w:b/>
          <w:i/>
          <w:sz w:val="21"/>
        </w:rPr>
      </w:pPr>
    </w:p>
    <w:p w14:paraId="5F9B635E" w14:textId="77777777" w:rsidR="00151516" w:rsidRPr="002D7375" w:rsidRDefault="00151516" w:rsidP="00151516">
      <w:pPr>
        <w:ind w:left="2980"/>
        <w:rPr>
          <w:rFonts w:ascii="Arial" w:hAnsi="Arial" w:cs="Arial"/>
          <w:b/>
          <w:sz w:val="19"/>
        </w:rPr>
      </w:pPr>
      <w:r w:rsidRPr="002D7375">
        <w:rPr>
          <w:rFonts w:ascii="Arial" w:hAnsi="Arial" w:cs="Arial"/>
          <w:b/>
          <w:sz w:val="19"/>
        </w:rPr>
        <w:t>See Also:</w:t>
      </w:r>
    </w:p>
    <w:p w14:paraId="674005C8" w14:textId="77777777" w:rsidR="00151516" w:rsidRPr="002D7375" w:rsidRDefault="007E0590" w:rsidP="00601E2D">
      <w:pPr>
        <w:pStyle w:val="ListParagraph"/>
        <w:numPr>
          <w:ilvl w:val="2"/>
          <w:numId w:val="116"/>
        </w:numPr>
        <w:tabs>
          <w:tab w:val="left" w:pos="3340"/>
        </w:tabs>
        <w:spacing w:before="133" w:line="232" w:lineRule="auto"/>
        <w:ind w:left="3340" w:right="937"/>
        <w:rPr>
          <w:rFonts w:ascii="Arial" w:hAnsi="Arial" w:cs="Arial"/>
          <w:sz w:val="20"/>
        </w:rPr>
      </w:pPr>
      <w:hyperlink w:anchor="_bookmark1370" w:history="1">
        <w:r w:rsidR="00151516" w:rsidRPr="002D7375">
          <w:rPr>
            <w:rFonts w:ascii="Arial" w:hAnsi="Arial" w:cs="Arial"/>
            <w:color w:val="0000CC"/>
            <w:sz w:val="20"/>
          </w:rPr>
          <w:t xml:space="preserve">"Components of an Oracle Virtual Private Database Policy" </w:t>
        </w:r>
      </w:hyperlink>
      <w:hyperlink w:anchor="_bookmark1370" w:history="1">
        <w:r w:rsidR="00151516" w:rsidRPr="002D7375">
          <w:rPr>
            <w:rFonts w:ascii="Arial" w:hAnsi="Arial" w:cs="Arial"/>
            <w:sz w:val="20"/>
          </w:rPr>
          <w:t>on</w:t>
        </w:r>
      </w:hyperlink>
      <w:hyperlink w:anchor="_bookmark1370" w:history="1">
        <w:r w:rsidR="00151516" w:rsidRPr="002D7375">
          <w:rPr>
            <w:rFonts w:ascii="Arial" w:hAnsi="Arial" w:cs="Arial"/>
            <w:sz w:val="20"/>
          </w:rPr>
          <w:t xml:space="preserve"> page 7-4 </w:t>
        </w:r>
      </w:hyperlink>
      <w:r w:rsidR="00151516" w:rsidRPr="002D7375">
        <w:rPr>
          <w:rFonts w:ascii="Arial" w:hAnsi="Arial" w:cs="Arial"/>
          <w:sz w:val="20"/>
        </w:rPr>
        <w:t xml:space="preserve">for a description of the type of function that you need to create to control user access to a database table, </w:t>
      </w:r>
      <w:r w:rsidR="00151516" w:rsidRPr="002D7375">
        <w:rPr>
          <w:rFonts w:ascii="Arial" w:hAnsi="Arial" w:cs="Arial"/>
          <w:spacing w:val="-4"/>
          <w:sz w:val="20"/>
        </w:rPr>
        <w:t xml:space="preserve">view, </w:t>
      </w:r>
      <w:r w:rsidR="00151516" w:rsidRPr="002D7375">
        <w:rPr>
          <w:rFonts w:ascii="Arial" w:hAnsi="Arial" w:cs="Arial"/>
          <w:sz w:val="20"/>
        </w:rPr>
        <w:t>or</w:t>
      </w:r>
      <w:r w:rsidR="00151516" w:rsidRPr="002D7375">
        <w:rPr>
          <w:rFonts w:ascii="Arial" w:hAnsi="Arial" w:cs="Arial"/>
          <w:spacing w:val="-30"/>
          <w:sz w:val="20"/>
        </w:rPr>
        <w:t xml:space="preserve"> </w:t>
      </w:r>
      <w:r w:rsidR="00151516" w:rsidRPr="002D7375">
        <w:rPr>
          <w:rFonts w:ascii="Arial" w:hAnsi="Arial" w:cs="Arial"/>
          <w:sz w:val="20"/>
        </w:rPr>
        <w:t>synonym</w:t>
      </w:r>
    </w:p>
    <w:p w14:paraId="1E2AB46E" w14:textId="77777777" w:rsidR="00151516" w:rsidRPr="002D7375" w:rsidRDefault="007E0590" w:rsidP="00601E2D">
      <w:pPr>
        <w:pStyle w:val="ListParagraph"/>
        <w:numPr>
          <w:ilvl w:val="2"/>
          <w:numId w:val="116"/>
        </w:numPr>
        <w:tabs>
          <w:tab w:val="left" w:pos="3340"/>
        </w:tabs>
        <w:spacing w:line="244" w:lineRule="exact"/>
        <w:ind w:left="3340"/>
        <w:rPr>
          <w:rFonts w:ascii="Arial" w:hAnsi="Arial" w:cs="Arial"/>
          <w:sz w:val="20"/>
        </w:rPr>
      </w:pPr>
      <w:hyperlink w:anchor="_bookmark1122" w:history="1">
        <w:r w:rsidR="00151516" w:rsidRPr="002D7375">
          <w:rPr>
            <w:rFonts w:ascii="Arial" w:hAnsi="Arial" w:cs="Arial"/>
            <w:color w:val="0000CC"/>
            <w:sz w:val="20"/>
          </w:rPr>
          <w:t>Chapter 6, "Using Application</w:t>
        </w:r>
        <w:r w:rsidR="00151516" w:rsidRPr="002D7375">
          <w:rPr>
            <w:rFonts w:ascii="Arial" w:hAnsi="Arial" w:cs="Arial"/>
            <w:color w:val="0000CC"/>
            <w:spacing w:val="-3"/>
            <w:sz w:val="20"/>
          </w:rPr>
          <w:t xml:space="preserve"> </w:t>
        </w:r>
        <w:r w:rsidR="00151516" w:rsidRPr="002D7375">
          <w:rPr>
            <w:rFonts w:ascii="Arial" w:hAnsi="Arial" w:cs="Arial"/>
            <w:color w:val="0000CC"/>
            <w:sz w:val="20"/>
          </w:rPr>
          <w:t>Contexts</w:t>
        </w:r>
      </w:hyperlink>
    </w:p>
    <w:p w14:paraId="6758B394" w14:textId="77777777" w:rsidR="00151516" w:rsidRPr="002D7375" w:rsidRDefault="007E0590" w:rsidP="00151516">
      <w:pPr>
        <w:pStyle w:val="BodyText"/>
        <w:spacing w:before="2" w:line="232" w:lineRule="auto"/>
        <w:ind w:left="3340" w:right="848"/>
        <w:rPr>
          <w:rFonts w:ascii="Arial" w:hAnsi="Arial" w:cs="Arial"/>
        </w:rPr>
      </w:pPr>
      <w:hyperlink w:anchor="_bookmark1122" w:history="1">
        <w:r w:rsidR="00151516" w:rsidRPr="002D7375">
          <w:rPr>
            <w:rFonts w:ascii="Arial" w:hAnsi="Arial" w:cs="Arial"/>
            <w:color w:val="0000CC"/>
          </w:rPr>
          <w:t xml:space="preserve">to Retrieve User Information" </w:t>
        </w:r>
      </w:hyperlink>
      <w:r w:rsidR="00151516" w:rsidRPr="002D7375">
        <w:rPr>
          <w:rFonts w:ascii="Arial" w:hAnsi="Arial" w:cs="Arial"/>
        </w:rPr>
        <w:t>if you plan to use application contexts in the Oracle Virtual Private Database policy (which in most cases, you would)</w:t>
      </w:r>
    </w:p>
    <w:p w14:paraId="50EE29E1" w14:textId="77777777" w:rsidR="00151516" w:rsidRPr="002D7375" w:rsidRDefault="007E0590" w:rsidP="00601E2D">
      <w:pPr>
        <w:pStyle w:val="ListParagraph"/>
        <w:numPr>
          <w:ilvl w:val="2"/>
          <w:numId w:val="116"/>
        </w:numPr>
        <w:tabs>
          <w:tab w:val="left" w:pos="3340"/>
        </w:tabs>
        <w:spacing w:before="117" w:line="232" w:lineRule="auto"/>
        <w:ind w:left="3340" w:right="1111"/>
        <w:rPr>
          <w:rFonts w:ascii="Arial" w:hAnsi="Arial" w:cs="Arial"/>
          <w:sz w:val="20"/>
        </w:rPr>
      </w:pPr>
      <w:hyperlink w:anchor="_bookmark1465" w:history="1">
        <w:r w:rsidR="00151516" w:rsidRPr="002D7375">
          <w:rPr>
            <w:rFonts w:ascii="Arial" w:hAnsi="Arial" w:cs="Arial"/>
            <w:color w:val="0000CC"/>
            <w:sz w:val="20"/>
          </w:rPr>
          <w:t>"Tutorials:</w:t>
        </w:r>
        <w:r w:rsidR="00151516" w:rsidRPr="002D7375">
          <w:rPr>
            <w:rFonts w:ascii="Arial" w:hAnsi="Arial" w:cs="Arial"/>
            <w:color w:val="0000CC"/>
            <w:spacing w:val="-10"/>
            <w:sz w:val="20"/>
          </w:rPr>
          <w:t xml:space="preserve"> </w:t>
        </w:r>
        <w:r w:rsidR="00151516" w:rsidRPr="002D7375">
          <w:rPr>
            <w:rFonts w:ascii="Arial" w:hAnsi="Arial" w:cs="Arial"/>
            <w:color w:val="0000CC"/>
            <w:sz w:val="20"/>
          </w:rPr>
          <w:t>Creating</w:t>
        </w:r>
        <w:r w:rsidR="00151516" w:rsidRPr="002D7375">
          <w:rPr>
            <w:rFonts w:ascii="Arial" w:hAnsi="Arial" w:cs="Arial"/>
            <w:color w:val="0000CC"/>
            <w:spacing w:val="-10"/>
            <w:sz w:val="20"/>
          </w:rPr>
          <w:t xml:space="preserve"> </w:t>
        </w:r>
        <w:r w:rsidR="00151516" w:rsidRPr="002D7375">
          <w:rPr>
            <w:rFonts w:ascii="Arial" w:hAnsi="Arial" w:cs="Arial"/>
            <w:color w:val="0000CC"/>
            <w:sz w:val="20"/>
          </w:rPr>
          <w:t>Oracle</w:t>
        </w:r>
        <w:r w:rsidR="00151516" w:rsidRPr="002D7375">
          <w:rPr>
            <w:rFonts w:ascii="Arial" w:hAnsi="Arial" w:cs="Arial"/>
            <w:color w:val="0000CC"/>
            <w:spacing w:val="-10"/>
            <w:sz w:val="20"/>
          </w:rPr>
          <w:t xml:space="preserve"> </w:t>
        </w:r>
        <w:r w:rsidR="00151516" w:rsidRPr="002D7375">
          <w:rPr>
            <w:rFonts w:ascii="Arial" w:hAnsi="Arial" w:cs="Arial"/>
            <w:color w:val="0000CC"/>
            <w:sz w:val="20"/>
          </w:rPr>
          <w:t>Virtual</w:t>
        </w:r>
        <w:r w:rsidR="00151516" w:rsidRPr="002D7375">
          <w:rPr>
            <w:rFonts w:ascii="Arial" w:hAnsi="Arial" w:cs="Arial"/>
            <w:color w:val="0000CC"/>
            <w:spacing w:val="-9"/>
            <w:sz w:val="20"/>
          </w:rPr>
          <w:t xml:space="preserve"> </w:t>
        </w:r>
        <w:r w:rsidR="00151516" w:rsidRPr="002D7375">
          <w:rPr>
            <w:rFonts w:ascii="Arial" w:hAnsi="Arial" w:cs="Arial"/>
            <w:color w:val="0000CC"/>
            <w:sz w:val="20"/>
          </w:rPr>
          <w:t>Private</w:t>
        </w:r>
        <w:r w:rsidR="00151516" w:rsidRPr="002D7375">
          <w:rPr>
            <w:rFonts w:ascii="Arial" w:hAnsi="Arial" w:cs="Arial"/>
            <w:color w:val="0000CC"/>
            <w:spacing w:val="-10"/>
            <w:sz w:val="20"/>
          </w:rPr>
          <w:t xml:space="preserve"> </w:t>
        </w:r>
        <w:r w:rsidR="00151516" w:rsidRPr="002D7375">
          <w:rPr>
            <w:rFonts w:ascii="Arial" w:hAnsi="Arial" w:cs="Arial"/>
            <w:color w:val="0000CC"/>
            <w:sz w:val="20"/>
          </w:rPr>
          <w:t>Database</w:t>
        </w:r>
        <w:r w:rsidR="00151516" w:rsidRPr="002D7375">
          <w:rPr>
            <w:rFonts w:ascii="Arial" w:hAnsi="Arial" w:cs="Arial"/>
            <w:color w:val="0000CC"/>
            <w:spacing w:val="-10"/>
            <w:sz w:val="20"/>
          </w:rPr>
          <w:t xml:space="preserve"> </w:t>
        </w:r>
        <w:r w:rsidR="00151516" w:rsidRPr="002D7375">
          <w:rPr>
            <w:rFonts w:ascii="Arial" w:hAnsi="Arial" w:cs="Arial"/>
            <w:color w:val="0000CC"/>
            <w:sz w:val="20"/>
          </w:rPr>
          <w:t>Policies"</w:t>
        </w:r>
        <w:r w:rsidR="00151516" w:rsidRPr="002D7375">
          <w:rPr>
            <w:rFonts w:ascii="Arial" w:hAnsi="Arial" w:cs="Arial"/>
            <w:color w:val="0000CC"/>
            <w:spacing w:val="-9"/>
            <w:sz w:val="20"/>
          </w:rPr>
          <w:t xml:space="preserve"> </w:t>
        </w:r>
      </w:hyperlink>
      <w:hyperlink w:anchor="_bookmark1465" w:history="1">
        <w:r w:rsidR="00151516" w:rsidRPr="002D7375">
          <w:rPr>
            <w:rFonts w:ascii="Arial" w:hAnsi="Arial" w:cs="Arial"/>
            <w:sz w:val="20"/>
          </w:rPr>
          <w:t>on</w:t>
        </w:r>
      </w:hyperlink>
      <w:hyperlink w:anchor="_bookmark1465" w:history="1">
        <w:r w:rsidR="00151516" w:rsidRPr="002D7375">
          <w:rPr>
            <w:rFonts w:ascii="Arial" w:hAnsi="Arial" w:cs="Arial"/>
            <w:sz w:val="20"/>
          </w:rPr>
          <w:t xml:space="preserve"> page 7-19 </w:t>
        </w:r>
      </w:hyperlink>
      <w:r w:rsidR="00151516" w:rsidRPr="002D7375">
        <w:rPr>
          <w:rFonts w:ascii="Arial" w:hAnsi="Arial" w:cs="Arial"/>
          <w:sz w:val="20"/>
        </w:rPr>
        <w:t>for examples of using application contexts in sample Oracle Virtual Private Database</w:t>
      </w:r>
      <w:r w:rsidR="00151516" w:rsidRPr="002D7375">
        <w:rPr>
          <w:rFonts w:ascii="Arial" w:hAnsi="Arial" w:cs="Arial"/>
          <w:spacing w:val="-4"/>
          <w:sz w:val="20"/>
        </w:rPr>
        <w:t xml:space="preserve"> </w:t>
      </w:r>
      <w:r w:rsidR="00151516" w:rsidRPr="002D7375">
        <w:rPr>
          <w:rFonts w:ascii="Arial" w:hAnsi="Arial" w:cs="Arial"/>
          <w:sz w:val="20"/>
        </w:rPr>
        <w:t>functions</w:t>
      </w:r>
    </w:p>
    <w:p w14:paraId="5BC972E8" w14:textId="77777777" w:rsidR="00151516" w:rsidRPr="002D7375" w:rsidRDefault="00151516" w:rsidP="00151516">
      <w:pPr>
        <w:pStyle w:val="Heading4"/>
        <w:ind w:left="0"/>
      </w:pPr>
      <w:bookmarkStart w:id="991" w:name="Attaching_a_Policy_to_a_Database_Table,_"/>
      <w:bookmarkStart w:id="992" w:name="_bookmark1398"/>
      <w:bookmarkEnd w:id="991"/>
      <w:bookmarkEnd w:id="992"/>
    </w:p>
    <w:p w14:paraId="5A4A03C6" w14:textId="77777777" w:rsidR="00151516" w:rsidRPr="002D7375" w:rsidRDefault="00151516" w:rsidP="00151516">
      <w:pPr>
        <w:pStyle w:val="Heading4"/>
      </w:pPr>
      <w:r w:rsidRPr="002D7375">
        <w:t>Gắn một ràng buộc tới một table, view, hay synonym</w:t>
      </w:r>
    </w:p>
    <w:p w14:paraId="647FA66F" w14:textId="77777777" w:rsidR="00151516" w:rsidRPr="002D7375" w:rsidRDefault="00151516" w:rsidP="00151516">
      <w:pPr>
        <w:pStyle w:val="BodyText"/>
        <w:spacing w:before="82" w:line="230" w:lineRule="auto"/>
        <w:ind w:left="2259" w:right="102"/>
        <w:rPr>
          <w:rFonts w:ascii="Arial" w:hAnsi="Arial" w:cs="Arial"/>
        </w:rPr>
      </w:pPr>
      <w:r w:rsidRPr="002D7375">
        <w:rPr>
          <w:rFonts w:ascii="Arial" w:hAnsi="Arial" w:cs="Arial"/>
        </w:rPr>
        <w:t>Để gắn một ràng buộc tới table, view, hay synonym, bạn sử dụng thủ tục DBMS_RLS.ADD_POLICY. bạn cần xác định bảng, view, hay synonym mà cần thêm ràng buộc, và tên của ràng buộc đó. Bạn cũng có thể xác định thông tin khác, như là loại của câu truy vấn (SELECT, UPDATE, DELETE, CREATE INDEX, hay ALTERINDEX).</w:t>
      </w:r>
    </w:p>
    <w:p w14:paraId="1020D28F" w14:textId="77777777" w:rsidR="00151516" w:rsidRPr="002D7375" w:rsidRDefault="007E0590" w:rsidP="00151516">
      <w:pPr>
        <w:pStyle w:val="BodyText"/>
        <w:spacing w:before="118" w:line="228" w:lineRule="auto"/>
        <w:ind w:left="2259" w:right="203"/>
        <w:rPr>
          <w:rFonts w:ascii="Arial" w:hAnsi="Arial" w:cs="Arial"/>
        </w:rPr>
      </w:pPr>
      <w:hyperlink w:anchor="_bookmark1400" w:history="1">
        <w:r w:rsidR="00151516" w:rsidRPr="002D7375">
          <w:rPr>
            <w:rFonts w:ascii="Arial" w:hAnsi="Arial" w:cs="Arial"/>
            <w:color w:val="0000CC"/>
          </w:rPr>
          <w:t xml:space="preserve">Example 7–1 </w:t>
        </w:r>
      </w:hyperlink>
      <w:r w:rsidR="00151516" w:rsidRPr="002D7375">
        <w:rPr>
          <w:rFonts w:ascii="Arial" w:hAnsi="Arial" w:cs="Arial"/>
        </w:rPr>
        <w:t>cho thấy cách sử dụng DBMS_RLS.ADD_POLICY để đính kèm chính sách Oracle VPD có tên là secure_update vào bảng HR.EMPLOYEES. Hàm được đính kèm với chính sách là check_updates.</w:t>
      </w:r>
    </w:p>
    <w:p w14:paraId="563A7072" w14:textId="77777777" w:rsidR="00151516" w:rsidRPr="002D7375" w:rsidRDefault="00151516" w:rsidP="00151516">
      <w:pPr>
        <w:pStyle w:val="BodyText"/>
        <w:spacing w:before="10"/>
        <w:rPr>
          <w:rFonts w:ascii="Arial" w:hAnsi="Arial" w:cs="Arial"/>
          <w:sz w:val="25"/>
        </w:rPr>
      </w:pPr>
    </w:p>
    <w:p w14:paraId="1AF89D9B" w14:textId="77777777" w:rsidR="00151516" w:rsidRPr="002D7375" w:rsidRDefault="00151516" w:rsidP="00151516">
      <w:pPr>
        <w:ind w:left="2260"/>
        <w:rPr>
          <w:rFonts w:ascii="Arial" w:hAnsi="Arial" w:cs="Arial"/>
          <w:b/>
          <w:i/>
          <w:sz w:val="18"/>
        </w:rPr>
      </w:pPr>
      <w:bookmarkStart w:id="993" w:name="_bookmark1400"/>
      <w:bookmarkEnd w:id="993"/>
      <w:r w:rsidRPr="002D7375">
        <w:rPr>
          <w:rFonts w:ascii="Arial" w:hAnsi="Arial" w:cs="Arial"/>
          <w:b/>
          <w:i/>
          <w:sz w:val="18"/>
        </w:rPr>
        <w:t>Example 7–1 Attaching a Simple Oracle Virtual Private Database Policy to a Table</w:t>
      </w:r>
    </w:p>
    <w:p w14:paraId="4EC31521" w14:textId="77777777" w:rsidR="00151516" w:rsidRPr="002D7375" w:rsidRDefault="00151516" w:rsidP="00151516">
      <w:pPr>
        <w:spacing w:before="112" w:line="259" w:lineRule="auto"/>
        <w:ind w:left="2352" w:right="5871" w:hanging="93"/>
        <w:rPr>
          <w:rFonts w:ascii="Arial" w:hAnsi="Arial" w:cs="Arial"/>
          <w:sz w:val="18"/>
        </w:rPr>
      </w:pPr>
      <w:r w:rsidRPr="002D7375">
        <w:rPr>
          <w:rFonts w:ascii="Arial" w:hAnsi="Arial" w:cs="Arial"/>
          <w:w w:val="95"/>
          <w:sz w:val="18"/>
        </w:rPr>
        <w:t xml:space="preserve">BEGIN </w:t>
      </w:r>
      <w:r w:rsidRPr="002D7375">
        <w:rPr>
          <w:rFonts w:ascii="Arial" w:hAnsi="Arial" w:cs="Arial"/>
          <w:w w:val="85"/>
          <w:sz w:val="18"/>
        </w:rPr>
        <w:t>DBMS_RLS.ADD_POLICY(</w:t>
      </w:r>
    </w:p>
    <w:p w14:paraId="2D0E7A51" w14:textId="77777777" w:rsidR="00151516" w:rsidRPr="002D7375" w:rsidRDefault="00151516" w:rsidP="00151516">
      <w:pPr>
        <w:tabs>
          <w:tab w:val="left" w:pos="3927"/>
        </w:tabs>
        <w:spacing w:line="259" w:lineRule="auto"/>
        <w:ind w:left="2444" w:right="4388"/>
        <w:rPr>
          <w:rFonts w:ascii="Arial" w:hAnsi="Arial" w:cs="Arial"/>
          <w:sz w:val="18"/>
        </w:rPr>
      </w:pPr>
      <w:r w:rsidRPr="002D7375">
        <w:rPr>
          <w:rFonts w:ascii="Arial" w:hAnsi="Arial" w:cs="Arial"/>
          <w:w w:val="90"/>
          <w:sz w:val="18"/>
        </w:rPr>
        <w:t>object_schema</w:t>
      </w:r>
      <w:r w:rsidRPr="002D7375">
        <w:rPr>
          <w:rFonts w:ascii="Arial" w:hAnsi="Arial" w:cs="Arial"/>
          <w:w w:val="90"/>
          <w:sz w:val="18"/>
        </w:rPr>
        <w:tab/>
      </w:r>
      <w:r w:rsidRPr="002D7375">
        <w:rPr>
          <w:rFonts w:ascii="Arial" w:hAnsi="Arial" w:cs="Arial"/>
          <w:w w:val="95"/>
          <w:sz w:val="18"/>
        </w:rPr>
        <w:t xml:space="preserve">=&gt; 'hr', </w:t>
      </w:r>
      <w:r w:rsidRPr="002D7375">
        <w:rPr>
          <w:rFonts w:ascii="Arial" w:hAnsi="Arial" w:cs="Arial"/>
          <w:w w:val="90"/>
          <w:sz w:val="18"/>
        </w:rPr>
        <w:t>object_name</w:t>
      </w:r>
      <w:r w:rsidRPr="002D7375">
        <w:rPr>
          <w:rFonts w:ascii="Arial" w:hAnsi="Arial" w:cs="Arial"/>
          <w:w w:val="90"/>
          <w:sz w:val="18"/>
        </w:rPr>
        <w:tab/>
      </w:r>
      <w:r w:rsidRPr="002D7375">
        <w:rPr>
          <w:rFonts w:ascii="Arial" w:hAnsi="Arial" w:cs="Arial"/>
          <w:w w:val="95"/>
          <w:sz w:val="18"/>
        </w:rPr>
        <w:t xml:space="preserve">=&gt; 'employees', </w:t>
      </w:r>
      <w:r w:rsidRPr="002D7375">
        <w:rPr>
          <w:rFonts w:ascii="Arial" w:hAnsi="Arial" w:cs="Arial"/>
          <w:w w:val="90"/>
          <w:sz w:val="18"/>
        </w:rPr>
        <w:t>policy_name</w:t>
      </w:r>
      <w:r w:rsidRPr="002D7375">
        <w:rPr>
          <w:rFonts w:ascii="Arial" w:hAnsi="Arial" w:cs="Arial"/>
          <w:w w:val="90"/>
          <w:sz w:val="18"/>
        </w:rPr>
        <w:tab/>
      </w:r>
      <w:r w:rsidRPr="002D7375">
        <w:rPr>
          <w:rFonts w:ascii="Arial" w:hAnsi="Arial" w:cs="Arial"/>
          <w:w w:val="85"/>
          <w:sz w:val="18"/>
        </w:rPr>
        <w:t>=&gt; 'secure_update', policy_function =&gt;</w:t>
      </w:r>
      <w:r w:rsidRPr="002D7375">
        <w:rPr>
          <w:rFonts w:ascii="Arial" w:hAnsi="Arial" w:cs="Arial"/>
          <w:spacing w:val="10"/>
          <w:w w:val="85"/>
          <w:sz w:val="18"/>
        </w:rPr>
        <w:t xml:space="preserve"> </w:t>
      </w:r>
      <w:r w:rsidRPr="002D7375">
        <w:rPr>
          <w:rFonts w:ascii="Arial" w:hAnsi="Arial" w:cs="Arial"/>
          <w:w w:val="85"/>
          <w:sz w:val="18"/>
        </w:rPr>
        <w:t>'check_updates',</w:t>
      </w:r>
    </w:p>
    <w:p w14:paraId="1F773B69" w14:textId="77777777" w:rsidR="00151516" w:rsidRPr="002D7375" w:rsidRDefault="00151516" w:rsidP="00151516">
      <w:pPr>
        <w:spacing w:line="203" w:lineRule="exact"/>
        <w:ind w:left="2260"/>
        <w:rPr>
          <w:rFonts w:ascii="Arial" w:hAnsi="Arial" w:cs="Arial"/>
          <w:sz w:val="18"/>
        </w:rPr>
      </w:pPr>
      <w:r w:rsidRPr="002D7375">
        <w:rPr>
          <w:rFonts w:ascii="Arial" w:hAnsi="Arial" w:cs="Arial"/>
          <w:w w:val="95"/>
          <w:sz w:val="18"/>
        </w:rPr>
        <w:t>...</w:t>
      </w:r>
    </w:p>
    <w:p w14:paraId="3C2EF7A6" w14:textId="77777777" w:rsidR="00151516" w:rsidRPr="002D7375" w:rsidRDefault="00151516" w:rsidP="00151516">
      <w:pPr>
        <w:pStyle w:val="BodyText"/>
        <w:spacing w:before="3"/>
        <w:rPr>
          <w:rFonts w:ascii="Arial" w:hAnsi="Arial" w:cs="Arial"/>
          <w:sz w:val="18"/>
        </w:rPr>
      </w:pPr>
    </w:p>
    <w:p w14:paraId="70DF603C" w14:textId="77777777" w:rsidR="00151516" w:rsidRPr="002D7375" w:rsidRDefault="00151516" w:rsidP="00151516">
      <w:pPr>
        <w:spacing w:before="140"/>
        <w:ind w:left="2352"/>
        <w:rPr>
          <w:rFonts w:ascii="Arial" w:hAnsi="Arial" w:cs="Arial"/>
          <w:sz w:val="20"/>
          <w:szCs w:val="20"/>
        </w:rPr>
      </w:pPr>
      <w:r w:rsidRPr="002D7375">
        <w:rPr>
          <w:rFonts w:ascii="Arial" w:hAnsi="Arial" w:cs="Arial"/>
          <w:sz w:val="20"/>
          <w:szCs w:val="20"/>
        </w:rPr>
        <w:t>Nếu hàm được tạo bên trong một gói, hãy bao gồm tên gói. Ví dụ:</w:t>
      </w:r>
    </w:p>
    <w:p w14:paraId="447BE232" w14:textId="77777777" w:rsidR="00151516" w:rsidRPr="002D7375" w:rsidRDefault="00151516" w:rsidP="00151516">
      <w:pPr>
        <w:spacing w:before="140"/>
        <w:ind w:left="2352"/>
        <w:rPr>
          <w:rFonts w:ascii="Arial" w:hAnsi="Arial" w:cs="Arial"/>
          <w:sz w:val="18"/>
        </w:rPr>
      </w:pPr>
      <w:r w:rsidRPr="002D7375">
        <w:rPr>
          <w:rFonts w:ascii="Arial" w:hAnsi="Arial" w:cs="Arial"/>
          <w:w w:val="95"/>
          <w:sz w:val="18"/>
        </w:rPr>
        <w:t>policy_function =&gt; 'pkg.check_updates',</w:t>
      </w:r>
    </w:p>
    <w:p w14:paraId="5FA17081" w14:textId="77777777" w:rsidR="00151516" w:rsidRPr="002D7375" w:rsidRDefault="00151516" w:rsidP="00151516">
      <w:pPr>
        <w:spacing w:before="17"/>
        <w:ind w:left="2260"/>
        <w:rPr>
          <w:rFonts w:ascii="Arial" w:hAnsi="Arial" w:cs="Arial"/>
          <w:sz w:val="18"/>
        </w:rPr>
      </w:pPr>
      <w:r w:rsidRPr="002D7375">
        <w:rPr>
          <w:rFonts w:ascii="Arial" w:hAnsi="Arial" w:cs="Arial"/>
          <w:w w:val="95"/>
          <w:sz w:val="18"/>
        </w:rPr>
        <w:t>...</w:t>
      </w:r>
    </w:p>
    <w:p w14:paraId="4F65E49F" w14:textId="5E220DFC" w:rsidR="00151516" w:rsidRPr="002D7375" w:rsidRDefault="00552A84" w:rsidP="00151516">
      <w:pPr>
        <w:pStyle w:val="BodyText"/>
        <w:spacing w:before="5"/>
        <w:rPr>
          <w:rFonts w:ascii="Arial" w:hAnsi="Arial" w:cs="Arial"/>
          <w:sz w:val="19"/>
        </w:rPr>
      </w:pPr>
      <w:r>
        <w:rPr>
          <w:rFonts w:ascii="Arial" w:hAnsi="Arial" w:cs="Arial"/>
          <w:noProof/>
        </w:rPr>
        <mc:AlternateContent>
          <mc:Choice Requires="wpg">
            <w:drawing>
              <wp:anchor distT="0" distB="0" distL="0" distR="0" simplePos="0" relativeHeight="502630128" behindDoc="0" locked="0" layoutInCell="1" allowOverlap="1" wp14:anchorId="764F5937" wp14:editId="652F2EC4">
                <wp:simplePos x="0" y="0"/>
                <wp:positionH relativeFrom="page">
                  <wp:posOffset>2590800</wp:posOffset>
                </wp:positionH>
                <wp:positionV relativeFrom="paragraph">
                  <wp:posOffset>165735</wp:posOffset>
                </wp:positionV>
                <wp:extent cx="3810000" cy="32385"/>
                <wp:effectExtent l="9525" t="7620" r="9525" b="7620"/>
                <wp:wrapTopAndBottom/>
                <wp:docPr id="830" name="Group 6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0" cy="32385"/>
                          <a:chOff x="4080" y="261"/>
                          <a:chExt cx="6000" cy="51"/>
                        </a:xfrm>
                      </wpg:grpSpPr>
                      <wps:wsp>
                        <wps:cNvPr id="831" name="Line 664"/>
                        <wps:cNvCnPr>
                          <a:cxnSpLocks noChangeShapeType="1"/>
                        </wps:cNvCnPr>
                        <wps:spPr bwMode="auto">
                          <a:xfrm>
                            <a:off x="4080" y="263"/>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832" name="Line 665"/>
                        <wps:cNvCnPr>
                          <a:cxnSpLocks noChangeShapeType="1"/>
                        </wps:cNvCnPr>
                        <wps:spPr bwMode="auto">
                          <a:xfrm>
                            <a:off x="4080" y="309"/>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11126FA" id="Group 663" o:spid="_x0000_s1026" style="position:absolute;margin-left:204pt;margin-top:13.05pt;width:300pt;height:2.55pt;z-index:502630128;mso-wrap-distance-left:0;mso-wrap-distance-right:0;mso-position-horizontal-relative:page" coordorigin="4080,261" coordsize="600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">
                <v:line id="Line 664" o:spid="_x0000_s1027" style="position:absolute;visibility:visible;mso-wrap-style:square" from="4080,263" to="10080,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" strokeweight=".24pt"/>
                <v:line id="Line 665" o:spid="_x0000_s1028" style="position:absolute;visibility:visible;mso-wrap-style:square" from="4080,309" to="10080,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" strokeweight=".24pt"/>
                <w10:wrap type="topAndBottom" anchorx="page"/>
              </v:group>
            </w:pict>
          </mc:Fallback>
        </mc:AlternateContent>
      </w:r>
    </w:p>
    <w:p w14:paraId="130086D9" w14:textId="77777777" w:rsidR="00151516" w:rsidRPr="002D7375" w:rsidRDefault="00151516" w:rsidP="00151516">
      <w:pPr>
        <w:pStyle w:val="BodyText"/>
        <w:tabs>
          <w:tab w:val="left" w:pos="3704"/>
        </w:tabs>
        <w:spacing w:before="25" w:after="105" w:line="232" w:lineRule="auto"/>
        <w:ind w:left="2980" w:right="1534" w:hanging="1"/>
        <w:rPr>
          <w:rFonts w:ascii="Arial" w:hAnsi="Arial" w:cs="Arial"/>
        </w:rPr>
      </w:pPr>
      <w:r w:rsidRPr="002D7375">
        <w:rPr>
          <w:rFonts w:ascii="Arial" w:hAnsi="Arial" w:cs="Arial"/>
          <w:b/>
          <w:sz w:val="19"/>
        </w:rPr>
        <w:t>Note:</w:t>
      </w:r>
      <w:r w:rsidRPr="002D7375">
        <w:rPr>
          <w:rFonts w:ascii="Arial" w:hAnsi="Arial" w:cs="Arial"/>
          <w:b/>
          <w:sz w:val="19"/>
        </w:rPr>
        <w:tab/>
        <w:t>Mặc dù bạn có thể định nghĩa một chính sách đối với một bảng, bạn không thể chọn bảng đó từ bên trong chính sách đã được định nghĩa với bảng.</w:t>
      </w:r>
    </w:p>
    <w:p w14:paraId="1641F991" w14:textId="163E0333" w:rsidR="00151516" w:rsidRPr="002D7375" w:rsidRDefault="00552A84" w:rsidP="00151516">
      <w:pPr>
        <w:pStyle w:val="BodyText"/>
        <w:spacing w:line="50" w:lineRule="exact"/>
        <w:ind w:left="2977"/>
        <w:rPr>
          <w:rFonts w:ascii="Arial" w:hAnsi="Arial" w:cs="Arial"/>
          <w:sz w:val="5"/>
        </w:rPr>
      </w:pPr>
      <w:r>
        <w:rPr>
          <w:rFonts w:ascii="Arial" w:hAnsi="Arial" w:cs="Arial"/>
          <w:noProof/>
          <w:sz w:val="5"/>
        </w:rPr>
        <mc:AlternateContent>
          <mc:Choice Requires="wpg">
            <w:drawing>
              <wp:inline distT="0" distB="0" distL="0" distR="0" wp14:anchorId="29448A74" wp14:editId="6E322EE5">
                <wp:extent cx="3810000" cy="31750"/>
                <wp:effectExtent l="5715" t="5715" r="13335" b="10160"/>
                <wp:docPr id="827" name="Group 6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0" cy="31750"/>
                          <a:chOff x="0" y="0"/>
                          <a:chExt cx="6000" cy="50"/>
                        </a:xfrm>
                      </wpg:grpSpPr>
                      <wps:wsp>
                        <wps:cNvPr id="828" name="Line 655"/>
                        <wps:cNvCnPr>
                          <a:cxnSpLocks noChangeShapeType="1"/>
                        </wps:cNvCnPr>
                        <wps:spPr bwMode="auto">
                          <a:xfrm>
                            <a:off x="0" y="2"/>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829" name="Line 656"/>
                        <wps:cNvCnPr>
                          <a:cxnSpLocks noChangeShapeType="1"/>
                        </wps:cNvCnPr>
                        <wps:spPr bwMode="auto">
                          <a:xfrm>
                            <a:off x="0" y="47"/>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6876A9F" id="Group 654" o:spid="_x0000_s1026" style="width:300pt;height:2.5pt;mso-position-horizontal-relative:char;mso-position-vertical-relative:line" coordsize="60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">
                <v:line id="Line 655" o:spid="_x0000_s1027" style="position:absolute;visibility:visible;mso-wrap-style:square" from="0,2" to="60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" strokeweight=".24pt"/>
                <v:line id="Line 656" o:spid="_x0000_s1028" style="position:absolute;visibility:visible;mso-wrap-style:square" from="0,47" to="600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" strokeweight=".24pt"/>
                <w10:anchorlock/>
              </v:group>
            </w:pict>
          </mc:Fallback>
        </mc:AlternateContent>
      </w:r>
    </w:p>
    <w:p w14:paraId="7C0FF522" w14:textId="77777777" w:rsidR="00151516" w:rsidRPr="002D7375" w:rsidRDefault="00151516" w:rsidP="00151516">
      <w:pPr>
        <w:pStyle w:val="BodyText"/>
        <w:spacing w:before="5"/>
        <w:rPr>
          <w:rFonts w:ascii="Arial" w:hAnsi="Arial" w:cs="Arial"/>
          <w:sz w:val="9"/>
        </w:rPr>
      </w:pPr>
    </w:p>
    <w:p w14:paraId="0B3C01CE" w14:textId="77777777" w:rsidR="00151516" w:rsidRPr="002D7375" w:rsidRDefault="00151516" w:rsidP="00151516">
      <w:pPr>
        <w:pStyle w:val="Heading4"/>
        <w:spacing w:before="107"/>
      </w:pPr>
      <w:bookmarkStart w:id="994" w:name="Enforcing_Policies_on_Specific_SQL_State"/>
      <w:bookmarkStart w:id="995" w:name="_bookmark1401"/>
      <w:bookmarkStart w:id="996" w:name="_bookmark1402"/>
      <w:bookmarkEnd w:id="994"/>
      <w:bookmarkEnd w:id="995"/>
      <w:bookmarkEnd w:id="996"/>
      <w:r w:rsidRPr="002D7375">
        <w:t>Thực thi các chính sách về các loại câu lệnh SQL cụ thể</w:t>
      </w:r>
    </w:p>
    <w:p w14:paraId="181DF768" w14:textId="77777777" w:rsidR="00151516" w:rsidRPr="002D7375" w:rsidRDefault="00151516" w:rsidP="00151516">
      <w:pPr>
        <w:pStyle w:val="BodyText"/>
        <w:spacing w:before="117" w:line="246" w:lineRule="exact"/>
        <w:ind w:left="2260"/>
        <w:rPr>
          <w:rFonts w:ascii="Arial" w:hAnsi="Arial" w:cs="Arial"/>
          <w:spacing w:val="-6"/>
        </w:rPr>
      </w:pPr>
      <w:r w:rsidRPr="002D7375">
        <w:rPr>
          <w:rFonts w:ascii="Arial" w:hAnsi="Arial" w:cs="Arial"/>
          <w:spacing w:val="-6"/>
        </w:rPr>
        <w:t>Bạn có thể thực thi các chính sách Oracle Virtual Private Database cho các câu lệnh SELECT, INSERT, UPDATE, INDEX và DELETE. Nếu bạn không chỉ định một loại câu lệnh, theo mặc định, Cơ sở dữ liệu Oracle chỉ định SELECT, INSERT, UPDATE và DELETE, chứ không phải INDEX. Nhập bất kỳ kết hợp nào của các loại câu lệnh này bằng cách sử dụng tham số statement_types trong thủ tục DBMS_RLS.ADD_POLICY. Bao danh sách trong một cặp dấu nháy đơn.</w:t>
      </w:r>
    </w:p>
    <w:p w14:paraId="50A913C4" w14:textId="77777777" w:rsidR="00151516" w:rsidRPr="002D7375" w:rsidRDefault="007E0590" w:rsidP="00151516">
      <w:pPr>
        <w:pStyle w:val="BodyText"/>
        <w:spacing w:before="117" w:line="246" w:lineRule="exact"/>
        <w:ind w:left="2260"/>
        <w:rPr>
          <w:rFonts w:ascii="Arial" w:hAnsi="Arial" w:cs="Arial"/>
        </w:rPr>
      </w:pPr>
      <w:hyperlink w:anchor="_bookmark1404" w:history="1">
        <w:r w:rsidR="00151516" w:rsidRPr="002D7375">
          <w:rPr>
            <w:rFonts w:ascii="Arial" w:hAnsi="Arial" w:cs="Arial"/>
            <w:color w:val="0000CC"/>
          </w:rPr>
          <w:t xml:space="preserve">Example 7–2 </w:t>
        </w:r>
      </w:hyperlink>
      <w:r w:rsidR="00151516" w:rsidRPr="002D7375">
        <w:rPr>
          <w:rFonts w:ascii="Arial" w:hAnsi="Arial" w:cs="Arial"/>
        </w:rPr>
        <w:t>shows an how to use the statement_types</w:t>
      </w:r>
      <w:r w:rsidR="00151516" w:rsidRPr="002D7375">
        <w:rPr>
          <w:rFonts w:ascii="Arial" w:hAnsi="Arial" w:cs="Arial"/>
          <w:spacing w:val="-87"/>
        </w:rPr>
        <w:t xml:space="preserve"> </w:t>
      </w:r>
      <w:r w:rsidR="00151516" w:rsidRPr="002D7375">
        <w:rPr>
          <w:rFonts w:ascii="Arial" w:hAnsi="Arial" w:cs="Arial"/>
        </w:rPr>
        <w:t>parameter to specify the</w:t>
      </w:r>
    </w:p>
    <w:p w14:paraId="01682EE2" w14:textId="77777777" w:rsidR="00151516" w:rsidRPr="002D7375" w:rsidRDefault="00151516" w:rsidP="00151516">
      <w:pPr>
        <w:pStyle w:val="BodyText"/>
        <w:spacing w:line="246" w:lineRule="exact"/>
        <w:ind w:left="2260"/>
        <w:rPr>
          <w:rFonts w:ascii="Arial" w:hAnsi="Arial" w:cs="Arial"/>
        </w:rPr>
      </w:pPr>
      <w:r w:rsidRPr="002D7375">
        <w:rPr>
          <w:rFonts w:ascii="Arial" w:hAnsi="Arial" w:cs="Arial"/>
        </w:rPr>
        <w:t>SELECT</w:t>
      </w:r>
      <w:r w:rsidRPr="002D7375">
        <w:rPr>
          <w:rFonts w:ascii="Arial" w:hAnsi="Arial" w:cs="Arial"/>
          <w:spacing w:val="-79"/>
        </w:rPr>
        <w:t xml:space="preserve"> </w:t>
      </w:r>
      <w:r w:rsidRPr="002D7375">
        <w:rPr>
          <w:rFonts w:ascii="Arial" w:hAnsi="Arial" w:cs="Arial"/>
        </w:rPr>
        <w:t>and INDEX</w:t>
      </w:r>
      <w:r w:rsidRPr="002D7375">
        <w:rPr>
          <w:rFonts w:ascii="Arial" w:hAnsi="Arial" w:cs="Arial"/>
          <w:spacing w:val="-79"/>
        </w:rPr>
        <w:t xml:space="preserve"> </w:t>
      </w:r>
      <w:r w:rsidRPr="002D7375">
        <w:rPr>
          <w:rFonts w:ascii="Arial" w:hAnsi="Arial" w:cs="Arial"/>
        </w:rPr>
        <w:t>statements for a</w:t>
      </w:r>
      <w:r w:rsidRPr="002D7375">
        <w:rPr>
          <w:rFonts w:ascii="Arial" w:hAnsi="Arial" w:cs="Arial"/>
          <w:spacing w:val="-4"/>
        </w:rPr>
        <w:t xml:space="preserve"> policy.</w:t>
      </w:r>
    </w:p>
    <w:p w14:paraId="14DB3E10" w14:textId="77777777" w:rsidR="00151516" w:rsidRPr="002D7375" w:rsidRDefault="00151516" w:rsidP="00151516">
      <w:pPr>
        <w:spacing w:line="246" w:lineRule="exact"/>
        <w:rPr>
          <w:rFonts w:ascii="Arial" w:hAnsi="Arial" w:cs="Arial"/>
        </w:rPr>
        <w:sectPr w:rsidR="00151516" w:rsidRPr="002D7375">
          <w:pgSz w:w="12240" w:h="15840"/>
          <w:pgMar w:top="840" w:right="1060" w:bottom="860" w:left="1100" w:header="549" w:footer="663" w:gutter="0"/>
          <w:cols w:space="720"/>
        </w:sectPr>
      </w:pPr>
    </w:p>
    <w:p w14:paraId="39E8BADD" w14:textId="77777777" w:rsidR="00151516" w:rsidRPr="002D7375" w:rsidRDefault="00151516" w:rsidP="00151516">
      <w:pPr>
        <w:pStyle w:val="BodyText"/>
        <w:spacing w:before="4"/>
        <w:rPr>
          <w:rFonts w:ascii="Arial" w:hAnsi="Arial" w:cs="Arial"/>
          <w:sz w:val="25"/>
        </w:rPr>
      </w:pPr>
    </w:p>
    <w:p w14:paraId="30558777" w14:textId="77777777" w:rsidR="00151516" w:rsidRPr="002D7375" w:rsidRDefault="00151516" w:rsidP="00151516">
      <w:pPr>
        <w:spacing w:before="104"/>
        <w:ind w:left="1660"/>
        <w:rPr>
          <w:rFonts w:ascii="Arial" w:hAnsi="Arial" w:cs="Arial"/>
          <w:b/>
          <w:i/>
          <w:sz w:val="18"/>
        </w:rPr>
      </w:pPr>
      <w:bookmarkStart w:id="997" w:name="_bookmark1404"/>
      <w:bookmarkEnd w:id="997"/>
      <w:r w:rsidRPr="002D7375">
        <w:rPr>
          <w:rFonts w:ascii="Arial" w:hAnsi="Arial" w:cs="Arial"/>
          <w:b/>
          <w:i/>
          <w:sz w:val="18"/>
        </w:rPr>
        <w:t>Example 7–2 Specifying SQL Statement Types with DBMS_RLS.ADD_POLICY</w:t>
      </w:r>
    </w:p>
    <w:p w14:paraId="5C3AB3D9" w14:textId="77777777" w:rsidR="00151516" w:rsidRPr="002D7375" w:rsidRDefault="00151516" w:rsidP="00151516">
      <w:pPr>
        <w:spacing w:before="112" w:line="259" w:lineRule="auto"/>
        <w:ind w:left="1752" w:right="6471" w:hanging="93"/>
        <w:rPr>
          <w:rFonts w:ascii="Arial" w:hAnsi="Arial" w:cs="Arial"/>
          <w:sz w:val="18"/>
        </w:rPr>
      </w:pPr>
      <w:r w:rsidRPr="002D7375">
        <w:rPr>
          <w:rFonts w:ascii="Arial" w:hAnsi="Arial" w:cs="Arial"/>
          <w:w w:val="95"/>
          <w:sz w:val="18"/>
        </w:rPr>
        <w:t xml:space="preserve">BEGIN </w:t>
      </w:r>
      <w:r w:rsidRPr="002D7375">
        <w:rPr>
          <w:rFonts w:ascii="Arial" w:hAnsi="Arial" w:cs="Arial"/>
          <w:w w:val="85"/>
          <w:sz w:val="18"/>
        </w:rPr>
        <w:t>DBMS_RLS.ADD_POLICY(</w:t>
      </w:r>
    </w:p>
    <w:p w14:paraId="531280F2" w14:textId="77777777" w:rsidR="00151516" w:rsidRPr="002D7375" w:rsidRDefault="00151516" w:rsidP="00151516">
      <w:pPr>
        <w:tabs>
          <w:tab w:val="left" w:pos="3327"/>
        </w:tabs>
        <w:spacing w:line="259" w:lineRule="auto"/>
        <w:ind w:left="1844" w:right="4990"/>
        <w:rPr>
          <w:rFonts w:ascii="Arial" w:hAnsi="Arial" w:cs="Arial"/>
          <w:sz w:val="18"/>
        </w:rPr>
      </w:pPr>
      <w:r w:rsidRPr="002D7375">
        <w:rPr>
          <w:rFonts w:ascii="Arial" w:hAnsi="Arial" w:cs="Arial"/>
          <w:w w:val="90"/>
          <w:sz w:val="18"/>
        </w:rPr>
        <w:t>object_schema</w:t>
      </w:r>
      <w:r w:rsidRPr="002D7375">
        <w:rPr>
          <w:rFonts w:ascii="Arial" w:hAnsi="Arial" w:cs="Arial"/>
          <w:w w:val="90"/>
          <w:sz w:val="18"/>
        </w:rPr>
        <w:tab/>
      </w:r>
      <w:r w:rsidRPr="002D7375">
        <w:rPr>
          <w:rFonts w:ascii="Arial" w:hAnsi="Arial" w:cs="Arial"/>
          <w:w w:val="95"/>
          <w:sz w:val="18"/>
        </w:rPr>
        <w:t xml:space="preserve">=&gt; 'hr', </w:t>
      </w:r>
      <w:r w:rsidRPr="002D7375">
        <w:rPr>
          <w:rFonts w:ascii="Arial" w:hAnsi="Arial" w:cs="Arial"/>
          <w:w w:val="90"/>
          <w:sz w:val="18"/>
        </w:rPr>
        <w:t>object_name</w:t>
      </w:r>
      <w:r w:rsidRPr="002D7375">
        <w:rPr>
          <w:rFonts w:ascii="Arial" w:hAnsi="Arial" w:cs="Arial"/>
          <w:w w:val="90"/>
          <w:sz w:val="18"/>
        </w:rPr>
        <w:tab/>
      </w:r>
      <w:r w:rsidRPr="002D7375">
        <w:rPr>
          <w:rFonts w:ascii="Arial" w:hAnsi="Arial" w:cs="Arial"/>
          <w:w w:val="95"/>
          <w:sz w:val="18"/>
        </w:rPr>
        <w:t xml:space="preserve">=&gt; 'employees', </w:t>
      </w:r>
      <w:r w:rsidRPr="002D7375">
        <w:rPr>
          <w:rFonts w:ascii="Arial" w:hAnsi="Arial" w:cs="Arial"/>
          <w:w w:val="90"/>
          <w:sz w:val="18"/>
        </w:rPr>
        <w:t>policy_name</w:t>
      </w:r>
      <w:r w:rsidRPr="002D7375">
        <w:rPr>
          <w:rFonts w:ascii="Arial" w:hAnsi="Arial" w:cs="Arial"/>
          <w:w w:val="90"/>
          <w:sz w:val="18"/>
        </w:rPr>
        <w:tab/>
      </w:r>
      <w:r w:rsidRPr="002D7375">
        <w:rPr>
          <w:rFonts w:ascii="Arial" w:hAnsi="Arial" w:cs="Arial"/>
          <w:w w:val="85"/>
          <w:sz w:val="18"/>
        </w:rPr>
        <w:t xml:space="preserve">=&gt; 'secure_update', policy_function =&gt; 'check_updates', </w:t>
      </w:r>
      <w:r w:rsidRPr="002D7375">
        <w:rPr>
          <w:rFonts w:ascii="Arial" w:hAnsi="Arial" w:cs="Arial"/>
          <w:b/>
          <w:w w:val="85"/>
          <w:sz w:val="18"/>
        </w:rPr>
        <w:t>statement_types =&gt;</w:t>
      </w:r>
      <w:r w:rsidRPr="002D7375">
        <w:rPr>
          <w:rFonts w:ascii="Arial" w:hAnsi="Arial" w:cs="Arial"/>
          <w:b/>
          <w:spacing w:val="6"/>
          <w:w w:val="85"/>
          <w:sz w:val="18"/>
        </w:rPr>
        <w:t xml:space="preserve"> </w:t>
      </w:r>
      <w:r w:rsidRPr="002D7375">
        <w:rPr>
          <w:rFonts w:ascii="Arial" w:hAnsi="Arial" w:cs="Arial"/>
          <w:b/>
          <w:w w:val="85"/>
          <w:sz w:val="18"/>
        </w:rPr>
        <w:t>'SELECT,INDEX'</w:t>
      </w:r>
      <w:r w:rsidRPr="002D7375">
        <w:rPr>
          <w:rFonts w:ascii="Arial" w:hAnsi="Arial" w:cs="Arial"/>
          <w:w w:val="85"/>
          <w:sz w:val="18"/>
        </w:rPr>
        <w:t>);</w:t>
      </w:r>
    </w:p>
    <w:p w14:paraId="07E99A16" w14:textId="77777777" w:rsidR="00151516" w:rsidRPr="002D7375" w:rsidRDefault="00151516" w:rsidP="00151516">
      <w:pPr>
        <w:spacing w:line="203" w:lineRule="exact"/>
        <w:ind w:left="1660"/>
        <w:rPr>
          <w:rFonts w:ascii="Arial" w:hAnsi="Arial" w:cs="Arial"/>
          <w:sz w:val="18"/>
        </w:rPr>
      </w:pPr>
      <w:r w:rsidRPr="002D7375">
        <w:rPr>
          <w:rFonts w:ascii="Arial" w:hAnsi="Arial" w:cs="Arial"/>
          <w:w w:val="95"/>
          <w:sz w:val="18"/>
        </w:rPr>
        <w:t>END;</w:t>
      </w:r>
    </w:p>
    <w:p w14:paraId="27C8ED20" w14:textId="77777777" w:rsidR="00151516" w:rsidRPr="002D7375" w:rsidRDefault="00151516" w:rsidP="00151516">
      <w:pPr>
        <w:spacing w:before="16"/>
        <w:ind w:left="1660"/>
        <w:rPr>
          <w:rFonts w:ascii="Arial" w:hAnsi="Arial" w:cs="Arial"/>
          <w:sz w:val="18"/>
        </w:rPr>
      </w:pPr>
      <w:r w:rsidRPr="002D7375">
        <w:rPr>
          <w:rFonts w:ascii="Arial" w:hAnsi="Arial" w:cs="Arial"/>
          <w:w w:val="86"/>
          <w:sz w:val="18"/>
        </w:rPr>
        <w:t>/</w:t>
      </w:r>
    </w:p>
    <w:p w14:paraId="623DA1C4" w14:textId="77777777" w:rsidR="00151516" w:rsidRPr="002D7375" w:rsidRDefault="00151516" w:rsidP="00151516">
      <w:pPr>
        <w:pStyle w:val="BodyText"/>
        <w:rPr>
          <w:rFonts w:ascii="Arial" w:hAnsi="Arial" w:cs="Arial"/>
          <w:sz w:val="19"/>
        </w:rPr>
      </w:pPr>
    </w:p>
    <w:p w14:paraId="7173BE6E" w14:textId="77777777" w:rsidR="00151516" w:rsidRPr="002D7375" w:rsidRDefault="00151516" w:rsidP="00151516">
      <w:pPr>
        <w:pStyle w:val="BodyText"/>
        <w:spacing w:line="228" w:lineRule="auto"/>
        <w:ind w:left="1659" w:right="1601"/>
        <w:rPr>
          <w:rFonts w:ascii="Arial" w:hAnsi="Arial" w:cs="Arial"/>
        </w:rPr>
      </w:pPr>
      <w:r w:rsidRPr="002D7375">
        <w:rPr>
          <w:rFonts w:ascii="Arial" w:hAnsi="Arial" w:cs="Arial"/>
        </w:rPr>
        <w:t>Khi bạn chỉ định tham số statement_types, hãy lưu ý đến chức năng sau:</w:t>
      </w:r>
    </w:p>
    <w:p w14:paraId="005D8730" w14:textId="77777777" w:rsidR="00151516" w:rsidRPr="002D7375" w:rsidRDefault="00151516" w:rsidP="00601E2D">
      <w:pPr>
        <w:pStyle w:val="ListParagraph"/>
        <w:numPr>
          <w:ilvl w:val="1"/>
          <w:numId w:val="116"/>
        </w:numPr>
        <w:tabs>
          <w:tab w:val="left" w:pos="2020"/>
        </w:tabs>
        <w:spacing w:before="127" w:line="230" w:lineRule="auto"/>
        <w:ind w:right="784"/>
        <w:rPr>
          <w:rFonts w:ascii="Arial" w:hAnsi="Arial" w:cs="Arial"/>
          <w:sz w:val="20"/>
        </w:rPr>
      </w:pPr>
      <w:r w:rsidRPr="002D7375">
        <w:rPr>
          <w:rFonts w:ascii="Arial" w:hAnsi="Arial" w:cs="Arial"/>
          <w:sz w:val="20"/>
        </w:rPr>
        <w:t>Code ứng dụng bị ảnh hưởng bởi chính sách VPD có thể bao gồm câu lệnh MERGE INTO. Tuy nhiên, trong chính sách PVD, bạn phải đảm bảo rằng tham số statement_types bao gồm tất cả ba câu lệnh INSERT, UPDATE và DELETE cho chính sách để thành công. Ngoài ra, bạn có thể bỏ qua tham số statement_types. (This</w:t>
      </w:r>
      <w:r w:rsidRPr="002D7375">
        <w:rPr>
          <w:rFonts w:ascii="Arial" w:hAnsi="Arial" w:cs="Arial"/>
          <w:spacing w:val="-28"/>
          <w:sz w:val="20"/>
        </w:rPr>
        <w:t xml:space="preserve"> </w:t>
      </w:r>
      <w:r w:rsidRPr="002D7375">
        <w:rPr>
          <w:rFonts w:ascii="Arial" w:hAnsi="Arial" w:cs="Arial"/>
          <w:sz w:val="20"/>
        </w:rPr>
        <w:t>functionality</w:t>
      </w:r>
      <w:r w:rsidRPr="002D7375">
        <w:rPr>
          <w:rFonts w:ascii="Arial" w:hAnsi="Arial" w:cs="Arial"/>
          <w:spacing w:val="-27"/>
          <w:sz w:val="20"/>
        </w:rPr>
        <w:t xml:space="preserve"> </w:t>
      </w:r>
      <w:r w:rsidRPr="002D7375">
        <w:rPr>
          <w:rFonts w:ascii="Arial" w:hAnsi="Arial" w:cs="Arial"/>
          <w:sz w:val="20"/>
        </w:rPr>
        <w:t>is</w:t>
      </w:r>
      <w:r w:rsidRPr="002D7375">
        <w:rPr>
          <w:rFonts w:ascii="Arial" w:hAnsi="Arial" w:cs="Arial"/>
          <w:spacing w:val="-28"/>
          <w:sz w:val="20"/>
        </w:rPr>
        <w:t xml:space="preserve"> </w:t>
      </w:r>
      <w:r w:rsidRPr="002D7375">
        <w:rPr>
          <w:rFonts w:ascii="Arial" w:hAnsi="Arial" w:cs="Arial"/>
          <w:sz w:val="20"/>
        </w:rPr>
        <w:t>available</w:t>
      </w:r>
      <w:r w:rsidRPr="002D7375">
        <w:rPr>
          <w:rFonts w:ascii="Arial" w:hAnsi="Arial" w:cs="Arial"/>
          <w:spacing w:val="-28"/>
          <w:sz w:val="20"/>
        </w:rPr>
        <w:t xml:space="preserve"> </w:t>
      </w:r>
      <w:r w:rsidRPr="002D7375">
        <w:rPr>
          <w:rFonts w:ascii="Arial" w:hAnsi="Arial" w:cs="Arial"/>
          <w:sz w:val="20"/>
        </w:rPr>
        <w:t xml:space="preserve">with Oracle Database </w:t>
      </w:r>
      <w:r w:rsidRPr="002D7375">
        <w:rPr>
          <w:rFonts w:ascii="Arial" w:hAnsi="Arial" w:cs="Arial"/>
          <w:spacing w:val="-4"/>
          <w:sz w:val="20"/>
        </w:rPr>
        <w:t>11</w:t>
      </w:r>
      <w:r w:rsidRPr="002D7375">
        <w:rPr>
          <w:rFonts w:ascii="Arial" w:hAnsi="Arial" w:cs="Arial"/>
          <w:i/>
          <w:spacing w:val="-4"/>
          <w:sz w:val="20"/>
        </w:rPr>
        <w:t xml:space="preserve">g </w:t>
      </w:r>
      <w:r w:rsidRPr="002D7375">
        <w:rPr>
          <w:rFonts w:ascii="Arial" w:hAnsi="Arial" w:cs="Arial"/>
          <w:sz w:val="20"/>
        </w:rPr>
        <w:t>Release 2 (11.2.0.2).)</w:t>
      </w:r>
    </w:p>
    <w:p w14:paraId="1F17EE6B" w14:textId="77777777" w:rsidR="00151516" w:rsidRPr="002D7375" w:rsidRDefault="00151516" w:rsidP="00601E2D">
      <w:pPr>
        <w:pStyle w:val="ListParagraph"/>
        <w:numPr>
          <w:ilvl w:val="1"/>
          <w:numId w:val="116"/>
        </w:numPr>
        <w:tabs>
          <w:tab w:val="left" w:pos="2020"/>
        </w:tabs>
        <w:spacing w:before="8" w:line="232" w:lineRule="auto"/>
        <w:ind w:right="785"/>
        <w:rPr>
          <w:rFonts w:ascii="Arial" w:hAnsi="Arial" w:cs="Arial"/>
          <w:sz w:val="20"/>
          <w:szCs w:val="20"/>
        </w:rPr>
      </w:pPr>
      <w:r w:rsidRPr="002D7375">
        <w:rPr>
          <w:rFonts w:ascii="Arial" w:hAnsi="Arial" w:cs="Arial"/>
          <w:sz w:val="20"/>
          <w:szCs w:val="20"/>
        </w:rPr>
        <w:t>Lưu ý rằng người dùng có đặc quyền để duy trì chỉ mục có thể xem tất cả dữ liệu hàng, ngay cả khi người dùng không có quyền truy cập đầy đủ trong một truy vấn thông thường như SELECT. Ví dụ: người dùng có thể tạo chỉ mục dựa trên chức năng chứa hàm do người dùng xác định với các giá trị cột làm đối số của nó. Trong quá trình tạo chỉ mục, Cơ sở dữ liệu Oracle chuyển các giá trị cột của mỗi hàng vào hàm người dùng, làm cho dữ liệu hàng có sẵn cho người dùng tạo chỉ mục. Bạn có thể thực thi các chính sách Oracle Virtual Private Database trên các hoạt động duy trì chỉ mục bằng cách chỉ định INDEX với tham số statement_types.</w:t>
      </w:r>
    </w:p>
    <w:p w14:paraId="74223844" w14:textId="77777777" w:rsidR="00151516" w:rsidRPr="002D7375" w:rsidRDefault="00151516" w:rsidP="00151516">
      <w:pPr>
        <w:pStyle w:val="Heading4"/>
        <w:spacing w:before="1"/>
        <w:ind w:left="100"/>
      </w:pPr>
      <w:bookmarkStart w:id="998" w:name="Controlling_the_Display_of_Column_Data_w"/>
      <w:bookmarkStart w:id="999" w:name="_bookmark1406"/>
      <w:bookmarkEnd w:id="998"/>
      <w:bookmarkEnd w:id="999"/>
      <w:r w:rsidRPr="002D7375">
        <w:t>Kiểm soát hiển thị dữ liệu của cột với chính sách</w:t>
      </w:r>
    </w:p>
    <w:p w14:paraId="5FD5762C" w14:textId="77777777" w:rsidR="00151516" w:rsidRPr="002D7375" w:rsidRDefault="00151516" w:rsidP="00151516">
      <w:pPr>
        <w:pStyle w:val="BodyText"/>
        <w:spacing w:before="79" w:line="232" w:lineRule="auto"/>
        <w:ind w:left="1660" w:right="848"/>
        <w:rPr>
          <w:rFonts w:ascii="Arial" w:hAnsi="Arial" w:cs="Arial"/>
        </w:rPr>
      </w:pPr>
      <w:r w:rsidRPr="002D7375">
        <w:rPr>
          <w:rFonts w:ascii="Arial" w:hAnsi="Arial" w:cs="Arial"/>
        </w:rPr>
        <w:t>Bạn có thể tạo các chính sách thực thi bảo mật mức hàng khi một cột liên quan đến bảo mật được tham chiếu trong một truy vấn.</w:t>
      </w:r>
    </w:p>
    <w:p w14:paraId="1B235E5D" w14:textId="77777777" w:rsidR="00151516" w:rsidRPr="002D7375" w:rsidRDefault="00151516" w:rsidP="00151516">
      <w:pPr>
        <w:pStyle w:val="BodyText"/>
        <w:spacing w:before="79" w:line="232" w:lineRule="auto"/>
        <w:ind w:left="1660" w:right="848"/>
        <w:rPr>
          <w:rFonts w:ascii="Arial" w:hAnsi="Arial" w:cs="Arial"/>
        </w:rPr>
      </w:pPr>
      <w:r w:rsidRPr="002D7375">
        <w:rPr>
          <w:rFonts w:ascii="Arial" w:hAnsi="Arial" w:cs="Arial"/>
        </w:rPr>
        <w:t>Thêm chính sách cho cơ sở dữ liệu riêng ảo ở mức cột</w:t>
      </w:r>
      <w:hyperlink w:anchor="_bookmark1407" w:history="1"/>
    </w:p>
    <w:p w14:paraId="36E7CA3C" w14:textId="77777777" w:rsidR="00151516" w:rsidRPr="002D7375" w:rsidRDefault="00151516" w:rsidP="00601E2D">
      <w:pPr>
        <w:pStyle w:val="ListParagraph"/>
        <w:numPr>
          <w:ilvl w:val="1"/>
          <w:numId w:val="116"/>
        </w:numPr>
        <w:tabs>
          <w:tab w:val="left" w:pos="2020"/>
        </w:tabs>
        <w:ind w:hanging="359"/>
        <w:rPr>
          <w:rFonts w:ascii="Arial" w:hAnsi="Arial" w:cs="Arial"/>
          <w:sz w:val="20"/>
          <w:szCs w:val="20"/>
        </w:rPr>
      </w:pPr>
      <w:r w:rsidRPr="002D7375">
        <w:rPr>
          <w:rFonts w:ascii="Arial" w:hAnsi="Arial" w:cs="Arial"/>
          <w:sz w:val="20"/>
          <w:szCs w:val="20"/>
        </w:rPr>
        <w:t>Chỉ hiển thị các hàng cột có liên quan đến truy vấn</w:t>
      </w:r>
      <w:hyperlink w:anchor="_bookmark1412" w:history="1"/>
    </w:p>
    <w:p w14:paraId="75463F54" w14:textId="77777777" w:rsidR="00151516" w:rsidRPr="002D7375" w:rsidRDefault="00151516" w:rsidP="00601E2D">
      <w:pPr>
        <w:pStyle w:val="ListParagraph"/>
        <w:numPr>
          <w:ilvl w:val="1"/>
          <w:numId w:val="116"/>
        </w:numPr>
        <w:tabs>
          <w:tab w:val="left" w:pos="2020"/>
        </w:tabs>
        <w:spacing w:before="112"/>
        <w:rPr>
          <w:rFonts w:ascii="Arial" w:hAnsi="Arial" w:cs="Arial"/>
          <w:sz w:val="20"/>
          <w:szCs w:val="20"/>
        </w:rPr>
      </w:pPr>
      <w:r w:rsidRPr="002D7375">
        <w:rPr>
          <w:rFonts w:ascii="Arial" w:hAnsi="Arial" w:cs="Arial"/>
          <w:sz w:val="20"/>
          <w:szCs w:val="20"/>
        </w:rPr>
        <w:t>Sử dụng Column Masking để hiển thị các cột nhạy cảm các giá trị NULL</w:t>
      </w:r>
      <w:hyperlink w:anchor="_bookmark1414" w:history="1"/>
    </w:p>
    <w:p w14:paraId="22F86A0F" w14:textId="77777777" w:rsidR="00151516" w:rsidRPr="002D7375" w:rsidRDefault="00151516" w:rsidP="00151516">
      <w:pPr>
        <w:pStyle w:val="BodyText"/>
        <w:spacing w:before="2"/>
        <w:rPr>
          <w:rFonts w:ascii="Arial" w:hAnsi="Arial" w:cs="Arial"/>
          <w:sz w:val="23"/>
        </w:rPr>
      </w:pPr>
    </w:p>
    <w:p w14:paraId="2F0994B2" w14:textId="77777777" w:rsidR="00151516" w:rsidRPr="002D7375" w:rsidRDefault="00151516" w:rsidP="00151516">
      <w:pPr>
        <w:pStyle w:val="Heading6"/>
        <w:ind w:left="1660"/>
      </w:pPr>
      <w:bookmarkStart w:id="1000" w:name="Adding_Policies_for_Column-Level_Oracle_"/>
      <w:bookmarkStart w:id="1001" w:name="_bookmark1407"/>
      <w:bookmarkStart w:id="1002" w:name="_bookmark1408"/>
      <w:bookmarkStart w:id="1003" w:name="_bookmark1409"/>
      <w:bookmarkEnd w:id="1000"/>
      <w:bookmarkEnd w:id="1001"/>
      <w:bookmarkEnd w:id="1002"/>
      <w:bookmarkEnd w:id="1003"/>
      <w:r w:rsidRPr="002D7375">
        <w:t>Thêm chính sách cho cơ sở dữ liệu riêng ảo ở mức cột</w:t>
      </w:r>
    </w:p>
    <w:p w14:paraId="1D9A42F0" w14:textId="77777777" w:rsidR="00151516" w:rsidRPr="002D7375" w:rsidRDefault="00151516" w:rsidP="00151516">
      <w:pPr>
        <w:pStyle w:val="BodyText"/>
        <w:spacing w:before="56" w:line="232" w:lineRule="auto"/>
        <w:ind w:left="1660" w:right="1460"/>
        <w:rPr>
          <w:rFonts w:ascii="Arial" w:hAnsi="Arial" w:cs="Arial"/>
        </w:rPr>
      </w:pPr>
      <w:r w:rsidRPr="002D7375">
        <w:rPr>
          <w:rFonts w:ascii="Arial" w:hAnsi="Arial" w:cs="Arial"/>
        </w:rPr>
        <w:t>Chính sách cấp cột thực thi bảo mật cấp hàng khi truy vấn tham chiếu đến cột có liên quan đến bảo mật. Bạn có thể áp dụng chính sách Oracle VPD cho các bảng và view, nhưng không áp dụng cho các synonym.</w:t>
      </w:r>
    </w:p>
    <w:p w14:paraId="4206B599" w14:textId="77777777" w:rsidR="00151516" w:rsidRPr="002D7375" w:rsidRDefault="00151516" w:rsidP="00151516">
      <w:pPr>
        <w:pStyle w:val="BodyText"/>
        <w:spacing w:before="118" w:line="230" w:lineRule="auto"/>
        <w:ind w:left="1660" w:right="700"/>
        <w:rPr>
          <w:rFonts w:ascii="Arial" w:hAnsi="Arial" w:cs="Arial"/>
        </w:rPr>
      </w:pPr>
      <w:r w:rsidRPr="002D7375">
        <w:rPr>
          <w:rFonts w:ascii="Arial" w:hAnsi="Arial" w:cs="Arial"/>
        </w:rPr>
        <w:t>Để áp dụng chính sách cho một cột, hãy chỉ định cột có liên quan đến bảo mật bằng cách sử dụng tham số SEC_RELEVANT_COLS của thủ tục DBMS_RLS.ADD_POLICY. Tham số này áp dụng chính sách bảo mật bất cứ khi nào cột được tham chiếu, rõ ràng hoặc ngầm, trong truy vấn.</w:t>
      </w:r>
    </w:p>
    <w:p w14:paraId="16718234" w14:textId="77777777" w:rsidR="00151516" w:rsidRPr="002D7375" w:rsidRDefault="00151516" w:rsidP="00151516">
      <w:pPr>
        <w:pStyle w:val="BodyText"/>
        <w:spacing w:before="120" w:line="232" w:lineRule="auto"/>
        <w:ind w:left="1660" w:right="1160"/>
        <w:rPr>
          <w:rFonts w:ascii="Arial" w:hAnsi="Arial" w:cs="Arial"/>
        </w:rPr>
      </w:pPr>
      <w:r w:rsidRPr="002D7375">
        <w:rPr>
          <w:rFonts w:ascii="Arial" w:hAnsi="Arial" w:cs="Arial"/>
        </w:rPr>
        <w:t>Ví dụ: người dùng không thuộc bộ phận Nhân sự thường chỉ được phép xem số An sinh Xã hội của họ. Nhân viên bán hàng khởi tạo truy vấn sau:</w:t>
      </w:r>
    </w:p>
    <w:p w14:paraId="1B9CD3A5" w14:textId="77777777" w:rsidR="00151516" w:rsidRPr="002D7375" w:rsidRDefault="00151516" w:rsidP="00151516">
      <w:pPr>
        <w:spacing w:before="140"/>
        <w:ind w:left="1660"/>
        <w:rPr>
          <w:rFonts w:ascii="Arial" w:hAnsi="Arial" w:cs="Arial"/>
          <w:sz w:val="18"/>
        </w:rPr>
      </w:pPr>
      <w:r w:rsidRPr="002D7375">
        <w:rPr>
          <w:rFonts w:ascii="Arial" w:hAnsi="Arial" w:cs="Arial"/>
          <w:w w:val="95"/>
          <w:sz w:val="18"/>
        </w:rPr>
        <w:t>SELECT fname, lname, ssn FROM emp;</w:t>
      </w:r>
    </w:p>
    <w:p w14:paraId="6A7010BE" w14:textId="77777777" w:rsidR="00151516" w:rsidRPr="002D7375" w:rsidRDefault="00151516" w:rsidP="00151516">
      <w:pPr>
        <w:pStyle w:val="BodyText"/>
        <w:spacing w:before="1"/>
        <w:rPr>
          <w:rFonts w:ascii="Arial" w:hAnsi="Arial" w:cs="Arial"/>
          <w:sz w:val="19"/>
        </w:rPr>
      </w:pPr>
    </w:p>
    <w:p w14:paraId="683F44E1" w14:textId="77777777" w:rsidR="00151516" w:rsidRPr="002D7375" w:rsidRDefault="00151516" w:rsidP="00151516">
      <w:pPr>
        <w:pStyle w:val="BodyText"/>
        <w:spacing w:line="228" w:lineRule="auto"/>
        <w:ind w:left="1660" w:right="848" w:hanging="1"/>
        <w:rPr>
          <w:rFonts w:ascii="Arial" w:hAnsi="Arial" w:cs="Arial"/>
        </w:rPr>
      </w:pPr>
      <w:r w:rsidRPr="002D7375">
        <w:rPr>
          <w:rFonts w:ascii="Arial" w:hAnsi="Arial" w:cs="Arial"/>
        </w:rPr>
        <w:t>Hàm thực thi chính sách bảo mật trả về điều kiện ssn = 'my_ssn'. CSDL Oracle ghi lại truy vấn và thực hiện các thao tác sau:</w:t>
      </w:r>
    </w:p>
    <w:p w14:paraId="5E424F3E" w14:textId="77777777" w:rsidR="00151516" w:rsidRPr="002D7375" w:rsidRDefault="00151516" w:rsidP="00151516">
      <w:pPr>
        <w:spacing w:line="228" w:lineRule="auto"/>
        <w:rPr>
          <w:rFonts w:ascii="Arial" w:hAnsi="Arial" w:cs="Arial"/>
        </w:rPr>
        <w:sectPr w:rsidR="00151516" w:rsidRPr="002D7375">
          <w:pgSz w:w="12240" w:h="15840"/>
          <w:pgMar w:top="840" w:right="1060" w:bottom="860" w:left="1100" w:header="549" w:footer="663" w:gutter="0"/>
          <w:cols w:space="720"/>
        </w:sectPr>
      </w:pPr>
    </w:p>
    <w:p w14:paraId="30E6DFC1" w14:textId="77777777" w:rsidR="00151516" w:rsidRPr="002D7375" w:rsidRDefault="00151516" w:rsidP="00151516">
      <w:pPr>
        <w:pStyle w:val="BodyText"/>
        <w:spacing w:before="7"/>
        <w:rPr>
          <w:rFonts w:ascii="Arial" w:hAnsi="Arial" w:cs="Arial"/>
          <w:sz w:val="27"/>
        </w:rPr>
      </w:pPr>
    </w:p>
    <w:p w14:paraId="2422CDF9" w14:textId="77777777" w:rsidR="00151516" w:rsidRPr="002D7375" w:rsidRDefault="00151516" w:rsidP="00151516">
      <w:pPr>
        <w:spacing w:before="95" w:line="259" w:lineRule="auto"/>
        <w:ind w:left="2352" w:right="4748" w:hanging="93"/>
        <w:rPr>
          <w:rFonts w:ascii="Arial" w:hAnsi="Arial" w:cs="Arial"/>
          <w:sz w:val="18"/>
        </w:rPr>
      </w:pPr>
      <w:r w:rsidRPr="002D7375">
        <w:rPr>
          <w:rFonts w:ascii="Arial" w:hAnsi="Arial" w:cs="Arial"/>
          <w:w w:val="95"/>
          <w:sz w:val="18"/>
        </w:rPr>
        <w:t>SELECT</w:t>
      </w:r>
      <w:r w:rsidRPr="002D7375">
        <w:rPr>
          <w:rFonts w:ascii="Arial" w:hAnsi="Arial" w:cs="Arial"/>
          <w:spacing w:val="-67"/>
          <w:w w:val="95"/>
          <w:sz w:val="18"/>
        </w:rPr>
        <w:t xml:space="preserve"> </w:t>
      </w:r>
      <w:r w:rsidRPr="002D7375">
        <w:rPr>
          <w:rFonts w:ascii="Arial" w:hAnsi="Arial" w:cs="Arial"/>
          <w:w w:val="95"/>
          <w:sz w:val="18"/>
        </w:rPr>
        <w:t>fname,</w:t>
      </w:r>
      <w:r w:rsidRPr="002D7375">
        <w:rPr>
          <w:rFonts w:ascii="Arial" w:hAnsi="Arial" w:cs="Arial"/>
          <w:spacing w:val="-66"/>
          <w:w w:val="95"/>
          <w:sz w:val="18"/>
        </w:rPr>
        <w:t xml:space="preserve"> </w:t>
      </w:r>
      <w:r w:rsidRPr="002D7375">
        <w:rPr>
          <w:rFonts w:ascii="Arial" w:hAnsi="Arial" w:cs="Arial"/>
          <w:w w:val="95"/>
          <w:sz w:val="18"/>
        </w:rPr>
        <w:t>lname,</w:t>
      </w:r>
      <w:r w:rsidRPr="002D7375">
        <w:rPr>
          <w:rFonts w:ascii="Arial" w:hAnsi="Arial" w:cs="Arial"/>
          <w:spacing w:val="-67"/>
          <w:w w:val="95"/>
          <w:sz w:val="18"/>
        </w:rPr>
        <w:t xml:space="preserve"> </w:t>
      </w:r>
      <w:r w:rsidRPr="002D7375">
        <w:rPr>
          <w:rFonts w:ascii="Arial" w:hAnsi="Arial" w:cs="Arial"/>
          <w:w w:val="95"/>
          <w:sz w:val="18"/>
        </w:rPr>
        <w:t>ssn</w:t>
      </w:r>
      <w:r w:rsidRPr="002D7375">
        <w:rPr>
          <w:rFonts w:ascii="Arial" w:hAnsi="Arial" w:cs="Arial"/>
          <w:spacing w:val="-67"/>
          <w:w w:val="95"/>
          <w:sz w:val="18"/>
        </w:rPr>
        <w:t xml:space="preserve"> </w:t>
      </w:r>
      <w:r w:rsidRPr="002D7375">
        <w:rPr>
          <w:rFonts w:ascii="Arial" w:hAnsi="Arial" w:cs="Arial"/>
          <w:w w:val="95"/>
          <w:sz w:val="18"/>
        </w:rPr>
        <w:t>FROM</w:t>
      </w:r>
      <w:r w:rsidRPr="002D7375">
        <w:rPr>
          <w:rFonts w:ascii="Arial" w:hAnsi="Arial" w:cs="Arial"/>
          <w:spacing w:val="-67"/>
          <w:w w:val="95"/>
          <w:sz w:val="18"/>
        </w:rPr>
        <w:t xml:space="preserve"> </w:t>
      </w:r>
      <w:r w:rsidRPr="002D7375">
        <w:rPr>
          <w:rFonts w:ascii="Arial" w:hAnsi="Arial" w:cs="Arial"/>
          <w:w w:val="95"/>
          <w:sz w:val="18"/>
        </w:rPr>
        <w:t>emp WHERE ssn =</w:t>
      </w:r>
      <w:r w:rsidRPr="002D7375">
        <w:rPr>
          <w:rFonts w:ascii="Arial" w:hAnsi="Arial" w:cs="Arial"/>
          <w:spacing w:val="-73"/>
          <w:w w:val="95"/>
          <w:sz w:val="18"/>
        </w:rPr>
        <w:t xml:space="preserve"> </w:t>
      </w:r>
      <w:r w:rsidRPr="002D7375">
        <w:rPr>
          <w:rFonts w:ascii="Arial" w:hAnsi="Arial" w:cs="Arial"/>
          <w:w w:val="95"/>
          <w:sz w:val="18"/>
        </w:rPr>
        <w:t>'my_ssn';</w:t>
      </w:r>
    </w:p>
    <w:p w14:paraId="6644A1A5" w14:textId="77777777" w:rsidR="00151516" w:rsidRPr="002D7375" w:rsidRDefault="00151516" w:rsidP="00151516">
      <w:pPr>
        <w:pStyle w:val="BodyText"/>
        <w:spacing w:before="6"/>
        <w:rPr>
          <w:rFonts w:ascii="Arial" w:hAnsi="Arial" w:cs="Arial"/>
          <w:sz w:val="17"/>
        </w:rPr>
      </w:pPr>
    </w:p>
    <w:p w14:paraId="71FA2F20" w14:textId="77777777" w:rsidR="00151516" w:rsidRPr="002D7375" w:rsidRDefault="007E0590" w:rsidP="00151516">
      <w:pPr>
        <w:pStyle w:val="BodyText"/>
        <w:spacing w:line="230" w:lineRule="auto"/>
        <w:ind w:left="2259" w:right="185"/>
        <w:rPr>
          <w:rFonts w:ascii="Arial" w:hAnsi="Arial" w:cs="Arial"/>
        </w:rPr>
      </w:pPr>
      <w:hyperlink w:anchor="_bookmark1411" w:history="1">
        <w:r w:rsidR="00151516" w:rsidRPr="002D7375">
          <w:rPr>
            <w:rFonts w:ascii="Arial" w:hAnsi="Arial" w:cs="Arial"/>
            <w:color w:val="0000CC"/>
          </w:rPr>
          <w:t xml:space="preserve">Example 7–3 </w:t>
        </w:r>
      </w:hyperlink>
      <w:r w:rsidR="00151516" w:rsidRPr="002D7375">
        <w:t xml:space="preserve"> </w:t>
      </w:r>
      <w:r w:rsidR="00151516" w:rsidRPr="002D7375">
        <w:rPr>
          <w:rFonts w:ascii="Arial" w:hAnsi="Arial" w:cs="Arial"/>
        </w:rPr>
        <w:t>hiển thị chính sách Oracle VPD trong đó người dùng bộ phận bán hàng không thể thấy mức lương của những người bên ngoài bộ phận (bộ phận số 30) của người dùng bộ phận bán hàng. Các cột có liên quan cho chính sách này là sal và comm. Đầu tiên, hàm chính sách Oracle VPD được tạo ra, và sau đó nó được thêm vào bằng cách sử dụng gói PLMS SQL DBMS_RLS.</w:t>
      </w:r>
    </w:p>
    <w:p w14:paraId="25EEC5F4" w14:textId="77777777" w:rsidR="00151516" w:rsidRPr="002D7375" w:rsidRDefault="00151516" w:rsidP="00151516">
      <w:pPr>
        <w:pStyle w:val="BodyText"/>
        <w:spacing w:before="12"/>
        <w:rPr>
          <w:rFonts w:ascii="Arial" w:hAnsi="Arial" w:cs="Arial"/>
          <w:sz w:val="25"/>
        </w:rPr>
      </w:pPr>
    </w:p>
    <w:p w14:paraId="542CE7B3" w14:textId="77777777" w:rsidR="00151516" w:rsidRPr="002D7375" w:rsidRDefault="00151516" w:rsidP="00151516">
      <w:pPr>
        <w:ind w:left="2260"/>
        <w:rPr>
          <w:rFonts w:ascii="Arial" w:hAnsi="Arial" w:cs="Arial"/>
          <w:b/>
          <w:i/>
          <w:sz w:val="18"/>
        </w:rPr>
      </w:pPr>
      <w:bookmarkStart w:id="1004" w:name="_bookmark1411"/>
      <w:bookmarkEnd w:id="1004"/>
      <w:r w:rsidRPr="002D7375">
        <w:rPr>
          <w:rFonts w:ascii="Arial" w:hAnsi="Arial" w:cs="Arial"/>
          <w:b/>
          <w:i/>
          <w:sz w:val="18"/>
        </w:rPr>
        <w:t>Example 7–3 Creating a Column-Level Oracle Virtual Private Database Policy</w:t>
      </w:r>
    </w:p>
    <w:p w14:paraId="59C1917F" w14:textId="77777777" w:rsidR="00151516" w:rsidRPr="002D7375" w:rsidRDefault="00151516" w:rsidP="00151516">
      <w:pPr>
        <w:spacing w:before="112" w:line="259" w:lineRule="auto"/>
        <w:ind w:left="2352" w:right="3922" w:hanging="93"/>
        <w:rPr>
          <w:rFonts w:ascii="Arial" w:hAnsi="Arial" w:cs="Arial"/>
          <w:sz w:val="18"/>
        </w:rPr>
      </w:pPr>
      <w:r w:rsidRPr="002D7375">
        <w:rPr>
          <w:rFonts w:ascii="Arial" w:hAnsi="Arial" w:cs="Arial"/>
          <w:w w:val="90"/>
          <w:sz w:val="18"/>
        </w:rPr>
        <w:t>CREATE</w:t>
      </w:r>
      <w:r w:rsidRPr="002D7375">
        <w:rPr>
          <w:rFonts w:ascii="Arial" w:hAnsi="Arial" w:cs="Arial"/>
          <w:spacing w:val="-41"/>
          <w:w w:val="90"/>
          <w:sz w:val="18"/>
        </w:rPr>
        <w:t xml:space="preserve"> </w:t>
      </w:r>
      <w:r w:rsidRPr="002D7375">
        <w:rPr>
          <w:rFonts w:ascii="Arial" w:hAnsi="Arial" w:cs="Arial"/>
          <w:w w:val="90"/>
          <w:sz w:val="18"/>
        </w:rPr>
        <w:t>OR</w:t>
      </w:r>
      <w:r w:rsidRPr="002D7375">
        <w:rPr>
          <w:rFonts w:ascii="Arial" w:hAnsi="Arial" w:cs="Arial"/>
          <w:spacing w:val="-41"/>
          <w:w w:val="90"/>
          <w:sz w:val="18"/>
        </w:rPr>
        <w:t xml:space="preserve"> </w:t>
      </w:r>
      <w:r w:rsidRPr="002D7375">
        <w:rPr>
          <w:rFonts w:ascii="Arial" w:hAnsi="Arial" w:cs="Arial"/>
          <w:w w:val="90"/>
          <w:sz w:val="18"/>
        </w:rPr>
        <w:t>REPLACE</w:t>
      </w:r>
      <w:r w:rsidRPr="002D7375">
        <w:rPr>
          <w:rFonts w:ascii="Arial" w:hAnsi="Arial" w:cs="Arial"/>
          <w:spacing w:val="-41"/>
          <w:w w:val="90"/>
          <w:sz w:val="18"/>
        </w:rPr>
        <w:t xml:space="preserve"> </w:t>
      </w:r>
      <w:r w:rsidRPr="002D7375">
        <w:rPr>
          <w:rFonts w:ascii="Arial" w:hAnsi="Arial" w:cs="Arial"/>
          <w:w w:val="90"/>
          <w:sz w:val="18"/>
        </w:rPr>
        <w:t>FUNCTION</w:t>
      </w:r>
      <w:r w:rsidRPr="002D7375">
        <w:rPr>
          <w:rFonts w:ascii="Arial" w:hAnsi="Arial" w:cs="Arial"/>
          <w:spacing w:val="-41"/>
          <w:w w:val="90"/>
          <w:sz w:val="18"/>
        </w:rPr>
        <w:t xml:space="preserve"> </w:t>
      </w:r>
      <w:r w:rsidRPr="002D7375">
        <w:rPr>
          <w:rFonts w:ascii="Arial" w:hAnsi="Arial" w:cs="Arial"/>
          <w:w w:val="90"/>
          <w:sz w:val="18"/>
        </w:rPr>
        <w:t>hide_sal_comm</w:t>
      </w:r>
      <w:r w:rsidRPr="002D7375">
        <w:rPr>
          <w:rFonts w:ascii="Arial" w:hAnsi="Arial" w:cs="Arial"/>
          <w:spacing w:val="-41"/>
          <w:w w:val="90"/>
          <w:sz w:val="18"/>
        </w:rPr>
        <w:t xml:space="preserve"> </w:t>
      </w:r>
      <w:r w:rsidRPr="002D7375">
        <w:rPr>
          <w:rFonts w:ascii="Arial" w:hAnsi="Arial" w:cs="Arial"/>
          <w:w w:val="90"/>
          <w:sz w:val="18"/>
        </w:rPr>
        <w:t xml:space="preserve">( </w:t>
      </w:r>
      <w:r w:rsidRPr="002D7375">
        <w:rPr>
          <w:rFonts w:ascii="Arial" w:hAnsi="Arial" w:cs="Arial"/>
          <w:w w:val="95"/>
          <w:sz w:val="18"/>
        </w:rPr>
        <w:t>v_schema IN</w:t>
      </w:r>
      <w:r w:rsidRPr="002D7375">
        <w:rPr>
          <w:rFonts w:ascii="Arial" w:hAnsi="Arial" w:cs="Arial"/>
          <w:spacing w:val="-40"/>
          <w:w w:val="95"/>
          <w:sz w:val="18"/>
        </w:rPr>
        <w:t xml:space="preserve"> </w:t>
      </w:r>
      <w:r w:rsidRPr="002D7375">
        <w:rPr>
          <w:rFonts w:ascii="Arial" w:hAnsi="Arial" w:cs="Arial"/>
          <w:w w:val="95"/>
          <w:sz w:val="18"/>
        </w:rPr>
        <w:t>VARCHAR2,</w:t>
      </w:r>
    </w:p>
    <w:p w14:paraId="71F79C4F" w14:textId="77777777" w:rsidR="00151516" w:rsidRPr="002D7375" w:rsidRDefault="00151516" w:rsidP="00151516">
      <w:pPr>
        <w:spacing w:line="203" w:lineRule="exact"/>
        <w:ind w:left="2352"/>
        <w:rPr>
          <w:rFonts w:ascii="Arial" w:hAnsi="Arial" w:cs="Arial"/>
          <w:sz w:val="18"/>
        </w:rPr>
      </w:pPr>
      <w:r w:rsidRPr="002D7375">
        <w:rPr>
          <w:rFonts w:ascii="Arial" w:hAnsi="Arial" w:cs="Arial"/>
          <w:w w:val="95"/>
          <w:sz w:val="18"/>
        </w:rPr>
        <w:t>v_objname IN VARCHAR2)</w:t>
      </w:r>
    </w:p>
    <w:p w14:paraId="43348779" w14:textId="77777777" w:rsidR="00151516" w:rsidRPr="002D7375" w:rsidRDefault="00151516" w:rsidP="00151516">
      <w:pPr>
        <w:pStyle w:val="BodyText"/>
        <w:spacing w:before="10"/>
        <w:rPr>
          <w:rFonts w:ascii="Arial" w:hAnsi="Arial" w:cs="Arial"/>
        </w:rPr>
      </w:pPr>
    </w:p>
    <w:p w14:paraId="513E01B3" w14:textId="77777777" w:rsidR="00151516" w:rsidRPr="002D7375" w:rsidRDefault="00151516" w:rsidP="00151516">
      <w:pPr>
        <w:spacing w:line="259" w:lineRule="auto"/>
        <w:ind w:left="2260" w:right="6044"/>
        <w:rPr>
          <w:rFonts w:ascii="Arial" w:hAnsi="Arial" w:cs="Arial"/>
          <w:sz w:val="18"/>
        </w:rPr>
      </w:pPr>
      <w:r w:rsidRPr="002D7375">
        <w:rPr>
          <w:rFonts w:ascii="Arial" w:hAnsi="Arial" w:cs="Arial"/>
          <w:w w:val="95"/>
          <w:sz w:val="18"/>
        </w:rPr>
        <w:t>RETURN</w:t>
      </w:r>
      <w:r w:rsidRPr="002D7375">
        <w:rPr>
          <w:rFonts w:ascii="Arial" w:hAnsi="Arial" w:cs="Arial"/>
          <w:spacing w:val="-65"/>
          <w:w w:val="95"/>
          <w:sz w:val="18"/>
        </w:rPr>
        <w:t xml:space="preserve"> </w:t>
      </w:r>
      <w:r w:rsidRPr="002D7375">
        <w:rPr>
          <w:rFonts w:ascii="Arial" w:hAnsi="Arial" w:cs="Arial"/>
          <w:w w:val="95"/>
          <w:sz w:val="18"/>
        </w:rPr>
        <w:t>VARCHAR2</w:t>
      </w:r>
      <w:r w:rsidRPr="002D7375">
        <w:rPr>
          <w:rFonts w:ascii="Arial" w:hAnsi="Arial" w:cs="Arial"/>
          <w:spacing w:val="-65"/>
          <w:w w:val="95"/>
          <w:sz w:val="18"/>
        </w:rPr>
        <w:t xml:space="preserve"> </w:t>
      </w:r>
      <w:r w:rsidRPr="002D7375">
        <w:rPr>
          <w:rFonts w:ascii="Arial" w:hAnsi="Arial" w:cs="Arial"/>
          <w:w w:val="95"/>
          <w:sz w:val="18"/>
        </w:rPr>
        <w:t xml:space="preserve">AS </w:t>
      </w:r>
      <w:r w:rsidRPr="002D7375">
        <w:rPr>
          <w:rFonts w:ascii="Arial" w:hAnsi="Arial" w:cs="Arial"/>
          <w:w w:val="90"/>
          <w:sz w:val="18"/>
        </w:rPr>
        <w:t>con</w:t>
      </w:r>
      <w:r w:rsidRPr="002D7375">
        <w:rPr>
          <w:rFonts w:ascii="Arial" w:hAnsi="Arial" w:cs="Arial"/>
          <w:spacing w:val="-46"/>
          <w:w w:val="90"/>
          <w:sz w:val="18"/>
        </w:rPr>
        <w:t xml:space="preserve"> </w:t>
      </w:r>
      <w:r w:rsidRPr="002D7375">
        <w:rPr>
          <w:rFonts w:ascii="Arial" w:hAnsi="Arial" w:cs="Arial"/>
          <w:w w:val="90"/>
          <w:sz w:val="18"/>
        </w:rPr>
        <w:t>VARCHAR2</w:t>
      </w:r>
      <w:r w:rsidRPr="002D7375">
        <w:rPr>
          <w:rFonts w:ascii="Arial" w:hAnsi="Arial" w:cs="Arial"/>
          <w:spacing w:val="-46"/>
          <w:w w:val="90"/>
          <w:sz w:val="18"/>
        </w:rPr>
        <w:t xml:space="preserve"> </w:t>
      </w:r>
      <w:r w:rsidRPr="002D7375">
        <w:rPr>
          <w:rFonts w:ascii="Arial" w:hAnsi="Arial" w:cs="Arial"/>
          <w:w w:val="90"/>
          <w:sz w:val="18"/>
        </w:rPr>
        <w:t>(200);</w:t>
      </w:r>
    </w:p>
    <w:p w14:paraId="52D41A93" w14:textId="77777777" w:rsidR="00151516" w:rsidRPr="002D7375" w:rsidRDefault="00151516" w:rsidP="00151516">
      <w:pPr>
        <w:pStyle w:val="BodyText"/>
        <w:spacing w:before="4"/>
        <w:rPr>
          <w:rFonts w:ascii="Arial" w:hAnsi="Arial" w:cs="Arial"/>
          <w:sz w:val="19"/>
        </w:rPr>
      </w:pPr>
    </w:p>
    <w:p w14:paraId="2E0C5E7B" w14:textId="77777777" w:rsidR="00151516" w:rsidRPr="002D7375" w:rsidRDefault="00151516" w:rsidP="00151516">
      <w:pPr>
        <w:ind w:left="2260"/>
        <w:rPr>
          <w:rFonts w:ascii="Arial" w:hAnsi="Arial" w:cs="Arial"/>
          <w:sz w:val="18"/>
        </w:rPr>
      </w:pPr>
      <w:r w:rsidRPr="002D7375">
        <w:rPr>
          <w:rFonts w:ascii="Arial" w:hAnsi="Arial" w:cs="Arial"/>
          <w:w w:val="95"/>
          <w:sz w:val="18"/>
        </w:rPr>
        <w:t>BEGIN</w:t>
      </w:r>
    </w:p>
    <w:p w14:paraId="2B916FCC" w14:textId="77777777" w:rsidR="00151516" w:rsidRPr="002D7375" w:rsidRDefault="00151516" w:rsidP="00151516">
      <w:pPr>
        <w:spacing w:before="16" w:line="259" w:lineRule="auto"/>
        <w:ind w:left="2352" w:right="5952"/>
        <w:rPr>
          <w:rFonts w:ascii="Arial" w:hAnsi="Arial" w:cs="Arial"/>
          <w:sz w:val="18"/>
        </w:rPr>
      </w:pPr>
      <w:r w:rsidRPr="002D7375">
        <w:rPr>
          <w:rFonts w:ascii="Arial" w:hAnsi="Arial" w:cs="Arial"/>
          <w:w w:val="90"/>
          <w:sz w:val="18"/>
        </w:rPr>
        <w:t>con</w:t>
      </w:r>
      <w:r w:rsidRPr="002D7375">
        <w:rPr>
          <w:rFonts w:ascii="Arial" w:hAnsi="Arial" w:cs="Arial"/>
          <w:spacing w:val="-46"/>
          <w:w w:val="90"/>
          <w:sz w:val="18"/>
        </w:rPr>
        <w:t xml:space="preserve"> </w:t>
      </w:r>
      <w:r w:rsidRPr="002D7375">
        <w:rPr>
          <w:rFonts w:ascii="Arial" w:hAnsi="Arial" w:cs="Arial"/>
          <w:w w:val="90"/>
          <w:sz w:val="18"/>
        </w:rPr>
        <w:t>:=</w:t>
      </w:r>
      <w:r w:rsidRPr="002D7375">
        <w:rPr>
          <w:rFonts w:ascii="Arial" w:hAnsi="Arial" w:cs="Arial"/>
          <w:spacing w:val="-46"/>
          <w:w w:val="90"/>
          <w:sz w:val="18"/>
        </w:rPr>
        <w:t xml:space="preserve"> </w:t>
      </w:r>
      <w:r w:rsidRPr="002D7375">
        <w:rPr>
          <w:rFonts w:ascii="Arial" w:hAnsi="Arial" w:cs="Arial"/>
          <w:w w:val="90"/>
          <w:sz w:val="18"/>
        </w:rPr>
        <w:t xml:space="preserve">'deptno=30'; </w:t>
      </w:r>
      <w:r w:rsidRPr="002D7375">
        <w:rPr>
          <w:rFonts w:ascii="Arial" w:hAnsi="Arial" w:cs="Arial"/>
          <w:w w:val="95"/>
          <w:sz w:val="18"/>
        </w:rPr>
        <w:t>RETURN</w:t>
      </w:r>
      <w:r w:rsidRPr="002D7375">
        <w:rPr>
          <w:rFonts w:ascii="Arial" w:hAnsi="Arial" w:cs="Arial"/>
          <w:spacing w:val="-29"/>
          <w:w w:val="95"/>
          <w:sz w:val="18"/>
        </w:rPr>
        <w:t xml:space="preserve"> </w:t>
      </w:r>
      <w:r w:rsidRPr="002D7375">
        <w:rPr>
          <w:rFonts w:ascii="Arial" w:hAnsi="Arial" w:cs="Arial"/>
          <w:w w:val="95"/>
          <w:sz w:val="18"/>
        </w:rPr>
        <w:t>(con);</w:t>
      </w:r>
    </w:p>
    <w:p w14:paraId="057ABA28" w14:textId="77777777" w:rsidR="00151516" w:rsidRPr="002D7375" w:rsidRDefault="00151516" w:rsidP="00151516">
      <w:pPr>
        <w:ind w:left="2260"/>
        <w:rPr>
          <w:rFonts w:ascii="Arial" w:hAnsi="Arial" w:cs="Arial"/>
          <w:sz w:val="18"/>
        </w:rPr>
      </w:pPr>
      <w:r w:rsidRPr="002D7375">
        <w:rPr>
          <w:rFonts w:ascii="Arial" w:hAnsi="Arial" w:cs="Arial"/>
          <w:w w:val="95"/>
          <w:sz w:val="18"/>
        </w:rPr>
        <w:t>END hide_sal_comm;</w:t>
      </w:r>
    </w:p>
    <w:p w14:paraId="50444A3A" w14:textId="77777777" w:rsidR="00151516" w:rsidRPr="002D7375" w:rsidRDefault="00151516" w:rsidP="00151516">
      <w:pPr>
        <w:pStyle w:val="BodyText"/>
        <w:spacing w:before="3"/>
        <w:rPr>
          <w:rFonts w:ascii="Arial" w:hAnsi="Arial" w:cs="Arial"/>
          <w:sz w:val="18"/>
        </w:rPr>
      </w:pPr>
    </w:p>
    <w:p w14:paraId="66E067AA" w14:textId="77777777" w:rsidR="00151516" w:rsidRPr="002D7375" w:rsidRDefault="00151516" w:rsidP="00151516">
      <w:pPr>
        <w:pStyle w:val="BodyText"/>
        <w:ind w:left="2260"/>
        <w:rPr>
          <w:rFonts w:ascii="Arial" w:hAnsi="Arial" w:cs="Arial"/>
        </w:rPr>
      </w:pPr>
      <w:r>
        <w:rPr>
          <w:rFonts w:ascii="Arial" w:hAnsi="Arial" w:cs="Arial"/>
        </w:rPr>
        <w:t>Sau đó bạn cấu hình chính sách với thủ tục</w:t>
      </w:r>
      <w:r w:rsidRPr="002D7375">
        <w:rPr>
          <w:rFonts w:ascii="Arial" w:hAnsi="Arial" w:cs="Arial"/>
        </w:rPr>
        <w:t xml:space="preserve"> DBMS_RLS.ADD_POLICY</w:t>
      </w:r>
      <w:r w:rsidRPr="002D7375">
        <w:rPr>
          <w:rFonts w:ascii="Arial" w:hAnsi="Arial" w:cs="Arial"/>
          <w:spacing w:val="-94"/>
        </w:rPr>
        <w:t xml:space="preserve"> </w:t>
      </w:r>
      <w:r>
        <w:rPr>
          <w:rFonts w:ascii="Arial" w:hAnsi="Arial" w:cs="Arial"/>
        </w:rPr>
        <w:t xml:space="preserve"> như sau</w:t>
      </w:r>
      <w:r w:rsidRPr="002D7375">
        <w:rPr>
          <w:rFonts w:ascii="Arial" w:hAnsi="Arial" w:cs="Arial"/>
        </w:rPr>
        <w:t>:</w:t>
      </w:r>
    </w:p>
    <w:p w14:paraId="49F5C15E" w14:textId="77777777" w:rsidR="00151516" w:rsidRPr="002D7375" w:rsidRDefault="00151516" w:rsidP="00151516">
      <w:pPr>
        <w:spacing w:before="137" w:line="259" w:lineRule="auto"/>
        <w:ind w:left="2352" w:right="5766" w:hanging="93"/>
        <w:rPr>
          <w:rFonts w:ascii="Arial" w:hAnsi="Arial" w:cs="Arial"/>
          <w:sz w:val="18"/>
        </w:rPr>
      </w:pPr>
      <w:r w:rsidRPr="002D7375">
        <w:rPr>
          <w:rFonts w:ascii="Arial" w:hAnsi="Arial" w:cs="Arial"/>
          <w:w w:val="95"/>
          <w:sz w:val="18"/>
        </w:rPr>
        <w:t xml:space="preserve">BEGIN </w:t>
      </w:r>
      <w:r w:rsidRPr="002D7375">
        <w:rPr>
          <w:rFonts w:ascii="Arial" w:hAnsi="Arial" w:cs="Arial"/>
          <w:w w:val="85"/>
          <w:sz w:val="18"/>
        </w:rPr>
        <w:t>DBMS_RLS.ADD_POLICY (</w:t>
      </w:r>
    </w:p>
    <w:p w14:paraId="74082077" w14:textId="77777777" w:rsidR="00151516" w:rsidRPr="002D7375" w:rsidRDefault="00151516" w:rsidP="00151516">
      <w:pPr>
        <w:tabs>
          <w:tab w:val="left" w:pos="4112"/>
        </w:tabs>
        <w:spacing w:line="259" w:lineRule="auto"/>
        <w:ind w:left="2444" w:right="4946"/>
        <w:rPr>
          <w:rFonts w:ascii="Arial" w:hAnsi="Arial" w:cs="Arial"/>
          <w:sz w:val="18"/>
        </w:rPr>
      </w:pPr>
      <w:r w:rsidRPr="002D7375">
        <w:rPr>
          <w:rFonts w:ascii="Arial" w:hAnsi="Arial" w:cs="Arial"/>
          <w:w w:val="90"/>
          <w:sz w:val="18"/>
        </w:rPr>
        <w:t>object_schema</w:t>
      </w:r>
      <w:r w:rsidRPr="002D7375">
        <w:rPr>
          <w:rFonts w:ascii="Arial" w:hAnsi="Arial" w:cs="Arial"/>
          <w:w w:val="90"/>
          <w:sz w:val="18"/>
        </w:rPr>
        <w:tab/>
        <w:t>=&gt;</w:t>
      </w:r>
      <w:r w:rsidRPr="002D7375">
        <w:rPr>
          <w:rFonts w:ascii="Arial" w:hAnsi="Arial" w:cs="Arial"/>
          <w:spacing w:val="-53"/>
          <w:w w:val="90"/>
          <w:sz w:val="18"/>
        </w:rPr>
        <w:t xml:space="preserve"> </w:t>
      </w:r>
      <w:r w:rsidRPr="002D7375">
        <w:rPr>
          <w:rFonts w:ascii="Arial" w:hAnsi="Arial" w:cs="Arial"/>
          <w:w w:val="90"/>
          <w:sz w:val="18"/>
        </w:rPr>
        <w:t>'scott', object_name</w:t>
      </w:r>
      <w:r w:rsidRPr="002D7375">
        <w:rPr>
          <w:rFonts w:ascii="Arial" w:hAnsi="Arial" w:cs="Arial"/>
          <w:w w:val="90"/>
          <w:sz w:val="18"/>
        </w:rPr>
        <w:tab/>
      </w:r>
      <w:r w:rsidRPr="002D7375">
        <w:rPr>
          <w:rFonts w:ascii="Arial" w:hAnsi="Arial" w:cs="Arial"/>
          <w:w w:val="95"/>
          <w:sz w:val="18"/>
        </w:rPr>
        <w:t>=&gt;</w:t>
      </w:r>
      <w:r w:rsidRPr="002D7375">
        <w:rPr>
          <w:rFonts w:ascii="Arial" w:hAnsi="Arial" w:cs="Arial"/>
          <w:spacing w:val="-38"/>
          <w:w w:val="95"/>
          <w:sz w:val="18"/>
        </w:rPr>
        <w:t xml:space="preserve"> </w:t>
      </w:r>
      <w:r w:rsidRPr="002D7375">
        <w:rPr>
          <w:rFonts w:ascii="Arial" w:hAnsi="Arial" w:cs="Arial"/>
          <w:w w:val="95"/>
          <w:sz w:val="18"/>
        </w:rPr>
        <w:t>'emp',</w:t>
      </w:r>
    </w:p>
    <w:p w14:paraId="76D275F4" w14:textId="77777777" w:rsidR="00151516" w:rsidRPr="002D7375" w:rsidRDefault="00151516" w:rsidP="00151516">
      <w:pPr>
        <w:tabs>
          <w:tab w:val="left" w:pos="4112"/>
        </w:tabs>
        <w:spacing w:line="259" w:lineRule="auto"/>
        <w:ind w:left="2444" w:right="4020"/>
        <w:rPr>
          <w:rFonts w:ascii="Arial" w:hAnsi="Arial" w:cs="Arial"/>
          <w:b/>
          <w:sz w:val="18"/>
        </w:rPr>
      </w:pPr>
      <w:r w:rsidRPr="002D7375">
        <w:rPr>
          <w:rFonts w:ascii="Arial" w:hAnsi="Arial" w:cs="Arial"/>
          <w:w w:val="90"/>
          <w:sz w:val="18"/>
        </w:rPr>
        <w:t>policy_name</w:t>
      </w:r>
      <w:r w:rsidRPr="002D7375">
        <w:rPr>
          <w:rFonts w:ascii="Arial" w:hAnsi="Arial" w:cs="Arial"/>
          <w:w w:val="90"/>
          <w:sz w:val="18"/>
        </w:rPr>
        <w:tab/>
      </w:r>
      <w:r w:rsidRPr="002D7375">
        <w:rPr>
          <w:rFonts w:ascii="Arial" w:hAnsi="Arial" w:cs="Arial"/>
          <w:w w:val="85"/>
          <w:sz w:val="18"/>
        </w:rPr>
        <w:t>=&gt; 'hide_sal_policy', policy_function</w:t>
      </w:r>
      <w:r w:rsidRPr="002D7375">
        <w:rPr>
          <w:rFonts w:ascii="Arial" w:hAnsi="Arial" w:cs="Arial"/>
          <w:w w:val="85"/>
          <w:sz w:val="18"/>
        </w:rPr>
        <w:tab/>
      </w:r>
      <w:r w:rsidRPr="002D7375">
        <w:rPr>
          <w:rFonts w:ascii="Arial" w:hAnsi="Arial" w:cs="Arial"/>
          <w:w w:val="95"/>
          <w:sz w:val="18"/>
        </w:rPr>
        <w:t>=&gt;</w:t>
      </w:r>
      <w:r w:rsidRPr="002D7375">
        <w:rPr>
          <w:rFonts w:ascii="Arial" w:hAnsi="Arial" w:cs="Arial"/>
          <w:spacing w:val="-71"/>
          <w:w w:val="95"/>
          <w:sz w:val="18"/>
        </w:rPr>
        <w:t xml:space="preserve"> </w:t>
      </w:r>
      <w:r w:rsidRPr="002D7375">
        <w:rPr>
          <w:rFonts w:ascii="Arial" w:hAnsi="Arial" w:cs="Arial"/>
          <w:w w:val="95"/>
          <w:sz w:val="18"/>
        </w:rPr>
        <w:t xml:space="preserve">'hide_sal_comm', </w:t>
      </w:r>
      <w:r w:rsidRPr="002D7375">
        <w:rPr>
          <w:rFonts w:ascii="Arial" w:hAnsi="Arial" w:cs="Arial"/>
          <w:b/>
          <w:w w:val="95"/>
          <w:sz w:val="18"/>
        </w:rPr>
        <w:t>sec_relevant_cols</w:t>
      </w:r>
      <w:r w:rsidRPr="002D7375">
        <w:rPr>
          <w:rFonts w:ascii="Arial" w:hAnsi="Arial" w:cs="Arial"/>
          <w:b/>
          <w:spacing w:val="-51"/>
          <w:w w:val="95"/>
          <w:sz w:val="18"/>
        </w:rPr>
        <w:t xml:space="preserve"> </w:t>
      </w:r>
      <w:r w:rsidRPr="002D7375">
        <w:rPr>
          <w:rFonts w:ascii="Arial" w:hAnsi="Arial" w:cs="Arial"/>
          <w:b/>
          <w:w w:val="95"/>
          <w:sz w:val="18"/>
        </w:rPr>
        <w:t>=&gt;</w:t>
      </w:r>
      <w:r w:rsidRPr="002D7375">
        <w:rPr>
          <w:rFonts w:ascii="Arial" w:hAnsi="Arial" w:cs="Arial"/>
          <w:b/>
          <w:spacing w:val="-50"/>
          <w:w w:val="95"/>
          <w:sz w:val="18"/>
        </w:rPr>
        <w:t xml:space="preserve"> </w:t>
      </w:r>
      <w:r w:rsidRPr="002D7375">
        <w:rPr>
          <w:rFonts w:ascii="Arial" w:hAnsi="Arial" w:cs="Arial"/>
          <w:b/>
          <w:w w:val="95"/>
          <w:sz w:val="18"/>
        </w:rPr>
        <w:t>'sal,comm');</w:t>
      </w:r>
    </w:p>
    <w:p w14:paraId="0304143F" w14:textId="77777777" w:rsidR="00151516" w:rsidRPr="002D7375" w:rsidRDefault="00151516" w:rsidP="00151516">
      <w:pPr>
        <w:spacing w:line="203" w:lineRule="exact"/>
        <w:ind w:left="2260"/>
        <w:rPr>
          <w:rFonts w:ascii="Arial" w:hAnsi="Arial" w:cs="Arial"/>
          <w:sz w:val="18"/>
        </w:rPr>
      </w:pPr>
      <w:r w:rsidRPr="002D7375">
        <w:rPr>
          <w:rFonts w:ascii="Arial" w:hAnsi="Arial" w:cs="Arial"/>
          <w:w w:val="95"/>
          <w:sz w:val="18"/>
        </w:rPr>
        <w:t>END;</w:t>
      </w:r>
    </w:p>
    <w:p w14:paraId="4E895914" w14:textId="77777777" w:rsidR="00151516" w:rsidRPr="002D7375" w:rsidRDefault="00151516" w:rsidP="00151516">
      <w:pPr>
        <w:pStyle w:val="BodyText"/>
        <w:spacing w:before="10"/>
        <w:rPr>
          <w:rFonts w:ascii="Arial" w:hAnsi="Arial" w:cs="Arial"/>
          <w:sz w:val="24"/>
        </w:rPr>
      </w:pPr>
    </w:p>
    <w:p w14:paraId="062B23D8" w14:textId="77777777" w:rsidR="00151516" w:rsidRPr="002D7375" w:rsidRDefault="00151516" w:rsidP="00151516">
      <w:pPr>
        <w:pStyle w:val="Heading6"/>
      </w:pPr>
      <w:bookmarkStart w:id="1005" w:name="Displaying_Only_the_Column_Rows_Relevant"/>
      <w:bookmarkStart w:id="1006" w:name="_bookmark1412"/>
      <w:bookmarkEnd w:id="1005"/>
      <w:bookmarkEnd w:id="1006"/>
      <w:r w:rsidRPr="002D7375">
        <w:t>Chỉ hiển thị các hàng cột có liên quan đến truy vấn</w:t>
      </w:r>
    </w:p>
    <w:p w14:paraId="400ADC34" w14:textId="77777777" w:rsidR="00151516" w:rsidRPr="002D7375" w:rsidRDefault="00151516" w:rsidP="00151516">
      <w:pPr>
        <w:pStyle w:val="BodyText"/>
        <w:spacing w:before="58" w:line="230" w:lineRule="auto"/>
        <w:ind w:left="2259" w:right="185"/>
        <w:rPr>
          <w:rFonts w:ascii="Arial" w:hAnsi="Arial" w:cs="Arial"/>
        </w:rPr>
      </w:pPr>
      <w:r w:rsidRPr="002D7375">
        <w:rPr>
          <w:rFonts w:ascii="Arial" w:hAnsi="Arial" w:cs="Arial"/>
        </w:rPr>
        <w:t>Hành vi mặc định cho Oracle VPD là hạn chế số lượng hàng được trả về cho một truy vấn tham chiếu đến các cột chứa thông tin nhạy cảm. Bạn chỉ định các cột có liên quan đến bảo mật này bằng cách sử dụng tham số SEC_RELEVANT_ COLUMNS của thủ tục DBMS_RLS.ADD_POLICY, như trong Ví dụ 7–3 trên trang 7-9.</w:t>
      </w:r>
    </w:p>
    <w:p w14:paraId="7BAE7C59" w14:textId="77777777" w:rsidR="00151516" w:rsidRPr="002D7375" w:rsidRDefault="00151516" w:rsidP="00151516">
      <w:pPr>
        <w:pStyle w:val="BodyText"/>
        <w:spacing w:before="119" w:line="230" w:lineRule="auto"/>
        <w:ind w:left="2259"/>
        <w:rPr>
          <w:rFonts w:ascii="Arial" w:hAnsi="Arial" w:cs="Arial"/>
        </w:rPr>
      </w:pPr>
      <w:r w:rsidRPr="002D7375">
        <w:rPr>
          <w:rFonts w:ascii="Arial" w:hAnsi="Arial" w:cs="Arial"/>
        </w:rPr>
        <w:t>Ví dụ, hãy xem xét người dùng bộ phận bán hàng với đặc quyền SELECT trên bảng emp, được bảo vệ bằng chính sách Orcale VPD được tạo trong ví dụ 7–3. Người dùng (ví dụ, người dùng SCOTT) chạy truy vấn sau:</w:t>
      </w:r>
    </w:p>
    <w:p w14:paraId="6FE54AC8" w14:textId="77777777" w:rsidR="00151516" w:rsidRPr="002D7375" w:rsidRDefault="00151516" w:rsidP="00151516">
      <w:pPr>
        <w:spacing w:before="139"/>
        <w:ind w:left="2260"/>
        <w:rPr>
          <w:rFonts w:ascii="Arial" w:hAnsi="Arial" w:cs="Arial"/>
          <w:sz w:val="18"/>
        </w:rPr>
      </w:pPr>
      <w:r w:rsidRPr="002D7375">
        <w:rPr>
          <w:rFonts w:ascii="Arial" w:hAnsi="Arial" w:cs="Arial"/>
          <w:w w:val="95"/>
          <w:sz w:val="18"/>
        </w:rPr>
        <w:t>SELECT ENAME, d.dname, JOB, SAL, COMM</w:t>
      </w:r>
    </w:p>
    <w:p w14:paraId="4A72BC96" w14:textId="77777777" w:rsidR="00151516" w:rsidRPr="002D7375" w:rsidRDefault="00151516" w:rsidP="00151516">
      <w:pPr>
        <w:spacing w:before="16"/>
        <w:ind w:left="2352"/>
        <w:rPr>
          <w:rFonts w:ascii="Arial" w:hAnsi="Arial" w:cs="Arial"/>
          <w:sz w:val="18"/>
        </w:rPr>
      </w:pPr>
      <w:r w:rsidRPr="002D7375">
        <w:rPr>
          <w:rFonts w:ascii="Arial" w:hAnsi="Arial" w:cs="Arial"/>
          <w:w w:val="95"/>
          <w:sz w:val="18"/>
        </w:rPr>
        <w:t>FROM emp e, dept</w:t>
      </w:r>
      <w:r w:rsidRPr="002D7375">
        <w:rPr>
          <w:rFonts w:ascii="Arial" w:hAnsi="Arial" w:cs="Arial"/>
          <w:spacing w:val="-53"/>
          <w:w w:val="95"/>
          <w:sz w:val="18"/>
        </w:rPr>
        <w:t xml:space="preserve"> </w:t>
      </w:r>
      <w:r w:rsidRPr="002D7375">
        <w:rPr>
          <w:rFonts w:ascii="Arial" w:hAnsi="Arial" w:cs="Arial"/>
          <w:w w:val="95"/>
          <w:sz w:val="18"/>
        </w:rPr>
        <w:t>d</w:t>
      </w:r>
    </w:p>
    <w:p w14:paraId="2EB9AFEB" w14:textId="77777777" w:rsidR="00151516" w:rsidRPr="002D7375" w:rsidRDefault="00151516" w:rsidP="00151516">
      <w:pPr>
        <w:spacing w:before="15"/>
        <w:ind w:left="2352"/>
        <w:rPr>
          <w:rFonts w:ascii="Arial" w:hAnsi="Arial" w:cs="Arial"/>
          <w:sz w:val="18"/>
        </w:rPr>
      </w:pPr>
      <w:r w:rsidRPr="002D7375">
        <w:rPr>
          <w:rFonts w:ascii="Arial" w:hAnsi="Arial" w:cs="Arial"/>
          <w:w w:val="95"/>
          <w:sz w:val="18"/>
        </w:rPr>
        <w:t>WHERE d.deptno = e.deptno;</w:t>
      </w:r>
    </w:p>
    <w:p w14:paraId="249E93A7" w14:textId="77777777" w:rsidR="00151516" w:rsidRPr="002D7375" w:rsidRDefault="00151516" w:rsidP="00151516">
      <w:pPr>
        <w:pStyle w:val="BodyText"/>
        <w:spacing w:before="4"/>
        <w:rPr>
          <w:rFonts w:ascii="Arial" w:hAnsi="Arial" w:cs="Arial"/>
          <w:sz w:val="18"/>
        </w:rPr>
      </w:pPr>
    </w:p>
    <w:p w14:paraId="729339DE" w14:textId="77777777" w:rsidR="00151516" w:rsidRPr="002D7375" w:rsidRDefault="00151516" w:rsidP="00151516">
      <w:pPr>
        <w:pStyle w:val="BodyText"/>
        <w:ind w:left="2260"/>
        <w:rPr>
          <w:rFonts w:ascii="Arial" w:hAnsi="Arial" w:cs="Arial"/>
        </w:rPr>
      </w:pPr>
      <w:r w:rsidRPr="002D7375">
        <w:rPr>
          <w:rFonts w:ascii="Arial" w:hAnsi="Arial" w:cs="Arial"/>
        </w:rPr>
        <w:t>The database returns the following rows:</w:t>
      </w:r>
    </w:p>
    <w:p w14:paraId="151FEF70" w14:textId="77777777" w:rsidR="00151516" w:rsidRPr="002D7375" w:rsidRDefault="00151516" w:rsidP="00151516">
      <w:pPr>
        <w:pStyle w:val="BodyText"/>
        <w:spacing w:before="8" w:after="1"/>
        <w:rPr>
          <w:rFonts w:ascii="Arial" w:hAnsi="Arial" w:cs="Arial"/>
          <w:sz w:val="11"/>
        </w:rPr>
      </w:pPr>
    </w:p>
    <w:tbl>
      <w:tblPr>
        <w:tblW w:w="0" w:type="auto"/>
        <w:tblInd w:w="2210" w:type="dxa"/>
        <w:tblLayout w:type="fixed"/>
        <w:tblCellMar>
          <w:left w:w="0" w:type="dxa"/>
          <w:right w:w="0" w:type="dxa"/>
        </w:tblCellMar>
        <w:tblLook w:val="01E0" w:firstRow="1" w:lastRow="1" w:firstColumn="1" w:lastColumn="1" w:noHBand="0" w:noVBand="0"/>
      </w:tblPr>
      <w:tblGrid>
        <w:gridCol w:w="837"/>
        <w:gridCol w:w="1158"/>
        <w:gridCol w:w="1576"/>
        <w:gridCol w:w="1065"/>
        <w:gridCol w:w="747"/>
      </w:tblGrid>
      <w:tr w:rsidR="00151516" w:rsidRPr="002D7375" w14:paraId="68F13910" w14:textId="77777777" w:rsidTr="00E42760">
        <w:trPr>
          <w:trHeight w:val="189"/>
        </w:trPr>
        <w:tc>
          <w:tcPr>
            <w:tcW w:w="837" w:type="dxa"/>
          </w:tcPr>
          <w:p w14:paraId="053163D9" w14:textId="77777777" w:rsidR="00151516" w:rsidRPr="002D7375" w:rsidRDefault="00151516" w:rsidP="00E42760">
            <w:pPr>
              <w:pStyle w:val="TableParagraph"/>
              <w:spacing w:before="0" w:line="170" w:lineRule="exact"/>
              <w:ind w:left="50"/>
              <w:rPr>
                <w:rFonts w:ascii="Arial" w:hAnsi="Arial" w:cs="Arial"/>
                <w:sz w:val="18"/>
              </w:rPr>
            </w:pPr>
            <w:r w:rsidRPr="002D7375">
              <w:rPr>
                <w:rFonts w:ascii="Arial" w:hAnsi="Arial" w:cs="Arial"/>
                <w:w w:val="95"/>
                <w:sz w:val="18"/>
              </w:rPr>
              <w:t>ENAME</w:t>
            </w:r>
          </w:p>
        </w:tc>
        <w:tc>
          <w:tcPr>
            <w:tcW w:w="1158" w:type="dxa"/>
          </w:tcPr>
          <w:p w14:paraId="52D02C3C" w14:textId="77777777" w:rsidR="00151516" w:rsidRPr="002D7375" w:rsidRDefault="00151516" w:rsidP="00E42760">
            <w:pPr>
              <w:pStyle w:val="TableParagraph"/>
              <w:spacing w:before="0" w:line="170" w:lineRule="exact"/>
              <w:ind w:left="231"/>
              <w:rPr>
                <w:rFonts w:ascii="Arial" w:hAnsi="Arial" w:cs="Arial"/>
                <w:sz w:val="18"/>
              </w:rPr>
            </w:pPr>
            <w:r w:rsidRPr="002D7375">
              <w:rPr>
                <w:rFonts w:ascii="Arial" w:hAnsi="Arial" w:cs="Arial"/>
                <w:w w:val="95"/>
                <w:sz w:val="18"/>
              </w:rPr>
              <w:t>DNAME</w:t>
            </w:r>
          </w:p>
        </w:tc>
        <w:tc>
          <w:tcPr>
            <w:tcW w:w="1576" w:type="dxa"/>
          </w:tcPr>
          <w:p w14:paraId="173DE0AD" w14:textId="77777777" w:rsidR="00151516" w:rsidRPr="002D7375" w:rsidRDefault="00151516" w:rsidP="00E42760">
            <w:pPr>
              <w:pStyle w:val="TableParagraph"/>
              <w:spacing w:before="0" w:line="170" w:lineRule="exact"/>
              <w:ind w:left="463"/>
              <w:rPr>
                <w:rFonts w:ascii="Arial" w:hAnsi="Arial" w:cs="Arial"/>
                <w:sz w:val="18"/>
              </w:rPr>
            </w:pPr>
            <w:r w:rsidRPr="002D7375">
              <w:rPr>
                <w:rFonts w:ascii="Arial" w:hAnsi="Arial" w:cs="Arial"/>
                <w:w w:val="95"/>
                <w:sz w:val="18"/>
              </w:rPr>
              <w:t>JOB</w:t>
            </w:r>
          </w:p>
        </w:tc>
        <w:tc>
          <w:tcPr>
            <w:tcW w:w="1065" w:type="dxa"/>
          </w:tcPr>
          <w:p w14:paraId="3BE10F62" w14:textId="77777777" w:rsidR="00151516" w:rsidRPr="002D7375" w:rsidRDefault="00151516" w:rsidP="00E42760">
            <w:pPr>
              <w:pStyle w:val="TableParagraph"/>
              <w:spacing w:before="0" w:line="170" w:lineRule="exact"/>
              <w:ind w:right="322"/>
              <w:jc w:val="right"/>
              <w:rPr>
                <w:rFonts w:ascii="Arial" w:hAnsi="Arial" w:cs="Arial"/>
                <w:sz w:val="18"/>
              </w:rPr>
            </w:pPr>
            <w:r w:rsidRPr="002D7375">
              <w:rPr>
                <w:rFonts w:ascii="Arial" w:hAnsi="Arial" w:cs="Arial"/>
                <w:w w:val="85"/>
                <w:sz w:val="18"/>
              </w:rPr>
              <w:t>SAL</w:t>
            </w:r>
          </w:p>
        </w:tc>
        <w:tc>
          <w:tcPr>
            <w:tcW w:w="747" w:type="dxa"/>
          </w:tcPr>
          <w:p w14:paraId="441807D4" w14:textId="77777777" w:rsidR="00151516" w:rsidRPr="002D7375" w:rsidRDefault="00151516" w:rsidP="00E42760">
            <w:pPr>
              <w:pStyle w:val="TableParagraph"/>
              <w:spacing w:before="0" w:line="170" w:lineRule="exact"/>
              <w:ind w:right="49"/>
              <w:jc w:val="right"/>
              <w:rPr>
                <w:rFonts w:ascii="Arial" w:hAnsi="Arial" w:cs="Arial"/>
                <w:sz w:val="18"/>
              </w:rPr>
            </w:pPr>
            <w:r w:rsidRPr="002D7375">
              <w:rPr>
                <w:rFonts w:ascii="Arial" w:hAnsi="Arial" w:cs="Arial"/>
                <w:w w:val="85"/>
                <w:sz w:val="18"/>
              </w:rPr>
              <w:t>COMM</w:t>
            </w:r>
          </w:p>
        </w:tc>
      </w:tr>
      <w:tr w:rsidR="00151516" w:rsidRPr="002D7375" w14:paraId="3A5010A1" w14:textId="77777777" w:rsidTr="00E42760">
        <w:trPr>
          <w:trHeight w:val="235"/>
        </w:trPr>
        <w:tc>
          <w:tcPr>
            <w:tcW w:w="5383" w:type="dxa"/>
            <w:gridSpan w:val="5"/>
          </w:tcPr>
          <w:p w14:paraId="09270DFB" w14:textId="77777777" w:rsidR="00151516" w:rsidRPr="002D7375" w:rsidRDefault="00151516" w:rsidP="00E42760">
            <w:pPr>
              <w:pStyle w:val="TableParagraph"/>
              <w:spacing w:before="24" w:line="190" w:lineRule="exact"/>
              <w:ind w:left="50"/>
              <w:rPr>
                <w:rFonts w:ascii="Arial" w:hAnsi="Arial" w:cs="Arial"/>
                <w:sz w:val="18"/>
              </w:rPr>
            </w:pPr>
            <w:r w:rsidRPr="002D7375">
              <w:rPr>
                <w:rFonts w:ascii="Arial" w:hAnsi="Arial" w:cs="Arial"/>
                <w:w w:val="90"/>
                <w:sz w:val="18"/>
              </w:rPr>
              <w:t>----------</w:t>
            </w:r>
            <w:r w:rsidRPr="002D7375">
              <w:rPr>
                <w:rFonts w:ascii="Arial" w:hAnsi="Arial" w:cs="Arial"/>
                <w:spacing w:val="-61"/>
                <w:w w:val="90"/>
                <w:sz w:val="18"/>
              </w:rPr>
              <w:t xml:space="preserve"> </w:t>
            </w:r>
            <w:r w:rsidRPr="002D7375">
              <w:rPr>
                <w:rFonts w:ascii="Arial" w:hAnsi="Arial" w:cs="Arial"/>
                <w:w w:val="90"/>
                <w:sz w:val="18"/>
              </w:rPr>
              <w:t>--------------</w:t>
            </w:r>
            <w:r w:rsidRPr="002D7375">
              <w:rPr>
                <w:rFonts w:ascii="Arial" w:hAnsi="Arial" w:cs="Arial"/>
                <w:spacing w:val="-61"/>
                <w:w w:val="90"/>
                <w:sz w:val="18"/>
              </w:rPr>
              <w:t xml:space="preserve"> </w:t>
            </w:r>
            <w:r w:rsidRPr="002D7375">
              <w:rPr>
                <w:rFonts w:ascii="Arial" w:hAnsi="Arial" w:cs="Arial"/>
                <w:w w:val="90"/>
                <w:sz w:val="18"/>
              </w:rPr>
              <w:t>---------</w:t>
            </w:r>
            <w:r w:rsidRPr="002D7375">
              <w:rPr>
                <w:rFonts w:ascii="Arial" w:hAnsi="Arial" w:cs="Arial"/>
                <w:spacing w:val="-61"/>
                <w:w w:val="90"/>
                <w:sz w:val="18"/>
              </w:rPr>
              <w:t xml:space="preserve"> </w:t>
            </w:r>
            <w:r w:rsidRPr="002D7375">
              <w:rPr>
                <w:rFonts w:ascii="Arial" w:hAnsi="Arial" w:cs="Arial"/>
                <w:w w:val="90"/>
                <w:sz w:val="18"/>
              </w:rPr>
              <w:t>----------</w:t>
            </w:r>
            <w:r w:rsidRPr="002D7375">
              <w:rPr>
                <w:rFonts w:ascii="Arial" w:hAnsi="Arial" w:cs="Arial"/>
                <w:spacing w:val="-61"/>
                <w:w w:val="90"/>
                <w:sz w:val="18"/>
              </w:rPr>
              <w:t xml:space="preserve"> </w:t>
            </w:r>
            <w:r w:rsidRPr="002D7375">
              <w:rPr>
                <w:rFonts w:ascii="Arial" w:hAnsi="Arial" w:cs="Arial"/>
                <w:w w:val="90"/>
                <w:sz w:val="18"/>
              </w:rPr>
              <w:t>----------</w:t>
            </w:r>
          </w:p>
        </w:tc>
      </w:tr>
      <w:tr w:rsidR="00151516" w:rsidRPr="002D7375" w14:paraId="4CD4181D" w14:textId="77777777" w:rsidTr="00E42760">
        <w:trPr>
          <w:trHeight w:val="220"/>
        </w:trPr>
        <w:tc>
          <w:tcPr>
            <w:tcW w:w="837" w:type="dxa"/>
          </w:tcPr>
          <w:p w14:paraId="2C9ABE0A" w14:textId="77777777" w:rsidR="00151516" w:rsidRPr="002D7375" w:rsidRDefault="00151516" w:rsidP="00E42760">
            <w:pPr>
              <w:pStyle w:val="TableParagraph"/>
              <w:spacing w:before="0" w:line="185" w:lineRule="exact"/>
              <w:ind w:left="50"/>
              <w:rPr>
                <w:rFonts w:ascii="Arial" w:hAnsi="Arial" w:cs="Arial"/>
                <w:sz w:val="18"/>
              </w:rPr>
            </w:pPr>
            <w:r w:rsidRPr="002D7375">
              <w:rPr>
                <w:rFonts w:ascii="Arial" w:hAnsi="Arial" w:cs="Arial"/>
                <w:w w:val="95"/>
                <w:sz w:val="18"/>
              </w:rPr>
              <w:t>ALLEN</w:t>
            </w:r>
          </w:p>
        </w:tc>
        <w:tc>
          <w:tcPr>
            <w:tcW w:w="1158" w:type="dxa"/>
          </w:tcPr>
          <w:p w14:paraId="47795F66" w14:textId="77777777" w:rsidR="00151516" w:rsidRPr="002D7375" w:rsidRDefault="00151516" w:rsidP="00E42760">
            <w:pPr>
              <w:pStyle w:val="TableParagraph"/>
              <w:spacing w:before="0" w:line="185" w:lineRule="exact"/>
              <w:ind w:left="231"/>
              <w:rPr>
                <w:rFonts w:ascii="Arial" w:hAnsi="Arial" w:cs="Arial"/>
                <w:sz w:val="18"/>
              </w:rPr>
            </w:pPr>
            <w:r w:rsidRPr="002D7375">
              <w:rPr>
                <w:rFonts w:ascii="Arial" w:hAnsi="Arial" w:cs="Arial"/>
                <w:w w:val="95"/>
                <w:sz w:val="18"/>
              </w:rPr>
              <w:t>SALES</w:t>
            </w:r>
          </w:p>
        </w:tc>
        <w:tc>
          <w:tcPr>
            <w:tcW w:w="1576" w:type="dxa"/>
          </w:tcPr>
          <w:p w14:paraId="164D96C3" w14:textId="77777777" w:rsidR="00151516" w:rsidRPr="002D7375" w:rsidRDefault="00151516" w:rsidP="00E42760">
            <w:pPr>
              <w:pStyle w:val="TableParagraph"/>
              <w:spacing w:before="0" w:line="185" w:lineRule="exact"/>
              <w:ind w:left="463"/>
              <w:rPr>
                <w:rFonts w:ascii="Arial" w:hAnsi="Arial" w:cs="Arial"/>
                <w:sz w:val="18"/>
              </w:rPr>
            </w:pPr>
            <w:r w:rsidRPr="002D7375">
              <w:rPr>
                <w:rFonts w:ascii="Arial" w:hAnsi="Arial" w:cs="Arial"/>
                <w:w w:val="95"/>
                <w:sz w:val="18"/>
              </w:rPr>
              <w:t>SALESMAN</w:t>
            </w:r>
          </w:p>
        </w:tc>
        <w:tc>
          <w:tcPr>
            <w:tcW w:w="1065" w:type="dxa"/>
          </w:tcPr>
          <w:p w14:paraId="399D6DFD" w14:textId="77777777" w:rsidR="00151516" w:rsidRPr="002D7375" w:rsidRDefault="00151516" w:rsidP="00E42760">
            <w:pPr>
              <w:pStyle w:val="TableParagraph"/>
              <w:spacing w:before="0" w:line="185" w:lineRule="exact"/>
              <w:ind w:right="322"/>
              <w:jc w:val="right"/>
              <w:rPr>
                <w:rFonts w:ascii="Arial" w:hAnsi="Arial" w:cs="Arial"/>
                <w:sz w:val="18"/>
              </w:rPr>
            </w:pPr>
            <w:r w:rsidRPr="002D7375">
              <w:rPr>
                <w:rFonts w:ascii="Arial" w:hAnsi="Arial" w:cs="Arial"/>
                <w:w w:val="85"/>
                <w:sz w:val="18"/>
              </w:rPr>
              <w:t>1600</w:t>
            </w:r>
          </w:p>
        </w:tc>
        <w:tc>
          <w:tcPr>
            <w:tcW w:w="747" w:type="dxa"/>
          </w:tcPr>
          <w:p w14:paraId="679150C2" w14:textId="77777777" w:rsidR="00151516" w:rsidRPr="002D7375" w:rsidRDefault="00151516" w:rsidP="00E42760">
            <w:pPr>
              <w:pStyle w:val="TableParagraph"/>
              <w:spacing w:before="0" w:line="185" w:lineRule="exact"/>
              <w:ind w:right="48"/>
              <w:jc w:val="right"/>
              <w:rPr>
                <w:rFonts w:ascii="Arial" w:hAnsi="Arial" w:cs="Arial"/>
                <w:sz w:val="18"/>
              </w:rPr>
            </w:pPr>
            <w:r w:rsidRPr="002D7375">
              <w:rPr>
                <w:rFonts w:ascii="Arial" w:hAnsi="Arial" w:cs="Arial"/>
                <w:w w:val="85"/>
                <w:sz w:val="18"/>
              </w:rPr>
              <w:t>300</w:t>
            </w:r>
          </w:p>
        </w:tc>
      </w:tr>
      <w:tr w:rsidR="00151516" w:rsidRPr="002D7375" w14:paraId="6AB5B533" w14:textId="77777777" w:rsidTr="00E42760">
        <w:trPr>
          <w:trHeight w:val="220"/>
        </w:trPr>
        <w:tc>
          <w:tcPr>
            <w:tcW w:w="837" w:type="dxa"/>
          </w:tcPr>
          <w:p w14:paraId="7FADF11D"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WARD</w:t>
            </w:r>
          </w:p>
        </w:tc>
        <w:tc>
          <w:tcPr>
            <w:tcW w:w="1158" w:type="dxa"/>
          </w:tcPr>
          <w:p w14:paraId="4F07EAE8"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7DCBAC68"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SALESMAN</w:t>
            </w:r>
          </w:p>
        </w:tc>
        <w:tc>
          <w:tcPr>
            <w:tcW w:w="1065" w:type="dxa"/>
          </w:tcPr>
          <w:p w14:paraId="09A201BA"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1250</w:t>
            </w:r>
          </w:p>
        </w:tc>
        <w:tc>
          <w:tcPr>
            <w:tcW w:w="747" w:type="dxa"/>
          </w:tcPr>
          <w:p w14:paraId="2728FE6F" w14:textId="77777777" w:rsidR="00151516" w:rsidRPr="002D7375" w:rsidRDefault="00151516" w:rsidP="00E42760">
            <w:pPr>
              <w:pStyle w:val="TableParagraph"/>
              <w:spacing w:line="190" w:lineRule="exact"/>
              <w:ind w:right="48"/>
              <w:jc w:val="right"/>
              <w:rPr>
                <w:rFonts w:ascii="Arial" w:hAnsi="Arial" w:cs="Arial"/>
                <w:sz w:val="18"/>
              </w:rPr>
            </w:pPr>
            <w:r w:rsidRPr="002D7375">
              <w:rPr>
                <w:rFonts w:ascii="Arial" w:hAnsi="Arial" w:cs="Arial"/>
                <w:w w:val="85"/>
                <w:sz w:val="18"/>
              </w:rPr>
              <w:t>500</w:t>
            </w:r>
          </w:p>
        </w:tc>
      </w:tr>
      <w:tr w:rsidR="00151516" w:rsidRPr="002D7375" w14:paraId="5E67AD84" w14:textId="77777777" w:rsidTr="00E42760">
        <w:trPr>
          <w:trHeight w:val="220"/>
        </w:trPr>
        <w:tc>
          <w:tcPr>
            <w:tcW w:w="837" w:type="dxa"/>
          </w:tcPr>
          <w:p w14:paraId="57F54D4D"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MARTIN</w:t>
            </w:r>
          </w:p>
        </w:tc>
        <w:tc>
          <w:tcPr>
            <w:tcW w:w="1158" w:type="dxa"/>
          </w:tcPr>
          <w:p w14:paraId="78A372C3"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3176A358"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SALESMAN</w:t>
            </w:r>
          </w:p>
        </w:tc>
        <w:tc>
          <w:tcPr>
            <w:tcW w:w="1065" w:type="dxa"/>
          </w:tcPr>
          <w:p w14:paraId="2F652E3A"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1250</w:t>
            </w:r>
          </w:p>
        </w:tc>
        <w:tc>
          <w:tcPr>
            <w:tcW w:w="747" w:type="dxa"/>
          </w:tcPr>
          <w:p w14:paraId="57AB36F1" w14:textId="77777777" w:rsidR="00151516" w:rsidRPr="002D7375" w:rsidRDefault="00151516" w:rsidP="00E42760">
            <w:pPr>
              <w:pStyle w:val="TableParagraph"/>
              <w:spacing w:line="190" w:lineRule="exact"/>
              <w:ind w:right="49"/>
              <w:jc w:val="right"/>
              <w:rPr>
                <w:rFonts w:ascii="Arial" w:hAnsi="Arial" w:cs="Arial"/>
                <w:sz w:val="18"/>
              </w:rPr>
            </w:pPr>
            <w:r w:rsidRPr="002D7375">
              <w:rPr>
                <w:rFonts w:ascii="Arial" w:hAnsi="Arial" w:cs="Arial"/>
                <w:w w:val="85"/>
                <w:sz w:val="18"/>
              </w:rPr>
              <w:t>1400</w:t>
            </w:r>
          </w:p>
        </w:tc>
      </w:tr>
      <w:tr w:rsidR="00151516" w:rsidRPr="002D7375" w14:paraId="2A5F90BF" w14:textId="77777777" w:rsidTr="00E42760">
        <w:trPr>
          <w:trHeight w:val="219"/>
        </w:trPr>
        <w:tc>
          <w:tcPr>
            <w:tcW w:w="837" w:type="dxa"/>
          </w:tcPr>
          <w:p w14:paraId="4A78855B"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BLAKE</w:t>
            </w:r>
          </w:p>
        </w:tc>
        <w:tc>
          <w:tcPr>
            <w:tcW w:w="1158" w:type="dxa"/>
          </w:tcPr>
          <w:p w14:paraId="0CA0DD30"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125227D9"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MANAGER</w:t>
            </w:r>
          </w:p>
        </w:tc>
        <w:tc>
          <w:tcPr>
            <w:tcW w:w="1065" w:type="dxa"/>
          </w:tcPr>
          <w:p w14:paraId="74CF6627"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2850</w:t>
            </w:r>
          </w:p>
        </w:tc>
        <w:tc>
          <w:tcPr>
            <w:tcW w:w="747" w:type="dxa"/>
          </w:tcPr>
          <w:p w14:paraId="538EDA75" w14:textId="77777777" w:rsidR="00151516" w:rsidRPr="002D7375" w:rsidRDefault="00151516" w:rsidP="00E42760">
            <w:pPr>
              <w:pStyle w:val="TableParagraph"/>
              <w:spacing w:before="0"/>
              <w:rPr>
                <w:rFonts w:ascii="Arial" w:hAnsi="Arial" w:cs="Arial"/>
                <w:sz w:val="14"/>
              </w:rPr>
            </w:pPr>
          </w:p>
        </w:tc>
      </w:tr>
      <w:tr w:rsidR="00151516" w:rsidRPr="002D7375" w14:paraId="1583FD6E" w14:textId="77777777" w:rsidTr="00E42760">
        <w:trPr>
          <w:trHeight w:val="220"/>
        </w:trPr>
        <w:tc>
          <w:tcPr>
            <w:tcW w:w="837" w:type="dxa"/>
          </w:tcPr>
          <w:p w14:paraId="2F40CBD9"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TURNER</w:t>
            </w:r>
          </w:p>
        </w:tc>
        <w:tc>
          <w:tcPr>
            <w:tcW w:w="1158" w:type="dxa"/>
          </w:tcPr>
          <w:p w14:paraId="63D92337"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1C28D797"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SALESMAN</w:t>
            </w:r>
          </w:p>
        </w:tc>
        <w:tc>
          <w:tcPr>
            <w:tcW w:w="1065" w:type="dxa"/>
          </w:tcPr>
          <w:p w14:paraId="65E370D4"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1500</w:t>
            </w:r>
          </w:p>
        </w:tc>
        <w:tc>
          <w:tcPr>
            <w:tcW w:w="747" w:type="dxa"/>
          </w:tcPr>
          <w:p w14:paraId="616C5EF6" w14:textId="77777777" w:rsidR="00151516" w:rsidRPr="002D7375" w:rsidRDefault="00151516" w:rsidP="00E42760">
            <w:pPr>
              <w:pStyle w:val="TableParagraph"/>
              <w:spacing w:line="190" w:lineRule="exact"/>
              <w:ind w:right="48"/>
              <w:jc w:val="right"/>
              <w:rPr>
                <w:rFonts w:ascii="Arial" w:hAnsi="Arial" w:cs="Arial"/>
                <w:sz w:val="18"/>
              </w:rPr>
            </w:pPr>
            <w:r w:rsidRPr="002D7375">
              <w:rPr>
                <w:rFonts w:ascii="Arial" w:hAnsi="Arial" w:cs="Arial"/>
                <w:w w:val="86"/>
                <w:sz w:val="18"/>
              </w:rPr>
              <w:t>0</w:t>
            </w:r>
          </w:p>
        </w:tc>
      </w:tr>
      <w:tr w:rsidR="00151516" w:rsidRPr="002D7375" w14:paraId="4ED274D6" w14:textId="77777777" w:rsidTr="00E42760">
        <w:trPr>
          <w:trHeight w:val="205"/>
        </w:trPr>
        <w:tc>
          <w:tcPr>
            <w:tcW w:w="837" w:type="dxa"/>
          </w:tcPr>
          <w:p w14:paraId="039E1452" w14:textId="77777777" w:rsidR="00151516" w:rsidRPr="002D7375" w:rsidRDefault="00151516" w:rsidP="00E42760">
            <w:pPr>
              <w:pStyle w:val="TableParagraph"/>
              <w:spacing w:line="175" w:lineRule="exact"/>
              <w:ind w:left="50"/>
              <w:rPr>
                <w:rFonts w:ascii="Arial" w:hAnsi="Arial" w:cs="Arial"/>
                <w:sz w:val="18"/>
              </w:rPr>
            </w:pPr>
            <w:r w:rsidRPr="002D7375">
              <w:rPr>
                <w:rFonts w:ascii="Arial" w:hAnsi="Arial" w:cs="Arial"/>
                <w:w w:val="95"/>
                <w:sz w:val="18"/>
              </w:rPr>
              <w:t>JAMES</w:t>
            </w:r>
          </w:p>
        </w:tc>
        <w:tc>
          <w:tcPr>
            <w:tcW w:w="1158" w:type="dxa"/>
          </w:tcPr>
          <w:p w14:paraId="627E3978" w14:textId="77777777" w:rsidR="00151516" w:rsidRPr="002D7375" w:rsidRDefault="00151516" w:rsidP="00E42760">
            <w:pPr>
              <w:pStyle w:val="TableParagraph"/>
              <w:spacing w:line="175" w:lineRule="exact"/>
              <w:ind w:left="231"/>
              <w:rPr>
                <w:rFonts w:ascii="Arial" w:hAnsi="Arial" w:cs="Arial"/>
                <w:sz w:val="18"/>
              </w:rPr>
            </w:pPr>
            <w:r w:rsidRPr="002D7375">
              <w:rPr>
                <w:rFonts w:ascii="Arial" w:hAnsi="Arial" w:cs="Arial"/>
                <w:w w:val="95"/>
                <w:sz w:val="18"/>
              </w:rPr>
              <w:t>SALES</w:t>
            </w:r>
          </w:p>
        </w:tc>
        <w:tc>
          <w:tcPr>
            <w:tcW w:w="1576" w:type="dxa"/>
          </w:tcPr>
          <w:p w14:paraId="1F6FACD4" w14:textId="77777777" w:rsidR="00151516" w:rsidRPr="002D7375" w:rsidRDefault="00151516" w:rsidP="00E42760">
            <w:pPr>
              <w:pStyle w:val="TableParagraph"/>
              <w:spacing w:line="175" w:lineRule="exact"/>
              <w:ind w:left="463"/>
              <w:rPr>
                <w:rFonts w:ascii="Arial" w:hAnsi="Arial" w:cs="Arial"/>
                <w:sz w:val="18"/>
              </w:rPr>
            </w:pPr>
            <w:r w:rsidRPr="002D7375">
              <w:rPr>
                <w:rFonts w:ascii="Arial" w:hAnsi="Arial" w:cs="Arial"/>
                <w:w w:val="95"/>
                <w:sz w:val="18"/>
              </w:rPr>
              <w:t>CLERK</w:t>
            </w:r>
          </w:p>
        </w:tc>
        <w:tc>
          <w:tcPr>
            <w:tcW w:w="1065" w:type="dxa"/>
          </w:tcPr>
          <w:p w14:paraId="1A45FAA3" w14:textId="77777777" w:rsidR="00151516" w:rsidRPr="002D7375" w:rsidRDefault="00151516" w:rsidP="00E42760">
            <w:pPr>
              <w:pStyle w:val="TableParagraph"/>
              <w:spacing w:line="175" w:lineRule="exact"/>
              <w:ind w:right="322"/>
              <w:jc w:val="right"/>
              <w:rPr>
                <w:rFonts w:ascii="Arial" w:hAnsi="Arial" w:cs="Arial"/>
                <w:sz w:val="18"/>
              </w:rPr>
            </w:pPr>
            <w:r w:rsidRPr="002D7375">
              <w:rPr>
                <w:rFonts w:ascii="Arial" w:hAnsi="Arial" w:cs="Arial"/>
                <w:w w:val="85"/>
                <w:sz w:val="18"/>
              </w:rPr>
              <w:t>950</w:t>
            </w:r>
          </w:p>
        </w:tc>
        <w:tc>
          <w:tcPr>
            <w:tcW w:w="747" w:type="dxa"/>
          </w:tcPr>
          <w:p w14:paraId="09AD0CD8" w14:textId="77777777" w:rsidR="00151516" w:rsidRPr="002D7375" w:rsidRDefault="00151516" w:rsidP="00E42760">
            <w:pPr>
              <w:pStyle w:val="TableParagraph"/>
              <w:spacing w:before="0"/>
              <w:rPr>
                <w:rFonts w:ascii="Arial" w:hAnsi="Arial" w:cs="Arial"/>
                <w:sz w:val="14"/>
              </w:rPr>
            </w:pPr>
          </w:p>
        </w:tc>
      </w:tr>
    </w:tbl>
    <w:p w14:paraId="7AD922AF" w14:textId="77777777" w:rsidR="00151516" w:rsidRPr="002D7375" w:rsidRDefault="00151516" w:rsidP="00151516">
      <w:pPr>
        <w:rPr>
          <w:rFonts w:ascii="Arial" w:hAnsi="Arial" w:cs="Arial"/>
          <w:sz w:val="14"/>
        </w:rPr>
        <w:sectPr w:rsidR="00151516" w:rsidRPr="002D7375">
          <w:pgSz w:w="12240" w:h="15840"/>
          <w:pgMar w:top="840" w:right="1060" w:bottom="860" w:left="1100" w:header="549" w:footer="663" w:gutter="0"/>
          <w:cols w:space="720"/>
        </w:sectPr>
      </w:pPr>
    </w:p>
    <w:p w14:paraId="771497D2" w14:textId="77777777" w:rsidR="00151516" w:rsidRPr="002D7375" w:rsidRDefault="00151516" w:rsidP="00151516">
      <w:pPr>
        <w:pStyle w:val="BodyText"/>
        <w:spacing w:before="7"/>
        <w:rPr>
          <w:rFonts w:ascii="Arial" w:hAnsi="Arial" w:cs="Arial"/>
          <w:sz w:val="27"/>
        </w:rPr>
      </w:pPr>
    </w:p>
    <w:p w14:paraId="6C11440E" w14:textId="77777777" w:rsidR="00151516" w:rsidRPr="002D7375" w:rsidRDefault="00151516" w:rsidP="00151516">
      <w:pPr>
        <w:spacing w:before="95"/>
        <w:ind w:left="1660"/>
        <w:rPr>
          <w:rFonts w:ascii="Arial" w:hAnsi="Arial" w:cs="Arial"/>
          <w:sz w:val="18"/>
        </w:rPr>
      </w:pPr>
      <w:r w:rsidRPr="002D7375">
        <w:rPr>
          <w:rFonts w:ascii="Arial" w:hAnsi="Arial" w:cs="Arial"/>
          <w:w w:val="95"/>
          <w:sz w:val="18"/>
        </w:rPr>
        <w:t>6 rows selected.</w:t>
      </w:r>
    </w:p>
    <w:p w14:paraId="6D6CB529" w14:textId="77777777" w:rsidR="00151516" w:rsidRPr="002D7375" w:rsidRDefault="00151516" w:rsidP="00151516">
      <w:pPr>
        <w:pStyle w:val="BodyText"/>
        <w:spacing w:before="9"/>
        <w:rPr>
          <w:rFonts w:ascii="Arial" w:hAnsi="Arial" w:cs="Arial"/>
          <w:sz w:val="18"/>
        </w:rPr>
      </w:pPr>
    </w:p>
    <w:p w14:paraId="7E6ECB45" w14:textId="77777777" w:rsidR="00151516" w:rsidRPr="002D7375" w:rsidRDefault="00151516" w:rsidP="00151516">
      <w:pPr>
        <w:pStyle w:val="BodyText"/>
        <w:spacing w:before="1" w:line="232" w:lineRule="auto"/>
        <w:ind w:left="1660" w:right="848"/>
        <w:rPr>
          <w:rFonts w:ascii="Arial" w:hAnsi="Arial" w:cs="Arial"/>
        </w:rPr>
      </w:pPr>
      <w:r w:rsidRPr="00247797">
        <w:rPr>
          <w:rFonts w:ascii="Arial" w:hAnsi="Arial" w:cs="Arial"/>
        </w:rPr>
        <w:t>Các hàng được hiển thị là những hàng mà người dùng có đặc quyền truy cập tất cả các cột trong hàng</w:t>
      </w:r>
      <w:r w:rsidRPr="002D7375">
        <w:rPr>
          <w:rFonts w:ascii="Arial" w:hAnsi="Arial" w:cs="Arial"/>
        </w:rPr>
        <w:t>.</w:t>
      </w:r>
    </w:p>
    <w:p w14:paraId="7B790D20" w14:textId="77777777" w:rsidR="00151516" w:rsidRPr="002D7375" w:rsidRDefault="00151516" w:rsidP="00151516">
      <w:pPr>
        <w:pStyle w:val="BodyText"/>
        <w:spacing w:before="1"/>
        <w:rPr>
          <w:rFonts w:ascii="Arial" w:hAnsi="Arial" w:cs="Arial"/>
          <w:sz w:val="23"/>
        </w:rPr>
      </w:pPr>
    </w:p>
    <w:p w14:paraId="6DF97697" w14:textId="77777777" w:rsidR="00151516" w:rsidRPr="002D7375" w:rsidRDefault="00151516" w:rsidP="00151516">
      <w:pPr>
        <w:pStyle w:val="Heading6"/>
        <w:ind w:left="1660"/>
      </w:pPr>
      <w:bookmarkStart w:id="1007" w:name="Using_Column_Masking_to_Display_Sensitiv"/>
      <w:bookmarkStart w:id="1008" w:name="_bookmark1414"/>
      <w:bookmarkEnd w:id="1007"/>
      <w:bookmarkEnd w:id="1008"/>
      <w:r w:rsidRPr="00247797">
        <w:t>Sử dụng Column Masking để hiển thị các cột nhạy cảm các giá trị NULL</w:t>
      </w:r>
    </w:p>
    <w:p w14:paraId="16476356" w14:textId="77777777" w:rsidR="00151516" w:rsidRPr="002D7375" w:rsidRDefault="00151516" w:rsidP="00151516">
      <w:pPr>
        <w:pStyle w:val="BodyText"/>
        <w:spacing w:before="58" w:line="230" w:lineRule="auto"/>
        <w:ind w:left="1660" w:right="700"/>
        <w:rPr>
          <w:rFonts w:ascii="Arial" w:hAnsi="Arial" w:cs="Arial"/>
        </w:rPr>
      </w:pPr>
      <w:r w:rsidRPr="00247797">
        <w:rPr>
          <w:rFonts w:ascii="Arial" w:hAnsi="Arial" w:cs="Arial"/>
        </w:rPr>
        <w:t>Nếu một truy vấn tham chiếu đến một cột nhạy cảm, thì hành động mặc định của Oracle VPD sẽ hạn chế số hàng được trả về. Với hành column-masking, tất cả các hàng đều hiển thị, ngay cả những hàng tham chiếu cột nhạy cảm. Tuy nhiên, các cột nhạy cảm hiển thị dưới dạng giá trị NULL. Để bật column-masking, hãy đặt tham số SEC_ RELEVANT_COLS_opt của thủ tục DBMS_RLS.ADD_POLICY.</w:t>
      </w:r>
    </w:p>
    <w:p w14:paraId="4BBAA40C" w14:textId="77777777" w:rsidR="00151516" w:rsidRPr="002D7375" w:rsidRDefault="00151516" w:rsidP="00151516">
      <w:pPr>
        <w:pStyle w:val="BodyText"/>
        <w:spacing w:before="120" w:line="230" w:lineRule="auto"/>
        <w:ind w:left="1659" w:right="848"/>
        <w:rPr>
          <w:rFonts w:ascii="Arial" w:hAnsi="Arial" w:cs="Arial"/>
        </w:rPr>
      </w:pPr>
      <w:r w:rsidRPr="00247797">
        <w:rPr>
          <w:rFonts w:ascii="Arial" w:hAnsi="Arial" w:cs="Arial"/>
        </w:rPr>
        <w:t>Ví dụ, xem xét kết quả của truy vấn nhân viên bán hàng, được mô tả trong ví dụ trước. Nếu column-masking được sử dụng, sau đó thay vì chỉ thấy hàng chứa các chi tiết và số an sinh xã hội của nhân viên bán hàng, nhân viên bán hàng sẽ thấy tất cả các hàng từ bảng emp, nhưng các giá trị cột ssn sẽ được trả về là NULL. Lưu ý rằng hành vi này về cơ bản là khác với tất cả các loại khác của chính sách Oracle VPD, chỉ trả lại một tập con các hàng</w:t>
      </w:r>
      <w:r w:rsidRPr="002D7375">
        <w:rPr>
          <w:rFonts w:ascii="Arial" w:hAnsi="Arial" w:cs="Arial"/>
        </w:rPr>
        <w:t>.</w:t>
      </w:r>
    </w:p>
    <w:p w14:paraId="523436FA" w14:textId="77777777" w:rsidR="00151516" w:rsidRPr="002D7375" w:rsidRDefault="00151516" w:rsidP="00151516">
      <w:pPr>
        <w:pStyle w:val="BodyText"/>
        <w:spacing w:before="124" w:line="230" w:lineRule="auto"/>
        <w:ind w:left="1659" w:right="871"/>
        <w:rPr>
          <w:rFonts w:ascii="Arial" w:hAnsi="Arial" w:cs="Arial"/>
        </w:rPr>
      </w:pPr>
      <w:r w:rsidRPr="00247797">
        <w:rPr>
          <w:rFonts w:ascii="Arial" w:hAnsi="Arial" w:cs="Arial"/>
        </w:rPr>
        <w:t>Ngược lại với hành động mặc định của Oracle VPD, column-masking hiển thị tất cả các hàng, nhưng trả về các giá trị cột nhạy cảm giá trị NULL. Để bao gồm column-masking trong chính sách của bạn, hãy đặt tham số SEC_RELEVANT_COLS_OPT của thủ tục DBMS_RLS.ADD_POLICY thành DBMS_RLS.ALL_ROWS</w:t>
      </w:r>
      <w:r w:rsidRPr="002D7375">
        <w:rPr>
          <w:rFonts w:ascii="Arial" w:hAnsi="Arial" w:cs="Arial"/>
        </w:rPr>
        <w:t>.</w:t>
      </w:r>
    </w:p>
    <w:p w14:paraId="382DEDC3" w14:textId="77777777" w:rsidR="00151516" w:rsidRPr="002D7375" w:rsidRDefault="007E0590" w:rsidP="00151516">
      <w:pPr>
        <w:pStyle w:val="BodyText"/>
        <w:spacing w:before="115" w:line="230" w:lineRule="auto"/>
        <w:ind w:left="1660" w:right="862"/>
        <w:jc w:val="both"/>
        <w:rPr>
          <w:rFonts w:ascii="Arial" w:hAnsi="Arial" w:cs="Arial"/>
        </w:rPr>
      </w:pPr>
      <w:hyperlink w:anchor="_bookmark1417" w:history="1">
        <w:r w:rsidR="00151516" w:rsidRPr="002D7375">
          <w:rPr>
            <w:rFonts w:ascii="Arial" w:hAnsi="Arial" w:cs="Arial"/>
            <w:color w:val="0000CC"/>
          </w:rPr>
          <w:t>Example</w:t>
        </w:r>
        <w:r w:rsidR="00151516" w:rsidRPr="002D7375">
          <w:rPr>
            <w:rFonts w:ascii="Arial" w:hAnsi="Arial" w:cs="Arial"/>
            <w:color w:val="0000CC"/>
            <w:spacing w:val="-5"/>
          </w:rPr>
          <w:t xml:space="preserve"> </w:t>
        </w:r>
        <w:r w:rsidR="00151516" w:rsidRPr="002D7375">
          <w:rPr>
            <w:rFonts w:ascii="Arial" w:hAnsi="Arial" w:cs="Arial"/>
            <w:color w:val="0000CC"/>
          </w:rPr>
          <w:t>7–4</w:t>
        </w:r>
        <w:r w:rsidR="00151516" w:rsidRPr="002D7375">
          <w:rPr>
            <w:rFonts w:ascii="Arial" w:hAnsi="Arial" w:cs="Arial"/>
            <w:color w:val="0000CC"/>
            <w:spacing w:val="-5"/>
          </w:rPr>
          <w:t xml:space="preserve"> </w:t>
        </w:r>
      </w:hyperlink>
      <w:r w:rsidR="00151516" w:rsidRPr="002D7375">
        <w:rPr>
          <w:rFonts w:ascii="Arial" w:hAnsi="Arial" w:cs="Arial"/>
        </w:rPr>
        <w:t>shows</w:t>
      </w:r>
      <w:r w:rsidR="00151516" w:rsidRPr="002D7375">
        <w:rPr>
          <w:rFonts w:ascii="Arial" w:hAnsi="Arial" w:cs="Arial"/>
          <w:spacing w:val="-5"/>
        </w:rPr>
        <w:t xml:space="preserve"> </w:t>
      </w:r>
      <w:r w:rsidR="00151516" w:rsidRPr="002D7375">
        <w:rPr>
          <w:rFonts w:ascii="Arial" w:hAnsi="Arial" w:cs="Arial"/>
        </w:rPr>
        <w:t>column-level</w:t>
      </w:r>
      <w:r w:rsidR="00151516" w:rsidRPr="002D7375">
        <w:rPr>
          <w:rFonts w:ascii="Arial" w:hAnsi="Arial" w:cs="Arial"/>
          <w:spacing w:val="-5"/>
        </w:rPr>
        <w:t xml:space="preserve"> </w:t>
      </w:r>
      <w:r w:rsidR="00151516" w:rsidRPr="002D7375">
        <w:rPr>
          <w:rFonts w:ascii="Arial" w:hAnsi="Arial" w:cs="Arial"/>
        </w:rPr>
        <w:t>Oracle</w:t>
      </w:r>
      <w:r w:rsidR="00151516" w:rsidRPr="002D7375">
        <w:rPr>
          <w:rFonts w:ascii="Arial" w:hAnsi="Arial" w:cs="Arial"/>
          <w:spacing w:val="-5"/>
        </w:rPr>
        <w:t xml:space="preserve"> </w:t>
      </w:r>
      <w:r w:rsidR="00151516" w:rsidRPr="002D7375">
        <w:rPr>
          <w:rFonts w:ascii="Arial" w:hAnsi="Arial" w:cs="Arial"/>
        </w:rPr>
        <w:t>Virtual</w:t>
      </w:r>
      <w:r w:rsidR="00151516" w:rsidRPr="002D7375">
        <w:rPr>
          <w:rFonts w:ascii="Arial" w:hAnsi="Arial" w:cs="Arial"/>
          <w:spacing w:val="-6"/>
        </w:rPr>
        <w:t xml:space="preserve"> </w:t>
      </w:r>
      <w:r w:rsidR="00151516" w:rsidRPr="002D7375">
        <w:rPr>
          <w:rFonts w:ascii="Arial" w:hAnsi="Arial" w:cs="Arial"/>
        </w:rPr>
        <w:t>Private</w:t>
      </w:r>
      <w:r w:rsidR="00151516" w:rsidRPr="002D7375">
        <w:rPr>
          <w:rFonts w:ascii="Arial" w:hAnsi="Arial" w:cs="Arial"/>
          <w:spacing w:val="-5"/>
        </w:rPr>
        <w:t xml:space="preserve"> </w:t>
      </w:r>
      <w:r w:rsidR="00151516" w:rsidRPr="002D7375">
        <w:rPr>
          <w:rFonts w:ascii="Arial" w:hAnsi="Arial" w:cs="Arial"/>
        </w:rPr>
        <w:t>Databa</w:t>
      </w:r>
      <w:bookmarkStart w:id="1009" w:name="_bookmark1416"/>
      <w:bookmarkEnd w:id="1009"/>
      <w:r w:rsidR="00151516" w:rsidRPr="002D7375">
        <w:rPr>
          <w:rFonts w:ascii="Arial" w:hAnsi="Arial" w:cs="Arial"/>
        </w:rPr>
        <w:t>se</w:t>
      </w:r>
      <w:r w:rsidR="00151516" w:rsidRPr="002D7375">
        <w:rPr>
          <w:rFonts w:ascii="Arial" w:hAnsi="Arial" w:cs="Arial"/>
          <w:spacing w:val="-5"/>
        </w:rPr>
        <w:t xml:space="preserve"> </w:t>
      </w:r>
      <w:r w:rsidR="00151516" w:rsidRPr="002D7375">
        <w:rPr>
          <w:rFonts w:ascii="Arial" w:hAnsi="Arial" w:cs="Arial"/>
        </w:rPr>
        <w:t>column-masking.</w:t>
      </w:r>
      <w:r w:rsidR="00151516" w:rsidRPr="002D7375">
        <w:rPr>
          <w:rFonts w:ascii="Arial" w:hAnsi="Arial" w:cs="Arial"/>
          <w:spacing w:val="-5"/>
        </w:rPr>
        <w:t xml:space="preserve"> </w:t>
      </w:r>
      <w:r w:rsidR="00151516" w:rsidRPr="002D7375">
        <w:rPr>
          <w:rFonts w:ascii="Arial" w:hAnsi="Arial" w:cs="Arial"/>
        </w:rPr>
        <w:t>It uses</w:t>
      </w:r>
      <w:r w:rsidR="00151516" w:rsidRPr="002D7375">
        <w:rPr>
          <w:rFonts w:ascii="Arial" w:hAnsi="Arial" w:cs="Arial"/>
          <w:spacing w:val="-24"/>
        </w:rPr>
        <w:t xml:space="preserve"> </w:t>
      </w:r>
      <w:r w:rsidR="00151516" w:rsidRPr="002D7375">
        <w:rPr>
          <w:rFonts w:ascii="Arial" w:hAnsi="Arial" w:cs="Arial"/>
        </w:rPr>
        <w:t>the</w:t>
      </w:r>
      <w:r w:rsidR="00151516" w:rsidRPr="002D7375">
        <w:rPr>
          <w:rFonts w:ascii="Arial" w:hAnsi="Arial" w:cs="Arial"/>
          <w:spacing w:val="-24"/>
        </w:rPr>
        <w:t xml:space="preserve"> </w:t>
      </w:r>
      <w:r w:rsidR="00151516" w:rsidRPr="002D7375">
        <w:rPr>
          <w:rFonts w:ascii="Arial" w:hAnsi="Arial" w:cs="Arial"/>
        </w:rPr>
        <w:t>same</w:t>
      </w:r>
      <w:r w:rsidR="00151516" w:rsidRPr="002D7375">
        <w:rPr>
          <w:rFonts w:ascii="Arial" w:hAnsi="Arial" w:cs="Arial"/>
          <w:spacing w:val="-24"/>
        </w:rPr>
        <w:t xml:space="preserve"> </w:t>
      </w:r>
      <w:r w:rsidR="00151516" w:rsidRPr="002D7375">
        <w:rPr>
          <w:rFonts w:ascii="Arial" w:hAnsi="Arial" w:cs="Arial"/>
        </w:rPr>
        <w:t>VPD</w:t>
      </w:r>
      <w:r w:rsidR="00151516" w:rsidRPr="002D7375">
        <w:rPr>
          <w:rFonts w:ascii="Arial" w:hAnsi="Arial" w:cs="Arial"/>
          <w:spacing w:val="-24"/>
        </w:rPr>
        <w:t xml:space="preserve"> </w:t>
      </w:r>
      <w:r w:rsidR="00151516" w:rsidRPr="002D7375">
        <w:rPr>
          <w:rFonts w:ascii="Arial" w:hAnsi="Arial" w:cs="Arial"/>
        </w:rPr>
        <w:t>policy</w:t>
      </w:r>
      <w:r w:rsidR="00151516" w:rsidRPr="002D7375">
        <w:rPr>
          <w:rFonts w:ascii="Arial" w:hAnsi="Arial" w:cs="Arial"/>
          <w:spacing w:val="-24"/>
        </w:rPr>
        <w:t xml:space="preserve"> </w:t>
      </w:r>
      <w:r w:rsidR="00151516" w:rsidRPr="002D7375">
        <w:rPr>
          <w:rFonts w:ascii="Arial" w:hAnsi="Arial" w:cs="Arial"/>
        </w:rPr>
        <w:t>as</w:t>
      </w:r>
      <w:r w:rsidR="00151516" w:rsidRPr="002D7375">
        <w:rPr>
          <w:rFonts w:ascii="Arial" w:hAnsi="Arial" w:cs="Arial"/>
          <w:spacing w:val="-25"/>
        </w:rPr>
        <w:t xml:space="preserve"> </w:t>
      </w:r>
      <w:hyperlink w:anchor="_bookmark1411" w:history="1">
        <w:r w:rsidR="00151516" w:rsidRPr="002D7375">
          <w:rPr>
            <w:rFonts w:ascii="Arial" w:hAnsi="Arial" w:cs="Arial"/>
            <w:color w:val="0000CC"/>
          </w:rPr>
          <w:t>Example</w:t>
        </w:r>
        <w:r w:rsidR="00151516" w:rsidRPr="002D7375">
          <w:rPr>
            <w:rFonts w:ascii="Arial" w:hAnsi="Arial" w:cs="Arial"/>
            <w:color w:val="0000CC"/>
            <w:spacing w:val="-23"/>
          </w:rPr>
          <w:t xml:space="preserve"> </w:t>
        </w:r>
        <w:r w:rsidR="00151516" w:rsidRPr="002D7375">
          <w:rPr>
            <w:rFonts w:ascii="Arial" w:hAnsi="Arial" w:cs="Arial"/>
            <w:color w:val="0000CC"/>
          </w:rPr>
          <w:t>7–3</w:t>
        </w:r>
        <w:r w:rsidR="00151516" w:rsidRPr="002D7375">
          <w:rPr>
            <w:rFonts w:ascii="Arial" w:hAnsi="Arial" w:cs="Arial"/>
            <w:color w:val="0000CC"/>
            <w:spacing w:val="-24"/>
          </w:rPr>
          <w:t xml:space="preserve"> </w:t>
        </w:r>
      </w:hyperlink>
      <w:hyperlink w:anchor="_bookmark1411" w:history="1">
        <w:r w:rsidR="00151516" w:rsidRPr="002D7375">
          <w:rPr>
            <w:rFonts w:ascii="Arial" w:hAnsi="Arial" w:cs="Arial"/>
          </w:rPr>
          <w:t>on</w:t>
        </w:r>
        <w:r w:rsidR="00151516" w:rsidRPr="002D7375">
          <w:rPr>
            <w:rFonts w:ascii="Arial" w:hAnsi="Arial" w:cs="Arial"/>
            <w:spacing w:val="-24"/>
          </w:rPr>
          <w:t xml:space="preserve"> </w:t>
        </w:r>
        <w:r w:rsidR="00151516" w:rsidRPr="002D7375">
          <w:rPr>
            <w:rFonts w:ascii="Arial" w:hAnsi="Arial" w:cs="Arial"/>
          </w:rPr>
          <w:t>page</w:t>
        </w:r>
        <w:r w:rsidR="00151516" w:rsidRPr="002D7375">
          <w:rPr>
            <w:rFonts w:ascii="Arial" w:hAnsi="Arial" w:cs="Arial"/>
            <w:spacing w:val="-24"/>
          </w:rPr>
          <w:t xml:space="preserve"> </w:t>
        </w:r>
        <w:r w:rsidR="00151516" w:rsidRPr="002D7375">
          <w:rPr>
            <w:rFonts w:ascii="Arial" w:hAnsi="Arial" w:cs="Arial"/>
          </w:rPr>
          <w:t>7-9</w:t>
        </w:r>
      </w:hyperlink>
      <w:r w:rsidR="00151516" w:rsidRPr="002D7375">
        <w:rPr>
          <w:rFonts w:ascii="Arial" w:hAnsi="Arial" w:cs="Arial"/>
        </w:rPr>
        <w:t>,</w:t>
      </w:r>
      <w:r w:rsidR="00151516" w:rsidRPr="002D7375">
        <w:rPr>
          <w:rFonts w:ascii="Arial" w:hAnsi="Arial" w:cs="Arial"/>
          <w:spacing w:val="-24"/>
        </w:rPr>
        <w:t xml:space="preserve"> </w:t>
      </w:r>
      <w:r w:rsidR="00151516" w:rsidRPr="002D7375">
        <w:rPr>
          <w:rFonts w:ascii="Arial" w:hAnsi="Arial" w:cs="Arial"/>
        </w:rPr>
        <w:t>but</w:t>
      </w:r>
      <w:r w:rsidR="00151516" w:rsidRPr="002D7375">
        <w:rPr>
          <w:rFonts w:ascii="Arial" w:hAnsi="Arial" w:cs="Arial"/>
          <w:spacing w:val="-24"/>
        </w:rPr>
        <w:t xml:space="preserve"> </w:t>
      </w:r>
      <w:r w:rsidR="00151516" w:rsidRPr="002D7375">
        <w:rPr>
          <w:rFonts w:ascii="Arial" w:hAnsi="Arial" w:cs="Arial"/>
        </w:rPr>
        <w:t>with</w:t>
      </w:r>
      <w:r w:rsidR="00151516" w:rsidRPr="002D7375">
        <w:rPr>
          <w:rFonts w:ascii="Arial" w:hAnsi="Arial" w:cs="Arial"/>
          <w:spacing w:val="-24"/>
        </w:rPr>
        <w:t xml:space="preserve"> </w:t>
      </w:r>
      <w:r w:rsidR="00151516" w:rsidRPr="002D7375">
        <w:rPr>
          <w:rFonts w:ascii="Arial" w:hAnsi="Arial" w:cs="Arial"/>
        </w:rPr>
        <w:t>sec_relevant_cols_ opt</w:t>
      </w:r>
      <w:r w:rsidR="00151516" w:rsidRPr="002D7375">
        <w:rPr>
          <w:rFonts w:ascii="Arial" w:hAnsi="Arial" w:cs="Arial"/>
          <w:spacing w:val="-90"/>
        </w:rPr>
        <w:t xml:space="preserve"> </w:t>
      </w:r>
      <w:r w:rsidR="00151516" w:rsidRPr="002D7375">
        <w:rPr>
          <w:rFonts w:ascii="Arial" w:hAnsi="Arial" w:cs="Arial"/>
        </w:rPr>
        <w:t>specified as DBMS_RLS.ALL_ROWS.</w:t>
      </w:r>
    </w:p>
    <w:p w14:paraId="55071C9E" w14:textId="77777777" w:rsidR="00151516" w:rsidRPr="002D7375" w:rsidRDefault="00151516" w:rsidP="00151516">
      <w:pPr>
        <w:pStyle w:val="BodyText"/>
        <w:spacing w:before="9"/>
        <w:rPr>
          <w:rFonts w:ascii="Arial" w:hAnsi="Arial" w:cs="Arial"/>
          <w:sz w:val="25"/>
        </w:rPr>
      </w:pPr>
    </w:p>
    <w:p w14:paraId="0CE1BDE1" w14:textId="77777777" w:rsidR="00151516" w:rsidRPr="002D7375" w:rsidRDefault="00151516" w:rsidP="00151516">
      <w:pPr>
        <w:ind w:left="1660"/>
        <w:rPr>
          <w:rFonts w:ascii="Arial" w:hAnsi="Arial" w:cs="Arial"/>
          <w:b/>
          <w:i/>
          <w:sz w:val="18"/>
        </w:rPr>
      </w:pPr>
      <w:bookmarkStart w:id="1010" w:name="_bookmark1417"/>
      <w:bookmarkEnd w:id="1010"/>
      <w:r w:rsidRPr="002D7375">
        <w:rPr>
          <w:rFonts w:ascii="Arial" w:hAnsi="Arial" w:cs="Arial"/>
          <w:b/>
          <w:i/>
          <w:sz w:val="18"/>
        </w:rPr>
        <w:t>Example 7–4 Adding a Column Masking to an Oracle Virtual Private Database Policy</w:t>
      </w:r>
    </w:p>
    <w:p w14:paraId="4B3E2A78" w14:textId="77777777" w:rsidR="00151516" w:rsidRPr="002D7375" w:rsidRDefault="00151516" w:rsidP="00151516">
      <w:pPr>
        <w:spacing w:before="112" w:line="259" w:lineRule="auto"/>
        <w:ind w:left="1752" w:right="6471" w:hanging="93"/>
        <w:rPr>
          <w:rFonts w:ascii="Arial" w:hAnsi="Arial" w:cs="Arial"/>
          <w:sz w:val="18"/>
        </w:rPr>
      </w:pPr>
      <w:r w:rsidRPr="002D7375">
        <w:rPr>
          <w:rFonts w:ascii="Arial" w:hAnsi="Arial" w:cs="Arial"/>
          <w:w w:val="95"/>
          <w:sz w:val="18"/>
        </w:rPr>
        <w:t xml:space="preserve">BEGIN </w:t>
      </w:r>
      <w:r w:rsidRPr="002D7375">
        <w:rPr>
          <w:rFonts w:ascii="Arial" w:hAnsi="Arial" w:cs="Arial"/>
          <w:w w:val="85"/>
          <w:sz w:val="18"/>
        </w:rPr>
        <w:t>DBMS_RLS.ADD_POLICY(</w:t>
      </w:r>
    </w:p>
    <w:p w14:paraId="2AF00D3E" w14:textId="77777777" w:rsidR="00151516" w:rsidRPr="002D7375" w:rsidRDefault="00151516" w:rsidP="00151516">
      <w:pPr>
        <w:tabs>
          <w:tab w:val="left" w:pos="3975"/>
        </w:tabs>
        <w:spacing w:line="203" w:lineRule="exact"/>
        <w:ind w:left="1937"/>
        <w:rPr>
          <w:rFonts w:ascii="Arial" w:hAnsi="Arial" w:cs="Arial"/>
          <w:sz w:val="18"/>
        </w:rPr>
      </w:pPr>
      <w:r w:rsidRPr="002D7375">
        <w:rPr>
          <w:rFonts w:ascii="Arial" w:hAnsi="Arial" w:cs="Arial"/>
          <w:w w:val="90"/>
          <w:sz w:val="18"/>
        </w:rPr>
        <w:t>object_schema</w:t>
      </w:r>
      <w:r w:rsidRPr="002D7375">
        <w:rPr>
          <w:rFonts w:ascii="Arial" w:hAnsi="Arial" w:cs="Arial"/>
          <w:w w:val="90"/>
          <w:sz w:val="18"/>
        </w:rPr>
        <w:tab/>
      </w:r>
      <w:r w:rsidRPr="002D7375">
        <w:rPr>
          <w:rFonts w:ascii="Arial" w:hAnsi="Arial" w:cs="Arial"/>
          <w:w w:val="95"/>
          <w:sz w:val="18"/>
        </w:rPr>
        <w:t>=&gt;</w:t>
      </w:r>
      <w:r w:rsidRPr="002D7375">
        <w:rPr>
          <w:rFonts w:ascii="Arial" w:hAnsi="Arial" w:cs="Arial"/>
          <w:spacing w:val="-13"/>
          <w:w w:val="95"/>
          <w:sz w:val="18"/>
        </w:rPr>
        <w:t xml:space="preserve"> </w:t>
      </w:r>
      <w:r w:rsidRPr="002D7375">
        <w:rPr>
          <w:rFonts w:ascii="Arial" w:hAnsi="Arial" w:cs="Arial"/>
          <w:w w:val="95"/>
          <w:sz w:val="18"/>
        </w:rPr>
        <w:t>'scott',</w:t>
      </w:r>
    </w:p>
    <w:p w14:paraId="5638E095" w14:textId="77777777" w:rsidR="00151516" w:rsidRPr="002D7375" w:rsidRDefault="00151516" w:rsidP="00151516">
      <w:pPr>
        <w:tabs>
          <w:tab w:val="left" w:pos="3975"/>
        </w:tabs>
        <w:spacing w:before="17"/>
        <w:ind w:left="1937"/>
        <w:rPr>
          <w:rFonts w:ascii="Arial" w:hAnsi="Arial" w:cs="Arial"/>
          <w:sz w:val="18"/>
        </w:rPr>
      </w:pPr>
      <w:r w:rsidRPr="002D7375">
        <w:rPr>
          <w:rFonts w:ascii="Arial" w:hAnsi="Arial" w:cs="Arial"/>
          <w:w w:val="90"/>
          <w:sz w:val="18"/>
        </w:rPr>
        <w:t>object_name</w:t>
      </w:r>
      <w:r w:rsidRPr="002D7375">
        <w:rPr>
          <w:rFonts w:ascii="Arial" w:hAnsi="Arial" w:cs="Arial"/>
          <w:w w:val="90"/>
          <w:sz w:val="18"/>
        </w:rPr>
        <w:tab/>
      </w:r>
      <w:r w:rsidRPr="002D7375">
        <w:rPr>
          <w:rFonts w:ascii="Arial" w:hAnsi="Arial" w:cs="Arial"/>
          <w:w w:val="95"/>
          <w:sz w:val="18"/>
        </w:rPr>
        <w:t>=&gt;</w:t>
      </w:r>
      <w:r w:rsidRPr="002D7375">
        <w:rPr>
          <w:rFonts w:ascii="Arial" w:hAnsi="Arial" w:cs="Arial"/>
          <w:spacing w:val="-13"/>
          <w:w w:val="95"/>
          <w:sz w:val="18"/>
        </w:rPr>
        <w:t xml:space="preserve"> </w:t>
      </w:r>
      <w:r w:rsidRPr="002D7375">
        <w:rPr>
          <w:rFonts w:ascii="Arial" w:hAnsi="Arial" w:cs="Arial"/>
          <w:w w:val="95"/>
          <w:sz w:val="18"/>
        </w:rPr>
        <w:t>'emp',</w:t>
      </w:r>
    </w:p>
    <w:p w14:paraId="5F0CA4E5" w14:textId="77777777" w:rsidR="00151516" w:rsidRPr="002D7375" w:rsidRDefault="00151516" w:rsidP="00151516">
      <w:pPr>
        <w:tabs>
          <w:tab w:val="left" w:pos="3975"/>
        </w:tabs>
        <w:spacing w:before="16" w:line="259" w:lineRule="auto"/>
        <w:ind w:left="1937" w:right="4062"/>
        <w:rPr>
          <w:rFonts w:ascii="Arial" w:hAnsi="Arial" w:cs="Arial"/>
          <w:sz w:val="18"/>
        </w:rPr>
      </w:pPr>
      <w:r w:rsidRPr="002D7375">
        <w:rPr>
          <w:rFonts w:ascii="Arial" w:hAnsi="Arial" w:cs="Arial"/>
          <w:w w:val="90"/>
          <w:sz w:val="18"/>
        </w:rPr>
        <w:t>policy_name</w:t>
      </w:r>
      <w:r w:rsidRPr="002D7375">
        <w:rPr>
          <w:rFonts w:ascii="Arial" w:hAnsi="Arial" w:cs="Arial"/>
          <w:w w:val="90"/>
          <w:sz w:val="18"/>
        </w:rPr>
        <w:tab/>
        <w:t>=&gt;</w:t>
      </w:r>
      <w:r w:rsidRPr="002D7375">
        <w:rPr>
          <w:rFonts w:ascii="Arial" w:hAnsi="Arial" w:cs="Arial"/>
          <w:spacing w:val="-53"/>
          <w:w w:val="90"/>
          <w:sz w:val="18"/>
        </w:rPr>
        <w:t xml:space="preserve"> </w:t>
      </w:r>
      <w:r w:rsidRPr="002D7375">
        <w:rPr>
          <w:rFonts w:ascii="Arial" w:hAnsi="Arial" w:cs="Arial"/>
          <w:w w:val="90"/>
          <w:sz w:val="18"/>
        </w:rPr>
        <w:t xml:space="preserve">'hide_sal_policy', </w:t>
      </w:r>
      <w:r w:rsidRPr="002D7375">
        <w:rPr>
          <w:rFonts w:ascii="Arial" w:hAnsi="Arial" w:cs="Arial"/>
          <w:w w:val="85"/>
          <w:sz w:val="18"/>
        </w:rPr>
        <w:t>policy_function</w:t>
      </w:r>
      <w:r w:rsidRPr="002D7375">
        <w:rPr>
          <w:rFonts w:ascii="Arial" w:hAnsi="Arial" w:cs="Arial"/>
          <w:w w:val="85"/>
          <w:sz w:val="18"/>
        </w:rPr>
        <w:tab/>
      </w:r>
      <w:r w:rsidRPr="002D7375">
        <w:rPr>
          <w:rFonts w:ascii="Arial" w:hAnsi="Arial" w:cs="Arial"/>
          <w:w w:val="95"/>
          <w:sz w:val="18"/>
        </w:rPr>
        <w:t xml:space="preserve">=&gt; 'hide_sal_comm', </w:t>
      </w:r>
      <w:r w:rsidRPr="002D7375">
        <w:rPr>
          <w:rFonts w:ascii="Arial" w:hAnsi="Arial" w:cs="Arial"/>
          <w:w w:val="85"/>
          <w:sz w:val="18"/>
        </w:rPr>
        <w:t>sec_relevant_cols</w:t>
      </w:r>
      <w:r w:rsidRPr="002D7375">
        <w:rPr>
          <w:rFonts w:ascii="Arial" w:hAnsi="Arial" w:cs="Arial"/>
          <w:w w:val="85"/>
          <w:sz w:val="18"/>
        </w:rPr>
        <w:tab/>
      </w:r>
      <w:r w:rsidRPr="002D7375">
        <w:rPr>
          <w:rFonts w:ascii="Arial" w:hAnsi="Arial" w:cs="Arial"/>
          <w:w w:val="95"/>
          <w:sz w:val="18"/>
        </w:rPr>
        <w:t xml:space="preserve">=&gt;' sal,comm', </w:t>
      </w:r>
      <w:r w:rsidRPr="002D7375">
        <w:rPr>
          <w:rFonts w:ascii="Arial" w:hAnsi="Arial" w:cs="Arial"/>
          <w:w w:val="85"/>
          <w:sz w:val="18"/>
        </w:rPr>
        <w:t>sec_relevant_cols_opt =&gt;</w:t>
      </w:r>
      <w:r w:rsidRPr="002D7375">
        <w:rPr>
          <w:rFonts w:ascii="Arial" w:hAnsi="Arial" w:cs="Arial"/>
          <w:spacing w:val="11"/>
          <w:w w:val="85"/>
          <w:sz w:val="18"/>
        </w:rPr>
        <w:t xml:space="preserve"> </w:t>
      </w:r>
      <w:r w:rsidRPr="002D7375">
        <w:rPr>
          <w:rFonts w:ascii="Arial" w:hAnsi="Arial" w:cs="Arial"/>
          <w:w w:val="85"/>
          <w:sz w:val="18"/>
        </w:rPr>
        <w:t>dbms_rls.ALL_ROWS);</w:t>
      </w:r>
    </w:p>
    <w:p w14:paraId="031ECD32" w14:textId="77777777" w:rsidR="00151516" w:rsidRPr="002D7375" w:rsidRDefault="00151516" w:rsidP="00151516">
      <w:pPr>
        <w:spacing w:line="203" w:lineRule="exact"/>
        <w:ind w:left="1660"/>
        <w:rPr>
          <w:rFonts w:ascii="Arial" w:hAnsi="Arial" w:cs="Arial"/>
          <w:sz w:val="18"/>
        </w:rPr>
      </w:pPr>
      <w:r w:rsidRPr="002D7375">
        <w:rPr>
          <w:rFonts w:ascii="Arial" w:hAnsi="Arial" w:cs="Arial"/>
          <w:w w:val="95"/>
          <w:sz w:val="18"/>
        </w:rPr>
        <w:t>END;</w:t>
      </w:r>
    </w:p>
    <w:p w14:paraId="4FB2AF23" w14:textId="77777777" w:rsidR="00151516" w:rsidRPr="002D7375" w:rsidRDefault="00151516" w:rsidP="00151516">
      <w:pPr>
        <w:pStyle w:val="BodyText"/>
        <w:spacing w:before="1"/>
        <w:rPr>
          <w:rFonts w:ascii="Arial" w:hAnsi="Arial" w:cs="Arial"/>
          <w:sz w:val="19"/>
        </w:rPr>
      </w:pPr>
    </w:p>
    <w:p w14:paraId="14F59F7F" w14:textId="77777777" w:rsidR="00151516" w:rsidRPr="002D7375" w:rsidRDefault="00151516" w:rsidP="00151516">
      <w:pPr>
        <w:pStyle w:val="BodyText"/>
        <w:spacing w:line="228" w:lineRule="auto"/>
        <w:ind w:left="1659" w:right="848"/>
        <w:rPr>
          <w:rFonts w:ascii="Arial" w:hAnsi="Arial" w:cs="Arial"/>
        </w:rPr>
      </w:pPr>
      <w:r w:rsidRPr="00247797">
        <w:rPr>
          <w:rFonts w:ascii="Arial" w:hAnsi="Arial" w:cs="Arial"/>
        </w:rPr>
        <w:t>Giả sử rằng người dùng bộ phận bán hàng có đặc quyền SELECT trên bảng emp (chẳng hạn như người dùng SCOTT) chạy truy vấn sau</w:t>
      </w:r>
      <w:r w:rsidRPr="002D7375">
        <w:rPr>
          <w:rFonts w:ascii="Arial" w:hAnsi="Arial" w:cs="Arial"/>
        </w:rPr>
        <w:t>:</w:t>
      </w:r>
    </w:p>
    <w:p w14:paraId="2DF48415" w14:textId="77777777" w:rsidR="00151516" w:rsidRPr="002D7375" w:rsidRDefault="00151516" w:rsidP="00151516">
      <w:pPr>
        <w:spacing w:before="141" w:line="259" w:lineRule="auto"/>
        <w:ind w:left="1752" w:right="4988" w:hanging="93"/>
        <w:rPr>
          <w:rFonts w:ascii="Arial" w:hAnsi="Arial" w:cs="Arial"/>
          <w:sz w:val="18"/>
        </w:rPr>
      </w:pPr>
      <w:r w:rsidRPr="002D7375">
        <w:rPr>
          <w:rFonts w:ascii="Arial" w:hAnsi="Arial" w:cs="Arial"/>
          <w:w w:val="90"/>
          <w:sz w:val="18"/>
        </w:rPr>
        <w:t>SELECT</w:t>
      </w:r>
      <w:r w:rsidRPr="002D7375">
        <w:rPr>
          <w:rFonts w:ascii="Arial" w:hAnsi="Arial" w:cs="Arial"/>
          <w:spacing w:val="-37"/>
          <w:w w:val="90"/>
          <w:sz w:val="18"/>
        </w:rPr>
        <w:t xml:space="preserve"> </w:t>
      </w:r>
      <w:r w:rsidRPr="002D7375">
        <w:rPr>
          <w:rFonts w:ascii="Arial" w:hAnsi="Arial" w:cs="Arial"/>
          <w:w w:val="90"/>
          <w:sz w:val="18"/>
        </w:rPr>
        <w:t>ENAME,</w:t>
      </w:r>
      <w:r w:rsidRPr="002D7375">
        <w:rPr>
          <w:rFonts w:ascii="Arial" w:hAnsi="Arial" w:cs="Arial"/>
          <w:spacing w:val="-37"/>
          <w:w w:val="90"/>
          <w:sz w:val="18"/>
        </w:rPr>
        <w:t xml:space="preserve"> </w:t>
      </w:r>
      <w:r w:rsidRPr="002D7375">
        <w:rPr>
          <w:rFonts w:ascii="Arial" w:hAnsi="Arial" w:cs="Arial"/>
          <w:w w:val="90"/>
          <w:sz w:val="18"/>
        </w:rPr>
        <w:t>d.dname,</w:t>
      </w:r>
      <w:r w:rsidRPr="002D7375">
        <w:rPr>
          <w:rFonts w:ascii="Arial" w:hAnsi="Arial" w:cs="Arial"/>
          <w:spacing w:val="-37"/>
          <w:w w:val="90"/>
          <w:sz w:val="18"/>
        </w:rPr>
        <w:t xml:space="preserve"> </w:t>
      </w:r>
      <w:r w:rsidRPr="002D7375">
        <w:rPr>
          <w:rFonts w:ascii="Arial" w:hAnsi="Arial" w:cs="Arial"/>
          <w:w w:val="90"/>
          <w:sz w:val="18"/>
        </w:rPr>
        <w:t>job,</w:t>
      </w:r>
      <w:r w:rsidRPr="002D7375">
        <w:rPr>
          <w:rFonts w:ascii="Arial" w:hAnsi="Arial" w:cs="Arial"/>
          <w:spacing w:val="-37"/>
          <w:w w:val="90"/>
          <w:sz w:val="18"/>
        </w:rPr>
        <w:t xml:space="preserve"> </w:t>
      </w:r>
      <w:r w:rsidRPr="002D7375">
        <w:rPr>
          <w:rFonts w:ascii="Arial" w:hAnsi="Arial" w:cs="Arial"/>
          <w:w w:val="90"/>
          <w:sz w:val="18"/>
        </w:rPr>
        <w:t>sal,</w:t>
      </w:r>
      <w:r w:rsidRPr="002D7375">
        <w:rPr>
          <w:rFonts w:ascii="Arial" w:hAnsi="Arial" w:cs="Arial"/>
          <w:spacing w:val="-37"/>
          <w:w w:val="90"/>
          <w:sz w:val="18"/>
        </w:rPr>
        <w:t xml:space="preserve"> </w:t>
      </w:r>
      <w:r w:rsidRPr="002D7375">
        <w:rPr>
          <w:rFonts w:ascii="Arial" w:hAnsi="Arial" w:cs="Arial"/>
          <w:w w:val="90"/>
          <w:sz w:val="18"/>
        </w:rPr>
        <w:t xml:space="preserve">comm </w:t>
      </w:r>
      <w:r w:rsidRPr="002D7375">
        <w:rPr>
          <w:rFonts w:ascii="Arial" w:hAnsi="Arial" w:cs="Arial"/>
          <w:w w:val="95"/>
          <w:sz w:val="18"/>
        </w:rPr>
        <w:t>FROM emp e, dept</w:t>
      </w:r>
      <w:r w:rsidRPr="002D7375">
        <w:rPr>
          <w:rFonts w:ascii="Arial" w:hAnsi="Arial" w:cs="Arial"/>
          <w:spacing w:val="-70"/>
          <w:w w:val="95"/>
          <w:sz w:val="18"/>
        </w:rPr>
        <w:t xml:space="preserve"> </w:t>
      </w:r>
      <w:r w:rsidRPr="002D7375">
        <w:rPr>
          <w:rFonts w:ascii="Arial" w:hAnsi="Arial" w:cs="Arial"/>
          <w:w w:val="95"/>
          <w:sz w:val="18"/>
        </w:rPr>
        <w:t>d</w:t>
      </w:r>
    </w:p>
    <w:p w14:paraId="187BF545" w14:textId="77777777" w:rsidR="00151516" w:rsidRPr="002D7375" w:rsidRDefault="00151516" w:rsidP="00151516">
      <w:pPr>
        <w:ind w:left="1752"/>
        <w:rPr>
          <w:rFonts w:ascii="Arial" w:hAnsi="Arial" w:cs="Arial"/>
          <w:sz w:val="18"/>
        </w:rPr>
      </w:pPr>
      <w:r w:rsidRPr="002D7375">
        <w:rPr>
          <w:rFonts w:ascii="Arial" w:hAnsi="Arial" w:cs="Arial"/>
          <w:w w:val="95"/>
          <w:sz w:val="18"/>
        </w:rPr>
        <w:t>WHERE d.deptno = e.deptno;</w:t>
      </w:r>
    </w:p>
    <w:p w14:paraId="667D1129" w14:textId="77777777" w:rsidR="00151516" w:rsidRPr="002D7375" w:rsidRDefault="00151516" w:rsidP="00151516">
      <w:pPr>
        <w:pStyle w:val="BodyText"/>
        <w:spacing w:before="9"/>
        <w:rPr>
          <w:rFonts w:ascii="Arial" w:hAnsi="Arial" w:cs="Arial"/>
          <w:sz w:val="18"/>
        </w:rPr>
      </w:pPr>
    </w:p>
    <w:p w14:paraId="67083B77" w14:textId="77777777" w:rsidR="00151516" w:rsidRPr="002D7375" w:rsidRDefault="00151516" w:rsidP="00151516">
      <w:pPr>
        <w:pStyle w:val="BodyText"/>
        <w:spacing w:line="232" w:lineRule="auto"/>
        <w:ind w:left="1660" w:right="848"/>
        <w:rPr>
          <w:rFonts w:ascii="Arial" w:hAnsi="Arial" w:cs="Arial"/>
        </w:rPr>
      </w:pPr>
      <w:r w:rsidRPr="00247797">
        <w:rPr>
          <w:rFonts w:ascii="Arial" w:hAnsi="Arial" w:cs="Arial"/>
        </w:rPr>
        <w:t>Cơ sở dữ liệu trả về tất cả các hàng được chỉ định trong truy vấn, nhưng với một số giá trị được che dấu vì chính sách Oracle VPD</w:t>
      </w:r>
      <w:r w:rsidRPr="002D7375">
        <w:rPr>
          <w:rFonts w:ascii="Arial" w:hAnsi="Arial" w:cs="Arial"/>
        </w:rPr>
        <w:t>:</w:t>
      </w:r>
    </w:p>
    <w:p w14:paraId="41DE41CF" w14:textId="77777777" w:rsidR="00151516" w:rsidRPr="002D7375" w:rsidRDefault="00151516" w:rsidP="00151516">
      <w:pPr>
        <w:tabs>
          <w:tab w:val="left" w:pos="2678"/>
          <w:tab w:val="left" w:pos="4068"/>
          <w:tab w:val="left" w:pos="5643"/>
          <w:tab w:val="left" w:pos="6570"/>
        </w:tabs>
        <w:spacing w:before="140"/>
        <w:ind w:left="1660"/>
        <w:rPr>
          <w:rFonts w:ascii="Arial" w:hAnsi="Arial" w:cs="Arial"/>
          <w:sz w:val="18"/>
        </w:rPr>
      </w:pPr>
      <w:r w:rsidRPr="002D7375">
        <w:rPr>
          <w:rFonts w:ascii="Arial" w:hAnsi="Arial" w:cs="Arial"/>
          <w:w w:val="95"/>
          <w:sz w:val="18"/>
        </w:rPr>
        <w:t>ENAME</w:t>
      </w:r>
      <w:r w:rsidRPr="002D7375">
        <w:rPr>
          <w:rFonts w:ascii="Arial" w:hAnsi="Arial" w:cs="Arial"/>
          <w:w w:val="95"/>
          <w:sz w:val="18"/>
        </w:rPr>
        <w:tab/>
        <w:t>DNAME</w:t>
      </w:r>
      <w:r w:rsidRPr="002D7375">
        <w:rPr>
          <w:rFonts w:ascii="Arial" w:hAnsi="Arial" w:cs="Arial"/>
          <w:w w:val="95"/>
          <w:sz w:val="18"/>
        </w:rPr>
        <w:tab/>
        <w:t>JOB</w:t>
      </w:r>
      <w:r w:rsidRPr="002D7375">
        <w:rPr>
          <w:rFonts w:ascii="Arial" w:hAnsi="Arial" w:cs="Arial"/>
          <w:w w:val="95"/>
          <w:sz w:val="18"/>
        </w:rPr>
        <w:tab/>
        <w:t>SAL</w:t>
      </w:r>
      <w:r w:rsidRPr="002D7375">
        <w:rPr>
          <w:rFonts w:ascii="Arial" w:hAnsi="Arial" w:cs="Arial"/>
          <w:w w:val="95"/>
          <w:sz w:val="18"/>
        </w:rPr>
        <w:tab/>
        <w:t>COMM</w:t>
      </w:r>
    </w:p>
    <w:p w14:paraId="068F8C87" w14:textId="77777777" w:rsidR="00151516" w:rsidRPr="002D7375" w:rsidRDefault="00151516" w:rsidP="00151516">
      <w:pPr>
        <w:tabs>
          <w:tab w:val="left" w:pos="2678"/>
          <w:tab w:val="left" w:pos="4068"/>
        </w:tabs>
        <w:spacing w:before="17" w:line="259" w:lineRule="auto"/>
        <w:ind w:left="1660" w:right="3136"/>
        <w:rPr>
          <w:rFonts w:ascii="Arial" w:hAnsi="Arial" w:cs="Arial"/>
          <w:sz w:val="18"/>
        </w:rPr>
      </w:pPr>
      <w:r w:rsidRPr="002D7375">
        <w:rPr>
          <w:rFonts w:ascii="Arial" w:hAnsi="Arial" w:cs="Arial"/>
          <w:w w:val="85"/>
          <w:sz w:val="18"/>
        </w:rPr>
        <w:t xml:space="preserve">---------- -------------- --------- ---------- ---------- </w:t>
      </w:r>
      <w:r w:rsidRPr="002D7375">
        <w:rPr>
          <w:rFonts w:ascii="Arial" w:hAnsi="Arial" w:cs="Arial"/>
          <w:w w:val="95"/>
          <w:sz w:val="18"/>
        </w:rPr>
        <w:t>CLARK</w:t>
      </w:r>
      <w:r w:rsidRPr="002D7375">
        <w:rPr>
          <w:rFonts w:ascii="Arial" w:hAnsi="Arial" w:cs="Arial"/>
          <w:w w:val="95"/>
          <w:sz w:val="18"/>
        </w:rPr>
        <w:tab/>
      </w:r>
      <w:r w:rsidRPr="002D7375">
        <w:rPr>
          <w:rFonts w:ascii="Arial" w:hAnsi="Arial" w:cs="Arial"/>
          <w:w w:val="90"/>
          <w:sz w:val="18"/>
        </w:rPr>
        <w:t>ACCOUNTING</w:t>
      </w:r>
      <w:r w:rsidRPr="002D7375">
        <w:rPr>
          <w:rFonts w:ascii="Arial" w:hAnsi="Arial" w:cs="Arial"/>
          <w:w w:val="90"/>
          <w:sz w:val="18"/>
        </w:rPr>
        <w:tab/>
      </w:r>
      <w:r w:rsidRPr="002D7375">
        <w:rPr>
          <w:rFonts w:ascii="Arial" w:hAnsi="Arial" w:cs="Arial"/>
          <w:w w:val="95"/>
          <w:sz w:val="18"/>
        </w:rPr>
        <w:t>MANAGER</w:t>
      </w:r>
    </w:p>
    <w:p w14:paraId="4C0EC0DA" w14:textId="77777777" w:rsidR="00151516" w:rsidRPr="002D7375" w:rsidRDefault="00151516" w:rsidP="00151516">
      <w:pPr>
        <w:tabs>
          <w:tab w:val="left" w:pos="2678"/>
          <w:tab w:val="left" w:pos="4068"/>
        </w:tabs>
        <w:spacing w:line="259" w:lineRule="auto"/>
        <w:ind w:left="1660" w:right="5175"/>
        <w:rPr>
          <w:rFonts w:ascii="Arial" w:hAnsi="Arial" w:cs="Arial"/>
          <w:sz w:val="18"/>
        </w:rPr>
      </w:pPr>
      <w:r w:rsidRPr="002D7375">
        <w:rPr>
          <w:rFonts w:ascii="Arial" w:hAnsi="Arial" w:cs="Arial"/>
          <w:w w:val="95"/>
          <w:sz w:val="18"/>
        </w:rPr>
        <w:t>KING</w:t>
      </w:r>
      <w:r w:rsidRPr="002D7375">
        <w:rPr>
          <w:rFonts w:ascii="Arial" w:hAnsi="Arial" w:cs="Arial"/>
          <w:w w:val="95"/>
          <w:sz w:val="18"/>
        </w:rPr>
        <w:tab/>
      </w:r>
      <w:r w:rsidRPr="002D7375">
        <w:rPr>
          <w:rFonts w:ascii="Arial" w:hAnsi="Arial" w:cs="Arial"/>
          <w:w w:val="90"/>
          <w:sz w:val="18"/>
        </w:rPr>
        <w:t>ACCOUNTING</w:t>
      </w:r>
      <w:r w:rsidRPr="002D7375">
        <w:rPr>
          <w:rFonts w:ascii="Arial" w:hAnsi="Arial" w:cs="Arial"/>
          <w:w w:val="90"/>
          <w:sz w:val="18"/>
        </w:rPr>
        <w:tab/>
      </w:r>
      <w:r w:rsidRPr="002D7375">
        <w:rPr>
          <w:rFonts w:ascii="Arial" w:hAnsi="Arial" w:cs="Arial"/>
          <w:spacing w:val="-1"/>
          <w:w w:val="85"/>
          <w:sz w:val="18"/>
        </w:rPr>
        <w:t xml:space="preserve">PRESIDENT </w:t>
      </w:r>
      <w:r w:rsidRPr="002D7375">
        <w:rPr>
          <w:rFonts w:ascii="Arial" w:hAnsi="Arial" w:cs="Arial"/>
          <w:w w:val="95"/>
          <w:sz w:val="18"/>
        </w:rPr>
        <w:t>MILLER</w:t>
      </w:r>
      <w:r w:rsidRPr="002D7375">
        <w:rPr>
          <w:rFonts w:ascii="Arial" w:hAnsi="Arial" w:cs="Arial"/>
          <w:w w:val="95"/>
          <w:sz w:val="18"/>
        </w:rPr>
        <w:tab/>
      </w:r>
      <w:r w:rsidRPr="002D7375">
        <w:rPr>
          <w:rFonts w:ascii="Arial" w:hAnsi="Arial" w:cs="Arial"/>
          <w:w w:val="90"/>
          <w:sz w:val="18"/>
        </w:rPr>
        <w:t>ACCOUNTING</w:t>
      </w:r>
      <w:r w:rsidRPr="002D7375">
        <w:rPr>
          <w:rFonts w:ascii="Arial" w:hAnsi="Arial" w:cs="Arial"/>
          <w:w w:val="90"/>
          <w:sz w:val="18"/>
        </w:rPr>
        <w:tab/>
      </w:r>
      <w:r w:rsidRPr="002D7375">
        <w:rPr>
          <w:rFonts w:ascii="Arial" w:hAnsi="Arial" w:cs="Arial"/>
          <w:w w:val="95"/>
          <w:sz w:val="18"/>
        </w:rPr>
        <w:t>CLERK JONES</w:t>
      </w:r>
      <w:r w:rsidRPr="002D7375">
        <w:rPr>
          <w:rFonts w:ascii="Arial" w:hAnsi="Arial" w:cs="Arial"/>
          <w:w w:val="95"/>
          <w:sz w:val="18"/>
        </w:rPr>
        <w:tab/>
      </w:r>
      <w:r w:rsidRPr="002D7375">
        <w:rPr>
          <w:rFonts w:ascii="Arial" w:hAnsi="Arial" w:cs="Arial"/>
          <w:w w:val="90"/>
          <w:sz w:val="18"/>
        </w:rPr>
        <w:t>RESEARCH</w:t>
      </w:r>
      <w:r w:rsidRPr="002D7375">
        <w:rPr>
          <w:rFonts w:ascii="Arial" w:hAnsi="Arial" w:cs="Arial"/>
          <w:w w:val="90"/>
          <w:sz w:val="18"/>
        </w:rPr>
        <w:tab/>
      </w:r>
      <w:r w:rsidRPr="002D7375">
        <w:rPr>
          <w:rFonts w:ascii="Arial" w:hAnsi="Arial" w:cs="Arial"/>
          <w:w w:val="95"/>
          <w:sz w:val="18"/>
        </w:rPr>
        <w:t>MANAGER</w:t>
      </w:r>
    </w:p>
    <w:p w14:paraId="6D0952AB" w14:textId="77777777" w:rsidR="00151516" w:rsidRPr="002D7375" w:rsidRDefault="00151516" w:rsidP="00151516">
      <w:pPr>
        <w:tabs>
          <w:tab w:val="left" w:pos="2678"/>
          <w:tab w:val="left" w:pos="4068"/>
        </w:tabs>
        <w:spacing w:line="203" w:lineRule="exact"/>
        <w:ind w:left="1660"/>
        <w:rPr>
          <w:rFonts w:ascii="Arial" w:hAnsi="Arial" w:cs="Arial"/>
          <w:sz w:val="18"/>
        </w:rPr>
      </w:pPr>
      <w:r w:rsidRPr="002D7375">
        <w:rPr>
          <w:rFonts w:ascii="Arial" w:hAnsi="Arial" w:cs="Arial"/>
          <w:w w:val="95"/>
          <w:sz w:val="18"/>
        </w:rPr>
        <w:t>FORD</w:t>
      </w:r>
      <w:r w:rsidRPr="002D7375">
        <w:rPr>
          <w:rFonts w:ascii="Arial" w:hAnsi="Arial" w:cs="Arial"/>
          <w:w w:val="95"/>
          <w:sz w:val="18"/>
        </w:rPr>
        <w:tab/>
      </w:r>
      <w:r w:rsidRPr="002D7375">
        <w:rPr>
          <w:rFonts w:ascii="Arial" w:hAnsi="Arial" w:cs="Arial"/>
          <w:w w:val="90"/>
          <w:sz w:val="18"/>
        </w:rPr>
        <w:t>RESEARCH</w:t>
      </w:r>
      <w:r w:rsidRPr="002D7375">
        <w:rPr>
          <w:rFonts w:ascii="Arial" w:hAnsi="Arial" w:cs="Arial"/>
          <w:w w:val="90"/>
          <w:sz w:val="18"/>
        </w:rPr>
        <w:tab/>
      </w:r>
      <w:r w:rsidRPr="002D7375">
        <w:rPr>
          <w:rFonts w:ascii="Arial" w:hAnsi="Arial" w:cs="Arial"/>
          <w:w w:val="95"/>
          <w:sz w:val="18"/>
        </w:rPr>
        <w:t>ANALYST</w:t>
      </w:r>
    </w:p>
    <w:p w14:paraId="19B56468" w14:textId="77777777" w:rsidR="00151516" w:rsidRPr="002D7375" w:rsidRDefault="00151516" w:rsidP="00151516">
      <w:pPr>
        <w:tabs>
          <w:tab w:val="left" w:pos="2678"/>
          <w:tab w:val="left" w:pos="4068"/>
        </w:tabs>
        <w:spacing w:before="15"/>
        <w:ind w:left="1660"/>
        <w:rPr>
          <w:rFonts w:ascii="Arial" w:hAnsi="Arial" w:cs="Arial"/>
          <w:sz w:val="18"/>
        </w:rPr>
      </w:pPr>
      <w:r w:rsidRPr="002D7375">
        <w:rPr>
          <w:rFonts w:ascii="Arial" w:hAnsi="Arial" w:cs="Arial"/>
          <w:w w:val="95"/>
          <w:sz w:val="18"/>
        </w:rPr>
        <w:t>ADAMS</w:t>
      </w:r>
      <w:r w:rsidRPr="002D7375">
        <w:rPr>
          <w:rFonts w:ascii="Arial" w:hAnsi="Arial" w:cs="Arial"/>
          <w:w w:val="95"/>
          <w:sz w:val="18"/>
        </w:rPr>
        <w:tab/>
      </w:r>
      <w:r w:rsidRPr="002D7375">
        <w:rPr>
          <w:rFonts w:ascii="Arial" w:hAnsi="Arial" w:cs="Arial"/>
          <w:w w:val="90"/>
          <w:sz w:val="18"/>
        </w:rPr>
        <w:t>RESEARCH</w:t>
      </w:r>
      <w:r w:rsidRPr="002D7375">
        <w:rPr>
          <w:rFonts w:ascii="Arial" w:hAnsi="Arial" w:cs="Arial"/>
          <w:w w:val="90"/>
          <w:sz w:val="18"/>
        </w:rPr>
        <w:tab/>
      </w:r>
      <w:r w:rsidRPr="002D7375">
        <w:rPr>
          <w:rFonts w:ascii="Arial" w:hAnsi="Arial" w:cs="Arial"/>
          <w:w w:val="95"/>
          <w:sz w:val="18"/>
        </w:rPr>
        <w:t>CLERK</w:t>
      </w:r>
    </w:p>
    <w:p w14:paraId="5ED9AE0A" w14:textId="77777777" w:rsidR="00151516" w:rsidRPr="002D7375" w:rsidRDefault="00151516" w:rsidP="00151516">
      <w:pPr>
        <w:tabs>
          <w:tab w:val="left" w:pos="2678"/>
          <w:tab w:val="left" w:pos="4068"/>
        </w:tabs>
        <w:spacing w:before="16"/>
        <w:ind w:left="1660"/>
        <w:rPr>
          <w:rFonts w:ascii="Arial" w:hAnsi="Arial" w:cs="Arial"/>
          <w:sz w:val="18"/>
        </w:rPr>
      </w:pPr>
      <w:r w:rsidRPr="002D7375">
        <w:rPr>
          <w:rFonts w:ascii="Arial" w:hAnsi="Arial" w:cs="Arial"/>
          <w:w w:val="95"/>
          <w:sz w:val="18"/>
        </w:rPr>
        <w:t>SMITH</w:t>
      </w:r>
      <w:r w:rsidRPr="002D7375">
        <w:rPr>
          <w:rFonts w:ascii="Arial" w:hAnsi="Arial" w:cs="Arial"/>
          <w:w w:val="95"/>
          <w:sz w:val="18"/>
        </w:rPr>
        <w:tab/>
      </w:r>
      <w:r w:rsidRPr="002D7375">
        <w:rPr>
          <w:rFonts w:ascii="Arial" w:hAnsi="Arial" w:cs="Arial"/>
          <w:w w:val="90"/>
          <w:sz w:val="18"/>
        </w:rPr>
        <w:t>RESEARCH</w:t>
      </w:r>
      <w:r w:rsidRPr="002D7375">
        <w:rPr>
          <w:rFonts w:ascii="Arial" w:hAnsi="Arial" w:cs="Arial"/>
          <w:w w:val="90"/>
          <w:sz w:val="18"/>
        </w:rPr>
        <w:tab/>
      </w:r>
      <w:r w:rsidRPr="002D7375">
        <w:rPr>
          <w:rFonts w:ascii="Arial" w:hAnsi="Arial" w:cs="Arial"/>
          <w:w w:val="95"/>
          <w:sz w:val="18"/>
        </w:rPr>
        <w:t>CLERK</w:t>
      </w:r>
    </w:p>
    <w:p w14:paraId="5FF6A1AE" w14:textId="77777777" w:rsidR="00151516" w:rsidRPr="002D7375" w:rsidRDefault="00151516" w:rsidP="00151516">
      <w:pPr>
        <w:tabs>
          <w:tab w:val="left" w:pos="2678"/>
          <w:tab w:val="left" w:pos="4068"/>
        </w:tabs>
        <w:spacing w:before="17"/>
        <w:ind w:left="1660"/>
        <w:rPr>
          <w:rFonts w:ascii="Arial" w:hAnsi="Arial" w:cs="Arial"/>
          <w:sz w:val="18"/>
        </w:rPr>
      </w:pPr>
      <w:r w:rsidRPr="002D7375">
        <w:rPr>
          <w:rFonts w:ascii="Arial" w:hAnsi="Arial" w:cs="Arial"/>
          <w:w w:val="95"/>
          <w:sz w:val="18"/>
        </w:rPr>
        <w:t>SCOTT</w:t>
      </w:r>
      <w:r w:rsidRPr="002D7375">
        <w:rPr>
          <w:rFonts w:ascii="Arial" w:hAnsi="Arial" w:cs="Arial"/>
          <w:w w:val="95"/>
          <w:sz w:val="18"/>
        </w:rPr>
        <w:tab/>
      </w:r>
      <w:r w:rsidRPr="002D7375">
        <w:rPr>
          <w:rFonts w:ascii="Arial" w:hAnsi="Arial" w:cs="Arial"/>
          <w:w w:val="90"/>
          <w:sz w:val="18"/>
        </w:rPr>
        <w:t>RESEARCH</w:t>
      </w:r>
      <w:r w:rsidRPr="002D7375">
        <w:rPr>
          <w:rFonts w:ascii="Arial" w:hAnsi="Arial" w:cs="Arial"/>
          <w:w w:val="90"/>
          <w:sz w:val="18"/>
        </w:rPr>
        <w:tab/>
      </w:r>
      <w:r w:rsidRPr="002D7375">
        <w:rPr>
          <w:rFonts w:ascii="Arial" w:hAnsi="Arial" w:cs="Arial"/>
          <w:w w:val="95"/>
          <w:sz w:val="18"/>
        </w:rPr>
        <w:t>ANALYST</w:t>
      </w:r>
    </w:p>
    <w:p w14:paraId="13A56735" w14:textId="77777777" w:rsidR="00151516" w:rsidRPr="002D7375" w:rsidRDefault="00151516" w:rsidP="00151516">
      <w:pPr>
        <w:rPr>
          <w:rFonts w:ascii="Arial" w:hAnsi="Arial" w:cs="Arial"/>
          <w:sz w:val="18"/>
        </w:rPr>
        <w:sectPr w:rsidR="00151516" w:rsidRPr="002D7375">
          <w:pgSz w:w="12240" w:h="15840"/>
          <w:pgMar w:top="840" w:right="1060" w:bottom="860" w:left="1100" w:header="549" w:footer="663" w:gutter="0"/>
          <w:cols w:space="720"/>
        </w:sectPr>
      </w:pPr>
    </w:p>
    <w:p w14:paraId="4B750B4F" w14:textId="77777777" w:rsidR="00151516" w:rsidRPr="002D7375" w:rsidRDefault="00151516" w:rsidP="00151516">
      <w:pPr>
        <w:pStyle w:val="BodyText"/>
        <w:rPr>
          <w:rFonts w:ascii="Arial" w:hAnsi="Arial" w:cs="Arial"/>
        </w:rPr>
      </w:pPr>
    </w:p>
    <w:p w14:paraId="643FB23C" w14:textId="77777777" w:rsidR="00151516" w:rsidRPr="002D7375" w:rsidRDefault="00151516" w:rsidP="00151516">
      <w:pPr>
        <w:pStyle w:val="BodyText"/>
        <w:spacing w:before="1"/>
        <w:rPr>
          <w:rFonts w:ascii="Arial" w:hAnsi="Arial" w:cs="Arial"/>
          <w:sz w:val="19"/>
        </w:rPr>
      </w:pPr>
    </w:p>
    <w:tbl>
      <w:tblPr>
        <w:tblW w:w="0" w:type="auto"/>
        <w:tblInd w:w="2210" w:type="dxa"/>
        <w:tblLayout w:type="fixed"/>
        <w:tblCellMar>
          <w:left w:w="0" w:type="dxa"/>
          <w:right w:w="0" w:type="dxa"/>
        </w:tblCellMar>
        <w:tblLook w:val="01E0" w:firstRow="1" w:lastRow="1" w:firstColumn="1" w:lastColumn="1" w:noHBand="0" w:noVBand="0"/>
      </w:tblPr>
      <w:tblGrid>
        <w:gridCol w:w="837"/>
        <w:gridCol w:w="1158"/>
        <w:gridCol w:w="1576"/>
        <w:gridCol w:w="1065"/>
        <w:gridCol w:w="747"/>
      </w:tblGrid>
      <w:tr w:rsidR="00151516" w:rsidRPr="002D7375" w14:paraId="3194A27D" w14:textId="77777777" w:rsidTr="00E42760">
        <w:trPr>
          <w:trHeight w:val="204"/>
        </w:trPr>
        <w:tc>
          <w:tcPr>
            <w:tcW w:w="837" w:type="dxa"/>
          </w:tcPr>
          <w:p w14:paraId="7AA58E25" w14:textId="77777777" w:rsidR="00151516" w:rsidRPr="002D7375" w:rsidRDefault="00151516" w:rsidP="00E42760">
            <w:pPr>
              <w:pStyle w:val="TableParagraph"/>
              <w:spacing w:before="0" w:line="185" w:lineRule="exact"/>
              <w:ind w:left="50"/>
              <w:rPr>
                <w:rFonts w:ascii="Arial" w:hAnsi="Arial" w:cs="Arial"/>
                <w:sz w:val="18"/>
              </w:rPr>
            </w:pPr>
            <w:r w:rsidRPr="002D7375">
              <w:rPr>
                <w:rFonts w:ascii="Arial" w:hAnsi="Arial" w:cs="Arial"/>
                <w:w w:val="95"/>
                <w:sz w:val="18"/>
              </w:rPr>
              <w:t>WARD</w:t>
            </w:r>
          </w:p>
        </w:tc>
        <w:tc>
          <w:tcPr>
            <w:tcW w:w="1158" w:type="dxa"/>
          </w:tcPr>
          <w:p w14:paraId="3C4B264A" w14:textId="77777777" w:rsidR="00151516" w:rsidRPr="002D7375" w:rsidRDefault="00151516" w:rsidP="00E42760">
            <w:pPr>
              <w:pStyle w:val="TableParagraph"/>
              <w:spacing w:before="0" w:line="185" w:lineRule="exact"/>
              <w:ind w:left="231"/>
              <w:rPr>
                <w:rFonts w:ascii="Arial" w:hAnsi="Arial" w:cs="Arial"/>
                <w:sz w:val="18"/>
              </w:rPr>
            </w:pPr>
            <w:r w:rsidRPr="002D7375">
              <w:rPr>
                <w:rFonts w:ascii="Arial" w:hAnsi="Arial" w:cs="Arial"/>
                <w:w w:val="95"/>
                <w:sz w:val="18"/>
              </w:rPr>
              <w:t>SALES</w:t>
            </w:r>
          </w:p>
        </w:tc>
        <w:tc>
          <w:tcPr>
            <w:tcW w:w="1576" w:type="dxa"/>
          </w:tcPr>
          <w:p w14:paraId="2A08C0AC" w14:textId="77777777" w:rsidR="00151516" w:rsidRPr="002D7375" w:rsidRDefault="00151516" w:rsidP="00E42760">
            <w:pPr>
              <w:pStyle w:val="TableParagraph"/>
              <w:spacing w:before="0" w:line="185" w:lineRule="exact"/>
              <w:ind w:left="463"/>
              <w:rPr>
                <w:rFonts w:ascii="Arial" w:hAnsi="Arial" w:cs="Arial"/>
                <w:sz w:val="18"/>
              </w:rPr>
            </w:pPr>
            <w:r w:rsidRPr="002D7375">
              <w:rPr>
                <w:rFonts w:ascii="Arial" w:hAnsi="Arial" w:cs="Arial"/>
                <w:w w:val="95"/>
                <w:sz w:val="18"/>
              </w:rPr>
              <w:t>SALESMAN</w:t>
            </w:r>
          </w:p>
        </w:tc>
        <w:tc>
          <w:tcPr>
            <w:tcW w:w="1065" w:type="dxa"/>
          </w:tcPr>
          <w:p w14:paraId="2CD44D85" w14:textId="77777777" w:rsidR="00151516" w:rsidRPr="002D7375" w:rsidRDefault="00151516" w:rsidP="00E42760">
            <w:pPr>
              <w:pStyle w:val="TableParagraph"/>
              <w:spacing w:before="0" w:line="185" w:lineRule="exact"/>
              <w:ind w:right="322"/>
              <w:jc w:val="right"/>
              <w:rPr>
                <w:rFonts w:ascii="Arial" w:hAnsi="Arial" w:cs="Arial"/>
                <w:sz w:val="18"/>
              </w:rPr>
            </w:pPr>
            <w:r w:rsidRPr="002D7375">
              <w:rPr>
                <w:rFonts w:ascii="Arial" w:hAnsi="Arial" w:cs="Arial"/>
                <w:w w:val="85"/>
                <w:sz w:val="18"/>
              </w:rPr>
              <w:t>1250</w:t>
            </w:r>
          </w:p>
        </w:tc>
        <w:tc>
          <w:tcPr>
            <w:tcW w:w="747" w:type="dxa"/>
          </w:tcPr>
          <w:p w14:paraId="67AEA248" w14:textId="77777777" w:rsidR="00151516" w:rsidRPr="002D7375" w:rsidRDefault="00151516" w:rsidP="00E42760">
            <w:pPr>
              <w:pStyle w:val="TableParagraph"/>
              <w:spacing w:before="0" w:line="185" w:lineRule="exact"/>
              <w:ind w:right="48"/>
              <w:jc w:val="right"/>
              <w:rPr>
                <w:rFonts w:ascii="Arial" w:hAnsi="Arial" w:cs="Arial"/>
                <w:sz w:val="18"/>
              </w:rPr>
            </w:pPr>
            <w:r w:rsidRPr="002D7375">
              <w:rPr>
                <w:rFonts w:ascii="Arial" w:hAnsi="Arial" w:cs="Arial"/>
                <w:w w:val="85"/>
                <w:sz w:val="18"/>
              </w:rPr>
              <w:t>500</w:t>
            </w:r>
          </w:p>
        </w:tc>
      </w:tr>
      <w:tr w:rsidR="00151516" w:rsidRPr="002D7375" w14:paraId="77A7115E" w14:textId="77777777" w:rsidTr="00E42760">
        <w:trPr>
          <w:trHeight w:val="219"/>
        </w:trPr>
        <w:tc>
          <w:tcPr>
            <w:tcW w:w="837" w:type="dxa"/>
          </w:tcPr>
          <w:p w14:paraId="2E2A5254"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TURNER</w:t>
            </w:r>
          </w:p>
        </w:tc>
        <w:tc>
          <w:tcPr>
            <w:tcW w:w="1158" w:type="dxa"/>
          </w:tcPr>
          <w:p w14:paraId="28A52DD8"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63DC7C53"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SALESMAN</w:t>
            </w:r>
          </w:p>
        </w:tc>
        <w:tc>
          <w:tcPr>
            <w:tcW w:w="1065" w:type="dxa"/>
          </w:tcPr>
          <w:p w14:paraId="1C9A7996"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1500</w:t>
            </w:r>
          </w:p>
        </w:tc>
        <w:tc>
          <w:tcPr>
            <w:tcW w:w="747" w:type="dxa"/>
          </w:tcPr>
          <w:p w14:paraId="6D372583" w14:textId="77777777" w:rsidR="00151516" w:rsidRPr="002D7375" w:rsidRDefault="00151516" w:rsidP="00E42760">
            <w:pPr>
              <w:pStyle w:val="TableParagraph"/>
              <w:spacing w:line="190" w:lineRule="exact"/>
              <w:ind w:right="48"/>
              <w:jc w:val="right"/>
              <w:rPr>
                <w:rFonts w:ascii="Arial" w:hAnsi="Arial" w:cs="Arial"/>
                <w:sz w:val="18"/>
              </w:rPr>
            </w:pPr>
            <w:r w:rsidRPr="002D7375">
              <w:rPr>
                <w:rFonts w:ascii="Arial" w:hAnsi="Arial" w:cs="Arial"/>
                <w:w w:val="86"/>
                <w:sz w:val="18"/>
              </w:rPr>
              <w:t>0</w:t>
            </w:r>
          </w:p>
        </w:tc>
      </w:tr>
      <w:tr w:rsidR="00151516" w:rsidRPr="002D7375" w14:paraId="62861628" w14:textId="77777777" w:rsidTr="00E42760">
        <w:trPr>
          <w:trHeight w:val="220"/>
        </w:trPr>
        <w:tc>
          <w:tcPr>
            <w:tcW w:w="837" w:type="dxa"/>
          </w:tcPr>
          <w:p w14:paraId="5F5229E0"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ALLEN</w:t>
            </w:r>
          </w:p>
        </w:tc>
        <w:tc>
          <w:tcPr>
            <w:tcW w:w="1158" w:type="dxa"/>
          </w:tcPr>
          <w:p w14:paraId="6E1D5169"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75C91D95"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SALESMAN</w:t>
            </w:r>
          </w:p>
        </w:tc>
        <w:tc>
          <w:tcPr>
            <w:tcW w:w="1065" w:type="dxa"/>
          </w:tcPr>
          <w:p w14:paraId="3F80C175"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1600</w:t>
            </w:r>
          </w:p>
        </w:tc>
        <w:tc>
          <w:tcPr>
            <w:tcW w:w="747" w:type="dxa"/>
          </w:tcPr>
          <w:p w14:paraId="498A87BC" w14:textId="77777777" w:rsidR="00151516" w:rsidRPr="002D7375" w:rsidRDefault="00151516" w:rsidP="00E42760">
            <w:pPr>
              <w:pStyle w:val="TableParagraph"/>
              <w:spacing w:line="190" w:lineRule="exact"/>
              <w:ind w:right="48"/>
              <w:jc w:val="right"/>
              <w:rPr>
                <w:rFonts w:ascii="Arial" w:hAnsi="Arial" w:cs="Arial"/>
                <w:sz w:val="18"/>
              </w:rPr>
            </w:pPr>
            <w:r w:rsidRPr="002D7375">
              <w:rPr>
                <w:rFonts w:ascii="Arial" w:hAnsi="Arial" w:cs="Arial"/>
                <w:w w:val="85"/>
                <w:sz w:val="18"/>
              </w:rPr>
              <w:t>300</w:t>
            </w:r>
          </w:p>
        </w:tc>
      </w:tr>
      <w:tr w:rsidR="00151516" w:rsidRPr="002D7375" w14:paraId="3C9C562F" w14:textId="77777777" w:rsidTr="00E42760">
        <w:trPr>
          <w:trHeight w:val="220"/>
        </w:trPr>
        <w:tc>
          <w:tcPr>
            <w:tcW w:w="837" w:type="dxa"/>
          </w:tcPr>
          <w:p w14:paraId="4D0CD4B9"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JAMES</w:t>
            </w:r>
          </w:p>
        </w:tc>
        <w:tc>
          <w:tcPr>
            <w:tcW w:w="1158" w:type="dxa"/>
          </w:tcPr>
          <w:p w14:paraId="00498F08"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2100E6DF"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CLERK</w:t>
            </w:r>
          </w:p>
        </w:tc>
        <w:tc>
          <w:tcPr>
            <w:tcW w:w="1065" w:type="dxa"/>
          </w:tcPr>
          <w:p w14:paraId="3AA5BEFF"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950</w:t>
            </w:r>
          </w:p>
        </w:tc>
        <w:tc>
          <w:tcPr>
            <w:tcW w:w="747" w:type="dxa"/>
          </w:tcPr>
          <w:p w14:paraId="039D1787" w14:textId="77777777" w:rsidR="00151516" w:rsidRPr="002D7375" w:rsidRDefault="00151516" w:rsidP="00E42760">
            <w:pPr>
              <w:pStyle w:val="TableParagraph"/>
              <w:spacing w:before="0"/>
              <w:rPr>
                <w:rFonts w:ascii="Arial" w:hAnsi="Arial" w:cs="Arial"/>
                <w:sz w:val="14"/>
              </w:rPr>
            </w:pPr>
          </w:p>
        </w:tc>
      </w:tr>
      <w:tr w:rsidR="00151516" w:rsidRPr="002D7375" w14:paraId="019E2057" w14:textId="77777777" w:rsidTr="00E42760">
        <w:trPr>
          <w:trHeight w:val="219"/>
        </w:trPr>
        <w:tc>
          <w:tcPr>
            <w:tcW w:w="837" w:type="dxa"/>
          </w:tcPr>
          <w:p w14:paraId="54A30F22"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BLAKE</w:t>
            </w:r>
          </w:p>
        </w:tc>
        <w:tc>
          <w:tcPr>
            <w:tcW w:w="1158" w:type="dxa"/>
          </w:tcPr>
          <w:p w14:paraId="0E885ED3"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20AA8578"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MANAGER</w:t>
            </w:r>
          </w:p>
        </w:tc>
        <w:tc>
          <w:tcPr>
            <w:tcW w:w="1065" w:type="dxa"/>
          </w:tcPr>
          <w:p w14:paraId="48CF04A4"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2850</w:t>
            </w:r>
          </w:p>
        </w:tc>
        <w:tc>
          <w:tcPr>
            <w:tcW w:w="747" w:type="dxa"/>
          </w:tcPr>
          <w:p w14:paraId="48F1DC52" w14:textId="77777777" w:rsidR="00151516" w:rsidRPr="002D7375" w:rsidRDefault="00151516" w:rsidP="00E42760">
            <w:pPr>
              <w:pStyle w:val="TableParagraph"/>
              <w:spacing w:before="0"/>
              <w:rPr>
                <w:rFonts w:ascii="Arial" w:hAnsi="Arial" w:cs="Arial"/>
                <w:sz w:val="14"/>
              </w:rPr>
            </w:pPr>
          </w:p>
        </w:tc>
      </w:tr>
      <w:tr w:rsidR="00151516" w:rsidRPr="002D7375" w14:paraId="1CEFD88A" w14:textId="77777777" w:rsidTr="00E42760">
        <w:trPr>
          <w:trHeight w:val="204"/>
        </w:trPr>
        <w:tc>
          <w:tcPr>
            <w:tcW w:w="837" w:type="dxa"/>
          </w:tcPr>
          <w:p w14:paraId="2A4B6852" w14:textId="77777777" w:rsidR="00151516" w:rsidRPr="002D7375" w:rsidRDefault="00151516" w:rsidP="00E42760">
            <w:pPr>
              <w:pStyle w:val="TableParagraph"/>
              <w:spacing w:line="175" w:lineRule="exact"/>
              <w:ind w:left="50"/>
              <w:rPr>
                <w:rFonts w:ascii="Arial" w:hAnsi="Arial" w:cs="Arial"/>
                <w:sz w:val="18"/>
              </w:rPr>
            </w:pPr>
            <w:r w:rsidRPr="002D7375">
              <w:rPr>
                <w:rFonts w:ascii="Arial" w:hAnsi="Arial" w:cs="Arial"/>
                <w:w w:val="95"/>
                <w:sz w:val="18"/>
              </w:rPr>
              <w:t>MARTIN</w:t>
            </w:r>
          </w:p>
        </w:tc>
        <w:tc>
          <w:tcPr>
            <w:tcW w:w="1158" w:type="dxa"/>
          </w:tcPr>
          <w:p w14:paraId="29EDECE8" w14:textId="77777777" w:rsidR="00151516" w:rsidRPr="002D7375" w:rsidRDefault="00151516" w:rsidP="00E42760">
            <w:pPr>
              <w:pStyle w:val="TableParagraph"/>
              <w:spacing w:line="175" w:lineRule="exact"/>
              <w:ind w:left="231"/>
              <w:rPr>
                <w:rFonts w:ascii="Arial" w:hAnsi="Arial" w:cs="Arial"/>
                <w:sz w:val="18"/>
              </w:rPr>
            </w:pPr>
            <w:r w:rsidRPr="002D7375">
              <w:rPr>
                <w:rFonts w:ascii="Arial" w:hAnsi="Arial" w:cs="Arial"/>
                <w:w w:val="95"/>
                <w:sz w:val="18"/>
              </w:rPr>
              <w:t>SALES</w:t>
            </w:r>
          </w:p>
        </w:tc>
        <w:tc>
          <w:tcPr>
            <w:tcW w:w="1576" w:type="dxa"/>
          </w:tcPr>
          <w:p w14:paraId="27A63A77" w14:textId="77777777" w:rsidR="00151516" w:rsidRPr="002D7375" w:rsidRDefault="00151516" w:rsidP="00E42760">
            <w:pPr>
              <w:pStyle w:val="TableParagraph"/>
              <w:spacing w:line="175" w:lineRule="exact"/>
              <w:ind w:left="463"/>
              <w:rPr>
                <w:rFonts w:ascii="Arial" w:hAnsi="Arial" w:cs="Arial"/>
                <w:sz w:val="18"/>
              </w:rPr>
            </w:pPr>
            <w:r w:rsidRPr="002D7375">
              <w:rPr>
                <w:rFonts w:ascii="Arial" w:hAnsi="Arial" w:cs="Arial"/>
                <w:w w:val="95"/>
                <w:sz w:val="18"/>
              </w:rPr>
              <w:t>SALESMAN</w:t>
            </w:r>
          </w:p>
        </w:tc>
        <w:tc>
          <w:tcPr>
            <w:tcW w:w="1065" w:type="dxa"/>
          </w:tcPr>
          <w:p w14:paraId="2F1DAF93" w14:textId="77777777" w:rsidR="00151516" w:rsidRPr="002D7375" w:rsidRDefault="00151516" w:rsidP="00E42760">
            <w:pPr>
              <w:pStyle w:val="TableParagraph"/>
              <w:spacing w:line="175" w:lineRule="exact"/>
              <w:ind w:right="322"/>
              <w:jc w:val="right"/>
              <w:rPr>
                <w:rFonts w:ascii="Arial" w:hAnsi="Arial" w:cs="Arial"/>
                <w:sz w:val="18"/>
              </w:rPr>
            </w:pPr>
            <w:r w:rsidRPr="002D7375">
              <w:rPr>
                <w:rFonts w:ascii="Arial" w:hAnsi="Arial" w:cs="Arial"/>
                <w:w w:val="85"/>
                <w:sz w:val="18"/>
              </w:rPr>
              <w:t>1250</w:t>
            </w:r>
          </w:p>
        </w:tc>
        <w:tc>
          <w:tcPr>
            <w:tcW w:w="747" w:type="dxa"/>
          </w:tcPr>
          <w:p w14:paraId="20E56F69" w14:textId="77777777" w:rsidR="00151516" w:rsidRPr="002D7375" w:rsidRDefault="00151516" w:rsidP="00E42760">
            <w:pPr>
              <w:pStyle w:val="TableParagraph"/>
              <w:spacing w:line="175" w:lineRule="exact"/>
              <w:ind w:right="49"/>
              <w:jc w:val="right"/>
              <w:rPr>
                <w:rFonts w:ascii="Arial" w:hAnsi="Arial" w:cs="Arial"/>
                <w:sz w:val="18"/>
              </w:rPr>
            </w:pPr>
            <w:r w:rsidRPr="002D7375">
              <w:rPr>
                <w:rFonts w:ascii="Arial" w:hAnsi="Arial" w:cs="Arial"/>
                <w:w w:val="85"/>
                <w:sz w:val="18"/>
              </w:rPr>
              <w:t>1400</w:t>
            </w:r>
          </w:p>
        </w:tc>
      </w:tr>
    </w:tbl>
    <w:p w14:paraId="3852E99B" w14:textId="77777777" w:rsidR="00151516" w:rsidRPr="002D7375" w:rsidRDefault="00151516" w:rsidP="00151516">
      <w:pPr>
        <w:pStyle w:val="BodyText"/>
        <w:spacing w:before="3"/>
        <w:rPr>
          <w:rFonts w:ascii="Arial" w:hAnsi="Arial" w:cs="Arial"/>
          <w:sz w:val="13"/>
        </w:rPr>
      </w:pPr>
    </w:p>
    <w:p w14:paraId="5FD8BBBB" w14:textId="77777777" w:rsidR="00151516" w:rsidRPr="002D7375" w:rsidRDefault="00151516" w:rsidP="00151516">
      <w:pPr>
        <w:spacing w:before="95"/>
        <w:ind w:left="2260"/>
        <w:rPr>
          <w:rFonts w:ascii="Arial" w:hAnsi="Arial" w:cs="Arial"/>
          <w:sz w:val="18"/>
        </w:rPr>
      </w:pPr>
      <w:r w:rsidRPr="002D7375">
        <w:rPr>
          <w:rFonts w:ascii="Arial" w:hAnsi="Arial" w:cs="Arial"/>
          <w:w w:val="95"/>
          <w:sz w:val="18"/>
        </w:rPr>
        <w:t>14 rows selected.</w:t>
      </w:r>
    </w:p>
    <w:p w14:paraId="18A6E3FB" w14:textId="77777777" w:rsidR="00151516" w:rsidRPr="002D7375" w:rsidRDefault="00151516" w:rsidP="00151516">
      <w:pPr>
        <w:pStyle w:val="BodyText"/>
        <w:spacing w:before="9"/>
        <w:rPr>
          <w:rFonts w:ascii="Arial" w:hAnsi="Arial" w:cs="Arial"/>
          <w:sz w:val="18"/>
        </w:rPr>
      </w:pPr>
    </w:p>
    <w:p w14:paraId="5584CF00" w14:textId="77777777" w:rsidR="00151516" w:rsidRPr="002D7375" w:rsidRDefault="00151516" w:rsidP="00151516">
      <w:pPr>
        <w:pStyle w:val="BodyText"/>
        <w:spacing w:line="232" w:lineRule="auto"/>
        <w:ind w:left="2260" w:right="295"/>
        <w:rPr>
          <w:rFonts w:ascii="Arial" w:hAnsi="Arial" w:cs="Arial"/>
        </w:rPr>
      </w:pPr>
      <w:r w:rsidRPr="00247797">
        <w:rPr>
          <w:rFonts w:ascii="Arial" w:hAnsi="Arial" w:cs="Arial"/>
        </w:rPr>
        <w:t>Column-masking trả về tất cả các hàng được yêu cầu bởi truy vấn user bán hàng, nhưng đã thực hiện sal và comm cột NULL cho nhân viên bên ngoài bộ phận bán hàng</w:t>
      </w:r>
      <w:r w:rsidRPr="002D7375">
        <w:rPr>
          <w:rFonts w:ascii="Arial" w:hAnsi="Arial" w:cs="Arial"/>
        </w:rPr>
        <w:t>.</w:t>
      </w:r>
    </w:p>
    <w:p w14:paraId="63062364" w14:textId="77777777" w:rsidR="00151516" w:rsidRPr="002D7375" w:rsidRDefault="00151516" w:rsidP="00151516">
      <w:pPr>
        <w:pStyle w:val="BodyText"/>
        <w:spacing w:before="109"/>
        <w:ind w:left="2260"/>
        <w:rPr>
          <w:rFonts w:ascii="Arial" w:hAnsi="Arial" w:cs="Arial"/>
        </w:rPr>
      </w:pPr>
      <w:r w:rsidRPr="00C651D2">
        <w:rPr>
          <w:rFonts w:ascii="Arial" w:hAnsi="Arial" w:cs="Arial"/>
        </w:rPr>
        <w:t>Các cân nhắc sau đây áp dụng cho column-masking</w:t>
      </w:r>
      <w:r w:rsidRPr="002D7375">
        <w:rPr>
          <w:rFonts w:ascii="Arial" w:hAnsi="Arial" w:cs="Arial"/>
        </w:rPr>
        <w:t>:</w:t>
      </w:r>
    </w:p>
    <w:p w14:paraId="7D889ED9" w14:textId="77777777" w:rsidR="00151516" w:rsidRPr="002D7375" w:rsidRDefault="00151516" w:rsidP="00151516">
      <w:pPr>
        <w:pStyle w:val="ListParagraph"/>
        <w:numPr>
          <w:ilvl w:val="0"/>
          <w:numId w:val="1"/>
        </w:numPr>
        <w:tabs>
          <w:tab w:val="left" w:pos="2620"/>
        </w:tabs>
        <w:rPr>
          <w:rFonts w:ascii="Arial" w:hAnsi="Arial" w:cs="Arial"/>
          <w:sz w:val="20"/>
        </w:rPr>
      </w:pPr>
      <w:r w:rsidRPr="002D7375">
        <w:rPr>
          <w:rFonts w:ascii="Arial" w:hAnsi="Arial" w:cs="Arial"/>
          <w:sz w:val="20"/>
        </w:rPr>
        <w:t xml:space="preserve">Column-masking </w:t>
      </w:r>
      <w:r>
        <w:rPr>
          <w:rFonts w:ascii="Arial" w:hAnsi="Arial" w:cs="Arial"/>
          <w:sz w:val="20"/>
        </w:rPr>
        <w:t>chỉ áp dụng cho</w:t>
      </w:r>
      <w:r w:rsidRPr="002D7375">
        <w:rPr>
          <w:rFonts w:ascii="Arial" w:hAnsi="Arial" w:cs="Arial"/>
          <w:sz w:val="20"/>
        </w:rPr>
        <w:t xml:space="preserve"> SELECT.</w:t>
      </w:r>
    </w:p>
    <w:p w14:paraId="7D42DDC5" w14:textId="77777777" w:rsidR="00151516" w:rsidRPr="002D7375" w:rsidRDefault="00151516" w:rsidP="00151516">
      <w:pPr>
        <w:pStyle w:val="ListParagraph"/>
        <w:numPr>
          <w:ilvl w:val="0"/>
          <w:numId w:val="1"/>
        </w:numPr>
        <w:tabs>
          <w:tab w:val="left" w:pos="2620"/>
        </w:tabs>
        <w:spacing w:before="114" w:line="232" w:lineRule="auto"/>
        <w:ind w:right="476"/>
        <w:rPr>
          <w:rFonts w:ascii="Arial" w:hAnsi="Arial" w:cs="Arial"/>
          <w:sz w:val="20"/>
        </w:rPr>
      </w:pPr>
      <w:r w:rsidRPr="00C651D2">
        <w:rPr>
          <w:rFonts w:ascii="Arial" w:hAnsi="Arial" w:cs="Arial"/>
          <w:sz w:val="20"/>
        </w:rPr>
        <w:t>Các điều kiện column-masking được tạo bởi hàm chính sách phải là các biểu thức Boolean đơn giản, không giống như các điều kiện Oracle VPD thông thường.</w:t>
      </w:r>
    </w:p>
    <w:p w14:paraId="0942C0FC" w14:textId="77777777" w:rsidR="00151516" w:rsidRPr="002D7375" w:rsidRDefault="00151516" w:rsidP="00151516">
      <w:pPr>
        <w:pStyle w:val="ListParagraph"/>
        <w:numPr>
          <w:ilvl w:val="0"/>
          <w:numId w:val="1"/>
        </w:numPr>
        <w:tabs>
          <w:tab w:val="left" w:pos="2620"/>
        </w:tabs>
        <w:spacing w:before="121" w:line="228" w:lineRule="auto"/>
        <w:ind w:right="229"/>
        <w:rPr>
          <w:rFonts w:ascii="Arial" w:hAnsi="Arial" w:cs="Arial"/>
          <w:sz w:val="20"/>
        </w:rPr>
      </w:pPr>
      <w:r w:rsidRPr="00C651D2">
        <w:rPr>
          <w:rFonts w:ascii="Arial" w:hAnsi="Arial" w:cs="Arial"/>
          <w:sz w:val="20"/>
        </w:rPr>
        <w:t>Đối với các ứng dụng thực hiện các phép tính, hoặc không mong đợi các giá trị NULL, hãy sử dụng Oracle VPD mức tiêu chuẩn, chỉ định SEC_RELEVANT_ COLS thay vì tùy chọn column-masking SEC_RELEVANT_COLS_OPT</w:t>
      </w:r>
      <w:r w:rsidRPr="002D7375">
        <w:rPr>
          <w:rFonts w:ascii="Arial" w:hAnsi="Arial" w:cs="Arial"/>
          <w:sz w:val="20"/>
        </w:rPr>
        <w:t>.</w:t>
      </w:r>
    </w:p>
    <w:p w14:paraId="60F2451C" w14:textId="77777777" w:rsidR="00151516" w:rsidRPr="002D7375" w:rsidRDefault="00151516" w:rsidP="00151516">
      <w:pPr>
        <w:pStyle w:val="ListParagraph"/>
        <w:numPr>
          <w:ilvl w:val="0"/>
          <w:numId w:val="1"/>
        </w:numPr>
        <w:tabs>
          <w:tab w:val="left" w:pos="2620"/>
        </w:tabs>
        <w:spacing w:before="121" w:line="228" w:lineRule="auto"/>
        <w:ind w:right="194"/>
        <w:rPr>
          <w:rFonts w:ascii="Arial" w:hAnsi="Arial" w:cs="Arial"/>
          <w:sz w:val="20"/>
        </w:rPr>
      </w:pPr>
      <w:r w:rsidRPr="00C651D2">
        <w:rPr>
          <w:rFonts w:ascii="Arial" w:hAnsi="Arial" w:cs="Arial"/>
          <w:sz w:val="20"/>
        </w:rPr>
        <w:t>Không bao gồm các cột của kiểu dữ liệu đối tượng (bao gồm cả kiểu XML) trong cài đặt sec_ relev_cols. Loại cột này không được hỗ trợ cho cài đặt sec_relevant_ cols</w:t>
      </w:r>
      <w:r w:rsidRPr="002D7375">
        <w:rPr>
          <w:rFonts w:ascii="Arial" w:hAnsi="Arial" w:cs="Arial"/>
          <w:sz w:val="20"/>
        </w:rPr>
        <w:t>.</w:t>
      </w:r>
    </w:p>
    <w:p w14:paraId="49521A8A" w14:textId="77777777" w:rsidR="00151516" w:rsidRPr="002D7375" w:rsidRDefault="00151516" w:rsidP="00151516">
      <w:pPr>
        <w:pStyle w:val="ListParagraph"/>
        <w:numPr>
          <w:ilvl w:val="0"/>
          <w:numId w:val="1"/>
        </w:numPr>
        <w:tabs>
          <w:tab w:val="left" w:pos="2620"/>
        </w:tabs>
        <w:spacing w:before="121" w:line="228" w:lineRule="auto"/>
        <w:ind w:right="550"/>
        <w:rPr>
          <w:rFonts w:ascii="Arial" w:hAnsi="Arial" w:cs="Arial"/>
          <w:sz w:val="20"/>
        </w:rPr>
      </w:pPr>
      <w:r w:rsidRPr="00C651D2">
        <w:rPr>
          <w:rFonts w:ascii="Arial" w:hAnsi="Arial" w:cs="Arial"/>
          <w:sz w:val="20"/>
        </w:rPr>
        <w:t>Column-masking được sử dụng với UPDATE AS SELECT chỉ cập nhật các cột mà người dùng được phép xem</w:t>
      </w:r>
      <w:r w:rsidRPr="002D7375">
        <w:rPr>
          <w:rFonts w:ascii="Arial" w:hAnsi="Arial" w:cs="Arial"/>
          <w:sz w:val="20"/>
        </w:rPr>
        <w:t>.</w:t>
      </w:r>
    </w:p>
    <w:p w14:paraId="6DD0F207" w14:textId="77777777" w:rsidR="00151516" w:rsidRPr="002D7375" w:rsidRDefault="00151516" w:rsidP="00151516">
      <w:pPr>
        <w:pStyle w:val="ListParagraph"/>
        <w:numPr>
          <w:ilvl w:val="0"/>
          <w:numId w:val="1"/>
        </w:numPr>
        <w:tabs>
          <w:tab w:val="left" w:pos="2620"/>
        </w:tabs>
        <w:spacing w:before="121" w:line="232" w:lineRule="auto"/>
        <w:ind w:right="313"/>
        <w:rPr>
          <w:rFonts w:ascii="Arial" w:hAnsi="Arial" w:cs="Arial"/>
          <w:sz w:val="20"/>
        </w:rPr>
      </w:pPr>
      <w:r w:rsidRPr="00C651D2">
        <w:rPr>
          <w:rFonts w:ascii="Arial" w:hAnsi="Arial" w:cs="Arial"/>
          <w:sz w:val="20"/>
        </w:rPr>
        <w:t>Đối với một số truy vấn, column-masking có thể ngăn một số hàng hiển thị. Ví dụ</w:t>
      </w:r>
      <w:r w:rsidRPr="002D7375">
        <w:rPr>
          <w:rFonts w:ascii="Arial" w:hAnsi="Arial" w:cs="Arial"/>
          <w:sz w:val="20"/>
        </w:rPr>
        <w:t>:</w:t>
      </w:r>
    </w:p>
    <w:p w14:paraId="03E1E4D7" w14:textId="77777777" w:rsidR="00151516" w:rsidRPr="002D7375" w:rsidRDefault="00151516" w:rsidP="00151516">
      <w:pPr>
        <w:spacing w:before="141" w:line="259" w:lineRule="auto"/>
        <w:ind w:left="2712" w:right="5814" w:hanging="93"/>
        <w:rPr>
          <w:rFonts w:ascii="Arial" w:hAnsi="Arial" w:cs="Arial"/>
          <w:sz w:val="18"/>
        </w:rPr>
      </w:pPr>
      <w:r w:rsidRPr="002D7375">
        <w:rPr>
          <w:rFonts w:ascii="Arial" w:hAnsi="Arial" w:cs="Arial"/>
          <w:w w:val="95"/>
          <w:sz w:val="18"/>
        </w:rPr>
        <w:t>SELECT</w:t>
      </w:r>
      <w:r w:rsidRPr="002D7375">
        <w:rPr>
          <w:rFonts w:ascii="Arial" w:hAnsi="Arial" w:cs="Arial"/>
          <w:spacing w:val="-56"/>
          <w:w w:val="95"/>
          <w:sz w:val="18"/>
        </w:rPr>
        <w:t xml:space="preserve"> </w:t>
      </w:r>
      <w:r w:rsidRPr="002D7375">
        <w:rPr>
          <w:rFonts w:ascii="Arial" w:hAnsi="Arial" w:cs="Arial"/>
          <w:w w:val="95"/>
          <w:sz w:val="18"/>
        </w:rPr>
        <w:t>*</w:t>
      </w:r>
      <w:r w:rsidRPr="002D7375">
        <w:rPr>
          <w:rFonts w:ascii="Arial" w:hAnsi="Arial" w:cs="Arial"/>
          <w:spacing w:val="-56"/>
          <w:w w:val="95"/>
          <w:sz w:val="18"/>
        </w:rPr>
        <w:t xml:space="preserve"> </w:t>
      </w:r>
      <w:r w:rsidRPr="002D7375">
        <w:rPr>
          <w:rFonts w:ascii="Arial" w:hAnsi="Arial" w:cs="Arial"/>
          <w:w w:val="95"/>
          <w:sz w:val="18"/>
        </w:rPr>
        <w:t>FROM</w:t>
      </w:r>
      <w:r w:rsidRPr="002D7375">
        <w:rPr>
          <w:rFonts w:ascii="Arial" w:hAnsi="Arial" w:cs="Arial"/>
          <w:spacing w:val="-56"/>
          <w:w w:val="95"/>
          <w:sz w:val="18"/>
        </w:rPr>
        <w:t xml:space="preserve"> </w:t>
      </w:r>
      <w:r w:rsidRPr="002D7375">
        <w:rPr>
          <w:rFonts w:ascii="Arial" w:hAnsi="Arial" w:cs="Arial"/>
          <w:spacing w:val="-2"/>
          <w:w w:val="95"/>
          <w:sz w:val="18"/>
        </w:rPr>
        <w:t xml:space="preserve">emp </w:t>
      </w:r>
      <w:r w:rsidRPr="002D7375">
        <w:rPr>
          <w:rFonts w:ascii="Arial" w:hAnsi="Arial" w:cs="Arial"/>
          <w:w w:val="95"/>
          <w:sz w:val="18"/>
        </w:rPr>
        <w:t xml:space="preserve">WHERE sal = </w:t>
      </w:r>
      <w:r w:rsidRPr="002D7375">
        <w:rPr>
          <w:rFonts w:ascii="Arial" w:hAnsi="Arial" w:cs="Arial"/>
          <w:spacing w:val="-2"/>
          <w:w w:val="95"/>
          <w:sz w:val="18"/>
        </w:rPr>
        <w:t>10;</w:t>
      </w:r>
    </w:p>
    <w:p w14:paraId="0C14CDF9" w14:textId="77777777" w:rsidR="00151516" w:rsidRPr="002D7375" w:rsidRDefault="00151516" w:rsidP="00151516">
      <w:pPr>
        <w:pStyle w:val="BodyText"/>
        <w:spacing w:before="9"/>
        <w:rPr>
          <w:rFonts w:ascii="Arial" w:hAnsi="Arial" w:cs="Arial"/>
          <w:sz w:val="16"/>
        </w:rPr>
      </w:pPr>
    </w:p>
    <w:p w14:paraId="152E6FF9" w14:textId="77777777" w:rsidR="00151516" w:rsidRPr="002D7375" w:rsidRDefault="00151516" w:rsidP="00151516">
      <w:pPr>
        <w:pStyle w:val="BodyText"/>
        <w:spacing w:line="248" w:lineRule="exact"/>
        <w:ind w:left="2620"/>
        <w:rPr>
          <w:rFonts w:ascii="Arial" w:hAnsi="Arial" w:cs="Arial"/>
        </w:rPr>
      </w:pPr>
      <w:r w:rsidRPr="00C651D2">
        <w:rPr>
          <w:rFonts w:ascii="Arial" w:hAnsi="Arial" w:cs="Arial"/>
        </w:rPr>
        <w:t>Vì tùy chọn column-masking đã được đặt, truy vấn này có thể không trả lại hàng nếu cột lương trả về giá trị NULL</w:t>
      </w:r>
      <w:r w:rsidRPr="002D7375">
        <w:rPr>
          <w:rFonts w:ascii="Arial" w:hAnsi="Arial" w:cs="Arial"/>
        </w:rPr>
        <w:t>.</w:t>
      </w:r>
    </w:p>
    <w:p w14:paraId="318A64DF" w14:textId="77777777" w:rsidR="00151516" w:rsidRPr="002D7375" w:rsidRDefault="00151516" w:rsidP="00151516">
      <w:pPr>
        <w:pStyle w:val="BodyText"/>
        <w:spacing w:before="2"/>
        <w:rPr>
          <w:rFonts w:ascii="Arial" w:hAnsi="Arial" w:cs="Arial"/>
          <w:sz w:val="25"/>
        </w:rPr>
      </w:pPr>
    </w:p>
    <w:p w14:paraId="254C8872" w14:textId="77777777" w:rsidR="00151516" w:rsidRPr="002D7375" w:rsidRDefault="00151516" w:rsidP="00151516">
      <w:pPr>
        <w:pStyle w:val="Heading4"/>
      </w:pPr>
      <w:bookmarkStart w:id="1011" w:name="Working_with_Oracle_Virtual_Private_Data"/>
      <w:bookmarkStart w:id="1012" w:name="_bookmark1419"/>
      <w:bookmarkEnd w:id="1011"/>
      <w:bookmarkEnd w:id="1012"/>
      <w:r>
        <w:t>Làm việc với những nhóm chính sách Oracle VPD</w:t>
      </w:r>
    </w:p>
    <w:p w14:paraId="041B3132" w14:textId="77777777" w:rsidR="00151516" w:rsidRPr="002D7375" w:rsidRDefault="00151516" w:rsidP="00151516">
      <w:pPr>
        <w:pStyle w:val="BodyText"/>
        <w:spacing w:before="75"/>
        <w:ind w:left="2260"/>
        <w:rPr>
          <w:rFonts w:ascii="Arial" w:hAnsi="Arial" w:cs="Arial"/>
        </w:rPr>
      </w:pPr>
      <w:r>
        <w:rPr>
          <w:rFonts w:ascii="Arial" w:hAnsi="Arial" w:cs="Arial"/>
        </w:rPr>
        <w:t>Phần này bao gồm</w:t>
      </w:r>
      <w:r w:rsidRPr="002D7375">
        <w:rPr>
          <w:rFonts w:ascii="Arial" w:hAnsi="Arial" w:cs="Arial"/>
        </w:rPr>
        <w:t>:</w:t>
      </w:r>
    </w:p>
    <w:p w14:paraId="223AEBFC" w14:textId="77777777" w:rsidR="00151516" w:rsidRPr="002D7375" w:rsidRDefault="007E0590" w:rsidP="00151516">
      <w:pPr>
        <w:pStyle w:val="ListParagraph"/>
        <w:numPr>
          <w:ilvl w:val="0"/>
          <w:numId w:val="1"/>
        </w:numPr>
        <w:tabs>
          <w:tab w:val="left" w:pos="2620"/>
        </w:tabs>
        <w:rPr>
          <w:rFonts w:ascii="Arial" w:hAnsi="Arial" w:cs="Arial"/>
          <w:sz w:val="20"/>
        </w:rPr>
      </w:pPr>
      <w:hyperlink w:anchor="_bookmark1420" w:history="1">
        <w:r w:rsidR="00151516">
          <w:rPr>
            <w:rFonts w:ascii="Arial" w:hAnsi="Arial" w:cs="Arial"/>
            <w:color w:val="0000CC"/>
            <w:sz w:val="20"/>
          </w:rPr>
          <w:t>Nói</w:t>
        </w:r>
      </w:hyperlink>
      <w:r w:rsidR="00151516">
        <w:rPr>
          <w:rFonts w:ascii="Arial" w:hAnsi="Arial" w:cs="Arial"/>
          <w:color w:val="0000CC"/>
          <w:sz w:val="20"/>
        </w:rPr>
        <w:t xml:space="preserve"> về Oracle VPD</w:t>
      </w:r>
    </w:p>
    <w:p w14:paraId="497BEB74" w14:textId="77777777" w:rsidR="00151516" w:rsidRPr="002D7375" w:rsidRDefault="007E0590" w:rsidP="00151516">
      <w:pPr>
        <w:pStyle w:val="ListParagraph"/>
        <w:numPr>
          <w:ilvl w:val="0"/>
          <w:numId w:val="1"/>
        </w:numPr>
        <w:tabs>
          <w:tab w:val="left" w:pos="2620"/>
        </w:tabs>
        <w:spacing w:before="112"/>
        <w:rPr>
          <w:rFonts w:ascii="Arial" w:hAnsi="Arial" w:cs="Arial"/>
          <w:sz w:val="20"/>
        </w:rPr>
      </w:pPr>
      <w:hyperlink w:anchor="_bookmark1425" w:history="1">
        <w:r w:rsidR="00151516">
          <w:rPr>
            <w:rFonts w:ascii="Arial" w:hAnsi="Arial" w:cs="Arial"/>
            <w:color w:val="0000CC"/>
            <w:sz w:val="20"/>
          </w:rPr>
          <w:t>Tạo</w:t>
        </w:r>
      </w:hyperlink>
      <w:r w:rsidR="00151516">
        <w:rPr>
          <w:rFonts w:ascii="Arial" w:hAnsi="Arial" w:cs="Arial"/>
          <w:color w:val="0000CC"/>
          <w:sz w:val="20"/>
        </w:rPr>
        <w:t xml:space="preserve"> mới một nhóm Oracle VPD</w:t>
      </w:r>
    </w:p>
    <w:p w14:paraId="320490DE" w14:textId="77777777" w:rsidR="00151516" w:rsidRPr="00393F58" w:rsidRDefault="00151516" w:rsidP="00151516">
      <w:pPr>
        <w:pStyle w:val="ListParagraph"/>
        <w:numPr>
          <w:ilvl w:val="0"/>
          <w:numId w:val="1"/>
        </w:numPr>
        <w:tabs>
          <w:tab w:val="left" w:pos="2620"/>
        </w:tabs>
        <w:rPr>
          <w:rFonts w:ascii="Arial" w:hAnsi="Arial" w:cs="Arial"/>
          <w:sz w:val="20"/>
          <w:szCs w:val="20"/>
        </w:rPr>
      </w:pPr>
      <w:r w:rsidRPr="00393F58">
        <w:rPr>
          <w:rFonts w:ascii="Arial" w:hAnsi="Arial" w:cs="Arial"/>
          <w:sz w:val="20"/>
          <w:szCs w:val="20"/>
        </w:rPr>
        <w:t>Chỉ định nhóm chính sách mặc định với nhóm chính sách SYS_DEFAULT</w:t>
      </w:r>
      <w:hyperlink w:anchor="_bookmark1427" w:history="1"/>
    </w:p>
    <w:p w14:paraId="74365250" w14:textId="77777777" w:rsidR="00151516" w:rsidRPr="00393F58" w:rsidRDefault="00151516" w:rsidP="00151516">
      <w:pPr>
        <w:pStyle w:val="ListParagraph"/>
        <w:numPr>
          <w:ilvl w:val="0"/>
          <w:numId w:val="1"/>
        </w:numPr>
        <w:tabs>
          <w:tab w:val="left" w:pos="2620"/>
        </w:tabs>
        <w:spacing w:before="112"/>
        <w:rPr>
          <w:rFonts w:ascii="Arial" w:hAnsi="Arial" w:cs="Arial"/>
          <w:sz w:val="20"/>
          <w:szCs w:val="20"/>
        </w:rPr>
      </w:pPr>
      <w:r w:rsidRPr="00393F58">
        <w:rPr>
          <w:rFonts w:ascii="Arial" w:hAnsi="Arial" w:cs="Arial"/>
          <w:sz w:val="20"/>
          <w:szCs w:val="20"/>
        </w:rPr>
        <w:t>Thiết lập nhiều chính sách cho mỗi bảng, view hoặc synonym</w:t>
      </w:r>
    </w:p>
    <w:p w14:paraId="6300B3B5" w14:textId="77777777" w:rsidR="00151516" w:rsidRPr="00393F58" w:rsidRDefault="00151516" w:rsidP="00151516">
      <w:pPr>
        <w:pStyle w:val="ListParagraph"/>
        <w:numPr>
          <w:ilvl w:val="0"/>
          <w:numId w:val="1"/>
        </w:numPr>
        <w:tabs>
          <w:tab w:val="left" w:pos="2620"/>
        </w:tabs>
        <w:rPr>
          <w:rFonts w:ascii="Arial" w:hAnsi="Arial" w:cs="Arial"/>
          <w:sz w:val="20"/>
          <w:szCs w:val="20"/>
        </w:rPr>
      </w:pPr>
      <w:r w:rsidRPr="00393F58">
        <w:rPr>
          <w:rFonts w:ascii="Arial" w:hAnsi="Arial" w:cs="Arial"/>
          <w:sz w:val="20"/>
          <w:szCs w:val="20"/>
        </w:rPr>
        <w:t>Xác thực ứng dụng được sử dụng để kết nối với cơ sở dữ liệu</w:t>
      </w:r>
      <w:hyperlink w:anchor="_bookmark1432" w:history="1"/>
    </w:p>
    <w:p w14:paraId="2CFB0F48" w14:textId="77777777" w:rsidR="00151516" w:rsidRPr="002D7375" w:rsidRDefault="00151516" w:rsidP="00151516">
      <w:pPr>
        <w:pStyle w:val="BodyText"/>
        <w:spacing w:before="211" w:line="232" w:lineRule="auto"/>
        <w:ind w:left="2980" w:right="1456"/>
        <w:rPr>
          <w:rFonts w:ascii="Arial" w:hAnsi="Arial" w:cs="Arial"/>
        </w:rPr>
      </w:pPr>
      <w:r w:rsidRPr="002D7375">
        <w:rPr>
          <w:rFonts w:ascii="Arial" w:hAnsi="Arial" w:cs="Arial"/>
          <w:b/>
          <w:sz w:val="19"/>
        </w:rPr>
        <w:t xml:space="preserve">See Also: </w:t>
      </w:r>
      <w:hyperlink w:anchor="_bookmark1488" w:history="1">
        <w:r w:rsidRPr="002D7375">
          <w:rPr>
            <w:rFonts w:ascii="Arial" w:hAnsi="Arial" w:cs="Arial"/>
            <w:color w:val="0000CC"/>
          </w:rPr>
          <w:t>"Tutorial: Implementing an Oracle Virtual Private</w:t>
        </w:r>
      </w:hyperlink>
      <w:r w:rsidRPr="002D7375">
        <w:rPr>
          <w:rFonts w:ascii="Arial" w:hAnsi="Arial" w:cs="Arial"/>
          <w:color w:val="0000CC"/>
        </w:rPr>
        <w:t xml:space="preserve"> </w:t>
      </w:r>
      <w:hyperlink w:anchor="_bookmark1488" w:history="1">
        <w:r w:rsidRPr="002D7375">
          <w:rPr>
            <w:rFonts w:ascii="Arial" w:hAnsi="Arial" w:cs="Arial"/>
            <w:color w:val="0000CC"/>
          </w:rPr>
          <w:t xml:space="preserve">Database Policy Group" </w:t>
        </w:r>
      </w:hyperlink>
      <w:hyperlink w:anchor="_bookmark1488" w:history="1">
        <w:r w:rsidRPr="002D7375">
          <w:rPr>
            <w:rFonts w:ascii="Arial" w:hAnsi="Arial" w:cs="Arial"/>
          </w:rPr>
          <w:t>on page 7-28</w:t>
        </w:r>
      </w:hyperlink>
    </w:p>
    <w:p w14:paraId="3685FF8B" w14:textId="77777777" w:rsidR="00151516" w:rsidRPr="002D7375" w:rsidRDefault="00151516" w:rsidP="00151516">
      <w:pPr>
        <w:pStyle w:val="BodyText"/>
        <w:spacing w:before="2"/>
        <w:rPr>
          <w:rFonts w:ascii="Arial" w:hAnsi="Arial" w:cs="Arial"/>
        </w:rPr>
      </w:pPr>
    </w:p>
    <w:p w14:paraId="4DA94EC9" w14:textId="77777777" w:rsidR="00151516" w:rsidRPr="002D7375" w:rsidRDefault="00151516" w:rsidP="00151516">
      <w:pPr>
        <w:pStyle w:val="Heading6"/>
      </w:pPr>
      <w:bookmarkStart w:id="1013" w:name="_bookmark1420"/>
      <w:bookmarkEnd w:id="1013"/>
      <w:r>
        <w:t>Nói về Oracle VPD</w:t>
      </w:r>
    </w:p>
    <w:p w14:paraId="7340664F" w14:textId="77777777" w:rsidR="00151516" w:rsidRDefault="00151516" w:rsidP="00151516">
      <w:pPr>
        <w:pStyle w:val="BodyText"/>
        <w:spacing w:before="99" w:line="232" w:lineRule="auto"/>
        <w:ind w:left="1660" w:right="848"/>
        <w:rPr>
          <w:rFonts w:ascii="Arial" w:hAnsi="Arial" w:cs="Arial"/>
        </w:rPr>
      </w:pPr>
      <w:r w:rsidRPr="00393F58">
        <w:rPr>
          <w:rFonts w:ascii="Arial" w:hAnsi="Arial" w:cs="Arial"/>
        </w:rPr>
        <w:t>Bạn có thể nhóm nhiều chính sách bảo mật với nhau và áp dụng chúng cho một ứng dụng. Nhóm chính sách là tập hợp các chính sách bảo mật thuộc về một ứng dụng. Bạn có thể chỉ định ngữ cảnh ứng dụng để cho biết nhóm chính sách có hiệu lực. Sau đó, khi người dùng truy cập vào bảng, view hoặc cột synonum, Cơ sở dữ liệu Oracle tra cứu ngữ cãnh driving để xác định nhóm chính sách có hiệu lực. Nó thực thi tất cả các chính sách liên quan thuộc về nhóm chính sách</w:t>
      </w:r>
      <w:r w:rsidRPr="002D7375">
        <w:rPr>
          <w:rFonts w:ascii="Arial" w:hAnsi="Arial" w:cs="Arial"/>
        </w:rPr>
        <w:t>.</w:t>
      </w:r>
    </w:p>
    <w:p w14:paraId="08A1D71E" w14:textId="77777777" w:rsidR="00151516" w:rsidRDefault="00151516" w:rsidP="00151516">
      <w:pPr>
        <w:pStyle w:val="BodyText"/>
        <w:spacing w:before="99" w:line="232" w:lineRule="auto"/>
        <w:ind w:left="1660" w:right="848"/>
        <w:rPr>
          <w:rFonts w:ascii="Arial" w:hAnsi="Arial" w:cs="Arial"/>
        </w:rPr>
      </w:pPr>
    </w:p>
    <w:p w14:paraId="43C65B76" w14:textId="77777777" w:rsidR="00151516" w:rsidRPr="002D7375" w:rsidRDefault="00151516" w:rsidP="00151516">
      <w:pPr>
        <w:pStyle w:val="BodyText"/>
        <w:spacing w:before="99" w:line="232" w:lineRule="auto"/>
        <w:ind w:left="1660" w:right="848"/>
        <w:rPr>
          <w:rFonts w:ascii="Arial" w:hAnsi="Arial" w:cs="Arial"/>
        </w:rPr>
      </w:pPr>
    </w:p>
    <w:p w14:paraId="2BAF953C" w14:textId="77777777" w:rsidR="00151516" w:rsidRPr="002D7375" w:rsidRDefault="00151516" w:rsidP="00151516">
      <w:pPr>
        <w:pStyle w:val="BodyText"/>
        <w:spacing w:before="118" w:line="232" w:lineRule="auto"/>
        <w:ind w:left="1660" w:right="848"/>
        <w:rPr>
          <w:rFonts w:ascii="Arial" w:hAnsi="Arial" w:cs="Arial"/>
        </w:rPr>
      </w:pPr>
      <w:r w:rsidRPr="0097229D">
        <w:rPr>
          <w:rFonts w:ascii="Arial" w:hAnsi="Arial" w:cs="Arial"/>
        </w:rPr>
        <w:t>Nhóm chính sách hữu ích cho các tình huống trong đó nhiều ứng dụng có nhiều chính sách bảo mật chia sẻ cùng một bảng, view  hoặc synonym. Điều này cho phép bạn xác định các chính sách đó sẽ có hiệu lực khi bảng, view  hoặc synonym được truy cập</w:t>
      </w:r>
      <w:r w:rsidRPr="002D7375">
        <w:rPr>
          <w:rFonts w:ascii="Arial" w:hAnsi="Arial" w:cs="Arial"/>
        </w:rPr>
        <w:t>.</w:t>
      </w:r>
    </w:p>
    <w:p w14:paraId="09FCF0B2" w14:textId="77777777" w:rsidR="00151516" w:rsidRPr="002D7375" w:rsidRDefault="00151516" w:rsidP="00151516">
      <w:pPr>
        <w:pStyle w:val="BodyText"/>
        <w:spacing w:before="118" w:line="230" w:lineRule="auto"/>
        <w:ind w:left="1659" w:right="848"/>
        <w:rPr>
          <w:rFonts w:ascii="Arial" w:hAnsi="Arial" w:cs="Arial"/>
        </w:rPr>
      </w:pPr>
      <w:r w:rsidRPr="0097229D">
        <w:rPr>
          <w:rFonts w:ascii="Arial" w:hAnsi="Arial" w:cs="Arial"/>
        </w:rPr>
        <w:t>Ví dụ, trong môi trường lưu trữ, Công ty A có thể lưu trữ bảng BENEFIT cho Công ty B và Công ty C. Bảng này được truy cập bởi hai ứng dụng khác nhau, Nhân sự và Tài chính, với hai chính sách bảo mật khác nhau. Ứng dụng Nhân sự cho phép người dùng dựa trên xếp hạng trong công ty và ứng dụng Tài chính cho phép người dùng dựa trên bộ phận. Việc lồng ghép hai chính sách này vào bảng BENEFIT đòi hỏi sự phát triển chung của các chính sách giữa hai công ty, đó không phải là một lựa chọn khả thi. Bằng cách định nghĩa một ngữ cảnh ứng dụng để thúc đẩy việc thực thi một tập hợp các chính sách cụ thể cho các đối tượng cơ sở, mỗi ứng dụng có thể thực hiện một bộ chính sách bảo mật riêng tư</w:t>
      </w:r>
      <w:r w:rsidRPr="002D7375">
        <w:rPr>
          <w:rFonts w:ascii="Arial" w:hAnsi="Arial" w:cs="Arial"/>
        </w:rPr>
        <w:t>.</w:t>
      </w:r>
    </w:p>
    <w:p w14:paraId="47AAA498" w14:textId="77777777" w:rsidR="00151516" w:rsidRPr="002D7375" w:rsidRDefault="00151516" w:rsidP="00151516">
      <w:pPr>
        <w:pStyle w:val="BodyText"/>
        <w:spacing w:before="124" w:line="232" w:lineRule="auto"/>
        <w:ind w:left="1660" w:right="700"/>
        <w:rPr>
          <w:rFonts w:ascii="Arial" w:hAnsi="Arial" w:cs="Arial"/>
        </w:rPr>
      </w:pPr>
      <w:r w:rsidRPr="0097229D">
        <w:rPr>
          <w:rFonts w:ascii="Arial" w:hAnsi="Arial" w:cs="Arial"/>
        </w:rPr>
        <w:t>Để làm điều này, bạn tổ chức các chính sách bảo mật thành các nhóm. Bằng cách tham khảo ngữ cảnh ứng dụng, Cơ sở dữ liệu Oracle xác định nhóm chính sách nào sẽ có hiệu lực vào thời gian chạy. Máy chủ thực thi tất cả các chính sách thuộc về nhóm chính sách đó</w:t>
      </w:r>
      <w:r w:rsidRPr="002D7375">
        <w:rPr>
          <w:rFonts w:ascii="Arial" w:hAnsi="Arial" w:cs="Arial"/>
        </w:rPr>
        <w:t>.</w:t>
      </w:r>
    </w:p>
    <w:p w14:paraId="78794371" w14:textId="77777777" w:rsidR="00151516" w:rsidRPr="002D7375" w:rsidRDefault="00151516" w:rsidP="00151516">
      <w:pPr>
        <w:pStyle w:val="BodyText"/>
        <w:spacing w:before="2"/>
        <w:rPr>
          <w:rFonts w:ascii="Arial" w:hAnsi="Arial" w:cs="Arial"/>
          <w:sz w:val="23"/>
        </w:rPr>
      </w:pPr>
    </w:p>
    <w:p w14:paraId="5F1D394A" w14:textId="77777777" w:rsidR="00151516" w:rsidRPr="002D7375" w:rsidRDefault="00151516" w:rsidP="00151516">
      <w:pPr>
        <w:pStyle w:val="Heading6"/>
        <w:ind w:left="1660"/>
      </w:pPr>
      <w:bookmarkStart w:id="1014" w:name="Creating_a_New_Oracle_Virtual_Private_Da"/>
      <w:bookmarkStart w:id="1015" w:name="_bookmark1425"/>
      <w:bookmarkStart w:id="1016" w:name="_bookmark1426"/>
      <w:bookmarkEnd w:id="1014"/>
      <w:bookmarkEnd w:id="1015"/>
      <w:bookmarkEnd w:id="1016"/>
      <w:r w:rsidRPr="00EE46B7">
        <w:t>Tạo mới một nhóm Oracle VPD</w:t>
      </w:r>
    </w:p>
    <w:p w14:paraId="7F2BB3CE" w14:textId="77777777" w:rsidR="00151516" w:rsidRPr="002D7375" w:rsidRDefault="00151516" w:rsidP="00151516">
      <w:pPr>
        <w:pStyle w:val="BodyText"/>
        <w:spacing w:before="56" w:line="230" w:lineRule="auto"/>
        <w:ind w:left="1659" w:right="844"/>
        <w:rPr>
          <w:rFonts w:ascii="Arial" w:hAnsi="Arial" w:cs="Arial"/>
        </w:rPr>
      </w:pPr>
      <w:r w:rsidRPr="00AF75AB">
        <w:rPr>
          <w:rFonts w:ascii="Arial" w:hAnsi="Arial" w:cs="Arial"/>
          <w:spacing w:val="-9"/>
          <w:w w:val="95"/>
        </w:rPr>
        <w:t>Để thêm chính sách vào bảng, view hay synonym, hãy sử dụng thủ tục DBMS_RLS.ADD_GROUPED_POLICY để chỉ định nhóm mà chính sách thuộc về. Để chỉ định chính sách nào sẽ có hiệu lực, bạn có thể thêm ngữ cảnh driving bằng cách sử dụng thủ tục DBMS_RLS.ADD_POLICY_ CONTEXT. Nếu ngữ cảnh driving trả về một nhóm chính sách không xác định, thì một lỗi được trả về</w:t>
      </w:r>
      <w:r w:rsidRPr="002D7375">
        <w:rPr>
          <w:rFonts w:ascii="Arial" w:hAnsi="Arial" w:cs="Arial"/>
        </w:rPr>
        <w:t>.</w:t>
      </w:r>
    </w:p>
    <w:p w14:paraId="4A9DE391" w14:textId="77777777" w:rsidR="00151516" w:rsidRPr="002D7375" w:rsidRDefault="00151516" w:rsidP="00151516">
      <w:pPr>
        <w:pStyle w:val="BodyText"/>
        <w:spacing w:before="116" w:line="230" w:lineRule="auto"/>
        <w:ind w:left="1659" w:right="700"/>
        <w:rPr>
          <w:rFonts w:ascii="Arial" w:hAnsi="Arial" w:cs="Arial"/>
        </w:rPr>
      </w:pPr>
      <w:r w:rsidRPr="003135A2">
        <w:rPr>
          <w:rFonts w:ascii="Arial" w:hAnsi="Arial" w:cs="Arial"/>
        </w:rPr>
        <w:t>Nếu driving context không được xác định, thì cơ sở dữ liệu Oracle sẽ chạy tất cả các chính sách. Tương tự như vậy, nếu driving context là NULL, thì các chính sách từ tất cả các nhóm chính sách được thực thi. Một ứng dụng truy cập dữ liệu không thể bỏ qua mô-đun thiết lập bảo mật (thiết lập ngữ cảnh ứng dụng) để tránh bất kỳ chính sách áp dụng nào.</w:t>
      </w:r>
    </w:p>
    <w:p w14:paraId="263003B9" w14:textId="77777777" w:rsidR="00151516" w:rsidRPr="002D7375" w:rsidRDefault="00151516" w:rsidP="00151516">
      <w:pPr>
        <w:pStyle w:val="BodyText"/>
        <w:spacing w:before="120" w:line="232" w:lineRule="auto"/>
        <w:ind w:left="1659" w:right="706"/>
        <w:rPr>
          <w:rFonts w:ascii="Arial" w:hAnsi="Arial" w:cs="Arial"/>
        </w:rPr>
      </w:pPr>
      <w:r w:rsidRPr="003135A2">
        <w:rPr>
          <w:rFonts w:ascii="Arial" w:hAnsi="Arial" w:cs="Arial"/>
        </w:rPr>
        <w:t>Bạn có thể áp dụng nhiều driving context cho cùng một bảng, view hay synonym và mỗi ngữ cảnh sẽ được xử lý riêng lẻ. Điều này cho phép bạn định cấu hình nhiều bộ chính sách đang hoạt động được thực thi</w:t>
      </w:r>
      <w:r w:rsidRPr="002D7375">
        <w:rPr>
          <w:rFonts w:ascii="Arial" w:hAnsi="Arial" w:cs="Arial"/>
        </w:rPr>
        <w:t>.</w:t>
      </w:r>
    </w:p>
    <w:p w14:paraId="1B0BA614" w14:textId="77777777" w:rsidR="00151516" w:rsidRPr="002D7375" w:rsidRDefault="00151516" w:rsidP="00151516">
      <w:pPr>
        <w:pStyle w:val="BodyText"/>
        <w:spacing w:before="119" w:line="230" w:lineRule="auto"/>
        <w:ind w:left="1659" w:right="700"/>
        <w:rPr>
          <w:rFonts w:ascii="Arial" w:hAnsi="Arial" w:cs="Arial"/>
        </w:rPr>
      </w:pPr>
      <w:r w:rsidRPr="003135A2">
        <w:rPr>
          <w:rFonts w:ascii="Arial" w:hAnsi="Arial" w:cs="Arial"/>
        </w:rPr>
        <w:t>Hãy xem xét, ví dụ, một công ty lưu trữ lưu trữ các ứng dụng Lợi ích và Tài chính, trong đó chia sẻ một số đối tượng cơ sở dữ liệu. Cả hai ứng dụng đều có sọc để lưu trữ bằng cách sử dụng chính sách SUBSCRIBER trong nhóm chính sách SYS_DEFAULT. Truy cập dữ liệu được phân đoạn đầu tiên theo ID người đăng ký, sau đó cho dù người dùng đang truy cập vào các lợi ích hoặc ứng dụng Tài chính (được xác định bởi driving context). Giả sử rằng Công ty A, sử dụng dịch vụ lưu trữ, muốn áp dụng chính sách tùy chỉnh chỉ liên quan đến quyền truy cập dữ liệu của chính nó. Bạn có thể thêm driving context bổ sung (chẳng hạn như CÔNG TY ĐẶC BIỆT) để đảm bảo rằng nhóm chính sách bổ sung, đặc biệt chỉ được áp dụng để truy cập dữ liệu cho Công ty A. Bạn sẽ không áp dụng điều này theo chính sách SUBSCRIBER, vì chính sách chỉ liên quan đến Công ty A và sẽ hiệu quả hơn để tách riêng chính sách lưu trữ cơ bản khỏi các chính sách khác</w:t>
      </w:r>
      <w:r w:rsidRPr="002D7375">
        <w:rPr>
          <w:rFonts w:ascii="Arial" w:hAnsi="Arial" w:cs="Arial"/>
        </w:rPr>
        <w:t>.</w:t>
      </w:r>
    </w:p>
    <w:p w14:paraId="28EF06E3" w14:textId="77777777" w:rsidR="00151516" w:rsidRPr="002D7375" w:rsidRDefault="00151516" w:rsidP="00151516">
      <w:pPr>
        <w:pStyle w:val="BodyText"/>
        <w:spacing w:before="4"/>
        <w:rPr>
          <w:rFonts w:ascii="Arial" w:hAnsi="Arial" w:cs="Arial"/>
          <w:sz w:val="23"/>
        </w:rPr>
      </w:pPr>
    </w:p>
    <w:p w14:paraId="74E80016" w14:textId="77777777" w:rsidR="00151516" w:rsidRPr="002D7375" w:rsidRDefault="00151516" w:rsidP="00151516">
      <w:pPr>
        <w:pStyle w:val="Heading6"/>
        <w:ind w:left="1660"/>
      </w:pPr>
      <w:bookmarkStart w:id="1017" w:name="Designating_a_Default_Policy_Group_with_"/>
      <w:bookmarkStart w:id="1018" w:name="_bookmark1427"/>
      <w:bookmarkStart w:id="1019" w:name="_bookmark1428"/>
      <w:bookmarkEnd w:id="1017"/>
      <w:bookmarkEnd w:id="1018"/>
      <w:bookmarkEnd w:id="1019"/>
      <w:r w:rsidRPr="003135A2">
        <w:t>Chỉ định nhóm chính sách mặc định với nhóm chính sách SYS_DEFAULT</w:t>
      </w:r>
    </w:p>
    <w:p w14:paraId="608C9F3A" w14:textId="03585318" w:rsidR="008C539B" w:rsidRPr="001058B5" w:rsidRDefault="00151516" w:rsidP="00151516">
      <w:pPr>
        <w:pStyle w:val="BodyText"/>
        <w:spacing w:before="55" w:line="232" w:lineRule="auto"/>
        <w:ind w:left="1660" w:right="741"/>
        <w:rPr>
          <w:rFonts w:ascii="Arial" w:hAnsi="Arial" w:cs="Arial"/>
        </w:rPr>
      </w:pPr>
      <w:r w:rsidRPr="003135A2">
        <w:rPr>
          <w:rFonts w:ascii="Arial" w:hAnsi="Arial" w:cs="Arial"/>
        </w:rPr>
        <w:t>Trong một nhóm các chính sách bảo mật, bạn có thể chỉ định một chính sách bảo mật làm chính sách bảo mật mặc định. Điều này rất hữu ích trong các tình huống mà bạn phân vùng các chính sách bảo mật theo ứng dụng, do đó chúng sẽ luôn có hiệu lực. Các chính sách bảo mật mặc định cho phép các nhà phát triển thực thi bảo mật cơ bản trong mọi điều kiện, trong khi phân chia các chính sách bảo mật theo ứng dụng (sử dụng nhóm bảo mật) cho phép phân lớp bảo mật bổ sung, ứng dụng cụ thể trên các chính sách bảo mật mặc định. Để thực thi các chính sách bảo mật mặc định, bạn thêm chính sách vào nhóm chính sách SYS_DEFAULT</w:t>
      </w:r>
      <w:r w:rsidR="00C12992" w:rsidRPr="001058B5">
        <w:rPr>
          <w:rFonts w:ascii="Arial" w:hAnsi="Arial" w:cs="Arial"/>
        </w:rPr>
        <w:t>.</w:t>
      </w:r>
    </w:p>
    <w:p w14:paraId="0DC55B7A" w14:textId="77777777" w:rsidR="008C539B" w:rsidRPr="001058B5" w:rsidRDefault="008C539B">
      <w:pPr>
        <w:spacing w:line="232" w:lineRule="auto"/>
        <w:rPr>
          <w:rFonts w:ascii="Arial" w:hAnsi="Arial" w:cs="Arial"/>
        </w:rPr>
        <w:sectPr w:rsidR="008C539B" w:rsidRPr="001058B5">
          <w:footerReference w:type="even" r:id="rId157"/>
          <w:footerReference w:type="default" r:id="rId158"/>
          <w:pgSz w:w="12240" w:h="15840"/>
          <w:pgMar w:top="840" w:right="1060" w:bottom="860" w:left="1100" w:header="549" w:footer="663" w:gutter="0"/>
          <w:cols w:space="720"/>
        </w:sectPr>
      </w:pPr>
    </w:p>
    <w:p w14:paraId="6752FDE8" w14:textId="77777777" w:rsidR="008C539B" w:rsidRPr="001058B5" w:rsidRDefault="008C539B">
      <w:pPr>
        <w:pStyle w:val="BodyText"/>
        <w:spacing w:before="5"/>
        <w:rPr>
          <w:rFonts w:ascii="Arial" w:hAnsi="Arial" w:cs="Arial"/>
          <w:sz w:val="25"/>
        </w:rPr>
      </w:pPr>
    </w:p>
    <w:p w14:paraId="75E39C06" w14:textId="23947483" w:rsidR="008C539B" w:rsidRPr="001058B5" w:rsidRDefault="00E42760">
      <w:pPr>
        <w:pStyle w:val="BodyText"/>
        <w:spacing w:before="101" w:line="230" w:lineRule="auto"/>
        <w:ind w:left="2260" w:right="185"/>
        <w:rPr>
          <w:rFonts w:ascii="Arial" w:hAnsi="Arial" w:cs="Arial"/>
        </w:rPr>
      </w:pPr>
      <w:r w:rsidRPr="00E42760">
        <w:rPr>
          <w:rFonts w:ascii="Arial" w:hAnsi="Arial" w:cs="Arial"/>
        </w:rPr>
        <w:t>Các chính sách được xác định trong nhóm này cho một bảng, view hoặc synonym cụ thể được chạy cùng với nhóm chính sách được chỉ định bởi diving context. Như được mô tả trước đó,driving context là ngữ cảnh ứng dụng cho biết nhóm chính sách có hiệu lực. Nhóm chính sách SYS_ DEFAULT có thể hoặc không thể chứa các chính sách. Bạn không thể bỏ nhóm chính sách SYS_ DEFAULT. Nếu bạn làm như vậy, thì cơ sở dữ liệu Oracle sẽ hiển thị lỗi</w:t>
      </w:r>
      <w:r w:rsidR="00C12992" w:rsidRPr="001058B5">
        <w:rPr>
          <w:rFonts w:ascii="Arial" w:hAnsi="Arial" w:cs="Arial"/>
          <w:spacing w:val="-4"/>
        </w:rPr>
        <w:t>.</w:t>
      </w:r>
    </w:p>
    <w:p w14:paraId="37E57DDA" w14:textId="47EB6D12" w:rsidR="008C539B" w:rsidRPr="001058B5" w:rsidRDefault="00E42760">
      <w:pPr>
        <w:pStyle w:val="BodyText"/>
        <w:spacing w:before="118" w:line="228" w:lineRule="auto"/>
        <w:ind w:left="2259" w:right="295"/>
        <w:rPr>
          <w:rFonts w:ascii="Arial" w:hAnsi="Arial" w:cs="Arial"/>
        </w:rPr>
      </w:pPr>
      <w:r w:rsidRPr="00E42760">
        <w:rPr>
          <w:rFonts w:ascii="Arial" w:hAnsi="Arial" w:cs="Arial"/>
        </w:rPr>
        <w:t>Nếu, với nhóm chính sách SYS_DEFAULT, bạn thêm các chính sách liên kết với hai hoặc nhiều đối tượng, sau đó mỗi đối tượng sẽ có một nhóm chính sách SYS_DEFAULT riêng biệt được liên kết với nó. Ví dụ, bảng emp trong lược đồ scott có một nhóm chính sách SYS_DEFAULT và bảng dept trong lược đồ scott có một nhóm chính sách SYS_DEFAULT khác được liên kết với nó. Hãy nghĩ về chúng như được tổ chức trong cấu trúc cây như sau</w:t>
      </w:r>
      <w:r w:rsidR="00C12992" w:rsidRPr="001058B5">
        <w:rPr>
          <w:rFonts w:ascii="Arial" w:hAnsi="Arial" w:cs="Arial"/>
        </w:rPr>
        <w:t>:</w:t>
      </w:r>
    </w:p>
    <w:p w14:paraId="7A19EEC8" w14:textId="77777777" w:rsidR="008C539B" w:rsidRPr="001058B5" w:rsidRDefault="00C12992">
      <w:pPr>
        <w:spacing w:before="148"/>
        <w:ind w:left="2260"/>
        <w:rPr>
          <w:rFonts w:ascii="Arial" w:hAnsi="Arial" w:cs="Arial"/>
          <w:sz w:val="18"/>
        </w:rPr>
      </w:pPr>
      <w:r w:rsidRPr="001058B5">
        <w:rPr>
          <w:rFonts w:ascii="Arial" w:hAnsi="Arial" w:cs="Arial"/>
          <w:w w:val="95"/>
          <w:sz w:val="18"/>
        </w:rPr>
        <w:t>SYS_DEFAULT</w:t>
      </w:r>
    </w:p>
    <w:p w14:paraId="4FEA5FA6" w14:textId="77777777" w:rsidR="008C539B" w:rsidRPr="001058B5" w:rsidRDefault="00C12992" w:rsidP="00601E2D">
      <w:pPr>
        <w:pStyle w:val="ListParagraph"/>
        <w:numPr>
          <w:ilvl w:val="0"/>
          <w:numId w:val="59"/>
        </w:numPr>
        <w:tabs>
          <w:tab w:val="left" w:pos="2631"/>
        </w:tabs>
        <w:spacing w:before="16"/>
        <w:ind w:firstLine="184"/>
        <w:rPr>
          <w:rFonts w:ascii="Arial" w:hAnsi="Arial" w:cs="Arial"/>
          <w:sz w:val="18"/>
        </w:rPr>
      </w:pPr>
      <w:r w:rsidRPr="001058B5">
        <w:rPr>
          <w:rFonts w:ascii="Arial" w:hAnsi="Arial" w:cs="Arial"/>
          <w:w w:val="95"/>
          <w:sz w:val="18"/>
        </w:rPr>
        <w:t>policy1</w:t>
      </w:r>
      <w:r w:rsidRPr="001058B5">
        <w:rPr>
          <w:rFonts w:ascii="Arial" w:hAnsi="Arial" w:cs="Arial"/>
          <w:spacing w:val="-15"/>
          <w:w w:val="95"/>
          <w:sz w:val="18"/>
        </w:rPr>
        <w:t xml:space="preserve"> </w:t>
      </w:r>
      <w:r w:rsidRPr="001058B5">
        <w:rPr>
          <w:rFonts w:ascii="Arial" w:hAnsi="Arial" w:cs="Arial"/>
          <w:w w:val="95"/>
          <w:sz w:val="18"/>
        </w:rPr>
        <w:t>(scott/emp)</w:t>
      </w:r>
    </w:p>
    <w:p w14:paraId="6D6439D8" w14:textId="77777777" w:rsidR="008C539B" w:rsidRPr="001058B5" w:rsidRDefault="00C12992" w:rsidP="00601E2D">
      <w:pPr>
        <w:pStyle w:val="ListParagraph"/>
        <w:numPr>
          <w:ilvl w:val="0"/>
          <w:numId w:val="59"/>
        </w:numPr>
        <w:tabs>
          <w:tab w:val="left" w:pos="2631"/>
        </w:tabs>
        <w:spacing w:before="17" w:line="259" w:lineRule="auto"/>
        <w:ind w:right="5685" w:firstLine="184"/>
        <w:rPr>
          <w:rFonts w:ascii="Arial" w:hAnsi="Arial" w:cs="Arial"/>
          <w:sz w:val="18"/>
        </w:rPr>
      </w:pPr>
      <w:r w:rsidRPr="001058B5">
        <w:rPr>
          <w:rFonts w:ascii="Arial" w:hAnsi="Arial" w:cs="Arial"/>
          <w:w w:val="85"/>
          <w:sz w:val="18"/>
        </w:rPr>
        <w:t xml:space="preserve">policy3 (scott/emp) </w:t>
      </w:r>
      <w:r w:rsidRPr="001058B5">
        <w:rPr>
          <w:rFonts w:ascii="Arial" w:hAnsi="Arial" w:cs="Arial"/>
          <w:w w:val="95"/>
          <w:sz w:val="18"/>
        </w:rPr>
        <w:t>SYS_DEFAULT</w:t>
      </w:r>
    </w:p>
    <w:p w14:paraId="390C0BCE" w14:textId="77777777" w:rsidR="008C539B" w:rsidRPr="001058B5" w:rsidRDefault="00C12992" w:rsidP="00601E2D">
      <w:pPr>
        <w:pStyle w:val="ListParagraph"/>
        <w:numPr>
          <w:ilvl w:val="0"/>
          <w:numId w:val="59"/>
        </w:numPr>
        <w:tabs>
          <w:tab w:val="left" w:pos="2631"/>
        </w:tabs>
        <w:spacing w:before="0" w:line="203" w:lineRule="exact"/>
        <w:ind w:firstLine="184"/>
        <w:rPr>
          <w:rFonts w:ascii="Arial" w:hAnsi="Arial" w:cs="Arial"/>
          <w:sz w:val="18"/>
        </w:rPr>
      </w:pPr>
      <w:r w:rsidRPr="001058B5">
        <w:rPr>
          <w:rFonts w:ascii="Arial" w:hAnsi="Arial" w:cs="Arial"/>
          <w:w w:val="95"/>
          <w:sz w:val="18"/>
        </w:rPr>
        <w:t>policy2</w:t>
      </w:r>
      <w:r w:rsidRPr="001058B5">
        <w:rPr>
          <w:rFonts w:ascii="Arial" w:hAnsi="Arial" w:cs="Arial"/>
          <w:spacing w:val="-15"/>
          <w:w w:val="95"/>
          <w:sz w:val="18"/>
        </w:rPr>
        <w:t xml:space="preserve"> </w:t>
      </w:r>
      <w:r w:rsidRPr="001058B5">
        <w:rPr>
          <w:rFonts w:ascii="Arial" w:hAnsi="Arial" w:cs="Arial"/>
          <w:w w:val="95"/>
          <w:sz w:val="18"/>
        </w:rPr>
        <w:t>(scott/dept)</w:t>
      </w:r>
    </w:p>
    <w:p w14:paraId="1E2DACE3" w14:textId="77777777" w:rsidR="008C539B" w:rsidRPr="001058B5" w:rsidRDefault="008C539B">
      <w:pPr>
        <w:pStyle w:val="BodyText"/>
        <w:spacing w:before="9"/>
        <w:rPr>
          <w:rFonts w:ascii="Arial" w:hAnsi="Arial" w:cs="Arial"/>
          <w:sz w:val="18"/>
        </w:rPr>
      </w:pPr>
    </w:p>
    <w:p w14:paraId="594E4C24" w14:textId="5001951E" w:rsidR="008C539B" w:rsidRPr="001058B5" w:rsidRDefault="00E42760">
      <w:pPr>
        <w:pStyle w:val="BodyText"/>
        <w:spacing w:line="232" w:lineRule="auto"/>
        <w:ind w:left="2259" w:right="120"/>
        <w:rPr>
          <w:rFonts w:ascii="Arial" w:hAnsi="Arial" w:cs="Arial"/>
        </w:rPr>
      </w:pPr>
      <w:r w:rsidRPr="00E42760">
        <w:rPr>
          <w:rFonts w:ascii="Arial" w:hAnsi="Arial" w:cs="Arial"/>
        </w:rPr>
        <w:t>Bạn có thể tạo các nhóm chính sách có tên giống nhau. Khi bạn chọn một nhóm chính sách cụ thể, lược đồ và tên đối tượng được liên kết của nó được hiển thị trong bảng thuộc tính ở bên phải của màn hình</w:t>
      </w:r>
      <w:r w:rsidR="00C12992" w:rsidRPr="001058B5">
        <w:rPr>
          <w:rFonts w:ascii="Arial" w:hAnsi="Arial" w:cs="Arial"/>
        </w:rPr>
        <w:t>.</w:t>
      </w:r>
    </w:p>
    <w:p w14:paraId="2BCBEC74" w14:textId="77777777" w:rsidR="008C539B" w:rsidRPr="001058B5" w:rsidRDefault="008C539B">
      <w:pPr>
        <w:pStyle w:val="BodyText"/>
        <w:spacing w:before="2"/>
        <w:rPr>
          <w:rFonts w:ascii="Arial" w:hAnsi="Arial" w:cs="Arial"/>
          <w:sz w:val="23"/>
        </w:rPr>
      </w:pPr>
    </w:p>
    <w:p w14:paraId="493ADCC8" w14:textId="762A7CD4" w:rsidR="008C539B" w:rsidRPr="001058B5" w:rsidRDefault="00E42760">
      <w:pPr>
        <w:pStyle w:val="Heading6"/>
      </w:pPr>
      <w:bookmarkStart w:id="1020" w:name="Establishing_Multiple_Policies_for_Each_"/>
      <w:bookmarkStart w:id="1021" w:name="_bookmark1430"/>
      <w:bookmarkStart w:id="1022" w:name="_bookmark1431"/>
      <w:bookmarkEnd w:id="1020"/>
      <w:bookmarkEnd w:id="1021"/>
      <w:bookmarkEnd w:id="1022"/>
      <w:r w:rsidRPr="00E42760">
        <w:t>Thiết lập nhiều chính sách cho mỗi bảng, view hoặc synonym</w:t>
      </w:r>
    </w:p>
    <w:p w14:paraId="7234B8CC" w14:textId="47C1FD30" w:rsidR="008C539B" w:rsidRPr="001058B5" w:rsidRDefault="00E42760">
      <w:pPr>
        <w:pStyle w:val="BodyText"/>
        <w:spacing w:before="54" w:line="232" w:lineRule="auto"/>
        <w:ind w:left="2260" w:right="185"/>
        <w:rPr>
          <w:rFonts w:ascii="Arial" w:hAnsi="Arial" w:cs="Arial"/>
        </w:rPr>
      </w:pPr>
      <w:r w:rsidRPr="00E42760">
        <w:rPr>
          <w:rFonts w:ascii="Arial" w:hAnsi="Arial" w:cs="Arial"/>
        </w:rPr>
        <w:t>Bạn có thể thiết lập một số chính sách cho cùng một bảng, view hoặc synonym. Giả sử, ví dụ, bạn có một ứng dụng cơ sở cho Entry Order, và mỗi bộ phận của công ty bạn có các quy tắc riêng để truy cập dữ liệu. Bạn có thể thêm một hàm chính sách phân chia cụ thể vào một bảng mà không cần phải viết lại hàm chính sách của ứng dụng cơ sở</w:t>
      </w:r>
      <w:r w:rsidR="00C12992" w:rsidRPr="001058B5">
        <w:rPr>
          <w:rFonts w:ascii="Arial" w:hAnsi="Arial" w:cs="Arial"/>
        </w:rPr>
        <w:t>.</w:t>
      </w:r>
    </w:p>
    <w:p w14:paraId="6BA269A3" w14:textId="1679EC58" w:rsidR="008C539B" w:rsidRPr="001058B5" w:rsidRDefault="00E42760">
      <w:pPr>
        <w:pStyle w:val="BodyText"/>
        <w:spacing w:before="117" w:line="230" w:lineRule="auto"/>
        <w:ind w:left="2259" w:right="153"/>
        <w:rPr>
          <w:rFonts w:ascii="Arial" w:hAnsi="Arial" w:cs="Arial"/>
        </w:rPr>
      </w:pPr>
      <w:r w:rsidRPr="00E42760">
        <w:rPr>
          <w:rFonts w:ascii="Arial" w:hAnsi="Arial" w:cs="Arial"/>
        </w:rPr>
        <w:t>Tất cả các chính sách được áp dụng cho một bảng được thực thi bằng cú pháp AND. Nếu bạn có ba chính sách được áp dụng cho bảng CUSTOMERS, thì mỗi chính sách sẽ được áp dụng cho bảng. Bạn có thể sử dụng các nhóm chính sách và ngữ cảnh ứng dụng để phân vùng thực thi kiểm soát truy cập chi tiết để các chính sách khác nhau áp dụng, tùy thuộc vào ứng dụng nào đang truy cập dữ liệu. Điều này loại bỏ yêu cầu cho các nhóm phát triển để cộng tác trên các chính sách và đơn giản hóa việc phát triển ứng dụng. Bạn cũng có thể có nhóm chính sách mặc định luôn áp dụng (ví dụ: để thực thi dữ liệu được phân tách bởi người đăng ký trong môi trường lưu trữ)</w:t>
      </w:r>
      <w:r w:rsidR="00C12992" w:rsidRPr="001058B5">
        <w:rPr>
          <w:rFonts w:ascii="Arial" w:hAnsi="Arial" w:cs="Arial"/>
        </w:rPr>
        <w:t>.</w:t>
      </w:r>
    </w:p>
    <w:p w14:paraId="50BB720C" w14:textId="77777777" w:rsidR="008C539B" w:rsidRPr="001058B5" w:rsidRDefault="008C539B">
      <w:pPr>
        <w:pStyle w:val="BodyText"/>
        <w:spacing w:before="7"/>
        <w:rPr>
          <w:rFonts w:ascii="Arial" w:hAnsi="Arial" w:cs="Arial"/>
          <w:sz w:val="23"/>
        </w:rPr>
      </w:pPr>
    </w:p>
    <w:p w14:paraId="42131C7D" w14:textId="40A11AAC" w:rsidR="008C539B" w:rsidRPr="001058B5" w:rsidRDefault="00E42760">
      <w:pPr>
        <w:pStyle w:val="Heading6"/>
      </w:pPr>
      <w:bookmarkStart w:id="1023" w:name="Validating_the_Application_Used_to_Conne"/>
      <w:bookmarkStart w:id="1024" w:name="_bookmark1432"/>
      <w:bookmarkStart w:id="1025" w:name="_bookmark1434"/>
      <w:bookmarkEnd w:id="1023"/>
      <w:bookmarkEnd w:id="1024"/>
      <w:bookmarkEnd w:id="1025"/>
      <w:r w:rsidRPr="00E42760">
        <w:t>Xác thực ứng dụng được sử dụng để kết nối với cơ sở dữ liệu</w:t>
      </w:r>
    </w:p>
    <w:p w14:paraId="7238B0FD" w14:textId="590ED1A3" w:rsidR="008C539B" w:rsidRPr="001058B5" w:rsidRDefault="00E42760">
      <w:pPr>
        <w:pStyle w:val="BodyText"/>
        <w:spacing w:before="55" w:line="232" w:lineRule="auto"/>
        <w:ind w:left="2260" w:right="102"/>
        <w:rPr>
          <w:rFonts w:ascii="Arial" w:hAnsi="Arial" w:cs="Arial"/>
        </w:rPr>
      </w:pPr>
      <w:r w:rsidRPr="00E42760">
        <w:rPr>
          <w:rFonts w:ascii="Arial" w:hAnsi="Arial" w:cs="Arial"/>
        </w:rPr>
        <w:t>Gói triển driving context phải xác nhận hợp lệ ứng dụng đang được sử dụng để kết nối với cơ sở dữ liệu. Mặc dù Oracle Database kiểm tra hàng chờ để đảm bảo rằng gói triển khai driving context đặt thuộc tính ngữ cảnh, xác thực không đầy đủ vẫn có thể xảy ra trong gói</w:t>
      </w:r>
      <w:r w:rsidR="00C12992" w:rsidRPr="001058B5">
        <w:rPr>
          <w:rFonts w:ascii="Arial" w:hAnsi="Arial" w:cs="Arial"/>
        </w:rPr>
        <w:t>.</w:t>
      </w:r>
    </w:p>
    <w:p w14:paraId="03EAC1FD" w14:textId="4C73D330" w:rsidR="008C539B" w:rsidRPr="001058B5" w:rsidRDefault="00E42760">
      <w:pPr>
        <w:pStyle w:val="BodyText"/>
        <w:spacing w:before="118" w:line="230" w:lineRule="auto"/>
        <w:ind w:left="2260" w:right="109"/>
        <w:rPr>
          <w:rFonts w:ascii="Arial" w:hAnsi="Arial" w:cs="Arial"/>
        </w:rPr>
      </w:pPr>
      <w:r w:rsidRPr="00E42760">
        <w:rPr>
          <w:rFonts w:ascii="Arial" w:hAnsi="Arial" w:cs="Arial"/>
        </w:rPr>
        <w:t>Ví dụ, trong các ứng dụng mà người dùng cơ sở dữ liệu hoặc người dùng doanh nghiệp được biết đến cơ sở dữ liệu, người dùng cần đặc quyền EXECUTE trên gói để thiết lập driving context. Cân nhắc người dùng biết điều đó</w:t>
      </w:r>
      <w:r w:rsidR="00C12992" w:rsidRPr="001058B5">
        <w:rPr>
          <w:rFonts w:ascii="Arial" w:hAnsi="Arial" w:cs="Arial"/>
        </w:rPr>
        <w:t>:</w:t>
      </w:r>
    </w:p>
    <w:p w14:paraId="6020C5EC" w14:textId="186DF4B7" w:rsidR="008C539B" w:rsidRPr="001058B5" w:rsidRDefault="00E42760" w:rsidP="00E42760">
      <w:pPr>
        <w:pStyle w:val="ListParagraph"/>
        <w:numPr>
          <w:ilvl w:val="0"/>
          <w:numId w:val="1"/>
        </w:numPr>
        <w:tabs>
          <w:tab w:val="left" w:pos="2620"/>
        </w:tabs>
        <w:spacing w:before="113"/>
        <w:rPr>
          <w:rFonts w:ascii="Arial" w:hAnsi="Arial" w:cs="Arial"/>
          <w:sz w:val="20"/>
        </w:rPr>
      </w:pPr>
      <w:r w:rsidRPr="00E42760">
        <w:rPr>
          <w:rFonts w:ascii="Arial" w:hAnsi="Arial" w:cs="Arial"/>
          <w:sz w:val="20"/>
        </w:rPr>
        <w:t xml:space="preserve">Ứng dụng BENEFITS cho phép truy cập tự do hơn ứng dụng </w:t>
      </w:r>
      <w:r w:rsidR="00470933">
        <w:rPr>
          <w:rFonts w:ascii="Arial" w:hAnsi="Arial" w:cs="Arial"/>
          <w:sz w:val="20"/>
        </w:rPr>
        <w:t>HR</w:t>
      </w:r>
      <w:r w:rsidR="00C12992" w:rsidRPr="001058B5">
        <w:rPr>
          <w:rFonts w:ascii="Arial" w:hAnsi="Arial" w:cs="Arial"/>
          <w:sz w:val="20"/>
        </w:rPr>
        <w:t>.</w:t>
      </w:r>
    </w:p>
    <w:p w14:paraId="6455E5B8" w14:textId="4A4BAAA5" w:rsidR="008C539B" w:rsidRPr="001058B5" w:rsidRDefault="00E42760" w:rsidP="00E42760">
      <w:pPr>
        <w:pStyle w:val="ListParagraph"/>
        <w:numPr>
          <w:ilvl w:val="0"/>
          <w:numId w:val="1"/>
        </w:numPr>
        <w:tabs>
          <w:tab w:val="left" w:pos="2620"/>
        </w:tabs>
        <w:spacing w:before="115" w:line="230" w:lineRule="auto"/>
        <w:ind w:right="184"/>
        <w:rPr>
          <w:rFonts w:ascii="Arial" w:hAnsi="Arial" w:cs="Arial"/>
          <w:sz w:val="20"/>
        </w:rPr>
      </w:pPr>
      <w:r w:rsidRPr="00E42760">
        <w:rPr>
          <w:rFonts w:ascii="Arial" w:hAnsi="Arial" w:cs="Arial"/>
          <w:sz w:val="20"/>
        </w:rPr>
        <w:t>Thủ tục setctx (đặt nhóm chính sách chính xác driving context) không thực hiện bất kỳ xác thực nào để xác định ứng dụng nào đang thực sự kết nối. Nghĩa là, thủ tục không kiểm tra địa chỉ IP của kết nối đến (đối với hệ thống ba tầng) hoặc thuộc tính proxy_user của phiên người dùng</w:t>
      </w:r>
      <w:r w:rsidR="00C12992" w:rsidRPr="001058B5">
        <w:rPr>
          <w:rFonts w:ascii="Arial" w:hAnsi="Arial" w:cs="Arial"/>
          <w:sz w:val="20"/>
        </w:rPr>
        <w:t>.</w:t>
      </w:r>
    </w:p>
    <w:p w14:paraId="4E5AAEC4" w14:textId="77777777" w:rsidR="008C539B" w:rsidRPr="001058B5" w:rsidRDefault="008C539B">
      <w:pPr>
        <w:spacing w:line="230" w:lineRule="auto"/>
        <w:rPr>
          <w:rFonts w:ascii="Arial" w:hAnsi="Arial" w:cs="Arial"/>
          <w:sz w:val="20"/>
        </w:rPr>
        <w:sectPr w:rsidR="008C539B" w:rsidRPr="001058B5">
          <w:pgSz w:w="12240" w:h="15840"/>
          <w:pgMar w:top="840" w:right="1060" w:bottom="860" w:left="1100" w:header="549" w:footer="663" w:gutter="0"/>
          <w:cols w:space="720"/>
        </w:sectPr>
      </w:pPr>
    </w:p>
    <w:p w14:paraId="07EF76C3" w14:textId="77777777" w:rsidR="008C539B" w:rsidRPr="001058B5" w:rsidRDefault="008C539B">
      <w:pPr>
        <w:pStyle w:val="BodyText"/>
        <w:spacing w:before="5"/>
        <w:rPr>
          <w:rFonts w:ascii="Arial" w:hAnsi="Arial" w:cs="Arial"/>
          <w:sz w:val="25"/>
        </w:rPr>
      </w:pPr>
    </w:p>
    <w:p w14:paraId="44577640" w14:textId="648E43E6" w:rsidR="008C539B" w:rsidRPr="001058B5" w:rsidRDefault="00470933">
      <w:pPr>
        <w:pStyle w:val="BodyText"/>
        <w:spacing w:line="228" w:lineRule="auto"/>
        <w:ind w:left="1659" w:right="848"/>
        <w:rPr>
          <w:rFonts w:ascii="Arial" w:hAnsi="Arial" w:cs="Arial"/>
        </w:rPr>
      </w:pPr>
      <w:r w:rsidRPr="00470933">
        <w:rPr>
          <w:rFonts w:ascii="Arial" w:hAnsi="Arial" w:cs="Arial"/>
        </w:rPr>
        <w:t>Người dùng này có thể chuyển sang gói driving context một đối số thiết lập ngữ cảnh cho nhóm chính sáchBENEFITS tự do hơn, và thay vì truy cập vào ứng dụng HR. Do setctx không xác nhận thêm ứng dụng, người dùng này bỏ qua chính sách bảo mật HR hạn chế hơn</w:t>
      </w:r>
      <w:r w:rsidR="00C12992" w:rsidRPr="001058B5">
        <w:rPr>
          <w:rFonts w:ascii="Arial" w:hAnsi="Arial" w:cs="Arial"/>
          <w:spacing w:val="-4"/>
        </w:rPr>
        <w:t>.</w:t>
      </w:r>
    </w:p>
    <w:p w14:paraId="6A6043B3" w14:textId="544D580F" w:rsidR="008C539B" w:rsidRPr="001058B5" w:rsidRDefault="00470933">
      <w:pPr>
        <w:pStyle w:val="BodyText"/>
        <w:spacing w:before="118" w:line="232" w:lineRule="auto"/>
        <w:ind w:left="1659" w:right="726"/>
        <w:rPr>
          <w:rFonts w:ascii="Arial" w:hAnsi="Arial" w:cs="Arial"/>
        </w:rPr>
      </w:pPr>
      <w:r w:rsidRPr="00470933">
        <w:rPr>
          <w:rFonts w:ascii="Arial" w:hAnsi="Arial" w:cs="Arial"/>
        </w:rPr>
        <w:t>Ngược lại, nếu bạn thực hiện xác thực proxy với Oracle Virtual Private Database, thì bạn có thể xác định danh tính của tầng giữa (và ứng dụng) đang kết nối với cơ sở dữ liệu thay mặt cho người dùng. Chính sách đúng sẽ được áp dụng cho mỗi ứng dụng để dàn xếp quyền truy cập dữ liệu</w:t>
      </w:r>
      <w:r w:rsidR="00C12992" w:rsidRPr="001058B5">
        <w:rPr>
          <w:rFonts w:ascii="Arial" w:hAnsi="Arial" w:cs="Arial"/>
        </w:rPr>
        <w:t>.</w:t>
      </w:r>
    </w:p>
    <w:p w14:paraId="0A120AB0" w14:textId="12A79DC6" w:rsidR="008C539B" w:rsidRPr="001058B5" w:rsidRDefault="00470933">
      <w:pPr>
        <w:pStyle w:val="BodyText"/>
        <w:spacing w:before="118" w:line="230" w:lineRule="auto"/>
        <w:ind w:left="1659" w:right="773"/>
        <w:rPr>
          <w:rFonts w:ascii="Arial" w:hAnsi="Arial" w:cs="Arial"/>
        </w:rPr>
      </w:pPr>
      <w:r w:rsidRPr="00470933">
        <w:rPr>
          <w:rFonts w:ascii="Arial" w:hAnsi="Arial" w:cs="Arial"/>
        </w:rPr>
        <w:t>Ví dụ, một nhà phát triển sử dụng tính năng xác thực proxy có thể xác định rằng ứng dụng (tầng giữa) kết nối với cơ sở dữ liệu là HRAPPSERVER. Do đó, gói thực hiện driving context có thể xác minh xem proxy_user trong phiên người dùng có phải là HRAPPSERVER hay không. Nếu vậy, sau đó nó có thể thiết lập driving context để sử dụng nhóm chính sách nhân sự. Nếu proxy_user không phải là HRAPPSERVER, thì nó có thể từ chối truy cập</w:t>
      </w:r>
      <w:r w:rsidR="00C12992" w:rsidRPr="001058B5">
        <w:rPr>
          <w:rFonts w:ascii="Arial" w:hAnsi="Arial" w:cs="Arial"/>
        </w:rPr>
        <w:t>.</w:t>
      </w:r>
    </w:p>
    <w:p w14:paraId="7130C18D" w14:textId="53275FD1" w:rsidR="008C539B" w:rsidRPr="001058B5" w:rsidRDefault="00470933">
      <w:pPr>
        <w:pStyle w:val="BodyText"/>
        <w:spacing w:before="105"/>
        <w:ind w:left="1660"/>
        <w:rPr>
          <w:rFonts w:ascii="Arial" w:hAnsi="Arial" w:cs="Arial"/>
        </w:rPr>
      </w:pPr>
      <w:r>
        <w:rPr>
          <w:rFonts w:ascii="Arial" w:hAnsi="Arial" w:cs="Arial"/>
        </w:rPr>
        <w:t>Trong trường hợp này</w:t>
      </w:r>
      <w:r w:rsidR="00C12992" w:rsidRPr="001058B5">
        <w:rPr>
          <w:rFonts w:ascii="Arial" w:hAnsi="Arial" w:cs="Arial"/>
        </w:rPr>
        <w:t xml:space="preserve">, </w:t>
      </w:r>
      <w:r>
        <w:rPr>
          <w:rFonts w:ascii="Arial" w:hAnsi="Arial" w:cs="Arial"/>
        </w:rPr>
        <w:t>câu query sau đây sẽ thực thi</w:t>
      </w:r>
      <w:r w:rsidR="00C12992" w:rsidRPr="001058B5">
        <w:rPr>
          <w:rFonts w:ascii="Arial" w:hAnsi="Arial" w:cs="Arial"/>
        </w:rPr>
        <w:t>:</w:t>
      </w:r>
    </w:p>
    <w:p w14:paraId="767E203A" w14:textId="77777777" w:rsidR="008C539B" w:rsidRPr="001058B5" w:rsidRDefault="00C12992">
      <w:pPr>
        <w:spacing w:before="140"/>
        <w:ind w:left="1660"/>
        <w:rPr>
          <w:rFonts w:ascii="Arial" w:hAnsi="Arial" w:cs="Arial"/>
          <w:sz w:val="18"/>
        </w:rPr>
      </w:pPr>
      <w:r w:rsidRPr="001058B5">
        <w:rPr>
          <w:rFonts w:ascii="Arial" w:hAnsi="Arial" w:cs="Arial"/>
          <w:w w:val="95"/>
          <w:sz w:val="18"/>
        </w:rPr>
        <w:t>SELECT * FROM apps.benefit;</w:t>
      </w:r>
    </w:p>
    <w:p w14:paraId="5FA74163" w14:textId="77777777" w:rsidR="008C539B" w:rsidRPr="001058B5" w:rsidRDefault="008C539B">
      <w:pPr>
        <w:pStyle w:val="BodyText"/>
        <w:spacing w:before="2"/>
        <w:rPr>
          <w:rFonts w:ascii="Arial" w:hAnsi="Arial" w:cs="Arial"/>
          <w:sz w:val="19"/>
        </w:rPr>
      </w:pPr>
    </w:p>
    <w:p w14:paraId="2E845798" w14:textId="45DBE970" w:rsidR="008C539B" w:rsidRPr="001058B5" w:rsidRDefault="00470933">
      <w:pPr>
        <w:pStyle w:val="BodyText"/>
        <w:spacing w:line="228" w:lineRule="auto"/>
        <w:ind w:left="1659" w:right="848"/>
        <w:rPr>
          <w:rFonts w:ascii="Arial" w:hAnsi="Arial" w:cs="Arial"/>
        </w:rPr>
      </w:pPr>
      <w:r w:rsidRPr="00470933">
        <w:rPr>
          <w:rFonts w:ascii="Arial" w:hAnsi="Arial" w:cs="Arial"/>
        </w:rPr>
        <w:t>C</w:t>
      </w:r>
      <w:r>
        <w:rPr>
          <w:rFonts w:ascii="Arial" w:hAnsi="Arial" w:cs="Arial"/>
        </w:rPr>
        <w:t>SDL</w:t>
      </w:r>
      <w:r w:rsidRPr="00470933">
        <w:rPr>
          <w:rFonts w:ascii="Arial" w:hAnsi="Arial" w:cs="Arial"/>
        </w:rPr>
        <w:t>Oracle chọn các chính sách từ nhóm chính sách mặc định (SYS_DEFAULT) và kích hoạt namespace HR. Truy vấn được viết lại nội bộ như sau</w:t>
      </w:r>
      <w:r w:rsidR="00C12992" w:rsidRPr="001058B5">
        <w:rPr>
          <w:rFonts w:ascii="Arial" w:hAnsi="Arial" w:cs="Arial"/>
        </w:rPr>
        <w:t>:</w:t>
      </w:r>
    </w:p>
    <w:p w14:paraId="262139E3" w14:textId="77777777" w:rsidR="008C539B" w:rsidRPr="001058B5" w:rsidRDefault="00C12992">
      <w:pPr>
        <w:spacing w:before="140"/>
        <w:ind w:left="1660"/>
        <w:rPr>
          <w:rFonts w:ascii="Arial" w:hAnsi="Arial" w:cs="Arial"/>
          <w:sz w:val="18"/>
        </w:rPr>
      </w:pPr>
      <w:r w:rsidRPr="001058B5">
        <w:rPr>
          <w:rFonts w:ascii="Arial" w:hAnsi="Arial" w:cs="Arial"/>
          <w:w w:val="95"/>
          <w:sz w:val="18"/>
        </w:rPr>
        <w:t>SELECT * FROM apps.benefit</w:t>
      </w:r>
    </w:p>
    <w:p w14:paraId="63B680DF" w14:textId="77777777" w:rsidR="008C539B" w:rsidRPr="001058B5" w:rsidRDefault="00C12992">
      <w:pPr>
        <w:spacing w:before="16" w:line="259" w:lineRule="auto"/>
        <w:ind w:left="1752" w:right="3970"/>
        <w:rPr>
          <w:rFonts w:ascii="Arial" w:hAnsi="Arial" w:cs="Arial"/>
          <w:sz w:val="18"/>
        </w:rPr>
      </w:pPr>
      <w:r w:rsidRPr="001058B5">
        <w:rPr>
          <w:rFonts w:ascii="Arial" w:hAnsi="Arial" w:cs="Arial"/>
          <w:w w:val="85"/>
          <w:sz w:val="18"/>
        </w:rPr>
        <w:t xml:space="preserve">WHERE company = SYS_CONTEXT('ID','MY_COMPANY') </w:t>
      </w:r>
      <w:r w:rsidRPr="001058B5">
        <w:rPr>
          <w:rFonts w:ascii="Arial" w:hAnsi="Arial" w:cs="Arial"/>
          <w:w w:val="95"/>
          <w:sz w:val="18"/>
        </w:rPr>
        <w:t>and</w:t>
      </w:r>
      <w:r w:rsidRPr="001058B5">
        <w:rPr>
          <w:rFonts w:ascii="Arial" w:hAnsi="Arial" w:cs="Arial"/>
          <w:spacing w:val="-67"/>
          <w:w w:val="95"/>
          <w:sz w:val="18"/>
        </w:rPr>
        <w:t xml:space="preserve"> </w:t>
      </w:r>
      <w:r w:rsidRPr="001058B5">
        <w:rPr>
          <w:rFonts w:ascii="Arial" w:hAnsi="Arial" w:cs="Arial"/>
          <w:w w:val="95"/>
          <w:sz w:val="18"/>
        </w:rPr>
        <w:t>SYS_CONTEXT('ID','TITLE')</w:t>
      </w:r>
      <w:r w:rsidRPr="001058B5">
        <w:rPr>
          <w:rFonts w:ascii="Arial" w:hAnsi="Arial" w:cs="Arial"/>
          <w:spacing w:val="-67"/>
          <w:w w:val="95"/>
          <w:sz w:val="18"/>
        </w:rPr>
        <w:t xml:space="preserve"> </w:t>
      </w:r>
      <w:r w:rsidRPr="001058B5">
        <w:rPr>
          <w:rFonts w:ascii="Arial" w:hAnsi="Arial" w:cs="Arial"/>
          <w:w w:val="95"/>
          <w:sz w:val="18"/>
        </w:rPr>
        <w:t>=</w:t>
      </w:r>
      <w:r w:rsidRPr="001058B5">
        <w:rPr>
          <w:rFonts w:ascii="Arial" w:hAnsi="Arial" w:cs="Arial"/>
          <w:spacing w:val="-67"/>
          <w:w w:val="95"/>
          <w:sz w:val="18"/>
        </w:rPr>
        <w:t xml:space="preserve"> </w:t>
      </w:r>
      <w:r w:rsidRPr="001058B5">
        <w:rPr>
          <w:rFonts w:ascii="Arial" w:hAnsi="Arial" w:cs="Arial"/>
          <w:w w:val="95"/>
          <w:sz w:val="18"/>
        </w:rPr>
        <w:t>'MANAGER';</w:t>
      </w:r>
    </w:p>
    <w:p w14:paraId="6B7AC8D2" w14:textId="77777777" w:rsidR="008C539B" w:rsidRPr="001058B5" w:rsidRDefault="008C539B">
      <w:pPr>
        <w:pStyle w:val="BodyText"/>
        <w:spacing w:before="1"/>
        <w:rPr>
          <w:rFonts w:ascii="Arial" w:hAnsi="Arial" w:cs="Arial"/>
          <w:sz w:val="26"/>
        </w:rPr>
      </w:pPr>
    </w:p>
    <w:p w14:paraId="60770A03" w14:textId="72F85606" w:rsidR="008C539B" w:rsidRPr="001058B5" w:rsidRDefault="00470933">
      <w:pPr>
        <w:pStyle w:val="Heading4"/>
        <w:ind w:left="100"/>
      </w:pPr>
      <w:bookmarkStart w:id="1026" w:name="Optimizing_Performance_by_Using_Oracle_V"/>
      <w:bookmarkStart w:id="1027" w:name="_bookmark1435"/>
      <w:bookmarkEnd w:id="1026"/>
      <w:bookmarkEnd w:id="1027"/>
      <w:r w:rsidRPr="00470933">
        <w:rPr>
          <w:spacing w:val="-23"/>
        </w:rPr>
        <w:t>Tối ưu hóa hiệu suất bằng cách sử dụng các loại chính sách Oracle VPD</w:t>
      </w:r>
    </w:p>
    <w:p w14:paraId="51C7FA51" w14:textId="4BD2F701" w:rsidR="008C539B" w:rsidRPr="001058B5" w:rsidRDefault="00470933">
      <w:pPr>
        <w:pStyle w:val="BodyText"/>
        <w:spacing w:before="74"/>
        <w:ind w:left="1660"/>
        <w:rPr>
          <w:rFonts w:ascii="Arial" w:hAnsi="Arial" w:cs="Arial"/>
        </w:rPr>
      </w:pPr>
      <w:r>
        <w:rPr>
          <w:rFonts w:ascii="Arial" w:hAnsi="Arial" w:cs="Arial"/>
        </w:rPr>
        <w:t>Phần này bao gồm</w:t>
      </w:r>
      <w:r w:rsidR="00C12992" w:rsidRPr="001058B5">
        <w:rPr>
          <w:rFonts w:ascii="Arial" w:hAnsi="Arial" w:cs="Arial"/>
        </w:rPr>
        <w:t>:</w:t>
      </w:r>
    </w:p>
    <w:p w14:paraId="7FDADE79" w14:textId="0219F48A" w:rsidR="008C539B" w:rsidRPr="00470933" w:rsidRDefault="00470933" w:rsidP="00601E2D">
      <w:pPr>
        <w:pStyle w:val="ListParagraph"/>
        <w:numPr>
          <w:ilvl w:val="1"/>
          <w:numId w:val="116"/>
        </w:numPr>
        <w:tabs>
          <w:tab w:val="left" w:pos="2020"/>
        </w:tabs>
        <w:rPr>
          <w:rFonts w:ascii="Arial" w:hAnsi="Arial" w:cs="Arial"/>
          <w:sz w:val="20"/>
          <w:szCs w:val="20"/>
        </w:rPr>
      </w:pPr>
      <w:r w:rsidRPr="00470933">
        <w:rPr>
          <w:rFonts w:ascii="Arial" w:hAnsi="Arial" w:cs="Arial"/>
          <w:sz w:val="20"/>
          <w:szCs w:val="20"/>
        </w:rPr>
        <w:t>Giới thiệu về các loại chính sách Oracle VPD</w:t>
      </w:r>
    </w:p>
    <w:p w14:paraId="0A95BB20" w14:textId="5EF3B3D6" w:rsidR="008C539B" w:rsidRPr="00470933" w:rsidRDefault="00470933" w:rsidP="00601E2D">
      <w:pPr>
        <w:pStyle w:val="ListParagraph"/>
        <w:numPr>
          <w:ilvl w:val="1"/>
          <w:numId w:val="116"/>
        </w:numPr>
        <w:tabs>
          <w:tab w:val="left" w:pos="2020"/>
        </w:tabs>
        <w:spacing w:before="112"/>
        <w:rPr>
          <w:rFonts w:ascii="Arial" w:hAnsi="Arial" w:cs="Arial"/>
          <w:sz w:val="20"/>
          <w:szCs w:val="20"/>
        </w:rPr>
      </w:pPr>
      <w:r w:rsidRPr="00470933">
        <w:rPr>
          <w:rFonts w:ascii="Arial" w:hAnsi="Arial" w:cs="Arial"/>
          <w:sz w:val="20"/>
          <w:szCs w:val="20"/>
        </w:rPr>
        <w:t>Sử dụng Kiểu chính sách động để tự động chạy lại các hàm chính sách</w:t>
      </w:r>
    </w:p>
    <w:p w14:paraId="2D387525" w14:textId="070D7014" w:rsidR="008C539B" w:rsidRPr="00470933" w:rsidRDefault="00470933" w:rsidP="00601E2D">
      <w:pPr>
        <w:pStyle w:val="ListParagraph"/>
        <w:numPr>
          <w:ilvl w:val="1"/>
          <w:numId w:val="116"/>
        </w:numPr>
        <w:tabs>
          <w:tab w:val="left" w:pos="2020"/>
        </w:tabs>
        <w:rPr>
          <w:rFonts w:ascii="Arial" w:hAnsi="Arial" w:cs="Arial"/>
          <w:sz w:val="20"/>
          <w:szCs w:val="20"/>
        </w:rPr>
      </w:pPr>
      <w:r w:rsidRPr="00470933">
        <w:rPr>
          <w:rFonts w:ascii="Arial" w:hAnsi="Arial" w:cs="Arial"/>
          <w:sz w:val="20"/>
          <w:szCs w:val="20"/>
        </w:rPr>
        <w:t>Sử dụng một chính sách tĩnh để ngăn chặn các hàm chính sách chạy lại mỗi câu query</w:t>
      </w:r>
    </w:p>
    <w:p w14:paraId="69F2E0F5" w14:textId="4FD75CD9" w:rsidR="008C539B" w:rsidRPr="00470933" w:rsidRDefault="00470933" w:rsidP="00601E2D">
      <w:pPr>
        <w:pStyle w:val="ListParagraph"/>
        <w:numPr>
          <w:ilvl w:val="1"/>
          <w:numId w:val="116"/>
        </w:numPr>
        <w:tabs>
          <w:tab w:val="left" w:pos="2020"/>
        </w:tabs>
        <w:spacing w:before="112"/>
        <w:rPr>
          <w:rFonts w:ascii="Arial" w:hAnsi="Arial" w:cs="Arial"/>
          <w:sz w:val="20"/>
          <w:szCs w:val="20"/>
        </w:rPr>
      </w:pPr>
      <w:r w:rsidRPr="00470933">
        <w:rPr>
          <w:rFonts w:ascii="Arial" w:hAnsi="Arial" w:cs="Arial"/>
          <w:sz w:val="20"/>
          <w:szCs w:val="20"/>
        </w:rPr>
        <w:t>Sử dụng một chính sách chung tĩnh để chia sẻ một chính sách với nhiều đối tượng</w:t>
      </w:r>
    </w:p>
    <w:p w14:paraId="25AD1303" w14:textId="4BDBED33" w:rsidR="008C539B" w:rsidRPr="00470933" w:rsidRDefault="00470933" w:rsidP="00601E2D">
      <w:pPr>
        <w:pStyle w:val="ListParagraph"/>
        <w:numPr>
          <w:ilvl w:val="1"/>
          <w:numId w:val="116"/>
        </w:numPr>
        <w:tabs>
          <w:tab w:val="left" w:pos="2020"/>
        </w:tabs>
        <w:rPr>
          <w:rFonts w:ascii="Arial" w:hAnsi="Arial" w:cs="Arial"/>
          <w:sz w:val="20"/>
          <w:szCs w:val="20"/>
        </w:rPr>
      </w:pPr>
      <w:r w:rsidRPr="00470933">
        <w:rPr>
          <w:rFonts w:ascii="Arial" w:hAnsi="Arial" w:cs="Arial"/>
          <w:sz w:val="20"/>
          <w:szCs w:val="20"/>
        </w:rPr>
        <w:t>Khi nào sử dụng chế độ tĩnh và chia sẻ tĩnh các chính sách</w:t>
      </w:r>
    </w:p>
    <w:p w14:paraId="7BBF252A" w14:textId="5AF68B0E" w:rsidR="008C539B" w:rsidRPr="00470933" w:rsidRDefault="00470933" w:rsidP="00601E2D">
      <w:pPr>
        <w:pStyle w:val="ListParagraph"/>
        <w:numPr>
          <w:ilvl w:val="1"/>
          <w:numId w:val="116"/>
        </w:numPr>
        <w:tabs>
          <w:tab w:val="left" w:pos="2020"/>
        </w:tabs>
        <w:spacing w:before="113"/>
        <w:rPr>
          <w:rFonts w:ascii="Arial" w:hAnsi="Arial" w:cs="Arial"/>
          <w:sz w:val="20"/>
          <w:szCs w:val="20"/>
        </w:rPr>
      </w:pPr>
      <w:r w:rsidRPr="00470933">
        <w:rPr>
          <w:rFonts w:ascii="Arial" w:hAnsi="Arial" w:cs="Arial"/>
          <w:sz w:val="20"/>
          <w:szCs w:val="20"/>
        </w:rPr>
        <w:t>Sử dụng chính sách ngữ cảnh nhạy cảm cho các điều kiện để không thay đổi sau khi phân tích cú pháp</w:t>
      </w:r>
    </w:p>
    <w:p w14:paraId="6F01BC9C" w14:textId="154940A3" w:rsidR="008C539B" w:rsidRPr="00470933" w:rsidRDefault="00470933" w:rsidP="00601E2D">
      <w:pPr>
        <w:pStyle w:val="ListParagraph"/>
        <w:numPr>
          <w:ilvl w:val="1"/>
          <w:numId w:val="116"/>
        </w:numPr>
        <w:tabs>
          <w:tab w:val="left" w:pos="2020"/>
        </w:tabs>
        <w:rPr>
          <w:rFonts w:ascii="Arial" w:hAnsi="Arial" w:cs="Arial"/>
          <w:sz w:val="20"/>
          <w:szCs w:val="20"/>
        </w:rPr>
      </w:pPr>
      <w:r w:rsidRPr="00470933">
        <w:rPr>
          <w:rFonts w:ascii="Arial" w:hAnsi="Arial" w:cs="Arial"/>
          <w:sz w:val="20"/>
          <w:szCs w:val="20"/>
        </w:rPr>
        <w:t>Sử dụng chính sách có chung ngữ cảnh nhạy cảm để chia sẻ một chính sách với nhiều đối tượng</w:t>
      </w:r>
    </w:p>
    <w:p w14:paraId="30AD8C5B" w14:textId="6C0BBCE6" w:rsidR="008C539B" w:rsidRPr="00470933" w:rsidRDefault="00470933" w:rsidP="00601E2D">
      <w:pPr>
        <w:pStyle w:val="ListParagraph"/>
        <w:numPr>
          <w:ilvl w:val="1"/>
          <w:numId w:val="116"/>
        </w:numPr>
        <w:tabs>
          <w:tab w:val="left" w:pos="2020"/>
        </w:tabs>
        <w:spacing w:before="112"/>
        <w:rPr>
          <w:rFonts w:ascii="Arial" w:hAnsi="Arial" w:cs="Arial"/>
          <w:sz w:val="20"/>
          <w:szCs w:val="20"/>
        </w:rPr>
      </w:pPr>
      <w:r w:rsidRPr="00470933">
        <w:rPr>
          <w:rFonts w:ascii="Arial" w:hAnsi="Arial" w:cs="Arial"/>
          <w:sz w:val="20"/>
          <w:szCs w:val="20"/>
        </w:rPr>
        <w:t>Thời điểm sử dụng Context-Sensitive và Shared Context-Sensitive Policies</w:t>
      </w:r>
    </w:p>
    <w:p w14:paraId="0CEE5741" w14:textId="083B866D" w:rsidR="008C539B" w:rsidRPr="00470933" w:rsidRDefault="00470933" w:rsidP="00601E2D">
      <w:pPr>
        <w:pStyle w:val="ListParagraph"/>
        <w:numPr>
          <w:ilvl w:val="1"/>
          <w:numId w:val="116"/>
        </w:numPr>
        <w:tabs>
          <w:tab w:val="left" w:pos="2020"/>
        </w:tabs>
        <w:rPr>
          <w:rFonts w:ascii="Arial" w:hAnsi="Arial" w:cs="Arial"/>
          <w:sz w:val="20"/>
          <w:szCs w:val="20"/>
        </w:rPr>
      </w:pPr>
      <w:r w:rsidRPr="00470933">
        <w:rPr>
          <w:rFonts w:ascii="Arial" w:hAnsi="Arial" w:cs="Arial"/>
          <w:sz w:val="20"/>
          <w:szCs w:val="20"/>
        </w:rPr>
        <w:t>Tổng kết về năm loại chính sách Oracle VPD</w:t>
      </w:r>
    </w:p>
    <w:p w14:paraId="2E960413" w14:textId="77777777" w:rsidR="008C539B" w:rsidRPr="001058B5" w:rsidRDefault="008C539B">
      <w:pPr>
        <w:pStyle w:val="BodyText"/>
        <w:spacing w:before="1"/>
        <w:rPr>
          <w:rFonts w:ascii="Arial" w:hAnsi="Arial" w:cs="Arial"/>
          <w:sz w:val="23"/>
        </w:rPr>
      </w:pPr>
    </w:p>
    <w:p w14:paraId="4C270DDD" w14:textId="2510F400" w:rsidR="008C539B" w:rsidRPr="001058B5" w:rsidRDefault="00470933">
      <w:pPr>
        <w:pStyle w:val="Heading6"/>
        <w:spacing w:before="1"/>
        <w:ind w:left="1660"/>
      </w:pPr>
      <w:bookmarkStart w:id="1028" w:name="About_Oracle_Virtual_Private_Database_Po"/>
      <w:bookmarkStart w:id="1029" w:name="_bookmark1436"/>
      <w:bookmarkStart w:id="1030" w:name="_bookmark1437"/>
      <w:bookmarkEnd w:id="1028"/>
      <w:bookmarkEnd w:id="1029"/>
      <w:bookmarkEnd w:id="1030"/>
      <w:r w:rsidRPr="00470933">
        <w:t>Giới thiệu về các loại chính sách Oracle VPD</w:t>
      </w:r>
    </w:p>
    <w:p w14:paraId="229CEA5B" w14:textId="204BD8A8" w:rsidR="008C539B" w:rsidRPr="001058B5" w:rsidRDefault="00470933">
      <w:pPr>
        <w:pStyle w:val="BodyText"/>
        <w:spacing w:line="232" w:lineRule="auto"/>
        <w:ind w:left="1659" w:right="848"/>
        <w:rPr>
          <w:rFonts w:ascii="Arial" w:hAnsi="Arial" w:cs="Arial"/>
        </w:rPr>
      </w:pPr>
      <w:r w:rsidRPr="00470933">
        <w:rPr>
          <w:rFonts w:ascii="Arial" w:hAnsi="Arial" w:cs="Arial"/>
        </w:rPr>
        <w:t>Bạn có thể tối ưu hóa hiệu suất mỗi khi chính sách chạy bằng cách chỉ định loại chính sách cho chính sách của bạn. Các loại chính sách kiểm soát cách Oracle Database lưu trữ các vị từ chính sách cơ sở dữ liệu Oracle Virtual Private Database. Xem xét việc thiết lập một loại chính sách cho các chính sách của bạn, bởi vì việc thực hiện các hàm chính sách có thể sử dụng một lượng lớn tài nguyên hệ thống.Giảm thiểu số lần hàm chính sách có thể chạy tối ưu hóa hiệu suất csdl</w:t>
      </w:r>
      <w:r w:rsidR="00C12992" w:rsidRPr="001058B5">
        <w:rPr>
          <w:rFonts w:ascii="Arial" w:hAnsi="Arial" w:cs="Arial"/>
        </w:rPr>
        <w:t>.</w:t>
      </w:r>
    </w:p>
    <w:p w14:paraId="78D769FD" w14:textId="20749112" w:rsidR="008C539B" w:rsidRPr="001058B5" w:rsidRDefault="00300F1C">
      <w:pPr>
        <w:pStyle w:val="BodyText"/>
        <w:spacing w:before="117" w:line="228" w:lineRule="auto"/>
        <w:ind w:left="1660" w:right="700" w:hanging="1"/>
        <w:rPr>
          <w:rFonts w:ascii="Arial" w:hAnsi="Arial" w:cs="Arial"/>
        </w:rPr>
      </w:pPr>
      <w:r w:rsidRPr="00300F1C">
        <w:rPr>
          <w:rFonts w:ascii="Arial" w:hAnsi="Arial" w:cs="Arial"/>
          <w:spacing w:val="-6"/>
        </w:rPr>
        <w:t>Bạn có thể chọn trong số năm loại chính sách: DYNAMIC, STATIC, SHARED_STATIC, CONTEXT_ SENSITIVE và SHARED_CONTEXT_SENSITIVE. Điều này cho phép bạn chỉ định chính xác tần suất một điều kiện chính sách sẽ thay đổi. Để chỉ định loại chính sách, hãy đặt tham số policy_type của thủ tục DBMS_RLS.ADD</w:t>
      </w:r>
      <w:r w:rsidR="00C12992" w:rsidRPr="001058B5">
        <w:rPr>
          <w:rFonts w:ascii="Arial" w:hAnsi="Arial" w:cs="Arial"/>
        </w:rPr>
        <w:t>.</w:t>
      </w:r>
    </w:p>
    <w:p w14:paraId="7B0A134E"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4C93960A" w14:textId="77777777" w:rsidR="008C539B" w:rsidRPr="001058B5" w:rsidRDefault="008C539B">
      <w:pPr>
        <w:pStyle w:val="BodyText"/>
        <w:spacing w:before="2"/>
        <w:rPr>
          <w:rFonts w:ascii="Arial" w:hAnsi="Arial" w:cs="Arial"/>
          <w:sz w:val="24"/>
        </w:rPr>
      </w:pPr>
    </w:p>
    <w:p w14:paraId="54EFDD77" w14:textId="5E545B28" w:rsidR="008C539B" w:rsidRPr="001058B5" w:rsidRDefault="00E738D1">
      <w:pPr>
        <w:pStyle w:val="Heading6"/>
        <w:spacing w:before="105"/>
      </w:pPr>
      <w:bookmarkStart w:id="1031" w:name="Using_the_Dynamic_Policy_Type_to_Automat"/>
      <w:bookmarkStart w:id="1032" w:name="_bookmark1438"/>
      <w:bookmarkStart w:id="1033" w:name="_bookmark1439"/>
      <w:bookmarkEnd w:id="1031"/>
      <w:bookmarkEnd w:id="1032"/>
      <w:bookmarkEnd w:id="1033"/>
      <w:r w:rsidRPr="00E738D1">
        <w:rPr>
          <w:spacing w:val="-17"/>
        </w:rPr>
        <w:t>Sử dụng Kiểu chính sách động để tự động chạy lại các hàm chính sách</w:t>
      </w:r>
    </w:p>
    <w:p w14:paraId="11100449" w14:textId="0D0D353D" w:rsidR="008C539B" w:rsidRPr="001058B5" w:rsidRDefault="00E738D1">
      <w:pPr>
        <w:pStyle w:val="BodyText"/>
        <w:spacing w:before="56" w:line="230" w:lineRule="auto"/>
        <w:ind w:left="2260" w:right="102"/>
        <w:rPr>
          <w:rFonts w:ascii="Arial" w:hAnsi="Arial" w:cs="Arial"/>
        </w:rPr>
      </w:pPr>
      <w:r w:rsidRPr="00E738D1">
        <w:rPr>
          <w:rFonts w:ascii="Arial" w:hAnsi="Arial" w:cs="Arial"/>
        </w:rPr>
        <w:t>Kiểu chính sách DYNAMIC chạy hàm policy mỗi khi người dùng truy cập các đối tượng csdl được bảo vệ bởi VPD. Nếu bạn không chỉ định một loại chính sách trong thủ tục DBMS_RLS.ADD_POLICY, thì theo mặc định, chính sách của bạn sẽ là động. Bạn có thể định cấu hình cụ thể chính sách để động bằng cách đặt tham số policy_type của thủ tục DBMS_RLS.ADD_POLICY thành DYNAMIC</w:t>
      </w:r>
      <w:r w:rsidR="00C12992" w:rsidRPr="001058B5">
        <w:rPr>
          <w:rFonts w:ascii="Arial" w:hAnsi="Arial" w:cs="Arial"/>
        </w:rPr>
        <w:t>.</w:t>
      </w:r>
    </w:p>
    <w:p w14:paraId="2BC70930" w14:textId="1E57ED0F" w:rsidR="008C539B" w:rsidRPr="001058B5" w:rsidRDefault="00E738D1">
      <w:pPr>
        <w:pStyle w:val="BodyText"/>
        <w:spacing w:line="242" w:lineRule="exact"/>
        <w:ind w:left="2259"/>
        <w:rPr>
          <w:rFonts w:ascii="Arial" w:hAnsi="Arial" w:cs="Arial"/>
        </w:rPr>
      </w:pPr>
      <w:r w:rsidRPr="00E738D1">
        <w:rPr>
          <w:rFonts w:ascii="Arial" w:hAnsi="Arial" w:cs="Arial"/>
        </w:rPr>
        <w:t>Loại chính sách này không tối ưu hóa hiệu suất csdl như các loại chính sách tĩnh và ngữ cảnh nhạy cảm. Tuy nhiên, Oracle khuyến cáo rằng trước khi bạn thiết lập các chính sách như là tĩnh hoặc ngữ cảnh nhạy cảm, trước tiên bạn nên kiểm tra chúng như là các loại chính sách DYNAMIC, lần nào cũng chạy. Kiểm tra các hàm policy như các chính sách DYNAMIC đầu tiên cho phép bạn quan sát cách hàm policy ảnh hưởng đến mỗi truy vấn, bởi vì không có gì được lưu trữ. Điều này đảm bảo rằng các phương thức hoạt động bình thường trước khi bạn kích hoạt chúng như là tĩnh hoặc các loại ngữ cảnh nhạy cảm để tối ưu hóa hiệu suất</w:t>
      </w:r>
      <w:r w:rsidR="00C12992" w:rsidRPr="001058B5">
        <w:rPr>
          <w:rFonts w:ascii="Arial" w:hAnsi="Arial" w:cs="Arial"/>
        </w:rPr>
        <w:t>.</w:t>
      </w:r>
    </w:p>
    <w:p w14:paraId="0DB83502" w14:textId="44AC8173" w:rsidR="008C539B" w:rsidRPr="001058B5" w:rsidRDefault="00E738D1">
      <w:pPr>
        <w:pStyle w:val="BodyText"/>
        <w:spacing w:before="121" w:line="228" w:lineRule="auto"/>
        <w:ind w:left="2260" w:right="332" w:hanging="1"/>
        <w:rPr>
          <w:rFonts w:ascii="Arial" w:hAnsi="Arial" w:cs="Arial"/>
        </w:rPr>
      </w:pPr>
      <w:r w:rsidRPr="00E738D1">
        <w:rPr>
          <w:rFonts w:ascii="Arial" w:hAnsi="Arial" w:cs="Arial"/>
          <w:spacing w:val="-6"/>
        </w:rPr>
        <w:t>Bạn có thể sử dụng hàm DBMS_UTILITY.GET_TIME để đo thời gian bắt đầu và kết thúc cho một câu lệnh khi thực hiện. Ví dụ</w:t>
      </w:r>
      <w:r w:rsidR="00C12992" w:rsidRPr="001058B5">
        <w:rPr>
          <w:rFonts w:ascii="Arial" w:hAnsi="Arial" w:cs="Arial"/>
        </w:rPr>
        <w:t>:</w:t>
      </w:r>
    </w:p>
    <w:p w14:paraId="6ED63489" w14:textId="21973630" w:rsidR="008C539B" w:rsidRPr="001058B5" w:rsidRDefault="00C12992">
      <w:pPr>
        <w:spacing w:before="144"/>
        <w:ind w:left="2260"/>
        <w:rPr>
          <w:rFonts w:ascii="Arial" w:hAnsi="Arial" w:cs="Arial"/>
          <w:b/>
          <w:sz w:val="18"/>
        </w:rPr>
      </w:pPr>
      <w:r w:rsidRPr="001058B5">
        <w:rPr>
          <w:rFonts w:ascii="Arial" w:hAnsi="Arial" w:cs="Arial"/>
          <w:b/>
          <w:w w:val="95"/>
          <w:sz w:val="18"/>
        </w:rPr>
        <w:t xml:space="preserve">-- 1. </w:t>
      </w:r>
      <w:r w:rsidR="00E738D1">
        <w:rPr>
          <w:rFonts w:ascii="Arial" w:hAnsi="Arial" w:cs="Arial"/>
          <w:b/>
          <w:w w:val="95"/>
          <w:sz w:val="18"/>
        </w:rPr>
        <w:t>Thời gian bắt đầu</w:t>
      </w:r>
      <w:r w:rsidRPr="001058B5">
        <w:rPr>
          <w:rFonts w:ascii="Arial" w:hAnsi="Arial" w:cs="Arial"/>
          <w:b/>
          <w:w w:val="95"/>
          <w:sz w:val="18"/>
        </w:rPr>
        <w:t>:</w:t>
      </w:r>
    </w:p>
    <w:p w14:paraId="2AAA6F6C" w14:textId="77777777" w:rsidR="008C539B" w:rsidRPr="001058B5" w:rsidRDefault="00C12992">
      <w:pPr>
        <w:spacing w:before="17"/>
        <w:ind w:left="2260"/>
        <w:rPr>
          <w:rFonts w:ascii="Arial" w:hAnsi="Arial" w:cs="Arial"/>
          <w:sz w:val="18"/>
        </w:rPr>
      </w:pPr>
      <w:r w:rsidRPr="001058B5">
        <w:rPr>
          <w:rFonts w:ascii="Arial" w:hAnsi="Arial" w:cs="Arial"/>
          <w:w w:val="95"/>
          <w:sz w:val="18"/>
        </w:rPr>
        <w:t>SELECT DBMS_UTILITY.GET_TIME FROM</w:t>
      </w:r>
      <w:r w:rsidRPr="001058B5">
        <w:rPr>
          <w:rFonts w:ascii="Arial" w:hAnsi="Arial" w:cs="Arial"/>
          <w:spacing w:val="-58"/>
          <w:w w:val="95"/>
          <w:sz w:val="18"/>
        </w:rPr>
        <w:t xml:space="preserve"> </w:t>
      </w:r>
      <w:r w:rsidRPr="001058B5">
        <w:rPr>
          <w:rFonts w:ascii="Arial" w:hAnsi="Arial" w:cs="Arial"/>
          <w:w w:val="95"/>
          <w:sz w:val="18"/>
        </w:rPr>
        <w:t>DUAL;</w:t>
      </w:r>
    </w:p>
    <w:p w14:paraId="67813B41" w14:textId="77777777" w:rsidR="008C539B" w:rsidRPr="001058B5" w:rsidRDefault="008C539B">
      <w:pPr>
        <w:pStyle w:val="BodyText"/>
        <w:spacing w:before="8"/>
        <w:rPr>
          <w:rFonts w:ascii="Arial" w:hAnsi="Arial" w:cs="Arial"/>
        </w:rPr>
      </w:pPr>
    </w:p>
    <w:p w14:paraId="63CB0F38" w14:textId="77777777" w:rsidR="008C539B" w:rsidRPr="001058B5" w:rsidRDefault="00C12992">
      <w:pPr>
        <w:ind w:left="2444"/>
        <w:rPr>
          <w:rFonts w:ascii="Arial" w:hAnsi="Arial" w:cs="Arial"/>
          <w:sz w:val="18"/>
        </w:rPr>
      </w:pPr>
      <w:r w:rsidRPr="001058B5">
        <w:rPr>
          <w:rFonts w:ascii="Arial" w:hAnsi="Arial" w:cs="Arial"/>
          <w:w w:val="95"/>
          <w:sz w:val="18"/>
        </w:rPr>
        <w:t>GET_TIME</w:t>
      </w:r>
    </w:p>
    <w:p w14:paraId="0013B2B0" w14:textId="77777777" w:rsidR="008C539B" w:rsidRPr="001058B5" w:rsidRDefault="00C12992">
      <w:pPr>
        <w:spacing w:before="17"/>
        <w:ind w:left="2260"/>
        <w:rPr>
          <w:rFonts w:ascii="Arial" w:hAnsi="Arial" w:cs="Arial"/>
          <w:sz w:val="18"/>
        </w:rPr>
      </w:pPr>
      <w:r w:rsidRPr="001058B5">
        <w:rPr>
          <w:rFonts w:ascii="Arial" w:hAnsi="Arial" w:cs="Arial"/>
          <w:w w:val="95"/>
          <w:sz w:val="18"/>
        </w:rPr>
        <w:t>----------</w:t>
      </w:r>
    </w:p>
    <w:p w14:paraId="0EBAA72A" w14:textId="77777777" w:rsidR="008C539B" w:rsidRPr="001058B5" w:rsidRDefault="00C12992">
      <w:pPr>
        <w:spacing w:before="16"/>
        <w:ind w:left="2538"/>
        <w:rPr>
          <w:rFonts w:ascii="Arial" w:hAnsi="Arial" w:cs="Arial"/>
          <w:sz w:val="18"/>
        </w:rPr>
      </w:pPr>
      <w:r w:rsidRPr="001058B5">
        <w:rPr>
          <w:rFonts w:ascii="Arial" w:hAnsi="Arial" w:cs="Arial"/>
          <w:w w:val="95"/>
          <w:sz w:val="18"/>
        </w:rPr>
        <w:t>2312721</w:t>
      </w:r>
    </w:p>
    <w:p w14:paraId="29ABA398" w14:textId="77777777" w:rsidR="008C539B" w:rsidRPr="001058B5" w:rsidRDefault="008C539B">
      <w:pPr>
        <w:pStyle w:val="BodyText"/>
        <w:spacing w:before="10"/>
        <w:rPr>
          <w:rFonts w:ascii="Arial" w:hAnsi="Arial" w:cs="Arial"/>
        </w:rPr>
      </w:pPr>
    </w:p>
    <w:p w14:paraId="38AFBB3B" w14:textId="40B41B04" w:rsidR="008C539B" w:rsidRPr="001058B5" w:rsidRDefault="00C12992">
      <w:pPr>
        <w:ind w:left="2260"/>
        <w:rPr>
          <w:rFonts w:ascii="Arial" w:hAnsi="Arial" w:cs="Arial"/>
          <w:b/>
          <w:sz w:val="18"/>
        </w:rPr>
      </w:pPr>
      <w:r w:rsidRPr="001058B5">
        <w:rPr>
          <w:rFonts w:ascii="Arial" w:hAnsi="Arial" w:cs="Arial"/>
          <w:b/>
          <w:w w:val="95"/>
          <w:sz w:val="18"/>
        </w:rPr>
        <w:t xml:space="preserve">-- 2. </w:t>
      </w:r>
      <w:r w:rsidR="00E738D1">
        <w:rPr>
          <w:rFonts w:ascii="Arial" w:hAnsi="Arial" w:cs="Arial"/>
          <w:b/>
          <w:w w:val="95"/>
          <w:sz w:val="18"/>
        </w:rPr>
        <w:t>Chạy câu lệnh</w:t>
      </w:r>
      <w:r w:rsidRPr="001058B5">
        <w:rPr>
          <w:rFonts w:ascii="Arial" w:hAnsi="Arial" w:cs="Arial"/>
          <w:b/>
          <w:w w:val="95"/>
          <w:sz w:val="18"/>
        </w:rPr>
        <w:t>:</w:t>
      </w:r>
    </w:p>
    <w:p w14:paraId="48AE92DC" w14:textId="77777777" w:rsidR="008C539B" w:rsidRPr="001058B5" w:rsidRDefault="00C12992">
      <w:pPr>
        <w:spacing w:before="15"/>
        <w:ind w:left="2260"/>
        <w:rPr>
          <w:rFonts w:ascii="Arial" w:hAnsi="Arial" w:cs="Arial"/>
          <w:sz w:val="18"/>
        </w:rPr>
      </w:pPr>
      <w:r w:rsidRPr="001058B5">
        <w:rPr>
          <w:rFonts w:ascii="Arial" w:hAnsi="Arial" w:cs="Arial"/>
          <w:w w:val="95"/>
          <w:sz w:val="18"/>
        </w:rPr>
        <w:t>SELECT COUNT(*) FROM</w:t>
      </w:r>
      <w:r w:rsidRPr="001058B5">
        <w:rPr>
          <w:rFonts w:ascii="Arial" w:hAnsi="Arial" w:cs="Arial"/>
          <w:spacing w:val="-53"/>
          <w:w w:val="95"/>
          <w:sz w:val="18"/>
        </w:rPr>
        <w:t xml:space="preserve"> </w:t>
      </w:r>
      <w:r w:rsidRPr="001058B5">
        <w:rPr>
          <w:rFonts w:ascii="Arial" w:hAnsi="Arial" w:cs="Arial"/>
          <w:w w:val="95"/>
          <w:sz w:val="18"/>
        </w:rPr>
        <w:t>HR.EMPLOYEES;</w:t>
      </w:r>
    </w:p>
    <w:p w14:paraId="6C44E640" w14:textId="77777777" w:rsidR="008C539B" w:rsidRPr="001058B5" w:rsidRDefault="008C539B">
      <w:pPr>
        <w:pStyle w:val="BodyText"/>
        <w:spacing w:before="10"/>
        <w:rPr>
          <w:rFonts w:ascii="Arial" w:hAnsi="Arial" w:cs="Arial"/>
        </w:rPr>
      </w:pPr>
    </w:p>
    <w:p w14:paraId="2A420768" w14:textId="77777777" w:rsidR="008C539B" w:rsidRPr="001058B5" w:rsidRDefault="00C12992">
      <w:pPr>
        <w:ind w:left="2444"/>
        <w:rPr>
          <w:rFonts w:ascii="Arial" w:hAnsi="Arial" w:cs="Arial"/>
          <w:sz w:val="18"/>
        </w:rPr>
      </w:pPr>
      <w:r w:rsidRPr="001058B5">
        <w:rPr>
          <w:rFonts w:ascii="Arial" w:hAnsi="Arial" w:cs="Arial"/>
          <w:w w:val="95"/>
          <w:sz w:val="18"/>
        </w:rPr>
        <w:t>COUNT(*)</w:t>
      </w:r>
    </w:p>
    <w:p w14:paraId="4222F8D2" w14:textId="77777777" w:rsidR="008C539B" w:rsidRPr="001058B5" w:rsidRDefault="00C12992">
      <w:pPr>
        <w:spacing w:before="16"/>
        <w:ind w:left="2260"/>
        <w:rPr>
          <w:rFonts w:ascii="Arial" w:hAnsi="Arial" w:cs="Arial"/>
          <w:sz w:val="18"/>
        </w:rPr>
      </w:pPr>
      <w:r w:rsidRPr="001058B5">
        <w:rPr>
          <w:rFonts w:ascii="Arial" w:hAnsi="Arial" w:cs="Arial"/>
          <w:w w:val="95"/>
          <w:sz w:val="18"/>
        </w:rPr>
        <w:t>----------</w:t>
      </w:r>
    </w:p>
    <w:p w14:paraId="52B07A89" w14:textId="77777777" w:rsidR="008C539B" w:rsidRPr="001058B5" w:rsidRDefault="00C12992">
      <w:pPr>
        <w:spacing w:before="16"/>
        <w:ind w:left="2907"/>
        <w:rPr>
          <w:rFonts w:ascii="Arial" w:hAnsi="Arial" w:cs="Arial"/>
          <w:sz w:val="18"/>
        </w:rPr>
      </w:pPr>
      <w:r w:rsidRPr="001058B5">
        <w:rPr>
          <w:rFonts w:ascii="Arial" w:hAnsi="Arial" w:cs="Arial"/>
          <w:w w:val="95"/>
          <w:sz w:val="18"/>
        </w:rPr>
        <w:t>107</w:t>
      </w:r>
    </w:p>
    <w:p w14:paraId="5759C956" w14:textId="77777777" w:rsidR="008C539B" w:rsidRPr="001058B5" w:rsidRDefault="008C539B">
      <w:pPr>
        <w:pStyle w:val="BodyText"/>
        <w:spacing w:before="10"/>
        <w:rPr>
          <w:rFonts w:ascii="Arial" w:hAnsi="Arial" w:cs="Arial"/>
        </w:rPr>
      </w:pPr>
    </w:p>
    <w:p w14:paraId="2A8DD3D7" w14:textId="4BC91763" w:rsidR="008C539B" w:rsidRPr="001058B5" w:rsidRDefault="00C12992">
      <w:pPr>
        <w:ind w:left="2260"/>
        <w:rPr>
          <w:rFonts w:ascii="Arial" w:hAnsi="Arial" w:cs="Arial"/>
          <w:b/>
          <w:sz w:val="18"/>
        </w:rPr>
      </w:pPr>
      <w:r w:rsidRPr="001058B5">
        <w:rPr>
          <w:rFonts w:ascii="Arial" w:hAnsi="Arial" w:cs="Arial"/>
          <w:b/>
          <w:w w:val="95"/>
          <w:sz w:val="18"/>
        </w:rPr>
        <w:t xml:space="preserve">-- 3. </w:t>
      </w:r>
      <w:r w:rsidR="00E738D1">
        <w:rPr>
          <w:rFonts w:ascii="Arial" w:hAnsi="Arial" w:cs="Arial"/>
          <w:b/>
          <w:w w:val="95"/>
          <w:sz w:val="18"/>
        </w:rPr>
        <w:t>Thời gian kết thúc</w:t>
      </w:r>
      <w:r w:rsidRPr="001058B5">
        <w:rPr>
          <w:rFonts w:ascii="Arial" w:hAnsi="Arial" w:cs="Arial"/>
          <w:b/>
          <w:w w:val="95"/>
          <w:sz w:val="18"/>
        </w:rPr>
        <w:t>:</w:t>
      </w:r>
    </w:p>
    <w:p w14:paraId="1E04B2A7" w14:textId="77777777" w:rsidR="008C539B" w:rsidRPr="001058B5" w:rsidRDefault="00C12992">
      <w:pPr>
        <w:spacing w:before="15"/>
        <w:ind w:left="2260"/>
        <w:rPr>
          <w:rFonts w:ascii="Arial" w:hAnsi="Arial" w:cs="Arial"/>
          <w:sz w:val="18"/>
        </w:rPr>
      </w:pPr>
      <w:r w:rsidRPr="001058B5">
        <w:rPr>
          <w:rFonts w:ascii="Arial" w:hAnsi="Arial" w:cs="Arial"/>
          <w:w w:val="95"/>
          <w:sz w:val="18"/>
        </w:rPr>
        <w:t>SELECT DBMS_UTILITY.GET_TIME FROM</w:t>
      </w:r>
      <w:r w:rsidRPr="001058B5">
        <w:rPr>
          <w:rFonts w:ascii="Arial" w:hAnsi="Arial" w:cs="Arial"/>
          <w:spacing w:val="-58"/>
          <w:w w:val="95"/>
          <w:sz w:val="18"/>
        </w:rPr>
        <w:t xml:space="preserve"> </w:t>
      </w:r>
      <w:r w:rsidRPr="001058B5">
        <w:rPr>
          <w:rFonts w:ascii="Arial" w:hAnsi="Arial" w:cs="Arial"/>
          <w:w w:val="95"/>
          <w:sz w:val="18"/>
        </w:rPr>
        <w:t>DUAL;</w:t>
      </w:r>
    </w:p>
    <w:p w14:paraId="35467873" w14:textId="77777777" w:rsidR="008C539B" w:rsidRPr="001058B5" w:rsidRDefault="008C539B">
      <w:pPr>
        <w:pStyle w:val="BodyText"/>
        <w:spacing w:before="10"/>
        <w:rPr>
          <w:rFonts w:ascii="Arial" w:hAnsi="Arial" w:cs="Arial"/>
        </w:rPr>
      </w:pPr>
    </w:p>
    <w:p w14:paraId="6B87AE10" w14:textId="77777777" w:rsidR="008C539B" w:rsidRPr="001058B5" w:rsidRDefault="00C12992">
      <w:pPr>
        <w:ind w:left="2444"/>
        <w:rPr>
          <w:rFonts w:ascii="Arial" w:hAnsi="Arial" w:cs="Arial"/>
          <w:sz w:val="18"/>
        </w:rPr>
      </w:pPr>
      <w:r w:rsidRPr="001058B5">
        <w:rPr>
          <w:rFonts w:ascii="Arial" w:hAnsi="Arial" w:cs="Arial"/>
          <w:w w:val="95"/>
          <w:sz w:val="18"/>
        </w:rPr>
        <w:t>GET_TIME</w:t>
      </w:r>
    </w:p>
    <w:p w14:paraId="4F2D974B" w14:textId="77777777" w:rsidR="008C539B" w:rsidRPr="001058B5" w:rsidRDefault="00C12992">
      <w:pPr>
        <w:spacing w:before="16"/>
        <w:ind w:left="2260"/>
        <w:rPr>
          <w:rFonts w:ascii="Arial" w:hAnsi="Arial" w:cs="Arial"/>
          <w:sz w:val="18"/>
        </w:rPr>
      </w:pPr>
      <w:r w:rsidRPr="001058B5">
        <w:rPr>
          <w:rFonts w:ascii="Arial" w:hAnsi="Arial" w:cs="Arial"/>
          <w:w w:val="95"/>
          <w:sz w:val="18"/>
        </w:rPr>
        <w:t>----------</w:t>
      </w:r>
    </w:p>
    <w:p w14:paraId="2311FF46" w14:textId="77777777" w:rsidR="008C539B" w:rsidRPr="001058B5" w:rsidRDefault="00C12992">
      <w:pPr>
        <w:spacing w:before="17"/>
        <w:ind w:left="2538"/>
        <w:rPr>
          <w:rFonts w:ascii="Arial" w:hAnsi="Arial" w:cs="Arial"/>
          <w:sz w:val="18"/>
        </w:rPr>
      </w:pPr>
      <w:r w:rsidRPr="001058B5">
        <w:rPr>
          <w:rFonts w:ascii="Arial" w:hAnsi="Arial" w:cs="Arial"/>
          <w:w w:val="95"/>
          <w:sz w:val="18"/>
        </w:rPr>
        <w:t>2314319</w:t>
      </w:r>
    </w:p>
    <w:p w14:paraId="047AF0E8" w14:textId="77777777" w:rsidR="008C539B" w:rsidRPr="001058B5" w:rsidRDefault="008C539B">
      <w:pPr>
        <w:pStyle w:val="BodyText"/>
        <w:spacing w:before="3"/>
        <w:rPr>
          <w:rFonts w:ascii="Arial" w:hAnsi="Arial" w:cs="Arial"/>
          <w:sz w:val="18"/>
        </w:rPr>
      </w:pPr>
    </w:p>
    <w:p w14:paraId="7B78AAE7" w14:textId="77777777" w:rsidR="008C539B" w:rsidRPr="001058B5" w:rsidRDefault="007E0590">
      <w:pPr>
        <w:pStyle w:val="BodyText"/>
        <w:ind w:left="2260"/>
        <w:rPr>
          <w:rFonts w:ascii="Arial" w:hAnsi="Arial" w:cs="Arial"/>
        </w:rPr>
      </w:pPr>
      <w:hyperlink w:anchor="_bookmark1442" w:history="1">
        <w:r w:rsidR="00C12992" w:rsidRPr="001058B5">
          <w:rPr>
            <w:rFonts w:ascii="Arial" w:hAnsi="Arial" w:cs="Arial"/>
            <w:color w:val="0000CC"/>
          </w:rPr>
          <w:t xml:space="preserve">Example 7–5 </w:t>
        </w:r>
      </w:hyperlink>
      <w:r w:rsidR="00C12992" w:rsidRPr="001058B5">
        <w:rPr>
          <w:rFonts w:ascii="Arial" w:hAnsi="Arial" w:cs="Arial"/>
        </w:rPr>
        <w:t>shows how to create the DYNAMIC</w:t>
      </w:r>
      <w:r w:rsidR="00C12992" w:rsidRPr="001058B5">
        <w:rPr>
          <w:rFonts w:ascii="Arial" w:hAnsi="Arial" w:cs="Arial"/>
          <w:spacing w:val="-101"/>
        </w:rPr>
        <w:t xml:space="preserve"> </w:t>
      </w:r>
      <w:r w:rsidR="00C12992" w:rsidRPr="001058B5">
        <w:rPr>
          <w:rFonts w:ascii="Arial" w:hAnsi="Arial" w:cs="Arial"/>
        </w:rPr>
        <w:t>policy type.</w:t>
      </w:r>
    </w:p>
    <w:p w14:paraId="5F4149B7" w14:textId="77777777" w:rsidR="008C539B" w:rsidRPr="001058B5" w:rsidRDefault="008C539B">
      <w:pPr>
        <w:pStyle w:val="BodyText"/>
        <w:spacing w:before="7"/>
        <w:rPr>
          <w:rFonts w:ascii="Arial" w:hAnsi="Arial" w:cs="Arial"/>
          <w:sz w:val="25"/>
        </w:rPr>
      </w:pPr>
    </w:p>
    <w:p w14:paraId="66B5DD9A" w14:textId="77777777" w:rsidR="008C539B" w:rsidRPr="001058B5" w:rsidRDefault="00C12992">
      <w:pPr>
        <w:ind w:left="2260"/>
        <w:rPr>
          <w:rFonts w:ascii="Arial" w:hAnsi="Arial" w:cs="Arial"/>
          <w:b/>
          <w:i/>
          <w:sz w:val="18"/>
        </w:rPr>
      </w:pPr>
      <w:bookmarkStart w:id="1034" w:name="_bookmark1442"/>
      <w:bookmarkEnd w:id="1034"/>
      <w:r w:rsidRPr="001058B5">
        <w:rPr>
          <w:rFonts w:ascii="Arial" w:hAnsi="Arial" w:cs="Arial"/>
          <w:b/>
          <w:i/>
          <w:sz w:val="18"/>
        </w:rPr>
        <w:t>Example 7–5 Creating a DYNAMIC Policy with DBMS_RLS.ADD_POLICY</w:t>
      </w:r>
    </w:p>
    <w:p w14:paraId="6A033AE7" w14:textId="77777777" w:rsidR="008C539B" w:rsidRPr="001058B5" w:rsidRDefault="00C12992">
      <w:pPr>
        <w:spacing w:before="112" w:line="259" w:lineRule="auto"/>
        <w:ind w:left="2352" w:right="58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18F7A795" w14:textId="77777777" w:rsidR="008C539B" w:rsidRPr="001058B5" w:rsidRDefault="00C12992">
      <w:pPr>
        <w:tabs>
          <w:tab w:val="left" w:pos="3927"/>
        </w:tabs>
        <w:spacing w:line="259" w:lineRule="auto"/>
        <w:ind w:left="2444" w:right="4388"/>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'hr',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6FE4B5AD" w14:textId="77777777" w:rsidR="008C539B" w:rsidRPr="001058B5" w:rsidRDefault="00C12992">
      <w:pPr>
        <w:tabs>
          <w:tab w:val="left" w:pos="3927"/>
        </w:tabs>
        <w:spacing w:line="259" w:lineRule="auto"/>
        <w:ind w:left="2260" w:right="4204"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dbms_rls.DYNAMIC); </w:t>
      </w:r>
      <w:r w:rsidRPr="001058B5">
        <w:rPr>
          <w:rFonts w:ascii="Arial" w:hAnsi="Arial" w:cs="Arial"/>
          <w:w w:val="95"/>
          <w:sz w:val="18"/>
        </w:rPr>
        <w:t>END;</w:t>
      </w:r>
    </w:p>
    <w:p w14:paraId="341A90AE" w14:textId="77777777" w:rsidR="008C539B" w:rsidRPr="001058B5" w:rsidRDefault="00C12992">
      <w:pPr>
        <w:ind w:left="2260"/>
        <w:rPr>
          <w:rFonts w:ascii="Arial" w:hAnsi="Arial" w:cs="Arial"/>
          <w:sz w:val="18"/>
        </w:rPr>
      </w:pPr>
      <w:r w:rsidRPr="001058B5">
        <w:rPr>
          <w:rFonts w:ascii="Arial" w:hAnsi="Arial" w:cs="Arial"/>
          <w:w w:val="86"/>
          <w:sz w:val="18"/>
        </w:rPr>
        <w:t>/</w:t>
      </w:r>
    </w:p>
    <w:p w14:paraId="7A2D2D29" w14:textId="77777777" w:rsidR="008C539B" w:rsidRPr="001058B5" w:rsidRDefault="008C539B">
      <w:pPr>
        <w:pStyle w:val="BodyText"/>
        <w:spacing w:before="4"/>
        <w:rPr>
          <w:rFonts w:ascii="Arial" w:hAnsi="Arial" w:cs="Arial"/>
          <w:sz w:val="9"/>
        </w:rPr>
      </w:pPr>
    </w:p>
    <w:p w14:paraId="322A88D0" w14:textId="77777777" w:rsidR="008C539B" w:rsidRPr="001058B5" w:rsidRDefault="00C12992">
      <w:pPr>
        <w:pStyle w:val="BodyText"/>
        <w:spacing w:before="99" w:line="232" w:lineRule="auto"/>
        <w:ind w:left="2980" w:right="1190"/>
        <w:jc w:val="both"/>
        <w:rPr>
          <w:rFonts w:ascii="Arial" w:hAnsi="Arial" w:cs="Arial"/>
        </w:rPr>
      </w:pPr>
      <w:r w:rsidRPr="001058B5">
        <w:rPr>
          <w:rFonts w:ascii="Arial" w:hAnsi="Arial" w:cs="Arial"/>
          <w:b/>
          <w:sz w:val="19"/>
        </w:rPr>
        <w:t xml:space="preserve">See Also: </w:t>
      </w:r>
      <w:hyperlink w:anchor="_bookmark1850" w:history="1">
        <w:r w:rsidRPr="001058B5">
          <w:rPr>
            <w:rFonts w:ascii="Arial" w:hAnsi="Arial" w:cs="Arial"/>
            <w:color w:val="0000CC"/>
          </w:rPr>
          <w:t>"About Auditing Functions, Procedures, Packages, and</w:t>
        </w:r>
      </w:hyperlink>
      <w:r w:rsidRPr="001058B5">
        <w:rPr>
          <w:rFonts w:ascii="Arial" w:hAnsi="Arial" w:cs="Arial"/>
          <w:color w:val="0000CC"/>
        </w:rPr>
        <w:t xml:space="preserve"> </w:t>
      </w:r>
      <w:hyperlink w:anchor="_bookmark1850" w:history="1">
        <w:r w:rsidRPr="001058B5">
          <w:rPr>
            <w:rFonts w:ascii="Arial" w:hAnsi="Arial" w:cs="Arial"/>
            <w:color w:val="0000CC"/>
          </w:rPr>
          <w:t xml:space="preserve">Triggers" </w:t>
        </w:r>
        <w:r w:rsidRPr="001058B5">
          <w:rPr>
            <w:rFonts w:ascii="Arial" w:hAnsi="Arial" w:cs="Arial"/>
          </w:rPr>
          <w:t xml:space="preserve">on page 9-32 </w:t>
        </w:r>
      </w:hyperlink>
      <w:r w:rsidRPr="001058B5">
        <w:rPr>
          <w:rFonts w:ascii="Arial" w:hAnsi="Arial" w:cs="Arial"/>
        </w:rPr>
        <w:t>for information about how Oracle Database audits the underlying policy function for dynamic policies</w:t>
      </w:r>
    </w:p>
    <w:p w14:paraId="24CF646A" w14:textId="77777777" w:rsidR="008C539B" w:rsidRPr="001058B5" w:rsidRDefault="008C539B">
      <w:pPr>
        <w:spacing w:line="232" w:lineRule="auto"/>
        <w:jc w:val="both"/>
        <w:rPr>
          <w:rFonts w:ascii="Arial" w:hAnsi="Arial" w:cs="Arial"/>
        </w:rPr>
        <w:sectPr w:rsidR="008C539B" w:rsidRPr="001058B5">
          <w:pgSz w:w="12240" w:h="15840"/>
          <w:pgMar w:top="840" w:right="1060" w:bottom="860" w:left="1100" w:header="549" w:footer="663" w:gutter="0"/>
          <w:cols w:space="720"/>
        </w:sectPr>
      </w:pPr>
    </w:p>
    <w:p w14:paraId="434BE99C" w14:textId="77777777" w:rsidR="008C539B" w:rsidRPr="001058B5" w:rsidRDefault="008C539B">
      <w:pPr>
        <w:pStyle w:val="BodyText"/>
        <w:spacing w:before="2"/>
        <w:rPr>
          <w:rFonts w:ascii="Arial" w:hAnsi="Arial" w:cs="Arial"/>
          <w:sz w:val="24"/>
        </w:rPr>
      </w:pPr>
    </w:p>
    <w:p w14:paraId="524DDADD" w14:textId="0D795ECC" w:rsidR="008C539B" w:rsidRPr="001058B5" w:rsidRDefault="00E738D1">
      <w:pPr>
        <w:pStyle w:val="Heading6"/>
        <w:spacing w:before="105"/>
        <w:ind w:left="1660"/>
      </w:pPr>
      <w:bookmarkStart w:id="1035" w:name="Using_a_Static_Policy_to_Prevent_Policy_"/>
      <w:bookmarkStart w:id="1036" w:name="_bookmark1443"/>
      <w:bookmarkStart w:id="1037" w:name="_bookmark1444"/>
      <w:bookmarkEnd w:id="1035"/>
      <w:bookmarkEnd w:id="1036"/>
      <w:bookmarkEnd w:id="1037"/>
      <w:r w:rsidRPr="00E738D1">
        <w:rPr>
          <w:spacing w:val="-17"/>
        </w:rPr>
        <w:t>Sử dụng một chính sách tĩnh để ngăn chặn các hàm chính sách chạy lại mỗi câu query</w:t>
      </w:r>
    </w:p>
    <w:p w14:paraId="0FD23E48" w14:textId="6AF547A0" w:rsidR="008C539B" w:rsidRPr="001058B5" w:rsidRDefault="00E738D1">
      <w:pPr>
        <w:pStyle w:val="BodyText"/>
        <w:spacing w:before="54" w:line="232" w:lineRule="auto"/>
        <w:ind w:left="1660" w:right="848"/>
        <w:rPr>
          <w:rFonts w:ascii="Arial" w:hAnsi="Arial" w:cs="Arial"/>
        </w:rPr>
      </w:pPr>
      <w:r w:rsidRPr="00E738D1">
        <w:rPr>
          <w:rFonts w:ascii="Arial" w:hAnsi="Arial" w:cs="Arial"/>
        </w:rPr>
        <w:t>Kiểu chính sách tĩnh thực thi cùng một điều kiện cho tất cả người dùng. CSDL Oracle lưu trữ các điều kiện chính sách tĩnh trong SGA, vì vậy các hàm chính sách không chạy lại cho mỗi truy vấn. Điều này dẫn đến hiệu suất nhanh hơn.</w:t>
      </w:r>
    </w:p>
    <w:p w14:paraId="0FAC1C83" w14:textId="50594E70" w:rsidR="008C539B" w:rsidRPr="001058B5" w:rsidRDefault="00693C86">
      <w:pPr>
        <w:pStyle w:val="BodyText"/>
        <w:spacing w:before="121" w:line="228" w:lineRule="auto"/>
        <w:ind w:left="1659" w:right="700"/>
        <w:rPr>
          <w:rFonts w:ascii="Arial" w:hAnsi="Arial" w:cs="Arial"/>
        </w:rPr>
      </w:pPr>
      <w:r w:rsidRPr="00693C86">
        <w:rPr>
          <w:rFonts w:ascii="Arial" w:hAnsi="Arial" w:cs="Arial"/>
          <w:spacing w:val="-6"/>
        </w:rPr>
        <w:t>Bạn có thể bật các chính sách tĩnh bằng cách đặt tham số policy_type của thủ tục DBMS_ RLS.ADD_POLICY là STATIC hoặc SHARED_STATIC, tùy thuộc vào việc bạn có muốn chính sách được chia sẻ trên nhiều đối tượng hay không</w:t>
      </w:r>
      <w:r w:rsidR="00C12992" w:rsidRPr="001058B5">
        <w:rPr>
          <w:rFonts w:ascii="Arial" w:hAnsi="Arial" w:cs="Arial"/>
        </w:rPr>
        <w:t>.</w:t>
      </w:r>
    </w:p>
    <w:p w14:paraId="58CE8496" w14:textId="77777777" w:rsidR="008C539B" w:rsidRPr="001058B5" w:rsidRDefault="007E0590">
      <w:pPr>
        <w:pStyle w:val="BodyText"/>
        <w:spacing w:before="115"/>
        <w:ind w:left="1660"/>
        <w:rPr>
          <w:rFonts w:ascii="Arial" w:hAnsi="Arial" w:cs="Arial"/>
        </w:rPr>
      </w:pPr>
      <w:hyperlink w:anchor="_bookmark1445" w:history="1">
        <w:r w:rsidR="00C12992" w:rsidRPr="001058B5">
          <w:rPr>
            <w:rFonts w:ascii="Arial" w:hAnsi="Arial" w:cs="Arial"/>
            <w:color w:val="0000CC"/>
          </w:rPr>
          <w:t xml:space="preserve">Example 7–6 </w:t>
        </w:r>
      </w:hyperlink>
      <w:r w:rsidR="00C12992" w:rsidRPr="001058B5">
        <w:rPr>
          <w:rFonts w:ascii="Arial" w:hAnsi="Arial" w:cs="Arial"/>
        </w:rPr>
        <w:t>shows how to create the STATIC</w:t>
      </w:r>
      <w:r w:rsidR="00C12992" w:rsidRPr="001058B5">
        <w:rPr>
          <w:rFonts w:ascii="Arial" w:hAnsi="Arial" w:cs="Arial"/>
          <w:spacing w:val="-94"/>
        </w:rPr>
        <w:t xml:space="preserve"> </w:t>
      </w:r>
      <w:r w:rsidR="00C12992" w:rsidRPr="001058B5">
        <w:rPr>
          <w:rFonts w:ascii="Arial" w:hAnsi="Arial" w:cs="Arial"/>
        </w:rPr>
        <w:t>policy type.</w:t>
      </w:r>
    </w:p>
    <w:p w14:paraId="05C154C6" w14:textId="77777777" w:rsidR="008C539B" w:rsidRPr="001058B5" w:rsidRDefault="008C539B">
      <w:pPr>
        <w:pStyle w:val="BodyText"/>
        <w:spacing w:before="7"/>
        <w:rPr>
          <w:rFonts w:ascii="Arial" w:hAnsi="Arial" w:cs="Arial"/>
          <w:sz w:val="25"/>
        </w:rPr>
      </w:pPr>
    </w:p>
    <w:p w14:paraId="64DDE115" w14:textId="77777777" w:rsidR="008C539B" w:rsidRPr="001058B5" w:rsidRDefault="00C12992">
      <w:pPr>
        <w:spacing w:before="1"/>
        <w:ind w:left="1660"/>
        <w:rPr>
          <w:rFonts w:ascii="Arial" w:hAnsi="Arial" w:cs="Arial"/>
          <w:b/>
          <w:i/>
          <w:sz w:val="18"/>
        </w:rPr>
      </w:pPr>
      <w:bookmarkStart w:id="1038" w:name="_bookmark1445"/>
      <w:bookmarkEnd w:id="1038"/>
      <w:r w:rsidRPr="001058B5">
        <w:rPr>
          <w:rFonts w:ascii="Arial" w:hAnsi="Arial" w:cs="Arial"/>
          <w:b/>
          <w:i/>
          <w:sz w:val="18"/>
        </w:rPr>
        <w:t>Example 7–6 Creating a STATIC Policy with DBMS_RLS.ADD_POLICY</w:t>
      </w:r>
    </w:p>
    <w:p w14:paraId="2F10C277" w14:textId="77777777" w:rsidR="008C539B" w:rsidRPr="001058B5" w:rsidRDefault="00C12992">
      <w:pPr>
        <w:spacing w:before="112" w:line="259" w:lineRule="auto"/>
        <w:ind w:left="1752" w:right="64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31010EEC" w14:textId="77777777" w:rsidR="008C539B" w:rsidRPr="001058B5" w:rsidRDefault="00C12992">
      <w:pPr>
        <w:tabs>
          <w:tab w:val="left" w:pos="3327"/>
        </w:tabs>
        <w:spacing w:line="259" w:lineRule="auto"/>
        <w:ind w:left="1844" w:right="4990"/>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'hr',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10A63659" w14:textId="77777777" w:rsidR="008C539B" w:rsidRPr="001058B5" w:rsidRDefault="00C12992">
      <w:pPr>
        <w:tabs>
          <w:tab w:val="left" w:pos="3327"/>
        </w:tabs>
        <w:spacing w:line="259" w:lineRule="auto"/>
        <w:ind w:left="1660" w:right="4896"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dbms_rls.STATIC); </w:t>
      </w:r>
      <w:r w:rsidRPr="001058B5">
        <w:rPr>
          <w:rFonts w:ascii="Arial" w:hAnsi="Arial" w:cs="Arial"/>
          <w:w w:val="95"/>
          <w:sz w:val="18"/>
        </w:rPr>
        <w:t>END;</w:t>
      </w:r>
    </w:p>
    <w:p w14:paraId="537FBA2A" w14:textId="77777777" w:rsidR="008C539B" w:rsidRPr="001058B5" w:rsidRDefault="00C12992">
      <w:pPr>
        <w:ind w:left="1660"/>
        <w:rPr>
          <w:rFonts w:ascii="Arial" w:hAnsi="Arial" w:cs="Arial"/>
          <w:sz w:val="18"/>
        </w:rPr>
      </w:pPr>
      <w:r w:rsidRPr="001058B5">
        <w:rPr>
          <w:rFonts w:ascii="Arial" w:hAnsi="Arial" w:cs="Arial"/>
          <w:w w:val="86"/>
          <w:sz w:val="18"/>
        </w:rPr>
        <w:t>/</w:t>
      </w:r>
    </w:p>
    <w:p w14:paraId="6615C22F" w14:textId="77777777" w:rsidR="008C539B" w:rsidRPr="001058B5" w:rsidRDefault="008C539B">
      <w:pPr>
        <w:pStyle w:val="BodyText"/>
        <w:spacing w:before="6"/>
        <w:rPr>
          <w:rFonts w:ascii="Arial" w:hAnsi="Arial" w:cs="Arial"/>
          <w:sz w:val="18"/>
        </w:rPr>
      </w:pPr>
    </w:p>
    <w:p w14:paraId="6BC7789C" w14:textId="0F12C11A" w:rsidR="008C539B" w:rsidRPr="001058B5" w:rsidRDefault="00693C86">
      <w:pPr>
        <w:pStyle w:val="BodyText"/>
        <w:spacing w:line="232" w:lineRule="auto"/>
        <w:ind w:left="1660" w:right="720"/>
        <w:rPr>
          <w:rFonts w:ascii="Arial" w:hAnsi="Arial" w:cs="Arial"/>
        </w:rPr>
      </w:pPr>
      <w:r w:rsidRPr="00693C86">
        <w:rPr>
          <w:rFonts w:ascii="Arial" w:hAnsi="Arial" w:cs="Arial"/>
        </w:rPr>
        <w:t>Mỗi lần thực hiện cùng một con trỏ có thể tạo ra một tập hợp hàng khác nhau cho cùng một điều kiện, vì điều kiện có thể lọc dữ liệu khác nhau dựa trên các thuộc tính như SYS_CONTEXT hoặc SYSDATE</w:t>
      </w:r>
      <w:r w:rsidR="00C12992" w:rsidRPr="001058B5">
        <w:rPr>
          <w:rFonts w:ascii="Arial" w:hAnsi="Arial" w:cs="Arial"/>
        </w:rPr>
        <w:t>.</w:t>
      </w:r>
    </w:p>
    <w:p w14:paraId="5E6AFC52" w14:textId="0ABCCCDE" w:rsidR="008C539B" w:rsidRPr="001058B5" w:rsidRDefault="00693C86">
      <w:pPr>
        <w:pStyle w:val="BodyText"/>
        <w:spacing w:before="115" w:line="230" w:lineRule="auto"/>
        <w:ind w:left="1660" w:right="848" w:hanging="1"/>
        <w:rPr>
          <w:rFonts w:ascii="Arial" w:hAnsi="Arial" w:cs="Arial"/>
        </w:rPr>
      </w:pPr>
      <w:r w:rsidRPr="00693C86">
        <w:rPr>
          <w:rFonts w:ascii="Arial" w:hAnsi="Arial" w:cs="Arial"/>
        </w:rPr>
        <w:t>Ví dụ: giả sử bạn bật chính sách  loại STATIC hoặc SHARED_STATIC, nó sẽ thêm điều kiện sau vào tất cả các truy vấn dựa trên chính sách bảo vệ đối tượng csdl</w:t>
      </w:r>
      <w:r w:rsidR="00C12992" w:rsidRPr="001058B5">
        <w:rPr>
          <w:rFonts w:ascii="Arial" w:hAnsi="Arial" w:cs="Arial"/>
        </w:rPr>
        <w:t>:</w:t>
      </w:r>
    </w:p>
    <w:p w14:paraId="495EB52C" w14:textId="77777777" w:rsidR="008C539B" w:rsidRPr="001058B5" w:rsidRDefault="00C12992">
      <w:pPr>
        <w:spacing w:before="142"/>
        <w:ind w:left="1660"/>
        <w:rPr>
          <w:rFonts w:ascii="Arial" w:hAnsi="Arial" w:cs="Arial"/>
          <w:sz w:val="18"/>
        </w:rPr>
      </w:pPr>
      <w:r w:rsidRPr="001058B5">
        <w:rPr>
          <w:rFonts w:ascii="Arial" w:hAnsi="Arial" w:cs="Arial"/>
          <w:w w:val="90"/>
          <w:sz w:val="18"/>
        </w:rPr>
        <w:t>WHERE</w:t>
      </w:r>
      <w:r w:rsidRPr="001058B5">
        <w:rPr>
          <w:rFonts w:ascii="Arial" w:hAnsi="Arial" w:cs="Arial"/>
          <w:spacing w:val="-57"/>
          <w:w w:val="90"/>
          <w:sz w:val="18"/>
        </w:rPr>
        <w:t xml:space="preserve"> </w:t>
      </w:r>
      <w:r w:rsidRPr="001058B5">
        <w:rPr>
          <w:rFonts w:ascii="Arial" w:hAnsi="Arial" w:cs="Arial"/>
          <w:w w:val="90"/>
          <w:sz w:val="18"/>
        </w:rPr>
        <w:t>dept</w:t>
      </w:r>
      <w:r w:rsidRPr="001058B5">
        <w:rPr>
          <w:rFonts w:ascii="Arial" w:hAnsi="Arial" w:cs="Arial"/>
          <w:spacing w:val="-57"/>
          <w:w w:val="90"/>
          <w:sz w:val="18"/>
        </w:rPr>
        <w:t xml:space="preserve"> </w:t>
      </w:r>
      <w:r w:rsidRPr="001058B5">
        <w:rPr>
          <w:rFonts w:ascii="Arial" w:hAnsi="Arial" w:cs="Arial"/>
          <w:w w:val="90"/>
          <w:sz w:val="18"/>
        </w:rPr>
        <w:t>=</w:t>
      </w:r>
      <w:r w:rsidRPr="001058B5">
        <w:rPr>
          <w:rFonts w:ascii="Arial" w:hAnsi="Arial" w:cs="Arial"/>
          <w:spacing w:val="-56"/>
          <w:w w:val="90"/>
          <w:sz w:val="18"/>
        </w:rPr>
        <w:t xml:space="preserve"> </w:t>
      </w:r>
      <w:r w:rsidRPr="001058B5">
        <w:rPr>
          <w:rFonts w:ascii="Arial" w:hAnsi="Arial" w:cs="Arial"/>
          <w:w w:val="90"/>
          <w:sz w:val="18"/>
        </w:rPr>
        <w:t>SYS_CONTEXT</w:t>
      </w:r>
      <w:r w:rsidRPr="001058B5">
        <w:rPr>
          <w:rFonts w:ascii="Arial" w:hAnsi="Arial" w:cs="Arial"/>
          <w:spacing w:val="-57"/>
          <w:w w:val="90"/>
          <w:sz w:val="18"/>
        </w:rPr>
        <w:t xml:space="preserve"> </w:t>
      </w:r>
      <w:r w:rsidRPr="001058B5">
        <w:rPr>
          <w:rFonts w:ascii="Arial" w:hAnsi="Arial" w:cs="Arial"/>
          <w:w w:val="90"/>
          <w:sz w:val="18"/>
        </w:rPr>
        <w:t>('hr_app','deptno')</w:t>
      </w:r>
    </w:p>
    <w:p w14:paraId="51593B97" w14:textId="77777777" w:rsidR="008C539B" w:rsidRPr="001058B5" w:rsidRDefault="008C539B">
      <w:pPr>
        <w:pStyle w:val="BodyText"/>
        <w:rPr>
          <w:rFonts w:ascii="Arial" w:hAnsi="Arial" w:cs="Arial"/>
          <w:sz w:val="19"/>
        </w:rPr>
      </w:pPr>
    </w:p>
    <w:p w14:paraId="674FEB31" w14:textId="0A2E520E" w:rsidR="008C539B" w:rsidRPr="001058B5" w:rsidRDefault="00693C86">
      <w:pPr>
        <w:pStyle w:val="BodyText"/>
        <w:spacing w:line="230" w:lineRule="auto"/>
        <w:ind w:left="1659" w:right="848"/>
        <w:rPr>
          <w:rFonts w:ascii="Arial" w:hAnsi="Arial" w:cs="Arial"/>
        </w:rPr>
      </w:pPr>
      <w:r w:rsidRPr="00693C86">
        <w:rPr>
          <w:rFonts w:ascii="Arial" w:hAnsi="Arial" w:cs="Arial"/>
        </w:rPr>
        <w:t>Mặc dù điều kiện không thay đổi cho mỗi truy vấn, nó áp dụng cho truy vấn dựa trên thuộc tính phiên của SYS_CONTEXT. Trong trường hợp của ví dụ trên, điều kiện chỉ trả về các hàng có số bộ phận khớp với thuộc tính deptno của SYS_CONTEXT, là số bộ phận của người dùng đang truy vấn đối tượng được bảo vệ</w:t>
      </w:r>
      <w:r w:rsidR="00C12992" w:rsidRPr="001058B5">
        <w:rPr>
          <w:rFonts w:ascii="Arial" w:hAnsi="Arial" w:cs="Arial"/>
        </w:rPr>
        <w:t>.</w:t>
      </w:r>
    </w:p>
    <w:p w14:paraId="7FFEA0BF" w14:textId="1BC262B8" w:rsidR="008C539B" w:rsidRPr="001058B5" w:rsidRDefault="00552A84">
      <w:pPr>
        <w:pStyle w:val="BodyText"/>
        <w:spacing w:before="11"/>
        <w:rPr>
          <w:rFonts w:ascii="Arial" w:hAnsi="Arial" w:cs="Arial"/>
          <w:sz w:val="17"/>
        </w:rPr>
      </w:pPr>
      <w:r>
        <w:rPr>
          <w:rFonts w:ascii="Arial" w:hAnsi="Arial" w:cs="Arial"/>
          <w:noProof/>
        </w:rPr>
        <mc:AlternateContent>
          <mc:Choice Requires="wpg">
            <w:drawing>
              <wp:anchor distT="0" distB="0" distL="0" distR="0" simplePos="0" relativeHeight="4744" behindDoc="0" locked="0" layoutInCell="1" allowOverlap="1" wp14:anchorId="1C23D42C" wp14:editId="4BB5E296">
                <wp:simplePos x="0" y="0"/>
                <wp:positionH relativeFrom="page">
                  <wp:posOffset>2209800</wp:posOffset>
                </wp:positionH>
                <wp:positionV relativeFrom="paragraph">
                  <wp:posOffset>167005</wp:posOffset>
                </wp:positionV>
                <wp:extent cx="3810000" cy="32385"/>
                <wp:effectExtent l="9525" t="5715" r="9525" b="9525"/>
                <wp:wrapTopAndBottom/>
                <wp:docPr id="824" name="Group 2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0" cy="32385"/>
                          <a:chOff x="3480" y="263"/>
                          <a:chExt cx="6000" cy="51"/>
                        </a:xfrm>
                      </wpg:grpSpPr>
                      <wps:wsp>
                        <wps:cNvPr id="825" name="Line 231"/>
                        <wps:cNvCnPr>
                          <a:cxnSpLocks noChangeShapeType="1"/>
                        </wps:cNvCnPr>
                        <wps:spPr bwMode="auto">
                          <a:xfrm>
                            <a:off x="3480" y="265"/>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826" name="Line 230"/>
                        <wps:cNvCnPr>
                          <a:cxnSpLocks noChangeShapeType="1"/>
                        </wps:cNvCnPr>
                        <wps:spPr bwMode="auto">
                          <a:xfrm>
                            <a:off x="3480" y="311"/>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478FDA4" id="Group 229" o:spid="_x0000_s1026" style="position:absolute;margin-left:174pt;margin-top:13.15pt;width:300pt;height:2.55pt;z-index:4744;mso-wrap-distance-left:0;mso-wrap-distance-right:0;mso-position-horizontal-relative:page" coordorigin="3480,263" coordsize="600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">
                <v:line id="Line 231" o:spid="_x0000_s1027" style="position:absolute;visibility:visible;mso-wrap-style:square" from="3480,265" to="9480,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" strokeweight=".24pt"/>
                <v:line id="Line 230" o:spid="_x0000_s1028" style="position:absolute;visibility:visible;mso-wrap-style:square" from="3480,311" to="9480,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" strokeweight=".24pt"/>
                <w10:wrap type="topAndBottom" anchorx="page"/>
              </v:group>
            </w:pict>
          </mc:Fallback>
        </mc:AlternateContent>
      </w:r>
    </w:p>
    <w:p w14:paraId="6669B971" w14:textId="63F54D82" w:rsidR="008C539B" w:rsidRPr="001058B5" w:rsidRDefault="00C12992">
      <w:pPr>
        <w:pStyle w:val="BodyText"/>
        <w:spacing w:before="25" w:after="105" w:line="232" w:lineRule="auto"/>
        <w:ind w:left="2380" w:right="1456" w:hanging="1"/>
        <w:rPr>
          <w:rFonts w:ascii="Arial" w:hAnsi="Arial" w:cs="Arial"/>
        </w:rPr>
      </w:pPr>
      <w:r w:rsidRPr="001058B5">
        <w:rPr>
          <w:rFonts w:ascii="Arial" w:hAnsi="Arial" w:cs="Arial"/>
          <w:b/>
          <w:sz w:val="19"/>
        </w:rPr>
        <w:t xml:space="preserve">Note: </w:t>
      </w:r>
      <w:r w:rsidR="00693C86" w:rsidRPr="00693C86">
        <w:rPr>
          <w:rFonts w:ascii="Arial" w:hAnsi="Arial" w:cs="Arial"/>
        </w:rPr>
        <w:t>Khi sử dụng các chính sách tĩnh chung, hãy đảm bảo rằng điều kiện không chứa các thuộc tính cụ thể cho một đối tượng cơ sở dữ liệu cụ thể, chẳng hạn như tên cột</w:t>
      </w:r>
      <w:r w:rsidRPr="001058B5">
        <w:rPr>
          <w:rFonts w:ascii="Arial" w:hAnsi="Arial" w:cs="Arial"/>
        </w:rPr>
        <w:t>.</w:t>
      </w:r>
    </w:p>
    <w:p w14:paraId="00FC2036" w14:textId="05423253" w:rsidR="008C539B" w:rsidRPr="001058B5" w:rsidRDefault="00552A84">
      <w:pPr>
        <w:pStyle w:val="BodyText"/>
        <w:spacing w:line="51" w:lineRule="exact"/>
        <w:ind w:left="2377"/>
        <w:rPr>
          <w:rFonts w:ascii="Arial" w:hAnsi="Arial" w:cs="Arial"/>
          <w:sz w:val="5"/>
        </w:rPr>
      </w:pPr>
      <w:r>
        <w:rPr>
          <w:rFonts w:ascii="Arial" w:hAnsi="Arial" w:cs="Arial"/>
          <w:noProof/>
          <w:sz w:val="5"/>
        </w:rPr>
        <mc:AlternateContent>
          <mc:Choice Requires="wpg">
            <w:drawing>
              <wp:inline distT="0" distB="0" distL="0" distR="0" wp14:anchorId="064FAEE3" wp14:editId="46BABF1A">
                <wp:extent cx="3810000" cy="32385"/>
                <wp:effectExtent l="5715" t="10795" r="13335" b="4445"/>
                <wp:docPr id="821" name="Group 2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0" cy="32385"/>
                          <a:chOff x="0" y="0"/>
                          <a:chExt cx="6000" cy="51"/>
                        </a:xfrm>
                      </wpg:grpSpPr>
                      <wps:wsp>
                        <wps:cNvPr id="822" name="Line 228"/>
                        <wps:cNvCnPr>
                          <a:cxnSpLocks noChangeShapeType="1"/>
                        </wps:cNvCnPr>
                        <wps:spPr bwMode="auto">
                          <a:xfrm>
                            <a:off x="0" y="2"/>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823" name="Line 227"/>
                        <wps:cNvCnPr>
                          <a:cxnSpLocks noChangeShapeType="1"/>
                        </wps:cNvCnPr>
                        <wps:spPr bwMode="auto">
                          <a:xfrm>
                            <a:off x="0" y="48"/>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6FD38B3" id="Group 226" o:spid="_x0000_s1026" style="width:300pt;height:2.55pt;mso-position-horizontal-relative:char;mso-position-vertical-relative:line" coordsize="600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">
                <v:line id="Line 228" o:spid="_x0000_s1027" style="position:absolute;visibility:visible;mso-wrap-style:square" from="0,2" to="60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" strokeweight=".24pt"/>
                <v:line id="Line 227" o:spid="_x0000_s1028" style="position:absolute;visibility:visible;mso-wrap-style:square" from="0,48" to="600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" strokeweight=".24pt"/>
                <w10:anchorlock/>
              </v:group>
            </w:pict>
          </mc:Fallback>
        </mc:AlternateContent>
      </w:r>
    </w:p>
    <w:p w14:paraId="636C6A44" w14:textId="77777777" w:rsidR="008C539B" w:rsidRPr="001058B5" w:rsidRDefault="008C539B">
      <w:pPr>
        <w:pStyle w:val="BodyText"/>
        <w:spacing w:before="11"/>
        <w:rPr>
          <w:rFonts w:ascii="Arial" w:hAnsi="Arial" w:cs="Arial"/>
          <w:sz w:val="23"/>
        </w:rPr>
      </w:pPr>
    </w:p>
    <w:p w14:paraId="5135AAD0" w14:textId="77777777" w:rsidR="008C539B" w:rsidRPr="001058B5" w:rsidRDefault="00C12992">
      <w:pPr>
        <w:pStyle w:val="BodyText"/>
        <w:spacing w:line="232" w:lineRule="auto"/>
        <w:ind w:left="2380" w:right="1790"/>
        <w:jc w:val="both"/>
        <w:rPr>
          <w:rFonts w:ascii="Arial" w:hAnsi="Arial" w:cs="Arial"/>
        </w:rPr>
      </w:pPr>
      <w:r w:rsidRPr="001058B5">
        <w:rPr>
          <w:rFonts w:ascii="Arial" w:hAnsi="Arial" w:cs="Arial"/>
          <w:b/>
          <w:sz w:val="19"/>
        </w:rPr>
        <w:t xml:space="preserve">See Also: </w:t>
      </w:r>
      <w:hyperlink w:anchor="_bookmark1850" w:history="1">
        <w:r w:rsidRPr="001058B5">
          <w:rPr>
            <w:rFonts w:ascii="Arial" w:hAnsi="Arial" w:cs="Arial"/>
            <w:color w:val="0000CC"/>
          </w:rPr>
          <w:t>"About Auditing Functions, Procedures, Packages, and</w:t>
        </w:r>
      </w:hyperlink>
      <w:r w:rsidRPr="001058B5">
        <w:rPr>
          <w:rFonts w:ascii="Arial" w:hAnsi="Arial" w:cs="Arial"/>
          <w:color w:val="0000CC"/>
        </w:rPr>
        <w:t xml:space="preserve"> </w:t>
      </w:r>
      <w:hyperlink w:anchor="_bookmark1850" w:history="1">
        <w:r w:rsidRPr="001058B5">
          <w:rPr>
            <w:rFonts w:ascii="Arial" w:hAnsi="Arial" w:cs="Arial"/>
            <w:color w:val="0000CC"/>
          </w:rPr>
          <w:t xml:space="preserve">Triggers" </w:t>
        </w:r>
        <w:r w:rsidRPr="001058B5">
          <w:rPr>
            <w:rFonts w:ascii="Arial" w:hAnsi="Arial" w:cs="Arial"/>
          </w:rPr>
          <w:t xml:space="preserve">on page 9-32 </w:t>
        </w:r>
      </w:hyperlink>
      <w:r w:rsidRPr="001058B5">
        <w:rPr>
          <w:rFonts w:ascii="Arial" w:hAnsi="Arial" w:cs="Arial"/>
        </w:rPr>
        <w:t>for information about how Oracle Database audits the underlying policy function for static policies</w:t>
      </w:r>
    </w:p>
    <w:p w14:paraId="12E6D963" w14:textId="77777777" w:rsidR="008C539B" w:rsidRPr="001058B5" w:rsidRDefault="008C539B">
      <w:pPr>
        <w:pStyle w:val="BodyText"/>
        <w:spacing w:before="1"/>
        <w:rPr>
          <w:rFonts w:ascii="Arial" w:hAnsi="Arial" w:cs="Arial"/>
        </w:rPr>
      </w:pPr>
    </w:p>
    <w:p w14:paraId="3D2E6D0D" w14:textId="01242B03" w:rsidR="008C539B" w:rsidRPr="001058B5" w:rsidRDefault="00693C86">
      <w:pPr>
        <w:pStyle w:val="Heading6"/>
        <w:ind w:left="1660"/>
      </w:pPr>
      <w:bookmarkStart w:id="1039" w:name="Using_a_Shared_Static_Policy_to_Share_a_"/>
      <w:bookmarkStart w:id="1040" w:name="_bookmark1446"/>
      <w:bookmarkStart w:id="1041" w:name="_bookmark1447"/>
      <w:bookmarkEnd w:id="1039"/>
      <w:bookmarkEnd w:id="1040"/>
      <w:bookmarkEnd w:id="1041"/>
      <w:r>
        <w:t>Dùng một chính sách tĩnh chung để chia sẻ một chính sách cho nhiều đối tượng</w:t>
      </w:r>
    </w:p>
    <w:p w14:paraId="391A6D81" w14:textId="73E2CD45" w:rsidR="008C539B" w:rsidRPr="001058B5" w:rsidRDefault="00693C86">
      <w:pPr>
        <w:pStyle w:val="BodyText"/>
        <w:spacing w:before="56" w:line="230" w:lineRule="auto"/>
        <w:ind w:left="1660" w:right="700"/>
        <w:rPr>
          <w:rFonts w:ascii="Arial" w:hAnsi="Arial" w:cs="Arial"/>
        </w:rPr>
      </w:pPr>
      <w:r w:rsidRPr="00693C86">
        <w:rPr>
          <w:rFonts w:ascii="Arial" w:hAnsi="Arial" w:cs="Arial"/>
        </w:rPr>
        <w:t>Nếu, ví dụ, bạn muốn áp dụng chính sách trong Ví dụ 7–6 cho bảng thứ hai trong lược đồ HR có thể chứa dữ liệu tài chính mà bạn muốn sử dụng, bạn sẽ sử dụng cài đặt SHARED_STATIC cho cả hai bảng</w:t>
      </w:r>
      <w:r w:rsidR="00C12992" w:rsidRPr="001058B5">
        <w:rPr>
          <w:rFonts w:ascii="Arial" w:hAnsi="Arial" w:cs="Arial"/>
        </w:rPr>
        <w:t>.</w:t>
      </w:r>
    </w:p>
    <w:p w14:paraId="45E7C947" w14:textId="77777777" w:rsidR="008C539B" w:rsidRPr="001058B5" w:rsidRDefault="007E0590">
      <w:pPr>
        <w:pStyle w:val="BodyText"/>
        <w:spacing w:before="120" w:line="228" w:lineRule="auto"/>
        <w:ind w:left="1660" w:right="700"/>
        <w:rPr>
          <w:rFonts w:ascii="Arial" w:hAnsi="Arial" w:cs="Arial"/>
        </w:rPr>
      </w:pPr>
      <w:hyperlink w:anchor="_bookmark1448" w:history="1">
        <w:r w:rsidR="00C12992" w:rsidRPr="001058B5">
          <w:rPr>
            <w:rFonts w:ascii="Arial" w:hAnsi="Arial" w:cs="Arial"/>
            <w:color w:val="0000CC"/>
          </w:rPr>
          <w:t>Example</w:t>
        </w:r>
        <w:r w:rsidR="00C12992" w:rsidRPr="001058B5">
          <w:rPr>
            <w:rFonts w:ascii="Arial" w:hAnsi="Arial" w:cs="Arial"/>
            <w:color w:val="0000CC"/>
            <w:spacing w:val="-18"/>
          </w:rPr>
          <w:t xml:space="preserve"> </w:t>
        </w:r>
        <w:r w:rsidR="00C12992" w:rsidRPr="001058B5">
          <w:rPr>
            <w:rFonts w:ascii="Arial" w:hAnsi="Arial" w:cs="Arial"/>
            <w:color w:val="0000CC"/>
          </w:rPr>
          <w:t>7–7</w:t>
        </w:r>
        <w:r w:rsidR="00C12992" w:rsidRPr="001058B5">
          <w:rPr>
            <w:rFonts w:ascii="Arial" w:hAnsi="Arial" w:cs="Arial"/>
            <w:color w:val="0000CC"/>
            <w:spacing w:val="-18"/>
          </w:rPr>
          <w:t xml:space="preserve"> </w:t>
        </w:r>
      </w:hyperlink>
      <w:r w:rsidR="00C12992" w:rsidRPr="001058B5">
        <w:rPr>
          <w:rFonts w:ascii="Arial" w:hAnsi="Arial" w:cs="Arial"/>
        </w:rPr>
        <w:t>shows</w:t>
      </w:r>
      <w:r w:rsidR="00C12992" w:rsidRPr="001058B5">
        <w:rPr>
          <w:rFonts w:ascii="Arial" w:hAnsi="Arial" w:cs="Arial"/>
          <w:spacing w:val="-18"/>
        </w:rPr>
        <w:t xml:space="preserve"> </w:t>
      </w:r>
      <w:r w:rsidR="00C12992" w:rsidRPr="001058B5">
        <w:rPr>
          <w:rFonts w:ascii="Arial" w:hAnsi="Arial" w:cs="Arial"/>
        </w:rPr>
        <w:t>how</w:t>
      </w:r>
      <w:r w:rsidR="00C12992" w:rsidRPr="001058B5">
        <w:rPr>
          <w:rFonts w:ascii="Arial" w:hAnsi="Arial" w:cs="Arial"/>
          <w:spacing w:val="-18"/>
        </w:rPr>
        <w:t xml:space="preserve"> </w:t>
      </w:r>
      <w:r w:rsidR="00C12992" w:rsidRPr="001058B5">
        <w:rPr>
          <w:rFonts w:ascii="Arial" w:hAnsi="Arial" w:cs="Arial"/>
        </w:rPr>
        <w:t>to</w:t>
      </w:r>
      <w:r w:rsidR="00C12992" w:rsidRPr="001058B5">
        <w:rPr>
          <w:rFonts w:ascii="Arial" w:hAnsi="Arial" w:cs="Arial"/>
          <w:spacing w:val="-18"/>
        </w:rPr>
        <w:t xml:space="preserve"> </w:t>
      </w:r>
      <w:r w:rsidR="00C12992" w:rsidRPr="001058B5">
        <w:rPr>
          <w:rFonts w:ascii="Arial" w:hAnsi="Arial" w:cs="Arial"/>
        </w:rPr>
        <w:t>set</w:t>
      </w:r>
      <w:r w:rsidR="00C12992" w:rsidRPr="001058B5">
        <w:rPr>
          <w:rFonts w:ascii="Arial" w:hAnsi="Arial" w:cs="Arial"/>
          <w:spacing w:val="-18"/>
        </w:rPr>
        <w:t xml:space="preserve"> </w:t>
      </w:r>
      <w:r w:rsidR="00C12992" w:rsidRPr="001058B5">
        <w:rPr>
          <w:rFonts w:ascii="Arial" w:hAnsi="Arial" w:cs="Arial"/>
        </w:rPr>
        <w:t>the</w:t>
      </w:r>
      <w:r w:rsidR="00C12992" w:rsidRPr="001058B5">
        <w:rPr>
          <w:rFonts w:ascii="Arial" w:hAnsi="Arial" w:cs="Arial"/>
          <w:spacing w:val="-18"/>
        </w:rPr>
        <w:t xml:space="preserve"> </w:t>
      </w:r>
      <w:r w:rsidR="00C12992" w:rsidRPr="001058B5">
        <w:rPr>
          <w:rFonts w:ascii="Arial" w:hAnsi="Arial" w:cs="Arial"/>
        </w:rPr>
        <w:t>SHARED_STATIC</w:t>
      </w:r>
      <w:r w:rsidR="00C12992" w:rsidRPr="001058B5">
        <w:rPr>
          <w:rFonts w:ascii="Arial" w:hAnsi="Arial" w:cs="Arial"/>
          <w:spacing w:val="-93"/>
        </w:rPr>
        <w:t xml:space="preserve"> </w:t>
      </w:r>
      <w:r w:rsidR="00C12992" w:rsidRPr="001058B5">
        <w:rPr>
          <w:rFonts w:ascii="Arial" w:hAnsi="Arial" w:cs="Arial"/>
        </w:rPr>
        <w:t>policy</w:t>
      </w:r>
      <w:r w:rsidR="00C12992" w:rsidRPr="001058B5">
        <w:rPr>
          <w:rFonts w:ascii="Arial" w:hAnsi="Arial" w:cs="Arial"/>
          <w:spacing w:val="-18"/>
        </w:rPr>
        <w:t xml:space="preserve"> </w:t>
      </w:r>
      <w:r w:rsidR="00C12992" w:rsidRPr="001058B5">
        <w:rPr>
          <w:rFonts w:ascii="Arial" w:hAnsi="Arial" w:cs="Arial"/>
        </w:rPr>
        <w:t>type</w:t>
      </w:r>
      <w:r w:rsidR="00C12992" w:rsidRPr="001058B5">
        <w:rPr>
          <w:rFonts w:ascii="Arial" w:hAnsi="Arial" w:cs="Arial"/>
          <w:spacing w:val="-18"/>
        </w:rPr>
        <w:t xml:space="preserve"> </w:t>
      </w:r>
      <w:r w:rsidR="00C12992" w:rsidRPr="001058B5">
        <w:rPr>
          <w:rFonts w:ascii="Arial" w:hAnsi="Arial" w:cs="Arial"/>
        </w:rPr>
        <w:t>for</w:t>
      </w:r>
      <w:r w:rsidR="00C12992" w:rsidRPr="001058B5">
        <w:rPr>
          <w:rFonts w:ascii="Arial" w:hAnsi="Arial" w:cs="Arial"/>
          <w:spacing w:val="-18"/>
        </w:rPr>
        <w:t xml:space="preserve"> </w:t>
      </w:r>
      <w:r w:rsidR="00C12992" w:rsidRPr="001058B5">
        <w:rPr>
          <w:rFonts w:ascii="Arial" w:hAnsi="Arial" w:cs="Arial"/>
        </w:rPr>
        <w:t>two</w:t>
      </w:r>
      <w:r w:rsidR="00C12992" w:rsidRPr="001058B5">
        <w:rPr>
          <w:rFonts w:ascii="Arial" w:hAnsi="Arial" w:cs="Arial"/>
          <w:spacing w:val="-18"/>
        </w:rPr>
        <w:t xml:space="preserve"> </w:t>
      </w:r>
      <w:r w:rsidR="00C12992" w:rsidRPr="001058B5">
        <w:rPr>
          <w:rFonts w:ascii="Arial" w:hAnsi="Arial" w:cs="Arial"/>
        </w:rPr>
        <w:t>tables</w:t>
      </w:r>
      <w:r w:rsidR="00C12992" w:rsidRPr="001058B5">
        <w:rPr>
          <w:rFonts w:ascii="Arial" w:hAnsi="Arial" w:cs="Arial"/>
          <w:spacing w:val="-18"/>
        </w:rPr>
        <w:t xml:space="preserve"> </w:t>
      </w:r>
      <w:r w:rsidR="00C12992" w:rsidRPr="001058B5">
        <w:rPr>
          <w:rFonts w:ascii="Arial" w:hAnsi="Arial" w:cs="Arial"/>
        </w:rPr>
        <w:t>that</w:t>
      </w:r>
      <w:r w:rsidR="00C12992" w:rsidRPr="001058B5">
        <w:rPr>
          <w:rFonts w:ascii="Arial" w:hAnsi="Arial" w:cs="Arial"/>
          <w:spacing w:val="-18"/>
        </w:rPr>
        <w:t xml:space="preserve"> </w:t>
      </w:r>
      <w:r w:rsidR="00C12992" w:rsidRPr="001058B5">
        <w:rPr>
          <w:rFonts w:ascii="Arial" w:hAnsi="Arial" w:cs="Arial"/>
        </w:rPr>
        <w:t>share the same</w:t>
      </w:r>
      <w:r w:rsidR="00C12992" w:rsidRPr="001058B5">
        <w:rPr>
          <w:rFonts w:ascii="Arial" w:hAnsi="Arial" w:cs="Arial"/>
          <w:spacing w:val="-1"/>
        </w:rPr>
        <w:t xml:space="preserve"> </w:t>
      </w:r>
      <w:r w:rsidR="00C12992" w:rsidRPr="001058B5">
        <w:rPr>
          <w:rFonts w:ascii="Arial" w:hAnsi="Arial" w:cs="Arial"/>
          <w:spacing w:val="-4"/>
        </w:rPr>
        <w:t>policy.</w:t>
      </w:r>
    </w:p>
    <w:p w14:paraId="68217358"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6652ECE7" w14:textId="77777777" w:rsidR="008C539B" w:rsidRPr="001058B5" w:rsidRDefault="008C539B">
      <w:pPr>
        <w:pStyle w:val="BodyText"/>
        <w:spacing w:before="4"/>
        <w:rPr>
          <w:rFonts w:ascii="Arial" w:hAnsi="Arial" w:cs="Arial"/>
          <w:sz w:val="25"/>
        </w:rPr>
      </w:pPr>
    </w:p>
    <w:p w14:paraId="16575660" w14:textId="77777777" w:rsidR="008C539B" w:rsidRPr="001058B5" w:rsidRDefault="00C12992">
      <w:pPr>
        <w:spacing w:before="104"/>
        <w:ind w:left="2260"/>
        <w:rPr>
          <w:rFonts w:ascii="Arial" w:hAnsi="Arial" w:cs="Arial"/>
          <w:b/>
          <w:i/>
          <w:sz w:val="18"/>
        </w:rPr>
      </w:pPr>
      <w:bookmarkStart w:id="1042" w:name="_bookmark1448"/>
      <w:bookmarkEnd w:id="1042"/>
      <w:r w:rsidRPr="001058B5">
        <w:rPr>
          <w:rFonts w:ascii="Arial" w:hAnsi="Arial" w:cs="Arial"/>
          <w:b/>
          <w:i/>
          <w:sz w:val="18"/>
        </w:rPr>
        <w:t>Example 7–7 Creating a SHARED_STATIC Policy with DBMS_RLS.ADD_POLICY</w:t>
      </w:r>
    </w:p>
    <w:p w14:paraId="2F996F67" w14:textId="77777777" w:rsidR="008C539B" w:rsidRPr="001058B5" w:rsidRDefault="00C12992">
      <w:pPr>
        <w:spacing w:before="112"/>
        <w:ind w:left="2260"/>
        <w:rPr>
          <w:rFonts w:ascii="Arial" w:hAnsi="Arial" w:cs="Arial"/>
          <w:b/>
          <w:sz w:val="18"/>
        </w:rPr>
      </w:pPr>
      <w:r w:rsidRPr="001058B5">
        <w:rPr>
          <w:rFonts w:ascii="Arial" w:hAnsi="Arial" w:cs="Arial"/>
          <w:b/>
          <w:w w:val="95"/>
          <w:sz w:val="18"/>
        </w:rPr>
        <w:t>-- 1. Create a policy for the first table, employees:</w:t>
      </w:r>
    </w:p>
    <w:p w14:paraId="2C5383AF" w14:textId="77777777" w:rsidR="008C539B" w:rsidRPr="001058B5" w:rsidRDefault="00C12992">
      <w:pPr>
        <w:spacing w:before="16" w:line="259" w:lineRule="auto"/>
        <w:ind w:left="2352" w:right="58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1AEF8C12" w14:textId="77777777" w:rsidR="008C539B" w:rsidRPr="001058B5" w:rsidRDefault="00C12992">
      <w:pPr>
        <w:tabs>
          <w:tab w:val="left" w:pos="3927"/>
        </w:tabs>
        <w:spacing w:line="259" w:lineRule="auto"/>
        <w:ind w:left="2444" w:right="4388"/>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'hr',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72DD4A8E" w14:textId="77777777" w:rsidR="008C539B" w:rsidRPr="001058B5" w:rsidRDefault="00C12992">
      <w:pPr>
        <w:tabs>
          <w:tab w:val="left" w:pos="3927"/>
        </w:tabs>
        <w:spacing w:line="259" w:lineRule="auto"/>
        <w:ind w:left="2260" w:right="3649"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dbms_rls.SHARED_STATIC); </w:t>
      </w:r>
      <w:r w:rsidRPr="001058B5">
        <w:rPr>
          <w:rFonts w:ascii="Arial" w:hAnsi="Arial" w:cs="Arial"/>
          <w:w w:val="95"/>
          <w:sz w:val="18"/>
        </w:rPr>
        <w:t>END;</w:t>
      </w:r>
    </w:p>
    <w:p w14:paraId="2E821662" w14:textId="77777777" w:rsidR="008C539B" w:rsidRPr="001058B5" w:rsidRDefault="00C12992">
      <w:pPr>
        <w:ind w:left="2260"/>
        <w:rPr>
          <w:rFonts w:ascii="Arial" w:hAnsi="Arial" w:cs="Arial"/>
          <w:sz w:val="18"/>
        </w:rPr>
      </w:pPr>
      <w:r w:rsidRPr="001058B5">
        <w:rPr>
          <w:rFonts w:ascii="Arial" w:hAnsi="Arial" w:cs="Arial"/>
          <w:w w:val="86"/>
          <w:sz w:val="18"/>
        </w:rPr>
        <w:t>/</w:t>
      </w:r>
    </w:p>
    <w:p w14:paraId="4FA17D8D" w14:textId="77777777" w:rsidR="008C539B" w:rsidRPr="001058B5" w:rsidRDefault="00C12992">
      <w:pPr>
        <w:spacing w:before="14"/>
        <w:ind w:left="2260"/>
        <w:rPr>
          <w:rFonts w:ascii="Arial" w:hAnsi="Arial" w:cs="Arial"/>
          <w:b/>
          <w:sz w:val="18"/>
        </w:rPr>
      </w:pPr>
      <w:r w:rsidRPr="001058B5">
        <w:rPr>
          <w:rFonts w:ascii="Arial" w:hAnsi="Arial" w:cs="Arial"/>
          <w:b/>
          <w:w w:val="95"/>
          <w:sz w:val="18"/>
        </w:rPr>
        <w:t>-- 2. Create a policy for the second table, fin_data:</w:t>
      </w:r>
    </w:p>
    <w:p w14:paraId="015A5CCC" w14:textId="77777777" w:rsidR="008C539B" w:rsidRPr="001058B5" w:rsidRDefault="00C12992">
      <w:pPr>
        <w:spacing w:before="17" w:line="259" w:lineRule="auto"/>
        <w:ind w:left="2352" w:right="58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02A6B808" w14:textId="77777777" w:rsidR="008C539B" w:rsidRPr="001058B5" w:rsidRDefault="00C12992">
      <w:pPr>
        <w:tabs>
          <w:tab w:val="left" w:pos="3927"/>
        </w:tabs>
        <w:spacing w:line="259" w:lineRule="auto"/>
        <w:ind w:left="2444" w:right="4388"/>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'hr',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'fin_data',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50EECE0B" w14:textId="77777777" w:rsidR="008C539B" w:rsidRPr="001058B5" w:rsidRDefault="00C12992">
      <w:pPr>
        <w:tabs>
          <w:tab w:val="left" w:pos="3927"/>
        </w:tabs>
        <w:spacing w:line="259" w:lineRule="auto"/>
        <w:ind w:left="2260" w:right="3649"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dbms_rls.SHARED_STATIC); </w:t>
      </w:r>
      <w:r w:rsidRPr="001058B5">
        <w:rPr>
          <w:rFonts w:ascii="Arial" w:hAnsi="Arial" w:cs="Arial"/>
          <w:w w:val="95"/>
          <w:sz w:val="18"/>
        </w:rPr>
        <w:t>END;</w:t>
      </w:r>
    </w:p>
    <w:p w14:paraId="746357BE" w14:textId="77777777" w:rsidR="008C539B" w:rsidRPr="001058B5" w:rsidRDefault="00C12992">
      <w:pPr>
        <w:spacing w:line="203" w:lineRule="exact"/>
        <w:ind w:left="2260"/>
        <w:rPr>
          <w:rFonts w:ascii="Arial" w:hAnsi="Arial" w:cs="Arial"/>
          <w:sz w:val="18"/>
        </w:rPr>
      </w:pPr>
      <w:r w:rsidRPr="001058B5">
        <w:rPr>
          <w:rFonts w:ascii="Arial" w:hAnsi="Arial" w:cs="Arial"/>
          <w:w w:val="86"/>
          <w:sz w:val="18"/>
        </w:rPr>
        <w:t>/</w:t>
      </w:r>
    </w:p>
    <w:p w14:paraId="2229FA27" w14:textId="77777777" w:rsidR="008C539B" w:rsidRPr="001058B5" w:rsidRDefault="008C539B">
      <w:pPr>
        <w:pStyle w:val="BodyText"/>
        <w:spacing w:before="10"/>
        <w:rPr>
          <w:rFonts w:ascii="Arial" w:hAnsi="Arial" w:cs="Arial"/>
          <w:sz w:val="24"/>
        </w:rPr>
      </w:pPr>
    </w:p>
    <w:p w14:paraId="3F6E73D3" w14:textId="77777777" w:rsidR="008C539B" w:rsidRPr="001058B5" w:rsidRDefault="00C12992">
      <w:pPr>
        <w:pStyle w:val="Heading6"/>
      </w:pPr>
      <w:bookmarkStart w:id="1043" w:name="When_to_Use_Static_and_Shared_Static_Pol"/>
      <w:bookmarkStart w:id="1044" w:name="_bookmark1449"/>
      <w:bookmarkStart w:id="1045" w:name="_bookmark1450"/>
      <w:bookmarkEnd w:id="1043"/>
      <w:bookmarkEnd w:id="1044"/>
      <w:bookmarkEnd w:id="1045"/>
      <w:r w:rsidRPr="001058B5">
        <w:t>When to Use Static and Shared Static Policies</w:t>
      </w:r>
    </w:p>
    <w:p w14:paraId="0B5E2E56" w14:textId="3C2D7E0F" w:rsidR="008C539B" w:rsidRPr="001058B5" w:rsidRDefault="009578F2">
      <w:pPr>
        <w:pStyle w:val="BodyText"/>
        <w:spacing w:before="56" w:line="232" w:lineRule="auto"/>
        <w:ind w:left="2259" w:right="102"/>
        <w:rPr>
          <w:rFonts w:ascii="Arial" w:hAnsi="Arial" w:cs="Arial"/>
        </w:rPr>
      </w:pPr>
      <w:r w:rsidRPr="009578F2">
        <w:rPr>
          <w:rFonts w:ascii="Arial" w:hAnsi="Arial" w:cs="Arial"/>
        </w:rPr>
        <w:t>Các chính sách tĩnh là lý tưởng cho các môi trường mà mỗi truy vấn yêu cầu cùng một điều kiện và hiệu năng nhanh là rất cần thiết, chẳng hạn như môi trường lưu trữ. Đối với những tình huống này khi hàm chính sách nối cùng một điều kiện cho mọi truy vấn, hãy chạy lại hàm chính sách mỗi lần gây lãng phí không cần thiết vào hệ thống. Ví dụ: xem xét kho dữ liệu chứa dữ liệu nghiên cứu thị trường cho các tổ chức khách hàng là đối thủ cạnh tranh. Nhà kho phải thực thi chính sách rằng mỗi tổ chức chỉ có thể xem nghiên cứu thị trường của riêng họ, được thể hiện bằng điều kiện sau</w:t>
      </w:r>
      <w:r w:rsidR="00C12992" w:rsidRPr="001058B5">
        <w:rPr>
          <w:rFonts w:ascii="Arial" w:hAnsi="Arial" w:cs="Arial"/>
        </w:rPr>
        <w:t>:</w:t>
      </w:r>
    </w:p>
    <w:p w14:paraId="37245410" w14:textId="77777777" w:rsidR="008C539B" w:rsidRPr="001058B5" w:rsidRDefault="00C12992">
      <w:pPr>
        <w:spacing w:before="134"/>
        <w:ind w:left="2260"/>
        <w:rPr>
          <w:rFonts w:ascii="Arial" w:hAnsi="Arial" w:cs="Arial"/>
          <w:sz w:val="18"/>
        </w:rPr>
      </w:pPr>
      <w:r w:rsidRPr="001058B5">
        <w:rPr>
          <w:rFonts w:ascii="Arial" w:hAnsi="Arial" w:cs="Arial"/>
          <w:w w:val="95"/>
          <w:sz w:val="18"/>
        </w:rPr>
        <w:t>WHERE subscriber_id = SYS_CONTEXT('customer', 'cust_num')</w:t>
      </w:r>
    </w:p>
    <w:p w14:paraId="07B9B3D8" w14:textId="77777777" w:rsidR="008C539B" w:rsidRPr="001058B5" w:rsidRDefault="008C539B">
      <w:pPr>
        <w:pStyle w:val="BodyText"/>
        <w:rPr>
          <w:rFonts w:ascii="Arial" w:hAnsi="Arial" w:cs="Arial"/>
          <w:sz w:val="19"/>
        </w:rPr>
      </w:pPr>
    </w:p>
    <w:p w14:paraId="7A352AA0" w14:textId="0F0E3DFC" w:rsidR="008C539B" w:rsidRPr="001058B5" w:rsidRDefault="009578F2">
      <w:pPr>
        <w:pStyle w:val="BodyText"/>
        <w:spacing w:line="230" w:lineRule="auto"/>
        <w:ind w:left="2260" w:hanging="1"/>
        <w:rPr>
          <w:rFonts w:ascii="Arial" w:hAnsi="Arial" w:cs="Arial"/>
        </w:rPr>
      </w:pPr>
      <w:r w:rsidRPr="009578F2">
        <w:rPr>
          <w:rFonts w:ascii="Arial" w:hAnsi="Arial" w:cs="Arial"/>
        </w:rPr>
        <w:t>Sử dụng SYS_CONTEXT cho ngữ cảnh ứng dụng cho phép cơ sở dữ liệu tự động thay đổi các hàng được trả về. Bạn không cần phải chạy lại hàm, vì vậy điều kiện có thể được lưu trữ trong SGA, do đó bảo tồn tài nguyên hệ thống và cải thiện hiệu suất</w:t>
      </w:r>
      <w:r w:rsidR="00C12992" w:rsidRPr="001058B5">
        <w:rPr>
          <w:rFonts w:ascii="Arial" w:hAnsi="Arial" w:cs="Arial"/>
        </w:rPr>
        <w:t>.</w:t>
      </w:r>
    </w:p>
    <w:p w14:paraId="64B12F10" w14:textId="77777777" w:rsidR="008C539B" w:rsidRPr="001058B5" w:rsidRDefault="008C539B">
      <w:pPr>
        <w:pStyle w:val="BodyText"/>
        <w:spacing w:before="5"/>
        <w:rPr>
          <w:rFonts w:ascii="Arial" w:hAnsi="Arial" w:cs="Arial"/>
          <w:sz w:val="23"/>
        </w:rPr>
      </w:pPr>
    </w:p>
    <w:p w14:paraId="7C676B3A" w14:textId="77777777" w:rsidR="008C539B" w:rsidRPr="001058B5" w:rsidRDefault="00C12992">
      <w:pPr>
        <w:pStyle w:val="Heading6"/>
      </w:pPr>
      <w:bookmarkStart w:id="1046" w:name="Using_a_Context-Sensitive_Policy_for_Pre"/>
      <w:bookmarkStart w:id="1047" w:name="_bookmark1452"/>
      <w:bookmarkEnd w:id="1046"/>
      <w:bookmarkEnd w:id="1047"/>
      <w:r w:rsidRPr="001058B5">
        <w:rPr>
          <w:spacing w:val="-17"/>
        </w:rPr>
        <w:t>U</w:t>
      </w:r>
      <w:bookmarkStart w:id="1048" w:name="_bookmark1453"/>
      <w:bookmarkEnd w:id="1048"/>
      <w:r w:rsidRPr="001058B5">
        <w:rPr>
          <w:spacing w:val="-17"/>
        </w:rPr>
        <w:t xml:space="preserve">sing </w:t>
      </w:r>
      <w:r w:rsidRPr="001058B5">
        <w:t xml:space="preserve">a </w:t>
      </w:r>
      <w:r w:rsidRPr="001058B5">
        <w:rPr>
          <w:spacing w:val="-18"/>
        </w:rPr>
        <w:t xml:space="preserve">Context-Sensitive </w:t>
      </w:r>
      <w:r w:rsidRPr="001058B5">
        <w:rPr>
          <w:spacing w:val="-16"/>
        </w:rPr>
        <w:t xml:space="preserve">Policy </w:t>
      </w:r>
      <w:r w:rsidRPr="001058B5">
        <w:rPr>
          <w:spacing w:val="-13"/>
        </w:rPr>
        <w:t xml:space="preserve">for </w:t>
      </w:r>
      <w:r w:rsidRPr="001058B5">
        <w:rPr>
          <w:spacing w:val="-17"/>
        </w:rPr>
        <w:t xml:space="preserve">Predicates That </w:t>
      </w:r>
      <w:r w:rsidRPr="001058B5">
        <w:rPr>
          <w:spacing w:val="-14"/>
        </w:rPr>
        <w:t xml:space="preserve">Do </w:t>
      </w:r>
      <w:r w:rsidRPr="001058B5">
        <w:rPr>
          <w:spacing w:val="-17"/>
        </w:rPr>
        <w:t xml:space="preserve">Not </w:t>
      </w:r>
      <w:r w:rsidRPr="001058B5">
        <w:rPr>
          <w:spacing w:val="-20"/>
        </w:rPr>
        <w:t xml:space="preserve">Change </w:t>
      </w:r>
      <w:r w:rsidRPr="001058B5">
        <w:rPr>
          <w:spacing w:val="-15"/>
        </w:rPr>
        <w:t xml:space="preserve">After </w:t>
      </w:r>
      <w:r w:rsidRPr="001058B5">
        <w:rPr>
          <w:spacing w:val="-21"/>
        </w:rPr>
        <w:t>Parsing</w:t>
      </w:r>
    </w:p>
    <w:p w14:paraId="268977EC" w14:textId="5C1B8A5B" w:rsidR="008C539B" w:rsidRPr="001058B5" w:rsidRDefault="009578F2">
      <w:pPr>
        <w:pStyle w:val="BodyText"/>
        <w:spacing w:before="55" w:line="232" w:lineRule="auto"/>
        <w:ind w:left="2260" w:right="185"/>
        <w:rPr>
          <w:rFonts w:ascii="Arial" w:hAnsi="Arial" w:cs="Arial"/>
        </w:rPr>
      </w:pPr>
      <w:r w:rsidRPr="009578F2">
        <w:rPr>
          <w:rFonts w:ascii="Arial" w:hAnsi="Arial" w:cs="Arial"/>
        </w:rPr>
        <w:t>Ngược lại với các chính sách tĩnh, các chính sách theo ngữ cảnh không phải lúc nào cũng lưu bộ nhớ cache các điều kiện. Với các chính sách ngữ cảnh nhạy cảm, csdl giả định rằng điều kiện sẽ thay đổi sau thời gian phân tích câu lệnh. Nhưng nếu không có sự thay đổi trong bối cảnh ứng dụng cục bộ, Csdl Oracle không chạy lại hàm chính sách trong phiên người dùng. Nếu có thay đổi về ngữ cảnh, thì cơ sở dữ liệu sẽ chạy lại hàm chính sách để đảm bảo rằng nó nắm bắt bất kỳ thay đổi nào đối với điều kiện kể từ khi phân tích cú pháp ban đầu</w:t>
      </w:r>
      <w:r w:rsidR="00C12992" w:rsidRPr="001058B5">
        <w:rPr>
          <w:rFonts w:ascii="Arial" w:hAnsi="Arial" w:cs="Arial"/>
        </w:rPr>
        <w:t>.</w:t>
      </w:r>
    </w:p>
    <w:p w14:paraId="02CA6949" w14:textId="6103162E" w:rsidR="008C539B" w:rsidRPr="001058B5" w:rsidRDefault="009578F2">
      <w:pPr>
        <w:pStyle w:val="BodyText"/>
        <w:spacing w:before="117" w:line="228" w:lineRule="auto"/>
        <w:ind w:left="2260" w:right="289"/>
        <w:rPr>
          <w:rFonts w:ascii="Arial" w:hAnsi="Arial" w:cs="Arial"/>
        </w:rPr>
      </w:pPr>
      <w:r w:rsidRPr="009578F2">
        <w:rPr>
          <w:rFonts w:ascii="Arial" w:hAnsi="Arial" w:cs="Arial"/>
          <w:spacing w:val="-6"/>
        </w:rPr>
        <w:t>Bạn có thể bật chính sách theo ngữ cảnh bằng cách đặt tham số policy_type của thủ tục DBMS_RLS.ADD_POLICY thành CONTEXT_SENSITIVE hoặc SHARED_CONTEXT_ SENSITIVE</w:t>
      </w:r>
      <w:r w:rsidR="00C12992" w:rsidRPr="001058B5">
        <w:rPr>
          <w:rFonts w:ascii="Arial" w:hAnsi="Arial" w:cs="Arial"/>
        </w:rPr>
        <w:t>.</w:t>
      </w:r>
    </w:p>
    <w:p w14:paraId="2A35D31D" w14:textId="77777777" w:rsidR="008C539B" w:rsidRPr="001058B5" w:rsidRDefault="007E0590">
      <w:pPr>
        <w:pStyle w:val="BodyText"/>
        <w:spacing w:before="111"/>
        <w:ind w:left="2260"/>
        <w:rPr>
          <w:rFonts w:ascii="Arial" w:hAnsi="Arial" w:cs="Arial"/>
        </w:rPr>
      </w:pPr>
      <w:hyperlink w:anchor="_bookmark1454" w:history="1">
        <w:r w:rsidR="00C12992" w:rsidRPr="001058B5">
          <w:rPr>
            <w:rFonts w:ascii="Arial" w:hAnsi="Arial" w:cs="Arial"/>
            <w:color w:val="0000CC"/>
          </w:rPr>
          <w:t xml:space="preserve">Example 7–8 </w:t>
        </w:r>
      </w:hyperlink>
      <w:r w:rsidR="00C12992" w:rsidRPr="001058B5">
        <w:rPr>
          <w:rFonts w:ascii="Arial" w:hAnsi="Arial" w:cs="Arial"/>
        </w:rPr>
        <w:t>shows how to create the CONTEXT_SENSITIVE</w:t>
      </w:r>
      <w:r w:rsidR="00C12992" w:rsidRPr="001058B5">
        <w:rPr>
          <w:rFonts w:ascii="Arial" w:hAnsi="Arial" w:cs="Arial"/>
          <w:spacing w:val="-85"/>
        </w:rPr>
        <w:t xml:space="preserve"> </w:t>
      </w:r>
      <w:r w:rsidR="00C12992" w:rsidRPr="001058B5">
        <w:rPr>
          <w:rFonts w:ascii="Arial" w:hAnsi="Arial" w:cs="Arial"/>
        </w:rPr>
        <w:t>policy type.</w:t>
      </w:r>
    </w:p>
    <w:p w14:paraId="6DF0BED9" w14:textId="77777777" w:rsidR="008C539B" w:rsidRPr="001058B5" w:rsidRDefault="008C539B">
      <w:pPr>
        <w:pStyle w:val="BodyText"/>
        <w:spacing w:before="8"/>
        <w:rPr>
          <w:rFonts w:ascii="Arial" w:hAnsi="Arial" w:cs="Arial"/>
          <w:sz w:val="25"/>
        </w:rPr>
      </w:pPr>
    </w:p>
    <w:p w14:paraId="47D68E55" w14:textId="77777777" w:rsidR="008C539B" w:rsidRPr="001058B5" w:rsidRDefault="00C12992">
      <w:pPr>
        <w:ind w:left="2260"/>
        <w:rPr>
          <w:rFonts w:ascii="Arial" w:hAnsi="Arial" w:cs="Arial"/>
          <w:b/>
          <w:i/>
          <w:sz w:val="18"/>
        </w:rPr>
      </w:pPr>
      <w:bookmarkStart w:id="1049" w:name="_bookmark1454"/>
      <w:bookmarkEnd w:id="1049"/>
      <w:r w:rsidRPr="001058B5">
        <w:rPr>
          <w:rFonts w:ascii="Arial" w:hAnsi="Arial" w:cs="Arial"/>
          <w:b/>
          <w:i/>
          <w:sz w:val="18"/>
        </w:rPr>
        <w:t>Example 7–8 Creating a CONTEXT_SENSITIVE Policy with DBMS_RLS.ADD_POLICY</w:t>
      </w:r>
    </w:p>
    <w:p w14:paraId="0D1F2454" w14:textId="77777777" w:rsidR="008C539B" w:rsidRPr="001058B5" w:rsidRDefault="00C12992">
      <w:pPr>
        <w:spacing w:before="112" w:line="259" w:lineRule="auto"/>
        <w:ind w:left="2352" w:right="58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7EC16EFF" w14:textId="77777777" w:rsidR="008C539B" w:rsidRPr="001058B5" w:rsidRDefault="00C12992">
      <w:pPr>
        <w:tabs>
          <w:tab w:val="left" w:pos="3927"/>
        </w:tabs>
        <w:ind w:left="2444"/>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'hr',</w:t>
      </w:r>
    </w:p>
    <w:p w14:paraId="5DCC2D96"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7CFDC48E" w14:textId="77777777" w:rsidR="008C539B" w:rsidRPr="001058B5" w:rsidRDefault="008C539B">
      <w:pPr>
        <w:pStyle w:val="BodyText"/>
        <w:rPr>
          <w:rFonts w:ascii="Arial" w:hAnsi="Arial" w:cs="Arial"/>
        </w:rPr>
      </w:pPr>
    </w:p>
    <w:p w14:paraId="2E6A7F76" w14:textId="77777777" w:rsidR="008C539B" w:rsidRPr="001058B5" w:rsidRDefault="008C539B">
      <w:pPr>
        <w:pStyle w:val="BodyText"/>
        <w:spacing w:before="7"/>
        <w:rPr>
          <w:rFonts w:ascii="Arial" w:hAnsi="Arial" w:cs="Arial"/>
          <w:sz w:val="18"/>
        </w:rPr>
      </w:pPr>
    </w:p>
    <w:p w14:paraId="46A89FB8" w14:textId="77777777" w:rsidR="008C539B" w:rsidRPr="001058B5" w:rsidRDefault="00C12992">
      <w:pPr>
        <w:tabs>
          <w:tab w:val="left" w:pos="3327"/>
        </w:tabs>
        <w:spacing w:line="259" w:lineRule="auto"/>
        <w:ind w:left="1844" w:right="4990"/>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4E04251E" w14:textId="77777777" w:rsidR="008C539B" w:rsidRPr="001058B5" w:rsidRDefault="00C12992">
      <w:pPr>
        <w:tabs>
          <w:tab w:val="left" w:pos="3327"/>
        </w:tabs>
        <w:spacing w:line="259" w:lineRule="auto"/>
        <w:ind w:left="1660" w:right="3878"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dbms_rls.CONTEXT_SENSITIVE); </w:t>
      </w:r>
      <w:r w:rsidRPr="001058B5">
        <w:rPr>
          <w:rFonts w:ascii="Arial" w:hAnsi="Arial" w:cs="Arial"/>
          <w:w w:val="95"/>
          <w:sz w:val="18"/>
        </w:rPr>
        <w:t>END;</w:t>
      </w:r>
    </w:p>
    <w:p w14:paraId="1010D07C" w14:textId="77777777" w:rsidR="008C539B" w:rsidRPr="001058B5" w:rsidRDefault="00C12992">
      <w:pPr>
        <w:spacing w:line="203" w:lineRule="exact"/>
        <w:ind w:left="1660"/>
        <w:rPr>
          <w:rFonts w:ascii="Arial" w:hAnsi="Arial" w:cs="Arial"/>
          <w:sz w:val="18"/>
        </w:rPr>
      </w:pPr>
      <w:r w:rsidRPr="001058B5">
        <w:rPr>
          <w:rFonts w:ascii="Arial" w:hAnsi="Arial" w:cs="Arial"/>
          <w:w w:val="86"/>
          <w:sz w:val="18"/>
        </w:rPr>
        <w:t>/</w:t>
      </w:r>
    </w:p>
    <w:p w14:paraId="701ADDB1" w14:textId="77777777" w:rsidR="008C539B" w:rsidRPr="001058B5" w:rsidRDefault="008C539B">
      <w:pPr>
        <w:pStyle w:val="BodyText"/>
        <w:spacing w:before="11"/>
        <w:rPr>
          <w:rFonts w:ascii="Arial" w:hAnsi="Arial" w:cs="Arial"/>
          <w:sz w:val="18"/>
        </w:rPr>
      </w:pPr>
    </w:p>
    <w:p w14:paraId="51B7B56D" w14:textId="37E327B8" w:rsidR="008C539B" w:rsidRPr="001058B5" w:rsidRDefault="00C16006">
      <w:pPr>
        <w:pStyle w:val="BodyText"/>
        <w:spacing w:line="230" w:lineRule="auto"/>
        <w:ind w:left="1659" w:right="769"/>
        <w:rPr>
          <w:rFonts w:ascii="Arial" w:hAnsi="Arial" w:cs="Arial"/>
        </w:rPr>
      </w:pPr>
      <w:r w:rsidRPr="00C16006">
        <w:rPr>
          <w:rFonts w:ascii="Arial" w:hAnsi="Arial" w:cs="Arial"/>
        </w:rPr>
        <w:t>Các chính sách theo ngữ cảnh rất hữu ích khi các điều kiện khác nhau nên áp dụng tùy thuộc vào người dùng nào đang thực hiện truy vấn. Ví dụ, hãy xem xét trường hợp người quản lý nên có điều kiện WHERE được đặt thành người quản lý và nhân viên phải có điều kiện WHERE empno được đặt thành emp_id</w:t>
      </w:r>
      <w:r w:rsidR="00C12992" w:rsidRPr="001058B5">
        <w:rPr>
          <w:rFonts w:ascii="Arial" w:hAnsi="Arial" w:cs="Arial"/>
        </w:rPr>
        <w:t>.</w:t>
      </w:r>
    </w:p>
    <w:p w14:paraId="0FB8069E" w14:textId="734C0113" w:rsidR="008C539B" w:rsidRPr="001058B5" w:rsidRDefault="00C16006">
      <w:pPr>
        <w:pStyle w:val="BodyText"/>
        <w:spacing w:before="116" w:line="232" w:lineRule="auto"/>
        <w:ind w:left="1660" w:right="802"/>
        <w:rPr>
          <w:rFonts w:ascii="Arial" w:hAnsi="Arial" w:cs="Arial"/>
        </w:rPr>
      </w:pPr>
      <w:r w:rsidRPr="00C16006">
        <w:rPr>
          <w:rFonts w:ascii="Arial" w:hAnsi="Arial" w:cs="Arial"/>
        </w:rPr>
        <w:t>Các chính sách chung thuộc ngữ cảnh nhạy cảm hoạt động như các chính sách ngữ cảnh nhạy cảm thông thường, ngoại trừ chúng có thể được chia sẻ trên nhiều đối tượng cơ sở dữ liệu. Đối với loại chính sách này, tất cả các đối tượng có thể chia sẻ chức năng chính sách từ UGA, trong đó điều kiện được lưu trữ cho đến khi ngữ cảnh phiên cục bộ thay đổi</w:t>
      </w:r>
      <w:r w:rsidR="00C12992" w:rsidRPr="001058B5">
        <w:rPr>
          <w:rFonts w:ascii="Arial" w:hAnsi="Arial" w:cs="Arial"/>
        </w:rPr>
        <w:t>.</w:t>
      </w:r>
    </w:p>
    <w:p w14:paraId="21E2A415" w14:textId="7F47A305" w:rsidR="008C539B" w:rsidRPr="001058B5" w:rsidRDefault="00552A84">
      <w:pPr>
        <w:pStyle w:val="BodyText"/>
        <w:spacing w:before="1"/>
        <w:rPr>
          <w:rFonts w:ascii="Arial" w:hAnsi="Arial" w:cs="Arial"/>
          <w:sz w:val="18"/>
        </w:rPr>
      </w:pPr>
      <w:r>
        <w:rPr>
          <w:rFonts w:ascii="Arial" w:hAnsi="Arial" w:cs="Arial"/>
          <w:noProof/>
        </w:rPr>
        <mc:AlternateContent>
          <mc:Choice Requires="wpg">
            <w:drawing>
              <wp:anchor distT="0" distB="0" distL="0" distR="0" simplePos="0" relativeHeight="4792" behindDoc="0" locked="0" layoutInCell="1" allowOverlap="1" wp14:anchorId="39F4F296" wp14:editId="52ED93B0">
                <wp:simplePos x="0" y="0"/>
                <wp:positionH relativeFrom="page">
                  <wp:posOffset>2209800</wp:posOffset>
                </wp:positionH>
                <wp:positionV relativeFrom="paragraph">
                  <wp:posOffset>167640</wp:posOffset>
                </wp:positionV>
                <wp:extent cx="3810000" cy="32385"/>
                <wp:effectExtent l="9525" t="3175" r="9525" b="12065"/>
                <wp:wrapTopAndBottom/>
                <wp:docPr id="818"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0" cy="32385"/>
                          <a:chOff x="3480" y="264"/>
                          <a:chExt cx="6000" cy="51"/>
                        </a:xfrm>
                      </wpg:grpSpPr>
                      <wps:wsp>
                        <wps:cNvPr id="819" name="Line 225"/>
                        <wps:cNvCnPr>
                          <a:cxnSpLocks noChangeShapeType="1"/>
                        </wps:cNvCnPr>
                        <wps:spPr bwMode="auto">
                          <a:xfrm>
                            <a:off x="3480" y="267"/>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820" name="Line 224"/>
                        <wps:cNvCnPr>
                          <a:cxnSpLocks noChangeShapeType="1"/>
                        </wps:cNvCnPr>
                        <wps:spPr bwMode="auto">
                          <a:xfrm>
                            <a:off x="3480" y="312"/>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9F5F30A" id="Group 223" o:spid="_x0000_s1026" style="position:absolute;margin-left:174pt;margin-top:13.2pt;width:300pt;height:2.55pt;z-index:4792;mso-wrap-distance-left:0;mso-wrap-distance-right:0;mso-position-horizontal-relative:page" coordorigin="3480,264" coordsize="600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">
                <v:line id="Line 225" o:spid="_x0000_s1027" style="position:absolute;visibility:visible;mso-wrap-style:square" from="3480,267" to="9480,2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" strokeweight=".24pt"/>
                <v:line id="Line 224" o:spid="_x0000_s1028" style="position:absolute;visibility:visible;mso-wrap-style:square" from="3480,312" to="9480,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" strokeweight=".24pt"/>
                <w10:wrap type="topAndBottom" anchorx="page"/>
              </v:group>
            </w:pict>
          </mc:Fallback>
        </mc:AlternateContent>
      </w:r>
    </w:p>
    <w:p w14:paraId="0EBD7473" w14:textId="46970720" w:rsidR="008C539B" w:rsidRPr="001058B5" w:rsidRDefault="00C12992">
      <w:pPr>
        <w:pStyle w:val="BodyText"/>
        <w:spacing w:before="25" w:after="105" w:line="232" w:lineRule="auto"/>
        <w:ind w:left="2380" w:right="1749" w:hanging="1"/>
        <w:rPr>
          <w:rFonts w:ascii="Arial" w:hAnsi="Arial" w:cs="Arial"/>
        </w:rPr>
      </w:pPr>
      <w:r w:rsidRPr="001058B5">
        <w:rPr>
          <w:rFonts w:ascii="Arial" w:hAnsi="Arial" w:cs="Arial"/>
          <w:b/>
          <w:sz w:val="19"/>
        </w:rPr>
        <w:t xml:space="preserve">Note:  </w:t>
      </w:r>
      <w:r w:rsidR="00131320" w:rsidRPr="00131320">
        <w:rPr>
          <w:rFonts w:ascii="Arial" w:hAnsi="Arial" w:cs="Arial"/>
        </w:rPr>
        <w:t>Khi sử dụng chung chính sách ngữ cảnh nhạy cảm, đảm bảo rằng điều kiện chính sách không chứa các thuộc tính cụ thể cho một đối tượng cơ sở dữ liệu cụ thể, chẳng hạn như tên cột</w:t>
      </w:r>
      <w:r w:rsidRPr="001058B5">
        <w:rPr>
          <w:rFonts w:ascii="Arial" w:hAnsi="Arial" w:cs="Arial"/>
        </w:rPr>
        <w:t>.</w:t>
      </w:r>
    </w:p>
    <w:p w14:paraId="152929CF" w14:textId="1A0E2606" w:rsidR="008C539B" w:rsidRPr="001058B5" w:rsidRDefault="00552A84">
      <w:pPr>
        <w:pStyle w:val="BodyText"/>
        <w:spacing w:line="51" w:lineRule="exact"/>
        <w:ind w:left="2377"/>
        <w:rPr>
          <w:rFonts w:ascii="Arial" w:hAnsi="Arial" w:cs="Arial"/>
          <w:sz w:val="5"/>
        </w:rPr>
      </w:pPr>
      <w:r>
        <w:rPr>
          <w:rFonts w:ascii="Arial" w:hAnsi="Arial" w:cs="Arial"/>
          <w:noProof/>
          <w:sz w:val="5"/>
        </w:rPr>
        <mc:AlternateContent>
          <mc:Choice Requires="wpg">
            <w:drawing>
              <wp:inline distT="0" distB="0" distL="0" distR="0" wp14:anchorId="1BAAF152" wp14:editId="398763D8">
                <wp:extent cx="3810000" cy="32385"/>
                <wp:effectExtent l="5715" t="7620" r="13335" b="7620"/>
                <wp:docPr id="815" name="Group 2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0" cy="32385"/>
                          <a:chOff x="0" y="0"/>
                          <a:chExt cx="6000" cy="51"/>
                        </a:xfrm>
                      </wpg:grpSpPr>
                      <wps:wsp>
                        <wps:cNvPr id="816" name="Line 222"/>
                        <wps:cNvCnPr>
                          <a:cxnSpLocks noChangeShapeType="1"/>
                        </wps:cNvCnPr>
                        <wps:spPr bwMode="auto">
                          <a:xfrm>
                            <a:off x="0" y="2"/>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817" name="Line 221"/>
                        <wps:cNvCnPr>
                          <a:cxnSpLocks noChangeShapeType="1"/>
                        </wps:cNvCnPr>
                        <wps:spPr bwMode="auto">
                          <a:xfrm>
                            <a:off x="0" y="48"/>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56AAE28" id="Group 220" o:spid="_x0000_s1026" style="width:300pt;height:2.55pt;mso-position-horizontal-relative:char;mso-position-vertical-relative:line" coordsize="600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">
                <v:line id="Line 222" o:spid="_x0000_s1027" style="position:absolute;visibility:visible;mso-wrap-style:square" from="0,2" to="60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" strokeweight=".24pt"/>
                <v:line id="Line 221" o:spid="_x0000_s1028" style="position:absolute;visibility:visible;mso-wrap-style:square" from="0,48" to="600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" strokeweight=".24pt"/>
                <w10:anchorlock/>
              </v:group>
            </w:pict>
          </mc:Fallback>
        </mc:AlternateContent>
      </w:r>
    </w:p>
    <w:p w14:paraId="6735AF5B" w14:textId="77777777" w:rsidR="008C539B" w:rsidRPr="001058B5" w:rsidRDefault="008C539B">
      <w:pPr>
        <w:pStyle w:val="BodyText"/>
        <w:spacing w:before="11"/>
        <w:rPr>
          <w:rFonts w:ascii="Arial" w:hAnsi="Arial" w:cs="Arial"/>
          <w:sz w:val="23"/>
        </w:rPr>
      </w:pPr>
    </w:p>
    <w:p w14:paraId="11952900" w14:textId="77777777" w:rsidR="008C539B" w:rsidRPr="001058B5" w:rsidRDefault="00C12992">
      <w:pPr>
        <w:pStyle w:val="BodyText"/>
        <w:spacing w:line="232" w:lineRule="auto"/>
        <w:ind w:left="2380" w:right="1790"/>
        <w:jc w:val="both"/>
        <w:rPr>
          <w:rFonts w:ascii="Arial" w:hAnsi="Arial" w:cs="Arial"/>
        </w:rPr>
      </w:pPr>
      <w:r w:rsidRPr="001058B5">
        <w:rPr>
          <w:rFonts w:ascii="Arial" w:hAnsi="Arial" w:cs="Arial"/>
          <w:b/>
          <w:sz w:val="19"/>
        </w:rPr>
        <w:t xml:space="preserve">See Also: </w:t>
      </w:r>
      <w:hyperlink w:anchor="_bookmark1850" w:history="1">
        <w:r w:rsidRPr="001058B5">
          <w:rPr>
            <w:rFonts w:ascii="Arial" w:hAnsi="Arial" w:cs="Arial"/>
            <w:color w:val="0000CC"/>
          </w:rPr>
          <w:t>"About Auditing Functions, Procedures, Packages, and</w:t>
        </w:r>
      </w:hyperlink>
      <w:r w:rsidRPr="001058B5">
        <w:rPr>
          <w:rFonts w:ascii="Arial" w:hAnsi="Arial" w:cs="Arial"/>
          <w:color w:val="0000CC"/>
        </w:rPr>
        <w:t xml:space="preserve"> </w:t>
      </w:r>
      <w:hyperlink w:anchor="_bookmark1850" w:history="1">
        <w:r w:rsidRPr="001058B5">
          <w:rPr>
            <w:rFonts w:ascii="Arial" w:hAnsi="Arial" w:cs="Arial"/>
            <w:color w:val="0000CC"/>
          </w:rPr>
          <w:t xml:space="preserve">Triggers" </w:t>
        </w:r>
        <w:r w:rsidRPr="001058B5">
          <w:rPr>
            <w:rFonts w:ascii="Arial" w:hAnsi="Arial" w:cs="Arial"/>
          </w:rPr>
          <w:t xml:space="preserve">on page 9-32 </w:t>
        </w:r>
      </w:hyperlink>
      <w:r w:rsidRPr="001058B5">
        <w:rPr>
          <w:rFonts w:ascii="Arial" w:hAnsi="Arial" w:cs="Arial"/>
        </w:rPr>
        <w:t>for information about how Oracle Database audits the underlying policy function for dynamic policies</w:t>
      </w:r>
    </w:p>
    <w:p w14:paraId="2252B0E8" w14:textId="77777777" w:rsidR="008C539B" w:rsidRPr="001058B5" w:rsidRDefault="008C539B">
      <w:pPr>
        <w:pStyle w:val="BodyText"/>
        <w:spacing w:before="1"/>
        <w:rPr>
          <w:rFonts w:ascii="Arial" w:hAnsi="Arial" w:cs="Arial"/>
        </w:rPr>
      </w:pPr>
    </w:p>
    <w:p w14:paraId="595967D5" w14:textId="77777777" w:rsidR="008C539B" w:rsidRPr="001058B5" w:rsidRDefault="00C12992">
      <w:pPr>
        <w:pStyle w:val="Heading6"/>
        <w:ind w:left="1660"/>
      </w:pPr>
      <w:bookmarkStart w:id="1050" w:name="Using_a_Shared_Context_Sensitive_Policy_"/>
      <w:bookmarkStart w:id="1051" w:name="_bookmark1455"/>
      <w:bookmarkEnd w:id="1050"/>
      <w:bookmarkEnd w:id="1051"/>
      <w:r w:rsidRPr="001058B5">
        <w:rPr>
          <w:spacing w:val="-17"/>
        </w:rPr>
        <w:t xml:space="preserve">Using </w:t>
      </w:r>
      <w:r w:rsidRPr="001058B5">
        <w:t xml:space="preserve">a </w:t>
      </w:r>
      <w:r w:rsidRPr="001058B5">
        <w:rPr>
          <w:spacing w:val="-18"/>
        </w:rPr>
        <w:t>Sha</w:t>
      </w:r>
      <w:bookmarkStart w:id="1052" w:name="_bookmark1456"/>
      <w:bookmarkEnd w:id="1052"/>
      <w:r w:rsidRPr="001058B5">
        <w:rPr>
          <w:spacing w:val="-18"/>
        </w:rPr>
        <w:t xml:space="preserve">red </w:t>
      </w:r>
      <w:r w:rsidRPr="001058B5">
        <w:rPr>
          <w:spacing w:val="-19"/>
        </w:rPr>
        <w:t xml:space="preserve">Context </w:t>
      </w:r>
      <w:r w:rsidRPr="001058B5">
        <w:rPr>
          <w:spacing w:val="-16"/>
        </w:rPr>
        <w:t xml:space="preserve">Sensitive Policy </w:t>
      </w:r>
      <w:r w:rsidRPr="001058B5">
        <w:rPr>
          <w:spacing w:val="-6"/>
        </w:rPr>
        <w:t xml:space="preserve">to </w:t>
      </w:r>
      <w:r w:rsidRPr="001058B5">
        <w:rPr>
          <w:spacing w:val="-17"/>
        </w:rPr>
        <w:t xml:space="preserve">Share </w:t>
      </w:r>
      <w:r w:rsidRPr="001058B5">
        <w:t xml:space="preserve">a </w:t>
      </w:r>
      <w:r w:rsidRPr="001058B5">
        <w:rPr>
          <w:spacing w:val="-16"/>
        </w:rPr>
        <w:t xml:space="preserve">Policy </w:t>
      </w:r>
      <w:r w:rsidRPr="001058B5">
        <w:rPr>
          <w:spacing w:val="-13"/>
        </w:rPr>
        <w:t xml:space="preserve">with </w:t>
      </w:r>
      <w:r w:rsidRPr="001058B5">
        <w:rPr>
          <w:spacing w:val="-15"/>
        </w:rPr>
        <w:t xml:space="preserve">Multiple </w:t>
      </w:r>
      <w:r w:rsidRPr="001058B5">
        <w:rPr>
          <w:spacing w:val="-17"/>
        </w:rPr>
        <w:t>Objects</w:t>
      </w:r>
    </w:p>
    <w:p w14:paraId="55F12F05" w14:textId="77777777" w:rsidR="008C539B" w:rsidRPr="001058B5" w:rsidRDefault="007E0590">
      <w:pPr>
        <w:pStyle w:val="BodyText"/>
        <w:spacing w:before="55" w:line="232" w:lineRule="auto"/>
        <w:ind w:left="1660" w:right="848"/>
        <w:rPr>
          <w:rFonts w:ascii="Arial" w:hAnsi="Arial" w:cs="Arial"/>
        </w:rPr>
      </w:pPr>
      <w:hyperlink w:anchor="_bookmark1457" w:history="1">
        <w:r w:rsidR="00C12992" w:rsidRPr="001058B5">
          <w:rPr>
            <w:rFonts w:ascii="Arial" w:hAnsi="Arial" w:cs="Arial"/>
            <w:color w:val="0000CC"/>
          </w:rPr>
          <w:t xml:space="preserve">Example 7–9 </w:t>
        </w:r>
      </w:hyperlink>
      <w:r w:rsidR="00C12992" w:rsidRPr="001058B5">
        <w:rPr>
          <w:rFonts w:ascii="Arial" w:hAnsi="Arial" w:cs="Arial"/>
        </w:rPr>
        <w:t>Ishows how to create two shared context sensitive policies that share a policy with multiple tables.</w:t>
      </w:r>
    </w:p>
    <w:p w14:paraId="20A5A816" w14:textId="77777777" w:rsidR="008C539B" w:rsidRPr="001058B5" w:rsidRDefault="008C539B">
      <w:pPr>
        <w:pStyle w:val="BodyText"/>
        <w:spacing w:before="11"/>
        <w:rPr>
          <w:rFonts w:ascii="Arial" w:hAnsi="Arial" w:cs="Arial"/>
          <w:sz w:val="25"/>
        </w:rPr>
      </w:pPr>
    </w:p>
    <w:p w14:paraId="0E2E2298" w14:textId="77777777" w:rsidR="008C539B" w:rsidRPr="001058B5" w:rsidRDefault="00C12992">
      <w:pPr>
        <w:spacing w:line="256" w:lineRule="auto"/>
        <w:ind w:left="1659" w:right="848"/>
        <w:rPr>
          <w:rFonts w:ascii="Arial" w:hAnsi="Arial" w:cs="Arial"/>
          <w:b/>
          <w:i/>
          <w:sz w:val="18"/>
        </w:rPr>
      </w:pPr>
      <w:bookmarkStart w:id="1053" w:name="_bookmark1457"/>
      <w:bookmarkEnd w:id="1053"/>
      <w:r w:rsidRPr="001058B5">
        <w:rPr>
          <w:rFonts w:ascii="Arial" w:hAnsi="Arial" w:cs="Arial"/>
          <w:b/>
          <w:i/>
          <w:sz w:val="18"/>
        </w:rPr>
        <w:t>Example 7–9 Creating a SHARED_CONTEXT_SENSITIVE Policy with DBMS_RLS.ADD_ POLICY</w:t>
      </w:r>
    </w:p>
    <w:p w14:paraId="1AF1E974" w14:textId="77777777" w:rsidR="008C539B" w:rsidRPr="001058B5" w:rsidRDefault="00C12992">
      <w:pPr>
        <w:spacing w:before="97"/>
        <w:ind w:left="1660"/>
        <w:rPr>
          <w:rFonts w:ascii="Arial" w:hAnsi="Arial" w:cs="Arial"/>
          <w:b/>
          <w:sz w:val="18"/>
        </w:rPr>
      </w:pPr>
      <w:r w:rsidRPr="001058B5">
        <w:rPr>
          <w:rFonts w:ascii="Arial" w:hAnsi="Arial" w:cs="Arial"/>
          <w:b/>
          <w:w w:val="95"/>
          <w:sz w:val="18"/>
        </w:rPr>
        <w:t>-- 1. Create a policy for the first table, employees:</w:t>
      </w:r>
    </w:p>
    <w:p w14:paraId="4D95BE83" w14:textId="77777777" w:rsidR="008C539B" w:rsidRPr="001058B5" w:rsidRDefault="00C12992">
      <w:pPr>
        <w:spacing w:before="16" w:line="259" w:lineRule="auto"/>
        <w:ind w:left="1752" w:right="64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04BA8A59" w14:textId="77777777" w:rsidR="008C539B" w:rsidRPr="001058B5" w:rsidRDefault="00C12992">
      <w:pPr>
        <w:tabs>
          <w:tab w:val="left" w:pos="3327"/>
        </w:tabs>
        <w:spacing w:line="259" w:lineRule="auto"/>
        <w:ind w:left="1844" w:right="4990"/>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'hr',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035A3B3F" w14:textId="77777777" w:rsidR="008C539B" w:rsidRPr="001058B5" w:rsidRDefault="00C12992">
      <w:pPr>
        <w:tabs>
          <w:tab w:val="left" w:pos="3327"/>
        </w:tabs>
        <w:spacing w:line="259" w:lineRule="auto"/>
        <w:ind w:left="1660" w:right="3228"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dbms_rls.SHARED_CONTEXT_SENSITIVE); </w:t>
      </w:r>
      <w:r w:rsidRPr="001058B5">
        <w:rPr>
          <w:rFonts w:ascii="Arial" w:hAnsi="Arial" w:cs="Arial"/>
          <w:w w:val="95"/>
          <w:sz w:val="18"/>
        </w:rPr>
        <w:t>END;</w:t>
      </w:r>
    </w:p>
    <w:p w14:paraId="379F9B3B" w14:textId="77777777" w:rsidR="008C539B" w:rsidRPr="001058B5" w:rsidRDefault="00C12992">
      <w:pPr>
        <w:ind w:left="1660"/>
        <w:rPr>
          <w:rFonts w:ascii="Arial" w:hAnsi="Arial" w:cs="Arial"/>
          <w:sz w:val="18"/>
        </w:rPr>
      </w:pPr>
      <w:r w:rsidRPr="001058B5">
        <w:rPr>
          <w:rFonts w:ascii="Arial" w:hAnsi="Arial" w:cs="Arial"/>
          <w:w w:val="86"/>
          <w:sz w:val="18"/>
        </w:rPr>
        <w:t>/</w:t>
      </w:r>
    </w:p>
    <w:p w14:paraId="0112FAE2" w14:textId="77777777" w:rsidR="008C539B" w:rsidRPr="001058B5" w:rsidRDefault="00C12992">
      <w:pPr>
        <w:spacing w:before="14"/>
        <w:ind w:left="1660"/>
        <w:rPr>
          <w:rFonts w:ascii="Arial" w:hAnsi="Arial" w:cs="Arial"/>
          <w:b/>
          <w:sz w:val="18"/>
        </w:rPr>
      </w:pPr>
      <w:r w:rsidRPr="001058B5">
        <w:rPr>
          <w:rFonts w:ascii="Arial" w:hAnsi="Arial" w:cs="Arial"/>
          <w:b/>
          <w:w w:val="95"/>
          <w:sz w:val="18"/>
        </w:rPr>
        <w:t>--2. Create a policy for the second table, fin_data:</w:t>
      </w:r>
    </w:p>
    <w:p w14:paraId="502F586A" w14:textId="77777777" w:rsidR="008C539B" w:rsidRPr="001058B5" w:rsidRDefault="00C12992">
      <w:pPr>
        <w:spacing w:before="16" w:line="259" w:lineRule="auto"/>
        <w:ind w:left="1752" w:right="64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435FA9B5" w14:textId="77777777" w:rsidR="008C539B" w:rsidRPr="001058B5" w:rsidRDefault="00C12992">
      <w:pPr>
        <w:tabs>
          <w:tab w:val="left" w:pos="3327"/>
        </w:tabs>
        <w:spacing w:line="259" w:lineRule="auto"/>
        <w:ind w:left="1844" w:right="4990"/>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'hr',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'fin_data',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47FE69D5" w14:textId="77777777" w:rsidR="008C539B" w:rsidRPr="001058B5" w:rsidRDefault="00C12992">
      <w:pPr>
        <w:tabs>
          <w:tab w:val="left" w:pos="3327"/>
        </w:tabs>
        <w:spacing w:line="259" w:lineRule="auto"/>
        <w:ind w:left="1660" w:right="3228"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dbms_rls.SHARED_CONTEXT_SENSITIVE); </w:t>
      </w:r>
      <w:r w:rsidRPr="001058B5">
        <w:rPr>
          <w:rFonts w:ascii="Arial" w:hAnsi="Arial" w:cs="Arial"/>
          <w:w w:val="95"/>
          <w:sz w:val="18"/>
        </w:rPr>
        <w:t>END;</w:t>
      </w:r>
    </w:p>
    <w:p w14:paraId="062EEB7F" w14:textId="77777777" w:rsidR="008C539B" w:rsidRPr="001058B5" w:rsidRDefault="00C12992">
      <w:pPr>
        <w:ind w:left="1660"/>
        <w:rPr>
          <w:rFonts w:ascii="Arial" w:hAnsi="Arial" w:cs="Arial"/>
          <w:sz w:val="18"/>
        </w:rPr>
      </w:pPr>
      <w:r w:rsidRPr="001058B5">
        <w:rPr>
          <w:rFonts w:ascii="Arial" w:hAnsi="Arial" w:cs="Arial"/>
          <w:w w:val="86"/>
          <w:sz w:val="18"/>
        </w:rPr>
        <w:t>/</w:t>
      </w:r>
    </w:p>
    <w:p w14:paraId="510D15D1" w14:textId="77777777" w:rsidR="008C539B" w:rsidRPr="001058B5" w:rsidRDefault="008C539B">
      <w:pPr>
        <w:pStyle w:val="BodyText"/>
        <w:spacing w:before="10"/>
        <w:rPr>
          <w:rFonts w:ascii="Arial" w:hAnsi="Arial" w:cs="Arial"/>
          <w:sz w:val="24"/>
        </w:rPr>
      </w:pPr>
    </w:p>
    <w:p w14:paraId="7E0AD2FB" w14:textId="0056146B" w:rsidR="008C539B" w:rsidRPr="001058B5" w:rsidRDefault="00131320">
      <w:pPr>
        <w:pStyle w:val="Heading6"/>
        <w:ind w:left="1660"/>
      </w:pPr>
      <w:bookmarkStart w:id="1054" w:name="When_to_Use_Context-Sensitive_and_Shared"/>
      <w:bookmarkStart w:id="1055" w:name="_bookmark1458"/>
      <w:bookmarkStart w:id="1056" w:name="_bookmark1459"/>
      <w:bookmarkEnd w:id="1054"/>
      <w:bookmarkEnd w:id="1055"/>
      <w:bookmarkEnd w:id="1056"/>
      <w:r>
        <w:t>Khi nào dùng ngữ cảnh nhạy cảm và các chính sách của nó</w:t>
      </w:r>
    </w:p>
    <w:p w14:paraId="469B783F" w14:textId="77777777" w:rsidR="00131320" w:rsidRDefault="00131320">
      <w:pPr>
        <w:pStyle w:val="BodyText"/>
        <w:spacing w:before="101" w:line="230" w:lineRule="auto"/>
        <w:ind w:left="2260" w:right="185" w:hanging="1"/>
        <w:rPr>
          <w:rFonts w:ascii="Arial" w:hAnsi="Arial" w:cs="Arial"/>
        </w:rPr>
      </w:pPr>
      <w:r w:rsidRPr="00131320">
        <w:rPr>
          <w:rFonts w:ascii="Arial" w:hAnsi="Arial" w:cs="Arial"/>
        </w:rPr>
        <w:t>Các chính sách theo ngữ cảnh nhạy cảm rất hữu ích khi một điều kiện không cần phải thay đổi cho một phiên người dùng, nhưng chính sách phải thực thi hai hoặc</w:t>
      </w:r>
    </w:p>
    <w:p w14:paraId="66F5E9B7" w14:textId="77777777" w:rsidR="00131320" w:rsidRDefault="00131320">
      <w:pPr>
        <w:pStyle w:val="BodyText"/>
        <w:spacing w:before="101" w:line="230" w:lineRule="auto"/>
        <w:ind w:left="2260" w:right="185" w:hanging="1"/>
        <w:rPr>
          <w:rFonts w:ascii="Arial" w:hAnsi="Arial" w:cs="Arial"/>
        </w:rPr>
      </w:pPr>
    </w:p>
    <w:p w14:paraId="4E74A29E" w14:textId="12F7D8D2" w:rsidR="008C539B" w:rsidRPr="001058B5" w:rsidRDefault="00131320">
      <w:pPr>
        <w:pStyle w:val="BodyText"/>
        <w:spacing w:before="101" w:line="230" w:lineRule="auto"/>
        <w:ind w:left="2260" w:right="185" w:hanging="1"/>
        <w:rPr>
          <w:rFonts w:ascii="Arial" w:hAnsi="Arial" w:cs="Arial"/>
        </w:rPr>
      </w:pPr>
      <w:r w:rsidRPr="00131320">
        <w:rPr>
          <w:rFonts w:ascii="Arial" w:hAnsi="Arial" w:cs="Arial"/>
        </w:rPr>
        <w:t>nhiều điều kiện khác nhau người dùng hoặc nhóm. Ví dụ, hãy xem xét một bảng sales_history với một chính sách duy nhất. Chính sách này quy định rằng các nhà phân tích chỉ có thể thấy các sản phẩm của riêng họ và nhân viên khu vực chỉ có thể nhìn thấy khu vực của họ. Trong trường hợp này, csdl phải chạy lại hàm chính sách mỗi lần loại người dùng thay đổi. Hiệu suất đạt được được thực hiện khi người dùng có thể đăng nhập và phát hành một số câu lệnh DML đối với đối tượng được bảo vệ mà không làm cho máy chủ chạy lại hàm chính sách</w:t>
      </w:r>
      <w:r w:rsidR="00C12992" w:rsidRPr="001058B5">
        <w:rPr>
          <w:rFonts w:ascii="Arial" w:hAnsi="Arial" w:cs="Arial"/>
        </w:rPr>
        <w:t>.</w:t>
      </w:r>
    </w:p>
    <w:p w14:paraId="6B8F5F10" w14:textId="232218CB" w:rsidR="008C539B" w:rsidRPr="001058B5" w:rsidRDefault="00552A84">
      <w:pPr>
        <w:pStyle w:val="BodyText"/>
        <w:spacing w:before="7"/>
        <w:rPr>
          <w:rFonts w:ascii="Arial" w:hAnsi="Arial" w:cs="Arial"/>
          <w:sz w:val="18"/>
        </w:rPr>
      </w:pPr>
      <w:r>
        <w:rPr>
          <w:rFonts w:ascii="Arial" w:hAnsi="Arial" w:cs="Arial"/>
          <w:noProof/>
        </w:rPr>
        <mc:AlternateContent>
          <mc:Choice Requires="wpg">
            <w:drawing>
              <wp:anchor distT="0" distB="0" distL="0" distR="0" simplePos="0" relativeHeight="4840" behindDoc="0" locked="0" layoutInCell="1" allowOverlap="1" wp14:anchorId="07F895E2" wp14:editId="28A6D40F">
                <wp:simplePos x="0" y="0"/>
                <wp:positionH relativeFrom="page">
                  <wp:posOffset>2590800</wp:posOffset>
                </wp:positionH>
                <wp:positionV relativeFrom="paragraph">
                  <wp:posOffset>172085</wp:posOffset>
                </wp:positionV>
                <wp:extent cx="3810000" cy="32385"/>
                <wp:effectExtent l="9525" t="12700" r="9525" b="12065"/>
                <wp:wrapTopAndBottom/>
                <wp:docPr id="812" name="Group 2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0" cy="32385"/>
                          <a:chOff x="4080" y="271"/>
                          <a:chExt cx="6000" cy="51"/>
                        </a:xfrm>
                      </wpg:grpSpPr>
                      <wps:wsp>
                        <wps:cNvPr id="813" name="Line 219"/>
                        <wps:cNvCnPr>
                          <a:cxnSpLocks noChangeShapeType="1"/>
                        </wps:cNvCnPr>
                        <wps:spPr bwMode="auto">
                          <a:xfrm>
                            <a:off x="4080" y="273"/>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814" name="Line 218"/>
                        <wps:cNvCnPr>
                          <a:cxnSpLocks noChangeShapeType="1"/>
                        </wps:cNvCnPr>
                        <wps:spPr bwMode="auto">
                          <a:xfrm>
                            <a:off x="4080" y="319"/>
                            <a:ext cx="6000" cy="0"/>
                          </a:xfrm>
                          <a:prstGeom prst="line">
                            <a:avLst/>
                          </a:prstGeom>
                          <a:noFill/>
                          <a:ln w="3049">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E4B8550" id="Group 217" o:spid="_x0000_s1026" style="position:absolute;margin-left:204pt;margin-top:13.55pt;width:300pt;height:2.55pt;z-index:4840;mso-wrap-distance-left:0;mso-wrap-distance-right:0;mso-position-horizontal-relative:page" coordorigin="4080,271" coordsize="600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">
                <v:line id="Line 219" o:spid="_x0000_s1027" style="position:absolute;visibility:visible;mso-wrap-style:square" from="4080,273" to="10080,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" strokeweight=".24pt"/>
                <v:line id="Line 218" o:spid="_x0000_s1028" style="position:absolute;visibility:visible;mso-wrap-style:square" from="4080,319" to="10080,3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" strokeweight=".08469mm"/>
                <w10:wrap type="topAndBottom" anchorx="page"/>
              </v:group>
            </w:pict>
          </mc:Fallback>
        </mc:AlternateContent>
      </w:r>
    </w:p>
    <w:p w14:paraId="763ED694" w14:textId="73F14825" w:rsidR="008C539B" w:rsidRPr="001058B5" w:rsidRDefault="00C12992">
      <w:pPr>
        <w:pStyle w:val="BodyText"/>
        <w:spacing w:before="25" w:after="105" w:line="232" w:lineRule="auto"/>
        <w:ind w:left="2980" w:right="1193" w:hanging="1"/>
        <w:rPr>
          <w:rFonts w:ascii="Arial" w:hAnsi="Arial" w:cs="Arial"/>
        </w:rPr>
      </w:pPr>
      <w:r w:rsidRPr="001058B5">
        <w:rPr>
          <w:rFonts w:ascii="Arial" w:hAnsi="Arial" w:cs="Arial"/>
          <w:b/>
          <w:sz w:val="19"/>
        </w:rPr>
        <w:t xml:space="preserve">Note: </w:t>
      </w:r>
      <w:r w:rsidR="00044F84" w:rsidRPr="00044F84">
        <w:rPr>
          <w:rFonts w:ascii="Arial" w:hAnsi="Arial" w:cs="Arial"/>
        </w:rPr>
        <w:t>Đối với session pooling, trong đó nhiều máy khách chia sẻ một phiên cơ sở dữ liệu, tầng giữa phải đặt lại ngữ cảnh trong quá trình máy khách thay đổi</w:t>
      </w:r>
      <w:r w:rsidRPr="001058B5">
        <w:rPr>
          <w:rFonts w:ascii="Arial" w:hAnsi="Arial" w:cs="Arial"/>
        </w:rPr>
        <w:t>.</w:t>
      </w:r>
    </w:p>
    <w:p w14:paraId="63BAF003" w14:textId="1AD0F1EF" w:rsidR="008C539B" w:rsidRPr="001058B5" w:rsidRDefault="00552A84">
      <w:pPr>
        <w:pStyle w:val="BodyText"/>
        <w:spacing w:line="50" w:lineRule="exact"/>
        <w:ind w:left="2977"/>
        <w:rPr>
          <w:rFonts w:ascii="Arial" w:hAnsi="Arial" w:cs="Arial"/>
          <w:sz w:val="5"/>
        </w:rPr>
      </w:pPr>
      <w:r>
        <w:rPr>
          <w:rFonts w:ascii="Arial" w:hAnsi="Arial" w:cs="Arial"/>
          <w:noProof/>
          <w:sz w:val="5"/>
        </w:rPr>
        <mc:AlternateContent>
          <mc:Choice Requires="wpg">
            <w:drawing>
              <wp:inline distT="0" distB="0" distL="0" distR="0" wp14:anchorId="576B6D51" wp14:editId="782E1462">
                <wp:extent cx="3810000" cy="31750"/>
                <wp:effectExtent l="5715" t="8255" r="13335" b="7620"/>
                <wp:docPr id="809" name="Group 2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0" cy="31750"/>
                          <a:chOff x="0" y="0"/>
                          <a:chExt cx="6000" cy="50"/>
                        </a:xfrm>
                      </wpg:grpSpPr>
                      <wps:wsp>
                        <wps:cNvPr id="810" name="Line 216"/>
                        <wps:cNvCnPr>
                          <a:cxnSpLocks noChangeShapeType="1"/>
                        </wps:cNvCnPr>
                        <wps:spPr bwMode="auto">
                          <a:xfrm>
                            <a:off x="0" y="2"/>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811" name="Line 215"/>
                        <wps:cNvCnPr>
                          <a:cxnSpLocks noChangeShapeType="1"/>
                        </wps:cNvCnPr>
                        <wps:spPr bwMode="auto">
                          <a:xfrm>
                            <a:off x="0" y="47"/>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5E63216" id="Group 214" o:spid="_x0000_s1026" style="width:300pt;height:2.5pt;mso-position-horizontal-relative:char;mso-position-vertical-relative:line" coordsize="60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">
                <v:line id="Line 216" o:spid="_x0000_s1027" style="position:absolute;visibility:visible;mso-wrap-style:square" from="0,2" to="60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" strokeweight=".24pt"/>
                <v:line id="Line 215" o:spid="_x0000_s1028" style="position:absolute;visibility:visible;mso-wrap-style:square" from="0,47" to="600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" strokeweight=".24pt"/>
                <w10:anchorlock/>
              </v:group>
            </w:pict>
          </mc:Fallback>
        </mc:AlternateContent>
      </w:r>
    </w:p>
    <w:p w14:paraId="159693DC" w14:textId="77777777" w:rsidR="008C539B" w:rsidRPr="001058B5" w:rsidRDefault="008C539B">
      <w:pPr>
        <w:pStyle w:val="BodyText"/>
        <w:spacing w:before="6"/>
        <w:rPr>
          <w:rFonts w:ascii="Arial" w:hAnsi="Arial" w:cs="Arial"/>
          <w:sz w:val="10"/>
        </w:rPr>
      </w:pPr>
    </w:p>
    <w:p w14:paraId="4CB3208F" w14:textId="77777777" w:rsidR="008C539B" w:rsidRPr="001058B5" w:rsidRDefault="00C12992">
      <w:pPr>
        <w:pStyle w:val="Heading6"/>
        <w:spacing w:before="105"/>
      </w:pPr>
      <w:bookmarkStart w:id="1057" w:name="Summary_of_the_Five_Oracle_Virtual_Priva"/>
      <w:bookmarkStart w:id="1058" w:name="_bookmark1461"/>
      <w:bookmarkEnd w:id="1057"/>
      <w:bookmarkEnd w:id="1058"/>
      <w:r w:rsidRPr="001058B5">
        <w:t>Summary of the Five Oracle Virtual Private Database P</w:t>
      </w:r>
      <w:bookmarkStart w:id="1059" w:name="_bookmark1462"/>
      <w:bookmarkEnd w:id="1059"/>
      <w:r w:rsidRPr="001058B5">
        <w:t>olicy Types</w:t>
      </w:r>
    </w:p>
    <w:p w14:paraId="0EF4EC4A" w14:textId="77777777" w:rsidR="008C539B" w:rsidRPr="001058B5" w:rsidRDefault="007E0590">
      <w:pPr>
        <w:pStyle w:val="BodyText"/>
        <w:spacing w:before="48"/>
        <w:ind w:left="2260"/>
        <w:rPr>
          <w:rFonts w:ascii="Arial" w:hAnsi="Arial" w:cs="Arial"/>
        </w:rPr>
      </w:pPr>
      <w:hyperlink w:anchor="_bookmark1464" w:history="1">
        <w:r w:rsidR="00C12992" w:rsidRPr="001058B5">
          <w:rPr>
            <w:rFonts w:ascii="Arial" w:hAnsi="Arial" w:cs="Arial"/>
            <w:color w:val="0000CC"/>
          </w:rPr>
          <w:t xml:space="preserve">Table 7–2 </w:t>
        </w:r>
      </w:hyperlink>
      <w:r w:rsidR="00C12992" w:rsidRPr="001058B5">
        <w:rPr>
          <w:rFonts w:ascii="Arial" w:hAnsi="Arial" w:cs="Arial"/>
        </w:rPr>
        <w:t>summarizes the types of policy types available.</w:t>
      </w:r>
    </w:p>
    <w:p w14:paraId="65197A4B" w14:textId="77777777" w:rsidR="008C539B" w:rsidRPr="001058B5" w:rsidRDefault="008C539B">
      <w:pPr>
        <w:pStyle w:val="BodyText"/>
        <w:rPr>
          <w:rFonts w:ascii="Arial" w:hAnsi="Arial" w:cs="Arial"/>
          <w:sz w:val="11"/>
        </w:rPr>
      </w:pPr>
    </w:p>
    <w:p w14:paraId="1D757DEB" w14:textId="0DC04E4B" w:rsidR="008C539B" w:rsidRPr="001058B5" w:rsidRDefault="00552A84">
      <w:pPr>
        <w:tabs>
          <w:tab w:val="left" w:pos="1733"/>
        </w:tabs>
        <w:spacing w:before="105"/>
        <w:ind w:left="700"/>
        <w:rPr>
          <w:rFonts w:ascii="Arial" w:hAnsi="Arial" w:cs="Arial"/>
          <w:b/>
          <w:i/>
          <w:sz w:val="18"/>
        </w:rPr>
      </w:pPr>
      <w:r>
        <w:rPr>
          <w:rFonts w:ascii="Arial" w:hAnsi="Arial" w:cs="Arial"/>
          <w:noProof/>
        </w:rPr>
        <mc:AlternateContent>
          <mc:Choice Requires="wps">
            <w:drawing>
              <wp:anchor distT="0" distB="0" distL="114300" distR="114300" simplePos="0" relativeHeight="502622384" behindDoc="1" locked="0" layoutInCell="1" allowOverlap="1" wp14:anchorId="4F4D9E5B" wp14:editId="50454DA3">
                <wp:simplePos x="0" y="0"/>
                <wp:positionH relativeFrom="page">
                  <wp:posOffset>1143000</wp:posOffset>
                </wp:positionH>
                <wp:positionV relativeFrom="paragraph">
                  <wp:posOffset>1527810</wp:posOffset>
                </wp:positionV>
                <wp:extent cx="5878195" cy="0"/>
                <wp:effectExtent l="9525" t="5080" r="8255" b="13970"/>
                <wp:wrapNone/>
                <wp:docPr id="808"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8195"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0B92E7" id="Line 213" o:spid="_x0000_s1026" style="position:absolute;z-index:-694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0pt,120.3pt" to="552.85pt,1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" strokeweight=".24pt">
                <w10:wrap anchorx="page"/>
              </v:line>
            </w:pict>
          </mc:Fallback>
        </mc:AlternateContent>
      </w:r>
      <w:bookmarkStart w:id="1060" w:name="_bookmark1463"/>
      <w:bookmarkStart w:id="1061" w:name="_bookmark1464"/>
      <w:bookmarkEnd w:id="1060"/>
      <w:bookmarkEnd w:id="1061"/>
      <w:r w:rsidR="00C12992" w:rsidRPr="001058B5">
        <w:rPr>
          <w:rFonts w:ascii="Arial" w:hAnsi="Arial" w:cs="Arial"/>
          <w:b/>
          <w:i/>
          <w:spacing w:val="-4"/>
          <w:sz w:val="18"/>
        </w:rPr>
        <w:t>Table</w:t>
      </w:r>
      <w:r w:rsidR="00C12992" w:rsidRPr="001058B5">
        <w:rPr>
          <w:rFonts w:ascii="Arial" w:hAnsi="Arial" w:cs="Arial"/>
          <w:b/>
          <w:i/>
          <w:spacing w:val="-2"/>
          <w:sz w:val="18"/>
        </w:rPr>
        <w:t xml:space="preserve"> </w:t>
      </w:r>
      <w:r w:rsidR="00C12992" w:rsidRPr="001058B5">
        <w:rPr>
          <w:rFonts w:ascii="Arial" w:hAnsi="Arial" w:cs="Arial"/>
          <w:b/>
          <w:i/>
          <w:sz w:val="18"/>
        </w:rPr>
        <w:t>7–2</w:t>
      </w:r>
      <w:r w:rsidR="00C12992" w:rsidRPr="001058B5">
        <w:rPr>
          <w:rFonts w:ascii="Arial" w:hAnsi="Arial" w:cs="Arial"/>
          <w:b/>
          <w:i/>
          <w:sz w:val="18"/>
        </w:rPr>
        <w:tab/>
        <w:t>DBMS_RLS.ADD_POLICY Policy</w:t>
      </w:r>
      <w:r w:rsidR="00C12992" w:rsidRPr="001058B5">
        <w:rPr>
          <w:rFonts w:ascii="Arial" w:hAnsi="Arial" w:cs="Arial"/>
          <w:b/>
          <w:i/>
          <w:spacing w:val="-4"/>
          <w:sz w:val="18"/>
        </w:rPr>
        <w:t xml:space="preserve"> Types</w:t>
      </w:r>
    </w:p>
    <w:p w14:paraId="3F6C5EB6" w14:textId="77777777" w:rsidR="008C539B" w:rsidRPr="001058B5"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480"/>
        <w:gridCol w:w="3422"/>
        <w:gridCol w:w="2654"/>
        <w:gridCol w:w="2701"/>
      </w:tblGrid>
      <w:tr w:rsidR="008C539B" w:rsidRPr="001058B5" w14:paraId="3AA2D655" w14:textId="77777777">
        <w:trPr>
          <w:trHeight w:val="271"/>
        </w:trPr>
        <w:tc>
          <w:tcPr>
            <w:tcW w:w="480" w:type="dxa"/>
            <w:tcBorders>
              <w:top w:val="single" w:sz="18" w:space="0" w:color="000000"/>
              <w:bottom w:val="single" w:sz="4" w:space="0" w:color="000000"/>
            </w:tcBorders>
          </w:tcPr>
          <w:p w14:paraId="3B7A4AC1" w14:textId="77777777" w:rsidR="008C539B" w:rsidRPr="001058B5" w:rsidRDefault="00C12992">
            <w:pPr>
              <w:pStyle w:val="TableParagraph"/>
              <w:spacing w:before="14"/>
              <w:ind w:right="14"/>
              <w:jc w:val="center"/>
              <w:rPr>
                <w:rFonts w:ascii="Arial" w:hAnsi="Arial" w:cs="Arial"/>
                <w:b/>
                <w:sz w:val="16"/>
              </w:rPr>
            </w:pPr>
            <w:r w:rsidRPr="001058B5">
              <w:rPr>
                <w:rFonts w:ascii="Arial" w:hAnsi="Arial" w:cs="Arial"/>
                <w:b/>
                <w:spacing w:val="-2"/>
                <w:sz w:val="16"/>
              </w:rPr>
              <w:t>Policy</w:t>
            </w:r>
          </w:p>
        </w:tc>
        <w:tc>
          <w:tcPr>
            <w:tcW w:w="3422" w:type="dxa"/>
            <w:tcBorders>
              <w:top w:val="single" w:sz="18" w:space="0" w:color="000000"/>
              <w:bottom w:val="single" w:sz="4" w:space="0" w:color="000000"/>
            </w:tcBorders>
          </w:tcPr>
          <w:p w14:paraId="5D929166" w14:textId="77777777" w:rsidR="008C539B" w:rsidRPr="001058B5" w:rsidRDefault="00C12992">
            <w:pPr>
              <w:pStyle w:val="TableParagraph"/>
              <w:spacing w:before="14"/>
              <w:ind w:left="27"/>
              <w:rPr>
                <w:rFonts w:ascii="Arial" w:hAnsi="Arial" w:cs="Arial"/>
                <w:b/>
                <w:sz w:val="16"/>
              </w:rPr>
            </w:pPr>
            <w:r w:rsidRPr="001058B5">
              <w:rPr>
                <w:rFonts w:ascii="Arial" w:hAnsi="Arial" w:cs="Arial"/>
                <w:b/>
                <w:sz w:val="16"/>
              </w:rPr>
              <w:t>Types When the Policy Function Executes</w:t>
            </w:r>
          </w:p>
        </w:tc>
        <w:tc>
          <w:tcPr>
            <w:tcW w:w="2654" w:type="dxa"/>
            <w:tcBorders>
              <w:top w:val="single" w:sz="18" w:space="0" w:color="000000"/>
              <w:bottom w:val="single" w:sz="4" w:space="0" w:color="000000"/>
            </w:tcBorders>
          </w:tcPr>
          <w:p w14:paraId="5AE0D43D" w14:textId="77777777" w:rsidR="008C539B" w:rsidRPr="001058B5" w:rsidRDefault="00C12992">
            <w:pPr>
              <w:pStyle w:val="TableParagraph"/>
              <w:spacing w:before="14"/>
              <w:ind w:left="71"/>
              <w:rPr>
                <w:rFonts w:ascii="Arial" w:hAnsi="Arial" w:cs="Arial"/>
                <w:b/>
                <w:sz w:val="16"/>
              </w:rPr>
            </w:pPr>
            <w:r w:rsidRPr="001058B5">
              <w:rPr>
                <w:rFonts w:ascii="Arial" w:hAnsi="Arial" w:cs="Arial"/>
                <w:b/>
                <w:sz w:val="16"/>
              </w:rPr>
              <w:t>Usage Example</w:t>
            </w:r>
          </w:p>
        </w:tc>
        <w:tc>
          <w:tcPr>
            <w:tcW w:w="2701" w:type="dxa"/>
            <w:tcBorders>
              <w:top w:val="single" w:sz="18" w:space="0" w:color="000000"/>
              <w:bottom w:val="single" w:sz="4" w:space="0" w:color="000000"/>
            </w:tcBorders>
          </w:tcPr>
          <w:p w14:paraId="7E3B0E5C" w14:textId="77777777" w:rsidR="008C539B" w:rsidRPr="001058B5" w:rsidRDefault="00C12992">
            <w:pPr>
              <w:pStyle w:val="TableParagraph"/>
              <w:spacing w:before="14"/>
              <w:ind w:left="76"/>
              <w:rPr>
                <w:rFonts w:ascii="Arial" w:hAnsi="Arial" w:cs="Arial"/>
                <w:b/>
                <w:sz w:val="16"/>
              </w:rPr>
            </w:pPr>
            <w:r w:rsidRPr="001058B5">
              <w:rPr>
                <w:rFonts w:ascii="Arial" w:hAnsi="Arial" w:cs="Arial"/>
                <w:b/>
                <w:sz w:val="16"/>
              </w:rPr>
              <w:t>Shared Across Multiple Objects?</w:t>
            </w:r>
          </w:p>
        </w:tc>
      </w:tr>
      <w:tr w:rsidR="008C539B" w:rsidRPr="001058B5" w14:paraId="5636EB19" w14:textId="77777777">
        <w:trPr>
          <w:trHeight w:val="1192"/>
        </w:trPr>
        <w:tc>
          <w:tcPr>
            <w:tcW w:w="480" w:type="dxa"/>
            <w:tcBorders>
              <w:top w:val="single" w:sz="4" w:space="0" w:color="000000"/>
              <w:bottom w:val="single" w:sz="2" w:space="0" w:color="000000"/>
            </w:tcBorders>
          </w:tcPr>
          <w:p w14:paraId="14055EE9" w14:textId="77777777" w:rsidR="008C539B" w:rsidRPr="001058B5" w:rsidRDefault="00C12992">
            <w:pPr>
              <w:pStyle w:val="TableParagraph"/>
              <w:spacing w:before="49"/>
              <w:ind w:right="-15"/>
              <w:jc w:val="center"/>
              <w:rPr>
                <w:rFonts w:ascii="Arial" w:hAnsi="Arial" w:cs="Arial"/>
                <w:sz w:val="16"/>
              </w:rPr>
            </w:pPr>
            <w:r w:rsidRPr="001058B5">
              <w:rPr>
                <w:rFonts w:ascii="Arial" w:hAnsi="Arial" w:cs="Arial"/>
                <w:spacing w:val="-1"/>
                <w:w w:val="85"/>
                <w:sz w:val="16"/>
              </w:rPr>
              <w:t>DYNAMI</w:t>
            </w:r>
          </w:p>
        </w:tc>
        <w:tc>
          <w:tcPr>
            <w:tcW w:w="3422" w:type="dxa"/>
            <w:tcBorders>
              <w:top w:val="single" w:sz="4" w:space="0" w:color="000000"/>
              <w:bottom w:val="single" w:sz="2" w:space="0" w:color="000000"/>
            </w:tcBorders>
          </w:tcPr>
          <w:p w14:paraId="2D16D6EE" w14:textId="77777777" w:rsidR="008C539B" w:rsidRPr="001058B5" w:rsidRDefault="00C12992">
            <w:pPr>
              <w:pStyle w:val="TableParagraph"/>
              <w:tabs>
                <w:tab w:val="left" w:pos="658"/>
              </w:tabs>
              <w:spacing w:before="43" w:line="216" w:lineRule="auto"/>
              <w:ind w:left="658" w:right="82" w:hanging="645"/>
              <w:rPr>
                <w:rFonts w:ascii="Arial" w:hAnsi="Arial" w:cs="Arial"/>
                <w:sz w:val="16"/>
              </w:rPr>
            </w:pPr>
            <w:r w:rsidRPr="001058B5">
              <w:rPr>
                <w:rFonts w:ascii="Arial" w:hAnsi="Arial" w:cs="Arial"/>
                <w:sz w:val="16"/>
              </w:rPr>
              <w:t>C</w:t>
            </w:r>
            <w:r w:rsidRPr="001058B5">
              <w:rPr>
                <w:rFonts w:ascii="Arial" w:hAnsi="Arial" w:cs="Arial"/>
                <w:sz w:val="16"/>
              </w:rPr>
              <w:tab/>
              <w:t>Policy function re-executes every</w:t>
            </w:r>
            <w:r w:rsidRPr="001058B5">
              <w:rPr>
                <w:rFonts w:ascii="Arial" w:hAnsi="Arial" w:cs="Arial"/>
                <w:spacing w:val="-26"/>
                <w:sz w:val="16"/>
              </w:rPr>
              <w:t xml:space="preserve"> </w:t>
            </w:r>
            <w:r w:rsidRPr="001058B5">
              <w:rPr>
                <w:rFonts w:ascii="Arial" w:hAnsi="Arial" w:cs="Arial"/>
                <w:sz w:val="16"/>
              </w:rPr>
              <w:t>time a policy-protected database object is accessed.</w:t>
            </w:r>
          </w:p>
        </w:tc>
        <w:tc>
          <w:tcPr>
            <w:tcW w:w="2654" w:type="dxa"/>
            <w:tcBorders>
              <w:top w:val="single" w:sz="4" w:space="0" w:color="000000"/>
              <w:bottom w:val="single" w:sz="2" w:space="0" w:color="000000"/>
            </w:tcBorders>
          </w:tcPr>
          <w:p w14:paraId="60402A79" w14:textId="77777777" w:rsidR="008C539B" w:rsidRPr="001058B5" w:rsidRDefault="00C12992">
            <w:pPr>
              <w:pStyle w:val="TableParagraph"/>
              <w:spacing w:before="42" w:line="218" w:lineRule="auto"/>
              <w:ind w:left="71" w:right="7"/>
              <w:rPr>
                <w:rFonts w:ascii="Arial" w:hAnsi="Arial" w:cs="Arial"/>
                <w:sz w:val="16"/>
              </w:rPr>
            </w:pPr>
            <w:r w:rsidRPr="001058B5">
              <w:rPr>
                <w:rFonts w:ascii="Arial" w:hAnsi="Arial" w:cs="Arial"/>
                <w:sz w:val="16"/>
              </w:rPr>
              <w:t>Applications where policy predicates must be generated for each query, such as time-dependent policies where users are denied access to database objects at certain times during the day</w:t>
            </w:r>
          </w:p>
        </w:tc>
        <w:tc>
          <w:tcPr>
            <w:tcW w:w="2701" w:type="dxa"/>
            <w:tcBorders>
              <w:top w:val="single" w:sz="4" w:space="0" w:color="000000"/>
              <w:bottom w:val="single" w:sz="2" w:space="0" w:color="000000"/>
            </w:tcBorders>
          </w:tcPr>
          <w:p w14:paraId="18AA3EC6" w14:textId="77777777" w:rsidR="008C539B" w:rsidRPr="001058B5" w:rsidRDefault="00C12992">
            <w:pPr>
              <w:pStyle w:val="TableParagraph"/>
              <w:spacing w:before="28"/>
              <w:ind w:left="76"/>
              <w:rPr>
                <w:rFonts w:ascii="Arial" w:hAnsi="Arial" w:cs="Arial"/>
                <w:sz w:val="16"/>
              </w:rPr>
            </w:pPr>
            <w:r w:rsidRPr="001058B5">
              <w:rPr>
                <w:rFonts w:ascii="Arial" w:hAnsi="Arial" w:cs="Arial"/>
                <w:sz w:val="16"/>
              </w:rPr>
              <w:t>No</w:t>
            </w:r>
          </w:p>
        </w:tc>
      </w:tr>
      <w:tr w:rsidR="008C539B" w:rsidRPr="001058B5" w14:paraId="6355717F" w14:textId="77777777">
        <w:trPr>
          <w:trHeight w:val="2222"/>
        </w:trPr>
        <w:tc>
          <w:tcPr>
            <w:tcW w:w="480" w:type="dxa"/>
            <w:tcBorders>
              <w:top w:val="single" w:sz="2" w:space="0" w:color="000000"/>
            </w:tcBorders>
          </w:tcPr>
          <w:p w14:paraId="13E60EA1" w14:textId="77777777" w:rsidR="008C539B" w:rsidRPr="001058B5" w:rsidRDefault="00C12992">
            <w:pPr>
              <w:pStyle w:val="TableParagraph"/>
              <w:spacing w:before="51"/>
              <w:ind w:right="-15"/>
              <w:rPr>
                <w:rFonts w:ascii="Arial" w:hAnsi="Arial" w:cs="Arial"/>
                <w:sz w:val="16"/>
              </w:rPr>
            </w:pPr>
            <w:r w:rsidRPr="001058B5">
              <w:rPr>
                <w:rFonts w:ascii="Arial" w:hAnsi="Arial" w:cs="Arial"/>
                <w:spacing w:val="-1"/>
                <w:w w:val="85"/>
                <w:sz w:val="16"/>
              </w:rPr>
              <w:t>STATIC</w:t>
            </w:r>
          </w:p>
          <w:p w14:paraId="7BCBE338" w14:textId="77777777" w:rsidR="008C539B" w:rsidRPr="001058B5" w:rsidRDefault="008C539B">
            <w:pPr>
              <w:pStyle w:val="TableParagraph"/>
              <w:spacing w:before="0"/>
              <w:rPr>
                <w:rFonts w:ascii="Arial" w:hAnsi="Arial" w:cs="Arial"/>
                <w:b/>
                <w:i/>
                <w:sz w:val="16"/>
              </w:rPr>
            </w:pPr>
          </w:p>
          <w:p w14:paraId="57D8C60A" w14:textId="77777777" w:rsidR="008C539B" w:rsidRPr="001058B5" w:rsidRDefault="008C539B">
            <w:pPr>
              <w:pStyle w:val="TableParagraph"/>
              <w:spacing w:before="9"/>
              <w:rPr>
                <w:rFonts w:ascii="Arial" w:hAnsi="Arial" w:cs="Arial"/>
                <w:b/>
                <w:i/>
                <w:sz w:val="12"/>
              </w:rPr>
            </w:pPr>
          </w:p>
          <w:p w14:paraId="323260A6" w14:textId="77777777" w:rsidR="008C539B" w:rsidRPr="001058B5" w:rsidRDefault="00C12992">
            <w:pPr>
              <w:pStyle w:val="TableParagraph"/>
              <w:spacing w:before="0"/>
              <w:ind w:right="-24"/>
              <w:rPr>
                <w:rFonts w:ascii="Arial" w:hAnsi="Arial" w:cs="Arial"/>
                <w:sz w:val="16"/>
              </w:rPr>
            </w:pPr>
            <w:r w:rsidRPr="001058B5">
              <w:rPr>
                <w:rFonts w:ascii="Arial" w:hAnsi="Arial" w:cs="Arial"/>
                <w:spacing w:val="-1"/>
                <w:w w:val="85"/>
                <w:sz w:val="16"/>
              </w:rPr>
              <w:t>SHARED STATIC</w:t>
            </w:r>
          </w:p>
          <w:p w14:paraId="51B2932D" w14:textId="77777777" w:rsidR="008C539B" w:rsidRPr="001058B5" w:rsidRDefault="008C539B">
            <w:pPr>
              <w:pStyle w:val="TableParagraph"/>
              <w:spacing w:before="0"/>
              <w:rPr>
                <w:rFonts w:ascii="Arial" w:hAnsi="Arial" w:cs="Arial"/>
                <w:b/>
                <w:i/>
                <w:sz w:val="16"/>
              </w:rPr>
            </w:pPr>
          </w:p>
          <w:p w14:paraId="4AC4FB24" w14:textId="77777777" w:rsidR="008C539B" w:rsidRPr="001058B5" w:rsidRDefault="008C539B">
            <w:pPr>
              <w:pStyle w:val="TableParagraph"/>
              <w:spacing w:before="0"/>
              <w:rPr>
                <w:rFonts w:ascii="Arial" w:hAnsi="Arial" w:cs="Arial"/>
                <w:b/>
                <w:i/>
                <w:sz w:val="16"/>
              </w:rPr>
            </w:pPr>
          </w:p>
          <w:p w14:paraId="01E36D19" w14:textId="77777777" w:rsidR="008C539B" w:rsidRPr="001058B5" w:rsidRDefault="00C12992">
            <w:pPr>
              <w:pStyle w:val="TableParagraph"/>
              <w:spacing w:before="110"/>
              <w:ind w:right="-24"/>
              <w:rPr>
                <w:rFonts w:ascii="Arial" w:hAnsi="Arial" w:cs="Arial"/>
                <w:sz w:val="16"/>
              </w:rPr>
            </w:pPr>
            <w:r w:rsidRPr="001058B5">
              <w:rPr>
                <w:rFonts w:ascii="Arial" w:hAnsi="Arial" w:cs="Arial"/>
                <w:spacing w:val="-1"/>
                <w:w w:val="85"/>
                <w:sz w:val="16"/>
              </w:rPr>
              <w:t>CONTEX SENSIT</w:t>
            </w:r>
          </w:p>
        </w:tc>
        <w:tc>
          <w:tcPr>
            <w:tcW w:w="3422" w:type="dxa"/>
            <w:tcBorders>
              <w:top w:val="single" w:sz="2" w:space="0" w:color="000000"/>
            </w:tcBorders>
          </w:tcPr>
          <w:p w14:paraId="0CDD0378" w14:textId="77777777" w:rsidR="008C539B" w:rsidRPr="001058B5" w:rsidRDefault="00C12992">
            <w:pPr>
              <w:pStyle w:val="TableParagraph"/>
              <w:spacing w:before="31"/>
              <w:ind w:left="658"/>
              <w:rPr>
                <w:rFonts w:ascii="Arial" w:hAnsi="Arial" w:cs="Arial"/>
                <w:sz w:val="11"/>
              </w:rPr>
            </w:pPr>
            <w:r w:rsidRPr="001058B5">
              <w:rPr>
                <w:rFonts w:ascii="Arial" w:hAnsi="Arial" w:cs="Arial"/>
                <w:sz w:val="16"/>
              </w:rPr>
              <w:t>Once, then the predicate is cached in the SGA</w:t>
            </w:r>
            <w:r w:rsidRPr="001058B5">
              <w:rPr>
                <w:rFonts w:ascii="Arial" w:hAnsi="Arial" w:cs="Arial"/>
                <w:position w:val="6"/>
                <w:sz w:val="11"/>
              </w:rPr>
              <w:t>1</w:t>
            </w:r>
          </w:p>
          <w:p w14:paraId="15DACC98" w14:textId="77777777" w:rsidR="008C539B" w:rsidRPr="001058B5" w:rsidRDefault="00C12992">
            <w:pPr>
              <w:pStyle w:val="TableParagraph"/>
              <w:tabs>
                <w:tab w:val="left" w:pos="658"/>
              </w:tabs>
              <w:spacing w:before="102"/>
              <w:ind w:left="14"/>
              <w:rPr>
                <w:rFonts w:ascii="Arial" w:hAnsi="Arial" w:cs="Arial"/>
                <w:sz w:val="16"/>
              </w:rPr>
            </w:pPr>
            <w:r w:rsidRPr="001058B5">
              <w:rPr>
                <w:rFonts w:ascii="Arial" w:hAnsi="Arial" w:cs="Arial"/>
                <w:sz w:val="16"/>
              </w:rPr>
              <w:t>_</w:t>
            </w:r>
            <w:r w:rsidRPr="001058B5">
              <w:rPr>
                <w:rFonts w:ascii="Arial" w:hAnsi="Arial" w:cs="Arial"/>
                <w:sz w:val="16"/>
              </w:rPr>
              <w:tab/>
              <w:t>Same as</w:t>
            </w:r>
            <w:r w:rsidRPr="001058B5">
              <w:rPr>
                <w:rFonts w:ascii="Arial" w:hAnsi="Arial" w:cs="Arial"/>
                <w:spacing w:val="-4"/>
                <w:sz w:val="16"/>
              </w:rPr>
              <w:t xml:space="preserve"> </w:t>
            </w:r>
            <w:r w:rsidRPr="001058B5">
              <w:rPr>
                <w:rFonts w:ascii="Arial" w:hAnsi="Arial" w:cs="Arial"/>
                <w:sz w:val="16"/>
              </w:rPr>
              <w:t>STATIC</w:t>
            </w:r>
          </w:p>
          <w:p w14:paraId="05E79DF5" w14:textId="77777777" w:rsidR="008C539B" w:rsidRPr="001058B5" w:rsidRDefault="008C539B">
            <w:pPr>
              <w:pStyle w:val="TableParagraph"/>
              <w:spacing w:before="0"/>
              <w:rPr>
                <w:rFonts w:ascii="Arial" w:hAnsi="Arial" w:cs="Arial"/>
                <w:b/>
                <w:i/>
                <w:sz w:val="18"/>
              </w:rPr>
            </w:pPr>
          </w:p>
          <w:p w14:paraId="21A373D2" w14:textId="77777777" w:rsidR="008C539B" w:rsidRPr="001058B5" w:rsidRDefault="008C539B">
            <w:pPr>
              <w:pStyle w:val="TableParagraph"/>
              <w:spacing w:before="0"/>
              <w:rPr>
                <w:rFonts w:ascii="Arial" w:hAnsi="Arial" w:cs="Arial"/>
                <w:b/>
                <w:i/>
                <w:sz w:val="18"/>
              </w:rPr>
            </w:pPr>
          </w:p>
          <w:p w14:paraId="169EF6C7" w14:textId="77777777" w:rsidR="008C539B" w:rsidRPr="001058B5" w:rsidRDefault="008C539B">
            <w:pPr>
              <w:pStyle w:val="TableParagraph"/>
              <w:spacing w:before="6"/>
              <w:rPr>
                <w:rFonts w:ascii="Arial" w:hAnsi="Arial" w:cs="Arial"/>
                <w:b/>
                <w:i/>
                <w:sz w:val="19"/>
              </w:rPr>
            </w:pPr>
          </w:p>
          <w:p w14:paraId="6B6DE3F4" w14:textId="77777777" w:rsidR="008C539B" w:rsidRPr="001058B5" w:rsidRDefault="00C12992">
            <w:pPr>
              <w:pStyle w:val="TableParagraph"/>
              <w:tabs>
                <w:tab w:val="left" w:pos="658"/>
              </w:tabs>
              <w:spacing w:before="0" w:line="201" w:lineRule="exact"/>
              <w:ind w:left="14"/>
              <w:rPr>
                <w:rFonts w:ascii="Arial" w:hAnsi="Arial" w:cs="Arial"/>
                <w:sz w:val="16"/>
              </w:rPr>
            </w:pPr>
            <w:r w:rsidRPr="001058B5">
              <w:rPr>
                <w:rFonts w:ascii="Arial" w:hAnsi="Arial" w:cs="Arial"/>
                <w:sz w:val="16"/>
              </w:rPr>
              <w:t>T_</w:t>
            </w:r>
            <w:r w:rsidRPr="001058B5">
              <w:rPr>
                <w:rFonts w:ascii="Arial" w:hAnsi="Arial" w:cs="Arial"/>
                <w:sz w:val="16"/>
              </w:rPr>
              <w:tab/>
            </w:r>
            <w:r w:rsidRPr="001058B5">
              <w:rPr>
                <w:rFonts w:ascii="Arial" w:hAnsi="Arial" w:cs="Arial"/>
                <w:sz w:val="8"/>
              </w:rPr>
              <w:t xml:space="preserve">■ </w:t>
            </w:r>
            <w:r w:rsidRPr="001058B5">
              <w:rPr>
                <w:rFonts w:ascii="Arial" w:hAnsi="Arial" w:cs="Arial"/>
                <w:sz w:val="16"/>
              </w:rPr>
              <w:t>At statement parse</w:t>
            </w:r>
            <w:r w:rsidRPr="001058B5">
              <w:rPr>
                <w:rFonts w:ascii="Arial" w:hAnsi="Arial" w:cs="Arial"/>
                <w:spacing w:val="-7"/>
                <w:sz w:val="16"/>
              </w:rPr>
              <w:t xml:space="preserve"> </w:t>
            </w:r>
            <w:r w:rsidRPr="001058B5">
              <w:rPr>
                <w:rFonts w:ascii="Arial" w:hAnsi="Arial" w:cs="Arial"/>
                <w:sz w:val="16"/>
              </w:rPr>
              <w:t>time</w:t>
            </w:r>
          </w:p>
          <w:p w14:paraId="71CEFDEA" w14:textId="77777777" w:rsidR="008C539B" w:rsidRPr="001058B5" w:rsidRDefault="00C12992">
            <w:pPr>
              <w:pStyle w:val="TableParagraph"/>
              <w:spacing w:before="0" w:line="119" w:lineRule="exact"/>
              <w:ind w:left="14"/>
              <w:rPr>
                <w:rFonts w:ascii="Arial" w:hAnsi="Arial" w:cs="Arial"/>
                <w:sz w:val="16"/>
              </w:rPr>
            </w:pPr>
            <w:r w:rsidRPr="001058B5">
              <w:rPr>
                <w:rFonts w:ascii="Arial" w:hAnsi="Arial" w:cs="Arial"/>
                <w:w w:val="95"/>
                <w:sz w:val="16"/>
              </w:rPr>
              <w:t>IVE</w:t>
            </w:r>
          </w:p>
          <w:p w14:paraId="2CEFDC64" w14:textId="77777777" w:rsidR="008C539B" w:rsidRPr="001058B5" w:rsidRDefault="00C12992" w:rsidP="00601E2D">
            <w:pPr>
              <w:pStyle w:val="TableParagraph"/>
              <w:numPr>
                <w:ilvl w:val="0"/>
                <w:numId w:val="58"/>
              </w:numPr>
              <w:tabs>
                <w:tab w:val="left" w:pos="1019"/>
              </w:tabs>
              <w:spacing w:before="0" w:line="128" w:lineRule="exact"/>
              <w:rPr>
                <w:rFonts w:ascii="Arial" w:hAnsi="Arial" w:cs="Arial"/>
                <w:sz w:val="16"/>
              </w:rPr>
            </w:pPr>
            <w:r w:rsidRPr="001058B5">
              <w:rPr>
                <w:rFonts w:ascii="Arial" w:hAnsi="Arial" w:cs="Arial"/>
                <w:sz w:val="16"/>
              </w:rPr>
              <w:t>At statement execution</w:t>
            </w:r>
            <w:r w:rsidRPr="001058B5">
              <w:rPr>
                <w:rFonts w:ascii="Arial" w:hAnsi="Arial" w:cs="Arial"/>
                <w:spacing w:val="-5"/>
                <w:sz w:val="16"/>
              </w:rPr>
              <w:t xml:space="preserve"> </w:t>
            </w:r>
            <w:r w:rsidRPr="001058B5">
              <w:rPr>
                <w:rFonts w:ascii="Arial" w:hAnsi="Arial" w:cs="Arial"/>
                <w:sz w:val="16"/>
              </w:rPr>
              <w:t>time</w:t>
            </w:r>
          </w:p>
          <w:p w14:paraId="08E6AED7" w14:textId="77777777" w:rsidR="008C539B" w:rsidRPr="001058B5" w:rsidRDefault="00C12992">
            <w:pPr>
              <w:pStyle w:val="TableParagraph"/>
              <w:spacing w:before="5" w:line="218" w:lineRule="auto"/>
              <w:ind w:left="1018" w:right="284"/>
              <w:rPr>
                <w:rFonts w:ascii="Arial" w:hAnsi="Arial" w:cs="Arial"/>
                <w:sz w:val="16"/>
              </w:rPr>
            </w:pPr>
            <w:r w:rsidRPr="001058B5">
              <w:rPr>
                <w:rFonts w:ascii="Arial" w:hAnsi="Arial" w:cs="Arial"/>
                <w:sz w:val="16"/>
              </w:rPr>
              <w:t>when the local application context changed since the last</w:t>
            </w:r>
          </w:p>
        </w:tc>
        <w:tc>
          <w:tcPr>
            <w:tcW w:w="2654" w:type="dxa"/>
            <w:tcBorders>
              <w:top w:val="single" w:sz="2" w:space="0" w:color="000000"/>
            </w:tcBorders>
          </w:tcPr>
          <w:p w14:paraId="14CE1EA9" w14:textId="77777777" w:rsidR="008C539B" w:rsidRPr="001058B5" w:rsidRDefault="00C12992">
            <w:pPr>
              <w:pStyle w:val="TableParagraph"/>
              <w:spacing w:before="31"/>
              <w:ind w:left="71"/>
              <w:rPr>
                <w:rFonts w:ascii="Arial" w:hAnsi="Arial" w:cs="Arial"/>
                <w:sz w:val="16"/>
              </w:rPr>
            </w:pPr>
            <w:r w:rsidRPr="001058B5">
              <w:rPr>
                <w:rFonts w:ascii="Arial" w:hAnsi="Arial" w:cs="Arial"/>
                <w:sz w:val="16"/>
              </w:rPr>
              <w:t>View replacement</w:t>
            </w:r>
          </w:p>
          <w:p w14:paraId="427B07D8" w14:textId="77777777" w:rsidR="008C539B" w:rsidRPr="001058B5" w:rsidRDefault="008C539B">
            <w:pPr>
              <w:pStyle w:val="TableParagraph"/>
              <w:spacing w:before="0"/>
              <w:rPr>
                <w:rFonts w:ascii="Arial" w:hAnsi="Arial" w:cs="Arial"/>
                <w:b/>
                <w:i/>
                <w:sz w:val="18"/>
              </w:rPr>
            </w:pPr>
          </w:p>
          <w:p w14:paraId="04E8CA21" w14:textId="77777777" w:rsidR="008C539B" w:rsidRPr="001058B5" w:rsidRDefault="00C12992">
            <w:pPr>
              <w:pStyle w:val="TableParagraph"/>
              <w:spacing w:before="120" w:line="218" w:lineRule="auto"/>
              <w:ind w:left="71"/>
              <w:rPr>
                <w:rFonts w:ascii="Arial" w:hAnsi="Arial" w:cs="Arial"/>
                <w:sz w:val="16"/>
              </w:rPr>
            </w:pPr>
            <w:r w:rsidRPr="001058B5">
              <w:rPr>
                <w:rFonts w:ascii="Arial" w:hAnsi="Arial" w:cs="Arial"/>
                <w:sz w:val="16"/>
              </w:rPr>
              <w:t>Hosting environments, such as data warehouses where the same predicate must be applied to multiple database objects</w:t>
            </w:r>
          </w:p>
          <w:p w14:paraId="719F139A" w14:textId="77777777" w:rsidR="008C539B" w:rsidRPr="001058B5" w:rsidRDefault="00C12992">
            <w:pPr>
              <w:pStyle w:val="TableParagraph"/>
              <w:spacing w:before="116" w:line="218" w:lineRule="auto"/>
              <w:ind w:left="71"/>
              <w:rPr>
                <w:rFonts w:ascii="Arial" w:hAnsi="Arial" w:cs="Arial"/>
                <w:sz w:val="16"/>
              </w:rPr>
            </w:pPr>
            <w:r w:rsidRPr="001058B5">
              <w:rPr>
                <w:rFonts w:ascii="Arial" w:hAnsi="Arial" w:cs="Arial"/>
                <w:sz w:val="16"/>
              </w:rPr>
              <w:t>Three-tier, session pooling applications where policies enforce two or more predicates for different users or groups</w:t>
            </w:r>
          </w:p>
        </w:tc>
        <w:tc>
          <w:tcPr>
            <w:tcW w:w="2701" w:type="dxa"/>
            <w:tcBorders>
              <w:top w:val="single" w:sz="2" w:space="0" w:color="000000"/>
            </w:tcBorders>
          </w:tcPr>
          <w:p w14:paraId="7EBFDCF3" w14:textId="77777777" w:rsidR="008C539B" w:rsidRPr="001058B5" w:rsidRDefault="00C12992">
            <w:pPr>
              <w:pStyle w:val="TableParagraph"/>
              <w:spacing w:before="31" w:line="619" w:lineRule="auto"/>
              <w:ind w:left="76" w:right="2173"/>
              <w:rPr>
                <w:rFonts w:ascii="Arial" w:hAnsi="Arial" w:cs="Arial"/>
                <w:sz w:val="16"/>
              </w:rPr>
            </w:pPr>
            <w:r w:rsidRPr="001058B5">
              <w:rPr>
                <w:rFonts w:ascii="Arial" w:hAnsi="Arial" w:cs="Arial"/>
                <w:sz w:val="16"/>
              </w:rPr>
              <w:t>No Yes</w:t>
            </w:r>
          </w:p>
          <w:p w14:paraId="218C4699" w14:textId="77777777" w:rsidR="008C539B" w:rsidRPr="001058B5" w:rsidRDefault="008C539B">
            <w:pPr>
              <w:pStyle w:val="TableParagraph"/>
              <w:spacing w:before="0"/>
              <w:rPr>
                <w:rFonts w:ascii="Arial" w:hAnsi="Arial" w:cs="Arial"/>
                <w:b/>
                <w:i/>
                <w:sz w:val="18"/>
              </w:rPr>
            </w:pPr>
          </w:p>
          <w:p w14:paraId="1D7D19DA" w14:textId="77777777" w:rsidR="008C539B" w:rsidRPr="001058B5" w:rsidRDefault="00C12992">
            <w:pPr>
              <w:pStyle w:val="TableParagraph"/>
              <w:spacing w:before="119"/>
              <w:ind w:left="76"/>
              <w:rPr>
                <w:rFonts w:ascii="Arial" w:hAnsi="Arial" w:cs="Arial"/>
                <w:sz w:val="16"/>
              </w:rPr>
            </w:pPr>
            <w:r w:rsidRPr="001058B5">
              <w:rPr>
                <w:rFonts w:ascii="Arial" w:hAnsi="Arial" w:cs="Arial"/>
                <w:sz w:val="16"/>
              </w:rPr>
              <w:t>No</w:t>
            </w:r>
          </w:p>
        </w:tc>
      </w:tr>
      <w:tr w:rsidR="008C539B" w:rsidRPr="001058B5" w14:paraId="2BBCC6F4" w14:textId="77777777">
        <w:trPr>
          <w:trHeight w:val="10"/>
        </w:trPr>
        <w:tc>
          <w:tcPr>
            <w:tcW w:w="480" w:type="dxa"/>
          </w:tcPr>
          <w:p w14:paraId="5FF002E8" w14:textId="77777777" w:rsidR="008C539B" w:rsidRPr="001058B5" w:rsidRDefault="008C539B">
            <w:pPr>
              <w:pStyle w:val="TableParagraph"/>
              <w:spacing w:before="0"/>
              <w:rPr>
                <w:rFonts w:ascii="Arial" w:hAnsi="Arial" w:cs="Arial"/>
                <w:sz w:val="2"/>
              </w:rPr>
            </w:pPr>
          </w:p>
        </w:tc>
        <w:tc>
          <w:tcPr>
            <w:tcW w:w="3422" w:type="dxa"/>
          </w:tcPr>
          <w:p w14:paraId="15AC5C18" w14:textId="77777777" w:rsidR="008C539B" w:rsidRPr="001058B5" w:rsidRDefault="008C539B">
            <w:pPr>
              <w:pStyle w:val="TableParagraph"/>
              <w:spacing w:before="0"/>
              <w:rPr>
                <w:rFonts w:ascii="Arial" w:hAnsi="Arial" w:cs="Arial"/>
                <w:sz w:val="2"/>
              </w:rPr>
            </w:pPr>
          </w:p>
        </w:tc>
        <w:tc>
          <w:tcPr>
            <w:tcW w:w="2654" w:type="dxa"/>
          </w:tcPr>
          <w:p w14:paraId="1055C815" w14:textId="77777777" w:rsidR="008C539B" w:rsidRPr="001058B5" w:rsidRDefault="008C539B">
            <w:pPr>
              <w:pStyle w:val="TableParagraph"/>
              <w:spacing w:before="0"/>
              <w:rPr>
                <w:rFonts w:ascii="Arial" w:hAnsi="Arial" w:cs="Arial"/>
                <w:sz w:val="2"/>
              </w:rPr>
            </w:pPr>
          </w:p>
        </w:tc>
        <w:tc>
          <w:tcPr>
            <w:tcW w:w="2701" w:type="dxa"/>
          </w:tcPr>
          <w:p w14:paraId="45E98C6B" w14:textId="77777777" w:rsidR="008C539B" w:rsidRPr="001058B5" w:rsidRDefault="008C539B">
            <w:pPr>
              <w:pStyle w:val="TableParagraph"/>
              <w:spacing w:before="0"/>
              <w:rPr>
                <w:rFonts w:ascii="Arial" w:hAnsi="Arial" w:cs="Arial"/>
                <w:sz w:val="2"/>
              </w:rPr>
            </w:pPr>
          </w:p>
        </w:tc>
      </w:tr>
      <w:tr w:rsidR="008C539B" w:rsidRPr="001058B5" w14:paraId="68CAEB34" w14:textId="77777777">
        <w:trPr>
          <w:trHeight w:val="202"/>
        </w:trPr>
        <w:tc>
          <w:tcPr>
            <w:tcW w:w="480" w:type="dxa"/>
            <w:tcBorders>
              <w:bottom w:val="single" w:sz="2" w:space="0" w:color="000000"/>
            </w:tcBorders>
          </w:tcPr>
          <w:p w14:paraId="04294F91" w14:textId="77777777" w:rsidR="008C539B" w:rsidRPr="001058B5" w:rsidRDefault="008C539B">
            <w:pPr>
              <w:pStyle w:val="TableParagraph"/>
              <w:spacing w:before="0"/>
              <w:rPr>
                <w:rFonts w:ascii="Arial" w:hAnsi="Arial" w:cs="Arial"/>
                <w:sz w:val="14"/>
              </w:rPr>
            </w:pPr>
          </w:p>
        </w:tc>
        <w:tc>
          <w:tcPr>
            <w:tcW w:w="3422" w:type="dxa"/>
            <w:tcBorders>
              <w:bottom w:val="single" w:sz="2" w:space="0" w:color="000000"/>
            </w:tcBorders>
          </w:tcPr>
          <w:p w14:paraId="3FDE27BF" w14:textId="77777777" w:rsidR="008C539B" w:rsidRPr="001058B5" w:rsidRDefault="00C12992">
            <w:pPr>
              <w:pStyle w:val="TableParagraph"/>
              <w:spacing w:before="0" w:line="136" w:lineRule="exact"/>
              <w:ind w:left="1018"/>
              <w:rPr>
                <w:rFonts w:ascii="Arial" w:hAnsi="Arial" w:cs="Arial"/>
                <w:sz w:val="16"/>
              </w:rPr>
            </w:pPr>
            <w:r w:rsidRPr="001058B5">
              <w:rPr>
                <w:rFonts w:ascii="Arial" w:hAnsi="Arial" w:cs="Arial"/>
                <w:sz w:val="16"/>
              </w:rPr>
              <w:t>use of the cursor</w:t>
            </w:r>
          </w:p>
        </w:tc>
        <w:tc>
          <w:tcPr>
            <w:tcW w:w="2654" w:type="dxa"/>
            <w:tcBorders>
              <w:bottom w:val="single" w:sz="2" w:space="0" w:color="000000"/>
            </w:tcBorders>
          </w:tcPr>
          <w:p w14:paraId="48A79B75" w14:textId="77777777" w:rsidR="008C539B" w:rsidRPr="001058B5" w:rsidRDefault="008C539B">
            <w:pPr>
              <w:pStyle w:val="TableParagraph"/>
              <w:spacing w:before="0"/>
              <w:rPr>
                <w:rFonts w:ascii="Arial" w:hAnsi="Arial" w:cs="Arial"/>
                <w:sz w:val="14"/>
              </w:rPr>
            </w:pPr>
          </w:p>
        </w:tc>
        <w:tc>
          <w:tcPr>
            <w:tcW w:w="2701" w:type="dxa"/>
            <w:tcBorders>
              <w:bottom w:val="single" w:sz="2" w:space="0" w:color="000000"/>
            </w:tcBorders>
          </w:tcPr>
          <w:p w14:paraId="6103C5DF" w14:textId="77777777" w:rsidR="008C539B" w:rsidRPr="001058B5" w:rsidRDefault="008C539B">
            <w:pPr>
              <w:pStyle w:val="TableParagraph"/>
              <w:spacing w:before="0"/>
              <w:rPr>
                <w:rFonts w:ascii="Arial" w:hAnsi="Arial" w:cs="Arial"/>
                <w:sz w:val="14"/>
              </w:rPr>
            </w:pPr>
          </w:p>
        </w:tc>
      </w:tr>
      <w:tr w:rsidR="008C539B" w:rsidRPr="001058B5" w14:paraId="63983B77" w14:textId="77777777">
        <w:trPr>
          <w:trHeight w:val="1272"/>
        </w:trPr>
        <w:tc>
          <w:tcPr>
            <w:tcW w:w="480" w:type="dxa"/>
            <w:tcBorders>
              <w:top w:val="single" w:sz="2" w:space="0" w:color="000000"/>
              <w:bottom w:val="single" w:sz="4" w:space="0" w:color="000000"/>
            </w:tcBorders>
          </w:tcPr>
          <w:p w14:paraId="4BAE1902" w14:textId="77777777" w:rsidR="008C539B" w:rsidRPr="001058B5" w:rsidRDefault="00C12992">
            <w:pPr>
              <w:pStyle w:val="TableParagraph"/>
              <w:spacing w:before="50"/>
              <w:ind w:right="-15"/>
              <w:jc w:val="both"/>
              <w:rPr>
                <w:rFonts w:ascii="Arial" w:hAnsi="Arial" w:cs="Arial"/>
                <w:sz w:val="16"/>
              </w:rPr>
            </w:pPr>
            <w:r w:rsidRPr="001058B5">
              <w:rPr>
                <w:rFonts w:ascii="Arial" w:hAnsi="Arial" w:cs="Arial"/>
                <w:w w:val="85"/>
                <w:sz w:val="16"/>
              </w:rPr>
              <w:t>SHARED CONTEX SENSIT</w:t>
            </w:r>
          </w:p>
        </w:tc>
        <w:tc>
          <w:tcPr>
            <w:tcW w:w="3422" w:type="dxa"/>
            <w:tcBorders>
              <w:top w:val="single" w:sz="2" w:space="0" w:color="000000"/>
              <w:bottom w:val="single" w:sz="4" w:space="0" w:color="000000"/>
            </w:tcBorders>
          </w:tcPr>
          <w:p w14:paraId="710249E0" w14:textId="77777777" w:rsidR="008C539B" w:rsidRPr="001058B5" w:rsidRDefault="00C12992">
            <w:pPr>
              <w:pStyle w:val="TableParagraph"/>
              <w:tabs>
                <w:tab w:val="left" w:pos="658"/>
              </w:tabs>
              <w:spacing w:before="30" w:line="191" w:lineRule="exact"/>
              <w:ind w:left="14"/>
              <w:rPr>
                <w:rFonts w:ascii="Arial" w:hAnsi="Arial" w:cs="Arial"/>
                <w:sz w:val="16"/>
              </w:rPr>
            </w:pPr>
            <w:r w:rsidRPr="001058B5">
              <w:rPr>
                <w:rFonts w:ascii="Arial" w:hAnsi="Arial" w:cs="Arial"/>
                <w:sz w:val="16"/>
              </w:rPr>
              <w:t>_</w:t>
            </w:r>
            <w:r w:rsidRPr="001058B5">
              <w:rPr>
                <w:rFonts w:ascii="Arial" w:hAnsi="Arial" w:cs="Arial"/>
                <w:sz w:val="16"/>
              </w:rPr>
              <w:tab/>
              <w:t>First time the object is reference in</w:t>
            </w:r>
            <w:r w:rsidRPr="001058B5">
              <w:rPr>
                <w:rFonts w:ascii="Arial" w:hAnsi="Arial" w:cs="Arial"/>
                <w:spacing w:val="-13"/>
                <w:sz w:val="16"/>
              </w:rPr>
              <w:t xml:space="preserve"> </w:t>
            </w:r>
            <w:r w:rsidRPr="001058B5">
              <w:rPr>
                <w:rFonts w:ascii="Arial" w:hAnsi="Arial" w:cs="Arial"/>
                <w:sz w:val="16"/>
              </w:rPr>
              <w:t>a</w:t>
            </w:r>
          </w:p>
          <w:p w14:paraId="7FD902A5" w14:textId="77777777" w:rsidR="008C539B" w:rsidRPr="001058B5" w:rsidRDefault="00C12992">
            <w:pPr>
              <w:pStyle w:val="TableParagraph"/>
              <w:tabs>
                <w:tab w:val="left" w:pos="658"/>
              </w:tabs>
              <w:spacing w:before="0" w:line="190" w:lineRule="exact"/>
              <w:ind w:left="14"/>
              <w:rPr>
                <w:rFonts w:ascii="Arial" w:hAnsi="Arial" w:cs="Arial"/>
                <w:sz w:val="16"/>
              </w:rPr>
            </w:pPr>
            <w:r w:rsidRPr="001058B5">
              <w:rPr>
                <w:rFonts w:ascii="Arial" w:hAnsi="Arial" w:cs="Arial"/>
                <w:sz w:val="16"/>
              </w:rPr>
              <w:t>T_</w:t>
            </w:r>
            <w:r w:rsidRPr="001058B5">
              <w:rPr>
                <w:rFonts w:ascii="Arial" w:hAnsi="Arial" w:cs="Arial"/>
                <w:sz w:val="16"/>
              </w:rPr>
              <w:tab/>
              <w:t>database</w:t>
            </w:r>
            <w:r w:rsidRPr="001058B5">
              <w:rPr>
                <w:rFonts w:ascii="Arial" w:hAnsi="Arial" w:cs="Arial"/>
                <w:spacing w:val="-1"/>
                <w:sz w:val="16"/>
              </w:rPr>
              <w:t xml:space="preserve"> </w:t>
            </w:r>
            <w:r w:rsidRPr="001058B5">
              <w:rPr>
                <w:rFonts w:ascii="Arial" w:hAnsi="Arial" w:cs="Arial"/>
                <w:sz w:val="16"/>
              </w:rPr>
              <w:t>session.</w:t>
            </w:r>
          </w:p>
          <w:p w14:paraId="43475FEA" w14:textId="77777777" w:rsidR="008C539B" w:rsidRPr="001058B5" w:rsidRDefault="00C12992">
            <w:pPr>
              <w:pStyle w:val="TableParagraph"/>
              <w:tabs>
                <w:tab w:val="left" w:pos="658"/>
              </w:tabs>
              <w:spacing w:before="13" w:line="218" w:lineRule="auto"/>
              <w:ind w:left="658" w:right="262" w:hanging="645"/>
              <w:rPr>
                <w:rFonts w:ascii="Arial" w:hAnsi="Arial" w:cs="Arial"/>
                <w:sz w:val="16"/>
              </w:rPr>
            </w:pPr>
            <w:r w:rsidRPr="001058B5">
              <w:rPr>
                <w:rFonts w:ascii="Arial" w:hAnsi="Arial" w:cs="Arial"/>
                <w:position w:val="8"/>
                <w:sz w:val="16"/>
              </w:rPr>
              <w:t>IVE</w:t>
            </w:r>
            <w:r w:rsidRPr="001058B5">
              <w:rPr>
                <w:rFonts w:ascii="Arial" w:hAnsi="Arial" w:cs="Arial"/>
                <w:position w:val="8"/>
                <w:sz w:val="16"/>
              </w:rPr>
              <w:tab/>
            </w:r>
            <w:r w:rsidRPr="001058B5">
              <w:rPr>
                <w:rFonts w:ascii="Arial" w:hAnsi="Arial" w:cs="Arial"/>
                <w:sz w:val="16"/>
              </w:rPr>
              <w:t>Predicates are cached in the</w:t>
            </w:r>
            <w:r w:rsidRPr="001058B5">
              <w:rPr>
                <w:rFonts w:ascii="Arial" w:hAnsi="Arial" w:cs="Arial"/>
                <w:spacing w:val="-17"/>
                <w:sz w:val="16"/>
              </w:rPr>
              <w:t xml:space="preserve"> </w:t>
            </w:r>
            <w:r w:rsidRPr="001058B5">
              <w:rPr>
                <w:rFonts w:ascii="Arial" w:hAnsi="Arial" w:cs="Arial"/>
                <w:sz w:val="16"/>
              </w:rPr>
              <w:t>private session memory UGA so policy functions can be shared among objects.</w:t>
            </w:r>
          </w:p>
        </w:tc>
        <w:tc>
          <w:tcPr>
            <w:tcW w:w="2654" w:type="dxa"/>
            <w:tcBorders>
              <w:top w:val="single" w:sz="2" w:space="0" w:color="000000"/>
              <w:bottom w:val="single" w:sz="4" w:space="0" w:color="000000"/>
            </w:tcBorders>
          </w:tcPr>
          <w:p w14:paraId="2437641C" w14:textId="77777777" w:rsidR="008C539B" w:rsidRPr="001058B5" w:rsidRDefault="00C12992">
            <w:pPr>
              <w:pStyle w:val="TableParagraph"/>
              <w:spacing w:before="45" w:line="216" w:lineRule="auto"/>
              <w:ind w:left="71" w:right="76"/>
              <w:rPr>
                <w:rFonts w:ascii="Arial" w:hAnsi="Arial" w:cs="Arial"/>
                <w:sz w:val="16"/>
              </w:rPr>
            </w:pPr>
            <w:r w:rsidRPr="001058B5">
              <w:rPr>
                <w:rFonts w:ascii="Arial" w:hAnsi="Arial" w:cs="Arial"/>
                <w:w w:val="90"/>
                <w:sz w:val="16"/>
              </w:rPr>
              <w:t xml:space="preserve">Same as CONTEXT_SENSITIVE, but </w:t>
            </w:r>
            <w:r w:rsidRPr="001058B5">
              <w:rPr>
                <w:rFonts w:ascii="Arial" w:hAnsi="Arial" w:cs="Arial"/>
                <w:sz w:val="16"/>
              </w:rPr>
              <w:t>multiple objects can share the policy function from the session UGA</w:t>
            </w:r>
          </w:p>
        </w:tc>
        <w:tc>
          <w:tcPr>
            <w:tcW w:w="2701" w:type="dxa"/>
            <w:tcBorders>
              <w:top w:val="single" w:sz="2" w:space="0" w:color="000000"/>
              <w:bottom w:val="single" w:sz="4" w:space="0" w:color="000000"/>
            </w:tcBorders>
          </w:tcPr>
          <w:p w14:paraId="7C084050" w14:textId="77777777" w:rsidR="008C539B" w:rsidRPr="001058B5" w:rsidRDefault="00C12992">
            <w:pPr>
              <w:pStyle w:val="TableParagraph"/>
              <w:spacing w:before="30"/>
              <w:ind w:left="76"/>
              <w:rPr>
                <w:rFonts w:ascii="Arial" w:hAnsi="Arial" w:cs="Arial"/>
                <w:sz w:val="16"/>
              </w:rPr>
            </w:pPr>
            <w:r w:rsidRPr="001058B5">
              <w:rPr>
                <w:rFonts w:ascii="Arial" w:hAnsi="Arial" w:cs="Arial"/>
                <w:sz w:val="16"/>
              </w:rPr>
              <w:t>Yes</w:t>
            </w:r>
          </w:p>
        </w:tc>
      </w:tr>
    </w:tbl>
    <w:p w14:paraId="622E2E8D" w14:textId="4AD8A9E7" w:rsidR="008C539B" w:rsidRPr="001058B5" w:rsidRDefault="00552A84">
      <w:pPr>
        <w:spacing w:before="40" w:line="218" w:lineRule="auto"/>
        <w:ind w:left="880" w:right="102" w:hanging="180"/>
        <w:rPr>
          <w:rFonts w:ascii="Arial" w:hAnsi="Arial" w:cs="Arial"/>
          <w:sz w:val="16"/>
        </w:rPr>
      </w:pPr>
      <w:r>
        <w:rPr>
          <w:rFonts w:ascii="Arial" w:hAnsi="Arial" w:cs="Arial"/>
          <w:noProof/>
        </w:rPr>
        <mc:AlternateContent>
          <mc:Choice Requires="wps">
            <w:drawing>
              <wp:anchor distT="0" distB="0" distL="114300" distR="114300" simplePos="0" relativeHeight="502622408" behindDoc="1" locked="0" layoutInCell="1" allowOverlap="1" wp14:anchorId="6FC0F268" wp14:editId="14563915">
                <wp:simplePos x="0" y="0"/>
                <wp:positionH relativeFrom="page">
                  <wp:posOffset>1143000</wp:posOffset>
                </wp:positionH>
                <wp:positionV relativeFrom="paragraph">
                  <wp:posOffset>-1515110</wp:posOffset>
                </wp:positionV>
                <wp:extent cx="5878195" cy="0"/>
                <wp:effectExtent l="9525" t="10160" r="8255" b="8890"/>
                <wp:wrapNone/>
                <wp:docPr id="807"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8195"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EF49BD" id="Line 212" o:spid="_x0000_s1026" style="position:absolute;z-index:-694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0pt,-119.3pt" to="552.85pt,-1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" strokeweight=".24pt">
                <w10:wrap anchorx="page"/>
              </v:line>
            </w:pict>
          </mc:Fallback>
        </mc:AlternateContent>
      </w:r>
      <w:r w:rsidR="00C12992" w:rsidRPr="001058B5">
        <w:rPr>
          <w:rFonts w:ascii="Arial" w:hAnsi="Arial" w:cs="Arial"/>
          <w:position w:val="6"/>
          <w:sz w:val="11"/>
        </w:rPr>
        <w:t xml:space="preserve">1 </w:t>
      </w:r>
      <w:r w:rsidR="00C12992" w:rsidRPr="001058B5">
        <w:rPr>
          <w:rFonts w:ascii="Arial" w:hAnsi="Arial" w:cs="Arial"/>
          <w:sz w:val="16"/>
        </w:rPr>
        <w:t>Each execution of the same cursor could produce a different row set for the same predicate because the predicate may filter the data differently based on attributes such as SYS_CONTEXT</w:t>
      </w:r>
      <w:r w:rsidR="00C12992" w:rsidRPr="001058B5">
        <w:rPr>
          <w:rFonts w:ascii="Arial" w:hAnsi="Arial" w:cs="Arial"/>
          <w:spacing w:val="-65"/>
          <w:sz w:val="16"/>
        </w:rPr>
        <w:t xml:space="preserve"> </w:t>
      </w:r>
      <w:r w:rsidR="00C12992" w:rsidRPr="001058B5">
        <w:rPr>
          <w:rFonts w:ascii="Arial" w:hAnsi="Arial" w:cs="Arial"/>
          <w:sz w:val="16"/>
        </w:rPr>
        <w:t>or SYSDATE.</w:t>
      </w:r>
    </w:p>
    <w:p w14:paraId="20BCCDC3" w14:textId="77777777" w:rsidR="008C539B" w:rsidRPr="001058B5" w:rsidRDefault="008C539B">
      <w:pPr>
        <w:pStyle w:val="BodyText"/>
        <w:rPr>
          <w:rFonts w:ascii="Arial" w:hAnsi="Arial" w:cs="Arial"/>
          <w:sz w:val="26"/>
        </w:rPr>
      </w:pPr>
    </w:p>
    <w:p w14:paraId="05729233" w14:textId="77777777" w:rsidR="00B55B3B" w:rsidRPr="001058B5" w:rsidRDefault="00B55B3B" w:rsidP="00B55B3B">
      <w:pPr>
        <w:pStyle w:val="Heading3"/>
      </w:pPr>
      <w:bookmarkStart w:id="1062" w:name="Tutorials:_Creating_Oracle_Virtual_Priva"/>
      <w:bookmarkStart w:id="1063" w:name="_bookmark1465"/>
      <w:bookmarkEnd w:id="1062"/>
      <w:bookmarkEnd w:id="1063"/>
      <w:r w:rsidRPr="001058B5">
        <w:t xml:space="preserve">Tutorials: </w:t>
      </w:r>
      <w:r>
        <w:t>Tạo các chính sách Oracle VPD</w:t>
      </w:r>
    </w:p>
    <w:p w14:paraId="175F6D65" w14:textId="77777777" w:rsidR="00B55B3B" w:rsidRPr="001058B5" w:rsidRDefault="00B55B3B" w:rsidP="00B55B3B">
      <w:pPr>
        <w:pStyle w:val="BodyText"/>
        <w:spacing w:before="81"/>
        <w:ind w:left="2260"/>
        <w:rPr>
          <w:rFonts w:ascii="Arial" w:hAnsi="Arial" w:cs="Arial"/>
        </w:rPr>
      </w:pPr>
      <w:r w:rsidRPr="001058B5">
        <w:rPr>
          <w:rFonts w:ascii="Arial" w:hAnsi="Arial" w:cs="Arial"/>
        </w:rPr>
        <w:t>This section contains:</w:t>
      </w:r>
    </w:p>
    <w:p w14:paraId="42F47E61" w14:textId="77777777" w:rsidR="00B55B3B" w:rsidRPr="001058B5" w:rsidRDefault="007E0590" w:rsidP="00601E2D">
      <w:pPr>
        <w:pStyle w:val="ListParagraph"/>
        <w:numPr>
          <w:ilvl w:val="0"/>
          <w:numId w:val="57"/>
        </w:numPr>
        <w:tabs>
          <w:tab w:val="left" w:pos="2620"/>
        </w:tabs>
        <w:spacing w:before="112"/>
        <w:rPr>
          <w:rFonts w:ascii="Arial" w:hAnsi="Arial" w:cs="Arial"/>
          <w:sz w:val="20"/>
        </w:rPr>
      </w:pPr>
      <w:hyperlink w:anchor="_bookmark1467" w:history="1">
        <w:r w:rsidR="00B55B3B" w:rsidRPr="001058B5">
          <w:rPr>
            <w:rFonts w:ascii="Arial" w:hAnsi="Arial" w:cs="Arial"/>
            <w:color w:val="0000CC"/>
            <w:spacing w:val="-3"/>
            <w:sz w:val="20"/>
          </w:rPr>
          <w:t xml:space="preserve">Tutorial: </w:t>
        </w:r>
        <w:r w:rsidR="00B55B3B" w:rsidRPr="001058B5">
          <w:rPr>
            <w:rFonts w:ascii="Arial" w:hAnsi="Arial" w:cs="Arial"/>
            <w:color w:val="0000CC"/>
            <w:sz w:val="20"/>
          </w:rPr>
          <w:t>Creating a Simple Oracle Virtual Private Database</w:t>
        </w:r>
        <w:r w:rsidR="00B55B3B" w:rsidRPr="001058B5">
          <w:rPr>
            <w:rFonts w:ascii="Arial" w:hAnsi="Arial" w:cs="Arial"/>
            <w:color w:val="0000CC"/>
            <w:spacing w:val="-4"/>
            <w:sz w:val="20"/>
          </w:rPr>
          <w:t xml:space="preserve"> </w:t>
        </w:r>
        <w:r w:rsidR="00B55B3B" w:rsidRPr="001058B5">
          <w:rPr>
            <w:rFonts w:ascii="Arial" w:hAnsi="Arial" w:cs="Arial"/>
            <w:color w:val="0000CC"/>
            <w:sz w:val="20"/>
          </w:rPr>
          <w:t>Policy</w:t>
        </w:r>
      </w:hyperlink>
    </w:p>
    <w:p w14:paraId="38A11C0A" w14:textId="77777777" w:rsidR="00B55B3B" w:rsidRPr="001058B5" w:rsidRDefault="007E0590" w:rsidP="00601E2D">
      <w:pPr>
        <w:pStyle w:val="ListParagraph"/>
        <w:numPr>
          <w:ilvl w:val="0"/>
          <w:numId w:val="57"/>
        </w:numPr>
        <w:tabs>
          <w:tab w:val="left" w:pos="2620"/>
        </w:tabs>
        <w:spacing w:before="117" w:line="232" w:lineRule="auto"/>
        <w:ind w:right="796"/>
        <w:rPr>
          <w:rFonts w:ascii="Arial" w:hAnsi="Arial" w:cs="Arial"/>
          <w:sz w:val="20"/>
        </w:rPr>
      </w:pPr>
      <w:hyperlink w:anchor="_bookmark1475" w:history="1">
        <w:r w:rsidR="00B55B3B" w:rsidRPr="001058B5">
          <w:rPr>
            <w:rFonts w:ascii="Arial" w:hAnsi="Arial" w:cs="Arial"/>
            <w:color w:val="0000CC"/>
            <w:spacing w:val="-3"/>
            <w:sz w:val="20"/>
          </w:rPr>
          <w:t xml:space="preserve">Tutorial: </w:t>
        </w:r>
        <w:r w:rsidR="00B55B3B" w:rsidRPr="001058B5">
          <w:rPr>
            <w:rFonts w:ascii="Arial" w:hAnsi="Arial" w:cs="Arial"/>
            <w:color w:val="0000CC"/>
            <w:sz w:val="20"/>
          </w:rPr>
          <w:t>Implementing a Policy with a Database Session-Based Application</w:t>
        </w:r>
      </w:hyperlink>
      <w:hyperlink w:anchor="_bookmark1475" w:history="1">
        <w:r w:rsidR="00B55B3B" w:rsidRPr="001058B5">
          <w:rPr>
            <w:rFonts w:ascii="Arial" w:hAnsi="Arial" w:cs="Arial"/>
            <w:color w:val="0000CC"/>
            <w:sz w:val="20"/>
          </w:rPr>
          <w:t xml:space="preserve"> Context</w:t>
        </w:r>
      </w:hyperlink>
    </w:p>
    <w:p w14:paraId="17BD8C71" w14:textId="77777777" w:rsidR="00B55B3B" w:rsidRPr="001058B5" w:rsidRDefault="007E0590" w:rsidP="00601E2D">
      <w:pPr>
        <w:pStyle w:val="ListParagraph"/>
        <w:numPr>
          <w:ilvl w:val="0"/>
          <w:numId w:val="57"/>
        </w:numPr>
        <w:tabs>
          <w:tab w:val="left" w:pos="2620"/>
        </w:tabs>
        <w:spacing w:before="112"/>
        <w:rPr>
          <w:rFonts w:ascii="Arial" w:hAnsi="Arial" w:cs="Arial"/>
          <w:sz w:val="20"/>
        </w:rPr>
      </w:pPr>
      <w:hyperlink w:anchor="_bookmark1488" w:history="1">
        <w:r w:rsidR="00B55B3B" w:rsidRPr="001058B5">
          <w:rPr>
            <w:rFonts w:ascii="Arial" w:hAnsi="Arial" w:cs="Arial"/>
            <w:color w:val="0000CC"/>
            <w:spacing w:val="-3"/>
            <w:sz w:val="20"/>
          </w:rPr>
          <w:t xml:space="preserve">Tutorial: </w:t>
        </w:r>
        <w:r w:rsidR="00B55B3B" w:rsidRPr="001058B5">
          <w:rPr>
            <w:rFonts w:ascii="Arial" w:hAnsi="Arial" w:cs="Arial"/>
            <w:color w:val="0000CC"/>
            <w:sz w:val="20"/>
          </w:rPr>
          <w:t>Implementing an Oracle Virtual Private Database Policy</w:t>
        </w:r>
        <w:r w:rsidR="00B55B3B" w:rsidRPr="001058B5">
          <w:rPr>
            <w:rFonts w:ascii="Arial" w:hAnsi="Arial" w:cs="Arial"/>
            <w:color w:val="0000CC"/>
            <w:spacing w:val="-9"/>
            <w:sz w:val="20"/>
          </w:rPr>
          <w:t xml:space="preserve"> </w:t>
        </w:r>
        <w:r w:rsidR="00B55B3B" w:rsidRPr="001058B5">
          <w:rPr>
            <w:rFonts w:ascii="Arial" w:hAnsi="Arial" w:cs="Arial"/>
            <w:color w:val="0000CC"/>
            <w:sz w:val="20"/>
          </w:rPr>
          <w:t>Group</w:t>
        </w:r>
      </w:hyperlink>
    </w:p>
    <w:p w14:paraId="5DC1989A" w14:textId="77777777" w:rsidR="00B55B3B" w:rsidRPr="001058B5" w:rsidRDefault="00B55B3B" w:rsidP="00B55B3B">
      <w:pPr>
        <w:pStyle w:val="BodyText"/>
        <w:spacing w:before="6"/>
        <w:rPr>
          <w:rFonts w:ascii="Arial" w:hAnsi="Arial" w:cs="Arial"/>
          <w:sz w:val="25"/>
        </w:rPr>
      </w:pPr>
    </w:p>
    <w:p w14:paraId="28825945" w14:textId="670825B5" w:rsidR="008C539B" w:rsidRPr="001058B5" w:rsidRDefault="00B55B3B" w:rsidP="00B55B3B">
      <w:pPr>
        <w:pStyle w:val="Heading4"/>
      </w:pPr>
      <w:bookmarkStart w:id="1064" w:name="Tutorial:_Creating_a_Simple_Oracle_Virtu"/>
      <w:bookmarkStart w:id="1065" w:name="_bookmark1467"/>
      <w:bookmarkEnd w:id="1064"/>
      <w:bookmarkEnd w:id="1065"/>
      <w:r w:rsidRPr="001058B5">
        <w:t xml:space="preserve">Tutorial: </w:t>
      </w:r>
      <w:r>
        <w:t>Tạo một chính sách Oracle VPD đơn giản</w:t>
      </w:r>
    </w:p>
    <w:p w14:paraId="2BA76C0F" w14:textId="77777777" w:rsidR="008C539B" w:rsidRPr="001058B5" w:rsidRDefault="00C12992">
      <w:pPr>
        <w:pStyle w:val="BodyText"/>
        <w:spacing w:before="74"/>
        <w:ind w:left="2260"/>
        <w:rPr>
          <w:rFonts w:ascii="Arial" w:hAnsi="Arial" w:cs="Arial"/>
        </w:rPr>
      </w:pPr>
      <w:r w:rsidRPr="001058B5">
        <w:rPr>
          <w:rFonts w:ascii="Arial" w:hAnsi="Arial" w:cs="Arial"/>
        </w:rPr>
        <w:t>This section contains:</w:t>
      </w:r>
    </w:p>
    <w:p w14:paraId="50E93392" w14:textId="77777777" w:rsidR="008C539B" w:rsidRPr="001058B5" w:rsidRDefault="007E0590" w:rsidP="00601E2D">
      <w:pPr>
        <w:pStyle w:val="ListParagraph"/>
        <w:numPr>
          <w:ilvl w:val="0"/>
          <w:numId w:val="57"/>
        </w:numPr>
        <w:tabs>
          <w:tab w:val="left" w:pos="2620"/>
        </w:tabs>
        <w:rPr>
          <w:rFonts w:ascii="Arial" w:hAnsi="Arial" w:cs="Arial"/>
          <w:sz w:val="20"/>
        </w:rPr>
      </w:pPr>
      <w:hyperlink w:anchor="_bookmark1468" w:history="1">
        <w:r w:rsidR="00C12992" w:rsidRPr="001058B5">
          <w:rPr>
            <w:rFonts w:ascii="Arial" w:hAnsi="Arial" w:cs="Arial"/>
            <w:color w:val="0000CC"/>
            <w:sz w:val="20"/>
          </w:rPr>
          <w:t xml:space="preserve">About This </w:t>
        </w:r>
        <w:r w:rsidR="00C12992" w:rsidRPr="001058B5">
          <w:rPr>
            <w:rFonts w:ascii="Arial" w:hAnsi="Arial" w:cs="Arial"/>
            <w:color w:val="0000CC"/>
            <w:spacing w:val="-3"/>
            <w:sz w:val="20"/>
          </w:rPr>
          <w:t>Tutorial</w:t>
        </w:r>
      </w:hyperlink>
    </w:p>
    <w:p w14:paraId="1D6C43C1" w14:textId="77777777" w:rsidR="008C539B" w:rsidRPr="001058B5" w:rsidRDefault="008C539B">
      <w:pPr>
        <w:rPr>
          <w:rFonts w:ascii="Arial" w:hAnsi="Arial" w:cs="Arial"/>
          <w:sz w:val="20"/>
        </w:rPr>
        <w:sectPr w:rsidR="008C539B" w:rsidRPr="001058B5">
          <w:headerReference w:type="even" r:id="rId159"/>
          <w:headerReference w:type="default" r:id="rId160"/>
          <w:pgSz w:w="12240" w:h="15840"/>
          <w:pgMar w:top="840" w:right="1060" w:bottom="860" w:left="1100" w:header="549" w:footer="663" w:gutter="0"/>
          <w:cols w:space="720"/>
        </w:sectPr>
      </w:pPr>
    </w:p>
    <w:p w14:paraId="5D70032D" w14:textId="77777777" w:rsidR="008C539B" w:rsidRPr="001058B5" w:rsidRDefault="008C539B">
      <w:pPr>
        <w:pStyle w:val="BodyText"/>
        <w:spacing w:before="5"/>
        <w:rPr>
          <w:rFonts w:ascii="Arial" w:hAnsi="Arial" w:cs="Arial"/>
          <w:sz w:val="25"/>
        </w:rPr>
      </w:pPr>
    </w:p>
    <w:p w14:paraId="2D36BACD" w14:textId="77777777" w:rsidR="008C539B" w:rsidRPr="001058B5" w:rsidRDefault="007E0590" w:rsidP="00601E2D">
      <w:pPr>
        <w:pStyle w:val="ListParagraph"/>
        <w:numPr>
          <w:ilvl w:val="1"/>
          <w:numId w:val="116"/>
        </w:numPr>
        <w:tabs>
          <w:tab w:val="left" w:pos="2020"/>
        </w:tabs>
        <w:spacing w:before="93"/>
        <w:ind w:hanging="359"/>
        <w:rPr>
          <w:rFonts w:ascii="Arial" w:hAnsi="Arial" w:cs="Arial"/>
          <w:sz w:val="20"/>
        </w:rPr>
      </w:pPr>
      <w:hyperlink w:anchor="_bookmark1470" w:history="1">
        <w:r w:rsidR="00C12992" w:rsidRPr="001058B5">
          <w:rPr>
            <w:rFonts w:ascii="Arial" w:hAnsi="Arial" w:cs="Arial"/>
            <w:color w:val="0000CC"/>
            <w:sz w:val="20"/>
          </w:rPr>
          <w:t>Step 1: Ensure That the OE User Account Is</w:t>
        </w:r>
        <w:r w:rsidR="00C12992" w:rsidRPr="001058B5">
          <w:rPr>
            <w:rFonts w:ascii="Arial" w:hAnsi="Arial" w:cs="Arial"/>
            <w:color w:val="0000CC"/>
            <w:spacing w:val="-6"/>
            <w:sz w:val="20"/>
          </w:rPr>
          <w:t xml:space="preserve"> </w:t>
        </w:r>
        <w:r w:rsidR="00C12992" w:rsidRPr="001058B5">
          <w:rPr>
            <w:rFonts w:ascii="Arial" w:hAnsi="Arial" w:cs="Arial"/>
            <w:color w:val="0000CC"/>
            <w:sz w:val="20"/>
          </w:rPr>
          <w:t>Active</w:t>
        </w:r>
      </w:hyperlink>
    </w:p>
    <w:p w14:paraId="27A92211" w14:textId="77777777" w:rsidR="008C539B" w:rsidRPr="001058B5" w:rsidRDefault="007E0590" w:rsidP="00601E2D">
      <w:pPr>
        <w:pStyle w:val="ListParagraph"/>
        <w:numPr>
          <w:ilvl w:val="1"/>
          <w:numId w:val="116"/>
        </w:numPr>
        <w:tabs>
          <w:tab w:val="left" w:pos="2020"/>
        </w:tabs>
        <w:spacing w:before="112"/>
        <w:ind w:hanging="359"/>
        <w:rPr>
          <w:rFonts w:ascii="Arial" w:hAnsi="Arial" w:cs="Arial"/>
          <w:sz w:val="20"/>
        </w:rPr>
      </w:pPr>
      <w:hyperlink w:anchor="_bookmark1471" w:history="1">
        <w:r w:rsidR="00C12992" w:rsidRPr="001058B5">
          <w:rPr>
            <w:rFonts w:ascii="Arial" w:hAnsi="Arial" w:cs="Arial"/>
            <w:color w:val="0000CC"/>
            <w:sz w:val="20"/>
          </w:rPr>
          <w:t>Step 2: Create a Policy</w:t>
        </w:r>
        <w:r w:rsidR="00C12992" w:rsidRPr="001058B5">
          <w:rPr>
            <w:rFonts w:ascii="Arial" w:hAnsi="Arial" w:cs="Arial"/>
            <w:color w:val="0000CC"/>
            <w:spacing w:val="-2"/>
            <w:sz w:val="20"/>
          </w:rPr>
          <w:t xml:space="preserve"> </w:t>
        </w:r>
        <w:r w:rsidR="00C12992" w:rsidRPr="001058B5">
          <w:rPr>
            <w:rFonts w:ascii="Arial" w:hAnsi="Arial" w:cs="Arial"/>
            <w:color w:val="0000CC"/>
            <w:sz w:val="20"/>
          </w:rPr>
          <w:t>Function</w:t>
        </w:r>
      </w:hyperlink>
    </w:p>
    <w:p w14:paraId="1E8CA69E" w14:textId="77777777" w:rsidR="008C539B" w:rsidRPr="001058B5" w:rsidRDefault="007E0590" w:rsidP="00601E2D">
      <w:pPr>
        <w:pStyle w:val="ListParagraph"/>
        <w:numPr>
          <w:ilvl w:val="1"/>
          <w:numId w:val="116"/>
        </w:numPr>
        <w:tabs>
          <w:tab w:val="left" w:pos="2020"/>
        </w:tabs>
        <w:ind w:hanging="359"/>
        <w:rPr>
          <w:rFonts w:ascii="Arial" w:hAnsi="Arial" w:cs="Arial"/>
          <w:sz w:val="20"/>
        </w:rPr>
      </w:pPr>
      <w:hyperlink w:anchor="_bookmark1472" w:history="1">
        <w:r w:rsidR="00C12992" w:rsidRPr="001058B5">
          <w:rPr>
            <w:rFonts w:ascii="Arial" w:hAnsi="Arial" w:cs="Arial"/>
            <w:color w:val="0000CC"/>
            <w:sz w:val="20"/>
          </w:rPr>
          <w:t>Step 3: Create the Oracle Virtual Private Database</w:t>
        </w:r>
        <w:r w:rsidR="00C12992" w:rsidRPr="001058B5">
          <w:rPr>
            <w:rFonts w:ascii="Arial" w:hAnsi="Arial" w:cs="Arial"/>
            <w:color w:val="0000CC"/>
            <w:spacing w:val="-6"/>
            <w:sz w:val="20"/>
          </w:rPr>
          <w:t xml:space="preserve"> </w:t>
        </w:r>
        <w:r w:rsidR="00C12992" w:rsidRPr="001058B5">
          <w:rPr>
            <w:rFonts w:ascii="Arial" w:hAnsi="Arial" w:cs="Arial"/>
            <w:color w:val="0000CC"/>
            <w:sz w:val="20"/>
          </w:rPr>
          <w:t>Policy</w:t>
        </w:r>
      </w:hyperlink>
    </w:p>
    <w:p w14:paraId="14E0B6F8" w14:textId="77777777" w:rsidR="008C539B" w:rsidRPr="001058B5" w:rsidRDefault="007E0590" w:rsidP="00601E2D">
      <w:pPr>
        <w:pStyle w:val="ListParagraph"/>
        <w:numPr>
          <w:ilvl w:val="1"/>
          <w:numId w:val="116"/>
        </w:numPr>
        <w:tabs>
          <w:tab w:val="left" w:pos="2020"/>
        </w:tabs>
        <w:spacing w:before="112"/>
        <w:ind w:hanging="359"/>
        <w:rPr>
          <w:rFonts w:ascii="Arial" w:hAnsi="Arial" w:cs="Arial"/>
          <w:sz w:val="20"/>
        </w:rPr>
      </w:pPr>
      <w:hyperlink w:anchor="_bookmark1473" w:history="1">
        <w:r w:rsidR="00C12992" w:rsidRPr="001058B5">
          <w:rPr>
            <w:rFonts w:ascii="Arial" w:hAnsi="Arial" w:cs="Arial"/>
            <w:color w:val="0000CC"/>
            <w:sz w:val="20"/>
          </w:rPr>
          <w:t xml:space="preserve">Step 4: </w:t>
        </w:r>
        <w:r w:rsidR="00C12992" w:rsidRPr="001058B5">
          <w:rPr>
            <w:rFonts w:ascii="Arial" w:hAnsi="Arial" w:cs="Arial"/>
            <w:color w:val="0000CC"/>
            <w:spacing w:val="-5"/>
            <w:sz w:val="20"/>
          </w:rPr>
          <w:t xml:space="preserve">Test </w:t>
        </w:r>
        <w:r w:rsidR="00C12992" w:rsidRPr="001058B5">
          <w:rPr>
            <w:rFonts w:ascii="Arial" w:hAnsi="Arial" w:cs="Arial"/>
            <w:color w:val="0000CC"/>
            <w:sz w:val="20"/>
          </w:rPr>
          <w:t>the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Policy</w:t>
        </w:r>
      </w:hyperlink>
    </w:p>
    <w:p w14:paraId="0BD80B15" w14:textId="77777777" w:rsidR="008C539B" w:rsidRPr="001058B5" w:rsidRDefault="007E0590" w:rsidP="00601E2D">
      <w:pPr>
        <w:pStyle w:val="ListParagraph"/>
        <w:numPr>
          <w:ilvl w:val="1"/>
          <w:numId w:val="116"/>
        </w:numPr>
        <w:tabs>
          <w:tab w:val="left" w:pos="2020"/>
        </w:tabs>
        <w:ind w:hanging="359"/>
        <w:rPr>
          <w:rFonts w:ascii="Arial" w:hAnsi="Arial" w:cs="Arial"/>
          <w:sz w:val="20"/>
        </w:rPr>
      </w:pPr>
      <w:hyperlink w:anchor="_bookmark1474" w:history="1">
        <w:r w:rsidR="00C12992" w:rsidRPr="001058B5">
          <w:rPr>
            <w:rFonts w:ascii="Arial" w:hAnsi="Arial" w:cs="Arial"/>
            <w:color w:val="0000CC"/>
            <w:sz w:val="20"/>
          </w:rPr>
          <w:t>Step 5: Remove the Components for This</w:t>
        </w:r>
        <w:r w:rsidR="00C12992" w:rsidRPr="001058B5">
          <w:rPr>
            <w:rFonts w:ascii="Arial" w:hAnsi="Arial" w:cs="Arial"/>
            <w:color w:val="0000CC"/>
            <w:spacing w:val="-4"/>
            <w:sz w:val="20"/>
          </w:rPr>
          <w:t xml:space="preserve"> </w:t>
        </w:r>
        <w:r w:rsidR="00C12992" w:rsidRPr="001058B5">
          <w:rPr>
            <w:rFonts w:ascii="Arial" w:hAnsi="Arial" w:cs="Arial"/>
            <w:color w:val="0000CC"/>
            <w:spacing w:val="-3"/>
            <w:sz w:val="20"/>
          </w:rPr>
          <w:t>Tutorial</w:t>
        </w:r>
      </w:hyperlink>
    </w:p>
    <w:p w14:paraId="7A2DE6F0" w14:textId="77777777" w:rsidR="008C539B" w:rsidRPr="001058B5" w:rsidRDefault="008C539B">
      <w:pPr>
        <w:pStyle w:val="BodyText"/>
        <w:spacing w:before="2"/>
        <w:rPr>
          <w:rFonts w:ascii="Arial" w:hAnsi="Arial" w:cs="Arial"/>
          <w:sz w:val="23"/>
        </w:rPr>
      </w:pPr>
    </w:p>
    <w:p w14:paraId="4E017BE0" w14:textId="25111334" w:rsidR="008C539B" w:rsidRPr="001058B5" w:rsidRDefault="00044F84">
      <w:pPr>
        <w:pStyle w:val="Heading6"/>
        <w:ind w:left="1660"/>
      </w:pPr>
      <w:bookmarkStart w:id="1066" w:name="_bookmark1468"/>
      <w:bookmarkStart w:id="1067" w:name="_bookmark1469"/>
      <w:bookmarkEnd w:id="1066"/>
      <w:bookmarkEnd w:id="1067"/>
      <w:r>
        <w:t>Về hướng dẫn này</w:t>
      </w:r>
    </w:p>
    <w:p w14:paraId="29FA0F6D" w14:textId="54FDB70E" w:rsidR="008C539B" w:rsidRPr="001058B5" w:rsidRDefault="00044F84">
      <w:pPr>
        <w:pStyle w:val="BodyText"/>
        <w:spacing w:before="56" w:line="230" w:lineRule="auto"/>
        <w:ind w:left="1659" w:right="848"/>
        <w:rPr>
          <w:rFonts w:ascii="Arial" w:hAnsi="Arial" w:cs="Arial"/>
        </w:rPr>
      </w:pPr>
      <w:r w:rsidRPr="00044F84">
        <w:rPr>
          <w:rFonts w:ascii="Arial" w:hAnsi="Arial" w:cs="Arial"/>
        </w:rPr>
        <w:t>Giả sử bạn muốn tạo một chính sách Oracle VPD đơn giản giới hạn quyền truy cập vào tất cả các đơn đặt hàng trong bảng OE.ORDERS được tạo ra bởi Đại diện bán hàng 159. Về bản chất, chính sách dị</w:t>
      </w:r>
      <w:r>
        <w:rPr>
          <w:rFonts w:ascii="Arial" w:hAnsi="Arial" w:cs="Arial"/>
        </w:rPr>
        <w:t>ch</w:t>
      </w:r>
      <w:r w:rsidRPr="00044F84">
        <w:rPr>
          <w:rFonts w:ascii="Arial" w:hAnsi="Arial" w:cs="Arial"/>
        </w:rPr>
        <w:t xml:space="preserve"> câu lệnh sau</w:t>
      </w:r>
      <w:r w:rsidR="00C12992" w:rsidRPr="001058B5">
        <w:rPr>
          <w:rFonts w:ascii="Arial" w:hAnsi="Arial" w:cs="Arial"/>
        </w:rPr>
        <w:t>:</w:t>
      </w:r>
    </w:p>
    <w:p w14:paraId="792E9446" w14:textId="77777777" w:rsidR="008C539B" w:rsidRPr="001058B5" w:rsidRDefault="00C12992">
      <w:pPr>
        <w:spacing w:before="142"/>
        <w:ind w:left="1660"/>
        <w:rPr>
          <w:rFonts w:ascii="Arial" w:hAnsi="Arial" w:cs="Arial"/>
          <w:sz w:val="18"/>
        </w:rPr>
      </w:pPr>
      <w:r w:rsidRPr="001058B5">
        <w:rPr>
          <w:rFonts w:ascii="Arial" w:hAnsi="Arial" w:cs="Arial"/>
          <w:w w:val="95"/>
          <w:sz w:val="18"/>
        </w:rPr>
        <w:t>SELECT * FROM OE.ORDERS;</w:t>
      </w:r>
    </w:p>
    <w:p w14:paraId="0AFB2CCE" w14:textId="77777777" w:rsidR="008C539B" w:rsidRPr="001058B5" w:rsidRDefault="008C539B">
      <w:pPr>
        <w:pStyle w:val="BodyText"/>
        <w:spacing w:before="4"/>
        <w:rPr>
          <w:rFonts w:ascii="Arial" w:hAnsi="Arial" w:cs="Arial"/>
          <w:sz w:val="18"/>
        </w:rPr>
      </w:pPr>
    </w:p>
    <w:p w14:paraId="60F2998D" w14:textId="53EFBED2" w:rsidR="008C539B" w:rsidRPr="001058B5" w:rsidRDefault="00044F84">
      <w:pPr>
        <w:pStyle w:val="BodyText"/>
        <w:ind w:left="1660"/>
        <w:rPr>
          <w:rFonts w:ascii="Arial" w:hAnsi="Arial" w:cs="Arial"/>
        </w:rPr>
      </w:pPr>
      <w:r>
        <w:rPr>
          <w:rFonts w:ascii="Arial" w:hAnsi="Arial" w:cs="Arial"/>
        </w:rPr>
        <w:t>Trở thành</w:t>
      </w:r>
      <w:r w:rsidR="00C12992" w:rsidRPr="001058B5">
        <w:rPr>
          <w:rFonts w:ascii="Arial" w:hAnsi="Arial" w:cs="Arial"/>
        </w:rPr>
        <w:t>:</w:t>
      </w:r>
    </w:p>
    <w:p w14:paraId="55F99156" w14:textId="77777777" w:rsidR="008C539B" w:rsidRPr="001058B5" w:rsidRDefault="00C12992">
      <w:pPr>
        <w:spacing w:before="140" w:line="259" w:lineRule="auto"/>
        <w:ind w:left="1752" w:right="6005" w:hanging="93"/>
        <w:rPr>
          <w:rFonts w:ascii="Arial" w:hAnsi="Arial" w:cs="Arial"/>
          <w:sz w:val="18"/>
        </w:rPr>
      </w:pPr>
      <w:r w:rsidRPr="001058B5">
        <w:rPr>
          <w:rFonts w:ascii="Arial" w:hAnsi="Arial" w:cs="Arial"/>
          <w:w w:val="95"/>
          <w:sz w:val="18"/>
        </w:rPr>
        <w:t xml:space="preserve">SELECT * FROM OE.ORDERS </w:t>
      </w:r>
      <w:r w:rsidRPr="001058B5">
        <w:rPr>
          <w:rFonts w:ascii="Arial" w:hAnsi="Arial" w:cs="Arial"/>
          <w:w w:val="90"/>
          <w:sz w:val="18"/>
        </w:rPr>
        <w:t>WHERE</w:t>
      </w:r>
      <w:r w:rsidRPr="001058B5">
        <w:rPr>
          <w:rFonts w:ascii="Arial" w:hAnsi="Arial" w:cs="Arial"/>
          <w:spacing w:val="-43"/>
          <w:w w:val="90"/>
          <w:sz w:val="18"/>
        </w:rPr>
        <w:t xml:space="preserve"> </w:t>
      </w:r>
      <w:r w:rsidRPr="001058B5">
        <w:rPr>
          <w:rFonts w:ascii="Arial" w:hAnsi="Arial" w:cs="Arial"/>
          <w:w w:val="90"/>
          <w:sz w:val="18"/>
        </w:rPr>
        <w:t>SALES_REP_ID</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2"/>
          <w:w w:val="90"/>
          <w:sz w:val="18"/>
        </w:rPr>
        <w:t xml:space="preserve"> </w:t>
      </w:r>
      <w:r w:rsidRPr="001058B5">
        <w:rPr>
          <w:rFonts w:ascii="Arial" w:hAnsi="Arial" w:cs="Arial"/>
          <w:w w:val="90"/>
          <w:sz w:val="18"/>
        </w:rPr>
        <w:t>159;</w:t>
      </w:r>
    </w:p>
    <w:p w14:paraId="62496549" w14:textId="77777777" w:rsidR="008C539B" w:rsidRPr="001058B5" w:rsidRDefault="008C539B">
      <w:pPr>
        <w:pStyle w:val="BodyText"/>
        <w:spacing w:before="6"/>
        <w:rPr>
          <w:rFonts w:ascii="Arial" w:hAnsi="Arial" w:cs="Arial"/>
          <w:sz w:val="23"/>
        </w:rPr>
      </w:pPr>
    </w:p>
    <w:p w14:paraId="34BF8194" w14:textId="0CC77E2F" w:rsidR="008C539B" w:rsidRPr="001058B5" w:rsidRDefault="00C12992">
      <w:pPr>
        <w:pStyle w:val="Heading6"/>
        <w:ind w:left="1660"/>
      </w:pPr>
      <w:bookmarkStart w:id="1068" w:name="Step_1:_Ensure_That_the_OE_User_Account_"/>
      <w:bookmarkStart w:id="1069" w:name="_bookmark1470"/>
      <w:bookmarkEnd w:id="1068"/>
      <w:bookmarkEnd w:id="1069"/>
      <w:r w:rsidRPr="001058B5">
        <w:t xml:space="preserve">Step 1: </w:t>
      </w:r>
      <w:r w:rsidR="00044F84" w:rsidRPr="00044F84">
        <w:t>Đảm bảo rằng tài khoản người dùng OE đang hoạt động</w:t>
      </w:r>
    </w:p>
    <w:p w14:paraId="31DADF5C" w14:textId="5FAD201E" w:rsidR="008C539B" w:rsidRPr="001058B5" w:rsidRDefault="00331A00" w:rsidP="00601E2D">
      <w:pPr>
        <w:pStyle w:val="ListParagraph"/>
        <w:numPr>
          <w:ilvl w:val="0"/>
          <w:numId w:val="56"/>
        </w:numPr>
        <w:tabs>
          <w:tab w:val="left" w:pos="2020"/>
        </w:tabs>
        <w:spacing w:before="50"/>
        <w:rPr>
          <w:rFonts w:ascii="Arial" w:hAnsi="Arial" w:cs="Arial"/>
          <w:sz w:val="20"/>
        </w:rPr>
      </w:pPr>
      <w:r>
        <w:rPr>
          <w:rFonts w:ascii="Arial" w:hAnsi="Arial" w:cs="Arial"/>
          <w:sz w:val="20"/>
        </w:rPr>
        <w:t>Đăng nhập vào</w:t>
      </w:r>
      <w:r w:rsidR="00C12992" w:rsidRPr="001058B5">
        <w:rPr>
          <w:rFonts w:ascii="Arial" w:hAnsi="Arial" w:cs="Arial"/>
          <w:spacing w:val="-5"/>
          <w:sz w:val="20"/>
        </w:rPr>
        <w:t xml:space="preserve"> </w:t>
      </w:r>
      <w:r w:rsidR="00C12992" w:rsidRPr="001058B5">
        <w:rPr>
          <w:rFonts w:ascii="Arial" w:hAnsi="Arial" w:cs="Arial"/>
          <w:sz w:val="20"/>
        </w:rPr>
        <w:t>SQL*Plus</w:t>
      </w:r>
      <w:r w:rsidR="00C12992" w:rsidRPr="001058B5">
        <w:rPr>
          <w:rFonts w:ascii="Arial" w:hAnsi="Arial" w:cs="Arial"/>
          <w:spacing w:val="-5"/>
          <w:sz w:val="20"/>
        </w:rPr>
        <w:t xml:space="preserve"> </w:t>
      </w:r>
      <w:r>
        <w:rPr>
          <w:rFonts w:ascii="Arial" w:hAnsi="Arial" w:cs="Arial"/>
          <w:sz w:val="20"/>
        </w:rPr>
        <w:t>với</w:t>
      </w:r>
      <w:r w:rsidR="00C12992" w:rsidRPr="001058B5">
        <w:rPr>
          <w:rFonts w:ascii="Arial" w:hAnsi="Arial" w:cs="Arial"/>
          <w:spacing w:val="-4"/>
          <w:sz w:val="20"/>
        </w:rPr>
        <w:t xml:space="preserve"> </w:t>
      </w:r>
      <w:r w:rsidR="00C12992" w:rsidRPr="001058B5">
        <w:rPr>
          <w:rFonts w:ascii="Arial" w:hAnsi="Arial" w:cs="Arial"/>
          <w:sz w:val="20"/>
        </w:rPr>
        <w:t>user</w:t>
      </w:r>
      <w:r w:rsidR="00C12992" w:rsidRPr="001058B5">
        <w:rPr>
          <w:rFonts w:ascii="Arial" w:hAnsi="Arial" w:cs="Arial"/>
          <w:spacing w:val="-3"/>
          <w:sz w:val="20"/>
        </w:rPr>
        <w:t xml:space="preserve"> </w:t>
      </w:r>
      <w:r w:rsidR="00C12992" w:rsidRPr="001058B5">
        <w:rPr>
          <w:rFonts w:ascii="Arial" w:hAnsi="Arial" w:cs="Arial"/>
          <w:sz w:val="20"/>
        </w:rPr>
        <w:t>SYSTEM</w:t>
      </w:r>
      <w:r w:rsidR="00C12992" w:rsidRPr="001058B5">
        <w:rPr>
          <w:rFonts w:ascii="Arial" w:hAnsi="Arial" w:cs="Arial"/>
          <w:spacing w:val="-81"/>
          <w:sz w:val="20"/>
        </w:rPr>
        <w:t xml:space="preserve"> </w:t>
      </w:r>
      <w:r>
        <w:rPr>
          <w:rFonts w:ascii="Arial" w:hAnsi="Arial" w:cs="Arial"/>
          <w:sz w:val="20"/>
        </w:rPr>
        <w:t xml:space="preserve"> với</w:t>
      </w:r>
      <w:r w:rsidR="00C12992" w:rsidRPr="001058B5">
        <w:rPr>
          <w:rFonts w:ascii="Arial" w:hAnsi="Arial" w:cs="Arial"/>
          <w:spacing w:val="-5"/>
          <w:sz w:val="20"/>
        </w:rPr>
        <w:t xml:space="preserve"> </w:t>
      </w:r>
      <w:r>
        <w:rPr>
          <w:rFonts w:ascii="Arial" w:hAnsi="Arial" w:cs="Arial"/>
          <w:sz w:val="20"/>
        </w:rPr>
        <w:t>ưu tiên</w:t>
      </w:r>
      <w:r w:rsidR="00C12992" w:rsidRPr="001058B5">
        <w:rPr>
          <w:rFonts w:ascii="Arial" w:hAnsi="Arial" w:cs="Arial"/>
          <w:spacing w:val="-4"/>
          <w:sz w:val="20"/>
        </w:rPr>
        <w:t xml:space="preserve"> </w:t>
      </w:r>
      <w:r w:rsidR="00C12992" w:rsidRPr="001058B5">
        <w:rPr>
          <w:rFonts w:ascii="Arial" w:hAnsi="Arial" w:cs="Arial"/>
          <w:sz w:val="20"/>
        </w:rPr>
        <w:t>SYSDBA.</w:t>
      </w:r>
    </w:p>
    <w:p w14:paraId="34B7A909" w14:textId="77777777" w:rsidR="008C539B" w:rsidRPr="001058B5" w:rsidRDefault="00C12992">
      <w:pPr>
        <w:spacing w:before="137" w:line="259" w:lineRule="auto"/>
        <w:ind w:left="2020" w:right="58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04DC853B" w14:textId="77777777" w:rsidR="008C539B" w:rsidRPr="001058B5" w:rsidRDefault="008C539B">
      <w:pPr>
        <w:pStyle w:val="BodyText"/>
        <w:spacing w:before="9"/>
        <w:rPr>
          <w:rFonts w:ascii="Arial" w:hAnsi="Arial" w:cs="Arial"/>
          <w:i/>
          <w:sz w:val="16"/>
        </w:rPr>
      </w:pPr>
    </w:p>
    <w:p w14:paraId="1AEFDC70" w14:textId="176E9131" w:rsidR="008C539B" w:rsidRPr="001058B5" w:rsidRDefault="00331A00" w:rsidP="00601E2D">
      <w:pPr>
        <w:pStyle w:val="ListParagraph"/>
        <w:numPr>
          <w:ilvl w:val="0"/>
          <w:numId w:val="56"/>
        </w:numPr>
        <w:tabs>
          <w:tab w:val="left" w:pos="2020"/>
        </w:tabs>
        <w:spacing w:before="0"/>
        <w:rPr>
          <w:rFonts w:ascii="Arial" w:hAnsi="Arial" w:cs="Arial"/>
          <w:sz w:val="20"/>
        </w:rPr>
      </w:pPr>
      <w:r>
        <w:rPr>
          <w:rFonts w:ascii="Arial" w:hAnsi="Arial" w:cs="Arial"/>
          <w:sz w:val="20"/>
        </w:rPr>
        <w:t>Chạy câu lệnh SELECT sau</w:t>
      </w:r>
      <w:r>
        <w:rPr>
          <w:rFonts w:ascii="Arial" w:hAnsi="Arial" w:cs="Arial"/>
          <w:spacing w:val="-8"/>
          <w:sz w:val="20"/>
        </w:rPr>
        <w:t xml:space="preserve"> trên</w:t>
      </w:r>
      <w:r w:rsidR="00C12992" w:rsidRPr="001058B5">
        <w:rPr>
          <w:rFonts w:ascii="Arial" w:hAnsi="Arial" w:cs="Arial"/>
          <w:spacing w:val="-9"/>
          <w:sz w:val="20"/>
        </w:rPr>
        <w:t xml:space="preserve"> </w:t>
      </w:r>
      <w:r w:rsidR="00C12992" w:rsidRPr="001058B5">
        <w:rPr>
          <w:rFonts w:ascii="Arial" w:hAnsi="Arial" w:cs="Arial"/>
          <w:sz w:val="20"/>
        </w:rPr>
        <w:t>DBA_USERS</w:t>
      </w:r>
      <w:r w:rsidR="00C12992" w:rsidRPr="001058B5">
        <w:rPr>
          <w:rFonts w:ascii="Arial" w:hAnsi="Arial" w:cs="Arial"/>
          <w:spacing w:val="-84"/>
          <w:sz w:val="20"/>
        </w:rPr>
        <w:t xml:space="preserve"> </w:t>
      </w:r>
      <w:r w:rsidR="00C12992" w:rsidRPr="001058B5">
        <w:rPr>
          <w:rFonts w:ascii="Arial" w:hAnsi="Arial" w:cs="Arial"/>
          <w:sz w:val="20"/>
        </w:rPr>
        <w:t>data</w:t>
      </w:r>
      <w:r w:rsidR="00C12992" w:rsidRPr="001058B5">
        <w:rPr>
          <w:rFonts w:ascii="Arial" w:hAnsi="Arial" w:cs="Arial"/>
          <w:spacing w:val="-9"/>
          <w:sz w:val="20"/>
        </w:rPr>
        <w:t xml:space="preserve"> </w:t>
      </w:r>
      <w:r w:rsidR="00C12992" w:rsidRPr="001058B5">
        <w:rPr>
          <w:rFonts w:ascii="Arial" w:hAnsi="Arial" w:cs="Arial"/>
          <w:sz w:val="20"/>
        </w:rPr>
        <w:t>dictionary</w:t>
      </w:r>
      <w:r w:rsidR="00C12992" w:rsidRPr="001058B5">
        <w:rPr>
          <w:rFonts w:ascii="Arial" w:hAnsi="Arial" w:cs="Arial"/>
          <w:spacing w:val="-7"/>
          <w:sz w:val="20"/>
        </w:rPr>
        <w:t xml:space="preserve"> </w:t>
      </w:r>
      <w:r w:rsidR="00C12992" w:rsidRPr="001058B5">
        <w:rPr>
          <w:rFonts w:ascii="Arial" w:hAnsi="Arial" w:cs="Arial"/>
          <w:sz w:val="20"/>
        </w:rPr>
        <w:t>view:</w:t>
      </w:r>
    </w:p>
    <w:p w14:paraId="7EE86A68" w14:textId="77777777" w:rsidR="008C539B" w:rsidRPr="001058B5" w:rsidRDefault="00C12992">
      <w:pPr>
        <w:spacing w:before="137"/>
        <w:ind w:left="2020"/>
        <w:rPr>
          <w:rFonts w:ascii="Arial" w:hAnsi="Arial" w:cs="Arial"/>
          <w:sz w:val="18"/>
        </w:rPr>
      </w:pPr>
      <w:r w:rsidRPr="001058B5">
        <w:rPr>
          <w:rFonts w:ascii="Arial" w:hAnsi="Arial" w:cs="Arial"/>
          <w:w w:val="95"/>
          <w:sz w:val="18"/>
        </w:rPr>
        <w:t>SELECT USERNAME, ACCOUNT_STATUS FROM DBA_USERS WHERE USERNAME = 'OE';</w:t>
      </w:r>
    </w:p>
    <w:p w14:paraId="3547210D" w14:textId="77777777" w:rsidR="008C539B" w:rsidRPr="001058B5" w:rsidRDefault="008C539B">
      <w:pPr>
        <w:pStyle w:val="BodyText"/>
        <w:spacing w:before="1"/>
        <w:rPr>
          <w:rFonts w:ascii="Arial" w:hAnsi="Arial" w:cs="Arial"/>
          <w:sz w:val="19"/>
        </w:rPr>
      </w:pPr>
    </w:p>
    <w:p w14:paraId="04CBC093" w14:textId="11C4092E" w:rsidR="008C539B" w:rsidRPr="001058B5" w:rsidRDefault="00331A00">
      <w:pPr>
        <w:pStyle w:val="BodyText"/>
        <w:spacing w:before="1" w:line="228" w:lineRule="auto"/>
        <w:ind w:left="2020" w:right="700" w:hanging="1"/>
        <w:rPr>
          <w:rFonts w:ascii="Arial" w:hAnsi="Arial" w:cs="Arial"/>
        </w:rPr>
      </w:pPr>
      <w:r w:rsidRPr="00331A00">
        <w:rPr>
          <w:rFonts w:ascii="Arial" w:hAnsi="Arial" w:cs="Arial"/>
        </w:rPr>
        <w:t>Nếu chế độ xem DBA_USERS liệt kê OE của người dùng là bị khóa và đã hết hạn, hãy nhập câu lệnh sau để mở khóa tài khoản OE và tạo một mật khẩu mới:</w:t>
      </w:r>
      <w:r w:rsidR="00C12992" w:rsidRPr="001058B5">
        <w:rPr>
          <w:rFonts w:ascii="Arial" w:hAnsi="Arial" w:cs="Arial"/>
        </w:rPr>
        <w:t>:</w:t>
      </w:r>
    </w:p>
    <w:p w14:paraId="17A77A82" w14:textId="77777777" w:rsidR="008C539B" w:rsidRPr="001058B5" w:rsidRDefault="00C12992">
      <w:pPr>
        <w:spacing w:before="140"/>
        <w:ind w:left="2020"/>
        <w:rPr>
          <w:rFonts w:ascii="Arial" w:hAnsi="Arial" w:cs="Arial"/>
          <w:sz w:val="18"/>
        </w:rPr>
      </w:pPr>
      <w:r w:rsidRPr="001058B5">
        <w:rPr>
          <w:rFonts w:ascii="Arial" w:hAnsi="Arial" w:cs="Arial"/>
          <w:w w:val="95"/>
          <w:sz w:val="18"/>
        </w:rPr>
        <w:t xml:space="preserve">ALTER USER OE ACCOUNT UNLOCK IDENTIFIED BY </w:t>
      </w:r>
      <w:r w:rsidRPr="001058B5">
        <w:rPr>
          <w:rFonts w:ascii="Arial" w:hAnsi="Arial" w:cs="Arial"/>
          <w:i/>
          <w:w w:val="95"/>
          <w:sz w:val="18"/>
        </w:rPr>
        <w:t>password</w:t>
      </w:r>
      <w:r w:rsidRPr="001058B5">
        <w:rPr>
          <w:rFonts w:ascii="Arial" w:hAnsi="Arial" w:cs="Arial"/>
          <w:w w:val="95"/>
          <w:sz w:val="18"/>
        </w:rPr>
        <w:t>;</w:t>
      </w:r>
    </w:p>
    <w:p w14:paraId="0F137C0F" w14:textId="77777777" w:rsidR="008C539B" w:rsidRPr="001058B5" w:rsidRDefault="008C539B">
      <w:pPr>
        <w:pStyle w:val="BodyText"/>
        <w:spacing w:before="10"/>
        <w:rPr>
          <w:rFonts w:ascii="Arial" w:hAnsi="Arial" w:cs="Arial"/>
          <w:sz w:val="18"/>
        </w:rPr>
      </w:pPr>
    </w:p>
    <w:p w14:paraId="798B1314" w14:textId="7680BDCA" w:rsidR="008C539B" w:rsidRPr="001058B5" w:rsidRDefault="00331A00">
      <w:pPr>
        <w:pStyle w:val="BodyText"/>
        <w:spacing w:line="230" w:lineRule="auto"/>
        <w:ind w:left="2020" w:right="700"/>
        <w:rPr>
          <w:rFonts w:ascii="Arial" w:hAnsi="Arial" w:cs="Arial"/>
        </w:rPr>
      </w:pPr>
      <w:r w:rsidRPr="00331A00">
        <w:rPr>
          <w:rFonts w:ascii="Arial" w:hAnsi="Arial" w:cs="Arial"/>
        </w:rPr>
        <w:t>Thay thế mật khẩu bằng mật khẩu an toàn. Để bảo mật tốt hơn, không sử dụng lại cùng một mật khẩu đã được sử dụng trong các bản phát hành trước của CSDL Oracle</w:t>
      </w:r>
      <w:r w:rsidR="00C12992" w:rsidRPr="001058B5">
        <w:rPr>
          <w:rFonts w:ascii="Arial" w:hAnsi="Arial" w:cs="Arial"/>
        </w:rPr>
        <w:t xml:space="preserve">. See </w:t>
      </w:r>
      <w:hyperlink w:anchor="_bookmark197" w:history="1">
        <w:r w:rsidR="00C12992" w:rsidRPr="001058B5">
          <w:rPr>
            <w:rFonts w:ascii="Arial" w:hAnsi="Arial" w:cs="Arial"/>
            <w:color w:val="0000CC"/>
          </w:rPr>
          <w:t xml:space="preserve">"Minimum Requirements for 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for more</w:t>
      </w:r>
      <w:r w:rsidR="00C12992" w:rsidRPr="001058B5">
        <w:rPr>
          <w:rFonts w:ascii="Arial" w:hAnsi="Arial" w:cs="Arial"/>
          <w:spacing w:val="-20"/>
        </w:rPr>
        <w:t xml:space="preserve"> </w:t>
      </w:r>
      <w:r w:rsidR="00C12992" w:rsidRPr="001058B5">
        <w:rPr>
          <w:rFonts w:ascii="Arial" w:hAnsi="Arial" w:cs="Arial"/>
        </w:rPr>
        <w:t>information.</w:t>
      </w:r>
    </w:p>
    <w:p w14:paraId="6767D8FB" w14:textId="77777777" w:rsidR="008C539B" w:rsidRPr="001058B5" w:rsidRDefault="008C539B">
      <w:pPr>
        <w:pStyle w:val="BodyText"/>
        <w:spacing w:before="4"/>
        <w:rPr>
          <w:rFonts w:ascii="Arial" w:hAnsi="Arial" w:cs="Arial"/>
          <w:sz w:val="23"/>
        </w:rPr>
      </w:pPr>
    </w:p>
    <w:p w14:paraId="15FBF29F" w14:textId="62338976" w:rsidR="008C539B" w:rsidRPr="001058B5" w:rsidRDefault="00C12992">
      <w:pPr>
        <w:pStyle w:val="Heading6"/>
        <w:ind w:left="1660"/>
      </w:pPr>
      <w:bookmarkStart w:id="1070" w:name="Step_2:_Create_a_Policy_Function"/>
      <w:bookmarkStart w:id="1071" w:name="_bookmark1471"/>
      <w:bookmarkEnd w:id="1070"/>
      <w:bookmarkEnd w:id="1071"/>
      <w:r w:rsidRPr="001058B5">
        <w:t xml:space="preserve">Step 2: </w:t>
      </w:r>
      <w:r w:rsidR="00331A00">
        <w:t>Tạo hàm chính sách</w:t>
      </w:r>
    </w:p>
    <w:p w14:paraId="7D9784A4" w14:textId="078761B3" w:rsidR="008C539B" w:rsidRPr="001058B5" w:rsidRDefault="00331A00">
      <w:pPr>
        <w:pStyle w:val="BodyText"/>
        <w:spacing w:before="59" w:line="228" w:lineRule="auto"/>
        <w:ind w:left="1660" w:right="848"/>
        <w:rPr>
          <w:rFonts w:ascii="Arial" w:hAnsi="Arial" w:cs="Arial"/>
        </w:rPr>
      </w:pPr>
      <w:r w:rsidRPr="00331A00">
        <w:rPr>
          <w:rFonts w:ascii="Arial" w:hAnsi="Arial" w:cs="Arial"/>
        </w:rPr>
        <w:t>Tạo hàm sau, nó sẽ thêm mệnh đề WHERE SALES_REP_ID = 159 vào bất kỳ câu lệnh SELECT nào trên bảng OE.ORDERS. (Bạn có thể sao chép và dán văn bản này bằng cách định vị con trỏ ở đầu CREATE OR REPLACE ở dòng đầu tiên.)</w:t>
      </w:r>
    </w:p>
    <w:p w14:paraId="38C88156" w14:textId="77777777" w:rsidR="008C539B" w:rsidRPr="001058B5" w:rsidRDefault="00C12992">
      <w:pPr>
        <w:spacing w:before="140" w:line="259" w:lineRule="auto"/>
        <w:ind w:left="1844" w:right="4799" w:hanging="185"/>
        <w:rPr>
          <w:rFonts w:ascii="Arial" w:hAnsi="Arial" w:cs="Arial"/>
          <w:sz w:val="18"/>
        </w:rPr>
      </w:pPr>
      <w:r w:rsidRPr="001058B5">
        <w:rPr>
          <w:rFonts w:ascii="Arial" w:hAnsi="Arial" w:cs="Arial"/>
          <w:w w:val="90"/>
          <w:sz w:val="18"/>
        </w:rPr>
        <w:t>CREATE</w:t>
      </w:r>
      <w:r w:rsidRPr="001058B5">
        <w:rPr>
          <w:rFonts w:ascii="Arial" w:hAnsi="Arial" w:cs="Arial"/>
          <w:spacing w:val="-48"/>
          <w:w w:val="90"/>
          <w:sz w:val="18"/>
        </w:rPr>
        <w:t xml:space="preserve"> </w:t>
      </w:r>
      <w:r w:rsidRPr="001058B5">
        <w:rPr>
          <w:rFonts w:ascii="Arial" w:hAnsi="Arial" w:cs="Arial"/>
          <w:w w:val="90"/>
          <w:sz w:val="18"/>
        </w:rPr>
        <w:t>OR</w:t>
      </w:r>
      <w:r w:rsidRPr="001058B5">
        <w:rPr>
          <w:rFonts w:ascii="Arial" w:hAnsi="Arial" w:cs="Arial"/>
          <w:spacing w:val="-48"/>
          <w:w w:val="90"/>
          <w:sz w:val="18"/>
        </w:rPr>
        <w:t xml:space="preserve"> </w:t>
      </w:r>
      <w:r w:rsidRPr="001058B5">
        <w:rPr>
          <w:rFonts w:ascii="Arial" w:hAnsi="Arial" w:cs="Arial"/>
          <w:w w:val="90"/>
          <w:sz w:val="18"/>
        </w:rPr>
        <w:t>REPLACE</w:t>
      </w:r>
      <w:r w:rsidRPr="001058B5">
        <w:rPr>
          <w:rFonts w:ascii="Arial" w:hAnsi="Arial" w:cs="Arial"/>
          <w:spacing w:val="-47"/>
          <w:w w:val="90"/>
          <w:sz w:val="18"/>
        </w:rPr>
        <w:t xml:space="preserve"> </w:t>
      </w:r>
      <w:r w:rsidRPr="001058B5">
        <w:rPr>
          <w:rFonts w:ascii="Arial" w:hAnsi="Arial" w:cs="Arial"/>
          <w:w w:val="90"/>
          <w:sz w:val="18"/>
        </w:rPr>
        <w:t>FUNCTION</w:t>
      </w:r>
      <w:r w:rsidRPr="001058B5">
        <w:rPr>
          <w:rFonts w:ascii="Arial" w:hAnsi="Arial" w:cs="Arial"/>
          <w:spacing w:val="-47"/>
          <w:w w:val="90"/>
          <w:sz w:val="18"/>
        </w:rPr>
        <w:t xml:space="preserve"> </w:t>
      </w:r>
      <w:r w:rsidRPr="001058B5">
        <w:rPr>
          <w:rFonts w:ascii="Arial" w:hAnsi="Arial" w:cs="Arial"/>
          <w:w w:val="90"/>
          <w:sz w:val="18"/>
        </w:rPr>
        <w:t xml:space="preserve">auth_orders( </w:t>
      </w:r>
      <w:r w:rsidRPr="001058B5">
        <w:rPr>
          <w:rFonts w:ascii="Arial" w:hAnsi="Arial" w:cs="Arial"/>
          <w:w w:val="95"/>
          <w:sz w:val="18"/>
        </w:rPr>
        <w:t>schema_var IN</w:t>
      </w:r>
      <w:r w:rsidRPr="001058B5">
        <w:rPr>
          <w:rFonts w:ascii="Arial" w:hAnsi="Arial" w:cs="Arial"/>
          <w:spacing w:val="-50"/>
          <w:w w:val="95"/>
          <w:sz w:val="18"/>
        </w:rPr>
        <w:t xml:space="preserve"> </w:t>
      </w:r>
      <w:r w:rsidRPr="001058B5">
        <w:rPr>
          <w:rFonts w:ascii="Arial" w:hAnsi="Arial" w:cs="Arial"/>
          <w:w w:val="95"/>
          <w:sz w:val="18"/>
        </w:rPr>
        <w:t>VARCHAR2,</w:t>
      </w:r>
    </w:p>
    <w:p w14:paraId="7F16A086" w14:textId="77777777" w:rsidR="008C539B" w:rsidRPr="001058B5" w:rsidRDefault="00C12992">
      <w:pPr>
        <w:spacing w:line="203" w:lineRule="exact"/>
        <w:ind w:left="1844"/>
        <w:rPr>
          <w:rFonts w:ascii="Arial" w:hAnsi="Arial" w:cs="Arial"/>
          <w:sz w:val="18"/>
        </w:rPr>
      </w:pPr>
      <w:r w:rsidRPr="001058B5">
        <w:rPr>
          <w:rFonts w:ascii="Arial" w:hAnsi="Arial" w:cs="Arial"/>
          <w:w w:val="95"/>
          <w:sz w:val="18"/>
        </w:rPr>
        <w:t>table_var IN VARCHAR2</w:t>
      </w:r>
    </w:p>
    <w:p w14:paraId="22191E2E" w14:textId="77777777" w:rsidR="008C539B" w:rsidRPr="001058B5" w:rsidRDefault="00C12992">
      <w:pPr>
        <w:spacing w:before="17"/>
        <w:ind w:left="1752"/>
        <w:rPr>
          <w:rFonts w:ascii="Arial" w:hAnsi="Arial" w:cs="Arial"/>
          <w:sz w:val="18"/>
        </w:rPr>
      </w:pPr>
      <w:r w:rsidRPr="001058B5">
        <w:rPr>
          <w:rFonts w:ascii="Arial" w:hAnsi="Arial" w:cs="Arial"/>
          <w:w w:val="86"/>
          <w:sz w:val="18"/>
        </w:rPr>
        <w:t>)</w:t>
      </w:r>
    </w:p>
    <w:p w14:paraId="38A79AF6" w14:textId="77777777" w:rsidR="008C539B" w:rsidRPr="001058B5" w:rsidRDefault="00C12992">
      <w:pPr>
        <w:spacing w:before="16" w:line="259" w:lineRule="auto"/>
        <w:ind w:left="1752" w:right="6930"/>
        <w:rPr>
          <w:rFonts w:ascii="Arial" w:hAnsi="Arial" w:cs="Arial"/>
          <w:sz w:val="18"/>
        </w:rPr>
      </w:pPr>
      <w:r w:rsidRPr="001058B5">
        <w:rPr>
          <w:rFonts w:ascii="Arial" w:hAnsi="Arial" w:cs="Arial"/>
          <w:w w:val="85"/>
          <w:sz w:val="18"/>
        </w:rPr>
        <w:t xml:space="preserve">RETURN VARCHAR2 </w:t>
      </w:r>
      <w:r w:rsidRPr="001058B5">
        <w:rPr>
          <w:rFonts w:ascii="Arial" w:hAnsi="Arial" w:cs="Arial"/>
          <w:w w:val="95"/>
          <w:sz w:val="18"/>
        </w:rPr>
        <w:t>IS</w:t>
      </w:r>
    </w:p>
    <w:p w14:paraId="10F09774" w14:textId="77777777" w:rsidR="008C539B" w:rsidRPr="001058B5" w:rsidRDefault="00C12992">
      <w:pPr>
        <w:spacing w:line="259" w:lineRule="auto"/>
        <w:ind w:left="1752" w:right="5810" w:firstLine="92"/>
        <w:rPr>
          <w:rFonts w:ascii="Arial" w:hAnsi="Arial" w:cs="Arial"/>
          <w:sz w:val="18"/>
        </w:rPr>
      </w:pPr>
      <w:r w:rsidRPr="001058B5">
        <w:rPr>
          <w:rFonts w:ascii="Arial" w:hAnsi="Arial" w:cs="Arial"/>
          <w:w w:val="90"/>
          <w:sz w:val="18"/>
        </w:rPr>
        <w:t>return_val</w:t>
      </w:r>
      <w:r w:rsidRPr="001058B5">
        <w:rPr>
          <w:rFonts w:ascii="Arial" w:hAnsi="Arial" w:cs="Arial"/>
          <w:spacing w:val="-61"/>
          <w:w w:val="90"/>
          <w:sz w:val="18"/>
        </w:rPr>
        <w:t xml:space="preserve"> </w:t>
      </w:r>
      <w:r w:rsidRPr="001058B5">
        <w:rPr>
          <w:rFonts w:ascii="Arial" w:hAnsi="Arial" w:cs="Arial"/>
          <w:w w:val="90"/>
          <w:sz w:val="18"/>
        </w:rPr>
        <w:t>VARCHAR2</w:t>
      </w:r>
      <w:r w:rsidRPr="001058B5">
        <w:rPr>
          <w:rFonts w:ascii="Arial" w:hAnsi="Arial" w:cs="Arial"/>
          <w:spacing w:val="-61"/>
          <w:w w:val="90"/>
          <w:sz w:val="18"/>
        </w:rPr>
        <w:t xml:space="preserve"> </w:t>
      </w:r>
      <w:r w:rsidRPr="001058B5">
        <w:rPr>
          <w:rFonts w:ascii="Arial" w:hAnsi="Arial" w:cs="Arial"/>
          <w:w w:val="90"/>
          <w:sz w:val="18"/>
        </w:rPr>
        <w:t xml:space="preserve">(400); </w:t>
      </w:r>
      <w:r w:rsidRPr="001058B5">
        <w:rPr>
          <w:rFonts w:ascii="Arial" w:hAnsi="Arial" w:cs="Arial"/>
          <w:w w:val="95"/>
          <w:sz w:val="18"/>
        </w:rPr>
        <w:t>BEGIN</w:t>
      </w:r>
    </w:p>
    <w:p w14:paraId="78EEE693" w14:textId="77777777" w:rsidR="008C539B" w:rsidRPr="001058B5" w:rsidRDefault="00C12992">
      <w:pPr>
        <w:spacing w:line="259" w:lineRule="auto"/>
        <w:ind w:left="1844" w:right="4985"/>
        <w:rPr>
          <w:rFonts w:ascii="Arial" w:hAnsi="Arial" w:cs="Arial"/>
          <w:sz w:val="18"/>
        </w:rPr>
      </w:pPr>
      <w:r w:rsidRPr="001058B5">
        <w:rPr>
          <w:rFonts w:ascii="Arial" w:hAnsi="Arial" w:cs="Arial"/>
          <w:w w:val="90"/>
          <w:sz w:val="18"/>
        </w:rPr>
        <w:t>return_val</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'SALES_REP_ID</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 xml:space="preserve">159'; </w:t>
      </w:r>
      <w:r w:rsidRPr="001058B5">
        <w:rPr>
          <w:rFonts w:ascii="Arial" w:hAnsi="Arial" w:cs="Arial"/>
          <w:w w:val="95"/>
          <w:sz w:val="18"/>
        </w:rPr>
        <w:t>RETURN</w:t>
      </w:r>
      <w:r w:rsidRPr="001058B5">
        <w:rPr>
          <w:rFonts w:ascii="Arial" w:hAnsi="Arial" w:cs="Arial"/>
          <w:spacing w:val="-21"/>
          <w:w w:val="95"/>
          <w:sz w:val="18"/>
        </w:rPr>
        <w:t xml:space="preserve"> </w:t>
      </w:r>
      <w:r w:rsidRPr="001058B5">
        <w:rPr>
          <w:rFonts w:ascii="Arial" w:hAnsi="Arial" w:cs="Arial"/>
          <w:w w:val="95"/>
          <w:sz w:val="18"/>
        </w:rPr>
        <w:t>return_val;</w:t>
      </w:r>
    </w:p>
    <w:p w14:paraId="00108067" w14:textId="77777777" w:rsidR="008C539B" w:rsidRPr="001058B5" w:rsidRDefault="00C12992">
      <w:pPr>
        <w:spacing w:line="203" w:lineRule="exact"/>
        <w:ind w:left="1752"/>
        <w:rPr>
          <w:rFonts w:ascii="Arial" w:hAnsi="Arial" w:cs="Arial"/>
          <w:sz w:val="18"/>
        </w:rPr>
      </w:pPr>
      <w:r w:rsidRPr="001058B5">
        <w:rPr>
          <w:rFonts w:ascii="Arial" w:hAnsi="Arial" w:cs="Arial"/>
          <w:w w:val="95"/>
          <w:sz w:val="18"/>
        </w:rPr>
        <w:t>END auth_orders;</w:t>
      </w:r>
    </w:p>
    <w:p w14:paraId="141AB195" w14:textId="77777777" w:rsidR="008C539B" w:rsidRPr="001058B5" w:rsidRDefault="00C12992">
      <w:pPr>
        <w:spacing w:before="17"/>
        <w:ind w:left="1660"/>
        <w:rPr>
          <w:rFonts w:ascii="Arial" w:hAnsi="Arial" w:cs="Arial"/>
          <w:sz w:val="18"/>
        </w:rPr>
      </w:pPr>
      <w:r w:rsidRPr="001058B5">
        <w:rPr>
          <w:rFonts w:ascii="Arial" w:hAnsi="Arial" w:cs="Arial"/>
          <w:w w:val="86"/>
          <w:sz w:val="18"/>
        </w:rPr>
        <w:t>/</w:t>
      </w:r>
    </w:p>
    <w:p w14:paraId="5F1B6384" w14:textId="77777777" w:rsidR="008C539B" w:rsidRPr="001058B5" w:rsidRDefault="008C539B">
      <w:pPr>
        <w:pStyle w:val="BodyText"/>
        <w:spacing w:before="2"/>
        <w:rPr>
          <w:rFonts w:ascii="Arial" w:hAnsi="Arial" w:cs="Arial"/>
          <w:sz w:val="18"/>
        </w:rPr>
      </w:pPr>
    </w:p>
    <w:p w14:paraId="38C5A3E7" w14:textId="7B70CF38" w:rsidR="008C539B" w:rsidRPr="001058B5" w:rsidRDefault="00331A00">
      <w:pPr>
        <w:pStyle w:val="BodyText"/>
        <w:ind w:left="1660"/>
        <w:rPr>
          <w:rFonts w:ascii="Arial" w:hAnsi="Arial" w:cs="Arial"/>
        </w:rPr>
      </w:pPr>
      <w:r>
        <w:rPr>
          <w:rFonts w:ascii="Arial" w:hAnsi="Arial" w:cs="Arial"/>
        </w:rPr>
        <w:t>Trong ví dụ này</w:t>
      </w:r>
      <w:r w:rsidR="00C12992" w:rsidRPr="001058B5">
        <w:rPr>
          <w:rFonts w:ascii="Arial" w:hAnsi="Arial" w:cs="Arial"/>
        </w:rPr>
        <w:t>:</w:t>
      </w:r>
    </w:p>
    <w:p w14:paraId="112D9A3B"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1D827D96" w14:textId="77777777" w:rsidR="008C539B" w:rsidRPr="001058B5" w:rsidRDefault="008C539B">
      <w:pPr>
        <w:pStyle w:val="BodyText"/>
        <w:spacing w:before="5"/>
        <w:rPr>
          <w:rFonts w:ascii="Arial" w:hAnsi="Arial" w:cs="Arial"/>
          <w:sz w:val="25"/>
        </w:rPr>
      </w:pPr>
    </w:p>
    <w:p w14:paraId="3218A727" w14:textId="7781B47C" w:rsidR="008C539B" w:rsidRPr="001058B5" w:rsidRDefault="00331A00" w:rsidP="00601E2D">
      <w:pPr>
        <w:pStyle w:val="ListParagraph"/>
        <w:numPr>
          <w:ilvl w:val="1"/>
          <w:numId w:val="56"/>
        </w:numPr>
        <w:tabs>
          <w:tab w:val="left" w:pos="2620"/>
        </w:tabs>
        <w:spacing w:before="101" w:line="230" w:lineRule="auto"/>
        <w:ind w:right="185"/>
        <w:rPr>
          <w:rFonts w:ascii="Arial" w:hAnsi="Arial" w:cs="Arial"/>
          <w:sz w:val="20"/>
        </w:rPr>
      </w:pPr>
      <w:r w:rsidRPr="00331A00">
        <w:rPr>
          <w:rFonts w:ascii="Arial" w:hAnsi="Arial" w:cs="Arial"/>
          <w:sz w:val="20"/>
        </w:rPr>
        <w:t>schema_var và table_var tạo các tham số đầu vào để xác định để lưu trữ tên schema, OE và tên bảng, ORDERS. Đầu tiên, xác định tham số cho schema, và sau đó xác định tham số cho đối tượng, trong trường hợp này là một bảng. Luôn tạo chúng theo thứ tự này. Chính sách VPD mà bạn tạo sẽ cần các tham số này để chỉ định bảng OE.ORDERS</w:t>
      </w:r>
      <w:r w:rsidR="00C12992" w:rsidRPr="001058B5">
        <w:rPr>
          <w:rFonts w:ascii="Arial" w:hAnsi="Arial" w:cs="Arial"/>
          <w:sz w:val="20"/>
        </w:rPr>
        <w:t>.</w:t>
      </w:r>
    </w:p>
    <w:p w14:paraId="76D15DD4" w14:textId="470FDAF1" w:rsidR="008C539B" w:rsidRPr="001058B5" w:rsidRDefault="00331A00" w:rsidP="00601E2D">
      <w:pPr>
        <w:pStyle w:val="ListParagraph"/>
        <w:numPr>
          <w:ilvl w:val="1"/>
          <w:numId w:val="56"/>
        </w:numPr>
        <w:tabs>
          <w:tab w:val="left" w:pos="2620"/>
        </w:tabs>
        <w:spacing w:before="118" w:line="228" w:lineRule="auto"/>
        <w:ind w:right="747"/>
        <w:rPr>
          <w:rFonts w:ascii="Arial" w:hAnsi="Arial" w:cs="Arial"/>
          <w:sz w:val="20"/>
        </w:rPr>
      </w:pPr>
      <w:r w:rsidRPr="00331A00">
        <w:rPr>
          <w:rFonts w:ascii="Arial" w:hAnsi="Arial" w:cs="Arial"/>
          <w:sz w:val="20"/>
        </w:rPr>
        <w:t>RETURN VARCHAR2 trả về chuỗi sẽ được sử dụng cho mệnh đề điều kiện WHERE. Hãy nhớ rằng giá trị trả về luôn là kiểu dữ liệu VARCHAR2</w:t>
      </w:r>
      <w:r w:rsidR="00C12992" w:rsidRPr="001058B5">
        <w:rPr>
          <w:rFonts w:ascii="Arial" w:hAnsi="Arial" w:cs="Arial"/>
          <w:sz w:val="20"/>
        </w:rPr>
        <w:t>.</w:t>
      </w:r>
    </w:p>
    <w:p w14:paraId="590985FA" w14:textId="7474C8E8" w:rsidR="00331A00" w:rsidRPr="001058B5" w:rsidRDefault="00331A00" w:rsidP="00601E2D">
      <w:pPr>
        <w:pStyle w:val="ListParagraph"/>
        <w:numPr>
          <w:ilvl w:val="1"/>
          <w:numId w:val="56"/>
        </w:numPr>
        <w:tabs>
          <w:tab w:val="left" w:pos="2620"/>
        </w:tabs>
        <w:spacing w:line="246" w:lineRule="exact"/>
        <w:rPr>
          <w:rFonts w:ascii="Arial" w:hAnsi="Arial" w:cs="Arial"/>
        </w:rPr>
      </w:pPr>
      <w:r w:rsidRPr="00331A00">
        <w:rPr>
          <w:rFonts w:ascii="Arial" w:hAnsi="Arial" w:cs="Arial"/>
          <w:w w:val="95"/>
          <w:sz w:val="20"/>
        </w:rPr>
        <w:t>IS ... RETURN return_val bao gồm việc tạo điều kiện WHERE SALES_REP_ID= 159</w:t>
      </w:r>
      <w:r>
        <w:rPr>
          <w:rFonts w:ascii="Arial" w:hAnsi="Arial" w:cs="Arial"/>
          <w:w w:val="95"/>
          <w:sz w:val="20"/>
        </w:rPr>
        <w:t>.</w:t>
      </w:r>
    </w:p>
    <w:p w14:paraId="5D659A51" w14:textId="3155880B" w:rsidR="008C539B" w:rsidRPr="001058B5" w:rsidRDefault="00C12992">
      <w:pPr>
        <w:pStyle w:val="BodyText"/>
        <w:spacing w:line="246" w:lineRule="exact"/>
        <w:ind w:left="2620"/>
        <w:rPr>
          <w:rFonts w:ascii="Arial" w:hAnsi="Arial" w:cs="Arial"/>
        </w:rPr>
      </w:pPr>
      <w:r w:rsidRPr="001058B5">
        <w:rPr>
          <w:rFonts w:ascii="Arial" w:hAnsi="Arial" w:cs="Arial"/>
        </w:rPr>
        <w:t>.</w:t>
      </w:r>
    </w:p>
    <w:p w14:paraId="1DDDEEBE" w14:textId="77777777" w:rsidR="008C539B" w:rsidRPr="001058B5" w:rsidRDefault="008C539B">
      <w:pPr>
        <w:pStyle w:val="BodyText"/>
        <w:spacing w:before="11"/>
        <w:rPr>
          <w:rFonts w:ascii="Arial" w:hAnsi="Arial" w:cs="Arial"/>
          <w:sz w:val="22"/>
        </w:rPr>
      </w:pPr>
    </w:p>
    <w:p w14:paraId="661CB647" w14:textId="0A90ACE0" w:rsidR="008C539B" w:rsidRPr="001058B5" w:rsidRDefault="00C12992">
      <w:pPr>
        <w:pStyle w:val="Heading6"/>
      </w:pPr>
      <w:bookmarkStart w:id="1072" w:name="Step_3:_Create_the_Oracle_Virtual_Privat"/>
      <w:bookmarkStart w:id="1073" w:name="_bookmark1472"/>
      <w:bookmarkEnd w:id="1072"/>
      <w:bookmarkEnd w:id="1073"/>
      <w:r w:rsidRPr="001058B5">
        <w:t xml:space="preserve">Step 3: </w:t>
      </w:r>
      <w:r w:rsidR="00331A00">
        <w:t>Tạo chính sách Oracle VPD</w:t>
      </w:r>
    </w:p>
    <w:p w14:paraId="7689B807" w14:textId="6C12F89E" w:rsidR="008C539B" w:rsidRPr="001058B5" w:rsidRDefault="00331A00">
      <w:pPr>
        <w:pStyle w:val="BodyText"/>
        <w:spacing w:before="56" w:line="230" w:lineRule="auto"/>
        <w:ind w:left="2260" w:right="102"/>
        <w:rPr>
          <w:rFonts w:ascii="Arial" w:hAnsi="Arial" w:cs="Arial"/>
        </w:rPr>
      </w:pPr>
      <w:r w:rsidRPr="00331A00">
        <w:rPr>
          <w:rFonts w:ascii="Arial" w:hAnsi="Arial" w:cs="Arial"/>
        </w:rPr>
        <w:t>Tiếp theo, tạo chính sách sau bằng cách sử dụng thủ tục ADD_POLICY trong gói DBMS_RLS. (Bạn có thể sao chép và dán văn bản này bằng cách định vị con trỏ ở đầu BEGIN trong dòng đầu tiên.)</w:t>
      </w:r>
    </w:p>
    <w:p w14:paraId="1C65D683" w14:textId="77777777" w:rsidR="008C539B" w:rsidRPr="001058B5" w:rsidRDefault="00C12992">
      <w:pPr>
        <w:spacing w:before="139"/>
        <w:ind w:left="2260"/>
        <w:rPr>
          <w:rFonts w:ascii="Arial" w:hAnsi="Arial" w:cs="Arial"/>
          <w:sz w:val="18"/>
        </w:rPr>
      </w:pPr>
      <w:r w:rsidRPr="001058B5">
        <w:rPr>
          <w:rFonts w:ascii="Arial" w:hAnsi="Arial" w:cs="Arial"/>
          <w:w w:val="95"/>
          <w:sz w:val="18"/>
        </w:rPr>
        <w:t>BEGIN</w:t>
      </w:r>
    </w:p>
    <w:p w14:paraId="09E31DB6" w14:textId="77777777" w:rsidR="008C539B" w:rsidRPr="001058B5" w:rsidRDefault="00C12992">
      <w:pPr>
        <w:spacing w:before="16"/>
        <w:ind w:left="2444"/>
        <w:rPr>
          <w:rFonts w:ascii="Arial" w:hAnsi="Arial" w:cs="Arial"/>
          <w:sz w:val="18"/>
        </w:rPr>
      </w:pPr>
      <w:r w:rsidRPr="001058B5">
        <w:rPr>
          <w:rFonts w:ascii="Arial" w:hAnsi="Arial" w:cs="Arial"/>
          <w:w w:val="95"/>
          <w:sz w:val="18"/>
        </w:rPr>
        <w:t>DBMS_RLS.ADD_POLICY (</w:t>
      </w:r>
    </w:p>
    <w:p w14:paraId="68F7727B" w14:textId="77777777" w:rsidR="008C539B" w:rsidRPr="001058B5" w:rsidRDefault="00C12992">
      <w:pPr>
        <w:tabs>
          <w:tab w:val="left" w:pos="4205"/>
        </w:tabs>
        <w:spacing w:before="16" w:line="259" w:lineRule="auto"/>
        <w:ind w:left="2630" w:right="4112"/>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'oe',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'orders',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'orders_policy', </w:t>
      </w:r>
      <w:r w:rsidRPr="001058B5">
        <w:rPr>
          <w:rFonts w:ascii="Arial" w:hAnsi="Arial" w:cs="Arial"/>
          <w:w w:val="95"/>
          <w:sz w:val="18"/>
        </w:rPr>
        <w:t xml:space="preserve">function_schema =&gt; 'sys', </w:t>
      </w:r>
      <w:r w:rsidRPr="001058B5">
        <w:rPr>
          <w:rFonts w:ascii="Arial" w:hAnsi="Arial" w:cs="Arial"/>
          <w:w w:val="90"/>
          <w:sz w:val="18"/>
        </w:rPr>
        <w:t>policy_function =&gt;</w:t>
      </w:r>
      <w:r w:rsidRPr="001058B5">
        <w:rPr>
          <w:rFonts w:ascii="Arial" w:hAnsi="Arial" w:cs="Arial"/>
          <w:spacing w:val="-10"/>
          <w:w w:val="90"/>
          <w:sz w:val="18"/>
        </w:rPr>
        <w:t xml:space="preserve"> </w:t>
      </w:r>
      <w:r w:rsidRPr="001058B5">
        <w:rPr>
          <w:rFonts w:ascii="Arial" w:hAnsi="Arial" w:cs="Arial"/>
          <w:w w:val="90"/>
          <w:sz w:val="18"/>
        </w:rPr>
        <w:t>'auth_orders',</w:t>
      </w:r>
    </w:p>
    <w:p w14:paraId="77EFCEB1" w14:textId="77777777" w:rsidR="008C539B" w:rsidRPr="001058B5" w:rsidRDefault="00C12992">
      <w:pPr>
        <w:spacing w:line="203" w:lineRule="exact"/>
        <w:ind w:left="2630"/>
        <w:rPr>
          <w:rFonts w:ascii="Arial" w:hAnsi="Arial" w:cs="Arial"/>
          <w:sz w:val="18"/>
        </w:rPr>
      </w:pPr>
      <w:r w:rsidRPr="001058B5">
        <w:rPr>
          <w:rFonts w:ascii="Arial" w:hAnsi="Arial" w:cs="Arial"/>
          <w:w w:val="95"/>
          <w:sz w:val="18"/>
        </w:rPr>
        <w:t>statement_types =&gt; 'select, insert, update, delete'</w:t>
      </w:r>
    </w:p>
    <w:p w14:paraId="45D95FBA" w14:textId="77777777" w:rsidR="008C539B" w:rsidRPr="001058B5" w:rsidRDefault="00C12992">
      <w:pPr>
        <w:spacing w:before="16" w:line="259" w:lineRule="auto"/>
        <w:ind w:left="2352" w:right="7338" w:firstLine="186"/>
        <w:rPr>
          <w:rFonts w:ascii="Arial" w:hAnsi="Arial" w:cs="Arial"/>
          <w:sz w:val="18"/>
        </w:rPr>
      </w:pPr>
      <w:r w:rsidRPr="001058B5">
        <w:rPr>
          <w:rFonts w:ascii="Arial" w:hAnsi="Arial" w:cs="Arial"/>
          <w:w w:val="85"/>
          <w:sz w:val="18"/>
        </w:rPr>
        <w:t>); END;</w:t>
      </w:r>
    </w:p>
    <w:p w14:paraId="3F3A2D20" w14:textId="77777777" w:rsidR="008C539B" w:rsidRPr="001058B5" w:rsidRDefault="00C12992">
      <w:pPr>
        <w:ind w:left="2260"/>
        <w:rPr>
          <w:rFonts w:ascii="Arial" w:hAnsi="Arial" w:cs="Arial"/>
          <w:sz w:val="18"/>
        </w:rPr>
      </w:pPr>
      <w:r w:rsidRPr="001058B5">
        <w:rPr>
          <w:rFonts w:ascii="Arial" w:hAnsi="Arial" w:cs="Arial"/>
          <w:w w:val="86"/>
          <w:sz w:val="18"/>
        </w:rPr>
        <w:t>/</w:t>
      </w:r>
    </w:p>
    <w:p w14:paraId="35E1F433" w14:textId="77777777" w:rsidR="008C539B" w:rsidRPr="001058B5" w:rsidRDefault="008C539B">
      <w:pPr>
        <w:pStyle w:val="BodyText"/>
        <w:spacing w:before="2"/>
        <w:rPr>
          <w:rFonts w:ascii="Arial" w:hAnsi="Arial" w:cs="Arial"/>
          <w:sz w:val="18"/>
        </w:rPr>
      </w:pPr>
    </w:p>
    <w:p w14:paraId="38621E9F" w14:textId="6751C262" w:rsidR="008C539B" w:rsidRPr="001058B5" w:rsidRDefault="00331A00">
      <w:pPr>
        <w:pStyle w:val="BodyText"/>
        <w:ind w:left="2260"/>
        <w:rPr>
          <w:rFonts w:ascii="Arial" w:hAnsi="Arial" w:cs="Arial"/>
        </w:rPr>
      </w:pPr>
      <w:r>
        <w:rPr>
          <w:rFonts w:ascii="Arial" w:hAnsi="Arial" w:cs="Arial"/>
        </w:rPr>
        <w:t>Trong ví dụ này</w:t>
      </w:r>
      <w:r w:rsidR="00C12992" w:rsidRPr="001058B5">
        <w:rPr>
          <w:rFonts w:ascii="Arial" w:hAnsi="Arial" w:cs="Arial"/>
        </w:rPr>
        <w:t>:</w:t>
      </w:r>
    </w:p>
    <w:p w14:paraId="273D884A" w14:textId="055B73C0" w:rsidR="008C539B" w:rsidRPr="001058B5" w:rsidRDefault="00331A00" w:rsidP="00601E2D">
      <w:pPr>
        <w:pStyle w:val="ListParagraph"/>
        <w:numPr>
          <w:ilvl w:val="1"/>
          <w:numId w:val="56"/>
        </w:numPr>
        <w:tabs>
          <w:tab w:val="left" w:pos="2620"/>
        </w:tabs>
        <w:spacing w:before="112"/>
        <w:rPr>
          <w:rFonts w:ascii="Arial" w:hAnsi="Arial" w:cs="Arial"/>
          <w:sz w:val="20"/>
        </w:rPr>
      </w:pPr>
      <w:r w:rsidRPr="00331A00">
        <w:rPr>
          <w:rFonts w:ascii="Arial" w:hAnsi="Arial" w:cs="Arial"/>
          <w:sz w:val="20"/>
        </w:rPr>
        <w:t>object_schema =&gt; 'oe' chỉ định schema mà bạn muốn bảo vệ, đó là, OE</w:t>
      </w:r>
      <w:r w:rsidR="00C12992" w:rsidRPr="001058B5">
        <w:rPr>
          <w:rFonts w:ascii="Arial" w:hAnsi="Arial" w:cs="Arial"/>
          <w:sz w:val="20"/>
        </w:rPr>
        <w:t>.</w:t>
      </w:r>
    </w:p>
    <w:p w14:paraId="7EA24024" w14:textId="37DF7C61" w:rsidR="008C539B" w:rsidRPr="001058B5" w:rsidRDefault="00331A00" w:rsidP="00601E2D">
      <w:pPr>
        <w:pStyle w:val="ListParagraph"/>
        <w:numPr>
          <w:ilvl w:val="1"/>
          <w:numId w:val="56"/>
        </w:numPr>
        <w:tabs>
          <w:tab w:val="left" w:pos="2620"/>
        </w:tabs>
        <w:spacing w:before="117" w:line="228" w:lineRule="auto"/>
        <w:ind w:right="379"/>
        <w:rPr>
          <w:rFonts w:ascii="Arial" w:hAnsi="Arial" w:cs="Arial"/>
          <w:sz w:val="20"/>
        </w:rPr>
      </w:pPr>
      <w:r w:rsidRPr="00331A00">
        <w:rPr>
          <w:rFonts w:ascii="Arial" w:hAnsi="Arial" w:cs="Arial"/>
          <w:sz w:val="20"/>
        </w:rPr>
        <w:t>object_name =&gt; 'orders' chỉ định đối tượng trong schema để bảo vệ, đó là bảng ORDERS</w:t>
      </w:r>
      <w:r w:rsidR="00C12992" w:rsidRPr="001058B5">
        <w:rPr>
          <w:rFonts w:ascii="Arial" w:hAnsi="Arial" w:cs="Arial"/>
          <w:sz w:val="20"/>
        </w:rPr>
        <w:t>.</w:t>
      </w:r>
    </w:p>
    <w:p w14:paraId="3183AD4D" w14:textId="64C108ED" w:rsidR="008C539B" w:rsidRPr="001058B5" w:rsidRDefault="00E8189D" w:rsidP="00601E2D">
      <w:pPr>
        <w:pStyle w:val="ListParagraph"/>
        <w:numPr>
          <w:ilvl w:val="1"/>
          <w:numId w:val="56"/>
        </w:numPr>
        <w:tabs>
          <w:tab w:val="left" w:pos="2620"/>
        </w:tabs>
        <w:rPr>
          <w:rFonts w:ascii="Arial" w:hAnsi="Arial" w:cs="Arial"/>
          <w:sz w:val="20"/>
        </w:rPr>
      </w:pPr>
      <w:r w:rsidRPr="00E8189D">
        <w:rPr>
          <w:rFonts w:ascii="Arial" w:hAnsi="Arial" w:cs="Arial"/>
          <w:sz w:val="20"/>
        </w:rPr>
        <w:t>policy_name =&gt; 'orders_policy' làm rõ cho chính sách này orders_policy</w:t>
      </w:r>
      <w:r w:rsidR="00C12992" w:rsidRPr="001058B5">
        <w:rPr>
          <w:rFonts w:ascii="Arial" w:hAnsi="Arial" w:cs="Arial"/>
          <w:sz w:val="20"/>
        </w:rPr>
        <w:t>.</w:t>
      </w:r>
    </w:p>
    <w:p w14:paraId="239C1F24" w14:textId="096A017C" w:rsidR="008C539B" w:rsidRPr="001058B5" w:rsidRDefault="00E8189D" w:rsidP="00601E2D">
      <w:pPr>
        <w:pStyle w:val="ListParagraph"/>
        <w:numPr>
          <w:ilvl w:val="1"/>
          <w:numId w:val="56"/>
        </w:numPr>
        <w:tabs>
          <w:tab w:val="left" w:pos="2620"/>
        </w:tabs>
        <w:spacing w:before="117" w:line="228" w:lineRule="auto"/>
        <w:ind w:right="185"/>
        <w:rPr>
          <w:rFonts w:ascii="Arial" w:hAnsi="Arial" w:cs="Arial"/>
          <w:sz w:val="20"/>
        </w:rPr>
      </w:pPr>
      <w:r w:rsidRPr="00E8189D">
        <w:rPr>
          <w:rFonts w:ascii="Arial" w:hAnsi="Arial" w:cs="Arial"/>
          <w:sz w:val="20"/>
        </w:rPr>
        <w:t>function_schema =&gt; 'sys' chỉ định schema trong đó hàm auth_orders được tạo. Trong ví dụ này, auth_orders được tạo trong schema SYS. Nhưng thông thường, nó sẽ được tạo trong schema của quản trị viên bảo mật</w:t>
      </w:r>
      <w:r w:rsidR="00C12992" w:rsidRPr="001058B5">
        <w:rPr>
          <w:rFonts w:ascii="Arial" w:hAnsi="Arial" w:cs="Arial"/>
          <w:sz w:val="20"/>
        </w:rPr>
        <w:t>.</w:t>
      </w:r>
    </w:p>
    <w:p w14:paraId="37637C73" w14:textId="38827FCA" w:rsidR="008C539B" w:rsidRPr="001058B5" w:rsidRDefault="00E8189D" w:rsidP="00601E2D">
      <w:pPr>
        <w:pStyle w:val="ListParagraph"/>
        <w:numPr>
          <w:ilvl w:val="1"/>
          <w:numId w:val="56"/>
        </w:numPr>
        <w:tabs>
          <w:tab w:val="left" w:pos="2620"/>
        </w:tabs>
        <w:spacing w:before="126" w:line="228" w:lineRule="auto"/>
        <w:ind w:right="491"/>
        <w:jc w:val="both"/>
        <w:rPr>
          <w:rFonts w:ascii="Arial" w:hAnsi="Arial" w:cs="Arial"/>
          <w:sz w:val="20"/>
        </w:rPr>
      </w:pPr>
      <w:r w:rsidRPr="00E8189D">
        <w:rPr>
          <w:rFonts w:ascii="Arial" w:hAnsi="Arial" w:cs="Arial"/>
          <w:w w:val="95"/>
          <w:sz w:val="20"/>
        </w:rPr>
        <w:t>policy_function =&gt; 'auth_orders' chỉ định một hàm để thực thi chính sách. Ở đây, bạn chỉ định hàm auth_orders mà bạn đã tạo ở Bước 2: Tạo một hàm chính sách</w:t>
      </w:r>
      <w:r w:rsidR="00C12992" w:rsidRPr="001058B5">
        <w:rPr>
          <w:rFonts w:ascii="Arial" w:hAnsi="Arial" w:cs="Arial"/>
          <w:sz w:val="20"/>
        </w:rPr>
        <w:t>.</w:t>
      </w:r>
    </w:p>
    <w:p w14:paraId="7EAA0F7B" w14:textId="28C6ECFF" w:rsidR="008C539B" w:rsidRPr="001058B5" w:rsidRDefault="00E8189D" w:rsidP="00601E2D">
      <w:pPr>
        <w:pStyle w:val="ListParagraph"/>
        <w:numPr>
          <w:ilvl w:val="1"/>
          <w:numId w:val="56"/>
        </w:numPr>
        <w:tabs>
          <w:tab w:val="left" w:pos="2620"/>
        </w:tabs>
        <w:spacing w:before="124" w:line="228" w:lineRule="auto"/>
        <w:ind w:right="669"/>
        <w:rPr>
          <w:rFonts w:ascii="Arial" w:hAnsi="Arial" w:cs="Arial"/>
          <w:sz w:val="20"/>
        </w:rPr>
      </w:pPr>
      <w:r w:rsidRPr="00E8189D">
        <w:rPr>
          <w:rFonts w:ascii="Arial" w:hAnsi="Arial" w:cs="Arial"/>
          <w:sz w:val="20"/>
        </w:rPr>
        <w:t>statement_types =&gt; 'select' chỉ định các hoạt động mà chính sách áp dụng. Trong ví dụ này, chính sách áp dụng cho tất cả các câu lệnh SELECT, INSERT, UPDATE và DELETE mà người dùng có thể thực hiện</w:t>
      </w:r>
      <w:r w:rsidR="00C12992" w:rsidRPr="001058B5">
        <w:rPr>
          <w:rFonts w:ascii="Arial" w:hAnsi="Arial" w:cs="Arial"/>
          <w:sz w:val="20"/>
        </w:rPr>
        <w:t>.</w:t>
      </w:r>
    </w:p>
    <w:p w14:paraId="5D20DB5E" w14:textId="77777777" w:rsidR="008C539B" w:rsidRPr="001058B5" w:rsidRDefault="008C539B">
      <w:pPr>
        <w:pStyle w:val="BodyText"/>
        <w:spacing w:before="1"/>
        <w:rPr>
          <w:rFonts w:ascii="Arial" w:hAnsi="Arial" w:cs="Arial"/>
          <w:sz w:val="23"/>
        </w:rPr>
      </w:pPr>
    </w:p>
    <w:p w14:paraId="508C7E63" w14:textId="03A0BD60" w:rsidR="008C539B" w:rsidRPr="001058B5" w:rsidRDefault="00C12992">
      <w:pPr>
        <w:pStyle w:val="Heading6"/>
      </w:pPr>
      <w:bookmarkStart w:id="1074" w:name="Step_4:_Test_the_Policy"/>
      <w:bookmarkStart w:id="1075" w:name="_bookmark1473"/>
      <w:bookmarkEnd w:id="1074"/>
      <w:bookmarkEnd w:id="1075"/>
      <w:r w:rsidRPr="001058B5">
        <w:t xml:space="preserve">Step 4: </w:t>
      </w:r>
      <w:r w:rsidR="00E8189D">
        <w:t>Chạy thử chính sách</w:t>
      </w:r>
    </w:p>
    <w:p w14:paraId="38D9829E" w14:textId="57B970CD" w:rsidR="008C539B" w:rsidRPr="001058B5" w:rsidRDefault="00E8189D">
      <w:pPr>
        <w:pStyle w:val="BodyText"/>
        <w:spacing w:before="56" w:line="232" w:lineRule="auto"/>
        <w:ind w:left="2260"/>
        <w:rPr>
          <w:rFonts w:ascii="Arial" w:hAnsi="Arial" w:cs="Arial"/>
        </w:rPr>
      </w:pPr>
      <w:r w:rsidRPr="00E8189D">
        <w:rPr>
          <w:rFonts w:ascii="Arial" w:hAnsi="Arial" w:cs="Arial"/>
        </w:rPr>
        <w:t>Sau khi bạn tạo chính sách Oracle VPD, nó sẽ có hiệu lực ngay lập tức. Lần tiếp theo người dùng, bao gồm chủ sở hữu của schema, thực hiện lệnh SELECT trên OE.ORDERS, chỉ các đơn hàng của Đại diện bán hàng 159 mới được truy cập</w:t>
      </w:r>
      <w:r w:rsidR="00C12992" w:rsidRPr="001058B5">
        <w:rPr>
          <w:rFonts w:ascii="Arial" w:hAnsi="Arial" w:cs="Arial"/>
        </w:rPr>
        <w:t>.</w:t>
      </w:r>
    </w:p>
    <w:p w14:paraId="0B74BB66" w14:textId="1CEDAFC4" w:rsidR="008C539B" w:rsidRPr="001058B5" w:rsidRDefault="00E8189D" w:rsidP="00601E2D">
      <w:pPr>
        <w:pStyle w:val="ListParagraph"/>
        <w:numPr>
          <w:ilvl w:val="0"/>
          <w:numId w:val="55"/>
        </w:numPr>
        <w:tabs>
          <w:tab w:val="left" w:pos="2620"/>
        </w:tabs>
        <w:spacing w:before="107"/>
        <w:jc w:val="left"/>
        <w:rPr>
          <w:rFonts w:ascii="Arial" w:hAnsi="Arial" w:cs="Arial"/>
          <w:sz w:val="20"/>
        </w:rPr>
      </w:pPr>
      <w:r>
        <w:rPr>
          <w:rFonts w:ascii="Arial" w:hAnsi="Arial" w:cs="Arial"/>
          <w:sz w:val="20"/>
        </w:rPr>
        <w:t>Đăng nhập với</w:t>
      </w:r>
      <w:r w:rsidR="00C12992" w:rsidRPr="001058B5">
        <w:rPr>
          <w:rFonts w:ascii="Arial" w:hAnsi="Arial" w:cs="Arial"/>
          <w:sz w:val="20"/>
        </w:rPr>
        <w:t xml:space="preserve"> user</w:t>
      </w:r>
      <w:r w:rsidR="00C12992" w:rsidRPr="001058B5">
        <w:rPr>
          <w:rFonts w:ascii="Arial" w:hAnsi="Arial" w:cs="Arial"/>
          <w:spacing w:val="-5"/>
          <w:sz w:val="20"/>
        </w:rPr>
        <w:t xml:space="preserve"> </w:t>
      </w:r>
      <w:r w:rsidR="00C12992" w:rsidRPr="001058B5">
        <w:rPr>
          <w:rFonts w:ascii="Arial" w:hAnsi="Arial" w:cs="Arial"/>
          <w:sz w:val="20"/>
        </w:rPr>
        <w:t>OE.</w:t>
      </w:r>
    </w:p>
    <w:p w14:paraId="1845DCEC" w14:textId="77777777" w:rsidR="008C539B" w:rsidRPr="001058B5" w:rsidRDefault="00C12992">
      <w:pPr>
        <w:spacing w:before="137"/>
        <w:ind w:left="2620"/>
        <w:rPr>
          <w:rFonts w:ascii="Arial" w:hAnsi="Arial" w:cs="Arial"/>
          <w:sz w:val="18"/>
        </w:rPr>
      </w:pPr>
      <w:r w:rsidRPr="001058B5">
        <w:rPr>
          <w:rFonts w:ascii="Arial" w:hAnsi="Arial" w:cs="Arial"/>
          <w:w w:val="95"/>
          <w:sz w:val="18"/>
        </w:rPr>
        <w:t>CONNECT oe</w:t>
      </w:r>
    </w:p>
    <w:p w14:paraId="4B390B4C" w14:textId="77777777" w:rsidR="008C539B" w:rsidRPr="001058B5" w:rsidRDefault="00C12992">
      <w:pPr>
        <w:spacing w:before="16"/>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667339F9" w14:textId="77777777" w:rsidR="008C539B" w:rsidRPr="001058B5" w:rsidRDefault="008C539B">
      <w:pPr>
        <w:pStyle w:val="BodyText"/>
        <w:spacing w:before="3"/>
        <w:rPr>
          <w:rFonts w:ascii="Arial" w:hAnsi="Arial" w:cs="Arial"/>
          <w:i/>
          <w:sz w:val="18"/>
        </w:rPr>
      </w:pPr>
    </w:p>
    <w:p w14:paraId="6D83FDB7" w14:textId="771CB93F" w:rsidR="008C539B" w:rsidRPr="001058B5" w:rsidRDefault="00E8189D" w:rsidP="00601E2D">
      <w:pPr>
        <w:pStyle w:val="ListParagraph"/>
        <w:numPr>
          <w:ilvl w:val="0"/>
          <w:numId w:val="55"/>
        </w:numPr>
        <w:tabs>
          <w:tab w:val="left" w:pos="2620"/>
        </w:tabs>
        <w:spacing w:before="0"/>
        <w:jc w:val="left"/>
        <w:rPr>
          <w:rFonts w:ascii="Arial" w:hAnsi="Arial" w:cs="Arial"/>
          <w:sz w:val="20"/>
        </w:rPr>
      </w:pPr>
      <w:r>
        <w:rPr>
          <w:rFonts w:ascii="Arial" w:hAnsi="Arial" w:cs="Arial"/>
          <w:sz w:val="20"/>
        </w:rPr>
        <w:t>Nhập vào câu lệnh SELECT</w:t>
      </w:r>
      <w:r w:rsidR="00C12992" w:rsidRPr="001058B5">
        <w:rPr>
          <w:rFonts w:ascii="Arial" w:hAnsi="Arial" w:cs="Arial"/>
          <w:sz w:val="20"/>
        </w:rPr>
        <w:t>:</w:t>
      </w:r>
    </w:p>
    <w:p w14:paraId="7BA943C6" w14:textId="77777777" w:rsidR="008C539B" w:rsidRPr="001058B5" w:rsidRDefault="008C539B">
      <w:pPr>
        <w:rPr>
          <w:rFonts w:ascii="Arial" w:hAnsi="Arial" w:cs="Arial"/>
          <w:sz w:val="20"/>
        </w:rPr>
        <w:sectPr w:rsidR="008C539B" w:rsidRPr="001058B5">
          <w:footerReference w:type="even" r:id="rId161"/>
          <w:footerReference w:type="default" r:id="rId162"/>
          <w:pgSz w:w="12240" w:h="15840"/>
          <w:pgMar w:top="840" w:right="1060" w:bottom="860" w:left="1100" w:header="549" w:footer="663" w:gutter="0"/>
          <w:pgNumType w:start="21"/>
          <w:cols w:space="720"/>
        </w:sectPr>
      </w:pPr>
    </w:p>
    <w:p w14:paraId="2799EB28" w14:textId="77777777" w:rsidR="008C539B" w:rsidRPr="001058B5" w:rsidRDefault="008C539B">
      <w:pPr>
        <w:pStyle w:val="BodyText"/>
        <w:spacing w:before="7"/>
        <w:rPr>
          <w:rFonts w:ascii="Arial" w:hAnsi="Arial" w:cs="Arial"/>
          <w:sz w:val="27"/>
        </w:rPr>
      </w:pPr>
    </w:p>
    <w:p w14:paraId="56DF2A7B" w14:textId="77777777" w:rsidR="008C539B" w:rsidRPr="001058B5" w:rsidRDefault="00C12992">
      <w:pPr>
        <w:spacing w:before="95"/>
        <w:ind w:left="2020"/>
        <w:rPr>
          <w:rFonts w:ascii="Arial" w:hAnsi="Arial" w:cs="Arial"/>
          <w:sz w:val="18"/>
        </w:rPr>
      </w:pPr>
      <w:r w:rsidRPr="001058B5">
        <w:rPr>
          <w:rFonts w:ascii="Arial" w:hAnsi="Arial" w:cs="Arial"/>
          <w:w w:val="95"/>
          <w:sz w:val="18"/>
        </w:rPr>
        <w:t>SELECT COUNT(*) FROM ORDERS;</w:t>
      </w:r>
    </w:p>
    <w:p w14:paraId="4A6D9F6D" w14:textId="77777777" w:rsidR="008C539B" w:rsidRPr="001058B5" w:rsidRDefault="008C539B">
      <w:pPr>
        <w:pStyle w:val="BodyText"/>
        <w:spacing w:before="4"/>
        <w:rPr>
          <w:rFonts w:ascii="Arial" w:hAnsi="Arial" w:cs="Arial"/>
          <w:sz w:val="18"/>
        </w:rPr>
      </w:pPr>
    </w:p>
    <w:p w14:paraId="6A8A0444" w14:textId="5E0586C7" w:rsidR="008C539B" w:rsidRPr="001058B5" w:rsidRDefault="002B622D">
      <w:pPr>
        <w:pStyle w:val="BodyText"/>
        <w:ind w:left="2020"/>
        <w:rPr>
          <w:rFonts w:ascii="Arial" w:hAnsi="Arial" w:cs="Arial"/>
        </w:rPr>
      </w:pPr>
      <w:r>
        <w:rPr>
          <w:rFonts w:ascii="Arial" w:hAnsi="Arial" w:cs="Arial"/>
        </w:rPr>
        <w:t>Output sau sẽ xuất hiện</w:t>
      </w:r>
      <w:r w:rsidR="00C12992" w:rsidRPr="001058B5">
        <w:rPr>
          <w:rFonts w:ascii="Arial" w:hAnsi="Arial" w:cs="Arial"/>
        </w:rPr>
        <w:t>:</w:t>
      </w:r>
    </w:p>
    <w:p w14:paraId="4BD2A594" w14:textId="77777777" w:rsidR="008C539B" w:rsidRPr="001058B5" w:rsidRDefault="00C12992">
      <w:pPr>
        <w:spacing w:before="139"/>
        <w:ind w:left="2112"/>
        <w:rPr>
          <w:rFonts w:ascii="Arial" w:hAnsi="Arial" w:cs="Arial"/>
          <w:sz w:val="18"/>
        </w:rPr>
      </w:pPr>
      <w:r w:rsidRPr="001058B5">
        <w:rPr>
          <w:rFonts w:ascii="Arial" w:hAnsi="Arial" w:cs="Arial"/>
          <w:w w:val="95"/>
          <w:sz w:val="18"/>
        </w:rPr>
        <w:t>COUNT(*)</w:t>
      </w:r>
    </w:p>
    <w:p w14:paraId="6B2708C9" w14:textId="77777777" w:rsidR="008C539B" w:rsidRPr="001058B5" w:rsidRDefault="00C12992">
      <w:pPr>
        <w:spacing w:before="17"/>
        <w:ind w:left="2020"/>
        <w:rPr>
          <w:rFonts w:ascii="Arial" w:hAnsi="Arial" w:cs="Arial"/>
          <w:sz w:val="18"/>
        </w:rPr>
      </w:pPr>
      <w:r w:rsidRPr="001058B5">
        <w:rPr>
          <w:rFonts w:ascii="Arial" w:hAnsi="Arial" w:cs="Arial"/>
          <w:w w:val="95"/>
          <w:sz w:val="18"/>
        </w:rPr>
        <w:t>---------</w:t>
      </w:r>
    </w:p>
    <w:p w14:paraId="5389080C" w14:textId="77777777" w:rsidR="008C539B" w:rsidRPr="001058B5" w:rsidRDefault="00C12992">
      <w:pPr>
        <w:spacing w:before="16"/>
        <w:ind w:right="4461"/>
        <w:jc w:val="center"/>
        <w:rPr>
          <w:rFonts w:ascii="Arial" w:hAnsi="Arial" w:cs="Arial"/>
          <w:sz w:val="18"/>
        </w:rPr>
      </w:pPr>
      <w:r w:rsidRPr="001058B5">
        <w:rPr>
          <w:rFonts w:ascii="Arial" w:hAnsi="Arial" w:cs="Arial"/>
          <w:w w:val="86"/>
          <w:sz w:val="18"/>
        </w:rPr>
        <w:t>7</w:t>
      </w:r>
    </w:p>
    <w:p w14:paraId="4B06861B" w14:textId="77777777" w:rsidR="008C539B" w:rsidRPr="001058B5" w:rsidRDefault="008C539B">
      <w:pPr>
        <w:pStyle w:val="BodyText"/>
        <w:spacing w:before="1"/>
        <w:rPr>
          <w:rFonts w:ascii="Arial" w:hAnsi="Arial" w:cs="Arial"/>
          <w:sz w:val="19"/>
        </w:rPr>
      </w:pPr>
    </w:p>
    <w:p w14:paraId="54539A2A" w14:textId="50FCA91D" w:rsidR="008C539B" w:rsidRPr="001058B5" w:rsidRDefault="002B622D">
      <w:pPr>
        <w:pStyle w:val="BodyText"/>
        <w:spacing w:line="228" w:lineRule="auto"/>
        <w:ind w:left="2019" w:right="848"/>
        <w:rPr>
          <w:rFonts w:ascii="Arial" w:hAnsi="Arial" w:cs="Arial"/>
        </w:rPr>
      </w:pPr>
      <w:r w:rsidRPr="002B622D">
        <w:rPr>
          <w:rFonts w:ascii="Arial" w:hAnsi="Arial" w:cs="Arial"/>
        </w:rPr>
        <w:t>Chính sách có hiệu lực đối với người dùng OE: Như bạn thấy, chỉ có 7 trong số 105 hàng trong bảng đơn hàng được trả về</w:t>
      </w:r>
      <w:r w:rsidR="00C12992" w:rsidRPr="001058B5">
        <w:rPr>
          <w:rFonts w:ascii="Arial" w:hAnsi="Arial" w:cs="Arial"/>
        </w:rPr>
        <w:t>.</w:t>
      </w:r>
    </w:p>
    <w:p w14:paraId="264E2DBA" w14:textId="0DFFEA28" w:rsidR="008C539B" w:rsidRPr="001058B5" w:rsidRDefault="00AB27B7">
      <w:pPr>
        <w:pStyle w:val="BodyText"/>
        <w:spacing w:before="121" w:line="232" w:lineRule="auto"/>
        <w:ind w:left="2020" w:right="848"/>
        <w:rPr>
          <w:rFonts w:ascii="Arial" w:hAnsi="Arial" w:cs="Arial"/>
        </w:rPr>
      </w:pPr>
      <w:r w:rsidRPr="00AB27B7">
        <w:rPr>
          <w:rFonts w:ascii="Arial" w:hAnsi="Arial" w:cs="Arial"/>
        </w:rPr>
        <w:t>Nhưng người dùng có đặc quyền quản trị vẫn có quyền truy cập vào tất cả các hàng trong bảng</w:t>
      </w:r>
      <w:r w:rsidR="00C12992" w:rsidRPr="001058B5">
        <w:rPr>
          <w:rFonts w:ascii="Arial" w:hAnsi="Arial" w:cs="Arial"/>
        </w:rPr>
        <w:t>.</w:t>
      </w:r>
    </w:p>
    <w:p w14:paraId="203D04B3" w14:textId="7037C610" w:rsidR="008C539B" w:rsidRPr="001058B5" w:rsidRDefault="00AB27B7" w:rsidP="00601E2D">
      <w:pPr>
        <w:pStyle w:val="ListParagraph"/>
        <w:numPr>
          <w:ilvl w:val="0"/>
          <w:numId w:val="55"/>
        </w:numPr>
        <w:tabs>
          <w:tab w:val="left" w:pos="2020"/>
        </w:tabs>
        <w:spacing w:before="112"/>
        <w:ind w:left="2020"/>
        <w:jc w:val="left"/>
        <w:rPr>
          <w:rFonts w:ascii="Arial" w:hAnsi="Arial" w:cs="Arial"/>
          <w:sz w:val="20"/>
        </w:rPr>
      </w:pPr>
      <w:r>
        <w:rPr>
          <w:rFonts w:ascii="Arial" w:hAnsi="Arial" w:cs="Arial"/>
          <w:sz w:val="20"/>
        </w:rPr>
        <w:t>Đăng nhập lại với tư cách user SYS</w:t>
      </w:r>
      <w:r w:rsidR="00C12992" w:rsidRPr="001058B5">
        <w:rPr>
          <w:rFonts w:ascii="Arial" w:hAnsi="Arial" w:cs="Arial"/>
          <w:sz w:val="20"/>
        </w:rPr>
        <w:t>.</w:t>
      </w:r>
    </w:p>
    <w:p w14:paraId="5FEA0F7B" w14:textId="77777777" w:rsidR="008C539B" w:rsidRPr="001058B5" w:rsidRDefault="00C12992">
      <w:pPr>
        <w:spacing w:before="137" w:line="259" w:lineRule="auto"/>
        <w:ind w:left="2020" w:right="5820"/>
        <w:rPr>
          <w:rFonts w:ascii="Arial" w:hAnsi="Arial" w:cs="Arial"/>
          <w:i/>
          <w:sz w:val="18"/>
        </w:rPr>
      </w:pPr>
      <w:r w:rsidRPr="001058B5">
        <w:rPr>
          <w:rFonts w:ascii="Arial" w:hAnsi="Arial" w:cs="Arial"/>
          <w:w w:val="95"/>
          <w:sz w:val="18"/>
        </w:rPr>
        <w:t xml:space="preserve">CONNECT sys/as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3160D453" w14:textId="77777777" w:rsidR="008C539B" w:rsidRPr="001058B5" w:rsidRDefault="008C539B">
      <w:pPr>
        <w:pStyle w:val="BodyText"/>
        <w:spacing w:before="9"/>
        <w:rPr>
          <w:rFonts w:ascii="Arial" w:hAnsi="Arial" w:cs="Arial"/>
          <w:i/>
          <w:sz w:val="16"/>
        </w:rPr>
      </w:pPr>
    </w:p>
    <w:p w14:paraId="6ABE4A8B" w14:textId="0935658D" w:rsidR="008C539B" w:rsidRPr="001058B5" w:rsidRDefault="00AB27B7" w:rsidP="00601E2D">
      <w:pPr>
        <w:pStyle w:val="ListParagraph"/>
        <w:numPr>
          <w:ilvl w:val="0"/>
          <w:numId w:val="55"/>
        </w:numPr>
        <w:tabs>
          <w:tab w:val="left" w:pos="2020"/>
        </w:tabs>
        <w:spacing w:before="0"/>
        <w:ind w:left="2020"/>
        <w:jc w:val="left"/>
        <w:rPr>
          <w:rFonts w:ascii="Arial" w:hAnsi="Arial" w:cs="Arial"/>
          <w:sz w:val="20"/>
        </w:rPr>
      </w:pPr>
      <w:r>
        <w:rPr>
          <w:rFonts w:ascii="Arial" w:hAnsi="Arial" w:cs="Arial"/>
          <w:sz w:val="20"/>
        </w:rPr>
        <w:t>Nhập vào câu lệnh SELECT sau</w:t>
      </w:r>
      <w:r w:rsidR="00C12992" w:rsidRPr="001058B5">
        <w:rPr>
          <w:rFonts w:ascii="Arial" w:hAnsi="Arial" w:cs="Arial"/>
          <w:sz w:val="20"/>
        </w:rPr>
        <w:t>:</w:t>
      </w:r>
    </w:p>
    <w:p w14:paraId="213EA0E5" w14:textId="77777777" w:rsidR="008C539B" w:rsidRPr="001058B5" w:rsidRDefault="00C12992">
      <w:pPr>
        <w:spacing w:before="137"/>
        <w:ind w:left="2020"/>
        <w:rPr>
          <w:rFonts w:ascii="Arial" w:hAnsi="Arial" w:cs="Arial"/>
          <w:sz w:val="18"/>
        </w:rPr>
      </w:pPr>
      <w:r w:rsidRPr="001058B5">
        <w:rPr>
          <w:rFonts w:ascii="Arial" w:hAnsi="Arial" w:cs="Arial"/>
          <w:w w:val="95"/>
          <w:sz w:val="18"/>
        </w:rPr>
        <w:t>SELECT COUNT(*) FROM OE.ORDERS;</w:t>
      </w:r>
    </w:p>
    <w:p w14:paraId="7AAF4854" w14:textId="77777777" w:rsidR="008C539B" w:rsidRPr="001058B5" w:rsidRDefault="008C539B">
      <w:pPr>
        <w:pStyle w:val="BodyText"/>
        <w:spacing w:before="3"/>
        <w:rPr>
          <w:rFonts w:ascii="Arial" w:hAnsi="Arial" w:cs="Arial"/>
          <w:sz w:val="18"/>
        </w:rPr>
      </w:pPr>
    </w:p>
    <w:p w14:paraId="3176C83C" w14:textId="0E9ADCEC" w:rsidR="008C539B" w:rsidRPr="001058B5" w:rsidRDefault="00AB27B7">
      <w:pPr>
        <w:pStyle w:val="BodyText"/>
        <w:spacing w:before="1"/>
        <w:ind w:left="2020"/>
        <w:rPr>
          <w:rFonts w:ascii="Arial" w:hAnsi="Arial" w:cs="Arial"/>
        </w:rPr>
      </w:pPr>
      <w:r>
        <w:rPr>
          <w:rFonts w:ascii="Arial" w:hAnsi="Arial" w:cs="Arial"/>
        </w:rPr>
        <w:t>Kết quả sẽ là</w:t>
      </w:r>
      <w:r w:rsidR="00C12992" w:rsidRPr="001058B5">
        <w:rPr>
          <w:rFonts w:ascii="Arial" w:hAnsi="Arial" w:cs="Arial"/>
        </w:rPr>
        <w:t>:</w:t>
      </w:r>
    </w:p>
    <w:p w14:paraId="34EC7A3E" w14:textId="77777777" w:rsidR="008C539B" w:rsidRPr="001058B5" w:rsidRDefault="00C12992">
      <w:pPr>
        <w:spacing w:before="140"/>
        <w:ind w:left="2112"/>
        <w:rPr>
          <w:rFonts w:ascii="Arial" w:hAnsi="Arial" w:cs="Arial"/>
          <w:sz w:val="18"/>
        </w:rPr>
      </w:pPr>
      <w:r w:rsidRPr="001058B5">
        <w:rPr>
          <w:rFonts w:ascii="Arial" w:hAnsi="Arial" w:cs="Arial"/>
          <w:w w:val="95"/>
          <w:sz w:val="18"/>
        </w:rPr>
        <w:t>COUNT(*)</w:t>
      </w:r>
    </w:p>
    <w:p w14:paraId="6F1A6B32" w14:textId="77777777" w:rsidR="008C539B" w:rsidRPr="001058B5" w:rsidRDefault="00C12992">
      <w:pPr>
        <w:spacing w:before="16"/>
        <w:ind w:left="2020"/>
        <w:rPr>
          <w:rFonts w:ascii="Arial" w:hAnsi="Arial" w:cs="Arial"/>
          <w:sz w:val="18"/>
        </w:rPr>
      </w:pPr>
      <w:r w:rsidRPr="001058B5">
        <w:rPr>
          <w:rFonts w:ascii="Arial" w:hAnsi="Arial" w:cs="Arial"/>
          <w:w w:val="95"/>
          <w:sz w:val="18"/>
        </w:rPr>
        <w:t>---------</w:t>
      </w:r>
    </w:p>
    <w:p w14:paraId="638F52BA" w14:textId="77777777" w:rsidR="008C539B" w:rsidRPr="001058B5" w:rsidRDefault="00C12992">
      <w:pPr>
        <w:spacing w:before="15"/>
        <w:ind w:left="1337" w:right="5984"/>
        <w:jc w:val="center"/>
        <w:rPr>
          <w:rFonts w:ascii="Arial" w:hAnsi="Arial" w:cs="Arial"/>
          <w:sz w:val="18"/>
        </w:rPr>
      </w:pPr>
      <w:r w:rsidRPr="001058B5">
        <w:rPr>
          <w:rFonts w:ascii="Arial" w:hAnsi="Arial" w:cs="Arial"/>
          <w:w w:val="95"/>
          <w:sz w:val="18"/>
        </w:rPr>
        <w:t>105</w:t>
      </w:r>
    </w:p>
    <w:p w14:paraId="0C658343" w14:textId="77777777" w:rsidR="008C539B" w:rsidRPr="001058B5" w:rsidRDefault="008C539B">
      <w:pPr>
        <w:pStyle w:val="BodyText"/>
        <w:rPr>
          <w:rFonts w:ascii="Arial" w:hAnsi="Arial" w:cs="Arial"/>
          <w:sz w:val="25"/>
        </w:rPr>
      </w:pPr>
    </w:p>
    <w:p w14:paraId="2D696514" w14:textId="5581370E" w:rsidR="008C539B" w:rsidRPr="001058B5" w:rsidRDefault="00C12992">
      <w:pPr>
        <w:pStyle w:val="Heading6"/>
        <w:spacing w:before="1"/>
        <w:ind w:left="1660"/>
      </w:pPr>
      <w:bookmarkStart w:id="1076" w:name="Step_5:_Remove_the_Components_for_This_T"/>
      <w:bookmarkStart w:id="1077" w:name="_bookmark1474"/>
      <w:bookmarkEnd w:id="1076"/>
      <w:bookmarkEnd w:id="1077"/>
      <w:r w:rsidRPr="001058B5">
        <w:t xml:space="preserve">Step 5: </w:t>
      </w:r>
      <w:r w:rsidR="00AB27B7">
        <w:t>Xoá các thành phần cho hướng dẫn này</w:t>
      </w:r>
    </w:p>
    <w:p w14:paraId="3F576B89" w14:textId="7AD757AB" w:rsidR="008C539B" w:rsidRPr="001058B5" w:rsidRDefault="00AB27B7" w:rsidP="00601E2D">
      <w:pPr>
        <w:pStyle w:val="ListParagraph"/>
        <w:numPr>
          <w:ilvl w:val="0"/>
          <w:numId w:val="54"/>
        </w:numPr>
        <w:tabs>
          <w:tab w:val="left" w:pos="2020"/>
        </w:tabs>
        <w:spacing w:before="49"/>
        <w:rPr>
          <w:rFonts w:ascii="Arial" w:hAnsi="Arial" w:cs="Arial"/>
          <w:sz w:val="20"/>
        </w:rPr>
      </w:pPr>
      <w:r>
        <w:rPr>
          <w:rFonts w:ascii="Arial" w:hAnsi="Arial" w:cs="Arial"/>
          <w:sz w:val="20"/>
        </w:rPr>
        <w:t>Nếu là user SYS, xoá các hàm và chính sách như sau</w:t>
      </w:r>
      <w:r w:rsidR="00C12992" w:rsidRPr="001058B5">
        <w:rPr>
          <w:rFonts w:ascii="Arial" w:hAnsi="Arial" w:cs="Arial"/>
          <w:sz w:val="20"/>
        </w:rPr>
        <w:t>:</w:t>
      </w:r>
    </w:p>
    <w:p w14:paraId="17C53440" w14:textId="77777777" w:rsidR="008C539B" w:rsidRPr="001058B5" w:rsidRDefault="00C12992">
      <w:pPr>
        <w:spacing w:before="137"/>
        <w:ind w:left="2020"/>
        <w:rPr>
          <w:rFonts w:ascii="Arial" w:hAnsi="Arial" w:cs="Arial"/>
          <w:sz w:val="18"/>
        </w:rPr>
      </w:pPr>
      <w:r w:rsidRPr="001058B5">
        <w:rPr>
          <w:rFonts w:ascii="Arial" w:hAnsi="Arial" w:cs="Arial"/>
          <w:w w:val="95"/>
          <w:sz w:val="18"/>
        </w:rPr>
        <w:t>DROP FUNCTION auth_orders;</w:t>
      </w:r>
    </w:p>
    <w:p w14:paraId="037227B0" w14:textId="77777777" w:rsidR="008C539B" w:rsidRPr="001058B5" w:rsidRDefault="00C12992">
      <w:pPr>
        <w:spacing w:before="16"/>
        <w:ind w:left="2020"/>
        <w:rPr>
          <w:rFonts w:ascii="Arial" w:hAnsi="Arial" w:cs="Arial"/>
          <w:sz w:val="18"/>
        </w:rPr>
      </w:pPr>
      <w:r w:rsidRPr="001058B5">
        <w:rPr>
          <w:rFonts w:ascii="Arial" w:hAnsi="Arial" w:cs="Arial"/>
          <w:w w:val="95"/>
          <w:sz w:val="18"/>
        </w:rPr>
        <w:t>EXEC DBMS_RLS.DROP_POLICY('OE','ORDERS','ORDERS_POLICY');</w:t>
      </w:r>
    </w:p>
    <w:p w14:paraId="4D693366" w14:textId="77777777" w:rsidR="008C539B" w:rsidRPr="001058B5" w:rsidRDefault="008C539B">
      <w:pPr>
        <w:pStyle w:val="BodyText"/>
        <w:spacing w:before="3"/>
        <w:rPr>
          <w:rFonts w:ascii="Arial" w:hAnsi="Arial" w:cs="Arial"/>
          <w:sz w:val="18"/>
        </w:rPr>
      </w:pPr>
    </w:p>
    <w:p w14:paraId="57E5AD30" w14:textId="00C44E9B" w:rsidR="008C539B" w:rsidRPr="001058B5" w:rsidRDefault="00AB27B7" w:rsidP="00601E2D">
      <w:pPr>
        <w:pStyle w:val="ListParagraph"/>
        <w:numPr>
          <w:ilvl w:val="0"/>
          <w:numId w:val="54"/>
        </w:numPr>
        <w:tabs>
          <w:tab w:val="left" w:pos="2020"/>
        </w:tabs>
        <w:spacing w:before="0"/>
        <w:rPr>
          <w:rFonts w:ascii="Arial" w:hAnsi="Arial" w:cs="Arial"/>
          <w:sz w:val="20"/>
        </w:rPr>
      </w:pPr>
      <w:r w:rsidRPr="00AB27B7">
        <w:rPr>
          <w:rFonts w:ascii="Arial" w:hAnsi="Arial" w:cs="Arial"/>
          <w:sz w:val="20"/>
        </w:rPr>
        <w:t>Nếu bạn cần khóa và làm hết hạn tài khoản OE, hãy nhập câu lệnh sau</w:t>
      </w:r>
      <w:r w:rsidR="00C12992" w:rsidRPr="001058B5">
        <w:rPr>
          <w:rFonts w:ascii="Arial" w:hAnsi="Arial" w:cs="Arial"/>
          <w:sz w:val="20"/>
        </w:rPr>
        <w:t>:</w:t>
      </w:r>
    </w:p>
    <w:p w14:paraId="2132022D" w14:textId="77777777" w:rsidR="008C539B" w:rsidRPr="001058B5" w:rsidRDefault="00C12992">
      <w:pPr>
        <w:spacing w:before="137"/>
        <w:ind w:left="2020"/>
        <w:rPr>
          <w:rFonts w:ascii="Arial" w:hAnsi="Arial" w:cs="Arial"/>
          <w:sz w:val="18"/>
        </w:rPr>
      </w:pPr>
      <w:r w:rsidRPr="001058B5">
        <w:rPr>
          <w:rFonts w:ascii="Arial" w:hAnsi="Arial" w:cs="Arial"/>
          <w:w w:val="95"/>
          <w:sz w:val="18"/>
        </w:rPr>
        <w:t>ALTER USER OE ACCOUNT LOCK PASSWORD EXPIRE;</w:t>
      </w:r>
    </w:p>
    <w:p w14:paraId="168A35DE" w14:textId="77777777" w:rsidR="008C539B" w:rsidRPr="001058B5" w:rsidRDefault="008C539B">
      <w:pPr>
        <w:pStyle w:val="BodyText"/>
        <w:rPr>
          <w:rFonts w:ascii="Arial" w:hAnsi="Arial" w:cs="Arial"/>
          <w:sz w:val="18"/>
        </w:rPr>
      </w:pPr>
    </w:p>
    <w:p w14:paraId="4F413DFE" w14:textId="336E3753" w:rsidR="008C539B" w:rsidRPr="001058B5" w:rsidRDefault="00C12992">
      <w:pPr>
        <w:pStyle w:val="Heading4"/>
        <w:spacing w:before="109"/>
        <w:ind w:left="100"/>
      </w:pPr>
      <w:bookmarkStart w:id="1078" w:name="Tutorial:_Implementing_a_Policy_with_a_D"/>
      <w:bookmarkStart w:id="1079" w:name="_bookmark1475"/>
      <w:bookmarkEnd w:id="1078"/>
      <w:bookmarkEnd w:id="1079"/>
      <w:r w:rsidRPr="001058B5">
        <w:rPr>
          <w:spacing w:val="-23"/>
        </w:rPr>
        <w:t xml:space="preserve">Tutorial: </w:t>
      </w:r>
      <w:r w:rsidR="00AB27B7" w:rsidRPr="00AB27B7">
        <w:rPr>
          <w:spacing w:val="-25"/>
        </w:rPr>
        <w:t>Triển khai chính sách với ngữ cảnh ứng dụng CSDL theo phiên</w:t>
      </w:r>
    </w:p>
    <w:p w14:paraId="14F429E5" w14:textId="1DE5CF87" w:rsidR="008C539B" w:rsidRPr="001058B5" w:rsidRDefault="00AB27B7">
      <w:pPr>
        <w:pStyle w:val="BodyText"/>
        <w:spacing w:before="74"/>
        <w:ind w:left="1660"/>
        <w:rPr>
          <w:rFonts w:ascii="Arial" w:hAnsi="Arial" w:cs="Arial"/>
        </w:rPr>
      </w:pPr>
      <w:r>
        <w:rPr>
          <w:rFonts w:ascii="Arial" w:hAnsi="Arial" w:cs="Arial"/>
        </w:rPr>
        <w:t>Phần này bao gồm</w:t>
      </w:r>
      <w:r w:rsidR="00C12992" w:rsidRPr="001058B5">
        <w:rPr>
          <w:rFonts w:ascii="Arial" w:hAnsi="Arial" w:cs="Arial"/>
        </w:rPr>
        <w:t>:</w:t>
      </w:r>
    </w:p>
    <w:p w14:paraId="75F7E9E4" w14:textId="73E8E6B1" w:rsidR="008C539B" w:rsidRPr="001058B5" w:rsidRDefault="00AB27B7" w:rsidP="00601E2D">
      <w:pPr>
        <w:pStyle w:val="ListParagraph"/>
        <w:numPr>
          <w:ilvl w:val="1"/>
          <w:numId w:val="116"/>
        </w:numPr>
        <w:tabs>
          <w:tab w:val="left" w:pos="2020"/>
        </w:tabs>
        <w:ind w:hanging="359"/>
        <w:rPr>
          <w:rFonts w:ascii="Arial" w:hAnsi="Arial" w:cs="Arial"/>
          <w:sz w:val="20"/>
        </w:rPr>
      </w:pPr>
      <w:r>
        <w:rPr>
          <w:rFonts w:ascii="Arial" w:hAnsi="Arial" w:cs="Arial"/>
          <w:sz w:val="20"/>
        </w:rPr>
        <w:t>Tổng quát về hướng dẫn này</w:t>
      </w:r>
    </w:p>
    <w:p w14:paraId="42D4B668" w14:textId="7F102300" w:rsidR="008C539B" w:rsidRPr="001058B5" w:rsidRDefault="007E0590" w:rsidP="00601E2D">
      <w:pPr>
        <w:pStyle w:val="ListParagraph"/>
        <w:numPr>
          <w:ilvl w:val="1"/>
          <w:numId w:val="116"/>
        </w:numPr>
        <w:tabs>
          <w:tab w:val="left" w:pos="2020"/>
        </w:tabs>
        <w:spacing w:before="112"/>
        <w:ind w:hanging="359"/>
        <w:rPr>
          <w:rFonts w:ascii="Arial" w:hAnsi="Arial" w:cs="Arial"/>
          <w:sz w:val="20"/>
        </w:rPr>
      </w:pPr>
      <w:hyperlink w:anchor="_bookmark1478" w:history="1">
        <w:r w:rsidR="00C12992" w:rsidRPr="001058B5">
          <w:rPr>
            <w:rFonts w:ascii="Arial" w:hAnsi="Arial" w:cs="Arial"/>
            <w:color w:val="0000CC"/>
            <w:sz w:val="20"/>
          </w:rPr>
          <w:t xml:space="preserve">Step 1: </w:t>
        </w:r>
        <w:r w:rsidR="00AB27B7">
          <w:rPr>
            <w:rFonts w:ascii="Arial" w:hAnsi="Arial" w:cs="Arial"/>
            <w:color w:val="0000CC"/>
            <w:sz w:val="20"/>
          </w:rPr>
          <w:t>Tạo</w:t>
        </w:r>
      </w:hyperlink>
      <w:r w:rsidR="00AB27B7">
        <w:rPr>
          <w:rFonts w:ascii="Arial" w:hAnsi="Arial" w:cs="Arial"/>
          <w:color w:val="0000CC"/>
          <w:spacing w:val="-4"/>
          <w:sz w:val="20"/>
        </w:rPr>
        <w:t xml:space="preserve"> tài khoản người dùng và bảng mẫu</w:t>
      </w:r>
    </w:p>
    <w:p w14:paraId="756680E1" w14:textId="386CF2E8" w:rsidR="008C539B" w:rsidRPr="001058B5" w:rsidRDefault="007E0590" w:rsidP="00601E2D">
      <w:pPr>
        <w:pStyle w:val="ListParagraph"/>
        <w:numPr>
          <w:ilvl w:val="1"/>
          <w:numId w:val="116"/>
        </w:numPr>
        <w:tabs>
          <w:tab w:val="left" w:pos="2020"/>
        </w:tabs>
        <w:ind w:hanging="359"/>
        <w:rPr>
          <w:rFonts w:ascii="Arial" w:hAnsi="Arial" w:cs="Arial"/>
          <w:sz w:val="20"/>
        </w:rPr>
      </w:pPr>
      <w:hyperlink w:anchor="_bookmark1479" w:history="1">
        <w:r w:rsidR="00C12992" w:rsidRPr="001058B5">
          <w:rPr>
            <w:rFonts w:ascii="Arial" w:hAnsi="Arial" w:cs="Arial"/>
            <w:color w:val="0000CC"/>
            <w:sz w:val="20"/>
          </w:rPr>
          <w:t xml:space="preserve">Step 2: </w:t>
        </w:r>
        <w:r w:rsidR="00AB27B7">
          <w:rPr>
            <w:rFonts w:ascii="Arial" w:hAnsi="Arial" w:cs="Arial"/>
            <w:color w:val="0000CC"/>
            <w:sz w:val="20"/>
          </w:rPr>
          <w:t>Tạo</w:t>
        </w:r>
      </w:hyperlink>
      <w:r w:rsidR="00AB27B7">
        <w:rPr>
          <w:rFonts w:ascii="Arial" w:hAnsi="Arial" w:cs="Arial"/>
          <w:color w:val="0000CC"/>
          <w:sz w:val="20"/>
        </w:rPr>
        <w:t xml:space="preserve"> một ngữ cảnh ứng dụng CSDL theo phiên</w:t>
      </w:r>
    </w:p>
    <w:p w14:paraId="786B346A" w14:textId="5EF52F6C" w:rsidR="008C539B" w:rsidRPr="001058B5" w:rsidRDefault="007E0590" w:rsidP="00601E2D">
      <w:pPr>
        <w:pStyle w:val="ListParagraph"/>
        <w:numPr>
          <w:ilvl w:val="1"/>
          <w:numId w:val="116"/>
        </w:numPr>
        <w:tabs>
          <w:tab w:val="left" w:pos="2020"/>
        </w:tabs>
        <w:spacing w:before="112"/>
        <w:ind w:hanging="359"/>
        <w:rPr>
          <w:rFonts w:ascii="Arial" w:hAnsi="Arial" w:cs="Arial"/>
          <w:sz w:val="20"/>
        </w:rPr>
      </w:pPr>
      <w:hyperlink w:anchor="_bookmark1480" w:history="1">
        <w:r w:rsidR="00C12992" w:rsidRPr="001058B5">
          <w:rPr>
            <w:rFonts w:ascii="Arial" w:hAnsi="Arial" w:cs="Arial"/>
            <w:color w:val="0000CC"/>
            <w:sz w:val="20"/>
          </w:rPr>
          <w:t xml:space="preserve">Step 3: </w:t>
        </w:r>
        <w:r w:rsidR="005E28A0">
          <w:rPr>
            <w:rFonts w:ascii="Arial" w:hAnsi="Arial" w:cs="Arial"/>
            <w:color w:val="0000CC"/>
            <w:sz w:val="20"/>
          </w:rPr>
          <w:t>Tạo</w:t>
        </w:r>
      </w:hyperlink>
      <w:r w:rsidR="005E28A0">
        <w:rPr>
          <w:rFonts w:ascii="Arial" w:hAnsi="Arial" w:cs="Arial"/>
          <w:color w:val="0000CC"/>
          <w:sz w:val="20"/>
        </w:rPr>
        <w:t xml:space="preserve"> một gói PL/SQL để cài đặt ngữ cảnh ứng dụng</w:t>
      </w:r>
    </w:p>
    <w:p w14:paraId="43C6D04D" w14:textId="700CAEC2" w:rsidR="008C539B" w:rsidRPr="001058B5" w:rsidRDefault="007E0590" w:rsidP="00601E2D">
      <w:pPr>
        <w:pStyle w:val="ListParagraph"/>
        <w:numPr>
          <w:ilvl w:val="1"/>
          <w:numId w:val="116"/>
        </w:numPr>
        <w:tabs>
          <w:tab w:val="left" w:pos="2020"/>
        </w:tabs>
        <w:rPr>
          <w:rFonts w:ascii="Arial" w:hAnsi="Arial" w:cs="Arial"/>
          <w:sz w:val="20"/>
        </w:rPr>
      </w:pPr>
      <w:hyperlink w:anchor="_bookmark1481" w:history="1">
        <w:r w:rsidR="00C12992" w:rsidRPr="001058B5">
          <w:rPr>
            <w:rFonts w:ascii="Arial" w:hAnsi="Arial" w:cs="Arial"/>
            <w:color w:val="0000CC"/>
            <w:sz w:val="20"/>
          </w:rPr>
          <w:t xml:space="preserve">Step 4: </w:t>
        </w:r>
        <w:r w:rsidR="005E28A0" w:rsidRPr="005E28A0">
          <w:rPr>
            <w:rFonts w:ascii="Arial" w:hAnsi="Arial" w:cs="Arial"/>
            <w:color w:val="0000CC"/>
            <w:sz w:val="20"/>
          </w:rPr>
          <w:t xml:space="preserve">Tạo trigger đăng nhập để chạy gói PL / SQL của ứng dụng ngữ cảnh </w:t>
        </w:r>
      </w:hyperlink>
    </w:p>
    <w:p w14:paraId="3D31F550" w14:textId="22B827F2" w:rsidR="008C539B" w:rsidRPr="001058B5" w:rsidRDefault="007E0590" w:rsidP="00601E2D">
      <w:pPr>
        <w:pStyle w:val="ListParagraph"/>
        <w:numPr>
          <w:ilvl w:val="1"/>
          <w:numId w:val="116"/>
        </w:numPr>
        <w:tabs>
          <w:tab w:val="left" w:pos="2020"/>
        </w:tabs>
        <w:spacing w:before="112"/>
        <w:rPr>
          <w:rFonts w:ascii="Arial" w:hAnsi="Arial" w:cs="Arial"/>
          <w:sz w:val="20"/>
        </w:rPr>
      </w:pPr>
      <w:hyperlink w:anchor="_bookmark1482" w:history="1">
        <w:r w:rsidR="00C12992" w:rsidRPr="001058B5">
          <w:rPr>
            <w:rFonts w:ascii="Arial" w:hAnsi="Arial" w:cs="Arial"/>
            <w:color w:val="0000CC"/>
            <w:sz w:val="20"/>
          </w:rPr>
          <w:t xml:space="preserve">Step 5: </w:t>
        </w:r>
        <w:r w:rsidR="005E28A0" w:rsidRPr="005E28A0">
          <w:rPr>
            <w:rFonts w:ascii="Arial" w:hAnsi="Arial" w:cs="Arial"/>
            <w:color w:val="0000CC"/>
            <w:sz w:val="20"/>
          </w:rPr>
          <w:t xml:space="preserve">Tạo một hàm chính sách PL / SQL để hạn chế quyền truy cập của người dùng vào các đơn đặt hàng của họ </w:t>
        </w:r>
      </w:hyperlink>
    </w:p>
    <w:p w14:paraId="409CC1A6" w14:textId="0042B4BA" w:rsidR="008C539B" w:rsidRPr="001058B5" w:rsidRDefault="007E0590" w:rsidP="00601E2D">
      <w:pPr>
        <w:pStyle w:val="ListParagraph"/>
        <w:numPr>
          <w:ilvl w:val="1"/>
          <w:numId w:val="116"/>
        </w:numPr>
        <w:tabs>
          <w:tab w:val="left" w:pos="2020"/>
        </w:tabs>
        <w:ind w:hanging="359"/>
        <w:rPr>
          <w:rFonts w:ascii="Arial" w:hAnsi="Arial" w:cs="Arial"/>
          <w:sz w:val="20"/>
        </w:rPr>
      </w:pPr>
      <w:hyperlink w:anchor="_bookmark1483" w:history="1">
        <w:r w:rsidR="00C12992" w:rsidRPr="001058B5">
          <w:rPr>
            <w:rFonts w:ascii="Arial" w:hAnsi="Arial" w:cs="Arial"/>
            <w:color w:val="0000CC"/>
            <w:sz w:val="20"/>
          </w:rPr>
          <w:t xml:space="preserve">Step 6: </w:t>
        </w:r>
        <w:r w:rsidR="005E28A0">
          <w:rPr>
            <w:rFonts w:ascii="Arial" w:hAnsi="Arial" w:cs="Arial"/>
            <w:color w:val="0000CC"/>
            <w:sz w:val="20"/>
          </w:rPr>
          <w:t>Tạo</w:t>
        </w:r>
      </w:hyperlink>
      <w:r w:rsidR="005E28A0">
        <w:rPr>
          <w:rFonts w:ascii="Arial" w:hAnsi="Arial" w:cs="Arial"/>
          <w:color w:val="0000CC"/>
          <w:sz w:val="20"/>
        </w:rPr>
        <w:t xml:space="preserve"> mới một chính sách bảo mật</w:t>
      </w:r>
    </w:p>
    <w:p w14:paraId="58BDD100" w14:textId="038DE7DE" w:rsidR="008C539B" w:rsidRPr="001058B5" w:rsidRDefault="007E0590" w:rsidP="00601E2D">
      <w:pPr>
        <w:pStyle w:val="ListParagraph"/>
        <w:numPr>
          <w:ilvl w:val="1"/>
          <w:numId w:val="116"/>
        </w:numPr>
        <w:tabs>
          <w:tab w:val="left" w:pos="2020"/>
        </w:tabs>
        <w:spacing w:before="112"/>
        <w:ind w:hanging="359"/>
        <w:rPr>
          <w:rFonts w:ascii="Arial" w:hAnsi="Arial" w:cs="Arial"/>
          <w:sz w:val="20"/>
        </w:rPr>
      </w:pPr>
      <w:hyperlink w:anchor="_bookmark1484" w:history="1">
        <w:r w:rsidR="00C12992" w:rsidRPr="001058B5">
          <w:rPr>
            <w:rFonts w:ascii="Arial" w:hAnsi="Arial" w:cs="Arial"/>
            <w:color w:val="0000CC"/>
            <w:sz w:val="20"/>
          </w:rPr>
          <w:t xml:space="preserve">Step 7: </w:t>
        </w:r>
        <w:r w:rsidR="005E28A0">
          <w:rPr>
            <w:rFonts w:ascii="Arial" w:hAnsi="Arial" w:cs="Arial"/>
            <w:color w:val="0000CC"/>
            <w:spacing w:val="-5"/>
            <w:sz w:val="20"/>
          </w:rPr>
          <w:t>Chạy</w:t>
        </w:r>
      </w:hyperlink>
      <w:r w:rsidR="005E28A0">
        <w:rPr>
          <w:rFonts w:ascii="Arial" w:hAnsi="Arial" w:cs="Arial"/>
          <w:color w:val="0000CC"/>
          <w:sz w:val="20"/>
        </w:rPr>
        <w:t xml:space="preserve"> thử chính sách mới</w:t>
      </w:r>
    </w:p>
    <w:p w14:paraId="0507C2B9" w14:textId="4DDE8192" w:rsidR="008C539B" w:rsidRPr="001058B5" w:rsidRDefault="007E0590" w:rsidP="00601E2D">
      <w:pPr>
        <w:pStyle w:val="ListParagraph"/>
        <w:numPr>
          <w:ilvl w:val="1"/>
          <w:numId w:val="116"/>
        </w:numPr>
        <w:tabs>
          <w:tab w:val="left" w:pos="2020"/>
        </w:tabs>
        <w:ind w:hanging="359"/>
        <w:rPr>
          <w:rFonts w:ascii="Arial" w:hAnsi="Arial" w:cs="Arial"/>
          <w:sz w:val="20"/>
        </w:rPr>
      </w:pPr>
      <w:hyperlink w:anchor="_bookmark1487" w:history="1">
        <w:r w:rsidR="00C12992" w:rsidRPr="001058B5">
          <w:rPr>
            <w:rFonts w:ascii="Arial" w:hAnsi="Arial" w:cs="Arial"/>
            <w:color w:val="0000CC"/>
            <w:sz w:val="20"/>
          </w:rPr>
          <w:t xml:space="preserve">Step 8: </w:t>
        </w:r>
        <w:r w:rsidR="005E28A0">
          <w:rPr>
            <w:rFonts w:ascii="Arial" w:hAnsi="Arial" w:cs="Arial"/>
            <w:color w:val="0000CC"/>
            <w:sz w:val="20"/>
          </w:rPr>
          <w:t>Xoá</w:t>
        </w:r>
      </w:hyperlink>
      <w:r w:rsidR="005E28A0">
        <w:rPr>
          <w:rFonts w:ascii="Arial" w:hAnsi="Arial" w:cs="Arial"/>
          <w:color w:val="0000CC"/>
          <w:spacing w:val="-3"/>
          <w:sz w:val="20"/>
        </w:rPr>
        <w:t xml:space="preserve"> các chính sách</w:t>
      </w:r>
    </w:p>
    <w:p w14:paraId="15C5DEE5"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6304A6B2" w14:textId="77777777" w:rsidR="008C539B" w:rsidRPr="001058B5" w:rsidRDefault="008C539B">
      <w:pPr>
        <w:pStyle w:val="BodyText"/>
        <w:spacing w:before="2"/>
        <w:rPr>
          <w:rFonts w:ascii="Arial" w:hAnsi="Arial" w:cs="Arial"/>
          <w:sz w:val="24"/>
        </w:rPr>
      </w:pPr>
    </w:p>
    <w:p w14:paraId="447BDAA6" w14:textId="521AD41E" w:rsidR="008C539B" w:rsidRPr="001058B5" w:rsidRDefault="005E28A0">
      <w:pPr>
        <w:pStyle w:val="Heading6"/>
        <w:spacing w:before="105"/>
      </w:pPr>
      <w:bookmarkStart w:id="1080" w:name="_bookmark1476"/>
      <w:bookmarkStart w:id="1081" w:name="_bookmark1477"/>
      <w:bookmarkEnd w:id="1080"/>
      <w:bookmarkEnd w:id="1081"/>
      <w:r>
        <w:t>Tổng quát về tutorial này</w:t>
      </w:r>
    </w:p>
    <w:p w14:paraId="5E7FDFEE" w14:textId="124B800E" w:rsidR="008C539B" w:rsidRPr="001058B5" w:rsidRDefault="005E28A0">
      <w:pPr>
        <w:pStyle w:val="BodyText"/>
        <w:spacing w:before="54" w:line="232" w:lineRule="auto"/>
        <w:ind w:left="2260" w:right="346"/>
        <w:jc w:val="both"/>
        <w:rPr>
          <w:rFonts w:ascii="Arial" w:hAnsi="Arial" w:cs="Arial"/>
        </w:rPr>
      </w:pPr>
      <w:r w:rsidRPr="005E28A0">
        <w:rPr>
          <w:rFonts w:ascii="Arial" w:hAnsi="Arial" w:cs="Arial"/>
        </w:rPr>
        <w:t>Hướng dẫn này cho thấy làm thế nào bạn có thể sử dụng một ngữ ứng dụng CSDL dựa trên phiên để thực hiện một chính sách, trong đó khách hàng có thể chỉ thấy đơn đặt hàng riêng của họ. Bạn tạo các lớp bảo mật sau</w:t>
      </w:r>
      <w:r w:rsidR="00C12992" w:rsidRPr="001058B5">
        <w:rPr>
          <w:rFonts w:ascii="Arial" w:hAnsi="Arial" w:cs="Arial"/>
        </w:rPr>
        <w:t>:</w:t>
      </w:r>
    </w:p>
    <w:p w14:paraId="6ABE8E31" w14:textId="29C1BBCA" w:rsidR="008C539B" w:rsidRPr="001058B5" w:rsidRDefault="005E28A0" w:rsidP="00601E2D">
      <w:pPr>
        <w:pStyle w:val="ListParagraph"/>
        <w:numPr>
          <w:ilvl w:val="1"/>
          <w:numId w:val="54"/>
        </w:numPr>
        <w:tabs>
          <w:tab w:val="left" w:pos="2620"/>
        </w:tabs>
        <w:spacing w:before="117" w:line="232" w:lineRule="auto"/>
        <w:ind w:right="210"/>
        <w:rPr>
          <w:rFonts w:ascii="Arial" w:hAnsi="Arial" w:cs="Arial"/>
          <w:sz w:val="20"/>
        </w:rPr>
      </w:pPr>
      <w:r w:rsidRPr="005E28A0">
        <w:rPr>
          <w:rFonts w:ascii="Arial" w:hAnsi="Arial" w:cs="Arial"/>
          <w:sz w:val="20"/>
        </w:rPr>
        <w:t>Khi người dùng đăng nhập, ngữ cảnh ứng dụng CSDL dựa trên phiên kiểm tra xem người dùng có phải là khách hàng hay không. Nếu người dùng không phải là khách hàng, người dùng vẫn có thể đăng nhập nhưng người dùng này không thể truy cập vào bảng mục nhập đơn đặt hàng mà bạn sẽ tạo cho ví dụ này</w:t>
      </w:r>
      <w:r w:rsidR="00C12992" w:rsidRPr="001058B5">
        <w:rPr>
          <w:rFonts w:ascii="Arial" w:hAnsi="Arial" w:cs="Arial"/>
          <w:sz w:val="20"/>
        </w:rPr>
        <w:t>.</w:t>
      </w:r>
    </w:p>
    <w:p w14:paraId="2B61DAC0" w14:textId="5C627D1E" w:rsidR="008C539B" w:rsidRPr="001058B5" w:rsidRDefault="005E28A0" w:rsidP="00601E2D">
      <w:pPr>
        <w:pStyle w:val="ListParagraph"/>
        <w:numPr>
          <w:ilvl w:val="1"/>
          <w:numId w:val="54"/>
        </w:numPr>
        <w:tabs>
          <w:tab w:val="left" w:pos="2620"/>
        </w:tabs>
        <w:spacing w:before="117" w:line="232" w:lineRule="auto"/>
        <w:ind w:right="185"/>
        <w:rPr>
          <w:rFonts w:ascii="Arial" w:hAnsi="Arial" w:cs="Arial"/>
          <w:sz w:val="20"/>
        </w:rPr>
      </w:pPr>
      <w:r w:rsidRPr="005E28A0">
        <w:rPr>
          <w:rFonts w:ascii="Arial" w:hAnsi="Arial" w:cs="Arial"/>
          <w:sz w:val="20"/>
        </w:rPr>
        <w:t>Nếu người dùng là khách hàng, họ có thể đăng nhập. Sau khi khách hàng đăng nhập, chính sách Oracle VPD hạn chế người dùng này chỉ xem các đơn đặt hàng của họ</w:t>
      </w:r>
      <w:r w:rsidR="00C12992" w:rsidRPr="001058B5">
        <w:rPr>
          <w:rFonts w:ascii="Arial" w:hAnsi="Arial" w:cs="Arial"/>
          <w:sz w:val="20"/>
        </w:rPr>
        <w:t>.</w:t>
      </w:r>
    </w:p>
    <w:p w14:paraId="6411AF45" w14:textId="1E9E30E2" w:rsidR="008C539B" w:rsidRPr="001058B5" w:rsidRDefault="005E28A0" w:rsidP="00601E2D">
      <w:pPr>
        <w:pStyle w:val="ListParagraph"/>
        <w:numPr>
          <w:ilvl w:val="1"/>
          <w:numId w:val="54"/>
        </w:numPr>
        <w:tabs>
          <w:tab w:val="left" w:pos="2620"/>
        </w:tabs>
        <w:spacing w:before="117" w:line="232" w:lineRule="auto"/>
        <w:ind w:right="309"/>
        <w:rPr>
          <w:rFonts w:ascii="Arial" w:hAnsi="Arial" w:cs="Arial"/>
          <w:sz w:val="20"/>
        </w:rPr>
      </w:pPr>
      <w:r w:rsidRPr="005E28A0">
        <w:rPr>
          <w:rFonts w:ascii="Arial" w:hAnsi="Arial" w:cs="Arial"/>
          <w:sz w:val="20"/>
        </w:rPr>
        <w:t>Như một hạn chế hơn nữa, chính sách Oracle VPD ngăn người dùng thêm, sửa đổi hoặc xóa các đơn đặt hàng</w:t>
      </w:r>
      <w:r w:rsidR="00C12992" w:rsidRPr="001058B5">
        <w:rPr>
          <w:rFonts w:ascii="Arial" w:hAnsi="Arial" w:cs="Arial"/>
          <w:sz w:val="20"/>
        </w:rPr>
        <w:t>.</w:t>
      </w:r>
    </w:p>
    <w:p w14:paraId="157DDAC3" w14:textId="77777777" w:rsidR="008C539B" w:rsidRPr="001058B5" w:rsidRDefault="008C539B">
      <w:pPr>
        <w:pStyle w:val="BodyText"/>
        <w:spacing w:before="3"/>
        <w:rPr>
          <w:rFonts w:ascii="Arial" w:hAnsi="Arial" w:cs="Arial"/>
          <w:sz w:val="23"/>
        </w:rPr>
      </w:pPr>
    </w:p>
    <w:p w14:paraId="183E2583" w14:textId="04F1B7BF" w:rsidR="008C539B" w:rsidRPr="001058B5" w:rsidRDefault="00C12992">
      <w:pPr>
        <w:pStyle w:val="Heading6"/>
      </w:pPr>
      <w:bookmarkStart w:id="1082" w:name="Step_1:_Create_User_Accounts_and_Sample_"/>
      <w:bookmarkStart w:id="1083" w:name="_bookmark1478"/>
      <w:bookmarkEnd w:id="1082"/>
      <w:bookmarkEnd w:id="1083"/>
      <w:r w:rsidRPr="001058B5">
        <w:t xml:space="preserve">Step 1: </w:t>
      </w:r>
      <w:r w:rsidR="005E28A0">
        <w:t>Tạo các tài khoản và bảng mẫu</w:t>
      </w:r>
    </w:p>
    <w:p w14:paraId="2331CEAF" w14:textId="3898AE42" w:rsidR="008C539B" w:rsidRPr="001058B5" w:rsidRDefault="005E28A0" w:rsidP="00601E2D">
      <w:pPr>
        <w:pStyle w:val="ListParagraph"/>
        <w:numPr>
          <w:ilvl w:val="0"/>
          <w:numId w:val="53"/>
        </w:numPr>
        <w:tabs>
          <w:tab w:val="left" w:pos="2620"/>
        </w:tabs>
        <w:spacing w:before="49"/>
        <w:jc w:val="left"/>
        <w:rPr>
          <w:rFonts w:ascii="Arial" w:hAnsi="Arial" w:cs="Arial"/>
          <w:sz w:val="20"/>
        </w:rPr>
      </w:pPr>
      <w:r>
        <w:rPr>
          <w:rFonts w:ascii="Arial" w:hAnsi="Arial" w:cs="Arial"/>
          <w:sz w:val="20"/>
        </w:rPr>
        <w:t>Mở SQL*Plus và đăng nhập tài khoản quản trị</w:t>
      </w:r>
      <w:r w:rsidR="00C12992" w:rsidRPr="001058B5">
        <w:rPr>
          <w:rFonts w:ascii="Arial" w:hAnsi="Arial" w:cs="Arial"/>
          <w:sz w:val="20"/>
        </w:rPr>
        <w:t>.</w:t>
      </w:r>
    </w:p>
    <w:p w14:paraId="48D2DCFA" w14:textId="77777777" w:rsidR="008C539B" w:rsidRPr="001058B5" w:rsidRDefault="00C12992">
      <w:pPr>
        <w:spacing w:before="141" w:line="259" w:lineRule="auto"/>
        <w:ind w:left="2620" w:right="52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5C742EA5" w14:textId="77777777" w:rsidR="008C539B" w:rsidRPr="001058B5" w:rsidRDefault="008C539B">
      <w:pPr>
        <w:pStyle w:val="BodyText"/>
        <w:spacing w:before="3"/>
        <w:rPr>
          <w:rFonts w:ascii="Arial" w:hAnsi="Arial" w:cs="Arial"/>
          <w:i/>
          <w:sz w:val="17"/>
        </w:rPr>
      </w:pPr>
    </w:p>
    <w:p w14:paraId="702E693F" w14:textId="0AB94A95" w:rsidR="008C539B" w:rsidRPr="001058B5" w:rsidRDefault="005E28A0" w:rsidP="00601E2D">
      <w:pPr>
        <w:pStyle w:val="ListParagraph"/>
        <w:numPr>
          <w:ilvl w:val="0"/>
          <w:numId w:val="53"/>
        </w:numPr>
        <w:tabs>
          <w:tab w:val="left" w:pos="2620"/>
        </w:tabs>
        <w:spacing w:before="1" w:line="232" w:lineRule="auto"/>
        <w:ind w:right="385"/>
        <w:rPr>
          <w:rFonts w:ascii="Arial" w:hAnsi="Arial" w:cs="Arial"/>
          <w:sz w:val="20"/>
        </w:rPr>
      </w:pPr>
      <w:r w:rsidRPr="005E28A0">
        <w:rPr>
          <w:rFonts w:ascii="Arial" w:hAnsi="Arial" w:cs="Arial"/>
          <w:sz w:val="20"/>
        </w:rPr>
        <w:t>Tạo người dùng quản trị như sau, người sẽ quản trị chính sách Oracle VPD</w:t>
      </w:r>
      <w:r w:rsidR="00C12992" w:rsidRPr="005E28A0">
        <w:rPr>
          <w:rFonts w:ascii="Arial" w:hAnsi="Arial" w:cs="Arial"/>
          <w:sz w:val="20"/>
        </w:rPr>
        <w:t>.</w:t>
      </w:r>
    </w:p>
    <w:p w14:paraId="3F889903" w14:textId="4C05D30B" w:rsidR="008C539B" w:rsidRPr="001058B5" w:rsidRDefault="005E28A0">
      <w:pPr>
        <w:pStyle w:val="BodyText"/>
        <w:spacing w:before="117" w:line="232" w:lineRule="auto"/>
        <w:ind w:left="2620" w:right="848"/>
        <w:rPr>
          <w:rFonts w:ascii="Arial" w:hAnsi="Arial" w:cs="Arial"/>
        </w:rPr>
      </w:pPr>
      <w:r w:rsidRPr="005E28A0">
        <w:rPr>
          <w:rFonts w:ascii="Arial" w:hAnsi="Arial" w:cs="Arial"/>
        </w:rPr>
        <w:t>Các câu lệnh SQL sau tạo user này và sau đó cấp cho user các đặc quyền cần thiết để hoàn thành hướng dẫn này</w:t>
      </w:r>
      <w:r w:rsidR="00C12992" w:rsidRPr="001058B5">
        <w:rPr>
          <w:rFonts w:ascii="Arial" w:hAnsi="Arial" w:cs="Arial"/>
        </w:rPr>
        <w:t>.</w:t>
      </w:r>
    </w:p>
    <w:p w14:paraId="7662DD21" w14:textId="77777777" w:rsidR="008C539B" w:rsidRPr="001058B5" w:rsidRDefault="00C12992">
      <w:pPr>
        <w:spacing w:before="141"/>
        <w:ind w:left="2620"/>
        <w:rPr>
          <w:rFonts w:ascii="Arial" w:hAnsi="Arial" w:cs="Arial"/>
          <w:sz w:val="18"/>
        </w:rPr>
      </w:pPr>
      <w:r w:rsidRPr="001058B5">
        <w:rPr>
          <w:rFonts w:ascii="Arial" w:hAnsi="Arial" w:cs="Arial"/>
          <w:w w:val="95"/>
          <w:sz w:val="18"/>
        </w:rPr>
        <w:t>GRANT</w:t>
      </w:r>
      <w:r w:rsidRPr="001058B5">
        <w:rPr>
          <w:rFonts w:ascii="Arial" w:hAnsi="Arial" w:cs="Arial"/>
          <w:spacing w:val="-58"/>
          <w:w w:val="95"/>
          <w:sz w:val="18"/>
        </w:rPr>
        <w:t xml:space="preserve"> </w:t>
      </w:r>
      <w:r w:rsidRPr="001058B5">
        <w:rPr>
          <w:rFonts w:ascii="Arial" w:hAnsi="Arial" w:cs="Arial"/>
          <w:w w:val="95"/>
          <w:sz w:val="18"/>
        </w:rPr>
        <w:t>CREATE</w:t>
      </w:r>
      <w:r w:rsidRPr="001058B5">
        <w:rPr>
          <w:rFonts w:ascii="Arial" w:hAnsi="Arial" w:cs="Arial"/>
          <w:spacing w:val="-57"/>
          <w:w w:val="95"/>
          <w:sz w:val="18"/>
        </w:rPr>
        <w:t xml:space="preserve"> </w:t>
      </w:r>
      <w:r w:rsidRPr="001058B5">
        <w:rPr>
          <w:rFonts w:ascii="Arial" w:hAnsi="Arial" w:cs="Arial"/>
          <w:w w:val="95"/>
          <w:sz w:val="18"/>
        </w:rPr>
        <w:t>SESSION,</w:t>
      </w:r>
      <w:r w:rsidRPr="001058B5">
        <w:rPr>
          <w:rFonts w:ascii="Arial" w:hAnsi="Arial" w:cs="Arial"/>
          <w:spacing w:val="-57"/>
          <w:w w:val="95"/>
          <w:sz w:val="18"/>
        </w:rPr>
        <w:t xml:space="preserve"> </w:t>
      </w:r>
      <w:r w:rsidRPr="001058B5">
        <w:rPr>
          <w:rFonts w:ascii="Arial" w:hAnsi="Arial" w:cs="Arial"/>
          <w:w w:val="95"/>
          <w:sz w:val="18"/>
        </w:rPr>
        <w:t>CREATE</w:t>
      </w:r>
      <w:r w:rsidRPr="001058B5">
        <w:rPr>
          <w:rFonts w:ascii="Arial" w:hAnsi="Arial" w:cs="Arial"/>
          <w:spacing w:val="-58"/>
          <w:w w:val="95"/>
          <w:sz w:val="18"/>
        </w:rPr>
        <w:t xml:space="preserve"> </w:t>
      </w:r>
      <w:r w:rsidRPr="001058B5">
        <w:rPr>
          <w:rFonts w:ascii="Arial" w:hAnsi="Arial" w:cs="Arial"/>
          <w:w w:val="95"/>
          <w:sz w:val="18"/>
        </w:rPr>
        <w:t>ANY</w:t>
      </w:r>
      <w:r w:rsidRPr="001058B5">
        <w:rPr>
          <w:rFonts w:ascii="Arial" w:hAnsi="Arial" w:cs="Arial"/>
          <w:spacing w:val="-57"/>
          <w:w w:val="95"/>
          <w:sz w:val="18"/>
        </w:rPr>
        <w:t xml:space="preserve"> </w:t>
      </w:r>
      <w:r w:rsidRPr="001058B5">
        <w:rPr>
          <w:rFonts w:ascii="Arial" w:hAnsi="Arial" w:cs="Arial"/>
          <w:w w:val="95"/>
          <w:sz w:val="18"/>
        </w:rPr>
        <w:t>CONTEXT,</w:t>
      </w:r>
      <w:r w:rsidRPr="001058B5">
        <w:rPr>
          <w:rFonts w:ascii="Arial" w:hAnsi="Arial" w:cs="Arial"/>
          <w:spacing w:val="-57"/>
          <w:w w:val="95"/>
          <w:sz w:val="18"/>
        </w:rPr>
        <w:t xml:space="preserve"> </w:t>
      </w:r>
      <w:r w:rsidRPr="001058B5">
        <w:rPr>
          <w:rFonts w:ascii="Arial" w:hAnsi="Arial" w:cs="Arial"/>
          <w:w w:val="95"/>
          <w:sz w:val="18"/>
        </w:rPr>
        <w:t>CREATE</w:t>
      </w:r>
      <w:r w:rsidRPr="001058B5">
        <w:rPr>
          <w:rFonts w:ascii="Arial" w:hAnsi="Arial" w:cs="Arial"/>
          <w:spacing w:val="-58"/>
          <w:w w:val="95"/>
          <w:sz w:val="18"/>
        </w:rPr>
        <w:t xml:space="preserve"> </w:t>
      </w:r>
      <w:r w:rsidRPr="001058B5">
        <w:rPr>
          <w:rFonts w:ascii="Arial" w:hAnsi="Arial" w:cs="Arial"/>
          <w:w w:val="95"/>
          <w:sz w:val="18"/>
        </w:rPr>
        <w:t>PROCEDURE,</w:t>
      </w:r>
      <w:r w:rsidRPr="001058B5">
        <w:rPr>
          <w:rFonts w:ascii="Arial" w:hAnsi="Arial" w:cs="Arial"/>
          <w:spacing w:val="-57"/>
          <w:w w:val="95"/>
          <w:sz w:val="18"/>
        </w:rPr>
        <w:t xml:space="preserve"> </w:t>
      </w:r>
      <w:r w:rsidRPr="001058B5">
        <w:rPr>
          <w:rFonts w:ascii="Arial" w:hAnsi="Arial" w:cs="Arial"/>
          <w:w w:val="95"/>
          <w:sz w:val="18"/>
        </w:rPr>
        <w:t>CREATE</w:t>
      </w:r>
      <w:r w:rsidRPr="001058B5">
        <w:rPr>
          <w:rFonts w:ascii="Arial" w:hAnsi="Arial" w:cs="Arial"/>
          <w:spacing w:val="-58"/>
          <w:w w:val="95"/>
          <w:sz w:val="18"/>
        </w:rPr>
        <w:t xml:space="preserve"> </w:t>
      </w:r>
      <w:r w:rsidRPr="001058B5">
        <w:rPr>
          <w:rFonts w:ascii="Arial" w:hAnsi="Arial" w:cs="Arial"/>
          <w:w w:val="95"/>
          <w:sz w:val="18"/>
        </w:rPr>
        <w:t>TRIGGER,</w:t>
      </w:r>
    </w:p>
    <w:p w14:paraId="49CA4169" w14:textId="77777777" w:rsidR="008C539B" w:rsidRPr="001058B5" w:rsidRDefault="00C12992">
      <w:pPr>
        <w:spacing w:before="16" w:line="259" w:lineRule="auto"/>
        <w:ind w:left="2620" w:right="848"/>
        <w:rPr>
          <w:rFonts w:ascii="Arial" w:hAnsi="Arial" w:cs="Arial"/>
          <w:sz w:val="18"/>
        </w:rPr>
      </w:pPr>
      <w:r w:rsidRPr="001058B5">
        <w:rPr>
          <w:rFonts w:ascii="Arial" w:hAnsi="Arial" w:cs="Arial"/>
          <w:w w:val="90"/>
          <w:sz w:val="18"/>
        </w:rPr>
        <w:t>ADMINISTER</w:t>
      </w:r>
      <w:r w:rsidRPr="001058B5">
        <w:rPr>
          <w:rFonts w:ascii="Arial" w:hAnsi="Arial" w:cs="Arial"/>
          <w:spacing w:val="-47"/>
          <w:w w:val="90"/>
          <w:sz w:val="18"/>
        </w:rPr>
        <w:t xml:space="preserve"> </w:t>
      </w:r>
      <w:r w:rsidRPr="001058B5">
        <w:rPr>
          <w:rFonts w:ascii="Arial" w:hAnsi="Arial" w:cs="Arial"/>
          <w:w w:val="90"/>
          <w:sz w:val="18"/>
        </w:rPr>
        <w:t>DATABASE</w:t>
      </w:r>
      <w:r w:rsidRPr="001058B5">
        <w:rPr>
          <w:rFonts w:ascii="Arial" w:hAnsi="Arial" w:cs="Arial"/>
          <w:spacing w:val="-47"/>
          <w:w w:val="90"/>
          <w:sz w:val="18"/>
        </w:rPr>
        <w:t xml:space="preserve"> </w:t>
      </w:r>
      <w:r w:rsidRPr="001058B5">
        <w:rPr>
          <w:rFonts w:ascii="Arial" w:hAnsi="Arial" w:cs="Arial"/>
          <w:w w:val="90"/>
          <w:sz w:val="18"/>
        </w:rPr>
        <w:t>TRIGGER</w:t>
      </w:r>
      <w:r w:rsidRPr="001058B5">
        <w:rPr>
          <w:rFonts w:ascii="Arial" w:hAnsi="Arial" w:cs="Arial"/>
          <w:spacing w:val="-46"/>
          <w:w w:val="90"/>
          <w:sz w:val="18"/>
        </w:rPr>
        <w:t xml:space="preserve"> </w:t>
      </w:r>
      <w:r w:rsidRPr="001058B5">
        <w:rPr>
          <w:rFonts w:ascii="Arial" w:hAnsi="Arial" w:cs="Arial"/>
          <w:w w:val="90"/>
          <w:sz w:val="18"/>
        </w:rPr>
        <w:t>TO</w:t>
      </w:r>
      <w:r w:rsidRPr="001058B5">
        <w:rPr>
          <w:rFonts w:ascii="Arial" w:hAnsi="Arial" w:cs="Arial"/>
          <w:spacing w:val="-47"/>
          <w:w w:val="90"/>
          <w:sz w:val="18"/>
        </w:rPr>
        <w:t xml:space="preserve"> </w:t>
      </w:r>
      <w:r w:rsidRPr="001058B5">
        <w:rPr>
          <w:rFonts w:ascii="Arial" w:hAnsi="Arial" w:cs="Arial"/>
          <w:w w:val="90"/>
          <w:sz w:val="18"/>
        </w:rPr>
        <w:t>sysadmin_vpd</w:t>
      </w:r>
      <w:r w:rsidRPr="001058B5">
        <w:rPr>
          <w:rFonts w:ascii="Arial" w:hAnsi="Arial" w:cs="Arial"/>
          <w:spacing w:val="-47"/>
          <w:w w:val="90"/>
          <w:sz w:val="18"/>
        </w:rPr>
        <w:t xml:space="preserve"> </w:t>
      </w:r>
      <w:r w:rsidRPr="001058B5">
        <w:rPr>
          <w:rFonts w:ascii="Arial" w:hAnsi="Arial" w:cs="Arial"/>
          <w:w w:val="90"/>
          <w:sz w:val="18"/>
        </w:rPr>
        <w:t>IDENTIFIED</w:t>
      </w:r>
      <w:r w:rsidRPr="001058B5">
        <w:rPr>
          <w:rFonts w:ascii="Arial" w:hAnsi="Arial" w:cs="Arial"/>
          <w:spacing w:val="-46"/>
          <w:w w:val="90"/>
          <w:sz w:val="18"/>
        </w:rPr>
        <w:t xml:space="preserve"> </w:t>
      </w:r>
      <w:r w:rsidRPr="001058B5">
        <w:rPr>
          <w:rFonts w:ascii="Arial" w:hAnsi="Arial" w:cs="Arial"/>
          <w:w w:val="90"/>
          <w:sz w:val="18"/>
        </w:rPr>
        <w:t>BY</w:t>
      </w:r>
      <w:r w:rsidRPr="001058B5">
        <w:rPr>
          <w:rFonts w:ascii="Arial" w:hAnsi="Arial" w:cs="Arial"/>
          <w:spacing w:val="-47"/>
          <w:w w:val="90"/>
          <w:sz w:val="18"/>
        </w:rPr>
        <w:t xml:space="preserve"> </w:t>
      </w:r>
      <w:r w:rsidRPr="001058B5">
        <w:rPr>
          <w:rFonts w:ascii="Arial" w:hAnsi="Arial" w:cs="Arial"/>
          <w:i/>
          <w:w w:val="90"/>
          <w:sz w:val="18"/>
        </w:rPr>
        <w:t>password</w:t>
      </w:r>
      <w:r w:rsidRPr="001058B5">
        <w:rPr>
          <w:rFonts w:ascii="Arial" w:hAnsi="Arial" w:cs="Arial"/>
          <w:w w:val="90"/>
          <w:sz w:val="18"/>
        </w:rPr>
        <w:t xml:space="preserve">; </w:t>
      </w:r>
      <w:r w:rsidRPr="001058B5">
        <w:rPr>
          <w:rFonts w:ascii="Arial" w:hAnsi="Arial" w:cs="Arial"/>
          <w:w w:val="95"/>
          <w:sz w:val="18"/>
        </w:rPr>
        <w:t>GRANT</w:t>
      </w:r>
      <w:r w:rsidRPr="001058B5">
        <w:rPr>
          <w:rFonts w:ascii="Arial" w:hAnsi="Arial" w:cs="Arial"/>
          <w:spacing w:val="-28"/>
          <w:w w:val="95"/>
          <w:sz w:val="18"/>
        </w:rPr>
        <w:t xml:space="preserve"> </w:t>
      </w:r>
      <w:r w:rsidRPr="001058B5">
        <w:rPr>
          <w:rFonts w:ascii="Arial" w:hAnsi="Arial" w:cs="Arial"/>
          <w:w w:val="95"/>
          <w:sz w:val="18"/>
        </w:rPr>
        <w:t>EXECUTE</w:t>
      </w:r>
      <w:r w:rsidRPr="001058B5">
        <w:rPr>
          <w:rFonts w:ascii="Arial" w:hAnsi="Arial" w:cs="Arial"/>
          <w:spacing w:val="-27"/>
          <w:w w:val="95"/>
          <w:sz w:val="18"/>
        </w:rPr>
        <w:t xml:space="preserve"> </w:t>
      </w:r>
      <w:r w:rsidRPr="001058B5">
        <w:rPr>
          <w:rFonts w:ascii="Arial" w:hAnsi="Arial" w:cs="Arial"/>
          <w:w w:val="95"/>
          <w:sz w:val="18"/>
        </w:rPr>
        <w:t>ON</w:t>
      </w:r>
      <w:r w:rsidRPr="001058B5">
        <w:rPr>
          <w:rFonts w:ascii="Arial" w:hAnsi="Arial" w:cs="Arial"/>
          <w:spacing w:val="-28"/>
          <w:w w:val="95"/>
          <w:sz w:val="18"/>
        </w:rPr>
        <w:t xml:space="preserve"> </w:t>
      </w:r>
      <w:r w:rsidRPr="001058B5">
        <w:rPr>
          <w:rFonts w:ascii="Arial" w:hAnsi="Arial" w:cs="Arial"/>
          <w:w w:val="95"/>
          <w:sz w:val="18"/>
        </w:rPr>
        <w:t>DBMS_SESSION</w:t>
      </w:r>
      <w:r w:rsidRPr="001058B5">
        <w:rPr>
          <w:rFonts w:ascii="Arial" w:hAnsi="Arial" w:cs="Arial"/>
          <w:spacing w:val="-28"/>
          <w:w w:val="95"/>
          <w:sz w:val="18"/>
        </w:rPr>
        <w:t xml:space="preserve"> </w:t>
      </w:r>
      <w:r w:rsidRPr="001058B5">
        <w:rPr>
          <w:rFonts w:ascii="Arial" w:hAnsi="Arial" w:cs="Arial"/>
          <w:w w:val="95"/>
          <w:sz w:val="18"/>
        </w:rPr>
        <w:t>TO</w:t>
      </w:r>
      <w:r w:rsidRPr="001058B5">
        <w:rPr>
          <w:rFonts w:ascii="Arial" w:hAnsi="Arial" w:cs="Arial"/>
          <w:spacing w:val="-27"/>
          <w:w w:val="95"/>
          <w:sz w:val="18"/>
        </w:rPr>
        <w:t xml:space="preserve"> </w:t>
      </w:r>
      <w:r w:rsidRPr="001058B5">
        <w:rPr>
          <w:rFonts w:ascii="Arial" w:hAnsi="Arial" w:cs="Arial"/>
          <w:w w:val="95"/>
          <w:sz w:val="18"/>
        </w:rPr>
        <w:t>sysadmin_vpd;</w:t>
      </w:r>
    </w:p>
    <w:p w14:paraId="6F3C2DE3" w14:textId="77777777" w:rsidR="008C539B" w:rsidRPr="001058B5" w:rsidRDefault="00C12992">
      <w:pPr>
        <w:ind w:left="2620"/>
        <w:rPr>
          <w:rFonts w:ascii="Arial" w:hAnsi="Arial" w:cs="Arial"/>
          <w:sz w:val="18"/>
        </w:rPr>
      </w:pPr>
      <w:r w:rsidRPr="001058B5">
        <w:rPr>
          <w:rFonts w:ascii="Arial" w:hAnsi="Arial" w:cs="Arial"/>
          <w:w w:val="95"/>
          <w:sz w:val="18"/>
        </w:rPr>
        <w:t>GRANT EXECUTE ON DBMS_RLS TO sysadmin_vpd;</w:t>
      </w:r>
    </w:p>
    <w:p w14:paraId="72B94803" w14:textId="77777777" w:rsidR="008C539B" w:rsidRPr="001058B5" w:rsidRDefault="008C539B">
      <w:pPr>
        <w:pStyle w:val="BodyText"/>
        <w:rPr>
          <w:rFonts w:ascii="Arial" w:hAnsi="Arial" w:cs="Arial"/>
          <w:sz w:val="19"/>
        </w:rPr>
      </w:pPr>
    </w:p>
    <w:p w14:paraId="490C8051" w14:textId="1F5BE9AD" w:rsidR="008C539B" w:rsidRPr="001058B5" w:rsidRDefault="005E28A0">
      <w:pPr>
        <w:pStyle w:val="BodyText"/>
        <w:spacing w:before="1" w:line="228" w:lineRule="auto"/>
        <w:ind w:left="2620"/>
        <w:rPr>
          <w:rFonts w:ascii="Arial" w:hAnsi="Arial" w:cs="Arial"/>
        </w:rPr>
      </w:pPr>
      <w:r>
        <w:rPr>
          <w:rFonts w:ascii="Arial" w:hAnsi="Arial" w:cs="Arial"/>
        </w:rPr>
        <w:t xml:space="preserve">Thay </w:t>
      </w:r>
      <w:r w:rsidR="00C12992" w:rsidRPr="001058B5">
        <w:rPr>
          <w:rFonts w:ascii="Arial" w:hAnsi="Arial" w:cs="Arial"/>
          <w:spacing w:val="-17"/>
        </w:rPr>
        <w:t xml:space="preserve"> </w:t>
      </w:r>
      <w:r w:rsidR="00C12992" w:rsidRPr="001058B5">
        <w:rPr>
          <w:rFonts w:ascii="Arial" w:hAnsi="Arial" w:cs="Arial"/>
          <w:i/>
        </w:rPr>
        <w:t>password</w:t>
      </w:r>
      <w:r w:rsidR="00C12992" w:rsidRPr="001058B5">
        <w:rPr>
          <w:rFonts w:ascii="Arial" w:hAnsi="Arial" w:cs="Arial"/>
          <w:i/>
          <w:spacing w:val="-91"/>
        </w:rPr>
        <w:t xml:space="preserve"> </w:t>
      </w:r>
      <w:r>
        <w:rPr>
          <w:rFonts w:ascii="Arial" w:hAnsi="Arial" w:cs="Arial"/>
        </w:rPr>
        <w:t xml:space="preserve"> bằng</w:t>
      </w:r>
      <w:r w:rsidR="00C12992" w:rsidRPr="001058B5">
        <w:rPr>
          <w:rFonts w:ascii="Arial" w:hAnsi="Arial" w:cs="Arial"/>
          <w:spacing w:val="-17"/>
        </w:rPr>
        <w:t xml:space="preserve"> </w:t>
      </w:r>
      <w:r>
        <w:rPr>
          <w:rFonts w:ascii="Arial" w:hAnsi="Arial" w:cs="Arial"/>
        </w:rPr>
        <w:t xml:space="preserve">một </w:t>
      </w:r>
      <w:r w:rsidR="00C12992" w:rsidRPr="001058B5">
        <w:rPr>
          <w:rFonts w:ascii="Arial" w:hAnsi="Arial" w:cs="Arial"/>
          <w:spacing w:val="-16"/>
        </w:rPr>
        <w:t xml:space="preserve"> </w:t>
      </w:r>
      <w:r w:rsidR="00C12992" w:rsidRPr="001058B5">
        <w:rPr>
          <w:rFonts w:ascii="Arial" w:hAnsi="Arial" w:cs="Arial"/>
        </w:rPr>
        <w:t>password</w:t>
      </w:r>
      <w:r w:rsidR="00C12992" w:rsidRPr="001058B5">
        <w:rPr>
          <w:rFonts w:ascii="Arial" w:hAnsi="Arial" w:cs="Arial"/>
          <w:spacing w:val="-16"/>
        </w:rPr>
        <w:t xml:space="preserve"> </w:t>
      </w:r>
      <w:r>
        <w:rPr>
          <w:rFonts w:ascii="Arial" w:hAnsi="Arial" w:cs="Arial"/>
        </w:rPr>
        <w:t>an toàn</w:t>
      </w:r>
      <w:r w:rsidR="00C12992" w:rsidRPr="001058B5">
        <w:rPr>
          <w:rFonts w:ascii="Arial" w:hAnsi="Arial" w:cs="Arial"/>
        </w:rPr>
        <w:t>.</w:t>
      </w:r>
      <w:r w:rsidR="00C12992" w:rsidRPr="001058B5">
        <w:rPr>
          <w:rFonts w:ascii="Arial" w:hAnsi="Arial" w:cs="Arial"/>
          <w:spacing w:val="-17"/>
        </w:rPr>
        <w:t xml:space="preserve"> </w:t>
      </w:r>
      <w:r w:rsidR="00C12992" w:rsidRPr="001058B5">
        <w:rPr>
          <w:rFonts w:ascii="Arial" w:hAnsi="Arial" w:cs="Arial"/>
        </w:rPr>
        <w:t>See</w:t>
      </w:r>
      <w:r w:rsidR="00C12992" w:rsidRPr="001058B5">
        <w:rPr>
          <w:rFonts w:ascii="Arial" w:hAnsi="Arial" w:cs="Arial"/>
          <w:spacing w:val="-15"/>
        </w:rPr>
        <w:t xml:space="preserve"> </w:t>
      </w:r>
      <w:hyperlink w:anchor="_bookmark197" w:history="1">
        <w:r w:rsidR="00C12992" w:rsidRPr="001058B5">
          <w:rPr>
            <w:rFonts w:ascii="Arial" w:hAnsi="Arial" w:cs="Arial"/>
            <w:color w:val="0000CC"/>
          </w:rPr>
          <w:t>"Minimum</w:t>
        </w:r>
        <w:r w:rsidR="00C12992" w:rsidRPr="001058B5">
          <w:rPr>
            <w:rFonts w:ascii="Arial" w:hAnsi="Arial" w:cs="Arial"/>
            <w:color w:val="0000CC"/>
            <w:spacing w:val="-17"/>
          </w:rPr>
          <w:t xml:space="preserve"> </w:t>
        </w:r>
        <w:r w:rsidR="00C12992" w:rsidRPr="001058B5">
          <w:rPr>
            <w:rFonts w:ascii="Arial" w:hAnsi="Arial" w:cs="Arial"/>
            <w:color w:val="0000CC"/>
          </w:rPr>
          <w:t>Requirements</w:t>
        </w:r>
        <w:r w:rsidR="00C12992" w:rsidRPr="001058B5">
          <w:rPr>
            <w:rFonts w:ascii="Arial" w:hAnsi="Arial" w:cs="Arial"/>
            <w:color w:val="0000CC"/>
            <w:spacing w:val="-17"/>
          </w:rPr>
          <w:t xml:space="preserve"> </w:t>
        </w:r>
        <w:r w:rsidR="00C12992" w:rsidRPr="001058B5">
          <w:rPr>
            <w:rFonts w:ascii="Arial" w:hAnsi="Arial" w:cs="Arial"/>
            <w:color w:val="0000CC"/>
          </w:rPr>
          <w:t>for</w:t>
        </w:r>
      </w:hyperlink>
      <w:r w:rsidR="00C12992" w:rsidRPr="001058B5">
        <w:rPr>
          <w:rFonts w:ascii="Arial" w:hAnsi="Arial" w:cs="Arial"/>
          <w:color w:val="0000CC"/>
        </w:rPr>
        <w:t xml:space="preserve"> </w:t>
      </w:r>
      <w:hyperlink w:anchor="_bookmark197" w:history="1">
        <w:r w:rsidR="00C12992" w:rsidRPr="001058B5">
          <w:rPr>
            <w:rFonts w:ascii="Arial" w:hAnsi="Arial" w:cs="Arial"/>
            <w:color w:val="0000CC"/>
          </w:rPr>
          <w:t xml:space="preserve">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for more</w:t>
      </w:r>
      <w:r w:rsidR="00C12992" w:rsidRPr="001058B5">
        <w:rPr>
          <w:rFonts w:ascii="Arial" w:hAnsi="Arial" w:cs="Arial"/>
          <w:spacing w:val="-5"/>
        </w:rPr>
        <w:t xml:space="preserve"> </w:t>
      </w:r>
      <w:r w:rsidR="00C12992" w:rsidRPr="001058B5">
        <w:rPr>
          <w:rFonts w:ascii="Arial" w:hAnsi="Arial" w:cs="Arial"/>
        </w:rPr>
        <w:t>information.</w:t>
      </w:r>
    </w:p>
    <w:p w14:paraId="7FA38C8C" w14:textId="2427687C" w:rsidR="008C539B" w:rsidRPr="001058B5" w:rsidRDefault="005E28A0" w:rsidP="00601E2D">
      <w:pPr>
        <w:pStyle w:val="ListParagraph"/>
        <w:numPr>
          <w:ilvl w:val="0"/>
          <w:numId w:val="53"/>
        </w:numPr>
        <w:tabs>
          <w:tab w:val="left" w:pos="2620"/>
        </w:tabs>
        <w:spacing w:before="114"/>
        <w:jc w:val="left"/>
        <w:rPr>
          <w:rFonts w:ascii="Arial" w:hAnsi="Arial" w:cs="Arial"/>
          <w:sz w:val="20"/>
        </w:rPr>
      </w:pPr>
      <w:r>
        <w:rPr>
          <w:rFonts w:ascii="Arial" w:hAnsi="Arial" w:cs="Arial"/>
          <w:sz w:val="20"/>
        </w:rPr>
        <w:t>Tạo các tài khoản user sau</w:t>
      </w:r>
      <w:r w:rsidR="00C12992" w:rsidRPr="001058B5">
        <w:rPr>
          <w:rFonts w:ascii="Arial" w:hAnsi="Arial" w:cs="Arial"/>
          <w:sz w:val="20"/>
        </w:rPr>
        <w:t>:</w:t>
      </w:r>
    </w:p>
    <w:p w14:paraId="4053D0FE" w14:textId="77777777" w:rsidR="008C539B" w:rsidRPr="001058B5" w:rsidRDefault="00C12992">
      <w:pPr>
        <w:spacing w:before="141" w:line="259" w:lineRule="auto"/>
        <w:ind w:left="2620" w:right="1960"/>
        <w:rPr>
          <w:rFonts w:ascii="Arial" w:hAnsi="Arial" w:cs="Arial"/>
          <w:sz w:val="18"/>
        </w:rPr>
      </w:pPr>
      <w:r w:rsidRPr="001058B5">
        <w:rPr>
          <w:rFonts w:ascii="Arial" w:hAnsi="Arial" w:cs="Arial"/>
          <w:w w:val="90"/>
          <w:sz w:val="18"/>
        </w:rPr>
        <w:t>GRANT</w:t>
      </w:r>
      <w:r w:rsidRPr="001058B5">
        <w:rPr>
          <w:rFonts w:ascii="Arial" w:hAnsi="Arial" w:cs="Arial"/>
          <w:spacing w:val="-39"/>
          <w:w w:val="90"/>
          <w:sz w:val="18"/>
        </w:rPr>
        <w:t xml:space="preserve"> </w:t>
      </w:r>
      <w:r w:rsidRPr="001058B5">
        <w:rPr>
          <w:rFonts w:ascii="Arial" w:hAnsi="Arial" w:cs="Arial"/>
          <w:w w:val="90"/>
          <w:sz w:val="18"/>
        </w:rPr>
        <w:t>CREATE</w:t>
      </w:r>
      <w:r w:rsidRPr="001058B5">
        <w:rPr>
          <w:rFonts w:ascii="Arial" w:hAnsi="Arial" w:cs="Arial"/>
          <w:spacing w:val="-38"/>
          <w:w w:val="90"/>
          <w:sz w:val="18"/>
        </w:rPr>
        <w:t xml:space="preserve"> </w:t>
      </w:r>
      <w:r w:rsidRPr="001058B5">
        <w:rPr>
          <w:rFonts w:ascii="Arial" w:hAnsi="Arial" w:cs="Arial"/>
          <w:w w:val="90"/>
          <w:sz w:val="18"/>
        </w:rPr>
        <w:t>SESSION</w:t>
      </w:r>
      <w:r w:rsidRPr="001058B5">
        <w:rPr>
          <w:rFonts w:ascii="Arial" w:hAnsi="Arial" w:cs="Arial"/>
          <w:spacing w:val="-39"/>
          <w:w w:val="90"/>
          <w:sz w:val="18"/>
        </w:rPr>
        <w:t xml:space="preserve"> </w:t>
      </w:r>
      <w:r w:rsidRPr="001058B5">
        <w:rPr>
          <w:rFonts w:ascii="Arial" w:hAnsi="Arial" w:cs="Arial"/>
          <w:w w:val="90"/>
          <w:sz w:val="18"/>
        </w:rPr>
        <w:t>TO</w:t>
      </w:r>
      <w:r w:rsidRPr="001058B5">
        <w:rPr>
          <w:rFonts w:ascii="Arial" w:hAnsi="Arial" w:cs="Arial"/>
          <w:spacing w:val="-39"/>
          <w:w w:val="90"/>
          <w:sz w:val="18"/>
        </w:rPr>
        <w:t xml:space="preserve"> </w:t>
      </w:r>
      <w:r w:rsidRPr="001058B5">
        <w:rPr>
          <w:rFonts w:ascii="Arial" w:hAnsi="Arial" w:cs="Arial"/>
          <w:w w:val="90"/>
          <w:sz w:val="18"/>
        </w:rPr>
        <w:t>tbrooke</w:t>
      </w:r>
      <w:r w:rsidRPr="001058B5">
        <w:rPr>
          <w:rFonts w:ascii="Arial" w:hAnsi="Arial" w:cs="Arial"/>
          <w:spacing w:val="-38"/>
          <w:w w:val="90"/>
          <w:sz w:val="18"/>
        </w:rPr>
        <w:t xml:space="preserve"> </w:t>
      </w:r>
      <w:r w:rsidRPr="001058B5">
        <w:rPr>
          <w:rFonts w:ascii="Arial" w:hAnsi="Arial" w:cs="Arial"/>
          <w:w w:val="90"/>
          <w:sz w:val="18"/>
        </w:rPr>
        <w:t>IDENTIFIED</w:t>
      </w:r>
      <w:r w:rsidRPr="001058B5">
        <w:rPr>
          <w:rFonts w:ascii="Arial" w:hAnsi="Arial" w:cs="Arial"/>
          <w:spacing w:val="-39"/>
          <w:w w:val="90"/>
          <w:sz w:val="18"/>
        </w:rPr>
        <w:t xml:space="preserve"> </w:t>
      </w:r>
      <w:r w:rsidRPr="001058B5">
        <w:rPr>
          <w:rFonts w:ascii="Arial" w:hAnsi="Arial" w:cs="Arial"/>
          <w:w w:val="90"/>
          <w:sz w:val="18"/>
        </w:rPr>
        <w:t>BY</w:t>
      </w:r>
      <w:r w:rsidRPr="001058B5">
        <w:rPr>
          <w:rFonts w:ascii="Arial" w:hAnsi="Arial" w:cs="Arial"/>
          <w:spacing w:val="-38"/>
          <w:w w:val="90"/>
          <w:sz w:val="18"/>
        </w:rPr>
        <w:t xml:space="preserve"> </w:t>
      </w:r>
      <w:r w:rsidRPr="001058B5">
        <w:rPr>
          <w:rFonts w:ascii="Arial" w:hAnsi="Arial" w:cs="Arial"/>
          <w:i/>
          <w:w w:val="90"/>
          <w:sz w:val="18"/>
        </w:rPr>
        <w:t>password</w:t>
      </w:r>
      <w:r w:rsidRPr="001058B5">
        <w:rPr>
          <w:rFonts w:ascii="Arial" w:hAnsi="Arial" w:cs="Arial"/>
          <w:w w:val="90"/>
          <w:sz w:val="18"/>
        </w:rPr>
        <w:t xml:space="preserve">; </w:t>
      </w:r>
      <w:r w:rsidRPr="001058B5">
        <w:rPr>
          <w:rFonts w:ascii="Arial" w:hAnsi="Arial" w:cs="Arial"/>
          <w:w w:val="95"/>
          <w:sz w:val="18"/>
        </w:rPr>
        <w:t>GRANT</w:t>
      </w:r>
      <w:r w:rsidRPr="001058B5">
        <w:rPr>
          <w:rFonts w:ascii="Arial" w:hAnsi="Arial" w:cs="Arial"/>
          <w:spacing w:val="-70"/>
          <w:w w:val="95"/>
          <w:sz w:val="18"/>
        </w:rPr>
        <w:t xml:space="preserve"> </w:t>
      </w:r>
      <w:r w:rsidRPr="001058B5">
        <w:rPr>
          <w:rFonts w:ascii="Arial" w:hAnsi="Arial" w:cs="Arial"/>
          <w:w w:val="95"/>
          <w:sz w:val="18"/>
        </w:rPr>
        <w:t>CREATE</w:t>
      </w:r>
      <w:r w:rsidRPr="001058B5">
        <w:rPr>
          <w:rFonts w:ascii="Arial" w:hAnsi="Arial" w:cs="Arial"/>
          <w:spacing w:val="-70"/>
          <w:w w:val="95"/>
          <w:sz w:val="18"/>
        </w:rPr>
        <w:t xml:space="preserve"> </w:t>
      </w:r>
      <w:r w:rsidRPr="001058B5">
        <w:rPr>
          <w:rFonts w:ascii="Arial" w:hAnsi="Arial" w:cs="Arial"/>
          <w:w w:val="95"/>
          <w:sz w:val="18"/>
        </w:rPr>
        <w:t>SESSION</w:t>
      </w:r>
      <w:r w:rsidRPr="001058B5">
        <w:rPr>
          <w:rFonts w:ascii="Arial" w:hAnsi="Arial" w:cs="Arial"/>
          <w:spacing w:val="-70"/>
          <w:w w:val="95"/>
          <w:sz w:val="18"/>
        </w:rPr>
        <w:t xml:space="preserve"> </w:t>
      </w:r>
      <w:r w:rsidRPr="001058B5">
        <w:rPr>
          <w:rFonts w:ascii="Arial" w:hAnsi="Arial" w:cs="Arial"/>
          <w:w w:val="95"/>
          <w:sz w:val="18"/>
        </w:rPr>
        <w:t>TO</w:t>
      </w:r>
      <w:r w:rsidRPr="001058B5">
        <w:rPr>
          <w:rFonts w:ascii="Arial" w:hAnsi="Arial" w:cs="Arial"/>
          <w:spacing w:val="-70"/>
          <w:w w:val="95"/>
          <w:sz w:val="18"/>
        </w:rPr>
        <w:t xml:space="preserve"> </w:t>
      </w:r>
      <w:r w:rsidRPr="001058B5">
        <w:rPr>
          <w:rFonts w:ascii="Arial" w:hAnsi="Arial" w:cs="Arial"/>
          <w:w w:val="95"/>
          <w:sz w:val="18"/>
        </w:rPr>
        <w:t>owoods</w:t>
      </w:r>
      <w:r w:rsidRPr="001058B5">
        <w:rPr>
          <w:rFonts w:ascii="Arial" w:hAnsi="Arial" w:cs="Arial"/>
          <w:spacing w:val="-70"/>
          <w:w w:val="95"/>
          <w:sz w:val="18"/>
        </w:rPr>
        <w:t xml:space="preserve"> </w:t>
      </w:r>
      <w:r w:rsidRPr="001058B5">
        <w:rPr>
          <w:rFonts w:ascii="Arial" w:hAnsi="Arial" w:cs="Arial"/>
          <w:w w:val="95"/>
          <w:sz w:val="18"/>
        </w:rPr>
        <w:t>IDENTIFIED</w:t>
      </w:r>
      <w:r w:rsidRPr="001058B5">
        <w:rPr>
          <w:rFonts w:ascii="Arial" w:hAnsi="Arial" w:cs="Arial"/>
          <w:spacing w:val="-70"/>
          <w:w w:val="95"/>
          <w:sz w:val="18"/>
        </w:rPr>
        <w:t xml:space="preserve"> </w:t>
      </w:r>
      <w:r w:rsidRPr="001058B5">
        <w:rPr>
          <w:rFonts w:ascii="Arial" w:hAnsi="Arial" w:cs="Arial"/>
          <w:w w:val="95"/>
          <w:sz w:val="18"/>
        </w:rPr>
        <w:t>BY</w:t>
      </w:r>
      <w:r w:rsidRPr="001058B5">
        <w:rPr>
          <w:rFonts w:ascii="Arial" w:hAnsi="Arial" w:cs="Arial"/>
          <w:spacing w:val="-70"/>
          <w:w w:val="95"/>
          <w:sz w:val="18"/>
        </w:rPr>
        <w:t xml:space="preserve"> </w:t>
      </w:r>
      <w:r w:rsidRPr="001058B5">
        <w:rPr>
          <w:rFonts w:ascii="Arial" w:hAnsi="Arial" w:cs="Arial"/>
          <w:i/>
          <w:w w:val="95"/>
          <w:sz w:val="18"/>
        </w:rPr>
        <w:t>password</w:t>
      </w:r>
      <w:r w:rsidRPr="001058B5">
        <w:rPr>
          <w:rFonts w:ascii="Arial" w:hAnsi="Arial" w:cs="Arial"/>
          <w:w w:val="95"/>
          <w:sz w:val="18"/>
        </w:rPr>
        <w:t>;</w:t>
      </w:r>
    </w:p>
    <w:p w14:paraId="6A857D1B" w14:textId="77777777" w:rsidR="008C539B" w:rsidRPr="001058B5" w:rsidRDefault="008C539B">
      <w:pPr>
        <w:pStyle w:val="BodyText"/>
        <w:spacing w:before="8"/>
        <w:rPr>
          <w:rFonts w:ascii="Arial" w:hAnsi="Arial" w:cs="Arial"/>
          <w:sz w:val="17"/>
        </w:rPr>
      </w:pPr>
    </w:p>
    <w:p w14:paraId="1E1D7709" w14:textId="5884E64B" w:rsidR="008C539B" w:rsidRPr="001058B5" w:rsidRDefault="005E28A0">
      <w:pPr>
        <w:pStyle w:val="BodyText"/>
        <w:spacing w:line="228" w:lineRule="auto"/>
        <w:ind w:left="2620"/>
        <w:rPr>
          <w:rFonts w:ascii="Arial" w:hAnsi="Arial" w:cs="Arial"/>
        </w:rPr>
      </w:pPr>
      <w:r>
        <w:rPr>
          <w:rFonts w:ascii="Arial" w:hAnsi="Arial" w:cs="Arial"/>
        </w:rPr>
        <w:t>Thay</w:t>
      </w:r>
      <w:r w:rsidR="00C12992" w:rsidRPr="001058B5">
        <w:rPr>
          <w:rFonts w:ascii="Arial" w:hAnsi="Arial" w:cs="Arial"/>
          <w:spacing w:val="-17"/>
        </w:rPr>
        <w:t xml:space="preserve"> </w:t>
      </w:r>
      <w:r w:rsidR="00C12992" w:rsidRPr="001058B5">
        <w:rPr>
          <w:rFonts w:ascii="Arial" w:hAnsi="Arial" w:cs="Arial"/>
          <w:i/>
        </w:rPr>
        <w:t>password</w:t>
      </w:r>
      <w:r w:rsidR="00C12992" w:rsidRPr="001058B5">
        <w:rPr>
          <w:rFonts w:ascii="Arial" w:hAnsi="Arial" w:cs="Arial"/>
          <w:i/>
          <w:spacing w:val="-91"/>
        </w:rPr>
        <w:t xml:space="preserve"> </w:t>
      </w:r>
      <w:r>
        <w:rPr>
          <w:rFonts w:ascii="Arial" w:hAnsi="Arial" w:cs="Arial"/>
        </w:rPr>
        <w:t xml:space="preserve"> bằng một</w:t>
      </w:r>
      <w:r w:rsidR="00C12992" w:rsidRPr="001058B5">
        <w:rPr>
          <w:rFonts w:ascii="Arial" w:hAnsi="Arial" w:cs="Arial"/>
          <w:spacing w:val="-16"/>
        </w:rPr>
        <w:t xml:space="preserve"> </w:t>
      </w:r>
      <w:r w:rsidR="00C12992" w:rsidRPr="001058B5">
        <w:rPr>
          <w:rFonts w:ascii="Arial" w:hAnsi="Arial" w:cs="Arial"/>
        </w:rPr>
        <w:t>password</w:t>
      </w:r>
      <w:r w:rsidR="00C12992" w:rsidRPr="001058B5">
        <w:rPr>
          <w:rFonts w:ascii="Arial" w:hAnsi="Arial" w:cs="Arial"/>
          <w:spacing w:val="-16"/>
        </w:rPr>
        <w:t xml:space="preserve"> </w:t>
      </w:r>
      <w:r>
        <w:rPr>
          <w:rFonts w:ascii="Arial" w:hAnsi="Arial" w:cs="Arial"/>
        </w:rPr>
        <w:t>an toàn</w:t>
      </w:r>
      <w:r w:rsidR="00C12992" w:rsidRPr="001058B5">
        <w:rPr>
          <w:rFonts w:ascii="Arial" w:hAnsi="Arial" w:cs="Arial"/>
        </w:rPr>
        <w:t>.</w:t>
      </w:r>
      <w:r w:rsidR="00C12992" w:rsidRPr="001058B5">
        <w:rPr>
          <w:rFonts w:ascii="Arial" w:hAnsi="Arial" w:cs="Arial"/>
          <w:spacing w:val="-17"/>
        </w:rPr>
        <w:t xml:space="preserve"> </w:t>
      </w:r>
      <w:r w:rsidR="00C12992" w:rsidRPr="001058B5">
        <w:rPr>
          <w:rFonts w:ascii="Arial" w:hAnsi="Arial" w:cs="Arial"/>
        </w:rPr>
        <w:t>See</w:t>
      </w:r>
      <w:r w:rsidR="00C12992" w:rsidRPr="001058B5">
        <w:rPr>
          <w:rFonts w:ascii="Arial" w:hAnsi="Arial" w:cs="Arial"/>
          <w:spacing w:val="-15"/>
        </w:rPr>
        <w:t xml:space="preserve"> </w:t>
      </w:r>
      <w:hyperlink w:anchor="_bookmark197" w:history="1">
        <w:r w:rsidR="00C12992" w:rsidRPr="001058B5">
          <w:rPr>
            <w:rFonts w:ascii="Arial" w:hAnsi="Arial" w:cs="Arial"/>
            <w:color w:val="0000CC"/>
          </w:rPr>
          <w:t>"Minimum</w:t>
        </w:r>
        <w:r w:rsidR="00C12992" w:rsidRPr="001058B5">
          <w:rPr>
            <w:rFonts w:ascii="Arial" w:hAnsi="Arial" w:cs="Arial"/>
            <w:color w:val="0000CC"/>
            <w:spacing w:val="-17"/>
          </w:rPr>
          <w:t xml:space="preserve"> </w:t>
        </w:r>
        <w:r w:rsidR="00C12992" w:rsidRPr="001058B5">
          <w:rPr>
            <w:rFonts w:ascii="Arial" w:hAnsi="Arial" w:cs="Arial"/>
            <w:color w:val="0000CC"/>
          </w:rPr>
          <w:t>Requirements</w:t>
        </w:r>
        <w:r w:rsidR="00C12992" w:rsidRPr="001058B5">
          <w:rPr>
            <w:rFonts w:ascii="Arial" w:hAnsi="Arial" w:cs="Arial"/>
            <w:color w:val="0000CC"/>
            <w:spacing w:val="-17"/>
          </w:rPr>
          <w:t xml:space="preserve"> </w:t>
        </w:r>
        <w:r w:rsidR="00C12992" w:rsidRPr="001058B5">
          <w:rPr>
            <w:rFonts w:ascii="Arial" w:hAnsi="Arial" w:cs="Arial"/>
            <w:color w:val="0000CC"/>
          </w:rPr>
          <w:t>for</w:t>
        </w:r>
      </w:hyperlink>
      <w:r w:rsidR="00C12992" w:rsidRPr="001058B5">
        <w:rPr>
          <w:rFonts w:ascii="Arial" w:hAnsi="Arial" w:cs="Arial"/>
          <w:color w:val="0000CC"/>
        </w:rPr>
        <w:t xml:space="preserve"> </w:t>
      </w:r>
      <w:hyperlink w:anchor="_bookmark197" w:history="1">
        <w:r w:rsidR="00C12992" w:rsidRPr="001058B5">
          <w:rPr>
            <w:rFonts w:ascii="Arial" w:hAnsi="Arial" w:cs="Arial"/>
            <w:color w:val="0000CC"/>
          </w:rPr>
          <w:t xml:space="preserve">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for more</w:t>
      </w:r>
      <w:r w:rsidR="00C12992" w:rsidRPr="001058B5">
        <w:rPr>
          <w:rFonts w:ascii="Arial" w:hAnsi="Arial" w:cs="Arial"/>
          <w:spacing w:val="-5"/>
        </w:rPr>
        <w:t xml:space="preserve"> </w:t>
      </w:r>
      <w:r w:rsidR="00C12992" w:rsidRPr="001058B5">
        <w:rPr>
          <w:rFonts w:ascii="Arial" w:hAnsi="Arial" w:cs="Arial"/>
        </w:rPr>
        <w:t>information.</w:t>
      </w:r>
    </w:p>
    <w:p w14:paraId="6B6C6244" w14:textId="0B0DC743" w:rsidR="008C539B" w:rsidRPr="001058B5" w:rsidRDefault="005E28A0" w:rsidP="00601E2D">
      <w:pPr>
        <w:pStyle w:val="ListParagraph"/>
        <w:numPr>
          <w:ilvl w:val="0"/>
          <w:numId w:val="53"/>
        </w:numPr>
        <w:tabs>
          <w:tab w:val="left" w:pos="2620"/>
        </w:tabs>
        <w:spacing w:before="115"/>
        <w:rPr>
          <w:rFonts w:ascii="Arial" w:hAnsi="Arial" w:cs="Arial"/>
          <w:sz w:val="20"/>
        </w:rPr>
      </w:pPr>
      <w:r w:rsidRPr="005E28A0">
        <w:rPr>
          <w:rFonts w:ascii="Arial" w:hAnsi="Arial" w:cs="Arial"/>
          <w:sz w:val="20"/>
        </w:rPr>
        <w:t>Kiểm tra trạng thái của người dùng mẫu SCOTT, cái mà bạn sẽ sử dụng cho hướng dẫn này</w:t>
      </w:r>
      <w:r w:rsidR="00C12992" w:rsidRPr="001058B5">
        <w:rPr>
          <w:rFonts w:ascii="Arial" w:hAnsi="Arial" w:cs="Arial"/>
          <w:sz w:val="20"/>
        </w:rPr>
        <w:t>:</w:t>
      </w:r>
    </w:p>
    <w:p w14:paraId="3802CE47" w14:textId="77777777" w:rsidR="008C539B" w:rsidRPr="001058B5" w:rsidRDefault="00C12992">
      <w:pPr>
        <w:spacing w:before="136"/>
        <w:ind w:left="2620"/>
        <w:rPr>
          <w:rFonts w:ascii="Arial" w:hAnsi="Arial" w:cs="Arial"/>
          <w:sz w:val="18"/>
        </w:rPr>
      </w:pPr>
      <w:r w:rsidRPr="001058B5">
        <w:rPr>
          <w:rFonts w:ascii="Arial" w:hAnsi="Arial" w:cs="Arial"/>
          <w:w w:val="95"/>
          <w:sz w:val="18"/>
        </w:rPr>
        <w:t>SELECT</w:t>
      </w:r>
      <w:r w:rsidRPr="001058B5">
        <w:rPr>
          <w:rFonts w:ascii="Arial" w:hAnsi="Arial" w:cs="Arial"/>
          <w:spacing w:val="-51"/>
          <w:w w:val="95"/>
          <w:sz w:val="18"/>
        </w:rPr>
        <w:t xml:space="preserve"> </w:t>
      </w:r>
      <w:r w:rsidRPr="001058B5">
        <w:rPr>
          <w:rFonts w:ascii="Arial" w:hAnsi="Arial" w:cs="Arial"/>
          <w:w w:val="95"/>
          <w:sz w:val="18"/>
        </w:rPr>
        <w:t>USERNAME,</w:t>
      </w:r>
      <w:r w:rsidRPr="001058B5">
        <w:rPr>
          <w:rFonts w:ascii="Arial" w:hAnsi="Arial" w:cs="Arial"/>
          <w:spacing w:val="-51"/>
          <w:w w:val="95"/>
          <w:sz w:val="18"/>
        </w:rPr>
        <w:t xml:space="preserve"> </w:t>
      </w:r>
      <w:r w:rsidRPr="001058B5">
        <w:rPr>
          <w:rFonts w:ascii="Arial" w:hAnsi="Arial" w:cs="Arial"/>
          <w:w w:val="95"/>
          <w:sz w:val="18"/>
        </w:rPr>
        <w:t>ACCOUNT_STATUS FROM DBA_USERS WHERE</w:t>
      </w:r>
      <w:r w:rsidRPr="001058B5">
        <w:rPr>
          <w:rFonts w:ascii="Arial" w:hAnsi="Arial" w:cs="Arial"/>
          <w:spacing w:val="-51"/>
          <w:w w:val="95"/>
          <w:sz w:val="18"/>
        </w:rPr>
        <w:t xml:space="preserve"> </w:t>
      </w:r>
      <w:r w:rsidRPr="001058B5">
        <w:rPr>
          <w:rFonts w:ascii="Arial" w:hAnsi="Arial" w:cs="Arial"/>
          <w:w w:val="95"/>
          <w:sz w:val="18"/>
        </w:rPr>
        <w:t>USERNAME</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'SCOTT';</w:t>
      </w:r>
    </w:p>
    <w:p w14:paraId="5EB05222" w14:textId="77777777" w:rsidR="008C539B" w:rsidRPr="001058B5" w:rsidRDefault="008C539B">
      <w:pPr>
        <w:pStyle w:val="BodyText"/>
        <w:spacing w:before="1"/>
        <w:rPr>
          <w:rFonts w:ascii="Arial" w:hAnsi="Arial" w:cs="Arial"/>
          <w:sz w:val="19"/>
        </w:rPr>
      </w:pPr>
    </w:p>
    <w:p w14:paraId="2D4BC21D" w14:textId="7E20F4B2" w:rsidR="008C539B" w:rsidRPr="001058B5" w:rsidRDefault="00F313E7">
      <w:pPr>
        <w:pStyle w:val="BodyText"/>
        <w:spacing w:line="228" w:lineRule="auto"/>
        <w:ind w:left="2619" w:right="328"/>
        <w:rPr>
          <w:rFonts w:ascii="Arial" w:hAnsi="Arial" w:cs="Arial"/>
        </w:rPr>
      </w:pPr>
      <w:r w:rsidRPr="00F313E7">
        <w:rPr>
          <w:rFonts w:ascii="Arial" w:hAnsi="Arial" w:cs="Arial"/>
        </w:rPr>
        <w:t>Nếu view DBA_USERS liệt kê SCOTT đã khóa và đã hết hạn, hãy nhập câu lệnh sau để mở khóa tài khoản SCOTT và tạo mật khẩu mới cho anh ta</w:t>
      </w:r>
      <w:r w:rsidR="00C12992" w:rsidRPr="001058B5">
        <w:rPr>
          <w:rFonts w:ascii="Arial" w:hAnsi="Arial" w:cs="Arial"/>
        </w:rPr>
        <w:t>:</w:t>
      </w:r>
    </w:p>
    <w:p w14:paraId="4E628B41" w14:textId="77777777" w:rsidR="008C539B" w:rsidRPr="001058B5" w:rsidRDefault="00C12992">
      <w:pPr>
        <w:spacing w:before="145"/>
        <w:ind w:left="2620"/>
        <w:rPr>
          <w:rFonts w:ascii="Arial" w:hAnsi="Arial" w:cs="Arial"/>
          <w:sz w:val="18"/>
        </w:rPr>
      </w:pPr>
      <w:r w:rsidRPr="001058B5">
        <w:rPr>
          <w:rFonts w:ascii="Arial" w:hAnsi="Arial" w:cs="Arial"/>
          <w:w w:val="95"/>
          <w:sz w:val="18"/>
        </w:rPr>
        <w:t xml:space="preserve">ALTER USER SCOTT ACCOUNT UNLOCK IDENTIFIED BY </w:t>
      </w:r>
      <w:r w:rsidRPr="001058B5">
        <w:rPr>
          <w:rFonts w:ascii="Arial" w:hAnsi="Arial" w:cs="Arial"/>
          <w:i/>
          <w:w w:val="95"/>
          <w:sz w:val="18"/>
        </w:rPr>
        <w:t>password</w:t>
      </w:r>
      <w:r w:rsidRPr="001058B5">
        <w:rPr>
          <w:rFonts w:ascii="Arial" w:hAnsi="Arial" w:cs="Arial"/>
          <w:w w:val="95"/>
          <w:sz w:val="18"/>
        </w:rPr>
        <w:t>;</w:t>
      </w:r>
    </w:p>
    <w:p w14:paraId="358529B6" w14:textId="77777777" w:rsidR="008C539B" w:rsidRPr="001058B5" w:rsidRDefault="008C539B">
      <w:pPr>
        <w:pStyle w:val="BodyText"/>
        <w:spacing w:before="10"/>
        <w:rPr>
          <w:rFonts w:ascii="Arial" w:hAnsi="Arial" w:cs="Arial"/>
          <w:sz w:val="18"/>
        </w:rPr>
      </w:pPr>
    </w:p>
    <w:p w14:paraId="509DF093" w14:textId="44BB05DB" w:rsidR="008C539B" w:rsidRPr="001058B5" w:rsidRDefault="00F313E7">
      <w:pPr>
        <w:pStyle w:val="BodyText"/>
        <w:spacing w:before="1" w:line="230" w:lineRule="auto"/>
        <w:ind w:left="2620"/>
        <w:rPr>
          <w:rFonts w:ascii="Arial" w:hAnsi="Arial" w:cs="Arial"/>
        </w:rPr>
      </w:pPr>
      <w:r>
        <w:rPr>
          <w:rFonts w:ascii="Arial" w:hAnsi="Arial" w:cs="Arial"/>
          <w:spacing w:val="-14"/>
        </w:rPr>
        <w:t>Thay</w:t>
      </w:r>
      <w:r w:rsidR="00C12992" w:rsidRPr="001058B5">
        <w:rPr>
          <w:rFonts w:ascii="Arial" w:hAnsi="Arial" w:cs="Arial"/>
          <w:spacing w:val="-14"/>
        </w:rPr>
        <w:t xml:space="preserve"> </w:t>
      </w:r>
      <w:r w:rsidR="00C12992" w:rsidRPr="001058B5">
        <w:rPr>
          <w:rFonts w:ascii="Arial" w:hAnsi="Arial" w:cs="Arial"/>
          <w:i/>
        </w:rPr>
        <w:t>password</w:t>
      </w:r>
      <w:r w:rsidR="00C12992" w:rsidRPr="001058B5">
        <w:rPr>
          <w:rFonts w:ascii="Arial" w:hAnsi="Arial" w:cs="Arial"/>
          <w:i/>
          <w:spacing w:val="-90"/>
        </w:rPr>
        <w:t xml:space="preserve"> </w:t>
      </w:r>
      <w:r>
        <w:rPr>
          <w:rFonts w:ascii="Arial" w:hAnsi="Arial" w:cs="Arial"/>
        </w:rPr>
        <w:t xml:space="preserve"> bằng một</w:t>
      </w:r>
      <w:r w:rsidR="00C12992" w:rsidRPr="001058B5">
        <w:rPr>
          <w:rFonts w:ascii="Arial" w:hAnsi="Arial" w:cs="Arial"/>
          <w:spacing w:val="-14"/>
        </w:rPr>
        <w:t xml:space="preserve"> </w:t>
      </w:r>
      <w:r w:rsidR="00C12992" w:rsidRPr="001058B5">
        <w:rPr>
          <w:rFonts w:ascii="Arial" w:hAnsi="Arial" w:cs="Arial"/>
        </w:rPr>
        <w:t>password</w:t>
      </w:r>
      <w:r w:rsidR="00C12992" w:rsidRPr="001058B5">
        <w:rPr>
          <w:rFonts w:ascii="Arial" w:hAnsi="Arial" w:cs="Arial"/>
          <w:spacing w:val="-14"/>
        </w:rPr>
        <w:t xml:space="preserve"> </w:t>
      </w:r>
      <w:r>
        <w:rPr>
          <w:rFonts w:ascii="Arial" w:hAnsi="Arial" w:cs="Arial"/>
        </w:rPr>
        <w:t>an toàn</w:t>
      </w:r>
      <w:r w:rsidR="00C12992" w:rsidRPr="001058B5">
        <w:rPr>
          <w:rFonts w:ascii="Arial" w:hAnsi="Arial" w:cs="Arial"/>
        </w:rPr>
        <w:t>.</w:t>
      </w:r>
      <w:r w:rsidR="00C12992" w:rsidRPr="001058B5">
        <w:rPr>
          <w:rFonts w:ascii="Arial" w:hAnsi="Arial" w:cs="Arial"/>
          <w:spacing w:val="-14"/>
        </w:rPr>
        <w:t xml:space="preserve"> </w:t>
      </w:r>
      <w:r w:rsidR="00C12992" w:rsidRPr="001058B5">
        <w:rPr>
          <w:rFonts w:ascii="Arial" w:hAnsi="Arial" w:cs="Arial"/>
        </w:rPr>
        <w:t>For</w:t>
      </w:r>
      <w:r w:rsidR="00C12992" w:rsidRPr="001058B5">
        <w:rPr>
          <w:rFonts w:ascii="Arial" w:hAnsi="Arial" w:cs="Arial"/>
          <w:spacing w:val="-14"/>
        </w:rPr>
        <w:t xml:space="preserve"> </w:t>
      </w:r>
      <w:r w:rsidR="00C12992" w:rsidRPr="001058B5">
        <w:rPr>
          <w:rFonts w:ascii="Arial" w:hAnsi="Arial" w:cs="Arial"/>
        </w:rPr>
        <w:t>greater</w:t>
      </w:r>
      <w:r w:rsidR="00C12992" w:rsidRPr="001058B5">
        <w:rPr>
          <w:rFonts w:ascii="Arial" w:hAnsi="Arial" w:cs="Arial"/>
          <w:spacing w:val="-14"/>
        </w:rPr>
        <w:t xml:space="preserve"> </w:t>
      </w:r>
      <w:r w:rsidR="00C12992" w:rsidRPr="001058B5">
        <w:rPr>
          <w:rFonts w:ascii="Arial" w:hAnsi="Arial" w:cs="Arial"/>
          <w:spacing w:val="-3"/>
        </w:rPr>
        <w:t>security,</w:t>
      </w:r>
      <w:r w:rsidR="00C12992" w:rsidRPr="001058B5">
        <w:rPr>
          <w:rFonts w:ascii="Arial" w:hAnsi="Arial" w:cs="Arial"/>
          <w:spacing w:val="-14"/>
        </w:rPr>
        <w:t xml:space="preserve"> </w:t>
      </w:r>
      <w:r w:rsidR="00C12992" w:rsidRPr="001058B5">
        <w:rPr>
          <w:rFonts w:ascii="Arial" w:hAnsi="Arial" w:cs="Arial"/>
        </w:rPr>
        <w:t>do</w:t>
      </w:r>
      <w:r w:rsidR="00C12992" w:rsidRPr="001058B5">
        <w:rPr>
          <w:rFonts w:ascii="Arial" w:hAnsi="Arial" w:cs="Arial"/>
          <w:spacing w:val="-14"/>
        </w:rPr>
        <w:t xml:space="preserve"> </w:t>
      </w:r>
      <w:r w:rsidR="00C12992" w:rsidRPr="001058B5">
        <w:rPr>
          <w:rFonts w:ascii="Arial" w:hAnsi="Arial" w:cs="Arial"/>
        </w:rPr>
        <w:t>not</w:t>
      </w:r>
      <w:r w:rsidR="00C12992" w:rsidRPr="001058B5">
        <w:rPr>
          <w:rFonts w:ascii="Arial" w:hAnsi="Arial" w:cs="Arial"/>
          <w:spacing w:val="-14"/>
        </w:rPr>
        <w:t xml:space="preserve"> </w:t>
      </w:r>
      <w:r w:rsidR="00C12992" w:rsidRPr="001058B5">
        <w:rPr>
          <w:rFonts w:ascii="Arial" w:hAnsi="Arial" w:cs="Arial"/>
        </w:rPr>
        <w:t xml:space="preserve">reuse the same password that was used in previous releases of Oracle Database. See </w:t>
      </w:r>
      <w:hyperlink w:anchor="_bookmark197" w:history="1">
        <w:r w:rsidR="00C12992" w:rsidRPr="001058B5">
          <w:rPr>
            <w:rFonts w:ascii="Arial" w:hAnsi="Arial" w:cs="Arial"/>
            <w:color w:val="0000CC"/>
          </w:rPr>
          <w:t xml:space="preserve">"Minimum Requirements for 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for more</w:t>
      </w:r>
      <w:r w:rsidR="00C12992" w:rsidRPr="001058B5">
        <w:rPr>
          <w:rFonts w:ascii="Arial" w:hAnsi="Arial" w:cs="Arial"/>
          <w:spacing w:val="-22"/>
        </w:rPr>
        <w:t xml:space="preserve"> </w:t>
      </w:r>
      <w:r w:rsidR="00C12992" w:rsidRPr="001058B5">
        <w:rPr>
          <w:rFonts w:ascii="Arial" w:hAnsi="Arial" w:cs="Arial"/>
        </w:rPr>
        <w:t>information.</w:t>
      </w:r>
    </w:p>
    <w:p w14:paraId="56231FDA" w14:textId="2E904D1B" w:rsidR="008C539B" w:rsidRPr="001058B5" w:rsidRDefault="00F313E7" w:rsidP="00601E2D">
      <w:pPr>
        <w:pStyle w:val="ListParagraph"/>
        <w:numPr>
          <w:ilvl w:val="0"/>
          <w:numId w:val="53"/>
        </w:numPr>
        <w:tabs>
          <w:tab w:val="left" w:pos="2620"/>
        </w:tabs>
        <w:spacing w:before="113"/>
        <w:jc w:val="left"/>
        <w:rPr>
          <w:rFonts w:ascii="Arial" w:hAnsi="Arial" w:cs="Arial"/>
          <w:sz w:val="20"/>
        </w:rPr>
      </w:pPr>
      <w:r>
        <w:rPr>
          <w:rFonts w:ascii="Arial" w:hAnsi="Arial" w:cs="Arial"/>
          <w:sz w:val="20"/>
        </w:rPr>
        <w:t>Kết nối bằng</w:t>
      </w:r>
      <w:r w:rsidR="00C12992" w:rsidRPr="001058B5">
        <w:rPr>
          <w:rFonts w:ascii="Arial" w:hAnsi="Arial" w:cs="Arial"/>
          <w:spacing w:val="-9"/>
          <w:sz w:val="20"/>
        </w:rPr>
        <w:t xml:space="preserve"> </w:t>
      </w:r>
      <w:r w:rsidR="00C12992" w:rsidRPr="001058B5">
        <w:rPr>
          <w:rFonts w:ascii="Arial" w:hAnsi="Arial" w:cs="Arial"/>
          <w:sz w:val="20"/>
        </w:rPr>
        <w:t>user</w:t>
      </w:r>
      <w:r w:rsidR="00C12992" w:rsidRPr="001058B5">
        <w:rPr>
          <w:rFonts w:ascii="Arial" w:hAnsi="Arial" w:cs="Arial"/>
          <w:spacing w:val="-11"/>
          <w:sz w:val="20"/>
        </w:rPr>
        <w:t xml:space="preserve"> </w:t>
      </w:r>
      <w:r w:rsidR="00C12992" w:rsidRPr="001058B5">
        <w:rPr>
          <w:rFonts w:ascii="Arial" w:hAnsi="Arial" w:cs="Arial"/>
          <w:sz w:val="20"/>
        </w:rPr>
        <w:t>SCOTT,</w:t>
      </w:r>
      <w:r w:rsidR="00C12992" w:rsidRPr="001058B5">
        <w:rPr>
          <w:rFonts w:ascii="Arial" w:hAnsi="Arial" w:cs="Arial"/>
          <w:spacing w:val="-10"/>
          <w:sz w:val="20"/>
        </w:rPr>
        <w:t xml:space="preserve"> </w:t>
      </w:r>
      <w:r>
        <w:rPr>
          <w:rFonts w:ascii="Arial" w:hAnsi="Arial" w:cs="Arial"/>
          <w:sz w:val="20"/>
        </w:rPr>
        <w:t>và sau đó tạo và điền bảng khách hàng</w:t>
      </w:r>
      <w:r w:rsidR="00C12992" w:rsidRPr="001058B5">
        <w:rPr>
          <w:rFonts w:ascii="Arial" w:hAnsi="Arial" w:cs="Arial"/>
          <w:sz w:val="20"/>
        </w:rPr>
        <w:t>.</w:t>
      </w:r>
    </w:p>
    <w:p w14:paraId="1C89CFFB" w14:textId="77777777" w:rsidR="008C539B" w:rsidRPr="001058B5" w:rsidRDefault="00C12992">
      <w:pPr>
        <w:spacing w:before="137"/>
        <w:ind w:left="2620"/>
        <w:rPr>
          <w:rFonts w:ascii="Arial" w:hAnsi="Arial" w:cs="Arial"/>
          <w:sz w:val="18"/>
        </w:rPr>
      </w:pPr>
      <w:r w:rsidRPr="001058B5">
        <w:rPr>
          <w:rFonts w:ascii="Arial" w:hAnsi="Arial" w:cs="Arial"/>
          <w:w w:val="95"/>
          <w:sz w:val="18"/>
        </w:rPr>
        <w:t>CONNECT scott</w:t>
      </w:r>
    </w:p>
    <w:p w14:paraId="6DFC853B" w14:textId="77777777" w:rsidR="008C539B" w:rsidRPr="001058B5" w:rsidRDefault="00C12992">
      <w:pPr>
        <w:spacing w:before="15"/>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0B90195B"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32296158" w14:textId="77777777" w:rsidR="008C539B" w:rsidRPr="001058B5" w:rsidRDefault="008C539B">
      <w:pPr>
        <w:pStyle w:val="BodyText"/>
        <w:rPr>
          <w:rFonts w:ascii="Arial" w:hAnsi="Arial" w:cs="Arial"/>
          <w:i/>
        </w:rPr>
      </w:pPr>
    </w:p>
    <w:p w14:paraId="78884A07" w14:textId="77777777" w:rsidR="008C539B" w:rsidRPr="001058B5" w:rsidRDefault="008C539B">
      <w:pPr>
        <w:pStyle w:val="BodyText"/>
        <w:spacing w:before="7"/>
        <w:rPr>
          <w:rFonts w:ascii="Arial" w:hAnsi="Arial" w:cs="Arial"/>
          <w:i/>
          <w:sz w:val="29"/>
        </w:rPr>
      </w:pPr>
    </w:p>
    <w:p w14:paraId="1F8CDF50" w14:textId="77777777" w:rsidR="008C539B" w:rsidRPr="001058B5" w:rsidRDefault="00C12992">
      <w:pPr>
        <w:tabs>
          <w:tab w:val="left" w:pos="3131"/>
        </w:tabs>
        <w:spacing w:before="95" w:line="259" w:lineRule="auto"/>
        <w:ind w:left="2112" w:right="5649" w:hanging="93"/>
        <w:rPr>
          <w:rFonts w:ascii="Arial" w:hAnsi="Arial" w:cs="Arial"/>
          <w:sz w:val="18"/>
        </w:rPr>
      </w:pPr>
      <w:r w:rsidRPr="001058B5">
        <w:rPr>
          <w:rFonts w:ascii="Arial" w:hAnsi="Arial" w:cs="Arial"/>
          <w:w w:val="95"/>
          <w:sz w:val="18"/>
        </w:rPr>
        <w:t>CREATE</w:t>
      </w:r>
      <w:r w:rsidRPr="001058B5">
        <w:rPr>
          <w:rFonts w:ascii="Arial" w:hAnsi="Arial" w:cs="Arial"/>
          <w:spacing w:val="-54"/>
          <w:w w:val="95"/>
          <w:sz w:val="18"/>
        </w:rPr>
        <w:t xml:space="preserve"> </w:t>
      </w:r>
      <w:r w:rsidRPr="001058B5">
        <w:rPr>
          <w:rFonts w:ascii="Arial" w:hAnsi="Arial" w:cs="Arial"/>
          <w:w w:val="95"/>
          <w:sz w:val="18"/>
        </w:rPr>
        <w:t>TABLE</w:t>
      </w:r>
      <w:r w:rsidRPr="001058B5">
        <w:rPr>
          <w:rFonts w:ascii="Arial" w:hAnsi="Arial" w:cs="Arial"/>
          <w:spacing w:val="-53"/>
          <w:w w:val="95"/>
          <w:sz w:val="18"/>
        </w:rPr>
        <w:t xml:space="preserve"> </w:t>
      </w:r>
      <w:r w:rsidRPr="001058B5">
        <w:rPr>
          <w:rFonts w:ascii="Arial" w:hAnsi="Arial" w:cs="Arial"/>
          <w:w w:val="95"/>
          <w:sz w:val="18"/>
        </w:rPr>
        <w:t>customers</w:t>
      </w:r>
      <w:r w:rsidRPr="001058B5">
        <w:rPr>
          <w:rFonts w:ascii="Arial" w:hAnsi="Arial" w:cs="Arial"/>
          <w:spacing w:val="-53"/>
          <w:w w:val="95"/>
          <w:sz w:val="18"/>
        </w:rPr>
        <w:t xml:space="preserve"> </w:t>
      </w:r>
      <w:r w:rsidRPr="001058B5">
        <w:rPr>
          <w:rFonts w:ascii="Arial" w:hAnsi="Arial" w:cs="Arial"/>
          <w:w w:val="95"/>
          <w:sz w:val="18"/>
        </w:rPr>
        <w:t xml:space="preserve">( </w:t>
      </w:r>
      <w:r w:rsidRPr="001058B5">
        <w:rPr>
          <w:rFonts w:ascii="Arial" w:hAnsi="Arial" w:cs="Arial"/>
          <w:w w:val="90"/>
          <w:sz w:val="18"/>
        </w:rPr>
        <w:t>cust_no</w:t>
      </w:r>
      <w:r w:rsidRPr="001058B5">
        <w:rPr>
          <w:rFonts w:ascii="Arial" w:hAnsi="Arial" w:cs="Arial"/>
          <w:w w:val="90"/>
          <w:sz w:val="18"/>
        </w:rPr>
        <w:tab/>
      </w:r>
      <w:r w:rsidRPr="001058B5">
        <w:rPr>
          <w:rFonts w:ascii="Arial" w:hAnsi="Arial" w:cs="Arial"/>
          <w:w w:val="95"/>
          <w:sz w:val="18"/>
        </w:rPr>
        <w:t xml:space="preserve">NUMBER(4), </w:t>
      </w:r>
      <w:r w:rsidRPr="001058B5">
        <w:rPr>
          <w:rFonts w:ascii="Arial" w:hAnsi="Arial" w:cs="Arial"/>
          <w:w w:val="90"/>
          <w:sz w:val="18"/>
        </w:rPr>
        <w:t>cust_email</w:t>
      </w:r>
      <w:r w:rsidRPr="001058B5">
        <w:rPr>
          <w:rFonts w:ascii="Arial" w:hAnsi="Arial" w:cs="Arial"/>
          <w:spacing w:val="-60"/>
          <w:w w:val="90"/>
          <w:sz w:val="18"/>
        </w:rPr>
        <w:t xml:space="preserve"> </w:t>
      </w:r>
      <w:r w:rsidRPr="001058B5">
        <w:rPr>
          <w:rFonts w:ascii="Arial" w:hAnsi="Arial" w:cs="Arial"/>
          <w:w w:val="90"/>
          <w:sz w:val="18"/>
        </w:rPr>
        <w:t>VARCHAR2(20), cust_name</w:t>
      </w:r>
      <w:r w:rsidRPr="001058B5">
        <w:rPr>
          <w:rFonts w:ascii="Arial" w:hAnsi="Arial" w:cs="Arial"/>
          <w:spacing w:val="-22"/>
          <w:w w:val="90"/>
          <w:sz w:val="18"/>
        </w:rPr>
        <w:t xml:space="preserve"> </w:t>
      </w:r>
      <w:r w:rsidRPr="001058B5">
        <w:rPr>
          <w:rFonts w:ascii="Arial" w:hAnsi="Arial" w:cs="Arial"/>
          <w:w w:val="90"/>
          <w:sz w:val="18"/>
        </w:rPr>
        <w:t>VARCHAR2(20));</w:t>
      </w:r>
    </w:p>
    <w:p w14:paraId="7A5FC1C5" w14:textId="77777777" w:rsidR="008C539B" w:rsidRPr="001058B5" w:rsidRDefault="008C539B">
      <w:pPr>
        <w:pStyle w:val="BodyText"/>
        <w:spacing w:before="4"/>
        <w:rPr>
          <w:rFonts w:ascii="Arial" w:hAnsi="Arial" w:cs="Arial"/>
          <w:sz w:val="19"/>
        </w:rPr>
      </w:pPr>
    </w:p>
    <w:p w14:paraId="4699AE3C" w14:textId="77777777" w:rsidR="008C539B" w:rsidRPr="001058B5" w:rsidRDefault="00C12992">
      <w:pPr>
        <w:spacing w:before="1" w:line="259" w:lineRule="auto"/>
        <w:ind w:left="2020" w:right="1558"/>
        <w:rPr>
          <w:rFonts w:ascii="Arial" w:hAnsi="Arial" w:cs="Arial"/>
          <w:sz w:val="18"/>
        </w:rPr>
      </w:pPr>
      <w:r w:rsidRPr="001058B5">
        <w:rPr>
          <w:rFonts w:ascii="Arial" w:hAnsi="Arial" w:cs="Arial"/>
          <w:w w:val="90"/>
          <w:sz w:val="18"/>
        </w:rPr>
        <w:t>INSERT</w:t>
      </w:r>
      <w:r w:rsidRPr="001058B5">
        <w:rPr>
          <w:rFonts w:ascii="Arial" w:hAnsi="Arial" w:cs="Arial"/>
          <w:spacing w:val="-46"/>
          <w:w w:val="90"/>
          <w:sz w:val="18"/>
        </w:rPr>
        <w:t xml:space="preserve"> </w:t>
      </w:r>
      <w:r w:rsidRPr="001058B5">
        <w:rPr>
          <w:rFonts w:ascii="Arial" w:hAnsi="Arial" w:cs="Arial"/>
          <w:w w:val="90"/>
          <w:sz w:val="18"/>
        </w:rPr>
        <w:t>INTO</w:t>
      </w:r>
      <w:r w:rsidRPr="001058B5">
        <w:rPr>
          <w:rFonts w:ascii="Arial" w:hAnsi="Arial" w:cs="Arial"/>
          <w:spacing w:val="-46"/>
          <w:w w:val="90"/>
          <w:sz w:val="18"/>
        </w:rPr>
        <w:t xml:space="preserve"> </w:t>
      </w:r>
      <w:r w:rsidRPr="001058B5">
        <w:rPr>
          <w:rFonts w:ascii="Arial" w:hAnsi="Arial" w:cs="Arial"/>
          <w:w w:val="90"/>
          <w:sz w:val="18"/>
        </w:rPr>
        <w:t>customers</w:t>
      </w:r>
      <w:r w:rsidRPr="001058B5">
        <w:rPr>
          <w:rFonts w:ascii="Arial" w:hAnsi="Arial" w:cs="Arial"/>
          <w:spacing w:val="-45"/>
          <w:w w:val="90"/>
          <w:sz w:val="18"/>
        </w:rPr>
        <w:t xml:space="preserve"> </w:t>
      </w:r>
      <w:r w:rsidRPr="001058B5">
        <w:rPr>
          <w:rFonts w:ascii="Arial" w:hAnsi="Arial" w:cs="Arial"/>
          <w:w w:val="90"/>
          <w:sz w:val="18"/>
        </w:rPr>
        <w:t>VALUES</w:t>
      </w:r>
      <w:r w:rsidRPr="001058B5">
        <w:rPr>
          <w:rFonts w:ascii="Arial" w:hAnsi="Arial" w:cs="Arial"/>
          <w:spacing w:val="-46"/>
          <w:w w:val="90"/>
          <w:sz w:val="18"/>
        </w:rPr>
        <w:t xml:space="preserve"> </w:t>
      </w:r>
      <w:r w:rsidRPr="001058B5">
        <w:rPr>
          <w:rFonts w:ascii="Arial" w:hAnsi="Arial" w:cs="Arial"/>
          <w:w w:val="90"/>
          <w:sz w:val="18"/>
        </w:rPr>
        <w:t>(1234,</w:t>
      </w:r>
      <w:r w:rsidRPr="001058B5">
        <w:rPr>
          <w:rFonts w:ascii="Arial" w:hAnsi="Arial" w:cs="Arial"/>
          <w:spacing w:val="-45"/>
          <w:w w:val="90"/>
          <w:sz w:val="18"/>
        </w:rPr>
        <w:t xml:space="preserve"> </w:t>
      </w:r>
      <w:r w:rsidRPr="001058B5">
        <w:rPr>
          <w:rFonts w:ascii="Arial" w:hAnsi="Arial" w:cs="Arial"/>
          <w:w w:val="90"/>
          <w:sz w:val="18"/>
        </w:rPr>
        <w:t>'TBROOKE',</w:t>
      </w:r>
      <w:r w:rsidRPr="001058B5">
        <w:rPr>
          <w:rFonts w:ascii="Arial" w:hAnsi="Arial" w:cs="Arial"/>
          <w:spacing w:val="-45"/>
          <w:w w:val="90"/>
          <w:sz w:val="18"/>
        </w:rPr>
        <w:t xml:space="preserve"> </w:t>
      </w:r>
      <w:r w:rsidRPr="001058B5">
        <w:rPr>
          <w:rFonts w:ascii="Arial" w:hAnsi="Arial" w:cs="Arial"/>
          <w:w w:val="90"/>
          <w:sz w:val="18"/>
        </w:rPr>
        <w:t>'Thadeus</w:t>
      </w:r>
      <w:r w:rsidRPr="001058B5">
        <w:rPr>
          <w:rFonts w:ascii="Arial" w:hAnsi="Arial" w:cs="Arial"/>
          <w:spacing w:val="-45"/>
          <w:w w:val="90"/>
          <w:sz w:val="18"/>
        </w:rPr>
        <w:t xml:space="preserve"> </w:t>
      </w:r>
      <w:r w:rsidRPr="001058B5">
        <w:rPr>
          <w:rFonts w:ascii="Arial" w:hAnsi="Arial" w:cs="Arial"/>
          <w:w w:val="90"/>
          <w:sz w:val="18"/>
        </w:rPr>
        <w:t xml:space="preserve">Brooke'); </w:t>
      </w:r>
      <w:r w:rsidRPr="001058B5">
        <w:rPr>
          <w:rFonts w:ascii="Arial" w:hAnsi="Arial" w:cs="Arial"/>
          <w:w w:val="95"/>
          <w:sz w:val="18"/>
        </w:rPr>
        <w:t>INSERT</w:t>
      </w:r>
      <w:r w:rsidRPr="001058B5">
        <w:rPr>
          <w:rFonts w:ascii="Arial" w:hAnsi="Arial" w:cs="Arial"/>
          <w:spacing w:val="-67"/>
          <w:w w:val="95"/>
          <w:sz w:val="18"/>
        </w:rPr>
        <w:t xml:space="preserve"> </w:t>
      </w:r>
      <w:r w:rsidRPr="001058B5">
        <w:rPr>
          <w:rFonts w:ascii="Arial" w:hAnsi="Arial" w:cs="Arial"/>
          <w:w w:val="95"/>
          <w:sz w:val="18"/>
        </w:rPr>
        <w:t>INTO</w:t>
      </w:r>
      <w:r w:rsidRPr="001058B5">
        <w:rPr>
          <w:rFonts w:ascii="Arial" w:hAnsi="Arial" w:cs="Arial"/>
          <w:spacing w:val="-67"/>
          <w:w w:val="95"/>
          <w:sz w:val="18"/>
        </w:rPr>
        <w:t xml:space="preserve"> </w:t>
      </w:r>
      <w:r w:rsidRPr="001058B5">
        <w:rPr>
          <w:rFonts w:ascii="Arial" w:hAnsi="Arial" w:cs="Arial"/>
          <w:w w:val="95"/>
          <w:sz w:val="18"/>
        </w:rPr>
        <w:t>customers</w:t>
      </w:r>
      <w:r w:rsidRPr="001058B5">
        <w:rPr>
          <w:rFonts w:ascii="Arial" w:hAnsi="Arial" w:cs="Arial"/>
          <w:spacing w:val="-66"/>
          <w:w w:val="95"/>
          <w:sz w:val="18"/>
        </w:rPr>
        <w:t xml:space="preserve"> </w:t>
      </w:r>
      <w:r w:rsidRPr="001058B5">
        <w:rPr>
          <w:rFonts w:ascii="Arial" w:hAnsi="Arial" w:cs="Arial"/>
          <w:w w:val="95"/>
          <w:sz w:val="18"/>
        </w:rPr>
        <w:t>VALUES</w:t>
      </w:r>
      <w:r w:rsidRPr="001058B5">
        <w:rPr>
          <w:rFonts w:ascii="Arial" w:hAnsi="Arial" w:cs="Arial"/>
          <w:spacing w:val="-67"/>
          <w:w w:val="95"/>
          <w:sz w:val="18"/>
        </w:rPr>
        <w:t xml:space="preserve"> </w:t>
      </w:r>
      <w:r w:rsidRPr="001058B5">
        <w:rPr>
          <w:rFonts w:ascii="Arial" w:hAnsi="Arial" w:cs="Arial"/>
          <w:w w:val="95"/>
          <w:sz w:val="18"/>
        </w:rPr>
        <w:t>(5678,</w:t>
      </w:r>
      <w:r w:rsidRPr="001058B5">
        <w:rPr>
          <w:rFonts w:ascii="Arial" w:hAnsi="Arial" w:cs="Arial"/>
          <w:spacing w:val="-66"/>
          <w:w w:val="95"/>
          <w:sz w:val="18"/>
        </w:rPr>
        <w:t xml:space="preserve"> </w:t>
      </w:r>
      <w:r w:rsidRPr="001058B5">
        <w:rPr>
          <w:rFonts w:ascii="Arial" w:hAnsi="Arial" w:cs="Arial"/>
          <w:w w:val="95"/>
          <w:sz w:val="18"/>
        </w:rPr>
        <w:t>'OWOODS',</w:t>
      </w:r>
      <w:r w:rsidRPr="001058B5">
        <w:rPr>
          <w:rFonts w:ascii="Arial" w:hAnsi="Arial" w:cs="Arial"/>
          <w:spacing w:val="-66"/>
          <w:w w:val="95"/>
          <w:sz w:val="18"/>
        </w:rPr>
        <w:t xml:space="preserve"> </w:t>
      </w:r>
      <w:r w:rsidRPr="001058B5">
        <w:rPr>
          <w:rFonts w:ascii="Arial" w:hAnsi="Arial" w:cs="Arial"/>
          <w:w w:val="95"/>
          <w:sz w:val="18"/>
        </w:rPr>
        <w:t>'Oberon</w:t>
      </w:r>
      <w:r w:rsidRPr="001058B5">
        <w:rPr>
          <w:rFonts w:ascii="Arial" w:hAnsi="Arial" w:cs="Arial"/>
          <w:spacing w:val="-67"/>
          <w:w w:val="95"/>
          <w:sz w:val="18"/>
        </w:rPr>
        <w:t xml:space="preserve"> </w:t>
      </w:r>
      <w:r w:rsidRPr="001058B5">
        <w:rPr>
          <w:rFonts w:ascii="Arial" w:hAnsi="Arial" w:cs="Arial"/>
          <w:w w:val="95"/>
          <w:sz w:val="18"/>
        </w:rPr>
        <w:t>Woods');</w:t>
      </w:r>
    </w:p>
    <w:p w14:paraId="10BDFD74" w14:textId="77777777" w:rsidR="008C539B" w:rsidRPr="001058B5" w:rsidRDefault="008C539B">
      <w:pPr>
        <w:pStyle w:val="BodyText"/>
        <w:spacing w:before="5"/>
        <w:rPr>
          <w:rFonts w:ascii="Arial" w:hAnsi="Arial" w:cs="Arial"/>
          <w:sz w:val="17"/>
        </w:rPr>
      </w:pPr>
    </w:p>
    <w:p w14:paraId="63B113D2" w14:textId="04821D30" w:rsidR="008C539B" w:rsidRPr="001058B5" w:rsidRDefault="00F313E7">
      <w:pPr>
        <w:pStyle w:val="BodyText"/>
        <w:spacing w:line="230" w:lineRule="auto"/>
        <w:ind w:left="2019" w:right="739"/>
        <w:rPr>
          <w:rFonts w:ascii="Arial" w:hAnsi="Arial" w:cs="Arial"/>
        </w:rPr>
      </w:pPr>
      <w:r w:rsidRPr="00F313E7">
        <w:rPr>
          <w:rFonts w:ascii="Arial" w:hAnsi="Arial" w:cs="Arial"/>
        </w:rPr>
        <w:t>Khi bạn nhập địa chỉ email của người dùng, hãy nhập chúng vào các chữ hoa. Sau này, khi bạn tạo ra gói ngữ cảnh ứng dụng PL / SQL , tham số SESSION_USER của hàm SYS_CONTEXT muốn tên người dùng viết hoa. Nếu không, bạn sẽ không thể đặt ngữ cảnh ứng dụng cho người dùng</w:t>
      </w:r>
      <w:r w:rsidR="00C12992" w:rsidRPr="001058B5">
        <w:rPr>
          <w:rFonts w:ascii="Arial" w:hAnsi="Arial" w:cs="Arial"/>
          <w:spacing w:val="-3"/>
        </w:rPr>
        <w:t>.</w:t>
      </w:r>
    </w:p>
    <w:p w14:paraId="1B524079" w14:textId="75EFD479" w:rsidR="00F313E7" w:rsidRPr="001058B5" w:rsidRDefault="00F313E7" w:rsidP="00601E2D">
      <w:pPr>
        <w:pStyle w:val="ListParagraph"/>
        <w:numPr>
          <w:ilvl w:val="0"/>
          <w:numId w:val="53"/>
        </w:numPr>
        <w:tabs>
          <w:tab w:val="left" w:pos="2020"/>
        </w:tabs>
        <w:spacing w:line="246" w:lineRule="exact"/>
        <w:jc w:val="left"/>
        <w:rPr>
          <w:rFonts w:ascii="Arial" w:hAnsi="Arial" w:cs="Arial"/>
        </w:rPr>
      </w:pPr>
      <w:r w:rsidRPr="00F313E7">
        <w:rPr>
          <w:rFonts w:ascii="Arial" w:hAnsi="Arial" w:cs="Arial"/>
        </w:rPr>
        <w:t>Người dùng sysadmin_vpd sẽ cần các đặc quyền SELECT cho bảng khách hàng, như user SCOTT, cấp cho anh ta đặc quyền này</w:t>
      </w:r>
    </w:p>
    <w:p w14:paraId="3D802BFD" w14:textId="1251B657" w:rsidR="008C539B" w:rsidRPr="001058B5" w:rsidRDefault="00C12992">
      <w:pPr>
        <w:pStyle w:val="BodyText"/>
        <w:spacing w:line="246" w:lineRule="exact"/>
        <w:ind w:left="2020"/>
        <w:rPr>
          <w:rFonts w:ascii="Arial" w:hAnsi="Arial" w:cs="Arial"/>
        </w:rPr>
      </w:pPr>
      <w:r w:rsidRPr="001058B5">
        <w:rPr>
          <w:rFonts w:ascii="Arial" w:hAnsi="Arial" w:cs="Arial"/>
        </w:rPr>
        <w:t>.</w:t>
      </w:r>
    </w:p>
    <w:p w14:paraId="79244E11" w14:textId="77777777" w:rsidR="008C539B" w:rsidRPr="001058B5" w:rsidRDefault="00C12992">
      <w:pPr>
        <w:spacing w:before="137"/>
        <w:ind w:left="2020"/>
        <w:rPr>
          <w:rFonts w:ascii="Arial" w:hAnsi="Arial" w:cs="Arial"/>
          <w:sz w:val="18"/>
        </w:rPr>
      </w:pPr>
      <w:r w:rsidRPr="001058B5">
        <w:rPr>
          <w:rFonts w:ascii="Arial" w:hAnsi="Arial" w:cs="Arial"/>
          <w:w w:val="95"/>
          <w:sz w:val="18"/>
        </w:rPr>
        <w:t>GRANT SELECT ON customers TO sysadmin_vpd;</w:t>
      </w:r>
    </w:p>
    <w:p w14:paraId="00D3D51F" w14:textId="77777777" w:rsidR="008C539B" w:rsidRPr="001058B5" w:rsidRDefault="008C539B">
      <w:pPr>
        <w:pStyle w:val="BodyText"/>
        <w:spacing w:before="3"/>
        <w:rPr>
          <w:rFonts w:ascii="Arial" w:hAnsi="Arial" w:cs="Arial"/>
          <w:sz w:val="18"/>
        </w:rPr>
      </w:pPr>
    </w:p>
    <w:p w14:paraId="59A3ABF3" w14:textId="7CF3CD97" w:rsidR="008C539B" w:rsidRPr="001058B5" w:rsidRDefault="00F313E7" w:rsidP="00601E2D">
      <w:pPr>
        <w:pStyle w:val="ListParagraph"/>
        <w:numPr>
          <w:ilvl w:val="0"/>
          <w:numId w:val="53"/>
        </w:numPr>
        <w:tabs>
          <w:tab w:val="left" w:pos="2020"/>
        </w:tabs>
        <w:spacing w:before="0"/>
        <w:ind w:left="2020"/>
        <w:jc w:val="left"/>
        <w:rPr>
          <w:rFonts w:ascii="Arial" w:hAnsi="Arial" w:cs="Arial"/>
          <w:sz w:val="20"/>
        </w:rPr>
      </w:pPr>
      <w:r>
        <w:rPr>
          <w:rFonts w:ascii="Arial" w:hAnsi="Arial" w:cs="Arial"/>
          <w:sz w:val="20"/>
        </w:rPr>
        <w:t>Tạo và điền bảng</w:t>
      </w:r>
      <w:r w:rsidR="00C12992" w:rsidRPr="001058B5">
        <w:rPr>
          <w:rFonts w:ascii="Arial" w:hAnsi="Arial" w:cs="Arial"/>
          <w:sz w:val="20"/>
        </w:rPr>
        <w:t xml:space="preserve"> orders_tab</w:t>
      </w:r>
      <w:r w:rsidR="00C12992" w:rsidRPr="001058B5">
        <w:rPr>
          <w:rFonts w:ascii="Arial" w:hAnsi="Arial" w:cs="Arial"/>
          <w:spacing w:val="-88"/>
          <w:sz w:val="20"/>
        </w:rPr>
        <w:t xml:space="preserve"> </w:t>
      </w:r>
      <w:r w:rsidR="00C12992" w:rsidRPr="001058B5">
        <w:rPr>
          <w:rFonts w:ascii="Arial" w:hAnsi="Arial" w:cs="Arial"/>
          <w:sz w:val="20"/>
        </w:rPr>
        <w:t>table.</w:t>
      </w:r>
    </w:p>
    <w:p w14:paraId="77087120" w14:textId="77777777" w:rsidR="008C539B" w:rsidRPr="001058B5" w:rsidRDefault="00C12992">
      <w:pPr>
        <w:spacing w:before="137" w:line="259" w:lineRule="auto"/>
        <w:ind w:left="2204" w:right="5730" w:hanging="185"/>
        <w:rPr>
          <w:rFonts w:ascii="Arial" w:hAnsi="Arial" w:cs="Arial"/>
          <w:sz w:val="18"/>
        </w:rPr>
      </w:pP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TABLE</w:t>
      </w:r>
      <w:r w:rsidRPr="001058B5">
        <w:rPr>
          <w:rFonts w:ascii="Arial" w:hAnsi="Arial" w:cs="Arial"/>
          <w:spacing w:val="-40"/>
          <w:w w:val="90"/>
          <w:sz w:val="18"/>
        </w:rPr>
        <w:t xml:space="preserve"> </w:t>
      </w:r>
      <w:r w:rsidRPr="001058B5">
        <w:rPr>
          <w:rFonts w:ascii="Arial" w:hAnsi="Arial" w:cs="Arial"/>
          <w:w w:val="90"/>
          <w:sz w:val="18"/>
        </w:rPr>
        <w:t>orders_tab</w:t>
      </w:r>
      <w:r w:rsidRPr="001058B5">
        <w:rPr>
          <w:rFonts w:ascii="Arial" w:hAnsi="Arial" w:cs="Arial"/>
          <w:spacing w:val="-40"/>
          <w:w w:val="90"/>
          <w:sz w:val="18"/>
        </w:rPr>
        <w:t xml:space="preserve"> </w:t>
      </w:r>
      <w:r w:rsidRPr="001058B5">
        <w:rPr>
          <w:rFonts w:ascii="Arial" w:hAnsi="Arial" w:cs="Arial"/>
          <w:w w:val="90"/>
          <w:sz w:val="18"/>
        </w:rPr>
        <w:t xml:space="preserve">( </w:t>
      </w:r>
      <w:r w:rsidRPr="001058B5">
        <w:rPr>
          <w:rFonts w:ascii="Arial" w:hAnsi="Arial" w:cs="Arial"/>
          <w:w w:val="95"/>
          <w:sz w:val="18"/>
        </w:rPr>
        <w:t>cust_no NUMBER(4), order_no</w:t>
      </w:r>
      <w:r w:rsidRPr="001058B5">
        <w:rPr>
          <w:rFonts w:ascii="Arial" w:hAnsi="Arial" w:cs="Arial"/>
          <w:spacing w:val="-59"/>
          <w:w w:val="95"/>
          <w:sz w:val="18"/>
        </w:rPr>
        <w:t xml:space="preserve"> </w:t>
      </w:r>
      <w:r w:rsidRPr="001058B5">
        <w:rPr>
          <w:rFonts w:ascii="Arial" w:hAnsi="Arial" w:cs="Arial"/>
          <w:w w:val="95"/>
          <w:sz w:val="18"/>
        </w:rPr>
        <w:t>NUMBER(4));</w:t>
      </w:r>
    </w:p>
    <w:p w14:paraId="19E8DADA" w14:textId="77777777" w:rsidR="008C539B" w:rsidRPr="001058B5" w:rsidRDefault="008C539B">
      <w:pPr>
        <w:pStyle w:val="BodyText"/>
        <w:spacing w:before="4"/>
        <w:rPr>
          <w:rFonts w:ascii="Arial" w:hAnsi="Arial" w:cs="Arial"/>
          <w:sz w:val="19"/>
        </w:rPr>
      </w:pPr>
    </w:p>
    <w:p w14:paraId="1520AB59" w14:textId="77777777" w:rsidR="008C539B" w:rsidRPr="001058B5" w:rsidRDefault="00C12992">
      <w:pPr>
        <w:ind w:left="2020"/>
        <w:rPr>
          <w:rFonts w:ascii="Arial" w:hAnsi="Arial" w:cs="Arial"/>
          <w:sz w:val="18"/>
        </w:rPr>
      </w:pPr>
      <w:r w:rsidRPr="001058B5">
        <w:rPr>
          <w:rFonts w:ascii="Arial" w:hAnsi="Arial" w:cs="Arial"/>
          <w:w w:val="90"/>
          <w:sz w:val="18"/>
        </w:rPr>
        <w:t>INSERT INTO orders_tab VALUES (1234, 9876);</w:t>
      </w:r>
    </w:p>
    <w:p w14:paraId="215A3A1E" w14:textId="77777777" w:rsidR="008C539B" w:rsidRPr="001058B5" w:rsidRDefault="00C12992">
      <w:pPr>
        <w:spacing w:before="16"/>
        <w:ind w:left="2020"/>
        <w:rPr>
          <w:rFonts w:ascii="Arial" w:hAnsi="Arial" w:cs="Arial"/>
          <w:sz w:val="18"/>
        </w:rPr>
      </w:pPr>
      <w:r w:rsidRPr="001058B5">
        <w:rPr>
          <w:rFonts w:ascii="Arial" w:hAnsi="Arial" w:cs="Arial"/>
          <w:w w:val="90"/>
          <w:sz w:val="18"/>
        </w:rPr>
        <w:t>INSERT INTO orders_tab VALUES (5678, 5432);</w:t>
      </w:r>
    </w:p>
    <w:p w14:paraId="1D746100" w14:textId="77777777" w:rsidR="008C539B" w:rsidRPr="001058B5" w:rsidRDefault="00C12992">
      <w:pPr>
        <w:spacing w:before="17"/>
        <w:ind w:left="2020"/>
        <w:rPr>
          <w:rFonts w:ascii="Arial" w:hAnsi="Arial" w:cs="Arial"/>
          <w:sz w:val="18"/>
        </w:rPr>
      </w:pPr>
      <w:r w:rsidRPr="001058B5">
        <w:rPr>
          <w:rFonts w:ascii="Arial" w:hAnsi="Arial" w:cs="Arial"/>
          <w:w w:val="90"/>
          <w:sz w:val="18"/>
        </w:rPr>
        <w:t>INSERT INTO orders_tab VALUES (5678, 4592);</w:t>
      </w:r>
    </w:p>
    <w:p w14:paraId="14B9F726" w14:textId="77777777" w:rsidR="008C539B" w:rsidRPr="001058B5" w:rsidRDefault="008C539B">
      <w:pPr>
        <w:pStyle w:val="BodyText"/>
        <w:spacing w:before="2"/>
        <w:rPr>
          <w:rFonts w:ascii="Arial" w:hAnsi="Arial" w:cs="Arial"/>
          <w:sz w:val="18"/>
        </w:rPr>
      </w:pPr>
    </w:p>
    <w:p w14:paraId="05DD3EF0" w14:textId="48862FA8" w:rsidR="008C539B" w:rsidRPr="00F313E7" w:rsidRDefault="00F313E7" w:rsidP="00601E2D">
      <w:pPr>
        <w:pStyle w:val="ListParagraph"/>
        <w:numPr>
          <w:ilvl w:val="0"/>
          <w:numId w:val="53"/>
        </w:numPr>
        <w:tabs>
          <w:tab w:val="left" w:pos="2020"/>
        </w:tabs>
        <w:spacing w:before="0" w:line="246" w:lineRule="exact"/>
        <w:jc w:val="left"/>
        <w:rPr>
          <w:rFonts w:ascii="Arial" w:hAnsi="Arial" w:cs="Arial"/>
          <w:sz w:val="20"/>
        </w:rPr>
      </w:pPr>
      <w:r w:rsidRPr="00F313E7">
        <w:rPr>
          <w:rFonts w:ascii="Arial" w:hAnsi="Arial" w:cs="Arial"/>
        </w:rPr>
        <w:t>Người dùng tbrooke và owoods cần truy vấn bảng orders_tab, vì vậy hãy cấp cho họ quyền SELECT</w:t>
      </w:r>
      <w:r w:rsidR="00C12992" w:rsidRPr="00F313E7">
        <w:rPr>
          <w:rFonts w:ascii="Arial" w:hAnsi="Arial" w:cs="Arial"/>
        </w:rPr>
        <w:t>.</w:t>
      </w:r>
    </w:p>
    <w:p w14:paraId="13C42008" w14:textId="77777777" w:rsidR="008C539B" w:rsidRPr="001058B5" w:rsidRDefault="00C12992">
      <w:pPr>
        <w:spacing w:before="137" w:line="259" w:lineRule="auto"/>
        <w:ind w:left="2020" w:right="4533"/>
        <w:rPr>
          <w:rFonts w:ascii="Arial" w:hAnsi="Arial" w:cs="Arial"/>
          <w:sz w:val="18"/>
        </w:rPr>
      </w:pPr>
      <w:r w:rsidRPr="001058B5">
        <w:rPr>
          <w:rFonts w:ascii="Arial" w:hAnsi="Arial" w:cs="Arial"/>
          <w:w w:val="90"/>
          <w:sz w:val="18"/>
        </w:rPr>
        <w:t>GRANT</w:t>
      </w:r>
      <w:r w:rsidRPr="001058B5">
        <w:rPr>
          <w:rFonts w:ascii="Arial" w:hAnsi="Arial" w:cs="Arial"/>
          <w:spacing w:val="-38"/>
          <w:w w:val="90"/>
          <w:sz w:val="18"/>
        </w:rPr>
        <w:t xml:space="preserve"> </w:t>
      </w:r>
      <w:r w:rsidRPr="001058B5">
        <w:rPr>
          <w:rFonts w:ascii="Arial" w:hAnsi="Arial" w:cs="Arial"/>
          <w:w w:val="90"/>
          <w:sz w:val="18"/>
        </w:rPr>
        <w:t>SELECT</w:t>
      </w:r>
      <w:r w:rsidRPr="001058B5">
        <w:rPr>
          <w:rFonts w:ascii="Arial" w:hAnsi="Arial" w:cs="Arial"/>
          <w:spacing w:val="-37"/>
          <w:w w:val="90"/>
          <w:sz w:val="18"/>
        </w:rPr>
        <w:t xml:space="preserve"> </w:t>
      </w:r>
      <w:r w:rsidRPr="001058B5">
        <w:rPr>
          <w:rFonts w:ascii="Arial" w:hAnsi="Arial" w:cs="Arial"/>
          <w:w w:val="90"/>
          <w:sz w:val="18"/>
        </w:rPr>
        <w:t>ON</w:t>
      </w:r>
      <w:r w:rsidRPr="001058B5">
        <w:rPr>
          <w:rFonts w:ascii="Arial" w:hAnsi="Arial" w:cs="Arial"/>
          <w:spacing w:val="-38"/>
          <w:w w:val="90"/>
          <w:sz w:val="18"/>
        </w:rPr>
        <w:t xml:space="preserve"> </w:t>
      </w:r>
      <w:r w:rsidRPr="001058B5">
        <w:rPr>
          <w:rFonts w:ascii="Arial" w:hAnsi="Arial" w:cs="Arial"/>
          <w:w w:val="90"/>
          <w:sz w:val="18"/>
        </w:rPr>
        <w:t>orders_tab</w:t>
      </w:r>
      <w:r w:rsidRPr="001058B5">
        <w:rPr>
          <w:rFonts w:ascii="Arial" w:hAnsi="Arial" w:cs="Arial"/>
          <w:spacing w:val="-37"/>
          <w:w w:val="90"/>
          <w:sz w:val="18"/>
        </w:rPr>
        <w:t xml:space="preserve"> </w:t>
      </w:r>
      <w:r w:rsidRPr="001058B5">
        <w:rPr>
          <w:rFonts w:ascii="Arial" w:hAnsi="Arial" w:cs="Arial"/>
          <w:w w:val="90"/>
          <w:sz w:val="18"/>
        </w:rPr>
        <w:t>TO</w:t>
      </w:r>
      <w:r w:rsidRPr="001058B5">
        <w:rPr>
          <w:rFonts w:ascii="Arial" w:hAnsi="Arial" w:cs="Arial"/>
          <w:spacing w:val="-38"/>
          <w:w w:val="90"/>
          <w:sz w:val="18"/>
        </w:rPr>
        <w:t xml:space="preserve"> </w:t>
      </w:r>
      <w:r w:rsidRPr="001058B5">
        <w:rPr>
          <w:rFonts w:ascii="Arial" w:hAnsi="Arial" w:cs="Arial"/>
          <w:w w:val="90"/>
          <w:sz w:val="18"/>
        </w:rPr>
        <w:t xml:space="preserve">tbrooke; </w:t>
      </w:r>
      <w:r w:rsidRPr="001058B5">
        <w:rPr>
          <w:rFonts w:ascii="Arial" w:hAnsi="Arial" w:cs="Arial"/>
          <w:w w:val="95"/>
          <w:sz w:val="18"/>
        </w:rPr>
        <w:t>GRANT</w:t>
      </w:r>
      <w:r w:rsidRPr="001058B5">
        <w:rPr>
          <w:rFonts w:ascii="Arial" w:hAnsi="Arial" w:cs="Arial"/>
          <w:spacing w:val="-65"/>
          <w:w w:val="95"/>
          <w:sz w:val="18"/>
        </w:rPr>
        <w:t xml:space="preserve"> </w:t>
      </w:r>
      <w:r w:rsidRPr="001058B5">
        <w:rPr>
          <w:rFonts w:ascii="Arial" w:hAnsi="Arial" w:cs="Arial"/>
          <w:w w:val="95"/>
          <w:sz w:val="18"/>
        </w:rPr>
        <w:t>SELECT</w:t>
      </w:r>
      <w:r w:rsidRPr="001058B5">
        <w:rPr>
          <w:rFonts w:ascii="Arial" w:hAnsi="Arial" w:cs="Arial"/>
          <w:spacing w:val="-64"/>
          <w:w w:val="95"/>
          <w:sz w:val="18"/>
        </w:rPr>
        <w:t xml:space="preserve"> </w:t>
      </w:r>
      <w:r w:rsidRPr="001058B5">
        <w:rPr>
          <w:rFonts w:ascii="Arial" w:hAnsi="Arial" w:cs="Arial"/>
          <w:w w:val="95"/>
          <w:sz w:val="18"/>
        </w:rPr>
        <w:t>ON</w:t>
      </w:r>
      <w:r w:rsidRPr="001058B5">
        <w:rPr>
          <w:rFonts w:ascii="Arial" w:hAnsi="Arial" w:cs="Arial"/>
          <w:spacing w:val="-65"/>
          <w:w w:val="95"/>
          <w:sz w:val="18"/>
        </w:rPr>
        <w:t xml:space="preserve"> </w:t>
      </w:r>
      <w:r w:rsidRPr="001058B5">
        <w:rPr>
          <w:rFonts w:ascii="Arial" w:hAnsi="Arial" w:cs="Arial"/>
          <w:w w:val="95"/>
          <w:sz w:val="18"/>
        </w:rPr>
        <w:t>orders_tab</w:t>
      </w:r>
      <w:r w:rsidRPr="001058B5">
        <w:rPr>
          <w:rFonts w:ascii="Arial" w:hAnsi="Arial" w:cs="Arial"/>
          <w:spacing w:val="-64"/>
          <w:w w:val="95"/>
          <w:sz w:val="18"/>
        </w:rPr>
        <w:t xml:space="preserve"> </w:t>
      </w:r>
      <w:r w:rsidRPr="001058B5">
        <w:rPr>
          <w:rFonts w:ascii="Arial" w:hAnsi="Arial" w:cs="Arial"/>
          <w:w w:val="95"/>
          <w:sz w:val="18"/>
        </w:rPr>
        <w:t>TO</w:t>
      </w:r>
      <w:r w:rsidRPr="001058B5">
        <w:rPr>
          <w:rFonts w:ascii="Arial" w:hAnsi="Arial" w:cs="Arial"/>
          <w:spacing w:val="-65"/>
          <w:w w:val="95"/>
          <w:sz w:val="18"/>
        </w:rPr>
        <w:t xml:space="preserve"> </w:t>
      </w:r>
      <w:r w:rsidRPr="001058B5">
        <w:rPr>
          <w:rFonts w:ascii="Arial" w:hAnsi="Arial" w:cs="Arial"/>
          <w:w w:val="95"/>
          <w:sz w:val="18"/>
        </w:rPr>
        <w:t>owoods;</w:t>
      </w:r>
    </w:p>
    <w:p w14:paraId="660D9823" w14:textId="77777777" w:rsidR="008C539B" w:rsidRPr="001058B5" w:rsidRDefault="008C539B">
      <w:pPr>
        <w:pStyle w:val="BodyText"/>
        <w:spacing w:before="7"/>
        <w:rPr>
          <w:rFonts w:ascii="Arial" w:hAnsi="Arial" w:cs="Arial"/>
          <w:sz w:val="17"/>
        </w:rPr>
      </w:pPr>
    </w:p>
    <w:p w14:paraId="329270A0" w14:textId="179B4CA0" w:rsidR="008C539B" w:rsidRPr="001058B5" w:rsidRDefault="00F313E7">
      <w:pPr>
        <w:pStyle w:val="BodyText"/>
        <w:spacing w:line="228" w:lineRule="auto"/>
        <w:ind w:left="1659" w:right="700"/>
        <w:rPr>
          <w:rFonts w:ascii="Arial" w:hAnsi="Arial" w:cs="Arial"/>
        </w:rPr>
      </w:pPr>
      <w:r w:rsidRPr="00F313E7">
        <w:rPr>
          <w:rFonts w:ascii="Arial" w:hAnsi="Arial" w:cs="Arial"/>
        </w:rPr>
        <w:t>Ở giai đoạn này, hai khách hàng mẫu, tbrooke và owoods, có hồ sơ mua hàng trong bảng đơn đặt hàng orders_tab và nếu họ đã thử ngay bây giờ, họ có thể xem tất cả các đơn đặt hàng trong bảng này</w:t>
      </w:r>
      <w:r w:rsidR="00C12992" w:rsidRPr="001058B5">
        <w:rPr>
          <w:rFonts w:ascii="Arial" w:hAnsi="Arial" w:cs="Arial"/>
        </w:rPr>
        <w:t>.</w:t>
      </w:r>
    </w:p>
    <w:p w14:paraId="36F771E8" w14:textId="77777777" w:rsidR="008C539B" w:rsidRPr="001058B5" w:rsidRDefault="008C539B">
      <w:pPr>
        <w:pStyle w:val="BodyText"/>
        <w:spacing w:before="6"/>
        <w:rPr>
          <w:rFonts w:ascii="Arial" w:hAnsi="Arial" w:cs="Arial"/>
          <w:sz w:val="23"/>
        </w:rPr>
      </w:pPr>
    </w:p>
    <w:p w14:paraId="4DD9AB92" w14:textId="2B1F34E9" w:rsidR="008C539B" w:rsidRPr="001058B5" w:rsidRDefault="00C12992">
      <w:pPr>
        <w:pStyle w:val="Heading6"/>
        <w:ind w:left="1660"/>
      </w:pPr>
      <w:bookmarkStart w:id="1084" w:name="Step_2:_Create_a_Database_Session-Based_"/>
      <w:bookmarkStart w:id="1085" w:name="_bookmark1479"/>
      <w:bookmarkEnd w:id="1084"/>
      <w:bookmarkEnd w:id="1085"/>
      <w:r w:rsidRPr="001058B5">
        <w:t xml:space="preserve">Step 2: </w:t>
      </w:r>
      <w:r w:rsidR="00F313E7" w:rsidRPr="00F313E7">
        <w:t>Tạo một ngữ cảnh ứng dụng CSDL theo phiên</w:t>
      </w:r>
    </w:p>
    <w:p w14:paraId="3297D529" w14:textId="56268FA2" w:rsidR="008C539B" w:rsidRPr="001058B5" w:rsidRDefault="00F313E7" w:rsidP="00601E2D">
      <w:pPr>
        <w:pStyle w:val="ListParagraph"/>
        <w:numPr>
          <w:ilvl w:val="0"/>
          <w:numId w:val="52"/>
        </w:numPr>
        <w:tabs>
          <w:tab w:val="left" w:pos="2020"/>
        </w:tabs>
        <w:spacing w:before="50"/>
        <w:rPr>
          <w:rFonts w:ascii="Arial" w:hAnsi="Arial" w:cs="Arial"/>
          <w:sz w:val="20"/>
        </w:rPr>
      </w:pPr>
      <w:r>
        <w:rPr>
          <w:rFonts w:ascii="Arial" w:hAnsi="Arial" w:cs="Arial"/>
          <w:sz w:val="20"/>
        </w:rPr>
        <w:t xml:space="preserve">Kết nối bằng </w:t>
      </w:r>
      <w:r w:rsidR="00C12992" w:rsidRPr="001058B5">
        <w:rPr>
          <w:rFonts w:ascii="Arial" w:hAnsi="Arial" w:cs="Arial"/>
          <w:sz w:val="20"/>
        </w:rPr>
        <w:t>user</w:t>
      </w:r>
      <w:r w:rsidR="00C12992" w:rsidRPr="001058B5">
        <w:rPr>
          <w:rFonts w:ascii="Arial" w:hAnsi="Arial" w:cs="Arial"/>
          <w:spacing w:val="-8"/>
          <w:sz w:val="20"/>
        </w:rPr>
        <w:t xml:space="preserve"> </w:t>
      </w:r>
      <w:r w:rsidR="00C12992" w:rsidRPr="001058B5">
        <w:rPr>
          <w:rFonts w:ascii="Arial" w:hAnsi="Arial" w:cs="Arial"/>
          <w:sz w:val="20"/>
        </w:rPr>
        <w:t>sysadmin_vpd.</w:t>
      </w:r>
    </w:p>
    <w:p w14:paraId="05D94690" w14:textId="77777777" w:rsidR="008C539B" w:rsidRPr="001058B5" w:rsidRDefault="00C12992">
      <w:pPr>
        <w:spacing w:before="137" w:line="259" w:lineRule="auto"/>
        <w:ind w:left="2020" w:right="5820"/>
        <w:rPr>
          <w:rFonts w:ascii="Arial" w:hAnsi="Arial" w:cs="Arial"/>
          <w:i/>
          <w:sz w:val="18"/>
        </w:rPr>
      </w:pPr>
      <w:r w:rsidRPr="001058B5">
        <w:rPr>
          <w:rFonts w:ascii="Arial" w:hAnsi="Arial" w:cs="Arial"/>
          <w:w w:val="95"/>
          <w:sz w:val="18"/>
        </w:rPr>
        <w:t xml:space="preserve">CONNECT sysadmin_vpd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7B74AC6B" w14:textId="77777777" w:rsidR="008C539B" w:rsidRPr="001058B5" w:rsidRDefault="008C539B">
      <w:pPr>
        <w:pStyle w:val="BodyText"/>
        <w:spacing w:before="9"/>
        <w:rPr>
          <w:rFonts w:ascii="Arial" w:hAnsi="Arial" w:cs="Arial"/>
          <w:i/>
          <w:sz w:val="16"/>
        </w:rPr>
      </w:pPr>
    </w:p>
    <w:p w14:paraId="46078838" w14:textId="711E3449" w:rsidR="008C539B" w:rsidRPr="001058B5" w:rsidRDefault="00F313E7" w:rsidP="00601E2D">
      <w:pPr>
        <w:pStyle w:val="ListParagraph"/>
        <w:numPr>
          <w:ilvl w:val="0"/>
          <w:numId w:val="52"/>
        </w:numPr>
        <w:tabs>
          <w:tab w:val="left" w:pos="2020"/>
        </w:tabs>
        <w:spacing w:before="0"/>
        <w:rPr>
          <w:rFonts w:ascii="Arial" w:hAnsi="Arial" w:cs="Arial"/>
          <w:sz w:val="20"/>
        </w:rPr>
      </w:pPr>
      <w:r>
        <w:rPr>
          <w:rFonts w:ascii="Arial" w:hAnsi="Arial" w:cs="Arial"/>
          <w:sz w:val="20"/>
        </w:rPr>
        <w:t>Nhập câu lệnh sau</w:t>
      </w:r>
      <w:r w:rsidR="00C12992" w:rsidRPr="001058B5">
        <w:rPr>
          <w:rFonts w:ascii="Arial" w:hAnsi="Arial" w:cs="Arial"/>
          <w:sz w:val="20"/>
        </w:rPr>
        <w:t>:</w:t>
      </w:r>
    </w:p>
    <w:p w14:paraId="2A01B638" w14:textId="77777777" w:rsidR="008C539B" w:rsidRPr="001058B5" w:rsidRDefault="00C12992">
      <w:pPr>
        <w:spacing w:before="140"/>
        <w:ind w:left="2020"/>
        <w:rPr>
          <w:rFonts w:ascii="Arial" w:hAnsi="Arial" w:cs="Arial"/>
          <w:sz w:val="18"/>
        </w:rPr>
      </w:pPr>
      <w:r w:rsidRPr="001058B5">
        <w:rPr>
          <w:rFonts w:ascii="Arial" w:hAnsi="Arial" w:cs="Arial"/>
          <w:w w:val="95"/>
          <w:sz w:val="18"/>
        </w:rPr>
        <w:t>CREATE OR REPLACE CONTEXT orders_ctx USING orders_ctx_pkg;</w:t>
      </w:r>
    </w:p>
    <w:p w14:paraId="1EB84F13" w14:textId="77777777" w:rsidR="008C539B" w:rsidRPr="001058B5" w:rsidRDefault="008C539B">
      <w:pPr>
        <w:pStyle w:val="BodyText"/>
        <w:spacing w:before="2"/>
        <w:rPr>
          <w:rFonts w:ascii="Arial" w:hAnsi="Arial" w:cs="Arial"/>
          <w:sz w:val="19"/>
        </w:rPr>
      </w:pPr>
    </w:p>
    <w:p w14:paraId="1FBE3F61" w14:textId="7E5B6E2E" w:rsidR="008C539B" w:rsidRPr="001058B5" w:rsidRDefault="00F313E7">
      <w:pPr>
        <w:pStyle w:val="BodyText"/>
        <w:spacing w:line="228" w:lineRule="auto"/>
        <w:ind w:left="2019" w:right="848"/>
        <w:rPr>
          <w:rFonts w:ascii="Arial" w:hAnsi="Arial" w:cs="Arial"/>
        </w:rPr>
      </w:pPr>
      <w:r w:rsidRPr="00F313E7">
        <w:rPr>
          <w:rFonts w:ascii="Arial" w:hAnsi="Arial" w:cs="Arial"/>
        </w:rPr>
        <w:t>Câu lệnh này tạo ra ngữ cảnh ứng dụng orders_ctx. Hãy nhớ rằng mặc dù người dùng sysadmin_vpd đã tạo ra ngữ cảnh này và nó được liên kết với lược đồ sysadmin_vpd, lược đồ SYS sở hữu ngữ cảnh ứng dụng</w:t>
      </w:r>
      <w:r w:rsidR="00C12992" w:rsidRPr="001058B5">
        <w:rPr>
          <w:rFonts w:ascii="Arial" w:hAnsi="Arial" w:cs="Arial"/>
        </w:rPr>
        <w:t>.</w:t>
      </w:r>
    </w:p>
    <w:p w14:paraId="60923DE9" w14:textId="77777777" w:rsidR="008C539B" w:rsidRPr="001058B5" w:rsidRDefault="008C539B">
      <w:pPr>
        <w:pStyle w:val="BodyText"/>
        <w:spacing w:before="1"/>
        <w:rPr>
          <w:rFonts w:ascii="Arial" w:hAnsi="Arial" w:cs="Arial"/>
          <w:sz w:val="23"/>
        </w:rPr>
      </w:pPr>
    </w:p>
    <w:p w14:paraId="655DED08" w14:textId="6083EE88" w:rsidR="008C539B" w:rsidRPr="001058B5" w:rsidRDefault="00C12992">
      <w:pPr>
        <w:pStyle w:val="Heading6"/>
        <w:ind w:left="1660"/>
      </w:pPr>
      <w:bookmarkStart w:id="1086" w:name="Step_3:_Create_a_PL/SQL_Package_to_Set_t"/>
      <w:bookmarkStart w:id="1087" w:name="_bookmark1480"/>
      <w:bookmarkEnd w:id="1086"/>
      <w:bookmarkEnd w:id="1087"/>
      <w:r w:rsidRPr="001058B5">
        <w:t xml:space="preserve">Step 3: </w:t>
      </w:r>
      <w:r w:rsidR="00F313E7" w:rsidRPr="00F313E7">
        <w:t>Tạo một gói PL/SQL để cài đặt ngữ cảnh ứng dụng</w:t>
      </w:r>
    </w:p>
    <w:p w14:paraId="5F5B407E" w14:textId="0B4B41C9" w:rsidR="008C539B" w:rsidRPr="001058B5" w:rsidRDefault="00F313E7">
      <w:pPr>
        <w:pStyle w:val="BodyText"/>
        <w:spacing w:before="57" w:line="230" w:lineRule="auto"/>
        <w:ind w:left="1659" w:right="902"/>
        <w:rPr>
          <w:rFonts w:ascii="Arial" w:hAnsi="Arial" w:cs="Arial"/>
        </w:rPr>
      </w:pPr>
      <w:r w:rsidRPr="001058B5">
        <w:rPr>
          <w:rFonts w:ascii="Arial" w:hAnsi="Arial" w:cs="Arial"/>
        </w:rPr>
        <w:t>As user sysadmin_vpd, create the following PL/SQL package, which will set the database</w:t>
      </w:r>
      <w:r w:rsidRPr="001058B5">
        <w:rPr>
          <w:rFonts w:ascii="Arial" w:hAnsi="Arial" w:cs="Arial"/>
          <w:spacing w:val="-24"/>
        </w:rPr>
        <w:t xml:space="preserve"> </w:t>
      </w:r>
      <w:r w:rsidRPr="001058B5">
        <w:rPr>
          <w:rFonts w:ascii="Arial" w:hAnsi="Arial" w:cs="Arial"/>
        </w:rPr>
        <w:t>session-based</w:t>
      </w:r>
      <w:r w:rsidRPr="001058B5">
        <w:rPr>
          <w:rFonts w:ascii="Arial" w:hAnsi="Arial" w:cs="Arial"/>
          <w:spacing w:val="-23"/>
        </w:rPr>
        <w:t xml:space="preserve"> </w:t>
      </w:r>
      <w:r w:rsidRPr="001058B5">
        <w:rPr>
          <w:rFonts w:ascii="Arial" w:hAnsi="Arial" w:cs="Arial"/>
        </w:rPr>
        <w:t>application</w:t>
      </w:r>
      <w:r w:rsidRPr="001058B5">
        <w:rPr>
          <w:rFonts w:ascii="Arial" w:hAnsi="Arial" w:cs="Arial"/>
          <w:spacing w:val="-24"/>
        </w:rPr>
        <w:t xml:space="preserve"> </w:t>
      </w:r>
      <w:r w:rsidRPr="001058B5">
        <w:rPr>
          <w:rFonts w:ascii="Arial" w:hAnsi="Arial" w:cs="Arial"/>
        </w:rPr>
        <w:t>context</w:t>
      </w:r>
      <w:r w:rsidRPr="001058B5">
        <w:rPr>
          <w:rFonts w:ascii="Arial" w:hAnsi="Arial" w:cs="Arial"/>
          <w:spacing w:val="-24"/>
        </w:rPr>
        <w:t xml:space="preserve"> </w:t>
      </w:r>
      <w:r w:rsidRPr="001058B5">
        <w:rPr>
          <w:rFonts w:ascii="Arial" w:hAnsi="Arial" w:cs="Arial"/>
        </w:rPr>
        <w:t>when</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customers</w:t>
      </w:r>
      <w:r w:rsidRPr="001058B5">
        <w:rPr>
          <w:rFonts w:ascii="Arial" w:hAnsi="Arial" w:cs="Arial"/>
          <w:spacing w:val="-25"/>
        </w:rPr>
        <w:t xml:space="preserve"> </w:t>
      </w:r>
      <w:r w:rsidRPr="001058B5">
        <w:rPr>
          <w:rFonts w:ascii="Arial" w:hAnsi="Arial" w:cs="Arial"/>
        </w:rPr>
        <w:t>tbrooke</w:t>
      </w:r>
      <w:r w:rsidRPr="001058B5">
        <w:rPr>
          <w:rFonts w:ascii="Arial" w:hAnsi="Arial" w:cs="Arial"/>
          <w:spacing w:val="-97"/>
        </w:rPr>
        <w:t xml:space="preserve"> </w:t>
      </w:r>
      <w:r w:rsidRPr="001058B5">
        <w:rPr>
          <w:rFonts w:ascii="Arial" w:hAnsi="Arial" w:cs="Arial"/>
        </w:rPr>
        <w:t>and</w:t>
      </w:r>
      <w:r w:rsidRPr="001058B5">
        <w:rPr>
          <w:rFonts w:ascii="Arial" w:hAnsi="Arial" w:cs="Arial"/>
          <w:spacing w:val="-24"/>
        </w:rPr>
        <w:t xml:space="preserve"> </w:t>
      </w:r>
      <w:r w:rsidRPr="001058B5">
        <w:rPr>
          <w:rFonts w:ascii="Arial" w:hAnsi="Arial" w:cs="Arial"/>
        </w:rPr>
        <w:t xml:space="preserve">owoods log onto their accounts. </w:t>
      </w:r>
      <w:r w:rsidRPr="001058B5">
        <w:rPr>
          <w:rFonts w:ascii="Arial" w:hAnsi="Arial" w:cs="Arial"/>
          <w:spacing w:val="-5"/>
        </w:rPr>
        <w:t xml:space="preserve">(You </w:t>
      </w:r>
      <w:r w:rsidRPr="001058B5">
        <w:rPr>
          <w:rFonts w:ascii="Arial" w:hAnsi="Arial" w:cs="Arial"/>
        </w:rPr>
        <w:t>can copy and paste this text by positioning the cursor at the</w:t>
      </w:r>
      <w:r w:rsidRPr="001058B5">
        <w:rPr>
          <w:rFonts w:ascii="Arial" w:hAnsi="Arial" w:cs="Arial"/>
          <w:spacing w:val="-4"/>
        </w:rPr>
        <w:t xml:space="preserve"> </w:t>
      </w:r>
      <w:r w:rsidRPr="001058B5">
        <w:rPr>
          <w:rFonts w:ascii="Arial" w:hAnsi="Arial" w:cs="Arial"/>
        </w:rPr>
        <w:t>start</w:t>
      </w:r>
      <w:r w:rsidRPr="001058B5">
        <w:rPr>
          <w:rFonts w:ascii="Arial" w:hAnsi="Arial" w:cs="Arial"/>
          <w:spacing w:val="-4"/>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CREATE</w:t>
      </w:r>
      <w:r w:rsidRPr="001058B5">
        <w:rPr>
          <w:rFonts w:ascii="Arial" w:hAnsi="Arial" w:cs="Arial"/>
          <w:spacing w:val="-25"/>
        </w:rPr>
        <w:t xml:space="preserve"> </w:t>
      </w:r>
      <w:r w:rsidRPr="001058B5">
        <w:rPr>
          <w:rFonts w:ascii="Arial" w:hAnsi="Arial" w:cs="Arial"/>
        </w:rPr>
        <w:t>OR</w:t>
      </w:r>
      <w:r w:rsidRPr="001058B5">
        <w:rPr>
          <w:rFonts w:ascii="Arial" w:hAnsi="Arial" w:cs="Arial"/>
          <w:spacing w:val="-25"/>
        </w:rPr>
        <w:t xml:space="preserve"> </w:t>
      </w:r>
      <w:r w:rsidRPr="001058B5">
        <w:rPr>
          <w:rFonts w:ascii="Arial" w:hAnsi="Arial" w:cs="Arial"/>
        </w:rPr>
        <w:t>REPLACE</w:t>
      </w:r>
      <w:r w:rsidRPr="001058B5">
        <w:rPr>
          <w:rFonts w:ascii="Arial" w:hAnsi="Arial" w:cs="Arial"/>
          <w:spacing w:val="-80"/>
        </w:rPr>
        <w:t xml:space="preserve"> </w:t>
      </w:r>
      <w:r w:rsidRPr="001058B5">
        <w:rPr>
          <w:rFonts w:ascii="Arial" w:hAnsi="Arial" w:cs="Arial"/>
        </w:rPr>
        <w:t>in</w:t>
      </w:r>
      <w:r w:rsidRPr="001058B5">
        <w:rPr>
          <w:rFonts w:ascii="Arial" w:hAnsi="Arial" w:cs="Arial"/>
          <w:spacing w:val="-4"/>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first</w:t>
      </w:r>
      <w:r w:rsidRPr="001058B5">
        <w:rPr>
          <w:rFonts w:ascii="Arial" w:hAnsi="Arial" w:cs="Arial"/>
          <w:spacing w:val="-4"/>
        </w:rPr>
        <w:t xml:space="preserve"> </w:t>
      </w:r>
      <w:r w:rsidRPr="001058B5">
        <w:rPr>
          <w:rFonts w:ascii="Arial" w:hAnsi="Arial" w:cs="Arial"/>
        </w:rPr>
        <w:t>line</w:t>
      </w:r>
      <w:r w:rsidR="00C12992" w:rsidRPr="001058B5">
        <w:rPr>
          <w:rFonts w:ascii="Arial" w:hAnsi="Arial" w:cs="Arial"/>
        </w:rPr>
        <w:t>.)</w:t>
      </w:r>
    </w:p>
    <w:p w14:paraId="4AC613E4" w14:textId="77777777" w:rsidR="008C539B" w:rsidRPr="001058B5" w:rsidRDefault="00C12992">
      <w:pPr>
        <w:spacing w:before="137"/>
        <w:ind w:left="1660"/>
        <w:rPr>
          <w:rFonts w:ascii="Arial" w:hAnsi="Arial" w:cs="Arial"/>
          <w:sz w:val="18"/>
        </w:rPr>
      </w:pPr>
      <w:r w:rsidRPr="001058B5">
        <w:rPr>
          <w:rFonts w:ascii="Arial" w:hAnsi="Arial" w:cs="Arial"/>
          <w:w w:val="95"/>
          <w:sz w:val="18"/>
        </w:rPr>
        <w:t>CREATE OR REPLACE PACKAGE orders_ctx_pkg IS</w:t>
      </w:r>
    </w:p>
    <w:p w14:paraId="2BF5DDCF"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124B08B9" w14:textId="77777777" w:rsidR="008C539B" w:rsidRPr="001058B5" w:rsidRDefault="008C539B">
      <w:pPr>
        <w:pStyle w:val="BodyText"/>
        <w:rPr>
          <w:rFonts w:ascii="Arial" w:hAnsi="Arial" w:cs="Arial"/>
        </w:rPr>
      </w:pPr>
    </w:p>
    <w:p w14:paraId="639A4F5C" w14:textId="77777777" w:rsidR="008C539B" w:rsidRPr="001058B5" w:rsidRDefault="008C539B">
      <w:pPr>
        <w:pStyle w:val="BodyText"/>
        <w:spacing w:before="7"/>
        <w:rPr>
          <w:rFonts w:ascii="Arial" w:hAnsi="Arial" w:cs="Arial"/>
          <w:sz w:val="18"/>
        </w:rPr>
      </w:pPr>
    </w:p>
    <w:p w14:paraId="31E3786E" w14:textId="77777777" w:rsidR="008C539B" w:rsidRPr="001058B5" w:rsidRDefault="00C12992">
      <w:pPr>
        <w:spacing w:line="259" w:lineRule="auto"/>
        <w:ind w:left="2352" w:right="5304" w:firstLine="92"/>
        <w:rPr>
          <w:rFonts w:ascii="Arial" w:hAnsi="Arial" w:cs="Arial"/>
          <w:sz w:val="18"/>
        </w:rPr>
      </w:pPr>
      <w:r w:rsidRPr="001058B5">
        <w:rPr>
          <w:rFonts w:ascii="Arial" w:hAnsi="Arial" w:cs="Arial"/>
          <w:w w:val="85"/>
          <w:sz w:val="18"/>
        </w:rPr>
        <w:t xml:space="preserve">PROCEDURE set_custnum; </w:t>
      </w:r>
      <w:r w:rsidRPr="001058B5">
        <w:rPr>
          <w:rFonts w:ascii="Arial" w:hAnsi="Arial" w:cs="Arial"/>
          <w:w w:val="95"/>
          <w:sz w:val="18"/>
        </w:rPr>
        <w:t>END;</w:t>
      </w:r>
    </w:p>
    <w:p w14:paraId="7E8FDF09" w14:textId="77777777" w:rsidR="008C539B" w:rsidRPr="001058B5" w:rsidRDefault="00C12992">
      <w:pPr>
        <w:spacing w:line="203" w:lineRule="exact"/>
        <w:ind w:left="2260"/>
        <w:rPr>
          <w:rFonts w:ascii="Arial" w:hAnsi="Arial" w:cs="Arial"/>
          <w:sz w:val="18"/>
        </w:rPr>
      </w:pPr>
      <w:r w:rsidRPr="001058B5">
        <w:rPr>
          <w:rFonts w:ascii="Arial" w:hAnsi="Arial" w:cs="Arial"/>
          <w:w w:val="86"/>
          <w:sz w:val="18"/>
        </w:rPr>
        <w:t>/</w:t>
      </w:r>
    </w:p>
    <w:p w14:paraId="706C5C9E" w14:textId="77777777" w:rsidR="008C539B" w:rsidRPr="001058B5" w:rsidRDefault="00C12992">
      <w:pPr>
        <w:spacing w:before="17" w:line="259" w:lineRule="auto"/>
        <w:ind w:left="2444" w:right="2495" w:hanging="185"/>
        <w:rPr>
          <w:rFonts w:ascii="Arial" w:hAnsi="Arial" w:cs="Arial"/>
          <w:sz w:val="18"/>
        </w:rPr>
      </w:pP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OR</w:t>
      </w:r>
      <w:r w:rsidRPr="001058B5">
        <w:rPr>
          <w:rFonts w:ascii="Arial" w:hAnsi="Arial" w:cs="Arial"/>
          <w:spacing w:val="-40"/>
          <w:w w:val="90"/>
          <w:sz w:val="18"/>
        </w:rPr>
        <w:t xml:space="preserve"> </w:t>
      </w:r>
      <w:r w:rsidRPr="001058B5">
        <w:rPr>
          <w:rFonts w:ascii="Arial" w:hAnsi="Arial" w:cs="Arial"/>
          <w:w w:val="90"/>
          <w:sz w:val="18"/>
        </w:rPr>
        <w:t>REPLACE</w:t>
      </w:r>
      <w:r w:rsidRPr="001058B5">
        <w:rPr>
          <w:rFonts w:ascii="Arial" w:hAnsi="Arial" w:cs="Arial"/>
          <w:spacing w:val="-39"/>
          <w:w w:val="90"/>
          <w:sz w:val="18"/>
        </w:rPr>
        <w:t xml:space="preserve"> </w:t>
      </w:r>
      <w:r w:rsidRPr="001058B5">
        <w:rPr>
          <w:rFonts w:ascii="Arial" w:hAnsi="Arial" w:cs="Arial"/>
          <w:w w:val="90"/>
          <w:sz w:val="18"/>
        </w:rPr>
        <w:t>PACKAGE</w:t>
      </w:r>
      <w:r w:rsidRPr="001058B5">
        <w:rPr>
          <w:rFonts w:ascii="Arial" w:hAnsi="Arial" w:cs="Arial"/>
          <w:spacing w:val="-40"/>
          <w:w w:val="90"/>
          <w:sz w:val="18"/>
        </w:rPr>
        <w:t xml:space="preserve"> </w:t>
      </w:r>
      <w:r w:rsidRPr="001058B5">
        <w:rPr>
          <w:rFonts w:ascii="Arial" w:hAnsi="Arial" w:cs="Arial"/>
          <w:w w:val="90"/>
          <w:sz w:val="18"/>
        </w:rPr>
        <w:t>BODY</w:t>
      </w:r>
      <w:r w:rsidRPr="001058B5">
        <w:rPr>
          <w:rFonts w:ascii="Arial" w:hAnsi="Arial" w:cs="Arial"/>
          <w:spacing w:val="-40"/>
          <w:w w:val="90"/>
          <w:sz w:val="18"/>
        </w:rPr>
        <w:t xml:space="preserve"> </w:t>
      </w:r>
      <w:r w:rsidRPr="001058B5">
        <w:rPr>
          <w:rFonts w:ascii="Arial" w:hAnsi="Arial" w:cs="Arial"/>
          <w:w w:val="90"/>
          <w:sz w:val="18"/>
        </w:rPr>
        <w:t>orders_ctx_pkg</w:t>
      </w:r>
      <w:r w:rsidRPr="001058B5">
        <w:rPr>
          <w:rFonts w:ascii="Arial" w:hAnsi="Arial" w:cs="Arial"/>
          <w:spacing w:val="-39"/>
          <w:w w:val="90"/>
          <w:sz w:val="18"/>
        </w:rPr>
        <w:t xml:space="preserve"> </w:t>
      </w:r>
      <w:r w:rsidRPr="001058B5">
        <w:rPr>
          <w:rFonts w:ascii="Arial" w:hAnsi="Arial" w:cs="Arial"/>
          <w:w w:val="90"/>
          <w:sz w:val="18"/>
        </w:rPr>
        <w:t xml:space="preserve">IS </w:t>
      </w:r>
      <w:r w:rsidRPr="001058B5">
        <w:rPr>
          <w:rFonts w:ascii="Arial" w:hAnsi="Arial" w:cs="Arial"/>
          <w:w w:val="95"/>
          <w:sz w:val="18"/>
        </w:rPr>
        <w:t>PROCEDURE</w:t>
      </w:r>
      <w:r w:rsidRPr="001058B5">
        <w:rPr>
          <w:rFonts w:ascii="Arial" w:hAnsi="Arial" w:cs="Arial"/>
          <w:spacing w:val="-20"/>
          <w:w w:val="95"/>
          <w:sz w:val="18"/>
        </w:rPr>
        <w:t xml:space="preserve"> </w:t>
      </w:r>
      <w:r w:rsidRPr="001058B5">
        <w:rPr>
          <w:rFonts w:ascii="Arial" w:hAnsi="Arial" w:cs="Arial"/>
          <w:w w:val="95"/>
          <w:sz w:val="18"/>
        </w:rPr>
        <w:t>set_custnum</w:t>
      </w:r>
    </w:p>
    <w:p w14:paraId="082A1F73" w14:textId="77777777" w:rsidR="008C539B" w:rsidRPr="001058B5" w:rsidRDefault="00C12992">
      <w:pPr>
        <w:spacing w:line="203" w:lineRule="exact"/>
        <w:ind w:left="2444"/>
        <w:rPr>
          <w:rFonts w:ascii="Arial" w:hAnsi="Arial" w:cs="Arial"/>
          <w:sz w:val="18"/>
        </w:rPr>
      </w:pPr>
      <w:r w:rsidRPr="001058B5">
        <w:rPr>
          <w:rFonts w:ascii="Arial" w:hAnsi="Arial" w:cs="Arial"/>
          <w:w w:val="95"/>
          <w:sz w:val="18"/>
        </w:rPr>
        <w:t>AS</w:t>
      </w:r>
    </w:p>
    <w:p w14:paraId="5305309B" w14:textId="77777777" w:rsidR="008C539B" w:rsidRPr="001058B5" w:rsidRDefault="00C12992">
      <w:pPr>
        <w:spacing w:before="17" w:line="259" w:lineRule="auto"/>
        <w:ind w:left="2444" w:right="6052" w:firstLine="186"/>
        <w:rPr>
          <w:rFonts w:ascii="Arial" w:hAnsi="Arial" w:cs="Arial"/>
          <w:sz w:val="18"/>
        </w:rPr>
      </w:pPr>
      <w:r w:rsidRPr="001058B5">
        <w:rPr>
          <w:rFonts w:ascii="Arial" w:hAnsi="Arial" w:cs="Arial"/>
          <w:w w:val="85"/>
          <w:sz w:val="18"/>
        </w:rPr>
        <w:t xml:space="preserve">custnum NUMBER; </w:t>
      </w:r>
      <w:r w:rsidRPr="001058B5">
        <w:rPr>
          <w:rFonts w:ascii="Arial" w:hAnsi="Arial" w:cs="Arial"/>
          <w:w w:val="95"/>
          <w:sz w:val="18"/>
        </w:rPr>
        <w:t>BEGIN</w:t>
      </w:r>
    </w:p>
    <w:p w14:paraId="09267C22" w14:textId="77777777" w:rsidR="008C539B" w:rsidRPr="001058B5" w:rsidRDefault="00C12992">
      <w:pPr>
        <w:ind w:left="2723"/>
        <w:rPr>
          <w:rFonts w:ascii="Arial" w:hAnsi="Arial" w:cs="Arial"/>
          <w:sz w:val="18"/>
        </w:rPr>
      </w:pPr>
      <w:r w:rsidRPr="001058B5">
        <w:rPr>
          <w:rFonts w:ascii="Arial" w:hAnsi="Arial" w:cs="Arial"/>
          <w:w w:val="95"/>
          <w:sz w:val="18"/>
        </w:rPr>
        <w:t>SELECT cust_no INTO custnum FROM SCOTT.CUSTOMERS</w:t>
      </w:r>
    </w:p>
    <w:p w14:paraId="2474E551" w14:textId="77777777" w:rsidR="008C539B" w:rsidRPr="001058B5" w:rsidRDefault="00C12992">
      <w:pPr>
        <w:spacing w:before="16"/>
        <w:ind w:left="3001"/>
        <w:rPr>
          <w:rFonts w:ascii="Arial" w:hAnsi="Arial" w:cs="Arial"/>
          <w:sz w:val="18"/>
        </w:rPr>
      </w:pPr>
      <w:r w:rsidRPr="001058B5">
        <w:rPr>
          <w:rFonts w:ascii="Arial" w:hAnsi="Arial" w:cs="Arial"/>
          <w:w w:val="95"/>
          <w:sz w:val="18"/>
        </w:rPr>
        <w:t>WHERE cust_email = SYS_CONTEXT('USERENV', 'SESSION_USER');</w:t>
      </w:r>
    </w:p>
    <w:p w14:paraId="338E1A69" w14:textId="77777777" w:rsidR="008C539B" w:rsidRPr="001058B5" w:rsidRDefault="00C12992">
      <w:pPr>
        <w:spacing w:before="16" w:line="259" w:lineRule="auto"/>
        <w:ind w:left="2444" w:right="1456" w:firstLine="278"/>
        <w:rPr>
          <w:rFonts w:ascii="Arial" w:hAnsi="Arial" w:cs="Arial"/>
          <w:sz w:val="18"/>
        </w:rPr>
      </w:pPr>
      <w:r w:rsidRPr="001058B5">
        <w:rPr>
          <w:rFonts w:ascii="Arial" w:hAnsi="Arial" w:cs="Arial"/>
          <w:w w:val="85"/>
          <w:sz w:val="18"/>
        </w:rPr>
        <w:t xml:space="preserve">DBMS_SESSION.SET_CONTEXT('orders_ctx', 'cust_no', custnum); </w:t>
      </w:r>
      <w:r w:rsidRPr="001058B5">
        <w:rPr>
          <w:rFonts w:ascii="Arial" w:hAnsi="Arial" w:cs="Arial"/>
          <w:w w:val="95"/>
          <w:sz w:val="18"/>
        </w:rPr>
        <w:t>EXCEPTION</w:t>
      </w:r>
    </w:p>
    <w:p w14:paraId="6D97FAA5" w14:textId="77777777" w:rsidR="008C539B" w:rsidRPr="001058B5" w:rsidRDefault="00C12992">
      <w:pPr>
        <w:ind w:left="2538"/>
        <w:rPr>
          <w:rFonts w:ascii="Arial" w:hAnsi="Arial" w:cs="Arial"/>
          <w:sz w:val="18"/>
        </w:rPr>
      </w:pPr>
      <w:r w:rsidRPr="001058B5">
        <w:rPr>
          <w:rFonts w:ascii="Arial" w:hAnsi="Arial" w:cs="Arial"/>
          <w:w w:val="95"/>
          <w:sz w:val="18"/>
        </w:rPr>
        <w:t>WHEN NO_DATA_FOUND THEN NULL;</w:t>
      </w:r>
    </w:p>
    <w:p w14:paraId="7A77773C" w14:textId="77777777" w:rsidR="008C539B" w:rsidRPr="001058B5" w:rsidRDefault="00C12992">
      <w:pPr>
        <w:spacing w:before="15"/>
        <w:ind w:left="2260" w:right="6151" w:firstLine="184"/>
        <w:rPr>
          <w:rFonts w:ascii="Arial" w:hAnsi="Arial" w:cs="Arial"/>
          <w:sz w:val="18"/>
        </w:rPr>
      </w:pPr>
      <w:r w:rsidRPr="001058B5">
        <w:rPr>
          <w:rFonts w:ascii="Arial" w:hAnsi="Arial" w:cs="Arial"/>
          <w:w w:val="85"/>
          <w:sz w:val="18"/>
        </w:rPr>
        <w:t>END set_custnum;</w:t>
      </w:r>
    </w:p>
    <w:p w14:paraId="54263D32" w14:textId="77777777" w:rsidR="008C539B" w:rsidRPr="001058B5" w:rsidRDefault="00C12992">
      <w:pPr>
        <w:spacing w:before="17"/>
        <w:ind w:left="2260" w:right="6151"/>
        <w:rPr>
          <w:rFonts w:ascii="Arial" w:hAnsi="Arial" w:cs="Arial"/>
          <w:sz w:val="18"/>
        </w:rPr>
      </w:pPr>
      <w:r w:rsidRPr="001058B5">
        <w:rPr>
          <w:rFonts w:ascii="Arial" w:hAnsi="Arial" w:cs="Arial"/>
          <w:w w:val="95"/>
          <w:sz w:val="18"/>
        </w:rPr>
        <w:t>END;</w:t>
      </w:r>
    </w:p>
    <w:p w14:paraId="5A067F81" w14:textId="77777777" w:rsidR="008C539B" w:rsidRPr="001058B5" w:rsidRDefault="00C12992">
      <w:pPr>
        <w:spacing w:before="16"/>
        <w:ind w:left="2260"/>
        <w:rPr>
          <w:rFonts w:ascii="Arial" w:hAnsi="Arial" w:cs="Arial"/>
          <w:sz w:val="18"/>
        </w:rPr>
      </w:pPr>
      <w:r w:rsidRPr="001058B5">
        <w:rPr>
          <w:rFonts w:ascii="Arial" w:hAnsi="Arial" w:cs="Arial"/>
          <w:w w:val="86"/>
          <w:sz w:val="18"/>
        </w:rPr>
        <w:t>/</w:t>
      </w:r>
    </w:p>
    <w:p w14:paraId="4656579F" w14:textId="77777777" w:rsidR="008C539B" w:rsidRPr="001058B5" w:rsidRDefault="008C539B">
      <w:pPr>
        <w:pStyle w:val="BodyText"/>
        <w:spacing w:before="3"/>
        <w:rPr>
          <w:rFonts w:ascii="Arial" w:hAnsi="Arial" w:cs="Arial"/>
          <w:sz w:val="18"/>
        </w:rPr>
      </w:pPr>
    </w:p>
    <w:p w14:paraId="796C4DD8" w14:textId="395BA71B" w:rsidR="008C539B" w:rsidRPr="001058B5" w:rsidRDefault="00F313E7">
      <w:pPr>
        <w:pStyle w:val="BodyText"/>
        <w:ind w:left="2260"/>
        <w:rPr>
          <w:rFonts w:ascii="Arial" w:hAnsi="Arial" w:cs="Arial"/>
        </w:rPr>
      </w:pPr>
      <w:r>
        <w:rPr>
          <w:rFonts w:ascii="Arial" w:hAnsi="Arial" w:cs="Arial"/>
        </w:rPr>
        <w:t>Trong ví dụ này</w:t>
      </w:r>
      <w:r w:rsidR="00C12992" w:rsidRPr="001058B5">
        <w:rPr>
          <w:rFonts w:ascii="Arial" w:hAnsi="Arial" w:cs="Arial"/>
        </w:rPr>
        <w:t>:</w:t>
      </w:r>
    </w:p>
    <w:p w14:paraId="4AF34490" w14:textId="15190AFA" w:rsidR="008C539B" w:rsidRPr="001058B5" w:rsidRDefault="00F313E7" w:rsidP="00601E2D">
      <w:pPr>
        <w:pStyle w:val="ListParagraph"/>
        <w:numPr>
          <w:ilvl w:val="1"/>
          <w:numId w:val="52"/>
        </w:numPr>
        <w:tabs>
          <w:tab w:val="left" w:pos="2620"/>
        </w:tabs>
        <w:spacing w:before="112"/>
        <w:rPr>
          <w:rFonts w:ascii="Arial" w:hAnsi="Arial" w:cs="Arial"/>
          <w:sz w:val="20"/>
        </w:rPr>
      </w:pPr>
      <w:r w:rsidRPr="00F313E7">
        <w:rPr>
          <w:rFonts w:ascii="Arial" w:hAnsi="Arial" w:cs="Arial"/>
          <w:sz w:val="20"/>
        </w:rPr>
        <w:t>custnum NUMBER tạo biến custnum, sẽ giữ ID khách hàng</w:t>
      </w:r>
      <w:r w:rsidR="00C12992" w:rsidRPr="001058B5">
        <w:rPr>
          <w:rFonts w:ascii="Arial" w:hAnsi="Arial" w:cs="Arial"/>
          <w:sz w:val="20"/>
        </w:rPr>
        <w:t>.</w:t>
      </w:r>
    </w:p>
    <w:p w14:paraId="719A3422" w14:textId="64C30122" w:rsidR="008C539B" w:rsidRPr="001058B5" w:rsidRDefault="00F313E7" w:rsidP="00601E2D">
      <w:pPr>
        <w:pStyle w:val="ListParagraph"/>
        <w:numPr>
          <w:ilvl w:val="1"/>
          <w:numId w:val="52"/>
        </w:numPr>
        <w:tabs>
          <w:tab w:val="left" w:pos="2620"/>
        </w:tabs>
        <w:spacing w:before="117" w:line="228" w:lineRule="auto"/>
        <w:ind w:right="186"/>
        <w:rPr>
          <w:rFonts w:ascii="Arial" w:hAnsi="Arial" w:cs="Arial"/>
          <w:sz w:val="20"/>
        </w:rPr>
      </w:pPr>
      <w:r w:rsidRPr="00F313E7">
        <w:rPr>
          <w:rFonts w:ascii="Arial" w:hAnsi="Arial" w:cs="Arial"/>
          <w:w w:val="95"/>
          <w:sz w:val="20"/>
        </w:rPr>
        <w:t>SELECT cust_no INTO custnum thực hiện một câu lệnh SELECT để sao chép ID khách hàng được lưu trữ trong dữ liệu cột cust_no từ bảng scott.customers vào biến custnum</w:t>
      </w:r>
      <w:r w:rsidR="00C12992" w:rsidRPr="001058B5">
        <w:rPr>
          <w:rFonts w:ascii="Arial" w:hAnsi="Arial" w:cs="Arial"/>
          <w:sz w:val="20"/>
        </w:rPr>
        <w:t>.</w:t>
      </w:r>
    </w:p>
    <w:p w14:paraId="43CEE4CD" w14:textId="728F808E" w:rsidR="008C539B" w:rsidRPr="001058B5" w:rsidRDefault="00F313E7" w:rsidP="00601E2D">
      <w:pPr>
        <w:pStyle w:val="ListParagraph"/>
        <w:numPr>
          <w:ilvl w:val="1"/>
          <w:numId w:val="52"/>
        </w:numPr>
        <w:tabs>
          <w:tab w:val="left" w:pos="2620"/>
        </w:tabs>
        <w:spacing w:before="119" w:line="230" w:lineRule="auto"/>
        <w:ind w:right="430"/>
        <w:rPr>
          <w:rFonts w:ascii="Arial" w:hAnsi="Arial" w:cs="Arial"/>
          <w:sz w:val="20"/>
        </w:rPr>
      </w:pPr>
      <w:r w:rsidRPr="00F313E7">
        <w:rPr>
          <w:rFonts w:ascii="Arial" w:hAnsi="Arial" w:cs="Arial"/>
          <w:w w:val="90"/>
          <w:sz w:val="20"/>
        </w:rPr>
        <w:t>WHERE cust_email = SYS_CONTEXT ('USERENV', 'SESSION_USER') sử dụng mệnh đề WHERE để tìm tất cả các ID khách hàng khớp với tên người dùng của người dùng đang đăng nhập</w:t>
      </w:r>
      <w:r w:rsidR="00C12992" w:rsidRPr="001058B5">
        <w:rPr>
          <w:rFonts w:ascii="Arial" w:hAnsi="Arial" w:cs="Arial"/>
          <w:sz w:val="20"/>
        </w:rPr>
        <w:t>.</w:t>
      </w:r>
    </w:p>
    <w:p w14:paraId="732C6E67" w14:textId="1BF52DF6" w:rsidR="008C539B" w:rsidRPr="001058B5" w:rsidRDefault="00F313E7" w:rsidP="00601E2D">
      <w:pPr>
        <w:pStyle w:val="ListParagraph"/>
        <w:numPr>
          <w:ilvl w:val="1"/>
          <w:numId w:val="52"/>
        </w:numPr>
        <w:tabs>
          <w:tab w:val="left" w:pos="2620"/>
        </w:tabs>
        <w:spacing w:before="122" w:line="228" w:lineRule="auto"/>
        <w:ind w:right="294"/>
        <w:rPr>
          <w:rFonts w:ascii="Arial" w:hAnsi="Arial" w:cs="Arial"/>
          <w:sz w:val="20"/>
        </w:rPr>
      </w:pPr>
      <w:r w:rsidRPr="00F313E7">
        <w:rPr>
          <w:rFonts w:ascii="Arial" w:hAnsi="Arial" w:cs="Arial"/>
          <w:w w:val="90"/>
          <w:sz w:val="20"/>
        </w:rPr>
        <w:t>DBMS_SESSION.SET_CONTEXT ('orders_ctx', 'cust_no', custnum) đặt giá trị ngữ cảnh ứng dụng orders_ctx bằng cách tạo thuộc tính cust_no và sau đó đặt nó thành giá trị được lưu trữ trong biến custnum</w:t>
      </w:r>
      <w:r w:rsidR="00C12992" w:rsidRPr="001058B5">
        <w:rPr>
          <w:rFonts w:ascii="Arial" w:hAnsi="Arial" w:cs="Arial"/>
          <w:sz w:val="20"/>
        </w:rPr>
        <w:t>.</w:t>
      </w:r>
    </w:p>
    <w:p w14:paraId="769E9E06" w14:textId="799B3F66" w:rsidR="008C539B" w:rsidRPr="001058B5" w:rsidRDefault="00B354AB">
      <w:pPr>
        <w:pStyle w:val="BodyText"/>
        <w:spacing w:line="246" w:lineRule="exact"/>
        <w:ind w:left="2620"/>
        <w:rPr>
          <w:rFonts w:ascii="Arial" w:hAnsi="Arial" w:cs="Arial"/>
        </w:rPr>
      </w:pPr>
      <w:r w:rsidRPr="00B354AB">
        <w:rPr>
          <w:rFonts w:ascii="Arial" w:hAnsi="Arial" w:cs="Arial"/>
          <w:szCs w:val="22"/>
        </w:rPr>
        <w:t>EXCEPTION ... WHEN thêm một ngoại lệ hệ thống WHEN NO_DATA_FOUND để bắt ngoại lệ bất cứ không tìm thấy dữ liệu nào có thể phát sinh từ câu lệnh SELECT trong dòng 10-11</w:t>
      </w:r>
      <w:r w:rsidR="00C12992" w:rsidRPr="001058B5">
        <w:rPr>
          <w:rFonts w:ascii="Arial" w:hAnsi="Arial" w:cs="Arial"/>
        </w:rPr>
        <w:t>.</w:t>
      </w:r>
    </w:p>
    <w:p w14:paraId="3E2150CE" w14:textId="5E67AA7C" w:rsidR="008C539B" w:rsidRPr="001058B5" w:rsidRDefault="00B354AB">
      <w:pPr>
        <w:pStyle w:val="BodyText"/>
        <w:spacing w:before="115" w:line="230" w:lineRule="auto"/>
        <w:ind w:left="2259" w:right="102"/>
        <w:rPr>
          <w:rFonts w:ascii="Arial" w:hAnsi="Arial" w:cs="Arial"/>
        </w:rPr>
      </w:pPr>
      <w:r w:rsidRPr="00B354AB">
        <w:rPr>
          <w:rFonts w:ascii="Arial" w:hAnsi="Arial" w:cs="Arial"/>
          <w:spacing w:val="-9"/>
          <w:w w:val="95"/>
        </w:rPr>
        <w:t>Để tóm tắt, thủ tục sysadmin_vpd.set_cust_num xác định người dùng phiên có phải là khách hàng đã đăng ký hay không bằng cách cố gắng chọn ID khách hàng của người dùng vào biến custnum. Nếu người dùng là khách hàng đã đăng ký, thì Cơ sở dữ liệu Oracle sẽ đặt giá trị ngữ cảnh của ứng dụng cho người dùng này. Như bạn sẽ thấy trong Bước 5: Tạo một hàm chính sách PL / SQL để giới hạn quyền truy cập của người dùng vào các đơn đặt hàng của họ, hàm chính sách sử dụng giá trị ngữ cảnh để kiểm soát quyền truy cập của người dùng có dữ liệu trong bảng orders_tab</w:t>
      </w:r>
      <w:r w:rsidR="00C12992" w:rsidRPr="001058B5">
        <w:rPr>
          <w:rFonts w:ascii="Arial" w:hAnsi="Arial" w:cs="Arial"/>
        </w:rPr>
        <w:t>.</w:t>
      </w:r>
    </w:p>
    <w:p w14:paraId="1F25B5CC" w14:textId="77777777" w:rsidR="008C539B" w:rsidRPr="001058B5" w:rsidRDefault="008C539B">
      <w:pPr>
        <w:pStyle w:val="BodyText"/>
        <w:spacing w:before="1"/>
        <w:rPr>
          <w:rFonts w:ascii="Arial" w:hAnsi="Arial" w:cs="Arial"/>
          <w:sz w:val="23"/>
        </w:rPr>
      </w:pPr>
    </w:p>
    <w:p w14:paraId="04BC071D" w14:textId="3C3B764C" w:rsidR="008C539B" w:rsidRPr="001058B5" w:rsidRDefault="00C12992">
      <w:pPr>
        <w:pStyle w:val="Heading6"/>
      </w:pPr>
      <w:bookmarkStart w:id="1088" w:name="Step_4:_Create_a_Logon_Trigger_to_Run_th"/>
      <w:bookmarkStart w:id="1089" w:name="_bookmark1481"/>
      <w:bookmarkEnd w:id="1088"/>
      <w:bookmarkEnd w:id="1089"/>
      <w:r w:rsidRPr="001058B5">
        <w:rPr>
          <w:spacing w:val="-15"/>
        </w:rPr>
        <w:t xml:space="preserve">Step </w:t>
      </w:r>
      <w:r w:rsidRPr="001058B5">
        <w:rPr>
          <w:spacing w:val="-11"/>
        </w:rPr>
        <w:t xml:space="preserve">4: </w:t>
      </w:r>
      <w:r w:rsidR="00B354AB" w:rsidRPr="00B354AB">
        <w:rPr>
          <w:spacing w:val="-16"/>
        </w:rPr>
        <w:t>Tạo trigger đăng nhập để chạy gói PL / SQL của ứng dụng ngữ cảnh</w:t>
      </w:r>
    </w:p>
    <w:p w14:paraId="3C699942" w14:textId="768AF3B3" w:rsidR="008C539B" w:rsidRPr="001058B5" w:rsidRDefault="00B354AB">
      <w:pPr>
        <w:pStyle w:val="BodyText"/>
        <w:spacing w:before="54" w:line="232" w:lineRule="auto"/>
        <w:ind w:left="2260" w:right="185"/>
        <w:rPr>
          <w:rFonts w:ascii="Arial" w:hAnsi="Arial" w:cs="Arial"/>
        </w:rPr>
      </w:pPr>
      <w:r w:rsidRPr="00B354AB">
        <w:rPr>
          <w:rFonts w:ascii="Arial" w:hAnsi="Arial" w:cs="Arial"/>
        </w:rPr>
        <w:t>Trigger đăng nhập chạy thủ tục trong gói PL / SQL mà bạn đã tạo trong Bước 3: Tạo một gói PL/SQL để cài đặt ngữ cảnh ứng dụng vào lần sau khi người dùng đăng nhập, để ngữ cảnh ứng dụng có thể được thiết lập</w:t>
      </w:r>
      <w:r w:rsidR="00C12992" w:rsidRPr="001058B5">
        <w:rPr>
          <w:rFonts w:ascii="Arial" w:hAnsi="Arial" w:cs="Arial"/>
        </w:rPr>
        <w:t>.</w:t>
      </w:r>
    </w:p>
    <w:p w14:paraId="3A295BE2" w14:textId="7FF7C680" w:rsidR="008C539B" w:rsidRPr="001058B5" w:rsidRDefault="00CC1793">
      <w:pPr>
        <w:pStyle w:val="BodyText"/>
        <w:spacing w:before="111"/>
        <w:ind w:left="2260"/>
        <w:rPr>
          <w:rFonts w:ascii="Arial" w:hAnsi="Arial" w:cs="Arial"/>
        </w:rPr>
      </w:pPr>
      <w:r>
        <w:rPr>
          <w:rFonts w:ascii="Arial" w:hAnsi="Arial" w:cs="Arial"/>
        </w:rPr>
        <w:t>Với</w:t>
      </w:r>
      <w:r w:rsidR="00C12992" w:rsidRPr="001058B5">
        <w:rPr>
          <w:rFonts w:ascii="Arial" w:hAnsi="Arial" w:cs="Arial"/>
        </w:rPr>
        <w:t xml:space="preserve"> user sysadmin_vpd, </w:t>
      </w:r>
      <w:r>
        <w:rPr>
          <w:rFonts w:ascii="Arial" w:hAnsi="Arial" w:cs="Arial"/>
        </w:rPr>
        <w:t>tạo trigger như sau</w:t>
      </w:r>
      <w:r w:rsidR="00C12992" w:rsidRPr="001058B5">
        <w:rPr>
          <w:rFonts w:ascii="Arial" w:hAnsi="Arial" w:cs="Arial"/>
        </w:rPr>
        <w:t>:</w:t>
      </w:r>
    </w:p>
    <w:p w14:paraId="5FB6BDF3" w14:textId="77777777" w:rsidR="008C539B" w:rsidRPr="001058B5" w:rsidRDefault="00C12992">
      <w:pPr>
        <w:spacing w:before="137" w:line="259" w:lineRule="auto"/>
        <w:ind w:left="2352" w:right="2073" w:hanging="93"/>
        <w:rPr>
          <w:rFonts w:ascii="Arial" w:hAnsi="Arial" w:cs="Arial"/>
          <w:sz w:val="18"/>
        </w:rPr>
      </w:pPr>
      <w:r w:rsidRPr="001058B5">
        <w:rPr>
          <w:rFonts w:ascii="Arial" w:hAnsi="Arial" w:cs="Arial"/>
          <w:w w:val="90"/>
          <w:sz w:val="18"/>
        </w:rPr>
        <w:t>CREATE</w:t>
      </w:r>
      <w:r w:rsidRPr="001058B5">
        <w:rPr>
          <w:rFonts w:ascii="Arial" w:hAnsi="Arial" w:cs="Arial"/>
          <w:spacing w:val="-47"/>
          <w:w w:val="90"/>
          <w:sz w:val="18"/>
        </w:rPr>
        <w:t xml:space="preserve"> </w:t>
      </w:r>
      <w:r w:rsidRPr="001058B5">
        <w:rPr>
          <w:rFonts w:ascii="Arial" w:hAnsi="Arial" w:cs="Arial"/>
          <w:w w:val="90"/>
          <w:sz w:val="18"/>
        </w:rPr>
        <w:t>TRIGGER</w:t>
      </w:r>
      <w:r w:rsidRPr="001058B5">
        <w:rPr>
          <w:rFonts w:ascii="Arial" w:hAnsi="Arial" w:cs="Arial"/>
          <w:spacing w:val="-47"/>
          <w:w w:val="90"/>
          <w:sz w:val="18"/>
        </w:rPr>
        <w:t xml:space="preserve"> </w:t>
      </w:r>
      <w:r w:rsidRPr="001058B5">
        <w:rPr>
          <w:rFonts w:ascii="Arial" w:hAnsi="Arial" w:cs="Arial"/>
          <w:w w:val="90"/>
          <w:sz w:val="18"/>
        </w:rPr>
        <w:t>set_custno_ctx_trig</w:t>
      </w:r>
      <w:r w:rsidRPr="001058B5">
        <w:rPr>
          <w:rFonts w:ascii="Arial" w:hAnsi="Arial" w:cs="Arial"/>
          <w:spacing w:val="-47"/>
          <w:w w:val="90"/>
          <w:sz w:val="18"/>
        </w:rPr>
        <w:t xml:space="preserve"> </w:t>
      </w:r>
      <w:r w:rsidRPr="001058B5">
        <w:rPr>
          <w:rFonts w:ascii="Arial" w:hAnsi="Arial" w:cs="Arial"/>
          <w:w w:val="90"/>
          <w:sz w:val="18"/>
        </w:rPr>
        <w:t>AFTER</w:t>
      </w:r>
      <w:r w:rsidRPr="001058B5">
        <w:rPr>
          <w:rFonts w:ascii="Arial" w:hAnsi="Arial" w:cs="Arial"/>
          <w:spacing w:val="-47"/>
          <w:w w:val="90"/>
          <w:sz w:val="18"/>
        </w:rPr>
        <w:t xml:space="preserve"> </w:t>
      </w:r>
      <w:r w:rsidRPr="001058B5">
        <w:rPr>
          <w:rFonts w:ascii="Arial" w:hAnsi="Arial" w:cs="Arial"/>
          <w:w w:val="90"/>
          <w:sz w:val="18"/>
        </w:rPr>
        <w:t>LOGON</w:t>
      </w:r>
      <w:r w:rsidRPr="001058B5">
        <w:rPr>
          <w:rFonts w:ascii="Arial" w:hAnsi="Arial" w:cs="Arial"/>
          <w:spacing w:val="-47"/>
          <w:w w:val="90"/>
          <w:sz w:val="18"/>
        </w:rPr>
        <w:t xml:space="preserve"> </w:t>
      </w:r>
      <w:r w:rsidRPr="001058B5">
        <w:rPr>
          <w:rFonts w:ascii="Arial" w:hAnsi="Arial" w:cs="Arial"/>
          <w:w w:val="90"/>
          <w:sz w:val="18"/>
        </w:rPr>
        <w:t>ON</w:t>
      </w:r>
      <w:r w:rsidRPr="001058B5">
        <w:rPr>
          <w:rFonts w:ascii="Arial" w:hAnsi="Arial" w:cs="Arial"/>
          <w:spacing w:val="-47"/>
          <w:w w:val="90"/>
          <w:sz w:val="18"/>
        </w:rPr>
        <w:t xml:space="preserve"> </w:t>
      </w:r>
      <w:r w:rsidRPr="001058B5">
        <w:rPr>
          <w:rFonts w:ascii="Arial" w:hAnsi="Arial" w:cs="Arial"/>
          <w:w w:val="90"/>
          <w:sz w:val="18"/>
        </w:rPr>
        <w:t xml:space="preserve">DATABASE </w:t>
      </w:r>
      <w:r w:rsidRPr="001058B5">
        <w:rPr>
          <w:rFonts w:ascii="Arial" w:hAnsi="Arial" w:cs="Arial"/>
          <w:w w:val="95"/>
          <w:sz w:val="18"/>
        </w:rPr>
        <w:t>BEGIN</w:t>
      </w:r>
    </w:p>
    <w:p w14:paraId="00A1ECBF" w14:textId="77777777" w:rsidR="008C539B" w:rsidRPr="001058B5" w:rsidRDefault="00C12992">
      <w:pPr>
        <w:spacing w:line="259" w:lineRule="auto"/>
        <w:ind w:left="2352" w:right="3784" w:firstLine="92"/>
        <w:rPr>
          <w:rFonts w:ascii="Arial" w:hAnsi="Arial" w:cs="Arial"/>
          <w:sz w:val="18"/>
        </w:rPr>
      </w:pPr>
      <w:r w:rsidRPr="001058B5">
        <w:rPr>
          <w:rFonts w:ascii="Arial" w:hAnsi="Arial" w:cs="Arial"/>
          <w:w w:val="85"/>
          <w:sz w:val="18"/>
        </w:rPr>
        <w:t xml:space="preserve">sysadmin_vpd.orders_ctx_pkg.set_custnum; </w:t>
      </w:r>
      <w:r w:rsidRPr="001058B5">
        <w:rPr>
          <w:rFonts w:ascii="Arial" w:hAnsi="Arial" w:cs="Arial"/>
          <w:w w:val="95"/>
          <w:sz w:val="18"/>
        </w:rPr>
        <w:t>END;</w:t>
      </w:r>
    </w:p>
    <w:p w14:paraId="5F040A37" w14:textId="77777777" w:rsidR="008C539B" w:rsidRPr="001058B5" w:rsidRDefault="00C12992">
      <w:pPr>
        <w:ind w:left="2260"/>
        <w:rPr>
          <w:rFonts w:ascii="Arial" w:hAnsi="Arial" w:cs="Arial"/>
          <w:sz w:val="18"/>
        </w:rPr>
      </w:pPr>
      <w:r w:rsidRPr="001058B5">
        <w:rPr>
          <w:rFonts w:ascii="Arial" w:hAnsi="Arial" w:cs="Arial"/>
          <w:w w:val="86"/>
          <w:sz w:val="18"/>
        </w:rPr>
        <w:t>/</w:t>
      </w:r>
    </w:p>
    <w:p w14:paraId="3908CDFA" w14:textId="77777777" w:rsidR="008C539B" w:rsidRPr="001058B5" w:rsidRDefault="008C539B">
      <w:pPr>
        <w:pStyle w:val="BodyText"/>
        <w:spacing w:before="6"/>
        <w:rPr>
          <w:rFonts w:ascii="Arial" w:hAnsi="Arial" w:cs="Arial"/>
          <w:sz w:val="9"/>
        </w:rPr>
      </w:pPr>
    </w:p>
    <w:p w14:paraId="21D2C7A3" w14:textId="77777777" w:rsidR="008C539B" w:rsidRPr="001058B5" w:rsidRDefault="00C12992">
      <w:pPr>
        <w:pStyle w:val="BodyText"/>
        <w:spacing w:before="98" w:line="232" w:lineRule="auto"/>
        <w:ind w:left="2980" w:right="848"/>
        <w:rPr>
          <w:rFonts w:ascii="Arial" w:hAnsi="Arial" w:cs="Arial"/>
        </w:rPr>
      </w:pPr>
      <w:r w:rsidRPr="001058B5">
        <w:rPr>
          <w:rFonts w:ascii="Arial" w:hAnsi="Arial" w:cs="Arial"/>
          <w:b/>
          <w:sz w:val="19"/>
        </w:rPr>
        <w:t xml:space="preserve">See Also: </w:t>
      </w:r>
      <w:hyperlink w:anchor="_bookmark1194" w:history="1">
        <w:r w:rsidRPr="001058B5">
          <w:rPr>
            <w:rFonts w:ascii="Arial" w:hAnsi="Arial" w:cs="Arial"/>
            <w:color w:val="0000CC"/>
          </w:rPr>
          <w:t>"Creating a Logon Trigger to Run a Database Session</w:t>
        </w:r>
      </w:hyperlink>
      <w:r w:rsidRPr="001058B5">
        <w:rPr>
          <w:rFonts w:ascii="Arial" w:hAnsi="Arial" w:cs="Arial"/>
          <w:color w:val="0000CC"/>
        </w:rPr>
        <w:t xml:space="preserve"> </w:t>
      </w:r>
      <w:hyperlink w:anchor="_bookmark1194" w:history="1">
        <w:r w:rsidRPr="001058B5">
          <w:rPr>
            <w:rFonts w:ascii="Arial" w:hAnsi="Arial" w:cs="Arial"/>
            <w:color w:val="0000CC"/>
          </w:rPr>
          <w:t xml:space="preserve">Application Context Package" </w:t>
        </w:r>
      </w:hyperlink>
      <w:hyperlink w:anchor="_bookmark1194" w:history="1">
        <w:r w:rsidRPr="001058B5">
          <w:rPr>
            <w:rFonts w:ascii="Arial" w:hAnsi="Arial" w:cs="Arial"/>
          </w:rPr>
          <w:t>on page 6-11</w:t>
        </w:r>
      </w:hyperlink>
    </w:p>
    <w:p w14:paraId="2E418D8F"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23E07C85" w14:textId="77777777" w:rsidR="008C539B" w:rsidRPr="001058B5" w:rsidRDefault="008C539B">
      <w:pPr>
        <w:pStyle w:val="BodyText"/>
        <w:spacing w:before="5"/>
        <w:rPr>
          <w:rFonts w:ascii="Arial" w:hAnsi="Arial" w:cs="Arial"/>
          <w:sz w:val="25"/>
        </w:rPr>
      </w:pPr>
    </w:p>
    <w:p w14:paraId="7615BE6C" w14:textId="6CFAC1B0" w:rsidR="008C539B" w:rsidRPr="001058B5" w:rsidRDefault="00CC1793">
      <w:pPr>
        <w:pStyle w:val="BodyText"/>
        <w:spacing w:before="103" w:line="228" w:lineRule="auto"/>
        <w:ind w:left="1660" w:right="785" w:hanging="1"/>
        <w:jc w:val="both"/>
        <w:rPr>
          <w:rFonts w:ascii="Arial" w:hAnsi="Arial" w:cs="Arial"/>
        </w:rPr>
      </w:pPr>
      <w:r w:rsidRPr="00CC1793">
        <w:rPr>
          <w:rFonts w:ascii="Arial" w:hAnsi="Arial" w:cs="Arial"/>
        </w:rPr>
        <w:t>Ở giai đoạn này, nếu bạn đăng nhập dưới dạng tbrooke hoặc owoods, trigger đăng nhập sẽ đặt ngữ cảnh ứng dụng cho người dùng khi nó kích hoạt thủ tục sysadmin_vpd.orders_ctx_pkg.set_ custnum. Bạn có thể kiểm tra nó như sau</w:t>
      </w:r>
      <w:r w:rsidR="00C12992" w:rsidRPr="001058B5">
        <w:rPr>
          <w:rFonts w:ascii="Arial" w:hAnsi="Arial" w:cs="Arial"/>
        </w:rPr>
        <w:t>:</w:t>
      </w:r>
    </w:p>
    <w:p w14:paraId="3B3739B5" w14:textId="77777777" w:rsidR="008C539B" w:rsidRPr="001058B5" w:rsidRDefault="00C12992">
      <w:pPr>
        <w:spacing w:before="140"/>
        <w:ind w:left="1660"/>
        <w:rPr>
          <w:rFonts w:ascii="Arial" w:hAnsi="Arial" w:cs="Arial"/>
          <w:sz w:val="18"/>
        </w:rPr>
      </w:pPr>
      <w:r w:rsidRPr="001058B5">
        <w:rPr>
          <w:rFonts w:ascii="Arial" w:hAnsi="Arial" w:cs="Arial"/>
          <w:w w:val="95"/>
          <w:sz w:val="18"/>
        </w:rPr>
        <w:t>CONNECT tbrooke</w:t>
      </w:r>
    </w:p>
    <w:p w14:paraId="50ADB3FD" w14:textId="77777777" w:rsidR="008C539B" w:rsidRPr="001058B5" w:rsidRDefault="00C12992">
      <w:pPr>
        <w:spacing w:before="16"/>
        <w:ind w:left="166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32DEC595" w14:textId="77777777" w:rsidR="008C539B" w:rsidRPr="001058B5" w:rsidRDefault="008C539B">
      <w:pPr>
        <w:pStyle w:val="BodyText"/>
        <w:spacing w:before="9"/>
        <w:rPr>
          <w:rFonts w:ascii="Arial" w:hAnsi="Arial" w:cs="Arial"/>
          <w:i/>
        </w:rPr>
      </w:pPr>
    </w:p>
    <w:p w14:paraId="274EA259" w14:textId="77777777" w:rsidR="008C539B" w:rsidRPr="001058B5" w:rsidRDefault="00C12992">
      <w:pPr>
        <w:spacing w:before="1"/>
        <w:ind w:left="1660"/>
        <w:rPr>
          <w:rFonts w:ascii="Arial" w:hAnsi="Arial" w:cs="Arial"/>
          <w:sz w:val="18"/>
        </w:rPr>
      </w:pPr>
      <w:r w:rsidRPr="001058B5">
        <w:rPr>
          <w:rFonts w:ascii="Arial" w:hAnsi="Arial" w:cs="Arial"/>
          <w:w w:val="95"/>
          <w:sz w:val="18"/>
        </w:rPr>
        <w:t>SELECT SYS_CONTEXT('orders_ctx', 'cust_no') custnum FROM DUAL;</w:t>
      </w:r>
    </w:p>
    <w:p w14:paraId="0EB6F32C" w14:textId="77777777" w:rsidR="008C539B" w:rsidRPr="001058B5" w:rsidRDefault="008C539B">
      <w:pPr>
        <w:pStyle w:val="BodyText"/>
        <w:spacing w:before="3"/>
        <w:rPr>
          <w:rFonts w:ascii="Arial" w:hAnsi="Arial" w:cs="Arial"/>
          <w:sz w:val="18"/>
        </w:rPr>
      </w:pPr>
    </w:p>
    <w:p w14:paraId="1B9B935D" w14:textId="0EEF2C1F" w:rsidR="008C539B" w:rsidRPr="001058B5" w:rsidRDefault="00CC1793">
      <w:pPr>
        <w:pStyle w:val="BodyText"/>
        <w:ind w:left="1660"/>
        <w:rPr>
          <w:rFonts w:ascii="Arial" w:hAnsi="Arial" w:cs="Arial"/>
        </w:rPr>
      </w:pPr>
      <w:r>
        <w:rPr>
          <w:rFonts w:ascii="Arial" w:hAnsi="Arial" w:cs="Arial"/>
        </w:rPr>
        <w:t>Kết quả như sau</w:t>
      </w:r>
      <w:r w:rsidR="00C12992" w:rsidRPr="001058B5">
        <w:rPr>
          <w:rFonts w:ascii="Arial" w:hAnsi="Arial" w:cs="Arial"/>
        </w:rPr>
        <w:t>:</w:t>
      </w:r>
    </w:p>
    <w:p w14:paraId="3A7108FD" w14:textId="77777777" w:rsidR="008C539B" w:rsidRPr="001058B5" w:rsidRDefault="00C12992">
      <w:pPr>
        <w:spacing w:before="141"/>
        <w:ind w:left="1660"/>
        <w:rPr>
          <w:rFonts w:ascii="Arial" w:hAnsi="Arial" w:cs="Arial"/>
          <w:sz w:val="18"/>
        </w:rPr>
      </w:pPr>
      <w:r w:rsidRPr="001058B5">
        <w:rPr>
          <w:rFonts w:ascii="Arial" w:hAnsi="Arial" w:cs="Arial"/>
          <w:w w:val="95"/>
          <w:sz w:val="18"/>
        </w:rPr>
        <w:t>EMP_ID</w:t>
      </w:r>
    </w:p>
    <w:p w14:paraId="1D72A036" w14:textId="77777777" w:rsidR="008C539B" w:rsidRPr="001058B5" w:rsidRDefault="00C12992">
      <w:pPr>
        <w:spacing w:before="15" w:line="259" w:lineRule="auto"/>
        <w:ind w:left="1660" w:right="1960"/>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1234</w:t>
      </w:r>
    </w:p>
    <w:p w14:paraId="51790A56" w14:textId="77777777" w:rsidR="008C539B" w:rsidRPr="001058B5" w:rsidRDefault="008C539B">
      <w:pPr>
        <w:pStyle w:val="BodyText"/>
        <w:spacing w:before="6"/>
        <w:rPr>
          <w:rFonts w:ascii="Arial" w:hAnsi="Arial" w:cs="Arial"/>
          <w:sz w:val="23"/>
        </w:rPr>
      </w:pPr>
    </w:p>
    <w:p w14:paraId="2B8E7377" w14:textId="127D93FA" w:rsidR="008C539B" w:rsidRPr="001058B5" w:rsidRDefault="00C12992">
      <w:pPr>
        <w:pStyle w:val="Heading6"/>
        <w:ind w:left="1660"/>
      </w:pPr>
      <w:bookmarkStart w:id="1090" w:name="Step_5:_Create_a_PL/SQL_Policy_Function_"/>
      <w:bookmarkStart w:id="1091" w:name="_bookmark1482"/>
      <w:bookmarkEnd w:id="1090"/>
      <w:bookmarkEnd w:id="1091"/>
      <w:r w:rsidRPr="001058B5">
        <w:rPr>
          <w:spacing w:val="-15"/>
        </w:rPr>
        <w:t xml:space="preserve">Step </w:t>
      </w:r>
      <w:r w:rsidRPr="001058B5">
        <w:rPr>
          <w:spacing w:val="-10"/>
        </w:rPr>
        <w:t xml:space="preserve">5: </w:t>
      </w:r>
      <w:r w:rsidR="00CC1793" w:rsidRPr="00CC1793">
        <w:rPr>
          <w:spacing w:val="-16"/>
        </w:rPr>
        <w:t>Tạo một hàm chính sách PL / SQL để hạn chế quyền truy cập của người dùng vào các đơn đặt hàng của họ</w:t>
      </w:r>
    </w:p>
    <w:p w14:paraId="12F05721" w14:textId="4326C6FE" w:rsidR="008C539B" w:rsidRPr="001058B5" w:rsidRDefault="00CC1793">
      <w:pPr>
        <w:pStyle w:val="BodyText"/>
        <w:spacing w:before="58" w:line="230" w:lineRule="auto"/>
        <w:ind w:left="1659" w:right="914"/>
        <w:rPr>
          <w:rFonts w:ascii="Arial" w:hAnsi="Arial" w:cs="Arial"/>
        </w:rPr>
      </w:pPr>
      <w:r w:rsidRPr="00CC1793">
        <w:rPr>
          <w:rFonts w:ascii="Arial" w:hAnsi="Arial" w:cs="Arial"/>
        </w:rPr>
        <w:t>Bước tiếp theo là tạo một hàm PL / SQL, khi người dùng đã đăng nhập thực hiện truy vấn SELECT * FROM scott.orders_tab, chỉ hiển thị các đơn đặt hàng của người dùng đó.</w:t>
      </w:r>
    </w:p>
    <w:p w14:paraId="294B37A0" w14:textId="38DACFC0" w:rsidR="008C539B" w:rsidRPr="001058B5" w:rsidRDefault="00CC1793">
      <w:pPr>
        <w:pStyle w:val="BodyText"/>
        <w:spacing w:before="112"/>
        <w:ind w:left="1660"/>
        <w:rPr>
          <w:rFonts w:ascii="Arial" w:hAnsi="Arial" w:cs="Arial"/>
        </w:rPr>
      </w:pPr>
      <w:r>
        <w:rPr>
          <w:rFonts w:ascii="Arial" w:hAnsi="Arial" w:cs="Arial"/>
        </w:rPr>
        <w:t>Với</w:t>
      </w:r>
      <w:r w:rsidR="00C12992" w:rsidRPr="001058B5">
        <w:rPr>
          <w:rFonts w:ascii="Arial" w:hAnsi="Arial" w:cs="Arial"/>
        </w:rPr>
        <w:t xml:space="preserve"> user sysadmin_vpd, </w:t>
      </w:r>
      <w:r>
        <w:rPr>
          <w:rFonts w:ascii="Arial" w:hAnsi="Arial" w:cs="Arial"/>
        </w:rPr>
        <w:t>tạo hàm như sau</w:t>
      </w:r>
      <w:r w:rsidR="00C12992" w:rsidRPr="001058B5">
        <w:rPr>
          <w:rFonts w:ascii="Arial" w:hAnsi="Arial" w:cs="Arial"/>
        </w:rPr>
        <w:t>:</w:t>
      </w:r>
    </w:p>
    <w:p w14:paraId="45A1B62A" w14:textId="77777777" w:rsidR="008C539B" w:rsidRPr="001058B5" w:rsidRDefault="00C12992">
      <w:pPr>
        <w:tabs>
          <w:tab w:val="left" w:pos="2864"/>
        </w:tabs>
        <w:spacing w:before="137" w:line="259" w:lineRule="auto"/>
        <w:ind w:left="1844" w:right="4434" w:hanging="185"/>
        <w:rPr>
          <w:rFonts w:ascii="Arial" w:hAnsi="Arial" w:cs="Arial"/>
          <w:sz w:val="18"/>
        </w:rPr>
      </w:pPr>
      <w:r w:rsidRPr="001058B5">
        <w:rPr>
          <w:rFonts w:ascii="Arial" w:hAnsi="Arial" w:cs="Arial"/>
          <w:w w:val="90"/>
          <w:sz w:val="18"/>
        </w:rPr>
        <w:t>CREATE</w:t>
      </w:r>
      <w:r w:rsidRPr="001058B5">
        <w:rPr>
          <w:rFonts w:ascii="Arial" w:hAnsi="Arial" w:cs="Arial"/>
          <w:spacing w:val="-52"/>
          <w:w w:val="90"/>
          <w:sz w:val="18"/>
        </w:rPr>
        <w:t xml:space="preserve"> </w:t>
      </w:r>
      <w:r w:rsidRPr="001058B5">
        <w:rPr>
          <w:rFonts w:ascii="Arial" w:hAnsi="Arial" w:cs="Arial"/>
          <w:w w:val="90"/>
          <w:sz w:val="18"/>
        </w:rPr>
        <w:t>OR</w:t>
      </w:r>
      <w:r w:rsidRPr="001058B5">
        <w:rPr>
          <w:rFonts w:ascii="Arial" w:hAnsi="Arial" w:cs="Arial"/>
          <w:spacing w:val="-52"/>
          <w:w w:val="90"/>
          <w:sz w:val="18"/>
        </w:rPr>
        <w:t xml:space="preserve"> </w:t>
      </w:r>
      <w:r w:rsidRPr="001058B5">
        <w:rPr>
          <w:rFonts w:ascii="Arial" w:hAnsi="Arial" w:cs="Arial"/>
          <w:w w:val="90"/>
          <w:sz w:val="18"/>
        </w:rPr>
        <w:t>REPLACE</w:t>
      </w:r>
      <w:r w:rsidRPr="001058B5">
        <w:rPr>
          <w:rFonts w:ascii="Arial" w:hAnsi="Arial" w:cs="Arial"/>
          <w:spacing w:val="-52"/>
          <w:w w:val="90"/>
          <w:sz w:val="18"/>
        </w:rPr>
        <w:t xml:space="preserve"> </w:t>
      </w:r>
      <w:r w:rsidRPr="001058B5">
        <w:rPr>
          <w:rFonts w:ascii="Arial" w:hAnsi="Arial" w:cs="Arial"/>
          <w:w w:val="90"/>
          <w:sz w:val="18"/>
        </w:rPr>
        <w:t>FUNCTION</w:t>
      </w:r>
      <w:r w:rsidRPr="001058B5">
        <w:rPr>
          <w:rFonts w:ascii="Arial" w:hAnsi="Arial" w:cs="Arial"/>
          <w:spacing w:val="-52"/>
          <w:w w:val="90"/>
          <w:sz w:val="18"/>
        </w:rPr>
        <w:t xml:space="preserve"> </w:t>
      </w:r>
      <w:r w:rsidRPr="001058B5">
        <w:rPr>
          <w:rFonts w:ascii="Arial" w:hAnsi="Arial" w:cs="Arial"/>
          <w:w w:val="90"/>
          <w:sz w:val="18"/>
        </w:rPr>
        <w:t>get_user_orders( schema_p</w:t>
      </w:r>
      <w:r w:rsidRPr="001058B5">
        <w:rPr>
          <w:rFonts w:ascii="Arial" w:hAnsi="Arial" w:cs="Arial"/>
          <w:w w:val="90"/>
          <w:sz w:val="18"/>
        </w:rPr>
        <w:tab/>
      </w:r>
      <w:r w:rsidRPr="001058B5">
        <w:rPr>
          <w:rFonts w:ascii="Arial" w:hAnsi="Arial" w:cs="Arial"/>
          <w:w w:val="95"/>
          <w:sz w:val="18"/>
        </w:rPr>
        <w:t>IN</w:t>
      </w:r>
      <w:r w:rsidRPr="001058B5">
        <w:rPr>
          <w:rFonts w:ascii="Arial" w:hAnsi="Arial" w:cs="Arial"/>
          <w:spacing w:val="-18"/>
          <w:w w:val="95"/>
          <w:sz w:val="18"/>
        </w:rPr>
        <w:t xml:space="preserve"> </w:t>
      </w:r>
      <w:r w:rsidRPr="001058B5">
        <w:rPr>
          <w:rFonts w:ascii="Arial" w:hAnsi="Arial" w:cs="Arial"/>
          <w:w w:val="95"/>
          <w:sz w:val="18"/>
        </w:rPr>
        <w:t>VARCHAR2,</w:t>
      </w:r>
    </w:p>
    <w:p w14:paraId="67D63635" w14:textId="77777777" w:rsidR="008C539B" w:rsidRPr="001058B5" w:rsidRDefault="00C12992">
      <w:pPr>
        <w:tabs>
          <w:tab w:val="left" w:pos="2864"/>
        </w:tabs>
        <w:spacing w:line="259" w:lineRule="auto"/>
        <w:ind w:left="1752" w:right="6102" w:firstLine="92"/>
        <w:rPr>
          <w:rFonts w:ascii="Arial" w:hAnsi="Arial" w:cs="Arial"/>
          <w:sz w:val="18"/>
        </w:rPr>
      </w:pPr>
      <w:r w:rsidRPr="001058B5">
        <w:rPr>
          <w:rFonts w:ascii="Arial" w:hAnsi="Arial" w:cs="Arial"/>
          <w:w w:val="90"/>
          <w:sz w:val="18"/>
        </w:rPr>
        <w:t>table_p</w:t>
      </w:r>
      <w:r w:rsidRPr="001058B5">
        <w:rPr>
          <w:rFonts w:ascii="Arial" w:hAnsi="Arial" w:cs="Arial"/>
          <w:w w:val="90"/>
          <w:sz w:val="18"/>
        </w:rPr>
        <w:tab/>
        <w:t>IN</w:t>
      </w:r>
      <w:r w:rsidRPr="001058B5">
        <w:rPr>
          <w:rFonts w:ascii="Arial" w:hAnsi="Arial" w:cs="Arial"/>
          <w:spacing w:val="-57"/>
          <w:w w:val="90"/>
          <w:sz w:val="18"/>
        </w:rPr>
        <w:t xml:space="preserve"> </w:t>
      </w:r>
      <w:r w:rsidRPr="001058B5">
        <w:rPr>
          <w:rFonts w:ascii="Arial" w:hAnsi="Arial" w:cs="Arial"/>
          <w:w w:val="90"/>
          <w:sz w:val="18"/>
        </w:rPr>
        <w:t xml:space="preserve">VARCHAR2) </w:t>
      </w:r>
      <w:r w:rsidRPr="001058B5">
        <w:rPr>
          <w:rFonts w:ascii="Arial" w:hAnsi="Arial" w:cs="Arial"/>
          <w:w w:val="95"/>
          <w:sz w:val="18"/>
        </w:rPr>
        <w:t>RETURN</w:t>
      </w:r>
      <w:r w:rsidRPr="001058B5">
        <w:rPr>
          <w:rFonts w:ascii="Arial" w:hAnsi="Arial" w:cs="Arial"/>
          <w:spacing w:val="-26"/>
          <w:w w:val="95"/>
          <w:sz w:val="18"/>
        </w:rPr>
        <w:t xml:space="preserve"> </w:t>
      </w:r>
      <w:r w:rsidRPr="001058B5">
        <w:rPr>
          <w:rFonts w:ascii="Arial" w:hAnsi="Arial" w:cs="Arial"/>
          <w:w w:val="95"/>
          <w:sz w:val="18"/>
        </w:rPr>
        <w:t>VARCHAR2</w:t>
      </w:r>
    </w:p>
    <w:p w14:paraId="1FEA7E00" w14:textId="77777777" w:rsidR="008C539B" w:rsidRPr="001058B5" w:rsidRDefault="00C12992">
      <w:pPr>
        <w:spacing w:line="203" w:lineRule="exact"/>
        <w:ind w:left="1752"/>
        <w:rPr>
          <w:rFonts w:ascii="Arial" w:hAnsi="Arial" w:cs="Arial"/>
          <w:sz w:val="18"/>
        </w:rPr>
      </w:pPr>
      <w:r w:rsidRPr="001058B5">
        <w:rPr>
          <w:rFonts w:ascii="Arial" w:hAnsi="Arial" w:cs="Arial"/>
          <w:w w:val="95"/>
          <w:sz w:val="18"/>
        </w:rPr>
        <w:t>AS</w:t>
      </w:r>
    </w:p>
    <w:p w14:paraId="01F08B50" w14:textId="77777777" w:rsidR="008C539B" w:rsidRPr="001058B5" w:rsidRDefault="00C12992">
      <w:pPr>
        <w:spacing w:before="17" w:line="259" w:lineRule="auto"/>
        <w:ind w:left="1752" w:right="5719" w:firstLine="92"/>
        <w:rPr>
          <w:rFonts w:ascii="Arial" w:hAnsi="Arial" w:cs="Arial"/>
          <w:sz w:val="18"/>
        </w:rPr>
      </w:pPr>
      <w:r w:rsidRPr="001058B5">
        <w:rPr>
          <w:rFonts w:ascii="Arial" w:hAnsi="Arial" w:cs="Arial"/>
          <w:w w:val="90"/>
          <w:sz w:val="18"/>
        </w:rPr>
        <w:t>orders_pred</w:t>
      </w:r>
      <w:r w:rsidRPr="001058B5">
        <w:rPr>
          <w:rFonts w:ascii="Arial" w:hAnsi="Arial" w:cs="Arial"/>
          <w:spacing w:val="-64"/>
          <w:w w:val="90"/>
          <w:sz w:val="18"/>
        </w:rPr>
        <w:t xml:space="preserve"> </w:t>
      </w:r>
      <w:r w:rsidRPr="001058B5">
        <w:rPr>
          <w:rFonts w:ascii="Arial" w:hAnsi="Arial" w:cs="Arial"/>
          <w:w w:val="90"/>
          <w:sz w:val="18"/>
        </w:rPr>
        <w:t>VARCHAR2</w:t>
      </w:r>
      <w:r w:rsidRPr="001058B5">
        <w:rPr>
          <w:rFonts w:ascii="Arial" w:hAnsi="Arial" w:cs="Arial"/>
          <w:spacing w:val="-64"/>
          <w:w w:val="90"/>
          <w:sz w:val="18"/>
        </w:rPr>
        <w:t xml:space="preserve"> </w:t>
      </w:r>
      <w:r w:rsidRPr="001058B5">
        <w:rPr>
          <w:rFonts w:ascii="Arial" w:hAnsi="Arial" w:cs="Arial"/>
          <w:w w:val="90"/>
          <w:sz w:val="18"/>
        </w:rPr>
        <w:t xml:space="preserve">(400); </w:t>
      </w:r>
      <w:r w:rsidRPr="001058B5">
        <w:rPr>
          <w:rFonts w:ascii="Arial" w:hAnsi="Arial" w:cs="Arial"/>
          <w:w w:val="95"/>
          <w:sz w:val="18"/>
        </w:rPr>
        <w:t>BEGIN</w:t>
      </w:r>
    </w:p>
    <w:p w14:paraId="041D3037" w14:textId="77777777" w:rsidR="008C539B" w:rsidRPr="001058B5" w:rsidRDefault="00C12992">
      <w:pPr>
        <w:spacing w:line="259" w:lineRule="auto"/>
        <w:ind w:left="1752" w:right="1927" w:firstLine="92"/>
        <w:rPr>
          <w:rFonts w:ascii="Arial" w:hAnsi="Arial" w:cs="Arial"/>
          <w:sz w:val="18"/>
        </w:rPr>
      </w:pPr>
      <w:r w:rsidRPr="001058B5">
        <w:rPr>
          <w:rFonts w:ascii="Arial" w:hAnsi="Arial" w:cs="Arial"/>
          <w:w w:val="90"/>
          <w:sz w:val="18"/>
        </w:rPr>
        <w:t>orders_pred</w:t>
      </w:r>
      <w:r w:rsidRPr="001058B5">
        <w:rPr>
          <w:rFonts w:ascii="Arial" w:hAnsi="Arial" w:cs="Arial"/>
          <w:spacing w:val="-64"/>
          <w:w w:val="90"/>
          <w:sz w:val="18"/>
        </w:rPr>
        <w:t xml:space="preserve"> </w:t>
      </w:r>
      <w:r w:rsidRPr="001058B5">
        <w:rPr>
          <w:rFonts w:ascii="Arial" w:hAnsi="Arial" w:cs="Arial"/>
          <w:w w:val="90"/>
          <w:sz w:val="18"/>
        </w:rPr>
        <w:t>:=</w:t>
      </w:r>
      <w:r w:rsidRPr="001058B5">
        <w:rPr>
          <w:rFonts w:ascii="Arial" w:hAnsi="Arial" w:cs="Arial"/>
          <w:spacing w:val="-65"/>
          <w:w w:val="90"/>
          <w:sz w:val="18"/>
        </w:rPr>
        <w:t xml:space="preserve"> </w:t>
      </w:r>
      <w:r w:rsidRPr="001058B5">
        <w:rPr>
          <w:rFonts w:ascii="Arial" w:hAnsi="Arial" w:cs="Arial"/>
          <w:w w:val="90"/>
          <w:sz w:val="18"/>
        </w:rPr>
        <w:t>'cust_no</w:t>
      </w:r>
      <w:r w:rsidRPr="001058B5">
        <w:rPr>
          <w:rFonts w:ascii="Arial" w:hAnsi="Arial" w:cs="Arial"/>
          <w:spacing w:val="-65"/>
          <w:w w:val="90"/>
          <w:sz w:val="18"/>
        </w:rPr>
        <w:t xml:space="preserve"> </w:t>
      </w:r>
      <w:r w:rsidRPr="001058B5">
        <w:rPr>
          <w:rFonts w:ascii="Arial" w:hAnsi="Arial" w:cs="Arial"/>
          <w:w w:val="90"/>
          <w:sz w:val="18"/>
        </w:rPr>
        <w:t>=</w:t>
      </w:r>
      <w:r w:rsidRPr="001058B5">
        <w:rPr>
          <w:rFonts w:ascii="Arial" w:hAnsi="Arial" w:cs="Arial"/>
          <w:spacing w:val="-64"/>
          <w:w w:val="90"/>
          <w:sz w:val="18"/>
        </w:rPr>
        <w:t xml:space="preserve"> </w:t>
      </w:r>
      <w:r w:rsidRPr="001058B5">
        <w:rPr>
          <w:rFonts w:ascii="Arial" w:hAnsi="Arial" w:cs="Arial"/>
          <w:w w:val="90"/>
          <w:sz w:val="18"/>
        </w:rPr>
        <w:t>SYS_CONTEXT(''orders_ctx'',</w:t>
      </w:r>
      <w:r w:rsidRPr="001058B5">
        <w:rPr>
          <w:rFonts w:ascii="Arial" w:hAnsi="Arial" w:cs="Arial"/>
          <w:spacing w:val="-64"/>
          <w:w w:val="90"/>
          <w:sz w:val="18"/>
        </w:rPr>
        <w:t xml:space="preserve"> </w:t>
      </w:r>
      <w:r w:rsidRPr="001058B5">
        <w:rPr>
          <w:rFonts w:ascii="Arial" w:hAnsi="Arial" w:cs="Arial"/>
          <w:w w:val="90"/>
          <w:sz w:val="18"/>
        </w:rPr>
        <w:t xml:space="preserve">''cust_no'')'; </w:t>
      </w:r>
      <w:r w:rsidRPr="001058B5">
        <w:rPr>
          <w:rFonts w:ascii="Arial" w:hAnsi="Arial" w:cs="Arial"/>
          <w:w w:val="95"/>
          <w:sz w:val="18"/>
        </w:rPr>
        <w:t>RETURN orders_pred;</w:t>
      </w:r>
    </w:p>
    <w:p w14:paraId="6ECF71A4" w14:textId="77777777" w:rsidR="008C539B" w:rsidRPr="001058B5" w:rsidRDefault="00C12992">
      <w:pPr>
        <w:ind w:left="1660"/>
        <w:rPr>
          <w:rFonts w:ascii="Arial" w:hAnsi="Arial" w:cs="Arial"/>
          <w:sz w:val="18"/>
        </w:rPr>
      </w:pPr>
      <w:r w:rsidRPr="001058B5">
        <w:rPr>
          <w:rFonts w:ascii="Arial" w:hAnsi="Arial" w:cs="Arial"/>
          <w:w w:val="95"/>
          <w:sz w:val="18"/>
        </w:rPr>
        <w:t>END;</w:t>
      </w:r>
    </w:p>
    <w:p w14:paraId="2747923D" w14:textId="77777777" w:rsidR="008C539B" w:rsidRPr="001058B5" w:rsidRDefault="00C12992">
      <w:pPr>
        <w:spacing w:before="15"/>
        <w:ind w:left="1660"/>
        <w:rPr>
          <w:rFonts w:ascii="Arial" w:hAnsi="Arial" w:cs="Arial"/>
          <w:sz w:val="18"/>
        </w:rPr>
      </w:pPr>
      <w:r w:rsidRPr="001058B5">
        <w:rPr>
          <w:rFonts w:ascii="Arial" w:hAnsi="Arial" w:cs="Arial"/>
          <w:w w:val="86"/>
          <w:sz w:val="18"/>
        </w:rPr>
        <w:t>/</w:t>
      </w:r>
    </w:p>
    <w:p w14:paraId="7FC1E77A" w14:textId="77777777" w:rsidR="008C539B" w:rsidRPr="001058B5" w:rsidRDefault="008C539B">
      <w:pPr>
        <w:pStyle w:val="BodyText"/>
        <w:spacing w:before="11"/>
        <w:rPr>
          <w:rFonts w:ascii="Arial" w:hAnsi="Arial" w:cs="Arial"/>
          <w:sz w:val="18"/>
        </w:rPr>
      </w:pPr>
    </w:p>
    <w:p w14:paraId="4CDA31CC" w14:textId="0EC5D58E" w:rsidR="008C539B" w:rsidRPr="001058B5" w:rsidRDefault="00CC1793">
      <w:pPr>
        <w:pStyle w:val="BodyText"/>
        <w:spacing w:line="230" w:lineRule="auto"/>
        <w:ind w:left="1659" w:right="739"/>
        <w:rPr>
          <w:rFonts w:ascii="Arial" w:hAnsi="Arial" w:cs="Arial"/>
        </w:rPr>
      </w:pPr>
      <w:r w:rsidRPr="00CC1793">
        <w:rPr>
          <w:rFonts w:ascii="Arial" w:hAnsi="Arial" w:cs="Arial"/>
        </w:rPr>
        <w:t>Hàm này tạo và trả về một biến điều kiện WHERE chuyển thành "nơi các đơn hàng được hiển thị thuộc về người dùng đã đăng nhập". Sau đó nó gắn thêm điều kiện WHERE này vào bất kỳ truy vấn nào mà người dùng này có thể chạy trên bảng scott.orders_tab. Tiếp theo, bạn đã sẵn sàng để tạo ra một chính sách Oracle VPD áp dụng hàm này cho bảng orders_tab</w:t>
      </w:r>
      <w:r w:rsidR="00C12992" w:rsidRPr="001058B5">
        <w:rPr>
          <w:rFonts w:ascii="Arial" w:hAnsi="Arial" w:cs="Arial"/>
        </w:rPr>
        <w:t>.</w:t>
      </w:r>
    </w:p>
    <w:p w14:paraId="69B55053" w14:textId="77777777" w:rsidR="008C539B" w:rsidRPr="001058B5" w:rsidRDefault="008C539B">
      <w:pPr>
        <w:pStyle w:val="BodyText"/>
        <w:spacing w:before="8"/>
        <w:rPr>
          <w:rFonts w:ascii="Arial" w:hAnsi="Arial" w:cs="Arial"/>
          <w:sz w:val="22"/>
        </w:rPr>
      </w:pPr>
    </w:p>
    <w:p w14:paraId="6BD76B99" w14:textId="51E95AAD" w:rsidR="008C539B" w:rsidRPr="001058B5" w:rsidRDefault="00C12992">
      <w:pPr>
        <w:pStyle w:val="Heading6"/>
        <w:ind w:left="1660"/>
      </w:pPr>
      <w:bookmarkStart w:id="1092" w:name="Step_6:_Create_the_New_Security_Policy"/>
      <w:bookmarkStart w:id="1093" w:name="_bookmark1483"/>
      <w:bookmarkEnd w:id="1092"/>
      <w:bookmarkEnd w:id="1093"/>
      <w:r w:rsidRPr="001058B5">
        <w:t xml:space="preserve">Step 6: </w:t>
      </w:r>
      <w:r w:rsidR="00CC1793" w:rsidRPr="00CC1793">
        <w:t>Tạo mới một chính sách bảo mật</w:t>
      </w:r>
    </w:p>
    <w:p w14:paraId="4247B88E" w14:textId="3D6A07C3" w:rsidR="008C539B" w:rsidRPr="001058B5" w:rsidRDefault="00CC1793">
      <w:pPr>
        <w:pStyle w:val="BodyText"/>
        <w:spacing w:before="50"/>
        <w:ind w:left="1660"/>
        <w:rPr>
          <w:rFonts w:ascii="Arial" w:hAnsi="Arial" w:cs="Arial"/>
        </w:rPr>
      </w:pPr>
      <w:r>
        <w:rPr>
          <w:rFonts w:ascii="Arial" w:hAnsi="Arial" w:cs="Arial"/>
        </w:rPr>
        <w:t>Với</w:t>
      </w:r>
      <w:r w:rsidR="00C12992" w:rsidRPr="001058B5">
        <w:rPr>
          <w:rFonts w:ascii="Arial" w:hAnsi="Arial" w:cs="Arial"/>
        </w:rPr>
        <w:t xml:space="preserve"> user sysadmin_vpd, </w:t>
      </w:r>
      <w:r>
        <w:rPr>
          <w:rFonts w:ascii="Arial" w:hAnsi="Arial" w:cs="Arial"/>
        </w:rPr>
        <w:t>tạo chính sách như sau</w:t>
      </w:r>
      <w:r w:rsidR="00C12992" w:rsidRPr="001058B5">
        <w:rPr>
          <w:rFonts w:ascii="Arial" w:hAnsi="Arial" w:cs="Arial"/>
        </w:rPr>
        <w:t>:</w:t>
      </w:r>
    </w:p>
    <w:p w14:paraId="547FEFAF" w14:textId="77777777" w:rsidR="008C539B" w:rsidRPr="001058B5" w:rsidRDefault="00C12992">
      <w:pPr>
        <w:spacing w:before="135" w:line="259" w:lineRule="auto"/>
        <w:ind w:left="1752" w:right="6366"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 (</w:t>
      </w:r>
    </w:p>
    <w:p w14:paraId="4B1AED15" w14:textId="77777777" w:rsidR="008C539B" w:rsidRPr="001058B5" w:rsidRDefault="00C12992">
      <w:pPr>
        <w:tabs>
          <w:tab w:val="left" w:pos="3420"/>
        </w:tabs>
        <w:spacing w:line="259" w:lineRule="auto"/>
        <w:ind w:left="1844" w:right="4712"/>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'scott',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'orders_tab',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71"/>
          <w:w w:val="95"/>
          <w:sz w:val="18"/>
        </w:rPr>
        <w:t xml:space="preserve"> </w:t>
      </w:r>
      <w:r w:rsidRPr="001058B5">
        <w:rPr>
          <w:rFonts w:ascii="Arial" w:hAnsi="Arial" w:cs="Arial"/>
          <w:w w:val="95"/>
          <w:sz w:val="18"/>
        </w:rPr>
        <w:t xml:space="preserve">'orders_policy', function_schema =&gt; 'sysadmin_vpd', </w:t>
      </w:r>
      <w:r w:rsidRPr="001058B5">
        <w:rPr>
          <w:rFonts w:ascii="Arial" w:hAnsi="Arial" w:cs="Arial"/>
          <w:w w:val="90"/>
          <w:sz w:val="18"/>
        </w:rPr>
        <w:t>policy_function =&gt;</w:t>
      </w:r>
      <w:r w:rsidRPr="001058B5">
        <w:rPr>
          <w:rFonts w:ascii="Arial" w:hAnsi="Arial" w:cs="Arial"/>
          <w:spacing w:val="-84"/>
          <w:w w:val="90"/>
          <w:sz w:val="18"/>
        </w:rPr>
        <w:t xml:space="preserve"> </w:t>
      </w:r>
      <w:r w:rsidRPr="001058B5">
        <w:rPr>
          <w:rFonts w:ascii="Arial" w:hAnsi="Arial" w:cs="Arial"/>
          <w:w w:val="90"/>
          <w:sz w:val="18"/>
        </w:rPr>
        <w:t xml:space="preserve">'get_user_orders', </w:t>
      </w:r>
      <w:r w:rsidRPr="001058B5">
        <w:rPr>
          <w:rFonts w:ascii="Arial" w:hAnsi="Arial" w:cs="Arial"/>
          <w:w w:val="95"/>
          <w:sz w:val="18"/>
        </w:rPr>
        <w:t>statement_types =&gt;</w:t>
      </w:r>
      <w:r w:rsidRPr="001058B5">
        <w:rPr>
          <w:rFonts w:ascii="Arial" w:hAnsi="Arial" w:cs="Arial"/>
          <w:spacing w:val="-5"/>
          <w:w w:val="95"/>
          <w:sz w:val="18"/>
        </w:rPr>
        <w:t xml:space="preserve"> </w:t>
      </w:r>
      <w:r w:rsidRPr="001058B5">
        <w:rPr>
          <w:rFonts w:ascii="Arial" w:hAnsi="Arial" w:cs="Arial"/>
          <w:w w:val="95"/>
          <w:sz w:val="18"/>
        </w:rPr>
        <w:t>'select');</w:t>
      </w:r>
    </w:p>
    <w:p w14:paraId="630616AB"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END;</w:t>
      </w:r>
    </w:p>
    <w:p w14:paraId="7BA0885E" w14:textId="77777777" w:rsidR="008C539B" w:rsidRPr="001058B5" w:rsidRDefault="00C12992">
      <w:pPr>
        <w:spacing w:before="17"/>
        <w:ind w:left="1660"/>
        <w:rPr>
          <w:rFonts w:ascii="Arial" w:hAnsi="Arial" w:cs="Arial"/>
          <w:sz w:val="18"/>
        </w:rPr>
      </w:pPr>
      <w:r w:rsidRPr="001058B5">
        <w:rPr>
          <w:rFonts w:ascii="Arial" w:hAnsi="Arial" w:cs="Arial"/>
          <w:w w:val="86"/>
          <w:sz w:val="18"/>
        </w:rPr>
        <w:t>/</w:t>
      </w:r>
    </w:p>
    <w:p w14:paraId="589C6DB7" w14:textId="77777777" w:rsidR="008C539B" w:rsidRPr="001058B5" w:rsidRDefault="008C539B">
      <w:pPr>
        <w:pStyle w:val="BodyText"/>
        <w:spacing w:before="1"/>
        <w:rPr>
          <w:rFonts w:ascii="Arial" w:hAnsi="Arial" w:cs="Arial"/>
          <w:sz w:val="19"/>
        </w:rPr>
      </w:pPr>
    </w:p>
    <w:p w14:paraId="58153FAE" w14:textId="2D3B4D51" w:rsidR="008C539B" w:rsidRPr="001058B5" w:rsidRDefault="00CC1793">
      <w:pPr>
        <w:pStyle w:val="BodyText"/>
        <w:spacing w:line="244" w:lineRule="exact"/>
        <w:ind w:left="1659"/>
        <w:rPr>
          <w:rFonts w:ascii="Arial" w:hAnsi="Arial" w:cs="Arial"/>
        </w:rPr>
      </w:pPr>
      <w:r w:rsidRPr="00CC1793">
        <w:rPr>
          <w:rFonts w:ascii="Arial" w:hAnsi="Arial" w:cs="Arial"/>
        </w:rPr>
        <w:t>Câu lệnh này tạo một chính sách có tên orders_policy và áp dụng chính sách đó cho bảng orders_tab, mà khách hàng sẽ truy vấn các đơn đặt hàng của họ, trong lược đồ SCOTT. Hàm get_user_ orders thực thi chính sách, được lưu trữ trong lược đồ sysadmin_vpd.Chính sách tiếp tục hạn chế người dùng chỉ chạy được các câu lệnh SELECT</w:t>
      </w:r>
      <w:r w:rsidR="00C12992" w:rsidRPr="001058B5">
        <w:rPr>
          <w:rFonts w:ascii="Arial" w:hAnsi="Arial" w:cs="Arial"/>
          <w:spacing w:val="-5"/>
        </w:rPr>
        <w:t>.</w:t>
      </w:r>
    </w:p>
    <w:p w14:paraId="4238E03C" w14:textId="77777777" w:rsidR="008C539B" w:rsidRPr="001058B5" w:rsidRDefault="008C539B">
      <w:pPr>
        <w:spacing w:line="244" w:lineRule="exact"/>
        <w:rPr>
          <w:rFonts w:ascii="Arial" w:hAnsi="Arial" w:cs="Arial"/>
        </w:rPr>
        <w:sectPr w:rsidR="008C539B" w:rsidRPr="001058B5">
          <w:pgSz w:w="12240" w:h="15840"/>
          <w:pgMar w:top="840" w:right="1060" w:bottom="860" w:left="1100" w:header="549" w:footer="663" w:gutter="0"/>
          <w:cols w:space="720"/>
        </w:sectPr>
      </w:pPr>
    </w:p>
    <w:p w14:paraId="1AFF3876" w14:textId="77777777" w:rsidR="008C539B" w:rsidRPr="001058B5" w:rsidRDefault="008C539B">
      <w:pPr>
        <w:pStyle w:val="BodyText"/>
        <w:spacing w:before="2"/>
        <w:rPr>
          <w:rFonts w:ascii="Arial" w:hAnsi="Arial" w:cs="Arial"/>
          <w:sz w:val="24"/>
        </w:rPr>
      </w:pPr>
    </w:p>
    <w:p w14:paraId="4C25D877" w14:textId="605D4C35" w:rsidR="008C539B" w:rsidRPr="001058B5" w:rsidRDefault="00C12992">
      <w:pPr>
        <w:pStyle w:val="Heading6"/>
        <w:spacing w:before="105"/>
      </w:pPr>
      <w:bookmarkStart w:id="1094" w:name="Step_7:_Test_the_New_Policy"/>
      <w:bookmarkStart w:id="1095" w:name="_bookmark1484"/>
      <w:bookmarkEnd w:id="1094"/>
      <w:bookmarkEnd w:id="1095"/>
      <w:r w:rsidRPr="001058B5">
        <w:t xml:space="preserve">Step 7: </w:t>
      </w:r>
      <w:r w:rsidR="00CC1793" w:rsidRPr="00CC1793">
        <w:t>Chạy thử chính sách mới</w:t>
      </w:r>
    </w:p>
    <w:p w14:paraId="62EE1FA6" w14:textId="11A7C6F3" w:rsidR="008C539B" w:rsidRPr="001058B5" w:rsidRDefault="00CC1793" w:rsidP="00601E2D">
      <w:pPr>
        <w:pStyle w:val="ListParagraph"/>
        <w:numPr>
          <w:ilvl w:val="0"/>
          <w:numId w:val="51"/>
        </w:numPr>
        <w:tabs>
          <w:tab w:val="left" w:pos="2620"/>
        </w:tabs>
        <w:spacing w:before="49"/>
        <w:rPr>
          <w:rFonts w:ascii="Arial" w:hAnsi="Arial" w:cs="Arial"/>
          <w:sz w:val="20"/>
        </w:rPr>
      </w:pPr>
      <w:r>
        <w:rPr>
          <w:rFonts w:ascii="Arial" w:hAnsi="Arial" w:cs="Arial"/>
          <w:sz w:val="20"/>
        </w:rPr>
        <w:t xml:space="preserve">Đăng nhập bằng </w:t>
      </w:r>
      <w:r w:rsidR="00C12992" w:rsidRPr="001058B5">
        <w:rPr>
          <w:rFonts w:ascii="Arial" w:hAnsi="Arial" w:cs="Arial"/>
          <w:sz w:val="20"/>
        </w:rPr>
        <w:t>user</w:t>
      </w:r>
      <w:r w:rsidR="00C12992" w:rsidRPr="001058B5">
        <w:rPr>
          <w:rFonts w:ascii="Arial" w:hAnsi="Arial" w:cs="Arial"/>
          <w:spacing w:val="-8"/>
          <w:sz w:val="20"/>
        </w:rPr>
        <w:t xml:space="preserve"> </w:t>
      </w:r>
      <w:r w:rsidR="00C12992" w:rsidRPr="001058B5">
        <w:rPr>
          <w:rFonts w:ascii="Arial" w:hAnsi="Arial" w:cs="Arial"/>
          <w:sz w:val="20"/>
        </w:rPr>
        <w:t>tbrooke.</w:t>
      </w:r>
    </w:p>
    <w:p w14:paraId="64411C03" w14:textId="77777777" w:rsidR="008C539B" w:rsidRPr="001058B5" w:rsidRDefault="00C12992">
      <w:pPr>
        <w:spacing w:before="137"/>
        <w:ind w:left="2620"/>
        <w:rPr>
          <w:rFonts w:ascii="Arial" w:hAnsi="Arial" w:cs="Arial"/>
          <w:sz w:val="18"/>
        </w:rPr>
      </w:pPr>
      <w:r w:rsidRPr="001058B5">
        <w:rPr>
          <w:rFonts w:ascii="Arial" w:hAnsi="Arial" w:cs="Arial"/>
          <w:w w:val="95"/>
          <w:sz w:val="18"/>
        </w:rPr>
        <w:t>CONNECT tbrooke</w:t>
      </w:r>
    </w:p>
    <w:p w14:paraId="30DC90D5" w14:textId="77777777" w:rsidR="008C539B" w:rsidRPr="001058B5" w:rsidRDefault="00C12992">
      <w:pPr>
        <w:spacing w:before="15"/>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18AD0AE1" w14:textId="77777777" w:rsidR="008C539B" w:rsidRPr="001058B5" w:rsidRDefault="008C539B">
      <w:pPr>
        <w:pStyle w:val="BodyText"/>
        <w:spacing w:before="2"/>
        <w:rPr>
          <w:rFonts w:ascii="Arial" w:hAnsi="Arial" w:cs="Arial"/>
          <w:i/>
          <w:sz w:val="19"/>
        </w:rPr>
      </w:pPr>
    </w:p>
    <w:p w14:paraId="418728DD" w14:textId="73CFEFAB" w:rsidR="008C539B" w:rsidRPr="001058B5" w:rsidRDefault="00CC1793">
      <w:pPr>
        <w:pStyle w:val="BodyText"/>
        <w:spacing w:line="228" w:lineRule="auto"/>
        <w:ind w:left="2620" w:right="185" w:hanging="1"/>
        <w:rPr>
          <w:rFonts w:ascii="Arial" w:hAnsi="Arial" w:cs="Arial"/>
        </w:rPr>
      </w:pPr>
      <w:r w:rsidRPr="00CC1793">
        <w:rPr>
          <w:rFonts w:ascii="Arial" w:hAnsi="Arial" w:cs="Arial"/>
        </w:rPr>
        <w:t>Người dùng tbrooke có thể đăng nhập vì anh ta đã vượt qua các yêu cầu mà bạn đã xác định trong ngữ cảnh ứng dụng</w:t>
      </w:r>
      <w:r w:rsidR="00C12992" w:rsidRPr="001058B5">
        <w:rPr>
          <w:rFonts w:ascii="Arial" w:hAnsi="Arial" w:cs="Arial"/>
        </w:rPr>
        <w:t>.</w:t>
      </w:r>
    </w:p>
    <w:p w14:paraId="793778EE" w14:textId="2E5A9556" w:rsidR="008C539B" w:rsidRPr="001058B5" w:rsidRDefault="00CC1793" w:rsidP="00601E2D">
      <w:pPr>
        <w:pStyle w:val="ListParagraph"/>
        <w:numPr>
          <w:ilvl w:val="0"/>
          <w:numId w:val="51"/>
        </w:numPr>
        <w:tabs>
          <w:tab w:val="left" w:pos="2620"/>
        </w:tabs>
        <w:spacing w:before="115"/>
        <w:rPr>
          <w:rFonts w:ascii="Arial" w:hAnsi="Arial" w:cs="Arial"/>
          <w:sz w:val="20"/>
        </w:rPr>
      </w:pPr>
      <w:r>
        <w:rPr>
          <w:rFonts w:ascii="Arial" w:hAnsi="Arial" w:cs="Arial"/>
          <w:sz w:val="20"/>
        </w:rPr>
        <w:t>Với</w:t>
      </w:r>
      <w:r w:rsidR="00C12992" w:rsidRPr="001058B5">
        <w:rPr>
          <w:rFonts w:ascii="Arial" w:hAnsi="Arial" w:cs="Arial"/>
          <w:sz w:val="20"/>
        </w:rPr>
        <w:t xml:space="preserve"> user tbrooke, </w:t>
      </w:r>
      <w:r w:rsidRPr="00CC1793">
        <w:rPr>
          <w:rFonts w:ascii="Arial" w:hAnsi="Arial" w:cs="Arial"/>
          <w:sz w:val="20"/>
        </w:rPr>
        <w:t>truy cập mua hàng của bạn</w:t>
      </w:r>
      <w:r w:rsidR="00C12992" w:rsidRPr="001058B5">
        <w:rPr>
          <w:rFonts w:ascii="Arial" w:hAnsi="Arial" w:cs="Arial"/>
          <w:sz w:val="20"/>
        </w:rPr>
        <w:t>.</w:t>
      </w:r>
    </w:p>
    <w:p w14:paraId="602729B6" w14:textId="77777777" w:rsidR="008C539B" w:rsidRPr="001058B5" w:rsidRDefault="00C12992">
      <w:pPr>
        <w:spacing w:before="137"/>
        <w:ind w:left="2620"/>
        <w:rPr>
          <w:rFonts w:ascii="Arial" w:hAnsi="Arial" w:cs="Arial"/>
          <w:sz w:val="18"/>
        </w:rPr>
      </w:pPr>
      <w:r w:rsidRPr="001058B5">
        <w:rPr>
          <w:rFonts w:ascii="Arial" w:hAnsi="Arial" w:cs="Arial"/>
          <w:w w:val="95"/>
          <w:sz w:val="18"/>
        </w:rPr>
        <w:t>SELECT * FROM scott.orders_tab;</w:t>
      </w:r>
    </w:p>
    <w:p w14:paraId="597810A5" w14:textId="77777777" w:rsidR="008C539B" w:rsidRPr="001058B5" w:rsidRDefault="008C539B">
      <w:pPr>
        <w:pStyle w:val="BodyText"/>
        <w:spacing w:before="3"/>
        <w:rPr>
          <w:rFonts w:ascii="Arial" w:hAnsi="Arial" w:cs="Arial"/>
          <w:sz w:val="18"/>
        </w:rPr>
      </w:pPr>
    </w:p>
    <w:p w14:paraId="6E236880" w14:textId="5FCA8A9B" w:rsidR="008C539B" w:rsidRPr="001058B5" w:rsidRDefault="00CC1793">
      <w:pPr>
        <w:pStyle w:val="BodyText"/>
        <w:ind w:left="2620"/>
        <w:rPr>
          <w:rFonts w:ascii="Arial" w:hAnsi="Arial" w:cs="Arial"/>
        </w:rPr>
      </w:pPr>
      <w:r>
        <w:rPr>
          <w:rFonts w:ascii="Arial" w:hAnsi="Arial" w:cs="Arial"/>
        </w:rPr>
        <w:t>Kết quả sẽ như sau</w:t>
      </w:r>
      <w:r w:rsidR="00C12992" w:rsidRPr="001058B5">
        <w:rPr>
          <w:rFonts w:ascii="Arial" w:hAnsi="Arial" w:cs="Arial"/>
        </w:rPr>
        <w:t>:</w:t>
      </w:r>
    </w:p>
    <w:p w14:paraId="5F6CD92E" w14:textId="77777777" w:rsidR="008C539B" w:rsidRPr="001058B5" w:rsidRDefault="00C12992">
      <w:pPr>
        <w:tabs>
          <w:tab w:val="left" w:pos="3917"/>
        </w:tabs>
        <w:spacing w:before="141"/>
        <w:ind w:left="2898"/>
        <w:rPr>
          <w:rFonts w:ascii="Arial" w:hAnsi="Arial" w:cs="Arial"/>
          <w:sz w:val="18"/>
        </w:rPr>
      </w:pPr>
      <w:r w:rsidRPr="001058B5">
        <w:rPr>
          <w:rFonts w:ascii="Arial" w:hAnsi="Arial" w:cs="Arial"/>
          <w:w w:val="90"/>
          <w:sz w:val="18"/>
        </w:rPr>
        <w:t>CUST_NO</w:t>
      </w:r>
      <w:r w:rsidRPr="001058B5">
        <w:rPr>
          <w:rFonts w:ascii="Arial" w:hAnsi="Arial" w:cs="Arial"/>
          <w:w w:val="90"/>
          <w:sz w:val="18"/>
        </w:rPr>
        <w:tab/>
      </w:r>
      <w:r w:rsidRPr="001058B5">
        <w:rPr>
          <w:rFonts w:ascii="Arial" w:hAnsi="Arial" w:cs="Arial"/>
          <w:w w:val="95"/>
          <w:sz w:val="18"/>
        </w:rPr>
        <w:t>ORDER_NO</w:t>
      </w:r>
    </w:p>
    <w:p w14:paraId="6DD49C17" w14:textId="77777777" w:rsidR="008C539B" w:rsidRPr="001058B5" w:rsidRDefault="00C12992">
      <w:pPr>
        <w:tabs>
          <w:tab w:val="left" w:pos="4287"/>
        </w:tabs>
        <w:spacing w:before="15" w:line="259" w:lineRule="auto"/>
        <w:ind w:left="3175" w:right="5420" w:hanging="556"/>
        <w:rPr>
          <w:rFonts w:ascii="Arial" w:hAnsi="Arial" w:cs="Arial"/>
          <w:sz w:val="18"/>
        </w:rPr>
      </w:pPr>
      <w:r w:rsidRPr="001058B5">
        <w:rPr>
          <w:rFonts w:ascii="Arial" w:hAnsi="Arial" w:cs="Arial"/>
          <w:w w:val="90"/>
          <w:sz w:val="18"/>
        </w:rPr>
        <w:t>----------</w:t>
      </w:r>
      <w:r w:rsidRPr="001058B5">
        <w:rPr>
          <w:rFonts w:ascii="Arial" w:hAnsi="Arial" w:cs="Arial"/>
          <w:spacing w:val="-9"/>
          <w:w w:val="90"/>
          <w:sz w:val="18"/>
        </w:rPr>
        <w:t xml:space="preserve"> </w:t>
      </w:r>
      <w:r w:rsidRPr="001058B5">
        <w:rPr>
          <w:rFonts w:ascii="Arial" w:hAnsi="Arial" w:cs="Arial"/>
          <w:w w:val="90"/>
          <w:sz w:val="18"/>
        </w:rPr>
        <w:t xml:space="preserve">---------- </w:t>
      </w:r>
      <w:r w:rsidRPr="001058B5">
        <w:rPr>
          <w:rFonts w:ascii="Arial" w:hAnsi="Arial" w:cs="Arial"/>
          <w:w w:val="95"/>
          <w:sz w:val="18"/>
        </w:rPr>
        <w:t>1234</w:t>
      </w:r>
      <w:r w:rsidRPr="001058B5">
        <w:rPr>
          <w:rFonts w:ascii="Arial" w:hAnsi="Arial" w:cs="Arial"/>
          <w:w w:val="95"/>
          <w:sz w:val="18"/>
        </w:rPr>
        <w:tab/>
      </w:r>
      <w:r w:rsidRPr="001058B5">
        <w:rPr>
          <w:rFonts w:ascii="Arial" w:hAnsi="Arial" w:cs="Arial"/>
          <w:spacing w:val="-1"/>
          <w:w w:val="85"/>
          <w:sz w:val="18"/>
        </w:rPr>
        <w:t>9876</w:t>
      </w:r>
    </w:p>
    <w:p w14:paraId="10750B28" w14:textId="77777777" w:rsidR="008C539B" w:rsidRPr="001058B5" w:rsidRDefault="008C539B">
      <w:pPr>
        <w:pStyle w:val="BodyText"/>
        <w:spacing w:before="9"/>
        <w:rPr>
          <w:rFonts w:ascii="Arial" w:hAnsi="Arial" w:cs="Arial"/>
          <w:sz w:val="16"/>
        </w:rPr>
      </w:pPr>
    </w:p>
    <w:p w14:paraId="3FCCFC78" w14:textId="453FF418" w:rsidR="008C539B" w:rsidRPr="001058B5" w:rsidRDefault="00CC1793">
      <w:pPr>
        <w:pStyle w:val="BodyText"/>
        <w:spacing w:line="246" w:lineRule="exact"/>
        <w:ind w:left="2620"/>
        <w:rPr>
          <w:rFonts w:ascii="Arial" w:hAnsi="Arial" w:cs="Arial"/>
        </w:rPr>
      </w:pPr>
      <w:r w:rsidRPr="00CC1793">
        <w:rPr>
          <w:rFonts w:ascii="Arial" w:hAnsi="Arial" w:cs="Arial"/>
        </w:rPr>
        <w:t>Người dùng tbrooke đã vượt qua bài kiểm tra thứ hai. Anh ta có thể truy cập các đơn đặt hàng của riêng mình trongbảng scott.orders_tab</w:t>
      </w:r>
      <w:r w:rsidR="00C12992" w:rsidRPr="001058B5">
        <w:rPr>
          <w:rFonts w:ascii="Arial" w:hAnsi="Arial" w:cs="Arial"/>
        </w:rPr>
        <w:t>.</w:t>
      </w:r>
    </w:p>
    <w:p w14:paraId="35FE6807" w14:textId="5318970A" w:rsidR="008C539B" w:rsidRPr="001058B5" w:rsidRDefault="00CC1793" w:rsidP="00601E2D">
      <w:pPr>
        <w:pStyle w:val="ListParagraph"/>
        <w:numPr>
          <w:ilvl w:val="0"/>
          <w:numId w:val="51"/>
        </w:numPr>
        <w:tabs>
          <w:tab w:val="left" w:pos="2620"/>
        </w:tabs>
        <w:spacing w:before="107"/>
        <w:rPr>
          <w:rFonts w:ascii="Arial" w:hAnsi="Arial" w:cs="Arial"/>
          <w:sz w:val="20"/>
        </w:rPr>
      </w:pPr>
      <w:r>
        <w:rPr>
          <w:rFonts w:ascii="Arial" w:hAnsi="Arial" w:cs="Arial"/>
          <w:sz w:val="20"/>
        </w:rPr>
        <w:t>Đăng nhập với</w:t>
      </w:r>
      <w:r w:rsidR="00C12992" w:rsidRPr="001058B5">
        <w:rPr>
          <w:rFonts w:ascii="Arial" w:hAnsi="Arial" w:cs="Arial"/>
          <w:sz w:val="20"/>
        </w:rPr>
        <w:t xml:space="preserve"> user owoods, </w:t>
      </w:r>
      <w:r>
        <w:rPr>
          <w:rFonts w:ascii="Arial" w:hAnsi="Arial" w:cs="Arial"/>
          <w:sz w:val="20"/>
        </w:rPr>
        <w:t>và truy cập mua hàng</w:t>
      </w:r>
      <w:r w:rsidR="00C12992" w:rsidRPr="001058B5">
        <w:rPr>
          <w:rFonts w:ascii="Arial" w:hAnsi="Arial" w:cs="Arial"/>
          <w:sz w:val="20"/>
        </w:rPr>
        <w:t>.</w:t>
      </w:r>
    </w:p>
    <w:p w14:paraId="7BE9A59D" w14:textId="77777777" w:rsidR="008C539B" w:rsidRPr="001058B5" w:rsidRDefault="00C12992">
      <w:pPr>
        <w:spacing w:before="137"/>
        <w:ind w:left="2620"/>
        <w:rPr>
          <w:rFonts w:ascii="Arial" w:hAnsi="Arial" w:cs="Arial"/>
          <w:sz w:val="18"/>
        </w:rPr>
      </w:pPr>
      <w:r w:rsidRPr="001058B5">
        <w:rPr>
          <w:rFonts w:ascii="Arial" w:hAnsi="Arial" w:cs="Arial"/>
          <w:w w:val="95"/>
          <w:sz w:val="18"/>
        </w:rPr>
        <w:t>CONNECT owoods</w:t>
      </w:r>
    </w:p>
    <w:p w14:paraId="4D836667" w14:textId="77777777" w:rsidR="008C539B" w:rsidRPr="001058B5" w:rsidRDefault="00C12992">
      <w:pPr>
        <w:spacing w:before="17"/>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passwords</w:t>
      </w:r>
    </w:p>
    <w:p w14:paraId="44FC6CB0" w14:textId="77777777" w:rsidR="008C539B" w:rsidRPr="001058B5" w:rsidRDefault="008C539B">
      <w:pPr>
        <w:pStyle w:val="BodyText"/>
        <w:spacing w:before="9"/>
        <w:rPr>
          <w:rFonts w:ascii="Arial" w:hAnsi="Arial" w:cs="Arial"/>
          <w:i/>
        </w:rPr>
      </w:pPr>
    </w:p>
    <w:p w14:paraId="22E26BAA" w14:textId="77777777" w:rsidR="008C539B" w:rsidRPr="001058B5" w:rsidRDefault="00C12992">
      <w:pPr>
        <w:ind w:left="2620"/>
        <w:rPr>
          <w:rFonts w:ascii="Arial" w:hAnsi="Arial" w:cs="Arial"/>
          <w:sz w:val="18"/>
        </w:rPr>
      </w:pPr>
      <w:r w:rsidRPr="001058B5">
        <w:rPr>
          <w:rFonts w:ascii="Arial" w:hAnsi="Arial" w:cs="Arial"/>
          <w:w w:val="95"/>
          <w:sz w:val="18"/>
        </w:rPr>
        <w:t>SELECT * FROM scott.orders_tab</w:t>
      </w:r>
    </w:p>
    <w:p w14:paraId="6349166C" w14:textId="77777777" w:rsidR="008C539B" w:rsidRPr="001058B5" w:rsidRDefault="008C539B">
      <w:pPr>
        <w:pStyle w:val="BodyText"/>
        <w:spacing w:before="3"/>
        <w:rPr>
          <w:rFonts w:ascii="Arial" w:hAnsi="Arial" w:cs="Arial"/>
          <w:sz w:val="18"/>
        </w:rPr>
      </w:pPr>
    </w:p>
    <w:p w14:paraId="05EE19E2" w14:textId="5ED49879" w:rsidR="008C539B" w:rsidRPr="001058B5" w:rsidRDefault="00CC1793">
      <w:pPr>
        <w:pStyle w:val="BodyText"/>
        <w:ind w:left="2620"/>
        <w:rPr>
          <w:rFonts w:ascii="Arial" w:hAnsi="Arial" w:cs="Arial"/>
        </w:rPr>
      </w:pPr>
      <w:r>
        <w:rPr>
          <w:rFonts w:ascii="Arial" w:hAnsi="Arial" w:cs="Arial"/>
        </w:rPr>
        <w:t>Kết quả như sau</w:t>
      </w:r>
      <w:r w:rsidR="00C12992" w:rsidRPr="001058B5">
        <w:rPr>
          <w:rFonts w:ascii="Arial" w:hAnsi="Arial" w:cs="Arial"/>
        </w:rPr>
        <w:t>:</w:t>
      </w:r>
    </w:p>
    <w:p w14:paraId="1A63B51E" w14:textId="77777777" w:rsidR="008C539B" w:rsidRPr="001058B5" w:rsidRDefault="00C12992">
      <w:pPr>
        <w:tabs>
          <w:tab w:val="left" w:pos="3917"/>
        </w:tabs>
        <w:spacing w:before="141"/>
        <w:ind w:left="2898"/>
        <w:rPr>
          <w:rFonts w:ascii="Arial" w:hAnsi="Arial" w:cs="Arial"/>
          <w:sz w:val="18"/>
        </w:rPr>
      </w:pPr>
      <w:r w:rsidRPr="001058B5">
        <w:rPr>
          <w:rFonts w:ascii="Arial" w:hAnsi="Arial" w:cs="Arial"/>
          <w:w w:val="90"/>
          <w:sz w:val="18"/>
        </w:rPr>
        <w:t>CUST_NO</w:t>
      </w:r>
      <w:r w:rsidRPr="001058B5">
        <w:rPr>
          <w:rFonts w:ascii="Arial" w:hAnsi="Arial" w:cs="Arial"/>
          <w:w w:val="90"/>
          <w:sz w:val="18"/>
        </w:rPr>
        <w:tab/>
      </w:r>
      <w:r w:rsidRPr="001058B5">
        <w:rPr>
          <w:rFonts w:ascii="Arial" w:hAnsi="Arial" w:cs="Arial"/>
          <w:w w:val="95"/>
          <w:sz w:val="18"/>
        </w:rPr>
        <w:t>ORDER_NO</w:t>
      </w:r>
    </w:p>
    <w:p w14:paraId="7E27F458" w14:textId="77777777" w:rsidR="008C539B" w:rsidRPr="001058B5" w:rsidRDefault="00C12992">
      <w:pPr>
        <w:tabs>
          <w:tab w:val="left" w:pos="4287"/>
        </w:tabs>
        <w:spacing w:before="16" w:line="259" w:lineRule="auto"/>
        <w:ind w:left="3175" w:right="5420" w:hanging="556"/>
        <w:rPr>
          <w:rFonts w:ascii="Arial" w:hAnsi="Arial" w:cs="Arial"/>
          <w:sz w:val="18"/>
        </w:rPr>
      </w:pPr>
      <w:r w:rsidRPr="001058B5">
        <w:rPr>
          <w:rFonts w:ascii="Arial" w:hAnsi="Arial" w:cs="Arial"/>
          <w:w w:val="90"/>
          <w:sz w:val="18"/>
        </w:rPr>
        <w:t>----------</w:t>
      </w:r>
      <w:r w:rsidRPr="001058B5">
        <w:rPr>
          <w:rFonts w:ascii="Arial" w:hAnsi="Arial" w:cs="Arial"/>
          <w:spacing w:val="-9"/>
          <w:w w:val="90"/>
          <w:sz w:val="18"/>
        </w:rPr>
        <w:t xml:space="preserve"> </w:t>
      </w:r>
      <w:r w:rsidRPr="001058B5">
        <w:rPr>
          <w:rFonts w:ascii="Arial" w:hAnsi="Arial" w:cs="Arial"/>
          <w:w w:val="90"/>
          <w:sz w:val="18"/>
        </w:rPr>
        <w:t xml:space="preserve">---------- </w:t>
      </w:r>
      <w:r w:rsidRPr="001058B5">
        <w:rPr>
          <w:rFonts w:ascii="Arial" w:hAnsi="Arial" w:cs="Arial"/>
          <w:w w:val="95"/>
          <w:sz w:val="18"/>
        </w:rPr>
        <w:t>5678</w:t>
      </w:r>
      <w:r w:rsidRPr="001058B5">
        <w:rPr>
          <w:rFonts w:ascii="Arial" w:hAnsi="Arial" w:cs="Arial"/>
          <w:w w:val="95"/>
          <w:sz w:val="18"/>
        </w:rPr>
        <w:tab/>
      </w:r>
      <w:r w:rsidRPr="001058B5">
        <w:rPr>
          <w:rFonts w:ascii="Arial" w:hAnsi="Arial" w:cs="Arial"/>
          <w:spacing w:val="-1"/>
          <w:w w:val="85"/>
          <w:sz w:val="18"/>
        </w:rPr>
        <w:t>5432</w:t>
      </w:r>
    </w:p>
    <w:p w14:paraId="5DD5D9DD" w14:textId="77777777" w:rsidR="008C539B" w:rsidRPr="001058B5" w:rsidRDefault="00C12992">
      <w:pPr>
        <w:tabs>
          <w:tab w:val="left" w:pos="4287"/>
        </w:tabs>
        <w:ind w:left="3175"/>
        <w:rPr>
          <w:rFonts w:ascii="Arial" w:hAnsi="Arial" w:cs="Arial"/>
          <w:sz w:val="18"/>
        </w:rPr>
      </w:pPr>
      <w:r w:rsidRPr="001058B5">
        <w:rPr>
          <w:rFonts w:ascii="Arial" w:hAnsi="Arial" w:cs="Arial"/>
          <w:w w:val="95"/>
          <w:sz w:val="18"/>
        </w:rPr>
        <w:t>5678</w:t>
      </w:r>
      <w:r w:rsidRPr="001058B5">
        <w:rPr>
          <w:rFonts w:ascii="Arial" w:hAnsi="Arial" w:cs="Arial"/>
          <w:w w:val="95"/>
          <w:sz w:val="18"/>
        </w:rPr>
        <w:tab/>
        <w:t>4592</w:t>
      </w:r>
    </w:p>
    <w:p w14:paraId="7013E3E6" w14:textId="77777777" w:rsidR="008C539B" w:rsidRPr="001058B5" w:rsidRDefault="008C539B">
      <w:pPr>
        <w:pStyle w:val="BodyText"/>
        <w:spacing w:before="3"/>
        <w:rPr>
          <w:rFonts w:ascii="Arial" w:hAnsi="Arial" w:cs="Arial"/>
          <w:sz w:val="18"/>
        </w:rPr>
      </w:pPr>
    </w:p>
    <w:p w14:paraId="461AEEFB" w14:textId="722C1BFB" w:rsidR="008C539B" w:rsidRPr="001058B5" w:rsidRDefault="00CC1793">
      <w:pPr>
        <w:pStyle w:val="BodyText"/>
        <w:ind w:left="2620"/>
        <w:rPr>
          <w:rFonts w:ascii="Arial" w:hAnsi="Arial" w:cs="Arial"/>
        </w:rPr>
      </w:pPr>
      <w:r w:rsidRPr="00CC1793">
        <w:rPr>
          <w:rFonts w:ascii="Arial" w:hAnsi="Arial" w:cs="Arial"/>
        </w:rPr>
        <w:t>Như với người dùng tbrooke, người dùng owoods có thể đăng nhập và xem danh sách các đơn đặt hàng của riêng mình</w:t>
      </w:r>
      <w:r w:rsidR="00C12992" w:rsidRPr="001058B5">
        <w:rPr>
          <w:rFonts w:ascii="Arial" w:hAnsi="Arial" w:cs="Arial"/>
        </w:rPr>
        <w:t>.</w:t>
      </w:r>
    </w:p>
    <w:p w14:paraId="124EF9EA" w14:textId="0F775C22" w:rsidR="008C539B" w:rsidRPr="001058B5" w:rsidRDefault="00CC1793">
      <w:pPr>
        <w:pStyle w:val="BodyText"/>
        <w:spacing w:before="108"/>
        <w:ind w:left="2260"/>
        <w:rPr>
          <w:rFonts w:ascii="Arial" w:hAnsi="Arial" w:cs="Arial"/>
        </w:rPr>
      </w:pPr>
      <w:r>
        <w:rPr>
          <w:rFonts w:ascii="Arial" w:hAnsi="Arial" w:cs="Arial"/>
        </w:rPr>
        <w:t>Chú ý những điều sau</w:t>
      </w:r>
      <w:r w:rsidR="00C12992" w:rsidRPr="001058B5">
        <w:rPr>
          <w:rFonts w:ascii="Arial" w:hAnsi="Arial" w:cs="Arial"/>
        </w:rPr>
        <w:t>:</w:t>
      </w:r>
    </w:p>
    <w:p w14:paraId="7AD63A9B" w14:textId="7E62AF61" w:rsidR="008C539B" w:rsidRPr="001058B5" w:rsidRDefault="00CC1793" w:rsidP="00601E2D">
      <w:pPr>
        <w:pStyle w:val="ListParagraph"/>
        <w:numPr>
          <w:ilvl w:val="1"/>
          <w:numId w:val="52"/>
        </w:numPr>
        <w:tabs>
          <w:tab w:val="left" w:pos="2620"/>
        </w:tabs>
        <w:spacing w:before="119" w:line="230" w:lineRule="auto"/>
        <w:ind w:right="335"/>
        <w:rPr>
          <w:rFonts w:ascii="Arial" w:hAnsi="Arial" w:cs="Arial"/>
          <w:sz w:val="20"/>
        </w:rPr>
      </w:pPr>
      <w:r w:rsidRPr="00CC1793">
        <w:rPr>
          <w:rFonts w:ascii="Arial" w:hAnsi="Arial" w:cs="Arial"/>
          <w:spacing w:val="-6"/>
          <w:sz w:val="20"/>
        </w:rPr>
        <w:t>Bạn có thể tạo một số điều kiện dựa trên vị trí của người dùng. Ví dụ: đại diện bán hàng chỉ có thể xem hồ sơ cho khách hàng của mình và nhân viên bán hàng có thể xem bất kỳ đơn đặt hàng nào của khách hàng. Bạn có thể mở rộng hàm custnum_sec để trả về các điều kiện khác nhau dựa trên giá trị ngữ cảnh vị trí của người dùng</w:t>
      </w:r>
      <w:r w:rsidR="00C12992" w:rsidRPr="001058B5">
        <w:rPr>
          <w:rFonts w:ascii="Arial" w:hAnsi="Arial" w:cs="Arial"/>
          <w:sz w:val="20"/>
        </w:rPr>
        <w:t>.</w:t>
      </w:r>
    </w:p>
    <w:p w14:paraId="079339C8" w14:textId="025762A6" w:rsidR="008C539B" w:rsidRPr="001058B5" w:rsidRDefault="00CC1793" w:rsidP="00601E2D">
      <w:pPr>
        <w:pStyle w:val="ListParagraph"/>
        <w:numPr>
          <w:ilvl w:val="1"/>
          <w:numId w:val="52"/>
        </w:numPr>
        <w:tabs>
          <w:tab w:val="left" w:pos="2620"/>
        </w:tabs>
        <w:spacing w:before="122" w:line="232" w:lineRule="auto"/>
        <w:ind w:right="991"/>
        <w:rPr>
          <w:rFonts w:ascii="Arial" w:hAnsi="Arial" w:cs="Arial"/>
          <w:sz w:val="20"/>
        </w:rPr>
      </w:pPr>
      <w:r w:rsidRPr="00CC1793">
        <w:rPr>
          <w:rFonts w:ascii="Arial" w:hAnsi="Arial" w:cs="Arial"/>
          <w:sz w:val="20"/>
        </w:rPr>
        <w:t>Việc sử dụng ngữ cảnh ứng dụng trong gói kiểm soát truy cập chi tiết có hiệu quả sẽ cho bạn một biến liên kết trong một câu lệnh được phân tích cú pháp. Ví dụ</w:t>
      </w:r>
      <w:r w:rsidR="00C12992" w:rsidRPr="001058B5">
        <w:rPr>
          <w:rFonts w:ascii="Arial" w:hAnsi="Arial" w:cs="Arial"/>
          <w:sz w:val="20"/>
        </w:rPr>
        <w:t>:</w:t>
      </w:r>
    </w:p>
    <w:p w14:paraId="361C6FAB" w14:textId="77777777" w:rsidR="008C539B" w:rsidRPr="001058B5" w:rsidRDefault="00C12992">
      <w:pPr>
        <w:spacing w:before="141"/>
        <w:ind w:left="2620"/>
        <w:rPr>
          <w:rFonts w:ascii="Arial" w:hAnsi="Arial" w:cs="Arial"/>
          <w:sz w:val="18"/>
        </w:rPr>
      </w:pPr>
      <w:r w:rsidRPr="001058B5">
        <w:rPr>
          <w:rFonts w:ascii="Arial" w:hAnsi="Arial" w:cs="Arial"/>
          <w:w w:val="95"/>
          <w:sz w:val="18"/>
        </w:rPr>
        <w:t>SELECT * FROM scott.orders_tab</w:t>
      </w:r>
    </w:p>
    <w:p w14:paraId="7BF4CDEE" w14:textId="77777777" w:rsidR="008C539B" w:rsidRPr="001058B5" w:rsidRDefault="00C12992">
      <w:pPr>
        <w:spacing w:before="16"/>
        <w:ind w:left="2898"/>
        <w:rPr>
          <w:rFonts w:ascii="Arial" w:hAnsi="Arial" w:cs="Arial"/>
          <w:sz w:val="18"/>
        </w:rPr>
      </w:pPr>
      <w:r w:rsidRPr="001058B5">
        <w:rPr>
          <w:rFonts w:ascii="Arial" w:hAnsi="Arial" w:cs="Arial"/>
          <w:w w:val="95"/>
          <w:sz w:val="18"/>
        </w:rPr>
        <w:t>WHERE cust_no = SYS_CONTEXT('order_entry', 'cust_num');</w:t>
      </w:r>
    </w:p>
    <w:p w14:paraId="798D295B" w14:textId="77777777" w:rsidR="008C539B" w:rsidRPr="001058B5" w:rsidRDefault="008C539B">
      <w:pPr>
        <w:pStyle w:val="BodyText"/>
        <w:spacing w:before="10"/>
        <w:rPr>
          <w:rFonts w:ascii="Arial" w:hAnsi="Arial" w:cs="Arial"/>
          <w:sz w:val="18"/>
        </w:rPr>
      </w:pPr>
    </w:p>
    <w:p w14:paraId="377878AD" w14:textId="649027AF" w:rsidR="008C539B" w:rsidRPr="001058B5" w:rsidRDefault="00CC1793">
      <w:pPr>
        <w:pStyle w:val="BodyText"/>
        <w:spacing w:before="1" w:line="230" w:lineRule="auto"/>
        <w:ind w:left="2619" w:right="185"/>
        <w:rPr>
          <w:rFonts w:ascii="Arial" w:hAnsi="Arial" w:cs="Arial"/>
        </w:rPr>
      </w:pPr>
      <w:r w:rsidRPr="00CC1793">
        <w:rPr>
          <w:rFonts w:ascii="Arial" w:hAnsi="Arial" w:cs="Arial"/>
        </w:rPr>
        <w:t>Điều này được phân tích và tối ưu hóa đầy đủ, nhưng việc đánh giá giá trị thuộc tính cust_num của người dùng cho bối cảnh order_entry diễn ra vào thời gian chạy. Điều này có nghĩa là bạn nhận được lợi ích của một câu lệnh được tối ưu hóa thực hiện khác nhau cho mỗi người dùng phát hành câu lệnh</w:t>
      </w:r>
      <w:r w:rsidR="00C12992" w:rsidRPr="001058B5">
        <w:rPr>
          <w:rFonts w:ascii="Arial" w:hAnsi="Arial" w:cs="Arial"/>
        </w:rPr>
        <w:t>.</w:t>
      </w:r>
    </w:p>
    <w:p w14:paraId="23BA5EFD" w14:textId="680DEBED" w:rsidR="008C539B" w:rsidRPr="001058B5" w:rsidRDefault="00552A84">
      <w:pPr>
        <w:pStyle w:val="BodyText"/>
        <w:spacing w:before="1"/>
        <w:rPr>
          <w:rFonts w:ascii="Arial" w:hAnsi="Arial" w:cs="Arial"/>
          <w:sz w:val="18"/>
        </w:rPr>
      </w:pPr>
      <w:r>
        <w:rPr>
          <w:rFonts w:ascii="Arial" w:hAnsi="Arial" w:cs="Arial"/>
          <w:noProof/>
        </w:rPr>
        <mc:AlternateContent>
          <mc:Choice Requires="wpg">
            <w:drawing>
              <wp:anchor distT="0" distB="0" distL="0" distR="0" simplePos="0" relativeHeight="4936" behindDoc="0" locked="0" layoutInCell="1" allowOverlap="1" wp14:anchorId="58206874" wp14:editId="69511E8D">
                <wp:simplePos x="0" y="0"/>
                <wp:positionH relativeFrom="page">
                  <wp:posOffset>2590800</wp:posOffset>
                </wp:positionH>
                <wp:positionV relativeFrom="paragraph">
                  <wp:posOffset>167640</wp:posOffset>
                </wp:positionV>
                <wp:extent cx="3810000" cy="32385"/>
                <wp:effectExtent l="9525" t="8255" r="9525" b="6985"/>
                <wp:wrapTopAndBottom/>
                <wp:docPr id="804" name="Group 2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0" cy="32385"/>
                          <a:chOff x="4080" y="264"/>
                          <a:chExt cx="6000" cy="51"/>
                        </a:xfrm>
                      </wpg:grpSpPr>
                      <wps:wsp>
                        <wps:cNvPr id="805" name="Line 211"/>
                        <wps:cNvCnPr>
                          <a:cxnSpLocks noChangeShapeType="1"/>
                        </wps:cNvCnPr>
                        <wps:spPr bwMode="auto">
                          <a:xfrm>
                            <a:off x="4080" y="267"/>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806" name="Line 210"/>
                        <wps:cNvCnPr>
                          <a:cxnSpLocks noChangeShapeType="1"/>
                        </wps:cNvCnPr>
                        <wps:spPr bwMode="auto">
                          <a:xfrm>
                            <a:off x="4080" y="312"/>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32AC0C9" id="Group 209" o:spid="_x0000_s1026" style="position:absolute;margin-left:204pt;margin-top:13.2pt;width:300pt;height:2.55pt;z-index:4936;mso-wrap-distance-left:0;mso-wrap-distance-right:0;mso-position-horizontal-relative:page" coordorigin="4080,264" coordsize="600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">
                <v:line id="Line 211" o:spid="_x0000_s1027" style="position:absolute;visibility:visible;mso-wrap-style:square" from="4080,267" to="10080,2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" strokeweight=".24pt"/>
                <v:line id="Line 210" o:spid="_x0000_s1028" style="position:absolute;visibility:visible;mso-wrap-style:square" from="4080,312" to="10080,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" strokeweight=".24pt"/>
                <w10:wrap type="topAndBottom" anchorx="page"/>
              </v:group>
            </w:pict>
          </mc:Fallback>
        </mc:AlternateContent>
      </w:r>
    </w:p>
    <w:p w14:paraId="497A7CA0" w14:textId="1D5CE60F" w:rsidR="008C539B" w:rsidRPr="001058B5" w:rsidRDefault="00C12992" w:rsidP="00CC1793">
      <w:pPr>
        <w:pStyle w:val="BodyText"/>
        <w:spacing w:before="25" w:after="102" w:line="232" w:lineRule="auto"/>
        <w:ind w:left="2980" w:right="1456" w:hanging="1"/>
        <w:rPr>
          <w:rFonts w:ascii="Arial" w:hAnsi="Arial" w:cs="Arial"/>
          <w:sz w:val="5"/>
        </w:rPr>
      </w:pPr>
      <w:r w:rsidRPr="001058B5">
        <w:rPr>
          <w:rFonts w:ascii="Arial" w:hAnsi="Arial" w:cs="Arial"/>
          <w:b/>
          <w:sz w:val="19"/>
        </w:rPr>
        <w:t xml:space="preserve">Note: </w:t>
      </w:r>
      <w:r w:rsidR="00CC1793" w:rsidRPr="00CC1793">
        <w:rPr>
          <w:rFonts w:ascii="Arial" w:hAnsi="Arial" w:cs="Arial"/>
        </w:rPr>
        <w:t>Bạn có thể cải thiện hiệu suất của hàm trong hướng dẫn này bằng cách lập chỉ mục cust_no.</w:t>
      </w:r>
      <w:r w:rsidR="00552A84">
        <w:rPr>
          <w:rFonts w:ascii="Arial" w:hAnsi="Arial" w:cs="Arial"/>
          <w:noProof/>
          <w:sz w:val="5"/>
        </w:rPr>
        <mc:AlternateContent>
          <mc:Choice Requires="wpg">
            <w:drawing>
              <wp:inline distT="0" distB="0" distL="0" distR="0" wp14:anchorId="2C7F13F0" wp14:editId="5150A1D2">
                <wp:extent cx="3810000" cy="31750"/>
                <wp:effectExtent l="9525" t="8255" r="9525" b="7620"/>
                <wp:docPr id="801" name="Group 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0" cy="31750"/>
                          <a:chOff x="0" y="0"/>
                          <a:chExt cx="6000" cy="50"/>
                        </a:xfrm>
                      </wpg:grpSpPr>
                      <wps:wsp>
                        <wps:cNvPr id="802" name="Line 208"/>
                        <wps:cNvCnPr>
                          <a:cxnSpLocks noChangeShapeType="1"/>
                        </wps:cNvCnPr>
                        <wps:spPr bwMode="auto">
                          <a:xfrm>
                            <a:off x="0" y="2"/>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803" name="Line 207"/>
                        <wps:cNvCnPr>
                          <a:cxnSpLocks noChangeShapeType="1"/>
                        </wps:cNvCnPr>
                        <wps:spPr bwMode="auto">
                          <a:xfrm>
                            <a:off x="0" y="47"/>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982E060" id="Group 206" o:spid="_x0000_s1026" style="width:300pt;height:2.5pt;mso-position-horizontal-relative:char;mso-position-vertical-relative:line" coordsize="60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">
                <v:line id="Line 208" o:spid="_x0000_s1027" style="position:absolute;visibility:visible;mso-wrap-style:square" from="0,2" to="60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" strokeweight=".24pt"/>
                <v:line id="Line 207" o:spid="_x0000_s1028" style="position:absolute;visibility:visible;mso-wrap-style:square" from="0,47" to="600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" strokeweight=".24pt"/>
                <w10:anchorlock/>
              </v:group>
            </w:pict>
          </mc:Fallback>
        </mc:AlternateContent>
      </w:r>
    </w:p>
    <w:p w14:paraId="7B0BD5D8" w14:textId="77777777" w:rsidR="008C539B" w:rsidRPr="001058B5" w:rsidRDefault="008C539B">
      <w:pPr>
        <w:spacing w:line="50" w:lineRule="exact"/>
        <w:rPr>
          <w:rFonts w:ascii="Arial" w:hAnsi="Arial" w:cs="Arial"/>
          <w:sz w:val="5"/>
        </w:rPr>
        <w:sectPr w:rsidR="008C539B" w:rsidRPr="001058B5">
          <w:pgSz w:w="12240" w:h="15840"/>
          <w:pgMar w:top="840" w:right="1060" w:bottom="860" w:left="1100" w:header="549" w:footer="663" w:gutter="0"/>
          <w:cols w:space="720"/>
        </w:sectPr>
      </w:pPr>
    </w:p>
    <w:p w14:paraId="1017C9DD" w14:textId="77777777" w:rsidR="008C539B" w:rsidRPr="001058B5" w:rsidRDefault="008C539B">
      <w:pPr>
        <w:pStyle w:val="BodyText"/>
        <w:spacing w:before="5"/>
        <w:rPr>
          <w:rFonts w:ascii="Arial" w:hAnsi="Arial" w:cs="Arial"/>
          <w:sz w:val="25"/>
        </w:rPr>
      </w:pPr>
    </w:p>
    <w:p w14:paraId="7BA7E9A4" w14:textId="3D60398B" w:rsidR="008C539B" w:rsidRPr="001058B5" w:rsidRDefault="00CC1793" w:rsidP="00601E2D">
      <w:pPr>
        <w:pStyle w:val="ListParagraph"/>
        <w:numPr>
          <w:ilvl w:val="1"/>
          <w:numId w:val="116"/>
        </w:numPr>
        <w:tabs>
          <w:tab w:val="left" w:pos="2020"/>
        </w:tabs>
        <w:spacing w:before="99" w:line="232" w:lineRule="auto"/>
        <w:ind w:right="1173"/>
        <w:rPr>
          <w:rFonts w:ascii="Arial" w:hAnsi="Arial" w:cs="Arial"/>
          <w:sz w:val="20"/>
        </w:rPr>
      </w:pPr>
      <w:r w:rsidRPr="00CC1793">
        <w:rPr>
          <w:rFonts w:ascii="Arial" w:hAnsi="Arial" w:cs="Arial"/>
          <w:spacing w:val="-6"/>
          <w:sz w:val="20"/>
        </w:rPr>
        <w:t>Bạn có thể đặt thuộc tính ngữ cảnh dựa trên dữ liệu từ bảng hoặc bảng cơ sở dữ liệu hoặc từ máy chủ thư mục sử dụng Giao thức truy cập thư mục hạng nhẹ (LDAP)</w:t>
      </w:r>
      <w:r w:rsidR="00C12992" w:rsidRPr="001058B5">
        <w:rPr>
          <w:rFonts w:ascii="Arial" w:hAnsi="Arial" w:cs="Arial"/>
          <w:sz w:val="20"/>
        </w:rPr>
        <w:t>.</w:t>
      </w:r>
    </w:p>
    <w:p w14:paraId="73BB27EB" w14:textId="77777777" w:rsidR="008C539B" w:rsidRPr="001058B5" w:rsidRDefault="00C12992">
      <w:pPr>
        <w:spacing w:before="211" w:line="232" w:lineRule="auto"/>
        <w:ind w:left="2380" w:right="1456" w:hanging="1"/>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PL/SQL Language Reference </w:t>
      </w:r>
      <w:r w:rsidRPr="001058B5">
        <w:rPr>
          <w:rFonts w:ascii="Arial" w:hAnsi="Arial" w:cs="Arial"/>
          <w:sz w:val="20"/>
        </w:rPr>
        <w:t>for more information about triggers</w:t>
      </w:r>
    </w:p>
    <w:p w14:paraId="6DF75F93" w14:textId="77777777" w:rsidR="008C539B" w:rsidRPr="001058B5" w:rsidRDefault="008C539B">
      <w:pPr>
        <w:pStyle w:val="BodyText"/>
        <w:rPr>
          <w:rFonts w:ascii="Arial" w:hAnsi="Arial" w:cs="Arial"/>
          <w:sz w:val="13"/>
        </w:rPr>
      </w:pPr>
    </w:p>
    <w:p w14:paraId="461A7852" w14:textId="77777777" w:rsidR="008C539B" w:rsidRPr="001058B5" w:rsidRDefault="00C12992">
      <w:pPr>
        <w:pStyle w:val="BodyText"/>
        <w:spacing w:before="98" w:line="232" w:lineRule="auto"/>
        <w:ind w:left="1660" w:right="848"/>
        <w:rPr>
          <w:rFonts w:ascii="Arial" w:hAnsi="Arial" w:cs="Arial"/>
        </w:rPr>
      </w:pPr>
      <w:r w:rsidRPr="001058B5">
        <w:rPr>
          <w:rFonts w:ascii="Arial" w:hAnsi="Arial" w:cs="Arial"/>
        </w:rPr>
        <w:t xml:space="preserve">Compare and contrast this tutorial, which uses an application context within the dynamically generated predicate, with </w:t>
      </w:r>
      <w:hyperlink w:anchor="_bookmark1380" w:history="1">
        <w:r w:rsidRPr="001058B5">
          <w:rPr>
            <w:rFonts w:ascii="Arial" w:hAnsi="Arial" w:cs="Arial"/>
            <w:color w:val="0000CC"/>
          </w:rPr>
          <w:t>"About Oracle Virtual Private Database</w:t>
        </w:r>
      </w:hyperlink>
      <w:r w:rsidRPr="001058B5">
        <w:rPr>
          <w:rFonts w:ascii="Arial" w:hAnsi="Arial" w:cs="Arial"/>
          <w:color w:val="0000CC"/>
        </w:rPr>
        <w:t xml:space="preserve"> </w:t>
      </w:r>
      <w:hyperlink w:anchor="_bookmark1380" w:history="1">
        <w:r w:rsidRPr="001058B5">
          <w:rPr>
            <w:rFonts w:ascii="Arial" w:hAnsi="Arial" w:cs="Arial"/>
            <w:color w:val="0000CC"/>
          </w:rPr>
          <w:t xml:space="preserve">Policies" </w:t>
        </w:r>
      </w:hyperlink>
      <w:hyperlink w:anchor="_bookmark1380" w:history="1">
        <w:r w:rsidRPr="001058B5">
          <w:rPr>
            <w:rFonts w:ascii="Arial" w:hAnsi="Arial" w:cs="Arial"/>
          </w:rPr>
          <w:t>on page 7-6</w:t>
        </w:r>
      </w:hyperlink>
      <w:r w:rsidRPr="001058B5">
        <w:rPr>
          <w:rFonts w:ascii="Arial" w:hAnsi="Arial" w:cs="Arial"/>
        </w:rPr>
        <w:t>, which uses a subquery in the predicate.</w:t>
      </w:r>
    </w:p>
    <w:p w14:paraId="0086CD9D" w14:textId="77777777" w:rsidR="008C539B" w:rsidRPr="001058B5" w:rsidRDefault="008C539B">
      <w:pPr>
        <w:pStyle w:val="BodyText"/>
        <w:spacing w:before="2"/>
        <w:rPr>
          <w:rFonts w:ascii="Arial" w:hAnsi="Arial" w:cs="Arial"/>
          <w:sz w:val="23"/>
        </w:rPr>
      </w:pPr>
    </w:p>
    <w:p w14:paraId="4E8AC21F" w14:textId="29B5200C" w:rsidR="008C539B" w:rsidRPr="001058B5" w:rsidRDefault="00C12992">
      <w:pPr>
        <w:pStyle w:val="Heading6"/>
        <w:ind w:left="1660"/>
      </w:pPr>
      <w:bookmarkStart w:id="1096" w:name="Step_8:_Remove_the_Components_for_This_T"/>
      <w:bookmarkStart w:id="1097" w:name="_bookmark1487"/>
      <w:bookmarkEnd w:id="1096"/>
      <w:bookmarkEnd w:id="1097"/>
      <w:r w:rsidRPr="001058B5">
        <w:t xml:space="preserve">Step 8: </w:t>
      </w:r>
      <w:r w:rsidR="00CC1793" w:rsidRPr="00CC1793">
        <w:t>Xoá các chính sách</w:t>
      </w:r>
      <w:r w:rsidR="00CC1793">
        <w:t xml:space="preserve"> trong hướng dẫn này</w:t>
      </w:r>
    </w:p>
    <w:p w14:paraId="3C46010B" w14:textId="750764E1" w:rsidR="008C539B" w:rsidRPr="001058B5" w:rsidRDefault="00CC1793" w:rsidP="00601E2D">
      <w:pPr>
        <w:pStyle w:val="ListParagraph"/>
        <w:numPr>
          <w:ilvl w:val="0"/>
          <w:numId w:val="50"/>
        </w:numPr>
        <w:tabs>
          <w:tab w:val="left" w:pos="2020"/>
        </w:tabs>
        <w:spacing w:before="49"/>
        <w:rPr>
          <w:rFonts w:ascii="Arial" w:hAnsi="Arial" w:cs="Arial"/>
          <w:sz w:val="20"/>
        </w:rPr>
      </w:pPr>
      <w:r>
        <w:rPr>
          <w:rFonts w:ascii="Arial" w:hAnsi="Arial" w:cs="Arial"/>
          <w:sz w:val="20"/>
        </w:rPr>
        <w:t>Kết nối bằng</w:t>
      </w:r>
      <w:r w:rsidR="00C12992" w:rsidRPr="001058B5">
        <w:rPr>
          <w:rFonts w:ascii="Arial" w:hAnsi="Arial" w:cs="Arial"/>
          <w:spacing w:val="-8"/>
          <w:sz w:val="20"/>
        </w:rPr>
        <w:t xml:space="preserve"> </w:t>
      </w:r>
      <w:r w:rsidR="00C12992" w:rsidRPr="001058B5">
        <w:rPr>
          <w:rFonts w:ascii="Arial" w:hAnsi="Arial" w:cs="Arial"/>
          <w:sz w:val="20"/>
        </w:rPr>
        <w:t>user</w:t>
      </w:r>
      <w:r w:rsidR="00C12992" w:rsidRPr="001058B5">
        <w:rPr>
          <w:rFonts w:ascii="Arial" w:hAnsi="Arial" w:cs="Arial"/>
          <w:spacing w:val="-10"/>
          <w:sz w:val="20"/>
        </w:rPr>
        <w:t xml:space="preserve"> </w:t>
      </w:r>
      <w:r w:rsidR="00C12992" w:rsidRPr="001058B5">
        <w:rPr>
          <w:rFonts w:ascii="Arial" w:hAnsi="Arial" w:cs="Arial"/>
          <w:sz w:val="20"/>
        </w:rPr>
        <w:t>OE</w:t>
      </w:r>
      <w:r w:rsidR="00C12992" w:rsidRPr="001058B5">
        <w:rPr>
          <w:rFonts w:ascii="Arial" w:hAnsi="Arial" w:cs="Arial"/>
          <w:spacing w:val="-84"/>
          <w:sz w:val="20"/>
        </w:rPr>
        <w:t xml:space="preserve"> </w:t>
      </w:r>
      <w:r w:rsidRPr="00CC1793">
        <w:rPr>
          <w:rFonts w:ascii="Arial" w:hAnsi="Arial" w:cs="Arial"/>
          <w:sz w:val="20"/>
        </w:rPr>
        <w:t xml:space="preserve">và xóa bảng orders_tab và </w:t>
      </w:r>
      <w:r>
        <w:rPr>
          <w:rFonts w:ascii="Arial" w:hAnsi="Arial" w:cs="Arial"/>
          <w:sz w:val="20"/>
        </w:rPr>
        <w:t>bảng khách hàng</w:t>
      </w:r>
      <w:r w:rsidRPr="00CC1793">
        <w:rPr>
          <w:rFonts w:ascii="Arial" w:hAnsi="Arial" w:cs="Arial"/>
          <w:sz w:val="20"/>
        </w:rPr>
        <w:t>.</w:t>
      </w:r>
    </w:p>
    <w:p w14:paraId="64A2E9DF" w14:textId="77777777" w:rsidR="008C539B" w:rsidRPr="001058B5" w:rsidRDefault="00C12992">
      <w:pPr>
        <w:spacing w:before="136"/>
        <w:ind w:left="2020"/>
        <w:rPr>
          <w:rFonts w:ascii="Arial" w:hAnsi="Arial" w:cs="Arial"/>
          <w:sz w:val="18"/>
        </w:rPr>
      </w:pPr>
      <w:r w:rsidRPr="001058B5">
        <w:rPr>
          <w:rFonts w:ascii="Arial" w:hAnsi="Arial" w:cs="Arial"/>
          <w:w w:val="95"/>
          <w:sz w:val="18"/>
        </w:rPr>
        <w:t>CONNNECT SCOTT</w:t>
      </w:r>
    </w:p>
    <w:p w14:paraId="58F2F8E9" w14:textId="77777777" w:rsidR="008C539B" w:rsidRPr="001058B5" w:rsidRDefault="00C12992">
      <w:pPr>
        <w:spacing w:before="17"/>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7C43E7DF" w14:textId="77777777" w:rsidR="008C539B" w:rsidRPr="001058B5" w:rsidRDefault="008C539B">
      <w:pPr>
        <w:pStyle w:val="BodyText"/>
        <w:spacing w:before="9"/>
        <w:rPr>
          <w:rFonts w:ascii="Arial" w:hAnsi="Arial" w:cs="Arial"/>
          <w:i/>
        </w:rPr>
      </w:pPr>
    </w:p>
    <w:p w14:paraId="54233F0F" w14:textId="77777777" w:rsidR="008C539B" w:rsidRPr="001058B5" w:rsidRDefault="00C12992">
      <w:pPr>
        <w:spacing w:line="259" w:lineRule="auto"/>
        <w:ind w:left="2020" w:right="6008"/>
        <w:rPr>
          <w:rFonts w:ascii="Arial" w:hAnsi="Arial" w:cs="Arial"/>
          <w:sz w:val="18"/>
        </w:rPr>
      </w:pPr>
      <w:r w:rsidRPr="001058B5">
        <w:rPr>
          <w:rFonts w:ascii="Arial" w:hAnsi="Arial" w:cs="Arial"/>
          <w:w w:val="90"/>
          <w:sz w:val="18"/>
        </w:rPr>
        <w:t>DROP</w:t>
      </w:r>
      <w:r w:rsidRPr="001058B5">
        <w:rPr>
          <w:rFonts w:ascii="Arial" w:hAnsi="Arial" w:cs="Arial"/>
          <w:spacing w:val="-53"/>
          <w:w w:val="90"/>
          <w:sz w:val="18"/>
        </w:rPr>
        <w:t xml:space="preserve"> </w:t>
      </w:r>
      <w:r w:rsidRPr="001058B5">
        <w:rPr>
          <w:rFonts w:ascii="Arial" w:hAnsi="Arial" w:cs="Arial"/>
          <w:w w:val="90"/>
          <w:sz w:val="18"/>
        </w:rPr>
        <w:t>TABLE</w:t>
      </w:r>
      <w:r w:rsidRPr="001058B5">
        <w:rPr>
          <w:rFonts w:ascii="Arial" w:hAnsi="Arial" w:cs="Arial"/>
          <w:spacing w:val="-54"/>
          <w:w w:val="90"/>
          <w:sz w:val="18"/>
        </w:rPr>
        <w:t xml:space="preserve"> </w:t>
      </w:r>
      <w:r w:rsidRPr="001058B5">
        <w:rPr>
          <w:rFonts w:ascii="Arial" w:hAnsi="Arial" w:cs="Arial"/>
          <w:w w:val="90"/>
          <w:sz w:val="18"/>
        </w:rPr>
        <w:t>orders_tab; DROP TABLE</w:t>
      </w:r>
      <w:r w:rsidRPr="001058B5">
        <w:rPr>
          <w:rFonts w:ascii="Arial" w:hAnsi="Arial" w:cs="Arial"/>
          <w:spacing w:val="-73"/>
          <w:w w:val="90"/>
          <w:sz w:val="18"/>
        </w:rPr>
        <w:t xml:space="preserve"> </w:t>
      </w:r>
      <w:r w:rsidRPr="001058B5">
        <w:rPr>
          <w:rFonts w:ascii="Arial" w:hAnsi="Arial" w:cs="Arial"/>
          <w:w w:val="90"/>
          <w:sz w:val="18"/>
        </w:rPr>
        <w:t>customers;</w:t>
      </w:r>
    </w:p>
    <w:p w14:paraId="673715C3" w14:textId="77777777" w:rsidR="008C539B" w:rsidRPr="001058B5" w:rsidRDefault="008C539B">
      <w:pPr>
        <w:pStyle w:val="BodyText"/>
        <w:spacing w:before="9"/>
        <w:rPr>
          <w:rFonts w:ascii="Arial" w:hAnsi="Arial" w:cs="Arial"/>
          <w:sz w:val="16"/>
        </w:rPr>
      </w:pPr>
    </w:p>
    <w:p w14:paraId="474AC895" w14:textId="755044FD" w:rsidR="008C539B" w:rsidRPr="001058B5" w:rsidRDefault="00CC1793" w:rsidP="00601E2D">
      <w:pPr>
        <w:pStyle w:val="ListParagraph"/>
        <w:numPr>
          <w:ilvl w:val="0"/>
          <w:numId w:val="50"/>
        </w:numPr>
        <w:tabs>
          <w:tab w:val="left" w:pos="2020"/>
        </w:tabs>
        <w:spacing w:before="0"/>
        <w:rPr>
          <w:rFonts w:ascii="Arial" w:hAnsi="Arial" w:cs="Arial"/>
          <w:sz w:val="20"/>
        </w:rPr>
      </w:pPr>
      <w:r>
        <w:rPr>
          <w:rFonts w:ascii="Arial" w:hAnsi="Arial" w:cs="Arial"/>
          <w:sz w:val="20"/>
        </w:rPr>
        <w:t>Kết nối bằng</w:t>
      </w:r>
      <w:r w:rsidR="00C12992" w:rsidRPr="001058B5">
        <w:rPr>
          <w:rFonts w:ascii="Arial" w:hAnsi="Arial" w:cs="Arial"/>
          <w:sz w:val="20"/>
        </w:rPr>
        <w:t xml:space="preserve"> user SYS, </w:t>
      </w:r>
      <w:r>
        <w:rPr>
          <w:rFonts w:ascii="Arial" w:hAnsi="Arial" w:cs="Arial"/>
          <w:sz w:val="20"/>
        </w:rPr>
        <w:t xml:space="preserve">kết nối với </w:t>
      </w:r>
      <w:r w:rsidR="00C12992" w:rsidRPr="001058B5">
        <w:rPr>
          <w:rFonts w:ascii="Arial" w:hAnsi="Arial" w:cs="Arial"/>
          <w:sz w:val="20"/>
        </w:rPr>
        <w:t xml:space="preserve"> AS</w:t>
      </w:r>
      <w:r w:rsidR="00C12992" w:rsidRPr="001058B5">
        <w:rPr>
          <w:rFonts w:ascii="Arial" w:hAnsi="Arial" w:cs="Arial"/>
          <w:spacing w:val="-39"/>
          <w:sz w:val="20"/>
        </w:rPr>
        <w:t xml:space="preserve"> </w:t>
      </w:r>
      <w:r w:rsidR="00C12992" w:rsidRPr="001058B5">
        <w:rPr>
          <w:rFonts w:ascii="Arial" w:hAnsi="Arial" w:cs="Arial"/>
          <w:sz w:val="20"/>
        </w:rPr>
        <w:t>SYSDBA.</w:t>
      </w:r>
    </w:p>
    <w:p w14:paraId="1AFDE7CE" w14:textId="77777777" w:rsidR="008C539B" w:rsidRPr="001058B5" w:rsidRDefault="00C12992">
      <w:pPr>
        <w:spacing w:before="137" w:line="259" w:lineRule="auto"/>
        <w:ind w:left="2020" w:right="5820"/>
        <w:rPr>
          <w:rFonts w:ascii="Arial" w:hAnsi="Arial" w:cs="Arial"/>
          <w:i/>
          <w:sz w:val="18"/>
        </w:rPr>
      </w:pPr>
      <w:r w:rsidRPr="001058B5">
        <w:rPr>
          <w:rFonts w:ascii="Arial" w:hAnsi="Arial" w:cs="Arial"/>
          <w:w w:val="95"/>
          <w:sz w:val="18"/>
        </w:rPr>
        <w:t xml:space="preserve">CONNECT sys/as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19B27DFD" w14:textId="77777777" w:rsidR="008C539B" w:rsidRPr="001058B5" w:rsidRDefault="008C539B">
      <w:pPr>
        <w:pStyle w:val="BodyText"/>
        <w:spacing w:before="11"/>
        <w:rPr>
          <w:rFonts w:ascii="Arial" w:hAnsi="Arial" w:cs="Arial"/>
          <w:i/>
          <w:sz w:val="16"/>
        </w:rPr>
      </w:pPr>
    </w:p>
    <w:p w14:paraId="6F981691" w14:textId="2BB6FAB5" w:rsidR="008C539B" w:rsidRPr="001058B5" w:rsidRDefault="00960708" w:rsidP="00601E2D">
      <w:pPr>
        <w:pStyle w:val="ListParagraph"/>
        <w:numPr>
          <w:ilvl w:val="0"/>
          <w:numId w:val="50"/>
        </w:numPr>
        <w:tabs>
          <w:tab w:val="left" w:pos="2020"/>
        </w:tabs>
        <w:spacing w:before="0"/>
        <w:rPr>
          <w:rFonts w:ascii="Arial" w:hAnsi="Arial" w:cs="Arial"/>
          <w:sz w:val="20"/>
        </w:rPr>
      </w:pPr>
      <w:r>
        <w:rPr>
          <w:rFonts w:ascii="Arial" w:hAnsi="Arial" w:cs="Arial"/>
          <w:sz w:val="20"/>
        </w:rPr>
        <w:t>Chạy những câu lệnh sau để xoá các chính sách trong hướng dẫn này</w:t>
      </w:r>
      <w:r w:rsidR="00C12992" w:rsidRPr="001058B5">
        <w:rPr>
          <w:rFonts w:ascii="Arial" w:hAnsi="Arial" w:cs="Arial"/>
          <w:sz w:val="20"/>
        </w:rPr>
        <w:t>:</w:t>
      </w:r>
    </w:p>
    <w:p w14:paraId="38A6B9B4" w14:textId="77777777" w:rsidR="008C539B" w:rsidRPr="001058B5" w:rsidRDefault="00C12992">
      <w:pPr>
        <w:spacing w:before="139"/>
        <w:ind w:left="2020"/>
        <w:rPr>
          <w:rFonts w:ascii="Arial" w:hAnsi="Arial" w:cs="Arial"/>
          <w:sz w:val="18"/>
        </w:rPr>
      </w:pPr>
      <w:r w:rsidRPr="001058B5">
        <w:rPr>
          <w:rFonts w:ascii="Arial" w:hAnsi="Arial" w:cs="Arial"/>
          <w:w w:val="95"/>
          <w:sz w:val="18"/>
        </w:rPr>
        <w:t>DROP CONTEXT orders_ctx;</w:t>
      </w:r>
    </w:p>
    <w:p w14:paraId="6F2F0023" w14:textId="77777777" w:rsidR="008C539B" w:rsidRPr="001058B5" w:rsidRDefault="00C12992">
      <w:pPr>
        <w:spacing w:before="17" w:line="259" w:lineRule="auto"/>
        <w:ind w:left="2020" w:right="5177"/>
        <w:rPr>
          <w:rFonts w:ascii="Arial" w:hAnsi="Arial" w:cs="Arial"/>
          <w:sz w:val="18"/>
        </w:rPr>
      </w:pPr>
      <w:r w:rsidRPr="001058B5">
        <w:rPr>
          <w:rFonts w:ascii="Arial" w:hAnsi="Arial" w:cs="Arial"/>
          <w:w w:val="90"/>
          <w:sz w:val="18"/>
        </w:rPr>
        <w:t>DROP</w:t>
      </w:r>
      <w:r w:rsidRPr="001058B5">
        <w:rPr>
          <w:rFonts w:ascii="Arial" w:hAnsi="Arial" w:cs="Arial"/>
          <w:spacing w:val="-50"/>
          <w:w w:val="90"/>
          <w:sz w:val="18"/>
        </w:rPr>
        <w:t xml:space="preserve"> </w:t>
      </w:r>
      <w:r w:rsidRPr="001058B5">
        <w:rPr>
          <w:rFonts w:ascii="Arial" w:hAnsi="Arial" w:cs="Arial"/>
          <w:w w:val="90"/>
          <w:sz w:val="18"/>
        </w:rPr>
        <w:t>USER</w:t>
      </w:r>
      <w:r w:rsidRPr="001058B5">
        <w:rPr>
          <w:rFonts w:ascii="Arial" w:hAnsi="Arial" w:cs="Arial"/>
          <w:spacing w:val="-51"/>
          <w:w w:val="90"/>
          <w:sz w:val="18"/>
        </w:rPr>
        <w:t xml:space="preserve"> </w:t>
      </w:r>
      <w:r w:rsidRPr="001058B5">
        <w:rPr>
          <w:rFonts w:ascii="Arial" w:hAnsi="Arial" w:cs="Arial"/>
          <w:w w:val="90"/>
          <w:sz w:val="18"/>
        </w:rPr>
        <w:t>sysadmin_vpd</w:t>
      </w:r>
      <w:r w:rsidRPr="001058B5">
        <w:rPr>
          <w:rFonts w:ascii="Arial" w:hAnsi="Arial" w:cs="Arial"/>
          <w:spacing w:val="-50"/>
          <w:w w:val="90"/>
          <w:sz w:val="18"/>
        </w:rPr>
        <w:t xml:space="preserve"> </w:t>
      </w:r>
      <w:r w:rsidRPr="001058B5">
        <w:rPr>
          <w:rFonts w:ascii="Arial" w:hAnsi="Arial" w:cs="Arial"/>
          <w:w w:val="90"/>
          <w:sz w:val="18"/>
        </w:rPr>
        <w:t xml:space="preserve">CASCADE; </w:t>
      </w:r>
      <w:r w:rsidRPr="001058B5">
        <w:rPr>
          <w:rFonts w:ascii="Arial" w:hAnsi="Arial" w:cs="Arial"/>
          <w:w w:val="95"/>
          <w:sz w:val="18"/>
        </w:rPr>
        <w:t>DROP USER</w:t>
      </w:r>
      <w:r w:rsidRPr="001058B5">
        <w:rPr>
          <w:rFonts w:ascii="Arial" w:hAnsi="Arial" w:cs="Arial"/>
          <w:spacing w:val="-45"/>
          <w:w w:val="95"/>
          <w:sz w:val="18"/>
        </w:rPr>
        <w:t xml:space="preserve"> </w:t>
      </w:r>
      <w:r w:rsidRPr="001058B5">
        <w:rPr>
          <w:rFonts w:ascii="Arial" w:hAnsi="Arial" w:cs="Arial"/>
          <w:w w:val="95"/>
          <w:sz w:val="18"/>
        </w:rPr>
        <w:t>tbrooke;</w:t>
      </w:r>
    </w:p>
    <w:p w14:paraId="79251F12" w14:textId="77777777" w:rsidR="008C539B" w:rsidRPr="001058B5" w:rsidRDefault="00C12992">
      <w:pPr>
        <w:spacing w:line="203" w:lineRule="exact"/>
        <w:ind w:left="2020"/>
        <w:rPr>
          <w:rFonts w:ascii="Arial" w:hAnsi="Arial" w:cs="Arial"/>
          <w:sz w:val="18"/>
        </w:rPr>
      </w:pPr>
      <w:r w:rsidRPr="001058B5">
        <w:rPr>
          <w:rFonts w:ascii="Arial" w:hAnsi="Arial" w:cs="Arial"/>
          <w:w w:val="95"/>
          <w:sz w:val="18"/>
        </w:rPr>
        <w:t>DROP USER owoods;</w:t>
      </w:r>
    </w:p>
    <w:p w14:paraId="2025E629" w14:textId="77777777" w:rsidR="008C539B" w:rsidRPr="001058B5" w:rsidRDefault="008C539B">
      <w:pPr>
        <w:pStyle w:val="BodyText"/>
        <w:rPr>
          <w:rFonts w:ascii="Arial" w:hAnsi="Arial" w:cs="Arial"/>
          <w:sz w:val="18"/>
        </w:rPr>
      </w:pPr>
    </w:p>
    <w:p w14:paraId="68FB66AB" w14:textId="32CC4820" w:rsidR="008C539B" w:rsidRPr="001058B5" w:rsidRDefault="00C12992">
      <w:pPr>
        <w:pStyle w:val="Heading4"/>
        <w:spacing w:before="109"/>
        <w:ind w:left="100"/>
      </w:pPr>
      <w:bookmarkStart w:id="1098" w:name="Tutorial:_Implementing_an_Oracle_Virtual"/>
      <w:bookmarkStart w:id="1099" w:name="_bookmark1488"/>
      <w:bookmarkEnd w:id="1098"/>
      <w:bookmarkEnd w:id="1099"/>
      <w:r w:rsidRPr="001058B5">
        <w:t xml:space="preserve">Tutorial: </w:t>
      </w:r>
      <w:r w:rsidR="00F43EB0" w:rsidRPr="00F43EB0">
        <w:t>Triển khai một nhóm chính sách cơ sở dữ liệu riêng ảo của Oracle</w:t>
      </w:r>
    </w:p>
    <w:p w14:paraId="0F9E9BAB" w14:textId="2F9716C8" w:rsidR="008C539B" w:rsidRPr="001058B5" w:rsidRDefault="00F13AA2">
      <w:pPr>
        <w:pStyle w:val="BodyText"/>
        <w:spacing w:before="75"/>
        <w:ind w:left="1660"/>
        <w:rPr>
          <w:rFonts w:ascii="Arial" w:hAnsi="Arial" w:cs="Arial"/>
        </w:rPr>
      </w:pPr>
      <w:r>
        <w:rPr>
          <w:rFonts w:ascii="Arial" w:hAnsi="Arial" w:cs="Arial"/>
        </w:rPr>
        <w:t>Phần này bao gồm</w:t>
      </w:r>
      <w:r w:rsidR="00C12992" w:rsidRPr="001058B5">
        <w:rPr>
          <w:rFonts w:ascii="Arial" w:hAnsi="Arial" w:cs="Arial"/>
        </w:rPr>
        <w:t>:</w:t>
      </w:r>
    </w:p>
    <w:p w14:paraId="52C6B807" w14:textId="32930CBB" w:rsidR="008C539B" w:rsidRPr="001058B5" w:rsidRDefault="007E0590" w:rsidP="00601E2D">
      <w:pPr>
        <w:pStyle w:val="ListParagraph"/>
        <w:numPr>
          <w:ilvl w:val="1"/>
          <w:numId w:val="116"/>
        </w:numPr>
        <w:tabs>
          <w:tab w:val="left" w:pos="2020"/>
        </w:tabs>
        <w:ind w:hanging="359"/>
        <w:rPr>
          <w:rFonts w:ascii="Arial" w:hAnsi="Arial" w:cs="Arial"/>
          <w:sz w:val="20"/>
        </w:rPr>
      </w:pPr>
      <w:hyperlink w:anchor="_bookmark1489" w:history="1">
        <w:r w:rsidR="00F43EB0">
          <w:rPr>
            <w:rFonts w:ascii="Arial" w:hAnsi="Arial" w:cs="Arial"/>
            <w:color w:val="0000CC"/>
            <w:sz w:val="20"/>
          </w:rPr>
          <w:t>Nói</w:t>
        </w:r>
      </w:hyperlink>
      <w:r w:rsidR="00F43EB0">
        <w:rPr>
          <w:rFonts w:ascii="Arial" w:hAnsi="Arial" w:cs="Arial"/>
          <w:color w:val="0000CC"/>
          <w:spacing w:val="-3"/>
          <w:sz w:val="20"/>
        </w:rPr>
        <w:t xml:space="preserve"> về hướng dẫn này</w:t>
      </w:r>
    </w:p>
    <w:p w14:paraId="2C8EB445" w14:textId="3033F9F0" w:rsidR="008C539B" w:rsidRPr="001058B5" w:rsidRDefault="007E0590" w:rsidP="00601E2D">
      <w:pPr>
        <w:pStyle w:val="ListParagraph"/>
        <w:numPr>
          <w:ilvl w:val="1"/>
          <w:numId w:val="116"/>
        </w:numPr>
        <w:tabs>
          <w:tab w:val="left" w:pos="2020"/>
        </w:tabs>
        <w:spacing w:before="112"/>
        <w:ind w:hanging="359"/>
        <w:rPr>
          <w:rFonts w:ascii="Arial" w:hAnsi="Arial" w:cs="Arial"/>
          <w:sz w:val="20"/>
        </w:rPr>
      </w:pPr>
      <w:hyperlink w:anchor="_bookmark1493" w:history="1">
        <w:r w:rsidR="00C12992" w:rsidRPr="001058B5">
          <w:rPr>
            <w:rFonts w:ascii="Arial" w:hAnsi="Arial" w:cs="Arial"/>
            <w:color w:val="0000CC"/>
            <w:sz w:val="20"/>
          </w:rPr>
          <w:t xml:space="preserve">Step 1: </w:t>
        </w:r>
        <w:r w:rsidR="00F43EB0">
          <w:rPr>
            <w:rFonts w:ascii="Arial" w:hAnsi="Arial" w:cs="Arial"/>
            <w:color w:val="0000CC"/>
            <w:sz w:val="20"/>
          </w:rPr>
          <w:t>Tạo</w:t>
        </w:r>
      </w:hyperlink>
      <w:r w:rsidR="00F43EB0">
        <w:rPr>
          <w:rFonts w:ascii="Arial" w:hAnsi="Arial" w:cs="Arial"/>
          <w:color w:val="0000CC"/>
          <w:spacing w:val="-3"/>
          <w:sz w:val="20"/>
        </w:rPr>
        <w:t xml:space="preserve"> tài khoản người dùng và các thành phần khác cho bài học này</w:t>
      </w:r>
    </w:p>
    <w:p w14:paraId="79A678BB" w14:textId="60EF8CF5" w:rsidR="008C539B" w:rsidRPr="001058B5" w:rsidRDefault="007E0590" w:rsidP="00601E2D">
      <w:pPr>
        <w:pStyle w:val="ListParagraph"/>
        <w:numPr>
          <w:ilvl w:val="1"/>
          <w:numId w:val="116"/>
        </w:numPr>
        <w:tabs>
          <w:tab w:val="left" w:pos="2020"/>
        </w:tabs>
        <w:ind w:hanging="359"/>
        <w:rPr>
          <w:rFonts w:ascii="Arial" w:hAnsi="Arial" w:cs="Arial"/>
          <w:sz w:val="20"/>
        </w:rPr>
      </w:pPr>
      <w:hyperlink w:anchor="_bookmark1494" w:history="1">
        <w:r w:rsidR="00C12992" w:rsidRPr="001058B5">
          <w:rPr>
            <w:rFonts w:ascii="Arial" w:hAnsi="Arial" w:cs="Arial"/>
            <w:color w:val="0000CC"/>
            <w:sz w:val="20"/>
          </w:rPr>
          <w:t xml:space="preserve">Step 2: </w:t>
        </w:r>
        <w:r w:rsidR="00F43EB0">
          <w:rPr>
            <w:rFonts w:ascii="Arial" w:hAnsi="Arial" w:cs="Arial"/>
            <w:color w:val="0000CC"/>
            <w:sz w:val="20"/>
          </w:rPr>
          <w:t>Tạo</w:t>
        </w:r>
      </w:hyperlink>
      <w:r w:rsidR="00F43EB0">
        <w:rPr>
          <w:rFonts w:ascii="Arial" w:hAnsi="Arial" w:cs="Arial"/>
          <w:color w:val="0000CC"/>
          <w:sz w:val="20"/>
        </w:rPr>
        <w:t xml:space="preserve"> các nhóm hai chính sách</w:t>
      </w:r>
    </w:p>
    <w:p w14:paraId="02728A95" w14:textId="60C9E7D0" w:rsidR="008C539B" w:rsidRPr="001058B5" w:rsidRDefault="007E0590" w:rsidP="00601E2D">
      <w:pPr>
        <w:pStyle w:val="ListParagraph"/>
        <w:numPr>
          <w:ilvl w:val="1"/>
          <w:numId w:val="116"/>
        </w:numPr>
        <w:tabs>
          <w:tab w:val="left" w:pos="2020"/>
        </w:tabs>
        <w:spacing w:before="112"/>
        <w:rPr>
          <w:rFonts w:ascii="Arial" w:hAnsi="Arial" w:cs="Arial"/>
          <w:sz w:val="20"/>
        </w:rPr>
      </w:pPr>
      <w:hyperlink w:anchor="_bookmark1495" w:history="1">
        <w:r w:rsidR="00C12992" w:rsidRPr="001058B5">
          <w:rPr>
            <w:rFonts w:ascii="Arial" w:hAnsi="Arial" w:cs="Arial"/>
            <w:color w:val="0000CC"/>
            <w:sz w:val="20"/>
          </w:rPr>
          <w:t xml:space="preserve">Step 3: </w:t>
        </w:r>
        <w:r w:rsidR="00F43EB0" w:rsidRPr="00F43EB0">
          <w:rPr>
            <w:rFonts w:ascii="Arial" w:hAnsi="Arial" w:cs="Arial"/>
            <w:color w:val="0000CC"/>
            <w:sz w:val="20"/>
          </w:rPr>
          <w:t xml:space="preserve">Tạo các hàm PL / SQL để kiểm soát các nhóm chính sách </w:t>
        </w:r>
      </w:hyperlink>
    </w:p>
    <w:p w14:paraId="7F3B3849" w14:textId="6354DD31" w:rsidR="008C539B" w:rsidRPr="001058B5" w:rsidRDefault="007E0590" w:rsidP="00601E2D">
      <w:pPr>
        <w:pStyle w:val="ListParagraph"/>
        <w:numPr>
          <w:ilvl w:val="1"/>
          <w:numId w:val="116"/>
        </w:numPr>
        <w:tabs>
          <w:tab w:val="left" w:pos="2020"/>
        </w:tabs>
        <w:ind w:hanging="359"/>
        <w:rPr>
          <w:rFonts w:ascii="Arial" w:hAnsi="Arial" w:cs="Arial"/>
          <w:sz w:val="20"/>
        </w:rPr>
      </w:pPr>
      <w:hyperlink w:anchor="_bookmark1496" w:history="1">
        <w:r w:rsidR="00C12992" w:rsidRPr="001058B5">
          <w:rPr>
            <w:rFonts w:ascii="Arial" w:hAnsi="Arial" w:cs="Arial"/>
            <w:color w:val="0000CC"/>
            <w:sz w:val="20"/>
          </w:rPr>
          <w:t xml:space="preserve">Step 4: </w:t>
        </w:r>
        <w:r w:rsidR="001B6A9B">
          <w:rPr>
            <w:rFonts w:ascii="Arial" w:hAnsi="Arial" w:cs="Arial"/>
            <w:color w:val="0000CC"/>
            <w:sz w:val="20"/>
          </w:rPr>
          <w:t>Thêm</w:t>
        </w:r>
      </w:hyperlink>
      <w:r w:rsidR="001B6A9B">
        <w:rPr>
          <w:rFonts w:ascii="Arial" w:hAnsi="Arial" w:cs="Arial"/>
          <w:color w:val="0000CC"/>
          <w:sz w:val="20"/>
        </w:rPr>
        <w:t xml:space="preserve"> các hàm PL / SQL vào các nhóm chính sách</w:t>
      </w:r>
    </w:p>
    <w:p w14:paraId="1DEB57A3" w14:textId="4D72CFE9" w:rsidR="008C539B" w:rsidRPr="001058B5" w:rsidRDefault="007E0590" w:rsidP="00601E2D">
      <w:pPr>
        <w:pStyle w:val="ListParagraph"/>
        <w:numPr>
          <w:ilvl w:val="1"/>
          <w:numId w:val="116"/>
        </w:numPr>
        <w:tabs>
          <w:tab w:val="left" w:pos="2020"/>
        </w:tabs>
        <w:spacing w:before="112"/>
        <w:ind w:hanging="359"/>
        <w:rPr>
          <w:rFonts w:ascii="Arial" w:hAnsi="Arial" w:cs="Arial"/>
          <w:sz w:val="20"/>
        </w:rPr>
      </w:pPr>
      <w:hyperlink w:anchor="_bookmark1497" w:history="1">
        <w:r w:rsidR="00C12992" w:rsidRPr="001058B5">
          <w:rPr>
            <w:rFonts w:ascii="Arial" w:hAnsi="Arial" w:cs="Arial"/>
            <w:color w:val="0000CC"/>
            <w:sz w:val="20"/>
          </w:rPr>
          <w:t xml:space="preserve">Step 5: </w:t>
        </w:r>
        <w:r w:rsidR="001B6A9B">
          <w:rPr>
            <w:rFonts w:ascii="Arial" w:hAnsi="Arial" w:cs="Arial"/>
            <w:color w:val="0000CC"/>
            <w:sz w:val="20"/>
          </w:rPr>
          <w:t>Tạo</w:t>
        </w:r>
      </w:hyperlink>
      <w:r w:rsidR="001B6A9B">
        <w:rPr>
          <w:rFonts w:ascii="Arial" w:hAnsi="Arial" w:cs="Arial"/>
          <w:color w:val="0000CC"/>
          <w:sz w:val="20"/>
        </w:rPr>
        <w:t xml:space="preserve"> ngữ cảnh ứng dụng điều khiển</w:t>
      </w:r>
    </w:p>
    <w:p w14:paraId="688DD038" w14:textId="7F17D18D" w:rsidR="008C539B" w:rsidRPr="001058B5" w:rsidRDefault="007E0590" w:rsidP="00601E2D">
      <w:pPr>
        <w:pStyle w:val="ListParagraph"/>
        <w:numPr>
          <w:ilvl w:val="1"/>
          <w:numId w:val="116"/>
        </w:numPr>
        <w:tabs>
          <w:tab w:val="left" w:pos="2020"/>
        </w:tabs>
        <w:ind w:hanging="359"/>
        <w:rPr>
          <w:rFonts w:ascii="Arial" w:hAnsi="Arial" w:cs="Arial"/>
          <w:sz w:val="20"/>
        </w:rPr>
      </w:pPr>
      <w:hyperlink w:anchor="_bookmark1498" w:history="1">
        <w:r w:rsidR="00C12992" w:rsidRPr="001058B5">
          <w:rPr>
            <w:rFonts w:ascii="Arial" w:hAnsi="Arial" w:cs="Arial"/>
            <w:color w:val="0000CC"/>
            <w:sz w:val="20"/>
          </w:rPr>
          <w:t xml:space="preserve">Step 6: </w:t>
        </w:r>
        <w:r w:rsidR="001B6A9B">
          <w:rPr>
            <w:rFonts w:ascii="Arial" w:hAnsi="Arial" w:cs="Arial"/>
            <w:color w:val="0000CC"/>
            <w:spacing w:val="-5"/>
            <w:sz w:val="20"/>
          </w:rPr>
          <w:t>Chạy</w:t>
        </w:r>
      </w:hyperlink>
      <w:r w:rsidR="001B6A9B">
        <w:rPr>
          <w:rFonts w:ascii="Arial" w:hAnsi="Arial" w:cs="Arial"/>
          <w:color w:val="0000CC"/>
          <w:sz w:val="20"/>
        </w:rPr>
        <w:t xml:space="preserve"> thử các chính sách</w:t>
      </w:r>
    </w:p>
    <w:p w14:paraId="2379E38A" w14:textId="51413C9D" w:rsidR="008C539B" w:rsidRPr="001058B5" w:rsidRDefault="007E0590" w:rsidP="00601E2D">
      <w:pPr>
        <w:pStyle w:val="ListParagraph"/>
        <w:numPr>
          <w:ilvl w:val="1"/>
          <w:numId w:val="116"/>
        </w:numPr>
        <w:tabs>
          <w:tab w:val="left" w:pos="2020"/>
        </w:tabs>
        <w:ind w:hanging="359"/>
        <w:rPr>
          <w:rFonts w:ascii="Arial" w:hAnsi="Arial" w:cs="Arial"/>
          <w:sz w:val="20"/>
        </w:rPr>
      </w:pPr>
      <w:hyperlink w:anchor="_bookmark1499" w:history="1">
        <w:r w:rsidR="00C12992" w:rsidRPr="001058B5">
          <w:rPr>
            <w:rFonts w:ascii="Arial" w:hAnsi="Arial" w:cs="Arial"/>
            <w:color w:val="0000CC"/>
            <w:sz w:val="20"/>
          </w:rPr>
          <w:t xml:space="preserve">Step 7: </w:t>
        </w:r>
        <w:r w:rsidR="001B6A9B">
          <w:rPr>
            <w:rFonts w:ascii="Arial" w:hAnsi="Arial" w:cs="Arial"/>
            <w:color w:val="0000CC"/>
            <w:sz w:val="20"/>
          </w:rPr>
          <w:t>Xoá</w:t>
        </w:r>
      </w:hyperlink>
      <w:r w:rsidR="001B6A9B">
        <w:rPr>
          <w:rFonts w:ascii="Arial" w:hAnsi="Arial" w:cs="Arial"/>
          <w:color w:val="0000CC"/>
          <w:spacing w:val="-3"/>
          <w:sz w:val="20"/>
        </w:rPr>
        <w:t xml:space="preserve"> các thành phần trong hướng dẫn này</w:t>
      </w:r>
    </w:p>
    <w:p w14:paraId="161AEDE4" w14:textId="77777777" w:rsidR="008C539B" w:rsidRPr="001058B5" w:rsidRDefault="008C539B">
      <w:pPr>
        <w:pStyle w:val="BodyText"/>
        <w:spacing w:before="1"/>
        <w:rPr>
          <w:rFonts w:ascii="Arial" w:hAnsi="Arial" w:cs="Arial"/>
          <w:sz w:val="23"/>
        </w:rPr>
      </w:pPr>
    </w:p>
    <w:p w14:paraId="2225059E" w14:textId="1EADE58C" w:rsidR="008C539B" w:rsidRPr="001058B5" w:rsidRDefault="00F13AA2">
      <w:pPr>
        <w:pStyle w:val="Heading6"/>
        <w:spacing w:before="1"/>
        <w:ind w:left="1660"/>
      </w:pPr>
      <w:bookmarkStart w:id="1100" w:name="_bookmark1489"/>
      <w:bookmarkEnd w:id="1100"/>
      <w:r>
        <w:t>Nói về hướng dẫn này</w:t>
      </w:r>
    </w:p>
    <w:bookmarkStart w:id="1101" w:name="_bookmark1492"/>
    <w:bookmarkEnd w:id="1101"/>
    <w:p w14:paraId="01554450" w14:textId="66EEDE10" w:rsidR="008C539B" w:rsidRPr="001058B5" w:rsidRDefault="00C12992">
      <w:pPr>
        <w:pStyle w:val="BodyText"/>
        <w:spacing w:before="55" w:line="232" w:lineRule="auto"/>
        <w:ind w:left="1660" w:right="809"/>
        <w:rPr>
          <w:rFonts w:ascii="Arial" w:hAnsi="Arial" w:cs="Arial"/>
        </w:rPr>
      </w:pPr>
      <w:r w:rsidRPr="001058B5">
        <w:rPr>
          <w:rFonts w:ascii="Arial" w:hAnsi="Arial" w:cs="Arial"/>
          <w:color w:val="0000CC"/>
        </w:rPr>
        <w:fldChar w:fldCharType="begin"/>
      </w:r>
      <w:r w:rsidRPr="001058B5">
        <w:rPr>
          <w:rFonts w:ascii="Arial" w:hAnsi="Arial" w:cs="Arial"/>
          <w:color w:val="0000CC"/>
        </w:rPr>
        <w:instrText xml:space="preserve"> HYPERLINK \l "_bookmark1419" </w:instrText>
      </w:r>
      <w:r w:rsidRPr="001058B5">
        <w:rPr>
          <w:rFonts w:ascii="Arial" w:hAnsi="Arial" w:cs="Arial"/>
          <w:color w:val="0000CC"/>
        </w:rPr>
        <w:fldChar w:fldCharType="separate"/>
      </w:r>
      <w:r w:rsidRPr="001058B5">
        <w:rPr>
          <w:rFonts w:ascii="Arial" w:hAnsi="Arial" w:cs="Arial"/>
          <w:color w:val="0000CC"/>
        </w:rPr>
        <w:t xml:space="preserve">"Working with Oracle Virtual Private Database Policy Groups" </w:t>
      </w:r>
      <w:r w:rsidRPr="001058B5">
        <w:rPr>
          <w:rFonts w:ascii="Arial" w:hAnsi="Arial" w:cs="Arial"/>
          <w:color w:val="0000CC"/>
        </w:rPr>
        <w:fldChar w:fldCharType="end"/>
      </w:r>
      <w:hyperlink w:anchor="_bookmark1419" w:history="1">
        <w:r w:rsidRPr="001058B5">
          <w:rPr>
            <w:rFonts w:ascii="Arial" w:hAnsi="Arial" w:cs="Arial"/>
          </w:rPr>
          <w:t xml:space="preserve">on </w:t>
        </w:r>
        <w:bookmarkStart w:id="1102" w:name="_bookmark1490"/>
        <w:bookmarkEnd w:id="1102"/>
        <w:r w:rsidRPr="001058B5">
          <w:rPr>
            <w:rFonts w:ascii="Arial" w:hAnsi="Arial" w:cs="Arial"/>
          </w:rPr>
          <w:t>page 7-11</w:t>
        </w:r>
        <w:bookmarkStart w:id="1103" w:name="_bookmark1491"/>
        <w:bookmarkEnd w:id="1103"/>
        <w:r w:rsidRPr="001058B5">
          <w:rPr>
            <w:rFonts w:ascii="Arial" w:hAnsi="Arial" w:cs="Arial"/>
          </w:rPr>
          <w:t xml:space="preserve"> </w:t>
        </w:r>
      </w:hyperlink>
      <w:r w:rsidR="00F13AA2" w:rsidRPr="00F13AA2">
        <w:rPr>
          <w:rFonts w:ascii="Arial" w:hAnsi="Arial" w:cs="Arial"/>
        </w:rPr>
        <w:t>mô tả cách bạn có thể nhóm một bộ chính sách để sử dụng trong một ứng dụng. Khi một người dùng không chính thức đăng nhập vào ứng dụng, Cơ sở dữ liệu Oracle cấp quyền truy cập cho người dùng dựa trên các chính sách được định nghĩa trong nhóm chính sách thích hợp</w:t>
      </w:r>
      <w:r w:rsidRPr="001058B5">
        <w:rPr>
          <w:rFonts w:ascii="Arial" w:hAnsi="Arial" w:cs="Arial"/>
        </w:rPr>
        <w:t>.</w:t>
      </w:r>
    </w:p>
    <w:p w14:paraId="3F2A503C" w14:textId="41ECB29B" w:rsidR="008C539B" w:rsidRPr="001058B5" w:rsidRDefault="00E2178B">
      <w:pPr>
        <w:pStyle w:val="BodyText"/>
        <w:spacing w:before="116" w:line="232" w:lineRule="auto"/>
        <w:ind w:left="1660" w:right="800"/>
        <w:rPr>
          <w:rFonts w:ascii="Arial" w:hAnsi="Arial" w:cs="Arial"/>
        </w:rPr>
      </w:pPr>
      <w:r w:rsidRPr="00E2178B">
        <w:rPr>
          <w:rFonts w:ascii="Arial" w:hAnsi="Arial" w:cs="Arial"/>
        </w:rPr>
        <w:t>Đối với kiểm soát truy cập cấp cột, mỗi cột hoặc tập hợp các cột ẩn được kiểm soát bởi một chính sách. Trong hướng dẫn này, bạn phải ẩn hai bộ cột. Vì vậy, bạn cần phải tạo hai chính sách, một cho mỗi tập hợp các cột mà bạn muốn ẩn. Bạn chỉ muốn có một chính sách cho mỗi người dùng; ngữ cảnh ứng dụng kiểm soát tách biệt các chính sách cho bạn</w:t>
      </w:r>
      <w:r w:rsidR="00C12992" w:rsidRPr="001058B5">
        <w:rPr>
          <w:rFonts w:ascii="Arial" w:hAnsi="Arial" w:cs="Arial"/>
        </w:rPr>
        <w:t>.</w:t>
      </w:r>
    </w:p>
    <w:p w14:paraId="5554D6DA"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32C35252" w14:textId="77777777" w:rsidR="008C539B" w:rsidRPr="001058B5" w:rsidRDefault="008C539B">
      <w:pPr>
        <w:pStyle w:val="BodyText"/>
        <w:spacing w:before="2"/>
        <w:rPr>
          <w:rFonts w:ascii="Arial" w:hAnsi="Arial" w:cs="Arial"/>
          <w:sz w:val="24"/>
        </w:rPr>
      </w:pPr>
    </w:p>
    <w:p w14:paraId="0A39E790" w14:textId="7C466934" w:rsidR="008C539B" w:rsidRPr="001058B5" w:rsidRDefault="00C12992">
      <w:pPr>
        <w:pStyle w:val="Heading6"/>
        <w:spacing w:before="105"/>
      </w:pPr>
      <w:bookmarkStart w:id="1104" w:name="Step_1:_Create_User_Accounts_and_Other_C"/>
      <w:bookmarkStart w:id="1105" w:name="_bookmark1493"/>
      <w:bookmarkEnd w:id="1104"/>
      <w:bookmarkEnd w:id="1105"/>
      <w:r w:rsidRPr="001058B5">
        <w:t xml:space="preserve">Step 1: </w:t>
      </w:r>
      <w:r w:rsidR="00E2178B" w:rsidRPr="00E2178B">
        <w:t>Tạo tài khoản ngườ</w:t>
      </w:r>
      <w:r w:rsidR="00E2178B">
        <w:t>i dùng,</w:t>
      </w:r>
      <w:r w:rsidR="00E2178B" w:rsidRPr="00E2178B">
        <w:t>các thành phần khác cho bài học này</w:t>
      </w:r>
    </w:p>
    <w:p w14:paraId="6A7535A2" w14:textId="479E6D48" w:rsidR="008C539B" w:rsidRPr="001058B5" w:rsidRDefault="00E2178B" w:rsidP="00601E2D">
      <w:pPr>
        <w:pStyle w:val="ListParagraph"/>
        <w:numPr>
          <w:ilvl w:val="1"/>
          <w:numId w:val="50"/>
        </w:numPr>
        <w:tabs>
          <w:tab w:val="left" w:pos="2620"/>
        </w:tabs>
        <w:spacing w:before="49"/>
        <w:rPr>
          <w:rFonts w:ascii="Arial" w:hAnsi="Arial" w:cs="Arial"/>
          <w:sz w:val="20"/>
        </w:rPr>
      </w:pPr>
      <w:r>
        <w:rPr>
          <w:rFonts w:ascii="Arial" w:hAnsi="Arial" w:cs="Arial"/>
          <w:sz w:val="20"/>
        </w:rPr>
        <w:t>Đăng nhập với</w:t>
      </w:r>
      <w:r w:rsidR="00C12992" w:rsidRPr="001058B5">
        <w:rPr>
          <w:rFonts w:ascii="Arial" w:hAnsi="Arial" w:cs="Arial"/>
          <w:spacing w:val="-4"/>
          <w:sz w:val="20"/>
        </w:rPr>
        <w:t xml:space="preserve"> </w:t>
      </w:r>
      <w:r w:rsidR="00C12992" w:rsidRPr="001058B5">
        <w:rPr>
          <w:rFonts w:ascii="Arial" w:hAnsi="Arial" w:cs="Arial"/>
          <w:sz w:val="20"/>
        </w:rPr>
        <w:t>user</w:t>
      </w:r>
      <w:r w:rsidR="00C12992" w:rsidRPr="001058B5">
        <w:rPr>
          <w:rFonts w:ascii="Arial" w:hAnsi="Arial" w:cs="Arial"/>
          <w:spacing w:val="-4"/>
          <w:sz w:val="20"/>
        </w:rPr>
        <w:t xml:space="preserve"> </w:t>
      </w:r>
      <w:r w:rsidR="00C12992" w:rsidRPr="001058B5">
        <w:rPr>
          <w:rFonts w:ascii="Arial" w:hAnsi="Arial" w:cs="Arial"/>
          <w:sz w:val="20"/>
        </w:rPr>
        <w:t>SYS</w:t>
      </w:r>
      <w:r w:rsidR="00C12992" w:rsidRPr="001058B5">
        <w:rPr>
          <w:rFonts w:ascii="Arial" w:hAnsi="Arial" w:cs="Arial"/>
          <w:spacing w:val="-79"/>
          <w:sz w:val="20"/>
        </w:rPr>
        <w:t xml:space="preserve"> </w:t>
      </w:r>
      <w:r>
        <w:rPr>
          <w:rFonts w:ascii="Arial" w:hAnsi="Arial" w:cs="Arial"/>
          <w:sz w:val="20"/>
        </w:rPr>
        <w:t xml:space="preserve"> với quyền</w:t>
      </w:r>
      <w:r w:rsidR="00C12992" w:rsidRPr="001058B5">
        <w:rPr>
          <w:rFonts w:ascii="Arial" w:hAnsi="Arial" w:cs="Arial"/>
          <w:spacing w:val="-4"/>
          <w:sz w:val="20"/>
        </w:rPr>
        <w:t xml:space="preserve"> </w:t>
      </w:r>
      <w:r w:rsidR="00C12992" w:rsidRPr="001058B5">
        <w:rPr>
          <w:rFonts w:ascii="Arial" w:hAnsi="Arial" w:cs="Arial"/>
          <w:sz w:val="20"/>
        </w:rPr>
        <w:t>SYSDBA</w:t>
      </w:r>
      <w:r w:rsidR="00C12992" w:rsidRPr="001058B5">
        <w:rPr>
          <w:rFonts w:ascii="Arial" w:hAnsi="Arial" w:cs="Arial"/>
          <w:spacing w:val="-79"/>
          <w:sz w:val="20"/>
        </w:rPr>
        <w:t xml:space="preserve"> </w:t>
      </w:r>
      <w:r w:rsidR="00C12992" w:rsidRPr="001058B5">
        <w:rPr>
          <w:rFonts w:ascii="Arial" w:hAnsi="Arial" w:cs="Arial"/>
          <w:sz w:val="20"/>
        </w:rPr>
        <w:t>.</w:t>
      </w:r>
    </w:p>
    <w:p w14:paraId="2D977C24" w14:textId="77777777" w:rsidR="008C539B" w:rsidRPr="001058B5" w:rsidRDefault="00C12992">
      <w:pPr>
        <w:spacing w:before="137" w:line="259" w:lineRule="auto"/>
        <w:ind w:left="2620" w:right="52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27824753" w14:textId="77777777" w:rsidR="008C539B" w:rsidRPr="001058B5" w:rsidRDefault="008C539B">
      <w:pPr>
        <w:pStyle w:val="BodyText"/>
        <w:spacing w:before="9"/>
        <w:rPr>
          <w:rFonts w:ascii="Arial" w:hAnsi="Arial" w:cs="Arial"/>
          <w:i/>
          <w:sz w:val="16"/>
        </w:rPr>
      </w:pPr>
    </w:p>
    <w:p w14:paraId="4BF6F140" w14:textId="61A55661" w:rsidR="008C539B" w:rsidRPr="001058B5" w:rsidRDefault="00E2178B" w:rsidP="00601E2D">
      <w:pPr>
        <w:pStyle w:val="ListParagraph"/>
        <w:numPr>
          <w:ilvl w:val="1"/>
          <w:numId w:val="50"/>
        </w:numPr>
        <w:tabs>
          <w:tab w:val="left" w:pos="2620"/>
        </w:tabs>
        <w:spacing w:before="0"/>
        <w:rPr>
          <w:rFonts w:ascii="Arial" w:hAnsi="Arial" w:cs="Arial"/>
          <w:sz w:val="20"/>
        </w:rPr>
      </w:pPr>
      <w:r>
        <w:rPr>
          <w:rFonts w:ascii="Arial" w:hAnsi="Arial" w:cs="Arial"/>
          <w:sz w:val="20"/>
        </w:rPr>
        <w:t>Tạo các user sau</w:t>
      </w:r>
      <w:r w:rsidR="00C12992" w:rsidRPr="001058B5">
        <w:rPr>
          <w:rFonts w:ascii="Arial" w:hAnsi="Arial" w:cs="Arial"/>
          <w:sz w:val="20"/>
        </w:rPr>
        <w:t>:</w:t>
      </w:r>
    </w:p>
    <w:p w14:paraId="5B9203A2" w14:textId="77777777" w:rsidR="008C539B" w:rsidRPr="001058B5" w:rsidRDefault="00C12992">
      <w:pPr>
        <w:spacing w:before="140"/>
        <w:ind w:left="2620"/>
        <w:rPr>
          <w:rFonts w:ascii="Arial" w:hAnsi="Arial" w:cs="Arial"/>
          <w:sz w:val="18"/>
        </w:rPr>
      </w:pPr>
      <w:r w:rsidRPr="001058B5">
        <w:rPr>
          <w:rFonts w:ascii="Arial" w:hAnsi="Arial" w:cs="Arial"/>
          <w:w w:val="95"/>
          <w:sz w:val="18"/>
        </w:rPr>
        <w:t xml:space="preserve">GRANT CREATE SESSION TO apps_user IDENTIFIED BY </w:t>
      </w:r>
      <w:r w:rsidRPr="001058B5">
        <w:rPr>
          <w:rFonts w:ascii="Arial" w:hAnsi="Arial" w:cs="Arial"/>
          <w:i/>
          <w:w w:val="95"/>
          <w:sz w:val="18"/>
        </w:rPr>
        <w:t>password</w:t>
      </w:r>
      <w:r w:rsidRPr="001058B5">
        <w:rPr>
          <w:rFonts w:ascii="Arial" w:hAnsi="Arial" w:cs="Arial"/>
          <w:w w:val="95"/>
          <w:sz w:val="18"/>
        </w:rPr>
        <w:t>;</w:t>
      </w:r>
    </w:p>
    <w:p w14:paraId="0BA24076" w14:textId="77777777" w:rsidR="008C539B" w:rsidRPr="001058B5" w:rsidRDefault="00C12992">
      <w:pPr>
        <w:spacing w:before="17"/>
        <w:ind w:left="2620"/>
        <w:rPr>
          <w:rFonts w:ascii="Arial" w:hAnsi="Arial" w:cs="Arial"/>
          <w:sz w:val="18"/>
        </w:rPr>
      </w:pPr>
      <w:r w:rsidRPr="001058B5">
        <w:rPr>
          <w:rFonts w:ascii="Arial" w:hAnsi="Arial" w:cs="Arial"/>
          <w:w w:val="95"/>
          <w:sz w:val="18"/>
        </w:rPr>
        <w:t>GRANT</w:t>
      </w:r>
      <w:r w:rsidRPr="001058B5">
        <w:rPr>
          <w:rFonts w:ascii="Arial" w:hAnsi="Arial" w:cs="Arial"/>
          <w:spacing w:val="-51"/>
          <w:w w:val="95"/>
          <w:sz w:val="18"/>
        </w:rPr>
        <w:t xml:space="preserve"> </w:t>
      </w:r>
      <w:r w:rsidRPr="001058B5">
        <w:rPr>
          <w:rFonts w:ascii="Arial" w:hAnsi="Arial" w:cs="Arial"/>
          <w:w w:val="95"/>
          <w:sz w:val="18"/>
        </w:rPr>
        <w:t>CREATE SESSION, CREATE</w:t>
      </w:r>
      <w:r w:rsidRPr="001058B5">
        <w:rPr>
          <w:rFonts w:ascii="Arial" w:hAnsi="Arial" w:cs="Arial"/>
          <w:spacing w:val="-51"/>
          <w:w w:val="95"/>
          <w:sz w:val="18"/>
        </w:rPr>
        <w:t xml:space="preserve"> </w:t>
      </w:r>
      <w:r w:rsidRPr="001058B5">
        <w:rPr>
          <w:rFonts w:ascii="Arial" w:hAnsi="Arial" w:cs="Arial"/>
          <w:w w:val="95"/>
          <w:sz w:val="18"/>
        </w:rPr>
        <w:t>PROCEDURE,</w:t>
      </w:r>
      <w:r w:rsidRPr="001058B5">
        <w:rPr>
          <w:rFonts w:ascii="Arial" w:hAnsi="Arial" w:cs="Arial"/>
          <w:spacing w:val="-51"/>
          <w:w w:val="95"/>
          <w:sz w:val="18"/>
        </w:rPr>
        <w:t xml:space="preserve"> </w:t>
      </w:r>
      <w:r w:rsidRPr="001058B5">
        <w:rPr>
          <w:rFonts w:ascii="Arial" w:hAnsi="Arial" w:cs="Arial"/>
          <w:w w:val="95"/>
          <w:sz w:val="18"/>
        </w:rPr>
        <w:t>CREATE ANY CONTEXT</w:t>
      </w:r>
      <w:r w:rsidRPr="001058B5">
        <w:rPr>
          <w:rFonts w:ascii="Arial" w:hAnsi="Arial" w:cs="Arial"/>
          <w:spacing w:val="-51"/>
          <w:w w:val="95"/>
          <w:sz w:val="18"/>
        </w:rPr>
        <w:t xml:space="preserve"> </w:t>
      </w:r>
      <w:r w:rsidRPr="001058B5">
        <w:rPr>
          <w:rFonts w:ascii="Arial" w:hAnsi="Arial" w:cs="Arial"/>
          <w:w w:val="95"/>
          <w:sz w:val="18"/>
        </w:rPr>
        <w:t>TO</w:t>
      </w:r>
      <w:r w:rsidRPr="001058B5">
        <w:rPr>
          <w:rFonts w:ascii="Arial" w:hAnsi="Arial" w:cs="Arial"/>
          <w:spacing w:val="-51"/>
          <w:w w:val="95"/>
          <w:sz w:val="18"/>
        </w:rPr>
        <w:t xml:space="preserve"> </w:t>
      </w:r>
      <w:r w:rsidRPr="001058B5">
        <w:rPr>
          <w:rFonts w:ascii="Arial" w:hAnsi="Arial" w:cs="Arial"/>
          <w:w w:val="95"/>
          <w:sz w:val="18"/>
        </w:rPr>
        <w:t>sysadmin_pg</w:t>
      </w:r>
    </w:p>
    <w:p w14:paraId="6A8FA3D7" w14:textId="77777777" w:rsidR="008C539B" w:rsidRPr="001058B5" w:rsidRDefault="00C12992">
      <w:pPr>
        <w:spacing w:before="16"/>
        <w:ind w:left="2620"/>
        <w:rPr>
          <w:rFonts w:ascii="Arial" w:hAnsi="Arial" w:cs="Arial"/>
          <w:sz w:val="18"/>
        </w:rPr>
      </w:pPr>
      <w:r w:rsidRPr="001058B5">
        <w:rPr>
          <w:rFonts w:ascii="Arial" w:hAnsi="Arial" w:cs="Arial"/>
          <w:w w:val="95"/>
          <w:sz w:val="18"/>
        </w:rPr>
        <w:t xml:space="preserve">IDENTIFIED BY </w:t>
      </w:r>
      <w:r w:rsidRPr="001058B5">
        <w:rPr>
          <w:rFonts w:ascii="Arial" w:hAnsi="Arial" w:cs="Arial"/>
          <w:i/>
          <w:w w:val="95"/>
          <w:sz w:val="18"/>
        </w:rPr>
        <w:t>password</w:t>
      </w:r>
      <w:r w:rsidRPr="001058B5">
        <w:rPr>
          <w:rFonts w:ascii="Arial" w:hAnsi="Arial" w:cs="Arial"/>
          <w:w w:val="95"/>
          <w:sz w:val="18"/>
        </w:rPr>
        <w:t>;</w:t>
      </w:r>
    </w:p>
    <w:p w14:paraId="238D590E" w14:textId="77777777" w:rsidR="008C539B" w:rsidRPr="001058B5" w:rsidRDefault="008C539B">
      <w:pPr>
        <w:pStyle w:val="BodyText"/>
        <w:spacing w:before="1"/>
        <w:rPr>
          <w:rFonts w:ascii="Arial" w:hAnsi="Arial" w:cs="Arial"/>
          <w:sz w:val="19"/>
        </w:rPr>
      </w:pPr>
    </w:p>
    <w:p w14:paraId="009E41C9" w14:textId="58590007" w:rsidR="008C539B" w:rsidRPr="001058B5" w:rsidRDefault="00E2178B">
      <w:pPr>
        <w:pStyle w:val="BodyText"/>
        <w:spacing w:before="1" w:line="228" w:lineRule="auto"/>
        <w:ind w:left="2620"/>
        <w:rPr>
          <w:rFonts w:ascii="Arial" w:hAnsi="Arial" w:cs="Arial"/>
        </w:rPr>
      </w:pPr>
      <w:r>
        <w:rPr>
          <w:rFonts w:ascii="Arial" w:hAnsi="Arial" w:cs="Arial"/>
        </w:rPr>
        <w:t>thay</w:t>
      </w:r>
      <w:r w:rsidR="00C12992" w:rsidRPr="001058B5">
        <w:rPr>
          <w:rFonts w:ascii="Arial" w:hAnsi="Arial" w:cs="Arial"/>
          <w:spacing w:val="-17"/>
        </w:rPr>
        <w:t xml:space="preserve"> </w:t>
      </w:r>
      <w:r w:rsidR="00C12992" w:rsidRPr="001058B5">
        <w:rPr>
          <w:rFonts w:ascii="Arial" w:hAnsi="Arial" w:cs="Arial"/>
          <w:i/>
        </w:rPr>
        <w:t>password</w:t>
      </w:r>
      <w:r w:rsidR="00C12992" w:rsidRPr="001058B5">
        <w:rPr>
          <w:rFonts w:ascii="Arial" w:hAnsi="Arial" w:cs="Arial"/>
          <w:i/>
          <w:spacing w:val="-91"/>
        </w:rPr>
        <w:t xml:space="preserve"> </w:t>
      </w:r>
      <w:r>
        <w:rPr>
          <w:rFonts w:ascii="Arial" w:hAnsi="Arial" w:cs="Arial"/>
        </w:rPr>
        <w:t xml:space="preserve"> bằng một</w:t>
      </w:r>
      <w:r w:rsidR="00C12992" w:rsidRPr="001058B5">
        <w:rPr>
          <w:rFonts w:ascii="Arial" w:hAnsi="Arial" w:cs="Arial"/>
          <w:spacing w:val="-16"/>
        </w:rPr>
        <w:t xml:space="preserve"> </w:t>
      </w:r>
      <w:r w:rsidR="00C12992" w:rsidRPr="001058B5">
        <w:rPr>
          <w:rFonts w:ascii="Arial" w:hAnsi="Arial" w:cs="Arial"/>
        </w:rPr>
        <w:t>password</w:t>
      </w:r>
      <w:r w:rsidR="00C12992" w:rsidRPr="001058B5">
        <w:rPr>
          <w:rFonts w:ascii="Arial" w:hAnsi="Arial" w:cs="Arial"/>
          <w:spacing w:val="-16"/>
        </w:rPr>
        <w:t xml:space="preserve"> </w:t>
      </w:r>
      <w:r>
        <w:rPr>
          <w:rFonts w:ascii="Arial" w:hAnsi="Arial" w:cs="Arial"/>
        </w:rPr>
        <w:t>an toàn</w:t>
      </w:r>
      <w:r w:rsidR="00C12992" w:rsidRPr="001058B5">
        <w:rPr>
          <w:rFonts w:ascii="Arial" w:hAnsi="Arial" w:cs="Arial"/>
        </w:rPr>
        <w:t>.</w:t>
      </w:r>
      <w:r w:rsidR="00C12992" w:rsidRPr="001058B5">
        <w:rPr>
          <w:rFonts w:ascii="Arial" w:hAnsi="Arial" w:cs="Arial"/>
          <w:spacing w:val="-17"/>
        </w:rPr>
        <w:t xml:space="preserve"> </w:t>
      </w:r>
      <w:r w:rsidR="00C12992" w:rsidRPr="001058B5">
        <w:rPr>
          <w:rFonts w:ascii="Arial" w:hAnsi="Arial" w:cs="Arial"/>
        </w:rPr>
        <w:t>See</w:t>
      </w:r>
      <w:r w:rsidR="00C12992" w:rsidRPr="001058B5">
        <w:rPr>
          <w:rFonts w:ascii="Arial" w:hAnsi="Arial" w:cs="Arial"/>
          <w:spacing w:val="-15"/>
        </w:rPr>
        <w:t xml:space="preserve"> </w:t>
      </w:r>
      <w:hyperlink w:anchor="_bookmark197" w:history="1">
        <w:r w:rsidR="00C12992" w:rsidRPr="001058B5">
          <w:rPr>
            <w:rFonts w:ascii="Arial" w:hAnsi="Arial" w:cs="Arial"/>
            <w:color w:val="0000CC"/>
          </w:rPr>
          <w:t>"Minimum</w:t>
        </w:r>
        <w:r w:rsidR="00C12992" w:rsidRPr="001058B5">
          <w:rPr>
            <w:rFonts w:ascii="Arial" w:hAnsi="Arial" w:cs="Arial"/>
            <w:color w:val="0000CC"/>
            <w:spacing w:val="-17"/>
          </w:rPr>
          <w:t xml:space="preserve"> </w:t>
        </w:r>
        <w:r w:rsidR="00C12992" w:rsidRPr="001058B5">
          <w:rPr>
            <w:rFonts w:ascii="Arial" w:hAnsi="Arial" w:cs="Arial"/>
            <w:color w:val="0000CC"/>
          </w:rPr>
          <w:t>Requirements</w:t>
        </w:r>
        <w:r w:rsidR="00C12992" w:rsidRPr="001058B5">
          <w:rPr>
            <w:rFonts w:ascii="Arial" w:hAnsi="Arial" w:cs="Arial"/>
            <w:color w:val="0000CC"/>
            <w:spacing w:val="-17"/>
          </w:rPr>
          <w:t xml:space="preserve"> </w:t>
        </w:r>
        <w:r w:rsidR="00C12992" w:rsidRPr="001058B5">
          <w:rPr>
            <w:rFonts w:ascii="Arial" w:hAnsi="Arial" w:cs="Arial"/>
            <w:color w:val="0000CC"/>
          </w:rPr>
          <w:t>for</w:t>
        </w:r>
      </w:hyperlink>
      <w:r w:rsidR="00C12992" w:rsidRPr="001058B5">
        <w:rPr>
          <w:rFonts w:ascii="Arial" w:hAnsi="Arial" w:cs="Arial"/>
          <w:color w:val="0000CC"/>
        </w:rPr>
        <w:t xml:space="preserve"> </w:t>
      </w:r>
      <w:hyperlink w:anchor="_bookmark197" w:history="1">
        <w:r w:rsidR="00C12992" w:rsidRPr="001058B5">
          <w:rPr>
            <w:rFonts w:ascii="Arial" w:hAnsi="Arial" w:cs="Arial"/>
            <w:color w:val="0000CC"/>
          </w:rPr>
          <w:t xml:space="preserve">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for more</w:t>
      </w:r>
      <w:r w:rsidR="00C12992" w:rsidRPr="001058B5">
        <w:rPr>
          <w:rFonts w:ascii="Arial" w:hAnsi="Arial" w:cs="Arial"/>
          <w:spacing w:val="-5"/>
        </w:rPr>
        <w:t xml:space="preserve"> </w:t>
      </w:r>
      <w:r w:rsidR="00C12992" w:rsidRPr="001058B5">
        <w:rPr>
          <w:rFonts w:ascii="Arial" w:hAnsi="Arial" w:cs="Arial"/>
        </w:rPr>
        <w:t>information.</w:t>
      </w:r>
    </w:p>
    <w:p w14:paraId="524E6B60" w14:textId="1C862064" w:rsidR="008C539B" w:rsidRPr="001058B5" w:rsidRDefault="00E2178B" w:rsidP="00601E2D">
      <w:pPr>
        <w:pStyle w:val="ListParagraph"/>
        <w:numPr>
          <w:ilvl w:val="1"/>
          <w:numId w:val="50"/>
        </w:numPr>
        <w:tabs>
          <w:tab w:val="left" w:pos="2620"/>
        </w:tabs>
        <w:spacing w:before="114"/>
        <w:rPr>
          <w:rFonts w:ascii="Arial" w:hAnsi="Arial" w:cs="Arial"/>
          <w:sz w:val="20"/>
        </w:rPr>
      </w:pPr>
      <w:r w:rsidRPr="00E2178B">
        <w:rPr>
          <w:rFonts w:ascii="Arial" w:hAnsi="Arial" w:cs="Arial"/>
          <w:sz w:val="20"/>
        </w:rPr>
        <w:t>Cấp đặc quyền bổ sung sau cho người dùng sysadmin_pg</w:t>
      </w:r>
      <w:r w:rsidR="00C12992" w:rsidRPr="001058B5">
        <w:rPr>
          <w:rFonts w:ascii="Arial" w:hAnsi="Arial" w:cs="Arial"/>
          <w:sz w:val="20"/>
        </w:rPr>
        <w:t>:</w:t>
      </w:r>
    </w:p>
    <w:p w14:paraId="257A13ED" w14:textId="77777777" w:rsidR="008C539B" w:rsidRPr="001058B5" w:rsidRDefault="00C12992">
      <w:pPr>
        <w:spacing w:before="137"/>
        <w:ind w:left="2620"/>
        <w:rPr>
          <w:rFonts w:ascii="Arial" w:hAnsi="Arial" w:cs="Arial"/>
          <w:sz w:val="18"/>
        </w:rPr>
      </w:pPr>
      <w:r w:rsidRPr="001058B5">
        <w:rPr>
          <w:rFonts w:ascii="Arial" w:hAnsi="Arial" w:cs="Arial"/>
          <w:w w:val="95"/>
          <w:sz w:val="18"/>
        </w:rPr>
        <w:t>GRANT EXECUTE ON DBMS_RLS TO sysadmin_pg;</w:t>
      </w:r>
    </w:p>
    <w:p w14:paraId="575B2611" w14:textId="77777777" w:rsidR="008C539B" w:rsidRPr="001058B5" w:rsidRDefault="008C539B">
      <w:pPr>
        <w:pStyle w:val="BodyText"/>
        <w:spacing w:before="2"/>
        <w:rPr>
          <w:rFonts w:ascii="Arial" w:hAnsi="Arial" w:cs="Arial"/>
          <w:sz w:val="18"/>
        </w:rPr>
      </w:pPr>
    </w:p>
    <w:p w14:paraId="5ED03224" w14:textId="7D54AF44" w:rsidR="008C539B" w:rsidRPr="001058B5" w:rsidRDefault="00E2178B" w:rsidP="00601E2D">
      <w:pPr>
        <w:pStyle w:val="ListParagraph"/>
        <w:numPr>
          <w:ilvl w:val="1"/>
          <w:numId w:val="50"/>
        </w:numPr>
        <w:tabs>
          <w:tab w:val="left" w:pos="2620"/>
        </w:tabs>
        <w:spacing w:before="1"/>
        <w:rPr>
          <w:rFonts w:ascii="Arial" w:hAnsi="Arial" w:cs="Arial"/>
          <w:sz w:val="20"/>
        </w:rPr>
      </w:pPr>
      <w:r>
        <w:rPr>
          <w:rFonts w:ascii="Arial" w:hAnsi="Arial" w:cs="Arial"/>
          <w:sz w:val="20"/>
        </w:rPr>
        <w:t>Đăng nhập với</w:t>
      </w:r>
      <w:r w:rsidR="00C12992" w:rsidRPr="001058B5">
        <w:rPr>
          <w:rFonts w:ascii="Arial" w:hAnsi="Arial" w:cs="Arial"/>
          <w:sz w:val="20"/>
        </w:rPr>
        <w:t xml:space="preserve"> user</w:t>
      </w:r>
      <w:r w:rsidR="00C12992" w:rsidRPr="001058B5">
        <w:rPr>
          <w:rFonts w:ascii="Arial" w:hAnsi="Arial" w:cs="Arial"/>
          <w:spacing w:val="-5"/>
          <w:sz w:val="20"/>
        </w:rPr>
        <w:t xml:space="preserve"> </w:t>
      </w:r>
      <w:r w:rsidR="00C12992" w:rsidRPr="001058B5">
        <w:rPr>
          <w:rFonts w:ascii="Arial" w:hAnsi="Arial" w:cs="Arial"/>
          <w:sz w:val="20"/>
        </w:rPr>
        <w:t>OE.</w:t>
      </w:r>
    </w:p>
    <w:p w14:paraId="7420725B" w14:textId="77777777" w:rsidR="008C539B" w:rsidRPr="001058B5" w:rsidRDefault="00C12992">
      <w:pPr>
        <w:spacing w:before="136"/>
        <w:ind w:left="2620"/>
        <w:rPr>
          <w:rFonts w:ascii="Arial" w:hAnsi="Arial" w:cs="Arial"/>
          <w:sz w:val="18"/>
        </w:rPr>
      </w:pPr>
      <w:r w:rsidRPr="001058B5">
        <w:rPr>
          <w:rFonts w:ascii="Arial" w:hAnsi="Arial" w:cs="Arial"/>
          <w:w w:val="95"/>
          <w:sz w:val="18"/>
        </w:rPr>
        <w:t>CONNECT OE</w:t>
      </w:r>
    </w:p>
    <w:p w14:paraId="1BD000C0" w14:textId="77777777" w:rsidR="008C539B" w:rsidRPr="001058B5" w:rsidRDefault="00C12992">
      <w:pPr>
        <w:spacing w:before="17"/>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15B98A9D" w14:textId="77777777" w:rsidR="008C539B" w:rsidRPr="001058B5" w:rsidRDefault="008C539B">
      <w:pPr>
        <w:pStyle w:val="BodyText"/>
        <w:spacing w:before="10"/>
        <w:rPr>
          <w:rFonts w:ascii="Arial" w:hAnsi="Arial" w:cs="Arial"/>
          <w:i/>
          <w:sz w:val="18"/>
        </w:rPr>
      </w:pPr>
    </w:p>
    <w:p w14:paraId="0A0759BE" w14:textId="416C08AD" w:rsidR="008C539B" w:rsidRPr="001058B5" w:rsidRDefault="00E2178B">
      <w:pPr>
        <w:pStyle w:val="BodyText"/>
        <w:spacing w:line="230" w:lineRule="auto"/>
        <w:ind w:left="2619" w:right="193"/>
        <w:rPr>
          <w:rFonts w:ascii="Arial" w:hAnsi="Arial" w:cs="Arial"/>
        </w:rPr>
      </w:pPr>
      <w:r w:rsidRPr="00E2178B">
        <w:rPr>
          <w:rFonts w:ascii="Arial" w:hAnsi="Arial" w:cs="Arial"/>
        </w:rPr>
        <w:t>Nếu tài khoản OE bị khóa và hết hạn, sau đó kết nối lại với tư cách người dùng SYS với đặc quyền SYSDBA và nhập câu lệnh sau để mở khóa tài khoản và cung cấp mật khẩu mới</w:t>
      </w:r>
      <w:r w:rsidR="00C12992" w:rsidRPr="001058B5">
        <w:rPr>
          <w:rFonts w:ascii="Arial" w:hAnsi="Arial" w:cs="Arial"/>
        </w:rPr>
        <w:t>:</w:t>
      </w:r>
    </w:p>
    <w:p w14:paraId="570A840C" w14:textId="77777777" w:rsidR="008C539B" w:rsidRPr="001058B5" w:rsidRDefault="00C12992">
      <w:pPr>
        <w:spacing w:before="142"/>
        <w:ind w:left="2620"/>
        <w:rPr>
          <w:rFonts w:ascii="Arial" w:hAnsi="Arial" w:cs="Arial"/>
          <w:sz w:val="18"/>
        </w:rPr>
      </w:pPr>
      <w:r w:rsidRPr="001058B5">
        <w:rPr>
          <w:rFonts w:ascii="Arial" w:hAnsi="Arial" w:cs="Arial"/>
          <w:w w:val="95"/>
          <w:sz w:val="18"/>
        </w:rPr>
        <w:t xml:space="preserve">ALTER USER OE ACCOUNT UNLOCK IDENTIFIED BY </w:t>
      </w:r>
      <w:r w:rsidRPr="001058B5">
        <w:rPr>
          <w:rFonts w:ascii="Arial" w:hAnsi="Arial" w:cs="Arial"/>
          <w:i/>
          <w:w w:val="95"/>
          <w:sz w:val="18"/>
        </w:rPr>
        <w:t>password</w:t>
      </w:r>
      <w:r w:rsidRPr="001058B5">
        <w:rPr>
          <w:rFonts w:ascii="Arial" w:hAnsi="Arial" w:cs="Arial"/>
          <w:w w:val="95"/>
          <w:sz w:val="18"/>
        </w:rPr>
        <w:t>;</w:t>
      </w:r>
    </w:p>
    <w:p w14:paraId="497898C6" w14:textId="77777777" w:rsidR="008C539B" w:rsidRPr="001058B5" w:rsidRDefault="008C539B">
      <w:pPr>
        <w:pStyle w:val="BodyText"/>
        <w:rPr>
          <w:rFonts w:ascii="Arial" w:hAnsi="Arial" w:cs="Arial"/>
          <w:sz w:val="19"/>
        </w:rPr>
      </w:pPr>
    </w:p>
    <w:p w14:paraId="3289CAA8" w14:textId="062E8E5D" w:rsidR="008C539B" w:rsidRPr="001058B5" w:rsidRDefault="00E2178B">
      <w:pPr>
        <w:pStyle w:val="BodyText"/>
        <w:spacing w:line="230" w:lineRule="auto"/>
        <w:ind w:left="2620"/>
        <w:rPr>
          <w:rFonts w:ascii="Arial" w:hAnsi="Arial" w:cs="Arial"/>
        </w:rPr>
      </w:pPr>
      <w:r>
        <w:rPr>
          <w:rFonts w:ascii="Arial" w:hAnsi="Arial" w:cs="Arial"/>
        </w:rPr>
        <w:t>thay</w:t>
      </w:r>
      <w:r w:rsidRPr="001058B5">
        <w:rPr>
          <w:rFonts w:ascii="Arial" w:hAnsi="Arial" w:cs="Arial"/>
          <w:spacing w:val="-17"/>
        </w:rPr>
        <w:t xml:space="preserve"> </w:t>
      </w:r>
      <w:r w:rsidRPr="001058B5">
        <w:rPr>
          <w:rFonts w:ascii="Arial" w:hAnsi="Arial" w:cs="Arial"/>
          <w:i/>
        </w:rPr>
        <w:t>password</w:t>
      </w:r>
      <w:r w:rsidRPr="001058B5">
        <w:rPr>
          <w:rFonts w:ascii="Arial" w:hAnsi="Arial" w:cs="Arial"/>
          <w:i/>
          <w:spacing w:val="-91"/>
        </w:rPr>
        <w:t xml:space="preserve"> </w:t>
      </w:r>
      <w:r>
        <w:rPr>
          <w:rFonts w:ascii="Arial" w:hAnsi="Arial" w:cs="Arial"/>
        </w:rPr>
        <w:t xml:space="preserve"> bằng một</w:t>
      </w:r>
      <w:r w:rsidRPr="001058B5">
        <w:rPr>
          <w:rFonts w:ascii="Arial" w:hAnsi="Arial" w:cs="Arial"/>
          <w:spacing w:val="-16"/>
        </w:rPr>
        <w:t xml:space="preserve"> </w:t>
      </w:r>
      <w:r w:rsidRPr="001058B5">
        <w:rPr>
          <w:rFonts w:ascii="Arial" w:hAnsi="Arial" w:cs="Arial"/>
        </w:rPr>
        <w:t>password</w:t>
      </w:r>
      <w:r w:rsidRPr="001058B5">
        <w:rPr>
          <w:rFonts w:ascii="Arial" w:hAnsi="Arial" w:cs="Arial"/>
          <w:spacing w:val="-16"/>
        </w:rPr>
        <w:t xml:space="preserve"> </w:t>
      </w:r>
      <w:r>
        <w:rPr>
          <w:rFonts w:ascii="Arial" w:hAnsi="Arial" w:cs="Arial"/>
        </w:rPr>
        <w:t>an toàn</w:t>
      </w:r>
      <w:r w:rsidR="00C12992" w:rsidRPr="001058B5">
        <w:rPr>
          <w:rFonts w:ascii="Arial" w:hAnsi="Arial" w:cs="Arial"/>
        </w:rPr>
        <w:t>.</w:t>
      </w:r>
      <w:r w:rsidR="00C12992" w:rsidRPr="001058B5">
        <w:rPr>
          <w:rFonts w:ascii="Arial" w:hAnsi="Arial" w:cs="Arial"/>
          <w:spacing w:val="-14"/>
        </w:rPr>
        <w:t xml:space="preserve"> </w:t>
      </w:r>
      <w:r w:rsidR="00C12992" w:rsidRPr="001058B5">
        <w:rPr>
          <w:rFonts w:ascii="Arial" w:hAnsi="Arial" w:cs="Arial"/>
        </w:rPr>
        <w:t>For</w:t>
      </w:r>
      <w:r w:rsidR="00C12992" w:rsidRPr="001058B5">
        <w:rPr>
          <w:rFonts w:ascii="Arial" w:hAnsi="Arial" w:cs="Arial"/>
          <w:spacing w:val="-14"/>
        </w:rPr>
        <w:t xml:space="preserve"> </w:t>
      </w:r>
      <w:r w:rsidR="00C12992" w:rsidRPr="001058B5">
        <w:rPr>
          <w:rFonts w:ascii="Arial" w:hAnsi="Arial" w:cs="Arial"/>
        </w:rPr>
        <w:t>greater</w:t>
      </w:r>
      <w:r w:rsidR="00C12992" w:rsidRPr="001058B5">
        <w:rPr>
          <w:rFonts w:ascii="Arial" w:hAnsi="Arial" w:cs="Arial"/>
          <w:spacing w:val="-14"/>
        </w:rPr>
        <w:t xml:space="preserve"> </w:t>
      </w:r>
      <w:r w:rsidR="00C12992" w:rsidRPr="001058B5">
        <w:rPr>
          <w:rFonts w:ascii="Arial" w:hAnsi="Arial" w:cs="Arial"/>
          <w:spacing w:val="-3"/>
        </w:rPr>
        <w:t>security,</w:t>
      </w:r>
      <w:r w:rsidR="00C12992" w:rsidRPr="001058B5">
        <w:rPr>
          <w:rFonts w:ascii="Arial" w:hAnsi="Arial" w:cs="Arial"/>
          <w:spacing w:val="-14"/>
        </w:rPr>
        <w:t xml:space="preserve"> </w:t>
      </w:r>
      <w:r w:rsidR="00C12992" w:rsidRPr="001058B5">
        <w:rPr>
          <w:rFonts w:ascii="Arial" w:hAnsi="Arial" w:cs="Arial"/>
        </w:rPr>
        <w:t>do</w:t>
      </w:r>
      <w:r w:rsidR="00C12992" w:rsidRPr="001058B5">
        <w:rPr>
          <w:rFonts w:ascii="Arial" w:hAnsi="Arial" w:cs="Arial"/>
          <w:spacing w:val="-14"/>
        </w:rPr>
        <w:t xml:space="preserve"> </w:t>
      </w:r>
      <w:r w:rsidR="00C12992" w:rsidRPr="001058B5">
        <w:rPr>
          <w:rFonts w:ascii="Arial" w:hAnsi="Arial" w:cs="Arial"/>
        </w:rPr>
        <w:t>not</w:t>
      </w:r>
      <w:r w:rsidR="00C12992" w:rsidRPr="001058B5">
        <w:rPr>
          <w:rFonts w:ascii="Arial" w:hAnsi="Arial" w:cs="Arial"/>
          <w:spacing w:val="-14"/>
        </w:rPr>
        <w:t xml:space="preserve"> </w:t>
      </w:r>
      <w:r w:rsidR="00C12992" w:rsidRPr="001058B5">
        <w:rPr>
          <w:rFonts w:ascii="Arial" w:hAnsi="Arial" w:cs="Arial"/>
        </w:rPr>
        <w:t xml:space="preserve">reuse the same password that was used in previous releases of Oracle Database. See </w:t>
      </w:r>
      <w:hyperlink w:anchor="_bookmark197" w:history="1">
        <w:r w:rsidR="00C12992" w:rsidRPr="001058B5">
          <w:rPr>
            <w:rFonts w:ascii="Arial" w:hAnsi="Arial" w:cs="Arial"/>
            <w:color w:val="0000CC"/>
          </w:rPr>
          <w:t xml:space="preserve">"Minimum Requirements for 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for more</w:t>
      </w:r>
      <w:r w:rsidR="00C12992" w:rsidRPr="001058B5">
        <w:rPr>
          <w:rFonts w:ascii="Arial" w:hAnsi="Arial" w:cs="Arial"/>
          <w:spacing w:val="-22"/>
        </w:rPr>
        <w:t xml:space="preserve"> </w:t>
      </w:r>
      <w:r w:rsidR="00C12992" w:rsidRPr="001058B5">
        <w:rPr>
          <w:rFonts w:ascii="Arial" w:hAnsi="Arial" w:cs="Arial"/>
        </w:rPr>
        <w:t>information.</w:t>
      </w:r>
    </w:p>
    <w:p w14:paraId="6B3069FE" w14:textId="26F20E43" w:rsidR="008C539B" w:rsidRPr="001058B5" w:rsidRDefault="00E2178B" w:rsidP="00601E2D">
      <w:pPr>
        <w:pStyle w:val="ListParagraph"/>
        <w:numPr>
          <w:ilvl w:val="1"/>
          <w:numId w:val="50"/>
        </w:numPr>
        <w:tabs>
          <w:tab w:val="left" w:pos="2620"/>
        </w:tabs>
        <w:spacing w:before="113"/>
        <w:rPr>
          <w:rFonts w:ascii="Arial" w:hAnsi="Arial" w:cs="Arial"/>
          <w:sz w:val="20"/>
        </w:rPr>
      </w:pPr>
      <w:r w:rsidRPr="00E2178B">
        <w:rPr>
          <w:rFonts w:ascii="Arial" w:hAnsi="Arial" w:cs="Arial"/>
          <w:sz w:val="20"/>
        </w:rPr>
        <w:t>Tạo bảng product_code_names</w:t>
      </w:r>
      <w:r w:rsidR="00C12992" w:rsidRPr="001058B5">
        <w:rPr>
          <w:rFonts w:ascii="Arial" w:hAnsi="Arial" w:cs="Arial"/>
          <w:sz w:val="20"/>
        </w:rPr>
        <w:t>:</w:t>
      </w:r>
    </w:p>
    <w:p w14:paraId="3B5F22BF" w14:textId="77777777" w:rsidR="008C539B" w:rsidRPr="001058B5" w:rsidRDefault="00C12992">
      <w:pPr>
        <w:tabs>
          <w:tab w:val="left" w:pos="3731"/>
        </w:tabs>
        <w:spacing w:before="137" w:line="259" w:lineRule="auto"/>
        <w:ind w:left="2620" w:right="4494"/>
        <w:rPr>
          <w:rFonts w:ascii="Arial" w:hAnsi="Arial" w:cs="Arial"/>
          <w:sz w:val="18"/>
        </w:rPr>
      </w:pPr>
      <w:r w:rsidRPr="001058B5">
        <w:rPr>
          <w:rFonts w:ascii="Arial" w:hAnsi="Arial" w:cs="Arial"/>
          <w:w w:val="85"/>
          <w:sz w:val="18"/>
        </w:rPr>
        <w:t xml:space="preserve">CREATE TABLE product_code_names( </w:t>
      </w:r>
      <w:r w:rsidRPr="001058B5">
        <w:rPr>
          <w:rFonts w:ascii="Arial" w:hAnsi="Arial" w:cs="Arial"/>
          <w:w w:val="90"/>
          <w:sz w:val="18"/>
        </w:rPr>
        <w:t>group_a</w:t>
      </w:r>
      <w:r w:rsidRPr="001058B5">
        <w:rPr>
          <w:rFonts w:ascii="Arial" w:hAnsi="Arial" w:cs="Arial"/>
          <w:w w:val="90"/>
          <w:sz w:val="18"/>
        </w:rPr>
        <w:tab/>
      </w:r>
      <w:r w:rsidRPr="001058B5">
        <w:rPr>
          <w:rFonts w:ascii="Arial" w:hAnsi="Arial" w:cs="Arial"/>
          <w:w w:val="95"/>
          <w:sz w:val="18"/>
        </w:rPr>
        <w:t>varchar2(32),</w:t>
      </w:r>
    </w:p>
    <w:p w14:paraId="4BC4BB66" w14:textId="77777777" w:rsidR="008C539B" w:rsidRPr="001058B5" w:rsidRDefault="00C12992">
      <w:pPr>
        <w:spacing w:line="259" w:lineRule="auto"/>
        <w:ind w:left="2620" w:right="5049"/>
        <w:jc w:val="both"/>
        <w:rPr>
          <w:rFonts w:ascii="Arial" w:hAnsi="Arial" w:cs="Arial"/>
          <w:sz w:val="18"/>
        </w:rPr>
      </w:pPr>
      <w:r w:rsidRPr="001058B5">
        <w:rPr>
          <w:rFonts w:ascii="Arial" w:hAnsi="Arial" w:cs="Arial"/>
          <w:w w:val="95"/>
          <w:sz w:val="18"/>
        </w:rPr>
        <w:t>year_a varchar2(32), group_b varchar2(32), year_b varchar2(32));</w:t>
      </w:r>
    </w:p>
    <w:p w14:paraId="555612DE" w14:textId="77777777" w:rsidR="008C539B" w:rsidRPr="001058B5" w:rsidRDefault="008C539B">
      <w:pPr>
        <w:pStyle w:val="BodyText"/>
        <w:spacing w:before="8"/>
        <w:rPr>
          <w:rFonts w:ascii="Arial" w:hAnsi="Arial" w:cs="Arial"/>
          <w:sz w:val="16"/>
        </w:rPr>
      </w:pPr>
    </w:p>
    <w:p w14:paraId="621EAE2E" w14:textId="435BB6C7" w:rsidR="008C539B" w:rsidRPr="001058B5" w:rsidRDefault="00E2178B" w:rsidP="00601E2D">
      <w:pPr>
        <w:pStyle w:val="ListParagraph"/>
        <w:numPr>
          <w:ilvl w:val="1"/>
          <w:numId w:val="50"/>
        </w:numPr>
        <w:tabs>
          <w:tab w:val="left" w:pos="2620"/>
        </w:tabs>
        <w:spacing w:before="1"/>
        <w:rPr>
          <w:rFonts w:ascii="Arial" w:hAnsi="Arial" w:cs="Arial"/>
          <w:sz w:val="20"/>
        </w:rPr>
      </w:pPr>
      <w:r>
        <w:rPr>
          <w:rFonts w:ascii="Arial" w:hAnsi="Arial" w:cs="Arial"/>
          <w:sz w:val="20"/>
        </w:rPr>
        <w:t>Thêm một vài giá trị vào</w:t>
      </w:r>
      <w:r w:rsidR="00C12992" w:rsidRPr="001058B5">
        <w:rPr>
          <w:rFonts w:ascii="Arial" w:hAnsi="Arial" w:cs="Arial"/>
          <w:spacing w:val="-6"/>
          <w:sz w:val="20"/>
        </w:rPr>
        <w:t xml:space="preserve"> </w:t>
      </w:r>
      <w:r w:rsidR="00C12992" w:rsidRPr="001058B5">
        <w:rPr>
          <w:rFonts w:ascii="Arial" w:hAnsi="Arial" w:cs="Arial"/>
          <w:sz w:val="20"/>
        </w:rPr>
        <w:t>product_code_names</w:t>
      </w:r>
      <w:r w:rsidR="00C12992" w:rsidRPr="001058B5">
        <w:rPr>
          <w:rFonts w:ascii="Arial" w:hAnsi="Arial" w:cs="Arial"/>
          <w:spacing w:val="-82"/>
          <w:sz w:val="20"/>
        </w:rPr>
        <w:t xml:space="preserve"> </w:t>
      </w:r>
      <w:r w:rsidR="00C12992" w:rsidRPr="001058B5">
        <w:rPr>
          <w:rFonts w:ascii="Arial" w:hAnsi="Arial" w:cs="Arial"/>
          <w:sz w:val="20"/>
        </w:rPr>
        <w:t>table:</w:t>
      </w:r>
    </w:p>
    <w:p w14:paraId="4E0D0B41" w14:textId="77777777" w:rsidR="008C539B" w:rsidRPr="001058B5" w:rsidRDefault="00C12992">
      <w:pPr>
        <w:spacing w:before="137" w:line="259" w:lineRule="auto"/>
        <w:ind w:left="2620" w:right="700"/>
        <w:rPr>
          <w:rFonts w:ascii="Arial" w:hAnsi="Arial" w:cs="Arial"/>
          <w:sz w:val="18"/>
        </w:rPr>
      </w:pPr>
      <w:r w:rsidRPr="001058B5">
        <w:rPr>
          <w:rFonts w:ascii="Arial" w:hAnsi="Arial" w:cs="Arial"/>
          <w:w w:val="90"/>
          <w:sz w:val="18"/>
        </w:rPr>
        <w:t xml:space="preserve">INSERT INTO product_code_names values('Biffo','2008','Beffo','2004'); </w:t>
      </w:r>
      <w:r w:rsidRPr="001058B5">
        <w:rPr>
          <w:rFonts w:ascii="Arial" w:hAnsi="Arial" w:cs="Arial"/>
          <w:w w:val="85"/>
          <w:sz w:val="18"/>
        </w:rPr>
        <w:t>INSERT INTO product_code_names values('Hortensia','2008','Bunko','2008'); INSERT INTO product_code_names values('Boppo','2006','Hortensia','2003');</w:t>
      </w:r>
    </w:p>
    <w:p w14:paraId="65758FB5" w14:textId="77777777" w:rsidR="008C539B" w:rsidRPr="001058B5" w:rsidRDefault="008C539B">
      <w:pPr>
        <w:pStyle w:val="BodyText"/>
        <w:spacing w:before="3"/>
        <w:rPr>
          <w:rFonts w:ascii="Arial" w:hAnsi="Arial" w:cs="Arial"/>
          <w:sz w:val="19"/>
        </w:rPr>
      </w:pPr>
    </w:p>
    <w:p w14:paraId="6A16FD73" w14:textId="77777777" w:rsidR="008C539B" w:rsidRPr="001058B5" w:rsidRDefault="00C12992">
      <w:pPr>
        <w:ind w:left="2620"/>
        <w:rPr>
          <w:rFonts w:ascii="Arial" w:hAnsi="Arial" w:cs="Arial"/>
          <w:sz w:val="18"/>
        </w:rPr>
      </w:pPr>
      <w:r w:rsidRPr="001058B5">
        <w:rPr>
          <w:rFonts w:ascii="Arial" w:hAnsi="Arial" w:cs="Arial"/>
          <w:w w:val="95"/>
          <w:sz w:val="18"/>
        </w:rPr>
        <w:t>COMMIT;</w:t>
      </w:r>
    </w:p>
    <w:p w14:paraId="0F0617CC" w14:textId="77777777" w:rsidR="008C539B" w:rsidRPr="001058B5" w:rsidRDefault="008C539B">
      <w:pPr>
        <w:pStyle w:val="BodyText"/>
        <w:spacing w:before="4"/>
        <w:rPr>
          <w:rFonts w:ascii="Arial" w:hAnsi="Arial" w:cs="Arial"/>
          <w:sz w:val="18"/>
        </w:rPr>
      </w:pPr>
    </w:p>
    <w:p w14:paraId="77CB999D" w14:textId="6309E367" w:rsidR="008C539B" w:rsidRPr="001058B5" w:rsidRDefault="00E2178B" w:rsidP="00601E2D">
      <w:pPr>
        <w:pStyle w:val="ListParagraph"/>
        <w:numPr>
          <w:ilvl w:val="1"/>
          <w:numId w:val="50"/>
        </w:numPr>
        <w:tabs>
          <w:tab w:val="left" w:pos="2620"/>
        </w:tabs>
        <w:spacing w:before="0"/>
        <w:rPr>
          <w:rFonts w:ascii="Arial" w:hAnsi="Arial" w:cs="Arial"/>
          <w:sz w:val="20"/>
        </w:rPr>
      </w:pPr>
      <w:r>
        <w:rPr>
          <w:rFonts w:ascii="Arial" w:hAnsi="Arial" w:cs="Arial"/>
          <w:sz w:val="20"/>
        </w:rPr>
        <w:t>Cấp cho</w:t>
      </w:r>
      <w:r w:rsidR="00C12992" w:rsidRPr="001058B5">
        <w:rPr>
          <w:rFonts w:ascii="Arial" w:hAnsi="Arial" w:cs="Arial"/>
          <w:spacing w:val="-28"/>
          <w:sz w:val="20"/>
        </w:rPr>
        <w:t xml:space="preserve"> </w:t>
      </w:r>
      <w:r>
        <w:rPr>
          <w:rFonts w:ascii="Arial" w:hAnsi="Arial" w:cs="Arial"/>
          <w:sz w:val="20"/>
        </w:rPr>
        <w:t>người dùng</w:t>
      </w:r>
      <w:r w:rsidR="00C12992" w:rsidRPr="001058B5">
        <w:rPr>
          <w:rFonts w:ascii="Arial" w:hAnsi="Arial" w:cs="Arial"/>
          <w:spacing w:val="-28"/>
          <w:sz w:val="20"/>
        </w:rPr>
        <w:t xml:space="preserve"> </w:t>
      </w:r>
      <w:r w:rsidR="00C12992" w:rsidRPr="001058B5">
        <w:rPr>
          <w:rFonts w:ascii="Arial" w:hAnsi="Arial" w:cs="Arial"/>
          <w:sz w:val="20"/>
        </w:rPr>
        <w:t>apps_user</w:t>
      </w:r>
      <w:r w:rsidR="00C12992" w:rsidRPr="001058B5">
        <w:rPr>
          <w:rFonts w:ascii="Arial" w:hAnsi="Arial" w:cs="Arial"/>
          <w:spacing w:val="-101"/>
          <w:sz w:val="20"/>
        </w:rPr>
        <w:t xml:space="preserve"> </w:t>
      </w:r>
      <w:r>
        <w:rPr>
          <w:rFonts w:ascii="Arial" w:hAnsi="Arial" w:cs="Arial"/>
          <w:sz w:val="20"/>
        </w:rPr>
        <w:t xml:space="preserve"> quyền</w:t>
      </w:r>
      <w:r w:rsidR="00C12992" w:rsidRPr="001058B5">
        <w:rPr>
          <w:rFonts w:ascii="Arial" w:hAnsi="Arial" w:cs="Arial"/>
          <w:spacing w:val="-28"/>
          <w:sz w:val="20"/>
        </w:rPr>
        <w:t xml:space="preserve"> </w:t>
      </w:r>
      <w:r w:rsidR="00C12992" w:rsidRPr="001058B5">
        <w:rPr>
          <w:rFonts w:ascii="Arial" w:hAnsi="Arial" w:cs="Arial"/>
          <w:sz w:val="20"/>
        </w:rPr>
        <w:t>SELECT</w:t>
      </w:r>
      <w:r w:rsidR="00C12992" w:rsidRPr="001058B5">
        <w:rPr>
          <w:rFonts w:ascii="Arial" w:hAnsi="Arial" w:cs="Arial"/>
          <w:spacing w:val="-101"/>
          <w:sz w:val="20"/>
        </w:rPr>
        <w:t xml:space="preserve"> </w:t>
      </w:r>
      <w:r>
        <w:rPr>
          <w:rFonts w:ascii="Arial" w:hAnsi="Arial" w:cs="Arial"/>
          <w:spacing w:val="-101"/>
          <w:sz w:val="20"/>
        </w:rPr>
        <w:t xml:space="preserve">    </w:t>
      </w:r>
      <w:r w:rsidR="00C12992" w:rsidRPr="001058B5">
        <w:rPr>
          <w:rFonts w:ascii="Arial" w:hAnsi="Arial" w:cs="Arial"/>
          <w:spacing w:val="-28"/>
          <w:sz w:val="20"/>
        </w:rPr>
        <w:t xml:space="preserve"> </w:t>
      </w:r>
      <w:r>
        <w:rPr>
          <w:rFonts w:ascii="Arial" w:hAnsi="Arial" w:cs="Arial"/>
          <w:spacing w:val="-28"/>
          <w:sz w:val="20"/>
        </w:rPr>
        <w:t xml:space="preserve">bảng </w:t>
      </w:r>
      <w:r w:rsidR="00C12992" w:rsidRPr="001058B5">
        <w:rPr>
          <w:rFonts w:ascii="Arial" w:hAnsi="Arial" w:cs="Arial"/>
          <w:sz w:val="20"/>
        </w:rPr>
        <w:t>the</w:t>
      </w:r>
      <w:r w:rsidR="00C12992" w:rsidRPr="001058B5">
        <w:rPr>
          <w:rFonts w:ascii="Arial" w:hAnsi="Arial" w:cs="Arial"/>
          <w:spacing w:val="-28"/>
          <w:sz w:val="20"/>
        </w:rPr>
        <w:t xml:space="preserve"> </w:t>
      </w:r>
      <w:r w:rsidR="00C12992" w:rsidRPr="001058B5">
        <w:rPr>
          <w:rFonts w:ascii="Arial" w:hAnsi="Arial" w:cs="Arial"/>
          <w:sz w:val="20"/>
        </w:rPr>
        <w:t>product_code_names</w:t>
      </w:r>
      <w:r w:rsidR="00C12992" w:rsidRPr="001058B5">
        <w:rPr>
          <w:rFonts w:ascii="Arial" w:hAnsi="Arial" w:cs="Arial"/>
          <w:spacing w:val="-102"/>
          <w:sz w:val="20"/>
        </w:rPr>
        <w:t xml:space="preserve"> </w:t>
      </w:r>
      <w:r w:rsidR="00C12992" w:rsidRPr="001058B5">
        <w:rPr>
          <w:rFonts w:ascii="Arial" w:hAnsi="Arial" w:cs="Arial"/>
          <w:sz w:val="20"/>
        </w:rPr>
        <w:t>table.</w:t>
      </w:r>
    </w:p>
    <w:p w14:paraId="58D11831" w14:textId="77777777" w:rsidR="008C539B" w:rsidRPr="001058B5" w:rsidRDefault="00C12992">
      <w:pPr>
        <w:spacing w:before="137"/>
        <w:ind w:left="2620"/>
        <w:rPr>
          <w:rFonts w:ascii="Arial" w:hAnsi="Arial" w:cs="Arial"/>
          <w:sz w:val="18"/>
        </w:rPr>
      </w:pPr>
      <w:r w:rsidRPr="001058B5">
        <w:rPr>
          <w:rFonts w:ascii="Arial" w:hAnsi="Arial" w:cs="Arial"/>
          <w:w w:val="95"/>
          <w:sz w:val="18"/>
        </w:rPr>
        <w:t>GRANT SELECT ON product_code_names TO apps_user;</w:t>
      </w:r>
    </w:p>
    <w:p w14:paraId="6899E8E3" w14:textId="77777777" w:rsidR="008C539B" w:rsidRPr="001058B5" w:rsidRDefault="008C539B">
      <w:pPr>
        <w:pStyle w:val="BodyText"/>
        <w:rPr>
          <w:rFonts w:ascii="Arial" w:hAnsi="Arial" w:cs="Arial"/>
          <w:sz w:val="25"/>
        </w:rPr>
      </w:pPr>
    </w:p>
    <w:p w14:paraId="73884B8A" w14:textId="489F6D8F" w:rsidR="008C539B" w:rsidRPr="001058B5" w:rsidRDefault="00C12992">
      <w:pPr>
        <w:pStyle w:val="Heading6"/>
      </w:pPr>
      <w:bookmarkStart w:id="1106" w:name="Step_2:_Create_the_Two_Policy_Groups"/>
      <w:bookmarkStart w:id="1107" w:name="_bookmark1494"/>
      <w:bookmarkEnd w:id="1106"/>
      <w:bookmarkEnd w:id="1107"/>
      <w:r w:rsidRPr="001058B5">
        <w:t xml:space="preserve">Step 2: </w:t>
      </w:r>
      <w:r w:rsidR="00E2178B" w:rsidRPr="00E2178B">
        <w:t>Tạo các nhóm hai chính sách</w:t>
      </w:r>
    </w:p>
    <w:p w14:paraId="40E7C9DA" w14:textId="3C88B8B5" w:rsidR="008C539B" w:rsidRPr="001058B5" w:rsidRDefault="003A50B3">
      <w:pPr>
        <w:pStyle w:val="BodyText"/>
        <w:spacing w:line="248" w:lineRule="exact"/>
        <w:ind w:left="2260"/>
        <w:rPr>
          <w:rFonts w:ascii="Arial" w:hAnsi="Arial" w:cs="Arial"/>
        </w:rPr>
      </w:pPr>
      <w:r w:rsidRPr="003A50B3">
        <w:rPr>
          <w:rFonts w:ascii="Arial" w:hAnsi="Arial" w:cs="Arial"/>
        </w:rPr>
        <w:t>Tiếp theo, bạn phải tạo một nhóm chính sách từng người không có csdl, provider_a và provaider_b</w:t>
      </w:r>
      <w:r w:rsidR="00C12992" w:rsidRPr="001058B5">
        <w:rPr>
          <w:rFonts w:ascii="Arial" w:hAnsi="Arial" w:cs="Arial"/>
        </w:rPr>
        <w:t>.</w:t>
      </w:r>
    </w:p>
    <w:p w14:paraId="17377FC6" w14:textId="2A40393B" w:rsidR="008C539B" w:rsidRPr="001058B5" w:rsidRDefault="003A50B3" w:rsidP="00601E2D">
      <w:pPr>
        <w:pStyle w:val="ListParagraph"/>
        <w:numPr>
          <w:ilvl w:val="0"/>
          <w:numId w:val="49"/>
        </w:numPr>
        <w:tabs>
          <w:tab w:val="left" w:pos="2620"/>
        </w:tabs>
        <w:spacing w:before="108"/>
        <w:jc w:val="left"/>
        <w:rPr>
          <w:rFonts w:ascii="Arial" w:hAnsi="Arial" w:cs="Arial"/>
          <w:sz w:val="20"/>
        </w:rPr>
      </w:pPr>
      <w:r>
        <w:rPr>
          <w:rFonts w:ascii="Arial" w:hAnsi="Arial" w:cs="Arial"/>
          <w:sz w:val="20"/>
        </w:rPr>
        <w:t>Kết nối bằng</w:t>
      </w:r>
      <w:r w:rsidR="00C12992" w:rsidRPr="001058B5">
        <w:rPr>
          <w:rFonts w:ascii="Arial" w:hAnsi="Arial" w:cs="Arial"/>
          <w:sz w:val="20"/>
        </w:rPr>
        <w:t xml:space="preserve"> user</w:t>
      </w:r>
      <w:r w:rsidR="00C12992" w:rsidRPr="001058B5">
        <w:rPr>
          <w:rFonts w:ascii="Arial" w:hAnsi="Arial" w:cs="Arial"/>
          <w:spacing w:val="-8"/>
          <w:sz w:val="20"/>
        </w:rPr>
        <w:t xml:space="preserve"> </w:t>
      </w:r>
      <w:r w:rsidR="00C12992" w:rsidRPr="001058B5">
        <w:rPr>
          <w:rFonts w:ascii="Arial" w:hAnsi="Arial" w:cs="Arial"/>
          <w:sz w:val="20"/>
        </w:rPr>
        <w:t>sysadmin_pg.</w:t>
      </w:r>
    </w:p>
    <w:p w14:paraId="472D7EA9" w14:textId="77777777" w:rsidR="008C539B" w:rsidRPr="001058B5" w:rsidRDefault="00C12992">
      <w:pPr>
        <w:spacing w:before="137" w:line="259" w:lineRule="auto"/>
        <w:ind w:left="2620" w:right="5220"/>
        <w:rPr>
          <w:rFonts w:ascii="Arial" w:hAnsi="Arial" w:cs="Arial"/>
          <w:i/>
          <w:sz w:val="18"/>
        </w:rPr>
      </w:pPr>
      <w:r w:rsidRPr="001058B5">
        <w:rPr>
          <w:rFonts w:ascii="Arial" w:hAnsi="Arial" w:cs="Arial"/>
          <w:w w:val="95"/>
          <w:sz w:val="18"/>
        </w:rPr>
        <w:t xml:space="preserve">CONNECT sysadmin_pg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3760E7EC" w14:textId="77777777" w:rsidR="008C539B" w:rsidRPr="001058B5" w:rsidRDefault="008C539B">
      <w:pPr>
        <w:spacing w:line="259" w:lineRule="auto"/>
        <w:rPr>
          <w:rFonts w:ascii="Arial" w:hAnsi="Arial" w:cs="Arial"/>
          <w:sz w:val="18"/>
        </w:rPr>
        <w:sectPr w:rsidR="008C539B" w:rsidRPr="001058B5">
          <w:pgSz w:w="12240" w:h="15840"/>
          <w:pgMar w:top="840" w:right="1060" w:bottom="860" w:left="1100" w:header="549" w:footer="663" w:gutter="0"/>
          <w:cols w:space="720"/>
        </w:sectPr>
      </w:pPr>
    </w:p>
    <w:p w14:paraId="1BAE0A00" w14:textId="77777777" w:rsidR="008C539B" w:rsidRPr="001058B5" w:rsidRDefault="008C539B">
      <w:pPr>
        <w:pStyle w:val="BodyText"/>
        <w:spacing w:before="10"/>
        <w:rPr>
          <w:rFonts w:ascii="Arial" w:hAnsi="Arial" w:cs="Arial"/>
          <w:i/>
          <w:sz w:val="27"/>
        </w:rPr>
      </w:pPr>
    </w:p>
    <w:p w14:paraId="7EC25D7D" w14:textId="14F3412A" w:rsidR="008C539B" w:rsidRPr="001058B5" w:rsidRDefault="003A50B3" w:rsidP="00601E2D">
      <w:pPr>
        <w:pStyle w:val="ListParagraph"/>
        <w:numPr>
          <w:ilvl w:val="0"/>
          <w:numId w:val="49"/>
        </w:numPr>
        <w:tabs>
          <w:tab w:val="left" w:pos="2020"/>
        </w:tabs>
        <w:spacing w:before="93"/>
        <w:ind w:left="2020"/>
        <w:jc w:val="left"/>
        <w:rPr>
          <w:rFonts w:ascii="Arial" w:hAnsi="Arial" w:cs="Arial"/>
          <w:sz w:val="20"/>
        </w:rPr>
      </w:pPr>
      <w:r>
        <w:rPr>
          <w:rFonts w:ascii="Arial" w:hAnsi="Arial" w:cs="Arial"/>
          <w:sz w:val="20"/>
        </w:rPr>
        <w:t>Tạo nhóm</w:t>
      </w:r>
      <w:r w:rsidR="00C12992" w:rsidRPr="001058B5">
        <w:rPr>
          <w:rFonts w:ascii="Arial" w:hAnsi="Arial" w:cs="Arial"/>
          <w:spacing w:val="-13"/>
          <w:sz w:val="20"/>
        </w:rPr>
        <w:t xml:space="preserve"> </w:t>
      </w:r>
      <w:r w:rsidR="00C12992" w:rsidRPr="001058B5">
        <w:rPr>
          <w:rFonts w:ascii="Arial" w:hAnsi="Arial" w:cs="Arial"/>
          <w:sz w:val="20"/>
        </w:rPr>
        <w:t>provider_a_group</w:t>
      </w:r>
      <w:r w:rsidR="00C12992" w:rsidRPr="001058B5">
        <w:rPr>
          <w:rFonts w:ascii="Arial" w:hAnsi="Arial" w:cs="Arial"/>
          <w:spacing w:val="-88"/>
          <w:sz w:val="20"/>
        </w:rPr>
        <w:t xml:space="preserve"> </w:t>
      </w:r>
      <w:r>
        <w:rPr>
          <w:rFonts w:ascii="Arial" w:hAnsi="Arial" w:cs="Arial"/>
          <w:sz w:val="20"/>
        </w:rPr>
        <w:t>polic</w:t>
      </w:r>
      <w:r w:rsidR="00C12992" w:rsidRPr="001058B5">
        <w:rPr>
          <w:rFonts w:ascii="Arial" w:hAnsi="Arial" w:cs="Arial"/>
          <w:sz w:val="20"/>
        </w:rPr>
        <w:t>,</w:t>
      </w:r>
      <w:r w:rsidR="00C12992" w:rsidRPr="001058B5">
        <w:rPr>
          <w:rFonts w:ascii="Arial" w:hAnsi="Arial" w:cs="Arial"/>
          <w:spacing w:val="-13"/>
          <w:sz w:val="20"/>
        </w:rPr>
        <w:t xml:space="preserve"> </w:t>
      </w:r>
      <w:r>
        <w:rPr>
          <w:rFonts w:ascii="Arial" w:hAnsi="Arial" w:cs="Arial"/>
          <w:sz w:val="20"/>
        </w:rPr>
        <w:t>sử dụng bởi</w:t>
      </w:r>
      <w:r w:rsidR="00C12992" w:rsidRPr="001058B5">
        <w:rPr>
          <w:rFonts w:ascii="Arial" w:hAnsi="Arial" w:cs="Arial"/>
          <w:spacing w:val="-12"/>
          <w:sz w:val="20"/>
        </w:rPr>
        <w:t xml:space="preserve"> </w:t>
      </w:r>
      <w:r w:rsidR="00C12992" w:rsidRPr="001058B5">
        <w:rPr>
          <w:rFonts w:ascii="Arial" w:hAnsi="Arial" w:cs="Arial"/>
          <w:sz w:val="20"/>
        </w:rPr>
        <w:t>user</w:t>
      </w:r>
      <w:r w:rsidR="00C12992" w:rsidRPr="001058B5">
        <w:rPr>
          <w:rFonts w:ascii="Arial" w:hAnsi="Arial" w:cs="Arial"/>
          <w:spacing w:val="-13"/>
          <w:sz w:val="20"/>
        </w:rPr>
        <w:t xml:space="preserve"> </w:t>
      </w:r>
      <w:r w:rsidR="00C12992" w:rsidRPr="001058B5">
        <w:rPr>
          <w:rFonts w:ascii="Arial" w:hAnsi="Arial" w:cs="Arial"/>
          <w:sz w:val="20"/>
        </w:rPr>
        <w:t>provider_a:</w:t>
      </w:r>
    </w:p>
    <w:p w14:paraId="01898D29" w14:textId="77777777" w:rsidR="008C539B" w:rsidRPr="001058B5" w:rsidRDefault="00C12992">
      <w:pPr>
        <w:spacing w:before="137" w:line="259" w:lineRule="auto"/>
        <w:ind w:left="2112" w:right="4936"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DBMS_RLS.CREATE_POLICY_GROUP(</w:t>
      </w:r>
    </w:p>
    <w:p w14:paraId="14F8FE0B" w14:textId="77777777" w:rsidR="008C539B" w:rsidRPr="001058B5" w:rsidRDefault="00C12992">
      <w:pPr>
        <w:tabs>
          <w:tab w:val="left" w:pos="3594"/>
        </w:tabs>
        <w:spacing w:line="203" w:lineRule="exact"/>
        <w:ind w:left="2112"/>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'oe',</w:t>
      </w:r>
    </w:p>
    <w:p w14:paraId="2F369C8D" w14:textId="77777777" w:rsidR="008C539B" w:rsidRPr="001058B5" w:rsidRDefault="00C12992">
      <w:pPr>
        <w:tabs>
          <w:tab w:val="left" w:pos="3501"/>
          <w:tab w:val="left" w:pos="3594"/>
        </w:tabs>
        <w:spacing w:before="17" w:line="259" w:lineRule="auto"/>
        <w:ind w:left="2020" w:right="4260" w:firstLine="92"/>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0"/>
          <w:sz w:val="18"/>
        </w:rPr>
        <w:tab/>
      </w:r>
      <w:r w:rsidRPr="001058B5">
        <w:rPr>
          <w:rFonts w:ascii="Arial" w:hAnsi="Arial" w:cs="Arial"/>
          <w:w w:val="85"/>
          <w:sz w:val="18"/>
        </w:rPr>
        <w:t xml:space="preserve">=&gt; 'product_code_names', </w:t>
      </w:r>
      <w:r w:rsidRPr="001058B5">
        <w:rPr>
          <w:rFonts w:ascii="Arial" w:hAnsi="Arial" w:cs="Arial"/>
          <w:w w:val="90"/>
          <w:sz w:val="18"/>
        </w:rPr>
        <w:t>policy_group</w:t>
      </w:r>
      <w:r w:rsidRPr="001058B5">
        <w:rPr>
          <w:rFonts w:ascii="Arial" w:hAnsi="Arial" w:cs="Arial"/>
          <w:w w:val="90"/>
          <w:sz w:val="18"/>
        </w:rPr>
        <w:tab/>
        <w:t xml:space="preserve">=&gt; 'provider_a_group'); </w:t>
      </w:r>
      <w:r w:rsidRPr="001058B5">
        <w:rPr>
          <w:rFonts w:ascii="Arial" w:hAnsi="Arial" w:cs="Arial"/>
          <w:w w:val="95"/>
          <w:sz w:val="18"/>
        </w:rPr>
        <w:t>END;</w:t>
      </w:r>
    </w:p>
    <w:p w14:paraId="5D20A72C" w14:textId="77777777" w:rsidR="008C539B" w:rsidRPr="001058B5" w:rsidRDefault="00C12992">
      <w:pPr>
        <w:spacing w:line="203" w:lineRule="exact"/>
        <w:ind w:left="2020"/>
        <w:rPr>
          <w:rFonts w:ascii="Arial" w:hAnsi="Arial" w:cs="Arial"/>
          <w:sz w:val="18"/>
        </w:rPr>
      </w:pPr>
      <w:r w:rsidRPr="001058B5">
        <w:rPr>
          <w:rFonts w:ascii="Arial" w:hAnsi="Arial" w:cs="Arial"/>
          <w:w w:val="86"/>
          <w:sz w:val="18"/>
        </w:rPr>
        <w:t>/</w:t>
      </w:r>
    </w:p>
    <w:p w14:paraId="48BA324A" w14:textId="77777777" w:rsidR="008C539B" w:rsidRPr="001058B5" w:rsidRDefault="008C539B">
      <w:pPr>
        <w:pStyle w:val="BodyText"/>
        <w:spacing w:before="3"/>
        <w:rPr>
          <w:rFonts w:ascii="Arial" w:hAnsi="Arial" w:cs="Arial"/>
          <w:sz w:val="18"/>
        </w:rPr>
      </w:pPr>
    </w:p>
    <w:p w14:paraId="2A28273D" w14:textId="6C77B519" w:rsidR="008C539B" w:rsidRPr="001058B5" w:rsidRDefault="003A50B3" w:rsidP="00601E2D">
      <w:pPr>
        <w:pStyle w:val="ListParagraph"/>
        <w:numPr>
          <w:ilvl w:val="0"/>
          <w:numId w:val="49"/>
        </w:numPr>
        <w:tabs>
          <w:tab w:val="left" w:pos="2020"/>
        </w:tabs>
        <w:spacing w:before="0"/>
        <w:ind w:left="2020"/>
        <w:jc w:val="left"/>
        <w:rPr>
          <w:rFonts w:ascii="Arial" w:hAnsi="Arial" w:cs="Arial"/>
          <w:sz w:val="20"/>
        </w:rPr>
      </w:pPr>
      <w:r>
        <w:rPr>
          <w:rFonts w:ascii="Arial" w:hAnsi="Arial" w:cs="Arial"/>
          <w:sz w:val="20"/>
        </w:rPr>
        <w:t>Tạo nhóm</w:t>
      </w:r>
      <w:r w:rsidR="00C12992" w:rsidRPr="001058B5">
        <w:rPr>
          <w:rFonts w:ascii="Arial" w:hAnsi="Arial" w:cs="Arial"/>
          <w:spacing w:val="-13"/>
          <w:sz w:val="20"/>
        </w:rPr>
        <w:t xml:space="preserve"> </w:t>
      </w:r>
      <w:r w:rsidR="00C12992" w:rsidRPr="001058B5">
        <w:rPr>
          <w:rFonts w:ascii="Arial" w:hAnsi="Arial" w:cs="Arial"/>
          <w:sz w:val="20"/>
        </w:rPr>
        <w:t>provider_b_group</w:t>
      </w:r>
      <w:r w:rsidR="00C12992" w:rsidRPr="001058B5">
        <w:rPr>
          <w:rFonts w:ascii="Arial" w:hAnsi="Arial" w:cs="Arial"/>
          <w:spacing w:val="-88"/>
          <w:sz w:val="20"/>
        </w:rPr>
        <w:t xml:space="preserve"> </w:t>
      </w:r>
      <w:r w:rsidR="00C12992" w:rsidRPr="001058B5">
        <w:rPr>
          <w:rFonts w:ascii="Arial" w:hAnsi="Arial" w:cs="Arial"/>
          <w:sz w:val="20"/>
        </w:rPr>
        <w:t>policy,</w:t>
      </w:r>
      <w:r w:rsidR="00C12992" w:rsidRPr="001058B5">
        <w:rPr>
          <w:rFonts w:ascii="Arial" w:hAnsi="Arial" w:cs="Arial"/>
          <w:spacing w:val="-13"/>
          <w:sz w:val="20"/>
        </w:rPr>
        <w:t xml:space="preserve"> </w:t>
      </w:r>
      <w:r>
        <w:rPr>
          <w:rFonts w:ascii="Arial" w:hAnsi="Arial" w:cs="Arial"/>
          <w:sz w:val="20"/>
        </w:rPr>
        <w:t xml:space="preserve">sử dụng bởi </w:t>
      </w:r>
      <w:r w:rsidR="00C12992" w:rsidRPr="001058B5">
        <w:rPr>
          <w:rFonts w:ascii="Arial" w:hAnsi="Arial" w:cs="Arial"/>
          <w:sz w:val="20"/>
        </w:rPr>
        <w:t>user</w:t>
      </w:r>
      <w:r w:rsidR="00C12992" w:rsidRPr="001058B5">
        <w:rPr>
          <w:rFonts w:ascii="Arial" w:hAnsi="Arial" w:cs="Arial"/>
          <w:spacing w:val="-13"/>
          <w:sz w:val="20"/>
        </w:rPr>
        <w:t xml:space="preserve"> </w:t>
      </w:r>
      <w:r w:rsidR="00C12992" w:rsidRPr="001058B5">
        <w:rPr>
          <w:rFonts w:ascii="Arial" w:hAnsi="Arial" w:cs="Arial"/>
          <w:sz w:val="20"/>
        </w:rPr>
        <w:t>provider_b:</w:t>
      </w:r>
    </w:p>
    <w:p w14:paraId="61760748" w14:textId="77777777" w:rsidR="008C539B" w:rsidRPr="001058B5" w:rsidRDefault="00C12992">
      <w:pPr>
        <w:spacing w:before="137" w:line="259" w:lineRule="auto"/>
        <w:ind w:left="2112" w:right="4936"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DBMS_RLS.CREATE_POLICY_GROUP(</w:t>
      </w:r>
    </w:p>
    <w:p w14:paraId="080230DF" w14:textId="77777777" w:rsidR="008C539B" w:rsidRPr="001058B5" w:rsidRDefault="00C12992">
      <w:pPr>
        <w:tabs>
          <w:tab w:val="left" w:pos="3594"/>
        </w:tabs>
        <w:spacing w:line="203" w:lineRule="exact"/>
        <w:ind w:left="2112"/>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'oe',</w:t>
      </w:r>
    </w:p>
    <w:p w14:paraId="57199B13" w14:textId="77777777" w:rsidR="008C539B" w:rsidRPr="001058B5" w:rsidRDefault="00C12992">
      <w:pPr>
        <w:tabs>
          <w:tab w:val="left" w:pos="3501"/>
          <w:tab w:val="left" w:pos="3594"/>
        </w:tabs>
        <w:spacing w:before="17" w:line="259" w:lineRule="auto"/>
        <w:ind w:left="2020" w:right="4260" w:firstLine="92"/>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0"/>
          <w:sz w:val="18"/>
        </w:rPr>
        <w:tab/>
      </w:r>
      <w:r w:rsidRPr="001058B5">
        <w:rPr>
          <w:rFonts w:ascii="Arial" w:hAnsi="Arial" w:cs="Arial"/>
          <w:w w:val="85"/>
          <w:sz w:val="18"/>
        </w:rPr>
        <w:t xml:space="preserve">=&gt; 'product_code_names', </w:t>
      </w:r>
      <w:r w:rsidRPr="001058B5">
        <w:rPr>
          <w:rFonts w:ascii="Arial" w:hAnsi="Arial" w:cs="Arial"/>
          <w:w w:val="90"/>
          <w:sz w:val="18"/>
        </w:rPr>
        <w:t>policy_group</w:t>
      </w:r>
      <w:r w:rsidRPr="001058B5">
        <w:rPr>
          <w:rFonts w:ascii="Arial" w:hAnsi="Arial" w:cs="Arial"/>
          <w:w w:val="90"/>
          <w:sz w:val="18"/>
        </w:rPr>
        <w:tab/>
        <w:t xml:space="preserve">=&gt; 'provider_b_group'); </w:t>
      </w:r>
      <w:r w:rsidRPr="001058B5">
        <w:rPr>
          <w:rFonts w:ascii="Arial" w:hAnsi="Arial" w:cs="Arial"/>
          <w:w w:val="95"/>
          <w:sz w:val="18"/>
        </w:rPr>
        <w:t>END;</w:t>
      </w:r>
    </w:p>
    <w:p w14:paraId="0C5F0D5C" w14:textId="77777777" w:rsidR="008C539B" w:rsidRPr="001058B5" w:rsidRDefault="00C12992">
      <w:pPr>
        <w:spacing w:line="203" w:lineRule="exact"/>
        <w:ind w:left="2020"/>
        <w:rPr>
          <w:rFonts w:ascii="Arial" w:hAnsi="Arial" w:cs="Arial"/>
          <w:sz w:val="18"/>
        </w:rPr>
      </w:pPr>
      <w:r w:rsidRPr="001058B5">
        <w:rPr>
          <w:rFonts w:ascii="Arial" w:hAnsi="Arial" w:cs="Arial"/>
          <w:w w:val="86"/>
          <w:sz w:val="18"/>
        </w:rPr>
        <w:t>/</w:t>
      </w:r>
    </w:p>
    <w:p w14:paraId="359033A7" w14:textId="77777777" w:rsidR="008C539B" w:rsidRPr="001058B5" w:rsidRDefault="008C539B">
      <w:pPr>
        <w:pStyle w:val="BodyText"/>
        <w:rPr>
          <w:rFonts w:ascii="Arial" w:hAnsi="Arial" w:cs="Arial"/>
          <w:sz w:val="25"/>
        </w:rPr>
      </w:pPr>
    </w:p>
    <w:p w14:paraId="781A4E1A" w14:textId="380A0340" w:rsidR="008C539B" w:rsidRPr="001058B5" w:rsidRDefault="00C12992">
      <w:pPr>
        <w:pStyle w:val="Heading6"/>
        <w:ind w:left="1660"/>
      </w:pPr>
      <w:bookmarkStart w:id="1108" w:name="Step_3:_Create_PL/SQL_Functions_to_Contr"/>
      <w:bookmarkStart w:id="1109" w:name="_bookmark1495"/>
      <w:bookmarkEnd w:id="1108"/>
      <w:bookmarkEnd w:id="1109"/>
      <w:r w:rsidRPr="001058B5">
        <w:t xml:space="preserve">Step 3: </w:t>
      </w:r>
      <w:r w:rsidR="003A50B3" w:rsidRPr="003A50B3">
        <w:t>Tạo các hàm PL / SQL để kiểm soát các nhóm chính sách</w:t>
      </w:r>
    </w:p>
    <w:p w14:paraId="243343BE" w14:textId="75107A80" w:rsidR="008C539B" w:rsidRPr="001058B5" w:rsidRDefault="003A50B3">
      <w:pPr>
        <w:pStyle w:val="BodyText"/>
        <w:spacing w:before="54" w:line="232" w:lineRule="auto"/>
        <w:ind w:left="1660" w:right="739"/>
        <w:rPr>
          <w:rFonts w:ascii="Arial" w:hAnsi="Arial" w:cs="Arial"/>
        </w:rPr>
      </w:pPr>
      <w:r w:rsidRPr="003A50B3">
        <w:rPr>
          <w:rFonts w:ascii="Arial" w:hAnsi="Arial" w:cs="Arial"/>
        </w:rPr>
        <w:t>Mỗi nhóm chính sách mà bạn đã tạo trong Bước 2: Tạo hai Nhóm chính sách phải có một hàm xác định cách ứng dụng có thể kiểm soát quyền truy cập dữ liệu cho người dùng provider_a và provider_b</w:t>
      </w:r>
      <w:r w:rsidR="00C12992" w:rsidRPr="001058B5">
        <w:rPr>
          <w:rFonts w:ascii="Arial" w:hAnsi="Arial" w:cs="Arial"/>
        </w:rPr>
        <w:t>.</w:t>
      </w:r>
    </w:p>
    <w:p w14:paraId="5DBA9315" w14:textId="466B907C" w:rsidR="008C539B" w:rsidRPr="001058B5" w:rsidRDefault="003A50B3" w:rsidP="00601E2D">
      <w:pPr>
        <w:pStyle w:val="ListParagraph"/>
        <w:numPr>
          <w:ilvl w:val="0"/>
          <w:numId w:val="48"/>
        </w:numPr>
        <w:tabs>
          <w:tab w:val="left" w:pos="2020"/>
        </w:tabs>
        <w:spacing w:before="117" w:line="228" w:lineRule="auto"/>
        <w:ind w:right="977"/>
        <w:rPr>
          <w:rFonts w:ascii="Arial" w:hAnsi="Arial" w:cs="Arial"/>
          <w:sz w:val="20"/>
        </w:rPr>
      </w:pPr>
      <w:r>
        <w:rPr>
          <w:rFonts w:ascii="Arial" w:hAnsi="Arial" w:cs="Arial"/>
          <w:spacing w:val="-6"/>
          <w:w w:val="95"/>
          <w:sz w:val="20"/>
        </w:rPr>
        <w:t>Tạo hàm</w:t>
      </w:r>
      <w:r w:rsidR="00C12992" w:rsidRPr="001058B5">
        <w:rPr>
          <w:rFonts w:ascii="Arial" w:hAnsi="Arial" w:cs="Arial"/>
          <w:spacing w:val="-6"/>
          <w:w w:val="95"/>
          <w:sz w:val="20"/>
        </w:rPr>
        <w:t xml:space="preserve"> </w:t>
      </w:r>
      <w:r w:rsidR="00C12992" w:rsidRPr="001058B5">
        <w:rPr>
          <w:rFonts w:ascii="Arial" w:hAnsi="Arial" w:cs="Arial"/>
          <w:w w:val="95"/>
          <w:sz w:val="20"/>
        </w:rPr>
        <w:t>vpd_function_provider_a,</w:t>
      </w:r>
      <w:r w:rsidR="00C12992" w:rsidRPr="001058B5">
        <w:rPr>
          <w:rFonts w:ascii="Arial" w:hAnsi="Arial" w:cs="Arial"/>
          <w:spacing w:val="-5"/>
          <w:w w:val="95"/>
          <w:sz w:val="20"/>
        </w:rPr>
        <w:t xml:space="preserve"> </w:t>
      </w:r>
      <w:r>
        <w:rPr>
          <w:rFonts w:ascii="Arial" w:hAnsi="Arial" w:cs="Arial"/>
          <w:w w:val="95"/>
          <w:sz w:val="20"/>
        </w:rPr>
        <w:t>giới hạn truy cập bởi</w:t>
      </w:r>
      <w:r w:rsidR="00C12992" w:rsidRPr="001058B5">
        <w:rPr>
          <w:rFonts w:ascii="Arial" w:hAnsi="Arial" w:cs="Arial"/>
          <w:spacing w:val="-4"/>
          <w:sz w:val="20"/>
        </w:rPr>
        <w:t xml:space="preserve"> </w:t>
      </w:r>
      <w:r w:rsidR="00C12992" w:rsidRPr="001058B5">
        <w:rPr>
          <w:rFonts w:ascii="Arial" w:hAnsi="Arial" w:cs="Arial"/>
          <w:sz w:val="20"/>
        </w:rPr>
        <w:t>provider_a.</w:t>
      </w:r>
    </w:p>
    <w:p w14:paraId="59A97C45" w14:textId="77777777" w:rsidR="008C539B" w:rsidRPr="001058B5" w:rsidRDefault="00C12992">
      <w:pPr>
        <w:spacing w:before="140" w:line="259" w:lineRule="auto"/>
        <w:ind w:left="2112" w:right="2769" w:hanging="93"/>
        <w:rPr>
          <w:rFonts w:ascii="Arial" w:hAnsi="Arial" w:cs="Arial"/>
          <w:sz w:val="18"/>
        </w:rPr>
      </w:pPr>
      <w:r w:rsidRPr="001058B5">
        <w:rPr>
          <w:rFonts w:ascii="Arial" w:hAnsi="Arial" w:cs="Arial"/>
          <w:w w:val="95"/>
          <w:sz w:val="18"/>
        </w:rPr>
        <w:t>CREATE OR REPLACE FUNCTION vpd_function_provider_a (schema</w:t>
      </w:r>
      <w:r w:rsidRPr="001058B5">
        <w:rPr>
          <w:rFonts w:ascii="Arial" w:hAnsi="Arial" w:cs="Arial"/>
          <w:spacing w:val="-71"/>
          <w:w w:val="95"/>
          <w:sz w:val="18"/>
        </w:rPr>
        <w:t xml:space="preserve"> </w:t>
      </w:r>
      <w:r w:rsidRPr="001058B5">
        <w:rPr>
          <w:rFonts w:ascii="Arial" w:hAnsi="Arial" w:cs="Arial"/>
          <w:w w:val="95"/>
          <w:sz w:val="18"/>
        </w:rPr>
        <w:t>in</w:t>
      </w:r>
      <w:r w:rsidRPr="001058B5">
        <w:rPr>
          <w:rFonts w:ascii="Arial" w:hAnsi="Arial" w:cs="Arial"/>
          <w:spacing w:val="-71"/>
          <w:w w:val="95"/>
          <w:sz w:val="18"/>
        </w:rPr>
        <w:t xml:space="preserve"> </w:t>
      </w:r>
      <w:r w:rsidRPr="001058B5">
        <w:rPr>
          <w:rFonts w:ascii="Arial" w:hAnsi="Arial" w:cs="Arial"/>
          <w:w w:val="95"/>
          <w:sz w:val="18"/>
        </w:rPr>
        <w:t>varchar2,</w:t>
      </w:r>
      <w:r w:rsidRPr="001058B5">
        <w:rPr>
          <w:rFonts w:ascii="Arial" w:hAnsi="Arial" w:cs="Arial"/>
          <w:spacing w:val="-71"/>
          <w:w w:val="95"/>
          <w:sz w:val="18"/>
        </w:rPr>
        <w:t xml:space="preserve"> </w:t>
      </w:r>
      <w:r w:rsidRPr="001058B5">
        <w:rPr>
          <w:rFonts w:ascii="Arial" w:hAnsi="Arial" w:cs="Arial"/>
          <w:w w:val="95"/>
          <w:sz w:val="18"/>
        </w:rPr>
        <w:t>tab</w:t>
      </w:r>
      <w:r w:rsidRPr="001058B5">
        <w:rPr>
          <w:rFonts w:ascii="Arial" w:hAnsi="Arial" w:cs="Arial"/>
          <w:spacing w:val="-71"/>
          <w:w w:val="95"/>
          <w:sz w:val="18"/>
        </w:rPr>
        <w:t xml:space="preserve"> </w:t>
      </w:r>
      <w:r w:rsidRPr="001058B5">
        <w:rPr>
          <w:rFonts w:ascii="Arial" w:hAnsi="Arial" w:cs="Arial"/>
          <w:w w:val="95"/>
          <w:sz w:val="18"/>
        </w:rPr>
        <w:t>in</w:t>
      </w:r>
      <w:r w:rsidRPr="001058B5">
        <w:rPr>
          <w:rFonts w:ascii="Arial" w:hAnsi="Arial" w:cs="Arial"/>
          <w:spacing w:val="-71"/>
          <w:w w:val="95"/>
          <w:sz w:val="18"/>
        </w:rPr>
        <w:t xml:space="preserve"> </w:t>
      </w:r>
      <w:r w:rsidRPr="001058B5">
        <w:rPr>
          <w:rFonts w:ascii="Arial" w:hAnsi="Arial" w:cs="Arial"/>
          <w:w w:val="95"/>
          <w:sz w:val="18"/>
        </w:rPr>
        <w:t>varchar2)</w:t>
      </w:r>
      <w:r w:rsidRPr="001058B5">
        <w:rPr>
          <w:rFonts w:ascii="Arial" w:hAnsi="Arial" w:cs="Arial"/>
          <w:spacing w:val="-71"/>
          <w:w w:val="95"/>
          <w:sz w:val="18"/>
        </w:rPr>
        <w:t xml:space="preserve"> </w:t>
      </w:r>
      <w:r w:rsidRPr="001058B5">
        <w:rPr>
          <w:rFonts w:ascii="Arial" w:hAnsi="Arial" w:cs="Arial"/>
          <w:w w:val="95"/>
          <w:sz w:val="18"/>
        </w:rPr>
        <w:t>return</w:t>
      </w:r>
      <w:r w:rsidRPr="001058B5">
        <w:rPr>
          <w:rFonts w:ascii="Arial" w:hAnsi="Arial" w:cs="Arial"/>
          <w:spacing w:val="-71"/>
          <w:w w:val="95"/>
          <w:sz w:val="18"/>
        </w:rPr>
        <w:t xml:space="preserve"> </w:t>
      </w:r>
      <w:r w:rsidRPr="001058B5">
        <w:rPr>
          <w:rFonts w:ascii="Arial" w:hAnsi="Arial" w:cs="Arial"/>
          <w:w w:val="95"/>
          <w:sz w:val="18"/>
        </w:rPr>
        <w:t>varchar2</w:t>
      </w:r>
      <w:r w:rsidRPr="001058B5">
        <w:rPr>
          <w:rFonts w:ascii="Arial" w:hAnsi="Arial" w:cs="Arial"/>
          <w:spacing w:val="-71"/>
          <w:w w:val="95"/>
          <w:sz w:val="18"/>
        </w:rPr>
        <w:t xml:space="preserve"> </w:t>
      </w:r>
      <w:r w:rsidRPr="001058B5">
        <w:rPr>
          <w:rFonts w:ascii="Arial" w:hAnsi="Arial" w:cs="Arial"/>
          <w:w w:val="95"/>
          <w:sz w:val="18"/>
        </w:rPr>
        <w:t>as predicate varchar2(8) default NULL;</w:t>
      </w:r>
    </w:p>
    <w:p w14:paraId="561155A1" w14:textId="77777777" w:rsidR="008C539B" w:rsidRPr="001058B5" w:rsidRDefault="00C12992">
      <w:pPr>
        <w:spacing w:line="203" w:lineRule="exact"/>
        <w:ind w:left="2204"/>
        <w:rPr>
          <w:rFonts w:ascii="Arial" w:hAnsi="Arial" w:cs="Arial"/>
          <w:sz w:val="18"/>
        </w:rPr>
      </w:pPr>
      <w:r w:rsidRPr="001058B5">
        <w:rPr>
          <w:rFonts w:ascii="Arial" w:hAnsi="Arial" w:cs="Arial"/>
          <w:w w:val="95"/>
          <w:sz w:val="18"/>
        </w:rPr>
        <w:t>BEGIN</w:t>
      </w:r>
    </w:p>
    <w:p w14:paraId="720EF746" w14:textId="77777777" w:rsidR="008C539B" w:rsidRPr="001058B5" w:rsidRDefault="00C12992">
      <w:pPr>
        <w:spacing w:before="17"/>
        <w:ind w:left="2297"/>
        <w:rPr>
          <w:rFonts w:ascii="Arial" w:hAnsi="Arial" w:cs="Arial"/>
          <w:sz w:val="18"/>
        </w:rPr>
      </w:pPr>
      <w:r w:rsidRPr="001058B5">
        <w:rPr>
          <w:rFonts w:ascii="Arial" w:hAnsi="Arial" w:cs="Arial"/>
          <w:w w:val="95"/>
          <w:sz w:val="18"/>
        </w:rPr>
        <w:t>IF LOWER(SYS_CONTEXT('USERENV','CLIENT_IDENTIFIER')) = 'provider_a'</w:t>
      </w:r>
    </w:p>
    <w:p w14:paraId="433126F3" w14:textId="77777777" w:rsidR="008C539B" w:rsidRPr="001058B5" w:rsidRDefault="00C12992">
      <w:pPr>
        <w:spacing w:before="16" w:line="259" w:lineRule="auto"/>
        <w:ind w:left="2297" w:right="5453" w:firstLine="93"/>
        <w:rPr>
          <w:rFonts w:ascii="Arial" w:hAnsi="Arial" w:cs="Arial"/>
          <w:sz w:val="18"/>
        </w:rPr>
      </w:pPr>
      <w:r w:rsidRPr="001058B5">
        <w:rPr>
          <w:rFonts w:ascii="Arial" w:hAnsi="Arial" w:cs="Arial"/>
          <w:w w:val="90"/>
          <w:sz w:val="18"/>
        </w:rPr>
        <w:t>THEN</w:t>
      </w:r>
      <w:r w:rsidRPr="001058B5">
        <w:rPr>
          <w:rFonts w:ascii="Arial" w:hAnsi="Arial" w:cs="Arial"/>
          <w:spacing w:val="-39"/>
          <w:w w:val="90"/>
          <w:sz w:val="18"/>
        </w:rPr>
        <w:t xml:space="preserve"> </w:t>
      </w:r>
      <w:r w:rsidRPr="001058B5">
        <w:rPr>
          <w:rFonts w:ascii="Arial" w:hAnsi="Arial" w:cs="Arial"/>
          <w:w w:val="90"/>
          <w:sz w:val="18"/>
        </w:rPr>
        <w:t>predicate</w:t>
      </w:r>
      <w:r w:rsidRPr="001058B5">
        <w:rPr>
          <w:rFonts w:ascii="Arial" w:hAnsi="Arial" w:cs="Arial"/>
          <w:spacing w:val="-39"/>
          <w:w w:val="90"/>
          <w:sz w:val="18"/>
        </w:rPr>
        <w:t xml:space="preserve"> </w:t>
      </w:r>
      <w:r w:rsidRPr="001058B5">
        <w:rPr>
          <w:rFonts w:ascii="Arial" w:hAnsi="Arial" w:cs="Arial"/>
          <w:w w:val="90"/>
          <w:sz w:val="18"/>
        </w:rPr>
        <w:t>:=</w:t>
      </w:r>
      <w:r w:rsidRPr="001058B5">
        <w:rPr>
          <w:rFonts w:ascii="Arial" w:hAnsi="Arial" w:cs="Arial"/>
          <w:spacing w:val="-39"/>
          <w:w w:val="90"/>
          <w:sz w:val="18"/>
        </w:rPr>
        <w:t xml:space="preserve"> </w:t>
      </w:r>
      <w:r w:rsidRPr="001058B5">
        <w:rPr>
          <w:rFonts w:ascii="Arial" w:hAnsi="Arial" w:cs="Arial"/>
          <w:w w:val="90"/>
          <w:sz w:val="18"/>
        </w:rPr>
        <w:t xml:space="preserve">'1=2'; </w:t>
      </w:r>
      <w:r w:rsidRPr="001058B5">
        <w:rPr>
          <w:rFonts w:ascii="Arial" w:hAnsi="Arial" w:cs="Arial"/>
          <w:w w:val="95"/>
          <w:sz w:val="18"/>
        </w:rPr>
        <w:t>ELSE</w:t>
      </w:r>
      <w:r w:rsidRPr="001058B5">
        <w:rPr>
          <w:rFonts w:ascii="Arial" w:hAnsi="Arial" w:cs="Arial"/>
          <w:spacing w:val="-17"/>
          <w:w w:val="95"/>
          <w:sz w:val="18"/>
        </w:rPr>
        <w:t xml:space="preserve"> </w:t>
      </w:r>
      <w:r w:rsidRPr="001058B5">
        <w:rPr>
          <w:rFonts w:ascii="Arial" w:hAnsi="Arial" w:cs="Arial"/>
          <w:w w:val="95"/>
          <w:sz w:val="18"/>
        </w:rPr>
        <w:t>NULL;</w:t>
      </w:r>
    </w:p>
    <w:p w14:paraId="4FB00F1E" w14:textId="77777777" w:rsidR="008C539B" w:rsidRPr="001058B5" w:rsidRDefault="00C12992">
      <w:pPr>
        <w:ind w:left="2204"/>
        <w:rPr>
          <w:rFonts w:ascii="Arial" w:hAnsi="Arial" w:cs="Arial"/>
          <w:sz w:val="18"/>
        </w:rPr>
      </w:pPr>
      <w:r w:rsidRPr="001058B5">
        <w:rPr>
          <w:rFonts w:ascii="Arial" w:hAnsi="Arial" w:cs="Arial"/>
          <w:w w:val="95"/>
          <w:sz w:val="18"/>
        </w:rPr>
        <w:t>END IF;</w:t>
      </w:r>
    </w:p>
    <w:p w14:paraId="3040DFBF" w14:textId="77777777" w:rsidR="008C539B" w:rsidRPr="001058B5" w:rsidRDefault="00C12992">
      <w:pPr>
        <w:spacing w:before="16" w:line="259" w:lineRule="auto"/>
        <w:ind w:left="2020" w:right="6295" w:firstLine="184"/>
        <w:rPr>
          <w:rFonts w:ascii="Arial" w:hAnsi="Arial" w:cs="Arial"/>
          <w:sz w:val="18"/>
        </w:rPr>
      </w:pPr>
      <w:r w:rsidRPr="001058B5">
        <w:rPr>
          <w:rFonts w:ascii="Arial" w:hAnsi="Arial" w:cs="Arial"/>
          <w:w w:val="85"/>
          <w:sz w:val="18"/>
        </w:rPr>
        <w:t xml:space="preserve">RETURN predicate; </w:t>
      </w:r>
      <w:r w:rsidRPr="001058B5">
        <w:rPr>
          <w:rFonts w:ascii="Arial" w:hAnsi="Arial" w:cs="Arial"/>
          <w:w w:val="95"/>
          <w:sz w:val="18"/>
        </w:rPr>
        <w:t>END;</w:t>
      </w:r>
    </w:p>
    <w:p w14:paraId="43D460CD" w14:textId="77777777" w:rsidR="008C539B" w:rsidRPr="001058B5" w:rsidRDefault="00C12992">
      <w:pPr>
        <w:ind w:left="2020"/>
        <w:rPr>
          <w:rFonts w:ascii="Arial" w:hAnsi="Arial" w:cs="Arial"/>
          <w:sz w:val="18"/>
        </w:rPr>
      </w:pPr>
      <w:r w:rsidRPr="001058B5">
        <w:rPr>
          <w:rFonts w:ascii="Arial" w:hAnsi="Arial" w:cs="Arial"/>
          <w:w w:val="86"/>
          <w:sz w:val="18"/>
        </w:rPr>
        <w:t>/</w:t>
      </w:r>
    </w:p>
    <w:p w14:paraId="45927E13" w14:textId="77777777" w:rsidR="008C539B" w:rsidRPr="001058B5" w:rsidRDefault="008C539B">
      <w:pPr>
        <w:pStyle w:val="BodyText"/>
        <w:spacing w:before="1"/>
        <w:rPr>
          <w:rFonts w:ascii="Arial" w:hAnsi="Arial" w:cs="Arial"/>
          <w:sz w:val="19"/>
        </w:rPr>
      </w:pPr>
    </w:p>
    <w:p w14:paraId="1FFB846F" w14:textId="7EFD9147" w:rsidR="008C539B" w:rsidRPr="001058B5" w:rsidRDefault="003A50B3">
      <w:pPr>
        <w:pStyle w:val="BodyText"/>
        <w:spacing w:line="228" w:lineRule="auto"/>
        <w:ind w:left="2019" w:right="700"/>
        <w:rPr>
          <w:rFonts w:ascii="Arial" w:hAnsi="Arial" w:cs="Arial"/>
        </w:rPr>
      </w:pPr>
      <w:r w:rsidRPr="003A50B3">
        <w:rPr>
          <w:rFonts w:ascii="Arial" w:hAnsi="Arial" w:cs="Arial"/>
        </w:rPr>
        <w:t>Hàm này kiểm tra xem người dùng đăng nhập có thực sự là người dùng provider_a hay không. Nếu điều này là đúng, thì chỉ dữ liệu trong cột bảng product_code_names group_a và year_a mới hiển thị với provider_a. Dữ liệu trong cột group_b và year_b sẽ không xuất hiện cho provider_a. Điều này hoạt động như sau: Đặt điều kiện: = '1 = 2' ẩn các cột có liên quan. Trong Bước 4: Thêm các hàm PL / SQL vào các nhóm chính sách, bạn chỉ rõ các cột này trong tham số SEC_RELEVANT_COLS.</w:t>
      </w:r>
    </w:p>
    <w:p w14:paraId="0F144E86" w14:textId="77777777" w:rsidR="008C539B" w:rsidRPr="001058B5" w:rsidRDefault="00C12992">
      <w:pPr>
        <w:pStyle w:val="BodyText"/>
        <w:spacing w:before="122" w:line="232" w:lineRule="auto"/>
        <w:ind w:left="2020" w:right="713"/>
        <w:rPr>
          <w:rFonts w:ascii="Arial" w:hAnsi="Arial" w:cs="Arial"/>
        </w:rPr>
      </w:pPr>
      <w:r w:rsidRPr="001058B5">
        <w:rPr>
          <w:rFonts w:ascii="Arial" w:hAnsi="Arial" w:cs="Arial"/>
        </w:rPr>
        <w:t xml:space="preserve">See </w:t>
      </w:r>
      <w:hyperlink w:anchor="_bookmark1372" w:history="1">
        <w:r w:rsidRPr="001058B5">
          <w:rPr>
            <w:rFonts w:ascii="Arial" w:hAnsi="Arial" w:cs="Arial"/>
            <w:color w:val="0000CC"/>
          </w:rPr>
          <w:t xml:space="preserve">"Creating a Function to Generate the Dynamic WHERE Clause" </w:t>
        </w:r>
      </w:hyperlink>
      <w:hyperlink w:anchor="_bookmark1372" w:history="1">
        <w:r w:rsidRPr="001058B5">
          <w:rPr>
            <w:rFonts w:ascii="Arial" w:hAnsi="Arial" w:cs="Arial"/>
          </w:rPr>
          <w:t xml:space="preserve">on page 7-4 </w:t>
        </w:r>
      </w:hyperlink>
      <w:r w:rsidRPr="001058B5">
        <w:rPr>
          <w:rFonts w:ascii="Arial" w:hAnsi="Arial" w:cs="Arial"/>
        </w:rPr>
        <w:t>for detailed information on the components of this type of function.</w:t>
      </w:r>
    </w:p>
    <w:p w14:paraId="19152700" w14:textId="238C622A" w:rsidR="008C539B" w:rsidRPr="001058B5" w:rsidRDefault="002F0D83" w:rsidP="00601E2D">
      <w:pPr>
        <w:pStyle w:val="ListParagraph"/>
        <w:numPr>
          <w:ilvl w:val="0"/>
          <w:numId w:val="48"/>
        </w:numPr>
        <w:tabs>
          <w:tab w:val="left" w:pos="2020"/>
        </w:tabs>
        <w:spacing w:before="121" w:line="228" w:lineRule="auto"/>
        <w:ind w:right="925"/>
        <w:rPr>
          <w:rFonts w:ascii="Arial" w:hAnsi="Arial" w:cs="Arial"/>
          <w:sz w:val="20"/>
        </w:rPr>
      </w:pPr>
      <w:r>
        <w:rPr>
          <w:rFonts w:ascii="Arial" w:hAnsi="Arial" w:cs="Arial"/>
          <w:w w:val="95"/>
          <w:sz w:val="20"/>
        </w:rPr>
        <w:t>Tạo hàm</w:t>
      </w:r>
      <w:r w:rsidR="00C12992" w:rsidRPr="001058B5">
        <w:rPr>
          <w:rFonts w:ascii="Arial" w:hAnsi="Arial" w:cs="Arial"/>
          <w:spacing w:val="-6"/>
          <w:w w:val="95"/>
          <w:sz w:val="20"/>
        </w:rPr>
        <w:t xml:space="preserve"> </w:t>
      </w:r>
      <w:r>
        <w:rPr>
          <w:rFonts w:ascii="Arial" w:hAnsi="Arial" w:cs="Arial"/>
          <w:w w:val="95"/>
          <w:sz w:val="20"/>
        </w:rPr>
        <w:t>vpd_function_provider_b</w:t>
      </w:r>
      <w:r w:rsidR="00C12992" w:rsidRPr="001058B5">
        <w:rPr>
          <w:rFonts w:ascii="Arial" w:hAnsi="Arial" w:cs="Arial"/>
          <w:w w:val="95"/>
          <w:sz w:val="20"/>
        </w:rPr>
        <w:t>,</w:t>
      </w:r>
      <w:r w:rsidR="00C12992" w:rsidRPr="001058B5">
        <w:rPr>
          <w:rFonts w:ascii="Arial" w:hAnsi="Arial" w:cs="Arial"/>
          <w:spacing w:val="-6"/>
          <w:w w:val="95"/>
          <w:sz w:val="20"/>
        </w:rPr>
        <w:t xml:space="preserve"> </w:t>
      </w:r>
      <w:r>
        <w:rPr>
          <w:rFonts w:ascii="Arial" w:hAnsi="Arial" w:cs="Arial"/>
          <w:spacing w:val="-6"/>
          <w:w w:val="95"/>
          <w:sz w:val="20"/>
        </w:rPr>
        <w:t>để giới hạn truy cập dữ liệu bởi</w:t>
      </w:r>
      <w:r w:rsidR="00C12992" w:rsidRPr="001058B5">
        <w:rPr>
          <w:rFonts w:ascii="Arial" w:hAnsi="Arial" w:cs="Arial"/>
          <w:sz w:val="20"/>
        </w:rPr>
        <w:t xml:space="preserve"> user</w:t>
      </w:r>
      <w:r w:rsidR="00C12992" w:rsidRPr="001058B5">
        <w:rPr>
          <w:rFonts w:ascii="Arial" w:hAnsi="Arial" w:cs="Arial"/>
          <w:spacing w:val="-4"/>
          <w:sz w:val="20"/>
        </w:rPr>
        <w:t xml:space="preserve"> </w:t>
      </w:r>
      <w:r w:rsidR="00C12992" w:rsidRPr="001058B5">
        <w:rPr>
          <w:rFonts w:ascii="Arial" w:hAnsi="Arial" w:cs="Arial"/>
          <w:sz w:val="20"/>
        </w:rPr>
        <w:t>provider_a.</w:t>
      </w:r>
    </w:p>
    <w:p w14:paraId="5B85E6F1" w14:textId="77777777" w:rsidR="008C539B" w:rsidRPr="001058B5" w:rsidRDefault="00C12992">
      <w:pPr>
        <w:spacing w:before="139" w:line="259" w:lineRule="auto"/>
        <w:ind w:left="2112" w:right="2769" w:hanging="93"/>
        <w:rPr>
          <w:rFonts w:ascii="Arial" w:hAnsi="Arial" w:cs="Arial"/>
          <w:sz w:val="18"/>
        </w:rPr>
      </w:pPr>
      <w:r w:rsidRPr="001058B5">
        <w:rPr>
          <w:rFonts w:ascii="Arial" w:hAnsi="Arial" w:cs="Arial"/>
          <w:w w:val="95"/>
          <w:sz w:val="18"/>
        </w:rPr>
        <w:t>CREATE OR REPLACE FUNCTION vpd_function_provider_b (schema</w:t>
      </w:r>
      <w:r w:rsidRPr="001058B5">
        <w:rPr>
          <w:rFonts w:ascii="Arial" w:hAnsi="Arial" w:cs="Arial"/>
          <w:spacing w:val="-71"/>
          <w:w w:val="95"/>
          <w:sz w:val="18"/>
        </w:rPr>
        <w:t xml:space="preserve"> </w:t>
      </w:r>
      <w:r w:rsidRPr="001058B5">
        <w:rPr>
          <w:rFonts w:ascii="Arial" w:hAnsi="Arial" w:cs="Arial"/>
          <w:w w:val="95"/>
          <w:sz w:val="18"/>
        </w:rPr>
        <w:t>in</w:t>
      </w:r>
      <w:r w:rsidRPr="001058B5">
        <w:rPr>
          <w:rFonts w:ascii="Arial" w:hAnsi="Arial" w:cs="Arial"/>
          <w:spacing w:val="-71"/>
          <w:w w:val="95"/>
          <w:sz w:val="18"/>
        </w:rPr>
        <w:t xml:space="preserve"> </w:t>
      </w:r>
      <w:r w:rsidRPr="001058B5">
        <w:rPr>
          <w:rFonts w:ascii="Arial" w:hAnsi="Arial" w:cs="Arial"/>
          <w:w w:val="95"/>
          <w:sz w:val="18"/>
        </w:rPr>
        <w:t>varchar2,</w:t>
      </w:r>
      <w:r w:rsidRPr="001058B5">
        <w:rPr>
          <w:rFonts w:ascii="Arial" w:hAnsi="Arial" w:cs="Arial"/>
          <w:spacing w:val="-71"/>
          <w:w w:val="95"/>
          <w:sz w:val="18"/>
        </w:rPr>
        <w:t xml:space="preserve"> </w:t>
      </w:r>
      <w:r w:rsidRPr="001058B5">
        <w:rPr>
          <w:rFonts w:ascii="Arial" w:hAnsi="Arial" w:cs="Arial"/>
          <w:w w:val="95"/>
          <w:sz w:val="18"/>
        </w:rPr>
        <w:t>tab</w:t>
      </w:r>
      <w:r w:rsidRPr="001058B5">
        <w:rPr>
          <w:rFonts w:ascii="Arial" w:hAnsi="Arial" w:cs="Arial"/>
          <w:spacing w:val="-71"/>
          <w:w w:val="95"/>
          <w:sz w:val="18"/>
        </w:rPr>
        <w:t xml:space="preserve"> </w:t>
      </w:r>
      <w:r w:rsidRPr="001058B5">
        <w:rPr>
          <w:rFonts w:ascii="Arial" w:hAnsi="Arial" w:cs="Arial"/>
          <w:w w:val="95"/>
          <w:sz w:val="18"/>
        </w:rPr>
        <w:t>in</w:t>
      </w:r>
      <w:r w:rsidRPr="001058B5">
        <w:rPr>
          <w:rFonts w:ascii="Arial" w:hAnsi="Arial" w:cs="Arial"/>
          <w:spacing w:val="-71"/>
          <w:w w:val="95"/>
          <w:sz w:val="18"/>
        </w:rPr>
        <w:t xml:space="preserve"> </w:t>
      </w:r>
      <w:r w:rsidRPr="001058B5">
        <w:rPr>
          <w:rFonts w:ascii="Arial" w:hAnsi="Arial" w:cs="Arial"/>
          <w:w w:val="95"/>
          <w:sz w:val="18"/>
        </w:rPr>
        <w:t>varchar2)</w:t>
      </w:r>
      <w:r w:rsidRPr="001058B5">
        <w:rPr>
          <w:rFonts w:ascii="Arial" w:hAnsi="Arial" w:cs="Arial"/>
          <w:spacing w:val="-71"/>
          <w:w w:val="95"/>
          <w:sz w:val="18"/>
        </w:rPr>
        <w:t xml:space="preserve"> </w:t>
      </w:r>
      <w:r w:rsidRPr="001058B5">
        <w:rPr>
          <w:rFonts w:ascii="Arial" w:hAnsi="Arial" w:cs="Arial"/>
          <w:w w:val="95"/>
          <w:sz w:val="18"/>
        </w:rPr>
        <w:t>return</w:t>
      </w:r>
      <w:r w:rsidRPr="001058B5">
        <w:rPr>
          <w:rFonts w:ascii="Arial" w:hAnsi="Arial" w:cs="Arial"/>
          <w:spacing w:val="-71"/>
          <w:w w:val="95"/>
          <w:sz w:val="18"/>
        </w:rPr>
        <w:t xml:space="preserve"> </w:t>
      </w:r>
      <w:r w:rsidRPr="001058B5">
        <w:rPr>
          <w:rFonts w:ascii="Arial" w:hAnsi="Arial" w:cs="Arial"/>
          <w:w w:val="95"/>
          <w:sz w:val="18"/>
        </w:rPr>
        <w:t>varchar2</w:t>
      </w:r>
      <w:r w:rsidRPr="001058B5">
        <w:rPr>
          <w:rFonts w:ascii="Arial" w:hAnsi="Arial" w:cs="Arial"/>
          <w:spacing w:val="-71"/>
          <w:w w:val="95"/>
          <w:sz w:val="18"/>
        </w:rPr>
        <w:t xml:space="preserve"> </w:t>
      </w:r>
      <w:r w:rsidRPr="001058B5">
        <w:rPr>
          <w:rFonts w:ascii="Arial" w:hAnsi="Arial" w:cs="Arial"/>
          <w:w w:val="95"/>
          <w:sz w:val="18"/>
        </w:rPr>
        <w:t>as predicate varchar2(8) default NULL;</w:t>
      </w:r>
    </w:p>
    <w:p w14:paraId="3AF99161" w14:textId="77777777" w:rsidR="008C539B" w:rsidRPr="001058B5" w:rsidRDefault="00C12992">
      <w:pPr>
        <w:spacing w:before="1"/>
        <w:ind w:left="2204"/>
        <w:rPr>
          <w:rFonts w:ascii="Arial" w:hAnsi="Arial" w:cs="Arial"/>
          <w:sz w:val="18"/>
        </w:rPr>
      </w:pPr>
      <w:r w:rsidRPr="001058B5">
        <w:rPr>
          <w:rFonts w:ascii="Arial" w:hAnsi="Arial" w:cs="Arial"/>
          <w:w w:val="95"/>
          <w:sz w:val="18"/>
        </w:rPr>
        <w:t>BEGIN</w:t>
      </w:r>
    </w:p>
    <w:p w14:paraId="134B0A50" w14:textId="77777777" w:rsidR="008C539B" w:rsidRPr="001058B5" w:rsidRDefault="00C12992">
      <w:pPr>
        <w:spacing w:before="16"/>
        <w:ind w:left="2297"/>
        <w:rPr>
          <w:rFonts w:ascii="Arial" w:hAnsi="Arial" w:cs="Arial"/>
          <w:sz w:val="18"/>
        </w:rPr>
      </w:pPr>
      <w:r w:rsidRPr="001058B5">
        <w:rPr>
          <w:rFonts w:ascii="Arial" w:hAnsi="Arial" w:cs="Arial"/>
          <w:w w:val="95"/>
          <w:sz w:val="18"/>
        </w:rPr>
        <w:t>IF LOWER(SYS_CONTEXT('USERENV','CLIENT_IDENTIFIER')) = 'provider_b'</w:t>
      </w:r>
    </w:p>
    <w:p w14:paraId="40D74AE5" w14:textId="77777777" w:rsidR="008C539B" w:rsidRPr="001058B5" w:rsidRDefault="00C12992">
      <w:pPr>
        <w:spacing w:before="15" w:line="259" w:lineRule="auto"/>
        <w:ind w:left="2297" w:right="5453" w:firstLine="93"/>
        <w:rPr>
          <w:rFonts w:ascii="Arial" w:hAnsi="Arial" w:cs="Arial"/>
          <w:sz w:val="18"/>
        </w:rPr>
      </w:pPr>
      <w:r w:rsidRPr="001058B5">
        <w:rPr>
          <w:rFonts w:ascii="Arial" w:hAnsi="Arial" w:cs="Arial"/>
          <w:w w:val="90"/>
          <w:sz w:val="18"/>
        </w:rPr>
        <w:t>THEN</w:t>
      </w:r>
      <w:r w:rsidRPr="001058B5">
        <w:rPr>
          <w:rFonts w:ascii="Arial" w:hAnsi="Arial" w:cs="Arial"/>
          <w:spacing w:val="-39"/>
          <w:w w:val="90"/>
          <w:sz w:val="18"/>
        </w:rPr>
        <w:t xml:space="preserve"> </w:t>
      </w:r>
      <w:r w:rsidRPr="001058B5">
        <w:rPr>
          <w:rFonts w:ascii="Arial" w:hAnsi="Arial" w:cs="Arial"/>
          <w:w w:val="90"/>
          <w:sz w:val="18"/>
        </w:rPr>
        <w:t>predicate</w:t>
      </w:r>
      <w:r w:rsidRPr="001058B5">
        <w:rPr>
          <w:rFonts w:ascii="Arial" w:hAnsi="Arial" w:cs="Arial"/>
          <w:spacing w:val="-39"/>
          <w:w w:val="90"/>
          <w:sz w:val="18"/>
        </w:rPr>
        <w:t xml:space="preserve"> </w:t>
      </w:r>
      <w:r w:rsidRPr="001058B5">
        <w:rPr>
          <w:rFonts w:ascii="Arial" w:hAnsi="Arial" w:cs="Arial"/>
          <w:w w:val="90"/>
          <w:sz w:val="18"/>
        </w:rPr>
        <w:t>:=</w:t>
      </w:r>
      <w:r w:rsidRPr="001058B5">
        <w:rPr>
          <w:rFonts w:ascii="Arial" w:hAnsi="Arial" w:cs="Arial"/>
          <w:spacing w:val="-39"/>
          <w:w w:val="90"/>
          <w:sz w:val="18"/>
        </w:rPr>
        <w:t xml:space="preserve"> </w:t>
      </w:r>
      <w:r w:rsidRPr="001058B5">
        <w:rPr>
          <w:rFonts w:ascii="Arial" w:hAnsi="Arial" w:cs="Arial"/>
          <w:w w:val="90"/>
          <w:sz w:val="18"/>
        </w:rPr>
        <w:t xml:space="preserve">'1=2'; </w:t>
      </w:r>
      <w:r w:rsidRPr="001058B5">
        <w:rPr>
          <w:rFonts w:ascii="Arial" w:hAnsi="Arial" w:cs="Arial"/>
          <w:w w:val="95"/>
          <w:sz w:val="18"/>
        </w:rPr>
        <w:t>ELSE</w:t>
      </w:r>
      <w:r w:rsidRPr="001058B5">
        <w:rPr>
          <w:rFonts w:ascii="Arial" w:hAnsi="Arial" w:cs="Arial"/>
          <w:spacing w:val="-17"/>
          <w:w w:val="95"/>
          <w:sz w:val="18"/>
        </w:rPr>
        <w:t xml:space="preserve"> </w:t>
      </w:r>
      <w:r w:rsidRPr="001058B5">
        <w:rPr>
          <w:rFonts w:ascii="Arial" w:hAnsi="Arial" w:cs="Arial"/>
          <w:w w:val="95"/>
          <w:sz w:val="18"/>
        </w:rPr>
        <w:t>NULL;</w:t>
      </w:r>
    </w:p>
    <w:p w14:paraId="1E611700" w14:textId="77777777" w:rsidR="008C539B" w:rsidRPr="001058B5" w:rsidRDefault="00C12992">
      <w:pPr>
        <w:ind w:left="2204"/>
        <w:rPr>
          <w:rFonts w:ascii="Arial" w:hAnsi="Arial" w:cs="Arial"/>
          <w:sz w:val="18"/>
        </w:rPr>
      </w:pPr>
      <w:r w:rsidRPr="001058B5">
        <w:rPr>
          <w:rFonts w:ascii="Arial" w:hAnsi="Arial" w:cs="Arial"/>
          <w:w w:val="95"/>
          <w:sz w:val="18"/>
        </w:rPr>
        <w:t>END IF;</w:t>
      </w:r>
    </w:p>
    <w:p w14:paraId="0DBC0C62"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0233B39E" w14:textId="77777777" w:rsidR="008C539B" w:rsidRPr="001058B5" w:rsidRDefault="008C539B">
      <w:pPr>
        <w:pStyle w:val="BodyText"/>
        <w:rPr>
          <w:rFonts w:ascii="Arial" w:hAnsi="Arial" w:cs="Arial"/>
        </w:rPr>
      </w:pPr>
    </w:p>
    <w:p w14:paraId="147E67BA" w14:textId="77777777" w:rsidR="008C539B" w:rsidRPr="001058B5" w:rsidRDefault="008C539B">
      <w:pPr>
        <w:pStyle w:val="BodyText"/>
        <w:spacing w:before="7"/>
        <w:rPr>
          <w:rFonts w:ascii="Arial" w:hAnsi="Arial" w:cs="Arial"/>
          <w:sz w:val="18"/>
        </w:rPr>
      </w:pPr>
    </w:p>
    <w:p w14:paraId="505E0E4F" w14:textId="77777777" w:rsidR="008C539B" w:rsidRPr="001058B5" w:rsidRDefault="00C12992">
      <w:pPr>
        <w:spacing w:line="259" w:lineRule="auto"/>
        <w:ind w:left="2620" w:right="5695" w:firstLine="184"/>
        <w:rPr>
          <w:rFonts w:ascii="Arial" w:hAnsi="Arial" w:cs="Arial"/>
          <w:sz w:val="18"/>
        </w:rPr>
      </w:pPr>
      <w:r w:rsidRPr="001058B5">
        <w:rPr>
          <w:rFonts w:ascii="Arial" w:hAnsi="Arial" w:cs="Arial"/>
          <w:w w:val="85"/>
          <w:sz w:val="18"/>
        </w:rPr>
        <w:t xml:space="preserve">RETURN predicate; </w:t>
      </w:r>
      <w:r w:rsidRPr="001058B5">
        <w:rPr>
          <w:rFonts w:ascii="Arial" w:hAnsi="Arial" w:cs="Arial"/>
          <w:w w:val="95"/>
          <w:sz w:val="18"/>
        </w:rPr>
        <w:t>END;</w:t>
      </w:r>
    </w:p>
    <w:p w14:paraId="4357BEF8" w14:textId="77777777" w:rsidR="008C539B" w:rsidRPr="001058B5" w:rsidRDefault="00C12992">
      <w:pPr>
        <w:spacing w:line="203" w:lineRule="exact"/>
        <w:ind w:left="2620"/>
        <w:rPr>
          <w:rFonts w:ascii="Arial" w:hAnsi="Arial" w:cs="Arial"/>
          <w:sz w:val="18"/>
        </w:rPr>
      </w:pPr>
      <w:r w:rsidRPr="001058B5">
        <w:rPr>
          <w:rFonts w:ascii="Arial" w:hAnsi="Arial" w:cs="Arial"/>
          <w:w w:val="86"/>
          <w:sz w:val="18"/>
        </w:rPr>
        <w:t>/</w:t>
      </w:r>
    </w:p>
    <w:p w14:paraId="18461ADF" w14:textId="77777777" w:rsidR="008C539B" w:rsidRPr="001058B5" w:rsidRDefault="008C539B">
      <w:pPr>
        <w:pStyle w:val="BodyText"/>
        <w:spacing w:before="2"/>
        <w:rPr>
          <w:rFonts w:ascii="Arial" w:hAnsi="Arial" w:cs="Arial"/>
          <w:sz w:val="19"/>
        </w:rPr>
      </w:pPr>
    </w:p>
    <w:p w14:paraId="54818A44" w14:textId="77777777" w:rsidR="008C539B" w:rsidRPr="001058B5" w:rsidRDefault="00C12992">
      <w:pPr>
        <w:pStyle w:val="BodyText"/>
        <w:spacing w:line="228" w:lineRule="auto"/>
        <w:ind w:left="2620" w:right="183"/>
        <w:rPr>
          <w:rFonts w:ascii="Arial" w:hAnsi="Arial" w:cs="Arial"/>
        </w:rPr>
      </w:pPr>
      <w:r w:rsidRPr="001058B5">
        <w:rPr>
          <w:rFonts w:ascii="Arial" w:hAnsi="Arial" w:cs="Arial"/>
        </w:rPr>
        <w:t>Similar</w:t>
      </w:r>
      <w:r w:rsidRPr="001058B5">
        <w:rPr>
          <w:rFonts w:ascii="Arial" w:hAnsi="Arial" w:cs="Arial"/>
          <w:spacing w:val="-27"/>
        </w:rPr>
        <w:t xml:space="preserve"> </w:t>
      </w:r>
      <w:r w:rsidRPr="001058B5">
        <w:rPr>
          <w:rFonts w:ascii="Arial" w:hAnsi="Arial" w:cs="Arial"/>
        </w:rPr>
        <w:t>to</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vpd_function_provider_a</w:t>
      </w:r>
      <w:r w:rsidRPr="001058B5">
        <w:rPr>
          <w:rFonts w:ascii="Arial" w:hAnsi="Arial" w:cs="Arial"/>
          <w:spacing w:val="-100"/>
        </w:rPr>
        <w:t xml:space="preserve"> </w:t>
      </w:r>
      <w:r w:rsidRPr="001058B5">
        <w:rPr>
          <w:rFonts w:ascii="Arial" w:hAnsi="Arial" w:cs="Arial"/>
        </w:rPr>
        <w:t>function,</w:t>
      </w:r>
      <w:r w:rsidRPr="001058B5">
        <w:rPr>
          <w:rFonts w:ascii="Arial" w:hAnsi="Arial" w:cs="Arial"/>
          <w:spacing w:val="-27"/>
        </w:rPr>
        <w:t xml:space="preserve"> </w:t>
      </w:r>
      <w:r w:rsidRPr="001058B5">
        <w:rPr>
          <w:rFonts w:ascii="Arial" w:hAnsi="Arial" w:cs="Arial"/>
        </w:rPr>
        <w:t>this</w:t>
      </w:r>
      <w:r w:rsidRPr="001058B5">
        <w:rPr>
          <w:rFonts w:ascii="Arial" w:hAnsi="Arial" w:cs="Arial"/>
          <w:spacing w:val="-27"/>
        </w:rPr>
        <w:t xml:space="preserve"> </w:t>
      </w:r>
      <w:r w:rsidRPr="001058B5">
        <w:rPr>
          <w:rFonts w:ascii="Arial" w:hAnsi="Arial" w:cs="Arial"/>
        </w:rPr>
        <w:t>function</w:t>
      </w:r>
      <w:r w:rsidRPr="001058B5">
        <w:rPr>
          <w:rFonts w:ascii="Arial" w:hAnsi="Arial" w:cs="Arial"/>
          <w:spacing w:val="-27"/>
        </w:rPr>
        <w:t xml:space="preserve"> </w:t>
      </w:r>
      <w:r w:rsidRPr="001058B5">
        <w:rPr>
          <w:rFonts w:ascii="Arial" w:hAnsi="Arial" w:cs="Arial"/>
        </w:rPr>
        <w:t>checks</w:t>
      </w:r>
      <w:r w:rsidRPr="001058B5">
        <w:rPr>
          <w:rFonts w:ascii="Arial" w:hAnsi="Arial" w:cs="Arial"/>
          <w:spacing w:val="-28"/>
        </w:rPr>
        <w:t xml:space="preserve"> </w:t>
      </w:r>
      <w:r w:rsidRPr="001058B5">
        <w:rPr>
          <w:rFonts w:ascii="Arial" w:hAnsi="Arial" w:cs="Arial"/>
        </w:rPr>
        <w:t>that</w:t>
      </w:r>
      <w:r w:rsidRPr="001058B5">
        <w:rPr>
          <w:rFonts w:ascii="Arial" w:hAnsi="Arial" w:cs="Arial"/>
          <w:spacing w:val="-27"/>
        </w:rPr>
        <w:t xml:space="preserve"> </w:t>
      </w:r>
      <w:r w:rsidRPr="001058B5">
        <w:rPr>
          <w:rFonts w:ascii="Arial" w:hAnsi="Arial" w:cs="Arial"/>
        </w:rPr>
        <w:t xml:space="preserve">the user logging in is really user provider_b. If this is true, then only the data in the columns group_b and year_b will be visible to provider_b, with data in the </w:t>
      </w:r>
      <w:r w:rsidRPr="001058B5">
        <w:rPr>
          <w:rFonts w:ascii="Arial" w:hAnsi="Arial" w:cs="Arial"/>
          <w:w w:val="95"/>
        </w:rPr>
        <w:t>group_a</w:t>
      </w:r>
      <w:r w:rsidRPr="001058B5">
        <w:rPr>
          <w:rFonts w:ascii="Arial" w:hAnsi="Arial" w:cs="Arial"/>
          <w:spacing w:val="-89"/>
          <w:w w:val="95"/>
        </w:rPr>
        <w:t xml:space="preserve"> </w:t>
      </w:r>
      <w:r w:rsidRPr="001058B5">
        <w:rPr>
          <w:rFonts w:ascii="Arial" w:hAnsi="Arial" w:cs="Arial"/>
          <w:w w:val="95"/>
        </w:rPr>
        <w:t>and</w:t>
      </w:r>
      <w:r w:rsidRPr="001058B5">
        <w:rPr>
          <w:rFonts w:ascii="Arial" w:hAnsi="Arial" w:cs="Arial"/>
          <w:spacing w:val="-18"/>
          <w:w w:val="95"/>
        </w:rPr>
        <w:t xml:space="preserve"> </w:t>
      </w:r>
      <w:r w:rsidRPr="001058B5">
        <w:rPr>
          <w:rFonts w:ascii="Arial" w:hAnsi="Arial" w:cs="Arial"/>
          <w:w w:val="95"/>
        </w:rPr>
        <w:t>year_a</w:t>
      </w:r>
      <w:r w:rsidRPr="001058B5">
        <w:rPr>
          <w:rFonts w:ascii="Arial" w:hAnsi="Arial" w:cs="Arial"/>
          <w:spacing w:val="-89"/>
          <w:w w:val="95"/>
        </w:rPr>
        <w:t xml:space="preserve"> </w:t>
      </w:r>
      <w:r w:rsidRPr="001058B5">
        <w:rPr>
          <w:rFonts w:ascii="Arial" w:hAnsi="Arial" w:cs="Arial"/>
          <w:w w:val="95"/>
        </w:rPr>
        <w:t>not</w:t>
      </w:r>
      <w:r w:rsidRPr="001058B5">
        <w:rPr>
          <w:rFonts w:ascii="Arial" w:hAnsi="Arial" w:cs="Arial"/>
          <w:spacing w:val="-18"/>
          <w:w w:val="95"/>
        </w:rPr>
        <w:t xml:space="preserve"> </w:t>
      </w:r>
      <w:r w:rsidRPr="001058B5">
        <w:rPr>
          <w:rFonts w:ascii="Arial" w:hAnsi="Arial" w:cs="Arial"/>
          <w:w w:val="95"/>
        </w:rPr>
        <w:t>appearing</w:t>
      </w:r>
      <w:r w:rsidRPr="001058B5">
        <w:rPr>
          <w:rFonts w:ascii="Arial" w:hAnsi="Arial" w:cs="Arial"/>
          <w:spacing w:val="-18"/>
          <w:w w:val="95"/>
        </w:rPr>
        <w:t xml:space="preserve"> </w:t>
      </w:r>
      <w:r w:rsidRPr="001058B5">
        <w:rPr>
          <w:rFonts w:ascii="Arial" w:hAnsi="Arial" w:cs="Arial"/>
          <w:w w:val="95"/>
        </w:rPr>
        <w:t>for</w:t>
      </w:r>
      <w:r w:rsidRPr="001058B5">
        <w:rPr>
          <w:rFonts w:ascii="Arial" w:hAnsi="Arial" w:cs="Arial"/>
          <w:spacing w:val="-18"/>
          <w:w w:val="95"/>
        </w:rPr>
        <w:t xml:space="preserve"> </w:t>
      </w:r>
      <w:r w:rsidRPr="001058B5">
        <w:rPr>
          <w:rFonts w:ascii="Arial" w:hAnsi="Arial" w:cs="Arial"/>
          <w:w w:val="95"/>
        </w:rPr>
        <w:t>provider_b.</w:t>
      </w:r>
      <w:r w:rsidRPr="001058B5">
        <w:rPr>
          <w:rFonts w:ascii="Arial" w:hAnsi="Arial" w:cs="Arial"/>
          <w:spacing w:val="-18"/>
          <w:w w:val="95"/>
        </w:rPr>
        <w:t xml:space="preserve"> </w:t>
      </w:r>
      <w:r w:rsidRPr="001058B5">
        <w:rPr>
          <w:rFonts w:ascii="Arial" w:hAnsi="Arial" w:cs="Arial"/>
          <w:w w:val="95"/>
        </w:rPr>
        <w:t>Similar</w:t>
      </w:r>
      <w:r w:rsidRPr="001058B5">
        <w:rPr>
          <w:rFonts w:ascii="Arial" w:hAnsi="Arial" w:cs="Arial"/>
          <w:spacing w:val="-18"/>
          <w:w w:val="95"/>
        </w:rPr>
        <w:t xml:space="preserve"> </w:t>
      </w:r>
      <w:r w:rsidRPr="001058B5">
        <w:rPr>
          <w:rFonts w:ascii="Arial" w:hAnsi="Arial" w:cs="Arial"/>
          <w:w w:val="95"/>
        </w:rPr>
        <w:t>to</w:t>
      </w:r>
      <w:r w:rsidRPr="001058B5">
        <w:rPr>
          <w:rFonts w:ascii="Arial" w:hAnsi="Arial" w:cs="Arial"/>
          <w:spacing w:val="-18"/>
          <w:w w:val="95"/>
        </w:rPr>
        <w:t xml:space="preserve"> </w:t>
      </w:r>
      <w:r w:rsidRPr="001058B5">
        <w:rPr>
          <w:rFonts w:ascii="Arial" w:hAnsi="Arial" w:cs="Arial"/>
          <w:w w:val="95"/>
        </w:rPr>
        <w:t>the</w:t>
      </w:r>
      <w:r w:rsidRPr="001058B5">
        <w:rPr>
          <w:rFonts w:ascii="Arial" w:hAnsi="Arial" w:cs="Arial"/>
          <w:spacing w:val="-19"/>
          <w:w w:val="95"/>
        </w:rPr>
        <w:t xml:space="preserve"> </w:t>
      </w:r>
      <w:r w:rsidRPr="001058B5">
        <w:rPr>
          <w:rFonts w:ascii="Arial" w:hAnsi="Arial" w:cs="Arial"/>
          <w:w w:val="95"/>
        </w:rPr>
        <w:t xml:space="preserve">vpd_function_ </w:t>
      </w:r>
      <w:r w:rsidRPr="001058B5">
        <w:rPr>
          <w:rFonts w:ascii="Arial" w:hAnsi="Arial" w:cs="Arial"/>
        </w:rPr>
        <w:t>provider_a</w:t>
      </w:r>
      <w:r w:rsidRPr="001058B5">
        <w:rPr>
          <w:rFonts w:ascii="Arial" w:hAnsi="Arial" w:cs="Arial"/>
          <w:spacing w:val="-102"/>
        </w:rPr>
        <w:t xml:space="preserve"> </w:t>
      </w:r>
      <w:r w:rsidRPr="001058B5">
        <w:rPr>
          <w:rFonts w:ascii="Arial" w:hAnsi="Arial" w:cs="Arial"/>
        </w:rPr>
        <w:t>function,</w:t>
      </w:r>
      <w:r w:rsidRPr="001058B5">
        <w:rPr>
          <w:rFonts w:ascii="Arial" w:hAnsi="Arial" w:cs="Arial"/>
          <w:spacing w:val="-30"/>
        </w:rPr>
        <w:t xml:space="preserve"> </w:t>
      </w:r>
      <w:r w:rsidRPr="001058B5">
        <w:rPr>
          <w:rFonts w:ascii="Arial" w:hAnsi="Arial" w:cs="Arial"/>
        </w:rPr>
        <w:t>predicate</w:t>
      </w:r>
      <w:r w:rsidRPr="001058B5">
        <w:rPr>
          <w:rFonts w:ascii="Arial" w:hAnsi="Arial" w:cs="Arial"/>
          <w:spacing w:val="-77"/>
        </w:rPr>
        <w:t xml:space="preserve"> </w:t>
      </w:r>
      <w:r w:rsidRPr="001058B5">
        <w:rPr>
          <w:rFonts w:ascii="Arial" w:hAnsi="Arial" w:cs="Arial"/>
        </w:rPr>
        <w:t>:=</w:t>
      </w:r>
      <w:r w:rsidRPr="001058B5">
        <w:rPr>
          <w:rFonts w:ascii="Arial" w:hAnsi="Arial" w:cs="Arial"/>
          <w:spacing w:val="-77"/>
        </w:rPr>
        <w:t xml:space="preserve"> </w:t>
      </w:r>
      <w:r w:rsidRPr="001058B5">
        <w:rPr>
          <w:rFonts w:ascii="Arial" w:hAnsi="Arial" w:cs="Arial"/>
        </w:rPr>
        <w:t>'1=2'</w:t>
      </w:r>
      <w:r w:rsidRPr="001058B5">
        <w:rPr>
          <w:rFonts w:ascii="Arial" w:hAnsi="Arial" w:cs="Arial"/>
          <w:spacing w:val="-103"/>
        </w:rPr>
        <w:t xml:space="preserve"> </w:t>
      </w:r>
      <w:r w:rsidRPr="001058B5">
        <w:rPr>
          <w:rFonts w:ascii="Arial" w:hAnsi="Arial" w:cs="Arial"/>
        </w:rPr>
        <w:t>hides</w:t>
      </w:r>
      <w:r w:rsidRPr="001058B5">
        <w:rPr>
          <w:rFonts w:ascii="Arial" w:hAnsi="Arial" w:cs="Arial"/>
          <w:spacing w:val="-29"/>
        </w:rPr>
        <w:t xml:space="preserve"> </w:t>
      </w:r>
      <w:r w:rsidRPr="001058B5">
        <w:rPr>
          <w:rFonts w:ascii="Arial" w:hAnsi="Arial" w:cs="Arial"/>
        </w:rPr>
        <w:t>the</w:t>
      </w:r>
      <w:r w:rsidRPr="001058B5">
        <w:rPr>
          <w:rFonts w:ascii="Arial" w:hAnsi="Arial" w:cs="Arial"/>
          <w:spacing w:val="-30"/>
        </w:rPr>
        <w:t xml:space="preserve"> </w:t>
      </w:r>
      <w:r w:rsidRPr="001058B5">
        <w:rPr>
          <w:rFonts w:ascii="Arial" w:hAnsi="Arial" w:cs="Arial"/>
        </w:rPr>
        <w:t>relevant</w:t>
      </w:r>
      <w:r w:rsidRPr="001058B5">
        <w:rPr>
          <w:rFonts w:ascii="Arial" w:hAnsi="Arial" w:cs="Arial"/>
          <w:spacing w:val="-29"/>
        </w:rPr>
        <w:t xml:space="preserve"> </w:t>
      </w:r>
      <w:r w:rsidRPr="001058B5">
        <w:rPr>
          <w:rFonts w:ascii="Arial" w:hAnsi="Arial" w:cs="Arial"/>
        </w:rPr>
        <w:t>columns</w:t>
      </w:r>
      <w:r w:rsidRPr="001058B5">
        <w:rPr>
          <w:rFonts w:ascii="Arial" w:hAnsi="Arial" w:cs="Arial"/>
          <w:spacing w:val="-29"/>
        </w:rPr>
        <w:t xml:space="preserve"> </w:t>
      </w:r>
      <w:r w:rsidRPr="001058B5">
        <w:rPr>
          <w:rFonts w:ascii="Arial" w:hAnsi="Arial" w:cs="Arial"/>
        </w:rPr>
        <w:t xml:space="preserve">specified </w:t>
      </w:r>
      <w:hyperlink w:anchor="_bookmark1496" w:history="1">
        <w:r w:rsidRPr="001058B5">
          <w:rPr>
            <w:rFonts w:ascii="Arial" w:hAnsi="Arial" w:cs="Arial"/>
            <w:color w:val="0000CC"/>
          </w:rPr>
          <w:t>Step</w:t>
        </w:r>
        <w:r w:rsidRPr="001058B5">
          <w:rPr>
            <w:rFonts w:ascii="Arial" w:hAnsi="Arial" w:cs="Arial"/>
            <w:color w:val="0000CC"/>
            <w:spacing w:val="-27"/>
          </w:rPr>
          <w:t xml:space="preserve"> </w:t>
        </w:r>
        <w:r w:rsidRPr="001058B5">
          <w:rPr>
            <w:rFonts w:ascii="Arial" w:hAnsi="Arial" w:cs="Arial"/>
            <w:color w:val="0000CC"/>
          </w:rPr>
          <w:t>4:</w:t>
        </w:r>
        <w:r w:rsidRPr="001058B5">
          <w:rPr>
            <w:rFonts w:ascii="Arial" w:hAnsi="Arial" w:cs="Arial"/>
            <w:color w:val="0000CC"/>
            <w:spacing w:val="-27"/>
          </w:rPr>
          <w:t xml:space="preserve"> </w:t>
        </w:r>
        <w:r w:rsidRPr="001058B5">
          <w:rPr>
            <w:rFonts w:ascii="Arial" w:hAnsi="Arial" w:cs="Arial"/>
            <w:color w:val="0000CC"/>
          </w:rPr>
          <w:t>Add</w:t>
        </w:r>
        <w:r w:rsidRPr="001058B5">
          <w:rPr>
            <w:rFonts w:ascii="Arial" w:hAnsi="Arial" w:cs="Arial"/>
            <w:color w:val="0000CC"/>
            <w:spacing w:val="-28"/>
          </w:rPr>
          <w:t xml:space="preserve"> </w:t>
        </w:r>
        <w:r w:rsidRPr="001058B5">
          <w:rPr>
            <w:rFonts w:ascii="Arial" w:hAnsi="Arial" w:cs="Arial"/>
            <w:color w:val="0000CC"/>
          </w:rPr>
          <w:t>the</w:t>
        </w:r>
        <w:r w:rsidRPr="001058B5">
          <w:rPr>
            <w:rFonts w:ascii="Arial" w:hAnsi="Arial" w:cs="Arial"/>
            <w:color w:val="0000CC"/>
            <w:spacing w:val="-28"/>
          </w:rPr>
          <w:t xml:space="preserve"> </w:t>
        </w:r>
        <w:r w:rsidRPr="001058B5">
          <w:rPr>
            <w:rFonts w:ascii="Arial" w:hAnsi="Arial" w:cs="Arial"/>
            <w:color w:val="0000CC"/>
          </w:rPr>
          <w:t>PL/SQL</w:t>
        </w:r>
        <w:r w:rsidRPr="001058B5">
          <w:rPr>
            <w:rFonts w:ascii="Arial" w:hAnsi="Arial" w:cs="Arial"/>
            <w:color w:val="0000CC"/>
            <w:spacing w:val="-28"/>
          </w:rPr>
          <w:t xml:space="preserve"> </w:t>
        </w:r>
        <w:r w:rsidRPr="001058B5">
          <w:rPr>
            <w:rFonts w:ascii="Arial" w:hAnsi="Arial" w:cs="Arial"/>
            <w:color w:val="0000CC"/>
          </w:rPr>
          <w:t>Functions</w:t>
        </w:r>
        <w:r w:rsidRPr="001058B5">
          <w:rPr>
            <w:rFonts w:ascii="Arial" w:hAnsi="Arial" w:cs="Arial"/>
            <w:color w:val="0000CC"/>
            <w:spacing w:val="-28"/>
          </w:rPr>
          <w:t xml:space="preserve"> </w:t>
        </w:r>
        <w:r w:rsidRPr="001058B5">
          <w:rPr>
            <w:rFonts w:ascii="Arial" w:hAnsi="Arial" w:cs="Arial"/>
            <w:color w:val="0000CC"/>
          </w:rPr>
          <w:t>to</w:t>
        </w:r>
        <w:r w:rsidRPr="001058B5">
          <w:rPr>
            <w:rFonts w:ascii="Arial" w:hAnsi="Arial" w:cs="Arial"/>
            <w:color w:val="0000CC"/>
            <w:spacing w:val="-28"/>
          </w:rPr>
          <w:t xml:space="preserve"> </w:t>
        </w:r>
        <w:r w:rsidRPr="001058B5">
          <w:rPr>
            <w:rFonts w:ascii="Arial" w:hAnsi="Arial" w:cs="Arial"/>
            <w:color w:val="0000CC"/>
          </w:rPr>
          <w:t>the</w:t>
        </w:r>
        <w:r w:rsidRPr="001058B5">
          <w:rPr>
            <w:rFonts w:ascii="Arial" w:hAnsi="Arial" w:cs="Arial"/>
            <w:color w:val="0000CC"/>
            <w:spacing w:val="-28"/>
          </w:rPr>
          <w:t xml:space="preserve"> </w:t>
        </w:r>
        <w:r w:rsidRPr="001058B5">
          <w:rPr>
            <w:rFonts w:ascii="Arial" w:hAnsi="Arial" w:cs="Arial"/>
            <w:color w:val="0000CC"/>
          </w:rPr>
          <w:t>Policy</w:t>
        </w:r>
        <w:r w:rsidRPr="001058B5">
          <w:rPr>
            <w:rFonts w:ascii="Arial" w:hAnsi="Arial" w:cs="Arial"/>
            <w:color w:val="0000CC"/>
            <w:spacing w:val="-28"/>
          </w:rPr>
          <w:t xml:space="preserve"> </w:t>
        </w:r>
        <w:r w:rsidRPr="001058B5">
          <w:rPr>
            <w:rFonts w:ascii="Arial" w:hAnsi="Arial" w:cs="Arial"/>
            <w:color w:val="0000CC"/>
          </w:rPr>
          <w:t>Groups</w:t>
        </w:r>
        <w:r w:rsidRPr="001058B5">
          <w:rPr>
            <w:rFonts w:ascii="Arial" w:hAnsi="Arial" w:cs="Arial"/>
            <w:color w:val="0000CC"/>
            <w:spacing w:val="-28"/>
          </w:rPr>
          <w:t xml:space="preserve"> </w:t>
        </w:r>
      </w:hyperlink>
      <w:r w:rsidRPr="001058B5">
        <w:rPr>
          <w:rFonts w:ascii="Arial" w:hAnsi="Arial" w:cs="Arial"/>
        </w:rPr>
        <w:t>in</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SEC_RELEVANT_COLS parameter.</w:t>
      </w:r>
    </w:p>
    <w:p w14:paraId="08A247D2" w14:textId="77777777" w:rsidR="008C539B" w:rsidRPr="001058B5" w:rsidRDefault="008C539B">
      <w:pPr>
        <w:pStyle w:val="BodyText"/>
        <w:spacing w:before="7"/>
        <w:rPr>
          <w:rFonts w:ascii="Arial" w:hAnsi="Arial" w:cs="Arial"/>
          <w:sz w:val="23"/>
        </w:rPr>
      </w:pPr>
    </w:p>
    <w:p w14:paraId="54A9F318" w14:textId="130C156C" w:rsidR="008C539B" w:rsidRPr="001058B5" w:rsidRDefault="00C12992">
      <w:pPr>
        <w:pStyle w:val="Heading6"/>
      </w:pPr>
      <w:bookmarkStart w:id="1110" w:name="Step_4:_Add_the_PL/SQL_Functions_to_the_"/>
      <w:bookmarkStart w:id="1111" w:name="_bookmark1496"/>
      <w:bookmarkEnd w:id="1110"/>
      <w:bookmarkEnd w:id="1111"/>
      <w:r w:rsidRPr="001058B5">
        <w:t xml:space="preserve">Step 4: </w:t>
      </w:r>
      <w:r w:rsidR="002F0D83" w:rsidRPr="002F0D83">
        <w:t>Thêm các hàm PL / SQL vào các nhóm chính sách</w:t>
      </w:r>
    </w:p>
    <w:p w14:paraId="16DFB537" w14:textId="23A8A9A3" w:rsidR="008C539B" w:rsidRPr="001058B5" w:rsidRDefault="002F0D83">
      <w:pPr>
        <w:pStyle w:val="BodyText"/>
        <w:spacing w:before="55" w:line="232" w:lineRule="auto"/>
        <w:ind w:left="2260" w:right="102"/>
        <w:rPr>
          <w:rFonts w:ascii="Arial" w:hAnsi="Arial" w:cs="Arial"/>
        </w:rPr>
      </w:pPr>
      <w:r w:rsidRPr="002F0D83">
        <w:rPr>
          <w:rFonts w:ascii="Arial" w:hAnsi="Arial" w:cs="Arial"/>
        </w:rPr>
        <w:t>Bây giờ bạn đã tạo ra các hàm cần thiết, bạn đã sẵn sàng liên kết chúng với các nhóm chính sách thích hợp của chúng</w:t>
      </w:r>
      <w:r w:rsidR="00C12992" w:rsidRPr="001058B5">
        <w:rPr>
          <w:rFonts w:ascii="Arial" w:hAnsi="Arial" w:cs="Arial"/>
        </w:rPr>
        <w:t>.</w:t>
      </w:r>
    </w:p>
    <w:p w14:paraId="1F37BC20" w14:textId="4AFB8D2F" w:rsidR="008C539B" w:rsidRPr="001058B5" w:rsidRDefault="002F0D83" w:rsidP="00601E2D">
      <w:pPr>
        <w:pStyle w:val="ListParagraph"/>
        <w:numPr>
          <w:ilvl w:val="1"/>
          <w:numId w:val="48"/>
        </w:numPr>
        <w:tabs>
          <w:tab w:val="left" w:pos="2620"/>
        </w:tabs>
        <w:spacing w:before="122" w:line="228" w:lineRule="auto"/>
        <w:ind w:right="671"/>
        <w:rPr>
          <w:rFonts w:ascii="Arial" w:hAnsi="Arial" w:cs="Arial"/>
          <w:sz w:val="20"/>
        </w:rPr>
      </w:pPr>
      <w:r w:rsidRPr="002F0D83">
        <w:rPr>
          <w:rFonts w:ascii="Arial" w:hAnsi="Arial" w:cs="Arial"/>
          <w:w w:val="90"/>
          <w:sz w:val="20"/>
        </w:rPr>
        <w:t>Thêm hàm vpd_function_provider_a vào nhóm chính sách provider_a_group</w:t>
      </w:r>
      <w:r w:rsidR="00C12992" w:rsidRPr="001058B5">
        <w:rPr>
          <w:rFonts w:ascii="Arial" w:hAnsi="Arial" w:cs="Arial"/>
          <w:sz w:val="20"/>
        </w:rPr>
        <w:t>.</w:t>
      </w:r>
    </w:p>
    <w:p w14:paraId="3838D37E" w14:textId="77777777" w:rsidR="008C539B" w:rsidRPr="001058B5" w:rsidRDefault="00C12992">
      <w:pPr>
        <w:spacing w:before="144" w:line="259" w:lineRule="auto"/>
        <w:ind w:left="2712" w:right="4739"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DBMS_RLS.ADD_GROUPED_POLICY(</w:t>
      </w:r>
    </w:p>
    <w:p w14:paraId="771667A1" w14:textId="77777777" w:rsidR="008C539B" w:rsidRPr="001058B5" w:rsidRDefault="00C12992">
      <w:pPr>
        <w:tabs>
          <w:tab w:val="left" w:pos="4751"/>
        </w:tabs>
        <w:spacing w:line="203" w:lineRule="exact"/>
        <w:ind w:left="2712"/>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4"/>
          <w:w w:val="95"/>
          <w:sz w:val="18"/>
        </w:rPr>
        <w:t xml:space="preserve"> </w:t>
      </w:r>
      <w:r w:rsidRPr="001058B5">
        <w:rPr>
          <w:rFonts w:ascii="Arial" w:hAnsi="Arial" w:cs="Arial"/>
          <w:w w:val="95"/>
          <w:sz w:val="18"/>
        </w:rPr>
        <w:t>'oe',</w:t>
      </w:r>
    </w:p>
    <w:p w14:paraId="31928A0B" w14:textId="77777777" w:rsidR="008C539B" w:rsidRPr="001058B5" w:rsidRDefault="00C12992">
      <w:pPr>
        <w:tabs>
          <w:tab w:val="left" w:pos="4751"/>
        </w:tabs>
        <w:spacing w:before="17"/>
        <w:ind w:left="2712"/>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9"/>
          <w:w w:val="95"/>
          <w:sz w:val="18"/>
        </w:rPr>
        <w:t xml:space="preserve"> </w:t>
      </w:r>
      <w:r w:rsidRPr="001058B5">
        <w:rPr>
          <w:rFonts w:ascii="Arial" w:hAnsi="Arial" w:cs="Arial"/>
          <w:w w:val="95"/>
          <w:sz w:val="18"/>
        </w:rPr>
        <w:t>'product_code_names',</w:t>
      </w:r>
    </w:p>
    <w:p w14:paraId="5DC699E4" w14:textId="77777777" w:rsidR="008C539B" w:rsidRPr="001058B5" w:rsidRDefault="00C12992">
      <w:pPr>
        <w:tabs>
          <w:tab w:val="left" w:pos="4751"/>
        </w:tabs>
        <w:spacing w:before="15"/>
        <w:ind w:left="2712"/>
        <w:rPr>
          <w:rFonts w:ascii="Arial" w:hAnsi="Arial" w:cs="Arial"/>
          <w:sz w:val="18"/>
        </w:rPr>
      </w:pPr>
      <w:r w:rsidRPr="001058B5">
        <w:rPr>
          <w:rFonts w:ascii="Arial" w:hAnsi="Arial" w:cs="Arial"/>
          <w:w w:val="90"/>
          <w:sz w:val="18"/>
        </w:rPr>
        <w:t>policy_group</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8"/>
          <w:w w:val="95"/>
          <w:sz w:val="18"/>
        </w:rPr>
        <w:t xml:space="preserve"> </w:t>
      </w:r>
      <w:r w:rsidRPr="001058B5">
        <w:rPr>
          <w:rFonts w:ascii="Arial" w:hAnsi="Arial" w:cs="Arial"/>
          <w:w w:val="95"/>
          <w:sz w:val="18"/>
        </w:rPr>
        <w:t>'provider_a_group',</w:t>
      </w:r>
    </w:p>
    <w:p w14:paraId="270AAE20" w14:textId="77777777" w:rsidR="008C539B" w:rsidRPr="001058B5" w:rsidRDefault="00C12992">
      <w:pPr>
        <w:tabs>
          <w:tab w:val="left" w:pos="4751"/>
        </w:tabs>
        <w:spacing w:before="16" w:line="259" w:lineRule="auto"/>
        <w:ind w:left="2712" w:right="2640"/>
        <w:rPr>
          <w:rFonts w:ascii="Arial" w:hAnsi="Arial" w:cs="Arial"/>
          <w:sz w:val="18"/>
        </w:rPr>
      </w:pP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95"/>
          <w:sz w:val="18"/>
        </w:rPr>
        <w:t xml:space="preserve">=&gt; 'filter_provider_a', </w:t>
      </w:r>
      <w:r w:rsidRPr="001058B5">
        <w:rPr>
          <w:rFonts w:ascii="Arial" w:hAnsi="Arial" w:cs="Arial"/>
          <w:w w:val="85"/>
          <w:sz w:val="18"/>
        </w:rPr>
        <w:t>function_schema</w:t>
      </w:r>
      <w:r w:rsidRPr="001058B5">
        <w:rPr>
          <w:rFonts w:ascii="Arial" w:hAnsi="Arial" w:cs="Arial"/>
          <w:w w:val="85"/>
          <w:sz w:val="18"/>
        </w:rPr>
        <w:tab/>
      </w:r>
      <w:r w:rsidRPr="001058B5">
        <w:rPr>
          <w:rFonts w:ascii="Arial" w:hAnsi="Arial" w:cs="Arial"/>
          <w:w w:val="95"/>
          <w:sz w:val="18"/>
        </w:rPr>
        <w:t xml:space="preserve">=&gt; 'sysadmin_pg', </w:t>
      </w:r>
      <w:r w:rsidRPr="001058B5">
        <w:rPr>
          <w:rFonts w:ascii="Arial" w:hAnsi="Arial" w:cs="Arial"/>
          <w:w w:val="85"/>
          <w:sz w:val="18"/>
        </w:rPr>
        <w:t>policy_function</w:t>
      </w:r>
      <w:r w:rsidRPr="001058B5">
        <w:rPr>
          <w:rFonts w:ascii="Arial" w:hAnsi="Arial" w:cs="Arial"/>
          <w:w w:val="85"/>
          <w:sz w:val="18"/>
        </w:rPr>
        <w:tab/>
        <w:t>=&gt; 'vpd_function_provider_a', statement_types</w:t>
      </w:r>
      <w:r w:rsidRPr="001058B5">
        <w:rPr>
          <w:rFonts w:ascii="Arial" w:hAnsi="Arial" w:cs="Arial"/>
          <w:w w:val="85"/>
          <w:sz w:val="18"/>
        </w:rPr>
        <w:tab/>
      </w:r>
      <w:r w:rsidRPr="001058B5">
        <w:rPr>
          <w:rFonts w:ascii="Arial" w:hAnsi="Arial" w:cs="Arial"/>
          <w:w w:val="95"/>
          <w:sz w:val="18"/>
        </w:rPr>
        <w:t>=&gt;</w:t>
      </w:r>
      <w:r w:rsidRPr="001058B5">
        <w:rPr>
          <w:rFonts w:ascii="Arial" w:hAnsi="Arial" w:cs="Arial"/>
          <w:spacing w:val="-18"/>
          <w:w w:val="95"/>
          <w:sz w:val="18"/>
        </w:rPr>
        <w:t xml:space="preserve"> </w:t>
      </w:r>
      <w:r w:rsidRPr="001058B5">
        <w:rPr>
          <w:rFonts w:ascii="Arial" w:hAnsi="Arial" w:cs="Arial"/>
          <w:w w:val="95"/>
          <w:sz w:val="18"/>
        </w:rPr>
        <w:t>'select',</w:t>
      </w:r>
    </w:p>
    <w:p w14:paraId="5FC6C37C" w14:textId="77777777" w:rsidR="008C539B" w:rsidRPr="001058B5" w:rsidRDefault="00C12992">
      <w:pPr>
        <w:tabs>
          <w:tab w:val="left" w:pos="4751"/>
        </w:tabs>
        <w:spacing w:line="259" w:lineRule="auto"/>
        <w:ind w:left="2712" w:right="2547"/>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=&gt; DBMS_RLS.CONTEXT_SENSITIVE, sec_relevant_cols</w:t>
      </w:r>
      <w:r w:rsidRPr="001058B5">
        <w:rPr>
          <w:rFonts w:ascii="Arial" w:hAnsi="Arial" w:cs="Arial"/>
          <w:w w:val="85"/>
          <w:sz w:val="18"/>
        </w:rPr>
        <w:tab/>
      </w:r>
      <w:r w:rsidRPr="001058B5">
        <w:rPr>
          <w:rFonts w:ascii="Arial" w:hAnsi="Arial" w:cs="Arial"/>
          <w:w w:val="95"/>
          <w:sz w:val="18"/>
        </w:rPr>
        <w:t>=&gt; 'group_b,year_b', sec_relevant_cols_opt</w:t>
      </w:r>
      <w:r w:rsidRPr="001058B5">
        <w:rPr>
          <w:rFonts w:ascii="Arial" w:hAnsi="Arial" w:cs="Arial"/>
          <w:spacing w:val="-54"/>
          <w:w w:val="95"/>
          <w:sz w:val="18"/>
        </w:rPr>
        <w:t xml:space="preserve"> </w:t>
      </w:r>
      <w:r w:rsidRPr="001058B5">
        <w:rPr>
          <w:rFonts w:ascii="Arial" w:hAnsi="Arial" w:cs="Arial"/>
          <w:w w:val="95"/>
          <w:sz w:val="18"/>
        </w:rPr>
        <w:t>=&gt;</w:t>
      </w:r>
      <w:r w:rsidRPr="001058B5">
        <w:rPr>
          <w:rFonts w:ascii="Arial" w:hAnsi="Arial" w:cs="Arial"/>
          <w:spacing w:val="-54"/>
          <w:w w:val="95"/>
          <w:sz w:val="18"/>
        </w:rPr>
        <w:t xml:space="preserve"> </w:t>
      </w:r>
      <w:r w:rsidRPr="001058B5">
        <w:rPr>
          <w:rFonts w:ascii="Arial" w:hAnsi="Arial" w:cs="Arial"/>
          <w:w w:val="95"/>
          <w:sz w:val="18"/>
        </w:rPr>
        <w:t>DBMS_RLS.ALL_ROWS);</w:t>
      </w:r>
    </w:p>
    <w:p w14:paraId="67465F49" w14:textId="77777777" w:rsidR="008C539B" w:rsidRPr="001058B5" w:rsidRDefault="00C12992">
      <w:pPr>
        <w:spacing w:line="203" w:lineRule="exact"/>
        <w:ind w:left="2620"/>
        <w:rPr>
          <w:rFonts w:ascii="Arial" w:hAnsi="Arial" w:cs="Arial"/>
          <w:sz w:val="18"/>
        </w:rPr>
      </w:pPr>
      <w:r w:rsidRPr="001058B5">
        <w:rPr>
          <w:rFonts w:ascii="Arial" w:hAnsi="Arial" w:cs="Arial"/>
          <w:w w:val="95"/>
          <w:sz w:val="18"/>
        </w:rPr>
        <w:t>END;</w:t>
      </w:r>
    </w:p>
    <w:p w14:paraId="11C25B4C" w14:textId="77777777" w:rsidR="008C539B" w:rsidRPr="001058B5" w:rsidRDefault="00C12992">
      <w:pPr>
        <w:spacing w:before="16"/>
        <w:ind w:left="2620"/>
        <w:rPr>
          <w:rFonts w:ascii="Arial" w:hAnsi="Arial" w:cs="Arial"/>
          <w:sz w:val="18"/>
        </w:rPr>
      </w:pPr>
      <w:r w:rsidRPr="001058B5">
        <w:rPr>
          <w:rFonts w:ascii="Arial" w:hAnsi="Arial" w:cs="Arial"/>
          <w:w w:val="86"/>
          <w:sz w:val="18"/>
        </w:rPr>
        <w:t>/</w:t>
      </w:r>
    </w:p>
    <w:p w14:paraId="68353C09" w14:textId="77777777" w:rsidR="008C539B" w:rsidRPr="001058B5" w:rsidRDefault="008C539B">
      <w:pPr>
        <w:pStyle w:val="BodyText"/>
        <w:spacing w:before="1"/>
        <w:rPr>
          <w:rFonts w:ascii="Arial" w:hAnsi="Arial" w:cs="Arial"/>
          <w:sz w:val="19"/>
        </w:rPr>
      </w:pPr>
    </w:p>
    <w:p w14:paraId="5D4D25C5" w14:textId="37E85908" w:rsidR="008C539B" w:rsidRPr="001058B5" w:rsidRDefault="002F0D83">
      <w:pPr>
        <w:pStyle w:val="BodyText"/>
        <w:spacing w:line="228" w:lineRule="auto"/>
        <w:ind w:left="2620" w:right="251" w:hanging="1"/>
        <w:rPr>
          <w:rFonts w:ascii="Arial" w:hAnsi="Arial" w:cs="Arial"/>
        </w:rPr>
      </w:pPr>
      <w:r w:rsidRPr="002F0D83">
        <w:rPr>
          <w:rFonts w:ascii="Arial" w:hAnsi="Arial" w:cs="Arial"/>
          <w:w w:val="95"/>
        </w:rPr>
        <w:t>Các cột group_b và year_b được chỉ định trong tham số sec_relevant_cols bị ẩn khỏi provider_a</w:t>
      </w:r>
      <w:r w:rsidR="00C12992" w:rsidRPr="001058B5">
        <w:rPr>
          <w:rFonts w:ascii="Arial" w:hAnsi="Arial" w:cs="Arial"/>
        </w:rPr>
        <w:t>.</w:t>
      </w:r>
    </w:p>
    <w:p w14:paraId="73AEE41C" w14:textId="4DAF3B64" w:rsidR="008C539B" w:rsidRPr="001058B5" w:rsidRDefault="002F0D83" w:rsidP="00601E2D">
      <w:pPr>
        <w:pStyle w:val="ListParagraph"/>
        <w:numPr>
          <w:ilvl w:val="1"/>
          <w:numId w:val="48"/>
        </w:numPr>
        <w:tabs>
          <w:tab w:val="left" w:pos="2620"/>
        </w:tabs>
        <w:spacing w:before="121" w:line="228" w:lineRule="auto"/>
        <w:ind w:right="671"/>
        <w:rPr>
          <w:rFonts w:ascii="Arial" w:hAnsi="Arial" w:cs="Arial"/>
          <w:sz w:val="20"/>
        </w:rPr>
      </w:pPr>
      <w:r w:rsidRPr="002F0D83">
        <w:rPr>
          <w:rFonts w:ascii="Arial" w:hAnsi="Arial" w:cs="Arial"/>
          <w:w w:val="90"/>
          <w:sz w:val="20"/>
        </w:rPr>
        <w:t>Thêm hàm vpd_function_provider_b vào nhóm chính sách provider_b_group</w:t>
      </w:r>
      <w:r w:rsidR="00C12992" w:rsidRPr="001058B5">
        <w:rPr>
          <w:rFonts w:ascii="Arial" w:hAnsi="Arial" w:cs="Arial"/>
          <w:sz w:val="20"/>
        </w:rPr>
        <w:t>.</w:t>
      </w:r>
    </w:p>
    <w:p w14:paraId="1771F571" w14:textId="77777777" w:rsidR="008C539B" w:rsidRPr="001058B5" w:rsidRDefault="00C12992">
      <w:pPr>
        <w:spacing w:before="144" w:line="259" w:lineRule="auto"/>
        <w:ind w:left="2712" w:right="4739"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DBMS_RLS.ADD_GROUPED_POLICY(</w:t>
      </w:r>
    </w:p>
    <w:p w14:paraId="09E1BFDA" w14:textId="77777777" w:rsidR="008C539B" w:rsidRPr="001058B5" w:rsidRDefault="00C12992">
      <w:pPr>
        <w:tabs>
          <w:tab w:val="left" w:pos="4751"/>
        </w:tabs>
        <w:spacing w:line="203" w:lineRule="exact"/>
        <w:ind w:left="2712"/>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4"/>
          <w:w w:val="95"/>
          <w:sz w:val="18"/>
        </w:rPr>
        <w:t xml:space="preserve"> </w:t>
      </w:r>
      <w:r w:rsidRPr="001058B5">
        <w:rPr>
          <w:rFonts w:ascii="Arial" w:hAnsi="Arial" w:cs="Arial"/>
          <w:w w:val="95"/>
          <w:sz w:val="18"/>
        </w:rPr>
        <w:t>'oe',</w:t>
      </w:r>
    </w:p>
    <w:p w14:paraId="3489D2D5" w14:textId="77777777" w:rsidR="008C539B" w:rsidRPr="001058B5" w:rsidRDefault="00C12992">
      <w:pPr>
        <w:tabs>
          <w:tab w:val="left" w:pos="4751"/>
        </w:tabs>
        <w:spacing w:before="16"/>
        <w:ind w:left="2712"/>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9"/>
          <w:w w:val="95"/>
          <w:sz w:val="18"/>
        </w:rPr>
        <w:t xml:space="preserve"> </w:t>
      </w:r>
      <w:r w:rsidRPr="001058B5">
        <w:rPr>
          <w:rFonts w:ascii="Arial" w:hAnsi="Arial" w:cs="Arial"/>
          <w:w w:val="95"/>
          <w:sz w:val="18"/>
        </w:rPr>
        <w:t>'product_code_names',</w:t>
      </w:r>
    </w:p>
    <w:p w14:paraId="2669F78B" w14:textId="77777777" w:rsidR="008C539B" w:rsidRPr="001058B5" w:rsidRDefault="00C12992">
      <w:pPr>
        <w:tabs>
          <w:tab w:val="left" w:pos="4751"/>
        </w:tabs>
        <w:spacing w:before="16"/>
        <w:ind w:left="2712"/>
        <w:rPr>
          <w:rFonts w:ascii="Arial" w:hAnsi="Arial" w:cs="Arial"/>
          <w:sz w:val="18"/>
        </w:rPr>
      </w:pPr>
      <w:r w:rsidRPr="001058B5">
        <w:rPr>
          <w:rFonts w:ascii="Arial" w:hAnsi="Arial" w:cs="Arial"/>
          <w:w w:val="90"/>
          <w:sz w:val="18"/>
        </w:rPr>
        <w:t>policy_group</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8"/>
          <w:w w:val="95"/>
          <w:sz w:val="18"/>
        </w:rPr>
        <w:t xml:space="preserve"> </w:t>
      </w:r>
      <w:r w:rsidRPr="001058B5">
        <w:rPr>
          <w:rFonts w:ascii="Arial" w:hAnsi="Arial" w:cs="Arial"/>
          <w:w w:val="95"/>
          <w:sz w:val="18"/>
        </w:rPr>
        <w:t>'provider_b_group',</w:t>
      </w:r>
    </w:p>
    <w:p w14:paraId="4A4A51E2" w14:textId="77777777" w:rsidR="008C539B" w:rsidRPr="001058B5" w:rsidRDefault="00C12992">
      <w:pPr>
        <w:tabs>
          <w:tab w:val="left" w:pos="4751"/>
        </w:tabs>
        <w:spacing w:before="16" w:line="259" w:lineRule="auto"/>
        <w:ind w:left="2712" w:right="2640"/>
        <w:rPr>
          <w:rFonts w:ascii="Arial" w:hAnsi="Arial" w:cs="Arial"/>
          <w:sz w:val="18"/>
        </w:rPr>
      </w:pP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95"/>
          <w:sz w:val="18"/>
        </w:rPr>
        <w:t xml:space="preserve">=&gt; 'filter_provider_b', </w:t>
      </w:r>
      <w:r w:rsidRPr="001058B5">
        <w:rPr>
          <w:rFonts w:ascii="Arial" w:hAnsi="Arial" w:cs="Arial"/>
          <w:w w:val="85"/>
          <w:sz w:val="18"/>
        </w:rPr>
        <w:t>function_schema</w:t>
      </w:r>
      <w:r w:rsidRPr="001058B5">
        <w:rPr>
          <w:rFonts w:ascii="Arial" w:hAnsi="Arial" w:cs="Arial"/>
          <w:w w:val="85"/>
          <w:sz w:val="18"/>
        </w:rPr>
        <w:tab/>
      </w:r>
      <w:r w:rsidRPr="001058B5">
        <w:rPr>
          <w:rFonts w:ascii="Arial" w:hAnsi="Arial" w:cs="Arial"/>
          <w:w w:val="95"/>
          <w:sz w:val="18"/>
        </w:rPr>
        <w:t xml:space="preserve">=&gt; 'sysadmin_pg', </w:t>
      </w:r>
      <w:r w:rsidRPr="001058B5">
        <w:rPr>
          <w:rFonts w:ascii="Arial" w:hAnsi="Arial" w:cs="Arial"/>
          <w:w w:val="85"/>
          <w:sz w:val="18"/>
        </w:rPr>
        <w:t>policy_function</w:t>
      </w:r>
      <w:r w:rsidRPr="001058B5">
        <w:rPr>
          <w:rFonts w:ascii="Arial" w:hAnsi="Arial" w:cs="Arial"/>
          <w:w w:val="85"/>
          <w:sz w:val="18"/>
        </w:rPr>
        <w:tab/>
        <w:t>=&gt; 'vpd_function_provider_b', statement_types</w:t>
      </w:r>
      <w:r w:rsidRPr="001058B5">
        <w:rPr>
          <w:rFonts w:ascii="Arial" w:hAnsi="Arial" w:cs="Arial"/>
          <w:w w:val="85"/>
          <w:sz w:val="18"/>
        </w:rPr>
        <w:tab/>
      </w:r>
      <w:r w:rsidRPr="001058B5">
        <w:rPr>
          <w:rFonts w:ascii="Arial" w:hAnsi="Arial" w:cs="Arial"/>
          <w:w w:val="95"/>
          <w:sz w:val="18"/>
        </w:rPr>
        <w:t>=&gt;</w:t>
      </w:r>
      <w:r w:rsidRPr="001058B5">
        <w:rPr>
          <w:rFonts w:ascii="Arial" w:hAnsi="Arial" w:cs="Arial"/>
          <w:spacing w:val="-18"/>
          <w:w w:val="95"/>
          <w:sz w:val="18"/>
        </w:rPr>
        <w:t xml:space="preserve"> </w:t>
      </w:r>
      <w:r w:rsidRPr="001058B5">
        <w:rPr>
          <w:rFonts w:ascii="Arial" w:hAnsi="Arial" w:cs="Arial"/>
          <w:w w:val="95"/>
          <w:sz w:val="18"/>
        </w:rPr>
        <w:t>'select',</w:t>
      </w:r>
    </w:p>
    <w:p w14:paraId="20342265" w14:textId="77777777" w:rsidR="008C539B" w:rsidRPr="001058B5" w:rsidRDefault="00C12992">
      <w:pPr>
        <w:tabs>
          <w:tab w:val="left" w:pos="4751"/>
        </w:tabs>
        <w:spacing w:line="259" w:lineRule="auto"/>
        <w:ind w:left="2712" w:right="2547"/>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=&gt; DBMS_RLS.CONTEXT_SENSITIVE, sec_relevant_cols</w:t>
      </w:r>
      <w:r w:rsidRPr="001058B5">
        <w:rPr>
          <w:rFonts w:ascii="Arial" w:hAnsi="Arial" w:cs="Arial"/>
          <w:w w:val="85"/>
          <w:sz w:val="18"/>
        </w:rPr>
        <w:tab/>
      </w:r>
      <w:r w:rsidRPr="001058B5">
        <w:rPr>
          <w:rFonts w:ascii="Arial" w:hAnsi="Arial" w:cs="Arial"/>
          <w:w w:val="95"/>
          <w:sz w:val="18"/>
        </w:rPr>
        <w:t>=&gt; 'group_a,year_a', sec_relevant_cols_opt</w:t>
      </w:r>
      <w:r w:rsidRPr="001058B5">
        <w:rPr>
          <w:rFonts w:ascii="Arial" w:hAnsi="Arial" w:cs="Arial"/>
          <w:spacing w:val="-54"/>
          <w:w w:val="95"/>
          <w:sz w:val="18"/>
        </w:rPr>
        <w:t xml:space="preserve"> </w:t>
      </w:r>
      <w:r w:rsidRPr="001058B5">
        <w:rPr>
          <w:rFonts w:ascii="Arial" w:hAnsi="Arial" w:cs="Arial"/>
          <w:w w:val="95"/>
          <w:sz w:val="18"/>
        </w:rPr>
        <w:t>=&gt;</w:t>
      </w:r>
      <w:r w:rsidRPr="001058B5">
        <w:rPr>
          <w:rFonts w:ascii="Arial" w:hAnsi="Arial" w:cs="Arial"/>
          <w:spacing w:val="-54"/>
          <w:w w:val="95"/>
          <w:sz w:val="18"/>
        </w:rPr>
        <w:t xml:space="preserve"> </w:t>
      </w:r>
      <w:r w:rsidRPr="001058B5">
        <w:rPr>
          <w:rFonts w:ascii="Arial" w:hAnsi="Arial" w:cs="Arial"/>
          <w:w w:val="95"/>
          <w:sz w:val="18"/>
        </w:rPr>
        <w:t>DBMS_RLS.ALL_ROWS);</w:t>
      </w:r>
    </w:p>
    <w:p w14:paraId="0B1847A0" w14:textId="77777777" w:rsidR="008C539B" w:rsidRPr="001058B5" w:rsidRDefault="00C12992">
      <w:pPr>
        <w:spacing w:line="203" w:lineRule="exact"/>
        <w:ind w:left="2620"/>
        <w:rPr>
          <w:rFonts w:ascii="Arial" w:hAnsi="Arial" w:cs="Arial"/>
          <w:sz w:val="18"/>
        </w:rPr>
      </w:pPr>
      <w:r w:rsidRPr="001058B5">
        <w:rPr>
          <w:rFonts w:ascii="Arial" w:hAnsi="Arial" w:cs="Arial"/>
          <w:w w:val="95"/>
          <w:sz w:val="18"/>
        </w:rPr>
        <w:t>END;</w:t>
      </w:r>
    </w:p>
    <w:p w14:paraId="3D806AD0" w14:textId="77777777" w:rsidR="008C539B" w:rsidRPr="001058B5" w:rsidRDefault="00C12992">
      <w:pPr>
        <w:spacing w:before="15" w:line="198" w:lineRule="exact"/>
        <w:ind w:left="2620"/>
        <w:rPr>
          <w:rFonts w:ascii="Arial" w:hAnsi="Arial" w:cs="Arial"/>
          <w:sz w:val="18"/>
        </w:rPr>
      </w:pPr>
      <w:r w:rsidRPr="001058B5">
        <w:rPr>
          <w:rFonts w:ascii="Arial" w:hAnsi="Arial" w:cs="Arial"/>
          <w:w w:val="86"/>
          <w:sz w:val="18"/>
        </w:rPr>
        <w:t>/</w:t>
      </w:r>
    </w:p>
    <w:p w14:paraId="028E956B" w14:textId="0333DED0" w:rsidR="008C539B" w:rsidRPr="001058B5" w:rsidRDefault="002F0D83">
      <w:pPr>
        <w:pStyle w:val="BodyText"/>
        <w:spacing w:before="4" w:line="228" w:lineRule="auto"/>
        <w:ind w:left="2620" w:right="251" w:hanging="1"/>
        <w:rPr>
          <w:rFonts w:ascii="Arial" w:hAnsi="Arial" w:cs="Arial"/>
        </w:rPr>
      </w:pPr>
      <w:r w:rsidRPr="002F0D83">
        <w:rPr>
          <w:rFonts w:ascii="Arial" w:hAnsi="Arial" w:cs="Arial"/>
          <w:w w:val="95"/>
        </w:rPr>
        <w:t>Cột group_a và year_a được chỉ định trong tham số sec_relevant_cols bị ẩn khỏi user provider_b</w:t>
      </w:r>
      <w:r w:rsidR="00C12992" w:rsidRPr="001058B5">
        <w:rPr>
          <w:rFonts w:ascii="Arial" w:hAnsi="Arial" w:cs="Arial"/>
        </w:rPr>
        <w:t>.</w:t>
      </w:r>
    </w:p>
    <w:p w14:paraId="3306D3E8" w14:textId="77777777" w:rsidR="008C539B" w:rsidRPr="001058B5" w:rsidRDefault="008C539B">
      <w:pPr>
        <w:spacing w:line="228" w:lineRule="auto"/>
        <w:rPr>
          <w:rFonts w:ascii="Arial" w:hAnsi="Arial" w:cs="Arial"/>
        </w:rPr>
        <w:sectPr w:rsidR="008C539B" w:rsidRPr="001058B5">
          <w:footerReference w:type="even" r:id="rId163"/>
          <w:footerReference w:type="default" r:id="rId164"/>
          <w:pgSz w:w="12240" w:h="15840"/>
          <w:pgMar w:top="840" w:right="1060" w:bottom="860" w:left="1100" w:header="549" w:footer="663" w:gutter="0"/>
          <w:pgNumType w:start="31"/>
          <w:cols w:space="720"/>
        </w:sectPr>
      </w:pPr>
    </w:p>
    <w:p w14:paraId="27FC414E" w14:textId="77777777" w:rsidR="008C539B" w:rsidRPr="001058B5" w:rsidRDefault="008C539B">
      <w:pPr>
        <w:pStyle w:val="BodyText"/>
        <w:spacing w:before="2"/>
        <w:rPr>
          <w:rFonts w:ascii="Arial" w:hAnsi="Arial" w:cs="Arial"/>
          <w:sz w:val="24"/>
        </w:rPr>
      </w:pPr>
    </w:p>
    <w:p w14:paraId="13620589" w14:textId="5805D3FB" w:rsidR="008C539B" w:rsidRPr="001058B5" w:rsidRDefault="00C12992">
      <w:pPr>
        <w:pStyle w:val="Heading6"/>
        <w:spacing w:before="105"/>
        <w:ind w:left="1660"/>
      </w:pPr>
      <w:bookmarkStart w:id="1112" w:name="Step_5:_Create_the_Driving_Application_C"/>
      <w:bookmarkStart w:id="1113" w:name="_bookmark1497"/>
      <w:bookmarkEnd w:id="1112"/>
      <w:bookmarkEnd w:id="1113"/>
      <w:r w:rsidRPr="001058B5">
        <w:t xml:space="preserve">Step 5: </w:t>
      </w:r>
      <w:r w:rsidR="002F0D83" w:rsidRPr="002F0D83">
        <w:t>Tạo ngữ cảnh ứng dụng điều khiển</w:t>
      </w:r>
    </w:p>
    <w:p w14:paraId="327B1517" w14:textId="1A1B778D" w:rsidR="008C539B" w:rsidRPr="001058B5" w:rsidRDefault="002F0D83">
      <w:pPr>
        <w:pStyle w:val="BodyText"/>
        <w:spacing w:before="54" w:line="232" w:lineRule="auto"/>
        <w:ind w:left="1660" w:right="1203"/>
        <w:rPr>
          <w:rFonts w:ascii="Arial" w:hAnsi="Arial" w:cs="Arial"/>
        </w:rPr>
      </w:pPr>
      <w:r w:rsidRPr="002F0D83">
        <w:rPr>
          <w:rFonts w:ascii="Arial" w:hAnsi="Arial" w:cs="Arial"/>
        </w:rPr>
        <w:t>Ngữ cảnh ứng dụng xác định chính sách nào mà người dùng không phải là người dùng đăng nhập nên sử dụng</w:t>
      </w:r>
      <w:r w:rsidR="00C12992" w:rsidRPr="001058B5">
        <w:rPr>
          <w:rFonts w:ascii="Arial" w:hAnsi="Arial" w:cs="Arial"/>
        </w:rPr>
        <w:t>.</w:t>
      </w:r>
    </w:p>
    <w:p w14:paraId="36E4CF4D" w14:textId="5C85C466" w:rsidR="008C539B" w:rsidRPr="001058B5" w:rsidRDefault="002F0D83" w:rsidP="00601E2D">
      <w:pPr>
        <w:pStyle w:val="ListParagraph"/>
        <w:numPr>
          <w:ilvl w:val="0"/>
          <w:numId w:val="47"/>
        </w:numPr>
        <w:tabs>
          <w:tab w:val="left" w:pos="2020"/>
        </w:tabs>
        <w:spacing w:before="113"/>
        <w:rPr>
          <w:rFonts w:ascii="Arial" w:hAnsi="Arial" w:cs="Arial"/>
          <w:sz w:val="20"/>
        </w:rPr>
      </w:pPr>
      <w:r w:rsidRPr="002F0D83">
        <w:rPr>
          <w:rFonts w:ascii="Arial" w:hAnsi="Arial" w:cs="Arial"/>
          <w:sz w:val="20"/>
        </w:rPr>
        <w:t>Nếu là user sysadmin_pg, tạo ngữ cảnh ứng dụng kiểm soát như sau</w:t>
      </w:r>
      <w:r w:rsidR="00C12992" w:rsidRPr="001058B5">
        <w:rPr>
          <w:rFonts w:ascii="Arial" w:hAnsi="Arial" w:cs="Arial"/>
          <w:sz w:val="20"/>
        </w:rPr>
        <w:t>:</w:t>
      </w:r>
    </w:p>
    <w:p w14:paraId="02F17C71" w14:textId="77777777" w:rsidR="008C539B" w:rsidRPr="001058B5" w:rsidRDefault="00C12992">
      <w:pPr>
        <w:spacing w:before="136"/>
        <w:ind w:left="2020"/>
        <w:rPr>
          <w:rFonts w:ascii="Arial" w:hAnsi="Arial" w:cs="Arial"/>
          <w:sz w:val="18"/>
        </w:rPr>
      </w:pPr>
      <w:r w:rsidRPr="001058B5">
        <w:rPr>
          <w:rFonts w:ascii="Arial" w:hAnsi="Arial" w:cs="Arial"/>
          <w:w w:val="95"/>
          <w:sz w:val="18"/>
        </w:rPr>
        <w:t>CREATE OR REPLACE CONTEXT provider_ctx USING provider_package;</w:t>
      </w:r>
    </w:p>
    <w:p w14:paraId="053FA8C3" w14:textId="77777777" w:rsidR="008C539B" w:rsidRPr="001058B5" w:rsidRDefault="008C539B">
      <w:pPr>
        <w:pStyle w:val="BodyText"/>
        <w:spacing w:before="4"/>
        <w:rPr>
          <w:rFonts w:ascii="Arial" w:hAnsi="Arial" w:cs="Arial"/>
          <w:sz w:val="18"/>
        </w:rPr>
      </w:pPr>
    </w:p>
    <w:p w14:paraId="7639ECAC" w14:textId="4911E34E" w:rsidR="008C539B" w:rsidRPr="001058B5" w:rsidRDefault="00AE017F" w:rsidP="00601E2D">
      <w:pPr>
        <w:pStyle w:val="ListParagraph"/>
        <w:numPr>
          <w:ilvl w:val="0"/>
          <w:numId w:val="47"/>
        </w:numPr>
        <w:tabs>
          <w:tab w:val="left" w:pos="2020"/>
        </w:tabs>
        <w:spacing w:before="0"/>
        <w:rPr>
          <w:rFonts w:ascii="Arial" w:hAnsi="Arial" w:cs="Arial"/>
          <w:sz w:val="20"/>
        </w:rPr>
      </w:pPr>
      <w:r w:rsidRPr="00AE017F">
        <w:rPr>
          <w:rFonts w:ascii="Arial" w:hAnsi="Arial" w:cs="Arial"/>
          <w:sz w:val="20"/>
        </w:rPr>
        <w:t>Tạo gói provider_package PL / SQL cho ngữ cảnh ứng dụng</w:t>
      </w:r>
      <w:r w:rsidR="00C12992" w:rsidRPr="001058B5">
        <w:rPr>
          <w:rFonts w:ascii="Arial" w:hAnsi="Arial" w:cs="Arial"/>
          <w:sz w:val="20"/>
        </w:rPr>
        <w:t>.</w:t>
      </w:r>
    </w:p>
    <w:p w14:paraId="27397D49" w14:textId="77777777" w:rsidR="008C539B" w:rsidRPr="001058B5" w:rsidRDefault="00C12992">
      <w:pPr>
        <w:spacing w:before="137"/>
        <w:ind w:left="2020"/>
        <w:rPr>
          <w:rFonts w:ascii="Arial" w:hAnsi="Arial" w:cs="Arial"/>
          <w:sz w:val="18"/>
        </w:rPr>
      </w:pPr>
      <w:r w:rsidRPr="001058B5">
        <w:rPr>
          <w:rFonts w:ascii="Arial" w:hAnsi="Arial" w:cs="Arial"/>
          <w:w w:val="95"/>
          <w:sz w:val="18"/>
        </w:rPr>
        <w:t>CREATE OR REPLACE PACKAGE provider_package IS</w:t>
      </w:r>
    </w:p>
    <w:p w14:paraId="638818FB" w14:textId="77777777" w:rsidR="008C539B" w:rsidRPr="001058B5" w:rsidRDefault="00C12992">
      <w:pPr>
        <w:spacing w:before="16" w:line="259" w:lineRule="auto"/>
        <w:ind w:left="2020" w:right="1662" w:firstLine="92"/>
        <w:rPr>
          <w:rFonts w:ascii="Arial" w:hAnsi="Arial" w:cs="Arial"/>
          <w:sz w:val="18"/>
        </w:rPr>
      </w:pPr>
      <w:r w:rsidRPr="001058B5">
        <w:rPr>
          <w:rFonts w:ascii="Arial" w:hAnsi="Arial" w:cs="Arial"/>
          <w:w w:val="90"/>
          <w:sz w:val="18"/>
        </w:rPr>
        <w:t>PROCEDURE</w:t>
      </w:r>
      <w:r w:rsidRPr="001058B5">
        <w:rPr>
          <w:rFonts w:ascii="Arial" w:hAnsi="Arial" w:cs="Arial"/>
          <w:spacing w:val="-65"/>
          <w:w w:val="90"/>
          <w:sz w:val="18"/>
        </w:rPr>
        <w:t xml:space="preserve"> </w:t>
      </w:r>
      <w:r w:rsidRPr="001058B5">
        <w:rPr>
          <w:rFonts w:ascii="Arial" w:hAnsi="Arial" w:cs="Arial"/>
          <w:w w:val="90"/>
          <w:sz w:val="18"/>
        </w:rPr>
        <w:t>set_provider_context</w:t>
      </w:r>
      <w:r w:rsidRPr="001058B5">
        <w:rPr>
          <w:rFonts w:ascii="Arial" w:hAnsi="Arial" w:cs="Arial"/>
          <w:spacing w:val="-65"/>
          <w:w w:val="90"/>
          <w:sz w:val="18"/>
        </w:rPr>
        <w:t xml:space="preserve"> </w:t>
      </w:r>
      <w:r w:rsidRPr="001058B5">
        <w:rPr>
          <w:rFonts w:ascii="Arial" w:hAnsi="Arial" w:cs="Arial"/>
          <w:w w:val="90"/>
          <w:sz w:val="18"/>
        </w:rPr>
        <w:t>(policy_group</w:t>
      </w:r>
      <w:r w:rsidRPr="001058B5">
        <w:rPr>
          <w:rFonts w:ascii="Arial" w:hAnsi="Arial" w:cs="Arial"/>
          <w:spacing w:val="-65"/>
          <w:w w:val="90"/>
          <w:sz w:val="18"/>
        </w:rPr>
        <w:t xml:space="preserve"> </w:t>
      </w:r>
      <w:r w:rsidRPr="001058B5">
        <w:rPr>
          <w:rFonts w:ascii="Arial" w:hAnsi="Arial" w:cs="Arial"/>
          <w:w w:val="90"/>
          <w:sz w:val="18"/>
        </w:rPr>
        <w:t>varchar2</w:t>
      </w:r>
      <w:r w:rsidRPr="001058B5">
        <w:rPr>
          <w:rFonts w:ascii="Arial" w:hAnsi="Arial" w:cs="Arial"/>
          <w:spacing w:val="-65"/>
          <w:w w:val="90"/>
          <w:sz w:val="18"/>
        </w:rPr>
        <w:t xml:space="preserve"> </w:t>
      </w:r>
      <w:r w:rsidRPr="001058B5">
        <w:rPr>
          <w:rFonts w:ascii="Arial" w:hAnsi="Arial" w:cs="Arial"/>
          <w:w w:val="90"/>
          <w:sz w:val="18"/>
        </w:rPr>
        <w:t>default</w:t>
      </w:r>
      <w:r w:rsidRPr="001058B5">
        <w:rPr>
          <w:rFonts w:ascii="Arial" w:hAnsi="Arial" w:cs="Arial"/>
          <w:spacing w:val="-65"/>
          <w:w w:val="90"/>
          <w:sz w:val="18"/>
        </w:rPr>
        <w:t xml:space="preserve"> </w:t>
      </w:r>
      <w:r w:rsidRPr="001058B5">
        <w:rPr>
          <w:rFonts w:ascii="Arial" w:hAnsi="Arial" w:cs="Arial"/>
          <w:w w:val="90"/>
          <w:sz w:val="18"/>
        </w:rPr>
        <w:t xml:space="preserve">NULL); </w:t>
      </w:r>
      <w:r w:rsidRPr="001058B5">
        <w:rPr>
          <w:rFonts w:ascii="Arial" w:hAnsi="Arial" w:cs="Arial"/>
          <w:w w:val="95"/>
          <w:sz w:val="18"/>
        </w:rPr>
        <w:t>END;</w:t>
      </w:r>
    </w:p>
    <w:p w14:paraId="77334F9D" w14:textId="77777777" w:rsidR="008C539B" w:rsidRPr="001058B5" w:rsidRDefault="00C12992">
      <w:pPr>
        <w:ind w:left="2020"/>
        <w:rPr>
          <w:rFonts w:ascii="Arial" w:hAnsi="Arial" w:cs="Arial"/>
          <w:sz w:val="18"/>
        </w:rPr>
      </w:pPr>
      <w:r w:rsidRPr="001058B5">
        <w:rPr>
          <w:rFonts w:ascii="Arial" w:hAnsi="Arial" w:cs="Arial"/>
          <w:w w:val="86"/>
          <w:sz w:val="18"/>
        </w:rPr>
        <w:t>/</w:t>
      </w:r>
    </w:p>
    <w:p w14:paraId="06823299" w14:textId="77777777" w:rsidR="008C539B" w:rsidRPr="001058B5" w:rsidRDefault="00C12992">
      <w:pPr>
        <w:spacing w:before="15"/>
        <w:ind w:left="2020"/>
        <w:rPr>
          <w:rFonts w:ascii="Arial" w:hAnsi="Arial" w:cs="Arial"/>
          <w:sz w:val="18"/>
        </w:rPr>
      </w:pPr>
      <w:r w:rsidRPr="001058B5">
        <w:rPr>
          <w:rFonts w:ascii="Arial" w:hAnsi="Arial" w:cs="Arial"/>
          <w:w w:val="95"/>
          <w:sz w:val="18"/>
        </w:rPr>
        <w:t>CREATE OR REPLACE PACKAGE BODY provider_package AS</w:t>
      </w:r>
    </w:p>
    <w:p w14:paraId="4BDBD519" w14:textId="77777777" w:rsidR="008C539B" w:rsidRPr="001058B5" w:rsidRDefault="00C12992">
      <w:pPr>
        <w:spacing w:before="17" w:line="259" w:lineRule="auto"/>
        <w:ind w:left="2112" w:right="1456"/>
        <w:rPr>
          <w:rFonts w:ascii="Arial" w:hAnsi="Arial" w:cs="Arial"/>
          <w:sz w:val="18"/>
        </w:rPr>
      </w:pPr>
      <w:r w:rsidRPr="001058B5">
        <w:rPr>
          <w:rFonts w:ascii="Arial" w:hAnsi="Arial" w:cs="Arial"/>
          <w:w w:val="90"/>
          <w:sz w:val="18"/>
        </w:rPr>
        <w:t>PROCEDURE</w:t>
      </w:r>
      <w:r w:rsidRPr="001058B5">
        <w:rPr>
          <w:rFonts w:ascii="Arial" w:hAnsi="Arial" w:cs="Arial"/>
          <w:spacing w:val="-57"/>
          <w:w w:val="90"/>
          <w:sz w:val="18"/>
        </w:rPr>
        <w:t xml:space="preserve"> </w:t>
      </w:r>
      <w:r w:rsidRPr="001058B5">
        <w:rPr>
          <w:rFonts w:ascii="Arial" w:hAnsi="Arial" w:cs="Arial"/>
          <w:w w:val="90"/>
          <w:sz w:val="18"/>
        </w:rPr>
        <w:t>set_provider_context</w:t>
      </w:r>
      <w:r w:rsidRPr="001058B5">
        <w:rPr>
          <w:rFonts w:ascii="Arial" w:hAnsi="Arial" w:cs="Arial"/>
          <w:spacing w:val="-56"/>
          <w:w w:val="90"/>
          <w:sz w:val="18"/>
        </w:rPr>
        <w:t xml:space="preserve"> </w:t>
      </w:r>
      <w:r w:rsidRPr="001058B5">
        <w:rPr>
          <w:rFonts w:ascii="Arial" w:hAnsi="Arial" w:cs="Arial"/>
          <w:w w:val="90"/>
          <w:sz w:val="18"/>
        </w:rPr>
        <w:t>(policy_group</w:t>
      </w:r>
      <w:r w:rsidRPr="001058B5">
        <w:rPr>
          <w:rFonts w:ascii="Arial" w:hAnsi="Arial" w:cs="Arial"/>
          <w:spacing w:val="-56"/>
          <w:w w:val="90"/>
          <w:sz w:val="18"/>
        </w:rPr>
        <w:t xml:space="preserve"> </w:t>
      </w:r>
      <w:r w:rsidRPr="001058B5">
        <w:rPr>
          <w:rFonts w:ascii="Arial" w:hAnsi="Arial" w:cs="Arial"/>
          <w:w w:val="90"/>
          <w:sz w:val="18"/>
        </w:rPr>
        <w:t>varchar2</w:t>
      </w:r>
      <w:r w:rsidRPr="001058B5">
        <w:rPr>
          <w:rFonts w:ascii="Arial" w:hAnsi="Arial" w:cs="Arial"/>
          <w:spacing w:val="-56"/>
          <w:w w:val="90"/>
          <w:sz w:val="18"/>
        </w:rPr>
        <w:t xml:space="preserve"> </w:t>
      </w:r>
      <w:r w:rsidRPr="001058B5">
        <w:rPr>
          <w:rFonts w:ascii="Arial" w:hAnsi="Arial" w:cs="Arial"/>
          <w:w w:val="90"/>
          <w:sz w:val="18"/>
        </w:rPr>
        <w:t>default</w:t>
      </w:r>
      <w:r w:rsidRPr="001058B5">
        <w:rPr>
          <w:rFonts w:ascii="Arial" w:hAnsi="Arial" w:cs="Arial"/>
          <w:spacing w:val="-57"/>
          <w:w w:val="90"/>
          <w:sz w:val="18"/>
        </w:rPr>
        <w:t xml:space="preserve"> </w:t>
      </w:r>
      <w:r w:rsidRPr="001058B5">
        <w:rPr>
          <w:rFonts w:ascii="Arial" w:hAnsi="Arial" w:cs="Arial"/>
          <w:w w:val="90"/>
          <w:sz w:val="18"/>
        </w:rPr>
        <w:t>NULL)</w:t>
      </w:r>
      <w:r w:rsidRPr="001058B5">
        <w:rPr>
          <w:rFonts w:ascii="Arial" w:hAnsi="Arial" w:cs="Arial"/>
          <w:spacing w:val="-56"/>
          <w:w w:val="90"/>
          <w:sz w:val="18"/>
        </w:rPr>
        <w:t xml:space="preserve"> </w:t>
      </w:r>
      <w:r w:rsidRPr="001058B5">
        <w:rPr>
          <w:rFonts w:ascii="Arial" w:hAnsi="Arial" w:cs="Arial"/>
          <w:w w:val="90"/>
          <w:sz w:val="18"/>
        </w:rPr>
        <w:t xml:space="preserve">IS </w:t>
      </w:r>
      <w:r w:rsidRPr="001058B5">
        <w:rPr>
          <w:rFonts w:ascii="Arial" w:hAnsi="Arial" w:cs="Arial"/>
          <w:w w:val="95"/>
          <w:sz w:val="18"/>
        </w:rPr>
        <w:t>BEGIN</w:t>
      </w:r>
    </w:p>
    <w:p w14:paraId="4B8AFECA" w14:textId="77777777" w:rsidR="008C539B" w:rsidRPr="001058B5" w:rsidRDefault="00C12992">
      <w:pPr>
        <w:spacing w:line="203" w:lineRule="exact"/>
        <w:ind w:left="2204"/>
        <w:rPr>
          <w:rFonts w:ascii="Arial" w:hAnsi="Arial" w:cs="Arial"/>
          <w:sz w:val="18"/>
        </w:rPr>
      </w:pPr>
      <w:r w:rsidRPr="001058B5">
        <w:rPr>
          <w:rFonts w:ascii="Arial" w:hAnsi="Arial" w:cs="Arial"/>
          <w:w w:val="95"/>
          <w:sz w:val="18"/>
        </w:rPr>
        <w:t>CASE LOWER(SYS_CONTEXT('USERENV',</w:t>
      </w:r>
      <w:r w:rsidRPr="001058B5">
        <w:rPr>
          <w:rFonts w:ascii="Arial" w:hAnsi="Arial" w:cs="Arial"/>
          <w:spacing w:val="-57"/>
          <w:w w:val="95"/>
          <w:sz w:val="18"/>
        </w:rPr>
        <w:t xml:space="preserve"> </w:t>
      </w:r>
      <w:r w:rsidRPr="001058B5">
        <w:rPr>
          <w:rFonts w:ascii="Arial" w:hAnsi="Arial" w:cs="Arial"/>
          <w:w w:val="95"/>
          <w:sz w:val="18"/>
        </w:rPr>
        <w:t>'CLIENT_IDENTIFIER'))</w:t>
      </w:r>
    </w:p>
    <w:p w14:paraId="2E5D7C00" w14:textId="77777777" w:rsidR="008C539B" w:rsidRPr="001058B5" w:rsidRDefault="00C12992">
      <w:pPr>
        <w:spacing w:before="17" w:line="259" w:lineRule="auto"/>
        <w:ind w:left="2204" w:right="848" w:firstLine="92"/>
        <w:rPr>
          <w:rFonts w:ascii="Arial" w:hAnsi="Arial" w:cs="Arial"/>
          <w:sz w:val="18"/>
        </w:rPr>
      </w:pPr>
      <w:r w:rsidRPr="001058B5">
        <w:rPr>
          <w:rFonts w:ascii="Arial" w:hAnsi="Arial" w:cs="Arial"/>
          <w:w w:val="95"/>
          <w:sz w:val="18"/>
        </w:rPr>
        <w:t xml:space="preserve">WHEN 'provider_a' THEN </w:t>
      </w:r>
      <w:r w:rsidRPr="001058B5">
        <w:rPr>
          <w:rFonts w:ascii="Arial" w:hAnsi="Arial" w:cs="Arial"/>
          <w:w w:val="85"/>
          <w:sz w:val="18"/>
        </w:rPr>
        <w:t xml:space="preserve">DBMS_SESSION.SET_CONTEXT('provider_ctx','policy_group','PROVIDER_A_GROUP'); </w:t>
      </w:r>
      <w:r w:rsidRPr="001058B5">
        <w:rPr>
          <w:rFonts w:ascii="Arial" w:hAnsi="Arial" w:cs="Arial"/>
          <w:w w:val="95"/>
          <w:sz w:val="18"/>
        </w:rPr>
        <w:t xml:space="preserve">WHEN 'provider_b' THEN </w:t>
      </w:r>
      <w:r w:rsidRPr="001058B5">
        <w:rPr>
          <w:rFonts w:ascii="Arial" w:hAnsi="Arial" w:cs="Arial"/>
          <w:w w:val="85"/>
          <w:sz w:val="18"/>
        </w:rPr>
        <w:t xml:space="preserve">DBMS_SESSION.SET_CONTEXT('provider_ctx','policy_group','PROVIDER_B_GROUP'); </w:t>
      </w:r>
      <w:r w:rsidRPr="001058B5">
        <w:rPr>
          <w:rFonts w:ascii="Arial" w:hAnsi="Arial" w:cs="Arial"/>
          <w:w w:val="95"/>
          <w:sz w:val="18"/>
        </w:rPr>
        <w:t>END CASE;</w:t>
      </w:r>
    </w:p>
    <w:p w14:paraId="536AE610" w14:textId="77777777" w:rsidR="008C539B" w:rsidRPr="001058B5" w:rsidRDefault="00C12992">
      <w:pPr>
        <w:spacing w:line="259" w:lineRule="auto"/>
        <w:ind w:left="2020" w:right="5304" w:firstLine="92"/>
        <w:rPr>
          <w:rFonts w:ascii="Arial" w:hAnsi="Arial" w:cs="Arial"/>
          <w:sz w:val="18"/>
        </w:rPr>
      </w:pPr>
      <w:r w:rsidRPr="001058B5">
        <w:rPr>
          <w:rFonts w:ascii="Arial" w:hAnsi="Arial" w:cs="Arial"/>
          <w:w w:val="85"/>
          <w:sz w:val="18"/>
        </w:rPr>
        <w:t xml:space="preserve">END set_provider_context; </w:t>
      </w:r>
      <w:r w:rsidRPr="001058B5">
        <w:rPr>
          <w:rFonts w:ascii="Arial" w:hAnsi="Arial" w:cs="Arial"/>
          <w:w w:val="95"/>
          <w:sz w:val="18"/>
        </w:rPr>
        <w:t>END;</w:t>
      </w:r>
    </w:p>
    <w:p w14:paraId="4708DA64" w14:textId="77777777" w:rsidR="008C539B" w:rsidRPr="001058B5" w:rsidRDefault="00C12992">
      <w:pPr>
        <w:ind w:left="2020"/>
        <w:rPr>
          <w:rFonts w:ascii="Arial" w:hAnsi="Arial" w:cs="Arial"/>
          <w:sz w:val="18"/>
        </w:rPr>
      </w:pPr>
      <w:r w:rsidRPr="001058B5">
        <w:rPr>
          <w:rFonts w:ascii="Arial" w:hAnsi="Arial" w:cs="Arial"/>
          <w:w w:val="86"/>
          <w:sz w:val="18"/>
        </w:rPr>
        <w:t>/</w:t>
      </w:r>
    </w:p>
    <w:p w14:paraId="39AEFB5B" w14:textId="77777777" w:rsidR="008C539B" w:rsidRPr="001058B5" w:rsidRDefault="008C539B">
      <w:pPr>
        <w:pStyle w:val="BodyText"/>
        <w:spacing w:before="1"/>
        <w:rPr>
          <w:rFonts w:ascii="Arial" w:hAnsi="Arial" w:cs="Arial"/>
          <w:sz w:val="18"/>
        </w:rPr>
      </w:pPr>
    </w:p>
    <w:p w14:paraId="08EDA169" w14:textId="4B3BD4DC" w:rsidR="00AE017F" w:rsidRPr="001058B5" w:rsidRDefault="00AE017F" w:rsidP="00601E2D">
      <w:pPr>
        <w:pStyle w:val="ListParagraph"/>
        <w:numPr>
          <w:ilvl w:val="0"/>
          <w:numId w:val="47"/>
        </w:numPr>
        <w:tabs>
          <w:tab w:val="left" w:pos="2020"/>
        </w:tabs>
        <w:spacing w:before="1" w:line="246" w:lineRule="exact"/>
        <w:rPr>
          <w:rFonts w:ascii="Arial" w:hAnsi="Arial" w:cs="Arial"/>
        </w:rPr>
      </w:pPr>
      <w:r w:rsidRPr="00AE017F">
        <w:t xml:space="preserve"> </w:t>
      </w:r>
      <w:r w:rsidRPr="00AE017F">
        <w:rPr>
          <w:rFonts w:ascii="Arial" w:hAnsi="Arial" w:cs="Arial"/>
          <w:sz w:val="20"/>
        </w:rPr>
        <w:t>Liên kết ngữ cảnh ứng dụng provider_ctx với bảng product_code_names, và sau đó cung cấp một tên</w:t>
      </w:r>
    </w:p>
    <w:p w14:paraId="1F55FA56" w14:textId="4F0E2CE2" w:rsidR="008C539B" w:rsidRPr="001058B5" w:rsidRDefault="00C12992">
      <w:pPr>
        <w:pStyle w:val="BodyText"/>
        <w:spacing w:line="242" w:lineRule="exact"/>
        <w:ind w:left="2020"/>
        <w:rPr>
          <w:rFonts w:ascii="Arial" w:hAnsi="Arial" w:cs="Arial"/>
        </w:rPr>
      </w:pPr>
      <w:r w:rsidRPr="001058B5">
        <w:rPr>
          <w:rFonts w:ascii="Arial" w:hAnsi="Arial" w:cs="Arial"/>
        </w:rPr>
        <w:t>.</w:t>
      </w:r>
    </w:p>
    <w:p w14:paraId="407169C4" w14:textId="77777777" w:rsidR="008C539B" w:rsidRPr="001058B5" w:rsidRDefault="00C12992">
      <w:pPr>
        <w:spacing w:before="140" w:line="259" w:lineRule="auto"/>
        <w:ind w:left="2112"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DBMS_RLS.ADD_POLICY_CONTEXT(</w:t>
      </w:r>
    </w:p>
    <w:p w14:paraId="59F36AB4" w14:textId="77777777" w:rsidR="008C539B" w:rsidRPr="001058B5" w:rsidRDefault="00C12992">
      <w:pPr>
        <w:spacing w:line="203" w:lineRule="exact"/>
        <w:ind w:left="2112"/>
        <w:rPr>
          <w:rFonts w:ascii="Arial" w:hAnsi="Arial" w:cs="Arial"/>
          <w:sz w:val="18"/>
        </w:rPr>
      </w:pPr>
      <w:r w:rsidRPr="001058B5">
        <w:rPr>
          <w:rFonts w:ascii="Arial" w:hAnsi="Arial" w:cs="Arial"/>
          <w:w w:val="95"/>
          <w:sz w:val="18"/>
        </w:rPr>
        <w:t>object_schema</w:t>
      </w:r>
      <w:r w:rsidRPr="001058B5">
        <w:rPr>
          <w:rFonts w:ascii="Arial" w:hAnsi="Arial" w:cs="Arial"/>
          <w:spacing w:val="73"/>
          <w:w w:val="95"/>
          <w:sz w:val="18"/>
        </w:rPr>
        <w:t xml:space="preserve"> </w:t>
      </w:r>
      <w:r w:rsidRPr="001058B5">
        <w:rPr>
          <w:rFonts w:ascii="Arial" w:hAnsi="Arial" w:cs="Arial"/>
          <w:w w:val="95"/>
          <w:sz w:val="18"/>
        </w:rPr>
        <w:t>=&gt;'oe',</w:t>
      </w:r>
    </w:p>
    <w:p w14:paraId="6A5167CF" w14:textId="77777777" w:rsidR="008C539B" w:rsidRPr="001058B5" w:rsidRDefault="00C12992">
      <w:pPr>
        <w:tabs>
          <w:tab w:val="left" w:pos="3501"/>
        </w:tabs>
        <w:spacing w:before="17" w:line="259" w:lineRule="auto"/>
        <w:ind w:left="2112" w:right="4444"/>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spacing w:val="-2"/>
          <w:w w:val="85"/>
          <w:sz w:val="18"/>
        </w:rPr>
        <w:t xml:space="preserve">=&gt;'product_code_names', </w:t>
      </w:r>
      <w:r w:rsidRPr="001058B5">
        <w:rPr>
          <w:rFonts w:ascii="Arial" w:hAnsi="Arial" w:cs="Arial"/>
          <w:w w:val="90"/>
          <w:sz w:val="18"/>
        </w:rPr>
        <w:t>namespace</w:t>
      </w:r>
      <w:r w:rsidRPr="001058B5">
        <w:rPr>
          <w:rFonts w:ascii="Arial" w:hAnsi="Arial" w:cs="Arial"/>
          <w:w w:val="90"/>
          <w:sz w:val="18"/>
        </w:rPr>
        <w:tab/>
      </w:r>
      <w:r w:rsidRPr="001058B5">
        <w:rPr>
          <w:rFonts w:ascii="Arial" w:hAnsi="Arial" w:cs="Arial"/>
          <w:w w:val="95"/>
          <w:sz w:val="18"/>
        </w:rPr>
        <w:t xml:space="preserve">=&gt;'provider_ctx', </w:t>
      </w:r>
      <w:r w:rsidRPr="001058B5">
        <w:rPr>
          <w:rFonts w:ascii="Arial" w:hAnsi="Arial" w:cs="Arial"/>
          <w:w w:val="90"/>
          <w:sz w:val="18"/>
        </w:rPr>
        <w:t>attribute</w:t>
      </w:r>
      <w:r w:rsidRPr="001058B5">
        <w:rPr>
          <w:rFonts w:ascii="Arial" w:hAnsi="Arial" w:cs="Arial"/>
          <w:w w:val="90"/>
          <w:sz w:val="18"/>
        </w:rPr>
        <w:tab/>
      </w:r>
      <w:r w:rsidRPr="001058B5">
        <w:rPr>
          <w:rFonts w:ascii="Arial" w:hAnsi="Arial" w:cs="Arial"/>
          <w:w w:val="95"/>
          <w:sz w:val="18"/>
        </w:rPr>
        <w:t>=&gt;'policy_group');</w:t>
      </w:r>
    </w:p>
    <w:p w14:paraId="50086A08" w14:textId="77777777" w:rsidR="008C539B" w:rsidRPr="001058B5" w:rsidRDefault="00C12992">
      <w:pPr>
        <w:spacing w:line="203" w:lineRule="exact"/>
        <w:ind w:left="2020"/>
        <w:rPr>
          <w:rFonts w:ascii="Arial" w:hAnsi="Arial" w:cs="Arial"/>
          <w:sz w:val="18"/>
        </w:rPr>
      </w:pPr>
      <w:r w:rsidRPr="001058B5">
        <w:rPr>
          <w:rFonts w:ascii="Arial" w:hAnsi="Arial" w:cs="Arial"/>
          <w:w w:val="95"/>
          <w:sz w:val="18"/>
        </w:rPr>
        <w:t>END;</w:t>
      </w:r>
    </w:p>
    <w:p w14:paraId="6DD89C14" w14:textId="77777777" w:rsidR="008C539B" w:rsidRPr="001058B5" w:rsidRDefault="00C12992">
      <w:pPr>
        <w:spacing w:before="16"/>
        <w:ind w:left="2020"/>
        <w:rPr>
          <w:rFonts w:ascii="Arial" w:hAnsi="Arial" w:cs="Arial"/>
          <w:sz w:val="18"/>
        </w:rPr>
      </w:pPr>
      <w:r w:rsidRPr="001058B5">
        <w:rPr>
          <w:rFonts w:ascii="Arial" w:hAnsi="Arial" w:cs="Arial"/>
          <w:w w:val="86"/>
          <w:sz w:val="18"/>
        </w:rPr>
        <w:t>/</w:t>
      </w:r>
    </w:p>
    <w:p w14:paraId="29E8B00A" w14:textId="77777777" w:rsidR="008C539B" w:rsidRPr="001058B5" w:rsidRDefault="008C539B">
      <w:pPr>
        <w:pStyle w:val="BodyText"/>
        <w:spacing w:before="3"/>
        <w:rPr>
          <w:rFonts w:ascii="Arial" w:hAnsi="Arial" w:cs="Arial"/>
          <w:sz w:val="18"/>
        </w:rPr>
      </w:pPr>
    </w:p>
    <w:p w14:paraId="5EB64460" w14:textId="31A3495E" w:rsidR="00AE017F" w:rsidRPr="001058B5" w:rsidRDefault="00AE017F" w:rsidP="00601E2D">
      <w:pPr>
        <w:pStyle w:val="ListParagraph"/>
        <w:numPr>
          <w:ilvl w:val="0"/>
          <w:numId w:val="47"/>
        </w:numPr>
        <w:tabs>
          <w:tab w:val="left" w:pos="2020"/>
        </w:tabs>
        <w:spacing w:before="0" w:line="246" w:lineRule="exact"/>
        <w:rPr>
          <w:rFonts w:ascii="Arial" w:hAnsi="Arial" w:cs="Arial"/>
        </w:rPr>
      </w:pPr>
      <w:r w:rsidRPr="00AE017F">
        <w:rPr>
          <w:rFonts w:ascii="Arial" w:hAnsi="Arial" w:cs="Arial"/>
        </w:rPr>
        <w:t>Cấp tài khoản apps_user đặc quyền EXECUTE cho gói provider_package</w:t>
      </w:r>
    </w:p>
    <w:p w14:paraId="116A016D" w14:textId="5F83EDEA" w:rsidR="008C539B" w:rsidRPr="001058B5" w:rsidRDefault="00C12992">
      <w:pPr>
        <w:pStyle w:val="BodyText"/>
        <w:spacing w:line="242" w:lineRule="exact"/>
        <w:ind w:left="2019"/>
        <w:rPr>
          <w:rFonts w:ascii="Arial" w:hAnsi="Arial" w:cs="Arial"/>
        </w:rPr>
      </w:pPr>
      <w:r w:rsidRPr="001058B5">
        <w:rPr>
          <w:rFonts w:ascii="Arial" w:hAnsi="Arial" w:cs="Arial"/>
        </w:rPr>
        <w:t>.</w:t>
      </w:r>
    </w:p>
    <w:p w14:paraId="2AC57150" w14:textId="77777777" w:rsidR="008C539B" w:rsidRPr="001058B5" w:rsidRDefault="00C12992">
      <w:pPr>
        <w:spacing w:before="141"/>
        <w:ind w:left="2020"/>
        <w:rPr>
          <w:rFonts w:ascii="Arial" w:hAnsi="Arial" w:cs="Arial"/>
          <w:sz w:val="18"/>
        </w:rPr>
      </w:pPr>
      <w:r w:rsidRPr="001058B5">
        <w:rPr>
          <w:rFonts w:ascii="Arial" w:hAnsi="Arial" w:cs="Arial"/>
          <w:w w:val="95"/>
          <w:sz w:val="18"/>
        </w:rPr>
        <w:t>GRANT EXECUTE ON provider_package TO apps_user;</w:t>
      </w:r>
    </w:p>
    <w:p w14:paraId="7398E52C" w14:textId="77777777" w:rsidR="008C539B" w:rsidRPr="001058B5" w:rsidRDefault="008C539B">
      <w:pPr>
        <w:pStyle w:val="BodyText"/>
        <w:rPr>
          <w:rFonts w:ascii="Arial" w:hAnsi="Arial" w:cs="Arial"/>
          <w:sz w:val="25"/>
        </w:rPr>
      </w:pPr>
    </w:p>
    <w:p w14:paraId="4B9CC464" w14:textId="64326DFC" w:rsidR="008C539B" w:rsidRPr="001058B5" w:rsidRDefault="00C12992">
      <w:pPr>
        <w:pStyle w:val="Heading6"/>
        <w:ind w:left="1660"/>
      </w:pPr>
      <w:bookmarkStart w:id="1114" w:name="Step_6:_Test_the_Policy_Groups"/>
      <w:bookmarkStart w:id="1115" w:name="_bookmark1498"/>
      <w:bookmarkEnd w:id="1114"/>
      <w:bookmarkEnd w:id="1115"/>
      <w:r w:rsidRPr="001058B5">
        <w:t xml:space="preserve">Step 6: </w:t>
      </w:r>
      <w:r w:rsidR="00AE017F" w:rsidRPr="00AE017F">
        <w:t>Chạy thử các nhóm chính sách</w:t>
      </w:r>
    </w:p>
    <w:p w14:paraId="58271076" w14:textId="41A2EE9A" w:rsidR="008C539B" w:rsidRPr="001058B5" w:rsidRDefault="00AE017F">
      <w:pPr>
        <w:pStyle w:val="BodyText"/>
        <w:spacing w:before="50"/>
        <w:ind w:left="1660"/>
        <w:rPr>
          <w:rFonts w:ascii="Arial" w:hAnsi="Arial" w:cs="Arial"/>
        </w:rPr>
      </w:pPr>
      <w:r w:rsidRPr="00AE017F">
        <w:rPr>
          <w:rFonts w:ascii="Arial" w:hAnsi="Arial" w:cs="Arial"/>
        </w:rPr>
        <w:t>Bây giờ bạn đã sẵn sàng để kiểm tra hai nhóm chính sách</w:t>
      </w:r>
      <w:r w:rsidR="00C12992" w:rsidRPr="001058B5">
        <w:rPr>
          <w:rFonts w:ascii="Arial" w:hAnsi="Arial" w:cs="Arial"/>
        </w:rPr>
        <w:t>.</w:t>
      </w:r>
    </w:p>
    <w:p w14:paraId="6DAF5A6D" w14:textId="451E526A" w:rsidR="008C539B" w:rsidRPr="001058B5" w:rsidRDefault="00AE017F" w:rsidP="00601E2D">
      <w:pPr>
        <w:pStyle w:val="ListParagraph"/>
        <w:numPr>
          <w:ilvl w:val="0"/>
          <w:numId w:val="46"/>
        </w:numPr>
        <w:tabs>
          <w:tab w:val="left" w:pos="2020"/>
        </w:tabs>
        <w:spacing w:before="120" w:line="228" w:lineRule="auto"/>
        <w:ind w:right="856"/>
        <w:rPr>
          <w:rFonts w:ascii="Arial" w:hAnsi="Arial" w:cs="Arial"/>
          <w:sz w:val="20"/>
        </w:rPr>
      </w:pPr>
      <w:r w:rsidRPr="00AE017F">
        <w:rPr>
          <w:rFonts w:ascii="Arial" w:hAnsi="Arial" w:cs="Arial"/>
          <w:sz w:val="20"/>
        </w:rPr>
        <w:t>Kết nối với tư cách người dùng apps_user và sau đó nhập các câu lệnh sau để đảm bảo rằng kết quả bạn tạo sau này được định dạng đẹp</w:t>
      </w:r>
      <w:r w:rsidR="00C12992" w:rsidRPr="001058B5">
        <w:rPr>
          <w:rFonts w:ascii="Arial" w:hAnsi="Arial" w:cs="Arial"/>
          <w:sz w:val="20"/>
        </w:rPr>
        <w:t>.</w:t>
      </w:r>
    </w:p>
    <w:p w14:paraId="7B2D0673" w14:textId="77777777" w:rsidR="008C539B" w:rsidRPr="001058B5" w:rsidRDefault="00C12992">
      <w:pPr>
        <w:spacing w:before="143"/>
        <w:ind w:left="2020"/>
        <w:rPr>
          <w:rFonts w:ascii="Arial" w:hAnsi="Arial" w:cs="Arial"/>
          <w:sz w:val="18"/>
        </w:rPr>
      </w:pPr>
      <w:r w:rsidRPr="001058B5">
        <w:rPr>
          <w:rFonts w:ascii="Arial" w:hAnsi="Arial" w:cs="Arial"/>
          <w:w w:val="95"/>
          <w:sz w:val="18"/>
        </w:rPr>
        <w:t>CONNECT apps_user</w:t>
      </w:r>
    </w:p>
    <w:p w14:paraId="095D578D" w14:textId="77777777" w:rsidR="008C539B" w:rsidRPr="001058B5" w:rsidRDefault="00C12992">
      <w:pPr>
        <w:spacing w:before="17"/>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5CF473BE" w14:textId="77777777" w:rsidR="008C539B" w:rsidRPr="001058B5" w:rsidRDefault="008C539B">
      <w:pPr>
        <w:pStyle w:val="BodyText"/>
        <w:spacing w:before="8"/>
        <w:rPr>
          <w:rFonts w:ascii="Arial" w:hAnsi="Arial" w:cs="Arial"/>
          <w:i/>
        </w:rPr>
      </w:pPr>
    </w:p>
    <w:p w14:paraId="290930B8" w14:textId="77777777" w:rsidR="008C539B" w:rsidRPr="001058B5" w:rsidRDefault="00C12992">
      <w:pPr>
        <w:spacing w:before="1" w:line="259" w:lineRule="auto"/>
        <w:ind w:left="2020" w:right="5916"/>
        <w:rPr>
          <w:rFonts w:ascii="Arial" w:hAnsi="Arial" w:cs="Arial"/>
          <w:sz w:val="18"/>
        </w:rPr>
      </w:pPr>
      <w:r w:rsidRPr="001058B5">
        <w:rPr>
          <w:rFonts w:ascii="Arial" w:hAnsi="Arial" w:cs="Arial"/>
          <w:w w:val="95"/>
          <w:sz w:val="18"/>
        </w:rPr>
        <w:t>col</w:t>
      </w:r>
      <w:r w:rsidRPr="001058B5">
        <w:rPr>
          <w:rFonts w:ascii="Arial" w:hAnsi="Arial" w:cs="Arial"/>
          <w:spacing w:val="-57"/>
          <w:w w:val="95"/>
          <w:sz w:val="18"/>
        </w:rPr>
        <w:t xml:space="preserve"> </w:t>
      </w:r>
      <w:r w:rsidRPr="001058B5">
        <w:rPr>
          <w:rFonts w:ascii="Arial" w:hAnsi="Arial" w:cs="Arial"/>
          <w:w w:val="95"/>
          <w:sz w:val="18"/>
        </w:rPr>
        <w:t>group_a</w:t>
      </w:r>
      <w:r w:rsidRPr="001058B5">
        <w:rPr>
          <w:rFonts w:ascii="Arial" w:hAnsi="Arial" w:cs="Arial"/>
          <w:spacing w:val="-58"/>
          <w:w w:val="95"/>
          <w:sz w:val="18"/>
        </w:rPr>
        <w:t xml:space="preserve"> </w:t>
      </w:r>
      <w:r w:rsidRPr="001058B5">
        <w:rPr>
          <w:rFonts w:ascii="Arial" w:hAnsi="Arial" w:cs="Arial"/>
          <w:w w:val="95"/>
          <w:sz w:val="18"/>
        </w:rPr>
        <w:t>format</w:t>
      </w:r>
      <w:r w:rsidRPr="001058B5">
        <w:rPr>
          <w:rFonts w:ascii="Arial" w:hAnsi="Arial" w:cs="Arial"/>
          <w:spacing w:val="-57"/>
          <w:w w:val="95"/>
          <w:sz w:val="18"/>
        </w:rPr>
        <w:t xml:space="preserve"> </w:t>
      </w:r>
      <w:r w:rsidRPr="001058B5">
        <w:rPr>
          <w:rFonts w:ascii="Arial" w:hAnsi="Arial" w:cs="Arial"/>
          <w:spacing w:val="-2"/>
          <w:w w:val="95"/>
          <w:sz w:val="18"/>
        </w:rPr>
        <w:t xml:space="preserve">a16 </w:t>
      </w:r>
      <w:r w:rsidRPr="001058B5">
        <w:rPr>
          <w:rFonts w:ascii="Arial" w:hAnsi="Arial" w:cs="Arial"/>
          <w:w w:val="90"/>
          <w:sz w:val="18"/>
        </w:rPr>
        <w:t>col</w:t>
      </w:r>
      <w:r w:rsidRPr="001058B5">
        <w:rPr>
          <w:rFonts w:ascii="Arial" w:hAnsi="Arial" w:cs="Arial"/>
          <w:spacing w:val="-37"/>
          <w:w w:val="90"/>
          <w:sz w:val="18"/>
        </w:rPr>
        <w:t xml:space="preserve"> </w:t>
      </w:r>
      <w:r w:rsidRPr="001058B5">
        <w:rPr>
          <w:rFonts w:ascii="Arial" w:hAnsi="Arial" w:cs="Arial"/>
          <w:w w:val="90"/>
          <w:sz w:val="18"/>
        </w:rPr>
        <w:t>group_b</w:t>
      </w:r>
      <w:r w:rsidRPr="001058B5">
        <w:rPr>
          <w:rFonts w:ascii="Arial" w:hAnsi="Arial" w:cs="Arial"/>
          <w:spacing w:val="-38"/>
          <w:w w:val="90"/>
          <w:sz w:val="18"/>
        </w:rPr>
        <w:t xml:space="preserve"> </w:t>
      </w:r>
      <w:r w:rsidRPr="001058B5">
        <w:rPr>
          <w:rFonts w:ascii="Arial" w:hAnsi="Arial" w:cs="Arial"/>
          <w:w w:val="90"/>
          <w:sz w:val="18"/>
        </w:rPr>
        <w:t>format</w:t>
      </w:r>
      <w:r w:rsidRPr="001058B5">
        <w:rPr>
          <w:rFonts w:ascii="Arial" w:hAnsi="Arial" w:cs="Arial"/>
          <w:spacing w:val="-37"/>
          <w:w w:val="90"/>
          <w:sz w:val="18"/>
        </w:rPr>
        <w:t xml:space="preserve"> </w:t>
      </w:r>
      <w:r w:rsidRPr="001058B5">
        <w:rPr>
          <w:rFonts w:ascii="Arial" w:hAnsi="Arial" w:cs="Arial"/>
          <w:w w:val="90"/>
          <w:sz w:val="18"/>
        </w:rPr>
        <w:t xml:space="preserve">a16; </w:t>
      </w:r>
      <w:r w:rsidRPr="001058B5">
        <w:rPr>
          <w:rFonts w:ascii="Arial" w:hAnsi="Arial" w:cs="Arial"/>
          <w:w w:val="95"/>
          <w:sz w:val="18"/>
        </w:rPr>
        <w:t>col</w:t>
      </w:r>
      <w:r w:rsidRPr="001058B5">
        <w:rPr>
          <w:rFonts w:ascii="Arial" w:hAnsi="Arial" w:cs="Arial"/>
          <w:spacing w:val="-59"/>
          <w:w w:val="95"/>
          <w:sz w:val="18"/>
        </w:rPr>
        <w:t xml:space="preserve"> </w:t>
      </w:r>
      <w:r w:rsidRPr="001058B5">
        <w:rPr>
          <w:rFonts w:ascii="Arial" w:hAnsi="Arial" w:cs="Arial"/>
          <w:w w:val="95"/>
          <w:sz w:val="18"/>
        </w:rPr>
        <w:t>year_a</w:t>
      </w:r>
      <w:r w:rsidRPr="001058B5">
        <w:rPr>
          <w:rFonts w:ascii="Arial" w:hAnsi="Arial" w:cs="Arial"/>
          <w:spacing w:val="-59"/>
          <w:w w:val="95"/>
          <w:sz w:val="18"/>
        </w:rPr>
        <w:t xml:space="preserve"> </w:t>
      </w:r>
      <w:r w:rsidRPr="001058B5">
        <w:rPr>
          <w:rFonts w:ascii="Arial" w:hAnsi="Arial" w:cs="Arial"/>
          <w:w w:val="95"/>
          <w:sz w:val="18"/>
        </w:rPr>
        <w:t>format</w:t>
      </w:r>
      <w:r w:rsidRPr="001058B5">
        <w:rPr>
          <w:rFonts w:ascii="Arial" w:hAnsi="Arial" w:cs="Arial"/>
          <w:spacing w:val="-59"/>
          <w:w w:val="95"/>
          <w:sz w:val="18"/>
        </w:rPr>
        <w:t xml:space="preserve"> </w:t>
      </w:r>
      <w:r w:rsidRPr="001058B5">
        <w:rPr>
          <w:rFonts w:ascii="Arial" w:hAnsi="Arial" w:cs="Arial"/>
          <w:w w:val="95"/>
          <w:sz w:val="18"/>
        </w:rPr>
        <w:t>a16; col</w:t>
      </w:r>
      <w:r w:rsidRPr="001058B5">
        <w:rPr>
          <w:rFonts w:ascii="Arial" w:hAnsi="Arial" w:cs="Arial"/>
          <w:spacing w:val="-59"/>
          <w:w w:val="95"/>
          <w:sz w:val="18"/>
        </w:rPr>
        <w:t xml:space="preserve"> </w:t>
      </w:r>
      <w:r w:rsidRPr="001058B5">
        <w:rPr>
          <w:rFonts w:ascii="Arial" w:hAnsi="Arial" w:cs="Arial"/>
          <w:w w:val="95"/>
          <w:sz w:val="18"/>
        </w:rPr>
        <w:t>year_b</w:t>
      </w:r>
      <w:r w:rsidRPr="001058B5">
        <w:rPr>
          <w:rFonts w:ascii="Arial" w:hAnsi="Arial" w:cs="Arial"/>
          <w:spacing w:val="-59"/>
          <w:w w:val="95"/>
          <w:sz w:val="18"/>
        </w:rPr>
        <w:t xml:space="preserve"> </w:t>
      </w:r>
      <w:r w:rsidRPr="001058B5">
        <w:rPr>
          <w:rFonts w:ascii="Arial" w:hAnsi="Arial" w:cs="Arial"/>
          <w:w w:val="95"/>
          <w:sz w:val="18"/>
        </w:rPr>
        <w:t>format</w:t>
      </w:r>
      <w:r w:rsidRPr="001058B5">
        <w:rPr>
          <w:rFonts w:ascii="Arial" w:hAnsi="Arial" w:cs="Arial"/>
          <w:spacing w:val="-59"/>
          <w:w w:val="95"/>
          <w:sz w:val="18"/>
        </w:rPr>
        <w:t xml:space="preserve"> </w:t>
      </w:r>
      <w:r w:rsidRPr="001058B5">
        <w:rPr>
          <w:rFonts w:ascii="Arial" w:hAnsi="Arial" w:cs="Arial"/>
          <w:w w:val="95"/>
          <w:sz w:val="18"/>
        </w:rPr>
        <w:t>a16;</w:t>
      </w:r>
    </w:p>
    <w:p w14:paraId="609EBD83" w14:textId="77777777" w:rsidR="008C539B" w:rsidRPr="001058B5" w:rsidRDefault="008C539B">
      <w:pPr>
        <w:pStyle w:val="BodyText"/>
        <w:spacing w:before="9"/>
        <w:rPr>
          <w:rFonts w:ascii="Arial" w:hAnsi="Arial" w:cs="Arial"/>
          <w:sz w:val="16"/>
        </w:rPr>
      </w:pPr>
    </w:p>
    <w:p w14:paraId="44D92D0C" w14:textId="085E957B" w:rsidR="008C539B" w:rsidRPr="001058B5" w:rsidRDefault="00AE017F" w:rsidP="00601E2D">
      <w:pPr>
        <w:pStyle w:val="ListParagraph"/>
        <w:numPr>
          <w:ilvl w:val="0"/>
          <w:numId w:val="46"/>
        </w:numPr>
        <w:tabs>
          <w:tab w:val="left" w:pos="2020"/>
        </w:tabs>
        <w:spacing w:before="0"/>
        <w:jc w:val="left"/>
        <w:rPr>
          <w:rFonts w:ascii="Arial" w:hAnsi="Arial" w:cs="Arial"/>
          <w:sz w:val="20"/>
        </w:rPr>
      </w:pPr>
      <w:r>
        <w:rPr>
          <w:rFonts w:ascii="Arial" w:hAnsi="Arial" w:cs="Arial"/>
          <w:sz w:val="20"/>
        </w:rPr>
        <w:t>Đặt định danh session thành provider_a</w:t>
      </w:r>
      <w:r w:rsidR="00C12992" w:rsidRPr="001058B5">
        <w:rPr>
          <w:rFonts w:ascii="Arial" w:hAnsi="Arial" w:cs="Arial"/>
          <w:sz w:val="20"/>
        </w:rPr>
        <w:t>.</w:t>
      </w:r>
    </w:p>
    <w:p w14:paraId="5AA1F2C2" w14:textId="77777777" w:rsidR="008C539B" w:rsidRPr="001058B5" w:rsidRDefault="00C12992">
      <w:pPr>
        <w:spacing w:before="137"/>
        <w:ind w:left="2020"/>
        <w:rPr>
          <w:rFonts w:ascii="Arial" w:hAnsi="Arial" w:cs="Arial"/>
          <w:sz w:val="18"/>
        </w:rPr>
      </w:pPr>
      <w:r w:rsidRPr="001058B5">
        <w:rPr>
          <w:rFonts w:ascii="Arial" w:hAnsi="Arial" w:cs="Arial"/>
          <w:w w:val="95"/>
          <w:sz w:val="18"/>
        </w:rPr>
        <w:t>EXEC DBMS_SESSION.SET_IDENTIFIER('provider_a');</w:t>
      </w:r>
    </w:p>
    <w:p w14:paraId="11EAEEAC"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7CD2E910" w14:textId="77777777" w:rsidR="008C539B" w:rsidRPr="001058B5" w:rsidRDefault="008C539B">
      <w:pPr>
        <w:pStyle w:val="BodyText"/>
        <w:spacing w:before="10"/>
        <w:rPr>
          <w:rFonts w:ascii="Arial" w:hAnsi="Arial" w:cs="Arial"/>
          <w:sz w:val="27"/>
        </w:rPr>
      </w:pPr>
    </w:p>
    <w:p w14:paraId="42440DF0" w14:textId="40635580" w:rsidR="008C539B" w:rsidRPr="001058B5" w:rsidRDefault="00AE017F">
      <w:pPr>
        <w:pStyle w:val="BodyText"/>
        <w:spacing w:before="102" w:line="228" w:lineRule="auto"/>
        <w:ind w:left="2619" w:right="295"/>
        <w:rPr>
          <w:rFonts w:ascii="Arial" w:hAnsi="Arial" w:cs="Arial"/>
        </w:rPr>
      </w:pPr>
      <w:r w:rsidRPr="00AE017F">
        <w:rPr>
          <w:rFonts w:ascii="Arial" w:hAnsi="Arial" w:cs="Arial"/>
        </w:rPr>
        <w:t>Ở đây, ứng dụng đặt mã định danh. Đặt mã định danh cho provider_a đặt người dùng apps_user thành người dùng chỉ nên xem các sản phẩm có sẵn cho các sản phẩm trong nhóm chính sách provider_a_group</w:t>
      </w:r>
      <w:r w:rsidR="00C12992" w:rsidRPr="001058B5">
        <w:rPr>
          <w:rFonts w:ascii="Arial" w:hAnsi="Arial" w:cs="Arial"/>
        </w:rPr>
        <w:t>.</w:t>
      </w:r>
    </w:p>
    <w:p w14:paraId="47D7853B" w14:textId="3913DE50" w:rsidR="008C539B" w:rsidRPr="001058B5" w:rsidRDefault="00AE017F" w:rsidP="00601E2D">
      <w:pPr>
        <w:pStyle w:val="ListParagraph"/>
        <w:numPr>
          <w:ilvl w:val="0"/>
          <w:numId w:val="46"/>
        </w:numPr>
        <w:tabs>
          <w:tab w:val="left" w:pos="2620"/>
        </w:tabs>
        <w:spacing w:before="112"/>
        <w:rPr>
          <w:rFonts w:ascii="Arial" w:hAnsi="Arial" w:cs="Arial"/>
          <w:sz w:val="20"/>
        </w:rPr>
      </w:pPr>
      <w:r w:rsidRPr="00AE017F">
        <w:rPr>
          <w:rFonts w:ascii="Arial" w:hAnsi="Arial" w:cs="Arial"/>
          <w:sz w:val="20"/>
        </w:rPr>
        <w:t>Chạy provider_package để thiết lập nhóm chính sách dựa trên ngữ cảnh</w:t>
      </w:r>
      <w:r w:rsidR="00C12992" w:rsidRPr="001058B5">
        <w:rPr>
          <w:rFonts w:ascii="Arial" w:hAnsi="Arial" w:cs="Arial"/>
          <w:sz w:val="20"/>
        </w:rPr>
        <w:t>.</w:t>
      </w:r>
    </w:p>
    <w:p w14:paraId="321F087E" w14:textId="77777777" w:rsidR="008C539B" w:rsidRPr="001058B5" w:rsidRDefault="00C12992">
      <w:pPr>
        <w:spacing w:before="137"/>
        <w:ind w:left="2620"/>
        <w:rPr>
          <w:rFonts w:ascii="Arial" w:hAnsi="Arial" w:cs="Arial"/>
          <w:sz w:val="18"/>
        </w:rPr>
      </w:pPr>
      <w:r w:rsidRPr="001058B5">
        <w:rPr>
          <w:rFonts w:ascii="Arial" w:hAnsi="Arial" w:cs="Arial"/>
          <w:w w:val="95"/>
          <w:sz w:val="18"/>
        </w:rPr>
        <w:t>EXEC sysadmin_pg.provider_package.set_provider_context;</w:t>
      </w:r>
    </w:p>
    <w:p w14:paraId="6B959E5D" w14:textId="77777777" w:rsidR="008C539B" w:rsidRPr="001058B5" w:rsidRDefault="008C539B">
      <w:pPr>
        <w:pStyle w:val="BodyText"/>
        <w:spacing w:before="3"/>
        <w:rPr>
          <w:rFonts w:ascii="Arial" w:hAnsi="Arial" w:cs="Arial"/>
          <w:sz w:val="18"/>
        </w:rPr>
      </w:pPr>
    </w:p>
    <w:p w14:paraId="65E958C2" w14:textId="4F5D1F48" w:rsidR="008C539B" w:rsidRPr="001058B5" w:rsidRDefault="00AE017F">
      <w:pPr>
        <w:pStyle w:val="BodyText"/>
        <w:ind w:left="2620"/>
        <w:rPr>
          <w:rFonts w:ascii="Arial" w:hAnsi="Arial" w:cs="Arial"/>
        </w:rPr>
      </w:pPr>
      <w:r w:rsidRPr="00AE017F">
        <w:rPr>
          <w:rFonts w:ascii="Arial" w:hAnsi="Arial" w:cs="Arial"/>
        </w:rPr>
        <w:t>Ở đoạn này, bạn có thể kiểm tra ngữ cảnh ứng dụng đã được thiết lập, như sau</w:t>
      </w:r>
      <w:r w:rsidR="00C12992" w:rsidRPr="001058B5">
        <w:rPr>
          <w:rFonts w:ascii="Arial" w:hAnsi="Arial" w:cs="Arial"/>
        </w:rPr>
        <w:t>:</w:t>
      </w:r>
    </w:p>
    <w:p w14:paraId="43FEF7CC" w14:textId="77777777" w:rsidR="008C539B" w:rsidRPr="001058B5" w:rsidRDefault="00C12992">
      <w:pPr>
        <w:spacing w:before="141"/>
        <w:ind w:left="2620"/>
        <w:rPr>
          <w:rFonts w:ascii="Arial" w:hAnsi="Arial" w:cs="Arial"/>
          <w:sz w:val="18"/>
        </w:rPr>
      </w:pPr>
      <w:r w:rsidRPr="001058B5">
        <w:rPr>
          <w:rFonts w:ascii="Arial" w:hAnsi="Arial" w:cs="Arial"/>
          <w:w w:val="95"/>
          <w:sz w:val="18"/>
        </w:rPr>
        <w:t>SELECT</w:t>
      </w:r>
      <w:r w:rsidRPr="001058B5">
        <w:rPr>
          <w:rFonts w:ascii="Arial" w:hAnsi="Arial" w:cs="Arial"/>
          <w:spacing w:val="-62"/>
          <w:w w:val="95"/>
          <w:sz w:val="18"/>
        </w:rPr>
        <w:t xml:space="preserve"> </w:t>
      </w:r>
      <w:r w:rsidRPr="001058B5">
        <w:rPr>
          <w:rFonts w:ascii="Arial" w:hAnsi="Arial" w:cs="Arial"/>
          <w:w w:val="95"/>
          <w:sz w:val="18"/>
        </w:rPr>
        <w:t>SYS_CONTEXT('USERENV',</w:t>
      </w:r>
      <w:r w:rsidRPr="001058B5">
        <w:rPr>
          <w:rFonts w:ascii="Arial" w:hAnsi="Arial" w:cs="Arial"/>
          <w:spacing w:val="-62"/>
          <w:w w:val="95"/>
          <w:sz w:val="18"/>
        </w:rPr>
        <w:t xml:space="preserve"> </w:t>
      </w:r>
      <w:r w:rsidRPr="001058B5">
        <w:rPr>
          <w:rFonts w:ascii="Arial" w:hAnsi="Arial" w:cs="Arial"/>
          <w:w w:val="95"/>
          <w:sz w:val="18"/>
        </w:rPr>
        <w:t>'CLIENT_IDENTIFIER')</w:t>
      </w:r>
      <w:r w:rsidRPr="001058B5">
        <w:rPr>
          <w:rFonts w:ascii="Arial" w:hAnsi="Arial" w:cs="Arial"/>
          <w:spacing w:val="-61"/>
          <w:w w:val="95"/>
          <w:sz w:val="18"/>
        </w:rPr>
        <w:t xml:space="preserve"> </w:t>
      </w:r>
      <w:r w:rsidRPr="001058B5">
        <w:rPr>
          <w:rFonts w:ascii="Arial" w:hAnsi="Arial" w:cs="Arial"/>
          <w:w w:val="95"/>
          <w:sz w:val="18"/>
        </w:rPr>
        <w:t>AS</w:t>
      </w:r>
      <w:r w:rsidRPr="001058B5">
        <w:rPr>
          <w:rFonts w:ascii="Arial" w:hAnsi="Arial" w:cs="Arial"/>
          <w:spacing w:val="-62"/>
          <w:w w:val="95"/>
          <w:sz w:val="18"/>
        </w:rPr>
        <w:t xml:space="preserve"> </w:t>
      </w:r>
      <w:r w:rsidRPr="001058B5">
        <w:rPr>
          <w:rFonts w:ascii="Arial" w:hAnsi="Arial" w:cs="Arial"/>
          <w:w w:val="95"/>
          <w:sz w:val="18"/>
        </w:rPr>
        <w:t>END_USER</w:t>
      </w:r>
      <w:r w:rsidRPr="001058B5">
        <w:rPr>
          <w:rFonts w:ascii="Arial" w:hAnsi="Arial" w:cs="Arial"/>
          <w:spacing w:val="-62"/>
          <w:w w:val="95"/>
          <w:sz w:val="18"/>
        </w:rPr>
        <w:t xml:space="preserve"> </w:t>
      </w:r>
      <w:r w:rsidRPr="001058B5">
        <w:rPr>
          <w:rFonts w:ascii="Arial" w:hAnsi="Arial" w:cs="Arial"/>
          <w:w w:val="95"/>
          <w:sz w:val="18"/>
        </w:rPr>
        <w:t>FROM</w:t>
      </w:r>
      <w:r w:rsidRPr="001058B5">
        <w:rPr>
          <w:rFonts w:ascii="Arial" w:hAnsi="Arial" w:cs="Arial"/>
          <w:spacing w:val="-62"/>
          <w:w w:val="95"/>
          <w:sz w:val="18"/>
        </w:rPr>
        <w:t xml:space="preserve"> </w:t>
      </w:r>
      <w:r w:rsidRPr="001058B5">
        <w:rPr>
          <w:rFonts w:ascii="Arial" w:hAnsi="Arial" w:cs="Arial"/>
          <w:w w:val="95"/>
          <w:sz w:val="18"/>
        </w:rPr>
        <w:t>DUAL;</w:t>
      </w:r>
    </w:p>
    <w:p w14:paraId="2775277A" w14:textId="77777777" w:rsidR="008C539B" w:rsidRPr="001058B5" w:rsidRDefault="008C539B">
      <w:pPr>
        <w:pStyle w:val="BodyText"/>
        <w:spacing w:before="2"/>
        <w:rPr>
          <w:rFonts w:ascii="Arial" w:hAnsi="Arial" w:cs="Arial"/>
          <w:sz w:val="18"/>
        </w:rPr>
      </w:pPr>
    </w:p>
    <w:p w14:paraId="5478290B" w14:textId="2966BE47" w:rsidR="008C539B" w:rsidRPr="001058B5" w:rsidRDefault="00AE017F">
      <w:pPr>
        <w:pStyle w:val="BodyText"/>
        <w:ind w:left="2620"/>
        <w:rPr>
          <w:rFonts w:ascii="Arial" w:hAnsi="Arial" w:cs="Arial"/>
        </w:rPr>
      </w:pPr>
      <w:r>
        <w:rPr>
          <w:rFonts w:ascii="Arial" w:hAnsi="Arial" w:cs="Arial"/>
        </w:rPr>
        <w:t>Kết quả như sau</w:t>
      </w:r>
      <w:r w:rsidR="00C12992" w:rsidRPr="001058B5">
        <w:rPr>
          <w:rFonts w:ascii="Arial" w:hAnsi="Arial" w:cs="Arial"/>
        </w:rPr>
        <w:t>:</w:t>
      </w:r>
    </w:p>
    <w:p w14:paraId="20CB6DE7" w14:textId="77777777" w:rsidR="008C539B" w:rsidRPr="001058B5" w:rsidRDefault="00C12992">
      <w:pPr>
        <w:spacing w:before="141"/>
        <w:ind w:left="2620"/>
        <w:rPr>
          <w:rFonts w:ascii="Arial" w:hAnsi="Arial" w:cs="Arial"/>
          <w:sz w:val="18"/>
        </w:rPr>
      </w:pPr>
      <w:r w:rsidRPr="001058B5">
        <w:rPr>
          <w:rFonts w:ascii="Arial" w:hAnsi="Arial" w:cs="Arial"/>
          <w:w w:val="95"/>
          <w:sz w:val="18"/>
        </w:rPr>
        <w:t>END_USER</w:t>
      </w:r>
    </w:p>
    <w:p w14:paraId="374407C4" w14:textId="77777777" w:rsidR="008C539B" w:rsidRPr="001058B5" w:rsidRDefault="00C12992">
      <w:pPr>
        <w:spacing w:before="16"/>
        <w:ind w:left="2620"/>
        <w:rPr>
          <w:rFonts w:ascii="Arial" w:hAnsi="Arial" w:cs="Arial"/>
          <w:sz w:val="18"/>
        </w:rPr>
      </w:pPr>
      <w:r w:rsidRPr="001058B5">
        <w:rPr>
          <w:rFonts w:ascii="Arial" w:hAnsi="Arial" w:cs="Arial"/>
          <w:w w:val="95"/>
          <w:sz w:val="18"/>
        </w:rPr>
        <w:t>-----------------</w:t>
      </w:r>
    </w:p>
    <w:p w14:paraId="47EAC3AB" w14:textId="77777777" w:rsidR="008C539B" w:rsidRPr="001058B5" w:rsidRDefault="00C12992">
      <w:pPr>
        <w:spacing w:before="16"/>
        <w:ind w:left="2620"/>
        <w:rPr>
          <w:rFonts w:ascii="Arial" w:hAnsi="Arial" w:cs="Arial"/>
          <w:sz w:val="18"/>
        </w:rPr>
      </w:pPr>
      <w:r w:rsidRPr="001058B5">
        <w:rPr>
          <w:rFonts w:ascii="Arial" w:hAnsi="Arial" w:cs="Arial"/>
          <w:w w:val="95"/>
          <w:sz w:val="18"/>
        </w:rPr>
        <w:t>provider_a</w:t>
      </w:r>
    </w:p>
    <w:p w14:paraId="14614C51" w14:textId="77777777" w:rsidR="008C539B" w:rsidRPr="001058B5" w:rsidRDefault="008C539B">
      <w:pPr>
        <w:pStyle w:val="BodyText"/>
        <w:spacing w:before="4"/>
        <w:rPr>
          <w:rFonts w:ascii="Arial" w:hAnsi="Arial" w:cs="Arial"/>
          <w:sz w:val="18"/>
        </w:rPr>
      </w:pPr>
    </w:p>
    <w:p w14:paraId="73B9870E" w14:textId="3709B702" w:rsidR="008C539B" w:rsidRPr="001058B5" w:rsidRDefault="00AE017F" w:rsidP="00601E2D">
      <w:pPr>
        <w:pStyle w:val="ListParagraph"/>
        <w:numPr>
          <w:ilvl w:val="0"/>
          <w:numId w:val="46"/>
        </w:numPr>
        <w:tabs>
          <w:tab w:val="left" w:pos="2620"/>
        </w:tabs>
        <w:spacing w:before="0"/>
        <w:ind w:left="2620"/>
        <w:jc w:val="left"/>
        <w:rPr>
          <w:rFonts w:ascii="Arial" w:hAnsi="Arial" w:cs="Arial"/>
          <w:sz w:val="20"/>
        </w:rPr>
      </w:pPr>
      <w:r>
        <w:rPr>
          <w:rFonts w:ascii="Arial" w:hAnsi="Arial" w:cs="Arial"/>
          <w:sz w:val="20"/>
        </w:rPr>
        <w:t>Nhập câu lệnh SELECT sau đây</w:t>
      </w:r>
      <w:r w:rsidR="00C12992" w:rsidRPr="001058B5">
        <w:rPr>
          <w:rFonts w:ascii="Arial" w:hAnsi="Arial" w:cs="Arial"/>
          <w:sz w:val="20"/>
        </w:rPr>
        <w:t>:</w:t>
      </w:r>
    </w:p>
    <w:p w14:paraId="2F7F16CD" w14:textId="77777777" w:rsidR="008C539B" w:rsidRPr="001058B5" w:rsidRDefault="00C12992">
      <w:pPr>
        <w:spacing w:before="137"/>
        <w:ind w:left="2620"/>
        <w:rPr>
          <w:rFonts w:ascii="Arial" w:hAnsi="Arial" w:cs="Arial"/>
          <w:sz w:val="18"/>
        </w:rPr>
      </w:pPr>
      <w:r w:rsidRPr="001058B5">
        <w:rPr>
          <w:rFonts w:ascii="Arial" w:hAnsi="Arial" w:cs="Arial"/>
          <w:w w:val="95"/>
          <w:sz w:val="18"/>
        </w:rPr>
        <w:t>SELECT * FROM</w:t>
      </w:r>
      <w:r w:rsidRPr="001058B5">
        <w:rPr>
          <w:rFonts w:ascii="Arial" w:hAnsi="Arial" w:cs="Arial"/>
          <w:spacing w:val="-55"/>
          <w:w w:val="95"/>
          <w:sz w:val="18"/>
        </w:rPr>
        <w:t xml:space="preserve"> </w:t>
      </w:r>
      <w:r w:rsidRPr="001058B5">
        <w:rPr>
          <w:rFonts w:ascii="Arial" w:hAnsi="Arial" w:cs="Arial"/>
          <w:w w:val="95"/>
          <w:sz w:val="18"/>
        </w:rPr>
        <w:t>oe.product_code_names;</w:t>
      </w:r>
    </w:p>
    <w:p w14:paraId="399A93E9" w14:textId="77777777" w:rsidR="008C539B" w:rsidRPr="001058B5" w:rsidRDefault="008C539B">
      <w:pPr>
        <w:pStyle w:val="BodyText"/>
        <w:spacing w:before="2"/>
        <w:rPr>
          <w:rFonts w:ascii="Arial" w:hAnsi="Arial" w:cs="Arial"/>
          <w:sz w:val="18"/>
        </w:rPr>
      </w:pPr>
    </w:p>
    <w:p w14:paraId="7A291886" w14:textId="34982AC0" w:rsidR="008C539B" w:rsidRPr="001058B5" w:rsidRDefault="00AE017F">
      <w:pPr>
        <w:pStyle w:val="BodyText"/>
        <w:ind w:left="2620"/>
        <w:rPr>
          <w:rFonts w:ascii="Arial" w:hAnsi="Arial" w:cs="Arial"/>
        </w:rPr>
      </w:pPr>
      <w:r>
        <w:rPr>
          <w:rFonts w:ascii="Arial" w:hAnsi="Arial" w:cs="Arial"/>
        </w:rPr>
        <w:t>Kết quả như sau</w:t>
      </w:r>
      <w:r w:rsidR="00C12992" w:rsidRPr="001058B5">
        <w:rPr>
          <w:rFonts w:ascii="Arial" w:hAnsi="Arial" w:cs="Arial"/>
        </w:rPr>
        <w:t>:</w:t>
      </w:r>
    </w:p>
    <w:p w14:paraId="159EC671" w14:textId="77777777" w:rsidR="008C539B" w:rsidRPr="001058B5" w:rsidRDefault="00C12992">
      <w:pPr>
        <w:tabs>
          <w:tab w:val="left" w:pos="4194"/>
          <w:tab w:val="left" w:pos="5769"/>
          <w:tab w:val="left" w:pos="7345"/>
        </w:tabs>
        <w:spacing w:before="140"/>
        <w:ind w:left="2620"/>
        <w:rPr>
          <w:rFonts w:ascii="Arial" w:hAnsi="Arial" w:cs="Arial"/>
          <w:sz w:val="18"/>
        </w:rPr>
      </w:pPr>
      <w:r w:rsidRPr="001058B5">
        <w:rPr>
          <w:rFonts w:ascii="Arial" w:hAnsi="Arial" w:cs="Arial"/>
          <w:w w:val="90"/>
          <w:sz w:val="18"/>
        </w:rPr>
        <w:t>GROUP_A</w:t>
      </w:r>
      <w:r w:rsidRPr="001058B5">
        <w:rPr>
          <w:rFonts w:ascii="Arial" w:hAnsi="Arial" w:cs="Arial"/>
          <w:w w:val="90"/>
          <w:sz w:val="18"/>
        </w:rPr>
        <w:tab/>
      </w:r>
      <w:r w:rsidRPr="001058B5">
        <w:rPr>
          <w:rFonts w:ascii="Arial" w:hAnsi="Arial" w:cs="Arial"/>
          <w:w w:val="95"/>
          <w:sz w:val="18"/>
        </w:rPr>
        <w:t>YEAR_A</w:t>
      </w:r>
      <w:r w:rsidRPr="001058B5">
        <w:rPr>
          <w:rFonts w:ascii="Arial" w:hAnsi="Arial" w:cs="Arial"/>
          <w:w w:val="95"/>
          <w:sz w:val="18"/>
        </w:rPr>
        <w:tab/>
      </w:r>
      <w:r w:rsidRPr="001058B5">
        <w:rPr>
          <w:rFonts w:ascii="Arial" w:hAnsi="Arial" w:cs="Arial"/>
          <w:w w:val="90"/>
          <w:sz w:val="18"/>
        </w:rPr>
        <w:t>GROUP_B</w:t>
      </w:r>
      <w:r w:rsidRPr="001058B5">
        <w:rPr>
          <w:rFonts w:ascii="Arial" w:hAnsi="Arial" w:cs="Arial"/>
          <w:w w:val="90"/>
          <w:sz w:val="18"/>
        </w:rPr>
        <w:tab/>
      </w:r>
      <w:r w:rsidRPr="001058B5">
        <w:rPr>
          <w:rFonts w:ascii="Arial" w:hAnsi="Arial" w:cs="Arial"/>
          <w:w w:val="95"/>
          <w:sz w:val="18"/>
        </w:rPr>
        <w:t>YEAR_B</w:t>
      </w:r>
    </w:p>
    <w:p w14:paraId="072F96F9" w14:textId="77777777" w:rsidR="008C539B" w:rsidRPr="001058B5" w:rsidRDefault="00C12992">
      <w:pPr>
        <w:spacing w:before="17" w:after="21"/>
        <w:ind w:left="2620"/>
        <w:rPr>
          <w:rFonts w:ascii="Arial" w:hAnsi="Arial" w:cs="Arial"/>
          <w:sz w:val="18"/>
        </w:rPr>
      </w:pP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p>
    <w:tbl>
      <w:tblPr>
        <w:tblW w:w="0" w:type="auto"/>
        <w:tblInd w:w="2570" w:type="dxa"/>
        <w:tblLayout w:type="fixed"/>
        <w:tblCellMar>
          <w:left w:w="0" w:type="dxa"/>
          <w:right w:w="0" w:type="dxa"/>
        </w:tblCellMar>
        <w:tblLook w:val="01E0" w:firstRow="1" w:lastRow="1" w:firstColumn="1" w:lastColumn="1" w:noHBand="0" w:noVBand="0"/>
      </w:tblPr>
      <w:tblGrid>
        <w:gridCol w:w="1255"/>
        <w:gridCol w:w="791"/>
      </w:tblGrid>
      <w:tr w:rsidR="008C539B" w:rsidRPr="001058B5" w14:paraId="31EC77AD" w14:textId="77777777">
        <w:trPr>
          <w:trHeight w:val="204"/>
        </w:trPr>
        <w:tc>
          <w:tcPr>
            <w:tcW w:w="1255" w:type="dxa"/>
          </w:tcPr>
          <w:p w14:paraId="47BF9198" w14:textId="77777777" w:rsidR="008C539B" w:rsidRPr="001058B5" w:rsidRDefault="00C12992">
            <w:pPr>
              <w:pStyle w:val="TableParagraph"/>
              <w:spacing w:before="0" w:line="185" w:lineRule="exact"/>
              <w:ind w:left="50"/>
              <w:rPr>
                <w:rFonts w:ascii="Arial" w:hAnsi="Arial" w:cs="Arial"/>
                <w:sz w:val="18"/>
              </w:rPr>
            </w:pPr>
            <w:r w:rsidRPr="001058B5">
              <w:rPr>
                <w:rFonts w:ascii="Arial" w:hAnsi="Arial" w:cs="Arial"/>
                <w:w w:val="95"/>
                <w:sz w:val="18"/>
              </w:rPr>
              <w:t>Biffo</w:t>
            </w:r>
          </w:p>
        </w:tc>
        <w:tc>
          <w:tcPr>
            <w:tcW w:w="791" w:type="dxa"/>
          </w:tcPr>
          <w:p w14:paraId="1B414478" w14:textId="77777777" w:rsidR="008C539B" w:rsidRPr="001058B5" w:rsidRDefault="00C12992">
            <w:pPr>
              <w:pStyle w:val="TableParagraph"/>
              <w:spacing w:before="0" w:line="185" w:lineRule="exact"/>
              <w:ind w:right="48"/>
              <w:jc w:val="right"/>
              <w:rPr>
                <w:rFonts w:ascii="Arial" w:hAnsi="Arial" w:cs="Arial"/>
                <w:sz w:val="18"/>
              </w:rPr>
            </w:pPr>
            <w:r w:rsidRPr="001058B5">
              <w:rPr>
                <w:rFonts w:ascii="Arial" w:hAnsi="Arial" w:cs="Arial"/>
                <w:w w:val="85"/>
                <w:sz w:val="18"/>
              </w:rPr>
              <w:t>2008</w:t>
            </w:r>
          </w:p>
        </w:tc>
      </w:tr>
      <w:tr w:rsidR="008C539B" w:rsidRPr="001058B5" w14:paraId="080162B7" w14:textId="77777777">
        <w:trPr>
          <w:trHeight w:val="220"/>
        </w:trPr>
        <w:tc>
          <w:tcPr>
            <w:tcW w:w="1255" w:type="dxa"/>
          </w:tcPr>
          <w:p w14:paraId="57B7F7A5"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Hortensia</w:t>
            </w:r>
          </w:p>
        </w:tc>
        <w:tc>
          <w:tcPr>
            <w:tcW w:w="791" w:type="dxa"/>
          </w:tcPr>
          <w:p w14:paraId="47A45FF0" w14:textId="77777777" w:rsidR="008C539B" w:rsidRPr="001058B5" w:rsidRDefault="00C12992">
            <w:pPr>
              <w:pStyle w:val="TableParagraph"/>
              <w:spacing w:line="190" w:lineRule="exact"/>
              <w:ind w:right="48"/>
              <w:jc w:val="right"/>
              <w:rPr>
                <w:rFonts w:ascii="Arial" w:hAnsi="Arial" w:cs="Arial"/>
                <w:sz w:val="18"/>
              </w:rPr>
            </w:pPr>
            <w:r w:rsidRPr="001058B5">
              <w:rPr>
                <w:rFonts w:ascii="Arial" w:hAnsi="Arial" w:cs="Arial"/>
                <w:w w:val="85"/>
                <w:sz w:val="18"/>
              </w:rPr>
              <w:t>2008</w:t>
            </w:r>
          </w:p>
        </w:tc>
      </w:tr>
      <w:tr w:rsidR="008C539B" w:rsidRPr="001058B5" w14:paraId="240BBF7B" w14:textId="77777777">
        <w:trPr>
          <w:trHeight w:val="205"/>
        </w:trPr>
        <w:tc>
          <w:tcPr>
            <w:tcW w:w="1255" w:type="dxa"/>
          </w:tcPr>
          <w:p w14:paraId="3834C8DE" w14:textId="77777777" w:rsidR="008C539B" w:rsidRPr="001058B5" w:rsidRDefault="00C12992">
            <w:pPr>
              <w:pStyle w:val="TableParagraph"/>
              <w:spacing w:line="175" w:lineRule="exact"/>
              <w:ind w:left="50"/>
              <w:rPr>
                <w:rFonts w:ascii="Arial" w:hAnsi="Arial" w:cs="Arial"/>
                <w:sz w:val="18"/>
              </w:rPr>
            </w:pPr>
            <w:r w:rsidRPr="001058B5">
              <w:rPr>
                <w:rFonts w:ascii="Arial" w:hAnsi="Arial" w:cs="Arial"/>
                <w:w w:val="95"/>
                <w:sz w:val="18"/>
              </w:rPr>
              <w:t>Boppo</w:t>
            </w:r>
          </w:p>
        </w:tc>
        <w:tc>
          <w:tcPr>
            <w:tcW w:w="791" w:type="dxa"/>
          </w:tcPr>
          <w:p w14:paraId="5C0AC3F0" w14:textId="77777777" w:rsidR="008C539B" w:rsidRPr="001058B5" w:rsidRDefault="00C12992">
            <w:pPr>
              <w:pStyle w:val="TableParagraph"/>
              <w:spacing w:line="175" w:lineRule="exact"/>
              <w:ind w:right="48"/>
              <w:jc w:val="right"/>
              <w:rPr>
                <w:rFonts w:ascii="Arial" w:hAnsi="Arial" w:cs="Arial"/>
                <w:sz w:val="18"/>
              </w:rPr>
            </w:pPr>
            <w:r w:rsidRPr="001058B5">
              <w:rPr>
                <w:rFonts w:ascii="Arial" w:hAnsi="Arial" w:cs="Arial"/>
                <w:w w:val="85"/>
                <w:sz w:val="18"/>
              </w:rPr>
              <w:t>2006</w:t>
            </w:r>
          </w:p>
        </w:tc>
      </w:tr>
    </w:tbl>
    <w:p w14:paraId="71BD9DBC" w14:textId="77777777" w:rsidR="008C539B" w:rsidRPr="001058B5" w:rsidRDefault="008C539B">
      <w:pPr>
        <w:pStyle w:val="BodyText"/>
        <w:rPr>
          <w:rFonts w:ascii="Arial" w:hAnsi="Arial" w:cs="Arial"/>
          <w:sz w:val="19"/>
        </w:rPr>
      </w:pPr>
    </w:p>
    <w:p w14:paraId="12591D27" w14:textId="3D685A7F" w:rsidR="008C539B" w:rsidRPr="001058B5" w:rsidRDefault="00AE017F" w:rsidP="00601E2D">
      <w:pPr>
        <w:pStyle w:val="ListParagraph"/>
        <w:numPr>
          <w:ilvl w:val="0"/>
          <w:numId w:val="46"/>
        </w:numPr>
        <w:tabs>
          <w:tab w:val="left" w:pos="2620"/>
        </w:tabs>
        <w:spacing w:before="0"/>
        <w:rPr>
          <w:rFonts w:ascii="Arial" w:hAnsi="Arial" w:cs="Arial"/>
          <w:sz w:val="20"/>
        </w:rPr>
      </w:pPr>
      <w:r w:rsidRPr="00AE017F">
        <w:rPr>
          <w:rFonts w:ascii="Arial" w:hAnsi="Arial" w:cs="Arial"/>
          <w:sz w:val="20"/>
        </w:rPr>
        <w:t>Đặt mã nhận diện khách hàng thành provider_b và sau đó nhập các câu lệnh sau</w:t>
      </w:r>
      <w:r w:rsidR="00C12992" w:rsidRPr="001058B5">
        <w:rPr>
          <w:rFonts w:ascii="Arial" w:hAnsi="Arial" w:cs="Arial"/>
          <w:sz w:val="20"/>
        </w:rPr>
        <w:t>:</w:t>
      </w:r>
    </w:p>
    <w:p w14:paraId="7FC00B59" w14:textId="77777777" w:rsidR="008C539B" w:rsidRPr="001058B5" w:rsidRDefault="00C12992">
      <w:pPr>
        <w:spacing w:before="137"/>
        <w:ind w:left="2620"/>
        <w:rPr>
          <w:rFonts w:ascii="Arial" w:hAnsi="Arial" w:cs="Arial"/>
          <w:sz w:val="18"/>
        </w:rPr>
      </w:pPr>
      <w:r w:rsidRPr="001058B5">
        <w:rPr>
          <w:rFonts w:ascii="Arial" w:hAnsi="Arial" w:cs="Arial"/>
          <w:w w:val="95"/>
          <w:sz w:val="18"/>
        </w:rPr>
        <w:t>EXEC DBMS_SESSION.SET_IDENTIFIER('provider_b');</w:t>
      </w:r>
    </w:p>
    <w:p w14:paraId="05805FA7" w14:textId="77777777" w:rsidR="008C539B" w:rsidRPr="001058B5" w:rsidRDefault="00C12992">
      <w:pPr>
        <w:spacing w:before="17" w:line="259" w:lineRule="auto"/>
        <w:ind w:left="2620" w:right="1960"/>
        <w:rPr>
          <w:rFonts w:ascii="Arial" w:hAnsi="Arial" w:cs="Arial"/>
          <w:sz w:val="18"/>
        </w:rPr>
      </w:pPr>
      <w:r w:rsidRPr="001058B5">
        <w:rPr>
          <w:rFonts w:ascii="Arial" w:hAnsi="Arial" w:cs="Arial"/>
          <w:w w:val="85"/>
          <w:sz w:val="18"/>
        </w:rPr>
        <w:t xml:space="preserve">EXEC sysadmin_pg.provider_package.set_provider_context; </w:t>
      </w:r>
      <w:r w:rsidRPr="001058B5">
        <w:rPr>
          <w:rFonts w:ascii="Arial" w:hAnsi="Arial" w:cs="Arial"/>
          <w:w w:val="95"/>
          <w:sz w:val="18"/>
        </w:rPr>
        <w:t>SELECT * FROM</w:t>
      </w:r>
      <w:r w:rsidRPr="001058B5">
        <w:rPr>
          <w:rFonts w:ascii="Arial" w:hAnsi="Arial" w:cs="Arial"/>
          <w:spacing w:val="-80"/>
          <w:w w:val="95"/>
          <w:sz w:val="18"/>
        </w:rPr>
        <w:t xml:space="preserve"> </w:t>
      </w:r>
      <w:r w:rsidRPr="001058B5">
        <w:rPr>
          <w:rFonts w:ascii="Arial" w:hAnsi="Arial" w:cs="Arial"/>
          <w:w w:val="95"/>
          <w:sz w:val="18"/>
        </w:rPr>
        <w:t>oe.product_code_names;</w:t>
      </w:r>
    </w:p>
    <w:p w14:paraId="28E24922" w14:textId="77777777" w:rsidR="008C539B" w:rsidRPr="001058B5" w:rsidRDefault="008C539B">
      <w:pPr>
        <w:pStyle w:val="BodyText"/>
        <w:spacing w:before="9"/>
        <w:rPr>
          <w:rFonts w:ascii="Arial" w:hAnsi="Arial" w:cs="Arial"/>
          <w:sz w:val="16"/>
        </w:rPr>
      </w:pPr>
    </w:p>
    <w:p w14:paraId="0C1C716D" w14:textId="129ED8E2" w:rsidR="008C539B" w:rsidRPr="001058B5" w:rsidRDefault="00AE017F">
      <w:pPr>
        <w:pStyle w:val="BodyText"/>
        <w:ind w:left="2620"/>
        <w:rPr>
          <w:rFonts w:ascii="Arial" w:hAnsi="Arial" w:cs="Arial"/>
        </w:rPr>
      </w:pPr>
      <w:r>
        <w:rPr>
          <w:rFonts w:ascii="Arial" w:hAnsi="Arial" w:cs="Arial"/>
        </w:rPr>
        <w:t>Kết quả như sau</w:t>
      </w:r>
      <w:r w:rsidR="00C12992" w:rsidRPr="001058B5">
        <w:rPr>
          <w:rFonts w:ascii="Arial" w:hAnsi="Arial" w:cs="Arial"/>
        </w:rPr>
        <w:t>:</w:t>
      </w:r>
    </w:p>
    <w:p w14:paraId="3A380E6E" w14:textId="77777777" w:rsidR="008C539B" w:rsidRPr="001058B5" w:rsidRDefault="00C12992">
      <w:pPr>
        <w:tabs>
          <w:tab w:val="left" w:pos="4194"/>
          <w:tab w:val="left" w:pos="5769"/>
          <w:tab w:val="left" w:pos="7345"/>
        </w:tabs>
        <w:spacing w:before="140"/>
        <w:ind w:left="2620"/>
        <w:rPr>
          <w:rFonts w:ascii="Arial" w:hAnsi="Arial" w:cs="Arial"/>
          <w:sz w:val="18"/>
        </w:rPr>
      </w:pPr>
      <w:r w:rsidRPr="001058B5">
        <w:rPr>
          <w:rFonts w:ascii="Arial" w:hAnsi="Arial" w:cs="Arial"/>
          <w:w w:val="90"/>
          <w:sz w:val="18"/>
        </w:rPr>
        <w:t>GROUP_A</w:t>
      </w:r>
      <w:r w:rsidRPr="001058B5">
        <w:rPr>
          <w:rFonts w:ascii="Arial" w:hAnsi="Arial" w:cs="Arial"/>
          <w:w w:val="90"/>
          <w:sz w:val="18"/>
        </w:rPr>
        <w:tab/>
      </w:r>
      <w:r w:rsidRPr="001058B5">
        <w:rPr>
          <w:rFonts w:ascii="Arial" w:hAnsi="Arial" w:cs="Arial"/>
          <w:w w:val="95"/>
          <w:sz w:val="18"/>
        </w:rPr>
        <w:t>YEAR_A</w:t>
      </w:r>
      <w:r w:rsidRPr="001058B5">
        <w:rPr>
          <w:rFonts w:ascii="Arial" w:hAnsi="Arial" w:cs="Arial"/>
          <w:w w:val="95"/>
          <w:sz w:val="18"/>
        </w:rPr>
        <w:tab/>
      </w:r>
      <w:r w:rsidRPr="001058B5">
        <w:rPr>
          <w:rFonts w:ascii="Arial" w:hAnsi="Arial" w:cs="Arial"/>
          <w:w w:val="90"/>
          <w:sz w:val="18"/>
        </w:rPr>
        <w:t>GROUP_B</w:t>
      </w:r>
      <w:r w:rsidRPr="001058B5">
        <w:rPr>
          <w:rFonts w:ascii="Arial" w:hAnsi="Arial" w:cs="Arial"/>
          <w:w w:val="90"/>
          <w:sz w:val="18"/>
        </w:rPr>
        <w:tab/>
      </w:r>
      <w:r w:rsidRPr="001058B5">
        <w:rPr>
          <w:rFonts w:ascii="Arial" w:hAnsi="Arial" w:cs="Arial"/>
          <w:w w:val="95"/>
          <w:sz w:val="18"/>
        </w:rPr>
        <w:t>YEAR_B</w:t>
      </w:r>
    </w:p>
    <w:p w14:paraId="138E75C5" w14:textId="77777777" w:rsidR="008C539B" w:rsidRPr="001058B5" w:rsidRDefault="00C12992">
      <w:pPr>
        <w:spacing w:before="16" w:after="21"/>
        <w:ind w:left="2620"/>
        <w:rPr>
          <w:rFonts w:ascii="Arial" w:hAnsi="Arial" w:cs="Arial"/>
          <w:sz w:val="18"/>
        </w:rPr>
      </w:pP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p>
    <w:tbl>
      <w:tblPr>
        <w:tblW w:w="0" w:type="auto"/>
        <w:tblInd w:w="5719" w:type="dxa"/>
        <w:tblLayout w:type="fixed"/>
        <w:tblCellMar>
          <w:left w:w="0" w:type="dxa"/>
          <w:right w:w="0" w:type="dxa"/>
        </w:tblCellMar>
        <w:tblLook w:val="01E0" w:firstRow="1" w:lastRow="1" w:firstColumn="1" w:lastColumn="1" w:noHBand="0" w:noVBand="0"/>
      </w:tblPr>
      <w:tblGrid>
        <w:gridCol w:w="1255"/>
        <w:gridCol w:w="791"/>
      </w:tblGrid>
      <w:tr w:rsidR="008C539B" w:rsidRPr="001058B5" w14:paraId="28CA2993" w14:textId="77777777">
        <w:trPr>
          <w:trHeight w:val="205"/>
        </w:trPr>
        <w:tc>
          <w:tcPr>
            <w:tcW w:w="1255" w:type="dxa"/>
          </w:tcPr>
          <w:p w14:paraId="5B48B7F1" w14:textId="77777777" w:rsidR="008C539B" w:rsidRPr="001058B5" w:rsidRDefault="00C12992">
            <w:pPr>
              <w:pStyle w:val="TableParagraph"/>
              <w:spacing w:before="0" w:line="185" w:lineRule="exact"/>
              <w:ind w:left="50"/>
              <w:rPr>
                <w:rFonts w:ascii="Arial" w:hAnsi="Arial" w:cs="Arial"/>
                <w:sz w:val="18"/>
              </w:rPr>
            </w:pPr>
            <w:r w:rsidRPr="001058B5">
              <w:rPr>
                <w:rFonts w:ascii="Arial" w:hAnsi="Arial" w:cs="Arial"/>
                <w:w w:val="95"/>
                <w:sz w:val="18"/>
              </w:rPr>
              <w:t>Beffo</w:t>
            </w:r>
          </w:p>
        </w:tc>
        <w:tc>
          <w:tcPr>
            <w:tcW w:w="791" w:type="dxa"/>
          </w:tcPr>
          <w:p w14:paraId="0FC58D4B" w14:textId="77777777" w:rsidR="008C539B" w:rsidRPr="001058B5" w:rsidRDefault="00C12992">
            <w:pPr>
              <w:pStyle w:val="TableParagraph"/>
              <w:spacing w:before="0" w:line="185" w:lineRule="exact"/>
              <w:ind w:right="48"/>
              <w:jc w:val="right"/>
              <w:rPr>
                <w:rFonts w:ascii="Arial" w:hAnsi="Arial" w:cs="Arial"/>
                <w:sz w:val="18"/>
              </w:rPr>
            </w:pPr>
            <w:r w:rsidRPr="001058B5">
              <w:rPr>
                <w:rFonts w:ascii="Arial" w:hAnsi="Arial" w:cs="Arial"/>
                <w:w w:val="85"/>
                <w:sz w:val="18"/>
              </w:rPr>
              <w:t>2004</w:t>
            </w:r>
          </w:p>
        </w:tc>
      </w:tr>
      <w:tr w:rsidR="008C539B" w:rsidRPr="001058B5" w14:paraId="1B9AF3E3" w14:textId="77777777">
        <w:trPr>
          <w:trHeight w:val="220"/>
        </w:trPr>
        <w:tc>
          <w:tcPr>
            <w:tcW w:w="1255" w:type="dxa"/>
          </w:tcPr>
          <w:p w14:paraId="6EA9B023"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Bunko</w:t>
            </w:r>
          </w:p>
        </w:tc>
        <w:tc>
          <w:tcPr>
            <w:tcW w:w="791" w:type="dxa"/>
          </w:tcPr>
          <w:p w14:paraId="7ED71058" w14:textId="77777777" w:rsidR="008C539B" w:rsidRPr="001058B5" w:rsidRDefault="00C12992">
            <w:pPr>
              <w:pStyle w:val="TableParagraph"/>
              <w:spacing w:line="190" w:lineRule="exact"/>
              <w:ind w:right="48"/>
              <w:jc w:val="right"/>
              <w:rPr>
                <w:rFonts w:ascii="Arial" w:hAnsi="Arial" w:cs="Arial"/>
                <w:sz w:val="18"/>
              </w:rPr>
            </w:pPr>
            <w:r w:rsidRPr="001058B5">
              <w:rPr>
                <w:rFonts w:ascii="Arial" w:hAnsi="Arial" w:cs="Arial"/>
                <w:w w:val="85"/>
                <w:sz w:val="18"/>
              </w:rPr>
              <w:t>2008</w:t>
            </w:r>
          </w:p>
        </w:tc>
      </w:tr>
      <w:tr w:rsidR="008C539B" w:rsidRPr="001058B5" w14:paraId="7DFDA518" w14:textId="77777777">
        <w:trPr>
          <w:trHeight w:val="204"/>
        </w:trPr>
        <w:tc>
          <w:tcPr>
            <w:tcW w:w="1255" w:type="dxa"/>
          </w:tcPr>
          <w:p w14:paraId="228AFEF1" w14:textId="77777777" w:rsidR="008C539B" w:rsidRPr="001058B5" w:rsidRDefault="00C12992">
            <w:pPr>
              <w:pStyle w:val="TableParagraph"/>
              <w:spacing w:line="175" w:lineRule="exact"/>
              <w:ind w:left="50"/>
              <w:rPr>
                <w:rFonts w:ascii="Arial" w:hAnsi="Arial" w:cs="Arial"/>
                <w:sz w:val="18"/>
              </w:rPr>
            </w:pPr>
            <w:r w:rsidRPr="001058B5">
              <w:rPr>
                <w:rFonts w:ascii="Arial" w:hAnsi="Arial" w:cs="Arial"/>
                <w:w w:val="95"/>
                <w:sz w:val="18"/>
              </w:rPr>
              <w:t>Hortensia</w:t>
            </w:r>
          </w:p>
        </w:tc>
        <w:tc>
          <w:tcPr>
            <w:tcW w:w="791" w:type="dxa"/>
          </w:tcPr>
          <w:p w14:paraId="49633539" w14:textId="77777777" w:rsidR="008C539B" w:rsidRPr="001058B5" w:rsidRDefault="00C12992">
            <w:pPr>
              <w:pStyle w:val="TableParagraph"/>
              <w:spacing w:line="175" w:lineRule="exact"/>
              <w:ind w:right="48"/>
              <w:jc w:val="right"/>
              <w:rPr>
                <w:rFonts w:ascii="Arial" w:hAnsi="Arial" w:cs="Arial"/>
                <w:sz w:val="18"/>
              </w:rPr>
            </w:pPr>
            <w:r w:rsidRPr="001058B5">
              <w:rPr>
                <w:rFonts w:ascii="Arial" w:hAnsi="Arial" w:cs="Arial"/>
                <w:w w:val="85"/>
                <w:sz w:val="18"/>
              </w:rPr>
              <w:t>2003</w:t>
            </w:r>
          </w:p>
        </w:tc>
      </w:tr>
    </w:tbl>
    <w:p w14:paraId="06B37E50" w14:textId="77777777" w:rsidR="008C539B" w:rsidRPr="001058B5" w:rsidRDefault="008C539B">
      <w:pPr>
        <w:pStyle w:val="BodyText"/>
        <w:spacing w:before="9"/>
        <w:rPr>
          <w:rFonts w:ascii="Arial" w:hAnsi="Arial" w:cs="Arial"/>
          <w:sz w:val="25"/>
        </w:rPr>
      </w:pPr>
    </w:p>
    <w:p w14:paraId="2F016874" w14:textId="359C8B35" w:rsidR="008C539B" w:rsidRPr="001058B5" w:rsidRDefault="00C12992">
      <w:pPr>
        <w:pStyle w:val="Heading6"/>
      </w:pPr>
      <w:bookmarkStart w:id="1116" w:name="_bookmark1499"/>
      <w:bookmarkEnd w:id="1116"/>
      <w:r w:rsidRPr="001058B5">
        <w:t xml:space="preserve">Step 7: </w:t>
      </w:r>
      <w:r w:rsidR="00AE017F" w:rsidRPr="00AE017F">
        <w:t>Xoá các thành phần trong hướng dẫn này</w:t>
      </w:r>
    </w:p>
    <w:p w14:paraId="6410F61E" w14:textId="239D0ADE" w:rsidR="008C539B" w:rsidRPr="001058B5" w:rsidRDefault="00AE017F" w:rsidP="00601E2D">
      <w:pPr>
        <w:pStyle w:val="ListParagraph"/>
        <w:numPr>
          <w:ilvl w:val="0"/>
          <w:numId w:val="45"/>
        </w:numPr>
        <w:tabs>
          <w:tab w:val="left" w:pos="2620"/>
        </w:tabs>
        <w:spacing w:before="50"/>
        <w:rPr>
          <w:rFonts w:ascii="Arial" w:hAnsi="Arial" w:cs="Arial"/>
          <w:sz w:val="20"/>
        </w:rPr>
      </w:pPr>
      <w:r>
        <w:rPr>
          <w:rFonts w:ascii="Arial" w:hAnsi="Arial" w:cs="Arial"/>
          <w:sz w:val="20"/>
        </w:rPr>
        <w:t xml:space="preserve">Kết nối bằng </w:t>
      </w:r>
      <w:r w:rsidR="00C12992" w:rsidRPr="001058B5">
        <w:rPr>
          <w:rFonts w:ascii="Arial" w:hAnsi="Arial" w:cs="Arial"/>
          <w:sz w:val="20"/>
        </w:rPr>
        <w:t>user</w:t>
      </w:r>
      <w:r w:rsidR="00C12992" w:rsidRPr="001058B5">
        <w:rPr>
          <w:rFonts w:ascii="Arial" w:hAnsi="Arial" w:cs="Arial"/>
          <w:spacing w:val="-9"/>
          <w:sz w:val="20"/>
        </w:rPr>
        <w:t xml:space="preserve"> </w:t>
      </w:r>
      <w:r w:rsidR="00C12992" w:rsidRPr="001058B5">
        <w:rPr>
          <w:rFonts w:ascii="Arial" w:hAnsi="Arial" w:cs="Arial"/>
          <w:sz w:val="20"/>
        </w:rPr>
        <w:t>OE</w:t>
      </w:r>
      <w:r w:rsidR="00C12992" w:rsidRPr="001058B5">
        <w:rPr>
          <w:rFonts w:ascii="Arial" w:hAnsi="Arial" w:cs="Arial"/>
          <w:spacing w:val="-83"/>
          <w:sz w:val="20"/>
        </w:rPr>
        <w:t xml:space="preserve"> </w:t>
      </w:r>
      <w:r w:rsidR="00C12992" w:rsidRPr="001058B5">
        <w:rPr>
          <w:rFonts w:ascii="Arial" w:hAnsi="Arial" w:cs="Arial"/>
          <w:sz w:val="20"/>
        </w:rPr>
        <w:t>and</w:t>
      </w:r>
      <w:r w:rsidR="00C12992" w:rsidRPr="001058B5">
        <w:rPr>
          <w:rFonts w:ascii="Arial" w:hAnsi="Arial" w:cs="Arial"/>
          <w:spacing w:val="-7"/>
          <w:sz w:val="20"/>
        </w:rPr>
        <w:t xml:space="preserve"> </w:t>
      </w:r>
      <w:r>
        <w:rPr>
          <w:rFonts w:ascii="Arial" w:hAnsi="Arial" w:cs="Arial"/>
          <w:sz w:val="20"/>
        </w:rPr>
        <w:t>và xoá bảng</w:t>
      </w:r>
      <w:r w:rsidR="00C12992" w:rsidRPr="001058B5">
        <w:rPr>
          <w:rFonts w:ascii="Arial" w:hAnsi="Arial" w:cs="Arial"/>
          <w:spacing w:val="-7"/>
          <w:sz w:val="20"/>
        </w:rPr>
        <w:t xml:space="preserve"> </w:t>
      </w:r>
      <w:r w:rsidR="00C12992" w:rsidRPr="001058B5">
        <w:rPr>
          <w:rFonts w:ascii="Arial" w:hAnsi="Arial" w:cs="Arial"/>
          <w:sz w:val="20"/>
        </w:rPr>
        <w:t>product_code_names.</w:t>
      </w:r>
    </w:p>
    <w:p w14:paraId="79BEBDC7" w14:textId="77777777" w:rsidR="008C539B" w:rsidRPr="001058B5" w:rsidRDefault="00C12992">
      <w:pPr>
        <w:spacing w:before="136"/>
        <w:ind w:left="2620"/>
        <w:rPr>
          <w:rFonts w:ascii="Arial" w:hAnsi="Arial" w:cs="Arial"/>
          <w:sz w:val="18"/>
        </w:rPr>
      </w:pPr>
      <w:r w:rsidRPr="001058B5">
        <w:rPr>
          <w:rFonts w:ascii="Arial" w:hAnsi="Arial" w:cs="Arial"/>
          <w:w w:val="95"/>
          <w:sz w:val="18"/>
        </w:rPr>
        <w:t>CONNECT OE</w:t>
      </w:r>
    </w:p>
    <w:p w14:paraId="2583762D" w14:textId="77777777" w:rsidR="008C539B" w:rsidRPr="001058B5" w:rsidRDefault="00C12992">
      <w:pPr>
        <w:spacing w:before="16"/>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3F5971FE" w14:textId="77777777" w:rsidR="008C539B" w:rsidRPr="001058B5" w:rsidRDefault="008C539B">
      <w:pPr>
        <w:pStyle w:val="BodyText"/>
        <w:spacing w:before="10"/>
        <w:rPr>
          <w:rFonts w:ascii="Arial" w:hAnsi="Arial" w:cs="Arial"/>
          <w:i/>
        </w:rPr>
      </w:pPr>
    </w:p>
    <w:p w14:paraId="6576E85A" w14:textId="77777777" w:rsidR="008C539B" w:rsidRPr="001058B5" w:rsidRDefault="00C12992">
      <w:pPr>
        <w:ind w:left="2620"/>
        <w:rPr>
          <w:rFonts w:ascii="Arial" w:hAnsi="Arial" w:cs="Arial"/>
          <w:sz w:val="18"/>
        </w:rPr>
      </w:pPr>
      <w:r w:rsidRPr="001058B5">
        <w:rPr>
          <w:rFonts w:ascii="Arial" w:hAnsi="Arial" w:cs="Arial"/>
          <w:w w:val="95"/>
          <w:sz w:val="18"/>
        </w:rPr>
        <w:t>DROP TABLE product_code_names;</w:t>
      </w:r>
    </w:p>
    <w:p w14:paraId="1DBC9EB0" w14:textId="77777777" w:rsidR="008C539B" w:rsidRPr="001058B5" w:rsidRDefault="008C539B">
      <w:pPr>
        <w:pStyle w:val="BodyText"/>
        <w:spacing w:before="3"/>
        <w:rPr>
          <w:rFonts w:ascii="Arial" w:hAnsi="Arial" w:cs="Arial"/>
          <w:sz w:val="18"/>
        </w:rPr>
      </w:pPr>
    </w:p>
    <w:p w14:paraId="68207F2E" w14:textId="013B1201" w:rsidR="008C539B" w:rsidRPr="001058B5" w:rsidRDefault="00AE017F" w:rsidP="00601E2D">
      <w:pPr>
        <w:pStyle w:val="ListParagraph"/>
        <w:numPr>
          <w:ilvl w:val="0"/>
          <w:numId w:val="45"/>
        </w:numPr>
        <w:tabs>
          <w:tab w:val="left" w:pos="2620"/>
        </w:tabs>
        <w:spacing w:before="1"/>
        <w:rPr>
          <w:rFonts w:ascii="Arial" w:hAnsi="Arial" w:cs="Arial"/>
          <w:sz w:val="20"/>
        </w:rPr>
      </w:pPr>
      <w:r>
        <w:rPr>
          <w:rFonts w:ascii="Arial" w:hAnsi="Arial" w:cs="Arial"/>
          <w:sz w:val="20"/>
        </w:rPr>
        <w:t xml:space="preserve">Kết nối bằng </w:t>
      </w:r>
      <w:r w:rsidR="00C12992" w:rsidRPr="001058B5">
        <w:rPr>
          <w:rFonts w:ascii="Arial" w:hAnsi="Arial" w:cs="Arial"/>
          <w:sz w:val="20"/>
        </w:rPr>
        <w:t>user</w:t>
      </w:r>
      <w:r w:rsidR="00C12992" w:rsidRPr="001058B5">
        <w:rPr>
          <w:rFonts w:ascii="Arial" w:hAnsi="Arial" w:cs="Arial"/>
          <w:spacing w:val="-6"/>
          <w:sz w:val="20"/>
        </w:rPr>
        <w:t xml:space="preserve"> </w:t>
      </w:r>
      <w:r w:rsidR="00C12992" w:rsidRPr="001058B5">
        <w:rPr>
          <w:rFonts w:ascii="Arial" w:hAnsi="Arial" w:cs="Arial"/>
          <w:sz w:val="20"/>
        </w:rPr>
        <w:t>SYS</w:t>
      </w:r>
      <w:r w:rsidR="00C12992" w:rsidRPr="001058B5">
        <w:rPr>
          <w:rFonts w:ascii="Arial" w:hAnsi="Arial" w:cs="Arial"/>
          <w:spacing w:val="-80"/>
          <w:sz w:val="20"/>
        </w:rPr>
        <w:t xml:space="preserve"> </w:t>
      </w:r>
      <w:r w:rsidR="00C12992" w:rsidRPr="001058B5">
        <w:rPr>
          <w:rFonts w:ascii="Arial" w:hAnsi="Arial" w:cs="Arial"/>
          <w:sz w:val="20"/>
        </w:rPr>
        <w:t>and</w:t>
      </w:r>
      <w:r w:rsidR="00C12992" w:rsidRPr="001058B5">
        <w:rPr>
          <w:rFonts w:ascii="Arial" w:hAnsi="Arial" w:cs="Arial"/>
          <w:spacing w:val="-5"/>
          <w:sz w:val="20"/>
        </w:rPr>
        <w:t xml:space="preserve"> </w:t>
      </w:r>
      <w:r>
        <w:rPr>
          <w:rFonts w:ascii="Arial" w:hAnsi="Arial" w:cs="Arial"/>
          <w:sz w:val="20"/>
        </w:rPr>
        <w:t>ngữ cảnh ứng dụng và user trong tutorial này</w:t>
      </w:r>
      <w:r w:rsidR="00C12992" w:rsidRPr="001058B5">
        <w:rPr>
          <w:rFonts w:ascii="Arial" w:hAnsi="Arial" w:cs="Arial"/>
          <w:sz w:val="20"/>
        </w:rPr>
        <w:t>.</w:t>
      </w:r>
    </w:p>
    <w:p w14:paraId="41BBFF39" w14:textId="77777777" w:rsidR="008C539B" w:rsidRPr="001058B5" w:rsidRDefault="00C12992">
      <w:pPr>
        <w:spacing w:before="135"/>
        <w:ind w:left="2620"/>
        <w:rPr>
          <w:rFonts w:ascii="Arial" w:hAnsi="Arial" w:cs="Arial"/>
          <w:sz w:val="18"/>
        </w:rPr>
      </w:pPr>
      <w:r w:rsidRPr="001058B5">
        <w:rPr>
          <w:rFonts w:ascii="Arial" w:hAnsi="Arial" w:cs="Arial"/>
          <w:w w:val="95"/>
          <w:sz w:val="18"/>
        </w:rPr>
        <w:t>CONNECT SYS/AS SYSDBA</w:t>
      </w:r>
    </w:p>
    <w:p w14:paraId="643AFCAE" w14:textId="77777777" w:rsidR="008C539B" w:rsidRPr="001058B5" w:rsidRDefault="00C12992">
      <w:pPr>
        <w:spacing w:before="17"/>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45FC8A49" w14:textId="77777777" w:rsidR="008C539B" w:rsidRPr="001058B5" w:rsidRDefault="008C539B">
      <w:pPr>
        <w:pStyle w:val="BodyText"/>
        <w:spacing w:before="10"/>
        <w:rPr>
          <w:rFonts w:ascii="Arial" w:hAnsi="Arial" w:cs="Arial"/>
          <w:i/>
        </w:rPr>
      </w:pPr>
    </w:p>
    <w:p w14:paraId="0451DBA7" w14:textId="77777777" w:rsidR="008C539B" w:rsidRPr="001058B5" w:rsidRDefault="00C12992">
      <w:pPr>
        <w:spacing w:line="259" w:lineRule="auto"/>
        <w:ind w:left="2620" w:right="4669"/>
        <w:rPr>
          <w:rFonts w:ascii="Arial" w:hAnsi="Arial" w:cs="Arial"/>
          <w:sz w:val="18"/>
        </w:rPr>
      </w:pPr>
      <w:r w:rsidRPr="001058B5">
        <w:rPr>
          <w:rFonts w:ascii="Arial" w:hAnsi="Arial" w:cs="Arial"/>
          <w:w w:val="95"/>
          <w:sz w:val="18"/>
        </w:rPr>
        <w:t xml:space="preserve">DROP CONTEXT provider_ctx; </w:t>
      </w:r>
      <w:r w:rsidRPr="001058B5">
        <w:rPr>
          <w:rFonts w:ascii="Arial" w:hAnsi="Arial" w:cs="Arial"/>
          <w:w w:val="90"/>
          <w:sz w:val="18"/>
        </w:rPr>
        <w:t>DROP</w:t>
      </w:r>
      <w:r w:rsidRPr="001058B5">
        <w:rPr>
          <w:rFonts w:ascii="Arial" w:hAnsi="Arial" w:cs="Arial"/>
          <w:spacing w:val="-49"/>
          <w:w w:val="90"/>
          <w:sz w:val="18"/>
        </w:rPr>
        <w:t xml:space="preserve"> </w:t>
      </w:r>
      <w:r w:rsidRPr="001058B5">
        <w:rPr>
          <w:rFonts w:ascii="Arial" w:hAnsi="Arial" w:cs="Arial"/>
          <w:w w:val="90"/>
          <w:sz w:val="18"/>
        </w:rPr>
        <w:t>USER</w:t>
      </w:r>
      <w:r w:rsidRPr="001058B5">
        <w:rPr>
          <w:rFonts w:ascii="Arial" w:hAnsi="Arial" w:cs="Arial"/>
          <w:spacing w:val="-49"/>
          <w:w w:val="90"/>
          <w:sz w:val="18"/>
        </w:rPr>
        <w:t xml:space="preserve"> </w:t>
      </w:r>
      <w:r w:rsidRPr="001058B5">
        <w:rPr>
          <w:rFonts w:ascii="Arial" w:hAnsi="Arial" w:cs="Arial"/>
          <w:w w:val="90"/>
          <w:sz w:val="18"/>
        </w:rPr>
        <w:t>sysadmin_pg</w:t>
      </w:r>
      <w:r w:rsidRPr="001058B5">
        <w:rPr>
          <w:rFonts w:ascii="Arial" w:hAnsi="Arial" w:cs="Arial"/>
          <w:spacing w:val="-48"/>
          <w:w w:val="90"/>
          <w:sz w:val="18"/>
        </w:rPr>
        <w:t xml:space="preserve"> </w:t>
      </w:r>
      <w:r w:rsidRPr="001058B5">
        <w:rPr>
          <w:rFonts w:ascii="Arial" w:hAnsi="Arial" w:cs="Arial"/>
          <w:w w:val="90"/>
          <w:sz w:val="18"/>
        </w:rPr>
        <w:t xml:space="preserve">cascade; </w:t>
      </w:r>
      <w:r w:rsidRPr="001058B5">
        <w:rPr>
          <w:rFonts w:ascii="Arial" w:hAnsi="Arial" w:cs="Arial"/>
          <w:w w:val="95"/>
          <w:sz w:val="18"/>
        </w:rPr>
        <w:t>DROP USER</w:t>
      </w:r>
      <w:r w:rsidRPr="001058B5">
        <w:rPr>
          <w:rFonts w:ascii="Arial" w:hAnsi="Arial" w:cs="Arial"/>
          <w:spacing w:val="-54"/>
          <w:w w:val="95"/>
          <w:sz w:val="18"/>
        </w:rPr>
        <w:t xml:space="preserve"> </w:t>
      </w:r>
      <w:r w:rsidRPr="001058B5">
        <w:rPr>
          <w:rFonts w:ascii="Arial" w:hAnsi="Arial" w:cs="Arial"/>
          <w:w w:val="95"/>
          <w:sz w:val="18"/>
        </w:rPr>
        <w:t>apps_user;</w:t>
      </w:r>
    </w:p>
    <w:p w14:paraId="536453EF" w14:textId="77777777" w:rsidR="008C539B" w:rsidRPr="001058B5" w:rsidRDefault="008C539B">
      <w:pPr>
        <w:spacing w:line="259" w:lineRule="auto"/>
        <w:rPr>
          <w:rFonts w:ascii="Arial" w:hAnsi="Arial" w:cs="Arial"/>
          <w:sz w:val="18"/>
        </w:rPr>
        <w:sectPr w:rsidR="008C539B" w:rsidRPr="001058B5">
          <w:pgSz w:w="12240" w:h="15840"/>
          <w:pgMar w:top="840" w:right="1060" w:bottom="860" w:left="1100" w:header="549" w:footer="663" w:gutter="0"/>
          <w:cols w:space="720"/>
        </w:sectPr>
      </w:pPr>
    </w:p>
    <w:p w14:paraId="4AF4CF7D" w14:textId="77777777" w:rsidR="008C539B" w:rsidRPr="001058B5" w:rsidRDefault="008C539B">
      <w:pPr>
        <w:pStyle w:val="BodyText"/>
        <w:spacing w:before="2"/>
        <w:rPr>
          <w:rFonts w:ascii="Arial" w:hAnsi="Arial" w:cs="Arial"/>
          <w:sz w:val="24"/>
        </w:rPr>
      </w:pPr>
    </w:p>
    <w:p w14:paraId="2CC8DC2E" w14:textId="6D0F8C60" w:rsidR="008C539B" w:rsidRPr="001058B5" w:rsidRDefault="005D0CFD">
      <w:pPr>
        <w:pStyle w:val="Heading3"/>
        <w:spacing w:before="107"/>
        <w:ind w:left="100"/>
      </w:pPr>
      <w:bookmarkStart w:id="1117" w:name="How_Oracle_Virtual_Private_Database_Work"/>
      <w:bookmarkStart w:id="1118" w:name="_bookmark1500"/>
      <w:bookmarkEnd w:id="1117"/>
      <w:bookmarkEnd w:id="1118"/>
      <w:r w:rsidRPr="005D0CFD">
        <w:rPr>
          <w:spacing w:val="-28"/>
        </w:rPr>
        <w:t>Oracle VPD hoạt động với các tính năng Oracle khác như thế nào</w:t>
      </w:r>
    </w:p>
    <w:p w14:paraId="30B3AE86" w14:textId="2C802B2E" w:rsidR="008C539B" w:rsidRPr="001058B5" w:rsidRDefault="005D0CFD">
      <w:pPr>
        <w:pStyle w:val="BodyText"/>
        <w:spacing w:before="80"/>
        <w:ind w:left="1660"/>
        <w:rPr>
          <w:rFonts w:ascii="Arial" w:hAnsi="Arial" w:cs="Arial"/>
        </w:rPr>
      </w:pPr>
      <w:r>
        <w:rPr>
          <w:rFonts w:ascii="Arial" w:hAnsi="Arial" w:cs="Arial"/>
        </w:rPr>
        <w:t>Phần này bao gồm</w:t>
      </w:r>
      <w:r w:rsidR="00C12992" w:rsidRPr="001058B5">
        <w:rPr>
          <w:rFonts w:ascii="Arial" w:hAnsi="Arial" w:cs="Arial"/>
        </w:rPr>
        <w:t>:</w:t>
      </w:r>
    </w:p>
    <w:p w14:paraId="783B0E0A" w14:textId="36DE0527" w:rsidR="008C539B" w:rsidRPr="001058B5" w:rsidRDefault="007E0590" w:rsidP="00601E2D">
      <w:pPr>
        <w:pStyle w:val="ListParagraph"/>
        <w:numPr>
          <w:ilvl w:val="1"/>
          <w:numId w:val="116"/>
        </w:numPr>
        <w:tabs>
          <w:tab w:val="left" w:pos="2020"/>
        </w:tabs>
        <w:ind w:hanging="359"/>
        <w:rPr>
          <w:rFonts w:ascii="Arial" w:hAnsi="Arial" w:cs="Arial"/>
          <w:sz w:val="20"/>
        </w:rPr>
      </w:pPr>
      <w:hyperlink w:anchor="_bookmark1501" w:history="1">
        <w:r w:rsidR="005D0CFD">
          <w:rPr>
            <w:rFonts w:ascii="Arial" w:hAnsi="Arial" w:cs="Arial"/>
            <w:color w:val="0000CC"/>
            <w:sz w:val="20"/>
          </w:rPr>
          <w:t>Sử</w:t>
        </w:r>
      </w:hyperlink>
      <w:r w:rsidR="005D0CFD">
        <w:rPr>
          <w:rFonts w:ascii="Arial" w:hAnsi="Arial" w:cs="Arial"/>
          <w:color w:val="0000CC"/>
          <w:sz w:val="20"/>
        </w:rPr>
        <w:t xml:space="preserve"> dụng chính sách Oracle VPD với Editions</w:t>
      </w:r>
    </w:p>
    <w:p w14:paraId="0C967ACA" w14:textId="22015BBA" w:rsidR="008C539B" w:rsidRPr="001058B5" w:rsidRDefault="007E0590" w:rsidP="00601E2D">
      <w:pPr>
        <w:pStyle w:val="ListParagraph"/>
        <w:numPr>
          <w:ilvl w:val="1"/>
          <w:numId w:val="116"/>
        </w:numPr>
        <w:tabs>
          <w:tab w:val="left" w:pos="2020"/>
        </w:tabs>
        <w:spacing w:before="112"/>
        <w:ind w:hanging="359"/>
        <w:rPr>
          <w:rFonts w:ascii="Arial" w:hAnsi="Arial" w:cs="Arial"/>
          <w:sz w:val="20"/>
        </w:rPr>
      </w:pPr>
      <w:hyperlink w:anchor="_bookmark1503" w:history="1">
        <w:r w:rsidR="005D0CFD">
          <w:rPr>
            <w:rFonts w:ascii="Arial" w:hAnsi="Arial" w:cs="Arial"/>
            <w:color w:val="0000CC"/>
            <w:sz w:val="20"/>
          </w:rPr>
          <w:t xml:space="preserve">Sử dụng </w:t>
        </w:r>
        <w:r w:rsidR="00C12992" w:rsidRPr="001058B5">
          <w:rPr>
            <w:rFonts w:ascii="Arial" w:hAnsi="Arial" w:cs="Arial"/>
            <w:color w:val="0000CC"/>
            <w:sz w:val="20"/>
          </w:rPr>
          <w:t xml:space="preserve"> SELECT FOR </w:t>
        </w:r>
        <w:r w:rsidR="00C12992" w:rsidRPr="001058B5">
          <w:rPr>
            <w:rFonts w:ascii="Arial" w:hAnsi="Arial" w:cs="Arial"/>
            <w:color w:val="0000CC"/>
            <w:spacing w:val="-3"/>
            <w:sz w:val="20"/>
          </w:rPr>
          <w:t xml:space="preserve">UPDATE </w:t>
        </w:r>
        <w:r w:rsidR="005D0CFD">
          <w:rPr>
            <w:rFonts w:ascii="Arial" w:hAnsi="Arial" w:cs="Arial"/>
            <w:color w:val="0000CC"/>
            <w:sz w:val="20"/>
          </w:rPr>
          <w:t>trong truy vấn của user trong</w:t>
        </w:r>
        <w:r w:rsidR="00C12992" w:rsidRPr="001058B5">
          <w:rPr>
            <w:rFonts w:ascii="Arial" w:hAnsi="Arial" w:cs="Arial"/>
            <w:color w:val="0000CC"/>
            <w:sz w:val="20"/>
          </w:rPr>
          <w:t xml:space="preserve"> VPD-Protected</w:t>
        </w:r>
        <w:r w:rsidR="00C12992" w:rsidRPr="001058B5">
          <w:rPr>
            <w:rFonts w:ascii="Arial" w:hAnsi="Arial" w:cs="Arial"/>
            <w:color w:val="0000CC"/>
            <w:spacing w:val="-7"/>
            <w:sz w:val="20"/>
          </w:rPr>
          <w:t xml:space="preserve"> </w:t>
        </w:r>
        <w:r w:rsidR="00C12992" w:rsidRPr="001058B5">
          <w:rPr>
            <w:rFonts w:ascii="Arial" w:hAnsi="Arial" w:cs="Arial"/>
            <w:color w:val="0000CC"/>
            <w:spacing w:val="-4"/>
            <w:sz w:val="20"/>
          </w:rPr>
          <w:t>Tables</w:t>
        </w:r>
      </w:hyperlink>
    </w:p>
    <w:p w14:paraId="03F15341" w14:textId="0F9740BF" w:rsidR="008C539B" w:rsidRPr="001058B5" w:rsidRDefault="007E0590" w:rsidP="00601E2D">
      <w:pPr>
        <w:pStyle w:val="ListParagraph"/>
        <w:numPr>
          <w:ilvl w:val="1"/>
          <w:numId w:val="116"/>
        </w:numPr>
        <w:tabs>
          <w:tab w:val="left" w:pos="2020"/>
        </w:tabs>
        <w:spacing w:before="117" w:line="232" w:lineRule="auto"/>
        <w:ind w:right="1722" w:hanging="359"/>
        <w:rPr>
          <w:rFonts w:ascii="Arial" w:hAnsi="Arial" w:cs="Arial"/>
          <w:sz w:val="20"/>
        </w:rPr>
      </w:pPr>
      <w:hyperlink w:anchor="_bookmark1505" w:history="1">
        <w:r w:rsidR="00C12992" w:rsidRPr="001058B5">
          <w:rPr>
            <w:rFonts w:ascii="Arial" w:hAnsi="Arial" w:cs="Arial"/>
            <w:color w:val="0000CC"/>
            <w:sz w:val="20"/>
          </w:rPr>
          <w:t>Oracle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Virtual</w:t>
        </w:r>
        <w:r w:rsidR="00C12992" w:rsidRPr="001058B5">
          <w:rPr>
            <w:rFonts w:ascii="Arial" w:hAnsi="Arial" w:cs="Arial"/>
            <w:color w:val="0000CC"/>
            <w:spacing w:val="-4"/>
            <w:sz w:val="20"/>
          </w:rPr>
          <w:t xml:space="preserve"> </w:t>
        </w:r>
        <w:r w:rsidR="00C12992" w:rsidRPr="001058B5">
          <w:rPr>
            <w:rFonts w:ascii="Arial" w:hAnsi="Arial" w:cs="Arial"/>
            <w:color w:val="0000CC"/>
            <w:sz w:val="20"/>
          </w:rPr>
          <w:t>Private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Database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Policies</w:t>
        </w:r>
        <w:r w:rsidR="00C12992" w:rsidRPr="001058B5">
          <w:rPr>
            <w:rFonts w:ascii="Arial" w:hAnsi="Arial" w:cs="Arial"/>
            <w:color w:val="0000CC"/>
            <w:spacing w:val="-4"/>
            <w:sz w:val="20"/>
          </w:rPr>
          <w:t xml:space="preserve"> </w:t>
        </w:r>
        <w:r w:rsidR="005D0CFD">
          <w:rPr>
            <w:rFonts w:ascii="Arial" w:hAnsi="Arial" w:cs="Arial"/>
            <w:color w:val="0000CC"/>
            <w:sz w:val="20"/>
          </w:rPr>
          <w:t>ảnh hưởng đến</w:t>
        </w:r>
        <w:r w:rsidR="00C12992" w:rsidRPr="001058B5">
          <w:rPr>
            <w:rFonts w:ascii="Arial" w:hAnsi="Arial" w:cs="Arial"/>
            <w:color w:val="0000CC"/>
            <w:spacing w:val="-4"/>
            <w:sz w:val="20"/>
          </w:rPr>
          <w:t xml:space="preserve"> </w:t>
        </w:r>
        <w:r w:rsidR="00C12992" w:rsidRPr="001058B5">
          <w:rPr>
            <w:rFonts w:ascii="Arial" w:hAnsi="Arial" w:cs="Arial"/>
            <w:color w:val="0000CC"/>
            <w:sz w:val="20"/>
          </w:rPr>
          <w:t>Outer</w:t>
        </w:r>
        <w:r w:rsidR="00C12992" w:rsidRPr="001058B5">
          <w:rPr>
            <w:rFonts w:ascii="Arial" w:hAnsi="Arial" w:cs="Arial"/>
            <w:color w:val="0000CC"/>
            <w:spacing w:val="-5"/>
            <w:sz w:val="20"/>
          </w:rPr>
          <w:t xml:space="preserve"> </w:t>
        </w:r>
        <w:r w:rsidR="00C12992" w:rsidRPr="001058B5">
          <w:rPr>
            <w:rFonts w:ascii="Arial" w:hAnsi="Arial" w:cs="Arial"/>
            <w:color w:val="0000CC"/>
            <w:sz w:val="20"/>
          </w:rPr>
          <w:t>or</w:t>
        </w:r>
        <w:r w:rsidR="00C12992" w:rsidRPr="001058B5">
          <w:rPr>
            <w:rFonts w:ascii="Arial" w:hAnsi="Arial" w:cs="Arial"/>
            <w:color w:val="0000CC"/>
            <w:spacing w:val="-5"/>
            <w:sz w:val="20"/>
          </w:rPr>
          <w:t xml:space="preserve"> </w:t>
        </w:r>
        <w:r w:rsidR="00C12992" w:rsidRPr="001058B5">
          <w:rPr>
            <w:rFonts w:ascii="Arial" w:hAnsi="Arial" w:cs="Arial"/>
            <w:color w:val="0000CC"/>
            <w:sz w:val="20"/>
          </w:rPr>
          <w:t>ANSI</w:t>
        </w:r>
        <w:r w:rsidR="00C12992" w:rsidRPr="001058B5">
          <w:rPr>
            <w:rFonts w:ascii="Arial" w:hAnsi="Arial" w:cs="Arial"/>
            <w:color w:val="0000CC"/>
            <w:spacing w:val="-4"/>
            <w:sz w:val="20"/>
          </w:rPr>
          <w:t xml:space="preserve"> </w:t>
        </w:r>
        <w:r w:rsidR="00C12992" w:rsidRPr="001058B5">
          <w:rPr>
            <w:rFonts w:ascii="Arial" w:hAnsi="Arial" w:cs="Arial"/>
            <w:color w:val="0000CC"/>
            <w:sz w:val="20"/>
          </w:rPr>
          <w:t>Join</w:t>
        </w:r>
      </w:hyperlink>
      <w:hyperlink w:anchor="_bookmark1505" w:history="1">
        <w:r w:rsidR="00C12992" w:rsidRPr="001058B5">
          <w:rPr>
            <w:rFonts w:ascii="Arial" w:hAnsi="Arial" w:cs="Arial"/>
            <w:color w:val="0000CC"/>
            <w:sz w:val="20"/>
          </w:rPr>
          <w:t xml:space="preserve"> </w:t>
        </w:r>
        <w:r w:rsidR="005D0CFD">
          <w:rPr>
            <w:rFonts w:ascii="Arial" w:hAnsi="Arial" w:cs="Arial"/>
            <w:color w:val="0000CC"/>
            <w:sz w:val="20"/>
          </w:rPr>
          <w:t>như</w:t>
        </w:r>
      </w:hyperlink>
      <w:r w:rsidR="005D0CFD">
        <w:rPr>
          <w:rFonts w:ascii="Arial" w:hAnsi="Arial" w:cs="Arial"/>
          <w:color w:val="0000CC"/>
          <w:sz w:val="20"/>
        </w:rPr>
        <w:t xml:space="preserve"> thế nào</w:t>
      </w:r>
    </w:p>
    <w:p w14:paraId="5C139D1C" w14:textId="05BFD487" w:rsidR="008C539B" w:rsidRPr="001058B5" w:rsidRDefault="007E0590" w:rsidP="00601E2D">
      <w:pPr>
        <w:pStyle w:val="ListParagraph"/>
        <w:numPr>
          <w:ilvl w:val="1"/>
          <w:numId w:val="116"/>
        </w:numPr>
        <w:tabs>
          <w:tab w:val="left" w:pos="2020"/>
        </w:tabs>
        <w:spacing w:before="112"/>
        <w:ind w:hanging="359"/>
        <w:rPr>
          <w:rFonts w:ascii="Arial" w:hAnsi="Arial" w:cs="Arial"/>
          <w:sz w:val="20"/>
        </w:rPr>
      </w:pPr>
      <w:hyperlink w:anchor="_bookmark1508" w:history="1">
        <w:r w:rsidR="00C12992" w:rsidRPr="001058B5">
          <w:rPr>
            <w:rFonts w:ascii="Arial" w:hAnsi="Arial" w:cs="Arial"/>
            <w:color w:val="0000CC"/>
            <w:sz w:val="20"/>
          </w:rPr>
          <w:t xml:space="preserve">Oracle Virtual Private Database Security Policies </w:t>
        </w:r>
        <w:r w:rsidR="005D0CFD">
          <w:rPr>
            <w:rFonts w:ascii="Arial" w:hAnsi="Arial" w:cs="Arial"/>
            <w:color w:val="0000CC"/>
            <w:spacing w:val="-5"/>
            <w:sz w:val="20"/>
          </w:rPr>
          <w:t xml:space="preserve"> hoạt động với</w:t>
        </w:r>
        <w:r w:rsidR="00C12992" w:rsidRPr="001058B5">
          <w:rPr>
            <w:rFonts w:ascii="Arial" w:hAnsi="Arial" w:cs="Arial"/>
            <w:color w:val="0000CC"/>
            <w:spacing w:val="-5"/>
            <w:sz w:val="20"/>
          </w:rPr>
          <w:t xml:space="preserve"> </w:t>
        </w:r>
        <w:r w:rsidR="00C12992" w:rsidRPr="001058B5">
          <w:rPr>
            <w:rFonts w:ascii="Arial" w:hAnsi="Arial" w:cs="Arial"/>
            <w:color w:val="0000CC"/>
            <w:spacing w:val="-7"/>
            <w:sz w:val="20"/>
          </w:rPr>
          <w:t xml:space="preserve"> </w:t>
        </w:r>
      </w:hyperlink>
      <w:r w:rsidR="005D0CFD">
        <w:rPr>
          <w:rFonts w:ascii="Arial" w:hAnsi="Arial" w:cs="Arial"/>
          <w:color w:val="0000CC"/>
          <w:sz w:val="20"/>
        </w:rPr>
        <w:t>ứng dụng như thế nào</w:t>
      </w:r>
    </w:p>
    <w:p w14:paraId="777F135C" w14:textId="76D5E03A" w:rsidR="008C539B" w:rsidRPr="001058B5" w:rsidRDefault="007E0590" w:rsidP="00601E2D">
      <w:pPr>
        <w:pStyle w:val="ListParagraph"/>
        <w:numPr>
          <w:ilvl w:val="1"/>
          <w:numId w:val="116"/>
        </w:numPr>
        <w:tabs>
          <w:tab w:val="left" w:pos="2020"/>
        </w:tabs>
        <w:spacing w:before="112"/>
        <w:ind w:hanging="359"/>
        <w:rPr>
          <w:rFonts w:ascii="Arial" w:hAnsi="Arial" w:cs="Arial"/>
          <w:sz w:val="20"/>
        </w:rPr>
      </w:pPr>
      <w:hyperlink w:anchor="_bookmark1511" w:history="1">
        <w:r w:rsidR="005D0CFD">
          <w:rPr>
            <w:rFonts w:ascii="Arial" w:hAnsi="Arial" w:cs="Arial"/>
            <w:color w:val="0000CC"/>
            <w:sz w:val="20"/>
          </w:rPr>
          <w:t>Sử dụng Automatic Reparsing cho</w:t>
        </w:r>
        <w:r w:rsidR="00C12992" w:rsidRPr="001058B5">
          <w:rPr>
            <w:rFonts w:ascii="Arial" w:hAnsi="Arial" w:cs="Arial"/>
            <w:color w:val="0000CC"/>
            <w:sz w:val="20"/>
          </w:rPr>
          <w:t xml:space="preserve"> </w:t>
        </w:r>
        <w:r w:rsidR="005D0CFD">
          <w:rPr>
            <w:rFonts w:ascii="Arial" w:hAnsi="Arial" w:cs="Arial"/>
            <w:color w:val="0000CC"/>
            <w:sz w:val="20"/>
          </w:rPr>
          <w:t>hàm</w:t>
        </w:r>
      </w:hyperlink>
      <w:r w:rsidR="005D0CFD">
        <w:rPr>
          <w:rFonts w:ascii="Arial" w:hAnsi="Arial" w:cs="Arial"/>
          <w:color w:val="0000CC"/>
          <w:sz w:val="20"/>
        </w:rPr>
        <w:t xml:space="preserve"> chính sách kiểm soát chi tiết</w:t>
      </w:r>
    </w:p>
    <w:p w14:paraId="6116A89B" w14:textId="6A9332B1" w:rsidR="008C539B" w:rsidRPr="001058B5" w:rsidRDefault="007E0590" w:rsidP="00601E2D">
      <w:pPr>
        <w:pStyle w:val="ListParagraph"/>
        <w:numPr>
          <w:ilvl w:val="1"/>
          <w:numId w:val="116"/>
        </w:numPr>
        <w:tabs>
          <w:tab w:val="left" w:pos="2020"/>
        </w:tabs>
        <w:ind w:hanging="359"/>
        <w:rPr>
          <w:rFonts w:ascii="Arial" w:hAnsi="Arial" w:cs="Arial"/>
          <w:sz w:val="20"/>
        </w:rPr>
      </w:pPr>
      <w:hyperlink w:anchor="_bookmark1514" w:history="1">
        <w:r w:rsidR="005D0CFD">
          <w:rPr>
            <w:rFonts w:ascii="Arial" w:hAnsi="Arial" w:cs="Arial"/>
            <w:color w:val="0000CC"/>
            <w:sz w:val="20"/>
          </w:rPr>
          <w:t>Sử dụng</w:t>
        </w:r>
        <w:r w:rsidR="00C12992" w:rsidRPr="001058B5">
          <w:rPr>
            <w:rFonts w:ascii="Arial" w:hAnsi="Arial" w:cs="Arial"/>
            <w:color w:val="0000CC"/>
            <w:sz w:val="20"/>
          </w:rPr>
          <w:t xml:space="preserve"> Oracle Virtual Private Database Policies </w:t>
        </w:r>
        <w:r w:rsidR="005D0CFD">
          <w:rPr>
            <w:rFonts w:ascii="Arial" w:hAnsi="Arial" w:cs="Arial"/>
            <w:color w:val="0000CC"/>
            <w:sz w:val="20"/>
          </w:rPr>
          <w:t>và</w:t>
        </w:r>
        <w:r w:rsidR="00C12992" w:rsidRPr="001058B5">
          <w:rPr>
            <w:rFonts w:ascii="Arial" w:hAnsi="Arial" w:cs="Arial"/>
            <w:color w:val="0000CC"/>
            <w:sz w:val="20"/>
          </w:rPr>
          <w:t xml:space="preserve"> Flashback</w:t>
        </w:r>
        <w:r w:rsidR="00C12992" w:rsidRPr="001058B5">
          <w:rPr>
            <w:rFonts w:ascii="Arial" w:hAnsi="Arial" w:cs="Arial"/>
            <w:color w:val="0000CC"/>
            <w:spacing w:val="-8"/>
            <w:sz w:val="20"/>
          </w:rPr>
          <w:t xml:space="preserve"> </w:t>
        </w:r>
        <w:r w:rsidR="00C12992" w:rsidRPr="001058B5">
          <w:rPr>
            <w:rFonts w:ascii="Arial" w:hAnsi="Arial" w:cs="Arial"/>
            <w:color w:val="0000CC"/>
            <w:sz w:val="20"/>
          </w:rPr>
          <w:t>Query</w:t>
        </w:r>
      </w:hyperlink>
    </w:p>
    <w:p w14:paraId="3D4F29A3" w14:textId="3CFD85ED" w:rsidR="008C539B" w:rsidRPr="001058B5" w:rsidRDefault="007E0590" w:rsidP="00601E2D">
      <w:pPr>
        <w:pStyle w:val="ListParagraph"/>
        <w:numPr>
          <w:ilvl w:val="1"/>
          <w:numId w:val="116"/>
        </w:numPr>
        <w:tabs>
          <w:tab w:val="left" w:pos="2020"/>
        </w:tabs>
        <w:spacing w:before="112"/>
        <w:ind w:hanging="359"/>
        <w:rPr>
          <w:rFonts w:ascii="Arial" w:hAnsi="Arial" w:cs="Arial"/>
          <w:sz w:val="20"/>
        </w:rPr>
      </w:pPr>
      <w:hyperlink w:anchor="_bookmark1516" w:history="1">
        <w:r w:rsidR="005D0CFD">
          <w:rPr>
            <w:rFonts w:ascii="Arial" w:hAnsi="Arial" w:cs="Arial"/>
            <w:color w:val="0000CC"/>
            <w:sz w:val="20"/>
          </w:rPr>
          <w:t>Sử dụng</w:t>
        </w:r>
        <w:r w:rsidR="00C12992" w:rsidRPr="001058B5">
          <w:rPr>
            <w:rFonts w:ascii="Arial" w:hAnsi="Arial" w:cs="Arial"/>
            <w:color w:val="0000CC"/>
            <w:sz w:val="20"/>
          </w:rPr>
          <w:t xml:space="preserve"> Oracle Virtual Private Database </w:t>
        </w:r>
        <w:r w:rsidR="005D0CFD">
          <w:rPr>
            <w:rFonts w:ascii="Arial" w:hAnsi="Arial" w:cs="Arial"/>
            <w:color w:val="0000CC"/>
            <w:sz w:val="20"/>
          </w:rPr>
          <w:t>và</w:t>
        </w:r>
        <w:r w:rsidR="00C12992" w:rsidRPr="001058B5">
          <w:rPr>
            <w:rFonts w:ascii="Arial" w:hAnsi="Arial" w:cs="Arial"/>
            <w:color w:val="0000CC"/>
            <w:sz w:val="20"/>
          </w:rPr>
          <w:t xml:space="preserve"> Oracle Label</w:t>
        </w:r>
        <w:r w:rsidR="00C12992" w:rsidRPr="001058B5">
          <w:rPr>
            <w:rFonts w:ascii="Arial" w:hAnsi="Arial" w:cs="Arial"/>
            <w:color w:val="0000CC"/>
            <w:spacing w:val="-11"/>
            <w:sz w:val="20"/>
          </w:rPr>
          <w:t xml:space="preserve"> </w:t>
        </w:r>
        <w:r w:rsidR="00C12992" w:rsidRPr="001058B5">
          <w:rPr>
            <w:rFonts w:ascii="Arial" w:hAnsi="Arial" w:cs="Arial"/>
            <w:color w:val="0000CC"/>
            <w:sz w:val="20"/>
          </w:rPr>
          <w:t>Security</w:t>
        </w:r>
      </w:hyperlink>
    </w:p>
    <w:p w14:paraId="20FD1833" w14:textId="0EAC3DB0" w:rsidR="008C539B" w:rsidRPr="001058B5" w:rsidRDefault="007E0590" w:rsidP="00601E2D">
      <w:pPr>
        <w:pStyle w:val="ListParagraph"/>
        <w:numPr>
          <w:ilvl w:val="1"/>
          <w:numId w:val="116"/>
        </w:numPr>
        <w:tabs>
          <w:tab w:val="left" w:pos="2020"/>
        </w:tabs>
        <w:ind w:hanging="359"/>
        <w:rPr>
          <w:rFonts w:ascii="Arial" w:hAnsi="Arial" w:cs="Arial"/>
          <w:sz w:val="20"/>
        </w:rPr>
      </w:pPr>
      <w:hyperlink w:anchor="_bookmark1527" w:history="1">
        <w:r w:rsidR="005D0CFD">
          <w:rPr>
            <w:rFonts w:ascii="Arial" w:hAnsi="Arial" w:cs="Arial"/>
            <w:color w:val="0000CC"/>
            <w:sz w:val="20"/>
          </w:rPr>
          <w:t>Xuất dữ liệu bằng</w:t>
        </w:r>
        <w:r w:rsidR="00C12992" w:rsidRPr="001058B5">
          <w:rPr>
            <w:rFonts w:ascii="Arial" w:hAnsi="Arial" w:cs="Arial"/>
            <w:color w:val="0000CC"/>
            <w:sz w:val="20"/>
          </w:rPr>
          <w:t xml:space="preserve"> </w:t>
        </w:r>
        <w:r w:rsidR="005D0CFD">
          <w:rPr>
            <w:rFonts w:ascii="Arial" w:hAnsi="Arial" w:cs="Arial"/>
            <w:color w:val="0000CC"/>
            <w:sz w:val="20"/>
          </w:rPr>
          <w:t>tham số</w:t>
        </w:r>
        <w:r w:rsidR="00C12992" w:rsidRPr="001058B5">
          <w:rPr>
            <w:rFonts w:ascii="Arial" w:hAnsi="Arial" w:cs="Arial"/>
            <w:color w:val="0000CC"/>
            <w:sz w:val="20"/>
          </w:rPr>
          <w:t xml:space="preserve"> EXPDP Utility access_method</w:t>
        </w:r>
      </w:hyperlink>
    </w:p>
    <w:p w14:paraId="28962908" w14:textId="1B140595" w:rsidR="008C539B" w:rsidRPr="001058B5" w:rsidRDefault="007E0590" w:rsidP="00601E2D">
      <w:pPr>
        <w:pStyle w:val="ListParagraph"/>
        <w:numPr>
          <w:ilvl w:val="1"/>
          <w:numId w:val="116"/>
        </w:numPr>
        <w:tabs>
          <w:tab w:val="left" w:pos="2020"/>
        </w:tabs>
        <w:spacing w:before="112"/>
        <w:ind w:hanging="359"/>
        <w:rPr>
          <w:rFonts w:ascii="Arial" w:hAnsi="Arial" w:cs="Arial"/>
          <w:sz w:val="20"/>
        </w:rPr>
      </w:pPr>
      <w:hyperlink w:anchor="_bookmark1530" w:history="1">
        <w:r w:rsidR="00C12992" w:rsidRPr="001058B5">
          <w:rPr>
            <w:rFonts w:ascii="Arial" w:hAnsi="Arial" w:cs="Arial"/>
            <w:color w:val="0000CC"/>
            <w:sz w:val="20"/>
          </w:rPr>
          <w:t xml:space="preserve">User Models </w:t>
        </w:r>
        <w:r w:rsidR="005D0CFD">
          <w:rPr>
            <w:rFonts w:ascii="Arial" w:hAnsi="Arial" w:cs="Arial"/>
            <w:color w:val="0000CC"/>
            <w:sz w:val="20"/>
          </w:rPr>
          <w:t>và</w:t>
        </w:r>
        <w:r w:rsidR="00C12992" w:rsidRPr="001058B5">
          <w:rPr>
            <w:rFonts w:ascii="Arial" w:hAnsi="Arial" w:cs="Arial"/>
            <w:color w:val="0000CC"/>
            <w:sz w:val="20"/>
          </w:rPr>
          <w:t xml:space="preserve"> Oracle Virtual Private</w:t>
        </w:r>
        <w:r w:rsidR="00C12992" w:rsidRPr="001058B5">
          <w:rPr>
            <w:rFonts w:ascii="Arial" w:hAnsi="Arial" w:cs="Arial"/>
            <w:color w:val="0000CC"/>
            <w:spacing w:val="-7"/>
            <w:sz w:val="20"/>
          </w:rPr>
          <w:t xml:space="preserve"> </w:t>
        </w:r>
        <w:r w:rsidR="00C12992" w:rsidRPr="001058B5">
          <w:rPr>
            <w:rFonts w:ascii="Arial" w:hAnsi="Arial" w:cs="Arial"/>
            <w:color w:val="0000CC"/>
            <w:sz w:val="20"/>
          </w:rPr>
          <w:t>Database</w:t>
        </w:r>
      </w:hyperlink>
    </w:p>
    <w:p w14:paraId="23B0DCD8" w14:textId="77777777" w:rsidR="008C539B" w:rsidRPr="001058B5" w:rsidRDefault="008C539B">
      <w:pPr>
        <w:pStyle w:val="BodyText"/>
        <w:spacing w:before="5"/>
        <w:rPr>
          <w:rFonts w:ascii="Arial" w:hAnsi="Arial" w:cs="Arial"/>
          <w:sz w:val="25"/>
        </w:rPr>
      </w:pPr>
    </w:p>
    <w:p w14:paraId="098F935C" w14:textId="77777777" w:rsidR="00B55B3B" w:rsidRPr="001058B5" w:rsidRDefault="00B55B3B" w:rsidP="00B55B3B">
      <w:pPr>
        <w:pStyle w:val="Heading4"/>
        <w:spacing w:before="1"/>
        <w:ind w:left="100"/>
      </w:pPr>
      <w:bookmarkStart w:id="1119" w:name="_bookmark1501"/>
      <w:bookmarkEnd w:id="1119"/>
      <w:r w:rsidRPr="00C10A51">
        <w:t>Sử dụng chính sách Oracle VPD với Editions</w:t>
      </w:r>
    </w:p>
    <w:p w14:paraId="6414DC67" w14:textId="77777777" w:rsidR="00B55B3B" w:rsidRPr="001058B5" w:rsidRDefault="00B55B3B" w:rsidP="00B55B3B">
      <w:pPr>
        <w:pStyle w:val="BodyText"/>
        <w:spacing w:before="80" w:line="232" w:lineRule="auto"/>
        <w:ind w:left="1660" w:right="802"/>
        <w:rPr>
          <w:rFonts w:ascii="Arial" w:hAnsi="Arial" w:cs="Arial"/>
        </w:rPr>
      </w:pPr>
      <w:r w:rsidRPr="00C10A51">
        <w:rPr>
          <w:rFonts w:ascii="Arial" w:hAnsi="Arial" w:cs="Arial"/>
        </w:rPr>
        <w:t>Nếu bạn đang chuẩn bị một ứng dụng cho phiên bản mới và bạn bao mỗi bảng ứng dụng sử dụng với chế độ xem edition, thì bạn phải di chuyển các chính sách VPD bảo vệ các bảng này đến edition view</w:t>
      </w:r>
      <w:r w:rsidRPr="001058B5">
        <w:rPr>
          <w:rFonts w:ascii="Arial" w:hAnsi="Arial" w:cs="Arial"/>
        </w:rPr>
        <w:t>.</w:t>
      </w:r>
    </w:p>
    <w:p w14:paraId="0F584D2A" w14:textId="77777777" w:rsidR="00B55B3B" w:rsidRPr="001058B5" w:rsidRDefault="00B55B3B" w:rsidP="00B55B3B">
      <w:pPr>
        <w:pStyle w:val="BodyText"/>
        <w:spacing w:before="117" w:line="232" w:lineRule="auto"/>
        <w:ind w:left="1660" w:right="736"/>
        <w:rPr>
          <w:rFonts w:ascii="Arial" w:hAnsi="Arial" w:cs="Arial"/>
        </w:rPr>
      </w:pPr>
      <w:r w:rsidRPr="00C10A51">
        <w:rPr>
          <w:rFonts w:ascii="Arial" w:hAnsi="Arial" w:cs="Arial"/>
        </w:rPr>
        <w:t>Khi một đối tượng được ấn bản có chính sách VPD, thì nó sẽ áp dụng trong tất cả các phiên bản mà đối tượng có thể nhìn thấy. Khi một đối tượng được ấn bản được hiện thực hóa, bất kỳ chính sách VPD nào được đính kèm với nó đều được gắn với sự xuất hiện thực tế mới. Khi bạn vừa mới áp dụng chính sách VPD cho đối tượng ấn bản kế thừa, hành động này sẽ hiện thực hóa nó</w:t>
      </w:r>
      <w:r w:rsidRPr="001058B5">
        <w:rPr>
          <w:rFonts w:ascii="Arial" w:hAnsi="Arial" w:cs="Arial"/>
        </w:rPr>
        <w:t>.</w:t>
      </w:r>
    </w:p>
    <w:p w14:paraId="4994ED65" w14:textId="77777777" w:rsidR="00B55B3B" w:rsidRPr="001058B5" w:rsidRDefault="00B55B3B" w:rsidP="00B55B3B">
      <w:pPr>
        <w:spacing w:before="208" w:line="232" w:lineRule="auto"/>
        <w:ind w:left="2379" w:right="1456"/>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Advanced Application Developer's Guide </w:t>
      </w:r>
      <w:r w:rsidRPr="001058B5">
        <w:rPr>
          <w:rFonts w:ascii="Arial" w:hAnsi="Arial" w:cs="Arial"/>
          <w:sz w:val="20"/>
        </w:rPr>
        <w:t>for detailed information about editions</w:t>
      </w:r>
    </w:p>
    <w:p w14:paraId="71640AD0" w14:textId="77777777" w:rsidR="00B55B3B" w:rsidRPr="001058B5" w:rsidRDefault="00B55B3B" w:rsidP="00B55B3B">
      <w:pPr>
        <w:pStyle w:val="BodyText"/>
        <w:spacing w:before="10"/>
        <w:rPr>
          <w:rFonts w:ascii="Arial" w:hAnsi="Arial" w:cs="Arial"/>
        </w:rPr>
      </w:pPr>
    </w:p>
    <w:p w14:paraId="25FFC693" w14:textId="77777777" w:rsidR="00B55B3B" w:rsidRPr="001058B5" w:rsidRDefault="00B55B3B" w:rsidP="00B55B3B">
      <w:pPr>
        <w:pStyle w:val="Heading4"/>
        <w:ind w:left="100"/>
      </w:pPr>
      <w:bookmarkStart w:id="1120" w:name="Using_SELECT_FOR_UPDATE_in_User_Queries_"/>
      <w:bookmarkStart w:id="1121" w:name="_bookmark1503"/>
      <w:bookmarkEnd w:id="1120"/>
      <w:bookmarkEnd w:id="1121"/>
      <w:r w:rsidRPr="00C10A51">
        <w:t>Sử dụng  SELECT FOR UPDATE trong truy vấn của user trong VPD-Protected Tables</w:t>
      </w:r>
    </w:p>
    <w:p w14:paraId="6071B65D" w14:textId="77777777" w:rsidR="00B55B3B" w:rsidRPr="001058B5" w:rsidRDefault="00B55B3B" w:rsidP="00B55B3B">
      <w:pPr>
        <w:pStyle w:val="BodyText"/>
        <w:spacing w:before="82" w:line="230" w:lineRule="auto"/>
        <w:ind w:left="1659" w:right="710"/>
        <w:rPr>
          <w:rFonts w:ascii="Arial" w:hAnsi="Arial" w:cs="Arial"/>
        </w:rPr>
      </w:pPr>
      <w:r w:rsidRPr="00943C51">
        <w:rPr>
          <w:rFonts w:ascii="Arial" w:hAnsi="Arial" w:cs="Arial"/>
        </w:rPr>
        <w:t>Theo nguyên tắc chung, người dùng không nên gộp mệnh đề FOR UPDATE khi truy vấn các bảng được bảo vệ bởi VPD. Công nghệ VPD phụ thuộc vào việc viết lại truy vấn của người dùng dựa trên chế độ xem nội tuyến bao gồm điều kiện VPD được tạo bởi hàm chính sách VPD. Bởi vì điều này, những hạn chế tương tự trên các view cũng áp dụng cho các bảng được bảo vệ bởi VPD. Nếu truy vấn của người dùng đối với bảng được bảo vệ bởi VPD bao gồm mệnh đề FOR UPDATE trong câu lệnh SELECT, trong hầu hết các trường hợp, truy vấn có thể không hoạt động. Tuy nhiên, truy vấn của người dùng có thể hoạt động trong một số trường hợp nếu chế độ xem nội tuyến do VPD tạo đủ đơn giản</w:t>
      </w:r>
      <w:r w:rsidRPr="001058B5">
        <w:rPr>
          <w:rFonts w:ascii="Arial" w:hAnsi="Arial" w:cs="Arial"/>
        </w:rPr>
        <w:t>.</w:t>
      </w:r>
    </w:p>
    <w:p w14:paraId="056DFA23" w14:textId="77777777" w:rsidR="00B55B3B" w:rsidRPr="001058B5" w:rsidRDefault="00B55B3B" w:rsidP="00B55B3B">
      <w:pPr>
        <w:pStyle w:val="BodyText"/>
        <w:spacing w:before="7"/>
        <w:rPr>
          <w:rFonts w:ascii="Arial" w:hAnsi="Arial" w:cs="Arial"/>
          <w:sz w:val="17"/>
        </w:rPr>
      </w:pPr>
    </w:p>
    <w:p w14:paraId="6721B6DA" w14:textId="77777777" w:rsidR="00B55B3B" w:rsidRPr="001058B5" w:rsidRDefault="00B55B3B" w:rsidP="00B55B3B">
      <w:pPr>
        <w:spacing w:line="230" w:lineRule="auto"/>
        <w:ind w:left="2379" w:right="1558"/>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SQL Language Reference </w:t>
      </w:r>
      <w:r w:rsidRPr="001058B5">
        <w:rPr>
          <w:rFonts w:ascii="Arial" w:hAnsi="Arial" w:cs="Arial"/>
          <w:sz w:val="20"/>
        </w:rPr>
        <w:t>for more information</w:t>
      </w:r>
      <w:r w:rsidRPr="001058B5">
        <w:rPr>
          <w:rFonts w:ascii="Arial" w:hAnsi="Arial" w:cs="Arial"/>
          <w:spacing w:val="-16"/>
          <w:sz w:val="20"/>
        </w:rPr>
        <w:t xml:space="preserve"> </w:t>
      </w:r>
      <w:r w:rsidRPr="001058B5">
        <w:rPr>
          <w:rFonts w:ascii="Arial" w:hAnsi="Arial" w:cs="Arial"/>
          <w:sz w:val="20"/>
        </w:rPr>
        <w:t>about</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restrictions</w:t>
      </w:r>
      <w:r w:rsidRPr="001058B5">
        <w:rPr>
          <w:rFonts w:ascii="Arial" w:hAnsi="Arial" w:cs="Arial"/>
          <w:spacing w:val="-16"/>
          <w:sz w:val="20"/>
        </w:rPr>
        <w:t xml:space="preserve"> </w:t>
      </w:r>
      <w:r w:rsidRPr="001058B5">
        <w:rPr>
          <w:rFonts w:ascii="Arial" w:hAnsi="Arial" w:cs="Arial"/>
          <w:sz w:val="20"/>
        </w:rPr>
        <w:t>of</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FOR</w:t>
      </w:r>
      <w:r w:rsidRPr="001058B5">
        <w:rPr>
          <w:rFonts w:ascii="Arial" w:hAnsi="Arial" w:cs="Arial"/>
          <w:spacing w:val="-49"/>
          <w:sz w:val="20"/>
        </w:rPr>
        <w:t xml:space="preserve"> </w:t>
      </w:r>
      <w:r w:rsidRPr="001058B5">
        <w:rPr>
          <w:rFonts w:ascii="Arial" w:hAnsi="Arial" w:cs="Arial"/>
          <w:sz w:val="20"/>
        </w:rPr>
        <w:t>UPDATE</w:t>
      </w:r>
      <w:r w:rsidRPr="001058B5">
        <w:rPr>
          <w:rFonts w:ascii="Arial" w:hAnsi="Arial" w:cs="Arial"/>
          <w:spacing w:val="-91"/>
          <w:sz w:val="20"/>
        </w:rPr>
        <w:t xml:space="preserve"> </w:t>
      </w:r>
      <w:r w:rsidRPr="001058B5">
        <w:rPr>
          <w:rFonts w:ascii="Arial" w:hAnsi="Arial" w:cs="Arial"/>
          <w:sz w:val="20"/>
        </w:rPr>
        <w:t>clause</w:t>
      </w:r>
      <w:r w:rsidRPr="001058B5">
        <w:rPr>
          <w:rFonts w:ascii="Arial" w:hAnsi="Arial" w:cs="Arial"/>
          <w:spacing w:val="-16"/>
          <w:sz w:val="20"/>
        </w:rPr>
        <w:t xml:space="preserve"> </w:t>
      </w:r>
      <w:r w:rsidRPr="001058B5">
        <w:rPr>
          <w:rFonts w:ascii="Arial" w:hAnsi="Arial" w:cs="Arial"/>
          <w:sz w:val="20"/>
        </w:rPr>
        <w:t>in</w:t>
      </w:r>
      <w:r w:rsidRPr="001058B5">
        <w:rPr>
          <w:rFonts w:ascii="Arial" w:hAnsi="Arial" w:cs="Arial"/>
          <w:spacing w:val="-16"/>
          <w:sz w:val="20"/>
        </w:rPr>
        <w:t xml:space="preserve"> </w:t>
      </w:r>
      <w:r w:rsidRPr="001058B5">
        <w:rPr>
          <w:rFonts w:ascii="Arial" w:hAnsi="Arial" w:cs="Arial"/>
          <w:sz w:val="20"/>
        </w:rPr>
        <w:t>the SELECT</w:t>
      </w:r>
      <w:r w:rsidRPr="001058B5">
        <w:rPr>
          <w:rFonts w:ascii="Arial" w:hAnsi="Arial" w:cs="Arial"/>
          <w:spacing w:val="-79"/>
          <w:sz w:val="20"/>
        </w:rPr>
        <w:t xml:space="preserve"> </w:t>
      </w:r>
      <w:r w:rsidRPr="001058B5">
        <w:rPr>
          <w:rFonts w:ascii="Arial" w:hAnsi="Arial" w:cs="Arial"/>
          <w:sz w:val="20"/>
        </w:rPr>
        <w:t>statement</w:t>
      </w:r>
    </w:p>
    <w:p w14:paraId="1370B47F" w14:textId="77777777" w:rsidR="00B55B3B" w:rsidRPr="001058B5" w:rsidRDefault="00B55B3B" w:rsidP="00B55B3B">
      <w:pPr>
        <w:pStyle w:val="BodyText"/>
        <w:spacing w:before="8"/>
        <w:rPr>
          <w:rFonts w:ascii="Arial" w:hAnsi="Arial" w:cs="Arial"/>
        </w:rPr>
      </w:pPr>
    </w:p>
    <w:p w14:paraId="65C923CE" w14:textId="77777777" w:rsidR="00B55B3B" w:rsidRPr="001058B5" w:rsidRDefault="00B55B3B" w:rsidP="00B55B3B">
      <w:pPr>
        <w:pStyle w:val="Heading4"/>
        <w:ind w:left="100"/>
      </w:pPr>
      <w:bookmarkStart w:id="1122" w:name="How_Oracle_Virtual_Private_Database_Poli"/>
      <w:bookmarkStart w:id="1123" w:name="_bookmark1505"/>
      <w:bookmarkEnd w:id="1122"/>
      <w:bookmarkEnd w:id="1123"/>
      <w:r w:rsidRPr="00943C51">
        <w:rPr>
          <w:spacing w:val="-23"/>
        </w:rPr>
        <w:t>Oracle Virtual Private Database Policies ảnh hưởng đến Outer or ANSI Join như thế nào</w:t>
      </w:r>
    </w:p>
    <w:p w14:paraId="706F9476" w14:textId="77777777" w:rsidR="00B55B3B" w:rsidRPr="001058B5" w:rsidRDefault="00B55B3B" w:rsidP="00B55B3B">
      <w:pPr>
        <w:pStyle w:val="BodyText"/>
        <w:spacing w:before="79" w:line="232" w:lineRule="auto"/>
        <w:ind w:left="1660" w:right="700"/>
        <w:rPr>
          <w:rFonts w:ascii="Arial" w:hAnsi="Arial" w:cs="Arial"/>
        </w:rPr>
      </w:pPr>
      <w:r w:rsidRPr="0037227D">
        <w:rPr>
          <w:rFonts w:ascii="Arial" w:hAnsi="Arial" w:cs="Arial"/>
        </w:rPr>
        <w:t>Cơ sở dữ liệu riêng ảo của Oracle viết lại SQL bằng cách sử dụng các view động. Đối với SQL có chứa outer join hoặc ANSI, một số view có thể không hợp nhất và một số chỉ mục có thể không được sử dụng. Vấn đề này là giới hạn tối ưu hóa. Để khắc phục vấn đề này, hãy viết lại SQL để không sử dụng các phép outer join hoặc các phép ANSI</w:t>
      </w:r>
      <w:r w:rsidRPr="001058B5">
        <w:rPr>
          <w:rFonts w:ascii="Arial" w:hAnsi="Arial" w:cs="Arial"/>
        </w:rPr>
        <w:t>.</w:t>
      </w:r>
    </w:p>
    <w:p w14:paraId="039F7206" w14:textId="77777777" w:rsidR="00B55B3B" w:rsidRPr="001058B5" w:rsidRDefault="00B55B3B" w:rsidP="00B55B3B">
      <w:pPr>
        <w:spacing w:line="232" w:lineRule="auto"/>
        <w:rPr>
          <w:rFonts w:ascii="Arial" w:hAnsi="Arial" w:cs="Arial"/>
        </w:rPr>
        <w:sectPr w:rsidR="00B55B3B" w:rsidRPr="001058B5">
          <w:headerReference w:type="even" r:id="rId165"/>
          <w:headerReference w:type="default" r:id="rId166"/>
          <w:pgSz w:w="12240" w:h="15840"/>
          <w:pgMar w:top="840" w:right="1060" w:bottom="860" w:left="1100" w:header="549" w:footer="663" w:gutter="0"/>
          <w:cols w:space="720"/>
        </w:sectPr>
      </w:pPr>
    </w:p>
    <w:p w14:paraId="16E60D19" w14:textId="77777777" w:rsidR="00B55B3B" w:rsidRPr="001058B5" w:rsidRDefault="00B55B3B" w:rsidP="00B55B3B">
      <w:pPr>
        <w:pStyle w:val="BodyText"/>
        <w:spacing w:before="2"/>
        <w:rPr>
          <w:rFonts w:ascii="Arial" w:hAnsi="Arial" w:cs="Arial"/>
          <w:sz w:val="23"/>
        </w:rPr>
      </w:pPr>
    </w:p>
    <w:p w14:paraId="12914569" w14:textId="77777777" w:rsidR="00B55B3B" w:rsidRPr="001058B5" w:rsidRDefault="00B55B3B" w:rsidP="00B55B3B">
      <w:pPr>
        <w:pStyle w:val="Heading4"/>
        <w:spacing w:before="107"/>
      </w:pPr>
      <w:bookmarkStart w:id="1124" w:name="How_Oracle_Virtual_Private_Database_Secu"/>
      <w:bookmarkStart w:id="1125" w:name="_bookmark1508"/>
      <w:bookmarkEnd w:id="1124"/>
      <w:bookmarkEnd w:id="1125"/>
      <w:r w:rsidRPr="0037227D">
        <w:rPr>
          <w:spacing w:val="-23"/>
        </w:rPr>
        <w:t>Oracle Virtual Private Database Security Policies  hoạt động với  ứng dụng như thế nào</w:t>
      </w:r>
    </w:p>
    <w:p w14:paraId="6A209200" w14:textId="77777777" w:rsidR="00B55B3B" w:rsidRPr="001058B5" w:rsidRDefault="00B55B3B" w:rsidP="00B55B3B">
      <w:pPr>
        <w:pStyle w:val="BodyText"/>
        <w:spacing w:before="79" w:line="232" w:lineRule="auto"/>
        <w:ind w:left="2259" w:right="187"/>
        <w:rPr>
          <w:rFonts w:ascii="Arial" w:hAnsi="Arial" w:cs="Arial"/>
        </w:rPr>
      </w:pPr>
      <w:r w:rsidRPr="003926A3">
        <w:rPr>
          <w:rFonts w:ascii="Arial" w:hAnsi="Arial" w:cs="Arial"/>
        </w:rPr>
        <w:t>Chính sách bảo mật của VPD được áp dụng trong chính csdl, chứ không phải trong một ứng dụng. Do đó, người dùng cố gắng truy cập dữ liệu bằng cách sử dụng một ứng dụng khác không thể bỏ qua chính sách bảo mật của Oracle VPD. Một ưu điểm khác của việc tạo ra chính sách bảo mật trong cơ sở dữ liệu là bạn duy trì nó ở một nơi trung tâm, thay vì duy trì các chính sách bảo mật cá nhân trong nhiều ứng dụng. Cơ sở dữ liệu riêng ảo của Oracle cung cấp bảo mật mạnh hơn bảo mật dựa trên ứng dụng, với chi phí sở hữu thấp hơn</w:t>
      </w:r>
      <w:r w:rsidRPr="001058B5">
        <w:rPr>
          <w:rFonts w:ascii="Arial" w:hAnsi="Arial" w:cs="Arial"/>
        </w:rPr>
        <w:t>.</w:t>
      </w:r>
    </w:p>
    <w:p w14:paraId="7E8E076D" w14:textId="77777777" w:rsidR="00B55B3B" w:rsidRPr="001058B5" w:rsidRDefault="00B55B3B" w:rsidP="00B55B3B">
      <w:pPr>
        <w:pStyle w:val="BodyText"/>
        <w:spacing w:before="114" w:line="230" w:lineRule="auto"/>
        <w:ind w:left="2259" w:right="123"/>
        <w:rPr>
          <w:rFonts w:ascii="Arial" w:hAnsi="Arial" w:cs="Arial"/>
        </w:rPr>
      </w:pPr>
      <w:r w:rsidRPr="003926A3">
        <w:rPr>
          <w:rFonts w:ascii="Arial" w:hAnsi="Arial" w:cs="Arial"/>
        </w:rPr>
        <w:t>Bạn có thể muốn thực thi các chính sách bảo mật khác nhau tùy thuộc vào ứng dụng đang truy cập dữ liệu. Hãy xem xét một tình huống trong đó có hai ứng dụng, Order Entry và Inventory, cả hai đều truy cập vào bảng đơn đặt hàng. Bạn có thể muốn ứng dụng Inventory sử dụng chính sách giới hạn quyền truy cập dựa trên loại sản phẩm. Đồng thời, bạn có thể muốn có ứng dụng Order Entry sử dụng chính sách hạn chế quyền truy cập dựa trên số khách hàng</w:t>
      </w:r>
      <w:r w:rsidRPr="001058B5">
        <w:rPr>
          <w:rFonts w:ascii="Arial" w:hAnsi="Arial" w:cs="Arial"/>
        </w:rPr>
        <w:t>.</w:t>
      </w:r>
    </w:p>
    <w:p w14:paraId="29BFE359" w14:textId="77777777" w:rsidR="00B55B3B" w:rsidRPr="001058B5" w:rsidRDefault="00B55B3B" w:rsidP="00B55B3B">
      <w:pPr>
        <w:pStyle w:val="BodyText"/>
        <w:spacing w:line="232" w:lineRule="auto"/>
        <w:ind w:left="2260"/>
        <w:rPr>
          <w:rFonts w:ascii="Arial" w:hAnsi="Arial" w:cs="Arial"/>
        </w:rPr>
      </w:pPr>
      <w:r w:rsidRPr="003926A3">
        <w:rPr>
          <w:rFonts w:ascii="Arial" w:hAnsi="Arial" w:cs="Arial"/>
        </w:rPr>
        <w:t>Trong trường hợp này, bạn phải phân vùng việc sử dụng truy cập chi tiết theo ứng dụng. Nếu không, cả hai chính sách sẽ được ghép nối tự động với nhau, có thể không phải là kết quả mà bạn muốn. Bạn có thể chỉ định hai hoặc nhiều nhóm chính sách và ngữ cảnh ứng dụngkiểm soát xác định nhóm chính sách nào có hiệu lực cho một giao tác cụ thể. Bạn cũng có thể chỉ định các chính sách mặc định luôn áp dụng cho truy cập dữ liệu. Trong một ứng dụng được lưu trữ, ví dụ, truy cập dữ liệu sẽ bị giới hạn bởi ID người đăng ký. Xem "Tutorial: Triển khai nhóm chính sách cơ sở dữ liệu riêng ảo của Oracle" trêntrang 7-28 cho ví dụ về cách bạn có thể tạo các nhóm chính sách sử dụng ngữ cảnh ứng dụng để xác định nhóm nào sẽ được sử dụng</w:t>
      </w:r>
      <w:r w:rsidRPr="001058B5">
        <w:rPr>
          <w:rFonts w:ascii="Arial" w:hAnsi="Arial" w:cs="Arial"/>
        </w:rPr>
        <w:t>.</w:t>
      </w:r>
    </w:p>
    <w:p w14:paraId="4181A5D3" w14:textId="77777777" w:rsidR="00B55B3B" w:rsidRPr="001058B5" w:rsidRDefault="00B55B3B" w:rsidP="00B55B3B">
      <w:pPr>
        <w:pStyle w:val="BodyText"/>
        <w:rPr>
          <w:rFonts w:ascii="Arial" w:hAnsi="Arial" w:cs="Arial"/>
          <w:sz w:val="25"/>
        </w:rPr>
      </w:pPr>
    </w:p>
    <w:p w14:paraId="25C356FC" w14:textId="77777777" w:rsidR="00B55B3B" w:rsidRPr="001058B5" w:rsidRDefault="00B55B3B" w:rsidP="00B55B3B">
      <w:pPr>
        <w:pStyle w:val="Heading4"/>
      </w:pPr>
      <w:bookmarkStart w:id="1126" w:name="Using_Automatic_Reparsing_for_Fine-Grain"/>
      <w:bookmarkStart w:id="1127" w:name="_bookmark1511"/>
      <w:bookmarkStart w:id="1128" w:name="_bookmark1512"/>
      <w:bookmarkEnd w:id="1126"/>
      <w:bookmarkEnd w:id="1127"/>
      <w:bookmarkEnd w:id="1128"/>
      <w:r w:rsidRPr="003926A3">
        <w:rPr>
          <w:spacing w:val="-22"/>
        </w:rPr>
        <w:t>Sử dụng Automatic Reparsing cho hàm chính sách kiểm soát chi tiết</w:t>
      </w:r>
    </w:p>
    <w:p w14:paraId="51ECD863" w14:textId="77777777" w:rsidR="00B55B3B" w:rsidRPr="001058B5" w:rsidRDefault="00B55B3B" w:rsidP="00B55B3B">
      <w:pPr>
        <w:pStyle w:val="BodyText"/>
        <w:spacing w:before="80" w:line="232" w:lineRule="auto"/>
        <w:ind w:left="2259" w:right="106"/>
        <w:rPr>
          <w:rFonts w:ascii="Arial" w:hAnsi="Arial" w:cs="Arial"/>
        </w:rPr>
      </w:pPr>
      <w:r w:rsidRPr="003926A3">
        <w:rPr>
          <w:rFonts w:ascii="Arial" w:hAnsi="Arial" w:cs="Arial"/>
        </w:rPr>
        <w:t>Theo mặc định, các truy vấn đối với các đối tượng được kích hoạt với kiểm soát truy cập chi tiết chạy hàm chính sách để đảm bảo rằng điều kiện mới nhất được sử dụng cho mỗi chính sách. Ví dụ, trong trường hợp của một hàm chính sách dựa trên thời gian, trong đó truy vấn chỉ được cho phép từ 8:00 sáng đến 5:00 chiều, việc thực thi con trỏ được phân tích vào buổi trưa chạy hàm chính sách tại thời điểm đó, đảm bảo rằng chính sách được tham khảo lại cho truy vấn. Ngay cả khi curser được phân tích cú pháp lúc 9 giờ sáng, khi nó chạy sau (ví dụ, vào buổi trưa), thì hàm chính sách VPD chạy lại để đảm bảo rằng việc thực thi con trỏ vẫn được cho phép tại thời điểm hiện tại (trưa) . Điều này đảm bảo rằng kiểm tra bảo mật mà nó phải thực hiện là gần đây nhất</w:t>
      </w:r>
      <w:r w:rsidRPr="001058B5">
        <w:rPr>
          <w:rFonts w:ascii="Arial" w:hAnsi="Arial" w:cs="Arial"/>
        </w:rPr>
        <w:t>.</w:t>
      </w:r>
    </w:p>
    <w:p w14:paraId="06363BD0" w14:textId="77777777" w:rsidR="00B55B3B" w:rsidRPr="001058B5" w:rsidRDefault="00B55B3B" w:rsidP="00B55B3B">
      <w:pPr>
        <w:pStyle w:val="BodyText"/>
        <w:spacing w:before="112" w:line="230" w:lineRule="auto"/>
        <w:ind w:left="2260"/>
        <w:rPr>
          <w:rFonts w:ascii="Arial" w:hAnsi="Arial" w:cs="Arial"/>
        </w:rPr>
      </w:pPr>
      <w:r w:rsidRPr="003926A3">
        <w:rPr>
          <w:rFonts w:ascii="Arial" w:hAnsi="Arial" w:cs="Arial"/>
        </w:rPr>
        <w:t>Tự động thực hiện lại hàm chính sách PVD không xảy ra khi bạn đặt cài đặt DBMS_RLS.ADD_POLICY STATIC_POLICY thành TRUE trong khi thêm chính sách. Cài đặt này làm cho chức năng chính sách trả về cùng một điều kiện</w:t>
      </w:r>
      <w:r w:rsidRPr="001058B5">
        <w:rPr>
          <w:rFonts w:ascii="Arial" w:hAnsi="Arial" w:cs="Arial"/>
        </w:rPr>
        <w:t>.</w:t>
      </w:r>
    </w:p>
    <w:p w14:paraId="69A158FA" w14:textId="77777777" w:rsidR="00B55B3B" w:rsidRPr="001058B5" w:rsidRDefault="00B55B3B" w:rsidP="00B55B3B">
      <w:pPr>
        <w:pStyle w:val="BodyText"/>
        <w:spacing w:before="7"/>
        <w:rPr>
          <w:rFonts w:ascii="Arial" w:hAnsi="Arial" w:cs="Arial"/>
          <w:sz w:val="25"/>
        </w:rPr>
      </w:pPr>
    </w:p>
    <w:p w14:paraId="6DDF546C" w14:textId="77777777" w:rsidR="00B55B3B" w:rsidRPr="001058B5" w:rsidRDefault="00B55B3B" w:rsidP="00B55B3B">
      <w:pPr>
        <w:pStyle w:val="Heading4"/>
      </w:pPr>
      <w:bookmarkStart w:id="1129" w:name="Using_Oracle_Virtual_Private_Database_Po"/>
      <w:bookmarkStart w:id="1130" w:name="_bookmark1514"/>
      <w:bookmarkEnd w:id="1129"/>
      <w:bookmarkEnd w:id="1130"/>
      <w:r w:rsidRPr="003926A3">
        <w:t>Sử dụng Oracle Virtual Private Database Policies và Flashback Query</w:t>
      </w:r>
    </w:p>
    <w:p w14:paraId="2BB698C4" w14:textId="77777777" w:rsidR="00B55B3B" w:rsidRPr="001058B5" w:rsidRDefault="00B55B3B" w:rsidP="00B55B3B">
      <w:pPr>
        <w:pStyle w:val="BodyText"/>
        <w:spacing w:before="83" w:line="230" w:lineRule="auto"/>
        <w:ind w:left="2260" w:right="104"/>
        <w:rPr>
          <w:rFonts w:ascii="Arial" w:hAnsi="Arial" w:cs="Arial"/>
        </w:rPr>
      </w:pPr>
      <w:r w:rsidRPr="003926A3">
        <w:rPr>
          <w:rFonts w:ascii="Arial" w:hAnsi="Arial" w:cs="Arial"/>
        </w:rPr>
        <w:t>Theo mặc định, các hoạt động trên cơ sở dữ liệu sử dụng dữ liệu được cam kết gần đây nhất hiện có. Tính năng truy vấn flashback cho phép bạn truy vấn cơ sở dữ liệu tại một số điểm trong quá khứ. Để viết một ứng dụng sử dụng truy vấn flashback, bạn có thể sử dụng mệnh đề AS OF trong các truy vấn SQL để chỉ định thời gian hoặc số thay đổi hệ thống (SCN), và truy vấn dữ liệu dựa vào thời gian đã chỉ định. Bạn cũng có thể sử dụng gói PLMS SQL DBMS_ FLASHBACK, đòi hỏi nhiều mã hơn, nhưng cho phép bạn thực hiện nhiều thao tác, tất cả đều tham chiếu đến cùng một thời điểm</w:t>
      </w:r>
      <w:r w:rsidRPr="001058B5">
        <w:rPr>
          <w:rFonts w:ascii="Arial" w:hAnsi="Arial" w:cs="Arial"/>
        </w:rPr>
        <w:t>.</w:t>
      </w:r>
    </w:p>
    <w:p w14:paraId="170F4F7A" w14:textId="77777777" w:rsidR="00B55B3B" w:rsidRPr="001058B5" w:rsidRDefault="00B55B3B" w:rsidP="00B55B3B">
      <w:pPr>
        <w:pStyle w:val="BodyText"/>
        <w:spacing w:before="117" w:line="232" w:lineRule="auto"/>
        <w:ind w:left="2260" w:right="98"/>
        <w:rPr>
          <w:rFonts w:ascii="Arial" w:hAnsi="Arial" w:cs="Arial"/>
        </w:rPr>
      </w:pPr>
      <w:r w:rsidRPr="003926A3">
        <w:rPr>
          <w:rFonts w:ascii="Arial" w:hAnsi="Arial" w:cs="Arial"/>
        </w:rPr>
        <w:t>Tuy nhiên, nếu bạn sử dụng truy vấn flashback đối với một đối tượng cơ sở dữ liệu được bảo vệ bằng chính sách Oracle Virtual Private Database, thì các chính sách hiện tại được áp dụng cho dữ liệu cũ. Áp dụng các chính sách cơ sở dữ liệu riêng ảo của Oracle hiện tại để dữ liệu truy vấn flashback an toàn hơn vì nó phản ánh chính sách nghiệp vụ mới nhất</w:t>
      </w:r>
      <w:r w:rsidRPr="001058B5">
        <w:rPr>
          <w:rFonts w:ascii="Arial" w:hAnsi="Arial" w:cs="Arial"/>
        </w:rPr>
        <w:t>.</w:t>
      </w:r>
    </w:p>
    <w:p w14:paraId="4168BE9B" w14:textId="77777777" w:rsidR="00B55B3B" w:rsidRPr="001058B5" w:rsidRDefault="00B55B3B" w:rsidP="00B55B3B">
      <w:pPr>
        <w:spacing w:line="232" w:lineRule="auto"/>
        <w:rPr>
          <w:rFonts w:ascii="Arial" w:hAnsi="Arial" w:cs="Arial"/>
        </w:rPr>
        <w:sectPr w:rsidR="00B55B3B" w:rsidRPr="001058B5">
          <w:pgSz w:w="12240" w:h="15840"/>
          <w:pgMar w:top="840" w:right="1060" w:bottom="860" w:left="1100" w:header="549" w:footer="663" w:gutter="0"/>
          <w:cols w:space="720"/>
        </w:sectPr>
      </w:pPr>
    </w:p>
    <w:p w14:paraId="6A651E7E" w14:textId="77777777" w:rsidR="00B55B3B" w:rsidRPr="001058B5" w:rsidRDefault="00B55B3B" w:rsidP="00B55B3B">
      <w:pPr>
        <w:pStyle w:val="BodyText"/>
        <w:spacing w:before="11"/>
        <w:rPr>
          <w:rFonts w:ascii="Arial" w:hAnsi="Arial" w:cs="Arial"/>
          <w:sz w:val="29"/>
        </w:rPr>
      </w:pPr>
    </w:p>
    <w:p w14:paraId="444FADFA" w14:textId="77777777" w:rsidR="00B55B3B" w:rsidRPr="001058B5" w:rsidRDefault="00B55B3B" w:rsidP="00B55B3B">
      <w:pPr>
        <w:spacing w:before="104"/>
        <w:ind w:left="2380"/>
        <w:rPr>
          <w:rFonts w:ascii="Arial" w:hAnsi="Arial" w:cs="Arial"/>
          <w:b/>
          <w:sz w:val="19"/>
        </w:rPr>
      </w:pPr>
      <w:r w:rsidRPr="001058B5">
        <w:rPr>
          <w:rFonts w:ascii="Arial" w:hAnsi="Arial" w:cs="Arial"/>
          <w:b/>
          <w:sz w:val="19"/>
        </w:rPr>
        <w:t>See Also:</w:t>
      </w:r>
    </w:p>
    <w:p w14:paraId="3FD2205E" w14:textId="77777777" w:rsidR="00B55B3B" w:rsidRPr="001058B5" w:rsidRDefault="00B55B3B" w:rsidP="00601E2D">
      <w:pPr>
        <w:pStyle w:val="ListParagraph"/>
        <w:numPr>
          <w:ilvl w:val="2"/>
          <w:numId w:val="116"/>
        </w:numPr>
        <w:tabs>
          <w:tab w:val="left" w:pos="2740"/>
        </w:tabs>
        <w:spacing w:before="134" w:line="232" w:lineRule="auto"/>
        <w:ind w:left="2740" w:right="1743"/>
        <w:rPr>
          <w:rFonts w:ascii="Arial" w:hAnsi="Arial" w:cs="Arial"/>
          <w:sz w:val="20"/>
        </w:rPr>
      </w:pPr>
      <w:r w:rsidRPr="001058B5">
        <w:rPr>
          <w:rFonts w:ascii="Arial" w:hAnsi="Arial" w:cs="Arial"/>
          <w:i/>
          <w:sz w:val="20"/>
        </w:rPr>
        <w:t xml:space="preserve">Oracle Database Advanced Application Developer's Guide </w:t>
      </w:r>
      <w:r w:rsidRPr="001058B5">
        <w:rPr>
          <w:rFonts w:ascii="Arial" w:hAnsi="Arial" w:cs="Arial"/>
          <w:sz w:val="20"/>
        </w:rPr>
        <w:t>for more information</w:t>
      </w:r>
      <w:r w:rsidRPr="001058B5">
        <w:rPr>
          <w:rFonts w:ascii="Arial" w:hAnsi="Arial" w:cs="Arial"/>
          <w:spacing w:val="-8"/>
          <w:sz w:val="20"/>
        </w:rPr>
        <w:t xml:space="preserve"> </w:t>
      </w:r>
      <w:r w:rsidRPr="001058B5">
        <w:rPr>
          <w:rFonts w:ascii="Arial" w:hAnsi="Arial" w:cs="Arial"/>
          <w:sz w:val="20"/>
        </w:rPr>
        <w:t>about</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flashback</w:t>
      </w:r>
      <w:r w:rsidRPr="001058B5">
        <w:rPr>
          <w:rFonts w:ascii="Arial" w:hAnsi="Arial" w:cs="Arial"/>
          <w:spacing w:val="-8"/>
          <w:sz w:val="20"/>
        </w:rPr>
        <w:t xml:space="preserve"> </w:t>
      </w:r>
      <w:r w:rsidRPr="001058B5">
        <w:rPr>
          <w:rFonts w:ascii="Arial" w:hAnsi="Arial" w:cs="Arial"/>
          <w:sz w:val="20"/>
        </w:rPr>
        <w:t>query</w:t>
      </w:r>
      <w:r w:rsidRPr="001058B5">
        <w:rPr>
          <w:rFonts w:ascii="Arial" w:hAnsi="Arial" w:cs="Arial"/>
          <w:spacing w:val="-8"/>
          <w:sz w:val="20"/>
        </w:rPr>
        <w:t xml:space="preserve"> </w:t>
      </w:r>
      <w:r w:rsidRPr="001058B5">
        <w:rPr>
          <w:rFonts w:ascii="Arial" w:hAnsi="Arial" w:cs="Arial"/>
          <w:sz w:val="20"/>
        </w:rPr>
        <w:t>feature</w:t>
      </w:r>
      <w:r w:rsidRPr="001058B5">
        <w:rPr>
          <w:rFonts w:ascii="Arial" w:hAnsi="Arial" w:cs="Arial"/>
          <w:spacing w:val="-8"/>
          <w:sz w:val="20"/>
        </w:rPr>
        <w:t xml:space="preserve"> </w:t>
      </w:r>
      <w:r w:rsidRPr="001058B5">
        <w:rPr>
          <w:rFonts w:ascii="Arial" w:hAnsi="Arial" w:cs="Arial"/>
          <w:sz w:val="20"/>
        </w:rPr>
        <w:t>and</w:t>
      </w:r>
      <w:r w:rsidRPr="001058B5">
        <w:rPr>
          <w:rFonts w:ascii="Arial" w:hAnsi="Arial" w:cs="Arial"/>
          <w:spacing w:val="-6"/>
          <w:sz w:val="20"/>
        </w:rPr>
        <w:t xml:space="preserve"> </w:t>
      </w:r>
      <w:r w:rsidRPr="001058B5">
        <w:rPr>
          <w:rFonts w:ascii="Arial" w:hAnsi="Arial" w:cs="Arial"/>
          <w:sz w:val="20"/>
        </w:rPr>
        <w:t>how</w:t>
      </w:r>
      <w:r w:rsidRPr="001058B5">
        <w:rPr>
          <w:rFonts w:ascii="Arial" w:hAnsi="Arial" w:cs="Arial"/>
          <w:spacing w:val="-8"/>
          <w:sz w:val="20"/>
        </w:rPr>
        <w:t xml:space="preserve"> </w:t>
      </w:r>
      <w:r w:rsidRPr="001058B5">
        <w:rPr>
          <w:rFonts w:ascii="Arial" w:hAnsi="Arial" w:cs="Arial"/>
          <w:sz w:val="20"/>
        </w:rPr>
        <w:t>to</w:t>
      </w:r>
      <w:r w:rsidRPr="001058B5">
        <w:rPr>
          <w:rFonts w:ascii="Arial" w:hAnsi="Arial" w:cs="Arial"/>
          <w:spacing w:val="-8"/>
          <w:sz w:val="20"/>
        </w:rPr>
        <w:t xml:space="preserve"> </w:t>
      </w:r>
      <w:r w:rsidRPr="001058B5">
        <w:rPr>
          <w:rFonts w:ascii="Arial" w:hAnsi="Arial" w:cs="Arial"/>
          <w:sz w:val="20"/>
        </w:rPr>
        <w:t>write applications that use it</w:t>
      </w:r>
    </w:p>
    <w:p w14:paraId="7B309A19" w14:textId="77777777" w:rsidR="00B55B3B" w:rsidRPr="001058B5" w:rsidRDefault="00B55B3B" w:rsidP="00601E2D">
      <w:pPr>
        <w:pStyle w:val="ListParagraph"/>
        <w:numPr>
          <w:ilvl w:val="2"/>
          <w:numId w:val="116"/>
        </w:numPr>
        <w:tabs>
          <w:tab w:val="left" w:pos="2740"/>
        </w:tabs>
        <w:spacing w:before="116" w:line="232" w:lineRule="auto"/>
        <w:ind w:left="2740" w:right="2032"/>
        <w:rPr>
          <w:rFonts w:ascii="Arial" w:hAnsi="Arial" w:cs="Arial"/>
          <w:sz w:val="20"/>
        </w:rPr>
      </w:pP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sidRPr="001058B5">
        <w:rPr>
          <w:rFonts w:ascii="Arial" w:hAnsi="Arial" w:cs="Arial"/>
          <w:sz w:val="20"/>
        </w:rPr>
        <w:t>for</w:t>
      </w:r>
      <w:r w:rsidRPr="001058B5">
        <w:rPr>
          <w:rFonts w:ascii="Arial" w:hAnsi="Arial" w:cs="Arial"/>
          <w:spacing w:val="-21"/>
          <w:sz w:val="20"/>
        </w:rPr>
        <w:t xml:space="preserve"> </w:t>
      </w:r>
      <w:r w:rsidRPr="001058B5">
        <w:rPr>
          <w:rFonts w:ascii="Arial" w:hAnsi="Arial" w:cs="Arial"/>
          <w:sz w:val="20"/>
        </w:rPr>
        <w:t>more information</w:t>
      </w:r>
      <w:r w:rsidRPr="001058B5">
        <w:rPr>
          <w:rFonts w:ascii="Arial" w:hAnsi="Arial" w:cs="Arial"/>
          <w:spacing w:val="-23"/>
          <w:sz w:val="20"/>
        </w:rPr>
        <w:t xml:space="preserve"> </w:t>
      </w:r>
      <w:r w:rsidRPr="001058B5">
        <w:rPr>
          <w:rFonts w:ascii="Arial" w:hAnsi="Arial" w:cs="Arial"/>
          <w:sz w:val="20"/>
        </w:rPr>
        <w:t>about</w:t>
      </w:r>
      <w:r w:rsidRPr="001058B5">
        <w:rPr>
          <w:rFonts w:ascii="Arial" w:hAnsi="Arial" w:cs="Arial"/>
          <w:spacing w:val="-23"/>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DBMS_FLASHBACK</w:t>
      </w:r>
      <w:r w:rsidRPr="001058B5">
        <w:rPr>
          <w:rFonts w:ascii="Arial" w:hAnsi="Arial" w:cs="Arial"/>
          <w:spacing w:val="-97"/>
          <w:sz w:val="20"/>
        </w:rPr>
        <w:t xml:space="preserve"> </w:t>
      </w:r>
      <w:r w:rsidRPr="001058B5">
        <w:rPr>
          <w:rFonts w:ascii="Arial" w:hAnsi="Arial" w:cs="Arial"/>
          <w:sz w:val="20"/>
        </w:rPr>
        <w:t>PL/SQL</w:t>
      </w:r>
      <w:r w:rsidRPr="001058B5">
        <w:rPr>
          <w:rFonts w:ascii="Arial" w:hAnsi="Arial" w:cs="Arial"/>
          <w:spacing w:val="-23"/>
          <w:sz w:val="20"/>
        </w:rPr>
        <w:t xml:space="preserve"> </w:t>
      </w:r>
      <w:r w:rsidRPr="001058B5">
        <w:rPr>
          <w:rFonts w:ascii="Arial" w:hAnsi="Arial" w:cs="Arial"/>
          <w:sz w:val="20"/>
        </w:rPr>
        <w:t>package</w:t>
      </w:r>
    </w:p>
    <w:p w14:paraId="1294BD20" w14:textId="77777777" w:rsidR="00B55B3B" w:rsidRPr="001058B5" w:rsidRDefault="00B55B3B" w:rsidP="00B55B3B">
      <w:pPr>
        <w:pStyle w:val="BodyText"/>
        <w:spacing w:before="8"/>
        <w:rPr>
          <w:rFonts w:ascii="Arial" w:hAnsi="Arial" w:cs="Arial"/>
        </w:rPr>
      </w:pPr>
    </w:p>
    <w:p w14:paraId="6F283AD5" w14:textId="77777777" w:rsidR="00B55B3B" w:rsidRPr="001058B5" w:rsidRDefault="00B55B3B" w:rsidP="00B55B3B">
      <w:pPr>
        <w:pStyle w:val="Heading4"/>
        <w:ind w:left="100"/>
      </w:pPr>
      <w:bookmarkStart w:id="1131" w:name="Using_Oracle_Virtual_Private_Database_an"/>
      <w:bookmarkStart w:id="1132" w:name="_bookmark1516"/>
      <w:bookmarkEnd w:id="1131"/>
      <w:bookmarkEnd w:id="1132"/>
      <w:r w:rsidRPr="003926A3">
        <w:t>Sử dụng Oracle Virtual Private Database và Oracle Label Security</w:t>
      </w:r>
    </w:p>
    <w:p w14:paraId="7565DEC8" w14:textId="77777777" w:rsidR="00B55B3B" w:rsidRPr="001058B5" w:rsidRDefault="00B55B3B" w:rsidP="00B55B3B">
      <w:pPr>
        <w:pStyle w:val="BodyText"/>
        <w:spacing w:before="75"/>
        <w:ind w:left="1660"/>
        <w:rPr>
          <w:rFonts w:ascii="Arial" w:hAnsi="Arial" w:cs="Arial"/>
        </w:rPr>
      </w:pPr>
      <w:r w:rsidRPr="001058B5">
        <w:rPr>
          <w:rFonts w:ascii="Arial" w:hAnsi="Arial" w:cs="Arial"/>
        </w:rPr>
        <w:t>This section contains:</w:t>
      </w:r>
    </w:p>
    <w:p w14:paraId="6020A3F4" w14:textId="77777777" w:rsidR="00B55B3B" w:rsidRPr="001058B5" w:rsidRDefault="007E0590" w:rsidP="00601E2D">
      <w:pPr>
        <w:pStyle w:val="ListParagraph"/>
        <w:numPr>
          <w:ilvl w:val="1"/>
          <w:numId w:val="116"/>
        </w:numPr>
        <w:tabs>
          <w:tab w:val="left" w:pos="2020"/>
        </w:tabs>
        <w:ind w:hanging="359"/>
        <w:rPr>
          <w:rFonts w:ascii="Arial" w:hAnsi="Arial" w:cs="Arial"/>
          <w:sz w:val="20"/>
        </w:rPr>
      </w:pPr>
      <w:hyperlink w:anchor="_bookmark1517" w:history="1">
        <w:r w:rsidR="00B55B3B" w:rsidRPr="001058B5">
          <w:rPr>
            <w:rFonts w:ascii="Arial" w:hAnsi="Arial" w:cs="Arial"/>
            <w:color w:val="0000CC"/>
            <w:sz w:val="20"/>
          </w:rPr>
          <w:t>Using Oracle Virtual Private Database to Enforce Oracle Label Security</w:t>
        </w:r>
        <w:r w:rsidR="00B55B3B" w:rsidRPr="001058B5">
          <w:rPr>
            <w:rFonts w:ascii="Arial" w:hAnsi="Arial" w:cs="Arial"/>
            <w:color w:val="0000CC"/>
            <w:spacing w:val="-15"/>
            <w:sz w:val="20"/>
          </w:rPr>
          <w:t xml:space="preserve"> </w:t>
        </w:r>
        <w:r w:rsidR="00B55B3B" w:rsidRPr="001058B5">
          <w:rPr>
            <w:rFonts w:ascii="Arial" w:hAnsi="Arial" w:cs="Arial"/>
            <w:color w:val="0000CC"/>
            <w:sz w:val="20"/>
          </w:rPr>
          <w:t>Policies</w:t>
        </w:r>
      </w:hyperlink>
    </w:p>
    <w:p w14:paraId="5F3EA6DF" w14:textId="77777777" w:rsidR="00B55B3B" w:rsidRPr="001058B5" w:rsidRDefault="007E0590" w:rsidP="00601E2D">
      <w:pPr>
        <w:pStyle w:val="ListParagraph"/>
        <w:numPr>
          <w:ilvl w:val="1"/>
          <w:numId w:val="116"/>
        </w:numPr>
        <w:tabs>
          <w:tab w:val="left" w:pos="2020"/>
        </w:tabs>
        <w:ind w:hanging="359"/>
        <w:rPr>
          <w:rFonts w:ascii="Arial" w:hAnsi="Arial" w:cs="Arial"/>
          <w:sz w:val="20"/>
        </w:rPr>
      </w:pPr>
      <w:hyperlink w:anchor="_bookmark1520" w:history="1">
        <w:r w:rsidR="00B55B3B" w:rsidRPr="001058B5">
          <w:rPr>
            <w:rFonts w:ascii="Arial" w:hAnsi="Arial" w:cs="Arial"/>
            <w:color w:val="0000CC"/>
            <w:sz w:val="20"/>
          </w:rPr>
          <w:t>Oracle Virtual Private Database and Oracle Label Security</w:t>
        </w:r>
        <w:r w:rsidR="00B55B3B" w:rsidRPr="001058B5">
          <w:rPr>
            <w:rFonts w:ascii="Arial" w:hAnsi="Arial" w:cs="Arial"/>
            <w:color w:val="0000CC"/>
            <w:spacing w:val="-10"/>
            <w:sz w:val="20"/>
          </w:rPr>
          <w:t xml:space="preserve"> </w:t>
        </w:r>
        <w:r w:rsidR="00B55B3B" w:rsidRPr="001058B5">
          <w:rPr>
            <w:rFonts w:ascii="Arial" w:hAnsi="Arial" w:cs="Arial"/>
            <w:color w:val="0000CC"/>
            <w:sz w:val="20"/>
          </w:rPr>
          <w:t>Exceptions</w:t>
        </w:r>
      </w:hyperlink>
    </w:p>
    <w:p w14:paraId="0194B40C" w14:textId="77777777" w:rsidR="00B55B3B" w:rsidRPr="001058B5" w:rsidRDefault="00B55B3B" w:rsidP="00B55B3B">
      <w:pPr>
        <w:spacing w:before="212"/>
        <w:ind w:left="2380"/>
        <w:rPr>
          <w:rFonts w:ascii="Arial" w:hAnsi="Arial" w:cs="Arial"/>
          <w:i/>
          <w:sz w:val="20"/>
        </w:rPr>
      </w:pPr>
      <w:r w:rsidRPr="001058B5">
        <w:rPr>
          <w:rFonts w:ascii="Arial" w:hAnsi="Arial" w:cs="Arial"/>
          <w:b/>
          <w:sz w:val="19"/>
        </w:rPr>
        <w:t xml:space="preserve">See Also: </w:t>
      </w:r>
      <w:r w:rsidRPr="001058B5">
        <w:rPr>
          <w:rFonts w:ascii="Arial" w:hAnsi="Arial" w:cs="Arial"/>
          <w:i/>
          <w:sz w:val="20"/>
        </w:rPr>
        <w:t>Oracle Label Security Administrator's Guide</w:t>
      </w:r>
    </w:p>
    <w:p w14:paraId="40CBED93" w14:textId="77777777" w:rsidR="00B55B3B" w:rsidRPr="001058B5" w:rsidRDefault="00B55B3B" w:rsidP="00B55B3B">
      <w:pPr>
        <w:pStyle w:val="BodyText"/>
        <w:spacing w:before="9"/>
        <w:rPr>
          <w:rFonts w:ascii="Arial" w:hAnsi="Arial" w:cs="Arial"/>
          <w:i/>
        </w:rPr>
      </w:pPr>
    </w:p>
    <w:p w14:paraId="6A66099A" w14:textId="77777777" w:rsidR="00B55B3B" w:rsidRPr="001058B5" w:rsidRDefault="00B55B3B" w:rsidP="00B55B3B">
      <w:pPr>
        <w:pStyle w:val="Heading6"/>
        <w:spacing w:before="1"/>
        <w:ind w:left="1660"/>
      </w:pPr>
      <w:bookmarkStart w:id="1133" w:name="Using_Oracle_Virtual_Private_Database_to"/>
      <w:bookmarkStart w:id="1134" w:name="_bookmark1517"/>
      <w:bookmarkEnd w:id="1133"/>
      <w:bookmarkEnd w:id="1134"/>
      <w:r>
        <w:rPr>
          <w:spacing w:val="-17"/>
        </w:rPr>
        <w:t>Sử dụng</w:t>
      </w:r>
      <w:r w:rsidRPr="001058B5">
        <w:rPr>
          <w:spacing w:val="-17"/>
        </w:rPr>
        <w:t xml:space="preserve"> Oracle </w:t>
      </w:r>
      <w:r w:rsidRPr="001058B5">
        <w:rPr>
          <w:spacing w:val="-15"/>
        </w:rPr>
        <w:t xml:space="preserve">Virtual </w:t>
      </w:r>
      <w:r w:rsidRPr="001058B5">
        <w:rPr>
          <w:spacing w:val="-16"/>
        </w:rPr>
        <w:t xml:space="preserve">Private </w:t>
      </w:r>
      <w:r w:rsidRPr="001058B5">
        <w:rPr>
          <w:spacing w:val="-19"/>
        </w:rPr>
        <w:t xml:space="preserve">Database </w:t>
      </w:r>
      <w:r>
        <w:rPr>
          <w:spacing w:val="-6"/>
        </w:rPr>
        <w:t>thực thi</w:t>
      </w:r>
      <w:r w:rsidRPr="001058B5">
        <w:rPr>
          <w:spacing w:val="-18"/>
        </w:rPr>
        <w:t xml:space="preserve"> </w:t>
      </w:r>
      <w:r w:rsidRPr="001058B5">
        <w:rPr>
          <w:spacing w:val="-17"/>
        </w:rPr>
        <w:t xml:space="preserve">Oracle </w:t>
      </w:r>
      <w:r w:rsidRPr="001058B5">
        <w:rPr>
          <w:spacing w:val="-18"/>
        </w:rPr>
        <w:t xml:space="preserve">Label </w:t>
      </w:r>
      <w:r w:rsidRPr="001058B5">
        <w:rPr>
          <w:spacing w:val="-16"/>
        </w:rPr>
        <w:t xml:space="preserve">Security </w:t>
      </w:r>
      <w:r w:rsidRPr="001058B5">
        <w:rPr>
          <w:spacing w:val="-19"/>
        </w:rPr>
        <w:t>Policies</w:t>
      </w:r>
    </w:p>
    <w:p w14:paraId="678B3F25" w14:textId="77777777" w:rsidR="00B55B3B" w:rsidRPr="001058B5" w:rsidRDefault="00B55B3B" w:rsidP="00B55B3B">
      <w:pPr>
        <w:pStyle w:val="BodyText"/>
        <w:spacing w:before="54" w:line="232" w:lineRule="auto"/>
        <w:ind w:left="1660" w:right="700"/>
        <w:rPr>
          <w:rFonts w:ascii="Arial" w:hAnsi="Arial" w:cs="Arial"/>
        </w:rPr>
      </w:pPr>
      <w:r w:rsidRPr="003926A3">
        <w:rPr>
          <w:rFonts w:ascii="Arial" w:hAnsi="Arial" w:cs="Arial"/>
        </w:rPr>
        <w:t>Bạn có thể sử dụng các chính sách cơ sở dữ liệu riêng ảo của Oracle để cung cấp điều khiển truy cập cấp độ cột hoặc hàng dựa trên ủy quyền người dùng của Oracle Label Security. Nói chung, bạn cần thực hiện các bước sau</w:t>
      </w:r>
      <w:r w:rsidRPr="001058B5">
        <w:rPr>
          <w:rFonts w:ascii="Arial" w:hAnsi="Arial" w:cs="Arial"/>
        </w:rPr>
        <w:t>:</w:t>
      </w:r>
    </w:p>
    <w:p w14:paraId="6402655A" w14:textId="77777777" w:rsidR="00B55B3B" w:rsidRPr="001058B5" w:rsidRDefault="00B55B3B" w:rsidP="00601E2D">
      <w:pPr>
        <w:pStyle w:val="ListParagraph"/>
        <w:numPr>
          <w:ilvl w:val="0"/>
          <w:numId w:val="44"/>
        </w:numPr>
        <w:tabs>
          <w:tab w:val="left" w:pos="2020"/>
        </w:tabs>
        <w:spacing w:before="118" w:line="230" w:lineRule="auto"/>
        <w:ind w:right="788"/>
        <w:rPr>
          <w:rFonts w:ascii="Arial" w:hAnsi="Arial" w:cs="Arial"/>
          <w:sz w:val="20"/>
        </w:rPr>
      </w:pPr>
      <w:r w:rsidRPr="00D052F0">
        <w:rPr>
          <w:rFonts w:ascii="Arial" w:hAnsi="Arial" w:cs="Arial"/>
          <w:sz w:val="20"/>
        </w:rPr>
        <w:t>Khi bạn tạo chính sách bảo mật nhãn của Oracle, không áp dụng chính sách cho bảng mà bạn muốn bảo vệ. (Chính sách Cơ sở dữ liệu riêng ảo mà bạn tạo sẽ xử lý việc này cho bạn.) Trong thủ tục SA_SYSDBA.CREATE_POLICY, hãy đặt tham số default_options thành NO_CONTROL</w:t>
      </w:r>
      <w:r w:rsidRPr="001058B5">
        <w:rPr>
          <w:rFonts w:ascii="Arial" w:hAnsi="Arial" w:cs="Arial"/>
          <w:sz w:val="20"/>
        </w:rPr>
        <w:t>.</w:t>
      </w:r>
    </w:p>
    <w:p w14:paraId="4AF711A6" w14:textId="77777777" w:rsidR="00B55B3B" w:rsidRPr="001058B5" w:rsidRDefault="00B55B3B" w:rsidP="00601E2D">
      <w:pPr>
        <w:pStyle w:val="ListParagraph"/>
        <w:numPr>
          <w:ilvl w:val="0"/>
          <w:numId w:val="44"/>
        </w:numPr>
        <w:tabs>
          <w:tab w:val="left" w:pos="2020"/>
        </w:tabs>
        <w:spacing w:before="117" w:line="232" w:lineRule="auto"/>
        <w:ind w:right="1190"/>
        <w:rPr>
          <w:rFonts w:ascii="Arial" w:hAnsi="Arial" w:cs="Arial"/>
          <w:sz w:val="20"/>
        </w:rPr>
      </w:pPr>
      <w:bookmarkStart w:id="1135" w:name="_bookmark1519"/>
      <w:bookmarkEnd w:id="1135"/>
      <w:r w:rsidRPr="00D052F0">
        <w:rPr>
          <w:rFonts w:ascii="Arial" w:hAnsi="Arial" w:cs="Arial"/>
          <w:sz w:val="20"/>
        </w:rPr>
        <w:t>Tạo các thành phần nhãn của nhãn an toàn của Oracle và cho phép người dùng như bình thường</w:t>
      </w:r>
      <w:r w:rsidRPr="001058B5">
        <w:rPr>
          <w:rFonts w:ascii="Arial" w:hAnsi="Arial" w:cs="Arial"/>
          <w:sz w:val="20"/>
        </w:rPr>
        <w:t>.</w:t>
      </w:r>
    </w:p>
    <w:p w14:paraId="036CF2FD" w14:textId="77777777" w:rsidR="00B55B3B" w:rsidRPr="001058B5" w:rsidRDefault="00B55B3B" w:rsidP="00601E2D">
      <w:pPr>
        <w:pStyle w:val="ListParagraph"/>
        <w:numPr>
          <w:ilvl w:val="0"/>
          <w:numId w:val="44"/>
        </w:numPr>
        <w:tabs>
          <w:tab w:val="left" w:pos="2020"/>
        </w:tabs>
        <w:spacing w:before="112"/>
        <w:rPr>
          <w:rFonts w:ascii="Arial" w:hAnsi="Arial" w:cs="Arial"/>
          <w:sz w:val="20"/>
        </w:rPr>
      </w:pPr>
      <w:r w:rsidRPr="00D052F0">
        <w:rPr>
          <w:rFonts w:ascii="Arial" w:hAnsi="Arial" w:cs="Arial"/>
          <w:sz w:val="20"/>
        </w:rPr>
        <w:t>Khi bạn tạo chính sách Cơ sở dữ liệu riêng ảo của Oracle, hãy làm như sau</w:t>
      </w:r>
      <w:r w:rsidRPr="001058B5">
        <w:rPr>
          <w:rFonts w:ascii="Arial" w:hAnsi="Arial" w:cs="Arial"/>
          <w:sz w:val="20"/>
        </w:rPr>
        <w:t>:</w:t>
      </w:r>
    </w:p>
    <w:p w14:paraId="05B273AF" w14:textId="77777777" w:rsidR="00B55B3B" w:rsidRPr="001058B5" w:rsidRDefault="00B55B3B" w:rsidP="00601E2D">
      <w:pPr>
        <w:pStyle w:val="ListParagraph"/>
        <w:numPr>
          <w:ilvl w:val="1"/>
          <w:numId w:val="44"/>
        </w:numPr>
        <w:tabs>
          <w:tab w:val="left" w:pos="2380"/>
        </w:tabs>
        <w:spacing w:before="119" w:line="230" w:lineRule="auto"/>
        <w:ind w:right="785"/>
        <w:rPr>
          <w:rFonts w:ascii="Arial" w:hAnsi="Arial" w:cs="Arial"/>
          <w:sz w:val="20"/>
        </w:rPr>
      </w:pPr>
      <w:r w:rsidRPr="00D052F0">
        <w:rPr>
          <w:rFonts w:ascii="Arial" w:hAnsi="Arial" w:cs="Arial"/>
          <w:sz w:val="20"/>
        </w:rPr>
        <w:t>Trong hàm PL / SQL mà bạn tạo cho chính sách, hãy sử dụng hàm Oracle Label Security DOMINATES để so sánh sự ủy quyền của người dùng với nhãn mà bạn đã tạo ở Bước 2. Hàm DOMINATES xác định nếu ủy quyền người dùng bằng hoặc nếu nó nhạy cảm hơn, nhãn được sử dụng trong so sánh. Nếu ủy quyền người dùng chuyển, thì người dùng được cấp quyền truy cập vào cột. Nếu không, người dùng bị từ chối truy cập</w:t>
      </w:r>
      <w:r w:rsidRPr="001058B5">
        <w:rPr>
          <w:rFonts w:ascii="Arial" w:hAnsi="Arial" w:cs="Arial"/>
          <w:sz w:val="20"/>
        </w:rPr>
        <w:t>.</w:t>
      </w:r>
    </w:p>
    <w:p w14:paraId="2A0CB4A7" w14:textId="77777777" w:rsidR="00B55B3B" w:rsidRPr="001058B5" w:rsidRDefault="00B55B3B" w:rsidP="00601E2D">
      <w:pPr>
        <w:pStyle w:val="ListParagraph"/>
        <w:numPr>
          <w:ilvl w:val="1"/>
          <w:numId w:val="44"/>
        </w:numPr>
        <w:tabs>
          <w:tab w:val="left" w:pos="2380"/>
        </w:tabs>
        <w:spacing w:before="123" w:line="230" w:lineRule="auto"/>
        <w:ind w:right="788"/>
        <w:rPr>
          <w:rFonts w:ascii="Arial" w:hAnsi="Arial" w:cs="Arial"/>
          <w:sz w:val="20"/>
        </w:rPr>
      </w:pPr>
      <w:r w:rsidRPr="00D052F0">
        <w:rPr>
          <w:rFonts w:ascii="Arial" w:hAnsi="Arial" w:cs="Arial"/>
          <w:sz w:val="20"/>
        </w:rPr>
        <w:t>Trong định nghĩa chính sách cơ sở dữ liệu riêng ảo, áp dụng hàm này cho bảng mà bạn muốn bảo vệ. Trong thủ tục DBMS_RLS.ADD_POLICY, sử dụng cột nhạy cảm (tham số SEC_RELEVANT_COLS) và chức năng mặt nạ cột (SEC_ RELEVANT_COLS_OPT) để hiển thị hoặc ẩn các cột dựa trên ủy quyền người dùng Oracle Label Security</w:t>
      </w:r>
      <w:r w:rsidRPr="001058B5">
        <w:rPr>
          <w:rFonts w:ascii="Arial" w:hAnsi="Arial" w:cs="Arial"/>
          <w:sz w:val="20"/>
        </w:rPr>
        <w:t>.</w:t>
      </w:r>
    </w:p>
    <w:p w14:paraId="447B275C" w14:textId="77777777" w:rsidR="00B55B3B" w:rsidRPr="001058B5" w:rsidRDefault="00B55B3B" w:rsidP="00B55B3B">
      <w:pPr>
        <w:pStyle w:val="BodyText"/>
        <w:spacing w:before="114" w:line="232" w:lineRule="auto"/>
        <w:ind w:left="1660" w:right="848"/>
        <w:rPr>
          <w:rFonts w:ascii="Arial" w:hAnsi="Arial" w:cs="Arial"/>
        </w:rPr>
      </w:pPr>
      <w:r w:rsidRPr="00D052F0">
        <w:rPr>
          <w:rFonts w:ascii="Arial" w:hAnsi="Arial" w:cs="Arial"/>
        </w:rPr>
        <w:t>Để biết ví dụ về cách thực hiện việc này, hãy truy cập trang web Mạng công nghệ Oracle sau đây</w:t>
      </w:r>
      <w:r w:rsidRPr="001058B5">
        <w:rPr>
          <w:rFonts w:ascii="Arial" w:hAnsi="Arial" w:cs="Arial"/>
        </w:rPr>
        <w:t>:</w:t>
      </w:r>
    </w:p>
    <w:p w14:paraId="43A1D335" w14:textId="77777777" w:rsidR="00B55B3B" w:rsidRPr="001058B5" w:rsidRDefault="007E0590" w:rsidP="00B55B3B">
      <w:pPr>
        <w:pStyle w:val="BodyText"/>
        <w:spacing w:before="138" w:line="254" w:lineRule="auto"/>
        <w:ind w:left="1660" w:right="700"/>
        <w:rPr>
          <w:rFonts w:ascii="Arial" w:hAnsi="Arial" w:cs="Arial"/>
        </w:rPr>
      </w:pPr>
      <w:hyperlink r:id="rId167">
        <w:r w:rsidR="00B55B3B" w:rsidRPr="001058B5">
          <w:rPr>
            <w:rFonts w:ascii="Arial" w:hAnsi="Arial" w:cs="Arial"/>
            <w:color w:val="0000CC"/>
            <w:w w:val="85"/>
          </w:rPr>
          <w:t>http</w:t>
        </w:r>
      </w:hyperlink>
      <w:hyperlink r:id="rId168">
        <w:r w:rsidR="00B55B3B" w:rsidRPr="001058B5">
          <w:rPr>
            <w:rFonts w:ascii="Arial" w:hAnsi="Arial" w:cs="Arial"/>
            <w:color w:val="0000CC"/>
            <w:w w:val="85"/>
          </w:rPr>
          <w:t>://www.oracle.com/technetwork/database/focus-areas/security/ols-cs1</w:t>
        </w:r>
      </w:hyperlink>
      <w:r w:rsidR="00B55B3B" w:rsidRPr="001058B5">
        <w:rPr>
          <w:rFonts w:ascii="Arial" w:hAnsi="Arial" w:cs="Arial"/>
          <w:color w:val="0000CC"/>
          <w:w w:val="85"/>
        </w:rPr>
        <w:t xml:space="preserve">-09 </w:t>
      </w:r>
      <w:r w:rsidR="00B55B3B" w:rsidRPr="001058B5">
        <w:rPr>
          <w:rFonts w:ascii="Arial" w:hAnsi="Arial" w:cs="Arial"/>
          <w:color w:val="0000CC"/>
          <w:w w:val="95"/>
        </w:rPr>
        <w:t>9558.html</w:t>
      </w:r>
    </w:p>
    <w:p w14:paraId="3230697A" w14:textId="77777777" w:rsidR="00B55B3B" w:rsidRPr="001058B5" w:rsidRDefault="00B55B3B" w:rsidP="00B55B3B">
      <w:pPr>
        <w:pStyle w:val="BodyText"/>
        <w:spacing w:before="10"/>
        <w:rPr>
          <w:rFonts w:ascii="Arial" w:hAnsi="Arial" w:cs="Arial"/>
          <w:sz w:val="23"/>
        </w:rPr>
      </w:pPr>
    </w:p>
    <w:p w14:paraId="064B4344" w14:textId="77777777" w:rsidR="00B55B3B" w:rsidRPr="001058B5" w:rsidRDefault="00B55B3B" w:rsidP="00B55B3B">
      <w:pPr>
        <w:pStyle w:val="Heading6"/>
        <w:ind w:left="1660"/>
      </w:pPr>
      <w:bookmarkStart w:id="1136" w:name="Oracle_Virtual_Private_Database_and_Orac"/>
      <w:bookmarkStart w:id="1137" w:name="_bookmark1520"/>
      <w:bookmarkStart w:id="1138" w:name="_bookmark1521"/>
      <w:bookmarkEnd w:id="1136"/>
      <w:bookmarkEnd w:id="1137"/>
      <w:bookmarkEnd w:id="1138"/>
      <w:r w:rsidRPr="00D052F0">
        <w:t>Cơ sở dữ liệu riêng ảo của Oracle và các ngoại lệ bảo mật nhãn Oracle</w:t>
      </w:r>
    </w:p>
    <w:p w14:paraId="1060484B" w14:textId="77777777" w:rsidR="00B55B3B" w:rsidRPr="001058B5" w:rsidRDefault="00B55B3B" w:rsidP="00B55B3B">
      <w:pPr>
        <w:pStyle w:val="BodyText"/>
        <w:spacing w:before="55" w:line="232" w:lineRule="auto"/>
        <w:ind w:left="1660" w:right="848"/>
        <w:rPr>
          <w:rFonts w:ascii="Arial" w:hAnsi="Arial" w:cs="Arial"/>
        </w:rPr>
      </w:pPr>
      <w:r w:rsidRPr="00D052F0">
        <w:rPr>
          <w:rFonts w:ascii="Arial" w:hAnsi="Arial" w:cs="Arial"/>
        </w:rPr>
        <w:t>Hãy lưu ý các ngoại lệ sau khi bạn sử dụng Oracle Virtual Private Database và Oracle Label Security</w:t>
      </w:r>
      <w:r w:rsidRPr="001058B5">
        <w:rPr>
          <w:rFonts w:ascii="Arial" w:hAnsi="Arial" w:cs="Arial"/>
        </w:rPr>
        <w:t>:</w:t>
      </w:r>
    </w:p>
    <w:p w14:paraId="58C22EC0" w14:textId="77777777" w:rsidR="00B55B3B" w:rsidRPr="001058B5" w:rsidRDefault="00B55B3B" w:rsidP="00601E2D">
      <w:pPr>
        <w:pStyle w:val="Heading7"/>
        <w:numPr>
          <w:ilvl w:val="1"/>
          <w:numId w:val="116"/>
        </w:numPr>
        <w:tabs>
          <w:tab w:val="left" w:pos="2020"/>
        </w:tabs>
        <w:spacing w:before="120" w:line="235" w:lineRule="auto"/>
        <w:ind w:right="839"/>
        <w:rPr>
          <w:rFonts w:ascii="Arial" w:hAnsi="Arial" w:cs="Arial"/>
          <w:b w:val="0"/>
        </w:rPr>
      </w:pPr>
      <w:r w:rsidRPr="00D052F0">
        <w:rPr>
          <w:rFonts w:ascii="Arial" w:hAnsi="Arial" w:cs="Arial"/>
        </w:rPr>
        <w:t>Khi bạn xuất dữ liệu, các chính sách Oracle Virtual Private Database và Oracle Label Security không được thực thi trong một hoạt động xuất đường dẫn trực tiếp</w:t>
      </w:r>
      <w:r w:rsidRPr="001058B5">
        <w:rPr>
          <w:rFonts w:ascii="Arial" w:hAnsi="Arial" w:cs="Arial"/>
        </w:rPr>
        <w:t xml:space="preserve">. </w:t>
      </w:r>
      <w:r w:rsidRPr="00D052F0">
        <w:rPr>
          <w:rFonts w:ascii="Arial" w:hAnsi="Arial" w:cs="Arial"/>
        </w:rPr>
        <w:t>trong một</w:t>
      </w:r>
    </w:p>
    <w:p w14:paraId="2C885CDC" w14:textId="77777777" w:rsidR="00B55B3B" w:rsidRPr="001058B5" w:rsidRDefault="00B55B3B" w:rsidP="00B55B3B">
      <w:pPr>
        <w:spacing w:line="235" w:lineRule="auto"/>
        <w:rPr>
          <w:rFonts w:ascii="Arial" w:hAnsi="Arial" w:cs="Arial"/>
        </w:rPr>
        <w:sectPr w:rsidR="00B55B3B" w:rsidRPr="001058B5">
          <w:pgSz w:w="12240" w:h="15840"/>
          <w:pgMar w:top="840" w:right="1060" w:bottom="860" w:left="1100" w:header="549" w:footer="663" w:gutter="0"/>
          <w:cols w:space="720"/>
        </w:sectPr>
      </w:pPr>
    </w:p>
    <w:p w14:paraId="065F26FD" w14:textId="77777777" w:rsidR="00B55B3B" w:rsidRPr="001058B5" w:rsidRDefault="00B55B3B" w:rsidP="00B55B3B">
      <w:pPr>
        <w:pStyle w:val="BodyText"/>
        <w:spacing w:before="5"/>
        <w:rPr>
          <w:rFonts w:ascii="Arial" w:hAnsi="Arial" w:cs="Arial"/>
          <w:sz w:val="25"/>
        </w:rPr>
      </w:pPr>
    </w:p>
    <w:p w14:paraId="0B675AD5" w14:textId="77777777" w:rsidR="00B55B3B" w:rsidRPr="001058B5" w:rsidRDefault="00B55B3B" w:rsidP="00B55B3B">
      <w:pPr>
        <w:pStyle w:val="BodyText"/>
        <w:spacing w:before="99" w:line="232" w:lineRule="auto"/>
        <w:ind w:left="2620" w:right="102"/>
        <w:rPr>
          <w:rFonts w:ascii="Arial" w:hAnsi="Arial" w:cs="Arial"/>
        </w:rPr>
      </w:pPr>
      <w:r w:rsidRPr="00D052F0">
        <w:rPr>
          <w:rFonts w:ascii="Arial" w:hAnsi="Arial" w:cs="Arial"/>
        </w:rPr>
        <w:t>hoạt động xuất đường dẫn trực tiếp, Cơ sở dữ liệu Oracle đọc dữ liệu từ đĩa vào bộ đệm đệm và chuyển các hàng trực tiếp đến máy khách Export. Xem Tiện ích cơ sở dữ liệu Oracle để biết thêm thông tin về các hoạt động xuất đường dẫn trực tiếp</w:t>
      </w:r>
      <w:r w:rsidRPr="001058B5">
        <w:rPr>
          <w:rFonts w:ascii="Arial" w:hAnsi="Arial" w:cs="Arial"/>
        </w:rPr>
        <w:t>.</w:t>
      </w:r>
    </w:p>
    <w:p w14:paraId="17144338" w14:textId="77777777" w:rsidR="00B55B3B" w:rsidRPr="001058B5" w:rsidRDefault="00B55B3B" w:rsidP="00601E2D">
      <w:pPr>
        <w:pStyle w:val="ListParagraph"/>
        <w:numPr>
          <w:ilvl w:val="2"/>
          <w:numId w:val="116"/>
        </w:numPr>
        <w:tabs>
          <w:tab w:val="left" w:pos="2620"/>
        </w:tabs>
        <w:spacing w:before="122" w:line="230" w:lineRule="auto"/>
        <w:ind w:right="233"/>
        <w:rPr>
          <w:rFonts w:ascii="Arial" w:hAnsi="Arial" w:cs="Arial"/>
          <w:sz w:val="20"/>
        </w:rPr>
      </w:pPr>
      <w:r w:rsidRPr="00D052F0">
        <w:rPr>
          <w:rFonts w:ascii="Arial" w:hAnsi="Arial" w:cs="Arial"/>
          <w:b/>
          <w:spacing w:val="-6"/>
          <w:sz w:val="20"/>
        </w:rPr>
        <w:t>Bạn không thể áp dụng các chính sách Oracle VPD và các chính sách Oracle Label Security cho các đối tượng trong lược đồ SYS. Người dùng SYS và người dùng tạo kết nối đặc quyền DBA với cơ sở dữ liệu (ví dụ, CONNECT / AS SYSDBA) không có các chính sách Oracle VPD hoặc Oracle Label Security được áp dụng cho các hành động của họ. Người dùng cơ sở dữ liệu SYS do đó luôn được miễn Oracle Private Private Database hoặc Oracle Label Security, bất kể chế độ export, ứng dụng hoặc tiện ích được sử dụng để trích xuất dữ liệu từ cơ sở dữ liệu</w:t>
      </w:r>
      <w:r w:rsidRPr="001058B5">
        <w:rPr>
          <w:rFonts w:ascii="Arial" w:hAnsi="Arial" w:cs="Arial"/>
          <w:sz w:val="20"/>
        </w:rPr>
        <w:t>.</w:t>
      </w:r>
    </w:p>
    <w:p w14:paraId="7F638AC4" w14:textId="77777777" w:rsidR="00B55B3B" w:rsidRPr="001058B5" w:rsidRDefault="00B55B3B" w:rsidP="00B55B3B">
      <w:pPr>
        <w:pStyle w:val="BodyText"/>
        <w:spacing w:before="123" w:line="230" w:lineRule="auto"/>
        <w:ind w:left="2619" w:right="185"/>
        <w:rPr>
          <w:rFonts w:ascii="Arial" w:hAnsi="Arial" w:cs="Arial"/>
        </w:rPr>
      </w:pPr>
      <w:r w:rsidRPr="00D052F0">
        <w:rPr>
          <w:rFonts w:ascii="Arial" w:hAnsi="Arial" w:cs="Arial"/>
        </w:rPr>
        <w:t>Tuy nhiên, bạn có thể kiểm tra các hành động SYSDBA bằng cách bật kiểm tra khi cài đặt và xác định rằng đường dẫn kiểm tra này được lưu trữ ở một vị trí an toàn trong hệ điều hành. Xem "Kiểm tra người dùng hành chính SYS" trên trang 9-53 để biết thêm thông tin. Bạn cũng có thể theo dõi chặt chẽ người dùng SYS bằng cách sử dụng Oracle Database Vault</w:t>
      </w:r>
      <w:r w:rsidRPr="001058B5">
        <w:rPr>
          <w:rFonts w:ascii="Arial" w:hAnsi="Arial" w:cs="Arial"/>
          <w:spacing w:val="-4"/>
        </w:rPr>
        <w:t>.</w:t>
      </w:r>
    </w:p>
    <w:p w14:paraId="28CF6FB9" w14:textId="77777777" w:rsidR="00B55B3B" w:rsidRPr="001058B5" w:rsidRDefault="00B55B3B" w:rsidP="00601E2D">
      <w:pPr>
        <w:pStyle w:val="ListParagraph"/>
        <w:numPr>
          <w:ilvl w:val="2"/>
          <w:numId w:val="116"/>
        </w:numPr>
        <w:tabs>
          <w:tab w:val="left" w:pos="2620"/>
        </w:tabs>
        <w:spacing w:before="121" w:line="232" w:lineRule="auto"/>
        <w:ind w:right="243"/>
        <w:rPr>
          <w:rFonts w:ascii="Arial" w:hAnsi="Arial" w:cs="Arial"/>
          <w:sz w:val="20"/>
        </w:rPr>
      </w:pPr>
      <w:r w:rsidRPr="00D052F0">
        <w:rPr>
          <w:rFonts w:ascii="Arial" w:hAnsi="Arial" w:cs="Arial"/>
          <w:b/>
          <w:sz w:val="20"/>
        </w:rPr>
        <w:t>Người dùng cơ sở dữ liệu đã được cấp đặc quyền EXEMPT ACCESS POLICY, trực tiếp hoặc thông qua vai trò cơ sở dữ liệu, được miễn thi hành cơ sở dữ liệu Oracle VPD. Đặc quyền EXEMPT ACCESS POLICY cho phép người dùng được miễn tất cả các chính sách kiểm soát truy cập chi tiết trên bất kỳ hoạt động SELECT hoặc DML nào (INSERT, UPDATE và DELETE). Điều này cung cấp dễ sử dụng cho các hoạt động quản trị, chẳng hạn như cài đặt và nhập và xuất cơ sở dữ liệu, thông qua lược đồ không phải SYS</w:t>
      </w:r>
      <w:r w:rsidRPr="001058B5">
        <w:rPr>
          <w:rFonts w:ascii="Arial" w:hAnsi="Arial" w:cs="Arial"/>
          <w:sz w:val="20"/>
        </w:rPr>
        <w:t>.</w:t>
      </w:r>
    </w:p>
    <w:p w14:paraId="38FDE30D" w14:textId="77777777" w:rsidR="00B55B3B" w:rsidRPr="001058B5" w:rsidRDefault="00B55B3B" w:rsidP="00B55B3B">
      <w:pPr>
        <w:pStyle w:val="BodyText"/>
        <w:spacing w:line="248" w:lineRule="exact"/>
        <w:ind w:left="2620"/>
        <w:rPr>
          <w:rFonts w:ascii="Arial" w:hAnsi="Arial" w:cs="Arial"/>
        </w:rPr>
      </w:pPr>
      <w:r w:rsidRPr="00D052F0">
        <w:rPr>
          <w:rFonts w:ascii="Arial" w:hAnsi="Arial" w:cs="Arial"/>
        </w:rPr>
        <w:t>Tuy nhiên, các tùy chọn thực thi chính sách sau đây vẫn có hiệu lực ngay cả khiEXEMPT ACCESS POLICY được cấp</w:t>
      </w:r>
      <w:r w:rsidRPr="001058B5">
        <w:rPr>
          <w:rFonts w:ascii="Arial" w:hAnsi="Arial" w:cs="Arial"/>
        </w:rPr>
        <w:t>:</w:t>
      </w:r>
    </w:p>
    <w:p w14:paraId="7EFC3133" w14:textId="77777777" w:rsidR="00B55B3B" w:rsidRPr="001058B5" w:rsidRDefault="00B55B3B" w:rsidP="00601E2D">
      <w:pPr>
        <w:pStyle w:val="ListParagraph"/>
        <w:numPr>
          <w:ilvl w:val="3"/>
          <w:numId w:val="116"/>
        </w:numPr>
        <w:tabs>
          <w:tab w:val="left" w:pos="2979"/>
          <w:tab w:val="left" w:pos="2980"/>
        </w:tabs>
        <w:spacing w:before="117" w:line="228" w:lineRule="auto"/>
        <w:ind w:right="409"/>
        <w:rPr>
          <w:rFonts w:ascii="Arial" w:hAnsi="Arial" w:cs="Arial"/>
          <w:sz w:val="20"/>
        </w:rPr>
      </w:pPr>
      <w:r w:rsidRPr="001058B5">
        <w:rPr>
          <w:rFonts w:ascii="Arial" w:hAnsi="Arial" w:cs="Arial"/>
          <w:w w:val="85"/>
          <w:sz w:val="20"/>
        </w:rPr>
        <w:t xml:space="preserve">INSERT_CONTROL, UPDATE_CONTROL, DELETE_CONTROL, WRITE_CONTROL, LABEL_ </w:t>
      </w:r>
      <w:r w:rsidRPr="001058B5">
        <w:rPr>
          <w:rFonts w:ascii="Arial" w:hAnsi="Arial" w:cs="Arial"/>
          <w:w w:val="95"/>
          <w:sz w:val="20"/>
        </w:rPr>
        <w:t>UPDATE, and</w:t>
      </w:r>
      <w:r w:rsidRPr="001058B5">
        <w:rPr>
          <w:rFonts w:ascii="Arial" w:hAnsi="Arial" w:cs="Arial"/>
          <w:spacing w:val="-1"/>
          <w:w w:val="95"/>
          <w:sz w:val="20"/>
        </w:rPr>
        <w:t xml:space="preserve"> </w:t>
      </w:r>
      <w:r w:rsidRPr="001058B5">
        <w:rPr>
          <w:rFonts w:ascii="Arial" w:hAnsi="Arial" w:cs="Arial"/>
          <w:w w:val="95"/>
          <w:sz w:val="20"/>
        </w:rPr>
        <w:t>LABEL_DEFAULT</w:t>
      </w:r>
    </w:p>
    <w:p w14:paraId="2BF87CAC" w14:textId="77777777" w:rsidR="00B55B3B" w:rsidRPr="001058B5" w:rsidRDefault="00B55B3B" w:rsidP="00601E2D">
      <w:pPr>
        <w:pStyle w:val="ListParagraph"/>
        <w:numPr>
          <w:ilvl w:val="3"/>
          <w:numId w:val="116"/>
        </w:numPr>
        <w:tabs>
          <w:tab w:val="left" w:pos="2979"/>
          <w:tab w:val="left" w:pos="2980"/>
        </w:tabs>
        <w:spacing w:before="121" w:line="228" w:lineRule="auto"/>
        <w:ind w:right="400"/>
        <w:rPr>
          <w:rFonts w:ascii="Arial" w:hAnsi="Arial" w:cs="Arial"/>
          <w:sz w:val="20"/>
        </w:rPr>
      </w:pPr>
      <w:r w:rsidRPr="001058B5">
        <w:rPr>
          <w:rFonts w:ascii="Arial" w:hAnsi="Arial" w:cs="Arial"/>
          <w:sz w:val="20"/>
        </w:rPr>
        <w:t>If</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Oracle</w:t>
      </w:r>
      <w:r w:rsidRPr="001058B5">
        <w:rPr>
          <w:rFonts w:ascii="Arial" w:hAnsi="Arial" w:cs="Arial"/>
          <w:spacing w:val="-19"/>
          <w:sz w:val="20"/>
        </w:rPr>
        <w:t xml:space="preserve"> </w:t>
      </w:r>
      <w:r w:rsidRPr="001058B5">
        <w:rPr>
          <w:rFonts w:ascii="Arial" w:hAnsi="Arial" w:cs="Arial"/>
          <w:sz w:val="20"/>
        </w:rPr>
        <w:t>Label</w:t>
      </w:r>
      <w:r w:rsidRPr="001058B5">
        <w:rPr>
          <w:rFonts w:ascii="Arial" w:hAnsi="Arial" w:cs="Arial"/>
          <w:spacing w:val="-19"/>
          <w:sz w:val="20"/>
        </w:rPr>
        <w:t xml:space="preserve"> </w:t>
      </w:r>
      <w:r w:rsidRPr="001058B5">
        <w:rPr>
          <w:rFonts w:ascii="Arial" w:hAnsi="Arial" w:cs="Arial"/>
          <w:sz w:val="20"/>
        </w:rPr>
        <w:t>Security</w:t>
      </w:r>
      <w:r w:rsidRPr="001058B5">
        <w:rPr>
          <w:rFonts w:ascii="Arial" w:hAnsi="Arial" w:cs="Arial"/>
          <w:spacing w:val="-20"/>
          <w:sz w:val="20"/>
        </w:rPr>
        <w:t xml:space="preserve"> </w:t>
      </w:r>
      <w:r w:rsidRPr="001058B5">
        <w:rPr>
          <w:rFonts w:ascii="Arial" w:hAnsi="Arial" w:cs="Arial"/>
          <w:sz w:val="20"/>
        </w:rPr>
        <w:t>policy</w:t>
      </w:r>
      <w:r w:rsidRPr="001058B5">
        <w:rPr>
          <w:rFonts w:ascii="Arial" w:hAnsi="Arial" w:cs="Arial"/>
          <w:spacing w:val="-19"/>
          <w:sz w:val="20"/>
        </w:rPr>
        <w:t xml:space="preserve"> </w:t>
      </w:r>
      <w:r w:rsidRPr="001058B5">
        <w:rPr>
          <w:rFonts w:ascii="Arial" w:hAnsi="Arial" w:cs="Arial"/>
          <w:sz w:val="20"/>
        </w:rPr>
        <w:t>specifies</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ALL_CONTROL</w:t>
      </w:r>
      <w:r w:rsidRPr="001058B5">
        <w:rPr>
          <w:rFonts w:ascii="Arial" w:hAnsi="Arial" w:cs="Arial"/>
          <w:spacing w:val="-93"/>
          <w:sz w:val="20"/>
        </w:rPr>
        <w:t xml:space="preserve"> </w:t>
      </w:r>
      <w:r w:rsidRPr="001058B5">
        <w:rPr>
          <w:rFonts w:ascii="Arial" w:hAnsi="Arial" w:cs="Arial"/>
          <w:sz w:val="20"/>
        </w:rPr>
        <w:t>option,</w:t>
      </w:r>
      <w:r w:rsidRPr="001058B5">
        <w:rPr>
          <w:rFonts w:ascii="Arial" w:hAnsi="Arial" w:cs="Arial"/>
          <w:spacing w:val="-20"/>
          <w:sz w:val="20"/>
        </w:rPr>
        <w:t xml:space="preserve"> </w:t>
      </w:r>
      <w:r w:rsidRPr="001058B5">
        <w:rPr>
          <w:rFonts w:ascii="Arial" w:hAnsi="Arial" w:cs="Arial"/>
          <w:sz w:val="20"/>
        </w:rPr>
        <w:t>then</w:t>
      </w:r>
      <w:r w:rsidRPr="001058B5">
        <w:rPr>
          <w:rFonts w:ascii="Arial" w:hAnsi="Arial" w:cs="Arial"/>
          <w:spacing w:val="-19"/>
          <w:sz w:val="20"/>
        </w:rPr>
        <w:t xml:space="preserve"> </w:t>
      </w:r>
      <w:r w:rsidRPr="001058B5">
        <w:rPr>
          <w:rFonts w:ascii="Arial" w:hAnsi="Arial" w:cs="Arial"/>
          <w:sz w:val="20"/>
        </w:rPr>
        <w:t xml:space="preserve">all </w:t>
      </w:r>
      <w:r w:rsidRPr="001058B5">
        <w:rPr>
          <w:rFonts w:ascii="Arial" w:hAnsi="Arial" w:cs="Arial"/>
          <w:w w:val="95"/>
          <w:sz w:val="20"/>
        </w:rPr>
        <w:t>enforcement</w:t>
      </w:r>
      <w:r w:rsidRPr="001058B5">
        <w:rPr>
          <w:rFonts w:ascii="Arial" w:hAnsi="Arial" w:cs="Arial"/>
          <w:spacing w:val="-12"/>
          <w:w w:val="95"/>
          <w:sz w:val="20"/>
        </w:rPr>
        <w:t xml:space="preserve"> </w:t>
      </w:r>
      <w:r w:rsidRPr="001058B5">
        <w:rPr>
          <w:rFonts w:ascii="Arial" w:hAnsi="Arial" w:cs="Arial"/>
          <w:w w:val="95"/>
          <w:sz w:val="20"/>
        </w:rPr>
        <w:t>controls</w:t>
      </w:r>
      <w:r w:rsidRPr="001058B5">
        <w:rPr>
          <w:rFonts w:ascii="Arial" w:hAnsi="Arial" w:cs="Arial"/>
          <w:spacing w:val="-12"/>
          <w:w w:val="95"/>
          <w:sz w:val="20"/>
        </w:rPr>
        <w:t xml:space="preserve"> </w:t>
      </w:r>
      <w:r w:rsidRPr="001058B5">
        <w:rPr>
          <w:rFonts w:ascii="Arial" w:hAnsi="Arial" w:cs="Arial"/>
          <w:w w:val="95"/>
          <w:sz w:val="20"/>
        </w:rPr>
        <w:t>are</w:t>
      </w:r>
      <w:r w:rsidRPr="001058B5">
        <w:rPr>
          <w:rFonts w:ascii="Arial" w:hAnsi="Arial" w:cs="Arial"/>
          <w:spacing w:val="-12"/>
          <w:w w:val="95"/>
          <w:sz w:val="20"/>
        </w:rPr>
        <w:t xml:space="preserve"> </w:t>
      </w:r>
      <w:r w:rsidRPr="001058B5">
        <w:rPr>
          <w:rFonts w:ascii="Arial" w:hAnsi="Arial" w:cs="Arial"/>
          <w:w w:val="95"/>
          <w:sz w:val="20"/>
        </w:rPr>
        <w:t>applied</w:t>
      </w:r>
      <w:r w:rsidRPr="001058B5">
        <w:rPr>
          <w:rFonts w:ascii="Arial" w:hAnsi="Arial" w:cs="Arial"/>
          <w:spacing w:val="-12"/>
          <w:w w:val="95"/>
          <w:sz w:val="20"/>
        </w:rPr>
        <w:t xml:space="preserve"> </w:t>
      </w:r>
      <w:r w:rsidRPr="001058B5">
        <w:rPr>
          <w:rFonts w:ascii="Arial" w:hAnsi="Arial" w:cs="Arial"/>
          <w:w w:val="95"/>
          <w:sz w:val="20"/>
        </w:rPr>
        <w:t>except</w:t>
      </w:r>
      <w:r w:rsidRPr="001058B5">
        <w:rPr>
          <w:rFonts w:ascii="Arial" w:hAnsi="Arial" w:cs="Arial"/>
          <w:spacing w:val="-12"/>
          <w:w w:val="95"/>
          <w:sz w:val="20"/>
        </w:rPr>
        <w:t xml:space="preserve"> </w:t>
      </w:r>
      <w:r w:rsidRPr="001058B5">
        <w:rPr>
          <w:rFonts w:ascii="Arial" w:hAnsi="Arial" w:cs="Arial"/>
          <w:w w:val="95"/>
          <w:sz w:val="20"/>
        </w:rPr>
        <w:t>READ_CONTROL</w:t>
      </w:r>
      <w:r w:rsidRPr="001058B5">
        <w:rPr>
          <w:rFonts w:ascii="Arial" w:hAnsi="Arial" w:cs="Arial"/>
          <w:spacing w:val="-84"/>
          <w:w w:val="95"/>
          <w:sz w:val="20"/>
        </w:rPr>
        <w:t xml:space="preserve"> </w:t>
      </w:r>
      <w:r w:rsidRPr="001058B5">
        <w:rPr>
          <w:rFonts w:ascii="Arial" w:hAnsi="Arial" w:cs="Arial"/>
          <w:w w:val="95"/>
          <w:sz w:val="20"/>
        </w:rPr>
        <w:t>and</w:t>
      </w:r>
      <w:r w:rsidRPr="001058B5">
        <w:rPr>
          <w:rFonts w:ascii="Arial" w:hAnsi="Arial" w:cs="Arial"/>
          <w:spacing w:val="-12"/>
          <w:w w:val="95"/>
          <w:sz w:val="20"/>
        </w:rPr>
        <w:t xml:space="preserve"> </w:t>
      </w:r>
      <w:r w:rsidRPr="001058B5">
        <w:rPr>
          <w:rFonts w:ascii="Arial" w:hAnsi="Arial" w:cs="Arial"/>
          <w:w w:val="95"/>
          <w:sz w:val="20"/>
        </w:rPr>
        <w:t>CHECK_CONTROL.</w:t>
      </w:r>
    </w:p>
    <w:p w14:paraId="76D391CC" w14:textId="77777777" w:rsidR="00B55B3B" w:rsidRPr="001058B5" w:rsidRDefault="00B55B3B" w:rsidP="00B55B3B">
      <w:pPr>
        <w:pStyle w:val="BodyText"/>
        <w:spacing w:line="237" w:lineRule="exact"/>
        <w:ind w:left="2620"/>
        <w:rPr>
          <w:rFonts w:ascii="Arial" w:hAnsi="Arial" w:cs="Arial"/>
        </w:rPr>
      </w:pPr>
      <w:r w:rsidRPr="00D052F0">
        <w:rPr>
          <w:rFonts w:ascii="Arial" w:hAnsi="Arial" w:cs="Arial"/>
        </w:rPr>
        <w:t>Vì EXEMPT ACCESS POLICY phủ nhận ảnh hưởng của kiểm soát truy cập chi tiết, bạn chỉ nên cấp đặc quyền này cho người dùng có lý do chính đáng để bỏ qua việc thực thi kiểm soát truy cập chi tiết. Không cấp đặc quyền này bằng cách sử dụng WITH ADMIN OPTION. Nếu bạn làm như vậy, người dùng có thể chuyển đặc quyền EXEMPT ACCESS POLICY cho những người dùng khác, và do đó tlan ra khả năng bỏ qua</w:t>
      </w:r>
      <w:r>
        <w:rPr>
          <w:rFonts w:ascii="Arial" w:hAnsi="Arial" w:cs="Arial"/>
        </w:rPr>
        <w:t xml:space="preserve"> kiểm soát truy cập chi tiết</w:t>
      </w:r>
      <w:r w:rsidRPr="001058B5">
        <w:rPr>
          <w:rFonts w:ascii="Arial" w:hAnsi="Arial" w:cs="Arial"/>
        </w:rPr>
        <w:t>.</w:t>
      </w:r>
    </w:p>
    <w:p w14:paraId="2D8D2B9B" w14:textId="7CEDE4A2" w:rsidR="00B55B3B" w:rsidRPr="001058B5" w:rsidRDefault="00552A84" w:rsidP="00B55B3B">
      <w:pPr>
        <w:pStyle w:val="BodyText"/>
        <w:spacing w:before="2"/>
        <w:rPr>
          <w:rFonts w:ascii="Arial" w:hAnsi="Arial" w:cs="Arial"/>
          <w:sz w:val="18"/>
        </w:rPr>
      </w:pPr>
      <w:r>
        <w:rPr>
          <w:rFonts w:ascii="Arial" w:hAnsi="Arial" w:cs="Arial"/>
          <w:noProof/>
        </w:rPr>
        <mc:AlternateContent>
          <mc:Choice Requires="wpg">
            <w:drawing>
              <wp:anchor distT="0" distB="0" distL="0" distR="0" simplePos="0" relativeHeight="502642416" behindDoc="0" locked="0" layoutInCell="1" allowOverlap="1" wp14:anchorId="6040D889" wp14:editId="29249ED4">
                <wp:simplePos x="0" y="0"/>
                <wp:positionH relativeFrom="page">
                  <wp:posOffset>2590800</wp:posOffset>
                </wp:positionH>
                <wp:positionV relativeFrom="paragraph">
                  <wp:posOffset>168910</wp:posOffset>
                </wp:positionV>
                <wp:extent cx="3810000" cy="32385"/>
                <wp:effectExtent l="9525" t="6985" r="9525" b="8255"/>
                <wp:wrapTopAndBottom/>
                <wp:docPr id="798" name="Group 7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0" cy="32385"/>
                          <a:chOff x="4080" y="266"/>
                          <a:chExt cx="6000" cy="51"/>
                        </a:xfrm>
                      </wpg:grpSpPr>
                      <wps:wsp>
                        <wps:cNvPr id="799" name="Line 712"/>
                        <wps:cNvCnPr>
                          <a:cxnSpLocks noChangeShapeType="1"/>
                        </wps:cNvCnPr>
                        <wps:spPr bwMode="auto">
                          <a:xfrm>
                            <a:off x="4080" y="268"/>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800" name="Line 713"/>
                        <wps:cNvCnPr>
                          <a:cxnSpLocks noChangeShapeType="1"/>
                        </wps:cNvCnPr>
                        <wps:spPr bwMode="auto">
                          <a:xfrm>
                            <a:off x="4080" y="314"/>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709C738" id="Group 711" o:spid="_x0000_s1026" style="position:absolute;margin-left:204pt;margin-top:13.3pt;width:300pt;height:2.55pt;z-index:502642416;mso-wrap-distance-left:0;mso-wrap-distance-right:0;mso-position-horizontal-relative:page" coordorigin="4080,266" coordsize="600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">
                <v:line id="Line 712" o:spid="_x0000_s1027" style="position:absolute;visibility:visible;mso-wrap-style:square" from="4080,268" to="10080,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" strokeweight=".24pt"/>
                <v:line id="Line 713" o:spid="_x0000_s1028" style="position:absolute;visibility:visible;mso-wrap-style:square" from="4080,314" to="10080,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" strokeweight=".24pt"/>
                <w10:wrap type="topAndBottom" anchorx="page"/>
              </v:group>
            </w:pict>
          </mc:Fallback>
        </mc:AlternateContent>
      </w:r>
    </w:p>
    <w:p w14:paraId="1BCEB3C0" w14:textId="77777777" w:rsidR="00B55B3B" w:rsidRPr="001058B5" w:rsidRDefault="00B55B3B" w:rsidP="00B55B3B">
      <w:pPr>
        <w:spacing w:before="33"/>
        <w:ind w:left="2980"/>
        <w:rPr>
          <w:rFonts w:ascii="Arial" w:hAnsi="Arial" w:cs="Arial"/>
          <w:b/>
          <w:sz w:val="19"/>
        </w:rPr>
      </w:pPr>
      <w:r w:rsidRPr="001058B5">
        <w:rPr>
          <w:rFonts w:ascii="Arial" w:hAnsi="Arial" w:cs="Arial"/>
          <w:b/>
          <w:sz w:val="19"/>
        </w:rPr>
        <w:t>Note:</w:t>
      </w:r>
    </w:p>
    <w:p w14:paraId="63D28971" w14:textId="77777777" w:rsidR="00B55B3B" w:rsidRPr="001058B5" w:rsidRDefault="00B55B3B" w:rsidP="00601E2D">
      <w:pPr>
        <w:pStyle w:val="ListParagraph"/>
        <w:numPr>
          <w:ilvl w:val="4"/>
          <w:numId w:val="116"/>
        </w:numPr>
        <w:tabs>
          <w:tab w:val="left" w:pos="3340"/>
        </w:tabs>
        <w:spacing w:before="137" w:line="228" w:lineRule="auto"/>
        <w:ind w:right="1143"/>
        <w:rPr>
          <w:rFonts w:ascii="Arial" w:hAnsi="Arial" w:cs="Arial"/>
          <w:sz w:val="20"/>
        </w:rPr>
      </w:pPr>
      <w:r w:rsidRPr="00D052F0">
        <w:rPr>
          <w:rFonts w:ascii="Arial" w:hAnsi="Arial" w:cs="Arial"/>
          <w:sz w:val="20"/>
        </w:rPr>
        <w:t>Đặc quyền EXEMPT ACCESS POLICY không ảnh hưởng đến việc thực thi các đặc quyền đối tượng như SELECT, INSERT, UPDATE và DELETE. Các đặc quyền này được thực thi ngay cả khi người dùng được cấp đặc quyền EXEMPT ACCESS POLICY</w:t>
      </w:r>
      <w:r w:rsidRPr="001058B5">
        <w:rPr>
          <w:rFonts w:ascii="Arial" w:hAnsi="Arial" w:cs="Arial"/>
          <w:sz w:val="20"/>
        </w:rPr>
        <w:t>.</w:t>
      </w:r>
    </w:p>
    <w:p w14:paraId="1EEF92D6" w14:textId="67202F4E" w:rsidR="00B55B3B" w:rsidRPr="001058B5" w:rsidRDefault="00552A84" w:rsidP="00601E2D">
      <w:pPr>
        <w:pStyle w:val="ListParagraph"/>
        <w:numPr>
          <w:ilvl w:val="4"/>
          <w:numId w:val="116"/>
        </w:numPr>
        <w:tabs>
          <w:tab w:val="left" w:pos="3340"/>
        </w:tabs>
        <w:spacing w:before="121" w:line="228" w:lineRule="auto"/>
        <w:ind w:right="1364"/>
        <w:rPr>
          <w:rFonts w:ascii="Arial" w:hAnsi="Arial" w:cs="Arial"/>
          <w:sz w:val="20"/>
        </w:rPr>
      </w:pPr>
      <w:r>
        <w:rPr>
          <w:rFonts w:ascii="Arial" w:hAnsi="Arial" w:cs="Arial"/>
          <w:noProof/>
        </w:rPr>
        <mc:AlternateContent>
          <mc:Choice Requires="wpg">
            <w:drawing>
              <wp:anchor distT="0" distB="0" distL="0" distR="0" simplePos="0" relativeHeight="502643440" behindDoc="0" locked="0" layoutInCell="1" allowOverlap="1" wp14:anchorId="32BFF7BB" wp14:editId="5224C180">
                <wp:simplePos x="0" y="0"/>
                <wp:positionH relativeFrom="page">
                  <wp:posOffset>2590800</wp:posOffset>
                </wp:positionH>
                <wp:positionV relativeFrom="paragraph">
                  <wp:posOffset>448310</wp:posOffset>
                </wp:positionV>
                <wp:extent cx="3810000" cy="32385"/>
                <wp:effectExtent l="9525" t="7620" r="9525" b="7620"/>
                <wp:wrapTopAndBottom/>
                <wp:docPr id="795" name="Group 7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0" cy="32385"/>
                          <a:chOff x="4080" y="706"/>
                          <a:chExt cx="6000" cy="51"/>
                        </a:xfrm>
                      </wpg:grpSpPr>
                      <wps:wsp>
                        <wps:cNvPr id="796" name="Line 715"/>
                        <wps:cNvCnPr>
                          <a:cxnSpLocks noChangeShapeType="1"/>
                        </wps:cNvCnPr>
                        <wps:spPr bwMode="auto">
                          <a:xfrm>
                            <a:off x="4080" y="708"/>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797" name="Line 716"/>
                        <wps:cNvCnPr>
                          <a:cxnSpLocks noChangeShapeType="1"/>
                        </wps:cNvCnPr>
                        <wps:spPr bwMode="auto">
                          <a:xfrm>
                            <a:off x="4080" y="754"/>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B9AF67D" id="Group 714" o:spid="_x0000_s1026" style="position:absolute;margin-left:204pt;margin-top:35.3pt;width:300pt;height:2.55pt;z-index:502643440;mso-wrap-distance-left:0;mso-wrap-distance-right:0;mso-position-horizontal-relative:page" coordorigin="4080,706" coordsize="600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">
                <v:line id="Line 715" o:spid="_x0000_s1027" style="position:absolute;visibility:visible;mso-wrap-style:square" from="4080,708" to="10080,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" strokeweight=".24pt"/>
                <v:line id="Line 716" o:spid="_x0000_s1028" style="position:absolute;visibility:visible;mso-wrap-style:square" from="4080,754" to="10080,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" strokeweight=".24pt"/>
                <w10:wrap type="topAndBottom" anchorx="page"/>
              </v:group>
            </w:pict>
          </mc:Fallback>
        </mc:AlternateContent>
      </w:r>
      <w:r w:rsidR="00B55B3B" w:rsidRPr="00DC1CCF">
        <w:t xml:space="preserve"> </w:t>
      </w:r>
      <w:r w:rsidR="00B55B3B" w:rsidRPr="00DC1CCF">
        <w:rPr>
          <w:rFonts w:ascii="Arial" w:hAnsi="Arial" w:cs="Arial"/>
          <w:sz w:val="20"/>
        </w:rPr>
        <w:t xml:space="preserve">Các giá trị SYS_CONTEXT mà Oracle Virtual Private Database sử dụng không được truyền đến cơ sở dữ liệu thứ cấp </w:t>
      </w:r>
      <w:r w:rsidR="00B55B3B">
        <w:rPr>
          <w:rFonts w:ascii="Arial" w:hAnsi="Arial" w:cs="Arial"/>
          <w:sz w:val="20"/>
        </w:rPr>
        <w:t xml:space="preserve"> </w:t>
      </w:r>
      <w:r w:rsidR="00B55B3B" w:rsidRPr="00DC1CCF">
        <w:rPr>
          <w:rFonts w:ascii="Arial" w:hAnsi="Arial" w:cs="Arial"/>
          <w:sz w:val="20"/>
        </w:rPr>
        <w:t>cho chuyển đổi dự phòng</w:t>
      </w:r>
      <w:r w:rsidR="00B55B3B" w:rsidRPr="001058B5">
        <w:rPr>
          <w:rFonts w:ascii="Arial" w:hAnsi="Arial" w:cs="Arial"/>
          <w:sz w:val="20"/>
        </w:rPr>
        <w:t>.</w:t>
      </w:r>
    </w:p>
    <w:p w14:paraId="67E0ECF6" w14:textId="77777777" w:rsidR="00B55B3B" w:rsidRPr="001058B5" w:rsidRDefault="00B55B3B" w:rsidP="00B55B3B">
      <w:pPr>
        <w:pStyle w:val="BodyText"/>
        <w:rPr>
          <w:rFonts w:ascii="Arial" w:hAnsi="Arial" w:cs="Arial"/>
          <w:sz w:val="7"/>
        </w:rPr>
      </w:pPr>
    </w:p>
    <w:p w14:paraId="3AEF95AD" w14:textId="77777777" w:rsidR="00B55B3B" w:rsidRPr="001058B5" w:rsidRDefault="00B55B3B" w:rsidP="00B55B3B">
      <w:pPr>
        <w:pStyle w:val="Heading4"/>
        <w:spacing w:before="106"/>
      </w:pPr>
      <w:bookmarkStart w:id="1139" w:name="Exporting_Data_Using_the_EXPDP_Utility_a"/>
      <w:bookmarkStart w:id="1140" w:name="_bookmark1527"/>
      <w:bookmarkEnd w:id="1139"/>
      <w:bookmarkEnd w:id="1140"/>
      <w:r>
        <w:t>Xuất dữ liệu sử dụng</w:t>
      </w:r>
      <w:r w:rsidRPr="001058B5">
        <w:t xml:space="preserve"> EXPDP Utility access_method Parameter</w:t>
      </w:r>
    </w:p>
    <w:p w14:paraId="144DCE70" w14:textId="77777777" w:rsidR="00B55B3B" w:rsidRPr="001058B5" w:rsidRDefault="00B55B3B" w:rsidP="00B55B3B">
      <w:pPr>
        <w:pStyle w:val="BodyText"/>
        <w:spacing w:before="82" w:line="230" w:lineRule="auto"/>
        <w:ind w:left="2260" w:right="102"/>
        <w:rPr>
          <w:rFonts w:ascii="Arial" w:hAnsi="Arial" w:cs="Arial"/>
        </w:rPr>
      </w:pPr>
      <w:r w:rsidRPr="00DC1CCF">
        <w:rPr>
          <w:rFonts w:ascii="Arial" w:hAnsi="Arial" w:cs="Arial"/>
        </w:rPr>
        <w:t>Nếu bạn cố gắng sử dụng tiện ích Xuất dữ liệu Oracle (EXPDP) với tham số access_method được đặt thành direct_path để xuất dữ liệu từ lược đồ chứa đối tượng có chính sách Cơ sở dữ liệu riêng ảo được xác định trên nó, thì thông báo lỗi sau có thể xuất hiện và hoạt động xuất sẽ không thành công</w:t>
      </w:r>
      <w:r w:rsidRPr="001058B5">
        <w:rPr>
          <w:rFonts w:ascii="Arial" w:hAnsi="Arial" w:cs="Arial"/>
        </w:rPr>
        <w:t>:</w:t>
      </w:r>
    </w:p>
    <w:p w14:paraId="07F56832" w14:textId="77777777" w:rsidR="00B55B3B" w:rsidRPr="001058B5" w:rsidRDefault="00B55B3B" w:rsidP="00B55B3B">
      <w:pPr>
        <w:spacing w:line="230" w:lineRule="auto"/>
        <w:rPr>
          <w:rFonts w:ascii="Arial" w:hAnsi="Arial" w:cs="Arial"/>
        </w:rPr>
        <w:sectPr w:rsidR="00B55B3B" w:rsidRPr="001058B5">
          <w:pgSz w:w="12240" w:h="15840"/>
          <w:pgMar w:top="840" w:right="1060" w:bottom="860" w:left="1100" w:header="549" w:footer="663" w:gutter="0"/>
          <w:cols w:space="720"/>
        </w:sectPr>
      </w:pPr>
    </w:p>
    <w:p w14:paraId="6CAB00E8" w14:textId="77777777" w:rsidR="00B55B3B" w:rsidRPr="001058B5" w:rsidRDefault="00B55B3B" w:rsidP="00B55B3B">
      <w:pPr>
        <w:pStyle w:val="BodyText"/>
        <w:spacing w:before="7"/>
        <w:rPr>
          <w:rFonts w:ascii="Arial" w:hAnsi="Arial" w:cs="Arial"/>
          <w:sz w:val="27"/>
        </w:rPr>
      </w:pPr>
    </w:p>
    <w:p w14:paraId="774EADB4" w14:textId="77777777" w:rsidR="00B55B3B" w:rsidRPr="001058B5" w:rsidRDefault="00B55B3B" w:rsidP="00B55B3B">
      <w:pPr>
        <w:spacing w:before="95" w:line="259" w:lineRule="auto"/>
        <w:ind w:left="1660" w:right="848"/>
        <w:rPr>
          <w:rFonts w:ascii="Arial" w:hAnsi="Arial" w:cs="Arial"/>
          <w:sz w:val="18"/>
        </w:rPr>
      </w:pPr>
      <w:r w:rsidRPr="001058B5">
        <w:rPr>
          <w:rFonts w:ascii="Arial" w:hAnsi="Arial" w:cs="Arial"/>
          <w:w w:val="90"/>
          <w:sz w:val="18"/>
        </w:rPr>
        <w:t>ORA-31696:</w:t>
      </w:r>
      <w:r w:rsidRPr="001058B5">
        <w:rPr>
          <w:rFonts w:ascii="Arial" w:hAnsi="Arial" w:cs="Arial"/>
          <w:spacing w:val="-59"/>
          <w:w w:val="90"/>
          <w:sz w:val="18"/>
        </w:rPr>
        <w:t xml:space="preserve"> </w:t>
      </w:r>
      <w:r w:rsidRPr="001058B5">
        <w:rPr>
          <w:rFonts w:ascii="Arial" w:hAnsi="Arial" w:cs="Arial"/>
          <w:w w:val="90"/>
          <w:sz w:val="18"/>
        </w:rPr>
        <w:t>unable</w:t>
      </w:r>
      <w:r w:rsidRPr="001058B5">
        <w:rPr>
          <w:rFonts w:ascii="Arial" w:hAnsi="Arial" w:cs="Arial"/>
          <w:spacing w:val="-58"/>
          <w:w w:val="90"/>
          <w:sz w:val="18"/>
        </w:rPr>
        <w:t xml:space="preserve"> </w:t>
      </w:r>
      <w:r w:rsidRPr="001058B5">
        <w:rPr>
          <w:rFonts w:ascii="Arial" w:hAnsi="Arial" w:cs="Arial"/>
          <w:w w:val="90"/>
          <w:sz w:val="18"/>
        </w:rPr>
        <w:t>to</w:t>
      </w:r>
      <w:r w:rsidRPr="001058B5">
        <w:rPr>
          <w:rFonts w:ascii="Arial" w:hAnsi="Arial" w:cs="Arial"/>
          <w:spacing w:val="-59"/>
          <w:w w:val="90"/>
          <w:sz w:val="18"/>
        </w:rPr>
        <w:t xml:space="preserve"> </w:t>
      </w:r>
      <w:r w:rsidRPr="001058B5">
        <w:rPr>
          <w:rFonts w:ascii="Arial" w:hAnsi="Arial" w:cs="Arial"/>
          <w:w w:val="90"/>
          <w:sz w:val="18"/>
        </w:rPr>
        <w:t>export/import</w:t>
      </w:r>
      <w:r w:rsidRPr="001058B5">
        <w:rPr>
          <w:rFonts w:ascii="Arial" w:hAnsi="Arial" w:cs="Arial"/>
          <w:spacing w:val="-59"/>
          <w:w w:val="90"/>
          <w:sz w:val="18"/>
        </w:rPr>
        <w:t xml:space="preserve"> </w:t>
      </w:r>
      <w:r w:rsidRPr="001058B5">
        <w:rPr>
          <w:rFonts w:ascii="Arial" w:hAnsi="Arial" w:cs="Arial"/>
          <w:w w:val="90"/>
          <w:sz w:val="18"/>
        </w:rPr>
        <w:t>TABLE_DATA:"</w:t>
      </w:r>
      <w:r w:rsidRPr="001058B5">
        <w:rPr>
          <w:rFonts w:ascii="Arial" w:hAnsi="Arial" w:cs="Arial"/>
          <w:i/>
          <w:w w:val="90"/>
          <w:sz w:val="18"/>
        </w:rPr>
        <w:t>schema.table</w:t>
      </w:r>
      <w:r w:rsidRPr="001058B5">
        <w:rPr>
          <w:rFonts w:ascii="Arial" w:hAnsi="Arial" w:cs="Arial"/>
          <w:w w:val="90"/>
          <w:sz w:val="18"/>
        </w:rPr>
        <w:t>"</w:t>
      </w:r>
      <w:r w:rsidRPr="001058B5">
        <w:rPr>
          <w:rFonts w:ascii="Arial" w:hAnsi="Arial" w:cs="Arial"/>
          <w:spacing w:val="-58"/>
          <w:w w:val="90"/>
          <w:sz w:val="18"/>
        </w:rPr>
        <w:t xml:space="preserve"> </w:t>
      </w:r>
      <w:r w:rsidRPr="001058B5">
        <w:rPr>
          <w:rFonts w:ascii="Arial" w:hAnsi="Arial" w:cs="Arial"/>
          <w:w w:val="90"/>
          <w:sz w:val="18"/>
        </w:rPr>
        <w:t>using</w:t>
      </w:r>
      <w:r w:rsidRPr="001058B5">
        <w:rPr>
          <w:rFonts w:ascii="Arial" w:hAnsi="Arial" w:cs="Arial"/>
          <w:spacing w:val="-59"/>
          <w:w w:val="90"/>
          <w:sz w:val="18"/>
        </w:rPr>
        <w:t xml:space="preserve"> </w:t>
      </w:r>
      <w:r w:rsidRPr="001058B5">
        <w:rPr>
          <w:rFonts w:ascii="Arial" w:hAnsi="Arial" w:cs="Arial"/>
          <w:w w:val="90"/>
          <w:sz w:val="18"/>
        </w:rPr>
        <w:t xml:space="preserve">client </w:t>
      </w:r>
      <w:r w:rsidRPr="001058B5">
        <w:rPr>
          <w:rFonts w:ascii="Arial" w:hAnsi="Arial" w:cs="Arial"/>
          <w:w w:val="95"/>
          <w:sz w:val="18"/>
        </w:rPr>
        <w:t>specified DIRECT_PATH method</w:t>
      </w:r>
    </w:p>
    <w:p w14:paraId="206AC21C" w14:textId="77777777" w:rsidR="00B55B3B" w:rsidRPr="001058B5" w:rsidRDefault="00B55B3B" w:rsidP="00B55B3B">
      <w:pPr>
        <w:pStyle w:val="BodyText"/>
        <w:spacing w:before="6"/>
        <w:rPr>
          <w:rFonts w:ascii="Arial" w:hAnsi="Arial" w:cs="Arial"/>
          <w:sz w:val="17"/>
        </w:rPr>
      </w:pPr>
    </w:p>
    <w:p w14:paraId="3AA57F6B" w14:textId="77777777" w:rsidR="00B55B3B" w:rsidRPr="001058B5" w:rsidRDefault="00B55B3B" w:rsidP="00B55B3B">
      <w:pPr>
        <w:pStyle w:val="BodyText"/>
        <w:spacing w:line="230" w:lineRule="auto"/>
        <w:ind w:left="1659" w:right="700"/>
        <w:rPr>
          <w:rFonts w:ascii="Arial" w:hAnsi="Arial" w:cs="Arial"/>
        </w:rPr>
      </w:pPr>
      <w:r w:rsidRPr="00DC1CCF">
        <w:rPr>
          <w:rFonts w:ascii="Arial" w:hAnsi="Arial" w:cs="Arial"/>
        </w:rPr>
        <w:t>Vấn đề này chỉ xảy ra khi bạn thực hiện export cấp lược đồ dưới dạng người dùng chưa được cấp vai trò EXP_FULL_DATABASE. Nó không xảy ra trong quá trình xuất cơ sở dữ liệu đầy đủ,cái mà yêu cầu vai trò EXP_FULL_DATABASE. Vai trò EXP_FULL_DATABASE bao gồm đặc quyền hệ thống EXEMPT ACCESS POLICY, cái mà bỏ qua các chính sách cơ sở dữ liệu riêng ảo</w:t>
      </w:r>
      <w:r w:rsidRPr="001058B5">
        <w:rPr>
          <w:rFonts w:ascii="Arial" w:hAnsi="Arial" w:cs="Arial"/>
        </w:rPr>
        <w:t>.</w:t>
      </w:r>
    </w:p>
    <w:p w14:paraId="7A15FE24" w14:textId="77777777" w:rsidR="00B55B3B" w:rsidRPr="001058B5" w:rsidRDefault="00B55B3B" w:rsidP="00B55B3B">
      <w:pPr>
        <w:pStyle w:val="BodyText"/>
        <w:spacing w:before="118" w:line="228" w:lineRule="auto"/>
        <w:ind w:left="1660" w:right="700"/>
        <w:rPr>
          <w:rFonts w:ascii="Arial" w:hAnsi="Arial" w:cs="Arial"/>
        </w:rPr>
      </w:pPr>
      <w:r w:rsidRPr="00DC1CCF">
        <w:rPr>
          <w:rFonts w:ascii="Arial" w:hAnsi="Arial" w:cs="Arial"/>
        </w:rPr>
        <w:t>Để tìm ra vấn đề cơ bản, hãy thử lại lời gọi EXPDP, nhưng không đặt tham số access_method thành direct_path. Thay vào đó, sử dụng bảng tự động hoặc external_table. Vấn đề cơ bản có thể là vấn đề quyền, ví dụ</w:t>
      </w:r>
      <w:r w:rsidRPr="001058B5">
        <w:rPr>
          <w:rFonts w:ascii="Arial" w:hAnsi="Arial" w:cs="Arial"/>
        </w:rPr>
        <w:t>:</w:t>
      </w:r>
    </w:p>
    <w:p w14:paraId="38C395DA" w14:textId="77777777" w:rsidR="00B55B3B" w:rsidRPr="001058B5" w:rsidRDefault="00B55B3B" w:rsidP="00B55B3B">
      <w:pPr>
        <w:spacing w:before="140" w:line="259" w:lineRule="auto"/>
        <w:ind w:left="1660" w:right="848"/>
        <w:rPr>
          <w:rFonts w:ascii="Arial" w:hAnsi="Arial" w:cs="Arial"/>
          <w:sz w:val="18"/>
        </w:rPr>
      </w:pPr>
      <w:r w:rsidRPr="001058B5">
        <w:rPr>
          <w:rFonts w:ascii="Arial" w:hAnsi="Arial" w:cs="Arial"/>
          <w:w w:val="95"/>
          <w:sz w:val="18"/>
        </w:rPr>
        <w:t>ORA-39181:</w:t>
      </w:r>
      <w:r w:rsidRPr="001058B5">
        <w:rPr>
          <w:rFonts w:ascii="Arial" w:hAnsi="Arial" w:cs="Arial"/>
          <w:spacing w:val="-64"/>
          <w:w w:val="95"/>
          <w:sz w:val="18"/>
        </w:rPr>
        <w:t xml:space="preserve"> </w:t>
      </w:r>
      <w:r w:rsidRPr="001058B5">
        <w:rPr>
          <w:rFonts w:ascii="Arial" w:hAnsi="Arial" w:cs="Arial"/>
          <w:w w:val="95"/>
          <w:sz w:val="18"/>
        </w:rPr>
        <w:t>Only</w:t>
      </w:r>
      <w:r w:rsidRPr="001058B5">
        <w:rPr>
          <w:rFonts w:ascii="Arial" w:hAnsi="Arial" w:cs="Arial"/>
          <w:spacing w:val="-64"/>
          <w:w w:val="95"/>
          <w:sz w:val="18"/>
        </w:rPr>
        <w:t xml:space="preserve"> </w:t>
      </w:r>
      <w:r w:rsidRPr="001058B5">
        <w:rPr>
          <w:rFonts w:ascii="Arial" w:hAnsi="Arial" w:cs="Arial"/>
          <w:w w:val="95"/>
          <w:sz w:val="18"/>
        </w:rPr>
        <w:t>partial</w:t>
      </w:r>
      <w:r w:rsidRPr="001058B5">
        <w:rPr>
          <w:rFonts w:ascii="Arial" w:hAnsi="Arial" w:cs="Arial"/>
          <w:spacing w:val="-64"/>
          <w:w w:val="95"/>
          <w:sz w:val="18"/>
        </w:rPr>
        <w:t xml:space="preserve"> </w:t>
      </w:r>
      <w:r w:rsidRPr="001058B5">
        <w:rPr>
          <w:rFonts w:ascii="Arial" w:hAnsi="Arial" w:cs="Arial"/>
          <w:w w:val="95"/>
          <w:sz w:val="18"/>
        </w:rPr>
        <w:t>table</w:t>
      </w:r>
      <w:r w:rsidRPr="001058B5">
        <w:rPr>
          <w:rFonts w:ascii="Arial" w:hAnsi="Arial" w:cs="Arial"/>
          <w:spacing w:val="-64"/>
          <w:w w:val="95"/>
          <w:sz w:val="18"/>
        </w:rPr>
        <w:t xml:space="preserve"> </w:t>
      </w:r>
      <w:r w:rsidRPr="001058B5">
        <w:rPr>
          <w:rFonts w:ascii="Arial" w:hAnsi="Arial" w:cs="Arial"/>
          <w:w w:val="95"/>
          <w:sz w:val="18"/>
        </w:rPr>
        <w:t>data</w:t>
      </w:r>
      <w:r w:rsidRPr="001058B5">
        <w:rPr>
          <w:rFonts w:ascii="Arial" w:hAnsi="Arial" w:cs="Arial"/>
          <w:spacing w:val="-64"/>
          <w:w w:val="95"/>
          <w:sz w:val="18"/>
        </w:rPr>
        <w:t xml:space="preserve"> </w:t>
      </w:r>
      <w:r w:rsidRPr="001058B5">
        <w:rPr>
          <w:rFonts w:ascii="Arial" w:hAnsi="Arial" w:cs="Arial"/>
          <w:w w:val="95"/>
          <w:sz w:val="18"/>
        </w:rPr>
        <w:t>may</w:t>
      </w:r>
      <w:r w:rsidRPr="001058B5">
        <w:rPr>
          <w:rFonts w:ascii="Arial" w:hAnsi="Arial" w:cs="Arial"/>
          <w:spacing w:val="-64"/>
          <w:w w:val="95"/>
          <w:sz w:val="18"/>
        </w:rPr>
        <w:t xml:space="preserve"> </w:t>
      </w:r>
      <w:r w:rsidRPr="001058B5">
        <w:rPr>
          <w:rFonts w:ascii="Arial" w:hAnsi="Arial" w:cs="Arial"/>
          <w:w w:val="95"/>
          <w:sz w:val="18"/>
        </w:rPr>
        <w:t>be</w:t>
      </w:r>
      <w:r w:rsidRPr="001058B5">
        <w:rPr>
          <w:rFonts w:ascii="Arial" w:hAnsi="Arial" w:cs="Arial"/>
          <w:spacing w:val="-63"/>
          <w:w w:val="95"/>
          <w:sz w:val="18"/>
        </w:rPr>
        <w:t xml:space="preserve"> </w:t>
      </w:r>
      <w:r w:rsidRPr="001058B5">
        <w:rPr>
          <w:rFonts w:ascii="Arial" w:hAnsi="Arial" w:cs="Arial"/>
          <w:w w:val="95"/>
          <w:sz w:val="18"/>
        </w:rPr>
        <w:t>exported</w:t>
      </w:r>
      <w:r w:rsidRPr="001058B5">
        <w:rPr>
          <w:rFonts w:ascii="Arial" w:hAnsi="Arial" w:cs="Arial"/>
          <w:spacing w:val="-63"/>
          <w:w w:val="95"/>
          <w:sz w:val="18"/>
        </w:rPr>
        <w:t xml:space="preserve"> </w:t>
      </w:r>
      <w:r w:rsidRPr="001058B5">
        <w:rPr>
          <w:rFonts w:ascii="Arial" w:hAnsi="Arial" w:cs="Arial"/>
          <w:w w:val="95"/>
          <w:sz w:val="18"/>
        </w:rPr>
        <w:t>due</w:t>
      </w:r>
      <w:r w:rsidRPr="001058B5">
        <w:rPr>
          <w:rFonts w:ascii="Arial" w:hAnsi="Arial" w:cs="Arial"/>
          <w:spacing w:val="-63"/>
          <w:w w:val="95"/>
          <w:sz w:val="18"/>
        </w:rPr>
        <w:t xml:space="preserve"> </w:t>
      </w:r>
      <w:r w:rsidRPr="001058B5">
        <w:rPr>
          <w:rFonts w:ascii="Arial" w:hAnsi="Arial" w:cs="Arial"/>
          <w:w w:val="95"/>
          <w:sz w:val="18"/>
        </w:rPr>
        <w:t>to</w:t>
      </w:r>
      <w:r w:rsidRPr="001058B5">
        <w:rPr>
          <w:rFonts w:ascii="Arial" w:hAnsi="Arial" w:cs="Arial"/>
          <w:spacing w:val="-64"/>
          <w:w w:val="95"/>
          <w:sz w:val="18"/>
        </w:rPr>
        <w:t xml:space="preserve"> </w:t>
      </w:r>
      <w:r w:rsidRPr="001058B5">
        <w:rPr>
          <w:rFonts w:ascii="Arial" w:hAnsi="Arial" w:cs="Arial"/>
          <w:w w:val="95"/>
          <w:sz w:val="18"/>
        </w:rPr>
        <w:t>fine</w:t>
      </w:r>
      <w:r w:rsidRPr="001058B5">
        <w:rPr>
          <w:rFonts w:ascii="Arial" w:hAnsi="Arial" w:cs="Arial"/>
          <w:spacing w:val="-64"/>
          <w:w w:val="95"/>
          <w:sz w:val="18"/>
        </w:rPr>
        <w:t xml:space="preserve"> </w:t>
      </w:r>
      <w:r w:rsidRPr="001058B5">
        <w:rPr>
          <w:rFonts w:ascii="Arial" w:hAnsi="Arial" w:cs="Arial"/>
          <w:w w:val="95"/>
          <w:sz w:val="18"/>
        </w:rPr>
        <w:t>grain</w:t>
      </w:r>
      <w:r w:rsidRPr="001058B5">
        <w:rPr>
          <w:rFonts w:ascii="Arial" w:hAnsi="Arial" w:cs="Arial"/>
          <w:spacing w:val="-63"/>
          <w:w w:val="95"/>
          <w:sz w:val="18"/>
        </w:rPr>
        <w:t xml:space="preserve"> </w:t>
      </w:r>
      <w:r w:rsidRPr="001058B5">
        <w:rPr>
          <w:rFonts w:ascii="Arial" w:hAnsi="Arial" w:cs="Arial"/>
          <w:w w:val="95"/>
          <w:sz w:val="18"/>
        </w:rPr>
        <w:t>access control on "</w:t>
      </w:r>
      <w:r w:rsidRPr="001058B5">
        <w:rPr>
          <w:rFonts w:ascii="Arial" w:hAnsi="Arial" w:cs="Arial"/>
          <w:i/>
          <w:w w:val="95"/>
          <w:sz w:val="18"/>
        </w:rPr>
        <w:t>schema_name</w:t>
      </w:r>
      <w:r w:rsidRPr="001058B5">
        <w:rPr>
          <w:rFonts w:ascii="Arial" w:hAnsi="Arial" w:cs="Arial"/>
          <w:w w:val="95"/>
          <w:sz w:val="18"/>
        </w:rPr>
        <w:t>"."</w:t>
      </w:r>
      <w:r w:rsidRPr="001058B5">
        <w:rPr>
          <w:rFonts w:ascii="Arial" w:hAnsi="Arial" w:cs="Arial"/>
          <w:i/>
          <w:w w:val="95"/>
          <w:sz w:val="18"/>
        </w:rPr>
        <w:t>object_name</w:t>
      </w:r>
      <w:r w:rsidRPr="001058B5">
        <w:rPr>
          <w:rFonts w:ascii="Arial" w:hAnsi="Arial" w:cs="Arial"/>
          <w:w w:val="95"/>
          <w:sz w:val="18"/>
        </w:rPr>
        <w:t>"</w:t>
      </w:r>
    </w:p>
    <w:p w14:paraId="42589FE4" w14:textId="77777777" w:rsidR="00B55B3B" w:rsidRPr="001058B5" w:rsidRDefault="00B55B3B" w:rsidP="00B55B3B">
      <w:pPr>
        <w:pStyle w:val="BodyText"/>
        <w:spacing w:before="8"/>
        <w:rPr>
          <w:rFonts w:ascii="Arial" w:hAnsi="Arial" w:cs="Arial"/>
          <w:sz w:val="16"/>
        </w:rPr>
      </w:pPr>
    </w:p>
    <w:p w14:paraId="5CFAC38B" w14:textId="77777777" w:rsidR="00B55B3B" w:rsidRPr="001058B5" w:rsidRDefault="00B55B3B" w:rsidP="00B55B3B">
      <w:pPr>
        <w:spacing w:line="232" w:lineRule="auto"/>
        <w:ind w:left="2380" w:right="1456" w:hanging="1"/>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Utilities </w:t>
      </w:r>
      <w:r w:rsidRPr="001058B5">
        <w:rPr>
          <w:rFonts w:ascii="Arial" w:hAnsi="Arial" w:cs="Arial"/>
          <w:sz w:val="20"/>
        </w:rPr>
        <w:t>for more information about using Data Pump Export.</w:t>
      </w:r>
    </w:p>
    <w:p w14:paraId="1B2CA3E9" w14:textId="77777777" w:rsidR="00B55B3B" w:rsidRPr="001058B5" w:rsidRDefault="00B55B3B" w:rsidP="00B55B3B">
      <w:pPr>
        <w:pStyle w:val="BodyText"/>
        <w:spacing w:before="11"/>
        <w:rPr>
          <w:rFonts w:ascii="Arial" w:hAnsi="Arial" w:cs="Arial"/>
        </w:rPr>
      </w:pPr>
    </w:p>
    <w:p w14:paraId="1A98D127" w14:textId="77777777" w:rsidR="00B55B3B" w:rsidRPr="001058B5" w:rsidRDefault="00B55B3B" w:rsidP="00B55B3B">
      <w:pPr>
        <w:pStyle w:val="Heading4"/>
        <w:ind w:left="100"/>
      </w:pPr>
      <w:bookmarkStart w:id="1141" w:name="User_Models_and_Oracle_Virtual_Private_D"/>
      <w:bookmarkStart w:id="1142" w:name="_bookmark1530"/>
      <w:bookmarkEnd w:id="1141"/>
      <w:bookmarkEnd w:id="1142"/>
      <w:r w:rsidRPr="001058B5">
        <w:t xml:space="preserve">User Models </w:t>
      </w:r>
      <w:bookmarkStart w:id="1143" w:name="_bookmark1531"/>
      <w:bookmarkEnd w:id="1143"/>
      <w:r>
        <w:t>và</w:t>
      </w:r>
      <w:r w:rsidRPr="001058B5">
        <w:t xml:space="preserve"> Oracle Virtual Private Database</w:t>
      </w:r>
    </w:p>
    <w:p w14:paraId="739C7EC9" w14:textId="77777777" w:rsidR="00B55B3B" w:rsidRPr="001058B5" w:rsidRDefault="00B55B3B" w:rsidP="00B55B3B">
      <w:pPr>
        <w:pStyle w:val="BodyText"/>
        <w:spacing w:before="75"/>
        <w:ind w:left="1660"/>
        <w:rPr>
          <w:rFonts w:ascii="Arial" w:hAnsi="Arial" w:cs="Arial"/>
        </w:rPr>
      </w:pPr>
      <w:r w:rsidRPr="00DC1CCF">
        <w:rPr>
          <w:rFonts w:ascii="Arial" w:hAnsi="Arial" w:cs="Arial"/>
        </w:rPr>
        <w:t>Bạn có thể sử dụng Oracle Virtual Private Database trong các kiểu mô hình người dùng sau</w:t>
      </w:r>
      <w:r w:rsidRPr="001058B5">
        <w:rPr>
          <w:rFonts w:ascii="Arial" w:hAnsi="Arial" w:cs="Arial"/>
        </w:rPr>
        <w:t>:</w:t>
      </w:r>
    </w:p>
    <w:p w14:paraId="55B8D902" w14:textId="77777777" w:rsidR="00B55B3B" w:rsidRPr="001058B5" w:rsidRDefault="00B55B3B" w:rsidP="00601E2D">
      <w:pPr>
        <w:pStyle w:val="ListParagraph"/>
        <w:numPr>
          <w:ilvl w:val="1"/>
          <w:numId w:val="116"/>
        </w:numPr>
        <w:tabs>
          <w:tab w:val="left" w:pos="2020"/>
        </w:tabs>
        <w:spacing w:before="119" w:line="230" w:lineRule="auto"/>
        <w:ind w:right="819"/>
        <w:rPr>
          <w:rFonts w:ascii="Arial" w:hAnsi="Arial" w:cs="Arial"/>
          <w:sz w:val="20"/>
        </w:rPr>
      </w:pPr>
      <w:r w:rsidRPr="00DC1CCF">
        <w:rPr>
          <w:rFonts w:ascii="Arial" w:hAnsi="Arial" w:cs="Arial"/>
          <w:b/>
          <w:sz w:val="20"/>
        </w:rPr>
        <w:t>Người dùng ứng dụng cũng là người dùng csdl. Cơ sở dữ liệu Oracle cho phép các ứng dụng thực thi kiểm soát truy cập chi tiết cho từng người dùng, bất kể người dùng đó là người dùng csdl hay người dùng ứng dụng chưa biết đến csdl. Khi người dùng ứng dụng cũng là người dùng csdl, csdl Oracle VPD hoạt động như sau: người dùng kết nối với cơ sở dữ liệu, và sau đó ứng dụng thiết lập ngữ cảnh ứng dụng cho mỗi phiên. (Bạn có thể sử dụng không gian tên ngữ cảnh ứng dụng USERENV mặc định, cung cấp nhiều tham số để truy xuất các kiểu dữ liệu phiên người dùng khác nhau.) Vì mỗi phiên được khởi tạo dưới tên người dùng khác nhau, nó có thể thực thi các điều kiện kiểm soát truy cập chi tiết khác nhau cho mỗi người dùng</w:t>
      </w:r>
      <w:r w:rsidRPr="001058B5">
        <w:rPr>
          <w:rFonts w:ascii="Arial" w:hAnsi="Arial" w:cs="Arial"/>
          <w:spacing w:val="-3"/>
          <w:sz w:val="20"/>
        </w:rPr>
        <w:t>.</w:t>
      </w:r>
    </w:p>
    <w:p w14:paraId="2F6A0276" w14:textId="77777777" w:rsidR="00B55B3B" w:rsidRPr="00DC1CCF" w:rsidRDefault="00B55B3B" w:rsidP="00601E2D">
      <w:pPr>
        <w:pStyle w:val="ListParagraph"/>
        <w:numPr>
          <w:ilvl w:val="1"/>
          <w:numId w:val="116"/>
        </w:numPr>
        <w:tabs>
          <w:tab w:val="left" w:pos="2020"/>
        </w:tabs>
        <w:spacing w:before="129" w:line="232" w:lineRule="auto"/>
        <w:ind w:right="1078"/>
        <w:rPr>
          <w:rFonts w:ascii="Arial" w:hAnsi="Arial" w:cs="Arial"/>
          <w:sz w:val="20"/>
        </w:rPr>
      </w:pPr>
      <w:r w:rsidRPr="00DC1CCF">
        <w:rPr>
          <w:rFonts w:ascii="Arial" w:hAnsi="Arial" w:cs="Arial"/>
          <w:sz w:val="20"/>
        </w:rPr>
        <w:t>Xác thực proxy bằng OCI hoặc JDBC / OCI. Xác thực proxy cho phép kiểm soát truy cập chi tiết khác nhau cho mỗi người dùng, bởi vì mỗi phiên (OCI hoặc JDBC / OCI) là một phiên cơ sở dữ liệu riêng biệt với ngữ cảnh ứng dụng riêng của nó.</w:t>
      </w:r>
    </w:p>
    <w:p w14:paraId="10ED2F74" w14:textId="77777777" w:rsidR="00B55B3B" w:rsidRPr="00DC1CCF" w:rsidRDefault="00B55B3B" w:rsidP="00601E2D">
      <w:pPr>
        <w:pStyle w:val="ListParagraph"/>
        <w:numPr>
          <w:ilvl w:val="1"/>
          <w:numId w:val="116"/>
        </w:numPr>
        <w:tabs>
          <w:tab w:val="left" w:pos="2020"/>
        </w:tabs>
        <w:spacing w:before="116" w:line="232" w:lineRule="auto"/>
        <w:ind w:right="1010"/>
        <w:rPr>
          <w:rFonts w:ascii="Arial" w:hAnsi="Arial" w:cs="Arial"/>
          <w:sz w:val="20"/>
        </w:rPr>
      </w:pPr>
      <w:r w:rsidRPr="00DC1CCF">
        <w:rPr>
          <w:rFonts w:ascii="Arial" w:hAnsi="Arial" w:cs="Arial"/>
          <w:sz w:val="20"/>
        </w:rPr>
        <w:t>Xác thực proxy được tích hợp với Enterprise User Security. Nếu bạn đã xác thực proxy tích hợp bằng cách sử dụng Enterprise User Security, bạn có thể truy xuất vai trò người dùng và các thuộc tính khác từ Oracle Internet Directory để thực thi các chính sách Oracle Virtual Private Database. (Ngoài ra, ngữ cảnh ứng dụng được khởi tạo toàn cục cũng có thể được lấy ra từ thư mục</w:t>
      </w:r>
      <w:r w:rsidRPr="00DC1CCF">
        <w:rPr>
          <w:rFonts w:ascii="Arial" w:hAnsi="Arial" w:cs="Arial"/>
          <w:spacing w:val="-3"/>
          <w:sz w:val="20"/>
        </w:rPr>
        <w:t>.)</w:t>
      </w:r>
    </w:p>
    <w:p w14:paraId="76422CA9" w14:textId="77777777" w:rsidR="00B55B3B" w:rsidRPr="00DC1CCF" w:rsidRDefault="00B55B3B" w:rsidP="00601E2D">
      <w:pPr>
        <w:pStyle w:val="ListParagraph"/>
        <w:numPr>
          <w:ilvl w:val="1"/>
          <w:numId w:val="116"/>
        </w:numPr>
        <w:tabs>
          <w:tab w:val="left" w:pos="2020"/>
        </w:tabs>
        <w:spacing w:before="117" w:line="230" w:lineRule="auto"/>
        <w:ind w:right="785"/>
        <w:rPr>
          <w:rFonts w:ascii="Arial" w:hAnsi="Arial" w:cs="Arial"/>
          <w:sz w:val="20"/>
        </w:rPr>
      </w:pPr>
      <w:r w:rsidRPr="00DC1CCF">
        <w:rPr>
          <w:rFonts w:ascii="Arial" w:hAnsi="Arial" w:cs="Arial"/>
          <w:sz w:val="20"/>
        </w:rPr>
        <w:t>Người dùng kết nối với tư cách là One Big Application User . Các ứng dụng kết nối với csdl với tư cách là một người dùng duy nhất thay mặt cho tất cả người dùng có thể có quyền kiểm soát truy cập chi tiết cho từng người dùng. Người dùng cho phiên duy nhất đó thường được gọi là One Big Application User. Tuy nhiên, trong ngữcảnh của phiên đó, một nhà phát triển ứng dụng có thể tạo một thuộc tính ngữ cảnh ứng dụng toàn cục để biểu diễn cho người dùng ứng dụng riêng lẻ (ví dụ, REALUSER). Mặc dù tất cả các phiên cơ sở dữ liệu và hồ sơ kiểm toán được tạo cho One Big Application User, các thuộc tính cho mỗi phiên có thể khác nhau, tùy thuộc vào người dùng cuối. Mô hình này hoạt động tốt nhất cho các ứng dụng có số lượng người dùng hạn chế và không sử dụng lại phiên. Phạm vi vai trò và kiểm toán cơ sở dữ liệu bị giảm bớt bởi vì mỗi phiên được tạo ra như một người dùng cơ sở dữ liệu giống nhau. Để biết thêm thông tin về ngữ cảnh ứng dụng toàn cầu, hãy xem "Sử dụng ngữ cảnh ứng dụng toàn cục" trên trang 6-22.</w:t>
      </w:r>
    </w:p>
    <w:p w14:paraId="6A5D8D30" w14:textId="63B84016" w:rsidR="008C539B" w:rsidRPr="00B55B3B" w:rsidRDefault="00B55B3B" w:rsidP="00601E2D">
      <w:pPr>
        <w:pStyle w:val="ListParagraph"/>
        <w:numPr>
          <w:ilvl w:val="1"/>
          <w:numId w:val="116"/>
        </w:numPr>
        <w:tabs>
          <w:tab w:val="left" w:pos="2020"/>
        </w:tabs>
        <w:spacing w:before="131" w:line="232" w:lineRule="auto"/>
        <w:ind w:right="784" w:hanging="359"/>
        <w:rPr>
          <w:rFonts w:ascii="Arial" w:hAnsi="Arial" w:cs="Arial"/>
          <w:sz w:val="20"/>
        </w:rPr>
      </w:pPr>
      <w:r w:rsidRPr="00B55B3B">
        <w:rPr>
          <w:rFonts w:ascii="Arial" w:hAnsi="Arial" w:cs="Arial"/>
          <w:sz w:val="20"/>
        </w:rPr>
        <w:t>Các ứng dụng nền tảng web. Các ứng dụng dựa trên web thường có hàng trăm người dùng. Ngay cả khi có các kết nối liên tục đến cơ sở dữ liệu, dữ liệu hỗ trợ</w:t>
      </w:r>
    </w:p>
    <w:p w14:paraId="21FE5882" w14:textId="77777777" w:rsidR="008C539B" w:rsidRPr="001058B5" w:rsidRDefault="008C539B">
      <w:pPr>
        <w:spacing w:line="232" w:lineRule="auto"/>
        <w:rPr>
          <w:rFonts w:ascii="Arial" w:hAnsi="Arial" w:cs="Arial"/>
          <w:sz w:val="20"/>
        </w:rPr>
        <w:sectPr w:rsidR="008C539B" w:rsidRPr="001058B5">
          <w:headerReference w:type="even" r:id="rId169"/>
          <w:headerReference w:type="default" r:id="rId170"/>
          <w:pgSz w:w="12240" w:h="15840"/>
          <w:pgMar w:top="840" w:right="1060" w:bottom="860" w:left="1100" w:header="549" w:footer="663" w:gutter="0"/>
          <w:cols w:space="720"/>
        </w:sectPr>
      </w:pPr>
    </w:p>
    <w:p w14:paraId="3596468C" w14:textId="77777777" w:rsidR="008C539B" w:rsidRPr="001058B5" w:rsidRDefault="008C539B">
      <w:pPr>
        <w:pStyle w:val="BodyText"/>
        <w:spacing w:before="5"/>
        <w:rPr>
          <w:rFonts w:ascii="Arial" w:hAnsi="Arial" w:cs="Arial"/>
          <w:sz w:val="25"/>
        </w:rPr>
      </w:pPr>
    </w:p>
    <w:p w14:paraId="6726437A" w14:textId="77777777" w:rsidR="00B55B3B" w:rsidRPr="001058B5" w:rsidRDefault="00B55B3B" w:rsidP="00B55B3B">
      <w:pPr>
        <w:pStyle w:val="BodyText"/>
        <w:spacing w:before="99" w:line="232" w:lineRule="auto"/>
        <w:ind w:left="2619" w:right="147"/>
        <w:rPr>
          <w:rFonts w:ascii="Arial" w:hAnsi="Arial" w:cs="Arial"/>
        </w:rPr>
      </w:pPr>
      <w:r w:rsidRPr="00D817A7">
        <w:rPr>
          <w:rFonts w:ascii="Arial" w:hAnsi="Arial" w:cs="Arial"/>
        </w:rPr>
        <w:t>truy xuất dữ liệu cho nhiều yêu cầu của người dùng, các kết nối này không dành riêng cho người dùng dựa trên Web cụ thể. Thay vào đó, các ứng dụng dựa trên web thường thiết lập và sử dụng lại các kết nối, để cung cấp khả năng mở rộng, thay vì có các phiên khác nhau cho mỗi người dùng. Ví dụ, khi người dùng Web Jane và Ajit kết nối với một ứng dụng tầng giữa, nó có thể thiết lập một phiên cơ sở dữ liệu duy nhất mà nó sử dụng thay mặt cho cả hai người dùng. Thông thường, cả Jane lẫn Ajit đều không được biết đến cơ sở dữ liệu. Ứng dụng chịu trách nhiệm chuyển đổi tên người dùng trên kết nối, do đó, tại bất kỳ thời điểm nào, đó là Jane hoặc Ajit sử dụng phiên</w:t>
      </w:r>
      <w:r w:rsidRPr="001058B5">
        <w:rPr>
          <w:rFonts w:ascii="Arial" w:hAnsi="Arial" w:cs="Arial"/>
        </w:rPr>
        <w:t>.</w:t>
      </w:r>
    </w:p>
    <w:p w14:paraId="41F77E54" w14:textId="77777777" w:rsidR="00B55B3B" w:rsidRPr="001058B5" w:rsidRDefault="00B55B3B" w:rsidP="00B55B3B">
      <w:pPr>
        <w:pStyle w:val="BodyText"/>
        <w:spacing w:before="111" w:line="232" w:lineRule="auto"/>
        <w:ind w:left="2620" w:right="102"/>
        <w:rPr>
          <w:rFonts w:ascii="Arial" w:hAnsi="Arial" w:cs="Arial"/>
        </w:rPr>
      </w:pPr>
      <w:r w:rsidRPr="00D817A7">
        <w:rPr>
          <w:rFonts w:ascii="Arial" w:hAnsi="Arial" w:cs="Arial"/>
        </w:rPr>
        <w:t>VPD của Oracle giúp kết nối tổng hợp bằng cách cho phép nhiều kết nối truy cập nhiều hơn một ngữ cảnh ứng dụng toàn cục. Khả năng này làm cho nó không cần thiết để thiết lập một bối cảnh ứng dụng riêng biệt cho mỗi phiên người dùng riêng biệt</w:t>
      </w:r>
      <w:r w:rsidRPr="001058B5">
        <w:rPr>
          <w:rFonts w:ascii="Arial" w:hAnsi="Arial" w:cs="Arial"/>
        </w:rPr>
        <w:t>.</w:t>
      </w:r>
    </w:p>
    <w:p w14:paraId="4EB642A4" w14:textId="787A33F9" w:rsidR="00B55B3B" w:rsidRPr="001058B5" w:rsidRDefault="007E0590" w:rsidP="00B55B3B">
      <w:pPr>
        <w:pStyle w:val="BodyText"/>
        <w:spacing w:before="110"/>
        <w:ind w:left="2260"/>
        <w:rPr>
          <w:rFonts w:ascii="Arial" w:hAnsi="Arial" w:cs="Arial"/>
        </w:rPr>
      </w:pPr>
      <w:hyperlink w:anchor="_bookmark1542" w:history="1">
        <w:r w:rsidR="00B55B3B" w:rsidRPr="001058B5">
          <w:rPr>
            <w:rFonts w:ascii="Arial" w:hAnsi="Arial" w:cs="Arial"/>
            <w:color w:val="0000CC"/>
          </w:rPr>
          <w:t xml:space="preserve">Table 7–3 </w:t>
        </w:r>
      </w:hyperlink>
      <w:r w:rsidR="00552A84" w:rsidRPr="00552A84">
        <w:t xml:space="preserve"> </w:t>
      </w:r>
      <w:r w:rsidR="00552A84" w:rsidRPr="00552A84">
        <w:rPr>
          <w:rFonts w:ascii="Arial" w:hAnsi="Arial" w:cs="Arial"/>
        </w:rPr>
        <w:t>tóm tắt cách cơ sở dữ liệu riêng ảo của Oracle áp dụng cho các mô hình người dùng</w:t>
      </w:r>
      <w:r w:rsidR="00B55B3B" w:rsidRPr="001058B5">
        <w:rPr>
          <w:rFonts w:ascii="Arial" w:hAnsi="Arial" w:cs="Arial"/>
        </w:rPr>
        <w:t>.</w:t>
      </w:r>
    </w:p>
    <w:p w14:paraId="41277D85" w14:textId="77777777" w:rsidR="00B55B3B" w:rsidRPr="001058B5" w:rsidRDefault="00B55B3B" w:rsidP="00B55B3B">
      <w:pPr>
        <w:pStyle w:val="BodyText"/>
        <w:rPr>
          <w:rFonts w:ascii="Arial" w:hAnsi="Arial" w:cs="Arial"/>
          <w:sz w:val="11"/>
        </w:rPr>
      </w:pPr>
    </w:p>
    <w:p w14:paraId="23073F65" w14:textId="77777777" w:rsidR="00B55B3B" w:rsidRPr="001058B5" w:rsidRDefault="00B55B3B" w:rsidP="00B55B3B">
      <w:pPr>
        <w:tabs>
          <w:tab w:val="left" w:pos="1733"/>
        </w:tabs>
        <w:spacing w:before="105"/>
        <w:ind w:left="700"/>
        <w:rPr>
          <w:rFonts w:ascii="Arial" w:hAnsi="Arial" w:cs="Arial"/>
          <w:b/>
          <w:i/>
          <w:sz w:val="18"/>
        </w:rPr>
      </w:pPr>
      <w:bookmarkStart w:id="1144" w:name="_bookmark1541"/>
      <w:bookmarkStart w:id="1145" w:name="_bookmark1542"/>
      <w:bookmarkEnd w:id="1144"/>
      <w:bookmarkEnd w:id="1145"/>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7–3</w:t>
      </w:r>
      <w:r w:rsidRPr="001058B5">
        <w:rPr>
          <w:rFonts w:ascii="Arial" w:hAnsi="Arial" w:cs="Arial"/>
          <w:b/>
          <w:i/>
          <w:sz w:val="18"/>
        </w:rPr>
        <w:tab/>
        <w:t>Oracle Virtual Private Database in Different User</w:t>
      </w:r>
      <w:r w:rsidRPr="001058B5">
        <w:rPr>
          <w:rFonts w:ascii="Arial" w:hAnsi="Arial" w:cs="Arial"/>
          <w:b/>
          <w:i/>
          <w:spacing w:val="-5"/>
          <w:sz w:val="18"/>
        </w:rPr>
        <w:t xml:space="preserve"> </w:t>
      </w:r>
      <w:r w:rsidRPr="001058B5">
        <w:rPr>
          <w:rFonts w:ascii="Arial" w:hAnsi="Arial" w:cs="Arial"/>
          <w:b/>
          <w:i/>
          <w:sz w:val="18"/>
        </w:rPr>
        <w:t>Models</w:t>
      </w:r>
    </w:p>
    <w:p w14:paraId="6817C4A1" w14:textId="77777777" w:rsidR="00B55B3B" w:rsidRPr="001058B5" w:rsidRDefault="00B55B3B" w:rsidP="00B55B3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563"/>
        <w:gridCol w:w="20"/>
        <w:gridCol w:w="4002"/>
        <w:gridCol w:w="1299"/>
        <w:gridCol w:w="2028"/>
      </w:tblGrid>
      <w:tr w:rsidR="00552A84" w14:paraId="129D0E64" w14:textId="77777777" w:rsidTr="00B55B3B">
        <w:trPr>
          <w:trHeight w:val="712"/>
        </w:trPr>
        <w:tc>
          <w:tcPr>
            <w:tcW w:w="2563" w:type="dxa"/>
            <w:tcBorders>
              <w:top w:val="single" w:sz="18" w:space="0" w:color="000000"/>
              <w:bottom w:val="single" w:sz="4" w:space="0" w:color="000000"/>
            </w:tcBorders>
          </w:tcPr>
          <w:p w14:paraId="72DF4481" w14:textId="77777777" w:rsidR="00B55B3B" w:rsidRPr="001058B5" w:rsidRDefault="00B55B3B" w:rsidP="00B55B3B">
            <w:pPr>
              <w:pStyle w:val="TableParagraph"/>
              <w:spacing w:before="0"/>
              <w:rPr>
                <w:rFonts w:ascii="Arial" w:hAnsi="Arial" w:cs="Arial"/>
                <w:b/>
                <w:i/>
                <w:sz w:val="20"/>
              </w:rPr>
            </w:pPr>
          </w:p>
          <w:p w14:paraId="7A53F7E7" w14:textId="77777777" w:rsidR="00B55B3B" w:rsidRPr="001058B5" w:rsidRDefault="00B55B3B" w:rsidP="00B55B3B">
            <w:pPr>
              <w:pStyle w:val="TableParagraph"/>
              <w:spacing w:before="3"/>
              <w:rPr>
                <w:rFonts w:ascii="Arial" w:hAnsi="Arial" w:cs="Arial"/>
                <w:b/>
                <w:i/>
                <w:sz w:val="17"/>
              </w:rPr>
            </w:pPr>
          </w:p>
          <w:p w14:paraId="025A609E" w14:textId="77777777" w:rsidR="00B55B3B" w:rsidRPr="001058B5" w:rsidRDefault="00B55B3B" w:rsidP="00B55B3B">
            <w:pPr>
              <w:pStyle w:val="TableParagraph"/>
              <w:spacing w:before="0"/>
              <w:rPr>
                <w:rFonts w:ascii="Arial" w:hAnsi="Arial" w:cs="Arial"/>
                <w:b/>
                <w:sz w:val="18"/>
              </w:rPr>
            </w:pPr>
            <w:r w:rsidRPr="001058B5">
              <w:rPr>
                <w:rFonts w:ascii="Arial" w:hAnsi="Arial" w:cs="Arial"/>
                <w:b/>
                <w:sz w:val="18"/>
              </w:rPr>
              <w:t>User Model Scenario</w:t>
            </w:r>
          </w:p>
        </w:tc>
        <w:tc>
          <w:tcPr>
            <w:tcW w:w="0" w:type="dxa"/>
            <w:tcBorders>
              <w:top w:val="single" w:sz="18" w:space="0" w:color="000000"/>
              <w:bottom w:val="single" w:sz="4" w:space="0" w:color="000000"/>
            </w:tcBorders>
          </w:tcPr>
          <w:p w14:paraId="60393F13" w14:textId="77777777" w:rsidR="00B55B3B" w:rsidRPr="001058B5" w:rsidRDefault="00B55B3B" w:rsidP="00B55B3B">
            <w:pPr>
              <w:pStyle w:val="TableParagraph"/>
              <w:spacing w:before="0"/>
              <w:rPr>
                <w:rFonts w:ascii="Arial" w:hAnsi="Arial" w:cs="Arial"/>
                <w:sz w:val="18"/>
              </w:rPr>
            </w:pPr>
          </w:p>
        </w:tc>
        <w:tc>
          <w:tcPr>
            <w:tcW w:w="4002" w:type="dxa"/>
            <w:tcBorders>
              <w:top w:val="single" w:sz="18" w:space="0" w:color="000000"/>
              <w:bottom w:val="single" w:sz="4" w:space="0" w:color="000000"/>
            </w:tcBorders>
          </w:tcPr>
          <w:p w14:paraId="37128C01" w14:textId="77777777" w:rsidR="00552A84" w:rsidRDefault="00B55B3B" w:rsidP="00552A84">
            <w:pPr>
              <w:pStyle w:val="TableParagraph"/>
              <w:tabs>
                <w:tab w:val="left" w:pos="1755"/>
                <w:tab w:val="left" w:pos="2205"/>
              </w:tabs>
              <w:spacing w:before="32" w:line="232" w:lineRule="auto"/>
              <w:ind w:left="675" w:right="81"/>
              <w:rPr>
                <w:rFonts w:ascii="Arial" w:hAnsi="Arial" w:cs="Arial"/>
                <w:b/>
                <w:sz w:val="18"/>
              </w:rPr>
            </w:pPr>
            <w:r w:rsidRPr="001058B5">
              <w:rPr>
                <w:rFonts w:ascii="Arial" w:hAnsi="Arial" w:cs="Arial"/>
                <w:b/>
                <w:sz w:val="18"/>
              </w:rPr>
              <w:t>Individual</w:t>
            </w:r>
            <w:r w:rsidRPr="001058B5">
              <w:rPr>
                <w:rFonts w:ascii="Arial" w:hAnsi="Arial" w:cs="Arial"/>
                <w:b/>
                <w:sz w:val="18"/>
              </w:rPr>
              <w:tab/>
            </w:r>
            <w:r w:rsidRPr="001058B5">
              <w:rPr>
                <w:rFonts w:ascii="Arial" w:hAnsi="Arial" w:cs="Arial"/>
                <w:b/>
                <w:sz w:val="18"/>
              </w:rPr>
              <w:tab/>
              <w:t xml:space="preserve">Separate </w:t>
            </w:r>
          </w:p>
          <w:p w14:paraId="0F35A628" w14:textId="7AEED29B" w:rsidR="00B55B3B" w:rsidRPr="001058B5" w:rsidRDefault="00B55B3B" w:rsidP="00552A84">
            <w:pPr>
              <w:pStyle w:val="TableParagraph"/>
              <w:tabs>
                <w:tab w:val="left" w:pos="2025"/>
                <w:tab w:val="left" w:pos="2205"/>
              </w:tabs>
              <w:spacing w:before="32" w:line="232" w:lineRule="auto"/>
              <w:ind w:left="675" w:right="81"/>
              <w:rPr>
                <w:rFonts w:ascii="Arial" w:hAnsi="Arial" w:cs="Arial"/>
                <w:b/>
                <w:sz w:val="18"/>
              </w:rPr>
            </w:pPr>
            <w:r w:rsidRPr="001058B5">
              <w:rPr>
                <w:rFonts w:ascii="Arial" w:hAnsi="Arial" w:cs="Arial"/>
                <w:b/>
                <w:sz w:val="18"/>
              </w:rPr>
              <w:t>Database</w:t>
            </w:r>
            <w:r w:rsidRPr="001058B5">
              <w:rPr>
                <w:rFonts w:ascii="Arial" w:hAnsi="Arial" w:cs="Arial"/>
                <w:b/>
                <w:sz w:val="18"/>
              </w:rPr>
              <w:tab/>
              <w:t>Application Context Connection</w:t>
            </w:r>
            <w:r w:rsidRPr="001058B5">
              <w:rPr>
                <w:rFonts w:ascii="Arial" w:hAnsi="Arial" w:cs="Arial"/>
                <w:b/>
                <w:sz w:val="18"/>
              </w:rPr>
              <w:tab/>
            </w:r>
            <w:r w:rsidRPr="001058B5">
              <w:rPr>
                <w:rFonts w:ascii="Arial" w:hAnsi="Arial" w:cs="Arial"/>
                <w:b/>
                <w:sz w:val="18"/>
              </w:rPr>
              <w:tab/>
              <w:t>per</w:t>
            </w:r>
            <w:r w:rsidRPr="001058B5">
              <w:rPr>
                <w:rFonts w:ascii="Arial" w:hAnsi="Arial" w:cs="Arial"/>
                <w:b/>
                <w:spacing w:val="-2"/>
                <w:sz w:val="18"/>
              </w:rPr>
              <w:t xml:space="preserve"> </w:t>
            </w:r>
            <w:r w:rsidRPr="001058B5">
              <w:rPr>
                <w:rFonts w:ascii="Arial" w:hAnsi="Arial" w:cs="Arial"/>
                <w:b/>
                <w:sz w:val="18"/>
              </w:rPr>
              <w:t>User</w:t>
            </w:r>
          </w:p>
        </w:tc>
        <w:tc>
          <w:tcPr>
            <w:tcW w:w="1299" w:type="dxa"/>
            <w:tcBorders>
              <w:top w:val="single" w:sz="18" w:space="0" w:color="000000"/>
              <w:bottom w:val="single" w:sz="4" w:space="0" w:color="000000"/>
            </w:tcBorders>
          </w:tcPr>
          <w:p w14:paraId="18340661" w14:textId="77777777" w:rsidR="00B55B3B" w:rsidRPr="001058B5" w:rsidRDefault="00B55B3B" w:rsidP="00B55B3B">
            <w:pPr>
              <w:pStyle w:val="TableParagraph"/>
              <w:spacing w:before="32" w:line="232" w:lineRule="auto"/>
              <w:ind w:left="82" w:right="207"/>
              <w:rPr>
                <w:rFonts w:ascii="Arial" w:hAnsi="Arial" w:cs="Arial"/>
                <w:b/>
                <w:sz w:val="18"/>
              </w:rPr>
            </w:pPr>
            <w:r w:rsidRPr="001058B5">
              <w:rPr>
                <w:rFonts w:ascii="Arial" w:hAnsi="Arial" w:cs="Arial"/>
                <w:b/>
                <w:sz w:val="18"/>
              </w:rPr>
              <w:t>Single Database Connection</w:t>
            </w:r>
          </w:p>
        </w:tc>
        <w:tc>
          <w:tcPr>
            <w:tcW w:w="2028" w:type="dxa"/>
            <w:tcBorders>
              <w:top w:val="single" w:sz="18" w:space="0" w:color="000000"/>
              <w:bottom w:val="single" w:sz="4" w:space="0" w:color="000000"/>
            </w:tcBorders>
          </w:tcPr>
          <w:p w14:paraId="1EE57368" w14:textId="77777777" w:rsidR="00B55B3B" w:rsidRPr="001058B5" w:rsidRDefault="00B55B3B" w:rsidP="00B55B3B">
            <w:pPr>
              <w:pStyle w:val="TableParagraph"/>
              <w:spacing w:before="3"/>
              <w:rPr>
                <w:rFonts w:ascii="Arial" w:hAnsi="Arial" w:cs="Arial"/>
                <w:b/>
                <w:i/>
                <w:sz w:val="20"/>
              </w:rPr>
            </w:pPr>
          </w:p>
          <w:p w14:paraId="63893126" w14:textId="77777777" w:rsidR="00B55B3B" w:rsidRPr="001058B5" w:rsidRDefault="00B55B3B" w:rsidP="00B55B3B">
            <w:pPr>
              <w:pStyle w:val="TableParagraph"/>
              <w:spacing w:before="0" w:line="232" w:lineRule="auto"/>
              <w:ind w:left="225"/>
              <w:rPr>
                <w:rFonts w:ascii="Arial" w:hAnsi="Arial" w:cs="Arial"/>
                <w:b/>
                <w:sz w:val="18"/>
              </w:rPr>
            </w:pPr>
            <w:r w:rsidRPr="001058B5">
              <w:rPr>
                <w:rFonts w:ascii="Arial" w:hAnsi="Arial" w:cs="Arial"/>
                <w:b/>
                <w:sz w:val="18"/>
              </w:rPr>
              <w:t>Application Must Switch User Name</w:t>
            </w:r>
          </w:p>
        </w:tc>
      </w:tr>
      <w:tr w:rsidR="00552A84" w14:paraId="164F99AE" w14:textId="77777777" w:rsidTr="00B55B3B">
        <w:trPr>
          <w:trHeight w:val="532"/>
        </w:trPr>
        <w:tc>
          <w:tcPr>
            <w:tcW w:w="2563" w:type="dxa"/>
            <w:tcBorders>
              <w:top w:val="single" w:sz="4" w:space="0" w:color="000000"/>
              <w:bottom w:val="single" w:sz="2" w:space="0" w:color="000000"/>
            </w:tcBorders>
          </w:tcPr>
          <w:p w14:paraId="3370A0B2" w14:textId="50893E06" w:rsidR="00B55B3B" w:rsidRPr="001058B5" w:rsidRDefault="00552A84" w:rsidP="00B55B3B">
            <w:pPr>
              <w:pStyle w:val="TableParagraph"/>
              <w:spacing w:before="59" w:line="216" w:lineRule="auto"/>
              <w:rPr>
                <w:rFonts w:ascii="Arial" w:hAnsi="Arial" w:cs="Arial"/>
                <w:sz w:val="18"/>
              </w:rPr>
            </w:pPr>
            <w:r w:rsidRPr="00552A84">
              <w:rPr>
                <w:rFonts w:ascii="Arial" w:hAnsi="Arial" w:cs="Arial"/>
                <w:sz w:val="18"/>
              </w:rPr>
              <w:t>Người dùng ứng dụng cũng là người dùng cơ sở dữ liệu</w:t>
            </w:r>
          </w:p>
        </w:tc>
        <w:tc>
          <w:tcPr>
            <w:tcW w:w="0" w:type="dxa"/>
            <w:tcBorders>
              <w:top w:val="single" w:sz="4" w:space="0" w:color="000000"/>
              <w:bottom w:val="single" w:sz="2" w:space="0" w:color="000000"/>
            </w:tcBorders>
          </w:tcPr>
          <w:p w14:paraId="02D1A5E8" w14:textId="77777777" w:rsidR="00B55B3B" w:rsidRPr="001058B5" w:rsidRDefault="00B55B3B" w:rsidP="00B55B3B">
            <w:pPr>
              <w:pStyle w:val="TableParagraph"/>
              <w:spacing w:before="0"/>
              <w:rPr>
                <w:rFonts w:ascii="Arial" w:hAnsi="Arial" w:cs="Arial"/>
                <w:sz w:val="18"/>
              </w:rPr>
            </w:pPr>
          </w:p>
        </w:tc>
        <w:tc>
          <w:tcPr>
            <w:tcW w:w="4002" w:type="dxa"/>
            <w:tcBorders>
              <w:top w:val="single" w:sz="4" w:space="0" w:color="000000"/>
              <w:bottom w:val="single" w:sz="2" w:space="0" w:color="000000"/>
            </w:tcBorders>
          </w:tcPr>
          <w:p w14:paraId="3FD67592" w14:textId="77777777" w:rsidR="00B55B3B" w:rsidRPr="001058B5" w:rsidRDefault="00B55B3B" w:rsidP="00B55B3B">
            <w:pPr>
              <w:pStyle w:val="TableParagraph"/>
              <w:tabs>
                <w:tab w:val="left" w:pos="2182"/>
              </w:tabs>
              <w:spacing w:before="41"/>
              <w:ind w:left="742"/>
              <w:rPr>
                <w:rFonts w:ascii="Arial" w:hAnsi="Arial" w:cs="Arial"/>
                <w:sz w:val="18"/>
              </w:rPr>
            </w:pPr>
            <w:r w:rsidRPr="001058B5">
              <w:rPr>
                <w:rFonts w:ascii="Arial" w:hAnsi="Arial" w:cs="Arial"/>
                <w:spacing w:val="-6"/>
                <w:sz w:val="18"/>
              </w:rPr>
              <w:t>Yes</w:t>
            </w:r>
            <w:r w:rsidRPr="001058B5">
              <w:rPr>
                <w:rFonts w:ascii="Arial" w:hAnsi="Arial" w:cs="Arial"/>
                <w:spacing w:val="-6"/>
                <w:sz w:val="18"/>
              </w:rPr>
              <w:tab/>
              <w:t>Yes</w:t>
            </w:r>
          </w:p>
        </w:tc>
        <w:tc>
          <w:tcPr>
            <w:tcW w:w="1299" w:type="dxa"/>
            <w:tcBorders>
              <w:top w:val="single" w:sz="4" w:space="0" w:color="000000"/>
              <w:bottom w:val="single" w:sz="2" w:space="0" w:color="000000"/>
            </w:tcBorders>
          </w:tcPr>
          <w:p w14:paraId="2169360A" w14:textId="77777777" w:rsidR="00B55B3B" w:rsidRPr="001058B5" w:rsidRDefault="00B55B3B" w:rsidP="00B55B3B">
            <w:pPr>
              <w:pStyle w:val="TableParagraph"/>
              <w:spacing w:before="41"/>
              <w:ind w:left="82"/>
              <w:rPr>
                <w:rFonts w:ascii="Arial" w:hAnsi="Arial" w:cs="Arial"/>
                <w:sz w:val="18"/>
              </w:rPr>
            </w:pPr>
            <w:r w:rsidRPr="001058B5">
              <w:rPr>
                <w:rFonts w:ascii="Arial" w:hAnsi="Arial" w:cs="Arial"/>
                <w:sz w:val="18"/>
              </w:rPr>
              <w:t>No</w:t>
            </w:r>
          </w:p>
        </w:tc>
        <w:tc>
          <w:tcPr>
            <w:tcW w:w="2028" w:type="dxa"/>
            <w:tcBorders>
              <w:top w:val="single" w:sz="4" w:space="0" w:color="000000"/>
              <w:bottom w:val="single" w:sz="2" w:space="0" w:color="000000"/>
            </w:tcBorders>
          </w:tcPr>
          <w:p w14:paraId="5C4AD980" w14:textId="77777777" w:rsidR="00B55B3B" w:rsidRPr="001058B5" w:rsidRDefault="00B55B3B" w:rsidP="00B55B3B">
            <w:pPr>
              <w:pStyle w:val="TableParagraph"/>
              <w:spacing w:before="41"/>
              <w:ind w:left="225"/>
              <w:rPr>
                <w:rFonts w:ascii="Arial" w:hAnsi="Arial" w:cs="Arial"/>
                <w:sz w:val="18"/>
              </w:rPr>
            </w:pPr>
            <w:r w:rsidRPr="001058B5">
              <w:rPr>
                <w:rFonts w:ascii="Arial" w:hAnsi="Arial" w:cs="Arial"/>
                <w:sz w:val="18"/>
              </w:rPr>
              <w:t>No</w:t>
            </w:r>
          </w:p>
        </w:tc>
      </w:tr>
      <w:tr w:rsidR="00552A84" w14:paraId="28858714" w14:textId="77777777" w:rsidTr="00B55B3B">
        <w:trPr>
          <w:trHeight w:val="535"/>
        </w:trPr>
        <w:tc>
          <w:tcPr>
            <w:tcW w:w="2563" w:type="dxa"/>
            <w:tcBorders>
              <w:top w:val="single" w:sz="2" w:space="0" w:color="000000"/>
              <w:bottom w:val="single" w:sz="2" w:space="0" w:color="000000"/>
            </w:tcBorders>
          </w:tcPr>
          <w:p w14:paraId="57A6BB9D" w14:textId="2921D6CE" w:rsidR="00B55B3B" w:rsidRPr="001058B5" w:rsidRDefault="00552A84" w:rsidP="00B55B3B">
            <w:pPr>
              <w:pStyle w:val="TableParagraph"/>
              <w:spacing w:before="61" w:line="216" w:lineRule="auto"/>
              <w:ind w:right="16"/>
              <w:rPr>
                <w:rFonts w:ascii="Arial" w:hAnsi="Arial" w:cs="Arial"/>
                <w:sz w:val="18"/>
              </w:rPr>
            </w:pPr>
            <w:r w:rsidRPr="00552A84">
              <w:rPr>
                <w:rFonts w:ascii="Arial" w:hAnsi="Arial" w:cs="Arial"/>
                <w:sz w:val="18"/>
              </w:rPr>
              <w:t>Xác thực proxy bằng OCI hoặc JDBC / OCI</w:t>
            </w:r>
          </w:p>
        </w:tc>
        <w:tc>
          <w:tcPr>
            <w:tcW w:w="0" w:type="dxa"/>
            <w:tcBorders>
              <w:top w:val="single" w:sz="2" w:space="0" w:color="000000"/>
              <w:bottom w:val="single" w:sz="2" w:space="0" w:color="000000"/>
            </w:tcBorders>
          </w:tcPr>
          <w:p w14:paraId="327847DC" w14:textId="77777777" w:rsidR="00B55B3B" w:rsidRPr="001058B5" w:rsidRDefault="00B55B3B" w:rsidP="00B55B3B">
            <w:pPr>
              <w:pStyle w:val="TableParagraph"/>
              <w:spacing w:before="0"/>
              <w:rPr>
                <w:rFonts w:ascii="Arial" w:hAnsi="Arial" w:cs="Arial"/>
                <w:sz w:val="18"/>
              </w:rPr>
            </w:pPr>
          </w:p>
        </w:tc>
        <w:tc>
          <w:tcPr>
            <w:tcW w:w="4002" w:type="dxa"/>
            <w:tcBorders>
              <w:top w:val="single" w:sz="2" w:space="0" w:color="000000"/>
              <w:bottom w:val="single" w:sz="2" w:space="0" w:color="000000"/>
            </w:tcBorders>
          </w:tcPr>
          <w:p w14:paraId="4B6983E2" w14:textId="77777777" w:rsidR="00B55B3B" w:rsidRPr="001058B5" w:rsidRDefault="00B55B3B" w:rsidP="00B55B3B">
            <w:pPr>
              <w:pStyle w:val="TableParagraph"/>
              <w:tabs>
                <w:tab w:val="left" w:pos="2182"/>
              </w:tabs>
              <w:spacing w:before="44"/>
              <w:ind w:left="742"/>
              <w:rPr>
                <w:rFonts w:ascii="Arial" w:hAnsi="Arial" w:cs="Arial"/>
                <w:sz w:val="18"/>
              </w:rPr>
            </w:pPr>
            <w:r w:rsidRPr="001058B5">
              <w:rPr>
                <w:rFonts w:ascii="Arial" w:hAnsi="Arial" w:cs="Arial"/>
                <w:spacing w:val="-6"/>
                <w:sz w:val="18"/>
              </w:rPr>
              <w:t>Yes</w:t>
            </w:r>
            <w:r w:rsidRPr="001058B5">
              <w:rPr>
                <w:rFonts w:ascii="Arial" w:hAnsi="Arial" w:cs="Arial"/>
                <w:spacing w:val="-6"/>
                <w:sz w:val="18"/>
              </w:rPr>
              <w:tab/>
              <w:t>Yes</w:t>
            </w:r>
          </w:p>
        </w:tc>
        <w:tc>
          <w:tcPr>
            <w:tcW w:w="1299" w:type="dxa"/>
            <w:tcBorders>
              <w:top w:val="single" w:sz="2" w:space="0" w:color="000000"/>
              <w:bottom w:val="single" w:sz="2" w:space="0" w:color="000000"/>
            </w:tcBorders>
          </w:tcPr>
          <w:p w14:paraId="29F56173" w14:textId="77777777" w:rsidR="00B55B3B" w:rsidRPr="001058B5" w:rsidRDefault="00B55B3B" w:rsidP="00B55B3B">
            <w:pPr>
              <w:pStyle w:val="TableParagraph"/>
              <w:spacing w:before="44"/>
              <w:ind w:left="82"/>
              <w:rPr>
                <w:rFonts w:ascii="Arial" w:hAnsi="Arial" w:cs="Arial"/>
                <w:sz w:val="18"/>
              </w:rPr>
            </w:pPr>
            <w:r w:rsidRPr="001058B5">
              <w:rPr>
                <w:rFonts w:ascii="Arial" w:hAnsi="Arial" w:cs="Arial"/>
                <w:sz w:val="18"/>
              </w:rPr>
              <w:t>No</w:t>
            </w:r>
          </w:p>
        </w:tc>
        <w:tc>
          <w:tcPr>
            <w:tcW w:w="2028" w:type="dxa"/>
            <w:tcBorders>
              <w:top w:val="single" w:sz="2" w:space="0" w:color="000000"/>
              <w:bottom w:val="single" w:sz="2" w:space="0" w:color="000000"/>
            </w:tcBorders>
          </w:tcPr>
          <w:p w14:paraId="45A84547" w14:textId="77777777" w:rsidR="00B55B3B" w:rsidRPr="001058B5" w:rsidRDefault="00B55B3B" w:rsidP="00B55B3B">
            <w:pPr>
              <w:pStyle w:val="TableParagraph"/>
              <w:spacing w:before="44"/>
              <w:ind w:left="225"/>
              <w:rPr>
                <w:rFonts w:ascii="Arial" w:hAnsi="Arial" w:cs="Arial"/>
                <w:sz w:val="18"/>
              </w:rPr>
            </w:pPr>
            <w:r w:rsidRPr="001058B5">
              <w:rPr>
                <w:rFonts w:ascii="Arial" w:hAnsi="Arial" w:cs="Arial"/>
                <w:sz w:val="18"/>
              </w:rPr>
              <w:t>No</w:t>
            </w:r>
          </w:p>
        </w:tc>
      </w:tr>
      <w:tr w:rsidR="00552A84" w14:paraId="64DBDBE6" w14:textId="77777777" w:rsidTr="00B55B3B">
        <w:trPr>
          <w:trHeight w:val="1240"/>
        </w:trPr>
        <w:tc>
          <w:tcPr>
            <w:tcW w:w="2563" w:type="dxa"/>
            <w:tcBorders>
              <w:top w:val="single" w:sz="2" w:space="0" w:color="000000"/>
            </w:tcBorders>
          </w:tcPr>
          <w:p w14:paraId="20050006" w14:textId="4D769D21" w:rsidR="00552A84" w:rsidRPr="00552A84" w:rsidRDefault="00552A84" w:rsidP="00552A84">
            <w:pPr>
              <w:pStyle w:val="TableParagraph"/>
              <w:spacing w:before="53" w:line="228" w:lineRule="auto"/>
              <w:ind w:right="77"/>
              <w:rPr>
                <w:rFonts w:ascii="Arial" w:hAnsi="Arial" w:cs="Arial"/>
                <w:sz w:val="18"/>
              </w:rPr>
            </w:pPr>
            <w:r w:rsidRPr="00552A84">
              <w:rPr>
                <w:rFonts w:ascii="Arial" w:hAnsi="Arial" w:cs="Arial"/>
                <w:sz w:val="18"/>
              </w:rPr>
              <w:t>Xác thực proxy được tích hợp với Enterprise User Security</w:t>
            </w:r>
          </w:p>
          <w:p w14:paraId="682C8497" w14:textId="7ADEB946" w:rsidR="00B55B3B" w:rsidRPr="001058B5" w:rsidRDefault="00552A84" w:rsidP="00552A84">
            <w:pPr>
              <w:pStyle w:val="TableParagraph"/>
              <w:spacing w:before="117"/>
              <w:rPr>
                <w:rFonts w:ascii="Arial" w:hAnsi="Arial" w:cs="Arial"/>
                <w:sz w:val="18"/>
              </w:rPr>
            </w:pPr>
            <w:r w:rsidRPr="00552A84">
              <w:rPr>
                <w:rFonts w:ascii="Arial" w:hAnsi="Arial" w:cs="Arial"/>
                <w:sz w:val="18"/>
              </w:rPr>
              <w:t>Một người dùng ứng dụng lớn</w:t>
            </w:r>
          </w:p>
        </w:tc>
        <w:tc>
          <w:tcPr>
            <w:tcW w:w="0" w:type="dxa"/>
            <w:tcBorders>
              <w:top w:val="single" w:sz="2" w:space="0" w:color="000000"/>
            </w:tcBorders>
          </w:tcPr>
          <w:p w14:paraId="0EE79403" w14:textId="77777777" w:rsidR="00B55B3B" w:rsidRPr="001058B5" w:rsidRDefault="00B55B3B" w:rsidP="00B55B3B">
            <w:pPr>
              <w:pStyle w:val="TableParagraph"/>
              <w:spacing w:before="0"/>
              <w:rPr>
                <w:rFonts w:ascii="Arial" w:hAnsi="Arial" w:cs="Arial"/>
                <w:sz w:val="18"/>
              </w:rPr>
            </w:pPr>
          </w:p>
        </w:tc>
        <w:tc>
          <w:tcPr>
            <w:tcW w:w="4002" w:type="dxa"/>
            <w:tcBorders>
              <w:top w:val="single" w:sz="2" w:space="0" w:color="000000"/>
            </w:tcBorders>
          </w:tcPr>
          <w:p w14:paraId="6525F3EE" w14:textId="77777777" w:rsidR="00B55B3B" w:rsidRPr="001058B5" w:rsidRDefault="00B55B3B" w:rsidP="00B55B3B">
            <w:pPr>
              <w:pStyle w:val="TableParagraph"/>
              <w:tabs>
                <w:tab w:val="left" w:pos="2182"/>
              </w:tabs>
              <w:spacing w:before="44"/>
              <w:ind w:left="742"/>
              <w:rPr>
                <w:rFonts w:ascii="Arial" w:hAnsi="Arial" w:cs="Arial"/>
                <w:sz w:val="18"/>
              </w:rPr>
            </w:pPr>
            <w:r w:rsidRPr="001058B5">
              <w:rPr>
                <w:rFonts w:ascii="Arial" w:hAnsi="Arial" w:cs="Arial"/>
                <w:sz w:val="18"/>
              </w:rPr>
              <w:t>No</w:t>
            </w:r>
            <w:r w:rsidRPr="001058B5">
              <w:rPr>
                <w:rFonts w:ascii="Arial" w:hAnsi="Arial" w:cs="Arial"/>
                <w:sz w:val="18"/>
              </w:rPr>
              <w:tab/>
              <w:t>No</w:t>
            </w:r>
          </w:p>
          <w:p w14:paraId="7C0BDE2E" w14:textId="77777777" w:rsidR="00B55B3B" w:rsidRPr="001058B5" w:rsidRDefault="00B55B3B" w:rsidP="00B55B3B">
            <w:pPr>
              <w:pStyle w:val="TableParagraph"/>
              <w:spacing w:before="0"/>
              <w:rPr>
                <w:rFonts w:ascii="Arial" w:hAnsi="Arial" w:cs="Arial"/>
                <w:b/>
                <w:i/>
              </w:rPr>
            </w:pPr>
          </w:p>
          <w:p w14:paraId="6E577A0D" w14:textId="77777777" w:rsidR="00B55B3B" w:rsidRPr="001058B5" w:rsidRDefault="00B55B3B" w:rsidP="00B55B3B">
            <w:pPr>
              <w:pStyle w:val="TableParagraph"/>
              <w:spacing w:before="0"/>
              <w:rPr>
                <w:rFonts w:ascii="Arial" w:hAnsi="Arial" w:cs="Arial"/>
                <w:b/>
                <w:i/>
                <w:sz w:val="26"/>
              </w:rPr>
            </w:pPr>
          </w:p>
          <w:p w14:paraId="2CF241EE" w14:textId="77777777" w:rsidR="00B55B3B" w:rsidRPr="001058B5" w:rsidRDefault="00B55B3B" w:rsidP="00B55B3B">
            <w:pPr>
              <w:pStyle w:val="TableParagraph"/>
              <w:tabs>
                <w:tab w:val="left" w:pos="2182"/>
              </w:tabs>
              <w:spacing w:before="1"/>
              <w:ind w:left="742"/>
              <w:rPr>
                <w:rFonts w:ascii="Arial" w:hAnsi="Arial" w:cs="Arial"/>
                <w:sz w:val="12"/>
              </w:rPr>
            </w:pPr>
            <w:r w:rsidRPr="001058B5">
              <w:rPr>
                <w:rFonts w:ascii="Arial" w:hAnsi="Arial" w:cs="Arial"/>
                <w:sz w:val="18"/>
              </w:rPr>
              <w:t>No</w:t>
            </w:r>
            <w:r w:rsidRPr="001058B5">
              <w:rPr>
                <w:rFonts w:ascii="Arial" w:hAnsi="Arial" w:cs="Arial"/>
                <w:sz w:val="18"/>
              </w:rPr>
              <w:tab/>
            </w:r>
            <w:r w:rsidRPr="001058B5">
              <w:rPr>
                <w:rFonts w:ascii="Arial" w:hAnsi="Arial" w:cs="Arial"/>
                <w:position w:val="-3"/>
                <w:sz w:val="18"/>
              </w:rPr>
              <w:t>No</w:t>
            </w:r>
            <w:r w:rsidRPr="001058B5">
              <w:rPr>
                <w:rFonts w:ascii="Arial" w:hAnsi="Arial" w:cs="Arial"/>
                <w:position w:val="4"/>
                <w:sz w:val="12"/>
              </w:rPr>
              <w:t>2</w:t>
            </w:r>
          </w:p>
        </w:tc>
        <w:tc>
          <w:tcPr>
            <w:tcW w:w="1299" w:type="dxa"/>
            <w:tcBorders>
              <w:top w:val="single" w:sz="2" w:space="0" w:color="000000"/>
            </w:tcBorders>
          </w:tcPr>
          <w:p w14:paraId="64D80F04" w14:textId="77777777" w:rsidR="00B55B3B" w:rsidRPr="001058B5" w:rsidRDefault="00B55B3B" w:rsidP="00B55B3B">
            <w:pPr>
              <w:pStyle w:val="TableParagraph"/>
              <w:spacing w:before="44"/>
              <w:ind w:left="82"/>
              <w:rPr>
                <w:rFonts w:ascii="Arial" w:hAnsi="Arial" w:cs="Arial"/>
                <w:sz w:val="18"/>
              </w:rPr>
            </w:pPr>
            <w:r w:rsidRPr="001058B5">
              <w:rPr>
                <w:rFonts w:ascii="Arial" w:hAnsi="Arial" w:cs="Arial"/>
                <w:sz w:val="18"/>
              </w:rPr>
              <w:t>Yes</w:t>
            </w:r>
          </w:p>
          <w:p w14:paraId="4FC4F833" w14:textId="77777777" w:rsidR="00B55B3B" w:rsidRPr="001058B5" w:rsidRDefault="00B55B3B" w:rsidP="00B55B3B">
            <w:pPr>
              <w:pStyle w:val="TableParagraph"/>
              <w:spacing w:before="0"/>
              <w:rPr>
                <w:rFonts w:ascii="Arial" w:hAnsi="Arial" w:cs="Arial"/>
                <w:b/>
                <w:i/>
              </w:rPr>
            </w:pPr>
          </w:p>
          <w:p w14:paraId="52729E02" w14:textId="77777777" w:rsidR="00B55B3B" w:rsidRPr="001058B5" w:rsidRDefault="00B55B3B" w:rsidP="00B55B3B">
            <w:pPr>
              <w:pStyle w:val="TableParagraph"/>
              <w:spacing w:before="0"/>
              <w:rPr>
                <w:rFonts w:ascii="Arial" w:hAnsi="Arial" w:cs="Arial"/>
                <w:b/>
                <w:i/>
                <w:sz w:val="26"/>
              </w:rPr>
            </w:pPr>
          </w:p>
          <w:p w14:paraId="122498A2" w14:textId="77777777" w:rsidR="00B55B3B" w:rsidRPr="001058B5" w:rsidRDefault="00B55B3B" w:rsidP="00B55B3B">
            <w:pPr>
              <w:pStyle w:val="TableParagraph"/>
              <w:spacing w:before="1"/>
              <w:ind w:left="82"/>
              <w:rPr>
                <w:rFonts w:ascii="Arial" w:hAnsi="Arial" w:cs="Arial"/>
                <w:sz w:val="18"/>
              </w:rPr>
            </w:pPr>
            <w:r w:rsidRPr="001058B5">
              <w:rPr>
                <w:rFonts w:ascii="Arial" w:hAnsi="Arial" w:cs="Arial"/>
                <w:sz w:val="18"/>
              </w:rPr>
              <w:t>No</w:t>
            </w:r>
          </w:p>
        </w:tc>
        <w:tc>
          <w:tcPr>
            <w:tcW w:w="2028" w:type="dxa"/>
            <w:tcBorders>
              <w:top w:val="single" w:sz="2" w:space="0" w:color="000000"/>
            </w:tcBorders>
          </w:tcPr>
          <w:p w14:paraId="21003387" w14:textId="77777777" w:rsidR="00B55B3B" w:rsidRPr="001058B5" w:rsidRDefault="00B55B3B" w:rsidP="00B55B3B">
            <w:pPr>
              <w:pStyle w:val="TableParagraph"/>
              <w:spacing w:before="44"/>
              <w:ind w:left="225"/>
              <w:rPr>
                <w:rFonts w:ascii="Arial" w:hAnsi="Arial" w:cs="Arial"/>
                <w:sz w:val="18"/>
              </w:rPr>
            </w:pPr>
            <w:r w:rsidRPr="001058B5">
              <w:rPr>
                <w:rFonts w:ascii="Arial" w:hAnsi="Arial" w:cs="Arial"/>
                <w:sz w:val="18"/>
              </w:rPr>
              <w:t>Yes</w:t>
            </w:r>
          </w:p>
          <w:p w14:paraId="1FC5901F" w14:textId="77777777" w:rsidR="00B55B3B" w:rsidRPr="001058B5" w:rsidRDefault="00B55B3B" w:rsidP="00B55B3B">
            <w:pPr>
              <w:pStyle w:val="TableParagraph"/>
              <w:spacing w:before="0"/>
              <w:rPr>
                <w:rFonts w:ascii="Arial" w:hAnsi="Arial" w:cs="Arial"/>
                <w:b/>
                <w:i/>
              </w:rPr>
            </w:pPr>
          </w:p>
          <w:p w14:paraId="7936B313" w14:textId="77777777" w:rsidR="00B55B3B" w:rsidRPr="001058B5" w:rsidRDefault="00B55B3B" w:rsidP="00B55B3B">
            <w:pPr>
              <w:pStyle w:val="TableParagraph"/>
              <w:spacing w:before="1"/>
              <w:rPr>
                <w:rFonts w:ascii="Arial" w:hAnsi="Arial" w:cs="Arial"/>
                <w:b/>
                <w:i/>
                <w:sz w:val="28"/>
              </w:rPr>
            </w:pPr>
          </w:p>
          <w:p w14:paraId="4280DA7C" w14:textId="77777777" w:rsidR="00B55B3B" w:rsidRPr="001058B5" w:rsidRDefault="00B55B3B" w:rsidP="00B55B3B">
            <w:pPr>
              <w:pStyle w:val="TableParagraph"/>
              <w:spacing w:before="0"/>
              <w:ind w:left="225"/>
              <w:rPr>
                <w:rFonts w:ascii="Arial" w:hAnsi="Arial" w:cs="Arial"/>
                <w:sz w:val="12"/>
              </w:rPr>
            </w:pPr>
            <w:r w:rsidRPr="001058B5">
              <w:rPr>
                <w:rFonts w:ascii="Arial" w:hAnsi="Arial" w:cs="Arial"/>
                <w:sz w:val="18"/>
              </w:rPr>
              <w:t>Yes</w:t>
            </w:r>
            <w:r w:rsidRPr="001058B5">
              <w:rPr>
                <w:rFonts w:ascii="Arial" w:hAnsi="Arial" w:cs="Arial"/>
                <w:position w:val="7"/>
                <w:sz w:val="12"/>
              </w:rPr>
              <w:t>2</w:t>
            </w:r>
          </w:p>
        </w:tc>
      </w:tr>
      <w:tr w:rsidR="00552A84" w14:paraId="68E8059E" w14:textId="77777777" w:rsidTr="00B55B3B">
        <w:trPr>
          <w:trHeight w:val="388"/>
        </w:trPr>
        <w:tc>
          <w:tcPr>
            <w:tcW w:w="2563" w:type="dxa"/>
          </w:tcPr>
          <w:p w14:paraId="1EFC6B47" w14:textId="1774ADBD" w:rsidR="00B55B3B" w:rsidRPr="001058B5" w:rsidRDefault="00552A84" w:rsidP="00B55B3B">
            <w:pPr>
              <w:pStyle w:val="TableParagraph"/>
              <w:spacing w:before="0" w:line="180" w:lineRule="exact"/>
              <w:rPr>
                <w:rFonts w:ascii="Arial" w:hAnsi="Arial" w:cs="Arial"/>
                <w:sz w:val="18"/>
              </w:rPr>
            </w:pPr>
            <w:r w:rsidRPr="00552A84">
              <w:rPr>
                <w:rFonts w:ascii="Arial" w:hAnsi="Arial" w:cs="Arial"/>
                <w:sz w:val="18"/>
              </w:rPr>
              <w:t>Các ứng dụng dựa trên web</w:t>
            </w:r>
          </w:p>
        </w:tc>
        <w:tc>
          <w:tcPr>
            <w:tcW w:w="0" w:type="dxa"/>
          </w:tcPr>
          <w:p w14:paraId="54AC34EB" w14:textId="77777777" w:rsidR="00B55B3B" w:rsidRPr="001058B5" w:rsidRDefault="00B55B3B" w:rsidP="00B55B3B">
            <w:pPr>
              <w:pStyle w:val="TableParagraph"/>
              <w:spacing w:before="0"/>
              <w:rPr>
                <w:rFonts w:ascii="Arial" w:hAnsi="Arial" w:cs="Arial"/>
                <w:sz w:val="18"/>
              </w:rPr>
            </w:pPr>
          </w:p>
        </w:tc>
        <w:tc>
          <w:tcPr>
            <w:tcW w:w="4002" w:type="dxa"/>
          </w:tcPr>
          <w:p w14:paraId="6D770910" w14:textId="77777777" w:rsidR="00B55B3B" w:rsidRPr="001058B5" w:rsidRDefault="00B55B3B" w:rsidP="00B55B3B">
            <w:pPr>
              <w:pStyle w:val="TableParagraph"/>
              <w:tabs>
                <w:tab w:val="left" w:pos="2182"/>
              </w:tabs>
              <w:spacing w:before="0" w:line="180" w:lineRule="exact"/>
              <w:ind w:left="742"/>
              <w:rPr>
                <w:rFonts w:ascii="Arial" w:hAnsi="Arial" w:cs="Arial"/>
                <w:sz w:val="18"/>
              </w:rPr>
            </w:pPr>
            <w:r w:rsidRPr="001058B5">
              <w:rPr>
                <w:rFonts w:ascii="Arial" w:hAnsi="Arial" w:cs="Arial"/>
                <w:sz w:val="18"/>
              </w:rPr>
              <w:t>No</w:t>
            </w:r>
            <w:r w:rsidRPr="001058B5">
              <w:rPr>
                <w:rFonts w:ascii="Arial" w:hAnsi="Arial" w:cs="Arial"/>
                <w:sz w:val="18"/>
              </w:rPr>
              <w:tab/>
              <w:t>No</w:t>
            </w:r>
          </w:p>
        </w:tc>
        <w:tc>
          <w:tcPr>
            <w:tcW w:w="1299" w:type="dxa"/>
          </w:tcPr>
          <w:p w14:paraId="0AA3A805" w14:textId="77777777" w:rsidR="00B55B3B" w:rsidRPr="001058B5" w:rsidRDefault="00B55B3B" w:rsidP="00B55B3B">
            <w:pPr>
              <w:pStyle w:val="TableParagraph"/>
              <w:spacing w:before="0" w:line="180" w:lineRule="exact"/>
              <w:ind w:left="82"/>
              <w:rPr>
                <w:rFonts w:ascii="Arial" w:hAnsi="Arial" w:cs="Arial"/>
                <w:sz w:val="18"/>
              </w:rPr>
            </w:pPr>
            <w:r w:rsidRPr="001058B5">
              <w:rPr>
                <w:rFonts w:ascii="Arial" w:hAnsi="Arial" w:cs="Arial"/>
                <w:sz w:val="18"/>
              </w:rPr>
              <w:t>Yes</w:t>
            </w:r>
          </w:p>
        </w:tc>
        <w:tc>
          <w:tcPr>
            <w:tcW w:w="2028" w:type="dxa"/>
          </w:tcPr>
          <w:p w14:paraId="43718F5F" w14:textId="77777777" w:rsidR="00B55B3B" w:rsidRPr="001058B5" w:rsidRDefault="00B55B3B" w:rsidP="00B55B3B">
            <w:pPr>
              <w:pStyle w:val="TableParagraph"/>
              <w:spacing w:before="0" w:line="180" w:lineRule="exact"/>
              <w:ind w:left="225"/>
              <w:rPr>
                <w:rFonts w:ascii="Arial" w:hAnsi="Arial" w:cs="Arial"/>
                <w:sz w:val="18"/>
              </w:rPr>
            </w:pPr>
            <w:r w:rsidRPr="001058B5">
              <w:rPr>
                <w:rFonts w:ascii="Arial" w:hAnsi="Arial" w:cs="Arial"/>
                <w:sz w:val="18"/>
              </w:rPr>
              <w:t>Yes</w:t>
            </w:r>
          </w:p>
        </w:tc>
      </w:tr>
      <w:tr w:rsidR="00552A84" w14:paraId="4C863CB0" w14:textId="77777777" w:rsidTr="00B55B3B">
        <w:trPr>
          <w:trHeight w:val="10"/>
        </w:trPr>
        <w:tc>
          <w:tcPr>
            <w:tcW w:w="2563" w:type="dxa"/>
            <w:tcBorders>
              <w:bottom w:val="single" w:sz="4" w:space="0" w:color="000000"/>
            </w:tcBorders>
          </w:tcPr>
          <w:p w14:paraId="77A09475" w14:textId="77777777" w:rsidR="00B55B3B" w:rsidRPr="001058B5" w:rsidRDefault="00B55B3B" w:rsidP="00B55B3B">
            <w:pPr>
              <w:pStyle w:val="TableParagraph"/>
              <w:spacing w:before="0"/>
              <w:rPr>
                <w:rFonts w:ascii="Arial" w:hAnsi="Arial" w:cs="Arial"/>
                <w:sz w:val="2"/>
              </w:rPr>
            </w:pPr>
          </w:p>
        </w:tc>
        <w:tc>
          <w:tcPr>
            <w:tcW w:w="0" w:type="dxa"/>
            <w:tcBorders>
              <w:bottom w:val="single" w:sz="4" w:space="0" w:color="000000"/>
            </w:tcBorders>
          </w:tcPr>
          <w:p w14:paraId="666C327B" w14:textId="77777777" w:rsidR="00B55B3B" w:rsidRPr="001058B5" w:rsidRDefault="00B55B3B" w:rsidP="00B55B3B">
            <w:pPr>
              <w:pStyle w:val="TableParagraph"/>
              <w:spacing w:before="0"/>
              <w:rPr>
                <w:rFonts w:ascii="Arial" w:hAnsi="Arial" w:cs="Arial"/>
                <w:sz w:val="2"/>
              </w:rPr>
            </w:pPr>
          </w:p>
        </w:tc>
        <w:tc>
          <w:tcPr>
            <w:tcW w:w="4002" w:type="dxa"/>
            <w:tcBorders>
              <w:bottom w:val="single" w:sz="4" w:space="0" w:color="000000"/>
            </w:tcBorders>
          </w:tcPr>
          <w:p w14:paraId="5FD97AC3" w14:textId="77777777" w:rsidR="00B55B3B" w:rsidRPr="001058B5" w:rsidRDefault="00B55B3B" w:rsidP="00B55B3B">
            <w:pPr>
              <w:pStyle w:val="TableParagraph"/>
              <w:spacing w:before="0"/>
              <w:rPr>
                <w:rFonts w:ascii="Arial" w:hAnsi="Arial" w:cs="Arial"/>
                <w:sz w:val="2"/>
              </w:rPr>
            </w:pPr>
          </w:p>
        </w:tc>
        <w:tc>
          <w:tcPr>
            <w:tcW w:w="1299" w:type="dxa"/>
            <w:tcBorders>
              <w:bottom w:val="single" w:sz="4" w:space="0" w:color="000000"/>
            </w:tcBorders>
          </w:tcPr>
          <w:p w14:paraId="35478220" w14:textId="77777777" w:rsidR="00B55B3B" w:rsidRPr="001058B5" w:rsidRDefault="00B55B3B" w:rsidP="00B55B3B">
            <w:pPr>
              <w:pStyle w:val="TableParagraph"/>
              <w:spacing w:before="0"/>
              <w:rPr>
                <w:rFonts w:ascii="Arial" w:hAnsi="Arial" w:cs="Arial"/>
                <w:sz w:val="2"/>
              </w:rPr>
            </w:pPr>
          </w:p>
        </w:tc>
        <w:tc>
          <w:tcPr>
            <w:tcW w:w="2028" w:type="dxa"/>
            <w:tcBorders>
              <w:bottom w:val="single" w:sz="4" w:space="0" w:color="000000"/>
            </w:tcBorders>
          </w:tcPr>
          <w:p w14:paraId="1357E610" w14:textId="77777777" w:rsidR="00B55B3B" w:rsidRPr="001058B5" w:rsidRDefault="00B55B3B" w:rsidP="00B55B3B">
            <w:pPr>
              <w:pStyle w:val="TableParagraph"/>
              <w:spacing w:before="0"/>
              <w:rPr>
                <w:rFonts w:ascii="Arial" w:hAnsi="Arial" w:cs="Arial"/>
                <w:sz w:val="2"/>
              </w:rPr>
            </w:pPr>
          </w:p>
        </w:tc>
      </w:tr>
    </w:tbl>
    <w:p w14:paraId="5ACB42AF" w14:textId="6A40E5AA" w:rsidR="00B55B3B" w:rsidRPr="001058B5" w:rsidRDefault="00552A84" w:rsidP="00B55B3B">
      <w:pPr>
        <w:spacing w:before="42" w:line="218" w:lineRule="auto"/>
        <w:ind w:left="880" w:right="848" w:hanging="180"/>
        <w:rPr>
          <w:rFonts w:ascii="Arial" w:hAnsi="Arial" w:cs="Arial"/>
          <w:sz w:val="16"/>
        </w:rPr>
      </w:pPr>
      <w:r>
        <w:rPr>
          <w:rFonts w:ascii="Arial" w:hAnsi="Arial" w:cs="Arial"/>
          <w:noProof/>
        </w:rPr>
        <mc:AlternateContent>
          <mc:Choice Requires="wps">
            <w:drawing>
              <wp:anchor distT="0" distB="0" distL="114300" distR="114300" simplePos="0" relativeHeight="502651632" behindDoc="1" locked="0" layoutInCell="1" allowOverlap="1" wp14:anchorId="074F39F1" wp14:editId="06D6672D">
                <wp:simplePos x="0" y="0"/>
                <wp:positionH relativeFrom="page">
                  <wp:posOffset>1143000</wp:posOffset>
                </wp:positionH>
                <wp:positionV relativeFrom="paragraph">
                  <wp:posOffset>-457835</wp:posOffset>
                </wp:positionV>
                <wp:extent cx="5858510" cy="0"/>
                <wp:effectExtent l="9525" t="10795" r="8890" b="8255"/>
                <wp:wrapNone/>
                <wp:docPr id="794" name="Line 7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851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843CCE" id="Line 741" o:spid="_x0000_s1026" style="position:absolute;z-index:-664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0pt,-36.05pt" to="551.3pt,-3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" strokeweight=".24pt">
                <w10:wrap anchorx="page"/>
              </v:line>
            </w:pict>
          </mc:Fallback>
        </mc:AlternateContent>
      </w:r>
      <w:r>
        <w:rPr>
          <w:rFonts w:ascii="Arial" w:hAnsi="Arial" w:cs="Arial"/>
          <w:noProof/>
        </w:rPr>
        <mc:AlternateContent>
          <mc:Choice Requires="wps">
            <w:drawing>
              <wp:anchor distT="0" distB="0" distL="114300" distR="114300" simplePos="0" relativeHeight="502652656" behindDoc="1" locked="0" layoutInCell="1" allowOverlap="1" wp14:anchorId="056E7506" wp14:editId="1338F202">
                <wp:simplePos x="0" y="0"/>
                <wp:positionH relativeFrom="page">
                  <wp:posOffset>1143000</wp:posOffset>
                </wp:positionH>
                <wp:positionV relativeFrom="paragraph">
                  <wp:posOffset>-218440</wp:posOffset>
                </wp:positionV>
                <wp:extent cx="5858510" cy="0"/>
                <wp:effectExtent l="9525" t="12065" r="8890" b="6985"/>
                <wp:wrapNone/>
                <wp:docPr id="793" name="Line 7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851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DA731A" id="Line 742" o:spid="_x0000_s1026" style="position:absolute;z-index:-663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0pt,-17.2pt" to="551.3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" strokeweight=".24pt">
                <w10:wrap anchorx="page"/>
              </v:line>
            </w:pict>
          </mc:Fallback>
        </mc:AlternateContent>
      </w:r>
      <w:r w:rsidR="00B55B3B" w:rsidRPr="001058B5">
        <w:rPr>
          <w:rFonts w:ascii="Arial" w:hAnsi="Arial" w:cs="Arial"/>
          <w:position w:val="6"/>
          <w:sz w:val="11"/>
        </w:rPr>
        <w:t xml:space="preserve">1 </w:t>
      </w:r>
      <w:r w:rsidRPr="00552A84">
        <w:rPr>
          <w:rFonts w:ascii="Arial" w:hAnsi="Arial" w:cs="Arial"/>
          <w:sz w:val="16"/>
        </w:rPr>
        <w:t>Vai trò người dùng và các thuộc tính khác, bao gồm bối cảnh ứng dụng được khởi tạo toàn cầu, có thể được truy xuất từ Thư mục Internet của Oracle để thực thi Cơ sở dữ liệu riêng ảo của Oracle</w:t>
      </w:r>
      <w:r w:rsidR="00B55B3B" w:rsidRPr="001058B5">
        <w:rPr>
          <w:rFonts w:ascii="Arial" w:hAnsi="Arial" w:cs="Arial"/>
          <w:sz w:val="16"/>
        </w:rPr>
        <w:t>.</w:t>
      </w:r>
    </w:p>
    <w:p w14:paraId="5FA4A852" w14:textId="293DC0C9" w:rsidR="00B55B3B" w:rsidRPr="001058B5" w:rsidRDefault="00B55B3B" w:rsidP="00552A84">
      <w:pPr>
        <w:spacing w:before="11" w:line="201" w:lineRule="exact"/>
        <w:ind w:left="700"/>
        <w:rPr>
          <w:rFonts w:ascii="Arial" w:hAnsi="Arial" w:cs="Arial"/>
          <w:sz w:val="16"/>
        </w:rPr>
      </w:pPr>
      <w:r w:rsidRPr="001058B5">
        <w:rPr>
          <w:rFonts w:ascii="Arial" w:hAnsi="Arial" w:cs="Arial"/>
          <w:position w:val="6"/>
          <w:sz w:val="11"/>
        </w:rPr>
        <w:t xml:space="preserve">2 </w:t>
      </w:r>
      <w:r w:rsidR="00552A84" w:rsidRPr="00552A84">
        <w:rPr>
          <w:rFonts w:ascii="Arial" w:hAnsi="Arial" w:cs="Arial"/>
          <w:sz w:val="16"/>
        </w:rPr>
        <w:t>Các nhà phát triển ứng dụng có thể tạo một thuộc tính ngữ cảnh ứng dụng toàn cầu đại diện cho từng người dùng ứng dụng (ví dụ:REALUSER</w:t>
      </w:r>
      <w:r w:rsidR="00552A84">
        <w:rPr>
          <w:rFonts w:ascii="Arial" w:hAnsi="Arial" w:cs="Arial"/>
          <w:sz w:val="16"/>
        </w:rPr>
        <w:t>)</w:t>
      </w:r>
      <w:r w:rsidR="00552A84" w:rsidRPr="00552A84">
        <w:rPr>
          <w:rFonts w:ascii="Arial" w:hAnsi="Arial" w:cs="Arial"/>
          <w:sz w:val="16"/>
        </w:rPr>
        <w:t>, sau đó có thể được sử dụng để kiểm soát từng thuộc tính phiên hoặc để kiểm toán</w:t>
      </w:r>
      <w:r w:rsidRPr="001058B5">
        <w:rPr>
          <w:rFonts w:ascii="Arial" w:hAnsi="Arial" w:cs="Arial"/>
          <w:sz w:val="16"/>
        </w:rPr>
        <w:t>.</w:t>
      </w:r>
    </w:p>
    <w:p w14:paraId="4ADA39F0" w14:textId="77777777" w:rsidR="00B55B3B" w:rsidRPr="001058B5" w:rsidRDefault="00B55B3B" w:rsidP="00B55B3B">
      <w:pPr>
        <w:pStyle w:val="BodyText"/>
        <w:spacing w:before="10"/>
        <w:rPr>
          <w:rFonts w:ascii="Arial" w:hAnsi="Arial" w:cs="Arial"/>
          <w:sz w:val="25"/>
        </w:rPr>
      </w:pPr>
    </w:p>
    <w:p w14:paraId="30ED9876" w14:textId="308EBB0D" w:rsidR="00B55B3B" w:rsidRPr="001058B5" w:rsidRDefault="00552A84" w:rsidP="00B55B3B">
      <w:pPr>
        <w:pStyle w:val="Heading3"/>
      </w:pPr>
      <w:bookmarkStart w:id="1146" w:name="Finding_Information_About_Oracle_Virtual"/>
      <w:bookmarkStart w:id="1147" w:name="_bookmark1543"/>
      <w:bookmarkEnd w:id="1146"/>
      <w:bookmarkEnd w:id="1147"/>
      <w:r w:rsidRPr="00552A84">
        <w:rPr>
          <w:spacing w:val="-27"/>
        </w:rPr>
        <w:t>Tìm kiếm thông tin về chính sách cơ sở dữ liệu riêng tư ảo của Oracle</w:t>
      </w:r>
    </w:p>
    <w:p w14:paraId="25FEAC67" w14:textId="2DBB5E5B" w:rsidR="00B55B3B" w:rsidRPr="001058B5" w:rsidRDefault="007E0590" w:rsidP="00B55B3B">
      <w:pPr>
        <w:pStyle w:val="BodyText"/>
        <w:spacing w:before="87" w:line="232" w:lineRule="auto"/>
        <w:ind w:left="2259"/>
        <w:rPr>
          <w:rFonts w:ascii="Arial" w:hAnsi="Arial" w:cs="Arial"/>
        </w:rPr>
      </w:pPr>
      <w:hyperlink w:anchor="_bookmark1546" w:history="1">
        <w:r w:rsidR="00B55B3B" w:rsidRPr="001058B5">
          <w:rPr>
            <w:rFonts w:ascii="Arial" w:hAnsi="Arial" w:cs="Arial"/>
            <w:color w:val="0000CC"/>
          </w:rPr>
          <w:t xml:space="preserve">Table 7–4 </w:t>
        </w:r>
      </w:hyperlink>
      <w:r w:rsidR="00552A84" w:rsidRPr="00552A84">
        <w:t xml:space="preserve"> </w:t>
      </w:r>
      <w:r w:rsidR="00552A84" w:rsidRPr="00552A84">
        <w:rPr>
          <w:rFonts w:ascii="Arial" w:hAnsi="Arial" w:cs="Arial"/>
        </w:rPr>
        <w:t>liệt kê các khung nhìn từ điển dữ liệu mà bạn có thể sử dụng để tìm thông tin về các chính sách Cơ sở dữ liệu riêng ảo của Oracle. Xem Tài liệu tham khảo cơ sở dữ liệu Oracle để biết thêm thông tin về các quan điểm này.</w:t>
      </w:r>
    </w:p>
    <w:p w14:paraId="3628B479" w14:textId="77777777" w:rsidR="00B55B3B" w:rsidRPr="001058B5" w:rsidRDefault="00B55B3B" w:rsidP="00B55B3B">
      <w:pPr>
        <w:pStyle w:val="BodyText"/>
        <w:spacing w:before="11"/>
        <w:rPr>
          <w:rFonts w:ascii="Arial" w:hAnsi="Arial" w:cs="Arial"/>
          <w:sz w:val="10"/>
        </w:rPr>
      </w:pPr>
    </w:p>
    <w:p w14:paraId="52A0639E" w14:textId="2F67EB71" w:rsidR="00B55B3B" w:rsidRPr="001058B5" w:rsidRDefault="00B55B3B" w:rsidP="00B55B3B">
      <w:pPr>
        <w:tabs>
          <w:tab w:val="left" w:pos="1733"/>
        </w:tabs>
        <w:spacing w:before="104"/>
        <w:ind w:left="700"/>
        <w:rPr>
          <w:rFonts w:ascii="Arial" w:hAnsi="Arial" w:cs="Arial"/>
          <w:b/>
          <w:i/>
          <w:sz w:val="18"/>
        </w:rPr>
      </w:pPr>
      <w:bookmarkStart w:id="1148" w:name="_bookmark1545"/>
      <w:bookmarkStart w:id="1149" w:name="_bookmark1546"/>
      <w:bookmarkEnd w:id="1148"/>
      <w:bookmarkEnd w:id="1149"/>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7–4</w:t>
      </w:r>
      <w:r w:rsidRPr="001058B5">
        <w:rPr>
          <w:rFonts w:ascii="Arial" w:hAnsi="Arial" w:cs="Arial"/>
          <w:b/>
          <w:i/>
          <w:sz w:val="18"/>
        </w:rPr>
        <w:tab/>
      </w:r>
      <w:r w:rsidR="00552A84">
        <w:rPr>
          <w:rFonts w:ascii="Arial" w:hAnsi="Arial" w:cs="Arial"/>
          <w:b/>
          <w:i/>
          <w:sz w:val="18"/>
        </w:rPr>
        <w:t xml:space="preserve">View </w:t>
      </w:r>
      <w:r w:rsidR="00552A84" w:rsidRPr="00552A84">
        <w:rPr>
          <w:rFonts w:ascii="Arial" w:hAnsi="Arial" w:cs="Arial"/>
          <w:b/>
          <w:i/>
          <w:sz w:val="18"/>
        </w:rPr>
        <w:t>từ điển dữ liệu Hiển thị thông tin về chính sách VPD</w:t>
      </w:r>
    </w:p>
    <w:p w14:paraId="6E1A802F" w14:textId="77777777" w:rsidR="00B55B3B" w:rsidRPr="001058B5" w:rsidRDefault="00B55B3B" w:rsidP="00B55B3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353"/>
        <w:gridCol w:w="6903"/>
      </w:tblGrid>
      <w:tr w:rsidR="00B55B3B" w:rsidRPr="001058B5" w14:paraId="6D588010" w14:textId="77777777" w:rsidTr="00B55B3B">
        <w:trPr>
          <w:trHeight w:val="312"/>
        </w:trPr>
        <w:tc>
          <w:tcPr>
            <w:tcW w:w="2353" w:type="dxa"/>
            <w:tcBorders>
              <w:top w:val="single" w:sz="18" w:space="0" w:color="000000"/>
              <w:bottom w:val="single" w:sz="4" w:space="0" w:color="000000"/>
            </w:tcBorders>
          </w:tcPr>
          <w:p w14:paraId="09B47879" w14:textId="47656E6B" w:rsidR="00B55B3B" w:rsidRPr="001058B5" w:rsidRDefault="00552A84" w:rsidP="00B55B3B">
            <w:pPr>
              <w:pStyle w:val="TableParagraph"/>
              <w:spacing w:before="29"/>
              <w:rPr>
                <w:rFonts w:ascii="Arial" w:hAnsi="Arial" w:cs="Arial"/>
                <w:b/>
                <w:sz w:val="18"/>
              </w:rPr>
            </w:pPr>
            <w:r>
              <w:rPr>
                <w:rFonts w:ascii="Arial" w:hAnsi="Arial" w:cs="Arial"/>
                <w:b/>
                <w:sz w:val="18"/>
              </w:rPr>
              <w:t>View</w:t>
            </w:r>
          </w:p>
        </w:tc>
        <w:tc>
          <w:tcPr>
            <w:tcW w:w="6903" w:type="dxa"/>
            <w:tcBorders>
              <w:top w:val="single" w:sz="18" w:space="0" w:color="000000"/>
              <w:bottom w:val="single" w:sz="4" w:space="0" w:color="000000"/>
            </w:tcBorders>
          </w:tcPr>
          <w:p w14:paraId="6B7E74EC" w14:textId="37A6E1D2" w:rsidR="00B55B3B" w:rsidRPr="001058B5" w:rsidRDefault="00552A84" w:rsidP="00B55B3B">
            <w:pPr>
              <w:pStyle w:val="TableParagraph"/>
              <w:spacing w:before="29"/>
              <w:ind w:left="406"/>
              <w:rPr>
                <w:rFonts w:ascii="Arial" w:hAnsi="Arial" w:cs="Arial"/>
                <w:b/>
                <w:sz w:val="18"/>
              </w:rPr>
            </w:pPr>
            <w:r>
              <w:rPr>
                <w:rFonts w:ascii="Arial" w:hAnsi="Arial" w:cs="Arial"/>
                <w:b/>
                <w:sz w:val="18"/>
              </w:rPr>
              <w:t>Mô tả</w:t>
            </w:r>
          </w:p>
        </w:tc>
      </w:tr>
      <w:tr w:rsidR="00B55B3B" w:rsidRPr="001058B5" w14:paraId="015723F3" w14:textId="77777777" w:rsidTr="00B55B3B">
        <w:trPr>
          <w:trHeight w:val="532"/>
        </w:trPr>
        <w:tc>
          <w:tcPr>
            <w:tcW w:w="2353" w:type="dxa"/>
            <w:tcBorders>
              <w:top w:val="single" w:sz="4" w:space="0" w:color="000000"/>
              <w:bottom w:val="single" w:sz="2" w:space="0" w:color="000000"/>
            </w:tcBorders>
          </w:tcPr>
          <w:p w14:paraId="7735C93D" w14:textId="77777777" w:rsidR="00B55B3B" w:rsidRPr="001058B5" w:rsidRDefault="00B55B3B" w:rsidP="00B55B3B">
            <w:pPr>
              <w:pStyle w:val="TableParagraph"/>
              <w:spacing w:before="64"/>
              <w:rPr>
                <w:rFonts w:ascii="Arial" w:hAnsi="Arial" w:cs="Arial"/>
                <w:sz w:val="18"/>
              </w:rPr>
            </w:pPr>
            <w:r w:rsidRPr="001058B5">
              <w:rPr>
                <w:rFonts w:ascii="Arial" w:hAnsi="Arial" w:cs="Arial"/>
                <w:w w:val="95"/>
                <w:sz w:val="18"/>
              </w:rPr>
              <w:t>ALL_POLICIES</w:t>
            </w:r>
          </w:p>
        </w:tc>
        <w:tc>
          <w:tcPr>
            <w:tcW w:w="6903" w:type="dxa"/>
            <w:tcBorders>
              <w:top w:val="single" w:sz="4" w:space="0" w:color="000000"/>
              <w:bottom w:val="single" w:sz="2" w:space="0" w:color="000000"/>
            </w:tcBorders>
          </w:tcPr>
          <w:p w14:paraId="65762ADC" w14:textId="0F2B97A8" w:rsidR="00B55B3B" w:rsidRPr="001058B5" w:rsidRDefault="00552A84" w:rsidP="00B55B3B">
            <w:pPr>
              <w:pStyle w:val="TableParagraph"/>
              <w:spacing w:before="59" w:line="216" w:lineRule="auto"/>
              <w:ind w:left="406"/>
              <w:rPr>
                <w:rFonts w:ascii="Arial" w:hAnsi="Arial" w:cs="Arial"/>
                <w:sz w:val="18"/>
              </w:rPr>
            </w:pPr>
            <w:r w:rsidRPr="00552A84">
              <w:rPr>
                <w:rFonts w:ascii="Arial" w:hAnsi="Arial" w:cs="Arial"/>
                <w:sz w:val="18"/>
              </w:rPr>
              <w:t>Mô tả tất cả các chính sách bảo mật Cơ sở dữ liệu riêng ảo của Oracle cho các đối tượng mà người dùng hiện tại có thể truy cập.</w:t>
            </w:r>
          </w:p>
        </w:tc>
      </w:tr>
      <w:tr w:rsidR="00B55B3B" w:rsidRPr="001058B5" w14:paraId="1A6DADB6" w14:textId="77777777" w:rsidTr="00B55B3B">
        <w:trPr>
          <w:trHeight w:val="735"/>
        </w:trPr>
        <w:tc>
          <w:tcPr>
            <w:tcW w:w="2353" w:type="dxa"/>
            <w:tcBorders>
              <w:top w:val="single" w:sz="2" w:space="0" w:color="000000"/>
              <w:bottom w:val="single" w:sz="2" w:space="0" w:color="000000"/>
            </w:tcBorders>
          </w:tcPr>
          <w:p w14:paraId="070AD595"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ALL_POLICY_CONTEXTS</w:t>
            </w:r>
          </w:p>
        </w:tc>
        <w:tc>
          <w:tcPr>
            <w:tcW w:w="6903" w:type="dxa"/>
            <w:tcBorders>
              <w:top w:val="single" w:sz="2" w:space="0" w:color="000000"/>
              <w:bottom w:val="single" w:sz="2" w:space="0" w:color="000000"/>
            </w:tcBorders>
          </w:tcPr>
          <w:p w14:paraId="45B0605D" w14:textId="7B076382" w:rsidR="00B55B3B" w:rsidRPr="001058B5" w:rsidRDefault="00552A84" w:rsidP="00B55B3B">
            <w:pPr>
              <w:pStyle w:val="TableParagraph"/>
              <w:spacing w:before="61" w:line="216" w:lineRule="auto"/>
              <w:ind w:left="406" w:right="90"/>
              <w:rPr>
                <w:rFonts w:ascii="Arial" w:hAnsi="Arial" w:cs="Arial"/>
                <w:sz w:val="18"/>
              </w:rPr>
            </w:pPr>
            <w:r w:rsidRPr="00552A84">
              <w:rPr>
                <w:rFonts w:ascii="Arial" w:hAnsi="Arial" w:cs="Arial"/>
                <w:sz w:val="18"/>
              </w:rPr>
              <w:t>Mô tả bối cảnh lái xe được xác định cho các từ đồng nghĩa, bảng và chế độ xem có thể truy cập đối với người dùng hiện tại. Bối cảnh lái xe là bối cảnh ứng dụng được sử dụng trong chính sách Cơ sở dữ liệu riêng ảo của Oracle.</w:t>
            </w:r>
          </w:p>
        </w:tc>
      </w:tr>
      <w:tr w:rsidR="00B55B3B" w:rsidRPr="001058B5" w14:paraId="125269E9" w14:textId="77777777" w:rsidTr="00B55B3B">
        <w:trPr>
          <w:trHeight w:val="534"/>
        </w:trPr>
        <w:tc>
          <w:tcPr>
            <w:tcW w:w="2353" w:type="dxa"/>
            <w:tcBorders>
              <w:top w:val="single" w:sz="2" w:space="0" w:color="000000"/>
              <w:bottom w:val="single" w:sz="2" w:space="0" w:color="000000"/>
            </w:tcBorders>
          </w:tcPr>
          <w:p w14:paraId="7CADD9B5"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ALL_POLICY_GROUPS</w:t>
            </w:r>
          </w:p>
        </w:tc>
        <w:tc>
          <w:tcPr>
            <w:tcW w:w="6903" w:type="dxa"/>
            <w:tcBorders>
              <w:top w:val="single" w:sz="2" w:space="0" w:color="000000"/>
              <w:bottom w:val="single" w:sz="2" w:space="0" w:color="000000"/>
            </w:tcBorders>
          </w:tcPr>
          <w:p w14:paraId="3485F69B" w14:textId="2E68E138" w:rsidR="00B55B3B" w:rsidRPr="001058B5" w:rsidRDefault="00552A84" w:rsidP="00B55B3B">
            <w:pPr>
              <w:pStyle w:val="TableParagraph"/>
              <w:spacing w:before="61" w:line="216" w:lineRule="auto"/>
              <w:ind w:left="406"/>
              <w:rPr>
                <w:rFonts w:ascii="Arial" w:hAnsi="Arial" w:cs="Arial"/>
                <w:sz w:val="18"/>
              </w:rPr>
            </w:pPr>
            <w:r w:rsidRPr="00552A84">
              <w:rPr>
                <w:rFonts w:ascii="Arial" w:hAnsi="Arial" w:cs="Arial"/>
                <w:sz w:val="18"/>
              </w:rPr>
              <w:t>Mô tả các nhóm chính sách Cơ sở dữ liệu riêng ảo của Oracle được xác định cho các từ đồng nghĩa, bảng và dạng xem có thể truy cập được đối với người dùng hiện tại</w:t>
            </w:r>
          </w:p>
        </w:tc>
      </w:tr>
      <w:tr w:rsidR="00B55B3B" w:rsidRPr="001058B5" w14:paraId="0D7EB01E" w14:textId="77777777" w:rsidTr="00B55B3B">
        <w:trPr>
          <w:trHeight w:val="535"/>
        </w:trPr>
        <w:tc>
          <w:tcPr>
            <w:tcW w:w="2353" w:type="dxa"/>
            <w:tcBorders>
              <w:top w:val="single" w:sz="2" w:space="0" w:color="000000"/>
              <w:bottom w:val="single" w:sz="2" w:space="0" w:color="000000"/>
            </w:tcBorders>
          </w:tcPr>
          <w:p w14:paraId="7EB5BBB3"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ALL_SEC_RELEVANT_COLS</w:t>
            </w:r>
          </w:p>
        </w:tc>
        <w:tc>
          <w:tcPr>
            <w:tcW w:w="6903" w:type="dxa"/>
            <w:tcBorders>
              <w:top w:val="single" w:sz="2" w:space="0" w:color="000000"/>
              <w:bottom w:val="single" w:sz="2" w:space="0" w:color="000000"/>
            </w:tcBorders>
          </w:tcPr>
          <w:p w14:paraId="1CEEBABD" w14:textId="56EC0A47" w:rsidR="00B55B3B" w:rsidRPr="001058B5" w:rsidRDefault="00552A84" w:rsidP="00B55B3B">
            <w:pPr>
              <w:pStyle w:val="TableParagraph"/>
              <w:spacing w:before="61" w:line="216" w:lineRule="auto"/>
              <w:ind w:left="406" w:right="147"/>
              <w:rPr>
                <w:rFonts w:ascii="Arial" w:hAnsi="Arial" w:cs="Arial"/>
                <w:sz w:val="18"/>
              </w:rPr>
            </w:pPr>
            <w:r w:rsidRPr="00552A84">
              <w:rPr>
                <w:rFonts w:ascii="Arial" w:hAnsi="Arial" w:cs="Arial"/>
                <w:sz w:val="18"/>
              </w:rPr>
              <w:t>Mô tả các cột liên quan đến bảo mật của các chính sách bảo mật cho các bảng và dạng xem mà người dùng hiện tại có thể truy cập</w:t>
            </w:r>
          </w:p>
        </w:tc>
      </w:tr>
      <w:tr w:rsidR="00B55B3B" w:rsidRPr="001058B5" w14:paraId="28BECD2C" w14:textId="77777777" w:rsidTr="00B55B3B">
        <w:trPr>
          <w:trHeight w:val="332"/>
        </w:trPr>
        <w:tc>
          <w:tcPr>
            <w:tcW w:w="2353" w:type="dxa"/>
            <w:tcBorders>
              <w:top w:val="single" w:sz="2" w:space="0" w:color="000000"/>
              <w:bottom w:val="single" w:sz="4" w:space="0" w:color="000000"/>
            </w:tcBorders>
          </w:tcPr>
          <w:p w14:paraId="50371F00"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DBA_POLICIES</w:t>
            </w:r>
          </w:p>
        </w:tc>
        <w:tc>
          <w:tcPr>
            <w:tcW w:w="6903" w:type="dxa"/>
            <w:tcBorders>
              <w:top w:val="single" w:sz="2" w:space="0" w:color="000000"/>
              <w:bottom w:val="single" w:sz="4" w:space="0" w:color="000000"/>
            </w:tcBorders>
          </w:tcPr>
          <w:p w14:paraId="6DAD345D" w14:textId="4DF7FB63" w:rsidR="00B55B3B" w:rsidRPr="001058B5" w:rsidRDefault="00552A84" w:rsidP="00B55B3B">
            <w:pPr>
              <w:pStyle w:val="TableParagraph"/>
              <w:spacing w:before="44"/>
              <w:ind w:left="406"/>
              <w:rPr>
                <w:rFonts w:ascii="Arial" w:hAnsi="Arial" w:cs="Arial"/>
                <w:sz w:val="18"/>
              </w:rPr>
            </w:pPr>
            <w:r w:rsidRPr="00552A84">
              <w:rPr>
                <w:rFonts w:ascii="Arial" w:hAnsi="Arial" w:cs="Arial"/>
                <w:sz w:val="18"/>
              </w:rPr>
              <w:t>Mô tả tất cả các chính sách bảo mật cơ sở dữ liệu riêng ảo của Oracle trong cơ sở dữ liệu.</w:t>
            </w:r>
          </w:p>
        </w:tc>
      </w:tr>
    </w:tbl>
    <w:p w14:paraId="3AD1CE5A" w14:textId="77777777" w:rsidR="00B55B3B" w:rsidRPr="001058B5" w:rsidRDefault="00B55B3B" w:rsidP="00B55B3B">
      <w:pPr>
        <w:rPr>
          <w:rFonts w:ascii="Arial" w:hAnsi="Arial" w:cs="Arial"/>
          <w:sz w:val="18"/>
        </w:rPr>
        <w:sectPr w:rsidR="00B55B3B" w:rsidRPr="001058B5">
          <w:headerReference w:type="even" r:id="rId171"/>
          <w:headerReference w:type="default" r:id="rId172"/>
          <w:pgSz w:w="12240" w:h="15840"/>
          <w:pgMar w:top="840" w:right="1060" w:bottom="860" w:left="1100" w:header="549" w:footer="663" w:gutter="0"/>
          <w:cols w:space="720"/>
        </w:sectPr>
      </w:pPr>
    </w:p>
    <w:p w14:paraId="1DE62378" w14:textId="77777777" w:rsidR="00B55B3B" w:rsidRPr="001058B5" w:rsidRDefault="00B55B3B" w:rsidP="00B55B3B">
      <w:pPr>
        <w:pStyle w:val="BodyText"/>
        <w:spacing w:before="4"/>
        <w:rPr>
          <w:rFonts w:ascii="Arial" w:hAnsi="Arial" w:cs="Arial"/>
          <w:b/>
          <w:i/>
          <w:sz w:val="27"/>
        </w:rPr>
      </w:pPr>
    </w:p>
    <w:p w14:paraId="20EB8518" w14:textId="35E75F6A" w:rsidR="00B55B3B" w:rsidRPr="001058B5" w:rsidRDefault="00B55B3B" w:rsidP="00B55B3B">
      <w:pPr>
        <w:spacing w:before="104"/>
        <w:ind w:left="100"/>
        <w:rPr>
          <w:rFonts w:ascii="Arial" w:hAnsi="Arial" w:cs="Arial"/>
          <w:b/>
          <w:i/>
          <w:sz w:val="18"/>
        </w:rPr>
      </w:pPr>
      <w:r w:rsidRPr="001058B5">
        <w:rPr>
          <w:rFonts w:ascii="Arial" w:hAnsi="Arial" w:cs="Arial"/>
          <w:b/>
          <w:i/>
          <w:sz w:val="18"/>
        </w:rPr>
        <w:t xml:space="preserve">Table 7–4 (Cont.) </w:t>
      </w:r>
      <w:r w:rsidR="00552A84">
        <w:rPr>
          <w:rFonts w:ascii="Arial" w:hAnsi="Arial" w:cs="Arial"/>
          <w:b/>
          <w:i/>
          <w:sz w:val="18"/>
        </w:rPr>
        <w:t xml:space="preserve">View </w:t>
      </w:r>
      <w:r w:rsidR="00552A84" w:rsidRPr="00552A84">
        <w:rPr>
          <w:rFonts w:ascii="Arial" w:hAnsi="Arial" w:cs="Arial"/>
          <w:b/>
          <w:i/>
          <w:sz w:val="18"/>
        </w:rPr>
        <w:t>từ điển dữ liệu Hiển thị thông tin về chính sách VPD</w:t>
      </w:r>
    </w:p>
    <w:p w14:paraId="065D9CAD" w14:textId="77777777" w:rsidR="00B55B3B" w:rsidRPr="001058B5" w:rsidRDefault="00B55B3B" w:rsidP="00B55B3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399"/>
        <w:gridCol w:w="6857"/>
      </w:tblGrid>
      <w:tr w:rsidR="00B55B3B" w:rsidRPr="001058B5" w14:paraId="69F02C28" w14:textId="77777777" w:rsidTr="00B55B3B">
        <w:trPr>
          <w:trHeight w:val="311"/>
        </w:trPr>
        <w:tc>
          <w:tcPr>
            <w:tcW w:w="2399" w:type="dxa"/>
            <w:tcBorders>
              <w:top w:val="single" w:sz="18" w:space="0" w:color="000000"/>
              <w:bottom w:val="single" w:sz="4" w:space="0" w:color="000000"/>
            </w:tcBorders>
          </w:tcPr>
          <w:p w14:paraId="505039BE" w14:textId="77777777" w:rsidR="00B55B3B" w:rsidRPr="001058B5" w:rsidRDefault="00B55B3B" w:rsidP="00B55B3B">
            <w:pPr>
              <w:pStyle w:val="TableParagraph"/>
              <w:spacing w:before="27"/>
              <w:rPr>
                <w:rFonts w:ascii="Arial" w:hAnsi="Arial" w:cs="Arial"/>
                <w:b/>
                <w:sz w:val="18"/>
              </w:rPr>
            </w:pPr>
            <w:r w:rsidRPr="001058B5">
              <w:rPr>
                <w:rFonts w:ascii="Arial" w:hAnsi="Arial" w:cs="Arial"/>
                <w:b/>
                <w:sz w:val="18"/>
              </w:rPr>
              <w:t>View</w:t>
            </w:r>
          </w:p>
        </w:tc>
        <w:tc>
          <w:tcPr>
            <w:tcW w:w="6857" w:type="dxa"/>
            <w:tcBorders>
              <w:top w:val="single" w:sz="18" w:space="0" w:color="000000"/>
              <w:bottom w:val="single" w:sz="4" w:space="0" w:color="000000"/>
            </w:tcBorders>
          </w:tcPr>
          <w:p w14:paraId="30C3FDE6" w14:textId="57777940" w:rsidR="00B55B3B" w:rsidRPr="001058B5" w:rsidRDefault="00552A84" w:rsidP="00B55B3B">
            <w:pPr>
              <w:pStyle w:val="TableParagraph"/>
              <w:spacing w:before="27"/>
              <w:ind w:left="361"/>
              <w:rPr>
                <w:rFonts w:ascii="Arial" w:hAnsi="Arial" w:cs="Arial"/>
                <w:b/>
                <w:sz w:val="18"/>
              </w:rPr>
            </w:pPr>
            <w:r>
              <w:rPr>
                <w:rFonts w:ascii="Arial" w:hAnsi="Arial" w:cs="Arial"/>
                <w:b/>
                <w:sz w:val="18"/>
              </w:rPr>
              <w:t>Mô tả</w:t>
            </w:r>
          </w:p>
        </w:tc>
      </w:tr>
      <w:tr w:rsidR="00B55B3B" w:rsidRPr="001058B5" w14:paraId="0018C10D" w14:textId="77777777" w:rsidTr="00B55B3B">
        <w:trPr>
          <w:trHeight w:val="332"/>
        </w:trPr>
        <w:tc>
          <w:tcPr>
            <w:tcW w:w="2399" w:type="dxa"/>
            <w:tcBorders>
              <w:top w:val="single" w:sz="4" w:space="0" w:color="000000"/>
              <w:bottom w:val="single" w:sz="2" w:space="0" w:color="000000"/>
            </w:tcBorders>
          </w:tcPr>
          <w:p w14:paraId="3DDADEF0" w14:textId="77777777" w:rsidR="00B55B3B" w:rsidRPr="001058B5" w:rsidRDefault="00B55B3B" w:rsidP="00B55B3B">
            <w:pPr>
              <w:pStyle w:val="TableParagraph"/>
              <w:spacing w:before="64"/>
              <w:rPr>
                <w:rFonts w:ascii="Arial" w:hAnsi="Arial" w:cs="Arial"/>
                <w:sz w:val="18"/>
              </w:rPr>
            </w:pPr>
            <w:r w:rsidRPr="001058B5">
              <w:rPr>
                <w:rFonts w:ascii="Arial" w:hAnsi="Arial" w:cs="Arial"/>
                <w:w w:val="95"/>
                <w:sz w:val="18"/>
              </w:rPr>
              <w:t>DBA_POLICY_GROUPS</w:t>
            </w:r>
          </w:p>
        </w:tc>
        <w:tc>
          <w:tcPr>
            <w:tcW w:w="6857" w:type="dxa"/>
            <w:tcBorders>
              <w:top w:val="single" w:sz="4" w:space="0" w:color="000000"/>
              <w:bottom w:val="single" w:sz="2" w:space="0" w:color="000000"/>
            </w:tcBorders>
          </w:tcPr>
          <w:p w14:paraId="10A75FF4" w14:textId="4B9DE95C" w:rsidR="00B55B3B" w:rsidRPr="001058B5" w:rsidRDefault="00552A84" w:rsidP="00B55B3B">
            <w:pPr>
              <w:pStyle w:val="TableParagraph"/>
              <w:spacing w:before="41"/>
              <w:ind w:left="361"/>
              <w:rPr>
                <w:rFonts w:ascii="Arial" w:hAnsi="Arial" w:cs="Arial"/>
                <w:sz w:val="18"/>
              </w:rPr>
            </w:pPr>
            <w:r w:rsidRPr="00552A84">
              <w:rPr>
                <w:rFonts w:ascii="Arial" w:hAnsi="Arial" w:cs="Arial"/>
                <w:sz w:val="18"/>
              </w:rPr>
              <w:t>Mô tả tất cả các nhóm chính sách trong cơ sở dữ liệu</w:t>
            </w:r>
            <w:r w:rsidR="00B55B3B" w:rsidRPr="001058B5">
              <w:rPr>
                <w:rFonts w:ascii="Arial" w:hAnsi="Arial" w:cs="Arial"/>
                <w:sz w:val="18"/>
              </w:rPr>
              <w:t>.</w:t>
            </w:r>
          </w:p>
        </w:tc>
      </w:tr>
      <w:tr w:rsidR="00B55B3B" w:rsidRPr="001058B5" w14:paraId="2CCD3C67" w14:textId="77777777" w:rsidTr="00B55B3B">
        <w:trPr>
          <w:trHeight w:val="535"/>
        </w:trPr>
        <w:tc>
          <w:tcPr>
            <w:tcW w:w="2399" w:type="dxa"/>
            <w:tcBorders>
              <w:top w:val="single" w:sz="2" w:space="0" w:color="000000"/>
              <w:bottom w:val="single" w:sz="2" w:space="0" w:color="000000"/>
            </w:tcBorders>
          </w:tcPr>
          <w:p w14:paraId="50B2C60C" w14:textId="77777777" w:rsidR="00B55B3B" w:rsidRPr="001058B5" w:rsidRDefault="00B55B3B" w:rsidP="00B55B3B">
            <w:pPr>
              <w:pStyle w:val="TableParagraph"/>
              <w:spacing w:before="68"/>
              <w:rPr>
                <w:rFonts w:ascii="Arial" w:hAnsi="Arial" w:cs="Arial"/>
                <w:sz w:val="18"/>
              </w:rPr>
            </w:pPr>
            <w:r w:rsidRPr="001058B5">
              <w:rPr>
                <w:rFonts w:ascii="Arial" w:hAnsi="Arial" w:cs="Arial"/>
                <w:w w:val="95"/>
                <w:sz w:val="18"/>
              </w:rPr>
              <w:t>DBA_POLICY_CONTEXTS</w:t>
            </w:r>
          </w:p>
        </w:tc>
        <w:tc>
          <w:tcPr>
            <w:tcW w:w="6857" w:type="dxa"/>
            <w:tcBorders>
              <w:top w:val="single" w:sz="2" w:space="0" w:color="000000"/>
              <w:bottom w:val="single" w:sz="2" w:space="0" w:color="000000"/>
            </w:tcBorders>
          </w:tcPr>
          <w:p w14:paraId="75648849" w14:textId="424F5B15" w:rsidR="00B55B3B" w:rsidRPr="001058B5" w:rsidRDefault="00552A84" w:rsidP="00B55B3B">
            <w:pPr>
              <w:pStyle w:val="TableParagraph"/>
              <w:spacing w:before="64" w:line="213" w:lineRule="auto"/>
              <w:ind w:left="361" w:right="138"/>
              <w:rPr>
                <w:rFonts w:ascii="Arial" w:hAnsi="Arial" w:cs="Arial"/>
                <w:sz w:val="18"/>
              </w:rPr>
            </w:pPr>
            <w:r w:rsidRPr="00552A84">
              <w:rPr>
                <w:rFonts w:ascii="Arial" w:hAnsi="Arial" w:cs="Arial"/>
                <w:sz w:val="18"/>
              </w:rPr>
              <w:t>Mô tả tất cả các bối cảnh lái xe trong cơ sở dữ liệu. Các cột của nó giống như các cột trong ALL_POLICY_CONTEXTS</w:t>
            </w:r>
            <w:r w:rsidR="00B55B3B" w:rsidRPr="001058B5">
              <w:rPr>
                <w:rFonts w:ascii="Arial" w:hAnsi="Arial" w:cs="Arial"/>
                <w:sz w:val="18"/>
              </w:rPr>
              <w:t>.</w:t>
            </w:r>
          </w:p>
        </w:tc>
      </w:tr>
      <w:tr w:rsidR="00B55B3B" w:rsidRPr="001058B5" w14:paraId="7F937C74" w14:textId="77777777" w:rsidTr="00B55B3B">
        <w:trPr>
          <w:trHeight w:val="335"/>
        </w:trPr>
        <w:tc>
          <w:tcPr>
            <w:tcW w:w="2399" w:type="dxa"/>
            <w:tcBorders>
              <w:top w:val="single" w:sz="2" w:space="0" w:color="000000"/>
              <w:bottom w:val="single" w:sz="2" w:space="0" w:color="000000"/>
            </w:tcBorders>
          </w:tcPr>
          <w:p w14:paraId="5892F3D6" w14:textId="77777777" w:rsidR="00B55B3B" w:rsidRPr="001058B5" w:rsidRDefault="00B55B3B" w:rsidP="00B55B3B">
            <w:pPr>
              <w:pStyle w:val="TableParagraph"/>
              <w:spacing w:before="68"/>
              <w:rPr>
                <w:rFonts w:ascii="Arial" w:hAnsi="Arial" w:cs="Arial"/>
                <w:sz w:val="18"/>
              </w:rPr>
            </w:pPr>
            <w:r w:rsidRPr="001058B5">
              <w:rPr>
                <w:rFonts w:ascii="Arial" w:hAnsi="Arial" w:cs="Arial"/>
                <w:w w:val="95"/>
                <w:sz w:val="18"/>
              </w:rPr>
              <w:t>DBA_SEC_RELEVANT_COLS</w:t>
            </w:r>
          </w:p>
        </w:tc>
        <w:tc>
          <w:tcPr>
            <w:tcW w:w="6857" w:type="dxa"/>
            <w:tcBorders>
              <w:top w:val="single" w:sz="2" w:space="0" w:color="000000"/>
              <w:bottom w:val="single" w:sz="2" w:space="0" w:color="000000"/>
            </w:tcBorders>
          </w:tcPr>
          <w:p w14:paraId="18A15055" w14:textId="1E9C5CFF" w:rsidR="00B55B3B" w:rsidRPr="001058B5" w:rsidRDefault="00552A84" w:rsidP="00B55B3B">
            <w:pPr>
              <w:pStyle w:val="TableParagraph"/>
              <w:spacing w:before="45"/>
              <w:ind w:left="361"/>
              <w:rPr>
                <w:rFonts w:ascii="Arial" w:hAnsi="Arial" w:cs="Arial"/>
                <w:sz w:val="18"/>
              </w:rPr>
            </w:pPr>
            <w:r w:rsidRPr="00552A84">
              <w:rPr>
                <w:rFonts w:ascii="Arial" w:hAnsi="Arial" w:cs="Arial"/>
                <w:sz w:val="18"/>
              </w:rPr>
              <w:t>Mô tả các cột liên quan đến bảo mật của tất cả các chính sách bảo mật trong cơ sở dữ liệu</w:t>
            </w:r>
          </w:p>
        </w:tc>
      </w:tr>
      <w:tr w:rsidR="00B55B3B" w:rsidRPr="001058B5" w14:paraId="73DC4A92" w14:textId="77777777" w:rsidTr="00B55B3B">
        <w:trPr>
          <w:trHeight w:val="735"/>
        </w:trPr>
        <w:tc>
          <w:tcPr>
            <w:tcW w:w="2399" w:type="dxa"/>
            <w:tcBorders>
              <w:top w:val="single" w:sz="2" w:space="0" w:color="000000"/>
              <w:bottom w:val="single" w:sz="2" w:space="0" w:color="000000"/>
            </w:tcBorders>
          </w:tcPr>
          <w:p w14:paraId="581A7B74"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USER_POLICIES</w:t>
            </w:r>
          </w:p>
        </w:tc>
        <w:tc>
          <w:tcPr>
            <w:tcW w:w="6857" w:type="dxa"/>
            <w:tcBorders>
              <w:top w:val="single" w:sz="2" w:space="0" w:color="000000"/>
              <w:bottom w:val="single" w:sz="2" w:space="0" w:color="000000"/>
            </w:tcBorders>
          </w:tcPr>
          <w:p w14:paraId="0AFF0129" w14:textId="35BEA28B" w:rsidR="00B55B3B" w:rsidRPr="001058B5" w:rsidRDefault="00552A84" w:rsidP="00B55B3B">
            <w:pPr>
              <w:pStyle w:val="TableParagraph"/>
              <w:spacing w:before="63" w:line="213" w:lineRule="auto"/>
              <w:ind w:left="361"/>
              <w:rPr>
                <w:rFonts w:ascii="Arial" w:hAnsi="Arial" w:cs="Arial"/>
                <w:sz w:val="18"/>
              </w:rPr>
            </w:pPr>
            <w:r w:rsidRPr="00552A84">
              <w:rPr>
                <w:rFonts w:ascii="Arial" w:hAnsi="Arial" w:cs="Arial"/>
                <w:sz w:val="18"/>
              </w:rPr>
              <w:t>Mô tả tất cả các chính sách bảo mật Cơ sở dữ liệu riêng ảo của Oracle được liên kết với các đối tượng thuộc sở hữu của người dùng hiện tại. Chế độ xem này không hiển thị cột OBJECT_OWNER.</w:t>
            </w:r>
          </w:p>
        </w:tc>
      </w:tr>
      <w:tr w:rsidR="00B55B3B" w:rsidRPr="001058B5" w14:paraId="39D907B6" w14:textId="77777777" w:rsidTr="00B55B3B">
        <w:trPr>
          <w:trHeight w:val="734"/>
        </w:trPr>
        <w:tc>
          <w:tcPr>
            <w:tcW w:w="2399" w:type="dxa"/>
            <w:tcBorders>
              <w:top w:val="single" w:sz="2" w:space="0" w:color="000000"/>
              <w:bottom w:val="single" w:sz="2" w:space="0" w:color="000000"/>
            </w:tcBorders>
          </w:tcPr>
          <w:p w14:paraId="6525CA95"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USER_POLICY_CONTEXTS</w:t>
            </w:r>
          </w:p>
        </w:tc>
        <w:tc>
          <w:tcPr>
            <w:tcW w:w="6857" w:type="dxa"/>
            <w:tcBorders>
              <w:top w:val="single" w:sz="2" w:space="0" w:color="000000"/>
              <w:bottom w:val="single" w:sz="2" w:space="0" w:color="000000"/>
            </w:tcBorders>
          </w:tcPr>
          <w:p w14:paraId="75D9A698" w14:textId="24B7EF22" w:rsidR="00B55B3B" w:rsidRPr="001058B5" w:rsidRDefault="00552A84" w:rsidP="00B55B3B">
            <w:pPr>
              <w:pStyle w:val="TableParagraph"/>
              <w:spacing w:before="63" w:line="213" w:lineRule="auto"/>
              <w:ind w:left="361" w:right="138"/>
              <w:rPr>
                <w:rFonts w:ascii="Arial" w:hAnsi="Arial" w:cs="Arial"/>
                <w:sz w:val="18"/>
              </w:rPr>
            </w:pPr>
            <w:r w:rsidRPr="00552A84">
              <w:rPr>
                <w:rFonts w:ascii="Arial" w:hAnsi="Arial" w:cs="Arial"/>
                <w:sz w:val="18"/>
              </w:rPr>
              <w:t>Mô tả bối cảnh lái xe được xác định cho các từ đồng nghĩa, bảng và chế độ xem thuộc sở hữu của người dùng hiện tại. Các cột của nó (ngoại trừ OBJECT_OWNER) giống như các cột trong ALL_POLICY_CONTEXTS</w:t>
            </w:r>
            <w:r w:rsidR="00B55B3B" w:rsidRPr="001058B5">
              <w:rPr>
                <w:rFonts w:ascii="Arial" w:hAnsi="Arial" w:cs="Arial"/>
                <w:sz w:val="18"/>
              </w:rPr>
              <w:t>.</w:t>
            </w:r>
          </w:p>
        </w:tc>
      </w:tr>
      <w:tr w:rsidR="00B55B3B" w:rsidRPr="001058B5" w14:paraId="6C9DB19A" w14:textId="77777777" w:rsidTr="00B55B3B">
        <w:trPr>
          <w:trHeight w:val="735"/>
        </w:trPr>
        <w:tc>
          <w:tcPr>
            <w:tcW w:w="2399" w:type="dxa"/>
            <w:tcBorders>
              <w:top w:val="single" w:sz="2" w:space="0" w:color="000000"/>
              <w:bottom w:val="single" w:sz="2" w:space="0" w:color="000000"/>
            </w:tcBorders>
          </w:tcPr>
          <w:p w14:paraId="56099992" w14:textId="77777777" w:rsidR="00B55B3B" w:rsidRPr="001058B5" w:rsidRDefault="00B55B3B" w:rsidP="00B55B3B">
            <w:pPr>
              <w:pStyle w:val="TableParagraph"/>
              <w:spacing w:before="68"/>
              <w:rPr>
                <w:rFonts w:ascii="Arial" w:hAnsi="Arial" w:cs="Arial"/>
                <w:sz w:val="18"/>
              </w:rPr>
            </w:pPr>
            <w:r w:rsidRPr="001058B5">
              <w:rPr>
                <w:rFonts w:ascii="Arial" w:hAnsi="Arial" w:cs="Arial"/>
                <w:w w:val="95"/>
                <w:sz w:val="18"/>
              </w:rPr>
              <w:t>USER_SEC_RELEVANT_COLS</w:t>
            </w:r>
          </w:p>
        </w:tc>
        <w:tc>
          <w:tcPr>
            <w:tcW w:w="6857" w:type="dxa"/>
            <w:tcBorders>
              <w:top w:val="single" w:sz="2" w:space="0" w:color="000000"/>
              <w:bottom w:val="single" w:sz="2" w:space="0" w:color="000000"/>
            </w:tcBorders>
          </w:tcPr>
          <w:p w14:paraId="495568AE" w14:textId="5ED5E300" w:rsidR="00B55B3B" w:rsidRPr="001058B5" w:rsidRDefault="00552A84" w:rsidP="00B55B3B">
            <w:pPr>
              <w:pStyle w:val="TableParagraph"/>
              <w:spacing w:before="64" w:line="213" w:lineRule="auto"/>
              <w:ind w:left="360" w:right="147"/>
              <w:rPr>
                <w:rFonts w:ascii="Arial" w:hAnsi="Arial" w:cs="Arial"/>
                <w:sz w:val="18"/>
              </w:rPr>
            </w:pPr>
            <w:r w:rsidRPr="00552A84">
              <w:rPr>
                <w:rFonts w:ascii="Arial" w:hAnsi="Arial" w:cs="Arial"/>
                <w:sz w:val="18"/>
              </w:rPr>
              <w:t>Mô tả các cột liên quan đến bảo mật của các chính sách bảo mật cho các bảng và dạng xem thuộc sở hữu của người dùng hiện tại. Các cột của nó (ngoại trừ OBJECT_OWNER) giống như các cột trong ALL_SEC_RELEVANT_COLS.</w:t>
            </w:r>
          </w:p>
        </w:tc>
      </w:tr>
      <w:tr w:rsidR="00B55B3B" w:rsidRPr="001058B5" w14:paraId="68B48399" w14:textId="77777777" w:rsidTr="00B55B3B">
        <w:trPr>
          <w:trHeight w:val="535"/>
        </w:trPr>
        <w:tc>
          <w:tcPr>
            <w:tcW w:w="2399" w:type="dxa"/>
            <w:tcBorders>
              <w:top w:val="single" w:sz="2" w:space="0" w:color="000000"/>
              <w:bottom w:val="single" w:sz="2" w:space="0" w:color="000000"/>
            </w:tcBorders>
          </w:tcPr>
          <w:p w14:paraId="78B34B57"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USER_POLICY_GROUPS</w:t>
            </w:r>
          </w:p>
        </w:tc>
        <w:tc>
          <w:tcPr>
            <w:tcW w:w="6857" w:type="dxa"/>
            <w:tcBorders>
              <w:top w:val="single" w:sz="2" w:space="0" w:color="000000"/>
              <w:bottom w:val="single" w:sz="2" w:space="0" w:color="000000"/>
            </w:tcBorders>
          </w:tcPr>
          <w:p w14:paraId="115E461D" w14:textId="7E445D7F" w:rsidR="00B55B3B" w:rsidRPr="001058B5" w:rsidRDefault="00552A84" w:rsidP="00B55B3B">
            <w:pPr>
              <w:pStyle w:val="TableParagraph"/>
              <w:spacing w:before="61" w:line="216" w:lineRule="auto"/>
              <w:ind w:left="360"/>
              <w:rPr>
                <w:rFonts w:ascii="Arial" w:hAnsi="Arial" w:cs="Arial"/>
                <w:sz w:val="18"/>
              </w:rPr>
            </w:pPr>
            <w:r w:rsidRPr="00552A84">
              <w:rPr>
                <w:rFonts w:ascii="Arial" w:hAnsi="Arial" w:cs="Arial"/>
                <w:sz w:val="18"/>
              </w:rPr>
              <w:t>Mô tả các nhóm chính sách được xác định cho các từ đồng nghĩa, bảng và chế độ xem thuộc sở hữu của người dùng hiện tại. Chế độ xem này không hiển thị cột OBJECT_OWNER</w:t>
            </w:r>
            <w:r w:rsidR="00B55B3B" w:rsidRPr="001058B5">
              <w:rPr>
                <w:rFonts w:ascii="Arial" w:hAnsi="Arial" w:cs="Arial"/>
                <w:sz w:val="18"/>
              </w:rPr>
              <w:t>.</w:t>
            </w:r>
          </w:p>
        </w:tc>
      </w:tr>
      <w:tr w:rsidR="00B55B3B" w:rsidRPr="001058B5" w14:paraId="3BA70FB0" w14:textId="77777777" w:rsidTr="00B55B3B">
        <w:trPr>
          <w:trHeight w:val="732"/>
        </w:trPr>
        <w:tc>
          <w:tcPr>
            <w:tcW w:w="2399" w:type="dxa"/>
            <w:tcBorders>
              <w:top w:val="single" w:sz="2" w:space="0" w:color="000000"/>
              <w:bottom w:val="single" w:sz="4" w:space="0" w:color="000000"/>
            </w:tcBorders>
          </w:tcPr>
          <w:p w14:paraId="70298635"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V$VPD_POLICY</w:t>
            </w:r>
          </w:p>
        </w:tc>
        <w:tc>
          <w:tcPr>
            <w:tcW w:w="6857" w:type="dxa"/>
            <w:tcBorders>
              <w:top w:val="single" w:sz="2" w:space="0" w:color="000000"/>
              <w:bottom w:val="single" w:sz="4" w:space="0" w:color="000000"/>
            </w:tcBorders>
          </w:tcPr>
          <w:p w14:paraId="040E823D" w14:textId="07A7BDA9" w:rsidR="00B55B3B" w:rsidRPr="001058B5" w:rsidRDefault="00552A84" w:rsidP="00B55B3B">
            <w:pPr>
              <w:pStyle w:val="TableParagraph"/>
              <w:spacing w:before="61" w:line="216" w:lineRule="auto"/>
              <w:ind w:left="361" w:right="161"/>
              <w:jc w:val="both"/>
              <w:rPr>
                <w:rFonts w:ascii="Arial" w:hAnsi="Arial" w:cs="Arial"/>
                <w:sz w:val="18"/>
              </w:rPr>
            </w:pPr>
            <w:r w:rsidRPr="00552A84">
              <w:rPr>
                <w:rFonts w:ascii="Arial" w:hAnsi="Arial" w:cs="Arial"/>
                <w:sz w:val="18"/>
              </w:rPr>
              <w:t>Hiển thị tất cả các chính sách và vị từ bảo mật chi tiết được liên kết với các con trỏ hiện có trong bộ đệm của thư viện. Khung nhìn này hữu ích cho việc tìm kiếm các chính sách được áp dụng cho câu lệnh SQL</w:t>
            </w:r>
            <w:r w:rsidR="00B55B3B" w:rsidRPr="001058B5">
              <w:rPr>
                <w:rFonts w:ascii="Arial" w:hAnsi="Arial" w:cs="Arial"/>
                <w:sz w:val="18"/>
              </w:rPr>
              <w:t>.</w:t>
            </w:r>
          </w:p>
        </w:tc>
      </w:tr>
    </w:tbl>
    <w:p w14:paraId="1311AF41" w14:textId="77777777" w:rsidR="00B55B3B" w:rsidRPr="001058B5" w:rsidRDefault="00B55B3B" w:rsidP="00B55B3B">
      <w:pPr>
        <w:pStyle w:val="BodyText"/>
        <w:rPr>
          <w:rFonts w:ascii="Arial" w:hAnsi="Arial" w:cs="Arial"/>
          <w:b/>
          <w:i/>
        </w:rPr>
      </w:pPr>
    </w:p>
    <w:p w14:paraId="287CFBB3" w14:textId="77777777" w:rsidR="00B55B3B" w:rsidRPr="001058B5" w:rsidRDefault="00B55B3B" w:rsidP="00B55B3B">
      <w:pPr>
        <w:pStyle w:val="BodyText"/>
        <w:spacing w:before="127" w:line="230" w:lineRule="auto"/>
        <w:ind w:left="2379" w:right="1632"/>
        <w:rPr>
          <w:rFonts w:ascii="Arial" w:hAnsi="Arial" w:cs="Arial"/>
        </w:rPr>
      </w:pPr>
      <w:r w:rsidRPr="001058B5">
        <w:rPr>
          <w:rFonts w:ascii="Arial" w:hAnsi="Arial" w:cs="Arial"/>
          <w:b/>
          <w:sz w:val="19"/>
        </w:rPr>
        <w:t xml:space="preserve">Tip: </w:t>
      </w:r>
      <w:r w:rsidRPr="00D817A7">
        <w:rPr>
          <w:rFonts w:ascii="Arial" w:hAnsi="Arial" w:cs="Arial"/>
        </w:rPr>
        <w:t>Ngoàicác view này, hãy kiểm tra tệp theo dõi cơ sở dữ liệu nếu bạn tìm thấy lỗi trong ứng dụng sử dụng các chính sách Cơ sở dữ liệu riêng ảo. Xem Hướng dẫn điều chỉnh hiệu suất cơ sở dữ liệu Oracle để biết thêm thông tin về các tệp theo dõi. Tham số khởi tạo USER_DUMP_DEST chỉ định vị trí hiện tại của tệp theo dõi. Bạn có thể tìm giá trị của tham số này bằng cách banh hành SHOW PARAMETER USER_DUMP_DEST trong SQL * Plus</w:t>
      </w:r>
      <w:r w:rsidRPr="001058B5">
        <w:rPr>
          <w:rFonts w:ascii="Arial" w:hAnsi="Arial" w:cs="Arial"/>
        </w:rPr>
        <w:t>.</w:t>
      </w:r>
    </w:p>
    <w:p w14:paraId="5DD0C683" w14:textId="77777777" w:rsidR="00B55B3B" w:rsidRPr="001058B5" w:rsidRDefault="00B55B3B" w:rsidP="00B55B3B">
      <w:pPr>
        <w:spacing w:line="230" w:lineRule="auto"/>
        <w:rPr>
          <w:rFonts w:ascii="Arial" w:hAnsi="Arial" w:cs="Arial"/>
        </w:rPr>
        <w:sectPr w:rsidR="00B55B3B" w:rsidRPr="001058B5">
          <w:pgSz w:w="12240" w:h="15840"/>
          <w:pgMar w:top="840" w:right="1060" w:bottom="860" w:left="1100" w:header="549" w:footer="663" w:gutter="0"/>
          <w:cols w:space="720"/>
        </w:sectPr>
      </w:pPr>
    </w:p>
    <w:p w14:paraId="2D5C6A2E" w14:textId="77777777" w:rsidR="00B55B3B" w:rsidRPr="001058B5" w:rsidRDefault="00B55B3B" w:rsidP="00B55B3B">
      <w:pPr>
        <w:pStyle w:val="BodyText"/>
        <w:rPr>
          <w:rFonts w:ascii="Arial" w:hAnsi="Arial" w:cs="Arial"/>
        </w:rPr>
      </w:pPr>
    </w:p>
    <w:p w14:paraId="4D623157" w14:textId="77777777" w:rsidR="00B55B3B" w:rsidRPr="001058B5" w:rsidRDefault="00B55B3B" w:rsidP="00B55B3B">
      <w:pPr>
        <w:pStyle w:val="BodyText"/>
        <w:spacing w:before="4"/>
        <w:rPr>
          <w:rFonts w:ascii="Arial" w:hAnsi="Arial" w:cs="Arial"/>
          <w:sz w:val="24"/>
        </w:rPr>
      </w:pPr>
    </w:p>
    <w:p w14:paraId="4B0BAD26" w14:textId="1149E1CB" w:rsidR="00B55B3B" w:rsidRPr="001058B5" w:rsidRDefault="00552A84" w:rsidP="00B55B3B">
      <w:pPr>
        <w:pStyle w:val="Heading1"/>
        <w:tabs>
          <w:tab w:val="left" w:pos="9473"/>
        </w:tabs>
        <w:spacing w:before="120"/>
        <w:rPr>
          <w:u w:val="none"/>
        </w:rPr>
      </w:pPr>
      <w:r>
        <w:rPr>
          <w:noProof/>
        </w:rPr>
        <mc:AlternateContent>
          <mc:Choice Requires="wpg">
            <w:drawing>
              <wp:anchor distT="0" distB="0" distL="0" distR="0" simplePos="0" relativeHeight="502645488" behindDoc="0" locked="0" layoutInCell="1" allowOverlap="1" wp14:anchorId="798C0992" wp14:editId="517504E7">
                <wp:simplePos x="0" y="0"/>
                <wp:positionH relativeFrom="page">
                  <wp:posOffset>1139825</wp:posOffset>
                </wp:positionH>
                <wp:positionV relativeFrom="paragraph">
                  <wp:posOffset>745490</wp:posOffset>
                </wp:positionV>
                <wp:extent cx="5873750" cy="6350"/>
                <wp:effectExtent l="6350" t="2540" r="6350" b="10160"/>
                <wp:wrapTopAndBottom/>
                <wp:docPr id="790" name="Group 7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73750" cy="6350"/>
                          <a:chOff x="1795" y="1174"/>
                          <a:chExt cx="9250" cy="10"/>
                        </a:xfrm>
                      </wpg:grpSpPr>
                      <wps:wsp>
                        <wps:cNvPr id="791" name="Rectangle 724"/>
                        <wps:cNvSpPr>
                          <a:spLocks noChangeArrowheads="1"/>
                        </wps:cNvSpPr>
                        <wps:spPr bwMode="auto">
                          <a:xfrm>
                            <a:off x="11040" y="1174"/>
                            <a:ext cx="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2" name="Line 725"/>
                        <wps:cNvCnPr>
                          <a:cxnSpLocks noChangeShapeType="1"/>
                        </wps:cNvCnPr>
                        <wps:spPr bwMode="auto">
                          <a:xfrm>
                            <a:off x="1795" y="1179"/>
                            <a:ext cx="9245" cy="0"/>
                          </a:xfrm>
                          <a:prstGeom prst="line">
                            <a:avLst/>
                          </a:prstGeom>
                          <a:noFill/>
                          <a:ln w="6097">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027491B" id="Group 723" o:spid="_x0000_s1026" style="position:absolute;margin-left:89.75pt;margin-top:58.7pt;width:462.5pt;height:.5pt;z-index:502645488;mso-wrap-distance-left:0;mso-wrap-distance-right:0;mso-position-horizontal-relative:page" coordorigin="1795,1174" coordsize="92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">
                <v:rect id="Rectangle 724" o:spid="_x0000_s1027" style="position:absolute;left:11040;top:1174;width: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" fillcolor="black" stroked="f"/>
                <v:line id="Line 725" o:spid="_x0000_s1028" style="position:absolute;visibility:visible;mso-wrap-style:square" from="1795,1179" to="11040,1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" strokeweight=".16936mm"/>
                <w10:wrap type="topAndBottom" anchorx="page"/>
              </v:group>
            </w:pict>
          </mc:Fallback>
        </mc:AlternateContent>
      </w:r>
      <w:bookmarkStart w:id="1150" w:name="_bookmark1547"/>
      <w:bookmarkEnd w:id="1150"/>
      <w:r w:rsidR="00B55B3B" w:rsidRPr="001058B5">
        <w:rPr>
          <w:u w:val="thick"/>
        </w:rPr>
        <w:t xml:space="preserve"> </w:t>
      </w:r>
      <w:r w:rsidR="00B55B3B" w:rsidRPr="001058B5">
        <w:rPr>
          <w:u w:val="thick"/>
        </w:rPr>
        <w:tab/>
        <w:t>8</w:t>
      </w:r>
    </w:p>
    <w:p w14:paraId="19FE5CC7" w14:textId="77777777" w:rsidR="00B55B3B" w:rsidRPr="001058B5" w:rsidRDefault="00B55B3B" w:rsidP="00B55B3B">
      <w:pPr>
        <w:pStyle w:val="Heading2"/>
        <w:spacing w:before="29" w:line="208" w:lineRule="auto"/>
        <w:ind w:left="5228" w:right="137" w:hanging="1371"/>
      </w:pPr>
      <w:bookmarkStart w:id="1151" w:name="8_Developing_Applications_Using_the_Data"/>
      <w:bookmarkStart w:id="1152" w:name="_bookmark1548"/>
      <w:bookmarkEnd w:id="1151"/>
      <w:bookmarkEnd w:id="1152"/>
      <w:r>
        <w:rPr>
          <w:spacing w:val="-6"/>
          <w:w w:val="95"/>
        </w:rPr>
        <w:t>Phát triển ứng dụng sử dụng</w:t>
      </w:r>
      <w:r w:rsidRPr="001058B5">
        <w:rPr>
          <w:spacing w:val="-76"/>
        </w:rPr>
        <w:t xml:space="preserve"> </w:t>
      </w:r>
      <w:r w:rsidRPr="001058B5">
        <w:rPr>
          <w:spacing w:val="-3"/>
        </w:rPr>
        <w:t>Data</w:t>
      </w:r>
      <w:r w:rsidRPr="001058B5">
        <w:rPr>
          <w:spacing w:val="-76"/>
        </w:rPr>
        <w:t xml:space="preserve"> </w:t>
      </w:r>
      <w:r w:rsidRPr="001058B5">
        <w:rPr>
          <w:spacing w:val="-5"/>
        </w:rPr>
        <w:t>Encryption</w:t>
      </w:r>
      <w:r w:rsidRPr="001058B5">
        <w:rPr>
          <w:spacing w:val="-76"/>
        </w:rPr>
        <w:t xml:space="preserve"> </w:t>
      </w:r>
      <w:r w:rsidRPr="001058B5">
        <w:rPr>
          <w:spacing w:val="-5"/>
        </w:rPr>
        <w:t>API</w:t>
      </w:r>
    </w:p>
    <w:p w14:paraId="4E3A0D31" w14:textId="77777777" w:rsidR="00B55B3B" w:rsidRPr="001058B5" w:rsidRDefault="00B55B3B" w:rsidP="00B55B3B">
      <w:pPr>
        <w:pStyle w:val="BodyText"/>
        <w:spacing w:before="5"/>
        <w:rPr>
          <w:rFonts w:ascii="Arial" w:hAnsi="Arial" w:cs="Arial"/>
          <w:b/>
          <w:sz w:val="68"/>
        </w:rPr>
      </w:pPr>
    </w:p>
    <w:p w14:paraId="2418F4E8" w14:textId="77777777" w:rsidR="00B55B3B" w:rsidRPr="001058B5" w:rsidRDefault="00B55B3B" w:rsidP="00B55B3B">
      <w:pPr>
        <w:pStyle w:val="BodyText"/>
        <w:ind w:left="2260"/>
        <w:rPr>
          <w:rFonts w:ascii="Arial" w:hAnsi="Arial" w:cs="Arial"/>
        </w:rPr>
      </w:pPr>
      <w:r>
        <w:rPr>
          <w:rFonts w:ascii="Arial" w:hAnsi="Arial" w:cs="Arial"/>
        </w:rPr>
        <w:t>Chương này bao gồm</w:t>
      </w:r>
      <w:r w:rsidRPr="001058B5">
        <w:rPr>
          <w:rFonts w:ascii="Arial" w:hAnsi="Arial" w:cs="Arial"/>
        </w:rPr>
        <w:t>:</w:t>
      </w:r>
    </w:p>
    <w:p w14:paraId="6C783588" w14:textId="77777777" w:rsidR="00B55B3B" w:rsidRPr="001058B5" w:rsidRDefault="007E0590" w:rsidP="00601E2D">
      <w:pPr>
        <w:pStyle w:val="ListParagraph"/>
        <w:numPr>
          <w:ilvl w:val="2"/>
          <w:numId w:val="116"/>
        </w:numPr>
        <w:tabs>
          <w:tab w:val="left" w:pos="2620"/>
        </w:tabs>
        <w:rPr>
          <w:rFonts w:ascii="Arial" w:hAnsi="Arial" w:cs="Arial"/>
          <w:sz w:val="20"/>
        </w:rPr>
      </w:pPr>
      <w:hyperlink w:anchor="_bookmark1549" w:history="1">
        <w:r w:rsidR="00B55B3B" w:rsidRPr="001058B5">
          <w:rPr>
            <w:rFonts w:ascii="Arial" w:hAnsi="Arial" w:cs="Arial"/>
            <w:color w:val="0000CC"/>
            <w:sz w:val="20"/>
          </w:rPr>
          <w:t>Security Problems That Encryption Does Not</w:t>
        </w:r>
        <w:r w:rsidR="00B55B3B" w:rsidRPr="001058B5">
          <w:rPr>
            <w:rFonts w:ascii="Arial" w:hAnsi="Arial" w:cs="Arial"/>
            <w:color w:val="0000CC"/>
            <w:spacing w:val="-4"/>
            <w:sz w:val="20"/>
          </w:rPr>
          <w:t xml:space="preserve"> </w:t>
        </w:r>
        <w:r w:rsidR="00B55B3B" w:rsidRPr="001058B5">
          <w:rPr>
            <w:rFonts w:ascii="Arial" w:hAnsi="Arial" w:cs="Arial"/>
            <w:color w:val="0000CC"/>
            <w:sz w:val="20"/>
          </w:rPr>
          <w:t>Solve</w:t>
        </w:r>
      </w:hyperlink>
    </w:p>
    <w:p w14:paraId="5AAA86A9" w14:textId="77777777" w:rsidR="00B55B3B" w:rsidRPr="001058B5" w:rsidRDefault="007E0590" w:rsidP="00601E2D">
      <w:pPr>
        <w:pStyle w:val="ListParagraph"/>
        <w:numPr>
          <w:ilvl w:val="2"/>
          <w:numId w:val="116"/>
        </w:numPr>
        <w:tabs>
          <w:tab w:val="left" w:pos="2620"/>
        </w:tabs>
        <w:spacing w:before="112"/>
        <w:rPr>
          <w:rFonts w:ascii="Arial" w:hAnsi="Arial" w:cs="Arial"/>
          <w:sz w:val="20"/>
        </w:rPr>
      </w:pPr>
      <w:hyperlink w:anchor="_bookmark1560" w:history="1">
        <w:r w:rsidR="00B55B3B" w:rsidRPr="001058B5">
          <w:rPr>
            <w:rFonts w:ascii="Arial" w:hAnsi="Arial" w:cs="Arial"/>
            <w:color w:val="0000CC"/>
            <w:sz w:val="20"/>
          </w:rPr>
          <w:t>Data Encryption</w:t>
        </w:r>
        <w:r w:rsidR="00B55B3B" w:rsidRPr="001058B5">
          <w:rPr>
            <w:rFonts w:ascii="Arial" w:hAnsi="Arial" w:cs="Arial"/>
            <w:color w:val="0000CC"/>
            <w:spacing w:val="-1"/>
            <w:sz w:val="20"/>
          </w:rPr>
          <w:t xml:space="preserve"> </w:t>
        </w:r>
        <w:r w:rsidR="00B55B3B" w:rsidRPr="001058B5">
          <w:rPr>
            <w:rFonts w:ascii="Arial" w:hAnsi="Arial" w:cs="Arial"/>
            <w:color w:val="0000CC"/>
            <w:sz w:val="20"/>
          </w:rPr>
          <w:t>Challenges</w:t>
        </w:r>
      </w:hyperlink>
    </w:p>
    <w:p w14:paraId="5AFCDCBB" w14:textId="77777777" w:rsidR="00B55B3B" w:rsidRPr="001058B5" w:rsidRDefault="007E0590" w:rsidP="00601E2D">
      <w:pPr>
        <w:pStyle w:val="ListParagraph"/>
        <w:numPr>
          <w:ilvl w:val="2"/>
          <w:numId w:val="116"/>
        </w:numPr>
        <w:tabs>
          <w:tab w:val="left" w:pos="2620"/>
        </w:tabs>
        <w:rPr>
          <w:rFonts w:ascii="Arial" w:hAnsi="Arial" w:cs="Arial"/>
          <w:sz w:val="20"/>
        </w:rPr>
      </w:pPr>
      <w:hyperlink w:anchor="_bookmark1583" w:history="1">
        <w:r w:rsidR="00B55B3B" w:rsidRPr="001058B5">
          <w:rPr>
            <w:rFonts w:ascii="Arial" w:hAnsi="Arial" w:cs="Arial"/>
            <w:color w:val="0000CC"/>
            <w:sz w:val="20"/>
          </w:rPr>
          <w:t>Storing Data Encryption by Using the DBMS_CRYPTO</w:t>
        </w:r>
        <w:r w:rsidR="00B55B3B" w:rsidRPr="001058B5">
          <w:rPr>
            <w:rFonts w:ascii="Arial" w:hAnsi="Arial" w:cs="Arial"/>
            <w:color w:val="0000CC"/>
            <w:spacing w:val="-10"/>
            <w:sz w:val="20"/>
          </w:rPr>
          <w:t xml:space="preserve"> </w:t>
        </w:r>
        <w:r w:rsidR="00B55B3B" w:rsidRPr="001058B5">
          <w:rPr>
            <w:rFonts w:ascii="Arial" w:hAnsi="Arial" w:cs="Arial"/>
            <w:color w:val="0000CC"/>
            <w:sz w:val="20"/>
          </w:rPr>
          <w:t>Package</w:t>
        </w:r>
      </w:hyperlink>
    </w:p>
    <w:p w14:paraId="31ACDBE2" w14:textId="77777777" w:rsidR="00B55B3B" w:rsidRPr="001058B5" w:rsidRDefault="007E0590" w:rsidP="00601E2D">
      <w:pPr>
        <w:pStyle w:val="ListParagraph"/>
        <w:numPr>
          <w:ilvl w:val="2"/>
          <w:numId w:val="116"/>
        </w:numPr>
        <w:tabs>
          <w:tab w:val="left" w:pos="2620"/>
        </w:tabs>
        <w:spacing w:before="112"/>
        <w:rPr>
          <w:rFonts w:ascii="Arial" w:hAnsi="Arial" w:cs="Arial"/>
          <w:sz w:val="20"/>
        </w:rPr>
      </w:pPr>
      <w:hyperlink w:anchor="_bookmark1591" w:history="1">
        <w:r w:rsidR="00B55B3B" w:rsidRPr="001058B5">
          <w:rPr>
            <w:rFonts w:ascii="Arial" w:hAnsi="Arial" w:cs="Arial"/>
            <w:color w:val="0000CC"/>
            <w:sz w:val="20"/>
          </w:rPr>
          <w:t>Examples of Using the Data Encryption</w:t>
        </w:r>
        <w:r w:rsidR="00B55B3B" w:rsidRPr="001058B5">
          <w:rPr>
            <w:rFonts w:ascii="Arial" w:hAnsi="Arial" w:cs="Arial"/>
            <w:color w:val="0000CC"/>
            <w:spacing w:val="-15"/>
            <w:sz w:val="20"/>
          </w:rPr>
          <w:t xml:space="preserve"> </w:t>
        </w:r>
        <w:r w:rsidR="00B55B3B" w:rsidRPr="001058B5">
          <w:rPr>
            <w:rFonts w:ascii="Arial" w:hAnsi="Arial" w:cs="Arial"/>
            <w:color w:val="0000CC"/>
            <w:sz w:val="20"/>
          </w:rPr>
          <w:t>API</w:t>
        </w:r>
      </w:hyperlink>
    </w:p>
    <w:p w14:paraId="4F7C40CC" w14:textId="77777777" w:rsidR="00B55B3B" w:rsidRPr="001058B5" w:rsidRDefault="007E0590" w:rsidP="00601E2D">
      <w:pPr>
        <w:pStyle w:val="ListParagraph"/>
        <w:numPr>
          <w:ilvl w:val="2"/>
          <w:numId w:val="116"/>
        </w:numPr>
        <w:tabs>
          <w:tab w:val="left" w:pos="2620"/>
        </w:tabs>
        <w:rPr>
          <w:rFonts w:ascii="Arial" w:hAnsi="Arial" w:cs="Arial"/>
          <w:sz w:val="20"/>
        </w:rPr>
      </w:pPr>
      <w:hyperlink w:anchor="_bookmark1598" w:history="1">
        <w:r w:rsidR="00B55B3B" w:rsidRPr="001058B5">
          <w:rPr>
            <w:rFonts w:ascii="Arial" w:hAnsi="Arial" w:cs="Arial"/>
            <w:color w:val="0000CC"/>
            <w:sz w:val="20"/>
          </w:rPr>
          <w:t>Finding Information About Encrypted</w:t>
        </w:r>
        <w:r w:rsidR="00B55B3B" w:rsidRPr="001058B5">
          <w:rPr>
            <w:rFonts w:ascii="Arial" w:hAnsi="Arial" w:cs="Arial"/>
            <w:color w:val="0000CC"/>
            <w:spacing w:val="-22"/>
            <w:sz w:val="20"/>
          </w:rPr>
          <w:t xml:space="preserve"> </w:t>
        </w:r>
        <w:r w:rsidR="00B55B3B" w:rsidRPr="001058B5">
          <w:rPr>
            <w:rFonts w:ascii="Arial" w:hAnsi="Arial" w:cs="Arial"/>
            <w:color w:val="0000CC"/>
            <w:sz w:val="20"/>
          </w:rPr>
          <w:t>Data</w:t>
        </w:r>
      </w:hyperlink>
    </w:p>
    <w:p w14:paraId="6CCEA7D3" w14:textId="77777777" w:rsidR="00B55B3B" w:rsidRPr="001058B5" w:rsidRDefault="00B55B3B" w:rsidP="00B55B3B">
      <w:pPr>
        <w:pStyle w:val="BodyText"/>
        <w:spacing w:before="8"/>
        <w:rPr>
          <w:rFonts w:ascii="Arial" w:hAnsi="Arial" w:cs="Arial"/>
          <w:sz w:val="17"/>
        </w:rPr>
      </w:pPr>
    </w:p>
    <w:p w14:paraId="4F094210" w14:textId="77777777" w:rsidR="00B55B3B" w:rsidRPr="001058B5" w:rsidRDefault="00B55B3B" w:rsidP="00B55B3B">
      <w:pPr>
        <w:ind w:left="2980"/>
        <w:rPr>
          <w:rFonts w:ascii="Arial" w:hAnsi="Arial" w:cs="Arial"/>
          <w:b/>
          <w:sz w:val="19"/>
        </w:rPr>
      </w:pPr>
      <w:r w:rsidRPr="001058B5">
        <w:rPr>
          <w:rFonts w:ascii="Arial" w:hAnsi="Arial" w:cs="Arial"/>
          <w:b/>
          <w:sz w:val="19"/>
        </w:rPr>
        <w:t>See Also:</w:t>
      </w:r>
    </w:p>
    <w:p w14:paraId="313835C2" w14:textId="77777777" w:rsidR="00B55B3B" w:rsidRPr="001058B5" w:rsidRDefault="00B55B3B" w:rsidP="00601E2D">
      <w:pPr>
        <w:pStyle w:val="ListParagraph"/>
        <w:numPr>
          <w:ilvl w:val="0"/>
          <w:numId w:val="43"/>
        </w:numPr>
        <w:tabs>
          <w:tab w:val="left" w:pos="3391"/>
        </w:tabs>
        <w:spacing w:before="133" w:line="232" w:lineRule="auto"/>
        <w:ind w:right="1427" w:hanging="360"/>
        <w:rPr>
          <w:rFonts w:ascii="Arial" w:hAnsi="Arial" w:cs="Arial"/>
          <w:sz w:val="20"/>
        </w:rPr>
      </w:pPr>
      <w:r w:rsidRPr="001058B5">
        <w:rPr>
          <w:rFonts w:ascii="Arial" w:hAnsi="Arial" w:cs="Arial"/>
          <w:i/>
          <w:sz w:val="20"/>
        </w:rPr>
        <w:t xml:space="preserve">Oracle Database 2 Day + Security Guide </w:t>
      </w:r>
      <w:r w:rsidRPr="001058B5">
        <w:rPr>
          <w:rFonts w:ascii="Arial" w:hAnsi="Arial" w:cs="Arial"/>
          <w:sz w:val="20"/>
        </w:rPr>
        <w:t>for an introduction</w:t>
      </w:r>
      <w:r w:rsidRPr="001058B5">
        <w:rPr>
          <w:rFonts w:ascii="Arial" w:hAnsi="Arial" w:cs="Arial"/>
          <w:spacing w:val="-21"/>
          <w:sz w:val="20"/>
        </w:rPr>
        <w:t xml:space="preserve"> </w:t>
      </w:r>
      <w:r w:rsidRPr="001058B5">
        <w:rPr>
          <w:rFonts w:ascii="Arial" w:hAnsi="Arial" w:cs="Arial"/>
          <w:sz w:val="20"/>
        </w:rPr>
        <w:t>to network</w:t>
      </w:r>
      <w:r w:rsidRPr="001058B5">
        <w:rPr>
          <w:rFonts w:ascii="Arial" w:hAnsi="Arial" w:cs="Arial"/>
          <w:spacing w:val="-1"/>
          <w:sz w:val="20"/>
        </w:rPr>
        <w:t xml:space="preserve"> </w:t>
      </w:r>
      <w:r w:rsidRPr="001058B5">
        <w:rPr>
          <w:rFonts w:ascii="Arial" w:hAnsi="Arial" w:cs="Arial"/>
          <w:sz w:val="20"/>
        </w:rPr>
        <w:t>encryption</w:t>
      </w:r>
    </w:p>
    <w:p w14:paraId="54731410" w14:textId="77777777" w:rsidR="00B55B3B" w:rsidRPr="001058B5" w:rsidRDefault="00B55B3B" w:rsidP="00601E2D">
      <w:pPr>
        <w:pStyle w:val="ListParagraph"/>
        <w:numPr>
          <w:ilvl w:val="0"/>
          <w:numId w:val="43"/>
        </w:numPr>
        <w:tabs>
          <w:tab w:val="left" w:pos="3340"/>
        </w:tabs>
        <w:spacing w:before="118" w:line="232" w:lineRule="auto"/>
        <w:ind w:right="1626" w:hanging="360"/>
        <w:jc w:val="both"/>
        <w:rPr>
          <w:rFonts w:ascii="Arial" w:hAnsi="Arial" w:cs="Arial"/>
          <w:sz w:val="20"/>
        </w:rPr>
      </w:pPr>
      <w:r w:rsidRPr="001058B5">
        <w:rPr>
          <w:rFonts w:ascii="Arial" w:hAnsi="Arial" w:cs="Arial"/>
          <w:i/>
          <w:sz w:val="20"/>
        </w:rPr>
        <w:t>Oracle Database Advanced Security Administrator's Guide</w:t>
      </w:r>
      <w:r w:rsidRPr="001058B5">
        <w:rPr>
          <w:rFonts w:ascii="Arial" w:hAnsi="Arial" w:cs="Arial"/>
          <w:i/>
          <w:spacing w:val="-26"/>
          <w:sz w:val="20"/>
        </w:rPr>
        <w:t xml:space="preserve"> </w:t>
      </w:r>
      <w:r w:rsidRPr="001058B5">
        <w:rPr>
          <w:rFonts w:ascii="Arial" w:hAnsi="Arial" w:cs="Arial"/>
          <w:sz w:val="20"/>
        </w:rPr>
        <w:t>for information about using transparent data encryption and tablespace</w:t>
      </w:r>
      <w:r w:rsidRPr="001058B5">
        <w:rPr>
          <w:rFonts w:ascii="Arial" w:hAnsi="Arial" w:cs="Arial"/>
          <w:spacing w:val="-2"/>
          <w:sz w:val="20"/>
        </w:rPr>
        <w:t xml:space="preserve"> </w:t>
      </w:r>
      <w:r w:rsidRPr="001058B5">
        <w:rPr>
          <w:rFonts w:ascii="Arial" w:hAnsi="Arial" w:cs="Arial"/>
          <w:sz w:val="20"/>
        </w:rPr>
        <w:t>encryption</w:t>
      </w:r>
    </w:p>
    <w:p w14:paraId="5DD599AE" w14:textId="77777777" w:rsidR="00B55B3B" w:rsidRPr="001058B5" w:rsidRDefault="00B55B3B" w:rsidP="00B55B3B">
      <w:pPr>
        <w:pStyle w:val="BodyText"/>
        <w:spacing w:before="11"/>
        <w:rPr>
          <w:rFonts w:ascii="Arial" w:hAnsi="Arial" w:cs="Arial"/>
          <w:sz w:val="22"/>
        </w:rPr>
      </w:pPr>
    </w:p>
    <w:p w14:paraId="66758951" w14:textId="77777777" w:rsidR="00B55B3B" w:rsidRPr="001058B5" w:rsidRDefault="00B55B3B" w:rsidP="00B55B3B">
      <w:pPr>
        <w:pStyle w:val="Heading3"/>
        <w:spacing w:before="1"/>
      </w:pPr>
      <w:bookmarkStart w:id="1153" w:name="Security_Problems_That_Encryption_Does_N"/>
      <w:bookmarkStart w:id="1154" w:name="_bookmark1549"/>
      <w:bookmarkStart w:id="1155" w:name="_bookmark1550"/>
      <w:bookmarkEnd w:id="1153"/>
      <w:bookmarkEnd w:id="1154"/>
      <w:bookmarkEnd w:id="1155"/>
      <w:r w:rsidRPr="00323667">
        <w:t>Vấn đề bảo mật mà mã hóa không giải quyết được</w:t>
      </w:r>
    </w:p>
    <w:p w14:paraId="4621D1DA" w14:textId="77777777" w:rsidR="00B55B3B" w:rsidRPr="001058B5" w:rsidRDefault="00B55B3B" w:rsidP="00B55B3B">
      <w:pPr>
        <w:pStyle w:val="BodyText"/>
        <w:spacing w:before="86" w:line="232" w:lineRule="auto"/>
        <w:ind w:left="2259" w:right="102"/>
        <w:rPr>
          <w:rFonts w:ascii="Arial" w:hAnsi="Arial" w:cs="Arial"/>
        </w:rPr>
      </w:pPr>
      <w:r w:rsidRPr="00323667">
        <w:rPr>
          <w:rFonts w:ascii="Arial" w:hAnsi="Arial" w:cs="Arial"/>
        </w:rPr>
        <w:t>Mặc dù có nhiều lý do tốt để mã hóa dữ liệu, nhưng cũng có nhiều lý do không mã hóa dữ liệu. Mã hóa không giải quyết tất cả các vấn đề bảo mật và có thể làm cho một số vấn đề tồi tệ hơn. Các phần sau mô tả một số quan niệm sai về mã hóa dữ liệu được lưu trữ</w:t>
      </w:r>
      <w:r w:rsidRPr="001058B5">
        <w:rPr>
          <w:rFonts w:ascii="Arial" w:hAnsi="Arial" w:cs="Arial"/>
        </w:rPr>
        <w:t>:</w:t>
      </w:r>
    </w:p>
    <w:p w14:paraId="1A7C617A" w14:textId="77777777" w:rsidR="00B55B3B" w:rsidRPr="001058B5" w:rsidRDefault="007E0590" w:rsidP="00601E2D">
      <w:pPr>
        <w:pStyle w:val="ListParagraph"/>
        <w:numPr>
          <w:ilvl w:val="2"/>
          <w:numId w:val="116"/>
        </w:numPr>
        <w:tabs>
          <w:tab w:val="left" w:pos="2620"/>
        </w:tabs>
        <w:spacing w:before="110"/>
        <w:rPr>
          <w:rFonts w:ascii="Arial" w:hAnsi="Arial" w:cs="Arial"/>
          <w:sz w:val="20"/>
        </w:rPr>
      </w:pPr>
      <w:hyperlink w:anchor="_bookmark1552" w:history="1">
        <w:r w:rsidR="00B55B3B">
          <w:rPr>
            <w:rFonts w:ascii="Arial" w:hAnsi="Arial" w:cs="Arial"/>
            <w:color w:val="0000CC"/>
            <w:sz w:val="20"/>
          </w:rPr>
          <w:t>Nguyên tắc</w:t>
        </w:r>
        <w:r w:rsidR="00B55B3B" w:rsidRPr="001058B5">
          <w:rPr>
            <w:rFonts w:ascii="Arial" w:hAnsi="Arial" w:cs="Arial"/>
            <w:color w:val="0000CC"/>
            <w:sz w:val="20"/>
          </w:rPr>
          <w:t xml:space="preserve"> 1: </w:t>
        </w:r>
        <w:r w:rsidR="00B55B3B">
          <w:rPr>
            <w:rFonts w:ascii="Arial" w:hAnsi="Arial" w:cs="Arial"/>
            <w:color w:val="0000CC"/>
            <w:sz w:val="20"/>
          </w:rPr>
          <w:t>Mã</w:t>
        </w:r>
      </w:hyperlink>
      <w:r w:rsidR="00B55B3B">
        <w:rPr>
          <w:rFonts w:ascii="Arial" w:hAnsi="Arial" w:cs="Arial"/>
          <w:color w:val="0000CC"/>
          <w:sz w:val="20"/>
        </w:rPr>
        <w:t xml:space="preserve"> hoá không giải quyết được vấn đề kiểm soát truy cập</w:t>
      </w:r>
    </w:p>
    <w:p w14:paraId="30B45186" w14:textId="77777777" w:rsidR="00B55B3B" w:rsidRPr="001058B5" w:rsidRDefault="007E0590" w:rsidP="00601E2D">
      <w:pPr>
        <w:pStyle w:val="ListParagraph"/>
        <w:numPr>
          <w:ilvl w:val="2"/>
          <w:numId w:val="116"/>
        </w:numPr>
        <w:tabs>
          <w:tab w:val="left" w:pos="2620"/>
        </w:tabs>
        <w:spacing w:before="117" w:line="232" w:lineRule="auto"/>
        <w:ind w:right="1203"/>
        <w:rPr>
          <w:rFonts w:ascii="Arial" w:hAnsi="Arial" w:cs="Arial"/>
          <w:sz w:val="20"/>
        </w:rPr>
      </w:pPr>
      <w:hyperlink w:anchor="_bookmark1554" w:history="1">
        <w:r w:rsidR="00B55B3B">
          <w:rPr>
            <w:rFonts w:ascii="Arial" w:hAnsi="Arial" w:cs="Arial"/>
            <w:color w:val="0000CC"/>
            <w:sz w:val="20"/>
          </w:rPr>
          <w:t>Nguyên tắc</w:t>
        </w:r>
        <w:r w:rsidR="00B55B3B" w:rsidRPr="001058B5">
          <w:rPr>
            <w:rFonts w:ascii="Arial" w:hAnsi="Arial" w:cs="Arial"/>
            <w:color w:val="0000CC"/>
            <w:sz w:val="20"/>
          </w:rPr>
          <w:t xml:space="preserve"> 2: </w:t>
        </w:r>
      </w:hyperlink>
      <w:r w:rsidR="00B55B3B" w:rsidRPr="00323667">
        <w:t xml:space="preserve"> </w:t>
      </w:r>
      <w:r w:rsidR="00B55B3B" w:rsidRPr="00323667">
        <w:rPr>
          <w:rFonts w:ascii="Arial" w:hAnsi="Arial" w:cs="Arial"/>
          <w:color w:val="0000CC"/>
          <w:sz w:val="20"/>
        </w:rPr>
        <w:t>Mã hóa không bảo vệ chống lại quản trị viên cơ sở dữ liệu gián điệp</w:t>
      </w:r>
    </w:p>
    <w:p w14:paraId="10A8511B" w14:textId="77777777" w:rsidR="00B55B3B" w:rsidRPr="001058B5" w:rsidRDefault="007E0590" w:rsidP="00601E2D">
      <w:pPr>
        <w:pStyle w:val="ListParagraph"/>
        <w:numPr>
          <w:ilvl w:val="2"/>
          <w:numId w:val="116"/>
        </w:numPr>
        <w:tabs>
          <w:tab w:val="left" w:pos="2620"/>
        </w:tabs>
        <w:spacing w:before="112"/>
        <w:rPr>
          <w:rFonts w:ascii="Arial" w:hAnsi="Arial" w:cs="Arial"/>
          <w:sz w:val="20"/>
        </w:rPr>
      </w:pPr>
      <w:hyperlink w:anchor="_bookmark1558" w:history="1">
        <w:r w:rsidR="00B55B3B">
          <w:rPr>
            <w:rFonts w:ascii="Arial" w:hAnsi="Arial" w:cs="Arial"/>
            <w:color w:val="0000CC"/>
            <w:sz w:val="20"/>
          </w:rPr>
          <w:t>Nguyên tắc</w:t>
        </w:r>
        <w:r w:rsidR="00B55B3B" w:rsidRPr="001058B5">
          <w:rPr>
            <w:rFonts w:ascii="Arial" w:hAnsi="Arial" w:cs="Arial"/>
            <w:color w:val="0000CC"/>
            <w:sz w:val="20"/>
          </w:rPr>
          <w:t xml:space="preserve"> 3: </w:t>
        </w:r>
        <w:r w:rsidR="00B55B3B">
          <w:rPr>
            <w:rFonts w:ascii="Arial" w:hAnsi="Arial" w:cs="Arial"/>
            <w:color w:val="0000CC"/>
            <w:sz w:val="20"/>
          </w:rPr>
          <w:t>Mã</w:t>
        </w:r>
      </w:hyperlink>
      <w:r w:rsidR="00B55B3B">
        <w:rPr>
          <w:rFonts w:ascii="Arial" w:hAnsi="Arial" w:cs="Arial"/>
          <w:color w:val="0000CC"/>
          <w:sz w:val="20"/>
        </w:rPr>
        <w:t xml:space="preserve"> hoá mọi thứ không làm dữ liệu an toàn</w:t>
      </w:r>
    </w:p>
    <w:p w14:paraId="243C40F7" w14:textId="77777777" w:rsidR="00B55B3B" w:rsidRPr="001058B5" w:rsidRDefault="00B55B3B" w:rsidP="00B55B3B">
      <w:pPr>
        <w:pStyle w:val="BodyText"/>
        <w:spacing w:before="6"/>
        <w:rPr>
          <w:rFonts w:ascii="Arial" w:hAnsi="Arial" w:cs="Arial"/>
          <w:sz w:val="25"/>
        </w:rPr>
      </w:pPr>
    </w:p>
    <w:p w14:paraId="36951A80" w14:textId="77777777" w:rsidR="00B55B3B" w:rsidRPr="001058B5" w:rsidRDefault="00B55B3B" w:rsidP="00B55B3B">
      <w:pPr>
        <w:pStyle w:val="Heading4"/>
      </w:pPr>
      <w:bookmarkStart w:id="1156" w:name="Principle_1:_Encryption_Does_Not_Solve_A"/>
      <w:bookmarkStart w:id="1157" w:name="_bookmark1552"/>
      <w:bookmarkEnd w:id="1156"/>
      <w:bookmarkEnd w:id="1157"/>
      <w:r w:rsidRPr="00323667">
        <w:t>Nguyên tắc 1: Mã hoá không giải quyết được vấn đề kiểm soát truy cập</w:t>
      </w:r>
    </w:p>
    <w:p w14:paraId="11266104" w14:textId="77777777" w:rsidR="00B55B3B" w:rsidRPr="001058B5" w:rsidRDefault="00B55B3B" w:rsidP="00B55B3B">
      <w:pPr>
        <w:pStyle w:val="BodyText"/>
        <w:spacing w:before="80" w:line="232" w:lineRule="auto"/>
        <w:ind w:left="2260"/>
        <w:rPr>
          <w:rFonts w:ascii="Arial" w:hAnsi="Arial" w:cs="Arial"/>
        </w:rPr>
      </w:pPr>
      <w:r w:rsidRPr="00323667">
        <w:rPr>
          <w:rFonts w:ascii="Arial" w:hAnsi="Arial" w:cs="Arial"/>
        </w:rPr>
        <w:t>Hầu hết các tổ chức cần hạn chế quyền truy cập dữ liệu vào những người dùng cần xem dữ liệu này. Ví dụ, một hệ thống nguồn nhân lực có thể hạn chế nhân viên chỉ xem hồ sơ việc làm của riêng họ, đồng thời cho phép các nhà quản lý nhân viên xem hồ sơ việc làm của cấp dưới. Các chuyên gia nguồn nhân lực cũng có thể cần phải xem hồ sơ nhân viên cho nhiều nhân viên</w:t>
      </w:r>
      <w:r w:rsidRPr="001058B5">
        <w:rPr>
          <w:rFonts w:ascii="Arial" w:hAnsi="Arial" w:cs="Arial"/>
        </w:rPr>
        <w:t>.</w:t>
      </w:r>
    </w:p>
    <w:p w14:paraId="086498FE" w14:textId="77777777" w:rsidR="00B55B3B" w:rsidRPr="001058B5" w:rsidRDefault="00B55B3B" w:rsidP="00B55B3B">
      <w:pPr>
        <w:pStyle w:val="BodyText"/>
        <w:spacing w:before="114" w:line="232" w:lineRule="auto"/>
        <w:ind w:left="2260" w:right="103"/>
        <w:rPr>
          <w:rFonts w:ascii="Arial" w:hAnsi="Arial" w:cs="Arial"/>
        </w:rPr>
      </w:pPr>
      <w:r w:rsidRPr="00323667">
        <w:rPr>
          <w:rFonts w:ascii="Arial" w:hAnsi="Arial" w:cs="Arial"/>
        </w:rPr>
        <w:t>Thông thường, bạn có thể sử dụng các cơ chế kiểm soát truy cập để giải quyết các chính sách bảo mật hạn chế truy cập dữ liệu cho những người có nhu cầu xem nó. Cơ sở dữ liệu Oracle đã cung cấp mạnh mẽ</w:t>
      </w:r>
      <w:r w:rsidRPr="001058B5">
        <w:rPr>
          <w:rFonts w:ascii="Arial" w:hAnsi="Arial" w:cs="Arial"/>
        </w:rPr>
        <w:t>,</w:t>
      </w:r>
    </w:p>
    <w:p w14:paraId="164E0724" w14:textId="77777777" w:rsidR="00B55B3B" w:rsidRPr="001058B5" w:rsidRDefault="00B55B3B" w:rsidP="00B55B3B">
      <w:pPr>
        <w:spacing w:line="232" w:lineRule="auto"/>
        <w:rPr>
          <w:rFonts w:ascii="Arial" w:hAnsi="Arial" w:cs="Arial"/>
        </w:rPr>
        <w:sectPr w:rsidR="00B55B3B" w:rsidRPr="001058B5">
          <w:headerReference w:type="default" r:id="rId173"/>
          <w:footerReference w:type="even" r:id="rId174"/>
          <w:footerReference w:type="default" r:id="rId175"/>
          <w:pgSz w:w="12240" w:h="15840"/>
          <w:pgMar w:top="1500" w:right="1060" w:bottom="860" w:left="1100" w:header="0" w:footer="663" w:gutter="0"/>
          <w:pgNumType w:start="1"/>
          <w:cols w:space="720"/>
        </w:sectPr>
      </w:pPr>
    </w:p>
    <w:p w14:paraId="4A74B2C4" w14:textId="77777777" w:rsidR="00B55B3B" w:rsidRPr="001058B5" w:rsidRDefault="00B55B3B" w:rsidP="00B55B3B">
      <w:pPr>
        <w:pStyle w:val="BodyText"/>
        <w:spacing w:before="5"/>
        <w:rPr>
          <w:rFonts w:ascii="Arial" w:hAnsi="Arial" w:cs="Arial"/>
          <w:sz w:val="25"/>
        </w:rPr>
      </w:pPr>
    </w:p>
    <w:p w14:paraId="79FAD600" w14:textId="77777777" w:rsidR="00B55B3B" w:rsidRPr="001058B5" w:rsidRDefault="00B55B3B" w:rsidP="00B55B3B">
      <w:pPr>
        <w:pStyle w:val="BodyText"/>
        <w:spacing w:before="99" w:line="232" w:lineRule="auto"/>
        <w:ind w:left="1660" w:right="700"/>
        <w:rPr>
          <w:rFonts w:ascii="Arial" w:hAnsi="Arial" w:cs="Arial"/>
        </w:rPr>
      </w:pPr>
      <w:r w:rsidRPr="00323667">
        <w:rPr>
          <w:rFonts w:ascii="Arial" w:hAnsi="Arial" w:cs="Arial"/>
        </w:rPr>
        <w:t>các cơ chế kiểm soát truy cập được đánh giá độc lập trong nhiều năm. Nó cho phép thực thi kiểm soát truy cập đến mức độ chi tiết tốt thông qua Cơ sở dữ liệu riêng ảo</w:t>
      </w:r>
      <w:r w:rsidRPr="001058B5">
        <w:rPr>
          <w:rFonts w:ascii="Arial" w:hAnsi="Arial" w:cs="Arial"/>
        </w:rPr>
        <w:t>.</w:t>
      </w:r>
    </w:p>
    <w:p w14:paraId="26F0C52C" w14:textId="77777777" w:rsidR="00B55B3B" w:rsidRPr="001058B5" w:rsidRDefault="00B55B3B" w:rsidP="00B55B3B">
      <w:pPr>
        <w:pStyle w:val="BodyText"/>
        <w:spacing w:before="118" w:line="232" w:lineRule="auto"/>
        <w:ind w:left="1660" w:right="773"/>
        <w:rPr>
          <w:rFonts w:ascii="Arial" w:hAnsi="Arial" w:cs="Arial"/>
        </w:rPr>
      </w:pPr>
      <w:r w:rsidRPr="00323667">
        <w:rPr>
          <w:rFonts w:ascii="Arial" w:hAnsi="Arial" w:cs="Arial"/>
        </w:rPr>
        <w:t>Bởi vì hồ sơ nguồn nhân lực được coi là thông tin nhạy cảm, nên việc nghĩ rằng tất cả thông tin phải được mã hóa để bảo mật tốt hơn. Tuy nhiên, mã hóa không thể thực thi kiểm soát truy cập chi tiết, và nó có thể cản trở truy cập dữ liệu. Ví dụ, một nhân viên, người quản lý của anh ta, và một nhân viên nhân sự có thể cần phải truy cập hồ sơ của nhân viên. Nếu tất cả dữ liệu của nhân viên được mã hóa, thì cả ba dữ liệu phải có khả năng truy cập dữ liệu ở dạng không được mã hóa. Do đó, nhân viên, người quản lý và nhân viên nhân sự sẽ phải chia sẻ cùng một khóa mã hóa để giải mã dữ liệu. Do đó, mã hóa sẽ không cung cấp bất kỳ sự bảo mật bổ sung nào theo ý nghĩa của kiểm soát truy cập tốt hơn và mã hóa có thể cản trở hoạt động đúng đắn hoặc hiệu quả của ứng dụng. Một vấn đề nữa là rất khó để truyền tải và chia sẻ một cách an toàn các khóa mã hóa giữa nhiều người dùng của một hệ thống</w:t>
      </w:r>
      <w:r w:rsidRPr="001058B5">
        <w:rPr>
          <w:rFonts w:ascii="Arial" w:hAnsi="Arial" w:cs="Arial"/>
        </w:rPr>
        <w:t>.</w:t>
      </w:r>
    </w:p>
    <w:p w14:paraId="7DC8F688" w14:textId="77777777" w:rsidR="00B55B3B" w:rsidRPr="001058B5" w:rsidRDefault="00B55B3B" w:rsidP="00B55B3B">
      <w:pPr>
        <w:pStyle w:val="BodyText"/>
        <w:spacing w:before="110" w:line="230" w:lineRule="auto"/>
        <w:ind w:left="1659" w:right="700"/>
        <w:rPr>
          <w:rFonts w:ascii="Arial" w:hAnsi="Arial" w:cs="Arial"/>
        </w:rPr>
      </w:pPr>
      <w:r w:rsidRPr="00323667">
        <w:rPr>
          <w:rFonts w:ascii="Arial" w:hAnsi="Arial" w:cs="Arial"/>
        </w:rPr>
        <w:t>Một nguyên tắc cơ bản đằng sau việc mã hóa dữ liệu được lưu trữ là nó không được can thiệp vào kiểm soát truy cập. Ví dụ, một người dùng có đặc quyền SELECT trên emp không nên bị giới hạn bởi cơ chế mã hóa khi nhìn thấy tất cả các dữ liệu mà anh ta được cho phép xem. Tương tự, có ít lợi ích khi mã hóa một phần của bảng bằng một khóa và một phần của bảng bằng một khóa khác nếu người dùng cần xem tất cả dữ liệu được mã hóa trong bảng. Trong trường hợp này, mã hóa thêm vào chi phí giải mã dữ liệu trước khi người dùng có thể đọc được. Nếu các điều khiển truy cập được triển khai tốt, thì mã hóa sẽ bổ sung thêm một chút bảo mật bổ sung bên trong cơ sở dữ liệu. Người dùng có quyền truy cập dữ liệu bên trong cơ sở dữ liệu không có nhiều đặc quyền nào hơn do mã hóa. Do đó, bạn không bao giờ nên sử dụng mã hóa để giải quyết các vấn đề kiểm soát truy cập</w:t>
      </w:r>
      <w:r w:rsidRPr="001058B5">
        <w:rPr>
          <w:rFonts w:ascii="Arial" w:hAnsi="Arial" w:cs="Arial"/>
        </w:rPr>
        <w:t>.</w:t>
      </w:r>
    </w:p>
    <w:p w14:paraId="21A6BF89" w14:textId="77777777" w:rsidR="00B55B3B" w:rsidRPr="001058B5" w:rsidRDefault="00B55B3B" w:rsidP="00B55B3B">
      <w:pPr>
        <w:pStyle w:val="BodyText"/>
        <w:spacing w:before="5"/>
        <w:rPr>
          <w:rFonts w:ascii="Arial" w:hAnsi="Arial" w:cs="Arial"/>
          <w:sz w:val="26"/>
        </w:rPr>
      </w:pPr>
    </w:p>
    <w:p w14:paraId="150EB5A0" w14:textId="77777777" w:rsidR="00B55B3B" w:rsidRPr="001058B5" w:rsidRDefault="00B55B3B" w:rsidP="00B55B3B">
      <w:pPr>
        <w:pStyle w:val="Heading4"/>
        <w:ind w:left="100"/>
      </w:pPr>
      <w:bookmarkStart w:id="1158" w:name="Principle_2:_Encryption_Does_Not_Protect"/>
      <w:bookmarkStart w:id="1159" w:name="_bookmark1554"/>
      <w:bookmarkEnd w:id="1158"/>
      <w:bookmarkEnd w:id="1159"/>
      <w:r w:rsidRPr="00323667">
        <w:rPr>
          <w:spacing w:val="-21"/>
        </w:rPr>
        <w:t>Nguyên tắc 2:  Mã hóa không bảo vệ chống lại quản trị viên cơ sở dữ liệu gián điệp</w:t>
      </w:r>
    </w:p>
    <w:p w14:paraId="705A8035" w14:textId="77777777" w:rsidR="00B55B3B" w:rsidRPr="001058B5" w:rsidRDefault="00B55B3B" w:rsidP="00B55B3B">
      <w:pPr>
        <w:pStyle w:val="BodyText"/>
        <w:spacing w:before="80" w:line="232" w:lineRule="auto"/>
        <w:ind w:left="1659" w:right="776"/>
        <w:rPr>
          <w:rFonts w:ascii="Arial" w:hAnsi="Arial" w:cs="Arial"/>
        </w:rPr>
      </w:pPr>
      <w:r w:rsidRPr="00323667">
        <w:rPr>
          <w:rFonts w:ascii="Arial" w:hAnsi="Arial" w:cs="Arial"/>
        </w:rPr>
        <w:t>Một số tổ chức, lo ngại rằng một người dùng gián điệp có thể được tăng quyền (quản trị viên cơ sở dữ liệu) bằng cách đoán mật khẩu, như ý tưởng mã hóa dữ liệu được lưu trữ để bảo vệ chống lại mối đe dọa này. Tuy nhiên, giải pháp đúng cho vấn đề này là bảo vệ tài khoản quản trị cơ sở dữ liệu và thay đổi mật khẩu mặc định cho các tài khoản đặc quyền khác. Cách dễ nhất để đột nhập vào cơ sở dữ liệu là sử dụng mật khẩu mặc định cho tài khoản đặc quyền mà quản trị viên cho phép không thay đổi. Một ví dụ là SYS / CHANGE_ON_INSTALL</w:t>
      </w:r>
      <w:r w:rsidRPr="001058B5">
        <w:rPr>
          <w:rFonts w:ascii="Arial" w:hAnsi="Arial" w:cs="Arial"/>
        </w:rPr>
        <w:t>.</w:t>
      </w:r>
    </w:p>
    <w:p w14:paraId="5AF55D39" w14:textId="77777777" w:rsidR="00B55B3B" w:rsidRPr="001058B5" w:rsidRDefault="00B55B3B" w:rsidP="00B55B3B">
      <w:pPr>
        <w:pStyle w:val="BodyText"/>
        <w:spacing w:before="111" w:line="230" w:lineRule="auto"/>
        <w:ind w:left="1660" w:right="768"/>
        <w:rPr>
          <w:rFonts w:ascii="Arial" w:hAnsi="Arial" w:cs="Arial"/>
        </w:rPr>
      </w:pPr>
      <w:r w:rsidRPr="00323667">
        <w:rPr>
          <w:rFonts w:ascii="Arial" w:hAnsi="Arial" w:cs="Arial"/>
        </w:rPr>
        <w:t>Mặc dù có nhiều thứ phá hoại mà người dùng gián điệp có thể thực hiện với cơ sở dữ liệu sau khi đạt được đặc quyền DBA, nhưng mã hóa sẽ không bảo vệ được nhiều người trong số họ. Ví dụ bao gồm hỏng hoặc xóa dữ liệu, xuất dữ liệu người dùng vào hệ thống tệp để gửi lại dữ liệu qua email cho chính mình để chạy trình bẻ khóa mật khẩu trên đó, v.v.</w:t>
      </w:r>
      <w:r w:rsidRPr="001058B5">
        <w:rPr>
          <w:rFonts w:ascii="Arial" w:hAnsi="Arial" w:cs="Arial"/>
        </w:rPr>
        <w:t>.</w:t>
      </w:r>
    </w:p>
    <w:p w14:paraId="12064A2C" w14:textId="77777777" w:rsidR="00B55B3B" w:rsidRPr="001058B5" w:rsidRDefault="00B55B3B" w:rsidP="00B55B3B">
      <w:pPr>
        <w:pStyle w:val="BodyText"/>
        <w:spacing w:before="120" w:line="232" w:lineRule="auto"/>
        <w:ind w:left="1659" w:right="700"/>
        <w:rPr>
          <w:rFonts w:ascii="Arial" w:hAnsi="Arial" w:cs="Arial"/>
        </w:rPr>
      </w:pPr>
      <w:r w:rsidRPr="00323667">
        <w:rPr>
          <w:rFonts w:ascii="Arial" w:hAnsi="Arial" w:cs="Arial"/>
        </w:rPr>
        <w:t>Một số tổ chức lo ngại rằng các quản trị cơ sở dữ liệu, thường có tất cả các đặc quyền, có thể xem tất cả dữ liệu trong cơ sở dữ liệu. Các tổ chức này cảm thấy rằng các quản trị viên cơ sở dữ liệu nên quản trị cơ sở dữ liệu, nhưng không thể thấy dữ liệu mà cơ sở dữ liệu chứa. Một số tổ chức cũng lo ngại về việc tập trung nhiều đặc quyền vào một người và muốn phân vùng chức năng DBA hoặc thực thi các quy tắc truy cập hai người</w:t>
      </w:r>
      <w:r w:rsidRPr="001058B5">
        <w:rPr>
          <w:rFonts w:ascii="Arial" w:hAnsi="Arial" w:cs="Arial"/>
        </w:rPr>
        <w:t>.</w:t>
      </w:r>
    </w:p>
    <w:p w14:paraId="16583422" w14:textId="77777777" w:rsidR="00B55B3B" w:rsidRPr="001058B5" w:rsidRDefault="00B55B3B" w:rsidP="00B55B3B">
      <w:pPr>
        <w:pStyle w:val="BodyText"/>
        <w:spacing w:before="115" w:line="230" w:lineRule="auto"/>
        <w:ind w:left="1659" w:right="848"/>
        <w:rPr>
          <w:rFonts w:ascii="Arial" w:hAnsi="Arial" w:cs="Arial"/>
        </w:rPr>
      </w:pPr>
      <w:r w:rsidRPr="00652269">
        <w:rPr>
          <w:rFonts w:ascii="Arial" w:hAnsi="Arial" w:cs="Arial"/>
        </w:rPr>
        <w:t>Nó hấp dẫn để nghĩ rằng mã hóa tất cả dữ liệu (hoặc một lượng đáng kể dữ liệu) sẽ giải quyết những vấn đề này, nhưng có những cách tốt hơn để bảo vệ chống lại những mối đe dọa. Ví dụ, Oracle Database hỗ trợ phân vùng hạn chế các đặc quyền DBA. Cơ sở dữ liệu Oracle cung cấp hỗ trợ riêng cho người dùng SYSDBA và SYSOPER. SYSDBA có tất cả các đặc quyền, nhưng SYSOPER có một bộ đặc quyền hạn chế (chẳng hạn như khởi động và tắt cơ sở dữ liệu)</w:t>
      </w:r>
      <w:r w:rsidRPr="001058B5">
        <w:rPr>
          <w:rFonts w:ascii="Arial" w:hAnsi="Arial" w:cs="Arial"/>
        </w:rPr>
        <w:t>.</w:t>
      </w:r>
    </w:p>
    <w:p w14:paraId="50D4AE07" w14:textId="77777777" w:rsidR="00B55B3B" w:rsidRPr="001058B5" w:rsidRDefault="00B55B3B" w:rsidP="00B55B3B">
      <w:pPr>
        <w:pStyle w:val="BodyText"/>
        <w:spacing w:before="118" w:line="230" w:lineRule="auto"/>
        <w:ind w:left="1660" w:right="848"/>
        <w:rPr>
          <w:rFonts w:ascii="Arial" w:hAnsi="Arial" w:cs="Arial"/>
        </w:rPr>
      </w:pPr>
      <w:r w:rsidRPr="00652269">
        <w:rPr>
          <w:rFonts w:ascii="Arial" w:hAnsi="Arial" w:cs="Arial"/>
        </w:rPr>
        <w:t>Hơn nữa, bạn có thể tạo các vai trò nhỏ hơn bao gồm một số đặc quyền hệ thống. Một vai trò jr_dba có thể không bao gồm tất cả các đặc quyền của hệ thống, nhưng chỉ những đặc quyền thích hợp cho một quản trị viên cơ sở dữ liệu cơ sở (chẳng hạn như CREATE TABLE, CREATE USER, vv).</w:t>
      </w:r>
    </w:p>
    <w:p w14:paraId="0A252CCB" w14:textId="77777777" w:rsidR="00B55B3B" w:rsidRPr="001058B5" w:rsidRDefault="00B55B3B" w:rsidP="00B55B3B">
      <w:pPr>
        <w:spacing w:line="230" w:lineRule="auto"/>
        <w:rPr>
          <w:rFonts w:ascii="Arial" w:hAnsi="Arial" w:cs="Arial"/>
        </w:rPr>
        <w:sectPr w:rsidR="00B55B3B" w:rsidRPr="001058B5">
          <w:headerReference w:type="even" r:id="rId176"/>
          <w:headerReference w:type="default" r:id="rId177"/>
          <w:pgSz w:w="12240" w:h="15840"/>
          <w:pgMar w:top="840" w:right="1060" w:bottom="860" w:left="1100" w:header="549" w:footer="663" w:gutter="0"/>
          <w:cols w:space="720"/>
        </w:sectPr>
      </w:pPr>
    </w:p>
    <w:p w14:paraId="4F3430F3" w14:textId="77777777" w:rsidR="00B55B3B" w:rsidRPr="001058B5" w:rsidRDefault="00B55B3B" w:rsidP="00B55B3B">
      <w:pPr>
        <w:pStyle w:val="BodyText"/>
        <w:spacing w:before="5"/>
        <w:rPr>
          <w:rFonts w:ascii="Arial" w:hAnsi="Arial" w:cs="Arial"/>
          <w:sz w:val="25"/>
        </w:rPr>
      </w:pPr>
    </w:p>
    <w:p w14:paraId="2046C5E0" w14:textId="77777777" w:rsidR="00B55B3B" w:rsidRPr="001058B5" w:rsidRDefault="00B55B3B" w:rsidP="00B55B3B">
      <w:pPr>
        <w:pStyle w:val="BodyText"/>
        <w:spacing w:before="101" w:line="230" w:lineRule="auto"/>
        <w:ind w:left="2260" w:right="188" w:hanging="1"/>
        <w:rPr>
          <w:rFonts w:ascii="Arial" w:hAnsi="Arial" w:cs="Arial"/>
        </w:rPr>
      </w:pPr>
      <w:r w:rsidRPr="00652269">
        <w:rPr>
          <w:rFonts w:ascii="Arial" w:hAnsi="Arial" w:cs="Arial"/>
        </w:rPr>
        <w:t>Cơ sở dữ liệu Oracle cũng cho phép kiểm tra các hành động được thực hiện bởi SYS (hoặc người dùng có đặc quyền SYS) và lưu trữ đường dẫn kiểm tra đó ở một vị trí hệ điều hành an toàn. Sử dụng mô hình này, một kiểm toán viên riêng biệt có quyền root trên hệ điều hành có thể kiểm tra tất cả các hành động của SYS, cho phép kiểm toán viên giữ tất cả các quản trị viên cơ sở dữ liệu chịu trách nhiệm về hành động của họ</w:t>
      </w:r>
      <w:r w:rsidRPr="001058B5">
        <w:rPr>
          <w:rFonts w:ascii="Arial" w:hAnsi="Arial" w:cs="Arial"/>
        </w:rPr>
        <w:t>.</w:t>
      </w:r>
    </w:p>
    <w:p w14:paraId="5621F5EB" w14:textId="77777777" w:rsidR="00B55B3B" w:rsidRPr="001058B5" w:rsidRDefault="00B55B3B" w:rsidP="00B55B3B">
      <w:pPr>
        <w:pStyle w:val="BodyText"/>
        <w:spacing w:before="118" w:line="232" w:lineRule="auto"/>
        <w:ind w:left="2260"/>
        <w:rPr>
          <w:rFonts w:ascii="Arial" w:hAnsi="Arial" w:cs="Arial"/>
        </w:rPr>
      </w:pPr>
      <w:r w:rsidRPr="001058B5">
        <w:rPr>
          <w:rFonts w:ascii="Arial" w:hAnsi="Arial" w:cs="Arial"/>
        </w:rPr>
        <w:t xml:space="preserve">See </w:t>
      </w:r>
      <w:hyperlink w:anchor="_bookmark1969" w:history="1">
        <w:r w:rsidRPr="001058B5">
          <w:rPr>
            <w:rFonts w:ascii="Arial" w:hAnsi="Arial" w:cs="Arial"/>
            <w:color w:val="0000CC"/>
          </w:rPr>
          <w:t xml:space="preserve">"Auditing SYS Administrative Users" </w:t>
        </w:r>
      </w:hyperlink>
      <w:hyperlink w:anchor="_bookmark1969" w:history="1">
        <w:r w:rsidRPr="001058B5">
          <w:rPr>
            <w:rFonts w:ascii="Arial" w:hAnsi="Arial" w:cs="Arial"/>
          </w:rPr>
          <w:t xml:space="preserve">on page 9-53 </w:t>
        </w:r>
      </w:hyperlink>
      <w:r w:rsidRPr="001058B5">
        <w:rPr>
          <w:rFonts w:ascii="Arial" w:hAnsi="Arial" w:cs="Arial"/>
        </w:rPr>
        <w:t>for information about ways to audit database administrators.</w:t>
      </w:r>
    </w:p>
    <w:p w14:paraId="6FE42683" w14:textId="77777777" w:rsidR="00B55B3B" w:rsidRPr="001058B5" w:rsidRDefault="00B55B3B" w:rsidP="00B55B3B">
      <w:pPr>
        <w:spacing w:before="118" w:line="232" w:lineRule="auto"/>
        <w:ind w:left="2259" w:right="102"/>
        <w:rPr>
          <w:rFonts w:ascii="Arial" w:hAnsi="Arial" w:cs="Arial"/>
          <w:sz w:val="20"/>
        </w:rPr>
      </w:pPr>
      <w:r w:rsidRPr="00652269">
        <w:rPr>
          <w:rFonts w:ascii="Arial" w:hAnsi="Arial" w:cs="Arial"/>
          <w:sz w:val="20"/>
        </w:rPr>
        <w:t>Bạn cũng có thể tinh chỉnh quyền truy cập và kiểm soát các quản trị viên cơ sở dữ liệu bằng cách sử dụng Oracle Database Vault. Xem Hướng dẫn của quản trị viên cơ sở dữ liệu Oracle Vault để biết thêm thông tin</w:t>
      </w:r>
      <w:r w:rsidRPr="001058B5">
        <w:rPr>
          <w:rFonts w:ascii="Arial" w:hAnsi="Arial" w:cs="Arial"/>
          <w:sz w:val="20"/>
        </w:rPr>
        <w:t>.</w:t>
      </w:r>
    </w:p>
    <w:p w14:paraId="1EA6703E" w14:textId="77777777" w:rsidR="00B55B3B" w:rsidRPr="001058B5" w:rsidRDefault="00B55B3B" w:rsidP="00B55B3B">
      <w:pPr>
        <w:pStyle w:val="BodyText"/>
        <w:spacing w:before="116" w:line="232" w:lineRule="auto"/>
        <w:ind w:left="2260" w:right="111"/>
        <w:rPr>
          <w:rFonts w:ascii="Arial" w:hAnsi="Arial" w:cs="Arial"/>
        </w:rPr>
      </w:pPr>
      <w:r w:rsidRPr="00652269">
        <w:rPr>
          <w:rFonts w:ascii="Arial" w:hAnsi="Arial" w:cs="Arial"/>
        </w:rPr>
        <w:t>Chức năng quản trị viên cơ sở dữ liệu là một vị trí đáng tin cậy. Ngay cả các tổ chức có dữ liệu nhạy cảm nhất, chẳng hạn như các cơ quan tình báo, thường không phân vùng chức năng quản trị cơ sở dữ liệu. Thay vào đó, họ quản lý các quản trị viên cơ sở dữ liệu của họ một cách mạnh mẽ, bởi vì nó là một vị trí đáng tin cậy. Kiểm tra định kỳ có thể giúp phát hiện các hoạt động không phù hợp</w:t>
      </w:r>
      <w:r w:rsidRPr="001058B5">
        <w:rPr>
          <w:rFonts w:ascii="Arial" w:hAnsi="Arial" w:cs="Arial"/>
        </w:rPr>
        <w:t>.</w:t>
      </w:r>
    </w:p>
    <w:p w14:paraId="722CCFB7" w14:textId="77777777" w:rsidR="00B55B3B" w:rsidRPr="001058B5" w:rsidRDefault="00B55B3B" w:rsidP="00B55B3B">
      <w:pPr>
        <w:pStyle w:val="BodyText"/>
        <w:spacing w:before="115" w:line="232" w:lineRule="auto"/>
        <w:ind w:left="2259"/>
        <w:rPr>
          <w:rFonts w:ascii="Arial" w:hAnsi="Arial" w:cs="Arial"/>
        </w:rPr>
      </w:pPr>
      <w:r w:rsidRPr="00652269">
        <w:rPr>
          <w:rFonts w:ascii="Arial" w:hAnsi="Arial" w:cs="Arial"/>
        </w:rPr>
        <w:t>Mã hóa dữ liệu được lưu trữ không được can thiệp vào việc quản trị cơ sở dữ liệu, bởi vì nếu không, các vấn đề bảo mật lớn hơn có thể xảy ra. Ví dụ, nếu bằng cách mã hóa dữ liệu bạn làm hỏng dữ liệu, thì bạn tạo ra một vấn đề bảo mật, bản thân dữ liệu không thể được giải thích, và nó có thể không được phục hồi</w:t>
      </w:r>
      <w:r w:rsidRPr="001058B5">
        <w:rPr>
          <w:rFonts w:ascii="Arial" w:hAnsi="Arial" w:cs="Arial"/>
        </w:rPr>
        <w:t>.</w:t>
      </w:r>
    </w:p>
    <w:p w14:paraId="3C298D7A" w14:textId="77777777" w:rsidR="00B55B3B" w:rsidRPr="001058B5" w:rsidRDefault="00B55B3B" w:rsidP="00B55B3B">
      <w:pPr>
        <w:pStyle w:val="BodyText"/>
        <w:spacing w:before="116" w:line="232" w:lineRule="auto"/>
        <w:ind w:left="2260" w:right="185"/>
        <w:rPr>
          <w:rFonts w:ascii="Arial" w:hAnsi="Arial" w:cs="Arial"/>
        </w:rPr>
      </w:pPr>
      <w:r w:rsidRPr="00652269">
        <w:rPr>
          <w:rFonts w:ascii="Arial" w:hAnsi="Arial" w:cs="Arial"/>
        </w:rPr>
        <w:t>Bạn có thể sử dụng mã hóa để giới hạn khả năng của người quản trị cơ sở dữ liệu hoặc người dùng đặc quyền khác để xem dữ liệu trong cơ sở dữ liệu. Tuy nhiên, nó không phải là một thay thế cho quản lý quyền quản trị cơ sở dữ liệu đúng cách, hoặc để kiểm soát việc sử dụng các đặc quyền hệ thống mạnh mẽ. Nếu người dùng không đáng tin cậy có những đặc quyền quan trọng, thì họ có thể đặt ra nhiều mối đe dọa cho một tổ chức, một số trong số đó có ý nghĩa hơn nhiều so với việc xem số thẻ tín dụng không được mã hóa</w:t>
      </w:r>
      <w:r w:rsidRPr="001058B5">
        <w:rPr>
          <w:rFonts w:ascii="Arial" w:hAnsi="Arial" w:cs="Arial"/>
        </w:rPr>
        <w:t>.</w:t>
      </w:r>
    </w:p>
    <w:p w14:paraId="21254DAD" w14:textId="77777777" w:rsidR="00B55B3B" w:rsidRPr="001058B5" w:rsidRDefault="00B55B3B" w:rsidP="00B55B3B">
      <w:pPr>
        <w:pStyle w:val="BodyText"/>
        <w:spacing w:before="2"/>
        <w:rPr>
          <w:rFonts w:ascii="Arial" w:hAnsi="Arial" w:cs="Arial"/>
          <w:sz w:val="25"/>
        </w:rPr>
      </w:pPr>
    </w:p>
    <w:p w14:paraId="2F219CD9" w14:textId="77777777" w:rsidR="00B55B3B" w:rsidRPr="001058B5" w:rsidRDefault="00B55B3B" w:rsidP="00B55B3B">
      <w:pPr>
        <w:pStyle w:val="Heading4"/>
      </w:pPr>
      <w:bookmarkStart w:id="1160" w:name="Principle_3:_Encrypting_Everything_Does_"/>
      <w:bookmarkStart w:id="1161" w:name="_bookmark1558"/>
      <w:bookmarkEnd w:id="1160"/>
      <w:bookmarkEnd w:id="1161"/>
      <w:r w:rsidRPr="00323667">
        <w:t>Nguyên tắc 3: Mã hoá mọi thứ không làm dữ liệu an toàn</w:t>
      </w:r>
    </w:p>
    <w:p w14:paraId="378AF0BF" w14:textId="77777777" w:rsidR="00B55B3B" w:rsidRPr="001058B5" w:rsidRDefault="00B55B3B" w:rsidP="00B55B3B">
      <w:pPr>
        <w:pStyle w:val="BodyText"/>
        <w:spacing w:before="80" w:line="232" w:lineRule="auto"/>
        <w:ind w:left="2260"/>
        <w:rPr>
          <w:rFonts w:ascii="Arial" w:hAnsi="Arial" w:cs="Arial"/>
        </w:rPr>
      </w:pPr>
      <w:r w:rsidRPr="00652269">
        <w:rPr>
          <w:rFonts w:ascii="Arial" w:hAnsi="Arial" w:cs="Arial"/>
        </w:rPr>
        <w:t>Một lỗi phổ biến là nghĩ rằng nếu mã hóa một số dữ liệu tăng cường bảo mật, thì việc mã hóa mọi thứ sẽ làm cho tất cả dữ liệu được bảo mật</w:t>
      </w:r>
      <w:r w:rsidRPr="001058B5">
        <w:rPr>
          <w:rFonts w:ascii="Arial" w:hAnsi="Arial" w:cs="Arial"/>
        </w:rPr>
        <w:t>.</w:t>
      </w:r>
    </w:p>
    <w:p w14:paraId="6842A6E7" w14:textId="77777777" w:rsidR="00B55B3B" w:rsidRPr="001058B5" w:rsidRDefault="00B55B3B" w:rsidP="00B55B3B">
      <w:pPr>
        <w:pStyle w:val="BodyText"/>
        <w:spacing w:before="118" w:line="232" w:lineRule="auto"/>
        <w:ind w:left="2259" w:right="185"/>
        <w:rPr>
          <w:rFonts w:ascii="Arial" w:hAnsi="Arial" w:cs="Arial"/>
        </w:rPr>
      </w:pPr>
      <w:r w:rsidRPr="00652269">
        <w:rPr>
          <w:rFonts w:ascii="Arial" w:hAnsi="Arial" w:cs="Arial"/>
        </w:rPr>
        <w:t>Khi thảo luận về hai nguyên tắc trước, việc mã hóa không giải quyết tốt các vấn đề kiểm soát truy cập, và điều quan trọng là mã hóa không can thiệp vào các điều khiển truy cập thông thường. Hơn nữa, việc mã hóa toàn bộ cơ sở dữ liệu sản xuất có nghĩa là tất cả các dữ liệu phải được giải mã để được đọc, cập nhật, hoặc xóa. Mã hóa vốn là một hoạt động chuyên sâu về hiệu năng; mã hóa tất cả dữ liệu sẽ ảnh hưởng đáng kể đến hiệu suất</w:t>
      </w:r>
      <w:r w:rsidRPr="001058B5">
        <w:rPr>
          <w:rFonts w:ascii="Arial" w:hAnsi="Arial" w:cs="Arial"/>
        </w:rPr>
        <w:t>.</w:t>
      </w:r>
    </w:p>
    <w:p w14:paraId="6009CBC0" w14:textId="77777777" w:rsidR="00B55B3B" w:rsidRPr="001058B5" w:rsidRDefault="00B55B3B" w:rsidP="00B55B3B">
      <w:pPr>
        <w:pStyle w:val="BodyText"/>
        <w:spacing w:before="114" w:line="232" w:lineRule="auto"/>
        <w:ind w:left="2259" w:right="185"/>
        <w:rPr>
          <w:rFonts w:ascii="Arial" w:hAnsi="Arial" w:cs="Arial"/>
        </w:rPr>
      </w:pPr>
      <w:r w:rsidRPr="00652269">
        <w:rPr>
          <w:rFonts w:ascii="Arial" w:hAnsi="Arial" w:cs="Arial"/>
        </w:rPr>
        <w:t>Tính khả dụng là một khía cạnh quan trọng của bảo mật. Nếu mã hóa dữ liệu làm cho dữ liệu không có sẵn hoặc ảnh hưởng xấu đến tính khả dụng bằng cách giảm hiệu suất, thì việc mã hóa mọi thứ sẽ tạo ra một vấn đề bảo mật mới. Tính khả dụng cũng bị ảnh hưởng bất lợi bởi cơ sở dữ liệu không thể truy cập được khi các khóa mã hóa được thay đổi, vì các thực hành bảo mật tốt yêu cầu thường xuyên. Khi các khóa được thay đổi, cơ sở dữ liệu không thể truy cập được trong khi dữ liệu được giải mã và được mã hóa lại bằng khóa hoặc khóa mới</w:t>
      </w:r>
      <w:r w:rsidRPr="001058B5">
        <w:rPr>
          <w:rFonts w:ascii="Arial" w:hAnsi="Arial" w:cs="Arial"/>
        </w:rPr>
        <w:t>.</w:t>
      </w:r>
    </w:p>
    <w:p w14:paraId="72DA6ACD" w14:textId="77777777" w:rsidR="00B55B3B" w:rsidRPr="001058B5" w:rsidRDefault="00B55B3B" w:rsidP="00B55B3B">
      <w:pPr>
        <w:pStyle w:val="BodyText"/>
        <w:spacing w:before="113" w:line="232" w:lineRule="auto"/>
        <w:ind w:left="2259" w:right="99"/>
        <w:rPr>
          <w:rFonts w:ascii="Arial" w:hAnsi="Arial" w:cs="Arial"/>
        </w:rPr>
      </w:pPr>
      <w:r w:rsidRPr="00652269">
        <w:rPr>
          <w:rFonts w:ascii="Arial" w:hAnsi="Arial" w:cs="Arial"/>
        </w:rPr>
        <w:t>Có thể có lợi thế để mã hóa dữ liệu được lưu trữ ngoại tuyến. Ví dụ, một tổ chức có thể lưu trữ các bản sao lưu trong khoảng thời gian 6 tháng đến một năm off-line, ở một vị trí ở xa. Tất nhiên, dòng đầu tiên của bảo vệ là để bảo đảm cơ sở lưu trữ dữ liệu, bằng cách thiết lập các điều khiển truy cập vật lý. Mã hóa dữ liệu này trước khi nó được lưu trữ có thể cung cấp thêm lợi ích. Bởi vì nó không được truy cập trực tuyến, hiệu suất không cần phải xem xét. Trong khi một cơ sở dữ liệu Oracle không cung cấp khả năng này, thì có những nhà cung cấp dịch vụ mã hóa. Trước khi bắt tay vào mã hóa quy mô lớn của dữ liệu sao lưu, các tổ chức xem xét phương pháp này</w:t>
      </w:r>
    </w:p>
    <w:p w14:paraId="40402373" w14:textId="77777777" w:rsidR="00B55B3B" w:rsidRPr="001058B5" w:rsidRDefault="00B55B3B" w:rsidP="00B55B3B">
      <w:pPr>
        <w:spacing w:line="232" w:lineRule="auto"/>
        <w:rPr>
          <w:rFonts w:ascii="Arial" w:hAnsi="Arial" w:cs="Arial"/>
        </w:rPr>
        <w:sectPr w:rsidR="00B55B3B" w:rsidRPr="001058B5">
          <w:pgSz w:w="12240" w:h="15840"/>
          <w:pgMar w:top="840" w:right="1060" w:bottom="860" w:left="1100" w:header="549" w:footer="663" w:gutter="0"/>
          <w:cols w:space="720"/>
        </w:sectPr>
      </w:pPr>
    </w:p>
    <w:p w14:paraId="779CB8AF" w14:textId="77777777" w:rsidR="00B55B3B" w:rsidRPr="001058B5" w:rsidRDefault="00B55B3B" w:rsidP="00B55B3B">
      <w:pPr>
        <w:pStyle w:val="BodyText"/>
        <w:spacing w:before="5"/>
        <w:rPr>
          <w:rFonts w:ascii="Arial" w:hAnsi="Arial" w:cs="Arial"/>
          <w:sz w:val="25"/>
        </w:rPr>
      </w:pPr>
    </w:p>
    <w:p w14:paraId="5265FD78" w14:textId="77777777" w:rsidR="00B55B3B" w:rsidRPr="001058B5" w:rsidRDefault="00B55B3B" w:rsidP="00B55B3B">
      <w:pPr>
        <w:pStyle w:val="BodyText"/>
        <w:spacing w:before="99" w:line="232" w:lineRule="auto"/>
        <w:ind w:left="1660" w:right="848"/>
        <w:rPr>
          <w:rFonts w:ascii="Arial" w:hAnsi="Arial" w:cs="Arial"/>
        </w:rPr>
      </w:pPr>
      <w:r w:rsidRPr="00652269">
        <w:rPr>
          <w:rFonts w:ascii="Arial" w:hAnsi="Arial" w:cs="Arial"/>
        </w:rPr>
        <w:t>nên kiểm tra kỹ lưỡng quy trình này. Cần phải xác minh rằng dữ liệu được mã hóa trước khi lưu trữ ngoại tuyến có thể được giải mã và nhập lại thành công</w:t>
      </w:r>
      <w:r w:rsidRPr="001058B5">
        <w:rPr>
          <w:rFonts w:ascii="Arial" w:hAnsi="Arial" w:cs="Arial"/>
        </w:rPr>
        <w:t>.</w:t>
      </w:r>
    </w:p>
    <w:p w14:paraId="2DB9D403" w14:textId="77777777" w:rsidR="00B55B3B" w:rsidRPr="001058B5" w:rsidRDefault="00B55B3B" w:rsidP="00B55B3B">
      <w:pPr>
        <w:pStyle w:val="BodyText"/>
        <w:spacing w:before="8"/>
        <w:rPr>
          <w:rFonts w:ascii="Arial" w:hAnsi="Arial" w:cs="Arial"/>
          <w:sz w:val="27"/>
        </w:rPr>
      </w:pPr>
    </w:p>
    <w:p w14:paraId="4D0754C0" w14:textId="77777777" w:rsidR="00B55B3B" w:rsidRPr="001058B5" w:rsidRDefault="00B55B3B" w:rsidP="00B55B3B">
      <w:pPr>
        <w:pStyle w:val="Heading3"/>
        <w:ind w:left="100"/>
      </w:pPr>
      <w:bookmarkStart w:id="1162" w:name="Data_Encryption_Challenges"/>
      <w:bookmarkStart w:id="1163" w:name="_bookmark1560"/>
      <w:bookmarkEnd w:id="1162"/>
      <w:bookmarkEnd w:id="1163"/>
      <w:r w:rsidRPr="00652269">
        <w:t>Những thách thức mã hóa dữ liệu</w:t>
      </w:r>
    </w:p>
    <w:p w14:paraId="2D4B258A" w14:textId="77777777" w:rsidR="00B55B3B" w:rsidRPr="001058B5" w:rsidRDefault="00B55B3B" w:rsidP="00B55B3B">
      <w:pPr>
        <w:pStyle w:val="BodyText"/>
        <w:spacing w:before="87" w:line="232" w:lineRule="auto"/>
        <w:ind w:left="1660" w:right="848"/>
        <w:rPr>
          <w:rFonts w:ascii="Arial" w:hAnsi="Arial" w:cs="Arial"/>
        </w:rPr>
      </w:pPr>
      <w:r w:rsidRPr="00652269">
        <w:rPr>
          <w:rFonts w:ascii="Arial" w:hAnsi="Arial" w:cs="Arial"/>
        </w:rPr>
        <w:t>Trong trường hợp mã hóa có thể cung cấp bảo mật bổ sung, có một số thách thức kỹ thuật liên quan, như được mô tả trong các phần sau</w:t>
      </w:r>
      <w:r w:rsidRPr="001058B5">
        <w:rPr>
          <w:rFonts w:ascii="Arial" w:hAnsi="Arial" w:cs="Arial"/>
        </w:rPr>
        <w:t>:</w:t>
      </w:r>
    </w:p>
    <w:p w14:paraId="36EBE62A" w14:textId="77777777" w:rsidR="00B55B3B" w:rsidRPr="001058B5" w:rsidRDefault="007E0590" w:rsidP="00601E2D">
      <w:pPr>
        <w:pStyle w:val="ListParagraph"/>
        <w:numPr>
          <w:ilvl w:val="1"/>
          <w:numId w:val="116"/>
        </w:numPr>
        <w:tabs>
          <w:tab w:val="left" w:pos="2020"/>
        </w:tabs>
        <w:spacing w:before="112"/>
        <w:ind w:hanging="359"/>
        <w:rPr>
          <w:rFonts w:ascii="Arial" w:hAnsi="Arial" w:cs="Arial"/>
          <w:sz w:val="20"/>
        </w:rPr>
      </w:pPr>
      <w:hyperlink w:anchor="_bookmark1562" w:history="1">
        <w:r w:rsidR="00B55B3B">
          <w:rPr>
            <w:rFonts w:ascii="Arial" w:hAnsi="Arial" w:cs="Arial"/>
            <w:color w:val="0000CC"/>
            <w:sz w:val="20"/>
          </w:rPr>
          <w:t>Mã</w:t>
        </w:r>
      </w:hyperlink>
      <w:r w:rsidR="00B55B3B">
        <w:rPr>
          <w:rFonts w:ascii="Arial" w:hAnsi="Arial" w:cs="Arial"/>
          <w:color w:val="0000CC"/>
          <w:sz w:val="20"/>
        </w:rPr>
        <w:t xml:space="preserve"> hoá dữ liệu được lập chỉ mục</w:t>
      </w:r>
    </w:p>
    <w:p w14:paraId="12E9BA98" w14:textId="77777777" w:rsidR="00B55B3B" w:rsidRPr="001058B5" w:rsidRDefault="007E0590" w:rsidP="00601E2D">
      <w:pPr>
        <w:pStyle w:val="ListParagraph"/>
        <w:numPr>
          <w:ilvl w:val="1"/>
          <w:numId w:val="116"/>
        </w:numPr>
        <w:tabs>
          <w:tab w:val="left" w:pos="2020"/>
        </w:tabs>
        <w:ind w:hanging="359"/>
        <w:rPr>
          <w:rFonts w:ascii="Arial" w:hAnsi="Arial" w:cs="Arial"/>
          <w:sz w:val="20"/>
        </w:rPr>
      </w:pPr>
      <w:hyperlink w:anchor="_bookmark1564" w:history="1">
        <w:r w:rsidR="00B55B3B">
          <w:rPr>
            <w:rFonts w:ascii="Arial" w:hAnsi="Arial" w:cs="Arial"/>
            <w:color w:val="0000CC"/>
            <w:sz w:val="20"/>
          </w:rPr>
          <w:t>Toạ</w:t>
        </w:r>
      </w:hyperlink>
      <w:r w:rsidR="00B55B3B">
        <w:rPr>
          <w:rFonts w:ascii="Arial" w:hAnsi="Arial" w:cs="Arial"/>
          <w:color w:val="0000CC"/>
          <w:sz w:val="20"/>
        </w:rPr>
        <w:t xml:space="preserve"> khoá mã hoá</w:t>
      </w:r>
    </w:p>
    <w:p w14:paraId="2BA80AD3" w14:textId="77777777" w:rsidR="00B55B3B" w:rsidRPr="001058B5" w:rsidRDefault="007E0590" w:rsidP="00601E2D">
      <w:pPr>
        <w:pStyle w:val="ListParagraph"/>
        <w:numPr>
          <w:ilvl w:val="1"/>
          <w:numId w:val="116"/>
        </w:numPr>
        <w:tabs>
          <w:tab w:val="left" w:pos="2020"/>
        </w:tabs>
        <w:spacing w:before="112"/>
        <w:ind w:hanging="359"/>
        <w:rPr>
          <w:rFonts w:ascii="Arial" w:hAnsi="Arial" w:cs="Arial"/>
          <w:sz w:val="20"/>
        </w:rPr>
      </w:pPr>
      <w:hyperlink w:anchor="_bookmark1566" w:history="1">
        <w:r w:rsidR="00B55B3B">
          <w:rPr>
            <w:rFonts w:ascii="Arial" w:hAnsi="Arial" w:cs="Arial"/>
            <w:color w:val="0000CC"/>
            <w:sz w:val="20"/>
          </w:rPr>
          <w:t>Chuyển</w:t>
        </w:r>
      </w:hyperlink>
      <w:r w:rsidR="00B55B3B">
        <w:rPr>
          <w:rFonts w:ascii="Arial" w:hAnsi="Arial" w:cs="Arial"/>
          <w:color w:val="0000CC"/>
          <w:sz w:val="20"/>
        </w:rPr>
        <w:t xml:space="preserve"> giao các khoá mã hoá</w:t>
      </w:r>
    </w:p>
    <w:p w14:paraId="68B3FD91" w14:textId="77777777" w:rsidR="00B55B3B" w:rsidRPr="001058B5" w:rsidRDefault="007E0590" w:rsidP="00601E2D">
      <w:pPr>
        <w:pStyle w:val="ListParagraph"/>
        <w:numPr>
          <w:ilvl w:val="1"/>
          <w:numId w:val="116"/>
        </w:numPr>
        <w:tabs>
          <w:tab w:val="left" w:pos="2020"/>
        </w:tabs>
        <w:ind w:hanging="359"/>
        <w:rPr>
          <w:rFonts w:ascii="Arial" w:hAnsi="Arial" w:cs="Arial"/>
          <w:sz w:val="20"/>
        </w:rPr>
      </w:pPr>
      <w:hyperlink w:anchor="_bookmark1568" w:history="1">
        <w:r w:rsidR="00B55B3B">
          <w:rPr>
            <w:rFonts w:ascii="Arial" w:hAnsi="Arial" w:cs="Arial"/>
            <w:color w:val="0000CC"/>
            <w:sz w:val="20"/>
          </w:rPr>
          <w:t>Lưu</w:t>
        </w:r>
      </w:hyperlink>
      <w:r w:rsidR="00B55B3B">
        <w:rPr>
          <w:rFonts w:ascii="Arial" w:hAnsi="Arial" w:cs="Arial"/>
          <w:color w:val="0000CC"/>
          <w:sz w:val="20"/>
        </w:rPr>
        <w:t xml:space="preserve"> trữ các khoá mã hoá</w:t>
      </w:r>
    </w:p>
    <w:p w14:paraId="5C13975D" w14:textId="77777777" w:rsidR="00B55B3B" w:rsidRPr="001058B5" w:rsidRDefault="007E0590" w:rsidP="00601E2D">
      <w:pPr>
        <w:pStyle w:val="ListParagraph"/>
        <w:numPr>
          <w:ilvl w:val="1"/>
          <w:numId w:val="116"/>
        </w:numPr>
        <w:tabs>
          <w:tab w:val="left" w:pos="2020"/>
        </w:tabs>
        <w:spacing w:before="112"/>
        <w:ind w:hanging="359"/>
        <w:rPr>
          <w:rFonts w:ascii="Arial" w:hAnsi="Arial" w:cs="Arial"/>
          <w:sz w:val="20"/>
        </w:rPr>
      </w:pPr>
      <w:hyperlink w:anchor="_bookmark1578" w:history="1">
        <w:r w:rsidR="00B55B3B">
          <w:rPr>
            <w:rFonts w:ascii="Arial" w:hAnsi="Arial" w:cs="Arial"/>
            <w:color w:val="0000CC"/>
            <w:sz w:val="20"/>
          </w:rPr>
          <w:t>Thay</w:t>
        </w:r>
      </w:hyperlink>
      <w:r w:rsidR="00B55B3B">
        <w:rPr>
          <w:rFonts w:ascii="Arial" w:hAnsi="Arial" w:cs="Arial"/>
          <w:color w:val="0000CC"/>
          <w:sz w:val="20"/>
        </w:rPr>
        <w:t xml:space="preserve"> đổi các khoá mã hoá</w:t>
      </w:r>
    </w:p>
    <w:p w14:paraId="76A2B601" w14:textId="77777777" w:rsidR="00B55B3B" w:rsidRPr="001058B5" w:rsidRDefault="007E0590" w:rsidP="00601E2D">
      <w:pPr>
        <w:pStyle w:val="ListParagraph"/>
        <w:numPr>
          <w:ilvl w:val="1"/>
          <w:numId w:val="116"/>
        </w:numPr>
        <w:tabs>
          <w:tab w:val="left" w:pos="2020"/>
        </w:tabs>
        <w:ind w:hanging="359"/>
        <w:rPr>
          <w:rFonts w:ascii="Arial" w:hAnsi="Arial" w:cs="Arial"/>
          <w:sz w:val="20"/>
        </w:rPr>
      </w:pPr>
      <w:hyperlink w:anchor="_bookmark1580" w:history="1">
        <w:r w:rsidR="00B55B3B">
          <w:rPr>
            <w:rFonts w:ascii="Arial" w:hAnsi="Arial" w:cs="Arial"/>
            <w:color w:val="0000CC"/>
            <w:sz w:val="20"/>
          </w:rPr>
          <w:t>Mã</w:t>
        </w:r>
      </w:hyperlink>
      <w:r w:rsidR="00B55B3B">
        <w:rPr>
          <w:rFonts w:ascii="Arial" w:hAnsi="Arial" w:cs="Arial"/>
          <w:color w:val="0000CC"/>
          <w:sz w:val="20"/>
        </w:rPr>
        <w:t xml:space="preserve"> hoá nhị phân các đối tượng lớn</w:t>
      </w:r>
    </w:p>
    <w:p w14:paraId="5B2D41CB" w14:textId="77777777" w:rsidR="00B55B3B" w:rsidRPr="001058B5" w:rsidRDefault="00B55B3B" w:rsidP="00B55B3B">
      <w:pPr>
        <w:pStyle w:val="BodyText"/>
        <w:spacing w:before="6"/>
        <w:rPr>
          <w:rFonts w:ascii="Arial" w:hAnsi="Arial" w:cs="Arial"/>
          <w:sz w:val="25"/>
        </w:rPr>
      </w:pPr>
    </w:p>
    <w:p w14:paraId="7241E548" w14:textId="77777777" w:rsidR="00B55B3B" w:rsidRPr="001058B5" w:rsidRDefault="00B55B3B" w:rsidP="00B55B3B">
      <w:pPr>
        <w:pStyle w:val="Heading4"/>
        <w:ind w:left="100"/>
      </w:pPr>
      <w:bookmarkStart w:id="1164" w:name="Encrypting_Indexed_Data"/>
      <w:bookmarkStart w:id="1165" w:name="_bookmark1562"/>
      <w:bookmarkEnd w:id="1164"/>
      <w:bookmarkEnd w:id="1165"/>
      <w:r w:rsidRPr="00524912">
        <w:t>Mã hoá dữ liệu được lập chỉ mục</w:t>
      </w:r>
    </w:p>
    <w:p w14:paraId="6505E182" w14:textId="77777777" w:rsidR="00B55B3B" w:rsidRPr="001058B5" w:rsidRDefault="00B55B3B" w:rsidP="00B55B3B">
      <w:pPr>
        <w:pStyle w:val="BodyText"/>
        <w:spacing w:before="81" w:line="230" w:lineRule="auto"/>
        <w:ind w:left="1659" w:right="848"/>
        <w:rPr>
          <w:rFonts w:ascii="Arial" w:hAnsi="Arial" w:cs="Arial"/>
        </w:rPr>
      </w:pPr>
      <w:r w:rsidRPr="00524912">
        <w:rPr>
          <w:rFonts w:ascii="Arial" w:hAnsi="Arial" w:cs="Arial"/>
        </w:rPr>
        <w:t>Khó khăn đặc biệt phát sinh khi dữ liệu được mã hóa được lập chỉ mục. Ví dụ: giả sử một công ty sử dụng số nhận dạng quốc gia, chẳng hạn như số an sinh xã hội của Hoa Kỳ (SSN), như là số nhân viên cho nhân viên của mình. Công ty coi số nhân viên là dữ liệu nhạy cảm và do đó, muốn mã hóa dữ liệu trong cột employee_number của bảng nhân viên. Vì employee_number chứa các giá trị duy nhất, nên các nhà thiết kế cơ sở dữ liệu muốn có một chỉ mục trên đó để có hiệu năng tốt hơn</w:t>
      </w:r>
      <w:r w:rsidRPr="001058B5">
        <w:rPr>
          <w:rFonts w:ascii="Arial" w:hAnsi="Arial" w:cs="Arial"/>
        </w:rPr>
        <w:t>.</w:t>
      </w:r>
    </w:p>
    <w:p w14:paraId="2DA916DD" w14:textId="77777777" w:rsidR="00B55B3B" w:rsidRPr="001058B5" w:rsidRDefault="00B55B3B" w:rsidP="00B55B3B">
      <w:pPr>
        <w:pStyle w:val="BodyText"/>
        <w:spacing w:before="121" w:line="230" w:lineRule="auto"/>
        <w:ind w:left="1660" w:right="780"/>
        <w:rPr>
          <w:rFonts w:ascii="Arial" w:hAnsi="Arial" w:cs="Arial"/>
        </w:rPr>
      </w:pPr>
      <w:r w:rsidRPr="001058B5">
        <w:rPr>
          <w:rFonts w:ascii="Arial" w:hAnsi="Arial" w:cs="Arial"/>
          <w:w w:val="95"/>
        </w:rPr>
        <w:t>However,</w:t>
      </w:r>
      <w:r w:rsidRPr="001058B5">
        <w:rPr>
          <w:rFonts w:ascii="Arial" w:hAnsi="Arial" w:cs="Arial"/>
          <w:spacing w:val="-26"/>
          <w:w w:val="95"/>
        </w:rPr>
        <w:t xml:space="preserve"> </w:t>
      </w:r>
      <w:r w:rsidRPr="001058B5">
        <w:rPr>
          <w:rFonts w:ascii="Arial" w:hAnsi="Arial" w:cs="Arial"/>
          <w:w w:val="95"/>
        </w:rPr>
        <w:t>if</w:t>
      </w:r>
      <w:r w:rsidRPr="001058B5">
        <w:rPr>
          <w:rFonts w:ascii="Arial" w:hAnsi="Arial" w:cs="Arial"/>
          <w:spacing w:val="-27"/>
          <w:w w:val="95"/>
        </w:rPr>
        <w:t xml:space="preserve"> </w:t>
      </w:r>
      <w:r w:rsidRPr="001058B5">
        <w:rPr>
          <w:rFonts w:ascii="Arial" w:hAnsi="Arial" w:cs="Arial"/>
          <w:w w:val="95"/>
        </w:rPr>
        <w:t>DBMS_CRYPTO</w:t>
      </w:r>
      <w:r w:rsidRPr="001058B5">
        <w:rPr>
          <w:rFonts w:ascii="Arial" w:hAnsi="Arial" w:cs="Arial"/>
          <w:spacing w:val="-96"/>
          <w:w w:val="95"/>
        </w:rPr>
        <w:t xml:space="preserve"> </w:t>
      </w:r>
      <w:r w:rsidRPr="001058B5">
        <w:rPr>
          <w:rFonts w:ascii="Arial" w:hAnsi="Arial" w:cs="Arial"/>
          <w:w w:val="95"/>
        </w:rPr>
        <w:t>or</w:t>
      </w:r>
      <w:r w:rsidRPr="001058B5">
        <w:rPr>
          <w:rFonts w:ascii="Arial" w:hAnsi="Arial" w:cs="Arial"/>
          <w:spacing w:val="-27"/>
          <w:w w:val="95"/>
        </w:rPr>
        <w:t xml:space="preserve"> </w:t>
      </w:r>
      <w:r w:rsidRPr="001058B5">
        <w:rPr>
          <w:rFonts w:ascii="Arial" w:hAnsi="Arial" w:cs="Arial"/>
          <w:w w:val="95"/>
        </w:rPr>
        <w:t>the</w:t>
      </w:r>
      <w:r w:rsidRPr="001058B5">
        <w:rPr>
          <w:rFonts w:ascii="Arial" w:hAnsi="Arial" w:cs="Arial"/>
          <w:spacing w:val="-27"/>
          <w:w w:val="95"/>
        </w:rPr>
        <w:t xml:space="preserve"> </w:t>
      </w:r>
      <w:r w:rsidRPr="001058B5">
        <w:rPr>
          <w:rFonts w:ascii="Arial" w:hAnsi="Arial" w:cs="Arial"/>
          <w:w w:val="95"/>
        </w:rPr>
        <w:t>DBMS_OBFUSCATION_TOOLKIT</w:t>
      </w:r>
      <w:r w:rsidRPr="001058B5">
        <w:rPr>
          <w:rFonts w:ascii="Arial" w:hAnsi="Arial" w:cs="Arial"/>
          <w:spacing w:val="-96"/>
          <w:w w:val="95"/>
        </w:rPr>
        <w:t xml:space="preserve"> </w:t>
      </w:r>
      <w:r w:rsidRPr="001058B5">
        <w:rPr>
          <w:rFonts w:ascii="Arial" w:hAnsi="Arial" w:cs="Arial"/>
          <w:w w:val="95"/>
        </w:rPr>
        <w:t>(or</w:t>
      </w:r>
      <w:r w:rsidRPr="001058B5">
        <w:rPr>
          <w:rFonts w:ascii="Arial" w:hAnsi="Arial" w:cs="Arial"/>
          <w:spacing w:val="-26"/>
          <w:w w:val="95"/>
        </w:rPr>
        <w:t xml:space="preserve"> </w:t>
      </w:r>
      <w:r w:rsidRPr="001058B5">
        <w:rPr>
          <w:rFonts w:ascii="Arial" w:hAnsi="Arial" w:cs="Arial"/>
          <w:w w:val="95"/>
        </w:rPr>
        <w:t>another</w:t>
      </w:r>
      <w:r w:rsidRPr="001058B5">
        <w:rPr>
          <w:rFonts w:ascii="Arial" w:hAnsi="Arial" w:cs="Arial"/>
          <w:spacing w:val="-27"/>
          <w:w w:val="95"/>
        </w:rPr>
        <w:t xml:space="preserve"> </w:t>
      </w:r>
      <w:r w:rsidRPr="001058B5">
        <w:rPr>
          <w:rFonts w:ascii="Arial" w:hAnsi="Arial" w:cs="Arial"/>
          <w:w w:val="95"/>
        </w:rPr>
        <w:t>mechanism)</w:t>
      </w:r>
      <w:r w:rsidRPr="001058B5">
        <w:rPr>
          <w:rFonts w:ascii="Arial" w:hAnsi="Arial" w:cs="Arial"/>
          <w:spacing w:val="-27"/>
          <w:w w:val="95"/>
        </w:rPr>
        <w:t xml:space="preserve"> </w:t>
      </w:r>
      <w:r w:rsidRPr="001058B5">
        <w:rPr>
          <w:rFonts w:ascii="Arial" w:hAnsi="Arial" w:cs="Arial"/>
          <w:w w:val="95"/>
        </w:rPr>
        <w:t xml:space="preserve">is </w:t>
      </w:r>
      <w:r w:rsidRPr="001058B5">
        <w:rPr>
          <w:rFonts w:ascii="Arial" w:hAnsi="Arial" w:cs="Arial"/>
        </w:rPr>
        <w:t>used to encrypt data in a column, then an index on that column will also contain encrypted values. Although an index can be used for equality checking (for example, SELECT</w:t>
      </w:r>
      <w:r w:rsidRPr="001058B5">
        <w:rPr>
          <w:rFonts w:ascii="Arial" w:hAnsi="Arial" w:cs="Arial"/>
          <w:spacing w:val="-79"/>
        </w:rPr>
        <w:t xml:space="preserve"> </w:t>
      </w:r>
      <w:r w:rsidRPr="001058B5">
        <w:rPr>
          <w:rFonts w:ascii="Arial" w:hAnsi="Arial" w:cs="Arial"/>
        </w:rPr>
        <w:t>*</w:t>
      </w:r>
      <w:r w:rsidRPr="001058B5">
        <w:rPr>
          <w:rFonts w:ascii="Arial" w:hAnsi="Arial" w:cs="Arial"/>
          <w:spacing w:val="-79"/>
        </w:rPr>
        <w:t xml:space="preserve"> </w:t>
      </w:r>
      <w:r w:rsidRPr="001058B5">
        <w:rPr>
          <w:rFonts w:ascii="Arial" w:hAnsi="Arial" w:cs="Arial"/>
        </w:rPr>
        <w:t>FROM</w:t>
      </w:r>
      <w:r w:rsidRPr="001058B5">
        <w:rPr>
          <w:rFonts w:ascii="Arial" w:hAnsi="Arial" w:cs="Arial"/>
          <w:spacing w:val="-79"/>
        </w:rPr>
        <w:t xml:space="preserve"> </w:t>
      </w:r>
      <w:r w:rsidRPr="001058B5">
        <w:rPr>
          <w:rFonts w:ascii="Arial" w:hAnsi="Arial" w:cs="Arial"/>
        </w:rPr>
        <w:t>emp</w:t>
      </w:r>
      <w:r w:rsidRPr="001058B5">
        <w:rPr>
          <w:rFonts w:ascii="Arial" w:hAnsi="Arial" w:cs="Arial"/>
          <w:spacing w:val="-79"/>
        </w:rPr>
        <w:t xml:space="preserve"> </w:t>
      </w:r>
      <w:r w:rsidRPr="001058B5">
        <w:rPr>
          <w:rFonts w:ascii="Arial" w:hAnsi="Arial" w:cs="Arial"/>
        </w:rPr>
        <w:t>WHERE</w:t>
      </w:r>
      <w:r w:rsidRPr="001058B5">
        <w:rPr>
          <w:rFonts w:ascii="Arial" w:hAnsi="Arial" w:cs="Arial"/>
          <w:spacing w:val="-79"/>
        </w:rPr>
        <w:t xml:space="preserve"> </w:t>
      </w:r>
      <w:r w:rsidRPr="001058B5">
        <w:rPr>
          <w:rFonts w:ascii="Arial" w:hAnsi="Arial" w:cs="Arial"/>
        </w:rPr>
        <w:t>employee_number</w:t>
      </w:r>
      <w:r w:rsidRPr="001058B5">
        <w:rPr>
          <w:rFonts w:ascii="Arial" w:hAnsi="Arial" w:cs="Arial"/>
          <w:spacing w:val="-79"/>
        </w:rPr>
        <w:t xml:space="preserve"> </w:t>
      </w:r>
      <w:r w:rsidRPr="001058B5">
        <w:rPr>
          <w:rFonts w:ascii="Arial" w:hAnsi="Arial" w:cs="Arial"/>
        </w:rPr>
        <w:t>=</w:t>
      </w:r>
      <w:r w:rsidRPr="001058B5">
        <w:rPr>
          <w:rFonts w:ascii="Arial" w:hAnsi="Arial" w:cs="Arial"/>
          <w:spacing w:val="-79"/>
        </w:rPr>
        <w:t xml:space="preserve"> </w:t>
      </w:r>
      <w:r w:rsidRPr="001058B5">
        <w:rPr>
          <w:rFonts w:ascii="Arial" w:hAnsi="Arial" w:cs="Arial"/>
        </w:rPr>
        <w:t>'987654321'),</w:t>
      </w:r>
      <w:r w:rsidRPr="001058B5">
        <w:rPr>
          <w:rFonts w:ascii="Arial" w:hAnsi="Arial" w:cs="Arial"/>
          <w:spacing w:val="-31"/>
        </w:rPr>
        <w:t xml:space="preserve"> </w:t>
      </w:r>
      <w:r w:rsidRPr="001058B5">
        <w:rPr>
          <w:rFonts w:ascii="Arial" w:hAnsi="Arial" w:cs="Arial"/>
        </w:rPr>
        <w:t>if</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index</w:t>
      </w:r>
      <w:r w:rsidRPr="001058B5">
        <w:rPr>
          <w:rFonts w:ascii="Arial" w:hAnsi="Arial" w:cs="Arial"/>
          <w:spacing w:val="-30"/>
        </w:rPr>
        <w:t xml:space="preserve"> </w:t>
      </w:r>
      <w:r w:rsidRPr="001058B5">
        <w:rPr>
          <w:rFonts w:ascii="Arial" w:hAnsi="Arial" w:cs="Arial"/>
        </w:rPr>
        <w:t>on</w:t>
      </w:r>
      <w:r w:rsidRPr="001058B5">
        <w:rPr>
          <w:rFonts w:ascii="Arial" w:hAnsi="Arial" w:cs="Arial"/>
          <w:spacing w:val="-31"/>
        </w:rPr>
        <w:t xml:space="preserve"> </w:t>
      </w:r>
      <w:r w:rsidRPr="001058B5">
        <w:rPr>
          <w:rFonts w:ascii="Arial" w:hAnsi="Arial" w:cs="Arial"/>
        </w:rPr>
        <w:t xml:space="preserve">that column contains encrypted values, then the index is essentially unusable for any other purpose. </w:t>
      </w:r>
      <w:r w:rsidRPr="001058B5">
        <w:rPr>
          <w:rFonts w:ascii="Arial" w:hAnsi="Arial" w:cs="Arial"/>
          <w:spacing w:val="-6"/>
        </w:rPr>
        <w:t xml:space="preserve">You </w:t>
      </w:r>
      <w:r w:rsidRPr="001058B5">
        <w:rPr>
          <w:rFonts w:ascii="Arial" w:hAnsi="Arial" w:cs="Arial"/>
        </w:rPr>
        <w:t>should not encrypt indexed</w:t>
      </w:r>
      <w:r w:rsidRPr="001058B5">
        <w:rPr>
          <w:rFonts w:ascii="Arial" w:hAnsi="Arial" w:cs="Arial"/>
          <w:spacing w:val="3"/>
        </w:rPr>
        <w:t xml:space="preserve"> </w:t>
      </w:r>
      <w:r w:rsidRPr="001058B5">
        <w:rPr>
          <w:rFonts w:ascii="Arial" w:hAnsi="Arial" w:cs="Arial"/>
        </w:rPr>
        <w:t>data.</w:t>
      </w:r>
    </w:p>
    <w:p w14:paraId="4ADEDF92" w14:textId="77777777" w:rsidR="00B55B3B" w:rsidRPr="001058B5" w:rsidRDefault="00B55B3B" w:rsidP="00B55B3B">
      <w:pPr>
        <w:pStyle w:val="BodyText"/>
        <w:spacing w:before="122" w:line="230" w:lineRule="auto"/>
        <w:ind w:left="1659" w:right="1194"/>
        <w:jc w:val="both"/>
        <w:rPr>
          <w:rFonts w:ascii="Arial" w:hAnsi="Arial" w:cs="Arial"/>
        </w:rPr>
      </w:pPr>
      <w:r w:rsidRPr="00524912">
        <w:rPr>
          <w:rFonts w:ascii="Arial" w:hAnsi="Arial" w:cs="Arial"/>
        </w:rPr>
        <w:t>Oracle khuyên bạn không nên sử dụng số nhận dạng quốc gia làm ID duy nhất. Thay vào đó, sử dụng câu lệnh CREATE SEQUENCE để tạo các số nhận dạng duy nhất. Lý do để tránh sử dụng số nhận dạng quốc gia như sau</w:t>
      </w:r>
      <w:r w:rsidRPr="001058B5">
        <w:rPr>
          <w:rFonts w:ascii="Arial" w:hAnsi="Arial" w:cs="Arial"/>
        </w:rPr>
        <w:t>:</w:t>
      </w:r>
    </w:p>
    <w:p w14:paraId="6333C239" w14:textId="77777777" w:rsidR="00B55B3B" w:rsidRPr="001058B5" w:rsidRDefault="00B55B3B" w:rsidP="00601E2D">
      <w:pPr>
        <w:pStyle w:val="ListParagraph"/>
        <w:numPr>
          <w:ilvl w:val="1"/>
          <w:numId w:val="116"/>
        </w:numPr>
        <w:tabs>
          <w:tab w:val="left" w:pos="2020"/>
        </w:tabs>
        <w:spacing w:before="120" w:line="232" w:lineRule="auto"/>
        <w:ind w:right="822"/>
        <w:rPr>
          <w:rFonts w:ascii="Arial" w:hAnsi="Arial" w:cs="Arial"/>
          <w:sz w:val="20"/>
        </w:rPr>
      </w:pPr>
      <w:r w:rsidRPr="00524912">
        <w:rPr>
          <w:rFonts w:ascii="Arial" w:hAnsi="Arial" w:cs="Arial"/>
          <w:sz w:val="20"/>
        </w:rPr>
        <w:t>Có vấn đề về quyền riêng tư liên quan đến lạm dụng số nhận dạng quốc gia (ví dụ: đánh cắp nhận dạng</w:t>
      </w:r>
      <w:r w:rsidRPr="001058B5">
        <w:rPr>
          <w:rFonts w:ascii="Arial" w:hAnsi="Arial" w:cs="Arial"/>
          <w:sz w:val="20"/>
        </w:rPr>
        <w:t>).</w:t>
      </w:r>
    </w:p>
    <w:p w14:paraId="53AEEAE9" w14:textId="77777777" w:rsidR="00B55B3B" w:rsidRPr="001058B5" w:rsidRDefault="00B55B3B" w:rsidP="00601E2D">
      <w:pPr>
        <w:pStyle w:val="ListParagraph"/>
        <w:numPr>
          <w:ilvl w:val="1"/>
          <w:numId w:val="116"/>
        </w:numPr>
        <w:tabs>
          <w:tab w:val="left" w:pos="2020"/>
        </w:tabs>
        <w:spacing w:before="117" w:line="232" w:lineRule="auto"/>
        <w:ind w:right="1229"/>
        <w:rPr>
          <w:rFonts w:ascii="Arial" w:hAnsi="Arial" w:cs="Arial"/>
          <w:sz w:val="20"/>
        </w:rPr>
      </w:pPr>
      <w:r w:rsidRPr="00524912">
        <w:rPr>
          <w:rFonts w:ascii="Arial" w:hAnsi="Arial" w:cs="Arial"/>
          <w:sz w:val="20"/>
        </w:rPr>
        <w:t>Đôi khi, số nhận dạng quốc gia có thể trùng lặp, như với số an sinh xã hội của Hoa Kỳ</w:t>
      </w:r>
      <w:r w:rsidRPr="001058B5">
        <w:rPr>
          <w:rFonts w:ascii="Arial" w:hAnsi="Arial" w:cs="Arial"/>
          <w:sz w:val="20"/>
        </w:rPr>
        <w:t>.</w:t>
      </w:r>
    </w:p>
    <w:p w14:paraId="7876BD30" w14:textId="77777777" w:rsidR="00B55B3B" w:rsidRPr="001058B5" w:rsidRDefault="00B55B3B" w:rsidP="00B55B3B">
      <w:pPr>
        <w:pStyle w:val="BodyText"/>
        <w:spacing w:before="7"/>
        <w:rPr>
          <w:rFonts w:ascii="Arial" w:hAnsi="Arial" w:cs="Arial"/>
          <w:sz w:val="25"/>
        </w:rPr>
      </w:pPr>
    </w:p>
    <w:p w14:paraId="7E44E4C0" w14:textId="77777777" w:rsidR="00B55B3B" w:rsidRPr="001058B5" w:rsidRDefault="00B55B3B" w:rsidP="00B55B3B">
      <w:pPr>
        <w:pStyle w:val="Heading4"/>
        <w:ind w:left="100"/>
      </w:pPr>
      <w:bookmarkStart w:id="1166" w:name="Generating_Encryption_Keys"/>
      <w:bookmarkStart w:id="1167" w:name="_bookmark1564"/>
      <w:bookmarkEnd w:id="1166"/>
      <w:bookmarkEnd w:id="1167"/>
      <w:r w:rsidRPr="00524912">
        <w:t>Toạ khoá mã hoá</w:t>
      </w:r>
    </w:p>
    <w:p w14:paraId="3408A5F1" w14:textId="77777777" w:rsidR="00B55B3B" w:rsidRPr="001058B5" w:rsidRDefault="00B55B3B" w:rsidP="00B55B3B">
      <w:pPr>
        <w:pStyle w:val="BodyText"/>
        <w:spacing w:before="81" w:line="230" w:lineRule="auto"/>
        <w:ind w:left="1659" w:right="848"/>
        <w:rPr>
          <w:rFonts w:ascii="Arial" w:hAnsi="Arial" w:cs="Arial"/>
        </w:rPr>
      </w:pPr>
      <w:r w:rsidRPr="00524912">
        <w:rPr>
          <w:rFonts w:ascii="Arial" w:hAnsi="Arial" w:cs="Arial"/>
        </w:rPr>
        <w:t>Dữ liệu được mã hóa chỉ an toàn khi khóa được sử dụng để mã hóa dữ liệu an toàn. Khóa mã hóa phải được tạo an toàn bằng cách sử dụng tạo khóa mật mã học an toàn. Csdl Oracle cung cấp hỗ trợ cho việc tạo số ngẫu nhiên an toàn, với hàm RANDOMBYTES của DBMS_CRYPTO. (Hàm này thay thế các khả năng được cung cấp bởi thủ tục GetKey của DBMS_OBFUSCATION_TOOLKIT trước đó.) DBMS_ CRYPTO gọi trình tạo số ngẫu nhiên an toàn (RNG) trước đó được chứng nhận bởi RSA Security</w:t>
      </w:r>
      <w:r w:rsidRPr="001058B5">
        <w:rPr>
          <w:rFonts w:ascii="Arial" w:hAnsi="Arial" w:cs="Arial"/>
          <w:spacing w:val="-3"/>
        </w:rPr>
        <w:t>.</w:t>
      </w:r>
    </w:p>
    <w:p w14:paraId="4AD2E2B2" w14:textId="77777777" w:rsidR="00B55B3B" w:rsidRPr="001058B5" w:rsidRDefault="00B55B3B" w:rsidP="00B55B3B">
      <w:pPr>
        <w:spacing w:line="230" w:lineRule="auto"/>
        <w:rPr>
          <w:rFonts w:ascii="Arial" w:hAnsi="Arial" w:cs="Arial"/>
        </w:rPr>
        <w:sectPr w:rsidR="00B55B3B" w:rsidRPr="001058B5">
          <w:headerReference w:type="even" r:id="rId178"/>
          <w:headerReference w:type="default" r:id="rId179"/>
          <w:pgSz w:w="12240" w:h="15840"/>
          <w:pgMar w:top="840" w:right="1060" w:bottom="860" w:left="1100" w:header="549" w:footer="663" w:gutter="0"/>
          <w:cols w:space="720"/>
        </w:sectPr>
      </w:pPr>
    </w:p>
    <w:p w14:paraId="174F9FD5" w14:textId="77777777" w:rsidR="00B55B3B" w:rsidRPr="001058B5" w:rsidRDefault="00B55B3B" w:rsidP="00B55B3B">
      <w:pPr>
        <w:pStyle w:val="BodyText"/>
        <w:rPr>
          <w:rFonts w:ascii="Arial" w:hAnsi="Arial" w:cs="Arial"/>
        </w:rPr>
      </w:pPr>
    </w:p>
    <w:p w14:paraId="64B367B2" w14:textId="77777777" w:rsidR="00B55B3B" w:rsidRPr="001058B5" w:rsidRDefault="00B55B3B" w:rsidP="00B55B3B">
      <w:pPr>
        <w:pStyle w:val="BodyText"/>
        <w:rPr>
          <w:rFonts w:ascii="Arial" w:hAnsi="Arial" w:cs="Arial"/>
          <w:sz w:val="22"/>
        </w:rPr>
      </w:pPr>
    </w:p>
    <w:p w14:paraId="519E1624" w14:textId="219FAA33" w:rsidR="00B55B3B" w:rsidRPr="001058B5" w:rsidRDefault="00552A84" w:rsidP="00B55B3B">
      <w:pPr>
        <w:pStyle w:val="BodyText"/>
        <w:spacing w:line="50" w:lineRule="exact"/>
        <w:ind w:left="2977"/>
        <w:rPr>
          <w:rFonts w:ascii="Arial" w:hAnsi="Arial" w:cs="Arial"/>
          <w:sz w:val="5"/>
        </w:rPr>
      </w:pPr>
      <w:r>
        <w:rPr>
          <w:rFonts w:ascii="Arial" w:hAnsi="Arial" w:cs="Arial"/>
          <w:noProof/>
          <w:sz w:val="5"/>
        </w:rPr>
        <mc:AlternateContent>
          <mc:Choice Requires="wpg">
            <w:drawing>
              <wp:inline distT="0" distB="0" distL="0" distR="0" wp14:anchorId="757A1E7B" wp14:editId="574588D8">
                <wp:extent cx="3962400" cy="31750"/>
                <wp:effectExtent l="5715" t="10160" r="13335" b="5715"/>
                <wp:docPr id="787" name="Group 7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2400" cy="31750"/>
                          <a:chOff x="0" y="0"/>
                          <a:chExt cx="6240" cy="50"/>
                        </a:xfrm>
                      </wpg:grpSpPr>
                      <wps:wsp>
                        <wps:cNvPr id="788" name="Line 721"/>
                        <wps:cNvCnPr>
                          <a:cxnSpLocks noChangeShapeType="1"/>
                        </wps:cNvCnPr>
                        <wps:spPr bwMode="auto">
                          <a:xfrm>
                            <a:off x="0" y="2"/>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789" name="Line 722"/>
                        <wps:cNvCnPr>
                          <a:cxnSpLocks noChangeShapeType="1"/>
                        </wps:cNvCnPr>
                        <wps:spPr bwMode="auto">
                          <a:xfrm>
                            <a:off x="0" y="47"/>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B5E9965" id="Group 720" o:spid="_x0000_s1026" style="width:312pt;height:2.5pt;mso-position-horizontal-relative:char;mso-position-vertical-relative:line" coordsize="624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">
                <v:line id="Line 721" o:spid="_x0000_s1027" style="position:absolute;visibility:visible;mso-wrap-style:square" from="0,2" to="62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" strokeweight=".24pt"/>
                <v:line id="Line 722" o:spid="_x0000_s1028" style="position:absolute;visibility:visible;mso-wrap-style:square" from="0,47" to="624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" strokeweight=".24pt"/>
                <w10:anchorlock/>
              </v:group>
            </w:pict>
          </mc:Fallback>
        </mc:AlternateContent>
      </w:r>
    </w:p>
    <w:p w14:paraId="38C4544C" w14:textId="77777777" w:rsidR="00B55B3B" w:rsidRPr="001058B5" w:rsidRDefault="00B55B3B" w:rsidP="00B55B3B">
      <w:pPr>
        <w:pStyle w:val="BodyText"/>
        <w:spacing w:before="57" w:line="230" w:lineRule="auto"/>
        <w:ind w:left="2979" w:right="1032"/>
        <w:rPr>
          <w:rFonts w:ascii="Arial" w:hAnsi="Arial" w:cs="Arial"/>
        </w:rPr>
      </w:pPr>
      <w:r w:rsidRPr="001058B5">
        <w:rPr>
          <w:rFonts w:ascii="Arial" w:hAnsi="Arial" w:cs="Arial"/>
          <w:b/>
          <w:sz w:val="19"/>
        </w:rPr>
        <w:t xml:space="preserve">Note: </w:t>
      </w:r>
      <w:r w:rsidRPr="001058B5">
        <w:rPr>
          <w:rFonts w:ascii="Arial" w:hAnsi="Arial" w:cs="Arial"/>
        </w:rPr>
        <w:t>Do not use the DBMS_RANDOM package. The DBMS_RANDOM package generates pseudo-random numbers, which, as Randomness Recommendations for Security (RFC-1750) states that using</w:t>
      </w:r>
    </w:p>
    <w:p w14:paraId="5EE2ACB1" w14:textId="062163DB" w:rsidR="00B55B3B" w:rsidRPr="001058B5" w:rsidRDefault="00552A84" w:rsidP="00B55B3B">
      <w:pPr>
        <w:pStyle w:val="BodyText"/>
        <w:spacing w:line="232" w:lineRule="auto"/>
        <w:ind w:left="2979" w:right="1097"/>
        <w:rPr>
          <w:rFonts w:ascii="Arial" w:hAnsi="Arial" w:cs="Arial"/>
        </w:rPr>
      </w:pPr>
      <w:r>
        <w:rPr>
          <w:rFonts w:ascii="Arial" w:hAnsi="Arial" w:cs="Arial"/>
          <w:noProof/>
        </w:rPr>
        <mc:AlternateContent>
          <mc:Choice Requires="wpg">
            <w:drawing>
              <wp:anchor distT="0" distB="0" distL="0" distR="0" simplePos="0" relativeHeight="502646512" behindDoc="0" locked="0" layoutInCell="1" allowOverlap="1" wp14:anchorId="292533DC" wp14:editId="14D68E65">
                <wp:simplePos x="0" y="0"/>
                <wp:positionH relativeFrom="page">
                  <wp:posOffset>2590800</wp:posOffset>
                </wp:positionH>
                <wp:positionV relativeFrom="paragraph">
                  <wp:posOffset>373380</wp:posOffset>
                </wp:positionV>
                <wp:extent cx="3962400" cy="31750"/>
                <wp:effectExtent l="9525" t="3175" r="9525" b="3175"/>
                <wp:wrapTopAndBottom/>
                <wp:docPr id="784" name="Group 7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2400" cy="31750"/>
                          <a:chOff x="4080" y="588"/>
                          <a:chExt cx="6240" cy="50"/>
                        </a:xfrm>
                      </wpg:grpSpPr>
                      <wps:wsp>
                        <wps:cNvPr id="785" name="Line 727"/>
                        <wps:cNvCnPr>
                          <a:cxnSpLocks noChangeShapeType="1"/>
                        </wps:cNvCnPr>
                        <wps:spPr bwMode="auto">
                          <a:xfrm>
                            <a:off x="4080" y="591"/>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786" name="Line 728"/>
                        <wps:cNvCnPr>
                          <a:cxnSpLocks noChangeShapeType="1"/>
                        </wps:cNvCnPr>
                        <wps:spPr bwMode="auto">
                          <a:xfrm>
                            <a:off x="4080" y="635"/>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17BB61C" id="Group 726" o:spid="_x0000_s1026" style="position:absolute;margin-left:204pt;margin-top:29.4pt;width:312pt;height:2.5pt;z-index:502646512;mso-wrap-distance-left:0;mso-wrap-distance-right:0;mso-position-horizontal-relative:page" coordorigin="4080,588" coordsize="624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">
                <v:line id="Line 727" o:spid="_x0000_s1027" style="position:absolute;visibility:visible;mso-wrap-style:square" from="4080,591" to="10320,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" strokeweight=".24pt"/>
                <v:line id="Line 728" o:spid="_x0000_s1028" style="position:absolute;visibility:visible;mso-wrap-style:square" from="4080,635" to="10320,6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" strokeweight=".24pt"/>
                <w10:wrap type="topAndBottom" anchorx="page"/>
              </v:group>
            </w:pict>
          </mc:Fallback>
        </mc:AlternateContent>
      </w:r>
      <w:r w:rsidR="00B55B3B" w:rsidRPr="001058B5">
        <w:rPr>
          <w:rFonts w:ascii="Arial" w:hAnsi="Arial" w:cs="Arial"/>
        </w:rPr>
        <w:t>pseudo-random processes to generate secret quantities can result in pseudo-security.</w:t>
      </w:r>
    </w:p>
    <w:p w14:paraId="3907EE46" w14:textId="77777777" w:rsidR="00B55B3B" w:rsidRPr="001058B5" w:rsidRDefault="00B55B3B" w:rsidP="00B55B3B">
      <w:pPr>
        <w:pStyle w:val="BodyText"/>
        <w:spacing w:before="4"/>
        <w:rPr>
          <w:rFonts w:ascii="Arial" w:hAnsi="Arial" w:cs="Arial"/>
          <w:sz w:val="9"/>
        </w:rPr>
      </w:pPr>
    </w:p>
    <w:p w14:paraId="004CC375" w14:textId="77777777" w:rsidR="00B55B3B" w:rsidRPr="001058B5" w:rsidRDefault="00B55B3B" w:rsidP="00B55B3B">
      <w:pPr>
        <w:pStyle w:val="BodyText"/>
        <w:spacing w:before="101" w:line="230" w:lineRule="auto"/>
        <w:ind w:left="2260"/>
        <w:rPr>
          <w:rFonts w:ascii="Arial" w:hAnsi="Arial" w:cs="Arial"/>
        </w:rPr>
      </w:pPr>
      <w:r w:rsidRPr="00524912">
        <w:rPr>
          <w:rFonts w:ascii="Arial" w:hAnsi="Arial" w:cs="Arial"/>
        </w:rPr>
        <w:t>Đảm bảo cung cấp số byte đúng khi bạn mã hóa giá trị khóa. Ví dụ: bạn phải cung cấp khóa 16 byte cho thuật toán mã hóa ENCRYPT_AES128</w:t>
      </w:r>
      <w:r w:rsidRPr="001058B5">
        <w:rPr>
          <w:rFonts w:ascii="Arial" w:hAnsi="Arial" w:cs="Arial"/>
        </w:rPr>
        <w:t>.</w:t>
      </w:r>
    </w:p>
    <w:p w14:paraId="1BF312AF" w14:textId="77777777" w:rsidR="00B55B3B" w:rsidRPr="001058B5" w:rsidRDefault="00B55B3B" w:rsidP="00B55B3B">
      <w:pPr>
        <w:pStyle w:val="BodyText"/>
        <w:spacing w:before="7"/>
        <w:rPr>
          <w:rFonts w:ascii="Arial" w:hAnsi="Arial" w:cs="Arial"/>
          <w:sz w:val="25"/>
        </w:rPr>
      </w:pPr>
    </w:p>
    <w:p w14:paraId="57207960" w14:textId="77777777" w:rsidR="00B55B3B" w:rsidRPr="001058B5" w:rsidRDefault="00B55B3B" w:rsidP="00B55B3B">
      <w:pPr>
        <w:pStyle w:val="Heading4"/>
      </w:pPr>
      <w:bookmarkStart w:id="1168" w:name="Transmitting_Encryption_Keys"/>
      <w:bookmarkStart w:id="1169" w:name="_bookmark1566"/>
      <w:bookmarkEnd w:id="1168"/>
      <w:bookmarkEnd w:id="1169"/>
      <w:r w:rsidRPr="00524912">
        <w:t>Chuyển giao các khoá mã hoá</w:t>
      </w:r>
    </w:p>
    <w:p w14:paraId="13DD29C6" w14:textId="77777777" w:rsidR="00B55B3B" w:rsidRPr="001058B5" w:rsidRDefault="00B55B3B" w:rsidP="00B55B3B">
      <w:pPr>
        <w:pStyle w:val="BodyText"/>
        <w:spacing w:before="79" w:line="232" w:lineRule="auto"/>
        <w:ind w:left="2260"/>
        <w:rPr>
          <w:rFonts w:ascii="Arial" w:hAnsi="Arial" w:cs="Arial"/>
        </w:rPr>
      </w:pPr>
      <w:r w:rsidRPr="00524912">
        <w:rPr>
          <w:rFonts w:ascii="Arial" w:hAnsi="Arial" w:cs="Arial"/>
        </w:rPr>
        <w:t>Nếu khóa mã hóa được thông qua ứng dụng tới cơ sở dữ liệu, thì bạn phải mã hóa nó. Nếu không, kẻ xâm nhập có thể truy cập vào khóa khi nó đang được truyền đi. Mã hóa mạng, như được cung cấp bởi Oracle Advanced Security, bảo vệ tất cả dữ liệu chuyển tiếp từ sửa đổi hoặc chặn, bao gồm cả khóa mã hóa</w:t>
      </w:r>
      <w:r w:rsidRPr="001058B5">
        <w:rPr>
          <w:rFonts w:ascii="Arial" w:hAnsi="Arial" w:cs="Arial"/>
        </w:rPr>
        <w:t>.</w:t>
      </w:r>
    </w:p>
    <w:p w14:paraId="269858DD" w14:textId="77777777" w:rsidR="00B55B3B" w:rsidRPr="001058B5" w:rsidRDefault="00B55B3B" w:rsidP="00B55B3B">
      <w:pPr>
        <w:pStyle w:val="BodyText"/>
        <w:spacing w:before="6"/>
        <w:rPr>
          <w:rFonts w:ascii="Arial" w:hAnsi="Arial" w:cs="Arial"/>
          <w:sz w:val="25"/>
        </w:rPr>
      </w:pPr>
    </w:p>
    <w:p w14:paraId="3D95D826" w14:textId="77777777" w:rsidR="00B55B3B" w:rsidRPr="001058B5" w:rsidRDefault="00B55B3B" w:rsidP="00B55B3B">
      <w:pPr>
        <w:pStyle w:val="Heading4"/>
      </w:pPr>
      <w:bookmarkStart w:id="1170" w:name="Storing_Encryption_Keys"/>
      <w:bookmarkStart w:id="1171" w:name="_bookmark1568"/>
      <w:bookmarkEnd w:id="1170"/>
      <w:bookmarkEnd w:id="1171"/>
      <w:r w:rsidRPr="00524912">
        <w:t>Lưu trữ các khoá mã hoá</w:t>
      </w:r>
    </w:p>
    <w:p w14:paraId="3891F6AF" w14:textId="77777777" w:rsidR="00B55B3B" w:rsidRPr="001058B5" w:rsidRDefault="00B55B3B" w:rsidP="00B55B3B">
      <w:pPr>
        <w:pStyle w:val="BodyText"/>
        <w:spacing w:before="79" w:line="232" w:lineRule="auto"/>
        <w:ind w:left="2260" w:right="185"/>
        <w:rPr>
          <w:rFonts w:ascii="Arial" w:hAnsi="Arial" w:cs="Arial"/>
        </w:rPr>
      </w:pPr>
      <w:r w:rsidRPr="00524912">
        <w:rPr>
          <w:rFonts w:ascii="Arial" w:hAnsi="Arial" w:cs="Arial"/>
        </w:rPr>
        <w:t>Lưu trữ các khóa mã hóa là một trong những khía cạnh quan trọng nhất, của vấn đề mã hoá. Để khôi phục dữ liệu được mã hóa bằng khóa đối xứng, khóa phải được truy cập vào ứng dụng được ủy quyền hoặc người dùng tìm cách giải mã dữ liệu. Đồng thời, khóa phải không thể truy cập được đối với người cố gắng truy cập dữ liệu được mã hóa một cách nguy hiểm mà anh ta không được xem</w:t>
      </w:r>
      <w:r w:rsidRPr="001058B5">
        <w:rPr>
          <w:rFonts w:ascii="Arial" w:hAnsi="Arial" w:cs="Arial"/>
        </w:rPr>
        <w:t>.</w:t>
      </w:r>
    </w:p>
    <w:p w14:paraId="52B158FC" w14:textId="77777777" w:rsidR="00B55B3B" w:rsidRPr="001058B5" w:rsidRDefault="00B55B3B" w:rsidP="00B55B3B">
      <w:pPr>
        <w:pStyle w:val="BodyText"/>
        <w:spacing w:before="109"/>
        <w:ind w:left="2260"/>
        <w:rPr>
          <w:rFonts w:ascii="Arial" w:hAnsi="Arial" w:cs="Arial"/>
        </w:rPr>
      </w:pPr>
      <w:r w:rsidRPr="00924345">
        <w:rPr>
          <w:rFonts w:ascii="Arial" w:hAnsi="Arial" w:cs="Arial"/>
        </w:rPr>
        <w:t>Các tùy chọn có sẵn cho nhà phát triển là</w:t>
      </w:r>
      <w:r w:rsidRPr="001058B5">
        <w:rPr>
          <w:rFonts w:ascii="Arial" w:hAnsi="Arial" w:cs="Arial"/>
        </w:rPr>
        <w:t>:</w:t>
      </w:r>
    </w:p>
    <w:p w14:paraId="78AFAB56" w14:textId="77777777" w:rsidR="00B55B3B" w:rsidRPr="001058B5" w:rsidRDefault="007E0590" w:rsidP="00601E2D">
      <w:pPr>
        <w:pStyle w:val="ListParagraph"/>
        <w:numPr>
          <w:ilvl w:val="2"/>
          <w:numId w:val="116"/>
        </w:numPr>
        <w:tabs>
          <w:tab w:val="left" w:pos="2620"/>
        </w:tabs>
        <w:spacing w:before="112"/>
        <w:rPr>
          <w:rFonts w:ascii="Arial" w:hAnsi="Arial" w:cs="Arial"/>
          <w:sz w:val="20"/>
        </w:rPr>
      </w:pPr>
      <w:hyperlink w:anchor="_bookmark1570" w:history="1">
        <w:r w:rsidR="00B55B3B">
          <w:rPr>
            <w:rFonts w:ascii="Arial" w:hAnsi="Arial" w:cs="Arial"/>
            <w:color w:val="0000CC"/>
            <w:sz w:val="20"/>
          </w:rPr>
          <w:t>Lưu</w:t>
        </w:r>
      </w:hyperlink>
      <w:r w:rsidR="00B55B3B">
        <w:rPr>
          <w:rFonts w:ascii="Arial" w:hAnsi="Arial" w:cs="Arial"/>
          <w:color w:val="0000CC"/>
          <w:sz w:val="20"/>
        </w:rPr>
        <w:t xml:space="preserve"> trữ key mã hoá trong csdl</w:t>
      </w:r>
    </w:p>
    <w:p w14:paraId="064D02C0" w14:textId="77777777" w:rsidR="00B55B3B" w:rsidRPr="001058B5" w:rsidRDefault="007E0590" w:rsidP="00601E2D">
      <w:pPr>
        <w:pStyle w:val="ListParagraph"/>
        <w:numPr>
          <w:ilvl w:val="2"/>
          <w:numId w:val="116"/>
        </w:numPr>
        <w:tabs>
          <w:tab w:val="left" w:pos="2620"/>
        </w:tabs>
        <w:rPr>
          <w:rFonts w:ascii="Arial" w:hAnsi="Arial" w:cs="Arial"/>
          <w:sz w:val="20"/>
        </w:rPr>
      </w:pPr>
      <w:hyperlink w:anchor="_bookmark1571" w:history="1">
        <w:r w:rsidR="00B55B3B">
          <w:rPr>
            <w:rFonts w:ascii="Arial" w:hAnsi="Arial" w:cs="Arial"/>
            <w:color w:val="0000CC"/>
            <w:sz w:val="20"/>
          </w:rPr>
          <w:t>Lưu</w:t>
        </w:r>
      </w:hyperlink>
      <w:r w:rsidR="00B55B3B">
        <w:rPr>
          <w:rFonts w:ascii="Arial" w:hAnsi="Arial" w:cs="Arial"/>
          <w:color w:val="0000CC"/>
          <w:sz w:val="20"/>
        </w:rPr>
        <w:t xml:space="preserve"> trữ key mã hoá trong hệ điều hành</w:t>
      </w:r>
    </w:p>
    <w:p w14:paraId="536F20A5" w14:textId="77777777" w:rsidR="00B55B3B" w:rsidRPr="001058B5" w:rsidRDefault="007E0590" w:rsidP="00601E2D">
      <w:pPr>
        <w:pStyle w:val="ListParagraph"/>
        <w:numPr>
          <w:ilvl w:val="2"/>
          <w:numId w:val="116"/>
        </w:numPr>
        <w:tabs>
          <w:tab w:val="left" w:pos="2620"/>
        </w:tabs>
        <w:spacing w:before="112"/>
        <w:rPr>
          <w:rFonts w:ascii="Arial" w:hAnsi="Arial" w:cs="Arial"/>
          <w:sz w:val="20"/>
        </w:rPr>
      </w:pPr>
      <w:hyperlink w:anchor="_bookmark1573" w:history="1">
        <w:r w:rsidR="00B55B3B">
          <w:rPr>
            <w:rFonts w:ascii="Arial" w:hAnsi="Arial" w:cs="Arial"/>
            <w:color w:val="0000CC"/>
            <w:sz w:val="20"/>
          </w:rPr>
          <w:t>Người</w:t>
        </w:r>
      </w:hyperlink>
      <w:r w:rsidR="00B55B3B">
        <w:rPr>
          <w:rFonts w:ascii="Arial" w:hAnsi="Arial" w:cs="Arial"/>
          <w:color w:val="0000CC"/>
          <w:sz w:val="20"/>
        </w:rPr>
        <w:t xml:space="preserve"> dùng tự bảo quản các key mã hoá</w:t>
      </w:r>
    </w:p>
    <w:p w14:paraId="694429D0" w14:textId="77777777" w:rsidR="00B55B3B" w:rsidRPr="001058B5" w:rsidRDefault="00B55B3B" w:rsidP="00601E2D">
      <w:pPr>
        <w:pStyle w:val="ListParagraph"/>
        <w:numPr>
          <w:ilvl w:val="2"/>
          <w:numId w:val="116"/>
        </w:numPr>
        <w:tabs>
          <w:tab w:val="left" w:pos="2620"/>
        </w:tabs>
        <w:rPr>
          <w:rFonts w:ascii="Arial" w:hAnsi="Arial" w:cs="Arial"/>
          <w:sz w:val="20"/>
        </w:rPr>
      </w:pPr>
      <w:r w:rsidRPr="00924345">
        <w:t>S</w:t>
      </w:r>
      <w:r w:rsidRPr="00924345">
        <w:rPr>
          <w:rFonts w:ascii="Cambria" w:hAnsi="Cambria" w:cs="Cambria"/>
        </w:rPr>
        <w:t>ử</w:t>
      </w:r>
      <w:r w:rsidRPr="00924345">
        <w:t xml:space="preserve"> d</w:t>
      </w:r>
      <w:r w:rsidRPr="00924345">
        <w:rPr>
          <w:rFonts w:ascii="Cambria" w:hAnsi="Cambria" w:cs="Cambria"/>
        </w:rPr>
        <w:t>ụ</w:t>
      </w:r>
      <w:r w:rsidRPr="00924345">
        <w:t>ng mã hóa c</w:t>
      </w:r>
      <w:r w:rsidRPr="00924345">
        <w:rPr>
          <w:rFonts w:ascii="Cambria" w:hAnsi="Cambria" w:cs="Cambria"/>
        </w:rPr>
        <w:t>ơ</w:t>
      </w:r>
      <w:r w:rsidRPr="00924345">
        <w:t xml:space="preserve"> s</w:t>
      </w:r>
      <w:r w:rsidRPr="00924345">
        <w:rPr>
          <w:rFonts w:ascii="Cambria" w:hAnsi="Cambria" w:cs="Cambria"/>
        </w:rPr>
        <w:t>ở</w:t>
      </w:r>
      <w:r w:rsidRPr="00924345">
        <w:t xml:space="preserve"> d</w:t>
      </w:r>
      <w:r w:rsidRPr="00924345">
        <w:rPr>
          <w:rFonts w:ascii="Cambria" w:hAnsi="Cambria" w:cs="Cambria"/>
        </w:rPr>
        <w:t>ữ</w:t>
      </w:r>
      <w:r w:rsidRPr="00924345">
        <w:t xml:space="preserve"> li</w:t>
      </w:r>
      <w:r w:rsidRPr="00924345">
        <w:rPr>
          <w:rFonts w:ascii="Cambria" w:hAnsi="Cambria" w:cs="Cambria"/>
        </w:rPr>
        <w:t>ệ</w:t>
      </w:r>
      <w:r w:rsidRPr="00924345">
        <w:t>u trong su</w:t>
      </w:r>
      <w:r w:rsidRPr="00924345">
        <w:rPr>
          <w:rFonts w:ascii="Cambria" w:hAnsi="Cambria" w:cs="Cambria"/>
        </w:rPr>
        <w:t>ố</w:t>
      </w:r>
      <w:r w:rsidRPr="00924345">
        <w:t>t và mã hóa vùng b</w:t>
      </w:r>
      <w:r w:rsidRPr="00924345">
        <w:rPr>
          <w:rFonts w:ascii="Cambria" w:hAnsi="Cambria" w:cs="Cambria"/>
        </w:rPr>
        <w:t>ả</w:t>
      </w:r>
      <w:r w:rsidRPr="00924345">
        <w:t>ng</w:t>
      </w:r>
    </w:p>
    <w:p w14:paraId="77050287" w14:textId="77777777" w:rsidR="00B55B3B" w:rsidRPr="001058B5" w:rsidRDefault="00B55B3B" w:rsidP="00B55B3B">
      <w:pPr>
        <w:pStyle w:val="BodyText"/>
        <w:spacing w:before="2"/>
        <w:rPr>
          <w:rFonts w:ascii="Arial" w:hAnsi="Arial" w:cs="Arial"/>
          <w:sz w:val="23"/>
        </w:rPr>
      </w:pPr>
    </w:p>
    <w:p w14:paraId="163ED973" w14:textId="77777777" w:rsidR="00B55B3B" w:rsidRPr="001058B5" w:rsidRDefault="00B55B3B" w:rsidP="00B55B3B">
      <w:pPr>
        <w:pStyle w:val="Heading6"/>
      </w:pPr>
      <w:bookmarkStart w:id="1172" w:name="Storing_the_Encryption_Keys_in_the_Datab"/>
      <w:bookmarkStart w:id="1173" w:name="_bookmark1570"/>
      <w:bookmarkEnd w:id="1172"/>
      <w:bookmarkEnd w:id="1173"/>
      <w:r w:rsidRPr="00924345">
        <w:t>Lưu trữ key mã hoá trong csdl</w:t>
      </w:r>
    </w:p>
    <w:p w14:paraId="0428D38B" w14:textId="77777777" w:rsidR="00B55B3B" w:rsidRPr="001058B5" w:rsidRDefault="00B55B3B" w:rsidP="00B55B3B">
      <w:pPr>
        <w:pStyle w:val="BodyText"/>
        <w:spacing w:before="56" w:line="232" w:lineRule="auto"/>
        <w:ind w:left="2260" w:right="380"/>
        <w:rPr>
          <w:rFonts w:ascii="Arial" w:hAnsi="Arial" w:cs="Arial"/>
        </w:rPr>
      </w:pPr>
      <w:r w:rsidRPr="00924345">
        <w:rPr>
          <w:rFonts w:ascii="Arial" w:hAnsi="Arial" w:cs="Arial"/>
        </w:rPr>
        <w:t>Việc lưu trữ các khóa trong cơ sở dữ liệu không phải lúc nào cũng cung cấp bảo mật tuyệt đối được nếu bạn đang cố gắng bảo vệ chống lại người quản trị cơ sở dữ liệu truy cập dữ liệu được mã hóa. Một quản trị viên cơ sở dữ liệu đặc quyền có thể vẫn truy cập các bảng có chứa các khóa mã hóa. Tuy nhiên, nó thường có thể cung cấp bảo mật tốt đối với người dùng tò mò thông thường hoặc chống lại ai đó ảnh hưởng đến tệp cơ sở dữ liệu trên hệ điều hành</w:t>
      </w:r>
      <w:r w:rsidRPr="001058B5">
        <w:rPr>
          <w:rFonts w:ascii="Arial" w:hAnsi="Arial" w:cs="Arial"/>
        </w:rPr>
        <w:t>.</w:t>
      </w:r>
    </w:p>
    <w:p w14:paraId="2D4828E7" w14:textId="77777777" w:rsidR="00B55B3B" w:rsidRPr="001058B5" w:rsidRDefault="00B55B3B" w:rsidP="00B55B3B">
      <w:pPr>
        <w:pStyle w:val="BodyText"/>
        <w:spacing w:before="116" w:line="230" w:lineRule="auto"/>
        <w:ind w:left="2259"/>
        <w:rPr>
          <w:rFonts w:ascii="Arial" w:hAnsi="Arial" w:cs="Arial"/>
        </w:rPr>
      </w:pPr>
      <w:r w:rsidRPr="00924345">
        <w:rPr>
          <w:rFonts w:ascii="Arial" w:hAnsi="Arial" w:cs="Arial"/>
        </w:rPr>
        <w:t>Như một ví dụ bình thường, giả sử bạn tạo một bảng (EMP) có chứa dữ liệu nhân viên. Bạn muốn mã hóa số an sinh xã hội (SSN) của nhân viên được lưu trữ trong một trong các cột. Bạn có thể mã hóa SSN của nhân viên bằng cách sử dụng khóa được lưu trữ trong một cột riêng biệt. Tuy nhiên, bất kỳ ai có quyền truy cập SELECT trên toàn bộ bảng đều có thể truy xuất khóa mã hóa và giải mã SSN phù hợp</w:t>
      </w:r>
      <w:r w:rsidRPr="001058B5">
        <w:rPr>
          <w:rFonts w:ascii="Arial" w:hAnsi="Arial" w:cs="Arial"/>
        </w:rPr>
        <w:t>.</w:t>
      </w:r>
    </w:p>
    <w:p w14:paraId="4456029B" w14:textId="77777777" w:rsidR="00B55B3B" w:rsidRPr="001058B5" w:rsidRDefault="00B55B3B" w:rsidP="00B55B3B">
      <w:pPr>
        <w:pStyle w:val="BodyText"/>
        <w:spacing w:before="120" w:line="230" w:lineRule="auto"/>
        <w:ind w:left="2259" w:right="185"/>
        <w:rPr>
          <w:rFonts w:ascii="Arial" w:hAnsi="Arial" w:cs="Arial"/>
        </w:rPr>
      </w:pPr>
      <w:r w:rsidRPr="00924345">
        <w:rPr>
          <w:rFonts w:ascii="Arial" w:hAnsi="Arial" w:cs="Arial"/>
        </w:rPr>
        <w:t>Mặc dù lược đồ mã hóa này có vẻ dễ dàng bị đánh bại, với một chút nỗ lực nữa bạn có thể tạo ra một giải pháp khó phá vỡ hơn nhiều. Ví dụ, bạn có thể mã hóa SSN bằng cách sử dụng một kỹ thuật thực hiện một số phép biến đổi dữ liệu bổ sung trên employee_number trước khi sử dụng nó để mã hóa SSN. Kỹ thuật này có thể đơn giản như sử dụng phép XOR trên employee_number và ngày sinh của nhân viên để xác định tính hợp lệ của các giá trị</w:t>
      </w:r>
      <w:r w:rsidRPr="001058B5">
        <w:rPr>
          <w:rFonts w:ascii="Arial" w:hAnsi="Arial" w:cs="Arial"/>
        </w:rPr>
        <w:t>.</w:t>
      </w:r>
    </w:p>
    <w:p w14:paraId="32AEC23C" w14:textId="77777777" w:rsidR="00B55B3B" w:rsidRPr="001058B5" w:rsidRDefault="00B55B3B" w:rsidP="00B55B3B">
      <w:pPr>
        <w:pStyle w:val="BodyText"/>
        <w:spacing w:before="119" w:line="232" w:lineRule="auto"/>
        <w:ind w:left="2259" w:right="112"/>
        <w:rPr>
          <w:rFonts w:ascii="Arial" w:hAnsi="Arial" w:cs="Arial"/>
        </w:rPr>
      </w:pPr>
      <w:r w:rsidRPr="00924345">
        <w:rPr>
          <w:rFonts w:ascii="Arial" w:hAnsi="Arial" w:cs="Arial"/>
        </w:rPr>
        <w:t>Khi bảo vệ bổ sung, mã nguồn PL / SQL thực hiện mã hóa có thể được bao bọc, (bằng cách sử dụng tiện ích WRAP), nó làm xáo trộn mã (scrambles).</w:t>
      </w:r>
    </w:p>
    <w:p w14:paraId="755E4E09" w14:textId="77777777" w:rsidR="00B55B3B" w:rsidRPr="001058B5" w:rsidRDefault="00B55B3B" w:rsidP="00B55B3B">
      <w:pPr>
        <w:spacing w:line="232" w:lineRule="auto"/>
        <w:rPr>
          <w:rFonts w:ascii="Arial" w:hAnsi="Arial" w:cs="Arial"/>
        </w:rPr>
        <w:sectPr w:rsidR="00B55B3B" w:rsidRPr="001058B5">
          <w:pgSz w:w="12240" w:h="15840"/>
          <w:pgMar w:top="840" w:right="1060" w:bottom="860" w:left="1100" w:header="549" w:footer="663" w:gutter="0"/>
          <w:cols w:space="720"/>
        </w:sectPr>
      </w:pPr>
    </w:p>
    <w:p w14:paraId="3DE4B218" w14:textId="77777777" w:rsidR="00B55B3B" w:rsidRPr="001058B5" w:rsidRDefault="00B55B3B" w:rsidP="00B55B3B">
      <w:pPr>
        <w:pStyle w:val="BodyText"/>
        <w:spacing w:before="5"/>
        <w:rPr>
          <w:rFonts w:ascii="Arial" w:hAnsi="Arial" w:cs="Arial"/>
          <w:sz w:val="25"/>
        </w:rPr>
      </w:pPr>
    </w:p>
    <w:p w14:paraId="09912242" w14:textId="77777777" w:rsidR="00B55B3B" w:rsidRPr="001058B5" w:rsidRDefault="00B55B3B" w:rsidP="00B55B3B">
      <w:pPr>
        <w:pStyle w:val="BodyText"/>
        <w:spacing w:before="99" w:line="232" w:lineRule="auto"/>
        <w:ind w:left="1660" w:right="848"/>
        <w:rPr>
          <w:rFonts w:ascii="Arial" w:hAnsi="Arial" w:cs="Arial"/>
        </w:rPr>
      </w:pPr>
      <w:r w:rsidRPr="00924345">
        <w:rPr>
          <w:rFonts w:ascii="Arial" w:hAnsi="Arial" w:cs="Arial"/>
        </w:rPr>
        <w:t>Tiện ích WRAP xử lý một tệp SQL đầu vào và làm xáo trộn các đơn vị PL / SQL trong đó. Ví dụ, lệnh sau sử dụng tệp keymanage.sql làm đầu vào</w:t>
      </w:r>
      <w:r w:rsidRPr="001058B5">
        <w:rPr>
          <w:rFonts w:ascii="Arial" w:hAnsi="Arial" w:cs="Arial"/>
        </w:rPr>
        <w:t>:</w:t>
      </w:r>
    </w:p>
    <w:p w14:paraId="1FDBE1CB" w14:textId="77777777" w:rsidR="00B55B3B" w:rsidRPr="001058B5" w:rsidRDefault="00B55B3B" w:rsidP="00B55B3B">
      <w:pPr>
        <w:spacing w:before="137"/>
        <w:ind w:left="1660"/>
        <w:rPr>
          <w:rFonts w:ascii="Arial" w:hAnsi="Arial" w:cs="Arial"/>
          <w:sz w:val="18"/>
        </w:rPr>
      </w:pPr>
      <w:r w:rsidRPr="001058B5">
        <w:rPr>
          <w:rFonts w:ascii="Arial" w:hAnsi="Arial" w:cs="Arial"/>
          <w:w w:val="95"/>
          <w:sz w:val="18"/>
        </w:rPr>
        <w:t>wrap iname=/mydir/keymanage.sql</w:t>
      </w:r>
    </w:p>
    <w:p w14:paraId="5171FBD7" w14:textId="77777777" w:rsidR="00B55B3B" w:rsidRPr="001058B5" w:rsidRDefault="00B55B3B" w:rsidP="00B55B3B">
      <w:pPr>
        <w:pStyle w:val="BodyText"/>
        <w:spacing w:before="2"/>
        <w:rPr>
          <w:rFonts w:ascii="Arial" w:hAnsi="Arial" w:cs="Arial"/>
          <w:sz w:val="19"/>
        </w:rPr>
      </w:pPr>
    </w:p>
    <w:p w14:paraId="1CD751CE" w14:textId="77777777" w:rsidR="00B55B3B" w:rsidRPr="001058B5" w:rsidRDefault="00B55B3B" w:rsidP="00B55B3B">
      <w:pPr>
        <w:pStyle w:val="BodyText"/>
        <w:spacing w:before="119" w:line="230" w:lineRule="auto"/>
        <w:ind w:left="1660" w:right="700"/>
        <w:rPr>
          <w:rFonts w:ascii="Arial" w:hAnsi="Arial" w:cs="Arial"/>
        </w:rPr>
      </w:pPr>
      <w:r w:rsidRPr="00924345">
        <w:rPr>
          <w:rFonts w:ascii="Arial" w:hAnsi="Arial" w:cs="Arial"/>
        </w:rPr>
        <w:t xml:space="preserve">Một nhà phát triển sau đó có thể có một chức năng trong gói gọi DBMS_ OBFUSCATION_TOOLKIT với khóa chứa trong gói được gói.Cơ sở dữ liệu Oracle cho phép bạn làm </w:t>
      </w:r>
      <w:r>
        <w:rPr>
          <w:rFonts w:ascii="Arial" w:hAnsi="Arial" w:cs="Arial"/>
        </w:rPr>
        <w:t>xáo trộn</w:t>
      </w:r>
      <w:r w:rsidRPr="00924345">
        <w:rPr>
          <w:rFonts w:ascii="Arial" w:hAnsi="Arial" w:cs="Arial"/>
        </w:rPr>
        <w:t xml:space="preserve"> mã PL / SQL được tạo tự động. Gói DBMS_DDL chứa hai chương trình con cho phép bạn làm </w:t>
      </w:r>
      <w:r>
        <w:rPr>
          <w:rFonts w:ascii="Arial" w:hAnsi="Arial" w:cs="Arial"/>
        </w:rPr>
        <w:t>xáo trộn</w:t>
      </w:r>
      <w:r w:rsidRPr="00924345">
        <w:rPr>
          <w:rFonts w:ascii="Arial" w:hAnsi="Arial" w:cs="Arial"/>
        </w:rPr>
        <w:t xml:space="preserve"> các đơn vị chương trình PL / SQL được tạo động. Ví dụ, khối sau sử dụng thủ tục DBMS_ DDL.CREATE_WRAPPED để bọc mã PL / SQL được tạo động</w:t>
      </w:r>
      <w:r w:rsidRPr="001058B5">
        <w:rPr>
          <w:rFonts w:ascii="Arial" w:hAnsi="Arial" w:cs="Arial"/>
        </w:rPr>
        <w:t>.</w:t>
      </w:r>
    </w:p>
    <w:p w14:paraId="0B6A187E" w14:textId="77777777" w:rsidR="00B55B3B" w:rsidRPr="001058B5" w:rsidRDefault="00B55B3B" w:rsidP="00B55B3B">
      <w:pPr>
        <w:spacing w:before="136"/>
        <w:ind w:left="1660"/>
        <w:rPr>
          <w:rFonts w:ascii="Arial" w:hAnsi="Arial" w:cs="Arial"/>
          <w:sz w:val="18"/>
        </w:rPr>
      </w:pPr>
      <w:r w:rsidRPr="001058B5">
        <w:rPr>
          <w:rFonts w:ascii="Arial" w:hAnsi="Arial" w:cs="Arial"/>
          <w:w w:val="95"/>
          <w:sz w:val="18"/>
        </w:rPr>
        <w:t>BEGIN</w:t>
      </w:r>
    </w:p>
    <w:p w14:paraId="003A4649" w14:textId="77777777" w:rsidR="00B55B3B" w:rsidRPr="001058B5" w:rsidRDefault="00B55B3B" w:rsidP="00B55B3B">
      <w:pPr>
        <w:spacing w:before="16"/>
        <w:ind w:left="1660"/>
        <w:rPr>
          <w:rFonts w:ascii="Arial" w:hAnsi="Arial" w:cs="Arial"/>
          <w:sz w:val="18"/>
        </w:rPr>
      </w:pPr>
      <w:r w:rsidRPr="001058B5">
        <w:rPr>
          <w:rFonts w:ascii="Arial" w:hAnsi="Arial" w:cs="Arial"/>
          <w:w w:val="95"/>
          <w:sz w:val="18"/>
        </w:rPr>
        <w:t>......</w:t>
      </w:r>
    </w:p>
    <w:p w14:paraId="56A70DF3" w14:textId="77777777" w:rsidR="00B55B3B" w:rsidRPr="001058B5" w:rsidRDefault="00B55B3B" w:rsidP="00B55B3B">
      <w:pPr>
        <w:spacing w:before="15"/>
        <w:ind w:left="1660"/>
        <w:rPr>
          <w:rFonts w:ascii="Arial" w:hAnsi="Arial" w:cs="Arial"/>
          <w:sz w:val="18"/>
        </w:rPr>
      </w:pPr>
      <w:r w:rsidRPr="001058B5">
        <w:rPr>
          <w:rFonts w:ascii="Arial" w:hAnsi="Arial" w:cs="Arial"/>
          <w:w w:val="95"/>
          <w:sz w:val="18"/>
        </w:rPr>
        <w:t>SYS.DBMS_DDL.CREATE_WRAPPED(</w:t>
      </w:r>
      <w:r w:rsidRPr="001058B5">
        <w:rPr>
          <w:rFonts w:ascii="Arial" w:hAnsi="Arial" w:cs="Arial"/>
          <w:i/>
          <w:w w:val="95"/>
          <w:sz w:val="18"/>
        </w:rPr>
        <w:t>function_returning_PLSQL_code</w:t>
      </w:r>
      <w:r w:rsidRPr="001058B5">
        <w:rPr>
          <w:rFonts w:ascii="Arial" w:hAnsi="Arial" w:cs="Arial"/>
          <w:w w:val="95"/>
          <w:sz w:val="18"/>
        </w:rPr>
        <w:t>());</w:t>
      </w:r>
    </w:p>
    <w:p w14:paraId="61CEFC4B" w14:textId="77777777" w:rsidR="00B55B3B" w:rsidRPr="001058B5" w:rsidRDefault="00B55B3B" w:rsidP="00B55B3B">
      <w:pPr>
        <w:spacing w:before="17" w:line="259" w:lineRule="auto"/>
        <w:ind w:left="1660" w:right="7849"/>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END;</w:t>
      </w:r>
    </w:p>
    <w:p w14:paraId="5CB1A961" w14:textId="77777777" w:rsidR="00B55B3B" w:rsidRPr="001058B5" w:rsidRDefault="00B55B3B" w:rsidP="00B55B3B">
      <w:pPr>
        <w:pStyle w:val="BodyText"/>
        <w:spacing w:before="4"/>
        <w:rPr>
          <w:rFonts w:ascii="Arial" w:hAnsi="Arial" w:cs="Arial"/>
          <w:sz w:val="17"/>
        </w:rPr>
      </w:pPr>
    </w:p>
    <w:p w14:paraId="26BBC9CD" w14:textId="77777777" w:rsidR="00B55B3B" w:rsidRPr="001058B5" w:rsidRDefault="00B55B3B" w:rsidP="00B55B3B">
      <w:pPr>
        <w:pStyle w:val="BodyText"/>
        <w:spacing w:line="232" w:lineRule="auto"/>
        <w:ind w:left="1659" w:right="700"/>
        <w:rPr>
          <w:rFonts w:ascii="Arial" w:hAnsi="Arial" w:cs="Arial"/>
        </w:rPr>
      </w:pPr>
      <w:r w:rsidRPr="00924345">
        <w:rPr>
          <w:rFonts w:ascii="Arial" w:hAnsi="Arial" w:cs="Arial"/>
        </w:rPr>
        <w:t>Trong khi gói không phải là không thể phá vỡ, nó làm khó khăn hơn cho một kẻ xâm nhập để có được quyền truy cập vào khóa mã hóa. Ngay cả trong trường hợp một chìa khóa khác nhau được cung cấp cho mỗi giá trị dữ liệu được mã hóa, bạn không nên nhúng các giá trị quan trọng trong một gói. Thay vào đó, bọc gói thực hiện quản lý khóa (có nghĩa là, chuyển đổi dữ liệu hoặc đệm</w:t>
      </w:r>
      <w:r w:rsidRPr="001058B5">
        <w:rPr>
          <w:rFonts w:ascii="Arial" w:hAnsi="Arial" w:cs="Arial"/>
        </w:rPr>
        <w:t>).</w:t>
      </w:r>
    </w:p>
    <w:p w14:paraId="0D3995F7" w14:textId="77777777" w:rsidR="00B55B3B" w:rsidRPr="001058B5" w:rsidRDefault="00B55B3B" w:rsidP="00B55B3B">
      <w:pPr>
        <w:spacing w:before="211" w:line="230" w:lineRule="auto"/>
        <w:ind w:left="2379" w:right="1604"/>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PL/SQL Language Reference </w:t>
      </w:r>
      <w:r w:rsidRPr="001058B5">
        <w:rPr>
          <w:rFonts w:ascii="Arial" w:hAnsi="Arial" w:cs="Arial"/>
          <w:sz w:val="20"/>
        </w:rPr>
        <w:t>for additional information about the WRAP</w:t>
      </w:r>
      <w:r w:rsidRPr="001058B5">
        <w:rPr>
          <w:rFonts w:ascii="Arial" w:hAnsi="Arial" w:cs="Arial"/>
          <w:spacing w:val="-93"/>
          <w:sz w:val="20"/>
        </w:rPr>
        <w:t xml:space="preserve"> </w:t>
      </w:r>
      <w:r w:rsidRPr="001058B5">
        <w:rPr>
          <w:rFonts w:ascii="Arial" w:hAnsi="Arial" w:cs="Arial"/>
          <w:sz w:val="20"/>
        </w:rPr>
        <w:t>command line utility and the DBMS_DDL subprograms for dynamic wrapping</w:t>
      </w:r>
    </w:p>
    <w:p w14:paraId="753AEC0F" w14:textId="77777777" w:rsidR="00B55B3B" w:rsidRPr="001058B5" w:rsidRDefault="00B55B3B" w:rsidP="00B55B3B">
      <w:pPr>
        <w:pStyle w:val="BodyText"/>
        <w:rPr>
          <w:rFonts w:ascii="Arial" w:hAnsi="Arial" w:cs="Arial"/>
          <w:sz w:val="13"/>
        </w:rPr>
      </w:pPr>
    </w:p>
    <w:p w14:paraId="707EF8A7" w14:textId="77777777" w:rsidR="00B55B3B" w:rsidRPr="001058B5" w:rsidRDefault="00B55B3B" w:rsidP="00B55B3B">
      <w:pPr>
        <w:pStyle w:val="BodyText"/>
        <w:spacing w:before="101" w:line="230" w:lineRule="auto"/>
        <w:ind w:left="1659" w:right="773"/>
        <w:rPr>
          <w:rFonts w:ascii="Arial" w:hAnsi="Arial" w:cs="Arial"/>
        </w:rPr>
      </w:pPr>
      <w:r w:rsidRPr="00924345">
        <w:rPr>
          <w:rFonts w:ascii="Arial" w:hAnsi="Arial" w:cs="Arial"/>
        </w:rPr>
        <w:t>Một thay thế cho gói dữ liệu là có một bảng riêng biệt để lưu trữ khóa mã hóa và bao các cuộc gọi đến bảng khóa bằng một thủ tục. Bảng key có thể được nối với bảng dữ liệu bằng cách sử dụng quan hệ khoá chính khoá ngoại. Ví dụ, employee_number là khóa chính trong bảng nhân viên lưu trữ thông tin nhân viên và SSN được mã hóa. Cột employee_number là khóa ngoại cho bảng ssn_keys lưu trữ khóa mã hóa cho SSN của nhân viên. Chìa khóa được lưu trữ trong bảng ssn_keys cũng có thể được chuyển đổi trước khi sử dụng (bằng cách sử dụng một phépXOR), do đó, chính bản thân nó không được lưu trữ không được mã hóa. Nếu bạn quấn các thủ tục, sau đó có thể ẩn cách mà các khoá được chuyển đổi trước khi sử dụng</w:t>
      </w:r>
      <w:r w:rsidRPr="001058B5">
        <w:rPr>
          <w:rFonts w:ascii="Arial" w:hAnsi="Arial" w:cs="Arial"/>
        </w:rPr>
        <w:t>.</w:t>
      </w:r>
    </w:p>
    <w:p w14:paraId="52160C96" w14:textId="77777777" w:rsidR="00B55B3B" w:rsidRPr="001058B5" w:rsidRDefault="00B55B3B" w:rsidP="00B55B3B">
      <w:pPr>
        <w:pStyle w:val="BodyText"/>
        <w:spacing w:before="107"/>
        <w:ind w:left="1660"/>
        <w:rPr>
          <w:rFonts w:ascii="Arial" w:hAnsi="Arial" w:cs="Arial"/>
        </w:rPr>
      </w:pPr>
      <w:r w:rsidRPr="00924345">
        <w:rPr>
          <w:rFonts w:ascii="Arial" w:hAnsi="Arial" w:cs="Arial"/>
        </w:rPr>
        <w:t>Điểm mạnh của phương pháp này là</w:t>
      </w:r>
      <w:r w:rsidRPr="001058B5">
        <w:rPr>
          <w:rFonts w:ascii="Arial" w:hAnsi="Arial" w:cs="Arial"/>
        </w:rPr>
        <w:t>:</w:t>
      </w:r>
    </w:p>
    <w:p w14:paraId="32EDC251" w14:textId="77777777" w:rsidR="00B55B3B" w:rsidRPr="001058B5" w:rsidRDefault="00B55B3B" w:rsidP="00601E2D">
      <w:pPr>
        <w:pStyle w:val="ListParagraph"/>
        <w:numPr>
          <w:ilvl w:val="1"/>
          <w:numId w:val="116"/>
        </w:numPr>
        <w:tabs>
          <w:tab w:val="left" w:pos="2020"/>
        </w:tabs>
        <w:spacing w:before="117" w:line="232" w:lineRule="auto"/>
        <w:ind w:right="869"/>
        <w:rPr>
          <w:rFonts w:ascii="Arial" w:hAnsi="Arial" w:cs="Arial"/>
          <w:sz w:val="20"/>
        </w:rPr>
      </w:pPr>
      <w:r w:rsidRPr="00924345">
        <w:rPr>
          <w:rFonts w:ascii="Arial" w:hAnsi="Arial" w:cs="Arial"/>
          <w:sz w:val="20"/>
        </w:rPr>
        <w:t>Người dùng có quyền truy cập bảng trực tiếp không thể thấy dữ liệu nhạy cảm không được mã hóa, cũng như họ không thể truy xuất khóa để giải mã dữ liệu</w:t>
      </w:r>
      <w:r w:rsidRPr="001058B5">
        <w:rPr>
          <w:rFonts w:ascii="Arial" w:hAnsi="Arial" w:cs="Arial"/>
          <w:sz w:val="20"/>
        </w:rPr>
        <w:t>.</w:t>
      </w:r>
    </w:p>
    <w:p w14:paraId="66445F83" w14:textId="77777777" w:rsidR="00B55B3B" w:rsidRPr="001058B5" w:rsidRDefault="00B55B3B" w:rsidP="00601E2D">
      <w:pPr>
        <w:pStyle w:val="ListParagraph"/>
        <w:numPr>
          <w:ilvl w:val="1"/>
          <w:numId w:val="116"/>
        </w:numPr>
        <w:tabs>
          <w:tab w:val="left" w:pos="2020"/>
        </w:tabs>
        <w:spacing w:before="118" w:line="232" w:lineRule="auto"/>
        <w:ind w:right="876"/>
        <w:rPr>
          <w:rFonts w:ascii="Arial" w:hAnsi="Arial" w:cs="Arial"/>
          <w:sz w:val="20"/>
        </w:rPr>
      </w:pPr>
      <w:r w:rsidRPr="00924345">
        <w:rPr>
          <w:rFonts w:ascii="Arial" w:hAnsi="Arial" w:cs="Arial"/>
          <w:sz w:val="20"/>
        </w:rPr>
        <w:t>Truy cập vào dữ liệu được giải mã có thể được kiểm soát thông qua một thủ tục chọn dữ liệu đã mã hóa, truy lục khóa giải mã từ bảng khóa và chuyển đổi nó trước khi nó có thể được sử dụng để giải mã dữ liệu</w:t>
      </w:r>
      <w:r w:rsidRPr="001058B5">
        <w:rPr>
          <w:rFonts w:ascii="Arial" w:hAnsi="Arial" w:cs="Arial"/>
          <w:sz w:val="20"/>
        </w:rPr>
        <w:t>.</w:t>
      </w:r>
    </w:p>
    <w:p w14:paraId="6811065F" w14:textId="77777777" w:rsidR="00B55B3B" w:rsidRPr="001058B5" w:rsidRDefault="00B55B3B" w:rsidP="00601E2D">
      <w:pPr>
        <w:pStyle w:val="ListParagraph"/>
        <w:numPr>
          <w:ilvl w:val="1"/>
          <w:numId w:val="116"/>
        </w:numPr>
        <w:tabs>
          <w:tab w:val="left" w:pos="2020"/>
        </w:tabs>
        <w:spacing w:before="117" w:line="232" w:lineRule="auto"/>
        <w:ind w:right="964"/>
        <w:rPr>
          <w:rFonts w:ascii="Arial" w:hAnsi="Arial" w:cs="Arial"/>
          <w:sz w:val="20"/>
        </w:rPr>
      </w:pPr>
      <w:r w:rsidRPr="00924345">
        <w:rPr>
          <w:rFonts w:ascii="Arial" w:hAnsi="Arial" w:cs="Arial"/>
          <w:sz w:val="20"/>
        </w:rPr>
        <w:t>Thuật toán chuyển đổi dữ liệu được ẩn khỏi việc rình mò thông thường bằng cách gói các thủ tục, làm xáo trộn mã thủ tục</w:t>
      </w:r>
      <w:r w:rsidRPr="001058B5">
        <w:rPr>
          <w:rFonts w:ascii="Arial" w:hAnsi="Arial" w:cs="Arial"/>
          <w:sz w:val="20"/>
        </w:rPr>
        <w:t>.</w:t>
      </w:r>
    </w:p>
    <w:p w14:paraId="702E45EC" w14:textId="77777777" w:rsidR="00B55B3B" w:rsidRPr="001058B5" w:rsidRDefault="00B55B3B" w:rsidP="00601E2D">
      <w:pPr>
        <w:pStyle w:val="ListParagraph"/>
        <w:numPr>
          <w:ilvl w:val="1"/>
          <w:numId w:val="116"/>
        </w:numPr>
        <w:tabs>
          <w:tab w:val="left" w:pos="2020"/>
        </w:tabs>
        <w:spacing w:before="119" w:line="230" w:lineRule="auto"/>
        <w:ind w:right="817"/>
        <w:rPr>
          <w:rFonts w:ascii="Arial" w:hAnsi="Arial" w:cs="Arial"/>
          <w:sz w:val="20"/>
        </w:rPr>
      </w:pPr>
      <w:r w:rsidRPr="00924345">
        <w:rPr>
          <w:rFonts w:ascii="Arial" w:hAnsi="Arial" w:cs="Arial"/>
          <w:sz w:val="20"/>
        </w:rPr>
        <w:t>Truy cập SELECT vào cả bảng dữ liệu và bảng khóa không đảm bảo rằng người dùng có quyền truy cập này có thể giải mã dữ liệu, bởi vì khóa được chuyển đổi trước khi sử dụng</w:t>
      </w:r>
      <w:r w:rsidRPr="001058B5">
        <w:rPr>
          <w:rFonts w:ascii="Arial" w:hAnsi="Arial" w:cs="Arial"/>
          <w:sz w:val="20"/>
        </w:rPr>
        <w:t>.</w:t>
      </w:r>
    </w:p>
    <w:p w14:paraId="3A3D5FA7" w14:textId="77777777" w:rsidR="00B55B3B" w:rsidRPr="001058B5" w:rsidRDefault="00B55B3B" w:rsidP="00B55B3B">
      <w:pPr>
        <w:pStyle w:val="BodyText"/>
        <w:spacing w:before="121" w:line="230" w:lineRule="auto"/>
        <w:ind w:left="1660" w:right="1104" w:hanging="1"/>
        <w:jc w:val="both"/>
        <w:rPr>
          <w:rFonts w:ascii="Arial" w:hAnsi="Arial" w:cs="Arial"/>
        </w:rPr>
      </w:pPr>
      <w:r w:rsidRPr="00924345">
        <w:rPr>
          <w:rFonts w:ascii="Arial" w:hAnsi="Arial" w:cs="Arial"/>
        </w:rPr>
        <w:t>Điểm yếu của phương pháp này là người dùng có quyền truy cập SELECT vào cả bảng khóa và bảng dữ liệu và người có thể lấy được thuật toán chuyển đổi khóa, có thể phá vỡ lược đồ mã hóa</w:t>
      </w:r>
      <w:r w:rsidRPr="001058B5">
        <w:rPr>
          <w:rFonts w:ascii="Arial" w:hAnsi="Arial" w:cs="Arial"/>
        </w:rPr>
        <w:t>.</w:t>
      </w:r>
    </w:p>
    <w:p w14:paraId="5F8B5951" w14:textId="77777777" w:rsidR="00B55B3B" w:rsidRPr="001058B5" w:rsidRDefault="00B55B3B" w:rsidP="00B55B3B">
      <w:pPr>
        <w:pStyle w:val="BodyText"/>
        <w:spacing w:before="119" w:line="232" w:lineRule="auto"/>
        <w:ind w:left="1660" w:right="848"/>
        <w:rPr>
          <w:rFonts w:ascii="Arial" w:hAnsi="Arial" w:cs="Arial"/>
        </w:rPr>
      </w:pPr>
      <w:r w:rsidRPr="0025741A">
        <w:rPr>
          <w:rFonts w:ascii="Arial" w:hAnsi="Arial" w:cs="Arial"/>
        </w:rPr>
        <w:t>Phương pháp trước đó là không thể sai, nhưng nó là đủ để bảo vệ chống lại dễ dàng truy xuất thông tin nhạy cảm được lưu trữ trong văn bản rõ ràng</w:t>
      </w:r>
      <w:r w:rsidRPr="001058B5">
        <w:rPr>
          <w:rFonts w:ascii="Arial" w:hAnsi="Arial" w:cs="Arial"/>
        </w:rPr>
        <w:t>.</w:t>
      </w:r>
    </w:p>
    <w:p w14:paraId="7FEE557C" w14:textId="77777777" w:rsidR="00B55B3B" w:rsidRPr="001058B5" w:rsidRDefault="00B55B3B" w:rsidP="00B55B3B">
      <w:pPr>
        <w:spacing w:line="232" w:lineRule="auto"/>
        <w:rPr>
          <w:rFonts w:ascii="Arial" w:hAnsi="Arial" w:cs="Arial"/>
        </w:rPr>
        <w:sectPr w:rsidR="00B55B3B" w:rsidRPr="001058B5">
          <w:pgSz w:w="12240" w:h="15840"/>
          <w:pgMar w:top="840" w:right="1060" w:bottom="860" w:left="1100" w:header="549" w:footer="663" w:gutter="0"/>
          <w:cols w:space="720"/>
        </w:sectPr>
      </w:pPr>
    </w:p>
    <w:p w14:paraId="755266D0" w14:textId="77777777" w:rsidR="00B55B3B" w:rsidRPr="001058B5" w:rsidRDefault="00B55B3B" w:rsidP="00B55B3B">
      <w:pPr>
        <w:pStyle w:val="BodyText"/>
        <w:spacing w:before="2"/>
        <w:rPr>
          <w:rFonts w:ascii="Arial" w:hAnsi="Arial" w:cs="Arial"/>
          <w:sz w:val="24"/>
        </w:rPr>
      </w:pPr>
    </w:p>
    <w:p w14:paraId="753F21A3" w14:textId="77777777" w:rsidR="00B55B3B" w:rsidRPr="001058B5" w:rsidRDefault="00B55B3B" w:rsidP="00B55B3B">
      <w:pPr>
        <w:pStyle w:val="Heading6"/>
        <w:spacing w:before="105"/>
      </w:pPr>
      <w:bookmarkStart w:id="1174" w:name="Storing_the_Encryption_Keys_in_the_Opera"/>
      <w:bookmarkStart w:id="1175" w:name="_bookmark1571"/>
      <w:bookmarkEnd w:id="1174"/>
      <w:bookmarkEnd w:id="1175"/>
      <w:r w:rsidRPr="0025741A">
        <w:t>Lưu trữ key mã hoá trong hệ điều hành</w:t>
      </w:r>
    </w:p>
    <w:p w14:paraId="11FA4F99" w14:textId="77777777" w:rsidR="00B55B3B" w:rsidRPr="001058B5" w:rsidRDefault="00B55B3B" w:rsidP="00B55B3B">
      <w:pPr>
        <w:pStyle w:val="BodyText"/>
        <w:spacing w:before="54" w:line="232" w:lineRule="auto"/>
        <w:ind w:left="2260" w:right="140"/>
        <w:rPr>
          <w:rFonts w:ascii="Arial" w:hAnsi="Arial" w:cs="Arial"/>
        </w:rPr>
      </w:pPr>
      <w:r w:rsidRPr="0025741A">
        <w:rPr>
          <w:rFonts w:ascii="Arial" w:hAnsi="Arial" w:cs="Arial"/>
        </w:rPr>
        <w:t>Lưu trữ các khóa trong một tệp phẳng trong hệ điều hành là một tùy chọn khác. Csdl Oracle cho phép bạn tạo chú thích từ PL / SQL, mà bạn có thể sử dụng để truy xuất các khóa mã hóa. Tuy nhiên, nếu bạn lưu trữ các khóa trong hệ điều hành và tạo chú thích cho nó, thì dữ liệu của bạn chỉ an toàn khi hệ điều hành an toàn. Nếu mối quan tâm bảo mật chính của bạn là csdl bị đánh cắp hệ điều hành, thì việc lưu trữ các khóa trong hệ điều hành sẽ giúp cho kẻ xâm nhập truy xuất dữ liệu được mã hóa dễ dàng hơn lưu trữ các khóa trong cơ sở dữ liệu</w:t>
      </w:r>
      <w:r w:rsidRPr="001058B5">
        <w:rPr>
          <w:rFonts w:ascii="Arial" w:hAnsi="Arial" w:cs="Arial"/>
        </w:rPr>
        <w:t>.</w:t>
      </w:r>
    </w:p>
    <w:p w14:paraId="4ACC4AEB" w14:textId="77777777" w:rsidR="00B55B3B" w:rsidRPr="001058B5" w:rsidRDefault="00B55B3B" w:rsidP="00B55B3B">
      <w:pPr>
        <w:pStyle w:val="BodyText"/>
        <w:spacing w:before="10"/>
        <w:rPr>
          <w:rFonts w:ascii="Arial" w:hAnsi="Arial" w:cs="Arial"/>
          <w:sz w:val="22"/>
        </w:rPr>
      </w:pPr>
    </w:p>
    <w:p w14:paraId="1A62E4E7" w14:textId="77777777" w:rsidR="00B55B3B" w:rsidRPr="001058B5" w:rsidRDefault="00B55B3B" w:rsidP="00B55B3B">
      <w:pPr>
        <w:pStyle w:val="Heading6"/>
        <w:spacing w:before="1"/>
      </w:pPr>
      <w:bookmarkStart w:id="1176" w:name="Users_Managing_Their_Own_Encryption_Keys"/>
      <w:bookmarkStart w:id="1177" w:name="_bookmark1573"/>
      <w:bookmarkEnd w:id="1176"/>
      <w:bookmarkEnd w:id="1177"/>
      <w:r w:rsidRPr="0025741A">
        <w:t>Người dùng tự bảo quản các key mã hoá</w:t>
      </w:r>
    </w:p>
    <w:p w14:paraId="5EF428FD" w14:textId="77777777" w:rsidR="00B55B3B" w:rsidRPr="001058B5" w:rsidRDefault="00B55B3B" w:rsidP="00B55B3B">
      <w:pPr>
        <w:pStyle w:val="BodyText"/>
        <w:spacing w:before="55" w:line="232" w:lineRule="auto"/>
        <w:ind w:left="2260" w:right="102"/>
        <w:rPr>
          <w:rFonts w:ascii="Arial" w:hAnsi="Arial" w:cs="Arial"/>
        </w:rPr>
      </w:pPr>
      <w:r w:rsidRPr="0025741A">
        <w:rPr>
          <w:rFonts w:ascii="Arial" w:hAnsi="Arial" w:cs="Arial"/>
        </w:rPr>
        <w:t>Khi người dùng cung cấp khóa, giả sử người dùng sẽ chịu trách nhiệm với khóa. Xem xét 40% số cuộc gọi bàn trợ giúp là từ những người dùng đã quên mật khẩu của họ, bạn có thể thấy rủi ro khi người dùng quản lý khóa mã hóa. Trong khả năng tất cả, người dùng sẽ hoặc quên một khóa mã hóa, hoặc viết mã xuống, mà sau đó tạo ra một điểm yếu bảo mật. Nếu người dùng quên khóa mã hóa hoặc rời khỏi công ty thì dữ liệu của bạn sẽ không thể khôi phục được</w:t>
      </w:r>
      <w:r w:rsidRPr="001058B5">
        <w:rPr>
          <w:rFonts w:ascii="Arial" w:hAnsi="Arial" w:cs="Arial"/>
        </w:rPr>
        <w:t>.</w:t>
      </w:r>
    </w:p>
    <w:p w14:paraId="57D55F28" w14:textId="77777777" w:rsidR="00B55B3B" w:rsidRPr="001058B5" w:rsidRDefault="00B55B3B" w:rsidP="00B55B3B">
      <w:pPr>
        <w:pStyle w:val="BodyText"/>
        <w:spacing w:before="113" w:line="232" w:lineRule="auto"/>
        <w:ind w:left="2260"/>
        <w:rPr>
          <w:rFonts w:ascii="Arial" w:hAnsi="Arial" w:cs="Arial"/>
        </w:rPr>
      </w:pPr>
      <w:r w:rsidRPr="0025741A">
        <w:rPr>
          <w:rFonts w:ascii="Arial" w:hAnsi="Arial" w:cs="Arial"/>
        </w:rPr>
        <w:t>Nếu bạn quyết định có các khóa do người dùng cung cấp hoặc do người dùng quản lý, thì bạn cần đảm bảo rằng bạn đang sử dụng mã hóa mạng để khóa không được truyền từ máy khách đến máy chủ trong suốt. Bạn cũng phải phát triển các cơ chế lưu trữ chính, cũng là một vấn đề bảo mật khó khăn. Các lưu trữ chính và backdoors tạo ra các điểm yếu bảo mật mà mã hóa đang cố gắng giải quyết.</w:t>
      </w:r>
    </w:p>
    <w:p w14:paraId="2FB054EE" w14:textId="77777777" w:rsidR="00B55B3B" w:rsidRPr="001058B5" w:rsidRDefault="00B55B3B" w:rsidP="00B55B3B">
      <w:pPr>
        <w:pStyle w:val="BodyText"/>
        <w:spacing w:before="11"/>
        <w:rPr>
          <w:rFonts w:ascii="Arial" w:hAnsi="Arial" w:cs="Arial"/>
          <w:sz w:val="22"/>
        </w:rPr>
      </w:pPr>
    </w:p>
    <w:p w14:paraId="1AB6E84F" w14:textId="77777777" w:rsidR="00B55B3B" w:rsidRPr="001058B5" w:rsidRDefault="00B55B3B" w:rsidP="00B55B3B">
      <w:pPr>
        <w:pStyle w:val="Heading6"/>
      </w:pPr>
      <w:bookmarkStart w:id="1178" w:name="Using_Transparent_Database_Encryption_an"/>
      <w:bookmarkStart w:id="1179" w:name="_bookmark1575"/>
      <w:bookmarkStart w:id="1180" w:name="_bookmark1576"/>
      <w:bookmarkEnd w:id="1178"/>
      <w:bookmarkEnd w:id="1179"/>
      <w:bookmarkEnd w:id="1180"/>
      <w:r w:rsidRPr="0025741A">
        <w:t>Sử dụng mã hóa cơ sở dữ liệu trong suốt và mã hóa vùng bảng</w:t>
      </w:r>
    </w:p>
    <w:p w14:paraId="75FADADD" w14:textId="77777777" w:rsidR="00B55B3B" w:rsidRPr="001058B5" w:rsidRDefault="00B55B3B" w:rsidP="00B55B3B">
      <w:pPr>
        <w:pStyle w:val="BodyText"/>
        <w:spacing w:before="56" w:line="232" w:lineRule="auto"/>
        <w:ind w:left="2260" w:right="140"/>
        <w:rPr>
          <w:rFonts w:ascii="Arial" w:hAnsi="Arial" w:cs="Arial"/>
        </w:rPr>
      </w:pPr>
      <w:r w:rsidRPr="0025741A">
        <w:rPr>
          <w:rFonts w:ascii="Arial" w:hAnsi="Arial" w:cs="Arial"/>
        </w:rPr>
        <w:t>Mã hóa cơ sở dữ liệu trong suốt và mã hóa vùng bảng cung cấp mã hóa an toàn với quản lý khóa tự động cho các bảng và vùng bảng được mã hóa. Nếu ứng dụng yêu cầu bảo vệ dữ liệu cột nhạy cảm được lưu trữ trên phương tiện, thì hai loại mã hóa này là một cách đơn giản và nhanh chóng để đạt được điều này.</w:t>
      </w:r>
    </w:p>
    <w:p w14:paraId="33AB4B05" w14:textId="77777777" w:rsidR="00B55B3B" w:rsidRPr="001058B5" w:rsidRDefault="00B55B3B" w:rsidP="00B55B3B">
      <w:pPr>
        <w:spacing w:before="209" w:line="232" w:lineRule="auto"/>
        <w:ind w:left="2979" w:right="848"/>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Advanced Security Administrator's Guide </w:t>
      </w:r>
      <w:r w:rsidRPr="001058B5">
        <w:rPr>
          <w:rFonts w:ascii="Arial" w:hAnsi="Arial" w:cs="Arial"/>
          <w:sz w:val="20"/>
        </w:rPr>
        <w:t>for more information about transparent data encryption</w:t>
      </w:r>
    </w:p>
    <w:p w14:paraId="4D69C6AC" w14:textId="77777777" w:rsidR="00B55B3B" w:rsidRPr="001058B5" w:rsidRDefault="00B55B3B" w:rsidP="00B55B3B">
      <w:pPr>
        <w:pStyle w:val="BodyText"/>
        <w:spacing w:before="11"/>
        <w:rPr>
          <w:rFonts w:ascii="Arial" w:hAnsi="Arial" w:cs="Arial"/>
        </w:rPr>
      </w:pPr>
    </w:p>
    <w:p w14:paraId="6DF795BD" w14:textId="77777777" w:rsidR="00B55B3B" w:rsidRPr="001058B5" w:rsidRDefault="00B55B3B" w:rsidP="00B55B3B">
      <w:pPr>
        <w:pStyle w:val="Heading4"/>
      </w:pPr>
      <w:bookmarkStart w:id="1181" w:name="Changing_Encryption_Keys"/>
      <w:bookmarkStart w:id="1182" w:name="_bookmark1578"/>
      <w:bookmarkEnd w:id="1181"/>
      <w:bookmarkEnd w:id="1182"/>
      <w:r>
        <w:t>Thay đổi key mã hoá</w:t>
      </w:r>
    </w:p>
    <w:p w14:paraId="4E386B05" w14:textId="77777777" w:rsidR="00B55B3B" w:rsidRPr="001058B5" w:rsidRDefault="00B55B3B" w:rsidP="00B55B3B">
      <w:pPr>
        <w:pStyle w:val="BodyText"/>
        <w:spacing w:before="79" w:line="232" w:lineRule="auto"/>
        <w:ind w:left="2260" w:right="130"/>
        <w:rPr>
          <w:rFonts w:ascii="Arial" w:hAnsi="Arial" w:cs="Arial"/>
        </w:rPr>
      </w:pPr>
      <w:r w:rsidRPr="0025741A">
        <w:rPr>
          <w:rFonts w:ascii="Arial" w:hAnsi="Arial" w:cs="Arial"/>
        </w:rPr>
        <w:t>Thực tế bảo mật thận trọng quy định rằng bạn định kỳ thay đổi các khóa mã hóa. Đối với dữ liệu được lưu trữ, điều này đòi hỏi phải định kỳ mã hóa dữ liệu và mã hóa lại bằng một khóa được chọn tốt hơn khác. Bạn rất có thể sẽ thay đổi khóa mã hóa trong khi dữ liệu không được truy cập, điều này tạo ra một thách thức khác. Điều này đặc biệt đúng đối với một ứng dụng dựa trên web mã hóa số thẻ tín dụng, bởi vì bạn không muốn tắt toàn bộ ứng dụng trong khi bạn chuyển đổi các khóa mã hóa</w:t>
      </w:r>
      <w:r w:rsidRPr="001058B5">
        <w:rPr>
          <w:rFonts w:ascii="Arial" w:hAnsi="Arial" w:cs="Arial"/>
        </w:rPr>
        <w:t>.</w:t>
      </w:r>
    </w:p>
    <w:p w14:paraId="656E864A" w14:textId="77777777" w:rsidR="00B55B3B" w:rsidRPr="001058B5" w:rsidRDefault="00B55B3B" w:rsidP="00B55B3B">
      <w:pPr>
        <w:pStyle w:val="BodyText"/>
        <w:spacing w:before="4"/>
        <w:rPr>
          <w:rFonts w:ascii="Arial" w:hAnsi="Arial" w:cs="Arial"/>
          <w:sz w:val="25"/>
        </w:rPr>
      </w:pPr>
    </w:p>
    <w:p w14:paraId="5C22BF2A" w14:textId="77777777" w:rsidR="00B55B3B" w:rsidRPr="001058B5" w:rsidRDefault="00B55B3B" w:rsidP="00B55B3B">
      <w:pPr>
        <w:pStyle w:val="Heading4"/>
      </w:pPr>
      <w:bookmarkStart w:id="1183" w:name="Encrypting_Binary_Large_Objects"/>
      <w:bookmarkStart w:id="1184" w:name="_bookmark1580"/>
      <w:bookmarkEnd w:id="1183"/>
      <w:bookmarkEnd w:id="1184"/>
      <w:r>
        <w:t>Mã hoá nhị phân các đối tượng lốn</w:t>
      </w:r>
    </w:p>
    <w:p w14:paraId="3C0C98E2" w14:textId="77777777" w:rsidR="00B55B3B" w:rsidRPr="001058B5" w:rsidRDefault="00B55B3B" w:rsidP="00B55B3B">
      <w:pPr>
        <w:pStyle w:val="BodyText"/>
        <w:spacing w:before="79" w:line="232" w:lineRule="auto"/>
        <w:ind w:left="2260" w:right="295"/>
        <w:rPr>
          <w:rFonts w:ascii="Arial" w:hAnsi="Arial" w:cs="Arial"/>
        </w:rPr>
      </w:pPr>
      <w:r w:rsidRPr="0025741A">
        <w:rPr>
          <w:rFonts w:ascii="Arial" w:hAnsi="Arial" w:cs="Arial"/>
        </w:rPr>
        <w:t>Một số loại dữ liệu nhất định đòi hỏi phải có nhiều công việc hơn để mã hóa. Ví dụ, Oracle Database hỗ trợ lưu trữ nhị phân các đối tượng lớn(BLOB), lưu trữ các đối tượng rất lớn (ví dụ, nhiều gigabyte) trong cơ sở dữ liệu. BLOB có thể được lưu trữ nội bộ dưới dạng cột hoặc được lưu trữ trong tệp bên ngoài</w:t>
      </w:r>
      <w:r w:rsidRPr="001058B5">
        <w:rPr>
          <w:rFonts w:ascii="Arial" w:hAnsi="Arial" w:cs="Arial"/>
        </w:rPr>
        <w:t>.</w:t>
      </w:r>
    </w:p>
    <w:p w14:paraId="4A51DBC9" w14:textId="77777777" w:rsidR="00B55B3B" w:rsidRPr="001058B5" w:rsidRDefault="00B55B3B" w:rsidP="00B55B3B">
      <w:pPr>
        <w:pStyle w:val="BodyText"/>
        <w:spacing w:before="120" w:line="228" w:lineRule="auto"/>
        <w:ind w:left="2260"/>
        <w:rPr>
          <w:rFonts w:ascii="Arial" w:hAnsi="Arial" w:cs="Arial"/>
        </w:rPr>
      </w:pPr>
      <w:r w:rsidRPr="001058B5">
        <w:rPr>
          <w:rFonts w:ascii="Arial" w:hAnsi="Arial" w:cs="Arial"/>
        </w:rPr>
        <w:t>For</w:t>
      </w:r>
      <w:r w:rsidRPr="001058B5">
        <w:rPr>
          <w:rFonts w:ascii="Arial" w:hAnsi="Arial" w:cs="Arial"/>
          <w:spacing w:val="-16"/>
        </w:rPr>
        <w:t xml:space="preserve"> </w:t>
      </w:r>
      <w:r w:rsidRPr="001058B5">
        <w:rPr>
          <w:rFonts w:ascii="Arial" w:hAnsi="Arial" w:cs="Arial"/>
        </w:rPr>
        <w:t>an</w:t>
      </w:r>
      <w:r w:rsidRPr="001058B5">
        <w:rPr>
          <w:rFonts w:ascii="Arial" w:hAnsi="Arial" w:cs="Arial"/>
          <w:spacing w:val="-16"/>
        </w:rPr>
        <w:t xml:space="preserve"> </w:t>
      </w:r>
      <w:r w:rsidRPr="001058B5">
        <w:rPr>
          <w:rFonts w:ascii="Arial" w:hAnsi="Arial" w:cs="Arial"/>
        </w:rPr>
        <w:t>example</w:t>
      </w:r>
      <w:r w:rsidRPr="001058B5">
        <w:rPr>
          <w:rFonts w:ascii="Arial" w:hAnsi="Arial" w:cs="Arial"/>
          <w:spacing w:val="-16"/>
        </w:rPr>
        <w:t xml:space="preserve"> </w:t>
      </w:r>
      <w:r w:rsidRPr="001058B5">
        <w:rPr>
          <w:rFonts w:ascii="Arial" w:hAnsi="Arial" w:cs="Arial"/>
        </w:rPr>
        <w:t>of</w:t>
      </w:r>
      <w:r w:rsidRPr="001058B5">
        <w:rPr>
          <w:rFonts w:ascii="Arial" w:hAnsi="Arial" w:cs="Arial"/>
          <w:spacing w:val="-16"/>
        </w:rPr>
        <w:t xml:space="preserve"> </w:t>
      </w:r>
      <w:r w:rsidRPr="001058B5">
        <w:rPr>
          <w:rFonts w:ascii="Arial" w:hAnsi="Arial" w:cs="Arial"/>
        </w:rPr>
        <w:t>using</w:t>
      </w:r>
      <w:r w:rsidRPr="001058B5">
        <w:rPr>
          <w:rFonts w:ascii="Arial" w:hAnsi="Arial" w:cs="Arial"/>
          <w:spacing w:val="-16"/>
        </w:rPr>
        <w:t xml:space="preserve"> </w:t>
      </w:r>
      <w:r w:rsidRPr="001058B5">
        <w:rPr>
          <w:rFonts w:ascii="Arial" w:hAnsi="Arial" w:cs="Arial"/>
        </w:rPr>
        <w:t>DBMS_CRYPTO</w:t>
      </w:r>
      <w:r w:rsidRPr="001058B5">
        <w:rPr>
          <w:rFonts w:ascii="Arial" w:hAnsi="Arial" w:cs="Arial"/>
          <w:spacing w:val="-92"/>
        </w:rPr>
        <w:t xml:space="preserve"> </w:t>
      </w:r>
      <w:r w:rsidRPr="001058B5">
        <w:rPr>
          <w:rFonts w:ascii="Arial" w:hAnsi="Arial" w:cs="Arial"/>
        </w:rPr>
        <w:t>on</w:t>
      </w:r>
      <w:r w:rsidRPr="001058B5">
        <w:rPr>
          <w:rFonts w:ascii="Arial" w:hAnsi="Arial" w:cs="Arial"/>
          <w:spacing w:val="-16"/>
        </w:rPr>
        <w:t xml:space="preserve"> </w:t>
      </w:r>
      <w:r w:rsidRPr="001058B5">
        <w:rPr>
          <w:rFonts w:ascii="Arial" w:hAnsi="Arial" w:cs="Arial"/>
        </w:rPr>
        <w:t>BLOB</w:t>
      </w:r>
      <w:r w:rsidRPr="001058B5">
        <w:rPr>
          <w:rFonts w:ascii="Arial" w:hAnsi="Arial" w:cs="Arial"/>
          <w:spacing w:val="-16"/>
        </w:rPr>
        <w:t xml:space="preserve"> </w:t>
      </w:r>
      <w:r w:rsidRPr="001058B5">
        <w:rPr>
          <w:rFonts w:ascii="Arial" w:hAnsi="Arial" w:cs="Arial"/>
        </w:rPr>
        <w:t>data,</w:t>
      </w:r>
      <w:r w:rsidRPr="001058B5">
        <w:rPr>
          <w:rFonts w:ascii="Arial" w:hAnsi="Arial" w:cs="Arial"/>
          <w:spacing w:val="-17"/>
        </w:rPr>
        <w:t xml:space="preserve"> </w:t>
      </w:r>
      <w:r w:rsidRPr="001058B5">
        <w:rPr>
          <w:rFonts w:ascii="Arial" w:hAnsi="Arial" w:cs="Arial"/>
        </w:rPr>
        <w:t>see</w:t>
      </w:r>
      <w:r w:rsidRPr="001058B5">
        <w:rPr>
          <w:rFonts w:ascii="Arial" w:hAnsi="Arial" w:cs="Arial"/>
          <w:spacing w:val="-16"/>
        </w:rPr>
        <w:t xml:space="preserve"> </w:t>
      </w:r>
      <w:hyperlink w:anchor="_bookmark1596" w:history="1">
        <w:r w:rsidRPr="001058B5">
          <w:rPr>
            <w:rFonts w:ascii="Arial" w:hAnsi="Arial" w:cs="Arial"/>
            <w:color w:val="0000CC"/>
          </w:rPr>
          <w:t>"Example</w:t>
        </w:r>
        <w:r w:rsidRPr="001058B5">
          <w:rPr>
            <w:rFonts w:ascii="Arial" w:hAnsi="Arial" w:cs="Arial"/>
            <w:color w:val="0000CC"/>
            <w:spacing w:val="-16"/>
          </w:rPr>
          <w:t xml:space="preserve"> </w:t>
        </w:r>
        <w:r w:rsidRPr="001058B5">
          <w:rPr>
            <w:rFonts w:ascii="Arial" w:hAnsi="Arial" w:cs="Arial"/>
            <w:color w:val="0000CC"/>
          </w:rPr>
          <w:t>of</w:t>
        </w:r>
        <w:r w:rsidRPr="001058B5">
          <w:rPr>
            <w:rFonts w:ascii="Arial" w:hAnsi="Arial" w:cs="Arial"/>
            <w:color w:val="0000CC"/>
            <w:spacing w:val="-16"/>
          </w:rPr>
          <w:t xml:space="preserve"> </w:t>
        </w:r>
        <w:r w:rsidRPr="001058B5">
          <w:rPr>
            <w:rFonts w:ascii="Arial" w:hAnsi="Arial" w:cs="Arial"/>
            <w:color w:val="0000CC"/>
          </w:rPr>
          <w:t>Encryption</w:t>
        </w:r>
        <w:r w:rsidRPr="001058B5">
          <w:rPr>
            <w:rFonts w:ascii="Arial" w:hAnsi="Arial" w:cs="Arial"/>
            <w:color w:val="0000CC"/>
            <w:spacing w:val="-17"/>
          </w:rPr>
          <w:t xml:space="preserve"> </w:t>
        </w:r>
        <w:r w:rsidRPr="001058B5">
          <w:rPr>
            <w:rFonts w:ascii="Arial" w:hAnsi="Arial" w:cs="Arial"/>
            <w:color w:val="0000CC"/>
          </w:rPr>
          <w:t>and</w:t>
        </w:r>
      </w:hyperlink>
      <w:r w:rsidRPr="001058B5">
        <w:rPr>
          <w:rFonts w:ascii="Arial" w:hAnsi="Arial" w:cs="Arial"/>
          <w:color w:val="0000CC"/>
        </w:rPr>
        <w:t xml:space="preserve"> </w:t>
      </w:r>
      <w:hyperlink w:anchor="_bookmark1596" w:history="1">
        <w:r w:rsidRPr="001058B5">
          <w:rPr>
            <w:rFonts w:ascii="Arial" w:hAnsi="Arial" w:cs="Arial"/>
            <w:color w:val="0000CC"/>
          </w:rPr>
          <w:t xml:space="preserve">Decryption Procedures for BLOB Data" </w:t>
        </w:r>
        <w:r w:rsidRPr="001058B5">
          <w:rPr>
            <w:rFonts w:ascii="Arial" w:hAnsi="Arial" w:cs="Arial"/>
          </w:rPr>
          <w:t>on page</w:t>
        </w:r>
        <w:r w:rsidRPr="001058B5">
          <w:rPr>
            <w:rFonts w:ascii="Arial" w:hAnsi="Arial" w:cs="Arial"/>
            <w:spacing w:val="-6"/>
          </w:rPr>
          <w:t xml:space="preserve"> </w:t>
        </w:r>
        <w:r w:rsidRPr="001058B5">
          <w:rPr>
            <w:rFonts w:ascii="Arial" w:hAnsi="Arial" w:cs="Arial"/>
          </w:rPr>
          <w:t>8-12</w:t>
        </w:r>
      </w:hyperlink>
      <w:r w:rsidRPr="001058B5">
        <w:rPr>
          <w:rFonts w:ascii="Arial" w:hAnsi="Arial" w:cs="Arial"/>
        </w:rPr>
        <w:t>.</w:t>
      </w:r>
    </w:p>
    <w:p w14:paraId="41698503" w14:textId="77777777" w:rsidR="00B55B3B" w:rsidRPr="001058B5" w:rsidRDefault="00B55B3B" w:rsidP="00B55B3B">
      <w:pPr>
        <w:spacing w:line="228" w:lineRule="auto"/>
        <w:rPr>
          <w:rFonts w:ascii="Arial" w:hAnsi="Arial" w:cs="Arial"/>
        </w:rPr>
        <w:sectPr w:rsidR="00B55B3B" w:rsidRPr="001058B5">
          <w:pgSz w:w="12240" w:h="15840"/>
          <w:pgMar w:top="840" w:right="1060" w:bottom="860" w:left="1100" w:header="549" w:footer="663" w:gutter="0"/>
          <w:cols w:space="720"/>
        </w:sectPr>
      </w:pPr>
    </w:p>
    <w:p w14:paraId="08209983" w14:textId="77777777" w:rsidR="00B55B3B" w:rsidRPr="001058B5" w:rsidRDefault="00B55B3B" w:rsidP="00B55B3B">
      <w:pPr>
        <w:pStyle w:val="BodyText"/>
        <w:spacing w:before="1"/>
        <w:rPr>
          <w:rFonts w:ascii="Arial" w:hAnsi="Arial" w:cs="Arial"/>
          <w:sz w:val="22"/>
        </w:rPr>
      </w:pPr>
    </w:p>
    <w:p w14:paraId="65ADECC3" w14:textId="77777777" w:rsidR="00B55B3B" w:rsidRPr="001058B5" w:rsidRDefault="00B55B3B" w:rsidP="00B55B3B">
      <w:pPr>
        <w:pStyle w:val="Heading3"/>
        <w:spacing w:before="107"/>
        <w:ind w:left="100"/>
      </w:pPr>
      <w:bookmarkStart w:id="1185" w:name="Storing_Data_Encryption_by_Using_the_DBM"/>
      <w:bookmarkStart w:id="1186" w:name="_bookmark1583"/>
      <w:bookmarkEnd w:id="1185"/>
      <w:bookmarkEnd w:id="1186"/>
      <w:r w:rsidRPr="0025741A">
        <w:t>Lưu trữ dữ liệu mã hoá bằng cách sử dụng gói DBMS_CRYPTO</w:t>
      </w:r>
    </w:p>
    <w:p w14:paraId="5C60DB31" w14:textId="77777777" w:rsidR="00B55B3B" w:rsidRPr="001058B5" w:rsidRDefault="00B55B3B" w:rsidP="00B55B3B">
      <w:pPr>
        <w:pStyle w:val="BodyText"/>
        <w:spacing w:before="89" w:line="228" w:lineRule="auto"/>
        <w:ind w:left="1659" w:right="848"/>
        <w:rPr>
          <w:rFonts w:ascii="Arial" w:hAnsi="Arial" w:cs="Arial"/>
        </w:rPr>
      </w:pPr>
      <w:r w:rsidRPr="0025741A">
        <w:rPr>
          <w:rFonts w:ascii="Arial" w:hAnsi="Arial" w:cs="Arial"/>
        </w:rPr>
        <w:t>Gói DBMS_CRYPTO cung cấp một số cách để giải quyết các vấn đề bảo mật đã được thảo luận. (Đối với tính tương thích ngược, DBMS_OBFUSCATION_TOOLKIT cũng được cung cấp</w:t>
      </w:r>
      <w:r w:rsidRPr="001058B5">
        <w:rPr>
          <w:rFonts w:ascii="Arial" w:hAnsi="Arial" w:cs="Arial"/>
        </w:rPr>
        <w:t>.)</w:t>
      </w:r>
    </w:p>
    <w:p w14:paraId="0AC5C54A" w14:textId="77777777" w:rsidR="00B55B3B" w:rsidRPr="001058B5" w:rsidRDefault="00B55B3B" w:rsidP="00B55B3B">
      <w:pPr>
        <w:pStyle w:val="BodyText"/>
        <w:spacing w:before="121" w:line="232" w:lineRule="auto"/>
        <w:ind w:left="1660" w:right="848"/>
        <w:rPr>
          <w:rFonts w:ascii="Arial" w:hAnsi="Arial" w:cs="Arial"/>
        </w:rPr>
      </w:pPr>
      <w:r w:rsidRPr="0025741A">
        <w:rPr>
          <w:rFonts w:ascii="Arial" w:hAnsi="Arial" w:cs="Arial"/>
        </w:rPr>
        <w:t>Mặc dù mã hóa không phải là giải pháp lý tưởng để giải quyết một số mối đe dọa bảo mật, rõ ràng là mã hóa chọn lọc dữ liệu nhạy cảm trước khi lưu trữ trong cơ sở dữ liệu cải thiện bảo mật. Ví dụ về dữ liệu đó có thể bao gồm</w:t>
      </w:r>
      <w:r w:rsidRPr="001058B5">
        <w:rPr>
          <w:rFonts w:ascii="Arial" w:hAnsi="Arial" w:cs="Arial"/>
        </w:rPr>
        <w:t>:</w:t>
      </w:r>
    </w:p>
    <w:p w14:paraId="602E5D3B" w14:textId="77777777" w:rsidR="00B55B3B" w:rsidRPr="001058B5" w:rsidRDefault="00B55B3B" w:rsidP="00601E2D">
      <w:pPr>
        <w:pStyle w:val="ListParagraph"/>
        <w:numPr>
          <w:ilvl w:val="1"/>
          <w:numId w:val="116"/>
        </w:numPr>
        <w:tabs>
          <w:tab w:val="left" w:pos="2020"/>
        </w:tabs>
        <w:rPr>
          <w:rFonts w:ascii="Arial" w:hAnsi="Arial" w:cs="Arial"/>
          <w:sz w:val="20"/>
        </w:rPr>
      </w:pPr>
      <w:r w:rsidRPr="0025741A">
        <w:rPr>
          <w:rFonts w:ascii="Arial" w:hAnsi="Arial" w:cs="Arial"/>
          <w:sz w:val="20"/>
        </w:rPr>
        <w:t>Số thẻ tín dụng</w:t>
      </w:r>
    </w:p>
    <w:p w14:paraId="6DBB86DC" w14:textId="77777777" w:rsidR="00B55B3B" w:rsidRPr="001058B5" w:rsidRDefault="00B55B3B" w:rsidP="00601E2D">
      <w:pPr>
        <w:pStyle w:val="ListParagraph"/>
        <w:numPr>
          <w:ilvl w:val="1"/>
          <w:numId w:val="116"/>
        </w:numPr>
        <w:tabs>
          <w:tab w:val="left" w:pos="2020"/>
        </w:tabs>
        <w:rPr>
          <w:rFonts w:ascii="Arial" w:hAnsi="Arial" w:cs="Arial"/>
          <w:sz w:val="20"/>
        </w:rPr>
      </w:pPr>
      <w:r w:rsidRPr="0025741A">
        <w:rPr>
          <w:rFonts w:ascii="Arial" w:hAnsi="Arial" w:cs="Arial"/>
          <w:sz w:val="20"/>
        </w:rPr>
        <w:t>Số nhận dạng quốc gia</w:t>
      </w:r>
    </w:p>
    <w:p w14:paraId="4E318B60" w14:textId="77777777" w:rsidR="00B55B3B" w:rsidRPr="001058B5" w:rsidRDefault="00B55B3B" w:rsidP="00B55B3B">
      <w:pPr>
        <w:pStyle w:val="BodyText"/>
        <w:spacing w:before="119" w:line="230" w:lineRule="auto"/>
        <w:ind w:left="1660" w:right="700" w:firstLine="50"/>
        <w:rPr>
          <w:rFonts w:ascii="Arial" w:hAnsi="Arial" w:cs="Arial"/>
        </w:rPr>
      </w:pPr>
      <w:r w:rsidRPr="0025741A">
        <w:rPr>
          <w:rFonts w:ascii="Arial" w:hAnsi="Arial" w:cs="Arial"/>
        </w:rPr>
        <w:t>Cơ sở dữ liệu Oracle cung cấp gói DBMS_CRYPTO PL / SQL để mã hóa và giải mã dữ liệu được lưu trữ. Gói này hỗ trợ một số thuật toán mã hóa và giải mã hashing tiêu chuẩn, bao gồm  thuật mã hoá Advanced Encryption Standard (AES). AES đã được Viện Tiêu chuẩn và Công nghệ Quốc gia (NIST) phê chuẩn để thay thế Data Encryption Standard (DES)</w:t>
      </w:r>
      <w:r w:rsidRPr="001058B5">
        <w:rPr>
          <w:rFonts w:ascii="Arial" w:hAnsi="Arial" w:cs="Arial"/>
        </w:rPr>
        <w:t>.</w:t>
      </w:r>
    </w:p>
    <w:p w14:paraId="5DBCB99D" w14:textId="77777777" w:rsidR="00B55B3B" w:rsidRPr="001058B5" w:rsidRDefault="00B55B3B" w:rsidP="00B55B3B">
      <w:pPr>
        <w:pStyle w:val="BodyText"/>
        <w:spacing w:before="124" w:line="230" w:lineRule="auto"/>
        <w:ind w:left="1659" w:right="848"/>
        <w:rPr>
          <w:rFonts w:ascii="Arial" w:hAnsi="Arial" w:cs="Arial"/>
        </w:rPr>
      </w:pPr>
      <w:r w:rsidRPr="0025741A">
        <w:rPr>
          <w:rFonts w:ascii="Arial" w:hAnsi="Arial" w:cs="Arial"/>
        </w:rPr>
        <w:t>Gói DBMS_CRYPTO cho phép mã hóa và giải mã cho các kiểu dữ liệu cơ sở dữ liệu Oracle thông thường, bao gồm cả các đối tượng RAW và các đối tượng lớn (LOB), chẳng hạn như hình ảnh và âm thanh. Cụ thể, nó hỗ trợ BLOB và CLOB. Ngoài ra, nó cung cấp Globalization Support để mã hóa dữ liệu trên các bộ ký tự cơ sở dữ liệu khác nhau</w:t>
      </w:r>
      <w:r w:rsidRPr="001058B5">
        <w:rPr>
          <w:rFonts w:ascii="Arial" w:hAnsi="Arial" w:cs="Arial"/>
        </w:rPr>
        <w:t>.</w:t>
      </w:r>
    </w:p>
    <w:p w14:paraId="2C29B0C6" w14:textId="77777777" w:rsidR="00B55B3B" w:rsidRPr="001058B5" w:rsidRDefault="00B55B3B" w:rsidP="00B55B3B">
      <w:pPr>
        <w:pStyle w:val="BodyText"/>
        <w:spacing w:before="110"/>
        <w:ind w:left="1660"/>
        <w:rPr>
          <w:rFonts w:ascii="Arial" w:hAnsi="Arial" w:cs="Arial"/>
        </w:rPr>
      </w:pPr>
      <w:r w:rsidRPr="0025741A">
        <w:rPr>
          <w:rFonts w:ascii="Arial" w:hAnsi="Arial" w:cs="Arial"/>
        </w:rPr>
        <w:t>Các thuật toán mã hóa sau đây được hỗ trợ</w:t>
      </w:r>
      <w:r w:rsidRPr="001058B5">
        <w:rPr>
          <w:rFonts w:ascii="Arial" w:hAnsi="Arial" w:cs="Arial"/>
        </w:rPr>
        <w:t>:</w:t>
      </w:r>
    </w:p>
    <w:p w14:paraId="566F759E" w14:textId="77777777" w:rsidR="00B55B3B" w:rsidRPr="001058B5" w:rsidRDefault="00B55B3B" w:rsidP="00601E2D">
      <w:pPr>
        <w:pStyle w:val="ListParagraph"/>
        <w:numPr>
          <w:ilvl w:val="1"/>
          <w:numId w:val="116"/>
        </w:numPr>
        <w:tabs>
          <w:tab w:val="left" w:pos="2020"/>
        </w:tabs>
        <w:spacing w:before="112"/>
        <w:ind w:hanging="359"/>
        <w:rPr>
          <w:rFonts w:ascii="Arial" w:hAnsi="Arial" w:cs="Arial"/>
          <w:sz w:val="20"/>
        </w:rPr>
      </w:pPr>
      <w:r w:rsidRPr="001058B5">
        <w:rPr>
          <w:rFonts w:ascii="Arial" w:hAnsi="Arial" w:cs="Arial"/>
          <w:sz w:val="20"/>
        </w:rPr>
        <w:t xml:space="preserve">Data Encryption Standard (DES), </w:t>
      </w:r>
      <w:r w:rsidRPr="001058B5">
        <w:rPr>
          <w:rFonts w:ascii="Arial" w:hAnsi="Arial" w:cs="Arial"/>
          <w:spacing w:val="-3"/>
          <w:sz w:val="20"/>
        </w:rPr>
        <w:t xml:space="preserve">Triple </w:t>
      </w:r>
      <w:r w:rsidRPr="001058B5">
        <w:rPr>
          <w:rFonts w:ascii="Arial" w:hAnsi="Arial" w:cs="Arial"/>
          <w:sz w:val="20"/>
        </w:rPr>
        <w:t>DES (3DES,</w:t>
      </w:r>
      <w:r w:rsidRPr="001058B5">
        <w:rPr>
          <w:rFonts w:ascii="Arial" w:hAnsi="Arial" w:cs="Arial"/>
          <w:spacing w:val="-2"/>
          <w:sz w:val="20"/>
        </w:rPr>
        <w:t xml:space="preserve"> </w:t>
      </w:r>
      <w:r w:rsidRPr="001058B5">
        <w:rPr>
          <w:rFonts w:ascii="Arial" w:hAnsi="Arial" w:cs="Arial"/>
          <w:sz w:val="20"/>
        </w:rPr>
        <w:t>2-key)</w:t>
      </w:r>
    </w:p>
    <w:p w14:paraId="0D001880" w14:textId="77777777" w:rsidR="00B55B3B" w:rsidRPr="001058B5" w:rsidRDefault="00B55B3B" w:rsidP="00601E2D">
      <w:pPr>
        <w:pStyle w:val="ListParagraph"/>
        <w:numPr>
          <w:ilvl w:val="1"/>
          <w:numId w:val="116"/>
        </w:numPr>
        <w:tabs>
          <w:tab w:val="left" w:pos="2020"/>
        </w:tabs>
        <w:ind w:hanging="359"/>
        <w:rPr>
          <w:rFonts w:ascii="Arial" w:hAnsi="Arial" w:cs="Arial"/>
          <w:sz w:val="20"/>
        </w:rPr>
      </w:pPr>
      <w:r w:rsidRPr="001058B5">
        <w:rPr>
          <w:rFonts w:ascii="Arial" w:hAnsi="Arial" w:cs="Arial"/>
          <w:sz w:val="20"/>
        </w:rPr>
        <w:t>Advanced Encryption Standard (AES)</w:t>
      </w:r>
    </w:p>
    <w:p w14:paraId="57B8A1C4" w14:textId="77777777" w:rsidR="00B55B3B" w:rsidRPr="001058B5" w:rsidRDefault="00B55B3B" w:rsidP="00601E2D">
      <w:pPr>
        <w:pStyle w:val="ListParagraph"/>
        <w:numPr>
          <w:ilvl w:val="1"/>
          <w:numId w:val="116"/>
        </w:numPr>
        <w:tabs>
          <w:tab w:val="left" w:pos="2020"/>
        </w:tabs>
        <w:spacing w:before="112"/>
        <w:ind w:hanging="359"/>
        <w:rPr>
          <w:rFonts w:ascii="Arial" w:hAnsi="Arial" w:cs="Arial"/>
          <w:sz w:val="20"/>
        </w:rPr>
      </w:pPr>
      <w:r w:rsidRPr="001058B5">
        <w:rPr>
          <w:rFonts w:ascii="Arial" w:hAnsi="Arial" w:cs="Arial"/>
          <w:sz w:val="20"/>
        </w:rPr>
        <w:t>SHA-1 Cryptographic</w:t>
      </w:r>
      <w:r w:rsidRPr="001058B5">
        <w:rPr>
          <w:rFonts w:ascii="Arial" w:hAnsi="Arial" w:cs="Arial"/>
          <w:spacing w:val="-1"/>
          <w:sz w:val="20"/>
        </w:rPr>
        <w:t xml:space="preserve"> </w:t>
      </w:r>
      <w:r w:rsidRPr="001058B5">
        <w:rPr>
          <w:rFonts w:ascii="Arial" w:hAnsi="Arial" w:cs="Arial"/>
          <w:sz w:val="20"/>
        </w:rPr>
        <w:t>Hash</w:t>
      </w:r>
    </w:p>
    <w:p w14:paraId="6122D00A" w14:textId="77777777" w:rsidR="00B55B3B" w:rsidRPr="001058B5" w:rsidRDefault="00B55B3B" w:rsidP="00601E2D">
      <w:pPr>
        <w:pStyle w:val="ListParagraph"/>
        <w:numPr>
          <w:ilvl w:val="1"/>
          <w:numId w:val="116"/>
        </w:numPr>
        <w:tabs>
          <w:tab w:val="left" w:pos="2020"/>
        </w:tabs>
        <w:ind w:hanging="359"/>
        <w:rPr>
          <w:rFonts w:ascii="Arial" w:hAnsi="Arial" w:cs="Arial"/>
          <w:sz w:val="20"/>
        </w:rPr>
      </w:pPr>
      <w:r w:rsidRPr="001058B5">
        <w:rPr>
          <w:rFonts w:ascii="Arial" w:hAnsi="Arial" w:cs="Arial"/>
          <w:sz w:val="20"/>
        </w:rPr>
        <w:t>SHA-1 Message Authentication Code</w:t>
      </w:r>
      <w:r w:rsidRPr="001058B5">
        <w:rPr>
          <w:rFonts w:ascii="Arial" w:hAnsi="Arial" w:cs="Arial"/>
          <w:spacing w:val="-2"/>
          <w:sz w:val="20"/>
        </w:rPr>
        <w:t xml:space="preserve"> </w:t>
      </w:r>
      <w:r w:rsidRPr="001058B5">
        <w:rPr>
          <w:rFonts w:ascii="Arial" w:hAnsi="Arial" w:cs="Arial"/>
          <w:sz w:val="20"/>
        </w:rPr>
        <w:t>(MAC)</w:t>
      </w:r>
    </w:p>
    <w:p w14:paraId="0F9408CC" w14:textId="77777777" w:rsidR="00B55B3B" w:rsidRPr="001058B5" w:rsidRDefault="00B55B3B" w:rsidP="00B55B3B">
      <w:pPr>
        <w:pStyle w:val="BodyText"/>
        <w:spacing w:before="119" w:line="230" w:lineRule="auto"/>
        <w:ind w:left="1660" w:right="848" w:hanging="1"/>
        <w:rPr>
          <w:rFonts w:ascii="Arial" w:hAnsi="Arial" w:cs="Arial"/>
        </w:rPr>
      </w:pPr>
      <w:r w:rsidRPr="00EE3C84">
        <w:rPr>
          <w:rFonts w:ascii="Arial" w:hAnsi="Arial" w:cs="Arial"/>
        </w:rPr>
        <w:t>Các công cụ sửa đổi mật mã khối cũng được cung cấp với DBMS_CRYPTO. Bạn có thể chọn từ một số tùy chọn đệm, bao gồm Public Key Cryptographic Standard (PKCS) #5 và từ bốn chế độ chuỗi mã hóa khối, bao gồm Cipher Block Chaining (CBC).  Thêm vào đó phải được thực hiện theo bội số của tám byte</w:t>
      </w:r>
      <w:r w:rsidRPr="001058B5">
        <w:rPr>
          <w:rFonts w:ascii="Arial" w:hAnsi="Arial" w:cs="Arial"/>
        </w:rPr>
        <w:t>.</w:t>
      </w:r>
    </w:p>
    <w:p w14:paraId="3D222292" w14:textId="504DAC9D" w:rsidR="00B55B3B" w:rsidRPr="001058B5" w:rsidRDefault="00552A84" w:rsidP="00B55B3B">
      <w:pPr>
        <w:pStyle w:val="BodyText"/>
        <w:spacing w:before="5"/>
        <w:rPr>
          <w:rFonts w:ascii="Arial" w:hAnsi="Arial" w:cs="Arial"/>
          <w:sz w:val="18"/>
        </w:rPr>
      </w:pPr>
      <w:r>
        <w:rPr>
          <w:rFonts w:ascii="Arial" w:hAnsi="Arial" w:cs="Arial"/>
          <w:noProof/>
        </w:rPr>
        <mc:AlternateContent>
          <mc:Choice Requires="wpg">
            <w:drawing>
              <wp:anchor distT="0" distB="0" distL="0" distR="0" simplePos="0" relativeHeight="502647536" behindDoc="0" locked="0" layoutInCell="1" allowOverlap="1" wp14:anchorId="13435265" wp14:editId="23E62CB4">
                <wp:simplePos x="0" y="0"/>
                <wp:positionH relativeFrom="page">
                  <wp:posOffset>2209800</wp:posOffset>
                </wp:positionH>
                <wp:positionV relativeFrom="paragraph">
                  <wp:posOffset>170815</wp:posOffset>
                </wp:positionV>
                <wp:extent cx="3962400" cy="32385"/>
                <wp:effectExtent l="9525" t="6985" r="9525" b="8255"/>
                <wp:wrapTopAndBottom/>
                <wp:docPr id="781" name="Group 7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2400" cy="32385"/>
                          <a:chOff x="3480" y="269"/>
                          <a:chExt cx="6240" cy="51"/>
                        </a:xfrm>
                      </wpg:grpSpPr>
                      <wps:wsp>
                        <wps:cNvPr id="782" name="Line 730"/>
                        <wps:cNvCnPr>
                          <a:cxnSpLocks noChangeShapeType="1"/>
                        </wps:cNvCnPr>
                        <wps:spPr bwMode="auto">
                          <a:xfrm>
                            <a:off x="3480" y="271"/>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783" name="Line 731"/>
                        <wps:cNvCnPr>
                          <a:cxnSpLocks noChangeShapeType="1"/>
                        </wps:cNvCnPr>
                        <wps:spPr bwMode="auto">
                          <a:xfrm>
                            <a:off x="3480" y="317"/>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3EDA141" id="Group 729" o:spid="_x0000_s1026" style="position:absolute;margin-left:174pt;margin-top:13.45pt;width:312pt;height:2.55pt;z-index:502647536;mso-wrap-distance-left:0;mso-wrap-distance-right:0;mso-position-horizontal-relative:page" coordorigin="3480,269" coordsize="624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">
                <v:line id="Line 730" o:spid="_x0000_s1027" style="position:absolute;visibility:visible;mso-wrap-style:square" from="3480,271" to="9720,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" strokeweight=".24pt"/>
                <v:line id="Line 731" o:spid="_x0000_s1028" style="position:absolute;visibility:visible;mso-wrap-style:square" from="3480,317" to="9720,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" strokeweight=".24pt"/>
                <w10:wrap type="topAndBottom" anchorx="page"/>
              </v:group>
            </w:pict>
          </mc:Fallback>
        </mc:AlternateContent>
      </w:r>
    </w:p>
    <w:p w14:paraId="6195182C" w14:textId="77777777" w:rsidR="00B55B3B" w:rsidRPr="001058B5" w:rsidRDefault="00B55B3B" w:rsidP="00B55B3B">
      <w:pPr>
        <w:spacing w:before="33"/>
        <w:ind w:left="2380"/>
        <w:rPr>
          <w:rFonts w:ascii="Arial" w:hAnsi="Arial" w:cs="Arial"/>
          <w:b/>
          <w:sz w:val="19"/>
        </w:rPr>
      </w:pPr>
      <w:r w:rsidRPr="001058B5">
        <w:rPr>
          <w:rFonts w:ascii="Arial" w:hAnsi="Arial" w:cs="Arial"/>
          <w:b/>
          <w:sz w:val="19"/>
        </w:rPr>
        <w:t>Note:</w:t>
      </w:r>
    </w:p>
    <w:p w14:paraId="2FCD47B9" w14:textId="77777777" w:rsidR="00B55B3B" w:rsidRPr="001058B5" w:rsidRDefault="00B55B3B" w:rsidP="00601E2D">
      <w:pPr>
        <w:pStyle w:val="ListParagraph"/>
        <w:numPr>
          <w:ilvl w:val="2"/>
          <w:numId w:val="116"/>
        </w:numPr>
        <w:tabs>
          <w:tab w:val="left" w:pos="2740"/>
        </w:tabs>
        <w:spacing w:before="133" w:line="232" w:lineRule="auto"/>
        <w:ind w:left="2740" w:right="2107"/>
        <w:rPr>
          <w:rFonts w:ascii="Arial" w:hAnsi="Arial" w:cs="Arial"/>
          <w:sz w:val="20"/>
        </w:rPr>
      </w:pPr>
      <w:r w:rsidRPr="001058B5">
        <w:rPr>
          <w:rFonts w:ascii="Arial" w:hAnsi="Arial" w:cs="Arial"/>
          <w:sz w:val="20"/>
        </w:rPr>
        <w:t xml:space="preserve">DES </w:t>
      </w:r>
      <w:r>
        <w:rPr>
          <w:rFonts w:ascii="Arial" w:hAnsi="Arial" w:cs="Arial"/>
          <w:sz w:val="20"/>
        </w:rPr>
        <w:t>không được khuyến khích bởi</w:t>
      </w:r>
      <w:r w:rsidRPr="001058B5">
        <w:rPr>
          <w:rFonts w:ascii="Arial" w:hAnsi="Arial" w:cs="Arial"/>
          <w:sz w:val="20"/>
        </w:rPr>
        <w:t xml:space="preserve"> the National Institute</w:t>
      </w:r>
      <w:r w:rsidRPr="001058B5">
        <w:rPr>
          <w:rFonts w:ascii="Arial" w:hAnsi="Arial" w:cs="Arial"/>
          <w:spacing w:val="-25"/>
          <w:sz w:val="20"/>
        </w:rPr>
        <w:t xml:space="preserve"> </w:t>
      </w:r>
      <w:r w:rsidRPr="001058B5">
        <w:rPr>
          <w:rFonts w:ascii="Arial" w:hAnsi="Arial" w:cs="Arial"/>
          <w:sz w:val="20"/>
        </w:rPr>
        <w:t>of Standards and Technology</w:t>
      </w:r>
      <w:r w:rsidRPr="001058B5">
        <w:rPr>
          <w:rFonts w:ascii="Arial" w:hAnsi="Arial" w:cs="Arial"/>
          <w:spacing w:val="-4"/>
          <w:sz w:val="20"/>
        </w:rPr>
        <w:t xml:space="preserve"> </w:t>
      </w:r>
      <w:r w:rsidRPr="001058B5">
        <w:rPr>
          <w:rFonts w:ascii="Arial" w:hAnsi="Arial" w:cs="Arial"/>
          <w:sz w:val="20"/>
        </w:rPr>
        <w:t>(NIST).</w:t>
      </w:r>
    </w:p>
    <w:p w14:paraId="714541B8" w14:textId="77777777" w:rsidR="00B55B3B" w:rsidRPr="001058B5" w:rsidRDefault="00B55B3B" w:rsidP="00601E2D">
      <w:pPr>
        <w:pStyle w:val="ListParagraph"/>
        <w:numPr>
          <w:ilvl w:val="2"/>
          <w:numId w:val="116"/>
        </w:numPr>
        <w:tabs>
          <w:tab w:val="left" w:pos="2740"/>
        </w:tabs>
        <w:spacing w:before="113"/>
        <w:ind w:left="2740"/>
        <w:rPr>
          <w:rFonts w:ascii="Arial" w:hAnsi="Arial" w:cs="Arial"/>
          <w:sz w:val="20"/>
        </w:rPr>
      </w:pPr>
      <w:r w:rsidRPr="001058B5">
        <w:rPr>
          <w:rFonts w:ascii="Arial" w:hAnsi="Arial" w:cs="Arial"/>
          <w:sz w:val="20"/>
        </w:rPr>
        <w:t xml:space="preserve">Usage of SHA-1 </w:t>
      </w:r>
      <w:r>
        <w:rPr>
          <w:rFonts w:ascii="Arial" w:hAnsi="Arial" w:cs="Arial"/>
          <w:sz w:val="20"/>
        </w:rPr>
        <w:t>bảo mật hơn</w:t>
      </w:r>
      <w:r w:rsidRPr="001058B5">
        <w:rPr>
          <w:rFonts w:ascii="Arial" w:hAnsi="Arial" w:cs="Arial"/>
          <w:spacing w:val="-4"/>
          <w:sz w:val="20"/>
        </w:rPr>
        <w:t xml:space="preserve"> </w:t>
      </w:r>
      <w:r w:rsidRPr="001058B5">
        <w:rPr>
          <w:rFonts w:ascii="Arial" w:hAnsi="Arial" w:cs="Arial"/>
          <w:sz w:val="20"/>
        </w:rPr>
        <w:t>MD5.</w:t>
      </w:r>
    </w:p>
    <w:p w14:paraId="08F734EC" w14:textId="7A76112B" w:rsidR="00B55B3B" w:rsidRPr="001058B5" w:rsidRDefault="00552A84" w:rsidP="00601E2D">
      <w:pPr>
        <w:pStyle w:val="ListParagraph"/>
        <w:numPr>
          <w:ilvl w:val="2"/>
          <w:numId w:val="116"/>
        </w:numPr>
        <w:tabs>
          <w:tab w:val="left" w:pos="2740"/>
        </w:tabs>
        <w:rPr>
          <w:rFonts w:ascii="Arial" w:hAnsi="Arial" w:cs="Arial"/>
          <w:sz w:val="20"/>
        </w:rPr>
      </w:pPr>
      <w:r>
        <w:rPr>
          <w:rFonts w:ascii="Arial" w:hAnsi="Arial" w:cs="Arial"/>
          <w:noProof/>
        </w:rPr>
        <mc:AlternateContent>
          <mc:Choice Requires="wpg">
            <w:drawing>
              <wp:anchor distT="0" distB="0" distL="0" distR="0" simplePos="0" relativeHeight="502648560" behindDoc="0" locked="0" layoutInCell="1" allowOverlap="1" wp14:anchorId="18BCAD82" wp14:editId="1710CC30">
                <wp:simplePos x="0" y="0"/>
                <wp:positionH relativeFrom="page">
                  <wp:posOffset>2209800</wp:posOffset>
                </wp:positionH>
                <wp:positionV relativeFrom="paragraph">
                  <wp:posOffset>295275</wp:posOffset>
                </wp:positionV>
                <wp:extent cx="3962400" cy="32385"/>
                <wp:effectExtent l="9525" t="10795" r="9525" b="4445"/>
                <wp:wrapTopAndBottom/>
                <wp:docPr id="778" name="Group 7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2400" cy="32385"/>
                          <a:chOff x="3480" y="465"/>
                          <a:chExt cx="6240" cy="51"/>
                        </a:xfrm>
                      </wpg:grpSpPr>
                      <wps:wsp>
                        <wps:cNvPr id="779" name="Line 733"/>
                        <wps:cNvCnPr>
                          <a:cxnSpLocks noChangeShapeType="1"/>
                        </wps:cNvCnPr>
                        <wps:spPr bwMode="auto">
                          <a:xfrm>
                            <a:off x="3480" y="467"/>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780" name="Line 734"/>
                        <wps:cNvCnPr>
                          <a:cxnSpLocks noChangeShapeType="1"/>
                        </wps:cNvCnPr>
                        <wps:spPr bwMode="auto">
                          <a:xfrm>
                            <a:off x="3480" y="513"/>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F1F7716" id="Group 732" o:spid="_x0000_s1026" style="position:absolute;margin-left:174pt;margin-top:23.25pt;width:312pt;height:2.55pt;z-index:502648560;mso-wrap-distance-left:0;mso-wrap-distance-right:0;mso-position-horizontal-relative:page" coordorigin="3480,465" coordsize="624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">
                <v:line id="Line 733" o:spid="_x0000_s1027" style="position:absolute;visibility:visible;mso-wrap-style:square" from="3480,467" to="9720,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" strokeweight=".24pt"/>
                <v:line id="Line 734" o:spid="_x0000_s1028" style="position:absolute;visibility:visible;mso-wrap-style:square" from="3480,513" to="9720,5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" strokeweight=".24pt"/>
                <w10:wrap type="topAndBottom" anchorx="page"/>
              </v:group>
            </w:pict>
          </mc:Fallback>
        </mc:AlternateContent>
      </w:r>
      <w:r w:rsidR="00B55B3B" w:rsidRPr="00EE3C84">
        <w:t xml:space="preserve"> </w:t>
      </w:r>
      <w:r w:rsidR="00B55B3B">
        <w:t xml:space="preserve">Khoá </w:t>
      </w:r>
      <w:r w:rsidR="00B55B3B" w:rsidRPr="00EE3C84">
        <w:rPr>
          <w:rFonts w:ascii="Arial" w:hAnsi="Arial" w:cs="Arial"/>
          <w:sz w:val="20"/>
        </w:rPr>
        <w:t>MD5 không dễ bị tổn thương</w:t>
      </w:r>
      <w:r w:rsidR="00B55B3B" w:rsidRPr="001058B5">
        <w:rPr>
          <w:rFonts w:ascii="Arial" w:hAnsi="Arial" w:cs="Arial"/>
          <w:sz w:val="20"/>
        </w:rPr>
        <w:t>.</w:t>
      </w:r>
    </w:p>
    <w:p w14:paraId="0EB5E5A1" w14:textId="77777777" w:rsidR="00B55B3B" w:rsidRPr="001058B5" w:rsidRDefault="00B55B3B" w:rsidP="00B55B3B">
      <w:pPr>
        <w:pStyle w:val="BodyText"/>
        <w:spacing w:before="3"/>
        <w:rPr>
          <w:rFonts w:ascii="Arial" w:hAnsi="Arial" w:cs="Arial"/>
          <w:sz w:val="9"/>
        </w:rPr>
      </w:pPr>
    </w:p>
    <w:p w14:paraId="73370530" w14:textId="77777777" w:rsidR="00B55B3B" w:rsidRPr="001058B5" w:rsidRDefault="007E0590" w:rsidP="00B55B3B">
      <w:pPr>
        <w:pStyle w:val="BodyText"/>
        <w:spacing w:before="102" w:line="228" w:lineRule="auto"/>
        <w:ind w:left="1660" w:right="700"/>
        <w:rPr>
          <w:rFonts w:ascii="Arial" w:hAnsi="Arial" w:cs="Arial"/>
        </w:rPr>
      </w:pPr>
      <w:hyperlink w:anchor="_bookmark1589" w:history="1">
        <w:r w:rsidR="00B55B3B" w:rsidRPr="001058B5">
          <w:rPr>
            <w:rFonts w:ascii="Arial" w:hAnsi="Arial" w:cs="Arial"/>
            <w:color w:val="0000CC"/>
            <w:spacing w:val="-4"/>
          </w:rPr>
          <w:t>Table</w:t>
        </w:r>
        <w:r w:rsidR="00B55B3B" w:rsidRPr="001058B5">
          <w:rPr>
            <w:rFonts w:ascii="Arial" w:hAnsi="Arial" w:cs="Arial"/>
            <w:color w:val="0000CC"/>
            <w:spacing w:val="-20"/>
          </w:rPr>
          <w:t xml:space="preserve"> </w:t>
        </w:r>
        <w:r w:rsidR="00B55B3B" w:rsidRPr="001058B5">
          <w:rPr>
            <w:rFonts w:ascii="Arial" w:hAnsi="Arial" w:cs="Arial"/>
            <w:color w:val="0000CC"/>
          </w:rPr>
          <w:t>8–1</w:t>
        </w:r>
        <w:r w:rsidR="00B55B3B" w:rsidRPr="001058B5">
          <w:rPr>
            <w:rFonts w:ascii="Arial" w:hAnsi="Arial" w:cs="Arial"/>
            <w:color w:val="0000CC"/>
            <w:spacing w:val="-20"/>
          </w:rPr>
          <w:t xml:space="preserve"> </w:t>
        </w:r>
      </w:hyperlink>
      <w:r w:rsidR="00B55B3B" w:rsidRPr="001058B5">
        <w:rPr>
          <w:rFonts w:ascii="Arial" w:hAnsi="Arial" w:cs="Arial"/>
        </w:rPr>
        <w:t>compares</w:t>
      </w:r>
      <w:r w:rsidR="00B55B3B" w:rsidRPr="001058B5">
        <w:rPr>
          <w:rFonts w:ascii="Arial" w:hAnsi="Arial" w:cs="Arial"/>
          <w:spacing w:val="-20"/>
        </w:rPr>
        <w:t xml:space="preserve"> </w:t>
      </w:r>
      <w:r w:rsidR="00B55B3B" w:rsidRPr="001058B5">
        <w:rPr>
          <w:rFonts w:ascii="Arial" w:hAnsi="Arial" w:cs="Arial"/>
        </w:rPr>
        <w:t>the</w:t>
      </w:r>
      <w:r w:rsidR="00B55B3B" w:rsidRPr="001058B5">
        <w:rPr>
          <w:rFonts w:ascii="Arial" w:hAnsi="Arial" w:cs="Arial"/>
          <w:spacing w:val="-20"/>
        </w:rPr>
        <w:t xml:space="preserve"> </w:t>
      </w:r>
      <w:r w:rsidR="00B55B3B" w:rsidRPr="001058B5">
        <w:rPr>
          <w:rFonts w:ascii="Arial" w:hAnsi="Arial" w:cs="Arial"/>
        </w:rPr>
        <w:t>DBMS_CRYPTO</w:t>
      </w:r>
      <w:r w:rsidR="00B55B3B" w:rsidRPr="001058B5">
        <w:rPr>
          <w:rFonts w:ascii="Arial" w:hAnsi="Arial" w:cs="Arial"/>
          <w:spacing w:val="-94"/>
        </w:rPr>
        <w:t xml:space="preserve"> </w:t>
      </w:r>
      <w:r w:rsidR="00B55B3B" w:rsidRPr="001058B5">
        <w:rPr>
          <w:rFonts w:ascii="Arial" w:hAnsi="Arial" w:cs="Arial"/>
        </w:rPr>
        <w:t>package</w:t>
      </w:r>
      <w:r w:rsidR="00B55B3B" w:rsidRPr="001058B5">
        <w:rPr>
          <w:rFonts w:ascii="Arial" w:hAnsi="Arial" w:cs="Arial"/>
          <w:spacing w:val="-20"/>
        </w:rPr>
        <w:t xml:space="preserve"> </w:t>
      </w:r>
      <w:r w:rsidR="00B55B3B" w:rsidRPr="001058B5">
        <w:rPr>
          <w:rFonts w:ascii="Arial" w:hAnsi="Arial" w:cs="Arial"/>
        </w:rPr>
        <w:t>features</w:t>
      </w:r>
      <w:r w:rsidR="00B55B3B" w:rsidRPr="001058B5">
        <w:rPr>
          <w:rFonts w:ascii="Arial" w:hAnsi="Arial" w:cs="Arial"/>
          <w:spacing w:val="-20"/>
        </w:rPr>
        <w:t xml:space="preserve"> </w:t>
      </w:r>
      <w:r w:rsidR="00B55B3B" w:rsidRPr="001058B5">
        <w:rPr>
          <w:rFonts w:ascii="Arial" w:hAnsi="Arial" w:cs="Arial"/>
        </w:rPr>
        <w:t>to</w:t>
      </w:r>
      <w:r w:rsidR="00B55B3B" w:rsidRPr="001058B5">
        <w:rPr>
          <w:rFonts w:ascii="Arial" w:hAnsi="Arial" w:cs="Arial"/>
          <w:spacing w:val="-20"/>
        </w:rPr>
        <w:t xml:space="preserve"> </w:t>
      </w:r>
      <w:r w:rsidR="00B55B3B" w:rsidRPr="001058B5">
        <w:rPr>
          <w:rFonts w:ascii="Arial" w:hAnsi="Arial" w:cs="Arial"/>
        </w:rPr>
        <w:t>the</w:t>
      </w:r>
      <w:r w:rsidR="00B55B3B" w:rsidRPr="001058B5">
        <w:rPr>
          <w:rFonts w:ascii="Arial" w:hAnsi="Arial" w:cs="Arial"/>
          <w:spacing w:val="-20"/>
        </w:rPr>
        <w:t xml:space="preserve"> </w:t>
      </w:r>
      <w:r w:rsidR="00B55B3B" w:rsidRPr="001058B5">
        <w:rPr>
          <w:rFonts w:ascii="Arial" w:hAnsi="Arial" w:cs="Arial"/>
        </w:rPr>
        <w:t>other</w:t>
      </w:r>
      <w:r w:rsidR="00B55B3B" w:rsidRPr="001058B5">
        <w:rPr>
          <w:rFonts w:ascii="Arial" w:hAnsi="Arial" w:cs="Arial"/>
          <w:spacing w:val="-20"/>
        </w:rPr>
        <w:t xml:space="preserve"> </w:t>
      </w:r>
      <w:r w:rsidR="00B55B3B" w:rsidRPr="001058B5">
        <w:rPr>
          <w:rFonts w:ascii="Arial" w:hAnsi="Arial" w:cs="Arial"/>
        </w:rPr>
        <w:t>PL/SQL</w:t>
      </w:r>
      <w:r w:rsidR="00B55B3B" w:rsidRPr="001058B5">
        <w:rPr>
          <w:rFonts w:ascii="Arial" w:hAnsi="Arial" w:cs="Arial"/>
          <w:spacing w:val="-20"/>
        </w:rPr>
        <w:t xml:space="preserve"> </w:t>
      </w:r>
      <w:r w:rsidR="00B55B3B" w:rsidRPr="001058B5">
        <w:rPr>
          <w:rFonts w:ascii="Arial" w:hAnsi="Arial" w:cs="Arial"/>
        </w:rPr>
        <w:t>encryption package, the</w:t>
      </w:r>
      <w:r w:rsidR="00B55B3B" w:rsidRPr="001058B5">
        <w:rPr>
          <w:rFonts w:ascii="Arial" w:hAnsi="Arial" w:cs="Arial"/>
          <w:spacing w:val="-12"/>
        </w:rPr>
        <w:t xml:space="preserve"> </w:t>
      </w:r>
      <w:r w:rsidR="00B55B3B" w:rsidRPr="001058B5">
        <w:rPr>
          <w:rFonts w:ascii="Arial" w:hAnsi="Arial" w:cs="Arial"/>
        </w:rPr>
        <w:t>DBMS_OBFUSCATION_TOOLKIT.</w:t>
      </w:r>
    </w:p>
    <w:p w14:paraId="20CEE904" w14:textId="77777777" w:rsidR="00B55B3B" w:rsidRPr="001058B5" w:rsidRDefault="00B55B3B" w:rsidP="00B55B3B">
      <w:pPr>
        <w:pStyle w:val="BodyText"/>
        <w:spacing w:before="12"/>
        <w:rPr>
          <w:rFonts w:ascii="Arial" w:hAnsi="Arial" w:cs="Arial"/>
          <w:sz w:val="23"/>
        </w:rPr>
      </w:pPr>
    </w:p>
    <w:p w14:paraId="3CCE0B8E" w14:textId="77777777" w:rsidR="00B55B3B" w:rsidRPr="001058B5" w:rsidRDefault="00B55B3B" w:rsidP="00B55B3B">
      <w:pPr>
        <w:tabs>
          <w:tab w:val="left" w:pos="1133"/>
        </w:tabs>
        <w:spacing w:before="104"/>
        <w:ind w:left="100"/>
        <w:rPr>
          <w:rFonts w:ascii="Arial" w:hAnsi="Arial" w:cs="Arial"/>
          <w:b/>
          <w:i/>
          <w:sz w:val="18"/>
        </w:rPr>
      </w:pPr>
      <w:bookmarkStart w:id="1187" w:name="_bookmark1588"/>
      <w:bookmarkStart w:id="1188" w:name="_bookmark1589"/>
      <w:bookmarkEnd w:id="1187"/>
      <w:bookmarkEnd w:id="1188"/>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8–1</w:t>
      </w:r>
      <w:r w:rsidRPr="001058B5">
        <w:rPr>
          <w:rFonts w:ascii="Arial" w:hAnsi="Arial" w:cs="Arial"/>
          <w:b/>
          <w:i/>
          <w:sz w:val="18"/>
        </w:rPr>
        <w:tab/>
      </w:r>
      <w:r w:rsidRPr="001058B5">
        <w:rPr>
          <w:rFonts w:ascii="Arial" w:hAnsi="Arial" w:cs="Arial"/>
          <w:b/>
          <w:i/>
          <w:spacing w:val="-3"/>
          <w:sz w:val="18"/>
        </w:rPr>
        <w:t xml:space="preserve">DBMS_CRYPTO </w:t>
      </w:r>
      <w:r w:rsidRPr="001058B5">
        <w:rPr>
          <w:rFonts w:ascii="Arial" w:hAnsi="Arial" w:cs="Arial"/>
          <w:b/>
          <w:i/>
          <w:sz w:val="18"/>
        </w:rPr>
        <w:t>and DBMS_OBFUSCATION_TOOLKIT Feature</w:t>
      </w:r>
      <w:r w:rsidRPr="001058B5">
        <w:rPr>
          <w:rFonts w:ascii="Arial" w:hAnsi="Arial" w:cs="Arial"/>
          <w:b/>
          <w:i/>
          <w:spacing w:val="-4"/>
          <w:sz w:val="18"/>
        </w:rPr>
        <w:t xml:space="preserve"> </w:t>
      </w:r>
      <w:r w:rsidRPr="001058B5">
        <w:rPr>
          <w:rFonts w:ascii="Arial" w:hAnsi="Arial" w:cs="Arial"/>
          <w:b/>
          <w:i/>
          <w:sz w:val="18"/>
        </w:rPr>
        <w:t>Comparison</w:t>
      </w:r>
    </w:p>
    <w:p w14:paraId="479E1CE7" w14:textId="77777777" w:rsidR="00B55B3B" w:rsidRPr="001058B5" w:rsidRDefault="00B55B3B" w:rsidP="00B55B3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610"/>
        <w:gridCol w:w="3251"/>
        <w:gridCol w:w="3138"/>
      </w:tblGrid>
      <w:tr w:rsidR="00B55B3B" w:rsidRPr="001058B5" w14:paraId="7C111857" w14:textId="77777777" w:rsidTr="00B55B3B">
        <w:trPr>
          <w:trHeight w:val="271"/>
        </w:trPr>
        <w:tc>
          <w:tcPr>
            <w:tcW w:w="2610" w:type="dxa"/>
            <w:tcBorders>
              <w:top w:val="single" w:sz="18" w:space="0" w:color="000000"/>
              <w:bottom w:val="single" w:sz="4" w:space="0" w:color="000000"/>
            </w:tcBorders>
          </w:tcPr>
          <w:p w14:paraId="17C7AD5A" w14:textId="77777777" w:rsidR="00B55B3B" w:rsidRPr="001058B5" w:rsidRDefault="00B55B3B" w:rsidP="00B55B3B">
            <w:pPr>
              <w:pStyle w:val="TableParagraph"/>
              <w:spacing w:before="13"/>
              <w:rPr>
                <w:rFonts w:ascii="Arial" w:hAnsi="Arial" w:cs="Arial"/>
                <w:b/>
                <w:sz w:val="16"/>
              </w:rPr>
            </w:pPr>
            <w:r w:rsidRPr="001058B5">
              <w:rPr>
                <w:rFonts w:ascii="Arial" w:hAnsi="Arial" w:cs="Arial"/>
                <w:b/>
                <w:sz w:val="16"/>
              </w:rPr>
              <w:t>Package Feature</w:t>
            </w:r>
          </w:p>
        </w:tc>
        <w:tc>
          <w:tcPr>
            <w:tcW w:w="3251" w:type="dxa"/>
            <w:tcBorders>
              <w:top w:val="single" w:sz="18" w:space="0" w:color="000000"/>
              <w:bottom w:val="single" w:sz="4" w:space="0" w:color="000000"/>
            </w:tcBorders>
          </w:tcPr>
          <w:p w14:paraId="62520A98" w14:textId="77777777" w:rsidR="00B55B3B" w:rsidRPr="001058B5" w:rsidRDefault="00B55B3B" w:rsidP="00B55B3B">
            <w:pPr>
              <w:pStyle w:val="TableParagraph"/>
              <w:spacing w:before="13"/>
              <w:ind w:left="390"/>
              <w:rPr>
                <w:rFonts w:ascii="Arial" w:hAnsi="Arial" w:cs="Arial"/>
                <w:b/>
                <w:sz w:val="16"/>
              </w:rPr>
            </w:pPr>
            <w:r w:rsidRPr="001058B5">
              <w:rPr>
                <w:rFonts w:ascii="Arial" w:hAnsi="Arial" w:cs="Arial"/>
                <w:b/>
                <w:sz w:val="16"/>
              </w:rPr>
              <w:t>DBMS_CRYPTO</w:t>
            </w:r>
          </w:p>
        </w:tc>
        <w:tc>
          <w:tcPr>
            <w:tcW w:w="3138" w:type="dxa"/>
            <w:tcBorders>
              <w:top w:val="single" w:sz="18" w:space="0" w:color="000000"/>
              <w:bottom w:val="single" w:sz="4" w:space="0" w:color="000000"/>
            </w:tcBorders>
          </w:tcPr>
          <w:p w14:paraId="006D4C34" w14:textId="77777777" w:rsidR="00B55B3B" w:rsidRPr="001058B5" w:rsidRDefault="00B55B3B" w:rsidP="00B55B3B">
            <w:pPr>
              <w:pStyle w:val="TableParagraph"/>
              <w:spacing w:before="13"/>
              <w:ind w:left="378"/>
              <w:rPr>
                <w:rFonts w:ascii="Arial" w:hAnsi="Arial" w:cs="Arial"/>
                <w:b/>
                <w:sz w:val="16"/>
              </w:rPr>
            </w:pPr>
            <w:r w:rsidRPr="001058B5">
              <w:rPr>
                <w:rFonts w:ascii="Arial" w:hAnsi="Arial" w:cs="Arial"/>
                <w:b/>
                <w:sz w:val="16"/>
              </w:rPr>
              <w:t>DBMS_OBFUSCATION_TOOLKIT</w:t>
            </w:r>
          </w:p>
        </w:tc>
      </w:tr>
      <w:tr w:rsidR="00B55B3B" w:rsidRPr="001058B5" w14:paraId="28520D88" w14:textId="77777777" w:rsidTr="00B55B3B">
        <w:trPr>
          <w:trHeight w:val="292"/>
        </w:trPr>
        <w:tc>
          <w:tcPr>
            <w:tcW w:w="2610" w:type="dxa"/>
            <w:tcBorders>
              <w:top w:val="single" w:sz="4" w:space="0" w:color="000000"/>
              <w:bottom w:val="single" w:sz="2" w:space="0" w:color="000000"/>
            </w:tcBorders>
          </w:tcPr>
          <w:p w14:paraId="36DFBD50" w14:textId="77777777" w:rsidR="00B55B3B" w:rsidRPr="001058B5" w:rsidRDefault="00B55B3B" w:rsidP="00B55B3B">
            <w:pPr>
              <w:pStyle w:val="TableParagraph"/>
              <w:spacing w:before="27"/>
              <w:rPr>
                <w:rFonts w:ascii="Arial" w:hAnsi="Arial" w:cs="Arial"/>
                <w:sz w:val="16"/>
              </w:rPr>
            </w:pPr>
            <w:r w:rsidRPr="001058B5">
              <w:rPr>
                <w:rFonts w:ascii="Arial" w:hAnsi="Arial" w:cs="Arial"/>
                <w:sz w:val="16"/>
              </w:rPr>
              <w:t>Cryptographic algorithms</w:t>
            </w:r>
          </w:p>
        </w:tc>
        <w:tc>
          <w:tcPr>
            <w:tcW w:w="3251" w:type="dxa"/>
            <w:tcBorders>
              <w:top w:val="single" w:sz="4" w:space="0" w:color="000000"/>
              <w:bottom w:val="single" w:sz="2" w:space="0" w:color="000000"/>
            </w:tcBorders>
          </w:tcPr>
          <w:p w14:paraId="406E873F" w14:textId="77777777" w:rsidR="00B55B3B" w:rsidRPr="001058B5" w:rsidRDefault="00B55B3B" w:rsidP="00B55B3B">
            <w:pPr>
              <w:pStyle w:val="TableParagraph"/>
              <w:spacing w:before="27"/>
              <w:ind w:left="390"/>
              <w:rPr>
                <w:rFonts w:ascii="Arial" w:hAnsi="Arial" w:cs="Arial"/>
                <w:sz w:val="16"/>
              </w:rPr>
            </w:pPr>
            <w:r w:rsidRPr="001058B5">
              <w:rPr>
                <w:rFonts w:ascii="Arial" w:hAnsi="Arial" w:cs="Arial"/>
                <w:sz w:val="16"/>
              </w:rPr>
              <w:t>DES, 3DES, AES, RC4, 3DES_2KEY</w:t>
            </w:r>
          </w:p>
        </w:tc>
        <w:tc>
          <w:tcPr>
            <w:tcW w:w="3138" w:type="dxa"/>
            <w:tcBorders>
              <w:top w:val="single" w:sz="4" w:space="0" w:color="000000"/>
              <w:bottom w:val="single" w:sz="2" w:space="0" w:color="000000"/>
            </w:tcBorders>
          </w:tcPr>
          <w:p w14:paraId="6B4745EA" w14:textId="77777777" w:rsidR="00B55B3B" w:rsidRPr="001058B5" w:rsidRDefault="00B55B3B" w:rsidP="00B55B3B">
            <w:pPr>
              <w:pStyle w:val="TableParagraph"/>
              <w:spacing w:before="27"/>
              <w:ind w:left="378"/>
              <w:rPr>
                <w:rFonts w:ascii="Arial" w:hAnsi="Arial" w:cs="Arial"/>
                <w:sz w:val="16"/>
              </w:rPr>
            </w:pPr>
            <w:r w:rsidRPr="001058B5">
              <w:rPr>
                <w:rFonts w:ascii="Arial" w:hAnsi="Arial" w:cs="Arial"/>
                <w:sz w:val="16"/>
              </w:rPr>
              <w:t>DES, 3DES</w:t>
            </w:r>
          </w:p>
        </w:tc>
      </w:tr>
      <w:tr w:rsidR="00B55B3B" w:rsidRPr="001058B5" w14:paraId="66CFD4E2" w14:textId="77777777" w:rsidTr="00B55B3B">
        <w:trPr>
          <w:trHeight w:val="295"/>
        </w:trPr>
        <w:tc>
          <w:tcPr>
            <w:tcW w:w="2610" w:type="dxa"/>
            <w:tcBorders>
              <w:top w:val="single" w:sz="2" w:space="0" w:color="000000"/>
              <w:bottom w:val="single" w:sz="2" w:space="0" w:color="000000"/>
            </w:tcBorders>
          </w:tcPr>
          <w:p w14:paraId="6EDDE70E" w14:textId="77777777" w:rsidR="00B55B3B" w:rsidRPr="001058B5" w:rsidRDefault="00B55B3B" w:rsidP="00B55B3B">
            <w:pPr>
              <w:pStyle w:val="TableParagraph"/>
              <w:spacing w:before="30"/>
              <w:rPr>
                <w:rFonts w:ascii="Arial" w:hAnsi="Arial" w:cs="Arial"/>
                <w:sz w:val="16"/>
              </w:rPr>
            </w:pPr>
            <w:r w:rsidRPr="001058B5">
              <w:rPr>
                <w:rFonts w:ascii="Arial" w:hAnsi="Arial" w:cs="Arial"/>
                <w:sz w:val="16"/>
              </w:rPr>
              <w:t>Padding forms</w:t>
            </w:r>
          </w:p>
        </w:tc>
        <w:tc>
          <w:tcPr>
            <w:tcW w:w="3251" w:type="dxa"/>
            <w:tcBorders>
              <w:top w:val="single" w:sz="2" w:space="0" w:color="000000"/>
              <w:bottom w:val="single" w:sz="2" w:space="0" w:color="000000"/>
            </w:tcBorders>
          </w:tcPr>
          <w:p w14:paraId="51F5FD52" w14:textId="77777777" w:rsidR="00B55B3B" w:rsidRPr="001058B5" w:rsidRDefault="00B55B3B" w:rsidP="00B55B3B">
            <w:pPr>
              <w:pStyle w:val="TableParagraph"/>
              <w:spacing w:before="30"/>
              <w:ind w:left="390"/>
              <w:rPr>
                <w:rFonts w:ascii="Arial" w:hAnsi="Arial" w:cs="Arial"/>
                <w:sz w:val="16"/>
              </w:rPr>
            </w:pPr>
            <w:r w:rsidRPr="001058B5">
              <w:rPr>
                <w:rFonts w:ascii="Arial" w:hAnsi="Arial" w:cs="Arial"/>
                <w:sz w:val="16"/>
              </w:rPr>
              <w:t>PKCS5, zeroes</w:t>
            </w:r>
          </w:p>
        </w:tc>
        <w:tc>
          <w:tcPr>
            <w:tcW w:w="3138" w:type="dxa"/>
            <w:tcBorders>
              <w:top w:val="single" w:sz="2" w:space="0" w:color="000000"/>
              <w:bottom w:val="single" w:sz="2" w:space="0" w:color="000000"/>
            </w:tcBorders>
          </w:tcPr>
          <w:p w14:paraId="650408BB" w14:textId="77777777" w:rsidR="00B55B3B" w:rsidRPr="001058B5" w:rsidRDefault="00B55B3B" w:rsidP="00B55B3B">
            <w:pPr>
              <w:pStyle w:val="TableParagraph"/>
              <w:spacing w:before="30"/>
              <w:ind w:left="378"/>
              <w:rPr>
                <w:rFonts w:ascii="Arial" w:hAnsi="Arial" w:cs="Arial"/>
                <w:sz w:val="16"/>
              </w:rPr>
            </w:pPr>
            <w:r w:rsidRPr="001058B5">
              <w:rPr>
                <w:rFonts w:ascii="Arial" w:hAnsi="Arial" w:cs="Arial"/>
                <w:sz w:val="16"/>
              </w:rPr>
              <w:t>None supported</w:t>
            </w:r>
          </w:p>
        </w:tc>
      </w:tr>
      <w:tr w:rsidR="00B55B3B" w:rsidRPr="001058B5" w14:paraId="1D0A4AEC" w14:textId="77777777" w:rsidTr="00B55B3B">
        <w:trPr>
          <w:trHeight w:val="295"/>
        </w:trPr>
        <w:tc>
          <w:tcPr>
            <w:tcW w:w="2610" w:type="dxa"/>
            <w:tcBorders>
              <w:top w:val="single" w:sz="2" w:space="0" w:color="000000"/>
              <w:bottom w:val="single" w:sz="2" w:space="0" w:color="000000"/>
            </w:tcBorders>
          </w:tcPr>
          <w:p w14:paraId="4E26D1F8" w14:textId="77777777" w:rsidR="00B55B3B" w:rsidRPr="001058B5" w:rsidRDefault="00B55B3B" w:rsidP="00B55B3B">
            <w:pPr>
              <w:pStyle w:val="TableParagraph"/>
              <w:spacing w:before="30"/>
              <w:rPr>
                <w:rFonts w:ascii="Arial" w:hAnsi="Arial" w:cs="Arial"/>
                <w:sz w:val="16"/>
              </w:rPr>
            </w:pPr>
            <w:r w:rsidRPr="001058B5">
              <w:rPr>
                <w:rFonts w:ascii="Arial" w:hAnsi="Arial" w:cs="Arial"/>
                <w:sz w:val="16"/>
              </w:rPr>
              <w:t>Block cipher chaining modes</w:t>
            </w:r>
          </w:p>
        </w:tc>
        <w:tc>
          <w:tcPr>
            <w:tcW w:w="3251" w:type="dxa"/>
            <w:tcBorders>
              <w:top w:val="single" w:sz="2" w:space="0" w:color="000000"/>
              <w:bottom w:val="single" w:sz="2" w:space="0" w:color="000000"/>
            </w:tcBorders>
          </w:tcPr>
          <w:p w14:paraId="4251F833" w14:textId="77777777" w:rsidR="00B55B3B" w:rsidRPr="001058B5" w:rsidRDefault="00B55B3B" w:rsidP="00B55B3B">
            <w:pPr>
              <w:pStyle w:val="TableParagraph"/>
              <w:spacing w:before="30"/>
              <w:ind w:left="390"/>
              <w:rPr>
                <w:rFonts w:ascii="Arial" w:hAnsi="Arial" w:cs="Arial"/>
                <w:sz w:val="16"/>
              </w:rPr>
            </w:pPr>
            <w:r w:rsidRPr="001058B5">
              <w:rPr>
                <w:rFonts w:ascii="Arial" w:hAnsi="Arial" w:cs="Arial"/>
                <w:sz w:val="16"/>
              </w:rPr>
              <w:t>CBC, CFB, ECB, OFB</w:t>
            </w:r>
          </w:p>
        </w:tc>
        <w:tc>
          <w:tcPr>
            <w:tcW w:w="3138" w:type="dxa"/>
            <w:tcBorders>
              <w:top w:val="single" w:sz="2" w:space="0" w:color="000000"/>
              <w:bottom w:val="single" w:sz="2" w:space="0" w:color="000000"/>
            </w:tcBorders>
          </w:tcPr>
          <w:p w14:paraId="5DABA5F3" w14:textId="77777777" w:rsidR="00B55B3B" w:rsidRPr="001058B5" w:rsidRDefault="00B55B3B" w:rsidP="00B55B3B">
            <w:pPr>
              <w:pStyle w:val="TableParagraph"/>
              <w:spacing w:before="30"/>
              <w:ind w:left="378"/>
              <w:rPr>
                <w:rFonts w:ascii="Arial" w:hAnsi="Arial" w:cs="Arial"/>
                <w:sz w:val="16"/>
              </w:rPr>
            </w:pPr>
            <w:r w:rsidRPr="001058B5">
              <w:rPr>
                <w:rFonts w:ascii="Arial" w:hAnsi="Arial" w:cs="Arial"/>
                <w:sz w:val="16"/>
              </w:rPr>
              <w:t>CBC</w:t>
            </w:r>
          </w:p>
        </w:tc>
      </w:tr>
      <w:tr w:rsidR="00B55B3B" w:rsidRPr="001058B5" w14:paraId="7C9D8E90" w14:textId="77777777" w:rsidTr="00B55B3B">
        <w:trPr>
          <w:trHeight w:val="292"/>
        </w:trPr>
        <w:tc>
          <w:tcPr>
            <w:tcW w:w="2610" w:type="dxa"/>
            <w:tcBorders>
              <w:top w:val="single" w:sz="2" w:space="0" w:color="000000"/>
              <w:bottom w:val="single" w:sz="4" w:space="0" w:color="000000"/>
            </w:tcBorders>
          </w:tcPr>
          <w:p w14:paraId="2EE90BF0" w14:textId="77777777" w:rsidR="00B55B3B" w:rsidRPr="001058B5" w:rsidRDefault="00B55B3B" w:rsidP="00B55B3B">
            <w:pPr>
              <w:pStyle w:val="TableParagraph"/>
              <w:spacing w:before="30"/>
              <w:rPr>
                <w:rFonts w:ascii="Arial" w:hAnsi="Arial" w:cs="Arial"/>
                <w:sz w:val="16"/>
              </w:rPr>
            </w:pPr>
            <w:r w:rsidRPr="001058B5">
              <w:rPr>
                <w:rFonts w:ascii="Arial" w:hAnsi="Arial" w:cs="Arial"/>
                <w:sz w:val="16"/>
              </w:rPr>
              <w:t>Cryptographic hash algorithms</w:t>
            </w:r>
          </w:p>
        </w:tc>
        <w:tc>
          <w:tcPr>
            <w:tcW w:w="3251" w:type="dxa"/>
            <w:tcBorders>
              <w:top w:val="single" w:sz="2" w:space="0" w:color="000000"/>
              <w:bottom w:val="single" w:sz="4" w:space="0" w:color="000000"/>
            </w:tcBorders>
          </w:tcPr>
          <w:p w14:paraId="3D7BC59D" w14:textId="77777777" w:rsidR="00B55B3B" w:rsidRPr="001058B5" w:rsidRDefault="00B55B3B" w:rsidP="00B55B3B">
            <w:pPr>
              <w:pStyle w:val="TableParagraph"/>
              <w:spacing w:before="30"/>
              <w:ind w:left="390"/>
              <w:rPr>
                <w:rFonts w:ascii="Arial" w:hAnsi="Arial" w:cs="Arial"/>
                <w:sz w:val="16"/>
              </w:rPr>
            </w:pPr>
            <w:r w:rsidRPr="001058B5">
              <w:rPr>
                <w:rFonts w:ascii="Arial" w:hAnsi="Arial" w:cs="Arial"/>
                <w:sz w:val="16"/>
              </w:rPr>
              <w:t>SHA-1, MD4, MD5</w:t>
            </w:r>
          </w:p>
        </w:tc>
        <w:tc>
          <w:tcPr>
            <w:tcW w:w="3138" w:type="dxa"/>
            <w:tcBorders>
              <w:top w:val="single" w:sz="2" w:space="0" w:color="000000"/>
              <w:bottom w:val="single" w:sz="4" w:space="0" w:color="000000"/>
            </w:tcBorders>
          </w:tcPr>
          <w:p w14:paraId="5058E031" w14:textId="77777777" w:rsidR="00B55B3B" w:rsidRPr="001058B5" w:rsidRDefault="00B55B3B" w:rsidP="00B55B3B">
            <w:pPr>
              <w:pStyle w:val="TableParagraph"/>
              <w:spacing w:before="30"/>
              <w:ind w:left="378"/>
              <w:rPr>
                <w:rFonts w:ascii="Arial" w:hAnsi="Arial" w:cs="Arial"/>
                <w:sz w:val="16"/>
              </w:rPr>
            </w:pPr>
            <w:r w:rsidRPr="001058B5">
              <w:rPr>
                <w:rFonts w:ascii="Arial" w:hAnsi="Arial" w:cs="Arial"/>
                <w:sz w:val="16"/>
              </w:rPr>
              <w:t>MD5</w:t>
            </w:r>
          </w:p>
        </w:tc>
      </w:tr>
    </w:tbl>
    <w:p w14:paraId="4373378D" w14:textId="77777777" w:rsidR="00B55B3B" w:rsidRPr="001058B5" w:rsidRDefault="00B55B3B" w:rsidP="00B55B3B">
      <w:pPr>
        <w:rPr>
          <w:rFonts w:ascii="Arial" w:hAnsi="Arial" w:cs="Arial"/>
          <w:sz w:val="16"/>
        </w:rPr>
        <w:sectPr w:rsidR="00B55B3B" w:rsidRPr="001058B5">
          <w:headerReference w:type="even" r:id="rId180"/>
          <w:headerReference w:type="default" r:id="rId181"/>
          <w:pgSz w:w="12240" w:h="15840"/>
          <w:pgMar w:top="840" w:right="1060" w:bottom="860" w:left="1100" w:header="549" w:footer="663" w:gutter="0"/>
          <w:cols w:space="720"/>
        </w:sectPr>
      </w:pPr>
    </w:p>
    <w:p w14:paraId="36270533" w14:textId="77777777" w:rsidR="00B55B3B" w:rsidRPr="001058B5" w:rsidRDefault="00B55B3B" w:rsidP="00B55B3B">
      <w:pPr>
        <w:pStyle w:val="BodyText"/>
        <w:spacing w:before="4"/>
        <w:rPr>
          <w:rFonts w:ascii="Arial" w:hAnsi="Arial" w:cs="Arial"/>
          <w:b/>
          <w:i/>
          <w:sz w:val="27"/>
        </w:rPr>
      </w:pPr>
    </w:p>
    <w:p w14:paraId="11FF3B5D" w14:textId="77777777" w:rsidR="00B55B3B" w:rsidRPr="001058B5" w:rsidRDefault="00B55B3B" w:rsidP="00B55B3B">
      <w:pPr>
        <w:spacing w:before="104"/>
        <w:ind w:left="700"/>
        <w:rPr>
          <w:rFonts w:ascii="Arial" w:hAnsi="Arial" w:cs="Arial"/>
          <w:b/>
          <w:i/>
          <w:sz w:val="18"/>
        </w:rPr>
      </w:pPr>
      <w:r w:rsidRPr="001058B5">
        <w:rPr>
          <w:rFonts w:ascii="Arial" w:hAnsi="Arial" w:cs="Arial"/>
          <w:b/>
          <w:i/>
          <w:sz w:val="18"/>
        </w:rPr>
        <w:t>Table 8–1 (Cont.) DBMS_CRYPTO and DBMS_OBFUSCATION_TOOLKIT Feature Comparison</w:t>
      </w:r>
    </w:p>
    <w:p w14:paraId="07951D5B" w14:textId="77777777" w:rsidR="00B55B3B" w:rsidRPr="001058B5" w:rsidRDefault="00B55B3B" w:rsidP="00B55B3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908"/>
        <w:gridCol w:w="2739"/>
        <w:gridCol w:w="3352"/>
      </w:tblGrid>
      <w:tr w:rsidR="00B55B3B" w:rsidRPr="001058B5" w14:paraId="52408EE1" w14:textId="77777777" w:rsidTr="00B55B3B">
        <w:trPr>
          <w:trHeight w:val="271"/>
        </w:trPr>
        <w:tc>
          <w:tcPr>
            <w:tcW w:w="2908" w:type="dxa"/>
            <w:tcBorders>
              <w:top w:val="single" w:sz="18" w:space="0" w:color="000000"/>
              <w:bottom w:val="single" w:sz="4" w:space="0" w:color="000000"/>
            </w:tcBorders>
          </w:tcPr>
          <w:p w14:paraId="7E93D2DE" w14:textId="77777777" w:rsidR="00B55B3B" w:rsidRPr="001058B5" w:rsidRDefault="00B55B3B" w:rsidP="00B55B3B">
            <w:pPr>
              <w:pStyle w:val="TableParagraph"/>
              <w:spacing w:before="13"/>
              <w:rPr>
                <w:rFonts w:ascii="Arial" w:hAnsi="Arial" w:cs="Arial"/>
                <w:b/>
                <w:sz w:val="16"/>
              </w:rPr>
            </w:pPr>
            <w:r w:rsidRPr="001058B5">
              <w:rPr>
                <w:rFonts w:ascii="Arial" w:hAnsi="Arial" w:cs="Arial"/>
                <w:b/>
                <w:sz w:val="16"/>
              </w:rPr>
              <w:t>Package Feature</w:t>
            </w:r>
          </w:p>
        </w:tc>
        <w:tc>
          <w:tcPr>
            <w:tcW w:w="2739" w:type="dxa"/>
            <w:tcBorders>
              <w:top w:val="single" w:sz="18" w:space="0" w:color="000000"/>
              <w:bottom w:val="single" w:sz="4" w:space="0" w:color="000000"/>
            </w:tcBorders>
          </w:tcPr>
          <w:p w14:paraId="080D924D" w14:textId="77777777" w:rsidR="00B55B3B" w:rsidRPr="001058B5" w:rsidRDefault="00B55B3B" w:rsidP="00B55B3B">
            <w:pPr>
              <w:pStyle w:val="TableParagraph"/>
              <w:spacing w:before="13"/>
              <w:ind w:left="93"/>
              <w:rPr>
                <w:rFonts w:ascii="Arial" w:hAnsi="Arial" w:cs="Arial"/>
                <w:b/>
                <w:sz w:val="16"/>
              </w:rPr>
            </w:pPr>
            <w:r w:rsidRPr="001058B5">
              <w:rPr>
                <w:rFonts w:ascii="Arial" w:hAnsi="Arial" w:cs="Arial"/>
                <w:b/>
                <w:sz w:val="16"/>
              </w:rPr>
              <w:t>DBMS_CRYPTO</w:t>
            </w:r>
          </w:p>
        </w:tc>
        <w:tc>
          <w:tcPr>
            <w:tcW w:w="3352" w:type="dxa"/>
            <w:tcBorders>
              <w:top w:val="single" w:sz="18" w:space="0" w:color="000000"/>
              <w:bottom w:val="single" w:sz="4" w:space="0" w:color="000000"/>
            </w:tcBorders>
          </w:tcPr>
          <w:p w14:paraId="0BB24CFF" w14:textId="77777777" w:rsidR="00B55B3B" w:rsidRPr="001058B5" w:rsidRDefault="00B55B3B" w:rsidP="00B55B3B">
            <w:pPr>
              <w:pStyle w:val="TableParagraph"/>
              <w:spacing w:before="13"/>
              <w:ind w:left="593"/>
              <w:rPr>
                <w:rFonts w:ascii="Arial" w:hAnsi="Arial" w:cs="Arial"/>
                <w:b/>
                <w:sz w:val="16"/>
              </w:rPr>
            </w:pPr>
            <w:r w:rsidRPr="001058B5">
              <w:rPr>
                <w:rFonts w:ascii="Arial" w:hAnsi="Arial" w:cs="Arial"/>
                <w:b/>
                <w:sz w:val="16"/>
              </w:rPr>
              <w:t>DBMS_OBFUSCATION_TOOLKIT</w:t>
            </w:r>
          </w:p>
        </w:tc>
      </w:tr>
      <w:tr w:rsidR="00B55B3B" w:rsidRPr="001058B5" w14:paraId="4E99E58C" w14:textId="77777777" w:rsidTr="00B55B3B">
        <w:trPr>
          <w:trHeight w:val="292"/>
        </w:trPr>
        <w:tc>
          <w:tcPr>
            <w:tcW w:w="2908" w:type="dxa"/>
            <w:tcBorders>
              <w:top w:val="single" w:sz="4" w:space="0" w:color="000000"/>
              <w:bottom w:val="single" w:sz="2" w:space="0" w:color="000000"/>
            </w:tcBorders>
          </w:tcPr>
          <w:p w14:paraId="11B62914" w14:textId="77777777" w:rsidR="00B55B3B" w:rsidRPr="001058B5" w:rsidRDefault="00B55B3B" w:rsidP="00B55B3B">
            <w:pPr>
              <w:pStyle w:val="TableParagraph"/>
              <w:spacing w:before="27"/>
              <w:rPr>
                <w:rFonts w:ascii="Arial" w:hAnsi="Arial" w:cs="Arial"/>
                <w:sz w:val="16"/>
              </w:rPr>
            </w:pPr>
            <w:r w:rsidRPr="001058B5">
              <w:rPr>
                <w:rFonts w:ascii="Arial" w:hAnsi="Arial" w:cs="Arial"/>
                <w:sz w:val="16"/>
              </w:rPr>
              <w:t>Keyed hash (MAC) algorithms</w:t>
            </w:r>
          </w:p>
        </w:tc>
        <w:tc>
          <w:tcPr>
            <w:tcW w:w="2739" w:type="dxa"/>
            <w:tcBorders>
              <w:top w:val="single" w:sz="4" w:space="0" w:color="000000"/>
              <w:bottom w:val="single" w:sz="2" w:space="0" w:color="000000"/>
            </w:tcBorders>
          </w:tcPr>
          <w:p w14:paraId="1452A7DB" w14:textId="77777777" w:rsidR="00B55B3B" w:rsidRPr="001058B5" w:rsidRDefault="00B55B3B" w:rsidP="00B55B3B">
            <w:pPr>
              <w:pStyle w:val="TableParagraph"/>
              <w:spacing w:before="27"/>
              <w:ind w:left="91"/>
              <w:rPr>
                <w:rFonts w:ascii="Arial" w:hAnsi="Arial" w:cs="Arial"/>
                <w:sz w:val="16"/>
              </w:rPr>
            </w:pPr>
            <w:r w:rsidRPr="001058B5">
              <w:rPr>
                <w:rFonts w:ascii="Arial" w:hAnsi="Arial" w:cs="Arial"/>
                <w:sz w:val="16"/>
              </w:rPr>
              <w:t>HMAC_MD5, HMAC_SH1</w:t>
            </w:r>
          </w:p>
        </w:tc>
        <w:tc>
          <w:tcPr>
            <w:tcW w:w="3352" w:type="dxa"/>
            <w:tcBorders>
              <w:top w:val="single" w:sz="4" w:space="0" w:color="000000"/>
              <w:bottom w:val="single" w:sz="2" w:space="0" w:color="000000"/>
            </w:tcBorders>
          </w:tcPr>
          <w:p w14:paraId="41FE29E4" w14:textId="77777777" w:rsidR="00B55B3B" w:rsidRPr="001058B5" w:rsidRDefault="00B55B3B" w:rsidP="00B55B3B">
            <w:pPr>
              <w:pStyle w:val="TableParagraph"/>
              <w:spacing w:before="27"/>
              <w:ind w:left="592"/>
              <w:rPr>
                <w:rFonts w:ascii="Arial" w:hAnsi="Arial" w:cs="Arial"/>
                <w:sz w:val="16"/>
              </w:rPr>
            </w:pPr>
            <w:r w:rsidRPr="001058B5">
              <w:rPr>
                <w:rFonts w:ascii="Arial" w:hAnsi="Arial" w:cs="Arial"/>
                <w:sz w:val="16"/>
              </w:rPr>
              <w:t>None supported</w:t>
            </w:r>
          </w:p>
        </w:tc>
      </w:tr>
      <w:tr w:rsidR="00B55B3B" w:rsidRPr="001058B5" w14:paraId="5F51A682" w14:textId="77777777" w:rsidTr="00B55B3B">
        <w:trPr>
          <w:trHeight w:val="475"/>
        </w:trPr>
        <w:tc>
          <w:tcPr>
            <w:tcW w:w="2908" w:type="dxa"/>
            <w:tcBorders>
              <w:top w:val="single" w:sz="2" w:space="0" w:color="000000"/>
              <w:bottom w:val="single" w:sz="2" w:space="0" w:color="000000"/>
            </w:tcBorders>
          </w:tcPr>
          <w:p w14:paraId="0107FDE9" w14:textId="77777777" w:rsidR="00B55B3B" w:rsidRPr="001058B5" w:rsidRDefault="00B55B3B" w:rsidP="00B55B3B">
            <w:pPr>
              <w:pStyle w:val="TableParagraph"/>
              <w:spacing w:before="43" w:line="218" w:lineRule="auto"/>
              <w:ind w:right="70"/>
              <w:rPr>
                <w:rFonts w:ascii="Arial" w:hAnsi="Arial" w:cs="Arial"/>
                <w:sz w:val="16"/>
              </w:rPr>
            </w:pPr>
            <w:r w:rsidRPr="001058B5">
              <w:rPr>
                <w:rFonts w:ascii="Arial" w:hAnsi="Arial" w:cs="Arial"/>
                <w:sz w:val="16"/>
              </w:rPr>
              <w:t>Cryptographic pseudo-random number generator</w:t>
            </w:r>
          </w:p>
        </w:tc>
        <w:tc>
          <w:tcPr>
            <w:tcW w:w="2739" w:type="dxa"/>
            <w:tcBorders>
              <w:top w:val="single" w:sz="2" w:space="0" w:color="000000"/>
              <w:bottom w:val="single" w:sz="2" w:space="0" w:color="000000"/>
            </w:tcBorders>
          </w:tcPr>
          <w:p w14:paraId="2AA48327" w14:textId="77777777" w:rsidR="00B55B3B" w:rsidRPr="001058B5" w:rsidRDefault="00B55B3B" w:rsidP="00B55B3B">
            <w:pPr>
              <w:pStyle w:val="TableParagraph"/>
              <w:spacing w:before="30"/>
              <w:ind w:left="91"/>
              <w:rPr>
                <w:rFonts w:ascii="Arial" w:hAnsi="Arial" w:cs="Arial"/>
                <w:sz w:val="16"/>
              </w:rPr>
            </w:pPr>
            <w:r w:rsidRPr="001058B5">
              <w:rPr>
                <w:rFonts w:ascii="Arial" w:hAnsi="Arial" w:cs="Arial"/>
                <w:sz w:val="16"/>
              </w:rPr>
              <w:t>RAW, NUMBER, BINARY_INTEGER</w:t>
            </w:r>
          </w:p>
        </w:tc>
        <w:tc>
          <w:tcPr>
            <w:tcW w:w="3352" w:type="dxa"/>
            <w:tcBorders>
              <w:top w:val="single" w:sz="2" w:space="0" w:color="000000"/>
              <w:bottom w:val="single" w:sz="2" w:space="0" w:color="000000"/>
            </w:tcBorders>
          </w:tcPr>
          <w:p w14:paraId="044828CB" w14:textId="77777777" w:rsidR="00B55B3B" w:rsidRPr="001058B5" w:rsidRDefault="00B55B3B" w:rsidP="00B55B3B">
            <w:pPr>
              <w:pStyle w:val="TableParagraph"/>
              <w:spacing w:before="30"/>
              <w:ind w:left="592"/>
              <w:rPr>
                <w:rFonts w:ascii="Arial" w:hAnsi="Arial" w:cs="Arial"/>
                <w:sz w:val="16"/>
              </w:rPr>
            </w:pPr>
            <w:r w:rsidRPr="001058B5">
              <w:rPr>
                <w:rFonts w:ascii="Arial" w:hAnsi="Arial" w:cs="Arial"/>
                <w:sz w:val="16"/>
              </w:rPr>
              <w:t>RAW, VARCHAR2</w:t>
            </w:r>
          </w:p>
        </w:tc>
      </w:tr>
      <w:tr w:rsidR="00B55B3B" w:rsidRPr="001058B5" w14:paraId="2010FA2D" w14:textId="77777777" w:rsidTr="00B55B3B">
        <w:trPr>
          <w:trHeight w:val="292"/>
        </w:trPr>
        <w:tc>
          <w:tcPr>
            <w:tcW w:w="2908" w:type="dxa"/>
            <w:tcBorders>
              <w:top w:val="single" w:sz="2" w:space="0" w:color="000000"/>
              <w:bottom w:val="single" w:sz="4" w:space="0" w:color="000000"/>
            </w:tcBorders>
          </w:tcPr>
          <w:p w14:paraId="5A6DB89B" w14:textId="77777777" w:rsidR="00B55B3B" w:rsidRPr="001058B5" w:rsidRDefault="00B55B3B" w:rsidP="00B55B3B">
            <w:pPr>
              <w:pStyle w:val="TableParagraph"/>
              <w:spacing w:before="30"/>
              <w:rPr>
                <w:rFonts w:ascii="Arial" w:hAnsi="Arial" w:cs="Arial"/>
                <w:sz w:val="16"/>
              </w:rPr>
            </w:pPr>
            <w:r w:rsidRPr="001058B5">
              <w:rPr>
                <w:rFonts w:ascii="Arial" w:hAnsi="Arial" w:cs="Arial"/>
                <w:sz w:val="16"/>
              </w:rPr>
              <w:t>Database types</w:t>
            </w:r>
          </w:p>
        </w:tc>
        <w:tc>
          <w:tcPr>
            <w:tcW w:w="2739" w:type="dxa"/>
            <w:tcBorders>
              <w:top w:val="single" w:sz="2" w:space="0" w:color="000000"/>
              <w:bottom w:val="single" w:sz="4" w:space="0" w:color="000000"/>
            </w:tcBorders>
          </w:tcPr>
          <w:p w14:paraId="3E4FFFB4" w14:textId="77777777" w:rsidR="00B55B3B" w:rsidRPr="001058B5" w:rsidRDefault="00B55B3B" w:rsidP="00B55B3B">
            <w:pPr>
              <w:pStyle w:val="TableParagraph"/>
              <w:spacing w:before="30"/>
              <w:ind w:left="91"/>
              <w:rPr>
                <w:rFonts w:ascii="Arial" w:hAnsi="Arial" w:cs="Arial"/>
                <w:sz w:val="16"/>
              </w:rPr>
            </w:pPr>
            <w:r w:rsidRPr="001058B5">
              <w:rPr>
                <w:rFonts w:ascii="Arial" w:hAnsi="Arial" w:cs="Arial"/>
                <w:sz w:val="16"/>
              </w:rPr>
              <w:t>RAW, CLOB, BLOB</w:t>
            </w:r>
          </w:p>
        </w:tc>
        <w:tc>
          <w:tcPr>
            <w:tcW w:w="3352" w:type="dxa"/>
            <w:tcBorders>
              <w:top w:val="single" w:sz="2" w:space="0" w:color="000000"/>
              <w:bottom w:val="single" w:sz="4" w:space="0" w:color="000000"/>
            </w:tcBorders>
          </w:tcPr>
          <w:p w14:paraId="1E117DBA" w14:textId="77777777" w:rsidR="00B55B3B" w:rsidRPr="001058B5" w:rsidRDefault="00B55B3B" w:rsidP="00B55B3B">
            <w:pPr>
              <w:pStyle w:val="TableParagraph"/>
              <w:spacing w:before="30"/>
              <w:ind w:left="592"/>
              <w:rPr>
                <w:rFonts w:ascii="Arial" w:hAnsi="Arial" w:cs="Arial"/>
                <w:sz w:val="16"/>
              </w:rPr>
            </w:pPr>
            <w:r w:rsidRPr="001058B5">
              <w:rPr>
                <w:rFonts w:ascii="Arial" w:hAnsi="Arial" w:cs="Arial"/>
                <w:sz w:val="16"/>
              </w:rPr>
              <w:t>RAW, VARCHAR2</w:t>
            </w:r>
          </w:p>
        </w:tc>
      </w:tr>
    </w:tbl>
    <w:p w14:paraId="465A4D44" w14:textId="77777777" w:rsidR="00B55B3B" w:rsidRPr="001058B5" w:rsidRDefault="00B55B3B" w:rsidP="00B55B3B">
      <w:pPr>
        <w:pStyle w:val="BodyText"/>
        <w:spacing w:before="5"/>
        <w:rPr>
          <w:rFonts w:ascii="Arial" w:hAnsi="Arial" w:cs="Arial"/>
          <w:b/>
          <w:i/>
          <w:sz w:val="26"/>
        </w:rPr>
      </w:pPr>
    </w:p>
    <w:p w14:paraId="1152F708" w14:textId="77777777" w:rsidR="00B55B3B" w:rsidRPr="001058B5" w:rsidRDefault="00B55B3B" w:rsidP="00B55B3B">
      <w:pPr>
        <w:pStyle w:val="BodyText"/>
        <w:spacing w:line="230" w:lineRule="auto"/>
        <w:ind w:left="2259" w:right="102"/>
        <w:rPr>
          <w:rFonts w:ascii="Arial" w:hAnsi="Arial" w:cs="Arial"/>
        </w:rPr>
      </w:pPr>
      <w:r w:rsidRPr="00EE3C84">
        <w:rPr>
          <w:rFonts w:ascii="Arial" w:hAnsi="Arial" w:cs="Arial"/>
          <w:w w:val="95"/>
        </w:rPr>
        <w:t>DBMS_CRYPTO được thiết kế để thay thế gói OBFUSCATION_TOOLKIT, vì nó dễ sử dụng hơn và hỗ trợ một loạt thuật toán chứa cả hệ thống mới và hiện có. Mặc dù 3DES_2KEY và MD4 được cung cấp cho khả năng tương thích ngược, bạn đạt được bảo mật tốt hơn bằng cách sử dụng 3DES, AES hoặc SHA-1. Do đó, không nên sử dụng 3DES_2KEY</w:t>
      </w:r>
      <w:r w:rsidRPr="001058B5">
        <w:rPr>
          <w:rFonts w:ascii="Arial" w:hAnsi="Arial" w:cs="Arial"/>
        </w:rPr>
        <w:t>.</w:t>
      </w:r>
    </w:p>
    <w:p w14:paraId="36DBB2C4" w14:textId="77777777" w:rsidR="00B55B3B" w:rsidRPr="001058B5" w:rsidRDefault="00B55B3B" w:rsidP="00B55B3B">
      <w:pPr>
        <w:pStyle w:val="BodyText"/>
        <w:spacing w:before="124" w:line="230" w:lineRule="auto"/>
        <w:ind w:left="2259" w:right="102"/>
        <w:rPr>
          <w:rFonts w:ascii="Arial" w:hAnsi="Arial" w:cs="Arial"/>
        </w:rPr>
      </w:pPr>
      <w:r w:rsidRPr="00EE3C84">
        <w:rPr>
          <w:rFonts w:ascii="Arial" w:hAnsi="Arial" w:cs="Arial"/>
        </w:rPr>
        <w:t>Gói DBMS_CRYPTO bao gồm các khả năng kiểm tra mật mã (MD5), rất hữu ích cho việc so sánh và khả năng tạo ra một số ngẫu nhiên an toàn (hàm RANDOMBYTES). Tạo số ngẫu nhiên an toàn là một phần quan trọng của mật mã; các khóa có thể dự đoán được là các khóa dễ đoán; và các khóa dễ đoán có thể dẫn đến việc giải mã dữ liệu dễ dàng. Hầu hết các giải mã được thực hiện bằng cách tìm các khóa yếu hoặc các khóa được lưu trữ kém, hơn là thông qua phân tích (đi qua tất cả các khóa có thể)</w:t>
      </w:r>
      <w:r w:rsidRPr="001058B5">
        <w:rPr>
          <w:rFonts w:ascii="Arial" w:hAnsi="Arial" w:cs="Arial"/>
        </w:rPr>
        <w:t>.</w:t>
      </w:r>
    </w:p>
    <w:p w14:paraId="2565E046" w14:textId="6DB3F99D" w:rsidR="00B55B3B" w:rsidRPr="001058B5" w:rsidRDefault="00552A84" w:rsidP="00B55B3B">
      <w:pPr>
        <w:pStyle w:val="BodyText"/>
        <w:spacing w:before="5"/>
        <w:rPr>
          <w:rFonts w:ascii="Arial" w:hAnsi="Arial" w:cs="Arial"/>
          <w:sz w:val="18"/>
        </w:rPr>
      </w:pPr>
      <w:r>
        <w:rPr>
          <w:rFonts w:ascii="Arial" w:hAnsi="Arial" w:cs="Arial"/>
          <w:noProof/>
        </w:rPr>
        <mc:AlternateContent>
          <mc:Choice Requires="wpg">
            <w:drawing>
              <wp:anchor distT="0" distB="0" distL="0" distR="0" simplePos="0" relativeHeight="502649584" behindDoc="0" locked="0" layoutInCell="1" allowOverlap="1" wp14:anchorId="19590C47" wp14:editId="42A5CCF0">
                <wp:simplePos x="0" y="0"/>
                <wp:positionH relativeFrom="page">
                  <wp:posOffset>2590800</wp:posOffset>
                </wp:positionH>
                <wp:positionV relativeFrom="paragraph">
                  <wp:posOffset>170815</wp:posOffset>
                </wp:positionV>
                <wp:extent cx="3810000" cy="32385"/>
                <wp:effectExtent l="9525" t="5715" r="9525" b="9525"/>
                <wp:wrapTopAndBottom/>
                <wp:docPr id="775" name="Group 7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0" cy="32385"/>
                          <a:chOff x="4080" y="269"/>
                          <a:chExt cx="6000" cy="51"/>
                        </a:xfrm>
                      </wpg:grpSpPr>
                      <wps:wsp>
                        <wps:cNvPr id="776" name="Line 736"/>
                        <wps:cNvCnPr>
                          <a:cxnSpLocks noChangeShapeType="1"/>
                        </wps:cNvCnPr>
                        <wps:spPr bwMode="auto">
                          <a:xfrm>
                            <a:off x="4080" y="271"/>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777" name="Line 737"/>
                        <wps:cNvCnPr>
                          <a:cxnSpLocks noChangeShapeType="1"/>
                        </wps:cNvCnPr>
                        <wps:spPr bwMode="auto">
                          <a:xfrm>
                            <a:off x="4080" y="317"/>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69CEC89" id="Group 735" o:spid="_x0000_s1026" style="position:absolute;margin-left:204pt;margin-top:13.45pt;width:300pt;height:2.55pt;z-index:502649584;mso-wrap-distance-left:0;mso-wrap-distance-right:0;mso-position-horizontal-relative:page" coordorigin="4080,269" coordsize="600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">
                <v:line id="Line 736" o:spid="_x0000_s1027" style="position:absolute;visibility:visible;mso-wrap-style:square" from="4080,271" to="10080,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" strokeweight=".24pt"/>
                <v:line id="Line 737" o:spid="_x0000_s1028" style="position:absolute;visibility:visible;mso-wrap-style:square" from="4080,317" to="10080,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" strokeweight=".24pt"/>
                <w10:wrap type="topAndBottom" anchorx="page"/>
              </v:group>
            </w:pict>
          </mc:Fallback>
        </mc:AlternateContent>
      </w:r>
    </w:p>
    <w:p w14:paraId="50599374" w14:textId="77777777" w:rsidR="00B55B3B" w:rsidRPr="001058B5" w:rsidRDefault="00B55B3B" w:rsidP="00B55B3B">
      <w:pPr>
        <w:pStyle w:val="BodyText"/>
        <w:spacing w:before="29" w:after="108" w:line="228" w:lineRule="auto"/>
        <w:ind w:left="2980" w:right="1767"/>
        <w:rPr>
          <w:rFonts w:ascii="Arial" w:hAnsi="Arial" w:cs="Arial"/>
        </w:rPr>
      </w:pPr>
      <w:r w:rsidRPr="001058B5">
        <w:rPr>
          <w:rFonts w:ascii="Arial" w:hAnsi="Arial" w:cs="Arial"/>
          <w:b/>
          <w:sz w:val="19"/>
        </w:rPr>
        <w:t xml:space="preserve">Note: </w:t>
      </w:r>
      <w:r w:rsidRPr="00EE3C84">
        <w:rPr>
          <w:rFonts w:ascii="Arial" w:hAnsi="Arial" w:cs="Arial"/>
        </w:rPr>
        <w:t>Không sử dụng DBMS_RANDOM, vì nó không phù hợp cho việc tạo khóa mã hóa</w:t>
      </w:r>
      <w:r w:rsidRPr="001058B5">
        <w:rPr>
          <w:rFonts w:ascii="Arial" w:hAnsi="Arial" w:cs="Arial"/>
        </w:rPr>
        <w:t>.</w:t>
      </w:r>
    </w:p>
    <w:p w14:paraId="177AA18F" w14:textId="1710B2B2" w:rsidR="00B55B3B" w:rsidRPr="001058B5" w:rsidRDefault="00552A84" w:rsidP="00B55B3B">
      <w:pPr>
        <w:pStyle w:val="BodyText"/>
        <w:spacing w:line="50" w:lineRule="exact"/>
        <w:ind w:left="2977"/>
        <w:rPr>
          <w:rFonts w:ascii="Arial" w:hAnsi="Arial" w:cs="Arial"/>
          <w:sz w:val="5"/>
        </w:rPr>
      </w:pPr>
      <w:r>
        <w:rPr>
          <w:rFonts w:ascii="Arial" w:hAnsi="Arial" w:cs="Arial"/>
          <w:noProof/>
          <w:sz w:val="5"/>
        </w:rPr>
        <mc:AlternateContent>
          <mc:Choice Requires="wpg">
            <w:drawing>
              <wp:inline distT="0" distB="0" distL="0" distR="0" wp14:anchorId="68F05629" wp14:editId="681F6273">
                <wp:extent cx="3810000" cy="31750"/>
                <wp:effectExtent l="5715" t="11430" r="13335" b="4445"/>
                <wp:docPr id="772" name="Group 7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0" cy="31750"/>
                          <a:chOff x="0" y="0"/>
                          <a:chExt cx="6000" cy="50"/>
                        </a:xfrm>
                      </wpg:grpSpPr>
                      <wps:wsp>
                        <wps:cNvPr id="773" name="Line 718"/>
                        <wps:cNvCnPr>
                          <a:cxnSpLocks noChangeShapeType="1"/>
                        </wps:cNvCnPr>
                        <wps:spPr bwMode="auto">
                          <a:xfrm>
                            <a:off x="0" y="2"/>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774" name="Line 719"/>
                        <wps:cNvCnPr>
                          <a:cxnSpLocks noChangeShapeType="1"/>
                        </wps:cNvCnPr>
                        <wps:spPr bwMode="auto">
                          <a:xfrm>
                            <a:off x="0" y="47"/>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8CE0EE4" id="Group 717" o:spid="_x0000_s1026" style="width:300pt;height:2.5pt;mso-position-horizontal-relative:char;mso-position-vertical-relative:line" coordsize="60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">
                <v:line id="Line 718" o:spid="_x0000_s1027" style="position:absolute;visibility:visible;mso-wrap-style:square" from="0,2" to="60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" strokeweight=".24pt"/>
                <v:line id="Line 719" o:spid="_x0000_s1028" style="position:absolute;visibility:visible;mso-wrap-style:square" from="0,47" to="600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" strokeweight=".24pt"/>
                <w10:anchorlock/>
              </v:group>
            </w:pict>
          </mc:Fallback>
        </mc:AlternateContent>
      </w:r>
    </w:p>
    <w:p w14:paraId="5694AB50" w14:textId="77777777" w:rsidR="00B55B3B" w:rsidRPr="001058B5" w:rsidRDefault="00B55B3B" w:rsidP="00B55B3B">
      <w:pPr>
        <w:pStyle w:val="BodyText"/>
        <w:spacing w:before="9"/>
        <w:rPr>
          <w:rFonts w:ascii="Arial" w:hAnsi="Arial" w:cs="Arial"/>
          <w:sz w:val="11"/>
        </w:rPr>
      </w:pPr>
    </w:p>
    <w:p w14:paraId="207CF707" w14:textId="77777777" w:rsidR="00B55B3B" w:rsidRPr="001058B5" w:rsidRDefault="00B55B3B" w:rsidP="00B55B3B">
      <w:pPr>
        <w:pStyle w:val="BodyText"/>
        <w:spacing w:before="100" w:line="230" w:lineRule="auto"/>
        <w:ind w:left="2259"/>
        <w:rPr>
          <w:rFonts w:ascii="Arial" w:hAnsi="Arial" w:cs="Arial"/>
        </w:rPr>
      </w:pPr>
      <w:r w:rsidRPr="00EE3C84">
        <w:rPr>
          <w:rFonts w:ascii="Arial" w:hAnsi="Arial" w:cs="Arial"/>
        </w:rPr>
        <w:t>Quản lý khóa có lập trình. Tức là, ứng dụng (hoặc người gọi hàm) phải cung cấp khóa mã hóa. Điều này có nghĩa là nhà phát triển ứng dụng phải tìm cách lưu trữ và truy xuất khóa một cách an toàn. Các điểm mạnh và điểm yếu tương đối của các kỹ thuật quản lý khóa khác nhau được thảo luận trong các phần tiếp theo. Gói DBMS_OBFUSCATION_TOOLKIT, có thể xử lý cả chuỗi và dữ liệu thô, yêu cầu phải gửi khóa 64 bit. Bản thân thuật toán DES có độ dài khóa hiệu dụng là 56 bit</w:t>
      </w:r>
      <w:r w:rsidRPr="001058B5">
        <w:rPr>
          <w:rFonts w:ascii="Arial" w:hAnsi="Arial" w:cs="Arial"/>
        </w:rPr>
        <w:t>.</w:t>
      </w:r>
    </w:p>
    <w:p w14:paraId="751D8EA6" w14:textId="7D7D1CB8" w:rsidR="00B55B3B" w:rsidRPr="001058B5" w:rsidRDefault="00552A84" w:rsidP="00B55B3B">
      <w:pPr>
        <w:pStyle w:val="BodyText"/>
        <w:spacing w:before="9"/>
        <w:rPr>
          <w:rFonts w:ascii="Arial" w:hAnsi="Arial" w:cs="Arial"/>
          <w:sz w:val="18"/>
        </w:rPr>
      </w:pPr>
      <w:r>
        <w:rPr>
          <w:rFonts w:ascii="Arial" w:hAnsi="Arial" w:cs="Arial"/>
          <w:noProof/>
        </w:rPr>
        <mc:AlternateContent>
          <mc:Choice Requires="wpg">
            <w:drawing>
              <wp:anchor distT="0" distB="0" distL="0" distR="0" simplePos="0" relativeHeight="502650608" behindDoc="0" locked="0" layoutInCell="1" allowOverlap="1" wp14:anchorId="017EB889" wp14:editId="1A48FF76">
                <wp:simplePos x="0" y="0"/>
                <wp:positionH relativeFrom="page">
                  <wp:posOffset>2590800</wp:posOffset>
                </wp:positionH>
                <wp:positionV relativeFrom="paragraph">
                  <wp:posOffset>173355</wp:posOffset>
                </wp:positionV>
                <wp:extent cx="3810000" cy="32385"/>
                <wp:effectExtent l="9525" t="6350" r="9525" b="8890"/>
                <wp:wrapTopAndBottom/>
                <wp:docPr id="769" name="Group 7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0" cy="32385"/>
                          <a:chOff x="4080" y="273"/>
                          <a:chExt cx="6000" cy="51"/>
                        </a:xfrm>
                      </wpg:grpSpPr>
                      <wps:wsp>
                        <wps:cNvPr id="770" name="Line 739"/>
                        <wps:cNvCnPr>
                          <a:cxnSpLocks noChangeShapeType="1"/>
                        </wps:cNvCnPr>
                        <wps:spPr bwMode="auto">
                          <a:xfrm>
                            <a:off x="4080" y="275"/>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771" name="Line 740"/>
                        <wps:cNvCnPr>
                          <a:cxnSpLocks noChangeShapeType="1"/>
                        </wps:cNvCnPr>
                        <wps:spPr bwMode="auto">
                          <a:xfrm>
                            <a:off x="4080" y="321"/>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8F70417" id="Group 738" o:spid="_x0000_s1026" style="position:absolute;margin-left:204pt;margin-top:13.65pt;width:300pt;height:2.55pt;z-index:502650608;mso-wrap-distance-left:0;mso-wrap-distance-right:0;mso-position-horizontal-relative:page" coordorigin="4080,273" coordsize="600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">
                <v:line id="Line 739" o:spid="_x0000_s1027" style="position:absolute;visibility:visible;mso-wrap-style:square" from="4080,275" to="10080,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" strokeweight=".24pt"/>
                <v:line id="Line 740" o:spid="_x0000_s1028" style="position:absolute;visibility:visible;mso-wrap-style:square" from="4080,321" to="100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" strokeweight=".24pt"/>
                <w10:wrap type="topAndBottom" anchorx="page"/>
              </v:group>
            </w:pict>
          </mc:Fallback>
        </mc:AlternateContent>
      </w:r>
    </w:p>
    <w:p w14:paraId="1D40EAA2" w14:textId="09F65E9C" w:rsidR="008C539B" w:rsidRPr="001058B5" w:rsidRDefault="00B55B3B" w:rsidP="00B55B3B">
      <w:pPr>
        <w:pStyle w:val="BodyText"/>
        <w:spacing w:before="119" w:line="228" w:lineRule="auto"/>
        <w:ind w:left="2980" w:right="1176" w:hanging="1"/>
        <w:rPr>
          <w:rFonts w:ascii="Arial" w:hAnsi="Arial" w:cs="Arial"/>
        </w:rPr>
      </w:pPr>
      <w:r w:rsidRPr="001058B5">
        <w:rPr>
          <w:rFonts w:ascii="Arial" w:hAnsi="Arial" w:cs="Arial"/>
          <w:b/>
          <w:w w:val="95"/>
          <w:sz w:val="19"/>
        </w:rPr>
        <w:t xml:space="preserve">Note: </w:t>
      </w:r>
      <w:r w:rsidRPr="00EE3C84">
        <w:rPr>
          <w:rFonts w:ascii="Arial" w:hAnsi="Arial" w:cs="Arial"/>
          <w:w w:val="95"/>
        </w:rPr>
        <w:t>DBMS_OBFUSCATION_TOOLKIT được cấp cho PUBLIC theo mặc định. Oracle khuyên bạn nên hủy bỏ khoản trợ cấp này.Trong khi gói DBMS_OBFUSCATION_TOOLKIT có thể lấy kiểu dữ liệu VARCHAR2 hoặc RAW, thì tốt hơn là sử dụng kiểu dữ liệu RAW cho các khóa và dữ liệu được mã hóa. Lưu trữ dữ liệu được mã hóa dưới dạng VARCHAR2 có thể gây ra sự cố nếu nó đi qua các Globalization Support routines. Ví dụ, khi chuyển một cơ sở dữ liệu sang cơ sở dữ liệu khác sử dụng một bộ ký tự khác.Để chuyển đổi giữa các kiểu dữ liệu VARCHAR2 và RAW, hãy sử dụng hàm CAST_TO_ RAW và CAST_TO_VARCHAR2 của gói UTL_RAW</w:t>
      </w:r>
      <w:r w:rsidR="00C12992" w:rsidRPr="001058B5">
        <w:rPr>
          <w:rFonts w:ascii="Arial" w:hAnsi="Arial" w:cs="Arial"/>
        </w:rPr>
        <w:t>.</w:t>
      </w:r>
    </w:p>
    <w:p w14:paraId="5E76155A" w14:textId="77777777" w:rsidR="008C539B" w:rsidRPr="001058B5" w:rsidRDefault="008C539B">
      <w:pPr>
        <w:spacing w:line="228" w:lineRule="auto"/>
        <w:rPr>
          <w:rFonts w:ascii="Arial" w:hAnsi="Arial" w:cs="Arial"/>
        </w:rPr>
        <w:sectPr w:rsidR="008C539B" w:rsidRPr="001058B5">
          <w:headerReference w:type="even" r:id="rId182"/>
          <w:headerReference w:type="default" r:id="rId183"/>
          <w:pgSz w:w="12240" w:h="15840"/>
          <w:pgMar w:top="840" w:right="1060" w:bottom="860" w:left="1100" w:header="549" w:footer="663" w:gutter="0"/>
          <w:cols w:space="720"/>
        </w:sectPr>
      </w:pPr>
    </w:p>
    <w:p w14:paraId="731E08FD" w14:textId="77777777" w:rsidR="008C539B" w:rsidRPr="001058B5" w:rsidRDefault="008C539B">
      <w:pPr>
        <w:pStyle w:val="BodyText"/>
        <w:spacing w:before="11"/>
        <w:rPr>
          <w:rFonts w:ascii="Arial" w:hAnsi="Arial" w:cs="Arial"/>
          <w:sz w:val="29"/>
        </w:rPr>
      </w:pPr>
    </w:p>
    <w:p w14:paraId="624BD64F" w14:textId="77777777" w:rsidR="008C539B" w:rsidRPr="001058B5" w:rsidRDefault="00C12992">
      <w:pPr>
        <w:spacing w:before="104"/>
        <w:ind w:left="2380"/>
        <w:rPr>
          <w:rFonts w:ascii="Arial" w:hAnsi="Arial" w:cs="Arial"/>
          <w:b/>
          <w:sz w:val="19"/>
        </w:rPr>
      </w:pPr>
      <w:r w:rsidRPr="001058B5">
        <w:rPr>
          <w:rFonts w:ascii="Arial" w:hAnsi="Arial" w:cs="Arial"/>
          <w:b/>
          <w:sz w:val="19"/>
        </w:rPr>
        <w:t>See Also:</w:t>
      </w:r>
    </w:p>
    <w:p w14:paraId="12696D0B" w14:textId="77777777" w:rsidR="008C539B" w:rsidRPr="001058B5" w:rsidRDefault="00C12992" w:rsidP="00601E2D">
      <w:pPr>
        <w:pStyle w:val="ListParagraph"/>
        <w:numPr>
          <w:ilvl w:val="2"/>
          <w:numId w:val="116"/>
        </w:numPr>
        <w:tabs>
          <w:tab w:val="left" w:pos="2740"/>
        </w:tabs>
        <w:spacing w:before="134" w:line="232" w:lineRule="auto"/>
        <w:ind w:left="2740" w:right="1772"/>
        <w:rPr>
          <w:rFonts w:ascii="Arial" w:hAnsi="Arial" w:cs="Arial"/>
          <w:sz w:val="20"/>
        </w:rPr>
      </w:pP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sidRPr="001058B5">
        <w:rPr>
          <w:rFonts w:ascii="Arial" w:hAnsi="Arial" w:cs="Arial"/>
          <w:sz w:val="20"/>
        </w:rPr>
        <w:t>for</w:t>
      </w:r>
      <w:r w:rsidRPr="001058B5">
        <w:rPr>
          <w:rFonts w:ascii="Arial" w:hAnsi="Arial" w:cs="Arial"/>
          <w:spacing w:val="-23"/>
          <w:sz w:val="20"/>
        </w:rPr>
        <w:t xml:space="preserve"> </w:t>
      </w:r>
      <w:r w:rsidRPr="001058B5">
        <w:rPr>
          <w:rFonts w:ascii="Arial" w:hAnsi="Arial" w:cs="Arial"/>
          <w:sz w:val="20"/>
        </w:rPr>
        <w:t>detailed information about the DBMS_CRYPTO</w:t>
      </w:r>
      <w:r w:rsidRPr="001058B5">
        <w:rPr>
          <w:rFonts w:ascii="Arial" w:hAnsi="Arial" w:cs="Arial"/>
          <w:spacing w:val="-99"/>
          <w:sz w:val="20"/>
        </w:rPr>
        <w:t xml:space="preserve"> </w:t>
      </w:r>
      <w:r w:rsidRPr="001058B5">
        <w:rPr>
          <w:rFonts w:ascii="Arial" w:hAnsi="Arial" w:cs="Arial"/>
          <w:sz w:val="20"/>
        </w:rPr>
        <w:t>package</w:t>
      </w:r>
    </w:p>
    <w:p w14:paraId="7188F863" w14:textId="77777777" w:rsidR="008C539B" w:rsidRPr="001058B5" w:rsidRDefault="00C12992" w:rsidP="00601E2D">
      <w:pPr>
        <w:pStyle w:val="ListParagraph"/>
        <w:numPr>
          <w:ilvl w:val="2"/>
          <w:numId w:val="116"/>
        </w:numPr>
        <w:tabs>
          <w:tab w:val="left" w:pos="2740"/>
        </w:tabs>
        <w:spacing w:before="114" w:line="232" w:lineRule="auto"/>
        <w:ind w:left="2740" w:right="1772"/>
        <w:rPr>
          <w:rFonts w:ascii="Arial" w:hAnsi="Arial" w:cs="Arial"/>
          <w:sz w:val="20"/>
        </w:rPr>
      </w:pP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sidRPr="001058B5">
        <w:rPr>
          <w:rFonts w:ascii="Arial" w:hAnsi="Arial" w:cs="Arial"/>
          <w:sz w:val="20"/>
        </w:rPr>
        <w:t>for</w:t>
      </w:r>
      <w:r w:rsidRPr="001058B5">
        <w:rPr>
          <w:rFonts w:ascii="Arial" w:hAnsi="Arial" w:cs="Arial"/>
          <w:spacing w:val="-23"/>
          <w:sz w:val="20"/>
        </w:rPr>
        <w:t xml:space="preserve"> </w:t>
      </w:r>
      <w:r w:rsidRPr="001058B5">
        <w:rPr>
          <w:rFonts w:ascii="Arial" w:hAnsi="Arial" w:cs="Arial"/>
          <w:sz w:val="20"/>
        </w:rPr>
        <w:t>detailed information</w:t>
      </w:r>
      <w:r w:rsidRPr="001058B5">
        <w:rPr>
          <w:rFonts w:ascii="Arial" w:hAnsi="Arial" w:cs="Arial"/>
          <w:spacing w:val="-17"/>
          <w:sz w:val="20"/>
        </w:rPr>
        <w:t xml:space="preserve"> </w:t>
      </w:r>
      <w:r w:rsidRPr="001058B5">
        <w:rPr>
          <w:rFonts w:ascii="Arial" w:hAnsi="Arial" w:cs="Arial"/>
          <w:sz w:val="20"/>
        </w:rPr>
        <w:t>about</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OBFUSCATION_TOOLKIT</w:t>
      </w:r>
      <w:r w:rsidRPr="001058B5">
        <w:rPr>
          <w:rFonts w:ascii="Arial" w:hAnsi="Arial" w:cs="Arial"/>
          <w:spacing w:val="-91"/>
          <w:sz w:val="20"/>
        </w:rPr>
        <w:t xml:space="preserve"> </w:t>
      </w:r>
      <w:r w:rsidRPr="001058B5">
        <w:rPr>
          <w:rFonts w:ascii="Arial" w:hAnsi="Arial" w:cs="Arial"/>
          <w:sz w:val="20"/>
        </w:rPr>
        <w:t>package</w:t>
      </w:r>
    </w:p>
    <w:p w14:paraId="2EADF36A" w14:textId="77777777" w:rsidR="008C539B" w:rsidRPr="001058B5" w:rsidRDefault="00C12992" w:rsidP="00601E2D">
      <w:pPr>
        <w:pStyle w:val="ListParagraph"/>
        <w:numPr>
          <w:ilvl w:val="2"/>
          <w:numId w:val="116"/>
        </w:numPr>
        <w:tabs>
          <w:tab w:val="left" w:pos="2740"/>
        </w:tabs>
        <w:spacing w:before="114" w:line="232" w:lineRule="auto"/>
        <w:ind w:left="2740" w:right="1772"/>
        <w:rPr>
          <w:rFonts w:ascii="Arial" w:hAnsi="Arial" w:cs="Arial"/>
          <w:sz w:val="20"/>
        </w:rPr>
      </w:pP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sidRPr="001058B5">
        <w:rPr>
          <w:rFonts w:ascii="Arial" w:hAnsi="Arial" w:cs="Arial"/>
          <w:sz w:val="20"/>
        </w:rPr>
        <w:t>for</w:t>
      </w:r>
      <w:r w:rsidRPr="001058B5">
        <w:rPr>
          <w:rFonts w:ascii="Arial" w:hAnsi="Arial" w:cs="Arial"/>
          <w:spacing w:val="-23"/>
          <w:sz w:val="20"/>
        </w:rPr>
        <w:t xml:space="preserve"> </w:t>
      </w:r>
      <w:r w:rsidRPr="001058B5">
        <w:rPr>
          <w:rFonts w:ascii="Arial" w:hAnsi="Arial" w:cs="Arial"/>
          <w:sz w:val="20"/>
        </w:rPr>
        <w:t>detailed information about the UTL_RAW</w:t>
      </w:r>
      <w:r w:rsidRPr="001058B5">
        <w:rPr>
          <w:rFonts w:ascii="Arial" w:hAnsi="Arial" w:cs="Arial"/>
          <w:spacing w:val="-89"/>
          <w:sz w:val="20"/>
        </w:rPr>
        <w:t xml:space="preserve"> </w:t>
      </w:r>
      <w:r w:rsidRPr="001058B5">
        <w:rPr>
          <w:rFonts w:ascii="Arial" w:hAnsi="Arial" w:cs="Arial"/>
          <w:sz w:val="20"/>
        </w:rPr>
        <w:t>package</w:t>
      </w:r>
    </w:p>
    <w:p w14:paraId="625FF050" w14:textId="77777777" w:rsidR="008C539B" w:rsidRPr="001058B5" w:rsidRDefault="008C539B">
      <w:pPr>
        <w:pStyle w:val="BodyText"/>
        <w:spacing w:before="9"/>
        <w:rPr>
          <w:rFonts w:ascii="Arial" w:hAnsi="Arial" w:cs="Arial"/>
          <w:sz w:val="22"/>
        </w:rPr>
      </w:pPr>
    </w:p>
    <w:p w14:paraId="3B5EDC44" w14:textId="77777777" w:rsidR="00B55B3B" w:rsidRPr="001058B5" w:rsidRDefault="00B55B3B" w:rsidP="00B55B3B">
      <w:pPr>
        <w:pStyle w:val="Heading3"/>
        <w:ind w:left="100"/>
      </w:pPr>
      <w:bookmarkStart w:id="1189" w:name="Examples_of_Using_the_Data_Encryption_AP"/>
      <w:bookmarkStart w:id="1190" w:name="_bookmark1591"/>
      <w:bookmarkEnd w:id="1189"/>
      <w:bookmarkEnd w:id="1190"/>
      <w:r w:rsidRPr="00EE3C84">
        <w:t>Ví dụ về cách sử dụng API mã hóa dữ liệu</w:t>
      </w:r>
    </w:p>
    <w:p w14:paraId="4134E2B0" w14:textId="77777777" w:rsidR="00B55B3B" w:rsidRPr="001058B5" w:rsidRDefault="00B55B3B" w:rsidP="00B55B3B">
      <w:pPr>
        <w:pStyle w:val="BodyText"/>
        <w:spacing w:before="81"/>
        <w:ind w:left="1660"/>
        <w:rPr>
          <w:rFonts w:ascii="Arial" w:hAnsi="Arial" w:cs="Arial"/>
        </w:rPr>
      </w:pPr>
      <w:r w:rsidRPr="00EE3C84">
        <w:rPr>
          <w:rFonts w:ascii="Arial" w:hAnsi="Arial" w:cs="Arial"/>
        </w:rPr>
        <w:t>Phần này chứa</w:t>
      </w:r>
      <w:r w:rsidRPr="001058B5">
        <w:rPr>
          <w:rFonts w:ascii="Arial" w:hAnsi="Arial" w:cs="Arial"/>
        </w:rPr>
        <w:t>:</w:t>
      </w:r>
    </w:p>
    <w:p w14:paraId="24E94671" w14:textId="77777777" w:rsidR="00B55B3B" w:rsidRPr="001058B5" w:rsidRDefault="007E0590" w:rsidP="00601E2D">
      <w:pPr>
        <w:pStyle w:val="ListParagraph"/>
        <w:numPr>
          <w:ilvl w:val="1"/>
          <w:numId w:val="116"/>
        </w:numPr>
        <w:tabs>
          <w:tab w:val="left" w:pos="2020"/>
        </w:tabs>
        <w:ind w:hanging="359"/>
        <w:rPr>
          <w:rFonts w:ascii="Arial" w:hAnsi="Arial" w:cs="Arial"/>
          <w:sz w:val="20"/>
        </w:rPr>
      </w:pPr>
      <w:hyperlink w:anchor="_bookmark1592" w:history="1">
        <w:r w:rsidR="00B55B3B" w:rsidRPr="001058B5">
          <w:rPr>
            <w:rFonts w:ascii="Arial" w:hAnsi="Arial" w:cs="Arial"/>
            <w:color w:val="0000CC"/>
            <w:sz w:val="20"/>
          </w:rPr>
          <w:t>Example of a Data Encryption</w:t>
        </w:r>
        <w:r w:rsidR="00B55B3B" w:rsidRPr="001058B5">
          <w:rPr>
            <w:rFonts w:ascii="Arial" w:hAnsi="Arial" w:cs="Arial"/>
            <w:color w:val="0000CC"/>
            <w:spacing w:val="-4"/>
            <w:sz w:val="20"/>
          </w:rPr>
          <w:t xml:space="preserve"> </w:t>
        </w:r>
        <w:r w:rsidR="00B55B3B" w:rsidRPr="001058B5">
          <w:rPr>
            <w:rFonts w:ascii="Arial" w:hAnsi="Arial" w:cs="Arial"/>
            <w:color w:val="0000CC"/>
            <w:sz w:val="20"/>
          </w:rPr>
          <w:t>Procedure</w:t>
        </w:r>
      </w:hyperlink>
    </w:p>
    <w:p w14:paraId="244021FD" w14:textId="77777777" w:rsidR="00B55B3B" w:rsidRPr="001058B5" w:rsidRDefault="007E0590" w:rsidP="00601E2D">
      <w:pPr>
        <w:pStyle w:val="ListParagraph"/>
        <w:numPr>
          <w:ilvl w:val="1"/>
          <w:numId w:val="116"/>
        </w:numPr>
        <w:tabs>
          <w:tab w:val="left" w:pos="2020"/>
        </w:tabs>
        <w:spacing w:before="112"/>
        <w:ind w:hanging="359"/>
        <w:rPr>
          <w:rFonts w:ascii="Arial" w:hAnsi="Arial" w:cs="Arial"/>
          <w:sz w:val="20"/>
        </w:rPr>
      </w:pPr>
      <w:hyperlink w:anchor="_bookmark1594" w:history="1">
        <w:r w:rsidR="00B55B3B" w:rsidRPr="001058B5">
          <w:rPr>
            <w:rFonts w:ascii="Arial" w:hAnsi="Arial" w:cs="Arial"/>
            <w:color w:val="0000CC"/>
            <w:sz w:val="20"/>
          </w:rPr>
          <w:t>Example of AES 256-Bit Data Encryption and Decryption</w:t>
        </w:r>
        <w:r w:rsidR="00B55B3B" w:rsidRPr="001058B5">
          <w:rPr>
            <w:rFonts w:ascii="Arial" w:hAnsi="Arial" w:cs="Arial"/>
            <w:color w:val="0000CC"/>
            <w:spacing w:val="-5"/>
            <w:sz w:val="20"/>
          </w:rPr>
          <w:t xml:space="preserve"> </w:t>
        </w:r>
        <w:r w:rsidR="00B55B3B" w:rsidRPr="001058B5">
          <w:rPr>
            <w:rFonts w:ascii="Arial" w:hAnsi="Arial" w:cs="Arial"/>
            <w:color w:val="0000CC"/>
            <w:sz w:val="20"/>
          </w:rPr>
          <w:t>Procedures</w:t>
        </w:r>
      </w:hyperlink>
    </w:p>
    <w:p w14:paraId="4B649E95" w14:textId="77777777" w:rsidR="00B55B3B" w:rsidRPr="001058B5" w:rsidRDefault="007E0590" w:rsidP="00601E2D">
      <w:pPr>
        <w:pStyle w:val="ListParagraph"/>
        <w:numPr>
          <w:ilvl w:val="1"/>
          <w:numId w:val="116"/>
        </w:numPr>
        <w:tabs>
          <w:tab w:val="left" w:pos="2020"/>
        </w:tabs>
        <w:ind w:hanging="359"/>
        <w:rPr>
          <w:rFonts w:ascii="Arial" w:hAnsi="Arial" w:cs="Arial"/>
          <w:sz w:val="20"/>
        </w:rPr>
      </w:pPr>
      <w:hyperlink w:anchor="_bookmark1596" w:history="1">
        <w:r w:rsidR="00B55B3B" w:rsidRPr="001058B5">
          <w:rPr>
            <w:rFonts w:ascii="Arial" w:hAnsi="Arial" w:cs="Arial"/>
            <w:color w:val="0000CC"/>
            <w:sz w:val="20"/>
          </w:rPr>
          <w:t>Example of Encryption and Decryption Procedures for BLOB</w:t>
        </w:r>
        <w:r w:rsidR="00B55B3B" w:rsidRPr="001058B5">
          <w:rPr>
            <w:rFonts w:ascii="Arial" w:hAnsi="Arial" w:cs="Arial"/>
            <w:color w:val="0000CC"/>
            <w:spacing w:val="-10"/>
            <w:sz w:val="20"/>
          </w:rPr>
          <w:t xml:space="preserve"> </w:t>
        </w:r>
        <w:r w:rsidR="00B55B3B" w:rsidRPr="001058B5">
          <w:rPr>
            <w:rFonts w:ascii="Arial" w:hAnsi="Arial" w:cs="Arial"/>
            <w:color w:val="0000CC"/>
            <w:sz w:val="20"/>
          </w:rPr>
          <w:t>Data</w:t>
        </w:r>
      </w:hyperlink>
    </w:p>
    <w:p w14:paraId="6E249264" w14:textId="77777777" w:rsidR="00B55B3B" w:rsidRPr="001058B5" w:rsidRDefault="00B55B3B" w:rsidP="00B55B3B">
      <w:pPr>
        <w:pStyle w:val="BodyText"/>
        <w:spacing w:before="6"/>
        <w:rPr>
          <w:rFonts w:ascii="Arial" w:hAnsi="Arial" w:cs="Arial"/>
          <w:sz w:val="25"/>
        </w:rPr>
      </w:pPr>
    </w:p>
    <w:p w14:paraId="0C11057C" w14:textId="77777777" w:rsidR="00B55B3B" w:rsidRPr="001058B5" w:rsidRDefault="00B55B3B" w:rsidP="00B55B3B">
      <w:pPr>
        <w:pStyle w:val="Heading4"/>
        <w:ind w:left="100"/>
      </w:pPr>
      <w:bookmarkStart w:id="1191" w:name="Example_of_a_Data_Encryption_Procedure"/>
      <w:bookmarkStart w:id="1192" w:name="_bookmark1592"/>
      <w:bookmarkEnd w:id="1191"/>
      <w:bookmarkEnd w:id="1192"/>
      <w:r w:rsidRPr="00EE3C84">
        <w:t>Ví dụ về quy trình mã hóa dữ liệu</w:t>
      </w:r>
    </w:p>
    <w:p w14:paraId="040C22F8" w14:textId="77777777" w:rsidR="00B55B3B" w:rsidRPr="001058B5" w:rsidRDefault="00B55B3B" w:rsidP="00B55B3B">
      <w:pPr>
        <w:pStyle w:val="BodyText"/>
        <w:spacing w:before="81" w:line="230" w:lineRule="auto"/>
        <w:ind w:left="1660" w:right="1139" w:hanging="1"/>
        <w:rPr>
          <w:rFonts w:ascii="Arial" w:hAnsi="Arial" w:cs="Arial"/>
        </w:rPr>
      </w:pPr>
      <w:r w:rsidRPr="00EE3C84">
        <w:rPr>
          <w:rFonts w:ascii="Arial" w:hAnsi="Arial" w:cs="Arial"/>
        </w:rPr>
        <w:t>Chương trình PL / SQL mẫu sau (dbms_crypto.sql) cho thấy cách mã hóa dữ liệu. Mã ví dụ này thực hiện các hành động sau</w:t>
      </w:r>
      <w:r w:rsidRPr="001058B5">
        <w:rPr>
          <w:rFonts w:ascii="Arial" w:hAnsi="Arial" w:cs="Arial"/>
        </w:rPr>
        <w:t>:</w:t>
      </w:r>
    </w:p>
    <w:p w14:paraId="60A62B0E" w14:textId="77777777" w:rsidR="00B55B3B" w:rsidRPr="001058B5" w:rsidRDefault="00B55B3B" w:rsidP="00B55B3B">
      <w:pPr>
        <w:pStyle w:val="BodyText"/>
        <w:spacing w:line="242" w:lineRule="exact"/>
        <w:ind w:left="2019"/>
        <w:rPr>
          <w:rFonts w:ascii="Arial" w:hAnsi="Arial" w:cs="Arial"/>
        </w:rPr>
      </w:pPr>
      <w:r w:rsidRPr="00EE3C84">
        <w:rPr>
          <w:rFonts w:ascii="Arial" w:hAnsi="Arial" w:cs="Arial"/>
          <w:szCs w:val="22"/>
        </w:rPr>
        <w:t>Mã hóa một chuỗi (kiểu VARCHAR2) bằng cách sử dụng DES sau khi chuyển đổi nó thành RAW</w:t>
      </w:r>
      <w:r w:rsidRPr="001058B5">
        <w:rPr>
          <w:rFonts w:ascii="Arial" w:hAnsi="Arial" w:cs="Arial"/>
        </w:rPr>
        <w:t>.</w:t>
      </w:r>
    </w:p>
    <w:p w14:paraId="61CEA34E" w14:textId="77777777" w:rsidR="00B55B3B" w:rsidRPr="001058B5" w:rsidRDefault="00B55B3B" w:rsidP="00B55B3B">
      <w:pPr>
        <w:pStyle w:val="BodyText"/>
        <w:spacing w:before="119" w:line="230" w:lineRule="auto"/>
        <w:ind w:left="2020" w:right="848"/>
        <w:rPr>
          <w:rFonts w:ascii="Arial" w:hAnsi="Arial" w:cs="Arial"/>
        </w:rPr>
      </w:pPr>
      <w:r w:rsidRPr="00EE3C84">
        <w:rPr>
          <w:rFonts w:ascii="Arial" w:hAnsi="Arial" w:cs="Arial"/>
        </w:rPr>
        <w:t>Bước này là cần thiết vì mã hóa và giải mã các hàm và thủ tục trong gói DBMS_CRYPTO chỉ hoạt động trên kiểu dữ liệu RAW, không giống như các hàm và các gói trong gói DBMS_OBFUSCATION_TOOLKIT</w:t>
      </w:r>
      <w:r w:rsidRPr="001058B5">
        <w:rPr>
          <w:rFonts w:ascii="Arial" w:hAnsi="Arial" w:cs="Arial"/>
        </w:rPr>
        <w:t>.</w:t>
      </w:r>
    </w:p>
    <w:p w14:paraId="4F5BE4C4" w14:textId="77777777" w:rsidR="00B55B3B" w:rsidRPr="001058B5" w:rsidRDefault="00B55B3B" w:rsidP="00601E2D">
      <w:pPr>
        <w:pStyle w:val="ListParagraph"/>
        <w:numPr>
          <w:ilvl w:val="1"/>
          <w:numId w:val="116"/>
        </w:numPr>
        <w:tabs>
          <w:tab w:val="left" w:pos="2020"/>
        </w:tabs>
        <w:spacing w:before="110"/>
        <w:rPr>
          <w:rFonts w:ascii="Arial" w:hAnsi="Arial" w:cs="Arial"/>
          <w:sz w:val="20"/>
        </w:rPr>
      </w:pPr>
      <w:r w:rsidRPr="00EE3C84">
        <w:rPr>
          <w:rFonts w:ascii="Arial" w:hAnsi="Arial" w:cs="Arial"/>
          <w:sz w:val="20"/>
        </w:rPr>
        <w:t>Hiển thị cách tạo hash 160 bit bằng thuật toán SHA-1</w:t>
      </w:r>
      <w:r w:rsidRPr="001058B5">
        <w:rPr>
          <w:rFonts w:ascii="Arial" w:hAnsi="Arial" w:cs="Arial"/>
          <w:sz w:val="20"/>
        </w:rPr>
        <w:t>.</w:t>
      </w:r>
    </w:p>
    <w:p w14:paraId="13640F98" w14:textId="77777777" w:rsidR="00B55B3B" w:rsidRPr="001058B5" w:rsidRDefault="00B55B3B" w:rsidP="00601E2D">
      <w:pPr>
        <w:pStyle w:val="ListParagraph"/>
        <w:numPr>
          <w:ilvl w:val="1"/>
          <w:numId w:val="116"/>
        </w:numPr>
        <w:tabs>
          <w:tab w:val="left" w:pos="2020"/>
        </w:tabs>
        <w:spacing w:before="117" w:line="232" w:lineRule="auto"/>
        <w:ind w:right="834"/>
        <w:rPr>
          <w:rFonts w:ascii="Arial" w:hAnsi="Arial" w:cs="Arial"/>
          <w:sz w:val="20"/>
        </w:rPr>
      </w:pPr>
      <w:r w:rsidRPr="00EE3C84">
        <w:rPr>
          <w:rFonts w:ascii="Arial" w:hAnsi="Arial" w:cs="Arial"/>
          <w:sz w:val="20"/>
        </w:rPr>
        <w:t>Chứng minh cách MAC, một hash một chiều phụ thuộc chính, có thể được tính toán bằng thuật toán MD5</w:t>
      </w:r>
      <w:r w:rsidRPr="001058B5">
        <w:rPr>
          <w:rFonts w:ascii="Arial" w:hAnsi="Arial" w:cs="Arial"/>
          <w:sz w:val="20"/>
        </w:rPr>
        <w:t>.</w:t>
      </w:r>
    </w:p>
    <w:p w14:paraId="00B6EC46" w14:textId="77777777" w:rsidR="00B55B3B" w:rsidRPr="001058B5" w:rsidRDefault="00B55B3B" w:rsidP="00B55B3B">
      <w:pPr>
        <w:pStyle w:val="BodyText"/>
        <w:spacing w:before="112"/>
        <w:ind w:left="1660"/>
        <w:rPr>
          <w:rFonts w:ascii="Arial" w:hAnsi="Arial" w:cs="Arial"/>
        </w:rPr>
      </w:pPr>
      <w:r>
        <w:rPr>
          <w:rFonts w:ascii="Arial" w:hAnsi="Arial" w:cs="Arial"/>
        </w:rPr>
        <w:t>Thủ tục</w:t>
      </w:r>
      <w:r w:rsidRPr="001058B5">
        <w:rPr>
          <w:rFonts w:ascii="Arial" w:hAnsi="Arial" w:cs="Arial"/>
        </w:rPr>
        <w:t xml:space="preserve"> dbms_crypto.sql</w:t>
      </w:r>
      <w:r w:rsidRPr="001058B5">
        <w:rPr>
          <w:rFonts w:ascii="Arial" w:hAnsi="Arial" w:cs="Arial"/>
          <w:spacing w:val="-86"/>
        </w:rPr>
        <w:t xml:space="preserve"> </w:t>
      </w:r>
      <w:r>
        <w:rPr>
          <w:rFonts w:ascii="Arial" w:hAnsi="Arial" w:cs="Arial"/>
        </w:rPr>
        <w:t xml:space="preserve"> như sau</w:t>
      </w:r>
      <w:r w:rsidRPr="001058B5">
        <w:rPr>
          <w:rFonts w:ascii="Arial" w:hAnsi="Arial" w:cs="Arial"/>
        </w:rPr>
        <w:t>:</w:t>
      </w:r>
    </w:p>
    <w:p w14:paraId="0492F9CC" w14:textId="77777777" w:rsidR="00B55B3B" w:rsidRPr="001058B5" w:rsidRDefault="00B55B3B" w:rsidP="00B55B3B">
      <w:pPr>
        <w:spacing w:before="136"/>
        <w:ind w:left="1660"/>
        <w:rPr>
          <w:rFonts w:ascii="Arial" w:hAnsi="Arial" w:cs="Arial"/>
          <w:sz w:val="18"/>
        </w:rPr>
      </w:pPr>
      <w:r w:rsidRPr="001058B5">
        <w:rPr>
          <w:rFonts w:ascii="Arial" w:hAnsi="Arial" w:cs="Arial"/>
          <w:w w:val="95"/>
          <w:sz w:val="18"/>
        </w:rPr>
        <w:t>DECLARE</w:t>
      </w:r>
    </w:p>
    <w:p w14:paraId="1585BBB7" w14:textId="77777777" w:rsidR="00B55B3B" w:rsidRPr="001058B5" w:rsidRDefault="00B55B3B" w:rsidP="00B55B3B">
      <w:pPr>
        <w:tabs>
          <w:tab w:val="left" w:pos="3605"/>
        </w:tabs>
        <w:spacing w:before="17" w:line="259" w:lineRule="auto"/>
        <w:ind w:left="2030" w:right="3228"/>
        <w:rPr>
          <w:rFonts w:ascii="Arial" w:hAnsi="Arial" w:cs="Arial"/>
          <w:sz w:val="18"/>
        </w:rPr>
      </w:pPr>
      <w:r w:rsidRPr="001058B5">
        <w:rPr>
          <w:rFonts w:ascii="Arial" w:hAnsi="Arial" w:cs="Arial"/>
          <w:w w:val="90"/>
          <w:sz w:val="18"/>
        </w:rPr>
        <w:t>input_string</w:t>
      </w:r>
      <w:r w:rsidRPr="001058B5">
        <w:rPr>
          <w:rFonts w:ascii="Arial" w:hAnsi="Arial" w:cs="Arial"/>
          <w:w w:val="90"/>
          <w:sz w:val="18"/>
        </w:rPr>
        <w:tab/>
      </w:r>
      <w:r w:rsidRPr="001058B5">
        <w:rPr>
          <w:rFonts w:ascii="Arial" w:hAnsi="Arial" w:cs="Arial"/>
          <w:w w:val="85"/>
          <w:sz w:val="18"/>
        </w:rPr>
        <w:t xml:space="preserve">VARCHAR2(16) := 'tigertigertigert'; </w:t>
      </w:r>
      <w:r w:rsidRPr="001058B5">
        <w:rPr>
          <w:rFonts w:ascii="Arial" w:hAnsi="Arial" w:cs="Arial"/>
          <w:w w:val="90"/>
          <w:sz w:val="18"/>
        </w:rPr>
        <w:t>raw_input</w:t>
      </w:r>
      <w:r w:rsidRPr="001058B5">
        <w:rPr>
          <w:rFonts w:ascii="Arial" w:hAnsi="Arial" w:cs="Arial"/>
          <w:w w:val="90"/>
          <w:sz w:val="18"/>
        </w:rPr>
        <w:tab/>
      </w:r>
      <w:r w:rsidRPr="001058B5">
        <w:rPr>
          <w:rFonts w:ascii="Arial" w:hAnsi="Arial" w:cs="Arial"/>
          <w:w w:val="95"/>
          <w:sz w:val="18"/>
        </w:rPr>
        <w:t>RAW(128)</w:t>
      </w:r>
      <w:r w:rsidRPr="001058B5">
        <w:rPr>
          <w:rFonts w:ascii="Arial" w:hAnsi="Arial" w:cs="Arial"/>
          <w:spacing w:val="-16"/>
          <w:w w:val="95"/>
          <w:sz w:val="18"/>
        </w:rPr>
        <w:t xml:space="preserve"> </w:t>
      </w:r>
      <w:r w:rsidRPr="001058B5">
        <w:rPr>
          <w:rFonts w:ascii="Arial" w:hAnsi="Arial" w:cs="Arial"/>
          <w:w w:val="95"/>
          <w:sz w:val="18"/>
        </w:rPr>
        <w:t>:=</w:t>
      </w:r>
    </w:p>
    <w:p w14:paraId="467F07B9" w14:textId="77777777" w:rsidR="00B55B3B" w:rsidRPr="001058B5" w:rsidRDefault="00B55B3B" w:rsidP="00B55B3B">
      <w:pPr>
        <w:ind w:left="1660"/>
        <w:rPr>
          <w:rFonts w:ascii="Arial" w:hAnsi="Arial" w:cs="Arial"/>
          <w:sz w:val="18"/>
        </w:rPr>
      </w:pPr>
      <w:r w:rsidRPr="001058B5">
        <w:rPr>
          <w:rFonts w:ascii="Arial" w:hAnsi="Arial" w:cs="Arial"/>
          <w:w w:val="95"/>
          <w:sz w:val="18"/>
        </w:rPr>
        <w:t>UTL_RAW.CAST_TO_RAW(CONVERT(input_string,'AL32UTF8','US7ASCII'));</w:t>
      </w:r>
    </w:p>
    <w:p w14:paraId="12580D2C" w14:textId="77777777" w:rsidR="00B55B3B" w:rsidRPr="001058B5" w:rsidRDefault="00B55B3B" w:rsidP="00B55B3B">
      <w:pPr>
        <w:tabs>
          <w:tab w:val="left" w:pos="3605"/>
        </w:tabs>
        <w:spacing w:before="15" w:line="259" w:lineRule="auto"/>
        <w:ind w:left="2030" w:right="3970"/>
        <w:rPr>
          <w:rFonts w:ascii="Arial" w:hAnsi="Arial" w:cs="Arial"/>
          <w:sz w:val="18"/>
        </w:rPr>
      </w:pPr>
      <w:r w:rsidRPr="001058B5">
        <w:rPr>
          <w:rFonts w:ascii="Arial" w:hAnsi="Arial" w:cs="Arial"/>
          <w:w w:val="90"/>
          <w:sz w:val="18"/>
        </w:rPr>
        <w:t>key_string</w:t>
      </w:r>
      <w:r w:rsidRPr="001058B5">
        <w:rPr>
          <w:rFonts w:ascii="Arial" w:hAnsi="Arial" w:cs="Arial"/>
          <w:w w:val="90"/>
          <w:sz w:val="18"/>
        </w:rPr>
        <w:tab/>
        <w:t>VARCHAR2(8) :=</w:t>
      </w:r>
      <w:r w:rsidRPr="001058B5">
        <w:rPr>
          <w:rFonts w:ascii="Arial" w:hAnsi="Arial" w:cs="Arial"/>
          <w:spacing w:val="-34"/>
          <w:w w:val="90"/>
          <w:sz w:val="18"/>
        </w:rPr>
        <w:t xml:space="preserve"> </w:t>
      </w:r>
      <w:r w:rsidRPr="001058B5">
        <w:rPr>
          <w:rFonts w:ascii="Arial" w:hAnsi="Arial" w:cs="Arial"/>
          <w:w w:val="90"/>
          <w:sz w:val="18"/>
        </w:rPr>
        <w:t>'scottsco'; raw_key</w:t>
      </w:r>
      <w:r w:rsidRPr="001058B5">
        <w:rPr>
          <w:rFonts w:ascii="Arial" w:hAnsi="Arial" w:cs="Arial"/>
          <w:w w:val="90"/>
          <w:sz w:val="18"/>
        </w:rPr>
        <w:tab/>
      </w:r>
      <w:r w:rsidRPr="001058B5">
        <w:rPr>
          <w:rFonts w:ascii="Arial" w:hAnsi="Arial" w:cs="Arial"/>
          <w:w w:val="95"/>
          <w:sz w:val="18"/>
        </w:rPr>
        <w:t>RAW(128)</w:t>
      </w:r>
      <w:r w:rsidRPr="001058B5">
        <w:rPr>
          <w:rFonts w:ascii="Arial" w:hAnsi="Arial" w:cs="Arial"/>
          <w:spacing w:val="-18"/>
          <w:w w:val="95"/>
          <w:sz w:val="18"/>
        </w:rPr>
        <w:t xml:space="preserve"> </w:t>
      </w:r>
      <w:r w:rsidRPr="001058B5">
        <w:rPr>
          <w:rFonts w:ascii="Arial" w:hAnsi="Arial" w:cs="Arial"/>
          <w:w w:val="95"/>
          <w:sz w:val="18"/>
        </w:rPr>
        <w:t>:=</w:t>
      </w:r>
    </w:p>
    <w:p w14:paraId="56FE092E" w14:textId="77777777" w:rsidR="00B55B3B" w:rsidRPr="001058B5" w:rsidRDefault="00B55B3B" w:rsidP="00B55B3B">
      <w:pPr>
        <w:ind w:left="1660"/>
        <w:rPr>
          <w:rFonts w:ascii="Arial" w:hAnsi="Arial" w:cs="Arial"/>
          <w:sz w:val="18"/>
        </w:rPr>
      </w:pPr>
      <w:r w:rsidRPr="001058B5">
        <w:rPr>
          <w:rFonts w:ascii="Arial" w:hAnsi="Arial" w:cs="Arial"/>
          <w:w w:val="95"/>
          <w:sz w:val="18"/>
        </w:rPr>
        <w:t>UTL_RAW.CAST_TO_RAW(CONVERT(key_string,'AL32UTF8','US7ASCII'));</w:t>
      </w:r>
    </w:p>
    <w:p w14:paraId="6AB30C64" w14:textId="77777777" w:rsidR="00B55B3B" w:rsidRPr="001058B5" w:rsidRDefault="00B55B3B" w:rsidP="00B55B3B">
      <w:pPr>
        <w:tabs>
          <w:tab w:val="left" w:pos="3605"/>
        </w:tabs>
        <w:spacing w:before="16" w:line="259" w:lineRule="auto"/>
        <w:ind w:left="2030" w:right="5083"/>
        <w:rPr>
          <w:rFonts w:ascii="Arial" w:hAnsi="Arial" w:cs="Arial"/>
          <w:sz w:val="18"/>
        </w:rPr>
      </w:pPr>
      <w:r w:rsidRPr="001058B5">
        <w:rPr>
          <w:rFonts w:ascii="Arial" w:hAnsi="Arial" w:cs="Arial"/>
          <w:w w:val="90"/>
          <w:sz w:val="18"/>
        </w:rPr>
        <w:t>encrypted_raw</w:t>
      </w:r>
      <w:r w:rsidRPr="001058B5">
        <w:rPr>
          <w:rFonts w:ascii="Arial" w:hAnsi="Arial" w:cs="Arial"/>
          <w:w w:val="90"/>
          <w:sz w:val="18"/>
        </w:rPr>
        <w:tab/>
      </w:r>
      <w:r w:rsidRPr="001058B5">
        <w:rPr>
          <w:rFonts w:ascii="Arial" w:hAnsi="Arial" w:cs="Arial"/>
          <w:w w:val="95"/>
          <w:sz w:val="18"/>
        </w:rPr>
        <w:t xml:space="preserve">RAW(2048); </w:t>
      </w:r>
      <w:r w:rsidRPr="001058B5">
        <w:rPr>
          <w:rFonts w:ascii="Arial" w:hAnsi="Arial" w:cs="Arial"/>
          <w:w w:val="85"/>
          <w:sz w:val="18"/>
        </w:rPr>
        <w:t xml:space="preserve">encrypted_string VARCHAR2(2048); </w:t>
      </w:r>
      <w:r w:rsidRPr="001058B5">
        <w:rPr>
          <w:rFonts w:ascii="Arial" w:hAnsi="Arial" w:cs="Arial"/>
          <w:w w:val="90"/>
          <w:sz w:val="18"/>
        </w:rPr>
        <w:t>decrypted_raw</w:t>
      </w:r>
      <w:r w:rsidRPr="001058B5">
        <w:rPr>
          <w:rFonts w:ascii="Arial" w:hAnsi="Arial" w:cs="Arial"/>
          <w:w w:val="90"/>
          <w:sz w:val="18"/>
        </w:rPr>
        <w:tab/>
      </w:r>
      <w:r w:rsidRPr="001058B5">
        <w:rPr>
          <w:rFonts w:ascii="Arial" w:hAnsi="Arial" w:cs="Arial"/>
          <w:w w:val="95"/>
          <w:sz w:val="18"/>
        </w:rPr>
        <w:t xml:space="preserve">RAW(2048); </w:t>
      </w:r>
      <w:r w:rsidRPr="001058B5">
        <w:rPr>
          <w:rFonts w:ascii="Arial" w:hAnsi="Arial" w:cs="Arial"/>
          <w:w w:val="85"/>
          <w:sz w:val="18"/>
        </w:rPr>
        <w:t>decrypted_string</w:t>
      </w:r>
      <w:r w:rsidRPr="001058B5">
        <w:rPr>
          <w:rFonts w:ascii="Arial" w:hAnsi="Arial" w:cs="Arial"/>
          <w:spacing w:val="5"/>
          <w:w w:val="85"/>
          <w:sz w:val="18"/>
        </w:rPr>
        <w:t xml:space="preserve"> </w:t>
      </w:r>
      <w:r w:rsidRPr="001058B5">
        <w:rPr>
          <w:rFonts w:ascii="Arial" w:hAnsi="Arial" w:cs="Arial"/>
          <w:w w:val="85"/>
          <w:sz w:val="18"/>
        </w:rPr>
        <w:t>VARCHAR2(2048);</w:t>
      </w:r>
    </w:p>
    <w:p w14:paraId="71EF3AA2" w14:textId="77777777" w:rsidR="00B55B3B" w:rsidRPr="001058B5" w:rsidRDefault="00B55B3B" w:rsidP="00B55B3B">
      <w:pPr>
        <w:spacing w:line="203" w:lineRule="exact"/>
        <w:ind w:left="1660"/>
        <w:rPr>
          <w:rFonts w:ascii="Arial" w:hAnsi="Arial" w:cs="Arial"/>
          <w:b/>
          <w:sz w:val="18"/>
        </w:rPr>
      </w:pPr>
      <w:r w:rsidRPr="001058B5">
        <w:rPr>
          <w:rFonts w:ascii="Arial" w:hAnsi="Arial" w:cs="Arial"/>
          <w:b/>
          <w:w w:val="95"/>
          <w:sz w:val="18"/>
        </w:rPr>
        <w:t>-- Begin testing Encryption:</w:t>
      </w:r>
    </w:p>
    <w:p w14:paraId="01A93EAF" w14:textId="77777777" w:rsidR="00B55B3B" w:rsidRPr="001058B5" w:rsidRDefault="00B55B3B" w:rsidP="00B55B3B">
      <w:pPr>
        <w:spacing w:before="17"/>
        <w:ind w:left="1660"/>
        <w:rPr>
          <w:rFonts w:ascii="Arial" w:hAnsi="Arial" w:cs="Arial"/>
          <w:sz w:val="18"/>
        </w:rPr>
      </w:pPr>
      <w:r w:rsidRPr="001058B5">
        <w:rPr>
          <w:rFonts w:ascii="Arial" w:hAnsi="Arial" w:cs="Arial"/>
          <w:w w:val="95"/>
          <w:sz w:val="18"/>
        </w:rPr>
        <w:t>BEGIN</w:t>
      </w:r>
    </w:p>
    <w:p w14:paraId="54D66D5B" w14:textId="77777777" w:rsidR="00B55B3B" w:rsidRPr="001058B5" w:rsidRDefault="00B55B3B" w:rsidP="00B55B3B">
      <w:pPr>
        <w:tabs>
          <w:tab w:val="left" w:pos="7311"/>
        </w:tabs>
        <w:spacing w:before="15" w:line="259" w:lineRule="auto"/>
        <w:ind w:left="2030" w:right="1773"/>
        <w:rPr>
          <w:rFonts w:ascii="Arial" w:hAnsi="Arial" w:cs="Arial"/>
          <w:sz w:val="18"/>
        </w:rPr>
      </w:pPr>
      <w:r w:rsidRPr="001058B5">
        <w:rPr>
          <w:rFonts w:ascii="Arial" w:hAnsi="Arial" w:cs="Arial"/>
          <w:w w:val="90"/>
          <w:sz w:val="18"/>
        </w:rPr>
        <w:t>dbms_output.put_line('&gt;</w:t>
      </w:r>
      <w:r w:rsidRPr="001058B5">
        <w:rPr>
          <w:rFonts w:ascii="Arial" w:hAnsi="Arial" w:cs="Arial"/>
          <w:spacing w:val="-61"/>
          <w:w w:val="90"/>
          <w:sz w:val="18"/>
        </w:rPr>
        <w:t xml:space="preserve"> </w:t>
      </w:r>
      <w:r w:rsidRPr="001058B5">
        <w:rPr>
          <w:rFonts w:ascii="Arial" w:hAnsi="Arial" w:cs="Arial"/>
          <w:w w:val="90"/>
          <w:sz w:val="18"/>
        </w:rPr>
        <w:t>Input</w:t>
      </w:r>
      <w:r w:rsidRPr="001058B5">
        <w:rPr>
          <w:rFonts w:ascii="Arial" w:hAnsi="Arial" w:cs="Arial"/>
          <w:spacing w:val="-62"/>
          <w:w w:val="90"/>
          <w:sz w:val="18"/>
        </w:rPr>
        <w:t xml:space="preserve"> </w:t>
      </w:r>
      <w:r w:rsidRPr="001058B5">
        <w:rPr>
          <w:rFonts w:ascii="Arial" w:hAnsi="Arial" w:cs="Arial"/>
          <w:w w:val="90"/>
          <w:sz w:val="18"/>
        </w:rPr>
        <w:t>String</w:t>
      </w:r>
      <w:r w:rsidRPr="001058B5">
        <w:rPr>
          <w:rFonts w:ascii="Arial" w:hAnsi="Arial" w:cs="Arial"/>
          <w:w w:val="90"/>
          <w:sz w:val="18"/>
        </w:rPr>
        <w:tab/>
      </w:r>
      <w:r w:rsidRPr="001058B5">
        <w:rPr>
          <w:rFonts w:ascii="Arial" w:hAnsi="Arial" w:cs="Arial"/>
          <w:w w:val="95"/>
          <w:sz w:val="18"/>
        </w:rPr>
        <w:t xml:space="preserve">: ' || </w:t>
      </w:r>
      <w:r w:rsidRPr="001058B5">
        <w:rPr>
          <w:rFonts w:ascii="Arial" w:hAnsi="Arial" w:cs="Arial"/>
          <w:spacing w:val="-2"/>
          <w:w w:val="85"/>
          <w:sz w:val="18"/>
        </w:rPr>
        <w:t>CONVERT(UTL_RAW.CAST_TO_VARCHAR2(raw_input),'US7ASCII','AL32UTF8'));</w:t>
      </w:r>
    </w:p>
    <w:p w14:paraId="412E153A" w14:textId="77777777" w:rsidR="00B55B3B" w:rsidRPr="001058B5" w:rsidRDefault="00B55B3B" w:rsidP="00B55B3B">
      <w:pPr>
        <w:spacing w:line="259" w:lineRule="auto"/>
        <w:ind w:left="2030" w:right="2023"/>
        <w:rPr>
          <w:rFonts w:ascii="Arial" w:hAnsi="Arial" w:cs="Arial"/>
          <w:sz w:val="18"/>
        </w:rPr>
      </w:pPr>
      <w:r w:rsidRPr="001058B5">
        <w:rPr>
          <w:rFonts w:ascii="Arial" w:hAnsi="Arial" w:cs="Arial"/>
          <w:w w:val="90"/>
          <w:sz w:val="18"/>
        </w:rPr>
        <w:t>dbms_output.put_line('&gt;</w:t>
      </w:r>
      <w:r w:rsidRPr="001058B5">
        <w:rPr>
          <w:rFonts w:ascii="Arial" w:hAnsi="Arial" w:cs="Arial"/>
          <w:spacing w:val="-62"/>
          <w:w w:val="90"/>
          <w:sz w:val="18"/>
        </w:rPr>
        <w:t xml:space="preserve"> </w:t>
      </w:r>
      <w:r w:rsidRPr="001058B5">
        <w:rPr>
          <w:rFonts w:ascii="Arial" w:hAnsi="Arial" w:cs="Arial"/>
          <w:w w:val="90"/>
          <w:sz w:val="18"/>
        </w:rPr>
        <w:t>=========</w:t>
      </w:r>
      <w:r w:rsidRPr="001058B5">
        <w:rPr>
          <w:rFonts w:ascii="Arial" w:hAnsi="Arial" w:cs="Arial"/>
          <w:spacing w:val="-62"/>
          <w:w w:val="90"/>
          <w:sz w:val="18"/>
        </w:rPr>
        <w:t xml:space="preserve"> </w:t>
      </w:r>
      <w:r w:rsidRPr="001058B5">
        <w:rPr>
          <w:rFonts w:ascii="Arial" w:hAnsi="Arial" w:cs="Arial"/>
          <w:w w:val="90"/>
          <w:sz w:val="18"/>
        </w:rPr>
        <w:t>BEGIN</w:t>
      </w:r>
      <w:r w:rsidRPr="001058B5">
        <w:rPr>
          <w:rFonts w:ascii="Arial" w:hAnsi="Arial" w:cs="Arial"/>
          <w:spacing w:val="-63"/>
          <w:w w:val="90"/>
          <w:sz w:val="18"/>
        </w:rPr>
        <w:t xml:space="preserve"> </w:t>
      </w:r>
      <w:r w:rsidRPr="001058B5">
        <w:rPr>
          <w:rFonts w:ascii="Arial" w:hAnsi="Arial" w:cs="Arial"/>
          <w:w w:val="90"/>
          <w:sz w:val="18"/>
        </w:rPr>
        <w:t>TEST</w:t>
      </w:r>
      <w:r w:rsidRPr="001058B5">
        <w:rPr>
          <w:rFonts w:ascii="Arial" w:hAnsi="Arial" w:cs="Arial"/>
          <w:spacing w:val="-63"/>
          <w:w w:val="90"/>
          <w:sz w:val="18"/>
        </w:rPr>
        <w:t xml:space="preserve"> </w:t>
      </w:r>
      <w:r w:rsidRPr="001058B5">
        <w:rPr>
          <w:rFonts w:ascii="Arial" w:hAnsi="Arial" w:cs="Arial"/>
          <w:w w:val="90"/>
          <w:sz w:val="18"/>
        </w:rPr>
        <w:t>Encrypt</w:t>
      </w:r>
      <w:r w:rsidRPr="001058B5">
        <w:rPr>
          <w:rFonts w:ascii="Arial" w:hAnsi="Arial" w:cs="Arial"/>
          <w:spacing w:val="-63"/>
          <w:w w:val="90"/>
          <w:sz w:val="18"/>
        </w:rPr>
        <w:t xml:space="preserve"> </w:t>
      </w:r>
      <w:r w:rsidRPr="001058B5">
        <w:rPr>
          <w:rFonts w:ascii="Arial" w:hAnsi="Arial" w:cs="Arial"/>
          <w:w w:val="90"/>
          <w:sz w:val="18"/>
        </w:rPr>
        <w:t xml:space="preserve">========='); </w:t>
      </w:r>
      <w:r w:rsidRPr="001058B5">
        <w:rPr>
          <w:rFonts w:ascii="Arial" w:hAnsi="Arial" w:cs="Arial"/>
          <w:w w:val="95"/>
          <w:sz w:val="18"/>
        </w:rPr>
        <w:t>encrypted_raw := dbms_crypto.Encrypt(</w:t>
      </w:r>
    </w:p>
    <w:p w14:paraId="1FF116DB" w14:textId="77777777" w:rsidR="00B55B3B" w:rsidRPr="001058B5" w:rsidRDefault="00B55B3B" w:rsidP="00B55B3B">
      <w:pPr>
        <w:spacing w:line="203" w:lineRule="exact"/>
        <w:ind w:left="2401"/>
        <w:rPr>
          <w:rFonts w:ascii="Arial" w:hAnsi="Arial" w:cs="Arial"/>
          <w:sz w:val="18"/>
        </w:rPr>
      </w:pPr>
      <w:r w:rsidRPr="001058B5">
        <w:rPr>
          <w:rFonts w:ascii="Arial" w:hAnsi="Arial" w:cs="Arial"/>
          <w:w w:val="95"/>
          <w:sz w:val="18"/>
        </w:rPr>
        <w:t>src =&gt; raw_input,</w:t>
      </w:r>
    </w:p>
    <w:p w14:paraId="7F069FA7" w14:textId="77777777" w:rsidR="00B55B3B" w:rsidRPr="001058B5" w:rsidRDefault="00B55B3B" w:rsidP="00B55B3B">
      <w:pPr>
        <w:spacing w:before="17"/>
        <w:ind w:left="2401"/>
        <w:rPr>
          <w:rFonts w:ascii="Arial" w:hAnsi="Arial" w:cs="Arial"/>
          <w:sz w:val="18"/>
        </w:rPr>
      </w:pPr>
      <w:r w:rsidRPr="001058B5">
        <w:rPr>
          <w:rFonts w:ascii="Arial" w:hAnsi="Arial" w:cs="Arial"/>
          <w:w w:val="95"/>
          <w:sz w:val="18"/>
        </w:rPr>
        <w:t>typ =&gt; DBMS_CRYPTO.DES_CBC_PKCS5,</w:t>
      </w:r>
    </w:p>
    <w:p w14:paraId="3C27D08A" w14:textId="77777777" w:rsidR="00B55B3B" w:rsidRPr="001058B5" w:rsidRDefault="00B55B3B" w:rsidP="00B55B3B">
      <w:pPr>
        <w:spacing w:before="16"/>
        <w:ind w:left="2401"/>
        <w:rPr>
          <w:rFonts w:ascii="Arial" w:hAnsi="Arial" w:cs="Arial"/>
          <w:sz w:val="18"/>
        </w:rPr>
      </w:pPr>
      <w:r w:rsidRPr="001058B5">
        <w:rPr>
          <w:rFonts w:ascii="Arial" w:hAnsi="Arial" w:cs="Arial"/>
          <w:w w:val="95"/>
          <w:sz w:val="18"/>
        </w:rPr>
        <w:t>key =&gt; raw_key);</w:t>
      </w:r>
    </w:p>
    <w:p w14:paraId="5E78162C" w14:textId="77777777" w:rsidR="00B55B3B" w:rsidRPr="001058B5" w:rsidRDefault="00B55B3B" w:rsidP="00B55B3B">
      <w:pPr>
        <w:tabs>
          <w:tab w:val="left" w:pos="7682"/>
        </w:tabs>
        <w:spacing w:before="16" w:line="259" w:lineRule="auto"/>
        <w:ind w:left="2401" w:right="1839"/>
        <w:rPr>
          <w:rFonts w:ascii="Arial" w:hAnsi="Arial" w:cs="Arial"/>
          <w:sz w:val="18"/>
        </w:rPr>
      </w:pPr>
      <w:r w:rsidRPr="001058B5">
        <w:rPr>
          <w:rFonts w:ascii="Arial" w:hAnsi="Arial" w:cs="Arial"/>
          <w:w w:val="90"/>
          <w:sz w:val="18"/>
        </w:rPr>
        <w:t>dbms_output.put_line('&gt;</w:t>
      </w:r>
      <w:r w:rsidRPr="001058B5">
        <w:rPr>
          <w:rFonts w:ascii="Arial" w:hAnsi="Arial" w:cs="Arial"/>
          <w:spacing w:val="-56"/>
          <w:w w:val="90"/>
          <w:sz w:val="18"/>
        </w:rPr>
        <w:t xml:space="preserve"> </w:t>
      </w:r>
      <w:r w:rsidRPr="001058B5">
        <w:rPr>
          <w:rFonts w:ascii="Arial" w:hAnsi="Arial" w:cs="Arial"/>
          <w:w w:val="90"/>
          <w:sz w:val="18"/>
        </w:rPr>
        <w:t>Encrypted</w:t>
      </w:r>
      <w:r w:rsidRPr="001058B5">
        <w:rPr>
          <w:rFonts w:ascii="Arial" w:hAnsi="Arial" w:cs="Arial"/>
          <w:spacing w:val="-56"/>
          <w:w w:val="90"/>
          <w:sz w:val="18"/>
        </w:rPr>
        <w:t xml:space="preserve"> </w:t>
      </w:r>
      <w:r w:rsidRPr="001058B5">
        <w:rPr>
          <w:rFonts w:ascii="Arial" w:hAnsi="Arial" w:cs="Arial"/>
          <w:w w:val="90"/>
          <w:sz w:val="18"/>
        </w:rPr>
        <w:t>hex</w:t>
      </w:r>
      <w:r w:rsidRPr="001058B5">
        <w:rPr>
          <w:rFonts w:ascii="Arial" w:hAnsi="Arial" w:cs="Arial"/>
          <w:spacing w:val="-56"/>
          <w:w w:val="90"/>
          <w:sz w:val="18"/>
        </w:rPr>
        <w:t xml:space="preserve"> </w:t>
      </w:r>
      <w:r w:rsidRPr="001058B5">
        <w:rPr>
          <w:rFonts w:ascii="Arial" w:hAnsi="Arial" w:cs="Arial"/>
          <w:w w:val="90"/>
          <w:sz w:val="18"/>
        </w:rPr>
        <w:t>value</w:t>
      </w:r>
      <w:r w:rsidRPr="001058B5">
        <w:rPr>
          <w:rFonts w:ascii="Arial" w:hAnsi="Arial" w:cs="Arial"/>
          <w:w w:val="90"/>
          <w:sz w:val="18"/>
        </w:rPr>
        <w:tab/>
      </w:r>
      <w:r w:rsidRPr="001058B5">
        <w:rPr>
          <w:rFonts w:ascii="Arial" w:hAnsi="Arial" w:cs="Arial"/>
          <w:w w:val="95"/>
          <w:sz w:val="18"/>
        </w:rPr>
        <w:t>: '</w:t>
      </w:r>
      <w:r w:rsidRPr="001058B5">
        <w:rPr>
          <w:rFonts w:ascii="Arial" w:hAnsi="Arial" w:cs="Arial"/>
          <w:spacing w:val="-62"/>
          <w:w w:val="95"/>
          <w:sz w:val="18"/>
        </w:rPr>
        <w:t xml:space="preserve"> </w:t>
      </w:r>
      <w:r w:rsidRPr="001058B5">
        <w:rPr>
          <w:rFonts w:ascii="Arial" w:hAnsi="Arial" w:cs="Arial"/>
          <w:w w:val="95"/>
          <w:sz w:val="18"/>
        </w:rPr>
        <w:t>|| rawtohex(UTL_RAW.CAST_TO_RAW(encrypted_raw)));</w:t>
      </w:r>
    </w:p>
    <w:p w14:paraId="3FF7803C" w14:textId="77777777" w:rsidR="00B55B3B" w:rsidRPr="001058B5" w:rsidRDefault="00B55B3B" w:rsidP="00B55B3B">
      <w:pPr>
        <w:ind w:left="1660"/>
        <w:rPr>
          <w:rFonts w:ascii="Arial" w:hAnsi="Arial" w:cs="Arial"/>
          <w:sz w:val="18"/>
        </w:rPr>
      </w:pPr>
      <w:r w:rsidRPr="001058B5">
        <w:rPr>
          <w:rFonts w:ascii="Arial" w:hAnsi="Arial" w:cs="Arial"/>
          <w:w w:val="95"/>
          <w:sz w:val="18"/>
        </w:rPr>
        <w:t>decrypted_raw := dbms_crypto.Decrypt(</w:t>
      </w:r>
    </w:p>
    <w:p w14:paraId="14FF4701" w14:textId="77777777" w:rsidR="00B55B3B" w:rsidRPr="001058B5" w:rsidRDefault="00B55B3B" w:rsidP="00B55B3B">
      <w:pPr>
        <w:rPr>
          <w:rFonts w:ascii="Arial" w:hAnsi="Arial" w:cs="Arial"/>
          <w:sz w:val="18"/>
        </w:rPr>
        <w:sectPr w:rsidR="00B55B3B" w:rsidRPr="001058B5">
          <w:headerReference w:type="even" r:id="rId184"/>
          <w:headerReference w:type="default" r:id="rId185"/>
          <w:pgSz w:w="12240" w:h="15840"/>
          <w:pgMar w:top="840" w:right="1060" w:bottom="860" w:left="1100" w:header="549" w:footer="663" w:gutter="0"/>
          <w:cols w:space="720"/>
        </w:sectPr>
      </w:pPr>
    </w:p>
    <w:p w14:paraId="2053B699" w14:textId="77777777" w:rsidR="00B55B3B" w:rsidRPr="001058B5" w:rsidRDefault="00B55B3B" w:rsidP="00B55B3B">
      <w:pPr>
        <w:pStyle w:val="BodyText"/>
        <w:rPr>
          <w:rFonts w:ascii="Arial" w:hAnsi="Arial" w:cs="Arial"/>
        </w:rPr>
      </w:pPr>
    </w:p>
    <w:p w14:paraId="4690DF21" w14:textId="77777777" w:rsidR="00B55B3B" w:rsidRPr="001058B5" w:rsidRDefault="00B55B3B" w:rsidP="00B55B3B">
      <w:pPr>
        <w:pStyle w:val="BodyText"/>
        <w:spacing w:before="7"/>
        <w:rPr>
          <w:rFonts w:ascii="Arial" w:hAnsi="Arial" w:cs="Arial"/>
          <w:sz w:val="18"/>
        </w:rPr>
      </w:pPr>
    </w:p>
    <w:p w14:paraId="3ECCBCC5" w14:textId="77777777" w:rsidR="00B55B3B" w:rsidRPr="001058B5" w:rsidRDefault="00B55B3B" w:rsidP="00B55B3B">
      <w:pPr>
        <w:ind w:left="3001"/>
        <w:rPr>
          <w:rFonts w:ascii="Arial" w:hAnsi="Arial" w:cs="Arial"/>
          <w:sz w:val="18"/>
        </w:rPr>
      </w:pPr>
      <w:r w:rsidRPr="001058B5">
        <w:rPr>
          <w:rFonts w:ascii="Arial" w:hAnsi="Arial" w:cs="Arial"/>
          <w:w w:val="95"/>
          <w:sz w:val="18"/>
        </w:rPr>
        <w:t>src =&gt; encrypted_raw,</w:t>
      </w:r>
    </w:p>
    <w:p w14:paraId="4F72ABDB" w14:textId="77777777" w:rsidR="00B55B3B" w:rsidRPr="001058B5" w:rsidRDefault="00B55B3B" w:rsidP="00B55B3B">
      <w:pPr>
        <w:spacing w:before="16"/>
        <w:ind w:left="3001"/>
        <w:rPr>
          <w:rFonts w:ascii="Arial" w:hAnsi="Arial" w:cs="Arial"/>
          <w:sz w:val="18"/>
        </w:rPr>
      </w:pPr>
      <w:r w:rsidRPr="001058B5">
        <w:rPr>
          <w:rFonts w:ascii="Arial" w:hAnsi="Arial" w:cs="Arial"/>
          <w:w w:val="95"/>
          <w:sz w:val="18"/>
        </w:rPr>
        <w:t>typ =&gt; DBMS_CRYPTO.DES_CBC_PKCS5,</w:t>
      </w:r>
    </w:p>
    <w:p w14:paraId="7D37C5AC" w14:textId="77777777" w:rsidR="00B55B3B" w:rsidRPr="001058B5" w:rsidRDefault="00B55B3B" w:rsidP="00B55B3B">
      <w:pPr>
        <w:spacing w:before="16" w:line="259" w:lineRule="auto"/>
        <w:ind w:left="2630" w:right="5581" w:firstLine="370"/>
        <w:rPr>
          <w:rFonts w:ascii="Arial" w:hAnsi="Arial" w:cs="Arial"/>
          <w:sz w:val="18"/>
        </w:rPr>
      </w:pPr>
      <w:r w:rsidRPr="001058B5">
        <w:rPr>
          <w:rFonts w:ascii="Arial" w:hAnsi="Arial" w:cs="Arial"/>
          <w:w w:val="90"/>
          <w:sz w:val="18"/>
        </w:rPr>
        <w:t>key =&gt;</w:t>
      </w:r>
      <w:r w:rsidRPr="001058B5">
        <w:rPr>
          <w:rFonts w:ascii="Arial" w:hAnsi="Arial" w:cs="Arial"/>
          <w:spacing w:val="-77"/>
          <w:w w:val="90"/>
          <w:sz w:val="18"/>
        </w:rPr>
        <w:t xml:space="preserve"> </w:t>
      </w:r>
      <w:r w:rsidRPr="001058B5">
        <w:rPr>
          <w:rFonts w:ascii="Arial" w:hAnsi="Arial" w:cs="Arial"/>
          <w:w w:val="90"/>
          <w:sz w:val="18"/>
        </w:rPr>
        <w:t>raw_key); decrypted_string :=</w:t>
      </w:r>
    </w:p>
    <w:p w14:paraId="5FA764DF" w14:textId="77777777" w:rsidR="00B55B3B" w:rsidRPr="001058B5" w:rsidRDefault="00B55B3B" w:rsidP="00B55B3B">
      <w:pPr>
        <w:ind w:left="2630"/>
        <w:rPr>
          <w:rFonts w:ascii="Arial" w:hAnsi="Arial" w:cs="Arial"/>
          <w:sz w:val="18"/>
        </w:rPr>
      </w:pPr>
      <w:r w:rsidRPr="001058B5">
        <w:rPr>
          <w:rFonts w:ascii="Arial" w:hAnsi="Arial" w:cs="Arial"/>
          <w:w w:val="90"/>
          <w:sz w:val="18"/>
        </w:rPr>
        <w:t>CONVERT(UTL_RAW.CAST_TO_VARCHAR2(decrypted_raw),'US7ASCII','AL32UTF8');</w:t>
      </w:r>
    </w:p>
    <w:p w14:paraId="33D5B5ED" w14:textId="77777777" w:rsidR="00B55B3B" w:rsidRPr="001058B5" w:rsidRDefault="00B55B3B" w:rsidP="00B55B3B">
      <w:pPr>
        <w:tabs>
          <w:tab w:val="left" w:pos="7541"/>
        </w:tabs>
        <w:spacing w:before="15" w:line="259" w:lineRule="auto"/>
        <w:ind w:left="3001" w:right="1981" w:hanging="742"/>
        <w:rPr>
          <w:rFonts w:ascii="Arial" w:hAnsi="Arial" w:cs="Arial"/>
          <w:sz w:val="18"/>
        </w:rPr>
      </w:pPr>
      <w:r w:rsidRPr="001058B5">
        <w:rPr>
          <w:rFonts w:ascii="Arial" w:hAnsi="Arial" w:cs="Arial"/>
          <w:w w:val="90"/>
          <w:sz w:val="18"/>
        </w:rPr>
        <w:t>dbms_output.put_line('&gt;</w:t>
      </w:r>
      <w:r w:rsidRPr="001058B5">
        <w:rPr>
          <w:rFonts w:ascii="Arial" w:hAnsi="Arial" w:cs="Arial"/>
          <w:spacing w:val="-60"/>
          <w:w w:val="90"/>
          <w:sz w:val="18"/>
        </w:rPr>
        <w:t xml:space="preserve"> </w:t>
      </w:r>
      <w:r w:rsidRPr="001058B5">
        <w:rPr>
          <w:rFonts w:ascii="Arial" w:hAnsi="Arial" w:cs="Arial"/>
          <w:w w:val="90"/>
          <w:sz w:val="18"/>
        </w:rPr>
        <w:t>Decrypted</w:t>
      </w:r>
      <w:r w:rsidRPr="001058B5">
        <w:rPr>
          <w:rFonts w:ascii="Arial" w:hAnsi="Arial" w:cs="Arial"/>
          <w:spacing w:val="-60"/>
          <w:w w:val="90"/>
          <w:sz w:val="18"/>
        </w:rPr>
        <w:t xml:space="preserve"> </w:t>
      </w:r>
      <w:r w:rsidRPr="001058B5">
        <w:rPr>
          <w:rFonts w:ascii="Arial" w:hAnsi="Arial" w:cs="Arial"/>
          <w:w w:val="90"/>
          <w:sz w:val="18"/>
        </w:rPr>
        <w:t>string</w:t>
      </w:r>
      <w:r w:rsidRPr="001058B5">
        <w:rPr>
          <w:rFonts w:ascii="Arial" w:hAnsi="Arial" w:cs="Arial"/>
          <w:spacing w:val="-60"/>
          <w:w w:val="90"/>
          <w:sz w:val="18"/>
        </w:rPr>
        <w:t xml:space="preserve"> </w:t>
      </w:r>
      <w:r w:rsidRPr="001058B5">
        <w:rPr>
          <w:rFonts w:ascii="Arial" w:hAnsi="Arial" w:cs="Arial"/>
          <w:w w:val="90"/>
          <w:sz w:val="18"/>
        </w:rPr>
        <w:t>output</w:t>
      </w:r>
      <w:r w:rsidRPr="001058B5">
        <w:rPr>
          <w:rFonts w:ascii="Arial" w:hAnsi="Arial" w:cs="Arial"/>
          <w:w w:val="90"/>
          <w:sz w:val="18"/>
        </w:rPr>
        <w:tab/>
      </w:r>
      <w:r w:rsidRPr="001058B5">
        <w:rPr>
          <w:rFonts w:ascii="Arial" w:hAnsi="Arial" w:cs="Arial"/>
          <w:w w:val="95"/>
          <w:sz w:val="18"/>
        </w:rPr>
        <w:t>: '</w:t>
      </w:r>
      <w:r w:rsidRPr="001058B5">
        <w:rPr>
          <w:rFonts w:ascii="Arial" w:hAnsi="Arial" w:cs="Arial"/>
          <w:spacing w:val="-62"/>
          <w:w w:val="95"/>
          <w:sz w:val="18"/>
        </w:rPr>
        <w:t xml:space="preserve"> </w:t>
      </w:r>
      <w:r w:rsidRPr="001058B5">
        <w:rPr>
          <w:rFonts w:ascii="Arial" w:hAnsi="Arial" w:cs="Arial"/>
          <w:w w:val="95"/>
          <w:sz w:val="18"/>
        </w:rPr>
        <w:t>|| decrypted_string);</w:t>
      </w:r>
    </w:p>
    <w:p w14:paraId="28B102B1" w14:textId="77777777" w:rsidR="00B55B3B" w:rsidRPr="001058B5" w:rsidRDefault="00B55B3B" w:rsidP="00B55B3B">
      <w:pPr>
        <w:ind w:left="2260"/>
        <w:rPr>
          <w:rFonts w:ascii="Arial" w:hAnsi="Arial" w:cs="Arial"/>
          <w:sz w:val="18"/>
        </w:rPr>
      </w:pPr>
      <w:r w:rsidRPr="001058B5">
        <w:rPr>
          <w:rFonts w:ascii="Arial" w:hAnsi="Arial" w:cs="Arial"/>
          <w:w w:val="95"/>
          <w:sz w:val="18"/>
        </w:rPr>
        <w:t>if input_string = decrypted_string</w:t>
      </w:r>
      <w:r w:rsidRPr="001058B5">
        <w:rPr>
          <w:rFonts w:ascii="Arial" w:hAnsi="Arial" w:cs="Arial"/>
          <w:spacing w:val="-74"/>
          <w:w w:val="95"/>
          <w:sz w:val="18"/>
        </w:rPr>
        <w:t xml:space="preserve"> </w:t>
      </w:r>
      <w:r w:rsidRPr="001058B5">
        <w:rPr>
          <w:rFonts w:ascii="Arial" w:hAnsi="Arial" w:cs="Arial"/>
          <w:w w:val="95"/>
          <w:sz w:val="18"/>
        </w:rPr>
        <w:t>THEN</w:t>
      </w:r>
    </w:p>
    <w:p w14:paraId="29C0FF9E" w14:textId="77777777" w:rsidR="00B55B3B" w:rsidRPr="001058B5" w:rsidRDefault="00B55B3B" w:rsidP="00B55B3B">
      <w:pPr>
        <w:spacing w:before="17" w:line="259" w:lineRule="auto"/>
        <w:ind w:left="2260" w:right="421" w:firstLine="370"/>
        <w:rPr>
          <w:rFonts w:ascii="Arial" w:hAnsi="Arial" w:cs="Arial"/>
          <w:sz w:val="18"/>
        </w:rPr>
      </w:pPr>
      <w:r w:rsidRPr="001058B5">
        <w:rPr>
          <w:rFonts w:ascii="Arial" w:hAnsi="Arial" w:cs="Arial"/>
          <w:w w:val="90"/>
          <w:sz w:val="18"/>
        </w:rPr>
        <w:t>dbms_output.put_line('&gt;</w:t>
      </w:r>
      <w:r w:rsidRPr="001058B5">
        <w:rPr>
          <w:rFonts w:ascii="Arial" w:hAnsi="Arial" w:cs="Arial"/>
          <w:spacing w:val="-58"/>
          <w:w w:val="90"/>
          <w:sz w:val="18"/>
        </w:rPr>
        <w:t xml:space="preserve"> </w:t>
      </w:r>
      <w:r w:rsidRPr="001058B5">
        <w:rPr>
          <w:rFonts w:ascii="Arial" w:hAnsi="Arial" w:cs="Arial"/>
          <w:w w:val="90"/>
          <w:sz w:val="18"/>
        </w:rPr>
        <w:t>String</w:t>
      </w:r>
      <w:r w:rsidRPr="001058B5">
        <w:rPr>
          <w:rFonts w:ascii="Arial" w:hAnsi="Arial" w:cs="Arial"/>
          <w:spacing w:val="-59"/>
          <w:w w:val="90"/>
          <w:sz w:val="18"/>
        </w:rPr>
        <w:t xml:space="preserve"> </w:t>
      </w:r>
      <w:r w:rsidRPr="001058B5">
        <w:rPr>
          <w:rFonts w:ascii="Arial" w:hAnsi="Arial" w:cs="Arial"/>
          <w:w w:val="90"/>
          <w:sz w:val="18"/>
        </w:rPr>
        <w:t>DES</w:t>
      </w:r>
      <w:r w:rsidRPr="001058B5">
        <w:rPr>
          <w:rFonts w:ascii="Arial" w:hAnsi="Arial" w:cs="Arial"/>
          <w:spacing w:val="-59"/>
          <w:w w:val="90"/>
          <w:sz w:val="18"/>
        </w:rPr>
        <w:t xml:space="preserve"> </w:t>
      </w:r>
      <w:r w:rsidRPr="001058B5">
        <w:rPr>
          <w:rFonts w:ascii="Arial" w:hAnsi="Arial" w:cs="Arial"/>
          <w:w w:val="90"/>
          <w:sz w:val="18"/>
        </w:rPr>
        <w:t>Encyption</w:t>
      </w:r>
      <w:r w:rsidRPr="001058B5">
        <w:rPr>
          <w:rFonts w:ascii="Arial" w:hAnsi="Arial" w:cs="Arial"/>
          <w:spacing w:val="-59"/>
          <w:w w:val="90"/>
          <w:sz w:val="18"/>
        </w:rPr>
        <w:t xml:space="preserve"> </w:t>
      </w:r>
      <w:r w:rsidRPr="001058B5">
        <w:rPr>
          <w:rFonts w:ascii="Arial" w:hAnsi="Arial" w:cs="Arial"/>
          <w:w w:val="90"/>
          <w:sz w:val="18"/>
        </w:rPr>
        <w:t>and</w:t>
      </w:r>
      <w:r w:rsidRPr="001058B5">
        <w:rPr>
          <w:rFonts w:ascii="Arial" w:hAnsi="Arial" w:cs="Arial"/>
          <w:spacing w:val="-59"/>
          <w:w w:val="90"/>
          <w:sz w:val="18"/>
        </w:rPr>
        <w:t xml:space="preserve"> </w:t>
      </w:r>
      <w:r w:rsidRPr="001058B5">
        <w:rPr>
          <w:rFonts w:ascii="Arial" w:hAnsi="Arial" w:cs="Arial"/>
          <w:w w:val="90"/>
          <w:sz w:val="18"/>
        </w:rPr>
        <w:t>Decryption</w:t>
      </w:r>
      <w:r w:rsidRPr="001058B5">
        <w:rPr>
          <w:rFonts w:ascii="Arial" w:hAnsi="Arial" w:cs="Arial"/>
          <w:spacing w:val="-59"/>
          <w:w w:val="90"/>
          <w:sz w:val="18"/>
        </w:rPr>
        <w:t xml:space="preserve"> </w:t>
      </w:r>
      <w:r w:rsidRPr="001058B5">
        <w:rPr>
          <w:rFonts w:ascii="Arial" w:hAnsi="Arial" w:cs="Arial"/>
          <w:w w:val="90"/>
          <w:sz w:val="18"/>
        </w:rPr>
        <w:t xml:space="preserve">successful'); </w:t>
      </w:r>
      <w:r w:rsidRPr="001058B5">
        <w:rPr>
          <w:rFonts w:ascii="Arial" w:hAnsi="Arial" w:cs="Arial"/>
          <w:w w:val="95"/>
          <w:sz w:val="18"/>
        </w:rPr>
        <w:t xml:space="preserve">END </w:t>
      </w:r>
      <w:r w:rsidRPr="001058B5">
        <w:rPr>
          <w:rFonts w:ascii="Arial" w:hAnsi="Arial" w:cs="Arial"/>
          <w:spacing w:val="-2"/>
          <w:w w:val="95"/>
          <w:sz w:val="18"/>
        </w:rPr>
        <w:t>if;</w:t>
      </w:r>
    </w:p>
    <w:p w14:paraId="6C1B1687" w14:textId="77777777" w:rsidR="00B55B3B" w:rsidRPr="001058B5" w:rsidRDefault="00B55B3B" w:rsidP="00B55B3B">
      <w:pPr>
        <w:spacing w:line="203" w:lineRule="exact"/>
        <w:ind w:left="2260"/>
        <w:rPr>
          <w:rFonts w:ascii="Arial" w:hAnsi="Arial" w:cs="Arial"/>
          <w:sz w:val="18"/>
        </w:rPr>
      </w:pPr>
      <w:r w:rsidRPr="001058B5">
        <w:rPr>
          <w:rFonts w:ascii="Arial" w:hAnsi="Arial" w:cs="Arial"/>
          <w:w w:val="95"/>
          <w:sz w:val="18"/>
        </w:rPr>
        <w:t>dbms_output.put_line('');</w:t>
      </w:r>
    </w:p>
    <w:p w14:paraId="663C39D8" w14:textId="77777777" w:rsidR="00B55B3B" w:rsidRPr="001058B5" w:rsidRDefault="00B55B3B" w:rsidP="00B55B3B">
      <w:pPr>
        <w:spacing w:before="17" w:line="259" w:lineRule="auto"/>
        <w:ind w:left="2630" w:right="2068" w:hanging="371"/>
        <w:rPr>
          <w:rFonts w:ascii="Arial" w:hAnsi="Arial" w:cs="Arial"/>
          <w:sz w:val="18"/>
        </w:rPr>
      </w:pPr>
      <w:r w:rsidRPr="001058B5">
        <w:rPr>
          <w:rFonts w:ascii="Arial" w:hAnsi="Arial" w:cs="Arial"/>
          <w:w w:val="90"/>
          <w:sz w:val="18"/>
        </w:rPr>
        <w:t>dbms_output.put_line('&gt;</w:t>
      </w:r>
      <w:r w:rsidRPr="001058B5">
        <w:rPr>
          <w:rFonts w:ascii="Arial" w:hAnsi="Arial" w:cs="Arial"/>
          <w:spacing w:val="-59"/>
          <w:w w:val="90"/>
          <w:sz w:val="18"/>
        </w:rPr>
        <w:t xml:space="preserve"> </w:t>
      </w:r>
      <w:r w:rsidRPr="001058B5">
        <w:rPr>
          <w:rFonts w:ascii="Arial" w:hAnsi="Arial" w:cs="Arial"/>
          <w:w w:val="90"/>
          <w:sz w:val="18"/>
        </w:rPr>
        <w:t>=========</w:t>
      </w:r>
      <w:r w:rsidRPr="001058B5">
        <w:rPr>
          <w:rFonts w:ascii="Arial" w:hAnsi="Arial" w:cs="Arial"/>
          <w:spacing w:val="-59"/>
          <w:w w:val="90"/>
          <w:sz w:val="18"/>
        </w:rPr>
        <w:t xml:space="preserve"> </w:t>
      </w:r>
      <w:r w:rsidRPr="001058B5">
        <w:rPr>
          <w:rFonts w:ascii="Arial" w:hAnsi="Arial" w:cs="Arial"/>
          <w:w w:val="90"/>
          <w:sz w:val="18"/>
        </w:rPr>
        <w:t>BEGIN</w:t>
      </w:r>
      <w:r w:rsidRPr="001058B5">
        <w:rPr>
          <w:rFonts w:ascii="Arial" w:hAnsi="Arial" w:cs="Arial"/>
          <w:spacing w:val="-59"/>
          <w:w w:val="90"/>
          <w:sz w:val="18"/>
        </w:rPr>
        <w:t xml:space="preserve"> </w:t>
      </w:r>
      <w:r w:rsidRPr="001058B5">
        <w:rPr>
          <w:rFonts w:ascii="Arial" w:hAnsi="Arial" w:cs="Arial"/>
          <w:w w:val="90"/>
          <w:sz w:val="18"/>
        </w:rPr>
        <w:t>TEST</w:t>
      </w:r>
      <w:r w:rsidRPr="001058B5">
        <w:rPr>
          <w:rFonts w:ascii="Arial" w:hAnsi="Arial" w:cs="Arial"/>
          <w:spacing w:val="-59"/>
          <w:w w:val="90"/>
          <w:sz w:val="18"/>
        </w:rPr>
        <w:t xml:space="preserve"> </w:t>
      </w:r>
      <w:r w:rsidRPr="001058B5">
        <w:rPr>
          <w:rFonts w:ascii="Arial" w:hAnsi="Arial" w:cs="Arial"/>
          <w:w w:val="90"/>
          <w:sz w:val="18"/>
        </w:rPr>
        <w:t>Hash</w:t>
      </w:r>
      <w:r w:rsidRPr="001058B5">
        <w:rPr>
          <w:rFonts w:ascii="Arial" w:hAnsi="Arial" w:cs="Arial"/>
          <w:spacing w:val="-59"/>
          <w:w w:val="90"/>
          <w:sz w:val="18"/>
        </w:rPr>
        <w:t xml:space="preserve"> </w:t>
      </w:r>
      <w:r w:rsidRPr="001058B5">
        <w:rPr>
          <w:rFonts w:ascii="Arial" w:hAnsi="Arial" w:cs="Arial"/>
          <w:w w:val="90"/>
          <w:sz w:val="18"/>
        </w:rPr>
        <w:t xml:space="preserve">========='); </w:t>
      </w:r>
      <w:r w:rsidRPr="001058B5">
        <w:rPr>
          <w:rFonts w:ascii="Arial" w:hAnsi="Arial" w:cs="Arial"/>
          <w:w w:val="95"/>
          <w:sz w:val="18"/>
        </w:rPr>
        <w:t>encrypted_raw := dbms_crypto.Hash(</w:t>
      </w:r>
    </w:p>
    <w:p w14:paraId="2F83F69A" w14:textId="77777777" w:rsidR="00B55B3B" w:rsidRPr="001058B5" w:rsidRDefault="00B55B3B" w:rsidP="00B55B3B">
      <w:pPr>
        <w:spacing w:line="203" w:lineRule="exact"/>
        <w:ind w:left="3001"/>
        <w:rPr>
          <w:rFonts w:ascii="Arial" w:hAnsi="Arial" w:cs="Arial"/>
          <w:sz w:val="18"/>
        </w:rPr>
      </w:pPr>
      <w:r w:rsidRPr="001058B5">
        <w:rPr>
          <w:rFonts w:ascii="Arial" w:hAnsi="Arial" w:cs="Arial"/>
          <w:w w:val="95"/>
          <w:sz w:val="18"/>
        </w:rPr>
        <w:t>src =&gt; raw_input,</w:t>
      </w:r>
    </w:p>
    <w:p w14:paraId="74983155" w14:textId="77777777" w:rsidR="00B55B3B" w:rsidRPr="001058B5" w:rsidRDefault="00B55B3B" w:rsidP="00B55B3B">
      <w:pPr>
        <w:spacing w:before="17"/>
        <w:ind w:left="3001"/>
        <w:rPr>
          <w:rFonts w:ascii="Arial" w:hAnsi="Arial" w:cs="Arial"/>
          <w:sz w:val="18"/>
        </w:rPr>
      </w:pPr>
      <w:r w:rsidRPr="001058B5">
        <w:rPr>
          <w:rFonts w:ascii="Arial" w:hAnsi="Arial" w:cs="Arial"/>
          <w:w w:val="95"/>
          <w:sz w:val="18"/>
        </w:rPr>
        <w:t>typ =&gt; DBMS_CRYPTO.HASH_SH1);</w:t>
      </w:r>
    </w:p>
    <w:p w14:paraId="0DA97D59" w14:textId="77777777" w:rsidR="00B55B3B" w:rsidRPr="001058B5" w:rsidRDefault="00B55B3B" w:rsidP="00B55B3B">
      <w:pPr>
        <w:tabs>
          <w:tab w:val="left" w:pos="7541"/>
        </w:tabs>
        <w:spacing w:before="16" w:line="259" w:lineRule="auto"/>
        <w:ind w:left="3001" w:right="1981" w:hanging="742"/>
        <w:rPr>
          <w:rFonts w:ascii="Arial" w:hAnsi="Arial" w:cs="Arial"/>
          <w:sz w:val="18"/>
        </w:rPr>
      </w:pPr>
      <w:r w:rsidRPr="001058B5">
        <w:rPr>
          <w:rFonts w:ascii="Arial" w:hAnsi="Arial" w:cs="Arial"/>
          <w:w w:val="90"/>
          <w:sz w:val="18"/>
        </w:rPr>
        <w:t>dbms_output.put_line('&gt;</w:t>
      </w:r>
      <w:r w:rsidRPr="001058B5">
        <w:rPr>
          <w:rFonts w:ascii="Arial" w:hAnsi="Arial" w:cs="Arial"/>
          <w:spacing w:val="-43"/>
          <w:w w:val="90"/>
          <w:sz w:val="18"/>
        </w:rPr>
        <w:t xml:space="preserve"> </w:t>
      </w:r>
      <w:r w:rsidRPr="001058B5">
        <w:rPr>
          <w:rFonts w:ascii="Arial" w:hAnsi="Arial" w:cs="Arial"/>
          <w:w w:val="90"/>
          <w:sz w:val="18"/>
        </w:rPr>
        <w:t>Hash</w:t>
      </w:r>
      <w:r w:rsidRPr="001058B5">
        <w:rPr>
          <w:rFonts w:ascii="Arial" w:hAnsi="Arial" w:cs="Arial"/>
          <w:spacing w:val="-43"/>
          <w:w w:val="90"/>
          <w:sz w:val="18"/>
        </w:rPr>
        <w:t xml:space="preserve"> </w:t>
      </w:r>
      <w:r w:rsidRPr="001058B5">
        <w:rPr>
          <w:rFonts w:ascii="Arial" w:hAnsi="Arial" w:cs="Arial"/>
          <w:w w:val="90"/>
          <w:sz w:val="18"/>
        </w:rPr>
        <w:t>value</w:t>
      </w:r>
      <w:r w:rsidRPr="001058B5">
        <w:rPr>
          <w:rFonts w:ascii="Arial" w:hAnsi="Arial" w:cs="Arial"/>
          <w:spacing w:val="-43"/>
          <w:w w:val="90"/>
          <w:sz w:val="18"/>
        </w:rPr>
        <w:t xml:space="preserve"> </w:t>
      </w:r>
      <w:r w:rsidRPr="001058B5">
        <w:rPr>
          <w:rFonts w:ascii="Arial" w:hAnsi="Arial" w:cs="Arial"/>
          <w:w w:val="90"/>
          <w:sz w:val="18"/>
        </w:rPr>
        <w:t>of</w:t>
      </w:r>
      <w:r w:rsidRPr="001058B5">
        <w:rPr>
          <w:rFonts w:ascii="Arial" w:hAnsi="Arial" w:cs="Arial"/>
          <w:spacing w:val="-43"/>
          <w:w w:val="90"/>
          <w:sz w:val="18"/>
        </w:rPr>
        <w:t xml:space="preserve"> </w:t>
      </w:r>
      <w:r w:rsidRPr="001058B5">
        <w:rPr>
          <w:rFonts w:ascii="Arial" w:hAnsi="Arial" w:cs="Arial"/>
          <w:w w:val="90"/>
          <w:sz w:val="18"/>
        </w:rPr>
        <w:t>input</w:t>
      </w:r>
      <w:r w:rsidRPr="001058B5">
        <w:rPr>
          <w:rFonts w:ascii="Arial" w:hAnsi="Arial" w:cs="Arial"/>
          <w:spacing w:val="-43"/>
          <w:w w:val="90"/>
          <w:sz w:val="18"/>
        </w:rPr>
        <w:t xml:space="preserve"> </w:t>
      </w:r>
      <w:r w:rsidRPr="001058B5">
        <w:rPr>
          <w:rFonts w:ascii="Arial" w:hAnsi="Arial" w:cs="Arial"/>
          <w:w w:val="90"/>
          <w:sz w:val="18"/>
        </w:rPr>
        <w:t>string</w:t>
      </w:r>
      <w:r w:rsidRPr="001058B5">
        <w:rPr>
          <w:rFonts w:ascii="Arial" w:hAnsi="Arial" w:cs="Arial"/>
          <w:w w:val="90"/>
          <w:sz w:val="18"/>
        </w:rPr>
        <w:tab/>
      </w:r>
      <w:r w:rsidRPr="001058B5">
        <w:rPr>
          <w:rFonts w:ascii="Arial" w:hAnsi="Arial" w:cs="Arial"/>
          <w:w w:val="95"/>
          <w:sz w:val="18"/>
        </w:rPr>
        <w:t>: '</w:t>
      </w:r>
      <w:r w:rsidRPr="001058B5">
        <w:rPr>
          <w:rFonts w:ascii="Arial" w:hAnsi="Arial" w:cs="Arial"/>
          <w:spacing w:val="-62"/>
          <w:w w:val="95"/>
          <w:sz w:val="18"/>
        </w:rPr>
        <w:t xml:space="preserve"> </w:t>
      </w:r>
      <w:r w:rsidRPr="001058B5">
        <w:rPr>
          <w:rFonts w:ascii="Arial" w:hAnsi="Arial" w:cs="Arial"/>
          <w:w w:val="95"/>
          <w:sz w:val="18"/>
        </w:rPr>
        <w:t>|| rawtohex(UTL_RAW.CAST_TO_RAW(encrypted_raw)));</w:t>
      </w:r>
    </w:p>
    <w:p w14:paraId="3A3A6F5D" w14:textId="77777777" w:rsidR="00B55B3B" w:rsidRPr="001058B5" w:rsidRDefault="00B55B3B" w:rsidP="00B55B3B">
      <w:pPr>
        <w:spacing w:line="259" w:lineRule="auto"/>
        <w:ind w:left="2630" w:right="2160" w:hanging="371"/>
        <w:rPr>
          <w:rFonts w:ascii="Arial" w:hAnsi="Arial" w:cs="Arial"/>
          <w:sz w:val="18"/>
        </w:rPr>
      </w:pPr>
      <w:r w:rsidRPr="001058B5">
        <w:rPr>
          <w:rFonts w:ascii="Arial" w:hAnsi="Arial" w:cs="Arial"/>
          <w:w w:val="90"/>
          <w:sz w:val="18"/>
        </w:rPr>
        <w:t>dbms_output.put_line('&gt;</w:t>
      </w:r>
      <w:r w:rsidRPr="001058B5">
        <w:rPr>
          <w:rFonts w:ascii="Arial" w:hAnsi="Arial" w:cs="Arial"/>
          <w:spacing w:val="-58"/>
          <w:w w:val="90"/>
          <w:sz w:val="18"/>
        </w:rPr>
        <w:t xml:space="preserve"> </w:t>
      </w:r>
      <w:r w:rsidRPr="001058B5">
        <w:rPr>
          <w:rFonts w:ascii="Arial" w:hAnsi="Arial" w:cs="Arial"/>
          <w:w w:val="90"/>
          <w:sz w:val="18"/>
        </w:rPr>
        <w:t>=========</w:t>
      </w:r>
      <w:r w:rsidRPr="001058B5">
        <w:rPr>
          <w:rFonts w:ascii="Arial" w:hAnsi="Arial" w:cs="Arial"/>
          <w:spacing w:val="-58"/>
          <w:w w:val="90"/>
          <w:sz w:val="18"/>
        </w:rPr>
        <w:t xml:space="preserve"> </w:t>
      </w:r>
      <w:r w:rsidRPr="001058B5">
        <w:rPr>
          <w:rFonts w:ascii="Arial" w:hAnsi="Arial" w:cs="Arial"/>
          <w:w w:val="90"/>
          <w:sz w:val="18"/>
        </w:rPr>
        <w:t>BEGIN</w:t>
      </w:r>
      <w:r w:rsidRPr="001058B5">
        <w:rPr>
          <w:rFonts w:ascii="Arial" w:hAnsi="Arial" w:cs="Arial"/>
          <w:spacing w:val="-58"/>
          <w:w w:val="90"/>
          <w:sz w:val="18"/>
        </w:rPr>
        <w:t xml:space="preserve"> </w:t>
      </w:r>
      <w:r w:rsidRPr="001058B5">
        <w:rPr>
          <w:rFonts w:ascii="Arial" w:hAnsi="Arial" w:cs="Arial"/>
          <w:w w:val="90"/>
          <w:sz w:val="18"/>
        </w:rPr>
        <w:t>TEST</w:t>
      </w:r>
      <w:r w:rsidRPr="001058B5">
        <w:rPr>
          <w:rFonts w:ascii="Arial" w:hAnsi="Arial" w:cs="Arial"/>
          <w:spacing w:val="-58"/>
          <w:w w:val="90"/>
          <w:sz w:val="18"/>
        </w:rPr>
        <w:t xml:space="preserve"> </w:t>
      </w:r>
      <w:r w:rsidRPr="001058B5">
        <w:rPr>
          <w:rFonts w:ascii="Arial" w:hAnsi="Arial" w:cs="Arial"/>
          <w:w w:val="90"/>
          <w:sz w:val="18"/>
        </w:rPr>
        <w:t>Mac</w:t>
      </w:r>
      <w:r w:rsidRPr="001058B5">
        <w:rPr>
          <w:rFonts w:ascii="Arial" w:hAnsi="Arial" w:cs="Arial"/>
          <w:spacing w:val="-58"/>
          <w:w w:val="90"/>
          <w:sz w:val="18"/>
        </w:rPr>
        <w:t xml:space="preserve"> </w:t>
      </w:r>
      <w:r w:rsidRPr="001058B5">
        <w:rPr>
          <w:rFonts w:ascii="Arial" w:hAnsi="Arial" w:cs="Arial"/>
          <w:w w:val="90"/>
          <w:sz w:val="18"/>
        </w:rPr>
        <w:t xml:space="preserve">========='); </w:t>
      </w:r>
      <w:r w:rsidRPr="001058B5">
        <w:rPr>
          <w:rFonts w:ascii="Arial" w:hAnsi="Arial" w:cs="Arial"/>
          <w:w w:val="95"/>
          <w:sz w:val="18"/>
        </w:rPr>
        <w:t>encrypted_raw := dbms_crypto.Mac(</w:t>
      </w:r>
    </w:p>
    <w:p w14:paraId="6ECF06D1" w14:textId="77777777" w:rsidR="00B55B3B" w:rsidRPr="001058B5" w:rsidRDefault="00B55B3B" w:rsidP="00B55B3B">
      <w:pPr>
        <w:spacing w:line="203" w:lineRule="exact"/>
        <w:ind w:left="3001"/>
        <w:rPr>
          <w:rFonts w:ascii="Arial" w:hAnsi="Arial" w:cs="Arial"/>
          <w:sz w:val="18"/>
        </w:rPr>
      </w:pPr>
      <w:r w:rsidRPr="001058B5">
        <w:rPr>
          <w:rFonts w:ascii="Arial" w:hAnsi="Arial" w:cs="Arial"/>
          <w:w w:val="95"/>
          <w:sz w:val="18"/>
        </w:rPr>
        <w:t>src =&gt; raw_input,</w:t>
      </w:r>
    </w:p>
    <w:p w14:paraId="17457D6F" w14:textId="77777777" w:rsidR="00B55B3B" w:rsidRPr="001058B5" w:rsidRDefault="00B55B3B" w:rsidP="00B55B3B">
      <w:pPr>
        <w:spacing w:before="17"/>
        <w:ind w:left="3001"/>
        <w:rPr>
          <w:rFonts w:ascii="Arial" w:hAnsi="Arial" w:cs="Arial"/>
          <w:sz w:val="18"/>
        </w:rPr>
      </w:pPr>
      <w:r w:rsidRPr="001058B5">
        <w:rPr>
          <w:rFonts w:ascii="Arial" w:hAnsi="Arial" w:cs="Arial"/>
          <w:w w:val="95"/>
          <w:sz w:val="18"/>
        </w:rPr>
        <w:t>typ =&gt; DBMS_CRYPTO.HMAC_MD5,</w:t>
      </w:r>
    </w:p>
    <w:p w14:paraId="5FE9C864" w14:textId="77777777" w:rsidR="00B55B3B" w:rsidRPr="001058B5" w:rsidRDefault="00B55B3B" w:rsidP="00B55B3B">
      <w:pPr>
        <w:spacing w:before="15"/>
        <w:ind w:left="3001"/>
        <w:rPr>
          <w:rFonts w:ascii="Arial" w:hAnsi="Arial" w:cs="Arial"/>
          <w:sz w:val="18"/>
        </w:rPr>
      </w:pPr>
      <w:r w:rsidRPr="001058B5">
        <w:rPr>
          <w:rFonts w:ascii="Arial" w:hAnsi="Arial" w:cs="Arial"/>
          <w:w w:val="95"/>
          <w:sz w:val="18"/>
        </w:rPr>
        <w:t>key =&gt; raw_key);</w:t>
      </w:r>
    </w:p>
    <w:p w14:paraId="26B97F98" w14:textId="77777777" w:rsidR="00B55B3B" w:rsidRPr="001058B5" w:rsidRDefault="00B55B3B" w:rsidP="00B55B3B">
      <w:pPr>
        <w:tabs>
          <w:tab w:val="left" w:pos="7541"/>
        </w:tabs>
        <w:spacing w:before="16" w:line="259" w:lineRule="auto"/>
        <w:ind w:left="3001" w:right="1981" w:hanging="742"/>
        <w:rPr>
          <w:rFonts w:ascii="Arial" w:hAnsi="Arial" w:cs="Arial"/>
          <w:sz w:val="18"/>
        </w:rPr>
      </w:pPr>
      <w:r w:rsidRPr="001058B5">
        <w:rPr>
          <w:rFonts w:ascii="Arial" w:hAnsi="Arial" w:cs="Arial"/>
          <w:w w:val="90"/>
          <w:sz w:val="18"/>
        </w:rPr>
        <w:t>dbms_output.put_line('&gt;</w:t>
      </w:r>
      <w:r w:rsidRPr="001058B5">
        <w:rPr>
          <w:rFonts w:ascii="Arial" w:hAnsi="Arial" w:cs="Arial"/>
          <w:spacing w:val="-66"/>
          <w:w w:val="90"/>
          <w:sz w:val="18"/>
        </w:rPr>
        <w:t xml:space="preserve"> </w:t>
      </w:r>
      <w:r w:rsidRPr="001058B5">
        <w:rPr>
          <w:rFonts w:ascii="Arial" w:hAnsi="Arial" w:cs="Arial"/>
          <w:w w:val="90"/>
          <w:sz w:val="18"/>
        </w:rPr>
        <w:t>Message</w:t>
      </w:r>
      <w:r w:rsidRPr="001058B5">
        <w:rPr>
          <w:rFonts w:ascii="Arial" w:hAnsi="Arial" w:cs="Arial"/>
          <w:spacing w:val="-66"/>
          <w:w w:val="90"/>
          <w:sz w:val="18"/>
        </w:rPr>
        <w:t xml:space="preserve"> </w:t>
      </w:r>
      <w:r w:rsidRPr="001058B5">
        <w:rPr>
          <w:rFonts w:ascii="Arial" w:hAnsi="Arial" w:cs="Arial"/>
          <w:w w:val="90"/>
          <w:sz w:val="18"/>
        </w:rPr>
        <w:t>Authentication</w:t>
      </w:r>
      <w:r w:rsidRPr="001058B5">
        <w:rPr>
          <w:rFonts w:ascii="Arial" w:hAnsi="Arial" w:cs="Arial"/>
          <w:spacing w:val="-66"/>
          <w:w w:val="90"/>
          <w:sz w:val="18"/>
        </w:rPr>
        <w:t xml:space="preserve"> </w:t>
      </w:r>
      <w:r w:rsidRPr="001058B5">
        <w:rPr>
          <w:rFonts w:ascii="Arial" w:hAnsi="Arial" w:cs="Arial"/>
          <w:w w:val="90"/>
          <w:sz w:val="18"/>
        </w:rPr>
        <w:t>Code</w:t>
      </w:r>
      <w:r w:rsidRPr="001058B5">
        <w:rPr>
          <w:rFonts w:ascii="Arial" w:hAnsi="Arial" w:cs="Arial"/>
          <w:w w:val="90"/>
          <w:sz w:val="18"/>
        </w:rPr>
        <w:tab/>
      </w:r>
      <w:r w:rsidRPr="001058B5">
        <w:rPr>
          <w:rFonts w:ascii="Arial" w:hAnsi="Arial" w:cs="Arial"/>
          <w:w w:val="95"/>
          <w:sz w:val="18"/>
        </w:rPr>
        <w:t>: '</w:t>
      </w:r>
      <w:r w:rsidRPr="001058B5">
        <w:rPr>
          <w:rFonts w:ascii="Arial" w:hAnsi="Arial" w:cs="Arial"/>
          <w:spacing w:val="-62"/>
          <w:w w:val="95"/>
          <w:sz w:val="18"/>
        </w:rPr>
        <w:t xml:space="preserve"> </w:t>
      </w:r>
      <w:r w:rsidRPr="001058B5">
        <w:rPr>
          <w:rFonts w:ascii="Arial" w:hAnsi="Arial" w:cs="Arial"/>
          <w:w w:val="95"/>
          <w:sz w:val="18"/>
        </w:rPr>
        <w:t>|| rawtohex(UTL_RAW.CAST_TO_RAW(encrypted_raw)));</w:t>
      </w:r>
    </w:p>
    <w:p w14:paraId="3560A6D6" w14:textId="77777777" w:rsidR="00B55B3B" w:rsidRPr="001058B5" w:rsidRDefault="00B55B3B" w:rsidP="00B55B3B">
      <w:pPr>
        <w:ind w:left="2260"/>
        <w:rPr>
          <w:rFonts w:ascii="Arial" w:hAnsi="Arial" w:cs="Arial"/>
          <w:sz w:val="18"/>
        </w:rPr>
      </w:pPr>
      <w:r w:rsidRPr="001058B5">
        <w:rPr>
          <w:rFonts w:ascii="Arial" w:hAnsi="Arial" w:cs="Arial"/>
          <w:w w:val="95"/>
          <w:sz w:val="18"/>
        </w:rPr>
        <w:t>dbms_output.put_line('');</w:t>
      </w:r>
    </w:p>
    <w:p w14:paraId="57ED378F" w14:textId="77777777" w:rsidR="00B55B3B" w:rsidRPr="001058B5" w:rsidRDefault="00B55B3B" w:rsidP="00B55B3B">
      <w:pPr>
        <w:spacing w:before="16" w:line="259" w:lineRule="auto"/>
        <w:ind w:left="2260" w:right="2904"/>
        <w:rPr>
          <w:rFonts w:ascii="Arial" w:hAnsi="Arial" w:cs="Arial"/>
          <w:sz w:val="18"/>
        </w:rPr>
      </w:pPr>
      <w:r w:rsidRPr="001058B5">
        <w:rPr>
          <w:rFonts w:ascii="Arial" w:hAnsi="Arial" w:cs="Arial"/>
          <w:w w:val="90"/>
          <w:sz w:val="18"/>
        </w:rPr>
        <w:t>dbms_output.put_line('&gt;</w:t>
      </w:r>
      <w:r w:rsidRPr="001058B5">
        <w:rPr>
          <w:rFonts w:ascii="Arial" w:hAnsi="Arial" w:cs="Arial"/>
          <w:spacing w:val="-43"/>
          <w:w w:val="90"/>
          <w:sz w:val="18"/>
        </w:rPr>
        <w:t xml:space="preserve"> </w:t>
      </w:r>
      <w:r w:rsidRPr="001058B5">
        <w:rPr>
          <w:rFonts w:ascii="Arial" w:hAnsi="Arial" w:cs="Arial"/>
          <w:w w:val="90"/>
          <w:sz w:val="18"/>
        </w:rPr>
        <w:t>End</w:t>
      </w:r>
      <w:r w:rsidRPr="001058B5">
        <w:rPr>
          <w:rFonts w:ascii="Arial" w:hAnsi="Arial" w:cs="Arial"/>
          <w:spacing w:val="-43"/>
          <w:w w:val="90"/>
          <w:sz w:val="18"/>
        </w:rPr>
        <w:t xml:space="preserve"> </w:t>
      </w:r>
      <w:r w:rsidRPr="001058B5">
        <w:rPr>
          <w:rFonts w:ascii="Arial" w:hAnsi="Arial" w:cs="Arial"/>
          <w:w w:val="90"/>
          <w:sz w:val="18"/>
        </w:rPr>
        <w:t>of</w:t>
      </w:r>
      <w:r w:rsidRPr="001058B5">
        <w:rPr>
          <w:rFonts w:ascii="Arial" w:hAnsi="Arial" w:cs="Arial"/>
          <w:spacing w:val="-43"/>
          <w:w w:val="90"/>
          <w:sz w:val="18"/>
        </w:rPr>
        <w:t xml:space="preserve"> </w:t>
      </w:r>
      <w:r w:rsidRPr="001058B5">
        <w:rPr>
          <w:rFonts w:ascii="Arial" w:hAnsi="Arial" w:cs="Arial"/>
          <w:w w:val="90"/>
          <w:sz w:val="18"/>
        </w:rPr>
        <w:t>DBMS_CRYPTO</w:t>
      </w:r>
      <w:r w:rsidRPr="001058B5">
        <w:rPr>
          <w:rFonts w:ascii="Arial" w:hAnsi="Arial" w:cs="Arial"/>
          <w:spacing w:val="-43"/>
          <w:w w:val="90"/>
          <w:sz w:val="18"/>
        </w:rPr>
        <w:t xml:space="preserve"> </w:t>
      </w:r>
      <w:r w:rsidRPr="001058B5">
        <w:rPr>
          <w:rFonts w:ascii="Arial" w:hAnsi="Arial" w:cs="Arial"/>
          <w:w w:val="90"/>
          <w:sz w:val="18"/>
        </w:rPr>
        <w:t>tests</w:t>
      </w:r>
      <w:r w:rsidRPr="001058B5">
        <w:rPr>
          <w:rFonts w:ascii="Arial" w:hAnsi="Arial" w:cs="Arial"/>
          <w:spacing w:val="11"/>
          <w:w w:val="90"/>
          <w:sz w:val="18"/>
        </w:rPr>
        <w:t xml:space="preserve"> </w:t>
      </w:r>
      <w:r w:rsidRPr="001058B5">
        <w:rPr>
          <w:rFonts w:ascii="Arial" w:hAnsi="Arial" w:cs="Arial"/>
          <w:w w:val="90"/>
          <w:sz w:val="18"/>
        </w:rPr>
        <w:t xml:space="preserve">'); </w:t>
      </w:r>
      <w:r w:rsidRPr="001058B5">
        <w:rPr>
          <w:rFonts w:ascii="Arial" w:hAnsi="Arial" w:cs="Arial"/>
          <w:w w:val="95"/>
          <w:sz w:val="18"/>
        </w:rPr>
        <w:t>END;</w:t>
      </w:r>
    </w:p>
    <w:p w14:paraId="42793E4B" w14:textId="77777777" w:rsidR="00B55B3B" w:rsidRPr="001058B5" w:rsidRDefault="00B55B3B" w:rsidP="00B55B3B">
      <w:pPr>
        <w:ind w:left="2260"/>
        <w:rPr>
          <w:rFonts w:ascii="Arial" w:hAnsi="Arial" w:cs="Arial"/>
          <w:sz w:val="18"/>
        </w:rPr>
      </w:pPr>
      <w:r w:rsidRPr="001058B5">
        <w:rPr>
          <w:rFonts w:ascii="Arial" w:hAnsi="Arial" w:cs="Arial"/>
          <w:w w:val="86"/>
          <w:sz w:val="18"/>
        </w:rPr>
        <w:t>/</w:t>
      </w:r>
    </w:p>
    <w:p w14:paraId="405798D1" w14:textId="77777777" w:rsidR="00B55B3B" w:rsidRPr="001058B5" w:rsidRDefault="00B55B3B" w:rsidP="00B55B3B">
      <w:pPr>
        <w:pStyle w:val="BodyText"/>
        <w:rPr>
          <w:rFonts w:ascii="Arial" w:hAnsi="Arial" w:cs="Arial"/>
          <w:sz w:val="18"/>
        </w:rPr>
      </w:pPr>
    </w:p>
    <w:p w14:paraId="7B8E4E08" w14:textId="77777777" w:rsidR="00B55B3B" w:rsidRPr="001058B5" w:rsidRDefault="00B55B3B" w:rsidP="00B55B3B">
      <w:pPr>
        <w:pStyle w:val="Heading4"/>
        <w:spacing w:before="109"/>
      </w:pPr>
      <w:bookmarkStart w:id="1193" w:name="Example_of_AES_256-Bit_Data_Encryption_a"/>
      <w:bookmarkStart w:id="1194" w:name="_bookmark1594"/>
      <w:bookmarkEnd w:id="1193"/>
      <w:bookmarkEnd w:id="1194"/>
      <w:r w:rsidRPr="00EE3C84">
        <w:t>Ví dụ về quy trình mã hóa và giải mã dữ liệu AES 256-bit</w:t>
      </w:r>
    </w:p>
    <w:p w14:paraId="1D548D62" w14:textId="77777777" w:rsidR="00B55B3B" w:rsidRPr="001058B5" w:rsidRDefault="00B55B3B" w:rsidP="00B55B3B">
      <w:pPr>
        <w:pStyle w:val="BodyText"/>
        <w:spacing w:before="81" w:line="230" w:lineRule="auto"/>
        <w:ind w:left="2259"/>
        <w:rPr>
          <w:rFonts w:ascii="Arial" w:hAnsi="Arial" w:cs="Arial"/>
        </w:rPr>
      </w:pPr>
      <w:r w:rsidRPr="00EE3C84">
        <w:rPr>
          <w:rFonts w:ascii="Arial" w:hAnsi="Arial" w:cs="Arial"/>
        </w:rPr>
        <w:t>Khối PL / SQL sau đây cho thấy cách mã hóa và giải mã một biến được xác định trước có tên là input_string bằng cách sử dụng thuật toán AES 256 bit với chuỗi khối mã hóa và PKCS # 5</w:t>
      </w:r>
      <w:r w:rsidRPr="001058B5">
        <w:rPr>
          <w:rFonts w:ascii="Arial" w:hAnsi="Arial" w:cs="Arial"/>
        </w:rPr>
        <w:t>.</w:t>
      </w:r>
    </w:p>
    <w:p w14:paraId="4FC0A179" w14:textId="77777777" w:rsidR="00B55B3B" w:rsidRPr="001058B5" w:rsidRDefault="00B55B3B" w:rsidP="00B55B3B">
      <w:pPr>
        <w:spacing w:before="142"/>
        <w:ind w:left="2260"/>
        <w:rPr>
          <w:rFonts w:ascii="Arial" w:hAnsi="Arial" w:cs="Arial"/>
          <w:sz w:val="18"/>
        </w:rPr>
      </w:pPr>
      <w:r w:rsidRPr="001058B5">
        <w:rPr>
          <w:rFonts w:ascii="Arial" w:hAnsi="Arial" w:cs="Arial"/>
          <w:w w:val="95"/>
          <w:sz w:val="18"/>
        </w:rPr>
        <w:t>declare</w:t>
      </w:r>
    </w:p>
    <w:p w14:paraId="2BFF73A1" w14:textId="77777777" w:rsidR="00B55B3B" w:rsidRPr="001058B5" w:rsidRDefault="00B55B3B" w:rsidP="00B55B3B">
      <w:pPr>
        <w:tabs>
          <w:tab w:val="left" w:pos="4298"/>
        </w:tabs>
        <w:spacing w:before="16" w:line="259" w:lineRule="auto"/>
        <w:ind w:left="2538" w:right="2536"/>
        <w:rPr>
          <w:rFonts w:ascii="Arial" w:hAnsi="Arial" w:cs="Arial"/>
          <w:sz w:val="18"/>
        </w:rPr>
      </w:pPr>
      <w:r w:rsidRPr="001058B5">
        <w:rPr>
          <w:rFonts w:ascii="Arial" w:hAnsi="Arial" w:cs="Arial"/>
          <w:w w:val="90"/>
          <w:sz w:val="18"/>
        </w:rPr>
        <w:t>input_string</w:t>
      </w:r>
      <w:r w:rsidRPr="001058B5">
        <w:rPr>
          <w:rFonts w:ascii="Arial" w:hAnsi="Arial" w:cs="Arial"/>
          <w:w w:val="90"/>
          <w:sz w:val="18"/>
        </w:rPr>
        <w:tab/>
        <w:t>VARCHAR2</w:t>
      </w:r>
      <w:r w:rsidRPr="001058B5">
        <w:rPr>
          <w:rFonts w:ascii="Arial" w:hAnsi="Arial" w:cs="Arial"/>
          <w:spacing w:val="-43"/>
          <w:w w:val="90"/>
          <w:sz w:val="18"/>
        </w:rPr>
        <w:t xml:space="preserve"> </w:t>
      </w:r>
      <w:r w:rsidRPr="001058B5">
        <w:rPr>
          <w:rFonts w:ascii="Arial" w:hAnsi="Arial" w:cs="Arial"/>
          <w:w w:val="90"/>
          <w:sz w:val="18"/>
        </w:rPr>
        <w:t>(200)</w:t>
      </w:r>
      <w:r w:rsidRPr="001058B5">
        <w:rPr>
          <w:rFonts w:ascii="Arial" w:hAnsi="Arial" w:cs="Arial"/>
          <w:spacing w:val="-42"/>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'Secret</w:t>
      </w:r>
      <w:r w:rsidRPr="001058B5">
        <w:rPr>
          <w:rFonts w:ascii="Arial" w:hAnsi="Arial" w:cs="Arial"/>
          <w:spacing w:val="-43"/>
          <w:w w:val="90"/>
          <w:sz w:val="18"/>
        </w:rPr>
        <w:t xml:space="preserve"> </w:t>
      </w:r>
      <w:r w:rsidRPr="001058B5">
        <w:rPr>
          <w:rFonts w:ascii="Arial" w:hAnsi="Arial" w:cs="Arial"/>
          <w:w w:val="90"/>
          <w:sz w:val="18"/>
        </w:rPr>
        <w:t>Message'; output_string</w:t>
      </w:r>
      <w:r w:rsidRPr="001058B5">
        <w:rPr>
          <w:rFonts w:ascii="Arial" w:hAnsi="Arial" w:cs="Arial"/>
          <w:w w:val="90"/>
          <w:sz w:val="18"/>
        </w:rPr>
        <w:tab/>
      </w:r>
      <w:r w:rsidRPr="001058B5">
        <w:rPr>
          <w:rFonts w:ascii="Arial" w:hAnsi="Arial" w:cs="Arial"/>
          <w:w w:val="95"/>
          <w:sz w:val="18"/>
        </w:rPr>
        <w:t>VARCHAR2</w:t>
      </w:r>
      <w:r w:rsidRPr="001058B5">
        <w:rPr>
          <w:rFonts w:ascii="Arial" w:hAnsi="Arial" w:cs="Arial"/>
          <w:spacing w:val="-19"/>
          <w:w w:val="95"/>
          <w:sz w:val="18"/>
        </w:rPr>
        <w:t xml:space="preserve"> </w:t>
      </w:r>
      <w:r w:rsidRPr="001058B5">
        <w:rPr>
          <w:rFonts w:ascii="Arial" w:hAnsi="Arial" w:cs="Arial"/>
          <w:w w:val="95"/>
          <w:sz w:val="18"/>
        </w:rPr>
        <w:t>(200);</w:t>
      </w:r>
    </w:p>
    <w:p w14:paraId="0203A4B5" w14:textId="77777777" w:rsidR="00B55B3B" w:rsidRPr="001058B5" w:rsidRDefault="00B55B3B" w:rsidP="00B55B3B">
      <w:pPr>
        <w:tabs>
          <w:tab w:val="left" w:pos="4298"/>
          <w:tab w:val="left" w:pos="6522"/>
        </w:tabs>
        <w:spacing w:line="259" w:lineRule="auto"/>
        <w:ind w:left="2538" w:right="499"/>
        <w:rPr>
          <w:rFonts w:ascii="Arial" w:hAnsi="Arial" w:cs="Arial"/>
          <w:i/>
          <w:sz w:val="18"/>
        </w:rPr>
      </w:pPr>
      <w:r w:rsidRPr="001058B5">
        <w:rPr>
          <w:rFonts w:ascii="Arial" w:hAnsi="Arial" w:cs="Arial"/>
          <w:w w:val="90"/>
          <w:sz w:val="18"/>
        </w:rPr>
        <w:t>encrypted_raw</w:t>
      </w:r>
      <w:r w:rsidRPr="001058B5">
        <w:rPr>
          <w:rFonts w:ascii="Arial" w:hAnsi="Arial" w:cs="Arial"/>
          <w:w w:val="90"/>
          <w:sz w:val="18"/>
        </w:rPr>
        <w:tab/>
      </w:r>
      <w:r w:rsidRPr="001058B5">
        <w:rPr>
          <w:rFonts w:ascii="Arial" w:hAnsi="Arial" w:cs="Arial"/>
          <w:w w:val="95"/>
          <w:sz w:val="18"/>
        </w:rPr>
        <w:t>RAW</w:t>
      </w:r>
      <w:r w:rsidRPr="001058B5">
        <w:rPr>
          <w:rFonts w:ascii="Arial" w:hAnsi="Arial" w:cs="Arial"/>
          <w:spacing w:val="-56"/>
          <w:w w:val="95"/>
          <w:sz w:val="18"/>
        </w:rPr>
        <w:t xml:space="preserve"> </w:t>
      </w:r>
      <w:r w:rsidRPr="001058B5">
        <w:rPr>
          <w:rFonts w:ascii="Arial" w:hAnsi="Arial" w:cs="Arial"/>
          <w:w w:val="95"/>
          <w:sz w:val="18"/>
        </w:rPr>
        <w:t>(2000);</w:t>
      </w:r>
      <w:r w:rsidRPr="001058B5">
        <w:rPr>
          <w:rFonts w:ascii="Arial" w:hAnsi="Arial" w:cs="Arial"/>
          <w:w w:val="95"/>
          <w:sz w:val="18"/>
        </w:rPr>
        <w:tab/>
      </w:r>
      <w:r w:rsidRPr="001058B5">
        <w:rPr>
          <w:rFonts w:ascii="Arial" w:hAnsi="Arial" w:cs="Arial"/>
          <w:i/>
          <w:w w:val="95"/>
          <w:sz w:val="18"/>
        </w:rPr>
        <w:t>--</w:t>
      </w:r>
      <w:r w:rsidRPr="001058B5">
        <w:rPr>
          <w:rFonts w:ascii="Arial" w:hAnsi="Arial" w:cs="Arial"/>
          <w:i/>
          <w:spacing w:val="-57"/>
          <w:w w:val="95"/>
          <w:sz w:val="18"/>
        </w:rPr>
        <w:t xml:space="preserve"> </w:t>
      </w:r>
      <w:r w:rsidRPr="001058B5">
        <w:rPr>
          <w:rFonts w:ascii="Arial" w:hAnsi="Arial" w:cs="Arial"/>
          <w:i/>
          <w:w w:val="95"/>
          <w:sz w:val="18"/>
        </w:rPr>
        <w:t>stores</w:t>
      </w:r>
      <w:r w:rsidRPr="001058B5">
        <w:rPr>
          <w:rFonts w:ascii="Arial" w:hAnsi="Arial" w:cs="Arial"/>
          <w:i/>
          <w:spacing w:val="-57"/>
          <w:w w:val="95"/>
          <w:sz w:val="18"/>
        </w:rPr>
        <w:t xml:space="preserve"> </w:t>
      </w:r>
      <w:r w:rsidRPr="001058B5">
        <w:rPr>
          <w:rFonts w:ascii="Arial" w:hAnsi="Arial" w:cs="Arial"/>
          <w:i/>
          <w:w w:val="95"/>
          <w:sz w:val="18"/>
        </w:rPr>
        <w:t>encrypted</w:t>
      </w:r>
      <w:r w:rsidRPr="001058B5">
        <w:rPr>
          <w:rFonts w:ascii="Arial" w:hAnsi="Arial" w:cs="Arial"/>
          <w:i/>
          <w:spacing w:val="-57"/>
          <w:w w:val="95"/>
          <w:sz w:val="18"/>
        </w:rPr>
        <w:t xml:space="preserve"> </w:t>
      </w:r>
      <w:r w:rsidRPr="001058B5">
        <w:rPr>
          <w:rFonts w:ascii="Arial" w:hAnsi="Arial" w:cs="Arial"/>
          <w:i/>
          <w:w w:val="95"/>
          <w:sz w:val="18"/>
        </w:rPr>
        <w:t>binary</w:t>
      </w:r>
      <w:r w:rsidRPr="001058B5">
        <w:rPr>
          <w:rFonts w:ascii="Arial" w:hAnsi="Arial" w:cs="Arial"/>
          <w:i/>
          <w:spacing w:val="-57"/>
          <w:w w:val="95"/>
          <w:sz w:val="18"/>
        </w:rPr>
        <w:t xml:space="preserve"> </w:t>
      </w:r>
      <w:r w:rsidRPr="001058B5">
        <w:rPr>
          <w:rFonts w:ascii="Arial" w:hAnsi="Arial" w:cs="Arial"/>
          <w:i/>
          <w:w w:val="95"/>
          <w:sz w:val="18"/>
        </w:rPr>
        <w:t xml:space="preserve">text </w:t>
      </w:r>
      <w:r w:rsidRPr="001058B5">
        <w:rPr>
          <w:rFonts w:ascii="Arial" w:hAnsi="Arial" w:cs="Arial"/>
          <w:w w:val="90"/>
          <w:sz w:val="18"/>
        </w:rPr>
        <w:t>decrypted_raw</w:t>
      </w:r>
      <w:r w:rsidRPr="001058B5">
        <w:rPr>
          <w:rFonts w:ascii="Arial" w:hAnsi="Arial" w:cs="Arial"/>
          <w:w w:val="90"/>
          <w:sz w:val="18"/>
        </w:rPr>
        <w:tab/>
      </w:r>
      <w:r w:rsidRPr="001058B5">
        <w:rPr>
          <w:rFonts w:ascii="Arial" w:hAnsi="Arial" w:cs="Arial"/>
          <w:w w:val="95"/>
          <w:sz w:val="18"/>
        </w:rPr>
        <w:t>RAW</w:t>
      </w:r>
      <w:r w:rsidRPr="001058B5">
        <w:rPr>
          <w:rFonts w:ascii="Arial" w:hAnsi="Arial" w:cs="Arial"/>
          <w:spacing w:val="-56"/>
          <w:w w:val="95"/>
          <w:sz w:val="18"/>
        </w:rPr>
        <w:t xml:space="preserve"> </w:t>
      </w:r>
      <w:r w:rsidRPr="001058B5">
        <w:rPr>
          <w:rFonts w:ascii="Arial" w:hAnsi="Arial" w:cs="Arial"/>
          <w:w w:val="95"/>
          <w:sz w:val="18"/>
        </w:rPr>
        <w:t>(2000);</w:t>
      </w:r>
      <w:r w:rsidRPr="001058B5">
        <w:rPr>
          <w:rFonts w:ascii="Arial" w:hAnsi="Arial" w:cs="Arial"/>
          <w:w w:val="95"/>
          <w:sz w:val="18"/>
        </w:rPr>
        <w:tab/>
      </w:r>
      <w:r w:rsidRPr="001058B5">
        <w:rPr>
          <w:rFonts w:ascii="Arial" w:hAnsi="Arial" w:cs="Arial"/>
          <w:i/>
          <w:w w:val="95"/>
          <w:sz w:val="18"/>
        </w:rPr>
        <w:t>--</w:t>
      </w:r>
      <w:r w:rsidRPr="001058B5">
        <w:rPr>
          <w:rFonts w:ascii="Arial" w:hAnsi="Arial" w:cs="Arial"/>
          <w:i/>
          <w:spacing w:val="-57"/>
          <w:w w:val="95"/>
          <w:sz w:val="18"/>
        </w:rPr>
        <w:t xml:space="preserve"> </w:t>
      </w:r>
      <w:r w:rsidRPr="001058B5">
        <w:rPr>
          <w:rFonts w:ascii="Arial" w:hAnsi="Arial" w:cs="Arial"/>
          <w:i/>
          <w:w w:val="95"/>
          <w:sz w:val="18"/>
        </w:rPr>
        <w:t>stores</w:t>
      </w:r>
      <w:r w:rsidRPr="001058B5">
        <w:rPr>
          <w:rFonts w:ascii="Arial" w:hAnsi="Arial" w:cs="Arial"/>
          <w:i/>
          <w:spacing w:val="-57"/>
          <w:w w:val="95"/>
          <w:sz w:val="18"/>
        </w:rPr>
        <w:t xml:space="preserve"> </w:t>
      </w:r>
      <w:r w:rsidRPr="001058B5">
        <w:rPr>
          <w:rFonts w:ascii="Arial" w:hAnsi="Arial" w:cs="Arial"/>
          <w:i/>
          <w:w w:val="95"/>
          <w:sz w:val="18"/>
        </w:rPr>
        <w:t>decrypted</w:t>
      </w:r>
      <w:r w:rsidRPr="001058B5">
        <w:rPr>
          <w:rFonts w:ascii="Arial" w:hAnsi="Arial" w:cs="Arial"/>
          <w:i/>
          <w:spacing w:val="-57"/>
          <w:w w:val="95"/>
          <w:sz w:val="18"/>
        </w:rPr>
        <w:t xml:space="preserve"> </w:t>
      </w:r>
      <w:r w:rsidRPr="001058B5">
        <w:rPr>
          <w:rFonts w:ascii="Arial" w:hAnsi="Arial" w:cs="Arial"/>
          <w:i/>
          <w:w w:val="95"/>
          <w:sz w:val="18"/>
        </w:rPr>
        <w:t>binary</w:t>
      </w:r>
      <w:r w:rsidRPr="001058B5">
        <w:rPr>
          <w:rFonts w:ascii="Arial" w:hAnsi="Arial" w:cs="Arial"/>
          <w:i/>
          <w:spacing w:val="-57"/>
          <w:w w:val="95"/>
          <w:sz w:val="18"/>
        </w:rPr>
        <w:t xml:space="preserve"> </w:t>
      </w:r>
      <w:r w:rsidRPr="001058B5">
        <w:rPr>
          <w:rFonts w:ascii="Arial" w:hAnsi="Arial" w:cs="Arial"/>
          <w:i/>
          <w:w w:val="95"/>
          <w:sz w:val="18"/>
        </w:rPr>
        <w:t xml:space="preserve">text </w:t>
      </w:r>
      <w:r w:rsidRPr="001058B5">
        <w:rPr>
          <w:rFonts w:ascii="Arial" w:hAnsi="Arial" w:cs="Arial"/>
          <w:w w:val="90"/>
          <w:sz w:val="18"/>
        </w:rPr>
        <w:t>num_key_bytes</w:t>
      </w:r>
      <w:r w:rsidRPr="001058B5">
        <w:rPr>
          <w:rFonts w:ascii="Arial" w:hAnsi="Arial" w:cs="Arial"/>
          <w:w w:val="90"/>
          <w:sz w:val="18"/>
        </w:rPr>
        <w:tab/>
      </w:r>
      <w:r w:rsidRPr="001058B5">
        <w:rPr>
          <w:rFonts w:ascii="Arial" w:hAnsi="Arial" w:cs="Arial"/>
          <w:w w:val="95"/>
          <w:sz w:val="18"/>
        </w:rPr>
        <w:t>NUMBER</w:t>
      </w:r>
      <w:r w:rsidRPr="001058B5">
        <w:rPr>
          <w:rFonts w:ascii="Arial" w:hAnsi="Arial" w:cs="Arial"/>
          <w:spacing w:val="-55"/>
          <w:w w:val="95"/>
          <w:sz w:val="18"/>
        </w:rPr>
        <w:t xml:space="preserve"> </w:t>
      </w: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w w:val="95"/>
          <w:sz w:val="18"/>
        </w:rPr>
        <w:t>256/8;</w:t>
      </w:r>
      <w:r w:rsidRPr="001058B5">
        <w:rPr>
          <w:rFonts w:ascii="Arial" w:hAnsi="Arial" w:cs="Arial"/>
          <w:w w:val="95"/>
          <w:sz w:val="18"/>
        </w:rPr>
        <w:tab/>
      </w:r>
      <w:r w:rsidRPr="001058B5">
        <w:rPr>
          <w:rFonts w:ascii="Arial" w:hAnsi="Arial" w:cs="Arial"/>
          <w:i/>
          <w:w w:val="95"/>
          <w:sz w:val="18"/>
        </w:rPr>
        <w:t>--</w:t>
      </w:r>
      <w:r w:rsidRPr="001058B5">
        <w:rPr>
          <w:rFonts w:ascii="Arial" w:hAnsi="Arial" w:cs="Arial"/>
          <w:i/>
          <w:spacing w:val="-57"/>
          <w:w w:val="95"/>
          <w:sz w:val="18"/>
        </w:rPr>
        <w:t xml:space="preserve"> </w:t>
      </w:r>
      <w:r w:rsidRPr="001058B5">
        <w:rPr>
          <w:rFonts w:ascii="Arial" w:hAnsi="Arial" w:cs="Arial"/>
          <w:i/>
          <w:w w:val="95"/>
          <w:sz w:val="18"/>
        </w:rPr>
        <w:t>key</w:t>
      </w:r>
      <w:r w:rsidRPr="001058B5">
        <w:rPr>
          <w:rFonts w:ascii="Arial" w:hAnsi="Arial" w:cs="Arial"/>
          <w:i/>
          <w:spacing w:val="-57"/>
          <w:w w:val="95"/>
          <w:sz w:val="18"/>
        </w:rPr>
        <w:t xml:space="preserve"> </w:t>
      </w:r>
      <w:r w:rsidRPr="001058B5">
        <w:rPr>
          <w:rFonts w:ascii="Arial" w:hAnsi="Arial" w:cs="Arial"/>
          <w:i/>
          <w:w w:val="95"/>
          <w:sz w:val="18"/>
        </w:rPr>
        <w:t>length</w:t>
      </w:r>
      <w:r w:rsidRPr="001058B5">
        <w:rPr>
          <w:rFonts w:ascii="Arial" w:hAnsi="Arial" w:cs="Arial"/>
          <w:i/>
          <w:spacing w:val="-56"/>
          <w:w w:val="95"/>
          <w:sz w:val="18"/>
        </w:rPr>
        <w:t xml:space="preserve"> </w:t>
      </w:r>
      <w:r w:rsidRPr="001058B5">
        <w:rPr>
          <w:rFonts w:ascii="Arial" w:hAnsi="Arial" w:cs="Arial"/>
          <w:i/>
          <w:w w:val="95"/>
          <w:sz w:val="18"/>
        </w:rPr>
        <w:t>256</w:t>
      </w:r>
      <w:r w:rsidRPr="001058B5">
        <w:rPr>
          <w:rFonts w:ascii="Arial" w:hAnsi="Arial" w:cs="Arial"/>
          <w:i/>
          <w:spacing w:val="-57"/>
          <w:w w:val="95"/>
          <w:sz w:val="18"/>
        </w:rPr>
        <w:t xml:space="preserve"> </w:t>
      </w:r>
      <w:r w:rsidRPr="001058B5">
        <w:rPr>
          <w:rFonts w:ascii="Arial" w:hAnsi="Arial" w:cs="Arial"/>
          <w:i/>
          <w:w w:val="95"/>
          <w:sz w:val="18"/>
        </w:rPr>
        <w:t>bits</w:t>
      </w:r>
      <w:r w:rsidRPr="001058B5">
        <w:rPr>
          <w:rFonts w:ascii="Arial" w:hAnsi="Arial" w:cs="Arial"/>
          <w:i/>
          <w:spacing w:val="-56"/>
          <w:w w:val="95"/>
          <w:sz w:val="18"/>
        </w:rPr>
        <w:t xml:space="preserve"> </w:t>
      </w:r>
      <w:r w:rsidRPr="001058B5">
        <w:rPr>
          <w:rFonts w:ascii="Arial" w:hAnsi="Arial" w:cs="Arial"/>
          <w:i/>
          <w:w w:val="95"/>
          <w:sz w:val="18"/>
        </w:rPr>
        <w:t>(32</w:t>
      </w:r>
      <w:r w:rsidRPr="001058B5">
        <w:rPr>
          <w:rFonts w:ascii="Arial" w:hAnsi="Arial" w:cs="Arial"/>
          <w:i/>
          <w:spacing w:val="-57"/>
          <w:w w:val="95"/>
          <w:sz w:val="18"/>
        </w:rPr>
        <w:t xml:space="preserve"> </w:t>
      </w:r>
      <w:r w:rsidRPr="001058B5">
        <w:rPr>
          <w:rFonts w:ascii="Arial" w:hAnsi="Arial" w:cs="Arial"/>
          <w:i/>
          <w:w w:val="95"/>
          <w:sz w:val="18"/>
        </w:rPr>
        <w:t xml:space="preserve">bytes) </w:t>
      </w:r>
      <w:r w:rsidRPr="001058B5">
        <w:rPr>
          <w:rFonts w:ascii="Arial" w:hAnsi="Arial" w:cs="Arial"/>
          <w:w w:val="90"/>
          <w:sz w:val="18"/>
        </w:rPr>
        <w:t>key_bytes_raw</w:t>
      </w:r>
      <w:r w:rsidRPr="001058B5">
        <w:rPr>
          <w:rFonts w:ascii="Arial" w:hAnsi="Arial" w:cs="Arial"/>
          <w:w w:val="90"/>
          <w:sz w:val="18"/>
        </w:rPr>
        <w:tab/>
      </w:r>
      <w:r w:rsidRPr="001058B5">
        <w:rPr>
          <w:rFonts w:ascii="Arial" w:hAnsi="Arial" w:cs="Arial"/>
          <w:w w:val="95"/>
          <w:sz w:val="18"/>
        </w:rPr>
        <w:t>RAW</w:t>
      </w:r>
      <w:r w:rsidRPr="001058B5">
        <w:rPr>
          <w:rFonts w:ascii="Arial" w:hAnsi="Arial" w:cs="Arial"/>
          <w:spacing w:val="-47"/>
          <w:w w:val="95"/>
          <w:sz w:val="18"/>
        </w:rPr>
        <w:t xml:space="preserve"> </w:t>
      </w:r>
      <w:r w:rsidRPr="001058B5">
        <w:rPr>
          <w:rFonts w:ascii="Arial" w:hAnsi="Arial" w:cs="Arial"/>
          <w:w w:val="95"/>
          <w:sz w:val="18"/>
        </w:rPr>
        <w:t>(32);</w:t>
      </w:r>
      <w:r w:rsidRPr="001058B5">
        <w:rPr>
          <w:rFonts w:ascii="Arial" w:hAnsi="Arial" w:cs="Arial"/>
          <w:w w:val="95"/>
          <w:sz w:val="18"/>
        </w:rPr>
        <w:tab/>
      </w:r>
      <w:r w:rsidRPr="001058B5">
        <w:rPr>
          <w:rFonts w:ascii="Arial" w:hAnsi="Arial" w:cs="Arial"/>
          <w:i/>
          <w:w w:val="95"/>
          <w:sz w:val="18"/>
        </w:rPr>
        <w:t>--</w:t>
      </w:r>
      <w:r w:rsidRPr="001058B5">
        <w:rPr>
          <w:rFonts w:ascii="Arial" w:hAnsi="Arial" w:cs="Arial"/>
          <w:i/>
          <w:spacing w:val="-67"/>
          <w:w w:val="95"/>
          <w:sz w:val="18"/>
        </w:rPr>
        <w:t xml:space="preserve"> </w:t>
      </w:r>
      <w:r w:rsidRPr="001058B5">
        <w:rPr>
          <w:rFonts w:ascii="Arial" w:hAnsi="Arial" w:cs="Arial"/>
          <w:i/>
          <w:w w:val="95"/>
          <w:sz w:val="18"/>
        </w:rPr>
        <w:t>stores</w:t>
      </w:r>
      <w:r w:rsidRPr="001058B5">
        <w:rPr>
          <w:rFonts w:ascii="Arial" w:hAnsi="Arial" w:cs="Arial"/>
          <w:i/>
          <w:spacing w:val="-66"/>
          <w:w w:val="95"/>
          <w:sz w:val="18"/>
        </w:rPr>
        <w:t xml:space="preserve"> </w:t>
      </w:r>
      <w:r w:rsidRPr="001058B5">
        <w:rPr>
          <w:rFonts w:ascii="Arial" w:hAnsi="Arial" w:cs="Arial"/>
          <w:i/>
          <w:w w:val="95"/>
          <w:sz w:val="18"/>
        </w:rPr>
        <w:t>256-bit</w:t>
      </w:r>
      <w:r w:rsidRPr="001058B5">
        <w:rPr>
          <w:rFonts w:ascii="Arial" w:hAnsi="Arial" w:cs="Arial"/>
          <w:i/>
          <w:spacing w:val="-67"/>
          <w:w w:val="95"/>
          <w:sz w:val="18"/>
        </w:rPr>
        <w:t xml:space="preserve"> </w:t>
      </w:r>
      <w:r w:rsidRPr="001058B5">
        <w:rPr>
          <w:rFonts w:ascii="Arial" w:hAnsi="Arial" w:cs="Arial"/>
          <w:i/>
          <w:w w:val="95"/>
          <w:sz w:val="18"/>
        </w:rPr>
        <w:t>encryption</w:t>
      </w:r>
      <w:r w:rsidRPr="001058B5">
        <w:rPr>
          <w:rFonts w:ascii="Arial" w:hAnsi="Arial" w:cs="Arial"/>
          <w:i/>
          <w:spacing w:val="-66"/>
          <w:w w:val="95"/>
          <w:sz w:val="18"/>
        </w:rPr>
        <w:t xml:space="preserve"> </w:t>
      </w:r>
      <w:r w:rsidRPr="001058B5">
        <w:rPr>
          <w:rFonts w:ascii="Arial" w:hAnsi="Arial" w:cs="Arial"/>
          <w:i/>
          <w:spacing w:val="-2"/>
          <w:w w:val="95"/>
          <w:sz w:val="18"/>
        </w:rPr>
        <w:t xml:space="preserve">key </w:t>
      </w:r>
      <w:r w:rsidRPr="001058B5">
        <w:rPr>
          <w:rFonts w:ascii="Arial" w:hAnsi="Arial" w:cs="Arial"/>
          <w:w w:val="90"/>
          <w:sz w:val="18"/>
        </w:rPr>
        <w:t>encryption_type</w:t>
      </w:r>
      <w:r w:rsidRPr="001058B5">
        <w:rPr>
          <w:rFonts w:ascii="Arial" w:hAnsi="Arial" w:cs="Arial"/>
          <w:w w:val="90"/>
          <w:sz w:val="18"/>
        </w:rPr>
        <w:tab/>
      </w:r>
      <w:r w:rsidRPr="001058B5">
        <w:rPr>
          <w:rFonts w:ascii="Arial" w:hAnsi="Arial" w:cs="Arial"/>
          <w:w w:val="95"/>
          <w:sz w:val="18"/>
        </w:rPr>
        <w:t>PLS_INTEGER</w:t>
      </w:r>
      <w:r w:rsidRPr="001058B5">
        <w:rPr>
          <w:rFonts w:ascii="Arial" w:hAnsi="Arial" w:cs="Arial"/>
          <w:spacing w:val="-70"/>
          <w:w w:val="95"/>
          <w:sz w:val="18"/>
        </w:rPr>
        <w:t xml:space="preserve"> </w:t>
      </w:r>
      <w:r w:rsidRPr="001058B5">
        <w:rPr>
          <w:rFonts w:ascii="Arial" w:hAnsi="Arial" w:cs="Arial"/>
          <w:w w:val="95"/>
          <w:sz w:val="18"/>
        </w:rPr>
        <w:t>:=</w:t>
      </w:r>
      <w:r w:rsidRPr="001058B5">
        <w:rPr>
          <w:rFonts w:ascii="Arial" w:hAnsi="Arial" w:cs="Arial"/>
          <w:w w:val="95"/>
          <w:sz w:val="18"/>
        </w:rPr>
        <w:tab/>
      </w:r>
      <w:r w:rsidRPr="001058B5">
        <w:rPr>
          <w:rFonts w:ascii="Arial" w:hAnsi="Arial" w:cs="Arial"/>
          <w:i/>
          <w:w w:val="95"/>
          <w:sz w:val="18"/>
        </w:rPr>
        <w:t>--</w:t>
      </w:r>
      <w:r w:rsidRPr="001058B5">
        <w:rPr>
          <w:rFonts w:ascii="Arial" w:hAnsi="Arial" w:cs="Arial"/>
          <w:i/>
          <w:spacing w:val="-30"/>
          <w:w w:val="95"/>
          <w:sz w:val="18"/>
        </w:rPr>
        <w:t xml:space="preserve"> </w:t>
      </w:r>
      <w:r w:rsidRPr="001058B5">
        <w:rPr>
          <w:rFonts w:ascii="Arial" w:hAnsi="Arial" w:cs="Arial"/>
          <w:i/>
          <w:w w:val="95"/>
          <w:sz w:val="18"/>
        </w:rPr>
        <w:t>total</w:t>
      </w:r>
      <w:r w:rsidRPr="001058B5">
        <w:rPr>
          <w:rFonts w:ascii="Arial" w:hAnsi="Arial" w:cs="Arial"/>
          <w:i/>
          <w:spacing w:val="-29"/>
          <w:w w:val="95"/>
          <w:sz w:val="18"/>
        </w:rPr>
        <w:t xml:space="preserve"> </w:t>
      </w:r>
      <w:r w:rsidRPr="001058B5">
        <w:rPr>
          <w:rFonts w:ascii="Arial" w:hAnsi="Arial" w:cs="Arial"/>
          <w:i/>
          <w:w w:val="95"/>
          <w:sz w:val="18"/>
        </w:rPr>
        <w:t>encryption</w:t>
      </w:r>
      <w:r w:rsidRPr="001058B5">
        <w:rPr>
          <w:rFonts w:ascii="Arial" w:hAnsi="Arial" w:cs="Arial"/>
          <w:i/>
          <w:spacing w:val="-29"/>
          <w:w w:val="95"/>
          <w:sz w:val="18"/>
        </w:rPr>
        <w:t xml:space="preserve"> </w:t>
      </w:r>
      <w:r w:rsidRPr="001058B5">
        <w:rPr>
          <w:rFonts w:ascii="Arial" w:hAnsi="Arial" w:cs="Arial"/>
          <w:i/>
          <w:w w:val="95"/>
          <w:sz w:val="18"/>
        </w:rPr>
        <w:t>type</w:t>
      </w:r>
    </w:p>
    <w:p w14:paraId="60D27697" w14:textId="77777777" w:rsidR="00B55B3B" w:rsidRPr="001058B5" w:rsidRDefault="00B55B3B" w:rsidP="00B55B3B">
      <w:pPr>
        <w:spacing w:line="203" w:lineRule="exact"/>
        <w:ind w:left="4854"/>
        <w:rPr>
          <w:rFonts w:ascii="Arial" w:hAnsi="Arial" w:cs="Arial"/>
          <w:sz w:val="18"/>
        </w:rPr>
      </w:pPr>
      <w:r w:rsidRPr="001058B5">
        <w:rPr>
          <w:rFonts w:ascii="Arial" w:hAnsi="Arial" w:cs="Arial"/>
          <w:w w:val="95"/>
          <w:sz w:val="18"/>
        </w:rPr>
        <w:t>DBMS_CRYPTO.ENCRYPT_AES256</w:t>
      </w:r>
    </w:p>
    <w:p w14:paraId="051C599A" w14:textId="77777777" w:rsidR="00B55B3B" w:rsidRPr="001058B5" w:rsidRDefault="00B55B3B" w:rsidP="00B55B3B">
      <w:pPr>
        <w:spacing w:before="15"/>
        <w:ind w:left="4668"/>
        <w:rPr>
          <w:rFonts w:ascii="Arial" w:hAnsi="Arial" w:cs="Arial"/>
          <w:sz w:val="18"/>
        </w:rPr>
      </w:pPr>
      <w:r w:rsidRPr="001058B5">
        <w:rPr>
          <w:rFonts w:ascii="Arial" w:hAnsi="Arial" w:cs="Arial"/>
          <w:w w:val="95"/>
          <w:sz w:val="18"/>
        </w:rPr>
        <w:t>+ DBMS_CRYPTO.CHAIN_CBC</w:t>
      </w:r>
    </w:p>
    <w:p w14:paraId="2BA60BCA" w14:textId="77777777" w:rsidR="00B55B3B" w:rsidRPr="001058B5" w:rsidRDefault="00B55B3B" w:rsidP="00B55B3B">
      <w:pPr>
        <w:spacing w:before="16"/>
        <w:ind w:left="4668"/>
        <w:rPr>
          <w:rFonts w:ascii="Arial" w:hAnsi="Arial" w:cs="Arial"/>
          <w:sz w:val="18"/>
        </w:rPr>
      </w:pPr>
      <w:r w:rsidRPr="001058B5">
        <w:rPr>
          <w:rFonts w:ascii="Arial" w:hAnsi="Arial" w:cs="Arial"/>
          <w:w w:val="95"/>
          <w:sz w:val="18"/>
        </w:rPr>
        <w:t>+ DBMS_CRYPTO.PAD_PKCS5;</w:t>
      </w:r>
    </w:p>
    <w:p w14:paraId="1C1F099E" w14:textId="77777777" w:rsidR="00B55B3B" w:rsidRPr="001058B5" w:rsidRDefault="00B55B3B" w:rsidP="00B55B3B">
      <w:pPr>
        <w:spacing w:before="17"/>
        <w:ind w:left="2260"/>
        <w:rPr>
          <w:rFonts w:ascii="Arial" w:hAnsi="Arial" w:cs="Arial"/>
          <w:sz w:val="18"/>
        </w:rPr>
      </w:pPr>
      <w:r w:rsidRPr="001058B5">
        <w:rPr>
          <w:rFonts w:ascii="Arial" w:hAnsi="Arial" w:cs="Arial"/>
          <w:w w:val="95"/>
          <w:sz w:val="18"/>
        </w:rPr>
        <w:t>begin</w:t>
      </w:r>
    </w:p>
    <w:p w14:paraId="6DC0C5F1" w14:textId="77777777" w:rsidR="00B55B3B" w:rsidRPr="001058B5" w:rsidRDefault="00B55B3B" w:rsidP="00B55B3B">
      <w:pPr>
        <w:spacing w:before="16" w:line="259" w:lineRule="auto"/>
        <w:ind w:left="2538" w:right="2071"/>
        <w:rPr>
          <w:rFonts w:ascii="Arial" w:hAnsi="Arial" w:cs="Arial"/>
          <w:sz w:val="18"/>
        </w:rPr>
      </w:pPr>
      <w:r w:rsidRPr="001058B5">
        <w:rPr>
          <w:rFonts w:ascii="Arial" w:hAnsi="Arial" w:cs="Arial"/>
          <w:w w:val="90"/>
          <w:sz w:val="18"/>
        </w:rPr>
        <w:t>DBMS_OUTPUT.PUT_LINE</w:t>
      </w:r>
      <w:r w:rsidRPr="001058B5">
        <w:rPr>
          <w:rFonts w:ascii="Arial" w:hAnsi="Arial" w:cs="Arial"/>
          <w:spacing w:val="-57"/>
          <w:w w:val="90"/>
          <w:sz w:val="18"/>
        </w:rPr>
        <w:t xml:space="preserve"> </w:t>
      </w:r>
      <w:r w:rsidRPr="001058B5">
        <w:rPr>
          <w:rFonts w:ascii="Arial" w:hAnsi="Arial" w:cs="Arial"/>
          <w:w w:val="90"/>
          <w:sz w:val="18"/>
        </w:rPr>
        <w:t>('Original</w:t>
      </w:r>
      <w:r w:rsidRPr="001058B5">
        <w:rPr>
          <w:rFonts w:ascii="Arial" w:hAnsi="Arial" w:cs="Arial"/>
          <w:spacing w:val="-57"/>
          <w:w w:val="90"/>
          <w:sz w:val="18"/>
        </w:rPr>
        <w:t xml:space="preserve"> </w:t>
      </w:r>
      <w:r w:rsidRPr="001058B5">
        <w:rPr>
          <w:rFonts w:ascii="Arial" w:hAnsi="Arial" w:cs="Arial"/>
          <w:w w:val="90"/>
          <w:sz w:val="18"/>
        </w:rPr>
        <w:t>string:</w:t>
      </w:r>
      <w:r w:rsidRPr="001058B5">
        <w:rPr>
          <w:rFonts w:ascii="Arial" w:hAnsi="Arial" w:cs="Arial"/>
          <w:spacing w:val="-57"/>
          <w:w w:val="90"/>
          <w:sz w:val="18"/>
        </w:rPr>
        <w:t xml:space="preserve"> </w:t>
      </w:r>
      <w:r w:rsidRPr="001058B5">
        <w:rPr>
          <w:rFonts w:ascii="Arial" w:hAnsi="Arial" w:cs="Arial"/>
          <w:w w:val="90"/>
          <w:sz w:val="18"/>
        </w:rPr>
        <w:t>'</w:t>
      </w:r>
      <w:r w:rsidRPr="001058B5">
        <w:rPr>
          <w:rFonts w:ascii="Arial" w:hAnsi="Arial" w:cs="Arial"/>
          <w:spacing w:val="-57"/>
          <w:w w:val="90"/>
          <w:sz w:val="18"/>
        </w:rPr>
        <w:t xml:space="preserve"> </w:t>
      </w:r>
      <w:r w:rsidRPr="001058B5">
        <w:rPr>
          <w:rFonts w:ascii="Arial" w:hAnsi="Arial" w:cs="Arial"/>
          <w:w w:val="90"/>
          <w:sz w:val="18"/>
        </w:rPr>
        <w:t>||</w:t>
      </w:r>
      <w:r w:rsidRPr="001058B5">
        <w:rPr>
          <w:rFonts w:ascii="Arial" w:hAnsi="Arial" w:cs="Arial"/>
          <w:spacing w:val="-57"/>
          <w:w w:val="90"/>
          <w:sz w:val="18"/>
        </w:rPr>
        <w:t xml:space="preserve"> </w:t>
      </w:r>
      <w:r w:rsidRPr="001058B5">
        <w:rPr>
          <w:rFonts w:ascii="Arial" w:hAnsi="Arial" w:cs="Arial"/>
          <w:w w:val="90"/>
          <w:sz w:val="18"/>
        </w:rPr>
        <w:t>input_string); key_bytes_raw</w:t>
      </w:r>
      <w:r w:rsidRPr="001058B5">
        <w:rPr>
          <w:rFonts w:ascii="Arial" w:hAnsi="Arial" w:cs="Arial"/>
          <w:spacing w:val="-57"/>
          <w:w w:val="90"/>
          <w:sz w:val="18"/>
        </w:rPr>
        <w:t xml:space="preserve"> </w:t>
      </w:r>
      <w:r w:rsidRPr="001058B5">
        <w:rPr>
          <w:rFonts w:ascii="Arial" w:hAnsi="Arial" w:cs="Arial"/>
          <w:w w:val="90"/>
          <w:sz w:val="18"/>
        </w:rPr>
        <w:t>:=</w:t>
      </w:r>
      <w:r w:rsidRPr="001058B5">
        <w:rPr>
          <w:rFonts w:ascii="Arial" w:hAnsi="Arial" w:cs="Arial"/>
          <w:spacing w:val="-57"/>
          <w:w w:val="90"/>
          <w:sz w:val="18"/>
        </w:rPr>
        <w:t xml:space="preserve"> </w:t>
      </w:r>
      <w:r w:rsidRPr="001058B5">
        <w:rPr>
          <w:rFonts w:ascii="Arial" w:hAnsi="Arial" w:cs="Arial"/>
          <w:w w:val="90"/>
          <w:sz w:val="18"/>
        </w:rPr>
        <w:t>DBMS_CRYPTO.RANDOMBYTES</w:t>
      </w:r>
      <w:r w:rsidRPr="001058B5">
        <w:rPr>
          <w:rFonts w:ascii="Arial" w:hAnsi="Arial" w:cs="Arial"/>
          <w:spacing w:val="-57"/>
          <w:w w:val="90"/>
          <w:sz w:val="18"/>
        </w:rPr>
        <w:t xml:space="preserve"> </w:t>
      </w:r>
      <w:r w:rsidRPr="001058B5">
        <w:rPr>
          <w:rFonts w:ascii="Arial" w:hAnsi="Arial" w:cs="Arial"/>
          <w:w w:val="90"/>
          <w:sz w:val="18"/>
        </w:rPr>
        <w:t xml:space="preserve">(num_key_bytes); </w:t>
      </w:r>
      <w:r w:rsidRPr="001058B5">
        <w:rPr>
          <w:rFonts w:ascii="Arial" w:hAnsi="Arial" w:cs="Arial"/>
          <w:w w:val="95"/>
          <w:sz w:val="18"/>
        </w:rPr>
        <w:t>encrypted_raw :=</w:t>
      </w:r>
      <w:r w:rsidRPr="001058B5">
        <w:rPr>
          <w:rFonts w:ascii="Arial" w:hAnsi="Arial" w:cs="Arial"/>
          <w:spacing w:val="-51"/>
          <w:w w:val="95"/>
          <w:sz w:val="18"/>
        </w:rPr>
        <w:t xml:space="preserve"> </w:t>
      </w:r>
      <w:r w:rsidRPr="001058B5">
        <w:rPr>
          <w:rFonts w:ascii="Arial" w:hAnsi="Arial" w:cs="Arial"/>
          <w:w w:val="95"/>
          <w:sz w:val="18"/>
        </w:rPr>
        <w:t>DBMS_CRYPTO.ENCRYPT</w:t>
      </w:r>
    </w:p>
    <w:p w14:paraId="17769CB3" w14:textId="77777777" w:rsidR="00B55B3B" w:rsidRPr="001058B5" w:rsidRDefault="00B55B3B" w:rsidP="00B55B3B">
      <w:pPr>
        <w:spacing w:line="203" w:lineRule="exact"/>
        <w:ind w:left="2815"/>
        <w:rPr>
          <w:rFonts w:ascii="Arial" w:hAnsi="Arial" w:cs="Arial"/>
          <w:sz w:val="18"/>
        </w:rPr>
      </w:pPr>
      <w:r w:rsidRPr="001058B5">
        <w:rPr>
          <w:rFonts w:ascii="Arial" w:hAnsi="Arial" w:cs="Arial"/>
          <w:w w:val="86"/>
          <w:sz w:val="18"/>
        </w:rPr>
        <w:t>(</w:t>
      </w:r>
    </w:p>
    <w:p w14:paraId="3C66331A" w14:textId="77777777" w:rsidR="00B55B3B" w:rsidRPr="001058B5" w:rsidRDefault="00B55B3B" w:rsidP="00B55B3B">
      <w:pPr>
        <w:spacing w:before="15" w:line="259" w:lineRule="auto"/>
        <w:ind w:left="3093" w:right="1693"/>
        <w:rPr>
          <w:rFonts w:ascii="Arial" w:hAnsi="Arial" w:cs="Arial"/>
          <w:sz w:val="18"/>
        </w:rPr>
      </w:pPr>
      <w:r w:rsidRPr="001058B5">
        <w:rPr>
          <w:rFonts w:ascii="Arial" w:hAnsi="Arial" w:cs="Arial"/>
          <w:w w:val="90"/>
          <w:sz w:val="18"/>
        </w:rPr>
        <w:t>src</w:t>
      </w:r>
      <w:r w:rsidRPr="001058B5">
        <w:rPr>
          <w:rFonts w:ascii="Arial" w:hAnsi="Arial" w:cs="Arial"/>
          <w:spacing w:val="-67"/>
          <w:w w:val="90"/>
          <w:sz w:val="18"/>
        </w:rPr>
        <w:t xml:space="preserve"> </w:t>
      </w:r>
      <w:r w:rsidRPr="001058B5">
        <w:rPr>
          <w:rFonts w:ascii="Arial" w:hAnsi="Arial" w:cs="Arial"/>
          <w:w w:val="90"/>
          <w:sz w:val="18"/>
        </w:rPr>
        <w:t>=&gt;</w:t>
      </w:r>
      <w:r w:rsidRPr="001058B5">
        <w:rPr>
          <w:rFonts w:ascii="Arial" w:hAnsi="Arial" w:cs="Arial"/>
          <w:spacing w:val="-67"/>
          <w:w w:val="90"/>
          <w:sz w:val="18"/>
        </w:rPr>
        <w:t xml:space="preserve"> </w:t>
      </w:r>
      <w:r w:rsidRPr="001058B5">
        <w:rPr>
          <w:rFonts w:ascii="Arial" w:hAnsi="Arial" w:cs="Arial"/>
          <w:w w:val="90"/>
          <w:sz w:val="18"/>
        </w:rPr>
        <w:t>UTL_I18N.STRING_TO_RAW</w:t>
      </w:r>
      <w:r w:rsidRPr="001058B5">
        <w:rPr>
          <w:rFonts w:ascii="Arial" w:hAnsi="Arial" w:cs="Arial"/>
          <w:spacing w:val="-67"/>
          <w:w w:val="90"/>
          <w:sz w:val="18"/>
        </w:rPr>
        <w:t xml:space="preserve"> </w:t>
      </w:r>
      <w:r w:rsidRPr="001058B5">
        <w:rPr>
          <w:rFonts w:ascii="Arial" w:hAnsi="Arial" w:cs="Arial"/>
          <w:w w:val="90"/>
          <w:sz w:val="18"/>
        </w:rPr>
        <w:t>(input_string,</w:t>
      </w:r>
      <w:r w:rsidRPr="001058B5">
        <w:rPr>
          <w:rFonts w:ascii="Arial" w:hAnsi="Arial" w:cs="Arial"/>
          <w:spacing w:val="-67"/>
          <w:w w:val="90"/>
          <w:sz w:val="18"/>
        </w:rPr>
        <w:t xml:space="preserve"> </w:t>
      </w:r>
      <w:r w:rsidRPr="001058B5">
        <w:rPr>
          <w:rFonts w:ascii="Arial" w:hAnsi="Arial" w:cs="Arial"/>
          <w:w w:val="90"/>
          <w:sz w:val="18"/>
        </w:rPr>
        <w:t xml:space="preserve">'AL32UTF8'), </w:t>
      </w:r>
      <w:r w:rsidRPr="001058B5">
        <w:rPr>
          <w:rFonts w:ascii="Arial" w:hAnsi="Arial" w:cs="Arial"/>
          <w:w w:val="95"/>
          <w:sz w:val="18"/>
        </w:rPr>
        <w:t>typ =&gt; encryption_type,</w:t>
      </w:r>
    </w:p>
    <w:p w14:paraId="37C34F80" w14:textId="77777777" w:rsidR="00B55B3B" w:rsidRPr="001058B5" w:rsidRDefault="00B55B3B" w:rsidP="00B55B3B">
      <w:pPr>
        <w:ind w:left="3093"/>
        <w:rPr>
          <w:rFonts w:ascii="Arial" w:hAnsi="Arial" w:cs="Arial"/>
          <w:sz w:val="18"/>
        </w:rPr>
      </w:pPr>
      <w:r w:rsidRPr="001058B5">
        <w:rPr>
          <w:rFonts w:ascii="Arial" w:hAnsi="Arial" w:cs="Arial"/>
          <w:w w:val="95"/>
          <w:sz w:val="18"/>
        </w:rPr>
        <w:t>key =&gt; key_bytes_raw</w:t>
      </w:r>
    </w:p>
    <w:p w14:paraId="5ACDC048" w14:textId="77777777" w:rsidR="00B55B3B" w:rsidRPr="001058B5" w:rsidRDefault="00B55B3B" w:rsidP="00B55B3B">
      <w:pPr>
        <w:spacing w:before="17"/>
        <w:ind w:left="2815"/>
        <w:rPr>
          <w:rFonts w:ascii="Arial" w:hAnsi="Arial" w:cs="Arial"/>
          <w:sz w:val="18"/>
        </w:rPr>
      </w:pPr>
      <w:r w:rsidRPr="001058B5">
        <w:rPr>
          <w:rFonts w:ascii="Arial" w:hAnsi="Arial" w:cs="Arial"/>
          <w:w w:val="95"/>
          <w:sz w:val="18"/>
        </w:rPr>
        <w:t>);</w:t>
      </w:r>
    </w:p>
    <w:p w14:paraId="225681BE" w14:textId="77777777" w:rsidR="00B55B3B" w:rsidRPr="001058B5" w:rsidRDefault="00B55B3B" w:rsidP="00B55B3B">
      <w:pPr>
        <w:spacing w:before="16"/>
        <w:ind w:left="2630"/>
        <w:rPr>
          <w:rFonts w:ascii="Arial" w:hAnsi="Arial" w:cs="Arial"/>
          <w:b/>
          <w:sz w:val="18"/>
        </w:rPr>
      </w:pPr>
      <w:r w:rsidRPr="001058B5">
        <w:rPr>
          <w:rFonts w:ascii="Arial" w:hAnsi="Arial" w:cs="Arial"/>
          <w:b/>
          <w:w w:val="95"/>
          <w:sz w:val="18"/>
        </w:rPr>
        <w:t xml:space="preserve">-- </w:t>
      </w:r>
      <w:r w:rsidRPr="00EE3C84">
        <w:rPr>
          <w:rFonts w:ascii="Arial" w:hAnsi="Arial" w:cs="Arial"/>
          <w:b/>
          <w:w w:val="95"/>
          <w:sz w:val="18"/>
        </w:rPr>
        <w:t>Giá trị được mã hóa trong biến encrypted_raw có thể được sử dụng ở đây</w:t>
      </w:r>
      <w:r w:rsidRPr="001058B5">
        <w:rPr>
          <w:rFonts w:ascii="Arial" w:hAnsi="Arial" w:cs="Arial"/>
          <w:b/>
          <w:w w:val="95"/>
          <w:sz w:val="18"/>
        </w:rPr>
        <w:t>:</w:t>
      </w:r>
    </w:p>
    <w:p w14:paraId="6BBC2BF7" w14:textId="77777777" w:rsidR="00B55B3B" w:rsidRPr="001058B5" w:rsidRDefault="00B55B3B" w:rsidP="00B55B3B">
      <w:pPr>
        <w:spacing w:before="16" w:line="259" w:lineRule="auto"/>
        <w:ind w:left="2815" w:right="4156" w:hanging="278"/>
        <w:rPr>
          <w:rFonts w:ascii="Arial" w:hAnsi="Arial" w:cs="Arial"/>
          <w:sz w:val="18"/>
        </w:rPr>
      </w:pPr>
      <w:r w:rsidRPr="001058B5">
        <w:rPr>
          <w:rFonts w:ascii="Arial" w:hAnsi="Arial" w:cs="Arial"/>
          <w:w w:val="85"/>
          <w:sz w:val="18"/>
        </w:rPr>
        <w:t xml:space="preserve">decrypted_raw := DBMS_CRYPTO.DECRYPT </w:t>
      </w:r>
      <w:r w:rsidRPr="001058B5">
        <w:rPr>
          <w:rFonts w:ascii="Arial" w:hAnsi="Arial" w:cs="Arial"/>
          <w:w w:val="95"/>
          <w:sz w:val="18"/>
        </w:rPr>
        <w:t>(</w:t>
      </w:r>
    </w:p>
    <w:p w14:paraId="2CEF89AF" w14:textId="77777777" w:rsidR="00B55B3B" w:rsidRPr="001058B5" w:rsidRDefault="00B55B3B" w:rsidP="00B55B3B">
      <w:pPr>
        <w:spacing w:line="259" w:lineRule="auto"/>
        <w:ind w:left="3093" w:right="4842"/>
        <w:rPr>
          <w:rFonts w:ascii="Arial" w:hAnsi="Arial" w:cs="Arial"/>
          <w:sz w:val="18"/>
        </w:rPr>
      </w:pPr>
      <w:r w:rsidRPr="001058B5">
        <w:rPr>
          <w:rFonts w:ascii="Arial" w:hAnsi="Arial" w:cs="Arial"/>
          <w:w w:val="95"/>
          <w:sz w:val="18"/>
        </w:rPr>
        <w:t>src</w:t>
      </w:r>
      <w:r w:rsidRPr="001058B5">
        <w:rPr>
          <w:rFonts w:ascii="Arial" w:hAnsi="Arial" w:cs="Arial"/>
          <w:spacing w:val="-59"/>
          <w:w w:val="95"/>
          <w:sz w:val="18"/>
        </w:rPr>
        <w:t xml:space="preserve"> </w:t>
      </w:r>
      <w:r w:rsidRPr="001058B5">
        <w:rPr>
          <w:rFonts w:ascii="Arial" w:hAnsi="Arial" w:cs="Arial"/>
          <w:w w:val="95"/>
          <w:sz w:val="18"/>
        </w:rPr>
        <w:t>=&gt;</w:t>
      </w:r>
      <w:r w:rsidRPr="001058B5">
        <w:rPr>
          <w:rFonts w:ascii="Arial" w:hAnsi="Arial" w:cs="Arial"/>
          <w:spacing w:val="-59"/>
          <w:w w:val="95"/>
          <w:sz w:val="18"/>
        </w:rPr>
        <w:t xml:space="preserve"> </w:t>
      </w:r>
      <w:r w:rsidRPr="001058B5">
        <w:rPr>
          <w:rFonts w:ascii="Arial" w:hAnsi="Arial" w:cs="Arial"/>
          <w:w w:val="95"/>
          <w:sz w:val="18"/>
        </w:rPr>
        <w:t xml:space="preserve">encrypted_raw, </w:t>
      </w:r>
      <w:r w:rsidRPr="001058B5">
        <w:rPr>
          <w:rFonts w:ascii="Arial" w:hAnsi="Arial" w:cs="Arial"/>
          <w:w w:val="90"/>
          <w:sz w:val="18"/>
        </w:rPr>
        <w:t>typ</w:t>
      </w:r>
      <w:r w:rsidRPr="001058B5">
        <w:rPr>
          <w:rFonts w:ascii="Arial" w:hAnsi="Arial" w:cs="Arial"/>
          <w:spacing w:val="-55"/>
          <w:w w:val="90"/>
          <w:sz w:val="18"/>
        </w:rPr>
        <w:t xml:space="preserve"> </w:t>
      </w:r>
      <w:r w:rsidRPr="001058B5">
        <w:rPr>
          <w:rFonts w:ascii="Arial" w:hAnsi="Arial" w:cs="Arial"/>
          <w:w w:val="90"/>
          <w:sz w:val="18"/>
        </w:rPr>
        <w:t>=&gt;</w:t>
      </w:r>
      <w:r w:rsidRPr="001058B5">
        <w:rPr>
          <w:rFonts w:ascii="Arial" w:hAnsi="Arial" w:cs="Arial"/>
          <w:spacing w:val="-56"/>
          <w:w w:val="90"/>
          <w:sz w:val="18"/>
        </w:rPr>
        <w:t xml:space="preserve"> </w:t>
      </w:r>
      <w:r w:rsidRPr="001058B5">
        <w:rPr>
          <w:rFonts w:ascii="Arial" w:hAnsi="Arial" w:cs="Arial"/>
          <w:w w:val="90"/>
          <w:sz w:val="18"/>
        </w:rPr>
        <w:t>encryption_type,</w:t>
      </w:r>
    </w:p>
    <w:p w14:paraId="7C81C83A" w14:textId="77777777" w:rsidR="00B55B3B" w:rsidRPr="001058B5" w:rsidRDefault="00B55B3B" w:rsidP="00B55B3B">
      <w:pPr>
        <w:spacing w:line="259" w:lineRule="auto"/>
        <w:rPr>
          <w:rFonts w:ascii="Arial" w:hAnsi="Arial" w:cs="Arial"/>
          <w:sz w:val="18"/>
        </w:rPr>
        <w:sectPr w:rsidR="00B55B3B" w:rsidRPr="001058B5">
          <w:footerReference w:type="even" r:id="rId186"/>
          <w:footerReference w:type="default" r:id="rId187"/>
          <w:pgSz w:w="12240" w:h="15840"/>
          <w:pgMar w:top="840" w:right="1060" w:bottom="860" w:left="1100" w:header="549" w:footer="663" w:gutter="0"/>
          <w:pgNumType w:start="11"/>
          <w:cols w:space="720"/>
        </w:sectPr>
      </w:pPr>
    </w:p>
    <w:p w14:paraId="19EB481E" w14:textId="77777777" w:rsidR="00B55B3B" w:rsidRPr="001058B5" w:rsidRDefault="00B55B3B" w:rsidP="00B55B3B">
      <w:pPr>
        <w:pStyle w:val="BodyText"/>
        <w:rPr>
          <w:rFonts w:ascii="Arial" w:hAnsi="Arial" w:cs="Arial"/>
        </w:rPr>
      </w:pPr>
    </w:p>
    <w:p w14:paraId="723A61DD" w14:textId="77777777" w:rsidR="00B55B3B" w:rsidRPr="001058B5" w:rsidRDefault="00B55B3B" w:rsidP="00B55B3B">
      <w:pPr>
        <w:pStyle w:val="BodyText"/>
        <w:spacing w:before="7"/>
        <w:rPr>
          <w:rFonts w:ascii="Arial" w:hAnsi="Arial" w:cs="Arial"/>
          <w:sz w:val="18"/>
        </w:rPr>
      </w:pPr>
    </w:p>
    <w:p w14:paraId="44C9599D" w14:textId="77777777" w:rsidR="00B55B3B" w:rsidRPr="001058B5" w:rsidRDefault="00B55B3B" w:rsidP="00B55B3B">
      <w:pPr>
        <w:ind w:left="2493"/>
        <w:rPr>
          <w:rFonts w:ascii="Arial" w:hAnsi="Arial" w:cs="Arial"/>
          <w:sz w:val="18"/>
        </w:rPr>
      </w:pPr>
      <w:r w:rsidRPr="001058B5">
        <w:rPr>
          <w:rFonts w:ascii="Arial" w:hAnsi="Arial" w:cs="Arial"/>
          <w:w w:val="95"/>
          <w:sz w:val="18"/>
        </w:rPr>
        <w:t>key =&gt; key_bytes_raw</w:t>
      </w:r>
    </w:p>
    <w:p w14:paraId="7B7FBF76" w14:textId="77777777" w:rsidR="00B55B3B" w:rsidRPr="001058B5" w:rsidRDefault="00B55B3B" w:rsidP="00B55B3B">
      <w:pPr>
        <w:spacing w:before="16"/>
        <w:ind w:left="2215"/>
        <w:rPr>
          <w:rFonts w:ascii="Arial" w:hAnsi="Arial" w:cs="Arial"/>
          <w:sz w:val="18"/>
        </w:rPr>
      </w:pPr>
      <w:r w:rsidRPr="001058B5">
        <w:rPr>
          <w:rFonts w:ascii="Arial" w:hAnsi="Arial" w:cs="Arial"/>
          <w:w w:val="95"/>
          <w:sz w:val="18"/>
        </w:rPr>
        <w:t>);</w:t>
      </w:r>
    </w:p>
    <w:p w14:paraId="6EE1137E" w14:textId="77777777" w:rsidR="00B55B3B" w:rsidRPr="001058B5" w:rsidRDefault="00B55B3B" w:rsidP="00B55B3B">
      <w:pPr>
        <w:spacing w:before="16" w:line="259" w:lineRule="auto"/>
        <w:ind w:left="1937" w:right="848"/>
        <w:rPr>
          <w:rFonts w:ascii="Arial" w:hAnsi="Arial" w:cs="Arial"/>
          <w:sz w:val="18"/>
        </w:rPr>
      </w:pPr>
      <w:r w:rsidRPr="001058B5">
        <w:rPr>
          <w:rFonts w:ascii="Arial" w:hAnsi="Arial" w:cs="Arial"/>
          <w:w w:val="85"/>
          <w:sz w:val="18"/>
        </w:rPr>
        <w:t xml:space="preserve">output_string := UTL_I18N.RAW_TO_CHAR (decrypted_raw, 'AL32UTF8'); </w:t>
      </w:r>
      <w:r w:rsidRPr="001058B5">
        <w:rPr>
          <w:rFonts w:ascii="Arial" w:hAnsi="Arial" w:cs="Arial"/>
          <w:w w:val="95"/>
          <w:sz w:val="18"/>
        </w:rPr>
        <w:t>DBMS_OUTPUT.PUT_LINE</w:t>
      </w:r>
      <w:r w:rsidRPr="001058B5">
        <w:rPr>
          <w:rFonts w:ascii="Arial" w:hAnsi="Arial" w:cs="Arial"/>
          <w:spacing w:val="-68"/>
          <w:w w:val="95"/>
          <w:sz w:val="18"/>
        </w:rPr>
        <w:t xml:space="preserve"> </w:t>
      </w:r>
      <w:r w:rsidRPr="001058B5">
        <w:rPr>
          <w:rFonts w:ascii="Arial" w:hAnsi="Arial" w:cs="Arial"/>
          <w:w w:val="95"/>
          <w:sz w:val="18"/>
        </w:rPr>
        <w:t>('Decrypted</w:t>
      </w:r>
      <w:r w:rsidRPr="001058B5">
        <w:rPr>
          <w:rFonts w:ascii="Arial" w:hAnsi="Arial" w:cs="Arial"/>
          <w:spacing w:val="-68"/>
          <w:w w:val="95"/>
          <w:sz w:val="18"/>
        </w:rPr>
        <w:t xml:space="preserve"> </w:t>
      </w:r>
      <w:r w:rsidRPr="001058B5">
        <w:rPr>
          <w:rFonts w:ascii="Arial" w:hAnsi="Arial" w:cs="Arial"/>
          <w:w w:val="95"/>
          <w:sz w:val="18"/>
        </w:rPr>
        <w:t>string:</w:t>
      </w:r>
      <w:r w:rsidRPr="001058B5">
        <w:rPr>
          <w:rFonts w:ascii="Arial" w:hAnsi="Arial" w:cs="Arial"/>
          <w:spacing w:val="-68"/>
          <w:w w:val="95"/>
          <w:sz w:val="18"/>
        </w:rPr>
        <w:t xml:space="preserve"> </w:t>
      </w:r>
      <w:r w:rsidRPr="001058B5">
        <w:rPr>
          <w:rFonts w:ascii="Arial" w:hAnsi="Arial" w:cs="Arial"/>
          <w:w w:val="95"/>
          <w:sz w:val="18"/>
        </w:rPr>
        <w:t>'</w:t>
      </w:r>
      <w:r w:rsidRPr="001058B5">
        <w:rPr>
          <w:rFonts w:ascii="Arial" w:hAnsi="Arial" w:cs="Arial"/>
          <w:spacing w:val="-67"/>
          <w:w w:val="95"/>
          <w:sz w:val="18"/>
        </w:rPr>
        <w:t xml:space="preserve"> </w:t>
      </w:r>
      <w:r w:rsidRPr="001058B5">
        <w:rPr>
          <w:rFonts w:ascii="Arial" w:hAnsi="Arial" w:cs="Arial"/>
          <w:w w:val="95"/>
          <w:sz w:val="18"/>
        </w:rPr>
        <w:t>||</w:t>
      </w:r>
      <w:r w:rsidRPr="001058B5">
        <w:rPr>
          <w:rFonts w:ascii="Arial" w:hAnsi="Arial" w:cs="Arial"/>
          <w:spacing w:val="-68"/>
          <w:w w:val="95"/>
          <w:sz w:val="18"/>
        </w:rPr>
        <w:t xml:space="preserve"> </w:t>
      </w:r>
      <w:r w:rsidRPr="001058B5">
        <w:rPr>
          <w:rFonts w:ascii="Arial" w:hAnsi="Arial" w:cs="Arial"/>
          <w:w w:val="95"/>
          <w:sz w:val="18"/>
        </w:rPr>
        <w:t>output_string);</w:t>
      </w:r>
    </w:p>
    <w:p w14:paraId="4BB5ABE7" w14:textId="77777777" w:rsidR="00B55B3B" w:rsidRPr="001058B5" w:rsidRDefault="00B55B3B" w:rsidP="00B55B3B">
      <w:pPr>
        <w:ind w:left="1660"/>
        <w:rPr>
          <w:rFonts w:ascii="Arial" w:hAnsi="Arial" w:cs="Arial"/>
          <w:sz w:val="18"/>
        </w:rPr>
      </w:pPr>
      <w:r w:rsidRPr="001058B5">
        <w:rPr>
          <w:rFonts w:ascii="Arial" w:hAnsi="Arial" w:cs="Arial"/>
          <w:w w:val="95"/>
          <w:sz w:val="18"/>
        </w:rPr>
        <w:t>end;</w:t>
      </w:r>
    </w:p>
    <w:p w14:paraId="1390A2C0" w14:textId="77777777" w:rsidR="00B55B3B" w:rsidRPr="001058B5" w:rsidRDefault="00B55B3B" w:rsidP="00B55B3B">
      <w:pPr>
        <w:pStyle w:val="BodyText"/>
        <w:rPr>
          <w:rFonts w:ascii="Arial" w:hAnsi="Arial" w:cs="Arial"/>
          <w:sz w:val="18"/>
        </w:rPr>
      </w:pPr>
    </w:p>
    <w:p w14:paraId="2EC04D75" w14:textId="77777777" w:rsidR="00B55B3B" w:rsidRPr="001058B5" w:rsidRDefault="00B55B3B" w:rsidP="00B55B3B">
      <w:pPr>
        <w:pStyle w:val="Heading4"/>
        <w:spacing w:before="109"/>
        <w:ind w:left="100"/>
      </w:pPr>
      <w:bookmarkStart w:id="1195" w:name="Example_of_Encryption_and_Decryption_Pro"/>
      <w:bookmarkStart w:id="1196" w:name="_bookmark1596"/>
      <w:bookmarkEnd w:id="1195"/>
      <w:bookmarkEnd w:id="1196"/>
      <w:r w:rsidRPr="00EE3C84">
        <w:t>Ví dụ về quy trình mã hóa và giải mã cho dữ liệu BLOB</w:t>
      </w:r>
    </w:p>
    <w:p w14:paraId="226853B4" w14:textId="77777777" w:rsidR="00B55B3B" w:rsidRPr="001058B5" w:rsidRDefault="00B55B3B" w:rsidP="00B55B3B">
      <w:pPr>
        <w:pStyle w:val="BodyText"/>
        <w:spacing w:before="81" w:line="230" w:lineRule="auto"/>
        <w:ind w:left="1659" w:right="848"/>
        <w:rPr>
          <w:rFonts w:ascii="Arial" w:hAnsi="Arial" w:cs="Arial"/>
        </w:rPr>
      </w:pPr>
      <w:r w:rsidRPr="00EE3C84">
        <w:rPr>
          <w:rFonts w:ascii="Arial" w:hAnsi="Arial" w:cs="Arial"/>
        </w:rPr>
        <w:t>Chương trình PL / SQL mẫu sau (blob_test.sql) cho thấy cách mã hóa và giải mã dữ liệu BLOB. Code ví dụ này làm như sau, và in ra tiến trình của nó (hoặc các vấn đề) ở mỗi bước</w:t>
      </w:r>
      <w:r w:rsidRPr="001058B5">
        <w:rPr>
          <w:rFonts w:ascii="Arial" w:hAnsi="Arial" w:cs="Arial"/>
        </w:rPr>
        <w:t>:</w:t>
      </w:r>
    </w:p>
    <w:p w14:paraId="175FDDD6" w14:textId="77777777" w:rsidR="00B55B3B" w:rsidRPr="001058B5" w:rsidRDefault="00B55B3B" w:rsidP="00601E2D">
      <w:pPr>
        <w:pStyle w:val="ListParagraph"/>
        <w:numPr>
          <w:ilvl w:val="1"/>
          <w:numId w:val="116"/>
        </w:numPr>
        <w:tabs>
          <w:tab w:val="left" w:pos="2020"/>
        </w:tabs>
        <w:spacing w:before="113"/>
        <w:rPr>
          <w:rFonts w:ascii="Arial" w:hAnsi="Arial" w:cs="Arial"/>
          <w:sz w:val="20"/>
        </w:rPr>
      </w:pPr>
      <w:r w:rsidRPr="00EE3C84">
        <w:rPr>
          <w:rFonts w:ascii="Arial" w:hAnsi="Arial" w:cs="Arial"/>
          <w:sz w:val="20"/>
        </w:rPr>
        <w:t>Tạo một bảng cho cột BLOB</w:t>
      </w:r>
    </w:p>
    <w:p w14:paraId="53CE0C1E" w14:textId="77777777" w:rsidR="00B55B3B" w:rsidRPr="001058B5" w:rsidRDefault="00B55B3B" w:rsidP="00601E2D">
      <w:pPr>
        <w:pStyle w:val="ListParagraph"/>
        <w:numPr>
          <w:ilvl w:val="1"/>
          <w:numId w:val="116"/>
        </w:numPr>
        <w:tabs>
          <w:tab w:val="left" w:pos="2020"/>
        </w:tabs>
        <w:rPr>
          <w:rFonts w:ascii="Arial" w:hAnsi="Arial" w:cs="Arial"/>
          <w:sz w:val="20"/>
        </w:rPr>
      </w:pPr>
      <w:r w:rsidRPr="00EE3C84">
        <w:rPr>
          <w:rFonts w:ascii="Arial" w:hAnsi="Arial" w:cs="Arial"/>
          <w:sz w:val="20"/>
        </w:rPr>
        <w:t>Chèn các giá trị thô vào bảng đó</w:t>
      </w:r>
    </w:p>
    <w:p w14:paraId="22B3CFA4" w14:textId="77777777" w:rsidR="00B55B3B" w:rsidRPr="001058B5" w:rsidRDefault="00B55B3B" w:rsidP="00601E2D">
      <w:pPr>
        <w:pStyle w:val="ListParagraph"/>
        <w:numPr>
          <w:ilvl w:val="1"/>
          <w:numId w:val="116"/>
        </w:numPr>
        <w:tabs>
          <w:tab w:val="left" w:pos="2020"/>
        </w:tabs>
        <w:spacing w:before="112"/>
        <w:rPr>
          <w:rFonts w:ascii="Arial" w:hAnsi="Arial" w:cs="Arial"/>
          <w:sz w:val="20"/>
        </w:rPr>
      </w:pPr>
      <w:r w:rsidRPr="000C243F">
        <w:rPr>
          <w:rFonts w:ascii="Arial" w:hAnsi="Arial" w:cs="Arial"/>
          <w:sz w:val="20"/>
        </w:rPr>
        <w:t>Mã hóa dữ liệu thô</w:t>
      </w:r>
    </w:p>
    <w:p w14:paraId="673179E7" w14:textId="77777777" w:rsidR="00B55B3B" w:rsidRPr="001058B5" w:rsidRDefault="00B55B3B" w:rsidP="00601E2D">
      <w:pPr>
        <w:pStyle w:val="ListParagraph"/>
        <w:numPr>
          <w:ilvl w:val="1"/>
          <w:numId w:val="116"/>
        </w:numPr>
        <w:tabs>
          <w:tab w:val="left" w:pos="2020"/>
        </w:tabs>
        <w:rPr>
          <w:rFonts w:ascii="Arial" w:hAnsi="Arial" w:cs="Arial"/>
          <w:sz w:val="20"/>
        </w:rPr>
      </w:pPr>
      <w:r w:rsidRPr="000C243F">
        <w:rPr>
          <w:rFonts w:ascii="Arial" w:hAnsi="Arial" w:cs="Arial"/>
          <w:sz w:val="20"/>
        </w:rPr>
        <w:t>Giải mã dữ liệu được mã hóa</w:t>
      </w:r>
    </w:p>
    <w:p w14:paraId="701E7D04" w14:textId="77777777" w:rsidR="00B55B3B" w:rsidRPr="001058B5" w:rsidRDefault="00B55B3B" w:rsidP="00B55B3B">
      <w:pPr>
        <w:pStyle w:val="BodyText"/>
        <w:spacing w:before="112"/>
        <w:ind w:left="1660"/>
        <w:rPr>
          <w:rFonts w:ascii="Arial" w:hAnsi="Arial" w:cs="Arial"/>
        </w:rPr>
      </w:pPr>
      <w:r w:rsidRPr="000C243F">
        <w:rPr>
          <w:rFonts w:ascii="Arial" w:hAnsi="Arial" w:cs="Arial"/>
          <w:w w:val="95"/>
        </w:rPr>
        <w:t>Thủ tục blob_test.sql như sau</w:t>
      </w:r>
      <w:r w:rsidRPr="001058B5">
        <w:rPr>
          <w:rFonts w:ascii="Arial" w:hAnsi="Arial" w:cs="Arial"/>
          <w:w w:val="95"/>
        </w:rPr>
        <w:t>:</w:t>
      </w:r>
    </w:p>
    <w:p w14:paraId="5CAEE415" w14:textId="77777777" w:rsidR="00B55B3B" w:rsidRPr="001058B5" w:rsidRDefault="00B55B3B" w:rsidP="00B55B3B">
      <w:pPr>
        <w:spacing w:before="137"/>
        <w:ind w:left="1660"/>
        <w:rPr>
          <w:rFonts w:ascii="Arial" w:hAnsi="Arial" w:cs="Arial"/>
          <w:b/>
          <w:sz w:val="18"/>
        </w:rPr>
      </w:pPr>
      <w:r w:rsidRPr="001058B5">
        <w:rPr>
          <w:rFonts w:ascii="Arial" w:hAnsi="Arial" w:cs="Arial"/>
          <w:b/>
          <w:w w:val="95"/>
          <w:sz w:val="18"/>
        </w:rPr>
        <w:t>--</w:t>
      </w:r>
      <w:r w:rsidRPr="001058B5">
        <w:rPr>
          <w:rFonts w:ascii="Arial" w:hAnsi="Arial" w:cs="Arial"/>
          <w:b/>
          <w:spacing w:val="-56"/>
          <w:w w:val="95"/>
          <w:sz w:val="18"/>
        </w:rPr>
        <w:t xml:space="preserve"> </w:t>
      </w:r>
      <w:r w:rsidRPr="001058B5">
        <w:rPr>
          <w:rFonts w:ascii="Arial" w:hAnsi="Arial" w:cs="Arial"/>
          <w:b/>
          <w:w w:val="95"/>
          <w:sz w:val="18"/>
        </w:rPr>
        <w:t>1.</w:t>
      </w:r>
      <w:r w:rsidRPr="001058B5">
        <w:rPr>
          <w:rFonts w:ascii="Arial" w:hAnsi="Arial" w:cs="Arial"/>
          <w:b/>
          <w:spacing w:val="-56"/>
          <w:w w:val="95"/>
          <w:sz w:val="18"/>
        </w:rPr>
        <w:t xml:space="preserve"> </w:t>
      </w:r>
      <w:r w:rsidRPr="001058B5">
        <w:rPr>
          <w:rFonts w:ascii="Arial" w:hAnsi="Arial" w:cs="Arial"/>
          <w:b/>
          <w:w w:val="95"/>
          <w:sz w:val="18"/>
        </w:rPr>
        <w:t>Create</w:t>
      </w:r>
      <w:r w:rsidRPr="001058B5">
        <w:rPr>
          <w:rFonts w:ascii="Arial" w:hAnsi="Arial" w:cs="Arial"/>
          <w:b/>
          <w:spacing w:val="-55"/>
          <w:w w:val="95"/>
          <w:sz w:val="18"/>
        </w:rPr>
        <w:t xml:space="preserve"> </w:t>
      </w:r>
      <w:r w:rsidRPr="001058B5">
        <w:rPr>
          <w:rFonts w:ascii="Arial" w:hAnsi="Arial" w:cs="Arial"/>
          <w:b/>
          <w:w w:val="95"/>
          <w:sz w:val="18"/>
        </w:rPr>
        <w:t>a</w:t>
      </w:r>
      <w:r w:rsidRPr="001058B5">
        <w:rPr>
          <w:rFonts w:ascii="Arial" w:hAnsi="Arial" w:cs="Arial"/>
          <w:b/>
          <w:spacing w:val="-56"/>
          <w:w w:val="95"/>
          <w:sz w:val="18"/>
        </w:rPr>
        <w:t xml:space="preserve"> </w:t>
      </w:r>
      <w:r w:rsidRPr="001058B5">
        <w:rPr>
          <w:rFonts w:ascii="Arial" w:hAnsi="Arial" w:cs="Arial"/>
          <w:b/>
          <w:w w:val="95"/>
          <w:sz w:val="18"/>
        </w:rPr>
        <w:t>table</w:t>
      </w:r>
      <w:r w:rsidRPr="001058B5">
        <w:rPr>
          <w:rFonts w:ascii="Arial" w:hAnsi="Arial" w:cs="Arial"/>
          <w:b/>
          <w:spacing w:val="-56"/>
          <w:w w:val="95"/>
          <w:sz w:val="18"/>
        </w:rPr>
        <w:t xml:space="preserve"> </w:t>
      </w:r>
      <w:r w:rsidRPr="001058B5">
        <w:rPr>
          <w:rFonts w:ascii="Arial" w:hAnsi="Arial" w:cs="Arial"/>
          <w:b/>
          <w:w w:val="95"/>
          <w:sz w:val="18"/>
        </w:rPr>
        <w:t>for</w:t>
      </w:r>
      <w:r w:rsidRPr="001058B5">
        <w:rPr>
          <w:rFonts w:ascii="Arial" w:hAnsi="Arial" w:cs="Arial"/>
          <w:b/>
          <w:spacing w:val="-56"/>
          <w:w w:val="95"/>
          <w:sz w:val="18"/>
        </w:rPr>
        <w:t xml:space="preserve"> </w:t>
      </w:r>
      <w:r w:rsidRPr="001058B5">
        <w:rPr>
          <w:rFonts w:ascii="Arial" w:hAnsi="Arial" w:cs="Arial"/>
          <w:b/>
          <w:w w:val="95"/>
          <w:sz w:val="18"/>
        </w:rPr>
        <w:t>BLOB</w:t>
      </w:r>
      <w:r w:rsidRPr="001058B5">
        <w:rPr>
          <w:rFonts w:ascii="Arial" w:hAnsi="Arial" w:cs="Arial"/>
          <w:b/>
          <w:spacing w:val="-56"/>
          <w:w w:val="95"/>
          <w:sz w:val="18"/>
        </w:rPr>
        <w:t xml:space="preserve"> </w:t>
      </w:r>
      <w:r w:rsidRPr="001058B5">
        <w:rPr>
          <w:rFonts w:ascii="Arial" w:hAnsi="Arial" w:cs="Arial"/>
          <w:b/>
          <w:w w:val="95"/>
          <w:sz w:val="18"/>
        </w:rPr>
        <w:t>column:</w:t>
      </w:r>
    </w:p>
    <w:p w14:paraId="3C70ED8B" w14:textId="77777777" w:rsidR="00B55B3B" w:rsidRPr="001058B5" w:rsidRDefault="00B55B3B" w:rsidP="00B55B3B">
      <w:pPr>
        <w:spacing w:before="17"/>
        <w:ind w:left="1660"/>
        <w:rPr>
          <w:rFonts w:ascii="Arial" w:hAnsi="Arial" w:cs="Arial"/>
          <w:sz w:val="18"/>
        </w:rPr>
      </w:pPr>
      <w:r w:rsidRPr="001058B5">
        <w:rPr>
          <w:rFonts w:ascii="Arial" w:hAnsi="Arial" w:cs="Arial"/>
          <w:w w:val="95"/>
          <w:sz w:val="18"/>
        </w:rPr>
        <w:t>create table table_lob (id number, loc blob);</w:t>
      </w:r>
    </w:p>
    <w:p w14:paraId="5355C742" w14:textId="77777777" w:rsidR="00B55B3B" w:rsidRPr="001058B5" w:rsidRDefault="00B55B3B" w:rsidP="00B55B3B">
      <w:pPr>
        <w:pStyle w:val="BodyText"/>
        <w:spacing w:before="8"/>
        <w:rPr>
          <w:rFonts w:ascii="Arial" w:hAnsi="Arial" w:cs="Arial"/>
        </w:rPr>
      </w:pPr>
    </w:p>
    <w:p w14:paraId="1CCA200C" w14:textId="77777777" w:rsidR="00B55B3B" w:rsidRPr="001058B5" w:rsidRDefault="00B55B3B" w:rsidP="00B55B3B">
      <w:pPr>
        <w:spacing w:line="259" w:lineRule="auto"/>
        <w:ind w:left="1660" w:right="4058"/>
        <w:rPr>
          <w:rFonts w:ascii="Arial" w:hAnsi="Arial" w:cs="Arial"/>
          <w:sz w:val="18"/>
        </w:rPr>
      </w:pPr>
      <w:r w:rsidRPr="001058B5">
        <w:rPr>
          <w:rFonts w:ascii="Arial" w:hAnsi="Arial" w:cs="Arial"/>
          <w:b/>
          <w:w w:val="95"/>
          <w:sz w:val="18"/>
        </w:rPr>
        <w:t xml:space="preserve">-- 2. Insert 3 empty lobs for src/enc/dec: </w:t>
      </w:r>
      <w:r w:rsidRPr="001058B5">
        <w:rPr>
          <w:rFonts w:ascii="Arial" w:hAnsi="Arial" w:cs="Arial"/>
          <w:w w:val="90"/>
          <w:sz w:val="18"/>
        </w:rPr>
        <w:t>insert</w:t>
      </w:r>
      <w:r w:rsidRPr="001058B5">
        <w:rPr>
          <w:rFonts w:ascii="Arial" w:hAnsi="Arial" w:cs="Arial"/>
          <w:spacing w:val="-46"/>
          <w:w w:val="90"/>
          <w:sz w:val="18"/>
        </w:rPr>
        <w:t xml:space="preserve"> </w:t>
      </w:r>
      <w:r w:rsidRPr="001058B5">
        <w:rPr>
          <w:rFonts w:ascii="Arial" w:hAnsi="Arial" w:cs="Arial"/>
          <w:w w:val="90"/>
          <w:sz w:val="18"/>
        </w:rPr>
        <w:t>into</w:t>
      </w:r>
      <w:r w:rsidRPr="001058B5">
        <w:rPr>
          <w:rFonts w:ascii="Arial" w:hAnsi="Arial" w:cs="Arial"/>
          <w:spacing w:val="-46"/>
          <w:w w:val="90"/>
          <w:sz w:val="18"/>
        </w:rPr>
        <w:t xml:space="preserve"> </w:t>
      </w:r>
      <w:r w:rsidRPr="001058B5">
        <w:rPr>
          <w:rFonts w:ascii="Arial" w:hAnsi="Arial" w:cs="Arial"/>
          <w:w w:val="90"/>
          <w:sz w:val="18"/>
        </w:rPr>
        <w:t>table_lob</w:t>
      </w:r>
      <w:r w:rsidRPr="001058B5">
        <w:rPr>
          <w:rFonts w:ascii="Arial" w:hAnsi="Arial" w:cs="Arial"/>
          <w:spacing w:val="-45"/>
          <w:w w:val="90"/>
          <w:sz w:val="18"/>
        </w:rPr>
        <w:t xml:space="preserve"> </w:t>
      </w:r>
      <w:r w:rsidRPr="001058B5">
        <w:rPr>
          <w:rFonts w:ascii="Arial" w:hAnsi="Arial" w:cs="Arial"/>
          <w:w w:val="90"/>
          <w:sz w:val="18"/>
        </w:rPr>
        <w:t>values</w:t>
      </w:r>
      <w:r w:rsidRPr="001058B5">
        <w:rPr>
          <w:rFonts w:ascii="Arial" w:hAnsi="Arial" w:cs="Arial"/>
          <w:spacing w:val="-46"/>
          <w:w w:val="90"/>
          <w:sz w:val="18"/>
        </w:rPr>
        <w:t xml:space="preserve"> </w:t>
      </w:r>
      <w:r w:rsidRPr="001058B5">
        <w:rPr>
          <w:rFonts w:ascii="Arial" w:hAnsi="Arial" w:cs="Arial"/>
          <w:w w:val="90"/>
          <w:sz w:val="18"/>
        </w:rPr>
        <w:t>(1,</w:t>
      </w:r>
      <w:r w:rsidRPr="001058B5">
        <w:rPr>
          <w:rFonts w:ascii="Arial" w:hAnsi="Arial" w:cs="Arial"/>
          <w:spacing w:val="-45"/>
          <w:w w:val="90"/>
          <w:sz w:val="18"/>
        </w:rPr>
        <w:t xml:space="preserve"> </w:t>
      </w:r>
      <w:r w:rsidRPr="001058B5">
        <w:rPr>
          <w:rFonts w:ascii="Arial" w:hAnsi="Arial" w:cs="Arial"/>
          <w:w w:val="90"/>
          <w:sz w:val="18"/>
        </w:rPr>
        <w:t>EMPTY_BLOB()); insert</w:t>
      </w:r>
      <w:r w:rsidRPr="001058B5">
        <w:rPr>
          <w:rFonts w:ascii="Arial" w:hAnsi="Arial" w:cs="Arial"/>
          <w:spacing w:val="-46"/>
          <w:w w:val="90"/>
          <w:sz w:val="18"/>
        </w:rPr>
        <w:t xml:space="preserve"> </w:t>
      </w:r>
      <w:r w:rsidRPr="001058B5">
        <w:rPr>
          <w:rFonts w:ascii="Arial" w:hAnsi="Arial" w:cs="Arial"/>
          <w:w w:val="90"/>
          <w:sz w:val="18"/>
        </w:rPr>
        <w:t>into</w:t>
      </w:r>
      <w:r w:rsidRPr="001058B5">
        <w:rPr>
          <w:rFonts w:ascii="Arial" w:hAnsi="Arial" w:cs="Arial"/>
          <w:spacing w:val="-46"/>
          <w:w w:val="90"/>
          <w:sz w:val="18"/>
        </w:rPr>
        <w:t xml:space="preserve"> </w:t>
      </w:r>
      <w:r w:rsidRPr="001058B5">
        <w:rPr>
          <w:rFonts w:ascii="Arial" w:hAnsi="Arial" w:cs="Arial"/>
          <w:w w:val="90"/>
          <w:sz w:val="18"/>
        </w:rPr>
        <w:t>table_lob</w:t>
      </w:r>
      <w:r w:rsidRPr="001058B5">
        <w:rPr>
          <w:rFonts w:ascii="Arial" w:hAnsi="Arial" w:cs="Arial"/>
          <w:spacing w:val="-45"/>
          <w:w w:val="90"/>
          <w:sz w:val="18"/>
        </w:rPr>
        <w:t xml:space="preserve"> </w:t>
      </w:r>
      <w:r w:rsidRPr="001058B5">
        <w:rPr>
          <w:rFonts w:ascii="Arial" w:hAnsi="Arial" w:cs="Arial"/>
          <w:w w:val="90"/>
          <w:sz w:val="18"/>
        </w:rPr>
        <w:t>values</w:t>
      </w:r>
      <w:r w:rsidRPr="001058B5">
        <w:rPr>
          <w:rFonts w:ascii="Arial" w:hAnsi="Arial" w:cs="Arial"/>
          <w:spacing w:val="-46"/>
          <w:w w:val="90"/>
          <w:sz w:val="18"/>
        </w:rPr>
        <w:t xml:space="preserve"> </w:t>
      </w:r>
      <w:r w:rsidRPr="001058B5">
        <w:rPr>
          <w:rFonts w:ascii="Arial" w:hAnsi="Arial" w:cs="Arial"/>
          <w:w w:val="90"/>
          <w:sz w:val="18"/>
        </w:rPr>
        <w:t>(2,</w:t>
      </w:r>
      <w:r w:rsidRPr="001058B5">
        <w:rPr>
          <w:rFonts w:ascii="Arial" w:hAnsi="Arial" w:cs="Arial"/>
          <w:spacing w:val="-45"/>
          <w:w w:val="90"/>
          <w:sz w:val="18"/>
        </w:rPr>
        <w:t xml:space="preserve"> </w:t>
      </w:r>
      <w:r w:rsidRPr="001058B5">
        <w:rPr>
          <w:rFonts w:ascii="Arial" w:hAnsi="Arial" w:cs="Arial"/>
          <w:w w:val="90"/>
          <w:sz w:val="18"/>
        </w:rPr>
        <w:t>EMPTY_BLOB()); insert</w:t>
      </w:r>
      <w:r w:rsidRPr="001058B5">
        <w:rPr>
          <w:rFonts w:ascii="Arial" w:hAnsi="Arial" w:cs="Arial"/>
          <w:spacing w:val="-46"/>
          <w:w w:val="90"/>
          <w:sz w:val="18"/>
        </w:rPr>
        <w:t xml:space="preserve"> </w:t>
      </w:r>
      <w:r w:rsidRPr="001058B5">
        <w:rPr>
          <w:rFonts w:ascii="Arial" w:hAnsi="Arial" w:cs="Arial"/>
          <w:w w:val="90"/>
          <w:sz w:val="18"/>
        </w:rPr>
        <w:t>into</w:t>
      </w:r>
      <w:r w:rsidRPr="001058B5">
        <w:rPr>
          <w:rFonts w:ascii="Arial" w:hAnsi="Arial" w:cs="Arial"/>
          <w:spacing w:val="-46"/>
          <w:w w:val="90"/>
          <w:sz w:val="18"/>
        </w:rPr>
        <w:t xml:space="preserve"> </w:t>
      </w:r>
      <w:r w:rsidRPr="001058B5">
        <w:rPr>
          <w:rFonts w:ascii="Arial" w:hAnsi="Arial" w:cs="Arial"/>
          <w:w w:val="90"/>
          <w:sz w:val="18"/>
        </w:rPr>
        <w:t>table_lob</w:t>
      </w:r>
      <w:r w:rsidRPr="001058B5">
        <w:rPr>
          <w:rFonts w:ascii="Arial" w:hAnsi="Arial" w:cs="Arial"/>
          <w:spacing w:val="-45"/>
          <w:w w:val="90"/>
          <w:sz w:val="18"/>
        </w:rPr>
        <w:t xml:space="preserve"> </w:t>
      </w:r>
      <w:r w:rsidRPr="001058B5">
        <w:rPr>
          <w:rFonts w:ascii="Arial" w:hAnsi="Arial" w:cs="Arial"/>
          <w:w w:val="90"/>
          <w:sz w:val="18"/>
        </w:rPr>
        <w:t>values</w:t>
      </w:r>
      <w:r w:rsidRPr="001058B5">
        <w:rPr>
          <w:rFonts w:ascii="Arial" w:hAnsi="Arial" w:cs="Arial"/>
          <w:spacing w:val="-46"/>
          <w:w w:val="90"/>
          <w:sz w:val="18"/>
        </w:rPr>
        <w:t xml:space="preserve"> </w:t>
      </w:r>
      <w:r w:rsidRPr="001058B5">
        <w:rPr>
          <w:rFonts w:ascii="Arial" w:hAnsi="Arial" w:cs="Arial"/>
          <w:w w:val="90"/>
          <w:sz w:val="18"/>
        </w:rPr>
        <w:t>(3,</w:t>
      </w:r>
      <w:r w:rsidRPr="001058B5">
        <w:rPr>
          <w:rFonts w:ascii="Arial" w:hAnsi="Arial" w:cs="Arial"/>
          <w:spacing w:val="-45"/>
          <w:w w:val="90"/>
          <w:sz w:val="18"/>
        </w:rPr>
        <w:t xml:space="preserve"> </w:t>
      </w:r>
      <w:r w:rsidRPr="001058B5">
        <w:rPr>
          <w:rFonts w:ascii="Arial" w:hAnsi="Arial" w:cs="Arial"/>
          <w:w w:val="90"/>
          <w:sz w:val="18"/>
        </w:rPr>
        <w:t>EMPTY_BLOB());</w:t>
      </w:r>
    </w:p>
    <w:p w14:paraId="113C2383" w14:textId="77777777" w:rsidR="00B55B3B" w:rsidRPr="001058B5" w:rsidRDefault="00B55B3B" w:rsidP="00B55B3B">
      <w:pPr>
        <w:pStyle w:val="BodyText"/>
        <w:spacing w:before="4"/>
        <w:rPr>
          <w:rFonts w:ascii="Arial" w:hAnsi="Arial" w:cs="Arial"/>
          <w:sz w:val="19"/>
        </w:rPr>
      </w:pPr>
    </w:p>
    <w:p w14:paraId="4B2B0014" w14:textId="77777777" w:rsidR="00B55B3B" w:rsidRPr="001058B5" w:rsidRDefault="00B55B3B" w:rsidP="00B55B3B">
      <w:pPr>
        <w:spacing w:before="1"/>
        <w:ind w:left="1660"/>
        <w:rPr>
          <w:rFonts w:ascii="Arial" w:hAnsi="Arial" w:cs="Arial"/>
          <w:sz w:val="18"/>
        </w:rPr>
      </w:pPr>
      <w:r w:rsidRPr="001058B5">
        <w:rPr>
          <w:rFonts w:ascii="Arial" w:hAnsi="Arial" w:cs="Arial"/>
          <w:w w:val="95"/>
          <w:sz w:val="18"/>
        </w:rPr>
        <w:t>set echo on</w:t>
      </w:r>
    </w:p>
    <w:p w14:paraId="4BAECE8A" w14:textId="77777777" w:rsidR="00B55B3B" w:rsidRPr="001058B5" w:rsidRDefault="00B55B3B" w:rsidP="00B55B3B">
      <w:pPr>
        <w:spacing w:before="15"/>
        <w:ind w:left="1660"/>
        <w:rPr>
          <w:rFonts w:ascii="Arial" w:hAnsi="Arial" w:cs="Arial"/>
          <w:sz w:val="18"/>
        </w:rPr>
      </w:pPr>
      <w:r w:rsidRPr="001058B5">
        <w:rPr>
          <w:rFonts w:ascii="Arial" w:hAnsi="Arial" w:cs="Arial"/>
          <w:w w:val="95"/>
          <w:sz w:val="18"/>
        </w:rPr>
        <w:t>set serveroutput on</w:t>
      </w:r>
    </w:p>
    <w:p w14:paraId="0C3664B8" w14:textId="77777777" w:rsidR="00B55B3B" w:rsidRPr="001058B5" w:rsidRDefault="00B55B3B" w:rsidP="00B55B3B">
      <w:pPr>
        <w:pStyle w:val="BodyText"/>
        <w:spacing w:before="10"/>
        <w:rPr>
          <w:rFonts w:ascii="Arial" w:hAnsi="Arial" w:cs="Arial"/>
        </w:rPr>
      </w:pPr>
    </w:p>
    <w:p w14:paraId="1DC29F7E" w14:textId="77777777" w:rsidR="00B55B3B" w:rsidRPr="001058B5" w:rsidRDefault="00B55B3B" w:rsidP="00B55B3B">
      <w:pPr>
        <w:ind w:left="1660"/>
        <w:rPr>
          <w:rFonts w:ascii="Arial" w:hAnsi="Arial" w:cs="Arial"/>
          <w:sz w:val="18"/>
        </w:rPr>
      </w:pPr>
      <w:r w:rsidRPr="001058B5">
        <w:rPr>
          <w:rFonts w:ascii="Arial" w:hAnsi="Arial" w:cs="Arial"/>
          <w:w w:val="95"/>
          <w:sz w:val="18"/>
        </w:rPr>
        <w:t>declare</w:t>
      </w:r>
    </w:p>
    <w:p w14:paraId="4E6D6489" w14:textId="77777777" w:rsidR="00B55B3B" w:rsidRPr="001058B5" w:rsidRDefault="00B55B3B" w:rsidP="00B55B3B">
      <w:pPr>
        <w:tabs>
          <w:tab w:val="left" w:pos="3049"/>
        </w:tabs>
        <w:spacing w:before="16" w:line="259" w:lineRule="auto"/>
        <w:ind w:left="2030" w:right="6102"/>
        <w:rPr>
          <w:rFonts w:ascii="Arial" w:hAnsi="Arial" w:cs="Arial"/>
          <w:sz w:val="18"/>
        </w:rPr>
      </w:pPr>
      <w:r w:rsidRPr="001058B5">
        <w:rPr>
          <w:rFonts w:ascii="Arial" w:hAnsi="Arial" w:cs="Arial"/>
          <w:w w:val="90"/>
          <w:sz w:val="18"/>
        </w:rPr>
        <w:t>srcdata</w:t>
      </w:r>
      <w:r w:rsidRPr="001058B5">
        <w:rPr>
          <w:rFonts w:ascii="Arial" w:hAnsi="Arial" w:cs="Arial"/>
          <w:w w:val="90"/>
          <w:sz w:val="18"/>
        </w:rPr>
        <w:tab/>
      </w:r>
      <w:r w:rsidRPr="001058B5">
        <w:rPr>
          <w:rFonts w:ascii="Arial" w:hAnsi="Arial" w:cs="Arial"/>
          <w:spacing w:val="-1"/>
          <w:w w:val="85"/>
          <w:sz w:val="18"/>
        </w:rPr>
        <w:t xml:space="preserve">RAW(1000); </w:t>
      </w:r>
      <w:r w:rsidRPr="001058B5">
        <w:rPr>
          <w:rFonts w:ascii="Arial" w:hAnsi="Arial" w:cs="Arial"/>
          <w:w w:val="90"/>
          <w:sz w:val="18"/>
        </w:rPr>
        <w:t>srcblob</w:t>
      </w:r>
      <w:r w:rsidRPr="001058B5">
        <w:rPr>
          <w:rFonts w:ascii="Arial" w:hAnsi="Arial" w:cs="Arial"/>
          <w:w w:val="90"/>
          <w:sz w:val="18"/>
        </w:rPr>
        <w:tab/>
      </w:r>
      <w:r w:rsidRPr="001058B5">
        <w:rPr>
          <w:rFonts w:ascii="Arial" w:hAnsi="Arial" w:cs="Arial"/>
          <w:w w:val="95"/>
          <w:sz w:val="18"/>
        </w:rPr>
        <w:t xml:space="preserve">BLOB; encrypblob BLOB; </w:t>
      </w:r>
      <w:r w:rsidRPr="001058B5">
        <w:rPr>
          <w:rFonts w:ascii="Arial" w:hAnsi="Arial" w:cs="Arial"/>
          <w:w w:val="90"/>
          <w:sz w:val="18"/>
        </w:rPr>
        <w:t>encrypraw</w:t>
      </w:r>
      <w:r w:rsidRPr="001058B5">
        <w:rPr>
          <w:rFonts w:ascii="Arial" w:hAnsi="Arial" w:cs="Arial"/>
          <w:spacing w:val="-5"/>
          <w:w w:val="90"/>
          <w:sz w:val="18"/>
        </w:rPr>
        <w:t xml:space="preserve"> </w:t>
      </w:r>
      <w:r w:rsidRPr="001058B5">
        <w:rPr>
          <w:rFonts w:ascii="Arial" w:hAnsi="Arial" w:cs="Arial"/>
          <w:w w:val="90"/>
          <w:sz w:val="18"/>
        </w:rPr>
        <w:t>RAW(1000);</w:t>
      </w:r>
    </w:p>
    <w:p w14:paraId="55B6CBB6" w14:textId="77777777" w:rsidR="00B55B3B" w:rsidRPr="001058B5" w:rsidRDefault="00B55B3B" w:rsidP="00B55B3B">
      <w:pPr>
        <w:spacing w:line="259" w:lineRule="auto"/>
        <w:ind w:left="2030" w:right="4739"/>
        <w:rPr>
          <w:rFonts w:ascii="Arial" w:hAnsi="Arial" w:cs="Arial"/>
          <w:sz w:val="18"/>
        </w:rPr>
      </w:pPr>
      <w:r w:rsidRPr="001058B5">
        <w:rPr>
          <w:rFonts w:ascii="Arial" w:hAnsi="Arial" w:cs="Arial"/>
          <w:w w:val="90"/>
          <w:sz w:val="18"/>
        </w:rPr>
        <w:t xml:space="preserve">encrawlen BINARY_INTEGER; </w:t>
      </w:r>
      <w:r w:rsidRPr="001058B5">
        <w:rPr>
          <w:rFonts w:ascii="Arial" w:hAnsi="Arial" w:cs="Arial"/>
          <w:w w:val="95"/>
          <w:sz w:val="18"/>
        </w:rPr>
        <w:t>decrypblob BLOB;</w:t>
      </w:r>
    </w:p>
    <w:p w14:paraId="60B1ED31" w14:textId="77777777" w:rsidR="00B55B3B" w:rsidRPr="001058B5" w:rsidRDefault="00B55B3B" w:rsidP="00B55B3B">
      <w:pPr>
        <w:spacing w:line="259" w:lineRule="auto"/>
        <w:ind w:left="2030" w:right="5304"/>
        <w:rPr>
          <w:rFonts w:ascii="Arial" w:hAnsi="Arial" w:cs="Arial"/>
          <w:sz w:val="18"/>
        </w:rPr>
      </w:pPr>
      <w:r w:rsidRPr="001058B5">
        <w:rPr>
          <w:rFonts w:ascii="Arial" w:hAnsi="Arial" w:cs="Arial"/>
          <w:w w:val="95"/>
          <w:sz w:val="18"/>
        </w:rPr>
        <w:t xml:space="preserve">decrypraw RAW(1000); </w:t>
      </w:r>
      <w:r w:rsidRPr="001058B5">
        <w:rPr>
          <w:rFonts w:ascii="Arial" w:hAnsi="Arial" w:cs="Arial"/>
          <w:w w:val="90"/>
          <w:sz w:val="18"/>
        </w:rPr>
        <w:t>decrawlen BINARY_INTEGER;</w:t>
      </w:r>
    </w:p>
    <w:p w14:paraId="24E5561B" w14:textId="77777777" w:rsidR="00B55B3B" w:rsidRPr="001058B5" w:rsidRDefault="00B55B3B" w:rsidP="00B55B3B">
      <w:pPr>
        <w:pStyle w:val="BodyText"/>
        <w:spacing w:before="3"/>
        <w:rPr>
          <w:rFonts w:ascii="Arial" w:hAnsi="Arial" w:cs="Arial"/>
          <w:sz w:val="19"/>
        </w:rPr>
      </w:pPr>
    </w:p>
    <w:p w14:paraId="0D251377" w14:textId="77777777" w:rsidR="00B55B3B" w:rsidRPr="001058B5" w:rsidRDefault="00B55B3B" w:rsidP="00B55B3B">
      <w:pPr>
        <w:tabs>
          <w:tab w:val="left" w:pos="3049"/>
        </w:tabs>
        <w:spacing w:line="518" w:lineRule="auto"/>
        <w:ind w:left="1660" w:right="6285" w:firstLine="370"/>
        <w:rPr>
          <w:rFonts w:ascii="Arial" w:hAnsi="Arial" w:cs="Arial"/>
          <w:sz w:val="18"/>
        </w:rPr>
      </w:pPr>
      <w:r w:rsidRPr="001058B5">
        <w:rPr>
          <w:rFonts w:ascii="Arial" w:hAnsi="Arial" w:cs="Arial"/>
          <w:w w:val="95"/>
          <w:sz w:val="18"/>
        </w:rPr>
        <w:t>leng</w:t>
      </w:r>
      <w:r w:rsidRPr="001058B5">
        <w:rPr>
          <w:rFonts w:ascii="Arial" w:hAnsi="Arial" w:cs="Arial"/>
          <w:w w:val="95"/>
          <w:sz w:val="18"/>
        </w:rPr>
        <w:tab/>
      </w:r>
      <w:r w:rsidRPr="001058B5">
        <w:rPr>
          <w:rFonts w:ascii="Arial" w:hAnsi="Arial" w:cs="Arial"/>
          <w:spacing w:val="-1"/>
          <w:w w:val="85"/>
          <w:sz w:val="18"/>
        </w:rPr>
        <w:t xml:space="preserve">INTEGER; </w:t>
      </w:r>
      <w:r w:rsidRPr="001058B5">
        <w:rPr>
          <w:rFonts w:ascii="Arial" w:hAnsi="Arial" w:cs="Arial"/>
          <w:w w:val="95"/>
          <w:sz w:val="18"/>
        </w:rPr>
        <w:t>begin</w:t>
      </w:r>
    </w:p>
    <w:p w14:paraId="626884E9" w14:textId="77777777" w:rsidR="00B55B3B" w:rsidRPr="001058B5" w:rsidRDefault="00B55B3B" w:rsidP="00B55B3B">
      <w:pPr>
        <w:ind w:left="2030"/>
        <w:rPr>
          <w:rFonts w:ascii="Arial" w:hAnsi="Arial" w:cs="Arial"/>
          <w:sz w:val="18"/>
        </w:rPr>
      </w:pPr>
      <w:r w:rsidRPr="001058B5">
        <w:rPr>
          <w:rFonts w:ascii="Arial" w:hAnsi="Arial" w:cs="Arial"/>
          <w:w w:val="95"/>
          <w:sz w:val="18"/>
        </w:rPr>
        <w:t>-- RAW input data 16</w:t>
      </w:r>
      <w:r w:rsidRPr="001058B5">
        <w:rPr>
          <w:rFonts w:ascii="Arial" w:hAnsi="Arial" w:cs="Arial"/>
          <w:spacing w:val="-73"/>
          <w:w w:val="95"/>
          <w:sz w:val="18"/>
        </w:rPr>
        <w:t xml:space="preserve"> </w:t>
      </w:r>
      <w:r w:rsidRPr="001058B5">
        <w:rPr>
          <w:rFonts w:ascii="Arial" w:hAnsi="Arial" w:cs="Arial"/>
          <w:w w:val="95"/>
          <w:sz w:val="18"/>
        </w:rPr>
        <w:t>bytes</w:t>
      </w:r>
    </w:p>
    <w:p w14:paraId="5EBFBFD3" w14:textId="77777777" w:rsidR="00B55B3B" w:rsidRPr="001058B5" w:rsidRDefault="00B55B3B" w:rsidP="00B55B3B">
      <w:pPr>
        <w:spacing w:before="16"/>
        <w:ind w:left="2030"/>
        <w:rPr>
          <w:rFonts w:ascii="Arial" w:hAnsi="Arial" w:cs="Arial"/>
          <w:sz w:val="18"/>
        </w:rPr>
      </w:pPr>
      <w:r w:rsidRPr="001058B5">
        <w:rPr>
          <w:rFonts w:ascii="Arial" w:hAnsi="Arial" w:cs="Arial"/>
          <w:w w:val="95"/>
          <w:sz w:val="18"/>
        </w:rPr>
        <w:t>srcdata :=</w:t>
      </w:r>
      <w:r w:rsidRPr="001058B5">
        <w:rPr>
          <w:rFonts w:ascii="Arial" w:hAnsi="Arial" w:cs="Arial"/>
          <w:spacing w:val="-57"/>
          <w:w w:val="95"/>
          <w:sz w:val="18"/>
        </w:rPr>
        <w:t xml:space="preserve"> </w:t>
      </w:r>
      <w:r w:rsidRPr="001058B5">
        <w:rPr>
          <w:rFonts w:ascii="Arial" w:hAnsi="Arial" w:cs="Arial"/>
          <w:w w:val="95"/>
          <w:sz w:val="18"/>
        </w:rPr>
        <w:t>hextoraw('6D6D6D6D6D6D6D6D6D6D6D6D6D6D6D6D');</w:t>
      </w:r>
    </w:p>
    <w:p w14:paraId="7D2EF20B" w14:textId="77777777" w:rsidR="00B55B3B" w:rsidRPr="001058B5" w:rsidRDefault="00B55B3B" w:rsidP="00B55B3B">
      <w:pPr>
        <w:pStyle w:val="BodyText"/>
        <w:spacing w:before="9"/>
        <w:rPr>
          <w:rFonts w:ascii="Arial" w:hAnsi="Arial" w:cs="Arial"/>
        </w:rPr>
      </w:pPr>
    </w:p>
    <w:p w14:paraId="0D087B86" w14:textId="77777777" w:rsidR="00B55B3B" w:rsidRPr="001058B5" w:rsidRDefault="00B55B3B" w:rsidP="00B55B3B">
      <w:pPr>
        <w:spacing w:before="1" w:line="259" w:lineRule="auto"/>
        <w:ind w:left="2030" w:right="3878"/>
        <w:rPr>
          <w:rFonts w:ascii="Arial" w:hAnsi="Arial" w:cs="Arial"/>
          <w:sz w:val="18"/>
        </w:rPr>
      </w:pPr>
      <w:r w:rsidRPr="001058B5">
        <w:rPr>
          <w:rFonts w:ascii="Arial" w:hAnsi="Arial" w:cs="Arial"/>
          <w:w w:val="95"/>
          <w:sz w:val="18"/>
        </w:rPr>
        <w:t xml:space="preserve">dbms_output.put_line('---'); </w:t>
      </w:r>
      <w:r w:rsidRPr="001058B5">
        <w:rPr>
          <w:rFonts w:ascii="Arial" w:hAnsi="Arial" w:cs="Arial"/>
          <w:w w:val="90"/>
          <w:sz w:val="18"/>
        </w:rPr>
        <w:t>dbms_output.put_line('input</w:t>
      </w:r>
      <w:r w:rsidRPr="001058B5">
        <w:rPr>
          <w:rFonts w:ascii="Arial" w:hAnsi="Arial" w:cs="Arial"/>
          <w:spacing w:val="-54"/>
          <w:w w:val="90"/>
          <w:sz w:val="18"/>
        </w:rPr>
        <w:t xml:space="preserve"> </w:t>
      </w:r>
      <w:r w:rsidRPr="001058B5">
        <w:rPr>
          <w:rFonts w:ascii="Arial" w:hAnsi="Arial" w:cs="Arial"/>
          <w:w w:val="90"/>
          <w:sz w:val="18"/>
        </w:rPr>
        <w:t>is</w:t>
      </w:r>
      <w:r w:rsidRPr="001058B5">
        <w:rPr>
          <w:rFonts w:ascii="Arial" w:hAnsi="Arial" w:cs="Arial"/>
          <w:spacing w:val="-55"/>
          <w:w w:val="90"/>
          <w:sz w:val="18"/>
        </w:rPr>
        <w:t xml:space="preserve"> </w:t>
      </w:r>
      <w:r w:rsidRPr="001058B5">
        <w:rPr>
          <w:rFonts w:ascii="Arial" w:hAnsi="Arial" w:cs="Arial"/>
          <w:w w:val="90"/>
          <w:sz w:val="18"/>
        </w:rPr>
        <w:t>'</w:t>
      </w:r>
      <w:r w:rsidRPr="001058B5">
        <w:rPr>
          <w:rFonts w:ascii="Arial" w:hAnsi="Arial" w:cs="Arial"/>
          <w:spacing w:val="-54"/>
          <w:w w:val="90"/>
          <w:sz w:val="18"/>
        </w:rPr>
        <w:t xml:space="preserve"> </w:t>
      </w:r>
      <w:r w:rsidRPr="001058B5">
        <w:rPr>
          <w:rFonts w:ascii="Arial" w:hAnsi="Arial" w:cs="Arial"/>
          <w:w w:val="90"/>
          <w:sz w:val="18"/>
        </w:rPr>
        <w:t>||</w:t>
      </w:r>
      <w:r w:rsidRPr="001058B5">
        <w:rPr>
          <w:rFonts w:ascii="Arial" w:hAnsi="Arial" w:cs="Arial"/>
          <w:spacing w:val="-55"/>
          <w:w w:val="90"/>
          <w:sz w:val="18"/>
        </w:rPr>
        <w:t xml:space="preserve"> </w:t>
      </w:r>
      <w:r w:rsidRPr="001058B5">
        <w:rPr>
          <w:rFonts w:ascii="Arial" w:hAnsi="Arial" w:cs="Arial"/>
          <w:w w:val="90"/>
          <w:sz w:val="18"/>
        </w:rPr>
        <w:t xml:space="preserve">srcdata); </w:t>
      </w:r>
      <w:r w:rsidRPr="001058B5">
        <w:rPr>
          <w:rFonts w:ascii="Arial" w:hAnsi="Arial" w:cs="Arial"/>
          <w:w w:val="95"/>
          <w:sz w:val="18"/>
        </w:rPr>
        <w:t>dbms_output.put_line('---');</w:t>
      </w:r>
    </w:p>
    <w:p w14:paraId="197769F9" w14:textId="77777777" w:rsidR="00B55B3B" w:rsidRPr="001058B5" w:rsidRDefault="00B55B3B" w:rsidP="00B55B3B">
      <w:pPr>
        <w:pStyle w:val="BodyText"/>
        <w:spacing w:before="3"/>
        <w:rPr>
          <w:rFonts w:ascii="Arial" w:hAnsi="Arial" w:cs="Arial"/>
          <w:sz w:val="19"/>
        </w:rPr>
      </w:pPr>
    </w:p>
    <w:p w14:paraId="152921F8" w14:textId="77777777" w:rsidR="00B55B3B" w:rsidRPr="001058B5" w:rsidRDefault="00B55B3B" w:rsidP="00B55B3B">
      <w:pPr>
        <w:ind w:left="2030"/>
        <w:rPr>
          <w:rFonts w:ascii="Arial" w:hAnsi="Arial" w:cs="Arial"/>
          <w:sz w:val="18"/>
        </w:rPr>
      </w:pPr>
      <w:r w:rsidRPr="001058B5">
        <w:rPr>
          <w:rFonts w:ascii="Arial" w:hAnsi="Arial" w:cs="Arial"/>
          <w:w w:val="95"/>
          <w:sz w:val="18"/>
        </w:rPr>
        <w:t>-- select empty lob locators for src/enc/dec</w:t>
      </w:r>
    </w:p>
    <w:p w14:paraId="6608D685" w14:textId="77777777" w:rsidR="00B55B3B" w:rsidRPr="001058B5" w:rsidRDefault="00B55B3B" w:rsidP="00B55B3B">
      <w:pPr>
        <w:spacing w:before="17" w:line="259" w:lineRule="auto"/>
        <w:ind w:left="2030" w:right="2949"/>
        <w:rPr>
          <w:rFonts w:ascii="Arial" w:hAnsi="Arial" w:cs="Arial"/>
          <w:sz w:val="18"/>
        </w:rPr>
      </w:pPr>
      <w:r w:rsidRPr="001058B5">
        <w:rPr>
          <w:rFonts w:ascii="Arial" w:hAnsi="Arial" w:cs="Arial"/>
          <w:w w:val="95"/>
          <w:sz w:val="18"/>
        </w:rPr>
        <w:t>select</w:t>
      </w:r>
      <w:r w:rsidRPr="001058B5">
        <w:rPr>
          <w:rFonts w:ascii="Arial" w:hAnsi="Arial" w:cs="Arial"/>
          <w:spacing w:val="-48"/>
          <w:w w:val="95"/>
          <w:sz w:val="18"/>
        </w:rPr>
        <w:t xml:space="preserve"> </w:t>
      </w:r>
      <w:r w:rsidRPr="001058B5">
        <w:rPr>
          <w:rFonts w:ascii="Arial" w:hAnsi="Arial" w:cs="Arial"/>
          <w:w w:val="95"/>
          <w:sz w:val="18"/>
        </w:rPr>
        <w:t>loc</w:t>
      </w:r>
      <w:r w:rsidRPr="001058B5">
        <w:rPr>
          <w:rFonts w:ascii="Arial" w:hAnsi="Arial" w:cs="Arial"/>
          <w:spacing w:val="-48"/>
          <w:w w:val="95"/>
          <w:sz w:val="18"/>
        </w:rPr>
        <w:t xml:space="preserve"> </w:t>
      </w:r>
      <w:r w:rsidRPr="001058B5">
        <w:rPr>
          <w:rFonts w:ascii="Arial" w:hAnsi="Arial" w:cs="Arial"/>
          <w:w w:val="95"/>
          <w:sz w:val="18"/>
        </w:rPr>
        <w:t>into</w:t>
      </w:r>
      <w:r w:rsidRPr="001058B5">
        <w:rPr>
          <w:rFonts w:ascii="Arial" w:hAnsi="Arial" w:cs="Arial"/>
          <w:spacing w:val="-48"/>
          <w:w w:val="95"/>
          <w:sz w:val="18"/>
        </w:rPr>
        <w:t xml:space="preserve"> </w:t>
      </w:r>
      <w:r w:rsidRPr="001058B5">
        <w:rPr>
          <w:rFonts w:ascii="Arial" w:hAnsi="Arial" w:cs="Arial"/>
          <w:w w:val="95"/>
          <w:sz w:val="18"/>
        </w:rPr>
        <w:t>srcblob</w:t>
      </w:r>
      <w:r w:rsidRPr="001058B5">
        <w:rPr>
          <w:rFonts w:ascii="Arial" w:hAnsi="Arial" w:cs="Arial"/>
          <w:spacing w:val="-47"/>
          <w:w w:val="95"/>
          <w:sz w:val="18"/>
        </w:rPr>
        <w:t xml:space="preserve"> </w:t>
      </w:r>
      <w:r w:rsidRPr="001058B5">
        <w:rPr>
          <w:rFonts w:ascii="Arial" w:hAnsi="Arial" w:cs="Arial"/>
          <w:w w:val="95"/>
          <w:sz w:val="18"/>
        </w:rPr>
        <w:t>from</w:t>
      </w:r>
      <w:r w:rsidRPr="001058B5">
        <w:rPr>
          <w:rFonts w:ascii="Arial" w:hAnsi="Arial" w:cs="Arial"/>
          <w:spacing w:val="-47"/>
          <w:w w:val="95"/>
          <w:sz w:val="18"/>
        </w:rPr>
        <w:t xml:space="preserve"> </w:t>
      </w:r>
      <w:r w:rsidRPr="001058B5">
        <w:rPr>
          <w:rFonts w:ascii="Arial" w:hAnsi="Arial" w:cs="Arial"/>
          <w:w w:val="95"/>
          <w:sz w:val="18"/>
        </w:rPr>
        <w:t>table_lob</w:t>
      </w:r>
      <w:r w:rsidRPr="001058B5">
        <w:rPr>
          <w:rFonts w:ascii="Arial" w:hAnsi="Arial" w:cs="Arial"/>
          <w:spacing w:val="-48"/>
          <w:w w:val="95"/>
          <w:sz w:val="18"/>
        </w:rPr>
        <w:t xml:space="preserve"> </w:t>
      </w:r>
      <w:r w:rsidRPr="001058B5">
        <w:rPr>
          <w:rFonts w:ascii="Arial" w:hAnsi="Arial" w:cs="Arial"/>
          <w:w w:val="95"/>
          <w:sz w:val="18"/>
        </w:rPr>
        <w:t>where</w:t>
      </w:r>
      <w:r w:rsidRPr="001058B5">
        <w:rPr>
          <w:rFonts w:ascii="Arial" w:hAnsi="Arial" w:cs="Arial"/>
          <w:spacing w:val="-48"/>
          <w:w w:val="95"/>
          <w:sz w:val="18"/>
        </w:rPr>
        <w:t xml:space="preserve"> </w:t>
      </w:r>
      <w:r w:rsidRPr="001058B5">
        <w:rPr>
          <w:rFonts w:ascii="Arial" w:hAnsi="Arial" w:cs="Arial"/>
          <w:w w:val="95"/>
          <w:sz w:val="18"/>
        </w:rPr>
        <w:t>id</w:t>
      </w:r>
      <w:r w:rsidRPr="001058B5">
        <w:rPr>
          <w:rFonts w:ascii="Arial" w:hAnsi="Arial" w:cs="Arial"/>
          <w:spacing w:val="-47"/>
          <w:w w:val="95"/>
          <w:sz w:val="18"/>
        </w:rPr>
        <w:t xml:space="preserve"> </w:t>
      </w:r>
      <w:r w:rsidRPr="001058B5">
        <w:rPr>
          <w:rFonts w:ascii="Arial" w:hAnsi="Arial" w:cs="Arial"/>
          <w:w w:val="95"/>
          <w:sz w:val="18"/>
        </w:rPr>
        <w:t>=</w:t>
      </w:r>
      <w:r w:rsidRPr="001058B5">
        <w:rPr>
          <w:rFonts w:ascii="Arial" w:hAnsi="Arial" w:cs="Arial"/>
          <w:spacing w:val="-48"/>
          <w:w w:val="95"/>
          <w:sz w:val="18"/>
        </w:rPr>
        <w:t xml:space="preserve"> </w:t>
      </w:r>
      <w:r w:rsidRPr="001058B5">
        <w:rPr>
          <w:rFonts w:ascii="Arial" w:hAnsi="Arial" w:cs="Arial"/>
          <w:w w:val="95"/>
          <w:sz w:val="18"/>
        </w:rPr>
        <w:t>1; select</w:t>
      </w:r>
      <w:r w:rsidRPr="001058B5">
        <w:rPr>
          <w:rFonts w:ascii="Arial" w:hAnsi="Arial" w:cs="Arial"/>
          <w:spacing w:val="-63"/>
          <w:w w:val="95"/>
          <w:sz w:val="18"/>
        </w:rPr>
        <w:t xml:space="preserve"> </w:t>
      </w:r>
      <w:r w:rsidRPr="001058B5">
        <w:rPr>
          <w:rFonts w:ascii="Arial" w:hAnsi="Arial" w:cs="Arial"/>
          <w:w w:val="95"/>
          <w:sz w:val="18"/>
        </w:rPr>
        <w:t>loc</w:t>
      </w:r>
      <w:r w:rsidRPr="001058B5">
        <w:rPr>
          <w:rFonts w:ascii="Arial" w:hAnsi="Arial" w:cs="Arial"/>
          <w:spacing w:val="-63"/>
          <w:w w:val="95"/>
          <w:sz w:val="18"/>
        </w:rPr>
        <w:t xml:space="preserve"> </w:t>
      </w:r>
      <w:r w:rsidRPr="001058B5">
        <w:rPr>
          <w:rFonts w:ascii="Arial" w:hAnsi="Arial" w:cs="Arial"/>
          <w:w w:val="95"/>
          <w:sz w:val="18"/>
        </w:rPr>
        <w:t>into</w:t>
      </w:r>
      <w:r w:rsidRPr="001058B5">
        <w:rPr>
          <w:rFonts w:ascii="Arial" w:hAnsi="Arial" w:cs="Arial"/>
          <w:spacing w:val="-63"/>
          <w:w w:val="95"/>
          <w:sz w:val="18"/>
        </w:rPr>
        <w:t xml:space="preserve"> </w:t>
      </w:r>
      <w:r w:rsidRPr="001058B5">
        <w:rPr>
          <w:rFonts w:ascii="Arial" w:hAnsi="Arial" w:cs="Arial"/>
          <w:w w:val="95"/>
          <w:sz w:val="18"/>
        </w:rPr>
        <w:t>encrypblob</w:t>
      </w:r>
      <w:r w:rsidRPr="001058B5">
        <w:rPr>
          <w:rFonts w:ascii="Arial" w:hAnsi="Arial" w:cs="Arial"/>
          <w:spacing w:val="-63"/>
          <w:w w:val="95"/>
          <w:sz w:val="18"/>
        </w:rPr>
        <w:t xml:space="preserve"> </w:t>
      </w:r>
      <w:r w:rsidRPr="001058B5">
        <w:rPr>
          <w:rFonts w:ascii="Arial" w:hAnsi="Arial" w:cs="Arial"/>
          <w:w w:val="95"/>
          <w:sz w:val="18"/>
        </w:rPr>
        <w:t>from</w:t>
      </w:r>
      <w:r w:rsidRPr="001058B5">
        <w:rPr>
          <w:rFonts w:ascii="Arial" w:hAnsi="Arial" w:cs="Arial"/>
          <w:spacing w:val="-63"/>
          <w:w w:val="95"/>
          <w:sz w:val="18"/>
        </w:rPr>
        <w:t xml:space="preserve"> </w:t>
      </w:r>
      <w:r w:rsidRPr="001058B5">
        <w:rPr>
          <w:rFonts w:ascii="Arial" w:hAnsi="Arial" w:cs="Arial"/>
          <w:w w:val="95"/>
          <w:sz w:val="18"/>
        </w:rPr>
        <w:t>table_lob</w:t>
      </w:r>
      <w:r w:rsidRPr="001058B5">
        <w:rPr>
          <w:rFonts w:ascii="Arial" w:hAnsi="Arial" w:cs="Arial"/>
          <w:spacing w:val="-62"/>
          <w:w w:val="95"/>
          <w:sz w:val="18"/>
        </w:rPr>
        <w:t xml:space="preserve"> </w:t>
      </w:r>
      <w:r w:rsidRPr="001058B5">
        <w:rPr>
          <w:rFonts w:ascii="Arial" w:hAnsi="Arial" w:cs="Arial"/>
          <w:w w:val="95"/>
          <w:sz w:val="18"/>
        </w:rPr>
        <w:t>where</w:t>
      </w:r>
      <w:r w:rsidRPr="001058B5">
        <w:rPr>
          <w:rFonts w:ascii="Arial" w:hAnsi="Arial" w:cs="Arial"/>
          <w:spacing w:val="-62"/>
          <w:w w:val="95"/>
          <w:sz w:val="18"/>
        </w:rPr>
        <w:t xml:space="preserve"> </w:t>
      </w:r>
      <w:r w:rsidRPr="001058B5">
        <w:rPr>
          <w:rFonts w:ascii="Arial" w:hAnsi="Arial" w:cs="Arial"/>
          <w:w w:val="95"/>
          <w:sz w:val="18"/>
        </w:rPr>
        <w:t>id</w:t>
      </w:r>
      <w:r w:rsidRPr="001058B5">
        <w:rPr>
          <w:rFonts w:ascii="Arial" w:hAnsi="Arial" w:cs="Arial"/>
          <w:spacing w:val="-62"/>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2; select</w:t>
      </w:r>
      <w:r w:rsidRPr="001058B5">
        <w:rPr>
          <w:rFonts w:ascii="Arial" w:hAnsi="Arial" w:cs="Arial"/>
          <w:spacing w:val="-63"/>
          <w:w w:val="95"/>
          <w:sz w:val="18"/>
        </w:rPr>
        <w:t xml:space="preserve"> </w:t>
      </w:r>
      <w:r w:rsidRPr="001058B5">
        <w:rPr>
          <w:rFonts w:ascii="Arial" w:hAnsi="Arial" w:cs="Arial"/>
          <w:w w:val="95"/>
          <w:sz w:val="18"/>
        </w:rPr>
        <w:t>loc</w:t>
      </w:r>
      <w:r w:rsidRPr="001058B5">
        <w:rPr>
          <w:rFonts w:ascii="Arial" w:hAnsi="Arial" w:cs="Arial"/>
          <w:spacing w:val="-63"/>
          <w:w w:val="95"/>
          <w:sz w:val="18"/>
        </w:rPr>
        <w:t xml:space="preserve"> </w:t>
      </w:r>
      <w:r w:rsidRPr="001058B5">
        <w:rPr>
          <w:rFonts w:ascii="Arial" w:hAnsi="Arial" w:cs="Arial"/>
          <w:w w:val="95"/>
          <w:sz w:val="18"/>
        </w:rPr>
        <w:t>into</w:t>
      </w:r>
      <w:r w:rsidRPr="001058B5">
        <w:rPr>
          <w:rFonts w:ascii="Arial" w:hAnsi="Arial" w:cs="Arial"/>
          <w:spacing w:val="-63"/>
          <w:w w:val="95"/>
          <w:sz w:val="18"/>
        </w:rPr>
        <w:t xml:space="preserve"> </w:t>
      </w:r>
      <w:r w:rsidRPr="001058B5">
        <w:rPr>
          <w:rFonts w:ascii="Arial" w:hAnsi="Arial" w:cs="Arial"/>
          <w:w w:val="95"/>
          <w:sz w:val="18"/>
        </w:rPr>
        <w:t>decrypblob</w:t>
      </w:r>
      <w:r w:rsidRPr="001058B5">
        <w:rPr>
          <w:rFonts w:ascii="Arial" w:hAnsi="Arial" w:cs="Arial"/>
          <w:spacing w:val="-63"/>
          <w:w w:val="95"/>
          <w:sz w:val="18"/>
        </w:rPr>
        <w:t xml:space="preserve"> </w:t>
      </w:r>
      <w:r w:rsidRPr="001058B5">
        <w:rPr>
          <w:rFonts w:ascii="Arial" w:hAnsi="Arial" w:cs="Arial"/>
          <w:w w:val="95"/>
          <w:sz w:val="18"/>
        </w:rPr>
        <w:t>from</w:t>
      </w:r>
      <w:r w:rsidRPr="001058B5">
        <w:rPr>
          <w:rFonts w:ascii="Arial" w:hAnsi="Arial" w:cs="Arial"/>
          <w:spacing w:val="-63"/>
          <w:w w:val="95"/>
          <w:sz w:val="18"/>
        </w:rPr>
        <w:t xml:space="preserve"> </w:t>
      </w:r>
      <w:r w:rsidRPr="001058B5">
        <w:rPr>
          <w:rFonts w:ascii="Arial" w:hAnsi="Arial" w:cs="Arial"/>
          <w:w w:val="95"/>
          <w:sz w:val="18"/>
        </w:rPr>
        <w:t>table_lob</w:t>
      </w:r>
      <w:r w:rsidRPr="001058B5">
        <w:rPr>
          <w:rFonts w:ascii="Arial" w:hAnsi="Arial" w:cs="Arial"/>
          <w:spacing w:val="-62"/>
          <w:w w:val="95"/>
          <w:sz w:val="18"/>
        </w:rPr>
        <w:t xml:space="preserve"> </w:t>
      </w:r>
      <w:r w:rsidRPr="001058B5">
        <w:rPr>
          <w:rFonts w:ascii="Arial" w:hAnsi="Arial" w:cs="Arial"/>
          <w:w w:val="95"/>
          <w:sz w:val="18"/>
        </w:rPr>
        <w:t>where</w:t>
      </w:r>
      <w:r w:rsidRPr="001058B5">
        <w:rPr>
          <w:rFonts w:ascii="Arial" w:hAnsi="Arial" w:cs="Arial"/>
          <w:spacing w:val="-62"/>
          <w:w w:val="95"/>
          <w:sz w:val="18"/>
        </w:rPr>
        <w:t xml:space="preserve"> </w:t>
      </w:r>
      <w:r w:rsidRPr="001058B5">
        <w:rPr>
          <w:rFonts w:ascii="Arial" w:hAnsi="Arial" w:cs="Arial"/>
          <w:w w:val="95"/>
          <w:sz w:val="18"/>
        </w:rPr>
        <w:t>id</w:t>
      </w:r>
      <w:r w:rsidRPr="001058B5">
        <w:rPr>
          <w:rFonts w:ascii="Arial" w:hAnsi="Arial" w:cs="Arial"/>
          <w:spacing w:val="-62"/>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3;</w:t>
      </w:r>
    </w:p>
    <w:p w14:paraId="7C1AABB1" w14:textId="77777777" w:rsidR="00B55B3B" w:rsidRPr="001058B5" w:rsidRDefault="00B55B3B" w:rsidP="00B55B3B">
      <w:pPr>
        <w:pStyle w:val="BodyText"/>
        <w:spacing w:before="4"/>
        <w:rPr>
          <w:rFonts w:ascii="Arial" w:hAnsi="Arial" w:cs="Arial"/>
          <w:sz w:val="19"/>
        </w:rPr>
      </w:pPr>
    </w:p>
    <w:p w14:paraId="26399D6A" w14:textId="77777777" w:rsidR="00B55B3B" w:rsidRPr="001058B5" w:rsidRDefault="00B55B3B" w:rsidP="00B55B3B">
      <w:pPr>
        <w:spacing w:line="259" w:lineRule="auto"/>
        <w:ind w:left="2030" w:right="4062"/>
        <w:rPr>
          <w:rFonts w:ascii="Arial" w:hAnsi="Arial" w:cs="Arial"/>
          <w:sz w:val="18"/>
        </w:rPr>
      </w:pPr>
      <w:r w:rsidRPr="001058B5">
        <w:rPr>
          <w:rFonts w:ascii="Arial" w:hAnsi="Arial" w:cs="Arial"/>
          <w:w w:val="85"/>
          <w:sz w:val="18"/>
        </w:rPr>
        <w:t xml:space="preserve">dbms_output.put_line('Created Empty LOBS'); </w:t>
      </w:r>
      <w:r w:rsidRPr="001058B5">
        <w:rPr>
          <w:rFonts w:ascii="Arial" w:hAnsi="Arial" w:cs="Arial"/>
          <w:w w:val="95"/>
          <w:sz w:val="18"/>
        </w:rPr>
        <w:t>dbms_output.put_line('---');</w:t>
      </w:r>
    </w:p>
    <w:p w14:paraId="0B58A595" w14:textId="77777777" w:rsidR="00B55B3B" w:rsidRPr="001058B5" w:rsidRDefault="00B55B3B" w:rsidP="00B55B3B">
      <w:pPr>
        <w:spacing w:line="259" w:lineRule="auto"/>
        <w:rPr>
          <w:rFonts w:ascii="Arial" w:hAnsi="Arial" w:cs="Arial"/>
          <w:sz w:val="18"/>
        </w:rPr>
        <w:sectPr w:rsidR="00B55B3B" w:rsidRPr="001058B5">
          <w:pgSz w:w="12240" w:h="15840"/>
          <w:pgMar w:top="840" w:right="1060" w:bottom="860" w:left="1100" w:header="549" w:footer="663" w:gutter="0"/>
          <w:cols w:space="720"/>
        </w:sectPr>
      </w:pPr>
    </w:p>
    <w:p w14:paraId="62D4EFD6" w14:textId="77777777" w:rsidR="00B55B3B" w:rsidRPr="001058B5" w:rsidRDefault="00B55B3B" w:rsidP="00B55B3B">
      <w:pPr>
        <w:pStyle w:val="BodyText"/>
        <w:rPr>
          <w:rFonts w:ascii="Arial" w:hAnsi="Arial" w:cs="Arial"/>
        </w:rPr>
      </w:pPr>
    </w:p>
    <w:p w14:paraId="1E01D31D" w14:textId="77777777" w:rsidR="00B55B3B" w:rsidRPr="001058B5" w:rsidRDefault="00B55B3B" w:rsidP="00B55B3B">
      <w:pPr>
        <w:pStyle w:val="BodyText"/>
        <w:spacing w:before="7"/>
        <w:rPr>
          <w:rFonts w:ascii="Arial" w:hAnsi="Arial" w:cs="Arial"/>
          <w:sz w:val="18"/>
        </w:rPr>
      </w:pPr>
    </w:p>
    <w:p w14:paraId="470CC85E" w14:textId="77777777" w:rsidR="00B55B3B" w:rsidRPr="001058B5" w:rsidRDefault="00B55B3B" w:rsidP="00B55B3B">
      <w:pPr>
        <w:ind w:left="2630"/>
        <w:rPr>
          <w:rFonts w:ascii="Arial" w:hAnsi="Arial" w:cs="Arial"/>
          <w:sz w:val="18"/>
        </w:rPr>
      </w:pPr>
      <w:r w:rsidRPr="001058B5">
        <w:rPr>
          <w:rFonts w:ascii="Arial" w:hAnsi="Arial" w:cs="Arial"/>
          <w:w w:val="95"/>
          <w:sz w:val="18"/>
        </w:rPr>
        <w:t>leng := DBMS_LOB.GETLENGTH(srcblob);</w:t>
      </w:r>
    </w:p>
    <w:p w14:paraId="506F86E7" w14:textId="77777777" w:rsidR="00B55B3B" w:rsidRPr="001058B5" w:rsidRDefault="00B55B3B" w:rsidP="00B55B3B">
      <w:pPr>
        <w:spacing w:before="16"/>
        <w:ind w:left="2630"/>
        <w:rPr>
          <w:rFonts w:ascii="Arial" w:hAnsi="Arial" w:cs="Arial"/>
          <w:sz w:val="18"/>
        </w:rPr>
      </w:pPr>
      <w:r w:rsidRPr="001058B5">
        <w:rPr>
          <w:rFonts w:ascii="Arial" w:hAnsi="Arial" w:cs="Arial"/>
          <w:w w:val="95"/>
          <w:sz w:val="18"/>
        </w:rPr>
        <w:t>IF leng IS NULL</w:t>
      </w:r>
      <w:r w:rsidRPr="001058B5">
        <w:rPr>
          <w:rFonts w:ascii="Arial" w:hAnsi="Arial" w:cs="Arial"/>
          <w:spacing w:val="-57"/>
          <w:w w:val="95"/>
          <w:sz w:val="18"/>
        </w:rPr>
        <w:t xml:space="preserve"> </w:t>
      </w:r>
      <w:r w:rsidRPr="001058B5">
        <w:rPr>
          <w:rFonts w:ascii="Arial" w:hAnsi="Arial" w:cs="Arial"/>
          <w:w w:val="95"/>
          <w:sz w:val="18"/>
        </w:rPr>
        <w:t>THEN</w:t>
      </w:r>
    </w:p>
    <w:p w14:paraId="61973411" w14:textId="77777777" w:rsidR="00B55B3B" w:rsidRPr="001058B5" w:rsidRDefault="00B55B3B" w:rsidP="00B55B3B">
      <w:pPr>
        <w:spacing w:before="16"/>
        <w:ind w:left="3001"/>
        <w:rPr>
          <w:rFonts w:ascii="Arial" w:hAnsi="Arial" w:cs="Arial"/>
          <w:sz w:val="18"/>
        </w:rPr>
      </w:pPr>
      <w:r w:rsidRPr="001058B5">
        <w:rPr>
          <w:rFonts w:ascii="Arial" w:hAnsi="Arial" w:cs="Arial"/>
          <w:w w:val="95"/>
          <w:sz w:val="18"/>
        </w:rPr>
        <w:t>dbms_output.put_line('Source BLOB Len NULL ');</w:t>
      </w:r>
    </w:p>
    <w:p w14:paraId="00B55C74" w14:textId="77777777" w:rsidR="00B55B3B" w:rsidRPr="001058B5" w:rsidRDefault="00B55B3B" w:rsidP="00B55B3B">
      <w:pPr>
        <w:spacing w:before="17"/>
        <w:ind w:left="2630"/>
        <w:rPr>
          <w:rFonts w:ascii="Arial" w:hAnsi="Arial" w:cs="Arial"/>
          <w:sz w:val="18"/>
        </w:rPr>
      </w:pPr>
      <w:r w:rsidRPr="001058B5">
        <w:rPr>
          <w:rFonts w:ascii="Arial" w:hAnsi="Arial" w:cs="Arial"/>
          <w:w w:val="95"/>
          <w:sz w:val="18"/>
        </w:rPr>
        <w:t>ELSE</w:t>
      </w:r>
    </w:p>
    <w:p w14:paraId="48A86D50" w14:textId="77777777" w:rsidR="00B55B3B" w:rsidRPr="001058B5" w:rsidRDefault="00B55B3B" w:rsidP="00B55B3B">
      <w:pPr>
        <w:spacing w:before="15"/>
        <w:ind w:left="3001"/>
        <w:rPr>
          <w:rFonts w:ascii="Arial" w:hAnsi="Arial" w:cs="Arial"/>
          <w:sz w:val="18"/>
        </w:rPr>
      </w:pPr>
      <w:r w:rsidRPr="001058B5">
        <w:rPr>
          <w:rFonts w:ascii="Arial" w:hAnsi="Arial" w:cs="Arial"/>
          <w:w w:val="95"/>
          <w:sz w:val="18"/>
        </w:rPr>
        <w:t>dbms_output.put_line('Source BLOB Len ' || leng);</w:t>
      </w:r>
    </w:p>
    <w:p w14:paraId="00765F1F" w14:textId="77777777" w:rsidR="00B55B3B" w:rsidRPr="001058B5" w:rsidRDefault="00B55B3B" w:rsidP="00B55B3B">
      <w:pPr>
        <w:spacing w:before="16"/>
        <w:ind w:left="2630"/>
        <w:rPr>
          <w:rFonts w:ascii="Arial" w:hAnsi="Arial" w:cs="Arial"/>
          <w:sz w:val="18"/>
        </w:rPr>
      </w:pPr>
      <w:r w:rsidRPr="001058B5">
        <w:rPr>
          <w:rFonts w:ascii="Arial" w:hAnsi="Arial" w:cs="Arial"/>
          <w:w w:val="95"/>
          <w:sz w:val="18"/>
        </w:rPr>
        <w:t>END IF;</w:t>
      </w:r>
    </w:p>
    <w:p w14:paraId="582BEB06" w14:textId="77777777" w:rsidR="00B55B3B" w:rsidRPr="001058B5" w:rsidRDefault="00B55B3B" w:rsidP="00B55B3B">
      <w:pPr>
        <w:pStyle w:val="BodyText"/>
        <w:spacing w:before="10"/>
        <w:rPr>
          <w:rFonts w:ascii="Arial" w:hAnsi="Arial" w:cs="Arial"/>
        </w:rPr>
      </w:pPr>
    </w:p>
    <w:p w14:paraId="27E418F4" w14:textId="77777777" w:rsidR="00B55B3B" w:rsidRPr="001058B5" w:rsidRDefault="00B55B3B" w:rsidP="00B55B3B">
      <w:pPr>
        <w:ind w:left="2630"/>
        <w:rPr>
          <w:rFonts w:ascii="Arial" w:hAnsi="Arial" w:cs="Arial"/>
          <w:sz w:val="18"/>
        </w:rPr>
      </w:pPr>
      <w:r w:rsidRPr="001058B5">
        <w:rPr>
          <w:rFonts w:ascii="Arial" w:hAnsi="Arial" w:cs="Arial"/>
          <w:w w:val="95"/>
          <w:sz w:val="18"/>
        </w:rPr>
        <w:t>leng := DBMS_LOB.GETLENGTH(encrypblob);</w:t>
      </w:r>
    </w:p>
    <w:p w14:paraId="749E0A6D" w14:textId="77777777" w:rsidR="00B55B3B" w:rsidRPr="001058B5" w:rsidRDefault="00B55B3B" w:rsidP="00B55B3B">
      <w:pPr>
        <w:spacing w:before="17"/>
        <w:ind w:left="2630"/>
        <w:rPr>
          <w:rFonts w:ascii="Arial" w:hAnsi="Arial" w:cs="Arial"/>
          <w:sz w:val="18"/>
        </w:rPr>
      </w:pPr>
      <w:r w:rsidRPr="001058B5">
        <w:rPr>
          <w:rFonts w:ascii="Arial" w:hAnsi="Arial" w:cs="Arial"/>
          <w:w w:val="95"/>
          <w:sz w:val="18"/>
        </w:rPr>
        <w:t>IF leng IS NULL</w:t>
      </w:r>
      <w:r w:rsidRPr="001058B5">
        <w:rPr>
          <w:rFonts w:ascii="Arial" w:hAnsi="Arial" w:cs="Arial"/>
          <w:spacing w:val="-57"/>
          <w:w w:val="95"/>
          <w:sz w:val="18"/>
        </w:rPr>
        <w:t xml:space="preserve"> </w:t>
      </w:r>
      <w:r w:rsidRPr="001058B5">
        <w:rPr>
          <w:rFonts w:ascii="Arial" w:hAnsi="Arial" w:cs="Arial"/>
          <w:w w:val="95"/>
          <w:sz w:val="18"/>
        </w:rPr>
        <w:t>THEN</w:t>
      </w:r>
    </w:p>
    <w:p w14:paraId="6E02E3DE" w14:textId="77777777" w:rsidR="00B55B3B" w:rsidRPr="001058B5" w:rsidRDefault="00B55B3B" w:rsidP="00B55B3B">
      <w:pPr>
        <w:spacing w:before="16"/>
        <w:ind w:left="3001"/>
        <w:rPr>
          <w:rFonts w:ascii="Arial" w:hAnsi="Arial" w:cs="Arial"/>
          <w:sz w:val="18"/>
        </w:rPr>
      </w:pPr>
      <w:r w:rsidRPr="001058B5">
        <w:rPr>
          <w:rFonts w:ascii="Arial" w:hAnsi="Arial" w:cs="Arial"/>
          <w:w w:val="95"/>
          <w:sz w:val="18"/>
        </w:rPr>
        <w:t>dbms_output.put_line('Encrypt BLOB Len NULL ');</w:t>
      </w:r>
    </w:p>
    <w:p w14:paraId="7FECA79E" w14:textId="77777777" w:rsidR="00B55B3B" w:rsidRPr="001058B5" w:rsidRDefault="00B55B3B" w:rsidP="00B55B3B">
      <w:pPr>
        <w:spacing w:before="15"/>
        <w:ind w:left="2630"/>
        <w:rPr>
          <w:rFonts w:ascii="Arial" w:hAnsi="Arial" w:cs="Arial"/>
          <w:sz w:val="18"/>
        </w:rPr>
      </w:pPr>
      <w:r w:rsidRPr="001058B5">
        <w:rPr>
          <w:rFonts w:ascii="Arial" w:hAnsi="Arial" w:cs="Arial"/>
          <w:w w:val="95"/>
          <w:sz w:val="18"/>
        </w:rPr>
        <w:t>ELSE</w:t>
      </w:r>
    </w:p>
    <w:p w14:paraId="34E74EDC" w14:textId="77777777" w:rsidR="00B55B3B" w:rsidRPr="001058B5" w:rsidRDefault="00B55B3B" w:rsidP="00B55B3B">
      <w:pPr>
        <w:spacing w:before="17"/>
        <w:ind w:left="3001"/>
        <w:rPr>
          <w:rFonts w:ascii="Arial" w:hAnsi="Arial" w:cs="Arial"/>
          <w:sz w:val="18"/>
        </w:rPr>
      </w:pPr>
      <w:r w:rsidRPr="001058B5">
        <w:rPr>
          <w:rFonts w:ascii="Arial" w:hAnsi="Arial" w:cs="Arial"/>
          <w:w w:val="95"/>
          <w:sz w:val="18"/>
        </w:rPr>
        <w:t>dbms_output.put_line('Encrypt BLOB Len ' || leng);</w:t>
      </w:r>
    </w:p>
    <w:p w14:paraId="28C92E82" w14:textId="77777777" w:rsidR="00B55B3B" w:rsidRPr="001058B5" w:rsidRDefault="00B55B3B" w:rsidP="00B55B3B">
      <w:pPr>
        <w:spacing w:before="16"/>
        <w:ind w:left="2630"/>
        <w:rPr>
          <w:rFonts w:ascii="Arial" w:hAnsi="Arial" w:cs="Arial"/>
          <w:sz w:val="18"/>
        </w:rPr>
      </w:pPr>
      <w:r w:rsidRPr="001058B5">
        <w:rPr>
          <w:rFonts w:ascii="Arial" w:hAnsi="Arial" w:cs="Arial"/>
          <w:w w:val="95"/>
          <w:sz w:val="18"/>
        </w:rPr>
        <w:t>END IF;</w:t>
      </w:r>
    </w:p>
    <w:p w14:paraId="4909E9DF" w14:textId="77777777" w:rsidR="00B55B3B" w:rsidRPr="001058B5" w:rsidRDefault="00B55B3B" w:rsidP="00B55B3B">
      <w:pPr>
        <w:pStyle w:val="BodyText"/>
        <w:spacing w:before="10"/>
        <w:rPr>
          <w:rFonts w:ascii="Arial" w:hAnsi="Arial" w:cs="Arial"/>
        </w:rPr>
      </w:pPr>
    </w:p>
    <w:p w14:paraId="1C5DF624" w14:textId="77777777" w:rsidR="00B55B3B" w:rsidRPr="001058B5" w:rsidRDefault="00B55B3B" w:rsidP="00B55B3B">
      <w:pPr>
        <w:ind w:left="2630"/>
        <w:rPr>
          <w:rFonts w:ascii="Arial" w:hAnsi="Arial" w:cs="Arial"/>
          <w:sz w:val="18"/>
        </w:rPr>
      </w:pPr>
      <w:r w:rsidRPr="001058B5">
        <w:rPr>
          <w:rFonts w:ascii="Arial" w:hAnsi="Arial" w:cs="Arial"/>
          <w:w w:val="95"/>
          <w:sz w:val="18"/>
        </w:rPr>
        <w:t>leng := DBMS_LOB.GETLENGTH(decrypblob);</w:t>
      </w:r>
    </w:p>
    <w:p w14:paraId="5BB88CA8" w14:textId="77777777" w:rsidR="00B55B3B" w:rsidRPr="001058B5" w:rsidRDefault="00B55B3B" w:rsidP="00B55B3B">
      <w:pPr>
        <w:spacing w:before="15"/>
        <w:ind w:left="2630"/>
        <w:rPr>
          <w:rFonts w:ascii="Arial" w:hAnsi="Arial" w:cs="Arial"/>
          <w:sz w:val="18"/>
        </w:rPr>
      </w:pPr>
      <w:r w:rsidRPr="001058B5">
        <w:rPr>
          <w:rFonts w:ascii="Arial" w:hAnsi="Arial" w:cs="Arial"/>
          <w:w w:val="95"/>
          <w:sz w:val="18"/>
        </w:rPr>
        <w:t>IF leng IS NULL</w:t>
      </w:r>
      <w:r w:rsidRPr="001058B5">
        <w:rPr>
          <w:rFonts w:ascii="Arial" w:hAnsi="Arial" w:cs="Arial"/>
          <w:spacing w:val="-57"/>
          <w:w w:val="95"/>
          <w:sz w:val="18"/>
        </w:rPr>
        <w:t xml:space="preserve"> </w:t>
      </w:r>
      <w:r w:rsidRPr="001058B5">
        <w:rPr>
          <w:rFonts w:ascii="Arial" w:hAnsi="Arial" w:cs="Arial"/>
          <w:w w:val="95"/>
          <w:sz w:val="18"/>
        </w:rPr>
        <w:t>THEN</w:t>
      </w:r>
    </w:p>
    <w:p w14:paraId="51F8F11B" w14:textId="77777777" w:rsidR="00B55B3B" w:rsidRPr="001058B5" w:rsidRDefault="00B55B3B" w:rsidP="00B55B3B">
      <w:pPr>
        <w:spacing w:before="16"/>
        <w:ind w:left="3001"/>
        <w:rPr>
          <w:rFonts w:ascii="Arial" w:hAnsi="Arial" w:cs="Arial"/>
          <w:sz w:val="18"/>
        </w:rPr>
      </w:pPr>
      <w:r w:rsidRPr="001058B5">
        <w:rPr>
          <w:rFonts w:ascii="Arial" w:hAnsi="Arial" w:cs="Arial"/>
          <w:w w:val="95"/>
          <w:sz w:val="18"/>
        </w:rPr>
        <w:t>dbms_output.put_line('Decrypt BLOB Len NULL ');</w:t>
      </w:r>
    </w:p>
    <w:p w14:paraId="56467E1C" w14:textId="77777777" w:rsidR="00B55B3B" w:rsidRPr="001058B5" w:rsidRDefault="00B55B3B" w:rsidP="00B55B3B">
      <w:pPr>
        <w:spacing w:before="17"/>
        <w:ind w:left="2630"/>
        <w:rPr>
          <w:rFonts w:ascii="Arial" w:hAnsi="Arial" w:cs="Arial"/>
          <w:sz w:val="18"/>
        </w:rPr>
      </w:pPr>
      <w:r w:rsidRPr="001058B5">
        <w:rPr>
          <w:rFonts w:ascii="Arial" w:hAnsi="Arial" w:cs="Arial"/>
          <w:w w:val="95"/>
          <w:sz w:val="18"/>
        </w:rPr>
        <w:t>ELSE</w:t>
      </w:r>
    </w:p>
    <w:p w14:paraId="6960E830" w14:textId="77777777" w:rsidR="00B55B3B" w:rsidRPr="001058B5" w:rsidRDefault="00B55B3B" w:rsidP="00B55B3B">
      <w:pPr>
        <w:spacing w:before="16"/>
        <w:ind w:left="3001"/>
        <w:rPr>
          <w:rFonts w:ascii="Arial" w:hAnsi="Arial" w:cs="Arial"/>
          <w:sz w:val="18"/>
        </w:rPr>
      </w:pPr>
      <w:r w:rsidRPr="001058B5">
        <w:rPr>
          <w:rFonts w:ascii="Arial" w:hAnsi="Arial" w:cs="Arial"/>
          <w:w w:val="95"/>
          <w:sz w:val="18"/>
        </w:rPr>
        <w:t>dbms_output.put_line('Decrypt BLOB Len ' || leng);</w:t>
      </w:r>
    </w:p>
    <w:p w14:paraId="45B8687B" w14:textId="77777777" w:rsidR="00B55B3B" w:rsidRPr="001058B5" w:rsidRDefault="00B55B3B" w:rsidP="00B55B3B">
      <w:pPr>
        <w:spacing w:before="15"/>
        <w:ind w:left="2630"/>
        <w:rPr>
          <w:rFonts w:ascii="Arial" w:hAnsi="Arial" w:cs="Arial"/>
          <w:sz w:val="18"/>
        </w:rPr>
      </w:pPr>
      <w:r w:rsidRPr="001058B5">
        <w:rPr>
          <w:rFonts w:ascii="Arial" w:hAnsi="Arial" w:cs="Arial"/>
          <w:w w:val="95"/>
          <w:sz w:val="18"/>
        </w:rPr>
        <w:t>END IF;</w:t>
      </w:r>
    </w:p>
    <w:p w14:paraId="4E8D17DD" w14:textId="77777777" w:rsidR="00B55B3B" w:rsidRPr="001058B5" w:rsidRDefault="00B55B3B" w:rsidP="00B55B3B">
      <w:pPr>
        <w:pStyle w:val="BodyText"/>
        <w:spacing w:before="10"/>
        <w:rPr>
          <w:rFonts w:ascii="Arial" w:hAnsi="Arial" w:cs="Arial"/>
        </w:rPr>
      </w:pPr>
    </w:p>
    <w:p w14:paraId="15D969AE" w14:textId="77777777" w:rsidR="00B55B3B" w:rsidRPr="001058B5" w:rsidRDefault="00B55B3B" w:rsidP="00B55B3B">
      <w:pPr>
        <w:spacing w:line="259" w:lineRule="auto"/>
        <w:ind w:left="2630" w:right="2495"/>
        <w:rPr>
          <w:rFonts w:ascii="Arial" w:hAnsi="Arial" w:cs="Arial"/>
          <w:sz w:val="18"/>
        </w:rPr>
      </w:pPr>
      <w:r w:rsidRPr="001058B5">
        <w:rPr>
          <w:rFonts w:ascii="Arial" w:hAnsi="Arial" w:cs="Arial"/>
          <w:b/>
          <w:w w:val="95"/>
          <w:sz w:val="18"/>
        </w:rPr>
        <w:t xml:space="preserve">-- 3. Write source raw data into blob: </w:t>
      </w:r>
      <w:r w:rsidRPr="001058B5">
        <w:rPr>
          <w:rFonts w:ascii="Arial" w:hAnsi="Arial" w:cs="Arial"/>
          <w:w w:val="85"/>
          <w:sz w:val="18"/>
        </w:rPr>
        <w:t xml:space="preserve">DBMS_LOB.OPEN (srcblob, DBMS_LOB.lob_readwrite); </w:t>
      </w:r>
      <w:r w:rsidRPr="001058B5">
        <w:rPr>
          <w:rFonts w:ascii="Arial" w:hAnsi="Arial" w:cs="Arial"/>
          <w:w w:val="95"/>
          <w:sz w:val="18"/>
        </w:rPr>
        <w:t>DBMS_LOB.WRITEAPPEND</w:t>
      </w:r>
      <w:r w:rsidRPr="001058B5">
        <w:rPr>
          <w:rFonts w:ascii="Arial" w:hAnsi="Arial" w:cs="Arial"/>
          <w:spacing w:val="-70"/>
          <w:w w:val="95"/>
          <w:sz w:val="18"/>
        </w:rPr>
        <w:t xml:space="preserve"> </w:t>
      </w:r>
      <w:r w:rsidRPr="001058B5">
        <w:rPr>
          <w:rFonts w:ascii="Arial" w:hAnsi="Arial" w:cs="Arial"/>
          <w:w w:val="95"/>
          <w:sz w:val="18"/>
        </w:rPr>
        <w:t>(srcblob,</w:t>
      </w:r>
      <w:r w:rsidRPr="001058B5">
        <w:rPr>
          <w:rFonts w:ascii="Arial" w:hAnsi="Arial" w:cs="Arial"/>
          <w:spacing w:val="-70"/>
          <w:w w:val="95"/>
          <w:sz w:val="18"/>
        </w:rPr>
        <w:t xml:space="preserve"> </w:t>
      </w:r>
      <w:r w:rsidRPr="001058B5">
        <w:rPr>
          <w:rFonts w:ascii="Arial" w:hAnsi="Arial" w:cs="Arial"/>
          <w:w w:val="95"/>
          <w:sz w:val="18"/>
        </w:rPr>
        <w:t>16,</w:t>
      </w:r>
      <w:r w:rsidRPr="001058B5">
        <w:rPr>
          <w:rFonts w:ascii="Arial" w:hAnsi="Arial" w:cs="Arial"/>
          <w:spacing w:val="-70"/>
          <w:w w:val="95"/>
          <w:sz w:val="18"/>
        </w:rPr>
        <w:t xml:space="preserve"> </w:t>
      </w:r>
      <w:r w:rsidRPr="001058B5">
        <w:rPr>
          <w:rFonts w:ascii="Arial" w:hAnsi="Arial" w:cs="Arial"/>
          <w:w w:val="95"/>
          <w:sz w:val="18"/>
        </w:rPr>
        <w:t>srcdata); DBMS_LOB.CLOSE (srcblob);</w:t>
      </w:r>
    </w:p>
    <w:p w14:paraId="50B7FD5E" w14:textId="77777777" w:rsidR="00B55B3B" w:rsidRPr="001058B5" w:rsidRDefault="00B55B3B" w:rsidP="00B55B3B">
      <w:pPr>
        <w:pStyle w:val="BodyText"/>
        <w:spacing w:before="4"/>
        <w:rPr>
          <w:rFonts w:ascii="Arial" w:hAnsi="Arial" w:cs="Arial"/>
          <w:sz w:val="19"/>
        </w:rPr>
      </w:pPr>
    </w:p>
    <w:p w14:paraId="3D7FF217" w14:textId="77777777" w:rsidR="00B55B3B" w:rsidRPr="001058B5" w:rsidRDefault="00B55B3B" w:rsidP="00B55B3B">
      <w:pPr>
        <w:spacing w:before="1" w:line="259" w:lineRule="auto"/>
        <w:ind w:left="2630" w:right="1610"/>
        <w:rPr>
          <w:rFonts w:ascii="Arial" w:hAnsi="Arial" w:cs="Arial"/>
          <w:sz w:val="18"/>
        </w:rPr>
      </w:pPr>
      <w:r w:rsidRPr="001058B5">
        <w:rPr>
          <w:rFonts w:ascii="Arial" w:hAnsi="Arial" w:cs="Arial"/>
          <w:w w:val="90"/>
          <w:sz w:val="18"/>
        </w:rPr>
        <w:t>dbms_output.put_line('Source</w:t>
      </w:r>
      <w:r w:rsidRPr="001058B5">
        <w:rPr>
          <w:rFonts w:ascii="Arial" w:hAnsi="Arial" w:cs="Arial"/>
          <w:spacing w:val="-51"/>
          <w:w w:val="90"/>
          <w:sz w:val="18"/>
        </w:rPr>
        <w:t xml:space="preserve"> </w:t>
      </w:r>
      <w:r w:rsidRPr="001058B5">
        <w:rPr>
          <w:rFonts w:ascii="Arial" w:hAnsi="Arial" w:cs="Arial"/>
          <w:w w:val="90"/>
          <w:sz w:val="18"/>
        </w:rPr>
        <w:t>raw</w:t>
      </w:r>
      <w:r w:rsidRPr="001058B5">
        <w:rPr>
          <w:rFonts w:ascii="Arial" w:hAnsi="Arial" w:cs="Arial"/>
          <w:spacing w:val="-51"/>
          <w:w w:val="90"/>
          <w:sz w:val="18"/>
        </w:rPr>
        <w:t xml:space="preserve"> </w:t>
      </w:r>
      <w:r w:rsidRPr="001058B5">
        <w:rPr>
          <w:rFonts w:ascii="Arial" w:hAnsi="Arial" w:cs="Arial"/>
          <w:w w:val="90"/>
          <w:sz w:val="18"/>
        </w:rPr>
        <w:t>data</w:t>
      </w:r>
      <w:r w:rsidRPr="001058B5">
        <w:rPr>
          <w:rFonts w:ascii="Arial" w:hAnsi="Arial" w:cs="Arial"/>
          <w:spacing w:val="-51"/>
          <w:w w:val="90"/>
          <w:sz w:val="18"/>
        </w:rPr>
        <w:t xml:space="preserve"> </w:t>
      </w:r>
      <w:r w:rsidRPr="001058B5">
        <w:rPr>
          <w:rFonts w:ascii="Arial" w:hAnsi="Arial" w:cs="Arial"/>
          <w:w w:val="90"/>
          <w:sz w:val="18"/>
        </w:rPr>
        <w:t>written</w:t>
      </w:r>
      <w:r w:rsidRPr="001058B5">
        <w:rPr>
          <w:rFonts w:ascii="Arial" w:hAnsi="Arial" w:cs="Arial"/>
          <w:spacing w:val="-52"/>
          <w:w w:val="90"/>
          <w:sz w:val="18"/>
        </w:rPr>
        <w:t xml:space="preserve"> </w:t>
      </w:r>
      <w:r w:rsidRPr="001058B5">
        <w:rPr>
          <w:rFonts w:ascii="Arial" w:hAnsi="Arial" w:cs="Arial"/>
          <w:w w:val="90"/>
          <w:sz w:val="18"/>
        </w:rPr>
        <w:t>to</w:t>
      </w:r>
      <w:r w:rsidRPr="001058B5">
        <w:rPr>
          <w:rFonts w:ascii="Arial" w:hAnsi="Arial" w:cs="Arial"/>
          <w:spacing w:val="-52"/>
          <w:w w:val="90"/>
          <w:sz w:val="18"/>
        </w:rPr>
        <w:t xml:space="preserve"> </w:t>
      </w:r>
      <w:r w:rsidRPr="001058B5">
        <w:rPr>
          <w:rFonts w:ascii="Arial" w:hAnsi="Arial" w:cs="Arial"/>
          <w:w w:val="90"/>
          <w:sz w:val="18"/>
        </w:rPr>
        <w:t>source</w:t>
      </w:r>
      <w:r w:rsidRPr="001058B5">
        <w:rPr>
          <w:rFonts w:ascii="Arial" w:hAnsi="Arial" w:cs="Arial"/>
          <w:spacing w:val="-51"/>
          <w:w w:val="90"/>
          <w:sz w:val="18"/>
        </w:rPr>
        <w:t xml:space="preserve"> </w:t>
      </w:r>
      <w:r w:rsidRPr="001058B5">
        <w:rPr>
          <w:rFonts w:ascii="Arial" w:hAnsi="Arial" w:cs="Arial"/>
          <w:w w:val="90"/>
          <w:sz w:val="18"/>
        </w:rPr>
        <w:t xml:space="preserve">blob'); </w:t>
      </w:r>
      <w:r w:rsidRPr="001058B5">
        <w:rPr>
          <w:rFonts w:ascii="Arial" w:hAnsi="Arial" w:cs="Arial"/>
          <w:w w:val="95"/>
          <w:sz w:val="18"/>
        </w:rPr>
        <w:t>dbms_output.put_line('---');</w:t>
      </w:r>
    </w:p>
    <w:p w14:paraId="70772841" w14:textId="77777777" w:rsidR="00B55B3B" w:rsidRPr="001058B5" w:rsidRDefault="00B55B3B" w:rsidP="00B55B3B">
      <w:pPr>
        <w:pStyle w:val="BodyText"/>
        <w:spacing w:before="4"/>
        <w:rPr>
          <w:rFonts w:ascii="Arial" w:hAnsi="Arial" w:cs="Arial"/>
          <w:sz w:val="19"/>
        </w:rPr>
      </w:pPr>
    </w:p>
    <w:p w14:paraId="265045E4" w14:textId="77777777" w:rsidR="00B55B3B" w:rsidRPr="001058B5" w:rsidRDefault="00B55B3B" w:rsidP="00B55B3B">
      <w:pPr>
        <w:ind w:left="2630"/>
        <w:rPr>
          <w:rFonts w:ascii="Arial" w:hAnsi="Arial" w:cs="Arial"/>
          <w:sz w:val="18"/>
        </w:rPr>
      </w:pPr>
      <w:r w:rsidRPr="001058B5">
        <w:rPr>
          <w:rFonts w:ascii="Arial" w:hAnsi="Arial" w:cs="Arial"/>
          <w:w w:val="95"/>
          <w:sz w:val="18"/>
        </w:rPr>
        <w:t>leng := DBMS_LOB.GETLENGTH(srcblob);</w:t>
      </w:r>
    </w:p>
    <w:p w14:paraId="70961477" w14:textId="77777777" w:rsidR="00B55B3B" w:rsidRPr="001058B5" w:rsidRDefault="00B55B3B" w:rsidP="00B55B3B">
      <w:pPr>
        <w:spacing w:before="16"/>
        <w:ind w:left="2630"/>
        <w:rPr>
          <w:rFonts w:ascii="Arial" w:hAnsi="Arial" w:cs="Arial"/>
          <w:sz w:val="18"/>
        </w:rPr>
      </w:pPr>
      <w:r w:rsidRPr="001058B5">
        <w:rPr>
          <w:rFonts w:ascii="Arial" w:hAnsi="Arial" w:cs="Arial"/>
          <w:w w:val="95"/>
          <w:sz w:val="18"/>
        </w:rPr>
        <w:t>IF leng IS NULL</w:t>
      </w:r>
      <w:r w:rsidRPr="001058B5">
        <w:rPr>
          <w:rFonts w:ascii="Arial" w:hAnsi="Arial" w:cs="Arial"/>
          <w:spacing w:val="-57"/>
          <w:w w:val="95"/>
          <w:sz w:val="18"/>
        </w:rPr>
        <w:t xml:space="preserve"> </w:t>
      </w:r>
      <w:r w:rsidRPr="001058B5">
        <w:rPr>
          <w:rFonts w:ascii="Arial" w:hAnsi="Arial" w:cs="Arial"/>
          <w:w w:val="95"/>
          <w:sz w:val="18"/>
        </w:rPr>
        <w:t>THEN</w:t>
      </w:r>
    </w:p>
    <w:p w14:paraId="489C14DD" w14:textId="77777777" w:rsidR="00B55B3B" w:rsidRPr="001058B5" w:rsidRDefault="00B55B3B" w:rsidP="00B55B3B">
      <w:pPr>
        <w:spacing w:before="15"/>
        <w:ind w:left="3001"/>
        <w:rPr>
          <w:rFonts w:ascii="Arial" w:hAnsi="Arial" w:cs="Arial"/>
          <w:sz w:val="18"/>
        </w:rPr>
      </w:pPr>
      <w:r w:rsidRPr="001058B5">
        <w:rPr>
          <w:rFonts w:ascii="Arial" w:hAnsi="Arial" w:cs="Arial"/>
          <w:w w:val="95"/>
          <w:sz w:val="18"/>
        </w:rPr>
        <w:t>dbms_output.put_line('source BLOB Len NULL ');</w:t>
      </w:r>
    </w:p>
    <w:p w14:paraId="26D93109" w14:textId="77777777" w:rsidR="00B55B3B" w:rsidRPr="001058B5" w:rsidRDefault="00B55B3B" w:rsidP="00B55B3B">
      <w:pPr>
        <w:spacing w:before="17"/>
        <w:ind w:left="2630"/>
        <w:rPr>
          <w:rFonts w:ascii="Arial" w:hAnsi="Arial" w:cs="Arial"/>
          <w:sz w:val="18"/>
        </w:rPr>
      </w:pPr>
      <w:r w:rsidRPr="001058B5">
        <w:rPr>
          <w:rFonts w:ascii="Arial" w:hAnsi="Arial" w:cs="Arial"/>
          <w:w w:val="95"/>
          <w:sz w:val="18"/>
        </w:rPr>
        <w:t>ELSE</w:t>
      </w:r>
    </w:p>
    <w:p w14:paraId="753AFC6F" w14:textId="77777777" w:rsidR="00B55B3B" w:rsidRPr="001058B5" w:rsidRDefault="00B55B3B" w:rsidP="00B55B3B">
      <w:pPr>
        <w:spacing w:before="16"/>
        <w:ind w:left="3001"/>
        <w:rPr>
          <w:rFonts w:ascii="Arial" w:hAnsi="Arial" w:cs="Arial"/>
          <w:sz w:val="18"/>
        </w:rPr>
      </w:pPr>
      <w:r w:rsidRPr="001058B5">
        <w:rPr>
          <w:rFonts w:ascii="Arial" w:hAnsi="Arial" w:cs="Arial"/>
          <w:w w:val="95"/>
          <w:sz w:val="18"/>
        </w:rPr>
        <w:t>dbms_output.put_line('Source BLOB Len ' || leng);</w:t>
      </w:r>
    </w:p>
    <w:p w14:paraId="72F32A2E" w14:textId="77777777" w:rsidR="00B55B3B" w:rsidRPr="001058B5" w:rsidRDefault="00B55B3B" w:rsidP="00B55B3B">
      <w:pPr>
        <w:spacing w:before="16"/>
        <w:ind w:left="2630"/>
        <w:rPr>
          <w:rFonts w:ascii="Arial" w:hAnsi="Arial" w:cs="Arial"/>
          <w:sz w:val="18"/>
        </w:rPr>
      </w:pPr>
      <w:r w:rsidRPr="001058B5">
        <w:rPr>
          <w:rFonts w:ascii="Arial" w:hAnsi="Arial" w:cs="Arial"/>
          <w:w w:val="95"/>
          <w:sz w:val="18"/>
        </w:rPr>
        <w:t>END IF;</w:t>
      </w:r>
    </w:p>
    <w:p w14:paraId="75A60A4A" w14:textId="77777777" w:rsidR="00B55B3B" w:rsidRPr="001058B5" w:rsidRDefault="00B55B3B" w:rsidP="00B55B3B">
      <w:pPr>
        <w:pStyle w:val="BodyText"/>
        <w:spacing w:before="9"/>
        <w:rPr>
          <w:rFonts w:ascii="Arial" w:hAnsi="Arial" w:cs="Arial"/>
        </w:rPr>
      </w:pPr>
    </w:p>
    <w:p w14:paraId="7DE5A227" w14:textId="77777777" w:rsidR="00B55B3B" w:rsidRPr="001058B5" w:rsidRDefault="00B55B3B" w:rsidP="00B55B3B">
      <w:pPr>
        <w:spacing w:before="1"/>
        <w:ind w:left="2630"/>
        <w:rPr>
          <w:rFonts w:ascii="Arial" w:hAnsi="Arial" w:cs="Arial"/>
          <w:sz w:val="18"/>
        </w:rPr>
      </w:pPr>
      <w:r w:rsidRPr="001058B5">
        <w:rPr>
          <w:rFonts w:ascii="Arial" w:hAnsi="Arial" w:cs="Arial"/>
          <w:w w:val="95"/>
          <w:sz w:val="18"/>
        </w:rPr>
        <w:t>/*</w:t>
      </w:r>
    </w:p>
    <w:p w14:paraId="6D8ABA4F" w14:textId="77777777" w:rsidR="00B55B3B" w:rsidRPr="001058B5" w:rsidRDefault="00B55B3B" w:rsidP="00601E2D">
      <w:pPr>
        <w:pStyle w:val="ListParagraph"/>
        <w:numPr>
          <w:ilvl w:val="0"/>
          <w:numId w:val="42"/>
        </w:numPr>
        <w:tabs>
          <w:tab w:val="left" w:pos="2816"/>
        </w:tabs>
        <w:spacing w:before="15"/>
        <w:rPr>
          <w:rFonts w:ascii="Arial" w:hAnsi="Arial" w:cs="Arial"/>
          <w:sz w:val="18"/>
        </w:rPr>
      </w:pPr>
      <w:r w:rsidRPr="001058B5">
        <w:rPr>
          <w:rFonts w:ascii="Arial" w:hAnsi="Arial" w:cs="Arial"/>
          <w:w w:val="95"/>
          <w:sz w:val="18"/>
        </w:rPr>
        <w:t>Procedure</w:t>
      </w:r>
      <w:r w:rsidRPr="001058B5">
        <w:rPr>
          <w:rFonts w:ascii="Arial" w:hAnsi="Arial" w:cs="Arial"/>
          <w:spacing w:val="-15"/>
          <w:w w:val="95"/>
          <w:sz w:val="18"/>
        </w:rPr>
        <w:t xml:space="preserve"> </w:t>
      </w:r>
      <w:r w:rsidRPr="001058B5">
        <w:rPr>
          <w:rFonts w:ascii="Arial" w:hAnsi="Arial" w:cs="Arial"/>
          <w:w w:val="95"/>
          <w:sz w:val="18"/>
        </w:rPr>
        <w:t>Encrypt</w:t>
      </w:r>
    </w:p>
    <w:p w14:paraId="7E1A6A8C" w14:textId="77777777" w:rsidR="00B55B3B" w:rsidRPr="001058B5" w:rsidRDefault="00B55B3B" w:rsidP="00601E2D">
      <w:pPr>
        <w:pStyle w:val="ListParagraph"/>
        <w:numPr>
          <w:ilvl w:val="0"/>
          <w:numId w:val="42"/>
        </w:numPr>
        <w:tabs>
          <w:tab w:val="left" w:pos="2816"/>
        </w:tabs>
        <w:spacing w:before="17"/>
        <w:rPr>
          <w:rFonts w:ascii="Arial" w:hAnsi="Arial" w:cs="Arial"/>
          <w:sz w:val="18"/>
        </w:rPr>
      </w:pPr>
      <w:r w:rsidRPr="001058B5">
        <w:rPr>
          <w:rFonts w:ascii="Arial" w:hAnsi="Arial" w:cs="Arial"/>
          <w:w w:val="95"/>
          <w:sz w:val="18"/>
        </w:rPr>
        <w:t>Arguments: srcblob -&gt; Source</w:t>
      </w:r>
      <w:r w:rsidRPr="001058B5">
        <w:rPr>
          <w:rFonts w:ascii="Arial" w:hAnsi="Arial" w:cs="Arial"/>
          <w:spacing w:val="-70"/>
          <w:w w:val="95"/>
          <w:sz w:val="18"/>
        </w:rPr>
        <w:t xml:space="preserve"> </w:t>
      </w:r>
      <w:r w:rsidRPr="001058B5">
        <w:rPr>
          <w:rFonts w:ascii="Arial" w:hAnsi="Arial" w:cs="Arial"/>
          <w:w w:val="95"/>
          <w:sz w:val="18"/>
        </w:rPr>
        <w:t>BLOB</w:t>
      </w:r>
    </w:p>
    <w:p w14:paraId="567674D2" w14:textId="77777777" w:rsidR="00B55B3B" w:rsidRPr="001058B5" w:rsidRDefault="00B55B3B" w:rsidP="00601E2D">
      <w:pPr>
        <w:pStyle w:val="ListParagraph"/>
        <w:numPr>
          <w:ilvl w:val="0"/>
          <w:numId w:val="42"/>
        </w:numPr>
        <w:tabs>
          <w:tab w:val="left" w:pos="3834"/>
          <w:tab w:val="left" w:pos="3835"/>
        </w:tabs>
        <w:spacing w:before="16"/>
        <w:ind w:left="3834" w:hanging="1204"/>
        <w:rPr>
          <w:rFonts w:ascii="Arial" w:hAnsi="Arial" w:cs="Arial"/>
          <w:sz w:val="18"/>
        </w:rPr>
      </w:pPr>
      <w:r w:rsidRPr="001058B5">
        <w:rPr>
          <w:rFonts w:ascii="Arial" w:hAnsi="Arial" w:cs="Arial"/>
          <w:w w:val="95"/>
          <w:sz w:val="18"/>
        </w:rPr>
        <w:t>encrypblob</w:t>
      </w:r>
      <w:r w:rsidRPr="001058B5">
        <w:rPr>
          <w:rFonts w:ascii="Arial" w:hAnsi="Arial" w:cs="Arial"/>
          <w:spacing w:val="-24"/>
          <w:w w:val="95"/>
          <w:sz w:val="18"/>
        </w:rPr>
        <w:t xml:space="preserve"> </w:t>
      </w:r>
      <w:r w:rsidRPr="001058B5">
        <w:rPr>
          <w:rFonts w:ascii="Arial" w:hAnsi="Arial" w:cs="Arial"/>
          <w:w w:val="95"/>
          <w:sz w:val="18"/>
        </w:rPr>
        <w:t>-&gt;</w:t>
      </w:r>
      <w:r w:rsidRPr="001058B5">
        <w:rPr>
          <w:rFonts w:ascii="Arial" w:hAnsi="Arial" w:cs="Arial"/>
          <w:spacing w:val="-25"/>
          <w:w w:val="95"/>
          <w:sz w:val="18"/>
        </w:rPr>
        <w:t xml:space="preserve"> </w:t>
      </w:r>
      <w:r w:rsidRPr="001058B5">
        <w:rPr>
          <w:rFonts w:ascii="Arial" w:hAnsi="Arial" w:cs="Arial"/>
          <w:w w:val="95"/>
          <w:sz w:val="18"/>
        </w:rPr>
        <w:t>Output</w:t>
      </w:r>
      <w:r w:rsidRPr="001058B5">
        <w:rPr>
          <w:rFonts w:ascii="Arial" w:hAnsi="Arial" w:cs="Arial"/>
          <w:spacing w:val="-25"/>
          <w:w w:val="95"/>
          <w:sz w:val="18"/>
        </w:rPr>
        <w:t xml:space="preserve"> </w:t>
      </w:r>
      <w:r w:rsidRPr="001058B5">
        <w:rPr>
          <w:rFonts w:ascii="Arial" w:hAnsi="Arial" w:cs="Arial"/>
          <w:w w:val="95"/>
          <w:sz w:val="18"/>
        </w:rPr>
        <w:t>BLOB</w:t>
      </w:r>
      <w:r w:rsidRPr="001058B5">
        <w:rPr>
          <w:rFonts w:ascii="Arial" w:hAnsi="Arial" w:cs="Arial"/>
          <w:spacing w:val="-25"/>
          <w:w w:val="95"/>
          <w:sz w:val="18"/>
        </w:rPr>
        <w:t xml:space="preserve"> </w:t>
      </w:r>
      <w:r w:rsidRPr="001058B5">
        <w:rPr>
          <w:rFonts w:ascii="Arial" w:hAnsi="Arial" w:cs="Arial"/>
          <w:w w:val="95"/>
          <w:sz w:val="18"/>
        </w:rPr>
        <w:t>for</w:t>
      </w:r>
      <w:r w:rsidRPr="001058B5">
        <w:rPr>
          <w:rFonts w:ascii="Arial" w:hAnsi="Arial" w:cs="Arial"/>
          <w:spacing w:val="-24"/>
          <w:w w:val="95"/>
          <w:sz w:val="18"/>
        </w:rPr>
        <w:t xml:space="preserve"> </w:t>
      </w:r>
      <w:r w:rsidRPr="001058B5">
        <w:rPr>
          <w:rFonts w:ascii="Arial" w:hAnsi="Arial" w:cs="Arial"/>
          <w:w w:val="95"/>
          <w:sz w:val="18"/>
        </w:rPr>
        <w:t>encrypted</w:t>
      </w:r>
      <w:r w:rsidRPr="001058B5">
        <w:rPr>
          <w:rFonts w:ascii="Arial" w:hAnsi="Arial" w:cs="Arial"/>
          <w:spacing w:val="-25"/>
          <w:w w:val="95"/>
          <w:sz w:val="18"/>
        </w:rPr>
        <w:t xml:space="preserve"> </w:t>
      </w:r>
      <w:r w:rsidRPr="001058B5">
        <w:rPr>
          <w:rFonts w:ascii="Arial" w:hAnsi="Arial" w:cs="Arial"/>
          <w:w w:val="95"/>
          <w:sz w:val="18"/>
        </w:rPr>
        <w:t>data</w:t>
      </w:r>
    </w:p>
    <w:p w14:paraId="196C6ECA" w14:textId="77777777" w:rsidR="00B55B3B" w:rsidRPr="001058B5" w:rsidRDefault="00B55B3B" w:rsidP="00601E2D">
      <w:pPr>
        <w:pStyle w:val="ListParagraph"/>
        <w:numPr>
          <w:ilvl w:val="0"/>
          <w:numId w:val="42"/>
        </w:numPr>
        <w:tabs>
          <w:tab w:val="left" w:pos="3834"/>
          <w:tab w:val="left" w:pos="3835"/>
        </w:tabs>
        <w:spacing w:before="16"/>
        <w:ind w:left="3834" w:hanging="1204"/>
        <w:rPr>
          <w:rFonts w:ascii="Arial" w:hAnsi="Arial" w:cs="Arial"/>
          <w:sz w:val="18"/>
        </w:rPr>
      </w:pPr>
      <w:r w:rsidRPr="001058B5">
        <w:rPr>
          <w:rFonts w:ascii="Arial" w:hAnsi="Arial" w:cs="Arial"/>
          <w:w w:val="95"/>
          <w:sz w:val="18"/>
        </w:rPr>
        <w:t>DBMS_CRYPTO.AES_CBC_PKCS5</w:t>
      </w:r>
      <w:r w:rsidRPr="001058B5">
        <w:rPr>
          <w:rFonts w:ascii="Arial" w:hAnsi="Arial" w:cs="Arial"/>
          <w:spacing w:val="-23"/>
          <w:w w:val="95"/>
          <w:sz w:val="18"/>
        </w:rPr>
        <w:t xml:space="preserve"> </w:t>
      </w:r>
      <w:r w:rsidRPr="001058B5">
        <w:rPr>
          <w:rFonts w:ascii="Arial" w:hAnsi="Arial" w:cs="Arial"/>
          <w:w w:val="95"/>
          <w:sz w:val="18"/>
        </w:rPr>
        <w:t>-&gt;</w:t>
      </w:r>
      <w:r w:rsidRPr="001058B5">
        <w:rPr>
          <w:rFonts w:ascii="Arial" w:hAnsi="Arial" w:cs="Arial"/>
          <w:spacing w:val="-22"/>
          <w:w w:val="95"/>
          <w:sz w:val="18"/>
        </w:rPr>
        <w:t xml:space="preserve"> </w:t>
      </w:r>
      <w:r w:rsidRPr="001058B5">
        <w:rPr>
          <w:rFonts w:ascii="Arial" w:hAnsi="Arial" w:cs="Arial"/>
          <w:w w:val="95"/>
          <w:sz w:val="18"/>
        </w:rPr>
        <w:t>Algo</w:t>
      </w:r>
      <w:r w:rsidRPr="001058B5">
        <w:rPr>
          <w:rFonts w:ascii="Arial" w:hAnsi="Arial" w:cs="Arial"/>
          <w:spacing w:val="-22"/>
          <w:w w:val="95"/>
          <w:sz w:val="18"/>
        </w:rPr>
        <w:t xml:space="preserve"> </w:t>
      </w:r>
      <w:r w:rsidRPr="001058B5">
        <w:rPr>
          <w:rFonts w:ascii="Arial" w:hAnsi="Arial" w:cs="Arial"/>
          <w:w w:val="95"/>
          <w:sz w:val="18"/>
        </w:rPr>
        <w:t>:</w:t>
      </w:r>
      <w:r w:rsidRPr="001058B5">
        <w:rPr>
          <w:rFonts w:ascii="Arial" w:hAnsi="Arial" w:cs="Arial"/>
          <w:spacing w:val="-23"/>
          <w:w w:val="95"/>
          <w:sz w:val="18"/>
        </w:rPr>
        <w:t xml:space="preserve"> </w:t>
      </w:r>
      <w:r w:rsidRPr="001058B5">
        <w:rPr>
          <w:rFonts w:ascii="Arial" w:hAnsi="Arial" w:cs="Arial"/>
          <w:w w:val="95"/>
          <w:sz w:val="18"/>
        </w:rPr>
        <w:t>AES</w:t>
      </w:r>
    </w:p>
    <w:p w14:paraId="6FE2EE55" w14:textId="77777777" w:rsidR="00B55B3B" w:rsidRPr="001058B5" w:rsidRDefault="00B55B3B" w:rsidP="00601E2D">
      <w:pPr>
        <w:pStyle w:val="ListParagraph"/>
        <w:numPr>
          <w:ilvl w:val="0"/>
          <w:numId w:val="42"/>
        </w:numPr>
        <w:tabs>
          <w:tab w:val="left" w:pos="6522"/>
          <w:tab w:val="left" w:pos="6523"/>
        </w:tabs>
        <w:spacing w:before="16"/>
        <w:ind w:left="6522" w:hanging="3892"/>
        <w:rPr>
          <w:rFonts w:ascii="Arial" w:hAnsi="Arial" w:cs="Arial"/>
          <w:sz w:val="18"/>
        </w:rPr>
      </w:pPr>
      <w:r w:rsidRPr="001058B5">
        <w:rPr>
          <w:rFonts w:ascii="Arial" w:hAnsi="Arial" w:cs="Arial"/>
          <w:w w:val="95"/>
          <w:sz w:val="18"/>
        </w:rPr>
        <w:t>Chaining :</w:t>
      </w:r>
      <w:r w:rsidRPr="001058B5">
        <w:rPr>
          <w:rFonts w:ascii="Arial" w:hAnsi="Arial" w:cs="Arial"/>
          <w:spacing w:val="-32"/>
          <w:w w:val="95"/>
          <w:sz w:val="18"/>
        </w:rPr>
        <w:t xml:space="preserve"> </w:t>
      </w:r>
      <w:r w:rsidRPr="001058B5">
        <w:rPr>
          <w:rFonts w:ascii="Arial" w:hAnsi="Arial" w:cs="Arial"/>
          <w:spacing w:val="-2"/>
          <w:w w:val="95"/>
          <w:sz w:val="18"/>
        </w:rPr>
        <w:t>CBC</w:t>
      </w:r>
    </w:p>
    <w:p w14:paraId="6FDE207F" w14:textId="77777777" w:rsidR="00B55B3B" w:rsidRPr="001058B5" w:rsidRDefault="00B55B3B" w:rsidP="00601E2D">
      <w:pPr>
        <w:pStyle w:val="ListParagraph"/>
        <w:numPr>
          <w:ilvl w:val="0"/>
          <w:numId w:val="42"/>
        </w:numPr>
        <w:tabs>
          <w:tab w:val="left" w:pos="6522"/>
          <w:tab w:val="left" w:pos="6523"/>
        </w:tabs>
        <w:spacing w:before="16"/>
        <w:ind w:left="6522" w:hanging="3892"/>
        <w:rPr>
          <w:rFonts w:ascii="Arial" w:hAnsi="Arial" w:cs="Arial"/>
          <w:sz w:val="18"/>
        </w:rPr>
      </w:pPr>
      <w:r w:rsidRPr="001058B5">
        <w:rPr>
          <w:rFonts w:ascii="Arial" w:hAnsi="Arial" w:cs="Arial"/>
          <w:w w:val="95"/>
          <w:sz w:val="18"/>
        </w:rPr>
        <w:t>Padding :</w:t>
      </w:r>
      <w:r w:rsidRPr="001058B5">
        <w:rPr>
          <w:rFonts w:ascii="Arial" w:hAnsi="Arial" w:cs="Arial"/>
          <w:spacing w:val="-33"/>
          <w:w w:val="95"/>
          <w:sz w:val="18"/>
        </w:rPr>
        <w:t xml:space="preserve"> </w:t>
      </w:r>
      <w:r w:rsidRPr="001058B5">
        <w:rPr>
          <w:rFonts w:ascii="Arial" w:hAnsi="Arial" w:cs="Arial"/>
          <w:w w:val="95"/>
          <w:sz w:val="18"/>
        </w:rPr>
        <w:t>PKCS5</w:t>
      </w:r>
    </w:p>
    <w:p w14:paraId="37919E73" w14:textId="77777777" w:rsidR="00B55B3B" w:rsidRPr="001058B5" w:rsidRDefault="00B55B3B" w:rsidP="00601E2D">
      <w:pPr>
        <w:pStyle w:val="ListParagraph"/>
        <w:numPr>
          <w:ilvl w:val="0"/>
          <w:numId w:val="42"/>
        </w:numPr>
        <w:tabs>
          <w:tab w:val="left" w:pos="3834"/>
          <w:tab w:val="left" w:pos="3835"/>
        </w:tabs>
        <w:spacing w:before="16"/>
        <w:ind w:left="3834" w:hanging="1204"/>
        <w:rPr>
          <w:rFonts w:ascii="Arial" w:hAnsi="Arial" w:cs="Arial"/>
          <w:sz w:val="18"/>
        </w:rPr>
      </w:pPr>
      <w:r w:rsidRPr="001058B5">
        <w:rPr>
          <w:rFonts w:ascii="Arial" w:hAnsi="Arial" w:cs="Arial"/>
          <w:w w:val="95"/>
          <w:sz w:val="18"/>
        </w:rPr>
        <w:t>256</w:t>
      </w:r>
      <w:r w:rsidRPr="001058B5">
        <w:rPr>
          <w:rFonts w:ascii="Arial" w:hAnsi="Arial" w:cs="Arial"/>
          <w:spacing w:val="-49"/>
          <w:w w:val="95"/>
          <w:sz w:val="18"/>
        </w:rPr>
        <w:t xml:space="preserve"> </w:t>
      </w:r>
      <w:r w:rsidRPr="001058B5">
        <w:rPr>
          <w:rFonts w:ascii="Arial" w:hAnsi="Arial" w:cs="Arial"/>
          <w:w w:val="95"/>
          <w:sz w:val="18"/>
        </w:rPr>
        <w:t>bit</w:t>
      </w:r>
      <w:r w:rsidRPr="001058B5">
        <w:rPr>
          <w:rFonts w:ascii="Arial" w:hAnsi="Arial" w:cs="Arial"/>
          <w:spacing w:val="-49"/>
          <w:w w:val="95"/>
          <w:sz w:val="18"/>
        </w:rPr>
        <w:t xml:space="preserve"> </w:t>
      </w:r>
      <w:r w:rsidRPr="001058B5">
        <w:rPr>
          <w:rFonts w:ascii="Arial" w:hAnsi="Arial" w:cs="Arial"/>
          <w:w w:val="95"/>
          <w:sz w:val="18"/>
        </w:rPr>
        <w:t>key</w:t>
      </w:r>
      <w:r w:rsidRPr="001058B5">
        <w:rPr>
          <w:rFonts w:ascii="Arial" w:hAnsi="Arial" w:cs="Arial"/>
          <w:spacing w:val="-49"/>
          <w:w w:val="95"/>
          <w:sz w:val="18"/>
        </w:rPr>
        <w:t xml:space="preserve"> </w:t>
      </w:r>
      <w:r w:rsidRPr="001058B5">
        <w:rPr>
          <w:rFonts w:ascii="Arial" w:hAnsi="Arial" w:cs="Arial"/>
          <w:w w:val="95"/>
          <w:sz w:val="18"/>
        </w:rPr>
        <w:t>for</w:t>
      </w:r>
      <w:r w:rsidRPr="001058B5">
        <w:rPr>
          <w:rFonts w:ascii="Arial" w:hAnsi="Arial" w:cs="Arial"/>
          <w:spacing w:val="-48"/>
          <w:w w:val="95"/>
          <w:sz w:val="18"/>
        </w:rPr>
        <w:t xml:space="preserve"> </w:t>
      </w:r>
      <w:r w:rsidRPr="001058B5">
        <w:rPr>
          <w:rFonts w:ascii="Arial" w:hAnsi="Arial" w:cs="Arial"/>
          <w:w w:val="95"/>
          <w:sz w:val="18"/>
        </w:rPr>
        <w:t>AES</w:t>
      </w:r>
      <w:r w:rsidRPr="001058B5">
        <w:rPr>
          <w:rFonts w:ascii="Arial" w:hAnsi="Arial" w:cs="Arial"/>
          <w:spacing w:val="-48"/>
          <w:w w:val="95"/>
          <w:sz w:val="18"/>
        </w:rPr>
        <w:t xml:space="preserve"> </w:t>
      </w:r>
      <w:r w:rsidRPr="001058B5">
        <w:rPr>
          <w:rFonts w:ascii="Arial" w:hAnsi="Arial" w:cs="Arial"/>
          <w:w w:val="95"/>
          <w:sz w:val="18"/>
        </w:rPr>
        <w:t>passed</w:t>
      </w:r>
      <w:r w:rsidRPr="001058B5">
        <w:rPr>
          <w:rFonts w:ascii="Arial" w:hAnsi="Arial" w:cs="Arial"/>
          <w:spacing w:val="-49"/>
          <w:w w:val="95"/>
          <w:sz w:val="18"/>
        </w:rPr>
        <w:t xml:space="preserve"> </w:t>
      </w:r>
      <w:r w:rsidRPr="001058B5">
        <w:rPr>
          <w:rFonts w:ascii="Arial" w:hAnsi="Arial" w:cs="Arial"/>
          <w:w w:val="95"/>
          <w:sz w:val="18"/>
        </w:rPr>
        <w:t>as</w:t>
      </w:r>
      <w:r w:rsidRPr="001058B5">
        <w:rPr>
          <w:rFonts w:ascii="Arial" w:hAnsi="Arial" w:cs="Arial"/>
          <w:spacing w:val="-48"/>
          <w:w w:val="95"/>
          <w:sz w:val="18"/>
        </w:rPr>
        <w:t xml:space="preserve"> </w:t>
      </w:r>
      <w:r w:rsidRPr="001058B5">
        <w:rPr>
          <w:rFonts w:ascii="Arial" w:hAnsi="Arial" w:cs="Arial"/>
          <w:spacing w:val="-2"/>
          <w:w w:val="95"/>
          <w:sz w:val="18"/>
        </w:rPr>
        <w:t>RAW</w:t>
      </w:r>
    </w:p>
    <w:p w14:paraId="6878746C" w14:textId="77777777" w:rsidR="00B55B3B" w:rsidRPr="001058B5" w:rsidRDefault="00B55B3B" w:rsidP="00B55B3B">
      <w:pPr>
        <w:tabs>
          <w:tab w:val="left" w:pos="4205"/>
        </w:tabs>
        <w:spacing w:before="17"/>
        <w:ind w:left="2630"/>
        <w:rPr>
          <w:rFonts w:ascii="Arial" w:hAnsi="Arial" w:cs="Arial"/>
          <w:sz w:val="18"/>
        </w:rPr>
      </w:pPr>
      <w:r w:rsidRPr="001058B5">
        <w:rPr>
          <w:rFonts w:ascii="Arial" w:hAnsi="Arial" w:cs="Arial"/>
          <w:w w:val="95"/>
          <w:sz w:val="18"/>
        </w:rPr>
        <w:t>*</w:t>
      </w:r>
      <w:r w:rsidRPr="001058B5">
        <w:rPr>
          <w:rFonts w:ascii="Arial" w:hAnsi="Arial" w:cs="Arial"/>
          <w:w w:val="95"/>
          <w:sz w:val="18"/>
        </w:rPr>
        <w:tab/>
        <w:t>-&gt;</w:t>
      </w:r>
    </w:p>
    <w:p w14:paraId="70173A7C" w14:textId="77777777" w:rsidR="00B55B3B" w:rsidRPr="001058B5" w:rsidRDefault="00B55B3B" w:rsidP="00B55B3B">
      <w:pPr>
        <w:spacing w:before="15"/>
        <w:ind w:left="2630"/>
        <w:rPr>
          <w:rFonts w:ascii="Arial" w:hAnsi="Arial" w:cs="Arial"/>
          <w:sz w:val="18"/>
        </w:rPr>
      </w:pPr>
      <w:r w:rsidRPr="001058B5">
        <w:rPr>
          <w:rFonts w:ascii="Arial" w:hAnsi="Arial" w:cs="Arial"/>
          <w:w w:val="85"/>
          <w:sz w:val="18"/>
        </w:rPr>
        <w:t>hextoraw('000102030405060708090A0B0C0D0E0F101112131415161718191A1B1C1D1E1F')</w:t>
      </w:r>
    </w:p>
    <w:p w14:paraId="462B8C6D" w14:textId="77777777" w:rsidR="00B55B3B" w:rsidRPr="001058B5" w:rsidRDefault="00B55B3B" w:rsidP="00601E2D">
      <w:pPr>
        <w:pStyle w:val="ListParagraph"/>
        <w:numPr>
          <w:ilvl w:val="0"/>
          <w:numId w:val="42"/>
        </w:numPr>
        <w:tabs>
          <w:tab w:val="left" w:pos="3834"/>
          <w:tab w:val="left" w:pos="3835"/>
        </w:tabs>
        <w:spacing w:before="16"/>
        <w:ind w:left="3834" w:hanging="1204"/>
        <w:rPr>
          <w:rFonts w:ascii="Arial" w:hAnsi="Arial" w:cs="Arial"/>
          <w:sz w:val="18"/>
        </w:rPr>
      </w:pPr>
      <w:r w:rsidRPr="001058B5">
        <w:rPr>
          <w:rFonts w:ascii="Arial" w:hAnsi="Arial" w:cs="Arial"/>
          <w:w w:val="95"/>
          <w:sz w:val="18"/>
        </w:rPr>
        <w:t>IV</w:t>
      </w:r>
      <w:r w:rsidRPr="001058B5">
        <w:rPr>
          <w:rFonts w:ascii="Arial" w:hAnsi="Arial" w:cs="Arial"/>
          <w:spacing w:val="-32"/>
          <w:w w:val="95"/>
          <w:sz w:val="18"/>
        </w:rPr>
        <w:t xml:space="preserve"> </w:t>
      </w:r>
      <w:r w:rsidRPr="001058B5">
        <w:rPr>
          <w:rFonts w:ascii="Arial" w:hAnsi="Arial" w:cs="Arial"/>
          <w:w w:val="95"/>
          <w:sz w:val="18"/>
        </w:rPr>
        <w:t>(Initialization</w:t>
      </w:r>
      <w:r w:rsidRPr="001058B5">
        <w:rPr>
          <w:rFonts w:ascii="Arial" w:hAnsi="Arial" w:cs="Arial"/>
          <w:spacing w:val="-31"/>
          <w:w w:val="95"/>
          <w:sz w:val="18"/>
        </w:rPr>
        <w:t xml:space="preserve"> </w:t>
      </w:r>
      <w:r w:rsidRPr="001058B5">
        <w:rPr>
          <w:rFonts w:ascii="Arial" w:hAnsi="Arial" w:cs="Arial"/>
          <w:w w:val="95"/>
          <w:sz w:val="18"/>
        </w:rPr>
        <w:t>Vector)</w:t>
      </w:r>
      <w:r w:rsidRPr="001058B5">
        <w:rPr>
          <w:rFonts w:ascii="Arial" w:hAnsi="Arial" w:cs="Arial"/>
          <w:spacing w:val="-32"/>
          <w:w w:val="95"/>
          <w:sz w:val="18"/>
        </w:rPr>
        <w:t xml:space="preserve"> </w:t>
      </w:r>
      <w:r w:rsidRPr="001058B5">
        <w:rPr>
          <w:rFonts w:ascii="Arial" w:hAnsi="Arial" w:cs="Arial"/>
          <w:w w:val="95"/>
          <w:sz w:val="18"/>
        </w:rPr>
        <w:t>for</w:t>
      </w:r>
      <w:r w:rsidRPr="001058B5">
        <w:rPr>
          <w:rFonts w:ascii="Arial" w:hAnsi="Arial" w:cs="Arial"/>
          <w:spacing w:val="-32"/>
          <w:w w:val="95"/>
          <w:sz w:val="18"/>
        </w:rPr>
        <w:t xml:space="preserve"> </w:t>
      </w:r>
      <w:r w:rsidRPr="001058B5">
        <w:rPr>
          <w:rFonts w:ascii="Arial" w:hAnsi="Arial" w:cs="Arial"/>
          <w:w w:val="95"/>
          <w:sz w:val="18"/>
        </w:rPr>
        <w:t>AES</w:t>
      </w:r>
      <w:r w:rsidRPr="001058B5">
        <w:rPr>
          <w:rFonts w:ascii="Arial" w:hAnsi="Arial" w:cs="Arial"/>
          <w:spacing w:val="-31"/>
          <w:w w:val="95"/>
          <w:sz w:val="18"/>
        </w:rPr>
        <w:t xml:space="preserve"> </w:t>
      </w:r>
      <w:r w:rsidRPr="001058B5">
        <w:rPr>
          <w:rFonts w:ascii="Arial" w:hAnsi="Arial" w:cs="Arial"/>
          <w:w w:val="95"/>
          <w:sz w:val="18"/>
        </w:rPr>
        <w:t>algo</w:t>
      </w:r>
      <w:r w:rsidRPr="001058B5">
        <w:rPr>
          <w:rFonts w:ascii="Arial" w:hAnsi="Arial" w:cs="Arial"/>
          <w:spacing w:val="-32"/>
          <w:w w:val="95"/>
          <w:sz w:val="18"/>
        </w:rPr>
        <w:t xml:space="preserve"> </w:t>
      </w:r>
      <w:r w:rsidRPr="001058B5">
        <w:rPr>
          <w:rFonts w:ascii="Arial" w:hAnsi="Arial" w:cs="Arial"/>
          <w:w w:val="95"/>
          <w:sz w:val="18"/>
        </w:rPr>
        <w:t>passed</w:t>
      </w:r>
      <w:r w:rsidRPr="001058B5">
        <w:rPr>
          <w:rFonts w:ascii="Arial" w:hAnsi="Arial" w:cs="Arial"/>
          <w:spacing w:val="-32"/>
          <w:w w:val="95"/>
          <w:sz w:val="18"/>
        </w:rPr>
        <w:t xml:space="preserve"> </w:t>
      </w:r>
      <w:r w:rsidRPr="001058B5">
        <w:rPr>
          <w:rFonts w:ascii="Arial" w:hAnsi="Arial" w:cs="Arial"/>
          <w:w w:val="95"/>
          <w:sz w:val="18"/>
        </w:rPr>
        <w:t>as</w:t>
      </w:r>
      <w:r w:rsidRPr="001058B5">
        <w:rPr>
          <w:rFonts w:ascii="Arial" w:hAnsi="Arial" w:cs="Arial"/>
          <w:spacing w:val="-32"/>
          <w:w w:val="95"/>
          <w:sz w:val="18"/>
        </w:rPr>
        <w:t xml:space="preserve"> </w:t>
      </w:r>
      <w:r w:rsidRPr="001058B5">
        <w:rPr>
          <w:rFonts w:ascii="Arial" w:hAnsi="Arial" w:cs="Arial"/>
          <w:w w:val="95"/>
          <w:sz w:val="18"/>
        </w:rPr>
        <w:t>RAW</w:t>
      </w:r>
    </w:p>
    <w:p w14:paraId="0FB7024C" w14:textId="77777777" w:rsidR="00B55B3B" w:rsidRPr="001058B5" w:rsidRDefault="00B55B3B" w:rsidP="00B55B3B">
      <w:pPr>
        <w:tabs>
          <w:tab w:val="left" w:pos="4205"/>
        </w:tabs>
        <w:spacing w:before="17"/>
        <w:ind w:left="2630"/>
        <w:rPr>
          <w:rFonts w:ascii="Arial" w:hAnsi="Arial" w:cs="Arial"/>
          <w:sz w:val="18"/>
        </w:rPr>
      </w:pPr>
      <w:r w:rsidRPr="001058B5">
        <w:rPr>
          <w:rFonts w:ascii="Arial" w:hAnsi="Arial" w:cs="Arial"/>
          <w:w w:val="95"/>
          <w:sz w:val="18"/>
        </w:rPr>
        <w:t>*</w:t>
      </w:r>
      <w:r w:rsidRPr="001058B5">
        <w:rPr>
          <w:rFonts w:ascii="Arial" w:hAnsi="Arial" w:cs="Arial"/>
          <w:w w:val="95"/>
          <w:sz w:val="18"/>
        </w:rPr>
        <w:tab/>
        <w:t>-&gt;</w:t>
      </w:r>
      <w:r w:rsidRPr="001058B5">
        <w:rPr>
          <w:rFonts w:ascii="Arial" w:hAnsi="Arial" w:cs="Arial"/>
          <w:spacing w:val="-39"/>
          <w:w w:val="95"/>
          <w:sz w:val="18"/>
        </w:rPr>
        <w:t xml:space="preserve"> </w:t>
      </w:r>
      <w:r w:rsidRPr="001058B5">
        <w:rPr>
          <w:rFonts w:ascii="Arial" w:hAnsi="Arial" w:cs="Arial"/>
          <w:w w:val="95"/>
          <w:sz w:val="18"/>
        </w:rPr>
        <w:t>hextoraw('00000000000000000000000000000000')</w:t>
      </w:r>
    </w:p>
    <w:p w14:paraId="7ADFE922" w14:textId="77777777" w:rsidR="00B55B3B" w:rsidRPr="001058B5" w:rsidRDefault="00B55B3B" w:rsidP="00B55B3B">
      <w:pPr>
        <w:spacing w:before="16"/>
        <w:ind w:left="2630"/>
        <w:rPr>
          <w:rFonts w:ascii="Arial" w:hAnsi="Arial" w:cs="Arial"/>
          <w:sz w:val="18"/>
        </w:rPr>
      </w:pPr>
      <w:r w:rsidRPr="001058B5">
        <w:rPr>
          <w:rFonts w:ascii="Arial" w:hAnsi="Arial" w:cs="Arial"/>
          <w:w w:val="95"/>
          <w:sz w:val="18"/>
        </w:rPr>
        <w:t>*/</w:t>
      </w:r>
    </w:p>
    <w:p w14:paraId="7AFFC126" w14:textId="77777777" w:rsidR="00B55B3B" w:rsidRPr="001058B5" w:rsidRDefault="00B55B3B" w:rsidP="00B55B3B">
      <w:pPr>
        <w:pStyle w:val="BodyText"/>
        <w:spacing w:before="9"/>
        <w:rPr>
          <w:rFonts w:ascii="Arial" w:hAnsi="Arial" w:cs="Arial"/>
        </w:rPr>
      </w:pPr>
    </w:p>
    <w:p w14:paraId="40A1BC20" w14:textId="77777777" w:rsidR="00B55B3B" w:rsidRPr="001058B5" w:rsidRDefault="00B55B3B" w:rsidP="00B55B3B">
      <w:pPr>
        <w:spacing w:before="1" w:line="259" w:lineRule="auto"/>
        <w:ind w:left="3741" w:right="3784" w:hanging="1112"/>
        <w:rPr>
          <w:rFonts w:ascii="Arial" w:hAnsi="Arial" w:cs="Arial"/>
          <w:sz w:val="18"/>
        </w:rPr>
      </w:pPr>
      <w:r w:rsidRPr="001058B5">
        <w:rPr>
          <w:rFonts w:ascii="Arial" w:hAnsi="Arial" w:cs="Arial"/>
          <w:w w:val="95"/>
          <w:sz w:val="18"/>
        </w:rPr>
        <w:t xml:space="preserve">DBMS_CRYPTO.Encrypt(encrypblob, srcblob, </w:t>
      </w:r>
      <w:r w:rsidRPr="001058B5">
        <w:rPr>
          <w:rFonts w:ascii="Arial" w:hAnsi="Arial" w:cs="Arial"/>
          <w:w w:val="85"/>
          <w:sz w:val="18"/>
        </w:rPr>
        <w:t>DBMS_CRYPTO.AES_CBC_PKCS5,</w:t>
      </w:r>
    </w:p>
    <w:p w14:paraId="17BAF211" w14:textId="77777777" w:rsidR="00B55B3B" w:rsidRPr="001058B5" w:rsidRDefault="00B55B3B" w:rsidP="00B55B3B">
      <w:pPr>
        <w:spacing w:line="259" w:lineRule="auto"/>
        <w:ind w:left="2260" w:right="848" w:firstLine="1481"/>
        <w:rPr>
          <w:rFonts w:ascii="Arial" w:hAnsi="Arial" w:cs="Arial"/>
          <w:sz w:val="18"/>
        </w:rPr>
      </w:pPr>
      <w:r w:rsidRPr="001058B5">
        <w:rPr>
          <w:rFonts w:ascii="Arial" w:hAnsi="Arial" w:cs="Arial"/>
          <w:w w:val="95"/>
          <w:sz w:val="18"/>
        </w:rPr>
        <w:t xml:space="preserve">hextoraw </w:t>
      </w:r>
      <w:r w:rsidRPr="001058B5">
        <w:rPr>
          <w:rFonts w:ascii="Arial" w:hAnsi="Arial" w:cs="Arial"/>
          <w:w w:val="85"/>
          <w:sz w:val="18"/>
        </w:rPr>
        <w:t>('000102030405060708090A0B0C0D0E0F101112131415161718191A1B1C1D1E1F'),</w:t>
      </w:r>
    </w:p>
    <w:p w14:paraId="79E532DD" w14:textId="77777777" w:rsidR="00B55B3B" w:rsidRPr="001058B5" w:rsidRDefault="00B55B3B" w:rsidP="00B55B3B">
      <w:pPr>
        <w:ind w:left="3741"/>
        <w:rPr>
          <w:rFonts w:ascii="Arial" w:hAnsi="Arial" w:cs="Arial"/>
          <w:sz w:val="18"/>
        </w:rPr>
      </w:pPr>
      <w:r w:rsidRPr="001058B5">
        <w:rPr>
          <w:rFonts w:ascii="Arial" w:hAnsi="Arial" w:cs="Arial"/>
          <w:w w:val="95"/>
          <w:sz w:val="18"/>
        </w:rPr>
        <w:t>hextoraw('00000000000000000000000000000000'));</w:t>
      </w:r>
    </w:p>
    <w:p w14:paraId="68DD4D6E" w14:textId="77777777" w:rsidR="00B55B3B" w:rsidRPr="001058B5" w:rsidRDefault="00B55B3B" w:rsidP="00B55B3B">
      <w:pPr>
        <w:pStyle w:val="BodyText"/>
        <w:rPr>
          <w:rFonts w:ascii="Arial" w:hAnsi="Arial" w:cs="Arial"/>
          <w:sz w:val="18"/>
        </w:rPr>
      </w:pPr>
    </w:p>
    <w:p w14:paraId="0CF06CA0" w14:textId="77777777" w:rsidR="00B55B3B" w:rsidRPr="001058B5" w:rsidRDefault="00B55B3B" w:rsidP="00B55B3B">
      <w:pPr>
        <w:pStyle w:val="BodyText"/>
        <w:spacing w:before="2"/>
        <w:rPr>
          <w:rFonts w:ascii="Arial" w:hAnsi="Arial" w:cs="Arial"/>
          <w:sz w:val="22"/>
        </w:rPr>
      </w:pPr>
    </w:p>
    <w:p w14:paraId="7E83ECAB" w14:textId="77777777" w:rsidR="00B55B3B" w:rsidRPr="001058B5" w:rsidRDefault="00B55B3B" w:rsidP="00B55B3B">
      <w:pPr>
        <w:spacing w:line="259" w:lineRule="auto"/>
        <w:ind w:left="2630" w:right="3741"/>
        <w:rPr>
          <w:rFonts w:ascii="Arial" w:hAnsi="Arial" w:cs="Arial"/>
          <w:sz w:val="18"/>
        </w:rPr>
      </w:pPr>
      <w:r w:rsidRPr="001058B5">
        <w:rPr>
          <w:rFonts w:ascii="Arial" w:hAnsi="Arial" w:cs="Arial"/>
          <w:w w:val="85"/>
          <w:sz w:val="18"/>
        </w:rPr>
        <w:t xml:space="preserve">dbms_output.put_line('Encryption Done'); </w:t>
      </w:r>
      <w:r w:rsidRPr="001058B5">
        <w:rPr>
          <w:rFonts w:ascii="Arial" w:hAnsi="Arial" w:cs="Arial"/>
          <w:w w:val="95"/>
          <w:sz w:val="18"/>
        </w:rPr>
        <w:t>dbms_output.put_line('---');</w:t>
      </w:r>
    </w:p>
    <w:p w14:paraId="261B6551" w14:textId="77777777" w:rsidR="00B55B3B" w:rsidRPr="001058B5" w:rsidRDefault="00B55B3B" w:rsidP="00B55B3B">
      <w:pPr>
        <w:spacing w:line="259" w:lineRule="auto"/>
        <w:rPr>
          <w:rFonts w:ascii="Arial" w:hAnsi="Arial" w:cs="Arial"/>
          <w:sz w:val="18"/>
        </w:rPr>
        <w:sectPr w:rsidR="00B55B3B" w:rsidRPr="001058B5">
          <w:pgSz w:w="12240" w:h="15840"/>
          <w:pgMar w:top="840" w:right="1060" w:bottom="860" w:left="1100" w:header="549" w:footer="663" w:gutter="0"/>
          <w:cols w:space="720"/>
        </w:sectPr>
      </w:pPr>
    </w:p>
    <w:p w14:paraId="040A9E62" w14:textId="77777777" w:rsidR="00B55B3B" w:rsidRPr="001058B5" w:rsidRDefault="00B55B3B" w:rsidP="00B55B3B">
      <w:pPr>
        <w:pStyle w:val="BodyText"/>
        <w:rPr>
          <w:rFonts w:ascii="Arial" w:hAnsi="Arial" w:cs="Arial"/>
        </w:rPr>
      </w:pPr>
    </w:p>
    <w:p w14:paraId="266AD3CB" w14:textId="77777777" w:rsidR="00B55B3B" w:rsidRPr="001058B5" w:rsidRDefault="00B55B3B" w:rsidP="00B55B3B">
      <w:pPr>
        <w:pStyle w:val="BodyText"/>
        <w:spacing w:before="7"/>
        <w:rPr>
          <w:rFonts w:ascii="Arial" w:hAnsi="Arial" w:cs="Arial"/>
          <w:sz w:val="29"/>
        </w:rPr>
      </w:pPr>
    </w:p>
    <w:p w14:paraId="6B4BE371" w14:textId="77777777" w:rsidR="00B55B3B" w:rsidRPr="001058B5" w:rsidRDefault="00B55B3B" w:rsidP="00B55B3B">
      <w:pPr>
        <w:spacing w:before="95"/>
        <w:ind w:left="2030"/>
        <w:rPr>
          <w:rFonts w:ascii="Arial" w:hAnsi="Arial" w:cs="Arial"/>
          <w:sz w:val="18"/>
        </w:rPr>
      </w:pPr>
      <w:r w:rsidRPr="001058B5">
        <w:rPr>
          <w:rFonts w:ascii="Arial" w:hAnsi="Arial" w:cs="Arial"/>
          <w:w w:val="95"/>
          <w:sz w:val="18"/>
        </w:rPr>
        <w:t>leng := DBMS_LOB.GETLENGTH(encrypblob);</w:t>
      </w:r>
    </w:p>
    <w:p w14:paraId="596157F1" w14:textId="77777777" w:rsidR="00B55B3B" w:rsidRPr="001058B5" w:rsidRDefault="00B55B3B" w:rsidP="00B55B3B">
      <w:pPr>
        <w:spacing w:before="16"/>
        <w:ind w:left="2030"/>
        <w:rPr>
          <w:rFonts w:ascii="Arial" w:hAnsi="Arial" w:cs="Arial"/>
          <w:sz w:val="18"/>
        </w:rPr>
      </w:pPr>
      <w:r w:rsidRPr="001058B5">
        <w:rPr>
          <w:rFonts w:ascii="Arial" w:hAnsi="Arial" w:cs="Arial"/>
          <w:w w:val="95"/>
          <w:sz w:val="18"/>
        </w:rPr>
        <w:t>IF leng IS NULL</w:t>
      </w:r>
      <w:r w:rsidRPr="001058B5">
        <w:rPr>
          <w:rFonts w:ascii="Arial" w:hAnsi="Arial" w:cs="Arial"/>
          <w:spacing w:val="-56"/>
          <w:w w:val="95"/>
          <w:sz w:val="18"/>
        </w:rPr>
        <w:t xml:space="preserve"> </w:t>
      </w:r>
      <w:r w:rsidRPr="001058B5">
        <w:rPr>
          <w:rFonts w:ascii="Arial" w:hAnsi="Arial" w:cs="Arial"/>
          <w:w w:val="95"/>
          <w:sz w:val="18"/>
        </w:rPr>
        <w:t>THEN</w:t>
      </w:r>
    </w:p>
    <w:p w14:paraId="067795FD" w14:textId="77777777" w:rsidR="00B55B3B" w:rsidRPr="001058B5" w:rsidRDefault="00B55B3B" w:rsidP="00B55B3B">
      <w:pPr>
        <w:spacing w:before="17"/>
        <w:ind w:left="2401"/>
        <w:rPr>
          <w:rFonts w:ascii="Arial" w:hAnsi="Arial" w:cs="Arial"/>
          <w:sz w:val="18"/>
        </w:rPr>
      </w:pPr>
      <w:r w:rsidRPr="001058B5">
        <w:rPr>
          <w:rFonts w:ascii="Arial" w:hAnsi="Arial" w:cs="Arial"/>
          <w:w w:val="95"/>
          <w:sz w:val="18"/>
        </w:rPr>
        <w:t>dbms_output.put_line('Encrypt BLOB Len</w:t>
      </w:r>
      <w:r w:rsidRPr="001058B5">
        <w:rPr>
          <w:rFonts w:ascii="Arial" w:hAnsi="Arial" w:cs="Arial"/>
          <w:spacing w:val="-67"/>
          <w:w w:val="95"/>
          <w:sz w:val="18"/>
        </w:rPr>
        <w:t xml:space="preserve"> </w:t>
      </w:r>
      <w:r w:rsidRPr="001058B5">
        <w:rPr>
          <w:rFonts w:ascii="Arial" w:hAnsi="Arial" w:cs="Arial"/>
          <w:w w:val="95"/>
          <w:sz w:val="18"/>
        </w:rPr>
        <w:t>NULL');</w:t>
      </w:r>
    </w:p>
    <w:p w14:paraId="34C1D1CB" w14:textId="77777777" w:rsidR="00B55B3B" w:rsidRPr="001058B5" w:rsidRDefault="00B55B3B" w:rsidP="00B55B3B">
      <w:pPr>
        <w:spacing w:before="16"/>
        <w:ind w:left="2030"/>
        <w:rPr>
          <w:rFonts w:ascii="Arial" w:hAnsi="Arial" w:cs="Arial"/>
          <w:sz w:val="18"/>
        </w:rPr>
      </w:pPr>
      <w:r w:rsidRPr="001058B5">
        <w:rPr>
          <w:rFonts w:ascii="Arial" w:hAnsi="Arial" w:cs="Arial"/>
          <w:w w:val="95"/>
          <w:sz w:val="18"/>
        </w:rPr>
        <w:t>ELSE</w:t>
      </w:r>
    </w:p>
    <w:p w14:paraId="0A9A2C25" w14:textId="77777777" w:rsidR="00B55B3B" w:rsidRPr="001058B5" w:rsidRDefault="00B55B3B" w:rsidP="00B55B3B">
      <w:pPr>
        <w:spacing w:before="15"/>
        <w:ind w:left="2401"/>
        <w:rPr>
          <w:rFonts w:ascii="Arial" w:hAnsi="Arial" w:cs="Arial"/>
          <w:sz w:val="18"/>
        </w:rPr>
      </w:pPr>
      <w:r w:rsidRPr="001058B5">
        <w:rPr>
          <w:rFonts w:ascii="Arial" w:hAnsi="Arial" w:cs="Arial"/>
          <w:w w:val="95"/>
          <w:sz w:val="18"/>
        </w:rPr>
        <w:t>dbms_output.put_line('Encrypt BLOB Len ' || leng);</w:t>
      </w:r>
    </w:p>
    <w:p w14:paraId="579C4149" w14:textId="77777777" w:rsidR="00B55B3B" w:rsidRPr="001058B5" w:rsidRDefault="00B55B3B" w:rsidP="00B55B3B">
      <w:pPr>
        <w:spacing w:before="17"/>
        <w:ind w:left="2030"/>
        <w:rPr>
          <w:rFonts w:ascii="Arial" w:hAnsi="Arial" w:cs="Arial"/>
          <w:sz w:val="18"/>
        </w:rPr>
      </w:pPr>
      <w:r w:rsidRPr="001058B5">
        <w:rPr>
          <w:rFonts w:ascii="Arial" w:hAnsi="Arial" w:cs="Arial"/>
          <w:w w:val="95"/>
          <w:sz w:val="18"/>
        </w:rPr>
        <w:t>END IF;</w:t>
      </w:r>
    </w:p>
    <w:p w14:paraId="2081700D" w14:textId="77777777" w:rsidR="00B55B3B" w:rsidRPr="001058B5" w:rsidRDefault="00B55B3B" w:rsidP="00B55B3B">
      <w:pPr>
        <w:pStyle w:val="BodyText"/>
        <w:spacing w:before="10"/>
        <w:rPr>
          <w:rFonts w:ascii="Arial" w:hAnsi="Arial" w:cs="Arial"/>
        </w:rPr>
      </w:pPr>
    </w:p>
    <w:p w14:paraId="20B47718" w14:textId="77777777" w:rsidR="00B55B3B" w:rsidRPr="001058B5" w:rsidRDefault="00B55B3B" w:rsidP="00B55B3B">
      <w:pPr>
        <w:ind w:left="2031"/>
        <w:rPr>
          <w:rFonts w:ascii="Arial" w:hAnsi="Arial" w:cs="Arial"/>
          <w:b/>
          <w:sz w:val="18"/>
        </w:rPr>
      </w:pPr>
      <w:r w:rsidRPr="001058B5">
        <w:rPr>
          <w:rFonts w:ascii="Arial" w:hAnsi="Arial" w:cs="Arial"/>
          <w:b/>
          <w:w w:val="95"/>
          <w:sz w:val="18"/>
        </w:rPr>
        <w:t>-- 4. Read encrypblob to a raw:</w:t>
      </w:r>
    </w:p>
    <w:p w14:paraId="46499B6D" w14:textId="77777777" w:rsidR="00B55B3B" w:rsidRPr="001058B5" w:rsidRDefault="00B55B3B" w:rsidP="00B55B3B">
      <w:pPr>
        <w:spacing w:before="16"/>
        <w:ind w:left="2030"/>
        <w:rPr>
          <w:rFonts w:ascii="Arial" w:hAnsi="Arial" w:cs="Arial"/>
          <w:sz w:val="18"/>
        </w:rPr>
      </w:pPr>
      <w:r w:rsidRPr="001058B5">
        <w:rPr>
          <w:rFonts w:ascii="Arial" w:hAnsi="Arial" w:cs="Arial"/>
          <w:w w:val="95"/>
          <w:sz w:val="18"/>
        </w:rPr>
        <w:t>encrawlen := 999;</w:t>
      </w:r>
    </w:p>
    <w:p w14:paraId="10DC77EC" w14:textId="77777777" w:rsidR="00B55B3B" w:rsidRPr="001058B5" w:rsidRDefault="00B55B3B" w:rsidP="00B55B3B">
      <w:pPr>
        <w:pStyle w:val="BodyText"/>
        <w:spacing w:before="10"/>
        <w:rPr>
          <w:rFonts w:ascii="Arial" w:hAnsi="Arial" w:cs="Arial"/>
        </w:rPr>
      </w:pPr>
    </w:p>
    <w:p w14:paraId="74F14B9C" w14:textId="77777777" w:rsidR="00B55B3B" w:rsidRPr="001058B5" w:rsidRDefault="00B55B3B" w:rsidP="00B55B3B">
      <w:pPr>
        <w:spacing w:line="259" w:lineRule="auto"/>
        <w:ind w:left="2030" w:right="3222"/>
        <w:rPr>
          <w:rFonts w:ascii="Arial" w:hAnsi="Arial" w:cs="Arial"/>
          <w:sz w:val="18"/>
        </w:rPr>
      </w:pPr>
      <w:r w:rsidRPr="001058B5">
        <w:rPr>
          <w:rFonts w:ascii="Arial" w:hAnsi="Arial" w:cs="Arial"/>
          <w:w w:val="85"/>
          <w:sz w:val="18"/>
        </w:rPr>
        <w:t xml:space="preserve">DBMS_LOB.OPEN (encrypblob, DBMS_LOB.lob_readwrite); </w:t>
      </w:r>
      <w:r w:rsidRPr="001058B5">
        <w:rPr>
          <w:rFonts w:ascii="Arial" w:hAnsi="Arial" w:cs="Arial"/>
          <w:w w:val="90"/>
          <w:sz w:val="18"/>
        </w:rPr>
        <w:t>DBMS_LOB.READ</w:t>
      </w:r>
      <w:r w:rsidRPr="001058B5">
        <w:rPr>
          <w:rFonts w:ascii="Arial" w:hAnsi="Arial" w:cs="Arial"/>
          <w:spacing w:val="-62"/>
          <w:w w:val="90"/>
          <w:sz w:val="18"/>
        </w:rPr>
        <w:t xml:space="preserve"> </w:t>
      </w:r>
      <w:r w:rsidRPr="001058B5">
        <w:rPr>
          <w:rFonts w:ascii="Arial" w:hAnsi="Arial" w:cs="Arial"/>
          <w:w w:val="90"/>
          <w:sz w:val="18"/>
        </w:rPr>
        <w:t>(encrypblob,</w:t>
      </w:r>
      <w:r w:rsidRPr="001058B5">
        <w:rPr>
          <w:rFonts w:ascii="Arial" w:hAnsi="Arial" w:cs="Arial"/>
          <w:spacing w:val="-62"/>
          <w:w w:val="90"/>
          <w:sz w:val="18"/>
        </w:rPr>
        <w:t xml:space="preserve"> </w:t>
      </w:r>
      <w:r w:rsidRPr="001058B5">
        <w:rPr>
          <w:rFonts w:ascii="Arial" w:hAnsi="Arial" w:cs="Arial"/>
          <w:w w:val="90"/>
          <w:sz w:val="18"/>
        </w:rPr>
        <w:t>encrawlen,</w:t>
      </w:r>
      <w:r w:rsidRPr="001058B5">
        <w:rPr>
          <w:rFonts w:ascii="Arial" w:hAnsi="Arial" w:cs="Arial"/>
          <w:spacing w:val="-62"/>
          <w:w w:val="90"/>
          <w:sz w:val="18"/>
        </w:rPr>
        <w:t xml:space="preserve"> </w:t>
      </w:r>
      <w:r w:rsidRPr="001058B5">
        <w:rPr>
          <w:rFonts w:ascii="Arial" w:hAnsi="Arial" w:cs="Arial"/>
          <w:w w:val="90"/>
          <w:sz w:val="18"/>
        </w:rPr>
        <w:t>1,</w:t>
      </w:r>
      <w:r w:rsidRPr="001058B5">
        <w:rPr>
          <w:rFonts w:ascii="Arial" w:hAnsi="Arial" w:cs="Arial"/>
          <w:spacing w:val="-62"/>
          <w:w w:val="90"/>
          <w:sz w:val="18"/>
        </w:rPr>
        <w:t xml:space="preserve"> </w:t>
      </w:r>
      <w:r w:rsidRPr="001058B5">
        <w:rPr>
          <w:rFonts w:ascii="Arial" w:hAnsi="Arial" w:cs="Arial"/>
          <w:w w:val="90"/>
          <w:sz w:val="18"/>
        </w:rPr>
        <w:t xml:space="preserve">encrypraw); </w:t>
      </w:r>
      <w:r w:rsidRPr="001058B5">
        <w:rPr>
          <w:rFonts w:ascii="Arial" w:hAnsi="Arial" w:cs="Arial"/>
          <w:w w:val="95"/>
          <w:sz w:val="18"/>
        </w:rPr>
        <w:t>DBMS_LOB.CLOSE (encrypblob);</w:t>
      </w:r>
    </w:p>
    <w:p w14:paraId="67EE8652" w14:textId="77777777" w:rsidR="00B55B3B" w:rsidRPr="001058B5" w:rsidRDefault="00B55B3B" w:rsidP="00B55B3B">
      <w:pPr>
        <w:pStyle w:val="BodyText"/>
        <w:spacing w:before="3"/>
        <w:rPr>
          <w:rFonts w:ascii="Arial" w:hAnsi="Arial" w:cs="Arial"/>
          <w:sz w:val="19"/>
        </w:rPr>
      </w:pPr>
    </w:p>
    <w:p w14:paraId="44A3F24C" w14:textId="77777777" w:rsidR="00B55B3B" w:rsidRPr="001058B5" w:rsidRDefault="00B55B3B" w:rsidP="00B55B3B">
      <w:pPr>
        <w:spacing w:before="1" w:line="259" w:lineRule="auto"/>
        <w:ind w:left="2030" w:right="3322"/>
        <w:rPr>
          <w:rFonts w:ascii="Arial" w:hAnsi="Arial" w:cs="Arial"/>
          <w:sz w:val="18"/>
        </w:rPr>
      </w:pPr>
      <w:r w:rsidRPr="001058B5">
        <w:rPr>
          <w:rFonts w:ascii="Arial" w:hAnsi="Arial" w:cs="Arial"/>
          <w:w w:val="90"/>
          <w:sz w:val="18"/>
        </w:rPr>
        <w:t>dbms_output.put_line('Read</w:t>
      </w:r>
      <w:r w:rsidRPr="001058B5">
        <w:rPr>
          <w:rFonts w:ascii="Arial" w:hAnsi="Arial" w:cs="Arial"/>
          <w:spacing w:val="-50"/>
          <w:w w:val="90"/>
          <w:sz w:val="18"/>
        </w:rPr>
        <w:t xml:space="preserve"> </w:t>
      </w:r>
      <w:r w:rsidRPr="001058B5">
        <w:rPr>
          <w:rFonts w:ascii="Arial" w:hAnsi="Arial" w:cs="Arial"/>
          <w:w w:val="90"/>
          <w:sz w:val="18"/>
        </w:rPr>
        <w:t>encrypt</w:t>
      </w:r>
      <w:r w:rsidRPr="001058B5">
        <w:rPr>
          <w:rFonts w:ascii="Arial" w:hAnsi="Arial" w:cs="Arial"/>
          <w:spacing w:val="-50"/>
          <w:w w:val="90"/>
          <w:sz w:val="18"/>
        </w:rPr>
        <w:t xml:space="preserve"> </w:t>
      </w:r>
      <w:r w:rsidRPr="001058B5">
        <w:rPr>
          <w:rFonts w:ascii="Arial" w:hAnsi="Arial" w:cs="Arial"/>
          <w:w w:val="90"/>
          <w:sz w:val="18"/>
        </w:rPr>
        <w:t>blob</w:t>
      </w:r>
      <w:r w:rsidRPr="001058B5">
        <w:rPr>
          <w:rFonts w:ascii="Arial" w:hAnsi="Arial" w:cs="Arial"/>
          <w:spacing w:val="-50"/>
          <w:w w:val="90"/>
          <w:sz w:val="18"/>
        </w:rPr>
        <w:t xml:space="preserve"> </w:t>
      </w:r>
      <w:r w:rsidRPr="001058B5">
        <w:rPr>
          <w:rFonts w:ascii="Arial" w:hAnsi="Arial" w:cs="Arial"/>
          <w:w w:val="90"/>
          <w:sz w:val="18"/>
        </w:rPr>
        <w:t>to</w:t>
      </w:r>
      <w:r w:rsidRPr="001058B5">
        <w:rPr>
          <w:rFonts w:ascii="Arial" w:hAnsi="Arial" w:cs="Arial"/>
          <w:spacing w:val="-49"/>
          <w:w w:val="90"/>
          <w:sz w:val="18"/>
        </w:rPr>
        <w:t xml:space="preserve"> </w:t>
      </w:r>
      <w:r w:rsidRPr="001058B5">
        <w:rPr>
          <w:rFonts w:ascii="Arial" w:hAnsi="Arial" w:cs="Arial"/>
          <w:w w:val="90"/>
          <w:sz w:val="18"/>
        </w:rPr>
        <w:t>a</w:t>
      </w:r>
      <w:r w:rsidRPr="001058B5">
        <w:rPr>
          <w:rFonts w:ascii="Arial" w:hAnsi="Arial" w:cs="Arial"/>
          <w:spacing w:val="-50"/>
          <w:w w:val="90"/>
          <w:sz w:val="18"/>
        </w:rPr>
        <w:t xml:space="preserve"> </w:t>
      </w:r>
      <w:r w:rsidRPr="001058B5">
        <w:rPr>
          <w:rFonts w:ascii="Arial" w:hAnsi="Arial" w:cs="Arial"/>
          <w:w w:val="90"/>
          <w:sz w:val="18"/>
        </w:rPr>
        <w:t xml:space="preserve">raw'); </w:t>
      </w:r>
      <w:r w:rsidRPr="001058B5">
        <w:rPr>
          <w:rFonts w:ascii="Arial" w:hAnsi="Arial" w:cs="Arial"/>
          <w:w w:val="95"/>
          <w:sz w:val="18"/>
        </w:rPr>
        <w:t>dbms_output.put_line('---');</w:t>
      </w:r>
    </w:p>
    <w:p w14:paraId="609326C6" w14:textId="77777777" w:rsidR="00B55B3B" w:rsidRPr="001058B5" w:rsidRDefault="00B55B3B" w:rsidP="00B55B3B">
      <w:pPr>
        <w:pStyle w:val="BodyText"/>
        <w:spacing w:before="4"/>
        <w:rPr>
          <w:rFonts w:ascii="Arial" w:hAnsi="Arial" w:cs="Arial"/>
          <w:sz w:val="19"/>
        </w:rPr>
      </w:pPr>
    </w:p>
    <w:p w14:paraId="0843599E" w14:textId="77777777" w:rsidR="00B55B3B" w:rsidRPr="001058B5" w:rsidRDefault="00B55B3B" w:rsidP="00B55B3B">
      <w:pPr>
        <w:spacing w:line="259" w:lineRule="auto"/>
        <w:ind w:left="2030" w:right="1562"/>
        <w:rPr>
          <w:rFonts w:ascii="Arial" w:hAnsi="Arial" w:cs="Arial"/>
          <w:sz w:val="18"/>
        </w:rPr>
      </w:pPr>
      <w:r w:rsidRPr="001058B5">
        <w:rPr>
          <w:rFonts w:ascii="Arial" w:hAnsi="Arial" w:cs="Arial"/>
          <w:w w:val="90"/>
          <w:sz w:val="18"/>
        </w:rPr>
        <w:t>dbms_output.put_line('Encrypted</w:t>
      </w:r>
      <w:r w:rsidRPr="001058B5">
        <w:rPr>
          <w:rFonts w:ascii="Arial" w:hAnsi="Arial" w:cs="Arial"/>
          <w:spacing w:val="-43"/>
          <w:w w:val="90"/>
          <w:sz w:val="18"/>
        </w:rPr>
        <w:t xml:space="preserve"> </w:t>
      </w:r>
      <w:r w:rsidRPr="001058B5">
        <w:rPr>
          <w:rFonts w:ascii="Arial" w:hAnsi="Arial" w:cs="Arial"/>
          <w:w w:val="90"/>
          <w:sz w:val="18"/>
        </w:rPr>
        <w:t>data</w:t>
      </w:r>
      <w:r w:rsidRPr="001058B5">
        <w:rPr>
          <w:rFonts w:ascii="Arial" w:hAnsi="Arial" w:cs="Arial"/>
          <w:spacing w:val="-43"/>
          <w:w w:val="90"/>
          <w:sz w:val="18"/>
        </w:rPr>
        <w:t xml:space="preserve"> </w:t>
      </w:r>
      <w:r w:rsidRPr="001058B5">
        <w:rPr>
          <w:rFonts w:ascii="Arial" w:hAnsi="Arial" w:cs="Arial"/>
          <w:w w:val="90"/>
          <w:sz w:val="18"/>
        </w:rPr>
        <w:t>is</w:t>
      </w:r>
      <w:r w:rsidRPr="001058B5">
        <w:rPr>
          <w:rFonts w:ascii="Arial" w:hAnsi="Arial" w:cs="Arial"/>
          <w:spacing w:val="-43"/>
          <w:w w:val="90"/>
          <w:sz w:val="18"/>
        </w:rPr>
        <w:t xml:space="preserve"> </w:t>
      </w:r>
      <w:r w:rsidRPr="001058B5">
        <w:rPr>
          <w:rFonts w:ascii="Arial" w:hAnsi="Arial" w:cs="Arial"/>
          <w:w w:val="90"/>
          <w:sz w:val="18"/>
        </w:rPr>
        <w:t>(256</w:t>
      </w:r>
      <w:r w:rsidRPr="001058B5">
        <w:rPr>
          <w:rFonts w:ascii="Arial" w:hAnsi="Arial" w:cs="Arial"/>
          <w:spacing w:val="-43"/>
          <w:w w:val="90"/>
          <w:sz w:val="18"/>
        </w:rPr>
        <w:t xml:space="preserve"> </w:t>
      </w:r>
      <w:r w:rsidRPr="001058B5">
        <w:rPr>
          <w:rFonts w:ascii="Arial" w:hAnsi="Arial" w:cs="Arial"/>
          <w:w w:val="90"/>
          <w:sz w:val="18"/>
        </w:rPr>
        <w:t>bit</w:t>
      </w:r>
      <w:r w:rsidRPr="001058B5">
        <w:rPr>
          <w:rFonts w:ascii="Arial" w:hAnsi="Arial" w:cs="Arial"/>
          <w:spacing w:val="-43"/>
          <w:w w:val="90"/>
          <w:sz w:val="18"/>
        </w:rPr>
        <w:t xml:space="preserve"> </w:t>
      </w:r>
      <w:r w:rsidRPr="001058B5">
        <w:rPr>
          <w:rFonts w:ascii="Arial" w:hAnsi="Arial" w:cs="Arial"/>
          <w:w w:val="90"/>
          <w:sz w:val="18"/>
        </w:rPr>
        <w:t>key)</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 xml:space="preserve">encrypraw); </w:t>
      </w:r>
      <w:r w:rsidRPr="001058B5">
        <w:rPr>
          <w:rFonts w:ascii="Arial" w:hAnsi="Arial" w:cs="Arial"/>
          <w:w w:val="95"/>
          <w:sz w:val="18"/>
        </w:rPr>
        <w:t>dbms_output.put_line('---');</w:t>
      </w:r>
    </w:p>
    <w:p w14:paraId="1AD1B427" w14:textId="77777777" w:rsidR="00B55B3B" w:rsidRPr="001058B5" w:rsidRDefault="00B55B3B" w:rsidP="00B55B3B">
      <w:pPr>
        <w:pStyle w:val="BodyText"/>
        <w:spacing w:before="4"/>
        <w:rPr>
          <w:rFonts w:ascii="Arial" w:hAnsi="Arial" w:cs="Arial"/>
          <w:sz w:val="19"/>
        </w:rPr>
      </w:pPr>
    </w:p>
    <w:p w14:paraId="79F90705" w14:textId="77777777" w:rsidR="00B55B3B" w:rsidRPr="001058B5" w:rsidRDefault="00B55B3B" w:rsidP="00B55B3B">
      <w:pPr>
        <w:ind w:left="2030"/>
        <w:rPr>
          <w:rFonts w:ascii="Arial" w:hAnsi="Arial" w:cs="Arial"/>
          <w:sz w:val="18"/>
        </w:rPr>
      </w:pPr>
      <w:r w:rsidRPr="001058B5">
        <w:rPr>
          <w:rFonts w:ascii="Arial" w:hAnsi="Arial" w:cs="Arial"/>
          <w:w w:val="95"/>
          <w:sz w:val="18"/>
        </w:rPr>
        <w:t>/*</w:t>
      </w:r>
    </w:p>
    <w:p w14:paraId="618F3643" w14:textId="77777777" w:rsidR="00B55B3B" w:rsidRPr="001058B5" w:rsidRDefault="00B55B3B" w:rsidP="00601E2D">
      <w:pPr>
        <w:pStyle w:val="ListParagraph"/>
        <w:numPr>
          <w:ilvl w:val="0"/>
          <w:numId w:val="41"/>
        </w:numPr>
        <w:tabs>
          <w:tab w:val="left" w:pos="2216"/>
        </w:tabs>
        <w:spacing w:before="16"/>
        <w:ind w:hanging="1204"/>
        <w:rPr>
          <w:rFonts w:ascii="Arial" w:hAnsi="Arial" w:cs="Arial"/>
          <w:sz w:val="18"/>
        </w:rPr>
      </w:pPr>
      <w:r w:rsidRPr="001058B5">
        <w:rPr>
          <w:rFonts w:ascii="Arial" w:hAnsi="Arial" w:cs="Arial"/>
          <w:w w:val="95"/>
          <w:sz w:val="18"/>
        </w:rPr>
        <w:t>Procedure</w:t>
      </w:r>
      <w:r w:rsidRPr="001058B5">
        <w:rPr>
          <w:rFonts w:ascii="Arial" w:hAnsi="Arial" w:cs="Arial"/>
          <w:spacing w:val="-14"/>
          <w:w w:val="95"/>
          <w:sz w:val="18"/>
        </w:rPr>
        <w:t xml:space="preserve"> </w:t>
      </w:r>
      <w:r w:rsidRPr="001058B5">
        <w:rPr>
          <w:rFonts w:ascii="Arial" w:hAnsi="Arial" w:cs="Arial"/>
          <w:w w:val="95"/>
          <w:sz w:val="18"/>
        </w:rPr>
        <w:t>Decrypt</w:t>
      </w:r>
    </w:p>
    <w:p w14:paraId="4E219476" w14:textId="77777777" w:rsidR="00B55B3B" w:rsidRPr="001058B5" w:rsidRDefault="00B55B3B" w:rsidP="00601E2D">
      <w:pPr>
        <w:pStyle w:val="ListParagraph"/>
        <w:numPr>
          <w:ilvl w:val="0"/>
          <w:numId w:val="41"/>
        </w:numPr>
        <w:tabs>
          <w:tab w:val="left" w:pos="2216"/>
        </w:tabs>
        <w:spacing w:before="17"/>
        <w:ind w:hanging="1204"/>
        <w:rPr>
          <w:rFonts w:ascii="Arial" w:hAnsi="Arial" w:cs="Arial"/>
          <w:sz w:val="18"/>
        </w:rPr>
      </w:pPr>
      <w:r w:rsidRPr="001058B5">
        <w:rPr>
          <w:rFonts w:ascii="Arial" w:hAnsi="Arial" w:cs="Arial"/>
          <w:w w:val="90"/>
          <w:sz w:val="18"/>
        </w:rPr>
        <w:t>Arguments:</w:t>
      </w:r>
      <w:r w:rsidRPr="001058B5">
        <w:rPr>
          <w:rFonts w:ascii="Arial" w:hAnsi="Arial" w:cs="Arial"/>
          <w:spacing w:val="-43"/>
          <w:w w:val="90"/>
          <w:sz w:val="18"/>
        </w:rPr>
        <w:t xml:space="preserve"> </w:t>
      </w:r>
      <w:r w:rsidRPr="001058B5">
        <w:rPr>
          <w:rFonts w:ascii="Arial" w:hAnsi="Arial" w:cs="Arial"/>
          <w:w w:val="90"/>
          <w:sz w:val="18"/>
        </w:rPr>
        <w:t>encrypblob</w:t>
      </w:r>
      <w:r w:rsidRPr="001058B5">
        <w:rPr>
          <w:rFonts w:ascii="Arial" w:hAnsi="Arial" w:cs="Arial"/>
          <w:spacing w:val="-42"/>
          <w:w w:val="90"/>
          <w:sz w:val="18"/>
        </w:rPr>
        <w:t xml:space="preserve"> </w:t>
      </w:r>
      <w:r w:rsidRPr="001058B5">
        <w:rPr>
          <w:rFonts w:ascii="Arial" w:hAnsi="Arial" w:cs="Arial"/>
          <w:w w:val="90"/>
          <w:sz w:val="18"/>
        </w:rPr>
        <w:t>-&gt;</w:t>
      </w:r>
      <w:r w:rsidRPr="001058B5">
        <w:rPr>
          <w:rFonts w:ascii="Arial" w:hAnsi="Arial" w:cs="Arial"/>
          <w:spacing w:val="-43"/>
          <w:w w:val="90"/>
          <w:sz w:val="18"/>
        </w:rPr>
        <w:t xml:space="preserve"> </w:t>
      </w:r>
      <w:r w:rsidRPr="001058B5">
        <w:rPr>
          <w:rFonts w:ascii="Arial" w:hAnsi="Arial" w:cs="Arial"/>
          <w:w w:val="90"/>
          <w:sz w:val="18"/>
        </w:rPr>
        <w:t>Encrypted</w:t>
      </w:r>
      <w:r w:rsidRPr="001058B5">
        <w:rPr>
          <w:rFonts w:ascii="Arial" w:hAnsi="Arial" w:cs="Arial"/>
          <w:spacing w:val="-42"/>
          <w:w w:val="90"/>
          <w:sz w:val="18"/>
        </w:rPr>
        <w:t xml:space="preserve"> </w:t>
      </w:r>
      <w:r w:rsidRPr="001058B5">
        <w:rPr>
          <w:rFonts w:ascii="Arial" w:hAnsi="Arial" w:cs="Arial"/>
          <w:w w:val="90"/>
          <w:sz w:val="18"/>
        </w:rPr>
        <w:t>BLOB</w:t>
      </w:r>
      <w:r w:rsidRPr="001058B5">
        <w:rPr>
          <w:rFonts w:ascii="Arial" w:hAnsi="Arial" w:cs="Arial"/>
          <w:spacing w:val="-42"/>
          <w:w w:val="90"/>
          <w:sz w:val="18"/>
        </w:rPr>
        <w:t xml:space="preserve"> </w:t>
      </w:r>
      <w:r w:rsidRPr="001058B5">
        <w:rPr>
          <w:rFonts w:ascii="Arial" w:hAnsi="Arial" w:cs="Arial"/>
          <w:w w:val="90"/>
          <w:sz w:val="18"/>
        </w:rPr>
        <w:t>to</w:t>
      </w:r>
      <w:r w:rsidRPr="001058B5">
        <w:rPr>
          <w:rFonts w:ascii="Arial" w:hAnsi="Arial" w:cs="Arial"/>
          <w:spacing w:val="-43"/>
          <w:w w:val="90"/>
          <w:sz w:val="18"/>
        </w:rPr>
        <w:t xml:space="preserve"> </w:t>
      </w:r>
      <w:r w:rsidRPr="001058B5">
        <w:rPr>
          <w:rFonts w:ascii="Arial" w:hAnsi="Arial" w:cs="Arial"/>
          <w:w w:val="90"/>
          <w:sz w:val="18"/>
        </w:rPr>
        <w:t>decrypt</w:t>
      </w:r>
    </w:p>
    <w:p w14:paraId="794950D3" w14:textId="77777777" w:rsidR="00B55B3B" w:rsidRPr="001058B5" w:rsidRDefault="00B55B3B" w:rsidP="00601E2D">
      <w:pPr>
        <w:pStyle w:val="ListParagraph"/>
        <w:numPr>
          <w:ilvl w:val="0"/>
          <w:numId w:val="41"/>
        </w:numPr>
        <w:tabs>
          <w:tab w:val="left" w:pos="3234"/>
          <w:tab w:val="left" w:pos="3235"/>
        </w:tabs>
        <w:spacing w:before="15"/>
        <w:ind w:hanging="1204"/>
        <w:rPr>
          <w:rFonts w:ascii="Arial" w:hAnsi="Arial" w:cs="Arial"/>
          <w:sz w:val="18"/>
        </w:rPr>
      </w:pPr>
      <w:r w:rsidRPr="001058B5">
        <w:rPr>
          <w:rFonts w:ascii="Arial" w:hAnsi="Arial" w:cs="Arial"/>
          <w:w w:val="95"/>
          <w:sz w:val="18"/>
        </w:rPr>
        <w:t>decrypblob</w:t>
      </w:r>
      <w:r w:rsidRPr="001058B5">
        <w:rPr>
          <w:rFonts w:ascii="Arial" w:hAnsi="Arial" w:cs="Arial"/>
          <w:spacing w:val="-66"/>
          <w:w w:val="95"/>
          <w:sz w:val="18"/>
        </w:rPr>
        <w:t xml:space="preserve"> </w:t>
      </w:r>
      <w:r w:rsidRPr="001058B5">
        <w:rPr>
          <w:rFonts w:ascii="Arial" w:hAnsi="Arial" w:cs="Arial"/>
          <w:w w:val="95"/>
          <w:sz w:val="18"/>
        </w:rPr>
        <w:t>-&gt;</w:t>
      </w:r>
      <w:r w:rsidRPr="001058B5">
        <w:rPr>
          <w:rFonts w:ascii="Arial" w:hAnsi="Arial" w:cs="Arial"/>
          <w:spacing w:val="-66"/>
          <w:w w:val="95"/>
          <w:sz w:val="18"/>
        </w:rPr>
        <w:t xml:space="preserve"> </w:t>
      </w:r>
      <w:r w:rsidRPr="001058B5">
        <w:rPr>
          <w:rFonts w:ascii="Arial" w:hAnsi="Arial" w:cs="Arial"/>
          <w:w w:val="95"/>
          <w:sz w:val="18"/>
        </w:rPr>
        <w:t>Output</w:t>
      </w:r>
      <w:r w:rsidRPr="001058B5">
        <w:rPr>
          <w:rFonts w:ascii="Arial" w:hAnsi="Arial" w:cs="Arial"/>
          <w:spacing w:val="-66"/>
          <w:w w:val="95"/>
          <w:sz w:val="18"/>
        </w:rPr>
        <w:t xml:space="preserve"> </w:t>
      </w:r>
      <w:r w:rsidRPr="001058B5">
        <w:rPr>
          <w:rFonts w:ascii="Arial" w:hAnsi="Arial" w:cs="Arial"/>
          <w:w w:val="95"/>
          <w:sz w:val="18"/>
        </w:rPr>
        <w:t>BLOB</w:t>
      </w:r>
      <w:r w:rsidRPr="001058B5">
        <w:rPr>
          <w:rFonts w:ascii="Arial" w:hAnsi="Arial" w:cs="Arial"/>
          <w:spacing w:val="-66"/>
          <w:w w:val="95"/>
          <w:sz w:val="18"/>
        </w:rPr>
        <w:t xml:space="preserve"> </w:t>
      </w:r>
      <w:r w:rsidRPr="001058B5">
        <w:rPr>
          <w:rFonts w:ascii="Arial" w:hAnsi="Arial" w:cs="Arial"/>
          <w:w w:val="95"/>
          <w:sz w:val="18"/>
        </w:rPr>
        <w:t>for</w:t>
      </w:r>
      <w:r w:rsidRPr="001058B5">
        <w:rPr>
          <w:rFonts w:ascii="Arial" w:hAnsi="Arial" w:cs="Arial"/>
          <w:spacing w:val="-66"/>
          <w:w w:val="95"/>
          <w:sz w:val="18"/>
        </w:rPr>
        <w:t xml:space="preserve"> </w:t>
      </w:r>
      <w:r w:rsidRPr="001058B5">
        <w:rPr>
          <w:rFonts w:ascii="Arial" w:hAnsi="Arial" w:cs="Arial"/>
          <w:w w:val="95"/>
          <w:sz w:val="18"/>
        </w:rPr>
        <w:t>decrypted</w:t>
      </w:r>
      <w:r w:rsidRPr="001058B5">
        <w:rPr>
          <w:rFonts w:ascii="Arial" w:hAnsi="Arial" w:cs="Arial"/>
          <w:spacing w:val="-66"/>
          <w:w w:val="95"/>
          <w:sz w:val="18"/>
        </w:rPr>
        <w:t xml:space="preserve"> </w:t>
      </w:r>
      <w:r w:rsidRPr="001058B5">
        <w:rPr>
          <w:rFonts w:ascii="Arial" w:hAnsi="Arial" w:cs="Arial"/>
          <w:w w:val="95"/>
          <w:sz w:val="18"/>
        </w:rPr>
        <w:t>data</w:t>
      </w:r>
      <w:r w:rsidRPr="001058B5">
        <w:rPr>
          <w:rFonts w:ascii="Arial" w:hAnsi="Arial" w:cs="Arial"/>
          <w:spacing w:val="-66"/>
          <w:w w:val="95"/>
          <w:sz w:val="18"/>
        </w:rPr>
        <w:t xml:space="preserve"> </w:t>
      </w:r>
      <w:r w:rsidRPr="001058B5">
        <w:rPr>
          <w:rFonts w:ascii="Arial" w:hAnsi="Arial" w:cs="Arial"/>
          <w:w w:val="95"/>
          <w:sz w:val="18"/>
        </w:rPr>
        <w:t>in</w:t>
      </w:r>
      <w:r w:rsidRPr="001058B5">
        <w:rPr>
          <w:rFonts w:ascii="Arial" w:hAnsi="Arial" w:cs="Arial"/>
          <w:spacing w:val="-66"/>
          <w:w w:val="95"/>
          <w:sz w:val="18"/>
        </w:rPr>
        <w:t xml:space="preserve"> </w:t>
      </w:r>
      <w:r w:rsidRPr="001058B5">
        <w:rPr>
          <w:rFonts w:ascii="Arial" w:hAnsi="Arial" w:cs="Arial"/>
          <w:spacing w:val="-2"/>
          <w:w w:val="95"/>
          <w:sz w:val="18"/>
        </w:rPr>
        <w:t>RAW</w:t>
      </w:r>
    </w:p>
    <w:p w14:paraId="0CAEA651" w14:textId="77777777" w:rsidR="00B55B3B" w:rsidRPr="001058B5" w:rsidRDefault="00B55B3B" w:rsidP="00601E2D">
      <w:pPr>
        <w:pStyle w:val="ListParagraph"/>
        <w:numPr>
          <w:ilvl w:val="0"/>
          <w:numId w:val="41"/>
        </w:numPr>
        <w:tabs>
          <w:tab w:val="left" w:pos="3234"/>
          <w:tab w:val="left" w:pos="3235"/>
        </w:tabs>
        <w:spacing w:before="16"/>
        <w:ind w:hanging="1204"/>
        <w:rPr>
          <w:rFonts w:ascii="Arial" w:hAnsi="Arial" w:cs="Arial"/>
          <w:sz w:val="18"/>
        </w:rPr>
      </w:pPr>
      <w:r w:rsidRPr="001058B5">
        <w:rPr>
          <w:rFonts w:ascii="Arial" w:hAnsi="Arial" w:cs="Arial"/>
          <w:w w:val="95"/>
          <w:sz w:val="18"/>
        </w:rPr>
        <w:t>DBMS_CRYPTO.AES_CBC_PKCS5</w:t>
      </w:r>
      <w:r w:rsidRPr="001058B5">
        <w:rPr>
          <w:rFonts w:ascii="Arial" w:hAnsi="Arial" w:cs="Arial"/>
          <w:spacing w:val="-21"/>
          <w:w w:val="95"/>
          <w:sz w:val="18"/>
        </w:rPr>
        <w:t xml:space="preserve"> </w:t>
      </w:r>
      <w:r w:rsidRPr="001058B5">
        <w:rPr>
          <w:rFonts w:ascii="Arial" w:hAnsi="Arial" w:cs="Arial"/>
          <w:w w:val="95"/>
          <w:sz w:val="18"/>
        </w:rPr>
        <w:t>-&gt;</w:t>
      </w:r>
      <w:r w:rsidRPr="001058B5">
        <w:rPr>
          <w:rFonts w:ascii="Arial" w:hAnsi="Arial" w:cs="Arial"/>
          <w:spacing w:val="-20"/>
          <w:w w:val="95"/>
          <w:sz w:val="18"/>
        </w:rPr>
        <w:t xml:space="preserve"> </w:t>
      </w:r>
      <w:r w:rsidRPr="001058B5">
        <w:rPr>
          <w:rFonts w:ascii="Arial" w:hAnsi="Arial" w:cs="Arial"/>
          <w:w w:val="95"/>
          <w:sz w:val="18"/>
        </w:rPr>
        <w:t>Algo</w:t>
      </w:r>
      <w:r w:rsidRPr="001058B5">
        <w:rPr>
          <w:rFonts w:ascii="Arial" w:hAnsi="Arial" w:cs="Arial"/>
          <w:spacing w:val="-20"/>
          <w:w w:val="95"/>
          <w:sz w:val="18"/>
        </w:rPr>
        <w:t xml:space="preserve"> </w:t>
      </w:r>
      <w:r w:rsidRPr="001058B5">
        <w:rPr>
          <w:rFonts w:ascii="Arial" w:hAnsi="Arial" w:cs="Arial"/>
          <w:w w:val="95"/>
          <w:sz w:val="18"/>
        </w:rPr>
        <w:t>:</w:t>
      </w:r>
      <w:r w:rsidRPr="001058B5">
        <w:rPr>
          <w:rFonts w:ascii="Arial" w:hAnsi="Arial" w:cs="Arial"/>
          <w:spacing w:val="-21"/>
          <w:w w:val="95"/>
          <w:sz w:val="18"/>
        </w:rPr>
        <w:t xml:space="preserve"> </w:t>
      </w:r>
      <w:r w:rsidRPr="001058B5">
        <w:rPr>
          <w:rFonts w:ascii="Arial" w:hAnsi="Arial" w:cs="Arial"/>
          <w:w w:val="95"/>
          <w:sz w:val="18"/>
        </w:rPr>
        <w:t>AES</w:t>
      </w:r>
    </w:p>
    <w:p w14:paraId="232F280D" w14:textId="77777777" w:rsidR="00B55B3B" w:rsidRPr="001058B5" w:rsidRDefault="00B55B3B" w:rsidP="00601E2D">
      <w:pPr>
        <w:pStyle w:val="ListParagraph"/>
        <w:numPr>
          <w:ilvl w:val="0"/>
          <w:numId w:val="41"/>
        </w:numPr>
        <w:tabs>
          <w:tab w:val="left" w:pos="5922"/>
          <w:tab w:val="left" w:pos="5923"/>
        </w:tabs>
        <w:spacing w:before="17"/>
        <w:ind w:left="5922" w:hanging="3892"/>
        <w:rPr>
          <w:rFonts w:ascii="Arial" w:hAnsi="Arial" w:cs="Arial"/>
          <w:sz w:val="18"/>
        </w:rPr>
      </w:pPr>
      <w:r w:rsidRPr="001058B5">
        <w:rPr>
          <w:rFonts w:ascii="Arial" w:hAnsi="Arial" w:cs="Arial"/>
          <w:w w:val="95"/>
          <w:sz w:val="18"/>
        </w:rPr>
        <w:t>Chaining :</w:t>
      </w:r>
      <w:r w:rsidRPr="001058B5">
        <w:rPr>
          <w:rFonts w:ascii="Arial" w:hAnsi="Arial" w:cs="Arial"/>
          <w:spacing w:val="-30"/>
          <w:w w:val="95"/>
          <w:sz w:val="18"/>
        </w:rPr>
        <w:t xml:space="preserve"> </w:t>
      </w:r>
      <w:r w:rsidRPr="001058B5">
        <w:rPr>
          <w:rFonts w:ascii="Arial" w:hAnsi="Arial" w:cs="Arial"/>
          <w:spacing w:val="-2"/>
          <w:w w:val="95"/>
          <w:sz w:val="18"/>
        </w:rPr>
        <w:t>CBC</w:t>
      </w:r>
    </w:p>
    <w:p w14:paraId="63203E28" w14:textId="77777777" w:rsidR="00B55B3B" w:rsidRPr="001058B5" w:rsidRDefault="00B55B3B" w:rsidP="00601E2D">
      <w:pPr>
        <w:pStyle w:val="ListParagraph"/>
        <w:numPr>
          <w:ilvl w:val="0"/>
          <w:numId w:val="41"/>
        </w:numPr>
        <w:tabs>
          <w:tab w:val="left" w:pos="5922"/>
          <w:tab w:val="left" w:pos="5923"/>
        </w:tabs>
        <w:spacing w:before="16"/>
        <w:ind w:left="5922" w:hanging="3892"/>
        <w:rPr>
          <w:rFonts w:ascii="Arial" w:hAnsi="Arial" w:cs="Arial"/>
          <w:sz w:val="18"/>
        </w:rPr>
      </w:pPr>
      <w:r w:rsidRPr="001058B5">
        <w:rPr>
          <w:rFonts w:ascii="Arial" w:hAnsi="Arial" w:cs="Arial"/>
          <w:w w:val="95"/>
          <w:sz w:val="18"/>
        </w:rPr>
        <w:t>Padding :</w:t>
      </w:r>
      <w:r w:rsidRPr="001058B5">
        <w:rPr>
          <w:rFonts w:ascii="Arial" w:hAnsi="Arial" w:cs="Arial"/>
          <w:spacing w:val="-31"/>
          <w:w w:val="95"/>
          <w:sz w:val="18"/>
        </w:rPr>
        <w:t xml:space="preserve"> </w:t>
      </w:r>
      <w:r w:rsidRPr="001058B5">
        <w:rPr>
          <w:rFonts w:ascii="Arial" w:hAnsi="Arial" w:cs="Arial"/>
          <w:w w:val="95"/>
          <w:sz w:val="18"/>
        </w:rPr>
        <w:t>PKCS5</w:t>
      </w:r>
    </w:p>
    <w:p w14:paraId="66FD70A7" w14:textId="77777777" w:rsidR="00B55B3B" w:rsidRPr="001058B5" w:rsidRDefault="00B55B3B" w:rsidP="00601E2D">
      <w:pPr>
        <w:pStyle w:val="ListParagraph"/>
        <w:numPr>
          <w:ilvl w:val="0"/>
          <w:numId w:val="41"/>
        </w:numPr>
        <w:tabs>
          <w:tab w:val="left" w:pos="3234"/>
          <w:tab w:val="left" w:pos="3235"/>
        </w:tabs>
        <w:spacing w:before="15"/>
        <w:ind w:hanging="1204"/>
        <w:rPr>
          <w:rFonts w:ascii="Arial" w:hAnsi="Arial" w:cs="Arial"/>
          <w:sz w:val="18"/>
        </w:rPr>
      </w:pPr>
      <w:r w:rsidRPr="001058B5">
        <w:rPr>
          <w:rFonts w:ascii="Arial" w:hAnsi="Arial" w:cs="Arial"/>
          <w:w w:val="95"/>
          <w:sz w:val="18"/>
        </w:rPr>
        <w:t>256</w:t>
      </w:r>
      <w:r w:rsidRPr="001058B5">
        <w:rPr>
          <w:rFonts w:ascii="Arial" w:hAnsi="Arial" w:cs="Arial"/>
          <w:spacing w:val="-34"/>
          <w:w w:val="95"/>
          <w:sz w:val="18"/>
        </w:rPr>
        <w:t xml:space="preserve"> </w:t>
      </w:r>
      <w:r w:rsidRPr="001058B5">
        <w:rPr>
          <w:rFonts w:ascii="Arial" w:hAnsi="Arial" w:cs="Arial"/>
          <w:w w:val="95"/>
          <w:sz w:val="18"/>
        </w:rPr>
        <w:t>bit</w:t>
      </w:r>
      <w:r w:rsidRPr="001058B5">
        <w:rPr>
          <w:rFonts w:ascii="Arial" w:hAnsi="Arial" w:cs="Arial"/>
          <w:spacing w:val="-34"/>
          <w:w w:val="95"/>
          <w:sz w:val="18"/>
        </w:rPr>
        <w:t xml:space="preserve"> </w:t>
      </w:r>
      <w:r w:rsidRPr="001058B5">
        <w:rPr>
          <w:rFonts w:ascii="Arial" w:hAnsi="Arial" w:cs="Arial"/>
          <w:w w:val="95"/>
          <w:sz w:val="18"/>
        </w:rPr>
        <w:t>key</w:t>
      </w:r>
      <w:r w:rsidRPr="001058B5">
        <w:rPr>
          <w:rFonts w:ascii="Arial" w:hAnsi="Arial" w:cs="Arial"/>
          <w:spacing w:val="-34"/>
          <w:w w:val="95"/>
          <w:sz w:val="18"/>
        </w:rPr>
        <w:t xml:space="preserve"> </w:t>
      </w:r>
      <w:r w:rsidRPr="001058B5">
        <w:rPr>
          <w:rFonts w:ascii="Arial" w:hAnsi="Arial" w:cs="Arial"/>
          <w:w w:val="95"/>
          <w:sz w:val="18"/>
        </w:rPr>
        <w:t>for</w:t>
      </w:r>
      <w:r w:rsidRPr="001058B5">
        <w:rPr>
          <w:rFonts w:ascii="Arial" w:hAnsi="Arial" w:cs="Arial"/>
          <w:spacing w:val="-34"/>
          <w:w w:val="95"/>
          <w:sz w:val="18"/>
        </w:rPr>
        <w:t xml:space="preserve"> </w:t>
      </w:r>
      <w:r w:rsidRPr="001058B5">
        <w:rPr>
          <w:rFonts w:ascii="Arial" w:hAnsi="Arial" w:cs="Arial"/>
          <w:w w:val="95"/>
          <w:sz w:val="18"/>
        </w:rPr>
        <w:t>AES</w:t>
      </w:r>
      <w:r w:rsidRPr="001058B5">
        <w:rPr>
          <w:rFonts w:ascii="Arial" w:hAnsi="Arial" w:cs="Arial"/>
          <w:spacing w:val="-34"/>
          <w:w w:val="95"/>
          <w:sz w:val="18"/>
        </w:rPr>
        <w:t xml:space="preserve"> </w:t>
      </w:r>
      <w:r w:rsidRPr="001058B5">
        <w:rPr>
          <w:rFonts w:ascii="Arial" w:hAnsi="Arial" w:cs="Arial"/>
          <w:w w:val="95"/>
          <w:sz w:val="18"/>
        </w:rPr>
        <w:t>passed</w:t>
      </w:r>
      <w:r w:rsidRPr="001058B5">
        <w:rPr>
          <w:rFonts w:ascii="Arial" w:hAnsi="Arial" w:cs="Arial"/>
          <w:spacing w:val="-34"/>
          <w:w w:val="95"/>
          <w:sz w:val="18"/>
        </w:rPr>
        <w:t xml:space="preserve"> </w:t>
      </w:r>
      <w:r w:rsidRPr="001058B5">
        <w:rPr>
          <w:rFonts w:ascii="Arial" w:hAnsi="Arial" w:cs="Arial"/>
          <w:w w:val="95"/>
          <w:sz w:val="18"/>
        </w:rPr>
        <w:t>as</w:t>
      </w:r>
      <w:r w:rsidRPr="001058B5">
        <w:rPr>
          <w:rFonts w:ascii="Arial" w:hAnsi="Arial" w:cs="Arial"/>
          <w:spacing w:val="-34"/>
          <w:w w:val="95"/>
          <w:sz w:val="18"/>
        </w:rPr>
        <w:t xml:space="preserve"> </w:t>
      </w:r>
      <w:r w:rsidRPr="001058B5">
        <w:rPr>
          <w:rFonts w:ascii="Arial" w:hAnsi="Arial" w:cs="Arial"/>
          <w:w w:val="95"/>
          <w:sz w:val="18"/>
        </w:rPr>
        <w:t>RAW</w:t>
      </w:r>
      <w:r w:rsidRPr="001058B5">
        <w:rPr>
          <w:rFonts w:ascii="Arial" w:hAnsi="Arial" w:cs="Arial"/>
          <w:spacing w:val="-34"/>
          <w:w w:val="95"/>
          <w:sz w:val="18"/>
        </w:rPr>
        <w:t xml:space="preserve"> </w:t>
      </w:r>
      <w:r w:rsidRPr="001058B5">
        <w:rPr>
          <w:rFonts w:ascii="Arial" w:hAnsi="Arial" w:cs="Arial"/>
          <w:w w:val="95"/>
          <w:sz w:val="18"/>
        </w:rPr>
        <w:t>(same</w:t>
      </w:r>
      <w:r w:rsidRPr="001058B5">
        <w:rPr>
          <w:rFonts w:ascii="Arial" w:hAnsi="Arial" w:cs="Arial"/>
          <w:spacing w:val="-34"/>
          <w:w w:val="95"/>
          <w:sz w:val="18"/>
        </w:rPr>
        <w:t xml:space="preserve"> </w:t>
      </w:r>
      <w:r w:rsidRPr="001058B5">
        <w:rPr>
          <w:rFonts w:ascii="Arial" w:hAnsi="Arial" w:cs="Arial"/>
          <w:w w:val="95"/>
          <w:sz w:val="18"/>
        </w:rPr>
        <w:t>as</w:t>
      </w:r>
      <w:r w:rsidRPr="001058B5">
        <w:rPr>
          <w:rFonts w:ascii="Arial" w:hAnsi="Arial" w:cs="Arial"/>
          <w:spacing w:val="-34"/>
          <w:w w:val="95"/>
          <w:sz w:val="18"/>
        </w:rPr>
        <w:t xml:space="preserve"> </w:t>
      </w:r>
      <w:r w:rsidRPr="001058B5">
        <w:rPr>
          <w:rFonts w:ascii="Arial" w:hAnsi="Arial" w:cs="Arial"/>
          <w:w w:val="95"/>
          <w:sz w:val="18"/>
        </w:rPr>
        <w:t>used</w:t>
      </w:r>
      <w:r w:rsidRPr="001058B5">
        <w:rPr>
          <w:rFonts w:ascii="Arial" w:hAnsi="Arial" w:cs="Arial"/>
          <w:spacing w:val="-34"/>
          <w:w w:val="95"/>
          <w:sz w:val="18"/>
        </w:rPr>
        <w:t xml:space="preserve"> </w:t>
      </w:r>
      <w:r w:rsidRPr="001058B5">
        <w:rPr>
          <w:rFonts w:ascii="Arial" w:hAnsi="Arial" w:cs="Arial"/>
          <w:w w:val="95"/>
          <w:sz w:val="18"/>
        </w:rPr>
        <w:t>during</w:t>
      </w:r>
      <w:r w:rsidRPr="001058B5">
        <w:rPr>
          <w:rFonts w:ascii="Arial" w:hAnsi="Arial" w:cs="Arial"/>
          <w:spacing w:val="-34"/>
          <w:w w:val="95"/>
          <w:sz w:val="18"/>
        </w:rPr>
        <w:t xml:space="preserve"> </w:t>
      </w:r>
      <w:r w:rsidRPr="001058B5">
        <w:rPr>
          <w:rFonts w:ascii="Arial" w:hAnsi="Arial" w:cs="Arial"/>
          <w:w w:val="95"/>
          <w:sz w:val="18"/>
        </w:rPr>
        <w:t>Encrypt)</w:t>
      </w:r>
    </w:p>
    <w:p w14:paraId="23D794A1" w14:textId="77777777" w:rsidR="00B55B3B" w:rsidRPr="001058B5" w:rsidRDefault="00B55B3B" w:rsidP="00B55B3B">
      <w:pPr>
        <w:tabs>
          <w:tab w:val="left" w:pos="3605"/>
        </w:tabs>
        <w:spacing w:before="17"/>
        <w:ind w:left="2030"/>
        <w:rPr>
          <w:rFonts w:ascii="Arial" w:hAnsi="Arial" w:cs="Arial"/>
          <w:sz w:val="18"/>
        </w:rPr>
      </w:pPr>
      <w:r w:rsidRPr="001058B5">
        <w:rPr>
          <w:rFonts w:ascii="Arial" w:hAnsi="Arial" w:cs="Arial"/>
          <w:w w:val="95"/>
          <w:sz w:val="18"/>
        </w:rPr>
        <w:t>*</w:t>
      </w:r>
      <w:r w:rsidRPr="001058B5">
        <w:rPr>
          <w:rFonts w:ascii="Arial" w:hAnsi="Arial" w:cs="Arial"/>
          <w:w w:val="95"/>
          <w:sz w:val="18"/>
        </w:rPr>
        <w:tab/>
        <w:t>-&gt;</w:t>
      </w:r>
    </w:p>
    <w:p w14:paraId="206DB5CA" w14:textId="77777777" w:rsidR="00B55B3B" w:rsidRPr="001058B5" w:rsidRDefault="00B55B3B" w:rsidP="00B55B3B">
      <w:pPr>
        <w:spacing w:before="16"/>
        <w:ind w:left="2030"/>
        <w:rPr>
          <w:rFonts w:ascii="Arial" w:hAnsi="Arial" w:cs="Arial"/>
          <w:sz w:val="18"/>
        </w:rPr>
      </w:pPr>
      <w:r w:rsidRPr="001058B5">
        <w:rPr>
          <w:rFonts w:ascii="Arial" w:hAnsi="Arial" w:cs="Arial"/>
          <w:w w:val="90"/>
          <w:sz w:val="18"/>
        </w:rPr>
        <w:t>hextoraw('000102030405060708090A0B0C0D0E0F101112131415161718191A1B1C1D1E1F')</w:t>
      </w:r>
    </w:p>
    <w:p w14:paraId="2BE3BCEF" w14:textId="77777777" w:rsidR="00B55B3B" w:rsidRPr="001058B5" w:rsidRDefault="00B55B3B" w:rsidP="00601E2D">
      <w:pPr>
        <w:pStyle w:val="ListParagraph"/>
        <w:numPr>
          <w:ilvl w:val="0"/>
          <w:numId w:val="41"/>
        </w:numPr>
        <w:tabs>
          <w:tab w:val="left" w:pos="3234"/>
          <w:tab w:val="left" w:pos="3235"/>
        </w:tabs>
        <w:spacing w:before="16" w:line="259" w:lineRule="auto"/>
        <w:ind w:right="1099" w:hanging="1204"/>
        <w:rPr>
          <w:rFonts w:ascii="Arial" w:hAnsi="Arial" w:cs="Arial"/>
          <w:sz w:val="18"/>
        </w:rPr>
      </w:pPr>
      <w:r w:rsidRPr="001058B5">
        <w:rPr>
          <w:rFonts w:ascii="Arial" w:hAnsi="Arial" w:cs="Arial"/>
          <w:w w:val="95"/>
          <w:sz w:val="18"/>
        </w:rPr>
        <w:t>IV</w:t>
      </w:r>
      <w:r w:rsidRPr="001058B5">
        <w:rPr>
          <w:rFonts w:ascii="Arial" w:hAnsi="Arial" w:cs="Arial"/>
          <w:spacing w:val="-63"/>
          <w:w w:val="95"/>
          <w:sz w:val="18"/>
        </w:rPr>
        <w:t xml:space="preserve"> </w:t>
      </w:r>
      <w:r w:rsidRPr="001058B5">
        <w:rPr>
          <w:rFonts w:ascii="Arial" w:hAnsi="Arial" w:cs="Arial"/>
          <w:w w:val="95"/>
          <w:sz w:val="18"/>
        </w:rPr>
        <w:t>(Initialization</w:t>
      </w:r>
      <w:r w:rsidRPr="001058B5">
        <w:rPr>
          <w:rFonts w:ascii="Arial" w:hAnsi="Arial" w:cs="Arial"/>
          <w:spacing w:val="-63"/>
          <w:w w:val="95"/>
          <w:sz w:val="18"/>
        </w:rPr>
        <w:t xml:space="preserve"> </w:t>
      </w:r>
      <w:r w:rsidRPr="001058B5">
        <w:rPr>
          <w:rFonts w:ascii="Arial" w:hAnsi="Arial" w:cs="Arial"/>
          <w:w w:val="95"/>
          <w:sz w:val="18"/>
        </w:rPr>
        <w:t>Vector)</w:t>
      </w:r>
      <w:r w:rsidRPr="001058B5">
        <w:rPr>
          <w:rFonts w:ascii="Arial" w:hAnsi="Arial" w:cs="Arial"/>
          <w:spacing w:val="-63"/>
          <w:w w:val="95"/>
          <w:sz w:val="18"/>
        </w:rPr>
        <w:t xml:space="preserve"> </w:t>
      </w:r>
      <w:r w:rsidRPr="001058B5">
        <w:rPr>
          <w:rFonts w:ascii="Arial" w:hAnsi="Arial" w:cs="Arial"/>
          <w:w w:val="95"/>
          <w:sz w:val="18"/>
        </w:rPr>
        <w:t>for</w:t>
      </w:r>
      <w:r w:rsidRPr="001058B5">
        <w:rPr>
          <w:rFonts w:ascii="Arial" w:hAnsi="Arial" w:cs="Arial"/>
          <w:spacing w:val="-63"/>
          <w:w w:val="95"/>
          <w:sz w:val="18"/>
        </w:rPr>
        <w:t xml:space="preserve"> </w:t>
      </w:r>
      <w:r w:rsidRPr="001058B5">
        <w:rPr>
          <w:rFonts w:ascii="Arial" w:hAnsi="Arial" w:cs="Arial"/>
          <w:w w:val="95"/>
          <w:sz w:val="18"/>
        </w:rPr>
        <w:t>AES</w:t>
      </w:r>
      <w:r w:rsidRPr="001058B5">
        <w:rPr>
          <w:rFonts w:ascii="Arial" w:hAnsi="Arial" w:cs="Arial"/>
          <w:spacing w:val="-63"/>
          <w:w w:val="95"/>
          <w:sz w:val="18"/>
        </w:rPr>
        <w:t xml:space="preserve"> </w:t>
      </w:r>
      <w:r w:rsidRPr="001058B5">
        <w:rPr>
          <w:rFonts w:ascii="Arial" w:hAnsi="Arial" w:cs="Arial"/>
          <w:w w:val="95"/>
          <w:sz w:val="18"/>
        </w:rPr>
        <w:t>algo</w:t>
      </w:r>
      <w:r w:rsidRPr="001058B5">
        <w:rPr>
          <w:rFonts w:ascii="Arial" w:hAnsi="Arial" w:cs="Arial"/>
          <w:spacing w:val="-63"/>
          <w:w w:val="95"/>
          <w:sz w:val="18"/>
        </w:rPr>
        <w:t xml:space="preserve"> </w:t>
      </w:r>
      <w:r w:rsidRPr="001058B5">
        <w:rPr>
          <w:rFonts w:ascii="Arial" w:hAnsi="Arial" w:cs="Arial"/>
          <w:w w:val="95"/>
          <w:sz w:val="18"/>
        </w:rPr>
        <w:t>passed</w:t>
      </w:r>
      <w:r w:rsidRPr="001058B5">
        <w:rPr>
          <w:rFonts w:ascii="Arial" w:hAnsi="Arial" w:cs="Arial"/>
          <w:spacing w:val="-63"/>
          <w:w w:val="95"/>
          <w:sz w:val="18"/>
        </w:rPr>
        <w:t xml:space="preserve"> </w:t>
      </w:r>
      <w:r w:rsidRPr="001058B5">
        <w:rPr>
          <w:rFonts w:ascii="Arial" w:hAnsi="Arial" w:cs="Arial"/>
          <w:w w:val="95"/>
          <w:sz w:val="18"/>
        </w:rPr>
        <w:t>as</w:t>
      </w:r>
      <w:r w:rsidRPr="001058B5">
        <w:rPr>
          <w:rFonts w:ascii="Arial" w:hAnsi="Arial" w:cs="Arial"/>
          <w:spacing w:val="-63"/>
          <w:w w:val="95"/>
          <w:sz w:val="18"/>
        </w:rPr>
        <w:t xml:space="preserve"> </w:t>
      </w:r>
      <w:r w:rsidRPr="001058B5">
        <w:rPr>
          <w:rFonts w:ascii="Arial" w:hAnsi="Arial" w:cs="Arial"/>
          <w:w w:val="95"/>
          <w:sz w:val="18"/>
        </w:rPr>
        <w:t>RAW</w:t>
      </w:r>
      <w:r w:rsidRPr="001058B5">
        <w:rPr>
          <w:rFonts w:ascii="Arial" w:hAnsi="Arial" w:cs="Arial"/>
          <w:spacing w:val="-63"/>
          <w:w w:val="95"/>
          <w:sz w:val="18"/>
        </w:rPr>
        <w:t xml:space="preserve"> </w:t>
      </w:r>
      <w:r w:rsidRPr="001058B5">
        <w:rPr>
          <w:rFonts w:ascii="Arial" w:hAnsi="Arial" w:cs="Arial"/>
          <w:w w:val="95"/>
          <w:sz w:val="18"/>
        </w:rPr>
        <w:t>(same</w:t>
      </w:r>
      <w:r w:rsidRPr="001058B5">
        <w:rPr>
          <w:rFonts w:ascii="Arial" w:hAnsi="Arial" w:cs="Arial"/>
          <w:spacing w:val="-63"/>
          <w:w w:val="95"/>
          <w:sz w:val="18"/>
        </w:rPr>
        <w:t xml:space="preserve"> </w:t>
      </w:r>
      <w:r w:rsidRPr="001058B5">
        <w:rPr>
          <w:rFonts w:ascii="Arial" w:hAnsi="Arial" w:cs="Arial"/>
          <w:w w:val="95"/>
          <w:sz w:val="18"/>
        </w:rPr>
        <w:t>as used during</w:t>
      </w:r>
      <w:r w:rsidRPr="001058B5">
        <w:rPr>
          <w:rFonts w:ascii="Arial" w:hAnsi="Arial" w:cs="Arial"/>
          <w:spacing w:val="-31"/>
          <w:w w:val="95"/>
          <w:sz w:val="18"/>
        </w:rPr>
        <w:t xml:space="preserve"> </w:t>
      </w:r>
      <w:r w:rsidRPr="001058B5">
        <w:rPr>
          <w:rFonts w:ascii="Arial" w:hAnsi="Arial" w:cs="Arial"/>
          <w:w w:val="95"/>
          <w:sz w:val="18"/>
        </w:rPr>
        <w:t>Encrypt)</w:t>
      </w:r>
    </w:p>
    <w:p w14:paraId="5AD3D94A" w14:textId="77777777" w:rsidR="00B55B3B" w:rsidRPr="001058B5" w:rsidRDefault="00B55B3B" w:rsidP="00B55B3B">
      <w:pPr>
        <w:tabs>
          <w:tab w:val="left" w:pos="3605"/>
        </w:tabs>
        <w:ind w:left="2030"/>
        <w:rPr>
          <w:rFonts w:ascii="Arial" w:hAnsi="Arial" w:cs="Arial"/>
          <w:sz w:val="18"/>
        </w:rPr>
      </w:pPr>
      <w:r w:rsidRPr="001058B5">
        <w:rPr>
          <w:rFonts w:ascii="Arial" w:hAnsi="Arial" w:cs="Arial"/>
          <w:w w:val="95"/>
          <w:sz w:val="18"/>
        </w:rPr>
        <w:t>*</w:t>
      </w:r>
      <w:r w:rsidRPr="001058B5">
        <w:rPr>
          <w:rFonts w:ascii="Arial" w:hAnsi="Arial" w:cs="Arial"/>
          <w:w w:val="95"/>
          <w:sz w:val="18"/>
        </w:rPr>
        <w:tab/>
        <w:t>-&gt;</w:t>
      </w:r>
      <w:r w:rsidRPr="001058B5">
        <w:rPr>
          <w:rFonts w:ascii="Arial" w:hAnsi="Arial" w:cs="Arial"/>
          <w:spacing w:val="-32"/>
          <w:w w:val="95"/>
          <w:sz w:val="18"/>
        </w:rPr>
        <w:t xml:space="preserve"> </w:t>
      </w:r>
      <w:r w:rsidRPr="001058B5">
        <w:rPr>
          <w:rFonts w:ascii="Arial" w:hAnsi="Arial" w:cs="Arial"/>
          <w:w w:val="95"/>
          <w:sz w:val="18"/>
        </w:rPr>
        <w:t>hextoraw('00000000000000000000000000000000')</w:t>
      </w:r>
    </w:p>
    <w:p w14:paraId="0C43DC21" w14:textId="77777777" w:rsidR="00B55B3B" w:rsidRPr="001058B5" w:rsidRDefault="00B55B3B" w:rsidP="00B55B3B">
      <w:pPr>
        <w:spacing w:before="15"/>
        <w:ind w:left="2030"/>
        <w:rPr>
          <w:rFonts w:ascii="Arial" w:hAnsi="Arial" w:cs="Arial"/>
          <w:sz w:val="18"/>
        </w:rPr>
      </w:pPr>
      <w:r w:rsidRPr="001058B5">
        <w:rPr>
          <w:rFonts w:ascii="Arial" w:hAnsi="Arial" w:cs="Arial"/>
          <w:w w:val="95"/>
          <w:sz w:val="18"/>
        </w:rPr>
        <w:t>*/</w:t>
      </w:r>
    </w:p>
    <w:p w14:paraId="22609536" w14:textId="77777777" w:rsidR="00B55B3B" w:rsidRPr="001058B5" w:rsidRDefault="00B55B3B" w:rsidP="00B55B3B">
      <w:pPr>
        <w:pStyle w:val="BodyText"/>
        <w:spacing w:before="10"/>
        <w:rPr>
          <w:rFonts w:ascii="Arial" w:hAnsi="Arial" w:cs="Arial"/>
        </w:rPr>
      </w:pPr>
    </w:p>
    <w:p w14:paraId="6E490D6F" w14:textId="77777777" w:rsidR="00B55B3B" w:rsidRPr="001058B5" w:rsidRDefault="00B55B3B" w:rsidP="00B55B3B">
      <w:pPr>
        <w:ind w:left="2030"/>
        <w:rPr>
          <w:rFonts w:ascii="Arial" w:hAnsi="Arial" w:cs="Arial"/>
          <w:sz w:val="18"/>
        </w:rPr>
      </w:pPr>
      <w:r w:rsidRPr="001058B5">
        <w:rPr>
          <w:rFonts w:ascii="Arial" w:hAnsi="Arial" w:cs="Arial"/>
          <w:w w:val="95"/>
          <w:sz w:val="18"/>
        </w:rPr>
        <w:t>DBMS_CRYPTO.Decrypt(decrypblob,</w:t>
      </w:r>
    </w:p>
    <w:p w14:paraId="03954CD8" w14:textId="77777777" w:rsidR="00B55B3B" w:rsidRPr="001058B5" w:rsidRDefault="00B55B3B" w:rsidP="00B55B3B">
      <w:pPr>
        <w:spacing w:before="16" w:line="259" w:lineRule="auto"/>
        <w:ind w:left="3141" w:right="3970"/>
        <w:rPr>
          <w:rFonts w:ascii="Arial" w:hAnsi="Arial" w:cs="Arial"/>
          <w:sz w:val="18"/>
        </w:rPr>
      </w:pPr>
      <w:r w:rsidRPr="001058B5">
        <w:rPr>
          <w:rFonts w:ascii="Arial" w:hAnsi="Arial" w:cs="Arial"/>
          <w:w w:val="95"/>
          <w:sz w:val="18"/>
        </w:rPr>
        <w:t xml:space="preserve">encrypblob, </w:t>
      </w:r>
      <w:r w:rsidRPr="001058B5">
        <w:rPr>
          <w:rFonts w:ascii="Arial" w:hAnsi="Arial" w:cs="Arial"/>
          <w:w w:val="85"/>
          <w:sz w:val="18"/>
        </w:rPr>
        <w:t>DBMS_CRYPTO.AES_CBC_PKCS5,</w:t>
      </w:r>
    </w:p>
    <w:p w14:paraId="11B1B524" w14:textId="77777777" w:rsidR="00B55B3B" w:rsidRPr="001058B5" w:rsidRDefault="00B55B3B" w:rsidP="00B55B3B">
      <w:pPr>
        <w:spacing w:line="259" w:lineRule="auto"/>
        <w:ind w:left="2678" w:right="848" w:firstLine="463"/>
        <w:rPr>
          <w:rFonts w:ascii="Arial" w:hAnsi="Arial" w:cs="Arial"/>
          <w:sz w:val="18"/>
        </w:rPr>
      </w:pPr>
      <w:r w:rsidRPr="001058B5">
        <w:rPr>
          <w:rFonts w:ascii="Arial" w:hAnsi="Arial" w:cs="Arial"/>
          <w:w w:val="95"/>
          <w:sz w:val="18"/>
        </w:rPr>
        <w:t xml:space="preserve">hextoraw </w:t>
      </w:r>
      <w:r w:rsidRPr="001058B5">
        <w:rPr>
          <w:rFonts w:ascii="Arial" w:hAnsi="Arial" w:cs="Arial"/>
          <w:w w:val="85"/>
          <w:sz w:val="18"/>
        </w:rPr>
        <w:t>('000102030405060708090A0B0C0D0E0F101112131415161718191A1B1C1D1E1F'),</w:t>
      </w:r>
    </w:p>
    <w:p w14:paraId="697EE22B" w14:textId="77777777" w:rsidR="00B55B3B" w:rsidRPr="001058B5" w:rsidRDefault="00B55B3B" w:rsidP="00B55B3B">
      <w:pPr>
        <w:ind w:left="3141"/>
        <w:rPr>
          <w:rFonts w:ascii="Arial" w:hAnsi="Arial" w:cs="Arial"/>
          <w:sz w:val="18"/>
        </w:rPr>
      </w:pPr>
      <w:r w:rsidRPr="001058B5">
        <w:rPr>
          <w:rFonts w:ascii="Arial" w:hAnsi="Arial" w:cs="Arial"/>
          <w:w w:val="95"/>
          <w:sz w:val="18"/>
        </w:rPr>
        <w:t>hextoraw('00000000000000000000000000000000'));</w:t>
      </w:r>
    </w:p>
    <w:p w14:paraId="43B77F63" w14:textId="77777777" w:rsidR="00B55B3B" w:rsidRPr="001058B5" w:rsidRDefault="00B55B3B" w:rsidP="00B55B3B">
      <w:pPr>
        <w:pStyle w:val="BodyText"/>
        <w:spacing w:before="8"/>
        <w:rPr>
          <w:rFonts w:ascii="Arial" w:hAnsi="Arial" w:cs="Arial"/>
        </w:rPr>
      </w:pPr>
    </w:p>
    <w:p w14:paraId="719EC4CA" w14:textId="77777777" w:rsidR="00B55B3B" w:rsidRPr="001058B5" w:rsidRDefault="00B55B3B" w:rsidP="00B55B3B">
      <w:pPr>
        <w:spacing w:before="1"/>
        <w:ind w:left="2030"/>
        <w:rPr>
          <w:rFonts w:ascii="Arial" w:hAnsi="Arial" w:cs="Arial"/>
          <w:sz w:val="18"/>
        </w:rPr>
      </w:pPr>
      <w:r w:rsidRPr="001058B5">
        <w:rPr>
          <w:rFonts w:ascii="Arial" w:hAnsi="Arial" w:cs="Arial"/>
          <w:w w:val="95"/>
          <w:sz w:val="18"/>
        </w:rPr>
        <w:t>leng := DBMS_LOB.GETLENGTH(decrypblob);</w:t>
      </w:r>
    </w:p>
    <w:p w14:paraId="72F072B0" w14:textId="77777777" w:rsidR="00B55B3B" w:rsidRPr="001058B5" w:rsidRDefault="00B55B3B" w:rsidP="00B55B3B">
      <w:pPr>
        <w:spacing w:before="17"/>
        <w:ind w:left="2030"/>
        <w:rPr>
          <w:rFonts w:ascii="Arial" w:hAnsi="Arial" w:cs="Arial"/>
          <w:sz w:val="18"/>
        </w:rPr>
      </w:pPr>
      <w:r w:rsidRPr="001058B5">
        <w:rPr>
          <w:rFonts w:ascii="Arial" w:hAnsi="Arial" w:cs="Arial"/>
          <w:w w:val="95"/>
          <w:sz w:val="18"/>
        </w:rPr>
        <w:t>IF leng IS NULL</w:t>
      </w:r>
      <w:r w:rsidRPr="001058B5">
        <w:rPr>
          <w:rFonts w:ascii="Arial" w:hAnsi="Arial" w:cs="Arial"/>
          <w:spacing w:val="-56"/>
          <w:w w:val="95"/>
          <w:sz w:val="18"/>
        </w:rPr>
        <w:t xml:space="preserve"> </w:t>
      </w:r>
      <w:r w:rsidRPr="001058B5">
        <w:rPr>
          <w:rFonts w:ascii="Arial" w:hAnsi="Arial" w:cs="Arial"/>
          <w:w w:val="95"/>
          <w:sz w:val="18"/>
        </w:rPr>
        <w:t>THEN</w:t>
      </w:r>
    </w:p>
    <w:p w14:paraId="0D6CCD24" w14:textId="77777777" w:rsidR="00B55B3B" w:rsidRPr="001058B5" w:rsidRDefault="00B55B3B" w:rsidP="00B55B3B">
      <w:pPr>
        <w:spacing w:before="15"/>
        <w:ind w:left="479" w:right="1492"/>
        <w:jc w:val="center"/>
        <w:rPr>
          <w:rFonts w:ascii="Arial" w:hAnsi="Arial" w:cs="Arial"/>
          <w:sz w:val="18"/>
        </w:rPr>
      </w:pPr>
      <w:r w:rsidRPr="001058B5">
        <w:rPr>
          <w:rFonts w:ascii="Arial" w:hAnsi="Arial" w:cs="Arial"/>
          <w:w w:val="95"/>
          <w:sz w:val="18"/>
        </w:rPr>
        <w:t>dbms_output.put_line('Decrypt BLOB Len</w:t>
      </w:r>
      <w:r w:rsidRPr="001058B5">
        <w:rPr>
          <w:rFonts w:ascii="Arial" w:hAnsi="Arial" w:cs="Arial"/>
          <w:spacing w:val="-80"/>
          <w:w w:val="95"/>
          <w:sz w:val="18"/>
        </w:rPr>
        <w:t xml:space="preserve"> </w:t>
      </w:r>
      <w:r w:rsidRPr="001058B5">
        <w:rPr>
          <w:rFonts w:ascii="Arial" w:hAnsi="Arial" w:cs="Arial"/>
          <w:w w:val="95"/>
          <w:sz w:val="18"/>
        </w:rPr>
        <w:t>NULL');</w:t>
      </w:r>
    </w:p>
    <w:p w14:paraId="220693A7" w14:textId="77777777" w:rsidR="00B55B3B" w:rsidRPr="001058B5" w:rsidRDefault="00B55B3B" w:rsidP="00B55B3B">
      <w:pPr>
        <w:spacing w:before="16"/>
        <w:ind w:left="2030"/>
        <w:rPr>
          <w:rFonts w:ascii="Arial" w:hAnsi="Arial" w:cs="Arial"/>
          <w:sz w:val="18"/>
        </w:rPr>
      </w:pPr>
      <w:r w:rsidRPr="001058B5">
        <w:rPr>
          <w:rFonts w:ascii="Arial" w:hAnsi="Arial" w:cs="Arial"/>
          <w:w w:val="95"/>
          <w:sz w:val="18"/>
        </w:rPr>
        <w:t>ELSE</w:t>
      </w:r>
    </w:p>
    <w:p w14:paraId="715B42A2" w14:textId="77777777" w:rsidR="00B55B3B" w:rsidRPr="001058B5" w:rsidRDefault="00B55B3B" w:rsidP="00B55B3B">
      <w:pPr>
        <w:spacing w:before="17"/>
        <w:ind w:left="2401"/>
        <w:rPr>
          <w:rFonts w:ascii="Arial" w:hAnsi="Arial" w:cs="Arial"/>
          <w:sz w:val="18"/>
        </w:rPr>
      </w:pPr>
      <w:r w:rsidRPr="001058B5">
        <w:rPr>
          <w:rFonts w:ascii="Arial" w:hAnsi="Arial" w:cs="Arial"/>
          <w:w w:val="95"/>
          <w:sz w:val="18"/>
        </w:rPr>
        <w:t>dbms_output.put_line('Decrypt BLOB Len ' || leng);</w:t>
      </w:r>
    </w:p>
    <w:p w14:paraId="5518404E" w14:textId="77777777" w:rsidR="00B55B3B" w:rsidRPr="001058B5" w:rsidRDefault="00B55B3B" w:rsidP="00B55B3B">
      <w:pPr>
        <w:spacing w:before="16"/>
        <w:ind w:left="2030"/>
        <w:rPr>
          <w:rFonts w:ascii="Arial" w:hAnsi="Arial" w:cs="Arial"/>
          <w:sz w:val="18"/>
        </w:rPr>
      </w:pPr>
      <w:r w:rsidRPr="001058B5">
        <w:rPr>
          <w:rFonts w:ascii="Arial" w:hAnsi="Arial" w:cs="Arial"/>
          <w:w w:val="95"/>
          <w:sz w:val="18"/>
        </w:rPr>
        <w:t>END IF;</w:t>
      </w:r>
    </w:p>
    <w:p w14:paraId="1E67C921" w14:textId="77777777" w:rsidR="00B55B3B" w:rsidRPr="001058B5" w:rsidRDefault="00B55B3B" w:rsidP="00B55B3B">
      <w:pPr>
        <w:pStyle w:val="BodyText"/>
        <w:spacing w:before="9"/>
        <w:rPr>
          <w:rFonts w:ascii="Arial" w:hAnsi="Arial" w:cs="Arial"/>
        </w:rPr>
      </w:pPr>
    </w:p>
    <w:p w14:paraId="0E9BB3D5" w14:textId="77777777" w:rsidR="00B55B3B" w:rsidRPr="001058B5" w:rsidRDefault="00B55B3B" w:rsidP="00B55B3B">
      <w:pPr>
        <w:spacing w:line="259" w:lineRule="auto"/>
        <w:ind w:left="2030" w:right="5538"/>
        <w:rPr>
          <w:rFonts w:ascii="Arial" w:hAnsi="Arial" w:cs="Arial"/>
          <w:sz w:val="18"/>
        </w:rPr>
      </w:pP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w w:val="95"/>
          <w:sz w:val="18"/>
        </w:rPr>
        <w:t>Read</w:t>
      </w:r>
      <w:r w:rsidRPr="001058B5">
        <w:rPr>
          <w:rFonts w:ascii="Arial" w:hAnsi="Arial" w:cs="Arial"/>
          <w:spacing w:val="-55"/>
          <w:w w:val="95"/>
          <w:sz w:val="18"/>
        </w:rPr>
        <w:t xml:space="preserve"> </w:t>
      </w:r>
      <w:r w:rsidRPr="001058B5">
        <w:rPr>
          <w:rFonts w:ascii="Arial" w:hAnsi="Arial" w:cs="Arial"/>
          <w:w w:val="95"/>
          <w:sz w:val="18"/>
        </w:rPr>
        <w:t>decrypblob</w:t>
      </w:r>
      <w:r w:rsidRPr="001058B5">
        <w:rPr>
          <w:rFonts w:ascii="Arial" w:hAnsi="Arial" w:cs="Arial"/>
          <w:spacing w:val="-54"/>
          <w:w w:val="95"/>
          <w:sz w:val="18"/>
        </w:rPr>
        <w:t xml:space="preserve"> </w:t>
      </w:r>
      <w:r w:rsidRPr="001058B5">
        <w:rPr>
          <w:rFonts w:ascii="Arial" w:hAnsi="Arial" w:cs="Arial"/>
          <w:w w:val="95"/>
          <w:sz w:val="18"/>
        </w:rPr>
        <w:t>to</w:t>
      </w:r>
      <w:r w:rsidRPr="001058B5">
        <w:rPr>
          <w:rFonts w:ascii="Arial" w:hAnsi="Arial" w:cs="Arial"/>
          <w:spacing w:val="-55"/>
          <w:w w:val="95"/>
          <w:sz w:val="18"/>
        </w:rPr>
        <w:t xml:space="preserve"> </w:t>
      </w:r>
      <w:r w:rsidRPr="001058B5">
        <w:rPr>
          <w:rFonts w:ascii="Arial" w:hAnsi="Arial" w:cs="Arial"/>
          <w:w w:val="95"/>
          <w:sz w:val="18"/>
        </w:rPr>
        <w:t>a</w:t>
      </w:r>
      <w:r w:rsidRPr="001058B5">
        <w:rPr>
          <w:rFonts w:ascii="Arial" w:hAnsi="Arial" w:cs="Arial"/>
          <w:spacing w:val="-54"/>
          <w:w w:val="95"/>
          <w:sz w:val="18"/>
        </w:rPr>
        <w:t xml:space="preserve"> </w:t>
      </w:r>
      <w:r w:rsidRPr="001058B5">
        <w:rPr>
          <w:rFonts w:ascii="Arial" w:hAnsi="Arial" w:cs="Arial"/>
          <w:spacing w:val="-2"/>
          <w:w w:val="95"/>
          <w:sz w:val="18"/>
        </w:rPr>
        <w:t xml:space="preserve">raw </w:t>
      </w:r>
      <w:r w:rsidRPr="001058B5">
        <w:rPr>
          <w:rFonts w:ascii="Arial" w:hAnsi="Arial" w:cs="Arial"/>
          <w:w w:val="95"/>
          <w:sz w:val="18"/>
        </w:rPr>
        <w:t>decrawlen := 999;</w:t>
      </w:r>
    </w:p>
    <w:p w14:paraId="064EB8BE" w14:textId="77777777" w:rsidR="00B55B3B" w:rsidRPr="001058B5" w:rsidRDefault="00B55B3B" w:rsidP="00B55B3B">
      <w:pPr>
        <w:pStyle w:val="BodyText"/>
        <w:spacing w:before="5"/>
        <w:rPr>
          <w:rFonts w:ascii="Arial" w:hAnsi="Arial" w:cs="Arial"/>
          <w:sz w:val="19"/>
        </w:rPr>
      </w:pPr>
    </w:p>
    <w:p w14:paraId="1511F3A5" w14:textId="77777777" w:rsidR="00B55B3B" w:rsidRPr="001058B5" w:rsidRDefault="00B55B3B" w:rsidP="00B55B3B">
      <w:pPr>
        <w:spacing w:line="259" w:lineRule="auto"/>
        <w:ind w:left="2030" w:right="3222"/>
        <w:rPr>
          <w:rFonts w:ascii="Arial" w:hAnsi="Arial" w:cs="Arial"/>
          <w:sz w:val="18"/>
        </w:rPr>
      </w:pPr>
      <w:r w:rsidRPr="001058B5">
        <w:rPr>
          <w:rFonts w:ascii="Arial" w:hAnsi="Arial" w:cs="Arial"/>
          <w:w w:val="85"/>
          <w:sz w:val="18"/>
        </w:rPr>
        <w:t xml:space="preserve">DBMS_LOB.OPEN (decrypblob, DBMS_LOB.lob_readwrite); </w:t>
      </w:r>
      <w:r w:rsidRPr="001058B5">
        <w:rPr>
          <w:rFonts w:ascii="Arial" w:hAnsi="Arial" w:cs="Arial"/>
          <w:w w:val="90"/>
          <w:sz w:val="18"/>
        </w:rPr>
        <w:t>DBMS_LOB.READ</w:t>
      </w:r>
      <w:r w:rsidRPr="001058B5">
        <w:rPr>
          <w:rFonts w:ascii="Arial" w:hAnsi="Arial" w:cs="Arial"/>
          <w:spacing w:val="-62"/>
          <w:w w:val="90"/>
          <w:sz w:val="18"/>
        </w:rPr>
        <w:t xml:space="preserve"> </w:t>
      </w:r>
      <w:r w:rsidRPr="001058B5">
        <w:rPr>
          <w:rFonts w:ascii="Arial" w:hAnsi="Arial" w:cs="Arial"/>
          <w:w w:val="90"/>
          <w:sz w:val="18"/>
        </w:rPr>
        <w:t>(decrypblob,</w:t>
      </w:r>
      <w:r w:rsidRPr="001058B5">
        <w:rPr>
          <w:rFonts w:ascii="Arial" w:hAnsi="Arial" w:cs="Arial"/>
          <w:spacing w:val="-62"/>
          <w:w w:val="90"/>
          <w:sz w:val="18"/>
        </w:rPr>
        <w:t xml:space="preserve"> </w:t>
      </w:r>
      <w:r w:rsidRPr="001058B5">
        <w:rPr>
          <w:rFonts w:ascii="Arial" w:hAnsi="Arial" w:cs="Arial"/>
          <w:w w:val="90"/>
          <w:sz w:val="18"/>
        </w:rPr>
        <w:t>decrawlen,</w:t>
      </w:r>
      <w:r w:rsidRPr="001058B5">
        <w:rPr>
          <w:rFonts w:ascii="Arial" w:hAnsi="Arial" w:cs="Arial"/>
          <w:spacing w:val="-62"/>
          <w:w w:val="90"/>
          <w:sz w:val="18"/>
        </w:rPr>
        <w:t xml:space="preserve"> </w:t>
      </w:r>
      <w:r w:rsidRPr="001058B5">
        <w:rPr>
          <w:rFonts w:ascii="Arial" w:hAnsi="Arial" w:cs="Arial"/>
          <w:w w:val="90"/>
          <w:sz w:val="18"/>
        </w:rPr>
        <w:t>1,</w:t>
      </w:r>
      <w:r w:rsidRPr="001058B5">
        <w:rPr>
          <w:rFonts w:ascii="Arial" w:hAnsi="Arial" w:cs="Arial"/>
          <w:spacing w:val="-62"/>
          <w:w w:val="90"/>
          <w:sz w:val="18"/>
        </w:rPr>
        <w:t xml:space="preserve"> </w:t>
      </w:r>
      <w:r w:rsidRPr="001058B5">
        <w:rPr>
          <w:rFonts w:ascii="Arial" w:hAnsi="Arial" w:cs="Arial"/>
          <w:w w:val="90"/>
          <w:sz w:val="18"/>
        </w:rPr>
        <w:t xml:space="preserve">decrypraw); </w:t>
      </w:r>
      <w:r w:rsidRPr="001058B5">
        <w:rPr>
          <w:rFonts w:ascii="Arial" w:hAnsi="Arial" w:cs="Arial"/>
          <w:w w:val="95"/>
          <w:sz w:val="18"/>
        </w:rPr>
        <w:t>DBMS_LOB.CLOSE (decrypblob);</w:t>
      </w:r>
    </w:p>
    <w:p w14:paraId="6CBCB145" w14:textId="77777777" w:rsidR="00B55B3B" w:rsidRPr="001058B5" w:rsidRDefault="00B55B3B" w:rsidP="00B55B3B">
      <w:pPr>
        <w:pStyle w:val="BodyText"/>
        <w:spacing w:before="3"/>
        <w:rPr>
          <w:rFonts w:ascii="Arial" w:hAnsi="Arial" w:cs="Arial"/>
          <w:sz w:val="19"/>
        </w:rPr>
      </w:pPr>
    </w:p>
    <w:p w14:paraId="1DE983FA" w14:textId="77777777" w:rsidR="00B55B3B" w:rsidRPr="001058B5" w:rsidRDefault="00B55B3B" w:rsidP="00B55B3B">
      <w:pPr>
        <w:spacing w:line="259" w:lineRule="auto"/>
        <w:ind w:left="2030" w:right="1562"/>
        <w:rPr>
          <w:rFonts w:ascii="Arial" w:hAnsi="Arial" w:cs="Arial"/>
          <w:sz w:val="18"/>
        </w:rPr>
      </w:pPr>
      <w:r w:rsidRPr="001058B5">
        <w:rPr>
          <w:rFonts w:ascii="Arial" w:hAnsi="Arial" w:cs="Arial"/>
          <w:w w:val="90"/>
          <w:sz w:val="18"/>
        </w:rPr>
        <w:t>dbms_output.put_line('Decrypted</w:t>
      </w:r>
      <w:r w:rsidRPr="001058B5">
        <w:rPr>
          <w:rFonts w:ascii="Arial" w:hAnsi="Arial" w:cs="Arial"/>
          <w:spacing w:val="-43"/>
          <w:w w:val="90"/>
          <w:sz w:val="18"/>
        </w:rPr>
        <w:t xml:space="preserve"> </w:t>
      </w:r>
      <w:r w:rsidRPr="001058B5">
        <w:rPr>
          <w:rFonts w:ascii="Arial" w:hAnsi="Arial" w:cs="Arial"/>
          <w:w w:val="90"/>
          <w:sz w:val="18"/>
        </w:rPr>
        <w:t>data</w:t>
      </w:r>
      <w:r w:rsidRPr="001058B5">
        <w:rPr>
          <w:rFonts w:ascii="Arial" w:hAnsi="Arial" w:cs="Arial"/>
          <w:spacing w:val="-43"/>
          <w:w w:val="90"/>
          <w:sz w:val="18"/>
        </w:rPr>
        <w:t xml:space="preserve"> </w:t>
      </w:r>
      <w:r w:rsidRPr="001058B5">
        <w:rPr>
          <w:rFonts w:ascii="Arial" w:hAnsi="Arial" w:cs="Arial"/>
          <w:w w:val="90"/>
          <w:sz w:val="18"/>
        </w:rPr>
        <w:t>is</w:t>
      </w:r>
      <w:r w:rsidRPr="001058B5">
        <w:rPr>
          <w:rFonts w:ascii="Arial" w:hAnsi="Arial" w:cs="Arial"/>
          <w:spacing w:val="-43"/>
          <w:w w:val="90"/>
          <w:sz w:val="18"/>
        </w:rPr>
        <w:t xml:space="preserve"> </w:t>
      </w:r>
      <w:r w:rsidRPr="001058B5">
        <w:rPr>
          <w:rFonts w:ascii="Arial" w:hAnsi="Arial" w:cs="Arial"/>
          <w:w w:val="90"/>
          <w:sz w:val="18"/>
        </w:rPr>
        <w:t>(256</w:t>
      </w:r>
      <w:r w:rsidRPr="001058B5">
        <w:rPr>
          <w:rFonts w:ascii="Arial" w:hAnsi="Arial" w:cs="Arial"/>
          <w:spacing w:val="-43"/>
          <w:w w:val="90"/>
          <w:sz w:val="18"/>
        </w:rPr>
        <w:t xml:space="preserve"> </w:t>
      </w:r>
      <w:r w:rsidRPr="001058B5">
        <w:rPr>
          <w:rFonts w:ascii="Arial" w:hAnsi="Arial" w:cs="Arial"/>
          <w:w w:val="90"/>
          <w:sz w:val="18"/>
        </w:rPr>
        <w:t>bit</w:t>
      </w:r>
      <w:r w:rsidRPr="001058B5">
        <w:rPr>
          <w:rFonts w:ascii="Arial" w:hAnsi="Arial" w:cs="Arial"/>
          <w:spacing w:val="-43"/>
          <w:w w:val="90"/>
          <w:sz w:val="18"/>
        </w:rPr>
        <w:t xml:space="preserve"> </w:t>
      </w:r>
      <w:r w:rsidRPr="001058B5">
        <w:rPr>
          <w:rFonts w:ascii="Arial" w:hAnsi="Arial" w:cs="Arial"/>
          <w:w w:val="90"/>
          <w:sz w:val="18"/>
        </w:rPr>
        <w:t>key)</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 xml:space="preserve">decrypraw); </w:t>
      </w:r>
      <w:r w:rsidRPr="001058B5">
        <w:rPr>
          <w:rFonts w:ascii="Arial" w:hAnsi="Arial" w:cs="Arial"/>
          <w:w w:val="95"/>
          <w:sz w:val="18"/>
        </w:rPr>
        <w:t>dbms_output.put_line('---');</w:t>
      </w:r>
    </w:p>
    <w:p w14:paraId="2278D47B" w14:textId="77777777" w:rsidR="00B55B3B" w:rsidRPr="001058B5" w:rsidRDefault="00B55B3B" w:rsidP="00B55B3B">
      <w:pPr>
        <w:spacing w:line="259" w:lineRule="auto"/>
        <w:rPr>
          <w:rFonts w:ascii="Arial" w:hAnsi="Arial" w:cs="Arial"/>
          <w:sz w:val="18"/>
        </w:rPr>
        <w:sectPr w:rsidR="00B55B3B" w:rsidRPr="001058B5">
          <w:pgSz w:w="12240" w:h="15840"/>
          <w:pgMar w:top="840" w:right="1060" w:bottom="860" w:left="1100" w:header="549" w:footer="663" w:gutter="0"/>
          <w:cols w:space="720"/>
        </w:sectPr>
      </w:pPr>
    </w:p>
    <w:p w14:paraId="107C312D" w14:textId="77777777" w:rsidR="00B55B3B" w:rsidRPr="001058B5" w:rsidRDefault="00B55B3B" w:rsidP="00B55B3B">
      <w:pPr>
        <w:pStyle w:val="BodyText"/>
        <w:rPr>
          <w:rFonts w:ascii="Arial" w:hAnsi="Arial" w:cs="Arial"/>
        </w:rPr>
      </w:pPr>
    </w:p>
    <w:p w14:paraId="0777518F" w14:textId="77777777" w:rsidR="00B55B3B" w:rsidRPr="001058B5" w:rsidRDefault="00B55B3B" w:rsidP="00B55B3B">
      <w:pPr>
        <w:pStyle w:val="BodyText"/>
        <w:spacing w:before="7"/>
        <w:rPr>
          <w:rFonts w:ascii="Arial" w:hAnsi="Arial" w:cs="Arial"/>
          <w:sz w:val="18"/>
        </w:rPr>
      </w:pPr>
    </w:p>
    <w:p w14:paraId="078095FF" w14:textId="77777777" w:rsidR="00B55B3B" w:rsidRPr="001058B5" w:rsidRDefault="00B55B3B" w:rsidP="00B55B3B">
      <w:pPr>
        <w:spacing w:line="259" w:lineRule="auto"/>
        <w:ind w:left="2630" w:right="1745"/>
        <w:rPr>
          <w:rFonts w:ascii="Arial" w:hAnsi="Arial" w:cs="Arial"/>
          <w:sz w:val="18"/>
        </w:rPr>
      </w:pPr>
      <w:r w:rsidRPr="001058B5">
        <w:rPr>
          <w:rFonts w:ascii="Arial" w:hAnsi="Arial" w:cs="Arial"/>
          <w:w w:val="85"/>
          <w:sz w:val="18"/>
        </w:rPr>
        <w:t xml:space="preserve">DBMS_LOB.OPEN (srcblob, DBMS_LOB.lob_readwrite); </w:t>
      </w:r>
      <w:r w:rsidRPr="001058B5">
        <w:rPr>
          <w:rFonts w:ascii="Arial" w:hAnsi="Arial" w:cs="Arial"/>
          <w:w w:val="95"/>
          <w:sz w:val="18"/>
        </w:rPr>
        <w:t>DBMS_LOB.TRIM (srcblob, 0);</w:t>
      </w:r>
    </w:p>
    <w:p w14:paraId="6B071035" w14:textId="77777777" w:rsidR="00B55B3B" w:rsidRPr="001058B5" w:rsidRDefault="00B55B3B" w:rsidP="00B55B3B">
      <w:pPr>
        <w:spacing w:line="203" w:lineRule="exact"/>
        <w:ind w:left="2630"/>
        <w:rPr>
          <w:rFonts w:ascii="Arial" w:hAnsi="Arial" w:cs="Arial"/>
          <w:sz w:val="18"/>
        </w:rPr>
      </w:pPr>
      <w:r w:rsidRPr="001058B5">
        <w:rPr>
          <w:rFonts w:ascii="Arial" w:hAnsi="Arial" w:cs="Arial"/>
          <w:w w:val="95"/>
          <w:sz w:val="18"/>
        </w:rPr>
        <w:t>DBMS_LOB.CLOSE (srcblob);</w:t>
      </w:r>
    </w:p>
    <w:p w14:paraId="0905A06B" w14:textId="77777777" w:rsidR="00B55B3B" w:rsidRPr="001058B5" w:rsidRDefault="00B55B3B" w:rsidP="00B55B3B">
      <w:pPr>
        <w:pStyle w:val="BodyText"/>
        <w:spacing w:before="10"/>
        <w:rPr>
          <w:rFonts w:ascii="Arial" w:hAnsi="Arial" w:cs="Arial"/>
        </w:rPr>
      </w:pPr>
    </w:p>
    <w:p w14:paraId="37E7D05C" w14:textId="77777777" w:rsidR="00B55B3B" w:rsidRPr="001058B5" w:rsidRDefault="00B55B3B" w:rsidP="00B55B3B">
      <w:pPr>
        <w:spacing w:line="259" w:lineRule="auto"/>
        <w:ind w:left="2630" w:right="1456"/>
        <w:rPr>
          <w:rFonts w:ascii="Arial" w:hAnsi="Arial" w:cs="Arial"/>
          <w:sz w:val="18"/>
        </w:rPr>
      </w:pPr>
      <w:r w:rsidRPr="001058B5">
        <w:rPr>
          <w:rFonts w:ascii="Arial" w:hAnsi="Arial" w:cs="Arial"/>
          <w:w w:val="85"/>
          <w:sz w:val="18"/>
        </w:rPr>
        <w:t xml:space="preserve">DBMS_LOB.OPEN (encrypblob, DBMS_LOB.lob_readwrite); </w:t>
      </w:r>
      <w:r w:rsidRPr="001058B5">
        <w:rPr>
          <w:rFonts w:ascii="Arial" w:hAnsi="Arial" w:cs="Arial"/>
          <w:w w:val="95"/>
          <w:sz w:val="18"/>
        </w:rPr>
        <w:t>DBMS_LOB.TRIM (encrypblob, 0);</w:t>
      </w:r>
    </w:p>
    <w:p w14:paraId="533128B2" w14:textId="77777777" w:rsidR="00B55B3B" w:rsidRPr="001058B5" w:rsidRDefault="00B55B3B" w:rsidP="00B55B3B">
      <w:pPr>
        <w:ind w:left="2630"/>
        <w:rPr>
          <w:rFonts w:ascii="Arial" w:hAnsi="Arial" w:cs="Arial"/>
          <w:sz w:val="18"/>
        </w:rPr>
      </w:pPr>
      <w:r w:rsidRPr="001058B5">
        <w:rPr>
          <w:rFonts w:ascii="Arial" w:hAnsi="Arial" w:cs="Arial"/>
          <w:w w:val="95"/>
          <w:sz w:val="18"/>
        </w:rPr>
        <w:t>DBMS_LOB.CLOSE (encrypblob);</w:t>
      </w:r>
    </w:p>
    <w:p w14:paraId="1FF31540" w14:textId="77777777" w:rsidR="00B55B3B" w:rsidRPr="001058B5" w:rsidRDefault="00B55B3B" w:rsidP="00B55B3B">
      <w:pPr>
        <w:pStyle w:val="BodyText"/>
        <w:spacing w:before="10"/>
        <w:rPr>
          <w:rFonts w:ascii="Arial" w:hAnsi="Arial" w:cs="Arial"/>
        </w:rPr>
      </w:pPr>
    </w:p>
    <w:p w14:paraId="4B82F0E5" w14:textId="77777777" w:rsidR="00B55B3B" w:rsidRPr="001058B5" w:rsidRDefault="00B55B3B" w:rsidP="00B55B3B">
      <w:pPr>
        <w:spacing w:line="259" w:lineRule="auto"/>
        <w:ind w:left="2630" w:right="1456"/>
        <w:rPr>
          <w:rFonts w:ascii="Arial" w:hAnsi="Arial" w:cs="Arial"/>
          <w:sz w:val="18"/>
        </w:rPr>
      </w:pPr>
      <w:r w:rsidRPr="001058B5">
        <w:rPr>
          <w:rFonts w:ascii="Arial" w:hAnsi="Arial" w:cs="Arial"/>
          <w:w w:val="85"/>
          <w:sz w:val="18"/>
        </w:rPr>
        <w:t xml:space="preserve">DBMS_LOB.OPEN (decrypblob, DBMS_LOB.lob_readwrite); </w:t>
      </w:r>
      <w:r w:rsidRPr="001058B5">
        <w:rPr>
          <w:rFonts w:ascii="Arial" w:hAnsi="Arial" w:cs="Arial"/>
          <w:w w:val="95"/>
          <w:sz w:val="18"/>
        </w:rPr>
        <w:t>DBMS_LOB.TRIM (decrypblob, 0);</w:t>
      </w:r>
    </w:p>
    <w:p w14:paraId="79606751" w14:textId="77777777" w:rsidR="00B55B3B" w:rsidRPr="001058B5" w:rsidRDefault="00B55B3B" w:rsidP="00B55B3B">
      <w:pPr>
        <w:spacing w:line="203" w:lineRule="exact"/>
        <w:ind w:left="2630"/>
        <w:rPr>
          <w:rFonts w:ascii="Arial" w:hAnsi="Arial" w:cs="Arial"/>
          <w:sz w:val="18"/>
        </w:rPr>
      </w:pPr>
      <w:r w:rsidRPr="001058B5">
        <w:rPr>
          <w:rFonts w:ascii="Arial" w:hAnsi="Arial" w:cs="Arial"/>
          <w:w w:val="95"/>
          <w:sz w:val="18"/>
        </w:rPr>
        <w:t>DBMS_LOB.CLOSE (decrypblob);</w:t>
      </w:r>
    </w:p>
    <w:p w14:paraId="02687E5F" w14:textId="77777777" w:rsidR="00B55B3B" w:rsidRPr="001058B5" w:rsidRDefault="00B55B3B" w:rsidP="00B55B3B">
      <w:pPr>
        <w:pStyle w:val="BodyText"/>
        <w:spacing w:before="10"/>
        <w:rPr>
          <w:rFonts w:ascii="Arial" w:hAnsi="Arial" w:cs="Arial"/>
        </w:rPr>
      </w:pPr>
    </w:p>
    <w:p w14:paraId="7DC4C45F" w14:textId="77777777" w:rsidR="00B55B3B" w:rsidRPr="001058B5" w:rsidRDefault="00B55B3B" w:rsidP="00B55B3B">
      <w:pPr>
        <w:ind w:left="2260"/>
        <w:rPr>
          <w:rFonts w:ascii="Arial" w:hAnsi="Arial" w:cs="Arial"/>
          <w:sz w:val="18"/>
        </w:rPr>
      </w:pPr>
      <w:r w:rsidRPr="001058B5">
        <w:rPr>
          <w:rFonts w:ascii="Arial" w:hAnsi="Arial" w:cs="Arial"/>
          <w:w w:val="95"/>
          <w:sz w:val="18"/>
        </w:rPr>
        <w:t>end;</w:t>
      </w:r>
    </w:p>
    <w:p w14:paraId="00AE63C2" w14:textId="77777777" w:rsidR="00B55B3B" w:rsidRPr="001058B5" w:rsidRDefault="00B55B3B" w:rsidP="00B55B3B">
      <w:pPr>
        <w:spacing w:before="16"/>
        <w:ind w:left="2260"/>
        <w:rPr>
          <w:rFonts w:ascii="Arial" w:hAnsi="Arial" w:cs="Arial"/>
          <w:sz w:val="18"/>
        </w:rPr>
      </w:pPr>
      <w:r w:rsidRPr="001058B5">
        <w:rPr>
          <w:rFonts w:ascii="Arial" w:hAnsi="Arial" w:cs="Arial"/>
          <w:w w:val="86"/>
          <w:sz w:val="18"/>
        </w:rPr>
        <w:t>/</w:t>
      </w:r>
    </w:p>
    <w:p w14:paraId="3D35BB9B" w14:textId="77777777" w:rsidR="00B55B3B" w:rsidRPr="001058B5" w:rsidRDefault="00B55B3B" w:rsidP="00B55B3B">
      <w:pPr>
        <w:pStyle w:val="BodyText"/>
        <w:spacing w:before="10"/>
        <w:rPr>
          <w:rFonts w:ascii="Arial" w:hAnsi="Arial" w:cs="Arial"/>
        </w:rPr>
      </w:pPr>
    </w:p>
    <w:p w14:paraId="516AF0A4" w14:textId="77777777" w:rsidR="00B55B3B" w:rsidRPr="001058B5" w:rsidRDefault="00B55B3B" w:rsidP="00B55B3B">
      <w:pPr>
        <w:spacing w:line="259" w:lineRule="auto"/>
        <w:ind w:left="2260" w:right="5489"/>
        <w:rPr>
          <w:rFonts w:ascii="Arial" w:hAnsi="Arial" w:cs="Arial"/>
          <w:sz w:val="18"/>
        </w:rPr>
      </w:pPr>
      <w:r w:rsidRPr="001058B5">
        <w:rPr>
          <w:rFonts w:ascii="Arial" w:hAnsi="Arial" w:cs="Arial"/>
          <w:w w:val="90"/>
          <w:sz w:val="18"/>
        </w:rPr>
        <w:t>truncate</w:t>
      </w:r>
      <w:r w:rsidRPr="001058B5">
        <w:rPr>
          <w:rFonts w:ascii="Arial" w:hAnsi="Arial" w:cs="Arial"/>
          <w:spacing w:val="-60"/>
          <w:w w:val="90"/>
          <w:sz w:val="18"/>
        </w:rPr>
        <w:t xml:space="preserve"> </w:t>
      </w:r>
      <w:r w:rsidRPr="001058B5">
        <w:rPr>
          <w:rFonts w:ascii="Arial" w:hAnsi="Arial" w:cs="Arial"/>
          <w:w w:val="90"/>
          <w:sz w:val="18"/>
        </w:rPr>
        <w:t>table</w:t>
      </w:r>
      <w:r w:rsidRPr="001058B5">
        <w:rPr>
          <w:rFonts w:ascii="Arial" w:hAnsi="Arial" w:cs="Arial"/>
          <w:spacing w:val="-60"/>
          <w:w w:val="90"/>
          <w:sz w:val="18"/>
        </w:rPr>
        <w:t xml:space="preserve"> </w:t>
      </w:r>
      <w:r w:rsidRPr="001058B5">
        <w:rPr>
          <w:rFonts w:ascii="Arial" w:hAnsi="Arial" w:cs="Arial"/>
          <w:w w:val="90"/>
          <w:sz w:val="18"/>
        </w:rPr>
        <w:t xml:space="preserve">table_lob; </w:t>
      </w:r>
      <w:r w:rsidRPr="001058B5">
        <w:rPr>
          <w:rFonts w:ascii="Arial" w:hAnsi="Arial" w:cs="Arial"/>
          <w:w w:val="95"/>
          <w:sz w:val="18"/>
        </w:rPr>
        <w:t>drop table table_lob;</w:t>
      </w:r>
    </w:p>
    <w:p w14:paraId="0E9EA5E3" w14:textId="77777777" w:rsidR="00B55B3B" w:rsidRPr="001058B5" w:rsidRDefault="00B55B3B" w:rsidP="00B55B3B">
      <w:pPr>
        <w:pStyle w:val="BodyText"/>
        <w:rPr>
          <w:rFonts w:ascii="Arial" w:hAnsi="Arial" w:cs="Arial"/>
          <w:sz w:val="18"/>
        </w:rPr>
      </w:pPr>
    </w:p>
    <w:p w14:paraId="774EB4ED" w14:textId="0404AD26" w:rsidR="00B55B3B" w:rsidRPr="001058B5" w:rsidRDefault="006D6331" w:rsidP="00B55B3B">
      <w:pPr>
        <w:pStyle w:val="Heading3"/>
        <w:spacing w:before="118"/>
      </w:pPr>
      <w:bookmarkStart w:id="1197" w:name="Finding_Information_About_Encrypted_Data"/>
      <w:bookmarkStart w:id="1198" w:name="_bookmark1598"/>
      <w:bookmarkEnd w:id="1197"/>
      <w:bookmarkEnd w:id="1198"/>
      <w:r w:rsidRPr="006D6331">
        <w:t>Tìm thông tin về dữ liệu được mã hóa</w:t>
      </w:r>
    </w:p>
    <w:p w14:paraId="217FE288" w14:textId="1230BA19" w:rsidR="00B55B3B" w:rsidRPr="001058B5" w:rsidRDefault="006D6331" w:rsidP="00B55B3B">
      <w:pPr>
        <w:pStyle w:val="BodyText"/>
        <w:spacing w:before="86" w:line="232" w:lineRule="auto"/>
        <w:ind w:left="2260" w:right="185"/>
        <w:rPr>
          <w:rFonts w:ascii="Arial" w:hAnsi="Arial" w:cs="Arial"/>
        </w:rPr>
      </w:pPr>
      <w:r w:rsidRPr="006D6331">
        <w:rPr>
          <w:color w:val="0070C0"/>
        </w:rPr>
        <w:t>B</w:t>
      </w:r>
      <w:r w:rsidRPr="006D6331">
        <w:rPr>
          <w:rFonts w:ascii="Cambria" w:hAnsi="Cambria" w:cs="Cambria"/>
          <w:color w:val="0070C0"/>
        </w:rPr>
        <w:t>ả</w:t>
      </w:r>
      <w:r w:rsidRPr="006D6331">
        <w:rPr>
          <w:color w:val="0070C0"/>
        </w:rPr>
        <w:t>ng 8–2</w:t>
      </w:r>
      <w:r w:rsidRPr="006D6331">
        <w:t xml:space="preserve"> li</w:t>
      </w:r>
      <w:r w:rsidRPr="006D6331">
        <w:rPr>
          <w:rFonts w:ascii="Cambria" w:hAnsi="Cambria" w:cs="Cambria"/>
        </w:rPr>
        <w:t>ệ</w:t>
      </w:r>
      <w:r w:rsidRPr="006D6331">
        <w:t>t kê các khung nhìn t</w:t>
      </w:r>
      <w:r w:rsidRPr="006D6331">
        <w:rPr>
          <w:rFonts w:ascii="Cambria" w:hAnsi="Cambria" w:cs="Cambria"/>
        </w:rPr>
        <w:t>ừ</w:t>
      </w:r>
      <w:r w:rsidRPr="006D6331">
        <w:t xml:space="preserve"> đi</w:t>
      </w:r>
      <w:r w:rsidRPr="006D6331">
        <w:rPr>
          <w:rFonts w:ascii="Cambria" w:hAnsi="Cambria" w:cs="Cambria"/>
        </w:rPr>
        <w:t>ể</w:t>
      </w:r>
      <w:r w:rsidRPr="006D6331">
        <w:t>n d</w:t>
      </w:r>
      <w:r w:rsidRPr="006D6331">
        <w:rPr>
          <w:rFonts w:ascii="Cambria" w:hAnsi="Cambria" w:cs="Cambria"/>
        </w:rPr>
        <w:t>ữ</w:t>
      </w:r>
      <w:r w:rsidRPr="006D6331">
        <w:t xml:space="preserve"> li</w:t>
      </w:r>
      <w:r w:rsidRPr="006D6331">
        <w:rPr>
          <w:rFonts w:ascii="Cambria" w:hAnsi="Cambria" w:cs="Cambria"/>
        </w:rPr>
        <w:t>ệ</w:t>
      </w:r>
      <w:r w:rsidRPr="006D6331">
        <w:t>u mà b</w:t>
      </w:r>
      <w:r w:rsidRPr="006D6331">
        <w:rPr>
          <w:rFonts w:ascii="Cambria" w:hAnsi="Cambria" w:cs="Cambria"/>
        </w:rPr>
        <w:t>ạ</w:t>
      </w:r>
      <w:r w:rsidRPr="006D6331">
        <w:t>n có th</w:t>
      </w:r>
      <w:r w:rsidRPr="006D6331">
        <w:rPr>
          <w:rFonts w:ascii="Cambria" w:hAnsi="Cambria" w:cs="Cambria"/>
        </w:rPr>
        <w:t>ể</w:t>
      </w:r>
      <w:r w:rsidRPr="006D6331">
        <w:t xml:space="preserve"> truy v</w:t>
      </w:r>
      <w:r w:rsidRPr="006D6331">
        <w:rPr>
          <w:rFonts w:ascii="Cambria" w:hAnsi="Cambria" w:cs="Cambria"/>
        </w:rPr>
        <w:t>ấ</w:t>
      </w:r>
      <w:r w:rsidRPr="006D6331">
        <w:t>n đ</w:t>
      </w:r>
      <w:r w:rsidRPr="006D6331">
        <w:rPr>
          <w:rFonts w:ascii="Cambria" w:hAnsi="Cambria" w:cs="Cambria"/>
        </w:rPr>
        <w:t>ể</w:t>
      </w:r>
      <w:r w:rsidRPr="006D6331">
        <w:t xml:space="preserve"> truy c</w:t>
      </w:r>
      <w:r w:rsidRPr="006D6331">
        <w:rPr>
          <w:rFonts w:ascii="Cambria" w:hAnsi="Cambria" w:cs="Cambria"/>
        </w:rPr>
        <w:t>ậ</w:t>
      </w:r>
      <w:r w:rsidRPr="006D6331">
        <w:t>p thông tin v</w:t>
      </w:r>
      <w:r w:rsidRPr="006D6331">
        <w:rPr>
          <w:rFonts w:ascii="Cambria" w:hAnsi="Cambria" w:cs="Cambria"/>
        </w:rPr>
        <w:t>ề</w:t>
      </w:r>
      <w:r w:rsidRPr="006D6331">
        <w:t xml:space="preserve"> d</w:t>
      </w:r>
      <w:r w:rsidRPr="006D6331">
        <w:rPr>
          <w:rFonts w:ascii="Cambria" w:hAnsi="Cambria" w:cs="Cambria"/>
        </w:rPr>
        <w:t>ữ</w:t>
      </w:r>
      <w:r w:rsidRPr="006D6331">
        <w:t xml:space="preserve"> li</w:t>
      </w:r>
      <w:r w:rsidRPr="006D6331">
        <w:rPr>
          <w:rFonts w:ascii="Cambria" w:hAnsi="Cambria" w:cs="Cambria"/>
        </w:rPr>
        <w:t>ệ</w:t>
      </w:r>
      <w:r w:rsidRPr="006D6331">
        <w:t>u đ</w:t>
      </w:r>
      <w:r w:rsidRPr="006D6331">
        <w:rPr>
          <w:rFonts w:ascii="Cambria" w:hAnsi="Cambria" w:cs="Cambria"/>
        </w:rPr>
        <w:t>ượ</w:t>
      </w:r>
      <w:r w:rsidRPr="006D6331">
        <w:t>c mã hóa. Xem Tham kh</w:t>
      </w:r>
      <w:r w:rsidRPr="006D6331">
        <w:rPr>
          <w:rFonts w:ascii="Cambria" w:hAnsi="Cambria" w:cs="Cambria"/>
        </w:rPr>
        <w:t>ả</w:t>
      </w:r>
      <w:r w:rsidRPr="006D6331">
        <w:t>o c</w:t>
      </w:r>
      <w:r w:rsidRPr="006D6331">
        <w:rPr>
          <w:rFonts w:ascii="Cambria" w:hAnsi="Cambria" w:cs="Cambria"/>
        </w:rPr>
        <w:t>ơ</w:t>
      </w:r>
      <w:r w:rsidRPr="006D6331">
        <w:t xml:space="preserve"> s</w:t>
      </w:r>
      <w:r w:rsidRPr="006D6331">
        <w:rPr>
          <w:rFonts w:ascii="Cambria" w:hAnsi="Cambria" w:cs="Cambria"/>
        </w:rPr>
        <w:t>ở</w:t>
      </w:r>
      <w:r w:rsidRPr="006D6331">
        <w:t xml:space="preserve"> d</w:t>
      </w:r>
      <w:r w:rsidRPr="006D6331">
        <w:rPr>
          <w:rFonts w:ascii="Cambria" w:hAnsi="Cambria" w:cs="Cambria"/>
        </w:rPr>
        <w:t>ữ</w:t>
      </w:r>
      <w:r w:rsidRPr="006D6331">
        <w:t xml:space="preserve"> li</w:t>
      </w:r>
      <w:r w:rsidRPr="006D6331">
        <w:rPr>
          <w:rFonts w:ascii="Cambria" w:hAnsi="Cambria" w:cs="Cambria"/>
        </w:rPr>
        <w:t>ệ</w:t>
      </w:r>
      <w:r w:rsidRPr="006D6331">
        <w:t>u Oracle đ</w:t>
      </w:r>
      <w:r w:rsidRPr="006D6331">
        <w:rPr>
          <w:rFonts w:ascii="Cambria" w:hAnsi="Cambria" w:cs="Cambria"/>
        </w:rPr>
        <w:t>ể</w:t>
      </w:r>
      <w:r w:rsidRPr="006D6331">
        <w:t xml:space="preserve"> bi</w:t>
      </w:r>
      <w:r w:rsidRPr="006D6331">
        <w:rPr>
          <w:rFonts w:ascii="Cambria" w:hAnsi="Cambria" w:cs="Cambria"/>
        </w:rPr>
        <w:t>ế</w:t>
      </w:r>
      <w:r w:rsidRPr="006D6331">
        <w:t>t thông tin chi ti</w:t>
      </w:r>
      <w:r w:rsidRPr="006D6331">
        <w:rPr>
          <w:rFonts w:ascii="Cambria" w:hAnsi="Cambria" w:cs="Cambria"/>
        </w:rPr>
        <w:t>ế</w:t>
      </w:r>
      <w:r w:rsidRPr="006D6331">
        <w:t>t v</w:t>
      </w:r>
      <w:r w:rsidRPr="006D6331">
        <w:rPr>
          <w:rFonts w:ascii="Cambria" w:hAnsi="Cambria" w:cs="Cambria"/>
        </w:rPr>
        <w:t>ề</w:t>
      </w:r>
      <w:r w:rsidRPr="006D6331">
        <w:t xml:space="preserve"> các khung nhìn này.</w:t>
      </w:r>
    </w:p>
    <w:p w14:paraId="42224DC1" w14:textId="77777777" w:rsidR="00B55B3B" w:rsidRPr="001058B5" w:rsidRDefault="00B55B3B" w:rsidP="00B55B3B">
      <w:pPr>
        <w:pStyle w:val="BodyText"/>
        <w:spacing w:before="5"/>
        <w:rPr>
          <w:rFonts w:ascii="Arial" w:hAnsi="Arial" w:cs="Arial"/>
          <w:sz w:val="19"/>
        </w:rPr>
      </w:pPr>
    </w:p>
    <w:p w14:paraId="390DB07E" w14:textId="77777777" w:rsidR="00B55B3B" w:rsidRPr="001058B5" w:rsidRDefault="00B55B3B" w:rsidP="00B55B3B">
      <w:pPr>
        <w:tabs>
          <w:tab w:val="left" w:pos="1733"/>
        </w:tabs>
        <w:ind w:left="700"/>
        <w:rPr>
          <w:rFonts w:ascii="Arial" w:hAnsi="Arial" w:cs="Arial"/>
          <w:b/>
          <w:i/>
          <w:sz w:val="18"/>
        </w:rPr>
      </w:pPr>
      <w:bookmarkStart w:id="1199" w:name="_bookmark1600"/>
      <w:bookmarkStart w:id="1200" w:name="_bookmark1601"/>
      <w:bookmarkEnd w:id="1199"/>
      <w:bookmarkEnd w:id="1200"/>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8–2</w:t>
      </w:r>
      <w:r w:rsidRPr="001058B5">
        <w:rPr>
          <w:rFonts w:ascii="Arial" w:hAnsi="Arial" w:cs="Arial"/>
          <w:b/>
          <w:i/>
          <w:sz w:val="18"/>
        </w:rPr>
        <w:tab/>
        <w:t>Data Dictionary Views That Display Information about Encrypted</w:t>
      </w:r>
      <w:r w:rsidRPr="001058B5">
        <w:rPr>
          <w:rFonts w:ascii="Arial" w:hAnsi="Arial" w:cs="Arial"/>
          <w:b/>
          <w:i/>
          <w:spacing w:val="-13"/>
          <w:sz w:val="18"/>
        </w:rPr>
        <w:t xml:space="preserve"> </w:t>
      </w:r>
      <w:r w:rsidRPr="001058B5">
        <w:rPr>
          <w:rFonts w:ascii="Arial" w:hAnsi="Arial" w:cs="Arial"/>
          <w:b/>
          <w:i/>
          <w:sz w:val="18"/>
        </w:rPr>
        <w:t>Data</w:t>
      </w:r>
    </w:p>
    <w:p w14:paraId="5D38A145" w14:textId="77777777" w:rsidR="00B55B3B" w:rsidRPr="001058B5" w:rsidRDefault="00B55B3B" w:rsidP="00B55B3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925"/>
        <w:gridCol w:w="6331"/>
      </w:tblGrid>
      <w:tr w:rsidR="00B55B3B" w:rsidRPr="001058B5" w14:paraId="759F01AF" w14:textId="77777777" w:rsidTr="00B55B3B">
        <w:trPr>
          <w:trHeight w:val="312"/>
        </w:trPr>
        <w:tc>
          <w:tcPr>
            <w:tcW w:w="2925" w:type="dxa"/>
            <w:tcBorders>
              <w:top w:val="single" w:sz="18" w:space="0" w:color="000000"/>
              <w:bottom w:val="single" w:sz="4" w:space="0" w:color="000000"/>
            </w:tcBorders>
          </w:tcPr>
          <w:p w14:paraId="608FC98D" w14:textId="77777777" w:rsidR="00B55B3B" w:rsidRPr="001058B5" w:rsidRDefault="00B55B3B" w:rsidP="00B55B3B">
            <w:pPr>
              <w:pStyle w:val="TableParagraph"/>
              <w:spacing w:before="29"/>
              <w:rPr>
                <w:rFonts w:ascii="Arial" w:hAnsi="Arial" w:cs="Arial"/>
                <w:b/>
                <w:sz w:val="18"/>
              </w:rPr>
            </w:pPr>
            <w:r w:rsidRPr="001058B5">
              <w:rPr>
                <w:rFonts w:ascii="Arial" w:hAnsi="Arial" w:cs="Arial"/>
                <w:b/>
                <w:sz w:val="18"/>
              </w:rPr>
              <w:t>View</w:t>
            </w:r>
          </w:p>
        </w:tc>
        <w:tc>
          <w:tcPr>
            <w:tcW w:w="6331" w:type="dxa"/>
            <w:tcBorders>
              <w:top w:val="single" w:sz="18" w:space="0" w:color="000000"/>
              <w:bottom w:val="single" w:sz="4" w:space="0" w:color="000000"/>
            </w:tcBorders>
          </w:tcPr>
          <w:p w14:paraId="07341F3C" w14:textId="77777777" w:rsidR="00B55B3B" w:rsidRPr="001058B5" w:rsidRDefault="00B55B3B" w:rsidP="00B55B3B">
            <w:pPr>
              <w:pStyle w:val="TableParagraph"/>
              <w:spacing w:before="29"/>
              <w:ind w:left="329"/>
              <w:rPr>
                <w:rFonts w:ascii="Arial" w:hAnsi="Arial" w:cs="Arial"/>
                <w:b/>
                <w:sz w:val="18"/>
              </w:rPr>
            </w:pPr>
            <w:r w:rsidRPr="001058B5">
              <w:rPr>
                <w:rFonts w:ascii="Arial" w:hAnsi="Arial" w:cs="Arial"/>
                <w:b/>
                <w:sz w:val="18"/>
              </w:rPr>
              <w:t>Description</w:t>
            </w:r>
          </w:p>
        </w:tc>
      </w:tr>
      <w:tr w:rsidR="00B55B3B" w:rsidRPr="001058B5" w14:paraId="3D2FA535" w14:textId="77777777" w:rsidTr="00B55B3B">
        <w:trPr>
          <w:trHeight w:val="532"/>
        </w:trPr>
        <w:tc>
          <w:tcPr>
            <w:tcW w:w="2925" w:type="dxa"/>
            <w:tcBorders>
              <w:top w:val="single" w:sz="4" w:space="0" w:color="000000"/>
              <w:bottom w:val="single" w:sz="2" w:space="0" w:color="000000"/>
            </w:tcBorders>
          </w:tcPr>
          <w:p w14:paraId="70107BF3" w14:textId="77777777" w:rsidR="00B55B3B" w:rsidRPr="001058B5" w:rsidRDefault="00B55B3B" w:rsidP="00B55B3B">
            <w:pPr>
              <w:pStyle w:val="TableParagraph"/>
              <w:spacing w:before="64"/>
              <w:rPr>
                <w:rFonts w:ascii="Arial" w:hAnsi="Arial" w:cs="Arial"/>
                <w:sz w:val="18"/>
              </w:rPr>
            </w:pPr>
            <w:r w:rsidRPr="001058B5">
              <w:rPr>
                <w:rFonts w:ascii="Arial" w:hAnsi="Arial" w:cs="Arial"/>
                <w:w w:val="95"/>
                <w:sz w:val="18"/>
              </w:rPr>
              <w:t>ALL_ENCRYPTED_COLUMNS</w:t>
            </w:r>
          </w:p>
        </w:tc>
        <w:tc>
          <w:tcPr>
            <w:tcW w:w="6331" w:type="dxa"/>
            <w:tcBorders>
              <w:top w:val="single" w:sz="4" w:space="0" w:color="000000"/>
              <w:bottom w:val="single" w:sz="2" w:space="0" w:color="000000"/>
            </w:tcBorders>
          </w:tcPr>
          <w:p w14:paraId="43701057" w14:textId="77777777" w:rsidR="00B55B3B" w:rsidRPr="001058B5" w:rsidRDefault="00B55B3B" w:rsidP="00B55B3B">
            <w:pPr>
              <w:pStyle w:val="TableParagraph"/>
              <w:spacing w:before="59" w:line="216" w:lineRule="auto"/>
              <w:ind w:left="329" w:right="155"/>
              <w:rPr>
                <w:rFonts w:ascii="Arial" w:hAnsi="Arial" w:cs="Arial"/>
                <w:sz w:val="18"/>
              </w:rPr>
            </w:pPr>
            <w:r w:rsidRPr="000C243F">
              <w:rPr>
                <w:rFonts w:ascii="Arial" w:hAnsi="Arial" w:cs="Arial"/>
                <w:sz w:val="18"/>
              </w:rPr>
              <w:t>Mô tả thông tin thuật toán mã hóa cho tất cả các cột được mã hóa trong tất cả các bảng có thể truy cập được đối với người dùng</w:t>
            </w:r>
          </w:p>
        </w:tc>
      </w:tr>
      <w:tr w:rsidR="00B55B3B" w:rsidRPr="001058B5" w14:paraId="189F464E" w14:textId="77777777" w:rsidTr="00B55B3B">
        <w:trPr>
          <w:trHeight w:val="535"/>
        </w:trPr>
        <w:tc>
          <w:tcPr>
            <w:tcW w:w="2925" w:type="dxa"/>
            <w:tcBorders>
              <w:top w:val="single" w:sz="2" w:space="0" w:color="000000"/>
              <w:bottom w:val="single" w:sz="2" w:space="0" w:color="000000"/>
            </w:tcBorders>
          </w:tcPr>
          <w:p w14:paraId="67E1C6A8"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DBA_ENCRYPTED_COLUMNS</w:t>
            </w:r>
          </w:p>
        </w:tc>
        <w:tc>
          <w:tcPr>
            <w:tcW w:w="6331" w:type="dxa"/>
            <w:tcBorders>
              <w:top w:val="single" w:sz="2" w:space="0" w:color="000000"/>
              <w:bottom w:val="single" w:sz="2" w:space="0" w:color="000000"/>
            </w:tcBorders>
          </w:tcPr>
          <w:p w14:paraId="5B8F0427" w14:textId="77777777" w:rsidR="00B55B3B" w:rsidRPr="001058B5" w:rsidRDefault="00B55B3B" w:rsidP="00B55B3B">
            <w:pPr>
              <w:pStyle w:val="TableParagraph"/>
              <w:spacing w:before="61" w:line="216" w:lineRule="auto"/>
              <w:ind w:left="329"/>
              <w:rPr>
                <w:rFonts w:ascii="Arial" w:hAnsi="Arial" w:cs="Arial"/>
                <w:sz w:val="18"/>
              </w:rPr>
            </w:pPr>
            <w:r w:rsidRPr="000C243F">
              <w:rPr>
                <w:rFonts w:ascii="Arial" w:hAnsi="Arial" w:cs="Arial"/>
                <w:sz w:val="18"/>
              </w:rPr>
              <w:t>Mô tả thông tin thuật toán mã hóa cho tất cả các cột được mã hóa trong cơ sở dữ liệu</w:t>
            </w:r>
          </w:p>
        </w:tc>
      </w:tr>
      <w:tr w:rsidR="00B55B3B" w:rsidRPr="001058B5" w14:paraId="201B9109" w14:textId="77777777" w:rsidTr="00B55B3B">
        <w:trPr>
          <w:trHeight w:val="535"/>
        </w:trPr>
        <w:tc>
          <w:tcPr>
            <w:tcW w:w="2925" w:type="dxa"/>
            <w:tcBorders>
              <w:top w:val="single" w:sz="2" w:space="0" w:color="000000"/>
              <w:bottom w:val="single" w:sz="2" w:space="0" w:color="000000"/>
            </w:tcBorders>
          </w:tcPr>
          <w:p w14:paraId="3158D4A9"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USER_ENCRYPTED_COLUMNS</w:t>
            </w:r>
          </w:p>
        </w:tc>
        <w:tc>
          <w:tcPr>
            <w:tcW w:w="6331" w:type="dxa"/>
            <w:tcBorders>
              <w:top w:val="single" w:sz="2" w:space="0" w:color="000000"/>
              <w:bottom w:val="single" w:sz="2" w:space="0" w:color="000000"/>
            </w:tcBorders>
          </w:tcPr>
          <w:p w14:paraId="37E32552" w14:textId="77777777" w:rsidR="00B55B3B" w:rsidRPr="001058B5" w:rsidRDefault="00B55B3B" w:rsidP="00B55B3B">
            <w:pPr>
              <w:pStyle w:val="TableParagraph"/>
              <w:spacing w:before="61" w:line="216" w:lineRule="auto"/>
              <w:ind w:left="329" w:right="155"/>
              <w:rPr>
                <w:rFonts w:ascii="Arial" w:hAnsi="Arial" w:cs="Arial"/>
                <w:sz w:val="18"/>
              </w:rPr>
            </w:pPr>
            <w:r w:rsidRPr="000C243F">
              <w:rPr>
                <w:rFonts w:ascii="Arial" w:hAnsi="Arial" w:cs="Arial"/>
                <w:sz w:val="18"/>
              </w:rPr>
              <w:t>Mô tả thông tin thuật toán mã hóa cho tất cả các cột được mã hóa trong tất cả các bảng trong lược đồ của người dùng</w:t>
            </w:r>
          </w:p>
        </w:tc>
      </w:tr>
      <w:tr w:rsidR="00B55B3B" w:rsidRPr="001058B5" w14:paraId="7138E102" w14:textId="77777777" w:rsidTr="00B55B3B">
        <w:trPr>
          <w:trHeight w:val="334"/>
        </w:trPr>
        <w:tc>
          <w:tcPr>
            <w:tcW w:w="2925" w:type="dxa"/>
            <w:tcBorders>
              <w:top w:val="single" w:sz="2" w:space="0" w:color="000000"/>
              <w:bottom w:val="single" w:sz="2" w:space="0" w:color="000000"/>
            </w:tcBorders>
          </w:tcPr>
          <w:p w14:paraId="5C97BC5E"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V$ENCRYPTED_TABLESPACES</w:t>
            </w:r>
          </w:p>
        </w:tc>
        <w:tc>
          <w:tcPr>
            <w:tcW w:w="6331" w:type="dxa"/>
            <w:tcBorders>
              <w:top w:val="single" w:sz="2" w:space="0" w:color="000000"/>
              <w:bottom w:val="single" w:sz="2" w:space="0" w:color="000000"/>
            </w:tcBorders>
          </w:tcPr>
          <w:p w14:paraId="44224188" w14:textId="77777777" w:rsidR="00B55B3B" w:rsidRPr="001058B5" w:rsidRDefault="00B55B3B" w:rsidP="00B55B3B">
            <w:pPr>
              <w:pStyle w:val="TableParagraph"/>
              <w:spacing w:before="44"/>
              <w:ind w:left="329"/>
              <w:rPr>
                <w:rFonts w:ascii="Arial" w:hAnsi="Arial" w:cs="Arial"/>
                <w:sz w:val="18"/>
              </w:rPr>
            </w:pPr>
            <w:r w:rsidRPr="000C243F">
              <w:rPr>
                <w:rFonts w:ascii="Arial" w:hAnsi="Arial" w:cs="Arial"/>
                <w:sz w:val="18"/>
              </w:rPr>
              <w:t>Hiển thị thông tin về các không gian bảng được mã hóa</w:t>
            </w:r>
          </w:p>
        </w:tc>
      </w:tr>
      <w:tr w:rsidR="00B55B3B" w:rsidRPr="001058B5" w14:paraId="270B346D" w14:textId="77777777" w:rsidTr="00B55B3B">
        <w:trPr>
          <w:trHeight w:val="535"/>
        </w:trPr>
        <w:tc>
          <w:tcPr>
            <w:tcW w:w="2925" w:type="dxa"/>
            <w:tcBorders>
              <w:top w:val="single" w:sz="2" w:space="0" w:color="000000"/>
              <w:bottom w:val="single" w:sz="2" w:space="0" w:color="000000"/>
            </w:tcBorders>
          </w:tcPr>
          <w:p w14:paraId="2E1D0B6E"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V$ENCRYPTION_WALLET</w:t>
            </w:r>
          </w:p>
        </w:tc>
        <w:tc>
          <w:tcPr>
            <w:tcW w:w="6331" w:type="dxa"/>
            <w:tcBorders>
              <w:top w:val="single" w:sz="2" w:space="0" w:color="000000"/>
              <w:bottom w:val="single" w:sz="2" w:space="0" w:color="000000"/>
            </w:tcBorders>
          </w:tcPr>
          <w:p w14:paraId="2B4C3E9F" w14:textId="77777777" w:rsidR="00B55B3B" w:rsidRPr="001058B5" w:rsidRDefault="00B55B3B" w:rsidP="00B55B3B">
            <w:pPr>
              <w:pStyle w:val="TableParagraph"/>
              <w:spacing w:before="61" w:line="216" w:lineRule="auto"/>
              <w:ind w:left="329" w:right="155"/>
              <w:rPr>
                <w:rFonts w:ascii="Arial" w:hAnsi="Arial" w:cs="Arial"/>
                <w:sz w:val="18"/>
              </w:rPr>
            </w:pPr>
            <w:r w:rsidRPr="000C243F">
              <w:rPr>
                <w:rFonts w:ascii="Arial" w:hAnsi="Arial" w:cs="Arial"/>
                <w:sz w:val="18"/>
              </w:rPr>
              <w:t>Hiển thị thông tin về trạng thái của ví và vị trí ví để mã hóa dữ liệu trong suốt</w:t>
            </w:r>
          </w:p>
        </w:tc>
      </w:tr>
      <w:tr w:rsidR="00B55B3B" w:rsidRPr="001058B5" w14:paraId="3DEAFFD7" w14:textId="77777777" w:rsidTr="00B55B3B">
        <w:trPr>
          <w:trHeight w:val="332"/>
        </w:trPr>
        <w:tc>
          <w:tcPr>
            <w:tcW w:w="2925" w:type="dxa"/>
            <w:tcBorders>
              <w:top w:val="single" w:sz="2" w:space="0" w:color="000000"/>
              <w:bottom w:val="single" w:sz="4" w:space="0" w:color="000000"/>
            </w:tcBorders>
          </w:tcPr>
          <w:p w14:paraId="73E70B31"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0"/>
                <w:sz w:val="18"/>
              </w:rPr>
              <w:t>V$RMAN_ENCRYPTION_ALGORITHMS</w:t>
            </w:r>
          </w:p>
        </w:tc>
        <w:tc>
          <w:tcPr>
            <w:tcW w:w="6331" w:type="dxa"/>
            <w:tcBorders>
              <w:top w:val="single" w:sz="2" w:space="0" w:color="000000"/>
              <w:bottom w:val="single" w:sz="4" w:space="0" w:color="000000"/>
            </w:tcBorders>
          </w:tcPr>
          <w:p w14:paraId="01A54F97" w14:textId="77777777" w:rsidR="00B55B3B" w:rsidRPr="001058B5" w:rsidRDefault="00B55B3B" w:rsidP="00B55B3B">
            <w:pPr>
              <w:pStyle w:val="TableParagraph"/>
              <w:spacing w:before="44"/>
              <w:ind w:left="329"/>
              <w:rPr>
                <w:rFonts w:ascii="Arial" w:hAnsi="Arial" w:cs="Arial"/>
                <w:sz w:val="18"/>
              </w:rPr>
            </w:pPr>
            <w:r w:rsidRPr="000C243F">
              <w:rPr>
                <w:rFonts w:ascii="Arial" w:hAnsi="Arial" w:cs="Arial"/>
                <w:sz w:val="18"/>
              </w:rPr>
              <w:t>Hiển thị các thuật toán mã hóa được hỗ trợ</w:t>
            </w:r>
            <w:r w:rsidRPr="001058B5">
              <w:rPr>
                <w:rFonts w:ascii="Arial" w:hAnsi="Arial" w:cs="Arial"/>
                <w:sz w:val="18"/>
              </w:rPr>
              <w:t>.</w:t>
            </w:r>
          </w:p>
        </w:tc>
      </w:tr>
    </w:tbl>
    <w:p w14:paraId="124462A7" w14:textId="77777777" w:rsidR="008C539B" w:rsidRPr="001058B5" w:rsidRDefault="008C539B">
      <w:pPr>
        <w:rPr>
          <w:rFonts w:ascii="Arial" w:hAnsi="Arial" w:cs="Arial"/>
          <w:sz w:val="18"/>
        </w:rPr>
        <w:sectPr w:rsidR="008C539B" w:rsidRPr="001058B5">
          <w:headerReference w:type="even" r:id="rId188"/>
          <w:headerReference w:type="default" r:id="rId189"/>
          <w:pgSz w:w="12240" w:h="15840"/>
          <w:pgMar w:top="840" w:right="1060" w:bottom="860" w:left="1100" w:header="549" w:footer="663" w:gutter="0"/>
          <w:cols w:space="720"/>
        </w:sectPr>
      </w:pPr>
    </w:p>
    <w:p w14:paraId="648956FD" w14:textId="77777777" w:rsidR="008C539B" w:rsidRPr="001058B5" w:rsidRDefault="008C539B">
      <w:pPr>
        <w:pStyle w:val="BodyText"/>
        <w:spacing w:before="4"/>
        <w:rPr>
          <w:rFonts w:ascii="Arial" w:hAnsi="Arial" w:cs="Arial"/>
          <w:sz w:val="17"/>
        </w:rPr>
      </w:pPr>
    </w:p>
    <w:p w14:paraId="03DB1C34" w14:textId="77777777" w:rsidR="008C539B" w:rsidRPr="001058B5" w:rsidRDefault="008C539B">
      <w:pPr>
        <w:rPr>
          <w:rFonts w:ascii="Arial" w:hAnsi="Arial" w:cs="Arial"/>
          <w:sz w:val="17"/>
        </w:rPr>
        <w:sectPr w:rsidR="008C539B" w:rsidRPr="001058B5">
          <w:pgSz w:w="12240" w:h="15840"/>
          <w:pgMar w:top="840" w:right="1060" w:bottom="860" w:left="1100" w:header="549" w:footer="663" w:gutter="0"/>
          <w:cols w:space="720"/>
        </w:sectPr>
      </w:pPr>
    </w:p>
    <w:p w14:paraId="07D5A6C6" w14:textId="77777777" w:rsidR="008C539B" w:rsidRPr="001058B5" w:rsidRDefault="008C539B">
      <w:pPr>
        <w:pStyle w:val="BodyText"/>
        <w:rPr>
          <w:rFonts w:ascii="Arial" w:hAnsi="Arial" w:cs="Arial"/>
        </w:rPr>
      </w:pPr>
    </w:p>
    <w:p w14:paraId="2A6BB008" w14:textId="77777777" w:rsidR="008C539B" w:rsidRPr="001058B5" w:rsidRDefault="008C539B">
      <w:pPr>
        <w:pStyle w:val="BodyText"/>
        <w:spacing w:before="10"/>
        <w:rPr>
          <w:rFonts w:ascii="Arial" w:hAnsi="Arial" w:cs="Arial"/>
          <w:sz w:val="27"/>
        </w:rPr>
      </w:pPr>
    </w:p>
    <w:p w14:paraId="004CDBEE" w14:textId="3D84EF72" w:rsidR="008C539B" w:rsidRPr="001058B5" w:rsidRDefault="00552A84">
      <w:pPr>
        <w:pStyle w:val="Heading1"/>
        <w:tabs>
          <w:tab w:val="left" w:pos="9473"/>
        </w:tabs>
        <w:rPr>
          <w:u w:val="none"/>
        </w:rPr>
      </w:pPr>
      <w:r>
        <w:rPr>
          <w:noProof/>
        </w:rPr>
        <mc:AlternateContent>
          <mc:Choice Requires="wpg">
            <w:drawing>
              <wp:anchor distT="0" distB="0" distL="0" distR="0" simplePos="0" relativeHeight="5296" behindDoc="0" locked="0" layoutInCell="1" allowOverlap="1" wp14:anchorId="47D9A713" wp14:editId="6E368B25">
                <wp:simplePos x="0" y="0"/>
                <wp:positionH relativeFrom="page">
                  <wp:posOffset>1139825</wp:posOffset>
                </wp:positionH>
                <wp:positionV relativeFrom="paragraph">
                  <wp:posOffset>746125</wp:posOffset>
                </wp:positionV>
                <wp:extent cx="5873750" cy="6350"/>
                <wp:effectExtent l="6350" t="9525" r="6350" b="3175"/>
                <wp:wrapTopAndBottom/>
                <wp:docPr id="766" name="Group 1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73750" cy="6350"/>
                          <a:chOff x="1795" y="1175"/>
                          <a:chExt cx="9250" cy="10"/>
                        </a:xfrm>
                      </wpg:grpSpPr>
                      <wps:wsp>
                        <wps:cNvPr id="767" name="Rectangle 170"/>
                        <wps:cNvSpPr>
                          <a:spLocks noChangeArrowheads="1"/>
                        </wps:cNvSpPr>
                        <wps:spPr bwMode="auto">
                          <a:xfrm>
                            <a:off x="11040" y="1175"/>
                            <a:ext cx="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8" name="Line 169"/>
                        <wps:cNvCnPr>
                          <a:cxnSpLocks noChangeShapeType="1"/>
                        </wps:cNvCnPr>
                        <wps:spPr bwMode="auto">
                          <a:xfrm>
                            <a:off x="1795" y="1180"/>
                            <a:ext cx="9245" cy="0"/>
                          </a:xfrm>
                          <a:prstGeom prst="line">
                            <a:avLst/>
                          </a:prstGeom>
                          <a:noFill/>
                          <a:ln w="6097">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5843210" id="Group 168" o:spid="_x0000_s1026" style="position:absolute;margin-left:89.75pt;margin-top:58.75pt;width:462.5pt;height:.5pt;z-index:5296;mso-wrap-distance-left:0;mso-wrap-distance-right:0;mso-position-horizontal-relative:page" coordorigin="1795,1175" coordsize="92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">
                <v:rect id="Rectangle 170" o:spid="_x0000_s1027" style="position:absolute;left:11040;top:1175;width: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" fillcolor="black" stroked="f"/>
                <v:line id="Line 169" o:spid="_x0000_s1028" style="position:absolute;visibility:visible;mso-wrap-style:square" from="1795,1180" to="11040,1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" strokeweight=".16936mm"/>
                <w10:wrap type="topAndBottom" anchorx="page"/>
              </v:group>
            </w:pict>
          </mc:Fallback>
        </mc:AlternateContent>
      </w:r>
      <w:bookmarkStart w:id="1201" w:name="_bookmark1602"/>
      <w:bookmarkEnd w:id="1201"/>
      <w:r w:rsidR="00C12992" w:rsidRPr="001058B5">
        <w:rPr>
          <w:u w:val="thick"/>
        </w:rPr>
        <w:t xml:space="preserve"> </w:t>
      </w:r>
      <w:r w:rsidR="00C12992" w:rsidRPr="001058B5">
        <w:rPr>
          <w:u w:val="thick"/>
        </w:rPr>
        <w:tab/>
        <w:t>9</w:t>
      </w:r>
    </w:p>
    <w:p w14:paraId="1F9DF5B5" w14:textId="7367FE60" w:rsidR="008C539B" w:rsidRPr="001058B5" w:rsidRDefault="006D6331" w:rsidP="006D6331">
      <w:pPr>
        <w:pStyle w:val="Heading2"/>
        <w:ind w:left="2171" w:hanging="1001"/>
      </w:pPr>
      <w:bookmarkStart w:id="1202" w:name="9_Verifying_Security_Access_with_Auditin"/>
      <w:bookmarkStart w:id="1203" w:name="_bookmark1603"/>
      <w:bookmarkEnd w:id="1202"/>
      <w:bookmarkEnd w:id="1203"/>
      <w:r w:rsidRPr="006D6331">
        <w:rPr>
          <w:spacing w:val="-7"/>
          <w:w w:val="95"/>
        </w:rPr>
        <w:t>Xác minh quyền truy cập bảo mật có kiểm tra</w:t>
      </w:r>
    </w:p>
    <w:p w14:paraId="09E7D5BC" w14:textId="77777777" w:rsidR="008C539B" w:rsidRPr="001058B5" w:rsidRDefault="008C539B">
      <w:pPr>
        <w:pStyle w:val="BodyText"/>
        <w:spacing w:before="5"/>
        <w:rPr>
          <w:rFonts w:ascii="Arial" w:hAnsi="Arial" w:cs="Arial"/>
          <w:b/>
          <w:sz w:val="67"/>
        </w:rPr>
      </w:pPr>
    </w:p>
    <w:p w14:paraId="1DFF38E8" w14:textId="065A0B83" w:rsidR="008C539B" w:rsidRPr="001058B5" w:rsidRDefault="006D6331">
      <w:pPr>
        <w:pStyle w:val="BodyText"/>
        <w:ind w:left="2260"/>
        <w:rPr>
          <w:rFonts w:ascii="Arial" w:hAnsi="Arial" w:cs="Arial"/>
        </w:rPr>
      </w:pPr>
      <w:r w:rsidRPr="006D6331">
        <w:rPr>
          <w:rFonts w:ascii="Arial" w:hAnsi="Arial" w:cs="Arial"/>
        </w:rPr>
        <w:t>Chương này bao gồm:</w:t>
      </w:r>
    </w:p>
    <w:p w14:paraId="6336EB2E" w14:textId="1C70E663" w:rsidR="008C539B" w:rsidRPr="001058B5" w:rsidRDefault="006D6331" w:rsidP="00601E2D">
      <w:pPr>
        <w:pStyle w:val="ListParagraph"/>
        <w:numPr>
          <w:ilvl w:val="1"/>
          <w:numId w:val="41"/>
        </w:numPr>
        <w:tabs>
          <w:tab w:val="left" w:pos="2620"/>
        </w:tabs>
        <w:rPr>
          <w:rFonts w:ascii="Arial" w:hAnsi="Arial" w:cs="Arial"/>
          <w:sz w:val="20"/>
        </w:rPr>
      </w:pPr>
      <w:r w:rsidRPr="006D6331">
        <w:rPr>
          <w:color w:val="0070C0"/>
        </w:rPr>
        <w:t>V</w:t>
      </w:r>
      <w:r w:rsidRPr="006D6331">
        <w:rPr>
          <w:rFonts w:ascii="Cambria" w:hAnsi="Cambria" w:cs="Cambria"/>
          <w:color w:val="0070C0"/>
        </w:rPr>
        <w:t>ề</w:t>
      </w:r>
      <w:r w:rsidRPr="006D6331">
        <w:rPr>
          <w:color w:val="0070C0"/>
        </w:rPr>
        <w:t xml:space="preserve"> ki</w:t>
      </w:r>
      <w:r w:rsidRPr="006D6331">
        <w:rPr>
          <w:rFonts w:ascii="Cambria" w:hAnsi="Cambria" w:cs="Cambria"/>
          <w:color w:val="0070C0"/>
        </w:rPr>
        <w:t>ể</w:t>
      </w:r>
      <w:r w:rsidRPr="006D6331">
        <w:rPr>
          <w:color w:val="0070C0"/>
        </w:rPr>
        <w:t>m toán</w:t>
      </w:r>
    </w:p>
    <w:p w14:paraId="4CE927D1" w14:textId="0296391F" w:rsidR="008C539B" w:rsidRPr="001058B5" w:rsidRDefault="006D6331" w:rsidP="00601E2D">
      <w:pPr>
        <w:pStyle w:val="ListParagraph"/>
        <w:numPr>
          <w:ilvl w:val="1"/>
          <w:numId w:val="41"/>
        </w:numPr>
        <w:tabs>
          <w:tab w:val="left" w:pos="2620"/>
        </w:tabs>
        <w:spacing w:before="112"/>
        <w:rPr>
          <w:rFonts w:ascii="Arial" w:hAnsi="Arial" w:cs="Arial"/>
          <w:sz w:val="20"/>
        </w:rPr>
      </w:pPr>
      <w:r w:rsidRPr="006D6331">
        <w:rPr>
          <w:color w:val="0070C0"/>
        </w:rPr>
        <w:t>Ch</w:t>
      </w:r>
      <w:r w:rsidRPr="006D6331">
        <w:rPr>
          <w:rFonts w:ascii="Cambria" w:hAnsi="Cambria" w:cs="Cambria"/>
          <w:color w:val="0070C0"/>
        </w:rPr>
        <w:t>ọ</w:t>
      </w:r>
      <w:r w:rsidRPr="006D6331">
        <w:rPr>
          <w:color w:val="0070C0"/>
        </w:rPr>
        <w:t>n lo</w:t>
      </w:r>
      <w:r w:rsidRPr="006D6331">
        <w:rPr>
          <w:rFonts w:ascii="Cambria" w:hAnsi="Cambria" w:cs="Cambria"/>
          <w:color w:val="0070C0"/>
        </w:rPr>
        <w:t>ạ</w:t>
      </w:r>
      <w:r w:rsidRPr="006D6331">
        <w:rPr>
          <w:color w:val="0070C0"/>
        </w:rPr>
        <w:t>i ki</w:t>
      </w:r>
      <w:r w:rsidRPr="006D6331">
        <w:rPr>
          <w:rFonts w:ascii="Cambria" w:hAnsi="Cambria" w:cs="Cambria"/>
          <w:color w:val="0070C0"/>
        </w:rPr>
        <w:t>ể</w:t>
      </w:r>
      <w:r w:rsidRPr="006D6331">
        <w:rPr>
          <w:color w:val="0070C0"/>
        </w:rPr>
        <w:t>m tra</w:t>
      </w:r>
    </w:p>
    <w:p w14:paraId="27A94A2E" w14:textId="0D1674E0" w:rsidR="008C539B" w:rsidRPr="001058B5" w:rsidRDefault="006D6331" w:rsidP="00601E2D">
      <w:pPr>
        <w:pStyle w:val="ListParagraph"/>
        <w:numPr>
          <w:ilvl w:val="1"/>
          <w:numId w:val="41"/>
        </w:numPr>
        <w:tabs>
          <w:tab w:val="left" w:pos="2620"/>
        </w:tabs>
        <w:rPr>
          <w:rFonts w:ascii="Arial" w:hAnsi="Arial" w:cs="Arial"/>
          <w:sz w:val="20"/>
        </w:rPr>
      </w:pPr>
      <w:r w:rsidRPr="006D6331">
        <w:rPr>
          <w:color w:val="0070C0"/>
        </w:rPr>
        <w:t>Ki</w:t>
      </w:r>
      <w:r w:rsidRPr="006D6331">
        <w:rPr>
          <w:rFonts w:ascii="Cambria" w:hAnsi="Cambria" w:cs="Cambria"/>
          <w:color w:val="0070C0"/>
        </w:rPr>
        <w:t>ể</w:t>
      </w:r>
      <w:r w:rsidRPr="006D6331">
        <w:rPr>
          <w:color w:val="0070C0"/>
        </w:rPr>
        <w:t>m toán các ho</w:t>
      </w:r>
      <w:r w:rsidRPr="006D6331">
        <w:rPr>
          <w:rFonts w:ascii="Cambria" w:hAnsi="Cambria" w:cs="Cambria"/>
          <w:color w:val="0070C0"/>
        </w:rPr>
        <w:t>ạ</w:t>
      </w:r>
      <w:r w:rsidRPr="006D6331">
        <w:rPr>
          <w:color w:val="0070C0"/>
        </w:rPr>
        <w:t>t đ</w:t>
      </w:r>
      <w:r w:rsidRPr="006D6331">
        <w:rPr>
          <w:rFonts w:ascii="Cambria" w:hAnsi="Cambria" w:cs="Cambria"/>
          <w:color w:val="0070C0"/>
        </w:rPr>
        <w:t>ộ</w:t>
      </w:r>
      <w:r w:rsidRPr="006D6331">
        <w:rPr>
          <w:color w:val="0070C0"/>
        </w:rPr>
        <w:t>ng chung v</w:t>
      </w:r>
      <w:r w:rsidRPr="006D6331">
        <w:rPr>
          <w:rFonts w:ascii="Cambria" w:hAnsi="Cambria" w:cs="Cambria"/>
          <w:color w:val="0070C0"/>
        </w:rPr>
        <w:t>ớ</w:t>
      </w:r>
      <w:r w:rsidRPr="006D6331">
        <w:rPr>
          <w:color w:val="0070C0"/>
        </w:rPr>
        <w:t>i ki</w:t>
      </w:r>
      <w:r w:rsidRPr="006D6331">
        <w:rPr>
          <w:rFonts w:ascii="Cambria" w:hAnsi="Cambria" w:cs="Cambria"/>
          <w:color w:val="0070C0"/>
        </w:rPr>
        <w:t>ể</w:t>
      </w:r>
      <w:r w:rsidRPr="006D6331">
        <w:rPr>
          <w:color w:val="0070C0"/>
        </w:rPr>
        <w:t>m toán tiêu chu</w:t>
      </w:r>
      <w:r w:rsidRPr="006D6331">
        <w:rPr>
          <w:rFonts w:ascii="Cambria" w:hAnsi="Cambria" w:cs="Cambria"/>
          <w:color w:val="0070C0"/>
        </w:rPr>
        <w:t>ẩ</w:t>
      </w:r>
      <w:r w:rsidRPr="006D6331">
        <w:rPr>
          <w:color w:val="0070C0"/>
        </w:rPr>
        <w:t>n</w:t>
      </w:r>
    </w:p>
    <w:p w14:paraId="248F849B" w14:textId="01EB0C5A" w:rsidR="008C539B" w:rsidRPr="001058B5" w:rsidRDefault="006D6331" w:rsidP="00601E2D">
      <w:pPr>
        <w:pStyle w:val="ListParagraph"/>
        <w:numPr>
          <w:ilvl w:val="1"/>
          <w:numId w:val="41"/>
        </w:numPr>
        <w:tabs>
          <w:tab w:val="left" w:pos="2620"/>
        </w:tabs>
        <w:spacing w:before="112"/>
        <w:rPr>
          <w:rFonts w:ascii="Arial" w:hAnsi="Arial" w:cs="Arial"/>
          <w:sz w:val="20"/>
        </w:rPr>
      </w:pPr>
      <w:r w:rsidRPr="006D6331">
        <w:rPr>
          <w:color w:val="0070C0"/>
        </w:rPr>
        <w:t>S</w:t>
      </w:r>
      <w:r w:rsidRPr="006D6331">
        <w:rPr>
          <w:rFonts w:ascii="Cambria" w:hAnsi="Cambria" w:cs="Cambria"/>
          <w:color w:val="0070C0"/>
        </w:rPr>
        <w:t>ử</w:t>
      </w:r>
      <w:r w:rsidRPr="006D6331">
        <w:rPr>
          <w:color w:val="0070C0"/>
        </w:rPr>
        <w:t xml:space="preserve"> d</w:t>
      </w:r>
      <w:r w:rsidRPr="006D6331">
        <w:rPr>
          <w:rFonts w:ascii="Cambria" w:hAnsi="Cambria" w:cs="Cambria"/>
          <w:color w:val="0070C0"/>
        </w:rPr>
        <w:t>ụ</w:t>
      </w:r>
      <w:r w:rsidRPr="006D6331">
        <w:rPr>
          <w:color w:val="0070C0"/>
        </w:rPr>
        <w:t>ng ki</w:t>
      </w:r>
      <w:r w:rsidRPr="006D6331">
        <w:rPr>
          <w:rFonts w:ascii="Cambria" w:hAnsi="Cambria" w:cs="Cambria"/>
          <w:color w:val="0070C0"/>
        </w:rPr>
        <w:t>ể</w:t>
      </w:r>
      <w:r w:rsidRPr="006D6331">
        <w:rPr>
          <w:color w:val="0070C0"/>
        </w:rPr>
        <w:t>m tra m</w:t>
      </w:r>
      <w:r w:rsidRPr="006D6331">
        <w:rPr>
          <w:rFonts w:ascii="Cambria" w:hAnsi="Cambria" w:cs="Cambria"/>
          <w:color w:val="0070C0"/>
        </w:rPr>
        <w:t>ặ</w:t>
      </w:r>
      <w:r w:rsidRPr="006D6331">
        <w:rPr>
          <w:color w:val="0070C0"/>
        </w:rPr>
        <w:t>c đ</w:t>
      </w:r>
      <w:r w:rsidRPr="006D6331">
        <w:rPr>
          <w:rFonts w:ascii="Cambria" w:hAnsi="Cambria" w:cs="Cambria"/>
          <w:color w:val="0070C0"/>
        </w:rPr>
        <w:t>ị</w:t>
      </w:r>
      <w:r w:rsidRPr="006D6331">
        <w:rPr>
          <w:color w:val="0070C0"/>
        </w:rPr>
        <w:t>nh cho các câu l</w:t>
      </w:r>
      <w:r w:rsidRPr="006D6331">
        <w:rPr>
          <w:rFonts w:ascii="Cambria" w:hAnsi="Cambria" w:cs="Cambria"/>
          <w:color w:val="0070C0"/>
        </w:rPr>
        <w:t>ệ</w:t>
      </w:r>
      <w:r w:rsidRPr="006D6331">
        <w:rPr>
          <w:color w:val="0070C0"/>
        </w:rPr>
        <w:t>nh và đ</w:t>
      </w:r>
      <w:r w:rsidRPr="006D6331">
        <w:rPr>
          <w:rFonts w:ascii="Cambria" w:hAnsi="Cambria" w:cs="Cambria"/>
          <w:color w:val="0070C0"/>
        </w:rPr>
        <w:t>ặ</w:t>
      </w:r>
      <w:r w:rsidRPr="006D6331">
        <w:rPr>
          <w:color w:val="0070C0"/>
        </w:rPr>
        <w:t>c quy</w:t>
      </w:r>
      <w:r w:rsidRPr="006D6331">
        <w:rPr>
          <w:rFonts w:ascii="Cambria" w:hAnsi="Cambria" w:cs="Cambria"/>
          <w:color w:val="0070C0"/>
        </w:rPr>
        <w:t>ề</w:t>
      </w:r>
      <w:r w:rsidRPr="006D6331">
        <w:rPr>
          <w:color w:val="0070C0"/>
        </w:rPr>
        <w:t>n SQL có liên quan đ</w:t>
      </w:r>
      <w:r w:rsidRPr="006D6331">
        <w:rPr>
          <w:rFonts w:ascii="Cambria" w:hAnsi="Cambria" w:cs="Cambria"/>
          <w:color w:val="0070C0"/>
        </w:rPr>
        <w:t>ế</w:t>
      </w:r>
      <w:r w:rsidRPr="006D6331">
        <w:rPr>
          <w:color w:val="0070C0"/>
        </w:rPr>
        <w:t>n b</w:t>
      </w:r>
      <w:r w:rsidRPr="006D6331">
        <w:rPr>
          <w:rFonts w:ascii="Cambria" w:hAnsi="Cambria" w:cs="Cambria"/>
          <w:color w:val="0070C0"/>
        </w:rPr>
        <w:t>ả</w:t>
      </w:r>
      <w:r w:rsidRPr="006D6331">
        <w:rPr>
          <w:color w:val="0070C0"/>
        </w:rPr>
        <w:t>o m</w:t>
      </w:r>
      <w:r w:rsidRPr="006D6331">
        <w:rPr>
          <w:rFonts w:ascii="Cambria" w:hAnsi="Cambria" w:cs="Cambria"/>
          <w:color w:val="0070C0"/>
        </w:rPr>
        <w:t>ậ</w:t>
      </w:r>
      <w:r w:rsidRPr="006D6331">
        <w:rPr>
          <w:color w:val="0070C0"/>
        </w:rPr>
        <w:t>t</w:t>
      </w:r>
    </w:p>
    <w:p w14:paraId="30DEE322" w14:textId="08315CF2" w:rsidR="008C539B" w:rsidRPr="001058B5" w:rsidRDefault="006D6331" w:rsidP="00601E2D">
      <w:pPr>
        <w:pStyle w:val="ListParagraph"/>
        <w:numPr>
          <w:ilvl w:val="1"/>
          <w:numId w:val="41"/>
        </w:numPr>
        <w:tabs>
          <w:tab w:val="left" w:pos="2620"/>
        </w:tabs>
        <w:rPr>
          <w:rFonts w:ascii="Arial" w:hAnsi="Arial" w:cs="Arial"/>
          <w:sz w:val="20"/>
        </w:rPr>
      </w:pPr>
      <w:r w:rsidRPr="006D6331">
        <w:rPr>
          <w:color w:val="0070C0"/>
        </w:rPr>
        <w:t>Ki</w:t>
      </w:r>
      <w:r w:rsidRPr="006D6331">
        <w:rPr>
          <w:rFonts w:ascii="Cambria" w:hAnsi="Cambria" w:cs="Cambria"/>
          <w:color w:val="0070C0"/>
        </w:rPr>
        <w:t>ể</w:t>
      </w:r>
      <w:r w:rsidRPr="006D6331">
        <w:rPr>
          <w:color w:val="0070C0"/>
        </w:rPr>
        <w:t>m toán các ho</w:t>
      </w:r>
      <w:r w:rsidRPr="006D6331">
        <w:rPr>
          <w:rFonts w:ascii="Cambria" w:hAnsi="Cambria" w:cs="Cambria"/>
          <w:color w:val="0070C0"/>
        </w:rPr>
        <w:t>ạ</w:t>
      </w:r>
      <w:r w:rsidRPr="006D6331">
        <w:rPr>
          <w:color w:val="0070C0"/>
        </w:rPr>
        <w:t>t đ</w:t>
      </w:r>
      <w:r w:rsidRPr="006D6331">
        <w:rPr>
          <w:rFonts w:ascii="Cambria" w:hAnsi="Cambria" w:cs="Cambria"/>
          <w:color w:val="0070C0"/>
        </w:rPr>
        <w:t>ộ</w:t>
      </w:r>
      <w:r w:rsidRPr="006D6331">
        <w:rPr>
          <w:color w:val="0070C0"/>
        </w:rPr>
        <w:t>ng c</w:t>
      </w:r>
      <w:r w:rsidRPr="006D6331">
        <w:rPr>
          <w:rFonts w:ascii="Cambria" w:hAnsi="Cambria" w:cs="Cambria"/>
          <w:color w:val="0070C0"/>
        </w:rPr>
        <w:t>ụ</w:t>
      </w:r>
      <w:r w:rsidRPr="006D6331">
        <w:rPr>
          <w:color w:val="0070C0"/>
        </w:rPr>
        <w:t xml:space="preserve"> th</w:t>
      </w:r>
      <w:r w:rsidRPr="006D6331">
        <w:rPr>
          <w:rFonts w:ascii="Cambria" w:hAnsi="Cambria" w:cs="Cambria"/>
          <w:color w:val="0070C0"/>
        </w:rPr>
        <w:t>ể</w:t>
      </w:r>
      <w:r w:rsidRPr="006D6331">
        <w:rPr>
          <w:color w:val="0070C0"/>
        </w:rPr>
        <w:t xml:space="preserve"> v</w:t>
      </w:r>
      <w:r w:rsidRPr="006D6331">
        <w:rPr>
          <w:rFonts w:ascii="Cambria" w:hAnsi="Cambria" w:cs="Cambria"/>
          <w:color w:val="0070C0"/>
        </w:rPr>
        <w:t>ớ</w:t>
      </w:r>
      <w:r w:rsidRPr="006D6331">
        <w:rPr>
          <w:color w:val="0070C0"/>
        </w:rPr>
        <w:t>i ki</w:t>
      </w:r>
      <w:r w:rsidRPr="006D6331">
        <w:rPr>
          <w:rFonts w:ascii="Cambria" w:hAnsi="Cambria" w:cs="Cambria"/>
          <w:color w:val="0070C0"/>
        </w:rPr>
        <w:t>ể</w:t>
      </w:r>
      <w:r w:rsidRPr="006D6331">
        <w:rPr>
          <w:color w:val="0070C0"/>
        </w:rPr>
        <w:t>m toán h</w:t>
      </w:r>
      <w:r w:rsidRPr="006D6331">
        <w:rPr>
          <w:rFonts w:ascii="Cambria" w:hAnsi="Cambria" w:cs="Cambria"/>
          <w:color w:val="0070C0"/>
        </w:rPr>
        <w:t>ạ</w:t>
      </w:r>
      <w:r w:rsidRPr="006D6331">
        <w:rPr>
          <w:color w:val="0070C0"/>
        </w:rPr>
        <w:t>t m</w:t>
      </w:r>
      <w:r w:rsidRPr="006D6331">
        <w:rPr>
          <w:rFonts w:ascii="Cambria" w:hAnsi="Cambria" w:cs="Cambria"/>
          <w:color w:val="0070C0"/>
        </w:rPr>
        <w:t>ị</w:t>
      </w:r>
      <w:r w:rsidRPr="006D6331">
        <w:rPr>
          <w:color w:val="0070C0"/>
        </w:rPr>
        <w:t>n</w:t>
      </w:r>
    </w:p>
    <w:p w14:paraId="71BC6B5C" w14:textId="110B619B" w:rsidR="008C539B" w:rsidRPr="001058B5" w:rsidRDefault="006D6331" w:rsidP="00601E2D">
      <w:pPr>
        <w:pStyle w:val="ListParagraph"/>
        <w:numPr>
          <w:ilvl w:val="1"/>
          <w:numId w:val="41"/>
        </w:numPr>
        <w:tabs>
          <w:tab w:val="left" w:pos="2620"/>
        </w:tabs>
        <w:spacing w:before="112"/>
        <w:rPr>
          <w:rFonts w:ascii="Arial" w:hAnsi="Arial" w:cs="Arial"/>
          <w:sz w:val="20"/>
        </w:rPr>
      </w:pPr>
      <w:r w:rsidRPr="006D6331">
        <w:rPr>
          <w:color w:val="0070C0"/>
        </w:rPr>
        <w:t>Ki</w:t>
      </w:r>
      <w:r w:rsidRPr="006D6331">
        <w:rPr>
          <w:rFonts w:ascii="Cambria" w:hAnsi="Cambria" w:cs="Cambria"/>
          <w:color w:val="0070C0"/>
        </w:rPr>
        <w:t>ể</w:t>
      </w:r>
      <w:r w:rsidRPr="006D6331">
        <w:rPr>
          <w:color w:val="0070C0"/>
        </w:rPr>
        <w:t>m tra ng</w:t>
      </w:r>
      <w:r w:rsidRPr="006D6331">
        <w:rPr>
          <w:rFonts w:ascii="Cambria" w:hAnsi="Cambria" w:cs="Cambria"/>
          <w:color w:val="0070C0"/>
        </w:rPr>
        <w:t>ườ</w:t>
      </w:r>
      <w:r w:rsidRPr="006D6331">
        <w:rPr>
          <w:color w:val="0070C0"/>
        </w:rPr>
        <w:t>i dùng hành chính SYS</w:t>
      </w:r>
    </w:p>
    <w:p w14:paraId="646FAAB8" w14:textId="49A69EAE" w:rsidR="008C539B" w:rsidRPr="001058B5" w:rsidRDefault="006D6331" w:rsidP="00601E2D">
      <w:pPr>
        <w:pStyle w:val="ListParagraph"/>
        <w:numPr>
          <w:ilvl w:val="1"/>
          <w:numId w:val="41"/>
        </w:numPr>
        <w:tabs>
          <w:tab w:val="left" w:pos="2620"/>
        </w:tabs>
        <w:rPr>
          <w:rFonts w:ascii="Arial" w:hAnsi="Arial" w:cs="Arial"/>
          <w:sz w:val="20"/>
        </w:rPr>
      </w:pPr>
      <w:r w:rsidRPr="006D6331">
        <w:rPr>
          <w:color w:val="0070C0"/>
        </w:rPr>
        <w:t>S</w:t>
      </w:r>
      <w:r w:rsidRPr="006D6331">
        <w:rPr>
          <w:rFonts w:ascii="Cambria" w:hAnsi="Cambria" w:cs="Cambria"/>
          <w:color w:val="0070C0"/>
        </w:rPr>
        <w:t>ử</w:t>
      </w:r>
      <w:r w:rsidRPr="006D6331">
        <w:rPr>
          <w:color w:val="0070C0"/>
        </w:rPr>
        <w:t xml:space="preserve"> d</w:t>
      </w:r>
      <w:r w:rsidRPr="006D6331">
        <w:rPr>
          <w:rFonts w:ascii="Cambria" w:hAnsi="Cambria" w:cs="Cambria"/>
          <w:color w:val="0070C0"/>
        </w:rPr>
        <w:t>ụ</w:t>
      </w:r>
      <w:r w:rsidRPr="006D6331">
        <w:rPr>
          <w:color w:val="0070C0"/>
        </w:rPr>
        <w:t>ng trình kích ho</w:t>
      </w:r>
      <w:r w:rsidRPr="006D6331">
        <w:rPr>
          <w:rFonts w:ascii="Cambria" w:hAnsi="Cambria" w:cs="Cambria"/>
          <w:color w:val="0070C0"/>
        </w:rPr>
        <w:t>ạ</w:t>
      </w:r>
      <w:r w:rsidRPr="006D6331">
        <w:rPr>
          <w:color w:val="0070C0"/>
        </w:rPr>
        <w:t>t đ</w:t>
      </w:r>
      <w:r w:rsidRPr="006D6331">
        <w:rPr>
          <w:rFonts w:ascii="Cambria" w:hAnsi="Cambria" w:cs="Cambria"/>
          <w:color w:val="0070C0"/>
        </w:rPr>
        <w:t>ể</w:t>
      </w:r>
      <w:r w:rsidRPr="006D6331">
        <w:rPr>
          <w:color w:val="0070C0"/>
        </w:rPr>
        <w:t xml:space="preserve"> ghi d</w:t>
      </w:r>
      <w:r w:rsidRPr="006D6331">
        <w:rPr>
          <w:rFonts w:ascii="Cambria" w:hAnsi="Cambria" w:cs="Cambria"/>
          <w:color w:val="0070C0"/>
        </w:rPr>
        <w:t>ữ</w:t>
      </w:r>
      <w:r w:rsidRPr="006D6331">
        <w:rPr>
          <w:color w:val="0070C0"/>
        </w:rPr>
        <w:t xml:space="preserve"> li</w:t>
      </w:r>
      <w:r w:rsidRPr="006D6331">
        <w:rPr>
          <w:rFonts w:ascii="Cambria" w:hAnsi="Cambria" w:cs="Cambria"/>
          <w:color w:val="0070C0"/>
        </w:rPr>
        <w:t>ệ</w:t>
      </w:r>
      <w:r w:rsidRPr="006D6331">
        <w:rPr>
          <w:color w:val="0070C0"/>
        </w:rPr>
        <w:t>u ki</w:t>
      </w:r>
      <w:r w:rsidRPr="006D6331">
        <w:rPr>
          <w:rFonts w:ascii="Cambria" w:hAnsi="Cambria" w:cs="Cambria"/>
          <w:color w:val="0070C0"/>
        </w:rPr>
        <w:t>ể</w:t>
      </w:r>
      <w:r w:rsidRPr="006D6331">
        <w:rPr>
          <w:color w:val="0070C0"/>
        </w:rPr>
        <w:t>m toán vào m</w:t>
      </w:r>
      <w:r w:rsidRPr="006D6331">
        <w:rPr>
          <w:rFonts w:ascii="Cambria" w:hAnsi="Cambria" w:cs="Cambria"/>
          <w:color w:val="0070C0"/>
        </w:rPr>
        <w:t>ộ</w:t>
      </w:r>
      <w:r w:rsidRPr="006D6331">
        <w:rPr>
          <w:color w:val="0070C0"/>
        </w:rPr>
        <w:t>t b</w:t>
      </w:r>
      <w:r w:rsidRPr="006D6331">
        <w:rPr>
          <w:rFonts w:ascii="Cambria" w:hAnsi="Cambria" w:cs="Cambria"/>
          <w:color w:val="0070C0"/>
        </w:rPr>
        <w:t>ả</w:t>
      </w:r>
      <w:r w:rsidRPr="006D6331">
        <w:rPr>
          <w:color w:val="0070C0"/>
        </w:rPr>
        <w:t>ng riêng bi</w:t>
      </w:r>
      <w:r w:rsidRPr="006D6331">
        <w:rPr>
          <w:rFonts w:ascii="Cambria" w:hAnsi="Cambria" w:cs="Cambria"/>
          <w:color w:val="0070C0"/>
        </w:rPr>
        <w:t>ệ</w:t>
      </w:r>
      <w:r w:rsidRPr="006D6331">
        <w:rPr>
          <w:color w:val="0070C0"/>
        </w:rPr>
        <w:t>t</w:t>
      </w:r>
    </w:p>
    <w:p w14:paraId="2AF55041" w14:textId="7806A32C" w:rsidR="008C539B" w:rsidRPr="001058B5" w:rsidRDefault="006D6331" w:rsidP="00601E2D">
      <w:pPr>
        <w:pStyle w:val="ListParagraph"/>
        <w:numPr>
          <w:ilvl w:val="1"/>
          <w:numId w:val="41"/>
        </w:numPr>
        <w:tabs>
          <w:tab w:val="left" w:pos="2620"/>
        </w:tabs>
        <w:rPr>
          <w:rFonts w:ascii="Arial" w:hAnsi="Arial" w:cs="Arial"/>
          <w:sz w:val="20"/>
        </w:rPr>
      </w:pPr>
      <w:r w:rsidRPr="006D6331">
        <w:rPr>
          <w:color w:val="0070C0"/>
        </w:rPr>
        <w:t>Qu</w:t>
      </w:r>
      <w:r w:rsidRPr="006D6331">
        <w:rPr>
          <w:rFonts w:ascii="Cambria" w:hAnsi="Cambria" w:cs="Cambria"/>
          <w:color w:val="0070C0"/>
        </w:rPr>
        <w:t>ả</w:t>
      </w:r>
      <w:r w:rsidRPr="006D6331">
        <w:rPr>
          <w:color w:val="0070C0"/>
        </w:rPr>
        <w:t>n lý h</w:t>
      </w:r>
      <w:r w:rsidRPr="006D6331">
        <w:rPr>
          <w:rFonts w:ascii="Cambria" w:hAnsi="Cambria" w:cs="Cambria"/>
          <w:color w:val="0070C0"/>
        </w:rPr>
        <w:t>ồ</w:t>
      </w:r>
      <w:r w:rsidRPr="006D6331">
        <w:rPr>
          <w:color w:val="0070C0"/>
        </w:rPr>
        <w:t xml:space="preserve"> s</w:t>
      </w:r>
      <w:r w:rsidRPr="006D6331">
        <w:rPr>
          <w:rFonts w:ascii="Cambria" w:hAnsi="Cambria" w:cs="Cambria"/>
          <w:color w:val="0070C0"/>
        </w:rPr>
        <w:t>ơ</w:t>
      </w:r>
      <w:r w:rsidRPr="006D6331">
        <w:rPr>
          <w:color w:val="0070C0"/>
        </w:rPr>
        <w:t xml:space="preserve"> ki</w:t>
      </w:r>
      <w:r w:rsidRPr="006D6331">
        <w:rPr>
          <w:rFonts w:ascii="Cambria" w:hAnsi="Cambria" w:cs="Cambria"/>
          <w:color w:val="0070C0"/>
        </w:rPr>
        <w:t>ể</w:t>
      </w:r>
      <w:r w:rsidRPr="006D6331">
        <w:rPr>
          <w:color w:val="0070C0"/>
        </w:rPr>
        <w:t>m toán Trail</w:t>
      </w:r>
    </w:p>
    <w:p w14:paraId="2014874F" w14:textId="43EC78B1" w:rsidR="008C539B" w:rsidRPr="001058B5" w:rsidRDefault="006D6331" w:rsidP="00601E2D">
      <w:pPr>
        <w:pStyle w:val="ListParagraph"/>
        <w:numPr>
          <w:ilvl w:val="1"/>
          <w:numId w:val="41"/>
        </w:numPr>
        <w:tabs>
          <w:tab w:val="left" w:pos="2620"/>
        </w:tabs>
        <w:spacing w:before="112"/>
        <w:rPr>
          <w:rFonts w:ascii="Arial" w:hAnsi="Arial" w:cs="Arial"/>
          <w:sz w:val="20"/>
        </w:rPr>
      </w:pPr>
      <w:r w:rsidRPr="006D6331">
        <w:rPr>
          <w:color w:val="0070C0"/>
        </w:rPr>
        <w:t>Purging Trail ki</w:t>
      </w:r>
      <w:r w:rsidRPr="006D6331">
        <w:rPr>
          <w:rFonts w:ascii="Cambria" w:hAnsi="Cambria" w:cs="Cambria"/>
          <w:color w:val="0070C0"/>
        </w:rPr>
        <w:t>ể</w:t>
      </w:r>
      <w:r w:rsidRPr="006D6331">
        <w:rPr>
          <w:color w:val="0070C0"/>
        </w:rPr>
        <w:t>m tra h</w:t>
      </w:r>
      <w:r w:rsidRPr="006D6331">
        <w:rPr>
          <w:rFonts w:ascii="Cambria" w:hAnsi="Cambria" w:cs="Cambria"/>
          <w:color w:val="0070C0"/>
        </w:rPr>
        <w:t>ồ</w:t>
      </w:r>
      <w:r w:rsidRPr="006D6331">
        <w:rPr>
          <w:color w:val="0070C0"/>
        </w:rPr>
        <w:t xml:space="preserve"> s</w:t>
      </w:r>
      <w:r w:rsidRPr="006D6331">
        <w:rPr>
          <w:rFonts w:ascii="Cambria" w:hAnsi="Cambria" w:cs="Cambria"/>
          <w:color w:val="0070C0"/>
        </w:rPr>
        <w:t>ơ</w:t>
      </w:r>
    </w:p>
    <w:p w14:paraId="4E97B64B" w14:textId="5D3801E2" w:rsidR="008C539B" w:rsidRPr="001058B5" w:rsidRDefault="006D6331" w:rsidP="00601E2D">
      <w:pPr>
        <w:pStyle w:val="ListParagraph"/>
        <w:numPr>
          <w:ilvl w:val="1"/>
          <w:numId w:val="41"/>
        </w:numPr>
        <w:tabs>
          <w:tab w:val="left" w:pos="2620"/>
        </w:tabs>
        <w:rPr>
          <w:rFonts w:ascii="Arial" w:hAnsi="Arial" w:cs="Arial"/>
          <w:sz w:val="20"/>
        </w:rPr>
      </w:pPr>
      <w:r w:rsidRPr="006D6331">
        <w:rPr>
          <w:color w:val="0070C0"/>
        </w:rPr>
        <w:t>Tìm thông tin v</w:t>
      </w:r>
      <w:r w:rsidRPr="006D6331">
        <w:rPr>
          <w:rFonts w:ascii="Cambria" w:hAnsi="Cambria" w:cs="Cambria"/>
          <w:color w:val="0070C0"/>
        </w:rPr>
        <w:t>ề</w:t>
      </w:r>
      <w:r w:rsidRPr="006D6331">
        <w:rPr>
          <w:color w:val="0070C0"/>
        </w:rPr>
        <w:t xml:space="preserve"> ho</w:t>
      </w:r>
      <w:r w:rsidRPr="006D6331">
        <w:rPr>
          <w:rFonts w:ascii="Cambria" w:hAnsi="Cambria" w:cs="Cambria"/>
          <w:color w:val="0070C0"/>
        </w:rPr>
        <w:t>ạ</w:t>
      </w:r>
      <w:r w:rsidRPr="006D6331">
        <w:rPr>
          <w:color w:val="0070C0"/>
        </w:rPr>
        <w:t>t đ</w:t>
      </w:r>
      <w:r w:rsidRPr="006D6331">
        <w:rPr>
          <w:rFonts w:ascii="Cambria" w:hAnsi="Cambria" w:cs="Cambria"/>
          <w:color w:val="0070C0"/>
        </w:rPr>
        <w:t>ộ</w:t>
      </w:r>
      <w:r w:rsidRPr="006D6331">
        <w:rPr>
          <w:color w:val="0070C0"/>
        </w:rPr>
        <w:t>ng đ</w:t>
      </w:r>
      <w:r w:rsidRPr="006D6331">
        <w:rPr>
          <w:rFonts w:ascii="Cambria" w:hAnsi="Cambria" w:cs="Cambria"/>
          <w:color w:val="0070C0"/>
        </w:rPr>
        <w:t>ượ</w:t>
      </w:r>
      <w:r w:rsidRPr="006D6331">
        <w:rPr>
          <w:color w:val="0070C0"/>
        </w:rPr>
        <w:t>c ki</w:t>
      </w:r>
      <w:r w:rsidRPr="006D6331">
        <w:rPr>
          <w:rFonts w:ascii="Cambria" w:hAnsi="Cambria" w:cs="Cambria"/>
          <w:color w:val="0070C0"/>
        </w:rPr>
        <w:t>ể</w:t>
      </w:r>
      <w:r w:rsidRPr="006D6331">
        <w:rPr>
          <w:color w:val="0070C0"/>
        </w:rPr>
        <w:t>m toán</w:t>
      </w:r>
    </w:p>
    <w:p w14:paraId="2D3937DC" w14:textId="3927FB2B" w:rsidR="008C539B" w:rsidRPr="001058B5" w:rsidRDefault="006D6331">
      <w:pPr>
        <w:pStyle w:val="BodyText"/>
        <w:spacing w:before="211" w:line="232" w:lineRule="auto"/>
        <w:ind w:left="2980" w:right="848"/>
        <w:rPr>
          <w:rFonts w:ascii="Arial" w:hAnsi="Arial" w:cs="Arial"/>
        </w:rPr>
      </w:pPr>
      <w:r w:rsidRPr="006D6331">
        <w:rPr>
          <w:rFonts w:ascii="Arial" w:hAnsi="Arial" w:cs="Arial"/>
          <w:b/>
          <w:sz w:val="19"/>
        </w:rPr>
        <w:t xml:space="preserve">Xem thêm: </w:t>
      </w:r>
      <w:r w:rsidRPr="006D6331">
        <w:rPr>
          <w:rFonts w:ascii="Arial" w:hAnsi="Arial" w:cs="Arial"/>
          <w:sz w:val="19"/>
        </w:rPr>
        <w:t>"</w:t>
      </w:r>
      <w:r w:rsidRPr="006D6331">
        <w:rPr>
          <w:rFonts w:ascii="Arial" w:hAnsi="Arial" w:cs="Arial"/>
          <w:color w:val="0070C0"/>
          <w:sz w:val="19"/>
        </w:rPr>
        <w:t>Hướng dẫn kiểm toán</w:t>
      </w:r>
      <w:r w:rsidRPr="006D6331">
        <w:rPr>
          <w:rFonts w:ascii="Arial" w:hAnsi="Arial" w:cs="Arial"/>
          <w:sz w:val="19"/>
        </w:rPr>
        <w:t>" trên trang 10-18 để biết các hướng dẫn chung để thực hiện kiểm tra hệ thống của bạn</w:t>
      </w:r>
    </w:p>
    <w:p w14:paraId="0720B9E2" w14:textId="77777777" w:rsidR="008C539B" w:rsidRPr="001058B5" w:rsidRDefault="008C539B">
      <w:pPr>
        <w:pStyle w:val="BodyText"/>
        <w:spacing w:before="5"/>
        <w:rPr>
          <w:rFonts w:ascii="Arial" w:hAnsi="Arial" w:cs="Arial"/>
          <w:sz w:val="14"/>
        </w:rPr>
      </w:pPr>
    </w:p>
    <w:p w14:paraId="0D87C71B" w14:textId="7D4658B4" w:rsidR="008C539B" w:rsidRPr="001058B5" w:rsidRDefault="004E6D5A">
      <w:pPr>
        <w:pStyle w:val="Heading3"/>
        <w:spacing w:before="107"/>
      </w:pPr>
      <w:bookmarkStart w:id="1204" w:name="About_Auditing"/>
      <w:bookmarkStart w:id="1205" w:name="_bookmark1604"/>
      <w:bookmarkEnd w:id="1204"/>
      <w:bookmarkEnd w:id="1205"/>
      <w:r w:rsidRPr="004E6D5A">
        <w:t>Về kiểm toán</w:t>
      </w:r>
    </w:p>
    <w:p w14:paraId="2CEE0C89" w14:textId="4594E6E4" w:rsidR="008C539B" w:rsidRPr="001058B5" w:rsidRDefault="004E6D5A">
      <w:pPr>
        <w:pStyle w:val="BodyText"/>
        <w:spacing w:before="80"/>
        <w:ind w:left="2260"/>
        <w:rPr>
          <w:rFonts w:ascii="Arial" w:hAnsi="Arial" w:cs="Arial"/>
        </w:rPr>
      </w:pPr>
      <w:r w:rsidRPr="004E6D5A">
        <w:rPr>
          <w:rFonts w:ascii="Arial" w:hAnsi="Arial" w:cs="Arial"/>
        </w:rPr>
        <w:t>Phần này bao gồm:</w:t>
      </w:r>
    </w:p>
    <w:p w14:paraId="4363A050" w14:textId="7875BE4C" w:rsidR="008C539B" w:rsidRPr="001058B5" w:rsidRDefault="004E6D5A" w:rsidP="00601E2D">
      <w:pPr>
        <w:pStyle w:val="ListParagraph"/>
        <w:numPr>
          <w:ilvl w:val="1"/>
          <w:numId w:val="41"/>
        </w:numPr>
        <w:tabs>
          <w:tab w:val="left" w:pos="2620"/>
        </w:tabs>
        <w:rPr>
          <w:rFonts w:ascii="Arial" w:hAnsi="Arial" w:cs="Arial"/>
          <w:sz w:val="20"/>
        </w:rPr>
      </w:pPr>
      <w:r w:rsidRPr="004E6D5A">
        <w:rPr>
          <w:color w:val="0070C0"/>
        </w:rPr>
        <w:t>Ki</w:t>
      </w:r>
      <w:r w:rsidRPr="004E6D5A">
        <w:rPr>
          <w:rFonts w:ascii="Cambria" w:hAnsi="Cambria" w:cs="Cambria"/>
          <w:color w:val="0070C0"/>
        </w:rPr>
        <w:t>ể</w:t>
      </w:r>
      <w:r w:rsidRPr="004E6D5A">
        <w:rPr>
          <w:color w:val="0070C0"/>
        </w:rPr>
        <w:t>m tra là gì?</w:t>
      </w:r>
    </w:p>
    <w:p w14:paraId="6009EDE9" w14:textId="79ACC98B" w:rsidR="008C539B" w:rsidRPr="001058B5" w:rsidRDefault="004E6D5A" w:rsidP="00601E2D">
      <w:pPr>
        <w:pStyle w:val="ListParagraph"/>
        <w:numPr>
          <w:ilvl w:val="1"/>
          <w:numId w:val="41"/>
        </w:numPr>
        <w:tabs>
          <w:tab w:val="left" w:pos="2620"/>
        </w:tabs>
        <w:spacing w:before="112"/>
        <w:rPr>
          <w:rFonts w:ascii="Arial" w:hAnsi="Arial" w:cs="Arial"/>
          <w:sz w:val="20"/>
        </w:rPr>
      </w:pPr>
      <w:r w:rsidRPr="004E6D5A">
        <w:rPr>
          <w:color w:val="0070C0"/>
        </w:rPr>
        <w:t>T</w:t>
      </w:r>
      <w:r w:rsidRPr="004E6D5A">
        <w:rPr>
          <w:rFonts w:ascii="Cambria" w:hAnsi="Cambria" w:cs="Cambria"/>
          <w:color w:val="0070C0"/>
        </w:rPr>
        <w:t>ạ</w:t>
      </w:r>
      <w:r w:rsidRPr="004E6D5A">
        <w:rPr>
          <w:color w:val="0070C0"/>
        </w:rPr>
        <w:t>i sao ki</w:t>
      </w:r>
      <w:r w:rsidRPr="004E6D5A">
        <w:rPr>
          <w:rFonts w:ascii="Cambria" w:hAnsi="Cambria" w:cs="Cambria"/>
          <w:color w:val="0070C0"/>
        </w:rPr>
        <w:t>ể</w:t>
      </w:r>
      <w:r w:rsidRPr="004E6D5A">
        <w:rPr>
          <w:color w:val="0070C0"/>
        </w:rPr>
        <w:t>m toán đ</w:t>
      </w:r>
      <w:r w:rsidRPr="004E6D5A">
        <w:rPr>
          <w:rFonts w:ascii="Cambria" w:hAnsi="Cambria" w:cs="Cambria"/>
          <w:color w:val="0070C0"/>
        </w:rPr>
        <w:t>ượ</w:t>
      </w:r>
      <w:r w:rsidRPr="004E6D5A">
        <w:rPr>
          <w:color w:val="0070C0"/>
        </w:rPr>
        <w:t>c s</w:t>
      </w:r>
      <w:r w:rsidRPr="004E6D5A">
        <w:rPr>
          <w:rFonts w:ascii="Cambria" w:hAnsi="Cambria" w:cs="Cambria"/>
          <w:color w:val="0070C0"/>
        </w:rPr>
        <w:t>ử</w:t>
      </w:r>
      <w:r w:rsidRPr="004E6D5A">
        <w:rPr>
          <w:color w:val="0070C0"/>
        </w:rPr>
        <w:t xml:space="preserve"> d</w:t>
      </w:r>
      <w:r w:rsidRPr="004E6D5A">
        <w:rPr>
          <w:rFonts w:ascii="Cambria" w:hAnsi="Cambria" w:cs="Cambria"/>
          <w:color w:val="0070C0"/>
        </w:rPr>
        <w:t>ụ</w:t>
      </w:r>
      <w:r w:rsidRPr="004E6D5A">
        <w:rPr>
          <w:color w:val="0070C0"/>
        </w:rPr>
        <w:t>ng?</w:t>
      </w:r>
    </w:p>
    <w:p w14:paraId="77F8DD1B" w14:textId="1B87E8BF" w:rsidR="008C539B" w:rsidRPr="001058B5" w:rsidRDefault="004E6D5A" w:rsidP="00601E2D">
      <w:pPr>
        <w:pStyle w:val="ListParagraph"/>
        <w:numPr>
          <w:ilvl w:val="1"/>
          <w:numId w:val="41"/>
        </w:numPr>
        <w:tabs>
          <w:tab w:val="left" w:pos="2620"/>
        </w:tabs>
        <w:rPr>
          <w:rFonts w:ascii="Arial" w:hAnsi="Arial" w:cs="Arial"/>
          <w:sz w:val="20"/>
        </w:rPr>
      </w:pPr>
      <w:r w:rsidRPr="004E6D5A">
        <w:rPr>
          <w:color w:val="0070C0"/>
        </w:rPr>
        <w:t>B</w:t>
      </w:r>
      <w:r w:rsidRPr="004E6D5A">
        <w:rPr>
          <w:rFonts w:ascii="Cambria" w:hAnsi="Cambria" w:cs="Cambria"/>
          <w:color w:val="0070C0"/>
        </w:rPr>
        <w:t>ả</w:t>
      </w:r>
      <w:r w:rsidRPr="004E6D5A">
        <w:rPr>
          <w:color w:val="0070C0"/>
        </w:rPr>
        <w:t>o v</w:t>
      </w:r>
      <w:r w:rsidRPr="004E6D5A">
        <w:rPr>
          <w:rFonts w:ascii="Cambria" w:hAnsi="Cambria" w:cs="Cambria"/>
          <w:color w:val="0070C0"/>
        </w:rPr>
        <w:t>ệ</w:t>
      </w:r>
      <w:r w:rsidRPr="004E6D5A">
        <w:rPr>
          <w:color w:val="0070C0"/>
        </w:rPr>
        <w:t xml:space="preserve"> đ</w:t>
      </w:r>
      <w:r w:rsidRPr="004E6D5A">
        <w:rPr>
          <w:rFonts w:ascii="Cambria" w:hAnsi="Cambria" w:cs="Cambria"/>
          <w:color w:val="0070C0"/>
        </w:rPr>
        <w:t>ườ</w:t>
      </w:r>
      <w:r w:rsidRPr="004E6D5A">
        <w:rPr>
          <w:color w:val="0070C0"/>
        </w:rPr>
        <w:t>ng d</w:t>
      </w:r>
      <w:r w:rsidRPr="004E6D5A">
        <w:rPr>
          <w:rFonts w:ascii="Cambria" w:hAnsi="Cambria" w:cs="Cambria"/>
          <w:color w:val="0070C0"/>
        </w:rPr>
        <w:t>ẫ</w:t>
      </w:r>
      <w:r w:rsidRPr="004E6D5A">
        <w:rPr>
          <w:color w:val="0070C0"/>
        </w:rPr>
        <w:t>n ki</w:t>
      </w:r>
      <w:r w:rsidRPr="004E6D5A">
        <w:rPr>
          <w:rFonts w:ascii="Cambria" w:hAnsi="Cambria" w:cs="Cambria"/>
          <w:color w:val="0070C0"/>
        </w:rPr>
        <w:t>ể</w:t>
      </w:r>
      <w:r w:rsidRPr="004E6D5A">
        <w:rPr>
          <w:color w:val="0070C0"/>
        </w:rPr>
        <w:t>m tra c</w:t>
      </w:r>
      <w:r w:rsidRPr="004E6D5A">
        <w:rPr>
          <w:rFonts w:ascii="Cambria" w:hAnsi="Cambria" w:cs="Cambria"/>
          <w:color w:val="0070C0"/>
        </w:rPr>
        <w:t>ơ</w:t>
      </w:r>
      <w:r w:rsidRPr="004E6D5A">
        <w:rPr>
          <w:color w:val="0070C0"/>
        </w:rPr>
        <w:t xml:space="preserve"> s</w:t>
      </w:r>
      <w:r w:rsidRPr="004E6D5A">
        <w:rPr>
          <w:rFonts w:ascii="Cambria" w:hAnsi="Cambria" w:cs="Cambria"/>
          <w:color w:val="0070C0"/>
        </w:rPr>
        <w:t>ở</w:t>
      </w:r>
      <w:r w:rsidRPr="004E6D5A">
        <w:rPr>
          <w:color w:val="0070C0"/>
        </w:rPr>
        <w:t xml:space="preserve"> d</w:t>
      </w:r>
      <w:r w:rsidRPr="004E6D5A">
        <w:rPr>
          <w:rFonts w:ascii="Cambria" w:hAnsi="Cambria" w:cs="Cambria"/>
          <w:color w:val="0070C0"/>
        </w:rPr>
        <w:t>ữ</w:t>
      </w:r>
      <w:r w:rsidRPr="004E6D5A">
        <w:rPr>
          <w:color w:val="0070C0"/>
        </w:rPr>
        <w:t xml:space="preserve"> li</w:t>
      </w:r>
      <w:r w:rsidRPr="004E6D5A">
        <w:rPr>
          <w:rFonts w:ascii="Cambria" w:hAnsi="Cambria" w:cs="Cambria"/>
          <w:color w:val="0070C0"/>
        </w:rPr>
        <w:t>ệ</w:t>
      </w:r>
      <w:r w:rsidRPr="004E6D5A">
        <w:rPr>
          <w:color w:val="0070C0"/>
        </w:rPr>
        <w:t>u</w:t>
      </w:r>
    </w:p>
    <w:p w14:paraId="2147505E" w14:textId="059A0560" w:rsidR="008C539B" w:rsidRPr="001058B5" w:rsidRDefault="004E6D5A" w:rsidP="00601E2D">
      <w:pPr>
        <w:pStyle w:val="ListParagraph"/>
        <w:numPr>
          <w:ilvl w:val="1"/>
          <w:numId w:val="41"/>
        </w:numPr>
        <w:tabs>
          <w:tab w:val="left" w:pos="2620"/>
        </w:tabs>
        <w:spacing w:before="118" w:line="232" w:lineRule="auto"/>
        <w:ind w:right="753"/>
        <w:rPr>
          <w:rFonts w:ascii="Arial" w:hAnsi="Arial" w:cs="Arial"/>
          <w:sz w:val="20"/>
        </w:rPr>
      </w:pPr>
      <w:r w:rsidRPr="004E6D5A">
        <w:rPr>
          <w:color w:val="0070C0"/>
        </w:rPr>
        <w:t>Các ho</w:t>
      </w:r>
      <w:r w:rsidRPr="004E6D5A">
        <w:rPr>
          <w:rFonts w:ascii="Cambria" w:hAnsi="Cambria" w:cs="Cambria"/>
          <w:color w:val="0070C0"/>
        </w:rPr>
        <w:t>ạ</w:t>
      </w:r>
      <w:r w:rsidRPr="004E6D5A">
        <w:rPr>
          <w:color w:val="0070C0"/>
        </w:rPr>
        <w:t>t đ</w:t>
      </w:r>
      <w:r w:rsidRPr="004E6D5A">
        <w:rPr>
          <w:rFonts w:ascii="Cambria" w:hAnsi="Cambria" w:cs="Cambria"/>
          <w:color w:val="0070C0"/>
        </w:rPr>
        <w:t>ộ</w:t>
      </w:r>
      <w:r w:rsidRPr="004E6D5A">
        <w:rPr>
          <w:color w:val="0070C0"/>
        </w:rPr>
        <w:t>ng luôn đ</w:t>
      </w:r>
      <w:r w:rsidRPr="004E6D5A">
        <w:rPr>
          <w:rFonts w:ascii="Cambria" w:hAnsi="Cambria" w:cs="Cambria"/>
          <w:color w:val="0070C0"/>
        </w:rPr>
        <w:t>ượ</w:t>
      </w:r>
      <w:r w:rsidRPr="004E6D5A">
        <w:rPr>
          <w:color w:val="0070C0"/>
        </w:rPr>
        <w:t>c ghi vào h</w:t>
      </w:r>
      <w:r w:rsidRPr="004E6D5A">
        <w:rPr>
          <w:rFonts w:ascii="Cambria" w:hAnsi="Cambria" w:cs="Cambria"/>
          <w:color w:val="0070C0"/>
        </w:rPr>
        <w:t>ồ</w:t>
      </w:r>
      <w:r w:rsidRPr="004E6D5A">
        <w:rPr>
          <w:color w:val="0070C0"/>
        </w:rPr>
        <w:t xml:space="preserve"> s</w:t>
      </w:r>
      <w:r w:rsidRPr="004E6D5A">
        <w:rPr>
          <w:rFonts w:ascii="Cambria" w:hAnsi="Cambria" w:cs="Cambria"/>
          <w:color w:val="0070C0"/>
        </w:rPr>
        <w:t>ơ</w:t>
      </w:r>
      <w:r w:rsidRPr="004E6D5A">
        <w:rPr>
          <w:color w:val="0070C0"/>
        </w:rPr>
        <w:t xml:space="preserve"> ki</w:t>
      </w:r>
      <w:r w:rsidRPr="004E6D5A">
        <w:rPr>
          <w:rFonts w:ascii="Cambria" w:hAnsi="Cambria" w:cs="Cambria"/>
          <w:color w:val="0070C0"/>
        </w:rPr>
        <w:t>ể</w:t>
      </w:r>
      <w:r w:rsidRPr="004E6D5A">
        <w:rPr>
          <w:color w:val="0070C0"/>
        </w:rPr>
        <w:t>m toán tiêu chu</w:t>
      </w:r>
      <w:r w:rsidRPr="004E6D5A">
        <w:rPr>
          <w:rFonts w:ascii="Cambria" w:hAnsi="Cambria" w:cs="Cambria"/>
          <w:color w:val="0070C0"/>
        </w:rPr>
        <w:t>ẩ</w:t>
      </w:r>
      <w:r w:rsidRPr="004E6D5A">
        <w:rPr>
          <w:color w:val="0070C0"/>
        </w:rPr>
        <w:t>n và đ</w:t>
      </w:r>
      <w:r w:rsidRPr="004E6D5A">
        <w:rPr>
          <w:rFonts w:ascii="Cambria" w:hAnsi="Cambria" w:cs="Cambria"/>
          <w:color w:val="0070C0"/>
        </w:rPr>
        <w:t>ượ</w:t>
      </w:r>
      <w:r w:rsidRPr="004E6D5A">
        <w:rPr>
          <w:color w:val="0070C0"/>
        </w:rPr>
        <w:t>c ki</w:t>
      </w:r>
      <w:r w:rsidRPr="004E6D5A">
        <w:rPr>
          <w:rFonts w:ascii="Cambria" w:hAnsi="Cambria" w:cs="Cambria"/>
          <w:color w:val="0070C0"/>
        </w:rPr>
        <w:t>ể</w:t>
      </w:r>
      <w:r w:rsidRPr="004E6D5A">
        <w:rPr>
          <w:color w:val="0070C0"/>
        </w:rPr>
        <w:t>m tra chi ti</w:t>
      </w:r>
      <w:r w:rsidRPr="004E6D5A">
        <w:rPr>
          <w:rFonts w:ascii="Cambria" w:hAnsi="Cambria" w:cs="Cambria"/>
          <w:color w:val="0070C0"/>
        </w:rPr>
        <w:t>ế</w:t>
      </w:r>
      <w:r w:rsidRPr="004E6D5A">
        <w:rPr>
          <w:color w:val="0070C0"/>
        </w:rPr>
        <w:t>t</w:t>
      </w:r>
    </w:p>
    <w:p w14:paraId="47E2EDDB" w14:textId="36456A79" w:rsidR="008C539B" w:rsidRPr="001058B5" w:rsidRDefault="004E6D5A" w:rsidP="00601E2D">
      <w:pPr>
        <w:pStyle w:val="ListParagraph"/>
        <w:numPr>
          <w:ilvl w:val="1"/>
          <w:numId w:val="41"/>
        </w:numPr>
        <w:tabs>
          <w:tab w:val="left" w:pos="2620"/>
        </w:tabs>
        <w:spacing w:before="112"/>
        <w:rPr>
          <w:rFonts w:ascii="Arial" w:hAnsi="Arial" w:cs="Arial"/>
          <w:sz w:val="20"/>
        </w:rPr>
      </w:pPr>
      <w:r w:rsidRPr="004E6D5A">
        <w:rPr>
          <w:color w:val="0070C0"/>
        </w:rPr>
        <w:t>Các ho</w:t>
      </w:r>
      <w:r w:rsidRPr="004E6D5A">
        <w:rPr>
          <w:rFonts w:ascii="Cambria" w:hAnsi="Cambria" w:cs="Cambria"/>
          <w:color w:val="0070C0"/>
        </w:rPr>
        <w:t>ạ</w:t>
      </w:r>
      <w:r w:rsidRPr="004E6D5A">
        <w:rPr>
          <w:color w:val="0070C0"/>
        </w:rPr>
        <w:t>t đ</w:t>
      </w:r>
      <w:r w:rsidRPr="004E6D5A">
        <w:rPr>
          <w:rFonts w:ascii="Cambria" w:hAnsi="Cambria" w:cs="Cambria"/>
          <w:color w:val="0070C0"/>
        </w:rPr>
        <w:t>ộ</w:t>
      </w:r>
      <w:r w:rsidRPr="004E6D5A">
        <w:rPr>
          <w:color w:val="0070C0"/>
        </w:rPr>
        <w:t>ng luôn đ</w:t>
      </w:r>
      <w:r w:rsidRPr="004E6D5A">
        <w:rPr>
          <w:rFonts w:ascii="Cambria" w:hAnsi="Cambria" w:cs="Cambria"/>
          <w:color w:val="0070C0"/>
        </w:rPr>
        <w:t>ượ</w:t>
      </w:r>
      <w:r w:rsidRPr="004E6D5A">
        <w:rPr>
          <w:color w:val="0070C0"/>
        </w:rPr>
        <w:t>c ki</w:t>
      </w:r>
      <w:r w:rsidRPr="004E6D5A">
        <w:rPr>
          <w:rFonts w:ascii="Cambria" w:hAnsi="Cambria" w:cs="Cambria"/>
          <w:color w:val="0070C0"/>
        </w:rPr>
        <w:t>ể</w:t>
      </w:r>
      <w:r w:rsidRPr="004E6D5A">
        <w:rPr>
          <w:color w:val="0070C0"/>
        </w:rPr>
        <w:t>m tra cho t</w:t>
      </w:r>
      <w:r w:rsidRPr="004E6D5A">
        <w:rPr>
          <w:rFonts w:ascii="Cambria" w:hAnsi="Cambria" w:cs="Cambria"/>
          <w:color w:val="0070C0"/>
        </w:rPr>
        <w:t>ấ</w:t>
      </w:r>
      <w:r w:rsidRPr="004E6D5A">
        <w:rPr>
          <w:color w:val="0070C0"/>
        </w:rPr>
        <w:t>t c</w:t>
      </w:r>
      <w:r w:rsidRPr="004E6D5A">
        <w:rPr>
          <w:rFonts w:ascii="Cambria" w:hAnsi="Cambria" w:cs="Cambria"/>
          <w:color w:val="0070C0"/>
        </w:rPr>
        <w:t>ả</w:t>
      </w:r>
      <w:r w:rsidRPr="004E6D5A">
        <w:rPr>
          <w:color w:val="0070C0"/>
        </w:rPr>
        <w:t xml:space="preserve"> các n</w:t>
      </w:r>
      <w:r w:rsidRPr="004E6D5A">
        <w:rPr>
          <w:rFonts w:ascii="Cambria" w:hAnsi="Cambria" w:cs="Cambria"/>
          <w:color w:val="0070C0"/>
        </w:rPr>
        <w:t>ề</w:t>
      </w:r>
      <w:r w:rsidRPr="004E6D5A">
        <w:rPr>
          <w:color w:val="0070C0"/>
        </w:rPr>
        <w:t>n t</w:t>
      </w:r>
      <w:r w:rsidRPr="004E6D5A">
        <w:rPr>
          <w:rFonts w:ascii="Cambria" w:hAnsi="Cambria" w:cs="Cambria"/>
          <w:color w:val="0070C0"/>
        </w:rPr>
        <w:t>ả</w:t>
      </w:r>
      <w:r w:rsidRPr="004E6D5A">
        <w:rPr>
          <w:color w:val="0070C0"/>
        </w:rPr>
        <w:t>ng</w:t>
      </w:r>
    </w:p>
    <w:p w14:paraId="67CBBDE0" w14:textId="69BE7B71" w:rsidR="008C539B" w:rsidRPr="001058B5" w:rsidRDefault="004E6D5A" w:rsidP="00601E2D">
      <w:pPr>
        <w:pStyle w:val="ListParagraph"/>
        <w:numPr>
          <w:ilvl w:val="1"/>
          <w:numId w:val="41"/>
        </w:numPr>
        <w:tabs>
          <w:tab w:val="left" w:pos="2620"/>
        </w:tabs>
        <w:rPr>
          <w:rFonts w:ascii="Arial" w:hAnsi="Arial" w:cs="Arial"/>
          <w:sz w:val="20"/>
        </w:rPr>
      </w:pPr>
      <w:r w:rsidRPr="004E6D5A">
        <w:rPr>
          <w:color w:val="0070C0"/>
        </w:rPr>
        <w:t>Ki</w:t>
      </w:r>
      <w:r w:rsidRPr="004E6D5A">
        <w:rPr>
          <w:rFonts w:ascii="Cambria" w:hAnsi="Cambria" w:cs="Cambria"/>
          <w:color w:val="0070C0"/>
        </w:rPr>
        <w:t>ể</w:t>
      </w:r>
      <w:r w:rsidRPr="004E6D5A">
        <w:rPr>
          <w:color w:val="0070C0"/>
        </w:rPr>
        <w:t>m tra trong c</w:t>
      </w:r>
      <w:r w:rsidRPr="004E6D5A">
        <w:rPr>
          <w:rFonts w:ascii="Cambria" w:hAnsi="Cambria" w:cs="Cambria"/>
          <w:color w:val="0070C0"/>
        </w:rPr>
        <w:t>ơ</w:t>
      </w:r>
      <w:r w:rsidRPr="004E6D5A">
        <w:rPr>
          <w:color w:val="0070C0"/>
        </w:rPr>
        <w:t xml:space="preserve"> s</w:t>
      </w:r>
      <w:r w:rsidRPr="004E6D5A">
        <w:rPr>
          <w:rFonts w:ascii="Cambria" w:hAnsi="Cambria" w:cs="Cambria"/>
          <w:color w:val="0070C0"/>
        </w:rPr>
        <w:t>ở</w:t>
      </w:r>
      <w:r w:rsidRPr="004E6D5A">
        <w:rPr>
          <w:color w:val="0070C0"/>
        </w:rPr>
        <w:t xml:space="preserve"> d</w:t>
      </w:r>
      <w:r w:rsidRPr="004E6D5A">
        <w:rPr>
          <w:rFonts w:ascii="Cambria" w:hAnsi="Cambria" w:cs="Cambria"/>
          <w:color w:val="0070C0"/>
        </w:rPr>
        <w:t>ữ</w:t>
      </w:r>
      <w:r w:rsidRPr="004E6D5A">
        <w:rPr>
          <w:color w:val="0070C0"/>
        </w:rPr>
        <w:t xml:space="preserve"> li</w:t>
      </w:r>
      <w:r w:rsidRPr="004E6D5A">
        <w:rPr>
          <w:rFonts w:ascii="Cambria" w:hAnsi="Cambria" w:cs="Cambria"/>
          <w:color w:val="0070C0"/>
        </w:rPr>
        <w:t>ệ</w:t>
      </w:r>
      <w:r w:rsidRPr="004E6D5A">
        <w:rPr>
          <w:color w:val="0070C0"/>
        </w:rPr>
        <w:t>u phân tán</w:t>
      </w:r>
    </w:p>
    <w:p w14:paraId="0E4039FB" w14:textId="24AFCFE7" w:rsidR="008C539B" w:rsidRPr="004E6D5A" w:rsidRDefault="004E6D5A" w:rsidP="00601E2D">
      <w:pPr>
        <w:pStyle w:val="ListParagraph"/>
        <w:numPr>
          <w:ilvl w:val="1"/>
          <w:numId w:val="41"/>
        </w:numPr>
        <w:tabs>
          <w:tab w:val="left" w:pos="2620"/>
        </w:tabs>
        <w:spacing w:before="112"/>
      </w:pPr>
      <w:r w:rsidRPr="004E6D5A">
        <w:rPr>
          <w:color w:val="0070C0"/>
        </w:rPr>
        <w:t>Các ph</w:t>
      </w:r>
      <w:r w:rsidRPr="004E6D5A">
        <w:rPr>
          <w:rFonts w:ascii="Cambria" w:hAnsi="Cambria" w:cs="Cambria"/>
          <w:color w:val="0070C0"/>
        </w:rPr>
        <w:t>ươ</w:t>
      </w:r>
      <w:r w:rsidRPr="004E6D5A">
        <w:rPr>
          <w:color w:val="0070C0"/>
        </w:rPr>
        <w:t>ng pháp hay nh</w:t>
      </w:r>
      <w:r w:rsidRPr="004E6D5A">
        <w:rPr>
          <w:rFonts w:ascii="Cambria" w:hAnsi="Cambria" w:cs="Cambria"/>
          <w:color w:val="0070C0"/>
        </w:rPr>
        <w:t>ấ</w:t>
      </w:r>
      <w:r w:rsidRPr="004E6D5A">
        <w:rPr>
          <w:color w:val="0070C0"/>
        </w:rPr>
        <w:t>t đ</w:t>
      </w:r>
      <w:r w:rsidRPr="004E6D5A">
        <w:rPr>
          <w:rFonts w:ascii="Cambria" w:hAnsi="Cambria" w:cs="Cambria"/>
          <w:color w:val="0070C0"/>
        </w:rPr>
        <w:t>ể</w:t>
      </w:r>
      <w:r w:rsidRPr="004E6D5A">
        <w:rPr>
          <w:color w:val="0070C0"/>
        </w:rPr>
        <w:t xml:space="preserve"> ki</w:t>
      </w:r>
      <w:r w:rsidRPr="004E6D5A">
        <w:rPr>
          <w:rFonts w:ascii="Cambria" w:hAnsi="Cambria" w:cs="Cambria"/>
          <w:color w:val="0070C0"/>
        </w:rPr>
        <w:t>ể</w:t>
      </w:r>
      <w:r w:rsidRPr="004E6D5A">
        <w:rPr>
          <w:color w:val="0070C0"/>
        </w:rPr>
        <w:t>m toán</w:t>
      </w:r>
    </w:p>
    <w:p w14:paraId="50FD1279" w14:textId="31F072CC" w:rsidR="008C539B" w:rsidRPr="001058B5" w:rsidRDefault="008C539B">
      <w:pPr>
        <w:pStyle w:val="BodyText"/>
        <w:spacing w:before="6"/>
        <w:rPr>
          <w:rFonts w:ascii="Arial" w:hAnsi="Arial" w:cs="Arial"/>
          <w:sz w:val="17"/>
        </w:rPr>
      </w:pPr>
    </w:p>
    <w:p w14:paraId="17BA7FF4" w14:textId="7311C869" w:rsidR="008C539B" w:rsidRPr="001058B5" w:rsidRDefault="004E6D5A">
      <w:pPr>
        <w:spacing w:line="232" w:lineRule="auto"/>
        <w:ind w:left="2979" w:right="1033"/>
        <w:rPr>
          <w:rFonts w:ascii="Arial" w:hAnsi="Arial" w:cs="Arial"/>
          <w:sz w:val="20"/>
        </w:rPr>
      </w:pPr>
      <w:r w:rsidRPr="004E6D5A">
        <w:rPr>
          <w:rFonts w:ascii="Arial" w:hAnsi="Arial" w:cs="Arial"/>
          <w:b/>
          <w:sz w:val="19"/>
        </w:rPr>
        <w:t xml:space="preserve">Xem thêm: </w:t>
      </w:r>
      <w:r w:rsidRPr="004E6D5A">
        <w:rPr>
          <w:rFonts w:ascii="Arial" w:hAnsi="Arial" w:cs="Arial"/>
          <w:sz w:val="19"/>
        </w:rPr>
        <w:t>Oracle Audit Vault và Hướng dẫn của quản trị viên cơ sở dữ liệu tường lửa để biết thêm thông tin về Oracle Audit Vault và Database Firewall, cung cấp các tính năng kiểm tra nâng cao.</w:t>
      </w:r>
    </w:p>
    <w:p w14:paraId="68CB7EDE" w14:textId="77777777" w:rsidR="008C539B" w:rsidRPr="001058B5" w:rsidRDefault="008C539B">
      <w:pPr>
        <w:spacing w:line="232" w:lineRule="auto"/>
        <w:rPr>
          <w:rFonts w:ascii="Arial" w:hAnsi="Arial" w:cs="Arial"/>
          <w:sz w:val="20"/>
        </w:rPr>
        <w:sectPr w:rsidR="008C539B" w:rsidRPr="001058B5">
          <w:headerReference w:type="default" r:id="rId190"/>
          <w:footerReference w:type="even" r:id="rId191"/>
          <w:footerReference w:type="default" r:id="rId192"/>
          <w:pgSz w:w="12240" w:h="15840"/>
          <w:pgMar w:top="1500" w:right="1060" w:bottom="860" w:left="1100" w:header="0" w:footer="663" w:gutter="0"/>
          <w:pgNumType w:start="1"/>
          <w:cols w:space="720"/>
        </w:sectPr>
      </w:pPr>
    </w:p>
    <w:p w14:paraId="61CEF292" w14:textId="77777777" w:rsidR="008C539B" w:rsidRPr="001058B5" w:rsidRDefault="008C539B">
      <w:pPr>
        <w:pStyle w:val="BodyText"/>
        <w:spacing w:before="2"/>
        <w:rPr>
          <w:rFonts w:ascii="Arial" w:hAnsi="Arial" w:cs="Arial"/>
          <w:sz w:val="23"/>
        </w:rPr>
      </w:pPr>
    </w:p>
    <w:p w14:paraId="5B3CC8C4" w14:textId="1E987ABE" w:rsidR="008C539B" w:rsidRPr="001058B5" w:rsidRDefault="004E6D5A">
      <w:pPr>
        <w:pStyle w:val="Heading4"/>
        <w:spacing w:before="107"/>
        <w:ind w:left="100"/>
      </w:pPr>
      <w:bookmarkStart w:id="1206" w:name="What_Is_Auditing?"/>
      <w:bookmarkStart w:id="1207" w:name="_bookmark1605"/>
      <w:bookmarkEnd w:id="1206"/>
      <w:bookmarkEnd w:id="1207"/>
      <w:r w:rsidRPr="004E6D5A">
        <w:t>Kiểm tra là gì?</w:t>
      </w:r>
    </w:p>
    <w:p w14:paraId="1E2C3C04" w14:textId="77777777" w:rsidR="004E6D5A" w:rsidRPr="008D2311" w:rsidRDefault="004E6D5A" w:rsidP="004E6D5A">
      <w:pPr>
        <w:pStyle w:val="BodyText"/>
        <w:spacing w:before="121" w:line="232" w:lineRule="auto"/>
        <w:ind w:left="1659" w:right="700"/>
        <w:rPr>
          <w:rFonts w:ascii="Arial" w:hAnsi="Arial" w:cs="Arial"/>
        </w:rPr>
      </w:pPr>
      <w:r w:rsidRPr="004E6D5A">
        <w:rPr>
          <w:rFonts w:ascii="Arial" w:hAnsi="Arial" w:cs="Arial"/>
          <w:b/>
        </w:rPr>
        <w:t xml:space="preserve">Kiểm toán </w:t>
      </w:r>
      <w:r w:rsidRPr="008D2311">
        <w:rPr>
          <w:rFonts w:ascii="Arial" w:hAnsi="Arial" w:cs="Arial"/>
        </w:rPr>
        <w:t>là giám sát và ghi lại các hành động cơ sở dữ liệu người dùng được chọn, từ cả người dùng cơ sở dữ liệu và người dùng không phải là người dùng không phải là 1. Bạn có thể kiểm tra cơ sở trên các hành động riêng lẻ, chẳng hạn như loại câu lệnh SQL được thực hiện hoặc trên các kết hợp dữ liệu có thể bao gồm tên người dùng, ứng dụng, thời gian, v.v. Bạn có thể kiểm tra cả hai hoạt động thành công và thất bại. Để sử dụng kiểm toán, bạn bật nó, và sau đó cấu hình những gì phải được kiểm toán. Các hành động mà bạn kiểm tra được ghi lại trong các bảng từ điển dữ liệu hoặc trong các tệp hệ điều hành.</w:t>
      </w:r>
    </w:p>
    <w:p w14:paraId="7CCB4029" w14:textId="22071A21" w:rsidR="008C539B" w:rsidRPr="008D2311" w:rsidRDefault="004E6D5A" w:rsidP="004E6D5A">
      <w:pPr>
        <w:pStyle w:val="BodyText"/>
        <w:spacing w:before="121" w:line="232" w:lineRule="auto"/>
        <w:ind w:left="1659" w:right="700"/>
        <w:rPr>
          <w:rFonts w:ascii="Arial" w:hAnsi="Arial" w:cs="Arial"/>
        </w:rPr>
      </w:pPr>
      <w:r w:rsidRPr="008D2311">
        <w:rPr>
          <w:rFonts w:ascii="Arial" w:hAnsi="Arial" w:cs="Arial"/>
        </w:rPr>
        <w:t>Oracle khuyên bạn nên kích hoạt và cấu hình kiểm toán. Kiểm toán là một phương pháp hiệu quả để thực thi các kiểm soát nội bộ mạnh mẽ để trang web của bạn có thể đáp ứng các yêu cầu tuân thủ quy định của nó, như được định nghĩa trong Đạo luật Sarbanes-Oxley. Điều này cho phép bạn theo dõi hoạt động kinh doanh và tìm bất kỳ hoạt động nào có thể đi chệch khỏi chính sách của công ty. Làm như vậy sẽ chuyển thành kiểm soát chặt chẽ quyền truy cập vào cơ sở dữ liệu của bạn và phần mềm ứng dụng, đảm bảo rằng các bản vá được áp dụng đúng tiến độ và ngăn các thay đổi đột xuất. Bằng cách bật tính năng kiểm tra theo mặc định, bạn có thể tạo bản ghi kiểm toán cho nhân viên kiểm toán và tuân thủ. Hãy chọn lọc với kiểm toán và đảm bảo rằng nó đáp ứng nhu cầu tuân thủ doanh nghiệp của bạn.</w:t>
      </w:r>
    </w:p>
    <w:p w14:paraId="1C694D1F" w14:textId="77777777" w:rsidR="008C539B" w:rsidRPr="001058B5" w:rsidRDefault="008C539B">
      <w:pPr>
        <w:pStyle w:val="BodyText"/>
        <w:rPr>
          <w:rFonts w:ascii="Arial" w:hAnsi="Arial" w:cs="Arial"/>
          <w:sz w:val="25"/>
        </w:rPr>
      </w:pPr>
    </w:p>
    <w:p w14:paraId="0EC06B37" w14:textId="7FCF4D04" w:rsidR="008C539B" w:rsidRPr="001058B5" w:rsidRDefault="008D2311">
      <w:pPr>
        <w:pStyle w:val="Heading4"/>
        <w:ind w:left="100"/>
      </w:pPr>
      <w:bookmarkStart w:id="1208" w:name="Why_Is_Auditing_Used?"/>
      <w:bookmarkStart w:id="1209" w:name="_bookmark1608"/>
      <w:bookmarkEnd w:id="1208"/>
      <w:bookmarkEnd w:id="1209"/>
      <w:r w:rsidRPr="008D2311">
        <w:t>Tại sao kiểm toán được sử dụng?</w:t>
      </w:r>
    </w:p>
    <w:p w14:paraId="06DDE55D" w14:textId="50BBD466" w:rsidR="008C539B" w:rsidRPr="001058B5" w:rsidRDefault="008D2311">
      <w:pPr>
        <w:pStyle w:val="BodyText"/>
        <w:spacing w:before="74"/>
        <w:ind w:left="1660"/>
        <w:rPr>
          <w:rFonts w:ascii="Arial" w:hAnsi="Arial" w:cs="Arial"/>
        </w:rPr>
      </w:pPr>
      <w:r w:rsidRPr="008D2311">
        <w:rPr>
          <w:rFonts w:ascii="Arial" w:hAnsi="Arial" w:cs="Arial"/>
        </w:rPr>
        <w:t>Bạn thường sử dụng kiểm toán để thực hiện các hoạt động sau:</w:t>
      </w:r>
    </w:p>
    <w:p w14:paraId="09B4E619" w14:textId="5AB15748" w:rsidR="008C539B" w:rsidRPr="008D2311" w:rsidRDefault="008D2311" w:rsidP="00601E2D">
      <w:pPr>
        <w:pStyle w:val="ListParagraph"/>
        <w:numPr>
          <w:ilvl w:val="1"/>
          <w:numId w:val="116"/>
        </w:numPr>
        <w:tabs>
          <w:tab w:val="left" w:pos="2020"/>
        </w:tabs>
        <w:spacing w:before="117" w:line="232" w:lineRule="auto"/>
        <w:ind w:right="1235"/>
        <w:rPr>
          <w:rFonts w:ascii="Arial" w:hAnsi="Arial" w:cs="Arial"/>
          <w:sz w:val="20"/>
        </w:rPr>
      </w:pPr>
      <w:r w:rsidRPr="008D2311">
        <w:rPr>
          <w:rFonts w:ascii="Arial" w:hAnsi="Arial" w:cs="Arial"/>
          <w:b/>
          <w:sz w:val="20"/>
        </w:rPr>
        <w:t>Kích hoạt trách nhiệm cho các hành động</w:t>
      </w:r>
      <w:r w:rsidRPr="008D2311">
        <w:rPr>
          <w:rFonts w:ascii="Arial" w:hAnsi="Arial" w:cs="Arial"/>
          <w:sz w:val="20"/>
        </w:rPr>
        <w:t>. Chúng bao gồm các hành động được thực hiện trong một lược đồ, bảng hoặc hàng cụ thể hoặc ảnh hưởng đến nội dung cụ thể.</w:t>
      </w:r>
    </w:p>
    <w:p w14:paraId="7BEC013B" w14:textId="7C603C5B" w:rsidR="008C539B" w:rsidRPr="001058B5" w:rsidRDefault="008D2311" w:rsidP="00601E2D">
      <w:pPr>
        <w:pStyle w:val="Heading7"/>
        <w:numPr>
          <w:ilvl w:val="1"/>
          <w:numId w:val="116"/>
        </w:numPr>
        <w:tabs>
          <w:tab w:val="left" w:pos="2020"/>
        </w:tabs>
        <w:spacing w:before="116"/>
        <w:ind w:right="1018"/>
        <w:rPr>
          <w:rFonts w:ascii="Arial" w:hAnsi="Arial" w:cs="Arial"/>
        </w:rPr>
      </w:pPr>
      <w:r w:rsidRPr="008D2311">
        <w:rPr>
          <w:rFonts w:ascii="Arial" w:hAnsi="Arial" w:cs="Arial"/>
        </w:rPr>
        <w:t>Ngắt người dùng (hoặc những người khác, chẳng hạn như kẻ xâm nhập) từ các hành động không phù hợp dựa trên trách nhiệm giải trình của họ.</w:t>
      </w:r>
    </w:p>
    <w:p w14:paraId="27F81E75" w14:textId="03B867F4" w:rsidR="008C539B" w:rsidRPr="001058B5" w:rsidRDefault="008D2311" w:rsidP="00601E2D">
      <w:pPr>
        <w:pStyle w:val="ListParagraph"/>
        <w:numPr>
          <w:ilvl w:val="1"/>
          <w:numId w:val="116"/>
        </w:numPr>
        <w:tabs>
          <w:tab w:val="left" w:pos="2020"/>
        </w:tabs>
        <w:spacing w:before="119" w:line="232" w:lineRule="auto"/>
        <w:ind w:right="802"/>
        <w:rPr>
          <w:rFonts w:ascii="Arial" w:hAnsi="Arial" w:cs="Arial"/>
          <w:sz w:val="20"/>
        </w:rPr>
      </w:pPr>
      <w:r w:rsidRPr="008D2311">
        <w:rPr>
          <w:rFonts w:ascii="Arial" w:hAnsi="Arial" w:cs="Arial"/>
          <w:b/>
          <w:sz w:val="20"/>
        </w:rPr>
        <w:t xml:space="preserve">Điều tra hoạt động đáng ngờ. </w:t>
      </w:r>
      <w:r w:rsidRPr="008D2311">
        <w:rPr>
          <w:rFonts w:ascii="Arial" w:hAnsi="Arial" w:cs="Arial"/>
          <w:sz w:val="20"/>
        </w:rPr>
        <w:t>Ví dụ: nếu người dùng xóa dữ liệu khỏi bảng, thì quản trị viên bảo mật có thể quyết định kiểm tra tất cả các kết nối với cơ sở dữ liệu và tất cả xóa thành công và không thành công các hàng từ tất cả các bảng trong cơ sở dữ liệu.</w:t>
      </w:r>
    </w:p>
    <w:p w14:paraId="74B5493D" w14:textId="5FDBF98C" w:rsidR="008C539B" w:rsidRPr="001058B5" w:rsidRDefault="008D2311" w:rsidP="00601E2D">
      <w:pPr>
        <w:pStyle w:val="ListParagraph"/>
        <w:numPr>
          <w:ilvl w:val="1"/>
          <w:numId w:val="116"/>
        </w:numPr>
        <w:tabs>
          <w:tab w:val="left" w:pos="2020"/>
        </w:tabs>
        <w:spacing w:before="116" w:line="232" w:lineRule="auto"/>
        <w:ind w:right="1397"/>
        <w:rPr>
          <w:rFonts w:ascii="Arial" w:hAnsi="Arial" w:cs="Arial"/>
          <w:sz w:val="20"/>
        </w:rPr>
      </w:pPr>
      <w:r w:rsidRPr="008D2311">
        <w:rPr>
          <w:rFonts w:ascii="Arial" w:hAnsi="Arial" w:cs="Arial"/>
          <w:b/>
          <w:sz w:val="20"/>
        </w:rPr>
        <w:t xml:space="preserve">Thông báo cho kiểm toán viên về hành động của người dùng trái phép. </w:t>
      </w:r>
      <w:r w:rsidRPr="008D2311">
        <w:rPr>
          <w:rFonts w:ascii="Arial" w:hAnsi="Arial" w:cs="Arial"/>
          <w:sz w:val="20"/>
        </w:rPr>
        <w:t>Ví dụ: người dùng trái phép có thể thay đổi hoặc xóa dữ liệu hoặc người dùng có nhiều đặc quyền hơn dự kiến, điều này có thể dẫn đến đánh giá lại quyền của người dùng.</w:t>
      </w:r>
    </w:p>
    <w:p w14:paraId="69C7A816" w14:textId="51DA2DE0" w:rsidR="008C539B" w:rsidRPr="001058B5" w:rsidRDefault="008D2311" w:rsidP="00601E2D">
      <w:pPr>
        <w:pStyle w:val="ListParagraph"/>
        <w:numPr>
          <w:ilvl w:val="1"/>
          <w:numId w:val="116"/>
        </w:numPr>
        <w:tabs>
          <w:tab w:val="left" w:pos="2020"/>
        </w:tabs>
        <w:spacing w:before="117" w:line="232" w:lineRule="auto"/>
        <w:ind w:right="815"/>
        <w:rPr>
          <w:rFonts w:ascii="Arial" w:hAnsi="Arial" w:cs="Arial"/>
          <w:sz w:val="20"/>
        </w:rPr>
      </w:pPr>
      <w:r w:rsidRPr="008D2311">
        <w:rPr>
          <w:rFonts w:ascii="Arial" w:hAnsi="Arial" w:cs="Arial"/>
          <w:b/>
          <w:sz w:val="20"/>
        </w:rPr>
        <w:t>Theo dõi và thu thập dữ liệu về các hoạt động cơ sở dữ liệu cụ thể</w:t>
      </w:r>
      <w:r w:rsidRPr="008D2311">
        <w:rPr>
          <w:rFonts w:ascii="Arial" w:hAnsi="Arial" w:cs="Arial"/>
          <w:sz w:val="20"/>
        </w:rPr>
        <w:t>. Ví dụ, người quản trị cơ sở dữ liệu có thể thu thập số liệu thống kê về những bảng nào đang được cập nhật, bao nhiêu I / O logic được thực hiện, hoặc có bao nhiêu người dùng đồng thời kết nối vào thời điểm cao điểm.</w:t>
      </w:r>
    </w:p>
    <w:p w14:paraId="2B8848CF" w14:textId="6A51FBCC" w:rsidR="008C539B" w:rsidRPr="001058B5" w:rsidRDefault="008D2311" w:rsidP="00601E2D">
      <w:pPr>
        <w:pStyle w:val="ListParagraph"/>
        <w:numPr>
          <w:ilvl w:val="1"/>
          <w:numId w:val="116"/>
        </w:numPr>
        <w:tabs>
          <w:tab w:val="left" w:pos="2020"/>
        </w:tabs>
        <w:spacing w:before="116" w:line="232" w:lineRule="auto"/>
        <w:ind w:right="785"/>
        <w:rPr>
          <w:rFonts w:ascii="Arial" w:hAnsi="Arial" w:cs="Arial"/>
          <w:sz w:val="20"/>
        </w:rPr>
      </w:pPr>
      <w:r w:rsidRPr="008D2311">
        <w:rPr>
          <w:rFonts w:ascii="Arial" w:hAnsi="Arial" w:cs="Arial"/>
          <w:b/>
          <w:sz w:val="20"/>
        </w:rPr>
        <w:t xml:space="preserve">Phát hiện các vấn đề với việc thực hiện ủy quyền hoặc kiểm soát truy cập. </w:t>
      </w:r>
      <w:r w:rsidRPr="008D2311">
        <w:rPr>
          <w:rFonts w:ascii="Arial" w:hAnsi="Arial" w:cs="Arial"/>
          <w:sz w:val="20"/>
        </w:rPr>
        <w:t>Ví dụ, bạn có thể tạo các chính sách kiểm toán mà bạn mong đợi sẽ không bao giờ tạo bản ghi kiểm toán vì dữ liệu được bảo vệ theo các cách khác. Tuy nhiên, nếu các chính sách này tạo ra các bản ghi kiểm toán, thì bạn sẽ biết các điều khiển bảo mật khác không được triển khai đúng cách.</w:t>
      </w:r>
    </w:p>
    <w:p w14:paraId="265DE77F" w14:textId="488C9F3C" w:rsidR="008C539B" w:rsidRPr="001058B5" w:rsidRDefault="008D2311" w:rsidP="00601E2D">
      <w:pPr>
        <w:pStyle w:val="ListParagraph"/>
        <w:numPr>
          <w:ilvl w:val="1"/>
          <w:numId w:val="116"/>
        </w:numPr>
        <w:tabs>
          <w:tab w:val="left" w:pos="2020"/>
        </w:tabs>
        <w:spacing w:before="114" w:line="232" w:lineRule="auto"/>
        <w:ind w:right="1617"/>
        <w:rPr>
          <w:rFonts w:ascii="Arial" w:hAnsi="Arial" w:cs="Arial"/>
          <w:sz w:val="20"/>
        </w:rPr>
      </w:pPr>
      <w:r w:rsidRPr="008D2311">
        <w:rPr>
          <w:rFonts w:ascii="Arial" w:hAnsi="Arial" w:cs="Arial"/>
          <w:b/>
          <w:sz w:val="20"/>
        </w:rPr>
        <w:t xml:space="preserve">Yêu cầu kiểm tra địa chỉ để tuân thủ. </w:t>
      </w:r>
      <w:r w:rsidRPr="008D2311">
        <w:rPr>
          <w:rFonts w:ascii="Arial" w:hAnsi="Arial" w:cs="Arial"/>
          <w:sz w:val="20"/>
        </w:rPr>
        <w:t>Các quy định như sau có các yêu cầu liên quan đến kiểm toán chung:</w:t>
      </w:r>
    </w:p>
    <w:p w14:paraId="7B86B2BF" w14:textId="4EB2F1E2" w:rsidR="008C539B" w:rsidRPr="001058B5" w:rsidRDefault="008D2311" w:rsidP="00601E2D">
      <w:pPr>
        <w:pStyle w:val="ListParagraph"/>
        <w:numPr>
          <w:ilvl w:val="0"/>
          <w:numId w:val="40"/>
        </w:numPr>
        <w:tabs>
          <w:tab w:val="left" w:pos="2379"/>
          <w:tab w:val="left" w:pos="2380"/>
        </w:tabs>
        <w:spacing w:before="112"/>
        <w:rPr>
          <w:rFonts w:ascii="Arial" w:hAnsi="Arial" w:cs="Arial"/>
          <w:sz w:val="20"/>
        </w:rPr>
      </w:pPr>
      <w:r w:rsidRPr="008D2311">
        <w:rPr>
          <w:rFonts w:ascii="Arial" w:hAnsi="Arial" w:cs="Arial"/>
          <w:sz w:val="20"/>
        </w:rPr>
        <w:t>Đạo luật Sarbanes-Oxley</w:t>
      </w:r>
    </w:p>
    <w:p w14:paraId="798451C1" w14:textId="02529E16" w:rsidR="008C539B" w:rsidRPr="001058B5" w:rsidRDefault="008D2311" w:rsidP="00601E2D">
      <w:pPr>
        <w:pStyle w:val="ListParagraph"/>
        <w:numPr>
          <w:ilvl w:val="0"/>
          <w:numId w:val="40"/>
        </w:numPr>
        <w:tabs>
          <w:tab w:val="left" w:pos="2379"/>
          <w:tab w:val="left" w:pos="2380"/>
        </w:tabs>
        <w:spacing w:before="112"/>
        <w:rPr>
          <w:rFonts w:ascii="Arial" w:hAnsi="Arial" w:cs="Arial"/>
          <w:sz w:val="20"/>
        </w:rPr>
      </w:pPr>
      <w:r w:rsidRPr="008D2311">
        <w:rPr>
          <w:rFonts w:ascii="Arial" w:hAnsi="Arial" w:cs="Arial"/>
          <w:sz w:val="20"/>
        </w:rPr>
        <w:t>Đạo luật về trách nhiệm di chuyển và trách nhiệm bảo hiểm y tế (HIPAA)</w:t>
      </w:r>
    </w:p>
    <w:p w14:paraId="6441496E" w14:textId="77777777" w:rsidR="008C539B" w:rsidRPr="001058B5" w:rsidRDefault="008C539B">
      <w:pPr>
        <w:pStyle w:val="BodyText"/>
        <w:rPr>
          <w:rFonts w:ascii="Arial" w:hAnsi="Arial" w:cs="Arial"/>
        </w:rPr>
      </w:pPr>
    </w:p>
    <w:p w14:paraId="37AAE597" w14:textId="6E18EBEA" w:rsidR="008C539B" w:rsidRPr="001058B5" w:rsidRDefault="00552A84">
      <w:pPr>
        <w:pStyle w:val="BodyText"/>
        <w:spacing w:before="9"/>
        <w:rPr>
          <w:rFonts w:ascii="Arial" w:hAnsi="Arial" w:cs="Arial"/>
          <w:sz w:val="11"/>
        </w:rPr>
      </w:pPr>
      <w:r>
        <w:rPr>
          <w:rFonts w:ascii="Arial" w:hAnsi="Arial" w:cs="Arial"/>
          <w:noProof/>
        </w:rPr>
        <mc:AlternateContent>
          <mc:Choice Requires="wpg">
            <w:drawing>
              <wp:anchor distT="0" distB="0" distL="0" distR="0" simplePos="0" relativeHeight="5320" behindDoc="0" locked="0" layoutInCell="1" allowOverlap="1" wp14:anchorId="03EB696F" wp14:editId="526454E0">
                <wp:simplePos x="0" y="0"/>
                <wp:positionH relativeFrom="page">
                  <wp:posOffset>1749425</wp:posOffset>
                </wp:positionH>
                <wp:positionV relativeFrom="paragraph">
                  <wp:posOffset>118110</wp:posOffset>
                </wp:positionV>
                <wp:extent cx="1835150" cy="6350"/>
                <wp:effectExtent l="6350" t="10160" r="6350" b="2540"/>
                <wp:wrapTopAndBottom/>
                <wp:docPr id="763" name="Group 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35150" cy="6350"/>
                          <a:chOff x="2755" y="186"/>
                          <a:chExt cx="2890" cy="10"/>
                        </a:xfrm>
                      </wpg:grpSpPr>
                      <wps:wsp>
                        <wps:cNvPr id="764" name="Rectangle 167"/>
                        <wps:cNvSpPr>
                          <a:spLocks noChangeArrowheads="1"/>
                        </wps:cNvSpPr>
                        <wps:spPr bwMode="auto">
                          <a:xfrm>
                            <a:off x="2755" y="185"/>
                            <a:ext cx="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5" name="Line 166"/>
                        <wps:cNvCnPr>
                          <a:cxnSpLocks noChangeShapeType="1"/>
                        </wps:cNvCnPr>
                        <wps:spPr bwMode="auto">
                          <a:xfrm>
                            <a:off x="2760" y="191"/>
                            <a:ext cx="288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3D307A1" id="Group 165" o:spid="_x0000_s1026" style="position:absolute;margin-left:137.75pt;margin-top:9.3pt;width:144.5pt;height:.5pt;z-index:5320;mso-wrap-distance-left:0;mso-wrap-distance-right:0;mso-position-horizontal-relative:page" coordorigin="2755,186" coordsize="289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">
                <v:rect id="Rectangle 167" o:spid="_x0000_s1027" style="position:absolute;left:2755;top:185;width: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" fillcolor="black" stroked="f"/>
                <v:line id="Line 166" o:spid="_x0000_s1028" style="position:absolute;visibility:visible;mso-wrap-style:square" from="2760,191" to="5645,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" strokeweight=".48pt"/>
                <w10:wrap type="topAndBottom" anchorx="page"/>
              </v:group>
            </w:pict>
          </mc:Fallback>
        </mc:AlternateContent>
      </w:r>
    </w:p>
    <w:p w14:paraId="3236A986" w14:textId="206F8922" w:rsidR="008C539B" w:rsidRPr="001058B5" w:rsidRDefault="00C12992">
      <w:pPr>
        <w:spacing w:before="23" w:line="170" w:lineRule="auto"/>
        <w:ind w:left="1840" w:right="847" w:hanging="180"/>
        <w:rPr>
          <w:rFonts w:ascii="Arial" w:hAnsi="Arial" w:cs="Arial"/>
          <w:sz w:val="18"/>
        </w:rPr>
      </w:pPr>
      <w:r w:rsidRPr="001058B5">
        <w:rPr>
          <w:rFonts w:ascii="Arial" w:hAnsi="Arial" w:cs="Arial"/>
          <w:position w:val="7"/>
          <w:sz w:val="12"/>
        </w:rPr>
        <w:t xml:space="preserve">1 </w:t>
      </w:r>
      <w:r w:rsidR="008D2311" w:rsidRPr="008D2311">
        <w:rPr>
          <w:rFonts w:ascii="Arial" w:hAnsi="Arial" w:cs="Arial"/>
          <w:sz w:val="18"/>
        </w:rPr>
        <w:t>"Người dùng Nondatabase" chỉ người dùng ứng dụng được nhận dạng trong cơ sở dữ liệu bằng thuộc tính CLIENT_IDENTIFIER. Để kiểm tra loại người dùng này, bạn có thể sử dụng chính sách kiểm tra chi tiết. Xem "</w:t>
      </w:r>
      <w:r w:rsidR="008D2311" w:rsidRPr="008D2311">
        <w:rPr>
          <w:rFonts w:ascii="Arial" w:hAnsi="Arial" w:cs="Arial"/>
          <w:color w:val="0070C0"/>
          <w:sz w:val="18"/>
        </w:rPr>
        <w:t>Kiểm tra các hoạt động cụ thể với kiểm toán hạt mịn</w:t>
      </w:r>
      <w:r w:rsidR="008D2311" w:rsidRPr="008D2311">
        <w:rPr>
          <w:rFonts w:ascii="Arial" w:hAnsi="Arial" w:cs="Arial"/>
          <w:sz w:val="18"/>
        </w:rPr>
        <w:t>" trên trang 9-36 để biết thêm thông tin.</w:t>
      </w:r>
    </w:p>
    <w:p w14:paraId="76124115" w14:textId="77777777" w:rsidR="008C539B" w:rsidRPr="001058B5" w:rsidRDefault="008C539B">
      <w:pPr>
        <w:spacing w:line="170" w:lineRule="auto"/>
        <w:rPr>
          <w:rFonts w:ascii="Arial" w:hAnsi="Arial" w:cs="Arial"/>
          <w:sz w:val="18"/>
        </w:rPr>
        <w:sectPr w:rsidR="008C539B" w:rsidRPr="001058B5">
          <w:headerReference w:type="even" r:id="rId193"/>
          <w:headerReference w:type="default" r:id="rId194"/>
          <w:pgSz w:w="12240" w:h="15840"/>
          <w:pgMar w:top="840" w:right="1060" w:bottom="860" w:left="1100" w:header="549" w:footer="663" w:gutter="0"/>
          <w:cols w:space="720"/>
        </w:sectPr>
      </w:pPr>
    </w:p>
    <w:p w14:paraId="3557C6CE" w14:textId="77777777" w:rsidR="008C539B" w:rsidRPr="001058B5" w:rsidRDefault="008C539B">
      <w:pPr>
        <w:pStyle w:val="BodyText"/>
        <w:spacing w:before="5"/>
        <w:rPr>
          <w:rFonts w:ascii="Arial" w:hAnsi="Arial" w:cs="Arial"/>
          <w:sz w:val="25"/>
        </w:rPr>
      </w:pPr>
    </w:p>
    <w:p w14:paraId="03729033" w14:textId="5734C6CC" w:rsidR="008C539B" w:rsidRPr="001058B5" w:rsidRDefault="008D2311" w:rsidP="00601E2D">
      <w:pPr>
        <w:pStyle w:val="ListParagraph"/>
        <w:numPr>
          <w:ilvl w:val="1"/>
          <w:numId w:val="40"/>
        </w:numPr>
        <w:tabs>
          <w:tab w:val="left" w:pos="2979"/>
          <w:tab w:val="left" w:pos="2980"/>
        </w:tabs>
        <w:spacing w:before="99" w:line="232" w:lineRule="auto"/>
        <w:ind w:right="336"/>
        <w:rPr>
          <w:rFonts w:ascii="Arial" w:hAnsi="Arial" w:cs="Arial"/>
          <w:sz w:val="20"/>
        </w:rPr>
      </w:pPr>
      <w:r w:rsidRPr="008D2311">
        <w:rPr>
          <w:rFonts w:ascii="Arial" w:hAnsi="Arial" w:cs="Arial"/>
          <w:sz w:val="20"/>
        </w:rPr>
        <w:t>Hội tụ quốc tế về đo lường vốn và các tiêu chuẩn vốn: Khung được sửa đổi (Basel II)</w:t>
      </w:r>
    </w:p>
    <w:p w14:paraId="5D12B351" w14:textId="0759CCAB" w:rsidR="008C539B" w:rsidRPr="001058B5" w:rsidRDefault="008D2311" w:rsidP="00601E2D">
      <w:pPr>
        <w:pStyle w:val="ListParagraph"/>
        <w:numPr>
          <w:ilvl w:val="1"/>
          <w:numId w:val="40"/>
        </w:numPr>
        <w:tabs>
          <w:tab w:val="left" w:pos="2979"/>
          <w:tab w:val="left" w:pos="2980"/>
        </w:tabs>
        <w:spacing w:before="112"/>
        <w:rPr>
          <w:rFonts w:ascii="Arial" w:hAnsi="Arial" w:cs="Arial"/>
          <w:sz w:val="20"/>
        </w:rPr>
      </w:pPr>
      <w:r w:rsidRPr="008D2311">
        <w:rPr>
          <w:rFonts w:ascii="Arial" w:hAnsi="Arial" w:cs="Arial"/>
          <w:sz w:val="20"/>
        </w:rPr>
        <w:t>Luật Bảo mật Nhật Bản</w:t>
      </w:r>
    </w:p>
    <w:p w14:paraId="31760C82" w14:textId="36BE0723" w:rsidR="008C539B" w:rsidRPr="001058B5" w:rsidRDefault="008D2311" w:rsidP="00601E2D">
      <w:pPr>
        <w:pStyle w:val="ListParagraph"/>
        <w:numPr>
          <w:ilvl w:val="1"/>
          <w:numId w:val="40"/>
        </w:numPr>
        <w:tabs>
          <w:tab w:val="left" w:pos="2979"/>
          <w:tab w:val="left" w:pos="2980"/>
        </w:tabs>
        <w:rPr>
          <w:rFonts w:ascii="Arial" w:hAnsi="Arial" w:cs="Arial"/>
          <w:sz w:val="20"/>
        </w:rPr>
      </w:pPr>
      <w:r w:rsidRPr="008D2311">
        <w:rPr>
          <w:rFonts w:ascii="Arial" w:hAnsi="Arial" w:cs="Arial"/>
          <w:sz w:val="20"/>
        </w:rPr>
        <w:t>Chỉ thị của Liên minh Châu Âu về Quyền riêng tư và Truyền thông Điện tử</w:t>
      </w:r>
    </w:p>
    <w:p w14:paraId="18CAA827" w14:textId="77777777" w:rsidR="008C539B" w:rsidRPr="001058B5" w:rsidRDefault="008C539B">
      <w:pPr>
        <w:pStyle w:val="BodyText"/>
        <w:spacing w:before="6"/>
        <w:rPr>
          <w:rFonts w:ascii="Arial" w:hAnsi="Arial" w:cs="Arial"/>
          <w:sz w:val="25"/>
        </w:rPr>
      </w:pPr>
    </w:p>
    <w:p w14:paraId="31A19A3D" w14:textId="322D9B06" w:rsidR="008C539B" w:rsidRPr="001058B5" w:rsidRDefault="008D2311">
      <w:pPr>
        <w:pStyle w:val="Heading4"/>
      </w:pPr>
      <w:bookmarkStart w:id="1210" w:name="Protecting_the_Database_Audit_Trail"/>
      <w:bookmarkStart w:id="1211" w:name="_bookmark1609"/>
      <w:bookmarkEnd w:id="1210"/>
      <w:bookmarkEnd w:id="1211"/>
      <w:r w:rsidRPr="008D2311">
        <w:t>Bảo vệ đường dẫn kiểm tra cơ sở dữ liệu</w:t>
      </w:r>
    </w:p>
    <w:p w14:paraId="1FA6E73C" w14:textId="19C67FA0" w:rsidR="008C539B" w:rsidRPr="001058B5" w:rsidRDefault="008D2311">
      <w:pPr>
        <w:pStyle w:val="BodyText"/>
        <w:spacing w:before="81" w:line="232" w:lineRule="auto"/>
        <w:ind w:left="2259"/>
        <w:rPr>
          <w:rFonts w:ascii="Arial" w:hAnsi="Arial" w:cs="Arial"/>
        </w:rPr>
      </w:pPr>
      <w:r w:rsidRPr="008D2311">
        <w:rPr>
          <w:rFonts w:ascii="Arial" w:hAnsi="Arial" w:cs="Arial"/>
        </w:rPr>
        <w:t>Khi kiểm tra hoạt động cơ sở dữ liệu đáng ngờ, bạn nên bảo vệ tính toàn vẹn của các bản ghi kiểm tra để đảm bảo tính chính xác và đầy đủ của thông tin kiểm toán.</w:t>
      </w:r>
    </w:p>
    <w:p w14:paraId="6101B0CD" w14:textId="0C70558C" w:rsidR="008C539B" w:rsidRPr="001058B5" w:rsidRDefault="008D2311">
      <w:pPr>
        <w:pStyle w:val="BodyText"/>
        <w:spacing w:before="118" w:line="230" w:lineRule="auto"/>
        <w:ind w:left="2259" w:right="102"/>
        <w:rPr>
          <w:rFonts w:ascii="Arial" w:hAnsi="Arial" w:cs="Arial"/>
        </w:rPr>
      </w:pPr>
      <w:r w:rsidRPr="008D2311">
        <w:rPr>
          <w:rFonts w:ascii="Arial" w:hAnsi="Arial" w:cs="Arial"/>
        </w:rPr>
        <w:t>Cơ sở dữ liệu Oracle viết đường dẫn kiểm toán cơ sở dữ liệu với các bảng SYS.AUD $ và SYS.FGA_LOG $. Các bản ghi kiểm toán được tạo ra do các tùy chọn kiểm tra đối tượng được thiết lập cho các bảng SYS.AUD $ và SYS.FGA_LOG $ chỉ có thể bị xóa khỏi đường mòn kiểm toán bởi một người đã kết nối với đặc quyền quản trị viên. Hãy nhớ rằng quản trị viên cũng được kiểm tra để sử dụng trái phép. Xem "</w:t>
      </w:r>
      <w:r w:rsidRPr="008D2311">
        <w:rPr>
          <w:rFonts w:ascii="Arial" w:hAnsi="Arial" w:cs="Arial"/>
          <w:color w:val="0070C0"/>
        </w:rPr>
        <w:t>Kiểm tra người dùng hành chính SYS</w:t>
      </w:r>
      <w:r w:rsidRPr="008D2311">
        <w:rPr>
          <w:rFonts w:ascii="Arial" w:hAnsi="Arial" w:cs="Arial"/>
        </w:rPr>
        <w:t>" trên trang 9-53 để biết thêm thông tin.</w:t>
      </w:r>
    </w:p>
    <w:p w14:paraId="18E897AB" w14:textId="32E3435F" w:rsidR="008C539B" w:rsidRPr="001058B5" w:rsidRDefault="008D2311">
      <w:pPr>
        <w:pStyle w:val="BodyText"/>
        <w:spacing w:before="111"/>
        <w:ind w:left="2260"/>
        <w:rPr>
          <w:rFonts w:ascii="Arial" w:hAnsi="Arial" w:cs="Arial"/>
        </w:rPr>
      </w:pPr>
      <w:r w:rsidRPr="008D2311">
        <w:rPr>
          <w:rFonts w:ascii="Arial" w:hAnsi="Arial" w:cs="Arial"/>
        </w:rPr>
        <w:t>Các cách khác để bảo vệ đường dẫn kiểm toán cơ sở dữ liệu như sau:</w:t>
      </w:r>
    </w:p>
    <w:p w14:paraId="2E0F43E1" w14:textId="60F80659" w:rsidR="008C539B" w:rsidRPr="001058B5" w:rsidRDefault="008D2311" w:rsidP="00601E2D">
      <w:pPr>
        <w:pStyle w:val="ListParagraph"/>
        <w:numPr>
          <w:ilvl w:val="0"/>
          <w:numId w:val="39"/>
        </w:numPr>
        <w:tabs>
          <w:tab w:val="left" w:pos="2620"/>
        </w:tabs>
        <w:spacing w:before="123" w:line="230" w:lineRule="auto"/>
        <w:ind w:right="286"/>
        <w:rPr>
          <w:rFonts w:ascii="Arial" w:hAnsi="Arial" w:cs="Arial"/>
          <w:sz w:val="20"/>
        </w:rPr>
      </w:pPr>
      <w:r w:rsidRPr="008D2311">
        <w:rPr>
          <w:rFonts w:ascii="Arial" w:hAnsi="Arial" w:cs="Arial"/>
          <w:b/>
          <w:sz w:val="20"/>
        </w:rPr>
        <w:t xml:space="preserve">Đặt tham số khởi tạo O7_DICTIONARY_ACCESSIBILITY thành FALSE (mặc định). </w:t>
      </w:r>
      <w:r w:rsidRPr="008D2311">
        <w:rPr>
          <w:rFonts w:ascii="Arial" w:hAnsi="Arial" w:cs="Arial"/>
          <w:sz w:val="20"/>
        </w:rPr>
        <w:t>Bằng cách này, chỉ những người dùng có đặc quyền SYSDBA mới có thể thực hiện các hành động DML trên dữ liệu kiểm toán trong các bảng SYS.AUD $ và SYS.FGA_LOG $. Trong cài đặt mặc định, O7_DICTIONARY_ACCESSIBILITY được đặt thành FALSE.</w:t>
      </w:r>
    </w:p>
    <w:p w14:paraId="1AABD087" w14:textId="743A762E" w:rsidR="008C539B" w:rsidRPr="001058B5" w:rsidRDefault="008D2311" w:rsidP="00601E2D">
      <w:pPr>
        <w:pStyle w:val="ListParagraph"/>
        <w:numPr>
          <w:ilvl w:val="0"/>
          <w:numId w:val="39"/>
        </w:numPr>
        <w:tabs>
          <w:tab w:val="left" w:pos="2620"/>
        </w:tabs>
        <w:spacing w:before="121" w:line="230" w:lineRule="auto"/>
        <w:ind w:right="213"/>
        <w:rPr>
          <w:rFonts w:ascii="Arial" w:hAnsi="Arial" w:cs="Arial"/>
          <w:sz w:val="20"/>
        </w:rPr>
      </w:pPr>
      <w:r w:rsidRPr="008D2311">
        <w:rPr>
          <w:rFonts w:ascii="Arial" w:hAnsi="Arial" w:cs="Arial"/>
          <w:b/>
          <w:sz w:val="20"/>
        </w:rPr>
        <w:t xml:space="preserve">Nếu bạn đã cài đặt Oracle Database Vault, hãy tạo một vùng xung quanh bảng SYSTEM.AUD $. </w:t>
      </w:r>
      <w:r w:rsidRPr="008D2311">
        <w:rPr>
          <w:rFonts w:ascii="Arial" w:hAnsi="Arial" w:cs="Arial"/>
          <w:sz w:val="20"/>
        </w:rPr>
        <w:t>Theo mặc định, bảng AUD $ nằm trong lược đồ SYSTEM. (Từ đồng nghĩa SYS.AUD $ đề cập đến bảng SYSTEM.AUD $.) Xem Hướng dẫn của quản trị viên cơ sở dữ liệu Oracle Vault để biết thêm thông tin về các cõi trong Oracle Database Vault.</w:t>
      </w:r>
    </w:p>
    <w:p w14:paraId="4C6B90F3" w14:textId="77777777" w:rsidR="008C539B" w:rsidRPr="001058B5" w:rsidRDefault="008C539B">
      <w:pPr>
        <w:pStyle w:val="BodyText"/>
        <w:spacing w:before="10"/>
        <w:rPr>
          <w:rFonts w:ascii="Arial" w:hAnsi="Arial" w:cs="Arial"/>
          <w:sz w:val="17"/>
        </w:rPr>
      </w:pPr>
    </w:p>
    <w:p w14:paraId="55A4A62C" w14:textId="276C5965" w:rsidR="008C539B" w:rsidRPr="001058B5" w:rsidRDefault="008D2311">
      <w:pPr>
        <w:spacing w:before="1"/>
        <w:ind w:left="2980"/>
        <w:rPr>
          <w:rFonts w:ascii="Arial" w:hAnsi="Arial" w:cs="Arial"/>
          <w:b/>
          <w:sz w:val="19"/>
        </w:rPr>
      </w:pPr>
      <w:r w:rsidRPr="008D2311">
        <w:rPr>
          <w:rFonts w:ascii="Arial" w:hAnsi="Arial" w:cs="Arial"/>
          <w:b/>
          <w:sz w:val="19"/>
        </w:rPr>
        <w:t>Xem thêm:</w:t>
      </w:r>
    </w:p>
    <w:p w14:paraId="2887D568" w14:textId="7B64528F" w:rsidR="008C539B" w:rsidRPr="001058B5" w:rsidRDefault="008D2311" w:rsidP="00601E2D">
      <w:pPr>
        <w:pStyle w:val="ListParagraph"/>
        <w:numPr>
          <w:ilvl w:val="1"/>
          <w:numId w:val="39"/>
        </w:numPr>
        <w:tabs>
          <w:tab w:val="left" w:pos="3340"/>
        </w:tabs>
        <w:spacing w:before="127"/>
        <w:rPr>
          <w:rFonts w:ascii="Arial" w:hAnsi="Arial" w:cs="Arial"/>
          <w:sz w:val="20"/>
        </w:rPr>
      </w:pPr>
      <w:r w:rsidRPr="008D2311">
        <w:t>"</w:t>
      </w:r>
      <w:r w:rsidRPr="008D2311">
        <w:rPr>
          <w:color w:val="0070C0"/>
        </w:rPr>
        <w:t>Ki</w:t>
      </w:r>
      <w:r w:rsidRPr="008D2311">
        <w:rPr>
          <w:rFonts w:ascii="Cambria" w:hAnsi="Cambria" w:cs="Cambria"/>
          <w:color w:val="0070C0"/>
        </w:rPr>
        <w:t>ể</w:t>
      </w:r>
      <w:r w:rsidRPr="008D2311">
        <w:rPr>
          <w:color w:val="0070C0"/>
        </w:rPr>
        <w:t>m toán ho</w:t>
      </w:r>
      <w:r w:rsidRPr="008D2311">
        <w:rPr>
          <w:rFonts w:ascii="Cambria" w:hAnsi="Cambria" w:cs="Cambria"/>
          <w:color w:val="0070C0"/>
        </w:rPr>
        <w:t>ạ</w:t>
      </w:r>
      <w:r w:rsidRPr="008D2311">
        <w:rPr>
          <w:color w:val="0070C0"/>
        </w:rPr>
        <w:t>t đ</w:t>
      </w:r>
      <w:r w:rsidRPr="008D2311">
        <w:rPr>
          <w:rFonts w:ascii="Cambria" w:hAnsi="Cambria" w:cs="Cambria"/>
          <w:color w:val="0070C0"/>
        </w:rPr>
        <w:t>ộ</w:t>
      </w:r>
      <w:r w:rsidRPr="008D2311">
        <w:rPr>
          <w:color w:val="0070C0"/>
        </w:rPr>
        <w:t>ng chung v</w:t>
      </w:r>
      <w:r w:rsidRPr="008D2311">
        <w:rPr>
          <w:rFonts w:ascii="Cambria" w:hAnsi="Cambria" w:cs="Cambria"/>
          <w:color w:val="0070C0"/>
        </w:rPr>
        <w:t>ớ</w:t>
      </w:r>
      <w:r w:rsidRPr="008D2311">
        <w:rPr>
          <w:color w:val="0070C0"/>
        </w:rPr>
        <w:t>i ki</w:t>
      </w:r>
      <w:r w:rsidRPr="008D2311">
        <w:rPr>
          <w:rFonts w:ascii="Cambria" w:hAnsi="Cambria" w:cs="Cambria"/>
          <w:color w:val="0070C0"/>
        </w:rPr>
        <w:t>ể</w:t>
      </w:r>
      <w:r w:rsidRPr="008D2311">
        <w:rPr>
          <w:color w:val="0070C0"/>
        </w:rPr>
        <w:t>m toán tiêu chu</w:t>
      </w:r>
      <w:r w:rsidRPr="008D2311">
        <w:rPr>
          <w:rFonts w:ascii="Cambria" w:hAnsi="Cambria" w:cs="Cambria"/>
          <w:color w:val="0070C0"/>
        </w:rPr>
        <w:t>ẩ</w:t>
      </w:r>
      <w:r w:rsidRPr="008D2311">
        <w:rPr>
          <w:color w:val="0070C0"/>
        </w:rPr>
        <w:t>n</w:t>
      </w:r>
      <w:r w:rsidRPr="008D2311">
        <w:t>" trên trang 9-6</w:t>
      </w:r>
    </w:p>
    <w:p w14:paraId="7E12AE13" w14:textId="29AF4CAA" w:rsidR="008C539B" w:rsidRPr="001058B5" w:rsidRDefault="008D2311" w:rsidP="00601E2D">
      <w:pPr>
        <w:pStyle w:val="ListParagraph"/>
        <w:numPr>
          <w:ilvl w:val="1"/>
          <w:numId w:val="39"/>
        </w:numPr>
        <w:tabs>
          <w:tab w:val="left" w:pos="3340"/>
        </w:tabs>
        <w:spacing w:before="118" w:line="232" w:lineRule="auto"/>
        <w:ind w:right="180"/>
        <w:rPr>
          <w:rFonts w:ascii="Arial" w:hAnsi="Arial" w:cs="Arial"/>
          <w:sz w:val="20"/>
        </w:rPr>
      </w:pPr>
      <w:r w:rsidRPr="008D2311">
        <w:t>"</w:t>
      </w:r>
      <w:r w:rsidRPr="008D2311">
        <w:rPr>
          <w:color w:val="0070C0"/>
        </w:rPr>
        <w:t>Ki</w:t>
      </w:r>
      <w:r w:rsidRPr="008D2311">
        <w:rPr>
          <w:rFonts w:ascii="Cambria" w:hAnsi="Cambria" w:cs="Cambria"/>
          <w:color w:val="0070C0"/>
        </w:rPr>
        <w:t>ể</w:t>
      </w:r>
      <w:r w:rsidRPr="008D2311">
        <w:rPr>
          <w:color w:val="0070C0"/>
        </w:rPr>
        <w:t>m toán các ho</w:t>
      </w:r>
      <w:r w:rsidRPr="008D2311">
        <w:rPr>
          <w:rFonts w:ascii="Cambria" w:hAnsi="Cambria" w:cs="Cambria"/>
          <w:color w:val="0070C0"/>
        </w:rPr>
        <w:t>ạ</w:t>
      </w:r>
      <w:r w:rsidRPr="008D2311">
        <w:rPr>
          <w:color w:val="0070C0"/>
        </w:rPr>
        <w:t>t đ</w:t>
      </w:r>
      <w:r w:rsidRPr="008D2311">
        <w:rPr>
          <w:rFonts w:ascii="Cambria" w:hAnsi="Cambria" w:cs="Cambria"/>
          <w:color w:val="0070C0"/>
        </w:rPr>
        <w:t>ộ</w:t>
      </w:r>
      <w:r w:rsidRPr="008D2311">
        <w:rPr>
          <w:color w:val="0070C0"/>
        </w:rPr>
        <w:t>ng c</w:t>
      </w:r>
      <w:r w:rsidRPr="008D2311">
        <w:rPr>
          <w:rFonts w:ascii="Cambria" w:hAnsi="Cambria" w:cs="Cambria"/>
          <w:color w:val="0070C0"/>
        </w:rPr>
        <w:t>ụ</w:t>
      </w:r>
      <w:r w:rsidRPr="008D2311">
        <w:rPr>
          <w:color w:val="0070C0"/>
        </w:rPr>
        <w:t xml:space="preserve"> th</w:t>
      </w:r>
      <w:r w:rsidRPr="008D2311">
        <w:rPr>
          <w:rFonts w:ascii="Cambria" w:hAnsi="Cambria" w:cs="Cambria"/>
          <w:color w:val="0070C0"/>
        </w:rPr>
        <w:t>ể</w:t>
      </w:r>
      <w:r w:rsidRPr="008D2311">
        <w:rPr>
          <w:color w:val="0070C0"/>
        </w:rPr>
        <w:t xml:space="preserve"> v</w:t>
      </w:r>
      <w:r w:rsidRPr="008D2311">
        <w:rPr>
          <w:rFonts w:ascii="Cambria" w:hAnsi="Cambria" w:cs="Cambria"/>
          <w:color w:val="0070C0"/>
        </w:rPr>
        <w:t>ớ</w:t>
      </w:r>
      <w:r w:rsidRPr="008D2311">
        <w:rPr>
          <w:color w:val="0070C0"/>
        </w:rPr>
        <w:t>i ki</w:t>
      </w:r>
      <w:r w:rsidRPr="008D2311">
        <w:rPr>
          <w:rFonts w:ascii="Cambria" w:hAnsi="Cambria" w:cs="Cambria"/>
          <w:color w:val="0070C0"/>
        </w:rPr>
        <w:t>ể</w:t>
      </w:r>
      <w:r w:rsidRPr="008D2311">
        <w:rPr>
          <w:color w:val="0070C0"/>
        </w:rPr>
        <w:t>m toán h</w:t>
      </w:r>
      <w:r w:rsidRPr="008D2311">
        <w:rPr>
          <w:rFonts w:ascii="Cambria" w:hAnsi="Cambria" w:cs="Cambria"/>
          <w:color w:val="0070C0"/>
        </w:rPr>
        <w:t>ạ</w:t>
      </w:r>
      <w:r w:rsidRPr="008D2311">
        <w:rPr>
          <w:color w:val="0070C0"/>
        </w:rPr>
        <w:t>t m</w:t>
      </w:r>
      <w:r w:rsidRPr="008D2311">
        <w:rPr>
          <w:rFonts w:ascii="Cambria" w:hAnsi="Cambria" w:cs="Cambria"/>
          <w:color w:val="0070C0"/>
        </w:rPr>
        <w:t>ị</w:t>
      </w:r>
      <w:r w:rsidRPr="008D2311">
        <w:rPr>
          <w:color w:val="0070C0"/>
        </w:rPr>
        <w:t>n</w:t>
      </w:r>
      <w:r w:rsidRPr="008D2311">
        <w:t>" trên trang 9-36</w:t>
      </w:r>
    </w:p>
    <w:p w14:paraId="2DAD110E" w14:textId="77777777" w:rsidR="008C539B" w:rsidRPr="001058B5" w:rsidRDefault="008C539B">
      <w:pPr>
        <w:pStyle w:val="BodyText"/>
        <w:spacing w:before="10"/>
        <w:rPr>
          <w:rFonts w:ascii="Arial" w:hAnsi="Arial" w:cs="Arial"/>
        </w:rPr>
      </w:pPr>
    </w:p>
    <w:p w14:paraId="63740D31" w14:textId="6AA0FA5B" w:rsidR="008C539B" w:rsidRPr="001058B5" w:rsidRDefault="008D2311">
      <w:pPr>
        <w:pStyle w:val="Heading4"/>
        <w:spacing w:before="1"/>
      </w:pPr>
      <w:bookmarkStart w:id="1212" w:name="Activities_That_Are_Always_Written_to_th"/>
      <w:bookmarkStart w:id="1213" w:name="_bookmark1614"/>
      <w:bookmarkEnd w:id="1212"/>
      <w:bookmarkEnd w:id="1213"/>
      <w:r w:rsidRPr="008D2311">
        <w:rPr>
          <w:spacing w:val="-20"/>
        </w:rPr>
        <w:t>Các hoạt động luôn được viết bằng các bản ghi kiểm toán tiêu chuẩn và hạt mịn</w:t>
      </w:r>
    </w:p>
    <w:p w14:paraId="0451D935" w14:textId="77777777" w:rsidR="008D2311" w:rsidRPr="008D2311" w:rsidRDefault="008D2311" w:rsidP="008D2311">
      <w:pPr>
        <w:pStyle w:val="BodyText"/>
        <w:spacing w:before="2" w:line="228" w:lineRule="auto"/>
        <w:ind w:left="2260" w:hanging="1"/>
        <w:rPr>
          <w:rFonts w:ascii="Arial" w:hAnsi="Arial" w:cs="Arial"/>
        </w:rPr>
      </w:pPr>
      <w:r w:rsidRPr="008D2311">
        <w:rPr>
          <w:rFonts w:ascii="Arial" w:hAnsi="Arial" w:cs="Arial"/>
        </w:rPr>
        <w:t>Khi kiểm toán chuẩn được bật (nghĩa là bạn đặt AUDIT_TRAIL thành DB hoặc DB, EXTENDED), Cơ sở dữ liệu Oracle kiểm tra tất cả các thao tác ngôn ngữ thao tác dữ liệu (DML), chẳng hạn như INSERT, UPDATE, MERGE và DELETE trên SYS.AUD $ và SYS .FGA_ LOG $ bảng bởi người dùng không phải SYS. (Nó thực hiện kiểm toán này ngay cả khi bạn chưa đặt các tùy chọn kiểm toán cho các bảng $ AUD và FGA_LOGS $.) Thông thường, người dùng không phải SYS không có quyền truy cập vào các bảng này, trừ khi chúng được cấp quyền truy cập một cách rõ ràng. Nếu người dùng không phải SYS giảm bớt dữ liệu trong các bảng SYS.FGA_LOG $ và SYS.AUD $ thì Cơ sở dữ liệu Oracle sẽ ghi một bản ghi kiểm toán cho mỗi hành động.</w:t>
      </w:r>
    </w:p>
    <w:p w14:paraId="5306674C" w14:textId="77777777" w:rsidR="008D2311" w:rsidRPr="008D2311" w:rsidRDefault="008D2311" w:rsidP="008D2311">
      <w:pPr>
        <w:pStyle w:val="BodyText"/>
        <w:spacing w:before="2" w:line="228" w:lineRule="auto"/>
        <w:ind w:left="2260" w:hanging="1"/>
        <w:rPr>
          <w:rFonts w:ascii="Arial" w:hAnsi="Arial" w:cs="Arial"/>
        </w:rPr>
      </w:pPr>
      <w:r w:rsidRPr="008D2311">
        <w:rPr>
          <w:rFonts w:ascii="Arial" w:hAnsi="Arial" w:cs="Arial"/>
        </w:rPr>
        <w:t>Cơ sở dữ liệu Oracle kiểm tra các hoạt động DELETE, INSERT, UPDATE và MERGE của người dùng SYS trên các bảng SYS.FGA_LOG $ và SYS.AUD $ nếu bạn đã đặt tham số khởi tạo AUDIT_SYS_OPERATIONS thành TRUE. Trong trường hợp này, các bản ghi kiểm toán của tất cả các hoạt động SYS được ghi vào thư mục bất kỳ mà tham số khởi tạo AUDIT_FILE_DEST trỏ tới.</w:t>
      </w:r>
    </w:p>
    <w:p w14:paraId="3433B09D" w14:textId="37B5AC6C" w:rsidR="008C539B" w:rsidRPr="001058B5" w:rsidRDefault="008D2311" w:rsidP="008D2311">
      <w:pPr>
        <w:pStyle w:val="BodyText"/>
        <w:spacing w:before="2" w:line="228" w:lineRule="auto"/>
        <w:ind w:left="2260" w:hanging="1"/>
        <w:rPr>
          <w:rFonts w:ascii="Arial" w:hAnsi="Arial" w:cs="Arial"/>
        </w:rPr>
      </w:pPr>
      <w:r w:rsidRPr="008D2311">
        <w:rPr>
          <w:rFonts w:ascii="Arial" w:hAnsi="Arial" w:cs="Arial"/>
        </w:rPr>
        <w:t>Nếu AUDIT_FILE_DEST không được đặt thì nó sẽ ghi các bản ghi vào vị trí phụ thuộc vào hệ điều hành.</w:t>
      </w:r>
    </w:p>
    <w:p w14:paraId="3E0B47CF"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51CEA2B2" w14:textId="77777777" w:rsidR="008C539B" w:rsidRPr="001058B5" w:rsidRDefault="008C539B">
      <w:pPr>
        <w:pStyle w:val="BodyText"/>
        <w:spacing w:before="11"/>
        <w:rPr>
          <w:rFonts w:ascii="Arial" w:hAnsi="Arial" w:cs="Arial"/>
          <w:sz w:val="29"/>
        </w:rPr>
      </w:pPr>
    </w:p>
    <w:p w14:paraId="7F445FFA" w14:textId="05DE8067" w:rsidR="008C539B" w:rsidRPr="001058B5" w:rsidRDefault="00B05F7F">
      <w:pPr>
        <w:spacing w:before="104"/>
        <w:ind w:left="2380"/>
        <w:rPr>
          <w:rFonts w:ascii="Arial" w:hAnsi="Arial" w:cs="Arial"/>
          <w:b/>
          <w:sz w:val="19"/>
        </w:rPr>
      </w:pPr>
      <w:r w:rsidRPr="00B05F7F">
        <w:rPr>
          <w:rFonts w:ascii="Arial" w:hAnsi="Arial" w:cs="Arial"/>
          <w:b/>
          <w:sz w:val="19"/>
        </w:rPr>
        <w:t>Xem thêm:</w:t>
      </w:r>
    </w:p>
    <w:p w14:paraId="7D22E770" w14:textId="07628BEE" w:rsidR="008C539B" w:rsidRPr="00B05F7F" w:rsidRDefault="00B05F7F" w:rsidP="00601E2D">
      <w:pPr>
        <w:pStyle w:val="ListParagraph"/>
        <w:numPr>
          <w:ilvl w:val="0"/>
          <w:numId w:val="38"/>
        </w:numPr>
        <w:tabs>
          <w:tab w:val="left" w:pos="2740"/>
        </w:tabs>
        <w:spacing w:before="128"/>
      </w:pPr>
      <w:r w:rsidRPr="00B05F7F">
        <w:t>"</w:t>
      </w:r>
      <w:r w:rsidRPr="00B05F7F">
        <w:rPr>
          <w:color w:val="0070C0"/>
        </w:rPr>
        <w:t>Ki</w:t>
      </w:r>
      <w:r w:rsidRPr="00B05F7F">
        <w:rPr>
          <w:rFonts w:ascii="Cambria" w:hAnsi="Cambria" w:cs="Cambria"/>
          <w:color w:val="0070C0"/>
        </w:rPr>
        <w:t>ể</w:t>
      </w:r>
      <w:r w:rsidRPr="00B05F7F">
        <w:rPr>
          <w:color w:val="0070C0"/>
        </w:rPr>
        <w:t>m toán ho</w:t>
      </w:r>
      <w:r w:rsidRPr="00B05F7F">
        <w:rPr>
          <w:rFonts w:ascii="Cambria" w:hAnsi="Cambria" w:cs="Cambria"/>
          <w:color w:val="0070C0"/>
        </w:rPr>
        <w:t>ạ</w:t>
      </w:r>
      <w:r w:rsidRPr="00B05F7F">
        <w:rPr>
          <w:color w:val="0070C0"/>
        </w:rPr>
        <w:t>t đ</w:t>
      </w:r>
      <w:r w:rsidRPr="00B05F7F">
        <w:rPr>
          <w:rFonts w:ascii="Cambria" w:hAnsi="Cambria" w:cs="Cambria"/>
          <w:color w:val="0070C0"/>
        </w:rPr>
        <w:t>ộ</w:t>
      </w:r>
      <w:r w:rsidRPr="00B05F7F">
        <w:rPr>
          <w:color w:val="0070C0"/>
        </w:rPr>
        <w:t>ng chung v</w:t>
      </w:r>
      <w:r w:rsidRPr="00B05F7F">
        <w:rPr>
          <w:rFonts w:ascii="Cambria" w:hAnsi="Cambria" w:cs="Cambria"/>
          <w:color w:val="0070C0"/>
        </w:rPr>
        <w:t>ớ</w:t>
      </w:r>
      <w:r w:rsidRPr="00B05F7F">
        <w:rPr>
          <w:color w:val="0070C0"/>
        </w:rPr>
        <w:t>i ki</w:t>
      </w:r>
      <w:r w:rsidRPr="00B05F7F">
        <w:rPr>
          <w:rFonts w:ascii="Cambria" w:hAnsi="Cambria" w:cs="Cambria"/>
          <w:color w:val="0070C0"/>
        </w:rPr>
        <w:t>ể</w:t>
      </w:r>
      <w:r w:rsidRPr="00B05F7F">
        <w:rPr>
          <w:color w:val="0070C0"/>
        </w:rPr>
        <w:t>m toán tiêu chu</w:t>
      </w:r>
      <w:r w:rsidRPr="00B05F7F">
        <w:rPr>
          <w:rFonts w:ascii="Cambria" w:hAnsi="Cambria" w:cs="Cambria"/>
          <w:color w:val="0070C0"/>
        </w:rPr>
        <w:t>ẩ</w:t>
      </w:r>
      <w:r w:rsidRPr="00B05F7F">
        <w:rPr>
          <w:color w:val="0070C0"/>
        </w:rPr>
        <w:t>n</w:t>
      </w:r>
      <w:r w:rsidRPr="00B05F7F">
        <w:t>" trên trang 9-6</w:t>
      </w:r>
    </w:p>
    <w:p w14:paraId="3F15AA00" w14:textId="1351673E" w:rsidR="008C539B" w:rsidRPr="001058B5" w:rsidRDefault="00B05F7F" w:rsidP="00601E2D">
      <w:pPr>
        <w:pStyle w:val="ListParagraph"/>
        <w:numPr>
          <w:ilvl w:val="0"/>
          <w:numId w:val="38"/>
        </w:numPr>
        <w:tabs>
          <w:tab w:val="left" w:pos="2740"/>
        </w:tabs>
        <w:spacing w:before="117" w:line="232" w:lineRule="auto"/>
        <w:ind w:right="270"/>
        <w:rPr>
          <w:rFonts w:ascii="Arial" w:hAnsi="Arial" w:cs="Arial"/>
          <w:sz w:val="20"/>
        </w:rPr>
      </w:pPr>
      <w:r w:rsidRPr="00B05F7F">
        <w:t>"</w:t>
      </w:r>
      <w:r w:rsidRPr="00B05F7F">
        <w:rPr>
          <w:color w:val="0070C0"/>
        </w:rPr>
        <w:t>Ki</w:t>
      </w:r>
      <w:r w:rsidRPr="00B05F7F">
        <w:rPr>
          <w:rFonts w:ascii="Cambria" w:hAnsi="Cambria" w:cs="Cambria"/>
          <w:color w:val="0070C0"/>
        </w:rPr>
        <w:t>ể</w:t>
      </w:r>
      <w:r w:rsidRPr="00B05F7F">
        <w:rPr>
          <w:color w:val="0070C0"/>
        </w:rPr>
        <w:t>m toán các ho</w:t>
      </w:r>
      <w:r w:rsidRPr="00B05F7F">
        <w:rPr>
          <w:rFonts w:ascii="Cambria" w:hAnsi="Cambria" w:cs="Cambria"/>
          <w:color w:val="0070C0"/>
        </w:rPr>
        <w:t>ạ</w:t>
      </w:r>
      <w:r w:rsidRPr="00B05F7F">
        <w:rPr>
          <w:color w:val="0070C0"/>
        </w:rPr>
        <w:t>t đ</w:t>
      </w:r>
      <w:r w:rsidRPr="00B05F7F">
        <w:rPr>
          <w:rFonts w:ascii="Cambria" w:hAnsi="Cambria" w:cs="Cambria"/>
          <w:color w:val="0070C0"/>
        </w:rPr>
        <w:t>ộ</w:t>
      </w:r>
      <w:r w:rsidRPr="00B05F7F">
        <w:rPr>
          <w:color w:val="0070C0"/>
        </w:rPr>
        <w:t>ng c</w:t>
      </w:r>
      <w:r w:rsidRPr="00B05F7F">
        <w:rPr>
          <w:rFonts w:ascii="Cambria" w:hAnsi="Cambria" w:cs="Cambria"/>
          <w:color w:val="0070C0"/>
        </w:rPr>
        <w:t>ụ</w:t>
      </w:r>
      <w:r w:rsidRPr="00B05F7F">
        <w:rPr>
          <w:color w:val="0070C0"/>
        </w:rPr>
        <w:t xml:space="preserve"> th</w:t>
      </w:r>
      <w:r w:rsidRPr="00B05F7F">
        <w:rPr>
          <w:rFonts w:ascii="Cambria" w:hAnsi="Cambria" w:cs="Cambria"/>
          <w:color w:val="0070C0"/>
        </w:rPr>
        <w:t>ể</w:t>
      </w:r>
      <w:r w:rsidRPr="00B05F7F">
        <w:rPr>
          <w:color w:val="0070C0"/>
        </w:rPr>
        <w:t xml:space="preserve"> v</w:t>
      </w:r>
      <w:r w:rsidRPr="00B05F7F">
        <w:rPr>
          <w:rFonts w:ascii="Cambria" w:hAnsi="Cambria" w:cs="Cambria"/>
          <w:color w:val="0070C0"/>
        </w:rPr>
        <w:t>ớ</w:t>
      </w:r>
      <w:r w:rsidRPr="00B05F7F">
        <w:rPr>
          <w:color w:val="0070C0"/>
        </w:rPr>
        <w:t>i ki</w:t>
      </w:r>
      <w:r w:rsidRPr="00B05F7F">
        <w:rPr>
          <w:rFonts w:ascii="Cambria" w:hAnsi="Cambria" w:cs="Cambria"/>
          <w:color w:val="0070C0"/>
        </w:rPr>
        <w:t>ể</w:t>
      </w:r>
      <w:r w:rsidRPr="00B05F7F">
        <w:rPr>
          <w:color w:val="0070C0"/>
        </w:rPr>
        <w:t>m toán h</w:t>
      </w:r>
      <w:r w:rsidRPr="00B05F7F">
        <w:rPr>
          <w:rFonts w:ascii="Cambria" w:hAnsi="Cambria" w:cs="Cambria"/>
          <w:color w:val="0070C0"/>
        </w:rPr>
        <w:t>ạ</w:t>
      </w:r>
      <w:r w:rsidRPr="00B05F7F">
        <w:rPr>
          <w:color w:val="0070C0"/>
        </w:rPr>
        <w:t>t m</w:t>
      </w:r>
      <w:r w:rsidRPr="00B05F7F">
        <w:rPr>
          <w:rFonts w:ascii="Cambria" w:hAnsi="Cambria" w:cs="Cambria"/>
          <w:color w:val="0070C0"/>
        </w:rPr>
        <w:t>ị</w:t>
      </w:r>
      <w:r w:rsidRPr="00B05F7F">
        <w:rPr>
          <w:color w:val="0070C0"/>
        </w:rPr>
        <w:t>n</w:t>
      </w:r>
      <w:r w:rsidRPr="00B05F7F">
        <w:t>" trên trang 9-36</w:t>
      </w:r>
    </w:p>
    <w:p w14:paraId="3D2794A5" w14:textId="77777777" w:rsidR="008C539B" w:rsidRPr="001058B5" w:rsidRDefault="008C539B">
      <w:pPr>
        <w:pStyle w:val="BodyText"/>
        <w:spacing w:before="11"/>
        <w:rPr>
          <w:rFonts w:ascii="Arial" w:hAnsi="Arial" w:cs="Arial"/>
        </w:rPr>
      </w:pPr>
    </w:p>
    <w:p w14:paraId="327E6532" w14:textId="68DCBEEF" w:rsidR="008C539B" w:rsidRPr="001058B5" w:rsidRDefault="00B05F7F">
      <w:pPr>
        <w:pStyle w:val="Heading4"/>
        <w:ind w:left="100"/>
      </w:pPr>
      <w:bookmarkStart w:id="1214" w:name="Activities_That_Are_Always_Audited_for_A"/>
      <w:bookmarkStart w:id="1215" w:name="_bookmark1619"/>
      <w:bookmarkEnd w:id="1214"/>
      <w:bookmarkEnd w:id="1215"/>
      <w:r w:rsidRPr="00B05F7F">
        <w:t>Các hoạt động luôn được kiểm tra cho tất cả nền tảng</w:t>
      </w:r>
    </w:p>
    <w:p w14:paraId="5CE23F5B" w14:textId="77777777" w:rsidR="00F62A5D" w:rsidRPr="00F62A5D" w:rsidRDefault="00F62A5D" w:rsidP="00F62A5D">
      <w:pPr>
        <w:pStyle w:val="BodyText"/>
        <w:spacing w:before="119" w:line="230" w:lineRule="auto"/>
        <w:ind w:left="1660" w:right="955"/>
        <w:rPr>
          <w:rFonts w:ascii="Arial" w:hAnsi="Arial" w:cs="Arial"/>
        </w:rPr>
      </w:pPr>
      <w:r w:rsidRPr="00F62A5D">
        <w:rPr>
          <w:rFonts w:ascii="Arial" w:hAnsi="Arial" w:cs="Arial"/>
        </w:rPr>
        <w:t>Cơ sở dữ liệu Oracle luôn kiểm tra các hoạt động liên quan đến cơ sở dữ liệu nhất định và ghi chúng vào các tệp kiểm tra của hệ điều hành. Nó bao gồm các hành động của bất kỳ người dùng nào đăng nhập bằng đặc quyền SYSDBA hoặc SYSOPER. Điều này được gọi là kiểm toán bắt buộc. Ngay cả khi bạn đã kích hoạt đường dẫn kiểm toán cơ sở dữ liệu (nghĩa là, đặt tham số AUDIT_TRAIL thành DB), Cơ sở dữ liệu Oracle vẫn ghi các bản ghi bắt buộc vào các tệp hệ điều hành.</w:t>
      </w:r>
    </w:p>
    <w:p w14:paraId="434A2B55" w14:textId="6EA57926" w:rsidR="008C539B" w:rsidRPr="001058B5" w:rsidRDefault="00F62A5D" w:rsidP="00F62A5D">
      <w:pPr>
        <w:pStyle w:val="BodyText"/>
        <w:spacing w:before="119" w:line="230" w:lineRule="auto"/>
        <w:ind w:left="1660" w:right="955"/>
        <w:rPr>
          <w:rFonts w:ascii="Arial" w:hAnsi="Arial" w:cs="Arial"/>
        </w:rPr>
      </w:pPr>
      <w:r w:rsidRPr="00F62A5D">
        <w:rPr>
          <w:rFonts w:ascii="Arial" w:hAnsi="Arial" w:cs="Arial"/>
        </w:rPr>
        <w:t>Theo mặc định, các tệp hệ điều hành nằm trong thư mục $ ORACLE_BASE / admin / $ ORACLE_ SID / adump cho cả hệ thống UNIX và Windows. Trên các hệ thống Windows, Oracle Database cũng ghi thông tin này vào Windows Event Viewer. Bạn có thể thay đổi vị trí của thư mục này bằng cách đặt tham số khởi tạo AUDIT_FILE_DEST, được mô tả trong "</w:t>
      </w:r>
      <w:r w:rsidRPr="00F62A5D">
        <w:rPr>
          <w:rFonts w:ascii="Arial" w:hAnsi="Arial" w:cs="Arial"/>
          <w:color w:val="0070C0"/>
        </w:rPr>
        <w:t>Chỉ định thư mục cho Đường dẫn kiểm tra hệ điều hành</w:t>
      </w:r>
      <w:r w:rsidRPr="00F62A5D">
        <w:rPr>
          <w:rFonts w:ascii="Arial" w:hAnsi="Arial" w:cs="Arial"/>
        </w:rPr>
        <w:t>" trên trang 9-17.</w:t>
      </w:r>
    </w:p>
    <w:p w14:paraId="0F6D46CE" w14:textId="4AE3F67E" w:rsidR="008C539B" w:rsidRPr="001058B5" w:rsidRDefault="00F62A5D">
      <w:pPr>
        <w:pStyle w:val="BodyText"/>
        <w:spacing w:before="110"/>
        <w:ind w:left="1660"/>
        <w:rPr>
          <w:rFonts w:ascii="Arial" w:hAnsi="Arial" w:cs="Arial"/>
        </w:rPr>
      </w:pPr>
      <w:r w:rsidRPr="00F62A5D">
        <w:rPr>
          <w:rFonts w:ascii="Arial" w:hAnsi="Arial" w:cs="Arial"/>
        </w:rPr>
        <w:t>Kiểm toán bắt buộc bao gồm các hoạt động sau:</w:t>
      </w:r>
    </w:p>
    <w:p w14:paraId="6E420807" w14:textId="5BA6E19E" w:rsidR="008C539B" w:rsidRPr="001058B5" w:rsidRDefault="00F62A5D" w:rsidP="00601E2D">
      <w:pPr>
        <w:pStyle w:val="ListParagraph"/>
        <w:numPr>
          <w:ilvl w:val="1"/>
          <w:numId w:val="116"/>
        </w:numPr>
        <w:tabs>
          <w:tab w:val="left" w:pos="2020"/>
        </w:tabs>
        <w:spacing w:before="117" w:line="232" w:lineRule="auto"/>
        <w:ind w:right="787"/>
        <w:rPr>
          <w:rFonts w:ascii="Arial" w:hAnsi="Arial" w:cs="Arial"/>
          <w:sz w:val="20"/>
        </w:rPr>
      </w:pPr>
      <w:r w:rsidRPr="00F62A5D">
        <w:rPr>
          <w:rFonts w:ascii="Arial" w:hAnsi="Arial" w:cs="Arial"/>
          <w:b/>
          <w:sz w:val="20"/>
        </w:rPr>
        <w:t xml:space="preserve">Khởi động cơ sở dữ liệu. </w:t>
      </w:r>
      <w:r w:rsidRPr="00F62A5D">
        <w:rPr>
          <w:rFonts w:ascii="Arial" w:hAnsi="Arial" w:cs="Arial"/>
          <w:sz w:val="20"/>
        </w:rPr>
        <w:t>Một bản ghi kiểm toán được tạo ra liệt kê người dùng hệ điều hành bắt đầu từ cá thể, mã định danh thiết bị đầu cuối người dùng và dấu ngày và giờ. Dữ liệu này được lưu trữ trong đường dẫn kiểm tra của hệ điều hành vì đường dẫn kiểm tra cơ sở dữ liệu không có sẵn cho đến sau khi quá trình khởi động đã hoàn tất thành công.</w:t>
      </w:r>
    </w:p>
    <w:p w14:paraId="4BE67680" w14:textId="28EB66CC" w:rsidR="008C539B" w:rsidRPr="001058B5" w:rsidRDefault="00F62A5D" w:rsidP="00601E2D">
      <w:pPr>
        <w:pStyle w:val="BodyText"/>
        <w:numPr>
          <w:ilvl w:val="1"/>
          <w:numId w:val="116"/>
        </w:numPr>
        <w:spacing w:line="242" w:lineRule="exact"/>
        <w:rPr>
          <w:rFonts w:ascii="Arial" w:hAnsi="Arial" w:cs="Arial"/>
        </w:rPr>
      </w:pPr>
      <w:r>
        <w:rPr>
          <w:rFonts w:ascii="Arial" w:hAnsi="Arial" w:cs="Arial"/>
          <w:b/>
          <w:szCs w:val="22"/>
        </w:rPr>
        <w:t>Đ</w:t>
      </w:r>
      <w:r w:rsidRPr="00F62A5D">
        <w:rPr>
          <w:rFonts w:ascii="Arial" w:hAnsi="Arial" w:cs="Arial"/>
          <w:b/>
          <w:szCs w:val="22"/>
        </w:rPr>
        <w:t xml:space="preserve">ăng nhập SYSDBA và SYSOPER. </w:t>
      </w:r>
      <w:r w:rsidRPr="00F62A5D">
        <w:rPr>
          <w:rFonts w:ascii="Arial" w:hAnsi="Arial" w:cs="Arial"/>
          <w:szCs w:val="22"/>
        </w:rPr>
        <w:t>Cơ sở dữ liệu Oracle ghi lại tất cả các kết nối SYSDBA và SYSOPER.</w:t>
      </w:r>
    </w:p>
    <w:p w14:paraId="635CE1FE" w14:textId="712C4A1F" w:rsidR="008C539B" w:rsidRPr="001058B5" w:rsidRDefault="00F62A5D" w:rsidP="00601E2D">
      <w:pPr>
        <w:pStyle w:val="ListParagraph"/>
        <w:numPr>
          <w:ilvl w:val="1"/>
          <w:numId w:val="116"/>
        </w:numPr>
        <w:tabs>
          <w:tab w:val="left" w:pos="2020"/>
        </w:tabs>
        <w:spacing w:before="118" w:line="232" w:lineRule="auto"/>
        <w:ind w:right="917"/>
        <w:rPr>
          <w:rFonts w:ascii="Arial" w:hAnsi="Arial" w:cs="Arial"/>
          <w:sz w:val="20"/>
        </w:rPr>
      </w:pPr>
      <w:r w:rsidRPr="00F62A5D">
        <w:rPr>
          <w:rFonts w:ascii="Arial" w:hAnsi="Arial" w:cs="Arial"/>
          <w:b/>
          <w:sz w:val="20"/>
        </w:rPr>
        <w:t xml:space="preserve">Tắt cơ sở dữ liệu. </w:t>
      </w:r>
      <w:r w:rsidRPr="00F62A5D">
        <w:rPr>
          <w:rFonts w:ascii="Arial" w:hAnsi="Arial" w:cs="Arial"/>
          <w:sz w:val="20"/>
        </w:rPr>
        <w:t>Một bản ghi kiểm toán được tạo ra liệt kê người dùng hệ điều hành tắt cá thể, mã định danh thiết bị đầu cuối người dùng và dấu ngày và giờ.</w:t>
      </w:r>
    </w:p>
    <w:p w14:paraId="7D56B0C6" w14:textId="6DC65713" w:rsidR="008C539B" w:rsidRPr="001058B5" w:rsidRDefault="00552A84">
      <w:pPr>
        <w:pStyle w:val="BodyText"/>
        <w:spacing w:before="1"/>
        <w:rPr>
          <w:rFonts w:ascii="Arial" w:hAnsi="Arial" w:cs="Arial"/>
          <w:sz w:val="18"/>
        </w:rPr>
      </w:pPr>
      <w:r>
        <w:rPr>
          <w:rFonts w:ascii="Arial" w:hAnsi="Arial" w:cs="Arial"/>
          <w:noProof/>
        </w:rPr>
        <mc:AlternateContent>
          <mc:Choice Requires="wpg">
            <w:drawing>
              <wp:anchor distT="0" distB="0" distL="0" distR="0" simplePos="0" relativeHeight="5344" behindDoc="0" locked="0" layoutInCell="1" allowOverlap="1" wp14:anchorId="79387F84" wp14:editId="414777A9">
                <wp:simplePos x="0" y="0"/>
                <wp:positionH relativeFrom="page">
                  <wp:posOffset>2209800</wp:posOffset>
                </wp:positionH>
                <wp:positionV relativeFrom="paragraph">
                  <wp:posOffset>168275</wp:posOffset>
                </wp:positionV>
                <wp:extent cx="3962400" cy="32385"/>
                <wp:effectExtent l="9525" t="3810" r="9525" b="11430"/>
                <wp:wrapTopAndBottom/>
                <wp:docPr id="760" name="Group 1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2400" cy="32385"/>
                          <a:chOff x="3480" y="265"/>
                          <a:chExt cx="6240" cy="51"/>
                        </a:xfrm>
                      </wpg:grpSpPr>
                      <wps:wsp>
                        <wps:cNvPr id="761" name="Line 164"/>
                        <wps:cNvCnPr>
                          <a:cxnSpLocks noChangeShapeType="1"/>
                        </wps:cNvCnPr>
                        <wps:spPr bwMode="auto">
                          <a:xfrm>
                            <a:off x="3480" y="267"/>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762" name="Line 163"/>
                        <wps:cNvCnPr>
                          <a:cxnSpLocks noChangeShapeType="1"/>
                        </wps:cNvCnPr>
                        <wps:spPr bwMode="auto">
                          <a:xfrm>
                            <a:off x="3480" y="313"/>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055060A" id="Group 162" o:spid="_x0000_s1026" style="position:absolute;margin-left:174pt;margin-top:13.25pt;width:312pt;height:2.55pt;z-index:5344;mso-wrap-distance-left:0;mso-wrap-distance-right:0;mso-position-horizontal-relative:page" coordorigin="3480,265" coordsize="624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">
                <v:line id="Line 164" o:spid="_x0000_s1027" style="position:absolute;visibility:visible;mso-wrap-style:square" from="3480,267" to="9720,2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" strokeweight=".24pt"/>
                <v:line id="Line 163" o:spid="_x0000_s1028" style="position:absolute;visibility:visible;mso-wrap-style:square" from="3480,313" to="9720,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" strokeweight=".24pt"/>
                <w10:wrap type="topAndBottom" anchorx="page"/>
              </v:group>
            </w:pict>
          </mc:Fallback>
        </mc:AlternateContent>
      </w:r>
    </w:p>
    <w:p w14:paraId="01C8A487" w14:textId="33A4D098" w:rsidR="008C539B" w:rsidRPr="001058B5" w:rsidRDefault="00F62A5D">
      <w:pPr>
        <w:pStyle w:val="BodyText"/>
        <w:spacing w:before="27" w:after="111" w:line="230" w:lineRule="auto"/>
        <w:ind w:left="2379" w:right="1511"/>
        <w:rPr>
          <w:rFonts w:ascii="Arial" w:hAnsi="Arial" w:cs="Arial"/>
        </w:rPr>
      </w:pPr>
      <w:r w:rsidRPr="00F62A5D">
        <w:rPr>
          <w:rFonts w:ascii="Arial" w:hAnsi="Arial" w:cs="Arial"/>
          <w:b/>
          <w:sz w:val="19"/>
        </w:rPr>
        <w:t>Lưu ý</w:t>
      </w:r>
      <w:r w:rsidRPr="00F62A5D">
        <w:rPr>
          <w:rFonts w:ascii="Arial" w:hAnsi="Arial" w:cs="Arial"/>
          <w:sz w:val="19"/>
        </w:rPr>
        <w:t>: Nếu bạn đặt tham số khởi tạo AUDIT_SYSLOG_LEVEL, các hành động bắt buộc được ghi vào nhật ký hệ thống UNIX. Xem "</w:t>
      </w:r>
      <w:r w:rsidRPr="00F62A5D">
        <w:rPr>
          <w:rFonts w:ascii="Arial" w:hAnsi="Arial" w:cs="Arial"/>
          <w:color w:val="0070C0"/>
          <w:sz w:val="19"/>
        </w:rPr>
        <w:t>Sử dụng Đường dẫn Kiểm tra Syslog trên Hệ thống UNIX</w:t>
      </w:r>
      <w:r w:rsidRPr="00F62A5D">
        <w:rPr>
          <w:rFonts w:ascii="Arial" w:hAnsi="Arial" w:cs="Arial"/>
          <w:sz w:val="19"/>
        </w:rPr>
        <w:t>" trên trang 9-18 để biết thêm thông tin về đường dẫn kiểm tra nhật ký hệ thống. Xem thêm tài liệu Oracle Database dành riêng cho hệ điều hành của bạn để biết thêm thông tin về hệ điều hành và đường dẫn kiểm tra nhật ký hệ thống.</w:t>
      </w:r>
    </w:p>
    <w:p w14:paraId="095C879E" w14:textId="0D702258" w:rsidR="008C539B" w:rsidRPr="001058B5" w:rsidRDefault="00552A84">
      <w:pPr>
        <w:pStyle w:val="BodyText"/>
        <w:spacing w:line="50" w:lineRule="exact"/>
        <w:ind w:left="2377"/>
        <w:rPr>
          <w:rFonts w:ascii="Arial" w:hAnsi="Arial" w:cs="Arial"/>
          <w:sz w:val="5"/>
        </w:rPr>
      </w:pPr>
      <w:r>
        <w:rPr>
          <w:rFonts w:ascii="Arial" w:hAnsi="Arial" w:cs="Arial"/>
          <w:noProof/>
          <w:sz w:val="5"/>
        </w:rPr>
        <mc:AlternateContent>
          <mc:Choice Requires="wpg">
            <w:drawing>
              <wp:inline distT="0" distB="0" distL="0" distR="0" wp14:anchorId="791D6004" wp14:editId="141F3CE7">
                <wp:extent cx="3962400" cy="31750"/>
                <wp:effectExtent l="5715" t="8890" r="13335" b="6985"/>
                <wp:docPr id="757"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2400" cy="31750"/>
                          <a:chOff x="0" y="0"/>
                          <a:chExt cx="6240" cy="50"/>
                        </a:xfrm>
                      </wpg:grpSpPr>
                      <wps:wsp>
                        <wps:cNvPr id="758" name="Line 161"/>
                        <wps:cNvCnPr>
                          <a:cxnSpLocks noChangeShapeType="1"/>
                        </wps:cNvCnPr>
                        <wps:spPr bwMode="auto">
                          <a:xfrm>
                            <a:off x="0" y="2"/>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759" name="Line 160"/>
                        <wps:cNvCnPr>
                          <a:cxnSpLocks noChangeShapeType="1"/>
                        </wps:cNvCnPr>
                        <wps:spPr bwMode="auto">
                          <a:xfrm>
                            <a:off x="0" y="47"/>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C6397B9" id="Group 159" o:spid="_x0000_s1026" style="width:312pt;height:2.5pt;mso-position-horizontal-relative:char;mso-position-vertical-relative:line" coordsize="624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">
                <v:line id="Line 161" o:spid="_x0000_s1027" style="position:absolute;visibility:visible;mso-wrap-style:square" from="0,2" to="62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" strokeweight=".24pt"/>
                <v:line id="Line 160" o:spid="_x0000_s1028" style="position:absolute;visibility:visible;mso-wrap-style:square" from="0,47" to="624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" strokeweight=".24pt"/>
                <w10:anchorlock/>
              </v:group>
            </w:pict>
          </mc:Fallback>
        </mc:AlternateContent>
      </w:r>
    </w:p>
    <w:p w14:paraId="3DCB7132" w14:textId="77777777" w:rsidR="008C539B" w:rsidRPr="001058B5" w:rsidRDefault="008C539B">
      <w:pPr>
        <w:pStyle w:val="BodyText"/>
        <w:spacing w:before="5"/>
        <w:rPr>
          <w:rFonts w:ascii="Arial" w:hAnsi="Arial" w:cs="Arial"/>
          <w:sz w:val="9"/>
        </w:rPr>
      </w:pPr>
    </w:p>
    <w:p w14:paraId="40C26FDC" w14:textId="79F92B76" w:rsidR="008C539B" w:rsidRPr="001058B5" w:rsidRDefault="00F62A5D">
      <w:pPr>
        <w:pStyle w:val="Heading4"/>
        <w:spacing w:before="107"/>
        <w:ind w:left="100"/>
      </w:pPr>
      <w:bookmarkStart w:id="1216" w:name="Auditing_in_a_Distributed_Database"/>
      <w:bookmarkStart w:id="1217" w:name="_bookmark1627"/>
      <w:bookmarkEnd w:id="1216"/>
      <w:bookmarkEnd w:id="1217"/>
      <w:r w:rsidRPr="00F62A5D">
        <w:t>Kiểm tra ina Cơ sở dữ liệu phân tán</w:t>
      </w:r>
    </w:p>
    <w:p w14:paraId="7E4A1A44" w14:textId="6098A9B4" w:rsidR="008C539B" w:rsidRPr="001058B5" w:rsidRDefault="00F62A5D">
      <w:pPr>
        <w:pStyle w:val="BodyText"/>
        <w:spacing w:before="79" w:line="232" w:lineRule="auto"/>
        <w:ind w:left="1660" w:right="787"/>
        <w:jc w:val="both"/>
        <w:rPr>
          <w:rFonts w:ascii="Arial" w:hAnsi="Arial" w:cs="Arial"/>
        </w:rPr>
      </w:pPr>
      <w:r w:rsidRPr="00F62A5D">
        <w:rPr>
          <w:rFonts w:ascii="Arial" w:hAnsi="Arial" w:cs="Arial"/>
        </w:rPr>
        <w:t>Kiểm toán là trang web tự trị. Một cá thể chỉ kiểm tra các câu lệnh do người dùng được kết nối trực tiếp cấp. Nút cơ sở dữ liệu Oracle cục bộ không thể kiểm tra các hành động diễn ra trong cơ sở dữ liệu từ xa.</w:t>
      </w:r>
    </w:p>
    <w:p w14:paraId="7BDEB09D" w14:textId="77777777" w:rsidR="008C539B" w:rsidRPr="001058B5" w:rsidRDefault="008C539B">
      <w:pPr>
        <w:pStyle w:val="BodyText"/>
        <w:spacing w:before="7"/>
        <w:rPr>
          <w:rFonts w:ascii="Arial" w:hAnsi="Arial" w:cs="Arial"/>
          <w:sz w:val="25"/>
        </w:rPr>
      </w:pPr>
    </w:p>
    <w:p w14:paraId="292A7870" w14:textId="696476B5" w:rsidR="008C539B" w:rsidRPr="001058B5" w:rsidRDefault="00F62A5D">
      <w:pPr>
        <w:pStyle w:val="Heading4"/>
        <w:ind w:left="100"/>
      </w:pPr>
      <w:bookmarkStart w:id="1218" w:name="Best_Practices_for_Auditing"/>
      <w:bookmarkStart w:id="1219" w:name="_bookmark1629"/>
      <w:bookmarkEnd w:id="1218"/>
      <w:bookmarkEnd w:id="1219"/>
      <w:r w:rsidRPr="00F62A5D">
        <w:t>Các phương pháp hay nhất để kiểm tra</w:t>
      </w:r>
    </w:p>
    <w:p w14:paraId="5D5B2ED6" w14:textId="46FFD256" w:rsidR="008C539B" w:rsidRPr="001058B5" w:rsidRDefault="00F62A5D">
      <w:pPr>
        <w:pStyle w:val="BodyText"/>
        <w:spacing w:before="74"/>
        <w:ind w:left="1660"/>
        <w:rPr>
          <w:rFonts w:ascii="Arial" w:hAnsi="Arial" w:cs="Arial"/>
        </w:rPr>
      </w:pPr>
      <w:r w:rsidRPr="00F62A5D">
        <w:rPr>
          <w:rFonts w:ascii="Arial" w:hAnsi="Arial" w:cs="Arial"/>
        </w:rPr>
        <w:t>Thực hiện theo các nguyên tắc thực tiễn tốt nhất sau:</w:t>
      </w:r>
    </w:p>
    <w:p w14:paraId="0E20B2E5" w14:textId="4928E5BE" w:rsidR="008C539B" w:rsidRPr="001058B5" w:rsidRDefault="00F62A5D" w:rsidP="00601E2D">
      <w:pPr>
        <w:pStyle w:val="ListParagraph"/>
        <w:numPr>
          <w:ilvl w:val="1"/>
          <w:numId w:val="116"/>
        </w:numPr>
        <w:tabs>
          <w:tab w:val="left" w:pos="2020"/>
        </w:tabs>
        <w:spacing w:before="117" w:line="232" w:lineRule="auto"/>
        <w:ind w:right="789"/>
        <w:rPr>
          <w:rFonts w:ascii="Arial" w:hAnsi="Arial" w:cs="Arial"/>
          <w:sz w:val="20"/>
        </w:rPr>
      </w:pPr>
      <w:r w:rsidRPr="00F62A5D">
        <w:rPr>
          <w:rFonts w:ascii="Arial" w:hAnsi="Arial" w:cs="Arial"/>
          <w:sz w:val="20"/>
        </w:rPr>
        <w:t>Theo nguyên tắc chung, hãy thiết kế chiến lược kiểm toán của bạn để thu thập lượng thông tin bạn cần để đáp ứng các yêu cầu tuân thủ, nhưng hãy chắc chắn tập trung vào các hoạt động gây ra mối lo ngại về bảo mật lớn nhất. Ví dụ, việc kiểm tra tất cả các bảng trong cơ sở dữ liệu là không thực tế, nhưng các cột bảng kiểm tra có chứa các dữ liệu nhạy cảm, chẳng hạn như tiền lương, là. Với cả kiểm toán chuẩn và chi tiết,</w:t>
      </w:r>
    </w:p>
    <w:p w14:paraId="177BA4EE" w14:textId="77777777" w:rsidR="008C539B" w:rsidRPr="001058B5" w:rsidRDefault="008C539B">
      <w:pPr>
        <w:spacing w:line="232" w:lineRule="auto"/>
        <w:rPr>
          <w:rFonts w:ascii="Arial" w:hAnsi="Arial" w:cs="Arial"/>
          <w:sz w:val="20"/>
        </w:rPr>
        <w:sectPr w:rsidR="008C539B" w:rsidRPr="001058B5">
          <w:pgSz w:w="12240" w:h="15840"/>
          <w:pgMar w:top="840" w:right="1060" w:bottom="860" w:left="1100" w:header="549" w:footer="663" w:gutter="0"/>
          <w:cols w:space="720"/>
        </w:sectPr>
      </w:pPr>
    </w:p>
    <w:p w14:paraId="7D72F89A" w14:textId="77777777" w:rsidR="008C539B" w:rsidRPr="001058B5" w:rsidRDefault="008C539B">
      <w:pPr>
        <w:pStyle w:val="BodyText"/>
        <w:spacing w:before="5"/>
        <w:rPr>
          <w:rFonts w:ascii="Arial" w:hAnsi="Arial" w:cs="Arial"/>
          <w:sz w:val="25"/>
        </w:rPr>
      </w:pPr>
    </w:p>
    <w:p w14:paraId="3EB82A5A" w14:textId="7DB22790" w:rsidR="008C539B" w:rsidRPr="001058B5" w:rsidRDefault="00F62A5D">
      <w:pPr>
        <w:pStyle w:val="BodyText"/>
        <w:spacing w:before="99" w:line="232" w:lineRule="auto"/>
        <w:ind w:left="2620"/>
        <w:rPr>
          <w:rFonts w:ascii="Arial" w:hAnsi="Arial" w:cs="Arial"/>
        </w:rPr>
      </w:pPr>
      <w:r w:rsidRPr="00F62A5D">
        <w:rPr>
          <w:rFonts w:ascii="Arial" w:hAnsi="Arial" w:cs="Arial"/>
        </w:rPr>
        <w:t>có những cơ chế bạn có thể sử dụng để thiết kế các chính sách kiểm toán tập trung vào các hoạt động cụ thể để kiểm toán.</w:t>
      </w:r>
    </w:p>
    <w:p w14:paraId="3A3D82A8" w14:textId="6DCA279F" w:rsidR="008C539B" w:rsidRPr="001058B5" w:rsidRDefault="00F62A5D" w:rsidP="00601E2D">
      <w:pPr>
        <w:pStyle w:val="ListParagraph"/>
        <w:numPr>
          <w:ilvl w:val="2"/>
          <w:numId w:val="116"/>
        </w:numPr>
        <w:tabs>
          <w:tab w:val="left" w:pos="2620"/>
        </w:tabs>
        <w:spacing w:before="118" w:line="232" w:lineRule="auto"/>
        <w:ind w:right="794"/>
        <w:rPr>
          <w:rFonts w:ascii="Arial" w:hAnsi="Arial" w:cs="Arial"/>
          <w:sz w:val="20"/>
        </w:rPr>
      </w:pPr>
      <w:r w:rsidRPr="00F62A5D">
        <w:rPr>
          <w:rFonts w:ascii="Arial" w:hAnsi="Arial" w:cs="Arial"/>
          <w:sz w:val="20"/>
        </w:rPr>
        <w:t>Định kỳ lưu trữ và thanh lọc dữ liệu đường mòn kiểm toán. Xem "</w:t>
      </w:r>
      <w:r w:rsidRPr="00F62A5D">
        <w:rPr>
          <w:rFonts w:ascii="Arial" w:hAnsi="Arial" w:cs="Arial"/>
          <w:color w:val="0070C0"/>
          <w:sz w:val="20"/>
        </w:rPr>
        <w:t>Purging Audit Trail Records</w:t>
      </w:r>
      <w:r w:rsidRPr="00F62A5D">
        <w:rPr>
          <w:rFonts w:ascii="Arial" w:hAnsi="Arial" w:cs="Arial"/>
          <w:sz w:val="20"/>
        </w:rPr>
        <w:t>" trên trang 9-65 để biết thêm thông tin.</w:t>
      </w:r>
    </w:p>
    <w:p w14:paraId="64CA3734" w14:textId="5EC20FE8" w:rsidR="008C539B" w:rsidRPr="001058B5" w:rsidRDefault="00F62A5D">
      <w:pPr>
        <w:pStyle w:val="BodyText"/>
        <w:spacing w:before="211" w:line="232" w:lineRule="auto"/>
        <w:ind w:left="2980" w:right="848"/>
        <w:rPr>
          <w:rFonts w:ascii="Arial" w:hAnsi="Arial" w:cs="Arial"/>
        </w:rPr>
      </w:pPr>
      <w:r w:rsidRPr="00F62A5D">
        <w:rPr>
          <w:rFonts w:ascii="Arial" w:hAnsi="Arial" w:cs="Arial"/>
          <w:b/>
          <w:sz w:val="19"/>
        </w:rPr>
        <w:t xml:space="preserve">Xem thêm: </w:t>
      </w:r>
      <w:r w:rsidRPr="00F62A5D">
        <w:rPr>
          <w:rFonts w:ascii="Arial" w:hAnsi="Arial" w:cs="Arial"/>
          <w:sz w:val="19"/>
        </w:rPr>
        <w:t>"</w:t>
      </w:r>
      <w:r w:rsidRPr="00F62A5D">
        <w:rPr>
          <w:rFonts w:ascii="Arial" w:hAnsi="Arial" w:cs="Arial"/>
          <w:color w:val="0070C0"/>
          <w:sz w:val="19"/>
        </w:rPr>
        <w:t>Hướng dẫn kiểm toán</w:t>
      </w:r>
      <w:r w:rsidRPr="00F62A5D">
        <w:rPr>
          <w:rFonts w:ascii="Arial" w:hAnsi="Arial" w:cs="Arial"/>
          <w:sz w:val="19"/>
        </w:rPr>
        <w:t>" trên trang 10-18 để biết các hướng dẫn chung để thực hiện kiểm tra hệ thống của bạn</w:t>
      </w:r>
    </w:p>
    <w:p w14:paraId="3CB4AD5E" w14:textId="77777777" w:rsidR="008C539B" w:rsidRPr="001058B5" w:rsidRDefault="008C539B">
      <w:pPr>
        <w:pStyle w:val="BodyText"/>
        <w:rPr>
          <w:rFonts w:ascii="Arial" w:hAnsi="Arial" w:cs="Arial"/>
          <w:sz w:val="23"/>
        </w:rPr>
      </w:pPr>
    </w:p>
    <w:p w14:paraId="7A6BC311" w14:textId="1DDE3780" w:rsidR="008C539B" w:rsidRPr="001058B5" w:rsidRDefault="00F62A5D">
      <w:pPr>
        <w:pStyle w:val="Heading3"/>
      </w:pPr>
      <w:bookmarkStart w:id="1220" w:name="Selecting_an_Auditing_Type"/>
      <w:bookmarkStart w:id="1221" w:name="_bookmark1631"/>
      <w:bookmarkEnd w:id="1220"/>
      <w:bookmarkEnd w:id="1221"/>
      <w:r w:rsidRPr="00F62A5D">
        <w:t>Chọn loại kiểm tra</w:t>
      </w:r>
    </w:p>
    <w:p w14:paraId="0446091A" w14:textId="77777777" w:rsidR="00F62A5D" w:rsidRPr="00F62A5D" w:rsidRDefault="00F62A5D" w:rsidP="00F62A5D">
      <w:pPr>
        <w:pStyle w:val="BodyText"/>
        <w:spacing w:before="117" w:line="232" w:lineRule="auto"/>
        <w:ind w:left="2259"/>
        <w:rPr>
          <w:rFonts w:ascii="Arial" w:hAnsi="Arial" w:cs="Arial"/>
        </w:rPr>
      </w:pPr>
      <w:r w:rsidRPr="00F62A5D">
        <w:rPr>
          <w:rFonts w:ascii="Arial" w:hAnsi="Arial" w:cs="Arial"/>
        </w:rPr>
        <w:t>Bạn phải thực hiện một bộ các bước cụ thể tùy thuộc vào loại kiểm toán mà bạn muốn thực hiện: các hoạt động chung (chẳng hạn như các hành động câu lệnh SQL), các hoạt động kiểm toán thường được sử dụng hoặc kiểm tra chi tiết.</w:t>
      </w:r>
    </w:p>
    <w:p w14:paraId="65E0773B" w14:textId="0DD7D90E" w:rsidR="008C539B" w:rsidRPr="001058B5" w:rsidRDefault="00F62A5D" w:rsidP="00F62A5D">
      <w:pPr>
        <w:pStyle w:val="BodyText"/>
        <w:spacing w:before="117" w:line="232" w:lineRule="auto"/>
        <w:ind w:left="2259"/>
        <w:rPr>
          <w:rFonts w:ascii="Arial" w:hAnsi="Arial" w:cs="Arial"/>
        </w:rPr>
      </w:pPr>
      <w:r w:rsidRPr="00F62A5D">
        <w:rPr>
          <w:rFonts w:ascii="Arial" w:hAnsi="Arial" w:cs="Arial"/>
        </w:rPr>
        <w:t>Ngoài các loại kiểm toán này, hãy nhớ rằng Cơ sở dữ liệu Oracle bắt buộc kiểm tra một số hoạt động. Xem các hoạt động được kiểm tra bắt buộc để biết thêm thông tin.</w:t>
      </w:r>
    </w:p>
    <w:p w14:paraId="6F4AF064" w14:textId="77777777" w:rsidR="008C539B" w:rsidRPr="001058B5" w:rsidRDefault="008C539B">
      <w:pPr>
        <w:pStyle w:val="BodyText"/>
        <w:spacing w:before="5"/>
        <w:rPr>
          <w:rFonts w:ascii="Arial" w:hAnsi="Arial" w:cs="Arial"/>
          <w:sz w:val="25"/>
        </w:rPr>
      </w:pPr>
    </w:p>
    <w:p w14:paraId="28F523FE" w14:textId="21456DE2" w:rsidR="008C539B" w:rsidRPr="001058B5" w:rsidRDefault="00F62A5D">
      <w:pPr>
        <w:pStyle w:val="Heading4"/>
      </w:pPr>
      <w:bookmarkStart w:id="1222" w:name="Auditing_SQL_Statements,_Privileges,_and"/>
      <w:bookmarkStart w:id="1223" w:name="_bookmark1635"/>
      <w:bookmarkEnd w:id="1222"/>
      <w:bookmarkEnd w:id="1223"/>
      <w:r w:rsidRPr="00F62A5D">
        <w:t>Kiểm tra các câu lệnh SQL, các đặc quyền và các hoạt động chung khác</w:t>
      </w:r>
    </w:p>
    <w:p w14:paraId="17B667DB" w14:textId="77777777" w:rsidR="00F62A5D" w:rsidRPr="00F62A5D" w:rsidRDefault="00F62A5D" w:rsidP="00F62A5D">
      <w:pPr>
        <w:pStyle w:val="BodyText"/>
        <w:spacing w:before="119" w:line="230" w:lineRule="auto"/>
        <w:ind w:left="2260"/>
        <w:rPr>
          <w:rFonts w:ascii="Arial" w:hAnsi="Arial" w:cs="Arial"/>
        </w:rPr>
      </w:pPr>
      <w:r w:rsidRPr="00F62A5D">
        <w:rPr>
          <w:rFonts w:ascii="Arial" w:hAnsi="Arial" w:cs="Arial"/>
        </w:rPr>
        <w:t>Cơ sở dữ liệu Oracle cung cấp một tập hợp các thiết lập kiểm tra mặc định mà bạn có thể kích hoạt cho các câu lệnh và các đặc quyền SQL có liên quan đến bảo mật thường được sử dụng.</w:t>
      </w:r>
    </w:p>
    <w:p w14:paraId="4654A3FD" w14:textId="4BBB0431" w:rsidR="008C539B" w:rsidRPr="001058B5" w:rsidRDefault="00F62A5D" w:rsidP="00F62A5D">
      <w:pPr>
        <w:pStyle w:val="BodyText"/>
        <w:spacing w:before="119" w:line="230" w:lineRule="auto"/>
        <w:ind w:left="2260"/>
        <w:rPr>
          <w:rFonts w:ascii="Arial" w:hAnsi="Arial" w:cs="Arial"/>
        </w:rPr>
      </w:pPr>
      <w:r w:rsidRPr="00F62A5D">
        <w:rPr>
          <w:rFonts w:ascii="Arial" w:hAnsi="Arial" w:cs="Arial"/>
        </w:rPr>
        <w:t>Vị trí của hồ sơ kiểm toán: Cơ sở dữ liệu Oracle viết các bản ghi kiểm toán này đến vị trí dựa trên tham số khởi tạo AUDIT_TRAIL. Xem thêm "</w:t>
      </w:r>
      <w:r w:rsidRPr="00F62A5D">
        <w:rPr>
          <w:rFonts w:ascii="Arial" w:hAnsi="Arial" w:cs="Arial"/>
          <w:color w:val="0070C0"/>
        </w:rPr>
        <w:t>Giới thiệu về Hồ sơ Kiểm toán</w:t>
      </w:r>
      <w:r w:rsidRPr="00F62A5D">
        <w:rPr>
          <w:rFonts w:ascii="Arial" w:hAnsi="Arial" w:cs="Arial"/>
        </w:rPr>
        <w:t>" trên trang 9-57.</w:t>
      </w:r>
    </w:p>
    <w:p w14:paraId="38240D08" w14:textId="55B80238" w:rsidR="008C539B" w:rsidRPr="001058B5" w:rsidRDefault="00F62A5D">
      <w:pPr>
        <w:pStyle w:val="BodyText"/>
        <w:spacing w:before="113"/>
        <w:ind w:left="2260"/>
        <w:rPr>
          <w:rFonts w:ascii="Arial" w:hAnsi="Arial" w:cs="Arial"/>
        </w:rPr>
      </w:pPr>
      <w:r w:rsidRPr="00F62A5D">
        <w:rPr>
          <w:rFonts w:ascii="Arial" w:hAnsi="Arial" w:cs="Arial"/>
        </w:rPr>
        <w:t>Các bước chung:</w:t>
      </w:r>
    </w:p>
    <w:p w14:paraId="5A14C9DD" w14:textId="01FE960C" w:rsidR="008C539B" w:rsidRPr="001058B5" w:rsidRDefault="007E1E03" w:rsidP="00601E2D">
      <w:pPr>
        <w:pStyle w:val="ListParagraph"/>
        <w:numPr>
          <w:ilvl w:val="0"/>
          <w:numId w:val="37"/>
        </w:numPr>
        <w:tabs>
          <w:tab w:val="left" w:pos="2620"/>
        </w:tabs>
        <w:spacing w:before="118" w:line="232" w:lineRule="auto"/>
        <w:ind w:right="627"/>
        <w:rPr>
          <w:rFonts w:ascii="Arial" w:hAnsi="Arial" w:cs="Arial"/>
          <w:sz w:val="20"/>
        </w:rPr>
      </w:pPr>
      <w:r w:rsidRPr="007E1E03">
        <w:rPr>
          <w:rFonts w:ascii="Arial" w:hAnsi="Arial" w:cs="Arial"/>
          <w:sz w:val="20"/>
        </w:rPr>
        <w:t>Thực hiện theo các hướng dẫn trong "</w:t>
      </w:r>
      <w:r w:rsidRPr="007E1E03">
        <w:rPr>
          <w:rFonts w:ascii="Arial" w:hAnsi="Arial" w:cs="Arial"/>
          <w:color w:val="0070C0"/>
          <w:sz w:val="20"/>
        </w:rPr>
        <w:t>Sử dụng Kiểm tra Mặc định cho các câu lệnh và đặc quyền liên quan đến bảo mật</w:t>
      </w:r>
      <w:r w:rsidRPr="007E1E03">
        <w:rPr>
          <w:rFonts w:ascii="Arial" w:hAnsi="Arial" w:cs="Arial"/>
          <w:sz w:val="20"/>
        </w:rPr>
        <w:t>" trên trang 9-35 để bật kiểm tra mặc định.</w:t>
      </w:r>
    </w:p>
    <w:p w14:paraId="6A911AF2" w14:textId="39697376" w:rsidR="008C539B" w:rsidRPr="001058B5" w:rsidRDefault="007E1E03">
      <w:pPr>
        <w:pStyle w:val="BodyText"/>
        <w:spacing w:before="117" w:line="232" w:lineRule="auto"/>
        <w:ind w:left="2620" w:right="543"/>
        <w:rPr>
          <w:rFonts w:ascii="Arial" w:hAnsi="Arial" w:cs="Arial"/>
        </w:rPr>
      </w:pPr>
      <w:r w:rsidRPr="007E1E03">
        <w:rPr>
          <w:rFonts w:ascii="Arial" w:hAnsi="Arial" w:cs="Arial"/>
        </w:rPr>
        <w:t>Để hiểu thêm về đường mòn kiểm toán cơ sở dữ liệu, hãy xem "</w:t>
      </w:r>
      <w:r w:rsidRPr="007E1E03">
        <w:rPr>
          <w:rFonts w:ascii="Arial" w:hAnsi="Arial" w:cs="Arial"/>
          <w:color w:val="0070C0"/>
        </w:rPr>
        <w:t>Quản lý Bản ghi Đường dẫn Kiểm tra</w:t>
      </w:r>
      <w:r w:rsidRPr="007E1E03">
        <w:rPr>
          <w:rFonts w:ascii="Arial" w:hAnsi="Arial" w:cs="Arial"/>
        </w:rPr>
        <w:t>" trên trang 9-57.</w:t>
      </w:r>
    </w:p>
    <w:p w14:paraId="5BC392D3" w14:textId="34F8DDB1" w:rsidR="008C539B" w:rsidRPr="001058B5" w:rsidRDefault="007E1E03" w:rsidP="00601E2D">
      <w:pPr>
        <w:pStyle w:val="ListParagraph"/>
        <w:numPr>
          <w:ilvl w:val="0"/>
          <w:numId w:val="37"/>
        </w:numPr>
        <w:tabs>
          <w:tab w:val="left" w:pos="2620"/>
        </w:tabs>
        <w:spacing w:before="118" w:line="232" w:lineRule="auto"/>
        <w:ind w:right="884"/>
        <w:rPr>
          <w:rFonts w:ascii="Arial" w:hAnsi="Arial" w:cs="Arial"/>
          <w:sz w:val="20"/>
        </w:rPr>
      </w:pPr>
      <w:r w:rsidRPr="007E1E03">
        <w:rPr>
          <w:rFonts w:ascii="Arial" w:hAnsi="Arial" w:cs="Arial"/>
          <w:spacing w:val="-9"/>
          <w:sz w:val="20"/>
        </w:rPr>
        <w:t>Để theo dõi hoạt động kiểm toán, định kỳ truy vấn cơ sở dữ liệu kiểm tra đường mòn dữ liệu từ điển xem. Xem phần "</w:t>
      </w:r>
      <w:r w:rsidRPr="007E1E03">
        <w:rPr>
          <w:rFonts w:ascii="Arial" w:hAnsi="Arial" w:cs="Arial"/>
          <w:color w:val="0070C0"/>
          <w:spacing w:val="-9"/>
          <w:sz w:val="20"/>
        </w:rPr>
        <w:t>Tìm thông tin về hoạt động được kiểm tra</w:t>
      </w:r>
      <w:r w:rsidRPr="007E1E03">
        <w:rPr>
          <w:rFonts w:ascii="Arial" w:hAnsi="Arial" w:cs="Arial"/>
          <w:spacing w:val="-9"/>
          <w:sz w:val="20"/>
        </w:rPr>
        <w:t>" trên trang 9-80.</w:t>
      </w:r>
    </w:p>
    <w:p w14:paraId="78E48B7B" w14:textId="5ACB71C8" w:rsidR="008C539B" w:rsidRPr="001058B5" w:rsidRDefault="007E1E03" w:rsidP="00601E2D">
      <w:pPr>
        <w:pStyle w:val="ListParagraph"/>
        <w:numPr>
          <w:ilvl w:val="0"/>
          <w:numId w:val="37"/>
        </w:numPr>
        <w:tabs>
          <w:tab w:val="left" w:pos="2620"/>
        </w:tabs>
        <w:spacing w:before="117" w:line="232" w:lineRule="auto"/>
        <w:ind w:right="584"/>
        <w:rPr>
          <w:rFonts w:ascii="Arial" w:hAnsi="Arial" w:cs="Arial"/>
          <w:sz w:val="20"/>
        </w:rPr>
      </w:pPr>
      <w:r w:rsidRPr="007E1E03">
        <w:rPr>
          <w:rFonts w:ascii="Arial" w:hAnsi="Arial" w:cs="Arial"/>
          <w:sz w:val="20"/>
        </w:rPr>
        <w:t>Thực hiện bảo trì trên đường mòn kiểm toán cơ sở dữ liệu. Xem "</w:t>
      </w:r>
      <w:r w:rsidRPr="007E1E03">
        <w:rPr>
          <w:rFonts w:ascii="Arial" w:hAnsi="Arial" w:cs="Arial"/>
          <w:color w:val="0070C0"/>
          <w:sz w:val="20"/>
        </w:rPr>
        <w:t>Quản lý đường dẫn kiểm tra cơ sở dữ liệu</w:t>
      </w:r>
      <w:r w:rsidRPr="007E1E03">
        <w:rPr>
          <w:rFonts w:ascii="Arial" w:hAnsi="Arial" w:cs="Arial"/>
          <w:sz w:val="20"/>
        </w:rPr>
        <w:t>" trên trang 9-58.</w:t>
      </w:r>
    </w:p>
    <w:p w14:paraId="72C7DDEC" w14:textId="5B0AA64A" w:rsidR="008C539B" w:rsidRPr="001058B5" w:rsidRDefault="007E1E03" w:rsidP="00601E2D">
      <w:pPr>
        <w:pStyle w:val="ListParagraph"/>
        <w:numPr>
          <w:ilvl w:val="0"/>
          <w:numId w:val="37"/>
        </w:numPr>
        <w:tabs>
          <w:tab w:val="left" w:pos="2620"/>
        </w:tabs>
        <w:spacing w:before="118" w:line="232" w:lineRule="auto"/>
        <w:ind w:right="336"/>
        <w:rPr>
          <w:rFonts w:ascii="Arial" w:hAnsi="Arial" w:cs="Arial"/>
          <w:sz w:val="20"/>
        </w:rPr>
      </w:pPr>
      <w:r w:rsidRPr="007E1E03">
        <w:rPr>
          <w:rFonts w:ascii="Arial" w:hAnsi="Arial" w:cs="Arial"/>
          <w:sz w:val="20"/>
        </w:rPr>
        <w:t>Định kỳ lưu trữ và thanh lọc nội dung của đường mòn kiểm toán. Xem "</w:t>
      </w:r>
      <w:r w:rsidRPr="007E1E03">
        <w:rPr>
          <w:rFonts w:ascii="Arial" w:hAnsi="Arial" w:cs="Arial"/>
          <w:color w:val="0070C0"/>
          <w:sz w:val="20"/>
        </w:rPr>
        <w:t>Purging Audit Trail Records</w:t>
      </w:r>
      <w:r w:rsidRPr="007E1E03">
        <w:rPr>
          <w:rFonts w:ascii="Arial" w:hAnsi="Arial" w:cs="Arial"/>
          <w:sz w:val="20"/>
        </w:rPr>
        <w:t>" trên trang 9-65.</w:t>
      </w:r>
    </w:p>
    <w:p w14:paraId="7899AAD4" w14:textId="77777777" w:rsidR="008C539B" w:rsidRPr="001058B5" w:rsidRDefault="008C539B">
      <w:pPr>
        <w:pStyle w:val="BodyText"/>
        <w:spacing w:before="6"/>
        <w:rPr>
          <w:rFonts w:ascii="Arial" w:hAnsi="Arial" w:cs="Arial"/>
          <w:sz w:val="25"/>
        </w:rPr>
      </w:pPr>
    </w:p>
    <w:p w14:paraId="3A3B9036" w14:textId="5DF2443E" w:rsidR="008C539B" w:rsidRPr="001058B5" w:rsidRDefault="007E1E03">
      <w:pPr>
        <w:pStyle w:val="Heading4"/>
      </w:pPr>
      <w:bookmarkStart w:id="1224" w:name="Auditing_Commonly_Used_Security-Relevant"/>
      <w:bookmarkStart w:id="1225" w:name="_bookmark1636"/>
      <w:bookmarkEnd w:id="1224"/>
      <w:bookmarkEnd w:id="1225"/>
      <w:r w:rsidRPr="007E1E03">
        <w:t>Kiểm toán thường được sử dụng</w:t>
      </w:r>
    </w:p>
    <w:p w14:paraId="1A183193" w14:textId="613C3B2E" w:rsidR="008C539B" w:rsidRPr="001058B5" w:rsidRDefault="007E1E03">
      <w:pPr>
        <w:pStyle w:val="BodyText"/>
        <w:spacing w:before="83" w:line="230" w:lineRule="auto"/>
        <w:ind w:left="2260" w:right="102"/>
        <w:rPr>
          <w:rFonts w:ascii="Arial" w:hAnsi="Arial" w:cs="Arial"/>
        </w:rPr>
      </w:pPr>
      <w:r w:rsidRPr="007E1E03">
        <w:rPr>
          <w:rFonts w:ascii="Arial" w:hAnsi="Arial" w:cs="Arial"/>
          <w:spacing w:val="-6"/>
        </w:rPr>
        <w:t>Bạn có thể kiểm tra ở cấp chi tiết nhất, truy cập dữ liệu và hành động dựa trên nội dung, sử dụng các biện pháp Boolean, chẳng hạn như giá trị&gt; 7800 hoặc địa chỉ IP mà từ đó một hành động đã xảy ra.</w:t>
      </w:r>
    </w:p>
    <w:p w14:paraId="2D329298" w14:textId="63B4242F" w:rsidR="008C539B" w:rsidRPr="001058B5" w:rsidRDefault="007E1E03">
      <w:pPr>
        <w:pStyle w:val="BodyText"/>
        <w:spacing w:before="119" w:line="232" w:lineRule="auto"/>
        <w:ind w:left="2260" w:right="201"/>
        <w:jc w:val="both"/>
        <w:rPr>
          <w:rFonts w:ascii="Arial" w:hAnsi="Arial" w:cs="Arial"/>
        </w:rPr>
      </w:pPr>
      <w:r w:rsidRPr="007E1E03">
        <w:rPr>
          <w:rFonts w:ascii="Arial" w:hAnsi="Arial" w:cs="Arial"/>
          <w:b/>
        </w:rPr>
        <w:t xml:space="preserve">Vị trí của hồ sơ kiểm toán: </w:t>
      </w:r>
      <w:r w:rsidRPr="007E1E03">
        <w:rPr>
          <w:rFonts w:ascii="Arial" w:hAnsi="Arial" w:cs="Arial"/>
        </w:rPr>
        <w:t>Bạn có thể ghi các bản ghi kiểm toán vào đường kiểm tra cơ sở dữ liệu hoặc đường dẫn kiểm tra của hệ điều hành ở định dạng XML. Xem thêm "</w:t>
      </w:r>
      <w:r w:rsidRPr="007E1E03">
        <w:rPr>
          <w:rFonts w:ascii="Arial" w:hAnsi="Arial" w:cs="Arial"/>
          <w:color w:val="0070C0"/>
        </w:rPr>
        <w:t>Giới thiệu về Hồ sơ Kiểm toán</w:t>
      </w:r>
      <w:r w:rsidRPr="007E1E03">
        <w:rPr>
          <w:rFonts w:ascii="Arial" w:hAnsi="Arial" w:cs="Arial"/>
        </w:rPr>
        <w:t>" trên trang 9-57.</w:t>
      </w:r>
    </w:p>
    <w:p w14:paraId="082EA1EC" w14:textId="52157A2B" w:rsidR="008C539B" w:rsidRPr="001058B5" w:rsidRDefault="007E1E03">
      <w:pPr>
        <w:pStyle w:val="BodyText"/>
        <w:spacing w:before="111"/>
        <w:ind w:left="2260"/>
        <w:rPr>
          <w:rFonts w:ascii="Arial" w:hAnsi="Arial" w:cs="Arial"/>
        </w:rPr>
      </w:pPr>
      <w:r w:rsidRPr="007E1E03">
        <w:rPr>
          <w:rFonts w:ascii="Arial" w:hAnsi="Arial" w:cs="Arial"/>
        </w:rPr>
        <w:t>Các bước chung:</w:t>
      </w:r>
    </w:p>
    <w:p w14:paraId="00067FE7" w14:textId="6EF916D4" w:rsidR="008C539B" w:rsidRPr="001058B5" w:rsidRDefault="007E1E03" w:rsidP="00601E2D">
      <w:pPr>
        <w:pStyle w:val="ListParagraph"/>
        <w:numPr>
          <w:ilvl w:val="0"/>
          <w:numId w:val="36"/>
        </w:numPr>
        <w:tabs>
          <w:tab w:val="left" w:pos="2620"/>
        </w:tabs>
        <w:spacing w:before="117" w:line="232" w:lineRule="auto"/>
        <w:ind w:right="603"/>
        <w:jc w:val="left"/>
        <w:rPr>
          <w:rFonts w:ascii="Arial" w:hAnsi="Arial" w:cs="Arial"/>
          <w:sz w:val="20"/>
        </w:rPr>
      </w:pPr>
      <w:r w:rsidRPr="007E1E03">
        <w:rPr>
          <w:rFonts w:ascii="Arial" w:hAnsi="Arial" w:cs="Arial"/>
          <w:sz w:val="20"/>
        </w:rPr>
        <w:t>Xem "</w:t>
      </w:r>
      <w:r w:rsidRPr="007E1E03">
        <w:rPr>
          <w:rFonts w:ascii="Arial" w:hAnsi="Arial" w:cs="Arial"/>
          <w:color w:val="0070C0"/>
          <w:sz w:val="20"/>
        </w:rPr>
        <w:t>Kiểm tra các hoạt động cụ thể với kiểm toán hạt nhân</w:t>
      </w:r>
      <w:r w:rsidRPr="007E1E03">
        <w:rPr>
          <w:rFonts w:ascii="Arial" w:hAnsi="Arial" w:cs="Arial"/>
          <w:sz w:val="20"/>
        </w:rPr>
        <w:t>" trên trang 9-36 để hiểu thêm về kiểm toán các hoạt động cụ thể.</w:t>
      </w:r>
    </w:p>
    <w:p w14:paraId="146577FE" w14:textId="77777777" w:rsidR="008C539B" w:rsidRPr="001058B5" w:rsidRDefault="008C539B">
      <w:pPr>
        <w:spacing w:line="232" w:lineRule="auto"/>
        <w:rPr>
          <w:rFonts w:ascii="Arial" w:hAnsi="Arial" w:cs="Arial"/>
          <w:sz w:val="20"/>
        </w:rPr>
        <w:sectPr w:rsidR="008C539B" w:rsidRPr="001058B5">
          <w:headerReference w:type="even" r:id="rId195"/>
          <w:headerReference w:type="default" r:id="rId196"/>
          <w:pgSz w:w="12240" w:h="15840"/>
          <w:pgMar w:top="840" w:right="1060" w:bottom="860" w:left="1100" w:header="549" w:footer="663" w:gutter="0"/>
          <w:cols w:space="720"/>
        </w:sectPr>
      </w:pPr>
    </w:p>
    <w:p w14:paraId="13B91229" w14:textId="77777777" w:rsidR="008C539B" w:rsidRPr="001058B5" w:rsidRDefault="008C539B">
      <w:pPr>
        <w:pStyle w:val="BodyText"/>
        <w:spacing w:before="5"/>
        <w:rPr>
          <w:rFonts w:ascii="Arial" w:hAnsi="Arial" w:cs="Arial"/>
          <w:sz w:val="25"/>
        </w:rPr>
      </w:pPr>
    </w:p>
    <w:p w14:paraId="3DFA6995" w14:textId="0CA148B2" w:rsidR="008C539B" w:rsidRPr="001058B5" w:rsidRDefault="00542EBF" w:rsidP="00601E2D">
      <w:pPr>
        <w:pStyle w:val="ListParagraph"/>
        <w:numPr>
          <w:ilvl w:val="0"/>
          <w:numId w:val="36"/>
        </w:numPr>
        <w:tabs>
          <w:tab w:val="left" w:pos="2020"/>
        </w:tabs>
        <w:spacing w:before="99" w:line="232" w:lineRule="auto"/>
        <w:ind w:left="1980" w:right="789"/>
        <w:jc w:val="left"/>
        <w:rPr>
          <w:rFonts w:ascii="Arial" w:hAnsi="Arial" w:cs="Arial"/>
          <w:sz w:val="20"/>
        </w:rPr>
      </w:pPr>
      <w:r w:rsidRPr="00542EBF">
        <w:rPr>
          <w:rFonts w:ascii="Arial" w:hAnsi="Arial" w:cs="Arial"/>
          <w:sz w:val="20"/>
        </w:rPr>
        <w:t>Quyết định xem bạn có muốn ghi các bản ghi kiểm toán vào đường dẫn kiểm toán cơ sở dữ liệu hoặc vào một tệp hệ điều hành hay không. Xem "</w:t>
      </w:r>
      <w:r w:rsidRPr="00542EBF">
        <w:rPr>
          <w:rFonts w:ascii="Arial" w:hAnsi="Arial" w:cs="Arial"/>
          <w:color w:val="0070C0"/>
          <w:sz w:val="20"/>
        </w:rPr>
        <w:t>Quản lý đường dẫn kiểm tra cơ sở dữ liệu</w:t>
      </w:r>
      <w:r w:rsidRPr="00542EBF">
        <w:rPr>
          <w:rFonts w:ascii="Arial" w:hAnsi="Arial" w:cs="Arial"/>
          <w:sz w:val="20"/>
        </w:rPr>
        <w:t>" trên trang 9-58.</w:t>
      </w:r>
    </w:p>
    <w:p w14:paraId="4AB153BC" w14:textId="7B9D9E80" w:rsidR="008C539B" w:rsidRPr="001058B5" w:rsidRDefault="007807B8" w:rsidP="00601E2D">
      <w:pPr>
        <w:pStyle w:val="ListParagraph"/>
        <w:numPr>
          <w:ilvl w:val="0"/>
          <w:numId w:val="36"/>
        </w:numPr>
        <w:spacing w:before="120" w:line="230" w:lineRule="auto"/>
        <w:ind w:left="1980" w:right="786"/>
        <w:jc w:val="left"/>
        <w:rPr>
          <w:rFonts w:ascii="Arial" w:hAnsi="Arial" w:cs="Arial"/>
          <w:sz w:val="20"/>
        </w:rPr>
      </w:pPr>
      <w:r w:rsidRPr="007807B8">
        <w:rPr>
          <w:rFonts w:ascii="Arial" w:hAnsi="Arial" w:cs="Arial"/>
          <w:sz w:val="20"/>
        </w:rPr>
        <w:t>Sử dụng gói DBMS_FGA PL / SQL để cấu hình các chính sách kiểm toán chi tiết. Thủ tục DBMS_FGA.ADD_POLICY cung cấp tham số audit_trail, mà bạn sử dụng để chọn loại đường kiểm toán. Bạn có thể chọn giữa một đường mòn kiểm toán cơ sở dữ liệu hoặc một đường dẫn kiểm toán của hệ điều hành bằng cách sử dụng các tệp XML. Xem các phần sau:</w:t>
      </w:r>
    </w:p>
    <w:p w14:paraId="0FE63C6D" w14:textId="45380D63" w:rsidR="008C539B" w:rsidRPr="001058B5" w:rsidRDefault="007807B8">
      <w:pPr>
        <w:pStyle w:val="BodyText"/>
        <w:spacing w:before="110"/>
        <w:ind w:left="2020"/>
        <w:rPr>
          <w:rFonts w:ascii="Arial" w:hAnsi="Arial" w:cs="Arial"/>
        </w:rPr>
      </w:pPr>
      <w:r w:rsidRPr="007807B8">
        <w:t>"</w:t>
      </w:r>
      <w:r w:rsidRPr="007807B8">
        <w:rPr>
          <w:color w:val="0070C0"/>
        </w:rPr>
        <w:t>T</w:t>
      </w:r>
      <w:r w:rsidRPr="007807B8">
        <w:rPr>
          <w:rFonts w:ascii="Cambria" w:hAnsi="Cambria" w:cs="Cambria"/>
          <w:color w:val="0070C0"/>
        </w:rPr>
        <w:t>ạ</w:t>
      </w:r>
      <w:r w:rsidRPr="007807B8">
        <w:rPr>
          <w:color w:val="0070C0"/>
        </w:rPr>
        <w:t>o Đ</w:t>
      </w:r>
      <w:r w:rsidRPr="007807B8">
        <w:rPr>
          <w:rFonts w:ascii="Cambria" w:hAnsi="Cambria" w:cs="Cambria"/>
          <w:color w:val="0070C0"/>
        </w:rPr>
        <w:t>ườ</w:t>
      </w:r>
      <w:r w:rsidRPr="007807B8">
        <w:rPr>
          <w:color w:val="0070C0"/>
        </w:rPr>
        <w:t>ng mòn Ki</w:t>
      </w:r>
      <w:r w:rsidRPr="007807B8">
        <w:rPr>
          <w:rFonts w:ascii="Cambria" w:hAnsi="Cambria" w:cs="Cambria"/>
          <w:color w:val="0070C0"/>
        </w:rPr>
        <w:t>ể</w:t>
      </w:r>
      <w:r w:rsidRPr="007807B8">
        <w:rPr>
          <w:color w:val="0070C0"/>
        </w:rPr>
        <w:t>m tra cho B</w:t>
      </w:r>
      <w:r w:rsidRPr="007807B8">
        <w:rPr>
          <w:rFonts w:ascii="Cambria" w:hAnsi="Cambria" w:cs="Cambria"/>
          <w:color w:val="0070C0"/>
        </w:rPr>
        <w:t>ả</w:t>
      </w:r>
      <w:r w:rsidRPr="007807B8">
        <w:rPr>
          <w:color w:val="0070C0"/>
        </w:rPr>
        <w:t>n ghi Ki</w:t>
      </w:r>
      <w:r w:rsidRPr="007807B8">
        <w:rPr>
          <w:rFonts w:ascii="Cambria" w:hAnsi="Cambria" w:cs="Cambria"/>
          <w:color w:val="0070C0"/>
        </w:rPr>
        <w:t>ể</w:t>
      </w:r>
      <w:r w:rsidRPr="007807B8">
        <w:rPr>
          <w:color w:val="0070C0"/>
        </w:rPr>
        <w:t>m toán Tinh vi</w:t>
      </w:r>
      <w:r w:rsidRPr="007807B8">
        <w:t>" trên trang 9-39</w:t>
      </w:r>
    </w:p>
    <w:p w14:paraId="0EA8CF02" w14:textId="4F10C46D" w:rsidR="008C539B" w:rsidRPr="001058B5" w:rsidRDefault="007807B8">
      <w:pPr>
        <w:pStyle w:val="BodyText"/>
        <w:spacing w:before="118" w:line="232" w:lineRule="auto"/>
        <w:ind w:left="2020" w:right="1193"/>
        <w:rPr>
          <w:rFonts w:ascii="Arial" w:hAnsi="Arial" w:cs="Arial"/>
        </w:rPr>
      </w:pPr>
      <w:r w:rsidRPr="007807B8">
        <w:t>"</w:t>
      </w:r>
      <w:r w:rsidRPr="007807B8">
        <w:rPr>
          <w:color w:val="0070C0"/>
        </w:rPr>
        <w:t>S</w:t>
      </w:r>
      <w:r w:rsidRPr="007807B8">
        <w:rPr>
          <w:rFonts w:ascii="Cambria" w:hAnsi="Cambria" w:cs="Cambria"/>
          <w:color w:val="0070C0"/>
        </w:rPr>
        <w:t>ử</w:t>
      </w:r>
      <w:r w:rsidRPr="007807B8">
        <w:rPr>
          <w:color w:val="0070C0"/>
        </w:rPr>
        <w:t xml:space="preserve"> d</w:t>
      </w:r>
      <w:r w:rsidRPr="007807B8">
        <w:rPr>
          <w:rFonts w:ascii="Cambria" w:hAnsi="Cambria" w:cs="Cambria"/>
          <w:color w:val="0070C0"/>
        </w:rPr>
        <w:t>ụ</w:t>
      </w:r>
      <w:r w:rsidRPr="007807B8">
        <w:rPr>
          <w:color w:val="0070C0"/>
        </w:rPr>
        <w:t>ng gói DBMS_FGA đ</w:t>
      </w:r>
      <w:r w:rsidRPr="007807B8">
        <w:rPr>
          <w:rFonts w:ascii="Cambria" w:hAnsi="Cambria" w:cs="Cambria"/>
          <w:color w:val="0070C0"/>
        </w:rPr>
        <w:t>ể</w:t>
      </w:r>
      <w:r w:rsidRPr="007807B8">
        <w:rPr>
          <w:color w:val="0070C0"/>
        </w:rPr>
        <w:t xml:space="preserve"> qu</w:t>
      </w:r>
      <w:r w:rsidRPr="007807B8">
        <w:rPr>
          <w:rFonts w:ascii="Cambria" w:hAnsi="Cambria" w:cs="Cambria"/>
          <w:color w:val="0070C0"/>
        </w:rPr>
        <w:t>ả</w:t>
      </w:r>
      <w:r w:rsidRPr="007807B8">
        <w:rPr>
          <w:color w:val="0070C0"/>
        </w:rPr>
        <w:t>n lý chính sách ki</w:t>
      </w:r>
      <w:r w:rsidRPr="007807B8">
        <w:rPr>
          <w:rFonts w:ascii="Cambria" w:hAnsi="Cambria" w:cs="Cambria"/>
          <w:color w:val="0070C0"/>
        </w:rPr>
        <w:t>ể</w:t>
      </w:r>
      <w:r w:rsidRPr="007807B8">
        <w:rPr>
          <w:color w:val="0070C0"/>
        </w:rPr>
        <w:t>m tra chi ti</w:t>
      </w:r>
      <w:r w:rsidRPr="007807B8">
        <w:rPr>
          <w:rFonts w:ascii="Cambria" w:hAnsi="Cambria" w:cs="Cambria"/>
          <w:color w:val="0070C0"/>
        </w:rPr>
        <w:t>ế</w:t>
      </w:r>
      <w:r w:rsidRPr="007807B8">
        <w:rPr>
          <w:color w:val="0070C0"/>
        </w:rPr>
        <w:t>t h</w:t>
      </w:r>
      <w:r w:rsidRPr="007807B8">
        <w:rPr>
          <w:rFonts w:ascii="Cambria" w:hAnsi="Cambria" w:cs="Cambria"/>
          <w:color w:val="0070C0"/>
        </w:rPr>
        <w:t>ạ</w:t>
      </w:r>
      <w:r w:rsidRPr="007807B8">
        <w:rPr>
          <w:color w:val="0070C0"/>
        </w:rPr>
        <w:t>t nhân</w:t>
      </w:r>
      <w:r w:rsidRPr="007807B8">
        <w:t>" trên trang 9-39</w:t>
      </w:r>
    </w:p>
    <w:p w14:paraId="7D1A360C" w14:textId="550F7FAC" w:rsidR="008C539B" w:rsidRPr="001058B5" w:rsidRDefault="007807B8" w:rsidP="00601E2D">
      <w:pPr>
        <w:pStyle w:val="ListParagraph"/>
        <w:numPr>
          <w:ilvl w:val="0"/>
          <w:numId w:val="36"/>
        </w:numPr>
        <w:tabs>
          <w:tab w:val="left" w:pos="2020"/>
        </w:tabs>
        <w:spacing w:before="117" w:line="232" w:lineRule="auto"/>
        <w:ind w:left="1980" w:right="1027"/>
        <w:jc w:val="left"/>
        <w:rPr>
          <w:rFonts w:ascii="Arial" w:hAnsi="Arial" w:cs="Arial"/>
          <w:sz w:val="20"/>
        </w:rPr>
      </w:pPr>
      <w:r w:rsidRPr="007807B8">
        <w:rPr>
          <w:rFonts w:ascii="Arial" w:hAnsi="Arial" w:cs="Arial"/>
          <w:spacing w:val="-9"/>
          <w:sz w:val="20"/>
        </w:rPr>
        <w:t>Để theo dõi các hoạt động kiểm toán, hãy kiểm tra định kỳ các bản ghi hệ điều hành bạn đã cấu hình hoặc truy vấn các chế độ xem từ điển dữ liệu đường mòn kiểm toán. Xem phần "</w:t>
      </w:r>
      <w:r w:rsidRPr="007807B8">
        <w:rPr>
          <w:rFonts w:ascii="Arial" w:hAnsi="Arial" w:cs="Arial"/>
          <w:color w:val="0070C0"/>
          <w:spacing w:val="-9"/>
          <w:sz w:val="20"/>
        </w:rPr>
        <w:t>Tìm thông tin về hoạt động được kiểm tra</w:t>
      </w:r>
      <w:r w:rsidRPr="007807B8">
        <w:rPr>
          <w:rFonts w:ascii="Arial" w:hAnsi="Arial" w:cs="Arial"/>
          <w:spacing w:val="-9"/>
          <w:sz w:val="20"/>
        </w:rPr>
        <w:t>" trên trang 9-80.</w:t>
      </w:r>
    </w:p>
    <w:p w14:paraId="71985EA5" w14:textId="36957C34" w:rsidR="008C539B" w:rsidRPr="007807B8" w:rsidRDefault="007807B8" w:rsidP="00601E2D">
      <w:pPr>
        <w:pStyle w:val="ListParagraph"/>
        <w:numPr>
          <w:ilvl w:val="0"/>
          <w:numId w:val="36"/>
        </w:numPr>
        <w:spacing w:before="117" w:line="232" w:lineRule="auto"/>
        <w:ind w:left="1980" w:right="1070"/>
        <w:jc w:val="left"/>
        <w:rPr>
          <w:rFonts w:ascii="Arial" w:hAnsi="Arial" w:cs="Arial"/>
          <w:sz w:val="20"/>
        </w:rPr>
      </w:pPr>
      <w:r w:rsidRPr="007807B8">
        <w:rPr>
          <w:rFonts w:ascii="Arial" w:hAnsi="Arial" w:cs="Arial"/>
          <w:sz w:val="20"/>
        </w:rPr>
        <w:t>Thực hiện bảo trì trên đường mòn kiểm toán. Xem "</w:t>
      </w:r>
      <w:r w:rsidRPr="007807B8">
        <w:rPr>
          <w:rFonts w:ascii="Arial" w:hAnsi="Arial" w:cs="Arial"/>
          <w:color w:val="0070C0"/>
          <w:sz w:val="20"/>
        </w:rPr>
        <w:t>Quản lý Bản ghi Đường mòn Kiểm tra</w:t>
      </w:r>
      <w:r w:rsidRPr="007807B8">
        <w:rPr>
          <w:rFonts w:ascii="Arial" w:hAnsi="Arial" w:cs="Arial"/>
          <w:sz w:val="20"/>
        </w:rPr>
        <w:t>" trên trang 9-57.</w:t>
      </w:r>
    </w:p>
    <w:p w14:paraId="7D73DC8B" w14:textId="505D82C2" w:rsidR="008C539B" w:rsidRPr="001058B5" w:rsidRDefault="007807B8" w:rsidP="00601E2D">
      <w:pPr>
        <w:pStyle w:val="ListParagraph"/>
        <w:numPr>
          <w:ilvl w:val="0"/>
          <w:numId w:val="36"/>
        </w:numPr>
        <w:spacing w:before="118" w:line="232" w:lineRule="auto"/>
        <w:ind w:left="1980" w:right="936"/>
        <w:jc w:val="left"/>
        <w:rPr>
          <w:rFonts w:ascii="Arial" w:hAnsi="Arial" w:cs="Arial"/>
          <w:sz w:val="20"/>
        </w:rPr>
      </w:pPr>
      <w:r w:rsidRPr="007807B8">
        <w:rPr>
          <w:rFonts w:ascii="Arial" w:hAnsi="Arial" w:cs="Arial"/>
          <w:sz w:val="20"/>
        </w:rPr>
        <w:t>Định kỳ lưu trữ và thanh lọc các nội dung của đường mòn kiểm toán. Xem "</w:t>
      </w:r>
      <w:r w:rsidRPr="007807B8">
        <w:rPr>
          <w:rFonts w:ascii="Arial" w:hAnsi="Arial" w:cs="Arial"/>
          <w:color w:val="0070C0"/>
          <w:sz w:val="20"/>
        </w:rPr>
        <w:t>Purging Audit Trail Records</w:t>
      </w:r>
      <w:r w:rsidRPr="007807B8">
        <w:rPr>
          <w:rFonts w:ascii="Arial" w:hAnsi="Arial" w:cs="Arial"/>
          <w:sz w:val="20"/>
        </w:rPr>
        <w:t>" trên trang 9-65.</w:t>
      </w:r>
    </w:p>
    <w:p w14:paraId="60E0C365" w14:textId="77777777" w:rsidR="008C539B" w:rsidRPr="001058B5" w:rsidRDefault="008C539B">
      <w:pPr>
        <w:pStyle w:val="BodyText"/>
        <w:spacing w:before="7"/>
        <w:rPr>
          <w:rFonts w:ascii="Arial" w:hAnsi="Arial" w:cs="Arial"/>
          <w:sz w:val="25"/>
        </w:rPr>
      </w:pPr>
    </w:p>
    <w:p w14:paraId="29B4E01F" w14:textId="3A660D3F" w:rsidR="008C539B" w:rsidRPr="001058B5" w:rsidRDefault="007807B8">
      <w:pPr>
        <w:pStyle w:val="Heading4"/>
        <w:ind w:left="100"/>
      </w:pPr>
      <w:bookmarkStart w:id="1226" w:name="Auditing_Specific,_Fine-Grained_Activiti"/>
      <w:bookmarkStart w:id="1227" w:name="_bookmark1637"/>
      <w:bookmarkEnd w:id="1226"/>
      <w:bookmarkEnd w:id="1227"/>
      <w:r w:rsidRPr="007807B8">
        <w:t>Kiểm toán các hoạt động cụ thể, chi tiết</w:t>
      </w:r>
    </w:p>
    <w:p w14:paraId="417874C9" w14:textId="77777777" w:rsidR="007807B8" w:rsidRPr="007807B8" w:rsidRDefault="007807B8" w:rsidP="007807B8">
      <w:pPr>
        <w:pStyle w:val="BodyText"/>
        <w:spacing w:before="115"/>
        <w:ind w:left="1660"/>
        <w:rPr>
          <w:rFonts w:ascii="Arial" w:hAnsi="Arial" w:cs="Arial"/>
          <w:spacing w:val="-6"/>
        </w:rPr>
      </w:pPr>
      <w:r w:rsidRPr="007807B8">
        <w:rPr>
          <w:rFonts w:ascii="Arial" w:hAnsi="Arial" w:cs="Arial"/>
          <w:spacing w:val="-6"/>
        </w:rPr>
        <w:t>Bạn có thể kiểm tra các câu lệnh SQL cấp cao nhất được cấp bởi người dùng đã kết nối bằng đặc quyền SYSDBA hoặc SYSOPER. (Cấp cao nhất đề cập đến các câu lệnh do người dùng cấp trực tiếp. Các câu lệnh chạy từ thủ tục hoặc hàm PL / SQL không được xem xét</w:t>
      </w:r>
    </w:p>
    <w:p w14:paraId="45250FBF" w14:textId="77777777" w:rsidR="007807B8" w:rsidRPr="007807B8" w:rsidRDefault="007807B8" w:rsidP="007807B8">
      <w:pPr>
        <w:pStyle w:val="BodyText"/>
        <w:spacing w:before="115"/>
        <w:ind w:left="1660"/>
        <w:rPr>
          <w:rFonts w:ascii="Arial" w:hAnsi="Arial" w:cs="Arial"/>
          <w:spacing w:val="-6"/>
        </w:rPr>
      </w:pPr>
      <w:r w:rsidRPr="007807B8">
        <w:rPr>
          <w:rFonts w:ascii="Arial" w:hAnsi="Arial" w:cs="Arial"/>
          <w:spacing w:val="-6"/>
        </w:rPr>
        <w:t>cấp cao nhất.)</w:t>
      </w:r>
    </w:p>
    <w:p w14:paraId="39D9EC3A" w14:textId="77777777" w:rsidR="007807B8" w:rsidRPr="007807B8" w:rsidRDefault="007807B8" w:rsidP="007807B8">
      <w:pPr>
        <w:pStyle w:val="BodyText"/>
        <w:spacing w:before="115"/>
        <w:ind w:left="1660"/>
        <w:rPr>
          <w:rFonts w:ascii="Arial" w:hAnsi="Arial" w:cs="Arial"/>
          <w:spacing w:val="-6"/>
        </w:rPr>
      </w:pPr>
      <w:r w:rsidRPr="007807B8">
        <w:rPr>
          <w:rFonts w:ascii="Arial" w:hAnsi="Arial" w:cs="Arial"/>
          <w:spacing w:val="-6"/>
        </w:rPr>
        <w:t>Vị trí của hồ sơ kiểm toán: Cơ sở dữ liệu Oracle chỉ ghi các bản ghi kiểm toán này vào một đường dẫn kiểm toán của hệ điều hành. Trên Windows, Oracle Database ghi các bản ghi kiểm toán SYS vào bản ghi sự kiện Windows theo mặc định. Đối với các hệ thống UNIX, bạn có thể ghi các bản ghi vào một tệp nhật ký hệ thống. Xem thêm "</w:t>
      </w:r>
      <w:r w:rsidRPr="007807B8">
        <w:rPr>
          <w:rFonts w:ascii="Arial" w:hAnsi="Arial" w:cs="Arial"/>
          <w:color w:val="0070C0"/>
          <w:spacing w:val="-6"/>
        </w:rPr>
        <w:t>Giới thiệu về Hồ sơ Kiểm toán</w:t>
      </w:r>
      <w:r w:rsidRPr="007807B8">
        <w:rPr>
          <w:rFonts w:ascii="Arial" w:hAnsi="Arial" w:cs="Arial"/>
          <w:spacing w:val="-6"/>
        </w:rPr>
        <w:t>" trên trang 9-57.</w:t>
      </w:r>
    </w:p>
    <w:p w14:paraId="3C9E0EB9" w14:textId="78483EBD" w:rsidR="008C539B" w:rsidRPr="001058B5" w:rsidRDefault="007807B8" w:rsidP="007807B8">
      <w:pPr>
        <w:pStyle w:val="BodyText"/>
        <w:spacing w:before="115"/>
        <w:ind w:left="1660"/>
        <w:rPr>
          <w:rFonts w:ascii="Arial" w:hAnsi="Arial" w:cs="Arial"/>
        </w:rPr>
      </w:pPr>
      <w:r w:rsidRPr="007807B8">
        <w:rPr>
          <w:rFonts w:ascii="Arial" w:hAnsi="Arial" w:cs="Arial"/>
          <w:spacing w:val="-6"/>
        </w:rPr>
        <w:t>Các bước chung:</w:t>
      </w:r>
    </w:p>
    <w:p w14:paraId="16A79232" w14:textId="28F324E8" w:rsidR="008C539B" w:rsidRPr="001058B5" w:rsidRDefault="007807B8" w:rsidP="00601E2D">
      <w:pPr>
        <w:pStyle w:val="ListParagraph"/>
        <w:numPr>
          <w:ilvl w:val="0"/>
          <w:numId w:val="35"/>
        </w:numPr>
        <w:tabs>
          <w:tab w:val="left" w:pos="2020"/>
        </w:tabs>
        <w:spacing w:before="117" w:line="232" w:lineRule="auto"/>
        <w:ind w:right="787"/>
        <w:rPr>
          <w:rFonts w:ascii="Arial" w:hAnsi="Arial" w:cs="Arial"/>
          <w:sz w:val="20"/>
        </w:rPr>
      </w:pPr>
      <w:r w:rsidRPr="007807B8">
        <w:rPr>
          <w:rFonts w:ascii="Arial" w:hAnsi="Arial" w:cs="Arial"/>
          <w:sz w:val="20"/>
        </w:rPr>
        <w:t>Xem "</w:t>
      </w:r>
      <w:r w:rsidRPr="007807B8">
        <w:rPr>
          <w:rFonts w:ascii="Arial" w:hAnsi="Arial" w:cs="Arial"/>
          <w:color w:val="0070C0"/>
          <w:sz w:val="20"/>
        </w:rPr>
        <w:t>Kiểm tra người dùng hành chính SYS</w:t>
      </w:r>
      <w:r w:rsidRPr="007807B8">
        <w:rPr>
          <w:rFonts w:ascii="Arial" w:hAnsi="Arial" w:cs="Arial"/>
          <w:sz w:val="20"/>
        </w:rPr>
        <w:t>" trên trang 9-53 để định cấu hình kiểm tra hành chính.</w:t>
      </w:r>
    </w:p>
    <w:p w14:paraId="35A04A7A" w14:textId="3EEBFDF1" w:rsidR="008C539B" w:rsidRPr="001058B5" w:rsidRDefault="007807B8" w:rsidP="00601E2D">
      <w:pPr>
        <w:pStyle w:val="ListParagraph"/>
        <w:numPr>
          <w:ilvl w:val="0"/>
          <w:numId w:val="35"/>
        </w:numPr>
        <w:tabs>
          <w:tab w:val="left" w:pos="2020"/>
        </w:tabs>
        <w:spacing w:before="118" w:line="232" w:lineRule="auto"/>
        <w:ind w:right="1227"/>
        <w:rPr>
          <w:rFonts w:ascii="Arial" w:hAnsi="Arial" w:cs="Arial"/>
          <w:sz w:val="20"/>
        </w:rPr>
      </w:pPr>
      <w:r w:rsidRPr="007807B8">
        <w:rPr>
          <w:rFonts w:ascii="Arial" w:hAnsi="Arial" w:cs="Arial"/>
          <w:spacing w:val="-9"/>
          <w:sz w:val="20"/>
        </w:rPr>
        <w:t xml:space="preserve">Để hiểu thêm về đường dẫn kiểm tra của hệ điều hành, hãy xem </w:t>
      </w:r>
      <w:r w:rsidRPr="007807B8">
        <w:rPr>
          <w:rFonts w:ascii="Arial" w:hAnsi="Arial" w:cs="Arial"/>
          <w:color w:val="0070C0"/>
          <w:spacing w:val="-9"/>
          <w:sz w:val="20"/>
        </w:rPr>
        <w:t>Quản lý Đường dẫn Kiểm tra Hệ điều hành</w:t>
      </w:r>
      <w:r w:rsidRPr="007807B8">
        <w:rPr>
          <w:rFonts w:ascii="Arial" w:hAnsi="Arial" w:cs="Arial"/>
          <w:spacing w:val="-9"/>
          <w:sz w:val="20"/>
        </w:rPr>
        <w:t xml:space="preserve"> trên trang 9-62.</w:t>
      </w:r>
    </w:p>
    <w:p w14:paraId="6155FAA4" w14:textId="63638349" w:rsidR="008C539B" w:rsidRPr="001058B5" w:rsidRDefault="007807B8" w:rsidP="00601E2D">
      <w:pPr>
        <w:pStyle w:val="ListParagraph"/>
        <w:numPr>
          <w:ilvl w:val="0"/>
          <w:numId w:val="35"/>
        </w:numPr>
        <w:tabs>
          <w:tab w:val="left" w:pos="2020"/>
        </w:tabs>
        <w:spacing w:before="119" w:line="230" w:lineRule="auto"/>
        <w:ind w:right="1271"/>
        <w:rPr>
          <w:rFonts w:ascii="Arial" w:hAnsi="Arial" w:cs="Arial"/>
          <w:sz w:val="20"/>
        </w:rPr>
      </w:pPr>
      <w:r w:rsidRPr="007807B8">
        <w:rPr>
          <w:rFonts w:ascii="Arial" w:hAnsi="Arial" w:cs="Arial"/>
          <w:spacing w:val="-9"/>
          <w:sz w:val="20"/>
        </w:rPr>
        <w:t>Để theo dõi các hoạt động kiểm toán, hãy kiểm tra định kỳ hệ điều hành hoặc các bản ghi nhật ký hệ thống mà bạn đã cấu hình. Nếu bạn đang viết một tệp XML, bạn có thể truy vấn các khung nhìn V $ XML_AUDIT_TRAIL và DBA_COMMON_AUDIT_TRAIL. Xem phần "</w:t>
      </w:r>
      <w:r w:rsidRPr="007807B8">
        <w:rPr>
          <w:rFonts w:ascii="Arial" w:hAnsi="Arial" w:cs="Arial"/>
          <w:color w:val="0070C0"/>
          <w:spacing w:val="-9"/>
          <w:sz w:val="20"/>
        </w:rPr>
        <w:t>Tìm thông tin về hoạt động được kiểm tra</w:t>
      </w:r>
      <w:r w:rsidRPr="007807B8">
        <w:rPr>
          <w:rFonts w:ascii="Arial" w:hAnsi="Arial" w:cs="Arial"/>
          <w:spacing w:val="-9"/>
          <w:sz w:val="20"/>
        </w:rPr>
        <w:t>" trên trang 9-80.</w:t>
      </w:r>
    </w:p>
    <w:p w14:paraId="3A7D5AFE" w14:textId="7D38ECD7" w:rsidR="008C539B" w:rsidRPr="001058B5" w:rsidRDefault="007807B8" w:rsidP="00601E2D">
      <w:pPr>
        <w:pStyle w:val="ListParagraph"/>
        <w:numPr>
          <w:ilvl w:val="0"/>
          <w:numId w:val="35"/>
        </w:numPr>
        <w:tabs>
          <w:tab w:val="left" w:pos="2020"/>
        </w:tabs>
        <w:spacing w:before="120" w:line="232" w:lineRule="auto"/>
        <w:ind w:right="1070"/>
        <w:rPr>
          <w:rFonts w:ascii="Arial" w:hAnsi="Arial" w:cs="Arial"/>
          <w:sz w:val="20"/>
        </w:rPr>
      </w:pPr>
      <w:r w:rsidRPr="007807B8">
        <w:rPr>
          <w:rFonts w:ascii="Arial" w:hAnsi="Arial" w:cs="Arial"/>
          <w:sz w:val="20"/>
        </w:rPr>
        <w:t>Thực hiện bảo trì trên đường mòn kiểm toán. Xem "</w:t>
      </w:r>
      <w:r w:rsidRPr="007807B8">
        <w:rPr>
          <w:rFonts w:ascii="Arial" w:hAnsi="Arial" w:cs="Arial"/>
          <w:color w:val="0070C0"/>
          <w:sz w:val="20"/>
        </w:rPr>
        <w:t>Quản lý bản ghi đường mòn kiểm tra</w:t>
      </w:r>
      <w:r w:rsidRPr="007807B8">
        <w:rPr>
          <w:rFonts w:ascii="Arial" w:hAnsi="Arial" w:cs="Arial"/>
          <w:sz w:val="20"/>
        </w:rPr>
        <w:t>" trên trang 9-57</w:t>
      </w:r>
    </w:p>
    <w:p w14:paraId="76188DF3" w14:textId="1C25260F" w:rsidR="008C539B" w:rsidRPr="007807B8" w:rsidRDefault="007807B8" w:rsidP="00601E2D">
      <w:pPr>
        <w:pStyle w:val="ListParagraph"/>
        <w:numPr>
          <w:ilvl w:val="0"/>
          <w:numId w:val="35"/>
        </w:numPr>
        <w:tabs>
          <w:tab w:val="left" w:pos="2020"/>
        </w:tabs>
        <w:spacing w:before="118" w:line="232" w:lineRule="auto"/>
        <w:ind w:right="936"/>
        <w:rPr>
          <w:rFonts w:ascii="Arial" w:hAnsi="Arial" w:cs="Arial"/>
          <w:sz w:val="20"/>
        </w:rPr>
      </w:pPr>
      <w:r w:rsidRPr="007807B8">
        <w:rPr>
          <w:rFonts w:ascii="Arial" w:hAnsi="Arial" w:cs="Arial"/>
          <w:sz w:val="20"/>
        </w:rPr>
        <w:t>Định kỳ lưu trữ và thanh lọc các nội dung của đường mòn kiểm toán. Xem "</w:t>
      </w:r>
      <w:r w:rsidRPr="007807B8">
        <w:rPr>
          <w:rFonts w:ascii="Arial" w:hAnsi="Arial" w:cs="Arial"/>
          <w:color w:val="0070C0"/>
          <w:sz w:val="20"/>
        </w:rPr>
        <w:t>Purging Audit Trail Records</w:t>
      </w:r>
      <w:r w:rsidRPr="007807B8">
        <w:rPr>
          <w:rFonts w:ascii="Arial" w:hAnsi="Arial" w:cs="Arial"/>
          <w:sz w:val="20"/>
        </w:rPr>
        <w:t>" trên trang 9-65.</w:t>
      </w:r>
    </w:p>
    <w:p w14:paraId="270A8EA7" w14:textId="77777777" w:rsidR="008C539B" w:rsidRPr="001058B5" w:rsidRDefault="008C539B">
      <w:pPr>
        <w:pStyle w:val="BodyText"/>
        <w:spacing w:before="8"/>
        <w:rPr>
          <w:rFonts w:ascii="Arial" w:hAnsi="Arial" w:cs="Arial"/>
          <w:sz w:val="27"/>
        </w:rPr>
      </w:pPr>
    </w:p>
    <w:p w14:paraId="5B0F5B62" w14:textId="4AE3FDA8" w:rsidR="008C539B" w:rsidRPr="001058B5" w:rsidRDefault="007807B8">
      <w:pPr>
        <w:pStyle w:val="Heading3"/>
        <w:ind w:left="100"/>
      </w:pPr>
      <w:bookmarkStart w:id="1228" w:name="Auditing_General_Activities_with_Standar"/>
      <w:bookmarkStart w:id="1229" w:name="_bookmark1639"/>
      <w:bookmarkEnd w:id="1228"/>
      <w:bookmarkEnd w:id="1229"/>
      <w:r w:rsidRPr="007807B8">
        <w:t>Kiểm toán hoạt động chung với kiểm toán tiêu chuẩn</w:t>
      </w:r>
    </w:p>
    <w:p w14:paraId="773199B6" w14:textId="46E1693D" w:rsidR="008C539B" w:rsidRPr="007807B8" w:rsidRDefault="007807B8">
      <w:pPr>
        <w:pStyle w:val="BodyText"/>
        <w:spacing w:before="81"/>
        <w:ind w:left="1660"/>
        <w:rPr>
          <w:rFonts w:ascii="Arial" w:hAnsi="Arial" w:cs="Arial"/>
        </w:rPr>
      </w:pPr>
      <w:r w:rsidRPr="007807B8">
        <w:rPr>
          <w:rFonts w:ascii="Arial" w:hAnsi="Arial" w:cs="Arial"/>
        </w:rPr>
        <w:t>Phần này bao gồm:</w:t>
      </w:r>
    </w:p>
    <w:p w14:paraId="44E2D686" w14:textId="5C81342A" w:rsidR="008C539B" w:rsidRPr="007807B8" w:rsidRDefault="007807B8" w:rsidP="00601E2D">
      <w:pPr>
        <w:pStyle w:val="ListParagraph"/>
        <w:numPr>
          <w:ilvl w:val="1"/>
          <w:numId w:val="116"/>
        </w:numPr>
        <w:tabs>
          <w:tab w:val="left" w:pos="2020"/>
        </w:tabs>
        <w:spacing w:before="112"/>
        <w:rPr>
          <w:rFonts w:ascii="Arial" w:hAnsi="Arial" w:cs="Arial"/>
          <w:sz w:val="20"/>
        </w:rPr>
      </w:pPr>
      <w:r w:rsidRPr="007807B8">
        <w:rPr>
          <w:rFonts w:ascii="Arial" w:hAnsi="Arial" w:cs="Arial"/>
          <w:color w:val="0070C0"/>
        </w:rPr>
        <w:t>Về kiểm toán chuẩn</w:t>
      </w:r>
      <w:r w:rsidRPr="007807B8">
        <w:rPr>
          <w:rFonts w:ascii="Arial" w:hAnsi="Arial" w:cs="Arial"/>
        </w:rPr>
        <w:t>.</w:t>
      </w:r>
    </w:p>
    <w:p w14:paraId="4D4CB2D0" w14:textId="3862A01E" w:rsidR="008C539B" w:rsidRPr="007807B8" w:rsidRDefault="007807B8" w:rsidP="00601E2D">
      <w:pPr>
        <w:pStyle w:val="ListParagraph"/>
        <w:numPr>
          <w:ilvl w:val="1"/>
          <w:numId w:val="116"/>
        </w:numPr>
        <w:tabs>
          <w:tab w:val="left" w:pos="2020"/>
        </w:tabs>
        <w:rPr>
          <w:rFonts w:ascii="Arial" w:hAnsi="Arial" w:cs="Arial"/>
          <w:sz w:val="20"/>
        </w:rPr>
      </w:pPr>
      <w:r w:rsidRPr="007807B8">
        <w:rPr>
          <w:rFonts w:ascii="Arial" w:hAnsi="Arial" w:cs="Arial"/>
          <w:color w:val="0070C0"/>
        </w:rPr>
        <w:t>Cấu hình kiểm toán chuẩn với tham số khởi tạo AUDIT_TRAI</w:t>
      </w:r>
      <w:r w:rsidRPr="007807B8">
        <w:rPr>
          <w:rFonts w:ascii="Arial" w:hAnsi="Arial" w:cs="Arial"/>
        </w:rPr>
        <w:t>L.</w:t>
      </w:r>
    </w:p>
    <w:p w14:paraId="1274B121" w14:textId="3224720B" w:rsidR="008C539B" w:rsidRPr="007807B8" w:rsidRDefault="007807B8" w:rsidP="00601E2D">
      <w:pPr>
        <w:pStyle w:val="ListParagraph"/>
        <w:numPr>
          <w:ilvl w:val="1"/>
          <w:numId w:val="116"/>
        </w:numPr>
        <w:tabs>
          <w:tab w:val="left" w:pos="2020"/>
        </w:tabs>
        <w:spacing w:before="112"/>
        <w:rPr>
          <w:rFonts w:ascii="Arial" w:hAnsi="Arial" w:cs="Arial"/>
          <w:sz w:val="20"/>
        </w:rPr>
      </w:pPr>
      <w:r w:rsidRPr="007807B8">
        <w:rPr>
          <w:rFonts w:ascii="Arial" w:hAnsi="Arial" w:cs="Arial"/>
          <w:color w:val="0070C0"/>
        </w:rPr>
        <w:t>Hệ thống điều hành và các đường dẫn kiểm tra cơ sở dữ liệu có điểm gì chung?</w:t>
      </w:r>
      <w:r w:rsidRPr="007807B8">
        <w:rPr>
          <w:rFonts w:ascii="Arial" w:hAnsi="Arial" w:cs="Arial"/>
        </w:rPr>
        <w:t>.</w:t>
      </w:r>
    </w:p>
    <w:p w14:paraId="21BBF11E" w14:textId="77777777" w:rsidR="008C539B" w:rsidRPr="007807B8" w:rsidRDefault="008C539B">
      <w:pPr>
        <w:rPr>
          <w:rFonts w:ascii="Arial" w:hAnsi="Arial" w:cs="Arial"/>
          <w:sz w:val="20"/>
        </w:rPr>
        <w:sectPr w:rsidR="008C539B" w:rsidRPr="007807B8">
          <w:pgSz w:w="12240" w:h="15840"/>
          <w:pgMar w:top="840" w:right="1060" w:bottom="860" w:left="1100" w:header="549" w:footer="663" w:gutter="0"/>
          <w:cols w:space="720"/>
        </w:sectPr>
      </w:pPr>
    </w:p>
    <w:p w14:paraId="421DD33B" w14:textId="77777777" w:rsidR="008C539B" w:rsidRPr="007807B8" w:rsidRDefault="008C539B">
      <w:pPr>
        <w:pStyle w:val="BodyText"/>
        <w:spacing w:before="5"/>
        <w:rPr>
          <w:rFonts w:ascii="Arial" w:hAnsi="Arial" w:cs="Arial"/>
          <w:sz w:val="25"/>
        </w:rPr>
      </w:pPr>
    </w:p>
    <w:p w14:paraId="0D3D5547" w14:textId="4ADED54A" w:rsidR="008C539B" w:rsidRPr="007807B8" w:rsidRDefault="007807B8" w:rsidP="00601E2D">
      <w:pPr>
        <w:pStyle w:val="ListParagraph"/>
        <w:numPr>
          <w:ilvl w:val="2"/>
          <w:numId w:val="116"/>
        </w:numPr>
        <w:tabs>
          <w:tab w:val="left" w:pos="2620"/>
        </w:tabs>
        <w:spacing w:before="93"/>
        <w:rPr>
          <w:rFonts w:ascii="Arial" w:hAnsi="Arial" w:cs="Arial"/>
          <w:sz w:val="20"/>
        </w:rPr>
      </w:pPr>
      <w:r w:rsidRPr="007807B8">
        <w:rPr>
          <w:rFonts w:ascii="Arial" w:hAnsi="Arial" w:cs="Arial"/>
          <w:color w:val="0070C0"/>
        </w:rPr>
        <w:t>Sử dụng Đường dẫn Kiểm tra Hệ điều hành</w:t>
      </w:r>
    </w:p>
    <w:p w14:paraId="04FD4C47" w14:textId="69C6D427" w:rsidR="008C539B" w:rsidRPr="007807B8" w:rsidRDefault="007807B8" w:rsidP="00601E2D">
      <w:pPr>
        <w:pStyle w:val="ListParagraph"/>
        <w:numPr>
          <w:ilvl w:val="2"/>
          <w:numId w:val="116"/>
        </w:numPr>
        <w:tabs>
          <w:tab w:val="left" w:pos="2620"/>
        </w:tabs>
        <w:spacing w:before="112"/>
        <w:rPr>
          <w:rFonts w:ascii="Arial" w:hAnsi="Arial" w:cs="Arial"/>
          <w:sz w:val="20"/>
        </w:rPr>
      </w:pPr>
      <w:r w:rsidRPr="007807B8">
        <w:rPr>
          <w:rFonts w:ascii="Arial" w:hAnsi="Arial" w:cs="Arial"/>
          <w:color w:val="0070C0"/>
        </w:rPr>
        <w:t>Sử dụng Đường dẫn Kiểm tra Syslog trên Hệ thống UNIX</w:t>
      </w:r>
    </w:p>
    <w:p w14:paraId="0463FE36" w14:textId="64E78CE6" w:rsidR="008C539B" w:rsidRPr="007807B8" w:rsidRDefault="007807B8" w:rsidP="00601E2D">
      <w:pPr>
        <w:pStyle w:val="ListParagraph"/>
        <w:numPr>
          <w:ilvl w:val="2"/>
          <w:numId w:val="116"/>
        </w:numPr>
        <w:tabs>
          <w:tab w:val="left" w:pos="2620"/>
        </w:tabs>
        <w:rPr>
          <w:rFonts w:ascii="Arial" w:hAnsi="Arial" w:cs="Arial"/>
          <w:sz w:val="20"/>
        </w:rPr>
      </w:pPr>
      <w:r w:rsidRPr="007807B8">
        <w:rPr>
          <w:rFonts w:ascii="Arial" w:hAnsi="Arial" w:cs="Arial"/>
          <w:color w:val="0070C0"/>
        </w:rPr>
        <w:t>Các báo cáo SQL của AUDIT và NOAUDIT hoạt động như thế nào</w:t>
      </w:r>
    </w:p>
    <w:p w14:paraId="0B1C1CDC" w14:textId="3F1183B3" w:rsidR="008C539B" w:rsidRPr="007807B8" w:rsidRDefault="007807B8" w:rsidP="00601E2D">
      <w:pPr>
        <w:pStyle w:val="ListParagraph"/>
        <w:numPr>
          <w:ilvl w:val="2"/>
          <w:numId w:val="116"/>
        </w:numPr>
        <w:tabs>
          <w:tab w:val="left" w:pos="2620"/>
        </w:tabs>
        <w:spacing w:before="112"/>
        <w:rPr>
          <w:rFonts w:ascii="Arial" w:hAnsi="Arial" w:cs="Arial"/>
          <w:sz w:val="20"/>
        </w:rPr>
      </w:pPr>
      <w:r w:rsidRPr="007807B8">
        <w:rPr>
          <w:rFonts w:ascii="Arial" w:hAnsi="Arial" w:cs="Arial"/>
          <w:color w:val="0070C0"/>
        </w:rPr>
        <w:t>Kiểm tra câu lệnh SQL</w:t>
      </w:r>
    </w:p>
    <w:p w14:paraId="508BE316" w14:textId="09320236" w:rsidR="008C539B" w:rsidRPr="007807B8" w:rsidRDefault="007807B8" w:rsidP="00601E2D">
      <w:pPr>
        <w:pStyle w:val="ListParagraph"/>
        <w:numPr>
          <w:ilvl w:val="2"/>
          <w:numId w:val="116"/>
        </w:numPr>
        <w:tabs>
          <w:tab w:val="left" w:pos="2620"/>
        </w:tabs>
        <w:rPr>
          <w:rFonts w:ascii="Arial" w:hAnsi="Arial" w:cs="Arial"/>
          <w:sz w:val="20"/>
        </w:rPr>
      </w:pPr>
      <w:r w:rsidRPr="007807B8">
        <w:rPr>
          <w:rFonts w:ascii="Arial" w:hAnsi="Arial" w:cs="Arial"/>
          <w:color w:val="0070C0"/>
        </w:rPr>
        <w:t>Đặc quyền kiểm toán</w:t>
      </w:r>
    </w:p>
    <w:p w14:paraId="2193A18E" w14:textId="2A7B3772" w:rsidR="008C539B" w:rsidRPr="007807B8" w:rsidRDefault="007807B8" w:rsidP="00601E2D">
      <w:pPr>
        <w:pStyle w:val="ListParagraph"/>
        <w:numPr>
          <w:ilvl w:val="2"/>
          <w:numId w:val="116"/>
        </w:numPr>
        <w:tabs>
          <w:tab w:val="left" w:pos="2620"/>
        </w:tabs>
        <w:rPr>
          <w:rFonts w:ascii="Arial" w:hAnsi="Arial" w:cs="Arial"/>
          <w:sz w:val="20"/>
        </w:rPr>
      </w:pPr>
      <w:r w:rsidRPr="007807B8">
        <w:rPr>
          <w:rFonts w:ascii="Arial" w:hAnsi="Arial" w:cs="Arial"/>
          <w:color w:val="0070C0"/>
        </w:rPr>
        <w:t>Kiểm tra các câu lệnh SQL và các đặc quyền trong môi trường Multitier</w:t>
      </w:r>
    </w:p>
    <w:p w14:paraId="37A980E7" w14:textId="42C4BDDB" w:rsidR="008C539B" w:rsidRPr="007807B8" w:rsidRDefault="007807B8" w:rsidP="00601E2D">
      <w:pPr>
        <w:pStyle w:val="ListParagraph"/>
        <w:numPr>
          <w:ilvl w:val="2"/>
          <w:numId w:val="116"/>
        </w:numPr>
        <w:tabs>
          <w:tab w:val="left" w:pos="2620"/>
        </w:tabs>
        <w:spacing w:before="112"/>
        <w:rPr>
          <w:rFonts w:ascii="Arial" w:hAnsi="Arial" w:cs="Arial"/>
          <w:sz w:val="20"/>
        </w:rPr>
      </w:pPr>
      <w:r w:rsidRPr="007807B8">
        <w:rPr>
          <w:rFonts w:ascii="Arial" w:hAnsi="Arial" w:cs="Arial"/>
          <w:color w:val="0070C0"/>
        </w:rPr>
        <w:t>Kiểm tra đối tượng Schema</w:t>
      </w:r>
    </w:p>
    <w:p w14:paraId="7CC30038" w14:textId="109A622E" w:rsidR="008C539B" w:rsidRPr="007807B8" w:rsidRDefault="007807B8" w:rsidP="00601E2D">
      <w:pPr>
        <w:pStyle w:val="ListParagraph"/>
        <w:numPr>
          <w:ilvl w:val="2"/>
          <w:numId w:val="116"/>
        </w:numPr>
        <w:tabs>
          <w:tab w:val="left" w:pos="2620"/>
        </w:tabs>
        <w:rPr>
          <w:rFonts w:ascii="Arial" w:hAnsi="Arial" w:cs="Arial"/>
        </w:rPr>
      </w:pPr>
      <w:r w:rsidRPr="007807B8">
        <w:rPr>
          <w:rFonts w:ascii="Arial" w:hAnsi="Arial" w:cs="Arial"/>
          <w:color w:val="0070C0"/>
        </w:rPr>
        <w:t>Kiểm tra đối tượng thư mục</w:t>
      </w:r>
    </w:p>
    <w:p w14:paraId="5FEC7088" w14:textId="7BCC43BF" w:rsidR="008C539B" w:rsidRPr="007807B8" w:rsidRDefault="007807B8" w:rsidP="00601E2D">
      <w:pPr>
        <w:pStyle w:val="ListParagraph"/>
        <w:numPr>
          <w:ilvl w:val="2"/>
          <w:numId w:val="116"/>
        </w:numPr>
        <w:tabs>
          <w:tab w:val="left" w:pos="2620"/>
        </w:tabs>
        <w:spacing w:before="112"/>
        <w:rPr>
          <w:rFonts w:ascii="Arial" w:hAnsi="Arial" w:cs="Arial"/>
          <w:sz w:val="20"/>
        </w:rPr>
      </w:pPr>
      <w:r w:rsidRPr="007807B8">
        <w:rPr>
          <w:rFonts w:ascii="Arial" w:hAnsi="Arial" w:cs="Arial"/>
          <w:color w:val="0070C0"/>
        </w:rPr>
        <w:t>Chức năng kiểm tra, thủ tục, gói và kích hoạt</w:t>
      </w:r>
    </w:p>
    <w:p w14:paraId="0CA60BEB" w14:textId="68FB7F9B" w:rsidR="008C539B" w:rsidRPr="007807B8" w:rsidRDefault="007807B8" w:rsidP="00601E2D">
      <w:pPr>
        <w:pStyle w:val="ListParagraph"/>
        <w:numPr>
          <w:ilvl w:val="2"/>
          <w:numId w:val="116"/>
        </w:numPr>
        <w:tabs>
          <w:tab w:val="left" w:pos="2620"/>
        </w:tabs>
        <w:rPr>
          <w:rFonts w:ascii="Arial" w:hAnsi="Arial" w:cs="Arial"/>
          <w:sz w:val="20"/>
        </w:rPr>
      </w:pPr>
      <w:r w:rsidRPr="007807B8">
        <w:rPr>
          <w:rFonts w:ascii="Arial" w:hAnsi="Arial" w:cs="Arial"/>
          <w:color w:val="0070C0"/>
        </w:rPr>
        <w:t>Hoạt động mạng kiểm toán</w:t>
      </w:r>
    </w:p>
    <w:p w14:paraId="5923E92C" w14:textId="77777777" w:rsidR="008C539B" w:rsidRPr="001058B5" w:rsidRDefault="008C539B">
      <w:pPr>
        <w:pStyle w:val="BodyText"/>
        <w:spacing w:before="8"/>
        <w:rPr>
          <w:rFonts w:ascii="Arial" w:hAnsi="Arial" w:cs="Arial"/>
          <w:sz w:val="17"/>
        </w:rPr>
      </w:pPr>
    </w:p>
    <w:p w14:paraId="51B51CAB" w14:textId="2F334988" w:rsidR="008C539B" w:rsidRPr="001058B5" w:rsidRDefault="007807B8">
      <w:pPr>
        <w:ind w:left="2980"/>
        <w:rPr>
          <w:rFonts w:ascii="Arial" w:hAnsi="Arial" w:cs="Arial"/>
          <w:b/>
          <w:sz w:val="19"/>
        </w:rPr>
      </w:pPr>
      <w:r w:rsidRPr="007807B8">
        <w:rPr>
          <w:rFonts w:ascii="Arial" w:hAnsi="Arial" w:cs="Arial"/>
          <w:b/>
          <w:sz w:val="19"/>
        </w:rPr>
        <w:t>Xem thêm:</w:t>
      </w:r>
    </w:p>
    <w:p w14:paraId="2C19A43D" w14:textId="0A1A3436" w:rsidR="008C539B" w:rsidRPr="001058B5" w:rsidRDefault="007807B8" w:rsidP="00601E2D">
      <w:pPr>
        <w:pStyle w:val="ListParagraph"/>
        <w:numPr>
          <w:ilvl w:val="0"/>
          <w:numId w:val="34"/>
        </w:numPr>
        <w:tabs>
          <w:tab w:val="left" w:pos="3340"/>
        </w:tabs>
        <w:spacing w:before="133" w:line="232" w:lineRule="auto"/>
        <w:ind w:right="1143"/>
        <w:rPr>
          <w:rFonts w:ascii="Arial" w:hAnsi="Arial" w:cs="Arial"/>
          <w:sz w:val="20"/>
        </w:rPr>
      </w:pPr>
      <w:r w:rsidRPr="007807B8">
        <w:t>"</w:t>
      </w:r>
      <w:r w:rsidRPr="009406A7">
        <w:rPr>
          <w:color w:val="0070C0"/>
        </w:rPr>
        <w:t>Ki</w:t>
      </w:r>
      <w:r w:rsidRPr="009406A7">
        <w:rPr>
          <w:rFonts w:ascii="Cambria" w:hAnsi="Cambria" w:cs="Cambria"/>
          <w:color w:val="0070C0"/>
        </w:rPr>
        <w:t>ể</w:t>
      </w:r>
      <w:r w:rsidRPr="009406A7">
        <w:rPr>
          <w:color w:val="0070C0"/>
        </w:rPr>
        <w:t>m tra ng</w:t>
      </w:r>
      <w:r w:rsidRPr="009406A7">
        <w:rPr>
          <w:rFonts w:ascii="Cambria" w:hAnsi="Cambria" w:cs="Cambria"/>
          <w:color w:val="0070C0"/>
        </w:rPr>
        <w:t>ườ</w:t>
      </w:r>
      <w:r w:rsidRPr="009406A7">
        <w:rPr>
          <w:color w:val="0070C0"/>
        </w:rPr>
        <w:t>i dùng hành chính SYS</w:t>
      </w:r>
      <w:r w:rsidRPr="007807B8">
        <w:t>" trên trang 9-53 đ</w:t>
      </w:r>
      <w:r w:rsidRPr="007807B8">
        <w:rPr>
          <w:rFonts w:ascii="Cambria" w:hAnsi="Cambria" w:cs="Cambria"/>
        </w:rPr>
        <w:t>ể</w:t>
      </w:r>
      <w:r w:rsidRPr="007807B8">
        <w:t xml:space="preserve"> tìm hi</w:t>
      </w:r>
      <w:r w:rsidRPr="007807B8">
        <w:rPr>
          <w:rFonts w:ascii="Cambria" w:hAnsi="Cambria" w:cs="Cambria"/>
        </w:rPr>
        <w:t>ể</w:t>
      </w:r>
      <w:r w:rsidRPr="007807B8">
        <w:t>u cách s</w:t>
      </w:r>
      <w:r w:rsidRPr="007807B8">
        <w:rPr>
          <w:rFonts w:ascii="Cambria" w:hAnsi="Cambria" w:cs="Cambria"/>
        </w:rPr>
        <w:t>ử</w:t>
      </w:r>
      <w:r w:rsidRPr="007807B8">
        <w:t xml:space="preserve"> d</w:t>
      </w:r>
      <w:r w:rsidRPr="007807B8">
        <w:rPr>
          <w:rFonts w:ascii="Cambria" w:hAnsi="Cambria" w:cs="Cambria"/>
        </w:rPr>
        <w:t>ụ</w:t>
      </w:r>
      <w:r w:rsidRPr="007807B8">
        <w:t>ng ki</w:t>
      </w:r>
      <w:r w:rsidRPr="007807B8">
        <w:rPr>
          <w:rFonts w:ascii="Cambria" w:hAnsi="Cambria" w:cs="Cambria"/>
        </w:rPr>
        <w:t>ể</w:t>
      </w:r>
      <w:r w:rsidRPr="007807B8">
        <w:t>m toán chu</w:t>
      </w:r>
      <w:r w:rsidRPr="007807B8">
        <w:rPr>
          <w:rFonts w:ascii="Cambria" w:hAnsi="Cambria" w:cs="Cambria"/>
        </w:rPr>
        <w:t>ẩ</w:t>
      </w:r>
      <w:r w:rsidRPr="007807B8">
        <w:t>n đ</w:t>
      </w:r>
      <w:r w:rsidRPr="007807B8">
        <w:rPr>
          <w:rFonts w:ascii="Cambria" w:hAnsi="Cambria" w:cs="Cambria"/>
        </w:rPr>
        <w:t>ể</w:t>
      </w:r>
      <w:r w:rsidRPr="007807B8">
        <w:t xml:space="preserve"> ki</w:t>
      </w:r>
      <w:r w:rsidRPr="007807B8">
        <w:rPr>
          <w:rFonts w:ascii="Cambria" w:hAnsi="Cambria" w:cs="Cambria"/>
        </w:rPr>
        <w:t>ể</w:t>
      </w:r>
      <w:r w:rsidRPr="007807B8">
        <w:t>m tra ng</w:t>
      </w:r>
      <w:r w:rsidRPr="007807B8">
        <w:rPr>
          <w:rFonts w:ascii="Cambria" w:hAnsi="Cambria" w:cs="Cambria"/>
        </w:rPr>
        <w:t>ườ</w:t>
      </w:r>
      <w:r w:rsidRPr="007807B8">
        <w:t>i dùng SYS</w:t>
      </w:r>
    </w:p>
    <w:p w14:paraId="6EBE8303" w14:textId="07035686" w:rsidR="008C539B" w:rsidRPr="009406A7" w:rsidRDefault="009406A7" w:rsidP="00601E2D">
      <w:pPr>
        <w:pStyle w:val="ListParagraph"/>
        <w:numPr>
          <w:ilvl w:val="0"/>
          <w:numId w:val="34"/>
        </w:numPr>
        <w:tabs>
          <w:tab w:val="left" w:pos="3340"/>
        </w:tabs>
        <w:spacing w:before="115" w:line="232" w:lineRule="auto"/>
        <w:ind w:right="1232"/>
        <w:rPr>
          <w:rFonts w:ascii="Arial" w:hAnsi="Arial" w:cs="Arial"/>
          <w:i/>
          <w:sz w:val="20"/>
        </w:rPr>
      </w:pPr>
      <w:r w:rsidRPr="009406A7">
        <w:rPr>
          <w:rFonts w:ascii="Arial" w:hAnsi="Arial" w:cs="Arial"/>
          <w:i/>
          <w:sz w:val="20"/>
        </w:rPr>
        <w:t>Hướng dẫn bảo mật cơ sở dữ liệu Oracle 2 ngày + hướng dẫn về cách tạo đường mòn kiểm tra tiêu chuẩn</w:t>
      </w:r>
    </w:p>
    <w:p w14:paraId="1DB4F58A" w14:textId="77777777" w:rsidR="008C539B" w:rsidRPr="001058B5" w:rsidRDefault="008C539B">
      <w:pPr>
        <w:pStyle w:val="BodyText"/>
        <w:spacing w:before="4"/>
        <w:rPr>
          <w:rFonts w:ascii="Arial" w:hAnsi="Arial" w:cs="Arial"/>
          <w:sz w:val="12"/>
        </w:rPr>
      </w:pPr>
    </w:p>
    <w:p w14:paraId="423C74E4" w14:textId="142D2656" w:rsidR="008C539B" w:rsidRPr="001058B5" w:rsidRDefault="009406A7">
      <w:pPr>
        <w:pStyle w:val="Heading4"/>
        <w:spacing w:before="106"/>
      </w:pPr>
      <w:bookmarkStart w:id="1230" w:name="About_Standard_Auditing"/>
      <w:bookmarkStart w:id="1231" w:name="_bookmark1640"/>
      <w:bookmarkEnd w:id="1230"/>
      <w:bookmarkEnd w:id="1231"/>
      <w:r w:rsidRPr="009406A7">
        <w:t>Giới thiệu về Kiểm toán Chuẩn</w:t>
      </w:r>
    </w:p>
    <w:p w14:paraId="245D2CCA" w14:textId="11E59571" w:rsidR="008C539B" w:rsidRPr="001058B5" w:rsidRDefault="009406A7">
      <w:pPr>
        <w:pStyle w:val="BodyText"/>
        <w:spacing w:before="74"/>
        <w:ind w:left="2260"/>
        <w:rPr>
          <w:rFonts w:ascii="Arial" w:hAnsi="Arial" w:cs="Arial"/>
        </w:rPr>
      </w:pPr>
      <w:r w:rsidRPr="009406A7">
        <w:rPr>
          <w:rFonts w:ascii="Arial" w:hAnsi="Arial" w:cs="Arial"/>
        </w:rPr>
        <w:t>Phần này bao gồm:</w:t>
      </w:r>
    </w:p>
    <w:p w14:paraId="258C12AF" w14:textId="5CD67913" w:rsidR="008C539B" w:rsidRPr="001058B5" w:rsidRDefault="009406A7" w:rsidP="00601E2D">
      <w:pPr>
        <w:pStyle w:val="ListParagraph"/>
        <w:numPr>
          <w:ilvl w:val="2"/>
          <w:numId w:val="116"/>
        </w:numPr>
        <w:tabs>
          <w:tab w:val="left" w:pos="2620"/>
        </w:tabs>
        <w:rPr>
          <w:rFonts w:ascii="Arial" w:hAnsi="Arial" w:cs="Arial"/>
          <w:sz w:val="20"/>
        </w:rPr>
      </w:pPr>
      <w:r w:rsidRPr="009406A7">
        <w:rPr>
          <w:color w:val="0070C0"/>
        </w:rPr>
        <w:t>Ki</w:t>
      </w:r>
      <w:r w:rsidRPr="009406A7">
        <w:rPr>
          <w:rFonts w:ascii="Cambria" w:hAnsi="Cambria" w:cs="Cambria"/>
          <w:color w:val="0070C0"/>
        </w:rPr>
        <w:t>ể</w:t>
      </w:r>
      <w:r w:rsidRPr="009406A7">
        <w:rPr>
          <w:color w:val="0070C0"/>
        </w:rPr>
        <w:t>m toán chu</w:t>
      </w:r>
      <w:r w:rsidRPr="009406A7">
        <w:rPr>
          <w:rFonts w:ascii="Cambria" w:hAnsi="Cambria" w:cs="Cambria"/>
          <w:color w:val="0070C0"/>
        </w:rPr>
        <w:t>ẩ</w:t>
      </w:r>
      <w:r w:rsidRPr="009406A7">
        <w:rPr>
          <w:color w:val="0070C0"/>
        </w:rPr>
        <w:t>n là gì?</w:t>
      </w:r>
    </w:p>
    <w:p w14:paraId="09B57A20" w14:textId="0C6B2E9B" w:rsidR="008C539B" w:rsidRPr="001058B5" w:rsidRDefault="009406A7" w:rsidP="00601E2D">
      <w:pPr>
        <w:pStyle w:val="ListParagraph"/>
        <w:numPr>
          <w:ilvl w:val="2"/>
          <w:numId w:val="116"/>
        </w:numPr>
        <w:tabs>
          <w:tab w:val="left" w:pos="2620"/>
        </w:tabs>
        <w:spacing w:before="112"/>
        <w:rPr>
          <w:rFonts w:ascii="Arial" w:hAnsi="Arial" w:cs="Arial"/>
          <w:sz w:val="20"/>
        </w:rPr>
      </w:pPr>
      <w:r w:rsidRPr="009406A7">
        <w:rPr>
          <w:color w:val="0070C0"/>
        </w:rPr>
        <w:t>Ai có th</w:t>
      </w:r>
      <w:r w:rsidRPr="009406A7">
        <w:rPr>
          <w:rFonts w:ascii="Cambria" w:hAnsi="Cambria" w:cs="Cambria"/>
          <w:color w:val="0070C0"/>
        </w:rPr>
        <w:t>ể</w:t>
      </w:r>
      <w:r w:rsidRPr="009406A7">
        <w:rPr>
          <w:color w:val="0070C0"/>
        </w:rPr>
        <w:t xml:space="preserve"> th</w:t>
      </w:r>
      <w:r w:rsidRPr="009406A7">
        <w:rPr>
          <w:rFonts w:ascii="Cambria" w:hAnsi="Cambria" w:cs="Cambria"/>
          <w:color w:val="0070C0"/>
        </w:rPr>
        <w:t>ự</w:t>
      </w:r>
      <w:r w:rsidRPr="009406A7">
        <w:rPr>
          <w:color w:val="0070C0"/>
        </w:rPr>
        <w:t>c hi</w:t>
      </w:r>
      <w:r w:rsidRPr="009406A7">
        <w:rPr>
          <w:rFonts w:ascii="Cambria" w:hAnsi="Cambria" w:cs="Cambria"/>
          <w:color w:val="0070C0"/>
        </w:rPr>
        <w:t>ệ</w:t>
      </w:r>
      <w:r w:rsidRPr="009406A7">
        <w:rPr>
          <w:color w:val="0070C0"/>
        </w:rPr>
        <w:t>n ki</w:t>
      </w:r>
      <w:r w:rsidRPr="009406A7">
        <w:rPr>
          <w:rFonts w:ascii="Cambria" w:hAnsi="Cambria" w:cs="Cambria"/>
          <w:color w:val="0070C0"/>
        </w:rPr>
        <w:t>ể</w:t>
      </w:r>
      <w:r w:rsidRPr="009406A7">
        <w:rPr>
          <w:color w:val="0070C0"/>
        </w:rPr>
        <w:t>m toán chu</w:t>
      </w:r>
      <w:r w:rsidRPr="009406A7">
        <w:rPr>
          <w:rFonts w:ascii="Cambria" w:hAnsi="Cambria" w:cs="Cambria"/>
          <w:color w:val="0070C0"/>
        </w:rPr>
        <w:t>ẩ</w:t>
      </w:r>
      <w:r w:rsidRPr="009406A7">
        <w:rPr>
          <w:color w:val="0070C0"/>
        </w:rPr>
        <w:t>n?</w:t>
      </w:r>
    </w:p>
    <w:p w14:paraId="2B2D949A" w14:textId="0566217E" w:rsidR="008C539B" w:rsidRPr="009406A7" w:rsidRDefault="009406A7" w:rsidP="00601E2D">
      <w:pPr>
        <w:pStyle w:val="ListParagraph"/>
        <w:numPr>
          <w:ilvl w:val="2"/>
          <w:numId w:val="116"/>
        </w:numPr>
        <w:tabs>
          <w:tab w:val="left" w:pos="2620"/>
        </w:tabs>
      </w:pPr>
      <w:r w:rsidRPr="009406A7">
        <w:rPr>
          <w:color w:val="0070C0"/>
        </w:rPr>
        <w:t>Khi nào h</w:t>
      </w:r>
      <w:r w:rsidRPr="009406A7">
        <w:rPr>
          <w:rFonts w:ascii="Cambria" w:hAnsi="Cambria" w:cs="Cambria"/>
          <w:color w:val="0070C0"/>
        </w:rPr>
        <w:t>ồ</w:t>
      </w:r>
      <w:r w:rsidRPr="009406A7">
        <w:rPr>
          <w:color w:val="0070C0"/>
        </w:rPr>
        <w:t xml:space="preserve"> s</w:t>
      </w:r>
      <w:r w:rsidRPr="009406A7">
        <w:rPr>
          <w:rFonts w:ascii="Cambria" w:hAnsi="Cambria" w:cs="Cambria"/>
          <w:color w:val="0070C0"/>
        </w:rPr>
        <w:t>ơ</w:t>
      </w:r>
      <w:r w:rsidRPr="009406A7">
        <w:rPr>
          <w:color w:val="0070C0"/>
        </w:rPr>
        <w:t xml:space="preserve"> ki</w:t>
      </w:r>
      <w:r w:rsidRPr="009406A7">
        <w:rPr>
          <w:rFonts w:ascii="Cambria" w:hAnsi="Cambria" w:cs="Cambria"/>
          <w:color w:val="0070C0"/>
        </w:rPr>
        <w:t>ể</w:t>
      </w:r>
      <w:r w:rsidRPr="009406A7">
        <w:rPr>
          <w:color w:val="0070C0"/>
        </w:rPr>
        <w:t>m toán chu</w:t>
      </w:r>
      <w:r w:rsidRPr="009406A7">
        <w:rPr>
          <w:rFonts w:ascii="Cambria" w:hAnsi="Cambria" w:cs="Cambria"/>
          <w:color w:val="0070C0"/>
        </w:rPr>
        <w:t>ẩ</w:t>
      </w:r>
      <w:r w:rsidRPr="009406A7">
        <w:rPr>
          <w:color w:val="0070C0"/>
        </w:rPr>
        <w:t>n đ</w:t>
      </w:r>
      <w:r w:rsidRPr="009406A7">
        <w:rPr>
          <w:rFonts w:ascii="Cambria" w:hAnsi="Cambria" w:cs="Cambria"/>
          <w:color w:val="0070C0"/>
        </w:rPr>
        <w:t>ượ</w:t>
      </w:r>
      <w:r w:rsidRPr="009406A7">
        <w:rPr>
          <w:color w:val="0070C0"/>
        </w:rPr>
        <w:t>c t</w:t>
      </w:r>
      <w:r w:rsidRPr="009406A7">
        <w:rPr>
          <w:rFonts w:ascii="Cambria" w:hAnsi="Cambria" w:cs="Cambria"/>
          <w:color w:val="0070C0"/>
        </w:rPr>
        <w:t>ạ</w:t>
      </w:r>
      <w:r w:rsidRPr="009406A7">
        <w:rPr>
          <w:color w:val="0070C0"/>
        </w:rPr>
        <w:t>o?</w:t>
      </w:r>
    </w:p>
    <w:p w14:paraId="3A1FA296" w14:textId="77777777" w:rsidR="009406A7" w:rsidRPr="009406A7" w:rsidRDefault="009406A7" w:rsidP="009406A7">
      <w:pPr>
        <w:pStyle w:val="ListParagraph"/>
        <w:tabs>
          <w:tab w:val="left" w:pos="2620"/>
        </w:tabs>
        <w:ind w:firstLine="0"/>
      </w:pPr>
    </w:p>
    <w:p w14:paraId="0EAA8F2C" w14:textId="6CFD0E76" w:rsidR="008C539B" w:rsidRPr="001058B5" w:rsidRDefault="009406A7">
      <w:pPr>
        <w:pStyle w:val="Heading6"/>
        <w:spacing w:before="1"/>
      </w:pPr>
      <w:bookmarkStart w:id="1232" w:name="What_Is_Standard_Auditing?"/>
      <w:bookmarkStart w:id="1233" w:name="_bookmark1641"/>
      <w:bookmarkEnd w:id="1232"/>
      <w:bookmarkEnd w:id="1233"/>
      <w:r w:rsidRPr="009406A7">
        <w:t>Kiểm toán chuẩn là gì?</w:t>
      </w:r>
    </w:p>
    <w:p w14:paraId="40433971" w14:textId="23B8136A" w:rsidR="008C539B" w:rsidRPr="001058B5" w:rsidRDefault="009406A7">
      <w:pPr>
        <w:pStyle w:val="BodyText"/>
        <w:spacing w:before="57" w:line="230" w:lineRule="auto"/>
        <w:ind w:left="2259" w:right="102"/>
        <w:rPr>
          <w:rFonts w:ascii="Arial" w:hAnsi="Arial" w:cs="Arial"/>
        </w:rPr>
      </w:pPr>
      <w:r w:rsidRPr="009406A7">
        <w:rPr>
          <w:rFonts w:ascii="Arial" w:hAnsi="Arial" w:cs="Arial"/>
        </w:rPr>
        <w:t>Trong kiểm toán chuẩn, bạn kiểm tra các câu lệnh SQL, các đặc quyền, các đối tượng lược đồ và hoạt động mạng. Bạn cấu hình kiểm toán chuẩn bằng cách sử dụng câu lệnh SQL AUDIT và NOAUDIT để loại bỏ cấu hình này. Bạn có thể ghi các bản ghi kiểm toán vào đường kiểm tra cơ sở dữ liệu hoặc các tệp kiểm tra của hệ điều hành.</w:t>
      </w:r>
    </w:p>
    <w:p w14:paraId="6DFF6F34" w14:textId="77777777" w:rsidR="008C539B" w:rsidRPr="001058B5" w:rsidRDefault="008C539B">
      <w:pPr>
        <w:pStyle w:val="BodyText"/>
        <w:rPr>
          <w:rFonts w:ascii="Arial" w:hAnsi="Arial" w:cs="Arial"/>
          <w:sz w:val="23"/>
        </w:rPr>
      </w:pPr>
    </w:p>
    <w:p w14:paraId="7B59FED8" w14:textId="1E17888E" w:rsidR="008C539B" w:rsidRPr="001058B5" w:rsidRDefault="009406A7">
      <w:pPr>
        <w:pStyle w:val="Heading6"/>
      </w:pPr>
      <w:bookmarkStart w:id="1234" w:name="Who_Can_Perform_Standard_Auditing?"/>
      <w:bookmarkStart w:id="1235" w:name="_bookmark1645"/>
      <w:bookmarkEnd w:id="1234"/>
      <w:bookmarkEnd w:id="1235"/>
      <w:r w:rsidRPr="009406A7">
        <w:t>Ai có thể thực hiện kiểm toán chuẩn?</w:t>
      </w:r>
    </w:p>
    <w:p w14:paraId="4692A678" w14:textId="0FAE4128" w:rsidR="008C539B" w:rsidRPr="001058B5" w:rsidRDefault="009406A7">
      <w:pPr>
        <w:pStyle w:val="BodyText"/>
        <w:spacing w:before="57" w:line="230" w:lineRule="auto"/>
        <w:ind w:left="2259"/>
        <w:rPr>
          <w:rFonts w:ascii="Arial" w:hAnsi="Arial" w:cs="Arial"/>
        </w:rPr>
      </w:pPr>
      <w:r w:rsidRPr="009406A7">
        <w:rPr>
          <w:rFonts w:ascii="Arial" w:hAnsi="Arial" w:cs="Arial"/>
        </w:rPr>
        <w:t>Bất kỳ người dùng nào cũng có thể định cấu hình kiểm toán cho các đối tượng trong lược đồ của riêng mình, bằng cách sử dụng báo cáo AUDIT. Để hoàn tác cấu hình kiểm tra cho đối tượng này, người dùng có thể sử dụng câu lệnh NOAUDIT. Không cần thêm đặc quyền nào để thực hiện tác vụ này. Người dùng có thể chạy báo cáo AUDIT để đặt các tùy chọn kiểm tra bất kể cài đặt tham số AUDIT_TRAIL. Nếu việc kiểm tra đã bị vô hiệu hóa, lần sau khi nó được kích hoạt, Cơ sở dữ liệu Oracle sẽ ghi lại các hoạt động kiểm toán được thiết lập bởi các báo cáo AUDIT. "</w:t>
      </w:r>
      <w:r w:rsidRPr="009406A7">
        <w:rPr>
          <w:rFonts w:ascii="Arial" w:hAnsi="Arial" w:cs="Arial"/>
          <w:color w:val="0070C0"/>
        </w:rPr>
        <w:t>Bật hoặc tắt Đường dẫn Kiểm tra Chuẩn</w:t>
      </w:r>
      <w:r w:rsidRPr="009406A7">
        <w:rPr>
          <w:rFonts w:ascii="Arial" w:hAnsi="Arial" w:cs="Arial"/>
        </w:rPr>
        <w:t>" trên trang 9-8 giải thích cách bật kiểm tra chuẩn.</w:t>
      </w:r>
    </w:p>
    <w:p w14:paraId="03092922" w14:textId="6097E5F9" w:rsidR="008C539B" w:rsidRPr="001058B5" w:rsidRDefault="009406A7">
      <w:pPr>
        <w:pStyle w:val="BodyText"/>
        <w:spacing w:before="108"/>
        <w:ind w:left="2260"/>
        <w:rPr>
          <w:rFonts w:ascii="Arial" w:hAnsi="Arial" w:cs="Arial"/>
        </w:rPr>
      </w:pPr>
      <w:r w:rsidRPr="009406A7">
        <w:rPr>
          <w:rFonts w:ascii="Arial" w:hAnsi="Arial" w:cs="Arial"/>
        </w:rPr>
        <w:t>Lưu ý những điều dưới đây:</w:t>
      </w:r>
    </w:p>
    <w:p w14:paraId="117BA12C" w14:textId="4B9935C2" w:rsidR="008C539B" w:rsidRPr="001058B5" w:rsidRDefault="009406A7" w:rsidP="00601E2D">
      <w:pPr>
        <w:pStyle w:val="ListParagraph"/>
        <w:numPr>
          <w:ilvl w:val="2"/>
          <w:numId w:val="116"/>
        </w:numPr>
        <w:tabs>
          <w:tab w:val="left" w:pos="2620"/>
        </w:tabs>
        <w:spacing w:before="121" w:line="228" w:lineRule="auto"/>
        <w:ind w:right="658"/>
        <w:rPr>
          <w:rFonts w:ascii="Arial" w:hAnsi="Arial" w:cs="Arial"/>
          <w:sz w:val="20"/>
        </w:rPr>
      </w:pPr>
      <w:r w:rsidRPr="009406A7">
        <w:rPr>
          <w:rFonts w:ascii="Arial" w:hAnsi="Arial" w:cs="Arial"/>
          <w:spacing w:val="-9"/>
          <w:sz w:val="20"/>
        </w:rPr>
        <w:t>Để kiểm tra các đối tượng trong lược đồ khác, người dùng phải có đặc quyền hệ thống KIỂM TOÁN BẤT K AUD.</w:t>
      </w:r>
    </w:p>
    <w:p w14:paraId="4EE2C1B8" w14:textId="32EE5C7C" w:rsidR="008C539B" w:rsidRPr="001058B5" w:rsidRDefault="009406A7" w:rsidP="00601E2D">
      <w:pPr>
        <w:pStyle w:val="ListParagraph"/>
        <w:numPr>
          <w:ilvl w:val="2"/>
          <w:numId w:val="116"/>
        </w:numPr>
        <w:tabs>
          <w:tab w:val="left" w:pos="2620"/>
        </w:tabs>
        <w:spacing w:before="115"/>
        <w:rPr>
          <w:rFonts w:ascii="Arial" w:hAnsi="Arial" w:cs="Arial"/>
          <w:sz w:val="20"/>
        </w:rPr>
      </w:pPr>
      <w:r w:rsidRPr="009406A7">
        <w:rPr>
          <w:rFonts w:ascii="Arial" w:hAnsi="Arial" w:cs="Arial"/>
          <w:spacing w:val="-9"/>
          <w:sz w:val="20"/>
        </w:rPr>
        <w:t>Để kiểm tra các đặc quyền của hệ thống, người dùng phải có đặc quyền AUDIT SYSTEM.</w:t>
      </w:r>
    </w:p>
    <w:p w14:paraId="6C2E8B2E" w14:textId="42EDB3A3" w:rsidR="008C539B" w:rsidRPr="001058B5" w:rsidRDefault="009406A7" w:rsidP="00601E2D">
      <w:pPr>
        <w:pStyle w:val="ListParagraph"/>
        <w:numPr>
          <w:ilvl w:val="2"/>
          <w:numId w:val="116"/>
        </w:numPr>
        <w:tabs>
          <w:tab w:val="left" w:pos="2620"/>
        </w:tabs>
        <w:spacing w:before="117" w:line="228" w:lineRule="auto"/>
        <w:ind w:right="467"/>
        <w:rPr>
          <w:rFonts w:ascii="Arial" w:hAnsi="Arial" w:cs="Arial"/>
          <w:sz w:val="20"/>
        </w:rPr>
      </w:pPr>
      <w:r w:rsidRPr="009406A7">
        <w:rPr>
          <w:rFonts w:ascii="Arial" w:hAnsi="Arial" w:cs="Arial"/>
          <w:w w:val="95"/>
          <w:sz w:val="20"/>
        </w:rPr>
        <w:t>Nếu tham số khởi tạo O7_DICTIONARY_ACCESSIBILITY đã được đặt thành FALSE (mặc định), thì chỉ những người dùng có đặc quyền SYSDBA mới có thể thực hiện các hành động DML trên dữ liệu kiểm toán trong các bảng SYS.AUD $ và SYS.FGA_LOG $. Dành cho</w:t>
      </w:r>
    </w:p>
    <w:p w14:paraId="509E4DA9" w14:textId="77777777" w:rsidR="008C539B" w:rsidRPr="001058B5" w:rsidRDefault="008C539B">
      <w:pPr>
        <w:spacing w:line="228" w:lineRule="auto"/>
        <w:rPr>
          <w:rFonts w:ascii="Arial" w:hAnsi="Arial" w:cs="Arial"/>
          <w:sz w:val="20"/>
        </w:rPr>
        <w:sectPr w:rsidR="008C539B" w:rsidRPr="001058B5">
          <w:headerReference w:type="even" r:id="rId197"/>
          <w:headerReference w:type="default" r:id="rId198"/>
          <w:pgSz w:w="12240" w:h="15840"/>
          <w:pgMar w:top="840" w:right="1060" w:bottom="860" w:left="1100" w:header="549" w:footer="663" w:gutter="0"/>
          <w:cols w:space="720"/>
        </w:sectPr>
      </w:pPr>
    </w:p>
    <w:p w14:paraId="6416203D" w14:textId="77777777" w:rsidR="008C539B" w:rsidRPr="001058B5" w:rsidRDefault="008C539B">
      <w:pPr>
        <w:pStyle w:val="BodyText"/>
        <w:spacing w:before="5"/>
        <w:rPr>
          <w:rFonts w:ascii="Arial" w:hAnsi="Arial" w:cs="Arial"/>
          <w:sz w:val="25"/>
        </w:rPr>
      </w:pPr>
    </w:p>
    <w:p w14:paraId="3FDFA7D1" w14:textId="1C0B21A0" w:rsidR="008C539B" w:rsidRPr="001058B5" w:rsidRDefault="004B6D8C">
      <w:pPr>
        <w:pStyle w:val="BodyText"/>
        <w:spacing w:before="103" w:line="228" w:lineRule="auto"/>
        <w:ind w:left="2020" w:right="807" w:hanging="1"/>
        <w:rPr>
          <w:rFonts w:ascii="Arial" w:hAnsi="Arial" w:cs="Arial"/>
        </w:rPr>
      </w:pPr>
      <w:r w:rsidRPr="004B6D8C">
        <w:rPr>
          <w:rFonts w:ascii="Arial" w:hAnsi="Arial" w:cs="Arial"/>
          <w:w w:val="95"/>
        </w:rPr>
        <w:t>bảo mật cao hơn, đặt tham số O7_DICTIONARY_ACCESSIBILITY thành FALSE để người dùng không phải SYSDBA không thể kiểm tra đối tượng SYS.</w:t>
      </w:r>
    </w:p>
    <w:p w14:paraId="0235C6BC" w14:textId="77777777" w:rsidR="008C539B" w:rsidRPr="001058B5" w:rsidRDefault="008C539B">
      <w:pPr>
        <w:pStyle w:val="BodyText"/>
        <w:spacing w:before="7"/>
        <w:rPr>
          <w:rFonts w:ascii="Arial" w:hAnsi="Arial" w:cs="Arial"/>
          <w:sz w:val="17"/>
        </w:rPr>
      </w:pPr>
    </w:p>
    <w:p w14:paraId="6415CA8C" w14:textId="6C324B80" w:rsidR="008C539B" w:rsidRPr="001058B5" w:rsidRDefault="004B6D8C">
      <w:pPr>
        <w:ind w:left="2380"/>
        <w:rPr>
          <w:rFonts w:ascii="Arial" w:hAnsi="Arial" w:cs="Arial"/>
          <w:b/>
          <w:sz w:val="19"/>
        </w:rPr>
      </w:pPr>
      <w:r w:rsidRPr="004B6D8C">
        <w:rPr>
          <w:rFonts w:ascii="Arial" w:hAnsi="Arial" w:cs="Arial"/>
          <w:b/>
          <w:sz w:val="19"/>
        </w:rPr>
        <w:t>Xem thêm:</w:t>
      </w:r>
    </w:p>
    <w:p w14:paraId="33085C2A" w14:textId="40D16A26" w:rsidR="008C539B" w:rsidRPr="004B6D8C" w:rsidRDefault="004B6D8C" w:rsidP="00601E2D">
      <w:pPr>
        <w:pStyle w:val="ListParagraph"/>
        <w:numPr>
          <w:ilvl w:val="0"/>
          <w:numId w:val="33"/>
        </w:numPr>
        <w:tabs>
          <w:tab w:val="left" w:pos="2740"/>
        </w:tabs>
        <w:spacing w:before="137" w:line="228" w:lineRule="auto"/>
        <w:ind w:right="1860"/>
        <w:rPr>
          <w:rFonts w:ascii="Arial" w:hAnsi="Arial" w:cs="Arial"/>
          <w:sz w:val="20"/>
        </w:rPr>
      </w:pPr>
      <w:r w:rsidRPr="004B6D8C">
        <w:rPr>
          <w:rFonts w:ascii="Arial" w:hAnsi="Arial" w:cs="Arial"/>
          <w:sz w:val="20"/>
        </w:rPr>
        <w:t>GRANT trong Tham khảo Ngôn ngữ SQL của Cơ sở dữ liệu Oracle cho một danh sách các đặc quyền hệ thống và đối tượng có sẵn</w:t>
      </w:r>
    </w:p>
    <w:p w14:paraId="62C4990A" w14:textId="2AEC992D" w:rsidR="008C539B" w:rsidRPr="001058B5" w:rsidRDefault="004B6D8C" w:rsidP="00601E2D">
      <w:pPr>
        <w:pStyle w:val="ListParagraph"/>
        <w:numPr>
          <w:ilvl w:val="0"/>
          <w:numId w:val="33"/>
        </w:numPr>
        <w:tabs>
          <w:tab w:val="left" w:pos="2740"/>
        </w:tabs>
        <w:spacing w:before="124" w:line="228" w:lineRule="auto"/>
        <w:ind w:right="1506"/>
        <w:rPr>
          <w:rFonts w:ascii="Arial" w:hAnsi="Arial" w:cs="Arial"/>
          <w:sz w:val="20"/>
        </w:rPr>
      </w:pPr>
      <w:r w:rsidRPr="004B6D8C">
        <w:rPr>
          <w:rFonts w:ascii="Arial" w:hAnsi="Arial" w:cs="Arial"/>
          <w:sz w:val="20"/>
        </w:rPr>
        <w:t>KIỂM TOÁN trong Tham khảo ngôn ngữ SQL cơ sở dữ liệu Oracle để có danh sách đầy đủ các tùy chọn kiểm tra</w:t>
      </w:r>
    </w:p>
    <w:p w14:paraId="2B2FF00C" w14:textId="77777777" w:rsidR="008C539B" w:rsidRPr="001058B5" w:rsidRDefault="008C539B">
      <w:pPr>
        <w:pStyle w:val="BodyText"/>
        <w:spacing w:before="5"/>
        <w:rPr>
          <w:rFonts w:ascii="Arial" w:hAnsi="Arial" w:cs="Arial"/>
        </w:rPr>
      </w:pPr>
    </w:p>
    <w:p w14:paraId="6918C6E9" w14:textId="1EF42375" w:rsidR="008C539B" w:rsidRPr="001058B5" w:rsidRDefault="004B6D8C">
      <w:pPr>
        <w:pStyle w:val="Heading6"/>
        <w:ind w:left="1660"/>
      </w:pPr>
      <w:bookmarkStart w:id="1236" w:name="When_Are_Standard_Audit_Records_Created?"/>
      <w:bookmarkStart w:id="1237" w:name="_bookmark1648"/>
      <w:bookmarkEnd w:id="1236"/>
      <w:bookmarkEnd w:id="1237"/>
      <w:r w:rsidRPr="004B6D8C">
        <w:t>Khi nào hồ sơ kiểm toán chuẩn được tạo?</w:t>
      </w:r>
    </w:p>
    <w:p w14:paraId="2BFC7767" w14:textId="77777777" w:rsidR="004B6D8C" w:rsidRPr="004B6D8C" w:rsidRDefault="004B6D8C" w:rsidP="004B6D8C">
      <w:pPr>
        <w:pStyle w:val="BodyText"/>
        <w:spacing w:before="115" w:line="232" w:lineRule="auto"/>
        <w:ind w:left="1660" w:right="848"/>
        <w:rPr>
          <w:rFonts w:ascii="Arial" w:hAnsi="Arial" w:cs="Arial"/>
        </w:rPr>
      </w:pPr>
      <w:r w:rsidRPr="004B6D8C">
        <w:rPr>
          <w:rFonts w:ascii="Arial" w:hAnsi="Arial" w:cs="Arial"/>
        </w:rPr>
        <w:t>Bạn, với tư cách là quản trị viên bảo mật, bật hoặc tắt kiểm tra chuẩn cho toàn bộ cơ sở dữ liệu. Nếu nó bị vô hiệu hóa, thì không có hồ sơ kiểm toán nào được tạo ra. Cấu hình các tùy chọn kiểm toán được mô tả trong phần trước, "Ai có thể thực hiện kiểm toán chuẩn?"</w:t>
      </w:r>
    </w:p>
    <w:p w14:paraId="0F7D7174" w14:textId="77777777" w:rsidR="004B6D8C" w:rsidRPr="004B6D8C" w:rsidRDefault="004B6D8C" w:rsidP="004B6D8C">
      <w:pPr>
        <w:pStyle w:val="BodyText"/>
        <w:spacing w:before="115" w:line="232" w:lineRule="auto"/>
        <w:ind w:left="1660" w:right="848"/>
        <w:rPr>
          <w:rFonts w:ascii="Arial" w:hAnsi="Arial" w:cs="Arial"/>
        </w:rPr>
      </w:pPr>
      <w:r w:rsidRPr="004B6D8C">
        <w:rPr>
          <w:rFonts w:ascii="Arial" w:hAnsi="Arial" w:cs="Arial"/>
        </w:rPr>
        <w:t>Khi kiểm toán được kích hoạt trong cơ sở dữ liệu và một hành động được cấu hình để được kiểm tra xảy ra, Cơ sở dữ liệu Oracle tạo ra một bản ghi kiểm toán trong hoặc sau giai đoạn thực thi câu lệnh SQL. Cơ sở dữ liệu Oracle kiểm tra riêng các câu lệnh SQL bên trong các đơn vị chương trình PL / SQL, khi cần thiết, khi đơn vị chương trình được chạy.</w:t>
      </w:r>
    </w:p>
    <w:p w14:paraId="5A762A1C" w14:textId="77777777" w:rsidR="004B6D8C" w:rsidRPr="004B6D8C" w:rsidRDefault="004B6D8C" w:rsidP="004B6D8C">
      <w:pPr>
        <w:pStyle w:val="BodyText"/>
        <w:spacing w:before="115" w:line="232" w:lineRule="auto"/>
        <w:ind w:left="1660" w:right="848"/>
        <w:rPr>
          <w:rFonts w:ascii="Arial" w:hAnsi="Arial" w:cs="Arial"/>
        </w:rPr>
      </w:pPr>
      <w:r w:rsidRPr="004B6D8C">
        <w:rPr>
          <w:rFonts w:ascii="Arial" w:hAnsi="Arial" w:cs="Arial"/>
        </w:rPr>
        <w:t>Việc tạo và chèn bản ghi đường kiểm toán độc lập với giao dịch người dùng đang được cam kết. Tức là, ngay cả khi một giao dịch người dùng được khôi phục, thì bản ghi đường mòn kiểm toán vẫn được cam kết.</w:t>
      </w:r>
    </w:p>
    <w:p w14:paraId="023A4C24" w14:textId="77777777" w:rsidR="004B6D8C" w:rsidRPr="004B6D8C" w:rsidRDefault="004B6D8C" w:rsidP="004B6D8C">
      <w:pPr>
        <w:pStyle w:val="BodyText"/>
        <w:spacing w:before="115" w:line="232" w:lineRule="auto"/>
        <w:ind w:left="1660" w:right="848"/>
        <w:rPr>
          <w:rFonts w:ascii="Arial" w:hAnsi="Arial" w:cs="Arial"/>
        </w:rPr>
      </w:pPr>
      <w:r w:rsidRPr="004B6D8C">
        <w:rPr>
          <w:rFonts w:ascii="Arial" w:hAnsi="Arial" w:cs="Arial"/>
        </w:rPr>
        <w:t>Các tùy chọn kiểm tra và quyền kiểm soát đặc quyền có hiệu lực vào thời điểm người dùng cơ sở dữ liệu kết nối với cơ sở dữ liệu vẫn có hiệu lực trong suốt thời gian của phiên. Khi phiên làm việc đã được kích hoạt, việc thiết lập hoặc thay đổi các tùy chọn kiểm tra câu lệnh hoặc đặc quyền không có hiệu lực trong phiên đó. Tùy chọn kiểm tra câu lệnh hoặc đặc quyền kiểm tra chỉ có hiệu lực khi phiên hiện tại kết thúc và một phiên mới được tạo.</w:t>
      </w:r>
    </w:p>
    <w:p w14:paraId="2D1ACF33" w14:textId="1187BDFF" w:rsidR="008C539B" w:rsidRPr="001058B5" w:rsidRDefault="004B6D8C" w:rsidP="004B6D8C">
      <w:pPr>
        <w:pStyle w:val="BodyText"/>
        <w:spacing w:before="115" w:line="232" w:lineRule="auto"/>
        <w:ind w:left="1660" w:right="848"/>
        <w:rPr>
          <w:rFonts w:ascii="Arial" w:hAnsi="Arial" w:cs="Arial"/>
        </w:rPr>
      </w:pPr>
      <w:r w:rsidRPr="004B6D8C">
        <w:rPr>
          <w:rFonts w:ascii="Arial" w:hAnsi="Arial" w:cs="Arial"/>
        </w:rPr>
        <w:t>Ngược lại, các thay đổi đối với tùy chọn kiểm tra đối tượng lược đồ trở nên có hiệu lực ngay lập tức cho các phiên hiện tại.</w:t>
      </w:r>
    </w:p>
    <w:p w14:paraId="788B93EB" w14:textId="553A0487" w:rsidR="008C539B" w:rsidRPr="004B6D8C" w:rsidRDefault="004B6D8C">
      <w:pPr>
        <w:spacing w:before="210" w:line="232" w:lineRule="auto"/>
        <w:ind w:left="2380" w:right="1745" w:hanging="1"/>
        <w:rPr>
          <w:rFonts w:ascii="Arial" w:hAnsi="Arial" w:cs="Arial"/>
          <w:sz w:val="20"/>
        </w:rPr>
      </w:pPr>
      <w:r w:rsidRPr="004B6D8C">
        <w:rPr>
          <w:rFonts w:ascii="Arial" w:hAnsi="Arial" w:cs="Arial"/>
          <w:b/>
          <w:sz w:val="19"/>
        </w:rPr>
        <w:t xml:space="preserve">Xem thêm: </w:t>
      </w:r>
      <w:r w:rsidRPr="004B6D8C">
        <w:rPr>
          <w:rFonts w:ascii="Arial" w:hAnsi="Arial" w:cs="Arial"/>
          <w:sz w:val="19"/>
        </w:rPr>
        <w:t>Các khái niệm cơ sở dữ liệu Oracle để biết thông tin về các giai đoạn khác nhau của xử lý câu lệnh SQL và SQL được chia sẻ</w:t>
      </w:r>
    </w:p>
    <w:p w14:paraId="1DB687A6" w14:textId="77777777" w:rsidR="008C539B" w:rsidRPr="001058B5" w:rsidRDefault="008C539B">
      <w:pPr>
        <w:pStyle w:val="BodyText"/>
        <w:spacing w:before="11"/>
        <w:rPr>
          <w:rFonts w:ascii="Arial" w:hAnsi="Arial" w:cs="Arial"/>
        </w:rPr>
      </w:pPr>
    </w:p>
    <w:p w14:paraId="7E7EA6B8" w14:textId="59250615" w:rsidR="008C539B" w:rsidRPr="001058B5" w:rsidRDefault="004B6D8C">
      <w:pPr>
        <w:pStyle w:val="Heading4"/>
        <w:ind w:left="100"/>
      </w:pPr>
      <w:bookmarkStart w:id="1238" w:name="Configuring_Standard_Auditing_with_the_A"/>
      <w:bookmarkStart w:id="1239" w:name="_bookmark1654"/>
      <w:bookmarkStart w:id="1240" w:name="_bookmark1655"/>
      <w:bookmarkEnd w:id="1238"/>
      <w:bookmarkEnd w:id="1239"/>
      <w:bookmarkEnd w:id="1240"/>
      <w:r w:rsidRPr="004B6D8C">
        <w:t>Cấu hình kiểm toán chuẩn với tham số khởi tạo AUDIT_TRAIL</w:t>
      </w:r>
    </w:p>
    <w:p w14:paraId="5BCEE29E" w14:textId="52351D2D" w:rsidR="008C539B" w:rsidRPr="001058B5" w:rsidRDefault="004B6D8C">
      <w:pPr>
        <w:pStyle w:val="BodyText"/>
        <w:spacing w:before="75"/>
        <w:ind w:left="1660"/>
        <w:rPr>
          <w:rFonts w:ascii="Arial" w:hAnsi="Arial" w:cs="Arial"/>
        </w:rPr>
      </w:pPr>
      <w:r w:rsidRPr="004B6D8C">
        <w:rPr>
          <w:rFonts w:ascii="Arial" w:hAnsi="Arial" w:cs="Arial"/>
        </w:rPr>
        <w:t>Phần này bao gồm:</w:t>
      </w:r>
    </w:p>
    <w:p w14:paraId="2AD8B851" w14:textId="2E6FB45D" w:rsidR="008C539B" w:rsidRPr="001058B5" w:rsidRDefault="004B6D8C" w:rsidP="00601E2D">
      <w:pPr>
        <w:pStyle w:val="ListParagraph"/>
        <w:numPr>
          <w:ilvl w:val="1"/>
          <w:numId w:val="116"/>
        </w:numPr>
        <w:tabs>
          <w:tab w:val="left" w:pos="2020"/>
        </w:tabs>
        <w:rPr>
          <w:rFonts w:ascii="Arial" w:hAnsi="Arial" w:cs="Arial"/>
          <w:sz w:val="20"/>
        </w:rPr>
      </w:pPr>
      <w:r w:rsidRPr="004B6D8C">
        <w:rPr>
          <w:color w:val="0070C0"/>
        </w:rPr>
        <w:t>B</w:t>
      </w:r>
      <w:r w:rsidRPr="004B6D8C">
        <w:rPr>
          <w:rFonts w:ascii="Cambria" w:hAnsi="Cambria" w:cs="Cambria"/>
          <w:color w:val="0070C0"/>
        </w:rPr>
        <w:t>ậ</w:t>
      </w:r>
      <w:r w:rsidRPr="004B6D8C">
        <w:rPr>
          <w:color w:val="0070C0"/>
        </w:rPr>
        <w:t>t ho</w:t>
      </w:r>
      <w:r w:rsidRPr="004B6D8C">
        <w:rPr>
          <w:rFonts w:ascii="Cambria" w:hAnsi="Cambria" w:cs="Cambria"/>
          <w:color w:val="0070C0"/>
        </w:rPr>
        <w:t>ặ</w:t>
      </w:r>
      <w:r w:rsidRPr="004B6D8C">
        <w:rPr>
          <w:color w:val="0070C0"/>
        </w:rPr>
        <w:t>c t</w:t>
      </w:r>
      <w:r w:rsidRPr="004B6D8C">
        <w:rPr>
          <w:rFonts w:ascii="Cambria" w:hAnsi="Cambria" w:cs="Cambria"/>
          <w:color w:val="0070C0"/>
        </w:rPr>
        <w:t>ắ</w:t>
      </w:r>
      <w:r w:rsidRPr="004B6D8C">
        <w:rPr>
          <w:color w:val="0070C0"/>
        </w:rPr>
        <w:t>t Đ</w:t>
      </w:r>
      <w:r w:rsidRPr="004B6D8C">
        <w:rPr>
          <w:rFonts w:ascii="Cambria" w:hAnsi="Cambria" w:cs="Cambria"/>
          <w:color w:val="0070C0"/>
        </w:rPr>
        <w:t>ườ</w:t>
      </w:r>
      <w:r w:rsidRPr="004B6D8C">
        <w:rPr>
          <w:color w:val="0070C0"/>
        </w:rPr>
        <w:t>ng ki</w:t>
      </w:r>
      <w:r w:rsidRPr="004B6D8C">
        <w:rPr>
          <w:rFonts w:ascii="Cambria" w:hAnsi="Cambria" w:cs="Cambria"/>
          <w:color w:val="0070C0"/>
        </w:rPr>
        <w:t>ể</w:t>
      </w:r>
      <w:r w:rsidRPr="004B6D8C">
        <w:rPr>
          <w:color w:val="0070C0"/>
        </w:rPr>
        <w:t>m tra chu</w:t>
      </w:r>
      <w:r w:rsidRPr="004B6D8C">
        <w:rPr>
          <w:rFonts w:ascii="Cambria" w:hAnsi="Cambria" w:cs="Cambria"/>
          <w:color w:val="0070C0"/>
        </w:rPr>
        <w:t>ẩ</w:t>
      </w:r>
      <w:r w:rsidRPr="004B6D8C">
        <w:rPr>
          <w:color w:val="0070C0"/>
        </w:rPr>
        <w:t>n</w:t>
      </w:r>
    </w:p>
    <w:p w14:paraId="5723CB00" w14:textId="74A73C80" w:rsidR="008C539B" w:rsidRPr="001058B5" w:rsidRDefault="004B6D8C" w:rsidP="00601E2D">
      <w:pPr>
        <w:pStyle w:val="ListParagraph"/>
        <w:numPr>
          <w:ilvl w:val="1"/>
          <w:numId w:val="116"/>
        </w:numPr>
        <w:tabs>
          <w:tab w:val="left" w:pos="2020"/>
        </w:tabs>
        <w:spacing w:before="112"/>
        <w:rPr>
          <w:rFonts w:ascii="Arial" w:hAnsi="Arial" w:cs="Arial"/>
          <w:sz w:val="20"/>
        </w:rPr>
      </w:pPr>
      <w:r w:rsidRPr="004B6D8C">
        <w:rPr>
          <w:color w:val="0070C0"/>
        </w:rPr>
        <w:t>Cài đ</w:t>
      </w:r>
      <w:r w:rsidRPr="004B6D8C">
        <w:rPr>
          <w:rFonts w:ascii="Cambria" w:hAnsi="Cambria" w:cs="Cambria"/>
          <w:color w:val="0070C0"/>
        </w:rPr>
        <w:t>ặ</w:t>
      </w:r>
      <w:r w:rsidRPr="004B6D8C">
        <w:rPr>
          <w:color w:val="0070C0"/>
        </w:rPr>
        <w:t>t cho tham s</w:t>
      </w:r>
      <w:r w:rsidRPr="004B6D8C">
        <w:rPr>
          <w:rFonts w:ascii="Cambria" w:hAnsi="Cambria" w:cs="Cambria"/>
          <w:color w:val="0070C0"/>
        </w:rPr>
        <w:t>ố</w:t>
      </w:r>
      <w:r w:rsidRPr="004B6D8C">
        <w:rPr>
          <w:color w:val="0070C0"/>
        </w:rPr>
        <w:t xml:space="preserve"> kh</w:t>
      </w:r>
      <w:r w:rsidRPr="004B6D8C">
        <w:rPr>
          <w:rFonts w:ascii="Cambria" w:hAnsi="Cambria" w:cs="Cambria"/>
          <w:color w:val="0070C0"/>
        </w:rPr>
        <w:t>ở</w:t>
      </w:r>
      <w:r w:rsidRPr="004B6D8C">
        <w:rPr>
          <w:color w:val="0070C0"/>
        </w:rPr>
        <w:t>i t</w:t>
      </w:r>
      <w:r w:rsidRPr="004B6D8C">
        <w:rPr>
          <w:rFonts w:ascii="Cambria" w:hAnsi="Cambria" w:cs="Cambria"/>
          <w:color w:val="0070C0"/>
        </w:rPr>
        <w:t>ạ</w:t>
      </w:r>
      <w:r w:rsidRPr="004B6D8C">
        <w:rPr>
          <w:color w:val="0070C0"/>
        </w:rPr>
        <w:t>o AUDIT_TRAIL</w:t>
      </w:r>
    </w:p>
    <w:p w14:paraId="132F9518" w14:textId="77777777" w:rsidR="008C539B" w:rsidRPr="001058B5" w:rsidRDefault="008C539B">
      <w:pPr>
        <w:pStyle w:val="BodyText"/>
        <w:spacing w:before="1"/>
        <w:rPr>
          <w:rFonts w:ascii="Arial" w:hAnsi="Arial" w:cs="Arial"/>
          <w:sz w:val="23"/>
        </w:rPr>
      </w:pPr>
    </w:p>
    <w:p w14:paraId="2377883F" w14:textId="3559D0AA" w:rsidR="008C539B" w:rsidRPr="001058B5" w:rsidRDefault="004B6D8C">
      <w:pPr>
        <w:pStyle w:val="Heading6"/>
        <w:ind w:left="1660"/>
      </w:pPr>
      <w:bookmarkStart w:id="1241" w:name="Enabling_or_Disabling_the_Standard_Audit"/>
      <w:bookmarkStart w:id="1242" w:name="_bookmark1656"/>
      <w:bookmarkEnd w:id="1241"/>
      <w:bookmarkEnd w:id="1242"/>
      <w:r w:rsidRPr="004B6D8C">
        <w:t>Bật hoặc tắt Đường kiểm tra chuẩn</w:t>
      </w:r>
    </w:p>
    <w:p w14:paraId="15666BE8" w14:textId="77777777" w:rsidR="004B6D8C" w:rsidRPr="004B6D8C" w:rsidRDefault="004B6D8C" w:rsidP="004B6D8C">
      <w:pPr>
        <w:pStyle w:val="BodyText"/>
        <w:spacing w:before="111"/>
        <w:ind w:left="1660"/>
        <w:rPr>
          <w:rFonts w:ascii="Arial" w:hAnsi="Arial" w:cs="Arial"/>
          <w:spacing w:val="-6"/>
        </w:rPr>
      </w:pPr>
      <w:r w:rsidRPr="004B6D8C">
        <w:rPr>
          <w:rFonts w:ascii="Arial" w:hAnsi="Arial" w:cs="Arial"/>
          <w:spacing w:val="-6"/>
        </w:rPr>
        <w:t>Bạn bật đường dẫn kiểm tra tiêu chuẩn bằng cách đặt tham số khởi tạo AUDIT_TRAIL. Cài đặt này xác định có nên tạo đường mòn kiểm tra trong đường dẫn kiểm tra cơ sở dữ liệu hay không, viết hoạt động kiểm tra vào tệp hệ điều hành hoặc để vô hiệu hóa việc kiểm tra.</w:t>
      </w:r>
    </w:p>
    <w:p w14:paraId="15465749" w14:textId="77777777" w:rsidR="004B6D8C" w:rsidRPr="004B6D8C" w:rsidRDefault="004B6D8C" w:rsidP="004B6D8C">
      <w:pPr>
        <w:pStyle w:val="BodyText"/>
        <w:spacing w:before="111"/>
        <w:ind w:left="1660"/>
        <w:rPr>
          <w:rFonts w:ascii="Arial" w:hAnsi="Arial" w:cs="Arial"/>
          <w:spacing w:val="-6"/>
        </w:rPr>
      </w:pPr>
      <w:r w:rsidRPr="004B6D8C">
        <w:rPr>
          <w:rFonts w:ascii="Arial" w:hAnsi="Arial" w:cs="Arial"/>
          <w:spacing w:val="-6"/>
        </w:rPr>
        <w:t>Để kích hoạt hoặc vô hiệu hóa đường dẫn kiểm toán chuẩn, đăng nhập vào SQL * Plus với các đặc quyền quản trị và sử dụng câu lệnh ALTER SYSTEM. Sau đó, bạn cần khởi động lại cá thể cơ sở dữ liệu.</w:t>
      </w:r>
    </w:p>
    <w:p w14:paraId="468F413E" w14:textId="77777777" w:rsidR="004B6D8C" w:rsidRPr="004B6D8C" w:rsidRDefault="004B6D8C" w:rsidP="004B6D8C">
      <w:pPr>
        <w:pStyle w:val="BodyText"/>
        <w:spacing w:before="111"/>
        <w:ind w:left="1660"/>
        <w:rPr>
          <w:rFonts w:ascii="Arial" w:hAnsi="Arial" w:cs="Arial"/>
          <w:spacing w:val="-6"/>
        </w:rPr>
      </w:pPr>
      <w:r w:rsidRPr="004B6D8C">
        <w:rPr>
          <w:rFonts w:ascii="Arial" w:hAnsi="Arial" w:cs="Arial"/>
          <w:spacing w:val="-6"/>
        </w:rPr>
        <w:t>Để kiểm tra giá trị hiện tại của tham số AUDIT_TRAIL, hãy sử dụng SHOW PARAMETER</w:t>
      </w:r>
    </w:p>
    <w:p w14:paraId="00C6CA6F" w14:textId="77777777" w:rsidR="004B6D8C" w:rsidRPr="004B6D8C" w:rsidRDefault="004B6D8C" w:rsidP="004B6D8C">
      <w:pPr>
        <w:pStyle w:val="BodyText"/>
        <w:spacing w:before="111"/>
        <w:ind w:left="1660"/>
        <w:rPr>
          <w:rFonts w:ascii="Arial" w:hAnsi="Arial" w:cs="Arial"/>
          <w:spacing w:val="-6"/>
        </w:rPr>
      </w:pPr>
      <w:r w:rsidRPr="004B6D8C">
        <w:rPr>
          <w:rFonts w:ascii="Arial" w:hAnsi="Arial" w:cs="Arial"/>
          <w:spacing w:val="-6"/>
        </w:rPr>
        <w:t>lệnh trong SQL * Plus.</w:t>
      </w:r>
    </w:p>
    <w:p w14:paraId="694D1D84" w14:textId="6550AECE" w:rsidR="008C539B" w:rsidRPr="001058B5" w:rsidRDefault="004B6D8C" w:rsidP="004B6D8C">
      <w:pPr>
        <w:pStyle w:val="BodyText"/>
        <w:spacing w:before="111"/>
        <w:ind w:left="1660"/>
        <w:rPr>
          <w:rFonts w:ascii="Arial" w:hAnsi="Arial" w:cs="Arial"/>
        </w:rPr>
      </w:pPr>
      <w:r w:rsidRPr="004B6D8C">
        <w:rPr>
          <w:rFonts w:ascii="Arial" w:hAnsi="Arial" w:cs="Arial"/>
          <w:color w:val="0070C0"/>
          <w:spacing w:val="-6"/>
        </w:rPr>
        <w:t>Ví dụ 9–1</w:t>
      </w:r>
      <w:r w:rsidRPr="004B6D8C">
        <w:rPr>
          <w:rFonts w:ascii="Arial" w:hAnsi="Arial" w:cs="Arial"/>
          <w:spacing w:val="-6"/>
        </w:rPr>
        <w:t xml:space="preserve"> cho thấy cách kiểm tra cài đặt tham số AUDIT_TRAIL.</w:t>
      </w:r>
    </w:p>
    <w:p w14:paraId="4E7249E3"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118969C0" w14:textId="77777777" w:rsidR="008C539B" w:rsidRPr="001058B5" w:rsidRDefault="008C539B">
      <w:pPr>
        <w:pStyle w:val="BodyText"/>
        <w:spacing w:before="4"/>
        <w:rPr>
          <w:rFonts w:ascii="Arial" w:hAnsi="Arial" w:cs="Arial"/>
          <w:sz w:val="25"/>
        </w:rPr>
      </w:pPr>
    </w:p>
    <w:p w14:paraId="5FAAADE2" w14:textId="77777777" w:rsidR="008C539B" w:rsidRPr="001058B5" w:rsidRDefault="00C12992">
      <w:pPr>
        <w:spacing w:before="104"/>
        <w:ind w:left="2260"/>
        <w:rPr>
          <w:rFonts w:ascii="Arial" w:hAnsi="Arial" w:cs="Arial"/>
          <w:b/>
          <w:i/>
          <w:sz w:val="18"/>
        </w:rPr>
      </w:pPr>
      <w:bookmarkStart w:id="1243" w:name="_bookmark1664"/>
      <w:bookmarkEnd w:id="1243"/>
      <w:r w:rsidRPr="001058B5">
        <w:rPr>
          <w:rFonts w:ascii="Arial" w:hAnsi="Arial" w:cs="Arial"/>
          <w:b/>
          <w:i/>
          <w:sz w:val="18"/>
        </w:rPr>
        <w:t>Example 9–1 Checking the Current Value of the AUDIT_TRAIL Initialization Parameter</w:t>
      </w:r>
    </w:p>
    <w:p w14:paraId="31DDADB7" w14:textId="77777777" w:rsidR="008C539B" w:rsidRPr="001058B5" w:rsidRDefault="00C12992">
      <w:pPr>
        <w:spacing w:before="112"/>
        <w:ind w:left="2260"/>
        <w:rPr>
          <w:rFonts w:ascii="Arial" w:hAnsi="Arial" w:cs="Arial"/>
          <w:sz w:val="18"/>
        </w:rPr>
      </w:pPr>
      <w:r w:rsidRPr="001058B5">
        <w:rPr>
          <w:rFonts w:ascii="Arial" w:hAnsi="Arial" w:cs="Arial"/>
          <w:w w:val="95"/>
          <w:sz w:val="18"/>
        </w:rPr>
        <w:t>SHOW PARAMETER AUDIT_TRAIL</w:t>
      </w:r>
    </w:p>
    <w:p w14:paraId="205E0D90" w14:textId="77777777" w:rsidR="008C539B" w:rsidRPr="001058B5" w:rsidRDefault="008C539B">
      <w:pPr>
        <w:pStyle w:val="BodyText"/>
        <w:spacing w:before="9"/>
        <w:rPr>
          <w:rFonts w:ascii="Arial" w:hAnsi="Arial" w:cs="Arial"/>
        </w:rPr>
      </w:pPr>
    </w:p>
    <w:p w14:paraId="533B1D1C" w14:textId="77777777" w:rsidR="008C539B" w:rsidRPr="001058B5" w:rsidRDefault="00C12992">
      <w:pPr>
        <w:tabs>
          <w:tab w:val="left" w:pos="5688"/>
          <w:tab w:val="left" w:pos="6799"/>
        </w:tabs>
        <w:ind w:left="2260"/>
        <w:rPr>
          <w:rFonts w:ascii="Arial" w:hAnsi="Arial" w:cs="Arial"/>
          <w:sz w:val="18"/>
        </w:rPr>
      </w:pPr>
      <w:r w:rsidRPr="001058B5">
        <w:rPr>
          <w:rFonts w:ascii="Arial" w:hAnsi="Arial" w:cs="Arial"/>
          <w:w w:val="95"/>
          <w:sz w:val="18"/>
        </w:rPr>
        <w:t>NAME</w:t>
      </w:r>
      <w:r w:rsidRPr="001058B5">
        <w:rPr>
          <w:rFonts w:ascii="Arial" w:hAnsi="Arial" w:cs="Arial"/>
          <w:w w:val="95"/>
          <w:sz w:val="18"/>
        </w:rPr>
        <w:tab/>
        <w:t>TYPE</w:t>
      </w:r>
      <w:r w:rsidRPr="001058B5">
        <w:rPr>
          <w:rFonts w:ascii="Arial" w:hAnsi="Arial" w:cs="Arial"/>
          <w:w w:val="95"/>
          <w:sz w:val="18"/>
        </w:rPr>
        <w:tab/>
        <w:t>VALUE</w:t>
      </w:r>
    </w:p>
    <w:p w14:paraId="1DD8A62C" w14:textId="77777777" w:rsidR="008C539B" w:rsidRPr="001058B5" w:rsidRDefault="00C12992">
      <w:pPr>
        <w:spacing w:before="17"/>
        <w:ind w:left="2260"/>
        <w:rPr>
          <w:rFonts w:ascii="Arial" w:hAnsi="Arial" w:cs="Arial"/>
          <w:sz w:val="18"/>
        </w:rPr>
      </w:pPr>
      <w:r w:rsidRPr="001058B5">
        <w:rPr>
          <w:rFonts w:ascii="Arial" w:hAnsi="Arial" w:cs="Arial"/>
          <w:w w:val="95"/>
          <w:sz w:val="18"/>
        </w:rPr>
        <w:t>------------------------------------ -----------</w:t>
      </w:r>
      <w:r w:rsidRPr="001058B5">
        <w:rPr>
          <w:rFonts w:ascii="Arial" w:hAnsi="Arial" w:cs="Arial"/>
          <w:spacing w:val="-59"/>
          <w:w w:val="95"/>
          <w:sz w:val="18"/>
        </w:rPr>
        <w:t xml:space="preserve"> </w:t>
      </w:r>
      <w:r w:rsidRPr="001058B5">
        <w:rPr>
          <w:rFonts w:ascii="Arial" w:hAnsi="Arial" w:cs="Arial"/>
          <w:w w:val="95"/>
          <w:sz w:val="18"/>
        </w:rPr>
        <w:t>-------</w:t>
      </w:r>
    </w:p>
    <w:p w14:paraId="1B6BA826" w14:textId="77777777" w:rsidR="008C539B" w:rsidRPr="001058B5" w:rsidRDefault="00C12992">
      <w:pPr>
        <w:tabs>
          <w:tab w:val="left" w:pos="5688"/>
          <w:tab w:val="left" w:pos="6799"/>
        </w:tabs>
        <w:spacing w:before="16"/>
        <w:ind w:left="2260"/>
        <w:rPr>
          <w:rFonts w:ascii="Arial" w:hAnsi="Arial" w:cs="Arial"/>
          <w:sz w:val="18"/>
        </w:rPr>
      </w:pPr>
      <w:r w:rsidRPr="001058B5">
        <w:rPr>
          <w:rFonts w:ascii="Arial" w:hAnsi="Arial" w:cs="Arial"/>
          <w:w w:val="90"/>
          <w:sz w:val="18"/>
        </w:rPr>
        <w:t>audit_trail</w:t>
      </w:r>
      <w:r w:rsidRPr="001058B5">
        <w:rPr>
          <w:rFonts w:ascii="Arial" w:hAnsi="Arial" w:cs="Arial"/>
          <w:w w:val="90"/>
          <w:sz w:val="18"/>
        </w:rPr>
        <w:tab/>
      </w:r>
      <w:r w:rsidRPr="001058B5">
        <w:rPr>
          <w:rFonts w:ascii="Arial" w:hAnsi="Arial" w:cs="Arial"/>
          <w:w w:val="95"/>
          <w:sz w:val="18"/>
        </w:rPr>
        <w:t>string</w:t>
      </w:r>
      <w:r w:rsidRPr="001058B5">
        <w:rPr>
          <w:rFonts w:ascii="Arial" w:hAnsi="Arial" w:cs="Arial"/>
          <w:w w:val="95"/>
          <w:sz w:val="18"/>
        </w:rPr>
        <w:tab/>
        <w:t>DB</w:t>
      </w:r>
    </w:p>
    <w:p w14:paraId="0C1E7C32" w14:textId="77777777" w:rsidR="008C539B" w:rsidRPr="001058B5" w:rsidRDefault="008C539B">
      <w:pPr>
        <w:pStyle w:val="BodyText"/>
        <w:spacing w:before="9"/>
        <w:rPr>
          <w:rFonts w:ascii="Arial" w:hAnsi="Arial" w:cs="Arial"/>
          <w:sz w:val="18"/>
        </w:rPr>
      </w:pPr>
    </w:p>
    <w:p w14:paraId="088F3B19" w14:textId="27D553AE" w:rsidR="008C539B" w:rsidRPr="001058B5" w:rsidRDefault="004B6D8C">
      <w:pPr>
        <w:pStyle w:val="BodyText"/>
        <w:spacing w:line="232" w:lineRule="auto"/>
        <w:ind w:left="2260" w:right="185"/>
        <w:rPr>
          <w:rFonts w:ascii="Arial" w:hAnsi="Arial" w:cs="Arial"/>
        </w:rPr>
      </w:pPr>
      <w:r w:rsidRPr="004B6D8C">
        <w:rPr>
          <w:color w:val="0070C0"/>
        </w:rPr>
        <w:t>Ví d</w:t>
      </w:r>
      <w:r w:rsidRPr="004B6D8C">
        <w:rPr>
          <w:rFonts w:ascii="Cambria" w:hAnsi="Cambria" w:cs="Cambria"/>
          <w:color w:val="0070C0"/>
        </w:rPr>
        <w:t>ụ</w:t>
      </w:r>
      <w:r w:rsidRPr="004B6D8C">
        <w:rPr>
          <w:color w:val="0070C0"/>
        </w:rPr>
        <w:t xml:space="preserve"> 9–2</w:t>
      </w:r>
      <w:r w:rsidRPr="004B6D8C">
        <w:t xml:space="preserve"> cho th</w:t>
      </w:r>
      <w:r w:rsidRPr="004B6D8C">
        <w:rPr>
          <w:rFonts w:ascii="Cambria" w:hAnsi="Cambria" w:cs="Cambria"/>
        </w:rPr>
        <w:t>ấ</w:t>
      </w:r>
      <w:r w:rsidRPr="004B6D8C">
        <w:t>y cách đăng nh</w:t>
      </w:r>
      <w:r w:rsidRPr="004B6D8C">
        <w:rPr>
          <w:rFonts w:ascii="Cambria" w:hAnsi="Cambria" w:cs="Cambria"/>
        </w:rPr>
        <w:t>ậ</w:t>
      </w:r>
      <w:r w:rsidRPr="004B6D8C">
        <w:t>p vào SQLPlus, kích ho</w:t>
      </w:r>
      <w:r w:rsidRPr="004B6D8C">
        <w:rPr>
          <w:rFonts w:ascii="Cambria" w:hAnsi="Cambria" w:cs="Cambria"/>
        </w:rPr>
        <w:t>ạ</w:t>
      </w:r>
      <w:r w:rsidRPr="004B6D8C">
        <w:t>t đ</w:t>
      </w:r>
      <w:r w:rsidRPr="004B6D8C">
        <w:rPr>
          <w:rFonts w:ascii="Cambria" w:hAnsi="Cambria" w:cs="Cambria"/>
        </w:rPr>
        <w:t>ườ</w:t>
      </w:r>
      <w:r w:rsidRPr="004B6D8C">
        <w:t>ng d</w:t>
      </w:r>
      <w:r w:rsidRPr="004B6D8C">
        <w:rPr>
          <w:rFonts w:ascii="Cambria" w:hAnsi="Cambria" w:cs="Cambria"/>
        </w:rPr>
        <w:t>ẫ</w:t>
      </w:r>
      <w:r w:rsidRPr="004B6D8C">
        <w:t>n ki</w:t>
      </w:r>
      <w:r w:rsidRPr="004B6D8C">
        <w:rPr>
          <w:rFonts w:ascii="Cambria" w:hAnsi="Cambria" w:cs="Cambria"/>
        </w:rPr>
        <w:t>ể</w:t>
      </w:r>
      <w:r w:rsidRPr="004B6D8C">
        <w:t>m toán chu</w:t>
      </w:r>
      <w:r w:rsidRPr="004B6D8C">
        <w:rPr>
          <w:rFonts w:ascii="Cambria" w:hAnsi="Cambria" w:cs="Cambria"/>
        </w:rPr>
        <w:t>ẩ</w:t>
      </w:r>
      <w:r w:rsidRPr="004B6D8C">
        <w:t>n, và sau đó kh</w:t>
      </w:r>
      <w:r w:rsidRPr="004B6D8C">
        <w:rPr>
          <w:rFonts w:ascii="Cambria" w:hAnsi="Cambria" w:cs="Cambria"/>
        </w:rPr>
        <w:t>ở</w:t>
      </w:r>
      <w:r w:rsidRPr="004B6D8C">
        <w:t>i đ</w:t>
      </w:r>
      <w:r w:rsidRPr="004B6D8C">
        <w:rPr>
          <w:rFonts w:ascii="Cambria" w:hAnsi="Cambria" w:cs="Cambria"/>
        </w:rPr>
        <w:t>ộ</w:t>
      </w:r>
      <w:r w:rsidRPr="004B6D8C">
        <w:t>ng l</w:t>
      </w:r>
      <w:r w:rsidRPr="004B6D8C">
        <w:rPr>
          <w:rFonts w:ascii="Cambria" w:hAnsi="Cambria" w:cs="Cambria"/>
        </w:rPr>
        <w:t>ạ</w:t>
      </w:r>
      <w:r w:rsidRPr="004B6D8C">
        <w:t>i cá th</w:t>
      </w:r>
      <w:r w:rsidRPr="004B6D8C">
        <w:rPr>
          <w:rFonts w:ascii="Cambria" w:hAnsi="Cambria" w:cs="Cambria"/>
        </w:rPr>
        <w:t>ể</w:t>
      </w:r>
      <w:r w:rsidRPr="004B6D8C">
        <w:t xml:space="preserve"> c</w:t>
      </w:r>
      <w:r w:rsidRPr="004B6D8C">
        <w:rPr>
          <w:rFonts w:ascii="Cambria" w:hAnsi="Cambria" w:cs="Cambria"/>
        </w:rPr>
        <w:t>ơ</w:t>
      </w:r>
      <w:r w:rsidRPr="004B6D8C">
        <w:t xml:space="preserve"> s</w:t>
      </w:r>
      <w:r w:rsidRPr="004B6D8C">
        <w:rPr>
          <w:rFonts w:ascii="Cambria" w:hAnsi="Cambria" w:cs="Cambria"/>
        </w:rPr>
        <w:t>ở</w:t>
      </w:r>
      <w:r w:rsidRPr="004B6D8C">
        <w:t xml:space="preserve"> d</w:t>
      </w:r>
      <w:r w:rsidRPr="004B6D8C">
        <w:rPr>
          <w:rFonts w:ascii="Cambria" w:hAnsi="Cambria" w:cs="Cambria"/>
        </w:rPr>
        <w:t>ữ</w:t>
      </w:r>
      <w:r w:rsidRPr="004B6D8C">
        <w:t xml:space="preserve"> li</w:t>
      </w:r>
      <w:r w:rsidRPr="004B6D8C">
        <w:rPr>
          <w:rFonts w:ascii="Cambria" w:hAnsi="Cambria" w:cs="Cambria"/>
        </w:rPr>
        <w:t>ệ</w:t>
      </w:r>
      <w:r w:rsidRPr="004B6D8C">
        <w:t>u.</w:t>
      </w:r>
    </w:p>
    <w:p w14:paraId="79DAD2A5" w14:textId="77777777" w:rsidR="008C539B" w:rsidRPr="001058B5" w:rsidRDefault="008C539B">
      <w:pPr>
        <w:pStyle w:val="BodyText"/>
        <w:spacing w:before="11"/>
        <w:rPr>
          <w:rFonts w:ascii="Arial" w:hAnsi="Arial" w:cs="Arial"/>
          <w:sz w:val="25"/>
        </w:rPr>
      </w:pPr>
    </w:p>
    <w:p w14:paraId="5ACFF65B" w14:textId="77777777" w:rsidR="008C539B" w:rsidRPr="001058B5" w:rsidRDefault="00C12992">
      <w:pPr>
        <w:spacing w:before="1"/>
        <w:ind w:left="2260"/>
        <w:rPr>
          <w:rFonts w:ascii="Arial" w:hAnsi="Arial" w:cs="Arial"/>
          <w:b/>
          <w:i/>
          <w:sz w:val="18"/>
        </w:rPr>
      </w:pPr>
      <w:bookmarkStart w:id="1244" w:name="_bookmark1665"/>
      <w:bookmarkEnd w:id="1244"/>
      <w:r w:rsidRPr="001058B5">
        <w:rPr>
          <w:rFonts w:ascii="Arial" w:hAnsi="Arial" w:cs="Arial"/>
          <w:b/>
          <w:i/>
          <w:sz w:val="18"/>
        </w:rPr>
        <w:t>Example 9–2 Enabling the Standard Audit Trail</w:t>
      </w:r>
    </w:p>
    <w:p w14:paraId="772AE8FB" w14:textId="77777777" w:rsidR="008C539B" w:rsidRPr="001058B5" w:rsidRDefault="00C12992">
      <w:pPr>
        <w:spacing w:before="112"/>
        <w:ind w:left="2260"/>
        <w:rPr>
          <w:rFonts w:ascii="Arial" w:hAnsi="Arial" w:cs="Arial"/>
          <w:sz w:val="18"/>
        </w:rPr>
      </w:pPr>
      <w:r w:rsidRPr="001058B5">
        <w:rPr>
          <w:rFonts w:ascii="Arial" w:hAnsi="Arial" w:cs="Arial"/>
          <w:w w:val="95"/>
          <w:sz w:val="18"/>
        </w:rPr>
        <w:t>CONNECT SYSTEM</w:t>
      </w:r>
    </w:p>
    <w:p w14:paraId="4438E2EA" w14:textId="77777777" w:rsidR="008C539B" w:rsidRPr="001058B5" w:rsidRDefault="00C12992">
      <w:pPr>
        <w:spacing w:before="15"/>
        <w:ind w:left="226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5565FD0E" w14:textId="77777777" w:rsidR="008C539B" w:rsidRPr="001058B5" w:rsidRDefault="008C539B">
      <w:pPr>
        <w:pStyle w:val="BodyText"/>
        <w:spacing w:before="10"/>
        <w:rPr>
          <w:rFonts w:ascii="Arial" w:hAnsi="Arial" w:cs="Arial"/>
          <w:i/>
        </w:rPr>
      </w:pPr>
    </w:p>
    <w:p w14:paraId="44A9D7F4" w14:textId="77777777" w:rsidR="008C539B" w:rsidRPr="001058B5" w:rsidRDefault="00C12992">
      <w:pPr>
        <w:ind w:left="2260"/>
        <w:rPr>
          <w:rFonts w:ascii="Arial" w:hAnsi="Arial" w:cs="Arial"/>
          <w:sz w:val="18"/>
        </w:rPr>
      </w:pPr>
      <w:r w:rsidRPr="001058B5">
        <w:rPr>
          <w:rFonts w:ascii="Arial" w:hAnsi="Arial" w:cs="Arial"/>
          <w:w w:val="95"/>
          <w:sz w:val="18"/>
        </w:rPr>
        <w:t>ALTER SYSTEM SET AUDIT_TRAIL=DB SCOPE=SPFILE;</w:t>
      </w:r>
    </w:p>
    <w:p w14:paraId="42CE8BA0" w14:textId="77777777" w:rsidR="008C539B" w:rsidRPr="001058B5" w:rsidRDefault="00C12992">
      <w:pPr>
        <w:spacing w:before="16"/>
        <w:ind w:left="2260"/>
        <w:rPr>
          <w:rFonts w:ascii="Arial" w:hAnsi="Arial" w:cs="Arial"/>
          <w:sz w:val="18"/>
        </w:rPr>
      </w:pPr>
      <w:r w:rsidRPr="001058B5">
        <w:rPr>
          <w:rFonts w:ascii="Arial" w:hAnsi="Arial" w:cs="Arial"/>
          <w:w w:val="95"/>
          <w:sz w:val="18"/>
        </w:rPr>
        <w:t>System altered.</w:t>
      </w:r>
    </w:p>
    <w:p w14:paraId="08CF46C1" w14:textId="77777777" w:rsidR="008C539B" w:rsidRPr="001058B5" w:rsidRDefault="008C539B">
      <w:pPr>
        <w:pStyle w:val="BodyText"/>
        <w:spacing w:before="10"/>
        <w:rPr>
          <w:rFonts w:ascii="Arial" w:hAnsi="Arial" w:cs="Arial"/>
        </w:rPr>
      </w:pPr>
    </w:p>
    <w:p w14:paraId="12DA147C" w14:textId="77777777" w:rsidR="008C539B" w:rsidRPr="001058B5" w:rsidRDefault="00C12992">
      <w:pPr>
        <w:ind w:left="2260"/>
        <w:rPr>
          <w:rFonts w:ascii="Arial" w:hAnsi="Arial" w:cs="Arial"/>
          <w:sz w:val="18"/>
        </w:rPr>
      </w:pPr>
      <w:r w:rsidRPr="001058B5">
        <w:rPr>
          <w:rFonts w:ascii="Arial" w:hAnsi="Arial" w:cs="Arial"/>
          <w:w w:val="95"/>
          <w:sz w:val="18"/>
        </w:rPr>
        <w:t>CONNECT SYS/AS SYSOPER</w:t>
      </w:r>
    </w:p>
    <w:p w14:paraId="53509FA1" w14:textId="77777777" w:rsidR="008C539B" w:rsidRPr="001058B5" w:rsidRDefault="00C12992">
      <w:pPr>
        <w:spacing w:before="16"/>
        <w:ind w:left="226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5708C15F" w14:textId="77777777" w:rsidR="008C539B" w:rsidRPr="001058B5" w:rsidRDefault="008C539B">
      <w:pPr>
        <w:pStyle w:val="BodyText"/>
        <w:spacing w:before="9"/>
        <w:rPr>
          <w:rFonts w:ascii="Arial" w:hAnsi="Arial" w:cs="Arial"/>
          <w:i/>
        </w:rPr>
      </w:pPr>
    </w:p>
    <w:p w14:paraId="05EF4A35" w14:textId="77777777" w:rsidR="008C539B" w:rsidRPr="001058B5" w:rsidRDefault="00C12992">
      <w:pPr>
        <w:spacing w:before="1"/>
        <w:ind w:left="2260"/>
        <w:rPr>
          <w:rFonts w:ascii="Arial" w:hAnsi="Arial" w:cs="Arial"/>
          <w:sz w:val="18"/>
        </w:rPr>
      </w:pPr>
      <w:r w:rsidRPr="001058B5">
        <w:rPr>
          <w:rFonts w:ascii="Arial" w:hAnsi="Arial" w:cs="Arial"/>
          <w:w w:val="95"/>
          <w:sz w:val="18"/>
        </w:rPr>
        <w:t>SHUTDOWN</w:t>
      </w:r>
    </w:p>
    <w:p w14:paraId="47FE8DEC" w14:textId="77777777" w:rsidR="008C539B" w:rsidRPr="001058B5" w:rsidRDefault="00C12992">
      <w:pPr>
        <w:spacing w:before="15"/>
        <w:ind w:left="2260" w:right="5965"/>
        <w:rPr>
          <w:rFonts w:ascii="Arial" w:hAnsi="Arial" w:cs="Arial"/>
          <w:sz w:val="18"/>
        </w:rPr>
      </w:pPr>
      <w:r w:rsidRPr="001058B5">
        <w:rPr>
          <w:rFonts w:ascii="Arial" w:hAnsi="Arial" w:cs="Arial"/>
          <w:w w:val="95"/>
          <w:sz w:val="18"/>
        </w:rPr>
        <w:t>Database closed.</w:t>
      </w:r>
    </w:p>
    <w:p w14:paraId="0B977932" w14:textId="77777777" w:rsidR="008C539B" w:rsidRPr="001058B5" w:rsidRDefault="00C12992">
      <w:pPr>
        <w:spacing w:before="16"/>
        <w:ind w:left="2260" w:right="5965"/>
        <w:rPr>
          <w:rFonts w:ascii="Arial" w:hAnsi="Arial" w:cs="Arial"/>
          <w:sz w:val="18"/>
        </w:rPr>
      </w:pPr>
      <w:r w:rsidRPr="001058B5">
        <w:rPr>
          <w:rFonts w:ascii="Arial" w:hAnsi="Arial" w:cs="Arial"/>
          <w:w w:val="85"/>
          <w:sz w:val="18"/>
        </w:rPr>
        <w:t>Database dismounted.</w:t>
      </w:r>
    </w:p>
    <w:p w14:paraId="4D111A34" w14:textId="77777777" w:rsidR="008C539B" w:rsidRPr="001058B5" w:rsidRDefault="00C12992">
      <w:pPr>
        <w:spacing w:before="17"/>
        <w:ind w:left="2260"/>
        <w:rPr>
          <w:rFonts w:ascii="Arial" w:hAnsi="Arial" w:cs="Arial"/>
          <w:sz w:val="18"/>
        </w:rPr>
      </w:pPr>
      <w:r w:rsidRPr="001058B5">
        <w:rPr>
          <w:rFonts w:ascii="Arial" w:hAnsi="Arial" w:cs="Arial"/>
          <w:w w:val="95"/>
          <w:sz w:val="18"/>
        </w:rPr>
        <w:t>ORACLE instance shut down.</w:t>
      </w:r>
    </w:p>
    <w:p w14:paraId="242708B8" w14:textId="77777777" w:rsidR="008C539B" w:rsidRPr="001058B5" w:rsidRDefault="008C539B">
      <w:pPr>
        <w:pStyle w:val="BodyText"/>
        <w:spacing w:before="8"/>
        <w:rPr>
          <w:rFonts w:ascii="Arial" w:hAnsi="Arial" w:cs="Arial"/>
        </w:rPr>
      </w:pPr>
    </w:p>
    <w:p w14:paraId="08864DCB" w14:textId="77777777" w:rsidR="008C539B" w:rsidRPr="001058B5" w:rsidRDefault="00C12992">
      <w:pPr>
        <w:spacing w:before="1"/>
        <w:ind w:left="2260"/>
        <w:rPr>
          <w:rFonts w:ascii="Arial" w:hAnsi="Arial" w:cs="Arial"/>
          <w:sz w:val="18"/>
        </w:rPr>
      </w:pPr>
      <w:r w:rsidRPr="001058B5">
        <w:rPr>
          <w:rFonts w:ascii="Arial" w:hAnsi="Arial" w:cs="Arial"/>
          <w:w w:val="95"/>
          <w:sz w:val="18"/>
        </w:rPr>
        <w:t>STARTUP</w:t>
      </w:r>
    </w:p>
    <w:p w14:paraId="23631B25" w14:textId="77777777" w:rsidR="008C539B" w:rsidRPr="001058B5" w:rsidRDefault="00C12992">
      <w:pPr>
        <w:spacing w:before="16"/>
        <w:ind w:left="2260"/>
        <w:rPr>
          <w:rFonts w:ascii="Arial" w:hAnsi="Arial" w:cs="Arial"/>
          <w:sz w:val="18"/>
        </w:rPr>
      </w:pPr>
      <w:r w:rsidRPr="001058B5">
        <w:rPr>
          <w:rFonts w:ascii="Arial" w:hAnsi="Arial" w:cs="Arial"/>
          <w:w w:val="95"/>
          <w:sz w:val="18"/>
        </w:rPr>
        <w:t>ORACLE instance started.</w:t>
      </w:r>
    </w:p>
    <w:p w14:paraId="2C152F56" w14:textId="77777777" w:rsidR="008C539B" w:rsidRPr="001058B5" w:rsidRDefault="008C539B">
      <w:pPr>
        <w:pStyle w:val="BodyText"/>
        <w:spacing w:before="10"/>
        <w:rPr>
          <w:rFonts w:ascii="Arial" w:hAnsi="Arial" w:cs="Arial"/>
          <w:sz w:val="18"/>
        </w:rPr>
      </w:pPr>
    </w:p>
    <w:p w14:paraId="43C5C85D" w14:textId="0C34D1B1" w:rsidR="008C539B" w:rsidRPr="001058B5" w:rsidRDefault="004B6D8C">
      <w:pPr>
        <w:pStyle w:val="BodyText"/>
        <w:spacing w:line="230" w:lineRule="auto"/>
        <w:ind w:left="2259" w:right="295"/>
        <w:rPr>
          <w:rFonts w:ascii="Arial" w:hAnsi="Arial" w:cs="Arial"/>
        </w:rPr>
      </w:pPr>
      <w:r w:rsidRPr="004B6D8C">
        <w:rPr>
          <w:rFonts w:ascii="Arial" w:hAnsi="Arial" w:cs="Arial"/>
        </w:rPr>
        <w:t>Ví dụ này sử dụng mệnh đề SCOPE vì cá thể cơ sở dữ liệu đã được bắt đầu bằng một tệp tham số máy chủ (SPFILE). Khởi động cơ sở dữ liệu với một tệp tham số máy chủ là cách ưu tiên để bắt đầu một cá thể cơ sở dữ liệu. Xem Hướng dẫn của quản trị viên cơ sở dữ liệu Oracle để biết thông tin về việc tạo cấu hình các tệp tham số máy chủ.</w:t>
      </w:r>
    </w:p>
    <w:p w14:paraId="15A474A0" w14:textId="77777777" w:rsidR="008C539B" w:rsidRPr="001058B5" w:rsidRDefault="008C539B">
      <w:pPr>
        <w:pStyle w:val="BodyText"/>
        <w:spacing w:before="3"/>
        <w:rPr>
          <w:rFonts w:ascii="Arial" w:hAnsi="Arial" w:cs="Arial"/>
          <w:sz w:val="23"/>
        </w:rPr>
      </w:pPr>
    </w:p>
    <w:p w14:paraId="611AD39F" w14:textId="0D81E0CE" w:rsidR="008C539B" w:rsidRPr="001058B5" w:rsidRDefault="004B6D8C">
      <w:pPr>
        <w:pStyle w:val="Heading6"/>
        <w:spacing w:before="1"/>
      </w:pPr>
      <w:bookmarkStart w:id="1245" w:name="Settings_for_the_AUDIT_TRAIL_Initializat"/>
      <w:bookmarkStart w:id="1246" w:name="_bookmark1666"/>
      <w:bookmarkEnd w:id="1245"/>
      <w:bookmarkEnd w:id="1246"/>
      <w:r w:rsidRPr="004B6D8C">
        <w:t>Cài đặt cho tham số khởi tạo AUDIT_TRAIL</w:t>
      </w:r>
    </w:p>
    <w:p w14:paraId="5D356F20" w14:textId="640B613E" w:rsidR="008C539B" w:rsidRPr="001058B5" w:rsidRDefault="004B6D8C">
      <w:pPr>
        <w:pStyle w:val="BodyText"/>
        <w:spacing w:before="49"/>
        <w:ind w:left="2260"/>
        <w:rPr>
          <w:rFonts w:ascii="Arial" w:hAnsi="Arial" w:cs="Arial"/>
        </w:rPr>
      </w:pPr>
      <w:r w:rsidRPr="004B6D8C">
        <w:rPr>
          <w:color w:val="0070C0"/>
        </w:rPr>
        <w:t>B</w:t>
      </w:r>
      <w:r w:rsidRPr="004B6D8C">
        <w:rPr>
          <w:rFonts w:ascii="Cambria" w:hAnsi="Cambria" w:cs="Cambria"/>
          <w:color w:val="0070C0"/>
        </w:rPr>
        <w:t>ả</w:t>
      </w:r>
      <w:r w:rsidRPr="004B6D8C">
        <w:rPr>
          <w:color w:val="0070C0"/>
        </w:rPr>
        <w:t>ng 9–1</w:t>
      </w:r>
      <w:r w:rsidRPr="004B6D8C">
        <w:t xml:space="preserve"> li</w:t>
      </w:r>
      <w:r w:rsidRPr="004B6D8C">
        <w:rPr>
          <w:rFonts w:ascii="Cambria" w:hAnsi="Cambria" w:cs="Cambria"/>
        </w:rPr>
        <w:t>ệ</w:t>
      </w:r>
      <w:r w:rsidRPr="004B6D8C">
        <w:t>t kê các cài đ</w:t>
      </w:r>
      <w:r w:rsidRPr="004B6D8C">
        <w:rPr>
          <w:rFonts w:ascii="Cambria" w:hAnsi="Cambria" w:cs="Cambria"/>
        </w:rPr>
        <w:t>ặ</w:t>
      </w:r>
      <w:r w:rsidRPr="004B6D8C">
        <w:t>t b</w:t>
      </w:r>
      <w:r w:rsidRPr="004B6D8C">
        <w:rPr>
          <w:rFonts w:ascii="Cambria" w:hAnsi="Cambria" w:cs="Cambria"/>
        </w:rPr>
        <w:t>ạ</w:t>
      </w:r>
      <w:r w:rsidRPr="004B6D8C">
        <w:t>n có th</w:t>
      </w:r>
      <w:r w:rsidRPr="004B6D8C">
        <w:rPr>
          <w:rFonts w:ascii="Cambria" w:hAnsi="Cambria" w:cs="Cambria"/>
        </w:rPr>
        <w:t>ể</w:t>
      </w:r>
      <w:r w:rsidRPr="004B6D8C">
        <w:t xml:space="preserve"> s</w:t>
      </w:r>
      <w:r w:rsidRPr="004B6D8C">
        <w:rPr>
          <w:rFonts w:ascii="Cambria" w:hAnsi="Cambria" w:cs="Cambria"/>
        </w:rPr>
        <w:t>ử</w:t>
      </w:r>
      <w:r w:rsidRPr="004B6D8C">
        <w:t xml:space="preserve"> d</w:t>
      </w:r>
      <w:r w:rsidRPr="004B6D8C">
        <w:rPr>
          <w:rFonts w:ascii="Cambria" w:hAnsi="Cambria" w:cs="Cambria"/>
        </w:rPr>
        <w:t>ụ</w:t>
      </w:r>
      <w:r w:rsidRPr="004B6D8C">
        <w:t>ng cho tham s</w:t>
      </w:r>
      <w:r w:rsidRPr="004B6D8C">
        <w:rPr>
          <w:rFonts w:ascii="Cambria" w:hAnsi="Cambria" w:cs="Cambria"/>
        </w:rPr>
        <w:t>ố</w:t>
      </w:r>
      <w:r w:rsidRPr="004B6D8C">
        <w:t xml:space="preserve"> kh</w:t>
      </w:r>
      <w:r w:rsidRPr="004B6D8C">
        <w:rPr>
          <w:rFonts w:ascii="Cambria" w:hAnsi="Cambria" w:cs="Cambria"/>
        </w:rPr>
        <w:t>ở</w:t>
      </w:r>
      <w:r w:rsidRPr="004B6D8C">
        <w:t>i t</w:t>
      </w:r>
      <w:r w:rsidRPr="004B6D8C">
        <w:rPr>
          <w:rFonts w:ascii="Cambria" w:hAnsi="Cambria" w:cs="Cambria"/>
        </w:rPr>
        <w:t>ạ</w:t>
      </w:r>
      <w:r w:rsidRPr="004B6D8C">
        <w:t>o AUDIT_TRAIL.</w:t>
      </w:r>
    </w:p>
    <w:p w14:paraId="65F4FBD5"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026E1916" w14:textId="77777777" w:rsidR="008C539B" w:rsidRPr="001058B5" w:rsidRDefault="008C539B">
      <w:pPr>
        <w:pStyle w:val="BodyText"/>
        <w:rPr>
          <w:rFonts w:ascii="Arial" w:hAnsi="Arial" w:cs="Arial"/>
        </w:rPr>
      </w:pPr>
    </w:p>
    <w:p w14:paraId="54C51A63" w14:textId="77777777" w:rsidR="008C539B" w:rsidRPr="001058B5" w:rsidRDefault="008C539B">
      <w:pPr>
        <w:pStyle w:val="BodyText"/>
        <w:spacing w:before="8"/>
        <w:rPr>
          <w:rFonts w:ascii="Arial" w:hAnsi="Arial" w:cs="Arial"/>
          <w:sz w:val="24"/>
        </w:rPr>
      </w:pPr>
    </w:p>
    <w:p w14:paraId="2892270E" w14:textId="21993050" w:rsidR="008C539B" w:rsidRPr="001058B5" w:rsidRDefault="00C12992">
      <w:pPr>
        <w:tabs>
          <w:tab w:val="left" w:pos="1133"/>
        </w:tabs>
        <w:spacing w:before="104"/>
        <w:ind w:left="100"/>
        <w:rPr>
          <w:rFonts w:ascii="Arial" w:hAnsi="Arial" w:cs="Arial"/>
          <w:b/>
          <w:i/>
          <w:sz w:val="18"/>
        </w:rPr>
      </w:pPr>
      <w:bookmarkStart w:id="1247" w:name="_bookmark1669"/>
      <w:bookmarkStart w:id="1248" w:name="_bookmark1670"/>
      <w:bookmarkEnd w:id="1247"/>
      <w:bookmarkEnd w:id="1248"/>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9–1</w:t>
      </w:r>
      <w:r w:rsidRPr="001058B5">
        <w:rPr>
          <w:rFonts w:ascii="Arial" w:hAnsi="Arial" w:cs="Arial"/>
          <w:b/>
          <w:i/>
          <w:sz w:val="18"/>
        </w:rPr>
        <w:tab/>
      </w:r>
      <w:r w:rsidR="004B6D8C" w:rsidRPr="004B6D8C">
        <w:rPr>
          <w:rFonts w:ascii="Arial" w:hAnsi="Arial" w:cs="Arial"/>
          <w:b/>
          <w:i/>
          <w:sz w:val="18"/>
        </w:rPr>
        <w:t>Cài đặt tham số khởi tạo AUDIT_TRAIL</w:t>
      </w:r>
    </w:p>
    <w:p w14:paraId="09F0FB76" w14:textId="77777777" w:rsidR="008C539B" w:rsidRPr="001058B5" w:rsidRDefault="008C539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1773"/>
        <w:gridCol w:w="7496"/>
      </w:tblGrid>
      <w:tr w:rsidR="008C539B" w:rsidRPr="001058B5" w14:paraId="407ADC08" w14:textId="77777777">
        <w:trPr>
          <w:trHeight w:val="311"/>
        </w:trPr>
        <w:tc>
          <w:tcPr>
            <w:tcW w:w="1773" w:type="dxa"/>
            <w:tcBorders>
              <w:top w:val="single" w:sz="18" w:space="0" w:color="000000"/>
              <w:bottom w:val="single" w:sz="4" w:space="0" w:color="000000"/>
            </w:tcBorders>
          </w:tcPr>
          <w:p w14:paraId="7CEB9A42"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AUDIT_TRAIL Value</w:t>
            </w:r>
          </w:p>
        </w:tc>
        <w:tc>
          <w:tcPr>
            <w:tcW w:w="7496" w:type="dxa"/>
            <w:tcBorders>
              <w:top w:val="single" w:sz="18" w:space="0" w:color="000000"/>
              <w:bottom w:val="single" w:sz="4" w:space="0" w:color="000000"/>
            </w:tcBorders>
          </w:tcPr>
          <w:p w14:paraId="7589BF3F" w14:textId="28F976B1" w:rsidR="008C539B" w:rsidRPr="001058B5" w:rsidRDefault="004B6D8C">
            <w:pPr>
              <w:pStyle w:val="TableParagraph"/>
              <w:spacing w:before="27"/>
              <w:ind w:left="86"/>
              <w:rPr>
                <w:rFonts w:ascii="Arial" w:hAnsi="Arial" w:cs="Arial"/>
                <w:b/>
                <w:sz w:val="18"/>
              </w:rPr>
            </w:pPr>
            <w:r>
              <w:rPr>
                <w:rFonts w:ascii="Arial" w:hAnsi="Arial" w:cs="Arial"/>
                <w:b/>
                <w:sz w:val="18"/>
              </w:rPr>
              <w:t>Mô tả</w:t>
            </w:r>
          </w:p>
        </w:tc>
      </w:tr>
      <w:tr w:rsidR="008C539B" w:rsidRPr="001058B5" w14:paraId="42709D9F" w14:textId="77777777">
        <w:trPr>
          <w:trHeight w:val="1932"/>
        </w:trPr>
        <w:tc>
          <w:tcPr>
            <w:tcW w:w="1773" w:type="dxa"/>
            <w:tcBorders>
              <w:top w:val="single" w:sz="4" w:space="0" w:color="000000"/>
              <w:bottom w:val="single" w:sz="2" w:space="0" w:color="000000"/>
            </w:tcBorders>
          </w:tcPr>
          <w:p w14:paraId="4457FA65"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DB</w:t>
            </w:r>
          </w:p>
        </w:tc>
        <w:tc>
          <w:tcPr>
            <w:tcW w:w="7496" w:type="dxa"/>
            <w:tcBorders>
              <w:top w:val="single" w:sz="4" w:space="0" w:color="000000"/>
              <w:bottom w:val="single" w:sz="2" w:space="0" w:color="000000"/>
            </w:tcBorders>
          </w:tcPr>
          <w:p w14:paraId="5D40FF73" w14:textId="77777777" w:rsidR="004B6D8C" w:rsidRPr="004B6D8C" w:rsidRDefault="004B6D8C" w:rsidP="004B6D8C">
            <w:pPr>
              <w:pStyle w:val="TableParagraph"/>
              <w:spacing w:before="62" w:line="211" w:lineRule="auto"/>
              <w:ind w:left="86" w:right="129"/>
              <w:rPr>
                <w:rFonts w:ascii="Arial" w:hAnsi="Arial" w:cs="Arial"/>
                <w:sz w:val="18"/>
              </w:rPr>
            </w:pPr>
            <w:r w:rsidRPr="004B6D8C">
              <w:rPr>
                <w:rFonts w:ascii="Arial" w:hAnsi="Arial" w:cs="Arial"/>
                <w:sz w:val="18"/>
              </w:rPr>
              <w:t>Chỉ thị các bản ghi kiểm toán cho đường dẫn kiểm toán cơ sở dữ liệu (bảng SYS.AUD $), ngoại trừ các bản ghi kiểm toán bắt buộc và SYS, luôn được ghi vào đường dẫn kiểm tra của hệ điều hành. ("</w:t>
            </w:r>
            <w:r w:rsidRPr="004B6D8C">
              <w:rPr>
                <w:rFonts w:ascii="Arial" w:hAnsi="Arial" w:cs="Arial"/>
                <w:color w:val="0070C0"/>
                <w:sz w:val="18"/>
              </w:rPr>
              <w:t>Chọn loại kiểm tra</w:t>
            </w:r>
            <w:r w:rsidRPr="004B6D8C">
              <w:rPr>
                <w:rFonts w:ascii="Arial" w:hAnsi="Arial" w:cs="Arial"/>
                <w:sz w:val="18"/>
              </w:rPr>
              <w:t>" trên trang 9-5 mô tả vị trí của hồ sơ kiểm toán cho từng loại kiểm toán.) Sử dụng cài đặt này cho cơ sở dữ liệu chung để quản lý. DB là cài đặt mặc định cho tham số AUDIT_TRAIL.</w:t>
            </w:r>
          </w:p>
          <w:p w14:paraId="2194C535" w14:textId="77777777" w:rsidR="004B6D8C" w:rsidRPr="004B6D8C" w:rsidRDefault="004B6D8C" w:rsidP="004B6D8C">
            <w:pPr>
              <w:pStyle w:val="TableParagraph"/>
              <w:spacing w:before="62" w:line="211" w:lineRule="auto"/>
              <w:ind w:left="86" w:right="129"/>
              <w:rPr>
                <w:rFonts w:ascii="Arial" w:hAnsi="Arial" w:cs="Arial"/>
                <w:sz w:val="18"/>
              </w:rPr>
            </w:pPr>
            <w:r w:rsidRPr="004B6D8C">
              <w:rPr>
                <w:rFonts w:ascii="Arial" w:hAnsi="Arial" w:cs="Arial"/>
                <w:sz w:val="18"/>
              </w:rPr>
              <w:t>Nếu cơ sở dữ liệu được khởi động ở chế độ chỉ đọc với AUDIT_TRAIL được đặt thành DB, thì Cơ sở dữ liệu Oracle sẽ đặt AUDIT_TRAIL thành OS. Kiểm tra nhật ký cảnh báo để biết chi tiết.</w:t>
            </w:r>
          </w:p>
          <w:p w14:paraId="283633DE" w14:textId="635E4157" w:rsidR="008C539B" w:rsidRPr="001058B5" w:rsidRDefault="004B6D8C" w:rsidP="004B6D8C">
            <w:pPr>
              <w:pStyle w:val="TableParagraph"/>
              <w:spacing w:before="80"/>
              <w:ind w:left="86"/>
              <w:rPr>
                <w:rFonts w:ascii="Arial" w:hAnsi="Arial" w:cs="Arial"/>
                <w:sz w:val="18"/>
              </w:rPr>
            </w:pPr>
            <w:r w:rsidRPr="004B6D8C">
              <w:rPr>
                <w:rFonts w:ascii="Arial" w:hAnsi="Arial" w:cs="Arial"/>
                <w:sz w:val="18"/>
              </w:rPr>
              <w:t>Xem thêm "</w:t>
            </w:r>
            <w:r w:rsidRPr="004B6D8C">
              <w:rPr>
                <w:rFonts w:ascii="Arial" w:hAnsi="Arial" w:cs="Arial"/>
                <w:color w:val="0070C0"/>
                <w:sz w:val="18"/>
              </w:rPr>
              <w:t>Quản lý đường dẫn kiểm tra cơ sở dữ liệu</w:t>
            </w:r>
            <w:r w:rsidRPr="004B6D8C">
              <w:rPr>
                <w:rFonts w:ascii="Arial" w:hAnsi="Arial" w:cs="Arial"/>
                <w:sz w:val="18"/>
              </w:rPr>
              <w:t>" trên trang 9-58.</w:t>
            </w:r>
          </w:p>
        </w:tc>
      </w:tr>
      <w:tr w:rsidR="008C539B" w:rsidRPr="001058B5" w14:paraId="33BF7AFA" w14:textId="77777777">
        <w:trPr>
          <w:trHeight w:val="5074"/>
        </w:trPr>
        <w:tc>
          <w:tcPr>
            <w:tcW w:w="1773" w:type="dxa"/>
            <w:tcBorders>
              <w:top w:val="single" w:sz="2" w:space="0" w:color="000000"/>
              <w:bottom w:val="single" w:sz="2" w:space="0" w:color="000000"/>
            </w:tcBorders>
          </w:tcPr>
          <w:p w14:paraId="755BABA9"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DB,EXTENDED</w:t>
            </w:r>
          </w:p>
        </w:tc>
        <w:tc>
          <w:tcPr>
            <w:tcW w:w="7496" w:type="dxa"/>
            <w:tcBorders>
              <w:top w:val="single" w:sz="2" w:space="0" w:color="000000"/>
              <w:bottom w:val="single" w:sz="2" w:space="0" w:color="000000"/>
            </w:tcBorders>
          </w:tcPr>
          <w:p w14:paraId="441485F5" w14:textId="77777777" w:rsidR="004B6D8C" w:rsidRPr="004B6D8C" w:rsidRDefault="004B6D8C" w:rsidP="004B6D8C">
            <w:pPr>
              <w:pStyle w:val="TableParagraph"/>
              <w:spacing w:before="64" w:line="211" w:lineRule="auto"/>
              <w:ind w:left="87" w:right="724" w:hanging="1"/>
              <w:rPr>
                <w:rFonts w:ascii="Arial" w:hAnsi="Arial" w:cs="Arial"/>
                <w:sz w:val="18"/>
              </w:rPr>
            </w:pPr>
            <w:r w:rsidRPr="004B6D8C">
              <w:rPr>
                <w:rFonts w:ascii="Arial" w:hAnsi="Arial" w:cs="Arial"/>
                <w:sz w:val="18"/>
              </w:rPr>
              <w:t>Hoạt động giống như AUDIT_TRAIL = DB, nhưng cũng điền vào các ràng buộc SQL và các cột kiểu văn bản SQL CLOB của bảng SYS.AUD $, khi có sẵn.</w:t>
            </w:r>
          </w:p>
          <w:p w14:paraId="6263CDE9" w14:textId="77777777" w:rsidR="004B6D8C" w:rsidRPr="004B6D8C" w:rsidRDefault="004B6D8C" w:rsidP="004B6D8C">
            <w:pPr>
              <w:pStyle w:val="TableParagraph"/>
              <w:spacing w:before="64" w:line="211" w:lineRule="auto"/>
              <w:ind w:left="87" w:right="724" w:hanging="1"/>
              <w:rPr>
                <w:rFonts w:ascii="Arial" w:hAnsi="Arial" w:cs="Arial"/>
                <w:sz w:val="18"/>
              </w:rPr>
            </w:pPr>
            <w:r w:rsidRPr="004B6D8C">
              <w:rPr>
                <w:rFonts w:ascii="Arial" w:hAnsi="Arial" w:cs="Arial"/>
                <w:sz w:val="18"/>
              </w:rPr>
              <w:t>DB, EXTENDED cho phép bạn nắm bắt câu lệnh SQL được sử dụng trong hành động đã được kiểm tra. Bạn có thể nắm bắt cả câu lệnh SQL gây ra việc kiểm tra và bất kỳ biến liên kết liên kết nào. Tuy nhiên, lưu ý rằng bạn chỉ có thể nắm bắt dữ liệu từ các kiểu dữ liệu cột sau: CHAR, NCHAR, VARCHAR, VARCHAR2, NVARCHAR2, NUMBER, FLOAT, BINARY_FLOAT, BINARY_DOUBLE, LONG, ROWID, DATE, TIMESTAMP và TIMESTAMP VỚI TIMEZONE. Cũng là</w:t>
            </w:r>
          </w:p>
          <w:p w14:paraId="29DF4F8B" w14:textId="77777777" w:rsidR="004B6D8C" w:rsidRPr="004B6D8C" w:rsidRDefault="004B6D8C" w:rsidP="004B6D8C">
            <w:pPr>
              <w:pStyle w:val="TableParagraph"/>
              <w:spacing w:before="64" w:line="211" w:lineRule="auto"/>
              <w:ind w:left="87" w:right="724" w:hanging="1"/>
              <w:rPr>
                <w:rFonts w:ascii="Arial" w:hAnsi="Arial" w:cs="Arial"/>
                <w:sz w:val="18"/>
              </w:rPr>
            </w:pPr>
            <w:r w:rsidRPr="004B6D8C">
              <w:rPr>
                <w:rFonts w:ascii="Arial" w:hAnsi="Arial" w:cs="Arial"/>
                <w:sz w:val="18"/>
              </w:rPr>
              <w:t>biết rằng DB, EXTENDED có thể thu thập dữ liệu nhạy cảm, chẳng hạn như thông tin thẻ tín dụng. Xem thêm "</w:t>
            </w:r>
            <w:r w:rsidRPr="004B6D8C">
              <w:rPr>
                <w:rFonts w:ascii="Arial" w:hAnsi="Arial" w:cs="Arial"/>
                <w:color w:val="0070C0"/>
                <w:sz w:val="18"/>
              </w:rPr>
              <w:t>Kiểm tra thông tin nhạy cảm</w:t>
            </w:r>
            <w:r w:rsidRPr="004B6D8C">
              <w:rPr>
                <w:rFonts w:ascii="Arial" w:hAnsi="Arial" w:cs="Arial"/>
                <w:sz w:val="18"/>
              </w:rPr>
              <w:t>" trên trang 10-18.</w:t>
            </w:r>
          </w:p>
          <w:p w14:paraId="76FB508C" w14:textId="77777777" w:rsidR="004B6D8C" w:rsidRPr="004B6D8C" w:rsidRDefault="004B6D8C" w:rsidP="004B6D8C">
            <w:pPr>
              <w:pStyle w:val="TableParagraph"/>
              <w:spacing w:before="64" w:line="211" w:lineRule="auto"/>
              <w:ind w:left="87" w:right="724" w:hanging="1"/>
              <w:rPr>
                <w:rFonts w:ascii="Arial" w:hAnsi="Arial" w:cs="Arial"/>
                <w:sz w:val="18"/>
              </w:rPr>
            </w:pPr>
            <w:r w:rsidRPr="004B6D8C">
              <w:rPr>
                <w:rFonts w:ascii="Arial" w:hAnsi="Arial" w:cs="Arial"/>
                <w:sz w:val="18"/>
              </w:rPr>
              <w:t>Nếu cơ sở dữ liệu được khởi động ở chế độ chỉ đọc với AUDIT_TRAIL được đặt thành DB, EXTENDED, thì Cơ sở dữ liệu Oracle sẽ đặt AUDIT_TRAIL thành hệ điều hành. Kiểm tra nhật ký cảnh báo để biết chi tiết.</w:t>
            </w:r>
          </w:p>
          <w:p w14:paraId="49B6F13C" w14:textId="224E0EE3" w:rsidR="008C539B" w:rsidRPr="001058B5" w:rsidRDefault="004B6D8C" w:rsidP="004B6D8C">
            <w:pPr>
              <w:pStyle w:val="TableParagraph"/>
              <w:spacing w:before="80"/>
              <w:ind w:left="86"/>
              <w:rPr>
                <w:rFonts w:ascii="Arial" w:hAnsi="Arial" w:cs="Arial"/>
                <w:sz w:val="18"/>
              </w:rPr>
            </w:pPr>
            <w:r w:rsidRPr="004B6D8C">
              <w:rPr>
                <w:rFonts w:ascii="Arial" w:hAnsi="Arial" w:cs="Arial"/>
                <w:sz w:val="18"/>
              </w:rPr>
              <w:t>Bạn có thể chỉ định DB, EXTENDED theo bất kỳ cách nào sau đây:</w:t>
            </w:r>
          </w:p>
          <w:p w14:paraId="0A5166BD" w14:textId="77777777" w:rsidR="008C539B" w:rsidRPr="001058B5" w:rsidRDefault="00C12992">
            <w:pPr>
              <w:pStyle w:val="TableParagraph"/>
              <w:spacing w:before="96" w:line="259" w:lineRule="auto"/>
              <w:ind w:left="86" w:right="1694"/>
              <w:rPr>
                <w:rFonts w:ascii="Arial" w:hAnsi="Arial" w:cs="Arial"/>
                <w:sz w:val="18"/>
              </w:rPr>
            </w:pPr>
            <w:r w:rsidRPr="001058B5">
              <w:rPr>
                <w:rFonts w:ascii="Arial" w:hAnsi="Arial" w:cs="Arial"/>
                <w:w w:val="90"/>
                <w:sz w:val="18"/>
              </w:rPr>
              <w:t xml:space="preserve">ALTER SYSTEM SET AUDIT_TRAIL=DB,EXTENDED SCOPE=SPFILE; ALTER SYSTEM SET AUDIT_TRAIL=DB, EXTENDED SCOPE=SPFILE; </w:t>
            </w:r>
            <w:r w:rsidRPr="001058B5">
              <w:rPr>
                <w:rFonts w:ascii="Arial" w:hAnsi="Arial" w:cs="Arial"/>
                <w:w w:val="85"/>
                <w:sz w:val="18"/>
              </w:rPr>
              <w:t xml:space="preserve">ALTER SYSTEM SET AUDIT_TRAIL='DB','EXTENDED' SCOPE=SPFILE; </w:t>
            </w:r>
            <w:r w:rsidRPr="001058B5">
              <w:rPr>
                <w:rFonts w:ascii="Arial" w:hAnsi="Arial" w:cs="Arial"/>
                <w:w w:val="90"/>
                <w:sz w:val="18"/>
              </w:rPr>
              <w:t>ALTER SYSTEM SET AUDIT_TRAIL=EXTENDED,DB SCOPE=SPFILE; ALTER SYSTEM SET AUDIT_TRAIL=EXTENDED, DB SCOPE=SPFILE;</w:t>
            </w:r>
          </w:p>
          <w:p w14:paraId="6FDF0F43" w14:textId="77777777" w:rsidR="008C539B" w:rsidRPr="001058B5" w:rsidRDefault="00C12992">
            <w:pPr>
              <w:pStyle w:val="TableParagraph"/>
              <w:spacing w:before="35"/>
              <w:ind w:left="86"/>
              <w:rPr>
                <w:rFonts w:ascii="Arial" w:hAnsi="Arial" w:cs="Arial"/>
                <w:sz w:val="18"/>
              </w:rPr>
            </w:pPr>
            <w:r w:rsidRPr="001058B5">
              <w:rPr>
                <w:rFonts w:ascii="Arial" w:hAnsi="Arial" w:cs="Arial"/>
                <w:spacing w:val="-3"/>
                <w:sz w:val="18"/>
              </w:rPr>
              <w:t xml:space="preserve">However, </w:t>
            </w:r>
            <w:r w:rsidRPr="001058B5">
              <w:rPr>
                <w:rFonts w:ascii="Arial" w:hAnsi="Arial" w:cs="Arial"/>
                <w:sz w:val="18"/>
              </w:rPr>
              <w:t>do not enclose DB, EXTENDED</w:t>
            </w:r>
            <w:r w:rsidRPr="001058B5">
              <w:rPr>
                <w:rFonts w:ascii="Arial" w:hAnsi="Arial" w:cs="Arial"/>
                <w:spacing w:val="-73"/>
                <w:sz w:val="18"/>
              </w:rPr>
              <w:t xml:space="preserve"> </w:t>
            </w:r>
            <w:r w:rsidRPr="001058B5">
              <w:rPr>
                <w:rFonts w:ascii="Arial" w:hAnsi="Arial" w:cs="Arial"/>
                <w:sz w:val="18"/>
              </w:rPr>
              <w:t>in quotes, for example:</w:t>
            </w:r>
          </w:p>
          <w:p w14:paraId="5B597CCB" w14:textId="77777777" w:rsidR="008C539B" w:rsidRPr="001058B5" w:rsidRDefault="00C12992">
            <w:pPr>
              <w:pStyle w:val="TableParagraph"/>
              <w:spacing w:before="97"/>
              <w:ind w:left="86"/>
              <w:rPr>
                <w:rFonts w:ascii="Arial" w:hAnsi="Arial" w:cs="Arial"/>
                <w:sz w:val="18"/>
              </w:rPr>
            </w:pPr>
            <w:r w:rsidRPr="001058B5">
              <w:rPr>
                <w:rFonts w:ascii="Arial" w:hAnsi="Arial" w:cs="Arial"/>
                <w:w w:val="95"/>
                <w:sz w:val="18"/>
              </w:rPr>
              <w:t>ALTER SYSTEM SET AUDIT_TRAIL='DB, EXTENDED' SCOPE=SPFILE;</w:t>
            </w:r>
          </w:p>
          <w:p w14:paraId="1315508A" w14:textId="2BC397B1" w:rsidR="008C539B" w:rsidRPr="001058B5" w:rsidRDefault="004B6D8C">
            <w:pPr>
              <w:pStyle w:val="TableParagraph"/>
              <w:spacing w:before="74" w:line="211" w:lineRule="auto"/>
              <w:ind w:left="87" w:right="129" w:hanging="1"/>
              <w:rPr>
                <w:rFonts w:ascii="Arial" w:hAnsi="Arial" w:cs="Arial"/>
                <w:sz w:val="18"/>
              </w:rPr>
            </w:pPr>
            <w:r w:rsidRPr="004B6D8C">
              <w:rPr>
                <w:rFonts w:ascii="Arial" w:hAnsi="Arial" w:cs="Arial"/>
                <w:sz w:val="18"/>
              </w:rPr>
              <w:t>Trong các bản phát hành trước, cài đặt là DB_EXTENDED. Cài đặt này đã được giữ lại để tương thích ngược nhưng có thể không có sẵn trong các bản phát hành trong tương lai.</w:t>
            </w:r>
          </w:p>
        </w:tc>
      </w:tr>
      <w:tr w:rsidR="008C539B" w:rsidRPr="001058B5" w14:paraId="39524D02" w14:textId="77777777">
        <w:trPr>
          <w:trHeight w:val="5093"/>
        </w:trPr>
        <w:tc>
          <w:tcPr>
            <w:tcW w:w="1773" w:type="dxa"/>
            <w:tcBorders>
              <w:top w:val="single" w:sz="2" w:space="0" w:color="000000"/>
              <w:bottom w:val="single" w:sz="4" w:space="0" w:color="000000"/>
            </w:tcBorders>
          </w:tcPr>
          <w:p w14:paraId="53DD8F2D"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OS</w:t>
            </w:r>
          </w:p>
        </w:tc>
        <w:tc>
          <w:tcPr>
            <w:tcW w:w="7496" w:type="dxa"/>
            <w:tcBorders>
              <w:top w:val="single" w:sz="2" w:space="0" w:color="000000"/>
              <w:bottom w:val="single" w:sz="4" w:space="0" w:color="000000"/>
            </w:tcBorders>
          </w:tcPr>
          <w:p w14:paraId="7C2F735B" w14:textId="77777777" w:rsidR="004B6D8C" w:rsidRPr="004B6D8C" w:rsidRDefault="004B6D8C" w:rsidP="004B6D8C">
            <w:pPr>
              <w:pStyle w:val="TableParagraph"/>
              <w:spacing w:before="45"/>
              <w:ind w:left="86"/>
              <w:rPr>
                <w:rFonts w:ascii="Arial" w:hAnsi="Arial" w:cs="Arial"/>
                <w:sz w:val="18"/>
              </w:rPr>
            </w:pPr>
            <w:r w:rsidRPr="004B6D8C">
              <w:rPr>
                <w:rFonts w:ascii="Arial" w:hAnsi="Arial" w:cs="Arial"/>
                <w:sz w:val="18"/>
              </w:rPr>
              <w:t>Hướng tất cả các bản ghi kiểm toán vào một tệp hệ điều hành.</w:t>
            </w:r>
          </w:p>
          <w:p w14:paraId="79837CFD" w14:textId="43697726" w:rsidR="008C539B" w:rsidRPr="001058B5" w:rsidRDefault="004B6D8C" w:rsidP="004B6D8C">
            <w:pPr>
              <w:pStyle w:val="TableParagraph"/>
              <w:spacing w:before="95" w:line="213" w:lineRule="auto"/>
              <w:ind w:left="86" w:right="96"/>
              <w:rPr>
                <w:rFonts w:ascii="Arial" w:hAnsi="Arial" w:cs="Arial"/>
                <w:sz w:val="18"/>
              </w:rPr>
            </w:pPr>
            <w:r w:rsidRPr="004B6D8C">
              <w:rPr>
                <w:rFonts w:ascii="Arial" w:hAnsi="Arial" w:cs="Arial"/>
                <w:sz w:val="18"/>
              </w:rPr>
              <w:t>Oracle khuyên bạn nên sử dụng cài đặt hệ điều hành, đặc biệt nếu bạn đang sử dụng cấu hình cơ sở dữ liệu cực kỳ an toàn. Xem "Ưu điểm của Đường dẫn Kiểm tra Hệ điều hành" trên trang 9-16 để biết thêm thông tin. Xem thêm Ví dụ 9–3, "</w:t>
            </w:r>
            <w:r w:rsidRPr="004B6D8C">
              <w:rPr>
                <w:rFonts w:ascii="Arial" w:hAnsi="Arial" w:cs="Arial"/>
                <w:color w:val="0070C0"/>
                <w:sz w:val="18"/>
              </w:rPr>
              <w:t>Đường dẫn kiểm tra hệ thống điều hành tệp văn bản</w:t>
            </w:r>
            <w:r w:rsidRPr="004B6D8C">
              <w:rPr>
                <w:rFonts w:ascii="Arial" w:hAnsi="Arial" w:cs="Arial"/>
                <w:sz w:val="18"/>
              </w:rPr>
              <w:t>" trên trang 9-13.</w:t>
            </w:r>
          </w:p>
          <w:p w14:paraId="445EFC42" w14:textId="639B4EA5" w:rsidR="008C539B" w:rsidRPr="001058B5" w:rsidRDefault="004B6D8C">
            <w:pPr>
              <w:pStyle w:val="TableParagraph"/>
              <w:spacing w:before="82"/>
              <w:ind w:left="86"/>
              <w:rPr>
                <w:rFonts w:ascii="Arial" w:hAnsi="Arial" w:cs="Arial"/>
                <w:sz w:val="18"/>
              </w:rPr>
            </w:pPr>
            <w:r w:rsidRPr="004B6D8C">
              <w:rPr>
                <w:rFonts w:ascii="Arial" w:hAnsi="Arial" w:cs="Arial"/>
                <w:sz w:val="18"/>
              </w:rPr>
              <w:t>Nếu bạn đặt AUDIT_TRAIL thành OS, hãy đặt các tham số khởi tạo bổ sung sau:</w:t>
            </w:r>
          </w:p>
          <w:p w14:paraId="1CA4B18C" w14:textId="0F158164" w:rsidR="00FB003A" w:rsidRPr="00FB003A" w:rsidRDefault="00C12992" w:rsidP="00601E2D">
            <w:pPr>
              <w:pStyle w:val="TableParagraph"/>
              <w:numPr>
                <w:ilvl w:val="0"/>
                <w:numId w:val="32"/>
              </w:numPr>
              <w:spacing w:before="22"/>
              <w:rPr>
                <w:rFonts w:ascii="Arial" w:hAnsi="Arial" w:cs="Arial"/>
                <w:sz w:val="18"/>
              </w:rPr>
            </w:pPr>
            <w:r w:rsidRPr="001058B5">
              <w:rPr>
                <w:rFonts w:ascii="Arial" w:hAnsi="Arial" w:cs="Arial"/>
                <w:sz w:val="18"/>
              </w:rPr>
              <w:t>AUDIT_FILE_DEST,</w:t>
            </w:r>
            <w:r w:rsidRPr="001058B5">
              <w:rPr>
                <w:rFonts w:ascii="Arial" w:hAnsi="Arial" w:cs="Arial"/>
                <w:spacing w:val="-27"/>
                <w:sz w:val="18"/>
              </w:rPr>
              <w:t xml:space="preserve"> </w:t>
            </w:r>
            <w:r w:rsidR="00FB003A" w:rsidRPr="00FB003A">
              <w:rPr>
                <w:rFonts w:ascii="Arial" w:hAnsi="Arial" w:cs="Arial"/>
                <w:sz w:val="18"/>
              </w:rPr>
              <w:t>xác định vị trí của tệp bản ghi kiểm toán của hệ điều hành. Trên hệ thống UNIX, vị trí mặc định là $ ORACLE_BASE / admin / $ ORACLE_ SID / adump. Để có hiệu năng tốt hơn trên các hệ thống UNIX, hãy đặt tham số AUDIT_FILE_DEST thành một thư mục trên đĩa được gắn cục bộ với máy chủ đang chạy cá thể Cơ sở dữ liệu Oracle. Trên Windows, cài đặt HĐH ghi đường mòn kiểm tra vào vùng Ứng dụng của Trình xem sự kiện Windows.</w:t>
            </w:r>
          </w:p>
          <w:p w14:paraId="0EEDCCB0" w14:textId="2D41F0CC" w:rsidR="008C539B" w:rsidRPr="001058B5" w:rsidRDefault="00C12992" w:rsidP="00601E2D">
            <w:pPr>
              <w:pStyle w:val="TableParagraph"/>
              <w:numPr>
                <w:ilvl w:val="0"/>
                <w:numId w:val="32"/>
              </w:numPr>
              <w:tabs>
                <w:tab w:val="left" w:pos="447"/>
              </w:tabs>
              <w:spacing w:before="117" w:line="211" w:lineRule="auto"/>
              <w:ind w:right="339"/>
              <w:rPr>
                <w:rFonts w:ascii="Arial" w:hAnsi="Arial" w:cs="Arial"/>
                <w:sz w:val="18"/>
              </w:rPr>
            </w:pPr>
            <w:r w:rsidRPr="001058B5">
              <w:rPr>
                <w:rFonts w:ascii="Arial" w:hAnsi="Arial" w:cs="Arial"/>
                <w:sz w:val="18"/>
              </w:rPr>
              <w:t>AUDIT_SYS_OPERATIONS,</w:t>
            </w:r>
            <w:r w:rsidRPr="001058B5">
              <w:rPr>
                <w:rFonts w:ascii="Arial" w:hAnsi="Arial" w:cs="Arial"/>
                <w:spacing w:val="-24"/>
                <w:sz w:val="18"/>
              </w:rPr>
              <w:t xml:space="preserve"> </w:t>
            </w:r>
            <w:r w:rsidR="00FB003A" w:rsidRPr="00FB003A">
              <w:rPr>
                <w:rFonts w:ascii="Arial" w:hAnsi="Arial" w:cs="Arial"/>
                <w:sz w:val="18"/>
              </w:rPr>
              <w:t>nếu bạn muốn kiểm tra các câu lệnh SQL cấp cao nhất do những người dùng đã kết nối với đặc quyền SYSDBA hoặc SYSOPER cấp trực tiếp. Để bật tính năng kiểm tra này, hãy đặt AUDIT_SYS_OPERATIONS thành TRUE.</w:t>
            </w:r>
          </w:p>
          <w:p w14:paraId="421B5F8D" w14:textId="6F42E743" w:rsidR="008C539B" w:rsidRPr="001058B5" w:rsidRDefault="00FB003A">
            <w:pPr>
              <w:pStyle w:val="TableParagraph"/>
              <w:spacing w:before="0" w:line="213" w:lineRule="exact"/>
              <w:ind w:left="447"/>
              <w:rPr>
                <w:rFonts w:ascii="Arial" w:hAnsi="Arial" w:cs="Arial"/>
                <w:sz w:val="18"/>
              </w:rPr>
            </w:pPr>
            <w:r w:rsidRPr="00FB003A">
              <w:rPr>
                <w:rFonts w:ascii="Arial" w:hAnsi="Arial" w:cs="Arial"/>
                <w:w w:val="95"/>
                <w:sz w:val="18"/>
              </w:rPr>
              <w:t>Nếu bạn đặt AUDIT_SYS_OPERATIONS thành TRUE và AUDIT_TRAIL thành XML hoặc XML, EXTENDED, thì Cơ sở dữ liệu Oracle viết SYS kiểm tra hồ sơ các tệp hệ điều hành ở định dạng XML.</w:t>
            </w:r>
          </w:p>
          <w:p w14:paraId="2F2D70A7" w14:textId="15A2B64B" w:rsidR="008C539B" w:rsidRPr="001058B5" w:rsidRDefault="00C12992" w:rsidP="00601E2D">
            <w:pPr>
              <w:pStyle w:val="TableParagraph"/>
              <w:numPr>
                <w:ilvl w:val="0"/>
                <w:numId w:val="32"/>
              </w:numPr>
              <w:tabs>
                <w:tab w:val="left" w:pos="447"/>
              </w:tabs>
              <w:spacing w:before="94" w:line="211" w:lineRule="auto"/>
              <w:ind w:right="208"/>
              <w:rPr>
                <w:rFonts w:ascii="Arial" w:hAnsi="Arial" w:cs="Arial"/>
                <w:sz w:val="18"/>
              </w:rPr>
            </w:pPr>
            <w:r w:rsidRPr="001058B5">
              <w:rPr>
                <w:rFonts w:ascii="Arial" w:hAnsi="Arial" w:cs="Arial"/>
                <w:sz w:val="18"/>
              </w:rPr>
              <w:t>AUDIT_SYSLOG_LEVEL,</w:t>
            </w:r>
            <w:r w:rsidRPr="001058B5">
              <w:rPr>
                <w:rFonts w:ascii="Arial" w:hAnsi="Arial" w:cs="Arial"/>
                <w:spacing w:val="-25"/>
                <w:sz w:val="18"/>
              </w:rPr>
              <w:t xml:space="preserve"> </w:t>
            </w:r>
            <w:r w:rsidR="00FB003A" w:rsidRPr="00FB003A">
              <w:rPr>
                <w:rFonts w:ascii="Arial" w:hAnsi="Arial" w:cs="Arial"/>
                <w:sz w:val="18"/>
              </w:rPr>
              <w:t>viết SYS và bản ghi kiểm toán OS tiêu chuẩn cho nhật ký kiểm tra hệ thống bằng tiện ích SYSLOG. Tùy chọn này chỉ áp dụng cho môi trường UNIX. Xem phần "</w:t>
            </w:r>
            <w:r w:rsidR="00FB003A" w:rsidRPr="00FB003A">
              <w:rPr>
                <w:rFonts w:ascii="Arial" w:hAnsi="Arial" w:cs="Arial"/>
                <w:color w:val="0070C0"/>
                <w:sz w:val="18"/>
              </w:rPr>
              <w:t>Định cấu hình kiểm tra nhật ký hệ thống</w:t>
            </w:r>
            <w:r w:rsidR="00FB003A" w:rsidRPr="00FB003A">
              <w:rPr>
                <w:rFonts w:ascii="Arial" w:hAnsi="Arial" w:cs="Arial"/>
                <w:sz w:val="18"/>
              </w:rPr>
              <w:t>" trên trang 9-19 để biết thêm thông tin.</w:t>
            </w:r>
          </w:p>
          <w:p w14:paraId="7D4774A1" w14:textId="5680E08D" w:rsidR="008C539B" w:rsidRPr="001058B5" w:rsidRDefault="00FB003A">
            <w:pPr>
              <w:pStyle w:val="TableParagraph"/>
              <w:spacing w:before="83"/>
              <w:ind w:left="86"/>
              <w:rPr>
                <w:rFonts w:ascii="Arial" w:hAnsi="Arial" w:cs="Arial"/>
                <w:sz w:val="18"/>
              </w:rPr>
            </w:pPr>
            <w:r w:rsidRPr="00FB003A">
              <w:rPr>
                <w:rFonts w:ascii="Arial" w:hAnsi="Arial" w:cs="Arial"/>
                <w:sz w:val="18"/>
              </w:rPr>
              <w:t>Xem thêm "</w:t>
            </w:r>
            <w:r w:rsidRPr="00FB003A">
              <w:rPr>
                <w:rFonts w:ascii="Arial" w:hAnsi="Arial" w:cs="Arial"/>
                <w:color w:val="0070C0"/>
                <w:sz w:val="18"/>
              </w:rPr>
              <w:t>Quản lý đường dẫn kiểm tra hệ điều hành</w:t>
            </w:r>
            <w:r w:rsidRPr="00FB003A">
              <w:rPr>
                <w:rFonts w:ascii="Arial" w:hAnsi="Arial" w:cs="Arial"/>
                <w:sz w:val="18"/>
              </w:rPr>
              <w:t>" trên trang 9-62.</w:t>
            </w:r>
          </w:p>
        </w:tc>
      </w:tr>
    </w:tbl>
    <w:p w14:paraId="25611DC5"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19BFD274" w14:textId="77777777" w:rsidR="008C539B" w:rsidRPr="001058B5" w:rsidRDefault="008C539B">
      <w:pPr>
        <w:pStyle w:val="BodyText"/>
        <w:spacing w:before="4"/>
        <w:rPr>
          <w:rFonts w:ascii="Arial" w:hAnsi="Arial" w:cs="Arial"/>
          <w:b/>
          <w:i/>
          <w:sz w:val="27"/>
        </w:rPr>
      </w:pPr>
    </w:p>
    <w:p w14:paraId="6EF97558" w14:textId="3ECDDB10" w:rsidR="008C539B" w:rsidRPr="001058B5" w:rsidRDefault="00552A84">
      <w:pPr>
        <w:spacing w:before="104"/>
        <w:ind w:left="700"/>
        <w:rPr>
          <w:rFonts w:ascii="Arial" w:hAnsi="Arial" w:cs="Arial"/>
          <w:b/>
          <w:i/>
          <w:sz w:val="18"/>
        </w:rPr>
      </w:pPr>
      <w:r>
        <w:rPr>
          <w:rFonts w:ascii="Arial" w:hAnsi="Arial" w:cs="Arial"/>
          <w:noProof/>
        </w:rPr>
        <mc:AlternateContent>
          <mc:Choice Requires="wps">
            <w:drawing>
              <wp:anchor distT="0" distB="0" distL="114300" distR="114300" simplePos="0" relativeHeight="5392" behindDoc="0" locked="0" layoutInCell="1" allowOverlap="1" wp14:anchorId="76F9663F" wp14:editId="109BA9CD">
                <wp:simplePos x="0" y="0"/>
                <wp:positionH relativeFrom="page">
                  <wp:posOffset>1143000</wp:posOffset>
                </wp:positionH>
                <wp:positionV relativeFrom="paragraph">
                  <wp:posOffset>237490</wp:posOffset>
                </wp:positionV>
                <wp:extent cx="5886450" cy="5514975"/>
                <wp:effectExtent l="0" t="0" r="0" b="1270"/>
                <wp:wrapNone/>
                <wp:docPr id="756"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0" cy="5514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1E0" w:firstRow="1" w:lastRow="1" w:firstColumn="1" w:lastColumn="1" w:noHBand="0" w:noVBand="0"/>
                            </w:tblPr>
                            <w:tblGrid>
                              <w:gridCol w:w="1532"/>
                              <w:gridCol w:w="7738"/>
                            </w:tblGrid>
                            <w:tr w:rsidR="000861A3" w14:paraId="12F4495A" w14:textId="77777777">
                              <w:trPr>
                                <w:trHeight w:val="311"/>
                              </w:trPr>
                              <w:tc>
                                <w:tcPr>
                                  <w:tcW w:w="1532" w:type="dxa"/>
                                  <w:tcBorders>
                                    <w:top w:val="single" w:sz="18" w:space="0" w:color="000000"/>
                                    <w:bottom w:val="single" w:sz="4" w:space="0" w:color="000000"/>
                                  </w:tcBorders>
                                </w:tcPr>
                                <w:p w14:paraId="731879F5" w14:textId="77777777" w:rsidR="000861A3" w:rsidRDefault="000861A3">
                                  <w:pPr>
                                    <w:pStyle w:val="TableParagraph"/>
                                    <w:spacing w:before="27"/>
                                    <w:rPr>
                                      <w:rFonts w:ascii="Arial"/>
                                      <w:b/>
                                      <w:sz w:val="18"/>
                                    </w:rPr>
                                  </w:pPr>
                                  <w:r>
                                    <w:rPr>
                                      <w:rFonts w:ascii="Arial"/>
                                      <w:b/>
                                      <w:sz w:val="18"/>
                                    </w:rPr>
                                    <w:t>AUDIT_TRAIL Val</w:t>
                                  </w:r>
                                </w:p>
                              </w:tc>
                              <w:tc>
                                <w:tcPr>
                                  <w:tcW w:w="7738" w:type="dxa"/>
                                  <w:tcBorders>
                                    <w:top w:val="single" w:sz="18" w:space="0" w:color="000000"/>
                                    <w:bottom w:val="single" w:sz="4" w:space="0" w:color="000000"/>
                                  </w:tcBorders>
                                </w:tcPr>
                                <w:p w14:paraId="0D0BA637" w14:textId="77777777" w:rsidR="000861A3" w:rsidRDefault="000861A3">
                                  <w:pPr>
                                    <w:pStyle w:val="TableParagraph"/>
                                    <w:spacing w:before="27"/>
                                    <w:ind w:left="54"/>
                                    <w:rPr>
                                      <w:rFonts w:ascii="Arial"/>
                                      <w:b/>
                                      <w:sz w:val="18"/>
                                    </w:rPr>
                                  </w:pPr>
                                  <w:r>
                                    <w:rPr>
                                      <w:rFonts w:ascii="Arial"/>
                                      <w:b/>
                                      <w:sz w:val="18"/>
                                    </w:rPr>
                                    <w:t>e Description</w:t>
                                  </w:r>
                                </w:p>
                              </w:tc>
                            </w:tr>
                            <w:tr w:rsidR="000861A3" w14:paraId="37421FE7" w14:textId="77777777">
                              <w:trPr>
                                <w:trHeight w:val="4932"/>
                              </w:trPr>
                              <w:tc>
                                <w:tcPr>
                                  <w:tcW w:w="1532" w:type="dxa"/>
                                  <w:tcBorders>
                                    <w:top w:val="single" w:sz="4" w:space="0" w:color="000000"/>
                                    <w:bottom w:val="single" w:sz="2" w:space="0" w:color="000000"/>
                                  </w:tcBorders>
                                </w:tcPr>
                                <w:p w14:paraId="40AEAC1B" w14:textId="77777777" w:rsidR="000861A3" w:rsidRDefault="000861A3">
                                  <w:pPr>
                                    <w:pStyle w:val="TableParagraph"/>
                                    <w:spacing w:before="64"/>
                                    <w:rPr>
                                      <w:rFonts w:ascii="Courier New"/>
                                      <w:sz w:val="18"/>
                                    </w:rPr>
                                  </w:pPr>
                                  <w:r>
                                    <w:rPr>
                                      <w:rFonts w:ascii="Courier New"/>
                                      <w:w w:val="95"/>
                                      <w:sz w:val="18"/>
                                    </w:rPr>
                                    <w:t>XML</w:t>
                                  </w:r>
                                </w:p>
                              </w:tc>
                              <w:tc>
                                <w:tcPr>
                                  <w:tcW w:w="7738" w:type="dxa"/>
                                  <w:tcBorders>
                                    <w:top w:val="single" w:sz="4" w:space="0" w:color="000000"/>
                                    <w:bottom w:val="single" w:sz="2" w:space="0" w:color="000000"/>
                                  </w:tcBorders>
                                </w:tcPr>
                                <w:p w14:paraId="05BFF14E" w14:textId="77777777" w:rsidR="000861A3" w:rsidRPr="00FB003A" w:rsidRDefault="000861A3" w:rsidP="00FB003A">
                                  <w:pPr>
                                    <w:pStyle w:val="TableParagraph"/>
                                    <w:spacing w:before="60" w:line="213" w:lineRule="auto"/>
                                    <w:ind w:left="327" w:right="136"/>
                                    <w:rPr>
                                      <w:sz w:val="18"/>
                                    </w:rPr>
                                  </w:pPr>
                                  <w:r w:rsidRPr="00FB003A">
                                    <w:rPr>
                                      <w:sz w:val="18"/>
                                    </w:rPr>
                                    <w:t>Ghi vào t</w:t>
                                  </w:r>
                                  <w:r w:rsidRPr="00FB003A">
                                    <w:rPr>
                                      <w:rFonts w:ascii="Cambria" w:hAnsi="Cambria" w:cs="Cambria"/>
                                      <w:sz w:val="18"/>
                                    </w:rPr>
                                    <w:t>ệ</w:t>
                                  </w:r>
                                  <w:r w:rsidRPr="00FB003A">
                                    <w:rPr>
                                      <w:sz w:val="18"/>
                                    </w:rPr>
                                    <w:t>p b</w:t>
                                  </w:r>
                                  <w:r w:rsidRPr="00FB003A">
                                    <w:rPr>
                                      <w:rFonts w:ascii="Cambria" w:hAnsi="Cambria" w:cs="Cambria"/>
                                      <w:sz w:val="18"/>
                                    </w:rPr>
                                    <w:t>ả</w:t>
                                  </w:r>
                                  <w:r w:rsidRPr="00FB003A">
                                    <w:rPr>
                                      <w:sz w:val="18"/>
                                    </w:rPr>
                                    <w:t>n ghi ki</w:t>
                                  </w:r>
                                  <w:r w:rsidRPr="00FB003A">
                                    <w:rPr>
                                      <w:rFonts w:ascii="Cambria" w:hAnsi="Cambria" w:cs="Cambria"/>
                                      <w:sz w:val="18"/>
                                    </w:rPr>
                                    <w:t>ể</w:t>
                                  </w:r>
                                  <w:r w:rsidRPr="00FB003A">
                                    <w:rPr>
                                      <w:sz w:val="18"/>
                                    </w:rPr>
                                    <w:t>m toán c</w:t>
                                  </w:r>
                                  <w:r w:rsidRPr="00FB003A">
                                    <w:rPr>
                                      <w:rFonts w:ascii="Cambria" w:hAnsi="Cambria" w:cs="Cambria"/>
                                      <w:sz w:val="18"/>
                                    </w:rPr>
                                    <w:t>ủ</w:t>
                                  </w:r>
                                  <w:r w:rsidRPr="00FB003A">
                                    <w:rPr>
                                      <w:sz w:val="18"/>
                                    </w:rPr>
                                    <w:t>a h</w:t>
                                  </w:r>
                                  <w:r w:rsidRPr="00FB003A">
                                    <w:rPr>
                                      <w:rFonts w:ascii="Cambria" w:hAnsi="Cambria" w:cs="Cambria"/>
                                      <w:sz w:val="18"/>
                                    </w:rPr>
                                    <w:t>ệ</w:t>
                                  </w:r>
                                  <w:r w:rsidRPr="00FB003A">
                                    <w:rPr>
                                      <w:sz w:val="18"/>
                                    </w:rPr>
                                    <w:t xml:space="preserve"> đi</w:t>
                                  </w:r>
                                  <w:r w:rsidRPr="00FB003A">
                                    <w:rPr>
                                      <w:rFonts w:ascii="Cambria" w:hAnsi="Cambria" w:cs="Cambria"/>
                                      <w:sz w:val="18"/>
                                    </w:rPr>
                                    <w:t>ề</w:t>
                                  </w:r>
                                  <w:r w:rsidRPr="00FB003A">
                                    <w:rPr>
                                      <w:sz w:val="18"/>
                                    </w:rPr>
                                    <w:t xml:space="preserve">u hành </w:t>
                                  </w:r>
                                  <w:r w:rsidRPr="00FB003A">
                                    <w:rPr>
                                      <w:rFonts w:ascii="Cambria" w:hAnsi="Cambria" w:cs="Cambria"/>
                                      <w:sz w:val="18"/>
                                    </w:rPr>
                                    <w:t>ở</w:t>
                                  </w:r>
                                  <w:r w:rsidRPr="00FB003A">
                                    <w:rPr>
                                      <w:sz w:val="18"/>
                                    </w:rPr>
                                    <w:t xml:space="preserve"> đ</w:t>
                                  </w:r>
                                  <w:r w:rsidRPr="00FB003A">
                                    <w:rPr>
                                      <w:rFonts w:ascii="Cambria" w:hAnsi="Cambria" w:cs="Cambria"/>
                                      <w:sz w:val="18"/>
                                    </w:rPr>
                                    <w:t>ị</w:t>
                                  </w:r>
                                  <w:r w:rsidRPr="00FB003A">
                                    <w:rPr>
                                      <w:sz w:val="18"/>
                                    </w:rPr>
                                    <w:t>nh d</w:t>
                                  </w:r>
                                  <w:r w:rsidRPr="00FB003A">
                                    <w:rPr>
                                      <w:rFonts w:ascii="Cambria" w:hAnsi="Cambria" w:cs="Cambria"/>
                                      <w:sz w:val="18"/>
                                    </w:rPr>
                                    <w:t>ạ</w:t>
                                  </w:r>
                                  <w:r w:rsidRPr="00FB003A">
                                    <w:rPr>
                                      <w:sz w:val="18"/>
                                    </w:rPr>
                                    <w:t>ng XML. Ghi l</w:t>
                                  </w:r>
                                  <w:r w:rsidRPr="00FB003A">
                                    <w:rPr>
                                      <w:rFonts w:ascii="Cambria" w:hAnsi="Cambria" w:cs="Cambria"/>
                                      <w:sz w:val="18"/>
                                    </w:rPr>
                                    <w:t>ạ</w:t>
                                  </w:r>
                                  <w:r w:rsidRPr="00FB003A">
                                    <w:rPr>
                                      <w:sz w:val="18"/>
                                    </w:rPr>
                                    <w:t>i t</w:t>
                                  </w:r>
                                  <w:r w:rsidRPr="00FB003A">
                                    <w:rPr>
                                      <w:rFonts w:ascii="Cambria" w:hAnsi="Cambria" w:cs="Cambria"/>
                                      <w:sz w:val="18"/>
                                    </w:rPr>
                                    <w:t>ấ</w:t>
                                  </w:r>
                                  <w:r w:rsidRPr="00FB003A">
                                    <w:rPr>
                                      <w:sz w:val="18"/>
                                    </w:rPr>
                                    <w:t>t c</w:t>
                                  </w:r>
                                  <w:r w:rsidRPr="00FB003A">
                                    <w:rPr>
                                      <w:rFonts w:ascii="Cambria" w:hAnsi="Cambria" w:cs="Cambria"/>
                                      <w:sz w:val="18"/>
                                    </w:rPr>
                                    <w:t>ả</w:t>
                                  </w:r>
                                  <w:r w:rsidRPr="00FB003A">
                                    <w:rPr>
                                      <w:sz w:val="18"/>
                                    </w:rPr>
                                    <w:t xml:space="preserve"> các ph</w:t>
                                  </w:r>
                                  <w:r w:rsidRPr="00FB003A">
                                    <w:rPr>
                                      <w:rFonts w:ascii="Cambria" w:hAnsi="Cambria" w:cs="Cambria"/>
                                      <w:sz w:val="18"/>
                                    </w:rPr>
                                    <w:t>ầ</w:t>
                                  </w:r>
                                  <w:r w:rsidRPr="00FB003A">
                                    <w:rPr>
                                      <w:sz w:val="18"/>
                                    </w:rPr>
                                    <w:t>n t</w:t>
                                  </w:r>
                                  <w:r w:rsidRPr="00FB003A">
                                    <w:rPr>
                                      <w:rFonts w:ascii="Cambria" w:hAnsi="Cambria" w:cs="Cambria"/>
                                      <w:sz w:val="18"/>
                                    </w:rPr>
                                    <w:t>ử</w:t>
                                  </w:r>
                                  <w:r w:rsidRPr="00FB003A">
                                    <w:rPr>
                                      <w:sz w:val="18"/>
                                    </w:rPr>
                                    <w:t xml:space="preserve"> c</w:t>
                                  </w:r>
                                  <w:r w:rsidRPr="00FB003A">
                                    <w:rPr>
                                      <w:rFonts w:ascii="Cambria" w:hAnsi="Cambria" w:cs="Cambria"/>
                                      <w:sz w:val="18"/>
                                    </w:rPr>
                                    <w:t>ủ</w:t>
                                  </w:r>
                                  <w:r w:rsidRPr="00FB003A">
                                    <w:rPr>
                                      <w:sz w:val="18"/>
                                    </w:rPr>
                                    <w:t>a nút AuditRecord do l</w:t>
                                  </w:r>
                                  <w:r w:rsidRPr="00FB003A">
                                    <w:rPr>
                                      <w:rFonts w:ascii="Cambria" w:hAnsi="Cambria" w:cs="Cambria"/>
                                      <w:sz w:val="18"/>
                                    </w:rPr>
                                    <w:t>ượ</w:t>
                                  </w:r>
                                  <w:r w:rsidRPr="00FB003A">
                                    <w:rPr>
                                      <w:sz w:val="18"/>
                                    </w:rPr>
                                    <w:t>c đ</w:t>
                                  </w:r>
                                  <w:r w:rsidRPr="00FB003A">
                                    <w:rPr>
                                      <w:rFonts w:ascii="Cambria" w:hAnsi="Cambria" w:cs="Cambria"/>
                                      <w:sz w:val="18"/>
                                    </w:rPr>
                                    <w:t>ồ</w:t>
                                  </w:r>
                                  <w:r w:rsidRPr="00FB003A">
                                    <w:rPr>
                                      <w:sz w:val="18"/>
                                    </w:rPr>
                                    <w:t xml:space="preserve"> XML đ</w:t>
                                  </w:r>
                                  <w:r w:rsidRPr="00FB003A">
                                    <w:rPr>
                                      <w:rFonts w:ascii="Cambria" w:hAnsi="Cambria" w:cs="Cambria"/>
                                      <w:sz w:val="18"/>
                                    </w:rPr>
                                    <w:t>ư</w:t>
                                  </w:r>
                                  <w:r w:rsidRPr="00FB003A">
                                    <w:rPr>
                                      <w:sz w:val="18"/>
                                    </w:rPr>
                                    <w:t>a ra trong http://xmlns.oracle.com/oracleas/schema/dbserver_audittrail-11_2.xsd ngo</w:t>
                                  </w:r>
                                  <w:r w:rsidRPr="00FB003A">
                                    <w:rPr>
                                      <w:rFonts w:ascii="Cambria" w:hAnsi="Cambria" w:cs="Cambria"/>
                                      <w:sz w:val="18"/>
                                    </w:rPr>
                                    <w:t>ạ</w:t>
                                  </w:r>
                                  <w:r w:rsidRPr="00FB003A">
                                    <w:rPr>
                                      <w:sz w:val="18"/>
                                    </w:rPr>
                                    <w:t>i tr</w:t>
                                  </w:r>
                                  <w:r w:rsidRPr="00FB003A">
                                    <w:rPr>
                                      <w:rFonts w:ascii="Cambria" w:hAnsi="Cambria" w:cs="Cambria"/>
                                      <w:sz w:val="18"/>
                                    </w:rPr>
                                    <w:t>ừ</w:t>
                                  </w:r>
                                  <w:r w:rsidRPr="00FB003A">
                                    <w:rPr>
                                      <w:sz w:val="18"/>
                                    </w:rPr>
                                    <w:t xml:space="preserve"> Sql_ Text và Sql_Bind t</w:t>
                                  </w:r>
                                  <w:r w:rsidRPr="00FB003A">
                                    <w:rPr>
                                      <w:rFonts w:ascii="Cambria" w:hAnsi="Cambria" w:cs="Cambria"/>
                                      <w:sz w:val="18"/>
                                    </w:rPr>
                                    <w:t>ớ</w:t>
                                  </w:r>
                                  <w:r w:rsidRPr="00FB003A">
                                    <w:rPr>
                                      <w:sz w:val="18"/>
                                    </w:rPr>
                                    <w:t>i các t</w:t>
                                  </w:r>
                                  <w:r w:rsidRPr="00FB003A">
                                    <w:rPr>
                                      <w:rFonts w:ascii="Cambria" w:hAnsi="Cambria" w:cs="Cambria"/>
                                      <w:sz w:val="18"/>
                                    </w:rPr>
                                    <w:t>ệ</w:t>
                                  </w:r>
                                  <w:r w:rsidRPr="00FB003A">
                                    <w:rPr>
                                      <w:sz w:val="18"/>
                                    </w:rPr>
                                    <w:t>p ki</w:t>
                                  </w:r>
                                  <w:r w:rsidRPr="00FB003A">
                                    <w:rPr>
                                      <w:rFonts w:ascii="Cambria" w:hAnsi="Cambria" w:cs="Cambria"/>
                                      <w:sz w:val="18"/>
                                    </w:rPr>
                                    <w:t>ể</w:t>
                                  </w:r>
                                  <w:r w:rsidRPr="00FB003A">
                                    <w:rPr>
                                      <w:sz w:val="18"/>
                                    </w:rPr>
                                    <w:t>m tra XML c</w:t>
                                  </w:r>
                                  <w:r w:rsidRPr="00FB003A">
                                    <w:rPr>
                                      <w:rFonts w:ascii="Cambria" w:hAnsi="Cambria" w:cs="Cambria"/>
                                      <w:sz w:val="18"/>
                                    </w:rPr>
                                    <w:t>ủ</w:t>
                                  </w:r>
                                  <w:r w:rsidRPr="00FB003A">
                                    <w:rPr>
                                      <w:sz w:val="18"/>
                                    </w:rPr>
                                    <w:t>a h</w:t>
                                  </w:r>
                                  <w:r w:rsidRPr="00FB003A">
                                    <w:rPr>
                                      <w:rFonts w:ascii="Cambria" w:hAnsi="Cambria" w:cs="Cambria"/>
                                      <w:sz w:val="18"/>
                                    </w:rPr>
                                    <w:t>ệ</w:t>
                                  </w:r>
                                  <w:r w:rsidRPr="00FB003A">
                                    <w:rPr>
                                      <w:sz w:val="18"/>
                                    </w:rPr>
                                    <w:t xml:space="preserve"> đi</w:t>
                                  </w:r>
                                  <w:r w:rsidRPr="00FB003A">
                                    <w:rPr>
                                      <w:rFonts w:ascii="Cambria" w:hAnsi="Cambria" w:cs="Cambria"/>
                                      <w:sz w:val="18"/>
                                    </w:rPr>
                                    <w:t>ề</w:t>
                                  </w:r>
                                  <w:r w:rsidRPr="00FB003A">
                                    <w:rPr>
                                      <w:sz w:val="18"/>
                                    </w:rPr>
                                    <w:t>u hành. (T</w:t>
                                  </w:r>
                                  <w:r w:rsidRPr="00FB003A">
                                    <w:rPr>
                                      <w:rFonts w:ascii="Cambria" w:hAnsi="Cambria" w:cs="Cambria"/>
                                      <w:sz w:val="18"/>
                                    </w:rPr>
                                    <w:t>ệ</w:t>
                                  </w:r>
                                  <w:r w:rsidRPr="00FB003A">
                                    <w:rPr>
                                      <w:sz w:val="18"/>
                                    </w:rPr>
                                    <w:t>p .xsd này đ</w:t>
                                  </w:r>
                                  <w:r w:rsidRPr="00FB003A">
                                    <w:rPr>
                                      <w:rFonts w:ascii="Cambria" w:hAnsi="Cambria" w:cs="Cambria"/>
                                      <w:sz w:val="18"/>
                                    </w:rPr>
                                    <w:t>ạ</w:t>
                                  </w:r>
                                  <w:r w:rsidRPr="00FB003A">
                                    <w:rPr>
                                      <w:sz w:val="18"/>
                                    </w:rPr>
                                    <w:t>i di</w:t>
                                  </w:r>
                                  <w:r w:rsidRPr="00FB003A">
                                    <w:rPr>
                                      <w:rFonts w:ascii="Cambria" w:hAnsi="Cambria" w:cs="Cambria"/>
                                      <w:sz w:val="18"/>
                                    </w:rPr>
                                    <w:t>ệ</w:t>
                                  </w:r>
                                  <w:r w:rsidRPr="00FB003A">
                                    <w:rPr>
                                      <w:sz w:val="18"/>
                                    </w:rPr>
                                    <w:t>n cho đ</w:t>
                                  </w:r>
                                  <w:r w:rsidRPr="00FB003A">
                                    <w:rPr>
                                      <w:rFonts w:ascii="Cambria" w:hAnsi="Cambria" w:cs="Cambria"/>
                                      <w:sz w:val="18"/>
                                    </w:rPr>
                                    <w:t>ị</w:t>
                                  </w:r>
                                  <w:r w:rsidRPr="00FB003A">
                                    <w:rPr>
                                      <w:sz w:val="18"/>
                                    </w:rPr>
                                    <w:t>nh nghĩa l</w:t>
                                  </w:r>
                                  <w:r w:rsidRPr="00FB003A">
                                    <w:rPr>
                                      <w:rFonts w:ascii="Cambria" w:hAnsi="Cambria" w:cs="Cambria"/>
                                      <w:sz w:val="18"/>
                                    </w:rPr>
                                    <w:t>ượ</w:t>
                                  </w:r>
                                  <w:r w:rsidRPr="00FB003A">
                                    <w:rPr>
                                      <w:sz w:val="18"/>
                                    </w:rPr>
                                    <w:t>c đ</w:t>
                                  </w:r>
                                  <w:r w:rsidRPr="00FB003A">
                                    <w:rPr>
                                      <w:rFonts w:ascii="Cambria" w:hAnsi="Cambria" w:cs="Cambria"/>
                                      <w:sz w:val="18"/>
                                    </w:rPr>
                                    <w:t>ồ</w:t>
                                  </w:r>
                                  <w:r w:rsidRPr="00FB003A">
                                    <w:rPr>
                                      <w:sz w:val="18"/>
                                    </w:rPr>
                                    <w:t xml:space="preserve"> c</w:t>
                                  </w:r>
                                  <w:r w:rsidRPr="00FB003A">
                                    <w:rPr>
                                      <w:rFonts w:ascii="Cambria" w:hAnsi="Cambria" w:cs="Cambria"/>
                                      <w:sz w:val="18"/>
                                    </w:rPr>
                                    <w:t>ủ</w:t>
                                  </w:r>
                                  <w:r w:rsidRPr="00FB003A">
                                    <w:rPr>
                                      <w:sz w:val="18"/>
                                    </w:rPr>
                                    <w:t>a t</w:t>
                                  </w:r>
                                  <w:r w:rsidRPr="00FB003A">
                                    <w:rPr>
                                      <w:rFonts w:ascii="Cambria" w:hAnsi="Cambria" w:cs="Cambria"/>
                                      <w:sz w:val="18"/>
                                    </w:rPr>
                                    <w:t>ệ</w:t>
                                  </w:r>
                                  <w:r w:rsidRPr="00FB003A">
                                    <w:rPr>
                                      <w:sz w:val="18"/>
                                    </w:rPr>
                                    <w:t>p ki</w:t>
                                  </w:r>
                                  <w:r w:rsidRPr="00FB003A">
                                    <w:rPr>
                                      <w:rFonts w:ascii="Cambria" w:hAnsi="Cambria" w:cs="Cambria"/>
                                      <w:sz w:val="18"/>
                                    </w:rPr>
                                    <w:t>ể</w:t>
                                  </w:r>
                                  <w:r w:rsidRPr="00FB003A">
                                    <w:rPr>
                                      <w:sz w:val="18"/>
                                    </w:rPr>
                                    <w:t>m tra XML. L</w:t>
                                  </w:r>
                                  <w:r w:rsidRPr="00FB003A">
                                    <w:rPr>
                                      <w:rFonts w:ascii="Cambria" w:hAnsi="Cambria" w:cs="Cambria"/>
                                      <w:sz w:val="18"/>
                                    </w:rPr>
                                    <w:t>ượ</w:t>
                                  </w:r>
                                  <w:r w:rsidRPr="00FB003A">
                                    <w:rPr>
                                      <w:sz w:val="18"/>
                                    </w:rPr>
                                    <w:t>c đ</w:t>
                                  </w:r>
                                  <w:r w:rsidRPr="00FB003A">
                                    <w:rPr>
                                      <w:rFonts w:ascii="Cambria" w:hAnsi="Cambria" w:cs="Cambria"/>
                                      <w:sz w:val="18"/>
                                    </w:rPr>
                                    <w:t>ồ</w:t>
                                  </w:r>
                                  <w:r w:rsidRPr="00FB003A">
                                    <w:rPr>
                                      <w:sz w:val="18"/>
                                    </w:rPr>
                                    <w:t xml:space="preserve"> XML là m</w:t>
                                  </w:r>
                                  <w:r w:rsidRPr="00FB003A">
                                    <w:rPr>
                                      <w:rFonts w:ascii="Cambria" w:hAnsi="Cambria" w:cs="Cambria"/>
                                      <w:sz w:val="18"/>
                                    </w:rPr>
                                    <w:t>ộ</w:t>
                                  </w:r>
                                  <w:r w:rsidRPr="00FB003A">
                                    <w:rPr>
                                      <w:sz w:val="18"/>
                                    </w:rPr>
                                    <w:t>t tài li</w:t>
                                  </w:r>
                                  <w:r w:rsidRPr="00FB003A">
                                    <w:rPr>
                                      <w:rFonts w:ascii="Cambria" w:hAnsi="Cambria" w:cs="Cambria"/>
                                      <w:sz w:val="18"/>
                                    </w:rPr>
                                    <w:t>ệ</w:t>
                                  </w:r>
                                  <w:r w:rsidRPr="00FB003A">
                                    <w:rPr>
                                      <w:sz w:val="18"/>
                                    </w:rPr>
                                    <w:t>u đ</w:t>
                                  </w:r>
                                  <w:r w:rsidRPr="00FB003A">
                                    <w:rPr>
                                      <w:rFonts w:ascii="Cambria" w:hAnsi="Cambria" w:cs="Cambria"/>
                                      <w:sz w:val="18"/>
                                    </w:rPr>
                                    <w:t>ượ</w:t>
                                  </w:r>
                                  <w:r w:rsidRPr="00FB003A">
                                    <w:rPr>
                                      <w:sz w:val="18"/>
                                    </w:rPr>
                                    <w:t>c vi</w:t>
                                  </w:r>
                                  <w:r w:rsidRPr="00FB003A">
                                    <w:rPr>
                                      <w:rFonts w:ascii="Cambria" w:hAnsi="Cambria" w:cs="Cambria"/>
                                      <w:sz w:val="18"/>
                                    </w:rPr>
                                    <w:t>ế</w:t>
                                  </w:r>
                                  <w:r w:rsidRPr="00FB003A">
                                    <w:rPr>
                                      <w:sz w:val="18"/>
                                    </w:rPr>
                                    <w:t>t b</w:t>
                                  </w:r>
                                  <w:r w:rsidRPr="00FB003A">
                                    <w:rPr>
                                      <w:rFonts w:ascii="Cambria" w:hAnsi="Cambria" w:cs="Cambria"/>
                                      <w:sz w:val="18"/>
                                    </w:rPr>
                                    <w:t>ằ</w:t>
                                  </w:r>
                                  <w:r w:rsidRPr="00FB003A">
                                    <w:rPr>
                                      <w:sz w:val="18"/>
                                    </w:rPr>
                                    <w:t>ng ngôn ng</w:t>
                                  </w:r>
                                  <w:r w:rsidRPr="00FB003A">
                                    <w:rPr>
                                      <w:rFonts w:ascii="Cambria" w:hAnsi="Cambria" w:cs="Cambria"/>
                                      <w:sz w:val="18"/>
                                    </w:rPr>
                                    <w:t>ữ</w:t>
                                  </w:r>
                                  <w:r w:rsidRPr="00FB003A">
                                    <w:rPr>
                                      <w:sz w:val="18"/>
                                    </w:rPr>
                                    <w:t xml:space="preserve"> L</w:t>
                                  </w:r>
                                  <w:r w:rsidRPr="00FB003A">
                                    <w:rPr>
                                      <w:rFonts w:ascii="Cambria" w:hAnsi="Cambria" w:cs="Cambria"/>
                                      <w:sz w:val="18"/>
                                    </w:rPr>
                                    <w:t>ượ</w:t>
                                  </w:r>
                                  <w:r w:rsidRPr="00FB003A">
                                    <w:rPr>
                                      <w:sz w:val="18"/>
                                    </w:rPr>
                                    <w:t>c đ</w:t>
                                  </w:r>
                                  <w:r w:rsidRPr="00FB003A">
                                    <w:rPr>
                                      <w:rFonts w:ascii="Cambria" w:hAnsi="Cambria" w:cs="Cambria"/>
                                      <w:sz w:val="18"/>
                                    </w:rPr>
                                    <w:t>ồ</w:t>
                                  </w:r>
                                  <w:r w:rsidRPr="00FB003A">
                                    <w:rPr>
                                      <w:sz w:val="18"/>
                                    </w:rPr>
                                    <w:t xml:space="preserve"> XML.)</w:t>
                                  </w:r>
                                </w:p>
                                <w:p w14:paraId="2F98E5CC" w14:textId="77777777" w:rsidR="000861A3" w:rsidRPr="00FB003A" w:rsidRDefault="000861A3" w:rsidP="00FB003A">
                                  <w:pPr>
                                    <w:pStyle w:val="TableParagraph"/>
                                    <w:spacing w:before="60" w:line="213" w:lineRule="auto"/>
                                    <w:ind w:left="327" w:right="136"/>
                                    <w:rPr>
                                      <w:sz w:val="18"/>
                                    </w:rPr>
                                  </w:pPr>
                                  <w:r w:rsidRPr="00FB003A">
                                    <w:rPr>
                                      <w:sz w:val="18"/>
                                    </w:rPr>
                                    <w:t>Xem thêm "</w:t>
                                  </w:r>
                                  <w:r w:rsidRPr="00FB003A">
                                    <w:rPr>
                                      <w:rFonts w:ascii="Cambria" w:hAnsi="Cambria" w:cs="Cambria"/>
                                      <w:sz w:val="18"/>
                                    </w:rPr>
                                    <w:t>Ư</w:t>
                                  </w:r>
                                  <w:r w:rsidRPr="00FB003A">
                                    <w:rPr>
                                      <w:sz w:val="18"/>
                                    </w:rPr>
                                    <w:t>u đi</w:t>
                                  </w:r>
                                  <w:r w:rsidRPr="00FB003A">
                                    <w:rPr>
                                      <w:rFonts w:ascii="Cambria" w:hAnsi="Cambria" w:cs="Cambria"/>
                                      <w:sz w:val="18"/>
                                    </w:rPr>
                                    <w:t>ể</w:t>
                                  </w:r>
                                  <w:r w:rsidRPr="00FB003A">
                                    <w:rPr>
                                      <w:sz w:val="18"/>
                                    </w:rPr>
                                    <w:t>m c</w:t>
                                  </w:r>
                                  <w:r w:rsidRPr="00FB003A">
                                    <w:rPr>
                                      <w:rFonts w:ascii="Cambria" w:hAnsi="Cambria" w:cs="Cambria"/>
                                      <w:sz w:val="18"/>
                                    </w:rPr>
                                    <w:t>ủ</w:t>
                                  </w:r>
                                  <w:r w:rsidRPr="00FB003A">
                                    <w:rPr>
                                      <w:sz w:val="18"/>
                                    </w:rPr>
                                    <w:t>a Đ</w:t>
                                  </w:r>
                                  <w:r w:rsidRPr="00FB003A">
                                    <w:rPr>
                                      <w:rFonts w:ascii="Cambria" w:hAnsi="Cambria" w:cs="Cambria"/>
                                      <w:sz w:val="18"/>
                                    </w:rPr>
                                    <w:t>ườ</w:t>
                                  </w:r>
                                  <w:r w:rsidRPr="00FB003A">
                                    <w:rPr>
                                      <w:sz w:val="18"/>
                                    </w:rPr>
                                    <w:t>ng d</w:t>
                                  </w:r>
                                  <w:r w:rsidRPr="00FB003A">
                                    <w:rPr>
                                      <w:rFonts w:ascii="Cambria" w:hAnsi="Cambria" w:cs="Cambria"/>
                                      <w:sz w:val="18"/>
                                    </w:rPr>
                                    <w:t>ẫ</w:t>
                                  </w:r>
                                  <w:r w:rsidRPr="00FB003A">
                                    <w:rPr>
                                      <w:sz w:val="18"/>
                                    </w:rPr>
                                    <w:t>n Ki</w:t>
                                  </w:r>
                                  <w:r w:rsidRPr="00FB003A">
                                    <w:rPr>
                                      <w:rFonts w:ascii="Cambria" w:hAnsi="Cambria" w:cs="Cambria"/>
                                      <w:sz w:val="18"/>
                                    </w:rPr>
                                    <w:t>ể</w:t>
                                  </w:r>
                                  <w:r w:rsidRPr="00FB003A">
                                    <w:rPr>
                                      <w:sz w:val="18"/>
                                    </w:rPr>
                                    <w:t>m tra H</w:t>
                                  </w:r>
                                  <w:r w:rsidRPr="00FB003A">
                                    <w:rPr>
                                      <w:rFonts w:ascii="Cambria" w:hAnsi="Cambria" w:cs="Cambria"/>
                                      <w:sz w:val="18"/>
                                    </w:rPr>
                                    <w:t>ệ</w:t>
                                  </w:r>
                                  <w:r w:rsidRPr="00FB003A">
                                    <w:rPr>
                                      <w:sz w:val="18"/>
                                    </w:rPr>
                                    <w:t xml:space="preserve"> đi</w:t>
                                  </w:r>
                                  <w:r w:rsidRPr="00FB003A">
                                    <w:rPr>
                                      <w:rFonts w:ascii="Cambria" w:hAnsi="Cambria" w:cs="Cambria"/>
                                      <w:sz w:val="18"/>
                                    </w:rPr>
                                    <w:t>ề</w:t>
                                  </w:r>
                                  <w:r w:rsidRPr="00FB003A">
                                    <w:rPr>
                                      <w:sz w:val="18"/>
                                    </w:rPr>
                                    <w:t>u hành" trên trang 9-16 và Ví d</w:t>
                                  </w:r>
                                  <w:r w:rsidRPr="00FB003A">
                                    <w:rPr>
                                      <w:rFonts w:ascii="Cambria" w:hAnsi="Cambria" w:cs="Cambria"/>
                                      <w:sz w:val="18"/>
                                    </w:rPr>
                                    <w:t>ụ</w:t>
                                  </w:r>
                                  <w:r w:rsidRPr="00FB003A">
                                    <w:rPr>
                                      <w:sz w:val="18"/>
                                    </w:rPr>
                                    <w:t xml:space="preserve"> 9–4, "Đ</w:t>
                                  </w:r>
                                  <w:r w:rsidRPr="00FB003A">
                                    <w:rPr>
                                      <w:rFonts w:ascii="Cambria" w:hAnsi="Cambria" w:cs="Cambria"/>
                                      <w:sz w:val="18"/>
                                    </w:rPr>
                                    <w:t>ườ</w:t>
                                  </w:r>
                                  <w:r w:rsidRPr="00FB003A">
                                    <w:rPr>
                                      <w:sz w:val="18"/>
                                    </w:rPr>
                                    <w:t>ng d</w:t>
                                  </w:r>
                                  <w:r w:rsidRPr="00FB003A">
                                    <w:rPr>
                                      <w:rFonts w:ascii="Cambria" w:hAnsi="Cambria" w:cs="Cambria"/>
                                      <w:sz w:val="18"/>
                                    </w:rPr>
                                    <w:t>ẫ</w:t>
                                  </w:r>
                                  <w:r w:rsidRPr="00FB003A">
                                    <w:rPr>
                                      <w:sz w:val="18"/>
                                    </w:rPr>
                                    <w:t>n Ki</w:t>
                                  </w:r>
                                  <w:r w:rsidRPr="00FB003A">
                                    <w:rPr>
                                      <w:rFonts w:ascii="Cambria" w:hAnsi="Cambria" w:cs="Cambria"/>
                                      <w:sz w:val="18"/>
                                    </w:rPr>
                                    <w:t>ể</w:t>
                                  </w:r>
                                  <w:r w:rsidRPr="00FB003A">
                                    <w:rPr>
                                      <w:sz w:val="18"/>
                                    </w:rPr>
                                    <w:t>m tra H</w:t>
                                  </w:r>
                                  <w:r w:rsidRPr="00FB003A">
                                    <w:rPr>
                                      <w:rFonts w:ascii="Cambria" w:hAnsi="Cambria" w:cs="Cambria"/>
                                      <w:sz w:val="18"/>
                                    </w:rPr>
                                    <w:t>ệ</w:t>
                                  </w:r>
                                  <w:r w:rsidRPr="00FB003A">
                                    <w:rPr>
                                      <w:sz w:val="18"/>
                                    </w:rPr>
                                    <w:t xml:space="preserve"> th</w:t>
                                  </w:r>
                                  <w:r w:rsidRPr="00FB003A">
                                    <w:rPr>
                                      <w:rFonts w:ascii="Cambria" w:hAnsi="Cambria" w:cs="Cambria"/>
                                      <w:sz w:val="18"/>
                                    </w:rPr>
                                    <w:t>ố</w:t>
                                  </w:r>
                                  <w:r w:rsidRPr="00FB003A">
                                    <w:rPr>
                                      <w:sz w:val="18"/>
                                    </w:rPr>
                                    <w:t>ng Đi</w:t>
                                  </w:r>
                                  <w:r w:rsidRPr="00FB003A">
                                    <w:rPr>
                                      <w:rFonts w:ascii="Cambria" w:hAnsi="Cambria" w:cs="Cambria"/>
                                      <w:sz w:val="18"/>
                                    </w:rPr>
                                    <w:t>ề</w:t>
                                  </w:r>
                                  <w:r w:rsidRPr="00FB003A">
                                    <w:rPr>
                                      <w:sz w:val="18"/>
                                    </w:rPr>
                                    <w:t>u hành T</w:t>
                                  </w:r>
                                  <w:r w:rsidRPr="00FB003A">
                                    <w:rPr>
                                      <w:rFonts w:ascii="Cambria" w:hAnsi="Cambria" w:cs="Cambria"/>
                                      <w:sz w:val="18"/>
                                    </w:rPr>
                                    <w:t>ệ</w:t>
                                  </w:r>
                                  <w:r w:rsidRPr="00FB003A">
                                    <w:rPr>
                                      <w:sz w:val="18"/>
                                    </w:rPr>
                                    <w:t>p XML" trên trang 9-15.</w:t>
                                  </w:r>
                                </w:p>
                                <w:p w14:paraId="17B4A03F" w14:textId="77777777" w:rsidR="000861A3" w:rsidRPr="00FB003A" w:rsidRDefault="000861A3" w:rsidP="00FB003A">
                                  <w:pPr>
                                    <w:pStyle w:val="TableParagraph"/>
                                    <w:spacing w:before="60" w:line="213" w:lineRule="auto"/>
                                    <w:ind w:left="327" w:right="136"/>
                                    <w:rPr>
                                      <w:sz w:val="18"/>
                                    </w:rPr>
                                  </w:pPr>
                                  <w:r w:rsidRPr="00FB003A">
                                    <w:rPr>
                                      <w:sz w:val="18"/>
                                    </w:rPr>
                                    <w:t>N</w:t>
                                  </w:r>
                                  <w:r w:rsidRPr="00FB003A">
                                    <w:rPr>
                                      <w:rFonts w:ascii="Cambria" w:hAnsi="Cambria" w:cs="Cambria"/>
                                      <w:sz w:val="18"/>
                                    </w:rPr>
                                    <w:t>ế</w:t>
                                  </w:r>
                                  <w:r w:rsidRPr="00FB003A">
                                    <w:rPr>
                                      <w:sz w:val="18"/>
                                    </w:rPr>
                                    <w:t>u b</w:t>
                                  </w:r>
                                  <w:r w:rsidRPr="00FB003A">
                                    <w:rPr>
                                      <w:rFonts w:ascii="Cambria" w:hAnsi="Cambria" w:cs="Cambria"/>
                                      <w:sz w:val="18"/>
                                    </w:rPr>
                                    <w:t>ạ</w:t>
                                  </w:r>
                                  <w:r w:rsidRPr="00FB003A">
                                    <w:rPr>
                                      <w:sz w:val="18"/>
                                    </w:rPr>
                                    <w:t>n đ</w:t>
                                  </w:r>
                                  <w:r w:rsidRPr="00FB003A">
                                    <w:rPr>
                                      <w:rFonts w:ascii="Cambria" w:hAnsi="Cambria" w:cs="Cambria"/>
                                      <w:sz w:val="18"/>
                                    </w:rPr>
                                    <w:t>ặ</w:t>
                                  </w:r>
                                  <w:r w:rsidRPr="00FB003A">
                                    <w:rPr>
                                      <w:sz w:val="18"/>
                                    </w:rPr>
                                    <w:t>t giá tr</w:t>
                                  </w:r>
                                  <w:r w:rsidRPr="00FB003A">
                                    <w:rPr>
                                      <w:rFonts w:ascii="Cambria" w:hAnsi="Cambria" w:cs="Cambria"/>
                                      <w:sz w:val="18"/>
                                    </w:rPr>
                                    <w:t>ị</w:t>
                                  </w:r>
                                  <w:r w:rsidRPr="00FB003A">
                                    <w:rPr>
                                      <w:sz w:val="18"/>
                                    </w:rPr>
                                    <w:t xml:space="preserve"> XML, thì cũng đ</w:t>
                                  </w:r>
                                  <w:r w:rsidRPr="00FB003A">
                                    <w:rPr>
                                      <w:rFonts w:ascii="Cambria" w:hAnsi="Cambria" w:cs="Cambria"/>
                                      <w:sz w:val="18"/>
                                    </w:rPr>
                                    <w:t>ặ</w:t>
                                  </w:r>
                                  <w:r w:rsidRPr="00FB003A">
                                    <w:rPr>
                                      <w:sz w:val="18"/>
                                    </w:rPr>
                                    <w:t>t tham s</w:t>
                                  </w:r>
                                  <w:r w:rsidRPr="00FB003A">
                                    <w:rPr>
                                      <w:rFonts w:ascii="Cambria" w:hAnsi="Cambria" w:cs="Cambria"/>
                                      <w:sz w:val="18"/>
                                    </w:rPr>
                                    <w:t>ố</w:t>
                                  </w:r>
                                  <w:r w:rsidRPr="00FB003A">
                                    <w:rPr>
                                      <w:sz w:val="18"/>
                                    </w:rPr>
                                    <w:t xml:space="preserve"> AUDIT_FILE_DEST. Đ</w:t>
                                  </w:r>
                                  <w:r w:rsidRPr="00FB003A">
                                    <w:rPr>
                                      <w:rFonts w:ascii="Cambria" w:hAnsi="Cambria" w:cs="Cambria"/>
                                      <w:sz w:val="18"/>
                                    </w:rPr>
                                    <w:t>ố</w:t>
                                  </w:r>
                                  <w:r w:rsidRPr="00FB003A">
                                    <w:rPr>
                                      <w:sz w:val="18"/>
                                    </w:rPr>
                                    <w:t>i v</w:t>
                                  </w:r>
                                  <w:r w:rsidRPr="00FB003A">
                                    <w:rPr>
                                      <w:rFonts w:ascii="Cambria" w:hAnsi="Cambria" w:cs="Cambria"/>
                                      <w:sz w:val="18"/>
                                    </w:rPr>
                                    <w:t>ớ</w:t>
                                  </w:r>
                                  <w:r w:rsidRPr="00FB003A">
                                    <w:rPr>
                                      <w:sz w:val="18"/>
                                    </w:rPr>
                                    <w:t>i t</w:t>
                                  </w:r>
                                  <w:r w:rsidRPr="00FB003A">
                                    <w:rPr>
                                      <w:rFonts w:ascii="Cambria" w:hAnsi="Cambria" w:cs="Cambria"/>
                                      <w:sz w:val="18"/>
                                    </w:rPr>
                                    <w:t>ấ</w:t>
                                  </w:r>
                                  <w:r w:rsidRPr="00FB003A">
                                    <w:rPr>
                                      <w:sz w:val="18"/>
                                    </w:rPr>
                                    <w:t>t c</w:t>
                                  </w:r>
                                  <w:r w:rsidRPr="00FB003A">
                                    <w:rPr>
                                      <w:rFonts w:ascii="Cambria" w:hAnsi="Cambria" w:cs="Cambria"/>
                                      <w:sz w:val="18"/>
                                    </w:rPr>
                                    <w:t>ả</w:t>
                                  </w:r>
                                  <w:r w:rsidRPr="00FB003A">
                                    <w:rPr>
                                      <w:sz w:val="18"/>
                                    </w:rPr>
                                    <w:t xml:space="preserve"> các n</w:t>
                                  </w:r>
                                  <w:r w:rsidRPr="00FB003A">
                                    <w:rPr>
                                      <w:rFonts w:ascii="Cambria" w:hAnsi="Cambria" w:cs="Cambria"/>
                                      <w:sz w:val="18"/>
                                    </w:rPr>
                                    <w:t>ề</w:t>
                                  </w:r>
                                  <w:r w:rsidRPr="00FB003A">
                                    <w:rPr>
                                      <w:sz w:val="18"/>
                                    </w:rPr>
                                    <w:t>n t</w:t>
                                  </w:r>
                                  <w:r w:rsidRPr="00FB003A">
                                    <w:rPr>
                                      <w:rFonts w:ascii="Cambria" w:hAnsi="Cambria" w:cs="Cambria"/>
                                      <w:sz w:val="18"/>
                                    </w:rPr>
                                    <w:t>ả</w:t>
                                  </w:r>
                                  <w:r w:rsidRPr="00FB003A">
                                    <w:rPr>
                                      <w:sz w:val="18"/>
                                    </w:rPr>
                                    <w:t>ng, k</w:t>
                                  </w:r>
                                  <w:r w:rsidRPr="00FB003A">
                                    <w:rPr>
                                      <w:rFonts w:ascii="Cambria" w:hAnsi="Cambria" w:cs="Cambria"/>
                                      <w:sz w:val="18"/>
                                    </w:rPr>
                                    <w:t>ể</w:t>
                                  </w:r>
                                  <w:r w:rsidRPr="00FB003A">
                                    <w:rPr>
                                      <w:sz w:val="18"/>
                                    </w:rPr>
                                    <w:t xml:space="preserve"> c</w:t>
                                  </w:r>
                                  <w:r w:rsidRPr="00FB003A">
                                    <w:rPr>
                                      <w:rFonts w:ascii="Cambria" w:hAnsi="Cambria" w:cs="Cambria"/>
                                      <w:sz w:val="18"/>
                                    </w:rPr>
                                    <w:t>ả</w:t>
                                  </w:r>
                                  <w:r w:rsidRPr="00FB003A">
                                    <w:rPr>
                                      <w:sz w:val="18"/>
                                    </w:rPr>
                                    <w:t xml:space="preserve"> Windows, v</w:t>
                                  </w:r>
                                  <w:r w:rsidRPr="00FB003A">
                                    <w:rPr>
                                      <w:rFonts w:ascii="Cambria" w:hAnsi="Cambria" w:cs="Cambria"/>
                                      <w:sz w:val="18"/>
                                    </w:rPr>
                                    <w:t>ị</w:t>
                                  </w:r>
                                  <w:r w:rsidRPr="00FB003A">
                                    <w:rPr>
                                      <w:sz w:val="18"/>
                                    </w:rPr>
                                    <w:t xml:space="preserve"> trí m</w:t>
                                  </w:r>
                                  <w:r w:rsidRPr="00FB003A">
                                    <w:rPr>
                                      <w:rFonts w:ascii="Cambria" w:hAnsi="Cambria" w:cs="Cambria"/>
                                      <w:sz w:val="18"/>
                                    </w:rPr>
                                    <w:t>ặ</w:t>
                                  </w:r>
                                  <w:r w:rsidRPr="00FB003A">
                                    <w:rPr>
                                      <w:sz w:val="18"/>
                                    </w:rPr>
                                    <w:t>c đ</w:t>
                                  </w:r>
                                  <w:r w:rsidRPr="00FB003A">
                                    <w:rPr>
                                      <w:rFonts w:ascii="Cambria" w:hAnsi="Cambria" w:cs="Cambria"/>
                                      <w:sz w:val="18"/>
                                    </w:rPr>
                                    <w:t>ị</w:t>
                                  </w:r>
                                  <w:r w:rsidRPr="00FB003A">
                                    <w:rPr>
                                      <w:sz w:val="18"/>
                                    </w:rPr>
                                    <w:t>nh cho b</w:t>
                                  </w:r>
                                  <w:r w:rsidRPr="00FB003A">
                                    <w:rPr>
                                      <w:rFonts w:ascii="Cambria" w:hAnsi="Cambria" w:cs="Cambria"/>
                                      <w:sz w:val="18"/>
                                    </w:rPr>
                                    <w:t>ả</w:t>
                                  </w:r>
                                  <w:r w:rsidRPr="00FB003A">
                                    <w:rPr>
                                      <w:sz w:val="18"/>
                                    </w:rPr>
                                    <w:t>n ghi ki</w:t>
                                  </w:r>
                                  <w:r w:rsidRPr="00FB003A">
                                    <w:rPr>
                                      <w:rFonts w:ascii="Cambria" w:hAnsi="Cambria" w:cs="Cambria"/>
                                      <w:sz w:val="18"/>
                                    </w:rPr>
                                    <w:t>ể</w:t>
                                  </w:r>
                                  <w:r w:rsidRPr="00FB003A">
                                    <w:rPr>
                                      <w:sz w:val="18"/>
                                    </w:rPr>
                                    <w:t>m tra XML là $ ORACLE_ BASE / admin / $ ORACLE_SID / adump.</w:t>
                                  </w:r>
                                </w:p>
                                <w:p w14:paraId="07746243" w14:textId="77777777" w:rsidR="000861A3" w:rsidRPr="00FB003A" w:rsidRDefault="000861A3" w:rsidP="00FB003A">
                                  <w:pPr>
                                    <w:pStyle w:val="TableParagraph"/>
                                    <w:spacing w:before="60" w:line="213" w:lineRule="auto"/>
                                    <w:ind w:left="327" w:right="136"/>
                                    <w:rPr>
                                      <w:sz w:val="18"/>
                                    </w:rPr>
                                  </w:pPr>
                                  <w:r w:rsidRPr="00FB003A">
                                    <w:rPr>
                                      <w:sz w:val="18"/>
                                    </w:rPr>
                                    <w:t>Giá tr</w:t>
                                  </w:r>
                                  <w:r w:rsidRPr="00FB003A">
                                    <w:rPr>
                                      <w:rFonts w:ascii="Cambria" w:hAnsi="Cambria" w:cs="Cambria"/>
                                      <w:sz w:val="18"/>
                                    </w:rPr>
                                    <w:t>ị</w:t>
                                  </w:r>
                                  <w:r w:rsidRPr="00FB003A">
                                    <w:rPr>
                                      <w:sz w:val="18"/>
                                    </w:rPr>
                                    <w:t xml:space="preserve"> XML AUDIT_TRAIL không </w:t>
                                  </w:r>
                                  <w:r w:rsidRPr="00FB003A">
                                    <w:rPr>
                                      <w:rFonts w:ascii="Cambria" w:hAnsi="Cambria" w:cs="Cambria"/>
                                      <w:sz w:val="18"/>
                                    </w:rPr>
                                    <w:t>ả</w:t>
                                  </w:r>
                                  <w:r w:rsidRPr="00FB003A">
                                    <w:rPr>
                                      <w:sz w:val="18"/>
                                    </w:rPr>
                                    <w:t>nh h</w:t>
                                  </w:r>
                                  <w:r w:rsidRPr="00FB003A">
                                    <w:rPr>
                                      <w:rFonts w:ascii="Cambria" w:hAnsi="Cambria" w:cs="Cambria"/>
                                      <w:sz w:val="18"/>
                                    </w:rPr>
                                    <w:t>ưở</w:t>
                                  </w:r>
                                  <w:r w:rsidRPr="00FB003A">
                                    <w:rPr>
                                      <w:sz w:val="18"/>
                                    </w:rPr>
                                    <w:t>ng đ</w:t>
                                  </w:r>
                                  <w:r w:rsidRPr="00FB003A">
                                    <w:rPr>
                                      <w:rFonts w:ascii="Cambria" w:hAnsi="Cambria" w:cs="Cambria"/>
                                      <w:sz w:val="18"/>
                                    </w:rPr>
                                    <w:t>ế</w:t>
                                  </w:r>
                                  <w:r w:rsidRPr="00FB003A">
                                    <w:rPr>
                                      <w:sz w:val="18"/>
                                    </w:rPr>
                                    <w:t>n t</w:t>
                                  </w:r>
                                  <w:r w:rsidRPr="00FB003A">
                                    <w:rPr>
                                      <w:rFonts w:ascii="Cambria" w:hAnsi="Cambria" w:cs="Cambria"/>
                                      <w:sz w:val="18"/>
                                    </w:rPr>
                                    <w:t>ệ</w:t>
                                  </w:r>
                                  <w:r w:rsidRPr="00FB003A">
                                    <w:rPr>
                                      <w:sz w:val="18"/>
                                    </w:rPr>
                                    <w:t>p ki</w:t>
                                  </w:r>
                                  <w:r w:rsidRPr="00FB003A">
                                    <w:rPr>
                                      <w:rFonts w:ascii="Cambria" w:hAnsi="Cambria" w:cs="Cambria"/>
                                      <w:sz w:val="18"/>
                                    </w:rPr>
                                    <w:t>ể</w:t>
                                  </w:r>
                                  <w:r w:rsidRPr="00FB003A">
                                    <w:rPr>
                                      <w:sz w:val="18"/>
                                    </w:rPr>
                                    <w:t>m tra nh</w:t>
                                  </w:r>
                                  <w:r w:rsidRPr="00FB003A">
                                    <w:rPr>
                                      <w:rFonts w:ascii="Cambria" w:hAnsi="Cambria" w:cs="Cambria"/>
                                      <w:sz w:val="18"/>
                                    </w:rPr>
                                    <w:t>ậ</w:t>
                                  </w:r>
                                  <w:r w:rsidRPr="00FB003A">
                                    <w:rPr>
                                      <w:sz w:val="18"/>
                                    </w:rPr>
                                    <w:t>t ký h</w:t>
                                  </w:r>
                                  <w:r w:rsidRPr="00FB003A">
                                    <w:rPr>
                                      <w:rFonts w:ascii="Cambria" w:hAnsi="Cambria" w:cs="Cambria"/>
                                      <w:sz w:val="18"/>
                                    </w:rPr>
                                    <w:t>ệ</w:t>
                                  </w:r>
                                  <w:r w:rsidRPr="00FB003A">
                                    <w:rPr>
                                      <w:sz w:val="18"/>
                                    </w:rPr>
                                    <w:t xml:space="preserve"> th</w:t>
                                  </w:r>
                                  <w:r w:rsidRPr="00FB003A">
                                    <w:rPr>
                                      <w:rFonts w:ascii="Cambria" w:hAnsi="Cambria" w:cs="Cambria"/>
                                      <w:sz w:val="18"/>
                                    </w:rPr>
                                    <w:t>ố</w:t>
                                  </w:r>
                                  <w:r w:rsidRPr="00FB003A">
                                    <w:rPr>
                                      <w:sz w:val="18"/>
                                    </w:rPr>
                                    <w:t>ng. Nói cách khác, n</w:t>
                                  </w:r>
                                  <w:r w:rsidRPr="00FB003A">
                                    <w:rPr>
                                      <w:rFonts w:ascii="Cambria" w:hAnsi="Cambria" w:cs="Cambria"/>
                                      <w:sz w:val="18"/>
                                    </w:rPr>
                                    <w:t>ế</w:t>
                                  </w:r>
                                  <w:r w:rsidRPr="00FB003A">
                                    <w:rPr>
                                      <w:sz w:val="18"/>
                                    </w:rPr>
                                    <w:t>u b</w:t>
                                  </w:r>
                                  <w:r w:rsidRPr="00FB003A">
                                    <w:rPr>
                                      <w:rFonts w:ascii="Cambria" w:hAnsi="Cambria" w:cs="Cambria"/>
                                      <w:sz w:val="18"/>
                                    </w:rPr>
                                    <w:t>ạ</w:t>
                                  </w:r>
                                  <w:r w:rsidRPr="00FB003A">
                                    <w:rPr>
                                      <w:sz w:val="18"/>
                                    </w:rPr>
                                    <w:t>n đã đ</w:t>
                                  </w:r>
                                  <w:r w:rsidRPr="00FB003A">
                                    <w:rPr>
                                      <w:rFonts w:ascii="Cambria" w:hAnsi="Cambria" w:cs="Cambria"/>
                                      <w:sz w:val="18"/>
                                    </w:rPr>
                                    <w:t>ặ</w:t>
                                  </w:r>
                                  <w:r w:rsidRPr="00FB003A">
                                    <w:rPr>
                                      <w:sz w:val="18"/>
                                    </w:rPr>
                                    <w:t>t tham s</w:t>
                                  </w:r>
                                  <w:r w:rsidRPr="00FB003A">
                                    <w:rPr>
                                      <w:rFonts w:ascii="Cambria" w:hAnsi="Cambria" w:cs="Cambria"/>
                                      <w:sz w:val="18"/>
                                    </w:rPr>
                                    <w:t>ố</w:t>
                                  </w:r>
                                  <w:r w:rsidRPr="00FB003A">
                                    <w:rPr>
                                      <w:sz w:val="18"/>
                                    </w:rPr>
                                    <w:t xml:space="preserve"> AUDIT_TRAIL thành XML, thì b</w:t>
                                  </w:r>
                                  <w:r w:rsidRPr="00FB003A">
                                    <w:rPr>
                                      <w:rFonts w:ascii="Cambria" w:hAnsi="Cambria" w:cs="Cambria"/>
                                      <w:sz w:val="18"/>
                                    </w:rPr>
                                    <w:t>ả</w:t>
                                  </w:r>
                                  <w:r w:rsidRPr="00FB003A">
                                    <w:rPr>
                                      <w:sz w:val="18"/>
                                    </w:rPr>
                                    <w:t>n ghi ki</w:t>
                                  </w:r>
                                  <w:r w:rsidRPr="00FB003A">
                                    <w:rPr>
                                      <w:rFonts w:ascii="Cambria" w:hAnsi="Cambria" w:cs="Cambria"/>
                                      <w:sz w:val="18"/>
                                    </w:rPr>
                                    <w:t>ể</w:t>
                                  </w:r>
                                  <w:r w:rsidRPr="00FB003A">
                                    <w:rPr>
                                      <w:sz w:val="18"/>
                                    </w:rPr>
                                    <w:t>m tra nh</w:t>
                                  </w:r>
                                  <w:r w:rsidRPr="00FB003A">
                                    <w:rPr>
                                      <w:rFonts w:ascii="Cambria" w:hAnsi="Cambria" w:cs="Cambria"/>
                                      <w:sz w:val="18"/>
                                    </w:rPr>
                                    <w:t>ậ</w:t>
                                  </w:r>
                                  <w:r w:rsidRPr="00FB003A">
                                    <w:rPr>
                                      <w:sz w:val="18"/>
                                    </w:rPr>
                                    <w:t>t ký h</w:t>
                                  </w:r>
                                  <w:r w:rsidRPr="00FB003A">
                                    <w:rPr>
                                      <w:rFonts w:ascii="Cambria" w:hAnsi="Cambria" w:cs="Cambria"/>
                                      <w:sz w:val="18"/>
                                    </w:rPr>
                                    <w:t>ệ</w:t>
                                  </w:r>
                                  <w:r w:rsidRPr="00FB003A">
                                    <w:rPr>
                                      <w:sz w:val="18"/>
                                    </w:rPr>
                                    <w:t xml:space="preserve"> th</w:t>
                                  </w:r>
                                  <w:r w:rsidRPr="00FB003A">
                                    <w:rPr>
                                      <w:rFonts w:ascii="Cambria" w:hAnsi="Cambria" w:cs="Cambria"/>
                                      <w:sz w:val="18"/>
                                    </w:rPr>
                                    <w:t>ố</w:t>
                                  </w:r>
                                  <w:r w:rsidRPr="00FB003A">
                                    <w:rPr>
                                      <w:sz w:val="18"/>
                                    </w:rPr>
                                    <w:t>ng s</w:t>
                                  </w:r>
                                  <w:r w:rsidRPr="00FB003A">
                                    <w:rPr>
                                      <w:rFonts w:ascii="Cambria" w:hAnsi="Cambria" w:cs="Cambria"/>
                                      <w:sz w:val="18"/>
                                    </w:rPr>
                                    <w:t>ẽ</w:t>
                                  </w:r>
                                  <w:r w:rsidRPr="00FB003A">
                                    <w:rPr>
                                      <w:sz w:val="18"/>
                                    </w:rPr>
                                    <w:t xml:space="preserve"> v</w:t>
                                  </w:r>
                                  <w:r w:rsidRPr="00FB003A">
                                    <w:rPr>
                                      <w:rFonts w:ascii="Cambria" w:hAnsi="Cambria" w:cs="Cambria"/>
                                      <w:sz w:val="18"/>
                                    </w:rPr>
                                    <w:t>ẫ</w:t>
                                  </w:r>
                                  <w:r w:rsidRPr="00FB003A">
                                    <w:rPr>
                                      <w:sz w:val="18"/>
                                    </w:rPr>
                                    <w:t xml:space="preserve">n </w:t>
                                  </w:r>
                                  <w:r w:rsidRPr="00FB003A">
                                    <w:rPr>
                                      <w:rFonts w:ascii="Cambria" w:hAnsi="Cambria" w:cs="Cambria"/>
                                      <w:sz w:val="18"/>
                                    </w:rPr>
                                    <w:t>ở</w:t>
                                  </w:r>
                                  <w:r w:rsidRPr="00FB003A">
                                    <w:rPr>
                                      <w:sz w:val="18"/>
                                    </w:rPr>
                                    <w:t xml:space="preserve"> đ</w:t>
                                  </w:r>
                                  <w:r w:rsidRPr="00FB003A">
                                    <w:rPr>
                                      <w:rFonts w:ascii="Cambria" w:hAnsi="Cambria" w:cs="Cambria"/>
                                      <w:sz w:val="18"/>
                                    </w:rPr>
                                    <w:t>ị</w:t>
                                  </w:r>
                                  <w:r w:rsidRPr="00FB003A">
                                    <w:rPr>
                                      <w:sz w:val="18"/>
                                    </w:rPr>
                                    <w:t>nh d</w:t>
                                  </w:r>
                                  <w:r w:rsidRPr="00FB003A">
                                    <w:rPr>
                                      <w:rFonts w:ascii="Cambria" w:hAnsi="Cambria" w:cs="Cambria"/>
                                      <w:sz w:val="18"/>
                                    </w:rPr>
                                    <w:t>ạ</w:t>
                                  </w:r>
                                  <w:r w:rsidRPr="00FB003A">
                                    <w:rPr>
                                      <w:sz w:val="18"/>
                                    </w:rPr>
                                    <w:t>ng văn b</w:t>
                                  </w:r>
                                  <w:r w:rsidRPr="00FB003A">
                                    <w:rPr>
                                      <w:rFonts w:ascii="Cambria" w:hAnsi="Cambria" w:cs="Cambria"/>
                                      <w:sz w:val="18"/>
                                    </w:rPr>
                                    <w:t>ả</w:t>
                                  </w:r>
                                  <w:r w:rsidRPr="00FB003A">
                                    <w:rPr>
                                      <w:sz w:val="18"/>
                                    </w:rPr>
                                    <w:t>n ch</w:t>
                                  </w:r>
                                  <w:r w:rsidRPr="00FB003A">
                                    <w:rPr>
                                      <w:rFonts w:ascii="Cambria" w:hAnsi="Cambria" w:cs="Cambria"/>
                                      <w:sz w:val="18"/>
                                    </w:rPr>
                                    <w:t>ứ</w:t>
                                  </w:r>
                                  <w:r w:rsidRPr="00FB003A">
                                    <w:rPr>
                                      <w:sz w:val="18"/>
                                    </w:rPr>
                                    <w:t xml:space="preserve"> không ph</w:t>
                                  </w:r>
                                  <w:r w:rsidRPr="00FB003A">
                                    <w:rPr>
                                      <w:rFonts w:ascii="Cambria" w:hAnsi="Cambria" w:cs="Cambria"/>
                                      <w:sz w:val="18"/>
                                    </w:rPr>
                                    <w:t>ả</w:t>
                                  </w:r>
                                  <w:r w:rsidRPr="00FB003A">
                                    <w:rPr>
                                      <w:sz w:val="18"/>
                                    </w:rPr>
                                    <w:t>i đ</w:t>
                                  </w:r>
                                  <w:r w:rsidRPr="00FB003A">
                                    <w:rPr>
                                      <w:rFonts w:ascii="Cambria" w:hAnsi="Cambria" w:cs="Cambria"/>
                                      <w:sz w:val="18"/>
                                    </w:rPr>
                                    <w:t>ị</w:t>
                                  </w:r>
                                  <w:r w:rsidRPr="00FB003A">
                                    <w:rPr>
                                      <w:sz w:val="18"/>
                                    </w:rPr>
                                    <w:t>nh d</w:t>
                                  </w:r>
                                  <w:r w:rsidRPr="00FB003A">
                                    <w:rPr>
                                      <w:rFonts w:ascii="Cambria" w:hAnsi="Cambria" w:cs="Cambria"/>
                                      <w:sz w:val="18"/>
                                    </w:rPr>
                                    <w:t>ạ</w:t>
                                  </w:r>
                                  <w:r w:rsidRPr="00FB003A">
                                    <w:rPr>
                                      <w:sz w:val="18"/>
                                    </w:rPr>
                                    <w:t>ng t</w:t>
                                  </w:r>
                                  <w:r w:rsidRPr="00FB003A">
                                    <w:rPr>
                                      <w:rFonts w:ascii="Cambria" w:hAnsi="Cambria" w:cs="Cambria"/>
                                      <w:sz w:val="18"/>
                                    </w:rPr>
                                    <w:t>ệ</w:t>
                                  </w:r>
                                  <w:r w:rsidRPr="00FB003A">
                                    <w:rPr>
                                      <w:sz w:val="18"/>
                                    </w:rPr>
                                    <w:t>p XML.</w:t>
                                  </w:r>
                                </w:p>
                                <w:p w14:paraId="23B87624" w14:textId="16EA61DC" w:rsidR="000861A3" w:rsidRDefault="000861A3" w:rsidP="00FB003A">
                                  <w:pPr>
                                    <w:pStyle w:val="TableParagraph"/>
                                    <w:spacing w:before="83"/>
                                    <w:ind w:left="328"/>
                                    <w:rPr>
                                      <w:sz w:val="18"/>
                                    </w:rPr>
                                  </w:pPr>
                                  <w:r w:rsidRPr="00FB003A">
                                    <w:rPr>
                                      <w:sz w:val="18"/>
                                    </w:rPr>
                                    <w:t>B</w:t>
                                  </w:r>
                                  <w:r w:rsidRPr="00FB003A">
                                    <w:rPr>
                                      <w:rFonts w:ascii="Cambria" w:hAnsi="Cambria" w:cs="Cambria"/>
                                      <w:sz w:val="18"/>
                                    </w:rPr>
                                    <w:t>ạ</w:t>
                                  </w:r>
                                  <w:r w:rsidRPr="00FB003A">
                                    <w:rPr>
                                      <w:sz w:val="18"/>
                                    </w:rPr>
                                    <w:t>n có th</w:t>
                                  </w:r>
                                  <w:r w:rsidRPr="00FB003A">
                                    <w:rPr>
                                      <w:rFonts w:ascii="Cambria" w:hAnsi="Cambria" w:cs="Cambria"/>
                                      <w:sz w:val="18"/>
                                    </w:rPr>
                                    <w:t>ể</w:t>
                                  </w:r>
                                  <w:r w:rsidRPr="00FB003A">
                                    <w:rPr>
                                      <w:sz w:val="18"/>
                                    </w:rPr>
                                    <w:t xml:space="preserve"> ki</w:t>
                                  </w:r>
                                  <w:r w:rsidRPr="00FB003A">
                                    <w:rPr>
                                      <w:rFonts w:ascii="Cambria" w:hAnsi="Cambria" w:cs="Cambria"/>
                                      <w:sz w:val="18"/>
                                    </w:rPr>
                                    <w:t>ể</w:t>
                                  </w:r>
                                  <w:r w:rsidRPr="00FB003A">
                                    <w:rPr>
                                      <w:sz w:val="18"/>
                                    </w:rPr>
                                    <w:t>m soát đ</w:t>
                                  </w:r>
                                  <w:r w:rsidRPr="00FB003A">
                                    <w:rPr>
                                      <w:rFonts w:ascii="Cambria" w:hAnsi="Cambria" w:cs="Cambria"/>
                                      <w:sz w:val="18"/>
                                    </w:rPr>
                                    <w:t>ầ</w:t>
                                  </w:r>
                                  <w:r w:rsidRPr="00FB003A">
                                    <w:rPr>
                                      <w:sz w:val="18"/>
                                    </w:rPr>
                                    <w:t>u ra cho SYS và các h</w:t>
                                  </w:r>
                                  <w:r w:rsidRPr="00FB003A">
                                    <w:rPr>
                                      <w:rFonts w:ascii="Cambria" w:hAnsi="Cambria" w:cs="Cambria"/>
                                      <w:sz w:val="18"/>
                                    </w:rPr>
                                    <w:t>ồ</w:t>
                                  </w:r>
                                  <w:r w:rsidRPr="00FB003A">
                                    <w:rPr>
                                      <w:sz w:val="18"/>
                                    </w:rPr>
                                    <w:t xml:space="preserve"> s</w:t>
                                  </w:r>
                                  <w:r w:rsidRPr="00FB003A">
                                    <w:rPr>
                                      <w:rFonts w:ascii="Cambria" w:hAnsi="Cambria" w:cs="Cambria"/>
                                      <w:sz w:val="18"/>
                                    </w:rPr>
                                    <w:t>ơ</w:t>
                                  </w:r>
                                  <w:r w:rsidRPr="00FB003A">
                                    <w:rPr>
                                      <w:sz w:val="18"/>
                                    </w:rPr>
                                    <w:t xml:space="preserve"> ki</w:t>
                                  </w:r>
                                  <w:r w:rsidRPr="00FB003A">
                                    <w:rPr>
                                      <w:rFonts w:ascii="Cambria" w:hAnsi="Cambria" w:cs="Cambria"/>
                                      <w:sz w:val="18"/>
                                    </w:rPr>
                                    <w:t>ể</w:t>
                                  </w:r>
                                  <w:r w:rsidRPr="00FB003A">
                                    <w:rPr>
                                      <w:sz w:val="18"/>
                                    </w:rPr>
                                    <w:t>m toán b</w:t>
                                  </w:r>
                                  <w:r w:rsidRPr="00FB003A">
                                    <w:rPr>
                                      <w:rFonts w:ascii="Cambria" w:hAnsi="Cambria" w:cs="Cambria"/>
                                      <w:sz w:val="18"/>
                                    </w:rPr>
                                    <w:t>ắ</w:t>
                                  </w:r>
                                  <w:r w:rsidRPr="00FB003A">
                                    <w:rPr>
                                      <w:sz w:val="18"/>
                                    </w:rPr>
                                    <w:t>t bu</w:t>
                                  </w:r>
                                  <w:r w:rsidRPr="00FB003A">
                                    <w:rPr>
                                      <w:rFonts w:ascii="Cambria" w:hAnsi="Cambria" w:cs="Cambria"/>
                                      <w:sz w:val="18"/>
                                    </w:rPr>
                                    <w:t>ộ</w:t>
                                  </w:r>
                                  <w:r w:rsidRPr="00FB003A">
                                    <w:rPr>
                                      <w:sz w:val="18"/>
                                    </w:rPr>
                                    <w:t>c nh</w:t>
                                  </w:r>
                                  <w:r w:rsidRPr="00FB003A">
                                    <w:rPr>
                                      <w:rFonts w:ascii="Cambria" w:hAnsi="Cambria" w:cs="Cambria"/>
                                      <w:sz w:val="18"/>
                                    </w:rPr>
                                    <w:t>ư</w:t>
                                  </w:r>
                                  <w:r w:rsidRPr="00FB003A">
                                    <w:rPr>
                                      <w:sz w:val="18"/>
                                    </w:rPr>
                                    <w:t xml:space="preserve"> sau:</w:t>
                                  </w:r>
                                </w:p>
                                <w:p w14:paraId="7698FF18" w14:textId="516686FC" w:rsidR="000861A3" w:rsidRDefault="000861A3" w:rsidP="00601E2D">
                                  <w:pPr>
                                    <w:pStyle w:val="TableParagraph"/>
                                    <w:numPr>
                                      <w:ilvl w:val="0"/>
                                      <w:numId w:val="31"/>
                                    </w:numPr>
                                    <w:tabs>
                                      <w:tab w:val="left" w:pos="688"/>
                                    </w:tabs>
                                    <w:spacing w:before="92" w:line="213" w:lineRule="auto"/>
                                    <w:ind w:right="159"/>
                                    <w:jc w:val="both"/>
                                    <w:rPr>
                                      <w:sz w:val="18"/>
                                    </w:rPr>
                                  </w:pPr>
                                  <w:r w:rsidRPr="00FB003A">
                                    <w:rPr>
                                      <w:b/>
                                      <w:spacing w:val="-11"/>
                                      <w:sz w:val="18"/>
                                    </w:rPr>
                                    <w:t>Đ</w:t>
                                  </w:r>
                                  <w:r w:rsidRPr="00FB003A">
                                    <w:rPr>
                                      <w:rFonts w:ascii="Cambria" w:hAnsi="Cambria" w:cs="Cambria"/>
                                      <w:b/>
                                      <w:spacing w:val="-11"/>
                                      <w:sz w:val="18"/>
                                    </w:rPr>
                                    <w:t>ể</w:t>
                                  </w:r>
                                  <w:r w:rsidRPr="00FB003A">
                                    <w:rPr>
                                      <w:b/>
                                      <w:spacing w:val="-11"/>
                                      <w:sz w:val="18"/>
                                    </w:rPr>
                                    <w:t xml:space="preserve"> vi</w:t>
                                  </w:r>
                                  <w:r w:rsidRPr="00FB003A">
                                    <w:rPr>
                                      <w:rFonts w:ascii="Cambria" w:hAnsi="Cambria" w:cs="Cambria"/>
                                      <w:b/>
                                      <w:spacing w:val="-11"/>
                                      <w:sz w:val="18"/>
                                    </w:rPr>
                                    <w:t>ế</w:t>
                                  </w:r>
                                  <w:r w:rsidRPr="00FB003A">
                                    <w:rPr>
                                      <w:b/>
                                      <w:spacing w:val="-11"/>
                                      <w:sz w:val="18"/>
                                    </w:rPr>
                                    <w:t>t SYS và các t</w:t>
                                  </w:r>
                                  <w:r w:rsidRPr="00FB003A">
                                    <w:rPr>
                                      <w:rFonts w:ascii="Cambria" w:hAnsi="Cambria" w:cs="Cambria"/>
                                      <w:b/>
                                      <w:spacing w:val="-11"/>
                                      <w:sz w:val="18"/>
                                    </w:rPr>
                                    <w:t>ệ</w:t>
                                  </w:r>
                                  <w:r w:rsidRPr="00FB003A">
                                    <w:rPr>
                                      <w:b/>
                                      <w:spacing w:val="-11"/>
                                      <w:sz w:val="18"/>
                                    </w:rPr>
                                    <w:t>p ki</w:t>
                                  </w:r>
                                  <w:r w:rsidRPr="00FB003A">
                                    <w:rPr>
                                      <w:rFonts w:ascii="Cambria" w:hAnsi="Cambria" w:cs="Cambria"/>
                                      <w:b/>
                                      <w:spacing w:val="-11"/>
                                      <w:sz w:val="18"/>
                                    </w:rPr>
                                    <w:t>ể</w:t>
                                  </w:r>
                                  <w:r w:rsidRPr="00FB003A">
                                    <w:rPr>
                                      <w:b/>
                                      <w:spacing w:val="-11"/>
                                      <w:sz w:val="18"/>
                                    </w:rPr>
                                    <w:t>m tra b</w:t>
                                  </w:r>
                                  <w:r w:rsidRPr="00FB003A">
                                    <w:rPr>
                                      <w:rFonts w:ascii="Cambria" w:hAnsi="Cambria" w:cs="Cambria"/>
                                      <w:b/>
                                      <w:spacing w:val="-11"/>
                                      <w:sz w:val="18"/>
                                    </w:rPr>
                                    <w:t>ắ</w:t>
                                  </w:r>
                                  <w:r w:rsidRPr="00FB003A">
                                    <w:rPr>
                                      <w:b/>
                                      <w:spacing w:val="-11"/>
                                      <w:sz w:val="18"/>
                                    </w:rPr>
                                    <w:t>t bu</w:t>
                                  </w:r>
                                  <w:r w:rsidRPr="00FB003A">
                                    <w:rPr>
                                      <w:rFonts w:ascii="Cambria" w:hAnsi="Cambria" w:cs="Cambria"/>
                                      <w:b/>
                                      <w:spacing w:val="-11"/>
                                      <w:sz w:val="18"/>
                                    </w:rPr>
                                    <w:t>ộ</w:t>
                                  </w:r>
                                  <w:r w:rsidRPr="00FB003A">
                                    <w:rPr>
                                      <w:b/>
                                      <w:spacing w:val="-11"/>
                                      <w:sz w:val="18"/>
                                    </w:rPr>
                                    <w:t>c cho các t</w:t>
                                  </w:r>
                                  <w:r w:rsidRPr="00FB003A">
                                    <w:rPr>
                                      <w:rFonts w:ascii="Cambria" w:hAnsi="Cambria" w:cs="Cambria"/>
                                      <w:b/>
                                      <w:spacing w:val="-11"/>
                                      <w:sz w:val="18"/>
                                    </w:rPr>
                                    <w:t>ệ</w:t>
                                  </w:r>
                                  <w:r w:rsidRPr="00FB003A">
                                    <w:rPr>
                                      <w:b/>
                                      <w:spacing w:val="-11"/>
                                      <w:sz w:val="18"/>
                                    </w:rPr>
                                    <w:t>p h</w:t>
                                  </w:r>
                                  <w:r w:rsidRPr="00FB003A">
                                    <w:rPr>
                                      <w:rFonts w:ascii="Cambria" w:hAnsi="Cambria" w:cs="Cambria"/>
                                      <w:b/>
                                      <w:spacing w:val="-11"/>
                                      <w:sz w:val="18"/>
                                    </w:rPr>
                                    <w:t>ệ</w:t>
                                  </w:r>
                                  <w:r w:rsidRPr="00FB003A">
                                    <w:rPr>
                                      <w:b/>
                                      <w:spacing w:val="-11"/>
                                      <w:sz w:val="18"/>
                                    </w:rPr>
                                    <w:t xml:space="preserve"> đi</w:t>
                                  </w:r>
                                  <w:r w:rsidRPr="00FB003A">
                                    <w:rPr>
                                      <w:rFonts w:ascii="Cambria" w:hAnsi="Cambria" w:cs="Cambria"/>
                                      <w:b/>
                                      <w:spacing w:val="-11"/>
                                      <w:sz w:val="18"/>
                                    </w:rPr>
                                    <w:t>ề</w:t>
                                  </w:r>
                                  <w:r w:rsidRPr="00FB003A">
                                    <w:rPr>
                                      <w:b/>
                                      <w:spacing w:val="-11"/>
                                      <w:sz w:val="18"/>
                                    </w:rPr>
                                    <w:t xml:space="preserve">u hành </w:t>
                                  </w:r>
                                  <w:r w:rsidRPr="00FB003A">
                                    <w:rPr>
                                      <w:rFonts w:ascii="Cambria" w:hAnsi="Cambria" w:cs="Cambria"/>
                                      <w:b/>
                                      <w:spacing w:val="-11"/>
                                      <w:sz w:val="18"/>
                                    </w:rPr>
                                    <w:t>ở</w:t>
                                  </w:r>
                                  <w:r w:rsidRPr="00FB003A">
                                    <w:rPr>
                                      <w:b/>
                                      <w:spacing w:val="-11"/>
                                      <w:sz w:val="18"/>
                                    </w:rPr>
                                    <w:t xml:space="preserve"> đ</w:t>
                                  </w:r>
                                  <w:r w:rsidRPr="00FB003A">
                                    <w:rPr>
                                      <w:rFonts w:ascii="Cambria" w:hAnsi="Cambria" w:cs="Cambria"/>
                                      <w:b/>
                                      <w:spacing w:val="-11"/>
                                      <w:sz w:val="18"/>
                                    </w:rPr>
                                    <w:t>ị</w:t>
                                  </w:r>
                                  <w:r w:rsidRPr="00FB003A">
                                    <w:rPr>
                                      <w:b/>
                                      <w:spacing w:val="-11"/>
                                      <w:sz w:val="18"/>
                                    </w:rPr>
                                    <w:t>nh d</w:t>
                                  </w:r>
                                  <w:r w:rsidRPr="00FB003A">
                                    <w:rPr>
                                      <w:rFonts w:ascii="Cambria" w:hAnsi="Cambria" w:cs="Cambria"/>
                                      <w:b/>
                                      <w:spacing w:val="-11"/>
                                      <w:sz w:val="18"/>
                                    </w:rPr>
                                    <w:t>ạ</w:t>
                                  </w:r>
                                  <w:r w:rsidRPr="00FB003A">
                                    <w:rPr>
                                      <w:b/>
                                      <w:spacing w:val="-11"/>
                                      <w:sz w:val="18"/>
                                    </w:rPr>
                                    <w:t xml:space="preserve">ng XML: </w:t>
                                  </w:r>
                                  <w:r w:rsidRPr="00FB003A">
                                    <w:rPr>
                                      <w:spacing w:val="-11"/>
                                      <w:sz w:val="18"/>
                                    </w:rPr>
                                    <w:t>Đ</w:t>
                                  </w:r>
                                  <w:r w:rsidRPr="00FB003A">
                                    <w:rPr>
                                      <w:rFonts w:ascii="Cambria" w:hAnsi="Cambria" w:cs="Cambria"/>
                                      <w:spacing w:val="-11"/>
                                      <w:sz w:val="18"/>
                                    </w:rPr>
                                    <w:t>ặ</w:t>
                                  </w:r>
                                  <w:r w:rsidRPr="00FB003A">
                                    <w:rPr>
                                      <w:spacing w:val="-11"/>
                                      <w:sz w:val="18"/>
                                    </w:rPr>
                                    <w:t>t AUDIT_TRAIL thành XML ho</w:t>
                                  </w:r>
                                  <w:r w:rsidRPr="00FB003A">
                                    <w:rPr>
                                      <w:rFonts w:ascii="Cambria" w:hAnsi="Cambria" w:cs="Cambria"/>
                                      <w:spacing w:val="-11"/>
                                      <w:sz w:val="18"/>
                                    </w:rPr>
                                    <w:t>ặ</w:t>
                                  </w:r>
                                  <w:r w:rsidRPr="00FB003A">
                                    <w:rPr>
                                      <w:spacing w:val="-11"/>
                                      <w:sz w:val="18"/>
                                    </w:rPr>
                                    <w:t>c XML, EXTENDED, đ</w:t>
                                  </w:r>
                                  <w:r w:rsidRPr="00FB003A">
                                    <w:rPr>
                                      <w:rFonts w:ascii="Cambria" w:hAnsi="Cambria" w:cs="Cambria"/>
                                      <w:spacing w:val="-11"/>
                                      <w:sz w:val="18"/>
                                    </w:rPr>
                                    <w:t>ặ</w:t>
                                  </w:r>
                                  <w:r w:rsidRPr="00FB003A">
                                    <w:rPr>
                                      <w:spacing w:val="-11"/>
                                      <w:sz w:val="18"/>
                                    </w:rPr>
                                    <w:t>t AUDIT_SYS_OPERATIONS thành TRUE, nh</w:t>
                                  </w:r>
                                  <w:r w:rsidRPr="00FB003A">
                                    <w:rPr>
                                      <w:rFonts w:ascii="Cambria" w:hAnsi="Cambria" w:cs="Cambria"/>
                                      <w:spacing w:val="-11"/>
                                      <w:sz w:val="18"/>
                                    </w:rPr>
                                    <w:t>ư</w:t>
                                  </w:r>
                                  <w:r w:rsidRPr="00FB003A">
                                    <w:rPr>
                                      <w:spacing w:val="-11"/>
                                      <w:sz w:val="18"/>
                                    </w:rPr>
                                    <w:t>ng không đ</w:t>
                                  </w:r>
                                  <w:r w:rsidRPr="00FB003A">
                                    <w:rPr>
                                      <w:rFonts w:ascii="Cambria" w:hAnsi="Cambria" w:cs="Cambria"/>
                                      <w:spacing w:val="-11"/>
                                      <w:sz w:val="18"/>
                                    </w:rPr>
                                    <w:t>ặ</w:t>
                                  </w:r>
                                  <w:r w:rsidRPr="00FB003A">
                                    <w:rPr>
                                      <w:spacing w:val="-11"/>
                                      <w:sz w:val="18"/>
                                    </w:rPr>
                                    <w:t>t tham s</w:t>
                                  </w:r>
                                  <w:r w:rsidRPr="00FB003A">
                                    <w:rPr>
                                      <w:rFonts w:ascii="Cambria" w:hAnsi="Cambria" w:cs="Cambria"/>
                                      <w:spacing w:val="-11"/>
                                      <w:sz w:val="18"/>
                                    </w:rPr>
                                    <w:t>ố</w:t>
                                  </w:r>
                                  <w:r w:rsidRPr="00FB003A">
                                    <w:rPr>
                                      <w:spacing w:val="-11"/>
                                      <w:sz w:val="18"/>
                                    </w:rPr>
                                    <w:t xml:space="preserve"> AUDIT_SYSLOG_LEVEL.</w:t>
                                  </w:r>
                                </w:p>
                                <w:p w14:paraId="667F2883" w14:textId="262A9712" w:rsidR="000861A3" w:rsidRDefault="000861A3" w:rsidP="00601E2D">
                                  <w:pPr>
                                    <w:pStyle w:val="TableParagraph"/>
                                    <w:numPr>
                                      <w:ilvl w:val="0"/>
                                      <w:numId w:val="31"/>
                                    </w:numPr>
                                    <w:tabs>
                                      <w:tab w:val="left" w:pos="688"/>
                                    </w:tabs>
                                    <w:spacing w:before="100" w:line="213" w:lineRule="auto"/>
                                    <w:ind w:right="341"/>
                                    <w:jc w:val="both"/>
                                    <w:rPr>
                                      <w:sz w:val="18"/>
                                    </w:rPr>
                                  </w:pPr>
                                  <w:r w:rsidRPr="00FB003A">
                                    <w:rPr>
                                      <w:b/>
                                      <w:spacing w:val="-11"/>
                                      <w:sz w:val="18"/>
                                    </w:rPr>
                                    <w:t>Đ</w:t>
                                  </w:r>
                                  <w:r w:rsidRPr="00FB003A">
                                    <w:rPr>
                                      <w:rFonts w:ascii="Cambria" w:hAnsi="Cambria" w:cs="Cambria"/>
                                      <w:b/>
                                      <w:spacing w:val="-11"/>
                                      <w:sz w:val="18"/>
                                    </w:rPr>
                                    <w:t>ể</w:t>
                                  </w:r>
                                  <w:r w:rsidRPr="00FB003A">
                                    <w:rPr>
                                      <w:b/>
                                      <w:spacing w:val="-11"/>
                                      <w:sz w:val="18"/>
                                    </w:rPr>
                                    <w:t xml:space="preserve"> vi</w:t>
                                  </w:r>
                                  <w:r w:rsidRPr="00FB003A">
                                    <w:rPr>
                                      <w:rFonts w:ascii="Cambria" w:hAnsi="Cambria" w:cs="Cambria"/>
                                      <w:b/>
                                      <w:spacing w:val="-11"/>
                                      <w:sz w:val="18"/>
                                    </w:rPr>
                                    <w:t>ế</w:t>
                                  </w:r>
                                  <w:r w:rsidRPr="00FB003A">
                                    <w:rPr>
                                      <w:b/>
                                      <w:spacing w:val="-11"/>
                                      <w:sz w:val="18"/>
                                    </w:rPr>
                                    <w:t>t SYS và các h</w:t>
                                  </w:r>
                                  <w:r w:rsidRPr="00FB003A">
                                    <w:rPr>
                                      <w:rFonts w:ascii="Cambria" w:hAnsi="Cambria" w:cs="Cambria"/>
                                      <w:b/>
                                      <w:spacing w:val="-11"/>
                                      <w:sz w:val="18"/>
                                    </w:rPr>
                                    <w:t>ồ</w:t>
                                  </w:r>
                                  <w:r w:rsidRPr="00FB003A">
                                    <w:rPr>
                                      <w:b/>
                                      <w:spacing w:val="-11"/>
                                      <w:sz w:val="18"/>
                                    </w:rPr>
                                    <w:t xml:space="preserve"> s</w:t>
                                  </w:r>
                                  <w:r w:rsidRPr="00FB003A">
                                    <w:rPr>
                                      <w:rFonts w:ascii="Cambria" w:hAnsi="Cambria" w:cs="Cambria"/>
                                      <w:b/>
                                      <w:spacing w:val="-11"/>
                                      <w:sz w:val="18"/>
                                    </w:rPr>
                                    <w:t>ơ</w:t>
                                  </w:r>
                                  <w:r w:rsidRPr="00FB003A">
                                    <w:rPr>
                                      <w:b/>
                                      <w:spacing w:val="-11"/>
                                      <w:sz w:val="18"/>
                                    </w:rPr>
                                    <w:t xml:space="preserve"> ki</w:t>
                                  </w:r>
                                  <w:r w:rsidRPr="00FB003A">
                                    <w:rPr>
                                      <w:rFonts w:ascii="Cambria" w:hAnsi="Cambria" w:cs="Cambria"/>
                                      <w:b/>
                                      <w:spacing w:val="-11"/>
                                      <w:sz w:val="18"/>
                                    </w:rPr>
                                    <w:t>ể</w:t>
                                  </w:r>
                                  <w:r w:rsidRPr="00FB003A">
                                    <w:rPr>
                                      <w:b/>
                                      <w:spacing w:val="-11"/>
                                      <w:sz w:val="18"/>
                                    </w:rPr>
                                    <w:t>m toán b</w:t>
                                  </w:r>
                                  <w:r w:rsidRPr="00FB003A">
                                    <w:rPr>
                                      <w:rFonts w:ascii="Cambria" w:hAnsi="Cambria" w:cs="Cambria"/>
                                      <w:b/>
                                      <w:spacing w:val="-11"/>
                                      <w:sz w:val="18"/>
                                    </w:rPr>
                                    <w:t>ắ</w:t>
                                  </w:r>
                                  <w:r w:rsidRPr="00FB003A">
                                    <w:rPr>
                                      <w:b/>
                                      <w:spacing w:val="-11"/>
                                      <w:sz w:val="18"/>
                                    </w:rPr>
                                    <w:t>t bu</w:t>
                                  </w:r>
                                  <w:r w:rsidRPr="00FB003A">
                                    <w:rPr>
                                      <w:rFonts w:ascii="Cambria" w:hAnsi="Cambria" w:cs="Cambria"/>
                                      <w:b/>
                                      <w:spacing w:val="-11"/>
                                      <w:sz w:val="18"/>
                                    </w:rPr>
                                    <w:t>ộ</w:t>
                                  </w:r>
                                  <w:r w:rsidRPr="00FB003A">
                                    <w:rPr>
                                      <w:b/>
                                      <w:spacing w:val="-11"/>
                                      <w:sz w:val="18"/>
                                    </w:rPr>
                                    <w:t>c cho các t</w:t>
                                  </w:r>
                                  <w:r w:rsidRPr="00FB003A">
                                    <w:rPr>
                                      <w:rFonts w:ascii="Cambria" w:hAnsi="Cambria" w:cs="Cambria"/>
                                      <w:b/>
                                      <w:spacing w:val="-11"/>
                                      <w:sz w:val="18"/>
                                    </w:rPr>
                                    <w:t>ệ</w:t>
                                  </w:r>
                                  <w:r w:rsidRPr="00FB003A">
                                    <w:rPr>
                                      <w:b/>
                                      <w:spacing w:val="-11"/>
                                      <w:sz w:val="18"/>
                                    </w:rPr>
                                    <w:t>p ki</w:t>
                                  </w:r>
                                  <w:r w:rsidRPr="00FB003A">
                                    <w:rPr>
                                      <w:rFonts w:ascii="Cambria" w:hAnsi="Cambria" w:cs="Cambria"/>
                                      <w:b/>
                                      <w:spacing w:val="-11"/>
                                      <w:sz w:val="18"/>
                                    </w:rPr>
                                    <w:t>ể</w:t>
                                  </w:r>
                                  <w:r w:rsidRPr="00FB003A">
                                    <w:rPr>
                                      <w:b/>
                                      <w:spacing w:val="-11"/>
                                      <w:sz w:val="18"/>
                                    </w:rPr>
                                    <w:t>m tra nh</w:t>
                                  </w:r>
                                  <w:r w:rsidRPr="00FB003A">
                                    <w:rPr>
                                      <w:rFonts w:ascii="Cambria" w:hAnsi="Cambria" w:cs="Cambria"/>
                                      <w:b/>
                                      <w:spacing w:val="-11"/>
                                      <w:sz w:val="18"/>
                                    </w:rPr>
                                    <w:t>ậ</w:t>
                                  </w:r>
                                  <w:r w:rsidRPr="00FB003A">
                                    <w:rPr>
                                      <w:b/>
                                      <w:spacing w:val="-11"/>
                                      <w:sz w:val="18"/>
                                    </w:rPr>
                                    <w:t>t ký và h</w:t>
                                  </w:r>
                                  <w:r w:rsidRPr="00FB003A">
                                    <w:rPr>
                                      <w:rFonts w:ascii="Cambria" w:hAnsi="Cambria" w:cs="Cambria"/>
                                      <w:b/>
                                      <w:spacing w:val="-11"/>
                                      <w:sz w:val="18"/>
                                    </w:rPr>
                                    <w:t>ồ</w:t>
                                  </w:r>
                                  <w:r w:rsidRPr="00FB003A">
                                    <w:rPr>
                                      <w:b/>
                                      <w:spacing w:val="-11"/>
                                      <w:sz w:val="18"/>
                                    </w:rPr>
                                    <w:t xml:space="preserve"> s</w:t>
                                  </w:r>
                                  <w:r w:rsidRPr="00FB003A">
                                    <w:rPr>
                                      <w:rFonts w:ascii="Cambria" w:hAnsi="Cambria" w:cs="Cambria"/>
                                      <w:b/>
                                      <w:spacing w:val="-11"/>
                                      <w:sz w:val="18"/>
                                    </w:rPr>
                                    <w:t>ơ</w:t>
                                  </w:r>
                                  <w:r w:rsidRPr="00FB003A">
                                    <w:rPr>
                                      <w:b/>
                                      <w:spacing w:val="-11"/>
                                      <w:sz w:val="18"/>
                                    </w:rPr>
                                    <w:t xml:space="preserve"> ki</w:t>
                                  </w:r>
                                  <w:r w:rsidRPr="00FB003A">
                                    <w:rPr>
                                      <w:rFonts w:ascii="Cambria" w:hAnsi="Cambria" w:cs="Cambria"/>
                                      <w:b/>
                                      <w:spacing w:val="-11"/>
                                      <w:sz w:val="18"/>
                                    </w:rPr>
                                    <w:t>ể</w:t>
                                  </w:r>
                                  <w:r w:rsidRPr="00FB003A">
                                    <w:rPr>
                                      <w:b/>
                                      <w:spacing w:val="-11"/>
                                      <w:sz w:val="18"/>
                                    </w:rPr>
                                    <w:t>m toán chu</w:t>
                                  </w:r>
                                  <w:r w:rsidRPr="00FB003A">
                                    <w:rPr>
                                      <w:rFonts w:ascii="Cambria" w:hAnsi="Cambria" w:cs="Cambria"/>
                                      <w:b/>
                                      <w:spacing w:val="-11"/>
                                      <w:sz w:val="18"/>
                                    </w:rPr>
                                    <w:t>ẩ</w:t>
                                  </w:r>
                                  <w:r w:rsidRPr="00FB003A">
                                    <w:rPr>
                                      <w:b/>
                                      <w:spacing w:val="-11"/>
                                      <w:sz w:val="18"/>
                                    </w:rPr>
                                    <w:t>n cho các t</w:t>
                                  </w:r>
                                  <w:r w:rsidRPr="00FB003A">
                                    <w:rPr>
                                      <w:rFonts w:ascii="Cambria" w:hAnsi="Cambria" w:cs="Cambria"/>
                                      <w:b/>
                                      <w:spacing w:val="-11"/>
                                      <w:sz w:val="18"/>
                                    </w:rPr>
                                    <w:t>ệ</w:t>
                                  </w:r>
                                  <w:r w:rsidRPr="00FB003A">
                                    <w:rPr>
                                      <w:b/>
                                      <w:spacing w:val="-11"/>
                                      <w:sz w:val="18"/>
                                    </w:rPr>
                                    <w:t>p ki</w:t>
                                  </w:r>
                                  <w:r w:rsidRPr="00FB003A">
                                    <w:rPr>
                                      <w:rFonts w:ascii="Cambria" w:hAnsi="Cambria" w:cs="Cambria"/>
                                      <w:b/>
                                      <w:spacing w:val="-11"/>
                                      <w:sz w:val="18"/>
                                    </w:rPr>
                                    <w:t>ể</w:t>
                                  </w:r>
                                  <w:r w:rsidRPr="00FB003A">
                                    <w:rPr>
                                      <w:b/>
                                      <w:spacing w:val="-11"/>
                                      <w:sz w:val="18"/>
                                    </w:rPr>
                                    <w:t xml:space="preserve">m tra XML: </w:t>
                                  </w:r>
                                  <w:r w:rsidRPr="00FB003A">
                                    <w:rPr>
                                      <w:spacing w:val="-11"/>
                                      <w:sz w:val="18"/>
                                    </w:rPr>
                                    <w:t>Đ</w:t>
                                  </w:r>
                                  <w:r w:rsidRPr="00FB003A">
                                    <w:rPr>
                                      <w:rFonts w:ascii="Cambria" w:hAnsi="Cambria" w:cs="Cambria"/>
                                      <w:spacing w:val="-11"/>
                                      <w:sz w:val="18"/>
                                    </w:rPr>
                                    <w:t>ặ</w:t>
                                  </w:r>
                                  <w:r w:rsidRPr="00FB003A">
                                    <w:rPr>
                                      <w:spacing w:val="-11"/>
                                      <w:sz w:val="18"/>
                                    </w:rPr>
                                    <w:t>t AUDIT_TRAIL thành XML ho</w:t>
                                  </w:r>
                                  <w:r w:rsidRPr="00FB003A">
                                    <w:rPr>
                                      <w:rFonts w:ascii="Cambria" w:hAnsi="Cambria" w:cs="Cambria"/>
                                      <w:spacing w:val="-11"/>
                                      <w:sz w:val="18"/>
                                    </w:rPr>
                                    <w:t>ặ</w:t>
                                  </w:r>
                                  <w:r w:rsidRPr="00FB003A">
                                    <w:rPr>
                                      <w:spacing w:val="-11"/>
                                      <w:sz w:val="18"/>
                                    </w:rPr>
                                    <w:t>c XML, EXTENDED, đ</w:t>
                                  </w:r>
                                  <w:r w:rsidRPr="00FB003A">
                                    <w:rPr>
                                      <w:rFonts w:ascii="Cambria" w:hAnsi="Cambria" w:cs="Cambria"/>
                                      <w:spacing w:val="-11"/>
                                      <w:sz w:val="18"/>
                                    </w:rPr>
                                    <w:t>ặ</w:t>
                                  </w:r>
                                  <w:r w:rsidRPr="00FB003A">
                                    <w:rPr>
                                      <w:spacing w:val="-11"/>
                                      <w:sz w:val="18"/>
                                    </w:rPr>
                                    <w:t>t AUDIT_SYS_ OPERATIONS thành TRUE và đ</w:t>
                                  </w:r>
                                  <w:r w:rsidRPr="00FB003A">
                                    <w:rPr>
                                      <w:rFonts w:ascii="Cambria" w:hAnsi="Cambria" w:cs="Cambria"/>
                                      <w:spacing w:val="-11"/>
                                      <w:sz w:val="18"/>
                                    </w:rPr>
                                    <w:t>ặ</w:t>
                                  </w:r>
                                  <w:r w:rsidRPr="00FB003A">
                                    <w:rPr>
                                      <w:spacing w:val="-11"/>
                                      <w:sz w:val="18"/>
                                    </w:rPr>
                                    <w:t>t tham s</w:t>
                                  </w:r>
                                  <w:r w:rsidRPr="00FB003A">
                                    <w:rPr>
                                      <w:rFonts w:ascii="Cambria" w:hAnsi="Cambria" w:cs="Cambria"/>
                                      <w:spacing w:val="-11"/>
                                      <w:sz w:val="18"/>
                                    </w:rPr>
                                    <w:t>ố</w:t>
                                  </w:r>
                                  <w:r w:rsidRPr="00FB003A">
                                    <w:rPr>
                                      <w:spacing w:val="-11"/>
                                      <w:sz w:val="18"/>
                                    </w:rPr>
                                    <w:t xml:space="preserve"> AUDIT_SYSLOG_LEVEL.</w:t>
                                  </w:r>
                                </w:p>
                              </w:tc>
                            </w:tr>
                            <w:tr w:rsidR="000861A3" w14:paraId="69CC369B" w14:textId="77777777">
                              <w:trPr>
                                <w:trHeight w:val="3034"/>
                              </w:trPr>
                              <w:tc>
                                <w:tcPr>
                                  <w:tcW w:w="1532" w:type="dxa"/>
                                  <w:tcBorders>
                                    <w:top w:val="single" w:sz="2" w:space="0" w:color="000000"/>
                                    <w:bottom w:val="single" w:sz="2" w:space="0" w:color="000000"/>
                                  </w:tcBorders>
                                </w:tcPr>
                                <w:p w14:paraId="7ECEB37C" w14:textId="77777777" w:rsidR="000861A3" w:rsidRDefault="000861A3">
                                  <w:pPr>
                                    <w:pStyle w:val="TableParagraph"/>
                                    <w:spacing w:before="67"/>
                                    <w:rPr>
                                      <w:rFonts w:ascii="Courier New"/>
                                      <w:sz w:val="18"/>
                                    </w:rPr>
                                  </w:pPr>
                                  <w:r>
                                    <w:rPr>
                                      <w:rFonts w:ascii="Courier New"/>
                                      <w:w w:val="95"/>
                                      <w:sz w:val="18"/>
                                    </w:rPr>
                                    <w:t>XML, EXTENDED</w:t>
                                  </w:r>
                                </w:p>
                              </w:tc>
                              <w:tc>
                                <w:tcPr>
                                  <w:tcW w:w="7738" w:type="dxa"/>
                                  <w:tcBorders>
                                    <w:top w:val="single" w:sz="2" w:space="0" w:color="000000"/>
                                    <w:bottom w:val="single" w:sz="2" w:space="0" w:color="000000"/>
                                  </w:tcBorders>
                                </w:tcPr>
                                <w:p w14:paraId="10DE27AB" w14:textId="77777777" w:rsidR="000861A3" w:rsidRPr="00FB003A" w:rsidRDefault="000861A3" w:rsidP="00FB003A">
                                  <w:pPr>
                                    <w:pStyle w:val="TableParagraph"/>
                                    <w:spacing w:before="64" w:line="211" w:lineRule="auto"/>
                                    <w:ind w:left="327" w:right="1040"/>
                                    <w:rPr>
                                      <w:sz w:val="18"/>
                                    </w:rPr>
                                  </w:pPr>
                                  <w:r w:rsidRPr="00FB003A">
                                    <w:rPr>
                                      <w:sz w:val="18"/>
                                    </w:rPr>
                                    <w:t>Ho</w:t>
                                  </w:r>
                                  <w:r w:rsidRPr="00FB003A">
                                    <w:rPr>
                                      <w:rFonts w:ascii="Cambria" w:hAnsi="Cambria" w:cs="Cambria"/>
                                      <w:sz w:val="18"/>
                                    </w:rPr>
                                    <w:t>ạ</w:t>
                                  </w:r>
                                  <w:r w:rsidRPr="00FB003A">
                                    <w:rPr>
                                      <w:sz w:val="18"/>
                                    </w:rPr>
                                    <w:t>t đ</w:t>
                                  </w:r>
                                  <w:r w:rsidRPr="00FB003A">
                                    <w:rPr>
                                      <w:rFonts w:ascii="Cambria" w:hAnsi="Cambria" w:cs="Cambria"/>
                                      <w:sz w:val="18"/>
                                    </w:rPr>
                                    <w:t>ộ</w:t>
                                  </w:r>
                                  <w:r w:rsidRPr="00FB003A">
                                    <w:rPr>
                                      <w:sz w:val="18"/>
                                    </w:rPr>
                                    <w:t>ng gi</w:t>
                                  </w:r>
                                  <w:r w:rsidRPr="00FB003A">
                                    <w:rPr>
                                      <w:rFonts w:ascii="Cambria" w:hAnsi="Cambria" w:cs="Cambria"/>
                                      <w:sz w:val="18"/>
                                    </w:rPr>
                                    <w:t>ố</w:t>
                                  </w:r>
                                  <w:r w:rsidRPr="00FB003A">
                                    <w:rPr>
                                      <w:sz w:val="18"/>
                                    </w:rPr>
                                    <w:t>ng nh</w:t>
                                  </w:r>
                                  <w:r w:rsidRPr="00FB003A">
                                    <w:rPr>
                                      <w:rFonts w:ascii="Cambria" w:hAnsi="Cambria" w:cs="Cambria"/>
                                      <w:sz w:val="18"/>
                                    </w:rPr>
                                    <w:t>ư</w:t>
                                  </w:r>
                                  <w:r w:rsidRPr="00FB003A">
                                    <w:rPr>
                                      <w:sz w:val="18"/>
                                    </w:rPr>
                                    <w:t xml:space="preserve"> AUDIT_TRAIL = XML, nh</w:t>
                                  </w:r>
                                  <w:r w:rsidRPr="00FB003A">
                                    <w:rPr>
                                      <w:rFonts w:ascii="Cambria" w:hAnsi="Cambria" w:cs="Cambria"/>
                                      <w:sz w:val="18"/>
                                    </w:rPr>
                                    <w:t>ư</w:t>
                                  </w:r>
                                  <w:r w:rsidRPr="00FB003A">
                                    <w:rPr>
                                      <w:sz w:val="18"/>
                                    </w:rPr>
                                    <w:t>ng cũng bao g</w:t>
                                  </w:r>
                                  <w:r w:rsidRPr="00FB003A">
                                    <w:rPr>
                                      <w:rFonts w:ascii="Cambria" w:hAnsi="Cambria" w:cs="Cambria"/>
                                      <w:sz w:val="18"/>
                                    </w:rPr>
                                    <w:t>ồ</w:t>
                                  </w:r>
                                  <w:r w:rsidRPr="00FB003A">
                                    <w:rPr>
                                      <w:sz w:val="18"/>
                                    </w:rPr>
                                    <w:t>m văn b</w:t>
                                  </w:r>
                                  <w:r w:rsidRPr="00FB003A">
                                    <w:rPr>
                                      <w:rFonts w:ascii="Cambria" w:hAnsi="Cambria" w:cs="Cambria"/>
                                      <w:sz w:val="18"/>
                                    </w:rPr>
                                    <w:t>ả</w:t>
                                  </w:r>
                                  <w:r w:rsidRPr="00FB003A">
                                    <w:rPr>
                                      <w:sz w:val="18"/>
                                    </w:rPr>
                                    <w:t>n SQL và thông tin liên k</w:t>
                                  </w:r>
                                  <w:r w:rsidRPr="00FB003A">
                                    <w:rPr>
                                      <w:rFonts w:ascii="Cambria" w:hAnsi="Cambria" w:cs="Cambria"/>
                                      <w:sz w:val="18"/>
                                    </w:rPr>
                                    <w:t>ế</w:t>
                                  </w:r>
                                  <w:r w:rsidRPr="00FB003A">
                                    <w:rPr>
                                      <w:sz w:val="18"/>
                                    </w:rPr>
                                    <w:t>t SQL trong các t</w:t>
                                  </w:r>
                                  <w:r w:rsidRPr="00FB003A">
                                    <w:rPr>
                                      <w:rFonts w:ascii="Cambria" w:hAnsi="Cambria" w:cs="Cambria"/>
                                      <w:sz w:val="18"/>
                                    </w:rPr>
                                    <w:t>ệ</w:t>
                                  </w:r>
                                  <w:r w:rsidRPr="00FB003A">
                                    <w:rPr>
                                      <w:sz w:val="18"/>
                                    </w:rPr>
                                    <w:t>p ki</w:t>
                                  </w:r>
                                  <w:r w:rsidRPr="00FB003A">
                                    <w:rPr>
                                      <w:rFonts w:ascii="Cambria" w:hAnsi="Cambria" w:cs="Cambria"/>
                                      <w:sz w:val="18"/>
                                    </w:rPr>
                                    <w:t>ể</w:t>
                                  </w:r>
                                  <w:r w:rsidRPr="00FB003A">
                                    <w:rPr>
                                      <w:sz w:val="18"/>
                                    </w:rPr>
                                    <w:t>m tra XML c</w:t>
                                  </w:r>
                                  <w:r w:rsidRPr="00FB003A">
                                    <w:rPr>
                                      <w:rFonts w:ascii="Cambria" w:hAnsi="Cambria" w:cs="Cambria"/>
                                      <w:sz w:val="18"/>
                                    </w:rPr>
                                    <w:t>ủ</w:t>
                                  </w:r>
                                  <w:r w:rsidRPr="00FB003A">
                                    <w:rPr>
                                      <w:sz w:val="18"/>
                                    </w:rPr>
                                    <w:t>a h</w:t>
                                  </w:r>
                                  <w:r w:rsidRPr="00FB003A">
                                    <w:rPr>
                                      <w:rFonts w:ascii="Cambria" w:hAnsi="Cambria" w:cs="Cambria"/>
                                      <w:sz w:val="18"/>
                                    </w:rPr>
                                    <w:t>ệ</w:t>
                                  </w:r>
                                  <w:r w:rsidRPr="00FB003A">
                                    <w:rPr>
                                      <w:sz w:val="18"/>
                                    </w:rPr>
                                    <w:t xml:space="preserve"> đi</w:t>
                                  </w:r>
                                  <w:r w:rsidRPr="00FB003A">
                                    <w:rPr>
                                      <w:rFonts w:ascii="Cambria" w:hAnsi="Cambria" w:cs="Cambria"/>
                                      <w:sz w:val="18"/>
                                    </w:rPr>
                                    <w:t>ề</w:t>
                                  </w:r>
                                  <w:r w:rsidRPr="00FB003A">
                                    <w:rPr>
                                      <w:sz w:val="18"/>
                                    </w:rPr>
                                    <w:t>u hành.</w:t>
                                  </w:r>
                                </w:p>
                                <w:p w14:paraId="5E1649E0" w14:textId="35A4815F" w:rsidR="000861A3" w:rsidRDefault="000861A3" w:rsidP="00FB003A">
                                  <w:pPr>
                                    <w:pStyle w:val="TableParagraph"/>
                                    <w:spacing w:before="83"/>
                                    <w:ind w:left="328"/>
                                    <w:rPr>
                                      <w:sz w:val="18"/>
                                    </w:rPr>
                                  </w:pPr>
                                  <w:r w:rsidRPr="00FB003A">
                                    <w:rPr>
                                      <w:sz w:val="18"/>
                                    </w:rPr>
                                    <w:t>B</w:t>
                                  </w:r>
                                  <w:r w:rsidRPr="00FB003A">
                                    <w:rPr>
                                      <w:rFonts w:ascii="Cambria" w:hAnsi="Cambria" w:cs="Cambria"/>
                                      <w:sz w:val="18"/>
                                    </w:rPr>
                                    <w:t>ạ</w:t>
                                  </w:r>
                                  <w:r w:rsidRPr="00FB003A">
                                    <w:rPr>
                                      <w:sz w:val="18"/>
                                    </w:rPr>
                                    <w:t>n có th</w:t>
                                  </w:r>
                                  <w:r w:rsidRPr="00FB003A">
                                    <w:rPr>
                                      <w:rFonts w:ascii="Cambria" w:hAnsi="Cambria" w:cs="Cambria"/>
                                      <w:sz w:val="18"/>
                                    </w:rPr>
                                    <w:t>ể</w:t>
                                  </w:r>
                                  <w:r w:rsidRPr="00FB003A">
                                    <w:rPr>
                                      <w:sz w:val="18"/>
                                    </w:rPr>
                                    <w:t xml:space="preserve"> ch</w:t>
                                  </w:r>
                                  <w:r w:rsidRPr="00FB003A">
                                    <w:rPr>
                                      <w:rFonts w:ascii="Cambria" w:hAnsi="Cambria" w:cs="Cambria"/>
                                      <w:sz w:val="18"/>
                                    </w:rPr>
                                    <w:t>ỉ</w:t>
                                  </w:r>
                                  <w:r w:rsidRPr="00FB003A">
                                    <w:rPr>
                                      <w:sz w:val="18"/>
                                    </w:rPr>
                                    <w:t xml:space="preserve"> đ</w:t>
                                  </w:r>
                                  <w:r w:rsidRPr="00FB003A">
                                    <w:rPr>
                                      <w:rFonts w:ascii="Cambria" w:hAnsi="Cambria" w:cs="Cambria"/>
                                      <w:sz w:val="18"/>
                                    </w:rPr>
                                    <w:t>ị</w:t>
                                  </w:r>
                                  <w:r w:rsidRPr="00FB003A">
                                    <w:rPr>
                                      <w:sz w:val="18"/>
                                    </w:rPr>
                                    <w:t>nh XML, EXTENDED theo m</w:t>
                                  </w:r>
                                  <w:r w:rsidRPr="00FB003A">
                                    <w:rPr>
                                      <w:rFonts w:ascii="Cambria" w:hAnsi="Cambria" w:cs="Cambria"/>
                                      <w:sz w:val="18"/>
                                    </w:rPr>
                                    <w:t>ộ</w:t>
                                  </w:r>
                                  <w:r w:rsidRPr="00FB003A">
                                    <w:rPr>
                                      <w:sz w:val="18"/>
                                    </w:rPr>
                                    <w:t>t trong các cách sau:</w:t>
                                  </w:r>
                                </w:p>
                                <w:p w14:paraId="181CED98" w14:textId="77777777" w:rsidR="000861A3" w:rsidRDefault="000861A3">
                                  <w:pPr>
                                    <w:pStyle w:val="TableParagraph"/>
                                    <w:spacing w:before="96" w:line="259" w:lineRule="auto"/>
                                    <w:ind w:left="328" w:right="1526"/>
                                    <w:rPr>
                                      <w:rFonts w:ascii="Courier New"/>
                                      <w:sz w:val="18"/>
                                    </w:rPr>
                                  </w:pPr>
                                  <w:r>
                                    <w:rPr>
                                      <w:rFonts w:ascii="Courier New"/>
                                      <w:w w:val="90"/>
                                      <w:sz w:val="18"/>
                                    </w:rPr>
                                    <w:t xml:space="preserve">ALTER SYSTEM SET AUDIT_TRAIL=XML, EXTENDED SCOPE=SPFILE; </w:t>
                                  </w:r>
                                  <w:r>
                                    <w:rPr>
                                      <w:rFonts w:ascii="Courier New"/>
                                      <w:w w:val="85"/>
                                      <w:sz w:val="18"/>
                                    </w:rPr>
                                    <w:t>ALTER SYSTEM SET AUDIT_TRAIL='XML','EXTENDED' SCOPE=SPFILE;</w:t>
                                  </w:r>
                                </w:p>
                                <w:p w14:paraId="28D3A42E" w14:textId="3A4CE053" w:rsidR="000861A3" w:rsidRDefault="000861A3">
                                  <w:pPr>
                                    <w:pStyle w:val="TableParagraph"/>
                                    <w:spacing w:before="37"/>
                                    <w:ind w:left="328"/>
                                    <w:rPr>
                                      <w:sz w:val="18"/>
                                    </w:rPr>
                                  </w:pPr>
                                  <w:r w:rsidRPr="00FB003A">
                                    <w:rPr>
                                      <w:spacing w:val="-3"/>
                                      <w:sz w:val="18"/>
                                    </w:rPr>
                                    <w:t>Tuy nhiên, đ</w:t>
                                  </w:r>
                                  <w:r w:rsidRPr="00FB003A">
                                    <w:rPr>
                                      <w:rFonts w:ascii="Cambria" w:hAnsi="Cambria" w:cs="Cambria"/>
                                      <w:spacing w:val="-3"/>
                                      <w:sz w:val="18"/>
                                    </w:rPr>
                                    <w:t>ừ</w:t>
                                  </w:r>
                                  <w:r w:rsidRPr="00FB003A">
                                    <w:rPr>
                                      <w:spacing w:val="-3"/>
                                      <w:sz w:val="18"/>
                                    </w:rPr>
                                    <w:t>ng kèm theo XML, EXTENDED trong d</w:t>
                                  </w:r>
                                  <w:r w:rsidRPr="00FB003A">
                                    <w:rPr>
                                      <w:rFonts w:ascii="Cambria" w:hAnsi="Cambria" w:cs="Cambria"/>
                                      <w:spacing w:val="-3"/>
                                      <w:sz w:val="18"/>
                                    </w:rPr>
                                    <w:t>ấ</w:t>
                                  </w:r>
                                  <w:r w:rsidRPr="00FB003A">
                                    <w:rPr>
                                      <w:spacing w:val="-3"/>
                                      <w:sz w:val="18"/>
                                    </w:rPr>
                                    <w:t>u ngo</w:t>
                                  </w:r>
                                  <w:r w:rsidRPr="00FB003A">
                                    <w:rPr>
                                      <w:rFonts w:ascii="Cambria" w:hAnsi="Cambria" w:cs="Cambria"/>
                                      <w:spacing w:val="-3"/>
                                      <w:sz w:val="18"/>
                                    </w:rPr>
                                    <w:t>ặ</w:t>
                                  </w:r>
                                  <w:r w:rsidRPr="00FB003A">
                                    <w:rPr>
                                      <w:spacing w:val="-3"/>
                                      <w:sz w:val="18"/>
                                    </w:rPr>
                                    <w:t>c kép, ví d</w:t>
                                  </w:r>
                                  <w:r w:rsidRPr="00FB003A">
                                    <w:rPr>
                                      <w:rFonts w:ascii="Cambria" w:hAnsi="Cambria" w:cs="Cambria"/>
                                      <w:spacing w:val="-3"/>
                                      <w:sz w:val="18"/>
                                    </w:rPr>
                                    <w:t>ụ</w:t>
                                  </w:r>
                                  <w:r w:rsidRPr="00FB003A">
                                    <w:rPr>
                                      <w:spacing w:val="-3"/>
                                      <w:sz w:val="18"/>
                                    </w:rPr>
                                    <w:t>:</w:t>
                                  </w:r>
                                </w:p>
                                <w:p w14:paraId="5A4E48E2" w14:textId="77777777" w:rsidR="000861A3" w:rsidRDefault="000861A3">
                                  <w:pPr>
                                    <w:pStyle w:val="TableParagraph"/>
                                    <w:spacing w:before="97"/>
                                    <w:ind w:left="328"/>
                                    <w:rPr>
                                      <w:rFonts w:ascii="Courier New"/>
                                      <w:sz w:val="18"/>
                                    </w:rPr>
                                  </w:pPr>
                                  <w:r>
                                    <w:rPr>
                                      <w:rFonts w:ascii="Courier New"/>
                                      <w:w w:val="95"/>
                                      <w:sz w:val="18"/>
                                    </w:rPr>
                                    <w:t>ALTER SYSTEM SET AUDIT_TRAIL='XML, EXTENDED' SCOPE=SPFILE;</w:t>
                                  </w:r>
                                </w:p>
                                <w:p w14:paraId="084EED95" w14:textId="77777777" w:rsidR="000861A3" w:rsidRDefault="000861A3">
                                  <w:pPr>
                                    <w:pStyle w:val="TableParagraph"/>
                                    <w:spacing w:before="11"/>
                                    <w:rPr>
                                      <w:sz w:val="21"/>
                                    </w:rPr>
                                  </w:pPr>
                                </w:p>
                                <w:p w14:paraId="56FD1AAF" w14:textId="1665C39E" w:rsidR="000861A3" w:rsidRDefault="000861A3">
                                  <w:pPr>
                                    <w:pStyle w:val="TableParagraph"/>
                                    <w:spacing w:before="0"/>
                                    <w:ind w:left="328"/>
                                    <w:rPr>
                                      <w:sz w:val="18"/>
                                    </w:rPr>
                                  </w:pPr>
                                  <w:r w:rsidRPr="00FB003A">
                                    <w:rPr>
                                      <w:sz w:val="18"/>
                                    </w:rPr>
                                    <w:t>Xem thêm các ph</w:t>
                                  </w:r>
                                  <w:r w:rsidRPr="00FB003A">
                                    <w:rPr>
                                      <w:rFonts w:ascii="Cambria" w:hAnsi="Cambria" w:cs="Cambria"/>
                                      <w:sz w:val="18"/>
                                    </w:rPr>
                                    <w:t>ầ</w:t>
                                  </w:r>
                                  <w:r w:rsidRPr="00FB003A">
                                    <w:rPr>
                                      <w:sz w:val="18"/>
                                    </w:rPr>
                                    <w:t>n sau:</w:t>
                                  </w:r>
                                </w:p>
                                <w:p w14:paraId="46F59632" w14:textId="4BC54099" w:rsidR="000861A3" w:rsidRPr="00FB003A" w:rsidRDefault="000861A3" w:rsidP="00601E2D">
                                  <w:pPr>
                                    <w:pStyle w:val="TableParagraph"/>
                                    <w:numPr>
                                      <w:ilvl w:val="0"/>
                                      <w:numId w:val="30"/>
                                    </w:numPr>
                                    <w:tabs>
                                      <w:tab w:val="left" w:pos="688"/>
                                    </w:tabs>
                                    <w:spacing w:before="76"/>
                                    <w:rPr>
                                      <w:sz w:val="18"/>
                                      <w:szCs w:val="18"/>
                                    </w:rPr>
                                  </w:pPr>
                                  <w:r w:rsidRPr="00FB003A">
                                    <w:rPr>
                                      <w:sz w:val="18"/>
                                      <w:szCs w:val="18"/>
                                    </w:rPr>
                                    <w:t>"</w:t>
                                  </w:r>
                                  <w:r w:rsidRPr="00FB003A">
                                    <w:rPr>
                                      <w:rFonts w:ascii="Cambria" w:hAnsi="Cambria" w:cs="Cambria"/>
                                      <w:color w:val="0070C0"/>
                                      <w:sz w:val="18"/>
                                      <w:szCs w:val="18"/>
                                    </w:rPr>
                                    <w:t>Ư</w:t>
                                  </w:r>
                                  <w:r w:rsidRPr="00FB003A">
                                    <w:rPr>
                                      <w:color w:val="0070C0"/>
                                      <w:sz w:val="18"/>
                                      <w:szCs w:val="18"/>
                                    </w:rPr>
                                    <w:t>u đi</w:t>
                                  </w:r>
                                  <w:r w:rsidRPr="00FB003A">
                                    <w:rPr>
                                      <w:rFonts w:ascii="Cambria" w:hAnsi="Cambria" w:cs="Cambria"/>
                                      <w:color w:val="0070C0"/>
                                      <w:sz w:val="18"/>
                                      <w:szCs w:val="18"/>
                                    </w:rPr>
                                    <w:t>ể</w:t>
                                  </w:r>
                                  <w:r w:rsidRPr="00FB003A">
                                    <w:rPr>
                                      <w:color w:val="0070C0"/>
                                      <w:sz w:val="18"/>
                                      <w:szCs w:val="18"/>
                                    </w:rPr>
                                    <w:t>m c</w:t>
                                  </w:r>
                                  <w:r w:rsidRPr="00FB003A">
                                    <w:rPr>
                                      <w:rFonts w:ascii="Cambria" w:hAnsi="Cambria" w:cs="Cambria"/>
                                      <w:color w:val="0070C0"/>
                                      <w:sz w:val="18"/>
                                      <w:szCs w:val="18"/>
                                    </w:rPr>
                                    <w:t>ủ</w:t>
                                  </w:r>
                                  <w:r w:rsidRPr="00FB003A">
                                    <w:rPr>
                                      <w:color w:val="0070C0"/>
                                      <w:sz w:val="18"/>
                                      <w:szCs w:val="18"/>
                                    </w:rPr>
                                    <w:t>a Đ</w:t>
                                  </w:r>
                                  <w:r w:rsidRPr="00FB003A">
                                    <w:rPr>
                                      <w:rFonts w:ascii="Cambria" w:hAnsi="Cambria" w:cs="Cambria"/>
                                      <w:color w:val="0070C0"/>
                                      <w:sz w:val="18"/>
                                      <w:szCs w:val="18"/>
                                    </w:rPr>
                                    <w:t>ườ</w:t>
                                  </w:r>
                                  <w:r w:rsidRPr="00FB003A">
                                    <w:rPr>
                                      <w:color w:val="0070C0"/>
                                      <w:sz w:val="18"/>
                                      <w:szCs w:val="18"/>
                                    </w:rPr>
                                    <w:t>ng d</w:t>
                                  </w:r>
                                  <w:r w:rsidRPr="00FB003A">
                                    <w:rPr>
                                      <w:rFonts w:ascii="Cambria" w:hAnsi="Cambria" w:cs="Cambria"/>
                                      <w:color w:val="0070C0"/>
                                      <w:sz w:val="18"/>
                                      <w:szCs w:val="18"/>
                                    </w:rPr>
                                    <w:t>ẫ</w:t>
                                  </w:r>
                                  <w:r w:rsidRPr="00FB003A">
                                    <w:rPr>
                                      <w:color w:val="0070C0"/>
                                      <w:sz w:val="18"/>
                                      <w:szCs w:val="18"/>
                                    </w:rPr>
                                    <w:t>n Ki</w:t>
                                  </w:r>
                                  <w:r w:rsidRPr="00FB003A">
                                    <w:rPr>
                                      <w:rFonts w:ascii="Cambria" w:hAnsi="Cambria" w:cs="Cambria"/>
                                      <w:color w:val="0070C0"/>
                                      <w:sz w:val="18"/>
                                      <w:szCs w:val="18"/>
                                    </w:rPr>
                                    <w:t>ể</w:t>
                                  </w:r>
                                  <w:r w:rsidRPr="00FB003A">
                                    <w:rPr>
                                      <w:color w:val="0070C0"/>
                                      <w:sz w:val="18"/>
                                      <w:szCs w:val="18"/>
                                    </w:rPr>
                                    <w:t>m tra H</w:t>
                                  </w:r>
                                  <w:r w:rsidRPr="00FB003A">
                                    <w:rPr>
                                      <w:rFonts w:ascii="Cambria" w:hAnsi="Cambria" w:cs="Cambria"/>
                                      <w:color w:val="0070C0"/>
                                      <w:sz w:val="18"/>
                                      <w:szCs w:val="18"/>
                                    </w:rPr>
                                    <w:t>ệ</w:t>
                                  </w:r>
                                  <w:r w:rsidRPr="00FB003A">
                                    <w:rPr>
                                      <w:color w:val="0070C0"/>
                                      <w:sz w:val="18"/>
                                      <w:szCs w:val="18"/>
                                    </w:rPr>
                                    <w:t xml:space="preserve"> đi</w:t>
                                  </w:r>
                                  <w:r w:rsidRPr="00FB003A">
                                    <w:rPr>
                                      <w:rFonts w:ascii="Cambria" w:hAnsi="Cambria" w:cs="Cambria"/>
                                      <w:color w:val="0070C0"/>
                                      <w:sz w:val="18"/>
                                      <w:szCs w:val="18"/>
                                    </w:rPr>
                                    <w:t>ề</w:t>
                                  </w:r>
                                  <w:r w:rsidRPr="00FB003A">
                                    <w:rPr>
                                      <w:color w:val="0070C0"/>
                                      <w:sz w:val="18"/>
                                      <w:szCs w:val="18"/>
                                    </w:rPr>
                                    <w:t>u hành</w:t>
                                  </w:r>
                                  <w:r w:rsidRPr="00FB003A">
                                    <w:rPr>
                                      <w:sz w:val="18"/>
                                      <w:szCs w:val="18"/>
                                    </w:rPr>
                                    <w:t>" trên trang 9-16</w:t>
                                  </w:r>
                                </w:p>
                                <w:p w14:paraId="568FE836" w14:textId="2B75E6FD" w:rsidR="000861A3" w:rsidRDefault="000861A3" w:rsidP="00601E2D">
                                  <w:pPr>
                                    <w:pStyle w:val="TableParagraph"/>
                                    <w:numPr>
                                      <w:ilvl w:val="0"/>
                                      <w:numId w:val="30"/>
                                    </w:numPr>
                                    <w:tabs>
                                      <w:tab w:val="left" w:pos="688"/>
                                    </w:tabs>
                                    <w:spacing w:before="76"/>
                                    <w:rPr>
                                      <w:sz w:val="18"/>
                                    </w:rPr>
                                  </w:pPr>
                                  <w:r w:rsidRPr="00FB003A">
                                    <w:rPr>
                                      <w:sz w:val="18"/>
                                      <w:szCs w:val="18"/>
                                    </w:rPr>
                                    <w:t>"</w:t>
                                  </w:r>
                                  <w:r w:rsidRPr="00FB003A">
                                    <w:rPr>
                                      <w:color w:val="0070C0"/>
                                      <w:sz w:val="18"/>
                                      <w:szCs w:val="18"/>
                                    </w:rPr>
                                    <w:t>Ki</w:t>
                                  </w:r>
                                  <w:r w:rsidRPr="00FB003A">
                                    <w:rPr>
                                      <w:rFonts w:ascii="Cambria" w:hAnsi="Cambria" w:cs="Cambria"/>
                                      <w:color w:val="0070C0"/>
                                      <w:sz w:val="18"/>
                                      <w:szCs w:val="18"/>
                                    </w:rPr>
                                    <w:t>ể</w:t>
                                  </w:r>
                                  <w:r w:rsidRPr="00FB003A">
                                    <w:rPr>
                                      <w:color w:val="0070C0"/>
                                      <w:sz w:val="18"/>
                                      <w:szCs w:val="18"/>
                                    </w:rPr>
                                    <w:t>m tra thông tin nh</w:t>
                                  </w:r>
                                  <w:r w:rsidRPr="00FB003A">
                                    <w:rPr>
                                      <w:rFonts w:ascii="Cambria" w:hAnsi="Cambria" w:cs="Cambria"/>
                                      <w:color w:val="0070C0"/>
                                      <w:sz w:val="18"/>
                                      <w:szCs w:val="18"/>
                                    </w:rPr>
                                    <w:t>ạ</w:t>
                                  </w:r>
                                  <w:r w:rsidRPr="00FB003A">
                                    <w:rPr>
                                      <w:color w:val="0070C0"/>
                                      <w:sz w:val="18"/>
                                      <w:szCs w:val="18"/>
                                    </w:rPr>
                                    <w:t>y c</w:t>
                                  </w:r>
                                  <w:r w:rsidRPr="00FB003A">
                                    <w:rPr>
                                      <w:rFonts w:ascii="Cambria" w:hAnsi="Cambria" w:cs="Cambria"/>
                                      <w:color w:val="0070C0"/>
                                      <w:sz w:val="18"/>
                                      <w:szCs w:val="18"/>
                                    </w:rPr>
                                    <w:t>ả</w:t>
                                  </w:r>
                                  <w:r w:rsidRPr="00FB003A">
                                    <w:rPr>
                                      <w:color w:val="0070C0"/>
                                      <w:sz w:val="18"/>
                                      <w:szCs w:val="18"/>
                                    </w:rPr>
                                    <w:t>m</w:t>
                                  </w:r>
                                  <w:r w:rsidRPr="00FB003A">
                                    <w:rPr>
                                      <w:sz w:val="18"/>
                                      <w:szCs w:val="18"/>
                                    </w:rPr>
                                    <w:t>" trên trang 10-18</w:t>
                                  </w:r>
                                </w:p>
                              </w:tc>
                            </w:tr>
                            <w:tr w:rsidR="000861A3" w14:paraId="4E28DB2E" w14:textId="77777777">
                              <w:trPr>
                                <w:trHeight w:val="333"/>
                              </w:trPr>
                              <w:tc>
                                <w:tcPr>
                                  <w:tcW w:w="1532" w:type="dxa"/>
                                  <w:tcBorders>
                                    <w:top w:val="single" w:sz="2" w:space="0" w:color="000000"/>
                                    <w:bottom w:val="single" w:sz="4" w:space="0" w:color="000000"/>
                                  </w:tcBorders>
                                </w:tcPr>
                                <w:p w14:paraId="5A57D417" w14:textId="77777777" w:rsidR="000861A3" w:rsidRDefault="000861A3">
                                  <w:pPr>
                                    <w:pStyle w:val="TableParagraph"/>
                                    <w:spacing w:before="68"/>
                                    <w:rPr>
                                      <w:rFonts w:ascii="Courier New"/>
                                      <w:sz w:val="18"/>
                                    </w:rPr>
                                  </w:pPr>
                                  <w:r>
                                    <w:rPr>
                                      <w:rFonts w:ascii="Courier New"/>
                                      <w:w w:val="95"/>
                                      <w:sz w:val="18"/>
                                    </w:rPr>
                                    <w:t>NONE</w:t>
                                  </w:r>
                                </w:p>
                              </w:tc>
                              <w:tc>
                                <w:tcPr>
                                  <w:tcW w:w="7738" w:type="dxa"/>
                                  <w:tcBorders>
                                    <w:top w:val="single" w:sz="2" w:space="0" w:color="000000"/>
                                    <w:bottom w:val="single" w:sz="4" w:space="0" w:color="000000"/>
                                  </w:tcBorders>
                                </w:tcPr>
                                <w:p w14:paraId="767052E4" w14:textId="20FEAE86" w:rsidR="000861A3" w:rsidRDefault="000861A3">
                                  <w:pPr>
                                    <w:pStyle w:val="TableParagraph"/>
                                    <w:spacing w:before="45"/>
                                    <w:ind w:left="328"/>
                                    <w:rPr>
                                      <w:sz w:val="18"/>
                                    </w:rPr>
                                  </w:pPr>
                                  <w:r w:rsidRPr="00FB003A">
                                    <w:rPr>
                                      <w:sz w:val="18"/>
                                    </w:rPr>
                                    <w:t>T</w:t>
                                  </w:r>
                                  <w:r w:rsidRPr="00FB003A">
                                    <w:rPr>
                                      <w:rFonts w:ascii="Cambria" w:hAnsi="Cambria" w:cs="Cambria"/>
                                      <w:sz w:val="18"/>
                                    </w:rPr>
                                    <w:t>ắ</w:t>
                                  </w:r>
                                  <w:r w:rsidRPr="00FB003A">
                                    <w:rPr>
                                      <w:sz w:val="18"/>
                                    </w:rPr>
                                    <w:t>t ki</w:t>
                                  </w:r>
                                  <w:r w:rsidRPr="00FB003A">
                                    <w:rPr>
                                      <w:rFonts w:ascii="Cambria" w:hAnsi="Cambria" w:cs="Cambria"/>
                                      <w:sz w:val="18"/>
                                    </w:rPr>
                                    <w:t>ể</w:t>
                                  </w:r>
                                  <w:r w:rsidRPr="00FB003A">
                                    <w:rPr>
                                      <w:sz w:val="18"/>
                                    </w:rPr>
                                    <w:t>m tra chu</w:t>
                                  </w:r>
                                  <w:r w:rsidRPr="00FB003A">
                                    <w:rPr>
                                      <w:rFonts w:ascii="Cambria" w:hAnsi="Cambria" w:cs="Cambria"/>
                                      <w:sz w:val="18"/>
                                    </w:rPr>
                                    <w:t>ẩ</w:t>
                                  </w:r>
                                  <w:r w:rsidRPr="00FB003A">
                                    <w:rPr>
                                      <w:sz w:val="18"/>
                                    </w:rPr>
                                    <w:t>n.</w:t>
                                  </w:r>
                                </w:p>
                              </w:tc>
                            </w:tr>
                          </w:tbl>
                          <w:p w14:paraId="106D5259" w14:textId="77777777" w:rsidR="000861A3" w:rsidRDefault="000861A3">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F9663F" id="Text Box 158" o:spid="_x0000_s1027" type="#_x0000_t202" style="position:absolute;left:0;text-align:left;margin-left:90pt;margin-top:18.7pt;width:463.5pt;height:434.25pt;z-index:5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"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1532"/>
                        <w:gridCol w:w="7738"/>
                      </w:tblGrid>
                      <w:tr w:rsidR="000861A3" w14:paraId="12F4495A" w14:textId="77777777">
                        <w:trPr>
                          <w:trHeight w:val="311"/>
                        </w:trPr>
                        <w:tc>
                          <w:tcPr>
                            <w:tcW w:w="1532" w:type="dxa"/>
                            <w:tcBorders>
                              <w:top w:val="single" w:sz="18" w:space="0" w:color="000000"/>
                              <w:bottom w:val="single" w:sz="4" w:space="0" w:color="000000"/>
                            </w:tcBorders>
                          </w:tcPr>
                          <w:p w14:paraId="731879F5" w14:textId="77777777" w:rsidR="000861A3" w:rsidRDefault="000861A3">
                            <w:pPr>
                              <w:pStyle w:val="TableParagraph"/>
                              <w:spacing w:before="27"/>
                              <w:rPr>
                                <w:rFonts w:ascii="Arial"/>
                                <w:b/>
                                <w:sz w:val="18"/>
                              </w:rPr>
                            </w:pPr>
                            <w:r>
                              <w:rPr>
                                <w:rFonts w:ascii="Arial"/>
                                <w:b/>
                                <w:sz w:val="18"/>
                              </w:rPr>
                              <w:t>AUDIT_TRAIL Val</w:t>
                            </w:r>
                          </w:p>
                        </w:tc>
                        <w:tc>
                          <w:tcPr>
                            <w:tcW w:w="7738" w:type="dxa"/>
                            <w:tcBorders>
                              <w:top w:val="single" w:sz="18" w:space="0" w:color="000000"/>
                              <w:bottom w:val="single" w:sz="4" w:space="0" w:color="000000"/>
                            </w:tcBorders>
                          </w:tcPr>
                          <w:p w14:paraId="0D0BA637" w14:textId="77777777" w:rsidR="000861A3" w:rsidRDefault="000861A3">
                            <w:pPr>
                              <w:pStyle w:val="TableParagraph"/>
                              <w:spacing w:before="27"/>
                              <w:ind w:left="54"/>
                              <w:rPr>
                                <w:rFonts w:ascii="Arial"/>
                                <w:b/>
                                <w:sz w:val="18"/>
                              </w:rPr>
                            </w:pPr>
                            <w:r>
                              <w:rPr>
                                <w:rFonts w:ascii="Arial"/>
                                <w:b/>
                                <w:sz w:val="18"/>
                              </w:rPr>
                              <w:t>e Description</w:t>
                            </w:r>
                          </w:p>
                        </w:tc>
                      </w:tr>
                      <w:tr w:rsidR="000861A3" w14:paraId="37421FE7" w14:textId="77777777">
                        <w:trPr>
                          <w:trHeight w:val="4932"/>
                        </w:trPr>
                        <w:tc>
                          <w:tcPr>
                            <w:tcW w:w="1532" w:type="dxa"/>
                            <w:tcBorders>
                              <w:top w:val="single" w:sz="4" w:space="0" w:color="000000"/>
                              <w:bottom w:val="single" w:sz="2" w:space="0" w:color="000000"/>
                            </w:tcBorders>
                          </w:tcPr>
                          <w:p w14:paraId="40AEAC1B" w14:textId="77777777" w:rsidR="000861A3" w:rsidRDefault="000861A3">
                            <w:pPr>
                              <w:pStyle w:val="TableParagraph"/>
                              <w:spacing w:before="64"/>
                              <w:rPr>
                                <w:rFonts w:ascii="Courier New"/>
                                <w:sz w:val="18"/>
                              </w:rPr>
                            </w:pPr>
                            <w:r>
                              <w:rPr>
                                <w:rFonts w:ascii="Courier New"/>
                                <w:w w:val="95"/>
                                <w:sz w:val="18"/>
                              </w:rPr>
                              <w:t>XML</w:t>
                            </w:r>
                          </w:p>
                        </w:tc>
                        <w:tc>
                          <w:tcPr>
                            <w:tcW w:w="7738" w:type="dxa"/>
                            <w:tcBorders>
                              <w:top w:val="single" w:sz="4" w:space="0" w:color="000000"/>
                              <w:bottom w:val="single" w:sz="2" w:space="0" w:color="000000"/>
                            </w:tcBorders>
                          </w:tcPr>
                          <w:p w14:paraId="05BFF14E" w14:textId="77777777" w:rsidR="000861A3" w:rsidRPr="00FB003A" w:rsidRDefault="000861A3" w:rsidP="00FB003A">
                            <w:pPr>
                              <w:pStyle w:val="TableParagraph"/>
                              <w:spacing w:before="60" w:line="213" w:lineRule="auto"/>
                              <w:ind w:left="327" w:right="136"/>
                              <w:rPr>
                                <w:sz w:val="18"/>
                              </w:rPr>
                            </w:pPr>
                            <w:r w:rsidRPr="00FB003A">
                              <w:rPr>
                                <w:sz w:val="18"/>
                              </w:rPr>
                              <w:t>Ghi vào t</w:t>
                            </w:r>
                            <w:r w:rsidRPr="00FB003A">
                              <w:rPr>
                                <w:rFonts w:ascii="Cambria" w:hAnsi="Cambria" w:cs="Cambria"/>
                                <w:sz w:val="18"/>
                              </w:rPr>
                              <w:t>ệ</w:t>
                            </w:r>
                            <w:r w:rsidRPr="00FB003A">
                              <w:rPr>
                                <w:sz w:val="18"/>
                              </w:rPr>
                              <w:t>p b</w:t>
                            </w:r>
                            <w:r w:rsidRPr="00FB003A">
                              <w:rPr>
                                <w:rFonts w:ascii="Cambria" w:hAnsi="Cambria" w:cs="Cambria"/>
                                <w:sz w:val="18"/>
                              </w:rPr>
                              <w:t>ả</w:t>
                            </w:r>
                            <w:r w:rsidRPr="00FB003A">
                              <w:rPr>
                                <w:sz w:val="18"/>
                              </w:rPr>
                              <w:t>n ghi ki</w:t>
                            </w:r>
                            <w:r w:rsidRPr="00FB003A">
                              <w:rPr>
                                <w:rFonts w:ascii="Cambria" w:hAnsi="Cambria" w:cs="Cambria"/>
                                <w:sz w:val="18"/>
                              </w:rPr>
                              <w:t>ể</w:t>
                            </w:r>
                            <w:r w:rsidRPr="00FB003A">
                              <w:rPr>
                                <w:sz w:val="18"/>
                              </w:rPr>
                              <w:t>m toán c</w:t>
                            </w:r>
                            <w:r w:rsidRPr="00FB003A">
                              <w:rPr>
                                <w:rFonts w:ascii="Cambria" w:hAnsi="Cambria" w:cs="Cambria"/>
                                <w:sz w:val="18"/>
                              </w:rPr>
                              <w:t>ủ</w:t>
                            </w:r>
                            <w:r w:rsidRPr="00FB003A">
                              <w:rPr>
                                <w:sz w:val="18"/>
                              </w:rPr>
                              <w:t>a h</w:t>
                            </w:r>
                            <w:r w:rsidRPr="00FB003A">
                              <w:rPr>
                                <w:rFonts w:ascii="Cambria" w:hAnsi="Cambria" w:cs="Cambria"/>
                                <w:sz w:val="18"/>
                              </w:rPr>
                              <w:t>ệ</w:t>
                            </w:r>
                            <w:r w:rsidRPr="00FB003A">
                              <w:rPr>
                                <w:sz w:val="18"/>
                              </w:rPr>
                              <w:t xml:space="preserve"> đi</w:t>
                            </w:r>
                            <w:r w:rsidRPr="00FB003A">
                              <w:rPr>
                                <w:rFonts w:ascii="Cambria" w:hAnsi="Cambria" w:cs="Cambria"/>
                                <w:sz w:val="18"/>
                              </w:rPr>
                              <w:t>ề</w:t>
                            </w:r>
                            <w:r w:rsidRPr="00FB003A">
                              <w:rPr>
                                <w:sz w:val="18"/>
                              </w:rPr>
                              <w:t xml:space="preserve">u hành </w:t>
                            </w:r>
                            <w:r w:rsidRPr="00FB003A">
                              <w:rPr>
                                <w:rFonts w:ascii="Cambria" w:hAnsi="Cambria" w:cs="Cambria"/>
                                <w:sz w:val="18"/>
                              </w:rPr>
                              <w:t>ở</w:t>
                            </w:r>
                            <w:r w:rsidRPr="00FB003A">
                              <w:rPr>
                                <w:sz w:val="18"/>
                              </w:rPr>
                              <w:t xml:space="preserve"> đ</w:t>
                            </w:r>
                            <w:r w:rsidRPr="00FB003A">
                              <w:rPr>
                                <w:rFonts w:ascii="Cambria" w:hAnsi="Cambria" w:cs="Cambria"/>
                                <w:sz w:val="18"/>
                              </w:rPr>
                              <w:t>ị</w:t>
                            </w:r>
                            <w:r w:rsidRPr="00FB003A">
                              <w:rPr>
                                <w:sz w:val="18"/>
                              </w:rPr>
                              <w:t>nh d</w:t>
                            </w:r>
                            <w:r w:rsidRPr="00FB003A">
                              <w:rPr>
                                <w:rFonts w:ascii="Cambria" w:hAnsi="Cambria" w:cs="Cambria"/>
                                <w:sz w:val="18"/>
                              </w:rPr>
                              <w:t>ạ</w:t>
                            </w:r>
                            <w:r w:rsidRPr="00FB003A">
                              <w:rPr>
                                <w:sz w:val="18"/>
                              </w:rPr>
                              <w:t>ng XML. Ghi l</w:t>
                            </w:r>
                            <w:r w:rsidRPr="00FB003A">
                              <w:rPr>
                                <w:rFonts w:ascii="Cambria" w:hAnsi="Cambria" w:cs="Cambria"/>
                                <w:sz w:val="18"/>
                              </w:rPr>
                              <w:t>ạ</w:t>
                            </w:r>
                            <w:r w:rsidRPr="00FB003A">
                              <w:rPr>
                                <w:sz w:val="18"/>
                              </w:rPr>
                              <w:t>i t</w:t>
                            </w:r>
                            <w:r w:rsidRPr="00FB003A">
                              <w:rPr>
                                <w:rFonts w:ascii="Cambria" w:hAnsi="Cambria" w:cs="Cambria"/>
                                <w:sz w:val="18"/>
                              </w:rPr>
                              <w:t>ấ</w:t>
                            </w:r>
                            <w:r w:rsidRPr="00FB003A">
                              <w:rPr>
                                <w:sz w:val="18"/>
                              </w:rPr>
                              <w:t>t c</w:t>
                            </w:r>
                            <w:r w:rsidRPr="00FB003A">
                              <w:rPr>
                                <w:rFonts w:ascii="Cambria" w:hAnsi="Cambria" w:cs="Cambria"/>
                                <w:sz w:val="18"/>
                              </w:rPr>
                              <w:t>ả</w:t>
                            </w:r>
                            <w:r w:rsidRPr="00FB003A">
                              <w:rPr>
                                <w:sz w:val="18"/>
                              </w:rPr>
                              <w:t xml:space="preserve"> các ph</w:t>
                            </w:r>
                            <w:r w:rsidRPr="00FB003A">
                              <w:rPr>
                                <w:rFonts w:ascii="Cambria" w:hAnsi="Cambria" w:cs="Cambria"/>
                                <w:sz w:val="18"/>
                              </w:rPr>
                              <w:t>ầ</w:t>
                            </w:r>
                            <w:r w:rsidRPr="00FB003A">
                              <w:rPr>
                                <w:sz w:val="18"/>
                              </w:rPr>
                              <w:t>n t</w:t>
                            </w:r>
                            <w:r w:rsidRPr="00FB003A">
                              <w:rPr>
                                <w:rFonts w:ascii="Cambria" w:hAnsi="Cambria" w:cs="Cambria"/>
                                <w:sz w:val="18"/>
                              </w:rPr>
                              <w:t>ử</w:t>
                            </w:r>
                            <w:r w:rsidRPr="00FB003A">
                              <w:rPr>
                                <w:sz w:val="18"/>
                              </w:rPr>
                              <w:t xml:space="preserve"> c</w:t>
                            </w:r>
                            <w:r w:rsidRPr="00FB003A">
                              <w:rPr>
                                <w:rFonts w:ascii="Cambria" w:hAnsi="Cambria" w:cs="Cambria"/>
                                <w:sz w:val="18"/>
                              </w:rPr>
                              <w:t>ủ</w:t>
                            </w:r>
                            <w:r w:rsidRPr="00FB003A">
                              <w:rPr>
                                <w:sz w:val="18"/>
                              </w:rPr>
                              <w:t>a nút AuditRecord do l</w:t>
                            </w:r>
                            <w:r w:rsidRPr="00FB003A">
                              <w:rPr>
                                <w:rFonts w:ascii="Cambria" w:hAnsi="Cambria" w:cs="Cambria"/>
                                <w:sz w:val="18"/>
                              </w:rPr>
                              <w:t>ượ</w:t>
                            </w:r>
                            <w:r w:rsidRPr="00FB003A">
                              <w:rPr>
                                <w:sz w:val="18"/>
                              </w:rPr>
                              <w:t>c đ</w:t>
                            </w:r>
                            <w:r w:rsidRPr="00FB003A">
                              <w:rPr>
                                <w:rFonts w:ascii="Cambria" w:hAnsi="Cambria" w:cs="Cambria"/>
                                <w:sz w:val="18"/>
                              </w:rPr>
                              <w:t>ồ</w:t>
                            </w:r>
                            <w:r w:rsidRPr="00FB003A">
                              <w:rPr>
                                <w:sz w:val="18"/>
                              </w:rPr>
                              <w:t xml:space="preserve"> XML đ</w:t>
                            </w:r>
                            <w:r w:rsidRPr="00FB003A">
                              <w:rPr>
                                <w:rFonts w:ascii="Cambria" w:hAnsi="Cambria" w:cs="Cambria"/>
                                <w:sz w:val="18"/>
                              </w:rPr>
                              <w:t>ư</w:t>
                            </w:r>
                            <w:r w:rsidRPr="00FB003A">
                              <w:rPr>
                                <w:sz w:val="18"/>
                              </w:rPr>
                              <w:t>a ra trong http://xmlns.oracle.com/oracleas/schema/dbserver_audittrail-11_2.xsd ngo</w:t>
                            </w:r>
                            <w:r w:rsidRPr="00FB003A">
                              <w:rPr>
                                <w:rFonts w:ascii="Cambria" w:hAnsi="Cambria" w:cs="Cambria"/>
                                <w:sz w:val="18"/>
                              </w:rPr>
                              <w:t>ạ</w:t>
                            </w:r>
                            <w:r w:rsidRPr="00FB003A">
                              <w:rPr>
                                <w:sz w:val="18"/>
                              </w:rPr>
                              <w:t>i tr</w:t>
                            </w:r>
                            <w:r w:rsidRPr="00FB003A">
                              <w:rPr>
                                <w:rFonts w:ascii="Cambria" w:hAnsi="Cambria" w:cs="Cambria"/>
                                <w:sz w:val="18"/>
                              </w:rPr>
                              <w:t>ừ</w:t>
                            </w:r>
                            <w:r w:rsidRPr="00FB003A">
                              <w:rPr>
                                <w:sz w:val="18"/>
                              </w:rPr>
                              <w:t xml:space="preserve"> Sql_ Text và Sql_Bind t</w:t>
                            </w:r>
                            <w:r w:rsidRPr="00FB003A">
                              <w:rPr>
                                <w:rFonts w:ascii="Cambria" w:hAnsi="Cambria" w:cs="Cambria"/>
                                <w:sz w:val="18"/>
                              </w:rPr>
                              <w:t>ớ</w:t>
                            </w:r>
                            <w:r w:rsidRPr="00FB003A">
                              <w:rPr>
                                <w:sz w:val="18"/>
                              </w:rPr>
                              <w:t>i các t</w:t>
                            </w:r>
                            <w:r w:rsidRPr="00FB003A">
                              <w:rPr>
                                <w:rFonts w:ascii="Cambria" w:hAnsi="Cambria" w:cs="Cambria"/>
                                <w:sz w:val="18"/>
                              </w:rPr>
                              <w:t>ệ</w:t>
                            </w:r>
                            <w:r w:rsidRPr="00FB003A">
                              <w:rPr>
                                <w:sz w:val="18"/>
                              </w:rPr>
                              <w:t>p ki</w:t>
                            </w:r>
                            <w:r w:rsidRPr="00FB003A">
                              <w:rPr>
                                <w:rFonts w:ascii="Cambria" w:hAnsi="Cambria" w:cs="Cambria"/>
                                <w:sz w:val="18"/>
                              </w:rPr>
                              <w:t>ể</w:t>
                            </w:r>
                            <w:r w:rsidRPr="00FB003A">
                              <w:rPr>
                                <w:sz w:val="18"/>
                              </w:rPr>
                              <w:t>m tra XML c</w:t>
                            </w:r>
                            <w:r w:rsidRPr="00FB003A">
                              <w:rPr>
                                <w:rFonts w:ascii="Cambria" w:hAnsi="Cambria" w:cs="Cambria"/>
                                <w:sz w:val="18"/>
                              </w:rPr>
                              <w:t>ủ</w:t>
                            </w:r>
                            <w:r w:rsidRPr="00FB003A">
                              <w:rPr>
                                <w:sz w:val="18"/>
                              </w:rPr>
                              <w:t>a h</w:t>
                            </w:r>
                            <w:r w:rsidRPr="00FB003A">
                              <w:rPr>
                                <w:rFonts w:ascii="Cambria" w:hAnsi="Cambria" w:cs="Cambria"/>
                                <w:sz w:val="18"/>
                              </w:rPr>
                              <w:t>ệ</w:t>
                            </w:r>
                            <w:r w:rsidRPr="00FB003A">
                              <w:rPr>
                                <w:sz w:val="18"/>
                              </w:rPr>
                              <w:t xml:space="preserve"> đi</w:t>
                            </w:r>
                            <w:r w:rsidRPr="00FB003A">
                              <w:rPr>
                                <w:rFonts w:ascii="Cambria" w:hAnsi="Cambria" w:cs="Cambria"/>
                                <w:sz w:val="18"/>
                              </w:rPr>
                              <w:t>ề</w:t>
                            </w:r>
                            <w:r w:rsidRPr="00FB003A">
                              <w:rPr>
                                <w:sz w:val="18"/>
                              </w:rPr>
                              <w:t>u hành. (T</w:t>
                            </w:r>
                            <w:r w:rsidRPr="00FB003A">
                              <w:rPr>
                                <w:rFonts w:ascii="Cambria" w:hAnsi="Cambria" w:cs="Cambria"/>
                                <w:sz w:val="18"/>
                              </w:rPr>
                              <w:t>ệ</w:t>
                            </w:r>
                            <w:r w:rsidRPr="00FB003A">
                              <w:rPr>
                                <w:sz w:val="18"/>
                              </w:rPr>
                              <w:t>p .xsd này đ</w:t>
                            </w:r>
                            <w:r w:rsidRPr="00FB003A">
                              <w:rPr>
                                <w:rFonts w:ascii="Cambria" w:hAnsi="Cambria" w:cs="Cambria"/>
                                <w:sz w:val="18"/>
                              </w:rPr>
                              <w:t>ạ</w:t>
                            </w:r>
                            <w:r w:rsidRPr="00FB003A">
                              <w:rPr>
                                <w:sz w:val="18"/>
                              </w:rPr>
                              <w:t>i di</w:t>
                            </w:r>
                            <w:r w:rsidRPr="00FB003A">
                              <w:rPr>
                                <w:rFonts w:ascii="Cambria" w:hAnsi="Cambria" w:cs="Cambria"/>
                                <w:sz w:val="18"/>
                              </w:rPr>
                              <w:t>ệ</w:t>
                            </w:r>
                            <w:r w:rsidRPr="00FB003A">
                              <w:rPr>
                                <w:sz w:val="18"/>
                              </w:rPr>
                              <w:t>n cho đ</w:t>
                            </w:r>
                            <w:r w:rsidRPr="00FB003A">
                              <w:rPr>
                                <w:rFonts w:ascii="Cambria" w:hAnsi="Cambria" w:cs="Cambria"/>
                                <w:sz w:val="18"/>
                              </w:rPr>
                              <w:t>ị</w:t>
                            </w:r>
                            <w:r w:rsidRPr="00FB003A">
                              <w:rPr>
                                <w:sz w:val="18"/>
                              </w:rPr>
                              <w:t>nh nghĩa l</w:t>
                            </w:r>
                            <w:r w:rsidRPr="00FB003A">
                              <w:rPr>
                                <w:rFonts w:ascii="Cambria" w:hAnsi="Cambria" w:cs="Cambria"/>
                                <w:sz w:val="18"/>
                              </w:rPr>
                              <w:t>ượ</w:t>
                            </w:r>
                            <w:r w:rsidRPr="00FB003A">
                              <w:rPr>
                                <w:sz w:val="18"/>
                              </w:rPr>
                              <w:t>c đ</w:t>
                            </w:r>
                            <w:r w:rsidRPr="00FB003A">
                              <w:rPr>
                                <w:rFonts w:ascii="Cambria" w:hAnsi="Cambria" w:cs="Cambria"/>
                                <w:sz w:val="18"/>
                              </w:rPr>
                              <w:t>ồ</w:t>
                            </w:r>
                            <w:r w:rsidRPr="00FB003A">
                              <w:rPr>
                                <w:sz w:val="18"/>
                              </w:rPr>
                              <w:t xml:space="preserve"> c</w:t>
                            </w:r>
                            <w:r w:rsidRPr="00FB003A">
                              <w:rPr>
                                <w:rFonts w:ascii="Cambria" w:hAnsi="Cambria" w:cs="Cambria"/>
                                <w:sz w:val="18"/>
                              </w:rPr>
                              <w:t>ủ</w:t>
                            </w:r>
                            <w:r w:rsidRPr="00FB003A">
                              <w:rPr>
                                <w:sz w:val="18"/>
                              </w:rPr>
                              <w:t>a t</w:t>
                            </w:r>
                            <w:r w:rsidRPr="00FB003A">
                              <w:rPr>
                                <w:rFonts w:ascii="Cambria" w:hAnsi="Cambria" w:cs="Cambria"/>
                                <w:sz w:val="18"/>
                              </w:rPr>
                              <w:t>ệ</w:t>
                            </w:r>
                            <w:r w:rsidRPr="00FB003A">
                              <w:rPr>
                                <w:sz w:val="18"/>
                              </w:rPr>
                              <w:t>p ki</w:t>
                            </w:r>
                            <w:r w:rsidRPr="00FB003A">
                              <w:rPr>
                                <w:rFonts w:ascii="Cambria" w:hAnsi="Cambria" w:cs="Cambria"/>
                                <w:sz w:val="18"/>
                              </w:rPr>
                              <w:t>ể</w:t>
                            </w:r>
                            <w:r w:rsidRPr="00FB003A">
                              <w:rPr>
                                <w:sz w:val="18"/>
                              </w:rPr>
                              <w:t>m tra XML. L</w:t>
                            </w:r>
                            <w:r w:rsidRPr="00FB003A">
                              <w:rPr>
                                <w:rFonts w:ascii="Cambria" w:hAnsi="Cambria" w:cs="Cambria"/>
                                <w:sz w:val="18"/>
                              </w:rPr>
                              <w:t>ượ</w:t>
                            </w:r>
                            <w:r w:rsidRPr="00FB003A">
                              <w:rPr>
                                <w:sz w:val="18"/>
                              </w:rPr>
                              <w:t>c đ</w:t>
                            </w:r>
                            <w:r w:rsidRPr="00FB003A">
                              <w:rPr>
                                <w:rFonts w:ascii="Cambria" w:hAnsi="Cambria" w:cs="Cambria"/>
                                <w:sz w:val="18"/>
                              </w:rPr>
                              <w:t>ồ</w:t>
                            </w:r>
                            <w:r w:rsidRPr="00FB003A">
                              <w:rPr>
                                <w:sz w:val="18"/>
                              </w:rPr>
                              <w:t xml:space="preserve"> XML là m</w:t>
                            </w:r>
                            <w:r w:rsidRPr="00FB003A">
                              <w:rPr>
                                <w:rFonts w:ascii="Cambria" w:hAnsi="Cambria" w:cs="Cambria"/>
                                <w:sz w:val="18"/>
                              </w:rPr>
                              <w:t>ộ</w:t>
                            </w:r>
                            <w:r w:rsidRPr="00FB003A">
                              <w:rPr>
                                <w:sz w:val="18"/>
                              </w:rPr>
                              <w:t>t tài li</w:t>
                            </w:r>
                            <w:r w:rsidRPr="00FB003A">
                              <w:rPr>
                                <w:rFonts w:ascii="Cambria" w:hAnsi="Cambria" w:cs="Cambria"/>
                                <w:sz w:val="18"/>
                              </w:rPr>
                              <w:t>ệ</w:t>
                            </w:r>
                            <w:r w:rsidRPr="00FB003A">
                              <w:rPr>
                                <w:sz w:val="18"/>
                              </w:rPr>
                              <w:t>u đ</w:t>
                            </w:r>
                            <w:r w:rsidRPr="00FB003A">
                              <w:rPr>
                                <w:rFonts w:ascii="Cambria" w:hAnsi="Cambria" w:cs="Cambria"/>
                                <w:sz w:val="18"/>
                              </w:rPr>
                              <w:t>ượ</w:t>
                            </w:r>
                            <w:r w:rsidRPr="00FB003A">
                              <w:rPr>
                                <w:sz w:val="18"/>
                              </w:rPr>
                              <w:t>c vi</w:t>
                            </w:r>
                            <w:r w:rsidRPr="00FB003A">
                              <w:rPr>
                                <w:rFonts w:ascii="Cambria" w:hAnsi="Cambria" w:cs="Cambria"/>
                                <w:sz w:val="18"/>
                              </w:rPr>
                              <w:t>ế</w:t>
                            </w:r>
                            <w:r w:rsidRPr="00FB003A">
                              <w:rPr>
                                <w:sz w:val="18"/>
                              </w:rPr>
                              <w:t>t b</w:t>
                            </w:r>
                            <w:r w:rsidRPr="00FB003A">
                              <w:rPr>
                                <w:rFonts w:ascii="Cambria" w:hAnsi="Cambria" w:cs="Cambria"/>
                                <w:sz w:val="18"/>
                              </w:rPr>
                              <w:t>ằ</w:t>
                            </w:r>
                            <w:r w:rsidRPr="00FB003A">
                              <w:rPr>
                                <w:sz w:val="18"/>
                              </w:rPr>
                              <w:t>ng ngôn ng</w:t>
                            </w:r>
                            <w:r w:rsidRPr="00FB003A">
                              <w:rPr>
                                <w:rFonts w:ascii="Cambria" w:hAnsi="Cambria" w:cs="Cambria"/>
                                <w:sz w:val="18"/>
                              </w:rPr>
                              <w:t>ữ</w:t>
                            </w:r>
                            <w:r w:rsidRPr="00FB003A">
                              <w:rPr>
                                <w:sz w:val="18"/>
                              </w:rPr>
                              <w:t xml:space="preserve"> L</w:t>
                            </w:r>
                            <w:r w:rsidRPr="00FB003A">
                              <w:rPr>
                                <w:rFonts w:ascii="Cambria" w:hAnsi="Cambria" w:cs="Cambria"/>
                                <w:sz w:val="18"/>
                              </w:rPr>
                              <w:t>ượ</w:t>
                            </w:r>
                            <w:r w:rsidRPr="00FB003A">
                              <w:rPr>
                                <w:sz w:val="18"/>
                              </w:rPr>
                              <w:t>c đ</w:t>
                            </w:r>
                            <w:r w:rsidRPr="00FB003A">
                              <w:rPr>
                                <w:rFonts w:ascii="Cambria" w:hAnsi="Cambria" w:cs="Cambria"/>
                                <w:sz w:val="18"/>
                              </w:rPr>
                              <w:t>ồ</w:t>
                            </w:r>
                            <w:r w:rsidRPr="00FB003A">
                              <w:rPr>
                                <w:sz w:val="18"/>
                              </w:rPr>
                              <w:t xml:space="preserve"> XML.)</w:t>
                            </w:r>
                          </w:p>
                          <w:p w14:paraId="2F98E5CC" w14:textId="77777777" w:rsidR="000861A3" w:rsidRPr="00FB003A" w:rsidRDefault="000861A3" w:rsidP="00FB003A">
                            <w:pPr>
                              <w:pStyle w:val="TableParagraph"/>
                              <w:spacing w:before="60" w:line="213" w:lineRule="auto"/>
                              <w:ind w:left="327" w:right="136"/>
                              <w:rPr>
                                <w:sz w:val="18"/>
                              </w:rPr>
                            </w:pPr>
                            <w:r w:rsidRPr="00FB003A">
                              <w:rPr>
                                <w:sz w:val="18"/>
                              </w:rPr>
                              <w:t>Xem thêm "</w:t>
                            </w:r>
                            <w:r w:rsidRPr="00FB003A">
                              <w:rPr>
                                <w:rFonts w:ascii="Cambria" w:hAnsi="Cambria" w:cs="Cambria"/>
                                <w:sz w:val="18"/>
                              </w:rPr>
                              <w:t>Ư</w:t>
                            </w:r>
                            <w:r w:rsidRPr="00FB003A">
                              <w:rPr>
                                <w:sz w:val="18"/>
                              </w:rPr>
                              <w:t>u đi</w:t>
                            </w:r>
                            <w:r w:rsidRPr="00FB003A">
                              <w:rPr>
                                <w:rFonts w:ascii="Cambria" w:hAnsi="Cambria" w:cs="Cambria"/>
                                <w:sz w:val="18"/>
                              </w:rPr>
                              <w:t>ể</w:t>
                            </w:r>
                            <w:r w:rsidRPr="00FB003A">
                              <w:rPr>
                                <w:sz w:val="18"/>
                              </w:rPr>
                              <w:t>m c</w:t>
                            </w:r>
                            <w:r w:rsidRPr="00FB003A">
                              <w:rPr>
                                <w:rFonts w:ascii="Cambria" w:hAnsi="Cambria" w:cs="Cambria"/>
                                <w:sz w:val="18"/>
                              </w:rPr>
                              <w:t>ủ</w:t>
                            </w:r>
                            <w:r w:rsidRPr="00FB003A">
                              <w:rPr>
                                <w:sz w:val="18"/>
                              </w:rPr>
                              <w:t>a Đ</w:t>
                            </w:r>
                            <w:r w:rsidRPr="00FB003A">
                              <w:rPr>
                                <w:rFonts w:ascii="Cambria" w:hAnsi="Cambria" w:cs="Cambria"/>
                                <w:sz w:val="18"/>
                              </w:rPr>
                              <w:t>ườ</w:t>
                            </w:r>
                            <w:r w:rsidRPr="00FB003A">
                              <w:rPr>
                                <w:sz w:val="18"/>
                              </w:rPr>
                              <w:t>ng d</w:t>
                            </w:r>
                            <w:r w:rsidRPr="00FB003A">
                              <w:rPr>
                                <w:rFonts w:ascii="Cambria" w:hAnsi="Cambria" w:cs="Cambria"/>
                                <w:sz w:val="18"/>
                              </w:rPr>
                              <w:t>ẫ</w:t>
                            </w:r>
                            <w:r w:rsidRPr="00FB003A">
                              <w:rPr>
                                <w:sz w:val="18"/>
                              </w:rPr>
                              <w:t>n Ki</w:t>
                            </w:r>
                            <w:r w:rsidRPr="00FB003A">
                              <w:rPr>
                                <w:rFonts w:ascii="Cambria" w:hAnsi="Cambria" w:cs="Cambria"/>
                                <w:sz w:val="18"/>
                              </w:rPr>
                              <w:t>ể</w:t>
                            </w:r>
                            <w:r w:rsidRPr="00FB003A">
                              <w:rPr>
                                <w:sz w:val="18"/>
                              </w:rPr>
                              <w:t>m tra H</w:t>
                            </w:r>
                            <w:r w:rsidRPr="00FB003A">
                              <w:rPr>
                                <w:rFonts w:ascii="Cambria" w:hAnsi="Cambria" w:cs="Cambria"/>
                                <w:sz w:val="18"/>
                              </w:rPr>
                              <w:t>ệ</w:t>
                            </w:r>
                            <w:r w:rsidRPr="00FB003A">
                              <w:rPr>
                                <w:sz w:val="18"/>
                              </w:rPr>
                              <w:t xml:space="preserve"> đi</w:t>
                            </w:r>
                            <w:r w:rsidRPr="00FB003A">
                              <w:rPr>
                                <w:rFonts w:ascii="Cambria" w:hAnsi="Cambria" w:cs="Cambria"/>
                                <w:sz w:val="18"/>
                              </w:rPr>
                              <w:t>ề</w:t>
                            </w:r>
                            <w:r w:rsidRPr="00FB003A">
                              <w:rPr>
                                <w:sz w:val="18"/>
                              </w:rPr>
                              <w:t>u hành" trên trang 9-16 và Ví d</w:t>
                            </w:r>
                            <w:r w:rsidRPr="00FB003A">
                              <w:rPr>
                                <w:rFonts w:ascii="Cambria" w:hAnsi="Cambria" w:cs="Cambria"/>
                                <w:sz w:val="18"/>
                              </w:rPr>
                              <w:t>ụ</w:t>
                            </w:r>
                            <w:r w:rsidRPr="00FB003A">
                              <w:rPr>
                                <w:sz w:val="18"/>
                              </w:rPr>
                              <w:t xml:space="preserve"> 9–4, "Đ</w:t>
                            </w:r>
                            <w:r w:rsidRPr="00FB003A">
                              <w:rPr>
                                <w:rFonts w:ascii="Cambria" w:hAnsi="Cambria" w:cs="Cambria"/>
                                <w:sz w:val="18"/>
                              </w:rPr>
                              <w:t>ườ</w:t>
                            </w:r>
                            <w:r w:rsidRPr="00FB003A">
                              <w:rPr>
                                <w:sz w:val="18"/>
                              </w:rPr>
                              <w:t>ng d</w:t>
                            </w:r>
                            <w:r w:rsidRPr="00FB003A">
                              <w:rPr>
                                <w:rFonts w:ascii="Cambria" w:hAnsi="Cambria" w:cs="Cambria"/>
                                <w:sz w:val="18"/>
                              </w:rPr>
                              <w:t>ẫ</w:t>
                            </w:r>
                            <w:r w:rsidRPr="00FB003A">
                              <w:rPr>
                                <w:sz w:val="18"/>
                              </w:rPr>
                              <w:t>n Ki</w:t>
                            </w:r>
                            <w:r w:rsidRPr="00FB003A">
                              <w:rPr>
                                <w:rFonts w:ascii="Cambria" w:hAnsi="Cambria" w:cs="Cambria"/>
                                <w:sz w:val="18"/>
                              </w:rPr>
                              <w:t>ể</w:t>
                            </w:r>
                            <w:r w:rsidRPr="00FB003A">
                              <w:rPr>
                                <w:sz w:val="18"/>
                              </w:rPr>
                              <w:t>m tra H</w:t>
                            </w:r>
                            <w:r w:rsidRPr="00FB003A">
                              <w:rPr>
                                <w:rFonts w:ascii="Cambria" w:hAnsi="Cambria" w:cs="Cambria"/>
                                <w:sz w:val="18"/>
                              </w:rPr>
                              <w:t>ệ</w:t>
                            </w:r>
                            <w:r w:rsidRPr="00FB003A">
                              <w:rPr>
                                <w:sz w:val="18"/>
                              </w:rPr>
                              <w:t xml:space="preserve"> th</w:t>
                            </w:r>
                            <w:r w:rsidRPr="00FB003A">
                              <w:rPr>
                                <w:rFonts w:ascii="Cambria" w:hAnsi="Cambria" w:cs="Cambria"/>
                                <w:sz w:val="18"/>
                              </w:rPr>
                              <w:t>ố</w:t>
                            </w:r>
                            <w:r w:rsidRPr="00FB003A">
                              <w:rPr>
                                <w:sz w:val="18"/>
                              </w:rPr>
                              <w:t>ng Đi</w:t>
                            </w:r>
                            <w:r w:rsidRPr="00FB003A">
                              <w:rPr>
                                <w:rFonts w:ascii="Cambria" w:hAnsi="Cambria" w:cs="Cambria"/>
                                <w:sz w:val="18"/>
                              </w:rPr>
                              <w:t>ề</w:t>
                            </w:r>
                            <w:r w:rsidRPr="00FB003A">
                              <w:rPr>
                                <w:sz w:val="18"/>
                              </w:rPr>
                              <w:t>u hành T</w:t>
                            </w:r>
                            <w:r w:rsidRPr="00FB003A">
                              <w:rPr>
                                <w:rFonts w:ascii="Cambria" w:hAnsi="Cambria" w:cs="Cambria"/>
                                <w:sz w:val="18"/>
                              </w:rPr>
                              <w:t>ệ</w:t>
                            </w:r>
                            <w:r w:rsidRPr="00FB003A">
                              <w:rPr>
                                <w:sz w:val="18"/>
                              </w:rPr>
                              <w:t>p XML" trên trang 9-15.</w:t>
                            </w:r>
                          </w:p>
                          <w:p w14:paraId="17B4A03F" w14:textId="77777777" w:rsidR="000861A3" w:rsidRPr="00FB003A" w:rsidRDefault="000861A3" w:rsidP="00FB003A">
                            <w:pPr>
                              <w:pStyle w:val="TableParagraph"/>
                              <w:spacing w:before="60" w:line="213" w:lineRule="auto"/>
                              <w:ind w:left="327" w:right="136"/>
                              <w:rPr>
                                <w:sz w:val="18"/>
                              </w:rPr>
                            </w:pPr>
                            <w:r w:rsidRPr="00FB003A">
                              <w:rPr>
                                <w:sz w:val="18"/>
                              </w:rPr>
                              <w:t>N</w:t>
                            </w:r>
                            <w:r w:rsidRPr="00FB003A">
                              <w:rPr>
                                <w:rFonts w:ascii="Cambria" w:hAnsi="Cambria" w:cs="Cambria"/>
                                <w:sz w:val="18"/>
                              </w:rPr>
                              <w:t>ế</w:t>
                            </w:r>
                            <w:r w:rsidRPr="00FB003A">
                              <w:rPr>
                                <w:sz w:val="18"/>
                              </w:rPr>
                              <w:t>u b</w:t>
                            </w:r>
                            <w:r w:rsidRPr="00FB003A">
                              <w:rPr>
                                <w:rFonts w:ascii="Cambria" w:hAnsi="Cambria" w:cs="Cambria"/>
                                <w:sz w:val="18"/>
                              </w:rPr>
                              <w:t>ạ</w:t>
                            </w:r>
                            <w:r w:rsidRPr="00FB003A">
                              <w:rPr>
                                <w:sz w:val="18"/>
                              </w:rPr>
                              <w:t>n đ</w:t>
                            </w:r>
                            <w:r w:rsidRPr="00FB003A">
                              <w:rPr>
                                <w:rFonts w:ascii="Cambria" w:hAnsi="Cambria" w:cs="Cambria"/>
                                <w:sz w:val="18"/>
                              </w:rPr>
                              <w:t>ặ</w:t>
                            </w:r>
                            <w:r w:rsidRPr="00FB003A">
                              <w:rPr>
                                <w:sz w:val="18"/>
                              </w:rPr>
                              <w:t>t giá tr</w:t>
                            </w:r>
                            <w:r w:rsidRPr="00FB003A">
                              <w:rPr>
                                <w:rFonts w:ascii="Cambria" w:hAnsi="Cambria" w:cs="Cambria"/>
                                <w:sz w:val="18"/>
                              </w:rPr>
                              <w:t>ị</w:t>
                            </w:r>
                            <w:r w:rsidRPr="00FB003A">
                              <w:rPr>
                                <w:sz w:val="18"/>
                              </w:rPr>
                              <w:t xml:space="preserve"> XML, thì cũng đ</w:t>
                            </w:r>
                            <w:r w:rsidRPr="00FB003A">
                              <w:rPr>
                                <w:rFonts w:ascii="Cambria" w:hAnsi="Cambria" w:cs="Cambria"/>
                                <w:sz w:val="18"/>
                              </w:rPr>
                              <w:t>ặ</w:t>
                            </w:r>
                            <w:r w:rsidRPr="00FB003A">
                              <w:rPr>
                                <w:sz w:val="18"/>
                              </w:rPr>
                              <w:t>t tham s</w:t>
                            </w:r>
                            <w:r w:rsidRPr="00FB003A">
                              <w:rPr>
                                <w:rFonts w:ascii="Cambria" w:hAnsi="Cambria" w:cs="Cambria"/>
                                <w:sz w:val="18"/>
                              </w:rPr>
                              <w:t>ố</w:t>
                            </w:r>
                            <w:r w:rsidRPr="00FB003A">
                              <w:rPr>
                                <w:sz w:val="18"/>
                              </w:rPr>
                              <w:t xml:space="preserve"> AUDIT_FILE_DEST. Đ</w:t>
                            </w:r>
                            <w:r w:rsidRPr="00FB003A">
                              <w:rPr>
                                <w:rFonts w:ascii="Cambria" w:hAnsi="Cambria" w:cs="Cambria"/>
                                <w:sz w:val="18"/>
                              </w:rPr>
                              <w:t>ố</w:t>
                            </w:r>
                            <w:r w:rsidRPr="00FB003A">
                              <w:rPr>
                                <w:sz w:val="18"/>
                              </w:rPr>
                              <w:t>i v</w:t>
                            </w:r>
                            <w:r w:rsidRPr="00FB003A">
                              <w:rPr>
                                <w:rFonts w:ascii="Cambria" w:hAnsi="Cambria" w:cs="Cambria"/>
                                <w:sz w:val="18"/>
                              </w:rPr>
                              <w:t>ớ</w:t>
                            </w:r>
                            <w:r w:rsidRPr="00FB003A">
                              <w:rPr>
                                <w:sz w:val="18"/>
                              </w:rPr>
                              <w:t>i t</w:t>
                            </w:r>
                            <w:r w:rsidRPr="00FB003A">
                              <w:rPr>
                                <w:rFonts w:ascii="Cambria" w:hAnsi="Cambria" w:cs="Cambria"/>
                                <w:sz w:val="18"/>
                              </w:rPr>
                              <w:t>ấ</w:t>
                            </w:r>
                            <w:r w:rsidRPr="00FB003A">
                              <w:rPr>
                                <w:sz w:val="18"/>
                              </w:rPr>
                              <w:t>t c</w:t>
                            </w:r>
                            <w:r w:rsidRPr="00FB003A">
                              <w:rPr>
                                <w:rFonts w:ascii="Cambria" w:hAnsi="Cambria" w:cs="Cambria"/>
                                <w:sz w:val="18"/>
                              </w:rPr>
                              <w:t>ả</w:t>
                            </w:r>
                            <w:r w:rsidRPr="00FB003A">
                              <w:rPr>
                                <w:sz w:val="18"/>
                              </w:rPr>
                              <w:t xml:space="preserve"> các n</w:t>
                            </w:r>
                            <w:r w:rsidRPr="00FB003A">
                              <w:rPr>
                                <w:rFonts w:ascii="Cambria" w:hAnsi="Cambria" w:cs="Cambria"/>
                                <w:sz w:val="18"/>
                              </w:rPr>
                              <w:t>ề</w:t>
                            </w:r>
                            <w:r w:rsidRPr="00FB003A">
                              <w:rPr>
                                <w:sz w:val="18"/>
                              </w:rPr>
                              <w:t>n t</w:t>
                            </w:r>
                            <w:r w:rsidRPr="00FB003A">
                              <w:rPr>
                                <w:rFonts w:ascii="Cambria" w:hAnsi="Cambria" w:cs="Cambria"/>
                                <w:sz w:val="18"/>
                              </w:rPr>
                              <w:t>ả</w:t>
                            </w:r>
                            <w:r w:rsidRPr="00FB003A">
                              <w:rPr>
                                <w:sz w:val="18"/>
                              </w:rPr>
                              <w:t>ng, k</w:t>
                            </w:r>
                            <w:r w:rsidRPr="00FB003A">
                              <w:rPr>
                                <w:rFonts w:ascii="Cambria" w:hAnsi="Cambria" w:cs="Cambria"/>
                                <w:sz w:val="18"/>
                              </w:rPr>
                              <w:t>ể</w:t>
                            </w:r>
                            <w:r w:rsidRPr="00FB003A">
                              <w:rPr>
                                <w:sz w:val="18"/>
                              </w:rPr>
                              <w:t xml:space="preserve"> c</w:t>
                            </w:r>
                            <w:r w:rsidRPr="00FB003A">
                              <w:rPr>
                                <w:rFonts w:ascii="Cambria" w:hAnsi="Cambria" w:cs="Cambria"/>
                                <w:sz w:val="18"/>
                              </w:rPr>
                              <w:t>ả</w:t>
                            </w:r>
                            <w:r w:rsidRPr="00FB003A">
                              <w:rPr>
                                <w:sz w:val="18"/>
                              </w:rPr>
                              <w:t xml:space="preserve"> Windows, v</w:t>
                            </w:r>
                            <w:r w:rsidRPr="00FB003A">
                              <w:rPr>
                                <w:rFonts w:ascii="Cambria" w:hAnsi="Cambria" w:cs="Cambria"/>
                                <w:sz w:val="18"/>
                              </w:rPr>
                              <w:t>ị</w:t>
                            </w:r>
                            <w:r w:rsidRPr="00FB003A">
                              <w:rPr>
                                <w:sz w:val="18"/>
                              </w:rPr>
                              <w:t xml:space="preserve"> trí m</w:t>
                            </w:r>
                            <w:r w:rsidRPr="00FB003A">
                              <w:rPr>
                                <w:rFonts w:ascii="Cambria" w:hAnsi="Cambria" w:cs="Cambria"/>
                                <w:sz w:val="18"/>
                              </w:rPr>
                              <w:t>ặ</w:t>
                            </w:r>
                            <w:r w:rsidRPr="00FB003A">
                              <w:rPr>
                                <w:sz w:val="18"/>
                              </w:rPr>
                              <w:t>c đ</w:t>
                            </w:r>
                            <w:r w:rsidRPr="00FB003A">
                              <w:rPr>
                                <w:rFonts w:ascii="Cambria" w:hAnsi="Cambria" w:cs="Cambria"/>
                                <w:sz w:val="18"/>
                              </w:rPr>
                              <w:t>ị</w:t>
                            </w:r>
                            <w:r w:rsidRPr="00FB003A">
                              <w:rPr>
                                <w:sz w:val="18"/>
                              </w:rPr>
                              <w:t>nh cho b</w:t>
                            </w:r>
                            <w:r w:rsidRPr="00FB003A">
                              <w:rPr>
                                <w:rFonts w:ascii="Cambria" w:hAnsi="Cambria" w:cs="Cambria"/>
                                <w:sz w:val="18"/>
                              </w:rPr>
                              <w:t>ả</w:t>
                            </w:r>
                            <w:r w:rsidRPr="00FB003A">
                              <w:rPr>
                                <w:sz w:val="18"/>
                              </w:rPr>
                              <w:t>n ghi ki</w:t>
                            </w:r>
                            <w:r w:rsidRPr="00FB003A">
                              <w:rPr>
                                <w:rFonts w:ascii="Cambria" w:hAnsi="Cambria" w:cs="Cambria"/>
                                <w:sz w:val="18"/>
                              </w:rPr>
                              <w:t>ể</w:t>
                            </w:r>
                            <w:r w:rsidRPr="00FB003A">
                              <w:rPr>
                                <w:sz w:val="18"/>
                              </w:rPr>
                              <w:t>m tra XML là $ ORACLE_ BASE / admin / $ ORACLE_SID / adump.</w:t>
                            </w:r>
                          </w:p>
                          <w:p w14:paraId="07746243" w14:textId="77777777" w:rsidR="000861A3" w:rsidRPr="00FB003A" w:rsidRDefault="000861A3" w:rsidP="00FB003A">
                            <w:pPr>
                              <w:pStyle w:val="TableParagraph"/>
                              <w:spacing w:before="60" w:line="213" w:lineRule="auto"/>
                              <w:ind w:left="327" w:right="136"/>
                              <w:rPr>
                                <w:sz w:val="18"/>
                              </w:rPr>
                            </w:pPr>
                            <w:r w:rsidRPr="00FB003A">
                              <w:rPr>
                                <w:sz w:val="18"/>
                              </w:rPr>
                              <w:t>Giá tr</w:t>
                            </w:r>
                            <w:r w:rsidRPr="00FB003A">
                              <w:rPr>
                                <w:rFonts w:ascii="Cambria" w:hAnsi="Cambria" w:cs="Cambria"/>
                                <w:sz w:val="18"/>
                              </w:rPr>
                              <w:t>ị</w:t>
                            </w:r>
                            <w:r w:rsidRPr="00FB003A">
                              <w:rPr>
                                <w:sz w:val="18"/>
                              </w:rPr>
                              <w:t xml:space="preserve"> XML AUDIT_TRAIL không </w:t>
                            </w:r>
                            <w:r w:rsidRPr="00FB003A">
                              <w:rPr>
                                <w:rFonts w:ascii="Cambria" w:hAnsi="Cambria" w:cs="Cambria"/>
                                <w:sz w:val="18"/>
                              </w:rPr>
                              <w:t>ả</w:t>
                            </w:r>
                            <w:r w:rsidRPr="00FB003A">
                              <w:rPr>
                                <w:sz w:val="18"/>
                              </w:rPr>
                              <w:t>nh h</w:t>
                            </w:r>
                            <w:r w:rsidRPr="00FB003A">
                              <w:rPr>
                                <w:rFonts w:ascii="Cambria" w:hAnsi="Cambria" w:cs="Cambria"/>
                                <w:sz w:val="18"/>
                              </w:rPr>
                              <w:t>ưở</w:t>
                            </w:r>
                            <w:r w:rsidRPr="00FB003A">
                              <w:rPr>
                                <w:sz w:val="18"/>
                              </w:rPr>
                              <w:t>ng đ</w:t>
                            </w:r>
                            <w:r w:rsidRPr="00FB003A">
                              <w:rPr>
                                <w:rFonts w:ascii="Cambria" w:hAnsi="Cambria" w:cs="Cambria"/>
                                <w:sz w:val="18"/>
                              </w:rPr>
                              <w:t>ế</w:t>
                            </w:r>
                            <w:r w:rsidRPr="00FB003A">
                              <w:rPr>
                                <w:sz w:val="18"/>
                              </w:rPr>
                              <w:t>n t</w:t>
                            </w:r>
                            <w:r w:rsidRPr="00FB003A">
                              <w:rPr>
                                <w:rFonts w:ascii="Cambria" w:hAnsi="Cambria" w:cs="Cambria"/>
                                <w:sz w:val="18"/>
                              </w:rPr>
                              <w:t>ệ</w:t>
                            </w:r>
                            <w:r w:rsidRPr="00FB003A">
                              <w:rPr>
                                <w:sz w:val="18"/>
                              </w:rPr>
                              <w:t>p ki</w:t>
                            </w:r>
                            <w:r w:rsidRPr="00FB003A">
                              <w:rPr>
                                <w:rFonts w:ascii="Cambria" w:hAnsi="Cambria" w:cs="Cambria"/>
                                <w:sz w:val="18"/>
                              </w:rPr>
                              <w:t>ể</w:t>
                            </w:r>
                            <w:r w:rsidRPr="00FB003A">
                              <w:rPr>
                                <w:sz w:val="18"/>
                              </w:rPr>
                              <w:t>m tra nh</w:t>
                            </w:r>
                            <w:r w:rsidRPr="00FB003A">
                              <w:rPr>
                                <w:rFonts w:ascii="Cambria" w:hAnsi="Cambria" w:cs="Cambria"/>
                                <w:sz w:val="18"/>
                              </w:rPr>
                              <w:t>ậ</w:t>
                            </w:r>
                            <w:r w:rsidRPr="00FB003A">
                              <w:rPr>
                                <w:sz w:val="18"/>
                              </w:rPr>
                              <w:t>t ký h</w:t>
                            </w:r>
                            <w:r w:rsidRPr="00FB003A">
                              <w:rPr>
                                <w:rFonts w:ascii="Cambria" w:hAnsi="Cambria" w:cs="Cambria"/>
                                <w:sz w:val="18"/>
                              </w:rPr>
                              <w:t>ệ</w:t>
                            </w:r>
                            <w:r w:rsidRPr="00FB003A">
                              <w:rPr>
                                <w:sz w:val="18"/>
                              </w:rPr>
                              <w:t xml:space="preserve"> th</w:t>
                            </w:r>
                            <w:r w:rsidRPr="00FB003A">
                              <w:rPr>
                                <w:rFonts w:ascii="Cambria" w:hAnsi="Cambria" w:cs="Cambria"/>
                                <w:sz w:val="18"/>
                              </w:rPr>
                              <w:t>ố</w:t>
                            </w:r>
                            <w:r w:rsidRPr="00FB003A">
                              <w:rPr>
                                <w:sz w:val="18"/>
                              </w:rPr>
                              <w:t>ng. Nói cách khác, n</w:t>
                            </w:r>
                            <w:r w:rsidRPr="00FB003A">
                              <w:rPr>
                                <w:rFonts w:ascii="Cambria" w:hAnsi="Cambria" w:cs="Cambria"/>
                                <w:sz w:val="18"/>
                              </w:rPr>
                              <w:t>ế</w:t>
                            </w:r>
                            <w:r w:rsidRPr="00FB003A">
                              <w:rPr>
                                <w:sz w:val="18"/>
                              </w:rPr>
                              <w:t>u b</w:t>
                            </w:r>
                            <w:r w:rsidRPr="00FB003A">
                              <w:rPr>
                                <w:rFonts w:ascii="Cambria" w:hAnsi="Cambria" w:cs="Cambria"/>
                                <w:sz w:val="18"/>
                              </w:rPr>
                              <w:t>ạ</w:t>
                            </w:r>
                            <w:r w:rsidRPr="00FB003A">
                              <w:rPr>
                                <w:sz w:val="18"/>
                              </w:rPr>
                              <w:t>n đã đ</w:t>
                            </w:r>
                            <w:r w:rsidRPr="00FB003A">
                              <w:rPr>
                                <w:rFonts w:ascii="Cambria" w:hAnsi="Cambria" w:cs="Cambria"/>
                                <w:sz w:val="18"/>
                              </w:rPr>
                              <w:t>ặ</w:t>
                            </w:r>
                            <w:r w:rsidRPr="00FB003A">
                              <w:rPr>
                                <w:sz w:val="18"/>
                              </w:rPr>
                              <w:t>t tham s</w:t>
                            </w:r>
                            <w:r w:rsidRPr="00FB003A">
                              <w:rPr>
                                <w:rFonts w:ascii="Cambria" w:hAnsi="Cambria" w:cs="Cambria"/>
                                <w:sz w:val="18"/>
                              </w:rPr>
                              <w:t>ố</w:t>
                            </w:r>
                            <w:r w:rsidRPr="00FB003A">
                              <w:rPr>
                                <w:sz w:val="18"/>
                              </w:rPr>
                              <w:t xml:space="preserve"> AUDIT_TRAIL thành XML, thì b</w:t>
                            </w:r>
                            <w:r w:rsidRPr="00FB003A">
                              <w:rPr>
                                <w:rFonts w:ascii="Cambria" w:hAnsi="Cambria" w:cs="Cambria"/>
                                <w:sz w:val="18"/>
                              </w:rPr>
                              <w:t>ả</w:t>
                            </w:r>
                            <w:r w:rsidRPr="00FB003A">
                              <w:rPr>
                                <w:sz w:val="18"/>
                              </w:rPr>
                              <w:t>n ghi ki</w:t>
                            </w:r>
                            <w:r w:rsidRPr="00FB003A">
                              <w:rPr>
                                <w:rFonts w:ascii="Cambria" w:hAnsi="Cambria" w:cs="Cambria"/>
                                <w:sz w:val="18"/>
                              </w:rPr>
                              <w:t>ể</w:t>
                            </w:r>
                            <w:r w:rsidRPr="00FB003A">
                              <w:rPr>
                                <w:sz w:val="18"/>
                              </w:rPr>
                              <w:t>m tra nh</w:t>
                            </w:r>
                            <w:r w:rsidRPr="00FB003A">
                              <w:rPr>
                                <w:rFonts w:ascii="Cambria" w:hAnsi="Cambria" w:cs="Cambria"/>
                                <w:sz w:val="18"/>
                              </w:rPr>
                              <w:t>ậ</w:t>
                            </w:r>
                            <w:r w:rsidRPr="00FB003A">
                              <w:rPr>
                                <w:sz w:val="18"/>
                              </w:rPr>
                              <w:t>t ký h</w:t>
                            </w:r>
                            <w:r w:rsidRPr="00FB003A">
                              <w:rPr>
                                <w:rFonts w:ascii="Cambria" w:hAnsi="Cambria" w:cs="Cambria"/>
                                <w:sz w:val="18"/>
                              </w:rPr>
                              <w:t>ệ</w:t>
                            </w:r>
                            <w:r w:rsidRPr="00FB003A">
                              <w:rPr>
                                <w:sz w:val="18"/>
                              </w:rPr>
                              <w:t xml:space="preserve"> th</w:t>
                            </w:r>
                            <w:r w:rsidRPr="00FB003A">
                              <w:rPr>
                                <w:rFonts w:ascii="Cambria" w:hAnsi="Cambria" w:cs="Cambria"/>
                                <w:sz w:val="18"/>
                              </w:rPr>
                              <w:t>ố</w:t>
                            </w:r>
                            <w:r w:rsidRPr="00FB003A">
                              <w:rPr>
                                <w:sz w:val="18"/>
                              </w:rPr>
                              <w:t>ng s</w:t>
                            </w:r>
                            <w:r w:rsidRPr="00FB003A">
                              <w:rPr>
                                <w:rFonts w:ascii="Cambria" w:hAnsi="Cambria" w:cs="Cambria"/>
                                <w:sz w:val="18"/>
                              </w:rPr>
                              <w:t>ẽ</w:t>
                            </w:r>
                            <w:r w:rsidRPr="00FB003A">
                              <w:rPr>
                                <w:sz w:val="18"/>
                              </w:rPr>
                              <w:t xml:space="preserve"> v</w:t>
                            </w:r>
                            <w:r w:rsidRPr="00FB003A">
                              <w:rPr>
                                <w:rFonts w:ascii="Cambria" w:hAnsi="Cambria" w:cs="Cambria"/>
                                <w:sz w:val="18"/>
                              </w:rPr>
                              <w:t>ẫ</w:t>
                            </w:r>
                            <w:r w:rsidRPr="00FB003A">
                              <w:rPr>
                                <w:sz w:val="18"/>
                              </w:rPr>
                              <w:t xml:space="preserve">n </w:t>
                            </w:r>
                            <w:r w:rsidRPr="00FB003A">
                              <w:rPr>
                                <w:rFonts w:ascii="Cambria" w:hAnsi="Cambria" w:cs="Cambria"/>
                                <w:sz w:val="18"/>
                              </w:rPr>
                              <w:t>ở</w:t>
                            </w:r>
                            <w:r w:rsidRPr="00FB003A">
                              <w:rPr>
                                <w:sz w:val="18"/>
                              </w:rPr>
                              <w:t xml:space="preserve"> đ</w:t>
                            </w:r>
                            <w:r w:rsidRPr="00FB003A">
                              <w:rPr>
                                <w:rFonts w:ascii="Cambria" w:hAnsi="Cambria" w:cs="Cambria"/>
                                <w:sz w:val="18"/>
                              </w:rPr>
                              <w:t>ị</w:t>
                            </w:r>
                            <w:r w:rsidRPr="00FB003A">
                              <w:rPr>
                                <w:sz w:val="18"/>
                              </w:rPr>
                              <w:t>nh d</w:t>
                            </w:r>
                            <w:r w:rsidRPr="00FB003A">
                              <w:rPr>
                                <w:rFonts w:ascii="Cambria" w:hAnsi="Cambria" w:cs="Cambria"/>
                                <w:sz w:val="18"/>
                              </w:rPr>
                              <w:t>ạ</w:t>
                            </w:r>
                            <w:r w:rsidRPr="00FB003A">
                              <w:rPr>
                                <w:sz w:val="18"/>
                              </w:rPr>
                              <w:t>ng văn b</w:t>
                            </w:r>
                            <w:r w:rsidRPr="00FB003A">
                              <w:rPr>
                                <w:rFonts w:ascii="Cambria" w:hAnsi="Cambria" w:cs="Cambria"/>
                                <w:sz w:val="18"/>
                              </w:rPr>
                              <w:t>ả</w:t>
                            </w:r>
                            <w:r w:rsidRPr="00FB003A">
                              <w:rPr>
                                <w:sz w:val="18"/>
                              </w:rPr>
                              <w:t>n ch</w:t>
                            </w:r>
                            <w:r w:rsidRPr="00FB003A">
                              <w:rPr>
                                <w:rFonts w:ascii="Cambria" w:hAnsi="Cambria" w:cs="Cambria"/>
                                <w:sz w:val="18"/>
                              </w:rPr>
                              <w:t>ứ</w:t>
                            </w:r>
                            <w:r w:rsidRPr="00FB003A">
                              <w:rPr>
                                <w:sz w:val="18"/>
                              </w:rPr>
                              <w:t xml:space="preserve"> không ph</w:t>
                            </w:r>
                            <w:r w:rsidRPr="00FB003A">
                              <w:rPr>
                                <w:rFonts w:ascii="Cambria" w:hAnsi="Cambria" w:cs="Cambria"/>
                                <w:sz w:val="18"/>
                              </w:rPr>
                              <w:t>ả</w:t>
                            </w:r>
                            <w:r w:rsidRPr="00FB003A">
                              <w:rPr>
                                <w:sz w:val="18"/>
                              </w:rPr>
                              <w:t>i đ</w:t>
                            </w:r>
                            <w:r w:rsidRPr="00FB003A">
                              <w:rPr>
                                <w:rFonts w:ascii="Cambria" w:hAnsi="Cambria" w:cs="Cambria"/>
                                <w:sz w:val="18"/>
                              </w:rPr>
                              <w:t>ị</w:t>
                            </w:r>
                            <w:r w:rsidRPr="00FB003A">
                              <w:rPr>
                                <w:sz w:val="18"/>
                              </w:rPr>
                              <w:t>nh d</w:t>
                            </w:r>
                            <w:r w:rsidRPr="00FB003A">
                              <w:rPr>
                                <w:rFonts w:ascii="Cambria" w:hAnsi="Cambria" w:cs="Cambria"/>
                                <w:sz w:val="18"/>
                              </w:rPr>
                              <w:t>ạ</w:t>
                            </w:r>
                            <w:r w:rsidRPr="00FB003A">
                              <w:rPr>
                                <w:sz w:val="18"/>
                              </w:rPr>
                              <w:t>ng t</w:t>
                            </w:r>
                            <w:r w:rsidRPr="00FB003A">
                              <w:rPr>
                                <w:rFonts w:ascii="Cambria" w:hAnsi="Cambria" w:cs="Cambria"/>
                                <w:sz w:val="18"/>
                              </w:rPr>
                              <w:t>ệ</w:t>
                            </w:r>
                            <w:r w:rsidRPr="00FB003A">
                              <w:rPr>
                                <w:sz w:val="18"/>
                              </w:rPr>
                              <w:t>p XML.</w:t>
                            </w:r>
                          </w:p>
                          <w:p w14:paraId="23B87624" w14:textId="16EA61DC" w:rsidR="000861A3" w:rsidRDefault="000861A3" w:rsidP="00FB003A">
                            <w:pPr>
                              <w:pStyle w:val="TableParagraph"/>
                              <w:spacing w:before="83"/>
                              <w:ind w:left="328"/>
                              <w:rPr>
                                <w:sz w:val="18"/>
                              </w:rPr>
                            </w:pPr>
                            <w:r w:rsidRPr="00FB003A">
                              <w:rPr>
                                <w:sz w:val="18"/>
                              </w:rPr>
                              <w:t>B</w:t>
                            </w:r>
                            <w:r w:rsidRPr="00FB003A">
                              <w:rPr>
                                <w:rFonts w:ascii="Cambria" w:hAnsi="Cambria" w:cs="Cambria"/>
                                <w:sz w:val="18"/>
                              </w:rPr>
                              <w:t>ạ</w:t>
                            </w:r>
                            <w:r w:rsidRPr="00FB003A">
                              <w:rPr>
                                <w:sz w:val="18"/>
                              </w:rPr>
                              <w:t>n có th</w:t>
                            </w:r>
                            <w:r w:rsidRPr="00FB003A">
                              <w:rPr>
                                <w:rFonts w:ascii="Cambria" w:hAnsi="Cambria" w:cs="Cambria"/>
                                <w:sz w:val="18"/>
                              </w:rPr>
                              <w:t>ể</w:t>
                            </w:r>
                            <w:r w:rsidRPr="00FB003A">
                              <w:rPr>
                                <w:sz w:val="18"/>
                              </w:rPr>
                              <w:t xml:space="preserve"> ki</w:t>
                            </w:r>
                            <w:r w:rsidRPr="00FB003A">
                              <w:rPr>
                                <w:rFonts w:ascii="Cambria" w:hAnsi="Cambria" w:cs="Cambria"/>
                                <w:sz w:val="18"/>
                              </w:rPr>
                              <w:t>ể</w:t>
                            </w:r>
                            <w:r w:rsidRPr="00FB003A">
                              <w:rPr>
                                <w:sz w:val="18"/>
                              </w:rPr>
                              <w:t>m soát đ</w:t>
                            </w:r>
                            <w:r w:rsidRPr="00FB003A">
                              <w:rPr>
                                <w:rFonts w:ascii="Cambria" w:hAnsi="Cambria" w:cs="Cambria"/>
                                <w:sz w:val="18"/>
                              </w:rPr>
                              <w:t>ầ</w:t>
                            </w:r>
                            <w:r w:rsidRPr="00FB003A">
                              <w:rPr>
                                <w:sz w:val="18"/>
                              </w:rPr>
                              <w:t>u ra cho SYS và các h</w:t>
                            </w:r>
                            <w:r w:rsidRPr="00FB003A">
                              <w:rPr>
                                <w:rFonts w:ascii="Cambria" w:hAnsi="Cambria" w:cs="Cambria"/>
                                <w:sz w:val="18"/>
                              </w:rPr>
                              <w:t>ồ</w:t>
                            </w:r>
                            <w:r w:rsidRPr="00FB003A">
                              <w:rPr>
                                <w:sz w:val="18"/>
                              </w:rPr>
                              <w:t xml:space="preserve"> s</w:t>
                            </w:r>
                            <w:r w:rsidRPr="00FB003A">
                              <w:rPr>
                                <w:rFonts w:ascii="Cambria" w:hAnsi="Cambria" w:cs="Cambria"/>
                                <w:sz w:val="18"/>
                              </w:rPr>
                              <w:t>ơ</w:t>
                            </w:r>
                            <w:r w:rsidRPr="00FB003A">
                              <w:rPr>
                                <w:sz w:val="18"/>
                              </w:rPr>
                              <w:t xml:space="preserve"> ki</w:t>
                            </w:r>
                            <w:r w:rsidRPr="00FB003A">
                              <w:rPr>
                                <w:rFonts w:ascii="Cambria" w:hAnsi="Cambria" w:cs="Cambria"/>
                                <w:sz w:val="18"/>
                              </w:rPr>
                              <w:t>ể</w:t>
                            </w:r>
                            <w:r w:rsidRPr="00FB003A">
                              <w:rPr>
                                <w:sz w:val="18"/>
                              </w:rPr>
                              <w:t>m toán b</w:t>
                            </w:r>
                            <w:r w:rsidRPr="00FB003A">
                              <w:rPr>
                                <w:rFonts w:ascii="Cambria" w:hAnsi="Cambria" w:cs="Cambria"/>
                                <w:sz w:val="18"/>
                              </w:rPr>
                              <w:t>ắ</w:t>
                            </w:r>
                            <w:r w:rsidRPr="00FB003A">
                              <w:rPr>
                                <w:sz w:val="18"/>
                              </w:rPr>
                              <w:t>t bu</w:t>
                            </w:r>
                            <w:r w:rsidRPr="00FB003A">
                              <w:rPr>
                                <w:rFonts w:ascii="Cambria" w:hAnsi="Cambria" w:cs="Cambria"/>
                                <w:sz w:val="18"/>
                              </w:rPr>
                              <w:t>ộ</w:t>
                            </w:r>
                            <w:r w:rsidRPr="00FB003A">
                              <w:rPr>
                                <w:sz w:val="18"/>
                              </w:rPr>
                              <w:t>c nh</w:t>
                            </w:r>
                            <w:r w:rsidRPr="00FB003A">
                              <w:rPr>
                                <w:rFonts w:ascii="Cambria" w:hAnsi="Cambria" w:cs="Cambria"/>
                                <w:sz w:val="18"/>
                              </w:rPr>
                              <w:t>ư</w:t>
                            </w:r>
                            <w:r w:rsidRPr="00FB003A">
                              <w:rPr>
                                <w:sz w:val="18"/>
                              </w:rPr>
                              <w:t xml:space="preserve"> sau:</w:t>
                            </w:r>
                          </w:p>
                          <w:p w14:paraId="7698FF18" w14:textId="516686FC" w:rsidR="000861A3" w:rsidRDefault="000861A3" w:rsidP="00601E2D">
                            <w:pPr>
                              <w:pStyle w:val="TableParagraph"/>
                              <w:numPr>
                                <w:ilvl w:val="0"/>
                                <w:numId w:val="31"/>
                              </w:numPr>
                              <w:tabs>
                                <w:tab w:val="left" w:pos="688"/>
                              </w:tabs>
                              <w:spacing w:before="92" w:line="213" w:lineRule="auto"/>
                              <w:ind w:right="159"/>
                              <w:jc w:val="both"/>
                              <w:rPr>
                                <w:sz w:val="18"/>
                              </w:rPr>
                            </w:pPr>
                            <w:r w:rsidRPr="00FB003A">
                              <w:rPr>
                                <w:b/>
                                <w:spacing w:val="-11"/>
                                <w:sz w:val="18"/>
                              </w:rPr>
                              <w:t>Đ</w:t>
                            </w:r>
                            <w:r w:rsidRPr="00FB003A">
                              <w:rPr>
                                <w:rFonts w:ascii="Cambria" w:hAnsi="Cambria" w:cs="Cambria"/>
                                <w:b/>
                                <w:spacing w:val="-11"/>
                                <w:sz w:val="18"/>
                              </w:rPr>
                              <w:t>ể</w:t>
                            </w:r>
                            <w:r w:rsidRPr="00FB003A">
                              <w:rPr>
                                <w:b/>
                                <w:spacing w:val="-11"/>
                                <w:sz w:val="18"/>
                              </w:rPr>
                              <w:t xml:space="preserve"> vi</w:t>
                            </w:r>
                            <w:r w:rsidRPr="00FB003A">
                              <w:rPr>
                                <w:rFonts w:ascii="Cambria" w:hAnsi="Cambria" w:cs="Cambria"/>
                                <w:b/>
                                <w:spacing w:val="-11"/>
                                <w:sz w:val="18"/>
                              </w:rPr>
                              <w:t>ế</w:t>
                            </w:r>
                            <w:r w:rsidRPr="00FB003A">
                              <w:rPr>
                                <w:b/>
                                <w:spacing w:val="-11"/>
                                <w:sz w:val="18"/>
                              </w:rPr>
                              <w:t>t SYS và các t</w:t>
                            </w:r>
                            <w:r w:rsidRPr="00FB003A">
                              <w:rPr>
                                <w:rFonts w:ascii="Cambria" w:hAnsi="Cambria" w:cs="Cambria"/>
                                <w:b/>
                                <w:spacing w:val="-11"/>
                                <w:sz w:val="18"/>
                              </w:rPr>
                              <w:t>ệ</w:t>
                            </w:r>
                            <w:r w:rsidRPr="00FB003A">
                              <w:rPr>
                                <w:b/>
                                <w:spacing w:val="-11"/>
                                <w:sz w:val="18"/>
                              </w:rPr>
                              <w:t>p ki</w:t>
                            </w:r>
                            <w:r w:rsidRPr="00FB003A">
                              <w:rPr>
                                <w:rFonts w:ascii="Cambria" w:hAnsi="Cambria" w:cs="Cambria"/>
                                <w:b/>
                                <w:spacing w:val="-11"/>
                                <w:sz w:val="18"/>
                              </w:rPr>
                              <w:t>ể</w:t>
                            </w:r>
                            <w:r w:rsidRPr="00FB003A">
                              <w:rPr>
                                <w:b/>
                                <w:spacing w:val="-11"/>
                                <w:sz w:val="18"/>
                              </w:rPr>
                              <w:t>m tra b</w:t>
                            </w:r>
                            <w:r w:rsidRPr="00FB003A">
                              <w:rPr>
                                <w:rFonts w:ascii="Cambria" w:hAnsi="Cambria" w:cs="Cambria"/>
                                <w:b/>
                                <w:spacing w:val="-11"/>
                                <w:sz w:val="18"/>
                              </w:rPr>
                              <w:t>ắ</w:t>
                            </w:r>
                            <w:r w:rsidRPr="00FB003A">
                              <w:rPr>
                                <w:b/>
                                <w:spacing w:val="-11"/>
                                <w:sz w:val="18"/>
                              </w:rPr>
                              <w:t>t bu</w:t>
                            </w:r>
                            <w:r w:rsidRPr="00FB003A">
                              <w:rPr>
                                <w:rFonts w:ascii="Cambria" w:hAnsi="Cambria" w:cs="Cambria"/>
                                <w:b/>
                                <w:spacing w:val="-11"/>
                                <w:sz w:val="18"/>
                              </w:rPr>
                              <w:t>ộ</w:t>
                            </w:r>
                            <w:r w:rsidRPr="00FB003A">
                              <w:rPr>
                                <w:b/>
                                <w:spacing w:val="-11"/>
                                <w:sz w:val="18"/>
                              </w:rPr>
                              <w:t>c cho các t</w:t>
                            </w:r>
                            <w:r w:rsidRPr="00FB003A">
                              <w:rPr>
                                <w:rFonts w:ascii="Cambria" w:hAnsi="Cambria" w:cs="Cambria"/>
                                <w:b/>
                                <w:spacing w:val="-11"/>
                                <w:sz w:val="18"/>
                              </w:rPr>
                              <w:t>ệ</w:t>
                            </w:r>
                            <w:r w:rsidRPr="00FB003A">
                              <w:rPr>
                                <w:b/>
                                <w:spacing w:val="-11"/>
                                <w:sz w:val="18"/>
                              </w:rPr>
                              <w:t>p h</w:t>
                            </w:r>
                            <w:r w:rsidRPr="00FB003A">
                              <w:rPr>
                                <w:rFonts w:ascii="Cambria" w:hAnsi="Cambria" w:cs="Cambria"/>
                                <w:b/>
                                <w:spacing w:val="-11"/>
                                <w:sz w:val="18"/>
                              </w:rPr>
                              <w:t>ệ</w:t>
                            </w:r>
                            <w:r w:rsidRPr="00FB003A">
                              <w:rPr>
                                <w:b/>
                                <w:spacing w:val="-11"/>
                                <w:sz w:val="18"/>
                              </w:rPr>
                              <w:t xml:space="preserve"> đi</w:t>
                            </w:r>
                            <w:r w:rsidRPr="00FB003A">
                              <w:rPr>
                                <w:rFonts w:ascii="Cambria" w:hAnsi="Cambria" w:cs="Cambria"/>
                                <w:b/>
                                <w:spacing w:val="-11"/>
                                <w:sz w:val="18"/>
                              </w:rPr>
                              <w:t>ề</w:t>
                            </w:r>
                            <w:r w:rsidRPr="00FB003A">
                              <w:rPr>
                                <w:b/>
                                <w:spacing w:val="-11"/>
                                <w:sz w:val="18"/>
                              </w:rPr>
                              <w:t xml:space="preserve">u hành </w:t>
                            </w:r>
                            <w:r w:rsidRPr="00FB003A">
                              <w:rPr>
                                <w:rFonts w:ascii="Cambria" w:hAnsi="Cambria" w:cs="Cambria"/>
                                <w:b/>
                                <w:spacing w:val="-11"/>
                                <w:sz w:val="18"/>
                              </w:rPr>
                              <w:t>ở</w:t>
                            </w:r>
                            <w:r w:rsidRPr="00FB003A">
                              <w:rPr>
                                <w:b/>
                                <w:spacing w:val="-11"/>
                                <w:sz w:val="18"/>
                              </w:rPr>
                              <w:t xml:space="preserve"> đ</w:t>
                            </w:r>
                            <w:r w:rsidRPr="00FB003A">
                              <w:rPr>
                                <w:rFonts w:ascii="Cambria" w:hAnsi="Cambria" w:cs="Cambria"/>
                                <w:b/>
                                <w:spacing w:val="-11"/>
                                <w:sz w:val="18"/>
                              </w:rPr>
                              <w:t>ị</w:t>
                            </w:r>
                            <w:r w:rsidRPr="00FB003A">
                              <w:rPr>
                                <w:b/>
                                <w:spacing w:val="-11"/>
                                <w:sz w:val="18"/>
                              </w:rPr>
                              <w:t>nh d</w:t>
                            </w:r>
                            <w:r w:rsidRPr="00FB003A">
                              <w:rPr>
                                <w:rFonts w:ascii="Cambria" w:hAnsi="Cambria" w:cs="Cambria"/>
                                <w:b/>
                                <w:spacing w:val="-11"/>
                                <w:sz w:val="18"/>
                              </w:rPr>
                              <w:t>ạ</w:t>
                            </w:r>
                            <w:r w:rsidRPr="00FB003A">
                              <w:rPr>
                                <w:b/>
                                <w:spacing w:val="-11"/>
                                <w:sz w:val="18"/>
                              </w:rPr>
                              <w:t xml:space="preserve">ng XML: </w:t>
                            </w:r>
                            <w:r w:rsidRPr="00FB003A">
                              <w:rPr>
                                <w:spacing w:val="-11"/>
                                <w:sz w:val="18"/>
                              </w:rPr>
                              <w:t>Đ</w:t>
                            </w:r>
                            <w:r w:rsidRPr="00FB003A">
                              <w:rPr>
                                <w:rFonts w:ascii="Cambria" w:hAnsi="Cambria" w:cs="Cambria"/>
                                <w:spacing w:val="-11"/>
                                <w:sz w:val="18"/>
                              </w:rPr>
                              <w:t>ặ</w:t>
                            </w:r>
                            <w:r w:rsidRPr="00FB003A">
                              <w:rPr>
                                <w:spacing w:val="-11"/>
                                <w:sz w:val="18"/>
                              </w:rPr>
                              <w:t>t AUDIT_TRAIL thành XML ho</w:t>
                            </w:r>
                            <w:r w:rsidRPr="00FB003A">
                              <w:rPr>
                                <w:rFonts w:ascii="Cambria" w:hAnsi="Cambria" w:cs="Cambria"/>
                                <w:spacing w:val="-11"/>
                                <w:sz w:val="18"/>
                              </w:rPr>
                              <w:t>ặ</w:t>
                            </w:r>
                            <w:r w:rsidRPr="00FB003A">
                              <w:rPr>
                                <w:spacing w:val="-11"/>
                                <w:sz w:val="18"/>
                              </w:rPr>
                              <w:t>c XML, EXTENDED, đ</w:t>
                            </w:r>
                            <w:r w:rsidRPr="00FB003A">
                              <w:rPr>
                                <w:rFonts w:ascii="Cambria" w:hAnsi="Cambria" w:cs="Cambria"/>
                                <w:spacing w:val="-11"/>
                                <w:sz w:val="18"/>
                              </w:rPr>
                              <w:t>ặ</w:t>
                            </w:r>
                            <w:r w:rsidRPr="00FB003A">
                              <w:rPr>
                                <w:spacing w:val="-11"/>
                                <w:sz w:val="18"/>
                              </w:rPr>
                              <w:t>t AUDIT_SYS_OPERATIONS thành TRUE, nh</w:t>
                            </w:r>
                            <w:r w:rsidRPr="00FB003A">
                              <w:rPr>
                                <w:rFonts w:ascii="Cambria" w:hAnsi="Cambria" w:cs="Cambria"/>
                                <w:spacing w:val="-11"/>
                                <w:sz w:val="18"/>
                              </w:rPr>
                              <w:t>ư</w:t>
                            </w:r>
                            <w:r w:rsidRPr="00FB003A">
                              <w:rPr>
                                <w:spacing w:val="-11"/>
                                <w:sz w:val="18"/>
                              </w:rPr>
                              <w:t>ng không đ</w:t>
                            </w:r>
                            <w:r w:rsidRPr="00FB003A">
                              <w:rPr>
                                <w:rFonts w:ascii="Cambria" w:hAnsi="Cambria" w:cs="Cambria"/>
                                <w:spacing w:val="-11"/>
                                <w:sz w:val="18"/>
                              </w:rPr>
                              <w:t>ặ</w:t>
                            </w:r>
                            <w:r w:rsidRPr="00FB003A">
                              <w:rPr>
                                <w:spacing w:val="-11"/>
                                <w:sz w:val="18"/>
                              </w:rPr>
                              <w:t>t tham s</w:t>
                            </w:r>
                            <w:r w:rsidRPr="00FB003A">
                              <w:rPr>
                                <w:rFonts w:ascii="Cambria" w:hAnsi="Cambria" w:cs="Cambria"/>
                                <w:spacing w:val="-11"/>
                                <w:sz w:val="18"/>
                              </w:rPr>
                              <w:t>ố</w:t>
                            </w:r>
                            <w:r w:rsidRPr="00FB003A">
                              <w:rPr>
                                <w:spacing w:val="-11"/>
                                <w:sz w:val="18"/>
                              </w:rPr>
                              <w:t xml:space="preserve"> AUDIT_SYSLOG_LEVEL.</w:t>
                            </w:r>
                          </w:p>
                          <w:p w14:paraId="667F2883" w14:textId="262A9712" w:rsidR="000861A3" w:rsidRDefault="000861A3" w:rsidP="00601E2D">
                            <w:pPr>
                              <w:pStyle w:val="TableParagraph"/>
                              <w:numPr>
                                <w:ilvl w:val="0"/>
                                <w:numId w:val="31"/>
                              </w:numPr>
                              <w:tabs>
                                <w:tab w:val="left" w:pos="688"/>
                              </w:tabs>
                              <w:spacing w:before="100" w:line="213" w:lineRule="auto"/>
                              <w:ind w:right="341"/>
                              <w:jc w:val="both"/>
                              <w:rPr>
                                <w:sz w:val="18"/>
                              </w:rPr>
                            </w:pPr>
                            <w:r w:rsidRPr="00FB003A">
                              <w:rPr>
                                <w:b/>
                                <w:spacing w:val="-11"/>
                                <w:sz w:val="18"/>
                              </w:rPr>
                              <w:t>Đ</w:t>
                            </w:r>
                            <w:r w:rsidRPr="00FB003A">
                              <w:rPr>
                                <w:rFonts w:ascii="Cambria" w:hAnsi="Cambria" w:cs="Cambria"/>
                                <w:b/>
                                <w:spacing w:val="-11"/>
                                <w:sz w:val="18"/>
                              </w:rPr>
                              <w:t>ể</w:t>
                            </w:r>
                            <w:r w:rsidRPr="00FB003A">
                              <w:rPr>
                                <w:b/>
                                <w:spacing w:val="-11"/>
                                <w:sz w:val="18"/>
                              </w:rPr>
                              <w:t xml:space="preserve"> vi</w:t>
                            </w:r>
                            <w:r w:rsidRPr="00FB003A">
                              <w:rPr>
                                <w:rFonts w:ascii="Cambria" w:hAnsi="Cambria" w:cs="Cambria"/>
                                <w:b/>
                                <w:spacing w:val="-11"/>
                                <w:sz w:val="18"/>
                              </w:rPr>
                              <w:t>ế</w:t>
                            </w:r>
                            <w:r w:rsidRPr="00FB003A">
                              <w:rPr>
                                <w:b/>
                                <w:spacing w:val="-11"/>
                                <w:sz w:val="18"/>
                              </w:rPr>
                              <w:t>t SYS và các h</w:t>
                            </w:r>
                            <w:r w:rsidRPr="00FB003A">
                              <w:rPr>
                                <w:rFonts w:ascii="Cambria" w:hAnsi="Cambria" w:cs="Cambria"/>
                                <w:b/>
                                <w:spacing w:val="-11"/>
                                <w:sz w:val="18"/>
                              </w:rPr>
                              <w:t>ồ</w:t>
                            </w:r>
                            <w:r w:rsidRPr="00FB003A">
                              <w:rPr>
                                <w:b/>
                                <w:spacing w:val="-11"/>
                                <w:sz w:val="18"/>
                              </w:rPr>
                              <w:t xml:space="preserve"> s</w:t>
                            </w:r>
                            <w:r w:rsidRPr="00FB003A">
                              <w:rPr>
                                <w:rFonts w:ascii="Cambria" w:hAnsi="Cambria" w:cs="Cambria"/>
                                <w:b/>
                                <w:spacing w:val="-11"/>
                                <w:sz w:val="18"/>
                              </w:rPr>
                              <w:t>ơ</w:t>
                            </w:r>
                            <w:r w:rsidRPr="00FB003A">
                              <w:rPr>
                                <w:b/>
                                <w:spacing w:val="-11"/>
                                <w:sz w:val="18"/>
                              </w:rPr>
                              <w:t xml:space="preserve"> ki</w:t>
                            </w:r>
                            <w:r w:rsidRPr="00FB003A">
                              <w:rPr>
                                <w:rFonts w:ascii="Cambria" w:hAnsi="Cambria" w:cs="Cambria"/>
                                <w:b/>
                                <w:spacing w:val="-11"/>
                                <w:sz w:val="18"/>
                              </w:rPr>
                              <w:t>ể</w:t>
                            </w:r>
                            <w:r w:rsidRPr="00FB003A">
                              <w:rPr>
                                <w:b/>
                                <w:spacing w:val="-11"/>
                                <w:sz w:val="18"/>
                              </w:rPr>
                              <w:t>m toán b</w:t>
                            </w:r>
                            <w:r w:rsidRPr="00FB003A">
                              <w:rPr>
                                <w:rFonts w:ascii="Cambria" w:hAnsi="Cambria" w:cs="Cambria"/>
                                <w:b/>
                                <w:spacing w:val="-11"/>
                                <w:sz w:val="18"/>
                              </w:rPr>
                              <w:t>ắ</w:t>
                            </w:r>
                            <w:r w:rsidRPr="00FB003A">
                              <w:rPr>
                                <w:b/>
                                <w:spacing w:val="-11"/>
                                <w:sz w:val="18"/>
                              </w:rPr>
                              <w:t>t bu</w:t>
                            </w:r>
                            <w:r w:rsidRPr="00FB003A">
                              <w:rPr>
                                <w:rFonts w:ascii="Cambria" w:hAnsi="Cambria" w:cs="Cambria"/>
                                <w:b/>
                                <w:spacing w:val="-11"/>
                                <w:sz w:val="18"/>
                              </w:rPr>
                              <w:t>ộ</w:t>
                            </w:r>
                            <w:r w:rsidRPr="00FB003A">
                              <w:rPr>
                                <w:b/>
                                <w:spacing w:val="-11"/>
                                <w:sz w:val="18"/>
                              </w:rPr>
                              <w:t>c cho các t</w:t>
                            </w:r>
                            <w:r w:rsidRPr="00FB003A">
                              <w:rPr>
                                <w:rFonts w:ascii="Cambria" w:hAnsi="Cambria" w:cs="Cambria"/>
                                <w:b/>
                                <w:spacing w:val="-11"/>
                                <w:sz w:val="18"/>
                              </w:rPr>
                              <w:t>ệ</w:t>
                            </w:r>
                            <w:r w:rsidRPr="00FB003A">
                              <w:rPr>
                                <w:b/>
                                <w:spacing w:val="-11"/>
                                <w:sz w:val="18"/>
                              </w:rPr>
                              <w:t>p ki</w:t>
                            </w:r>
                            <w:r w:rsidRPr="00FB003A">
                              <w:rPr>
                                <w:rFonts w:ascii="Cambria" w:hAnsi="Cambria" w:cs="Cambria"/>
                                <w:b/>
                                <w:spacing w:val="-11"/>
                                <w:sz w:val="18"/>
                              </w:rPr>
                              <w:t>ể</w:t>
                            </w:r>
                            <w:r w:rsidRPr="00FB003A">
                              <w:rPr>
                                <w:b/>
                                <w:spacing w:val="-11"/>
                                <w:sz w:val="18"/>
                              </w:rPr>
                              <w:t>m tra nh</w:t>
                            </w:r>
                            <w:r w:rsidRPr="00FB003A">
                              <w:rPr>
                                <w:rFonts w:ascii="Cambria" w:hAnsi="Cambria" w:cs="Cambria"/>
                                <w:b/>
                                <w:spacing w:val="-11"/>
                                <w:sz w:val="18"/>
                              </w:rPr>
                              <w:t>ậ</w:t>
                            </w:r>
                            <w:r w:rsidRPr="00FB003A">
                              <w:rPr>
                                <w:b/>
                                <w:spacing w:val="-11"/>
                                <w:sz w:val="18"/>
                              </w:rPr>
                              <w:t>t ký và h</w:t>
                            </w:r>
                            <w:r w:rsidRPr="00FB003A">
                              <w:rPr>
                                <w:rFonts w:ascii="Cambria" w:hAnsi="Cambria" w:cs="Cambria"/>
                                <w:b/>
                                <w:spacing w:val="-11"/>
                                <w:sz w:val="18"/>
                              </w:rPr>
                              <w:t>ồ</w:t>
                            </w:r>
                            <w:r w:rsidRPr="00FB003A">
                              <w:rPr>
                                <w:b/>
                                <w:spacing w:val="-11"/>
                                <w:sz w:val="18"/>
                              </w:rPr>
                              <w:t xml:space="preserve"> s</w:t>
                            </w:r>
                            <w:r w:rsidRPr="00FB003A">
                              <w:rPr>
                                <w:rFonts w:ascii="Cambria" w:hAnsi="Cambria" w:cs="Cambria"/>
                                <w:b/>
                                <w:spacing w:val="-11"/>
                                <w:sz w:val="18"/>
                              </w:rPr>
                              <w:t>ơ</w:t>
                            </w:r>
                            <w:r w:rsidRPr="00FB003A">
                              <w:rPr>
                                <w:b/>
                                <w:spacing w:val="-11"/>
                                <w:sz w:val="18"/>
                              </w:rPr>
                              <w:t xml:space="preserve"> ki</w:t>
                            </w:r>
                            <w:r w:rsidRPr="00FB003A">
                              <w:rPr>
                                <w:rFonts w:ascii="Cambria" w:hAnsi="Cambria" w:cs="Cambria"/>
                                <w:b/>
                                <w:spacing w:val="-11"/>
                                <w:sz w:val="18"/>
                              </w:rPr>
                              <w:t>ể</w:t>
                            </w:r>
                            <w:r w:rsidRPr="00FB003A">
                              <w:rPr>
                                <w:b/>
                                <w:spacing w:val="-11"/>
                                <w:sz w:val="18"/>
                              </w:rPr>
                              <w:t>m toán chu</w:t>
                            </w:r>
                            <w:r w:rsidRPr="00FB003A">
                              <w:rPr>
                                <w:rFonts w:ascii="Cambria" w:hAnsi="Cambria" w:cs="Cambria"/>
                                <w:b/>
                                <w:spacing w:val="-11"/>
                                <w:sz w:val="18"/>
                              </w:rPr>
                              <w:t>ẩ</w:t>
                            </w:r>
                            <w:r w:rsidRPr="00FB003A">
                              <w:rPr>
                                <w:b/>
                                <w:spacing w:val="-11"/>
                                <w:sz w:val="18"/>
                              </w:rPr>
                              <w:t>n cho các t</w:t>
                            </w:r>
                            <w:r w:rsidRPr="00FB003A">
                              <w:rPr>
                                <w:rFonts w:ascii="Cambria" w:hAnsi="Cambria" w:cs="Cambria"/>
                                <w:b/>
                                <w:spacing w:val="-11"/>
                                <w:sz w:val="18"/>
                              </w:rPr>
                              <w:t>ệ</w:t>
                            </w:r>
                            <w:r w:rsidRPr="00FB003A">
                              <w:rPr>
                                <w:b/>
                                <w:spacing w:val="-11"/>
                                <w:sz w:val="18"/>
                              </w:rPr>
                              <w:t>p ki</w:t>
                            </w:r>
                            <w:r w:rsidRPr="00FB003A">
                              <w:rPr>
                                <w:rFonts w:ascii="Cambria" w:hAnsi="Cambria" w:cs="Cambria"/>
                                <w:b/>
                                <w:spacing w:val="-11"/>
                                <w:sz w:val="18"/>
                              </w:rPr>
                              <w:t>ể</w:t>
                            </w:r>
                            <w:r w:rsidRPr="00FB003A">
                              <w:rPr>
                                <w:b/>
                                <w:spacing w:val="-11"/>
                                <w:sz w:val="18"/>
                              </w:rPr>
                              <w:t xml:space="preserve">m tra XML: </w:t>
                            </w:r>
                            <w:r w:rsidRPr="00FB003A">
                              <w:rPr>
                                <w:spacing w:val="-11"/>
                                <w:sz w:val="18"/>
                              </w:rPr>
                              <w:t>Đ</w:t>
                            </w:r>
                            <w:r w:rsidRPr="00FB003A">
                              <w:rPr>
                                <w:rFonts w:ascii="Cambria" w:hAnsi="Cambria" w:cs="Cambria"/>
                                <w:spacing w:val="-11"/>
                                <w:sz w:val="18"/>
                              </w:rPr>
                              <w:t>ặ</w:t>
                            </w:r>
                            <w:r w:rsidRPr="00FB003A">
                              <w:rPr>
                                <w:spacing w:val="-11"/>
                                <w:sz w:val="18"/>
                              </w:rPr>
                              <w:t>t AUDIT_TRAIL thành XML ho</w:t>
                            </w:r>
                            <w:r w:rsidRPr="00FB003A">
                              <w:rPr>
                                <w:rFonts w:ascii="Cambria" w:hAnsi="Cambria" w:cs="Cambria"/>
                                <w:spacing w:val="-11"/>
                                <w:sz w:val="18"/>
                              </w:rPr>
                              <w:t>ặ</w:t>
                            </w:r>
                            <w:r w:rsidRPr="00FB003A">
                              <w:rPr>
                                <w:spacing w:val="-11"/>
                                <w:sz w:val="18"/>
                              </w:rPr>
                              <w:t>c XML, EXTENDED, đ</w:t>
                            </w:r>
                            <w:r w:rsidRPr="00FB003A">
                              <w:rPr>
                                <w:rFonts w:ascii="Cambria" w:hAnsi="Cambria" w:cs="Cambria"/>
                                <w:spacing w:val="-11"/>
                                <w:sz w:val="18"/>
                              </w:rPr>
                              <w:t>ặ</w:t>
                            </w:r>
                            <w:r w:rsidRPr="00FB003A">
                              <w:rPr>
                                <w:spacing w:val="-11"/>
                                <w:sz w:val="18"/>
                              </w:rPr>
                              <w:t>t AUDIT_SYS_ OPERATIONS thành TRUE và đ</w:t>
                            </w:r>
                            <w:r w:rsidRPr="00FB003A">
                              <w:rPr>
                                <w:rFonts w:ascii="Cambria" w:hAnsi="Cambria" w:cs="Cambria"/>
                                <w:spacing w:val="-11"/>
                                <w:sz w:val="18"/>
                              </w:rPr>
                              <w:t>ặ</w:t>
                            </w:r>
                            <w:r w:rsidRPr="00FB003A">
                              <w:rPr>
                                <w:spacing w:val="-11"/>
                                <w:sz w:val="18"/>
                              </w:rPr>
                              <w:t>t tham s</w:t>
                            </w:r>
                            <w:r w:rsidRPr="00FB003A">
                              <w:rPr>
                                <w:rFonts w:ascii="Cambria" w:hAnsi="Cambria" w:cs="Cambria"/>
                                <w:spacing w:val="-11"/>
                                <w:sz w:val="18"/>
                              </w:rPr>
                              <w:t>ố</w:t>
                            </w:r>
                            <w:r w:rsidRPr="00FB003A">
                              <w:rPr>
                                <w:spacing w:val="-11"/>
                                <w:sz w:val="18"/>
                              </w:rPr>
                              <w:t xml:space="preserve"> AUDIT_SYSLOG_LEVEL.</w:t>
                            </w:r>
                          </w:p>
                        </w:tc>
                      </w:tr>
                      <w:tr w:rsidR="000861A3" w14:paraId="69CC369B" w14:textId="77777777">
                        <w:trPr>
                          <w:trHeight w:val="3034"/>
                        </w:trPr>
                        <w:tc>
                          <w:tcPr>
                            <w:tcW w:w="1532" w:type="dxa"/>
                            <w:tcBorders>
                              <w:top w:val="single" w:sz="2" w:space="0" w:color="000000"/>
                              <w:bottom w:val="single" w:sz="2" w:space="0" w:color="000000"/>
                            </w:tcBorders>
                          </w:tcPr>
                          <w:p w14:paraId="7ECEB37C" w14:textId="77777777" w:rsidR="000861A3" w:rsidRDefault="000861A3">
                            <w:pPr>
                              <w:pStyle w:val="TableParagraph"/>
                              <w:spacing w:before="67"/>
                              <w:rPr>
                                <w:rFonts w:ascii="Courier New"/>
                                <w:sz w:val="18"/>
                              </w:rPr>
                            </w:pPr>
                            <w:r>
                              <w:rPr>
                                <w:rFonts w:ascii="Courier New"/>
                                <w:w w:val="95"/>
                                <w:sz w:val="18"/>
                              </w:rPr>
                              <w:t>XML, EXTENDED</w:t>
                            </w:r>
                          </w:p>
                        </w:tc>
                        <w:tc>
                          <w:tcPr>
                            <w:tcW w:w="7738" w:type="dxa"/>
                            <w:tcBorders>
                              <w:top w:val="single" w:sz="2" w:space="0" w:color="000000"/>
                              <w:bottom w:val="single" w:sz="2" w:space="0" w:color="000000"/>
                            </w:tcBorders>
                          </w:tcPr>
                          <w:p w14:paraId="10DE27AB" w14:textId="77777777" w:rsidR="000861A3" w:rsidRPr="00FB003A" w:rsidRDefault="000861A3" w:rsidP="00FB003A">
                            <w:pPr>
                              <w:pStyle w:val="TableParagraph"/>
                              <w:spacing w:before="64" w:line="211" w:lineRule="auto"/>
                              <w:ind w:left="327" w:right="1040"/>
                              <w:rPr>
                                <w:sz w:val="18"/>
                              </w:rPr>
                            </w:pPr>
                            <w:r w:rsidRPr="00FB003A">
                              <w:rPr>
                                <w:sz w:val="18"/>
                              </w:rPr>
                              <w:t>Ho</w:t>
                            </w:r>
                            <w:r w:rsidRPr="00FB003A">
                              <w:rPr>
                                <w:rFonts w:ascii="Cambria" w:hAnsi="Cambria" w:cs="Cambria"/>
                                <w:sz w:val="18"/>
                              </w:rPr>
                              <w:t>ạ</w:t>
                            </w:r>
                            <w:r w:rsidRPr="00FB003A">
                              <w:rPr>
                                <w:sz w:val="18"/>
                              </w:rPr>
                              <w:t>t đ</w:t>
                            </w:r>
                            <w:r w:rsidRPr="00FB003A">
                              <w:rPr>
                                <w:rFonts w:ascii="Cambria" w:hAnsi="Cambria" w:cs="Cambria"/>
                                <w:sz w:val="18"/>
                              </w:rPr>
                              <w:t>ộ</w:t>
                            </w:r>
                            <w:r w:rsidRPr="00FB003A">
                              <w:rPr>
                                <w:sz w:val="18"/>
                              </w:rPr>
                              <w:t>ng gi</w:t>
                            </w:r>
                            <w:r w:rsidRPr="00FB003A">
                              <w:rPr>
                                <w:rFonts w:ascii="Cambria" w:hAnsi="Cambria" w:cs="Cambria"/>
                                <w:sz w:val="18"/>
                              </w:rPr>
                              <w:t>ố</w:t>
                            </w:r>
                            <w:r w:rsidRPr="00FB003A">
                              <w:rPr>
                                <w:sz w:val="18"/>
                              </w:rPr>
                              <w:t>ng nh</w:t>
                            </w:r>
                            <w:r w:rsidRPr="00FB003A">
                              <w:rPr>
                                <w:rFonts w:ascii="Cambria" w:hAnsi="Cambria" w:cs="Cambria"/>
                                <w:sz w:val="18"/>
                              </w:rPr>
                              <w:t>ư</w:t>
                            </w:r>
                            <w:r w:rsidRPr="00FB003A">
                              <w:rPr>
                                <w:sz w:val="18"/>
                              </w:rPr>
                              <w:t xml:space="preserve"> AUDIT_TRAIL = XML, nh</w:t>
                            </w:r>
                            <w:r w:rsidRPr="00FB003A">
                              <w:rPr>
                                <w:rFonts w:ascii="Cambria" w:hAnsi="Cambria" w:cs="Cambria"/>
                                <w:sz w:val="18"/>
                              </w:rPr>
                              <w:t>ư</w:t>
                            </w:r>
                            <w:r w:rsidRPr="00FB003A">
                              <w:rPr>
                                <w:sz w:val="18"/>
                              </w:rPr>
                              <w:t>ng cũng bao g</w:t>
                            </w:r>
                            <w:r w:rsidRPr="00FB003A">
                              <w:rPr>
                                <w:rFonts w:ascii="Cambria" w:hAnsi="Cambria" w:cs="Cambria"/>
                                <w:sz w:val="18"/>
                              </w:rPr>
                              <w:t>ồ</w:t>
                            </w:r>
                            <w:r w:rsidRPr="00FB003A">
                              <w:rPr>
                                <w:sz w:val="18"/>
                              </w:rPr>
                              <w:t>m văn b</w:t>
                            </w:r>
                            <w:r w:rsidRPr="00FB003A">
                              <w:rPr>
                                <w:rFonts w:ascii="Cambria" w:hAnsi="Cambria" w:cs="Cambria"/>
                                <w:sz w:val="18"/>
                              </w:rPr>
                              <w:t>ả</w:t>
                            </w:r>
                            <w:r w:rsidRPr="00FB003A">
                              <w:rPr>
                                <w:sz w:val="18"/>
                              </w:rPr>
                              <w:t>n SQL và thông tin liên k</w:t>
                            </w:r>
                            <w:r w:rsidRPr="00FB003A">
                              <w:rPr>
                                <w:rFonts w:ascii="Cambria" w:hAnsi="Cambria" w:cs="Cambria"/>
                                <w:sz w:val="18"/>
                              </w:rPr>
                              <w:t>ế</w:t>
                            </w:r>
                            <w:r w:rsidRPr="00FB003A">
                              <w:rPr>
                                <w:sz w:val="18"/>
                              </w:rPr>
                              <w:t>t SQL trong các t</w:t>
                            </w:r>
                            <w:r w:rsidRPr="00FB003A">
                              <w:rPr>
                                <w:rFonts w:ascii="Cambria" w:hAnsi="Cambria" w:cs="Cambria"/>
                                <w:sz w:val="18"/>
                              </w:rPr>
                              <w:t>ệ</w:t>
                            </w:r>
                            <w:r w:rsidRPr="00FB003A">
                              <w:rPr>
                                <w:sz w:val="18"/>
                              </w:rPr>
                              <w:t>p ki</w:t>
                            </w:r>
                            <w:r w:rsidRPr="00FB003A">
                              <w:rPr>
                                <w:rFonts w:ascii="Cambria" w:hAnsi="Cambria" w:cs="Cambria"/>
                                <w:sz w:val="18"/>
                              </w:rPr>
                              <w:t>ể</w:t>
                            </w:r>
                            <w:r w:rsidRPr="00FB003A">
                              <w:rPr>
                                <w:sz w:val="18"/>
                              </w:rPr>
                              <w:t>m tra XML c</w:t>
                            </w:r>
                            <w:r w:rsidRPr="00FB003A">
                              <w:rPr>
                                <w:rFonts w:ascii="Cambria" w:hAnsi="Cambria" w:cs="Cambria"/>
                                <w:sz w:val="18"/>
                              </w:rPr>
                              <w:t>ủ</w:t>
                            </w:r>
                            <w:r w:rsidRPr="00FB003A">
                              <w:rPr>
                                <w:sz w:val="18"/>
                              </w:rPr>
                              <w:t>a h</w:t>
                            </w:r>
                            <w:r w:rsidRPr="00FB003A">
                              <w:rPr>
                                <w:rFonts w:ascii="Cambria" w:hAnsi="Cambria" w:cs="Cambria"/>
                                <w:sz w:val="18"/>
                              </w:rPr>
                              <w:t>ệ</w:t>
                            </w:r>
                            <w:r w:rsidRPr="00FB003A">
                              <w:rPr>
                                <w:sz w:val="18"/>
                              </w:rPr>
                              <w:t xml:space="preserve"> đi</w:t>
                            </w:r>
                            <w:r w:rsidRPr="00FB003A">
                              <w:rPr>
                                <w:rFonts w:ascii="Cambria" w:hAnsi="Cambria" w:cs="Cambria"/>
                                <w:sz w:val="18"/>
                              </w:rPr>
                              <w:t>ề</w:t>
                            </w:r>
                            <w:r w:rsidRPr="00FB003A">
                              <w:rPr>
                                <w:sz w:val="18"/>
                              </w:rPr>
                              <w:t>u hành.</w:t>
                            </w:r>
                          </w:p>
                          <w:p w14:paraId="5E1649E0" w14:textId="35A4815F" w:rsidR="000861A3" w:rsidRDefault="000861A3" w:rsidP="00FB003A">
                            <w:pPr>
                              <w:pStyle w:val="TableParagraph"/>
                              <w:spacing w:before="83"/>
                              <w:ind w:left="328"/>
                              <w:rPr>
                                <w:sz w:val="18"/>
                              </w:rPr>
                            </w:pPr>
                            <w:r w:rsidRPr="00FB003A">
                              <w:rPr>
                                <w:sz w:val="18"/>
                              </w:rPr>
                              <w:t>B</w:t>
                            </w:r>
                            <w:r w:rsidRPr="00FB003A">
                              <w:rPr>
                                <w:rFonts w:ascii="Cambria" w:hAnsi="Cambria" w:cs="Cambria"/>
                                <w:sz w:val="18"/>
                              </w:rPr>
                              <w:t>ạ</w:t>
                            </w:r>
                            <w:r w:rsidRPr="00FB003A">
                              <w:rPr>
                                <w:sz w:val="18"/>
                              </w:rPr>
                              <w:t>n có th</w:t>
                            </w:r>
                            <w:r w:rsidRPr="00FB003A">
                              <w:rPr>
                                <w:rFonts w:ascii="Cambria" w:hAnsi="Cambria" w:cs="Cambria"/>
                                <w:sz w:val="18"/>
                              </w:rPr>
                              <w:t>ể</w:t>
                            </w:r>
                            <w:r w:rsidRPr="00FB003A">
                              <w:rPr>
                                <w:sz w:val="18"/>
                              </w:rPr>
                              <w:t xml:space="preserve"> ch</w:t>
                            </w:r>
                            <w:r w:rsidRPr="00FB003A">
                              <w:rPr>
                                <w:rFonts w:ascii="Cambria" w:hAnsi="Cambria" w:cs="Cambria"/>
                                <w:sz w:val="18"/>
                              </w:rPr>
                              <w:t>ỉ</w:t>
                            </w:r>
                            <w:r w:rsidRPr="00FB003A">
                              <w:rPr>
                                <w:sz w:val="18"/>
                              </w:rPr>
                              <w:t xml:space="preserve"> đ</w:t>
                            </w:r>
                            <w:r w:rsidRPr="00FB003A">
                              <w:rPr>
                                <w:rFonts w:ascii="Cambria" w:hAnsi="Cambria" w:cs="Cambria"/>
                                <w:sz w:val="18"/>
                              </w:rPr>
                              <w:t>ị</w:t>
                            </w:r>
                            <w:r w:rsidRPr="00FB003A">
                              <w:rPr>
                                <w:sz w:val="18"/>
                              </w:rPr>
                              <w:t>nh XML, EXTENDED theo m</w:t>
                            </w:r>
                            <w:r w:rsidRPr="00FB003A">
                              <w:rPr>
                                <w:rFonts w:ascii="Cambria" w:hAnsi="Cambria" w:cs="Cambria"/>
                                <w:sz w:val="18"/>
                              </w:rPr>
                              <w:t>ộ</w:t>
                            </w:r>
                            <w:r w:rsidRPr="00FB003A">
                              <w:rPr>
                                <w:sz w:val="18"/>
                              </w:rPr>
                              <w:t>t trong các cách sau:</w:t>
                            </w:r>
                          </w:p>
                          <w:p w14:paraId="181CED98" w14:textId="77777777" w:rsidR="000861A3" w:rsidRDefault="000861A3">
                            <w:pPr>
                              <w:pStyle w:val="TableParagraph"/>
                              <w:spacing w:before="96" w:line="259" w:lineRule="auto"/>
                              <w:ind w:left="328" w:right="1526"/>
                              <w:rPr>
                                <w:rFonts w:ascii="Courier New"/>
                                <w:sz w:val="18"/>
                              </w:rPr>
                            </w:pPr>
                            <w:r>
                              <w:rPr>
                                <w:rFonts w:ascii="Courier New"/>
                                <w:w w:val="90"/>
                                <w:sz w:val="18"/>
                              </w:rPr>
                              <w:t xml:space="preserve">ALTER SYSTEM SET AUDIT_TRAIL=XML, EXTENDED SCOPE=SPFILE; </w:t>
                            </w:r>
                            <w:r>
                              <w:rPr>
                                <w:rFonts w:ascii="Courier New"/>
                                <w:w w:val="85"/>
                                <w:sz w:val="18"/>
                              </w:rPr>
                              <w:t>ALTER SYSTEM SET AUDIT_TRAIL='XML','EXTENDED' SCOPE=SPFILE;</w:t>
                            </w:r>
                          </w:p>
                          <w:p w14:paraId="28D3A42E" w14:textId="3A4CE053" w:rsidR="000861A3" w:rsidRDefault="000861A3">
                            <w:pPr>
                              <w:pStyle w:val="TableParagraph"/>
                              <w:spacing w:before="37"/>
                              <w:ind w:left="328"/>
                              <w:rPr>
                                <w:sz w:val="18"/>
                              </w:rPr>
                            </w:pPr>
                            <w:r w:rsidRPr="00FB003A">
                              <w:rPr>
                                <w:spacing w:val="-3"/>
                                <w:sz w:val="18"/>
                              </w:rPr>
                              <w:t>Tuy nhiên, đ</w:t>
                            </w:r>
                            <w:r w:rsidRPr="00FB003A">
                              <w:rPr>
                                <w:rFonts w:ascii="Cambria" w:hAnsi="Cambria" w:cs="Cambria"/>
                                <w:spacing w:val="-3"/>
                                <w:sz w:val="18"/>
                              </w:rPr>
                              <w:t>ừ</w:t>
                            </w:r>
                            <w:r w:rsidRPr="00FB003A">
                              <w:rPr>
                                <w:spacing w:val="-3"/>
                                <w:sz w:val="18"/>
                              </w:rPr>
                              <w:t>ng kèm theo XML, EXTENDED trong d</w:t>
                            </w:r>
                            <w:r w:rsidRPr="00FB003A">
                              <w:rPr>
                                <w:rFonts w:ascii="Cambria" w:hAnsi="Cambria" w:cs="Cambria"/>
                                <w:spacing w:val="-3"/>
                                <w:sz w:val="18"/>
                              </w:rPr>
                              <w:t>ấ</w:t>
                            </w:r>
                            <w:r w:rsidRPr="00FB003A">
                              <w:rPr>
                                <w:spacing w:val="-3"/>
                                <w:sz w:val="18"/>
                              </w:rPr>
                              <w:t>u ngo</w:t>
                            </w:r>
                            <w:r w:rsidRPr="00FB003A">
                              <w:rPr>
                                <w:rFonts w:ascii="Cambria" w:hAnsi="Cambria" w:cs="Cambria"/>
                                <w:spacing w:val="-3"/>
                                <w:sz w:val="18"/>
                              </w:rPr>
                              <w:t>ặ</w:t>
                            </w:r>
                            <w:r w:rsidRPr="00FB003A">
                              <w:rPr>
                                <w:spacing w:val="-3"/>
                                <w:sz w:val="18"/>
                              </w:rPr>
                              <w:t>c kép, ví d</w:t>
                            </w:r>
                            <w:r w:rsidRPr="00FB003A">
                              <w:rPr>
                                <w:rFonts w:ascii="Cambria" w:hAnsi="Cambria" w:cs="Cambria"/>
                                <w:spacing w:val="-3"/>
                                <w:sz w:val="18"/>
                              </w:rPr>
                              <w:t>ụ</w:t>
                            </w:r>
                            <w:r w:rsidRPr="00FB003A">
                              <w:rPr>
                                <w:spacing w:val="-3"/>
                                <w:sz w:val="18"/>
                              </w:rPr>
                              <w:t>:</w:t>
                            </w:r>
                          </w:p>
                          <w:p w14:paraId="5A4E48E2" w14:textId="77777777" w:rsidR="000861A3" w:rsidRDefault="000861A3">
                            <w:pPr>
                              <w:pStyle w:val="TableParagraph"/>
                              <w:spacing w:before="97"/>
                              <w:ind w:left="328"/>
                              <w:rPr>
                                <w:rFonts w:ascii="Courier New"/>
                                <w:sz w:val="18"/>
                              </w:rPr>
                            </w:pPr>
                            <w:r>
                              <w:rPr>
                                <w:rFonts w:ascii="Courier New"/>
                                <w:w w:val="95"/>
                                <w:sz w:val="18"/>
                              </w:rPr>
                              <w:t>ALTER SYSTEM SET AUDIT_TRAIL='XML, EXTENDED' SCOPE=SPFILE;</w:t>
                            </w:r>
                          </w:p>
                          <w:p w14:paraId="084EED95" w14:textId="77777777" w:rsidR="000861A3" w:rsidRDefault="000861A3">
                            <w:pPr>
                              <w:pStyle w:val="TableParagraph"/>
                              <w:spacing w:before="11"/>
                              <w:rPr>
                                <w:sz w:val="21"/>
                              </w:rPr>
                            </w:pPr>
                          </w:p>
                          <w:p w14:paraId="56FD1AAF" w14:textId="1665C39E" w:rsidR="000861A3" w:rsidRDefault="000861A3">
                            <w:pPr>
                              <w:pStyle w:val="TableParagraph"/>
                              <w:spacing w:before="0"/>
                              <w:ind w:left="328"/>
                              <w:rPr>
                                <w:sz w:val="18"/>
                              </w:rPr>
                            </w:pPr>
                            <w:r w:rsidRPr="00FB003A">
                              <w:rPr>
                                <w:sz w:val="18"/>
                              </w:rPr>
                              <w:t>Xem thêm các ph</w:t>
                            </w:r>
                            <w:r w:rsidRPr="00FB003A">
                              <w:rPr>
                                <w:rFonts w:ascii="Cambria" w:hAnsi="Cambria" w:cs="Cambria"/>
                                <w:sz w:val="18"/>
                              </w:rPr>
                              <w:t>ầ</w:t>
                            </w:r>
                            <w:r w:rsidRPr="00FB003A">
                              <w:rPr>
                                <w:sz w:val="18"/>
                              </w:rPr>
                              <w:t>n sau:</w:t>
                            </w:r>
                          </w:p>
                          <w:p w14:paraId="46F59632" w14:textId="4BC54099" w:rsidR="000861A3" w:rsidRPr="00FB003A" w:rsidRDefault="000861A3" w:rsidP="00601E2D">
                            <w:pPr>
                              <w:pStyle w:val="TableParagraph"/>
                              <w:numPr>
                                <w:ilvl w:val="0"/>
                                <w:numId w:val="30"/>
                              </w:numPr>
                              <w:tabs>
                                <w:tab w:val="left" w:pos="688"/>
                              </w:tabs>
                              <w:spacing w:before="76"/>
                              <w:rPr>
                                <w:sz w:val="18"/>
                                <w:szCs w:val="18"/>
                              </w:rPr>
                            </w:pPr>
                            <w:r w:rsidRPr="00FB003A">
                              <w:rPr>
                                <w:sz w:val="18"/>
                                <w:szCs w:val="18"/>
                              </w:rPr>
                              <w:t>"</w:t>
                            </w:r>
                            <w:r w:rsidRPr="00FB003A">
                              <w:rPr>
                                <w:rFonts w:ascii="Cambria" w:hAnsi="Cambria" w:cs="Cambria"/>
                                <w:color w:val="0070C0"/>
                                <w:sz w:val="18"/>
                                <w:szCs w:val="18"/>
                              </w:rPr>
                              <w:t>Ư</w:t>
                            </w:r>
                            <w:r w:rsidRPr="00FB003A">
                              <w:rPr>
                                <w:color w:val="0070C0"/>
                                <w:sz w:val="18"/>
                                <w:szCs w:val="18"/>
                              </w:rPr>
                              <w:t>u đi</w:t>
                            </w:r>
                            <w:r w:rsidRPr="00FB003A">
                              <w:rPr>
                                <w:rFonts w:ascii="Cambria" w:hAnsi="Cambria" w:cs="Cambria"/>
                                <w:color w:val="0070C0"/>
                                <w:sz w:val="18"/>
                                <w:szCs w:val="18"/>
                              </w:rPr>
                              <w:t>ể</w:t>
                            </w:r>
                            <w:r w:rsidRPr="00FB003A">
                              <w:rPr>
                                <w:color w:val="0070C0"/>
                                <w:sz w:val="18"/>
                                <w:szCs w:val="18"/>
                              </w:rPr>
                              <w:t>m c</w:t>
                            </w:r>
                            <w:r w:rsidRPr="00FB003A">
                              <w:rPr>
                                <w:rFonts w:ascii="Cambria" w:hAnsi="Cambria" w:cs="Cambria"/>
                                <w:color w:val="0070C0"/>
                                <w:sz w:val="18"/>
                                <w:szCs w:val="18"/>
                              </w:rPr>
                              <w:t>ủ</w:t>
                            </w:r>
                            <w:r w:rsidRPr="00FB003A">
                              <w:rPr>
                                <w:color w:val="0070C0"/>
                                <w:sz w:val="18"/>
                                <w:szCs w:val="18"/>
                              </w:rPr>
                              <w:t>a Đ</w:t>
                            </w:r>
                            <w:r w:rsidRPr="00FB003A">
                              <w:rPr>
                                <w:rFonts w:ascii="Cambria" w:hAnsi="Cambria" w:cs="Cambria"/>
                                <w:color w:val="0070C0"/>
                                <w:sz w:val="18"/>
                                <w:szCs w:val="18"/>
                              </w:rPr>
                              <w:t>ườ</w:t>
                            </w:r>
                            <w:r w:rsidRPr="00FB003A">
                              <w:rPr>
                                <w:color w:val="0070C0"/>
                                <w:sz w:val="18"/>
                                <w:szCs w:val="18"/>
                              </w:rPr>
                              <w:t>ng d</w:t>
                            </w:r>
                            <w:r w:rsidRPr="00FB003A">
                              <w:rPr>
                                <w:rFonts w:ascii="Cambria" w:hAnsi="Cambria" w:cs="Cambria"/>
                                <w:color w:val="0070C0"/>
                                <w:sz w:val="18"/>
                                <w:szCs w:val="18"/>
                              </w:rPr>
                              <w:t>ẫ</w:t>
                            </w:r>
                            <w:r w:rsidRPr="00FB003A">
                              <w:rPr>
                                <w:color w:val="0070C0"/>
                                <w:sz w:val="18"/>
                                <w:szCs w:val="18"/>
                              </w:rPr>
                              <w:t>n Ki</w:t>
                            </w:r>
                            <w:r w:rsidRPr="00FB003A">
                              <w:rPr>
                                <w:rFonts w:ascii="Cambria" w:hAnsi="Cambria" w:cs="Cambria"/>
                                <w:color w:val="0070C0"/>
                                <w:sz w:val="18"/>
                                <w:szCs w:val="18"/>
                              </w:rPr>
                              <w:t>ể</w:t>
                            </w:r>
                            <w:r w:rsidRPr="00FB003A">
                              <w:rPr>
                                <w:color w:val="0070C0"/>
                                <w:sz w:val="18"/>
                                <w:szCs w:val="18"/>
                              </w:rPr>
                              <w:t>m tra H</w:t>
                            </w:r>
                            <w:r w:rsidRPr="00FB003A">
                              <w:rPr>
                                <w:rFonts w:ascii="Cambria" w:hAnsi="Cambria" w:cs="Cambria"/>
                                <w:color w:val="0070C0"/>
                                <w:sz w:val="18"/>
                                <w:szCs w:val="18"/>
                              </w:rPr>
                              <w:t>ệ</w:t>
                            </w:r>
                            <w:r w:rsidRPr="00FB003A">
                              <w:rPr>
                                <w:color w:val="0070C0"/>
                                <w:sz w:val="18"/>
                                <w:szCs w:val="18"/>
                              </w:rPr>
                              <w:t xml:space="preserve"> đi</w:t>
                            </w:r>
                            <w:r w:rsidRPr="00FB003A">
                              <w:rPr>
                                <w:rFonts w:ascii="Cambria" w:hAnsi="Cambria" w:cs="Cambria"/>
                                <w:color w:val="0070C0"/>
                                <w:sz w:val="18"/>
                                <w:szCs w:val="18"/>
                              </w:rPr>
                              <w:t>ề</w:t>
                            </w:r>
                            <w:r w:rsidRPr="00FB003A">
                              <w:rPr>
                                <w:color w:val="0070C0"/>
                                <w:sz w:val="18"/>
                                <w:szCs w:val="18"/>
                              </w:rPr>
                              <w:t>u hành</w:t>
                            </w:r>
                            <w:r w:rsidRPr="00FB003A">
                              <w:rPr>
                                <w:sz w:val="18"/>
                                <w:szCs w:val="18"/>
                              </w:rPr>
                              <w:t>" trên trang 9-16</w:t>
                            </w:r>
                          </w:p>
                          <w:p w14:paraId="568FE836" w14:textId="2B75E6FD" w:rsidR="000861A3" w:rsidRDefault="000861A3" w:rsidP="00601E2D">
                            <w:pPr>
                              <w:pStyle w:val="TableParagraph"/>
                              <w:numPr>
                                <w:ilvl w:val="0"/>
                                <w:numId w:val="30"/>
                              </w:numPr>
                              <w:tabs>
                                <w:tab w:val="left" w:pos="688"/>
                              </w:tabs>
                              <w:spacing w:before="76"/>
                              <w:rPr>
                                <w:sz w:val="18"/>
                              </w:rPr>
                            </w:pPr>
                            <w:r w:rsidRPr="00FB003A">
                              <w:rPr>
                                <w:sz w:val="18"/>
                                <w:szCs w:val="18"/>
                              </w:rPr>
                              <w:t>"</w:t>
                            </w:r>
                            <w:r w:rsidRPr="00FB003A">
                              <w:rPr>
                                <w:color w:val="0070C0"/>
                                <w:sz w:val="18"/>
                                <w:szCs w:val="18"/>
                              </w:rPr>
                              <w:t>Ki</w:t>
                            </w:r>
                            <w:r w:rsidRPr="00FB003A">
                              <w:rPr>
                                <w:rFonts w:ascii="Cambria" w:hAnsi="Cambria" w:cs="Cambria"/>
                                <w:color w:val="0070C0"/>
                                <w:sz w:val="18"/>
                                <w:szCs w:val="18"/>
                              </w:rPr>
                              <w:t>ể</w:t>
                            </w:r>
                            <w:r w:rsidRPr="00FB003A">
                              <w:rPr>
                                <w:color w:val="0070C0"/>
                                <w:sz w:val="18"/>
                                <w:szCs w:val="18"/>
                              </w:rPr>
                              <w:t>m tra thông tin nh</w:t>
                            </w:r>
                            <w:r w:rsidRPr="00FB003A">
                              <w:rPr>
                                <w:rFonts w:ascii="Cambria" w:hAnsi="Cambria" w:cs="Cambria"/>
                                <w:color w:val="0070C0"/>
                                <w:sz w:val="18"/>
                                <w:szCs w:val="18"/>
                              </w:rPr>
                              <w:t>ạ</w:t>
                            </w:r>
                            <w:r w:rsidRPr="00FB003A">
                              <w:rPr>
                                <w:color w:val="0070C0"/>
                                <w:sz w:val="18"/>
                                <w:szCs w:val="18"/>
                              </w:rPr>
                              <w:t>y c</w:t>
                            </w:r>
                            <w:r w:rsidRPr="00FB003A">
                              <w:rPr>
                                <w:rFonts w:ascii="Cambria" w:hAnsi="Cambria" w:cs="Cambria"/>
                                <w:color w:val="0070C0"/>
                                <w:sz w:val="18"/>
                                <w:szCs w:val="18"/>
                              </w:rPr>
                              <w:t>ả</w:t>
                            </w:r>
                            <w:r w:rsidRPr="00FB003A">
                              <w:rPr>
                                <w:color w:val="0070C0"/>
                                <w:sz w:val="18"/>
                                <w:szCs w:val="18"/>
                              </w:rPr>
                              <w:t>m</w:t>
                            </w:r>
                            <w:r w:rsidRPr="00FB003A">
                              <w:rPr>
                                <w:sz w:val="18"/>
                                <w:szCs w:val="18"/>
                              </w:rPr>
                              <w:t>" trên trang 10-18</w:t>
                            </w:r>
                          </w:p>
                        </w:tc>
                      </w:tr>
                      <w:tr w:rsidR="000861A3" w14:paraId="4E28DB2E" w14:textId="77777777">
                        <w:trPr>
                          <w:trHeight w:val="333"/>
                        </w:trPr>
                        <w:tc>
                          <w:tcPr>
                            <w:tcW w:w="1532" w:type="dxa"/>
                            <w:tcBorders>
                              <w:top w:val="single" w:sz="2" w:space="0" w:color="000000"/>
                              <w:bottom w:val="single" w:sz="4" w:space="0" w:color="000000"/>
                            </w:tcBorders>
                          </w:tcPr>
                          <w:p w14:paraId="5A57D417" w14:textId="77777777" w:rsidR="000861A3" w:rsidRDefault="000861A3">
                            <w:pPr>
                              <w:pStyle w:val="TableParagraph"/>
                              <w:spacing w:before="68"/>
                              <w:rPr>
                                <w:rFonts w:ascii="Courier New"/>
                                <w:sz w:val="18"/>
                              </w:rPr>
                            </w:pPr>
                            <w:r>
                              <w:rPr>
                                <w:rFonts w:ascii="Courier New"/>
                                <w:w w:val="95"/>
                                <w:sz w:val="18"/>
                              </w:rPr>
                              <w:t>NONE</w:t>
                            </w:r>
                          </w:p>
                        </w:tc>
                        <w:tc>
                          <w:tcPr>
                            <w:tcW w:w="7738" w:type="dxa"/>
                            <w:tcBorders>
                              <w:top w:val="single" w:sz="2" w:space="0" w:color="000000"/>
                              <w:bottom w:val="single" w:sz="4" w:space="0" w:color="000000"/>
                            </w:tcBorders>
                          </w:tcPr>
                          <w:p w14:paraId="767052E4" w14:textId="20FEAE86" w:rsidR="000861A3" w:rsidRDefault="000861A3">
                            <w:pPr>
                              <w:pStyle w:val="TableParagraph"/>
                              <w:spacing w:before="45"/>
                              <w:ind w:left="328"/>
                              <w:rPr>
                                <w:sz w:val="18"/>
                              </w:rPr>
                            </w:pPr>
                            <w:r w:rsidRPr="00FB003A">
                              <w:rPr>
                                <w:sz w:val="18"/>
                              </w:rPr>
                              <w:t>T</w:t>
                            </w:r>
                            <w:r w:rsidRPr="00FB003A">
                              <w:rPr>
                                <w:rFonts w:ascii="Cambria" w:hAnsi="Cambria" w:cs="Cambria"/>
                                <w:sz w:val="18"/>
                              </w:rPr>
                              <w:t>ắ</w:t>
                            </w:r>
                            <w:r w:rsidRPr="00FB003A">
                              <w:rPr>
                                <w:sz w:val="18"/>
                              </w:rPr>
                              <w:t>t ki</w:t>
                            </w:r>
                            <w:r w:rsidRPr="00FB003A">
                              <w:rPr>
                                <w:rFonts w:ascii="Cambria" w:hAnsi="Cambria" w:cs="Cambria"/>
                                <w:sz w:val="18"/>
                              </w:rPr>
                              <w:t>ể</w:t>
                            </w:r>
                            <w:r w:rsidRPr="00FB003A">
                              <w:rPr>
                                <w:sz w:val="18"/>
                              </w:rPr>
                              <w:t>m tra chu</w:t>
                            </w:r>
                            <w:r w:rsidRPr="00FB003A">
                              <w:rPr>
                                <w:rFonts w:ascii="Cambria" w:hAnsi="Cambria" w:cs="Cambria"/>
                                <w:sz w:val="18"/>
                              </w:rPr>
                              <w:t>ẩ</w:t>
                            </w:r>
                            <w:r w:rsidRPr="00FB003A">
                              <w:rPr>
                                <w:sz w:val="18"/>
                              </w:rPr>
                              <w:t>n.</w:t>
                            </w:r>
                          </w:p>
                        </w:tc>
                      </w:tr>
                    </w:tbl>
                    <w:p w14:paraId="106D5259" w14:textId="77777777" w:rsidR="000861A3" w:rsidRDefault="000861A3">
                      <w:pPr>
                        <w:pStyle w:val="BodyText"/>
                      </w:pPr>
                    </w:p>
                  </w:txbxContent>
                </v:textbox>
                <w10:wrap anchorx="page"/>
              </v:shape>
            </w:pict>
          </mc:Fallback>
        </mc:AlternateContent>
      </w:r>
      <w:r w:rsidR="00C12992" w:rsidRPr="001058B5">
        <w:rPr>
          <w:rFonts w:ascii="Arial" w:hAnsi="Arial" w:cs="Arial"/>
          <w:b/>
          <w:i/>
          <w:sz w:val="18"/>
        </w:rPr>
        <w:t>Table 9–1 (Cont.) AUDIT_TRAIL Initialization Parameter Settings</w:t>
      </w:r>
    </w:p>
    <w:p w14:paraId="73179C90" w14:textId="77777777" w:rsidR="008C539B" w:rsidRPr="001058B5" w:rsidRDefault="00C12992">
      <w:pPr>
        <w:spacing w:before="133"/>
        <w:ind w:left="2176"/>
        <w:rPr>
          <w:rFonts w:ascii="Arial" w:hAnsi="Arial" w:cs="Arial"/>
          <w:b/>
          <w:sz w:val="18"/>
        </w:rPr>
      </w:pPr>
      <w:bookmarkStart w:id="1249" w:name="_bookmark1679"/>
      <w:bookmarkEnd w:id="1249"/>
      <w:r w:rsidRPr="001058B5">
        <w:rPr>
          <w:rFonts w:ascii="Arial" w:hAnsi="Arial" w:cs="Arial"/>
          <w:b/>
          <w:spacing w:val="-1"/>
          <w:sz w:val="18"/>
        </w:rPr>
        <w:t>u</w:t>
      </w:r>
    </w:p>
    <w:p w14:paraId="6BDE3A38" w14:textId="77777777" w:rsidR="008C539B" w:rsidRPr="001058B5" w:rsidRDefault="008C539B">
      <w:pPr>
        <w:pStyle w:val="BodyText"/>
        <w:rPr>
          <w:rFonts w:ascii="Arial" w:hAnsi="Arial" w:cs="Arial"/>
          <w:b/>
        </w:rPr>
      </w:pPr>
    </w:p>
    <w:p w14:paraId="476C6490" w14:textId="77777777" w:rsidR="008C539B" w:rsidRPr="001058B5" w:rsidRDefault="008C539B">
      <w:pPr>
        <w:pStyle w:val="BodyText"/>
        <w:rPr>
          <w:rFonts w:ascii="Arial" w:hAnsi="Arial" w:cs="Arial"/>
          <w:b/>
        </w:rPr>
      </w:pPr>
    </w:p>
    <w:p w14:paraId="245AC9A5" w14:textId="77777777" w:rsidR="008C539B" w:rsidRPr="001058B5" w:rsidRDefault="008C539B">
      <w:pPr>
        <w:pStyle w:val="BodyText"/>
        <w:rPr>
          <w:rFonts w:ascii="Arial" w:hAnsi="Arial" w:cs="Arial"/>
          <w:b/>
        </w:rPr>
      </w:pPr>
    </w:p>
    <w:p w14:paraId="49F696E8" w14:textId="77777777" w:rsidR="008C539B" w:rsidRPr="001058B5" w:rsidRDefault="008C539B">
      <w:pPr>
        <w:pStyle w:val="BodyText"/>
        <w:rPr>
          <w:rFonts w:ascii="Arial" w:hAnsi="Arial" w:cs="Arial"/>
          <w:b/>
        </w:rPr>
      </w:pPr>
    </w:p>
    <w:p w14:paraId="14082590" w14:textId="77777777" w:rsidR="008C539B" w:rsidRPr="001058B5" w:rsidRDefault="008C539B">
      <w:pPr>
        <w:pStyle w:val="BodyText"/>
        <w:rPr>
          <w:rFonts w:ascii="Arial" w:hAnsi="Arial" w:cs="Arial"/>
          <w:b/>
        </w:rPr>
      </w:pPr>
    </w:p>
    <w:p w14:paraId="1795D2A4" w14:textId="77777777" w:rsidR="008C539B" w:rsidRPr="001058B5" w:rsidRDefault="008C539B">
      <w:pPr>
        <w:pStyle w:val="BodyText"/>
        <w:rPr>
          <w:rFonts w:ascii="Arial" w:hAnsi="Arial" w:cs="Arial"/>
          <w:b/>
        </w:rPr>
      </w:pPr>
    </w:p>
    <w:p w14:paraId="69BEA26F" w14:textId="77777777" w:rsidR="008C539B" w:rsidRPr="001058B5" w:rsidRDefault="008C539B">
      <w:pPr>
        <w:pStyle w:val="BodyText"/>
        <w:rPr>
          <w:rFonts w:ascii="Arial" w:hAnsi="Arial" w:cs="Arial"/>
          <w:b/>
        </w:rPr>
      </w:pPr>
    </w:p>
    <w:p w14:paraId="516A79C1" w14:textId="77777777" w:rsidR="008C539B" w:rsidRPr="001058B5" w:rsidRDefault="008C539B">
      <w:pPr>
        <w:pStyle w:val="BodyText"/>
        <w:rPr>
          <w:rFonts w:ascii="Arial" w:hAnsi="Arial" w:cs="Arial"/>
          <w:b/>
        </w:rPr>
      </w:pPr>
    </w:p>
    <w:p w14:paraId="7CCDBD7F" w14:textId="77777777" w:rsidR="008C539B" w:rsidRPr="001058B5" w:rsidRDefault="008C539B">
      <w:pPr>
        <w:pStyle w:val="BodyText"/>
        <w:rPr>
          <w:rFonts w:ascii="Arial" w:hAnsi="Arial" w:cs="Arial"/>
          <w:b/>
        </w:rPr>
      </w:pPr>
    </w:p>
    <w:p w14:paraId="7BEBAFE9" w14:textId="77777777" w:rsidR="008C539B" w:rsidRPr="001058B5" w:rsidRDefault="008C539B">
      <w:pPr>
        <w:pStyle w:val="BodyText"/>
        <w:rPr>
          <w:rFonts w:ascii="Arial" w:hAnsi="Arial" w:cs="Arial"/>
          <w:b/>
        </w:rPr>
      </w:pPr>
    </w:p>
    <w:p w14:paraId="1BC88ABD" w14:textId="77777777" w:rsidR="008C539B" w:rsidRPr="001058B5" w:rsidRDefault="008C539B">
      <w:pPr>
        <w:pStyle w:val="BodyText"/>
        <w:rPr>
          <w:rFonts w:ascii="Arial" w:hAnsi="Arial" w:cs="Arial"/>
          <w:b/>
        </w:rPr>
      </w:pPr>
    </w:p>
    <w:p w14:paraId="777F2955" w14:textId="77777777" w:rsidR="008C539B" w:rsidRPr="001058B5" w:rsidRDefault="008C539B">
      <w:pPr>
        <w:pStyle w:val="BodyText"/>
        <w:rPr>
          <w:rFonts w:ascii="Arial" w:hAnsi="Arial" w:cs="Arial"/>
          <w:b/>
        </w:rPr>
      </w:pPr>
    </w:p>
    <w:p w14:paraId="64619651" w14:textId="77777777" w:rsidR="008C539B" w:rsidRPr="001058B5" w:rsidRDefault="008C539B">
      <w:pPr>
        <w:pStyle w:val="BodyText"/>
        <w:rPr>
          <w:rFonts w:ascii="Arial" w:hAnsi="Arial" w:cs="Arial"/>
          <w:b/>
        </w:rPr>
      </w:pPr>
    </w:p>
    <w:p w14:paraId="0ED085C2" w14:textId="77777777" w:rsidR="008C539B" w:rsidRPr="001058B5" w:rsidRDefault="008C539B">
      <w:pPr>
        <w:pStyle w:val="BodyText"/>
        <w:rPr>
          <w:rFonts w:ascii="Arial" w:hAnsi="Arial" w:cs="Arial"/>
          <w:b/>
        </w:rPr>
      </w:pPr>
    </w:p>
    <w:p w14:paraId="70A81F44" w14:textId="77777777" w:rsidR="008C539B" w:rsidRPr="001058B5" w:rsidRDefault="008C539B">
      <w:pPr>
        <w:pStyle w:val="BodyText"/>
        <w:rPr>
          <w:rFonts w:ascii="Arial" w:hAnsi="Arial" w:cs="Arial"/>
          <w:b/>
        </w:rPr>
      </w:pPr>
    </w:p>
    <w:p w14:paraId="7CC471F4" w14:textId="77777777" w:rsidR="008C539B" w:rsidRPr="001058B5" w:rsidRDefault="008C539B">
      <w:pPr>
        <w:pStyle w:val="BodyText"/>
        <w:rPr>
          <w:rFonts w:ascii="Arial" w:hAnsi="Arial" w:cs="Arial"/>
          <w:b/>
        </w:rPr>
      </w:pPr>
    </w:p>
    <w:p w14:paraId="1754A065" w14:textId="77777777" w:rsidR="008C539B" w:rsidRPr="001058B5" w:rsidRDefault="008C539B">
      <w:pPr>
        <w:pStyle w:val="BodyText"/>
        <w:rPr>
          <w:rFonts w:ascii="Arial" w:hAnsi="Arial" w:cs="Arial"/>
          <w:b/>
        </w:rPr>
      </w:pPr>
    </w:p>
    <w:p w14:paraId="2499F4D2" w14:textId="77777777" w:rsidR="008C539B" w:rsidRPr="001058B5" w:rsidRDefault="008C539B">
      <w:pPr>
        <w:pStyle w:val="BodyText"/>
        <w:rPr>
          <w:rFonts w:ascii="Arial" w:hAnsi="Arial" w:cs="Arial"/>
          <w:b/>
        </w:rPr>
      </w:pPr>
    </w:p>
    <w:p w14:paraId="4151E39F" w14:textId="77777777" w:rsidR="008C539B" w:rsidRPr="001058B5" w:rsidRDefault="008C539B">
      <w:pPr>
        <w:pStyle w:val="BodyText"/>
        <w:rPr>
          <w:rFonts w:ascii="Arial" w:hAnsi="Arial" w:cs="Arial"/>
          <w:b/>
        </w:rPr>
      </w:pPr>
    </w:p>
    <w:p w14:paraId="7D96219A" w14:textId="77777777" w:rsidR="008C539B" w:rsidRPr="001058B5" w:rsidRDefault="008C539B">
      <w:pPr>
        <w:pStyle w:val="BodyText"/>
        <w:rPr>
          <w:rFonts w:ascii="Arial" w:hAnsi="Arial" w:cs="Arial"/>
          <w:b/>
        </w:rPr>
      </w:pPr>
    </w:p>
    <w:p w14:paraId="0393FECB" w14:textId="77777777" w:rsidR="008C539B" w:rsidRPr="001058B5" w:rsidRDefault="008C539B">
      <w:pPr>
        <w:pStyle w:val="BodyText"/>
        <w:rPr>
          <w:rFonts w:ascii="Arial" w:hAnsi="Arial" w:cs="Arial"/>
          <w:b/>
        </w:rPr>
      </w:pPr>
    </w:p>
    <w:p w14:paraId="5FA2704F" w14:textId="77777777" w:rsidR="008C539B" w:rsidRPr="001058B5" w:rsidRDefault="008C539B">
      <w:pPr>
        <w:pStyle w:val="BodyText"/>
        <w:rPr>
          <w:rFonts w:ascii="Arial" w:hAnsi="Arial" w:cs="Arial"/>
          <w:b/>
        </w:rPr>
      </w:pPr>
    </w:p>
    <w:p w14:paraId="75BB7A3C" w14:textId="77777777" w:rsidR="008C539B" w:rsidRPr="001058B5" w:rsidRDefault="008C539B">
      <w:pPr>
        <w:pStyle w:val="BodyText"/>
        <w:rPr>
          <w:rFonts w:ascii="Arial" w:hAnsi="Arial" w:cs="Arial"/>
          <w:b/>
        </w:rPr>
      </w:pPr>
    </w:p>
    <w:p w14:paraId="344D5372" w14:textId="77777777" w:rsidR="008C539B" w:rsidRPr="001058B5" w:rsidRDefault="008C539B">
      <w:pPr>
        <w:pStyle w:val="BodyText"/>
        <w:rPr>
          <w:rFonts w:ascii="Arial" w:hAnsi="Arial" w:cs="Arial"/>
          <w:b/>
        </w:rPr>
      </w:pPr>
    </w:p>
    <w:p w14:paraId="15871BCD" w14:textId="77777777" w:rsidR="008C539B" w:rsidRPr="001058B5" w:rsidRDefault="008C539B">
      <w:pPr>
        <w:pStyle w:val="BodyText"/>
        <w:rPr>
          <w:rFonts w:ascii="Arial" w:hAnsi="Arial" w:cs="Arial"/>
          <w:b/>
        </w:rPr>
      </w:pPr>
    </w:p>
    <w:p w14:paraId="7B4243B6" w14:textId="77777777" w:rsidR="008C539B" w:rsidRPr="001058B5" w:rsidRDefault="008C539B">
      <w:pPr>
        <w:pStyle w:val="BodyText"/>
        <w:rPr>
          <w:rFonts w:ascii="Arial" w:hAnsi="Arial" w:cs="Arial"/>
          <w:b/>
        </w:rPr>
      </w:pPr>
    </w:p>
    <w:p w14:paraId="382C9ED2" w14:textId="77777777" w:rsidR="008C539B" w:rsidRPr="001058B5" w:rsidRDefault="008C539B">
      <w:pPr>
        <w:pStyle w:val="BodyText"/>
        <w:rPr>
          <w:rFonts w:ascii="Arial" w:hAnsi="Arial" w:cs="Arial"/>
          <w:b/>
        </w:rPr>
      </w:pPr>
    </w:p>
    <w:p w14:paraId="22D5A1F4" w14:textId="77777777" w:rsidR="008C539B" w:rsidRPr="001058B5" w:rsidRDefault="008C539B">
      <w:pPr>
        <w:pStyle w:val="BodyText"/>
        <w:rPr>
          <w:rFonts w:ascii="Arial" w:hAnsi="Arial" w:cs="Arial"/>
          <w:b/>
        </w:rPr>
      </w:pPr>
    </w:p>
    <w:p w14:paraId="78B2C1F0" w14:textId="77777777" w:rsidR="008C539B" w:rsidRPr="001058B5" w:rsidRDefault="008C539B">
      <w:pPr>
        <w:pStyle w:val="BodyText"/>
        <w:rPr>
          <w:rFonts w:ascii="Arial" w:hAnsi="Arial" w:cs="Arial"/>
          <w:b/>
        </w:rPr>
      </w:pPr>
    </w:p>
    <w:p w14:paraId="7CC70C25" w14:textId="77777777" w:rsidR="008C539B" w:rsidRPr="001058B5" w:rsidRDefault="008C539B">
      <w:pPr>
        <w:pStyle w:val="BodyText"/>
        <w:rPr>
          <w:rFonts w:ascii="Arial" w:hAnsi="Arial" w:cs="Arial"/>
          <w:b/>
        </w:rPr>
      </w:pPr>
    </w:p>
    <w:p w14:paraId="7B29E04C" w14:textId="77777777" w:rsidR="008C539B" w:rsidRPr="001058B5" w:rsidRDefault="008C539B">
      <w:pPr>
        <w:pStyle w:val="BodyText"/>
        <w:rPr>
          <w:rFonts w:ascii="Arial" w:hAnsi="Arial" w:cs="Arial"/>
          <w:b/>
        </w:rPr>
      </w:pPr>
    </w:p>
    <w:p w14:paraId="108EC35E" w14:textId="77777777" w:rsidR="008C539B" w:rsidRPr="001058B5" w:rsidRDefault="008C539B">
      <w:pPr>
        <w:pStyle w:val="BodyText"/>
        <w:rPr>
          <w:rFonts w:ascii="Arial" w:hAnsi="Arial" w:cs="Arial"/>
          <w:b/>
        </w:rPr>
      </w:pPr>
    </w:p>
    <w:p w14:paraId="4FE99516" w14:textId="77777777" w:rsidR="008C539B" w:rsidRPr="001058B5" w:rsidRDefault="008C539B">
      <w:pPr>
        <w:pStyle w:val="BodyText"/>
        <w:rPr>
          <w:rFonts w:ascii="Arial" w:hAnsi="Arial" w:cs="Arial"/>
          <w:b/>
        </w:rPr>
      </w:pPr>
    </w:p>
    <w:p w14:paraId="4F093FB6" w14:textId="77777777" w:rsidR="008C539B" w:rsidRPr="001058B5" w:rsidRDefault="008C539B">
      <w:pPr>
        <w:pStyle w:val="BodyText"/>
        <w:rPr>
          <w:rFonts w:ascii="Arial" w:hAnsi="Arial" w:cs="Arial"/>
          <w:b/>
        </w:rPr>
      </w:pPr>
    </w:p>
    <w:p w14:paraId="30DE1757" w14:textId="77777777" w:rsidR="008C539B" w:rsidRPr="001058B5" w:rsidRDefault="008C539B">
      <w:pPr>
        <w:pStyle w:val="BodyText"/>
        <w:rPr>
          <w:rFonts w:ascii="Arial" w:hAnsi="Arial" w:cs="Arial"/>
          <w:b/>
        </w:rPr>
      </w:pPr>
    </w:p>
    <w:p w14:paraId="53321F80" w14:textId="77777777" w:rsidR="008C539B" w:rsidRPr="001058B5" w:rsidRDefault="008C539B">
      <w:pPr>
        <w:pStyle w:val="BodyText"/>
        <w:rPr>
          <w:rFonts w:ascii="Arial" w:hAnsi="Arial" w:cs="Arial"/>
          <w:b/>
        </w:rPr>
      </w:pPr>
    </w:p>
    <w:p w14:paraId="44EF427F" w14:textId="77777777" w:rsidR="008C539B" w:rsidRPr="001058B5" w:rsidRDefault="008C539B">
      <w:pPr>
        <w:pStyle w:val="BodyText"/>
        <w:rPr>
          <w:rFonts w:ascii="Arial" w:hAnsi="Arial" w:cs="Arial"/>
          <w:b/>
        </w:rPr>
      </w:pPr>
    </w:p>
    <w:p w14:paraId="29D6E98A" w14:textId="77777777" w:rsidR="008C539B" w:rsidRPr="001058B5" w:rsidRDefault="008C539B">
      <w:pPr>
        <w:pStyle w:val="BodyText"/>
        <w:spacing w:before="10"/>
        <w:rPr>
          <w:rFonts w:ascii="Arial" w:hAnsi="Arial" w:cs="Arial"/>
          <w:b/>
          <w:sz w:val="16"/>
        </w:rPr>
      </w:pPr>
    </w:p>
    <w:p w14:paraId="34CA2016" w14:textId="7CD32271" w:rsidR="008C539B" w:rsidRPr="001058B5" w:rsidRDefault="00FB003A">
      <w:pPr>
        <w:pStyle w:val="BodyText"/>
        <w:spacing w:before="1"/>
        <w:ind w:left="2260"/>
        <w:rPr>
          <w:rFonts w:ascii="Arial" w:hAnsi="Arial" w:cs="Arial"/>
        </w:rPr>
      </w:pPr>
      <w:bookmarkStart w:id="1250" w:name="_bookmark1681"/>
      <w:bookmarkEnd w:id="1250"/>
      <w:r w:rsidRPr="00FB003A">
        <w:rPr>
          <w:rFonts w:ascii="Arial" w:hAnsi="Arial" w:cs="Arial"/>
        </w:rPr>
        <w:t>Lưu ý những điều dưới đây:</w:t>
      </w:r>
    </w:p>
    <w:p w14:paraId="493DB45F" w14:textId="289B482B" w:rsidR="008C539B" w:rsidRPr="001058B5" w:rsidRDefault="00FB003A" w:rsidP="00601E2D">
      <w:pPr>
        <w:pStyle w:val="ListParagraph"/>
        <w:numPr>
          <w:ilvl w:val="2"/>
          <w:numId w:val="116"/>
        </w:numPr>
        <w:tabs>
          <w:tab w:val="left" w:pos="2620"/>
        </w:tabs>
        <w:spacing w:before="121" w:line="232" w:lineRule="auto"/>
        <w:ind w:right="252"/>
        <w:jc w:val="both"/>
        <w:rPr>
          <w:rFonts w:ascii="Arial" w:hAnsi="Arial" w:cs="Arial"/>
          <w:sz w:val="20"/>
        </w:rPr>
      </w:pPr>
      <w:r w:rsidRPr="00FB003A">
        <w:rPr>
          <w:rFonts w:ascii="Arial" w:hAnsi="Arial" w:cs="Arial"/>
          <w:b/>
          <w:spacing w:val="-6"/>
          <w:sz w:val="20"/>
        </w:rPr>
        <w:t>Bạn không cần phải khởi động lại cơ sở dữ liệu sau khi bạn chạy báo cáo AUDIT hoặc NOAUDIT</w:t>
      </w:r>
      <w:r w:rsidRPr="00FB003A">
        <w:rPr>
          <w:rFonts w:ascii="Arial" w:hAnsi="Arial" w:cs="Arial"/>
          <w:spacing w:val="-6"/>
          <w:sz w:val="20"/>
        </w:rPr>
        <w:t>. Bạn chỉ cần khởi động lại cơ sở dữ liệu nếu bạn đã thực hiện thay đổi chung, chẳng hạn như thay đổi tham số khởi tạo AUDIT_TRAIL.</w:t>
      </w:r>
    </w:p>
    <w:p w14:paraId="5F3D8C2F" w14:textId="64ECB9D9" w:rsidR="008C539B" w:rsidRPr="001058B5" w:rsidRDefault="00FB003A" w:rsidP="00601E2D">
      <w:pPr>
        <w:pStyle w:val="ListParagraph"/>
        <w:numPr>
          <w:ilvl w:val="2"/>
          <w:numId w:val="116"/>
        </w:numPr>
        <w:tabs>
          <w:tab w:val="left" w:pos="2620"/>
        </w:tabs>
        <w:spacing w:before="120" w:line="232" w:lineRule="auto"/>
        <w:ind w:right="239"/>
        <w:rPr>
          <w:rFonts w:ascii="Arial" w:hAnsi="Arial" w:cs="Arial"/>
          <w:sz w:val="20"/>
        </w:rPr>
      </w:pPr>
      <w:r w:rsidRPr="00FB003A">
        <w:rPr>
          <w:rFonts w:ascii="Arial" w:hAnsi="Arial" w:cs="Arial"/>
          <w:b/>
          <w:spacing w:val="-6"/>
          <w:sz w:val="20"/>
        </w:rPr>
        <w:t xml:space="preserve">Bạn không cần phải đặt AUDIT_TRAIL để bật kiểm tra chi tiết hoặc kiểm tra SYS. </w:t>
      </w:r>
      <w:r w:rsidRPr="00FB003A">
        <w:rPr>
          <w:rFonts w:ascii="Arial" w:hAnsi="Arial" w:cs="Arial"/>
          <w:spacing w:val="-6"/>
          <w:sz w:val="20"/>
        </w:rPr>
        <w:t>Để kiểm tra chi tiết, bạn thêm và xóa các chính sách kiểm tra chi tiết khi cần thiết, áp dụng chúng cho các hoạt động hoặc đối tượng cụ thể mà bạn muốn theo dõi. Để bật tính năng kiểm tra SYS, hãy đặt tham số AUDIT_SYS_OPERATIONS thành TRUE.</w:t>
      </w:r>
    </w:p>
    <w:p w14:paraId="5737C196" w14:textId="77777777" w:rsidR="008C539B" w:rsidRPr="001058B5" w:rsidRDefault="008C539B">
      <w:pPr>
        <w:pStyle w:val="BodyText"/>
        <w:spacing w:before="12"/>
        <w:rPr>
          <w:rFonts w:ascii="Arial" w:hAnsi="Arial" w:cs="Arial"/>
          <w:sz w:val="24"/>
        </w:rPr>
      </w:pPr>
    </w:p>
    <w:p w14:paraId="110A8185" w14:textId="4B3BF239" w:rsidR="008C539B" w:rsidRPr="001058B5" w:rsidRDefault="00FB003A">
      <w:pPr>
        <w:pStyle w:val="Heading4"/>
      </w:pPr>
      <w:bookmarkStart w:id="1251" w:name="What_Do_the_Operating_System_and_Databas"/>
      <w:bookmarkStart w:id="1252" w:name="_bookmark1686"/>
      <w:bookmarkEnd w:id="1251"/>
      <w:bookmarkEnd w:id="1252"/>
      <w:r w:rsidRPr="00FB003A">
        <w:rPr>
          <w:spacing w:val="-27"/>
        </w:rPr>
        <w:t>Các hệ điều hành và cơ sở dữ liệu kiểm tra Trails có những điểm chung?</w:t>
      </w:r>
    </w:p>
    <w:p w14:paraId="5B177F9D" w14:textId="106C184A" w:rsidR="008C539B" w:rsidRPr="001058B5" w:rsidRDefault="00FB003A">
      <w:pPr>
        <w:pStyle w:val="BodyText"/>
        <w:spacing w:before="82" w:line="230" w:lineRule="auto"/>
        <w:ind w:left="2259" w:right="108"/>
        <w:rPr>
          <w:rFonts w:ascii="Arial" w:hAnsi="Arial" w:cs="Arial"/>
        </w:rPr>
      </w:pPr>
      <w:r w:rsidRPr="00FB003A">
        <w:rPr>
          <w:rFonts w:ascii="Arial" w:hAnsi="Arial" w:cs="Arial"/>
        </w:rPr>
        <w:t xml:space="preserve">Các đường dẫn kiểm tra của hệ điều hành và cơ sở dữ liệu đều nắm bắt được nhiều loại hành động giống nhau. </w:t>
      </w:r>
      <w:r w:rsidRPr="00FB003A">
        <w:rPr>
          <w:rFonts w:ascii="Arial" w:hAnsi="Arial" w:cs="Arial"/>
          <w:color w:val="0070C0"/>
        </w:rPr>
        <w:t>Bảng 9–2</w:t>
      </w:r>
      <w:r w:rsidRPr="00FB003A">
        <w:rPr>
          <w:rFonts w:ascii="Arial" w:hAnsi="Arial" w:cs="Arial"/>
        </w:rPr>
        <w:t xml:space="preserve"> liệt kê các bản ghi đường dẫn kiểm toán của hệ điều hành. Hầu hết các bản đồ cho các cột tương đương trong chế độ xem DBA_AUDIT_TRAIL. Để biết mô tả về các cột này, hãy xem Tham chiếu cơ sở dữ liệu Oracle.</w:t>
      </w:r>
    </w:p>
    <w:p w14:paraId="2F87A1FF" w14:textId="77777777" w:rsidR="008C539B" w:rsidRPr="001058B5" w:rsidRDefault="008C539B">
      <w:pPr>
        <w:spacing w:line="230" w:lineRule="auto"/>
        <w:rPr>
          <w:rFonts w:ascii="Arial" w:hAnsi="Arial" w:cs="Arial"/>
        </w:rPr>
        <w:sectPr w:rsidR="008C539B" w:rsidRPr="001058B5">
          <w:footerReference w:type="even" r:id="rId199"/>
          <w:footerReference w:type="default" r:id="rId200"/>
          <w:pgSz w:w="12240" w:h="15840"/>
          <w:pgMar w:top="840" w:right="1060" w:bottom="860" w:left="1100" w:header="549" w:footer="663" w:gutter="0"/>
          <w:pgNumType w:start="11"/>
          <w:cols w:space="720"/>
        </w:sectPr>
      </w:pPr>
    </w:p>
    <w:p w14:paraId="015E8610" w14:textId="77777777" w:rsidR="008C539B" w:rsidRPr="001058B5" w:rsidRDefault="008C539B">
      <w:pPr>
        <w:pStyle w:val="BodyText"/>
        <w:rPr>
          <w:rFonts w:ascii="Arial" w:hAnsi="Arial" w:cs="Arial"/>
        </w:rPr>
      </w:pPr>
    </w:p>
    <w:p w14:paraId="2249BFCC" w14:textId="77777777" w:rsidR="008C539B" w:rsidRPr="001058B5" w:rsidRDefault="008C539B">
      <w:pPr>
        <w:pStyle w:val="BodyText"/>
        <w:spacing w:before="1"/>
        <w:rPr>
          <w:rFonts w:ascii="Arial" w:hAnsi="Arial" w:cs="Arial"/>
        </w:rPr>
      </w:pPr>
    </w:p>
    <w:p w14:paraId="024FC07E" w14:textId="5C686B87" w:rsidR="008C539B" w:rsidRPr="001058B5" w:rsidRDefault="00552A84">
      <w:pPr>
        <w:tabs>
          <w:tab w:val="left" w:pos="2693"/>
        </w:tabs>
        <w:ind w:left="1660"/>
        <w:rPr>
          <w:rFonts w:ascii="Arial" w:hAnsi="Arial" w:cs="Arial"/>
          <w:b/>
          <w:i/>
          <w:sz w:val="18"/>
        </w:rPr>
      </w:pPr>
      <w:r>
        <w:rPr>
          <w:rFonts w:ascii="Arial" w:hAnsi="Arial" w:cs="Arial"/>
          <w:noProof/>
        </w:rPr>
        <mc:AlternateContent>
          <mc:Choice Requires="wps">
            <w:drawing>
              <wp:anchor distT="0" distB="0" distL="114300" distR="114300" simplePos="0" relativeHeight="502622912" behindDoc="1" locked="0" layoutInCell="1" allowOverlap="1" wp14:anchorId="58D47533" wp14:editId="2984882A">
                <wp:simplePos x="0" y="0"/>
                <wp:positionH relativeFrom="page">
                  <wp:posOffset>1752600</wp:posOffset>
                </wp:positionH>
                <wp:positionV relativeFrom="paragraph">
                  <wp:posOffset>2276475</wp:posOffset>
                </wp:positionV>
                <wp:extent cx="4886960" cy="0"/>
                <wp:effectExtent l="9525" t="6985" r="8890" b="12065"/>
                <wp:wrapNone/>
                <wp:docPr id="755"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696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EB6BC7" id="Line 157" o:spid="_x0000_s1026" style="position:absolute;z-index:-693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8pt,179.25pt" to="522.8pt,17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" strokeweight=".24pt">
                <w10:wrap anchorx="page"/>
              </v:line>
            </w:pict>
          </mc:Fallback>
        </mc:AlternateContent>
      </w:r>
      <w:r>
        <w:rPr>
          <w:rFonts w:ascii="Arial" w:hAnsi="Arial" w:cs="Arial"/>
          <w:noProof/>
        </w:rPr>
        <mc:AlternateContent>
          <mc:Choice Requires="wps">
            <w:drawing>
              <wp:anchor distT="0" distB="0" distL="114300" distR="114300" simplePos="0" relativeHeight="502622936" behindDoc="1" locked="0" layoutInCell="1" allowOverlap="1" wp14:anchorId="69A0F82C" wp14:editId="0B4E52BA">
                <wp:simplePos x="0" y="0"/>
                <wp:positionH relativeFrom="page">
                  <wp:posOffset>1752600</wp:posOffset>
                </wp:positionH>
                <wp:positionV relativeFrom="paragraph">
                  <wp:posOffset>2493010</wp:posOffset>
                </wp:positionV>
                <wp:extent cx="4886960" cy="0"/>
                <wp:effectExtent l="9525" t="13970" r="8890" b="5080"/>
                <wp:wrapNone/>
                <wp:docPr id="754"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696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7FFE99" id="Line 156" o:spid="_x0000_s1026" style="position:absolute;z-index:-693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8pt,196.3pt" to="522.8pt,19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FKHFgIAACw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" strokeweight=".24pt">
                <w10:wrap anchorx="page"/>
              </v:line>
            </w:pict>
          </mc:Fallback>
        </mc:AlternateContent>
      </w:r>
      <w:r>
        <w:rPr>
          <w:rFonts w:ascii="Arial" w:hAnsi="Arial" w:cs="Arial"/>
          <w:noProof/>
        </w:rPr>
        <mc:AlternateContent>
          <mc:Choice Requires="wps">
            <w:drawing>
              <wp:anchor distT="0" distB="0" distL="114300" distR="114300" simplePos="0" relativeHeight="502622960" behindDoc="1" locked="0" layoutInCell="1" allowOverlap="1" wp14:anchorId="5F5D973C" wp14:editId="6050925A">
                <wp:simplePos x="0" y="0"/>
                <wp:positionH relativeFrom="page">
                  <wp:posOffset>1752600</wp:posOffset>
                </wp:positionH>
                <wp:positionV relativeFrom="paragraph">
                  <wp:posOffset>2708910</wp:posOffset>
                </wp:positionV>
                <wp:extent cx="4886960" cy="0"/>
                <wp:effectExtent l="9525" t="10795" r="8890" b="8255"/>
                <wp:wrapNone/>
                <wp:docPr id="753"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696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B047E3" id="Line 155" o:spid="_x0000_s1026" style="position:absolute;z-index:-693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8pt,213.3pt" to="522.8pt,2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" strokeweight=".24pt">
                <w10:wrap anchorx="page"/>
              </v:line>
            </w:pict>
          </mc:Fallback>
        </mc:AlternateContent>
      </w:r>
      <w:bookmarkStart w:id="1253" w:name="_bookmark1691"/>
      <w:bookmarkStart w:id="1254" w:name="_bookmark1692"/>
      <w:bookmarkEnd w:id="1253"/>
      <w:bookmarkEnd w:id="1254"/>
      <w:r w:rsidR="00FB003A" w:rsidRPr="00FB003A">
        <w:t xml:space="preserve"> </w:t>
      </w:r>
      <w:r w:rsidR="00FB003A" w:rsidRPr="00FB003A">
        <w:rPr>
          <w:rFonts w:ascii="Arial" w:hAnsi="Arial" w:cs="Arial"/>
          <w:b/>
          <w:i/>
          <w:spacing w:val="-4"/>
          <w:sz w:val="18"/>
        </w:rPr>
        <w:t>Bảng 9–2 Các hành động được kiểm tra phổ biến trong Hệ điều hành và các đường dẫn kiểm tra cơ sở dữ liệu</w:t>
      </w:r>
    </w:p>
    <w:p w14:paraId="48985669" w14:textId="77777777" w:rsidR="008C539B" w:rsidRPr="001058B5" w:rsidRDefault="008C539B">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1354"/>
        <w:gridCol w:w="6342"/>
      </w:tblGrid>
      <w:tr w:rsidR="008C539B" w:rsidRPr="001058B5" w14:paraId="7E10C95A" w14:textId="77777777">
        <w:trPr>
          <w:trHeight w:val="312"/>
        </w:trPr>
        <w:tc>
          <w:tcPr>
            <w:tcW w:w="1354" w:type="dxa"/>
            <w:tcBorders>
              <w:top w:val="single" w:sz="18" w:space="0" w:color="000000"/>
              <w:bottom w:val="single" w:sz="4" w:space="0" w:color="000000"/>
            </w:tcBorders>
          </w:tcPr>
          <w:p w14:paraId="1737D7EC" w14:textId="77777777" w:rsidR="008C539B" w:rsidRPr="001058B5" w:rsidRDefault="00C12992">
            <w:pPr>
              <w:pStyle w:val="TableParagraph"/>
              <w:spacing w:before="29"/>
              <w:ind w:right="-29"/>
              <w:rPr>
                <w:rFonts w:ascii="Arial" w:hAnsi="Arial" w:cs="Arial"/>
                <w:b/>
                <w:sz w:val="18"/>
              </w:rPr>
            </w:pPr>
            <w:r w:rsidRPr="001058B5">
              <w:rPr>
                <w:rFonts w:ascii="Arial" w:hAnsi="Arial" w:cs="Arial"/>
                <w:b/>
                <w:sz w:val="18"/>
              </w:rPr>
              <w:t>Operating</w:t>
            </w:r>
            <w:r w:rsidRPr="001058B5">
              <w:rPr>
                <w:rFonts w:ascii="Arial" w:hAnsi="Arial" w:cs="Arial"/>
                <w:b/>
                <w:spacing w:val="-9"/>
                <w:sz w:val="18"/>
              </w:rPr>
              <w:t xml:space="preserve"> </w:t>
            </w:r>
            <w:r w:rsidRPr="001058B5">
              <w:rPr>
                <w:rFonts w:ascii="Arial" w:hAnsi="Arial" w:cs="Arial"/>
                <w:b/>
                <w:sz w:val="18"/>
              </w:rPr>
              <w:t>Syste</w:t>
            </w:r>
          </w:p>
        </w:tc>
        <w:tc>
          <w:tcPr>
            <w:tcW w:w="6342" w:type="dxa"/>
            <w:tcBorders>
              <w:top w:val="single" w:sz="18" w:space="0" w:color="000000"/>
              <w:bottom w:val="single" w:sz="4" w:space="0" w:color="000000"/>
            </w:tcBorders>
          </w:tcPr>
          <w:p w14:paraId="54633C65" w14:textId="77777777" w:rsidR="008C539B" w:rsidRPr="001058B5" w:rsidRDefault="00C12992">
            <w:pPr>
              <w:pStyle w:val="TableParagraph"/>
              <w:tabs>
                <w:tab w:val="left" w:pos="1875"/>
              </w:tabs>
              <w:spacing w:before="29"/>
              <w:ind w:left="25"/>
              <w:rPr>
                <w:rFonts w:ascii="Arial" w:hAnsi="Arial" w:cs="Arial"/>
                <w:b/>
                <w:sz w:val="18"/>
              </w:rPr>
            </w:pPr>
            <w:r w:rsidRPr="001058B5">
              <w:rPr>
                <w:rFonts w:ascii="Arial" w:hAnsi="Arial" w:cs="Arial"/>
                <w:b/>
                <w:sz w:val="18"/>
              </w:rPr>
              <w:t>m</w:t>
            </w:r>
            <w:r w:rsidRPr="001058B5">
              <w:rPr>
                <w:rFonts w:ascii="Arial" w:hAnsi="Arial" w:cs="Arial"/>
                <w:b/>
                <w:spacing w:val="-6"/>
                <w:sz w:val="18"/>
              </w:rPr>
              <w:t xml:space="preserve"> </w:t>
            </w:r>
            <w:r w:rsidRPr="001058B5">
              <w:rPr>
                <w:rFonts w:ascii="Arial" w:hAnsi="Arial" w:cs="Arial"/>
                <w:b/>
                <w:sz w:val="18"/>
              </w:rPr>
              <w:t>Audit</w:t>
            </w:r>
            <w:r w:rsidRPr="001058B5">
              <w:rPr>
                <w:rFonts w:ascii="Arial" w:hAnsi="Arial" w:cs="Arial"/>
                <w:b/>
                <w:spacing w:val="-6"/>
                <w:sz w:val="18"/>
              </w:rPr>
              <w:t xml:space="preserve"> </w:t>
            </w:r>
            <w:r w:rsidRPr="001058B5">
              <w:rPr>
                <w:rFonts w:ascii="Arial" w:hAnsi="Arial" w:cs="Arial"/>
                <w:b/>
                <w:sz w:val="18"/>
              </w:rPr>
              <w:t>Record</w:t>
            </w:r>
            <w:r w:rsidRPr="001058B5">
              <w:rPr>
                <w:rFonts w:ascii="Arial" w:hAnsi="Arial" w:cs="Arial"/>
                <w:b/>
                <w:sz w:val="18"/>
              </w:rPr>
              <w:tab/>
              <w:t>Equivalent DBA_AUDIT_TRAIL View</w:t>
            </w:r>
            <w:r w:rsidRPr="001058B5">
              <w:rPr>
                <w:rFonts w:ascii="Arial" w:hAnsi="Arial" w:cs="Arial"/>
                <w:b/>
                <w:spacing w:val="-10"/>
                <w:sz w:val="18"/>
              </w:rPr>
              <w:t xml:space="preserve"> </w:t>
            </w:r>
            <w:r w:rsidRPr="001058B5">
              <w:rPr>
                <w:rFonts w:ascii="Arial" w:hAnsi="Arial" w:cs="Arial"/>
                <w:b/>
                <w:sz w:val="18"/>
              </w:rPr>
              <w:t>Column</w:t>
            </w:r>
          </w:p>
        </w:tc>
      </w:tr>
      <w:tr w:rsidR="008C539B" w:rsidRPr="001058B5" w14:paraId="358DB85C" w14:textId="77777777">
        <w:trPr>
          <w:trHeight w:val="332"/>
        </w:trPr>
        <w:tc>
          <w:tcPr>
            <w:tcW w:w="1354" w:type="dxa"/>
            <w:tcBorders>
              <w:top w:val="single" w:sz="4" w:space="0" w:color="000000"/>
              <w:bottom w:val="single" w:sz="2" w:space="0" w:color="000000"/>
            </w:tcBorders>
          </w:tcPr>
          <w:p w14:paraId="650979A7"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SESSIONID</w:t>
            </w:r>
          </w:p>
        </w:tc>
        <w:tc>
          <w:tcPr>
            <w:tcW w:w="6342" w:type="dxa"/>
            <w:tcBorders>
              <w:top w:val="single" w:sz="4" w:space="0" w:color="000000"/>
              <w:bottom w:val="single" w:sz="2" w:space="0" w:color="000000"/>
            </w:tcBorders>
          </w:tcPr>
          <w:p w14:paraId="378CF487" w14:textId="77777777" w:rsidR="008C539B" w:rsidRPr="001058B5" w:rsidRDefault="00C12992">
            <w:pPr>
              <w:pStyle w:val="TableParagraph"/>
              <w:spacing w:before="64"/>
              <w:ind w:left="1875"/>
              <w:rPr>
                <w:rFonts w:ascii="Arial" w:hAnsi="Arial" w:cs="Arial"/>
                <w:sz w:val="18"/>
              </w:rPr>
            </w:pPr>
            <w:r w:rsidRPr="001058B5">
              <w:rPr>
                <w:rFonts w:ascii="Arial" w:hAnsi="Arial" w:cs="Arial"/>
                <w:w w:val="95"/>
                <w:sz w:val="18"/>
              </w:rPr>
              <w:t>SESSIONID</w:t>
            </w:r>
          </w:p>
        </w:tc>
      </w:tr>
      <w:tr w:rsidR="008C539B" w:rsidRPr="001058B5" w14:paraId="7D923697" w14:textId="77777777">
        <w:trPr>
          <w:trHeight w:val="334"/>
        </w:trPr>
        <w:tc>
          <w:tcPr>
            <w:tcW w:w="1354" w:type="dxa"/>
            <w:tcBorders>
              <w:top w:val="single" w:sz="2" w:space="0" w:color="000000"/>
              <w:bottom w:val="single" w:sz="2" w:space="0" w:color="000000"/>
            </w:tcBorders>
          </w:tcPr>
          <w:p w14:paraId="18E668AE"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ENTRYID</w:t>
            </w:r>
          </w:p>
        </w:tc>
        <w:tc>
          <w:tcPr>
            <w:tcW w:w="6342" w:type="dxa"/>
            <w:tcBorders>
              <w:top w:val="single" w:sz="2" w:space="0" w:color="000000"/>
              <w:bottom w:val="single" w:sz="2" w:space="0" w:color="000000"/>
            </w:tcBorders>
          </w:tcPr>
          <w:p w14:paraId="5A4AAB15"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ENTRYID</w:t>
            </w:r>
          </w:p>
        </w:tc>
      </w:tr>
      <w:tr w:rsidR="008C539B" w:rsidRPr="001058B5" w14:paraId="54BA754F" w14:textId="77777777">
        <w:trPr>
          <w:trHeight w:val="335"/>
        </w:trPr>
        <w:tc>
          <w:tcPr>
            <w:tcW w:w="1354" w:type="dxa"/>
            <w:tcBorders>
              <w:top w:val="single" w:sz="2" w:space="0" w:color="000000"/>
              <w:bottom w:val="single" w:sz="2" w:space="0" w:color="000000"/>
            </w:tcBorders>
          </w:tcPr>
          <w:p w14:paraId="6D45499F"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STATEMENT</w:t>
            </w:r>
          </w:p>
        </w:tc>
        <w:tc>
          <w:tcPr>
            <w:tcW w:w="6342" w:type="dxa"/>
            <w:tcBorders>
              <w:top w:val="single" w:sz="2" w:space="0" w:color="000000"/>
              <w:bottom w:val="single" w:sz="2" w:space="0" w:color="000000"/>
            </w:tcBorders>
          </w:tcPr>
          <w:p w14:paraId="162641E4" w14:textId="77777777" w:rsidR="008C539B" w:rsidRPr="001058B5" w:rsidRDefault="00C12992">
            <w:pPr>
              <w:pStyle w:val="TableParagraph"/>
              <w:spacing w:before="68"/>
              <w:ind w:left="1875"/>
              <w:rPr>
                <w:rFonts w:ascii="Arial" w:hAnsi="Arial" w:cs="Arial"/>
                <w:sz w:val="18"/>
              </w:rPr>
            </w:pPr>
            <w:r w:rsidRPr="001058B5">
              <w:rPr>
                <w:rFonts w:ascii="Arial" w:hAnsi="Arial" w:cs="Arial"/>
                <w:w w:val="95"/>
                <w:sz w:val="18"/>
              </w:rPr>
              <w:t>STATEMENTID</w:t>
            </w:r>
          </w:p>
        </w:tc>
      </w:tr>
      <w:tr w:rsidR="008C539B" w:rsidRPr="001058B5" w14:paraId="6F9783E6" w14:textId="77777777">
        <w:trPr>
          <w:trHeight w:val="334"/>
        </w:trPr>
        <w:tc>
          <w:tcPr>
            <w:tcW w:w="1354" w:type="dxa"/>
            <w:tcBorders>
              <w:top w:val="single" w:sz="2" w:space="0" w:color="000000"/>
              <w:bottom w:val="single" w:sz="2" w:space="0" w:color="000000"/>
            </w:tcBorders>
          </w:tcPr>
          <w:p w14:paraId="10333B5B"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USERID</w:t>
            </w:r>
          </w:p>
        </w:tc>
        <w:tc>
          <w:tcPr>
            <w:tcW w:w="6342" w:type="dxa"/>
            <w:tcBorders>
              <w:top w:val="single" w:sz="2" w:space="0" w:color="000000"/>
              <w:bottom w:val="single" w:sz="2" w:space="0" w:color="000000"/>
            </w:tcBorders>
          </w:tcPr>
          <w:p w14:paraId="1878DBDE"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USERNAME</w:t>
            </w:r>
          </w:p>
        </w:tc>
      </w:tr>
      <w:tr w:rsidR="008C539B" w:rsidRPr="001058B5" w14:paraId="37454661" w14:textId="77777777">
        <w:trPr>
          <w:trHeight w:val="335"/>
        </w:trPr>
        <w:tc>
          <w:tcPr>
            <w:tcW w:w="1354" w:type="dxa"/>
            <w:tcBorders>
              <w:top w:val="single" w:sz="2" w:space="0" w:color="000000"/>
              <w:bottom w:val="single" w:sz="2" w:space="0" w:color="000000"/>
            </w:tcBorders>
          </w:tcPr>
          <w:p w14:paraId="22AC0DDC"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USERHOST</w:t>
            </w:r>
          </w:p>
        </w:tc>
        <w:tc>
          <w:tcPr>
            <w:tcW w:w="6342" w:type="dxa"/>
            <w:tcBorders>
              <w:top w:val="single" w:sz="2" w:space="0" w:color="000000"/>
              <w:bottom w:val="single" w:sz="2" w:space="0" w:color="000000"/>
            </w:tcBorders>
          </w:tcPr>
          <w:p w14:paraId="3D9C7BC7" w14:textId="77777777" w:rsidR="008C539B" w:rsidRPr="001058B5" w:rsidRDefault="00C12992">
            <w:pPr>
              <w:pStyle w:val="TableParagraph"/>
              <w:spacing w:before="68"/>
              <w:ind w:left="1875"/>
              <w:rPr>
                <w:rFonts w:ascii="Arial" w:hAnsi="Arial" w:cs="Arial"/>
                <w:sz w:val="18"/>
              </w:rPr>
            </w:pPr>
            <w:r w:rsidRPr="001058B5">
              <w:rPr>
                <w:rFonts w:ascii="Arial" w:hAnsi="Arial" w:cs="Arial"/>
                <w:w w:val="95"/>
                <w:sz w:val="18"/>
              </w:rPr>
              <w:t>USERHOST</w:t>
            </w:r>
          </w:p>
        </w:tc>
      </w:tr>
      <w:tr w:rsidR="008C539B" w:rsidRPr="001058B5" w14:paraId="3D2DCB19" w14:textId="77777777">
        <w:trPr>
          <w:trHeight w:val="334"/>
        </w:trPr>
        <w:tc>
          <w:tcPr>
            <w:tcW w:w="1354" w:type="dxa"/>
            <w:tcBorders>
              <w:top w:val="single" w:sz="2" w:space="0" w:color="000000"/>
              <w:bottom w:val="single" w:sz="2" w:space="0" w:color="000000"/>
            </w:tcBorders>
          </w:tcPr>
          <w:p w14:paraId="77A9BCD8"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TERMINAL</w:t>
            </w:r>
          </w:p>
        </w:tc>
        <w:tc>
          <w:tcPr>
            <w:tcW w:w="6342" w:type="dxa"/>
            <w:tcBorders>
              <w:top w:val="single" w:sz="2" w:space="0" w:color="000000"/>
              <w:bottom w:val="single" w:sz="2" w:space="0" w:color="000000"/>
            </w:tcBorders>
          </w:tcPr>
          <w:p w14:paraId="45BEA0DB"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TERMINAL</w:t>
            </w:r>
          </w:p>
        </w:tc>
      </w:tr>
      <w:tr w:rsidR="008C539B" w:rsidRPr="001058B5" w14:paraId="2EDAA3C8" w14:textId="77777777">
        <w:trPr>
          <w:trHeight w:val="334"/>
        </w:trPr>
        <w:tc>
          <w:tcPr>
            <w:tcW w:w="1354" w:type="dxa"/>
            <w:tcBorders>
              <w:top w:val="single" w:sz="2" w:space="0" w:color="000000"/>
              <w:bottom w:val="single" w:sz="2" w:space="0" w:color="000000"/>
            </w:tcBorders>
          </w:tcPr>
          <w:p w14:paraId="20D55A3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ACTION</w:t>
            </w:r>
          </w:p>
        </w:tc>
        <w:tc>
          <w:tcPr>
            <w:tcW w:w="6342" w:type="dxa"/>
            <w:tcBorders>
              <w:top w:val="single" w:sz="2" w:space="0" w:color="000000"/>
              <w:bottom w:val="single" w:sz="2" w:space="0" w:color="000000"/>
            </w:tcBorders>
          </w:tcPr>
          <w:p w14:paraId="33F3E666"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ACTION</w:t>
            </w:r>
          </w:p>
        </w:tc>
      </w:tr>
      <w:tr w:rsidR="008C539B" w:rsidRPr="001058B5" w14:paraId="191D5FC4" w14:textId="77777777">
        <w:trPr>
          <w:trHeight w:val="3614"/>
        </w:trPr>
        <w:tc>
          <w:tcPr>
            <w:tcW w:w="1354" w:type="dxa"/>
            <w:tcBorders>
              <w:top w:val="single" w:sz="2" w:space="0" w:color="000000"/>
            </w:tcBorders>
          </w:tcPr>
          <w:p w14:paraId="14CA0980"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SYS$OPTIONS</w:t>
            </w:r>
          </w:p>
          <w:p w14:paraId="25DB1ECF" w14:textId="77777777" w:rsidR="008C539B" w:rsidRPr="001058B5" w:rsidRDefault="008C539B">
            <w:pPr>
              <w:pStyle w:val="TableParagraph"/>
              <w:spacing w:before="0"/>
              <w:rPr>
                <w:rFonts w:ascii="Arial" w:hAnsi="Arial" w:cs="Arial"/>
                <w:b/>
                <w:i/>
                <w:sz w:val="18"/>
              </w:rPr>
            </w:pPr>
          </w:p>
          <w:p w14:paraId="6239C496" w14:textId="77777777" w:rsidR="008C539B" w:rsidRPr="001058B5" w:rsidRDefault="008C539B">
            <w:pPr>
              <w:pStyle w:val="TableParagraph"/>
              <w:spacing w:before="4"/>
              <w:rPr>
                <w:rFonts w:ascii="Arial" w:hAnsi="Arial" w:cs="Arial"/>
                <w:b/>
                <w:i/>
                <w:sz w:val="14"/>
              </w:rPr>
            </w:pPr>
          </w:p>
          <w:p w14:paraId="5D37A314" w14:textId="77777777" w:rsidR="008C539B" w:rsidRPr="001058B5" w:rsidRDefault="00C12992">
            <w:pPr>
              <w:pStyle w:val="TableParagraph"/>
              <w:spacing w:before="0" w:line="400" w:lineRule="auto"/>
              <w:ind w:right="48"/>
              <w:rPr>
                <w:rFonts w:ascii="Arial" w:hAnsi="Arial" w:cs="Arial"/>
                <w:sz w:val="18"/>
              </w:rPr>
            </w:pPr>
            <w:r w:rsidRPr="001058B5">
              <w:rPr>
                <w:rFonts w:ascii="Arial" w:hAnsi="Arial" w:cs="Arial"/>
                <w:w w:val="95"/>
                <w:sz w:val="18"/>
              </w:rPr>
              <w:t xml:space="preserve">RETURNCODE OBJ$CREATOR OBJ$NAME </w:t>
            </w:r>
            <w:r w:rsidRPr="001058B5">
              <w:rPr>
                <w:rFonts w:ascii="Arial" w:hAnsi="Arial" w:cs="Arial"/>
                <w:w w:val="85"/>
                <w:sz w:val="18"/>
              </w:rPr>
              <w:t xml:space="preserve">OBJ$PRIVILEGES </w:t>
            </w:r>
            <w:r w:rsidRPr="001058B5">
              <w:rPr>
                <w:rFonts w:ascii="Arial" w:hAnsi="Arial" w:cs="Arial"/>
                <w:w w:val="95"/>
                <w:sz w:val="18"/>
              </w:rPr>
              <w:t>AUTH$GRANTEE NEW$OWNER NEW$NAME SES$ACTIONS</w:t>
            </w:r>
          </w:p>
          <w:p w14:paraId="3A782862" w14:textId="77777777" w:rsidR="008C539B" w:rsidRPr="001058B5" w:rsidRDefault="00C12992">
            <w:pPr>
              <w:pStyle w:val="TableParagraph"/>
              <w:spacing w:before="0" w:line="199" w:lineRule="exact"/>
              <w:rPr>
                <w:rFonts w:ascii="Arial" w:hAnsi="Arial" w:cs="Arial"/>
                <w:sz w:val="18"/>
              </w:rPr>
            </w:pPr>
            <w:r w:rsidRPr="001058B5">
              <w:rPr>
                <w:rFonts w:ascii="Arial" w:hAnsi="Arial" w:cs="Arial"/>
                <w:w w:val="95"/>
                <w:sz w:val="18"/>
              </w:rPr>
              <w:t>LOGOFF$PREAD</w:t>
            </w:r>
          </w:p>
        </w:tc>
        <w:tc>
          <w:tcPr>
            <w:tcW w:w="6342" w:type="dxa"/>
            <w:tcBorders>
              <w:top w:val="single" w:sz="2" w:space="0" w:color="000000"/>
            </w:tcBorders>
          </w:tcPr>
          <w:p w14:paraId="2EB20395" w14:textId="77777777" w:rsidR="008C539B" w:rsidRPr="001058B5" w:rsidRDefault="00C12992">
            <w:pPr>
              <w:pStyle w:val="TableParagraph"/>
              <w:spacing w:before="45" w:line="225" w:lineRule="exact"/>
              <w:ind w:left="1875"/>
              <w:rPr>
                <w:rFonts w:ascii="Arial" w:hAnsi="Arial" w:cs="Arial"/>
                <w:sz w:val="18"/>
              </w:rPr>
            </w:pPr>
            <w:r w:rsidRPr="001058B5">
              <w:rPr>
                <w:rFonts w:ascii="Arial" w:hAnsi="Arial" w:cs="Arial"/>
                <w:sz w:val="18"/>
              </w:rPr>
              <w:t xml:space="preserve">Indicates what </w:t>
            </w:r>
            <w:bookmarkStart w:id="1255" w:name="_bookmark1694"/>
            <w:bookmarkEnd w:id="1255"/>
            <w:r w:rsidRPr="001058B5">
              <w:rPr>
                <w:rFonts w:ascii="Arial" w:hAnsi="Arial" w:cs="Arial"/>
                <w:sz w:val="18"/>
              </w:rPr>
              <w:t>audit option was set wit</w:t>
            </w:r>
            <w:bookmarkStart w:id="1256" w:name="_bookmark1693"/>
            <w:bookmarkEnd w:id="1256"/>
            <w:r w:rsidRPr="001058B5">
              <w:rPr>
                <w:rFonts w:ascii="Arial" w:hAnsi="Arial" w:cs="Arial"/>
                <w:sz w:val="18"/>
              </w:rPr>
              <w:t>h AUDIT</w:t>
            </w:r>
            <w:r w:rsidRPr="001058B5">
              <w:rPr>
                <w:rFonts w:ascii="Arial" w:hAnsi="Arial" w:cs="Arial"/>
                <w:spacing w:val="-75"/>
                <w:sz w:val="18"/>
              </w:rPr>
              <w:t xml:space="preserve"> </w:t>
            </w:r>
            <w:r w:rsidRPr="001058B5">
              <w:rPr>
                <w:rFonts w:ascii="Arial" w:hAnsi="Arial" w:cs="Arial"/>
                <w:sz w:val="18"/>
              </w:rPr>
              <w:t>or</w:t>
            </w:r>
          </w:p>
          <w:p w14:paraId="7E4025A5" w14:textId="77777777" w:rsidR="008C539B" w:rsidRPr="001058B5" w:rsidRDefault="00C12992">
            <w:pPr>
              <w:pStyle w:val="TableParagraph"/>
              <w:spacing w:before="0" w:line="237" w:lineRule="exact"/>
              <w:ind w:left="1875"/>
              <w:rPr>
                <w:rFonts w:ascii="Arial" w:hAnsi="Arial" w:cs="Arial"/>
                <w:sz w:val="12"/>
              </w:rPr>
            </w:pPr>
            <w:r w:rsidRPr="001058B5">
              <w:rPr>
                <w:rFonts w:ascii="Arial" w:hAnsi="Arial" w:cs="Arial"/>
                <w:sz w:val="18"/>
              </w:rPr>
              <w:t>NOAUDIT, or what privilege was granted or revoked.</w:t>
            </w:r>
            <w:r w:rsidRPr="001058B5">
              <w:rPr>
                <w:rFonts w:ascii="Arial" w:hAnsi="Arial" w:cs="Arial"/>
                <w:position w:val="7"/>
                <w:sz w:val="12"/>
              </w:rPr>
              <w:t>1</w:t>
            </w:r>
          </w:p>
          <w:p w14:paraId="7DF125D2" w14:textId="77777777" w:rsidR="008C539B" w:rsidRPr="001058B5" w:rsidRDefault="00C12992">
            <w:pPr>
              <w:pStyle w:val="TableParagraph"/>
              <w:spacing w:before="137" w:line="400" w:lineRule="auto"/>
              <w:ind w:left="1875" w:right="3253"/>
              <w:rPr>
                <w:rFonts w:ascii="Arial" w:hAnsi="Arial" w:cs="Arial"/>
                <w:sz w:val="18"/>
              </w:rPr>
            </w:pPr>
            <w:r w:rsidRPr="001058B5">
              <w:rPr>
                <w:rFonts w:ascii="Arial" w:hAnsi="Arial" w:cs="Arial"/>
                <w:w w:val="95"/>
                <w:sz w:val="18"/>
              </w:rPr>
              <w:t xml:space="preserve">RETURNCODE OWNER OBJ_NAME </w:t>
            </w:r>
            <w:r w:rsidRPr="001058B5">
              <w:rPr>
                <w:rFonts w:ascii="Arial" w:hAnsi="Arial" w:cs="Arial"/>
                <w:w w:val="85"/>
                <w:sz w:val="18"/>
              </w:rPr>
              <w:t xml:space="preserve">OBJ_PRIVILEGE </w:t>
            </w:r>
            <w:r w:rsidRPr="001058B5">
              <w:rPr>
                <w:rFonts w:ascii="Arial" w:hAnsi="Arial" w:cs="Arial"/>
                <w:w w:val="95"/>
                <w:sz w:val="18"/>
              </w:rPr>
              <w:t>GRANTEE NEW_OWNER NEW_NAME SES_ACTIONS</w:t>
            </w:r>
          </w:p>
          <w:p w14:paraId="2744E54C" w14:textId="77777777" w:rsidR="008C539B" w:rsidRPr="001058B5" w:rsidRDefault="00C12992">
            <w:pPr>
              <w:pStyle w:val="TableParagraph"/>
              <w:spacing w:before="0" w:line="199" w:lineRule="exact"/>
              <w:ind w:left="1875"/>
              <w:rPr>
                <w:rFonts w:ascii="Arial" w:hAnsi="Arial" w:cs="Arial"/>
                <w:sz w:val="18"/>
              </w:rPr>
            </w:pPr>
            <w:r w:rsidRPr="001058B5">
              <w:rPr>
                <w:rFonts w:ascii="Arial" w:hAnsi="Arial" w:cs="Arial"/>
                <w:w w:val="95"/>
                <w:sz w:val="18"/>
              </w:rPr>
              <w:t>LOGOFF_PREAD</w:t>
            </w:r>
          </w:p>
        </w:tc>
      </w:tr>
      <w:tr w:rsidR="008C539B" w:rsidRPr="001058B5" w14:paraId="3865D41B" w14:textId="77777777">
        <w:trPr>
          <w:trHeight w:val="10"/>
        </w:trPr>
        <w:tc>
          <w:tcPr>
            <w:tcW w:w="1354" w:type="dxa"/>
          </w:tcPr>
          <w:p w14:paraId="16EF9CCD" w14:textId="77777777" w:rsidR="008C539B" w:rsidRPr="001058B5" w:rsidRDefault="008C539B">
            <w:pPr>
              <w:pStyle w:val="TableParagraph"/>
              <w:spacing w:before="0"/>
              <w:rPr>
                <w:rFonts w:ascii="Arial" w:hAnsi="Arial" w:cs="Arial"/>
                <w:sz w:val="2"/>
              </w:rPr>
            </w:pPr>
          </w:p>
        </w:tc>
        <w:tc>
          <w:tcPr>
            <w:tcW w:w="6342" w:type="dxa"/>
          </w:tcPr>
          <w:p w14:paraId="015F199A" w14:textId="77777777" w:rsidR="008C539B" w:rsidRPr="001058B5" w:rsidRDefault="008C539B">
            <w:pPr>
              <w:pStyle w:val="TableParagraph"/>
              <w:spacing w:before="0"/>
              <w:rPr>
                <w:rFonts w:ascii="Arial" w:hAnsi="Arial" w:cs="Arial"/>
                <w:sz w:val="2"/>
              </w:rPr>
            </w:pPr>
          </w:p>
        </w:tc>
      </w:tr>
      <w:tr w:rsidR="008C539B" w:rsidRPr="001058B5" w14:paraId="5503EF6A" w14:textId="77777777">
        <w:trPr>
          <w:trHeight w:val="10"/>
        </w:trPr>
        <w:tc>
          <w:tcPr>
            <w:tcW w:w="1354" w:type="dxa"/>
          </w:tcPr>
          <w:p w14:paraId="3586DB43" w14:textId="77777777" w:rsidR="008C539B" w:rsidRPr="001058B5" w:rsidRDefault="008C539B">
            <w:pPr>
              <w:pStyle w:val="TableParagraph"/>
              <w:spacing w:before="0"/>
              <w:rPr>
                <w:rFonts w:ascii="Arial" w:hAnsi="Arial" w:cs="Arial"/>
                <w:sz w:val="2"/>
              </w:rPr>
            </w:pPr>
          </w:p>
        </w:tc>
        <w:tc>
          <w:tcPr>
            <w:tcW w:w="6342" w:type="dxa"/>
          </w:tcPr>
          <w:p w14:paraId="11967B46" w14:textId="77777777" w:rsidR="008C539B" w:rsidRPr="001058B5" w:rsidRDefault="008C539B">
            <w:pPr>
              <w:pStyle w:val="TableParagraph"/>
              <w:spacing w:before="0"/>
              <w:rPr>
                <w:rFonts w:ascii="Arial" w:hAnsi="Arial" w:cs="Arial"/>
                <w:sz w:val="2"/>
              </w:rPr>
            </w:pPr>
          </w:p>
        </w:tc>
      </w:tr>
      <w:tr w:rsidR="008C539B" w:rsidRPr="001058B5" w14:paraId="1D1AB51B" w14:textId="77777777">
        <w:trPr>
          <w:trHeight w:val="581"/>
        </w:trPr>
        <w:tc>
          <w:tcPr>
            <w:tcW w:w="1354" w:type="dxa"/>
            <w:tcBorders>
              <w:bottom w:val="single" w:sz="2" w:space="0" w:color="000000"/>
            </w:tcBorders>
          </w:tcPr>
          <w:p w14:paraId="13049E30" w14:textId="77777777" w:rsidR="008C539B" w:rsidRPr="001058B5" w:rsidRDefault="008C539B">
            <w:pPr>
              <w:pStyle w:val="TableParagraph"/>
              <w:spacing w:before="0"/>
              <w:rPr>
                <w:rFonts w:ascii="Arial" w:hAnsi="Arial" w:cs="Arial"/>
                <w:sz w:val="2"/>
              </w:rPr>
            </w:pPr>
          </w:p>
        </w:tc>
        <w:tc>
          <w:tcPr>
            <w:tcW w:w="6342" w:type="dxa"/>
            <w:tcBorders>
              <w:bottom w:val="single" w:sz="2" w:space="0" w:color="000000"/>
            </w:tcBorders>
          </w:tcPr>
          <w:p w14:paraId="33354166" w14:textId="77777777" w:rsidR="008C539B" w:rsidRPr="001058B5" w:rsidRDefault="008C539B">
            <w:pPr>
              <w:pStyle w:val="TableParagraph"/>
              <w:spacing w:before="0"/>
              <w:rPr>
                <w:rFonts w:ascii="Arial" w:hAnsi="Arial" w:cs="Arial"/>
                <w:sz w:val="2"/>
              </w:rPr>
            </w:pPr>
          </w:p>
        </w:tc>
      </w:tr>
      <w:tr w:rsidR="008C539B" w:rsidRPr="001058B5" w14:paraId="586FC5E0" w14:textId="77777777">
        <w:trPr>
          <w:trHeight w:val="335"/>
        </w:trPr>
        <w:tc>
          <w:tcPr>
            <w:tcW w:w="1354" w:type="dxa"/>
            <w:tcBorders>
              <w:top w:val="single" w:sz="2" w:space="0" w:color="000000"/>
              <w:bottom w:val="single" w:sz="2" w:space="0" w:color="000000"/>
            </w:tcBorders>
          </w:tcPr>
          <w:p w14:paraId="24A2987D" w14:textId="77777777" w:rsidR="008C539B" w:rsidRPr="001058B5" w:rsidRDefault="008C539B">
            <w:pPr>
              <w:pStyle w:val="TableParagraph"/>
              <w:spacing w:before="0"/>
              <w:rPr>
                <w:rFonts w:ascii="Arial" w:hAnsi="Arial" w:cs="Arial"/>
                <w:sz w:val="2"/>
              </w:rPr>
            </w:pPr>
          </w:p>
        </w:tc>
        <w:tc>
          <w:tcPr>
            <w:tcW w:w="6342" w:type="dxa"/>
            <w:tcBorders>
              <w:top w:val="single" w:sz="2" w:space="0" w:color="000000"/>
              <w:bottom w:val="single" w:sz="2" w:space="0" w:color="000000"/>
            </w:tcBorders>
          </w:tcPr>
          <w:p w14:paraId="0CC0B86C" w14:textId="77777777" w:rsidR="008C539B" w:rsidRPr="001058B5" w:rsidRDefault="008C539B">
            <w:pPr>
              <w:pStyle w:val="TableParagraph"/>
              <w:spacing w:before="0"/>
              <w:rPr>
                <w:rFonts w:ascii="Arial" w:hAnsi="Arial" w:cs="Arial"/>
                <w:sz w:val="2"/>
              </w:rPr>
            </w:pPr>
          </w:p>
        </w:tc>
      </w:tr>
      <w:tr w:rsidR="008C539B" w:rsidRPr="001058B5" w14:paraId="31A6BF5E" w14:textId="77777777">
        <w:trPr>
          <w:trHeight w:val="334"/>
        </w:trPr>
        <w:tc>
          <w:tcPr>
            <w:tcW w:w="1354" w:type="dxa"/>
            <w:tcBorders>
              <w:top w:val="single" w:sz="2" w:space="0" w:color="000000"/>
              <w:bottom w:val="single" w:sz="2" w:space="0" w:color="000000"/>
            </w:tcBorders>
          </w:tcPr>
          <w:p w14:paraId="5306F685" w14:textId="77777777" w:rsidR="008C539B" w:rsidRPr="001058B5" w:rsidRDefault="008C539B">
            <w:pPr>
              <w:pStyle w:val="TableParagraph"/>
              <w:spacing w:before="0"/>
              <w:rPr>
                <w:rFonts w:ascii="Arial" w:hAnsi="Arial" w:cs="Arial"/>
                <w:sz w:val="2"/>
              </w:rPr>
            </w:pPr>
          </w:p>
        </w:tc>
        <w:tc>
          <w:tcPr>
            <w:tcW w:w="6342" w:type="dxa"/>
            <w:tcBorders>
              <w:top w:val="single" w:sz="2" w:space="0" w:color="000000"/>
              <w:bottom w:val="single" w:sz="2" w:space="0" w:color="000000"/>
            </w:tcBorders>
          </w:tcPr>
          <w:p w14:paraId="4D2C257B" w14:textId="77777777" w:rsidR="008C539B" w:rsidRPr="001058B5" w:rsidRDefault="008C539B">
            <w:pPr>
              <w:pStyle w:val="TableParagraph"/>
              <w:spacing w:before="0"/>
              <w:rPr>
                <w:rFonts w:ascii="Arial" w:hAnsi="Arial" w:cs="Arial"/>
                <w:sz w:val="2"/>
              </w:rPr>
            </w:pPr>
          </w:p>
        </w:tc>
      </w:tr>
      <w:tr w:rsidR="008C539B" w:rsidRPr="001058B5" w14:paraId="4211FB09" w14:textId="77777777">
        <w:trPr>
          <w:trHeight w:val="334"/>
        </w:trPr>
        <w:tc>
          <w:tcPr>
            <w:tcW w:w="1354" w:type="dxa"/>
            <w:tcBorders>
              <w:top w:val="single" w:sz="2" w:space="0" w:color="000000"/>
              <w:bottom w:val="single" w:sz="2" w:space="0" w:color="000000"/>
            </w:tcBorders>
          </w:tcPr>
          <w:p w14:paraId="65085143" w14:textId="77777777" w:rsidR="008C539B" w:rsidRPr="001058B5" w:rsidRDefault="008C539B">
            <w:pPr>
              <w:pStyle w:val="TableParagraph"/>
              <w:spacing w:before="0"/>
              <w:rPr>
                <w:rFonts w:ascii="Arial" w:hAnsi="Arial" w:cs="Arial"/>
                <w:sz w:val="2"/>
              </w:rPr>
            </w:pPr>
          </w:p>
        </w:tc>
        <w:tc>
          <w:tcPr>
            <w:tcW w:w="6342" w:type="dxa"/>
            <w:tcBorders>
              <w:top w:val="single" w:sz="2" w:space="0" w:color="000000"/>
              <w:bottom w:val="single" w:sz="2" w:space="0" w:color="000000"/>
            </w:tcBorders>
          </w:tcPr>
          <w:p w14:paraId="0B22688F" w14:textId="77777777" w:rsidR="008C539B" w:rsidRPr="001058B5" w:rsidRDefault="008C539B">
            <w:pPr>
              <w:pStyle w:val="TableParagraph"/>
              <w:spacing w:before="0"/>
              <w:rPr>
                <w:rFonts w:ascii="Arial" w:hAnsi="Arial" w:cs="Arial"/>
                <w:sz w:val="2"/>
              </w:rPr>
            </w:pPr>
          </w:p>
        </w:tc>
      </w:tr>
      <w:tr w:rsidR="008C539B" w:rsidRPr="001058B5" w14:paraId="26C89262" w14:textId="77777777">
        <w:trPr>
          <w:trHeight w:val="335"/>
        </w:trPr>
        <w:tc>
          <w:tcPr>
            <w:tcW w:w="1354" w:type="dxa"/>
            <w:tcBorders>
              <w:top w:val="single" w:sz="2" w:space="0" w:color="000000"/>
              <w:bottom w:val="single" w:sz="2" w:space="0" w:color="000000"/>
            </w:tcBorders>
          </w:tcPr>
          <w:p w14:paraId="46D84DE1" w14:textId="77777777" w:rsidR="008C539B" w:rsidRPr="001058B5" w:rsidRDefault="008C539B">
            <w:pPr>
              <w:pStyle w:val="TableParagraph"/>
              <w:spacing w:before="0"/>
              <w:rPr>
                <w:rFonts w:ascii="Arial" w:hAnsi="Arial" w:cs="Arial"/>
                <w:sz w:val="2"/>
              </w:rPr>
            </w:pPr>
          </w:p>
        </w:tc>
        <w:tc>
          <w:tcPr>
            <w:tcW w:w="6342" w:type="dxa"/>
            <w:tcBorders>
              <w:top w:val="single" w:sz="2" w:space="0" w:color="000000"/>
              <w:bottom w:val="single" w:sz="2" w:space="0" w:color="000000"/>
            </w:tcBorders>
          </w:tcPr>
          <w:p w14:paraId="733080C2" w14:textId="77777777" w:rsidR="008C539B" w:rsidRPr="001058B5" w:rsidRDefault="008C539B">
            <w:pPr>
              <w:pStyle w:val="TableParagraph"/>
              <w:spacing w:before="0"/>
              <w:rPr>
                <w:rFonts w:ascii="Arial" w:hAnsi="Arial" w:cs="Arial"/>
                <w:sz w:val="2"/>
              </w:rPr>
            </w:pPr>
          </w:p>
        </w:tc>
      </w:tr>
      <w:tr w:rsidR="008C539B" w:rsidRPr="001058B5" w14:paraId="392F323B" w14:textId="77777777">
        <w:trPr>
          <w:trHeight w:val="334"/>
        </w:trPr>
        <w:tc>
          <w:tcPr>
            <w:tcW w:w="1354" w:type="dxa"/>
            <w:tcBorders>
              <w:top w:val="single" w:sz="2" w:space="0" w:color="000000"/>
              <w:bottom w:val="single" w:sz="2" w:space="0" w:color="000000"/>
            </w:tcBorders>
          </w:tcPr>
          <w:p w14:paraId="77A46F79" w14:textId="77777777" w:rsidR="008C539B" w:rsidRPr="001058B5" w:rsidRDefault="008C539B">
            <w:pPr>
              <w:pStyle w:val="TableParagraph"/>
              <w:spacing w:before="0"/>
              <w:rPr>
                <w:rFonts w:ascii="Arial" w:hAnsi="Arial" w:cs="Arial"/>
                <w:sz w:val="2"/>
              </w:rPr>
            </w:pPr>
          </w:p>
        </w:tc>
        <w:tc>
          <w:tcPr>
            <w:tcW w:w="6342" w:type="dxa"/>
            <w:tcBorders>
              <w:top w:val="single" w:sz="2" w:space="0" w:color="000000"/>
              <w:bottom w:val="single" w:sz="2" w:space="0" w:color="000000"/>
            </w:tcBorders>
          </w:tcPr>
          <w:p w14:paraId="7A5565CC" w14:textId="77777777" w:rsidR="008C539B" w:rsidRPr="001058B5" w:rsidRDefault="008C539B">
            <w:pPr>
              <w:pStyle w:val="TableParagraph"/>
              <w:spacing w:before="0"/>
              <w:rPr>
                <w:rFonts w:ascii="Arial" w:hAnsi="Arial" w:cs="Arial"/>
                <w:sz w:val="2"/>
              </w:rPr>
            </w:pPr>
          </w:p>
        </w:tc>
      </w:tr>
      <w:tr w:rsidR="008C539B" w:rsidRPr="001058B5" w14:paraId="19EF07D3" w14:textId="77777777">
        <w:trPr>
          <w:trHeight w:val="334"/>
        </w:trPr>
        <w:tc>
          <w:tcPr>
            <w:tcW w:w="1354" w:type="dxa"/>
            <w:tcBorders>
              <w:top w:val="single" w:sz="2" w:space="0" w:color="000000"/>
              <w:bottom w:val="single" w:sz="2" w:space="0" w:color="000000"/>
            </w:tcBorders>
          </w:tcPr>
          <w:p w14:paraId="62A6C34B" w14:textId="77777777" w:rsidR="008C539B" w:rsidRPr="001058B5" w:rsidRDefault="008C539B">
            <w:pPr>
              <w:pStyle w:val="TableParagraph"/>
              <w:spacing w:before="0"/>
              <w:rPr>
                <w:rFonts w:ascii="Arial" w:hAnsi="Arial" w:cs="Arial"/>
                <w:sz w:val="2"/>
              </w:rPr>
            </w:pPr>
          </w:p>
        </w:tc>
        <w:tc>
          <w:tcPr>
            <w:tcW w:w="6342" w:type="dxa"/>
            <w:tcBorders>
              <w:top w:val="single" w:sz="2" w:space="0" w:color="000000"/>
              <w:bottom w:val="single" w:sz="2" w:space="0" w:color="000000"/>
            </w:tcBorders>
          </w:tcPr>
          <w:p w14:paraId="329F077D" w14:textId="77777777" w:rsidR="008C539B" w:rsidRPr="001058B5" w:rsidRDefault="008C539B">
            <w:pPr>
              <w:pStyle w:val="TableParagraph"/>
              <w:spacing w:before="0"/>
              <w:rPr>
                <w:rFonts w:ascii="Arial" w:hAnsi="Arial" w:cs="Arial"/>
                <w:sz w:val="2"/>
              </w:rPr>
            </w:pPr>
          </w:p>
        </w:tc>
      </w:tr>
      <w:tr w:rsidR="008C539B" w:rsidRPr="001058B5" w14:paraId="0A9CBAC1" w14:textId="77777777">
        <w:trPr>
          <w:trHeight w:val="115"/>
        </w:trPr>
        <w:tc>
          <w:tcPr>
            <w:tcW w:w="1354" w:type="dxa"/>
            <w:tcBorders>
              <w:top w:val="single" w:sz="2" w:space="0" w:color="000000"/>
              <w:bottom w:val="single" w:sz="2" w:space="0" w:color="000000"/>
            </w:tcBorders>
          </w:tcPr>
          <w:p w14:paraId="020BF316" w14:textId="77777777" w:rsidR="008C539B" w:rsidRPr="001058B5" w:rsidRDefault="00C12992">
            <w:pPr>
              <w:pStyle w:val="TableParagraph"/>
              <w:spacing w:before="0" w:line="52" w:lineRule="exact"/>
              <w:rPr>
                <w:rFonts w:ascii="Arial" w:hAnsi="Arial" w:cs="Arial"/>
                <w:sz w:val="18"/>
              </w:rPr>
            </w:pPr>
            <w:r w:rsidRPr="001058B5">
              <w:rPr>
                <w:rFonts w:ascii="Arial" w:hAnsi="Arial" w:cs="Arial"/>
                <w:w w:val="90"/>
                <w:sz w:val="18"/>
              </w:rPr>
              <w:t>LOGOFF$LWRITE</w:t>
            </w:r>
          </w:p>
        </w:tc>
        <w:tc>
          <w:tcPr>
            <w:tcW w:w="6342" w:type="dxa"/>
            <w:tcBorders>
              <w:top w:val="single" w:sz="2" w:space="0" w:color="000000"/>
              <w:bottom w:val="single" w:sz="2" w:space="0" w:color="000000"/>
            </w:tcBorders>
          </w:tcPr>
          <w:p w14:paraId="1F7946C5" w14:textId="77777777" w:rsidR="008C539B" w:rsidRPr="001058B5" w:rsidRDefault="00C12992">
            <w:pPr>
              <w:pStyle w:val="TableParagraph"/>
              <w:spacing w:before="0" w:line="52" w:lineRule="exact"/>
              <w:ind w:left="1875"/>
              <w:rPr>
                <w:rFonts w:ascii="Arial" w:hAnsi="Arial" w:cs="Arial"/>
                <w:sz w:val="18"/>
              </w:rPr>
            </w:pPr>
            <w:r w:rsidRPr="001058B5">
              <w:rPr>
                <w:rFonts w:ascii="Arial" w:hAnsi="Arial" w:cs="Arial"/>
                <w:w w:val="95"/>
                <w:sz w:val="18"/>
              </w:rPr>
              <w:t>LOGOFF_LWRITE</w:t>
            </w:r>
          </w:p>
        </w:tc>
      </w:tr>
      <w:tr w:rsidR="008C539B" w:rsidRPr="001058B5" w14:paraId="41A57894" w14:textId="77777777">
        <w:trPr>
          <w:trHeight w:val="334"/>
        </w:trPr>
        <w:tc>
          <w:tcPr>
            <w:tcW w:w="1354" w:type="dxa"/>
            <w:tcBorders>
              <w:top w:val="single" w:sz="2" w:space="0" w:color="000000"/>
              <w:bottom w:val="single" w:sz="2" w:space="0" w:color="000000"/>
            </w:tcBorders>
          </w:tcPr>
          <w:p w14:paraId="39B537A9"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COMMENT$TEXT</w:t>
            </w:r>
          </w:p>
        </w:tc>
        <w:tc>
          <w:tcPr>
            <w:tcW w:w="6342" w:type="dxa"/>
            <w:tcBorders>
              <w:top w:val="single" w:sz="2" w:space="0" w:color="000000"/>
              <w:bottom w:val="single" w:sz="2" w:space="0" w:color="000000"/>
            </w:tcBorders>
          </w:tcPr>
          <w:p w14:paraId="7825150C"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COMMENT_TEXT</w:t>
            </w:r>
          </w:p>
        </w:tc>
      </w:tr>
      <w:tr w:rsidR="008C539B" w:rsidRPr="001058B5" w14:paraId="2B0FC101" w14:textId="77777777">
        <w:trPr>
          <w:trHeight w:val="334"/>
        </w:trPr>
        <w:tc>
          <w:tcPr>
            <w:tcW w:w="1354" w:type="dxa"/>
            <w:tcBorders>
              <w:top w:val="single" w:sz="2" w:space="0" w:color="000000"/>
              <w:bottom w:val="single" w:sz="2" w:space="0" w:color="000000"/>
            </w:tcBorders>
          </w:tcPr>
          <w:p w14:paraId="040F8C21"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OS$USERID</w:t>
            </w:r>
          </w:p>
        </w:tc>
        <w:tc>
          <w:tcPr>
            <w:tcW w:w="6342" w:type="dxa"/>
            <w:tcBorders>
              <w:top w:val="single" w:sz="2" w:space="0" w:color="000000"/>
              <w:bottom w:val="single" w:sz="2" w:space="0" w:color="000000"/>
            </w:tcBorders>
          </w:tcPr>
          <w:p w14:paraId="637F709A"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OS_USERNAME</w:t>
            </w:r>
          </w:p>
        </w:tc>
      </w:tr>
      <w:tr w:rsidR="008C539B" w:rsidRPr="001058B5" w14:paraId="678697D3" w14:textId="77777777">
        <w:trPr>
          <w:trHeight w:val="335"/>
        </w:trPr>
        <w:tc>
          <w:tcPr>
            <w:tcW w:w="1354" w:type="dxa"/>
            <w:tcBorders>
              <w:top w:val="single" w:sz="2" w:space="0" w:color="000000"/>
              <w:bottom w:val="single" w:sz="2" w:space="0" w:color="000000"/>
            </w:tcBorders>
          </w:tcPr>
          <w:p w14:paraId="166BFCE9"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PRIV$USED</w:t>
            </w:r>
          </w:p>
        </w:tc>
        <w:tc>
          <w:tcPr>
            <w:tcW w:w="6342" w:type="dxa"/>
            <w:tcBorders>
              <w:top w:val="single" w:sz="2" w:space="0" w:color="000000"/>
              <w:bottom w:val="single" w:sz="2" w:space="0" w:color="000000"/>
            </w:tcBorders>
          </w:tcPr>
          <w:p w14:paraId="47D23D4D" w14:textId="77777777" w:rsidR="008C539B" w:rsidRPr="001058B5" w:rsidRDefault="00C12992">
            <w:pPr>
              <w:pStyle w:val="TableParagraph"/>
              <w:spacing w:before="68"/>
              <w:ind w:left="1875"/>
              <w:rPr>
                <w:rFonts w:ascii="Arial" w:hAnsi="Arial" w:cs="Arial"/>
                <w:sz w:val="18"/>
              </w:rPr>
            </w:pPr>
            <w:r w:rsidRPr="001058B5">
              <w:rPr>
                <w:rFonts w:ascii="Arial" w:hAnsi="Arial" w:cs="Arial"/>
                <w:w w:val="95"/>
                <w:sz w:val="18"/>
              </w:rPr>
              <w:t>PRIV_USED</w:t>
            </w:r>
          </w:p>
        </w:tc>
      </w:tr>
      <w:tr w:rsidR="008C539B" w:rsidRPr="001058B5" w14:paraId="2E128979" w14:textId="77777777">
        <w:trPr>
          <w:trHeight w:val="334"/>
        </w:trPr>
        <w:tc>
          <w:tcPr>
            <w:tcW w:w="1354" w:type="dxa"/>
            <w:tcBorders>
              <w:top w:val="single" w:sz="2" w:space="0" w:color="000000"/>
              <w:bottom w:val="single" w:sz="2" w:space="0" w:color="000000"/>
            </w:tcBorders>
          </w:tcPr>
          <w:p w14:paraId="317B663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SES$LABEL</w:t>
            </w:r>
          </w:p>
        </w:tc>
        <w:tc>
          <w:tcPr>
            <w:tcW w:w="6342" w:type="dxa"/>
            <w:tcBorders>
              <w:top w:val="single" w:sz="2" w:space="0" w:color="000000"/>
              <w:bottom w:val="single" w:sz="2" w:space="0" w:color="000000"/>
            </w:tcBorders>
          </w:tcPr>
          <w:p w14:paraId="660D7A1D"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CLIENT_ID</w:t>
            </w:r>
          </w:p>
        </w:tc>
      </w:tr>
      <w:tr w:rsidR="008C539B" w:rsidRPr="001058B5" w14:paraId="2F6E362A" w14:textId="77777777">
        <w:trPr>
          <w:trHeight w:val="534"/>
        </w:trPr>
        <w:tc>
          <w:tcPr>
            <w:tcW w:w="1354" w:type="dxa"/>
            <w:tcBorders>
              <w:top w:val="single" w:sz="2" w:space="0" w:color="000000"/>
              <w:bottom w:val="single" w:sz="2" w:space="0" w:color="000000"/>
            </w:tcBorders>
          </w:tcPr>
          <w:p w14:paraId="18309FC1"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SES$TID</w:t>
            </w:r>
          </w:p>
        </w:tc>
        <w:tc>
          <w:tcPr>
            <w:tcW w:w="6342" w:type="dxa"/>
            <w:tcBorders>
              <w:top w:val="single" w:sz="2" w:space="0" w:color="000000"/>
              <w:bottom w:val="single" w:sz="2" w:space="0" w:color="000000"/>
            </w:tcBorders>
          </w:tcPr>
          <w:p w14:paraId="1C6D7CD1" w14:textId="77777777" w:rsidR="008C539B" w:rsidRPr="001058B5" w:rsidRDefault="00C12992">
            <w:pPr>
              <w:pStyle w:val="TableParagraph"/>
              <w:spacing w:before="44" w:line="214" w:lineRule="exact"/>
              <w:ind w:left="1875"/>
              <w:rPr>
                <w:rFonts w:ascii="Arial" w:hAnsi="Arial" w:cs="Arial"/>
                <w:sz w:val="18"/>
              </w:rPr>
            </w:pPr>
            <w:r w:rsidRPr="001058B5">
              <w:rPr>
                <w:rFonts w:ascii="Arial" w:hAnsi="Arial" w:cs="Arial"/>
                <w:sz w:val="18"/>
              </w:rPr>
              <w:t>Does not have an equivalent in the DBA_AUDIT_TRAIL</w:t>
            </w:r>
          </w:p>
          <w:p w14:paraId="2F5A1F44" w14:textId="77777777" w:rsidR="008C539B" w:rsidRPr="001058B5" w:rsidRDefault="00C12992">
            <w:pPr>
              <w:pStyle w:val="TableParagraph"/>
              <w:spacing w:before="0" w:line="214" w:lineRule="exact"/>
              <w:ind w:left="1875"/>
              <w:rPr>
                <w:rFonts w:ascii="Arial" w:hAnsi="Arial" w:cs="Arial"/>
                <w:sz w:val="18"/>
              </w:rPr>
            </w:pPr>
            <w:r w:rsidRPr="001058B5">
              <w:rPr>
                <w:rFonts w:ascii="Arial" w:hAnsi="Arial" w:cs="Arial"/>
                <w:spacing w:val="-4"/>
                <w:sz w:val="18"/>
              </w:rPr>
              <w:t xml:space="preserve">view, </w:t>
            </w:r>
            <w:r w:rsidRPr="001058B5">
              <w:rPr>
                <w:rFonts w:ascii="Arial" w:hAnsi="Arial" w:cs="Arial"/>
                <w:sz w:val="18"/>
              </w:rPr>
              <w:t>but it does appear in the SYS.AUD$</w:t>
            </w:r>
            <w:r w:rsidRPr="001058B5">
              <w:rPr>
                <w:rFonts w:ascii="Arial" w:hAnsi="Arial" w:cs="Arial"/>
                <w:spacing w:val="-75"/>
                <w:sz w:val="18"/>
              </w:rPr>
              <w:t xml:space="preserve"> </w:t>
            </w:r>
            <w:r w:rsidRPr="001058B5">
              <w:rPr>
                <w:rFonts w:ascii="Arial" w:hAnsi="Arial" w:cs="Arial"/>
                <w:sz w:val="18"/>
              </w:rPr>
              <w:t>table</w:t>
            </w:r>
          </w:p>
        </w:tc>
      </w:tr>
      <w:tr w:rsidR="008C539B" w:rsidRPr="001058B5" w14:paraId="256E0F0E" w14:textId="77777777">
        <w:trPr>
          <w:trHeight w:val="532"/>
        </w:trPr>
        <w:tc>
          <w:tcPr>
            <w:tcW w:w="1354" w:type="dxa"/>
            <w:tcBorders>
              <w:top w:val="single" w:sz="2" w:space="0" w:color="000000"/>
              <w:bottom w:val="single" w:sz="4" w:space="0" w:color="000000"/>
            </w:tcBorders>
          </w:tcPr>
          <w:p w14:paraId="3220C785"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SPARE2</w:t>
            </w:r>
          </w:p>
        </w:tc>
        <w:tc>
          <w:tcPr>
            <w:tcW w:w="6342" w:type="dxa"/>
            <w:tcBorders>
              <w:top w:val="single" w:sz="2" w:space="0" w:color="000000"/>
              <w:bottom w:val="single" w:sz="4" w:space="0" w:color="000000"/>
            </w:tcBorders>
          </w:tcPr>
          <w:p w14:paraId="2E930020" w14:textId="77777777" w:rsidR="008C539B" w:rsidRPr="001058B5" w:rsidRDefault="00C12992">
            <w:pPr>
              <w:pStyle w:val="TableParagraph"/>
              <w:spacing w:before="44" w:line="214" w:lineRule="exact"/>
              <w:ind w:left="1875"/>
              <w:rPr>
                <w:rFonts w:ascii="Arial" w:hAnsi="Arial" w:cs="Arial"/>
                <w:sz w:val="18"/>
              </w:rPr>
            </w:pPr>
            <w:r w:rsidRPr="001058B5">
              <w:rPr>
                <w:rFonts w:ascii="Arial" w:hAnsi="Arial" w:cs="Arial"/>
                <w:sz w:val="18"/>
              </w:rPr>
              <w:t>Does not have an equivalent in the DBA_AUDIT_TRAIL</w:t>
            </w:r>
          </w:p>
          <w:p w14:paraId="5878980D" w14:textId="77777777" w:rsidR="008C539B" w:rsidRPr="001058B5" w:rsidRDefault="00C12992">
            <w:pPr>
              <w:pStyle w:val="TableParagraph"/>
              <w:spacing w:before="0" w:line="214" w:lineRule="exact"/>
              <w:ind w:left="1875"/>
              <w:rPr>
                <w:rFonts w:ascii="Arial" w:hAnsi="Arial" w:cs="Arial"/>
                <w:sz w:val="18"/>
              </w:rPr>
            </w:pPr>
            <w:r w:rsidRPr="001058B5">
              <w:rPr>
                <w:rFonts w:ascii="Arial" w:hAnsi="Arial" w:cs="Arial"/>
                <w:spacing w:val="-4"/>
                <w:sz w:val="18"/>
              </w:rPr>
              <w:t xml:space="preserve">view, </w:t>
            </w:r>
            <w:r w:rsidRPr="001058B5">
              <w:rPr>
                <w:rFonts w:ascii="Arial" w:hAnsi="Arial" w:cs="Arial"/>
                <w:sz w:val="18"/>
              </w:rPr>
              <w:t>but it does appear in the SYS.AUD$</w:t>
            </w:r>
            <w:r w:rsidRPr="001058B5">
              <w:rPr>
                <w:rFonts w:ascii="Arial" w:hAnsi="Arial" w:cs="Arial"/>
                <w:spacing w:val="-75"/>
                <w:sz w:val="18"/>
              </w:rPr>
              <w:t xml:space="preserve"> </w:t>
            </w:r>
            <w:r w:rsidRPr="001058B5">
              <w:rPr>
                <w:rFonts w:ascii="Arial" w:hAnsi="Arial" w:cs="Arial"/>
                <w:sz w:val="18"/>
              </w:rPr>
              <w:t>table</w:t>
            </w:r>
          </w:p>
        </w:tc>
      </w:tr>
    </w:tbl>
    <w:p w14:paraId="0A4447E2" w14:textId="0F2D9F0C" w:rsidR="008C539B" w:rsidRPr="001058B5" w:rsidRDefault="00C12992">
      <w:pPr>
        <w:spacing w:before="44" w:line="213" w:lineRule="auto"/>
        <w:ind w:left="1840" w:right="848" w:hanging="180"/>
        <w:rPr>
          <w:rFonts w:ascii="Arial" w:hAnsi="Arial" w:cs="Arial"/>
          <w:sz w:val="16"/>
        </w:rPr>
      </w:pPr>
      <w:r w:rsidRPr="001058B5">
        <w:rPr>
          <w:rFonts w:ascii="Arial" w:hAnsi="Arial" w:cs="Arial"/>
          <w:position w:val="6"/>
          <w:sz w:val="11"/>
        </w:rPr>
        <w:t>1</w:t>
      </w:r>
      <w:r w:rsidRPr="001058B5">
        <w:rPr>
          <w:rFonts w:ascii="Arial" w:hAnsi="Arial" w:cs="Arial"/>
          <w:spacing w:val="7"/>
          <w:position w:val="6"/>
          <w:sz w:val="11"/>
        </w:rPr>
        <w:t xml:space="preserve"> </w:t>
      </w:r>
      <w:r w:rsidR="00FB003A" w:rsidRPr="00FB003A">
        <w:rPr>
          <w:rFonts w:ascii="Arial" w:hAnsi="Arial" w:cs="Arial"/>
          <w:sz w:val="16"/>
        </w:rPr>
        <w:t>Ví dụ, nếu giá trị ACTION là 104 (cho AUDIT) hoặc 105 (cho NOAUDIT), thì số SYS $ OPTIONS đại diện cho một tùy chọn kiểm toán được liệt kê trong bảng STMT_AUDIT_OPTION_MAP. Nếu giá trị ACTION là 108 (cho GRANT) hoặc 109 (cho REVOKE), thì số đó đại diện cho một đặc quyền được liệt kê trong bảng SYSTEM_PRIVILEGE_MAP.</w:t>
      </w:r>
    </w:p>
    <w:p w14:paraId="78865AA0" w14:textId="77777777" w:rsidR="008C539B" w:rsidRPr="001058B5" w:rsidRDefault="008C539B">
      <w:pPr>
        <w:pStyle w:val="BodyText"/>
        <w:spacing w:before="11"/>
        <w:rPr>
          <w:rFonts w:ascii="Arial" w:hAnsi="Arial" w:cs="Arial"/>
          <w:sz w:val="25"/>
        </w:rPr>
      </w:pPr>
    </w:p>
    <w:p w14:paraId="554FAECD" w14:textId="1E9E8568" w:rsidR="008C539B" w:rsidRPr="001058B5" w:rsidRDefault="00FB003A">
      <w:pPr>
        <w:pStyle w:val="Heading4"/>
        <w:ind w:left="100"/>
      </w:pPr>
      <w:bookmarkStart w:id="1257" w:name="Using_the_Operating_System_Audit_Trail"/>
      <w:bookmarkStart w:id="1258" w:name="_bookmark1695"/>
      <w:bookmarkEnd w:id="1257"/>
      <w:bookmarkEnd w:id="1258"/>
      <w:r w:rsidRPr="00FB003A">
        <w:t>Sử dụng Hệ điều hànhAudit Trail</w:t>
      </w:r>
    </w:p>
    <w:p w14:paraId="6CF1BFEB" w14:textId="07905A96" w:rsidR="008C539B" w:rsidRPr="001058B5" w:rsidRDefault="00FB003A">
      <w:pPr>
        <w:pStyle w:val="BodyText"/>
        <w:spacing w:before="75"/>
        <w:ind w:left="1660"/>
        <w:rPr>
          <w:rFonts w:ascii="Arial" w:hAnsi="Arial" w:cs="Arial"/>
        </w:rPr>
      </w:pPr>
      <w:r w:rsidRPr="00FB003A">
        <w:rPr>
          <w:rFonts w:ascii="Arial" w:hAnsi="Arial" w:cs="Arial"/>
        </w:rPr>
        <w:t>Phần này bao gồm:</w:t>
      </w:r>
    </w:p>
    <w:p w14:paraId="115C8539" w14:textId="767DD3D6" w:rsidR="008C539B" w:rsidRPr="001058B5" w:rsidRDefault="00FB003A" w:rsidP="00601E2D">
      <w:pPr>
        <w:pStyle w:val="ListParagraph"/>
        <w:numPr>
          <w:ilvl w:val="1"/>
          <w:numId w:val="116"/>
        </w:numPr>
        <w:tabs>
          <w:tab w:val="left" w:pos="2020"/>
        </w:tabs>
        <w:spacing w:before="112"/>
        <w:rPr>
          <w:rFonts w:ascii="Arial" w:hAnsi="Arial" w:cs="Arial"/>
          <w:sz w:val="20"/>
        </w:rPr>
      </w:pPr>
      <w:r w:rsidRPr="00FB003A">
        <w:rPr>
          <w:color w:val="0070C0"/>
        </w:rPr>
        <w:t>Gi</w:t>
      </w:r>
      <w:r w:rsidRPr="00FB003A">
        <w:rPr>
          <w:rFonts w:ascii="Cambria" w:hAnsi="Cambria" w:cs="Cambria"/>
          <w:color w:val="0070C0"/>
        </w:rPr>
        <w:t>ớ</w:t>
      </w:r>
      <w:r w:rsidRPr="00FB003A">
        <w:rPr>
          <w:color w:val="0070C0"/>
        </w:rPr>
        <w:t>i thi</w:t>
      </w:r>
      <w:r w:rsidRPr="00FB003A">
        <w:rPr>
          <w:rFonts w:ascii="Cambria" w:hAnsi="Cambria" w:cs="Cambria"/>
          <w:color w:val="0070C0"/>
        </w:rPr>
        <w:t>ệ</w:t>
      </w:r>
      <w:r w:rsidRPr="00FB003A">
        <w:rPr>
          <w:color w:val="0070C0"/>
        </w:rPr>
        <w:t>u v</w:t>
      </w:r>
      <w:r w:rsidRPr="00FB003A">
        <w:rPr>
          <w:rFonts w:ascii="Cambria" w:hAnsi="Cambria" w:cs="Cambria"/>
          <w:color w:val="0070C0"/>
        </w:rPr>
        <w:t>ề</w:t>
      </w:r>
      <w:r w:rsidRPr="00FB003A">
        <w:rPr>
          <w:color w:val="0070C0"/>
        </w:rPr>
        <w:t xml:space="preserve"> H</w:t>
      </w:r>
      <w:r w:rsidRPr="00FB003A">
        <w:rPr>
          <w:rFonts w:ascii="Cambria" w:hAnsi="Cambria" w:cs="Cambria"/>
          <w:color w:val="0070C0"/>
        </w:rPr>
        <w:t>ệ</w:t>
      </w:r>
      <w:r w:rsidRPr="00FB003A">
        <w:rPr>
          <w:color w:val="0070C0"/>
        </w:rPr>
        <w:t xml:space="preserve"> đi</w:t>
      </w:r>
      <w:r w:rsidRPr="00FB003A">
        <w:rPr>
          <w:rFonts w:ascii="Cambria" w:hAnsi="Cambria" w:cs="Cambria"/>
          <w:color w:val="0070C0"/>
        </w:rPr>
        <w:t>ề</w:t>
      </w:r>
      <w:r w:rsidRPr="00FB003A">
        <w:rPr>
          <w:color w:val="0070C0"/>
        </w:rPr>
        <w:t>u hành Trail</w:t>
      </w:r>
    </w:p>
    <w:p w14:paraId="256F9015" w14:textId="62FAA28E" w:rsidR="008C539B" w:rsidRPr="00FB003A" w:rsidRDefault="00FB003A" w:rsidP="00601E2D">
      <w:pPr>
        <w:pStyle w:val="ListParagraph"/>
        <w:numPr>
          <w:ilvl w:val="1"/>
          <w:numId w:val="116"/>
        </w:numPr>
        <w:tabs>
          <w:tab w:val="left" w:pos="2020"/>
        </w:tabs>
      </w:pPr>
      <w:r w:rsidRPr="00FB003A">
        <w:rPr>
          <w:color w:val="0070C0"/>
        </w:rPr>
        <w:t>H</w:t>
      </w:r>
      <w:r w:rsidRPr="00FB003A">
        <w:rPr>
          <w:rFonts w:ascii="Cambria" w:hAnsi="Cambria" w:cs="Cambria"/>
          <w:color w:val="0070C0"/>
        </w:rPr>
        <w:t>ệ</w:t>
      </w:r>
      <w:r w:rsidRPr="00FB003A">
        <w:rPr>
          <w:color w:val="0070C0"/>
        </w:rPr>
        <w:t xml:space="preserve"> th</w:t>
      </w:r>
      <w:r w:rsidRPr="00FB003A">
        <w:rPr>
          <w:rFonts w:ascii="Cambria" w:hAnsi="Cambria" w:cs="Cambria"/>
          <w:color w:val="0070C0"/>
        </w:rPr>
        <w:t>ố</w:t>
      </w:r>
      <w:r w:rsidRPr="00FB003A">
        <w:rPr>
          <w:color w:val="0070C0"/>
        </w:rPr>
        <w:t>ng ki</w:t>
      </w:r>
      <w:r w:rsidRPr="00FB003A">
        <w:rPr>
          <w:rFonts w:ascii="Cambria" w:hAnsi="Cambria" w:cs="Cambria"/>
          <w:color w:val="0070C0"/>
        </w:rPr>
        <w:t>ể</w:t>
      </w:r>
      <w:r w:rsidRPr="00FB003A">
        <w:rPr>
          <w:color w:val="0070C0"/>
        </w:rPr>
        <w:t>m tra b</w:t>
      </w:r>
      <w:r w:rsidRPr="00FB003A">
        <w:rPr>
          <w:rFonts w:ascii="Cambria" w:hAnsi="Cambria" w:cs="Cambria"/>
          <w:color w:val="0070C0"/>
        </w:rPr>
        <w:t>ả</w:t>
      </w:r>
      <w:r w:rsidRPr="00FB003A">
        <w:rPr>
          <w:color w:val="0070C0"/>
        </w:rPr>
        <w:t>n ghi Trail ho</w:t>
      </w:r>
      <w:r w:rsidRPr="00FB003A">
        <w:rPr>
          <w:rFonts w:ascii="Cambria" w:hAnsi="Cambria" w:cs="Cambria"/>
          <w:color w:val="0070C0"/>
        </w:rPr>
        <w:t>ạ</w:t>
      </w:r>
      <w:r w:rsidRPr="00FB003A">
        <w:rPr>
          <w:color w:val="0070C0"/>
        </w:rPr>
        <w:t>t đ</w:t>
      </w:r>
      <w:r w:rsidRPr="00FB003A">
        <w:rPr>
          <w:rFonts w:ascii="Cambria" w:hAnsi="Cambria" w:cs="Cambria"/>
          <w:color w:val="0070C0"/>
        </w:rPr>
        <w:t>ộ</w:t>
      </w:r>
      <w:r w:rsidRPr="00FB003A">
        <w:rPr>
          <w:color w:val="0070C0"/>
        </w:rPr>
        <w:t>ng nh</w:t>
      </w:r>
      <w:r w:rsidRPr="00FB003A">
        <w:rPr>
          <w:rFonts w:ascii="Cambria" w:hAnsi="Cambria" w:cs="Cambria"/>
          <w:color w:val="0070C0"/>
        </w:rPr>
        <w:t>ư</w:t>
      </w:r>
      <w:r w:rsidRPr="00FB003A">
        <w:rPr>
          <w:color w:val="0070C0"/>
        </w:rPr>
        <w:t xml:space="preserve"> th</w:t>
      </w:r>
      <w:r w:rsidRPr="00FB003A">
        <w:rPr>
          <w:rFonts w:ascii="Cambria" w:hAnsi="Cambria" w:cs="Cambria"/>
          <w:color w:val="0070C0"/>
        </w:rPr>
        <w:t>ế</w:t>
      </w:r>
      <w:r w:rsidRPr="00FB003A">
        <w:rPr>
          <w:color w:val="0070C0"/>
        </w:rPr>
        <w:t xml:space="preserve"> nào?</w:t>
      </w:r>
    </w:p>
    <w:p w14:paraId="43F74E32" w14:textId="36B08FC2" w:rsidR="008C539B" w:rsidRPr="001058B5" w:rsidRDefault="00FB003A" w:rsidP="00601E2D">
      <w:pPr>
        <w:pStyle w:val="ListParagraph"/>
        <w:numPr>
          <w:ilvl w:val="1"/>
          <w:numId w:val="116"/>
        </w:numPr>
        <w:tabs>
          <w:tab w:val="left" w:pos="2020"/>
        </w:tabs>
        <w:rPr>
          <w:rFonts w:ascii="Arial" w:hAnsi="Arial" w:cs="Arial"/>
          <w:sz w:val="20"/>
        </w:rPr>
      </w:pPr>
      <w:r w:rsidRPr="00FB003A">
        <w:rPr>
          <w:rFonts w:ascii="Cambria" w:hAnsi="Cambria" w:cs="Cambria"/>
          <w:color w:val="0070C0"/>
        </w:rPr>
        <w:t>Ư</w:t>
      </w:r>
      <w:r w:rsidRPr="00FB003A">
        <w:rPr>
          <w:color w:val="0070C0"/>
        </w:rPr>
        <w:t>u đi</w:t>
      </w:r>
      <w:r w:rsidRPr="00FB003A">
        <w:rPr>
          <w:rFonts w:ascii="Cambria" w:hAnsi="Cambria" w:cs="Cambria"/>
          <w:color w:val="0070C0"/>
        </w:rPr>
        <w:t>ể</w:t>
      </w:r>
      <w:r w:rsidRPr="00FB003A">
        <w:rPr>
          <w:color w:val="0070C0"/>
        </w:rPr>
        <w:t>m c</w:t>
      </w:r>
      <w:r w:rsidRPr="00FB003A">
        <w:rPr>
          <w:rFonts w:ascii="Cambria" w:hAnsi="Cambria" w:cs="Cambria"/>
          <w:color w:val="0070C0"/>
        </w:rPr>
        <w:t>ủ</w:t>
      </w:r>
      <w:r w:rsidRPr="00FB003A">
        <w:rPr>
          <w:color w:val="0070C0"/>
        </w:rPr>
        <w:t>a Đ</w:t>
      </w:r>
      <w:r w:rsidRPr="00FB003A">
        <w:rPr>
          <w:rFonts w:ascii="Cambria" w:hAnsi="Cambria" w:cs="Cambria"/>
          <w:color w:val="0070C0"/>
        </w:rPr>
        <w:t>ườ</w:t>
      </w:r>
      <w:r w:rsidRPr="00FB003A">
        <w:rPr>
          <w:color w:val="0070C0"/>
        </w:rPr>
        <w:t>ng d</w:t>
      </w:r>
      <w:r w:rsidRPr="00FB003A">
        <w:rPr>
          <w:rFonts w:ascii="Cambria" w:hAnsi="Cambria" w:cs="Cambria"/>
          <w:color w:val="0070C0"/>
        </w:rPr>
        <w:t>ẫ</w:t>
      </w:r>
      <w:r w:rsidRPr="00FB003A">
        <w:rPr>
          <w:color w:val="0070C0"/>
        </w:rPr>
        <w:t>n ki</w:t>
      </w:r>
      <w:r w:rsidRPr="00FB003A">
        <w:rPr>
          <w:rFonts w:ascii="Cambria" w:hAnsi="Cambria" w:cs="Cambria"/>
          <w:color w:val="0070C0"/>
        </w:rPr>
        <w:t>ể</w:t>
      </w:r>
      <w:r w:rsidRPr="00FB003A">
        <w:rPr>
          <w:color w:val="0070C0"/>
        </w:rPr>
        <w:t>m tra h</w:t>
      </w:r>
      <w:r w:rsidRPr="00FB003A">
        <w:rPr>
          <w:rFonts w:ascii="Cambria" w:hAnsi="Cambria" w:cs="Cambria"/>
          <w:color w:val="0070C0"/>
        </w:rPr>
        <w:t>ệ</w:t>
      </w:r>
      <w:r w:rsidRPr="00FB003A">
        <w:rPr>
          <w:color w:val="0070C0"/>
        </w:rPr>
        <w:t xml:space="preserve"> đi</w:t>
      </w:r>
      <w:r w:rsidRPr="00FB003A">
        <w:rPr>
          <w:rFonts w:ascii="Cambria" w:hAnsi="Cambria" w:cs="Cambria"/>
          <w:color w:val="0070C0"/>
        </w:rPr>
        <w:t>ề</w:t>
      </w:r>
      <w:r w:rsidRPr="00FB003A">
        <w:rPr>
          <w:color w:val="0070C0"/>
        </w:rPr>
        <w:t>u hành</w:t>
      </w:r>
    </w:p>
    <w:p w14:paraId="017FA278" w14:textId="1BC9A034" w:rsidR="008C539B" w:rsidRPr="00FB003A" w:rsidRDefault="00FB003A" w:rsidP="00601E2D">
      <w:pPr>
        <w:pStyle w:val="ListParagraph"/>
        <w:numPr>
          <w:ilvl w:val="1"/>
          <w:numId w:val="116"/>
        </w:numPr>
        <w:tabs>
          <w:tab w:val="left" w:pos="2020"/>
        </w:tabs>
        <w:spacing w:before="112"/>
      </w:pPr>
      <w:r w:rsidRPr="00FB003A">
        <w:rPr>
          <w:color w:val="0070C0"/>
        </w:rPr>
        <w:t>Cách ho</w:t>
      </w:r>
      <w:r w:rsidRPr="00FB003A">
        <w:rPr>
          <w:rFonts w:ascii="Cambria" w:hAnsi="Cambria" w:cs="Cambria"/>
          <w:color w:val="0070C0"/>
        </w:rPr>
        <w:t>ạ</w:t>
      </w:r>
      <w:r w:rsidRPr="00FB003A">
        <w:rPr>
          <w:color w:val="0070C0"/>
        </w:rPr>
        <w:t>t đ</w:t>
      </w:r>
      <w:r w:rsidRPr="00FB003A">
        <w:rPr>
          <w:rFonts w:ascii="Cambria" w:hAnsi="Cambria" w:cs="Cambria"/>
          <w:color w:val="0070C0"/>
        </w:rPr>
        <w:t>ộ</w:t>
      </w:r>
      <w:r w:rsidRPr="00FB003A">
        <w:rPr>
          <w:color w:val="0070C0"/>
        </w:rPr>
        <w:t>ng c</w:t>
      </w:r>
      <w:r w:rsidRPr="00FB003A">
        <w:rPr>
          <w:rFonts w:ascii="Cambria" w:hAnsi="Cambria" w:cs="Cambria"/>
          <w:color w:val="0070C0"/>
        </w:rPr>
        <w:t>ủ</w:t>
      </w:r>
      <w:r w:rsidRPr="00FB003A">
        <w:rPr>
          <w:color w:val="0070C0"/>
        </w:rPr>
        <w:t>a h</w:t>
      </w:r>
      <w:r w:rsidRPr="00FB003A">
        <w:rPr>
          <w:rFonts w:ascii="Cambria" w:hAnsi="Cambria" w:cs="Cambria"/>
          <w:color w:val="0070C0"/>
        </w:rPr>
        <w:t>ệ</w:t>
      </w:r>
      <w:r w:rsidRPr="00FB003A">
        <w:rPr>
          <w:color w:val="0070C0"/>
        </w:rPr>
        <w:t xml:space="preserve"> th</w:t>
      </w:r>
      <w:r w:rsidRPr="00FB003A">
        <w:rPr>
          <w:rFonts w:ascii="Cambria" w:hAnsi="Cambria" w:cs="Cambria"/>
          <w:color w:val="0070C0"/>
        </w:rPr>
        <w:t>ố</w:t>
      </w:r>
      <w:r w:rsidRPr="00FB003A">
        <w:rPr>
          <w:color w:val="0070C0"/>
        </w:rPr>
        <w:t>ng ki</w:t>
      </w:r>
      <w:r w:rsidRPr="00FB003A">
        <w:rPr>
          <w:rFonts w:ascii="Cambria" w:hAnsi="Cambria" w:cs="Cambria"/>
          <w:color w:val="0070C0"/>
        </w:rPr>
        <w:t>ể</w:t>
      </w:r>
      <w:r w:rsidRPr="00FB003A">
        <w:rPr>
          <w:color w:val="0070C0"/>
        </w:rPr>
        <w:t>m tra ho</w:t>
      </w:r>
      <w:r w:rsidRPr="00FB003A">
        <w:rPr>
          <w:rFonts w:ascii="Cambria" w:hAnsi="Cambria" w:cs="Cambria"/>
          <w:color w:val="0070C0"/>
        </w:rPr>
        <w:t>ạ</w:t>
      </w:r>
      <w:r w:rsidRPr="00FB003A">
        <w:rPr>
          <w:color w:val="0070C0"/>
        </w:rPr>
        <w:t>t đ</w:t>
      </w:r>
      <w:r w:rsidRPr="00FB003A">
        <w:rPr>
          <w:rFonts w:ascii="Cambria" w:hAnsi="Cambria" w:cs="Cambria"/>
          <w:color w:val="0070C0"/>
        </w:rPr>
        <w:t>ộ</w:t>
      </w:r>
      <w:r w:rsidRPr="00FB003A">
        <w:rPr>
          <w:color w:val="0070C0"/>
        </w:rPr>
        <w:t>ng c</w:t>
      </w:r>
      <w:r w:rsidRPr="00FB003A">
        <w:rPr>
          <w:rFonts w:ascii="Cambria" w:hAnsi="Cambria" w:cs="Cambria"/>
          <w:color w:val="0070C0"/>
        </w:rPr>
        <w:t>ủ</w:t>
      </w:r>
      <w:r w:rsidRPr="00FB003A">
        <w:rPr>
          <w:color w:val="0070C0"/>
        </w:rPr>
        <w:t>a Trail</w:t>
      </w:r>
    </w:p>
    <w:p w14:paraId="47EE357F" w14:textId="5B4FD2CC" w:rsidR="008C539B" w:rsidRPr="00FB003A" w:rsidRDefault="00FB003A" w:rsidP="00601E2D">
      <w:pPr>
        <w:pStyle w:val="ListParagraph"/>
        <w:numPr>
          <w:ilvl w:val="1"/>
          <w:numId w:val="116"/>
        </w:numPr>
        <w:tabs>
          <w:tab w:val="left" w:pos="2020"/>
        </w:tabs>
        <w:rPr>
          <w:rFonts w:ascii="Arial" w:hAnsi="Arial" w:cs="Arial"/>
          <w:sz w:val="20"/>
        </w:rPr>
        <w:sectPr w:rsidR="008C539B" w:rsidRPr="00FB003A">
          <w:pgSz w:w="12240" w:h="15840"/>
          <w:pgMar w:top="840" w:right="1060" w:bottom="860" w:left="1100" w:header="549" w:footer="663" w:gutter="0"/>
          <w:cols w:space="720"/>
        </w:sectPr>
      </w:pPr>
      <w:r w:rsidRPr="00FB003A">
        <w:rPr>
          <w:color w:val="0070C0"/>
        </w:rPr>
        <w:t>Ch</w:t>
      </w:r>
      <w:r w:rsidRPr="00FB003A">
        <w:rPr>
          <w:rFonts w:ascii="Cambria" w:hAnsi="Cambria" w:cs="Cambria"/>
          <w:color w:val="0070C0"/>
        </w:rPr>
        <w:t>ỉ</w:t>
      </w:r>
      <w:r w:rsidRPr="00FB003A">
        <w:rPr>
          <w:color w:val="0070C0"/>
        </w:rPr>
        <w:t xml:space="preserve"> đ</w:t>
      </w:r>
      <w:r w:rsidRPr="00FB003A">
        <w:rPr>
          <w:rFonts w:ascii="Cambria" w:hAnsi="Cambria" w:cs="Cambria"/>
          <w:color w:val="0070C0"/>
        </w:rPr>
        <w:t>ị</w:t>
      </w:r>
      <w:r w:rsidRPr="00FB003A">
        <w:rPr>
          <w:color w:val="0070C0"/>
        </w:rPr>
        <w:t>nh Th</w:t>
      </w:r>
      <w:r w:rsidRPr="00FB003A">
        <w:rPr>
          <w:rFonts w:ascii="Cambria" w:hAnsi="Cambria" w:cs="Cambria"/>
          <w:color w:val="0070C0"/>
        </w:rPr>
        <w:t>ư</w:t>
      </w:r>
      <w:r w:rsidRPr="00FB003A">
        <w:rPr>
          <w:color w:val="0070C0"/>
        </w:rPr>
        <w:t xml:space="preserve"> m</w:t>
      </w:r>
      <w:r w:rsidRPr="00FB003A">
        <w:rPr>
          <w:rFonts w:ascii="Cambria" w:hAnsi="Cambria" w:cs="Cambria"/>
          <w:color w:val="0070C0"/>
        </w:rPr>
        <w:t>ụ</w:t>
      </w:r>
      <w:r w:rsidRPr="00FB003A">
        <w:rPr>
          <w:color w:val="0070C0"/>
        </w:rPr>
        <w:t>c cho Đ</w:t>
      </w:r>
      <w:r w:rsidRPr="00FB003A">
        <w:rPr>
          <w:rFonts w:ascii="Cambria" w:hAnsi="Cambria" w:cs="Cambria"/>
          <w:color w:val="0070C0"/>
        </w:rPr>
        <w:t>ườ</w:t>
      </w:r>
      <w:r w:rsidRPr="00FB003A">
        <w:rPr>
          <w:color w:val="0070C0"/>
        </w:rPr>
        <w:t>ng d</w:t>
      </w:r>
      <w:r w:rsidRPr="00FB003A">
        <w:rPr>
          <w:rFonts w:ascii="Cambria" w:hAnsi="Cambria" w:cs="Cambria"/>
          <w:color w:val="0070C0"/>
        </w:rPr>
        <w:t>ẫ</w:t>
      </w:r>
      <w:r w:rsidRPr="00FB003A">
        <w:rPr>
          <w:color w:val="0070C0"/>
        </w:rPr>
        <w:t>n Ki</w:t>
      </w:r>
      <w:r w:rsidRPr="00FB003A">
        <w:rPr>
          <w:rFonts w:ascii="Cambria" w:hAnsi="Cambria" w:cs="Cambria"/>
          <w:color w:val="0070C0"/>
        </w:rPr>
        <w:t>ể</w:t>
      </w:r>
      <w:r w:rsidRPr="00FB003A">
        <w:rPr>
          <w:color w:val="0070C0"/>
        </w:rPr>
        <w:t>m tra H</w:t>
      </w:r>
      <w:r w:rsidRPr="00FB003A">
        <w:rPr>
          <w:rFonts w:ascii="Cambria" w:hAnsi="Cambria" w:cs="Cambria"/>
          <w:color w:val="0070C0"/>
        </w:rPr>
        <w:t>ệ</w:t>
      </w:r>
      <w:r w:rsidRPr="00FB003A">
        <w:rPr>
          <w:color w:val="0070C0"/>
        </w:rPr>
        <w:t xml:space="preserve"> đi</w:t>
      </w:r>
      <w:r w:rsidRPr="00FB003A">
        <w:rPr>
          <w:rFonts w:ascii="Cambria" w:hAnsi="Cambria" w:cs="Cambria"/>
          <w:color w:val="0070C0"/>
        </w:rPr>
        <w:t>ề</w:t>
      </w:r>
      <w:r w:rsidRPr="00FB003A">
        <w:rPr>
          <w:color w:val="0070C0"/>
        </w:rPr>
        <w:t>u hành</w:t>
      </w:r>
    </w:p>
    <w:p w14:paraId="188735E6" w14:textId="77777777" w:rsidR="008C539B" w:rsidRPr="001058B5" w:rsidRDefault="008C539B">
      <w:pPr>
        <w:pStyle w:val="BodyText"/>
        <w:spacing w:before="2"/>
        <w:rPr>
          <w:rFonts w:ascii="Arial" w:hAnsi="Arial" w:cs="Arial"/>
          <w:sz w:val="24"/>
        </w:rPr>
      </w:pPr>
    </w:p>
    <w:p w14:paraId="162B71CE" w14:textId="28583BEB" w:rsidR="008C539B" w:rsidRPr="001058B5" w:rsidRDefault="00FB003A">
      <w:pPr>
        <w:pStyle w:val="Heading6"/>
        <w:spacing w:before="105"/>
      </w:pPr>
      <w:bookmarkStart w:id="1259" w:name="About_the_Operating_System_Trail"/>
      <w:bookmarkStart w:id="1260" w:name="_bookmark1696"/>
      <w:bookmarkEnd w:id="1259"/>
      <w:bookmarkEnd w:id="1260"/>
      <w:r w:rsidRPr="00FB003A">
        <w:t>Giới thiệu về Hệ điều hành Trail</w:t>
      </w:r>
    </w:p>
    <w:p w14:paraId="1BB9969F" w14:textId="5AC6DC97" w:rsidR="008C539B" w:rsidRPr="001058B5" w:rsidRDefault="00FB003A">
      <w:pPr>
        <w:pStyle w:val="BodyText"/>
        <w:spacing w:before="56" w:line="230" w:lineRule="auto"/>
        <w:ind w:left="2260"/>
        <w:rPr>
          <w:rFonts w:ascii="Arial" w:hAnsi="Arial" w:cs="Arial"/>
        </w:rPr>
      </w:pPr>
      <w:r w:rsidRPr="00FB003A">
        <w:rPr>
          <w:rFonts w:ascii="Arial" w:hAnsi="Arial" w:cs="Arial"/>
          <w:w w:val="95"/>
        </w:rPr>
        <w:t>Để thay thế cho việc tạo bản ghi kiểm toán chuẩn trong bảng DBA_AUDIT_TRAIL (SYS.AUD $), bạn có thể tạo bản ghi kiểm toán chuẩn trong các tệp hệ điều hành. Tệp hệ điều hành chứa đường dẫn kiểm tra có thể bao gồm bất kỳ dữ liệu nào sau đây:</w:t>
      </w:r>
    </w:p>
    <w:p w14:paraId="39D420BD" w14:textId="0661DC2B" w:rsidR="008C539B" w:rsidRPr="001058B5" w:rsidRDefault="00FB003A" w:rsidP="00601E2D">
      <w:pPr>
        <w:pStyle w:val="ListParagraph"/>
        <w:numPr>
          <w:ilvl w:val="2"/>
          <w:numId w:val="116"/>
        </w:numPr>
        <w:tabs>
          <w:tab w:val="left" w:pos="2620"/>
        </w:tabs>
        <w:spacing w:before="113"/>
        <w:rPr>
          <w:rFonts w:ascii="Arial" w:hAnsi="Arial" w:cs="Arial"/>
          <w:sz w:val="20"/>
        </w:rPr>
      </w:pPr>
      <w:r w:rsidRPr="00FB003A">
        <w:rPr>
          <w:rFonts w:ascii="Arial" w:hAnsi="Arial" w:cs="Arial"/>
          <w:sz w:val="20"/>
        </w:rPr>
        <w:t>Hồ sơ đường mòn kiểm toán cơ sở dữ liệu</w:t>
      </w:r>
    </w:p>
    <w:p w14:paraId="19F8B75F" w14:textId="7DBBC5AB" w:rsidR="008C539B" w:rsidRPr="001058B5" w:rsidRDefault="00FB003A" w:rsidP="00601E2D">
      <w:pPr>
        <w:pStyle w:val="ListParagraph"/>
        <w:numPr>
          <w:ilvl w:val="2"/>
          <w:numId w:val="116"/>
        </w:numPr>
        <w:tabs>
          <w:tab w:val="left" w:pos="2620"/>
        </w:tabs>
        <w:spacing w:before="112"/>
        <w:rPr>
          <w:rFonts w:ascii="Arial" w:hAnsi="Arial" w:cs="Arial"/>
          <w:sz w:val="20"/>
        </w:rPr>
      </w:pPr>
      <w:r w:rsidRPr="00FB003A">
        <w:rPr>
          <w:rFonts w:ascii="Arial" w:hAnsi="Arial" w:cs="Arial"/>
          <w:sz w:val="20"/>
        </w:rPr>
        <w:t>Hồ sơ kiểm toán bắt buộc (nghĩa là các hành động cơ sở dữ liệu luôn được kiểm tra)</w:t>
      </w:r>
    </w:p>
    <w:p w14:paraId="759F80A4" w14:textId="55D17050" w:rsidR="008C539B" w:rsidRPr="001058B5" w:rsidRDefault="00FB003A" w:rsidP="00601E2D">
      <w:pPr>
        <w:pStyle w:val="ListParagraph"/>
        <w:numPr>
          <w:ilvl w:val="2"/>
          <w:numId w:val="116"/>
        </w:numPr>
        <w:tabs>
          <w:tab w:val="left" w:pos="2620"/>
        </w:tabs>
        <w:rPr>
          <w:rFonts w:ascii="Arial" w:hAnsi="Arial" w:cs="Arial"/>
          <w:sz w:val="20"/>
        </w:rPr>
      </w:pPr>
      <w:r w:rsidRPr="00FB003A">
        <w:rPr>
          <w:rFonts w:ascii="Arial" w:hAnsi="Arial" w:cs="Arial"/>
          <w:sz w:val="20"/>
        </w:rPr>
        <w:t>Hồ sơ kiểm toán cho người dùng quản trị (SYS)</w:t>
      </w:r>
    </w:p>
    <w:p w14:paraId="0316F836" w14:textId="5E5203B5" w:rsidR="008C539B" w:rsidRPr="001058B5" w:rsidRDefault="00FB003A">
      <w:pPr>
        <w:pStyle w:val="BodyText"/>
        <w:spacing w:before="108"/>
        <w:ind w:left="2260"/>
        <w:rPr>
          <w:rFonts w:ascii="Arial" w:hAnsi="Arial" w:cs="Arial"/>
        </w:rPr>
      </w:pPr>
      <w:r w:rsidRPr="00FB003A">
        <w:rPr>
          <w:rFonts w:ascii="Arial" w:hAnsi="Arial" w:cs="Arial"/>
        </w:rPr>
        <w:t>Bạn có thể viết bản ghi kiểm toán của hệ điều hành vào tệp văn bản hoặc tệp XML.</w:t>
      </w:r>
    </w:p>
    <w:p w14:paraId="233CE0FF" w14:textId="77777777" w:rsidR="008C539B" w:rsidRPr="001058B5" w:rsidRDefault="008C539B">
      <w:pPr>
        <w:pStyle w:val="BodyText"/>
        <w:spacing w:before="2"/>
        <w:rPr>
          <w:rFonts w:ascii="Arial" w:hAnsi="Arial" w:cs="Arial"/>
          <w:sz w:val="23"/>
        </w:rPr>
      </w:pPr>
    </w:p>
    <w:p w14:paraId="71906503" w14:textId="11B67927" w:rsidR="008C539B" w:rsidRPr="001058B5" w:rsidRDefault="00FB003A">
      <w:pPr>
        <w:pStyle w:val="Heading6"/>
      </w:pPr>
      <w:bookmarkStart w:id="1261" w:name="What_Do_Operating_System_Audit_Trail_Rec"/>
      <w:bookmarkStart w:id="1262" w:name="_bookmark1700"/>
      <w:bookmarkEnd w:id="1261"/>
      <w:bookmarkEnd w:id="1262"/>
      <w:r w:rsidRPr="00FB003A">
        <w:t>Hệ điều hành kiểm tra Trail Records trông như thế nào?</w:t>
      </w:r>
    </w:p>
    <w:p w14:paraId="685D5C52" w14:textId="77777777" w:rsidR="00FB003A" w:rsidRPr="00FB003A" w:rsidRDefault="00FB003A" w:rsidP="00FB003A">
      <w:pPr>
        <w:ind w:left="2260"/>
        <w:rPr>
          <w:rFonts w:ascii="Arial" w:hAnsi="Arial" w:cs="Arial"/>
          <w:sz w:val="20"/>
          <w:szCs w:val="20"/>
        </w:rPr>
      </w:pPr>
      <w:r w:rsidRPr="00FB003A">
        <w:rPr>
          <w:rFonts w:ascii="Arial" w:hAnsi="Arial" w:cs="Arial"/>
          <w:sz w:val="20"/>
          <w:szCs w:val="20"/>
        </w:rPr>
        <w:t>Tệp đường dẫn kiểm tra của hệ điều hành ở định dạng tệp văn bản hoặc XML. Lưu ý rằng nội dung của tệp văn bản và hệ điều hành XML có một số khác biệt và các định dạng có thể thay đổi trên các bản phát hành khác nhau. Với mỗi bản phát hành của Cơ sở dữ liệu Oracle, các cải tiến mới, chẳng hạn như loại kiểm toán, đã được tạo thành tệp XML, chứ không phải tệp văn bản. Tệp hệ điều hành văn bản có bản trình bày khác nhau cho dấu thời gian, ví dụ:</w:t>
      </w:r>
    </w:p>
    <w:p w14:paraId="60AB9C5D" w14:textId="77777777" w:rsidR="00FB003A" w:rsidRPr="00FB003A" w:rsidRDefault="00FB003A" w:rsidP="00FB003A">
      <w:pPr>
        <w:ind w:left="2260"/>
        <w:rPr>
          <w:rFonts w:ascii="Arial" w:hAnsi="Arial" w:cs="Arial"/>
          <w:sz w:val="20"/>
          <w:szCs w:val="20"/>
        </w:rPr>
      </w:pPr>
      <w:r w:rsidRPr="00FB003A">
        <w:rPr>
          <w:rFonts w:ascii="Arial" w:hAnsi="Arial" w:cs="Arial"/>
          <w:sz w:val="20"/>
          <w:szCs w:val="20"/>
        </w:rPr>
        <w:t>Thứ Tư ngày 6 tháng 5 00:57:36 2009 -07: 00</w:t>
      </w:r>
    </w:p>
    <w:p w14:paraId="329A8F2D" w14:textId="77777777" w:rsidR="00FB003A" w:rsidRPr="00FB003A" w:rsidRDefault="00FB003A" w:rsidP="00FB003A">
      <w:pPr>
        <w:ind w:left="2260"/>
        <w:rPr>
          <w:rFonts w:ascii="Arial" w:hAnsi="Arial" w:cs="Arial"/>
          <w:sz w:val="20"/>
          <w:szCs w:val="20"/>
        </w:rPr>
      </w:pPr>
    </w:p>
    <w:p w14:paraId="6E7380B2" w14:textId="77777777" w:rsidR="00FB003A" w:rsidRPr="00FB003A" w:rsidRDefault="00FB003A" w:rsidP="00FB003A">
      <w:pPr>
        <w:ind w:left="2260"/>
        <w:rPr>
          <w:rFonts w:ascii="Arial" w:hAnsi="Arial" w:cs="Arial"/>
          <w:sz w:val="20"/>
          <w:szCs w:val="20"/>
        </w:rPr>
      </w:pPr>
      <w:r w:rsidRPr="00FB003A">
        <w:rPr>
          <w:rFonts w:ascii="Arial" w:hAnsi="Arial" w:cs="Arial"/>
          <w:sz w:val="20"/>
          <w:szCs w:val="20"/>
        </w:rPr>
        <w:t>Tuy nhiên, dấu thời gian này không xuất hiện trong nhật ký sự kiện hoặc nhật ký hệ thống, có định dạng riêng cho dấu thời gian. Chuỗi dấu thời gian chỉ xuất hiện trong các tệp kiểm tra của hệ điều hành văn bản.</w:t>
      </w:r>
    </w:p>
    <w:p w14:paraId="601D1437" w14:textId="77777777" w:rsidR="00FB003A" w:rsidRPr="00FB003A" w:rsidRDefault="00FB003A" w:rsidP="00FB003A">
      <w:pPr>
        <w:ind w:left="2260"/>
        <w:rPr>
          <w:rFonts w:ascii="Arial" w:hAnsi="Arial" w:cs="Arial"/>
          <w:sz w:val="20"/>
          <w:szCs w:val="20"/>
        </w:rPr>
      </w:pPr>
      <w:r w:rsidRPr="00FB003A">
        <w:rPr>
          <w:rFonts w:ascii="Arial" w:hAnsi="Arial" w:cs="Arial"/>
          <w:sz w:val="20"/>
          <w:szCs w:val="20"/>
        </w:rPr>
        <w:t>Ví dụ 9–3 cho thấy một đường dẫn kiểm tra hệ điều hành văn bản điển hình cho một hoạt động đăng nhập trên một cơ sở dữ liệu Oracle được cài đặt trên Microsoft Windows. (Văn bản trong bản ghi thực sự kết thúc tốt đẹp xung quanh, nhưng đối với sách hướng dẫn này, mỗi mục được phân tách trên dòng riêng của nó để dễ đọc hơn.)</w:t>
      </w:r>
    </w:p>
    <w:p w14:paraId="569D5D04" w14:textId="77777777" w:rsidR="00FB003A" w:rsidRPr="00FB003A" w:rsidRDefault="00FB003A" w:rsidP="00FB003A">
      <w:pPr>
        <w:ind w:left="2260"/>
        <w:rPr>
          <w:rFonts w:ascii="Arial" w:hAnsi="Arial" w:cs="Arial"/>
          <w:sz w:val="20"/>
          <w:szCs w:val="20"/>
        </w:rPr>
      </w:pPr>
    </w:p>
    <w:p w14:paraId="42032399" w14:textId="6E0656E4" w:rsidR="008C539B" w:rsidRPr="00FB003A" w:rsidRDefault="00FB003A" w:rsidP="00FB003A">
      <w:pPr>
        <w:ind w:left="2260"/>
        <w:rPr>
          <w:rFonts w:ascii="Arial" w:hAnsi="Arial" w:cs="Arial"/>
          <w:b/>
          <w:i/>
          <w:sz w:val="18"/>
        </w:rPr>
      </w:pPr>
      <w:r w:rsidRPr="00FB003A">
        <w:rPr>
          <w:rFonts w:ascii="Arial" w:hAnsi="Arial" w:cs="Arial"/>
          <w:b/>
          <w:sz w:val="20"/>
          <w:szCs w:val="20"/>
        </w:rPr>
        <w:t>Ví dụ 9-3 Hệ thống điều hành tệp văn bản Kiểm tra đường mòn</w:t>
      </w:r>
    </w:p>
    <w:p w14:paraId="0D79797B" w14:textId="77777777" w:rsidR="008C539B" w:rsidRPr="001058B5" w:rsidRDefault="00C12992">
      <w:pPr>
        <w:spacing w:before="112"/>
        <w:ind w:left="2260" w:right="6614"/>
        <w:rPr>
          <w:rFonts w:ascii="Arial" w:hAnsi="Arial" w:cs="Arial"/>
          <w:sz w:val="18"/>
        </w:rPr>
      </w:pPr>
      <w:r w:rsidRPr="001058B5">
        <w:rPr>
          <w:rFonts w:ascii="Arial" w:hAnsi="Arial" w:cs="Arial"/>
          <w:w w:val="95"/>
          <w:sz w:val="18"/>
        </w:rPr>
        <w:t>Audit</w:t>
      </w:r>
      <w:r w:rsidRPr="001058B5">
        <w:rPr>
          <w:rFonts w:ascii="Arial" w:hAnsi="Arial" w:cs="Arial"/>
          <w:spacing w:val="-67"/>
          <w:w w:val="95"/>
          <w:sz w:val="18"/>
        </w:rPr>
        <w:t xml:space="preserve"> </w:t>
      </w:r>
      <w:r w:rsidRPr="001058B5">
        <w:rPr>
          <w:rFonts w:ascii="Arial" w:hAnsi="Arial" w:cs="Arial"/>
          <w:w w:val="95"/>
          <w:sz w:val="18"/>
        </w:rPr>
        <w:t>trail:</w:t>
      </w:r>
    </w:p>
    <w:p w14:paraId="08360F72" w14:textId="77777777" w:rsidR="008C539B" w:rsidRPr="001058B5" w:rsidRDefault="00C12992">
      <w:pPr>
        <w:spacing w:before="16"/>
        <w:ind w:left="2260" w:right="6614"/>
        <w:rPr>
          <w:rFonts w:ascii="Arial" w:hAnsi="Arial" w:cs="Arial"/>
          <w:sz w:val="18"/>
        </w:rPr>
      </w:pPr>
      <w:r w:rsidRPr="001058B5">
        <w:rPr>
          <w:rFonts w:ascii="Arial" w:hAnsi="Arial" w:cs="Arial"/>
          <w:w w:val="90"/>
          <w:sz w:val="18"/>
        </w:rPr>
        <w:t>LENGTH:</w:t>
      </w:r>
      <w:r w:rsidRPr="001058B5">
        <w:rPr>
          <w:rFonts w:ascii="Arial" w:hAnsi="Arial" w:cs="Arial"/>
          <w:spacing w:val="-62"/>
          <w:w w:val="90"/>
          <w:sz w:val="18"/>
        </w:rPr>
        <w:t xml:space="preserve"> </w:t>
      </w:r>
      <w:r w:rsidRPr="001058B5">
        <w:rPr>
          <w:rFonts w:ascii="Arial" w:hAnsi="Arial" w:cs="Arial"/>
          <w:w w:val="90"/>
          <w:sz w:val="18"/>
        </w:rPr>
        <w:t>"349"</w:t>
      </w:r>
    </w:p>
    <w:p w14:paraId="1CFB3EE4" w14:textId="77777777" w:rsidR="008C539B" w:rsidRPr="001058B5" w:rsidRDefault="00C12992">
      <w:pPr>
        <w:spacing w:before="17"/>
        <w:ind w:left="2260"/>
        <w:rPr>
          <w:rFonts w:ascii="Arial" w:hAnsi="Arial" w:cs="Arial"/>
          <w:sz w:val="18"/>
        </w:rPr>
      </w:pPr>
      <w:r w:rsidRPr="001058B5">
        <w:rPr>
          <w:rFonts w:ascii="Arial" w:hAnsi="Arial" w:cs="Arial"/>
          <w:w w:val="95"/>
          <w:sz w:val="18"/>
        </w:rPr>
        <w:t>SESSIONID:[5] "43464"</w:t>
      </w:r>
    </w:p>
    <w:p w14:paraId="6DA86653" w14:textId="77777777" w:rsidR="008C539B" w:rsidRPr="001058B5" w:rsidRDefault="00C12992">
      <w:pPr>
        <w:spacing w:before="15"/>
        <w:ind w:left="2260"/>
        <w:rPr>
          <w:rFonts w:ascii="Arial" w:hAnsi="Arial" w:cs="Arial"/>
          <w:sz w:val="18"/>
        </w:rPr>
      </w:pPr>
      <w:r w:rsidRPr="001058B5">
        <w:rPr>
          <w:rFonts w:ascii="Arial" w:hAnsi="Arial" w:cs="Arial"/>
          <w:w w:val="95"/>
          <w:sz w:val="18"/>
        </w:rPr>
        <w:t>ENTRYID:[1] "1"</w:t>
      </w:r>
    </w:p>
    <w:p w14:paraId="706A7283" w14:textId="77777777" w:rsidR="008C539B" w:rsidRPr="001058B5" w:rsidRDefault="00C12992">
      <w:pPr>
        <w:spacing w:before="16" w:line="259" w:lineRule="auto"/>
        <w:ind w:left="2260" w:right="5304"/>
        <w:rPr>
          <w:rFonts w:ascii="Arial" w:hAnsi="Arial" w:cs="Arial"/>
          <w:sz w:val="18"/>
        </w:rPr>
      </w:pPr>
      <w:r w:rsidRPr="001058B5">
        <w:rPr>
          <w:rFonts w:ascii="Arial" w:hAnsi="Arial" w:cs="Arial"/>
          <w:w w:val="95"/>
          <w:sz w:val="18"/>
        </w:rPr>
        <w:t xml:space="preserve">STATEMENT:[1] "1" USERID:[6] "DBSNMP" </w:t>
      </w:r>
      <w:r w:rsidRPr="001058B5">
        <w:rPr>
          <w:rFonts w:ascii="Arial" w:hAnsi="Arial" w:cs="Arial"/>
          <w:w w:val="85"/>
          <w:sz w:val="18"/>
        </w:rPr>
        <w:t xml:space="preserve">USERHOST:[7] "SHOBEEN" </w:t>
      </w:r>
      <w:r w:rsidRPr="001058B5">
        <w:rPr>
          <w:rFonts w:ascii="Arial" w:hAnsi="Arial" w:cs="Arial"/>
          <w:w w:val="95"/>
          <w:sz w:val="18"/>
        </w:rPr>
        <w:t>TERMINAL:[3] "MAU" ACTION:[3] "100"</w:t>
      </w:r>
    </w:p>
    <w:p w14:paraId="3EB80F3D" w14:textId="77777777" w:rsidR="008C539B" w:rsidRPr="001058B5" w:rsidRDefault="00C12992">
      <w:pPr>
        <w:spacing w:line="203" w:lineRule="exact"/>
        <w:ind w:left="2260"/>
        <w:rPr>
          <w:rFonts w:ascii="Arial" w:hAnsi="Arial" w:cs="Arial"/>
          <w:sz w:val="18"/>
        </w:rPr>
      </w:pPr>
      <w:r w:rsidRPr="001058B5">
        <w:rPr>
          <w:rFonts w:ascii="Arial" w:hAnsi="Arial" w:cs="Arial"/>
          <w:w w:val="95"/>
          <w:sz w:val="18"/>
        </w:rPr>
        <w:t>RETURNCODE:[1] "0"</w:t>
      </w:r>
    </w:p>
    <w:p w14:paraId="362D768B" w14:textId="77777777" w:rsidR="008C539B" w:rsidRPr="001058B5" w:rsidRDefault="00C12992">
      <w:pPr>
        <w:spacing w:before="16" w:line="259" w:lineRule="auto"/>
        <w:ind w:left="2260" w:right="2072"/>
        <w:rPr>
          <w:rFonts w:ascii="Arial" w:hAnsi="Arial" w:cs="Arial"/>
          <w:sz w:val="18"/>
        </w:rPr>
      </w:pPr>
      <w:r w:rsidRPr="001058B5">
        <w:rPr>
          <w:rFonts w:ascii="Arial" w:hAnsi="Arial" w:cs="Arial"/>
          <w:w w:val="90"/>
          <w:sz w:val="18"/>
        </w:rPr>
        <w:t>COMMENT$TEXT:[97]</w:t>
      </w:r>
      <w:r w:rsidRPr="001058B5">
        <w:rPr>
          <w:rFonts w:ascii="Arial" w:hAnsi="Arial" w:cs="Arial"/>
          <w:spacing w:val="-60"/>
          <w:w w:val="90"/>
          <w:sz w:val="18"/>
        </w:rPr>
        <w:t xml:space="preserve"> </w:t>
      </w:r>
      <w:r w:rsidRPr="001058B5">
        <w:rPr>
          <w:rFonts w:ascii="Arial" w:hAnsi="Arial" w:cs="Arial"/>
          <w:w w:val="90"/>
          <w:sz w:val="18"/>
        </w:rPr>
        <w:t>"Authenticated</w:t>
      </w:r>
      <w:r w:rsidRPr="001058B5">
        <w:rPr>
          <w:rFonts w:ascii="Arial" w:hAnsi="Arial" w:cs="Arial"/>
          <w:spacing w:val="-60"/>
          <w:w w:val="90"/>
          <w:sz w:val="18"/>
        </w:rPr>
        <w:t xml:space="preserve"> </w:t>
      </w:r>
      <w:r w:rsidRPr="001058B5">
        <w:rPr>
          <w:rFonts w:ascii="Arial" w:hAnsi="Arial" w:cs="Arial"/>
          <w:w w:val="90"/>
          <w:sz w:val="18"/>
        </w:rPr>
        <w:t>by:</w:t>
      </w:r>
      <w:r w:rsidRPr="001058B5">
        <w:rPr>
          <w:rFonts w:ascii="Arial" w:hAnsi="Arial" w:cs="Arial"/>
          <w:spacing w:val="-60"/>
          <w:w w:val="90"/>
          <w:sz w:val="18"/>
        </w:rPr>
        <w:t xml:space="preserve"> </w:t>
      </w:r>
      <w:r w:rsidRPr="001058B5">
        <w:rPr>
          <w:rFonts w:ascii="Arial" w:hAnsi="Arial" w:cs="Arial"/>
          <w:w w:val="90"/>
          <w:sz w:val="18"/>
        </w:rPr>
        <w:t>DATABASE;</w:t>
      </w:r>
      <w:r w:rsidRPr="001058B5">
        <w:rPr>
          <w:rFonts w:ascii="Arial" w:hAnsi="Arial" w:cs="Arial"/>
          <w:spacing w:val="-60"/>
          <w:w w:val="90"/>
          <w:sz w:val="18"/>
        </w:rPr>
        <w:t xml:space="preserve"> </w:t>
      </w:r>
      <w:r w:rsidRPr="001058B5">
        <w:rPr>
          <w:rFonts w:ascii="Arial" w:hAnsi="Arial" w:cs="Arial"/>
          <w:w w:val="90"/>
          <w:sz w:val="18"/>
        </w:rPr>
        <w:t>Client</w:t>
      </w:r>
      <w:r w:rsidRPr="001058B5">
        <w:rPr>
          <w:rFonts w:ascii="Arial" w:hAnsi="Arial" w:cs="Arial"/>
          <w:spacing w:val="-60"/>
          <w:w w:val="90"/>
          <w:sz w:val="18"/>
        </w:rPr>
        <w:t xml:space="preserve"> </w:t>
      </w:r>
      <w:r w:rsidRPr="001058B5">
        <w:rPr>
          <w:rFonts w:ascii="Arial" w:hAnsi="Arial" w:cs="Arial"/>
          <w:w w:val="90"/>
          <w:sz w:val="18"/>
        </w:rPr>
        <w:t xml:space="preserve">address: </w:t>
      </w:r>
      <w:r w:rsidRPr="001058B5">
        <w:rPr>
          <w:rFonts w:ascii="Arial" w:hAnsi="Arial" w:cs="Arial"/>
          <w:w w:val="95"/>
          <w:sz w:val="18"/>
        </w:rPr>
        <w:t>(ADDRESS=(PROTOCOL=tcp)(HOST=192.0.2.4)(PORT=2955))" OS$USERID:[19] "NT AUTHORITY\SYSTEM"</w:t>
      </w:r>
    </w:p>
    <w:p w14:paraId="0929951B" w14:textId="77777777" w:rsidR="008C539B" w:rsidRPr="001058B5" w:rsidRDefault="00C12992">
      <w:pPr>
        <w:spacing w:line="203" w:lineRule="exact"/>
        <w:ind w:left="2260"/>
        <w:rPr>
          <w:rFonts w:ascii="Arial" w:hAnsi="Arial" w:cs="Arial"/>
          <w:sz w:val="18"/>
        </w:rPr>
      </w:pPr>
      <w:r w:rsidRPr="001058B5">
        <w:rPr>
          <w:rFonts w:ascii="Arial" w:hAnsi="Arial" w:cs="Arial"/>
          <w:w w:val="95"/>
          <w:sz w:val="18"/>
        </w:rPr>
        <w:t>DBID:[10] "1212547373"</w:t>
      </w:r>
    </w:p>
    <w:p w14:paraId="1B49E1C9" w14:textId="77777777" w:rsidR="008C539B" w:rsidRPr="001058B5" w:rsidRDefault="00C12992">
      <w:pPr>
        <w:spacing w:before="17"/>
        <w:ind w:left="2260"/>
        <w:rPr>
          <w:rFonts w:ascii="Arial" w:hAnsi="Arial" w:cs="Arial"/>
          <w:sz w:val="18"/>
        </w:rPr>
      </w:pPr>
      <w:r w:rsidRPr="001058B5">
        <w:rPr>
          <w:rFonts w:ascii="Arial" w:hAnsi="Arial" w:cs="Arial"/>
          <w:w w:val="95"/>
          <w:sz w:val="18"/>
        </w:rPr>
        <w:t>PRIV$USED:[1] "5"</w:t>
      </w:r>
    </w:p>
    <w:p w14:paraId="7C679F9A" w14:textId="77777777" w:rsidR="008C539B" w:rsidRPr="001058B5" w:rsidRDefault="008C539B">
      <w:pPr>
        <w:pStyle w:val="BodyText"/>
        <w:spacing w:before="3"/>
        <w:rPr>
          <w:rFonts w:ascii="Arial" w:hAnsi="Arial" w:cs="Arial"/>
          <w:sz w:val="18"/>
        </w:rPr>
      </w:pPr>
    </w:p>
    <w:p w14:paraId="2E62D101" w14:textId="15CD1AA0" w:rsidR="008C539B" w:rsidRPr="001058B5" w:rsidRDefault="000A5550">
      <w:pPr>
        <w:pStyle w:val="BodyText"/>
        <w:ind w:left="2260"/>
        <w:rPr>
          <w:rFonts w:ascii="Arial" w:hAnsi="Arial" w:cs="Arial"/>
        </w:rPr>
      </w:pPr>
      <w:r w:rsidRPr="000A5550">
        <w:rPr>
          <w:rFonts w:ascii="Arial" w:hAnsi="Arial" w:cs="Arial"/>
        </w:rPr>
        <w:t>Trong ví dụ này:</w:t>
      </w:r>
    </w:p>
    <w:p w14:paraId="1FF8E929" w14:textId="7B0728BF" w:rsidR="008C539B" w:rsidRPr="000A5550" w:rsidRDefault="000A5550" w:rsidP="00601E2D">
      <w:pPr>
        <w:pStyle w:val="ListParagraph"/>
        <w:numPr>
          <w:ilvl w:val="2"/>
          <w:numId w:val="116"/>
        </w:numPr>
        <w:tabs>
          <w:tab w:val="left" w:pos="2620"/>
        </w:tabs>
        <w:spacing w:before="121" w:line="228" w:lineRule="auto"/>
        <w:ind w:right="366"/>
        <w:rPr>
          <w:rFonts w:ascii="Arial" w:hAnsi="Arial" w:cs="Arial"/>
          <w:sz w:val="20"/>
        </w:rPr>
      </w:pPr>
      <w:r w:rsidRPr="000A5550">
        <w:rPr>
          <w:rFonts w:ascii="Arial" w:hAnsi="Arial" w:cs="Arial"/>
          <w:sz w:val="20"/>
        </w:rPr>
        <w:t>LENGTH đề cập đến tổng số byte được sử dụng trong hồ sơ kiểm toán này. Số này bao gồm các byte dòng mới (\ n), nếu có, ở cuối bản ghi kiểm toán.</w:t>
      </w:r>
    </w:p>
    <w:p w14:paraId="7257D89A" w14:textId="1BAB41BF" w:rsidR="008C539B" w:rsidRPr="001058B5" w:rsidRDefault="000A5550" w:rsidP="00601E2D">
      <w:pPr>
        <w:pStyle w:val="BodyText"/>
        <w:numPr>
          <w:ilvl w:val="2"/>
          <w:numId w:val="116"/>
        </w:numPr>
        <w:spacing w:line="246" w:lineRule="exact"/>
        <w:rPr>
          <w:rFonts w:ascii="Arial" w:hAnsi="Arial" w:cs="Arial"/>
        </w:rPr>
      </w:pPr>
      <w:r w:rsidRPr="000A5550">
        <w:rPr>
          <w:rFonts w:ascii="Arial" w:hAnsi="Arial" w:cs="Arial"/>
          <w:szCs w:val="22"/>
        </w:rPr>
        <w:t>Dấu ngoặc [] biểu thị độ dài của mỗi giá trị cho mỗi mục kiểm toán. Ví dụ: mục nhập USERID, DBSNMP, dài 6 byte.</w:t>
      </w:r>
    </w:p>
    <w:p w14:paraId="2F1D92AB" w14:textId="09A515B5" w:rsidR="008C539B" w:rsidRPr="001058B5" w:rsidRDefault="000A5550" w:rsidP="00601E2D">
      <w:pPr>
        <w:pStyle w:val="ListParagraph"/>
        <w:numPr>
          <w:ilvl w:val="2"/>
          <w:numId w:val="116"/>
        </w:numPr>
        <w:tabs>
          <w:tab w:val="left" w:pos="2620"/>
        </w:tabs>
        <w:spacing w:before="118" w:line="228" w:lineRule="auto"/>
        <w:ind w:right="259"/>
        <w:rPr>
          <w:rFonts w:ascii="Arial" w:hAnsi="Arial" w:cs="Arial"/>
          <w:sz w:val="20"/>
        </w:rPr>
      </w:pPr>
      <w:r w:rsidRPr="000A5550">
        <w:rPr>
          <w:rFonts w:ascii="Arial" w:hAnsi="Arial" w:cs="Arial"/>
          <w:sz w:val="20"/>
        </w:rPr>
        <w:t>SESSIONID cho biết số ID phiên kiểm toán. Bạn cũng có thể tìm ID phiên bằng cách truy vấn cột AUDSID trong chế độ xem từ điển dữ liệu V $ SESSION.</w:t>
      </w:r>
    </w:p>
    <w:p w14:paraId="1C907461"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6CCD60F0" w14:textId="77777777" w:rsidR="008C539B" w:rsidRPr="001058B5" w:rsidRDefault="008C539B">
      <w:pPr>
        <w:pStyle w:val="BodyText"/>
        <w:spacing w:before="5"/>
        <w:rPr>
          <w:rFonts w:ascii="Arial" w:hAnsi="Arial" w:cs="Arial"/>
          <w:sz w:val="25"/>
        </w:rPr>
      </w:pPr>
    </w:p>
    <w:p w14:paraId="1E0CBDC4" w14:textId="36D276E8" w:rsidR="008C539B" w:rsidRPr="001058B5" w:rsidRDefault="000A5550" w:rsidP="00601E2D">
      <w:pPr>
        <w:pStyle w:val="ListParagraph"/>
        <w:numPr>
          <w:ilvl w:val="1"/>
          <w:numId w:val="116"/>
        </w:numPr>
        <w:tabs>
          <w:tab w:val="left" w:pos="2020"/>
        </w:tabs>
        <w:spacing w:before="103" w:line="228" w:lineRule="auto"/>
        <w:ind w:right="875"/>
        <w:rPr>
          <w:rFonts w:ascii="Arial" w:hAnsi="Arial" w:cs="Arial"/>
          <w:sz w:val="20"/>
        </w:rPr>
      </w:pPr>
      <w:r w:rsidRPr="000A5550">
        <w:rPr>
          <w:rFonts w:ascii="Arial" w:hAnsi="Arial" w:cs="Arial"/>
          <w:sz w:val="20"/>
        </w:rPr>
        <w:t>ENTRYID cho biết số mục kiểm toán hiện tại, được gán cho mỗi bản ghi kiểm toán. Số thứ tự kiểm tra ENTRYID được chia sẻ giữa các hồ sơ kiểm toán chi tiết và hồ sơ kiểm toán thường xuyên.</w:t>
      </w:r>
    </w:p>
    <w:p w14:paraId="69D8D54D" w14:textId="7AFC16EC" w:rsidR="008C539B" w:rsidRPr="001058B5" w:rsidRDefault="000A5550" w:rsidP="00601E2D">
      <w:pPr>
        <w:pStyle w:val="ListParagraph"/>
        <w:numPr>
          <w:ilvl w:val="1"/>
          <w:numId w:val="116"/>
        </w:numPr>
        <w:tabs>
          <w:tab w:val="left" w:pos="2020"/>
        </w:tabs>
        <w:spacing w:before="122" w:line="230" w:lineRule="auto"/>
        <w:ind w:right="946"/>
        <w:rPr>
          <w:rFonts w:ascii="Arial" w:hAnsi="Arial" w:cs="Arial"/>
          <w:sz w:val="20"/>
        </w:rPr>
      </w:pPr>
      <w:r w:rsidRPr="000A5550">
        <w:rPr>
          <w:rFonts w:ascii="Arial" w:hAnsi="Arial" w:cs="Arial"/>
          <w:sz w:val="20"/>
        </w:rPr>
        <w:t>STATEMENT là một ID số được gán cho câu lệnh mà người dùng chạy. Nó xuất hiện cho mỗi câu lệnh được phát hành trong phiên người dùng, bởi vì một câu lệnh có thể dẫn đến nhiều bản ghi kiểm toán.</w:t>
      </w:r>
    </w:p>
    <w:p w14:paraId="3E7BE7A7" w14:textId="012CEA7C" w:rsidR="008C539B" w:rsidRPr="001058B5" w:rsidRDefault="000A5550" w:rsidP="00601E2D">
      <w:pPr>
        <w:pStyle w:val="ListParagraph"/>
        <w:numPr>
          <w:ilvl w:val="1"/>
          <w:numId w:val="116"/>
        </w:numPr>
        <w:tabs>
          <w:tab w:val="left" w:pos="2020"/>
        </w:tabs>
        <w:spacing w:before="123" w:line="228" w:lineRule="auto"/>
        <w:ind w:right="787"/>
        <w:rPr>
          <w:rFonts w:ascii="Arial" w:hAnsi="Arial" w:cs="Arial"/>
          <w:sz w:val="20"/>
        </w:rPr>
      </w:pPr>
      <w:r w:rsidRPr="000A5550">
        <w:rPr>
          <w:rFonts w:ascii="Arial" w:hAnsi="Arial" w:cs="Arial"/>
          <w:sz w:val="20"/>
        </w:rPr>
        <w:t>ACTION là một giá trị số đại diện cho hành động mà người dùng đã thực hiện. Tên tương ứng của loại hành động nằm trong bảng AUDIT_ACTIONS. Ví dụ: hành động 100 đề cập đến LOGON.</w:t>
      </w:r>
    </w:p>
    <w:p w14:paraId="3272D519" w14:textId="679F9BB8" w:rsidR="008C539B" w:rsidRPr="001058B5" w:rsidRDefault="000A5550" w:rsidP="00601E2D">
      <w:pPr>
        <w:pStyle w:val="ListParagraph"/>
        <w:numPr>
          <w:ilvl w:val="1"/>
          <w:numId w:val="116"/>
        </w:numPr>
        <w:tabs>
          <w:tab w:val="left" w:pos="2020"/>
        </w:tabs>
        <w:spacing w:before="119" w:line="230" w:lineRule="auto"/>
        <w:ind w:right="1052"/>
        <w:rPr>
          <w:rFonts w:ascii="Arial" w:hAnsi="Arial" w:cs="Arial"/>
          <w:sz w:val="20"/>
        </w:rPr>
      </w:pPr>
      <w:r w:rsidRPr="000A5550">
        <w:rPr>
          <w:rFonts w:ascii="Arial" w:hAnsi="Arial" w:cs="Arial"/>
          <w:sz w:val="20"/>
        </w:rPr>
        <w:t>RETURNCODE cho biết liệu hành động được kiểm toán có thành công hay không. 0 cho biết thành công. Nếu hành động thất bại, mã trả về liệt kê số lỗi cơ sở dữ liệu Oracle. Ví dụ: nếu bạn cố gắng thả một bảng không tồn tại, số lỗi là ORA-00903 tên bảng không hợp lệ, lần lượt chuyển thành 903 trong cài đặt RETURNCODE.</w:t>
      </w:r>
    </w:p>
    <w:p w14:paraId="7A65FB57" w14:textId="11A5B977" w:rsidR="008C539B" w:rsidRPr="001058B5" w:rsidRDefault="000A5550" w:rsidP="00601E2D">
      <w:pPr>
        <w:pStyle w:val="ListParagraph"/>
        <w:numPr>
          <w:ilvl w:val="1"/>
          <w:numId w:val="116"/>
        </w:numPr>
        <w:tabs>
          <w:tab w:val="left" w:pos="2020"/>
        </w:tabs>
        <w:spacing w:before="116" w:line="228" w:lineRule="auto"/>
        <w:ind w:right="783"/>
        <w:jc w:val="both"/>
        <w:rPr>
          <w:rFonts w:ascii="Arial" w:hAnsi="Arial" w:cs="Arial"/>
          <w:sz w:val="20"/>
        </w:rPr>
      </w:pPr>
      <w:r w:rsidRPr="000A5550">
        <w:rPr>
          <w:rFonts w:ascii="Arial" w:hAnsi="Arial" w:cs="Arial"/>
          <w:sz w:val="20"/>
        </w:rPr>
        <w:t>COMMENT $ TEXT cho biết các nhận xét bổ sung về hồ sơ kiểm toán. Ví dụ, đối với các bản ghi kiểm toán LOGON, nó có thể chỉ ra phương thức xác thực. Nó tương ứng với cột COMENT_TEXT của khung nhìn từ điển dữ liệu DBA_COMMON_AUDIT_TRAIL.</w:t>
      </w:r>
    </w:p>
    <w:p w14:paraId="356841F3" w14:textId="026696E0" w:rsidR="008C539B" w:rsidRPr="001058B5" w:rsidRDefault="000A5550" w:rsidP="00601E2D">
      <w:pPr>
        <w:pStyle w:val="ListParagraph"/>
        <w:numPr>
          <w:ilvl w:val="1"/>
          <w:numId w:val="116"/>
        </w:numPr>
        <w:tabs>
          <w:tab w:val="left" w:pos="2020"/>
        </w:tabs>
        <w:spacing w:before="121" w:line="228" w:lineRule="auto"/>
        <w:ind w:right="1695"/>
        <w:rPr>
          <w:rFonts w:ascii="Arial" w:hAnsi="Arial" w:cs="Arial"/>
          <w:sz w:val="20"/>
        </w:rPr>
      </w:pPr>
      <w:r w:rsidRPr="000A5550">
        <w:rPr>
          <w:rFonts w:ascii="Arial" w:hAnsi="Arial" w:cs="Arial"/>
          <w:sz w:val="20"/>
        </w:rPr>
        <w:t>DBID là một định danh cơ sở dữ liệu được tính khi cơ sở dữ liệu được tạo. Nó tương ứng với cột DBID của khung nhìn từ điển dữ liệu V $ DATABASE.</w:t>
      </w:r>
    </w:p>
    <w:p w14:paraId="7BB6DF2A" w14:textId="7A4FADDC" w:rsidR="008C539B" w:rsidRPr="001058B5" w:rsidRDefault="000A5550" w:rsidP="00601E2D">
      <w:pPr>
        <w:pStyle w:val="ListParagraph"/>
        <w:numPr>
          <w:ilvl w:val="1"/>
          <w:numId w:val="116"/>
        </w:numPr>
        <w:tabs>
          <w:tab w:val="left" w:pos="2020"/>
        </w:tabs>
        <w:rPr>
          <w:rFonts w:ascii="Arial" w:hAnsi="Arial" w:cs="Arial"/>
          <w:sz w:val="20"/>
        </w:rPr>
      </w:pPr>
      <w:r w:rsidRPr="000A5550">
        <w:rPr>
          <w:rFonts w:ascii="Arial" w:hAnsi="Arial" w:cs="Arial"/>
          <w:sz w:val="20"/>
        </w:rPr>
        <w:t>ECONTEXT_ID cho biết định danh ngữ cảnh thực thi ứng dụng.</w:t>
      </w:r>
    </w:p>
    <w:p w14:paraId="319C50EF" w14:textId="344F6FD2" w:rsidR="008C539B" w:rsidRPr="001058B5" w:rsidRDefault="000A5550" w:rsidP="00601E2D">
      <w:pPr>
        <w:pStyle w:val="ListParagraph"/>
        <w:numPr>
          <w:ilvl w:val="1"/>
          <w:numId w:val="116"/>
        </w:numPr>
        <w:tabs>
          <w:tab w:val="left" w:pos="2020"/>
        </w:tabs>
        <w:spacing w:before="117" w:line="228" w:lineRule="auto"/>
        <w:ind w:right="909"/>
        <w:rPr>
          <w:rFonts w:ascii="Arial" w:hAnsi="Arial" w:cs="Arial"/>
          <w:sz w:val="20"/>
        </w:rPr>
      </w:pPr>
      <w:r w:rsidRPr="000A5550">
        <w:rPr>
          <w:rFonts w:ascii="Arial" w:hAnsi="Arial" w:cs="Arial"/>
          <w:sz w:val="20"/>
        </w:rPr>
        <w:t>PRIVS $ USED đề cập đến đặc quyền được sử dụng để thực hiện một hành động. Để tìm đặc quyền, hãy truy vấn bảng SYSTEM_PRIVILEGE_MAP. Ví dụ, đặc quyền 5 đề cập đến -5 trong bảng này, có nghĩa là CREATE SESSION. PRIVS $ USED tương ứng với cột PRIV_USED trong DBA_COMMON_AUDIT_TRAIL, trong đó liệt kê đặc quyền theo tên.</w:t>
      </w:r>
    </w:p>
    <w:p w14:paraId="54D9B245" w14:textId="0B78FC04" w:rsidR="008C539B" w:rsidRPr="001058B5" w:rsidRDefault="000A5550">
      <w:pPr>
        <w:pStyle w:val="BodyText"/>
        <w:spacing w:before="116"/>
        <w:ind w:left="1660"/>
        <w:rPr>
          <w:rFonts w:ascii="Arial" w:hAnsi="Arial" w:cs="Arial"/>
        </w:rPr>
      </w:pPr>
      <w:r w:rsidRPr="000A5550">
        <w:rPr>
          <w:rFonts w:ascii="Arial" w:hAnsi="Arial" w:cs="Arial"/>
        </w:rPr>
        <w:t>Các giá trị có thể khác như sau:</w:t>
      </w:r>
    </w:p>
    <w:p w14:paraId="3E98EBEA" w14:textId="78E894BE" w:rsidR="008C539B" w:rsidRPr="001058B5" w:rsidRDefault="000A5550" w:rsidP="00601E2D">
      <w:pPr>
        <w:pStyle w:val="ListParagraph"/>
        <w:numPr>
          <w:ilvl w:val="1"/>
          <w:numId w:val="116"/>
        </w:numPr>
        <w:tabs>
          <w:tab w:val="left" w:pos="2020"/>
        </w:tabs>
        <w:spacing w:before="119" w:line="230" w:lineRule="auto"/>
        <w:ind w:right="786"/>
        <w:rPr>
          <w:rFonts w:ascii="Arial" w:hAnsi="Arial" w:cs="Arial"/>
          <w:sz w:val="20"/>
        </w:rPr>
      </w:pPr>
      <w:r w:rsidRPr="000A5550">
        <w:rPr>
          <w:rFonts w:ascii="Arial" w:hAnsi="Arial" w:cs="Arial"/>
          <w:sz w:val="20"/>
        </w:rPr>
        <w:t>SCN (ví dụ: SCN: 8934328925) cho biết Số Thay đổi Hệ thống (SCN). Sử dụng giá trị này nếu bạn muốn thực hiện truy vấn flashback để tìm giá trị của cài đặt (ví dụ: cột) tại một thời điểm trong quá khứ. Ví dụ: để tìm giá trị của cột ORDER_TOTAL của bảng OE.ORDERS dựa trên số SCN, hãy sử dụng câu lệnh SELECT sau:</w:t>
      </w:r>
    </w:p>
    <w:p w14:paraId="0B9F4A9A" w14:textId="77777777" w:rsidR="008C539B" w:rsidRPr="001058B5" w:rsidRDefault="00C12992">
      <w:pPr>
        <w:spacing w:before="138" w:line="259" w:lineRule="auto"/>
        <w:ind w:left="2020" w:right="6387"/>
        <w:rPr>
          <w:rFonts w:ascii="Arial" w:hAnsi="Arial" w:cs="Arial"/>
          <w:sz w:val="18"/>
        </w:rPr>
      </w:pPr>
      <w:r w:rsidRPr="001058B5">
        <w:rPr>
          <w:rFonts w:ascii="Arial" w:hAnsi="Arial" w:cs="Arial"/>
          <w:w w:val="85"/>
          <w:sz w:val="18"/>
        </w:rPr>
        <w:t xml:space="preserve">SELECT ORDER_TOTAL </w:t>
      </w:r>
      <w:r w:rsidRPr="001058B5">
        <w:rPr>
          <w:rFonts w:ascii="Arial" w:hAnsi="Arial" w:cs="Arial"/>
          <w:w w:val="95"/>
          <w:sz w:val="18"/>
        </w:rPr>
        <w:t>FROM OE.ORDERS</w:t>
      </w:r>
    </w:p>
    <w:p w14:paraId="78FD9A35" w14:textId="77777777" w:rsidR="008C539B" w:rsidRPr="001058B5" w:rsidRDefault="00C12992">
      <w:pPr>
        <w:spacing w:line="259" w:lineRule="auto"/>
        <w:ind w:left="2020" w:right="5915"/>
        <w:rPr>
          <w:rFonts w:ascii="Arial" w:hAnsi="Arial" w:cs="Arial"/>
          <w:sz w:val="18"/>
        </w:rPr>
      </w:pPr>
      <w:r w:rsidRPr="001058B5">
        <w:rPr>
          <w:rFonts w:ascii="Arial" w:hAnsi="Arial" w:cs="Arial"/>
          <w:w w:val="95"/>
          <w:sz w:val="18"/>
        </w:rPr>
        <w:t>AS</w:t>
      </w:r>
      <w:r w:rsidRPr="001058B5">
        <w:rPr>
          <w:rFonts w:ascii="Arial" w:hAnsi="Arial" w:cs="Arial"/>
          <w:spacing w:val="-47"/>
          <w:w w:val="95"/>
          <w:sz w:val="18"/>
        </w:rPr>
        <w:t xml:space="preserve"> </w:t>
      </w:r>
      <w:r w:rsidRPr="001058B5">
        <w:rPr>
          <w:rFonts w:ascii="Arial" w:hAnsi="Arial" w:cs="Arial"/>
          <w:w w:val="95"/>
          <w:sz w:val="18"/>
        </w:rPr>
        <w:t>OF</w:t>
      </w:r>
      <w:r w:rsidRPr="001058B5">
        <w:rPr>
          <w:rFonts w:ascii="Arial" w:hAnsi="Arial" w:cs="Arial"/>
          <w:spacing w:val="-47"/>
          <w:w w:val="95"/>
          <w:sz w:val="18"/>
        </w:rPr>
        <w:t xml:space="preserve"> </w:t>
      </w:r>
      <w:r w:rsidRPr="001058B5">
        <w:rPr>
          <w:rFonts w:ascii="Arial" w:hAnsi="Arial" w:cs="Arial"/>
          <w:w w:val="95"/>
          <w:sz w:val="18"/>
        </w:rPr>
        <w:t>SCN</w:t>
      </w:r>
      <w:r w:rsidRPr="001058B5">
        <w:rPr>
          <w:rFonts w:ascii="Arial" w:hAnsi="Arial" w:cs="Arial"/>
          <w:spacing w:val="-47"/>
          <w:w w:val="95"/>
          <w:sz w:val="18"/>
        </w:rPr>
        <w:t xml:space="preserve"> </w:t>
      </w:r>
      <w:r w:rsidRPr="001058B5">
        <w:rPr>
          <w:rFonts w:ascii="Arial" w:hAnsi="Arial" w:cs="Arial"/>
          <w:w w:val="95"/>
          <w:sz w:val="18"/>
        </w:rPr>
        <w:t>=</w:t>
      </w:r>
      <w:r w:rsidRPr="001058B5">
        <w:rPr>
          <w:rFonts w:ascii="Arial" w:hAnsi="Arial" w:cs="Arial"/>
          <w:spacing w:val="-47"/>
          <w:w w:val="95"/>
          <w:sz w:val="18"/>
        </w:rPr>
        <w:t xml:space="preserve"> </w:t>
      </w:r>
      <w:r w:rsidRPr="001058B5">
        <w:rPr>
          <w:rFonts w:ascii="Arial" w:hAnsi="Arial" w:cs="Arial"/>
          <w:w w:val="95"/>
          <w:sz w:val="18"/>
        </w:rPr>
        <w:t xml:space="preserve">8934328925 </w:t>
      </w:r>
      <w:r w:rsidRPr="001058B5">
        <w:rPr>
          <w:rFonts w:ascii="Arial" w:hAnsi="Arial" w:cs="Arial"/>
          <w:w w:val="90"/>
          <w:sz w:val="18"/>
        </w:rPr>
        <w:t>WHERE</w:t>
      </w:r>
      <w:r w:rsidRPr="001058B5">
        <w:rPr>
          <w:rFonts w:ascii="Arial" w:hAnsi="Arial" w:cs="Arial"/>
          <w:spacing w:val="-37"/>
          <w:w w:val="90"/>
          <w:sz w:val="18"/>
        </w:rPr>
        <w:t xml:space="preserve"> </w:t>
      </w:r>
      <w:r w:rsidRPr="001058B5">
        <w:rPr>
          <w:rFonts w:ascii="Arial" w:hAnsi="Arial" w:cs="Arial"/>
          <w:w w:val="90"/>
          <w:sz w:val="18"/>
        </w:rPr>
        <w:t>ORDER_TOTAL</w:t>
      </w:r>
      <w:r w:rsidRPr="001058B5">
        <w:rPr>
          <w:rFonts w:ascii="Arial" w:hAnsi="Arial" w:cs="Arial"/>
          <w:spacing w:val="-37"/>
          <w:w w:val="90"/>
          <w:sz w:val="18"/>
        </w:rPr>
        <w:t xml:space="preserve"> </w:t>
      </w:r>
      <w:r w:rsidRPr="001058B5">
        <w:rPr>
          <w:rFonts w:ascii="Arial" w:hAnsi="Arial" w:cs="Arial"/>
          <w:w w:val="90"/>
          <w:sz w:val="18"/>
        </w:rPr>
        <w:t>=</w:t>
      </w:r>
      <w:r w:rsidRPr="001058B5">
        <w:rPr>
          <w:rFonts w:ascii="Arial" w:hAnsi="Arial" w:cs="Arial"/>
          <w:spacing w:val="-37"/>
          <w:w w:val="90"/>
          <w:sz w:val="18"/>
        </w:rPr>
        <w:t xml:space="preserve"> </w:t>
      </w:r>
      <w:r w:rsidRPr="001058B5">
        <w:rPr>
          <w:rFonts w:ascii="Arial" w:hAnsi="Arial" w:cs="Arial"/>
          <w:w w:val="90"/>
          <w:sz w:val="18"/>
        </w:rPr>
        <w:t>86;</w:t>
      </w:r>
    </w:p>
    <w:p w14:paraId="3411E029" w14:textId="77777777" w:rsidR="008C539B" w:rsidRPr="001058B5" w:rsidRDefault="008C539B">
      <w:pPr>
        <w:pStyle w:val="BodyText"/>
        <w:spacing w:before="5"/>
        <w:rPr>
          <w:rFonts w:ascii="Arial" w:hAnsi="Arial" w:cs="Arial"/>
          <w:sz w:val="17"/>
        </w:rPr>
      </w:pPr>
    </w:p>
    <w:p w14:paraId="51287005" w14:textId="50276F8F" w:rsidR="000A5550" w:rsidRPr="000A5550" w:rsidRDefault="000A5550" w:rsidP="00601E2D">
      <w:pPr>
        <w:pStyle w:val="BodyText"/>
        <w:numPr>
          <w:ilvl w:val="2"/>
          <w:numId w:val="169"/>
        </w:numPr>
        <w:spacing w:before="1" w:line="228" w:lineRule="auto"/>
        <w:ind w:left="1980" w:right="720" w:hanging="270"/>
        <w:rPr>
          <w:rFonts w:ascii="Arial" w:hAnsi="Arial" w:cs="Arial"/>
          <w:szCs w:val="22"/>
        </w:rPr>
      </w:pPr>
      <w:r w:rsidRPr="000A5550">
        <w:rPr>
          <w:rFonts w:ascii="Arial" w:hAnsi="Arial" w:cs="Arial"/>
          <w:szCs w:val="22"/>
        </w:rPr>
        <w:t xml:space="preserve">SES_ACTIONS cho biết các hành động đã diễn ra trong phiên. Trường này chỉ </w:t>
      </w:r>
      <w:r>
        <w:rPr>
          <w:rFonts w:ascii="Arial" w:hAnsi="Arial" w:cs="Arial"/>
          <w:szCs w:val="22"/>
        </w:rPr>
        <w:t xml:space="preserve"> </w:t>
      </w:r>
      <w:r w:rsidRPr="000A5550">
        <w:rPr>
          <w:rFonts w:ascii="Arial" w:hAnsi="Arial" w:cs="Arial"/>
          <w:szCs w:val="22"/>
        </w:rPr>
        <w:t xml:space="preserve">xuất hiện nếu sự kiện được kiểm tra với mệnh đề BY SESSION. Vì trường này </w:t>
      </w:r>
      <w:r>
        <w:rPr>
          <w:rFonts w:ascii="Arial" w:hAnsi="Arial" w:cs="Arial"/>
          <w:szCs w:val="22"/>
        </w:rPr>
        <w:t xml:space="preserve">    </w:t>
      </w:r>
      <w:r w:rsidRPr="000A5550">
        <w:rPr>
          <w:rFonts w:ascii="Arial" w:hAnsi="Arial" w:cs="Arial"/>
          <w:szCs w:val="22"/>
        </w:rPr>
        <w:t>không giải thích chi tiết các hành động đã xảy ra trong phiên, bạn nên định cấu hình sự kiện kiểm tra với mệnh đề BY ACCESS.</w:t>
      </w:r>
    </w:p>
    <w:p w14:paraId="175E5F2A" w14:textId="77777777" w:rsidR="000A5550" w:rsidRPr="000A5550" w:rsidRDefault="000A5550" w:rsidP="000A5550">
      <w:pPr>
        <w:pStyle w:val="BodyText"/>
        <w:spacing w:before="1" w:line="228" w:lineRule="auto"/>
        <w:ind w:left="2020" w:right="720"/>
        <w:rPr>
          <w:rFonts w:ascii="Arial" w:hAnsi="Arial" w:cs="Arial"/>
          <w:szCs w:val="22"/>
        </w:rPr>
      </w:pPr>
      <w:r w:rsidRPr="000A5550">
        <w:rPr>
          <w:rFonts w:ascii="Arial" w:hAnsi="Arial" w:cs="Arial"/>
          <w:szCs w:val="22"/>
        </w:rPr>
        <w:t>Trường SES_ACTIONS chứa 16 ký tự. Vị trí 14, 15 và 16 được dành riêng để sử dụng trong tương lai. Trong 12 ký tự đầu tiên, mỗi vị trí cho biết kết quả của một hành động. Chúng là: ALTER, AUDIT, COMMENT, DELETE, GRANT, INDEX, INSERT, LOCK,</w:t>
      </w:r>
    </w:p>
    <w:p w14:paraId="1A757E97" w14:textId="77777777" w:rsidR="000A5550" w:rsidRPr="000A5550" w:rsidRDefault="000A5550" w:rsidP="000A5550">
      <w:pPr>
        <w:pStyle w:val="BodyText"/>
        <w:spacing w:before="1" w:line="228" w:lineRule="auto"/>
        <w:ind w:left="2020" w:right="720"/>
        <w:rPr>
          <w:rFonts w:ascii="Arial" w:hAnsi="Arial" w:cs="Arial"/>
          <w:szCs w:val="22"/>
        </w:rPr>
      </w:pPr>
      <w:r w:rsidRPr="000A5550">
        <w:rPr>
          <w:rFonts w:ascii="Arial" w:hAnsi="Arial" w:cs="Arial"/>
          <w:szCs w:val="22"/>
        </w:rPr>
        <w:t>RENAME, SELECT, UPDATE và FLASHBACK. Ví dụ, nếu người dùng đã chạy thành công câu lệnh ALTER, thiết lập SES_ACTIONS như sau:</w:t>
      </w:r>
    </w:p>
    <w:p w14:paraId="28862067" w14:textId="77777777" w:rsidR="000A5550" w:rsidRPr="000A5550" w:rsidRDefault="000A5550" w:rsidP="000A5550">
      <w:pPr>
        <w:pStyle w:val="BodyText"/>
        <w:spacing w:before="1" w:line="228" w:lineRule="auto"/>
        <w:ind w:left="2020" w:right="720"/>
        <w:rPr>
          <w:rFonts w:ascii="Arial" w:hAnsi="Arial" w:cs="Arial"/>
          <w:szCs w:val="22"/>
        </w:rPr>
      </w:pPr>
      <w:r w:rsidRPr="000A5550">
        <w:rPr>
          <w:rFonts w:ascii="Arial" w:hAnsi="Arial" w:cs="Arial"/>
          <w:szCs w:val="22"/>
        </w:rPr>
        <w:t>S---------------</w:t>
      </w:r>
    </w:p>
    <w:p w14:paraId="3C95D613" w14:textId="77777777" w:rsidR="000A5550" w:rsidRPr="000A5550" w:rsidRDefault="000A5550" w:rsidP="000A5550">
      <w:pPr>
        <w:pStyle w:val="BodyText"/>
        <w:spacing w:before="1" w:line="228" w:lineRule="auto"/>
        <w:ind w:left="2020" w:right="720"/>
        <w:rPr>
          <w:rFonts w:ascii="Arial" w:hAnsi="Arial" w:cs="Arial"/>
          <w:szCs w:val="22"/>
        </w:rPr>
      </w:pPr>
    </w:p>
    <w:p w14:paraId="4145F4AC" w14:textId="5B427BC1" w:rsidR="008C539B" w:rsidRPr="001058B5" w:rsidRDefault="000A5550" w:rsidP="000A5550">
      <w:pPr>
        <w:pStyle w:val="BodyText"/>
        <w:spacing w:before="1" w:line="228" w:lineRule="auto"/>
        <w:ind w:left="2020" w:right="720"/>
        <w:rPr>
          <w:rFonts w:ascii="Arial" w:hAnsi="Arial" w:cs="Arial"/>
        </w:rPr>
      </w:pPr>
      <w:r w:rsidRPr="000A5550">
        <w:rPr>
          <w:rFonts w:ascii="Arial" w:hAnsi="Arial" w:cs="Arial"/>
          <w:szCs w:val="22"/>
        </w:rPr>
        <w:t>S, ở vị trí đầu tiên (cho ALTER), cho biết thành công. Nếu câu lệnh ALTER thất bại, chữ F sẽ xuất hiện tại chỗ của nó. Nếu hành động dẫn đến cả thành công lẫn thất bại, thì chữ cái là B.</w:t>
      </w:r>
    </w:p>
    <w:p w14:paraId="33C848BF"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259B8E32" w14:textId="77777777" w:rsidR="008C539B" w:rsidRPr="001058B5" w:rsidRDefault="008C539B">
      <w:pPr>
        <w:pStyle w:val="BodyText"/>
        <w:spacing w:before="5"/>
        <w:rPr>
          <w:rFonts w:ascii="Arial" w:hAnsi="Arial" w:cs="Arial"/>
          <w:sz w:val="25"/>
        </w:rPr>
      </w:pPr>
    </w:p>
    <w:p w14:paraId="5BAAE097" w14:textId="3EACF8CA" w:rsidR="008C539B" w:rsidRPr="001058B5" w:rsidRDefault="000A5550" w:rsidP="00601E2D">
      <w:pPr>
        <w:pStyle w:val="ListParagraph"/>
        <w:numPr>
          <w:ilvl w:val="2"/>
          <w:numId w:val="116"/>
        </w:numPr>
        <w:tabs>
          <w:tab w:val="left" w:pos="2620"/>
        </w:tabs>
        <w:spacing w:before="93"/>
        <w:rPr>
          <w:rFonts w:ascii="Arial" w:hAnsi="Arial" w:cs="Arial"/>
          <w:sz w:val="20"/>
        </w:rPr>
      </w:pPr>
      <w:r w:rsidRPr="000A5550">
        <w:rPr>
          <w:rFonts w:ascii="Arial" w:hAnsi="Arial" w:cs="Arial"/>
          <w:sz w:val="20"/>
        </w:rPr>
        <w:t>SES $ TID cho biết ID của đối tượng bị ảnh hưởng bởi hành động được kiểm toán.</w:t>
      </w:r>
    </w:p>
    <w:p w14:paraId="4576E52F" w14:textId="0227D571" w:rsidR="008C539B" w:rsidRPr="001058B5" w:rsidRDefault="000A5550" w:rsidP="00601E2D">
      <w:pPr>
        <w:pStyle w:val="ListParagraph"/>
        <w:numPr>
          <w:ilvl w:val="2"/>
          <w:numId w:val="116"/>
        </w:numPr>
        <w:tabs>
          <w:tab w:val="left" w:pos="2620"/>
        </w:tabs>
        <w:spacing w:before="117" w:line="228" w:lineRule="auto"/>
        <w:ind w:right="660"/>
        <w:rPr>
          <w:rFonts w:ascii="Arial" w:hAnsi="Arial" w:cs="Arial"/>
          <w:sz w:val="20"/>
        </w:rPr>
      </w:pPr>
      <w:r w:rsidRPr="000A5550">
        <w:rPr>
          <w:rFonts w:ascii="Arial" w:hAnsi="Arial" w:cs="Arial"/>
          <w:sz w:val="20"/>
        </w:rPr>
        <w:t>SPARE2 cho biết liệu người dùng đã sửa đổi bảng SYS.AUD $ chưa. 0 có nghĩa là người dùng đã sửa đổi SYS.AUD $; nếu không, giá trị là NULL.</w:t>
      </w:r>
    </w:p>
    <w:p w14:paraId="29B0719C" w14:textId="77777777" w:rsidR="000A5550" w:rsidRPr="000A5550" w:rsidRDefault="000A5550" w:rsidP="000A5550">
      <w:pPr>
        <w:pStyle w:val="BodyText"/>
        <w:spacing w:before="136" w:line="254" w:lineRule="auto"/>
        <w:ind w:left="2260"/>
        <w:rPr>
          <w:rFonts w:ascii="Arial" w:hAnsi="Arial" w:cs="Arial"/>
        </w:rPr>
      </w:pPr>
      <w:r w:rsidRPr="000A5550">
        <w:rPr>
          <w:rFonts w:ascii="Arial" w:hAnsi="Arial" w:cs="Arial"/>
        </w:rPr>
        <w:t>Tương tự, Ví dụ 9–4 cho thấy cách một bản ghi kiểm tra XML xuất hiện. Văn bản kết thúc tốt đẹp trong bản ghi thực tế, nhưng đối với sách hướng dẫn này, mỗi phần tử xuất hiện trên một dòng riêng để dễ đọc hơn. Để tìm tất cả các thẻ xuất hiện trong tệp kiểm tra XML, bạn có thể xem lược đồ của nó trong trình duyệt Web tại</w:t>
      </w:r>
    </w:p>
    <w:p w14:paraId="12EB9554" w14:textId="71034483" w:rsidR="008C539B" w:rsidRPr="000A5550" w:rsidRDefault="000A5550" w:rsidP="000A5550">
      <w:pPr>
        <w:pStyle w:val="BodyText"/>
        <w:spacing w:before="136" w:line="254" w:lineRule="auto"/>
        <w:ind w:left="2260"/>
        <w:rPr>
          <w:rFonts w:ascii="Arial" w:hAnsi="Arial" w:cs="Arial"/>
          <w:color w:val="0070C0"/>
        </w:rPr>
      </w:pPr>
      <w:r w:rsidRPr="000A5550">
        <w:rPr>
          <w:rFonts w:ascii="Arial" w:hAnsi="Arial" w:cs="Arial"/>
          <w:color w:val="0070C0"/>
        </w:rPr>
        <w:t>http://www.oracle.com/technology/oracleas/schema/dbserver_audittrail-11_ 2.xsd</w:t>
      </w:r>
    </w:p>
    <w:p w14:paraId="72CC6D89" w14:textId="77777777" w:rsidR="008C539B" w:rsidRPr="001058B5" w:rsidRDefault="008C539B">
      <w:pPr>
        <w:pStyle w:val="BodyText"/>
        <w:spacing w:before="10"/>
        <w:rPr>
          <w:rFonts w:ascii="Arial" w:hAnsi="Arial" w:cs="Arial"/>
          <w:sz w:val="26"/>
        </w:rPr>
      </w:pPr>
    </w:p>
    <w:p w14:paraId="27931F8D" w14:textId="0FC66804" w:rsidR="008C539B" w:rsidRPr="001058B5" w:rsidRDefault="000A5550">
      <w:pPr>
        <w:ind w:left="2260"/>
        <w:rPr>
          <w:rFonts w:ascii="Arial" w:hAnsi="Arial" w:cs="Arial"/>
          <w:b/>
          <w:i/>
          <w:sz w:val="18"/>
        </w:rPr>
      </w:pPr>
      <w:bookmarkStart w:id="1263" w:name="_bookmark1706"/>
      <w:bookmarkEnd w:id="1263"/>
      <w:r w:rsidRPr="000A5550">
        <w:rPr>
          <w:rFonts w:ascii="Arial" w:hAnsi="Arial" w:cs="Arial"/>
          <w:b/>
          <w:i/>
          <w:sz w:val="18"/>
        </w:rPr>
        <w:t>Ví dụ 9–4 Đường dẫn kiểm tra hệ thống tệp XML</w:t>
      </w:r>
    </w:p>
    <w:p w14:paraId="522E2496" w14:textId="77777777" w:rsidR="008C539B" w:rsidRPr="001058B5" w:rsidRDefault="00C12992">
      <w:pPr>
        <w:spacing w:before="112"/>
        <w:ind w:left="2260"/>
        <w:rPr>
          <w:rFonts w:ascii="Arial" w:hAnsi="Arial" w:cs="Arial"/>
          <w:sz w:val="18"/>
        </w:rPr>
      </w:pPr>
      <w:r w:rsidRPr="001058B5">
        <w:rPr>
          <w:rFonts w:ascii="Arial" w:hAnsi="Arial" w:cs="Arial"/>
          <w:w w:val="95"/>
          <w:sz w:val="18"/>
        </w:rPr>
        <w:t>&lt;?xml version="1.0" encoding="UTF-8"?&gt;</w:t>
      </w:r>
    </w:p>
    <w:p w14:paraId="4F3E6974" w14:textId="77777777" w:rsidR="008C539B" w:rsidRPr="001058B5" w:rsidRDefault="00C12992">
      <w:pPr>
        <w:spacing w:before="16" w:line="259" w:lineRule="auto"/>
        <w:ind w:left="2260" w:firstLine="184"/>
        <w:rPr>
          <w:rFonts w:ascii="Arial" w:hAnsi="Arial" w:cs="Arial"/>
          <w:sz w:val="18"/>
        </w:rPr>
      </w:pPr>
      <w:r w:rsidRPr="001058B5">
        <w:rPr>
          <w:rFonts w:ascii="Arial" w:hAnsi="Arial" w:cs="Arial"/>
          <w:w w:val="85"/>
          <w:sz w:val="18"/>
        </w:rPr>
        <w:t>&lt;Audit xmln</w:t>
      </w:r>
      <w:hyperlink r:id="rId201">
        <w:r w:rsidRPr="001058B5">
          <w:rPr>
            <w:rFonts w:ascii="Arial" w:hAnsi="Arial" w:cs="Arial"/>
            <w:w w:val="85"/>
            <w:sz w:val="18"/>
          </w:rPr>
          <w:t>s="http://xmlns.oracle.com/oracleas/schema/dbserver_audittrail-11_</w:t>
        </w:r>
      </w:hyperlink>
      <w:r w:rsidRPr="001058B5">
        <w:rPr>
          <w:rFonts w:ascii="Arial" w:hAnsi="Arial" w:cs="Arial"/>
          <w:w w:val="85"/>
          <w:sz w:val="18"/>
        </w:rPr>
        <w:t xml:space="preserve"> </w:t>
      </w:r>
      <w:r w:rsidRPr="001058B5">
        <w:rPr>
          <w:rFonts w:ascii="Arial" w:hAnsi="Arial" w:cs="Arial"/>
          <w:w w:val="95"/>
          <w:sz w:val="18"/>
        </w:rPr>
        <w:t>2.xsd"</w:t>
      </w:r>
    </w:p>
    <w:p w14:paraId="2860749D" w14:textId="77777777" w:rsidR="008C539B" w:rsidRPr="001058B5" w:rsidRDefault="00C12992">
      <w:pPr>
        <w:spacing w:line="259" w:lineRule="auto"/>
        <w:ind w:left="2538" w:right="848"/>
        <w:rPr>
          <w:rFonts w:ascii="Arial" w:hAnsi="Arial" w:cs="Arial"/>
          <w:sz w:val="18"/>
        </w:rPr>
      </w:pPr>
      <w:r w:rsidRPr="001058B5">
        <w:rPr>
          <w:rFonts w:ascii="Arial" w:hAnsi="Arial" w:cs="Arial"/>
          <w:w w:val="95"/>
          <w:sz w:val="18"/>
        </w:rPr>
        <w:t>xmlns:xsi=</w:t>
      </w:r>
      <w:hyperlink r:id="rId202">
        <w:r w:rsidRPr="001058B5">
          <w:rPr>
            <w:rFonts w:ascii="Arial" w:hAnsi="Arial" w:cs="Arial"/>
            <w:w w:val="95"/>
            <w:sz w:val="18"/>
          </w:rPr>
          <w:t>"http://www.w3.org/2001/XMLSchema-instance</w:t>
        </w:r>
      </w:hyperlink>
      <w:r w:rsidRPr="001058B5">
        <w:rPr>
          <w:rFonts w:ascii="Arial" w:hAnsi="Arial" w:cs="Arial"/>
          <w:w w:val="95"/>
          <w:sz w:val="18"/>
        </w:rPr>
        <w:t xml:space="preserve">" </w:t>
      </w:r>
      <w:r w:rsidRPr="001058B5">
        <w:rPr>
          <w:rFonts w:ascii="Arial" w:hAnsi="Arial" w:cs="Arial"/>
          <w:w w:val="85"/>
          <w:sz w:val="18"/>
        </w:rPr>
        <w:t>xsi:schemaLocation=</w:t>
      </w:r>
      <w:hyperlink r:id="rId203">
        <w:r w:rsidRPr="001058B5">
          <w:rPr>
            <w:rFonts w:ascii="Arial" w:hAnsi="Arial" w:cs="Arial"/>
            <w:w w:val="85"/>
            <w:sz w:val="18"/>
          </w:rPr>
          <w:t>"http://xmlns.oracle.com/oracleas/schema/dbserver_</w:t>
        </w:r>
      </w:hyperlink>
    </w:p>
    <w:p w14:paraId="17666CFA" w14:textId="77777777" w:rsidR="008C539B" w:rsidRPr="001058B5" w:rsidRDefault="00C12992">
      <w:pPr>
        <w:spacing w:line="203" w:lineRule="exact"/>
        <w:ind w:left="2260"/>
        <w:rPr>
          <w:rFonts w:ascii="Arial" w:hAnsi="Arial" w:cs="Arial"/>
          <w:sz w:val="18"/>
        </w:rPr>
      </w:pPr>
      <w:r w:rsidRPr="001058B5">
        <w:rPr>
          <w:rFonts w:ascii="Arial" w:hAnsi="Arial" w:cs="Arial"/>
          <w:w w:val="95"/>
          <w:sz w:val="18"/>
        </w:rPr>
        <w:t>audittrail-11_2.xsd"&gt;</w:t>
      </w:r>
    </w:p>
    <w:p w14:paraId="4F6F604D" w14:textId="77777777" w:rsidR="008C539B" w:rsidRPr="001058B5" w:rsidRDefault="00C12992">
      <w:pPr>
        <w:spacing w:before="16"/>
        <w:ind w:left="2538"/>
        <w:rPr>
          <w:rFonts w:ascii="Arial" w:hAnsi="Arial" w:cs="Arial"/>
          <w:sz w:val="18"/>
        </w:rPr>
      </w:pPr>
      <w:r w:rsidRPr="001058B5">
        <w:rPr>
          <w:rFonts w:ascii="Arial" w:hAnsi="Arial" w:cs="Arial"/>
          <w:w w:val="95"/>
          <w:sz w:val="18"/>
        </w:rPr>
        <w:t>&lt;Version&gt;11.2&lt;/Version&gt;</w:t>
      </w:r>
    </w:p>
    <w:p w14:paraId="7ECE4DA0" w14:textId="77777777" w:rsidR="008C539B" w:rsidRPr="001058B5" w:rsidRDefault="00C12992">
      <w:pPr>
        <w:spacing w:before="16"/>
        <w:ind w:left="2538"/>
        <w:rPr>
          <w:rFonts w:ascii="Arial" w:hAnsi="Arial" w:cs="Arial"/>
          <w:sz w:val="18"/>
        </w:rPr>
      </w:pPr>
      <w:r w:rsidRPr="001058B5">
        <w:rPr>
          <w:rFonts w:ascii="Arial" w:hAnsi="Arial" w:cs="Arial"/>
          <w:w w:val="95"/>
          <w:sz w:val="18"/>
        </w:rPr>
        <w:t>&lt;AuditRecord&gt;</w:t>
      </w:r>
    </w:p>
    <w:p w14:paraId="4B84E34B" w14:textId="77777777" w:rsidR="008C539B" w:rsidRPr="001058B5" w:rsidRDefault="00C12992">
      <w:pPr>
        <w:spacing w:before="16"/>
        <w:ind w:left="1557" w:right="3780"/>
        <w:jc w:val="center"/>
        <w:rPr>
          <w:rFonts w:ascii="Arial" w:hAnsi="Arial" w:cs="Arial"/>
          <w:sz w:val="18"/>
        </w:rPr>
      </w:pPr>
      <w:r w:rsidRPr="001058B5">
        <w:rPr>
          <w:rFonts w:ascii="Arial" w:hAnsi="Arial" w:cs="Arial"/>
          <w:w w:val="95"/>
          <w:sz w:val="18"/>
        </w:rPr>
        <w:t>&lt;Audit_Type&gt;1&lt;/Audit_Type&gt;</w:t>
      </w:r>
    </w:p>
    <w:p w14:paraId="44108AF0" w14:textId="77777777" w:rsidR="008C539B" w:rsidRPr="001058B5" w:rsidRDefault="00C12992">
      <w:pPr>
        <w:spacing w:before="17"/>
        <w:ind w:left="2907"/>
        <w:rPr>
          <w:rFonts w:ascii="Arial" w:hAnsi="Arial" w:cs="Arial"/>
          <w:sz w:val="18"/>
        </w:rPr>
      </w:pPr>
      <w:r w:rsidRPr="001058B5">
        <w:rPr>
          <w:rFonts w:ascii="Arial" w:hAnsi="Arial" w:cs="Arial"/>
          <w:w w:val="95"/>
          <w:sz w:val="18"/>
        </w:rPr>
        <w:t>&lt;Session_Id&gt;43535&lt;/Session_Id&gt;</w:t>
      </w:r>
    </w:p>
    <w:p w14:paraId="49AEF918" w14:textId="77777777" w:rsidR="008C539B" w:rsidRPr="001058B5" w:rsidRDefault="00C12992">
      <w:pPr>
        <w:spacing w:before="15"/>
        <w:ind w:left="2907"/>
        <w:rPr>
          <w:rFonts w:ascii="Arial" w:hAnsi="Arial" w:cs="Arial"/>
          <w:sz w:val="18"/>
        </w:rPr>
      </w:pPr>
      <w:r w:rsidRPr="001058B5">
        <w:rPr>
          <w:rFonts w:ascii="Arial" w:hAnsi="Arial" w:cs="Arial"/>
          <w:w w:val="95"/>
          <w:sz w:val="18"/>
        </w:rPr>
        <w:t>&lt;StatementId&gt;1&lt;/StatementId&gt;</w:t>
      </w:r>
    </w:p>
    <w:p w14:paraId="5896FABD" w14:textId="77777777" w:rsidR="008C539B" w:rsidRPr="001058B5" w:rsidRDefault="00C12992">
      <w:pPr>
        <w:spacing w:before="16"/>
        <w:ind w:left="2907"/>
        <w:rPr>
          <w:rFonts w:ascii="Arial" w:hAnsi="Arial" w:cs="Arial"/>
          <w:sz w:val="18"/>
        </w:rPr>
      </w:pPr>
      <w:r w:rsidRPr="001058B5">
        <w:rPr>
          <w:rFonts w:ascii="Arial" w:hAnsi="Arial" w:cs="Arial"/>
          <w:w w:val="95"/>
          <w:sz w:val="18"/>
        </w:rPr>
        <w:t>&lt;EntryId&gt;1&lt;/EntryId&gt;</w:t>
      </w:r>
    </w:p>
    <w:p w14:paraId="331E0984" w14:textId="77777777" w:rsidR="008C539B" w:rsidRPr="001058B5" w:rsidRDefault="00C12992">
      <w:pPr>
        <w:spacing w:before="17"/>
        <w:ind w:left="2907"/>
        <w:rPr>
          <w:rFonts w:ascii="Arial" w:hAnsi="Arial" w:cs="Arial"/>
          <w:sz w:val="18"/>
        </w:rPr>
      </w:pPr>
      <w:r w:rsidRPr="001058B5">
        <w:rPr>
          <w:rFonts w:ascii="Arial" w:hAnsi="Arial" w:cs="Arial"/>
          <w:w w:val="90"/>
          <w:sz w:val="18"/>
        </w:rPr>
        <w:t>&lt;Extended_Timestamp&gt;2009-04-29T18:32:26.062000Z&lt;/Extended_Timestamp&gt;</w:t>
      </w:r>
    </w:p>
    <w:p w14:paraId="225FD32A" w14:textId="77777777" w:rsidR="008C539B" w:rsidRPr="001058B5" w:rsidRDefault="00C12992">
      <w:pPr>
        <w:spacing w:before="16"/>
        <w:ind w:left="2907"/>
        <w:rPr>
          <w:rFonts w:ascii="Arial" w:hAnsi="Arial" w:cs="Arial"/>
          <w:sz w:val="18"/>
        </w:rPr>
      </w:pPr>
      <w:r w:rsidRPr="001058B5">
        <w:rPr>
          <w:rFonts w:ascii="Arial" w:hAnsi="Arial" w:cs="Arial"/>
          <w:w w:val="95"/>
          <w:sz w:val="18"/>
        </w:rPr>
        <w:t>&lt;DB_User&gt;SYSMAN&lt;/DB_User&gt;</w:t>
      </w:r>
    </w:p>
    <w:p w14:paraId="5134AD4D" w14:textId="77777777" w:rsidR="008C539B" w:rsidRPr="001058B5" w:rsidRDefault="00C12992">
      <w:pPr>
        <w:spacing w:before="15"/>
        <w:ind w:left="2907"/>
        <w:rPr>
          <w:rFonts w:ascii="Arial" w:hAnsi="Arial" w:cs="Arial"/>
          <w:sz w:val="18"/>
        </w:rPr>
      </w:pPr>
      <w:r w:rsidRPr="001058B5">
        <w:rPr>
          <w:rFonts w:ascii="Arial" w:hAnsi="Arial" w:cs="Arial"/>
          <w:w w:val="95"/>
          <w:sz w:val="18"/>
        </w:rPr>
        <w:t>&lt;OS_User&gt;SYSTEM&lt;/OS_User&gt;</w:t>
      </w:r>
    </w:p>
    <w:p w14:paraId="6CE941E8" w14:textId="77777777" w:rsidR="008C539B" w:rsidRPr="001058B5" w:rsidRDefault="00C12992">
      <w:pPr>
        <w:spacing w:before="17"/>
        <w:ind w:left="2907"/>
        <w:rPr>
          <w:rFonts w:ascii="Arial" w:hAnsi="Arial" w:cs="Arial"/>
          <w:sz w:val="18"/>
        </w:rPr>
      </w:pPr>
      <w:r w:rsidRPr="001058B5">
        <w:rPr>
          <w:rFonts w:ascii="Arial" w:hAnsi="Arial" w:cs="Arial"/>
          <w:w w:val="95"/>
          <w:sz w:val="18"/>
        </w:rPr>
        <w:t>&lt;Userhost&gt;shobeen&lt;/Userhost&gt;</w:t>
      </w:r>
    </w:p>
    <w:p w14:paraId="4B924071" w14:textId="77777777" w:rsidR="008C539B" w:rsidRPr="001058B5" w:rsidRDefault="00C12992">
      <w:pPr>
        <w:spacing w:before="16"/>
        <w:ind w:left="2907"/>
        <w:rPr>
          <w:rFonts w:ascii="Arial" w:hAnsi="Arial" w:cs="Arial"/>
          <w:sz w:val="18"/>
        </w:rPr>
      </w:pPr>
      <w:r w:rsidRPr="001058B5">
        <w:rPr>
          <w:rFonts w:ascii="Arial" w:hAnsi="Arial" w:cs="Arial"/>
          <w:w w:val="95"/>
          <w:sz w:val="18"/>
        </w:rPr>
        <w:t>&lt;OS_Process&gt;3164:3648&lt;/OS_Process&gt;</w:t>
      </w:r>
    </w:p>
    <w:p w14:paraId="44BEFCE7" w14:textId="77777777" w:rsidR="008C539B" w:rsidRPr="001058B5" w:rsidRDefault="00C12992">
      <w:pPr>
        <w:spacing w:before="16"/>
        <w:ind w:left="2907"/>
        <w:rPr>
          <w:rFonts w:ascii="Arial" w:hAnsi="Arial" w:cs="Arial"/>
          <w:sz w:val="18"/>
        </w:rPr>
      </w:pPr>
      <w:r w:rsidRPr="001058B5">
        <w:rPr>
          <w:rFonts w:ascii="Arial" w:hAnsi="Arial" w:cs="Arial"/>
          <w:w w:val="95"/>
          <w:sz w:val="18"/>
        </w:rPr>
        <w:t>&lt;Terminal&gt;mau&lt;/Terminal&gt;</w:t>
      </w:r>
    </w:p>
    <w:p w14:paraId="6DF8F931" w14:textId="77777777" w:rsidR="008C539B" w:rsidRPr="001058B5" w:rsidRDefault="00C12992">
      <w:pPr>
        <w:spacing w:before="17"/>
        <w:ind w:left="2907"/>
        <w:rPr>
          <w:rFonts w:ascii="Arial" w:hAnsi="Arial" w:cs="Arial"/>
          <w:sz w:val="18"/>
        </w:rPr>
      </w:pPr>
      <w:r w:rsidRPr="001058B5">
        <w:rPr>
          <w:rFonts w:ascii="Arial" w:hAnsi="Arial" w:cs="Arial"/>
          <w:w w:val="95"/>
          <w:sz w:val="18"/>
        </w:rPr>
        <w:t>&lt;Instance_Number&gt;0&lt;/Instance_Number&gt;</w:t>
      </w:r>
    </w:p>
    <w:p w14:paraId="037CAD63" w14:textId="77777777" w:rsidR="008C539B" w:rsidRPr="001058B5" w:rsidRDefault="00C12992">
      <w:pPr>
        <w:spacing w:before="15"/>
        <w:ind w:left="2907"/>
        <w:rPr>
          <w:rFonts w:ascii="Arial" w:hAnsi="Arial" w:cs="Arial"/>
          <w:sz w:val="18"/>
        </w:rPr>
      </w:pPr>
      <w:r w:rsidRPr="001058B5">
        <w:rPr>
          <w:rFonts w:ascii="Arial" w:hAnsi="Arial" w:cs="Arial"/>
          <w:w w:val="95"/>
          <w:sz w:val="18"/>
        </w:rPr>
        <w:t>&lt;Action&gt;100&lt;/Action&gt;</w:t>
      </w:r>
    </w:p>
    <w:p w14:paraId="611467AF" w14:textId="77777777" w:rsidR="008C539B" w:rsidRPr="001058B5" w:rsidRDefault="00C12992">
      <w:pPr>
        <w:spacing w:before="16"/>
        <w:ind w:left="2907"/>
        <w:rPr>
          <w:rFonts w:ascii="Arial" w:hAnsi="Arial" w:cs="Arial"/>
          <w:sz w:val="18"/>
        </w:rPr>
      </w:pPr>
      <w:r w:rsidRPr="001058B5">
        <w:rPr>
          <w:rFonts w:ascii="Arial" w:hAnsi="Arial" w:cs="Arial"/>
          <w:w w:val="95"/>
          <w:sz w:val="18"/>
        </w:rPr>
        <w:t>&lt;TransactionId&gt;0000000000000000&lt;/TransactionId&gt;</w:t>
      </w:r>
    </w:p>
    <w:p w14:paraId="66DA91AB" w14:textId="77777777" w:rsidR="008C539B" w:rsidRPr="001058B5" w:rsidRDefault="00C12992">
      <w:pPr>
        <w:spacing w:before="17"/>
        <w:ind w:left="2907"/>
        <w:rPr>
          <w:rFonts w:ascii="Arial" w:hAnsi="Arial" w:cs="Arial"/>
          <w:sz w:val="18"/>
        </w:rPr>
      </w:pPr>
      <w:r w:rsidRPr="001058B5">
        <w:rPr>
          <w:rFonts w:ascii="Arial" w:hAnsi="Arial" w:cs="Arial"/>
          <w:w w:val="95"/>
          <w:sz w:val="18"/>
        </w:rPr>
        <w:t>&lt;Returncode&gt;0&lt;/Returncode&gt;</w:t>
      </w:r>
    </w:p>
    <w:p w14:paraId="6A1338F1" w14:textId="77777777" w:rsidR="008C539B" w:rsidRPr="001058B5" w:rsidRDefault="00C12992">
      <w:pPr>
        <w:spacing w:before="15" w:line="259" w:lineRule="auto"/>
        <w:ind w:left="2260" w:right="1611" w:firstLine="647"/>
        <w:rPr>
          <w:rFonts w:ascii="Arial" w:hAnsi="Arial" w:cs="Arial"/>
          <w:sz w:val="18"/>
        </w:rPr>
      </w:pPr>
      <w:r w:rsidRPr="001058B5">
        <w:rPr>
          <w:rFonts w:ascii="Arial" w:hAnsi="Arial" w:cs="Arial"/>
          <w:w w:val="90"/>
          <w:sz w:val="18"/>
        </w:rPr>
        <w:t xml:space="preserve">&lt;Comment_Text&gt;Authenticated by: DATABASE; Client address: </w:t>
      </w:r>
      <w:r w:rsidRPr="001058B5">
        <w:rPr>
          <w:rFonts w:ascii="Arial" w:hAnsi="Arial" w:cs="Arial"/>
          <w:w w:val="85"/>
          <w:sz w:val="18"/>
        </w:rPr>
        <w:t>(ADDRESS=(PROTOCOL=tcp)(HOST=192.0.2.4)(PORT=3536))&lt;/Comment_Text&gt;</w:t>
      </w:r>
    </w:p>
    <w:p w14:paraId="7E7C5DFF" w14:textId="77777777" w:rsidR="008C539B" w:rsidRPr="001058B5" w:rsidRDefault="00C12992">
      <w:pPr>
        <w:ind w:left="2907"/>
        <w:rPr>
          <w:rFonts w:ascii="Arial" w:hAnsi="Arial" w:cs="Arial"/>
          <w:sz w:val="18"/>
        </w:rPr>
      </w:pPr>
      <w:r w:rsidRPr="001058B5">
        <w:rPr>
          <w:rFonts w:ascii="Arial" w:hAnsi="Arial" w:cs="Arial"/>
          <w:w w:val="95"/>
          <w:sz w:val="18"/>
        </w:rPr>
        <w:t>&lt;Priv_Used&gt;5&lt;/Priv_Used&gt;</w:t>
      </w:r>
    </w:p>
    <w:p w14:paraId="042F07C9" w14:textId="77777777" w:rsidR="008C539B" w:rsidRPr="001058B5" w:rsidRDefault="00C12992">
      <w:pPr>
        <w:spacing w:before="16"/>
        <w:ind w:left="2260"/>
        <w:rPr>
          <w:rFonts w:ascii="Arial" w:hAnsi="Arial" w:cs="Arial"/>
          <w:sz w:val="18"/>
        </w:rPr>
      </w:pPr>
      <w:r w:rsidRPr="001058B5">
        <w:rPr>
          <w:rFonts w:ascii="Arial" w:hAnsi="Arial" w:cs="Arial"/>
          <w:w w:val="95"/>
          <w:sz w:val="18"/>
        </w:rPr>
        <w:t>&lt;/AuditRecord&gt;</w:t>
      </w:r>
    </w:p>
    <w:p w14:paraId="1B4A5F25" w14:textId="77777777" w:rsidR="008C539B" w:rsidRPr="001058B5" w:rsidRDefault="00C12992">
      <w:pPr>
        <w:spacing w:before="16"/>
        <w:ind w:left="2260"/>
        <w:rPr>
          <w:rFonts w:ascii="Arial" w:hAnsi="Arial" w:cs="Arial"/>
          <w:sz w:val="18"/>
        </w:rPr>
      </w:pPr>
      <w:r w:rsidRPr="001058B5">
        <w:rPr>
          <w:rFonts w:ascii="Arial" w:hAnsi="Arial" w:cs="Arial"/>
          <w:w w:val="95"/>
          <w:sz w:val="18"/>
        </w:rPr>
        <w:t>&lt;/Audit&gt;</w:t>
      </w:r>
    </w:p>
    <w:p w14:paraId="0F30DFF7" w14:textId="77777777" w:rsidR="008C539B" w:rsidRPr="001058B5" w:rsidRDefault="008C539B">
      <w:pPr>
        <w:pStyle w:val="BodyText"/>
        <w:spacing w:before="3"/>
        <w:rPr>
          <w:rFonts w:ascii="Arial" w:hAnsi="Arial" w:cs="Arial"/>
          <w:sz w:val="18"/>
        </w:rPr>
      </w:pPr>
    </w:p>
    <w:p w14:paraId="610CD22E" w14:textId="37DAC164" w:rsidR="008C539B" w:rsidRPr="001058B5" w:rsidRDefault="000A5550">
      <w:pPr>
        <w:pStyle w:val="BodyText"/>
        <w:ind w:left="2260"/>
        <w:rPr>
          <w:rFonts w:ascii="Arial" w:hAnsi="Arial" w:cs="Arial"/>
        </w:rPr>
      </w:pPr>
      <w:r w:rsidRPr="000A5550">
        <w:rPr>
          <w:rFonts w:ascii="Arial" w:hAnsi="Arial" w:cs="Arial"/>
        </w:rPr>
        <w:t>Trong ví dụ này:</w:t>
      </w:r>
    </w:p>
    <w:p w14:paraId="43E82B8B" w14:textId="09A1DE3C" w:rsidR="008C539B" w:rsidRPr="001058B5" w:rsidRDefault="000A5550" w:rsidP="00601E2D">
      <w:pPr>
        <w:pStyle w:val="ListParagraph"/>
        <w:numPr>
          <w:ilvl w:val="2"/>
          <w:numId w:val="116"/>
        </w:numPr>
        <w:tabs>
          <w:tab w:val="left" w:pos="2620"/>
        </w:tabs>
        <w:spacing w:before="121" w:line="228" w:lineRule="auto"/>
        <w:ind w:right="316"/>
        <w:rPr>
          <w:rFonts w:ascii="Arial" w:hAnsi="Arial" w:cs="Arial"/>
          <w:sz w:val="20"/>
        </w:rPr>
      </w:pPr>
      <w:r w:rsidRPr="000A5550">
        <w:rPr>
          <w:rFonts w:ascii="Arial" w:hAnsi="Arial" w:cs="Arial"/>
          <w:sz w:val="20"/>
        </w:rPr>
        <w:t>Phần tử AuditRecord chứa toàn bộ hồ sơ kiểm toán. (</w:t>
      </w:r>
      <w:r w:rsidRPr="000A5550">
        <w:rPr>
          <w:rFonts w:ascii="Arial" w:hAnsi="Arial" w:cs="Arial"/>
          <w:color w:val="0070C0"/>
          <w:sz w:val="20"/>
        </w:rPr>
        <w:t>Xem Ví dụ 9–3</w:t>
      </w:r>
      <w:r w:rsidRPr="000A5550">
        <w:rPr>
          <w:rFonts w:ascii="Arial" w:hAnsi="Arial" w:cs="Arial"/>
          <w:sz w:val="20"/>
        </w:rPr>
        <w:t xml:space="preserve"> để biết thêm thông tin về các phần tử trong phần tử Audit_Record.)</w:t>
      </w:r>
    </w:p>
    <w:p w14:paraId="3CDB3E80" w14:textId="63413EDC" w:rsidR="008C539B" w:rsidRPr="000A5550" w:rsidRDefault="000A5550" w:rsidP="00601E2D">
      <w:pPr>
        <w:pStyle w:val="ListParagraph"/>
        <w:numPr>
          <w:ilvl w:val="2"/>
          <w:numId w:val="116"/>
        </w:numPr>
        <w:tabs>
          <w:tab w:val="left" w:pos="2620"/>
        </w:tabs>
        <w:rPr>
          <w:rFonts w:ascii="Arial" w:hAnsi="Arial" w:cs="Arial"/>
          <w:sz w:val="20"/>
        </w:rPr>
      </w:pPr>
      <w:r w:rsidRPr="000A5550">
        <w:rPr>
          <w:rFonts w:ascii="Arial" w:hAnsi="Arial" w:cs="Arial"/>
          <w:sz w:val="20"/>
        </w:rPr>
        <w:t>Audit_Type cho biết loại đường mòn kiểm toán. Các giá trị có thể là như sau:</w:t>
      </w:r>
    </w:p>
    <w:p w14:paraId="41F98785" w14:textId="25F10DA4" w:rsidR="008C539B" w:rsidRPr="001058B5" w:rsidRDefault="000A5550" w:rsidP="00601E2D">
      <w:pPr>
        <w:pStyle w:val="ListParagraph"/>
        <w:numPr>
          <w:ilvl w:val="3"/>
          <w:numId w:val="116"/>
        </w:numPr>
        <w:tabs>
          <w:tab w:val="left" w:pos="2979"/>
          <w:tab w:val="left" w:pos="2980"/>
        </w:tabs>
        <w:spacing w:before="108"/>
        <w:rPr>
          <w:rFonts w:ascii="Arial" w:hAnsi="Arial" w:cs="Arial"/>
          <w:sz w:val="20"/>
        </w:rPr>
      </w:pPr>
      <w:r w:rsidRPr="000A5550">
        <w:rPr>
          <w:rFonts w:ascii="Arial" w:hAnsi="Arial" w:cs="Arial"/>
          <w:sz w:val="20"/>
        </w:rPr>
        <w:t>1: Hồ sơ kiểm toán chuẩn</w:t>
      </w:r>
    </w:p>
    <w:p w14:paraId="1CD0DD0C" w14:textId="6B90390A" w:rsidR="008C539B" w:rsidRPr="001058B5" w:rsidRDefault="000A5550" w:rsidP="00601E2D">
      <w:pPr>
        <w:pStyle w:val="ListParagraph"/>
        <w:numPr>
          <w:ilvl w:val="3"/>
          <w:numId w:val="116"/>
        </w:numPr>
        <w:tabs>
          <w:tab w:val="left" w:pos="2979"/>
          <w:tab w:val="left" w:pos="2980"/>
        </w:tabs>
        <w:spacing w:before="112"/>
        <w:rPr>
          <w:rFonts w:ascii="Arial" w:hAnsi="Arial" w:cs="Arial"/>
          <w:sz w:val="20"/>
        </w:rPr>
      </w:pPr>
      <w:r w:rsidRPr="000A5550">
        <w:rPr>
          <w:rFonts w:ascii="Arial" w:hAnsi="Arial" w:cs="Arial"/>
          <w:sz w:val="20"/>
        </w:rPr>
        <w:t>2: Hồ sơ kiểm toán hạt mịn</w:t>
      </w:r>
    </w:p>
    <w:p w14:paraId="13BCE623" w14:textId="1D63F9F1" w:rsidR="008C539B" w:rsidRPr="001058B5" w:rsidRDefault="000A5550" w:rsidP="00601E2D">
      <w:pPr>
        <w:pStyle w:val="ListParagraph"/>
        <w:numPr>
          <w:ilvl w:val="3"/>
          <w:numId w:val="116"/>
        </w:numPr>
        <w:tabs>
          <w:tab w:val="left" w:pos="2979"/>
          <w:tab w:val="left" w:pos="2980"/>
        </w:tabs>
        <w:rPr>
          <w:rFonts w:ascii="Arial" w:hAnsi="Arial" w:cs="Arial"/>
          <w:sz w:val="20"/>
        </w:rPr>
      </w:pPr>
      <w:r w:rsidRPr="000A5550">
        <w:rPr>
          <w:rFonts w:ascii="Arial" w:hAnsi="Arial" w:cs="Arial"/>
          <w:sz w:val="20"/>
        </w:rPr>
        <w:t>4: Bản ghi kiểm toán SYS</w:t>
      </w:r>
    </w:p>
    <w:p w14:paraId="50D578D9" w14:textId="53482B3E" w:rsidR="008C539B" w:rsidRPr="001058B5" w:rsidRDefault="000A5550" w:rsidP="00601E2D">
      <w:pPr>
        <w:pStyle w:val="ListParagraph"/>
        <w:numPr>
          <w:ilvl w:val="3"/>
          <w:numId w:val="116"/>
        </w:numPr>
        <w:tabs>
          <w:tab w:val="left" w:pos="2979"/>
          <w:tab w:val="left" w:pos="2980"/>
        </w:tabs>
        <w:spacing w:before="108"/>
        <w:rPr>
          <w:rFonts w:ascii="Arial" w:hAnsi="Arial" w:cs="Arial"/>
          <w:sz w:val="20"/>
        </w:rPr>
      </w:pPr>
      <w:r w:rsidRPr="000A5550">
        <w:rPr>
          <w:rFonts w:ascii="Arial" w:hAnsi="Arial" w:cs="Arial"/>
          <w:sz w:val="20"/>
        </w:rPr>
        <w:t>8: Hồ sơ kiểm toán bắt buộc</w:t>
      </w:r>
    </w:p>
    <w:p w14:paraId="2889F626" w14:textId="2910BD5B" w:rsidR="008C539B" w:rsidRPr="001058B5" w:rsidRDefault="000A5550">
      <w:pPr>
        <w:pStyle w:val="BodyText"/>
        <w:spacing w:before="112"/>
        <w:ind w:left="2620"/>
        <w:rPr>
          <w:rFonts w:ascii="Arial" w:hAnsi="Arial" w:cs="Arial"/>
        </w:rPr>
      </w:pPr>
      <w:r w:rsidRPr="000A5550">
        <w:rPr>
          <w:rFonts w:ascii="Arial" w:hAnsi="Arial" w:cs="Arial"/>
        </w:rPr>
        <w:t>Trường này chỉ xuất hiện trong các tệp kiểm tra XML, không xuất hiện trong các tệp kiểm tra văn bản OS.</w:t>
      </w:r>
    </w:p>
    <w:p w14:paraId="4FB4D710" w14:textId="51C00171" w:rsidR="008C539B" w:rsidRPr="001058B5" w:rsidRDefault="000A5550" w:rsidP="00601E2D">
      <w:pPr>
        <w:pStyle w:val="ListParagraph"/>
        <w:numPr>
          <w:ilvl w:val="2"/>
          <w:numId w:val="116"/>
        </w:numPr>
        <w:tabs>
          <w:tab w:val="left" w:pos="2620"/>
        </w:tabs>
        <w:spacing w:before="120" w:line="228" w:lineRule="auto"/>
        <w:ind w:right="361"/>
        <w:rPr>
          <w:rFonts w:ascii="Arial" w:hAnsi="Arial" w:cs="Arial"/>
          <w:sz w:val="20"/>
        </w:rPr>
      </w:pPr>
      <w:r w:rsidRPr="000A5550">
        <w:rPr>
          <w:rFonts w:ascii="Arial" w:hAnsi="Arial" w:cs="Arial"/>
          <w:sz w:val="20"/>
        </w:rPr>
        <w:t>Extended_Timestamp cho biết thời gian của hoạt động được kiểm toán (dấu thời gian đăng nhập của người dùng cho các mục được tạo bởi KIỂM TOÁN AUDIT), trong Thời gian quốc tế được phối hợp</w:t>
      </w:r>
    </w:p>
    <w:p w14:paraId="67AB50AF"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32433B8B" w14:textId="77777777" w:rsidR="008C539B" w:rsidRPr="001058B5" w:rsidRDefault="008C539B">
      <w:pPr>
        <w:pStyle w:val="BodyText"/>
        <w:spacing w:before="5"/>
        <w:rPr>
          <w:rFonts w:ascii="Arial" w:hAnsi="Arial" w:cs="Arial"/>
          <w:sz w:val="25"/>
        </w:rPr>
      </w:pPr>
    </w:p>
    <w:p w14:paraId="58500189" w14:textId="26F53CA0" w:rsidR="008C539B" w:rsidRPr="001058B5" w:rsidRDefault="00A14F2B">
      <w:pPr>
        <w:pStyle w:val="BodyText"/>
        <w:spacing w:before="99" w:line="232" w:lineRule="auto"/>
        <w:ind w:left="2020" w:right="700"/>
        <w:rPr>
          <w:rFonts w:ascii="Arial" w:hAnsi="Arial" w:cs="Arial"/>
        </w:rPr>
      </w:pPr>
      <w:r w:rsidRPr="00A14F2B">
        <w:rPr>
          <w:rFonts w:ascii="Arial" w:hAnsi="Arial" w:cs="Arial"/>
        </w:rPr>
        <w:t>(UTC) hoặc Giờ chuẩn Greenwich (GMT). Trường này chỉ xuất hiện trong các tệp kiểm tra XML, không xuất hiện trong các tệp kiểm tra văn bản OS.</w:t>
      </w:r>
    </w:p>
    <w:p w14:paraId="1057CDE6" w14:textId="1FAC9264" w:rsidR="008C539B" w:rsidRPr="001058B5" w:rsidRDefault="00A14F2B" w:rsidP="00601E2D">
      <w:pPr>
        <w:pStyle w:val="ListParagraph"/>
        <w:numPr>
          <w:ilvl w:val="1"/>
          <w:numId w:val="116"/>
        </w:numPr>
        <w:tabs>
          <w:tab w:val="left" w:pos="2020"/>
        </w:tabs>
        <w:spacing w:before="120" w:line="230" w:lineRule="auto"/>
        <w:ind w:right="784"/>
        <w:rPr>
          <w:rFonts w:ascii="Arial" w:hAnsi="Arial" w:cs="Arial"/>
          <w:sz w:val="20"/>
        </w:rPr>
      </w:pPr>
      <w:r w:rsidRPr="00A14F2B">
        <w:rPr>
          <w:rFonts w:ascii="Arial" w:hAnsi="Arial" w:cs="Arial"/>
          <w:sz w:val="20"/>
        </w:rPr>
        <w:t>Instance_Number cho biết số cá thể mà người dùng được kết nối với môi trường Oracle Real Application Clusters. Trong ví dụ này, số là 0, được sử dụng cho các bản cài đặt cơ sở dữ liệu đơn lẻ. Thông số khởi tạo INSTANCE_NUMBER chỉ định số này.</w:t>
      </w:r>
    </w:p>
    <w:p w14:paraId="13829DF7" w14:textId="2418991E" w:rsidR="008C539B" w:rsidRPr="001058B5" w:rsidRDefault="00A14F2B">
      <w:pPr>
        <w:pStyle w:val="BodyText"/>
        <w:spacing w:before="120" w:line="228" w:lineRule="auto"/>
        <w:ind w:left="1660" w:right="848" w:hanging="1"/>
        <w:rPr>
          <w:rFonts w:ascii="Arial" w:hAnsi="Arial" w:cs="Arial"/>
        </w:rPr>
      </w:pPr>
      <w:r w:rsidRPr="00A14F2B">
        <w:rPr>
          <w:rFonts w:ascii="Arial" w:hAnsi="Arial" w:cs="Arial"/>
        </w:rPr>
        <w:t>Các giá trị sau có thể xuất hiện nếu bạn đặt tham số AUDIT_TRAIL thành XML, EXTENDED. Cả hai được liệt kê trong chế độ xem từ điển dữ liệu DBA_COMMON_AUDIT_TRAIL.</w:t>
      </w:r>
    </w:p>
    <w:p w14:paraId="14F2C30E" w14:textId="44CFBE68" w:rsidR="008C539B" w:rsidRPr="001058B5" w:rsidRDefault="00A14F2B" w:rsidP="00601E2D">
      <w:pPr>
        <w:pStyle w:val="ListParagraph"/>
        <w:numPr>
          <w:ilvl w:val="1"/>
          <w:numId w:val="116"/>
        </w:numPr>
        <w:tabs>
          <w:tab w:val="left" w:pos="2020"/>
        </w:tabs>
        <w:spacing w:before="120" w:line="228" w:lineRule="auto"/>
        <w:ind w:right="876"/>
        <w:rPr>
          <w:rFonts w:ascii="Arial" w:hAnsi="Arial" w:cs="Arial"/>
          <w:sz w:val="20"/>
        </w:rPr>
      </w:pPr>
      <w:r w:rsidRPr="00A14F2B">
        <w:rPr>
          <w:rFonts w:ascii="Arial" w:hAnsi="Arial" w:cs="Arial"/>
          <w:w w:val="95"/>
          <w:sz w:val="20"/>
        </w:rPr>
        <w:t>Sql_Bind (ví dụ, &lt;Sql_Bind&gt; # 1 (5): 89 &lt;/ Sql_Bind&gt;) cho thấy giá trị của biến liên kết. Cú pháp như sau:</w:t>
      </w:r>
    </w:p>
    <w:p w14:paraId="4031BE03" w14:textId="77777777" w:rsidR="008C539B" w:rsidRPr="001058B5" w:rsidRDefault="00C12992">
      <w:pPr>
        <w:spacing w:before="144"/>
        <w:ind w:left="2020"/>
        <w:rPr>
          <w:rFonts w:ascii="Arial" w:hAnsi="Arial" w:cs="Arial"/>
          <w:i/>
          <w:sz w:val="18"/>
        </w:rPr>
      </w:pPr>
      <w:r w:rsidRPr="001058B5">
        <w:rPr>
          <w:rFonts w:ascii="Arial" w:hAnsi="Arial" w:cs="Arial"/>
          <w:i/>
          <w:w w:val="95"/>
          <w:sz w:val="18"/>
        </w:rPr>
        <w:t>VariablePosition</w:t>
      </w:r>
      <w:r w:rsidRPr="001058B5">
        <w:rPr>
          <w:rFonts w:ascii="Arial" w:hAnsi="Arial" w:cs="Arial"/>
          <w:w w:val="95"/>
          <w:sz w:val="18"/>
        </w:rPr>
        <w:t>(</w:t>
      </w:r>
      <w:r w:rsidRPr="001058B5">
        <w:rPr>
          <w:rFonts w:ascii="Arial" w:hAnsi="Arial" w:cs="Arial"/>
          <w:i/>
          <w:w w:val="95"/>
          <w:sz w:val="18"/>
        </w:rPr>
        <w:t>LengthOfVariableValue</w:t>
      </w:r>
      <w:r w:rsidRPr="001058B5">
        <w:rPr>
          <w:rFonts w:ascii="Arial" w:hAnsi="Arial" w:cs="Arial"/>
          <w:w w:val="95"/>
          <w:sz w:val="18"/>
        </w:rPr>
        <w:t>):</w:t>
      </w:r>
      <w:r w:rsidRPr="001058B5">
        <w:rPr>
          <w:rFonts w:ascii="Arial" w:hAnsi="Arial" w:cs="Arial"/>
          <w:i/>
          <w:w w:val="95"/>
          <w:sz w:val="18"/>
        </w:rPr>
        <w:t>ValueofBindVariable</w:t>
      </w:r>
    </w:p>
    <w:p w14:paraId="4F534F55" w14:textId="77777777" w:rsidR="008C539B" w:rsidRPr="001058B5" w:rsidRDefault="008C539B">
      <w:pPr>
        <w:pStyle w:val="BodyText"/>
        <w:spacing w:before="2"/>
        <w:rPr>
          <w:rFonts w:ascii="Arial" w:hAnsi="Arial" w:cs="Arial"/>
          <w:i/>
          <w:sz w:val="19"/>
        </w:rPr>
      </w:pPr>
    </w:p>
    <w:p w14:paraId="4A174C57" w14:textId="4E6C0583" w:rsidR="008C539B" w:rsidRPr="001058B5" w:rsidRDefault="00A14F2B">
      <w:pPr>
        <w:pStyle w:val="BodyText"/>
        <w:spacing w:line="228" w:lineRule="auto"/>
        <w:ind w:left="2020" w:right="848" w:hanging="1"/>
        <w:rPr>
          <w:rFonts w:ascii="Arial" w:hAnsi="Arial" w:cs="Arial"/>
        </w:rPr>
      </w:pPr>
      <w:r w:rsidRPr="00A14F2B">
        <w:rPr>
          <w:rFonts w:ascii="Arial" w:hAnsi="Arial" w:cs="Arial"/>
        </w:rPr>
        <w:t>Ví dụ # 1 (5): 89 chỉ ra rằng có 1 biến liên kết; giá trị của nó dài 5 ký tự; và giá trị của biến liên kết là 89.</w:t>
      </w:r>
    </w:p>
    <w:p w14:paraId="7AD884FC" w14:textId="4D101E29" w:rsidR="008C539B" w:rsidRPr="001058B5" w:rsidRDefault="00A14F2B" w:rsidP="00601E2D">
      <w:pPr>
        <w:pStyle w:val="ListParagraph"/>
        <w:numPr>
          <w:ilvl w:val="1"/>
          <w:numId w:val="116"/>
        </w:numPr>
        <w:tabs>
          <w:tab w:val="left" w:pos="2020"/>
        </w:tabs>
        <w:spacing w:before="120" w:line="228" w:lineRule="auto"/>
        <w:ind w:right="1014"/>
        <w:jc w:val="both"/>
        <w:rPr>
          <w:rFonts w:ascii="Arial" w:hAnsi="Arial" w:cs="Arial"/>
          <w:sz w:val="20"/>
        </w:rPr>
      </w:pPr>
      <w:r w:rsidRPr="00A14F2B">
        <w:rPr>
          <w:rFonts w:ascii="Arial" w:hAnsi="Arial" w:cs="Arial"/>
          <w:w w:val="90"/>
          <w:sz w:val="20"/>
        </w:rPr>
        <w:t>Sql_Text (ví dụ, &lt;Sql_Text&gt; bắt đầu procedure_one (: num); kết thúc; &lt;/ Sql_ Text&gt;) xuất hiện nếu bạn đã đặt tham số AUDIT_TRAIL thành XML, EXTENDED. Nó hiển thị văn bản SQL mà người dùng đã nhập.</w:t>
      </w:r>
    </w:p>
    <w:p w14:paraId="5F72C084" w14:textId="77777777" w:rsidR="008C539B" w:rsidRPr="001058B5" w:rsidRDefault="008C539B">
      <w:pPr>
        <w:pStyle w:val="BodyText"/>
        <w:spacing w:before="5"/>
        <w:rPr>
          <w:rFonts w:ascii="Arial" w:hAnsi="Arial" w:cs="Arial"/>
          <w:sz w:val="23"/>
        </w:rPr>
      </w:pPr>
    </w:p>
    <w:p w14:paraId="5050634A" w14:textId="7CA8C8C9" w:rsidR="008C539B" w:rsidRPr="001058B5" w:rsidRDefault="00A14F2B">
      <w:pPr>
        <w:pStyle w:val="Heading6"/>
        <w:ind w:left="1660"/>
      </w:pPr>
      <w:bookmarkStart w:id="1264" w:name="Advantages_of_the_Operating_System_Audit"/>
      <w:bookmarkStart w:id="1265" w:name="_bookmark1707"/>
      <w:bookmarkEnd w:id="1264"/>
      <w:bookmarkEnd w:id="1265"/>
      <w:r w:rsidRPr="00A14F2B">
        <w:t>Ưu điểm của hệ điều hành</w:t>
      </w:r>
    </w:p>
    <w:p w14:paraId="36FDF7D5" w14:textId="4D8FEA7E" w:rsidR="008C539B" w:rsidRPr="001058B5" w:rsidRDefault="00A14F2B">
      <w:pPr>
        <w:pStyle w:val="BodyText"/>
        <w:spacing w:before="50"/>
        <w:ind w:left="1660"/>
        <w:rPr>
          <w:rFonts w:ascii="Arial" w:hAnsi="Arial" w:cs="Arial"/>
        </w:rPr>
      </w:pPr>
      <w:r w:rsidRPr="00A14F2B">
        <w:rPr>
          <w:rFonts w:ascii="Arial" w:hAnsi="Arial" w:cs="Arial"/>
        </w:rPr>
        <w:t>Sử dụng đường dẫn kiểm tra của hệ điều hành cung cấp những lợi thế sau:</w:t>
      </w:r>
    </w:p>
    <w:p w14:paraId="48197A13" w14:textId="2DFD148E" w:rsidR="008C539B" w:rsidRPr="001058B5" w:rsidRDefault="00A14F2B" w:rsidP="00601E2D">
      <w:pPr>
        <w:pStyle w:val="ListParagraph"/>
        <w:numPr>
          <w:ilvl w:val="1"/>
          <w:numId w:val="116"/>
        </w:numPr>
        <w:tabs>
          <w:tab w:val="left" w:pos="2020"/>
        </w:tabs>
        <w:rPr>
          <w:rFonts w:ascii="Arial" w:hAnsi="Arial" w:cs="Arial"/>
          <w:sz w:val="20"/>
        </w:rPr>
      </w:pPr>
      <w:r w:rsidRPr="00A14F2B">
        <w:rPr>
          <w:rFonts w:ascii="Arial" w:hAnsi="Arial" w:cs="Arial"/>
          <w:sz w:val="20"/>
        </w:rPr>
        <w:t>Nó làm giảm khả năng tấn công từ chối dịch vụ (DoS).</w:t>
      </w:r>
    </w:p>
    <w:p w14:paraId="146D00A0" w14:textId="1375340A" w:rsidR="008C539B" w:rsidRPr="001058B5" w:rsidRDefault="00A14F2B" w:rsidP="00601E2D">
      <w:pPr>
        <w:pStyle w:val="ListParagraph"/>
        <w:numPr>
          <w:ilvl w:val="1"/>
          <w:numId w:val="116"/>
        </w:numPr>
        <w:tabs>
          <w:tab w:val="left" w:pos="2020"/>
        </w:tabs>
        <w:spacing w:before="119" w:line="230" w:lineRule="auto"/>
        <w:ind w:right="968"/>
        <w:rPr>
          <w:rFonts w:ascii="Arial" w:hAnsi="Arial" w:cs="Arial"/>
          <w:sz w:val="20"/>
        </w:rPr>
      </w:pPr>
      <w:r w:rsidRPr="00A14F2B">
        <w:rPr>
          <w:rFonts w:ascii="Arial" w:hAnsi="Arial" w:cs="Arial"/>
          <w:sz w:val="20"/>
        </w:rPr>
        <w:t>Nó giúp việc bảo đảm đường mòn kiểm toán trở nên dễ dàng hơn. Nếu kiểm toán viên khác với quản trị viên cơ sở dữ liệu, thì bạn phải sử dụng cài đặt OS, XML hoặc XML, EXTENDED. Nếu không, người quản trị cơ sở dữ liệu có thể xem và sửa đổi bất kỳ thông tin kiểm toán nào được lưu trữ trong cơ sở dữ liệu.</w:t>
      </w:r>
    </w:p>
    <w:p w14:paraId="34BDA5CF" w14:textId="369CCD99" w:rsidR="008C539B" w:rsidRPr="001058B5" w:rsidRDefault="00A14F2B" w:rsidP="00601E2D">
      <w:pPr>
        <w:pStyle w:val="ListParagraph"/>
        <w:numPr>
          <w:ilvl w:val="1"/>
          <w:numId w:val="116"/>
        </w:numPr>
        <w:tabs>
          <w:tab w:val="left" w:pos="2020"/>
        </w:tabs>
        <w:spacing w:before="120" w:line="232" w:lineRule="auto"/>
        <w:ind w:right="811"/>
        <w:rPr>
          <w:rFonts w:ascii="Arial" w:hAnsi="Arial" w:cs="Arial"/>
          <w:sz w:val="20"/>
        </w:rPr>
      </w:pPr>
      <w:r w:rsidRPr="00A14F2B">
        <w:rPr>
          <w:rFonts w:ascii="Arial" w:hAnsi="Arial" w:cs="Arial"/>
          <w:sz w:val="20"/>
        </w:rPr>
        <w:t>Bởi vì bạn đang viết đường mòn kiểm toán đến một vị trí cụ thể mà bạn có thể giới hạn cho những người dùng cụ thể, đường dẫn kiểm tra của hệ điều hành thực thi việc tách các khái niệm nhiệm vụ.</w:t>
      </w:r>
    </w:p>
    <w:p w14:paraId="6A8ECC11" w14:textId="12FF90F0" w:rsidR="008C539B" w:rsidRPr="001058B5" w:rsidRDefault="00A14F2B" w:rsidP="00601E2D">
      <w:pPr>
        <w:pStyle w:val="ListParagraph"/>
        <w:numPr>
          <w:ilvl w:val="1"/>
          <w:numId w:val="116"/>
        </w:numPr>
        <w:tabs>
          <w:tab w:val="left" w:pos="2020"/>
        </w:tabs>
        <w:spacing w:before="117" w:line="232" w:lineRule="auto"/>
        <w:ind w:right="944"/>
        <w:rPr>
          <w:rFonts w:ascii="Arial" w:hAnsi="Arial" w:cs="Arial"/>
          <w:sz w:val="20"/>
        </w:rPr>
      </w:pPr>
      <w:r w:rsidRPr="00A14F2B">
        <w:rPr>
          <w:rFonts w:ascii="Arial" w:hAnsi="Arial" w:cs="Arial"/>
          <w:spacing w:val="-3"/>
          <w:sz w:val="20"/>
        </w:rPr>
        <w:t>Viết đường dẫn kiểm tra vào một tệp hệ điều hành sẽ dẫn đến số tiền tối thiểu trên toàn bộ cơ sở dữ liệu. Vì lý do này, nó là tuyệt vời cho cơ sở dữ liệu rất lớn.</w:t>
      </w:r>
    </w:p>
    <w:p w14:paraId="046F5A86" w14:textId="705C04F7" w:rsidR="008C539B" w:rsidRPr="00A14F2B" w:rsidRDefault="00A14F2B" w:rsidP="00A14F2B">
      <w:pPr>
        <w:pStyle w:val="BodyText"/>
        <w:spacing w:line="232" w:lineRule="auto"/>
        <w:ind w:left="2020" w:right="910"/>
        <w:jc w:val="both"/>
        <w:rPr>
          <w:rFonts w:ascii="Arial" w:hAnsi="Arial" w:cs="Arial"/>
          <w:szCs w:val="22"/>
        </w:rPr>
      </w:pPr>
      <w:r w:rsidRPr="00A14F2B">
        <w:rPr>
          <w:rFonts w:ascii="Arial" w:hAnsi="Arial" w:cs="Arial"/>
          <w:szCs w:val="22"/>
        </w:rPr>
        <w:t>Các bản ghi kiểm tra được lưu trữ trong các tệp hệ điều hành có thể an toàn hơn các bản ghi kiểm toán được lưu trữ bởi cơ sở dữ liệu vì quyền truy cập có thể yêu cầu quyền tệ</w:t>
      </w:r>
      <w:r>
        <w:rPr>
          <w:rFonts w:ascii="Arial" w:hAnsi="Arial" w:cs="Arial"/>
          <w:szCs w:val="22"/>
        </w:rPr>
        <w:t xml:space="preserve">p </w:t>
      </w:r>
      <w:r w:rsidRPr="00A14F2B">
        <w:rPr>
          <w:rFonts w:ascii="Arial" w:hAnsi="Arial" w:cs="Arial"/>
          <w:szCs w:val="22"/>
        </w:rPr>
        <w:t>quản trị cơ sở dữ liệu không có. Tính khả dụng cao hơn là một lợi thế khác để lưu trữ hệ điều hành cho các bản ghi kiểm toán, vì chúng vẫn có sẵn ngay cả khi cơ sở dữ liệu tạm thời không thể truy cập được.</w:t>
      </w:r>
    </w:p>
    <w:p w14:paraId="3EF0810D" w14:textId="258A998B" w:rsidR="008C539B" w:rsidRPr="001058B5" w:rsidRDefault="00A14F2B" w:rsidP="00601E2D">
      <w:pPr>
        <w:pStyle w:val="ListParagraph"/>
        <w:numPr>
          <w:ilvl w:val="1"/>
          <w:numId w:val="116"/>
        </w:numPr>
        <w:tabs>
          <w:tab w:val="left" w:pos="2020"/>
        </w:tabs>
        <w:spacing w:before="116" w:line="230" w:lineRule="auto"/>
        <w:ind w:right="953"/>
        <w:rPr>
          <w:rFonts w:ascii="Arial" w:hAnsi="Arial" w:cs="Arial"/>
          <w:sz w:val="20"/>
        </w:rPr>
      </w:pPr>
      <w:r w:rsidRPr="00A14F2B">
        <w:rPr>
          <w:rFonts w:ascii="Arial" w:hAnsi="Arial" w:cs="Arial"/>
          <w:w w:val="95"/>
          <w:sz w:val="20"/>
        </w:rPr>
        <w:t>Nếu tham số khởi tạo AUDIT_TRAIL được đặt thành XML (hoặc XML, EXTENDED), thì Cơ sở dữ liệu Oracle ghi các bản ghi kiểm toán vào hệ điều hành dưới dạng tệp XML. Bạn có thể sử dụng khung nhìn V $ XML_AUDIT_TRAIL để tạo các bản ghi kiểm toán XML có sẵn cho các quản trị viên cơ sở dữ liệu thông qua truy vấn SQL, cung cấp khả năng sử dụng nâng cao.</w:t>
      </w:r>
    </w:p>
    <w:p w14:paraId="2B93AD4D" w14:textId="3EB5B5FB" w:rsidR="008C539B" w:rsidRPr="001058B5" w:rsidRDefault="00A14F2B" w:rsidP="00601E2D">
      <w:pPr>
        <w:pStyle w:val="ListParagraph"/>
        <w:numPr>
          <w:ilvl w:val="1"/>
          <w:numId w:val="116"/>
        </w:numPr>
        <w:tabs>
          <w:tab w:val="left" w:pos="2020"/>
        </w:tabs>
        <w:spacing w:before="119" w:line="230" w:lineRule="auto"/>
        <w:ind w:right="908"/>
        <w:rPr>
          <w:rFonts w:ascii="Arial" w:hAnsi="Arial" w:cs="Arial"/>
          <w:sz w:val="20"/>
        </w:rPr>
      </w:pPr>
      <w:r w:rsidRPr="00A14F2B">
        <w:rPr>
          <w:rFonts w:ascii="Arial" w:hAnsi="Arial" w:cs="Arial"/>
          <w:w w:val="95"/>
          <w:sz w:val="20"/>
        </w:rPr>
        <w:t>Khung nhìn DBA_COMMON_AUDIT_TRAIL bao gồm các đường dẫn kiểm tra tiêu chuẩn và tinh vi được ghi vào các bảng cơ sở dữ liệu, các bản ghi kiểm tra định dạng XML và nội dung của khung nhìn động V $ XML_AUDIT_TRAIL (tiêu chuẩn, hạt mịn, SYS và bắt buộc).</w:t>
      </w:r>
    </w:p>
    <w:p w14:paraId="5B6C2881" w14:textId="61B4B865" w:rsidR="008C539B" w:rsidRPr="001058B5" w:rsidRDefault="00A14F2B" w:rsidP="00601E2D">
      <w:pPr>
        <w:pStyle w:val="ListParagraph"/>
        <w:numPr>
          <w:ilvl w:val="1"/>
          <w:numId w:val="116"/>
        </w:numPr>
        <w:tabs>
          <w:tab w:val="left" w:pos="2020"/>
        </w:tabs>
        <w:spacing w:before="116" w:line="232" w:lineRule="auto"/>
        <w:ind w:right="786"/>
        <w:rPr>
          <w:rFonts w:ascii="Arial" w:hAnsi="Arial" w:cs="Arial"/>
          <w:sz w:val="20"/>
        </w:rPr>
      </w:pPr>
      <w:r w:rsidRPr="00A14F2B">
        <w:rPr>
          <w:rFonts w:ascii="Arial" w:hAnsi="Arial" w:cs="Arial"/>
          <w:sz w:val="20"/>
        </w:rPr>
        <w:t>Sử dụng đường dẫn kiểm tra của hệ điều hành có thể cho phép bạn hợp nhất các bản ghi kiểm toán từ nhiều nguồn, bao gồm Cơ sở dữ liệu Oracle và các ứng dụng khác. Kiểm tra hoạt động của hệ thống có thể hiệu quả hơn với tất cả các bản ghi kiểm toán ở một nơi. Nếu bạn sử dụng các bản ghi kiểm toán XML, thì bạn có thể sử dụng bất kỳ công cụ chỉnh sửa XML tiêu chuẩn nào để xem lại hoặc trích xuất thông tin từ các bản ghi đó.</w:t>
      </w:r>
    </w:p>
    <w:p w14:paraId="5F5ACC48" w14:textId="77777777" w:rsidR="008C539B" w:rsidRPr="001058B5" w:rsidRDefault="008C539B">
      <w:pPr>
        <w:spacing w:line="232" w:lineRule="auto"/>
        <w:rPr>
          <w:rFonts w:ascii="Arial" w:hAnsi="Arial" w:cs="Arial"/>
          <w:sz w:val="20"/>
        </w:rPr>
        <w:sectPr w:rsidR="008C539B" w:rsidRPr="001058B5">
          <w:pgSz w:w="12240" w:h="15840"/>
          <w:pgMar w:top="840" w:right="1060" w:bottom="860" w:left="1100" w:header="549" w:footer="663" w:gutter="0"/>
          <w:cols w:space="720"/>
        </w:sectPr>
      </w:pPr>
    </w:p>
    <w:p w14:paraId="395BC3D1" w14:textId="77777777" w:rsidR="008C539B" w:rsidRPr="001058B5" w:rsidRDefault="008C539B">
      <w:pPr>
        <w:pStyle w:val="BodyText"/>
        <w:spacing w:before="2"/>
        <w:rPr>
          <w:rFonts w:ascii="Arial" w:hAnsi="Arial" w:cs="Arial"/>
          <w:sz w:val="24"/>
        </w:rPr>
      </w:pPr>
    </w:p>
    <w:p w14:paraId="107404B7" w14:textId="25BE1909" w:rsidR="008C539B" w:rsidRPr="001058B5" w:rsidRDefault="009F2D45">
      <w:pPr>
        <w:pStyle w:val="Heading6"/>
        <w:spacing w:before="105"/>
      </w:pPr>
      <w:bookmarkStart w:id="1266" w:name="How_the_Operating_System_Audit_Trail_Wor"/>
      <w:bookmarkStart w:id="1267" w:name="_bookmark1711"/>
      <w:bookmarkEnd w:id="1266"/>
      <w:bookmarkEnd w:id="1267"/>
      <w:r w:rsidRPr="009F2D45">
        <w:t>Cách hoạt động của hệ điều hành</w:t>
      </w:r>
    </w:p>
    <w:p w14:paraId="4DE5A783" w14:textId="022BB101" w:rsidR="008C539B" w:rsidRPr="001058B5" w:rsidRDefault="009F2D45">
      <w:pPr>
        <w:pStyle w:val="BodyText"/>
        <w:spacing w:before="56" w:line="230" w:lineRule="auto"/>
        <w:ind w:left="2260" w:right="102"/>
        <w:rPr>
          <w:rFonts w:ascii="Arial" w:hAnsi="Arial" w:cs="Arial"/>
        </w:rPr>
      </w:pPr>
      <w:r w:rsidRPr="009F2D45">
        <w:rPr>
          <w:rFonts w:ascii="Arial" w:hAnsi="Arial" w:cs="Arial"/>
        </w:rPr>
        <w:t>Đường dẫn kiểm tra của hệ điều hành ghi dữ liệu kiểm tra vào một tệp hệ điều hành. Bạn có thể bật tính năng này bằng cách đặt tham số khởi tạo AUDIT_TRAIL thành một trong các giá trị sau:</w:t>
      </w:r>
    </w:p>
    <w:p w14:paraId="7E582DEB" w14:textId="14F0A72D" w:rsidR="008C539B" w:rsidRPr="001058B5" w:rsidRDefault="009F2D45" w:rsidP="00601E2D">
      <w:pPr>
        <w:pStyle w:val="ListParagraph"/>
        <w:numPr>
          <w:ilvl w:val="2"/>
          <w:numId w:val="116"/>
        </w:numPr>
        <w:tabs>
          <w:tab w:val="left" w:pos="2620"/>
        </w:tabs>
        <w:spacing w:before="123" w:line="228" w:lineRule="auto"/>
        <w:ind w:right="372"/>
        <w:rPr>
          <w:rFonts w:ascii="Arial" w:hAnsi="Arial" w:cs="Arial"/>
          <w:sz w:val="20"/>
        </w:rPr>
      </w:pPr>
      <w:r w:rsidRPr="009F2D45">
        <w:rPr>
          <w:rFonts w:ascii="Arial" w:hAnsi="Arial" w:cs="Arial"/>
          <w:sz w:val="20"/>
        </w:rPr>
        <w:t>Hệ điều hành: Ghi lại các bản ghi đường dẫn kiểm toán vào một tệp hệ điều hành văn bản trên các hệ thống UNIX và các ứng dụng Trình xem sự kiện trên Microsoft Windows.</w:t>
      </w:r>
    </w:p>
    <w:p w14:paraId="17E68EB4" w14:textId="085A5A29" w:rsidR="008C539B" w:rsidRPr="001058B5" w:rsidRDefault="009F2D45" w:rsidP="00601E2D">
      <w:pPr>
        <w:pStyle w:val="ListParagraph"/>
        <w:numPr>
          <w:ilvl w:val="2"/>
          <w:numId w:val="116"/>
        </w:numPr>
        <w:tabs>
          <w:tab w:val="left" w:pos="2620"/>
        </w:tabs>
        <w:spacing w:before="114"/>
        <w:rPr>
          <w:rFonts w:ascii="Arial" w:hAnsi="Arial" w:cs="Arial"/>
          <w:sz w:val="20"/>
        </w:rPr>
      </w:pPr>
      <w:r w:rsidRPr="009F2D45">
        <w:rPr>
          <w:rFonts w:ascii="Arial" w:hAnsi="Arial" w:cs="Arial"/>
          <w:sz w:val="20"/>
        </w:rPr>
        <w:t>XML: Viết các bản ghi đường dẫn kiểm toán vào một tệp XML.</w:t>
      </w:r>
    </w:p>
    <w:p w14:paraId="02FD4C76" w14:textId="0D2AF94E" w:rsidR="008C539B" w:rsidRPr="001058B5" w:rsidRDefault="009F2D45" w:rsidP="00601E2D">
      <w:pPr>
        <w:pStyle w:val="ListParagraph"/>
        <w:numPr>
          <w:ilvl w:val="2"/>
          <w:numId w:val="116"/>
        </w:numPr>
        <w:tabs>
          <w:tab w:val="left" w:pos="2620"/>
        </w:tabs>
        <w:spacing w:before="118" w:line="228" w:lineRule="auto"/>
        <w:ind w:right="186"/>
        <w:rPr>
          <w:rFonts w:ascii="Arial" w:hAnsi="Arial" w:cs="Arial"/>
          <w:sz w:val="20"/>
        </w:rPr>
      </w:pPr>
      <w:r w:rsidRPr="009F2D45">
        <w:rPr>
          <w:rFonts w:ascii="Arial" w:hAnsi="Arial" w:cs="Arial"/>
          <w:sz w:val="20"/>
        </w:rPr>
        <w:t>XML, EXTENDED: Ghi lại các bản ghi đường dẫn kiểm toán vào một tệp XML và bao gồm văn bản SQL và thông tin liên kết SQL trong các tệp kiểm tra XML của hệ điều hành.</w:t>
      </w:r>
    </w:p>
    <w:p w14:paraId="11F1EB4A" w14:textId="77777777" w:rsidR="009F2D45" w:rsidRPr="009F2D45" w:rsidRDefault="009F2D45" w:rsidP="009F2D45">
      <w:pPr>
        <w:pStyle w:val="BodyText"/>
        <w:spacing w:before="116" w:line="230" w:lineRule="auto"/>
        <w:ind w:left="2259" w:right="102"/>
        <w:rPr>
          <w:rFonts w:ascii="Arial" w:hAnsi="Arial" w:cs="Arial"/>
        </w:rPr>
      </w:pPr>
      <w:r w:rsidRPr="009F2D45">
        <w:rPr>
          <w:rFonts w:ascii="Arial" w:hAnsi="Arial" w:cs="Arial"/>
        </w:rPr>
        <w:t>Tham số khởi tạo AUDIT_FILE_DEST đặt vị trí của tệp kiểm tra hệ điều hành. Nếu bạn muốn kiểm tra các báo cáo cấp cao nhất do người dùng đăng nhập vào cơ sở dữ liệu với đặc quyền SYSDBA hoặc SYSOPER, sau đó đặt tham số AUDIT_SYS_OPERATIONS thành TRUE. Xem Bảng 9–1, "</w:t>
      </w:r>
      <w:r w:rsidRPr="009F2D45">
        <w:rPr>
          <w:rFonts w:ascii="Arial" w:hAnsi="Arial" w:cs="Arial"/>
          <w:color w:val="0070C0"/>
        </w:rPr>
        <w:t>AUDIT_TRAIL Cài đặt tham số khởi tạo</w:t>
      </w:r>
      <w:r w:rsidRPr="009F2D45">
        <w:rPr>
          <w:rFonts w:ascii="Arial" w:hAnsi="Arial" w:cs="Arial"/>
        </w:rPr>
        <w:t>" trên trang 9-10 để biết thêm thông tin về các cài đặt này.</w:t>
      </w:r>
    </w:p>
    <w:p w14:paraId="05E2E531" w14:textId="08DC4323" w:rsidR="008C539B" w:rsidRPr="001058B5" w:rsidRDefault="009F2D45" w:rsidP="009F2D45">
      <w:pPr>
        <w:pStyle w:val="BodyText"/>
        <w:spacing w:before="116" w:line="230" w:lineRule="auto"/>
        <w:ind w:left="2259" w:right="102"/>
        <w:rPr>
          <w:rFonts w:ascii="Arial" w:hAnsi="Arial" w:cs="Arial"/>
        </w:rPr>
      </w:pPr>
      <w:r w:rsidRPr="009F2D45">
        <w:rPr>
          <w:rFonts w:ascii="Arial" w:hAnsi="Arial" w:cs="Arial"/>
        </w:rPr>
        <w:t>Các bản ghi được ghi vào một tệp hệ điều hành không được ghi vào các bảng SYS.AUD $ và SYS.FGA_LOG $. Bạn vẫn có thể xem nội dung của các tệp kiểm tra hệ điều hành XML bằng cách truy vấn các khung nhìn từ điển dữ liệu DBA_COMMON_AUDIT_TRAIL. Truy vấn khung nhìn này phân tích tất cả các tệp XML (tất cả các tệp có phần mở rộng .xml) trong thư mục AUDIT_FILE_DEST và sau đó trình bày chúng trong định dạng bảng quan hệ. Bởi vì XML là một định dạng tài liệu chuẩn, nhiều tiện ích có sẵn để phân tích cú pháp và phân tích dữ liệu XML. Tham khảo tài liệu Oracle Database dành riêng cho hệ điều hành để tìm hiểu xem tính năng này đã được triển khai trên hệ điều hành của bạn hay chưa.</w:t>
      </w:r>
    </w:p>
    <w:p w14:paraId="6C7F2AE4" w14:textId="77777777" w:rsidR="008C539B" w:rsidRPr="001058B5" w:rsidRDefault="008C539B">
      <w:pPr>
        <w:pStyle w:val="BodyText"/>
        <w:rPr>
          <w:rFonts w:ascii="Arial" w:hAnsi="Arial" w:cs="Arial"/>
          <w:sz w:val="23"/>
        </w:rPr>
      </w:pPr>
    </w:p>
    <w:p w14:paraId="659D5F77" w14:textId="266B1139" w:rsidR="008C539B" w:rsidRPr="001058B5" w:rsidRDefault="009F2D45">
      <w:pPr>
        <w:pStyle w:val="Heading6"/>
      </w:pPr>
      <w:bookmarkStart w:id="1268" w:name="Specifying_a_Directory_for_the_Operating"/>
      <w:bookmarkStart w:id="1269" w:name="_bookmark1713"/>
      <w:bookmarkEnd w:id="1268"/>
      <w:bookmarkEnd w:id="1269"/>
      <w:r w:rsidRPr="009F2D45">
        <w:t>Chỉ định Thư mục cho Đường dẫn Kiểm tra Hệ điều hành</w:t>
      </w:r>
    </w:p>
    <w:p w14:paraId="61645522" w14:textId="36B3D476" w:rsidR="008C539B" w:rsidRPr="001058B5" w:rsidRDefault="009F2D45">
      <w:pPr>
        <w:pStyle w:val="BodyText"/>
        <w:spacing w:before="58" w:line="230" w:lineRule="auto"/>
        <w:ind w:left="2259" w:right="185"/>
        <w:rPr>
          <w:rFonts w:ascii="Arial" w:hAnsi="Arial" w:cs="Arial"/>
        </w:rPr>
      </w:pPr>
      <w:r w:rsidRPr="009F2D45">
        <w:rPr>
          <w:rFonts w:ascii="Arial" w:hAnsi="Arial" w:cs="Arial"/>
        </w:rPr>
        <w:t>Sử dụng tham số khởi tạo AUDIT_FILE_DEST để chỉ định thư mục hệ điều hành mà đường dẫn kiểm tra được viết, khi tham số khởi tạo AUDIT_TRAIL được đặt thành OS, XML hoặc XML, EXTENDED. Bạn phải đặt AUDIT_FILE_DEST thành một thư mục hợp lệ với các quyền hạn chế đối với chủ sở hữu phần mềm Oracle và nhóm DBA. Thông tin kiểm tra bắt buộc cũng đi vào thư mục đó, cũng như các bản ghi kiểm toán cho người dùng SYS nếu tham số khởi tạo AUDIT_SYS_OPERATIONS được chỉ định. Bạn có thể thay đổi tham số AUDIT_FILE_DEST bằng cách sử dụng câu lệnh ALTER SYSTEM sau đây, cho phép đích mới có hiệu lực cho tất cả các phiên tiếp theo.</w:t>
      </w:r>
    </w:p>
    <w:p w14:paraId="6122F1AF" w14:textId="77777777" w:rsidR="008C539B" w:rsidRPr="001058B5" w:rsidRDefault="00C12992">
      <w:pPr>
        <w:spacing w:before="132"/>
        <w:ind w:left="2260"/>
        <w:rPr>
          <w:rFonts w:ascii="Arial" w:hAnsi="Arial" w:cs="Arial"/>
          <w:sz w:val="18"/>
        </w:rPr>
      </w:pPr>
      <w:r w:rsidRPr="001058B5">
        <w:rPr>
          <w:rFonts w:ascii="Arial" w:hAnsi="Arial" w:cs="Arial"/>
          <w:w w:val="95"/>
          <w:sz w:val="18"/>
        </w:rPr>
        <w:t xml:space="preserve">ALTER SYSTEM SET AUDIT_FILE_DEST = </w:t>
      </w:r>
      <w:r w:rsidRPr="001058B5">
        <w:rPr>
          <w:rFonts w:ascii="Arial" w:hAnsi="Arial" w:cs="Arial"/>
          <w:i/>
          <w:w w:val="95"/>
          <w:sz w:val="18"/>
        </w:rPr>
        <w:t xml:space="preserve">directory_path </w:t>
      </w:r>
      <w:r w:rsidRPr="001058B5">
        <w:rPr>
          <w:rFonts w:ascii="Arial" w:hAnsi="Arial" w:cs="Arial"/>
          <w:w w:val="95"/>
          <w:sz w:val="18"/>
        </w:rPr>
        <w:t>DEFERRED;</w:t>
      </w:r>
    </w:p>
    <w:p w14:paraId="149EBBD7" w14:textId="77777777" w:rsidR="008C539B" w:rsidRPr="001058B5" w:rsidRDefault="008C539B">
      <w:pPr>
        <w:pStyle w:val="BodyText"/>
        <w:spacing w:before="1"/>
        <w:rPr>
          <w:rFonts w:ascii="Arial" w:hAnsi="Arial" w:cs="Arial"/>
          <w:sz w:val="19"/>
        </w:rPr>
      </w:pPr>
    </w:p>
    <w:p w14:paraId="2898E4D9" w14:textId="73FDF30A" w:rsidR="008C539B" w:rsidRPr="001058B5" w:rsidRDefault="009F2D45">
      <w:pPr>
        <w:pStyle w:val="BodyText"/>
        <w:spacing w:before="1" w:line="228" w:lineRule="auto"/>
        <w:ind w:left="2259"/>
        <w:rPr>
          <w:rFonts w:ascii="Arial" w:hAnsi="Arial" w:cs="Arial"/>
        </w:rPr>
      </w:pPr>
      <w:r w:rsidRPr="009F2D45">
        <w:rPr>
          <w:rFonts w:ascii="Arial" w:hAnsi="Arial" w:cs="Arial"/>
          <w:spacing w:val="-9"/>
        </w:rPr>
        <w:t>Để tìm cài đặt hiện tại của tham số AUDIT_FILE_DEST, hãy đưa ra lệnh sau:</w:t>
      </w:r>
    </w:p>
    <w:p w14:paraId="0C902616" w14:textId="77777777" w:rsidR="008C539B" w:rsidRPr="001058B5" w:rsidRDefault="00C12992">
      <w:pPr>
        <w:spacing w:before="142"/>
        <w:ind w:left="2260"/>
        <w:rPr>
          <w:rFonts w:ascii="Arial" w:hAnsi="Arial" w:cs="Arial"/>
          <w:sz w:val="18"/>
        </w:rPr>
      </w:pPr>
      <w:r w:rsidRPr="001058B5">
        <w:rPr>
          <w:rFonts w:ascii="Arial" w:hAnsi="Arial" w:cs="Arial"/>
          <w:w w:val="95"/>
          <w:sz w:val="18"/>
        </w:rPr>
        <w:t>SHOW PARAMETER AUDIT_FILE_DEST</w:t>
      </w:r>
    </w:p>
    <w:p w14:paraId="1111D7E3" w14:textId="77777777" w:rsidR="008C539B" w:rsidRPr="001058B5" w:rsidRDefault="008C539B">
      <w:pPr>
        <w:pStyle w:val="BodyText"/>
        <w:spacing w:before="4"/>
        <w:rPr>
          <w:rFonts w:ascii="Arial" w:hAnsi="Arial" w:cs="Arial"/>
          <w:sz w:val="18"/>
        </w:rPr>
      </w:pPr>
    </w:p>
    <w:p w14:paraId="7493D449" w14:textId="3F55B97C" w:rsidR="008C539B" w:rsidRPr="001058B5" w:rsidRDefault="009F2D45">
      <w:pPr>
        <w:pStyle w:val="BodyText"/>
        <w:ind w:left="2260"/>
        <w:rPr>
          <w:rFonts w:ascii="Arial" w:hAnsi="Arial" w:cs="Arial"/>
        </w:rPr>
      </w:pPr>
      <w:r w:rsidRPr="009F2D45">
        <w:rPr>
          <w:rFonts w:ascii="Arial" w:hAnsi="Arial" w:cs="Arial"/>
        </w:rPr>
        <w:t>Vị trí của các tệp hệ điều hành phụ thuộc vào những điều sau:</w:t>
      </w:r>
    </w:p>
    <w:p w14:paraId="7DDD45F4" w14:textId="1B2B29FB" w:rsidR="008C539B" w:rsidRPr="001058B5" w:rsidRDefault="009F2D45" w:rsidP="00601E2D">
      <w:pPr>
        <w:pStyle w:val="BodyText"/>
        <w:numPr>
          <w:ilvl w:val="1"/>
          <w:numId w:val="170"/>
        </w:numPr>
        <w:spacing w:line="248" w:lineRule="exact"/>
        <w:ind w:right="1492"/>
        <w:rPr>
          <w:rFonts w:ascii="Arial" w:hAnsi="Arial" w:cs="Arial"/>
        </w:rPr>
      </w:pPr>
      <w:r w:rsidRPr="009F2D45">
        <w:rPr>
          <w:rFonts w:ascii="Arial" w:hAnsi="Arial" w:cs="Arial"/>
          <w:szCs w:val="22"/>
        </w:rPr>
        <w:t>Nếu cơ sở dữ liệu không chạy và bạn chưa đặt tham số AUDIT_FILE_DEST, thì các tệp hệ điều hành được đặt ở vị trí mặc định đầu tiên $ ORACLE_BASE / admin / $ ORACLE_SID / thư mục adump.</w:t>
      </w:r>
    </w:p>
    <w:p w14:paraId="2CD1A118" w14:textId="0D0A46D0" w:rsidR="008C539B" w:rsidRPr="001058B5" w:rsidRDefault="009F2D45" w:rsidP="00601E2D">
      <w:pPr>
        <w:pStyle w:val="ListParagraph"/>
        <w:numPr>
          <w:ilvl w:val="2"/>
          <w:numId w:val="116"/>
        </w:numPr>
        <w:tabs>
          <w:tab w:val="left" w:pos="2620"/>
        </w:tabs>
        <w:spacing w:before="116" w:line="230" w:lineRule="auto"/>
        <w:ind w:right="297"/>
        <w:rPr>
          <w:rFonts w:ascii="Arial" w:hAnsi="Arial" w:cs="Arial"/>
          <w:sz w:val="20"/>
        </w:rPr>
      </w:pPr>
      <w:r w:rsidRPr="009F2D45">
        <w:rPr>
          <w:rFonts w:ascii="Arial" w:hAnsi="Arial" w:cs="Arial"/>
          <w:sz w:val="20"/>
        </w:rPr>
        <w:t>Nếu cơ sở dữ liệu không chạy và vị trí mặc định đầu tiên, thư mục $ ORACLE_ BASE / admin / $ ORACLE_SID / adump, không thể truy cập được hoặc không thể ghi vào hoặc quá trình Oracle không thể xác định biến môi trường, thì vị trí mặc định thứ hai, $ ORACLE_HOME / rdbms / audit được sử dụng.</w:t>
      </w:r>
    </w:p>
    <w:p w14:paraId="011DEE83" w14:textId="3ACCD6E1" w:rsidR="008C539B" w:rsidRPr="001058B5" w:rsidRDefault="009F2D45" w:rsidP="00601E2D">
      <w:pPr>
        <w:pStyle w:val="ListParagraph"/>
        <w:numPr>
          <w:ilvl w:val="2"/>
          <w:numId w:val="116"/>
        </w:numPr>
        <w:tabs>
          <w:tab w:val="left" w:pos="2620"/>
        </w:tabs>
        <w:spacing w:before="115" w:line="230" w:lineRule="auto"/>
        <w:ind w:right="257"/>
        <w:rPr>
          <w:rFonts w:ascii="Arial" w:hAnsi="Arial" w:cs="Arial"/>
          <w:sz w:val="20"/>
        </w:rPr>
      </w:pPr>
      <w:r w:rsidRPr="009F2D45">
        <w:rPr>
          <w:rFonts w:ascii="Arial" w:hAnsi="Arial" w:cs="Arial"/>
          <w:sz w:val="20"/>
        </w:rPr>
        <w:t>Khi cơ sở dữ liệu được mở và Cơ sở dữ liệu Oracle đọc tệp khởi tạo (initSID.ora) cho cá thể cơ sở dữ liệu, giá trị của tham số AUDIT_FILE_DEST được sử dụng làm thư mục tệp kiểm tra của hệ điều hành.</w:t>
      </w:r>
    </w:p>
    <w:p w14:paraId="7453D46E" w14:textId="77777777" w:rsidR="008C539B" w:rsidRPr="001058B5" w:rsidRDefault="008C539B">
      <w:pPr>
        <w:spacing w:line="230" w:lineRule="auto"/>
        <w:rPr>
          <w:rFonts w:ascii="Arial" w:hAnsi="Arial" w:cs="Arial"/>
          <w:sz w:val="20"/>
        </w:rPr>
        <w:sectPr w:rsidR="008C539B" w:rsidRPr="001058B5">
          <w:pgSz w:w="12240" w:h="15840"/>
          <w:pgMar w:top="840" w:right="1060" w:bottom="860" w:left="1100" w:header="549" w:footer="663" w:gutter="0"/>
          <w:cols w:space="720"/>
        </w:sectPr>
      </w:pPr>
    </w:p>
    <w:p w14:paraId="4F096CAF" w14:textId="77777777" w:rsidR="008C539B" w:rsidRPr="001058B5" w:rsidRDefault="008C539B">
      <w:pPr>
        <w:pStyle w:val="BodyText"/>
        <w:spacing w:before="5"/>
        <w:rPr>
          <w:rFonts w:ascii="Arial" w:hAnsi="Arial" w:cs="Arial"/>
          <w:sz w:val="25"/>
        </w:rPr>
      </w:pPr>
    </w:p>
    <w:p w14:paraId="379B4A2B" w14:textId="7360D623" w:rsidR="008C539B" w:rsidRPr="001058B5" w:rsidRDefault="009F2D45" w:rsidP="00601E2D">
      <w:pPr>
        <w:pStyle w:val="ListParagraph"/>
        <w:numPr>
          <w:ilvl w:val="1"/>
          <w:numId w:val="116"/>
        </w:numPr>
        <w:tabs>
          <w:tab w:val="left" w:pos="2020"/>
        </w:tabs>
        <w:spacing w:before="99" w:line="232" w:lineRule="auto"/>
        <w:ind w:right="851"/>
        <w:rPr>
          <w:rFonts w:ascii="Arial" w:hAnsi="Arial" w:cs="Arial"/>
          <w:sz w:val="20"/>
        </w:rPr>
      </w:pPr>
      <w:r w:rsidRPr="009F2D45">
        <w:rPr>
          <w:rFonts w:ascii="Arial" w:hAnsi="Arial" w:cs="Arial"/>
          <w:sz w:val="20"/>
        </w:rPr>
        <w:t>Đối với các hệ thống UNIX và Solaris, tất cả các tệp hệ điều hành được ghi vào một thư mục trong hệ điều hành. Đối với Windows, bản ghi văn bản hệ điều hành có sẵn từ Trình xem sự kiện Windows, nhưng các tệp XML hệ điều hành có sẵn từ thư mục hệ điều hành, như được giải thích trong các mục có dấu đầu dòng trước đó.</w:t>
      </w:r>
    </w:p>
    <w:p w14:paraId="5B79303B" w14:textId="77777777" w:rsidR="008C539B" w:rsidRPr="001058B5" w:rsidRDefault="008C539B">
      <w:pPr>
        <w:pStyle w:val="BodyText"/>
        <w:rPr>
          <w:rFonts w:ascii="Arial" w:hAnsi="Arial" w:cs="Arial"/>
        </w:rPr>
      </w:pPr>
    </w:p>
    <w:p w14:paraId="533C34C1" w14:textId="29F2E9B0" w:rsidR="008C539B" w:rsidRPr="001058B5" w:rsidRDefault="00552A84">
      <w:pPr>
        <w:pStyle w:val="BodyText"/>
        <w:spacing w:before="9"/>
        <w:rPr>
          <w:rFonts w:ascii="Arial" w:hAnsi="Arial" w:cs="Arial"/>
          <w:sz w:val="10"/>
        </w:rPr>
      </w:pPr>
      <w:r>
        <w:rPr>
          <w:rFonts w:ascii="Arial" w:hAnsi="Arial" w:cs="Arial"/>
          <w:noProof/>
        </w:rPr>
        <mc:AlternateContent>
          <mc:Choice Requires="wpg">
            <w:drawing>
              <wp:anchor distT="0" distB="0" distL="0" distR="0" simplePos="0" relativeHeight="5488" behindDoc="0" locked="0" layoutInCell="1" allowOverlap="1" wp14:anchorId="247FBE2D" wp14:editId="6B5EABD5">
                <wp:simplePos x="0" y="0"/>
                <wp:positionH relativeFrom="page">
                  <wp:posOffset>2209800</wp:posOffset>
                </wp:positionH>
                <wp:positionV relativeFrom="paragraph">
                  <wp:posOffset>110490</wp:posOffset>
                </wp:positionV>
                <wp:extent cx="3810000" cy="32385"/>
                <wp:effectExtent l="9525" t="10795" r="9525" b="4445"/>
                <wp:wrapTopAndBottom/>
                <wp:docPr id="750"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0" cy="32385"/>
                          <a:chOff x="3480" y="174"/>
                          <a:chExt cx="6000" cy="51"/>
                        </a:xfrm>
                      </wpg:grpSpPr>
                      <wps:wsp>
                        <wps:cNvPr id="751" name="Line 154"/>
                        <wps:cNvCnPr>
                          <a:cxnSpLocks noChangeShapeType="1"/>
                        </wps:cNvCnPr>
                        <wps:spPr bwMode="auto">
                          <a:xfrm>
                            <a:off x="3480" y="176"/>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752" name="Line 153"/>
                        <wps:cNvCnPr>
                          <a:cxnSpLocks noChangeShapeType="1"/>
                        </wps:cNvCnPr>
                        <wps:spPr bwMode="auto">
                          <a:xfrm>
                            <a:off x="3480" y="222"/>
                            <a:ext cx="6000" cy="0"/>
                          </a:xfrm>
                          <a:prstGeom prst="line">
                            <a:avLst/>
                          </a:prstGeom>
                          <a:noFill/>
                          <a:ln w="3049">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CDB0596" id="Group 152" o:spid="_x0000_s1026" style="position:absolute;margin-left:174pt;margin-top:8.7pt;width:300pt;height:2.55pt;z-index:5488;mso-wrap-distance-left:0;mso-wrap-distance-right:0;mso-position-horizontal-relative:page" coordorigin="3480,174" coordsize="600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">
                <v:line id="Line 154" o:spid="_x0000_s1027" style="position:absolute;visibility:visible;mso-wrap-style:square" from="3480,176" to="9480,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" strokeweight=".24pt"/>
                <v:line id="Line 153" o:spid="_x0000_s1028" style="position:absolute;visibility:visible;mso-wrap-style:square" from="3480,222" to="9480,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" strokeweight=".08469mm"/>
                <w10:wrap type="topAndBottom" anchorx="page"/>
              </v:group>
            </w:pict>
          </mc:Fallback>
        </mc:AlternateContent>
      </w:r>
    </w:p>
    <w:p w14:paraId="47C0AA7A" w14:textId="3A941E2E" w:rsidR="008C539B" w:rsidRPr="001058B5" w:rsidRDefault="009F2D45">
      <w:pPr>
        <w:pStyle w:val="BodyText"/>
        <w:spacing w:before="25" w:after="105" w:line="232" w:lineRule="auto"/>
        <w:ind w:left="2379" w:right="1745"/>
        <w:rPr>
          <w:rFonts w:ascii="Arial" w:hAnsi="Arial" w:cs="Arial"/>
        </w:rPr>
      </w:pPr>
      <w:r w:rsidRPr="009F2D45">
        <w:rPr>
          <w:rFonts w:ascii="Arial" w:hAnsi="Arial" w:cs="Arial"/>
          <w:b/>
          <w:sz w:val="19"/>
        </w:rPr>
        <w:t xml:space="preserve">Ghi chú: </w:t>
      </w:r>
      <w:r w:rsidRPr="009F2D45">
        <w:rPr>
          <w:rFonts w:ascii="Arial" w:hAnsi="Arial" w:cs="Arial"/>
          <w:sz w:val="19"/>
        </w:rPr>
        <w:t>Đối với các nền tảng khác UNIX, Solaris và Windows, hãy kiểm tra tài liệu nền tảng để tìm hiểu thư mục đích chính xác cho các tệp hệ điều hành.</w:t>
      </w:r>
    </w:p>
    <w:p w14:paraId="4558E668" w14:textId="71085F8D" w:rsidR="008C539B" w:rsidRPr="001058B5" w:rsidRDefault="00552A84">
      <w:pPr>
        <w:pStyle w:val="BodyText"/>
        <w:spacing w:line="51" w:lineRule="exact"/>
        <w:ind w:left="2377"/>
        <w:rPr>
          <w:rFonts w:ascii="Arial" w:hAnsi="Arial" w:cs="Arial"/>
          <w:sz w:val="5"/>
        </w:rPr>
      </w:pPr>
      <w:r>
        <w:rPr>
          <w:rFonts w:ascii="Arial" w:hAnsi="Arial" w:cs="Arial"/>
          <w:noProof/>
          <w:sz w:val="5"/>
        </w:rPr>
        <mc:AlternateContent>
          <mc:Choice Requires="wpg">
            <w:drawing>
              <wp:inline distT="0" distB="0" distL="0" distR="0" wp14:anchorId="11F2D905" wp14:editId="18B4F42F">
                <wp:extent cx="3810000" cy="32385"/>
                <wp:effectExtent l="5715" t="6985" r="13335" b="8255"/>
                <wp:docPr id="747"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0" cy="32385"/>
                          <a:chOff x="0" y="0"/>
                          <a:chExt cx="6000" cy="51"/>
                        </a:xfrm>
                      </wpg:grpSpPr>
                      <wps:wsp>
                        <wps:cNvPr id="748" name="Line 151"/>
                        <wps:cNvCnPr>
                          <a:cxnSpLocks noChangeShapeType="1"/>
                        </wps:cNvCnPr>
                        <wps:spPr bwMode="auto">
                          <a:xfrm>
                            <a:off x="0" y="2"/>
                            <a:ext cx="6000" cy="0"/>
                          </a:xfrm>
                          <a:prstGeom prst="line">
                            <a:avLst/>
                          </a:prstGeom>
                          <a:noFill/>
                          <a:ln w="3049">
                            <a:solidFill>
                              <a:srgbClr val="000000"/>
                            </a:solidFill>
                            <a:round/>
                            <a:headEnd/>
                            <a:tailEnd/>
                          </a:ln>
                          <a:extLst>
                            <a:ext uri="{909E8E84-426E-40DD-AFC4-6F175D3DCCD1}">
                              <a14:hiddenFill xmlns:a14="http://schemas.microsoft.com/office/drawing/2010/main">
                                <a:noFill/>
                              </a14:hiddenFill>
                            </a:ext>
                          </a:extLst>
                        </wps:spPr>
                        <wps:bodyPr/>
                      </wps:wsp>
                      <wps:wsp>
                        <wps:cNvPr id="749" name="Line 150"/>
                        <wps:cNvCnPr>
                          <a:cxnSpLocks noChangeShapeType="1"/>
                        </wps:cNvCnPr>
                        <wps:spPr bwMode="auto">
                          <a:xfrm>
                            <a:off x="0" y="48"/>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71004E1" id="Group 149" o:spid="_x0000_s1026" style="width:300pt;height:2.55pt;mso-position-horizontal-relative:char;mso-position-vertical-relative:line" coordsize="600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">
                <v:line id="Line 151" o:spid="_x0000_s1027" style="position:absolute;visibility:visible;mso-wrap-style:square" from="0,2" to="60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" strokeweight=".08469mm"/>
                <v:line id="Line 150" o:spid="_x0000_s1028" style="position:absolute;visibility:visible;mso-wrap-style:square" from="0,48" to="600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" strokeweight=".24pt"/>
                <w10:anchorlock/>
              </v:group>
            </w:pict>
          </mc:Fallback>
        </mc:AlternateContent>
      </w:r>
    </w:p>
    <w:p w14:paraId="7E8C06AF" w14:textId="77777777" w:rsidR="008C539B" w:rsidRPr="001058B5" w:rsidRDefault="008C539B">
      <w:pPr>
        <w:pStyle w:val="BodyText"/>
        <w:spacing w:before="4"/>
        <w:rPr>
          <w:rFonts w:ascii="Arial" w:hAnsi="Arial" w:cs="Arial"/>
          <w:sz w:val="9"/>
        </w:rPr>
      </w:pPr>
    </w:p>
    <w:p w14:paraId="5CE95EC9" w14:textId="09F5369B" w:rsidR="008C539B" w:rsidRPr="001058B5" w:rsidRDefault="009F2D45">
      <w:pPr>
        <w:pStyle w:val="Heading4"/>
        <w:spacing w:before="107"/>
        <w:ind w:left="100"/>
      </w:pPr>
      <w:bookmarkStart w:id="1270" w:name="Using_the_Syslog_Audit_Trail_on_UNIX_Sys"/>
      <w:bookmarkStart w:id="1271" w:name="_bookmark1719"/>
      <w:bookmarkEnd w:id="1270"/>
      <w:bookmarkEnd w:id="1271"/>
      <w:r w:rsidRPr="009F2D45">
        <w:t>Sử dụng Đường dẫn Kiểm tra Syslog trên Hệ thống UNIX</w:t>
      </w:r>
    </w:p>
    <w:p w14:paraId="7FE61E8E" w14:textId="61AE8C2A" w:rsidR="008C539B" w:rsidRPr="001058B5" w:rsidRDefault="009F2D45">
      <w:pPr>
        <w:pStyle w:val="BodyText"/>
        <w:spacing w:before="80" w:line="232" w:lineRule="auto"/>
        <w:ind w:left="1660" w:right="717"/>
        <w:rPr>
          <w:rFonts w:ascii="Arial" w:hAnsi="Arial" w:cs="Arial"/>
        </w:rPr>
      </w:pPr>
      <w:r w:rsidRPr="009F2D45">
        <w:rPr>
          <w:rFonts w:ascii="Arial" w:hAnsi="Arial" w:cs="Arial"/>
        </w:rPr>
        <w:t>Trên các hệ thống UNIX, bạn có thể kiểm tra hoạt động của người dùng, bao gồm người dùng đặc quyền và ghi lại các hoạt động này trong tệp nhật ký bằng cách tạo đường dẫn kiểm tra nhật ký hệ thống.</w:t>
      </w:r>
    </w:p>
    <w:p w14:paraId="3A2F301D" w14:textId="2FA13853" w:rsidR="008C539B" w:rsidRPr="001058B5" w:rsidRDefault="009F2D45">
      <w:pPr>
        <w:pStyle w:val="BodyText"/>
        <w:spacing w:before="113"/>
        <w:ind w:left="1660"/>
        <w:rPr>
          <w:rFonts w:ascii="Arial" w:hAnsi="Arial" w:cs="Arial"/>
        </w:rPr>
      </w:pPr>
      <w:r w:rsidRPr="009F2D45">
        <w:rPr>
          <w:rFonts w:ascii="Arial" w:hAnsi="Arial" w:cs="Arial"/>
        </w:rPr>
        <w:t>Phần này bao gồm:</w:t>
      </w:r>
    </w:p>
    <w:p w14:paraId="3F558C32" w14:textId="1BBC4391" w:rsidR="008C539B" w:rsidRPr="009F2D45" w:rsidRDefault="009F2D45" w:rsidP="00601E2D">
      <w:pPr>
        <w:pStyle w:val="ListParagraph"/>
        <w:numPr>
          <w:ilvl w:val="1"/>
          <w:numId w:val="116"/>
        </w:numPr>
        <w:tabs>
          <w:tab w:val="left" w:pos="2020"/>
        </w:tabs>
      </w:pPr>
      <w:r w:rsidRPr="009F2D45">
        <w:rPr>
          <w:color w:val="0070C0"/>
        </w:rPr>
        <w:t>Gi</w:t>
      </w:r>
      <w:r w:rsidRPr="009F2D45">
        <w:rPr>
          <w:rFonts w:ascii="Cambria" w:hAnsi="Cambria" w:cs="Cambria"/>
          <w:color w:val="0070C0"/>
        </w:rPr>
        <w:t>ớ</w:t>
      </w:r>
      <w:r w:rsidRPr="009F2D45">
        <w:rPr>
          <w:color w:val="0070C0"/>
        </w:rPr>
        <w:t>i thi</w:t>
      </w:r>
      <w:r w:rsidRPr="009F2D45">
        <w:rPr>
          <w:rFonts w:ascii="Cambria" w:hAnsi="Cambria" w:cs="Cambria"/>
          <w:color w:val="0070C0"/>
        </w:rPr>
        <w:t>ệ</w:t>
      </w:r>
      <w:r w:rsidRPr="009F2D45">
        <w:rPr>
          <w:color w:val="0070C0"/>
        </w:rPr>
        <w:t>u v</w:t>
      </w:r>
      <w:r w:rsidRPr="009F2D45">
        <w:rPr>
          <w:rFonts w:ascii="Cambria" w:hAnsi="Cambria" w:cs="Cambria"/>
          <w:color w:val="0070C0"/>
        </w:rPr>
        <w:t>ề</w:t>
      </w:r>
      <w:r w:rsidRPr="009F2D45">
        <w:rPr>
          <w:color w:val="0070C0"/>
        </w:rPr>
        <w:t xml:space="preserve"> Đ</w:t>
      </w:r>
      <w:r w:rsidRPr="009F2D45">
        <w:rPr>
          <w:rFonts w:ascii="Cambria" w:hAnsi="Cambria" w:cs="Cambria"/>
          <w:color w:val="0070C0"/>
        </w:rPr>
        <w:t>ườ</w:t>
      </w:r>
      <w:r w:rsidRPr="009F2D45">
        <w:rPr>
          <w:color w:val="0070C0"/>
        </w:rPr>
        <w:t>ng d</w:t>
      </w:r>
      <w:r w:rsidRPr="009F2D45">
        <w:rPr>
          <w:rFonts w:ascii="Cambria" w:hAnsi="Cambria" w:cs="Cambria"/>
          <w:color w:val="0070C0"/>
        </w:rPr>
        <w:t>ẫ</w:t>
      </w:r>
      <w:r w:rsidRPr="009F2D45">
        <w:rPr>
          <w:color w:val="0070C0"/>
        </w:rPr>
        <w:t>n Ki</w:t>
      </w:r>
      <w:r w:rsidRPr="009F2D45">
        <w:rPr>
          <w:rFonts w:ascii="Cambria" w:hAnsi="Cambria" w:cs="Cambria"/>
          <w:color w:val="0070C0"/>
        </w:rPr>
        <w:t>ể</w:t>
      </w:r>
      <w:r w:rsidRPr="009F2D45">
        <w:rPr>
          <w:color w:val="0070C0"/>
        </w:rPr>
        <w:t>m tra Syslog</w:t>
      </w:r>
    </w:p>
    <w:p w14:paraId="4FF034D4" w14:textId="30378525" w:rsidR="008C539B" w:rsidRPr="001058B5" w:rsidRDefault="009F2D45" w:rsidP="00601E2D">
      <w:pPr>
        <w:pStyle w:val="ListParagraph"/>
        <w:numPr>
          <w:ilvl w:val="1"/>
          <w:numId w:val="116"/>
        </w:numPr>
        <w:tabs>
          <w:tab w:val="left" w:pos="2020"/>
        </w:tabs>
        <w:rPr>
          <w:rFonts w:ascii="Arial" w:hAnsi="Arial" w:cs="Arial"/>
          <w:sz w:val="20"/>
        </w:rPr>
      </w:pPr>
      <w:r w:rsidRPr="009F2D45">
        <w:rPr>
          <w:color w:val="0070C0"/>
        </w:rPr>
        <w:t>Đ</w:t>
      </w:r>
      <w:r w:rsidRPr="009F2D45">
        <w:rPr>
          <w:rFonts w:ascii="Cambria" w:hAnsi="Cambria" w:cs="Cambria"/>
          <w:color w:val="0070C0"/>
        </w:rPr>
        <w:t>ị</w:t>
      </w:r>
      <w:r w:rsidRPr="009F2D45">
        <w:rPr>
          <w:color w:val="0070C0"/>
        </w:rPr>
        <w:t>nh d</w:t>
      </w:r>
      <w:r w:rsidRPr="009F2D45">
        <w:rPr>
          <w:rFonts w:ascii="Cambria" w:hAnsi="Cambria" w:cs="Cambria"/>
          <w:color w:val="0070C0"/>
        </w:rPr>
        <w:t>ạ</w:t>
      </w:r>
      <w:r w:rsidRPr="009F2D45">
        <w:rPr>
          <w:color w:val="0070C0"/>
        </w:rPr>
        <w:t>ng c</w:t>
      </w:r>
      <w:r w:rsidRPr="009F2D45">
        <w:rPr>
          <w:rFonts w:ascii="Cambria" w:hAnsi="Cambria" w:cs="Cambria"/>
          <w:color w:val="0070C0"/>
        </w:rPr>
        <w:t>ủ</w:t>
      </w:r>
      <w:r w:rsidRPr="009F2D45">
        <w:rPr>
          <w:color w:val="0070C0"/>
        </w:rPr>
        <w:t>a thông tin đ</w:t>
      </w:r>
      <w:r w:rsidRPr="009F2D45">
        <w:rPr>
          <w:rFonts w:ascii="Cambria" w:hAnsi="Cambria" w:cs="Cambria"/>
          <w:color w:val="0070C0"/>
        </w:rPr>
        <w:t>ượ</w:t>
      </w:r>
      <w:r w:rsidRPr="009F2D45">
        <w:rPr>
          <w:color w:val="0070C0"/>
        </w:rPr>
        <w:t>c l</w:t>
      </w:r>
      <w:r w:rsidRPr="009F2D45">
        <w:rPr>
          <w:rFonts w:ascii="Cambria" w:hAnsi="Cambria" w:cs="Cambria"/>
          <w:color w:val="0070C0"/>
        </w:rPr>
        <w:t>ư</w:t>
      </w:r>
      <w:r w:rsidRPr="009F2D45">
        <w:rPr>
          <w:color w:val="0070C0"/>
        </w:rPr>
        <w:t>u tr</w:t>
      </w:r>
      <w:r w:rsidRPr="009F2D45">
        <w:rPr>
          <w:rFonts w:ascii="Cambria" w:hAnsi="Cambria" w:cs="Cambria"/>
          <w:color w:val="0070C0"/>
        </w:rPr>
        <w:t>ữ</w:t>
      </w:r>
      <w:r w:rsidRPr="009F2D45">
        <w:rPr>
          <w:color w:val="0070C0"/>
        </w:rPr>
        <w:t xml:space="preserve"> trong Đ</w:t>
      </w:r>
      <w:r w:rsidRPr="009F2D45">
        <w:rPr>
          <w:rFonts w:ascii="Cambria" w:hAnsi="Cambria" w:cs="Cambria"/>
          <w:color w:val="0070C0"/>
        </w:rPr>
        <w:t>ườ</w:t>
      </w:r>
      <w:r w:rsidRPr="009F2D45">
        <w:rPr>
          <w:color w:val="0070C0"/>
        </w:rPr>
        <w:t>ng d</w:t>
      </w:r>
      <w:r w:rsidRPr="009F2D45">
        <w:rPr>
          <w:rFonts w:ascii="Cambria" w:hAnsi="Cambria" w:cs="Cambria"/>
          <w:color w:val="0070C0"/>
        </w:rPr>
        <w:t>ẫ</w:t>
      </w:r>
      <w:r w:rsidRPr="009F2D45">
        <w:rPr>
          <w:color w:val="0070C0"/>
        </w:rPr>
        <w:t>n ki</w:t>
      </w:r>
      <w:r w:rsidRPr="009F2D45">
        <w:rPr>
          <w:rFonts w:ascii="Cambria" w:hAnsi="Cambria" w:cs="Cambria"/>
          <w:color w:val="0070C0"/>
        </w:rPr>
        <w:t>ể</w:t>
      </w:r>
      <w:r w:rsidRPr="009F2D45">
        <w:rPr>
          <w:color w:val="0070C0"/>
        </w:rPr>
        <w:t>m tra Syslog</w:t>
      </w:r>
    </w:p>
    <w:p w14:paraId="4D277A9D" w14:textId="642F79E3" w:rsidR="008C539B" w:rsidRPr="009F2D45" w:rsidRDefault="009F2D45" w:rsidP="00601E2D">
      <w:pPr>
        <w:pStyle w:val="ListParagraph"/>
        <w:numPr>
          <w:ilvl w:val="1"/>
          <w:numId w:val="116"/>
        </w:numPr>
        <w:tabs>
          <w:tab w:val="left" w:pos="2020"/>
        </w:tabs>
        <w:spacing w:before="112"/>
      </w:pPr>
      <w:r w:rsidRPr="009F2D45">
        <w:rPr>
          <w:color w:val="0070C0"/>
        </w:rPr>
        <w:t>Đ</w:t>
      </w:r>
      <w:r w:rsidRPr="009F2D45">
        <w:rPr>
          <w:rFonts w:ascii="Cambria" w:hAnsi="Cambria" w:cs="Cambria"/>
          <w:color w:val="0070C0"/>
        </w:rPr>
        <w:t>ườ</w:t>
      </w:r>
      <w:r w:rsidRPr="009F2D45">
        <w:rPr>
          <w:color w:val="0070C0"/>
        </w:rPr>
        <w:t>ng d</w:t>
      </w:r>
      <w:r w:rsidRPr="009F2D45">
        <w:rPr>
          <w:rFonts w:ascii="Cambria" w:hAnsi="Cambria" w:cs="Cambria"/>
          <w:color w:val="0070C0"/>
        </w:rPr>
        <w:t>ẫ</w:t>
      </w:r>
      <w:r w:rsidRPr="009F2D45">
        <w:rPr>
          <w:color w:val="0070C0"/>
        </w:rPr>
        <w:t>n ki</w:t>
      </w:r>
      <w:r w:rsidRPr="009F2D45">
        <w:rPr>
          <w:rFonts w:ascii="Cambria" w:hAnsi="Cambria" w:cs="Cambria"/>
          <w:color w:val="0070C0"/>
        </w:rPr>
        <w:t>ể</w:t>
      </w:r>
      <w:r w:rsidRPr="009F2D45">
        <w:rPr>
          <w:color w:val="0070C0"/>
        </w:rPr>
        <w:t>m tra Syslog trông nh</w:t>
      </w:r>
      <w:r w:rsidRPr="009F2D45">
        <w:rPr>
          <w:rFonts w:ascii="Cambria" w:hAnsi="Cambria" w:cs="Cambria"/>
          <w:color w:val="0070C0"/>
        </w:rPr>
        <w:t>ư</w:t>
      </w:r>
      <w:r w:rsidRPr="009F2D45">
        <w:rPr>
          <w:color w:val="0070C0"/>
        </w:rPr>
        <w:t xml:space="preserve"> th</w:t>
      </w:r>
      <w:r w:rsidRPr="009F2D45">
        <w:rPr>
          <w:rFonts w:ascii="Cambria" w:hAnsi="Cambria" w:cs="Cambria"/>
          <w:color w:val="0070C0"/>
        </w:rPr>
        <w:t>ế</w:t>
      </w:r>
      <w:r w:rsidRPr="009F2D45">
        <w:rPr>
          <w:color w:val="0070C0"/>
        </w:rPr>
        <w:t xml:space="preserve"> nào?</w:t>
      </w:r>
    </w:p>
    <w:p w14:paraId="7E97AB74" w14:textId="1151ADB7" w:rsidR="008C539B" w:rsidRPr="001058B5" w:rsidRDefault="009F2D45" w:rsidP="00601E2D">
      <w:pPr>
        <w:pStyle w:val="ListParagraph"/>
        <w:numPr>
          <w:ilvl w:val="1"/>
          <w:numId w:val="116"/>
        </w:numPr>
        <w:tabs>
          <w:tab w:val="left" w:pos="2020"/>
        </w:tabs>
        <w:rPr>
          <w:rFonts w:ascii="Arial" w:hAnsi="Arial" w:cs="Arial"/>
          <w:sz w:val="20"/>
        </w:rPr>
      </w:pPr>
      <w:r w:rsidRPr="009F2D45">
        <w:rPr>
          <w:color w:val="0070C0"/>
        </w:rPr>
        <w:t>C</w:t>
      </w:r>
      <w:r w:rsidRPr="009F2D45">
        <w:rPr>
          <w:rFonts w:ascii="Cambria" w:hAnsi="Cambria" w:cs="Cambria"/>
          <w:color w:val="0070C0"/>
        </w:rPr>
        <w:t>ấ</w:t>
      </w:r>
      <w:r w:rsidRPr="009F2D45">
        <w:rPr>
          <w:color w:val="0070C0"/>
        </w:rPr>
        <w:t>u hình ki</w:t>
      </w:r>
      <w:r w:rsidRPr="009F2D45">
        <w:rPr>
          <w:rFonts w:ascii="Cambria" w:hAnsi="Cambria" w:cs="Cambria"/>
          <w:color w:val="0070C0"/>
        </w:rPr>
        <w:t>ể</w:t>
      </w:r>
      <w:r w:rsidRPr="009F2D45">
        <w:rPr>
          <w:color w:val="0070C0"/>
        </w:rPr>
        <w:t>m tra Syslog</w:t>
      </w:r>
    </w:p>
    <w:p w14:paraId="1B9979DA" w14:textId="77777777" w:rsidR="008C539B" w:rsidRPr="001058B5" w:rsidRDefault="008C539B">
      <w:pPr>
        <w:pStyle w:val="BodyText"/>
        <w:spacing w:before="3"/>
        <w:rPr>
          <w:rFonts w:ascii="Arial" w:hAnsi="Arial" w:cs="Arial"/>
          <w:sz w:val="23"/>
        </w:rPr>
      </w:pPr>
    </w:p>
    <w:p w14:paraId="69E46BA5" w14:textId="3611E52A" w:rsidR="008C539B" w:rsidRPr="001058B5" w:rsidRDefault="009F2D45">
      <w:pPr>
        <w:pStyle w:val="Heading6"/>
        <w:ind w:left="1660"/>
      </w:pPr>
      <w:bookmarkStart w:id="1272" w:name="About_the_Syslog_Audit_Trail"/>
      <w:bookmarkStart w:id="1273" w:name="_bookmark1721"/>
      <w:bookmarkEnd w:id="1272"/>
      <w:bookmarkEnd w:id="1273"/>
      <w:r w:rsidRPr="009F2D45">
        <w:t>Giới thiệu về Đường dẫn kiểm tra Syslog</w:t>
      </w:r>
    </w:p>
    <w:p w14:paraId="39D20606" w14:textId="77777777" w:rsidR="009F2D45" w:rsidRPr="009F2D45" w:rsidRDefault="009F2D45" w:rsidP="009F2D45">
      <w:pPr>
        <w:pStyle w:val="BodyText"/>
        <w:spacing w:before="127" w:line="230" w:lineRule="auto"/>
        <w:ind w:left="1660" w:right="794" w:hanging="1"/>
        <w:rPr>
          <w:rFonts w:ascii="Arial" w:hAnsi="Arial" w:cs="Arial"/>
        </w:rPr>
      </w:pPr>
      <w:r w:rsidRPr="009F2D45">
        <w:rPr>
          <w:rFonts w:ascii="Arial" w:hAnsi="Arial" w:cs="Arial"/>
        </w:rPr>
        <w:t>Bạn có thể sử dụng đường dẫn kiểm tra nhật ký hệ thống để cấu hình cơ sở kiểm toán tập trung được cung cấp bởi hệ thống Syslog của hệ điều hành. Syslog là một giao thức chuẩn trên các hệ thống dựa trên UNIX để ghi thông tin từ các thành phần khác nhau của mạng. Các ứng dụng gọi hàm syslog () để ghi thông tin vào daemon syslog, sau đó xác định nơi để đăng nhập thông tin. Hãy lưu ý rằng khi bạn định cấu hình việc sử dụng các tệp nhật ký hệ thống, các thư sẽ được gửi đến quy trình daemon syslog. Quá trình daemon syslog không trả về một sự thừa nhận cho cơ sở dữ liệu Oracle cho biết một ghi cam kết đối với các tệp nhật ký hệ thống.</w:t>
      </w:r>
    </w:p>
    <w:p w14:paraId="2D3897EF" w14:textId="493DD824" w:rsidR="008C539B" w:rsidRPr="001058B5" w:rsidRDefault="009F2D45" w:rsidP="009F2D45">
      <w:pPr>
        <w:pStyle w:val="BodyText"/>
        <w:spacing w:before="127" w:line="230" w:lineRule="auto"/>
        <w:ind w:left="1660" w:right="794" w:hanging="1"/>
        <w:rPr>
          <w:rFonts w:ascii="Arial" w:hAnsi="Arial" w:cs="Arial"/>
        </w:rPr>
      </w:pPr>
      <w:r w:rsidRPr="009F2D45">
        <w:rPr>
          <w:rFonts w:ascii="Arial" w:hAnsi="Arial" w:cs="Arial"/>
        </w:rPr>
        <w:t>Vì các ứng dụng, chẳng hạn như một quy trình Oracle, sử dụng hàm syslog () để ghi thông tin vào daemon syslog, một người dùng đặc quyền sẽ không có quyền đối với hệ thống tệp nơi các thông điệp nhật ký hệ thống được ghi lại. Vì lý do này, các bản ghi kiểm toán được lưu trữ bằng cách sử dụng đường dẫn kiểm tra nhật ký hệ thống có thể an toàn hơn các bản ghi kiểm toán được lưu trữ bằng cách sử dụng đường dẫn kiểm tra của hệ điều hành. Ngoài việc hạn chế quyền truy cập vào hệ thống tệp cho người dùng đặc quyền, đối với đường dẫn kiểm tra nhật ký an toàn, người dùng không có đặc quyền cũng như quy trình Oracle phải có quyền truy cập gốc vào hệ thống nơi ghi lại bản ghi kiểm toán.</w:t>
      </w:r>
    </w:p>
    <w:p w14:paraId="6F297EEB" w14:textId="261504B8" w:rsidR="008C539B" w:rsidRPr="001058B5" w:rsidRDefault="00552A84">
      <w:pPr>
        <w:pStyle w:val="BodyText"/>
        <w:spacing w:before="7"/>
        <w:rPr>
          <w:rFonts w:ascii="Arial" w:hAnsi="Arial" w:cs="Arial"/>
          <w:sz w:val="18"/>
        </w:rPr>
      </w:pPr>
      <w:r>
        <w:rPr>
          <w:rFonts w:ascii="Arial" w:hAnsi="Arial" w:cs="Arial"/>
          <w:noProof/>
        </w:rPr>
        <mc:AlternateContent>
          <mc:Choice Requires="wpg">
            <w:drawing>
              <wp:anchor distT="0" distB="0" distL="0" distR="0" simplePos="0" relativeHeight="5536" behindDoc="0" locked="0" layoutInCell="1" allowOverlap="1" wp14:anchorId="2C7C5003" wp14:editId="4B26AF04">
                <wp:simplePos x="0" y="0"/>
                <wp:positionH relativeFrom="page">
                  <wp:posOffset>2209800</wp:posOffset>
                </wp:positionH>
                <wp:positionV relativeFrom="paragraph">
                  <wp:posOffset>172085</wp:posOffset>
                </wp:positionV>
                <wp:extent cx="3962400" cy="32385"/>
                <wp:effectExtent l="9525" t="7620" r="9525" b="7620"/>
                <wp:wrapTopAndBottom/>
                <wp:docPr id="744"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2400" cy="32385"/>
                          <a:chOff x="3480" y="271"/>
                          <a:chExt cx="6240" cy="51"/>
                        </a:xfrm>
                      </wpg:grpSpPr>
                      <wps:wsp>
                        <wps:cNvPr id="745" name="Line 148"/>
                        <wps:cNvCnPr>
                          <a:cxnSpLocks noChangeShapeType="1"/>
                        </wps:cNvCnPr>
                        <wps:spPr bwMode="auto">
                          <a:xfrm>
                            <a:off x="3480" y="273"/>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746" name="Line 147"/>
                        <wps:cNvCnPr>
                          <a:cxnSpLocks noChangeShapeType="1"/>
                        </wps:cNvCnPr>
                        <wps:spPr bwMode="auto">
                          <a:xfrm>
                            <a:off x="3480" y="319"/>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A6310C3" id="Group 146" o:spid="_x0000_s1026" style="position:absolute;margin-left:174pt;margin-top:13.55pt;width:312pt;height:2.55pt;z-index:5536;mso-wrap-distance-left:0;mso-wrap-distance-right:0;mso-position-horizontal-relative:page" coordorigin="3480,271" coordsize="624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">
                <v:line id="Line 148" o:spid="_x0000_s1027" style="position:absolute;visibility:visible;mso-wrap-style:square" from="3480,273" to="9720,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" strokeweight=".24pt"/>
                <v:line id="Line 147" o:spid="_x0000_s1028" style="position:absolute;visibility:visible;mso-wrap-style:square" from="3480,319" to="9720,3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" strokeweight=".24pt"/>
                <w10:wrap type="topAndBottom" anchorx="page"/>
              </v:group>
            </w:pict>
          </mc:Fallback>
        </mc:AlternateContent>
      </w:r>
    </w:p>
    <w:p w14:paraId="25F6E812" w14:textId="4DB2DBCC" w:rsidR="008C539B" w:rsidRPr="001058B5" w:rsidRDefault="009F2D45">
      <w:pPr>
        <w:pStyle w:val="BodyText"/>
        <w:spacing w:before="27" w:line="230" w:lineRule="auto"/>
        <w:ind w:left="2380" w:right="1558" w:hanging="1"/>
        <w:rPr>
          <w:rFonts w:ascii="Arial" w:hAnsi="Arial" w:cs="Arial"/>
        </w:rPr>
      </w:pPr>
      <w:r w:rsidRPr="009F2D45">
        <w:rPr>
          <w:rFonts w:ascii="Arial" w:hAnsi="Arial" w:cs="Arial"/>
          <w:b/>
          <w:sz w:val="19"/>
        </w:rPr>
        <w:t xml:space="preserve">Thận trọng: </w:t>
      </w:r>
      <w:r w:rsidRPr="009F2D45">
        <w:rPr>
          <w:rFonts w:ascii="Arial" w:hAnsi="Arial" w:cs="Arial"/>
          <w:sz w:val="19"/>
        </w:rPr>
        <w:t>Bạn nên có một sự hiểu biết mạnh mẽ về cách làm việc với syslog trước khi bật kiểm tra nhật ký hệ thống. Xem các tài liệu tham khảo sau để biết thêm thông tin về syslog:</w:t>
      </w:r>
    </w:p>
    <w:p w14:paraId="0C31C732" w14:textId="55D0530D" w:rsidR="008C539B" w:rsidRPr="001058B5" w:rsidRDefault="009F2D45" w:rsidP="00601E2D">
      <w:pPr>
        <w:pStyle w:val="ListParagraph"/>
        <w:numPr>
          <w:ilvl w:val="2"/>
          <w:numId w:val="116"/>
        </w:numPr>
        <w:tabs>
          <w:tab w:val="left" w:pos="2740"/>
        </w:tabs>
        <w:spacing w:before="122" w:line="228" w:lineRule="auto"/>
        <w:ind w:right="1516"/>
        <w:rPr>
          <w:rFonts w:ascii="Arial" w:hAnsi="Arial" w:cs="Arial"/>
          <w:sz w:val="20"/>
        </w:rPr>
      </w:pPr>
      <w:r w:rsidRPr="009F2D45">
        <w:rPr>
          <w:rFonts w:ascii="Arial" w:hAnsi="Arial" w:cs="Arial"/>
          <w:i/>
          <w:sz w:val="20"/>
        </w:rPr>
        <w:t xml:space="preserve">Tham khảo cơ sở dữ liệu Oracle </w:t>
      </w:r>
      <w:r w:rsidRPr="009F2D45">
        <w:rPr>
          <w:rFonts w:ascii="Arial" w:hAnsi="Arial" w:cs="Arial"/>
          <w:sz w:val="20"/>
        </w:rPr>
        <w:t>để biết thông tin về tham số khởi tạo AUDIT_SYSLOG_ LEVEL</w:t>
      </w:r>
    </w:p>
    <w:p w14:paraId="6CB375AB" w14:textId="37042083" w:rsidR="008C539B" w:rsidRPr="001058B5" w:rsidRDefault="00552A84" w:rsidP="00601E2D">
      <w:pPr>
        <w:pStyle w:val="ListParagraph"/>
        <w:numPr>
          <w:ilvl w:val="2"/>
          <w:numId w:val="116"/>
        </w:numPr>
        <w:tabs>
          <w:tab w:val="left" w:pos="2740"/>
        </w:tabs>
        <w:spacing w:before="122" w:line="228" w:lineRule="auto"/>
        <w:ind w:right="1606"/>
        <w:rPr>
          <w:rFonts w:ascii="Arial" w:hAnsi="Arial" w:cs="Arial"/>
          <w:sz w:val="20"/>
        </w:rPr>
      </w:pPr>
      <w:r>
        <w:rPr>
          <w:rFonts w:ascii="Arial" w:hAnsi="Arial" w:cs="Arial"/>
          <w:noProof/>
        </w:rPr>
        <mc:AlternateContent>
          <mc:Choice Requires="wpg">
            <w:drawing>
              <wp:anchor distT="0" distB="0" distL="0" distR="0" simplePos="0" relativeHeight="5560" behindDoc="0" locked="0" layoutInCell="1" allowOverlap="1" wp14:anchorId="38164999" wp14:editId="2F464CFC">
                <wp:simplePos x="0" y="0"/>
                <wp:positionH relativeFrom="page">
                  <wp:posOffset>2209800</wp:posOffset>
                </wp:positionH>
                <wp:positionV relativeFrom="paragraph">
                  <wp:posOffset>447675</wp:posOffset>
                </wp:positionV>
                <wp:extent cx="3962400" cy="32385"/>
                <wp:effectExtent l="9525" t="8890" r="9525" b="6350"/>
                <wp:wrapTopAndBottom/>
                <wp:docPr id="741"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2400" cy="32385"/>
                          <a:chOff x="3480" y="705"/>
                          <a:chExt cx="6240" cy="51"/>
                        </a:xfrm>
                      </wpg:grpSpPr>
                      <wps:wsp>
                        <wps:cNvPr id="742" name="Line 145"/>
                        <wps:cNvCnPr>
                          <a:cxnSpLocks noChangeShapeType="1"/>
                        </wps:cNvCnPr>
                        <wps:spPr bwMode="auto">
                          <a:xfrm>
                            <a:off x="3480" y="708"/>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743" name="Line 144"/>
                        <wps:cNvCnPr>
                          <a:cxnSpLocks noChangeShapeType="1"/>
                        </wps:cNvCnPr>
                        <wps:spPr bwMode="auto">
                          <a:xfrm>
                            <a:off x="3480" y="753"/>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FB0923F" id="Group 143" o:spid="_x0000_s1026" style="position:absolute;margin-left:174pt;margin-top:35.25pt;width:312pt;height:2.55pt;z-index:5560;mso-wrap-distance-left:0;mso-wrap-distance-right:0;mso-position-horizontal-relative:page" coordorigin="3480,705" coordsize="624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">
                <v:line id="Line 145" o:spid="_x0000_s1027" style="position:absolute;visibility:visible;mso-wrap-style:square" from="3480,708" to="9720,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" strokeweight=".24pt"/>
                <v:line id="Line 144" o:spid="_x0000_s1028" style="position:absolute;visibility:visible;mso-wrap-style:square" from="3480,753" to="9720,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" strokeweight=".24pt"/>
                <w10:wrap type="topAndBottom" anchorx="page"/>
              </v:group>
            </w:pict>
          </mc:Fallback>
        </mc:AlternateContent>
      </w:r>
      <w:r w:rsidR="009F2D45" w:rsidRPr="009F2D45">
        <w:rPr>
          <w:rFonts w:ascii="Arial" w:hAnsi="Arial" w:cs="Arial"/>
          <w:sz w:val="20"/>
        </w:rPr>
        <w:t>Trang UNIX man cho tiện ích syslogd để biết thêm thông tin về các thiết lập cơ sở và các đường dẫn thư mục của chúng</w:t>
      </w:r>
    </w:p>
    <w:p w14:paraId="3BB61D47"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548E05E2" w14:textId="77777777" w:rsidR="008C539B" w:rsidRPr="001058B5" w:rsidRDefault="008C539B">
      <w:pPr>
        <w:pStyle w:val="BodyText"/>
        <w:spacing w:before="2"/>
        <w:rPr>
          <w:rFonts w:ascii="Arial" w:hAnsi="Arial" w:cs="Arial"/>
          <w:sz w:val="24"/>
        </w:rPr>
      </w:pPr>
    </w:p>
    <w:p w14:paraId="678487D1" w14:textId="57B5CB82" w:rsidR="008C539B" w:rsidRPr="001058B5" w:rsidRDefault="004437C7">
      <w:pPr>
        <w:pStyle w:val="Heading6"/>
        <w:spacing w:before="105"/>
      </w:pPr>
      <w:bookmarkStart w:id="1274" w:name="Format_of_the_Information_Stored_in_the_"/>
      <w:bookmarkStart w:id="1275" w:name="_bookmark1724"/>
      <w:bookmarkEnd w:id="1274"/>
      <w:bookmarkEnd w:id="1275"/>
      <w:r w:rsidRPr="004437C7">
        <w:t>Định dạng thông tin được lưu trữ trong Đường dẫn kiểm tra Syslog</w:t>
      </w:r>
    </w:p>
    <w:p w14:paraId="625B3929" w14:textId="00F06A87" w:rsidR="008C539B" w:rsidRPr="001058B5" w:rsidRDefault="004437C7">
      <w:pPr>
        <w:pStyle w:val="BodyText"/>
        <w:spacing w:before="54" w:line="232" w:lineRule="auto"/>
        <w:ind w:left="2260" w:right="163"/>
        <w:rPr>
          <w:rFonts w:ascii="Arial" w:hAnsi="Arial" w:cs="Arial"/>
        </w:rPr>
      </w:pPr>
      <w:r w:rsidRPr="004437C7">
        <w:rPr>
          <w:rFonts w:ascii="Arial" w:hAnsi="Arial" w:cs="Arial"/>
        </w:rPr>
        <w:t>Tương tự như bản ghi đường dẫn kiểm toán của hệ điều hành, Cơ sở dữ liệu Oracle mã hóa các bản ghi nhật ký hệ thống để đảm bảo an ninh lớn hơn. Nếu bạn đã cài đặt Oracle Audit Vault, bạn có thể sử dụng Syslog Collector để trích xuất và chuyển các bản ghi kiểm tra nhật ký hệ thống thành máy chủ Oracle Audit Vault tập trung.</w:t>
      </w:r>
    </w:p>
    <w:p w14:paraId="60ACCABC" w14:textId="77777777" w:rsidR="008C539B" w:rsidRPr="001058B5" w:rsidRDefault="008C539B">
      <w:pPr>
        <w:pStyle w:val="BodyText"/>
        <w:spacing w:before="1"/>
        <w:rPr>
          <w:rFonts w:ascii="Arial" w:hAnsi="Arial" w:cs="Arial"/>
          <w:sz w:val="23"/>
        </w:rPr>
      </w:pPr>
    </w:p>
    <w:p w14:paraId="5FEA7D44" w14:textId="30B97EAC" w:rsidR="008C539B" w:rsidRPr="001058B5" w:rsidRDefault="004437C7">
      <w:pPr>
        <w:pStyle w:val="Heading6"/>
      </w:pPr>
      <w:bookmarkStart w:id="1276" w:name="What_Does_the_Syslog_Audit_Trail_Look_Li"/>
      <w:bookmarkStart w:id="1277" w:name="_bookmark1726"/>
      <w:bookmarkEnd w:id="1276"/>
      <w:bookmarkEnd w:id="1277"/>
      <w:r w:rsidRPr="004437C7">
        <w:t>Đường dẫn kiểm tra Syslog trông như thế nào?</w:t>
      </w:r>
    </w:p>
    <w:p w14:paraId="41D473EB" w14:textId="6A76F16C" w:rsidR="008C539B" w:rsidRPr="004437C7" w:rsidRDefault="004437C7">
      <w:pPr>
        <w:pStyle w:val="BodyText"/>
        <w:spacing w:before="58" w:line="230" w:lineRule="auto"/>
        <w:ind w:left="2259" w:right="295"/>
        <w:rPr>
          <w:rFonts w:ascii="Arial" w:hAnsi="Arial" w:cs="Arial"/>
        </w:rPr>
      </w:pPr>
      <w:r w:rsidRPr="004437C7">
        <w:rPr>
          <w:rFonts w:ascii="Arial" w:hAnsi="Arial" w:cs="Arial"/>
          <w:color w:val="0070C0"/>
        </w:rPr>
        <w:t>Ví dụ 9–5</w:t>
      </w:r>
      <w:r w:rsidRPr="004437C7">
        <w:rPr>
          <w:rFonts w:ascii="Arial" w:hAnsi="Arial" w:cs="Arial"/>
        </w:rPr>
        <w:t xml:space="preserve"> cho thấy đường dẫn kiểm tra nhật ký hệ thống có thể xuất hiện như thế nào. (Đối với ví dụ này, văn bản đã được định dạng lại để dễ đọc hơn. Trên thực tế, văn bản là tất cả trên một dòng.) Cũng giống như các đường dẫn kiểm tra cơ sở dữ liệu Oracle khác, các dấu ngoặc cho biết độ dài của giá trị đã được kiểm tra. Đối với đường dẫn kiểm tra nhật ký hệ thống, văn bản từ (và bao gồm) LENGTH: là bản ghi kiểm tra Cơ sở dữ liệu Oracle. Văn bản được thêm vào trước (dòng ngày và kiểm tra Oracle [10085]) được thêm bởi tiện ích nhật ký hệ thống.</w:t>
      </w:r>
    </w:p>
    <w:p w14:paraId="0E6FCC86" w14:textId="77777777" w:rsidR="008C539B" w:rsidRPr="001058B5" w:rsidRDefault="008C539B">
      <w:pPr>
        <w:pStyle w:val="BodyText"/>
        <w:spacing w:before="8"/>
        <w:rPr>
          <w:rFonts w:ascii="Arial" w:hAnsi="Arial" w:cs="Arial"/>
          <w:sz w:val="25"/>
        </w:rPr>
      </w:pPr>
    </w:p>
    <w:p w14:paraId="7205F576" w14:textId="77777777" w:rsidR="008C539B" w:rsidRPr="001058B5" w:rsidRDefault="00C12992">
      <w:pPr>
        <w:ind w:left="2260"/>
        <w:rPr>
          <w:rFonts w:ascii="Arial" w:hAnsi="Arial" w:cs="Arial"/>
          <w:b/>
          <w:i/>
          <w:sz w:val="18"/>
        </w:rPr>
      </w:pPr>
      <w:bookmarkStart w:id="1278" w:name="_bookmark1728"/>
      <w:bookmarkEnd w:id="1278"/>
      <w:r w:rsidRPr="001058B5">
        <w:rPr>
          <w:rFonts w:ascii="Arial" w:hAnsi="Arial" w:cs="Arial"/>
          <w:b/>
          <w:i/>
          <w:sz w:val="18"/>
        </w:rPr>
        <w:t>Example 9–5 Syslog Audit Trail for SYS User</w:t>
      </w:r>
    </w:p>
    <w:p w14:paraId="69A6A654" w14:textId="77777777" w:rsidR="008C539B" w:rsidRPr="001058B5" w:rsidRDefault="00C12992">
      <w:pPr>
        <w:spacing w:before="112" w:line="259" w:lineRule="auto"/>
        <w:ind w:left="2260" w:right="5675"/>
        <w:rPr>
          <w:rFonts w:ascii="Arial" w:hAnsi="Arial" w:cs="Arial"/>
          <w:sz w:val="18"/>
        </w:rPr>
      </w:pPr>
      <w:r w:rsidRPr="001058B5">
        <w:rPr>
          <w:rFonts w:ascii="Arial" w:hAnsi="Arial" w:cs="Arial"/>
          <w:w w:val="90"/>
          <w:sz w:val="18"/>
        </w:rPr>
        <w:t>May</w:t>
      </w:r>
      <w:r w:rsidRPr="001058B5">
        <w:rPr>
          <w:rFonts w:ascii="Arial" w:hAnsi="Arial" w:cs="Arial"/>
          <w:spacing w:val="-37"/>
          <w:w w:val="90"/>
          <w:sz w:val="18"/>
        </w:rPr>
        <w:t xml:space="preserve"> </w:t>
      </w:r>
      <w:r w:rsidRPr="001058B5">
        <w:rPr>
          <w:rFonts w:ascii="Arial" w:hAnsi="Arial" w:cs="Arial"/>
          <w:w w:val="90"/>
          <w:sz w:val="18"/>
        </w:rPr>
        <w:t>14</w:t>
      </w:r>
      <w:r w:rsidRPr="001058B5">
        <w:rPr>
          <w:rFonts w:ascii="Arial" w:hAnsi="Arial" w:cs="Arial"/>
          <w:spacing w:val="-37"/>
          <w:w w:val="90"/>
          <w:sz w:val="18"/>
        </w:rPr>
        <w:t xml:space="preserve"> </w:t>
      </w:r>
      <w:r w:rsidRPr="001058B5">
        <w:rPr>
          <w:rFonts w:ascii="Arial" w:hAnsi="Arial" w:cs="Arial"/>
          <w:w w:val="90"/>
          <w:sz w:val="18"/>
        </w:rPr>
        <w:t>23:40:15</w:t>
      </w:r>
      <w:r w:rsidRPr="001058B5">
        <w:rPr>
          <w:rFonts w:ascii="Arial" w:hAnsi="Arial" w:cs="Arial"/>
          <w:spacing w:val="-37"/>
          <w:w w:val="90"/>
          <w:sz w:val="18"/>
        </w:rPr>
        <w:t xml:space="preserve"> </w:t>
      </w:r>
      <w:r w:rsidRPr="001058B5">
        <w:rPr>
          <w:rFonts w:ascii="Arial" w:hAnsi="Arial" w:cs="Arial"/>
          <w:w w:val="90"/>
          <w:sz w:val="18"/>
        </w:rPr>
        <w:t xml:space="preserve">shobeen </w:t>
      </w:r>
      <w:r w:rsidRPr="001058B5">
        <w:rPr>
          <w:rFonts w:ascii="Arial" w:hAnsi="Arial" w:cs="Arial"/>
          <w:w w:val="95"/>
          <w:sz w:val="18"/>
        </w:rPr>
        <w:t>Oracle Audit[10085]: LENGTH :</w:t>
      </w:r>
      <w:r w:rsidRPr="001058B5">
        <w:rPr>
          <w:rFonts w:ascii="Arial" w:hAnsi="Arial" w:cs="Arial"/>
          <w:spacing w:val="-44"/>
          <w:w w:val="95"/>
          <w:sz w:val="18"/>
        </w:rPr>
        <w:t xml:space="preserve"> </w:t>
      </w:r>
      <w:r w:rsidRPr="001058B5">
        <w:rPr>
          <w:rFonts w:ascii="Arial" w:hAnsi="Arial" w:cs="Arial"/>
          <w:w w:val="95"/>
          <w:sz w:val="18"/>
        </w:rPr>
        <w:t>'171'</w:t>
      </w:r>
    </w:p>
    <w:p w14:paraId="3947C519" w14:textId="77777777" w:rsidR="008C539B" w:rsidRPr="001058B5" w:rsidRDefault="00C12992">
      <w:pPr>
        <w:spacing w:line="259" w:lineRule="auto"/>
        <w:ind w:left="2260" w:right="4748"/>
        <w:rPr>
          <w:rFonts w:ascii="Arial" w:hAnsi="Arial" w:cs="Arial"/>
          <w:sz w:val="18"/>
        </w:rPr>
      </w:pPr>
      <w:r w:rsidRPr="001058B5">
        <w:rPr>
          <w:rFonts w:ascii="Arial" w:hAnsi="Arial" w:cs="Arial"/>
          <w:w w:val="95"/>
          <w:sz w:val="18"/>
        </w:rPr>
        <w:t>ACTION</w:t>
      </w:r>
      <w:r w:rsidRPr="001058B5">
        <w:rPr>
          <w:rFonts w:ascii="Arial" w:hAnsi="Arial" w:cs="Arial"/>
          <w:spacing w:val="-67"/>
          <w:w w:val="95"/>
          <w:sz w:val="18"/>
        </w:rPr>
        <w:t xml:space="preserve"> </w:t>
      </w:r>
      <w:r w:rsidRPr="001058B5">
        <w:rPr>
          <w:rFonts w:ascii="Arial" w:hAnsi="Arial" w:cs="Arial"/>
          <w:w w:val="95"/>
          <w:sz w:val="18"/>
        </w:rPr>
        <w:t>:[18]</w:t>
      </w:r>
      <w:r w:rsidRPr="001058B5">
        <w:rPr>
          <w:rFonts w:ascii="Arial" w:hAnsi="Arial" w:cs="Arial"/>
          <w:spacing w:val="-67"/>
          <w:w w:val="95"/>
          <w:sz w:val="18"/>
        </w:rPr>
        <w:t xml:space="preserve"> </w:t>
      </w:r>
      <w:r w:rsidRPr="001058B5">
        <w:rPr>
          <w:rFonts w:ascii="Arial" w:hAnsi="Arial" w:cs="Arial"/>
          <w:w w:val="95"/>
          <w:sz w:val="18"/>
        </w:rPr>
        <w:t>'select</w:t>
      </w:r>
      <w:r w:rsidRPr="001058B5">
        <w:rPr>
          <w:rFonts w:ascii="Arial" w:hAnsi="Arial" w:cs="Arial"/>
          <w:spacing w:val="-67"/>
          <w:w w:val="95"/>
          <w:sz w:val="18"/>
        </w:rPr>
        <w:t xml:space="preserve"> </w:t>
      </w:r>
      <w:r w:rsidRPr="001058B5">
        <w:rPr>
          <w:rFonts w:ascii="Arial" w:hAnsi="Arial" w:cs="Arial"/>
          <w:w w:val="95"/>
          <w:sz w:val="18"/>
        </w:rPr>
        <w:t>*</w:t>
      </w:r>
      <w:r w:rsidRPr="001058B5">
        <w:rPr>
          <w:rFonts w:ascii="Arial" w:hAnsi="Arial" w:cs="Arial"/>
          <w:spacing w:val="-67"/>
          <w:w w:val="95"/>
          <w:sz w:val="18"/>
        </w:rPr>
        <w:t xml:space="preserve"> </w:t>
      </w:r>
      <w:r w:rsidRPr="001058B5">
        <w:rPr>
          <w:rFonts w:ascii="Arial" w:hAnsi="Arial" w:cs="Arial"/>
          <w:w w:val="95"/>
          <w:sz w:val="18"/>
        </w:rPr>
        <w:t>from</w:t>
      </w:r>
      <w:r w:rsidRPr="001058B5">
        <w:rPr>
          <w:rFonts w:ascii="Arial" w:hAnsi="Arial" w:cs="Arial"/>
          <w:spacing w:val="-67"/>
          <w:w w:val="95"/>
          <w:sz w:val="18"/>
        </w:rPr>
        <w:t xml:space="preserve"> </w:t>
      </w:r>
      <w:r w:rsidRPr="001058B5">
        <w:rPr>
          <w:rFonts w:ascii="Arial" w:hAnsi="Arial" w:cs="Arial"/>
          <w:w w:val="95"/>
          <w:sz w:val="18"/>
        </w:rPr>
        <w:t xml:space="preserve">aud$' DATABASE USER:[1] </w:t>
      </w:r>
      <w:r w:rsidRPr="001058B5">
        <w:rPr>
          <w:rFonts w:ascii="Arial" w:hAnsi="Arial" w:cs="Arial"/>
          <w:spacing w:val="-2"/>
          <w:w w:val="95"/>
          <w:sz w:val="18"/>
        </w:rPr>
        <w:t>'/'</w:t>
      </w:r>
    </w:p>
    <w:p w14:paraId="11612F18" w14:textId="77777777" w:rsidR="008C539B" w:rsidRPr="001058B5" w:rsidRDefault="00C12992">
      <w:pPr>
        <w:ind w:left="2260"/>
        <w:rPr>
          <w:rFonts w:ascii="Arial" w:hAnsi="Arial" w:cs="Arial"/>
          <w:sz w:val="18"/>
        </w:rPr>
      </w:pPr>
      <w:r w:rsidRPr="001058B5">
        <w:rPr>
          <w:rFonts w:ascii="Arial" w:hAnsi="Arial" w:cs="Arial"/>
          <w:w w:val="95"/>
          <w:sz w:val="18"/>
        </w:rPr>
        <w:t>PRIVILEGE :[6] 'SYSDBA'</w:t>
      </w:r>
    </w:p>
    <w:p w14:paraId="58586B7B" w14:textId="77777777" w:rsidR="008C539B" w:rsidRPr="001058B5" w:rsidRDefault="00C12992">
      <w:pPr>
        <w:spacing w:before="15" w:line="259" w:lineRule="auto"/>
        <w:ind w:left="2260" w:right="5207"/>
        <w:rPr>
          <w:rFonts w:ascii="Arial" w:hAnsi="Arial" w:cs="Arial"/>
          <w:sz w:val="18"/>
        </w:rPr>
      </w:pPr>
      <w:r w:rsidRPr="001058B5">
        <w:rPr>
          <w:rFonts w:ascii="Arial" w:hAnsi="Arial" w:cs="Arial"/>
          <w:w w:val="95"/>
          <w:sz w:val="18"/>
        </w:rPr>
        <w:t xml:space="preserve">CLIENT USER:[7] 'laurelh' </w:t>
      </w:r>
      <w:r w:rsidRPr="001058B5">
        <w:rPr>
          <w:rFonts w:ascii="Arial" w:hAnsi="Arial" w:cs="Arial"/>
          <w:w w:val="90"/>
          <w:sz w:val="18"/>
        </w:rPr>
        <w:t>CLIENT</w:t>
      </w:r>
      <w:r w:rsidRPr="001058B5">
        <w:rPr>
          <w:rFonts w:ascii="Arial" w:hAnsi="Arial" w:cs="Arial"/>
          <w:spacing w:val="-65"/>
          <w:w w:val="90"/>
          <w:sz w:val="18"/>
        </w:rPr>
        <w:t xml:space="preserve"> </w:t>
      </w:r>
      <w:r w:rsidRPr="001058B5">
        <w:rPr>
          <w:rFonts w:ascii="Arial" w:hAnsi="Arial" w:cs="Arial"/>
          <w:w w:val="90"/>
          <w:sz w:val="18"/>
        </w:rPr>
        <w:t>TERMINAL:[6]</w:t>
      </w:r>
      <w:r w:rsidRPr="001058B5">
        <w:rPr>
          <w:rFonts w:ascii="Arial" w:hAnsi="Arial" w:cs="Arial"/>
          <w:spacing w:val="-65"/>
          <w:w w:val="90"/>
          <w:sz w:val="18"/>
        </w:rPr>
        <w:t xml:space="preserve"> </w:t>
      </w:r>
      <w:r w:rsidRPr="001058B5">
        <w:rPr>
          <w:rFonts w:ascii="Arial" w:hAnsi="Arial" w:cs="Arial"/>
          <w:w w:val="90"/>
          <w:sz w:val="18"/>
        </w:rPr>
        <w:t xml:space="preserve">'pts/12' </w:t>
      </w:r>
      <w:r w:rsidRPr="001058B5">
        <w:rPr>
          <w:rFonts w:ascii="Arial" w:hAnsi="Arial" w:cs="Arial"/>
          <w:w w:val="95"/>
          <w:sz w:val="18"/>
        </w:rPr>
        <w:t>STATUS:[1] '0'</w:t>
      </w:r>
    </w:p>
    <w:p w14:paraId="53203DA0" w14:textId="77777777" w:rsidR="008C539B" w:rsidRPr="001058B5" w:rsidRDefault="00C12992">
      <w:pPr>
        <w:spacing w:line="203" w:lineRule="exact"/>
        <w:ind w:left="2260"/>
        <w:rPr>
          <w:rFonts w:ascii="Arial" w:hAnsi="Arial" w:cs="Arial"/>
          <w:sz w:val="18"/>
        </w:rPr>
      </w:pPr>
      <w:r w:rsidRPr="001058B5">
        <w:rPr>
          <w:rFonts w:ascii="Arial" w:hAnsi="Arial" w:cs="Arial"/>
          <w:w w:val="95"/>
          <w:sz w:val="18"/>
        </w:rPr>
        <w:t>DBID:[9] '562317007'</w:t>
      </w:r>
    </w:p>
    <w:p w14:paraId="16E90B34" w14:textId="77777777" w:rsidR="008C539B" w:rsidRPr="001058B5" w:rsidRDefault="008C539B">
      <w:pPr>
        <w:pStyle w:val="BodyText"/>
        <w:rPr>
          <w:rFonts w:ascii="Arial" w:hAnsi="Arial" w:cs="Arial"/>
          <w:sz w:val="25"/>
        </w:rPr>
      </w:pPr>
    </w:p>
    <w:p w14:paraId="055F88D6" w14:textId="5E355328" w:rsidR="008C539B" w:rsidRPr="001058B5" w:rsidRDefault="004437C7">
      <w:pPr>
        <w:pStyle w:val="Heading6"/>
      </w:pPr>
      <w:bookmarkStart w:id="1279" w:name="Configuring_Syslog_Auditing"/>
      <w:bookmarkStart w:id="1280" w:name="_bookmark1729"/>
      <w:bookmarkEnd w:id="1279"/>
      <w:bookmarkEnd w:id="1280"/>
      <w:r w:rsidRPr="004437C7">
        <w:t>Định cấu hình kiểm tra Syslog</w:t>
      </w:r>
    </w:p>
    <w:p w14:paraId="3D111D09" w14:textId="7BC0D777" w:rsidR="008C539B" w:rsidRPr="001058B5" w:rsidRDefault="004437C7">
      <w:pPr>
        <w:pStyle w:val="BodyText"/>
        <w:spacing w:before="50"/>
        <w:ind w:left="2260"/>
        <w:rPr>
          <w:rFonts w:ascii="Arial" w:hAnsi="Arial" w:cs="Arial"/>
        </w:rPr>
      </w:pPr>
      <w:r w:rsidRPr="004437C7">
        <w:rPr>
          <w:rFonts w:ascii="Arial" w:hAnsi="Arial" w:cs="Arial"/>
        </w:rPr>
        <w:t>Để bật kiểm tra nhật ký hệ thống, hãy làm theo các bước sau:</w:t>
      </w:r>
    </w:p>
    <w:p w14:paraId="5493AAF3" w14:textId="7AABAB9F" w:rsidR="008C539B" w:rsidRPr="001058B5" w:rsidRDefault="004437C7" w:rsidP="00601E2D">
      <w:pPr>
        <w:pStyle w:val="ListParagraph"/>
        <w:numPr>
          <w:ilvl w:val="1"/>
          <w:numId w:val="35"/>
        </w:numPr>
        <w:tabs>
          <w:tab w:val="left" w:pos="2620"/>
        </w:tabs>
        <w:spacing w:before="121" w:line="228" w:lineRule="auto"/>
        <w:ind w:right="233"/>
        <w:jc w:val="left"/>
        <w:rPr>
          <w:rFonts w:ascii="Arial" w:hAnsi="Arial" w:cs="Arial"/>
          <w:sz w:val="20"/>
        </w:rPr>
      </w:pPr>
      <w:r w:rsidRPr="004437C7">
        <w:rPr>
          <w:rFonts w:ascii="Arial" w:hAnsi="Arial" w:cs="Arial"/>
          <w:sz w:val="20"/>
        </w:rPr>
        <w:t>Gán giá trị của hệ điều hành cho tham số khởi tạo AUDIT_TRAIL, như được mô tả trong "</w:t>
      </w:r>
      <w:r w:rsidRPr="004437C7">
        <w:rPr>
          <w:rFonts w:ascii="Arial" w:hAnsi="Arial" w:cs="Arial"/>
          <w:color w:val="0070C0"/>
          <w:sz w:val="20"/>
        </w:rPr>
        <w:t>Bật hoặc tắt Đường dẫn kiểm tra chuẩn</w:t>
      </w:r>
      <w:r w:rsidRPr="004437C7">
        <w:rPr>
          <w:rFonts w:ascii="Arial" w:hAnsi="Arial" w:cs="Arial"/>
          <w:sz w:val="20"/>
        </w:rPr>
        <w:t>" trên trang 9-8.</w:t>
      </w:r>
    </w:p>
    <w:p w14:paraId="40120D76" w14:textId="77777777" w:rsidR="008C539B" w:rsidRPr="001058B5" w:rsidRDefault="00C12992">
      <w:pPr>
        <w:pStyle w:val="BodyText"/>
        <w:spacing w:before="114"/>
        <w:ind w:left="2620"/>
        <w:rPr>
          <w:rFonts w:ascii="Arial" w:hAnsi="Arial" w:cs="Arial"/>
        </w:rPr>
      </w:pPr>
      <w:r w:rsidRPr="001058B5">
        <w:rPr>
          <w:rFonts w:ascii="Arial" w:hAnsi="Arial" w:cs="Arial"/>
        </w:rPr>
        <w:t>For example:</w:t>
      </w:r>
    </w:p>
    <w:p w14:paraId="0F9B31E6" w14:textId="77777777" w:rsidR="008C539B" w:rsidRPr="001058B5" w:rsidRDefault="00C12992">
      <w:pPr>
        <w:spacing w:before="141"/>
        <w:ind w:left="2620"/>
        <w:rPr>
          <w:rFonts w:ascii="Arial" w:hAnsi="Arial" w:cs="Arial"/>
          <w:sz w:val="18"/>
        </w:rPr>
      </w:pPr>
      <w:r w:rsidRPr="001058B5">
        <w:rPr>
          <w:rFonts w:ascii="Arial" w:hAnsi="Arial" w:cs="Arial"/>
          <w:w w:val="95"/>
          <w:sz w:val="18"/>
        </w:rPr>
        <w:t>ALTER SYSTEM SET AUDIT_TRAIL=OS SCOPE=SPFILE;</w:t>
      </w:r>
    </w:p>
    <w:p w14:paraId="4FD609B6" w14:textId="77777777" w:rsidR="008C539B" w:rsidRPr="001058B5" w:rsidRDefault="008C539B">
      <w:pPr>
        <w:pStyle w:val="BodyText"/>
        <w:spacing w:before="1"/>
        <w:rPr>
          <w:rFonts w:ascii="Arial" w:hAnsi="Arial" w:cs="Arial"/>
          <w:sz w:val="19"/>
        </w:rPr>
      </w:pPr>
    </w:p>
    <w:p w14:paraId="613F7E0E" w14:textId="517D9D89" w:rsidR="008C539B" w:rsidRPr="004437C7" w:rsidRDefault="004437C7" w:rsidP="00601E2D">
      <w:pPr>
        <w:pStyle w:val="ListParagraph"/>
        <w:numPr>
          <w:ilvl w:val="1"/>
          <w:numId w:val="35"/>
        </w:numPr>
        <w:tabs>
          <w:tab w:val="left" w:pos="2620"/>
        </w:tabs>
        <w:spacing w:before="1" w:line="228" w:lineRule="auto"/>
        <w:ind w:right="431"/>
        <w:jc w:val="left"/>
        <w:rPr>
          <w:rFonts w:ascii="Arial" w:hAnsi="Arial" w:cs="Arial"/>
          <w:w w:val="95"/>
          <w:sz w:val="20"/>
        </w:rPr>
      </w:pPr>
      <w:r w:rsidRPr="004437C7">
        <w:rPr>
          <w:rFonts w:ascii="Arial" w:hAnsi="Arial" w:cs="Arial"/>
          <w:w w:val="95"/>
          <w:sz w:val="20"/>
        </w:rPr>
        <w:t>Đặt thủ công tham số AUDIT_SYSLOG_LEVEL thành tệp tham số khởi tạo, initsid.ora.</w:t>
      </w:r>
    </w:p>
    <w:p w14:paraId="5BD3D15A" w14:textId="43009CC1" w:rsidR="008C539B" w:rsidRPr="001058B5" w:rsidRDefault="004437C7">
      <w:pPr>
        <w:pStyle w:val="BodyText"/>
        <w:spacing w:before="120" w:line="228" w:lineRule="auto"/>
        <w:ind w:left="2619" w:right="102"/>
        <w:rPr>
          <w:rFonts w:ascii="Arial" w:hAnsi="Arial" w:cs="Arial"/>
        </w:rPr>
      </w:pPr>
      <w:r w:rsidRPr="004437C7">
        <w:rPr>
          <w:rFonts w:ascii="Arial" w:hAnsi="Arial" w:cs="Arial"/>
        </w:rPr>
        <w:t>Đặt tham số AUDIT_SYSLOG_LEVEL để chỉ định một cơ sở và mức độ ưu tiên theo định dạng AUDIT_SYSLOG_LEVEL = cơ sở.priority.</w:t>
      </w:r>
    </w:p>
    <w:p w14:paraId="6813439B" w14:textId="59EC1083" w:rsidR="008C539B" w:rsidRPr="001058B5" w:rsidRDefault="004437C7" w:rsidP="00601E2D">
      <w:pPr>
        <w:pStyle w:val="ListParagraph"/>
        <w:numPr>
          <w:ilvl w:val="2"/>
          <w:numId w:val="35"/>
        </w:numPr>
        <w:tabs>
          <w:tab w:val="left" w:pos="2980"/>
        </w:tabs>
        <w:spacing w:before="121" w:line="228" w:lineRule="auto"/>
        <w:ind w:right="575"/>
        <w:rPr>
          <w:rFonts w:ascii="Arial" w:hAnsi="Arial" w:cs="Arial"/>
          <w:sz w:val="20"/>
        </w:rPr>
      </w:pPr>
      <w:r w:rsidRPr="004437C7">
        <w:rPr>
          <w:rFonts w:ascii="Arial" w:hAnsi="Arial" w:cs="Arial"/>
          <w:i/>
          <w:sz w:val="20"/>
        </w:rPr>
        <w:t xml:space="preserve">cơ sở: </w:t>
      </w:r>
      <w:r w:rsidRPr="004437C7">
        <w:rPr>
          <w:rFonts w:ascii="Arial" w:hAnsi="Arial" w:cs="Arial"/>
          <w:sz w:val="20"/>
        </w:rPr>
        <w:t>Mô tả một phần của hệ điều hành đang ghi nhật ký tin nhắn. Giá trị được chấp nhận là người dùng, local0 – local7, syslog, daemon, kern, thư, auth, lpr, tin tức, uucp và cron.</w:t>
      </w:r>
    </w:p>
    <w:p w14:paraId="46159050" w14:textId="154E513E" w:rsidR="008C539B" w:rsidRPr="001058B5" w:rsidRDefault="004437C7">
      <w:pPr>
        <w:pStyle w:val="BodyText"/>
        <w:spacing w:before="119" w:line="230" w:lineRule="auto"/>
        <w:ind w:left="2979" w:right="246"/>
        <w:rPr>
          <w:rFonts w:ascii="Arial" w:hAnsi="Arial" w:cs="Arial"/>
        </w:rPr>
      </w:pPr>
      <w:r w:rsidRPr="004437C7">
        <w:rPr>
          <w:rFonts w:ascii="Arial" w:hAnsi="Arial" w:cs="Arial"/>
        </w:rPr>
        <w:t>Các giá trị local0 – local7 là các thẻ được xác định trước cho phép bạn sắp xếp thông điệp nhật ký hệ thống thành các loại. Các danh mục này có thể là các tệp nhật ký hoặc các đích khác mà tiện ích nhật ký hệ thống có thể truy cập. Để tìm thêm thông tin về các loại thẻ này, hãy tham khảo trang MAN tiện ích nhật ký hệ thống.</w:t>
      </w:r>
    </w:p>
    <w:p w14:paraId="444E2255" w14:textId="5BBCA30B" w:rsidR="008C539B" w:rsidRPr="001058B5" w:rsidRDefault="004437C7" w:rsidP="00601E2D">
      <w:pPr>
        <w:pStyle w:val="ListParagraph"/>
        <w:numPr>
          <w:ilvl w:val="2"/>
          <w:numId w:val="35"/>
        </w:numPr>
        <w:tabs>
          <w:tab w:val="left" w:pos="2980"/>
        </w:tabs>
        <w:spacing w:before="120" w:line="228" w:lineRule="auto"/>
        <w:ind w:right="477"/>
        <w:rPr>
          <w:rFonts w:ascii="Arial" w:hAnsi="Arial" w:cs="Arial"/>
          <w:sz w:val="20"/>
        </w:rPr>
      </w:pPr>
      <w:r w:rsidRPr="004437C7">
        <w:rPr>
          <w:rFonts w:ascii="Arial" w:hAnsi="Arial" w:cs="Arial"/>
          <w:i/>
          <w:sz w:val="20"/>
        </w:rPr>
        <w:t xml:space="preserve">ưu tiên: </w:t>
      </w:r>
      <w:r w:rsidRPr="004437C7">
        <w:rPr>
          <w:rFonts w:ascii="Arial" w:hAnsi="Arial" w:cs="Arial"/>
          <w:sz w:val="20"/>
        </w:rPr>
        <w:t>Xác định mức độ nghiêm trọng của thông báo. Giá trị được chấp nhận là thông báo, thông tin, gỡ lỗi, cảnh báo, lỗi, crit, cảnh báo và xuất hiện.</w:t>
      </w:r>
    </w:p>
    <w:p w14:paraId="0487E57C" w14:textId="6523548C" w:rsidR="008C539B" w:rsidRPr="001058B5" w:rsidRDefault="004437C7">
      <w:pPr>
        <w:pStyle w:val="BodyText"/>
        <w:spacing w:before="119" w:line="230" w:lineRule="auto"/>
        <w:ind w:left="2619" w:right="247"/>
        <w:rPr>
          <w:rFonts w:ascii="Arial" w:hAnsi="Arial" w:cs="Arial"/>
        </w:rPr>
      </w:pPr>
      <w:r w:rsidRPr="004437C7">
        <w:rPr>
          <w:rFonts w:ascii="Arial" w:hAnsi="Arial" w:cs="Arial"/>
        </w:rPr>
        <w:t>Trình nền syslog so sánh giá trị được gán cho đối số cơ sở của tham số AUDIT_SYSLOG_LEVEL với tệp syslog.conf để xác định nơi để ghi thông tin.</w:t>
      </w:r>
    </w:p>
    <w:p w14:paraId="6C7B67E9"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554E59BE" w14:textId="77777777" w:rsidR="008C539B" w:rsidRPr="001058B5" w:rsidRDefault="008C539B">
      <w:pPr>
        <w:pStyle w:val="BodyText"/>
        <w:spacing w:before="5"/>
        <w:rPr>
          <w:rFonts w:ascii="Arial" w:hAnsi="Arial" w:cs="Arial"/>
          <w:sz w:val="25"/>
        </w:rPr>
      </w:pPr>
    </w:p>
    <w:p w14:paraId="39D5B0DB" w14:textId="0F98552A" w:rsidR="008C539B" w:rsidRPr="001058B5" w:rsidRDefault="004437C7">
      <w:pPr>
        <w:pStyle w:val="BodyText"/>
        <w:spacing w:before="103" w:line="228" w:lineRule="auto"/>
        <w:ind w:left="2020" w:right="848" w:hanging="1"/>
        <w:rPr>
          <w:rFonts w:ascii="Arial" w:hAnsi="Arial" w:cs="Arial"/>
        </w:rPr>
      </w:pPr>
      <w:r w:rsidRPr="004437C7">
        <w:rPr>
          <w:rFonts w:ascii="Arial" w:hAnsi="Arial" w:cs="Arial"/>
        </w:rPr>
        <w:t>Ví dụ, câu lệnh sau xác định cơ sở như local1 với mức độ ưu tiên cảnh báo:</w:t>
      </w:r>
    </w:p>
    <w:p w14:paraId="55EE8B70" w14:textId="77777777" w:rsidR="008C539B" w:rsidRPr="001058B5" w:rsidRDefault="00C12992">
      <w:pPr>
        <w:spacing w:before="140"/>
        <w:ind w:left="2020"/>
        <w:rPr>
          <w:rFonts w:ascii="Arial" w:hAnsi="Arial" w:cs="Arial"/>
          <w:sz w:val="18"/>
        </w:rPr>
      </w:pPr>
      <w:r w:rsidRPr="001058B5">
        <w:rPr>
          <w:rFonts w:ascii="Arial" w:hAnsi="Arial" w:cs="Arial"/>
          <w:w w:val="95"/>
          <w:sz w:val="18"/>
        </w:rPr>
        <w:t>AUDIT_SYSLOG_LEVEL=local1.warning</w:t>
      </w:r>
    </w:p>
    <w:p w14:paraId="3B682546" w14:textId="77777777" w:rsidR="008C539B" w:rsidRPr="001058B5" w:rsidRDefault="008C539B">
      <w:pPr>
        <w:pStyle w:val="BodyText"/>
        <w:spacing w:before="3"/>
        <w:rPr>
          <w:rFonts w:ascii="Arial" w:hAnsi="Arial" w:cs="Arial"/>
          <w:sz w:val="18"/>
        </w:rPr>
      </w:pPr>
    </w:p>
    <w:p w14:paraId="256AC340" w14:textId="2ABA3952" w:rsidR="008C539B" w:rsidRPr="001058B5" w:rsidRDefault="004437C7">
      <w:pPr>
        <w:ind w:left="2020"/>
        <w:rPr>
          <w:rFonts w:ascii="Arial" w:hAnsi="Arial" w:cs="Arial"/>
          <w:sz w:val="20"/>
        </w:rPr>
      </w:pPr>
      <w:r w:rsidRPr="004437C7">
        <w:rPr>
          <w:rFonts w:ascii="Arial" w:hAnsi="Arial" w:cs="Arial"/>
          <w:sz w:val="20"/>
        </w:rPr>
        <w:t>Xem Tham khảo cơ sở dữ liệu Oracle để biết thêm thông tin về AUDIT_SYSLOG_LEVEL.</w:t>
      </w:r>
    </w:p>
    <w:p w14:paraId="4862445A" w14:textId="77777777" w:rsidR="004437C7" w:rsidRPr="004437C7" w:rsidRDefault="004437C7" w:rsidP="00601E2D">
      <w:pPr>
        <w:pStyle w:val="BodyText"/>
        <w:numPr>
          <w:ilvl w:val="0"/>
          <w:numId w:val="157"/>
        </w:numPr>
        <w:spacing w:line="248" w:lineRule="exact"/>
        <w:ind w:left="1980"/>
        <w:rPr>
          <w:rFonts w:ascii="Arial" w:hAnsi="Arial" w:cs="Arial"/>
          <w:szCs w:val="22"/>
        </w:rPr>
      </w:pPr>
      <w:r w:rsidRPr="004437C7">
        <w:rPr>
          <w:rFonts w:ascii="Arial" w:hAnsi="Arial" w:cs="Arial"/>
          <w:szCs w:val="22"/>
        </w:rPr>
        <w:t>Đăng nhập vào máy tính chứa tệp cấu hình nhật ký hệ thống,</w:t>
      </w:r>
    </w:p>
    <w:p w14:paraId="7494055F" w14:textId="7CE4FC25" w:rsidR="008C539B" w:rsidRPr="004437C7" w:rsidRDefault="004437C7" w:rsidP="004437C7">
      <w:pPr>
        <w:pStyle w:val="BodyText"/>
        <w:spacing w:line="248" w:lineRule="exact"/>
        <w:ind w:left="2020"/>
        <w:rPr>
          <w:rFonts w:ascii="Arial" w:hAnsi="Arial" w:cs="Arial"/>
          <w:szCs w:val="22"/>
        </w:rPr>
      </w:pPr>
      <w:r w:rsidRPr="004437C7">
        <w:rPr>
          <w:rFonts w:ascii="Arial" w:hAnsi="Arial" w:cs="Arial"/>
          <w:szCs w:val="22"/>
        </w:rPr>
        <w:t>/etc/syslog.conf, với đặc quyền superuser (root).</w:t>
      </w:r>
    </w:p>
    <w:p w14:paraId="0710B3EC" w14:textId="77777777" w:rsidR="004437C7" w:rsidRPr="004437C7" w:rsidRDefault="004437C7" w:rsidP="00601E2D">
      <w:pPr>
        <w:pStyle w:val="BodyText"/>
        <w:numPr>
          <w:ilvl w:val="0"/>
          <w:numId w:val="157"/>
        </w:numPr>
        <w:spacing w:before="117" w:line="228" w:lineRule="auto"/>
        <w:ind w:left="1980" w:right="930"/>
        <w:rPr>
          <w:rFonts w:ascii="Arial" w:hAnsi="Arial" w:cs="Arial"/>
          <w:szCs w:val="22"/>
        </w:rPr>
      </w:pPr>
      <w:r w:rsidRPr="004437C7">
        <w:rPr>
          <w:rFonts w:ascii="Arial" w:hAnsi="Arial" w:cs="Arial"/>
          <w:szCs w:val="22"/>
        </w:rPr>
        <w:t>Thêm đích của tệp kiểm tra vào tệp cấu hình syslog syslog.conf.</w:t>
      </w:r>
    </w:p>
    <w:p w14:paraId="0A1D3463" w14:textId="26D324A6" w:rsidR="008C539B" w:rsidRPr="001058B5" w:rsidRDefault="004437C7" w:rsidP="004437C7">
      <w:pPr>
        <w:pStyle w:val="BodyText"/>
        <w:spacing w:before="117" w:line="228" w:lineRule="auto"/>
        <w:ind w:left="2019" w:right="930"/>
        <w:rPr>
          <w:rFonts w:ascii="Arial" w:hAnsi="Arial" w:cs="Arial"/>
        </w:rPr>
      </w:pPr>
      <w:r w:rsidRPr="004437C7">
        <w:rPr>
          <w:rFonts w:ascii="Arial" w:hAnsi="Arial" w:cs="Arial"/>
          <w:szCs w:val="22"/>
        </w:rPr>
        <w:t>Ví dụ: giả sử bạn đã đặt AUDIT_SYSLOG_LEVEL thành local1.warning, hãy nhập như sau:</w:t>
      </w:r>
    </w:p>
    <w:p w14:paraId="1D6F661A" w14:textId="77777777" w:rsidR="008C539B" w:rsidRPr="001058B5" w:rsidRDefault="00C12992">
      <w:pPr>
        <w:spacing w:before="144"/>
        <w:ind w:left="2020"/>
        <w:rPr>
          <w:rFonts w:ascii="Arial" w:hAnsi="Arial" w:cs="Arial"/>
          <w:sz w:val="18"/>
        </w:rPr>
      </w:pPr>
      <w:r w:rsidRPr="001058B5">
        <w:rPr>
          <w:rFonts w:ascii="Arial" w:hAnsi="Arial" w:cs="Arial"/>
          <w:w w:val="95"/>
          <w:sz w:val="18"/>
        </w:rPr>
        <w:t>local1.warning /var/log/audit.log</w:t>
      </w:r>
    </w:p>
    <w:p w14:paraId="55ACA665" w14:textId="77777777" w:rsidR="008C539B" w:rsidRPr="001058B5" w:rsidRDefault="008C539B">
      <w:pPr>
        <w:pStyle w:val="BodyText"/>
        <w:spacing w:before="2"/>
        <w:rPr>
          <w:rFonts w:ascii="Arial" w:hAnsi="Arial" w:cs="Arial"/>
          <w:sz w:val="18"/>
        </w:rPr>
      </w:pPr>
    </w:p>
    <w:p w14:paraId="5B785E4F" w14:textId="3E86FE99" w:rsidR="008C539B" w:rsidRPr="001058B5" w:rsidRDefault="004437C7">
      <w:pPr>
        <w:pStyle w:val="BodyText"/>
        <w:ind w:left="2020"/>
        <w:rPr>
          <w:rFonts w:ascii="Arial" w:hAnsi="Arial" w:cs="Arial"/>
        </w:rPr>
      </w:pPr>
      <w:r w:rsidRPr="004437C7">
        <w:rPr>
          <w:rFonts w:ascii="Arial" w:hAnsi="Arial" w:cs="Arial"/>
        </w:rPr>
        <w:t>Cài đặt này ghi nhật ký tất cả các thông báo cảnh báo vào tệp</w:t>
      </w:r>
    </w:p>
    <w:p w14:paraId="33C6F2F0" w14:textId="5704A745" w:rsidR="008C539B" w:rsidRPr="004437C7" w:rsidRDefault="004437C7" w:rsidP="00601E2D">
      <w:pPr>
        <w:pStyle w:val="ListParagraph"/>
        <w:numPr>
          <w:ilvl w:val="0"/>
          <w:numId w:val="157"/>
        </w:numPr>
        <w:tabs>
          <w:tab w:val="left" w:pos="2020"/>
        </w:tabs>
        <w:spacing w:before="108"/>
        <w:ind w:left="1980"/>
        <w:rPr>
          <w:rFonts w:ascii="Arial" w:hAnsi="Arial" w:cs="Arial"/>
          <w:sz w:val="20"/>
        </w:rPr>
      </w:pPr>
      <w:r w:rsidRPr="004437C7">
        <w:rPr>
          <w:rFonts w:ascii="Arial" w:hAnsi="Arial" w:cs="Arial"/>
          <w:sz w:val="20"/>
        </w:rPr>
        <w:t>Khởi động lại logger nhật ký hệ thống:</w:t>
      </w:r>
    </w:p>
    <w:p w14:paraId="7262ACCA" w14:textId="77777777" w:rsidR="008C539B" w:rsidRPr="001058B5" w:rsidRDefault="00C12992">
      <w:pPr>
        <w:spacing w:before="141"/>
        <w:ind w:left="2020"/>
        <w:rPr>
          <w:rFonts w:ascii="Arial" w:hAnsi="Arial" w:cs="Arial"/>
          <w:sz w:val="18"/>
        </w:rPr>
      </w:pPr>
      <w:r w:rsidRPr="001058B5">
        <w:rPr>
          <w:rFonts w:ascii="Arial" w:hAnsi="Arial" w:cs="Arial"/>
          <w:w w:val="95"/>
          <w:sz w:val="18"/>
        </w:rPr>
        <w:t>$/etc/rc.d/init.d/syslog restart</w:t>
      </w:r>
    </w:p>
    <w:p w14:paraId="4E8BA5C9" w14:textId="77777777" w:rsidR="008C539B" w:rsidRPr="001058B5" w:rsidRDefault="008C539B">
      <w:pPr>
        <w:pStyle w:val="BodyText"/>
        <w:spacing w:before="1"/>
        <w:rPr>
          <w:rFonts w:ascii="Arial" w:hAnsi="Arial" w:cs="Arial"/>
          <w:sz w:val="19"/>
        </w:rPr>
      </w:pPr>
    </w:p>
    <w:p w14:paraId="5E63F924" w14:textId="1E06135C" w:rsidR="008C539B" w:rsidRPr="001058B5" w:rsidRDefault="004437C7">
      <w:pPr>
        <w:pStyle w:val="BodyText"/>
        <w:spacing w:line="228" w:lineRule="auto"/>
        <w:ind w:left="2020" w:right="700" w:hanging="1"/>
        <w:rPr>
          <w:rFonts w:ascii="Arial" w:hAnsi="Arial" w:cs="Arial"/>
        </w:rPr>
      </w:pPr>
      <w:r w:rsidRPr="004437C7">
        <w:rPr>
          <w:rFonts w:ascii="Arial" w:hAnsi="Arial" w:cs="Arial"/>
          <w:spacing w:val="-5"/>
        </w:rPr>
        <w:t>Bây giờ, tất cả các bản ghi kiểm toán sẽ được ghi lại trong tệp /var/log/audit.log thông qua syslog daemon.</w:t>
      </w:r>
    </w:p>
    <w:p w14:paraId="3C59D436" w14:textId="28EBD5EE" w:rsidR="008C539B" w:rsidRPr="004437C7" w:rsidRDefault="004437C7" w:rsidP="00601E2D">
      <w:pPr>
        <w:pStyle w:val="ListParagraph"/>
        <w:numPr>
          <w:ilvl w:val="0"/>
          <w:numId w:val="157"/>
        </w:numPr>
        <w:tabs>
          <w:tab w:val="left" w:pos="2020"/>
        </w:tabs>
        <w:spacing w:before="115"/>
        <w:ind w:firstLine="180"/>
        <w:rPr>
          <w:rFonts w:ascii="Arial" w:hAnsi="Arial" w:cs="Arial"/>
          <w:sz w:val="20"/>
        </w:rPr>
      </w:pPr>
      <w:r w:rsidRPr="004437C7">
        <w:rPr>
          <w:rFonts w:ascii="Arial" w:hAnsi="Arial" w:cs="Arial"/>
          <w:sz w:val="20"/>
        </w:rPr>
        <w:t>Khởi động lại cá thể cơ sở dữ liệu:</w:t>
      </w:r>
    </w:p>
    <w:p w14:paraId="5D2EF84D" w14:textId="77777777" w:rsidR="008C539B" w:rsidRPr="001058B5" w:rsidRDefault="00C12992">
      <w:pPr>
        <w:spacing w:before="141"/>
        <w:ind w:left="2020"/>
        <w:rPr>
          <w:rFonts w:ascii="Arial" w:hAnsi="Arial" w:cs="Arial"/>
          <w:sz w:val="18"/>
        </w:rPr>
      </w:pPr>
      <w:r w:rsidRPr="001058B5">
        <w:rPr>
          <w:rFonts w:ascii="Arial" w:hAnsi="Arial" w:cs="Arial"/>
          <w:w w:val="95"/>
          <w:sz w:val="18"/>
        </w:rPr>
        <w:t>CONNECT</w:t>
      </w:r>
      <w:r w:rsidRPr="001058B5">
        <w:rPr>
          <w:rFonts w:ascii="Arial" w:hAnsi="Arial" w:cs="Arial"/>
          <w:spacing w:val="-63"/>
          <w:w w:val="95"/>
          <w:sz w:val="18"/>
        </w:rPr>
        <w:t xml:space="preserve"> </w:t>
      </w:r>
      <w:r w:rsidRPr="001058B5">
        <w:rPr>
          <w:rFonts w:ascii="Arial" w:hAnsi="Arial" w:cs="Arial"/>
          <w:w w:val="95"/>
          <w:sz w:val="18"/>
        </w:rPr>
        <w:t>SYS</w:t>
      </w:r>
      <w:r w:rsidRPr="001058B5">
        <w:rPr>
          <w:rFonts w:ascii="Arial" w:hAnsi="Arial" w:cs="Arial"/>
          <w:spacing w:val="-63"/>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AS</w:t>
      </w:r>
      <w:r w:rsidRPr="001058B5">
        <w:rPr>
          <w:rFonts w:ascii="Arial" w:hAnsi="Arial" w:cs="Arial"/>
          <w:spacing w:val="-63"/>
          <w:w w:val="95"/>
          <w:sz w:val="18"/>
        </w:rPr>
        <w:t xml:space="preserve"> </w:t>
      </w:r>
      <w:r w:rsidRPr="001058B5">
        <w:rPr>
          <w:rFonts w:ascii="Arial" w:hAnsi="Arial" w:cs="Arial"/>
          <w:w w:val="95"/>
          <w:sz w:val="18"/>
        </w:rPr>
        <w:t>SYSOPER</w:t>
      </w:r>
    </w:p>
    <w:p w14:paraId="6DF89642" w14:textId="77777777" w:rsidR="008C539B" w:rsidRPr="001058B5" w:rsidRDefault="00C12992">
      <w:pPr>
        <w:spacing w:before="15"/>
        <w:ind w:left="2020"/>
        <w:rPr>
          <w:rFonts w:ascii="Arial" w:hAnsi="Arial" w:cs="Arial"/>
          <w:i/>
          <w:sz w:val="18"/>
        </w:rPr>
      </w:pPr>
      <w:r w:rsidRPr="001058B5">
        <w:rPr>
          <w:rFonts w:ascii="Arial" w:hAnsi="Arial" w:cs="Arial"/>
          <w:w w:val="90"/>
          <w:sz w:val="18"/>
        </w:rPr>
        <w:t>Enter</w:t>
      </w:r>
      <w:r w:rsidRPr="001058B5">
        <w:rPr>
          <w:rFonts w:ascii="Arial" w:hAnsi="Arial" w:cs="Arial"/>
          <w:spacing w:val="-61"/>
          <w:w w:val="90"/>
          <w:sz w:val="18"/>
        </w:rPr>
        <w:t xml:space="preserve"> </w:t>
      </w:r>
      <w:r w:rsidRPr="001058B5">
        <w:rPr>
          <w:rFonts w:ascii="Arial" w:hAnsi="Arial" w:cs="Arial"/>
          <w:w w:val="90"/>
          <w:sz w:val="18"/>
        </w:rPr>
        <w:t>password:</w:t>
      </w:r>
      <w:r w:rsidRPr="001058B5">
        <w:rPr>
          <w:rFonts w:ascii="Arial" w:hAnsi="Arial" w:cs="Arial"/>
          <w:spacing w:val="-61"/>
          <w:w w:val="90"/>
          <w:sz w:val="18"/>
        </w:rPr>
        <w:t xml:space="preserve"> </w:t>
      </w:r>
      <w:r w:rsidRPr="001058B5">
        <w:rPr>
          <w:rFonts w:ascii="Arial" w:hAnsi="Arial" w:cs="Arial"/>
          <w:i/>
          <w:w w:val="90"/>
          <w:sz w:val="18"/>
        </w:rPr>
        <w:t>password</w:t>
      </w:r>
    </w:p>
    <w:p w14:paraId="74A95E94" w14:textId="77777777" w:rsidR="008C539B" w:rsidRPr="001058B5" w:rsidRDefault="008C539B">
      <w:pPr>
        <w:pStyle w:val="BodyText"/>
        <w:spacing w:before="10"/>
        <w:rPr>
          <w:rFonts w:ascii="Arial" w:hAnsi="Arial" w:cs="Arial"/>
          <w:i/>
        </w:rPr>
      </w:pPr>
    </w:p>
    <w:p w14:paraId="209E56AB" w14:textId="77777777" w:rsidR="008C539B" w:rsidRPr="001058B5" w:rsidRDefault="00C12992">
      <w:pPr>
        <w:spacing w:line="259" w:lineRule="auto"/>
        <w:ind w:left="2020" w:right="6387"/>
        <w:rPr>
          <w:rFonts w:ascii="Arial" w:hAnsi="Arial" w:cs="Arial"/>
          <w:sz w:val="18"/>
        </w:rPr>
      </w:pPr>
      <w:r w:rsidRPr="001058B5">
        <w:rPr>
          <w:rFonts w:ascii="Arial" w:hAnsi="Arial" w:cs="Arial"/>
          <w:w w:val="85"/>
          <w:sz w:val="18"/>
        </w:rPr>
        <w:t xml:space="preserve">SHUTDOWN IMMEDIATE </w:t>
      </w:r>
      <w:r w:rsidRPr="001058B5">
        <w:rPr>
          <w:rFonts w:ascii="Arial" w:hAnsi="Arial" w:cs="Arial"/>
          <w:w w:val="95"/>
          <w:sz w:val="18"/>
        </w:rPr>
        <w:t>STARTUP</w:t>
      </w:r>
    </w:p>
    <w:p w14:paraId="756F9E2F" w14:textId="77777777" w:rsidR="008C539B" w:rsidRPr="001058B5" w:rsidRDefault="008C539B">
      <w:pPr>
        <w:pStyle w:val="BodyText"/>
        <w:rPr>
          <w:rFonts w:ascii="Arial" w:hAnsi="Arial" w:cs="Arial"/>
          <w:sz w:val="18"/>
        </w:rPr>
      </w:pPr>
    </w:p>
    <w:p w14:paraId="56145687" w14:textId="77777777" w:rsidR="008C539B" w:rsidRPr="001058B5" w:rsidRDefault="008C539B">
      <w:pPr>
        <w:pStyle w:val="BodyText"/>
        <w:rPr>
          <w:rFonts w:ascii="Arial" w:hAnsi="Arial" w:cs="Arial"/>
          <w:sz w:val="18"/>
        </w:rPr>
      </w:pPr>
    </w:p>
    <w:p w14:paraId="654850C8" w14:textId="29C820D8" w:rsidR="008C539B" w:rsidRPr="001058B5" w:rsidRDefault="004437C7">
      <w:pPr>
        <w:pStyle w:val="Heading4"/>
        <w:spacing w:before="108"/>
        <w:ind w:left="100"/>
      </w:pPr>
      <w:bookmarkStart w:id="1281" w:name="How_the_AUDIT_and_NOAUDIT_SQL_Statements"/>
      <w:bookmarkStart w:id="1282" w:name="_bookmark1732"/>
      <w:bookmarkEnd w:id="1281"/>
      <w:bookmarkEnd w:id="1282"/>
      <w:r w:rsidRPr="004437C7">
        <w:t>Howthe kiểm toán và NOAUDIT SQL báo cáo công việc</w:t>
      </w:r>
    </w:p>
    <w:p w14:paraId="224FFD66" w14:textId="205CB25F" w:rsidR="008C539B" w:rsidRPr="001058B5" w:rsidRDefault="004437C7">
      <w:pPr>
        <w:pStyle w:val="BodyText"/>
        <w:spacing w:before="75"/>
        <w:ind w:left="1660"/>
        <w:rPr>
          <w:rFonts w:ascii="Arial" w:hAnsi="Arial" w:cs="Arial"/>
        </w:rPr>
      </w:pPr>
      <w:r w:rsidRPr="004437C7">
        <w:rPr>
          <w:rFonts w:ascii="Arial" w:hAnsi="Arial" w:cs="Arial"/>
        </w:rPr>
        <w:t>Phần này bao gồm:</w:t>
      </w:r>
    </w:p>
    <w:p w14:paraId="71B8E561" w14:textId="603DB8E4" w:rsidR="008C539B" w:rsidRPr="001058B5" w:rsidRDefault="004437C7" w:rsidP="00601E2D">
      <w:pPr>
        <w:pStyle w:val="ListParagraph"/>
        <w:numPr>
          <w:ilvl w:val="1"/>
          <w:numId w:val="116"/>
        </w:numPr>
        <w:tabs>
          <w:tab w:val="left" w:pos="2020"/>
        </w:tabs>
        <w:rPr>
          <w:rFonts w:ascii="Arial" w:hAnsi="Arial" w:cs="Arial"/>
          <w:sz w:val="20"/>
        </w:rPr>
      </w:pPr>
      <w:r w:rsidRPr="004437C7">
        <w:rPr>
          <w:color w:val="0070C0"/>
        </w:rPr>
        <w:t>Kích ho</w:t>
      </w:r>
      <w:r w:rsidRPr="004437C7">
        <w:rPr>
          <w:rFonts w:ascii="Cambria" w:hAnsi="Cambria" w:cs="Cambria"/>
          <w:color w:val="0070C0"/>
        </w:rPr>
        <w:t>ạ</w:t>
      </w:r>
      <w:r w:rsidRPr="004437C7">
        <w:rPr>
          <w:color w:val="0070C0"/>
        </w:rPr>
        <w:t>t ki</w:t>
      </w:r>
      <w:r w:rsidRPr="004437C7">
        <w:rPr>
          <w:rFonts w:ascii="Cambria" w:hAnsi="Cambria" w:cs="Cambria"/>
          <w:color w:val="0070C0"/>
        </w:rPr>
        <w:t>ể</w:t>
      </w:r>
      <w:r w:rsidRPr="004437C7">
        <w:rPr>
          <w:color w:val="0070C0"/>
        </w:rPr>
        <w:t>m toán chu</w:t>
      </w:r>
      <w:r w:rsidRPr="004437C7">
        <w:rPr>
          <w:rFonts w:ascii="Cambria" w:hAnsi="Cambria" w:cs="Cambria"/>
          <w:color w:val="0070C0"/>
        </w:rPr>
        <w:t>ẩ</w:t>
      </w:r>
      <w:r w:rsidRPr="004437C7">
        <w:rPr>
          <w:color w:val="0070C0"/>
        </w:rPr>
        <w:t>n v</w:t>
      </w:r>
      <w:r w:rsidRPr="004437C7">
        <w:rPr>
          <w:rFonts w:ascii="Cambria" w:hAnsi="Cambria" w:cs="Cambria"/>
          <w:color w:val="0070C0"/>
        </w:rPr>
        <w:t>ớ</w:t>
      </w:r>
      <w:r w:rsidRPr="004437C7">
        <w:rPr>
          <w:color w:val="0070C0"/>
        </w:rPr>
        <w:t>i câu l</w:t>
      </w:r>
      <w:r w:rsidRPr="004437C7">
        <w:rPr>
          <w:rFonts w:ascii="Cambria" w:hAnsi="Cambria" w:cs="Cambria"/>
          <w:color w:val="0070C0"/>
        </w:rPr>
        <w:t>ệ</w:t>
      </w:r>
      <w:r w:rsidRPr="004437C7">
        <w:rPr>
          <w:color w:val="0070C0"/>
        </w:rPr>
        <w:t>nh SQL AUDIT</w:t>
      </w:r>
    </w:p>
    <w:p w14:paraId="5D44A456" w14:textId="0D0F770F" w:rsidR="008C539B" w:rsidRPr="001058B5" w:rsidRDefault="004437C7" w:rsidP="00601E2D">
      <w:pPr>
        <w:pStyle w:val="ListParagraph"/>
        <w:numPr>
          <w:ilvl w:val="1"/>
          <w:numId w:val="116"/>
        </w:numPr>
        <w:tabs>
          <w:tab w:val="left" w:pos="2020"/>
        </w:tabs>
        <w:spacing w:before="112"/>
        <w:rPr>
          <w:rFonts w:ascii="Arial" w:hAnsi="Arial" w:cs="Arial"/>
          <w:sz w:val="20"/>
        </w:rPr>
      </w:pPr>
      <w:r w:rsidRPr="004437C7">
        <w:rPr>
          <w:color w:val="0070C0"/>
        </w:rPr>
        <w:t>Báo cáo ki</w:t>
      </w:r>
      <w:r w:rsidRPr="004437C7">
        <w:rPr>
          <w:rFonts w:ascii="Cambria" w:hAnsi="Cambria" w:cs="Cambria"/>
          <w:color w:val="0070C0"/>
        </w:rPr>
        <w:t>ể</w:t>
      </w:r>
      <w:r w:rsidRPr="004437C7">
        <w:rPr>
          <w:color w:val="0070C0"/>
        </w:rPr>
        <w:t>m toán Th</w:t>
      </w:r>
      <w:r w:rsidRPr="004437C7">
        <w:rPr>
          <w:rFonts w:ascii="Cambria" w:hAnsi="Cambria" w:cs="Cambria"/>
          <w:color w:val="0070C0"/>
        </w:rPr>
        <w:t>ự</w:t>
      </w:r>
      <w:r w:rsidRPr="004437C7">
        <w:rPr>
          <w:color w:val="0070C0"/>
        </w:rPr>
        <w:t>c hi</w:t>
      </w:r>
      <w:r w:rsidRPr="004437C7">
        <w:rPr>
          <w:rFonts w:ascii="Cambria" w:hAnsi="Cambria" w:cs="Cambria"/>
          <w:color w:val="0070C0"/>
        </w:rPr>
        <w:t>ệ</w:t>
      </w:r>
      <w:r w:rsidRPr="004437C7">
        <w:rPr>
          <w:color w:val="0070C0"/>
        </w:rPr>
        <w:t>n: Thành công, Không thành công ho</w:t>
      </w:r>
      <w:r w:rsidRPr="004437C7">
        <w:rPr>
          <w:rFonts w:ascii="Cambria" w:hAnsi="Cambria" w:cs="Cambria"/>
          <w:color w:val="0070C0"/>
        </w:rPr>
        <w:t>ặ</w:t>
      </w:r>
      <w:r w:rsidRPr="004437C7">
        <w:rPr>
          <w:color w:val="0070C0"/>
        </w:rPr>
        <w:t>c C</w:t>
      </w:r>
      <w:r w:rsidRPr="004437C7">
        <w:rPr>
          <w:rFonts w:ascii="Cambria" w:hAnsi="Cambria" w:cs="Cambria"/>
          <w:color w:val="0070C0"/>
        </w:rPr>
        <w:t>ả</w:t>
      </w:r>
      <w:r w:rsidRPr="004437C7">
        <w:rPr>
          <w:color w:val="0070C0"/>
        </w:rPr>
        <w:t xml:space="preserve"> hai</w:t>
      </w:r>
    </w:p>
    <w:p w14:paraId="2D6158E0" w14:textId="183BBFD4" w:rsidR="008C539B" w:rsidRPr="001058B5" w:rsidRDefault="004437C7" w:rsidP="00601E2D">
      <w:pPr>
        <w:pStyle w:val="ListParagraph"/>
        <w:numPr>
          <w:ilvl w:val="1"/>
          <w:numId w:val="116"/>
        </w:numPr>
        <w:tabs>
          <w:tab w:val="left" w:pos="2020"/>
        </w:tabs>
        <w:rPr>
          <w:rFonts w:ascii="Arial" w:hAnsi="Arial" w:cs="Arial"/>
          <w:sz w:val="20"/>
        </w:rPr>
      </w:pPr>
      <w:r w:rsidRPr="004437C7">
        <w:rPr>
          <w:color w:val="0070C0"/>
        </w:rPr>
        <w:t>Các h</w:t>
      </w:r>
      <w:r w:rsidRPr="004437C7">
        <w:rPr>
          <w:rFonts w:ascii="Cambria" w:hAnsi="Cambria" w:cs="Cambria"/>
          <w:color w:val="0070C0"/>
        </w:rPr>
        <w:t>ồ</w:t>
      </w:r>
      <w:r w:rsidRPr="004437C7">
        <w:rPr>
          <w:color w:val="0070C0"/>
        </w:rPr>
        <w:t xml:space="preserve"> s</w:t>
      </w:r>
      <w:r w:rsidRPr="004437C7">
        <w:rPr>
          <w:rFonts w:ascii="Cambria" w:hAnsi="Cambria" w:cs="Cambria"/>
          <w:color w:val="0070C0"/>
        </w:rPr>
        <w:t>ơ</w:t>
      </w:r>
      <w:r w:rsidRPr="004437C7">
        <w:rPr>
          <w:color w:val="0070C0"/>
        </w:rPr>
        <w:t xml:space="preserve"> ki</w:t>
      </w:r>
      <w:r w:rsidRPr="004437C7">
        <w:rPr>
          <w:rFonts w:ascii="Cambria" w:hAnsi="Cambria" w:cs="Cambria"/>
          <w:color w:val="0070C0"/>
        </w:rPr>
        <w:t>ể</w:t>
      </w:r>
      <w:r w:rsidRPr="004437C7">
        <w:rPr>
          <w:color w:val="0070C0"/>
        </w:rPr>
        <w:t>m toán chu</w:t>
      </w:r>
      <w:r w:rsidRPr="004437C7">
        <w:rPr>
          <w:rFonts w:ascii="Cambria" w:hAnsi="Cambria" w:cs="Cambria"/>
          <w:color w:val="0070C0"/>
        </w:rPr>
        <w:t>ẩ</w:t>
      </w:r>
      <w:r w:rsidRPr="004437C7">
        <w:rPr>
          <w:color w:val="0070C0"/>
        </w:rPr>
        <w:t>n đ</w:t>
      </w:r>
      <w:r w:rsidRPr="004437C7">
        <w:rPr>
          <w:rFonts w:ascii="Cambria" w:hAnsi="Cambria" w:cs="Cambria"/>
          <w:color w:val="0070C0"/>
        </w:rPr>
        <w:t>ượ</w:t>
      </w:r>
      <w:r w:rsidRPr="004437C7">
        <w:rPr>
          <w:color w:val="0070C0"/>
        </w:rPr>
        <w:t>c t</w:t>
      </w:r>
      <w:r w:rsidRPr="004437C7">
        <w:rPr>
          <w:rFonts w:ascii="Cambria" w:hAnsi="Cambria" w:cs="Cambria"/>
          <w:color w:val="0070C0"/>
        </w:rPr>
        <w:t>ạ</w:t>
      </w:r>
      <w:r w:rsidRPr="004437C7">
        <w:rPr>
          <w:color w:val="0070C0"/>
        </w:rPr>
        <w:t>o ra nh</w:t>
      </w:r>
      <w:r w:rsidRPr="004437C7">
        <w:rPr>
          <w:rFonts w:ascii="Cambria" w:hAnsi="Cambria" w:cs="Cambria"/>
          <w:color w:val="0070C0"/>
        </w:rPr>
        <w:t>ư</w:t>
      </w:r>
      <w:r w:rsidRPr="004437C7">
        <w:rPr>
          <w:color w:val="0070C0"/>
        </w:rPr>
        <w:t xml:space="preserve"> th</w:t>
      </w:r>
      <w:r w:rsidRPr="004437C7">
        <w:rPr>
          <w:rFonts w:ascii="Cambria" w:hAnsi="Cambria" w:cs="Cambria"/>
          <w:color w:val="0070C0"/>
        </w:rPr>
        <w:t>ế</w:t>
      </w:r>
      <w:r w:rsidRPr="004437C7">
        <w:rPr>
          <w:color w:val="0070C0"/>
        </w:rPr>
        <w:t xml:space="preserve"> nào</w:t>
      </w:r>
    </w:p>
    <w:p w14:paraId="0A9B56DB" w14:textId="6478C347" w:rsidR="008C539B" w:rsidRPr="001058B5" w:rsidRDefault="004437C7" w:rsidP="00601E2D">
      <w:pPr>
        <w:pStyle w:val="ListParagraph"/>
        <w:numPr>
          <w:ilvl w:val="1"/>
          <w:numId w:val="116"/>
        </w:numPr>
        <w:tabs>
          <w:tab w:val="left" w:pos="2020"/>
        </w:tabs>
        <w:spacing w:before="112"/>
        <w:rPr>
          <w:rFonts w:ascii="Arial" w:hAnsi="Arial" w:cs="Arial"/>
          <w:sz w:val="20"/>
        </w:rPr>
      </w:pPr>
      <w:r w:rsidRPr="004437C7">
        <w:rPr>
          <w:color w:val="0070C0"/>
        </w:rPr>
        <w:t>Con tr</w:t>
      </w:r>
      <w:r w:rsidRPr="004437C7">
        <w:rPr>
          <w:rFonts w:ascii="Cambria" w:hAnsi="Cambria" w:cs="Cambria"/>
          <w:color w:val="0070C0"/>
        </w:rPr>
        <w:t>ỏ</w:t>
      </w:r>
      <w:r w:rsidRPr="004437C7">
        <w:rPr>
          <w:color w:val="0070C0"/>
        </w:rPr>
        <w:t xml:space="preserve"> </w:t>
      </w:r>
      <w:r w:rsidRPr="004437C7">
        <w:rPr>
          <w:rFonts w:ascii="Cambria" w:hAnsi="Cambria" w:cs="Cambria"/>
          <w:color w:val="0070C0"/>
        </w:rPr>
        <w:t>ả</w:t>
      </w:r>
      <w:r w:rsidRPr="004437C7">
        <w:rPr>
          <w:color w:val="0070C0"/>
        </w:rPr>
        <w:t>nh h</w:t>
      </w:r>
      <w:r w:rsidRPr="004437C7">
        <w:rPr>
          <w:rFonts w:ascii="Cambria" w:hAnsi="Cambria" w:cs="Cambria"/>
          <w:color w:val="0070C0"/>
        </w:rPr>
        <w:t>ưở</w:t>
      </w:r>
      <w:r w:rsidRPr="004437C7">
        <w:rPr>
          <w:color w:val="0070C0"/>
        </w:rPr>
        <w:t>ng đ</w:t>
      </w:r>
      <w:r w:rsidRPr="004437C7">
        <w:rPr>
          <w:rFonts w:ascii="Cambria" w:hAnsi="Cambria" w:cs="Cambria"/>
          <w:color w:val="0070C0"/>
        </w:rPr>
        <w:t>ế</w:t>
      </w:r>
      <w:r w:rsidRPr="004437C7">
        <w:rPr>
          <w:color w:val="0070C0"/>
        </w:rPr>
        <w:t>n ki</w:t>
      </w:r>
      <w:r w:rsidRPr="004437C7">
        <w:rPr>
          <w:rFonts w:ascii="Cambria" w:hAnsi="Cambria" w:cs="Cambria"/>
          <w:color w:val="0070C0"/>
        </w:rPr>
        <w:t>ể</w:t>
      </w:r>
      <w:r w:rsidRPr="004437C7">
        <w:rPr>
          <w:color w:val="0070C0"/>
        </w:rPr>
        <w:t>m toán tiêu chu</w:t>
      </w:r>
      <w:r w:rsidRPr="004437C7">
        <w:rPr>
          <w:rFonts w:ascii="Cambria" w:hAnsi="Cambria" w:cs="Cambria"/>
          <w:color w:val="0070C0"/>
        </w:rPr>
        <w:t>ẩ</w:t>
      </w:r>
      <w:r w:rsidRPr="004437C7">
        <w:rPr>
          <w:color w:val="0070C0"/>
        </w:rPr>
        <w:t>n nh</w:t>
      </w:r>
      <w:r w:rsidRPr="004437C7">
        <w:rPr>
          <w:rFonts w:ascii="Cambria" w:hAnsi="Cambria" w:cs="Cambria"/>
          <w:color w:val="0070C0"/>
        </w:rPr>
        <w:t>ư</w:t>
      </w:r>
      <w:r w:rsidRPr="004437C7">
        <w:rPr>
          <w:color w:val="0070C0"/>
        </w:rPr>
        <w:t xml:space="preserve"> th</w:t>
      </w:r>
      <w:r w:rsidRPr="004437C7">
        <w:rPr>
          <w:rFonts w:ascii="Cambria" w:hAnsi="Cambria" w:cs="Cambria"/>
          <w:color w:val="0070C0"/>
        </w:rPr>
        <w:t>ế</w:t>
      </w:r>
      <w:r w:rsidRPr="004437C7">
        <w:rPr>
          <w:color w:val="0070C0"/>
        </w:rPr>
        <w:t xml:space="preserve"> nào?</w:t>
      </w:r>
    </w:p>
    <w:p w14:paraId="045FBBFF" w14:textId="629BBEB2" w:rsidR="008C539B" w:rsidRPr="004437C7" w:rsidRDefault="004437C7" w:rsidP="00601E2D">
      <w:pPr>
        <w:pStyle w:val="ListParagraph"/>
        <w:numPr>
          <w:ilvl w:val="1"/>
          <w:numId w:val="116"/>
        </w:numPr>
        <w:tabs>
          <w:tab w:val="left" w:pos="2020"/>
        </w:tabs>
      </w:pPr>
      <w:r w:rsidRPr="004437C7">
        <w:rPr>
          <w:color w:val="0070C0"/>
        </w:rPr>
        <w:t>L</w:t>
      </w:r>
      <w:r w:rsidRPr="004437C7">
        <w:rPr>
          <w:rFonts w:ascii="Cambria" w:hAnsi="Cambria" w:cs="Cambria"/>
          <w:color w:val="0070C0"/>
        </w:rPr>
        <w:t>ợ</w:t>
      </w:r>
      <w:r w:rsidRPr="004437C7">
        <w:rPr>
          <w:color w:val="0070C0"/>
        </w:rPr>
        <w:t>i ích c</w:t>
      </w:r>
      <w:r w:rsidRPr="004437C7">
        <w:rPr>
          <w:rFonts w:ascii="Cambria" w:hAnsi="Cambria" w:cs="Cambria"/>
          <w:color w:val="0070C0"/>
        </w:rPr>
        <w:t>ủ</w:t>
      </w:r>
      <w:r w:rsidRPr="004437C7">
        <w:rPr>
          <w:color w:val="0070C0"/>
        </w:rPr>
        <w:t>a vi</w:t>
      </w:r>
      <w:r w:rsidRPr="004437C7">
        <w:rPr>
          <w:rFonts w:ascii="Cambria" w:hAnsi="Cambria" w:cs="Cambria"/>
          <w:color w:val="0070C0"/>
        </w:rPr>
        <w:t>ệ</w:t>
      </w:r>
      <w:r w:rsidRPr="004437C7">
        <w:rPr>
          <w:color w:val="0070C0"/>
        </w:rPr>
        <w:t>c s</w:t>
      </w:r>
      <w:r w:rsidRPr="004437C7">
        <w:rPr>
          <w:rFonts w:ascii="Cambria" w:hAnsi="Cambria" w:cs="Cambria"/>
          <w:color w:val="0070C0"/>
        </w:rPr>
        <w:t>ử</w:t>
      </w:r>
      <w:r w:rsidRPr="004437C7">
        <w:rPr>
          <w:color w:val="0070C0"/>
        </w:rPr>
        <w:t xml:space="preserve"> d</w:t>
      </w:r>
      <w:r w:rsidRPr="004437C7">
        <w:rPr>
          <w:rFonts w:ascii="Cambria" w:hAnsi="Cambria" w:cs="Cambria"/>
          <w:color w:val="0070C0"/>
        </w:rPr>
        <w:t>ụ</w:t>
      </w:r>
      <w:r w:rsidRPr="004437C7">
        <w:rPr>
          <w:color w:val="0070C0"/>
        </w:rPr>
        <w:t>ng kho</w:t>
      </w:r>
      <w:r w:rsidRPr="004437C7">
        <w:rPr>
          <w:rFonts w:ascii="Cambria" w:hAnsi="Cambria" w:cs="Cambria"/>
          <w:color w:val="0070C0"/>
        </w:rPr>
        <w:t>ả</w:t>
      </w:r>
      <w:r w:rsidRPr="004437C7">
        <w:rPr>
          <w:color w:val="0070C0"/>
        </w:rPr>
        <w:t>n ACCESS BY trong báo cáo AUDIT</w:t>
      </w:r>
    </w:p>
    <w:p w14:paraId="67BBCE19" w14:textId="08D6493D" w:rsidR="008C539B" w:rsidRPr="001058B5" w:rsidRDefault="004437C7" w:rsidP="00601E2D">
      <w:pPr>
        <w:pStyle w:val="ListParagraph"/>
        <w:numPr>
          <w:ilvl w:val="1"/>
          <w:numId w:val="116"/>
        </w:numPr>
        <w:tabs>
          <w:tab w:val="left" w:pos="2020"/>
        </w:tabs>
        <w:spacing w:before="112"/>
        <w:rPr>
          <w:rFonts w:ascii="Arial" w:hAnsi="Arial" w:cs="Arial"/>
          <w:sz w:val="20"/>
        </w:rPr>
      </w:pPr>
      <w:r w:rsidRPr="004437C7">
        <w:rPr>
          <w:color w:val="0070C0"/>
        </w:rPr>
        <w:t>Các hành đ</w:t>
      </w:r>
      <w:r w:rsidRPr="004437C7">
        <w:rPr>
          <w:rFonts w:ascii="Cambria" w:hAnsi="Cambria" w:cs="Cambria"/>
          <w:color w:val="0070C0"/>
        </w:rPr>
        <w:t>ộ</w:t>
      </w:r>
      <w:r w:rsidRPr="004437C7">
        <w:rPr>
          <w:color w:val="0070C0"/>
        </w:rPr>
        <w:t>ng ki</w:t>
      </w:r>
      <w:r w:rsidRPr="004437C7">
        <w:rPr>
          <w:rFonts w:ascii="Cambria" w:hAnsi="Cambria" w:cs="Cambria"/>
          <w:color w:val="0070C0"/>
        </w:rPr>
        <w:t>ể</w:t>
      </w:r>
      <w:r w:rsidRPr="004437C7">
        <w:rPr>
          <w:color w:val="0070C0"/>
        </w:rPr>
        <w:t>m tra đ</w:t>
      </w:r>
      <w:r w:rsidRPr="004437C7">
        <w:rPr>
          <w:rFonts w:ascii="Cambria" w:hAnsi="Cambria" w:cs="Cambria"/>
          <w:color w:val="0070C0"/>
        </w:rPr>
        <w:t>ượ</w:t>
      </w:r>
      <w:r w:rsidRPr="004437C7">
        <w:rPr>
          <w:color w:val="0070C0"/>
        </w:rPr>
        <w:t>c th</w:t>
      </w:r>
      <w:r w:rsidRPr="004437C7">
        <w:rPr>
          <w:rFonts w:ascii="Cambria" w:hAnsi="Cambria" w:cs="Cambria"/>
          <w:color w:val="0070C0"/>
        </w:rPr>
        <w:t>ự</w:t>
      </w:r>
      <w:r w:rsidRPr="004437C7">
        <w:rPr>
          <w:color w:val="0070C0"/>
        </w:rPr>
        <w:t>c hi</w:t>
      </w:r>
      <w:r w:rsidRPr="004437C7">
        <w:rPr>
          <w:rFonts w:ascii="Cambria" w:hAnsi="Cambria" w:cs="Cambria"/>
          <w:color w:val="0070C0"/>
        </w:rPr>
        <w:t>ệ</w:t>
      </w:r>
      <w:r w:rsidRPr="004437C7">
        <w:rPr>
          <w:color w:val="0070C0"/>
        </w:rPr>
        <w:t>n b</w:t>
      </w:r>
      <w:r w:rsidRPr="004437C7">
        <w:rPr>
          <w:rFonts w:ascii="Cambria" w:hAnsi="Cambria" w:cs="Cambria"/>
          <w:color w:val="0070C0"/>
        </w:rPr>
        <w:t>ở</w:t>
      </w:r>
      <w:r w:rsidRPr="004437C7">
        <w:rPr>
          <w:color w:val="0070C0"/>
        </w:rPr>
        <w:t>i ng</w:t>
      </w:r>
      <w:r w:rsidRPr="004437C7">
        <w:rPr>
          <w:rFonts w:ascii="Cambria" w:hAnsi="Cambria" w:cs="Cambria"/>
          <w:color w:val="0070C0"/>
        </w:rPr>
        <w:t>ườ</w:t>
      </w:r>
      <w:r w:rsidRPr="004437C7">
        <w:rPr>
          <w:color w:val="0070C0"/>
        </w:rPr>
        <w:t>i dùng c</w:t>
      </w:r>
      <w:r w:rsidRPr="004437C7">
        <w:rPr>
          <w:rFonts w:ascii="Cambria" w:hAnsi="Cambria" w:cs="Cambria"/>
          <w:color w:val="0070C0"/>
        </w:rPr>
        <w:t>ụ</w:t>
      </w:r>
      <w:r w:rsidRPr="004437C7">
        <w:rPr>
          <w:color w:val="0070C0"/>
        </w:rPr>
        <w:t xml:space="preserve"> th</w:t>
      </w:r>
      <w:r w:rsidRPr="004437C7">
        <w:rPr>
          <w:rFonts w:ascii="Cambria" w:hAnsi="Cambria" w:cs="Cambria"/>
          <w:color w:val="0070C0"/>
        </w:rPr>
        <w:t>ể</w:t>
      </w:r>
    </w:p>
    <w:p w14:paraId="2ADE7238" w14:textId="20EC5A9D" w:rsidR="008C539B" w:rsidRPr="001058B5" w:rsidRDefault="004437C7" w:rsidP="00601E2D">
      <w:pPr>
        <w:pStyle w:val="ListParagraph"/>
        <w:numPr>
          <w:ilvl w:val="1"/>
          <w:numId w:val="116"/>
        </w:numPr>
        <w:tabs>
          <w:tab w:val="left" w:pos="2020"/>
        </w:tabs>
        <w:rPr>
          <w:rFonts w:ascii="Arial" w:hAnsi="Arial" w:cs="Arial"/>
          <w:sz w:val="20"/>
        </w:rPr>
      </w:pPr>
      <w:r w:rsidRPr="004437C7">
        <w:rPr>
          <w:color w:val="0070C0"/>
        </w:rPr>
        <w:t>Xóa tùy ch</w:t>
      </w:r>
      <w:r w:rsidRPr="004437C7">
        <w:rPr>
          <w:rFonts w:ascii="Cambria" w:hAnsi="Cambria" w:cs="Cambria"/>
          <w:color w:val="0070C0"/>
        </w:rPr>
        <w:t>ọ</w:t>
      </w:r>
      <w:r w:rsidRPr="004437C7">
        <w:rPr>
          <w:color w:val="0070C0"/>
        </w:rPr>
        <w:t>n ki</w:t>
      </w:r>
      <w:r w:rsidRPr="004437C7">
        <w:rPr>
          <w:rFonts w:ascii="Cambria" w:hAnsi="Cambria" w:cs="Cambria"/>
          <w:color w:val="0070C0"/>
        </w:rPr>
        <w:t>ể</w:t>
      </w:r>
      <w:r w:rsidRPr="004437C7">
        <w:rPr>
          <w:color w:val="0070C0"/>
        </w:rPr>
        <w:t>m tra b</w:t>
      </w:r>
      <w:r w:rsidRPr="004437C7">
        <w:rPr>
          <w:rFonts w:ascii="Cambria" w:hAnsi="Cambria" w:cs="Cambria"/>
          <w:color w:val="0070C0"/>
        </w:rPr>
        <w:t>ằ</w:t>
      </w:r>
      <w:r w:rsidRPr="004437C7">
        <w:rPr>
          <w:color w:val="0070C0"/>
        </w:rPr>
        <w:t>ng câu l</w:t>
      </w:r>
      <w:r w:rsidRPr="004437C7">
        <w:rPr>
          <w:rFonts w:ascii="Cambria" w:hAnsi="Cambria" w:cs="Cambria"/>
          <w:color w:val="0070C0"/>
        </w:rPr>
        <w:t>ệ</w:t>
      </w:r>
      <w:r w:rsidRPr="004437C7">
        <w:rPr>
          <w:color w:val="0070C0"/>
        </w:rPr>
        <w:t>nh SQL NOAUDIT</w:t>
      </w:r>
    </w:p>
    <w:p w14:paraId="32D09FB8" w14:textId="7CC14768" w:rsidR="008C539B" w:rsidRPr="001058B5" w:rsidRDefault="004437C7">
      <w:pPr>
        <w:spacing w:before="211" w:line="232" w:lineRule="auto"/>
        <w:ind w:left="2380" w:right="1745" w:hanging="1"/>
        <w:rPr>
          <w:rFonts w:ascii="Arial" w:hAnsi="Arial" w:cs="Arial"/>
          <w:sz w:val="20"/>
        </w:rPr>
      </w:pPr>
      <w:r w:rsidRPr="004437C7">
        <w:rPr>
          <w:rFonts w:ascii="Arial" w:hAnsi="Arial" w:cs="Arial"/>
          <w:b/>
          <w:sz w:val="19"/>
        </w:rPr>
        <w:t xml:space="preserve">Xem thêm: </w:t>
      </w:r>
      <w:r w:rsidRPr="004437C7">
        <w:rPr>
          <w:rFonts w:ascii="Arial" w:hAnsi="Arial" w:cs="Arial"/>
          <w:sz w:val="19"/>
        </w:rPr>
        <w:t>Tham khảo ngôn ngữ SQL cơ sở dữ liệu Oracle để mô tả cú pháp câu lệnh AUDIT</w:t>
      </w:r>
    </w:p>
    <w:p w14:paraId="088C135D" w14:textId="77777777" w:rsidR="008C539B" w:rsidRPr="001058B5" w:rsidRDefault="008C539B">
      <w:pPr>
        <w:pStyle w:val="BodyText"/>
        <w:spacing w:before="10"/>
        <w:rPr>
          <w:rFonts w:ascii="Arial" w:hAnsi="Arial" w:cs="Arial"/>
          <w:sz w:val="19"/>
        </w:rPr>
      </w:pPr>
    </w:p>
    <w:p w14:paraId="00CF8F23" w14:textId="04389664" w:rsidR="008C539B" w:rsidRPr="001058B5" w:rsidRDefault="004437C7">
      <w:pPr>
        <w:pStyle w:val="Heading6"/>
        <w:spacing w:before="1"/>
        <w:ind w:left="1660"/>
      </w:pPr>
      <w:bookmarkStart w:id="1283" w:name="Enabling_Standard_Auditing_with_the_AUDI"/>
      <w:bookmarkStart w:id="1284" w:name="_bookmark1734"/>
      <w:bookmarkStart w:id="1285" w:name="_bookmark1735"/>
      <w:bookmarkEnd w:id="1283"/>
      <w:bookmarkEnd w:id="1284"/>
      <w:bookmarkEnd w:id="1285"/>
      <w:r w:rsidRPr="004437C7">
        <w:t>Kích hoạt kiểm toán chuẩn với câu lệnh SQL AUDIT</w:t>
      </w:r>
    </w:p>
    <w:p w14:paraId="6E04E637" w14:textId="77777777" w:rsidR="004437C7" w:rsidRDefault="004437C7">
      <w:pPr>
        <w:pStyle w:val="BodyText"/>
        <w:spacing w:before="48" w:line="343" w:lineRule="auto"/>
        <w:ind w:left="1660" w:right="1940"/>
        <w:rPr>
          <w:rFonts w:ascii="Arial" w:hAnsi="Arial" w:cs="Arial"/>
          <w:spacing w:val="-9"/>
        </w:rPr>
      </w:pPr>
      <w:r w:rsidRPr="004437C7">
        <w:rPr>
          <w:rFonts w:ascii="Arial" w:hAnsi="Arial" w:cs="Arial"/>
          <w:spacing w:val="-9"/>
        </w:rPr>
        <w:t xml:space="preserve">Để cấu hình tùy chọn kiểm toán chuẩn, sử dụng câu lệnh SQL AUDIT. </w:t>
      </w:r>
    </w:p>
    <w:p w14:paraId="35B2D59B" w14:textId="2B721DF6" w:rsidR="008C539B" w:rsidRPr="001058B5" w:rsidRDefault="004437C7">
      <w:pPr>
        <w:pStyle w:val="BodyText"/>
        <w:spacing w:before="48" w:line="343" w:lineRule="auto"/>
        <w:ind w:left="1660" w:right="1940"/>
        <w:rPr>
          <w:rFonts w:ascii="Arial" w:hAnsi="Arial" w:cs="Arial"/>
        </w:rPr>
      </w:pPr>
      <w:r w:rsidRPr="004437C7">
        <w:rPr>
          <w:rFonts w:ascii="Arial" w:hAnsi="Arial" w:cs="Arial"/>
          <w:color w:val="0070C0"/>
        </w:rPr>
        <w:t>Bảng 9–3</w:t>
      </w:r>
      <w:r w:rsidRPr="004437C7">
        <w:rPr>
          <w:rFonts w:ascii="Arial" w:hAnsi="Arial" w:cs="Arial"/>
        </w:rPr>
        <w:t xml:space="preserve"> liệt kê các danh mục mà bạn có thể sử dụng báo cáo AUDIT.</w:t>
      </w:r>
    </w:p>
    <w:p w14:paraId="28B97560" w14:textId="77777777" w:rsidR="008C539B" w:rsidRPr="001058B5" w:rsidRDefault="008C539B">
      <w:pPr>
        <w:spacing w:line="343" w:lineRule="auto"/>
        <w:rPr>
          <w:rFonts w:ascii="Arial" w:hAnsi="Arial" w:cs="Arial"/>
        </w:rPr>
        <w:sectPr w:rsidR="008C539B" w:rsidRPr="001058B5">
          <w:pgSz w:w="12240" w:h="15840"/>
          <w:pgMar w:top="840" w:right="1060" w:bottom="860" w:left="1100" w:header="549" w:footer="663" w:gutter="0"/>
          <w:cols w:space="720"/>
        </w:sectPr>
      </w:pPr>
    </w:p>
    <w:p w14:paraId="6DD8AF8D" w14:textId="77777777" w:rsidR="008C539B" w:rsidRPr="001058B5" w:rsidRDefault="008C539B">
      <w:pPr>
        <w:pStyle w:val="BodyText"/>
        <w:rPr>
          <w:rFonts w:ascii="Arial" w:hAnsi="Arial" w:cs="Arial"/>
        </w:rPr>
      </w:pPr>
    </w:p>
    <w:p w14:paraId="2CD39F99" w14:textId="77777777" w:rsidR="008C539B" w:rsidRPr="001058B5" w:rsidRDefault="008C539B">
      <w:pPr>
        <w:pStyle w:val="BodyText"/>
        <w:spacing w:before="1"/>
        <w:rPr>
          <w:rFonts w:ascii="Arial" w:hAnsi="Arial" w:cs="Arial"/>
        </w:rPr>
      </w:pPr>
    </w:p>
    <w:p w14:paraId="4D9E6F4C" w14:textId="77777777" w:rsidR="008C539B" w:rsidRPr="001058B5" w:rsidRDefault="00C12992">
      <w:pPr>
        <w:tabs>
          <w:tab w:val="left" w:pos="3293"/>
        </w:tabs>
        <w:ind w:left="2260"/>
        <w:rPr>
          <w:rFonts w:ascii="Arial" w:hAnsi="Arial" w:cs="Arial"/>
          <w:b/>
          <w:i/>
          <w:sz w:val="18"/>
        </w:rPr>
      </w:pPr>
      <w:bookmarkStart w:id="1286" w:name="_bookmark1737"/>
      <w:bookmarkStart w:id="1287" w:name="_bookmark1738"/>
      <w:bookmarkEnd w:id="1286"/>
      <w:bookmarkEnd w:id="1287"/>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9–3</w:t>
      </w:r>
      <w:r w:rsidRPr="001058B5">
        <w:rPr>
          <w:rFonts w:ascii="Arial" w:hAnsi="Arial" w:cs="Arial"/>
          <w:b/>
          <w:i/>
          <w:sz w:val="18"/>
        </w:rPr>
        <w:tab/>
        <w:t>Standard Auditing Levels and Their</w:t>
      </w:r>
      <w:r w:rsidRPr="001058B5">
        <w:rPr>
          <w:rFonts w:ascii="Arial" w:hAnsi="Arial" w:cs="Arial"/>
          <w:b/>
          <w:i/>
          <w:spacing w:val="-6"/>
          <w:sz w:val="18"/>
        </w:rPr>
        <w:t xml:space="preserve"> </w:t>
      </w:r>
      <w:r w:rsidRPr="001058B5">
        <w:rPr>
          <w:rFonts w:ascii="Arial" w:hAnsi="Arial" w:cs="Arial"/>
          <w:b/>
          <w:i/>
          <w:sz w:val="18"/>
        </w:rPr>
        <w:t>Effects</w:t>
      </w:r>
    </w:p>
    <w:p w14:paraId="522091B9" w14:textId="77777777" w:rsidR="008C539B" w:rsidRPr="001058B5" w:rsidRDefault="008C539B">
      <w:pPr>
        <w:pStyle w:val="BodyText"/>
        <w:spacing w:before="5"/>
        <w:rPr>
          <w:rFonts w:ascii="Arial" w:hAnsi="Arial" w:cs="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1598"/>
        <w:gridCol w:w="6082"/>
      </w:tblGrid>
      <w:tr w:rsidR="008C539B" w:rsidRPr="001058B5" w14:paraId="0C84394C" w14:textId="77777777">
        <w:trPr>
          <w:trHeight w:val="312"/>
        </w:trPr>
        <w:tc>
          <w:tcPr>
            <w:tcW w:w="1598" w:type="dxa"/>
            <w:tcBorders>
              <w:top w:val="single" w:sz="18" w:space="0" w:color="000000"/>
              <w:bottom w:val="single" w:sz="4" w:space="0" w:color="000000"/>
            </w:tcBorders>
          </w:tcPr>
          <w:p w14:paraId="46833B40"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Level</w:t>
            </w:r>
          </w:p>
        </w:tc>
        <w:tc>
          <w:tcPr>
            <w:tcW w:w="6082" w:type="dxa"/>
            <w:tcBorders>
              <w:top w:val="single" w:sz="18" w:space="0" w:color="000000"/>
              <w:bottom w:val="single" w:sz="4" w:space="0" w:color="000000"/>
            </w:tcBorders>
          </w:tcPr>
          <w:p w14:paraId="3384E64F" w14:textId="77777777" w:rsidR="008C539B" w:rsidRPr="001058B5" w:rsidRDefault="00C12992">
            <w:pPr>
              <w:pStyle w:val="TableParagraph"/>
              <w:spacing w:before="29"/>
              <w:ind w:left="801"/>
              <w:rPr>
                <w:rFonts w:ascii="Arial" w:hAnsi="Arial" w:cs="Arial"/>
                <w:b/>
                <w:sz w:val="18"/>
              </w:rPr>
            </w:pPr>
            <w:r w:rsidRPr="001058B5">
              <w:rPr>
                <w:rFonts w:ascii="Arial" w:hAnsi="Arial" w:cs="Arial"/>
                <w:b/>
                <w:sz w:val="18"/>
              </w:rPr>
              <w:t>Effect</w:t>
            </w:r>
          </w:p>
        </w:tc>
      </w:tr>
      <w:tr w:rsidR="008C539B" w:rsidRPr="001058B5" w14:paraId="43B9FFAF" w14:textId="77777777">
        <w:trPr>
          <w:trHeight w:val="932"/>
        </w:trPr>
        <w:tc>
          <w:tcPr>
            <w:tcW w:w="1598" w:type="dxa"/>
            <w:tcBorders>
              <w:top w:val="single" w:sz="4" w:space="0" w:color="000000"/>
              <w:bottom w:val="single" w:sz="2" w:space="0" w:color="000000"/>
            </w:tcBorders>
          </w:tcPr>
          <w:p w14:paraId="4796CEDB" w14:textId="77777777" w:rsidR="008C539B" w:rsidRPr="001058B5" w:rsidRDefault="00C12992">
            <w:pPr>
              <w:pStyle w:val="TableParagraph"/>
              <w:spacing w:before="41"/>
              <w:rPr>
                <w:rFonts w:ascii="Arial" w:hAnsi="Arial" w:cs="Arial"/>
                <w:sz w:val="18"/>
              </w:rPr>
            </w:pPr>
            <w:r w:rsidRPr="001058B5">
              <w:rPr>
                <w:rFonts w:ascii="Arial" w:hAnsi="Arial" w:cs="Arial"/>
                <w:sz w:val="18"/>
              </w:rPr>
              <w:t>Statement</w:t>
            </w:r>
          </w:p>
        </w:tc>
        <w:tc>
          <w:tcPr>
            <w:tcW w:w="6082" w:type="dxa"/>
            <w:tcBorders>
              <w:top w:val="single" w:sz="4" w:space="0" w:color="000000"/>
              <w:bottom w:val="single" w:sz="2" w:space="0" w:color="000000"/>
            </w:tcBorders>
          </w:tcPr>
          <w:p w14:paraId="7F8A94E0" w14:textId="025D41A8" w:rsidR="008C539B" w:rsidRPr="001058B5" w:rsidRDefault="004437C7">
            <w:pPr>
              <w:pStyle w:val="TableParagraph"/>
              <w:spacing w:before="60" w:line="213" w:lineRule="auto"/>
              <w:ind w:left="801" w:right="282"/>
              <w:rPr>
                <w:rFonts w:ascii="Arial" w:hAnsi="Arial" w:cs="Arial"/>
                <w:sz w:val="18"/>
              </w:rPr>
            </w:pPr>
            <w:r w:rsidRPr="004437C7">
              <w:rPr>
                <w:rFonts w:ascii="Arial" w:hAnsi="Arial" w:cs="Arial"/>
                <w:sz w:val="18"/>
              </w:rPr>
              <w:t>Kiểm tra các câu lệnh SQL cụ thể hoặc các nhóm câu lệnh có ảnh hưởng đến một kiểu đối tượng cơ sở dữ liệu cụ thể. Ví dụ, BẢNG KIỂM TOÁN kiểm tra TẠO TẠO, BẢNG TRUNCATE, BÌNH LUẬN BẬT</w:t>
            </w:r>
          </w:p>
          <w:p w14:paraId="027E561B" w14:textId="77777777" w:rsidR="008C539B" w:rsidRPr="001058B5" w:rsidRDefault="00C12992">
            <w:pPr>
              <w:pStyle w:val="TableParagraph"/>
              <w:spacing w:before="0" w:line="204" w:lineRule="exact"/>
              <w:ind w:left="801"/>
              <w:rPr>
                <w:rFonts w:ascii="Arial" w:hAnsi="Arial" w:cs="Arial"/>
                <w:sz w:val="18"/>
              </w:rPr>
            </w:pPr>
            <w:r w:rsidRPr="001058B5">
              <w:rPr>
                <w:rFonts w:ascii="Arial" w:hAnsi="Arial" w:cs="Arial"/>
                <w:sz w:val="18"/>
              </w:rPr>
              <w:t>TABLE, and DELETE [FROM] TABLE</w:t>
            </w:r>
            <w:r w:rsidRPr="001058B5">
              <w:rPr>
                <w:rFonts w:ascii="Arial" w:hAnsi="Arial" w:cs="Arial"/>
                <w:spacing w:val="-78"/>
                <w:sz w:val="18"/>
              </w:rPr>
              <w:t xml:space="preserve"> </w:t>
            </w:r>
            <w:r w:rsidRPr="001058B5">
              <w:rPr>
                <w:rFonts w:ascii="Arial" w:hAnsi="Arial" w:cs="Arial"/>
                <w:sz w:val="18"/>
              </w:rPr>
              <w:t>statements.</w:t>
            </w:r>
          </w:p>
        </w:tc>
      </w:tr>
      <w:tr w:rsidR="008C539B" w:rsidRPr="001058B5" w14:paraId="12D7B4D1" w14:textId="77777777">
        <w:trPr>
          <w:trHeight w:val="935"/>
        </w:trPr>
        <w:tc>
          <w:tcPr>
            <w:tcW w:w="1598" w:type="dxa"/>
            <w:tcBorders>
              <w:top w:val="single" w:sz="2" w:space="0" w:color="000000"/>
              <w:bottom w:val="single" w:sz="2" w:space="0" w:color="000000"/>
            </w:tcBorders>
          </w:tcPr>
          <w:p w14:paraId="5192A70E" w14:textId="77777777" w:rsidR="008C539B" w:rsidRPr="001058B5" w:rsidRDefault="00C12992">
            <w:pPr>
              <w:pStyle w:val="TableParagraph"/>
              <w:spacing w:before="45"/>
              <w:rPr>
                <w:rFonts w:ascii="Arial" w:hAnsi="Arial" w:cs="Arial"/>
                <w:sz w:val="18"/>
              </w:rPr>
            </w:pPr>
            <w:r w:rsidRPr="001058B5">
              <w:rPr>
                <w:rFonts w:ascii="Arial" w:hAnsi="Arial" w:cs="Arial"/>
                <w:sz w:val="18"/>
              </w:rPr>
              <w:t>Privilege</w:t>
            </w:r>
          </w:p>
        </w:tc>
        <w:tc>
          <w:tcPr>
            <w:tcW w:w="6082" w:type="dxa"/>
            <w:tcBorders>
              <w:top w:val="single" w:sz="2" w:space="0" w:color="000000"/>
              <w:bottom w:val="single" w:sz="2" w:space="0" w:color="000000"/>
            </w:tcBorders>
          </w:tcPr>
          <w:p w14:paraId="021FA3B3" w14:textId="20144F10" w:rsidR="008C539B" w:rsidRPr="001058B5" w:rsidRDefault="004437C7">
            <w:pPr>
              <w:pStyle w:val="TableParagraph"/>
              <w:spacing w:before="64" w:line="213" w:lineRule="auto"/>
              <w:ind w:left="801" w:right="234"/>
              <w:rPr>
                <w:rFonts w:ascii="Arial" w:hAnsi="Arial" w:cs="Arial"/>
                <w:sz w:val="18"/>
              </w:rPr>
            </w:pPr>
            <w:r w:rsidRPr="004437C7">
              <w:rPr>
                <w:rFonts w:ascii="Arial" w:hAnsi="Arial" w:cs="Arial"/>
                <w:sz w:val="18"/>
              </w:rPr>
              <w:t>Kiểm tra các câu lệnh SQL được ủy quyền bởi đặc quyền hệ thống được chỉ định. Ví dụ, KIỂM SOÁT KIỂM SOÁT BẤT K TR KIỂM SOÁT TRIGGER phát hành bằng cách sử dụng đặc quyền hệ thống CREATE ANY TRIGGER.</w:t>
            </w:r>
          </w:p>
        </w:tc>
      </w:tr>
      <w:tr w:rsidR="008C539B" w:rsidRPr="001058B5" w14:paraId="02A1D7E6" w14:textId="77777777">
        <w:trPr>
          <w:trHeight w:val="535"/>
        </w:trPr>
        <w:tc>
          <w:tcPr>
            <w:tcW w:w="1598" w:type="dxa"/>
            <w:tcBorders>
              <w:top w:val="single" w:sz="2" w:space="0" w:color="000000"/>
              <w:bottom w:val="single" w:sz="2" w:space="0" w:color="000000"/>
            </w:tcBorders>
          </w:tcPr>
          <w:p w14:paraId="78405E89" w14:textId="77777777" w:rsidR="008C539B" w:rsidRPr="001058B5" w:rsidRDefault="00C12992">
            <w:pPr>
              <w:pStyle w:val="TableParagraph"/>
              <w:spacing w:before="44"/>
              <w:rPr>
                <w:rFonts w:ascii="Arial" w:hAnsi="Arial" w:cs="Arial"/>
                <w:sz w:val="18"/>
              </w:rPr>
            </w:pPr>
            <w:r w:rsidRPr="001058B5">
              <w:rPr>
                <w:rFonts w:ascii="Arial" w:hAnsi="Arial" w:cs="Arial"/>
                <w:sz w:val="18"/>
              </w:rPr>
              <w:t>Object</w:t>
            </w:r>
          </w:p>
        </w:tc>
        <w:tc>
          <w:tcPr>
            <w:tcW w:w="6082" w:type="dxa"/>
            <w:tcBorders>
              <w:top w:val="single" w:sz="2" w:space="0" w:color="000000"/>
              <w:bottom w:val="single" w:sz="2" w:space="0" w:color="000000"/>
            </w:tcBorders>
          </w:tcPr>
          <w:p w14:paraId="5877AFD8" w14:textId="1BD40ED4" w:rsidR="008C539B" w:rsidRPr="001058B5" w:rsidRDefault="004437C7">
            <w:pPr>
              <w:pStyle w:val="TableParagraph"/>
              <w:spacing w:before="64" w:line="211" w:lineRule="auto"/>
              <w:ind w:left="802" w:right="443"/>
              <w:rPr>
                <w:rFonts w:ascii="Arial" w:hAnsi="Arial" w:cs="Arial"/>
                <w:sz w:val="18"/>
              </w:rPr>
            </w:pPr>
            <w:r w:rsidRPr="004437C7">
              <w:rPr>
                <w:rFonts w:ascii="Arial" w:hAnsi="Arial" w:cs="Arial"/>
                <w:sz w:val="18"/>
              </w:rPr>
              <w:t>Kiểm tra các câu lệnh cụ thể trên các đối tượng cụ thể, chẳng hạn như ALTER TABLE trên bảng HR.EMPLOYEES.</w:t>
            </w:r>
          </w:p>
        </w:tc>
      </w:tr>
      <w:tr w:rsidR="008C539B" w:rsidRPr="001058B5" w14:paraId="3A5DA536" w14:textId="77777777">
        <w:trPr>
          <w:trHeight w:val="532"/>
        </w:trPr>
        <w:tc>
          <w:tcPr>
            <w:tcW w:w="1598" w:type="dxa"/>
            <w:tcBorders>
              <w:top w:val="single" w:sz="2" w:space="0" w:color="000000"/>
              <w:bottom w:val="single" w:sz="4" w:space="0" w:color="000000"/>
            </w:tcBorders>
          </w:tcPr>
          <w:p w14:paraId="15E451A6" w14:textId="77777777" w:rsidR="008C539B" w:rsidRPr="001058B5" w:rsidRDefault="00C12992">
            <w:pPr>
              <w:pStyle w:val="TableParagraph"/>
              <w:spacing w:before="44"/>
              <w:rPr>
                <w:rFonts w:ascii="Arial" w:hAnsi="Arial" w:cs="Arial"/>
                <w:sz w:val="18"/>
              </w:rPr>
            </w:pPr>
            <w:r w:rsidRPr="001058B5">
              <w:rPr>
                <w:rFonts w:ascii="Arial" w:hAnsi="Arial" w:cs="Arial"/>
                <w:sz w:val="18"/>
              </w:rPr>
              <w:t>Network</w:t>
            </w:r>
          </w:p>
        </w:tc>
        <w:tc>
          <w:tcPr>
            <w:tcW w:w="6082" w:type="dxa"/>
            <w:tcBorders>
              <w:top w:val="single" w:sz="2" w:space="0" w:color="000000"/>
              <w:bottom w:val="single" w:sz="4" w:space="0" w:color="000000"/>
            </w:tcBorders>
          </w:tcPr>
          <w:p w14:paraId="731CFE88" w14:textId="34150DF5" w:rsidR="008C539B" w:rsidRPr="001058B5" w:rsidRDefault="004437C7">
            <w:pPr>
              <w:pStyle w:val="TableParagraph"/>
              <w:spacing w:before="61" w:line="216" w:lineRule="auto"/>
              <w:ind w:left="801" w:right="86"/>
              <w:rPr>
                <w:rFonts w:ascii="Arial" w:hAnsi="Arial" w:cs="Arial"/>
                <w:sz w:val="18"/>
              </w:rPr>
            </w:pPr>
            <w:r w:rsidRPr="004437C7">
              <w:rPr>
                <w:rFonts w:ascii="Arial" w:hAnsi="Arial" w:cs="Arial"/>
                <w:sz w:val="18"/>
              </w:rPr>
              <w:t>Kiểm tra lỗi không mong muốn trong giao thức mạng hoặc lỗi nội bộ trong lớp mạng.</w:t>
            </w:r>
          </w:p>
        </w:tc>
      </w:tr>
    </w:tbl>
    <w:p w14:paraId="3597E18F" w14:textId="77777777" w:rsidR="008C539B" w:rsidRPr="001058B5" w:rsidRDefault="008C539B">
      <w:pPr>
        <w:pStyle w:val="BodyText"/>
        <w:spacing w:before="2"/>
        <w:rPr>
          <w:rFonts w:ascii="Arial" w:hAnsi="Arial" w:cs="Arial"/>
          <w:b/>
          <w:i/>
          <w:sz w:val="22"/>
        </w:rPr>
      </w:pPr>
    </w:p>
    <w:p w14:paraId="1EB4F5BB" w14:textId="2AC4F082" w:rsidR="008C539B" w:rsidRPr="001058B5" w:rsidRDefault="004437C7">
      <w:pPr>
        <w:pStyle w:val="Heading6"/>
      </w:pPr>
      <w:bookmarkStart w:id="1288" w:name="Auditing_Statement_Executions:_Successfu"/>
      <w:bookmarkStart w:id="1289" w:name="_bookmark1739"/>
      <w:bookmarkStart w:id="1290" w:name="_bookmark1740"/>
      <w:bookmarkEnd w:id="1288"/>
      <w:bookmarkEnd w:id="1289"/>
      <w:bookmarkEnd w:id="1290"/>
      <w:r w:rsidRPr="004437C7">
        <w:t>Báo cáo kiểm toán Thực hiện: Thành công, Không thành công hoặc Cả hai</w:t>
      </w:r>
    </w:p>
    <w:p w14:paraId="1F43C50D" w14:textId="1DF67F29" w:rsidR="008C539B" w:rsidRPr="001058B5" w:rsidRDefault="004437C7">
      <w:pPr>
        <w:pStyle w:val="BodyText"/>
        <w:spacing w:before="54" w:line="232" w:lineRule="auto"/>
        <w:ind w:left="2259"/>
        <w:rPr>
          <w:rFonts w:ascii="Arial" w:hAnsi="Arial" w:cs="Arial"/>
        </w:rPr>
      </w:pPr>
      <w:r w:rsidRPr="004437C7">
        <w:rPr>
          <w:rFonts w:ascii="Arial" w:hAnsi="Arial" w:cs="Arial"/>
        </w:rPr>
        <w:t>Đối với câu lệnh, đặc quyền và kiểm tra đối tượng lược đồ, Oracle Database cho phép kiểm tra chọn lọc các lệnh thực hiện thành công các câu lệnh, các lần thực thi không thành công hoặc cả hai. Điều này cho phép bạn giám sát các hành động ngay cả khi các câu lệnh được kiểm toán không hoàn tất thành công. Theo dõi câu lệnh SQL không thành công có thể làm lộ những người dùng đang rình mò hoặc hành động độc hại, mặc dù hầu hết các câu lệnh SQL không thành công là không.</w:t>
      </w:r>
    </w:p>
    <w:p w14:paraId="60E82893" w14:textId="77777777" w:rsidR="004437C7" w:rsidRPr="004437C7" w:rsidRDefault="004437C7" w:rsidP="004437C7">
      <w:pPr>
        <w:pStyle w:val="BodyText"/>
        <w:spacing w:before="113"/>
        <w:ind w:left="2260"/>
        <w:rPr>
          <w:rFonts w:ascii="Arial" w:hAnsi="Arial" w:cs="Arial"/>
        </w:rPr>
      </w:pPr>
      <w:r w:rsidRPr="004437C7">
        <w:rPr>
          <w:rFonts w:ascii="Arial" w:hAnsi="Arial" w:cs="Arial"/>
        </w:rPr>
        <w:t>Phương pháp kiểm toán này cũng hữu ích ở chỗ nó làm giảm đường mòn kiểm toán, giúp bạn tập trung vào các hành động cụ thể. Điều này có thể hỗ trợ trong việc duy trì hiệu suất cơ sở dữ liệu tốt.</w:t>
      </w:r>
    </w:p>
    <w:p w14:paraId="2F072ACA" w14:textId="45697348" w:rsidR="008C539B" w:rsidRPr="001058B5" w:rsidRDefault="004437C7" w:rsidP="004437C7">
      <w:pPr>
        <w:pStyle w:val="BodyText"/>
        <w:spacing w:before="113"/>
        <w:ind w:left="2260"/>
        <w:rPr>
          <w:rFonts w:ascii="Arial" w:hAnsi="Arial" w:cs="Arial"/>
        </w:rPr>
      </w:pPr>
      <w:r w:rsidRPr="004437C7">
        <w:rPr>
          <w:rFonts w:ascii="Arial" w:hAnsi="Arial" w:cs="Arial"/>
        </w:rPr>
        <w:t>Các tùy chọn như sau:</w:t>
      </w:r>
    </w:p>
    <w:p w14:paraId="41016472" w14:textId="1ACE54BB" w:rsidR="008C539B" w:rsidRPr="001058B5" w:rsidRDefault="00C12992" w:rsidP="00601E2D">
      <w:pPr>
        <w:pStyle w:val="ListParagraph"/>
        <w:numPr>
          <w:ilvl w:val="2"/>
          <w:numId w:val="116"/>
        </w:numPr>
        <w:tabs>
          <w:tab w:val="left" w:pos="2620"/>
        </w:tabs>
        <w:spacing w:before="117" w:line="232" w:lineRule="auto"/>
        <w:ind w:right="213"/>
        <w:rPr>
          <w:rFonts w:ascii="Arial" w:hAnsi="Arial" w:cs="Arial"/>
          <w:sz w:val="20"/>
        </w:rPr>
      </w:pPr>
      <w:r w:rsidRPr="001058B5">
        <w:rPr>
          <w:rFonts w:ascii="Arial" w:hAnsi="Arial" w:cs="Arial"/>
          <w:b/>
          <w:sz w:val="20"/>
        </w:rPr>
        <w:t>WHENEVER SUCCESSFUL clause:</w:t>
      </w:r>
      <w:bookmarkStart w:id="1291" w:name="_bookmark1741"/>
      <w:bookmarkEnd w:id="1291"/>
      <w:r w:rsidRPr="001058B5">
        <w:rPr>
          <w:rFonts w:ascii="Arial" w:hAnsi="Arial" w:cs="Arial"/>
          <w:b/>
          <w:sz w:val="20"/>
        </w:rPr>
        <w:t xml:space="preserve"> </w:t>
      </w:r>
      <w:r w:rsidR="004437C7" w:rsidRPr="004437C7">
        <w:rPr>
          <w:rFonts w:ascii="Arial" w:hAnsi="Arial" w:cs="Arial"/>
          <w:sz w:val="20"/>
        </w:rPr>
        <w:t>Mệnh đề này chỉ kiểm tra việc thực hiện thành công câu lệnh được kiểm toán.</w:t>
      </w:r>
    </w:p>
    <w:p w14:paraId="6D7733D1" w14:textId="7165A258" w:rsidR="008C539B" w:rsidRPr="001058B5" w:rsidRDefault="00C12992" w:rsidP="00601E2D">
      <w:pPr>
        <w:pStyle w:val="ListParagraph"/>
        <w:numPr>
          <w:ilvl w:val="2"/>
          <w:numId w:val="116"/>
        </w:numPr>
        <w:tabs>
          <w:tab w:val="left" w:pos="2620"/>
        </w:tabs>
        <w:spacing w:before="118" w:line="232" w:lineRule="auto"/>
        <w:ind w:right="450"/>
        <w:rPr>
          <w:rFonts w:ascii="Arial" w:hAnsi="Arial" w:cs="Arial"/>
          <w:sz w:val="20"/>
        </w:rPr>
      </w:pPr>
      <w:r w:rsidRPr="001058B5">
        <w:rPr>
          <w:rFonts w:ascii="Arial" w:hAnsi="Arial" w:cs="Arial"/>
          <w:b/>
          <w:sz w:val="20"/>
        </w:rPr>
        <w:t xml:space="preserve">WHENEVER NOT SUCCESSFUL clause: </w:t>
      </w:r>
      <w:r w:rsidR="004437C7" w:rsidRPr="004437C7">
        <w:rPr>
          <w:rFonts w:ascii="Arial" w:hAnsi="Arial" w:cs="Arial"/>
          <w:sz w:val="20"/>
        </w:rPr>
        <w:t>Điều khoản này chỉ kiểm toán các lệnh thực hiện không thành công của câu lệnh được kiểm toán.</w:t>
      </w:r>
    </w:p>
    <w:p w14:paraId="6FBF25AF" w14:textId="77777777" w:rsidR="004437C7" w:rsidRPr="004437C7" w:rsidRDefault="004437C7" w:rsidP="004437C7">
      <w:pPr>
        <w:pStyle w:val="BodyText"/>
        <w:spacing w:before="119" w:line="230" w:lineRule="auto"/>
        <w:ind w:left="2620" w:right="219"/>
        <w:rPr>
          <w:rFonts w:ascii="Arial" w:hAnsi="Arial" w:cs="Arial"/>
        </w:rPr>
      </w:pPr>
      <w:r w:rsidRPr="004437C7">
        <w:rPr>
          <w:rFonts w:ascii="Arial" w:hAnsi="Arial" w:cs="Arial"/>
        </w:rPr>
        <w:t>Việc kiểm tra việc thực hiện câu lệnh không thành công tạo ra một báo cáo kiểm toán chỉ khi một câu lệnh SQL hợp lệ được đưa ra nhưng không thành công, vì nó thiếu sự cho phép thích hợp hoặc tham chiếu một đối tượng lược đồ không tồn tại. Các câu lệnh không thực hiện được vì chúng không hợp lệ không thể được kiểm tra.</w:t>
      </w:r>
    </w:p>
    <w:p w14:paraId="0AF52270" w14:textId="131591D4" w:rsidR="008C539B" w:rsidRPr="001058B5" w:rsidRDefault="004437C7" w:rsidP="004437C7">
      <w:pPr>
        <w:pStyle w:val="BodyText"/>
        <w:spacing w:before="119" w:line="230" w:lineRule="auto"/>
        <w:ind w:left="2620" w:right="219"/>
        <w:rPr>
          <w:rFonts w:ascii="Arial" w:hAnsi="Arial" w:cs="Arial"/>
        </w:rPr>
      </w:pPr>
      <w:r w:rsidRPr="004437C7">
        <w:rPr>
          <w:rFonts w:ascii="Arial" w:hAnsi="Arial" w:cs="Arial"/>
        </w:rPr>
        <w:t>Ví dụ, một tùy chọn kiểm tra đặc quyền đã bật được thiết lập để kiểm tra các câu lệnh kiểm tra thực hiện câu lệnh không thành công sử dụng đặc quyền hệ thống đích nhưng không thành công vì các lý do khác. Một ví dụ là khi một điều kiện kiểm tra CREATE TABLE được thiết lập, nhưng một số câu lệnh CREATE TABLE không thành công do không đủ hạn ngạch cho vùng bảng được chỉ định.</w:t>
      </w:r>
    </w:p>
    <w:p w14:paraId="7936CA19" w14:textId="7D352A49" w:rsidR="008C539B" w:rsidRPr="001058B5" w:rsidRDefault="00C12992" w:rsidP="00601E2D">
      <w:pPr>
        <w:pStyle w:val="ListParagraph"/>
        <w:numPr>
          <w:ilvl w:val="2"/>
          <w:numId w:val="116"/>
        </w:numPr>
        <w:tabs>
          <w:tab w:val="left" w:pos="2620"/>
        </w:tabs>
        <w:spacing w:before="118" w:line="232" w:lineRule="auto"/>
        <w:ind w:right="382"/>
        <w:rPr>
          <w:rFonts w:ascii="Arial" w:hAnsi="Arial" w:cs="Arial"/>
          <w:sz w:val="20"/>
        </w:rPr>
      </w:pPr>
      <w:r w:rsidRPr="001058B5">
        <w:rPr>
          <w:rFonts w:ascii="Arial" w:hAnsi="Arial" w:cs="Arial"/>
          <w:b/>
          <w:sz w:val="20"/>
        </w:rPr>
        <w:t>Omitting WHENEVER SUCCESSFUL or WHENEVER NOT SUCCESSFUL</w:t>
      </w:r>
      <w:r w:rsidR="004B51D4" w:rsidRPr="004B51D4">
        <w:t xml:space="preserve"> </w:t>
      </w:r>
      <w:r w:rsidR="004B51D4" w:rsidRPr="004B51D4">
        <w:rPr>
          <w:rFonts w:ascii="Arial" w:hAnsi="Arial" w:cs="Arial"/>
          <w:sz w:val="20"/>
        </w:rPr>
        <w:t>Nếu bạn bỏ qua các mệnh đề này, thì Cơ sở dữ liệu Oracle sẽ kiểm tra cả hai việc thực thi thành công và không thành công của báo cáo được kiểm toán.</w:t>
      </w:r>
    </w:p>
    <w:p w14:paraId="45F40FC0" w14:textId="7FC7B0B3" w:rsidR="008C539B" w:rsidRPr="001058B5" w:rsidRDefault="004B51D4">
      <w:pPr>
        <w:pStyle w:val="BodyText"/>
        <w:spacing w:before="111"/>
        <w:ind w:left="2260"/>
        <w:rPr>
          <w:rFonts w:ascii="Arial" w:hAnsi="Arial" w:cs="Arial"/>
        </w:rPr>
      </w:pPr>
      <w:r w:rsidRPr="004B51D4">
        <w:rPr>
          <w:rFonts w:ascii="Arial" w:hAnsi="Arial" w:cs="Arial"/>
        </w:rPr>
        <w:t>Ví dụ:</w:t>
      </w:r>
    </w:p>
    <w:p w14:paraId="3F0D1D87" w14:textId="77777777" w:rsidR="008C539B" w:rsidRPr="001058B5" w:rsidRDefault="00C12992">
      <w:pPr>
        <w:spacing w:before="139"/>
        <w:ind w:left="2260"/>
        <w:rPr>
          <w:rFonts w:ascii="Arial" w:hAnsi="Arial" w:cs="Arial"/>
          <w:sz w:val="18"/>
        </w:rPr>
      </w:pPr>
      <w:r w:rsidRPr="001058B5">
        <w:rPr>
          <w:rFonts w:ascii="Arial" w:hAnsi="Arial" w:cs="Arial"/>
          <w:w w:val="95"/>
          <w:sz w:val="18"/>
        </w:rPr>
        <w:t>AUDIT CREATE TABLE BY ACCESS WHENEVER NOT SUCCESSFUL;</w:t>
      </w:r>
    </w:p>
    <w:p w14:paraId="7532A9A5" w14:textId="77777777" w:rsidR="008C539B" w:rsidRPr="001058B5" w:rsidRDefault="008C539B">
      <w:pPr>
        <w:pStyle w:val="BodyText"/>
        <w:spacing w:before="2"/>
        <w:rPr>
          <w:rFonts w:ascii="Arial" w:hAnsi="Arial" w:cs="Arial"/>
          <w:sz w:val="25"/>
        </w:rPr>
      </w:pPr>
    </w:p>
    <w:p w14:paraId="33A30478" w14:textId="3C61D55F" w:rsidR="008C539B" w:rsidRPr="001058B5" w:rsidRDefault="004B51D4">
      <w:pPr>
        <w:pStyle w:val="Heading6"/>
      </w:pPr>
      <w:bookmarkStart w:id="1292" w:name="How_Standard_Audit_Records_Are_Generated"/>
      <w:bookmarkStart w:id="1293" w:name="_bookmark1742"/>
      <w:bookmarkStart w:id="1294" w:name="_bookmark1743"/>
      <w:bookmarkEnd w:id="1292"/>
      <w:bookmarkEnd w:id="1293"/>
      <w:bookmarkEnd w:id="1294"/>
      <w:r w:rsidRPr="004B51D4">
        <w:t>Cách tạo hồ sơ kiểm toán chuẩn</w:t>
      </w:r>
    </w:p>
    <w:p w14:paraId="0FEF4E3B" w14:textId="1FDA95EE" w:rsidR="008C539B" w:rsidRPr="001058B5" w:rsidRDefault="004B51D4">
      <w:pPr>
        <w:pStyle w:val="BodyText"/>
        <w:spacing w:before="54" w:line="232" w:lineRule="auto"/>
        <w:ind w:left="2260" w:right="185"/>
        <w:rPr>
          <w:rFonts w:ascii="Arial" w:hAnsi="Arial" w:cs="Arial"/>
        </w:rPr>
      </w:pPr>
      <w:r w:rsidRPr="004B51D4">
        <w:rPr>
          <w:rFonts w:ascii="Arial" w:hAnsi="Arial" w:cs="Arial"/>
        </w:rPr>
        <w:t>Cơ sở dữ liệu Oracle tạo ra một hồ sơ kiểm toán cho mỗi lần thực hiện một báo cáo hoặc hoạt động được kiểm toán, như sau:</w:t>
      </w:r>
    </w:p>
    <w:p w14:paraId="6A98F0B8" w14:textId="77777777" w:rsidR="008C539B" w:rsidRPr="001058B5" w:rsidRDefault="008C539B">
      <w:pPr>
        <w:spacing w:line="232" w:lineRule="auto"/>
        <w:rPr>
          <w:rFonts w:ascii="Arial" w:hAnsi="Arial" w:cs="Arial"/>
        </w:rPr>
        <w:sectPr w:rsidR="008C539B" w:rsidRPr="001058B5">
          <w:footerReference w:type="even" r:id="rId204"/>
          <w:footerReference w:type="default" r:id="rId205"/>
          <w:pgSz w:w="12240" w:h="15840"/>
          <w:pgMar w:top="840" w:right="1060" w:bottom="860" w:left="1100" w:header="549" w:footer="663" w:gutter="0"/>
          <w:pgNumType w:start="21"/>
          <w:cols w:space="720"/>
        </w:sectPr>
      </w:pPr>
    </w:p>
    <w:p w14:paraId="0857A108" w14:textId="77777777" w:rsidR="008C539B" w:rsidRPr="001058B5" w:rsidRDefault="008C539B">
      <w:pPr>
        <w:pStyle w:val="BodyText"/>
        <w:spacing w:before="5"/>
        <w:rPr>
          <w:rFonts w:ascii="Arial" w:hAnsi="Arial" w:cs="Arial"/>
          <w:sz w:val="25"/>
        </w:rPr>
      </w:pPr>
    </w:p>
    <w:p w14:paraId="24C96FBF" w14:textId="55EB3FBA" w:rsidR="008C539B" w:rsidRPr="001058B5" w:rsidRDefault="004B51D4" w:rsidP="00601E2D">
      <w:pPr>
        <w:pStyle w:val="ListParagraph"/>
        <w:numPr>
          <w:ilvl w:val="1"/>
          <w:numId w:val="116"/>
        </w:numPr>
        <w:tabs>
          <w:tab w:val="left" w:pos="2020"/>
        </w:tabs>
        <w:spacing w:before="99" w:line="232" w:lineRule="auto"/>
        <w:ind w:right="878"/>
        <w:rPr>
          <w:rFonts w:ascii="Arial" w:hAnsi="Arial" w:cs="Arial"/>
          <w:sz w:val="20"/>
        </w:rPr>
      </w:pPr>
      <w:r w:rsidRPr="004B51D4">
        <w:rPr>
          <w:rFonts w:ascii="Arial" w:hAnsi="Arial" w:cs="Arial"/>
          <w:sz w:val="20"/>
        </w:rPr>
        <w:t>Mỗi lần câu lệnh SQL mà kiểm toán được cấu hình được thực hiện. Điều này cũng bao gồm việc thực hiện các câu lệnh trong các thủ tục PL / SQL.</w:t>
      </w:r>
    </w:p>
    <w:p w14:paraId="5ED0C2EF" w14:textId="3DAF0878" w:rsidR="008C539B" w:rsidRPr="001058B5" w:rsidRDefault="004B51D4" w:rsidP="00601E2D">
      <w:pPr>
        <w:pStyle w:val="ListParagraph"/>
        <w:numPr>
          <w:ilvl w:val="1"/>
          <w:numId w:val="116"/>
        </w:numPr>
        <w:tabs>
          <w:tab w:val="left" w:pos="2020"/>
        </w:tabs>
        <w:spacing w:before="112"/>
        <w:rPr>
          <w:rFonts w:ascii="Arial" w:hAnsi="Arial" w:cs="Arial"/>
          <w:sz w:val="20"/>
        </w:rPr>
      </w:pPr>
      <w:r w:rsidRPr="004B51D4">
        <w:rPr>
          <w:rFonts w:ascii="Arial" w:hAnsi="Arial" w:cs="Arial"/>
          <w:sz w:val="20"/>
        </w:rPr>
        <w:t>Mỗi lần đặc quyền kiểm tra được cấu hình được sử dụng</w:t>
      </w:r>
    </w:p>
    <w:p w14:paraId="09D32EC8" w14:textId="217260B1" w:rsidR="008C539B" w:rsidRPr="001058B5" w:rsidRDefault="004B51D4" w:rsidP="00601E2D">
      <w:pPr>
        <w:pStyle w:val="ListParagraph"/>
        <w:numPr>
          <w:ilvl w:val="1"/>
          <w:numId w:val="116"/>
        </w:numPr>
        <w:tabs>
          <w:tab w:val="left" w:pos="2020"/>
        </w:tabs>
        <w:rPr>
          <w:rFonts w:ascii="Arial" w:hAnsi="Arial" w:cs="Arial"/>
          <w:sz w:val="20"/>
        </w:rPr>
      </w:pPr>
      <w:r w:rsidRPr="004B51D4">
        <w:rPr>
          <w:rFonts w:ascii="Arial" w:hAnsi="Arial" w:cs="Arial"/>
          <w:sz w:val="20"/>
        </w:rPr>
        <w:t>Mỗi lần đối tượng kiểm tra được cấu hình được vận hành</w:t>
      </w:r>
    </w:p>
    <w:p w14:paraId="05B66DF9" w14:textId="77777777" w:rsidR="008C539B" w:rsidRPr="001058B5" w:rsidRDefault="008C539B">
      <w:pPr>
        <w:pStyle w:val="BodyText"/>
        <w:spacing w:before="3"/>
        <w:rPr>
          <w:rFonts w:ascii="Arial" w:hAnsi="Arial" w:cs="Arial"/>
          <w:sz w:val="23"/>
        </w:rPr>
      </w:pPr>
    </w:p>
    <w:p w14:paraId="42A5AF97" w14:textId="16206DFD" w:rsidR="008C539B" w:rsidRPr="001058B5" w:rsidRDefault="004B51D4">
      <w:pPr>
        <w:pStyle w:val="Heading6"/>
        <w:ind w:left="1660"/>
      </w:pPr>
      <w:bookmarkStart w:id="1295" w:name="How_Do_Cursors_Affect_Standard_Auditing?"/>
      <w:bookmarkStart w:id="1296" w:name="_bookmark1745"/>
      <w:bookmarkEnd w:id="1295"/>
      <w:bookmarkEnd w:id="1296"/>
      <w:r w:rsidRPr="004B51D4">
        <w:t>Làm thế nào để con trỏ ảnh hưởng đến kiểm toán tiêu chuẩn?</w:t>
      </w:r>
    </w:p>
    <w:p w14:paraId="694E0E4B" w14:textId="518724F4" w:rsidR="008C539B" w:rsidRPr="001058B5" w:rsidRDefault="004B51D4">
      <w:pPr>
        <w:pStyle w:val="BodyText"/>
        <w:spacing w:before="54" w:line="232" w:lineRule="auto"/>
        <w:ind w:left="1660" w:right="700"/>
        <w:rPr>
          <w:rFonts w:ascii="Arial" w:hAnsi="Arial" w:cs="Arial"/>
        </w:rPr>
      </w:pPr>
      <w:r w:rsidRPr="004B51D4">
        <w:rPr>
          <w:rFonts w:ascii="Arial" w:hAnsi="Arial" w:cs="Arial"/>
        </w:rPr>
        <w:t>Đối với mỗi lần thực hiện thao tác kiểm tra trong một con trỏ, Cơ sở dữ liệu Oracle chèn một bản ghi kiểm toán vào đường kiểm toán. Các sự kiện khiến cho các con trỏ được sử dụng lại bao gồm:</w:t>
      </w:r>
    </w:p>
    <w:p w14:paraId="7287364C" w14:textId="22E857B5" w:rsidR="008C539B" w:rsidRPr="001058B5" w:rsidRDefault="004B51D4" w:rsidP="00601E2D">
      <w:pPr>
        <w:pStyle w:val="ListParagraph"/>
        <w:numPr>
          <w:ilvl w:val="1"/>
          <w:numId w:val="116"/>
        </w:numPr>
        <w:tabs>
          <w:tab w:val="left" w:pos="2020"/>
        </w:tabs>
        <w:rPr>
          <w:rFonts w:ascii="Arial" w:hAnsi="Arial" w:cs="Arial"/>
          <w:sz w:val="20"/>
        </w:rPr>
      </w:pPr>
      <w:r w:rsidRPr="004B51D4">
        <w:rPr>
          <w:rFonts w:ascii="Arial" w:hAnsi="Arial" w:cs="Arial"/>
          <w:sz w:val="20"/>
        </w:rPr>
        <w:t>Một ứng dụng, chẳng hạn như Oracle Forms, giữ con trỏ mở để sử dụng lại</w:t>
      </w:r>
    </w:p>
    <w:p w14:paraId="483B06C2" w14:textId="4B10B2A4" w:rsidR="008C539B" w:rsidRPr="001058B5" w:rsidRDefault="004B51D4" w:rsidP="00601E2D">
      <w:pPr>
        <w:pStyle w:val="ListParagraph"/>
        <w:numPr>
          <w:ilvl w:val="1"/>
          <w:numId w:val="116"/>
        </w:numPr>
        <w:tabs>
          <w:tab w:val="left" w:pos="2020"/>
        </w:tabs>
        <w:rPr>
          <w:rFonts w:ascii="Arial" w:hAnsi="Arial" w:cs="Arial"/>
          <w:sz w:val="20"/>
        </w:rPr>
      </w:pPr>
      <w:r w:rsidRPr="004B51D4">
        <w:rPr>
          <w:rFonts w:ascii="Arial" w:hAnsi="Arial" w:cs="Arial"/>
          <w:sz w:val="20"/>
        </w:rPr>
        <w:t>Thực hiện tiếp theo của một con trỏ bằng cách sử dụng các biến liên kết mới</w:t>
      </w:r>
    </w:p>
    <w:p w14:paraId="1B7F11C7" w14:textId="32DC10EA" w:rsidR="008C539B" w:rsidRPr="001058B5" w:rsidRDefault="004B51D4" w:rsidP="00601E2D">
      <w:pPr>
        <w:pStyle w:val="ListParagraph"/>
        <w:numPr>
          <w:ilvl w:val="1"/>
          <w:numId w:val="116"/>
        </w:numPr>
        <w:tabs>
          <w:tab w:val="left" w:pos="2020"/>
        </w:tabs>
        <w:spacing w:before="118" w:line="232" w:lineRule="auto"/>
        <w:ind w:right="1003"/>
        <w:rPr>
          <w:rFonts w:ascii="Arial" w:hAnsi="Arial" w:cs="Arial"/>
          <w:sz w:val="20"/>
        </w:rPr>
      </w:pPr>
      <w:r w:rsidRPr="004B51D4">
        <w:rPr>
          <w:rFonts w:ascii="Arial" w:hAnsi="Arial" w:cs="Arial"/>
          <w:sz w:val="20"/>
        </w:rPr>
        <w:t>Các câu lệnh được thực hiện trong vòng lặp PL / SQL trong đó công cụ PL / SQL tối ưu hóa các câu lệnh để sử dụng lại một con trỏ đơn</w:t>
      </w:r>
    </w:p>
    <w:p w14:paraId="74D9B5D6" w14:textId="70FEBE81" w:rsidR="008C539B" w:rsidRPr="001058B5" w:rsidRDefault="004B51D4">
      <w:pPr>
        <w:pStyle w:val="BodyText"/>
        <w:spacing w:before="118" w:line="232" w:lineRule="auto"/>
        <w:ind w:left="1660" w:right="848" w:hanging="1"/>
        <w:rPr>
          <w:rFonts w:ascii="Arial" w:hAnsi="Arial" w:cs="Arial"/>
        </w:rPr>
      </w:pPr>
      <w:r w:rsidRPr="004B51D4">
        <w:rPr>
          <w:rFonts w:ascii="Arial" w:hAnsi="Arial" w:cs="Arial"/>
        </w:rPr>
        <w:t>Việc kiểm tra không bị ảnh hưởng bởi việc con trỏ có được chia sẻ hay không. Mỗi người dùng tạo các bản ghi đường mòn kiểm toán của riêng mình hoặc của mình trên lần thực hiện đầu tiên của con trỏ.</w:t>
      </w:r>
    </w:p>
    <w:p w14:paraId="5F21DBEF" w14:textId="77777777" w:rsidR="008C539B" w:rsidRPr="001058B5" w:rsidRDefault="008C539B">
      <w:pPr>
        <w:pStyle w:val="BodyText"/>
        <w:spacing w:before="2"/>
        <w:rPr>
          <w:rFonts w:ascii="Arial" w:hAnsi="Arial" w:cs="Arial"/>
          <w:sz w:val="23"/>
        </w:rPr>
      </w:pPr>
    </w:p>
    <w:p w14:paraId="30FF5025" w14:textId="48E4A50D" w:rsidR="008C539B" w:rsidRPr="001058B5" w:rsidRDefault="004B51D4">
      <w:pPr>
        <w:pStyle w:val="Heading6"/>
        <w:spacing w:before="1"/>
        <w:ind w:left="1660"/>
      </w:pPr>
      <w:bookmarkStart w:id="1297" w:name="Benefits_of_Using_the_BY_ACCESS_Clause_i"/>
      <w:bookmarkStart w:id="1298" w:name="_bookmark1747"/>
      <w:bookmarkStart w:id="1299" w:name="_bookmark1748"/>
      <w:bookmarkEnd w:id="1297"/>
      <w:bookmarkEnd w:id="1298"/>
      <w:bookmarkEnd w:id="1299"/>
      <w:r w:rsidRPr="004B51D4">
        <w:t>Lợi ích của việc sử dụng khoản ACCESS BY trong báo cáo AUDIT</w:t>
      </w:r>
    </w:p>
    <w:p w14:paraId="7195966B" w14:textId="77777777" w:rsidR="004B51D4" w:rsidRPr="004B51D4" w:rsidRDefault="004B51D4" w:rsidP="004B51D4">
      <w:pPr>
        <w:pStyle w:val="BodyText"/>
        <w:spacing w:before="116" w:line="228" w:lineRule="auto"/>
        <w:ind w:left="1659" w:right="848"/>
        <w:rPr>
          <w:rFonts w:ascii="Arial" w:hAnsi="Arial" w:cs="Arial"/>
        </w:rPr>
      </w:pPr>
      <w:r w:rsidRPr="004B51D4">
        <w:rPr>
          <w:rFonts w:ascii="Arial" w:hAnsi="Arial" w:cs="Arial"/>
        </w:rPr>
        <w:t>Theo mặc định, Cơ sở dữ liệu Oracle viết một bản ghi kiểm toán mới cho mỗi sự kiện được kiểm tra, bằng cách sử dụng chức năng mệnh đề BY ACCESS. Để sử dụng chức năng này, hãy bao gồm BY ACCESS trong báo cáo AUDIT, hoặc nếu bạn muốn, bạn có thể bỏ qua nó vì nó là mặc định. (Theo Oracle Database 11g Release 2 (11.2.0.2), mệnh đề BY ACCESS là thiết lập mặc định.)</w:t>
      </w:r>
    </w:p>
    <w:p w14:paraId="4E256C8C" w14:textId="12B88760" w:rsidR="008C539B" w:rsidRPr="001058B5" w:rsidRDefault="004B51D4" w:rsidP="004B51D4">
      <w:pPr>
        <w:pStyle w:val="BodyText"/>
        <w:spacing w:before="116" w:line="228" w:lineRule="auto"/>
        <w:ind w:left="1659" w:right="848"/>
        <w:rPr>
          <w:rFonts w:ascii="Arial" w:hAnsi="Arial" w:cs="Arial"/>
        </w:rPr>
      </w:pPr>
      <w:r w:rsidRPr="004B51D4">
        <w:rPr>
          <w:rFonts w:ascii="Arial" w:hAnsi="Arial" w:cs="Arial"/>
        </w:rPr>
        <w:t>Oracle khuyến nghị bạn nên kiểm tra B ACCNG TRUY CẬP và không B BYNG PHẦN trong báo cáo AUDIT của bạn. Lợi ích của việc sử dụng mệnh đề B ACCNG TIẾP CẬN trong báo cáo AUDIT như sau:</w:t>
      </w:r>
    </w:p>
    <w:p w14:paraId="0CC228C1" w14:textId="430BB4C1" w:rsidR="008C539B" w:rsidRPr="001058B5" w:rsidRDefault="004B51D4" w:rsidP="00601E2D">
      <w:pPr>
        <w:pStyle w:val="ListParagraph"/>
        <w:numPr>
          <w:ilvl w:val="1"/>
          <w:numId w:val="116"/>
        </w:numPr>
        <w:tabs>
          <w:tab w:val="left" w:pos="2020"/>
        </w:tabs>
        <w:spacing w:before="123" w:line="230" w:lineRule="auto"/>
        <w:ind w:right="786"/>
        <w:rPr>
          <w:rFonts w:ascii="Arial" w:hAnsi="Arial" w:cs="Arial"/>
          <w:sz w:val="20"/>
        </w:rPr>
      </w:pPr>
      <w:r w:rsidRPr="004B51D4">
        <w:rPr>
          <w:rFonts w:ascii="Arial" w:hAnsi="Arial" w:cs="Arial"/>
          <w:sz w:val="20"/>
        </w:rPr>
        <w:t>Các bản ghi kiểm toán được tạo thông qua tùy chọn kiểm tra ACCESS có nhiều thông tin hơn, như trạng thái thực thi (mã trả về), ngày và thời gian thực thi, các đặc quyền được sử dụng, các đối tượng truy cập, văn bản SQL và các giá trị liên kết của nó. Ngoài ra, tùy chọn kiểm tra BY ACCESS sẽ thu SCN cho mỗi lần thực hiện và điều này có thể giúp các truy vấn flashback.</w:t>
      </w:r>
    </w:p>
    <w:p w14:paraId="0FA22B30" w14:textId="2D90E8B0" w:rsidR="008C539B" w:rsidRPr="001058B5" w:rsidRDefault="004B51D4" w:rsidP="00601E2D">
      <w:pPr>
        <w:pStyle w:val="ListParagraph"/>
        <w:numPr>
          <w:ilvl w:val="1"/>
          <w:numId w:val="116"/>
        </w:numPr>
        <w:tabs>
          <w:tab w:val="left" w:pos="2020"/>
        </w:tabs>
        <w:spacing w:before="118" w:line="232" w:lineRule="auto"/>
        <w:ind w:right="786"/>
        <w:rPr>
          <w:rFonts w:ascii="Arial" w:hAnsi="Arial" w:cs="Arial"/>
          <w:sz w:val="20"/>
        </w:rPr>
      </w:pPr>
      <w:r w:rsidRPr="004B51D4">
        <w:rPr>
          <w:rFonts w:ascii="Arial" w:hAnsi="Arial" w:cs="Arial"/>
          <w:sz w:val="20"/>
        </w:rPr>
        <w:t>Cơ sở dữ liệu Oracle ghi riêng từng lần thực thi câu lệnh SQL, sử dụng đặc quyền và quyền truy cập vào đối tượng được kiểm tra. Cho rằng các giá trị cho mã trả về, dấu thời gian, văn bản SQL được ghi lại là chính xác cho mỗi lần thực thi, điều này có thể giúp bạn tìm ra hành động được thực hiện bao nhiêu lần.</w:t>
      </w:r>
    </w:p>
    <w:p w14:paraId="5B5F9751" w14:textId="39A9E40C" w:rsidR="008C539B" w:rsidRPr="001058B5" w:rsidRDefault="004B51D4" w:rsidP="00601E2D">
      <w:pPr>
        <w:pStyle w:val="ListParagraph"/>
        <w:numPr>
          <w:ilvl w:val="1"/>
          <w:numId w:val="116"/>
        </w:numPr>
        <w:tabs>
          <w:tab w:val="left" w:pos="2020"/>
        </w:tabs>
        <w:spacing w:before="119" w:line="228" w:lineRule="auto"/>
        <w:ind w:right="1038"/>
        <w:rPr>
          <w:rFonts w:ascii="Arial" w:hAnsi="Arial" w:cs="Arial"/>
          <w:sz w:val="20"/>
        </w:rPr>
      </w:pPr>
      <w:r w:rsidRPr="004B51D4">
        <w:rPr>
          <w:rFonts w:ascii="Arial" w:hAnsi="Arial" w:cs="Arial"/>
          <w:sz w:val="20"/>
        </w:rPr>
        <w:t>Các bản ghi kiểm tra ACCESS BY có các mục LOGON và LOGOFF riêng biệt, mỗi mục có dấu thời gian chi tiết.</w:t>
      </w:r>
    </w:p>
    <w:p w14:paraId="7D3CF82E" w14:textId="19C3509F" w:rsidR="008C539B" w:rsidRPr="001058B5" w:rsidRDefault="004B51D4">
      <w:pPr>
        <w:pStyle w:val="BodyText"/>
        <w:spacing w:before="115"/>
        <w:ind w:left="1660"/>
        <w:rPr>
          <w:rFonts w:ascii="Arial" w:hAnsi="Arial" w:cs="Arial"/>
        </w:rPr>
      </w:pPr>
      <w:r w:rsidRPr="004B51D4">
        <w:rPr>
          <w:rFonts w:ascii="Arial" w:hAnsi="Arial" w:cs="Arial"/>
        </w:rPr>
        <w:t>Ví dụ:</w:t>
      </w:r>
    </w:p>
    <w:p w14:paraId="270A0349" w14:textId="77777777" w:rsidR="008C539B" w:rsidRPr="001058B5" w:rsidRDefault="00C12992">
      <w:pPr>
        <w:spacing w:before="140"/>
        <w:ind w:left="1660"/>
        <w:rPr>
          <w:rFonts w:ascii="Arial" w:hAnsi="Arial" w:cs="Arial"/>
          <w:sz w:val="18"/>
        </w:rPr>
      </w:pPr>
      <w:r w:rsidRPr="001058B5">
        <w:rPr>
          <w:rFonts w:ascii="Arial" w:hAnsi="Arial" w:cs="Arial"/>
          <w:w w:val="95"/>
          <w:sz w:val="18"/>
        </w:rPr>
        <w:t>AUDIT SELECT TABLE BY</w:t>
      </w:r>
      <w:r w:rsidRPr="001058B5">
        <w:rPr>
          <w:rFonts w:ascii="Arial" w:hAnsi="Arial" w:cs="Arial"/>
          <w:spacing w:val="-60"/>
          <w:w w:val="95"/>
          <w:sz w:val="18"/>
        </w:rPr>
        <w:t xml:space="preserve"> </w:t>
      </w:r>
      <w:r w:rsidRPr="001058B5">
        <w:rPr>
          <w:rFonts w:ascii="Arial" w:hAnsi="Arial" w:cs="Arial"/>
          <w:w w:val="95"/>
          <w:sz w:val="18"/>
        </w:rPr>
        <w:t>ACCESS;</w:t>
      </w:r>
    </w:p>
    <w:p w14:paraId="462CC3B0" w14:textId="77777777" w:rsidR="008C539B" w:rsidRPr="001058B5" w:rsidRDefault="008C539B">
      <w:pPr>
        <w:pStyle w:val="BodyText"/>
        <w:spacing w:before="4"/>
        <w:rPr>
          <w:rFonts w:ascii="Arial" w:hAnsi="Arial" w:cs="Arial"/>
          <w:sz w:val="18"/>
        </w:rPr>
      </w:pPr>
    </w:p>
    <w:p w14:paraId="3E5C0B4F" w14:textId="01595043" w:rsidR="008C539B" w:rsidRPr="001058B5" w:rsidRDefault="004B51D4">
      <w:pPr>
        <w:pStyle w:val="BodyText"/>
        <w:ind w:left="1660"/>
        <w:rPr>
          <w:rFonts w:ascii="Arial" w:hAnsi="Arial" w:cs="Arial"/>
        </w:rPr>
      </w:pPr>
      <w:r w:rsidRPr="004B51D4">
        <w:rPr>
          <w:rFonts w:ascii="Arial" w:hAnsi="Arial" w:cs="Arial"/>
        </w:rPr>
        <w:t>Trong kịch bản này:</w:t>
      </w:r>
    </w:p>
    <w:p w14:paraId="6C2A9D67" w14:textId="61588B33" w:rsidR="008C539B" w:rsidRPr="001058B5" w:rsidRDefault="004B51D4" w:rsidP="00601E2D">
      <w:pPr>
        <w:pStyle w:val="ListParagraph"/>
        <w:numPr>
          <w:ilvl w:val="1"/>
          <w:numId w:val="116"/>
        </w:numPr>
        <w:tabs>
          <w:tab w:val="left" w:pos="2020"/>
        </w:tabs>
        <w:spacing w:before="121" w:line="228" w:lineRule="auto"/>
        <w:ind w:right="829"/>
        <w:rPr>
          <w:rFonts w:ascii="Arial" w:hAnsi="Arial" w:cs="Arial"/>
          <w:sz w:val="20"/>
        </w:rPr>
      </w:pPr>
      <w:r w:rsidRPr="004B51D4">
        <w:rPr>
          <w:rFonts w:ascii="Arial" w:hAnsi="Arial" w:cs="Arial"/>
          <w:sz w:val="20"/>
        </w:rPr>
        <w:t>Người dùng jward kết nối với cơ sở dữ liệu và phát hành năm câu lệnh SELECT đối với bảng có tên là các phòng ban và sau đó ngắt kết nối khỏi cơ sở dữ liệu.</w:t>
      </w:r>
    </w:p>
    <w:p w14:paraId="39E5721A" w14:textId="4D3CB963" w:rsidR="008C539B" w:rsidRPr="001058B5" w:rsidRDefault="004B51D4" w:rsidP="00601E2D">
      <w:pPr>
        <w:pStyle w:val="ListParagraph"/>
        <w:numPr>
          <w:ilvl w:val="1"/>
          <w:numId w:val="116"/>
        </w:numPr>
        <w:tabs>
          <w:tab w:val="left" w:pos="2020"/>
        </w:tabs>
        <w:spacing w:before="120" w:line="228" w:lineRule="auto"/>
        <w:ind w:right="987"/>
        <w:rPr>
          <w:rFonts w:ascii="Arial" w:hAnsi="Arial" w:cs="Arial"/>
          <w:sz w:val="20"/>
        </w:rPr>
      </w:pPr>
      <w:r w:rsidRPr="004B51D4">
        <w:rPr>
          <w:rFonts w:ascii="Arial" w:hAnsi="Arial" w:cs="Arial"/>
          <w:sz w:val="20"/>
        </w:rPr>
        <w:t>Người dùng swilliams kết nối tới cơ sở dữ liệu và đưa ra ba câu lệnh SELECT đối với bảng các phòng ban và sau đó ngắt kết nối khỏi cơ sở dữ liệu.</w:t>
      </w:r>
    </w:p>
    <w:p w14:paraId="325728B0" w14:textId="2B320A6C" w:rsidR="008C539B" w:rsidRPr="001058B5" w:rsidRDefault="004B51D4">
      <w:pPr>
        <w:pStyle w:val="BodyText"/>
        <w:spacing w:before="112"/>
        <w:ind w:left="1660"/>
        <w:rPr>
          <w:rFonts w:ascii="Arial" w:hAnsi="Arial" w:cs="Arial"/>
        </w:rPr>
      </w:pPr>
      <w:r w:rsidRPr="004B51D4">
        <w:rPr>
          <w:rFonts w:ascii="Arial" w:hAnsi="Arial" w:cs="Arial"/>
        </w:rPr>
        <w:t>Đường mòn kiểm tra chứa tám bản ghi, một bản ghi cho mỗi câu lệnh SELECT.</w:t>
      </w:r>
    </w:p>
    <w:p w14:paraId="54C0A83A"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7E028D10" w14:textId="77777777" w:rsidR="008C539B" w:rsidRPr="001058B5" w:rsidRDefault="008C539B">
      <w:pPr>
        <w:pStyle w:val="BodyText"/>
        <w:spacing w:before="2"/>
        <w:rPr>
          <w:rFonts w:ascii="Arial" w:hAnsi="Arial" w:cs="Arial"/>
          <w:sz w:val="24"/>
        </w:rPr>
      </w:pPr>
    </w:p>
    <w:p w14:paraId="42EA9067" w14:textId="65BE0F0A" w:rsidR="008C539B" w:rsidRPr="001058B5" w:rsidRDefault="004B51D4">
      <w:pPr>
        <w:pStyle w:val="Heading6"/>
        <w:spacing w:before="105"/>
      </w:pPr>
      <w:bookmarkStart w:id="1300" w:name="Auditing_Actions_Performed_by_Specific_U"/>
      <w:bookmarkStart w:id="1301" w:name="_bookmark1750"/>
      <w:bookmarkEnd w:id="1300"/>
      <w:bookmarkEnd w:id="1301"/>
      <w:r w:rsidRPr="004B51D4">
        <w:t>Kiểm tra hành động được thực hiện bởi người dùng cụ thể</w:t>
      </w:r>
    </w:p>
    <w:p w14:paraId="4B0864FE" w14:textId="77777777" w:rsidR="004B51D4" w:rsidRPr="004B51D4" w:rsidRDefault="004B51D4" w:rsidP="004B51D4">
      <w:pPr>
        <w:pStyle w:val="BodyText"/>
        <w:spacing w:before="121" w:line="228" w:lineRule="auto"/>
        <w:ind w:left="2260" w:right="185"/>
        <w:rPr>
          <w:rFonts w:ascii="Arial" w:hAnsi="Arial" w:cs="Arial"/>
        </w:rPr>
      </w:pPr>
      <w:r w:rsidRPr="004B51D4">
        <w:rPr>
          <w:rFonts w:ascii="Arial" w:hAnsi="Arial" w:cs="Arial"/>
        </w:rPr>
        <w:t>Các tùy chọn kiểm tra và tuyên bố đặc quyền có thể kiểm toán các báo cáo do bất kỳ người dùng hoặc báo cáo nào được đưa ra bởi một danh sách người dùng cụ thể. Bằng cách tập trung vào người dùng cụ thể, bạn có thể giảm thiểu số lượng bản ghi kiểm toán được tạo.</w:t>
      </w:r>
    </w:p>
    <w:p w14:paraId="4FCAB256" w14:textId="1C1753D8" w:rsidR="008C539B" w:rsidRPr="001058B5" w:rsidRDefault="004B51D4" w:rsidP="004B51D4">
      <w:pPr>
        <w:pStyle w:val="BodyText"/>
        <w:spacing w:before="121" w:line="228" w:lineRule="auto"/>
        <w:ind w:left="2260" w:right="185"/>
        <w:rPr>
          <w:rFonts w:ascii="Arial" w:hAnsi="Arial" w:cs="Arial"/>
        </w:rPr>
      </w:pPr>
      <w:r w:rsidRPr="004B51D4">
        <w:rPr>
          <w:rFonts w:ascii="Arial" w:hAnsi="Arial" w:cs="Arial"/>
          <w:color w:val="0070C0"/>
        </w:rPr>
        <w:t>Ví dụ 9–6</w:t>
      </w:r>
      <w:r w:rsidRPr="004B51D4">
        <w:rPr>
          <w:rFonts w:ascii="Arial" w:hAnsi="Arial" w:cs="Arial"/>
        </w:rPr>
        <w:t xml:space="preserve"> cho thấy cách kiểm toán các câu lệnh của người dùng scott và blake khi họ truy vấn hoặc cập nhật một bảng hoặc khung nhìn.</w:t>
      </w:r>
    </w:p>
    <w:p w14:paraId="2E285F24" w14:textId="77777777" w:rsidR="008C539B" w:rsidRPr="001058B5" w:rsidRDefault="008C539B">
      <w:pPr>
        <w:pStyle w:val="BodyText"/>
        <w:spacing w:before="2"/>
        <w:rPr>
          <w:rFonts w:ascii="Arial" w:hAnsi="Arial" w:cs="Arial"/>
          <w:sz w:val="26"/>
        </w:rPr>
      </w:pPr>
    </w:p>
    <w:p w14:paraId="5DD6B002" w14:textId="7A5E0707" w:rsidR="008C539B" w:rsidRPr="001058B5" w:rsidRDefault="004B51D4">
      <w:pPr>
        <w:ind w:left="2260"/>
        <w:rPr>
          <w:rFonts w:ascii="Arial" w:hAnsi="Arial" w:cs="Arial"/>
          <w:b/>
          <w:i/>
          <w:sz w:val="18"/>
        </w:rPr>
      </w:pPr>
      <w:bookmarkStart w:id="1302" w:name="_bookmark1752"/>
      <w:bookmarkEnd w:id="1302"/>
      <w:r w:rsidRPr="004B51D4">
        <w:rPr>
          <w:rFonts w:ascii="Arial" w:hAnsi="Arial" w:cs="Arial"/>
          <w:b/>
          <w:i/>
          <w:sz w:val="18"/>
        </w:rPr>
        <w:t>Ví dụ 9–6 Sử dụng AUDIT để kiểm tra hành động của người dùng</w:t>
      </w:r>
    </w:p>
    <w:p w14:paraId="102B24F4" w14:textId="77777777" w:rsidR="008C539B" w:rsidRPr="001058B5" w:rsidRDefault="00C12992">
      <w:pPr>
        <w:spacing w:before="112"/>
        <w:ind w:left="2260"/>
        <w:rPr>
          <w:rFonts w:ascii="Arial" w:hAnsi="Arial" w:cs="Arial"/>
          <w:sz w:val="18"/>
        </w:rPr>
      </w:pPr>
      <w:r w:rsidRPr="001058B5">
        <w:rPr>
          <w:rFonts w:ascii="Arial" w:hAnsi="Arial" w:cs="Arial"/>
          <w:w w:val="95"/>
          <w:sz w:val="18"/>
        </w:rPr>
        <w:t>AUDIT SELECT TABLE, UPDATE TABLE BY scott, blake BY ACCESS;</w:t>
      </w:r>
    </w:p>
    <w:p w14:paraId="62357184" w14:textId="77777777" w:rsidR="008C539B" w:rsidRPr="001058B5" w:rsidRDefault="008C539B">
      <w:pPr>
        <w:pStyle w:val="BodyText"/>
        <w:spacing w:before="9"/>
        <w:rPr>
          <w:rFonts w:ascii="Arial" w:hAnsi="Arial" w:cs="Arial"/>
          <w:sz w:val="18"/>
        </w:rPr>
      </w:pPr>
    </w:p>
    <w:p w14:paraId="3750BCBB" w14:textId="56F6BFEF" w:rsidR="008C539B" w:rsidRPr="001058B5" w:rsidRDefault="004B51D4">
      <w:pPr>
        <w:spacing w:line="232" w:lineRule="auto"/>
        <w:ind w:left="2260" w:right="185" w:hanging="1"/>
        <w:rPr>
          <w:rFonts w:ascii="Arial" w:hAnsi="Arial" w:cs="Arial"/>
          <w:sz w:val="20"/>
        </w:rPr>
      </w:pPr>
      <w:r w:rsidRPr="004B51D4">
        <w:rPr>
          <w:rFonts w:ascii="Arial" w:hAnsi="Arial" w:cs="Arial"/>
          <w:sz w:val="20"/>
        </w:rPr>
        <w:t>Xem Tài liệu tham khảo ngôn ngữ SQL cơ sở dữ liệu Oracle để biết thêm thông tin về kiểm toán của người dùng.</w:t>
      </w:r>
    </w:p>
    <w:p w14:paraId="2F651B5D" w14:textId="77777777" w:rsidR="008C539B" w:rsidRPr="001058B5" w:rsidRDefault="008C539B">
      <w:pPr>
        <w:pStyle w:val="BodyText"/>
        <w:spacing w:before="2"/>
        <w:rPr>
          <w:rFonts w:ascii="Arial" w:hAnsi="Arial" w:cs="Arial"/>
          <w:sz w:val="23"/>
        </w:rPr>
      </w:pPr>
    </w:p>
    <w:p w14:paraId="54D798EC" w14:textId="1A6CC842" w:rsidR="008C539B" w:rsidRPr="001058B5" w:rsidRDefault="004B51D4">
      <w:pPr>
        <w:pStyle w:val="Heading6"/>
      </w:pPr>
      <w:bookmarkStart w:id="1303" w:name="Removing_the_Audit_Option_with_the_NOAUD"/>
      <w:bookmarkStart w:id="1304" w:name="_bookmark1753"/>
      <w:bookmarkEnd w:id="1303"/>
      <w:bookmarkEnd w:id="1304"/>
      <w:r w:rsidRPr="004B51D4">
        <w:t>Xóa tùy chọn kiểm tra bằng câu lệnh SQL NOAUDIT</w:t>
      </w:r>
    </w:p>
    <w:p w14:paraId="6BEBCC12" w14:textId="77777777" w:rsidR="004B51D4" w:rsidRPr="004B51D4" w:rsidRDefault="004B51D4" w:rsidP="004B51D4">
      <w:pPr>
        <w:pStyle w:val="BodyText"/>
        <w:spacing w:before="124" w:line="228" w:lineRule="auto"/>
        <w:ind w:left="2259"/>
        <w:rPr>
          <w:rFonts w:ascii="Arial" w:hAnsi="Arial" w:cs="Arial"/>
        </w:rPr>
      </w:pPr>
      <w:r w:rsidRPr="004B51D4">
        <w:rPr>
          <w:rFonts w:ascii="Arial" w:hAnsi="Arial" w:cs="Arial"/>
        </w:rPr>
        <w:t>Câu lệnh NOAUDIT loại bỏ tùy chọn kiểm tra. Sử dụng nó để thiết lập lại các tùy chọn kiểm tra câu lệnh và đặc quyền, và các tùy chọn kiểm tra đối tượng. Một câu lệnh NOAUDIT đặt các tùy chọn kiểm toán và đặc quyền có thể bao gồm mệnh đề người dùng BY để chỉ định một danh sách người dùng để giới hạn phạm vi của các tùy chọn kiểm tra câu lệnh và đặc quyền.</w:t>
      </w:r>
    </w:p>
    <w:p w14:paraId="5000B138" w14:textId="77777777" w:rsidR="004B51D4" w:rsidRPr="004B51D4" w:rsidRDefault="004B51D4" w:rsidP="004B51D4">
      <w:pPr>
        <w:pStyle w:val="BodyText"/>
        <w:spacing w:before="124" w:line="228" w:lineRule="auto"/>
        <w:ind w:left="2259"/>
        <w:rPr>
          <w:rFonts w:ascii="Arial" w:hAnsi="Arial" w:cs="Arial"/>
        </w:rPr>
      </w:pPr>
      <w:r w:rsidRPr="004B51D4">
        <w:rPr>
          <w:rFonts w:ascii="Arial" w:hAnsi="Arial" w:cs="Arial"/>
        </w:rPr>
        <w:t>Bạn có thể sử dụng câu lệnh NOAUDIT để vô hiệu hóa tùy chọn kiểm tra có chọn lọc bằng mệnh đề WHENEVER. Nếu mệnh đề không được chỉ định, thì tùy chọn kiểm tra bị vô hiệu hóa hoàn toàn, cho cả hai trường hợp thành công và không thành công.</w:t>
      </w:r>
    </w:p>
    <w:p w14:paraId="46B1779C" w14:textId="459B93B9" w:rsidR="008C539B" w:rsidRPr="001058B5" w:rsidRDefault="004B51D4" w:rsidP="004B51D4">
      <w:pPr>
        <w:pStyle w:val="BodyText"/>
        <w:spacing w:before="124" w:line="228" w:lineRule="auto"/>
        <w:ind w:left="2259"/>
        <w:rPr>
          <w:rFonts w:ascii="Arial" w:hAnsi="Arial" w:cs="Arial"/>
        </w:rPr>
      </w:pPr>
      <w:r w:rsidRPr="004B51D4">
        <w:rPr>
          <w:rFonts w:ascii="Arial" w:hAnsi="Arial" w:cs="Arial"/>
        </w:rPr>
        <w:t>Câu lệnh NOAUDIT không hỗ trợ mệnh đề BY ACCESS. Bạn có thể xóa các tùy chọn kiểm tra, bất kể chúng được bật như thế nào, bằng cách sử dụng câu lệnh NOAUDIT thích hợp.</w:t>
      </w:r>
    </w:p>
    <w:p w14:paraId="214686AC" w14:textId="3FE3EBB0" w:rsidR="008C539B" w:rsidRPr="001058B5" w:rsidRDefault="004B51D4">
      <w:pPr>
        <w:spacing w:before="215" w:line="232" w:lineRule="auto"/>
        <w:ind w:left="2980" w:right="1193" w:hanging="1"/>
        <w:rPr>
          <w:rFonts w:ascii="Arial" w:hAnsi="Arial" w:cs="Arial"/>
          <w:sz w:val="20"/>
        </w:rPr>
      </w:pPr>
      <w:r w:rsidRPr="004B51D4">
        <w:rPr>
          <w:rFonts w:ascii="Arial" w:hAnsi="Arial" w:cs="Arial"/>
          <w:b/>
          <w:sz w:val="19"/>
        </w:rPr>
        <w:t xml:space="preserve">Xem thêm: </w:t>
      </w:r>
      <w:r w:rsidRPr="004B51D4">
        <w:rPr>
          <w:rFonts w:ascii="Arial" w:hAnsi="Arial" w:cs="Arial"/>
          <w:sz w:val="19"/>
        </w:rPr>
        <w:t>Tham khảo ngôn ngữ SQL cơ sở dữ liệu Oracle để mô tả cú pháp câu lệnh NOAUDIT</w:t>
      </w:r>
    </w:p>
    <w:p w14:paraId="29A936A6" w14:textId="77777777" w:rsidR="008C539B" w:rsidRPr="001058B5" w:rsidRDefault="008C539B">
      <w:pPr>
        <w:pStyle w:val="BodyText"/>
        <w:spacing w:before="7"/>
        <w:rPr>
          <w:rFonts w:ascii="Arial" w:hAnsi="Arial" w:cs="Arial"/>
        </w:rPr>
      </w:pPr>
    </w:p>
    <w:p w14:paraId="5BA240B1" w14:textId="5798F1E6" w:rsidR="008C539B" w:rsidRPr="001058B5" w:rsidRDefault="00A4444D">
      <w:pPr>
        <w:pStyle w:val="Heading4"/>
      </w:pPr>
      <w:bookmarkStart w:id="1305" w:name="Auditing_SQL_Statements"/>
      <w:bookmarkStart w:id="1306" w:name="_bookmark1758"/>
      <w:bookmarkStart w:id="1307" w:name="_bookmark1759"/>
      <w:bookmarkEnd w:id="1305"/>
      <w:bookmarkEnd w:id="1306"/>
      <w:bookmarkEnd w:id="1307"/>
      <w:r w:rsidRPr="00A4444D">
        <w:t>Câu lệnh SQL kiểm toán</w:t>
      </w:r>
    </w:p>
    <w:p w14:paraId="7A989D97" w14:textId="0072C81A" w:rsidR="008C539B" w:rsidRPr="001058B5" w:rsidRDefault="00A4444D">
      <w:pPr>
        <w:pStyle w:val="BodyText"/>
        <w:spacing w:before="74"/>
        <w:ind w:left="2260"/>
        <w:rPr>
          <w:rFonts w:ascii="Arial" w:hAnsi="Arial" w:cs="Arial"/>
        </w:rPr>
      </w:pPr>
      <w:r w:rsidRPr="00A4444D">
        <w:rPr>
          <w:rFonts w:ascii="Arial" w:hAnsi="Arial" w:cs="Arial"/>
        </w:rPr>
        <w:t>Phần này bao gồm:</w:t>
      </w:r>
    </w:p>
    <w:p w14:paraId="4BE29B26" w14:textId="7B41F66F" w:rsidR="008C539B" w:rsidRPr="001058B5" w:rsidRDefault="00A4444D" w:rsidP="00601E2D">
      <w:pPr>
        <w:pStyle w:val="ListParagraph"/>
        <w:numPr>
          <w:ilvl w:val="2"/>
          <w:numId w:val="116"/>
        </w:numPr>
        <w:tabs>
          <w:tab w:val="left" w:pos="2620"/>
        </w:tabs>
        <w:rPr>
          <w:rFonts w:ascii="Arial" w:hAnsi="Arial" w:cs="Arial"/>
          <w:sz w:val="20"/>
        </w:rPr>
      </w:pPr>
      <w:r w:rsidRPr="00A4444D">
        <w:rPr>
          <w:color w:val="0070C0"/>
        </w:rPr>
        <w:t>Gi</w:t>
      </w:r>
      <w:r w:rsidRPr="00A4444D">
        <w:rPr>
          <w:rFonts w:ascii="Cambria" w:hAnsi="Cambria" w:cs="Cambria"/>
          <w:color w:val="0070C0"/>
        </w:rPr>
        <w:t>ớ</w:t>
      </w:r>
      <w:r w:rsidRPr="00A4444D">
        <w:rPr>
          <w:color w:val="0070C0"/>
        </w:rPr>
        <w:t>i thi</w:t>
      </w:r>
      <w:r w:rsidRPr="00A4444D">
        <w:rPr>
          <w:rFonts w:ascii="Cambria" w:hAnsi="Cambria" w:cs="Cambria"/>
          <w:color w:val="0070C0"/>
        </w:rPr>
        <w:t>ệ</w:t>
      </w:r>
      <w:r w:rsidRPr="00A4444D">
        <w:rPr>
          <w:color w:val="0070C0"/>
        </w:rPr>
        <w:t>u v</w:t>
      </w:r>
      <w:r w:rsidRPr="00A4444D">
        <w:rPr>
          <w:rFonts w:ascii="Cambria" w:hAnsi="Cambria" w:cs="Cambria"/>
          <w:color w:val="0070C0"/>
        </w:rPr>
        <w:t>ề</w:t>
      </w:r>
      <w:r w:rsidRPr="00A4444D">
        <w:rPr>
          <w:color w:val="0070C0"/>
        </w:rPr>
        <w:t xml:space="preserve"> ki</w:t>
      </w:r>
      <w:r w:rsidRPr="00A4444D">
        <w:rPr>
          <w:rFonts w:ascii="Cambria" w:hAnsi="Cambria" w:cs="Cambria"/>
          <w:color w:val="0070C0"/>
        </w:rPr>
        <w:t>ể</w:t>
      </w:r>
      <w:r w:rsidRPr="00A4444D">
        <w:rPr>
          <w:color w:val="0070C0"/>
        </w:rPr>
        <w:t>m tra báo cáo SQL</w:t>
      </w:r>
    </w:p>
    <w:p w14:paraId="4F66CCDB" w14:textId="0E97E397" w:rsidR="008C539B" w:rsidRPr="001058B5" w:rsidRDefault="00A4444D" w:rsidP="00601E2D">
      <w:pPr>
        <w:pStyle w:val="ListParagraph"/>
        <w:numPr>
          <w:ilvl w:val="2"/>
          <w:numId w:val="116"/>
        </w:numPr>
        <w:tabs>
          <w:tab w:val="left" w:pos="2620"/>
        </w:tabs>
        <w:spacing w:before="112"/>
        <w:rPr>
          <w:rFonts w:ascii="Arial" w:hAnsi="Arial" w:cs="Arial"/>
          <w:sz w:val="20"/>
        </w:rPr>
      </w:pPr>
      <w:r w:rsidRPr="00A4444D">
        <w:rPr>
          <w:color w:val="0070C0"/>
        </w:rPr>
        <w:t>Các lo</w:t>
      </w:r>
      <w:r w:rsidRPr="00A4444D">
        <w:rPr>
          <w:rFonts w:ascii="Cambria" w:hAnsi="Cambria" w:cs="Cambria"/>
          <w:color w:val="0070C0"/>
        </w:rPr>
        <w:t>ạ</w:t>
      </w:r>
      <w:r w:rsidRPr="00A4444D">
        <w:rPr>
          <w:color w:val="0070C0"/>
        </w:rPr>
        <w:t>i câu l</w:t>
      </w:r>
      <w:r w:rsidRPr="00A4444D">
        <w:rPr>
          <w:rFonts w:ascii="Cambria" w:hAnsi="Cambria" w:cs="Cambria"/>
          <w:color w:val="0070C0"/>
        </w:rPr>
        <w:t>ệ</w:t>
      </w:r>
      <w:r w:rsidRPr="00A4444D">
        <w:rPr>
          <w:color w:val="0070C0"/>
        </w:rPr>
        <w:t>nh SQL đ</w:t>
      </w:r>
      <w:r w:rsidRPr="00A4444D">
        <w:rPr>
          <w:rFonts w:ascii="Cambria" w:hAnsi="Cambria" w:cs="Cambria"/>
          <w:color w:val="0070C0"/>
        </w:rPr>
        <w:t>ượ</w:t>
      </w:r>
      <w:r w:rsidRPr="00A4444D">
        <w:rPr>
          <w:color w:val="0070C0"/>
        </w:rPr>
        <w:t>c ki</w:t>
      </w:r>
      <w:r w:rsidRPr="00A4444D">
        <w:rPr>
          <w:rFonts w:ascii="Cambria" w:hAnsi="Cambria" w:cs="Cambria"/>
          <w:color w:val="0070C0"/>
        </w:rPr>
        <w:t>ể</w:t>
      </w:r>
      <w:r w:rsidRPr="00A4444D">
        <w:rPr>
          <w:color w:val="0070C0"/>
        </w:rPr>
        <w:t>m tra</w:t>
      </w:r>
    </w:p>
    <w:p w14:paraId="35CDD569" w14:textId="2DDBD3D2" w:rsidR="008C539B" w:rsidRPr="001058B5" w:rsidRDefault="00A4444D" w:rsidP="00601E2D">
      <w:pPr>
        <w:pStyle w:val="ListParagraph"/>
        <w:numPr>
          <w:ilvl w:val="2"/>
          <w:numId w:val="116"/>
        </w:numPr>
        <w:tabs>
          <w:tab w:val="left" w:pos="2620"/>
        </w:tabs>
        <w:rPr>
          <w:rFonts w:ascii="Arial" w:hAnsi="Arial" w:cs="Arial"/>
          <w:sz w:val="20"/>
        </w:rPr>
      </w:pPr>
      <w:r w:rsidRPr="00A4444D">
        <w:rPr>
          <w:color w:val="0070C0"/>
        </w:rPr>
        <w:t>C</w:t>
      </w:r>
      <w:r w:rsidRPr="00A4444D">
        <w:rPr>
          <w:rFonts w:ascii="Cambria" w:hAnsi="Cambria" w:cs="Cambria"/>
          <w:color w:val="0070C0"/>
        </w:rPr>
        <w:t>ấ</w:t>
      </w:r>
      <w:r w:rsidRPr="00A4444D">
        <w:rPr>
          <w:color w:val="0070C0"/>
        </w:rPr>
        <w:t>u hình ki</w:t>
      </w:r>
      <w:r w:rsidRPr="00A4444D">
        <w:rPr>
          <w:rFonts w:ascii="Cambria" w:hAnsi="Cambria" w:cs="Cambria"/>
          <w:color w:val="0070C0"/>
        </w:rPr>
        <w:t>ể</w:t>
      </w:r>
      <w:r w:rsidRPr="00A4444D">
        <w:rPr>
          <w:color w:val="0070C0"/>
        </w:rPr>
        <w:t>m tra câu l</w:t>
      </w:r>
      <w:r w:rsidRPr="00A4444D">
        <w:rPr>
          <w:rFonts w:ascii="Cambria" w:hAnsi="Cambria" w:cs="Cambria"/>
          <w:color w:val="0070C0"/>
        </w:rPr>
        <w:t>ệ</w:t>
      </w:r>
      <w:r w:rsidRPr="00A4444D">
        <w:rPr>
          <w:color w:val="0070C0"/>
        </w:rPr>
        <w:t>nh SQL</w:t>
      </w:r>
    </w:p>
    <w:p w14:paraId="3480ED8B" w14:textId="5907B921" w:rsidR="008C539B" w:rsidRPr="001058B5" w:rsidRDefault="00A4444D" w:rsidP="00601E2D">
      <w:pPr>
        <w:pStyle w:val="ListParagraph"/>
        <w:numPr>
          <w:ilvl w:val="2"/>
          <w:numId w:val="116"/>
        </w:numPr>
        <w:tabs>
          <w:tab w:val="left" w:pos="2620"/>
        </w:tabs>
        <w:spacing w:before="112"/>
        <w:rPr>
          <w:rFonts w:ascii="Arial" w:hAnsi="Arial" w:cs="Arial"/>
          <w:sz w:val="20"/>
        </w:rPr>
      </w:pPr>
      <w:r w:rsidRPr="00A4444D">
        <w:rPr>
          <w:color w:val="0070C0"/>
        </w:rPr>
        <w:t>Xóa ki</w:t>
      </w:r>
      <w:r w:rsidRPr="00A4444D">
        <w:rPr>
          <w:rFonts w:ascii="Cambria" w:hAnsi="Cambria" w:cs="Cambria"/>
          <w:color w:val="0070C0"/>
        </w:rPr>
        <w:t>ể</w:t>
      </w:r>
      <w:r w:rsidRPr="00A4444D">
        <w:rPr>
          <w:color w:val="0070C0"/>
        </w:rPr>
        <w:t>m tra câu l</w:t>
      </w:r>
      <w:r w:rsidRPr="00A4444D">
        <w:rPr>
          <w:rFonts w:ascii="Cambria" w:hAnsi="Cambria" w:cs="Cambria"/>
          <w:color w:val="0070C0"/>
        </w:rPr>
        <w:t>ệ</w:t>
      </w:r>
      <w:r w:rsidRPr="00A4444D">
        <w:rPr>
          <w:color w:val="0070C0"/>
        </w:rPr>
        <w:t>nh SQL</w:t>
      </w:r>
    </w:p>
    <w:p w14:paraId="5125C383" w14:textId="77777777" w:rsidR="008C539B" w:rsidRPr="001058B5" w:rsidRDefault="008C539B">
      <w:pPr>
        <w:pStyle w:val="BodyText"/>
        <w:spacing w:before="2"/>
        <w:rPr>
          <w:rFonts w:ascii="Arial" w:hAnsi="Arial" w:cs="Arial"/>
          <w:sz w:val="23"/>
        </w:rPr>
      </w:pPr>
    </w:p>
    <w:p w14:paraId="30CA6683" w14:textId="76FF79DA" w:rsidR="008C539B" w:rsidRPr="001058B5" w:rsidRDefault="00A4444D">
      <w:pPr>
        <w:pStyle w:val="Heading6"/>
      </w:pPr>
      <w:bookmarkStart w:id="1308" w:name="About_SQL_Statement_Auditing"/>
      <w:bookmarkStart w:id="1309" w:name="_bookmark1760"/>
      <w:bookmarkEnd w:id="1308"/>
      <w:bookmarkEnd w:id="1309"/>
      <w:r w:rsidRPr="00A4444D">
        <w:t>Giới thiệu về kiểm tra báo cáo SQL</w:t>
      </w:r>
    </w:p>
    <w:p w14:paraId="5FCB74F9" w14:textId="4D4A1F3F" w:rsidR="008C539B" w:rsidRPr="001058B5" w:rsidRDefault="00A4444D">
      <w:pPr>
        <w:pStyle w:val="BodyText"/>
        <w:spacing w:before="55" w:line="232" w:lineRule="auto"/>
        <w:ind w:left="2260" w:right="185"/>
        <w:rPr>
          <w:rFonts w:ascii="Arial" w:hAnsi="Arial" w:cs="Arial"/>
        </w:rPr>
      </w:pPr>
      <w:r w:rsidRPr="00A4444D">
        <w:rPr>
          <w:rFonts w:ascii="Arial" w:hAnsi="Arial" w:cs="Arial"/>
        </w:rPr>
        <w:t>Kiểm tra câu lệnh SQL là kiểm toán chọn lọc các nhóm câu lệnh SQL có liên quan liên quan đến một kiểu cấu trúc cơ sở dữ liệu hoặc đối tượng lược đồ cụ thể, nhưng không phải là một đối tượng cụ thể của cấu trúc hoặc lược đồ.</w:t>
      </w:r>
    </w:p>
    <w:p w14:paraId="1B5355F1" w14:textId="77777777" w:rsidR="008C539B" w:rsidRPr="001058B5" w:rsidRDefault="008C539B">
      <w:pPr>
        <w:pStyle w:val="BodyText"/>
        <w:spacing w:before="1"/>
        <w:rPr>
          <w:rFonts w:ascii="Arial" w:hAnsi="Arial" w:cs="Arial"/>
          <w:sz w:val="23"/>
        </w:rPr>
      </w:pPr>
    </w:p>
    <w:p w14:paraId="6714BE17" w14:textId="4EC2B0E7" w:rsidR="008C539B" w:rsidRPr="001058B5" w:rsidRDefault="00A4444D">
      <w:pPr>
        <w:pStyle w:val="Heading6"/>
      </w:pPr>
      <w:bookmarkStart w:id="1310" w:name="Types_of_SQL_Statements_That_Are_Audited"/>
      <w:bookmarkStart w:id="1311" w:name="_bookmark1764"/>
      <w:bookmarkEnd w:id="1310"/>
      <w:bookmarkEnd w:id="1311"/>
      <w:r w:rsidRPr="00A4444D">
        <w:t>Các loại câu lệnh SQL được kiểm tra</w:t>
      </w:r>
    </w:p>
    <w:p w14:paraId="21CD5365" w14:textId="2C945A5D" w:rsidR="008C539B" w:rsidRPr="001058B5" w:rsidRDefault="00A4444D">
      <w:pPr>
        <w:pStyle w:val="BodyText"/>
        <w:spacing w:before="50"/>
        <w:ind w:left="2260"/>
        <w:rPr>
          <w:rFonts w:ascii="Arial" w:hAnsi="Arial" w:cs="Arial"/>
        </w:rPr>
      </w:pPr>
      <w:r w:rsidRPr="00A4444D">
        <w:rPr>
          <w:rFonts w:ascii="Arial" w:hAnsi="Arial" w:cs="Arial"/>
        </w:rPr>
        <w:t>Các câu lệnh mà bạn có thể kiểm tra nằm trong các danh mục sau:</w:t>
      </w:r>
    </w:p>
    <w:p w14:paraId="5D0517C4" w14:textId="73F6607B" w:rsidR="008C539B" w:rsidRPr="001058B5" w:rsidRDefault="00C12992" w:rsidP="00601E2D">
      <w:pPr>
        <w:pStyle w:val="ListParagraph"/>
        <w:numPr>
          <w:ilvl w:val="2"/>
          <w:numId w:val="116"/>
        </w:numPr>
        <w:tabs>
          <w:tab w:val="left" w:pos="2620"/>
        </w:tabs>
        <w:spacing w:line="246" w:lineRule="exact"/>
        <w:rPr>
          <w:rFonts w:ascii="Arial" w:hAnsi="Arial" w:cs="Arial"/>
          <w:sz w:val="20"/>
        </w:rPr>
      </w:pPr>
      <w:r w:rsidRPr="001058B5">
        <w:rPr>
          <w:rFonts w:ascii="Arial" w:hAnsi="Arial" w:cs="Arial"/>
          <w:b/>
          <w:sz w:val="20"/>
        </w:rPr>
        <w:t>DDL</w:t>
      </w:r>
      <w:r w:rsidRPr="001058B5">
        <w:rPr>
          <w:rFonts w:ascii="Arial" w:hAnsi="Arial" w:cs="Arial"/>
          <w:b/>
          <w:spacing w:val="-18"/>
          <w:sz w:val="20"/>
        </w:rPr>
        <w:t xml:space="preserve"> </w:t>
      </w:r>
      <w:r w:rsidRPr="001058B5">
        <w:rPr>
          <w:rFonts w:ascii="Arial" w:hAnsi="Arial" w:cs="Arial"/>
          <w:b/>
          <w:sz w:val="20"/>
        </w:rPr>
        <w:t>statements.</w:t>
      </w:r>
      <w:r w:rsidRPr="001058B5">
        <w:rPr>
          <w:rFonts w:ascii="Arial" w:hAnsi="Arial" w:cs="Arial"/>
          <w:b/>
          <w:spacing w:val="-19"/>
          <w:sz w:val="20"/>
        </w:rPr>
        <w:t xml:space="preserve"> </w:t>
      </w:r>
      <w:r w:rsidR="00A4444D" w:rsidRPr="00A4444D">
        <w:rPr>
          <w:rFonts w:ascii="Arial" w:hAnsi="Arial" w:cs="Arial"/>
          <w:sz w:val="20"/>
        </w:rPr>
        <w:t>Ví dụ</w:t>
      </w:r>
      <w:r w:rsidRPr="001058B5">
        <w:rPr>
          <w:rFonts w:ascii="Arial" w:hAnsi="Arial" w:cs="Arial"/>
          <w:sz w:val="20"/>
        </w:rPr>
        <w:t>,</w:t>
      </w:r>
      <w:r w:rsidRPr="001058B5">
        <w:rPr>
          <w:rFonts w:ascii="Arial" w:hAnsi="Arial" w:cs="Arial"/>
          <w:spacing w:val="-19"/>
          <w:sz w:val="20"/>
        </w:rPr>
        <w:t xml:space="preserve"> </w:t>
      </w:r>
      <w:r w:rsidRPr="001058B5">
        <w:rPr>
          <w:rFonts w:ascii="Arial" w:hAnsi="Arial" w:cs="Arial"/>
          <w:sz w:val="20"/>
        </w:rPr>
        <w:t>AUDIT</w:t>
      </w:r>
      <w:r w:rsidRPr="001058B5">
        <w:rPr>
          <w:rFonts w:ascii="Arial" w:hAnsi="Arial" w:cs="Arial"/>
          <w:spacing w:val="-89"/>
          <w:sz w:val="20"/>
        </w:rPr>
        <w:t xml:space="preserve"> </w:t>
      </w:r>
      <w:r w:rsidRPr="001058B5">
        <w:rPr>
          <w:rFonts w:ascii="Arial" w:hAnsi="Arial" w:cs="Arial"/>
          <w:sz w:val="20"/>
        </w:rPr>
        <w:t>TABLE</w:t>
      </w:r>
      <w:r w:rsidRPr="001058B5">
        <w:rPr>
          <w:rFonts w:ascii="Arial" w:hAnsi="Arial" w:cs="Arial"/>
          <w:spacing w:val="-94"/>
          <w:sz w:val="20"/>
        </w:rPr>
        <w:t xml:space="preserve"> </w:t>
      </w:r>
      <w:r w:rsidRPr="001058B5">
        <w:rPr>
          <w:rFonts w:ascii="Arial" w:hAnsi="Arial" w:cs="Arial"/>
          <w:sz w:val="20"/>
        </w:rPr>
        <w:t>audits</w:t>
      </w:r>
      <w:r w:rsidRPr="001058B5">
        <w:rPr>
          <w:rFonts w:ascii="Arial" w:hAnsi="Arial" w:cs="Arial"/>
          <w:spacing w:val="-19"/>
          <w:sz w:val="20"/>
        </w:rPr>
        <w:t xml:space="preserve"> </w:t>
      </w:r>
      <w:r w:rsidRPr="001058B5">
        <w:rPr>
          <w:rFonts w:ascii="Arial" w:hAnsi="Arial" w:cs="Arial"/>
          <w:sz w:val="20"/>
        </w:rPr>
        <w:t>all</w:t>
      </w:r>
      <w:r w:rsidRPr="001058B5">
        <w:rPr>
          <w:rFonts w:ascii="Arial" w:hAnsi="Arial" w:cs="Arial"/>
          <w:spacing w:val="-19"/>
          <w:sz w:val="20"/>
        </w:rPr>
        <w:t xml:space="preserve"> </w:t>
      </w:r>
      <w:r w:rsidRPr="001058B5">
        <w:rPr>
          <w:rFonts w:ascii="Arial" w:hAnsi="Arial" w:cs="Arial"/>
          <w:sz w:val="20"/>
        </w:rPr>
        <w:t>CREATE</w:t>
      </w:r>
      <w:r w:rsidRPr="001058B5">
        <w:rPr>
          <w:rFonts w:ascii="Arial" w:hAnsi="Arial" w:cs="Arial"/>
          <w:spacing w:val="-93"/>
          <w:sz w:val="20"/>
        </w:rPr>
        <w:t xml:space="preserve"> </w:t>
      </w:r>
      <w:r w:rsidRPr="001058B5">
        <w:rPr>
          <w:rFonts w:ascii="Arial" w:hAnsi="Arial" w:cs="Arial"/>
          <w:sz w:val="20"/>
        </w:rPr>
        <w:t>and</w:t>
      </w:r>
      <w:r w:rsidRPr="001058B5">
        <w:rPr>
          <w:rFonts w:ascii="Arial" w:hAnsi="Arial" w:cs="Arial"/>
          <w:spacing w:val="-19"/>
          <w:sz w:val="20"/>
        </w:rPr>
        <w:t xml:space="preserve"> </w:t>
      </w:r>
      <w:r w:rsidRPr="001058B5">
        <w:rPr>
          <w:rFonts w:ascii="Arial" w:hAnsi="Arial" w:cs="Arial"/>
          <w:sz w:val="20"/>
        </w:rPr>
        <w:t>DROP</w:t>
      </w:r>
      <w:r w:rsidRPr="001058B5">
        <w:rPr>
          <w:rFonts w:ascii="Arial" w:hAnsi="Arial" w:cs="Arial"/>
          <w:spacing w:val="-89"/>
          <w:sz w:val="20"/>
        </w:rPr>
        <w:t xml:space="preserve"> </w:t>
      </w:r>
      <w:r w:rsidRPr="001058B5">
        <w:rPr>
          <w:rFonts w:ascii="Arial" w:hAnsi="Arial" w:cs="Arial"/>
          <w:sz w:val="20"/>
        </w:rPr>
        <w:t>TABLE</w:t>
      </w:r>
    </w:p>
    <w:p w14:paraId="276D9E62" w14:textId="77777777" w:rsidR="008C539B" w:rsidRPr="001058B5" w:rsidRDefault="00C12992">
      <w:pPr>
        <w:pStyle w:val="BodyText"/>
        <w:spacing w:line="242" w:lineRule="exact"/>
        <w:ind w:left="2620"/>
        <w:rPr>
          <w:rFonts w:ascii="Arial" w:hAnsi="Arial" w:cs="Arial"/>
        </w:rPr>
      </w:pPr>
      <w:bookmarkStart w:id="1312" w:name="_bookmark1766"/>
      <w:bookmarkEnd w:id="1312"/>
      <w:r w:rsidRPr="001058B5">
        <w:rPr>
          <w:rFonts w:ascii="Arial" w:hAnsi="Arial" w:cs="Arial"/>
        </w:rPr>
        <w:t>statements</w:t>
      </w:r>
    </w:p>
    <w:p w14:paraId="3361E9D2" w14:textId="4EE23B12" w:rsidR="008C539B" w:rsidRPr="001058B5" w:rsidRDefault="00C12992" w:rsidP="00601E2D">
      <w:pPr>
        <w:pStyle w:val="ListParagraph"/>
        <w:numPr>
          <w:ilvl w:val="2"/>
          <w:numId w:val="116"/>
        </w:numPr>
        <w:tabs>
          <w:tab w:val="left" w:pos="2620"/>
        </w:tabs>
        <w:spacing w:before="121" w:line="228" w:lineRule="auto"/>
        <w:ind w:right="697"/>
        <w:rPr>
          <w:rFonts w:ascii="Arial" w:hAnsi="Arial" w:cs="Arial"/>
          <w:sz w:val="20"/>
        </w:rPr>
      </w:pPr>
      <w:r w:rsidRPr="001058B5">
        <w:rPr>
          <w:rFonts w:ascii="Arial" w:hAnsi="Arial" w:cs="Arial"/>
          <w:b/>
          <w:w w:val="95"/>
          <w:sz w:val="20"/>
        </w:rPr>
        <w:t>DML</w:t>
      </w:r>
      <w:r w:rsidRPr="001058B5">
        <w:rPr>
          <w:rFonts w:ascii="Arial" w:hAnsi="Arial" w:cs="Arial"/>
          <w:b/>
          <w:spacing w:val="-9"/>
          <w:w w:val="95"/>
          <w:sz w:val="20"/>
        </w:rPr>
        <w:t xml:space="preserve"> </w:t>
      </w:r>
      <w:r w:rsidRPr="001058B5">
        <w:rPr>
          <w:rFonts w:ascii="Arial" w:hAnsi="Arial" w:cs="Arial"/>
          <w:b/>
          <w:w w:val="95"/>
          <w:sz w:val="20"/>
        </w:rPr>
        <w:t>statements.</w:t>
      </w:r>
      <w:r w:rsidRPr="001058B5">
        <w:rPr>
          <w:rFonts w:ascii="Arial" w:hAnsi="Arial" w:cs="Arial"/>
          <w:b/>
          <w:spacing w:val="-10"/>
          <w:w w:val="95"/>
          <w:sz w:val="20"/>
        </w:rPr>
        <w:t xml:space="preserve"> </w:t>
      </w:r>
      <w:r w:rsidR="00A4444D" w:rsidRPr="00A4444D">
        <w:rPr>
          <w:rFonts w:ascii="Arial" w:hAnsi="Arial" w:cs="Arial"/>
          <w:w w:val="95"/>
          <w:sz w:val="20"/>
        </w:rPr>
        <w:t>Ví dụ</w:t>
      </w:r>
      <w:r w:rsidRPr="001058B5">
        <w:rPr>
          <w:rFonts w:ascii="Arial" w:hAnsi="Arial" w:cs="Arial"/>
          <w:w w:val="95"/>
          <w:sz w:val="20"/>
        </w:rPr>
        <w:t>,</w:t>
      </w:r>
      <w:r w:rsidRPr="001058B5">
        <w:rPr>
          <w:rFonts w:ascii="Arial" w:hAnsi="Arial" w:cs="Arial"/>
          <w:spacing w:val="-10"/>
          <w:w w:val="95"/>
          <w:sz w:val="20"/>
        </w:rPr>
        <w:t xml:space="preserve"> </w:t>
      </w:r>
      <w:r w:rsidRPr="001058B5">
        <w:rPr>
          <w:rFonts w:ascii="Arial" w:hAnsi="Arial" w:cs="Arial"/>
          <w:w w:val="95"/>
          <w:sz w:val="20"/>
        </w:rPr>
        <w:t>AUDIT</w:t>
      </w:r>
      <w:r w:rsidRPr="001058B5">
        <w:rPr>
          <w:rFonts w:ascii="Arial" w:hAnsi="Arial" w:cs="Arial"/>
          <w:spacing w:val="-76"/>
          <w:w w:val="95"/>
          <w:sz w:val="20"/>
        </w:rPr>
        <w:t xml:space="preserve"> </w:t>
      </w:r>
      <w:r w:rsidRPr="001058B5">
        <w:rPr>
          <w:rFonts w:ascii="Arial" w:hAnsi="Arial" w:cs="Arial"/>
          <w:w w:val="95"/>
          <w:sz w:val="20"/>
        </w:rPr>
        <w:t>SELECT</w:t>
      </w:r>
      <w:r w:rsidRPr="001058B5">
        <w:rPr>
          <w:rFonts w:ascii="Arial" w:hAnsi="Arial" w:cs="Arial"/>
          <w:spacing w:val="-76"/>
          <w:w w:val="95"/>
          <w:sz w:val="20"/>
        </w:rPr>
        <w:t xml:space="preserve"> </w:t>
      </w:r>
      <w:r w:rsidRPr="001058B5">
        <w:rPr>
          <w:rFonts w:ascii="Arial" w:hAnsi="Arial" w:cs="Arial"/>
          <w:w w:val="95"/>
          <w:sz w:val="20"/>
        </w:rPr>
        <w:t>TABLE</w:t>
      </w:r>
      <w:r w:rsidRPr="001058B5">
        <w:rPr>
          <w:rFonts w:ascii="Arial" w:hAnsi="Arial" w:cs="Arial"/>
          <w:spacing w:val="-82"/>
          <w:w w:val="95"/>
          <w:sz w:val="20"/>
        </w:rPr>
        <w:t xml:space="preserve"> </w:t>
      </w:r>
      <w:r w:rsidRPr="001058B5">
        <w:rPr>
          <w:rFonts w:ascii="Arial" w:hAnsi="Arial" w:cs="Arial"/>
          <w:w w:val="95"/>
          <w:sz w:val="20"/>
        </w:rPr>
        <w:t>audits</w:t>
      </w:r>
      <w:r w:rsidRPr="001058B5">
        <w:rPr>
          <w:rFonts w:ascii="Arial" w:hAnsi="Arial" w:cs="Arial"/>
          <w:spacing w:val="-10"/>
          <w:w w:val="95"/>
          <w:sz w:val="20"/>
        </w:rPr>
        <w:t xml:space="preserve"> </w:t>
      </w:r>
      <w:r w:rsidRPr="001058B5">
        <w:rPr>
          <w:rFonts w:ascii="Arial" w:hAnsi="Arial" w:cs="Arial"/>
          <w:w w:val="95"/>
          <w:sz w:val="20"/>
        </w:rPr>
        <w:t>all</w:t>
      </w:r>
      <w:r w:rsidRPr="001058B5">
        <w:rPr>
          <w:rFonts w:ascii="Arial" w:hAnsi="Arial" w:cs="Arial"/>
          <w:spacing w:val="-9"/>
          <w:w w:val="95"/>
          <w:sz w:val="20"/>
        </w:rPr>
        <w:t xml:space="preserve"> </w:t>
      </w:r>
      <w:r w:rsidRPr="001058B5">
        <w:rPr>
          <w:rFonts w:ascii="Arial" w:hAnsi="Arial" w:cs="Arial"/>
          <w:w w:val="95"/>
          <w:sz w:val="20"/>
        </w:rPr>
        <w:t>SELECT</w:t>
      </w:r>
      <w:r w:rsidRPr="001058B5">
        <w:rPr>
          <w:rFonts w:ascii="Arial" w:hAnsi="Arial" w:cs="Arial"/>
          <w:spacing w:val="-81"/>
          <w:w w:val="95"/>
          <w:sz w:val="20"/>
        </w:rPr>
        <w:t xml:space="preserve"> </w:t>
      </w:r>
      <w:r w:rsidRPr="001058B5">
        <w:rPr>
          <w:rFonts w:ascii="Arial" w:hAnsi="Arial" w:cs="Arial"/>
          <w:w w:val="95"/>
          <w:sz w:val="20"/>
        </w:rPr>
        <w:t>...</w:t>
      </w:r>
      <w:r w:rsidRPr="001058B5">
        <w:rPr>
          <w:rFonts w:ascii="Arial" w:hAnsi="Arial" w:cs="Arial"/>
          <w:spacing w:val="-8"/>
          <w:w w:val="95"/>
          <w:sz w:val="20"/>
        </w:rPr>
        <w:t xml:space="preserve"> </w:t>
      </w:r>
      <w:r w:rsidRPr="001058B5">
        <w:rPr>
          <w:rFonts w:ascii="Arial" w:hAnsi="Arial" w:cs="Arial"/>
          <w:w w:val="95"/>
          <w:sz w:val="20"/>
        </w:rPr>
        <w:t xml:space="preserve">FROM </w:t>
      </w:r>
      <w:r w:rsidRPr="001058B5">
        <w:rPr>
          <w:rFonts w:ascii="Arial" w:hAnsi="Arial" w:cs="Arial"/>
          <w:sz w:val="20"/>
        </w:rPr>
        <w:t>TABLE/VIEW</w:t>
      </w:r>
      <w:r w:rsidRPr="001058B5">
        <w:rPr>
          <w:rFonts w:ascii="Arial" w:hAnsi="Arial" w:cs="Arial"/>
          <w:spacing w:val="-81"/>
          <w:sz w:val="20"/>
        </w:rPr>
        <w:t xml:space="preserve"> </w:t>
      </w:r>
      <w:r w:rsidRPr="001058B5">
        <w:rPr>
          <w:rFonts w:ascii="Arial" w:hAnsi="Arial" w:cs="Arial"/>
          <w:sz w:val="20"/>
        </w:rPr>
        <w:t>statements,</w:t>
      </w:r>
      <w:r w:rsidRPr="001058B5">
        <w:rPr>
          <w:rFonts w:ascii="Arial" w:hAnsi="Arial" w:cs="Arial"/>
          <w:spacing w:val="-6"/>
          <w:sz w:val="20"/>
        </w:rPr>
        <w:t xml:space="preserve"> </w:t>
      </w:r>
      <w:r w:rsidRPr="001058B5">
        <w:rPr>
          <w:rFonts w:ascii="Arial" w:hAnsi="Arial" w:cs="Arial"/>
          <w:sz w:val="20"/>
        </w:rPr>
        <w:t>regardless</w:t>
      </w:r>
      <w:r w:rsidRPr="001058B5">
        <w:rPr>
          <w:rFonts w:ascii="Arial" w:hAnsi="Arial" w:cs="Arial"/>
          <w:spacing w:val="-6"/>
          <w:sz w:val="20"/>
        </w:rPr>
        <w:t xml:space="preserve"> </w:t>
      </w:r>
      <w:r w:rsidRPr="001058B5">
        <w:rPr>
          <w:rFonts w:ascii="Arial" w:hAnsi="Arial" w:cs="Arial"/>
          <w:sz w:val="20"/>
        </w:rPr>
        <w:t>of</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table</w:t>
      </w:r>
      <w:r w:rsidRPr="001058B5">
        <w:rPr>
          <w:rFonts w:ascii="Arial" w:hAnsi="Arial" w:cs="Arial"/>
          <w:spacing w:val="-5"/>
          <w:sz w:val="20"/>
        </w:rPr>
        <w:t xml:space="preserve"> </w:t>
      </w:r>
      <w:r w:rsidRPr="001058B5">
        <w:rPr>
          <w:rFonts w:ascii="Arial" w:hAnsi="Arial" w:cs="Arial"/>
          <w:sz w:val="20"/>
        </w:rPr>
        <w:t>or</w:t>
      </w:r>
      <w:r w:rsidRPr="001058B5">
        <w:rPr>
          <w:rFonts w:ascii="Arial" w:hAnsi="Arial" w:cs="Arial"/>
          <w:spacing w:val="-6"/>
          <w:sz w:val="20"/>
        </w:rPr>
        <w:t xml:space="preserve"> </w:t>
      </w:r>
      <w:r w:rsidRPr="001058B5">
        <w:rPr>
          <w:rFonts w:ascii="Arial" w:hAnsi="Arial" w:cs="Arial"/>
          <w:sz w:val="20"/>
        </w:rPr>
        <w:t>view</w:t>
      </w:r>
    </w:p>
    <w:p w14:paraId="4E53FD6C"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072DF3CD" w14:textId="77777777" w:rsidR="008C539B" w:rsidRPr="001058B5" w:rsidRDefault="008C539B">
      <w:pPr>
        <w:pStyle w:val="BodyText"/>
        <w:spacing w:before="5"/>
        <w:rPr>
          <w:rFonts w:ascii="Arial" w:hAnsi="Arial" w:cs="Arial"/>
          <w:sz w:val="25"/>
        </w:rPr>
      </w:pPr>
    </w:p>
    <w:p w14:paraId="08EEB19A" w14:textId="55D77F86" w:rsidR="008C539B" w:rsidRPr="001058B5" w:rsidRDefault="00A4444D">
      <w:pPr>
        <w:pStyle w:val="BodyText"/>
        <w:spacing w:before="99" w:line="232" w:lineRule="auto"/>
        <w:ind w:left="1659" w:right="848"/>
        <w:rPr>
          <w:rFonts w:ascii="Arial" w:hAnsi="Arial" w:cs="Arial"/>
        </w:rPr>
      </w:pPr>
      <w:r w:rsidRPr="00A4444D">
        <w:rPr>
          <w:rFonts w:ascii="Arial" w:hAnsi="Arial" w:cs="Arial"/>
        </w:rPr>
        <w:t>Kiểm toán báo cáo có thể rộng hoặc tập trung, ví dụ, bằng cách kiểm tra các hoạt động của tất cả người dùng cơ sở dữ liệu hoặc chỉ một danh sách lựa chọn các hoạt động.</w:t>
      </w:r>
    </w:p>
    <w:p w14:paraId="48202847" w14:textId="77777777" w:rsidR="008C539B" w:rsidRPr="001058B5" w:rsidRDefault="008C539B">
      <w:pPr>
        <w:pStyle w:val="BodyText"/>
        <w:spacing w:before="3"/>
        <w:rPr>
          <w:rFonts w:ascii="Arial" w:hAnsi="Arial" w:cs="Arial"/>
          <w:sz w:val="23"/>
        </w:rPr>
      </w:pPr>
    </w:p>
    <w:p w14:paraId="14B602A3" w14:textId="7E4C55C4" w:rsidR="008C539B" w:rsidRPr="001058B5" w:rsidRDefault="00A4444D">
      <w:pPr>
        <w:pStyle w:val="Heading6"/>
        <w:ind w:left="1660"/>
      </w:pPr>
      <w:bookmarkStart w:id="1313" w:name="Configuring_SQL_Statement_Auditing"/>
      <w:bookmarkStart w:id="1314" w:name="_bookmark1767"/>
      <w:bookmarkEnd w:id="1313"/>
      <w:bookmarkEnd w:id="1314"/>
      <w:r w:rsidRPr="00A4444D">
        <w:t>Cấu hình kiểm tra câu lệnh SQL</w:t>
      </w:r>
    </w:p>
    <w:p w14:paraId="258FEEB3" w14:textId="4262F6B3" w:rsidR="008C539B" w:rsidRPr="001058B5" w:rsidRDefault="00A4444D">
      <w:pPr>
        <w:pStyle w:val="BodyText"/>
        <w:spacing w:before="58" w:line="228" w:lineRule="auto"/>
        <w:ind w:left="1660" w:right="848"/>
        <w:rPr>
          <w:rFonts w:ascii="Arial" w:hAnsi="Arial" w:cs="Arial"/>
        </w:rPr>
      </w:pPr>
      <w:r w:rsidRPr="00A4444D">
        <w:rPr>
          <w:rFonts w:ascii="Arial" w:hAnsi="Arial" w:cs="Arial"/>
        </w:rPr>
        <w:t>Sử dụng câu lệnh AUDIT để cấu hình kiểm tra câu lệnh SQL. Bạn phải có đặc quyền hệ thống AUDIT SYSTEM trước khi bạn có thể bật kiểm tra. Thông thường, chỉ quản trị viên bảo mật được cấp đặc quyền hệ thống này.</w:t>
      </w:r>
    </w:p>
    <w:p w14:paraId="1DC50772" w14:textId="731323C0" w:rsidR="008C539B" w:rsidRPr="001058B5" w:rsidRDefault="00A4444D">
      <w:pPr>
        <w:pStyle w:val="BodyText"/>
        <w:spacing w:before="115"/>
        <w:ind w:left="1660"/>
        <w:rPr>
          <w:rFonts w:ascii="Arial" w:hAnsi="Arial" w:cs="Arial"/>
        </w:rPr>
      </w:pPr>
      <w:r w:rsidRPr="00A4444D">
        <w:rPr>
          <w:color w:val="0070C0"/>
        </w:rPr>
        <w:t>Ví d</w:t>
      </w:r>
      <w:r w:rsidRPr="00A4444D">
        <w:rPr>
          <w:rFonts w:ascii="Cambria" w:hAnsi="Cambria" w:cs="Cambria"/>
          <w:color w:val="0070C0"/>
        </w:rPr>
        <w:t>ụ</w:t>
      </w:r>
      <w:r w:rsidRPr="00A4444D">
        <w:rPr>
          <w:color w:val="0070C0"/>
        </w:rPr>
        <w:t xml:space="preserve"> 9–7</w:t>
      </w:r>
      <w:r w:rsidRPr="00A4444D">
        <w:t xml:space="preserve"> cho th</w:t>
      </w:r>
      <w:r w:rsidRPr="00A4444D">
        <w:rPr>
          <w:rFonts w:ascii="Cambria" w:hAnsi="Cambria" w:cs="Cambria"/>
        </w:rPr>
        <w:t>ấ</w:t>
      </w:r>
      <w:r w:rsidRPr="00A4444D">
        <w:t>y cách ki</w:t>
      </w:r>
      <w:r w:rsidRPr="00A4444D">
        <w:rPr>
          <w:rFonts w:ascii="Cambria" w:hAnsi="Cambria" w:cs="Cambria"/>
        </w:rPr>
        <w:t>ể</w:t>
      </w:r>
      <w:r w:rsidRPr="00A4444D">
        <w:t>m tra câu l</w:t>
      </w:r>
      <w:r w:rsidRPr="00A4444D">
        <w:rPr>
          <w:rFonts w:ascii="Cambria" w:hAnsi="Cambria" w:cs="Cambria"/>
        </w:rPr>
        <w:t>ệ</w:t>
      </w:r>
      <w:r w:rsidRPr="00A4444D">
        <w:t>nh SQL SELECT TABLE.</w:t>
      </w:r>
    </w:p>
    <w:p w14:paraId="2ABB5FA8" w14:textId="77777777" w:rsidR="008C539B" w:rsidRPr="001058B5" w:rsidRDefault="008C539B">
      <w:pPr>
        <w:pStyle w:val="BodyText"/>
        <w:spacing w:before="7"/>
        <w:rPr>
          <w:rFonts w:ascii="Arial" w:hAnsi="Arial" w:cs="Arial"/>
          <w:sz w:val="25"/>
        </w:rPr>
      </w:pPr>
    </w:p>
    <w:p w14:paraId="71516F31" w14:textId="7504F1B8" w:rsidR="008C539B" w:rsidRPr="001058B5" w:rsidRDefault="00A4444D">
      <w:pPr>
        <w:ind w:left="1660"/>
        <w:rPr>
          <w:rFonts w:ascii="Arial" w:hAnsi="Arial" w:cs="Arial"/>
          <w:b/>
          <w:i/>
          <w:sz w:val="18"/>
        </w:rPr>
      </w:pPr>
      <w:bookmarkStart w:id="1315" w:name="_bookmark1770"/>
      <w:bookmarkEnd w:id="1315"/>
      <w:r w:rsidRPr="00A4444D">
        <w:rPr>
          <w:rFonts w:ascii="Arial" w:hAnsi="Arial" w:cs="Arial"/>
          <w:b/>
          <w:i/>
          <w:sz w:val="18"/>
        </w:rPr>
        <w:t>Ví dụ 9–7 Sử dụng AUDIT để kích hoạt tính năng kiểm tra câu lệnh SQL</w:t>
      </w:r>
    </w:p>
    <w:p w14:paraId="5C23AFB9" w14:textId="77777777" w:rsidR="008C539B" w:rsidRPr="001058B5" w:rsidRDefault="00C12992">
      <w:pPr>
        <w:spacing w:before="112"/>
        <w:ind w:left="1660"/>
        <w:rPr>
          <w:rFonts w:ascii="Arial" w:hAnsi="Arial" w:cs="Arial"/>
          <w:sz w:val="18"/>
        </w:rPr>
      </w:pPr>
      <w:r w:rsidRPr="001058B5">
        <w:rPr>
          <w:rFonts w:ascii="Arial" w:hAnsi="Arial" w:cs="Arial"/>
          <w:w w:val="95"/>
          <w:sz w:val="18"/>
        </w:rPr>
        <w:t>AUDIT SELECT TABLE BY</w:t>
      </w:r>
      <w:r w:rsidRPr="001058B5">
        <w:rPr>
          <w:rFonts w:ascii="Arial" w:hAnsi="Arial" w:cs="Arial"/>
          <w:spacing w:val="-60"/>
          <w:w w:val="95"/>
          <w:sz w:val="18"/>
        </w:rPr>
        <w:t xml:space="preserve"> </w:t>
      </w:r>
      <w:r w:rsidRPr="001058B5">
        <w:rPr>
          <w:rFonts w:ascii="Arial" w:hAnsi="Arial" w:cs="Arial"/>
          <w:w w:val="95"/>
          <w:sz w:val="18"/>
        </w:rPr>
        <w:t>ACCESS;</w:t>
      </w:r>
    </w:p>
    <w:p w14:paraId="60192F09" w14:textId="77777777" w:rsidR="008C539B" w:rsidRPr="001058B5" w:rsidRDefault="008C539B">
      <w:pPr>
        <w:pStyle w:val="BodyText"/>
        <w:spacing w:before="4"/>
        <w:rPr>
          <w:rFonts w:ascii="Arial" w:hAnsi="Arial" w:cs="Arial"/>
          <w:sz w:val="18"/>
        </w:rPr>
      </w:pPr>
    </w:p>
    <w:p w14:paraId="2A9FEB2D" w14:textId="594A50E8" w:rsidR="008C539B" w:rsidRPr="001058B5" w:rsidRDefault="00A4444D">
      <w:pPr>
        <w:pStyle w:val="BodyText"/>
        <w:spacing w:line="242" w:lineRule="exact"/>
        <w:ind w:left="1660"/>
        <w:rPr>
          <w:rFonts w:ascii="Arial" w:hAnsi="Arial" w:cs="Arial"/>
        </w:rPr>
      </w:pPr>
      <w:r w:rsidRPr="00A4444D">
        <w:t>Ví d</w:t>
      </w:r>
      <w:r w:rsidRPr="00A4444D">
        <w:rPr>
          <w:rFonts w:ascii="Cambria" w:hAnsi="Cambria" w:cs="Cambria"/>
        </w:rPr>
        <w:t>ụ</w:t>
      </w:r>
      <w:r w:rsidRPr="00A4444D">
        <w:t xml:space="preserve"> 9–8 cho th</w:t>
      </w:r>
      <w:r w:rsidRPr="00A4444D">
        <w:rPr>
          <w:rFonts w:ascii="Cambria" w:hAnsi="Cambria" w:cs="Cambria"/>
        </w:rPr>
        <w:t>ấ</w:t>
      </w:r>
      <w:r w:rsidRPr="00A4444D">
        <w:t>y cách ki</w:t>
      </w:r>
      <w:r w:rsidRPr="00A4444D">
        <w:rPr>
          <w:rFonts w:ascii="Cambria" w:hAnsi="Cambria" w:cs="Cambria"/>
        </w:rPr>
        <w:t>ể</w:t>
      </w:r>
      <w:r w:rsidRPr="00A4444D">
        <w:t>m tra t</w:t>
      </w:r>
      <w:r w:rsidRPr="00A4444D">
        <w:rPr>
          <w:rFonts w:ascii="Cambria" w:hAnsi="Cambria" w:cs="Cambria"/>
        </w:rPr>
        <w:t>ấ</w:t>
      </w:r>
      <w:r w:rsidRPr="00A4444D">
        <w:t>t c</w:t>
      </w:r>
      <w:r w:rsidRPr="00A4444D">
        <w:rPr>
          <w:rFonts w:ascii="Cambria" w:hAnsi="Cambria" w:cs="Cambria"/>
        </w:rPr>
        <w:t>ả</w:t>
      </w:r>
      <w:r w:rsidRPr="00A4444D">
        <w:t xml:space="preserve"> các l</w:t>
      </w:r>
      <w:r w:rsidRPr="00A4444D">
        <w:rPr>
          <w:rFonts w:ascii="Cambria" w:hAnsi="Cambria" w:cs="Cambria"/>
        </w:rPr>
        <w:t>ệ</w:t>
      </w:r>
      <w:r w:rsidRPr="00A4444D">
        <w:t>nh SELECT, INSERT và DELETEstents không thành công trên t</w:t>
      </w:r>
      <w:r w:rsidRPr="00A4444D">
        <w:rPr>
          <w:rFonts w:ascii="Cambria" w:hAnsi="Cambria" w:cs="Cambria"/>
        </w:rPr>
        <w:t>ấ</w:t>
      </w:r>
      <w:r w:rsidRPr="00A4444D">
        <w:t>t c</w:t>
      </w:r>
      <w:r w:rsidRPr="00A4444D">
        <w:rPr>
          <w:rFonts w:ascii="Cambria" w:hAnsi="Cambria" w:cs="Cambria"/>
        </w:rPr>
        <w:t>ả</w:t>
      </w:r>
      <w:r w:rsidRPr="00A4444D">
        <w:t xml:space="preserve"> các b</w:t>
      </w:r>
      <w:r w:rsidRPr="00A4444D">
        <w:rPr>
          <w:rFonts w:ascii="Cambria" w:hAnsi="Cambria" w:cs="Cambria"/>
        </w:rPr>
        <w:t>ả</w:t>
      </w:r>
      <w:r w:rsidRPr="00A4444D">
        <w:t>ng c</w:t>
      </w:r>
      <w:r w:rsidRPr="00A4444D">
        <w:rPr>
          <w:rFonts w:ascii="Cambria" w:hAnsi="Cambria" w:cs="Cambria"/>
        </w:rPr>
        <w:t>ủ</w:t>
      </w:r>
      <w:r w:rsidRPr="00A4444D">
        <w:t>a t</w:t>
      </w:r>
      <w:r w:rsidRPr="00A4444D">
        <w:rPr>
          <w:rFonts w:ascii="Cambria" w:hAnsi="Cambria" w:cs="Cambria"/>
        </w:rPr>
        <w:t>ấ</w:t>
      </w:r>
      <w:r w:rsidRPr="00A4444D">
        <w:t>t c</w:t>
      </w:r>
      <w:r w:rsidRPr="00A4444D">
        <w:rPr>
          <w:rFonts w:ascii="Cambria" w:hAnsi="Cambria" w:cs="Cambria"/>
        </w:rPr>
        <w:t>ả</w:t>
      </w:r>
      <w:r w:rsidRPr="00A4444D">
        <w:t xml:space="preserve"> ng</w:t>
      </w:r>
      <w:r w:rsidRPr="00A4444D">
        <w:rPr>
          <w:rFonts w:ascii="Cambria" w:hAnsi="Cambria" w:cs="Cambria"/>
        </w:rPr>
        <w:t>ườ</w:t>
      </w:r>
      <w:r w:rsidRPr="00A4444D">
        <w:t>i dùng c</w:t>
      </w:r>
      <w:r w:rsidRPr="00A4444D">
        <w:rPr>
          <w:rFonts w:ascii="Cambria" w:hAnsi="Cambria" w:cs="Cambria"/>
        </w:rPr>
        <w:t>ơ</w:t>
      </w:r>
      <w:r w:rsidRPr="00A4444D">
        <w:t xml:space="preserve"> s</w:t>
      </w:r>
      <w:r w:rsidRPr="00A4444D">
        <w:rPr>
          <w:rFonts w:ascii="Cambria" w:hAnsi="Cambria" w:cs="Cambria"/>
        </w:rPr>
        <w:t>ở</w:t>
      </w:r>
      <w:r w:rsidRPr="00A4444D">
        <w:t xml:space="preserve"> d</w:t>
      </w:r>
      <w:r w:rsidRPr="00A4444D">
        <w:rPr>
          <w:rFonts w:ascii="Cambria" w:hAnsi="Cambria" w:cs="Cambria"/>
        </w:rPr>
        <w:t>ữ</w:t>
      </w:r>
      <w:r w:rsidRPr="00A4444D">
        <w:t xml:space="preserve"> li</w:t>
      </w:r>
      <w:r w:rsidRPr="00A4444D">
        <w:rPr>
          <w:rFonts w:ascii="Cambria" w:hAnsi="Cambria" w:cs="Cambria"/>
        </w:rPr>
        <w:t>ệ</w:t>
      </w:r>
      <w:r w:rsidRPr="00A4444D">
        <w:t>u và theo t</w:t>
      </w:r>
      <w:r w:rsidRPr="00A4444D">
        <w:rPr>
          <w:rFonts w:ascii="Cambria" w:hAnsi="Cambria" w:cs="Cambria"/>
        </w:rPr>
        <w:t>ừ</w:t>
      </w:r>
      <w:r w:rsidRPr="00A4444D">
        <w:t>ng câu l</w:t>
      </w:r>
      <w:r w:rsidRPr="00A4444D">
        <w:rPr>
          <w:rFonts w:ascii="Cambria" w:hAnsi="Cambria" w:cs="Cambria"/>
        </w:rPr>
        <w:t>ệ</w:t>
      </w:r>
      <w:r w:rsidRPr="00A4444D">
        <w:t>nh đ</w:t>
      </w:r>
      <w:r w:rsidRPr="00A4444D">
        <w:rPr>
          <w:rFonts w:ascii="Cambria" w:hAnsi="Cambria" w:cs="Cambria"/>
        </w:rPr>
        <w:t>ượ</w:t>
      </w:r>
      <w:r w:rsidRPr="00A4444D">
        <w:t>c ki</w:t>
      </w:r>
      <w:r w:rsidRPr="00A4444D">
        <w:rPr>
          <w:rFonts w:ascii="Cambria" w:hAnsi="Cambria" w:cs="Cambria"/>
        </w:rPr>
        <w:t>ể</w:t>
      </w:r>
      <w:r w:rsidRPr="00A4444D">
        <w:t>m toán riêng l</w:t>
      </w:r>
      <w:r w:rsidRPr="00A4444D">
        <w:rPr>
          <w:rFonts w:ascii="Cambria" w:hAnsi="Cambria" w:cs="Cambria"/>
        </w:rPr>
        <w:t>ẻ</w:t>
      </w:r>
      <w:r w:rsidRPr="00A4444D">
        <w:t>.</w:t>
      </w:r>
    </w:p>
    <w:p w14:paraId="540DF22A" w14:textId="77777777" w:rsidR="008C539B" w:rsidRPr="001058B5" w:rsidRDefault="008C539B">
      <w:pPr>
        <w:pStyle w:val="BodyText"/>
        <w:spacing w:before="10"/>
        <w:rPr>
          <w:rFonts w:ascii="Arial" w:hAnsi="Arial" w:cs="Arial"/>
          <w:sz w:val="25"/>
        </w:rPr>
      </w:pPr>
    </w:p>
    <w:p w14:paraId="361026C6" w14:textId="009CDF94" w:rsidR="008C539B" w:rsidRPr="001058B5" w:rsidRDefault="00A4444D">
      <w:pPr>
        <w:ind w:left="1660"/>
        <w:rPr>
          <w:rFonts w:ascii="Arial" w:hAnsi="Arial" w:cs="Arial"/>
          <w:b/>
          <w:i/>
          <w:sz w:val="18"/>
        </w:rPr>
      </w:pPr>
      <w:bookmarkStart w:id="1316" w:name="_bookmark1771"/>
      <w:bookmarkEnd w:id="1316"/>
      <w:r w:rsidRPr="00A4444D">
        <w:rPr>
          <w:rFonts w:ascii="Arial" w:hAnsi="Arial" w:cs="Arial"/>
          <w:b/>
          <w:i/>
          <w:sz w:val="18"/>
        </w:rPr>
        <w:t>Ví dụ 9–8 Kiểm toán các câu lệnh không thành công</w:t>
      </w:r>
    </w:p>
    <w:p w14:paraId="24AC5AE4" w14:textId="77777777" w:rsidR="008C539B" w:rsidRPr="001058B5" w:rsidRDefault="00C12992">
      <w:pPr>
        <w:spacing w:before="112" w:line="259" w:lineRule="auto"/>
        <w:ind w:left="2215" w:right="4153" w:hanging="556"/>
        <w:rPr>
          <w:rFonts w:ascii="Arial" w:hAnsi="Arial" w:cs="Arial"/>
          <w:sz w:val="18"/>
        </w:rPr>
      </w:pPr>
      <w:r w:rsidRPr="001058B5">
        <w:rPr>
          <w:rFonts w:ascii="Arial" w:hAnsi="Arial" w:cs="Arial"/>
          <w:w w:val="90"/>
          <w:sz w:val="18"/>
        </w:rPr>
        <w:t>AUDIT</w:t>
      </w:r>
      <w:r w:rsidRPr="001058B5">
        <w:rPr>
          <w:rFonts w:ascii="Arial" w:hAnsi="Arial" w:cs="Arial"/>
          <w:spacing w:val="-38"/>
          <w:w w:val="90"/>
          <w:sz w:val="18"/>
        </w:rPr>
        <w:t xml:space="preserve"> </w:t>
      </w:r>
      <w:r w:rsidRPr="001058B5">
        <w:rPr>
          <w:rFonts w:ascii="Arial" w:hAnsi="Arial" w:cs="Arial"/>
          <w:w w:val="90"/>
          <w:sz w:val="18"/>
        </w:rPr>
        <w:t>SELECT</w:t>
      </w:r>
      <w:r w:rsidRPr="001058B5">
        <w:rPr>
          <w:rFonts w:ascii="Arial" w:hAnsi="Arial" w:cs="Arial"/>
          <w:spacing w:val="-38"/>
          <w:w w:val="90"/>
          <w:sz w:val="18"/>
        </w:rPr>
        <w:t xml:space="preserve"> </w:t>
      </w:r>
      <w:r w:rsidRPr="001058B5">
        <w:rPr>
          <w:rFonts w:ascii="Arial" w:hAnsi="Arial" w:cs="Arial"/>
          <w:w w:val="90"/>
          <w:sz w:val="18"/>
        </w:rPr>
        <w:t>TABLE,</w:t>
      </w:r>
      <w:r w:rsidRPr="001058B5">
        <w:rPr>
          <w:rFonts w:ascii="Arial" w:hAnsi="Arial" w:cs="Arial"/>
          <w:spacing w:val="-38"/>
          <w:w w:val="90"/>
          <w:sz w:val="18"/>
        </w:rPr>
        <w:t xml:space="preserve"> </w:t>
      </w:r>
      <w:r w:rsidRPr="001058B5">
        <w:rPr>
          <w:rFonts w:ascii="Arial" w:hAnsi="Arial" w:cs="Arial"/>
          <w:w w:val="90"/>
          <w:sz w:val="18"/>
        </w:rPr>
        <w:t>INSERT</w:t>
      </w:r>
      <w:r w:rsidRPr="001058B5">
        <w:rPr>
          <w:rFonts w:ascii="Arial" w:hAnsi="Arial" w:cs="Arial"/>
          <w:spacing w:val="-38"/>
          <w:w w:val="90"/>
          <w:sz w:val="18"/>
        </w:rPr>
        <w:t xml:space="preserve"> </w:t>
      </w:r>
      <w:r w:rsidRPr="001058B5">
        <w:rPr>
          <w:rFonts w:ascii="Arial" w:hAnsi="Arial" w:cs="Arial"/>
          <w:w w:val="90"/>
          <w:sz w:val="18"/>
        </w:rPr>
        <w:t>TABLE,</w:t>
      </w:r>
      <w:r w:rsidRPr="001058B5">
        <w:rPr>
          <w:rFonts w:ascii="Arial" w:hAnsi="Arial" w:cs="Arial"/>
          <w:spacing w:val="-38"/>
          <w:w w:val="90"/>
          <w:sz w:val="18"/>
        </w:rPr>
        <w:t xml:space="preserve"> </w:t>
      </w:r>
      <w:r w:rsidRPr="001058B5">
        <w:rPr>
          <w:rFonts w:ascii="Arial" w:hAnsi="Arial" w:cs="Arial"/>
          <w:w w:val="90"/>
          <w:sz w:val="18"/>
        </w:rPr>
        <w:t>DELETE</w:t>
      </w:r>
      <w:r w:rsidRPr="001058B5">
        <w:rPr>
          <w:rFonts w:ascii="Arial" w:hAnsi="Arial" w:cs="Arial"/>
          <w:spacing w:val="-38"/>
          <w:w w:val="90"/>
          <w:sz w:val="18"/>
        </w:rPr>
        <w:t xml:space="preserve"> </w:t>
      </w:r>
      <w:r w:rsidRPr="001058B5">
        <w:rPr>
          <w:rFonts w:ascii="Arial" w:hAnsi="Arial" w:cs="Arial"/>
          <w:w w:val="90"/>
          <w:sz w:val="18"/>
        </w:rPr>
        <w:t xml:space="preserve">TABLE </w:t>
      </w:r>
      <w:r w:rsidRPr="001058B5">
        <w:rPr>
          <w:rFonts w:ascii="Arial" w:hAnsi="Arial" w:cs="Arial"/>
          <w:w w:val="95"/>
          <w:sz w:val="18"/>
        </w:rPr>
        <w:t>BY</w:t>
      </w:r>
      <w:r w:rsidRPr="001058B5">
        <w:rPr>
          <w:rFonts w:ascii="Arial" w:hAnsi="Arial" w:cs="Arial"/>
          <w:spacing w:val="-14"/>
          <w:w w:val="95"/>
          <w:sz w:val="18"/>
        </w:rPr>
        <w:t xml:space="preserve"> </w:t>
      </w:r>
      <w:r w:rsidRPr="001058B5">
        <w:rPr>
          <w:rFonts w:ascii="Arial" w:hAnsi="Arial" w:cs="Arial"/>
          <w:w w:val="95"/>
          <w:sz w:val="18"/>
        </w:rPr>
        <w:t>ACCESS</w:t>
      </w:r>
    </w:p>
    <w:p w14:paraId="032791F5" w14:textId="77777777" w:rsidR="008C539B" w:rsidRPr="001058B5" w:rsidRDefault="00C12992">
      <w:pPr>
        <w:ind w:left="2215"/>
        <w:rPr>
          <w:rFonts w:ascii="Arial" w:hAnsi="Arial" w:cs="Arial"/>
          <w:sz w:val="18"/>
        </w:rPr>
      </w:pPr>
      <w:r w:rsidRPr="001058B5">
        <w:rPr>
          <w:rFonts w:ascii="Arial" w:hAnsi="Arial" w:cs="Arial"/>
          <w:w w:val="95"/>
          <w:sz w:val="18"/>
        </w:rPr>
        <w:t>WHENEVER NOT SUCCESSFUL;</w:t>
      </w:r>
    </w:p>
    <w:p w14:paraId="20170F2A" w14:textId="77777777" w:rsidR="008C539B" w:rsidRPr="001058B5" w:rsidRDefault="008C539B">
      <w:pPr>
        <w:pStyle w:val="BodyText"/>
        <w:spacing w:before="9"/>
        <w:rPr>
          <w:rFonts w:ascii="Arial" w:hAnsi="Arial" w:cs="Arial"/>
          <w:sz w:val="18"/>
        </w:rPr>
      </w:pPr>
    </w:p>
    <w:p w14:paraId="2FAD89B7" w14:textId="5AA6A97E" w:rsidR="008C539B" w:rsidRPr="001058B5" w:rsidRDefault="00A4444D">
      <w:pPr>
        <w:pStyle w:val="BodyText"/>
        <w:spacing w:line="232" w:lineRule="auto"/>
        <w:ind w:left="1660" w:right="956"/>
        <w:rPr>
          <w:rFonts w:ascii="Arial" w:hAnsi="Arial" w:cs="Arial"/>
        </w:rPr>
      </w:pPr>
      <w:r w:rsidRPr="00A4444D">
        <w:rPr>
          <w:rFonts w:ascii="Arial" w:hAnsi="Arial" w:cs="Arial"/>
        </w:rPr>
        <w:t>Nếu bạn dự định kiểm tra tất cả các câu lệnh SQL, các kết nối người dùng cá nhân hoặc tham chiếu đến các đối tượng không tồn tại, hãy làm theo các nguyên tắc sau:</w:t>
      </w:r>
    </w:p>
    <w:p w14:paraId="2F88F897" w14:textId="29EAE9DD" w:rsidR="008C539B" w:rsidRPr="001058B5" w:rsidRDefault="00A4444D" w:rsidP="00601E2D">
      <w:pPr>
        <w:pStyle w:val="ListParagraph"/>
        <w:numPr>
          <w:ilvl w:val="1"/>
          <w:numId w:val="116"/>
        </w:numPr>
        <w:tabs>
          <w:tab w:val="left" w:pos="2020"/>
        </w:tabs>
        <w:spacing w:before="122" w:line="228" w:lineRule="auto"/>
        <w:ind w:right="823"/>
        <w:rPr>
          <w:rFonts w:ascii="Arial" w:hAnsi="Arial" w:cs="Arial"/>
          <w:sz w:val="20"/>
        </w:rPr>
      </w:pPr>
      <w:r w:rsidRPr="00A4444D">
        <w:rPr>
          <w:rFonts w:ascii="Arial" w:hAnsi="Arial" w:cs="Arial"/>
          <w:b/>
          <w:sz w:val="20"/>
        </w:rPr>
        <w:t xml:space="preserve">Kiểm tra tất cả các câu lệnh SQL cho từng người dùng. </w:t>
      </w:r>
      <w:r w:rsidRPr="00A4444D">
        <w:rPr>
          <w:rFonts w:ascii="Arial" w:hAnsi="Arial" w:cs="Arial"/>
          <w:sz w:val="20"/>
        </w:rPr>
        <w:t>Bạn có thể sử dụng mệnh đề ALL STATEMENTS để chỉ kiểm toán các câu lệnh SQL cấp cao nhất. Hành vi của tùy chọn kiểm tra này khác với các tùy chọn kiểm toán khác. Nếu câu lệnh SQL được phát hành từ bên trong một thủ tục PL / SQL, thì tùy chọn kiểm tra TÌNH TRẠNG TẤT CẢ không kiểm toán nó. Tùy chọn kiểm tra này không ảnh hưởng đến bất kỳ tùy chọn AUDIT nào khác mà bạn có thể đã đặt.</w:t>
      </w:r>
    </w:p>
    <w:p w14:paraId="34B57ACB" w14:textId="5364A25A" w:rsidR="008C539B" w:rsidRPr="001058B5" w:rsidRDefault="00A4444D">
      <w:pPr>
        <w:pStyle w:val="BodyText"/>
        <w:spacing w:before="129" w:line="228" w:lineRule="auto"/>
        <w:ind w:left="2020" w:right="848" w:hanging="1"/>
        <w:rPr>
          <w:rFonts w:ascii="Arial" w:hAnsi="Arial" w:cs="Arial"/>
        </w:rPr>
      </w:pPr>
      <w:r w:rsidRPr="00A4444D">
        <w:rPr>
          <w:rFonts w:ascii="Arial" w:hAnsi="Arial" w:cs="Arial"/>
        </w:rPr>
        <w:t>Ví dụ: để kiểm tra tất cả các câu lệnh thành công do người dùng jward và jsmith cấp, hãy nhập như sau:</w:t>
      </w:r>
    </w:p>
    <w:p w14:paraId="31349198" w14:textId="77777777" w:rsidR="008C539B" w:rsidRPr="001058B5" w:rsidRDefault="00C12992">
      <w:pPr>
        <w:spacing w:before="143"/>
        <w:ind w:left="2020"/>
        <w:rPr>
          <w:rFonts w:ascii="Arial" w:hAnsi="Arial" w:cs="Arial"/>
          <w:sz w:val="18"/>
        </w:rPr>
      </w:pPr>
      <w:r w:rsidRPr="001058B5">
        <w:rPr>
          <w:rFonts w:ascii="Arial" w:hAnsi="Arial" w:cs="Arial"/>
          <w:w w:val="95"/>
          <w:sz w:val="18"/>
        </w:rPr>
        <w:t>AUDIT ALL STATEMENTS BY jward, jsmith BY ACCESS WHENEVER SUCCESSFUL;</w:t>
      </w:r>
    </w:p>
    <w:p w14:paraId="48C23183" w14:textId="77777777" w:rsidR="008C539B" w:rsidRPr="001058B5" w:rsidRDefault="008C539B">
      <w:pPr>
        <w:pStyle w:val="BodyText"/>
        <w:spacing w:before="2"/>
        <w:rPr>
          <w:rFonts w:ascii="Arial" w:hAnsi="Arial" w:cs="Arial"/>
          <w:sz w:val="19"/>
        </w:rPr>
      </w:pPr>
    </w:p>
    <w:p w14:paraId="5CF23865" w14:textId="4A309857" w:rsidR="008C539B" w:rsidRPr="00A4444D" w:rsidRDefault="00A4444D" w:rsidP="00601E2D">
      <w:pPr>
        <w:pStyle w:val="ListParagraph"/>
        <w:numPr>
          <w:ilvl w:val="1"/>
          <w:numId w:val="116"/>
        </w:numPr>
        <w:tabs>
          <w:tab w:val="left" w:pos="2020"/>
        </w:tabs>
        <w:spacing w:before="0" w:line="232" w:lineRule="auto"/>
        <w:ind w:right="840"/>
        <w:rPr>
          <w:rFonts w:ascii="Arial" w:hAnsi="Arial" w:cs="Arial"/>
          <w:sz w:val="20"/>
        </w:rPr>
      </w:pPr>
      <w:r w:rsidRPr="00A4444D">
        <w:rPr>
          <w:rFonts w:ascii="Arial" w:hAnsi="Arial" w:cs="Arial"/>
          <w:b/>
          <w:sz w:val="20"/>
        </w:rPr>
        <w:t xml:space="preserve">Kiểm tra tất cả các hoạt động phím tắt của câu lệnh SQL được thực hiện bởi người dùng cá nhân. </w:t>
      </w:r>
      <w:r w:rsidRPr="00A4444D">
        <w:rPr>
          <w:rFonts w:ascii="Arial" w:hAnsi="Arial" w:cs="Arial"/>
          <w:sz w:val="20"/>
        </w:rPr>
        <w:t>Bạn có thể sử dụng mệnh đề ALL để kiểm tra tất cả các lối tắt câu lệnh SQL được liệt kê trong Bảng 13-1 và Bảng 13-2 trong Tham chiếu ngôn ngữ SQL cơ sở dữ liệu Oracle.</w:t>
      </w:r>
    </w:p>
    <w:p w14:paraId="536A514F" w14:textId="57150322" w:rsidR="008C539B" w:rsidRPr="001058B5" w:rsidRDefault="00A4444D">
      <w:pPr>
        <w:pStyle w:val="BodyText"/>
        <w:spacing w:before="111"/>
        <w:ind w:left="2020"/>
        <w:rPr>
          <w:rFonts w:ascii="Arial" w:hAnsi="Arial" w:cs="Arial"/>
        </w:rPr>
      </w:pPr>
      <w:r>
        <w:rPr>
          <w:rFonts w:ascii="Arial" w:hAnsi="Arial" w:cs="Arial"/>
        </w:rPr>
        <w:t>Ví dụ</w:t>
      </w:r>
      <w:r w:rsidR="00C12992" w:rsidRPr="001058B5">
        <w:rPr>
          <w:rFonts w:ascii="Arial" w:hAnsi="Arial" w:cs="Arial"/>
        </w:rPr>
        <w:t>:</w:t>
      </w:r>
    </w:p>
    <w:p w14:paraId="30BE1CA4" w14:textId="77777777" w:rsidR="008C539B" w:rsidRPr="001058B5" w:rsidRDefault="00C12992">
      <w:pPr>
        <w:spacing w:before="139"/>
        <w:ind w:left="2020"/>
        <w:rPr>
          <w:rFonts w:ascii="Arial" w:hAnsi="Arial" w:cs="Arial"/>
          <w:sz w:val="18"/>
        </w:rPr>
      </w:pPr>
      <w:r w:rsidRPr="001058B5">
        <w:rPr>
          <w:rFonts w:ascii="Arial" w:hAnsi="Arial" w:cs="Arial"/>
          <w:w w:val="95"/>
          <w:sz w:val="18"/>
        </w:rPr>
        <w:t>AUDIT ALL BY jward BY</w:t>
      </w:r>
      <w:r w:rsidRPr="001058B5">
        <w:rPr>
          <w:rFonts w:ascii="Arial" w:hAnsi="Arial" w:cs="Arial"/>
          <w:spacing w:val="-75"/>
          <w:w w:val="95"/>
          <w:sz w:val="18"/>
        </w:rPr>
        <w:t xml:space="preserve"> </w:t>
      </w:r>
      <w:r w:rsidRPr="001058B5">
        <w:rPr>
          <w:rFonts w:ascii="Arial" w:hAnsi="Arial" w:cs="Arial"/>
          <w:w w:val="95"/>
          <w:sz w:val="18"/>
        </w:rPr>
        <w:t>ACCESS;</w:t>
      </w:r>
    </w:p>
    <w:p w14:paraId="085D8A5C" w14:textId="77777777" w:rsidR="008C539B" w:rsidRPr="001058B5" w:rsidRDefault="008C539B">
      <w:pPr>
        <w:pStyle w:val="BodyText"/>
        <w:spacing w:before="9"/>
        <w:rPr>
          <w:rFonts w:ascii="Arial" w:hAnsi="Arial" w:cs="Arial"/>
          <w:sz w:val="18"/>
        </w:rPr>
      </w:pPr>
    </w:p>
    <w:p w14:paraId="1CD9BB12" w14:textId="77777777" w:rsidR="00A4444D" w:rsidRPr="00A4444D" w:rsidRDefault="00A4444D" w:rsidP="00A4444D">
      <w:pPr>
        <w:pStyle w:val="BodyText"/>
        <w:spacing w:line="230" w:lineRule="auto"/>
        <w:ind w:left="2020" w:right="848" w:hanging="1"/>
        <w:rPr>
          <w:rFonts w:ascii="Arial" w:hAnsi="Arial" w:cs="Arial"/>
          <w:szCs w:val="22"/>
        </w:rPr>
      </w:pPr>
      <w:r w:rsidRPr="00A4444D">
        <w:rPr>
          <w:rFonts w:ascii="Arial" w:hAnsi="Arial" w:cs="Arial"/>
          <w:b/>
          <w:szCs w:val="22"/>
        </w:rPr>
        <w:t xml:space="preserve">Kiểm tra tất cả các câu lệnh SQL cho phiên hiện tại, bất kể người dùng. </w:t>
      </w:r>
      <w:r w:rsidRPr="00A4444D">
        <w:rPr>
          <w:rFonts w:ascii="Arial" w:hAnsi="Arial" w:cs="Arial"/>
          <w:szCs w:val="22"/>
        </w:rPr>
        <w:t>Bạn có thể sử dụng mệnh đề IN SESSION CURRENT cho TẤT CẢ TÙY CHỌN STATEMENTS để kiểm toán</w:t>
      </w:r>
    </w:p>
    <w:p w14:paraId="7A21DCDC" w14:textId="67EA6C9D" w:rsidR="008C539B" w:rsidRPr="00A4444D" w:rsidRDefault="00A4444D" w:rsidP="00A4444D">
      <w:pPr>
        <w:pStyle w:val="BodyText"/>
        <w:spacing w:line="230" w:lineRule="auto"/>
        <w:ind w:left="2020" w:right="848" w:hanging="1"/>
        <w:rPr>
          <w:rFonts w:ascii="Arial" w:hAnsi="Arial" w:cs="Arial"/>
        </w:rPr>
      </w:pPr>
      <w:r w:rsidRPr="00A4444D">
        <w:rPr>
          <w:rFonts w:ascii="Arial" w:hAnsi="Arial" w:cs="Arial"/>
          <w:szCs w:val="22"/>
        </w:rPr>
        <w:t>các câu lệnh SQL cấp cao nhất trong vòng đời của phiên người dùng. Bạn không thể sử dụng mệnh đề IN SESSION CURRENT cho một người dùng cụ thể. Bạn không thể sử dụng câu lệnh NOAUDIT để hủy bỏ nó, nhưng việc kiểm tra chỉ kéo dài khi phiên người dùng kéo dài. Khi người dùng kết thúc phiên, kiểm tra kết thúc.</w:t>
      </w:r>
    </w:p>
    <w:p w14:paraId="0022D9F0" w14:textId="084E0AEC" w:rsidR="008C539B" w:rsidRPr="001058B5" w:rsidRDefault="00A4444D">
      <w:pPr>
        <w:pStyle w:val="BodyText"/>
        <w:spacing w:before="106"/>
        <w:ind w:left="2020"/>
        <w:rPr>
          <w:rFonts w:ascii="Arial" w:hAnsi="Arial" w:cs="Arial"/>
        </w:rPr>
      </w:pPr>
      <w:r w:rsidRPr="00A4444D">
        <w:rPr>
          <w:rFonts w:ascii="Arial" w:hAnsi="Arial" w:cs="Arial"/>
        </w:rPr>
        <w:t>Ví dụ: để kiểm tra tất cả các câu lệnh không thành công trong bất kỳ phiên người dùng hiện tại nào:</w:t>
      </w:r>
    </w:p>
    <w:p w14:paraId="540F82F6" w14:textId="77777777" w:rsidR="008C539B" w:rsidRPr="001058B5" w:rsidRDefault="00C12992">
      <w:pPr>
        <w:spacing w:before="141"/>
        <w:ind w:left="2020"/>
        <w:rPr>
          <w:rFonts w:ascii="Arial" w:hAnsi="Arial" w:cs="Arial"/>
          <w:sz w:val="18"/>
        </w:rPr>
      </w:pPr>
      <w:r w:rsidRPr="001058B5">
        <w:rPr>
          <w:rFonts w:ascii="Arial" w:hAnsi="Arial" w:cs="Arial"/>
          <w:w w:val="95"/>
          <w:sz w:val="18"/>
        </w:rPr>
        <w:t>AUDIT ALL STATEMENTS IN SESSION CURRENT BY ACCESS WHENEVER NOT SUCCESSFUL;</w:t>
      </w:r>
    </w:p>
    <w:p w14:paraId="721FE8BD" w14:textId="77777777" w:rsidR="008C539B" w:rsidRPr="001058B5" w:rsidRDefault="008C539B">
      <w:pPr>
        <w:pStyle w:val="BodyText"/>
        <w:spacing w:before="1"/>
        <w:rPr>
          <w:rFonts w:ascii="Arial" w:hAnsi="Arial" w:cs="Arial"/>
          <w:sz w:val="19"/>
        </w:rPr>
      </w:pPr>
    </w:p>
    <w:p w14:paraId="5A9B3A16" w14:textId="2A3AD7B9" w:rsidR="008C539B" w:rsidRPr="001058B5" w:rsidRDefault="00A4444D" w:rsidP="00A4444D">
      <w:pPr>
        <w:pStyle w:val="BodyText"/>
        <w:spacing w:before="1" w:line="228" w:lineRule="auto"/>
        <w:ind w:left="2020" w:right="848"/>
        <w:rPr>
          <w:rFonts w:ascii="Arial" w:hAnsi="Arial" w:cs="Arial"/>
        </w:rPr>
        <w:sectPr w:rsidR="008C539B" w:rsidRPr="001058B5">
          <w:pgSz w:w="12240" w:h="15840"/>
          <w:pgMar w:top="840" w:right="1060" w:bottom="860" w:left="1100" w:header="549" w:footer="663" w:gutter="0"/>
          <w:cols w:space="720"/>
        </w:sectPr>
      </w:pPr>
      <w:r w:rsidRPr="00A4444D">
        <w:rPr>
          <w:rFonts w:ascii="Arial" w:hAnsi="Arial" w:cs="Arial"/>
          <w:spacing w:val="-6"/>
        </w:rPr>
        <w:t xml:space="preserve">Bạn có thể sử dụng tùy chọn kiểm tra TẤT CẢ KIỂM SOÁT KIỂM SOÁT với mệnh đề IN SESSION CURRENT trong bộ kích hoạt đăng nhập cơ sở dữ liệu. Trình kích hoạt </w:t>
      </w:r>
      <w:r w:rsidRPr="00A4444D">
        <w:rPr>
          <w:rFonts w:ascii="Arial" w:hAnsi="Arial" w:cs="Arial"/>
          <w:spacing w:val="-6"/>
        </w:rPr>
        <w:lastRenderedPageBreak/>
        <w:t xml:space="preserve">đăng nhập cơ sở dữ liệu có thể sử dụng </w:t>
      </w:r>
      <w:r w:rsidRPr="00A4444D">
        <w:rPr>
          <w:rFonts w:ascii="Arial" w:hAnsi="Arial" w:cs="Arial"/>
        </w:rPr>
        <w:t>Hàm SYS_CONTEXT chỉ định cấu hình kiểm tra này trong các điều kiện nhất định,</w:t>
      </w:r>
    </w:p>
    <w:p w14:paraId="10103D9B" w14:textId="77777777" w:rsidR="008C539B" w:rsidRPr="001058B5" w:rsidRDefault="008C539B">
      <w:pPr>
        <w:pStyle w:val="BodyText"/>
        <w:spacing w:before="5"/>
        <w:rPr>
          <w:rFonts w:ascii="Arial" w:hAnsi="Arial" w:cs="Arial"/>
          <w:sz w:val="25"/>
        </w:rPr>
      </w:pPr>
    </w:p>
    <w:p w14:paraId="0163AACD" w14:textId="77777777" w:rsidR="00A4444D" w:rsidRPr="00A4444D" w:rsidRDefault="00A4444D" w:rsidP="00A4444D">
      <w:pPr>
        <w:pStyle w:val="BodyText"/>
        <w:spacing w:before="112" w:line="232" w:lineRule="auto"/>
        <w:ind w:left="2620" w:right="834"/>
        <w:rPr>
          <w:rFonts w:ascii="Arial" w:hAnsi="Arial" w:cs="Arial"/>
        </w:rPr>
      </w:pPr>
      <w:r w:rsidRPr="00A4444D">
        <w:rPr>
          <w:rFonts w:ascii="Arial" w:hAnsi="Arial" w:cs="Arial"/>
        </w:rPr>
        <w:t>chẳng hạn như thời gian người dùng đăng nhập vào lúc 6:30 chiều. đến 9:00 sáng. Điều này sẽ cho phép bạn nắm bắt các câu lệnh SQL được thực hiện bởi người dùng đăng nhập vào cơ sở dữ liệu trong giờ làm việc.</w:t>
      </w:r>
    </w:p>
    <w:p w14:paraId="679C2FD2" w14:textId="77777777" w:rsidR="00A4444D" w:rsidRPr="00A4444D" w:rsidRDefault="00A4444D" w:rsidP="00A4444D">
      <w:pPr>
        <w:pStyle w:val="BodyText"/>
        <w:spacing w:before="112" w:line="232" w:lineRule="auto"/>
        <w:ind w:left="2620" w:right="834"/>
        <w:rPr>
          <w:rFonts w:ascii="Arial" w:hAnsi="Arial" w:cs="Arial"/>
        </w:rPr>
      </w:pPr>
      <w:r w:rsidRPr="00A4444D">
        <w:rPr>
          <w:rFonts w:ascii="Arial" w:hAnsi="Arial" w:cs="Arial"/>
        </w:rPr>
        <w:t>Loại kiểm toán này hữu ích để tăng thu thập hoạt động kiểm toán khi bạn nghi ngờ kết nối này có thể không an toàn hoặc có thể gây ra mối đe dọa nội bộ. Ví dụ, bằng cách sử dụng một kích hoạt đăng nhập cơ sở dữ liệu, bạn có thể truy vấn nội dung của bối cảnh kết nối bằng cách sử dụng hàm SYS_CONTEXT.</w:t>
      </w:r>
    </w:p>
    <w:p w14:paraId="509FDA5F" w14:textId="6DE371B7" w:rsidR="008C539B" w:rsidRPr="001058B5" w:rsidRDefault="00A4444D" w:rsidP="00A4444D">
      <w:pPr>
        <w:pStyle w:val="BodyText"/>
        <w:spacing w:before="112" w:line="232" w:lineRule="auto"/>
        <w:ind w:left="2620" w:right="834"/>
        <w:rPr>
          <w:rFonts w:ascii="Arial" w:hAnsi="Arial" w:cs="Arial"/>
        </w:rPr>
      </w:pPr>
      <w:r w:rsidRPr="00A4444D">
        <w:rPr>
          <w:rFonts w:ascii="Arial" w:hAnsi="Arial" w:cs="Arial"/>
        </w:rPr>
        <w:t>Chức năng kích hoạt đăng nhập có thể thiết lập kết nối này cần được kiểm tra đầy đủ hơn. Ban hành lệnh SQL sau:</w:t>
      </w:r>
    </w:p>
    <w:p w14:paraId="1F895E02" w14:textId="77777777" w:rsidR="008C539B" w:rsidRPr="001058B5" w:rsidRDefault="00C12992">
      <w:pPr>
        <w:spacing w:before="141"/>
        <w:ind w:left="2620"/>
        <w:rPr>
          <w:rFonts w:ascii="Arial" w:hAnsi="Arial" w:cs="Arial"/>
          <w:sz w:val="18"/>
        </w:rPr>
      </w:pPr>
      <w:r w:rsidRPr="001058B5">
        <w:rPr>
          <w:rFonts w:ascii="Arial" w:hAnsi="Arial" w:cs="Arial"/>
          <w:w w:val="95"/>
          <w:sz w:val="18"/>
        </w:rPr>
        <w:t>AUDIT ALL STATEMENTS IN SESSION CURRENT;</w:t>
      </w:r>
    </w:p>
    <w:p w14:paraId="73E830FD" w14:textId="77777777" w:rsidR="008C539B" w:rsidRPr="001058B5" w:rsidRDefault="008C539B">
      <w:pPr>
        <w:pStyle w:val="BodyText"/>
        <w:spacing w:before="3"/>
        <w:rPr>
          <w:rFonts w:ascii="Arial" w:hAnsi="Arial" w:cs="Arial"/>
          <w:sz w:val="18"/>
        </w:rPr>
      </w:pPr>
    </w:p>
    <w:p w14:paraId="2DAC57F1" w14:textId="444D735E" w:rsidR="008C539B" w:rsidRPr="001058B5" w:rsidRDefault="00A4444D">
      <w:pPr>
        <w:pStyle w:val="BodyText"/>
        <w:ind w:left="2620"/>
        <w:rPr>
          <w:rFonts w:ascii="Arial" w:hAnsi="Arial" w:cs="Arial"/>
        </w:rPr>
      </w:pPr>
      <w:r w:rsidRPr="00A4444D">
        <w:rPr>
          <w:rFonts w:ascii="Arial" w:hAnsi="Arial" w:cs="Arial"/>
        </w:rPr>
        <w:t>Loại kiểm toán này vẫn có hiệu lực cho đến khi phiên này chấm dứt.</w:t>
      </w:r>
    </w:p>
    <w:p w14:paraId="47B6801B" w14:textId="117E436A" w:rsidR="008C539B" w:rsidRPr="001058B5" w:rsidRDefault="00A4444D" w:rsidP="00601E2D">
      <w:pPr>
        <w:pStyle w:val="ListParagraph"/>
        <w:numPr>
          <w:ilvl w:val="2"/>
          <w:numId w:val="116"/>
        </w:numPr>
        <w:tabs>
          <w:tab w:val="left" w:pos="2620"/>
        </w:tabs>
        <w:spacing w:before="119" w:line="230" w:lineRule="auto"/>
        <w:ind w:right="231"/>
        <w:rPr>
          <w:rFonts w:ascii="Arial" w:hAnsi="Arial" w:cs="Arial"/>
          <w:sz w:val="20"/>
        </w:rPr>
      </w:pPr>
      <w:r w:rsidRPr="00A4444D">
        <w:rPr>
          <w:rFonts w:ascii="Arial" w:hAnsi="Arial" w:cs="Arial"/>
          <w:b/>
          <w:sz w:val="20"/>
        </w:rPr>
        <w:t xml:space="preserve">Kiểm tra các kết nối đăng nhập và đăng xuất và ngắt kết nối. </w:t>
      </w:r>
      <w:r w:rsidRPr="00A4444D">
        <w:rPr>
          <w:rFonts w:ascii="Arial" w:hAnsi="Arial" w:cs="Arial"/>
          <w:sz w:val="20"/>
        </w:rPr>
        <w:t>Báo cáo KIỂM TOÁN AUDIT tạo ra một hồ sơ kiểm toán độc lập cho mỗi sự kiện đăng nhập và đăng xuất. Điều này cho phép bạn kiểm tra tất cả các kết nối thành công và không thành công và ngắt kết nối khỏi cơ sở dữ liệu, bất kể người dùng.</w:t>
      </w:r>
    </w:p>
    <w:p w14:paraId="3F5D778E" w14:textId="1901AF6E" w:rsidR="008C539B" w:rsidRPr="001058B5" w:rsidRDefault="00A4444D">
      <w:pPr>
        <w:pStyle w:val="BodyText"/>
        <w:spacing w:before="115"/>
        <w:ind w:left="2620"/>
        <w:rPr>
          <w:rFonts w:ascii="Arial" w:hAnsi="Arial" w:cs="Arial"/>
        </w:rPr>
      </w:pPr>
      <w:r>
        <w:rPr>
          <w:rFonts w:ascii="Arial" w:hAnsi="Arial" w:cs="Arial"/>
        </w:rPr>
        <w:t>Ví dụ</w:t>
      </w:r>
      <w:r w:rsidR="00C12992" w:rsidRPr="001058B5">
        <w:rPr>
          <w:rFonts w:ascii="Arial" w:hAnsi="Arial" w:cs="Arial"/>
        </w:rPr>
        <w:t>:</w:t>
      </w:r>
    </w:p>
    <w:p w14:paraId="7FC06410" w14:textId="77777777" w:rsidR="008C539B" w:rsidRPr="001058B5" w:rsidRDefault="00C12992">
      <w:pPr>
        <w:spacing w:before="140"/>
        <w:ind w:left="2620"/>
        <w:rPr>
          <w:rFonts w:ascii="Arial" w:hAnsi="Arial" w:cs="Arial"/>
          <w:sz w:val="18"/>
        </w:rPr>
      </w:pPr>
      <w:r w:rsidRPr="001058B5">
        <w:rPr>
          <w:rFonts w:ascii="Arial" w:hAnsi="Arial" w:cs="Arial"/>
          <w:w w:val="95"/>
          <w:sz w:val="18"/>
        </w:rPr>
        <w:t>AUDIT SESSION BY ACCESS;</w:t>
      </w:r>
    </w:p>
    <w:p w14:paraId="12CBC615" w14:textId="77777777" w:rsidR="008C539B" w:rsidRPr="001058B5" w:rsidRDefault="008C539B">
      <w:pPr>
        <w:pStyle w:val="BodyText"/>
        <w:spacing w:before="8"/>
        <w:rPr>
          <w:rFonts w:ascii="Arial" w:hAnsi="Arial" w:cs="Arial"/>
          <w:sz w:val="18"/>
        </w:rPr>
      </w:pPr>
    </w:p>
    <w:p w14:paraId="2E7AC84E" w14:textId="0E3AE151" w:rsidR="008C539B" w:rsidRPr="001058B5" w:rsidRDefault="00A4444D">
      <w:pPr>
        <w:pStyle w:val="BodyText"/>
        <w:spacing w:line="232" w:lineRule="auto"/>
        <w:ind w:left="2620"/>
        <w:rPr>
          <w:rFonts w:ascii="Arial" w:hAnsi="Arial" w:cs="Arial"/>
        </w:rPr>
      </w:pPr>
      <w:r w:rsidRPr="00A4444D">
        <w:rPr>
          <w:rFonts w:ascii="Arial" w:hAnsi="Arial" w:cs="Arial"/>
        </w:rPr>
        <w:t>Bạn có thể đặt tùy chọn này một cách có chọn lọc cho từng người dùng cũng như trong ví dụ sau:</w:t>
      </w:r>
    </w:p>
    <w:p w14:paraId="37632669" w14:textId="77777777" w:rsidR="008C539B" w:rsidRPr="001058B5" w:rsidRDefault="00C12992">
      <w:pPr>
        <w:spacing w:before="142"/>
        <w:ind w:left="2620"/>
        <w:rPr>
          <w:rFonts w:ascii="Arial" w:hAnsi="Arial" w:cs="Arial"/>
          <w:sz w:val="18"/>
        </w:rPr>
      </w:pPr>
      <w:r w:rsidRPr="001058B5">
        <w:rPr>
          <w:rFonts w:ascii="Arial" w:hAnsi="Arial" w:cs="Arial"/>
          <w:w w:val="95"/>
          <w:sz w:val="18"/>
        </w:rPr>
        <w:t>AUDIT SESSION BY jward, jsmith BY ACCESS;</w:t>
      </w:r>
    </w:p>
    <w:p w14:paraId="71C56E52" w14:textId="77777777" w:rsidR="008C539B" w:rsidRPr="001058B5" w:rsidRDefault="008C539B">
      <w:pPr>
        <w:pStyle w:val="BodyText"/>
        <w:spacing w:before="1"/>
        <w:rPr>
          <w:rFonts w:ascii="Arial" w:hAnsi="Arial" w:cs="Arial"/>
          <w:sz w:val="19"/>
        </w:rPr>
      </w:pPr>
    </w:p>
    <w:p w14:paraId="3E263A5F" w14:textId="7D54F236" w:rsidR="008C539B" w:rsidRPr="001058B5" w:rsidRDefault="00A4444D" w:rsidP="00601E2D">
      <w:pPr>
        <w:pStyle w:val="ListParagraph"/>
        <w:numPr>
          <w:ilvl w:val="2"/>
          <w:numId w:val="116"/>
        </w:numPr>
        <w:tabs>
          <w:tab w:val="left" w:pos="2620"/>
        </w:tabs>
        <w:spacing w:before="0" w:line="228" w:lineRule="auto"/>
        <w:ind w:right="374"/>
        <w:rPr>
          <w:rFonts w:ascii="Arial" w:hAnsi="Arial" w:cs="Arial"/>
          <w:sz w:val="20"/>
        </w:rPr>
      </w:pPr>
      <w:r w:rsidRPr="00A4444D">
        <w:rPr>
          <w:rFonts w:ascii="Arial" w:hAnsi="Arial" w:cs="Arial"/>
          <w:b/>
          <w:sz w:val="20"/>
        </w:rPr>
        <w:t xml:space="preserve">Các câu lệnh kiểm tra thất bại vì một đối tượng không tồn tại. </w:t>
      </w:r>
      <w:r w:rsidRPr="00A4444D">
        <w:rPr>
          <w:rFonts w:ascii="Arial" w:hAnsi="Arial" w:cs="Arial"/>
          <w:sz w:val="20"/>
        </w:rPr>
        <w:t>Tùy chọn NOT EXISTS của câu lệnh AUDIT chỉ định việc kiểm tra tất cả các câu lệnh SQL không thành công vì đối tượng đích không tồn tại.</w:t>
      </w:r>
    </w:p>
    <w:p w14:paraId="5B9A2EA5" w14:textId="6EDE658E" w:rsidR="008C539B" w:rsidRPr="001058B5" w:rsidRDefault="00A4444D">
      <w:pPr>
        <w:pStyle w:val="BodyText"/>
        <w:spacing w:before="115"/>
        <w:ind w:left="2620"/>
        <w:rPr>
          <w:rFonts w:ascii="Arial" w:hAnsi="Arial" w:cs="Arial"/>
        </w:rPr>
      </w:pPr>
      <w:r>
        <w:rPr>
          <w:rFonts w:ascii="Arial" w:hAnsi="Arial" w:cs="Arial"/>
        </w:rPr>
        <w:t>Ví dụ</w:t>
      </w:r>
      <w:r w:rsidR="00C12992" w:rsidRPr="001058B5">
        <w:rPr>
          <w:rFonts w:ascii="Arial" w:hAnsi="Arial" w:cs="Arial"/>
        </w:rPr>
        <w:t>:</w:t>
      </w:r>
    </w:p>
    <w:p w14:paraId="44FC4B81" w14:textId="77777777" w:rsidR="008C539B" w:rsidRPr="001058B5" w:rsidRDefault="00C12992">
      <w:pPr>
        <w:spacing w:before="141"/>
        <w:ind w:left="2620"/>
        <w:rPr>
          <w:rFonts w:ascii="Arial" w:hAnsi="Arial" w:cs="Arial"/>
          <w:sz w:val="18"/>
        </w:rPr>
      </w:pPr>
      <w:r w:rsidRPr="001058B5">
        <w:rPr>
          <w:rFonts w:ascii="Arial" w:hAnsi="Arial" w:cs="Arial"/>
          <w:w w:val="95"/>
          <w:sz w:val="18"/>
        </w:rPr>
        <w:t>AUDIT NOT EXISTS;</w:t>
      </w:r>
    </w:p>
    <w:p w14:paraId="1DE96C5B" w14:textId="77777777" w:rsidR="008C539B" w:rsidRPr="001058B5" w:rsidRDefault="008C539B">
      <w:pPr>
        <w:pStyle w:val="BodyText"/>
        <w:spacing w:before="3"/>
        <w:rPr>
          <w:rFonts w:ascii="Arial" w:hAnsi="Arial" w:cs="Arial"/>
          <w:sz w:val="18"/>
        </w:rPr>
      </w:pPr>
    </w:p>
    <w:p w14:paraId="1EEEA665" w14:textId="226F24E4" w:rsidR="008C539B" w:rsidRPr="001058B5" w:rsidRDefault="00A4444D">
      <w:pPr>
        <w:spacing w:line="246" w:lineRule="exact"/>
        <w:ind w:left="2260"/>
        <w:rPr>
          <w:rFonts w:ascii="Arial" w:hAnsi="Arial" w:cs="Arial"/>
          <w:sz w:val="20"/>
        </w:rPr>
      </w:pPr>
      <w:r w:rsidRPr="00A4444D">
        <w:rPr>
          <w:rFonts w:ascii="Arial" w:hAnsi="Arial" w:cs="Arial"/>
          <w:sz w:val="20"/>
        </w:rPr>
        <w:t>Xem Tham khảo ngôn ngữ SQL cơ sở dữ liệu Oracle để biết thông tin chi tiết về AUDIT</w:t>
      </w:r>
    </w:p>
    <w:p w14:paraId="4472212C" w14:textId="77777777" w:rsidR="008C539B" w:rsidRPr="001058B5" w:rsidRDefault="00C12992">
      <w:pPr>
        <w:pStyle w:val="BodyText"/>
        <w:spacing w:line="242" w:lineRule="exact"/>
        <w:ind w:left="2260"/>
        <w:rPr>
          <w:rFonts w:ascii="Arial" w:hAnsi="Arial" w:cs="Arial"/>
        </w:rPr>
      </w:pPr>
      <w:r w:rsidRPr="001058B5">
        <w:rPr>
          <w:rFonts w:ascii="Arial" w:hAnsi="Arial" w:cs="Arial"/>
        </w:rPr>
        <w:t>SQL statement.</w:t>
      </w:r>
    </w:p>
    <w:p w14:paraId="696F5C77" w14:textId="77777777" w:rsidR="008C539B" w:rsidRPr="001058B5" w:rsidRDefault="008C539B">
      <w:pPr>
        <w:pStyle w:val="BodyText"/>
        <w:spacing w:before="3"/>
        <w:rPr>
          <w:rFonts w:ascii="Arial" w:hAnsi="Arial" w:cs="Arial"/>
          <w:sz w:val="23"/>
        </w:rPr>
      </w:pPr>
    </w:p>
    <w:p w14:paraId="703B2602" w14:textId="00C19E10" w:rsidR="008C539B" w:rsidRPr="001058B5" w:rsidRDefault="00A4444D">
      <w:pPr>
        <w:pStyle w:val="Heading6"/>
      </w:pPr>
      <w:bookmarkStart w:id="1317" w:name="Removing_SQL_Statement_Auditing"/>
      <w:bookmarkStart w:id="1318" w:name="_bookmark1778"/>
      <w:bookmarkEnd w:id="1317"/>
      <w:bookmarkEnd w:id="1318"/>
      <w:r w:rsidRPr="00A4444D">
        <w:t>Loại bỏ kiểm tra câu lệnh SQL</w:t>
      </w:r>
    </w:p>
    <w:p w14:paraId="282E0055" w14:textId="093057B2" w:rsidR="008C539B" w:rsidRPr="001058B5" w:rsidRDefault="00A4444D">
      <w:pPr>
        <w:pStyle w:val="BodyText"/>
        <w:spacing w:before="58" w:line="228" w:lineRule="auto"/>
        <w:ind w:left="2259"/>
        <w:rPr>
          <w:rFonts w:ascii="Arial" w:hAnsi="Arial" w:cs="Arial"/>
        </w:rPr>
      </w:pPr>
      <w:r w:rsidRPr="00A4444D">
        <w:rPr>
          <w:rFonts w:ascii="Arial" w:hAnsi="Arial" w:cs="Arial"/>
          <w:spacing w:val="-9"/>
        </w:rPr>
        <w:t>Để loại bỏ kiểm tra câu lệnh SQL, sử dụng câu lệnh SQL NOAUDIT. (Kiểm tra đặc quyền sẽ vẫn được kích hoạt.) Bạn phải có đặc quyền hệ thống AUDIT SYSTEM trước khi bạn có thể loại bỏ kiểm tra câu lệnh SQL. Nếu bạn đã cấu hình tùy chọn KIỂM TOÁN TẤT CẢ CÁC BÁO CÁO, sau đó phát hành báo cáo KHÔNG CÓ KIỂM SOÁT KIỂM TOÁN KHÔNG có ảnh hưởng đến các tùy chọn kiểm toán khác mà bạn có thể đã đặt. Nếu bạn đã bao gồm mệnh đề IN SESSION CURRENT trong báo cáo AUDIT, bạn không thể xóa bản tuyên bố AUDIT này bằng cách sử dụng câu lệnh NOAUDIT. (Cài đặt kiểm tra sẽ ngừng khi phiên của người dùng kết thúc.)</w:t>
      </w:r>
    </w:p>
    <w:p w14:paraId="07CF7C0C" w14:textId="4E556AF8" w:rsidR="008C539B" w:rsidRPr="001058B5" w:rsidRDefault="00A4444D">
      <w:pPr>
        <w:pStyle w:val="BodyText"/>
        <w:spacing w:before="112"/>
        <w:ind w:left="2260"/>
        <w:rPr>
          <w:rFonts w:ascii="Arial" w:hAnsi="Arial" w:cs="Arial"/>
        </w:rPr>
      </w:pPr>
      <w:r w:rsidRPr="00A4444D">
        <w:rPr>
          <w:color w:val="0070C0"/>
        </w:rPr>
        <w:t>Ví d</w:t>
      </w:r>
      <w:r w:rsidRPr="00A4444D">
        <w:rPr>
          <w:rFonts w:ascii="Cambria" w:hAnsi="Cambria" w:cs="Cambria"/>
          <w:color w:val="0070C0"/>
        </w:rPr>
        <w:t>ụ</w:t>
      </w:r>
      <w:r w:rsidRPr="00A4444D">
        <w:rPr>
          <w:color w:val="0070C0"/>
        </w:rPr>
        <w:t xml:space="preserve"> 9–9</w:t>
      </w:r>
      <w:r w:rsidRPr="00A4444D">
        <w:t xml:space="preserve"> cho th</w:t>
      </w:r>
      <w:r w:rsidRPr="00A4444D">
        <w:rPr>
          <w:rFonts w:ascii="Cambria" w:hAnsi="Cambria" w:cs="Cambria"/>
        </w:rPr>
        <w:t>ấ</w:t>
      </w:r>
      <w:r w:rsidRPr="00A4444D">
        <w:t>y các ví d</w:t>
      </w:r>
      <w:r w:rsidRPr="00A4444D">
        <w:rPr>
          <w:rFonts w:ascii="Cambria" w:hAnsi="Cambria" w:cs="Cambria"/>
        </w:rPr>
        <w:t>ụ</w:t>
      </w:r>
      <w:r w:rsidRPr="00A4444D">
        <w:t xml:space="preserve"> v</w:t>
      </w:r>
      <w:r w:rsidRPr="00A4444D">
        <w:rPr>
          <w:rFonts w:ascii="Cambria" w:hAnsi="Cambria" w:cs="Cambria"/>
        </w:rPr>
        <w:t>ề</w:t>
      </w:r>
      <w:r w:rsidRPr="00A4444D">
        <w:t xml:space="preserve"> vi</w:t>
      </w:r>
      <w:r w:rsidRPr="00A4444D">
        <w:rPr>
          <w:rFonts w:ascii="Cambria" w:hAnsi="Cambria" w:cs="Cambria"/>
        </w:rPr>
        <w:t>ệ</w:t>
      </w:r>
      <w:r w:rsidRPr="00A4444D">
        <w:t>c s</w:t>
      </w:r>
      <w:r w:rsidRPr="00A4444D">
        <w:rPr>
          <w:rFonts w:ascii="Cambria" w:hAnsi="Cambria" w:cs="Cambria"/>
        </w:rPr>
        <w:t>ử</w:t>
      </w:r>
      <w:r w:rsidRPr="00A4444D">
        <w:t xml:space="preserve"> d</w:t>
      </w:r>
      <w:r w:rsidRPr="00A4444D">
        <w:rPr>
          <w:rFonts w:ascii="Cambria" w:hAnsi="Cambria" w:cs="Cambria"/>
        </w:rPr>
        <w:t>ụ</w:t>
      </w:r>
      <w:r w:rsidRPr="00A4444D">
        <w:t>ng câu l</w:t>
      </w:r>
      <w:r w:rsidRPr="00A4444D">
        <w:rPr>
          <w:rFonts w:ascii="Cambria" w:hAnsi="Cambria" w:cs="Cambria"/>
        </w:rPr>
        <w:t>ệ</w:t>
      </w:r>
      <w:r w:rsidRPr="00A4444D">
        <w:t>nh NOAUDIT đ</w:t>
      </w:r>
      <w:r w:rsidRPr="00A4444D">
        <w:rPr>
          <w:rFonts w:ascii="Cambria" w:hAnsi="Cambria" w:cs="Cambria"/>
        </w:rPr>
        <w:t>ể</w:t>
      </w:r>
      <w:r w:rsidRPr="00A4444D">
        <w:t xml:space="preserve"> lo</w:t>
      </w:r>
      <w:r w:rsidRPr="00A4444D">
        <w:rPr>
          <w:rFonts w:ascii="Cambria" w:hAnsi="Cambria" w:cs="Cambria"/>
        </w:rPr>
        <w:t>ạ</w:t>
      </w:r>
      <w:r w:rsidRPr="00A4444D">
        <w:t>i b</w:t>
      </w:r>
      <w:r w:rsidRPr="00A4444D">
        <w:rPr>
          <w:rFonts w:ascii="Cambria" w:hAnsi="Cambria" w:cs="Cambria"/>
        </w:rPr>
        <w:t>ỏ</w:t>
      </w:r>
      <w:r w:rsidRPr="00A4444D">
        <w:t xml:space="preserve"> ki</w:t>
      </w:r>
      <w:r w:rsidRPr="00A4444D">
        <w:rPr>
          <w:rFonts w:ascii="Cambria" w:hAnsi="Cambria" w:cs="Cambria"/>
        </w:rPr>
        <w:t>ể</w:t>
      </w:r>
      <w:r w:rsidRPr="00A4444D">
        <w:t>m toán.</w:t>
      </w:r>
    </w:p>
    <w:p w14:paraId="3DD6908E" w14:textId="77777777" w:rsidR="008C539B" w:rsidRPr="001058B5" w:rsidRDefault="008C539B">
      <w:pPr>
        <w:pStyle w:val="BodyText"/>
        <w:spacing w:before="7"/>
        <w:rPr>
          <w:rFonts w:ascii="Arial" w:hAnsi="Arial" w:cs="Arial"/>
          <w:sz w:val="25"/>
        </w:rPr>
      </w:pPr>
    </w:p>
    <w:p w14:paraId="6B747A44" w14:textId="61C57E0B" w:rsidR="008C539B" w:rsidRPr="001058B5" w:rsidRDefault="00A4444D">
      <w:pPr>
        <w:spacing w:before="1"/>
        <w:ind w:left="2260"/>
        <w:rPr>
          <w:rFonts w:ascii="Arial" w:hAnsi="Arial" w:cs="Arial"/>
          <w:b/>
          <w:i/>
          <w:sz w:val="18"/>
        </w:rPr>
      </w:pPr>
      <w:bookmarkStart w:id="1319" w:name="_bookmark1782"/>
      <w:bookmarkEnd w:id="1319"/>
      <w:r w:rsidRPr="00A4444D">
        <w:rPr>
          <w:rFonts w:ascii="Arial" w:hAnsi="Arial" w:cs="Arial"/>
          <w:b/>
          <w:i/>
          <w:sz w:val="18"/>
        </w:rPr>
        <w:t>Ví dụ 9–9 Sử dụng NOAUDIT để loại bỏ kiểm tra báo cáo phiên và SQL</w:t>
      </w:r>
    </w:p>
    <w:p w14:paraId="6E836502" w14:textId="77777777" w:rsidR="008C539B" w:rsidRPr="001058B5" w:rsidRDefault="00C12992">
      <w:pPr>
        <w:spacing w:before="112"/>
        <w:ind w:left="2260"/>
        <w:rPr>
          <w:rFonts w:ascii="Arial" w:hAnsi="Arial" w:cs="Arial"/>
          <w:sz w:val="18"/>
        </w:rPr>
      </w:pPr>
      <w:r w:rsidRPr="001058B5">
        <w:rPr>
          <w:rFonts w:ascii="Arial" w:hAnsi="Arial" w:cs="Arial"/>
          <w:w w:val="95"/>
          <w:sz w:val="18"/>
        </w:rPr>
        <w:t>NOAUDIT session;</w:t>
      </w:r>
    </w:p>
    <w:p w14:paraId="41C6E38E" w14:textId="77777777" w:rsidR="008C539B" w:rsidRPr="001058B5" w:rsidRDefault="00C12992">
      <w:pPr>
        <w:spacing w:before="15"/>
        <w:ind w:left="2260"/>
        <w:rPr>
          <w:rFonts w:ascii="Arial" w:hAnsi="Arial" w:cs="Arial"/>
          <w:sz w:val="18"/>
        </w:rPr>
      </w:pPr>
      <w:r w:rsidRPr="001058B5">
        <w:rPr>
          <w:rFonts w:ascii="Arial" w:hAnsi="Arial" w:cs="Arial"/>
          <w:w w:val="95"/>
          <w:sz w:val="18"/>
        </w:rPr>
        <w:t>NOAUDIT session BY preston,</w:t>
      </w:r>
      <w:r w:rsidRPr="001058B5">
        <w:rPr>
          <w:rFonts w:ascii="Arial" w:hAnsi="Arial" w:cs="Arial"/>
          <w:spacing w:val="-72"/>
          <w:w w:val="95"/>
          <w:sz w:val="18"/>
        </w:rPr>
        <w:t xml:space="preserve"> </w:t>
      </w:r>
      <w:r w:rsidRPr="001058B5">
        <w:rPr>
          <w:rFonts w:ascii="Arial" w:hAnsi="Arial" w:cs="Arial"/>
          <w:w w:val="95"/>
          <w:sz w:val="18"/>
        </w:rPr>
        <w:t>sebastian;</w:t>
      </w:r>
    </w:p>
    <w:p w14:paraId="061492BC" w14:textId="77777777" w:rsidR="008C539B" w:rsidRPr="001058B5" w:rsidRDefault="00C12992">
      <w:pPr>
        <w:spacing w:before="17"/>
        <w:ind w:left="2260"/>
        <w:rPr>
          <w:rFonts w:ascii="Arial" w:hAnsi="Arial" w:cs="Arial"/>
          <w:sz w:val="18"/>
        </w:rPr>
      </w:pPr>
      <w:r w:rsidRPr="001058B5">
        <w:rPr>
          <w:rFonts w:ascii="Arial" w:hAnsi="Arial" w:cs="Arial"/>
          <w:w w:val="95"/>
          <w:sz w:val="18"/>
        </w:rPr>
        <w:t>NOAUDIT SELECT TABLE, INSERT TABLE, DELETE TABLE, EXECUTE PROCEDURE;</w:t>
      </w:r>
    </w:p>
    <w:p w14:paraId="5E4DE919" w14:textId="77777777" w:rsidR="008C539B" w:rsidRPr="001058B5" w:rsidRDefault="008C539B">
      <w:pPr>
        <w:pStyle w:val="BodyText"/>
        <w:spacing w:before="2"/>
        <w:rPr>
          <w:rFonts w:ascii="Arial" w:hAnsi="Arial" w:cs="Arial"/>
          <w:sz w:val="18"/>
        </w:rPr>
      </w:pPr>
    </w:p>
    <w:p w14:paraId="4ED88E51" w14:textId="5E710222" w:rsidR="008C539B" w:rsidRPr="001058B5" w:rsidRDefault="00A4444D">
      <w:pPr>
        <w:pStyle w:val="BodyText"/>
        <w:spacing w:line="242" w:lineRule="exact"/>
        <w:ind w:left="2260"/>
        <w:rPr>
          <w:rFonts w:ascii="Arial" w:hAnsi="Arial" w:cs="Arial"/>
        </w:rPr>
      </w:pPr>
      <w:r w:rsidRPr="00A4444D">
        <w:rPr>
          <w:color w:val="0070C0"/>
        </w:rPr>
        <w:t>Ví d</w:t>
      </w:r>
      <w:r w:rsidRPr="00A4444D">
        <w:rPr>
          <w:rFonts w:ascii="Cambria" w:hAnsi="Cambria" w:cs="Cambria"/>
          <w:color w:val="0070C0"/>
        </w:rPr>
        <w:t>ụ</w:t>
      </w:r>
      <w:r w:rsidRPr="00A4444D">
        <w:rPr>
          <w:color w:val="0070C0"/>
        </w:rPr>
        <w:t xml:space="preserve"> 9–10</w:t>
      </w:r>
      <w:r w:rsidRPr="00A4444D">
        <w:t xml:space="preserve"> cho th</w:t>
      </w:r>
      <w:r w:rsidRPr="00A4444D">
        <w:rPr>
          <w:rFonts w:ascii="Cambria" w:hAnsi="Cambria" w:cs="Cambria"/>
        </w:rPr>
        <w:t>ấ</w:t>
      </w:r>
      <w:r w:rsidRPr="00A4444D">
        <w:t>y cách lo</w:t>
      </w:r>
      <w:r w:rsidRPr="00A4444D">
        <w:rPr>
          <w:rFonts w:ascii="Cambria" w:hAnsi="Cambria" w:cs="Cambria"/>
        </w:rPr>
        <w:t>ạ</w:t>
      </w:r>
      <w:r w:rsidRPr="00A4444D">
        <w:t>i b</w:t>
      </w:r>
      <w:r w:rsidRPr="00A4444D">
        <w:rPr>
          <w:rFonts w:ascii="Cambria" w:hAnsi="Cambria" w:cs="Cambria"/>
        </w:rPr>
        <w:t>ỏ</w:t>
      </w:r>
      <w:r w:rsidRPr="00A4444D">
        <w:t xml:space="preserve"> t</w:t>
      </w:r>
      <w:r w:rsidRPr="00A4444D">
        <w:rPr>
          <w:rFonts w:ascii="Cambria" w:hAnsi="Cambria" w:cs="Cambria"/>
        </w:rPr>
        <w:t>ấ</w:t>
      </w:r>
      <w:r w:rsidRPr="00A4444D">
        <w:t>t c</w:t>
      </w:r>
      <w:r w:rsidRPr="00A4444D">
        <w:rPr>
          <w:rFonts w:ascii="Cambria" w:hAnsi="Cambria" w:cs="Cambria"/>
        </w:rPr>
        <w:t>ả</w:t>
      </w:r>
      <w:r w:rsidRPr="00A4444D">
        <w:t xml:space="preserve"> các ki</w:t>
      </w:r>
      <w:r w:rsidRPr="00A4444D">
        <w:rPr>
          <w:rFonts w:ascii="Cambria" w:hAnsi="Cambria" w:cs="Cambria"/>
        </w:rPr>
        <w:t>ể</w:t>
      </w:r>
      <w:r w:rsidRPr="00A4444D">
        <w:t>m toán báo cáo b</w:t>
      </w:r>
      <w:r w:rsidRPr="00A4444D">
        <w:rPr>
          <w:rFonts w:ascii="Cambria" w:hAnsi="Cambria" w:cs="Cambria"/>
        </w:rPr>
        <w:t>ằ</w:t>
      </w:r>
      <w:r w:rsidRPr="00A4444D">
        <w:t>ng cách s</w:t>
      </w:r>
      <w:r w:rsidRPr="00A4444D">
        <w:rPr>
          <w:rFonts w:ascii="Cambria" w:hAnsi="Cambria" w:cs="Cambria"/>
        </w:rPr>
        <w:t>ử</w:t>
      </w:r>
      <w:r w:rsidRPr="00A4444D">
        <w:t xml:space="preserve"> d</w:t>
      </w:r>
      <w:r w:rsidRPr="00A4444D">
        <w:rPr>
          <w:rFonts w:ascii="Cambria" w:hAnsi="Cambria" w:cs="Cambria"/>
        </w:rPr>
        <w:t>ụ</w:t>
      </w:r>
      <w:r w:rsidRPr="00A4444D">
        <w:t>ng câu l</w:t>
      </w:r>
      <w:r w:rsidRPr="00A4444D">
        <w:rPr>
          <w:rFonts w:ascii="Cambria" w:hAnsi="Cambria" w:cs="Cambria"/>
        </w:rPr>
        <w:t>ệ</w:t>
      </w:r>
      <w:r w:rsidRPr="00A4444D">
        <w:t>nh NOAUDIT.</w:t>
      </w:r>
    </w:p>
    <w:p w14:paraId="64D8AAA4" w14:textId="77777777" w:rsidR="008C539B" w:rsidRPr="001058B5" w:rsidRDefault="008C539B">
      <w:pPr>
        <w:spacing w:line="242" w:lineRule="exact"/>
        <w:rPr>
          <w:rFonts w:ascii="Arial" w:hAnsi="Arial" w:cs="Arial"/>
        </w:rPr>
        <w:sectPr w:rsidR="008C539B" w:rsidRPr="001058B5">
          <w:pgSz w:w="12240" w:h="15840"/>
          <w:pgMar w:top="840" w:right="1060" w:bottom="860" w:left="1100" w:header="549" w:footer="663" w:gutter="0"/>
          <w:cols w:space="720"/>
        </w:sectPr>
      </w:pPr>
    </w:p>
    <w:p w14:paraId="67174106" w14:textId="77777777" w:rsidR="008C539B" w:rsidRPr="001058B5" w:rsidRDefault="008C539B">
      <w:pPr>
        <w:pStyle w:val="BodyText"/>
        <w:spacing w:before="4"/>
        <w:rPr>
          <w:rFonts w:ascii="Arial" w:hAnsi="Arial" w:cs="Arial"/>
          <w:sz w:val="25"/>
        </w:rPr>
      </w:pPr>
    </w:p>
    <w:p w14:paraId="02266F28" w14:textId="5CD728A1" w:rsidR="008C539B" w:rsidRPr="001058B5" w:rsidRDefault="00F66ED2">
      <w:pPr>
        <w:spacing w:before="104"/>
        <w:ind w:left="1660"/>
        <w:rPr>
          <w:rFonts w:ascii="Arial" w:hAnsi="Arial" w:cs="Arial"/>
          <w:b/>
          <w:i/>
          <w:sz w:val="18"/>
        </w:rPr>
      </w:pPr>
      <w:bookmarkStart w:id="1320" w:name="_bookmark1783"/>
      <w:bookmarkEnd w:id="1320"/>
      <w:r w:rsidRPr="00F66ED2">
        <w:rPr>
          <w:rFonts w:ascii="Arial" w:hAnsi="Arial" w:cs="Arial"/>
          <w:b/>
          <w:i/>
          <w:sz w:val="18"/>
        </w:rPr>
        <w:t>Ví dụ 9–10 Sử dụng NOAUDIT để loại bỏ TẤT CẢ CÁC BÁO CÁO</w:t>
      </w:r>
    </w:p>
    <w:p w14:paraId="1782FB32" w14:textId="77777777" w:rsidR="008C539B" w:rsidRPr="001058B5" w:rsidRDefault="00C12992">
      <w:pPr>
        <w:spacing w:before="112"/>
        <w:ind w:left="1660"/>
        <w:rPr>
          <w:rFonts w:ascii="Arial" w:hAnsi="Arial" w:cs="Arial"/>
          <w:sz w:val="18"/>
        </w:rPr>
      </w:pPr>
      <w:r w:rsidRPr="001058B5">
        <w:rPr>
          <w:rFonts w:ascii="Arial" w:hAnsi="Arial" w:cs="Arial"/>
          <w:w w:val="95"/>
          <w:sz w:val="18"/>
        </w:rPr>
        <w:t>NOAUDIT ALL STATEMENTS;</w:t>
      </w:r>
    </w:p>
    <w:p w14:paraId="16EB6058" w14:textId="77777777" w:rsidR="008C539B" w:rsidRPr="001058B5" w:rsidRDefault="008C539B">
      <w:pPr>
        <w:pStyle w:val="BodyText"/>
        <w:spacing w:before="4"/>
        <w:rPr>
          <w:rFonts w:ascii="Arial" w:hAnsi="Arial" w:cs="Arial"/>
          <w:sz w:val="18"/>
        </w:rPr>
      </w:pPr>
    </w:p>
    <w:p w14:paraId="33B15260" w14:textId="0B1936ED" w:rsidR="008C539B" w:rsidRPr="001058B5" w:rsidRDefault="00F66ED2">
      <w:pPr>
        <w:pStyle w:val="BodyText"/>
        <w:spacing w:line="242" w:lineRule="exact"/>
        <w:ind w:left="1659"/>
        <w:rPr>
          <w:rFonts w:ascii="Arial" w:hAnsi="Arial" w:cs="Arial"/>
        </w:rPr>
      </w:pPr>
      <w:r w:rsidRPr="00F66ED2">
        <w:rPr>
          <w:rFonts w:ascii="Arial" w:hAnsi="Arial" w:cs="Arial"/>
          <w:szCs w:val="22"/>
        </w:rPr>
        <w:t>Xem Tham khảo ngôn ngữ SQL cơ sở dữ liệu Oracle để biết thông tin chi tiết về câu lệnh NOAUDIT.</w:t>
      </w:r>
    </w:p>
    <w:p w14:paraId="34B1FA6D" w14:textId="77777777" w:rsidR="008C539B" w:rsidRPr="001058B5" w:rsidRDefault="008C539B">
      <w:pPr>
        <w:pStyle w:val="BodyText"/>
        <w:spacing w:before="6"/>
        <w:rPr>
          <w:rFonts w:ascii="Arial" w:hAnsi="Arial" w:cs="Arial"/>
          <w:sz w:val="25"/>
        </w:rPr>
      </w:pPr>
    </w:p>
    <w:p w14:paraId="2AE1015D" w14:textId="418BBB45" w:rsidR="008C539B" w:rsidRPr="001058B5" w:rsidRDefault="00944FC6">
      <w:pPr>
        <w:pStyle w:val="Heading4"/>
        <w:ind w:left="100"/>
      </w:pPr>
      <w:bookmarkStart w:id="1321" w:name="Auditing_Privileges"/>
      <w:bookmarkStart w:id="1322" w:name="_bookmark1784"/>
      <w:bookmarkStart w:id="1323" w:name="_bookmark1785"/>
      <w:bookmarkEnd w:id="1321"/>
      <w:bookmarkEnd w:id="1322"/>
      <w:bookmarkEnd w:id="1323"/>
      <w:r w:rsidRPr="00944FC6">
        <w:t>Đặc quyền kiểm toán</w:t>
      </w:r>
    </w:p>
    <w:p w14:paraId="14FE177E" w14:textId="37182571" w:rsidR="008C539B" w:rsidRPr="001058B5" w:rsidRDefault="00944FC6">
      <w:pPr>
        <w:pStyle w:val="BodyText"/>
        <w:spacing w:before="73"/>
        <w:ind w:left="1660"/>
        <w:rPr>
          <w:rFonts w:ascii="Arial" w:hAnsi="Arial" w:cs="Arial"/>
        </w:rPr>
      </w:pPr>
      <w:r w:rsidRPr="00944FC6">
        <w:rPr>
          <w:rFonts w:ascii="Arial" w:hAnsi="Arial" w:cs="Arial"/>
        </w:rPr>
        <w:t>Phần này bao gồm:</w:t>
      </w:r>
    </w:p>
    <w:p w14:paraId="72D7F3EB" w14:textId="67663594" w:rsidR="008C539B" w:rsidRPr="001058B5" w:rsidRDefault="00944FC6" w:rsidP="00601E2D">
      <w:pPr>
        <w:pStyle w:val="ListParagraph"/>
        <w:numPr>
          <w:ilvl w:val="1"/>
          <w:numId w:val="116"/>
        </w:numPr>
        <w:tabs>
          <w:tab w:val="left" w:pos="2020"/>
        </w:tabs>
        <w:spacing w:before="112"/>
        <w:rPr>
          <w:rFonts w:ascii="Arial" w:hAnsi="Arial" w:cs="Arial"/>
          <w:sz w:val="20"/>
        </w:rPr>
      </w:pPr>
      <w:r w:rsidRPr="00944FC6">
        <w:rPr>
          <w:color w:val="0070C0"/>
        </w:rPr>
        <w:t>Gi</w:t>
      </w:r>
      <w:r w:rsidRPr="00944FC6">
        <w:rPr>
          <w:rFonts w:ascii="Cambria" w:hAnsi="Cambria" w:cs="Cambria"/>
          <w:color w:val="0070C0"/>
        </w:rPr>
        <w:t>ớ</w:t>
      </w:r>
      <w:r w:rsidRPr="00944FC6">
        <w:rPr>
          <w:color w:val="0070C0"/>
        </w:rPr>
        <w:t>i thi</w:t>
      </w:r>
      <w:r w:rsidRPr="00944FC6">
        <w:rPr>
          <w:rFonts w:ascii="Cambria" w:hAnsi="Cambria" w:cs="Cambria"/>
          <w:color w:val="0070C0"/>
        </w:rPr>
        <w:t>ệ</w:t>
      </w:r>
      <w:r w:rsidRPr="00944FC6">
        <w:rPr>
          <w:color w:val="0070C0"/>
        </w:rPr>
        <w:t>u v</w:t>
      </w:r>
      <w:r w:rsidRPr="00944FC6">
        <w:rPr>
          <w:rFonts w:ascii="Cambria" w:hAnsi="Cambria" w:cs="Cambria"/>
          <w:color w:val="0070C0"/>
        </w:rPr>
        <w:t>ề</w:t>
      </w:r>
      <w:r w:rsidRPr="00944FC6">
        <w:rPr>
          <w:color w:val="0070C0"/>
        </w:rPr>
        <w:t xml:space="preserve"> ki</w:t>
      </w:r>
      <w:r w:rsidRPr="00944FC6">
        <w:rPr>
          <w:rFonts w:ascii="Cambria" w:hAnsi="Cambria" w:cs="Cambria"/>
          <w:color w:val="0070C0"/>
        </w:rPr>
        <w:t>ể</w:t>
      </w:r>
      <w:r w:rsidRPr="00944FC6">
        <w:rPr>
          <w:color w:val="0070C0"/>
        </w:rPr>
        <w:t>m toán đ</w:t>
      </w:r>
      <w:r w:rsidRPr="00944FC6">
        <w:rPr>
          <w:rFonts w:ascii="Cambria" w:hAnsi="Cambria" w:cs="Cambria"/>
          <w:color w:val="0070C0"/>
        </w:rPr>
        <w:t>ặ</w:t>
      </w:r>
      <w:r w:rsidRPr="00944FC6">
        <w:rPr>
          <w:color w:val="0070C0"/>
        </w:rPr>
        <w:t>c quy</w:t>
      </w:r>
      <w:r w:rsidRPr="00944FC6">
        <w:rPr>
          <w:rFonts w:ascii="Cambria" w:hAnsi="Cambria" w:cs="Cambria"/>
          <w:color w:val="0070C0"/>
        </w:rPr>
        <w:t>ề</w:t>
      </w:r>
      <w:r w:rsidRPr="00944FC6">
        <w:rPr>
          <w:color w:val="0070C0"/>
        </w:rPr>
        <w:t>n</w:t>
      </w:r>
    </w:p>
    <w:p w14:paraId="61B57295" w14:textId="05B34AA0" w:rsidR="008C539B" w:rsidRPr="001058B5" w:rsidRDefault="00944FC6" w:rsidP="00601E2D">
      <w:pPr>
        <w:pStyle w:val="ListParagraph"/>
        <w:numPr>
          <w:ilvl w:val="1"/>
          <w:numId w:val="116"/>
        </w:numPr>
        <w:tabs>
          <w:tab w:val="left" w:pos="2020"/>
        </w:tabs>
        <w:rPr>
          <w:rFonts w:ascii="Arial" w:hAnsi="Arial" w:cs="Arial"/>
          <w:sz w:val="20"/>
        </w:rPr>
      </w:pPr>
      <w:r w:rsidRPr="00944FC6">
        <w:rPr>
          <w:color w:val="0070C0"/>
        </w:rPr>
        <w:t>Các lo</w:t>
      </w:r>
      <w:r w:rsidRPr="00944FC6">
        <w:rPr>
          <w:rFonts w:ascii="Cambria" w:hAnsi="Cambria" w:cs="Cambria"/>
          <w:color w:val="0070C0"/>
        </w:rPr>
        <w:t>ạ</w:t>
      </w:r>
      <w:r w:rsidRPr="00944FC6">
        <w:rPr>
          <w:color w:val="0070C0"/>
        </w:rPr>
        <w:t>i đ</w:t>
      </w:r>
      <w:r w:rsidRPr="00944FC6">
        <w:rPr>
          <w:rFonts w:ascii="Cambria" w:hAnsi="Cambria" w:cs="Cambria"/>
          <w:color w:val="0070C0"/>
        </w:rPr>
        <w:t>ặ</w:t>
      </w:r>
      <w:r w:rsidRPr="00944FC6">
        <w:rPr>
          <w:color w:val="0070C0"/>
        </w:rPr>
        <w:t>c quy</w:t>
      </w:r>
      <w:r w:rsidRPr="00944FC6">
        <w:rPr>
          <w:rFonts w:ascii="Cambria" w:hAnsi="Cambria" w:cs="Cambria"/>
          <w:color w:val="0070C0"/>
        </w:rPr>
        <w:t>ề</w:t>
      </w:r>
      <w:r w:rsidRPr="00944FC6">
        <w:rPr>
          <w:color w:val="0070C0"/>
        </w:rPr>
        <w:t>n có th</w:t>
      </w:r>
      <w:r w:rsidRPr="00944FC6">
        <w:rPr>
          <w:rFonts w:ascii="Cambria" w:hAnsi="Cambria" w:cs="Cambria"/>
          <w:color w:val="0070C0"/>
        </w:rPr>
        <w:t>ể</w:t>
      </w:r>
      <w:r w:rsidRPr="00944FC6">
        <w:rPr>
          <w:color w:val="0070C0"/>
        </w:rPr>
        <w:t xml:space="preserve"> đ</w:t>
      </w:r>
      <w:r w:rsidRPr="00944FC6">
        <w:rPr>
          <w:rFonts w:ascii="Cambria" w:hAnsi="Cambria" w:cs="Cambria"/>
          <w:color w:val="0070C0"/>
        </w:rPr>
        <w:t>ượ</w:t>
      </w:r>
      <w:r w:rsidRPr="00944FC6">
        <w:rPr>
          <w:color w:val="0070C0"/>
        </w:rPr>
        <w:t>c ki</w:t>
      </w:r>
      <w:r w:rsidRPr="00944FC6">
        <w:rPr>
          <w:rFonts w:ascii="Cambria" w:hAnsi="Cambria" w:cs="Cambria"/>
          <w:color w:val="0070C0"/>
        </w:rPr>
        <w:t>ể</w:t>
      </w:r>
      <w:r w:rsidRPr="00944FC6">
        <w:rPr>
          <w:color w:val="0070C0"/>
        </w:rPr>
        <w:t>m toán</w:t>
      </w:r>
    </w:p>
    <w:p w14:paraId="08F9B3D8" w14:textId="2B6327F3" w:rsidR="008C539B" w:rsidRPr="001058B5" w:rsidRDefault="00944FC6" w:rsidP="00601E2D">
      <w:pPr>
        <w:pStyle w:val="ListParagraph"/>
        <w:numPr>
          <w:ilvl w:val="1"/>
          <w:numId w:val="116"/>
        </w:numPr>
        <w:tabs>
          <w:tab w:val="left" w:pos="2020"/>
        </w:tabs>
        <w:spacing w:before="112"/>
        <w:rPr>
          <w:rFonts w:ascii="Arial" w:hAnsi="Arial" w:cs="Arial"/>
          <w:sz w:val="20"/>
        </w:rPr>
      </w:pPr>
      <w:r w:rsidRPr="00944FC6">
        <w:rPr>
          <w:color w:val="0070C0"/>
        </w:rPr>
        <w:t>C</w:t>
      </w:r>
      <w:r w:rsidRPr="00944FC6">
        <w:rPr>
          <w:rFonts w:ascii="Cambria" w:hAnsi="Cambria" w:cs="Cambria"/>
          <w:color w:val="0070C0"/>
        </w:rPr>
        <w:t>ấ</w:t>
      </w:r>
      <w:r w:rsidRPr="00944FC6">
        <w:rPr>
          <w:color w:val="0070C0"/>
        </w:rPr>
        <w:t>u hình ki</w:t>
      </w:r>
      <w:r w:rsidRPr="00944FC6">
        <w:rPr>
          <w:rFonts w:ascii="Cambria" w:hAnsi="Cambria" w:cs="Cambria"/>
          <w:color w:val="0070C0"/>
        </w:rPr>
        <w:t>ể</w:t>
      </w:r>
      <w:r w:rsidRPr="00944FC6">
        <w:rPr>
          <w:color w:val="0070C0"/>
        </w:rPr>
        <w:t>m tra đ</w:t>
      </w:r>
      <w:r w:rsidRPr="00944FC6">
        <w:rPr>
          <w:rFonts w:ascii="Cambria" w:hAnsi="Cambria" w:cs="Cambria"/>
          <w:color w:val="0070C0"/>
        </w:rPr>
        <w:t>ặ</w:t>
      </w:r>
      <w:r w:rsidRPr="00944FC6">
        <w:rPr>
          <w:color w:val="0070C0"/>
        </w:rPr>
        <w:t>c quy</w:t>
      </w:r>
      <w:r w:rsidRPr="00944FC6">
        <w:rPr>
          <w:rFonts w:ascii="Cambria" w:hAnsi="Cambria" w:cs="Cambria"/>
          <w:color w:val="0070C0"/>
        </w:rPr>
        <w:t>ề</w:t>
      </w:r>
      <w:r w:rsidRPr="00944FC6">
        <w:rPr>
          <w:color w:val="0070C0"/>
        </w:rPr>
        <w:t>n</w:t>
      </w:r>
    </w:p>
    <w:p w14:paraId="6E7526A7" w14:textId="533B9287" w:rsidR="008C539B" w:rsidRPr="001058B5" w:rsidRDefault="00944FC6" w:rsidP="00601E2D">
      <w:pPr>
        <w:pStyle w:val="ListParagraph"/>
        <w:numPr>
          <w:ilvl w:val="1"/>
          <w:numId w:val="116"/>
        </w:numPr>
        <w:tabs>
          <w:tab w:val="left" w:pos="2020"/>
        </w:tabs>
        <w:rPr>
          <w:rFonts w:ascii="Arial" w:hAnsi="Arial" w:cs="Arial"/>
          <w:sz w:val="20"/>
        </w:rPr>
      </w:pPr>
      <w:r w:rsidRPr="00944FC6">
        <w:rPr>
          <w:color w:val="0070C0"/>
        </w:rPr>
        <w:t>Xóa ki</w:t>
      </w:r>
      <w:r w:rsidRPr="00944FC6">
        <w:rPr>
          <w:rFonts w:ascii="Cambria" w:hAnsi="Cambria" w:cs="Cambria"/>
          <w:color w:val="0070C0"/>
        </w:rPr>
        <w:t>ể</w:t>
      </w:r>
      <w:r w:rsidRPr="00944FC6">
        <w:rPr>
          <w:color w:val="0070C0"/>
        </w:rPr>
        <w:t>m tra đ</w:t>
      </w:r>
      <w:r w:rsidRPr="00944FC6">
        <w:rPr>
          <w:rFonts w:ascii="Cambria" w:hAnsi="Cambria" w:cs="Cambria"/>
          <w:color w:val="0070C0"/>
        </w:rPr>
        <w:t>ặ</w:t>
      </w:r>
      <w:r w:rsidRPr="00944FC6">
        <w:rPr>
          <w:color w:val="0070C0"/>
        </w:rPr>
        <w:t>c quy</w:t>
      </w:r>
      <w:r w:rsidRPr="00944FC6">
        <w:rPr>
          <w:rFonts w:ascii="Cambria" w:hAnsi="Cambria" w:cs="Cambria"/>
          <w:color w:val="0070C0"/>
        </w:rPr>
        <w:t>ề</w:t>
      </w:r>
      <w:r w:rsidRPr="00944FC6">
        <w:rPr>
          <w:color w:val="0070C0"/>
        </w:rPr>
        <w:t>n</w:t>
      </w:r>
    </w:p>
    <w:p w14:paraId="1F58D5EC" w14:textId="77777777" w:rsidR="008C539B" w:rsidRPr="001058B5" w:rsidRDefault="008C539B">
      <w:pPr>
        <w:pStyle w:val="BodyText"/>
        <w:spacing w:before="2"/>
        <w:rPr>
          <w:rFonts w:ascii="Arial" w:hAnsi="Arial" w:cs="Arial"/>
          <w:sz w:val="23"/>
        </w:rPr>
      </w:pPr>
    </w:p>
    <w:p w14:paraId="2E137EF3" w14:textId="5EAB8BEB" w:rsidR="008C539B" w:rsidRPr="001058B5" w:rsidRDefault="00944FC6">
      <w:pPr>
        <w:pStyle w:val="Heading6"/>
        <w:spacing w:before="1"/>
        <w:ind w:left="1660"/>
      </w:pPr>
      <w:bookmarkStart w:id="1324" w:name="About_Privilege_Auditing"/>
      <w:bookmarkStart w:id="1325" w:name="_bookmark1786"/>
      <w:bookmarkStart w:id="1326" w:name="_bookmark1788"/>
      <w:bookmarkEnd w:id="1324"/>
      <w:bookmarkEnd w:id="1325"/>
      <w:bookmarkEnd w:id="1326"/>
      <w:r w:rsidRPr="00944FC6">
        <w:t>Giới thiệu về Kiểm tra Đặc quyền</w:t>
      </w:r>
    </w:p>
    <w:p w14:paraId="3CF9FD4E" w14:textId="5AAB3C6E" w:rsidR="008C539B" w:rsidRPr="001058B5" w:rsidRDefault="00944FC6">
      <w:pPr>
        <w:pStyle w:val="BodyText"/>
        <w:spacing w:before="59" w:line="228" w:lineRule="auto"/>
        <w:ind w:left="1660" w:right="1018"/>
        <w:jc w:val="both"/>
        <w:rPr>
          <w:rFonts w:ascii="Arial" w:hAnsi="Arial" w:cs="Arial"/>
        </w:rPr>
      </w:pPr>
      <w:r w:rsidRPr="00944FC6">
        <w:rPr>
          <w:rFonts w:ascii="Arial" w:hAnsi="Arial" w:cs="Arial"/>
        </w:rPr>
        <w:t>Các báo cáo kiểm toán kiểm toán đặc quyền sử dụng đặc quyền hệ thống, chẳng hạn như SELECT ANY TABLE. Trong loại kiểm toán này, các câu lệnh SQL yêu cầu đặc quyền được kiểm tra để thành công được ghi lại.</w:t>
      </w:r>
    </w:p>
    <w:p w14:paraId="5D7768AF" w14:textId="77777777" w:rsidR="008C539B" w:rsidRPr="001058B5" w:rsidRDefault="008C539B">
      <w:pPr>
        <w:pStyle w:val="BodyText"/>
        <w:spacing w:before="4"/>
        <w:rPr>
          <w:rFonts w:ascii="Arial" w:hAnsi="Arial" w:cs="Arial"/>
          <w:sz w:val="23"/>
        </w:rPr>
      </w:pPr>
    </w:p>
    <w:p w14:paraId="48F7E920" w14:textId="77452757" w:rsidR="008C539B" w:rsidRPr="001058B5" w:rsidRDefault="00944FC6">
      <w:pPr>
        <w:pStyle w:val="Heading6"/>
        <w:ind w:left="1660"/>
      </w:pPr>
      <w:bookmarkStart w:id="1327" w:name="Types_of_Privileges_That_Can_Be_Audited"/>
      <w:bookmarkStart w:id="1328" w:name="_bookmark1789"/>
      <w:bookmarkEnd w:id="1327"/>
      <w:bookmarkEnd w:id="1328"/>
      <w:r w:rsidRPr="00944FC6">
        <w:t>Các loại đặc quyền có thể được kiểm tra</w:t>
      </w:r>
    </w:p>
    <w:p w14:paraId="3AC36F1A" w14:textId="77777777" w:rsidR="001F6C2C" w:rsidRPr="001F6C2C" w:rsidRDefault="001F6C2C" w:rsidP="001F6C2C">
      <w:pPr>
        <w:spacing w:before="115" w:line="228" w:lineRule="auto"/>
        <w:ind w:left="1659" w:right="1338"/>
        <w:rPr>
          <w:rFonts w:ascii="Arial" w:hAnsi="Arial" w:cs="Arial"/>
          <w:sz w:val="20"/>
          <w:szCs w:val="20"/>
        </w:rPr>
      </w:pPr>
      <w:r w:rsidRPr="001F6C2C">
        <w:rPr>
          <w:rFonts w:ascii="Arial" w:hAnsi="Arial" w:cs="Arial"/>
          <w:sz w:val="20"/>
          <w:szCs w:val="20"/>
        </w:rPr>
        <w:t>Bạn có thể kiểm tra việc sử dụng bất kỳ đặc quyền hệ thống nào. Tương tự như kiểm toán báo cáo, kiểm toán đặc quyền kiểm tra hoạt động của tất cả người dùng cơ sở dữ liệu hoặc chỉ một danh sách được chỉ định.</w:t>
      </w:r>
    </w:p>
    <w:p w14:paraId="768A0971" w14:textId="77777777" w:rsidR="001F6C2C" w:rsidRPr="001F6C2C" w:rsidRDefault="001F6C2C" w:rsidP="001F6C2C">
      <w:pPr>
        <w:spacing w:before="115" w:line="228" w:lineRule="auto"/>
        <w:ind w:left="1659" w:right="1338"/>
        <w:rPr>
          <w:rFonts w:ascii="Arial" w:hAnsi="Arial" w:cs="Arial"/>
          <w:sz w:val="20"/>
          <w:szCs w:val="20"/>
        </w:rPr>
      </w:pPr>
      <w:r w:rsidRPr="001F6C2C">
        <w:rPr>
          <w:rFonts w:ascii="Arial" w:hAnsi="Arial" w:cs="Arial"/>
          <w:sz w:val="20"/>
          <w:szCs w:val="20"/>
        </w:rPr>
        <w:t>Nếu bạn đặt các tùy chọn kiểm toán tương tự cho cả kiểm tra câu lệnh và đặc quyền, thì chỉ có một bản ghi kiểm toán được tạo ra. Ví dụ, nếu mệnh đề câu lệnh TABLE và đặc quyền hệ thống CREATE TABLE đều được kiểm tra, thì chỉ có một bản ghi kiểm toán được tạo ra mỗi khi một bảng được tạo ra.</w:t>
      </w:r>
    </w:p>
    <w:p w14:paraId="28991B74" w14:textId="77777777" w:rsidR="001F6C2C" w:rsidRPr="001F6C2C" w:rsidRDefault="001F6C2C" w:rsidP="001F6C2C">
      <w:pPr>
        <w:spacing w:before="115" w:line="228" w:lineRule="auto"/>
        <w:ind w:left="1659" w:right="1338"/>
        <w:rPr>
          <w:rFonts w:ascii="Arial" w:hAnsi="Arial" w:cs="Arial"/>
          <w:sz w:val="20"/>
          <w:szCs w:val="20"/>
        </w:rPr>
      </w:pPr>
      <w:r w:rsidRPr="001F6C2C">
        <w:rPr>
          <w:rFonts w:ascii="Arial" w:hAnsi="Arial" w:cs="Arial"/>
          <w:sz w:val="20"/>
          <w:szCs w:val="20"/>
        </w:rPr>
        <w:t>Kiểm tra đặc quyền không xảy ra nếu hành động đã được chủ sở hữu hiện tại và đặc quyền đối tượng cho phép. Kiểm tra đặc quyền chỉ được kích hoạt nếu các đặc quyền không đủ, nghĩa là, chỉ khi những gì làm cho hành động có thể là một đặc quyền hệ thống. Ví dụ, giả sử rằng người dùng SCOTT đã được cấp đặc quyền SELECT ANY TABLE và SELECT ANY TABLE đang được kiểm tra. Nếu SCOTT chọn bảng riêng của mình (ví dụ, SCOTT.EMP), thì đặc quyền SELECT ANY TABLE không được sử dụng. Bởi vì anh ta đã thực hiện câu lệnh SELECT trong lược đồ của riêng mình, không có bản ghi kiểm toán nào được tạo ra. Mặt khác, nếu SCOTT chọn từ một lược đồ khác (ví dụ, bảng HR.EMPLOYEES), thì một bản ghi kiểm toán được tạo ra. Vì SCOTT đã chọn một bảng bên ngoài lược đồ của riêng mình, nên anh ta cần sử dụng đặc quyền SELECT ANY TABLE.</w:t>
      </w:r>
    </w:p>
    <w:p w14:paraId="14BEFE18" w14:textId="77777777" w:rsidR="001F6C2C" w:rsidRPr="001F6C2C" w:rsidRDefault="001F6C2C" w:rsidP="001F6C2C">
      <w:pPr>
        <w:spacing w:before="115" w:line="228" w:lineRule="auto"/>
        <w:ind w:left="1659" w:right="1338"/>
        <w:rPr>
          <w:rFonts w:ascii="Arial" w:hAnsi="Arial" w:cs="Arial"/>
          <w:sz w:val="20"/>
          <w:szCs w:val="20"/>
        </w:rPr>
      </w:pPr>
      <w:r w:rsidRPr="001F6C2C">
        <w:rPr>
          <w:rFonts w:ascii="Arial" w:hAnsi="Arial" w:cs="Arial"/>
          <w:sz w:val="20"/>
          <w:szCs w:val="20"/>
        </w:rPr>
        <w:t>Kiểm tra đặc quyền tập trung nhiều hơn kiểm toán báo cáo, vì mỗi tùy chọn kiểm tra đặc quyền chỉ kiểm tra các loại báo cáo cụ thể, không phải danh sách các câu lệnh liên quan. Ví dụ, mệnh đề kiểm toán câu lệnh, TABLE, kiểm tra các câu lệnh CREATE TABLE, ALTER TABLE và DROP TABLE. Tuy nhiên, tùy chọn kiểm tra đặc quyền, CREATE TABLE, chỉ kiểm tra các câu lệnh CREATE TABLE, bởi vì chỉ câu lệnh CREATE TABLE mới yêu cầu đặc quyền CREATE TABLE.</w:t>
      </w:r>
    </w:p>
    <w:p w14:paraId="3D19C204" w14:textId="7E26A719" w:rsidR="008C539B" w:rsidRPr="001058B5" w:rsidRDefault="001F6C2C" w:rsidP="001F6C2C">
      <w:pPr>
        <w:spacing w:before="115" w:line="228" w:lineRule="auto"/>
        <w:ind w:left="1659" w:right="1338"/>
        <w:rPr>
          <w:rFonts w:ascii="Arial" w:hAnsi="Arial" w:cs="Arial"/>
          <w:sz w:val="20"/>
        </w:rPr>
      </w:pPr>
      <w:r w:rsidRPr="001F6C2C">
        <w:rPr>
          <w:rFonts w:ascii="Arial" w:hAnsi="Arial" w:cs="Arial"/>
          <w:sz w:val="20"/>
          <w:szCs w:val="20"/>
        </w:rPr>
        <w:t>Xem danh sách các đặc quyền hệ thống trong phần câu lệnh SQL GRANT của Tham chiếu ngôn ngữ SQL cơ sở dữ liệu Oracle.</w:t>
      </w:r>
    </w:p>
    <w:p w14:paraId="2034F1DD" w14:textId="77777777" w:rsidR="008C539B" w:rsidRPr="001058B5" w:rsidRDefault="008C539B">
      <w:pPr>
        <w:pStyle w:val="BodyText"/>
        <w:spacing w:before="6"/>
        <w:rPr>
          <w:rFonts w:ascii="Arial" w:hAnsi="Arial" w:cs="Arial"/>
          <w:sz w:val="23"/>
        </w:rPr>
      </w:pPr>
    </w:p>
    <w:p w14:paraId="2A2F8008" w14:textId="5FD4EEA4" w:rsidR="008C539B" w:rsidRPr="001058B5" w:rsidRDefault="001F6C2C">
      <w:pPr>
        <w:pStyle w:val="Heading6"/>
        <w:ind w:left="1660"/>
      </w:pPr>
      <w:bookmarkStart w:id="1329" w:name="Configuring_Privilege_Auditing"/>
      <w:bookmarkStart w:id="1330" w:name="_bookmark1791"/>
      <w:bookmarkEnd w:id="1329"/>
      <w:bookmarkEnd w:id="1330"/>
      <w:r w:rsidRPr="001F6C2C">
        <w:t>Định cấu hình kiểm tra đặc quyền</w:t>
      </w:r>
    </w:p>
    <w:p w14:paraId="7B4F7716" w14:textId="41E862C2" w:rsidR="008C539B" w:rsidRPr="001058B5" w:rsidRDefault="001F6C2C">
      <w:pPr>
        <w:pStyle w:val="BodyText"/>
        <w:spacing w:before="57" w:line="230" w:lineRule="auto"/>
        <w:ind w:left="1660" w:right="1207"/>
        <w:jc w:val="both"/>
        <w:rPr>
          <w:rFonts w:ascii="Arial" w:hAnsi="Arial" w:cs="Arial"/>
        </w:rPr>
      </w:pPr>
      <w:r w:rsidRPr="001F6C2C">
        <w:rPr>
          <w:rFonts w:ascii="Arial" w:hAnsi="Arial" w:cs="Arial"/>
        </w:rPr>
        <w:t>Các tùy chọn kiểm tra đặc quyền giống như các đặc quyền hệ thống tương ứng của chúng. Ví dụ, tùy chọn để kiểm tra việc sử dụng đặc quyền DELETE ANY TABLE là DELETE BẤT CỨ BẤT CỨ.</w:t>
      </w:r>
    </w:p>
    <w:p w14:paraId="3298926F" w14:textId="77777777" w:rsidR="008C539B" w:rsidRPr="001058B5" w:rsidRDefault="008C539B">
      <w:pPr>
        <w:spacing w:line="230" w:lineRule="auto"/>
        <w:jc w:val="both"/>
        <w:rPr>
          <w:rFonts w:ascii="Arial" w:hAnsi="Arial" w:cs="Arial"/>
        </w:rPr>
        <w:sectPr w:rsidR="008C539B" w:rsidRPr="001058B5">
          <w:pgSz w:w="12240" w:h="15840"/>
          <w:pgMar w:top="840" w:right="1060" w:bottom="860" w:left="1100" w:header="549" w:footer="663" w:gutter="0"/>
          <w:cols w:space="720"/>
        </w:sectPr>
      </w:pPr>
    </w:p>
    <w:p w14:paraId="22368784" w14:textId="77777777" w:rsidR="008C539B" w:rsidRPr="001058B5" w:rsidRDefault="008C539B">
      <w:pPr>
        <w:pStyle w:val="BodyText"/>
        <w:spacing w:before="5"/>
        <w:rPr>
          <w:rFonts w:ascii="Arial" w:hAnsi="Arial" w:cs="Arial"/>
          <w:sz w:val="25"/>
        </w:rPr>
      </w:pPr>
    </w:p>
    <w:p w14:paraId="20F9889B" w14:textId="54EE43B1" w:rsidR="008C539B" w:rsidRPr="001058B5" w:rsidRDefault="001F6C2C">
      <w:pPr>
        <w:pStyle w:val="BodyText"/>
        <w:spacing w:before="93"/>
        <w:ind w:left="2260"/>
        <w:rPr>
          <w:rFonts w:ascii="Arial" w:hAnsi="Arial" w:cs="Arial"/>
        </w:rPr>
      </w:pPr>
      <w:r w:rsidRPr="001F6C2C">
        <w:rPr>
          <w:color w:val="0070C0"/>
        </w:rPr>
        <w:t>Ví d</w:t>
      </w:r>
      <w:r w:rsidRPr="001F6C2C">
        <w:rPr>
          <w:rFonts w:ascii="Cambria" w:hAnsi="Cambria" w:cs="Cambria"/>
          <w:color w:val="0070C0"/>
        </w:rPr>
        <w:t>ụ</w:t>
      </w:r>
      <w:r w:rsidRPr="001F6C2C">
        <w:rPr>
          <w:color w:val="0070C0"/>
        </w:rPr>
        <w:t xml:space="preserve"> 9–11</w:t>
      </w:r>
      <w:r w:rsidRPr="001F6C2C">
        <w:t xml:space="preserve"> cho th</w:t>
      </w:r>
      <w:r w:rsidRPr="001F6C2C">
        <w:rPr>
          <w:rFonts w:ascii="Cambria" w:hAnsi="Cambria" w:cs="Cambria"/>
        </w:rPr>
        <w:t>ấ</w:t>
      </w:r>
      <w:r w:rsidRPr="001F6C2C">
        <w:t>y cách ki</w:t>
      </w:r>
      <w:r w:rsidRPr="001F6C2C">
        <w:rPr>
          <w:rFonts w:ascii="Cambria" w:hAnsi="Cambria" w:cs="Cambria"/>
        </w:rPr>
        <w:t>ể</w:t>
      </w:r>
      <w:r w:rsidRPr="001F6C2C">
        <w:t>m tra đ</w:t>
      </w:r>
      <w:r w:rsidRPr="001F6C2C">
        <w:rPr>
          <w:rFonts w:ascii="Cambria" w:hAnsi="Cambria" w:cs="Cambria"/>
        </w:rPr>
        <w:t>ặ</w:t>
      </w:r>
      <w:r w:rsidRPr="001F6C2C">
        <w:t>c quy</w:t>
      </w:r>
      <w:r w:rsidRPr="001F6C2C">
        <w:rPr>
          <w:rFonts w:ascii="Cambria" w:hAnsi="Cambria" w:cs="Cambria"/>
        </w:rPr>
        <w:t>ề</w:t>
      </w:r>
      <w:r w:rsidRPr="001F6C2C">
        <w:t>n DELETE ANY TABLE.</w:t>
      </w:r>
    </w:p>
    <w:p w14:paraId="1FFA57E2" w14:textId="77777777" w:rsidR="008C539B" w:rsidRPr="001058B5" w:rsidRDefault="008C539B">
      <w:pPr>
        <w:pStyle w:val="BodyText"/>
        <w:spacing w:before="6"/>
        <w:rPr>
          <w:rFonts w:ascii="Arial" w:hAnsi="Arial" w:cs="Arial"/>
          <w:sz w:val="25"/>
        </w:rPr>
      </w:pPr>
    </w:p>
    <w:p w14:paraId="620A4E12" w14:textId="321591DF" w:rsidR="008C539B" w:rsidRPr="001058B5" w:rsidRDefault="001F6C2C">
      <w:pPr>
        <w:spacing w:before="1"/>
        <w:ind w:left="2260"/>
        <w:rPr>
          <w:rFonts w:ascii="Arial" w:hAnsi="Arial" w:cs="Arial"/>
          <w:b/>
          <w:i/>
          <w:sz w:val="18"/>
        </w:rPr>
      </w:pPr>
      <w:bookmarkStart w:id="1331" w:name="_bookmark1794"/>
      <w:bookmarkEnd w:id="1331"/>
      <w:r w:rsidRPr="001F6C2C">
        <w:rPr>
          <w:rFonts w:ascii="Arial" w:hAnsi="Arial" w:cs="Arial"/>
          <w:b/>
          <w:i/>
          <w:sz w:val="18"/>
        </w:rPr>
        <w:t>Ví dụ 9–11 Sử dụng AUDIT để định cấu hình kiểm tra đặc quyền</w:t>
      </w:r>
    </w:p>
    <w:p w14:paraId="4061E1A1" w14:textId="77777777" w:rsidR="008C539B" w:rsidRPr="001058B5" w:rsidRDefault="00C12992">
      <w:pPr>
        <w:spacing w:before="112"/>
        <w:ind w:left="2260"/>
        <w:rPr>
          <w:rFonts w:ascii="Arial" w:hAnsi="Arial" w:cs="Arial"/>
          <w:sz w:val="18"/>
        </w:rPr>
      </w:pPr>
      <w:r w:rsidRPr="001058B5">
        <w:rPr>
          <w:rFonts w:ascii="Arial" w:hAnsi="Arial" w:cs="Arial"/>
          <w:w w:val="95"/>
          <w:sz w:val="18"/>
        </w:rPr>
        <w:t>AUDIT DELETE ANY TABLE BY ACCESS;</w:t>
      </w:r>
    </w:p>
    <w:p w14:paraId="0619B635" w14:textId="77777777" w:rsidR="008C539B" w:rsidRPr="001058B5" w:rsidRDefault="008C539B">
      <w:pPr>
        <w:pStyle w:val="BodyText"/>
        <w:spacing w:before="1"/>
        <w:rPr>
          <w:rFonts w:ascii="Arial" w:hAnsi="Arial" w:cs="Arial"/>
          <w:sz w:val="19"/>
        </w:rPr>
      </w:pPr>
    </w:p>
    <w:p w14:paraId="236FC521" w14:textId="7175DB15" w:rsidR="008C539B" w:rsidRPr="001058B5" w:rsidRDefault="001F6C2C">
      <w:pPr>
        <w:pStyle w:val="BodyText"/>
        <w:spacing w:line="228" w:lineRule="auto"/>
        <w:ind w:left="2260" w:right="848"/>
        <w:rPr>
          <w:rFonts w:ascii="Arial" w:hAnsi="Arial" w:cs="Arial"/>
        </w:rPr>
      </w:pPr>
      <w:r w:rsidRPr="001F6C2C">
        <w:rPr>
          <w:rFonts w:ascii="Arial" w:hAnsi="Arial" w:cs="Arial"/>
          <w:spacing w:val="-9"/>
        </w:rPr>
        <w:t>Để kiểm tra tất cả việc sử dụng thành công và không thành công của đặc quyền hệ thống DELETE ANY TABLE, hãy nhập câu lệnh sau:</w:t>
      </w:r>
    </w:p>
    <w:p w14:paraId="11EA4D78" w14:textId="77777777" w:rsidR="008C539B" w:rsidRPr="001058B5" w:rsidRDefault="00C12992">
      <w:pPr>
        <w:spacing w:before="144"/>
        <w:ind w:left="2260"/>
        <w:rPr>
          <w:rFonts w:ascii="Arial" w:hAnsi="Arial" w:cs="Arial"/>
          <w:sz w:val="18"/>
        </w:rPr>
      </w:pPr>
      <w:r w:rsidRPr="001058B5">
        <w:rPr>
          <w:rFonts w:ascii="Arial" w:hAnsi="Arial" w:cs="Arial"/>
          <w:w w:val="95"/>
          <w:sz w:val="18"/>
        </w:rPr>
        <w:t>AUDIT DELETE ANY TABLE BY ACCESS;</w:t>
      </w:r>
    </w:p>
    <w:p w14:paraId="64AABD33" w14:textId="77777777" w:rsidR="008C539B" w:rsidRPr="001058B5" w:rsidRDefault="008C539B">
      <w:pPr>
        <w:pStyle w:val="BodyText"/>
        <w:rPr>
          <w:rFonts w:ascii="Arial" w:hAnsi="Arial" w:cs="Arial"/>
          <w:sz w:val="25"/>
        </w:rPr>
      </w:pPr>
    </w:p>
    <w:p w14:paraId="052927BF" w14:textId="6CEAEE29" w:rsidR="008C539B" w:rsidRPr="001058B5" w:rsidRDefault="001F6C2C">
      <w:pPr>
        <w:pStyle w:val="Heading6"/>
      </w:pPr>
      <w:bookmarkStart w:id="1332" w:name="Removing_Privilege_Auditing"/>
      <w:bookmarkStart w:id="1333" w:name="_bookmark1795"/>
      <w:bookmarkEnd w:id="1332"/>
      <w:bookmarkEnd w:id="1333"/>
      <w:r w:rsidRPr="001F6C2C">
        <w:t>Xóa kiểm tra đặc quyền</w:t>
      </w:r>
    </w:p>
    <w:p w14:paraId="16E6722D" w14:textId="6AE902B8" w:rsidR="008C539B" w:rsidRPr="001058B5" w:rsidRDefault="001F6C2C">
      <w:pPr>
        <w:pStyle w:val="BodyText"/>
        <w:spacing w:before="50"/>
        <w:ind w:left="2260"/>
        <w:rPr>
          <w:rFonts w:ascii="Arial" w:hAnsi="Arial" w:cs="Arial"/>
        </w:rPr>
      </w:pPr>
      <w:r w:rsidRPr="001F6C2C">
        <w:rPr>
          <w:rFonts w:ascii="Arial" w:hAnsi="Arial" w:cs="Arial"/>
        </w:rPr>
        <w:t>Câu lệnh sau xóa tất cả các tùy chọn kiểm tra đặc quyền:</w:t>
      </w:r>
    </w:p>
    <w:p w14:paraId="21B6ED22" w14:textId="77777777" w:rsidR="008C539B" w:rsidRPr="001058B5" w:rsidRDefault="00C12992">
      <w:pPr>
        <w:spacing w:before="140"/>
        <w:ind w:left="2260"/>
        <w:rPr>
          <w:rFonts w:ascii="Arial" w:hAnsi="Arial" w:cs="Arial"/>
          <w:sz w:val="18"/>
        </w:rPr>
      </w:pPr>
      <w:r w:rsidRPr="001058B5">
        <w:rPr>
          <w:rFonts w:ascii="Arial" w:hAnsi="Arial" w:cs="Arial"/>
          <w:w w:val="95"/>
          <w:sz w:val="18"/>
        </w:rPr>
        <w:t>NOAUDIT ALL PRIVILEGES;</w:t>
      </w:r>
    </w:p>
    <w:p w14:paraId="01B40174" w14:textId="77777777" w:rsidR="008C539B" w:rsidRPr="001058B5" w:rsidRDefault="008C539B">
      <w:pPr>
        <w:pStyle w:val="BodyText"/>
        <w:spacing w:before="4"/>
        <w:rPr>
          <w:rFonts w:ascii="Arial" w:hAnsi="Arial" w:cs="Arial"/>
          <w:sz w:val="18"/>
        </w:rPr>
      </w:pPr>
    </w:p>
    <w:p w14:paraId="71A87948" w14:textId="19F9F512" w:rsidR="008C539B" w:rsidRPr="001058B5" w:rsidRDefault="001F6C2C">
      <w:pPr>
        <w:pStyle w:val="BodyText"/>
        <w:ind w:left="2260"/>
        <w:rPr>
          <w:rFonts w:ascii="Arial" w:hAnsi="Arial" w:cs="Arial"/>
        </w:rPr>
      </w:pPr>
      <w:r w:rsidRPr="001F6C2C">
        <w:rPr>
          <w:rFonts w:ascii="Arial" w:hAnsi="Arial" w:cs="Arial"/>
        </w:rPr>
        <w:t xml:space="preserve">Ví dụ này vô hiệu hóa cài đặt kiểm tra từ </w:t>
      </w:r>
      <w:r w:rsidRPr="001F6C2C">
        <w:rPr>
          <w:rFonts w:ascii="Arial" w:hAnsi="Arial" w:cs="Arial"/>
          <w:color w:val="0070C0"/>
        </w:rPr>
        <w:t>Ví dụ 9–11</w:t>
      </w:r>
      <w:r w:rsidRPr="001F6C2C">
        <w:rPr>
          <w:rFonts w:ascii="Arial" w:hAnsi="Arial" w:cs="Arial"/>
        </w:rPr>
        <w:t>:</w:t>
      </w:r>
    </w:p>
    <w:p w14:paraId="6741BD8F" w14:textId="77777777" w:rsidR="008C539B" w:rsidRPr="001058B5" w:rsidRDefault="00C12992">
      <w:pPr>
        <w:spacing w:before="140"/>
        <w:ind w:left="2260"/>
        <w:rPr>
          <w:rFonts w:ascii="Arial" w:hAnsi="Arial" w:cs="Arial"/>
          <w:sz w:val="18"/>
        </w:rPr>
      </w:pPr>
      <w:r w:rsidRPr="001058B5">
        <w:rPr>
          <w:rFonts w:ascii="Arial" w:hAnsi="Arial" w:cs="Arial"/>
          <w:w w:val="95"/>
          <w:sz w:val="18"/>
        </w:rPr>
        <w:t>NOAUDIT DELETE ANY TABLE;</w:t>
      </w:r>
    </w:p>
    <w:p w14:paraId="60121833" w14:textId="77777777" w:rsidR="008C539B" w:rsidRPr="001058B5" w:rsidRDefault="008C539B">
      <w:pPr>
        <w:pStyle w:val="BodyText"/>
        <w:spacing w:before="1"/>
        <w:rPr>
          <w:rFonts w:ascii="Arial" w:hAnsi="Arial" w:cs="Arial"/>
          <w:sz w:val="19"/>
        </w:rPr>
      </w:pPr>
    </w:p>
    <w:p w14:paraId="31374308" w14:textId="60BDF79A" w:rsidR="008C539B" w:rsidRPr="001058B5" w:rsidRDefault="001F6C2C">
      <w:pPr>
        <w:pStyle w:val="BodyText"/>
        <w:spacing w:line="228" w:lineRule="auto"/>
        <w:ind w:left="2259"/>
        <w:rPr>
          <w:rFonts w:ascii="Arial" w:hAnsi="Arial" w:cs="Arial"/>
        </w:rPr>
      </w:pPr>
      <w:r w:rsidRPr="001F6C2C">
        <w:rPr>
          <w:rFonts w:ascii="Arial" w:hAnsi="Arial" w:cs="Arial"/>
        </w:rPr>
        <w:t>Để vô hiệu hóa các tùy chọn kiểm tra đặc quyền, bạn phải có đặc quyền hệ thống AUDIT SYSTEM. Thông thường, chỉ quản trị viên bảo mật được cấp đặc quyền hệ thống này.</w:t>
      </w:r>
    </w:p>
    <w:p w14:paraId="30134FF7" w14:textId="77777777" w:rsidR="008C539B" w:rsidRPr="001058B5" w:rsidRDefault="008C539B">
      <w:pPr>
        <w:pStyle w:val="BodyText"/>
        <w:spacing w:before="10"/>
        <w:rPr>
          <w:rFonts w:ascii="Arial" w:hAnsi="Arial" w:cs="Arial"/>
          <w:sz w:val="25"/>
        </w:rPr>
      </w:pPr>
    </w:p>
    <w:p w14:paraId="6FEF8A33" w14:textId="78D81E5F" w:rsidR="008C539B" w:rsidRPr="001058B5" w:rsidRDefault="001F6C2C">
      <w:pPr>
        <w:pStyle w:val="Heading4"/>
      </w:pPr>
      <w:bookmarkStart w:id="1334" w:name="Auditing_SQL_Statements_and_Privileges_i"/>
      <w:bookmarkStart w:id="1335" w:name="_bookmark1798"/>
      <w:bookmarkStart w:id="1336" w:name="_bookmark1799"/>
      <w:bookmarkEnd w:id="1334"/>
      <w:bookmarkEnd w:id="1335"/>
      <w:bookmarkEnd w:id="1336"/>
      <w:r w:rsidRPr="001F6C2C">
        <w:t>Kiểm tra các câu lệnh SQL và các đặc quyền trong môi trường Multitier</w:t>
      </w:r>
    </w:p>
    <w:p w14:paraId="5480A773" w14:textId="77777777" w:rsidR="001F6C2C" w:rsidRPr="001F6C2C" w:rsidRDefault="001F6C2C" w:rsidP="001F6C2C">
      <w:pPr>
        <w:pStyle w:val="BodyText"/>
        <w:spacing w:before="118" w:line="232" w:lineRule="auto"/>
        <w:ind w:left="2260"/>
        <w:rPr>
          <w:rFonts w:ascii="Arial" w:hAnsi="Arial" w:cs="Arial"/>
          <w:spacing w:val="-6"/>
        </w:rPr>
      </w:pPr>
      <w:r w:rsidRPr="001F6C2C">
        <w:rPr>
          <w:rFonts w:ascii="Arial" w:hAnsi="Arial" w:cs="Arial"/>
          <w:spacing w:val="-6"/>
        </w:rPr>
        <w:t>Bạn có thể sử dụng báo cáo AUDIT để kiểm tra các hoạt động của một khách hàng trong môi trường đa nhiệm. Trong môi trường đa nhiệm, Cơ sở dữ liệu Oracle bảo tồn danh tính của một khách hàng thông qua tất cả các tầng. Do đó, bạn có thể kiểm tra các hành động được thực hiện thay mặt cho khách hàng bằng một ứng dụng tầng giữa, bằng cách sử dụng mệnh đề BY user trong báo cáo AUDIT của bạn. Việc kiểm tra áp dụng cho tất cả các phiên của người dùng, bao gồm các phiên proxy.</w:t>
      </w:r>
    </w:p>
    <w:p w14:paraId="3035B0E0" w14:textId="66A4BEF7" w:rsidR="008C539B" w:rsidRPr="001058B5" w:rsidRDefault="001F6C2C" w:rsidP="001F6C2C">
      <w:pPr>
        <w:pStyle w:val="BodyText"/>
        <w:spacing w:before="118" w:line="232" w:lineRule="auto"/>
        <w:ind w:left="2260"/>
        <w:rPr>
          <w:rFonts w:ascii="Arial" w:hAnsi="Arial" w:cs="Arial"/>
        </w:rPr>
      </w:pPr>
      <w:r w:rsidRPr="001F6C2C">
        <w:rPr>
          <w:rFonts w:ascii="Arial" w:hAnsi="Arial" w:cs="Arial"/>
          <w:spacing w:val="-6"/>
        </w:rPr>
        <w:t>Tầng giữa cũng có thể thiết lập danh tính khách hàng người dùng trong một phiên cơ sở dữ liệu, cho phép kiểm tra các hành động của người dùng cuối thông qua ứng dụng tầng giữa. Danh tính khách hàng cuối cùng sau đó xuất hiện trong đường mòn kiểm tra.</w:t>
      </w:r>
    </w:p>
    <w:p w14:paraId="2C32FB6C" w14:textId="723A6645" w:rsidR="008C539B" w:rsidRPr="001058B5" w:rsidRDefault="001F6C2C">
      <w:pPr>
        <w:pStyle w:val="BodyText"/>
        <w:spacing w:line="246" w:lineRule="exact"/>
        <w:ind w:left="2260"/>
        <w:rPr>
          <w:rFonts w:ascii="Arial" w:hAnsi="Arial" w:cs="Arial"/>
        </w:rPr>
      </w:pPr>
      <w:r w:rsidRPr="001F6C2C">
        <w:rPr>
          <w:color w:val="0070C0"/>
        </w:rPr>
        <w:t>Ví d</w:t>
      </w:r>
      <w:r w:rsidRPr="001F6C2C">
        <w:rPr>
          <w:rFonts w:ascii="Cambria" w:hAnsi="Cambria" w:cs="Cambria"/>
          <w:color w:val="0070C0"/>
        </w:rPr>
        <w:t>ụ</w:t>
      </w:r>
      <w:r w:rsidRPr="001F6C2C">
        <w:rPr>
          <w:color w:val="0070C0"/>
        </w:rPr>
        <w:t xml:space="preserve"> 9–12</w:t>
      </w:r>
      <w:r w:rsidRPr="001F6C2C">
        <w:t xml:space="preserve"> cho th</w:t>
      </w:r>
      <w:r w:rsidRPr="001F6C2C">
        <w:rPr>
          <w:rFonts w:ascii="Cambria" w:hAnsi="Cambria" w:cs="Cambria"/>
        </w:rPr>
        <w:t>ấ</w:t>
      </w:r>
      <w:r w:rsidRPr="001F6C2C">
        <w:t>y cách ki</w:t>
      </w:r>
      <w:r w:rsidRPr="001F6C2C">
        <w:rPr>
          <w:rFonts w:ascii="Cambria" w:hAnsi="Cambria" w:cs="Cambria"/>
        </w:rPr>
        <w:t>ể</w:t>
      </w:r>
      <w:r w:rsidRPr="001F6C2C">
        <w:t>m tra các câu l</w:t>
      </w:r>
      <w:r w:rsidRPr="001F6C2C">
        <w:rPr>
          <w:rFonts w:ascii="Cambria" w:hAnsi="Cambria" w:cs="Cambria"/>
        </w:rPr>
        <w:t>ệ</w:t>
      </w:r>
      <w:r w:rsidRPr="001F6C2C">
        <w:t>nh SELECT TABLE do jackson c</w:t>
      </w:r>
      <w:r w:rsidRPr="001F6C2C">
        <w:rPr>
          <w:rFonts w:ascii="Cambria" w:hAnsi="Cambria" w:cs="Cambria"/>
        </w:rPr>
        <w:t>ủ</w:t>
      </w:r>
      <w:r w:rsidRPr="001F6C2C">
        <w:t>a ng</w:t>
      </w:r>
      <w:r w:rsidRPr="001F6C2C">
        <w:rPr>
          <w:rFonts w:ascii="Cambria" w:hAnsi="Cambria" w:cs="Cambria"/>
        </w:rPr>
        <w:t>ườ</w:t>
      </w:r>
      <w:r w:rsidRPr="001F6C2C">
        <w:t>i dùng c</w:t>
      </w:r>
      <w:r w:rsidRPr="001F6C2C">
        <w:rPr>
          <w:rFonts w:ascii="Cambria" w:hAnsi="Cambria" w:cs="Cambria"/>
        </w:rPr>
        <w:t>ấ</w:t>
      </w:r>
      <w:r w:rsidRPr="001F6C2C">
        <w:t>p.</w:t>
      </w:r>
    </w:p>
    <w:p w14:paraId="3AE41D53" w14:textId="77777777" w:rsidR="008C539B" w:rsidRPr="001058B5" w:rsidRDefault="008C539B">
      <w:pPr>
        <w:pStyle w:val="BodyText"/>
        <w:spacing w:before="8"/>
        <w:rPr>
          <w:rFonts w:ascii="Arial" w:hAnsi="Arial" w:cs="Arial"/>
          <w:sz w:val="25"/>
        </w:rPr>
      </w:pPr>
    </w:p>
    <w:p w14:paraId="5C45D0BE" w14:textId="5D3D9F64" w:rsidR="008C539B" w:rsidRPr="001058B5" w:rsidRDefault="001F6C2C">
      <w:pPr>
        <w:ind w:left="2260"/>
        <w:rPr>
          <w:rFonts w:ascii="Arial" w:hAnsi="Arial" w:cs="Arial"/>
          <w:b/>
          <w:i/>
          <w:sz w:val="18"/>
        </w:rPr>
      </w:pPr>
      <w:bookmarkStart w:id="1337" w:name="_bookmark1802"/>
      <w:bookmarkEnd w:id="1337"/>
      <w:r w:rsidRPr="001F6C2C">
        <w:rPr>
          <w:rFonts w:ascii="Arial" w:hAnsi="Arial" w:cs="Arial"/>
          <w:b/>
          <w:i/>
          <w:sz w:val="18"/>
        </w:rPr>
        <w:t>Ví dụ 9-12 Sử dụng AUDIT để kiểm tra một câu lệnh SQL cho người dùng</w:t>
      </w:r>
    </w:p>
    <w:p w14:paraId="7D65EFD2" w14:textId="77777777" w:rsidR="008C539B" w:rsidRPr="001058B5" w:rsidRDefault="00C12992">
      <w:pPr>
        <w:spacing w:before="112"/>
        <w:ind w:left="2260"/>
        <w:rPr>
          <w:rFonts w:ascii="Arial" w:hAnsi="Arial" w:cs="Arial"/>
          <w:sz w:val="18"/>
        </w:rPr>
      </w:pPr>
      <w:r w:rsidRPr="001058B5">
        <w:rPr>
          <w:rFonts w:ascii="Arial" w:hAnsi="Arial" w:cs="Arial"/>
          <w:w w:val="95"/>
          <w:sz w:val="18"/>
        </w:rPr>
        <w:t>AUDIT SELECT TABLE BY</w:t>
      </w:r>
      <w:r w:rsidRPr="001058B5">
        <w:rPr>
          <w:rFonts w:ascii="Arial" w:hAnsi="Arial" w:cs="Arial"/>
          <w:spacing w:val="-62"/>
          <w:w w:val="95"/>
          <w:sz w:val="18"/>
        </w:rPr>
        <w:t xml:space="preserve"> </w:t>
      </w:r>
      <w:r w:rsidRPr="001058B5">
        <w:rPr>
          <w:rFonts w:ascii="Arial" w:hAnsi="Arial" w:cs="Arial"/>
          <w:w w:val="95"/>
          <w:sz w:val="18"/>
        </w:rPr>
        <w:t>jackson;</w:t>
      </w:r>
    </w:p>
    <w:p w14:paraId="4AAE5395" w14:textId="77777777" w:rsidR="008C539B" w:rsidRPr="001058B5" w:rsidRDefault="008C539B">
      <w:pPr>
        <w:pStyle w:val="BodyText"/>
        <w:spacing w:before="9"/>
        <w:rPr>
          <w:rFonts w:ascii="Arial" w:hAnsi="Arial" w:cs="Arial"/>
          <w:sz w:val="18"/>
        </w:rPr>
      </w:pPr>
    </w:p>
    <w:p w14:paraId="1CC9648E" w14:textId="5445C77F" w:rsidR="008C539B" w:rsidRDefault="001F6C2C">
      <w:pPr>
        <w:pStyle w:val="BodyText"/>
        <w:spacing w:line="232" w:lineRule="auto"/>
        <w:ind w:left="2259" w:right="394"/>
        <w:rPr>
          <w:rFonts w:ascii="Arial" w:hAnsi="Arial" w:cs="Arial"/>
          <w:spacing w:val="-6"/>
        </w:rPr>
      </w:pPr>
      <w:r w:rsidRPr="001F6C2C">
        <w:rPr>
          <w:rFonts w:ascii="Arial" w:hAnsi="Arial" w:cs="Arial"/>
          <w:spacing w:val="-6"/>
        </w:rPr>
        <w:t>Bạn có thể kiểm tra hoạt động của người dùng trong môi trường đa điểm. Sau khi được kiểm tra, bạn có thể xác minh các hoạt động này bằng cách truy vấn chế độ xem từ điển dữ liệu DBA_AUDIT_TRAIL.</w:t>
      </w:r>
    </w:p>
    <w:p w14:paraId="1403457B" w14:textId="77777777" w:rsidR="001F6C2C" w:rsidRPr="001058B5" w:rsidRDefault="001F6C2C">
      <w:pPr>
        <w:pStyle w:val="BodyText"/>
        <w:spacing w:line="232" w:lineRule="auto"/>
        <w:ind w:left="2259" w:right="394"/>
        <w:rPr>
          <w:rFonts w:ascii="Arial" w:hAnsi="Arial" w:cs="Arial"/>
        </w:rPr>
      </w:pPr>
    </w:p>
    <w:p w14:paraId="69E164D9" w14:textId="523CC10A" w:rsidR="008C539B" w:rsidRPr="001058B5" w:rsidRDefault="001F6C2C">
      <w:pPr>
        <w:pStyle w:val="BodyText"/>
        <w:spacing w:line="232" w:lineRule="auto"/>
        <w:ind w:left="2260" w:right="185"/>
        <w:rPr>
          <w:rFonts w:ascii="Arial" w:hAnsi="Arial" w:cs="Arial"/>
        </w:rPr>
      </w:pPr>
      <w:r w:rsidRPr="001F6C2C">
        <w:rPr>
          <w:color w:val="0070C0"/>
        </w:rPr>
        <w:t>Hình 9–1</w:t>
      </w:r>
      <w:r w:rsidRPr="001F6C2C">
        <w:t xml:space="preserve"> minh h</w:t>
      </w:r>
      <w:r w:rsidRPr="001F6C2C">
        <w:rPr>
          <w:rFonts w:ascii="Cambria" w:hAnsi="Cambria" w:cs="Cambria"/>
        </w:rPr>
        <w:t>ọ</w:t>
      </w:r>
      <w:r w:rsidRPr="001F6C2C">
        <w:t>a cách b</w:t>
      </w:r>
      <w:r w:rsidRPr="001F6C2C">
        <w:rPr>
          <w:rFonts w:ascii="Cambria" w:hAnsi="Cambria" w:cs="Cambria"/>
        </w:rPr>
        <w:t>ạ</w:t>
      </w:r>
      <w:r w:rsidRPr="001F6C2C">
        <w:t>n có th</w:t>
      </w:r>
      <w:r w:rsidRPr="001F6C2C">
        <w:rPr>
          <w:rFonts w:ascii="Cambria" w:hAnsi="Cambria" w:cs="Cambria"/>
        </w:rPr>
        <w:t>ể</w:t>
      </w:r>
      <w:r w:rsidRPr="001F6C2C">
        <w:t xml:space="preserve"> ki</w:t>
      </w:r>
      <w:r w:rsidRPr="001F6C2C">
        <w:rPr>
          <w:rFonts w:ascii="Cambria" w:hAnsi="Cambria" w:cs="Cambria"/>
        </w:rPr>
        <w:t>ể</w:t>
      </w:r>
      <w:r w:rsidRPr="001F6C2C">
        <w:t>m tra ng</w:t>
      </w:r>
      <w:r w:rsidRPr="001F6C2C">
        <w:rPr>
          <w:rFonts w:ascii="Cambria" w:hAnsi="Cambria" w:cs="Cambria"/>
        </w:rPr>
        <w:t>ườ</w:t>
      </w:r>
      <w:r w:rsidRPr="001F6C2C">
        <w:t>i dùng proxy b</w:t>
      </w:r>
      <w:r w:rsidRPr="001F6C2C">
        <w:rPr>
          <w:rFonts w:ascii="Cambria" w:hAnsi="Cambria" w:cs="Cambria"/>
        </w:rPr>
        <w:t>ằ</w:t>
      </w:r>
      <w:r w:rsidRPr="001F6C2C">
        <w:t>ng cách truy v</w:t>
      </w:r>
      <w:r w:rsidRPr="001F6C2C">
        <w:rPr>
          <w:rFonts w:ascii="Cambria" w:hAnsi="Cambria" w:cs="Cambria"/>
        </w:rPr>
        <w:t>ấ</w:t>
      </w:r>
      <w:r w:rsidRPr="001F6C2C">
        <w:t>n các c</w:t>
      </w:r>
      <w:r w:rsidRPr="001F6C2C">
        <w:rPr>
          <w:rFonts w:ascii="Cambria" w:hAnsi="Cambria" w:cs="Cambria"/>
        </w:rPr>
        <w:t>ộ</w:t>
      </w:r>
      <w:r w:rsidRPr="001F6C2C">
        <w:t>t COMMENT_TEXT, PROXY_SESSIONID, ACTION_NAME và SESSION_ID c</w:t>
      </w:r>
      <w:r w:rsidRPr="001F6C2C">
        <w:rPr>
          <w:rFonts w:ascii="Cambria" w:hAnsi="Cambria" w:cs="Cambria"/>
        </w:rPr>
        <w:t>ủ</w:t>
      </w:r>
      <w:r w:rsidRPr="001F6C2C">
        <w:t>a ch</w:t>
      </w:r>
      <w:r w:rsidRPr="001F6C2C">
        <w:rPr>
          <w:rFonts w:ascii="Cambria" w:hAnsi="Cambria" w:cs="Cambria"/>
        </w:rPr>
        <w:t>ế</w:t>
      </w:r>
      <w:r w:rsidRPr="001F6C2C">
        <w:t xml:space="preserve"> đ</w:t>
      </w:r>
      <w:r w:rsidRPr="001F6C2C">
        <w:rPr>
          <w:rFonts w:ascii="Cambria" w:hAnsi="Cambria" w:cs="Cambria"/>
        </w:rPr>
        <w:t>ộ</w:t>
      </w:r>
      <w:r w:rsidRPr="001F6C2C">
        <w:t xml:space="preserve"> xem DBA_AUDIT_TRAIL. Trong tr</w:t>
      </w:r>
      <w:r w:rsidRPr="001F6C2C">
        <w:rPr>
          <w:rFonts w:ascii="Cambria" w:hAnsi="Cambria" w:cs="Cambria"/>
        </w:rPr>
        <w:t>ườ</w:t>
      </w:r>
      <w:r w:rsidRPr="001F6C2C">
        <w:t>ng h</w:t>
      </w:r>
      <w:r w:rsidRPr="001F6C2C">
        <w:rPr>
          <w:rFonts w:ascii="Cambria" w:hAnsi="Cambria" w:cs="Cambria"/>
        </w:rPr>
        <w:t>ợ</w:t>
      </w:r>
      <w:r w:rsidRPr="001F6C2C">
        <w:t>p này, c</w:t>
      </w:r>
      <w:r w:rsidRPr="001F6C2C">
        <w:rPr>
          <w:rFonts w:ascii="Cambria" w:hAnsi="Cambria" w:cs="Cambria"/>
        </w:rPr>
        <w:t>ả</w:t>
      </w:r>
      <w:r w:rsidRPr="001F6C2C">
        <w:t xml:space="preserve"> tài kho</w:t>
      </w:r>
      <w:r w:rsidRPr="001F6C2C">
        <w:rPr>
          <w:rFonts w:ascii="Cambria" w:hAnsi="Cambria" w:cs="Cambria"/>
        </w:rPr>
        <w:t>ả</w:t>
      </w:r>
      <w:r w:rsidRPr="001F6C2C">
        <w:t>n ng</w:t>
      </w:r>
      <w:r w:rsidRPr="001F6C2C">
        <w:rPr>
          <w:rFonts w:ascii="Cambria" w:hAnsi="Cambria" w:cs="Cambria"/>
        </w:rPr>
        <w:t>ườ</w:t>
      </w:r>
      <w:r w:rsidRPr="001F6C2C">
        <w:t>i dùng c</w:t>
      </w:r>
      <w:r w:rsidRPr="001F6C2C">
        <w:rPr>
          <w:rFonts w:ascii="Cambria" w:hAnsi="Cambria" w:cs="Cambria"/>
        </w:rPr>
        <w:t>ơ</w:t>
      </w:r>
      <w:r w:rsidRPr="001F6C2C">
        <w:t xml:space="preserve"> s</w:t>
      </w:r>
      <w:r w:rsidRPr="001F6C2C">
        <w:rPr>
          <w:rFonts w:ascii="Cambria" w:hAnsi="Cambria" w:cs="Cambria"/>
        </w:rPr>
        <w:t>ở</w:t>
      </w:r>
      <w:r w:rsidRPr="001F6C2C">
        <w:t xml:space="preserve"> d</w:t>
      </w:r>
      <w:r w:rsidRPr="001F6C2C">
        <w:rPr>
          <w:rFonts w:ascii="Cambria" w:hAnsi="Cambria" w:cs="Cambria"/>
        </w:rPr>
        <w:t>ữ</w:t>
      </w:r>
      <w:r w:rsidRPr="001F6C2C">
        <w:t xml:space="preserve"> li</w:t>
      </w:r>
      <w:r w:rsidRPr="001F6C2C">
        <w:rPr>
          <w:rFonts w:ascii="Cambria" w:hAnsi="Cambria" w:cs="Cambria"/>
        </w:rPr>
        <w:t>ệ</w:t>
      </w:r>
      <w:r w:rsidRPr="001F6C2C">
        <w:t>u và ng</w:t>
      </w:r>
      <w:r w:rsidRPr="001F6C2C">
        <w:rPr>
          <w:rFonts w:ascii="Cambria" w:hAnsi="Cambria" w:cs="Cambria"/>
        </w:rPr>
        <w:t>ườ</w:t>
      </w:r>
      <w:r w:rsidRPr="001F6C2C">
        <w:t>i dùng proxy đ</w:t>
      </w:r>
      <w:r w:rsidRPr="001F6C2C">
        <w:rPr>
          <w:rFonts w:ascii="Cambria" w:hAnsi="Cambria" w:cs="Cambria"/>
        </w:rPr>
        <w:t>ề</w:t>
      </w:r>
      <w:r w:rsidRPr="001F6C2C">
        <w:t>u đ</w:t>
      </w:r>
      <w:r w:rsidRPr="001F6C2C">
        <w:rPr>
          <w:rFonts w:ascii="Cambria" w:hAnsi="Cambria" w:cs="Cambria"/>
        </w:rPr>
        <w:t>ượ</w:t>
      </w:r>
      <w:r w:rsidRPr="001F6C2C">
        <w:t>c bi</w:t>
      </w:r>
      <w:r w:rsidRPr="001F6C2C">
        <w:rPr>
          <w:rFonts w:ascii="Cambria" w:hAnsi="Cambria" w:cs="Cambria"/>
        </w:rPr>
        <w:t>ế</w:t>
      </w:r>
      <w:r w:rsidRPr="001F6C2C">
        <w:t>t đ</w:t>
      </w:r>
      <w:r w:rsidRPr="001F6C2C">
        <w:rPr>
          <w:rFonts w:ascii="Cambria" w:hAnsi="Cambria" w:cs="Cambria"/>
        </w:rPr>
        <w:t>ế</w:t>
      </w:r>
      <w:r w:rsidRPr="001F6C2C">
        <w:t>n c</w:t>
      </w:r>
      <w:r w:rsidRPr="001F6C2C">
        <w:rPr>
          <w:rFonts w:ascii="Cambria" w:hAnsi="Cambria" w:cs="Cambria"/>
        </w:rPr>
        <w:t>ơ</w:t>
      </w:r>
      <w:r w:rsidRPr="001F6C2C">
        <w:t xml:space="preserve"> s</w:t>
      </w:r>
      <w:r w:rsidRPr="001F6C2C">
        <w:rPr>
          <w:rFonts w:ascii="Cambria" w:hAnsi="Cambria" w:cs="Cambria"/>
        </w:rPr>
        <w:t>ở</w:t>
      </w:r>
      <w:r w:rsidRPr="001F6C2C">
        <w:t xml:space="preserve"> d</w:t>
      </w:r>
      <w:r w:rsidRPr="001F6C2C">
        <w:rPr>
          <w:rFonts w:ascii="Cambria" w:hAnsi="Cambria" w:cs="Cambria"/>
        </w:rPr>
        <w:t>ữ</w:t>
      </w:r>
      <w:r w:rsidRPr="001F6C2C">
        <w:t xml:space="preserve"> li</w:t>
      </w:r>
      <w:r w:rsidRPr="001F6C2C">
        <w:rPr>
          <w:rFonts w:ascii="Cambria" w:hAnsi="Cambria" w:cs="Cambria"/>
        </w:rPr>
        <w:t>ệ</w:t>
      </w:r>
      <w:r w:rsidRPr="001F6C2C">
        <w:t>u. Có th</w:t>
      </w:r>
      <w:r w:rsidRPr="001F6C2C">
        <w:rPr>
          <w:rFonts w:ascii="Cambria" w:hAnsi="Cambria" w:cs="Cambria"/>
        </w:rPr>
        <w:t>ể</w:t>
      </w:r>
      <w:r w:rsidRPr="001F6C2C">
        <w:t xml:space="preserve"> s</w:t>
      </w:r>
      <w:r w:rsidRPr="001F6C2C">
        <w:rPr>
          <w:rFonts w:ascii="Cambria" w:hAnsi="Cambria" w:cs="Cambria"/>
        </w:rPr>
        <w:t>ử</w:t>
      </w:r>
      <w:r w:rsidRPr="001F6C2C">
        <w:t xml:space="preserve"> d</w:t>
      </w:r>
      <w:r w:rsidRPr="001F6C2C">
        <w:rPr>
          <w:rFonts w:ascii="Cambria" w:hAnsi="Cambria" w:cs="Cambria"/>
        </w:rPr>
        <w:t>ụ</w:t>
      </w:r>
      <w:r w:rsidRPr="001F6C2C">
        <w:t>ng tính năng t</w:t>
      </w:r>
      <w:r w:rsidRPr="001F6C2C">
        <w:rPr>
          <w:rFonts w:ascii="Cambria" w:hAnsi="Cambria" w:cs="Cambria"/>
        </w:rPr>
        <w:t>ổ</w:t>
      </w:r>
      <w:r w:rsidRPr="001F6C2C">
        <w:t>ng h</w:t>
      </w:r>
      <w:r w:rsidRPr="001F6C2C">
        <w:rPr>
          <w:rFonts w:ascii="Cambria" w:hAnsi="Cambria" w:cs="Cambria"/>
        </w:rPr>
        <w:t>ợ</w:t>
      </w:r>
      <w:r w:rsidRPr="001F6C2C">
        <w:t>p phiên.</w:t>
      </w:r>
    </w:p>
    <w:p w14:paraId="06E6CEB3"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5F9451C9" w14:textId="77777777" w:rsidR="008C539B" w:rsidRPr="001058B5" w:rsidRDefault="008C539B">
      <w:pPr>
        <w:pStyle w:val="BodyText"/>
        <w:spacing w:before="4"/>
        <w:rPr>
          <w:rFonts w:ascii="Arial" w:hAnsi="Arial" w:cs="Arial"/>
          <w:sz w:val="25"/>
        </w:rPr>
      </w:pPr>
    </w:p>
    <w:p w14:paraId="58128507" w14:textId="27D142C6" w:rsidR="008C539B" w:rsidRPr="001058B5" w:rsidRDefault="001F6C2C">
      <w:pPr>
        <w:spacing w:before="104"/>
        <w:ind w:left="1660"/>
        <w:rPr>
          <w:rFonts w:ascii="Arial" w:hAnsi="Arial" w:cs="Arial"/>
          <w:b/>
          <w:i/>
          <w:sz w:val="18"/>
        </w:rPr>
      </w:pPr>
      <w:bookmarkStart w:id="1338" w:name="_bookmark1804"/>
      <w:bookmarkEnd w:id="1338"/>
      <w:r w:rsidRPr="001F6C2C">
        <w:rPr>
          <w:rFonts w:ascii="Arial" w:hAnsi="Arial" w:cs="Arial"/>
          <w:b/>
          <w:i/>
          <w:sz w:val="18"/>
        </w:rPr>
        <w:t>Hình 9–1 Người dùng proxy kiểm tra</w:t>
      </w:r>
    </w:p>
    <w:p w14:paraId="598644CB" w14:textId="77777777" w:rsidR="008C539B" w:rsidRPr="001058B5" w:rsidRDefault="00C12992">
      <w:pPr>
        <w:pStyle w:val="BodyText"/>
        <w:spacing w:before="2"/>
        <w:rPr>
          <w:rFonts w:ascii="Arial" w:hAnsi="Arial" w:cs="Arial"/>
          <w:b/>
          <w:i/>
          <w:sz w:val="14"/>
        </w:rPr>
      </w:pPr>
      <w:r w:rsidRPr="001058B5">
        <w:rPr>
          <w:rFonts w:ascii="Arial" w:hAnsi="Arial" w:cs="Arial"/>
          <w:noProof/>
        </w:rPr>
        <w:drawing>
          <wp:anchor distT="0" distB="0" distL="0" distR="0" simplePos="0" relativeHeight="251660288" behindDoc="0" locked="0" layoutInCell="1" allowOverlap="1" wp14:anchorId="490DCFCC" wp14:editId="31E9B115">
            <wp:simplePos x="0" y="0"/>
            <wp:positionH relativeFrom="page">
              <wp:posOffset>1765554</wp:posOffset>
            </wp:positionH>
            <wp:positionV relativeFrom="paragraph">
              <wp:posOffset>128491</wp:posOffset>
            </wp:positionV>
            <wp:extent cx="3236976" cy="2767583"/>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06" cstate="print"/>
                    <a:stretch>
                      <a:fillRect/>
                    </a:stretch>
                  </pic:blipFill>
                  <pic:spPr>
                    <a:xfrm>
                      <a:off x="0" y="0"/>
                      <a:ext cx="3236976" cy="2767583"/>
                    </a:xfrm>
                    <a:prstGeom prst="rect">
                      <a:avLst/>
                    </a:prstGeom>
                  </pic:spPr>
                </pic:pic>
              </a:graphicData>
            </a:graphic>
          </wp:anchor>
        </w:drawing>
      </w:r>
    </w:p>
    <w:p w14:paraId="0F0A0521" w14:textId="77777777" w:rsidR="008C539B" w:rsidRPr="001058B5" w:rsidRDefault="008C539B">
      <w:pPr>
        <w:pStyle w:val="BodyText"/>
        <w:spacing w:before="11"/>
        <w:rPr>
          <w:rFonts w:ascii="Arial" w:hAnsi="Arial" w:cs="Arial"/>
          <w:b/>
          <w:i/>
          <w:sz w:val="17"/>
        </w:rPr>
      </w:pPr>
    </w:p>
    <w:p w14:paraId="0E736D40" w14:textId="21820EF2" w:rsidR="008C539B" w:rsidRPr="001058B5" w:rsidRDefault="001F6C2C">
      <w:pPr>
        <w:pStyle w:val="BodyText"/>
        <w:spacing w:line="230" w:lineRule="auto"/>
        <w:ind w:left="1659" w:right="700"/>
        <w:rPr>
          <w:rFonts w:ascii="Arial" w:hAnsi="Arial" w:cs="Arial"/>
        </w:rPr>
      </w:pPr>
      <w:r w:rsidRPr="001F6C2C">
        <w:rPr>
          <w:color w:val="0070C0"/>
        </w:rPr>
        <w:t>Hình 9-2</w:t>
      </w:r>
      <w:r w:rsidRPr="001F6C2C">
        <w:t xml:space="preserve"> minh h</w:t>
      </w:r>
      <w:r w:rsidRPr="001F6C2C">
        <w:rPr>
          <w:rFonts w:ascii="Cambria" w:hAnsi="Cambria" w:cs="Cambria"/>
        </w:rPr>
        <w:t>ọ</w:t>
      </w:r>
      <w:r w:rsidRPr="001F6C2C">
        <w:t>a cách b</w:t>
      </w:r>
      <w:r w:rsidRPr="001F6C2C">
        <w:rPr>
          <w:rFonts w:ascii="Cambria" w:hAnsi="Cambria" w:cs="Cambria"/>
        </w:rPr>
        <w:t>ạ</w:t>
      </w:r>
      <w:r w:rsidRPr="001F6C2C">
        <w:t>n có th</w:t>
      </w:r>
      <w:r w:rsidRPr="001F6C2C">
        <w:rPr>
          <w:rFonts w:ascii="Cambria" w:hAnsi="Cambria" w:cs="Cambria"/>
        </w:rPr>
        <w:t>ể</w:t>
      </w:r>
      <w:r w:rsidRPr="001F6C2C">
        <w:t xml:space="preserve"> ki</w:t>
      </w:r>
      <w:r w:rsidRPr="001F6C2C">
        <w:rPr>
          <w:rFonts w:ascii="Cambria" w:hAnsi="Cambria" w:cs="Cambria"/>
        </w:rPr>
        <w:t>ể</w:t>
      </w:r>
      <w:r w:rsidRPr="001F6C2C">
        <w:t>m tra thông tin nh</w:t>
      </w:r>
      <w:r w:rsidRPr="001F6C2C">
        <w:rPr>
          <w:rFonts w:ascii="Cambria" w:hAnsi="Cambria" w:cs="Cambria"/>
        </w:rPr>
        <w:t>ậ</w:t>
      </w:r>
      <w:r w:rsidRPr="001F6C2C">
        <w:t>n d</w:t>
      </w:r>
      <w:r w:rsidRPr="001F6C2C">
        <w:rPr>
          <w:rFonts w:ascii="Cambria" w:hAnsi="Cambria" w:cs="Cambria"/>
        </w:rPr>
        <w:t>ạ</w:t>
      </w:r>
      <w:r w:rsidRPr="001F6C2C">
        <w:t>ng khách hàng qua nhi</w:t>
      </w:r>
      <w:r w:rsidRPr="001F6C2C">
        <w:rPr>
          <w:rFonts w:ascii="Cambria" w:hAnsi="Cambria" w:cs="Cambria"/>
        </w:rPr>
        <w:t>ề</w:t>
      </w:r>
      <w:r w:rsidRPr="001F6C2C">
        <w:t>u phiên c</w:t>
      </w:r>
      <w:r w:rsidRPr="001F6C2C">
        <w:rPr>
          <w:rFonts w:ascii="Cambria" w:hAnsi="Cambria" w:cs="Cambria"/>
        </w:rPr>
        <w:t>ơ</w:t>
      </w:r>
      <w:r w:rsidRPr="001F6C2C">
        <w:t xml:space="preserve"> s</w:t>
      </w:r>
      <w:r w:rsidRPr="001F6C2C">
        <w:rPr>
          <w:rFonts w:ascii="Cambria" w:hAnsi="Cambria" w:cs="Cambria"/>
        </w:rPr>
        <w:t>ở</w:t>
      </w:r>
      <w:r w:rsidRPr="001F6C2C">
        <w:t xml:space="preserve"> d</w:t>
      </w:r>
      <w:r w:rsidRPr="001F6C2C">
        <w:rPr>
          <w:rFonts w:ascii="Cambria" w:hAnsi="Cambria" w:cs="Cambria"/>
        </w:rPr>
        <w:t>ữ</w:t>
      </w:r>
      <w:r w:rsidRPr="001F6C2C">
        <w:t xml:space="preserve"> li</w:t>
      </w:r>
      <w:r w:rsidRPr="001F6C2C">
        <w:rPr>
          <w:rFonts w:ascii="Cambria" w:hAnsi="Cambria" w:cs="Cambria"/>
        </w:rPr>
        <w:t>ệ</w:t>
      </w:r>
      <w:r w:rsidRPr="001F6C2C">
        <w:t>u b</w:t>
      </w:r>
      <w:r w:rsidRPr="001F6C2C">
        <w:rPr>
          <w:rFonts w:ascii="Cambria" w:hAnsi="Cambria" w:cs="Cambria"/>
        </w:rPr>
        <w:t>ằ</w:t>
      </w:r>
      <w:r w:rsidRPr="001F6C2C">
        <w:t>ng cách truy v</w:t>
      </w:r>
      <w:r w:rsidRPr="001F6C2C">
        <w:rPr>
          <w:rFonts w:ascii="Cambria" w:hAnsi="Cambria" w:cs="Cambria"/>
        </w:rPr>
        <w:t>ấ</w:t>
      </w:r>
      <w:r w:rsidRPr="001F6C2C">
        <w:t>n c</w:t>
      </w:r>
      <w:r w:rsidRPr="001F6C2C">
        <w:rPr>
          <w:rFonts w:ascii="Cambria" w:hAnsi="Cambria" w:cs="Cambria"/>
        </w:rPr>
        <w:t>ộ</w:t>
      </w:r>
      <w:r w:rsidRPr="001F6C2C">
        <w:t>t CLIENT_ID c</w:t>
      </w:r>
      <w:r w:rsidRPr="001F6C2C">
        <w:rPr>
          <w:rFonts w:ascii="Cambria" w:hAnsi="Cambria" w:cs="Cambria"/>
        </w:rPr>
        <w:t>ủ</w:t>
      </w:r>
      <w:r w:rsidRPr="001F6C2C">
        <w:t>a khung nhìn t</w:t>
      </w:r>
      <w:r w:rsidRPr="001F6C2C">
        <w:rPr>
          <w:rFonts w:ascii="Cambria" w:hAnsi="Cambria" w:cs="Cambria"/>
        </w:rPr>
        <w:t>ừ</w:t>
      </w:r>
      <w:r w:rsidRPr="001F6C2C">
        <w:t xml:space="preserve"> đi</w:t>
      </w:r>
      <w:r w:rsidRPr="001F6C2C">
        <w:rPr>
          <w:rFonts w:ascii="Cambria" w:hAnsi="Cambria" w:cs="Cambria"/>
        </w:rPr>
        <w:t>ể</w:t>
      </w:r>
      <w:r w:rsidRPr="001F6C2C">
        <w:t>n d</w:t>
      </w:r>
      <w:r w:rsidRPr="001F6C2C">
        <w:rPr>
          <w:rFonts w:ascii="Cambria" w:hAnsi="Cambria" w:cs="Cambria"/>
        </w:rPr>
        <w:t>ữ</w:t>
      </w:r>
      <w:r w:rsidRPr="001F6C2C">
        <w:t xml:space="preserve"> li</w:t>
      </w:r>
      <w:r w:rsidRPr="001F6C2C">
        <w:rPr>
          <w:rFonts w:ascii="Cambria" w:hAnsi="Cambria" w:cs="Cambria"/>
        </w:rPr>
        <w:t>ệ</w:t>
      </w:r>
      <w:r w:rsidRPr="001F6C2C">
        <w:t>u DBA_AUDIT_TRAIL. Trong tr</w:t>
      </w:r>
      <w:r w:rsidRPr="001F6C2C">
        <w:rPr>
          <w:rFonts w:ascii="Cambria" w:hAnsi="Cambria" w:cs="Cambria"/>
        </w:rPr>
        <w:t>ườ</w:t>
      </w:r>
      <w:r w:rsidRPr="001F6C2C">
        <w:t>ng h</w:t>
      </w:r>
      <w:r w:rsidRPr="001F6C2C">
        <w:rPr>
          <w:rFonts w:ascii="Cambria" w:hAnsi="Cambria" w:cs="Cambria"/>
        </w:rPr>
        <w:t>ợ</w:t>
      </w:r>
      <w:r w:rsidRPr="001F6C2C">
        <w:t>p này, mã đ</w:t>
      </w:r>
      <w:r w:rsidRPr="001F6C2C">
        <w:rPr>
          <w:rFonts w:ascii="Cambria" w:hAnsi="Cambria" w:cs="Cambria"/>
        </w:rPr>
        <w:t>ị</w:t>
      </w:r>
      <w:r w:rsidRPr="001F6C2C">
        <w:t xml:space="preserve">nh danh </w:t>
      </w:r>
      <w:r w:rsidRPr="001F6C2C">
        <w:rPr>
          <w:rFonts w:ascii="Cambria" w:hAnsi="Cambria" w:cs="Cambria"/>
        </w:rPr>
        <w:t>ứ</w:t>
      </w:r>
      <w:r w:rsidRPr="001F6C2C">
        <w:t>ng d</w:t>
      </w:r>
      <w:r w:rsidRPr="001F6C2C">
        <w:rPr>
          <w:rFonts w:ascii="Cambria" w:hAnsi="Cambria" w:cs="Cambria"/>
        </w:rPr>
        <w:t>ụ</w:t>
      </w:r>
      <w:r w:rsidRPr="001F6C2C">
        <w:t>ng khách đã đ</w:t>
      </w:r>
      <w:r w:rsidRPr="001F6C2C">
        <w:rPr>
          <w:rFonts w:ascii="Cambria" w:hAnsi="Cambria" w:cs="Cambria"/>
        </w:rPr>
        <w:t>ượ</w:t>
      </w:r>
      <w:r w:rsidRPr="001F6C2C">
        <w:t>c đ</w:t>
      </w:r>
      <w:r w:rsidRPr="001F6C2C">
        <w:rPr>
          <w:rFonts w:ascii="Cambria" w:hAnsi="Cambria" w:cs="Cambria"/>
        </w:rPr>
        <w:t>ặ</w:t>
      </w:r>
      <w:r w:rsidRPr="001F6C2C">
        <w:t>t thành CLIENT_A. Nh</w:t>
      </w:r>
      <w:r w:rsidRPr="001F6C2C">
        <w:rPr>
          <w:rFonts w:ascii="Cambria" w:hAnsi="Cambria" w:cs="Cambria"/>
        </w:rPr>
        <w:t>ư</w:t>
      </w:r>
      <w:r w:rsidRPr="001F6C2C">
        <w:t xml:space="preserve"> v</w:t>
      </w:r>
      <w:r w:rsidRPr="001F6C2C">
        <w:rPr>
          <w:rFonts w:ascii="Cambria" w:hAnsi="Cambria" w:cs="Cambria"/>
        </w:rPr>
        <w:t>ớ</w:t>
      </w:r>
      <w:r w:rsidRPr="001F6C2C">
        <w:t>i k</w:t>
      </w:r>
      <w:r w:rsidRPr="001F6C2C">
        <w:rPr>
          <w:rFonts w:ascii="Cambria" w:hAnsi="Cambria" w:cs="Cambria"/>
        </w:rPr>
        <w:t>ị</w:t>
      </w:r>
      <w:r w:rsidRPr="001F6C2C">
        <w:t>ch b</w:t>
      </w:r>
      <w:r w:rsidRPr="001F6C2C">
        <w:rPr>
          <w:rFonts w:ascii="Cambria" w:hAnsi="Cambria" w:cs="Cambria"/>
        </w:rPr>
        <w:t>ả</w:t>
      </w:r>
      <w:r w:rsidRPr="001F6C2C">
        <w:t>n ng</w:t>
      </w:r>
      <w:r w:rsidRPr="001F6C2C">
        <w:rPr>
          <w:rFonts w:ascii="Cambria" w:hAnsi="Cambria" w:cs="Cambria"/>
        </w:rPr>
        <w:t>ườ</w:t>
      </w:r>
      <w:r w:rsidRPr="001F6C2C">
        <w:t>i dùng c</w:t>
      </w:r>
      <w:r w:rsidRPr="001F6C2C">
        <w:rPr>
          <w:rFonts w:ascii="Cambria" w:hAnsi="Cambria" w:cs="Cambria"/>
        </w:rPr>
        <w:t>ơ</w:t>
      </w:r>
      <w:r w:rsidRPr="001F6C2C">
        <w:t xml:space="preserve"> s</w:t>
      </w:r>
      <w:r w:rsidRPr="001F6C2C">
        <w:rPr>
          <w:rFonts w:ascii="Cambria" w:hAnsi="Cambria" w:cs="Cambria"/>
        </w:rPr>
        <w:t>ở</w:t>
      </w:r>
      <w:r w:rsidRPr="001F6C2C">
        <w:t xml:space="preserve"> d</w:t>
      </w:r>
      <w:r w:rsidRPr="001F6C2C">
        <w:rPr>
          <w:rFonts w:ascii="Cambria" w:hAnsi="Cambria" w:cs="Cambria"/>
        </w:rPr>
        <w:t>ữ</w:t>
      </w:r>
      <w:r w:rsidRPr="001F6C2C">
        <w:t xml:space="preserve"> li</w:t>
      </w:r>
      <w:r w:rsidRPr="001F6C2C">
        <w:rPr>
          <w:rFonts w:ascii="Cambria" w:hAnsi="Cambria" w:cs="Cambria"/>
        </w:rPr>
        <w:t>ệ</w:t>
      </w:r>
      <w:r w:rsidRPr="001F6C2C">
        <w:t>u ng</w:t>
      </w:r>
      <w:r w:rsidRPr="001F6C2C">
        <w:rPr>
          <w:rFonts w:ascii="Cambria" w:hAnsi="Cambria" w:cs="Cambria"/>
        </w:rPr>
        <w:t>ườ</w:t>
      </w:r>
      <w:r w:rsidRPr="001F6C2C">
        <w:t>i dùng proxy đ</w:t>
      </w:r>
      <w:r w:rsidRPr="001F6C2C">
        <w:rPr>
          <w:rFonts w:ascii="Cambria" w:hAnsi="Cambria" w:cs="Cambria"/>
        </w:rPr>
        <w:t>ượ</w:t>
      </w:r>
      <w:r w:rsidRPr="001F6C2C">
        <w:t>c mô t</w:t>
      </w:r>
      <w:r w:rsidRPr="001F6C2C">
        <w:rPr>
          <w:rFonts w:ascii="Cambria" w:hAnsi="Cambria" w:cs="Cambria"/>
        </w:rPr>
        <w:t>ả</w:t>
      </w:r>
      <w:r w:rsidRPr="001F6C2C">
        <w:t xml:space="preserve"> trong Hình 9–1, vi</w:t>
      </w:r>
      <w:r w:rsidRPr="001F6C2C">
        <w:rPr>
          <w:rFonts w:ascii="Cambria" w:hAnsi="Cambria" w:cs="Cambria"/>
        </w:rPr>
        <w:t>ệ</w:t>
      </w:r>
      <w:r w:rsidRPr="001F6C2C">
        <w:t>c g</w:t>
      </w:r>
      <w:r w:rsidRPr="001F6C2C">
        <w:rPr>
          <w:rFonts w:ascii="Cambria" w:hAnsi="Cambria" w:cs="Cambria"/>
        </w:rPr>
        <w:t>ộ</w:t>
      </w:r>
      <w:r w:rsidRPr="001F6C2C">
        <w:t>p nhóm có th</w:t>
      </w:r>
      <w:r w:rsidRPr="001F6C2C">
        <w:rPr>
          <w:rFonts w:ascii="Cambria" w:hAnsi="Cambria" w:cs="Cambria"/>
        </w:rPr>
        <w:t>ể</w:t>
      </w:r>
      <w:r w:rsidRPr="001F6C2C">
        <w:t xml:space="preserve"> đ</w:t>
      </w:r>
      <w:r w:rsidRPr="001F6C2C">
        <w:rPr>
          <w:rFonts w:ascii="Cambria" w:hAnsi="Cambria" w:cs="Cambria"/>
        </w:rPr>
        <w:t>ượ</w:t>
      </w:r>
      <w:r w:rsidRPr="001F6C2C">
        <w:t>c s</w:t>
      </w:r>
      <w:r w:rsidRPr="001F6C2C">
        <w:rPr>
          <w:rFonts w:ascii="Cambria" w:hAnsi="Cambria" w:cs="Cambria"/>
        </w:rPr>
        <w:t>ử</w:t>
      </w:r>
      <w:r w:rsidRPr="001F6C2C">
        <w:t xml:space="preserve"> d</w:t>
      </w:r>
      <w:r w:rsidRPr="001F6C2C">
        <w:rPr>
          <w:rFonts w:ascii="Cambria" w:hAnsi="Cambria" w:cs="Cambria"/>
        </w:rPr>
        <w:t>ụ</w:t>
      </w:r>
      <w:r w:rsidRPr="001F6C2C">
        <w:t>ng.</w:t>
      </w:r>
    </w:p>
    <w:p w14:paraId="7D32F4CE" w14:textId="77777777" w:rsidR="008C539B" w:rsidRPr="001058B5" w:rsidRDefault="008C539B">
      <w:pPr>
        <w:pStyle w:val="BodyText"/>
        <w:spacing w:before="12"/>
        <w:rPr>
          <w:rFonts w:ascii="Arial" w:hAnsi="Arial" w:cs="Arial"/>
          <w:sz w:val="25"/>
        </w:rPr>
      </w:pPr>
    </w:p>
    <w:p w14:paraId="26E68AC2" w14:textId="477752BD" w:rsidR="008C539B" w:rsidRPr="001058B5" w:rsidRDefault="001F6C2C">
      <w:pPr>
        <w:ind w:left="1660"/>
        <w:rPr>
          <w:rFonts w:ascii="Arial" w:hAnsi="Arial" w:cs="Arial"/>
          <w:b/>
          <w:i/>
          <w:sz w:val="18"/>
        </w:rPr>
      </w:pPr>
      <w:bookmarkStart w:id="1339" w:name="_bookmark1806"/>
      <w:bookmarkEnd w:id="1339"/>
      <w:r w:rsidRPr="001F6C2C">
        <w:rPr>
          <w:rFonts w:ascii="Arial" w:hAnsi="Arial" w:cs="Arial"/>
          <w:b/>
          <w:i/>
          <w:sz w:val="18"/>
        </w:rPr>
        <w:t>Hình 9–2 Thông tin nhận dạng khách hàng kiểm tra thông qua các phiên</w:t>
      </w:r>
    </w:p>
    <w:p w14:paraId="7565FB22" w14:textId="77777777" w:rsidR="008C539B" w:rsidRPr="001058B5" w:rsidRDefault="00C12992">
      <w:pPr>
        <w:pStyle w:val="BodyText"/>
        <w:spacing w:before="1"/>
        <w:rPr>
          <w:rFonts w:ascii="Arial" w:hAnsi="Arial" w:cs="Arial"/>
          <w:b/>
          <w:i/>
          <w:sz w:val="14"/>
        </w:rPr>
      </w:pPr>
      <w:r w:rsidRPr="001058B5">
        <w:rPr>
          <w:rFonts w:ascii="Arial" w:hAnsi="Arial" w:cs="Arial"/>
          <w:noProof/>
        </w:rPr>
        <w:drawing>
          <wp:anchor distT="0" distB="0" distL="0" distR="0" simplePos="0" relativeHeight="251662336" behindDoc="0" locked="0" layoutInCell="1" allowOverlap="1" wp14:anchorId="6D3B42A6" wp14:editId="1578DA36">
            <wp:simplePos x="0" y="0"/>
            <wp:positionH relativeFrom="page">
              <wp:posOffset>1765554</wp:posOffset>
            </wp:positionH>
            <wp:positionV relativeFrom="paragraph">
              <wp:posOffset>128187</wp:posOffset>
            </wp:positionV>
            <wp:extent cx="4206240" cy="2828544"/>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07" cstate="print"/>
                    <a:stretch>
                      <a:fillRect/>
                    </a:stretch>
                  </pic:blipFill>
                  <pic:spPr>
                    <a:xfrm>
                      <a:off x="0" y="0"/>
                      <a:ext cx="4206240" cy="2828544"/>
                    </a:xfrm>
                    <a:prstGeom prst="rect">
                      <a:avLst/>
                    </a:prstGeom>
                  </pic:spPr>
                </pic:pic>
              </a:graphicData>
            </a:graphic>
          </wp:anchor>
        </w:drawing>
      </w:r>
    </w:p>
    <w:p w14:paraId="64602C34" w14:textId="77777777" w:rsidR="008C539B" w:rsidRPr="001058B5" w:rsidRDefault="008C539B">
      <w:pPr>
        <w:pStyle w:val="BodyText"/>
        <w:spacing w:before="4"/>
        <w:rPr>
          <w:rFonts w:ascii="Arial" w:hAnsi="Arial" w:cs="Arial"/>
          <w:b/>
          <w:i/>
          <w:sz w:val="22"/>
        </w:rPr>
      </w:pPr>
    </w:p>
    <w:p w14:paraId="588CB39C" w14:textId="0FCD8BC1" w:rsidR="008C539B" w:rsidRPr="001058B5" w:rsidRDefault="001F6C2C">
      <w:pPr>
        <w:pStyle w:val="BodyText"/>
        <w:spacing w:line="232" w:lineRule="auto"/>
        <w:ind w:left="2380" w:right="1456"/>
        <w:rPr>
          <w:rFonts w:ascii="Arial" w:hAnsi="Arial" w:cs="Arial"/>
        </w:rPr>
      </w:pPr>
      <w:r w:rsidRPr="001F6C2C">
        <w:rPr>
          <w:rFonts w:ascii="Arial" w:hAnsi="Arial" w:cs="Arial"/>
          <w:b/>
          <w:sz w:val="19"/>
        </w:rPr>
        <w:t xml:space="preserve">Xem thêm: </w:t>
      </w:r>
      <w:r w:rsidRPr="001F6C2C">
        <w:rPr>
          <w:rFonts w:ascii="Arial" w:hAnsi="Arial" w:cs="Arial"/>
          <w:sz w:val="19"/>
        </w:rPr>
        <w:t>"</w:t>
      </w:r>
      <w:r w:rsidRPr="001F6C2C">
        <w:rPr>
          <w:rFonts w:ascii="Arial" w:hAnsi="Arial" w:cs="Arial"/>
          <w:color w:val="0070C0"/>
          <w:sz w:val="19"/>
        </w:rPr>
        <w:t>Bảo tồn danh tính người dùng trong môi trường đa nhiệm</w:t>
      </w:r>
      <w:r w:rsidRPr="001F6C2C">
        <w:rPr>
          <w:rFonts w:ascii="Arial" w:hAnsi="Arial" w:cs="Arial"/>
          <w:sz w:val="19"/>
        </w:rPr>
        <w:t>" trên trang 3-36 để biết thêm thông tin về xác thực người dùng trong môi trường đa nhiệm</w:t>
      </w:r>
    </w:p>
    <w:p w14:paraId="28D35704" w14:textId="77777777" w:rsidR="008C539B" w:rsidRPr="001058B5" w:rsidRDefault="008C539B">
      <w:pPr>
        <w:pStyle w:val="BodyText"/>
        <w:spacing w:before="10"/>
        <w:rPr>
          <w:rFonts w:ascii="Arial" w:hAnsi="Arial" w:cs="Arial"/>
        </w:rPr>
      </w:pPr>
    </w:p>
    <w:p w14:paraId="4EBE0B25" w14:textId="6F5B4D76" w:rsidR="008C539B" w:rsidRPr="001058B5" w:rsidRDefault="001F6C2C">
      <w:pPr>
        <w:pStyle w:val="Heading4"/>
        <w:ind w:left="100"/>
      </w:pPr>
      <w:bookmarkStart w:id="1340" w:name="Auditing_Schema_Objects"/>
      <w:bookmarkStart w:id="1341" w:name="_bookmark1807"/>
      <w:bookmarkStart w:id="1342" w:name="_bookmark1808"/>
      <w:bookmarkEnd w:id="1340"/>
      <w:bookmarkEnd w:id="1341"/>
      <w:bookmarkEnd w:id="1342"/>
      <w:r w:rsidRPr="001F6C2C">
        <w:t>Đối tượng Schema kiểm toán</w:t>
      </w:r>
    </w:p>
    <w:p w14:paraId="6BBE6A59" w14:textId="3F26FBF1" w:rsidR="008C539B" w:rsidRPr="001058B5" w:rsidRDefault="001F6C2C">
      <w:pPr>
        <w:pStyle w:val="BodyText"/>
        <w:spacing w:before="75"/>
        <w:ind w:left="1660"/>
        <w:rPr>
          <w:rFonts w:ascii="Arial" w:hAnsi="Arial" w:cs="Arial"/>
        </w:rPr>
      </w:pPr>
      <w:r w:rsidRPr="001F6C2C">
        <w:rPr>
          <w:rFonts w:ascii="Arial" w:hAnsi="Arial" w:cs="Arial"/>
        </w:rPr>
        <w:t>Phần này bao gồm:</w:t>
      </w:r>
    </w:p>
    <w:p w14:paraId="0302C55B"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1C59F2A0" w14:textId="77777777" w:rsidR="008C539B" w:rsidRPr="001058B5" w:rsidRDefault="008C539B">
      <w:pPr>
        <w:pStyle w:val="BodyText"/>
        <w:spacing w:before="5"/>
        <w:rPr>
          <w:rFonts w:ascii="Arial" w:hAnsi="Arial" w:cs="Arial"/>
          <w:sz w:val="25"/>
        </w:rPr>
      </w:pPr>
    </w:p>
    <w:p w14:paraId="41BDB14E" w14:textId="6D87DAEE" w:rsidR="008C539B" w:rsidRPr="001058B5" w:rsidRDefault="001F6C2C" w:rsidP="00601E2D">
      <w:pPr>
        <w:pStyle w:val="ListParagraph"/>
        <w:numPr>
          <w:ilvl w:val="2"/>
          <w:numId w:val="116"/>
        </w:numPr>
        <w:tabs>
          <w:tab w:val="left" w:pos="2620"/>
        </w:tabs>
        <w:spacing w:before="93"/>
        <w:rPr>
          <w:rFonts w:ascii="Arial" w:hAnsi="Arial" w:cs="Arial"/>
          <w:sz w:val="20"/>
        </w:rPr>
      </w:pPr>
      <w:r w:rsidRPr="001F6C2C">
        <w:rPr>
          <w:color w:val="0070C0"/>
        </w:rPr>
        <w:t>V</w:t>
      </w:r>
      <w:r w:rsidRPr="001F6C2C">
        <w:rPr>
          <w:rFonts w:ascii="Cambria" w:hAnsi="Cambria" w:cs="Cambria"/>
          <w:color w:val="0070C0"/>
        </w:rPr>
        <w:t>ề</w:t>
      </w:r>
      <w:r w:rsidRPr="001F6C2C">
        <w:rPr>
          <w:color w:val="0070C0"/>
        </w:rPr>
        <w:t xml:space="preserve"> ki</w:t>
      </w:r>
      <w:r w:rsidRPr="001F6C2C">
        <w:rPr>
          <w:rFonts w:ascii="Cambria" w:hAnsi="Cambria" w:cs="Cambria"/>
          <w:color w:val="0070C0"/>
        </w:rPr>
        <w:t>ể</w:t>
      </w:r>
      <w:r w:rsidRPr="001F6C2C">
        <w:rPr>
          <w:color w:val="0070C0"/>
        </w:rPr>
        <w:t>m tra đ</w:t>
      </w:r>
      <w:r w:rsidRPr="001F6C2C">
        <w:rPr>
          <w:rFonts w:ascii="Cambria" w:hAnsi="Cambria" w:cs="Cambria"/>
          <w:color w:val="0070C0"/>
        </w:rPr>
        <w:t>ố</w:t>
      </w:r>
      <w:r w:rsidRPr="001F6C2C">
        <w:rPr>
          <w:color w:val="0070C0"/>
        </w:rPr>
        <w:t>i t</w:t>
      </w:r>
      <w:r w:rsidRPr="001F6C2C">
        <w:rPr>
          <w:rFonts w:ascii="Cambria" w:hAnsi="Cambria" w:cs="Cambria"/>
          <w:color w:val="0070C0"/>
        </w:rPr>
        <w:t>ượ</w:t>
      </w:r>
      <w:r w:rsidRPr="001F6C2C">
        <w:rPr>
          <w:color w:val="0070C0"/>
        </w:rPr>
        <w:t>ng l</w:t>
      </w:r>
      <w:r w:rsidRPr="001F6C2C">
        <w:rPr>
          <w:rFonts w:ascii="Cambria" w:hAnsi="Cambria" w:cs="Cambria"/>
          <w:color w:val="0070C0"/>
        </w:rPr>
        <w:t>ượ</w:t>
      </w:r>
      <w:r w:rsidRPr="001F6C2C">
        <w:rPr>
          <w:color w:val="0070C0"/>
        </w:rPr>
        <w:t>c đ</w:t>
      </w:r>
      <w:r w:rsidRPr="001F6C2C">
        <w:rPr>
          <w:rFonts w:ascii="Cambria" w:hAnsi="Cambria" w:cs="Cambria"/>
          <w:color w:val="0070C0"/>
        </w:rPr>
        <w:t>ồ</w:t>
      </w:r>
      <w:r>
        <w:rPr>
          <w:rFonts w:ascii="Cambria" w:hAnsi="Cambria" w:cs="Cambria"/>
        </w:rPr>
        <w:t>.</w:t>
      </w:r>
    </w:p>
    <w:p w14:paraId="2547CB43" w14:textId="407378B0" w:rsidR="008C539B" w:rsidRPr="001058B5" w:rsidRDefault="001F6C2C" w:rsidP="00601E2D">
      <w:pPr>
        <w:pStyle w:val="ListParagraph"/>
        <w:numPr>
          <w:ilvl w:val="2"/>
          <w:numId w:val="116"/>
        </w:numPr>
        <w:tabs>
          <w:tab w:val="left" w:pos="2620"/>
        </w:tabs>
        <w:spacing w:before="112"/>
        <w:rPr>
          <w:rFonts w:ascii="Arial" w:hAnsi="Arial" w:cs="Arial"/>
          <w:sz w:val="20"/>
        </w:rPr>
      </w:pPr>
      <w:r w:rsidRPr="001F6C2C">
        <w:rPr>
          <w:color w:val="0070C0"/>
        </w:rPr>
        <w:t>Các lo</w:t>
      </w:r>
      <w:r w:rsidRPr="001F6C2C">
        <w:rPr>
          <w:rFonts w:ascii="Cambria" w:hAnsi="Cambria" w:cs="Cambria"/>
          <w:color w:val="0070C0"/>
        </w:rPr>
        <w:t>ạ</w:t>
      </w:r>
      <w:r w:rsidRPr="001F6C2C">
        <w:rPr>
          <w:color w:val="0070C0"/>
        </w:rPr>
        <w:t>i đ</w:t>
      </w:r>
      <w:r w:rsidRPr="001F6C2C">
        <w:rPr>
          <w:rFonts w:ascii="Cambria" w:hAnsi="Cambria" w:cs="Cambria"/>
          <w:color w:val="0070C0"/>
        </w:rPr>
        <w:t>ố</w:t>
      </w:r>
      <w:r w:rsidRPr="001F6C2C">
        <w:rPr>
          <w:color w:val="0070C0"/>
        </w:rPr>
        <w:t>i t</w:t>
      </w:r>
      <w:r w:rsidRPr="001F6C2C">
        <w:rPr>
          <w:rFonts w:ascii="Cambria" w:hAnsi="Cambria" w:cs="Cambria"/>
          <w:color w:val="0070C0"/>
        </w:rPr>
        <w:t>ượ</w:t>
      </w:r>
      <w:r w:rsidRPr="001F6C2C">
        <w:rPr>
          <w:color w:val="0070C0"/>
        </w:rPr>
        <w:t>ng l</w:t>
      </w:r>
      <w:r w:rsidRPr="001F6C2C">
        <w:rPr>
          <w:rFonts w:ascii="Cambria" w:hAnsi="Cambria" w:cs="Cambria"/>
          <w:color w:val="0070C0"/>
        </w:rPr>
        <w:t>ượ</w:t>
      </w:r>
      <w:r w:rsidRPr="001F6C2C">
        <w:rPr>
          <w:color w:val="0070C0"/>
        </w:rPr>
        <w:t>c đ</w:t>
      </w:r>
      <w:r w:rsidRPr="001F6C2C">
        <w:rPr>
          <w:rFonts w:ascii="Cambria" w:hAnsi="Cambria" w:cs="Cambria"/>
          <w:color w:val="0070C0"/>
        </w:rPr>
        <w:t>ồ</w:t>
      </w:r>
      <w:r w:rsidRPr="001F6C2C">
        <w:rPr>
          <w:color w:val="0070C0"/>
        </w:rPr>
        <w:t xml:space="preserve"> có th</w:t>
      </w:r>
      <w:r w:rsidRPr="001F6C2C">
        <w:rPr>
          <w:rFonts w:ascii="Cambria" w:hAnsi="Cambria" w:cs="Cambria"/>
          <w:color w:val="0070C0"/>
        </w:rPr>
        <w:t>ể</w:t>
      </w:r>
      <w:r w:rsidRPr="001F6C2C">
        <w:rPr>
          <w:color w:val="0070C0"/>
        </w:rPr>
        <w:t xml:space="preserve"> đ</w:t>
      </w:r>
      <w:r w:rsidRPr="001F6C2C">
        <w:rPr>
          <w:rFonts w:ascii="Cambria" w:hAnsi="Cambria" w:cs="Cambria"/>
          <w:color w:val="0070C0"/>
        </w:rPr>
        <w:t>ượ</w:t>
      </w:r>
      <w:r w:rsidRPr="001F6C2C">
        <w:rPr>
          <w:color w:val="0070C0"/>
        </w:rPr>
        <w:t>c ki</w:t>
      </w:r>
      <w:r w:rsidRPr="001F6C2C">
        <w:rPr>
          <w:rFonts w:ascii="Cambria" w:hAnsi="Cambria" w:cs="Cambria"/>
          <w:color w:val="0070C0"/>
        </w:rPr>
        <w:t>ể</w:t>
      </w:r>
      <w:r w:rsidRPr="001F6C2C">
        <w:rPr>
          <w:color w:val="0070C0"/>
        </w:rPr>
        <w:t>m tra</w:t>
      </w:r>
      <w:r>
        <w:t>.</w:t>
      </w:r>
    </w:p>
    <w:p w14:paraId="4E4D9F95" w14:textId="3420887F" w:rsidR="008C539B" w:rsidRPr="001058B5" w:rsidRDefault="001F6C2C" w:rsidP="00601E2D">
      <w:pPr>
        <w:pStyle w:val="ListParagraph"/>
        <w:numPr>
          <w:ilvl w:val="2"/>
          <w:numId w:val="116"/>
        </w:numPr>
        <w:tabs>
          <w:tab w:val="left" w:pos="2620"/>
        </w:tabs>
        <w:rPr>
          <w:rFonts w:ascii="Arial" w:hAnsi="Arial" w:cs="Arial"/>
          <w:sz w:val="20"/>
        </w:rPr>
      </w:pPr>
      <w:r w:rsidRPr="001F6C2C">
        <w:rPr>
          <w:color w:val="0070C0"/>
        </w:rPr>
        <w:t>S</w:t>
      </w:r>
      <w:r w:rsidRPr="001F6C2C">
        <w:rPr>
          <w:rFonts w:ascii="Cambria" w:hAnsi="Cambria" w:cs="Cambria"/>
          <w:color w:val="0070C0"/>
        </w:rPr>
        <w:t>ử</w:t>
      </w:r>
      <w:r w:rsidRPr="001F6C2C">
        <w:rPr>
          <w:color w:val="0070C0"/>
        </w:rPr>
        <w:t xml:space="preserve"> d</w:t>
      </w:r>
      <w:r w:rsidRPr="001F6C2C">
        <w:rPr>
          <w:rFonts w:ascii="Cambria" w:hAnsi="Cambria" w:cs="Cambria"/>
          <w:color w:val="0070C0"/>
        </w:rPr>
        <w:t>ụ</w:t>
      </w:r>
      <w:r w:rsidRPr="001F6C2C">
        <w:rPr>
          <w:color w:val="0070C0"/>
        </w:rPr>
        <w:t>ng ki</w:t>
      </w:r>
      <w:r w:rsidRPr="001F6C2C">
        <w:rPr>
          <w:rFonts w:ascii="Cambria" w:hAnsi="Cambria" w:cs="Cambria"/>
          <w:color w:val="0070C0"/>
        </w:rPr>
        <w:t>ể</w:t>
      </w:r>
      <w:r w:rsidRPr="001F6C2C">
        <w:rPr>
          <w:color w:val="0070C0"/>
        </w:rPr>
        <w:t>m toán chu</w:t>
      </w:r>
      <w:r w:rsidRPr="001F6C2C">
        <w:rPr>
          <w:rFonts w:ascii="Cambria" w:hAnsi="Cambria" w:cs="Cambria"/>
          <w:color w:val="0070C0"/>
        </w:rPr>
        <w:t>ẩ</w:t>
      </w:r>
      <w:r w:rsidRPr="001F6C2C">
        <w:rPr>
          <w:color w:val="0070C0"/>
        </w:rPr>
        <w:t>n v</w:t>
      </w:r>
      <w:r w:rsidRPr="001F6C2C">
        <w:rPr>
          <w:rFonts w:ascii="Cambria" w:hAnsi="Cambria" w:cs="Cambria"/>
          <w:color w:val="0070C0"/>
        </w:rPr>
        <w:t>ớ</w:t>
      </w:r>
      <w:r w:rsidRPr="001F6C2C">
        <w:rPr>
          <w:color w:val="0070C0"/>
        </w:rPr>
        <w:t>i các đ</w:t>
      </w:r>
      <w:r w:rsidRPr="001F6C2C">
        <w:rPr>
          <w:rFonts w:ascii="Cambria" w:hAnsi="Cambria" w:cs="Cambria"/>
          <w:color w:val="0070C0"/>
        </w:rPr>
        <w:t>ố</w:t>
      </w:r>
      <w:r w:rsidRPr="001F6C2C">
        <w:rPr>
          <w:color w:val="0070C0"/>
        </w:rPr>
        <w:t>i t</w:t>
      </w:r>
      <w:r w:rsidRPr="001F6C2C">
        <w:rPr>
          <w:rFonts w:ascii="Cambria" w:hAnsi="Cambria" w:cs="Cambria"/>
          <w:color w:val="0070C0"/>
        </w:rPr>
        <w:t>ượ</w:t>
      </w:r>
      <w:r w:rsidRPr="001F6C2C">
        <w:rPr>
          <w:color w:val="0070C0"/>
        </w:rPr>
        <w:t>ng đ</w:t>
      </w:r>
      <w:r w:rsidRPr="001F6C2C">
        <w:rPr>
          <w:rFonts w:ascii="Cambria" w:hAnsi="Cambria" w:cs="Cambria"/>
          <w:color w:val="0070C0"/>
        </w:rPr>
        <w:t>ượ</w:t>
      </w:r>
      <w:r w:rsidRPr="001F6C2C">
        <w:rPr>
          <w:color w:val="0070C0"/>
        </w:rPr>
        <w:t xml:space="preserve">c </w:t>
      </w:r>
      <w:r w:rsidRPr="001F6C2C">
        <w:rPr>
          <w:rFonts w:ascii="Cambria" w:hAnsi="Cambria" w:cs="Cambria"/>
          <w:color w:val="0070C0"/>
        </w:rPr>
        <w:t>ấ</w:t>
      </w:r>
      <w:r w:rsidRPr="001F6C2C">
        <w:rPr>
          <w:color w:val="0070C0"/>
        </w:rPr>
        <w:t>n b</w:t>
      </w:r>
      <w:r w:rsidRPr="001F6C2C">
        <w:rPr>
          <w:rFonts w:ascii="Cambria" w:hAnsi="Cambria" w:cs="Cambria"/>
          <w:color w:val="0070C0"/>
        </w:rPr>
        <w:t>ả</w:t>
      </w:r>
      <w:r w:rsidRPr="001F6C2C">
        <w:rPr>
          <w:color w:val="0070C0"/>
        </w:rPr>
        <w:t>n</w:t>
      </w:r>
    </w:p>
    <w:p w14:paraId="12EFF398" w14:textId="1ACFC474" w:rsidR="008C539B" w:rsidRPr="001058B5" w:rsidRDefault="001F6C2C" w:rsidP="00601E2D">
      <w:pPr>
        <w:pStyle w:val="ListParagraph"/>
        <w:numPr>
          <w:ilvl w:val="2"/>
          <w:numId w:val="116"/>
        </w:numPr>
        <w:tabs>
          <w:tab w:val="left" w:pos="2620"/>
        </w:tabs>
        <w:spacing w:before="112"/>
        <w:rPr>
          <w:rFonts w:ascii="Arial" w:hAnsi="Arial" w:cs="Arial"/>
          <w:sz w:val="20"/>
        </w:rPr>
      </w:pPr>
      <w:r w:rsidRPr="001F6C2C">
        <w:rPr>
          <w:color w:val="0070C0"/>
        </w:rPr>
        <w:t>Tùy ch</w:t>
      </w:r>
      <w:r w:rsidRPr="001F6C2C">
        <w:rPr>
          <w:rFonts w:ascii="Cambria" w:hAnsi="Cambria" w:cs="Cambria"/>
          <w:color w:val="0070C0"/>
        </w:rPr>
        <w:t>ọ</w:t>
      </w:r>
      <w:r w:rsidRPr="001F6C2C">
        <w:rPr>
          <w:color w:val="0070C0"/>
        </w:rPr>
        <w:t>n ki</w:t>
      </w:r>
      <w:r w:rsidRPr="001F6C2C">
        <w:rPr>
          <w:rFonts w:ascii="Cambria" w:hAnsi="Cambria" w:cs="Cambria"/>
          <w:color w:val="0070C0"/>
        </w:rPr>
        <w:t>ể</w:t>
      </w:r>
      <w:r w:rsidRPr="001F6C2C">
        <w:rPr>
          <w:color w:val="0070C0"/>
        </w:rPr>
        <w:t>m tra đ</w:t>
      </w:r>
      <w:r w:rsidRPr="001F6C2C">
        <w:rPr>
          <w:rFonts w:ascii="Cambria" w:hAnsi="Cambria" w:cs="Cambria"/>
          <w:color w:val="0070C0"/>
        </w:rPr>
        <w:t>ố</w:t>
      </w:r>
      <w:r w:rsidRPr="001F6C2C">
        <w:rPr>
          <w:color w:val="0070C0"/>
        </w:rPr>
        <w:t>i t</w:t>
      </w:r>
      <w:r w:rsidRPr="001F6C2C">
        <w:rPr>
          <w:rFonts w:ascii="Cambria" w:hAnsi="Cambria" w:cs="Cambria"/>
          <w:color w:val="0070C0"/>
        </w:rPr>
        <w:t>ượ</w:t>
      </w:r>
      <w:r w:rsidRPr="001F6C2C">
        <w:rPr>
          <w:color w:val="0070C0"/>
        </w:rPr>
        <w:t>ng l</w:t>
      </w:r>
      <w:r w:rsidRPr="001F6C2C">
        <w:rPr>
          <w:rFonts w:ascii="Cambria" w:hAnsi="Cambria" w:cs="Cambria"/>
          <w:color w:val="0070C0"/>
        </w:rPr>
        <w:t>ượ</w:t>
      </w:r>
      <w:r w:rsidRPr="001F6C2C">
        <w:rPr>
          <w:color w:val="0070C0"/>
        </w:rPr>
        <w:t>c đ</w:t>
      </w:r>
      <w:r w:rsidRPr="001F6C2C">
        <w:rPr>
          <w:rFonts w:ascii="Cambria" w:hAnsi="Cambria" w:cs="Cambria"/>
          <w:color w:val="0070C0"/>
        </w:rPr>
        <w:t>ồ</w:t>
      </w:r>
      <w:r w:rsidRPr="001F6C2C">
        <w:rPr>
          <w:color w:val="0070C0"/>
        </w:rPr>
        <w:t xml:space="preserve"> cho ch</w:t>
      </w:r>
      <w:r w:rsidRPr="001F6C2C">
        <w:rPr>
          <w:rFonts w:ascii="Cambria" w:hAnsi="Cambria" w:cs="Cambria"/>
          <w:color w:val="0070C0"/>
        </w:rPr>
        <w:t>ế</w:t>
      </w:r>
      <w:r w:rsidRPr="001F6C2C">
        <w:rPr>
          <w:color w:val="0070C0"/>
        </w:rPr>
        <w:t xml:space="preserve"> đ</w:t>
      </w:r>
      <w:r w:rsidRPr="001F6C2C">
        <w:rPr>
          <w:rFonts w:ascii="Cambria" w:hAnsi="Cambria" w:cs="Cambria"/>
          <w:color w:val="0070C0"/>
        </w:rPr>
        <w:t>ộ</w:t>
      </w:r>
      <w:r w:rsidRPr="001F6C2C">
        <w:rPr>
          <w:color w:val="0070C0"/>
        </w:rPr>
        <w:t xml:space="preserve"> xem, th</w:t>
      </w:r>
      <w:r w:rsidRPr="001F6C2C">
        <w:rPr>
          <w:rFonts w:ascii="Cambria" w:hAnsi="Cambria" w:cs="Cambria"/>
          <w:color w:val="0070C0"/>
        </w:rPr>
        <w:t>ủ</w:t>
      </w:r>
      <w:r w:rsidRPr="001F6C2C">
        <w:rPr>
          <w:color w:val="0070C0"/>
        </w:rPr>
        <w:t xml:space="preserve"> t</w:t>
      </w:r>
      <w:r w:rsidRPr="001F6C2C">
        <w:rPr>
          <w:rFonts w:ascii="Cambria" w:hAnsi="Cambria" w:cs="Cambria"/>
          <w:color w:val="0070C0"/>
        </w:rPr>
        <w:t>ụ</w:t>
      </w:r>
      <w:r w:rsidRPr="001F6C2C">
        <w:rPr>
          <w:color w:val="0070C0"/>
        </w:rPr>
        <w:t>c và các y</w:t>
      </w:r>
      <w:r w:rsidRPr="001F6C2C">
        <w:rPr>
          <w:rFonts w:ascii="Cambria" w:hAnsi="Cambria" w:cs="Cambria"/>
          <w:color w:val="0070C0"/>
        </w:rPr>
        <w:t>ế</w:t>
      </w:r>
      <w:r w:rsidRPr="001F6C2C">
        <w:rPr>
          <w:color w:val="0070C0"/>
        </w:rPr>
        <w:t>u t</w:t>
      </w:r>
      <w:r w:rsidRPr="001F6C2C">
        <w:rPr>
          <w:rFonts w:ascii="Cambria" w:hAnsi="Cambria" w:cs="Cambria"/>
          <w:color w:val="0070C0"/>
        </w:rPr>
        <w:t>ố</w:t>
      </w:r>
      <w:r w:rsidRPr="001F6C2C">
        <w:rPr>
          <w:color w:val="0070C0"/>
        </w:rPr>
        <w:t xml:space="preserve"> khác</w:t>
      </w:r>
    </w:p>
    <w:p w14:paraId="1A60C73E" w14:textId="1957ECD9" w:rsidR="008C539B" w:rsidRPr="001058B5" w:rsidRDefault="001F6C2C" w:rsidP="00601E2D">
      <w:pPr>
        <w:pStyle w:val="ListParagraph"/>
        <w:numPr>
          <w:ilvl w:val="2"/>
          <w:numId w:val="116"/>
        </w:numPr>
        <w:tabs>
          <w:tab w:val="left" w:pos="2620"/>
        </w:tabs>
        <w:rPr>
          <w:rFonts w:ascii="Arial" w:hAnsi="Arial" w:cs="Arial"/>
          <w:sz w:val="20"/>
        </w:rPr>
      </w:pPr>
      <w:r w:rsidRPr="001F6C2C">
        <w:rPr>
          <w:color w:val="0070C0"/>
        </w:rPr>
        <w:t>C</w:t>
      </w:r>
      <w:r w:rsidRPr="001F6C2C">
        <w:rPr>
          <w:rFonts w:ascii="Cambria" w:hAnsi="Cambria" w:cs="Cambria"/>
          <w:color w:val="0070C0"/>
        </w:rPr>
        <w:t>ấ</w:t>
      </w:r>
      <w:r w:rsidRPr="001F6C2C">
        <w:rPr>
          <w:color w:val="0070C0"/>
        </w:rPr>
        <w:t>u hình ki</w:t>
      </w:r>
      <w:r w:rsidRPr="001F6C2C">
        <w:rPr>
          <w:rFonts w:ascii="Cambria" w:hAnsi="Cambria" w:cs="Cambria"/>
          <w:color w:val="0070C0"/>
        </w:rPr>
        <w:t>ể</w:t>
      </w:r>
      <w:r w:rsidRPr="001F6C2C">
        <w:rPr>
          <w:color w:val="0070C0"/>
        </w:rPr>
        <w:t>m tra đ</w:t>
      </w:r>
      <w:r w:rsidRPr="001F6C2C">
        <w:rPr>
          <w:rFonts w:ascii="Cambria" w:hAnsi="Cambria" w:cs="Cambria"/>
          <w:color w:val="0070C0"/>
        </w:rPr>
        <w:t>ố</w:t>
      </w:r>
      <w:r w:rsidRPr="001F6C2C">
        <w:rPr>
          <w:color w:val="0070C0"/>
        </w:rPr>
        <w:t>i t</w:t>
      </w:r>
      <w:r w:rsidRPr="001F6C2C">
        <w:rPr>
          <w:rFonts w:ascii="Cambria" w:hAnsi="Cambria" w:cs="Cambria"/>
          <w:color w:val="0070C0"/>
        </w:rPr>
        <w:t>ượ</w:t>
      </w:r>
      <w:r w:rsidRPr="001F6C2C">
        <w:rPr>
          <w:color w:val="0070C0"/>
        </w:rPr>
        <w:t>ng l</w:t>
      </w:r>
      <w:r w:rsidRPr="001F6C2C">
        <w:rPr>
          <w:rFonts w:ascii="Cambria" w:hAnsi="Cambria" w:cs="Cambria"/>
          <w:color w:val="0070C0"/>
        </w:rPr>
        <w:t>ượ</w:t>
      </w:r>
      <w:r w:rsidRPr="001F6C2C">
        <w:rPr>
          <w:color w:val="0070C0"/>
        </w:rPr>
        <w:t>c đ</w:t>
      </w:r>
      <w:r w:rsidRPr="001F6C2C">
        <w:rPr>
          <w:rFonts w:ascii="Cambria" w:hAnsi="Cambria" w:cs="Cambria"/>
          <w:color w:val="0070C0"/>
        </w:rPr>
        <w:t>ồ</w:t>
      </w:r>
    </w:p>
    <w:p w14:paraId="0DC851C5" w14:textId="226EF48D" w:rsidR="008C539B" w:rsidRPr="001058B5" w:rsidRDefault="001F6C2C" w:rsidP="00601E2D">
      <w:pPr>
        <w:pStyle w:val="ListParagraph"/>
        <w:numPr>
          <w:ilvl w:val="2"/>
          <w:numId w:val="116"/>
        </w:numPr>
        <w:tabs>
          <w:tab w:val="left" w:pos="2620"/>
        </w:tabs>
        <w:rPr>
          <w:rFonts w:ascii="Arial" w:hAnsi="Arial" w:cs="Arial"/>
          <w:sz w:val="20"/>
        </w:rPr>
      </w:pPr>
      <w:r w:rsidRPr="001F6C2C">
        <w:rPr>
          <w:color w:val="0070C0"/>
        </w:rPr>
        <w:t>Xóa đ</w:t>
      </w:r>
      <w:r w:rsidRPr="001F6C2C">
        <w:rPr>
          <w:rFonts w:ascii="Cambria" w:hAnsi="Cambria" w:cs="Cambria"/>
          <w:color w:val="0070C0"/>
        </w:rPr>
        <w:t>ố</w:t>
      </w:r>
      <w:r w:rsidRPr="001F6C2C">
        <w:rPr>
          <w:color w:val="0070C0"/>
        </w:rPr>
        <w:t>i t</w:t>
      </w:r>
      <w:r w:rsidRPr="001F6C2C">
        <w:rPr>
          <w:rFonts w:ascii="Cambria" w:hAnsi="Cambria" w:cs="Cambria"/>
          <w:color w:val="0070C0"/>
        </w:rPr>
        <w:t>ượ</w:t>
      </w:r>
      <w:r w:rsidRPr="001F6C2C">
        <w:rPr>
          <w:color w:val="0070C0"/>
        </w:rPr>
        <w:t>ng ki</w:t>
      </w:r>
      <w:r w:rsidRPr="001F6C2C">
        <w:rPr>
          <w:rFonts w:ascii="Cambria" w:hAnsi="Cambria" w:cs="Cambria"/>
          <w:color w:val="0070C0"/>
        </w:rPr>
        <w:t>ể</w:t>
      </w:r>
      <w:r w:rsidRPr="001F6C2C">
        <w:rPr>
          <w:color w:val="0070C0"/>
        </w:rPr>
        <w:t>m toán</w:t>
      </w:r>
    </w:p>
    <w:p w14:paraId="58F5A78A" w14:textId="4F31A0CE" w:rsidR="008C539B" w:rsidRPr="001058B5" w:rsidRDefault="001F6C2C" w:rsidP="00601E2D">
      <w:pPr>
        <w:pStyle w:val="ListParagraph"/>
        <w:numPr>
          <w:ilvl w:val="2"/>
          <w:numId w:val="116"/>
        </w:numPr>
        <w:tabs>
          <w:tab w:val="left" w:pos="2620"/>
        </w:tabs>
        <w:spacing w:before="112"/>
        <w:rPr>
          <w:rFonts w:ascii="Arial" w:hAnsi="Arial" w:cs="Arial"/>
          <w:sz w:val="20"/>
        </w:rPr>
      </w:pPr>
      <w:r w:rsidRPr="001F6C2C">
        <w:rPr>
          <w:color w:val="0070C0"/>
        </w:rPr>
        <w:t>Thi</w:t>
      </w:r>
      <w:r w:rsidRPr="001F6C2C">
        <w:rPr>
          <w:rFonts w:ascii="Cambria" w:hAnsi="Cambria" w:cs="Cambria"/>
          <w:color w:val="0070C0"/>
        </w:rPr>
        <w:t>ế</w:t>
      </w:r>
      <w:r w:rsidRPr="001F6C2C">
        <w:rPr>
          <w:color w:val="0070C0"/>
        </w:rPr>
        <w:t>t l</w:t>
      </w:r>
      <w:r w:rsidRPr="001F6C2C">
        <w:rPr>
          <w:rFonts w:ascii="Cambria" w:hAnsi="Cambria" w:cs="Cambria"/>
          <w:color w:val="0070C0"/>
        </w:rPr>
        <w:t>ậ</w:t>
      </w:r>
      <w:r w:rsidRPr="001F6C2C">
        <w:rPr>
          <w:color w:val="0070C0"/>
        </w:rPr>
        <w:t>p các tùy ch</w:t>
      </w:r>
      <w:r w:rsidRPr="001F6C2C">
        <w:rPr>
          <w:rFonts w:ascii="Cambria" w:hAnsi="Cambria" w:cs="Cambria"/>
          <w:color w:val="0070C0"/>
        </w:rPr>
        <w:t>ọ</w:t>
      </w:r>
      <w:r w:rsidRPr="001F6C2C">
        <w:rPr>
          <w:color w:val="0070C0"/>
        </w:rPr>
        <w:t>n ki</w:t>
      </w:r>
      <w:r w:rsidRPr="001F6C2C">
        <w:rPr>
          <w:rFonts w:ascii="Cambria" w:hAnsi="Cambria" w:cs="Cambria"/>
          <w:color w:val="0070C0"/>
        </w:rPr>
        <w:t>ể</w:t>
      </w:r>
      <w:r w:rsidRPr="001F6C2C">
        <w:rPr>
          <w:color w:val="0070C0"/>
        </w:rPr>
        <w:t>m tra cho các đ</w:t>
      </w:r>
      <w:r w:rsidRPr="001F6C2C">
        <w:rPr>
          <w:rFonts w:ascii="Cambria" w:hAnsi="Cambria" w:cs="Cambria"/>
          <w:color w:val="0070C0"/>
        </w:rPr>
        <w:t>ố</w:t>
      </w:r>
      <w:r w:rsidRPr="001F6C2C">
        <w:rPr>
          <w:color w:val="0070C0"/>
        </w:rPr>
        <w:t>i t</w:t>
      </w:r>
      <w:r w:rsidRPr="001F6C2C">
        <w:rPr>
          <w:rFonts w:ascii="Cambria" w:hAnsi="Cambria" w:cs="Cambria"/>
          <w:color w:val="0070C0"/>
        </w:rPr>
        <w:t>ượ</w:t>
      </w:r>
      <w:r w:rsidRPr="001F6C2C">
        <w:rPr>
          <w:color w:val="0070C0"/>
        </w:rPr>
        <w:t>ng có th</w:t>
      </w:r>
      <w:r w:rsidRPr="001F6C2C">
        <w:rPr>
          <w:rFonts w:ascii="Cambria" w:hAnsi="Cambria" w:cs="Cambria"/>
          <w:color w:val="0070C0"/>
        </w:rPr>
        <w:t>ể</w:t>
      </w:r>
      <w:r w:rsidRPr="001F6C2C">
        <w:rPr>
          <w:color w:val="0070C0"/>
        </w:rPr>
        <w:t xml:space="preserve"> đ</w:t>
      </w:r>
      <w:r w:rsidRPr="001F6C2C">
        <w:rPr>
          <w:rFonts w:ascii="Cambria" w:hAnsi="Cambria" w:cs="Cambria"/>
          <w:color w:val="0070C0"/>
        </w:rPr>
        <w:t>ượ</w:t>
      </w:r>
      <w:r w:rsidRPr="001F6C2C">
        <w:rPr>
          <w:color w:val="0070C0"/>
        </w:rPr>
        <w:t>c t</w:t>
      </w:r>
      <w:r w:rsidRPr="001F6C2C">
        <w:rPr>
          <w:rFonts w:ascii="Cambria" w:hAnsi="Cambria" w:cs="Cambria"/>
          <w:color w:val="0070C0"/>
        </w:rPr>
        <w:t>ạ</w:t>
      </w:r>
      <w:r w:rsidRPr="001F6C2C">
        <w:rPr>
          <w:color w:val="0070C0"/>
        </w:rPr>
        <w:t>o ra trong t</w:t>
      </w:r>
      <w:r w:rsidRPr="001F6C2C">
        <w:rPr>
          <w:rFonts w:ascii="Cambria" w:hAnsi="Cambria" w:cs="Cambria"/>
          <w:color w:val="0070C0"/>
        </w:rPr>
        <w:t>ươ</w:t>
      </w:r>
      <w:r w:rsidRPr="001F6C2C">
        <w:rPr>
          <w:color w:val="0070C0"/>
        </w:rPr>
        <w:t>ng lai</w:t>
      </w:r>
    </w:p>
    <w:p w14:paraId="63294314" w14:textId="77777777" w:rsidR="008C539B" w:rsidRPr="001058B5" w:rsidRDefault="008C539B">
      <w:pPr>
        <w:pStyle w:val="BodyText"/>
        <w:spacing w:before="2"/>
        <w:rPr>
          <w:rFonts w:ascii="Arial" w:hAnsi="Arial" w:cs="Arial"/>
          <w:sz w:val="23"/>
        </w:rPr>
      </w:pPr>
    </w:p>
    <w:p w14:paraId="40FF5053" w14:textId="3A647682" w:rsidR="008C539B" w:rsidRPr="001058B5" w:rsidRDefault="00293026">
      <w:pPr>
        <w:pStyle w:val="Heading6"/>
      </w:pPr>
      <w:bookmarkStart w:id="1343" w:name="About_Schema_Object_Auditing"/>
      <w:bookmarkStart w:id="1344" w:name="_bookmark1809"/>
      <w:bookmarkStart w:id="1345" w:name="_bookmark1812"/>
      <w:bookmarkEnd w:id="1343"/>
      <w:bookmarkEnd w:id="1344"/>
      <w:bookmarkEnd w:id="1345"/>
      <w:r w:rsidRPr="00293026">
        <w:t>Giới thiệu về Schema Object Auditing</w:t>
      </w:r>
    </w:p>
    <w:p w14:paraId="1DB955DF" w14:textId="703CAE18" w:rsidR="008C539B" w:rsidRPr="001058B5" w:rsidRDefault="00293026">
      <w:pPr>
        <w:pStyle w:val="BodyText"/>
        <w:spacing w:before="56" w:line="230" w:lineRule="auto"/>
        <w:ind w:left="2260" w:right="185"/>
        <w:rPr>
          <w:rFonts w:ascii="Arial" w:hAnsi="Arial" w:cs="Arial"/>
        </w:rPr>
      </w:pPr>
      <w:r w:rsidRPr="00293026">
        <w:rPr>
          <w:rFonts w:ascii="Arial" w:hAnsi="Arial" w:cs="Arial"/>
        </w:rPr>
        <w:t>Kiểm tra đối tượng lược đồ các hành động được thực hiện trên các đối tượng lược đồ được kiểm toán, chẳng hạn như các bảng hoặc các khung nhìn. Kiểm tra đối tượng áp dụng cho tất cả người dùng nhưng chỉ giới hạn đối tượng được kiểm tra. Người dùng có thể sử dụng các báo cáo AUDIT và NOAUDIT trên các đối tượng trong lược đồ của riêng họ.</w:t>
      </w:r>
    </w:p>
    <w:p w14:paraId="6A201E0E" w14:textId="77777777" w:rsidR="008C539B" w:rsidRPr="001058B5" w:rsidRDefault="008C539B">
      <w:pPr>
        <w:pStyle w:val="BodyText"/>
        <w:spacing w:before="5"/>
        <w:rPr>
          <w:rFonts w:ascii="Arial" w:hAnsi="Arial" w:cs="Arial"/>
          <w:sz w:val="23"/>
        </w:rPr>
      </w:pPr>
    </w:p>
    <w:p w14:paraId="6D2DFB51" w14:textId="49EB531E" w:rsidR="008C539B" w:rsidRPr="001058B5" w:rsidRDefault="00293026">
      <w:pPr>
        <w:pStyle w:val="Heading6"/>
        <w:spacing w:before="1"/>
      </w:pPr>
      <w:bookmarkStart w:id="1346" w:name="Types_of_Schema_Objects_That_Can_Be_Audi"/>
      <w:bookmarkStart w:id="1347" w:name="_bookmark1814"/>
      <w:bookmarkEnd w:id="1346"/>
      <w:bookmarkEnd w:id="1347"/>
      <w:r w:rsidRPr="00293026">
        <w:t>Các loại đối tượng lược đồ có thể được kiểm tra</w:t>
      </w:r>
    </w:p>
    <w:p w14:paraId="1A489FF0" w14:textId="77777777" w:rsidR="00154F3B" w:rsidRPr="00154F3B" w:rsidRDefault="00154F3B" w:rsidP="00154F3B">
      <w:pPr>
        <w:pStyle w:val="BodyText"/>
        <w:spacing w:before="116" w:line="232" w:lineRule="auto"/>
        <w:ind w:left="2260"/>
        <w:rPr>
          <w:rFonts w:ascii="Arial" w:hAnsi="Arial" w:cs="Arial"/>
        </w:rPr>
      </w:pPr>
      <w:r w:rsidRPr="00154F3B">
        <w:rPr>
          <w:rFonts w:ascii="Arial" w:hAnsi="Arial" w:cs="Arial"/>
        </w:rPr>
        <w:t xml:space="preserve">Bạn có thể kiểm toán các câu lệnh tham chiếu đến các bảng, khung nhìn, trình tự, các thủ tục hoặc hàm được lưu trữ độc lập và các gói, nhưng không thể thực hiện các thủ tục riêng lẻ trong các gói. (Xem </w:t>
      </w:r>
      <w:r w:rsidRPr="00154F3B">
        <w:rPr>
          <w:rFonts w:ascii="Arial" w:hAnsi="Arial" w:cs="Arial"/>
          <w:color w:val="0070C0"/>
        </w:rPr>
        <w:t>"Các Chức năng Kiểm tra, Thủ tục, Gói và Trình kích hoạt</w:t>
      </w:r>
      <w:r w:rsidRPr="00154F3B">
        <w:rPr>
          <w:rFonts w:ascii="Arial" w:hAnsi="Arial" w:cs="Arial"/>
        </w:rPr>
        <w:t>" trên trang 9-32 để biết thêm thông tin về việc kiểm tra các loại đối tượng này.)</w:t>
      </w:r>
    </w:p>
    <w:p w14:paraId="6F2C760D" w14:textId="77777777" w:rsidR="00154F3B" w:rsidRPr="00154F3B" w:rsidRDefault="00154F3B" w:rsidP="00154F3B">
      <w:pPr>
        <w:pStyle w:val="BodyText"/>
        <w:spacing w:before="116" w:line="232" w:lineRule="auto"/>
        <w:ind w:left="2260"/>
        <w:rPr>
          <w:rFonts w:ascii="Arial" w:hAnsi="Arial" w:cs="Arial"/>
        </w:rPr>
      </w:pPr>
      <w:r w:rsidRPr="00154F3B">
        <w:rPr>
          <w:rFonts w:ascii="Arial" w:hAnsi="Arial" w:cs="Arial"/>
        </w:rPr>
        <w:t>Bạn không thể trực tiếp kiểm toán các câu lệnh tham chiếu các cụm, liên kết cơ sở dữ liệu, chỉ mục hoặc từ đồng nghĩa. Tuy nhiên, bạn có thể gián tiếp kiểm tra quyền truy cập vào các đối tượng lược đồ này, bằng cách kiểm tra các hoạt động có ảnh hưởng đến bảng cơ sở.</w:t>
      </w:r>
    </w:p>
    <w:p w14:paraId="1AB94D2C" w14:textId="17B9D5F3" w:rsidR="008C539B" w:rsidRPr="001058B5" w:rsidRDefault="00154F3B" w:rsidP="00154F3B">
      <w:pPr>
        <w:pStyle w:val="BodyText"/>
        <w:spacing w:before="116" w:line="232" w:lineRule="auto"/>
        <w:ind w:left="2260"/>
        <w:rPr>
          <w:rFonts w:ascii="Arial" w:hAnsi="Arial" w:cs="Arial"/>
        </w:rPr>
      </w:pPr>
      <w:r w:rsidRPr="00154F3B">
        <w:rPr>
          <w:rFonts w:ascii="Arial" w:hAnsi="Arial" w:cs="Arial"/>
        </w:rPr>
        <w:t>Khi bạn kiểm tra một đối tượng lược đồ, việc kiểm tra áp dụng cho tất cả người dùng của cơ sở dữ liệu. Bạn không thể đặt các tùy chọn này cho một danh sách người dùng cụ thể. Bạn có thể đặt các tùy chọn kiểm tra đối tượng lược đồ mặc định cho tất cả các đối tượng lược đồ có thể kiểm tra.</w:t>
      </w:r>
    </w:p>
    <w:p w14:paraId="51D25372" w14:textId="77777777" w:rsidR="008C539B" w:rsidRPr="001058B5" w:rsidRDefault="00C12992">
      <w:pPr>
        <w:spacing w:before="211" w:line="232" w:lineRule="auto"/>
        <w:ind w:left="2979" w:right="887"/>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SQL Language Reference </w:t>
      </w:r>
      <w:r w:rsidRPr="001058B5">
        <w:rPr>
          <w:rFonts w:ascii="Arial" w:hAnsi="Arial" w:cs="Arial"/>
          <w:sz w:val="20"/>
        </w:rPr>
        <w:t>for information about auditable schema objects</w:t>
      </w:r>
    </w:p>
    <w:p w14:paraId="0CD81AAD" w14:textId="77777777" w:rsidR="008C539B" w:rsidRPr="001058B5" w:rsidRDefault="008C539B">
      <w:pPr>
        <w:pStyle w:val="BodyText"/>
        <w:spacing w:before="1"/>
        <w:rPr>
          <w:rFonts w:ascii="Arial" w:hAnsi="Arial" w:cs="Arial"/>
        </w:rPr>
      </w:pPr>
    </w:p>
    <w:p w14:paraId="598425A7" w14:textId="77777777" w:rsidR="008C539B" w:rsidRPr="001058B5" w:rsidRDefault="00C12992">
      <w:pPr>
        <w:pStyle w:val="Heading6"/>
        <w:spacing w:before="1"/>
      </w:pPr>
      <w:bookmarkStart w:id="1348" w:name="Using_Standard_Auditing_with_Editioned_O"/>
      <w:bookmarkStart w:id="1349" w:name="_bookmark1819"/>
      <w:bookmarkEnd w:id="1348"/>
      <w:bookmarkEnd w:id="1349"/>
      <w:r w:rsidRPr="001058B5">
        <w:t xml:space="preserve">Using </w:t>
      </w:r>
      <w:bookmarkStart w:id="1350" w:name="_bookmark1820"/>
      <w:bookmarkEnd w:id="1350"/>
      <w:r w:rsidRPr="001058B5">
        <w:t>Standard Auditing with Editioned Objects</w:t>
      </w:r>
    </w:p>
    <w:p w14:paraId="3DA56A75" w14:textId="77777777" w:rsidR="008C539B" w:rsidRPr="001058B5" w:rsidRDefault="00C12992">
      <w:pPr>
        <w:pStyle w:val="BodyText"/>
        <w:spacing w:before="54" w:line="232" w:lineRule="auto"/>
        <w:ind w:left="2259" w:right="168"/>
        <w:rPr>
          <w:rFonts w:ascii="Arial" w:hAnsi="Arial" w:cs="Arial"/>
        </w:rPr>
      </w:pPr>
      <w:r w:rsidRPr="001058B5">
        <w:rPr>
          <w:rFonts w:ascii="Arial" w:hAnsi="Arial" w:cs="Arial"/>
        </w:rPr>
        <w:t>When an editioned object has an audit policy, then it applies in all editions in which the object is visible. When an editioned object is actualized, any audit policies that are attached to it are newly attached to the new actual occurrence. When you newly apply an audit policy to an inherited editioned object, this action will actualize it.</w:t>
      </w:r>
    </w:p>
    <w:p w14:paraId="0DF1EED6" w14:textId="77777777" w:rsidR="008C539B" w:rsidRPr="001058B5" w:rsidRDefault="00C12992">
      <w:pPr>
        <w:pStyle w:val="BodyText"/>
        <w:spacing w:before="119" w:line="228" w:lineRule="auto"/>
        <w:ind w:left="2260" w:right="185" w:hanging="1"/>
        <w:rPr>
          <w:rFonts w:ascii="Arial" w:hAnsi="Arial" w:cs="Arial"/>
        </w:rPr>
      </w:pPr>
      <w:r w:rsidRPr="001058B5">
        <w:rPr>
          <w:rFonts w:ascii="Arial" w:hAnsi="Arial" w:cs="Arial"/>
          <w:spacing w:val="-6"/>
        </w:rPr>
        <w:t>You</w:t>
      </w:r>
      <w:r w:rsidRPr="001058B5">
        <w:rPr>
          <w:rFonts w:ascii="Arial" w:hAnsi="Arial" w:cs="Arial"/>
          <w:spacing w:val="-11"/>
        </w:rPr>
        <w:t xml:space="preserve"> </w:t>
      </w:r>
      <w:r w:rsidRPr="001058B5">
        <w:rPr>
          <w:rFonts w:ascii="Arial" w:hAnsi="Arial" w:cs="Arial"/>
        </w:rPr>
        <w:t>can</w:t>
      </w:r>
      <w:r w:rsidRPr="001058B5">
        <w:rPr>
          <w:rFonts w:ascii="Arial" w:hAnsi="Arial" w:cs="Arial"/>
          <w:spacing w:val="-11"/>
        </w:rPr>
        <w:t xml:space="preserve"> </w:t>
      </w:r>
      <w:r w:rsidRPr="001058B5">
        <w:rPr>
          <w:rFonts w:ascii="Arial" w:hAnsi="Arial" w:cs="Arial"/>
        </w:rPr>
        <w:t>find</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editions</w:t>
      </w:r>
      <w:r w:rsidRPr="001058B5">
        <w:rPr>
          <w:rFonts w:ascii="Arial" w:hAnsi="Arial" w:cs="Arial"/>
          <w:spacing w:val="-11"/>
        </w:rPr>
        <w:t xml:space="preserve"> </w:t>
      </w:r>
      <w:r w:rsidRPr="001058B5">
        <w:rPr>
          <w:rFonts w:ascii="Arial" w:hAnsi="Arial" w:cs="Arial"/>
        </w:rPr>
        <w:t>in</w:t>
      </w:r>
      <w:r w:rsidRPr="001058B5">
        <w:rPr>
          <w:rFonts w:ascii="Arial" w:hAnsi="Arial" w:cs="Arial"/>
          <w:spacing w:val="-11"/>
        </w:rPr>
        <w:t xml:space="preserve"> </w:t>
      </w:r>
      <w:r w:rsidRPr="001058B5">
        <w:rPr>
          <w:rFonts w:ascii="Arial" w:hAnsi="Arial" w:cs="Arial"/>
        </w:rPr>
        <w:t>which</w:t>
      </w:r>
      <w:r w:rsidRPr="001058B5">
        <w:rPr>
          <w:rFonts w:ascii="Arial" w:hAnsi="Arial" w:cs="Arial"/>
          <w:spacing w:val="-11"/>
        </w:rPr>
        <w:t xml:space="preserve"> </w:t>
      </w:r>
      <w:r w:rsidRPr="001058B5">
        <w:rPr>
          <w:rFonts w:ascii="Arial" w:hAnsi="Arial" w:cs="Arial"/>
        </w:rPr>
        <w:t>audited</w:t>
      </w:r>
      <w:r w:rsidRPr="001058B5">
        <w:rPr>
          <w:rFonts w:ascii="Arial" w:hAnsi="Arial" w:cs="Arial"/>
          <w:spacing w:val="-11"/>
        </w:rPr>
        <w:t xml:space="preserve"> </w:t>
      </w:r>
      <w:r w:rsidRPr="001058B5">
        <w:rPr>
          <w:rFonts w:ascii="Arial" w:hAnsi="Arial" w:cs="Arial"/>
        </w:rPr>
        <w:t>objects</w:t>
      </w:r>
      <w:r w:rsidRPr="001058B5">
        <w:rPr>
          <w:rFonts w:ascii="Arial" w:hAnsi="Arial" w:cs="Arial"/>
          <w:spacing w:val="-12"/>
        </w:rPr>
        <w:t xml:space="preserve"> </w:t>
      </w:r>
      <w:r w:rsidRPr="001058B5">
        <w:rPr>
          <w:rFonts w:ascii="Arial" w:hAnsi="Arial" w:cs="Arial"/>
        </w:rPr>
        <w:t>appear</w:t>
      </w:r>
      <w:r w:rsidRPr="001058B5">
        <w:rPr>
          <w:rFonts w:ascii="Arial" w:hAnsi="Arial" w:cs="Arial"/>
          <w:spacing w:val="-11"/>
        </w:rPr>
        <w:t xml:space="preserve"> </w:t>
      </w:r>
      <w:r w:rsidRPr="001058B5">
        <w:rPr>
          <w:rFonts w:ascii="Arial" w:hAnsi="Arial" w:cs="Arial"/>
        </w:rPr>
        <w:t>by</w:t>
      </w:r>
      <w:r w:rsidRPr="001058B5">
        <w:rPr>
          <w:rFonts w:ascii="Arial" w:hAnsi="Arial" w:cs="Arial"/>
          <w:spacing w:val="-11"/>
        </w:rPr>
        <w:t xml:space="preserve"> </w:t>
      </w:r>
      <w:r w:rsidRPr="001058B5">
        <w:rPr>
          <w:rFonts w:ascii="Arial" w:hAnsi="Arial" w:cs="Arial"/>
        </w:rPr>
        <w:t>querying</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 xml:space="preserve">OBJECT_ </w:t>
      </w:r>
      <w:r w:rsidRPr="001058B5">
        <w:rPr>
          <w:rFonts w:ascii="Arial" w:hAnsi="Arial" w:cs="Arial"/>
          <w:w w:val="90"/>
        </w:rPr>
        <w:t>NAME</w:t>
      </w:r>
      <w:r w:rsidRPr="001058B5">
        <w:rPr>
          <w:rFonts w:ascii="Arial" w:hAnsi="Arial" w:cs="Arial"/>
          <w:spacing w:val="-72"/>
          <w:w w:val="90"/>
        </w:rPr>
        <w:t xml:space="preserve"> </w:t>
      </w:r>
      <w:r w:rsidRPr="001058B5">
        <w:rPr>
          <w:rFonts w:ascii="Arial" w:hAnsi="Arial" w:cs="Arial"/>
          <w:w w:val="90"/>
        </w:rPr>
        <w:t>and</w:t>
      </w:r>
      <w:r w:rsidRPr="001058B5">
        <w:rPr>
          <w:rFonts w:ascii="Arial" w:hAnsi="Arial" w:cs="Arial"/>
          <w:spacing w:val="-1"/>
          <w:w w:val="90"/>
        </w:rPr>
        <w:t xml:space="preserve"> </w:t>
      </w:r>
      <w:r w:rsidRPr="001058B5">
        <w:rPr>
          <w:rFonts w:ascii="Arial" w:hAnsi="Arial" w:cs="Arial"/>
          <w:w w:val="90"/>
        </w:rPr>
        <w:t>OBJ_EDITION_NAME</w:t>
      </w:r>
      <w:r w:rsidRPr="001058B5">
        <w:rPr>
          <w:rFonts w:ascii="Arial" w:hAnsi="Arial" w:cs="Arial"/>
          <w:spacing w:val="-71"/>
          <w:w w:val="90"/>
        </w:rPr>
        <w:t xml:space="preserve"> </w:t>
      </w:r>
      <w:r w:rsidRPr="001058B5">
        <w:rPr>
          <w:rFonts w:ascii="Arial" w:hAnsi="Arial" w:cs="Arial"/>
          <w:w w:val="90"/>
        </w:rPr>
        <w:t>columns</w:t>
      </w:r>
      <w:r w:rsidRPr="001058B5">
        <w:rPr>
          <w:rFonts w:ascii="Arial" w:hAnsi="Arial" w:cs="Arial"/>
          <w:spacing w:val="-3"/>
          <w:w w:val="90"/>
        </w:rPr>
        <w:t xml:space="preserve"> </w:t>
      </w:r>
      <w:r w:rsidRPr="001058B5">
        <w:rPr>
          <w:rFonts w:ascii="Arial" w:hAnsi="Arial" w:cs="Arial"/>
          <w:w w:val="90"/>
        </w:rPr>
        <w:t>in</w:t>
      </w:r>
      <w:r w:rsidRPr="001058B5">
        <w:rPr>
          <w:rFonts w:ascii="Arial" w:hAnsi="Arial" w:cs="Arial"/>
          <w:spacing w:val="-3"/>
          <w:w w:val="90"/>
        </w:rPr>
        <w:t xml:space="preserve"> </w:t>
      </w:r>
      <w:r w:rsidRPr="001058B5">
        <w:rPr>
          <w:rFonts w:ascii="Arial" w:hAnsi="Arial" w:cs="Arial"/>
          <w:w w:val="90"/>
        </w:rPr>
        <w:t>the DBA_COMMON_AUDIT_TRAIL</w:t>
      </w:r>
      <w:r w:rsidRPr="001058B5">
        <w:rPr>
          <w:rFonts w:ascii="Arial" w:hAnsi="Arial" w:cs="Arial"/>
          <w:spacing w:val="-71"/>
          <w:w w:val="90"/>
        </w:rPr>
        <w:t xml:space="preserve"> </w:t>
      </w:r>
      <w:r w:rsidRPr="001058B5">
        <w:rPr>
          <w:rFonts w:ascii="Arial" w:hAnsi="Arial" w:cs="Arial"/>
          <w:w w:val="90"/>
        </w:rPr>
        <w:t>and</w:t>
      </w:r>
      <w:r w:rsidRPr="001058B5">
        <w:rPr>
          <w:rFonts w:ascii="Arial" w:hAnsi="Arial" w:cs="Arial"/>
          <w:spacing w:val="-3"/>
          <w:w w:val="90"/>
        </w:rPr>
        <w:t xml:space="preserve"> </w:t>
      </w:r>
      <w:r w:rsidRPr="001058B5">
        <w:rPr>
          <w:rFonts w:ascii="Arial" w:hAnsi="Arial" w:cs="Arial"/>
          <w:w w:val="90"/>
        </w:rPr>
        <w:t xml:space="preserve">V$XML_ </w:t>
      </w:r>
      <w:r w:rsidRPr="001058B5">
        <w:rPr>
          <w:rFonts w:ascii="Arial" w:hAnsi="Arial" w:cs="Arial"/>
        </w:rPr>
        <w:t>AUDIT_TRAIL</w:t>
      </w:r>
      <w:r w:rsidRPr="001058B5">
        <w:rPr>
          <w:rFonts w:ascii="Arial" w:hAnsi="Arial" w:cs="Arial"/>
          <w:spacing w:val="-84"/>
        </w:rPr>
        <w:t xml:space="preserve"> </w:t>
      </w:r>
      <w:r w:rsidRPr="001058B5">
        <w:rPr>
          <w:rFonts w:ascii="Arial" w:hAnsi="Arial" w:cs="Arial"/>
        </w:rPr>
        <w:t>data dictionary views.</w:t>
      </w:r>
    </w:p>
    <w:p w14:paraId="1564438A" w14:textId="2E21B88E" w:rsidR="008C539B" w:rsidRPr="00154F3B" w:rsidRDefault="00154F3B">
      <w:pPr>
        <w:spacing w:before="211" w:line="232" w:lineRule="auto"/>
        <w:ind w:left="2979" w:right="848"/>
        <w:rPr>
          <w:rFonts w:ascii="Arial" w:hAnsi="Arial" w:cs="Arial"/>
          <w:sz w:val="20"/>
        </w:rPr>
      </w:pPr>
      <w:r w:rsidRPr="00154F3B">
        <w:rPr>
          <w:rFonts w:ascii="Arial" w:hAnsi="Arial" w:cs="Arial"/>
          <w:b/>
          <w:sz w:val="19"/>
        </w:rPr>
        <w:t xml:space="preserve">Xem thêm: </w:t>
      </w:r>
      <w:r w:rsidRPr="00154F3B">
        <w:rPr>
          <w:rFonts w:ascii="Arial" w:hAnsi="Arial" w:cs="Arial"/>
          <w:sz w:val="19"/>
        </w:rPr>
        <w:t>Tham khảo ngôn ngữ SQL cơ sở dữ liệu Oracle để biết thông tin về các đối tượng lược đồ có thể kiểm toán</w:t>
      </w:r>
    </w:p>
    <w:p w14:paraId="427FB6A9" w14:textId="77777777" w:rsidR="008C539B" w:rsidRPr="001058B5" w:rsidRDefault="008C539B">
      <w:pPr>
        <w:pStyle w:val="BodyText"/>
        <w:spacing w:before="2"/>
        <w:rPr>
          <w:rFonts w:ascii="Arial" w:hAnsi="Arial" w:cs="Arial"/>
        </w:rPr>
      </w:pPr>
    </w:p>
    <w:p w14:paraId="388F4DB5" w14:textId="0BD2251A" w:rsidR="008C539B" w:rsidRPr="001058B5" w:rsidRDefault="00154F3B">
      <w:pPr>
        <w:pStyle w:val="Heading6"/>
      </w:pPr>
      <w:bookmarkStart w:id="1351" w:name="Schema_Object_Audit_Options_for_Views,_P"/>
      <w:bookmarkStart w:id="1352" w:name="_bookmark1821"/>
      <w:bookmarkEnd w:id="1351"/>
      <w:bookmarkEnd w:id="1352"/>
      <w:r w:rsidRPr="00154F3B">
        <w:rPr>
          <w:spacing w:val="-22"/>
        </w:rPr>
        <w:t>Các tùy chọn kiểm tra đối tượng lược đồ cho các khung nhìn, các thủ tục và các phần tử khác</w:t>
      </w:r>
    </w:p>
    <w:p w14:paraId="6CA4EA33" w14:textId="3F934616" w:rsidR="008C539B" w:rsidRPr="001058B5" w:rsidRDefault="00154F3B">
      <w:pPr>
        <w:pStyle w:val="BodyText"/>
        <w:spacing w:before="55" w:line="232" w:lineRule="auto"/>
        <w:ind w:left="2260" w:right="185"/>
        <w:rPr>
          <w:rFonts w:ascii="Arial" w:hAnsi="Arial" w:cs="Arial"/>
        </w:rPr>
      </w:pPr>
      <w:r w:rsidRPr="00154F3B">
        <w:rPr>
          <w:rFonts w:ascii="Arial" w:hAnsi="Arial" w:cs="Arial"/>
        </w:rPr>
        <w:t>Các định nghĩa cho các khung nhìn và các thủ tục (bao gồm các hàm, các gói và các trình kích hoạt được lưu trữ) tham chiếu các đối tượng lược đồ cơ bản. Do sự phụ thuộc này, một số đặc điểm duy nhất áp dụng cho các chế độ xem và thủ tục kiểm toán, chẳng hạn như khả năng tạo nhiều bản ghi kiểm toán.</w:t>
      </w:r>
    </w:p>
    <w:p w14:paraId="0DB99161" w14:textId="5FC9CC50" w:rsidR="008C539B" w:rsidRPr="001058B5" w:rsidRDefault="00154F3B">
      <w:pPr>
        <w:pStyle w:val="BodyText"/>
        <w:spacing w:before="116" w:line="232" w:lineRule="auto"/>
        <w:ind w:left="2260"/>
        <w:rPr>
          <w:rFonts w:ascii="Arial" w:hAnsi="Arial" w:cs="Arial"/>
        </w:rPr>
      </w:pPr>
      <w:r w:rsidRPr="00154F3B">
        <w:rPr>
          <w:rFonts w:ascii="Arial" w:hAnsi="Arial" w:cs="Arial"/>
        </w:rPr>
        <w:lastRenderedPageBreak/>
        <w:t>Các khung nhìn và các thủ tục phải tuân thủ các tùy chọn kiểm toán được bật trên các đối tượng lược đồ cơ sở, bao gồm các tùy chọn kiểm tra mặc định. Các tùy chọn này cũng áp dụng cho các câu lệnh SQL kết quả.</w:t>
      </w:r>
    </w:p>
    <w:p w14:paraId="230AEA9E"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74D76199" w14:textId="77777777" w:rsidR="008C539B" w:rsidRPr="001058B5" w:rsidRDefault="008C539B">
      <w:pPr>
        <w:pStyle w:val="BodyText"/>
        <w:spacing w:before="5"/>
        <w:rPr>
          <w:rFonts w:ascii="Arial" w:hAnsi="Arial" w:cs="Arial"/>
          <w:sz w:val="25"/>
        </w:rPr>
      </w:pPr>
    </w:p>
    <w:p w14:paraId="05C81F40" w14:textId="7357F91A" w:rsidR="008C539B" w:rsidRPr="001058B5" w:rsidRDefault="00154F3B">
      <w:pPr>
        <w:pStyle w:val="BodyText"/>
        <w:spacing w:before="93"/>
        <w:ind w:left="1660"/>
        <w:rPr>
          <w:rFonts w:ascii="Arial" w:hAnsi="Arial" w:cs="Arial"/>
        </w:rPr>
      </w:pPr>
      <w:r w:rsidRPr="00154F3B">
        <w:rPr>
          <w:rFonts w:ascii="Arial" w:hAnsi="Arial" w:cs="Arial"/>
        </w:rPr>
        <w:t>Xem xét chuỗi câu lệnh SQL sau đây:</w:t>
      </w:r>
    </w:p>
    <w:p w14:paraId="696386AE" w14:textId="77777777" w:rsidR="008C539B" w:rsidRPr="001058B5" w:rsidRDefault="00C12992">
      <w:pPr>
        <w:spacing w:before="141"/>
        <w:ind w:left="1660"/>
        <w:rPr>
          <w:rFonts w:ascii="Arial" w:hAnsi="Arial" w:cs="Arial"/>
          <w:sz w:val="18"/>
        </w:rPr>
      </w:pPr>
      <w:r w:rsidRPr="001058B5">
        <w:rPr>
          <w:rFonts w:ascii="Arial" w:hAnsi="Arial" w:cs="Arial"/>
          <w:w w:val="95"/>
          <w:sz w:val="18"/>
        </w:rPr>
        <w:t>AUDIT SELECT ON HR.EMPLOYEES BY ACCESS;</w:t>
      </w:r>
    </w:p>
    <w:p w14:paraId="2A32B667" w14:textId="77777777" w:rsidR="008C539B" w:rsidRPr="001058B5" w:rsidRDefault="008C539B">
      <w:pPr>
        <w:pStyle w:val="BodyText"/>
        <w:spacing w:before="8"/>
        <w:rPr>
          <w:rFonts w:ascii="Arial" w:hAnsi="Arial" w:cs="Arial"/>
        </w:rPr>
      </w:pPr>
    </w:p>
    <w:p w14:paraId="768C4430" w14:textId="77777777" w:rsidR="008C539B" w:rsidRPr="001058B5" w:rsidRDefault="00C12992">
      <w:pPr>
        <w:ind w:left="1660"/>
        <w:rPr>
          <w:rFonts w:ascii="Arial" w:hAnsi="Arial" w:cs="Arial"/>
          <w:sz w:val="18"/>
        </w:rPr>
      </w:pPr>
      <w:r w:rsidRPr="001058B5">
        <w:rPr>
          <w:rFonts w:ascii="Arial" w:hAnsi="Arial" w:cs="Arial"/>
          <w:w w:val="95"/>
          <w:sz w:val="18"/>
        </w:rPr>
        <w:t>CREATE VIEW employees_departments</w:t>
      </w:r>
      <w:r w:rsidRPr="001058B5">
        <w:rPr>
          <w:rFonts w:ascii="Arial" w:hAnsi="Arial" w:cs="Arial"/>
          <w:spacing w:val="-53"/>
          <w:w w:val="95"/>
          <w:sz w:val="18"/>
        </w:rPr>
        <w:t xml:space="preserve"> </w:t>
      </w:r>
      <w:r w:rsidRPr="001058B5">
        <w:rPr>
          <w:rFonts w:ascii="Arial" w:hAnsi="Arial" w:cs="Arial"/>
          <w:w w:val="95"/>
          <w:sz w:val="18"/>
        </w:rPr>
        <w:t>AS</w:t>
      </w:r>
    </w:p>
    <w:p w14:paraId="7E20DD2B" w14:textId="77777777" w:rsidR="008C539B" w:rsidRPr="001058B5" w:rsidRDefault="00C12992">
      <w:pPr>
        <w:spacing w:before="17" w:line="259" w:lineRule="auto"/>
        <w:ind w:left="2030" w:right="3970" w:hanging="186"/>
        <w:rPr>
          <w:rFonts w:ascii="Arial" w:hAnsi="Arial" w:cs="Arial"/>
          <w:sz w:val="18"/>
        </w:rPr>
      </w:pPr>
      <w:r w:rsidRPr="001058B5">
        <w:rPr>
          <w:rFonts w:ascii="Arial" w:hAnsi="Arial" w:cs="Arial"/>
          <w:w w:val="85"/>
          <w:sz w:val="18"/>
        </w:rPr>
        <w:t xml:space="preserve">SELECT employee_id, last_name, department_id </w:t>
      </w:r>
      <w:r w:rsidRPr="001058B5">
        <w:rPr>
          <w:rFonts w:ascii="Arial" w:hAnsi="Arial" w:cs="Arial"/>
          <w:w w:val="95"/>
          <w:sz w:val="18"/>
        </w:rPr>
        <w:t>FROM employees,</w:t>
      </w:r>
      <w:r w:rsidRPr="001058B5">
        <w:rPr>
          <w:rFonts w:ascii="Arial" w:hAnsi="Arial" w:cs="Arial"/>
          <w:spacing w:val="-53"/>
          <w:w w:val="95"/>
          <w:sz w:val="18"/>
        </w:rPr>
        <w:t xml:space="preserve"> </w:t>
      </w:r>
      <w:r w:rsidRPr="001058B5">
        <w:rPr>
          <w:rFonts w:ascii="Arial" w:hAnsi="Arial" w:cs="Arial"/>
          <w:w w:val="95"/>
          <w:sz w:val="18"/>
        </w:rPr>
        <w:t>departments</w:t>
      </w:r>
    </w:p>
    <w:p w14:paraId="4DD1C503" w14:textId="77777777" w:rsidR="008C539B" w:rsidRPr="001058B5" w:rsidRDefault="00C12992">
      <w:pPr>
        <w:spacing w:line="518" w:lineRule="auto"/>
        <w:ind w:left="1660" w:right="2495" w:firstLine="370"/>
        <w:rPr>
          <w:rFonts w:ascii="Arial" w:hAnsi="Arial" w:cs="Arial"/>
          <w:sz w:val="18"/>
        </w:rPr>
      </w:pPr>
      <w:r w:rsidRPr="001058B5">
        <w:rPr>
          <w:rFonts w:ascii="Arial" w:hAnsi="Arial" w:cs="Arial"/>
          <w:w w:val="85"/>
          <w:sz w:val="18"/>
        </w:rPr>
        <w:t xml:space="preserve">WHERE employees.department_id = departments.department_id; </w:t>
      </w:r>
      <w:r w:rsidRPr="001058B5">
        <w:rPr>
          <w:rFonts w:ascii="Arial" w:hAnsi="Arial" w:cs="Arial"/>
          <w:w w:val="95"/>
          <w:sz w:val="18"/>
        </w:rPr>
        <w:t>AUDIT SELECT ON employees_departments BY ACCESS;</w:t>
      </w:r>
    </w:p>
    <w:p w14:paraId="037FF0D1" w14:textId="77777777" w:rsidR="008C539B" w:rsidRPr="001058B5" w:rsidRDefault="00C12992">
      <w:pPr>
        <w:ind w:left="1660"/>
        <w:rPr>
          <w:rFonts w:ascii="Arial" w:hAnsi="Arial" w:cs="Arial"/>
          <w:sz w:val="18"/>
        </w:rPr>
      </w:pPr>
      <w:r w:rsidRPr="001058B5">
        <w:rPr>
          <w:rFonts w:ascii="Arial" w:hAnsi="Arial" w:cs="Arial"/>
          <w:w w:val="95"/>
          <w:sz w:val="18"/>
        </w:rPr>
        <w:t>SELECT * FROM</w:t>
      </w:r>
      <w:r w:rsidRPr="001058B5">
        <w:rPr>
          <w:rFonts w:ascii="Arial" w:hAnsi="Arial" w:cs="Arial"/>
          <w:spacing w:val="-51"/>
          <w:w w:val="95"/>
          <w:sz w:val="18"/>
        </w:rPr>
        <w:t xml:space="preserve"> </w:t>
      </w:r>
      <w:r w:rsidRPr="001058B5">
        <w:rPr>
          <w:rFonts w:ascii="Arial" w:hAnsi="Arial" w:cs="Arial"/>
          <w:w w:val="95"/>
          <w:sz w:val="18"/>
        </w:rPr>
        <w:t>employees_departments;</w:t>
      </w:r>
    </w:p>
    <w:p w14:paraId="5E46248B" w14:textId="77777777" w:rsidR="008C539B" w:rsidRPr="001058B5" w:rsidRDefault="008C539B">
      <w:pPr>
        <w:pStyle w:val="BodyText"/>
        <w:rPr>
          <w:rFonts w:ascii="Arial" w:hAnsi="Arial" w:cs="Arial"/>
          <w:sz w:val="19"/>
        </w:rPr>
      </w:pPr>
    </w:p>
    <w:p w14:paraId="20443DC1" w14:textId="77777777" w:rsidR="00154F3B" w:rsidRPr="00154F3B" w:rsidRDefault="00154F3B" w:rsidP="00154F3B">
      <w:pPr>
        <w:pStyle w:val="BodyText"/>
        <w:spacing w:before="121" w:line="228" w:lineRule="auto"/>
        <w:ind w:left="1660" w:right="700"/>
        <w:rPr>
          <w:rFonts w:ascii="Arial" w:hAnsi="Arial" w:cs="Arial"/>
        </w:rPr>
      </w:pPr>
      <w:r w:rsidRPr="00154F3B">
        <w:rPr>
          <w:rFonts w:ascii="Arial" w:hAnsi="Arial" w:cs="Arial"/>
        </w:rPr>
        <w:t>Kết quả của truy vấn trên khung nhìn employee_departments, hai bản ghi kiểm toán được tạo ra: một cho truy vấn trên khung nhìn employee_departments và một cho truy vấn trên các nhân viên bảng cơ sở (gián tiếp thông qua khung nhìn employee_departments). Truy vấn trên các bộ phận bảng cơ sở không tạo ra một bản ghi kiểm toán vì tùy chọn kiểm tra SELECT cho bảng này không được kích hoạt. Tất cả hồ sơ kiểm toán liên quan đến người dùng truy vấn chế độ xem employee_departments.</w:t>
      </w:r>
    </w:p>
    <w:p w14:paraId="1F577459" w14:textId="7501D5A0" w:rsidR="008C539B" w:rsidRPr="001058B5" w:rsidRDefault="00154F3B" w:rsidP="00154F3B">
      <w:pPr>
        <w:pStyle w:val="BodyText"/>
        <w:spacing w:before="121" w:line="228" w:lineRule="auto"/>
        <w:ind w:left="1660" w:right="700"/>
        <w:rPr>
          <w:rFonts w:ascii="Arial" w:hAnsi="Arial" w:cs="Arial"/>
        </w:rPr>
      </w:pPr>
      <w:r w:rsidRPr="00154F3B">
        <w:rPr>
          <w:rFonts w:ascii="Arial" w:hAnsi="Arial" w:cs="Arial"/>
        </w:rPr>
        <w:t>Trong ví dụ cụ thể, nếu KIỂM TOÁN AUDIT TRÊN NHÂN LỰC. câu lệnh được bỏ qua, sau đó sử dụng khung nhìn employee_departments không tạo ra một bản ghi kiểm toán cho bảng EMPLOYEES.</w:t>
      </w:r>
    </w:p>
    <w:p w14:paraId="791740FC" w14:textId="77777777" w:rsidR="008C539B" w:rsidRPr="001058B5" w:rsidRDefault="008C539B">
      <w:pPr>
        <w:pStyle w:val="BodyText"/>
        <w:spacing w:before="1"/>
        <w:rPr>
          <w:rFonts w:ascii="Arial" w:hAnsi="Arial" w:cs="Arial"/>
          <w:sz w:val="23"/>
        </w:rPr>
      </w:pPr>
    </w:p>
    <w:p w14:paraId="0C250EC4" w14:textId="528C99A5" w:rsidR="008C539B" w:rsidRPr="001058B5" w:rsidRDefault="005D39B9">
      <w:pPr>
        <w:pStyle w:val="Heading6"/>
        <w:ind w:left="1660"/>
      </w:pPr>
      <w:bookmarkStart w:id="1353" w:name="Configuring_Schema_Object_Auditing"/>
      <w:bookmarkStart w:id="1354" w:name="_bookmark1823"/>
      <w:bookmarkStart w:id="1355" w:name="_bookmark1824"/>
      <w:bookmarkEnd w:id="1353"/>
      <w:bookmarkEnd w:id="1354"/>
      <w:bookmarkEnd w:id="1355"/>
      <w:r w:rsidRPr="005D39B9">
        <w:t>Cấu hình kiểm tra đối tượng lược đồ</w:t>
      </w:r>
    </w:p>
    <w:p w14:paraId="2EAA00A0" w14:textId="77777777" w:rsidR="005D39B9" w:rsidRPr="005D39B9" w:rsidRDefault="005D39B9" w:rsidP="005D39B9">
      <w:pPr>
        <w:pStyle w:val="BodyText"/>
        <w:spacing w:before="123" w:line="230" w:lineRule="auto"/>
        <w:ind w:left="1659" w:right="803"/>
        <w:rPr>
          <w:rFonts w:ascii="Arial" w:hAnsi="Arial" w:cs="Arial"/>
          <w:spacing w:val="-6"/>
        </w:rPr>
      </w:pPr>
      <w:r w:rsidRPr="005D39B9">
        <w:rPr>
          <w:rFonts w:ascii="Arial" w:hAnsi="Arial" w:cs="Arial"/>
          <w:spacing w:val="-6"/>
        </w:rPr>
        <w:t>Bạn có thể sử dụng báo cáo AUDIT để định cấu hình kiểm tra đối tượng trong ấn bản hiện tại. Tham khảo ngôn ngữ SQL cơ sở dữ liệu Oracle liệt kê các tùy chọn kiểm tra đối tượng hợp lệ cho AUDIT và các kiểu đối tượng lược đồ mà mỗi tùy chọn có sẵn.</w:t>
      </w:r>
    </w:p>
    <w:p w14:paraId="115DCC4C" w14:textId="4AE6B9BD" w:rsidR="008C539B" w:rsidRPr="001058B5" w:rsidRDefault="005D39B9" w:rsidP="005D39B9">
      <w:pPr>
        <w:pStyle w:val="BodyText"/>
        <w:spacing w:before="123" w:line="230" w:lineRule="auto"/>
        <w:ind w:left="1659" w:right="803"/>
        <w:rPr>
          <w:rFonts w:ascii="Arial" w:hAnsi="Arial" w:cs="Arial"/>
        </w:rPr>
      </w:pPr>
      <w:r w:rsidRPr="005D39B9">
        <w:rPr>
          <w:rFonts w:ascii="Arial" w:hAnsi="Arial" w:cs="Arial"/>
          <w:spacing w:val="-6"/>
        </w:rPr>
        <w:t>Người dùng có thể đặt bất kỳ tùy chọn kiểm tra đối tượng nào cho các đối tượng chứa trong lược đồ của mình. Đặc quyền hệ thống AUDIT ANY là bắt buộc để thiết lập một tùy chọn kiểm tra đối tượng cho một đối tượng chứa trong lược đồ người dùng khác hoặc để đặt tùy chọn kiểm tra đối tượng mặc định. Thông thường, chỉ quản trị viên bảo mật mới được cấp đặc quyền AUDIT ANY.</w:t>
      </w:r>
    </w:p>
    <w:p w14:paraId="56732FF0" w14:textId="1834E276" w:rsidR="008C539B" w:rsidRPr="001058B5" w:rsidRDefault="005D39B9">
      <w:pPr>
        <w:pStyle w:val="BodyText"/>
        <w:spacing w:before="120" w:line="228" w:lineRule="auto"/>
        <w:ind w:left="1660" w:right="848"/>
        <w:rPr>
          <w:rFonts w:ascii="Arial" w:hAnsi="Arial" w:cs="Arial"/>
        </w:rPr>
      </w:pPr>
      <w:r w:rsidRPr="005D39B9">
        <w:rPr>
          <w:color w:val="0070C0"/>
        </w:rPr>
        <w:t>Hình 9–13</w:t>
      </w:r>
      <w:r w:rsidRPr="005D39B9">
        <w:t xml:space="preserve"> cho th</w:t>
      </w:r>
      <w:r w:rsidRPr="005D39B9">
        <w:rPr>
          <w:rFonts w:ascii="Cambria" w:hAnsi="Cambria" w:cs="Cambria"/>
        </w:rPr>
        <w:t>ấ</w:t>
      </w:r>
      <w:r w:rsidRPr="005D39B9">
        <w:t>y cách ki</w:t>
      </w:r>
      <w:r w:rsidRPr="005D39B9">
        <w:rPr>
          <w:rFonts w:ascii="Cambria" w:hAnsi="Cambria" w:cs="Cambria"/>
        </w:rPr>
        <w:t>ể</w:t>
      </w:r>
      <w:r w:rsidRPr="005D39B9">
        <w:t>m tra t</w:t>
      </w:r>
      <w:r w:rsidRPr="005D39B9">
        <w:rPr>
          <w:rFonts w:ascii="Cambria" w:hAnsi="Cambria" w:cs="Cambria"/>
        </w:rPr>
        <w:t>ấ</w:t>
      </w:r>
      <w:r w:rsidRPr="005D39B9">
        <w:t>t c</w:t>
      </w:r>
      <w:r w:rsidRPr="005D39B9">
        <w:rPr>
          <w:rFonts w:ascii="Cambria" w:hAnsi="Cambria" w:cs="Cambria"/>
        </w:rPr>
        <w:t>ả</w:t>
      </w:r>
      <w:r w:rsidRPr="005D39B9">
        <w:t xml:space="preserve"> các câu l</w:t>
      </w:r>
      <w:r w:rsidRPr="005D39B9">
        <w:rPr>
          <w:rFonts w:ascii="Cambria" w:hAnsi="Cambria" w:cs="Cambria"/>
        </w:rPr>
        <w:t>ệ</w:t>
      </w:r>
      <w:r w:rsidRPr="005D39B9">
        <w:t>nh DELETE thành công và không thành công trên b</w:t>
      </w:r>
      <w:r w:rsidRPr="005D39B9">
        <w:rPr>
          <w:rFonts w:ascii="Cambria" w:hAnsi="Cambria" w:cs="Cambria"/>
        </w:rPr>
        <w:t>ả</w:t>
      </w:r>
      <w:r w:rsidRPr="005D39B9">
        <w:t>ng laurel.emp.</w:t>
      </w:r>
    </w:p>
    <w:p w14:paraId="1C02EA19" w14:textId="77777777" w:rsidR="008C539B" w:rsidRPr="001058B5" w:rsidRDefault="008C539B">
      <w:pPr>
        <w:pStyle w:val="BodyText"/>
        <w:spacing w:before="11"/>
        <w:rPr>
          <w:rFonts w:ascii="Arial" w:hAnsi="Arial" w:cs="Arial"/>
          <w:sz w:val="25"/>
        </w:rPr>
      </w:pPr>
    </w:p>
    <w:p w14:paraId="36DB87BE" w14:textId="2D06B888" w:rsidR="008C539B" w:rsidRPr="001058B5" w:rsidRDefault="005D39B9">
      <w:pPr>
        <w:ind w:left="1660"/>
        <w:rPr>
          <w:rFonts w:ascii="Arial" w:hAnsi="Arial" w:cs="Arial"/>
          <w:b/>
          <w:i/>
          <w:sz w:val="18"/>
        </w:rPr>
      </w:pPr>
      <w:bookmarkStart w:id="1356" w:name="_bookmark1826"/>
      <w:bookmarkEnd w:id="1356"/>
      <w:r w:rsidRPr="005D39B9">
        <w:rPr>
          <w:rFonts w:ascii="Arial" w:hAnsi="Arial" w:cs="Arial"/>
          <w:b/>
          <w:i/>
          <w:sz w:val="18"/>
        </w:rPr>
        <w:t>Ví dụ 9–13 Định cấu hình kiểm tra cho một bảng lược đồ</w:t>
      </w:r>
    </w:p>
    <w:p w14:paraId="1EF34284" w14:textId="77777777" w:rsidR="008C539B" w:rsidRPr="001058B5" w:rsidRDefault="00C12992">
      <w:pPr>
        <w:spacing w:before="112"/>
        <w:ind w:left="1660"/>
        <w:rPr>
          <w:rFonts w:ascii="Arial" w:hAnsi="Arial" w:cs="Arial"/>
          <w:sz w:val="18"/>
        </w:rPr>
      </w:pPr>
      <w:r w:rsidRPr="001058B5">
        <w:rPr>
          <w:rFonts w:ascii="Arial" w:hAnsi="Arial" w:cs="Arial"/>
          <w:w w:val="95"/>
          <w:sz w:val="18"/>
        </w:rPr>
        <w:t>AUDIT DELETE ON laurel.emp BY ACCESS;</w:t>
      </w:r>
    </w:p>
    <w:p w14:paraId="754B8828" w14:textId="77777777" w:rsidR="008C539B" w:rsidRPr="001058B5" w:rsidRDefault="008C539B">
      <w:pPr>
        <w:pStyle w:val="BodyText"/>
        <w:spacing w:before="4"/>
        <w:rPr>
          <w:rFonts w:ascii="Arial" w:hAnsi="Arial" w:cs="Arial"/>
          <w:sz w:val="18"/>
        </w:rPr>
      </w:pPr>
    </w:p>
    <w:p w14:paraId="179B5EE9" w14:textId="54CEA414" w:rsidR="008C539B" w:rsidRPr="001058B5" w:rsidRDefault="005D39B9" w:rsidP="005D39B9">
      <w:pPr>
        <w:pStyle w:val="BodyText"/>
        <w:spacing w:line="246" w:lineRule="exact"/>
        <w:ind w:left="1660"/>
        <w:rPr>
          <w:rFonts w:ascii="Arial" w:hAnsi="Arial" w:cs="Arial"/>
        </w:rPr>
      </w:pPr>
      <w:r w:rsidRPr="005D39B9">
        <w:rPr>
          <w:color w:val="0070C0"/>
        </w:rPr>
        <w:t>Ví d</w:t>
      </w:r>
      <w:r w:rsidRPr="005D39B9">
        <w:rPr>
          <w:rFonts w:ascii="Cambria" w:hAnsi="Cambria" w:cs="Cambria"/>
          <w:color w:val="0070C0"/>
        </w:rPr>
        <w:t>ụ</w:t>
      </w:r>
      <w:r w:rsidRPr="005D39B9">
        <w:rPr>
          <w:color w:val="0070C0"/>
        </w:rPr>
        <w:t xml:space="preserve"> 9–14 </w:t>
      </w:r>
      <w:r w:rsidRPr="005D39B9">
        <w:t>cho th</w:t>
      </w:r>
      <w:r w:rsidRPr="005D39B9">
        <w:rPr>
          <w:rFonts w:ascii="Cambria" w:hAnsi="Cambria" w:cs="Cambria"/>
        </w:rPr>
        <w:t>ấ</w:t>
      </w:r>
      <w:r w:rsidRPr="005D39B9">
        <w:t>y cách ki</w:t>
      </w:r>
      <w:r w:rsidRPr="005D39B9">
        <w:rPr>
          <w:rFonts w:ascii="Cambria" w:hAnsi="Cambria" w:cs="Cambria"/>
        </w:rPr>
        <w:t>ể</w:t>
      </w:r>
      <w:r w:rsidRPr="005D39B9">
        <w:t>m tra t</w:t>
      </w:r>
      <w:r w:rsidRPr="005D39B9">
        <w:rPr>
          <w:rFonts w:ascii="Cambria" w:hAnsi="Cambria" w:cs="Cambria"/>
        </w:rPr>
        <w:t>ấ</w:t>
      </w:r>
      <w:r w:rsidRPr="005D39B9">
        <w:t>t c</w:t>
      </w:r>
      <w:r w:rsidRPr="005D39B9">
        <w:rPr>
          <w:rFonts w:ascii="Cambria" w:hAnsi="Cambria" w:cs="Cambria"/>
        </w:rPr>
        <w:t>ả</w:t>
      </w:r>
      <w:r w:rsidRPr="005D39B9">
        <w:t xml:space="preserve"> các l</w:t>
      </w:r>
      <w:r w:rsidRPr="005D39B9">
        <w:rPr>
          <w:rFonts w:ascii="Cambria" w:hAnsi="Cambria" w:cs="Cambria"/>
        </w:rPr>
        <w:t>ệ</w:t>
      </w:r>
      <w:r w:rsidRPr="005D39B9">
        <w:t>nh SELECT, INSERT và DELETEstents thành công trên b</w:t>
      </w:r>
      <w:r w:rsidRPr="005D39B9">
        <w:rPr>
          <w:rFonts w:ascii="Cambria" w:hAnsi="Cambria" w:cs="Cambria"/>
        </w:rPr>
        <w:t>ả</w:t>
      </w:r>
      <w:r w:rsidRPr="005D39B9">
        <w:t>ng dept thu</w:t>
      </w:r>
      <w:r w:rsidRPr="005D39B9">
        <w:rPr>
          <w:rFonts w:ascii="Cambria" w:hAnsi="Cambria" w:cs="Cambria"/>
        </w:rPr>
        <w:t>ộ</w:t>
      </w:r>
      <w:r w:rsidRPr="005D39B9">
        <w:t>c s</w:t>
      </w:r>
      <w:r w:rsidRPr="005D39B9">
        <w:rPr>
          <w:rFonts w:ascii="Cambria" w:hAnsi="Cambria" w:cs="Cambria"/>
        </w:rPr>
        <w:t>ở</w:t>
      </w:r>
      <w:r w:rsidRPr="005D39B9">
        <w:t xml:space="preserve"> h</w:t>
      </w:r>
      <w:r w:rsidRPr="005D39B9">
        <w:rPr>
          <w:rFonts w:ascii="Cambria" w:hAnsi="Cambria" w:cs="Cambria"/>
        </w:rPr>
        <w:t>ữ</w:t>
      </w:r>
      <w:r w:rsidRPr="005D39B9">
        <w:t>u c</w:t>
      </w:r>
      <w:r w:rsidRPr="005D39B9">
        <w:rPr>
          <w:rFonts w:ascii="Cambria" w:hAnsi="Cambria" w:cs="Cambria"/>
        </w:rPr>
        <w:t>ủ</w:t>
      </w:r>
      <w:r w:rsidRPr="005D39B9">
        <w:t>a ng</w:t>
      </w:r>
      <w:r w:rsidRPr="005D39B9">
        <w:rPr>
          <w:rFonts w:ascii="Cambria" w:hAnsi="Cambria" w:cs="Cambria"/>
        </w:rPr>
        <w:t>ườ</w:t>
      </w:r>
      <w:r w:rsidRPr="005D39B9">
        <w:t>i dùng jward.</w:t>
      </w:r>
    </w:p>
    <w:p w14:paraId="3E94C984" w14:textId="77777777" w:rsidR="008C539B" w:rsidRPr="001058B5" w:rsidRDefault="008C539B">
      <w:pPr>
        <w:pStyle w:val="BodyText"/>
        <w:spacing w:before="6"/>
        <w:rPr>
          <w:rFonts w:ascii="Arial" w:hAnsi="Arial" w:cs="Arial"/>
          <w:sz w:val="25"/>
        </w:rPr>
      </w:pPr>
    </w:p>
    <w:p w14:paraId="6D03A19F" w14:textId="451D16B3" w:rsidR="008C539B" w:rsidRPr="001058B5" w:rsidRDefault="005D39B9">
      <w:pPr>
        <w:ind w:left="1660"/>
        <w:rPr>
          <w:rFonts w:ascii="Arial" w:hAnsi="Arial" w:cs="Arial"/>
          <w:b/>
          <w:i/>
          <w:sz w:val="18"/>
        </w:rPr>
      </w:pPr>
      <w:bookmarkStart w:id="1357" w:name="_bookmark1827"/>
      <w:bookmarkEnd w:id="1357"/>
      <w:r w:rsidRPr="005D39B9">
        <w:rPr>
          <w:rFonts w:ascii="Arial" w:hAnsi="Arial" w:cs="Arial"/>
          <w:b/>
          <w:i/>
          <w:sz w:val="18"/>
        </w:rPr>
        <w:t>Ví dụ 9–14 Kiểm tra các câu lệnh thành công trên một bảng lược đồ</w:t>
      </w:r>
    </w:p>
    <w:p w14:paraId="3F5C3457" w14:textId="77777777" w:rsidR="008C539B" w:rsidRPr="001058B5" w:rsidRDefault="00C12992">
      <w:pPr>
        <w:spacing w:before="112"/>
        <w:ind w:left="1660"/>
        <w:rPr>
          <w:rFonts w:ascii="Arial" w:hAnsi="Arial" w:cs="Arial"/>
          <w:sz w:val="18"/>
        </w:rPr>
      </w:pPr>
      <w:r w:rsidRPr="001058B5">
        <w:rPr>
          <w:rFonts w:ascii="Arial" w:hAnsi="Arial" w:cs="Arial"/>
          <w:w w:val="95"/>
          <w:sz w:val="18"/>
        </w:rPr>
        <w:t>AUDIT SELECT, INSERT, DELETE</w:t>
      </w:r>
    </w:p>
    <w:p w14:paraId="4F50D6E1" w14:textId="77777777" w:rsidR="008C539B" w:rsidRPr="001058B5" w:rsidRDefault="00C12992">
      <w:pPr>
        <w:spacing w:before="16" w:line="259" w:lineRule="auto"/>
        <w:ind w:left="2123" w:right="6735"/>
        <w:rPr>
          <w:rFonts w:ascii="Arial" w:hAnsi="Arial" w:cs="Arial"/>
          <w:sz w:val="18"/>
        </w:rPr>
      </w:pPr>
      <w:r w:rsidRPr="001058B5">
        <w:rPr>
          <w:rFonts w:ascii="Arial" w:hAnsi="Arial" w:cs="Arial"/>
          <w:w w:val="90"/>
          <w:sz w:val="18"/>
        </w:rPr>
        <w:t>ON</w:t>
      </w:r>
      <w:r w:rsidRPr="001058B5">
        <w:rPr>
          <w:rFonts w:ascii="Arial" w:hAnsi="Arial" w:cs="Arial"/>
          <w:spacing w:val="-62"/>
          <w:w w:val="90"/>
          <w:sz w:val="18"/>
        </w:rPr>
        <w:t xml:space="preserve"> </w:t>
      </w:r>
      <w:r w:rsidRPr="001058B5">
        <w:rPr>
          <w:rFonts w:ascii="Arial" w:hAnsi="Arial" w:cs="Arial"/>
          <w:w w:val="90"/>
          <w:sz w:val="18"/>
        </w:rPr>
        <w:t xml:space="preserve">jward.dept </w:t>
      </w:r>
      <w:r w:rsidRPr="001058B5">
        <w:rPr>
          <w:rFonts w:ascii="Arial" w:hAnsi="Arial" w:cs="Arial"/>
          <w:w w:val="95"/>
          <w:sz w:val="18"/>
        </w:rPr>
        <w:t>BY ACCESS</w:t>
      </w:r>
    </w:p>
    <w:p w14:paraId="6B505771" w14:textId="77777777" w:rsidR="008C539B" w:rsidRPr="001058B5" w:rsidRDefault="00C12992">
      <w:pPr>
        <w:ind w:left="2123"/>
        <w:rPr>
          <w:rFonts w:ascii="Arial" w:hAnsi="Arial" w:cs="Arial"/>
          <w:sz w:val="18"/>
        </w:rPr>
      </w:pPr>
      <w:r w:rsidRPr="001058B5">
        <w:rPr>
          <w:rFonts w:ascii="Arial" w:hAnsi="Arial" w:cs="Arial"/>
          <w:w w:val="95"/>
          <w:sz w:val="18"/>
        </w:rPr>
        <w:t>WHENEVER SUCCESSFUL;</w:t>
      </w:r>
    </w:p>
    <w:p w14:paraId="043784DD" w14:textId="77777777" w:rsidR="008C539B" w:rsidRPr="001058B5" w:rsidRDefault="008C539B">
      <w:pPr>
        <w:pStyle w:val="BodyText"/>
        <w:spacing w:before="11"/>
        <w:rPr>
          <w:rFonts w:ascii="Arial" w:hAnsi="Arial" w:cs="Arial"/>
          <w:sz w:val="18"/>
        </w:rPr>
      </w:pPr>
    </w:p>
    <w:p w14:paraId="60F0BAAB" w14:textId="61F7E673" w:rsidR="008C539B" w:rsidRPr="001058B5" w:rsidRDefault="005D39B9">
      <w:pPr>
        <w:pStyle w:val="BodyText"/>
        <w:spacing w:line="230" w:lineRule="auto"/>
        <w:ind w:left="1660" w:right="848"/>
        <w:rPr>
          <w:rFonts w:ascii="Arial" w:hAnsi="Arial" w:cs="Arial"/>
        </w:rPr>
      </w:pPr>
      <w:r w:rsidRPr="005D39B9">
        <w:rPr>
          <w:color w:val="0070C0"/>
        </w:rPr>
        <w:t>Ví d</w:t>
      </w:r>
      <w:r w:rsidRPr="005D39B9">
        <w:rPr>
          <w:rFonts w:ascii="Cambria" w:hAnsi="Cambria" w:cs="Cambria"/>
          <w:color w:val="0070C0"/>
        </w:rPr>
        <w:t>ụ</w:t>
      </w:r>
      <w:r w:rsidRPr="005D39B9">
        <w:rPr>
          <w:color w:val="0070C0"/>
        </w:rPr>
        <w:t xml:space="preserve"> 9–15</w:t>
      </w:r>
      <w:r w:rsidRPr="005D39B9">
        <w:t xml:space="preserve"> cho th</w:t>
      </w:r>
      <w:r w:rsidRPr="005D39B9">
        <w:rPr>
          <w:rFonts w:ascii="Cambria" w:hAnsi="Cambria" w:cs="Cambria"/>
        </w:rPr>
        <w:t>ấ</w:t>
      </w:r>
      <w:r w:rsidRPr="005D39B9">
        <w:t>y cách b</w:t>
      </w:r>
      <w:r w:rsidRPr="005D39B9">
        <w:rPr>
          <w:rFonts w:ascii="Cambria" w:hAnsi="Cambria" w:cs="Cambria"/>
        </w:rPr>
        <w:t>ạ</w:t>
      </w:r>
      <w:r w:rsidRPr="005D39B9">
        <w:t>n có th</w:t>
      </w:r>
      <w:r w:rsidRPr="005D39B9">
        <w:rPr>
          <w:rFonts w:ascii="Cambria" w:hAnsi="Cambria" w:cs="Cambria"/>
        </w:rPr>
        <w:t>ể</w:t>
      </w:r>
      <w:r w:rsidRPr="005D39B9">
        <w:t xml:space="preserve"> s</w:t>
      </w:r>
      <w:r w:rsidRPr="005D39B9">
        <w:rPr>
          <w:rFonts w:ascii="Cambria" w:hAnsi="Cambria" w:cs="Cambria"/>
        </w:rPr>
        <w:t>ử</w:t>
      </w:r>
      <w:r w:rsidRPr="005D39B9">
        <w:t xml:space="preserve"> d</w:t>
      </w:r>
      <w:r w:rsidRPr="005D39B9">
        <w:rPr>
          <w:rFonts w:ascii="Cambria" w:hAnsi="Cambria" w:cs="Cambria"/>
        </w:rPr>
        <w:t>ụ</w:t>
      </w:r>
      <w:r w:rsidRPr="005D39B9">
        <w:t>ng m</w:t>
      </w:r>
      <w:r w:rsidRPr="005D39B9">
        <w:rPr>
          <w:rFonts w:ascii="Cambria" w:hAnsi="Cambria" w:cs="Cambria"/>
        </w:rPr>
        <w:t>ệ</w:t>
      </w:r>
      <w:r w:rsidRPr="005D39B9">
        <w:t>nh đ</w:t>
      </w:r>
      <w:r w:rsidRPr="005D39B9">
        <w:rPr>
          <w:rFonts w:ascii="Cambria" w:hAnsi="Cambria" w:cs="Cambria"/>
        </w:rPr>
        <w:t>ề</w:t>
      </w:r>
      <w:r w:rsidRPr="005D39B9">
        <w:t xml:space="preserve"> ON DEFAULT đ</w:t>
      </w:r>
      <w:r w:rsidRPr="005D39B9">
        <w:rPr>
          <w:rFonts w:ascii="Cambria" w:hAnsi="Cambria" w:cs="Cambria"/>
        </w:rPr>
        <w:t>ể</w:t>
      </w:r>
      <w:r w:rsidRPr="005D39B9">
        <w:t xml:space="preserve"> áp d</w:t>
      </w:r>
      <w:r w:rsidRPr="005D39B9">
        <w:rPr>
          <w:rFonts w:ascii="Cambria" w:hAnsi="Cambria" w:cs="Cambria"/>
        </w:rPr>
        <w:t>ụ</w:t>
      </w:r>
      <w:r w:rsidRPr="005D39B9">
        <w:t>ng cho b</w:t>
      </w:r>
      <w:r w:rsidRPr="005D39B9">
        <w:rPr>
          <w:rFonts w:ascii="Cambria" w:hAnsi="Cambria" w:cs="Cambria"/>
        </w:rPr>
        <w:t>ấ</w:t>
      </w:r>
      <w:r w:rsidRPr="005D39B9">
        <w:t>t kỳ đ</w:t>
      </w:r>
      <w:r w:rsidRPr="005D39B9">
        <w:rPr>
          <w:rFonts w:ascii="Cambria" w:hAnsi="Cambria" w:cs="Cambria"/>
        </w:rPr>
        <w:t>ố</w:t>
      </w:r>
      <w:r w:rsidRPr="005D39B9">
        <w:t>i t</w:t>
      </w:r>
      <w:r w:rsidRPr="005D39B9">
        <w:rPr>
          <w:rFonts w:ascii="Cambria" w:hAnsi="Cambria" w:cs="Cambria"/>
        </w:rPr>
        <w:t>ượ</w:t>
      </w:r>
      <w:r w:rsidRPr="005D39B9">
        <w:t>ng m</w:t>
      </w:r>
      <w:r w:rsidRPr="005D39B9">
        <w:rPr>
          <w:rFonts w:ascii="Cambria" w:hAnsi="Cambria" w:cs="Cambria"/>
        </w:rPr>
        <w:t>ớ</w:t>
      </w:r>
      <w:r w:rsidRPr="005D39B9">
        <w:t>i nào (b</w:t>
      </w:r>
      <w:r w:rsidRPr="005D39B9">
        <w:rPr>
          <w:rFonts w:ascii="Cambria" w:hAnsi="Cambria" w:cs="Cambria"/>
        </w:rPr>
        <w:t>ả</w:t>
      </w:r>
      <w:r w:rsidRPr="005D39B9">
        <w:t>ng, khung nhìn và chu</w:t>
      </w:r>
      <w:r w:rsidRPr="005D39B9">
        <w:rPr>
          <w:rFonts w:ascii="Cambria" w:hAnsi="Cambria" w:cs="Cambria"/>
        </w:rPr>
        <w:t>ỗ</w:t>
      </w:r>
      <w:r w:rsidRPr="005D39B9">
        <w:t>i) đ</w:t>
      </w:r>
      <w:r w:rsidRPr="005D39B9">
        <w:rPr>
          <w:rFonts w:ascii="Cambria" w:hAnsi="Cambria" w:cs="Cambria"/>
        </w:rPr>
        <w:t>ượ</w:t>
      </w:r>
      <w:r w:rsidRPr="005D39B9">
        <w:t>c t</w:t>
      </w:r>
      <w:r w:rsidRPr="005D39B9">
        <w:rPr>
          <w:rFonts w:ascii="Cambria" w:hAnsi="Cambria" w:cs="Cambria"/>
        </w:rPr>
        <w:t>ạ</w:t>
      </w:r>
      <w:r w:rsidRPr="005D39B9">
        <w:t>o sau khi b</w:t>
      </w:r>
      <w:r w:rsidRPr="005D39B9">
        <w:rPr>
          <w:rFonts w:ascii="Cambria" w:hAnsi="Cambria" w:cs="Cambria"/>
        </w:rPr>
        <w:t>ạ</w:t>
      </w:r>
      <w:r w:rsidRPr="005D39B9">
        <w:t>n đ</w:t>
      </w:r>
      <w:r w:rsidRPr="005D39B9">
        <w:rPr>
          <w:rFonts w:ascii="Cambria" w:hAnsi="Cambria" w:cs="Cambria"/>
        </w:rPr>
        <w:t>ặ</w:t>
      </w:r>
      <w:r w:rsidRPr="005D39B9">
        <w:t>t câu l</w:t>
      </w:r>
      <w:r w:rsidRPr="005D39B9">
        <w:rPr>
          <w:rFonts w:ascii="Cambria" w:hAnsi="Cambria" w:cs="Cambria"/>
        </w:rPr>
        <w:t>ệ</w:t>
      </w:r>
      <w:r w:rsidRPr="005D39B9">
        <w:t>nh AUDIT. Trong ví d</w:t>
      </w:r>
      <w:r w:rsidRPr="005D39B9">
        <w:rPr>
          <w:rFonts w:ascii="Cambria" w:hAnsi="Cambria" w:cs="Cambria"/>
        </w:rPr>
        <w:t>ụ</w:t>
      </w:r>
      <w:r w:rsidRPr="005D39B9">
        <w:t xml:space="preserve"> này, các đ</w:t>
      </w:r>
      <w:r w:rsidRPr="005D39B9">
        <w:rPr>
          <w:rFonts w:ascii="Cambria" w:hAnsi="Cambria" w:cs="Cambria"/>
        </w:rPr>
        <w:t>ố</w:t>
      </w:r>
      <w:r w:rsidRPr="005D39B9">
        <w:t>i t</w:t>
      </w:r>
      <w:r w:rsidRPr="005D39B9">
        <w:rPr>
          <w:rFonts w:ascii="Cambria" w:hAnsi="Cambria" w:cs="Cambria"/>
        </w:rPr>
        <w:t>ượ</w:t>
      </w:r>
      <w:r w:rsidRPr="005D39B9">
        <w:t>ng m</w:t>
      </w:r>
      <w:r w:rsidRPr="005D39B9">
        <w:rPr>
          <w:rFonts w:ascii="Cambria" w:hAnsi="Cambria" w:cs="Cambria"/>
        </w:rPr>
        <w:t>ớ</w:t>
      </w:r>
      <w:r w:rsidRPr="005D39B9">
        <w:t>i đ</w:t>
      </w:r>
      <w:r w:rsidRPr="005D39B9">
        <w:rPr>
          <w:rFonts w:ascii="Cambria" w:hAnsi="Cambria" w:cs="Cambria"/>
        </w:rPr>
        <w:t>ượ</w:t>
      </w:r>
      <w:r w:rsidRPr="005D39B9">
        <w:t>c t</w:t>
      </w:r>
      <w:r w:rsidRPr="005D39B9">
        <w:rPr>
          <w:rFonts w:ascii="Cambria" w:hAnsi="Cambria" w:cs="Cambria"/>
        </w:rPr>
        <w:t>ạ</w:t>
      </w:r>
      <w:r w:rsidRPr="005D39B9">
        <w:t>o trong t</w:t>
      </w:r>
      <w:r w:rsidRPr="005D39B9">
        <w:rPr>
          <w:rFonts w:ascii="Cambria" w:hAnsi="Cambria" w:cs="Cambria"/>
        </w:rPr>
        <w:t>ươ</w:t>
      </w:r>
      <w:r w:rsidRPr="005D39B9">
        <w:t>ng lai s</w:t>
      </w:r>
      <w:r w:rsidRPr="005D39B9">
        <w:rPr>
          <w:rFonts w:ascii="Cambria" w:hAnsi="Cambria" w:cs="Cambria"/>
        </w:rPr>
        <w:t>ẽ</w:t>
      </w:r>
      <w:r w:rsidRPr="005D39B9">
        <w:t xml:space="preserve"> đ</w:t>
      </w:r>
      <w:r w:rsidRPr="005D39B9">
        <w:rPr>
          <w:rFonts w:ascii="Cambria" w:hAnsi="Cambria" w:cs="Cambria"/>
        </w:rPr>
        <w:t>ượ</w:t>
      </w:r>
      <w:r w:rsidRPr="005D39B9">
        <w:t>c ki</w:t>
      </w:r>
      <w:r w:rsidRPr="005D39B9">
        <w:rPr>
          <w:rFonts w:ascii="Cambria" w:hAnsi="Cambria" w:cs="Cambria"/>
        </w:rPr>
        <w:t>ể</w:t>
      </w:r>
      <w:r w:rsidRPr="005D39B9">
        <w:t>m toán cho t</w:t>
      </w:r>
      <w:r w:rsidRPr="005D39B9">
        <w:rPr>
          <w:rFonts w:ascii="Cambria" w:hAnsi="Cambria" w:cs="Cambria"/>
        </w:rPr>
        <w:t>ấ</w:t>
      </w:r>
      <w:r w:rsidRPr="005D39B9">
        <w:t>t c</w:t>
      </w:r>
      <w:r w:rsidRPr="005D39B9">
        <w:rPr>
          <w:rFonts w:ascii="Cambria" w:hAnsi="Cambria" w:cs="Cambria"/>
        </w:rPr>
        <w:t>ả</w:t>
      </w:r>
      <w:r w:rsidRPr="005D39B9">
        <w:t xml:space="preserve"> các câu l</w:t>
      </w:r>
      <w:r w:rsidRPr="005D39B9">
        <w:rPr>
          <w:rFonts w:ascii="Cambria" w:hAnsi="Cambria" w:cs="Cambria"/>
        </w:rPr>
        <w:t>ệ</w:t>
      </w:r>
      <w:r w:rsidRPr="005D39B9">
        <w:t>nh SELECT không thành công:</w:t>
      </w:r>
    </w:p>
    <w:p w14:paraId="0E362EA8" w14:textId="77777777" w:rsidR="008C539B" w:rsidRPr="001058B5" w:rsidRDefault="008C539B">
      <w:pPr>
        <w:pStyle w:val="BodyText"/>
        <w:spacing w:before="7"/>
        <w:rPr>
          <w:rFonts w:ascii="Arial" w:hAnsi="Arial" w:cs="Arial"/>
          <w:sz w:val="25"/>
        </w:rPr>
      </w:pPr>
    </w:p>
    <w:p w14:paraId="4FA89229" w14:textId="242902FE" w:rsidR="008C539B" w:rsidRPr="001058B5" w:rsidRDefault="005D39B9">
      <w:pPr>
        <w:ind w:left="1660"/>
        <w:rPr>
          <w:rFonts w:ascii="Arial" w:hAnsi="Arial" w:cs="Arial"/>
          <w:b/>
          <w:i/>
          <w:sz w:val="18"/>
        </w:rPr>
      </w:pPr>
      <w:bookmarkStart w:id="1358" w:name="_bookmark1830"/>
      <w:bookmarkEnd w:id="1358"/>
      <w:r w:rsidRPr="005D39B9">
        <w:rPr>
          <w:rFonts w:ascii="Arial" w:hAnsi="Arial" w:cs="Arial"/>
          <w:b/>
          <w:i/>
          <w:sz w:val="18"/>
        </w:rPr>
        <w:t>Ví dụ 9–15 Cấu hình kiểm tra đối với bất kỳ đối tượng mới nào sử dụng mệnh đề DEFAULT</w:t>
      </w:r>
    </w:p>
    <w:p w14:paraId="10FC1267" w14:textId="77777777" w:rsidR="008C539B" w:rsidRPr="001058B5" w:rsidRDefault="00C12992">
      <w:pPr>
        <w:spacing w:before="112"/>
        <w:ind w:left="1660"/>
        <w:rPr>
          <w:rFonts w:ascii="Arial" w:hAnsi="Arial" w:cs="Arial"/>
          <w:sz w:val="18"/>
        </w:rPr>
      </w:pPr>
      <w:r w:rsidRPr="001058B5">
        <w:rPr>
          <w:rFonts w:ascii="Arial" w:hAnsi="Arial" w:cs="Arial"/>
          <w:w w:val="95"/>
          <w:sz w:val="18"/>
        </w:rPr>
        <w:t>AUDIT SELECT</w:t>
      </w:r>
    </w:p>
    <w:p w14:paraId="315AB549" w14:textId="77777777" w:rsidR="008C539B" w:rsidRPr="001058B5" w:rsidRDefault="00C12992">
      <w:pPr>
        <w:spacing w:before="16"/>
        <w:ind w:left="2123"/>
        <w:rPr>
          <w:rFonts w:ascii="Arial" w:hAnsi="Arial" w:cs="Arial"/>
          <w:sz w:val="18"/>
        </w:rPr>
      </w:pPr>
      <w:r w:rsidRPr="001058B5">
        <w:rPr>
          <w:rFonts w:ascii="Arial" w:hAnsi="Arial" w:cs="Arial"/>
          <w:w w:val="95"/>
          <w:sz w:val="18"/>
        </w:rPr>
        <w:t>ON DEFAULT</w:t>
      </w:r>
    </w:p>
    <w:p w14:paraId="7FE99060"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3E54B16E" w14:textId="77777777" w:rsidR="008C539B" w:rsidRPr="001058B5" w:rsidRDefault="008C539B">
      <w:pPr>
        <w:pStyle w:val="BodyText"/>
        <w:rPr>
          <w:rFonts w:ascii="Arial" w:hAnsi="Arial" w:cs="Arial"/>
        </w:rPr>
      </w:pPr>
    </w:p>
    <w:p w14:paraId="52279ADB" w14:textId="77777777" w:rsidR="008C539B" w:rsidRPr="001058B5" w:rsidRDefault="008C539B">
      <w:pPr>
        <w:pStyle w:val="BodyText"/>
        <w:spacing w:before="7"/>
        <w:rPr>
          <w:rFonts w:ascii="Arial" w:hAnsi="Arial" w:cs="Arial"/>
          <w:sz w:val="18"/>
        </w:rPr>
      </w:pPr>
    </w:p>
    <w:p w14:paraId="546CB1DA" w14:textId="77777777" w:rsidR="008C539B" w:rsidRPr="001058B5" w:rsidRDefault="00C12992">
      <w:pPr>
        <w:ind w:left="813" w:right="4609"/>
        <w:jc w:val="center"/>
        <w:rPr>
          <w:rFonts w:ascii="Arial" w:hAnsi="Arial" w:cs="Arial"/>
          <w:sz w:val="18"/>
        </w:rPr>
      </w:pPr>
      <w:r w:rsidRPr="001058B5">
        <w:rPr>
          <w:rFonts w:ascii="Arial" w:hAnsi="Arial" w:cs="Arial"/>
          <w:w w:val="95"/>
          <w:sz w:val="18"/>
        </w:rPr>
        <w:t>BY ACCESS</w:t>
      </w:r>
    </w:p>
    <w:p w14:paraId="68EFE06B" w14:textId="77777777" w:rsidR="008C539B" w:rsidRPr="001058B5" w:rsidRDefault="00C12992">
      <w:pPr>
        <w:spacing w:before="16"/>
        <w:ind w:left="2723"/>
        <w:rPr>
          <w:rFonts w:ascii="Arial" w:hAnsi="Arial" w:cs="Arial"/>
          <w:sz w:val="18"/>
        </w:rPr>
      </w:pPr>
      <w:r w:rsidRPr="001058B5">
        <w:rPr>
          <w:rFonts w:ascii="Arial" w:hAnsi="Arial" w:cs="Arial"/>
          <w:w w:val="95"/>
          <w:sz w:val="18"/>
        </w:rPr>
        <w:t>WHENEVER NOT SUCCESSFUL;</w:t>
      </w:r>
    </w:p>
    <w:p w14:paraId="55815C1C" w14:textId="77777777" w:rsidR="008C539B" w:rsidRPr="001058B5" w:rsidRDefault="008C539B">
      <w:pPr>
        <w:pStyle w:val="BodyText"/>
        <w:spacing w:before="3"/>
        <w:rPr>
          <w:rFonts w:ascii="Arial" w:hAnsi="Arial" w:cs="Arial"/>
          <w:sz w:val="18"/>
        </w:rPr>
      </w:pPr>
    </w:p>
    <w:p w14:paraId="5EB785F2" w14:textId="3E9883B3" w:rsidR="008C539B" w:rsidRPr="001058B5" w:rsidRDefault="005D39B9">
      <w:pPr>
        <w:pStyle w:val="BodyText"/>
        <w:spacing w:before="1"/>
        <w:ind w:left="2260"/>
        <w:rPr>
          <w:rFonts w:ascii="Arial" w:hAnsi="Arial" w:cs="Arial"/>
        </w:rPr>
      </w:pPr>
      <w:r w:rsidRPr="005D39B9">
        <w:rPr>
          <w:color w:val="0070C0"/>
        </w:rPr>
        <w:t>Ví d</w:t>
      </w:r>
      <w:r w:rsidRPr="005D39B9">
        <w:rPr>
          <w:rFonts w:ascii="Cambria" w:hAnsi="Cambria" w:cs="Cambria"/>
          <w:color w:val="0070C0"/>
        </w:rPr>
        <w:t>ụ</w:t>
      </w:r>
      <w:r w:rsidRPr="005D39B9">
        <w:rPr>
          <w:color w:val="0070C0"/>
        </w:rPr>
        <w:t xml:space="preserve"> 9–16</w:t>
      </w:r>
      <w:r w:rsidRPr="005D39B9">
        <w:t xml:space="preserve"> cho th</w:t>
      </w:r>
      <w:r w:rsidRPr="005D39B9">
        <w:rPr>
          <w:rFonts w:ascii="Cambria" w:hAnsi="Cambria" w:cs="Cambria"/>
        </w:rPr>
        <w:t>ấ</w:t>
      </w:r>
      <w:r w:rsidRPr="005D39B9">
        <w:t>y cách ki</w:t>
      </w:r>
      <w:r w:rsidRPr="005D39B9">
        <w:rPr>
          <w:rFonts w:ascii="Cambria" w:hAnsi="Cambria" w:cs="Cambria"/>
        </w:rPr>
        <w:t>ể</w:t>
      </w:r>
      <w:r w:rsidRPr="005D39B9">
        <w:t>m tra vi</w:t>
      </w:r>
      <w:r w:rsidRPr="005D39B9">
        <w:rPr>
          <w:rFonts w:ascii="Cambria" w:hAnsi="Cambria" w:cs="Cambria"/>
        </w:rPr>
        <w:t>ệ</w:t>
      </w:r>
      <w:r w:rsidRPr="005D39B9">
        <w:t>c th</w:t>
      </w:r>
      <w:r w:rsidRPr="005D39B9">
        <w:rPr>
          <w:rFonts w:ascii="Cambria" w:hAnsi="Cambria" w:cs="Cambria"/>
        </w:rPr>
        <w:t>ự</w:t>
      </w:r>
      <w:r w:rsidRPr="005D39B9">
        <w:t>c hi</w:t>
      </w:r>
      <w:r w:rsidRPr="005D39B9">
        <w:rPr>
          <w:rFonts w:ascii="Cambria" w:hAnsi="Cambria" w:cs="Cambria"/>
        </w:rPr>
        <w:t>ệ</w:t>
      </w:r>
      <w:r w:rsidRPr="005D39B9">
        <w:t>n th</w:t>
      </w:r>
      <w:r w:rsidRPr="005D39B9">
        <w:rPr>
          <w:rFonts w:ascii="Cambria" w:hAnsi="Cambria" w:cs="Cambria"/>
        </w:rPr>
        <w:t>ủ</w:t>
      </w:r>
      <w:r w:rsidRPr="005D39B9">
        <w:t xml:space="preserve"> t</w:t>
      </w:r>
      <w:r w:rsidRPr="005D39B9">
        <w:rPr>
          <w:rFonts w:ascii="Cambria" w:hAnsi="Cambria" w:cs="Cambria"/>
        </w:rPr>
        <w:t>ụ</w:t>
      </w:r>
      <w:r w:rsidRPr="005D39B9">
        <w:t>c ho</w:t>
      </w:r>
      <w:r w:rsidRPr="005D39B9">
        <w:rPr>
          <w:rFonts w:ascii="Cambria" w:hAnsi="Cambria" w:cs="Cambria"/>
        </w:rPr>
        <w:t>ặ</w:t>
      </w:r>
      <w:r w:rsidRPr="005D39B9">
        <w:t>c hàm PL / SQL.</w:t>
      </w:r>
    </w:p>
    <w:p w14:paraId="419A84B5" w14:textId="77777777" w:rsidR="008C539B" w:rsidRPr="001058B5" w:rsidRDefault="008C539B">
      <w:pPr>
        <w:pStyle w:val="BodyText"/>
        <w:spacing w:before="9"/>
        <w:rPr>
          <w:rFonts w:ascii="Arial" w:hAnsi="Arial" w:cs="Arial"/>
          <w:sz w:val="25"/>
        </w:rPr>
      </w:pPr>
    </w:p>
    <w:p w14:paraId="5FE1EDE4" w14:textId="40B9ACB5" w:rsidR="008C539B" w:rsidRPr="001058B5" w:rsidRDefault="005D39B9">
      <w:pPr>
        <w:spacing w:before="1"/>
        <w:ind w:left="2260"/>
        <w:rPr>
          <w:rFonts w:ascii="Arial" w:hAnsi="Arial" w:cs="Arial"/>
          <w:b/>
          <w:i/>
          <w:sz w:val="18"/>
        </w:rPr>
      </w:pPr>
      <w:bookmarkStart w:id="1359" w:name="_bookmark1832"/>
      <w:bookmarkEnd w:id="1359"/>
      <w:r w:rsidRPr="005D39B9">
        <w:rPr>
          <w:rFonts w:ascii="Arial" w:hAnsi="Arial" w:cs="Arial"/>
          <w:b/>
          <w:i/>
          <w:sz w:val="18"/>
        </w:rPr>
        <w:t>Ví dụ 9–16 Kiểm tra việc thực hiện thủ tục hoặc chức năng</w:t>
      </w:r>
    </w:p>
    <w:p w14:paraId="7970315F" w14:textId="77777777" w:rsidR="008C539B" w:rsidRPr="001058B5" w:rsidRDefault="00C12992">
      <w:pPr>
        <w:spacing w:before="112"/>
        <w:ind w:left="2260"/>
        <w:rPr>
          <w:rFonts w:ascii="Arial" w:hAnsi="Arial" w:cs="Arial"/>
          <w:sz w:val="18"/>
        </w:rPr>
      </w:pPr>
      <w:r w:rsidRPr="001058B5">
        <w:rPr>
          <w:rFonts w:ascii="Arial" w:hAnsi="Arial" w:cs="Arial"/>
          <w:w w:val="95"/>
          <w:sz w:val="18"/>
        </w:rPr>
        <w:t>AUDIT EXECUTE ON sec_mgr.auth_orders BY ACCESS;</w:t>
      </w:r>
    </w:p>
    <w:p w14:paraId="6022F8C7" w14:textId="77777777" w:rsidR="008C539B" w:rsidRPr="001058B5" w:rsidRDefault="008C539B">
      <w:pPr>
        <w:pStyle w:val="BodyText"/>
        <w:spacing w:before="1"/>
        <w:rPr>
          <w:rFonts w:ascii="Arial" w:hAnsi="Arial" w:cs="Arial"/>
          <w:sz w:val="25"/>
        </w:rPr>
      </w:pPr>
    </w:p>
    <w:p w14:paraId="38AEE075" w14:textId="42E1AD00" w:rsidR="008C539B" w:rsidRPr="001058B5" w:rsidRDefault="005D39B9">
      <w:pPr>
        <w:pStyle w:val="Heading6"/>
      </w:pPr>
      <w:bookmarkStart w:id="1360" w:name="Removing_Object_Auditing"/>
      <w:bookmarkStart w:id="1361" w:name="_bookmark1833"/>
      <w:bookmarkEnd w:id="1360"/>
      <w:bookmarkEnd w:id="1361"/>
      <w:r w:rsidRPr="005D39B9">
        <w:t>Xóa đối tượng kiểm toán</w:t>
      </w:r>
    </w:p>
    <w:p w14:paraId="27E5AD24" w14:textId="0ED65AF4" w:rsidR="008C539B" w:rsidRPr="001058B5" w:rsidRDefault="00652987">
      <w:pPr>
        <w:pStyle w:val="BodyText"/>
        <w:spacing w:before="58" w:line="228" w:lineRule="auto"/>
        <w:ind w:left="2260" w:right="295" w:hanging="1"/>
        <w:rPr>
          <w:rFonts w:ascii="Arial" w:hAnsi="Arial" w:cs="Arial"/>
        </w:rPr>
      </w:pPr>
      <w:r w:rsidRPr="00652987">
        <w:rPr>
          <w:rFonts w:ascii="Arial" w:hAnsi="Arial" w:cs="Arial"/>
        </w:rPr>
        <w:t>Sử dụng câu lệnh NOAUDIT để loại bỏ kiểm tra đối tượng. Các câu lệnh sau tắt các tùy chọn kiểm tra tương ứng:</w:t>
      </w:r>
    </w:p>
    <w:p w14:paraId="3130003E" w14:textId="77777777" w:rsidR="008C539B" w:rsidRPr="001058B5" w:rsidRDefault="00C12992">
      <w:pPr>
        <w:spacing w:before="144"/>
        <w:ind w:left="2260"/>
        <w:rPr>
          <w:rFonts w:ascii="Arial" w:hAnsi="Arial" w:cs="Arial"/>
          <w:sz w:val="18"/>
        </w:rPr>
      </w:pPr>
      <w:r w:rsidRPr="001058B5">
        <w:rPr>
          <w:rFonts w:ascii="Arial" w:hAnsi="Arial" w:cs="Arial"/>
          <w:w w:val="95"/>
          <w:sz w:val="18"/>
        </w:rPr>
        <w:t>NOAUDIT DELETE</w:t>
      </w:r>
    </w:p>
    <w:p w14:paraId="19860CEA" w14:textId="77777777" w:rsidR="008C539B" w:rsidRPr="001058B5" w:rsidRDefault="00C12992">
      <w:pPr>
        <w:spacing w:before="17"/>
        <w:ind w:left="2538"/>
        <w:rPr>
          <w:rFonts w:ascii="Arial" w:hAnsi="Arial" w:cs="Arial"/>
          <w:sz w:val="18"/>
        </w:rPr>
      </w:pPr>
      <w:r w:rsidRPr="001058B5">
        <w:rPr>
          <w:rFonts w:ascii="Arial" w:hAnsi="Arial" w:cs="Arial"/>
          <w:w w:val="95"/>
          <w:sz w:val="18"/>
        </w:rPr>
        <w:t>ON emp;</w:t>
      </w:r>
    </w:p>
    <w:p w14:paraId="46AA1DF0" w14:textId="77777777" w:rsidR="008C539B" w:rsidRPr="001058B5" w:rsidRDefault="00C12992">
      <w:pPr>
        <w:spacing w:before="15"/>
        <w:ind w:left="2260"/>
        <w:rPr>
          <w:rFonts w:ascii="Arial" w:hAnsi="Arial" w:cs="Arial"/>
          <w:sz w:val="18"/>
        </w:rPr>
      </w:pPr>
      <w:r w:rsidRPr="001058B5">
        <w:rPr>
          <w:rFonts w:ascii="Arial" w:hAnsi="Arial" w:cs="Arial"/>
          <w:w w:val="95"/>
          <w:sz w:val="18"/>
        </w:rPr>
        <w:t>NOAUDIT SELECT, INSERT, DELETE</w:t>
      </w:r>
    </w:p>
    <w:p w14:paraId="074B4B1F" w14:textId="77777777" w:rsidR="008C539B" w:rsidRPr="001058B5" w:rsidRDefault="00C12992">
      <w:pPr>
        <w:spacing w:before="16"/>
        <w:ind w:left="904" w:right="4609"/>
        <w:jc w:val="center"/>
        <w:rPr>
          <w:rFonts w:ascii="Arial" w:hAnsi="Arial" w:cs="Arial"/>
          <w:sz w:val="18"/>
        </w:rPr>
      </w:pPr>
      <w:r w:rsidRPr="001058B5">
        <w:rPr>
          <w:rFonts w:ascii="Arial" w:hAnsi="Arial" w:cs="Arial"/>
          <w:w w:val="95"/>
          <w:sz w:val="18"/>
        </w:rPr>
        <w:t>ON jward.dept;</w:t>
      </w:r>
    </w:p>
    <w:p w14:paraId="6E8D89F3" w14:textId="77777777" w:rsidR="008C539B" w:rsidRPr="001058B5" w:rsidRDefault="008C539B">
      <w:pPr>
        <w:pStyle w:val="BodyText"/>
        <w:spacing w:before="3"/>
        <w:rPr>
          <w:rFonts w:ascii="Arial" w:hAnsi="Arial" w:cs="Arial"/>
          <w:sz w:val="18"/>
        </w:rPr>
      </w:pPr>
    </w:p>
    <w:p w14:paraId="46F21721" w14:textId="6D35A151" w:rsidR="008C539B" w:rsidRPr="001058B5" w:rsidRDefault="00652987">
      <w:pPr>
        <w:pStyle w:val="BodyText"/>
        <w:ind w:left="2260"/>
        <w:rPr>
          <w:rFonts w:ascii="Arial" w:hAnsi="Arial" w:cs="Arial"/>
        </w:rPr>
      </w:pPr>
      <w:r w:rsidRPr="00652987">
        <w:rPr>
          <w:rFonts w:ascii="Arial" w:hAnsi="Arial" w:cs="Arial"/>
          <w:spacing w:val="-9"/>
        </w:rPr>
        <w:t>Để loại bỏ tất cả các tùy chọn kiểm tra đối tượng trên bảng emp, hãy nhập câu lệnh sau:</w:t>
      </w:r>
    </w:p>
    <w:p w14:paraId="506E1D89" w14:textId="77777777" w:rsidR="008C539B" w:rsidRPr="001058B5" w:rsidRDefault="00C12992">
      <w:pPr>
        <w:spacing w:before="137"/>
        <w:ind w:left="2260"/>
        <w:rPr>
          <w:rFonts w:ascii="Arial" w:hAnsi="Arial" w:cs="Arial"/>
          <w:sz w:val="18"/>
        </w:rPr>
      </w:pPr>
      <w:r w:rsidRPr="001058B5">
        <w:rPr>
          <w:rFonts w:ascii="Arial" w:hAnsi="Arial" w:cs="Arial"/>
          <w:w w:val="95"/>
          <w:sz w:val="18"/>
        </w:rPr>
        <w:t>NOAUDIT ALL ON emp;</w:t>
      </w:r>
    </w:p>
    <w:p w14:paraId="2B6FF4BA" w14:textId="77777777" w:rsidR="008C539B" w:rsidRPr="001058B5" w:rsidRDefault="008C539B">
      <w:pPr>
        <w:pStyle w:val="BodyText"/>
        <w:spacing w:before="4"/>
        <w:rPr>
          <w:rFonts w:ascii="Arial" w:hAnsi="Arial" w:cs="Arial"/>
          <w:sz w:val="18"/>
        </w:rPr>
      </w:pPr>
    </w:p>
    <w:p w14:paraId="010C42E4" w14:textId="5698C5A5" w:rsidR="008C539B" w:rsidRPr="001058B5" w:rsidRDefault="00652987">
      <w:pPr>
        <w:pStyle w:val="BodyText"/>
        <w:ind w:left="2260"/>
        <w:rPr>
          <w:rFonts w:ascii="Arial" w:hAnsi="Arial" w:cs="Arial"/>
        </w:rPr>
      </w:pPr>
      <w:r w:rsidRPr="00652987">
        <w:rPr>
          <w:rFonts w:ascii="Arial" w:hAnsi="Arial" w:cs="Arial"/>
        </w:rPr>
        <w:t>Để xóa tất cả các tùy chọn kiểm tra đối tượng mặc định, hãy nhập câu lệnh sau:</w:t>
      </w:r>
    </w:p>
    <w:p w14:paraId="4E6EC499" w14:textId="77777777" w:rsidR="008C539B" w:rsidRPr="001058B5" w:rsidRDefault="00C12992">
      <w:pPr>
        <w:spacing w:before="140"/>
        <w:ind w:left="2260"/>
        <w:rPr>
          <w:rFonts w:ascii="Arial" w:hAnsi="Arial" w:cs="Arial"/>
          <w:sz w:val="18"/>
        </w:rPr>
      </w:pPr>
      <w:r w:rsidRPr="001058B5">
        <w:rPr>
          <w:rFonts w:ascii="Arial" w:hAnsi="Arial" w:cs="Arial"/>
          <w:w w:val="95"/>
          <w:sz w:val="18"/>
        </w:rPr>
        <w:t>NOAUDIT ALL ON DEFAULT;</w:t>
      </w:r>
    </w:p>
    <w:p w14:paraId="0A78FC06" w14:textId="77777777" w:rsidR="008C539B" w:rsidRPr="001058B5" w:rsidRDefault="008C539B">
      <w:pPr>
        <w:pStyle w:val="BodyText"/>
        <w:spacing w:before="10"/>
        <w:rPr>
          <w:rFonts w:ascii="Arial" w:hAnsi="Arial" w:cs="Arial"/>
          <w:sz w:val="18"/>
        </w:rPr>
      </w:pPr>
    </w:p>
    <w:p w14:paraId="183FA899" w14:textId="77777777" w:rsidR="00652987" w:rsidRPr="00652987" w:rsidRDefault="00652987" w:rsidP="00652987">
      <w:pPr>
        <w:pStyle w:val="BodyText"/>
        <w:spacing w:before="117" w:line="230" w:lineRule="auto"/>
        <w:ind w:left="2260" w:right="102"/>
        <w:rPr>
          <w:rFonts w:ascii="Arial" w:hAnsi="Arial" w:cs="Arial"/>
        </w:rPr>
      </w:pPr>
      <w:r w:rsidRPr="00652987">
        <w:rPr>
          <w:rFonts w:ascii="Arial" w:hAnsi="Arial" w:cs="Arial"/>
        </w:rPr>
        <w:t>Tất cả các đối tượng lược đồ được tạo trước khi phát biểu NOAUDIT này được tiếp tục sử dụng các tùy chọn kiểm tra đối tượng mặc định có hiệu lực tại thời điểm tạo của chúng, trừ khi được ghi đè bởi câu lệnh NOAUDIT rõ ràng sau khi tạo.</w:t>
      </w:r>
    </w:p>
    <w:p w14:paraId="05EFCC03" w14:textId="5D33AADB" w:rsidR="008C539B" w:rsidRPr="001058B5" w:rsidRDefault="00652987" w:rsidP="00652987">
      <w:pPr>
        <w:pStyle w:val="BodyText"/>
        <w:spacing w:before="117" w:line="230" w:lineRule="auto"/>
        <w:ind w:left="2260" w:right="102"/>
        <w:rPr>
          <w:rFonts w:ascii="Arial" w:hAnsi="Arial" w:cs="Arial"/>
        </w:rPr>
      </w:pPr>
      <w:r w:rsidRPr="00652987">
        <w:rPr>
          <w:rFonts w:ascii="Arial" w:hAnsi="Arial" w:cs="Arial"/>
        </w:rPr>
        <w:t>Để loại bỏ các tùy chọn kiểm tra đối tượng cho một đối tượng cụ thể, bạn phải là chủ sở hữu của đối tượng lược đồ. Để loại bỏ các tùy chọn kiểm tra đối tượng của một đối tượng trong lược đồ của người dùng khác hoặc để xóa các tùy chọn kiểm tra đối tượng mặc định, bạn phải có đặc quyền hệ thống KIỂM TOÁN AN TOÀN. Người dùng có quyền loại bỏ các tùy chọn kiểm tra đối tượng của đối tượng có thể ghi đè tùy chọn do bất kỳ người dùng nào đặt.</w:t>
      </w:r>
    </w:p>
    <w:p w14:paraId="5B724F9A" w14:textId="77777777" w:rsidR="008C539B" w:rsidRPr="001058B5" w:rsidRDefault="008C539B">
      <w:pPr>
        <w:pStyle w:val="BodyText"/>
        <w:spacing w:before="7"/>
        <w:rPr>
          <w:rFonts w:ascii="Arial" w:hAnsi="Arial" w:cs="Arial"/>
          <w:sz w:val="23"/>
        </w:rPr>
      </w:pPr>
    </w:p>
    <w:p w14:paraId="4B64AFD8" w14:textId="537EFAF3" w:rsidR="008C539B" w:rsidRPr="001058B5" w:rsidRDefault="00652987">
      <w:pPr>
        <w:pStyle w:val="Heading6"/>
      </w:pPr>
      <w:bookmarkStart w:id="1362" w:name="Setting_Audit_Options_for_Objects_That_M"/>
      <w:bookmarkStart w:id="1363" w:name="_bookmark1837"/>
      <w:bookmarkEnd w:id="1362"/>
      <w:bookmarkEnd w:id="1363"/>
      <w:r w:rsidRPr="00652987">
        <w:t>Đặt tùy chọn kiểm tra cho các đối tượng có thể được tạo trong tương lai</w:t>
      </w:r>
    </w:p>
    <w:p w14:paraId="70BAD6B2" w14:textId="24DB71BA" w:rsidR="008C539B" w:rsidRPr="001058B5" w:rsidRDefault="00652987">
      <w:pPr>
        <w:pStyle w:val="BodyText"/>
        <w:spacing w:before="57" w:line="230" w:lineRule="auto"/>
        <w:ind w:left="2259" w:right="149"/>
        <w:rPr>
          <w:rFonts w:ascii="Arial" w:hAnsi="Arial" w:cs="Arial"/>
        </w:rPr>
      </w:pPr>
      <w:r w:rsidRPr="00652987">
        <w:rPr>
          <w:rFonts w:ascii="Arial" w:hAnsi="Arial" w:cs="Arial"/>
          <w:spacing w:val="-6"/>
        </w:rPr>
        <w:t>Bạn có thể tạo cài đặt kiểm tra cho các đối tượng chưa tồn tại, chẳng hạn như chèn và xóa các bảng được tạo. Có hai cách tiếp cận mà bạn có thể thực hiện. Một cách tiếp cận là sử dụng các tùy chọn kiểm toán báo cáo trong báo cáo AUDIT. Ví dụ, để kiểm tra tất cả các chèn trên các bảng trong tương lai, hãy nhập câu lệnh SQL sau đây:</w:t>
      </w:r>
    </w:p>
    <w:p w14:paraId="4ACB53B7" w14:textId="77777777" w:rsidR="008C539B" w:rsidRPr="001058B5" w:rsidRDefault="00C12992">
      <w:pPr>
        <w:spacing w:before="144"/>
        <w:ind w:left="2260"/>
        <w:rPr>
          <w:rFonts w:ascii="Arial" w:hAnsi="Arial" w:cs="Arial"/>
          <w:sz w:val="18"/>
        </w:rPr>
      </w:pPr>
      <w:r w:rsidRPr="001058B5">
        <w:rPr>
          <w:rFonts w:ascii="Arial" w:hAnsi="Arial" w:cs="Arial"/>
          <w:w w:val="95"/>
          <w:sz w:val="18"/>
        </w:rPr>
        <w:t>AUDIT INSERT TABLE BY</w:t>
      </w:r>
      <w:r w:rsidRPr="001058B5">
        <w:rPr>
          <w:rFonts w:ascii="Arial" w:hAnsi="Arial" w:cs="Arial"/>
          <w:spacing w:val="-61"/>
          <w:w w:val="95"/>
          <w:sz w:val="18"/>
        </w:rPr>
        <w:t xml:space="preserve"> </w:t>
      </w:r>
      <w:r w:rsidRPr="001058B5">
        <w:rPr>
          <w:rFonts w:ascii="Arial" w:hAnsi="Arial" w:cs="Arial"/>
          <w:w w:val="95"/>
          <w:sz w:val="18"/>
        </w:rPr>
        <w:t>ACCESS;</w:t>
      </w:r>
    </w:p>
    <w:p w14:paraId="7557606E" w14:textId="77777777" w:rsidR="008C539B" w:rsidRPr="001058B5" w:rsidRDefault="008C539B">
      <w:pPr>
        <w:pStyle w:val="BodyText"/>
        <w:spacing w:before="1"/>
        <w:rPr>
          <w:rFonts w:ascii="Arial" w:hAnsi="Arial" w:cs="Arial"/>
          <w:sz w:val="19"/>
        </w:rPr>
      </w:pPr>
    </w:p>
    <w:p w14:paraId="341B4AB5" w14:textId="2C735975" w:rsidR="008C539B" w:rsidRPr="001058B5" w:rsidRDefault="00652987">
      <w:pPr>
        <w:pStyle w:val="BodyText"/>
        <w:spacing w:line="228" w:lineRule="auto"/>
        <w:ind w:left="2259" w:right="295"/>
        <w:rPr>
          <w:rFonts w:ascii="Arial" w:hAnsi="Arial" w:cs="Arial"/>
        </w:rPr>
      </w:pPr>
      <w:r w:rsidRPr="00652987">
        <w:rPr>
          <w:rFonts w:ascii="Arial" w:hAnsi="Arial" w:cs="Arial"/>
        </w:rPr>
        <w:t>Cách tiếp cận thứ hai là gọi câu lệnh AUDIT bằng mệnh đề ON DEFAULT. Ví dụ:</w:t>
      </w:r>
    </w:p>
    <w:p w14:paraId="160DC737" w14:textId="77777777" w:rsidR="008C539B" w:rsidRPr="001058B5" w:rsidRDefault="00C12992">
      <w:pPr>
        <w:spacing w:before="143"/>
        <w:ind w:left="2260"/>
        <w:rPr>
          <w:rFonts w:ascii="Arial" w:hAnsi="Arial" w:cs="Arial"/>
          <w:sz w:val="18"/>
        </w:rPr>
      </w:pPr>
      <w:r w:rsidRPr="001058B5">
        <w:rPr>
          <w:rFonts w:ascii="Arial" w:hAnsi="Arial" w:cs="Arial"/>
          <w:w w:val="95"/>
          <w:sz w:val="18"/>
        </w:rPr>
        <w:t>AUDIT ALL ON DEFAULT BY ACCESS;</w:t>
      </w:r>
    </w:p>
    <w:p w14:paraId="29A04B12" w14:textId="77777777" w:rsidR="008C539B" w:rsidRPr="001058B5" w:rsidRDefault="008C539B">
      <w:pPr>
        <w:pStyle w:val="BodyText"/>
        <w:spacing w:before="1"/>
        <w:rPr>
          <w:rFonts w:ascii="Arial" w:hAnsi="Arial" w:cs="Arial"/>
          <w:sz w:val="19"/>
        </w:rPr>
      </w:pPr>
    </w:p>
    <w:p w14:paraId="056CACF6" w14:textId="361E6467" w:rsidR="008C539B" w:rsidRPr="001058B5" w:rsidRDefault="00652987">
      <w:pPr>
        <w:pStyle w:val="BodyText"/>
        <w:spacing w:before="1" w:line="228" w:lineRule="auto"/>
        <w:ind w:left="2259" w:right="633"/>
        <w:jc w:val="both"/>
        <w:rPr>
          <w:rFonts w:ascii="Arial" w:hAnsi="Arial" w:cs="Arial"/>
        </w:rPr>
      </w:pPr>
      <w:r w:rsidRPr="00652987">
        <w:rPr>
          <w:rFonts w:ascii="Arial" w:hAnsi="Arial" w:cs="Arial"/>
        </w:rPr>
        <w:t>Câu lệnh này kiểm tra theo mặc định tất cả các câu lệnh tạo đối tượng tiếp theo. Từ khóa ON chỉ định kiểm tra đối tượng. Mệnh đề ON DEFAULT cấu hình việc kiểm tra đối tượng được tạo sau đó bị ảnh hưởng bởi các câu lệnh sau:</w:t>
      </w:r>
    </w:p>
    <w:p w14:paraId="35340E6B" w14:textId="77777777" w:rsidR="008C539B" w:rsidRPr="001058B5" w:rsidRDefault="008C539B">
      <w:pPr>
        <w:pStyle w:val="BodyText"/>
        <w:spacing w:before="1"/>
        <w:rPr>
          <w:rFonts w:ascii="Arial" w:hAnsi="Arial" w:cs="Arial"/>
          <w:sz w:val="22"/>
        </w:rPr>
      </w:pPr>
    </w:p>
    <w:tbl>
      <w:tblPr>
        <w:tblW w:w="0" w:type="auto"/>
        <w:tblInd w:w="2260" w:type="dxa"/>
        <w:tblLayout w:type="fixed"/>
        <w:tblCellMar>
          <w:left w:w="0" w:type="dxa"/>
          <w:right w:w="0" w:type="dxa"/>
        </w:tblCellMar>
        <w:tblLook w:val="01E0" w:firstRow="1" w:lastRow="1" w:firstColumn="1" w:lastColumn="1" w:noHBand="0" w:noVBand="0"/>
      </w:tblPr>
      <w:tblGrid>
        <w:gridCol w:w="1520"/>
        <w:gridCol w:w="1619"/>
        <w:gridCol w:w="1631"/>
        <w:gridCol w:w="1809"/>
      </w:tblGrid>
      <w:tr w:rsidR="008C539B" w:rsidRPr="001058B5" w14:paraId="5B2DF602" w14:textId="77777777">
        <w:trPr>
          <w:trHeight w:val="312"/>
        </w:trPr>
        <w:tc>
          <w:tcPr>
            <w:tcW w:w="1520" w:type="dxa"/>
            <w:tcBorders>
              <w:top w:val="single" w:sz="18" w:space="0" w:color="000000"/>
              <w:bottom w:val="single" w:sz="4" w:space="0" w:color="000000"/>
            </w:tcBorders>
          </w:tcPr>
          <w:p w14:paraId="2919E96D"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Statements A-D</w:t>
            </w:r>
          </w:p>
        </w:tc>
        <w:tc>
          <w:tcPr>
            <w:tcW w:w="1619" w:type="dxa"/>
            <w:tcBorders>
              <w:top w:val="single" w:sz="18" w:space="0" w:color="000000"/>
              <w:bottom w:val="single" w:sz="4" w:space="0" w:color="000000"/>
            </w:tcBorders>
          </w:tcPr>
          <w:p w14:paraId="621CCA2B" w14:textId="77777777" w:rsidR="008C539B" w:rsidRPr="001058B5" w:rsidRDefault="00C12992">
            <w:pPr>
              <w:pStyle w:val="TableParagraph"/>
              <w:spacing w:before="29"/>
              <w:ind w:left="180"/>
              <w:rPr>
                <w:rFonts w:ascii="Arial" w:hAnsi="Arial" w:cs="Arial"/>
                <w:b/>
                <w:sz w:val="18"/>
              </w:rPr>
            </w:pPr>
            <w:r w:rsidRPr="001058B5">
              <w:rPr>
                <w:rFonts w:ascii="Arial" w:hAnsi="Arial" w:cs="Arial"/>
                <w:b/>
                <w:sz w:val="18"/>
              </w:rPr>
              <w:t>Statements E-I</w:t>
            </w:r>
          </w:p>
        </w:tc>
        <w:tc>
          <w:tcPr>
            <w:tcW w:w="1631" w:type="dxa"/>
            <w:tcBorders>
              <w:top w:val="single" w:sz="18" w:space="0" w:color="000000"/>
              <w:bottom w:val="single" w:sz="4" w:space="0" w:color="000000"/>
            </w:tcBorders>
          </w:tcPr>
          <w:p w14:paraId="0584D015" w14:textId="77777777" w:rsidR="008C539B" w:rsidRPr="001058B5" w:rsidRDefault="00C12992">
            <w:pPr>
              <w:pStyle w:val="TableParagraph"/>
              <w:spacing w:before="29"/>
              <w:ind w:left="187"/>
              <w:rPr>
                <w:rFonts w:ascii="Arial" w:hAnsi="Arial" w:cs="Arial"/>
                <w:b/>
                <w:sz w:val="18"/>
              </w:rPr>
            </w:pPr>
            <w:r w:rsidRPr="001058B5">
              <w:rPr>
                <w:rFonts w:ascii="Arial" w:hAnsi="Arial" w:cs="Arial"/>
                <w:b/>
                <w:sz w:val="18"/>
              </w:rPr>
              <w:t>Statements I-R</w:t>
            </w:r>
          </w:p>
        </w:tc>
        <w:tc>
          <w:tcPr>
            <w:tcW w:w="1809" w:type="dxa"/>
            <w:tcBorders>
              <w:top w:val="single" w:sz="18" w:space="0" w:color="000000"/>
              <w:bottom w:val="single" w:sz="4" w:space="0" w:color="000000"/>
            </w:tcBorders>
          </w:tcPr>
          <w:p w14:paraId="532F5DCA" w14:textId="77777777" w:rsidR="008C539B" w:rsidRPr="001058B5" w:rsidRDefault="00C12992">
            <w:pPr>
              <w:pStyle w:val="TableParagraph"/>
              <w:spacing w:before="29"/>
              <w:ind w:left="182"/>
              <w:rPr>
                <w:rFonts w:ascii="Arial" w:hAnsi="Arial" w:cs="Arial"/>
                <w:b/>
                <w:sz w:val="18"/>
              </w:rPr>
            </w:pPr>
            <w:r w:rsidRPr="001058B5">
              <w:rPr>
                <w:rFonts w:ascii="Arial" w:hAnsi="Arial" w:cs="Arial"/>
                <w:b/>
                <w:sz w:val="18"/>
              </w:rPr>
              <w:t>Statements S-Y</w:t>
            </w:r>
          </w:p>
        </w:tc>
      </w:tr>
      <w:tr w:rsidR="008C539B" w:rsidRPr="001058B5" w14:paraId="56A3E4A2" w14:textId="77777777">
        <w:trPr>
          <w:trHeight w:val="334"/>
        </w:trPr>
        <w:tc>
          <w:tcPr>
            <w:tcW w:w="1520" w:type="dxa"/>
            <w:tcBorders>
              <w:top w:val="single" w:sz="4" w:space="0" w:color="000000"/>
            </w:tcBorders>
          </w:tcPr>
          <w:p w14:paraId="0D438C96"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ALTER</w:t>
            </w:r>
          </w:p>
        </w:tc>
        <w:tc>
          <w:tcPr>
            <w:tcW w:w="1619" w:type="dxa"/>
            <w:tcBorders>
              <w:top w:val="single" w:sz="4" w:space="0" w:color="000000"/>
            </w:tcBorders>
          </w:tcPr>
          <w:p w14:paraId="73751282" w14:textId="77777777" w:rsidR="008C539B" w:rsidRPr="001058B5" w:rsidRDefault="00C12992">
            <w:pPr>
              <w:pStyle w:val="TableParagraph"/>
              <w:spacing w:before="64"/>
              <w:ind w:left="180"/>
              <w:rPr>
                <w:rFonts w:ascii="Arial" w:hAnsi="Arial" w:cs="Arial"/>
                <w:sz w:val="18"/>
              </w:rPr>
            </w:pPr>
            <w:r w:rsidRPr="001058B5">
              <w:rPr>
                <w:rFonts w:ascii="Arial" w:hAnsi="Arial" w:cs="Arial"/>
                <w:w w:val="95"/>
                <w:sz w:val="18"/>
              </w:rPr>
              <w:t>EXECUTE</w:t>
            </w:r>
          </w:p>
        </w:tc>
        <w:tc>
          <w:tcPr>
            <w:tcW w:w="1631" w:type="dxa"/>
            <w:tcBorders>
              <w:top w:val="single" w:sz="4" w:space="0" w:color="000000"/>
            </w:tcBorders>
          </w:tcPr>
          <w:p w14:paraId="6D53F205" w14:textId="77777777" w:rsidR="008C539B" w:rsidRPr="001058B5" w:rsidRDefault="00C12992">
            <w:pPr>
              <w:pStyle w:val="TableParagraph"/>
              <w:spacing w:before="64"/>
              <w:ind w:left="187"/>
              <w:rPr>
                <w:rFonts w:ascii="Arial" w:hAnsi="Arial" w:cs="Arial"/>
                <w:sz w:val="18"/>
              </w:rPr>
            </w:pPr>
            <w:r w:rsidRPr="001058B5">
              <w:rPr>
                <w:rFonts w:ascii="Arial" w:hAnsi="Arial" w:cs="Arial"/>
                <w:w w:val="95"/>
                <w:sz w:val="18"/>
              </w:rPr>
              <w:t>INSERT</w:t>
            </w:r>
          </w:p>
        </w:tc>
        <w:tc>
          <w:tcPr>
            <w:tcW w:w="1809" w:type="dxa"/>
            <w:tcBorders>
              <w:top w:val="single" w:sz="4" w:space="0" w:color="000000"/>
            </w:tcBorders>
          </w:tcPr>
          <w:p w14:paraId="4878A021" w14:textId="77777777" w:rsidR="008C539B" w:rsidRPr="001058B5" w:rsidRDefault="00C12992">
            <w:pPr>
              <w:pStyle w:val="TableParagraph"/>
              <w:spacing w:before="64"/>
              <w:ind w:left="182"/>
              <w:rPr>
                <w:rFonts w:ascii="Arial" w:hAnsi="Arial" w:cs="Arial"/>
                <w:sz w:val="18"/>
              </w:rPr>
            </w:pPr>
            <w:r w:rsidRPr="001058B5">
              <w:rPr>
                <w:rFonts w:ascii="Arial" w:hAnsi="Arial" w:cs="Arial"/>
                <w:w w:val="95"/>
                <w:sz w:val="18"/>
              </w:rPr>
              <w:t>SELECT</w:t>
            </w:r>
          </w:p>
        </w:tc>
      </w:tr>
      <w:tr w:rsidR="008C539B" w:rsidRPr="001058B5" w14:paraId="6C0BE140" w14:textId="77777777">
        <w:trPr>
          <w:trHeight w:val="329"/>
        </w:trPr>
        <w:tc>
          <w:tcPr>
            <w:tcW w:w="1520" w:type="dxa"/>
          </w:tcPr>
          <w:p w14:paraId="6887021A" w14:textId="77777777" w:rsidR="008C539B" w:rsidRPr="001058B5" w:rsidRDefault="00C12992">
            <w:pPr>
              <w:pStyle w:val="TableParagraph"/>
              <w:spacing w:before="70"/>
              <w:rPr>
                <w:rFonts w:ascii="Arial" w:hAnsi="Arial" w:cs="Arial"/>
                <w:sz w:val="18"/>
              </w:rPr>
            </w:pPr>
            <w:r w:rsidRPr="001058B5">
              <w:rPr>
                <w:rFonts w:ascii="Arial" w:hAnsi="Arial" w:cs="Arial"/>
                <w:w w:val="95"/>
                <w:sz w:val="18"/>
              </w:rPr>
              <w:t>AUDIT</w:t>
            </w:r>
          </w:p>
        </w:tc>
        <w:tc>
          <w:tcPr>
            <w:tcW w:w="1619" w:type="dxa"/>
          </w:tcPr>
          <w:p w14:paraId="1E6884D3" w14:textId="77777777" w:rsidR="008C539B" w:rsidRPr="001058B5" w:rsidRDefault="00C12992">
            <w:pPr>
              <w:pStyle w:val="TableParagraph"/>
              <w:spacing w:before="70"/>
              <w:ind w:left="180"/>
              <w:rPr>
                <w:rFonts w:ascii="Arial" w:hAnsi="Arial" w:cs="Arial"/>
                <w:sz w:val="18"/>
              </w:rPr>
            </w:pPr>
            <w:r w:rsidRPr="001058B5">
              <w:rPr>
                <w:rFonts w:ascii="Arial" w:hAnsi="Arial" w:cs="Arial"/>
                <w:w w:val="95"/>
                <w:sz w:val="18"/>
              </w:rPr>
              <w:t>GRANT</w:t>
            </w:r>
          </w:p>
        </w:tc>
        <w:tc>
          <w:tcPr>
            <w:tcW w:w="1631" w:type="dxa"/>
          </w:tcPr>
          <w:p w14:paraId="2ABC6347" w14:textId="77777777" w:rsidR="008C539B" w:rsidRPr="001058B5" w:rsidRDefault="00C12992">
            <w:pPr>
              <w:pStyle w:val="TableParagraph"/>
              <w:spacing w:before="70"/>
              <w:ind w:left="187"/>
              <w:rPr>
                <w:rFonts w:ascii="Arial" w:hAnsi="Arial" w:cs="Arial"/>
                <w:sz w:val="18"/>
              </w:rPr>
            </w:pPr>
            <w:r w:rsidRPr="001058B5">
              <w:rPr>
                <w:rFonts w:ascii="Arial" w:hAnsi="Arial" w:cs="Arial"/>
                <w:w w:val="95"/>
                <w:sz w:val="18"/>
              </w:rPr>
              <w:t>LOCK</w:t>
            </w:r>
          </w:p>
        </w:tc>
        <w:tc>
          <w:tcPr>
            <w:tcW w:w="1809" w:type="dxa"/>
          </w:tcPr>
          <w:p w14:paraId="18395F5B" w14:textId="77777777" w:rsidR="008C539B" w:rsidRPr="001058B5" w:rsidRDefault="00C12992">
            <w:pPr>
              <w:pStyle w:val="TableParagraph"/>
              <w:spacing w:before="70"/>
              <w:ind w:left="182"/>
              <w:rPr>
                <w:rFonts w:ascii="Arial" w:hAnsi="Arial" w:cs="Arial"/>
                <w:sz w:val="18"/>
              </w:rPr>
            </w:pPr>
            <w:r w:rsidRPr="001058B5">
              <w:rPr>
                <w:rFonts w:ascii="Arial" w:hAnsi="Arial" w:cs="Arial"/>
                <w:w w:val="95"/>
                <w:sz w:val="18"/>
              </w:rPr>
              <w:t>UPDATE</w:t>
            </w:r>
          </w:p>
        </w:tc>
      </w:tr>
      <w:tr w:rsidR="008C539B" w:rsidRPr="001058B5" w14:paraId="60A43067" w14:textId="77777777">
        <w:trPr>
          <w:trHeight w:val="282"/>
        </w:trPr>
        <w:tc>
          <w:tcPr>
            <w:tcW w:w="1520" w:type="dxa"/>
          </w:tcPr>
          <w:p w14:paraId="1ECD4120" w14:textId="77777777" w:rsidR="008C539B" w:rsidRPr="001058B5" w:rsidRDefault="00C12992">
            <w:pPr>
              <w:pStyle w:val="TableParagraph"/>
              <w:spacing w:before="81" w:line="181" w:lineRule="exact"/>
              <w:rPr>
                <w:rFonts w:ascii="Arial" w:hAnsi="Arial" w:cs="Arial"/>
                <w:sz w:val="18"/>
              </w:rPr>
            </w:pPr>
            <w:r w:rsidRPr="001058B5">
              <w:rPr>
                <w:rFonts w:ascii="Arial" w:hAnsi="Arial" w:cs="Arial"/>
                <w:w w:val="95"/>
                <w:sz w:val="18"/>
              </w:rPr>
              <w:t>COMMENT</w:t>
            </w:r>
          </w:p>
        </w:tc>
        <w:tc>
          <w:tcPr>
            <w:tcW w:w="1619" w:type="dxa"/>
          </w:tcPr>
          <w:p w14:paraId="43481941" w14:textId="77777777" w:rsidR="008C539B" w:rsidRPr="001058B5" w:rsidRDefault="00C12992">
            <w:pPr>
              <w:pStyle w:val="TableParagraph"/>
              <w:spacing w:before="81" w:line="181" w:lineRule="exact"/>
              <w:ind w:left="180"/>
              <w:rPr>
                <w:rFonts w:ascii="Arial" w:hAnsi="Arial" w:cs="Arial"/>
                <w:sz w:val="18"/>
              </w:rPr>
            </w:pPr>
            <w:r w:rsidRPr="001058B5">
              <w:rPr>
                <w:rFonts w:ascii="Arial" w:hAnsi="Arial" w:cs="Arial"/>
                <w:w w:val="95"/>
                <w:sz w:val="18"/>
              </w:rPr>
              <w:t>FLASHBACK</w:t>
            </w:r>
          </w:p>
        </w:tc>
        <w:tc>
          <w:tcPr>
            <w:tcW w:w="1631" w:type="dxa"/>
          </w:tcPr>
          <w:p w14:paraId="3FFDA808" w14:textId="77777777" w:rsidR="008C539B" w:rsidRPr="001058B5" w:rsidRDefault="00C12992">
            <w:pPr>
              <w:pStyle w:val="TableParagraph"/>
              <w:spacing w:before="81" w:line="181" w:lineRule="exact"/>
              <w:ind w:left="187"/>
              <w:rPr>
                <w:rFonts w:ascii="Arial" w:hAnsi="Arial" w:cs="Arial"/>
                <w:sz w:val="18"/>
              </w:rPr>
            </w:pPr>
            <w:r w:rsidRPr="001058B5">
              <w:rPr>
                <w:rFonts w:ascii="Arial" w:hAnsi="Arial" w:cs="Arial"/>
                <w:w w:val="95"/>
                <w:sz w:val="18"/>
              </w:rPr>
              <w:t>READ</w:t>
            </w:r>
          </w:p>
        </w:tc>
        <w:tc>
          <w:tcPr>
            <w:tcW w:w="1809" w:type="dxa"/>
          </w:tcPr>
          <w:p w14:paraId="01241772" w14:textId="77777777" w:rsidR="008C539B" w:rsidRPr="001058B5" w:rsidRDefault="00C12992">
            <w:pPr>
              <w:pStyle w:val="TableParagraph"/>
              <w:spacing w:before="58" w:line="204" w:lineRule="exact"/>
              <w:ind w:left="226"/>
              <w:rPr>
                <w:rFonts w:ascii="Arial" w:hAnsi="Arial" w:cs="Arial"/>
                <w:sz w:val="18"/>
              </w:rPr>
            </w:pPr>
            <w:r w:rsidRPr="001058B5">
              <w:rPr>
                <w:rFonts w:ascii="Arial" w:hAnsi="Arial" w:cs="Arial"/>
                <w:w w:val="99"/>
                <w:sz w:val="18"/>
              </w:rPr>
              <w:t>-</w:t>
            </w:r>
          </w:p>
        </w:tc>
      </w:tr>
    </w:tbl>
    <w:p w14:paraId="15E1BDE8" w14:textId="77777777" w:rsidR="008C539B" w:rsidRPr="001058B5" w:rsidRDefault="008C539B">
      <w:pPr>
        <w:spacing w:line="204" w:lineRule="exact"/>
        <w:rPr>
          <w:rFonts w:ascii="Arial" w:hAnsi="Arial" w:cs="Arial"/>
          <w:sz w:val="18"/>
        </w:rPr>
        <w:sectPr w:rsidR="008C539B" w:rsidRPr="001058B5">
          <w:footerReference w:type="even" r:id="rId208"/>
          <w:footerReference w:type="default" r:id="rId209"/>
          <w:pgSz w:w="12240" w:h="15840"/>
          <w:pgMar w:top="840" w:right="1060" w:bottom="860" w:left="1100" w:header="549" w:footer="663" w:gutter="0"/>
          <w:pgNumType w:start="31"/>
          <w:cols w:space="720"/>
        </w:sectPr>
      </w:pPr>
    </w:p>
    <w:p w14:paraId="103F2E19" w14:textId="77777777" w:rsidR="008C539B" w:rsidRPr="001058B5" w:rsidRDefault="008C539B">
      <w:pPr>
        <w:pStyle w:val="BodyText"/>
        <w:rPr>
          <w:rFonts w:ascii="Arial" w:hAnsi="Arial" w:cs="Arial"/>
        </w:rPr>
      </w:pPr>
    </w:p>
    <w:p w14:paraId="62D82D20" w14:textId="77777777" w:rsidR="008C539B" w:rsidRPr="001058B5" w:rsidRDefault="008C539B">
      <w:pPr>
        <w:pStyle w:val="BodyText"/>
        <w:spacing w:before="1"/>
        <w:rPr>
          <w:rFonts w:ascii="Arial" w:hAnsi="Arial" w:cs="Arial"/>
          <w:sz w:val="16"/>
        </w:rPr>
      </w:pPr>
    </w:p>
    <w:tbl>
      <w:tblPr>
        <w:tblW w:w="0" w:type="auto"/>
        <w:tblInd w:w="1660" w:type="dxa"/>
        <w:tblLayout w:type="fixed"/>
        <w:tblCellMar>
          <w:left w:w="0" w:type="dxa"/>
          <w:right w:w="0" w:type="dxa"/>
        </w:tblCellMar>
        <w:tblLook w:val="01E0" w:firstRow="1" w:lastRow="1" w:firstColumn="1" w:lastColumn="1" w:noHBand="0" w:noVBand="0"/>
      </w:tblPr>
      <w:tblGrid>
        <w:gridCol w:w="1128"/>
        <w:gridCol w:w="1617"/>
        <w:gridCol w:w="1694"/>
        <w:gridCol w:w="2137"/>
      </w:tblGrid>
      <w:tr w:rsidR="008C539B" w:rsidRPr="001058B5" w14:paraId="3DD276AF" w14:textId="77777777">
        <w:trPr>
          <w:trHeight w:val="311"/>
        </w:trPr>
        <w:tc>
          <w:tcPr>
            <w:tcW w:w="1128" w:type="dxa"/>
            <w:tcBorders>
              <w:top w:val="single" w:sz="18" w:space="0" w:color="000000"/>
              <w:bottom w:val="single" w:sz="4" w:space="0" w:color="000000"/>
            </w:tcBorders>
          </w:tcPr>
          <w:p w14:paraId="1A481FBC" w14:textId="77777777" w:rsidR="008C539B" w:rsidRPr="001058B5" w:rsidRDefault="00C12992">
            <w:pPr>
              <w:pStyle w:val="TableParagraph"/>
              <w:spacing w:before="27"/>
              <w:ind w:right="-29"/>
              <w:rPr>
                <w:rFonts w:ascii="Arial" w:hAnsi="Arial" w:cs="Arial"/>
                <w:b/>
                <w:sz w:val="18"/>
              </w:rPr>
            </w:pPr>
            <w:r w:rsidRPr="001058B5">
              <w:rPr>
                <w:rFonts w:ascii="Arial" w:hAnsi="Arial" w:cs="Arial"/>
                <w:b/>
                <w:sz w:val="18"/>
              </w:rPr>
              <w:t>Statements</w:t>
            </w:r>
            <w:r w:rsidRPr="001058B5">
              <w:rPr>
                <w:rFonts w:ascii="Arial" w:hAnsi="Arial" w:cs="Arial"/>
                <w:b/>
                <w:spacing w:val="-8"/>
                <w:sz w:val="18"/>
              </w:rPr>
              <w:t xml:space="preserve"> </w:t>
            </w:r>
            <w:r w:rsidRPr="001058B5">
              <w:rPr>
                <w:rFonts w:ascii="Arial" w:hAnsi="Arial" w:cs="Arial"/>
                <w:b/>
                <w:sz w:val="18"/>
              </w:rPr>
              <w:t>A</w:t>
            </w:r>
          </w:p>
        </w:tc>
        <w:tc>
          <w:tcPr>
            <w:tcW w:w="1617" w:type="dxa"/>
            <w:tcBorders>
              <w:top w:val="single" w:sz="18" w:space="0" w:color="000000"/>
              <w:bottom w:val="single" w:sz="4" w:space="0" w:color="000000"/>
            </w:tcBorders>
          </w:tcPr>
          <w:p w14:paraId="5BF6337B" w14:textId="77777777" w:rsidR="008C539B" w:rsidRPr="001058B5" w:rsidRDefault="00C12992">
            <w:pPr>
              <w:pStyle w:val="TableParagraph"/>
              <w:tabs>
                <w:tab w:val="left" w:pos="551"/>
              </w:tabs>
              <w:spacing w:before="27"/>
              <w:ind w:right="52"/>
              <w:jc w:val="center"/>
              <w:rPr>
                <w:rFonts w:ascii="Arial" w:hAnsi="Arial" w:cs="Arial"/>
                <w:b/>
                <w:sz w:val="18"/>
              </w:rPr>
            </w:pPr>
            <w:r w:rsidRPr="001058B5">
              <w:rPr>
                <w:rFonts w:ascii="Arial" w:hAnsi="Arial" w:cs="Arial"/>
                <w:b/>
                <w:sz w:val="18"/>
              </w:rPr>
              <w:t>-D</w:t>
            </w:r>
            <w:r w:rsidRPr="001058B5">
              <w:rPr>
                <w:rFonts w:ascii="Arial" w:hAnsi="Arial" w:cs="Arial"/>
                <w:b/>
                <w:sz w:val="18"/>
              </w:rPr>
              <w:tab/>
              <w:t>Statements</w:t>
            </w:r>
          </w:p>
        </w:tc>
        <w:tc>
          <w:tcPr>
            <w:tcW w:w="1694" w:type="dxa"/>
            <w:tcBorders>
              <w:top w:val="single" w:sz="18" w:space="0" w:color="000000"/>
              <w:bottom w:val="single" w:sz="4" w:space="0" w:color="000000"/>
            </w:tcBorders>
          </w:tcPr>
          <w:p w14:paraId="0F21DAC4" w14:textId="77777777" w:rsidR="008C539B" w:rsidRPr="001058B5" w:rsidRDefault="00C12992">
            <w:pPr>
              <w:pStyle w:val="TableParagraph"/>
              <w:tabs>
                <w:tab w:val="left" w:pos="581"/>
              </w:tabs>
              <w:spacing w:before="27"/>
              <w:ind w:left="-26" w:right="-29"/>
              <w:jc w:val="center"/>
              <w:rPr>
                <w:rFonts w:ascii="Arial" w:hAnsi="Arial" w:cs="Arial"/>
                <w:b/>
                <w:sz w:val="18"/>
              </w:rPr>
            </w:pPr>
            <w:r w:rsidRPr="001058B5">
              <w:rPr>
                <w:rFonts w:ascii="Arial" w:hAnsi="Arial" w:cs="Arial"/>
                <w:b/>
                <w:sz w:val="18"/>
              </w:rPr>
              <w:t>E-I</w:t>
            </w:r>
            <w:r w:rsidRPr="001058B5">
              <w:rPr>
                <w:rFonts w:ascii="Arial" w:hAnsi="Arial" w:cs="Arial"/>
                <w:b/>
                <w:sz w:val="18"/>
              </w:rPr>
              <w:tab/>
              <w:t>Statements</w:t>
            </w:r>
            <w:r w:rsidRPr="001058B5">
              <w:rPr>
                <w:rFonts w:ascii="Arial" w:hAnsi="Arial" w:cs="Arial"/>
                <w:b/>
                <w:spacing w:val="-9"/>
                <w:sz w:val="18"/>
              </w:rPr>
              <w:t xml:space="preserve"> </w:t>
            </w:r>
            <w:r w:rsidRPr="001058B5">
              <w:rPr>
                <w:rFonts w:ascii="Arial" w:hAnsi="Arial" w:cs="Arial"/>
                <w:b/>
                <w:sz w:val="18"/>
              </w:rPr>
              <w:t>I-</w:t>
            </w:r>
          </w:p>
        </w:tc>
        <w:tc>
          <w:tcPr>
            <w:tcW w:w="2137" w:type="dxa"/>
            <w:tcBorders>
              <w:top w:val="single" w:sz="18" w:space="0" w:color="000000"/>
              <w:bottom w:val="single" w:sz="4" w:space="0" w:color="000000"/>
            </w:tcBorders>
          </w:tcPr>
          <w:p w14:paraId="20D245F4" w14:textId="77777777" w:rsidR="008C539B" w:rsidRPr="001058B5" w:rsidRDefault="00C12992">
            <w:pPr>
              <w:pStyle w:val="TableParagraph"/>
              <w:tabs>
                <w:tab w:val="left" w:pos="513"/>
              </w:tabs>
              <w:spacing w:before="27"/>
              <w:ind w:left="15"/>
              <w:rPr>
                <w:rFonts w:ascii="Arial" w:hAnsi="Arial" w:cs="Arial"/>
                <w:b/>
                <w:sz w:val="18"/>
              </w:rPr>
            </w:pPr>
            <w:r w:rsidRPr="001058B5">
              <w:rPr>
                <w:rFonts w:ascii="Arial" w:hAnsi="Arial" w:cs="Arial"/>
                <w:b/>
                <w:sz w:val="18"/>
              </w:rPr>
              <w:t>R</w:t>
            </w:r>
            <w:r w:rsidRPr="001058B5">
              <w:rPr>
                <w:rFonts w:ascii="Arial" w:hAnsi="Arial" w:cs="Arial"/>
                <w:b/>
                <w:sz w:val="18"/>
              </w:rPr>
              <w:tab/>
              <w:t>Statements</w:t>
            </w:r>
            <w:r w:rsidRPr="001058B5">
              <w:rPr>
                <w:rFonts w:ascii="Arial" w:hAnsi="Arial" w:cs="Arial"/>
                <w:b/>
                <w:spacing w:val="-2"/>
                <w:sz w:val="18"/>
              </w:rPr>
              <w:t xml:space="preserve"> </w:t>
            </w:r>
            <w:r w:rsidRPr="001058B5">
              <w:rPr>
                <w:rFonts w:ascii="Arial" w:hAnsi="Arial" w:cs="Arial"/>
                <w:b/>
                <w:sz w:val="18"/>
              </w:rPr>
              <w:t>S-Y</w:t>
            </w:r>
          </w:p>
        </w:tc>
      </w:tr>
      <w:tr w:rsidR="008C539B" w:rsidRPr="001058B5" w14:paraId="3AEFDFDD" w14:textId="77777777">
        <w:trPr>
          <w:trHeight w:val="329"/>
        </w:trPr>
        <w:tc>
          <w:tcPr>
            <w:tcW w:w="1128" w:type="dxa"/>
            <w:tcBorders>
              <w:top w:val="single" w:sz="4" w:space="0" w:color="000000"/>
              <w:bottom w:val="single" w:sz="4" w:space="0" w:color="000000"/>
            </w:tcBorders>
          </w:tcPr>
          <w:p w14:paraId="4E1FF7A2"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DELETE</w:t>
            </w:r>
          </w:p>
        </w:tc>
        <w:tc>
          <w:tcPr>
            <w:tcW w:w="1617" w:type="dxa"/>
            <w:tcBorders>
              <w:top w:val="single" w:sz="4" w:space="0" w:color="000000"/>
              <w:bottom w:val="single" w:sz="4" w:space="0" w:color="000000"/>
            </w:tcBorders>
          </w:tcPr>
          <w:p w14:paraId="3B6BD672" w14:textId="77777777" w:rsidR="008C539B" w:rsidRPr="001058B5" w:rsidRDefault="00C12992">
            <w:pPr>
              <w:pStyle w:val="TableParagraph"/>
              <w:spacing w:before="64"/>
              <w:ind w:right="7"/>
              <w:jc w:val="center"/>
              <w:rPr>
                <w:rFonts w:ascii="Arial" w:hAnsi="Arial" w:cs="Arial"/>
                <w:sz w:val="18"/>
              </w:rPr>
            </w:pPr>
            <w:r w:rsidRPr="001058B5">
              <w:rPr>
                <w:rFonts w:ascii="Arial" w:hAnsi="Arial" w:cs="Arial"/>
                <w:w w:val="95"/>
                <w:sz w:val="18"/>
              </w:rPr>
              <w:t>INDEX</w:t>
            </w:r>
          </w:p>
        </w:tc>
        <w:tc>
          <w:tcPr>
            <w:tcW w:w="1694" w:type="dxa"/>
            <w:tcBorders>
              <w:top w:val="single" w:sz="4" w:space="0" w:color="000000"/>
              <w:bottom w:val="single" w:sz="4" w:space="0" w:color="000000"/>
            </w:tcBorders>
          </w:tcPr>
          <w:p w14:paraId="330EB007" w14:textId="77777777" w:rsidR="008C539B" w:rsidRPr="001058B5" w:rsidRDefault="00C12992">
            <w:pPr>
              <w:pStyle w:val="TableParagraph"/>
              <w:spacing w:before="64"/>
              <w:ind w:left="531" w:right="507"/>
              <w:jc w:val="center"/>
              <w:rPr>
                <w:rFonts w:ascii="Arial" w:hAnsi="Arial" w:cs="Arial"/>
                <w:sz w:val="18"/>
              </w:rPr>
            </w:pPr>
            <w:r w:rsidRPr="001058B5">
              <w:rPr>
                <w:rFonts w:ascii="Arial" w:hAnsi="Arial" w:cs="Arial"/>
                <w:w w:val="95"/>
                <w:sz w:val="18"/>
              </w:rPr>
              <w:t>RENAME</w:t>
            </w:r>
          </w:p>
        </w:tc>
        <w:tc>
          <w:tcPr>
            <w:tcW w:w="2137" w:type="dxa"/>
            <w:tcBorders>
              <w:top w:val="single" w:sz="4" w:space="0" w:color="000000"/>
              <w:bottom w:val="single" w:sz="4" w:space="0" w:color="000000"/>
            </w:tcBorders>
          </w:tcPr>
          <w:p w14:paraId="5583C380" w14:textId="77777777" w:rsidR="008C539B" w:rsidRPr="001058B5" w:rsidRDefault="00C12992">
            <w:pPr>
              <w:pStyle w:val="TableParagraph"/>
              <w:spacing w:before="41"/>
              <w:ind w:left="557"/>
              <w:rPr>
                <w:rFonts w:ascii="Arial" w:hAnsi="Arial" w:cs="Arial"/>
                <w:sz w:val="18"/>
              </w:rPr>
            </w:pPr>
            <w:r w:rsidRPr="001058B5">
              <w:rPr>
                <w:rFonts w:ascii="Arial" w:hAnsi="Arial" w:cs="Arial"/>
                <w:w w:val="99"/>
                <w:sz w:val="18"/>
              </w:rPr>
              <w:t>-</w:t>
            </w:r>
          </w:p>
        </w:tc>
      </w:tr>
    </w:tbl>
    <w:p w14:paraId="1F6BFD60" w14:textId="77777777" w:rsidR="008C539B" w:rsidRPr="001058B5" w:rsidRDefault="008C539B">
      <w:pPr>
        <w:pStyle w:val="BodyText"/>
        <w:spacing w:before="6"/>
        <w:rPr>
          <w:rFonts w:ascii="Arial" w:hAnsi="Arial" w:cs="Arial"/>
          <w:sz w:val="16"/>
        </w:rPr>
      </w:pPr>
    </w:p>
    <w:p w14:paraId="0CE4086C" w14:textId="649E3BD8" w:rsidR="008C539B" w:rsidRPr="001058B5" w:rsidRDefault="00652987">
      <w:pPr>
        <w:pStyle w:val="BodyText"/>
        <w:spacing w:before="92"/>
        <w:ind w:left="1660"/>
        <w:rPr>
          <w:rFonts w:ascii="Arial" w:hAnsi="Arial" w:cs="Arial"/>
        </w:rPr>
      </w:pPr>
      <w:r w:rsidRPr="00652987">
        <w:rPr>
          <w:rFonts w:ascii="Arial" w:hAnsi="Arial" w:cs="Arial"/>
          <w:spacing w:val="-9"/>
        </w:rPr>
        <w:t>Để hạn chế ON DEFAULT đối với một hành động cụ thể, hãy nhập câu lệnh tương tự như sau:</w:t>
      </w:r>
    </w:p>
    <w:p w14:paraId="2323C1B9" w14:textId="77777777" w:rsidR="008C539B" w:rsidRPr="001058B5" w:rsidRDefault="00C12992">
      <w:pPr>
        <w:spacing w:before="136"/>
        <w:ind w:left="1660"/>
        <w:rPr>
          <w:rFonts w:ascii="Arial" w:hAnsi="Arial" w:cs="Arial"/>
          <w:sz w:val="18"/>
        </w:rPr>
      </w:pPr>
      <w:r w:rsidRPr="001058B5">
        <w:rPr>
          <w:rFonts w:ascii="Arial" w:hAnsi="Arial" w:cs="Arial"/>
          <w:w w:val="95"/>
          <w:sz w:val="18"/>
        </w:rPr>
        <w:t>AUDIT ALTER, DELETE ON DEFAULT BY ACCESS;</w:t>
      </w:r>
    </w:p>
    <w:p w14:paraId="2DCB894F" w14:textId="77777777" w:rsidR="008C539B" w:rsidRPr="001058B5" w:rsidRDefault="008C539B">
      <w:pPr>
        <w:pStyle w:val="BodyText"/>
        <w:rPr>
          <w:rFonts w:ascii="Arial" w:hAnsi="Arial" w:cs="Arial"/>
          <w:sz w:val="19"/>
        </w:rPr>
      </w:pPr>
    </w:p>
    <w:p w14:paraId="745F70E4" w14:textId="19E94B71" w:rsidR="008C539B" w:rsidRPr="001058B5" w:rsidRDefault="00652987">
      <w:pPr>
        <w:pStyle w:val="BodyText"/>
        <w:spacing w:line="230" w:lineRule="auto"/>
        <w:ind w:left="1659" w:right="883"/>
        <w:jc w:val="both"/>
        <w:rPr>
          <w:rFonts w:ascii="Arial" w:hAnsi="Arial" w:cs="Arial"/>
        </w:rPr>
      </w:pPr>
      <w:r w:rsidRPr="00652987">
        <w:rPr>
          <w:rFonts w:ascii="Arial" w:hAnsi="Arial" w:cs="Arial"/>
        </w:rPr>
        <w:t>Để biết thêm thông tin về các tùy chọn kiểm toán và mệnh đề ON DEFAULT của câu lệnh SQL AUDIT, xem Tham chiếu ngôn ngữ SQL cơ sở dữ liệu Oracle. Để tìm đối tượng được kiểm tra theo mặc định, truy vấn chế độ xem từ điển dữ liệu ALL_DEF_AUDIT_OPTS.</w:t>
      </w:r>
    </w:p>
    <w:p w14:paraId="0C7AC8D4" w14:textId="77777777" w:rsidR="008C539B" w:rsidRPr="001058B5" w:rsidRDefault="008C539B">
      <w:pPr>
        <w:pStyle w:val="BodyText"/>
        <w:spacing w:before="5"/>
        <w:rPr>
          <w:rFonts w:ascii="Arial" w:hAnsi="Arial" w:cs="Arial"/>
          <w:sz w:val="25"/>
        </w:rPr>
      </w:pPr>
    </w:p>
    <w:p w14:paraId="5D771301" w14:textId="5B57D8CD" w:rsidR="008C539B" w:rsidRPr="001058B5" w:rsidRDefault="00652987">
      <w:pPr>
        <w:pStyle w:val="Heading4"/>
        <w:ind w:left="100"/>
      </w:pPr>
      <w:bookmarkStart w:id="1364" w:name="Auditing_Directory_Objects"/>
      <w:bookmarkStart w:id="1365" w:name="_bookmark1839"/>
      <w:bookmarkStart w:id="1366" w:name="_bookmark1840"/>
      <w:bookmarkEnd w:id="1364"/>
      <w:bookmarkEnd w:id="1365"/>
      <w:bookmarkEnd w:id="1366"/>
      <w:r w:rsidRPr="00652987">
        <w:t>Kiểm tra đối tượng thư mục</w:t>
      </w:r>
    </w:p>
    <w:p w14:paraId="3C20EAB9" w14:textId="1F0AFCEF" w:rsidR="008C539B" w:rsidRPr="001058B5" w:rsidRDefault="00652987">
      <w:pPr>
        <w:pStyle w:val="BodyText"/>
        <w:spacing w:before="74"/>
        <w:ind w:left="1660"/>
        <w:rPr>
          <w:rFonts w:ascii="Arial" w:hAnsi="Arial" w:cs="Arial"/>
        </w:rPr>
      </w:pPr>
      <w:r w:rsidRPr="00652987">
        <w:rPr>
          <w:rFonts w:ascii="Arial" w:hAnsi="Arial" w:cs="Arial"/>
        </w:rPr>
        <w:t>Phần này bao gồm:</w:t>
      </w:r>
    </w:p>
    <w:p w14:paraId="55D9A17C" w14:textId="5D4D661B" w:rsidR="008C539B" w:rsidRPr="001058B5" w:rsidRDefault="00652987" w:rsidP="00601E2D">
      <w:pPr>
        <w:pStyle w:val="ListParagraph"/>
        <w:numPr>
          <w:ilvl w:val="1"/>
          <w:numId w:val="116"/>
        </w:numPr>
        <w:tabs>
          <w:tab w:val="left" w:pos="2020"/>
        </w:tabs>
        <w:rPr>
          <w:rFonts w:ascii="Arial" w:hAnsi="Arial" w:cs="Arial"/>
          <w:sz w:val="20"/>
        </w:rPr>
      </w:pPr>
      <w:r w:rsidRPr="00652987">
        <w:rPr>
          <w:color w:val="0070C0"/>
        </w:rPr>
        <w:t>Gi</w:t>
      </w:r>
      <w:r w:rsidRPr="00652987">
        <w:rPr>
          <w:rFonts w:ascii="Cambria" w:hAnsi="Cambria" w:cs="Cambria"/>
          <w:color w:val="0070C0"/>
        </w:rPr>
        <w:t>ớ</w:t>
      </w:r>
      <w:r w:rsidRPr="00652987">
        <w:rPr>
          <w:color w:val="0070C0"/>
        </w:rPr>
        <w:t>i thi</w:t>
      </w:r>
      <w:r w:rsidRPr="00652987">
        <w:rPr>
          <w:rFonts w:ascii="Cambria" w:hAnsi="Cambria" w:cs="Cambria"/>
          <w:color w:val="0070C0"/>
        </w:rPr>
        <w:t>ệ</w:t>
      </w:r>
      <w:r w:rsidRPr="00652987">
        <w:rPr>
          <w:color w:val="0070C0"/>
        </w:rPr>
        <w:t>u v</w:t>
      </w:r>
      <w:r w:rsidRPr="00652987">
        <w:rPr>
          <w:rFonts w:ascii="Cambria" w:hAnsi="Cambria" w:cs="Cambria"/>
          <w:color w:val="0070C0"/>
        </w:rPr>
        <w:t>ề</w:t>
      </w:r>
      <w:r w:rsidRPr="00652987">
        <w:rPr>
          <w:color w:val="0070C0"/>
        </w:rPr>
        <w:t xml:space="preserve"> Ki</w:t>
      </w:r>
      <w:r w:rsidRPr="00652987">
        <w:rPr>
          <w:rFonts w:ascii="Cambria" w:hAnsi="Cambria" w:cs="Cambria"/>
          <w:color w:val="0070C0"/>
        </w:rPr>
        <w:t>ể</w:t>
      </w:r>
      <w:r w:rsidRPr="00652987">
        <w:rPr>
          <w:color w:val="0070C0"/>
        </w:rPr>
        <w:t>m tra đ</w:t>
      </w:r>
      <w:r w:rsidRPr="00652987">
        <w:rPr>
          <w:rFonts w:ascii="Cambria" w:hAnsi="Cambria" w:cs="Cambria"/>
          <w:color w:val="0070C0"/>
        </w:rPr>
        <w:t>ố</w:t>
      </w:r>
      <w:r w:rsidRPr="00652987">
        <w:rPr>
          <w:color w:val="0070C0"/>
        </w:rPr>
        <w:t>i t</w:t>
      </w:r>
      <w:r w:rsidRPr="00652987">
        <w:rPr>
          <w:rFonts w:ascii="Cambria" w:hAnsi="Cambria" w:cs="Cambria"/>
          <w:color w:val="0070C0"/>
        </w:rPr>
        <w:t>ượ</w:t>
      </w:r>
      <w:r w:rsidRPr="00652987">
        <w:rPr>
          <w:color w:val="0070C0"/>
        </w:rPr>
        <w:t>ng th</w:t>
      </w:r>
      <w:r w:rsidRPr="00652987">
        <w:rPr>
          <w:rFonts w:ascii="Cambria" w:hAnsi="Cambria" w:cs="Cambria"/>
          <w:color w:val="0070C0"/>
        </w:rPr>
        <w:t>ư</w:t>
      </w:r>
      <w:r w:rsidRPr="00652987">
        <w:rPr>
          <w:color w:val="0070C0"/>
        </w:rPr>
        <w:t xml:space="preserve"> m</w:t>
      </w:r>
      <w:r w:rsidRPr="00652987">
        <w:rPr>
          <w:rFonts w:ascii="Cambria" w:hAnsi="Cambria" w:cs="Cambria"/>
          <w:color w:val="0070C0"/>
        </w:rPr>
        <w:t>ụ</w:t>
      </w:r>
      <w:r w:rsidRPr="00652987">
        <w:rPr>
          <w:color w:val="0070C0"/>
        </w:rPr>
        <w:t>c</w:t>
      </w:r>
    </w:p>
    <w:p w14:paraId="1914E991" w14:textId="65D48752" w:rsidR="008C539B" w:rsidRPr="001058B5" w:rsidRDefault="00652987" w:rsidP="00601E2D">
      <w:pPr>
        <w:pStyle w:val="ListParagraph"/>
        <w:numPr>
          <w:ilvl w:val="1"/>
          <w:numId w:val="116"/>
        </w:numPr>
        <w:tabs>
          <w:tab w:val="left" w:pos="2020"/>
        </w:tabs>
        <w:rPr>
          <w:rFonts w:ascii="Arial" w:hAnsi="Arial" w:cs="Arial"/>
          <w:sz w:val="20"/>
        </w:rPr>
      </w:pPr>
      <w:r w:rsidRPr="00652987">
        <w:rPr>
          <w:color w:val="0070C0"/>
        </w:rPr>
        <w:t>C</w:t>
      </w:r>
      <w:r w:rsidRPr="00652987">
        <w:rPr>
          <w:rFonts w:ascii="Cambria" w:hAnsi="Cambria" w:cs="Cambria"/>
          <w:color w:val="0070C0"/>
        </w:rPr>
        <w:t>ấ</w:t>
      </w:r>
      <w:r w:rsidRPr="00652987">
        <w:rPr>
          <w:color w:val="0070C0"/>
        </w:rPr>
        <w:t>u hình ki</w:t>
      </w:r>
      <w:r w:rsidRPr="00652987">
        <w:rPr>
          <w:rFonts w:ascii="Cambria" w:hAnsi="Cambria" w:cs="Cambria"/>
          <w:color w:val="0070C0"/>
        </w:rPr>
        <w:t>ể</w:t>
      </w:r>
      <w:r w:rsidRPr="00652987">
        <w:rPr>
          <w:color w:val="0070C0"/>
        </w:rPr>
        <w:t>m tra đ</w:t>
      </w:r>
      <w:r w:rsidRPr="00652987">
        <w:rPr>
          <w:rFonts w:ascii="Cambria" w:hAnsi="Cambria" w:cs="Cambria"/>
          <w:color w:val="0070C0"/>
        </w:rPr>
        <w:t>ố</w:t>
      </w:r>
      <w:r w:rsidRPr="00652987">
        <w:rPr>
          <w:color w:val="0070C0"/>
        </w:rPr>
        <w:t>i t</w:t>
      </w:r>
      <w:r w:rsidRPr="00652987">
        <w:rPr>
          <w:rFonts w:ascii="Cambria" w:hAnsi="Cambria" w:cs="Cambria"/>
          <w:color w:val="0070C0"/>
        </w:rPr>
        <w:t>ượ</w:t>
      </w:r>
      <w:r w:rsidRPr="00652987">
        <w:rPr>
          <w:color w:val="0070C0"/>
        </w:rPr>
        <w:t>ng th</w:t>
      </w:r>
      <w:r w:rsidRPr="00652987">
        <w:rPr>
          <w:rFonts w:ascii="Cambria" w:hAnsi="Cambria" w:cs="Cambria"/>
          <w:color w:val="0070C0"/>
        </w:rPr>
        <w:t>ư</w:t>
      </w:r>
      <w:r w:rsidRPr="00652987">
        <w:rPr>
          <w:color w:val="0070C0"/>
        </w:rPr>
        <w:t xml:space="preserve"> m</w:t>
      </w:r>
      <w:r w:rsidRPr="00652987">
        <w:rPr>
          <w:rFonts w:ascii="Cambria" w:hAnsi="Cambria" w:cs="Cambria"/>
          <w:color w:val="0070C0"/>
        </w:rPr>
        <w:t>ụ</w:t>
      </w:r>
      <w:r w:rsidRPr="00652987">
        <w:rPr>
          <w:color w:val="0070C0"/>
        </w:rPr>
        <w:t>c</w:t>
      </w:r>
    </w:p>
    <w:p w14:paraId="52511925" w14:textId="2FF0B91A" w:rsidR="008C539B" w:rsidRPr="001058B5" w:rsidRDefault="00652987" w:rsidP="00601E2D">
      <w:pPr>
        <w:pStyle w:val="ListParagraph"/>
        <w:numPr>
          <w:ilvl w:val="1"/>
          <w:numId w:val="116"/>
        </w:numPr>
        <w:tabs>
          <w:tab w:val="left" w:pos="2020"/>
        </w:tabs>
        <w:spacing w:before="112"/>
        <w:rPr>
          <w:rFonts w:ascii="Arial" w:hAnsi="Arial" w:cs="Arial"/>
          <w:sz w:val="20"/>
        </w:rPr>
      </w:pPr>
      <w:r w:rsidRPr="00652987">
        <w:rPr>
          <w:color w:val="0070C0"/>
        </w:rPr>
        <w:t>Xóa ki</w:t>
      </w:r>
      <w:r w:rsidRPr="00652987">
        <w:rPr>
          <w:rFonts w:ascii="Cambria" w:hAnsi="Cambria" w:cs="Cambria"/>
          <w:color w:val="0070C0"/>
        </w:rPr>
        <w:t>ể</w:t>
      </w:r>
      <w:r w:rsidRPr="00652987">
        <w:rPr>
          <w:color w:val="0070C0"/>
        </w:rPr>
        <w:t>m tra đ</w:t>
      </w:r>
      <w:r w:rsidRPr="00652987">
        <w:rPr>
          <w:rFonts w:ascii="Cambria" w:hAnsi="Cambria" w:cs="Cambria"/>
          <w:color w:val="0070C0"/>
        </w:rPr>
        <w:t>ố</w:t>
      </w:r>
      <w:r w:rsidRPr="00652987">
        <w:rPr>
          <w:color w:val="0070C0"/>
        </w:rPr>
        <w:t>i t</w:t>
      </w:r>
      <w:r w:rsidRPr="00652987">
        <w:rPr>
          <w:rFonts w:ascii="Cambria" w:hAnsi="Cambria" w:cs="Cambria"/>
          <w:color w:val="0070C0"/>
        </w:rPr>
        <w:t>ượ</w:t>
      </w:r>
      <w:r w:rsidRPr="00652987">
        <w:rPr>
          <w:color w:val="0070C0"/>
        </w:rPr>
        <w:t>ng th</w:t>
      </w:r>
      <w:r w:rsidRPr="00652987">
        <w:rPr>
          <w:rFonts w:ascii="Cambria" w:hAnsi="Cambria" w:cs="Cambria"/>
          <w:color w:val="0070C0"/>
        </w:rPr>
        <w:t>ư</w:t>
      </w:r>
      <w:r w:rsidRPr="00652987">
        <w:rPr>
          <w:color w:val="0070C0"/>
        </w:rPr>
        <w:t xml:space="preserve"> m</w:t>
      </w:r>
      <w:r w:rsidRPr="00652987">
        <w:rPr>
          <w:rFonts w:ascii="Cambria" w:hAnsi="Cambria" w:cs="Cambria"/>
          <w:color w:val="0070C0"/>
        </w:rPr>
        <w:t>ụ</w:t>
      </w:r>
      <w:r w:rsidRPr="00652987">
        <w:rPr>
          <w:color w:val="0070C0"/>
        </w:rPr>
        <w:t>c</w:t>
      </w:r>
    </w:p>
    <w:p w14:paraId="0C3E867F" w14:textId="77777777" w:rsidR="008C539B" w:rsidRPr="001058B5" w:rsidRDefault="008C539B">
      <w:pPr>
        <w:pStyle w:val="BodyText"/>
        <w:spacing w:before="2"/>
        <w:rPr>
          <w:rFonts w:ascii="Arial" w:hAnsi="Arial" w:cs="Arial"/>
          <w:sz w:val="23"/>
        </w:rPr>
      </w:pPr>
    </w:p>
    <w:p w14:paraId="55BA78BF" w14:textId="5033DCAF" w:rsidR="008C539B" w:rsidRPr="001058B5" w:rsidRDefault="00652987">
      <w:pPr>
        <w:pStyle w:val="Heading6"/>
        <w:ind w:left="1660"/>
      </w:pPr>
      <w:bookmarkStart w:id="1367" w:name="About_Directory_Object_Auditing"/>
      <w:bookmarkStart w:id="1368" w:name="_bookmark1841"/>
      <w:bookmarkStart w:id="1369" w:name="_bookmark1842"/>
      <w:bookmarkEnd w:id="1367"/>
      <w:bookmarkEnd w:id="1368"/>
      <w:bookmarkEnd w:id="1369"/>
      <w:r w:rsidRPr="00652987">
        <w:t>Giới thiệu về Kiểm tra đối tượng thư mục</w:t>
      </w:r>
    </w:p>
    <w:p w14:paraId="6DB72395" w14:textId="3A64FF6E" w:rsidR="008C539B" w:rsidRPr="001058B5" w:rsidRDefault="00652987">
      <w:pPr>
        <w:pStyle w:val="BodyText"/>
        <w:spacing w:before="56" w:line="230" w:lineRule="auto"/>
        <w:ind w:left="1660" w:right="848"/>
        <w:rPr>
          <w:rFonts w:ascii="Arial" w:hAnsi="Arial" w:cs="Arial"/>
        </w:rPr>
      </w:pPr>
      <w:r w:rsidRPr="00652987">
        <w:rPr>
          <w:rFonts w:ascii="Arial" w:hAnsi="Arial" w:cs="Arial"/>
          <w:spacing w:val="-6"/>
        </w:rPr>
        <w:t>Bạn có thể kiểm tra các đối tượng thư mục. Ví dụ, giả sử bạn tạo một đối tượng thư mục có chứa một chương trình tiền xử lý mà trình điều khiển truy cập ORACLE_LOADER sẽ sử dụng. Bạn có thể kiểm tra bất kỳ ai chạy chương trình này trong đối tượng thư mục này.</w:t>
      </w:r>
    </w:p>
    <w:p w14:paraId="25DCF00F" w14:textId="77777777" w:rsidR="008C539B" w:rsidRPr="001058B5" w:rsidRDefault="008C539B">
      <w:pPr>
        <w:pStyle w:val="BodyText"/>
        <w:spacing w:before="4"/>
        <w:rPr>
          <w:rFonts w:ascii="Arial" w:hAnsi="Arial" w:cs="Arial"/>
          <w:sz w:val="23"/>
        </w:rPr>
      </w:pPr>
    </w:p>
    <w:p w14:paraId="27F23CB4" w14:textId="4FEBA5A3" w:rsidR="008C539B" w:rsidRPr="001058B5" w:rsidRDefault="00652987">
      <w:pPr>
        <w:pStyle w:val="Heading6"/>
        <w:ind w:left="1660"/>
      </w:pPr>
      <w:bookmarkStart w:id="1370" w:name="Configuring_Directory_Object_Auditing"/>
      <w:bookmarkStart w:id="1371" w:name="_bookmark1843"/>
      <w:bookmarkEnd w:id="1370"/>
      <w:bookmarkEnd w:id="1371"/>
      <w:r w:rsidRPr="00652987">
        <w:t>Cấu hình kiểm tra đối tượng thư mục</w:t>
      </w:r>
    </w:p>
    <w:p w14:paraId="130F8349" w14:textId="5E4508E2" w:rsidR="008C539B" w:rsidRPr="001058B5" w:rsidRDefault="00652987">
      <w:pPr>
        <w:pStyle w:val="BodyText"/>
        <w:spacing w:before="59" w:line="228" w:lineRule="auto"/>
        <w:ind w:left="1660" w:right="845"/>
        <w:rPr>
          <w:rFonts w:ascii="Arial" w:hAnsi="Arial" w:cs="Arial"/>
        </w:rPr>
      </w:pPr>
      <w:r w:rsidRPr="00652987">
        <w:rPr>
          <w:rFonts w:ascii="Arial" w:hAnsi="Arial" w:cs="Arial"/>
        </w:rPr>
        <w:t xml:space="preserve">Sử dụng báo cáo AUDIT để cho phép kiểm tra đối tượng. </w:t>
      </w:r>
      <w:r w:rsidRPr="00652987">
        <w:rPr>
          <w:rFonts w:ascii="Arial" w:hAnsi="Arial" w:cs="Arial"/>
          <w:color w:val="0070C0"/>
        </w:rPr>
        <w:t>Ví dụ 9–17</w:t>
      </w:r>
      <w:r w:rsidRPr="00652987">
        <w:rPr>
          <w:rFonts w:ascii="Arial" w:hAnsi="Arial" w:cs="Arial"/>
        </w:rPr>
        <w:t xml:space="preserve"> cho thấy cách kiểm tra đặc quyền EXECUTE trên đối tượng thư mục my_exec.</w:t>
      </w:r>
    </w:p>
    <w:p w14:paraId="552C3C58" w14:textId="77777777" w:rsidR="008C539B" w:rsidRPr="001058B5" w:rsidRDefault="008C539B">
      <w:pPr>
        <w:pStyle w:val="BodyText"/>
        <w:spacing w:before="10"/>
        <w:rPr>
          <w:rFonts w:ascii="Arial" w:hAnsi="Arial" w:cs="Arial"/>
          <w:sz w:val="25"/>
        </w:rPr>
      </w:pPr>
    </w:p>
    <w:p w14:paraId="1D13D7FC" w14:textId="543E2531" w:rsidR="008C539B" w:rsidRPr="001058B5" w:rsidRDefault="00652987">
      <w:pPr>
        <w:ind w:left="1660"/>
        <w:rPr>
          <w:rFonts w:ascii="Arial" w:hAnsi="Arial" w:cs="Arial"/>
          <w:b/>
          <w:i/>
          <w:sz w:val="18"/>
        </w:rPr>
      </w:pPr>
      <w:bookmarkStart w:id="1372" w:name="_bookmark1845"/>
      <w:bookmarkEnd w:id="1372"/>
      <w:r w:rsidRPr="00652987">
        <w:rPr>
          <w:rFonts w:ascii="Arial" w:hAnsi="Arial" w:cs="Arial"/>
          <w:b/>
          <w:i/>
          <w:sz w:val="18"/>
        </w:rPr>
        <w:t>Ví dụ 9–17 Kiểm tra đối tượng thư mục</w:t>
      </w:r>
    </w:p>
    <w:p w14:paraId="1D519420" w14:textId="77777777" w:rsidR="008C539B" w:rsidRPr="001058B5" w:rsidRDefault="00C12992">
      <w:pPr>
        <w:spacing w:before="112"/>
        <w:ind w:left="1660"/>
        <w:rPr>
          <w:rFonts w:ascii="Arial" w:hAnsi="Arial" w:cs="Arial"/>
          <w:sz w:val="18"/>
        </w:rPr>
      </w:pPr>
      <w:r w:rsidRPr="001058B5">
        <w:rPr>
          <w:rFonts w:ascii="Arial" w:hAnsi="Arial" w:cs="Arial"/>
          <w:w w:val="95"/>
          <w:sz w:val="18"/>
        </w:rPr>
        <w:t>AUDIT EXECUTE ON DIRECTORY my_exec BY ACCESS;</w:t>
      </w:r>
    </w:p>
    <w:p w14:paraId="5DAC3E3B" w14:textId="77777777" w:rsidR="008C539B" w:rsidRPr="001058B5" w:rsidRDefault="008C539B">
      <w:pPr>
        <w:pStyle w:val="BodyText"/>
        <w:rPr>
          <w:rFonts w:ascii="Arial" w:hAnsi="Arial" w:cs="Arial"/>
          <w:sz w:val="25"/>
        </w:rPr>
      </w:pPr>
    </w:p>
    <w:p w14:paraId="33DC3686" w14:textId="4F563F6D" w:rsidR="008C539B" w:rsidRPr="001058B5" w:rsidRDefault="00652987">
      <w:pPr>
        <w:pStyle w:val="Heading6"/>
        <w:ind w:left="1660"/>
      </w:pPr>
      <w:bookmarkStart w:id="1373" w:name="Removing_Directory_Object_Auditing"/>
      <w:bookmarkStart w:id="1374" w:name="_bookmark1846"/>
      <w:bookmarkEnd w:id="1373"/>
      <w:bookmarkEnd w:id="1374"/>
      <w:r w:rsidRPr="00652987">
        <w:t>Loại bỏ kiểm tra đối tượng thư mục</w:t>
      </w:r>
    </w:p>
    <w:p w14:paraId="22248B66" w14:textId="37C5AB97" w:rsidR="008C539B" w:rsidRPr="001058B5" w:rsidRDefault="00652987">
      <w:pPr>
        <w:pStyle w:val="BodyText"/>
        <w:spacing w:before="50"/>
        <w:ind w:left="1660"/>
        <w:rPr>
          <w:rFonts w:ascii="Arial" w:hAnsi="Arial" w:cs="Arial"/>
        </w:rPr>
      </w:pPr>
      <w:r w:rsidRPr="00652987">
        <w:rPr>
          <w:rFonts w:ascii="Arial" w:hAnsi="Arial" w:cs="Arial"/>
        </w:rPr>
        <w:t>Sử dụng câu lệnh NOAUDIT để tắt kiểm tra đối tượng thư mục. Ví dụ:</w:t>
      </w:r>
    </w:p>
    <w:p w14:paraId="6F047DED" w14:textId="77777777" w:rsidR="008C539B" w:rsidRPr="001058B5" w:rsidRDefault="00C12992">
      <w:pPr>
        <w:spacing w:before="137"/>
        <w:ind w:left="1660"/>
        <w:rPr>
          <w:rFonts w:ascii="Arial" w:hAnsi="Arial" w:cs="Arial"/>
          <w:sz w:val="18"/>
        </w:rPr>
      </w:pPr>
      <w:r w:rsidRPr="001058B5">
        <w:rPr>
          <w:rFonts w:ascii="Arial" w:hAnsi="Arial" w:cs="Arial"/>
          <w:w w:val="95"/>
          <w:sz w:val="18"/>
        </w:rPr>
        <w:t>NOAUDIT EXECUTE ON DIRECTORY</w:t>
      </w:r>
      <w:r w:rsidRPr="001058B5">
        <w:rPr>
          <w:rFonts w:ascii="Arial" w:hAnsi="Arial" w:cs="Arial"/>
          <w:spacing w:val="-68"/>
          <w:w w:val="95"/>
          <w:sz w:val="18"/>
        </w:rPr>
        <w:t xml:space="preserve"> </w:t>
      </w:r>
      <w:r w:rsidRPr="001058B5">
        <w:rPr>
          <w:rFonts w:ascii="Arial" w:hAnsi="Arial" w:cs="Arial"/>
          <w:w w:val="95"/>
          <w:sz w:val="18"/>
        </w:rPr>
        <w:t>my_exec;</w:t>
      </w:r>
    </w:p>
    <w:p w14:paraId="1A5FDDF1" w14:textId="77777777" w:rsidR="008C539B" w:rsidRPr="001058B5" w:rsidRDefault="008C539B">
      <w:pPr>
        <w:pStyle w:val="BodyText"/>
        <w:rPr>
          <w:rFonts w:ascii="Arial" w:hAnsi="Arial" w:cs="Arial"/>
          <w:sz w:val="18"/>
        </w:rPr>
      </w:pPr>
    </w:p>
    <w:p w14:paraId="6AD22F4E" w14:textId="7617EF2F" w:rsidR="008C539B" w:rsidRPr="001058B5" w:rsidRDefault="00652987">
      <w:pPr>
        <w:pStyle w:val="Heading4"/>
        <w:spacing w:before="109"/>
        <w:ind w:left="100"/>
      </w:pPr>
      <w:bookmarkStart w:id="1375" w:name="Auditing_Functions,_Procedures,_Packages"/>
      <w:bookmarkStart w:id="1376" w:name="_bookmark1848"/>
      <w:bookmarkEnd w:id="1375"/>
      <w:bookmarkEnd w:id="1376"/>
      <w:r w:rsidRPr="00652987">
        <w:t>Kiểm tra chức năng, thủ tục, gói và kích hoạt</w:t>
      </w:r>
    </w:p>
    <w:p w14:paraId="1C6DAB7D" w14:textId="23912A8C" w:rsidR="008C539B" w:rsidRPr="001058B5" w:rsidRDefault="00652987">
      <w:pPr>
        <w:pStyle w:val="BodyText"/>
        <w:spacing w:before="73"/>
        <w:ind w:left="1660"/>
        <w:rPr>
          <w:rFonts w:ascii="Arial" w:hAnsi="Arial" w:cs="Arial"/>
        </w:rPr>
      </w:pPr>
      <w:r w:rsidRPr="00652987">
        <w:rPr>
          <w:rFonts w:ascii="Arial" w:hAnsi="Arial" w:cs="Arial"/>
        </w:rPr>
        <w:t>Phần này bao gồm:</w:t>
      </w:r>
    </w:p>
    <w:p w14:paraId="3658A078" w14:textId="0B283EC8" w:rsidR="008C539B" w:rsidRPr="001058B5" w:rsidRDefault="00652987" w:rsidP="00601E2D">
      <w:pPr>
        <w:pStyle w:val="ListParagraph"/>
        <w:numPr>
          <w:ilvl w:val="1"/>
          <w:numId w:val="116"/>
        </w:numPr>
        <w:tabs>
          <w:tab w:val="left" w:pos="2020"/>
        </w:tabs>
        <w:spacing w:before="112"/>
        <w:rPr>
          <w:rFonts w:ascii="Arial" w:hAnsi="Arial" w:cs="Arial"/>
          <w:sz w:val="20"/>
        </w:rPr>
      </w:pPr>
      <w:r w:rsidRPr="00652987">
        <w:rPr>
          <w:color w:val="0070C0"/>
        </w:rPr>
        <w:t>V</w:t>
      </w:r>
      <w:r w:rsidRPr="00652987">
        <w:rPr>
          <w:rFonts w:ascii="Cambria" w:hAnsi="Cambria" w:cs="Cambria"/>
          <w:color w:val="0070C0"/>
        </w:rPr>
        <w:t>ề</w:t>
      </w:r>
      <w:r w:rsidRPr="00652987">
        <w:rPr>
          <w:color w:val="0070C0"/>
        </w:rPr>
        <w:t xml:space="preserve"> ch</w:t>
      </w:r>
      <w:r w:rsidRPr="00652987">
        <w:rPr>
          <w:rFonts w:ascii="Cambria" w:hAnsi="Cambria" w:cs="Cambria"/>
          <w:color w:val="0070C0"/>
        </w:rPr>
        <w:t>ứ</w:t>
      </w:r>
      <w:r w:rsidRPr="00652987">
        <w:rPr>
          <w:color w:val="0070C0"/>
        </w:rPr>
        <w:t>c năng ki</w:t>
      </w:r>
      <w:r w:rsidRPr="00652987">
        <w:rPr>
          <w:rFonts w:ascii="Cambria" w:hAnsi="Cambria" w:cs="Cambria"/>
          <w:color w:val="0070C0"/>
        </w:rPr>
        <w:t>ể</w:t>
      </w:r>
      <w:r w:rsidRPr="00652987">
        <w:rPr>
          <w:color w:val="0070C0"/>
        </w:rPr>
        <w:t>m toán, th</w:t>
      </w:r>
      <w:r w:rsidRPr="00652987">
        <w:rPr>
          <w:rFonts w:ascii="Cambria" w:hAnsi="Cambria" w:cs="Cambria"/>
          <w:color w:val="0070C0"/>
        </w:rPr>
        <w:t>ủ</w:t>
      </w:r>
      <w:r w:rsidRPr="00652987">
        <w:rPr>
          <w:color w:val="0070C0"/>
        </w:rPr>
        <w:t xml:space="preserve"> t</w:t>
      </w:r>
      <w:r w:rsidRPr="00652987">
        <w:rPr>
          <w:rFonts w:ascii="Cambria" w:hAnsi="Cambria" w:cs="Cambria"/>
          <w:color w:val="0070C0"/>
        </w:rPr>
        <w:t>ụ</w:t>
      </w:r>
      <w:r w:rsidRPr="00652987">
        <w:rPr>
          <w:color w:val="0070C0"/>
        </w:rPr>
        <w:t>c, gói và kích ho</w:t>
      </w:r>
      <w:r w:rsidRPr="00652987">
        <w:rPr>
          <w:rFonts w:ascii="Cambria" w:hAnsi="Cambria" w:cs="Cambria"/>
          <w:color w:val="0070C0"/>
        </w:rPr>
        <w:t>ạ</w:t>
      </w:r>
      <w:r w:rsidRPr="00652987">
        <w:rPr>
          <w:color w:val="0070C0"/>
        </w:rPr>
        <w:t>t</w:t>
      </w:r>
      <w:r>
        <w:t>.</w:t>
      </w:r>
    </w:p>
    <w:p w14:paraId="0110EF11" w14:textId="1AA3C978" w:rsidR="008C539B" w:rsidRPr="001058B5" w:rsidRDefault="00652987" w:rsidP="00601E2D">
      <w:pPr>
        <w:pStyle w:val="ListParagraph"/>
        <w:numPr>
          <w:ilvl w:val="1"/>
          <w:numId w:val="116"/>
        </w:numPr>
        <w:tabs>
          <w:tab w:val="left" w:pos="2020"/>
        </w:tabs>
        <w:rPr>
          <w:rFonts w:ascii="Arial" w:hAnsi="Arial" w:cs="Arial"/>
          <w:sz w:val="20"/>
        </w:rPr>
      </w:pPr>
      <w:r w:rsidRPr="00652987">
        <w:rPr>
          <w:color w:val="0070C0"/>
        </w:rPr>
        <w:t>C</w:t>
      </w:r>
      <w:r w:rsidRPr="00652987">
        <w:rPr>
          <w:rFonts w:ascii="Cambria" w:hAnsi="Cambria" w:cs="Cambria"/>
          <w:color w:val="0070C0"/>
        </w:rPr>
        <w:t>ấ</w:t>
      </w:r>
      <w:r w:rsidRPr="00652987">
        <w:rPr>
          <w:color w:val="0070C0"/>
        </w:rPr>
        <w:t>u hình ki</w:t>
      </w:r>
      <w:r w:rsidRPr="00652987">
        <w:rPr>
          <w:rFonts w:ascii="Cambria" w:hAnsi="Cambria" w:cs="Cambria"/>
          <w:color w:val="0070C0"/>
        </w:rPr>
        <w:t>ể</w:t>
      </w:r>
      <w:r w:rsidRPr="00652987">
        <w:rPr>
          <w:color w:val="0070C0"/>
        </w:rPr>
        <w:t>m tra ch</w:t>
      </w:r>
      <w:r w:rsidRPr="00652987">
        <w:rPr>
          <w:rFonts w:ascii="Cambria" w:hAnsi="Cambria" w:cs="Cambria"/>
          <w:color w:val="0070C0"/>
        </w:rPr>
        <w:t>ứ</w:t>
      </w:r>
      <w:r w:rsidRPr="00652987">
        <w:rPr>
          <w:color w:val="0070C0"/>
        </w:rPr>
        <w:t>c năng, th</w:t>
      </w:r>
      <w:r w:rsidRPr="00652987">
        <w:rPr>
          <w:rFonts w:ascii="Cambria" w:hAnsi="Cambria" w:cs="Cambria"/>
          <w:color w:val="0070C0"/>
        </w:rPr>
        <w:t>ủ</w:t>
      </w:r>
      <w:r w:rsidRPr="00652987">
        <w:rPr>
          <w:color w:val="0070C0"/>
        </w:rPr>
        <w:t xml:space="preserve"> t</w:t>
      </w:r>
      <w:r w:rsidRPr="00652987">
        <w:rPr>
          <w:rFonts w:ascii="Cambria" w:hAnsi="Cambria" w:cs="Cambria"/>
          <w:color w:val="0070C0"/>
        </w:rPr>
        <w:t>ụ</w:t>
      </w:r>
      <w:r w:rsidRPr="00652987">
        <w:rPr>
          <w:color w:val="0070C0"/>
        </w:rPr>
        <w:t>c, gói và kích ho</w:t>
      </w:r>
      <w:r w:rsidRPr="00652987">
        <w:rPr>
          <w:rFonts w:ascii="Cambria" w:hAnsi="Cambria" w:cs="Cambria"/>
          <w:color w:val="0070C0"/>
        </w:rPr>
        <w:t>ạ</w:t>
      </w:r>
      <w:r w:rsidRPr="00652987">
        <w:rPr>
          <w:color w:val="0070C0"/>
        </w:rPr>
        <w:t>t</w:t>
      </w:r>
      <w:r>
        <w:t>.</w:t>
      </w:r>
    </w:p>
    <w:p w14:paraId="01B01FFE" w14:textId="1D7C1DBF" w:rsidR="008C539B" w:rsidRPr="001058B5" w:rsidRDefault="00652987" w:rsidP="00601E2D">
      <w:pPr>
        <w:pStyle w:val="ListParagraph"/>
        <w:numPr>
          <w:ilvl w:val="1"/>
          <w:numId w:val="116"/>
        </w:numPr>
        <w:tabs>
          <w:tab w:val="left" w:pos="2020"/>
        </w:tabs>
        <w:spacing w:before="112"/>
        <w:rPr>
          <w:rFonts w:ascii="Arial" w:hAnsi="Arial" w:cs="Arial"/>
          <w:sz w:val="20"/>
        </w:rPr>
      </w:pPr>
      <w:r w:rsidRPr="00652987">
        <w:rPr>
          <w:color w:val="0070C0"/>
        </w:rPr>
        <w:t>Lo</w:t>
      </w:r>
      <w:r w:rsidRPr="00652987">
        <w:rPr>
          <w:rFonts w:ascii="Cambria" w:hAnsi="Cambria" w:cs="Cambria"/>
          <w:color w:val="0070C0"/>
        </w:rPr>
        <w:t>ạ</w:t>
      </w:r>
      <w:r w:rsidRPr="00652987">
        <w:rPr>
          <w:color w:val="0070C0"/>
        </w:rPr>
        <w:t>i b</w:t>
      </w:r>
      <w:r w:rsidRPr="00652987">
        <w:rPr>
          <w:rFonts w:ascii="Cambria" w:hAnsi="Cambria" w:cs="Cambria"/>
          <w:color w:val="0070C0"/>
        </w:rPr>
        <w:t>ỏ</w:t>
      </w:r>
      <w:r w:rsidRPr="00652987">
        <w:rPr>
          <w:color w:val="0070C0"/>
        </w:rPr>
        <w:t xml:space="preserve"> vi</w:t>
      </w:r>
      <w:r w:rsidRPr="00652987">
        <w:rPr>
          <w:rFonts w:ascii="Cambria" w:hAnsi="Cambria" w:cs="Cambria"/>
          <w:color w:val="0070C0"/>
        </w:rPr>
        <w:t>ệ</w:t>
      </w:r>
      <w:r w:rsidRPr="00652987">
        <w:rPr>
          <w:color w:val="0070C0"/>
        </w:rPr>
        <w:t>c ki</w:t>
      </w:r>
      <w:r w:rsidRPr="00652987">
        <w:rPr>
          <w:rFonts w:ascii="Cambria" w:hAnsi="Cambria" w:cs="Cambria"/>
          <w:color w:val="0070C0"/>
        </w:rPr>
        <w:t>ể</w:t>
      </w:r>
      <w:r w:rsidRPr="00652987">
        <w:rPr>
          <w:color w:val="0070C0"/>
        </w:rPr>
        <w:t>m tra các ch</w:t>
      </w:r>
      <w:r w:rsidRPr="00652987">
        <w:rPr>
          <w:rFonts w:ascii="Cambria" w:hAnsi="Cambria" w:cs="Cambria"/>
          <w:color w:val="0070C0"/>
        </w:rPr>
        <w:t>ứ</w:t>
      </w:r>
      <w:r w:rsidRPr="00652987">
        <w:rPr>
          <w:color w:val="0070C0"/>
        </w:rPr>
        <w:t>c năng, th</w:t>
      </w:r>
      <w:r w:rsidRPr="00652987">
        <w:rPr>
          <w:rFonts w:ascii="Cambria" w:hAnsi="Cambria" w:cs="Cambria"/>
          <w:color w:val="0070C0"/>
        </w:rPr>
        <w:t>ủ</w:t>
      </w:r>
      <w:r w:rsidRPr="00652987">
        <w:rPr>
          <w:color w:val="0070C0"/>
        </w:rPr>
        <w:t xml:space="preserve"> t</w:t>
      </w:r>
      <w:r w:rsidRPr="00652987">
        <w:rPr>
          <w:rFonts w:ascii="Cambria" w:hAnsi="Cambria" w:cs="Cambria"/>
          <w:color w:val="0070C0"/>
        </w:rPr>
        <w:t>ụ</w:t>
      </w:r>
      <w:r w:rsidRPr="00652987">
        <w:rPr>
          <w:color w:val="0070C0"/>
        </w:rPr>
        <w:t>c, gói và kích ho</w:t>
      </w:r>
      <w:r w:rsidRPr="00652987">
        <w:rPr>
          <w:rFonts w:ascii="Cambria" w:hAnsi="Cambria" w:cs="Cambria"/>
          <w:color w:val="0070C0"/>
        </w:rPr>
        <w:t>ạ</w:t>
      </w:r>
      <w:r w:rsidRPr="00652987">
        <w:rPr>
          <w:color w:val="0070C0"/>
        </w:rPr>
        <w:t>t</w:t>
      </w:r>
      <w:r>
        <w:t>.</w:t>
      </w:r>
    </w:p>
    <w:p w14:paraId="5CC80B52" w14:textId="77777777" w:rsidR="008C539B" w:rsidRPr="001058B5" w:rsidRDefault="008C539B">
      <w:pPr>
        <w:pStyle w:val="BodyText"/>
        <w:spacing w:before="2"/>
        <w:rPr>
          <w:rFonts w:ascii="Arial" w:hAnsi="Arial" w:cs="Arial"/>
          <w:sz w:val="23"/>
        </w:rPr>
      </w:pPr>
    </w:p>
    <w:p w14:paraId="01672909" w14:textId="73323DB1" w:rsidR="008C539B" w:rsidRPr="001058B5" w:rsidRDefault="00652987">
      <w:pPr>
        <w:pStyle w:val="Heading6"/>
        <w:ind w:left="1660"/>
      </w:pPr>
      <w:bookmarkStart w:id="1377" w:name="About_Auditing_Functions,_Procedures,_Pa"/>
      <w:bookmarkStart w:id="1378" w:name="_bookmark1849"/>
      <w:bookmarkStart w:id="1379" w:name="_bookmark1850"/>
      <w:bookmarkEnd w:id="1377"/>
      <w:bookmarkEnd w:id="1378"/>
      <w:bookmarkEnd w:id="1379"/>
      <w:r w:rsidRPr="00652987">
        <w:t>Giới thiệu về chức năng kiểm tra, thủ tục, gói và kích hoạt</w:t>
      </w:r>
    </w:p>
    <w:p w14:paraId="6D9DFA23" w14:textId="45053486" w:rsidR="008C539B" w:rsidRPr="001058B5" w:rsidRDefault="00652987">
      <w:pPr>
        <w:pStyle w:val="BodyText"/>
        <w:spacing w:before="55" w:line="232" w:lineRule="auto"/>
        <w:ind w:left="1659" w:right="848"/>
        <w:rPr>
          <w:rFonts w:ascii="Arial" w:hAnsi="Arial" w:cs="Arial"/>
        </w:rPr>
      </w:pPr>
      <w:r w:rsidRPr="00652987">
        <w:rPr>
          <w:rFonts w:ascii="Arial" w:hAnsi="Arial" w:cs="Arial"/>
        </w:rPr>
        <w:t>Bạn có thể kiểm tra các hàm, thủ tục, các gói PL / SQL và các trình kích hoạt. Các khu vực mà bạn có thể kiểm tra như sau:</w:t>
      </w:r>
    </w:p>
    <w:p w14:paraId="6091EF93" w14:textId="6A7F08B0" w:rsidR="008C539B" w:rsidRPr="001058B5" w:rsidRDefault="00652987" w:rsidP="00601E2D">
      <w:pPr>
        <w:pStyle w:val="ListParagraph"/>
        <w:numPr>
          <w:ilvl w:val="1"/>
          <w:numId w:val="116"/>
        </w:numPr>
        <w:tabs>
          <w:tab w:val="left" w:pos="2020"/>
        </w:tabs>
        <w:spacing w:before="118" w:line="232" w:lineRule="auto"/>
        <w:ind w:right="1258"/>
        <w:rPr>
          <w:rFonts w:ascii="Arial" w:hAnsi="Arial" w:cs="Arial"/>
          <w:sz w:val="20"/>
        </w:rPr>
      </w:pPr>
      <w:bookmarkStart w:id="1380" w:name="_bookmark1853"/>
      <w:bookmarkEnd w:id="1380"/>
      <w:r w:rsidRPr="00652987">
        <w:rPr>
          <w:rFonts w:ascii="Arial" w:hAnsi="Arial" w:cs="Arial"/>
          <w:spacing w:val="-6"/>
          <w:sz w:val="20"/>
        </w:rPr>
        <w:t>Bạn có thể kiểm tra riêng các hàm độc lập, các thủ tục độc lập và các gói PL / SQL.</w:t>
      </w:r>
    </w:p>
    <w:p w14:paraId="59A0BE21" w14:textId="62FA92F2" w:rsidR="008C539B" w:rsidRPr="001058B5" w:rsidRDefault="00652987" w:rsidP="00601E2D">
      <w:pPr>
        <w:pStyle w:val="ListParagraph"/>
        <w:numPr>
          <w:ilvl w:val="1"/>
          <w:numId w:val="116"/>
        </w:numPr>
        <w:tabs>
          <w:tab w:val="left" w:pos="2020"/>
        </w:tabs>
        <w:spacing w:before="118" w:line="232" w:lineRule="auto"/>
        <w:ind w:right="1622"/>
        <w:rPr>
          <w:rFonts w:ascii="Arial" w:hAnsi="Arial" w:cs="Arial"/>
          <w:sz w:val="20"/>
        </w:rPr>
      </w:pPr>
      <w:r w:rsidRPr="00652987">
        <w:rPr>
          <w:rFonts w:ascii="Arial" w:hAnsi="Arial" w:cs="Arial"/>
          <w:sz w:val="20"/>
        </w:rPr>
        <w:t>Nếu bạn kiểm tra gói PL / SQL, Oracle Database sẽ kiểm tra tất cả các chức năng và thủ tục trong gói.</w:t>
      </w:r>
    </w:p>
    <w:p w14:paraId="06AAEF21" w14:textId="77777777" w:rsidR="008C539B" w:rsidRPr="001058B5" w:rsidRDefault="008C539B">
      <w:pPr>
        <w:spacing w:line="232" w:lineRule="auto"/>
        <w:rPr>
          <w:rFonts w:ascii="Arial" w:hAnsi="Arial" w:cs="Arial"/>
          <w:sz w:val="20"/>
        </w:rPr>
        <w:sectPr w:rsidR="008C539B" w:rsidRPr="001058B5">
          <w:pgSz w:w="12240" w:h="15840"/>
          <w:pgMar w:top="840" w:right="1060" w:bottom="860" w:left="1100" w:header="549" w:footer="663" w:gutter="0"/>
          <w:cols w:space="720"/>
        </w:sectPr>
      </w:pPr>
    </w:p>
    <w:p w14:paraId="66A4711E" w14:textId="77777777" w:rsidR="008C539B" w:rsidRPr="001058B5" w:rsidRDefault="008C539B">
      <w:pPr>
        <w:pStyle w:val="BodyText"/>
        <w:spacing w:before="5"/>
        <w:rPr>
          <w:rFonts w:ascii="Arial" w:hAnsi="Arial" w:cs="Arial"/>
          <w:sz w:val="25"/>
        </w:rPr>
      </w:pPr>
    </w:p>
    <w:p w14:paraId="4D948B93" w14:textId="1C8035A3" w:rsidR="008C539B" w:rsidRPr="001058B5" w:rsidRDefault="00652987" w:rsidP="00601E2D">
      <w:pPr>
        <w:pStyle w:val="ListParagraph"/>
        <w:numPr>
          <w:ilvl w:val="2"/>
          <w:numId w:val="116"/>
        </w:numPr>
        <w:tabs>
          <w:tab w:val="left" w:pos="2620"/>
        </w:tabs>
        <w:spacing w:before="99" w:line="232" w:lineRule="auto"/>
        <w:ind w:right="252"/>
        <w:rPr>
          <w:rFonts w:ascii="Arial" w:hAnsi="Arial" w:cs="Arial"/>
          <w:sz w:val="20"/>
        </w:rPr>
      </w:pPr>
      <w:r w:rsidRPr="00652987">
        <w:rPr>
          <w:rFonts w:ascii="Arial" w:hAnsi="Arial" w:cs="Arial"/>
          <w:sz w:val="20"/>
        </w:rPr>
        <w:t>Nếu bạn bật kiểm tra cho tất cả các lần thực thi, Cơ sở dữ liệu Oracle sẽ kiểm tra tất cả các trình kích hoạt trong cơ sở dữ liệu, cũng như tất cả các hàm và thủ tục trong các gói PL / SQL.</w:t>
      </w:r>
    </w:p>
    <w:p w14:paraId="56BB7405" w14:textId="403284DA" w:rsidR="008C539B" w:rsidRPr="001058B5" w:rsidRDefault="00DF4C48" w:rsidP="00601E2D">
      <w:pPr>
        <w:pStyle w:val="ListParagraph"/>
        <w:numPr>
          <w:ilvl w:val="2"/>
          <w:numId w:val="116"/>
        </w:numPr>
        <w:tabs>
          <w:tab w:val="left" w:pos="2620"/>
        </w:tabs>
        <w:spacing w:before="112"/>
        <w:rPr>
          <w:rFonts w:ascii="Arial" w:hAnsi="Arial" w:cs="Arial"/>
          <w:sz w:val="20"/>
        </w:rPr>
      </w:pPr>
      <w:r w:rsidRPr="00DF4C48">
        <w:rPr>
          <w:rFonts w:ascii="Arial" w:hAnsi="Arial" w:cs="Arial"/>
          <w:spacing w:val="-6"/>
          <w:sz w:val="20"/>
        </w:rPr>
        <w:t>Bạn không thể kiểm tra các chức năng hoặc thủ tục riêng lẻ trong một gói PL / SQL.</w:t>
      </w:r>
    </w:p>
    <w:p w14:paraId="705EDA0D" w14:textId="2B77551D" w:rsidR="008C539B" w:rsidRPr="001058B5" w:rsidRDefault="00DF4C48">
      <w:pPr>
        <w:pStyle w:val="BodyText"/>
        <w:spacing w:before="117" w:line="232" w:lineRule="auto"/>
        <w:ind w:left="2260"/>
        <w:rPr>
          <w:rFonts w:ascii="Arial" w:hAnsi="Arial" w:cs="Arial"/>
        </w:rPr>
      </w:pPr>
      <w:r w:rsidRPr="00DF4C48">
        <w:rPr>
          <w:rFonts w:ascii="Arial" w:hAnsi="Arial" w:cs="Arial"/>
        </w:rPr>
        <w:t>Nếu bạn muốn kiểm tra các hàm được liên kết với chính sách cơ sở dữ liệu Oracle Virtual Private, hãy lưu ý những điều sau:</w:t>
      </w:r>
    </w:p>
    <w:p w14:paraId="01E016B1" w14:textId="108617D3" w:rsidR="008C539B" w:rsidRPr="001058B5" w:rsidRDefault="00DF4C48" w:rsidP="00601E2D">
      <w:pPr>
        <w:pStyle w:val="ListParagraph"/>
        <w:numPr>
          <w:ilvl w:val="2"/>
          <w:numId w:val="116"/>
        </w:numPr>
        <w:tabs>
          <w:tab w:val="left" w:pos="2620"/>
        </w:tabs>
        <w:spacing w:before="118" w:line="232" w:lineRule="auto"/>
        <w:ind w:right="301"/>
        <w:rPr>
          <w:rFonts w:ascii="Arial" w:hAnsi="Arial" w:cs="Arial"/>
          <w:sz w:val="20"/>
        </w:rPr>
      </w:pPr>
      <w:r w:rsidRPr="00DF4C48">
        <w:rPr>
          <w:rFonts w:ascii="Arial" w:hAnsi="Arial" w:cs="Arial"/>
          <w:b/>
          <w:sz w:val="20"/>
        </w:rPr>
        <w:t xml:space="preserve">Các chính sách động: </w:t>
      </w:r>
      <w:r w:rsidRPr="00DF4C48">
        <w:rPr>
          <w:rFonts w:ascii="Arial" w:hAnsi="Arial" w:cs="Arial"/>
          <w:sz w:val="20"/>
        </w:rPr>
        <w:t>Cơ sở dữ liệu Oracle đánh giá chức năng chính sách hai lần, một lần trong khi phân tích cú pháp câu lệnh SQL và một lần nữa trong khi thực thi. Kết quả là, hai hồ sơ kiểm toán được tạo ra cho mỗi đánh giá.</w:t>
      </w:r>
    </w:p>
    <w:p w14:paraId="0CD3426B" w14:textId="012029DF" w:rsidR="008C539B" w:rsidRPr="001058B5" w:rsidRDefault="00DF4C48" w:rsidP="00601E2D">
      <w:pPr>
        <w:pStyle w:val="ListParagraph"/>
        <w:numPr>
          <w:ilvl w:val="2"/>
          <w:numId w:val="116"/>
        </w:numPr>
        <w:tabs>
          <w:tab w:val="left" w:pos="2620"/>
        </w:tabs>
        <w:spacing w:before="117" w:line="232" w:lineRule="auto"/>
        <w:ind w:right="758"/>
        <w:rPr>
          <w:rFonts w:ascii="Arial" w:hAnsi="Arial" w:cs="Arial"/>
          <w:sz w:val="20"/>
        </w:rPr>
      </w:pPr>
      <w:r w:rsidRPr="00DF4C48">
        <w:rPr>
          <w:rFonts w:ascii="Arial" w:hAnsi="Arial" w:cs="Arial"/>
          <w:b/>
          <w:sz w:val="20"/>
        </w:rPr>
        <w:t xml:space="preserve">Chính sách tĩnh: </w:t>
      </w:r>
      <w:r w:rsidRPr="00DF4C48">
        <w:rPr>
          <w:rFonts w:ascii="Arial" w:hAnsi="Arial" w:cs="Arial"/>
          <w:sz w:val="20"/>
        </w:rPr>
        <w:t>Cơ sở dữ liệu Oracle đánh giá chức năng chính sách một lần và sau đó lưu trữ nó trong SGA. Kết quả là, chỉ có một bản ghi kiểm toán được tạo ra.</w:t>
      </w:r>
    </w:p>
    <w:p w14:paraId="1FA7CC9B" w14:textId="2BA4EB8D" w:rsidR="008C539B" w:rsidRPr="001058B5" w:rsidRDefault="00DF4C48" w:rsidP="00601E2D">
      <w:pPr>
        <w:pStyle w:val="ListParagraph"/>
        <w:numPr>
          <w:ilvl w:val="2"/>
          <w:numId w:val="116"/>
        </w:numPr>
        <w:tabs>
          <w:tab w:val="left" w:pos="2620"/>
        </w:tabs>
        <w:spacing w:before="118" w:line="232" w:lineRule="auto"/>
        <w:ind w:right="546"/>
        <w:rPr>
          <w:rFonts w:ascii="Arial" w:hAnsi="Arial" w:cs="Arial"/>
          <w:sz w:val="20"/>
        </w:rPr>
      </w:pPr>
      <w:r w:rsidRPr="00DF4C48">
        <w:rPr>
          <w:rFonts w:ascii="Arial" w:hAnsi="Arial" w:cs="Arial"/>
          <w:b/>
          <w:sz w:val="20"/>
        </w:rPr>
        <w:t xml:space="preserve">Chính sách bối cảnh nhạy cảm: </w:t>
      </w:r>
      <w:r w:rsidRPr="00DF4C48">
        <w:rPr>
          <w:rFonts w:ascii="Arial" w:hAnsi="Arial" w:cs="Arial"/>
          <w:sz w:val="20"/>
        </w:rPr>
        <w:t>Cơ sở dữ liệu Oracle thực hiện chức năng chính sách một lần, trong khi phân tích câu lệnh. Kết quả là, chỉ có một bản ghi kiểm toán được tạo ra.</w:t>
      </w:r>
    </w:p>
    <w:p w14:paraId="03611697" w14:textId="77777777" w:rsidR="008C539B" w:rsidRPr="001058B5" w:rsidRDefault="008C539B">
      <w:pPr>
        <w:pStyle w:val="BodyText"/>
        <w:spacing w:before="2"/>
        <w:rPr>
          <w:rFonts w:ascii="Arial" w:hAnsi="Arial" w:cs="Arial"/>
          <w:sz w:val="23"/>
        </w:rPr>
      </w:pPr>
    </w:p>
    <w:p w14:paraId="3EAC639A" w14:textId="07D6BA2B" w:rsidR="008C539B" w:rsidRPr="001058B5" w:rsidRDefault="00DF4C48">
      <w:pPr>
        <w:pStyle w:val="Heading6"/>
        <w:spacing w:before="1"/>
      </w:pPr>
      <w:bookmarkStart w:id="1381" w:name="Configuring_the_Auditing_of_Functions,_P"/>
      <w:bookmarkStart w:id="1382" w:name="_bookmark1860"/>
      <w:bookmarkEnd w:id="1381"/>
      <w:bookmarkEnd w:id="1382"/>
      <w:r w:rsidRPr="00DF4C48">
        <w:rPr>
          <w:spacing w:val="-18"/>
        </w:rPr>
        <w:t>Cấu hình kiểm tra các hàm, thủ tục, gói và trình kích hoạt</w:t>
      </w:r>
    </w:p>
    <w:p w14:paraId="7675EABD" w14:textId="45D38D37" w:rsidR="008C539B" w:rsidRPr="001058B5" w:rsidRDefault="00DF4C48">
      <w:pPr>
        <w:pStyle w:val="BodyText"/>
        <w:spacing w:before="54" w:line="232" w:lineRule="auto"/>
        <w:ind w:left="2260" w:right="185"/>
        <w:rPr>
          <w:rFonts w:ascii="Arial" w:hAnsi="Arial" w:cs="Arial"/>
        </w:rPr>
      </w:pPr>
      <w:r w:rsidRPr="00DF4C48">
        <w:rPr>
          <w:color w:val="0070C0"/>
        </w:rPr>
        <w:t>Ví d</w:t>
      </w:r>
      <w:r w:rsidRPr="00DF4C48">
        <w:rPr>
          <w:rFonts w:ascii="Cambria" w:hAnsi="Cambria" w:cs="Cambria"/>
          <w:color w:val="0070C0"/>
        </w:rPr>
        <w:t>ụ</w:t>
      </w:r>
      <w:r w:rsidRPr="00DF4C48">
        <w:rPr>
          <w:color w:val="0070C0"/>
        </w:rPr>
        <w:t xml:space="preserve"> 9–18</w:t>
      </w:r>
      <w:r w:rsidRPr="00DF4C48">
        <w:t xml:space="preserve"> cho th</w:t>
      </w:r>
      <w:r w:rsidRPr="00DF4C48">
        <w:rPr>
          <w:rFonts w:ascii="Cambria" w:hAnsi="Cambria" w:cs="Cambria"/>
        </w:rPr>
        <w:t>ấ</w:t>
      </w:r>
      <w:r w:rsidRPr="00DF4C48">
        <w:t>y cách ki</w:t>
      </w:r>
      <w:r w:rsidRPr="00DF4C48">
        <w:rPr>
          <w:rFonts w:ascii="Cambria" w:hAnsi="Cambria" w:cs="Cambria"/>
        </w:rPr>
        <w:t>ể</w:t>
      </w:r>
      <w:r w:rsidRPr="00DF4C48">
        <w:t>m tra vi</w:t>
      </w:r>
      <w:r w:rsidRPr="00DF4C48">
        <w:rPr>
          <w:rFonts w:ascii="Cambria" w:hAnsi="Cambria" w:cs="Cambria"/>
        </w:rPr>
        <w:t>ệ</w:t>
      </w:r>
      <w:r w:rsidRPr="00DF4C48">
        <w:t>c th</w:t>
      </w:r>
      <w:r w:rsidRPr="00DF4C48">
        <w:rPr>
          <w:rFonts w:ascii="Cambria" w:hAnsi="Cambria" w:cs="Cambria"/>
        </w:rPr>
        <w:t>ự</w:t>
      </w:r>
      <w:r w:rsidRPr="00DF4C48">
        <w:t>c thi b</w:t>
      </w:r>
      <w:r w:rsidRPr="00DF4C48">
        <w:rPr>
          <w:rFonts w:ascii="Cambria" w:hAnsi="Cambria" w:cs="Cambria"/>
        </w:rPr>
        <w:t>ấ</w:t>
      </w:r>
      <w:r w:rsidRPr="00DF4C48">
        <w:t>t kỳ hàm, th</w:t>
      </w:r>
      <w:r w:rsidRPr="00DF4C48">
        <w:rPr>
          <w:rFonts w:ascii="Cambria" w:hAnsi="Cambria" w:cs="Cambria"/>
        </w:rPr>
        <w:t>ủ</w:t>
      </w:r>
      <w:r w:rsidRPr="00DF4C48">
        <w:t xml:space="preserve"> t</w:t>
      </w:r>
      <w:r w:rsidRPr="00DF4C48">
        <w:rPr>
          <w:rFonts w:ascii="Cambria" w:hAnsi="Cambria" w:cs="Cambria"/>
        </w:rPr>
        <w:t>ụ</w:t>
      </w:r>
      <w:r w:rsidRPr="00DF4C48">
        <w:t>c, gói ho</w:t>
      </w:r>
      <w:r w:rsidRPr="00DF4C48">
        <w:rPr>
          <w:rFonts w:ascii="Cambria" w:hAnsi="Cambria" w:cs="Cambria"/>
        </w:rPr>
        <w:t>ặ</w:t>
      </w:r>
      <w:r w:rsidRPr="00DF4C48">
        <w:t>c trình kích ho</w:t>
      </w:r>
      <w:r w:rsidRPr="00DF4C48">
        <w:rPr>
          <w:rFonts w:ascii="Cambria" w:hAnsi="Cambria" w:cs="Cambria"/>
        </w:rPr>
        <w:t>ạ</w:t>
      </w:r>
      <w:r w:rsidRPr="00DF4C48">
        <w:t>t nào, b</w:t>
      </w:r>
      <w:r w:rsidRPr="00DF4C48">
        <w:rPr>
          <w:rFonts w:ascii="Cambria" w:hAnsi="Cambria" w:cs="Cambria"/>
        </w:rPr>
        <w:t>ở</w:t>
      </w:r>
      <w:r w:rsidRPr="00DF4C48">
        <w:t>i b</w:t>
      </w:r>
      <w:r w:rsidRPr="00DF4C48">
        <w:rPr>
          <w:rFonts w:ascii="Cambria" w:hAnsi="Cambria" w:cs="Cambria"/>
        </w:rPr>
        <w:t>ấ</w:t>
      </w:r>
      <w:r w:rsidRPr="00DF4C48">
        <w:t>t kỳ ng</w:t>
      </w:r>
      <w:r w:rsidRPr="00DF4C48">
        <w:rPr>
          <w:rFonts w:ascii="Cambria" w:hAnsi="Cambria" w:cs="Cambria"/>
        </w:rPr>
        <w:t>ườ</w:t>
      </w:r>
      <w:r w:rsidRPr="00DF4C48">
        <w:t>i dùng nào trong c</w:t>
      </w:r>
      <w:r w:rsidRPr="00DF4C48">
        <w:rPr>
          <w:rFonts w:ascii="Cambria" w:hAnsi="Cambria" w:cs="Cambria"/>
        </w:rPr>
        <w:t>ơ</w:t>
      </w:r>
      <w:r w:rsidRPr="00DF4C48">
        <w:t xml:space="preserve"> s</w:t>
      </w:r>
      <w:r w:rsidRPr="00DF4C48">
        <w:rPr>
          <w:rFonts w:ascii="Cambria" w:hAnsi="Cambria" w:cs="Cambria"/>
        </w:rPr>
        <w:t>ở</w:t>
      </w:r>
      <w:r w:rsidRPr="00DF4C48">
        <w:t xml:space="preserve"> d</w:t>
      </w:r>
      <w:r w:rsidRPr="00DF4C48">
        <w:rPr>
          <w:rFonts w:ascii="Cambria" w:hAnsi="Cambria" w:cs="Cambria"/>
        </w:rPr>
        <w:t>ữ</w:t>
      </w:r>
      <w:r w:rsidRPr="00DF4C48">
        <w:t xml:space="preserve"> li</w:t>
      </w:r>
      <w:r w:rsidRPr="00DF4C48">
        <w:rPr>
          <w:rFonts w:ascii="Cambria" w:hAnsi="Cambria" w:cs="Cambria"/>
        </w:rPr>
        <w:t>ệ</w:t>
      </w:r>
      <w:r w:rsidRPr="00DF4C48">
        <w:t>u.</w:t>
      </w:r>
    </w:p>
    <w:p w14:paraId="24BB4A73" w14:textId="77777777" w:rsidR="008C539B" w:rsidRPr="001058B5" w:rsidRDefault="008C539B">
      <w:pPr>
        <w:pStyle w:val="BodyText"/>
        <w:spacing w:before="11"/>
        <w:rPr>
          <w:rFonts w:ascii="Arial" w:hAnsi="Arial" w:cs="Arial"/>
          <w:sz w:val="25"/>
        </w:rPr>
      </w:pPr>
    </w:p>
    <w:p w14:paraId="4023E5EF" w14:textId="7C1BAC2B" w:rsidR="008C539B" w:rsidRPr="001058B5" w:rsidRDefault="00DF4C48">
      <w:pPr>
        <w:spacing w:before="1"/>
        <w:ind w:left="2260"/>
        <w:rPr>
          <w:rFonts w:ascii="Arial" w:hAnsi="Arial" w:cs="Arial"/>
          <w:b/>
          <w:i/>
          <w:sz w:val="18"/>
        </w:rPr>
      </w:pPr>
      <w:bookmarkStart w:id="1383" w:name="_bookmark1863"/>
      <w:bookmarkEnd w:id="1383"/>
      <w:r w:rsidRPr="00DF4C48">
        <w:rPr>
          <w:rFonts w:ascii="Arial" w:hAnsi="Arial" w:cs="Arial"/>
          <w:b/>
          <w:i/>
          <w:sz w:val="18"/>
        </w:rPr>
        <w:t>Ví dụ 9–18 Kiểm tra tất cả các chức năng, thủ tục, gói và kích hoạt</w:t>
      </w:r>
    </w:p>
    <w:p w14:paraId="3C38D897" w14:textId="77777777" w:rsidR="008C539B" w:rsidRPr="001058B5" w:rsidRDefault="00C12992">
      <w:pPr>
        <w:spacing w:before="112"/>
        <w:ind w:left="2260"/>
        <w:rPr>
          <w:rFonts w:ascii="Arial" w:hAnsi="Arial" w:cs="Arial"/>
          <w:sz w:val="18"/>
        </w:rPr>
      </w:pPr>
      <w:r w:rsidRPr="001058B5">
        <w:rPr>
          <w:rFonts w:ascii="Arial" w:hAnsi="Arial" w:cs="Arial"/>
          <w:w w:val="95"/>
          <w:sz w:val="18"/>
        </w:rPr>
        <w:t>AUDIT EXECUTE PROCEDURE BY</w:t>
      </w:r>
      <w:r w:rsidRPr="001058B5">
        <w:rPr>
          <w:rFonts w:ascii="Arial" w:hAnsi="Arial" w:cs="Arial"/>
          <w:spacing w:val="-67"/>
          <w:w w:val="95"/>
          <w:sz w:val="18"/>
        </w:rPr>
        <w:t xml:space="preserve"> </w:t>
      </w:r>
      <w:r w:rsidRPr="001058B5">
        <w:rPr>
          <w:rFonts w:ascii="Arial" w:hAnsi="Arial" w:cs="Arial"/>
          <w:w w:val="95"/>
          <w:sz w:val="18"/>
        </w:rPr>
        <w:t>ACCESS;</w:t>
      </w:r>
    </w:p>
    <w:p w14:paraId="6BD9FFBB" w14:textId="77777777" w:rsidR="008C539B" w:rsidRPr="001058B5" w:rsidRDefault="008C539B">
      <w:pPr>
        <w:pStyle w:val="BodyText"/>
        <w:spacing w:before="1"/>
        <w:rPr>
          <w:rFonts w:ascii="Arial" w:hAnsi="Arial" w:cs="Arial"/>
          <w:sz w:val="19"/>
        </w:rPr>
      </w:pPr>
    </w:p>
    <w:p w14:paraId="253491D6" w14:textId="4BB04B0C" w:rsidR="008C539B" w:rsidRPr="001058B5" w:rsidRDefault="00DF4C48">
      <w:pPr>
        <w:pStyle w:val="BodyText"/>
        <w:spacing w:line="228" w:lineRule="auto"/>
        <w:ind w:left="2260" w:right="848"/>
        <w:rPr>
          <w:rFonts w:ascii="Arial" w:hAnsi="Arial" w:cs="Arial"/>
        </w:rPr>
      </w:pPr>
      <w:r w:rsidRPr="00DF4C48">
        <w:rPr>
          <w:color w:val="0070C0"/>
        </w:rPr>
        <w:t>Ví d</w:t>
      </w:r>
      <w:r w:rsidRPr="00DF4C48">
        <w:rPr>
          <w:rFonts w:ascii="Cambria" w:hAnsi="Cambria" w:cs="Cambria"/>
          <w:color w:val="0070C0"/>
        </w:rPr>
        <w:t>ụ</w:t>
      </w:r>
      <w:r w:rsidRPr="00DF4C48">
        <w:rPr>
          <w:color w:val="0070C0"/>
        </w:rPr>
        <w:t xml:space="preserve"> 9–19</w:t>
      </w:r>
      <w:r w:rsidRPr="00DF4C48">
        <w:t xml:space="preserve"> cho th</w:t>
      </w:r>
      <w:r w:rsidRPr="00DF4C48">
        <w:rPr>
          <w:rFonts w:ascii="Cambria" w:hAnsi="Cambria" w:cs="Cambria"/>
        </w:rPr>
        <w:t>ấ</w:t>
      </w:r>
      <w:r w:rsidRPr="00DF4C48">
        <w:t>y cách ki</w:t>
      </w:r>
      <w:r w:rsidRPr="00DF4C48">
        <w:rPr>
          <w:rFonts w:ascii="Cambria" w:hAnsi="Cambria" w:cs="Cambria"/>
        </w:rPr>
        <w:t>ể</w:t>
      </w:r>
      <w:r w:rsidRPr="00DF4C48">
        <w:t>m tra các hàm, th</w:t>
      </w:r>
      <w:r w:rsidRPr="00DF4C48">
        <w:rPr>
          <w:rFonts w:ascii="Cambria" w:hAnsi="Cambria" w:cs="Cambria"/>
        </w:rPr>
        <w:t>ủ</w:t>
      </w:r>
      <w:r w:rsidRPr="00DF4C48">
        <w:t xml:space="preserve"> t</w:t>
      </w:r>
      <w:r w:rsidRPr="00DF4C48">
        <w:rPr>
          <w:rFonts w:ascii="Cambria" w:hAnsi="Cambria" w:cs="Cambria"/>
        </w:rPr>
        <w:t>ụ</w:t>
      </w:r>
      <w:r w:rsidRPr="00DF4C48">
        <w:t>c, gói và trình kích ho</w:t>
      </w:r>
      <w:r w:rsidRPr="00DF4C48">
        <w:rPr>
          <w:rFonts w:ascii="Cambria" w:hAnsi="Cambria" w:cs="Cambria"/>
        </w:rPr>
        <w:t>ạ</w:t>
      </w:r>
      <w:r w:rsidRPr="00DF4C48">
        <w:t>t c</w:t>
      </w:r>
      <w:r w:rsidRPr="00DF4C48">
        <w:rPr>
          <w:rFonts w:ascii="Cambria" w:hAnsi="Cambria" w:cs="Cambria"/>
        </w:rPr>
        <w:t>ủ</w:t>
      </w:r>
      <w:r w:rsidRPr="00DF4C48">
        <w:t>a ng</w:t>
      </w:r>
      <w:r w:rsidRPr="00DF4C48">
        <w:rPr>
          <w:rFonts w:ascii="Cambria" w:hAnsi="Cambria" w:cs="Cambria"/>
        </w:rPr>
        <w:t>ườ</w:t>
      </w:r>
      <w:r w:rsidRPr="00DF4C48">
        <w:t>i dùng thành công và không thành công.</w:t>
      </w:r>
    </w:p>
    <w:p w14:paraId="6CCB7D9B" w14:textId="77777777" w:rsidR="008C539B" w:rsidRPr="001058B5" w:rsidRDefault="008C539B">
      <w:pPr>
        <w:pStyle w:val="BodyText"/>
        <w:spacing w:before="1"/>
        <w:rPr>
          <w:rFonts w:ascii="Arial" w:hAnsi="Arial" w:cs="Arial"/>
          <w:sz w:val="26"/>
        </w:rPr>
      </w:pPr>
    </w:p>
    <w:p w14:paraId="559E8C5B" w14:textId="7C75BAE5" w:rsidR="008C539B" w:rsidRPr="001058B5" w:rsidRDefault="00DF4C48">
      <w:pPr>
        <w:spacing w:line="256" w:lineRule="auto"/>
        <w:ind w:left="2259"/>
        <w:rPr>
          <w:rFonts w:ascii="Arial" w:hAnsi="Arial" w:cs="Arial"/>
          <w:b/>
          <w:i/>
          <w:sz w:val="18"/>
        </w:rPr>
      </w:pPr>
      <w:bookmarkStart w:id="1384" w:name="_bookmark1864"/>
      <w:bookmarkEnd w:id="1384"/>
      <w:r w:rsidRPr="00DF4C48">
        <w:rPr>
          <w:rFonts w:ascii="Arial" w:hAnsi="Arial" w:cs="Arial"/>
          <w:b/>
          <w:i/>
          <w:sz w:val="18"/>
        </w:rPr>
        <w:t>Ví dụ 9–19 Kiểm tra việc thực hiện các chức năng, thủ tục, gói và trình kích hoạt của người dùng</w:t>
      </w:r>
    </w:p>
    <w:p w14:paraId="3E7B7260" w14:textId="77777777" w:rsidR="008C539B" w:rsidRPr="001058B5" w:rsidRDefault="00C12992">
      <w:pPr>
        <w:spacing w:before="97"/>
        <w:ind w:left="2260"/>
        <w:rPr>
          <w:rFonts w:ascii="Arial" w:hAnsi="Arial" w:cs="Arial"/>
          <w:sz w:val="18"/>
        </w:rPr>
      </w:pPr>
      <w:r w:rsidRPr="001058B5">
        <w:rPr>
          <w:rFonts w:ascii="Arial" w:hAnsi="Arial" w:cs="Arial"/>
          <w:w w:val="95"/>
          <w:sz w:val="18"/>
        </w:rPr>
        <w:t>AUDIT EXECUTE PROCEDURE BY psmith BY ACCESS;</w:t>
      </w:r>
    </w:p>
    <w:p w14:paraId="20DF9542" w14:textId="77777777" w:rsidR="008C539B" w:rsidRPr="001058B5" w:rsidRDefault="008C539B">
      <w:pPr>
        <w:pStyle w:val="BodyText"/>
        <w:rPr>
          <w:rFonts w:ascii="Arial" w:hAnsi="Arial" w:cs="Arial"/>
          <w:sz w:val="19"/>
        </w:rPr>
      </w:pPr>
    </w:p>
    <w:p w14:paraId="3C6DCA49" w14:textId="4DB0DA35" w:rsidR="008C539B" w:rsidRPr="001058B5" w:rsidRDefault="00DF4C48">
      <w:pPr>
        <w:pStyle w:val="BodyText"/>
        <w:spacing w:before="1" w:line="228" w:lineRule="auto"/>
        <w:ind w:left="2260" w:right="185"/>
        <w:rPr>
          <w:rFonts w:ascii="Arial" w:hAnsi="Arial" w:cs="Arial"/>
        </w:rPr>
      </w:pPr>
      <w:r w:rsidRPr="00DF4C48">
        <w:rPr>
          <w:color w:val="0070C0"/>
        </w:rPr>
        <w:t>Ví d</w:t>
      </w:r>
      <w:r w:rsidRPr="00DF4C48">
        <w:rPr>
          <w:rFonts w:ascii="Cambria" w:hAnsi="Cambria" w:cs="Cambria"/>
          <w:color w:val="0070C0"/>
        </w:rPr>
        <w:t>ụ</w:t>
      </w:r>
      <w:r w:rsidRPr="00DF4C48">
        <w:rPr>
          <w:color w:val="0070C0"/>
        </w:rPr>
        <w:t xml:space="preserve"> 9–20</w:t>
      </w:r>
      <w:r w:rsidRPr="00DF4C48">
        <w:t xml:space="preserve"> cho th</w:t>
      </w:r>
      <w:r w:rsidRPr="00DF4C48">
        <w:rPr>
          <w:rFonts w:ascii="Cambria" w:hAnsi="Cambria" w:cs="Cambria"/>
        </w:rPr>
        <w:t>ấ</w:t>
      </w:r>
      <w:r w:rsidRPr="00DF4C48">
        <w:t>y cách ki</w:t>
      </w:r>
      <w:r w:rsidRPr="00DF4C48">
        <w:rPr>
          <w:rFonts w:ascii="Cambria" w:hAnsi="Cambria" w:cs="Cambria"/>
        </w:rPr>
        <w:t>ể</w:t>
      </w:r>
      <w:r w:rsidRPr="00DF4C48">
        <w:t>m toán m</w:t>
      </w:r>
      <w:r w:rsidRPr="00DF4C48">
        <w:rPr>
          <w:rFonts w:ascii="Cambria" w:hAnsi="Cambria" w:cs="Cambria"/>
        </w:rPr>
        <w:t>ộ</w:t>
      </w:r>
      <w:r w:rsidRPr="00DF4C48">
        <w:t>t th</w:t>
      </w:r>
      <w:r w:rsidRPr="00DF4C48">
        <w:rPr>
          <w:rFonts w:ascii="Cambria" w:hAnsi="Cambria" w:cs="Cambria"/>
        </w:rPr>
        <w:t>ủ</w:t>
      </w:r>
      <w:r w:rsidRPr="00DF4C48">
        <w:t xml:space="preserve"> t</w:t>
      </w:r>
      <w:r w:rsidRPr="00DF4C48">
        <w:rPr>
          <w:rFonts w:ascii="Cambria" w:hAnsi="Cambria" w:cs="Cambria"/>
        </w:rPr>
        <w:t>ụ</w:t>
      </w:r>
      <w:r w:rsidRPr="00DF4C48">
        <w:t>c đ</w:t>
      </w:r>
      <w:r w:rsidRPr="00DF4C48">
        <w:rPr>
          <w:rFonts w:ascii="Cambria" w:hAnsi="Cambria" w:cs="Cambria"/>
        </w:rPr>
        <w:t>ộ</w:t>
      </w:r>
      <w:r w:rsidRPr="00DF4C48">
        <w:t>c l</w:t>
      </w:r>
      <w:r w:rsidRPr="00DF4C48">
        <w:rPr>
          <w:rFonts w:ascii="Cambria" w:hAnsi="Cambria" w:cs="Cambria"/>
        </w:rPr>
        <w:t>ậ</w:t>
      </w:r>
      <w:r w:rsidRPr="00DF4C48">
        <w:t>p có tên là check_work có trong l</w:t>
      </w:r>
      <w:r w:rsidRPr="00DF4C48">
        <w:rPr>
          <w:rFonts w:ascii="Cambria" w:hAnsi="Cambria" w:cs="Cambria"/>
        </w:rPr>
        <w:t>ượ</w:t>
      </w:r>
      <w:r w:rsidRPr="00DF4C48">
        <w:t>c đ</w:t>
      </w:r>
      <w:r w:rsidRPr="00DF4C48">
        <w:rPr>
          <w:rFonts w:ascii="Cambria" w:hAnsi="Cambria" w:cs="Cambria"/>
        </w:rPr>
        <w:t>ồ</w:t>
      </w:r>
      <w:r w:rsidRPr="00DF4C48">
        <w:t xml:space="preserve"> sales_data. Ý t</w:t>
      </w:r>
      <w:r w:rsidRPr="00DF4C48">
        <w:rPr>
          <w:rFonts w:ascii="Cambria" w:hAnsi="Cambria" w:cs="Cambria"/>
        </w:rPr>
        <w:t>ưở</w:t>
      </w:r>
      <w:r w:rsidRPr="00DF4C48">
        <w:t>ng này cũng áp d</w:t>
      </w:r>
      <w:r w:rsidRPr="00DF4C48">
        <w:rPr>
          <w:rFonts w:ascii="Cambria" w:hAnsi="Cambria" w:cs="Cambria"/>
        </w:rPr>
        <w:t>ụ</w:t>
      </w:r>
      <w:r w:rsidRPr="00DF4C48">
        <w:t>ng cho các ch</w:t>
      </w:r>
      <w:r w:rsidRPr="00DF4C48">
        <w:rPr>
          <w:rFonts w:ascii="Cambria" w:hAnsi="Cambria" w:cs="Cambria"/>
        </w:rPr>
        <w:t>ứ</w:t>
      </w:r>
      <w:r w:rsidRPr="00DF4C48">
        <w:t>c năng đ</w:t>
      </w:r>
      <w:r w:rsidRPr="00DF4C48">
        <w:rPr>
          <w:rFonts w:ascii="Cambria" w:hAnsi="Cambria" w:cs="Cambria"/>
        </w:rPr>
        <w:t>ộ</w:t>
      </w:r>
      <w:r w:rsidRPr="00DF4C48">
        <w:t>c l</w:t>
      </w:r>
      <w:r w:rsidRPr="00DF4C48">
        <w:rPr>
          <w:rFonts w:ascii="Cambria" w:hAnsi="Cambria" w:cs="Cambria"/>
        </w:rPr>
        <w:t>ậ</w:t>
      </w:r>
      <w:r w:rsidRPr="00DF4C48">
        <w:t>p.</w:t>
      </w:r>
    </w:p>
    <w:p w14:paraId="5AF62D08" w14:textId="77777777" w:rsidR="008C539B" w:rsidRPr="001058B5" w:rsidRDefault="008C539B">
      <w:pPr>
        <w:pStyle w:val="BodyText"/>
        <w:spacing w:before="10"/>
        <w:rPr>
          <w:rFonts w:ascii="Arial" w:hAnsi="Arial" w:cs="Arial"/>
          <w:sz w:val="25"/>
        </w:rPr>
      </w:pPr>
    </w:p>
    <w:p w14:paraId="312A75EE" w14:textId="06D8FE59" w:rsidR="008C539B" w:rsidRPr="001058B5" w:rsidRDefault="00DF4C48">
      <w:pPr>
        <w:ind w:left="2260"/>
        <w:rPr>
          <w:rFonts w:ascii="Arial" w:hAnsi="Arial" w:cs="Arial"/>
          <w:b/>
          <w:i/>
          <w:sz w:val="18"/>
        </w:rPr>
      </w:pPr>
      <w:bookmarkStart w:id="1385" w:name="_bookmark1865"/>
      <w:bookmarkEnd w:id="1385"/>
      <w:r w:rsidRPr="00DF4C48">
        <w:rPr>
          <w:rFonts w:ascii="Arial" w:hAnsi="Arial" w:cs="Arial"/>
          <w:b/>
          <w:i/>
          <w:sz w:val="18"/>
        </w:rPr>
        <w:t>Ví dụ 9–20 Kiểm tra việc thực hiện một thủ tục hoặc hàm trong một lược đồ</w:t>
      </w:r>
    </w:p>
    <w:p w14:paraId="44FB0620" w14:textId="77777777" w:rsidR="008C539B" w:rsidRPr="001058B5" w:rsidRDefault="00C12992">
      <w:pPr>
        <w:spacing w:before="112"/>
        <w:ind w:left="2260"/>
        <w:rPr>
          <w:rFonts w:ascii="Arial" w:hAnsi="Arial" w:cs="Arial"/>
          <w:sz w:val="18"/>
        </w:rPr>
      </w:pPr>
      <w:r w:rsidRPr="001058B5">
        <w:rPr>
          <w:rFonts w:ascii="Arial" w:hAnsi="Arial" w:cs="Arial"/>
          <w:w w:val="95"/>
          <w:sz w:val="18"/>
        </w:rPr>
        <w:t>AUDIT EXECUTE ON sales_data.check_work BY ACCESS WHENEVER SUCCESSFUL;</w:t>
      </w:r>
    </w:p>
    <w:p w14:paraId="6D26CB38" w14:textId="77777777" w:rsidR="008C539B" w:rsidRPr="001058B5" w:rsidRDefault="008C539B">
      <w:pPr>
        <w:pStyle w:val="BodyText"/>
        <w:rPr>
          <w:rFonts w:ascii="Arial" w:hAnsi="Arial" w:cs="Arial"/>
          <w:sz w:val="25"/>
        </w:rPr>
      </w:pPr>
    </w:p>
    <w:p w14:paraId="044F1C22" w14:textId="0D9B9F89" w:rsidR="008C539B" w:rsidRPr="001058B5" w:rsidRDefault="00DF4C48">
      <w:pPr>
        <w:pStyle w:val="Heading6"/>
        <w:spacing w:before="1"/>
      </w:pPr>
      <w:bookmarkStart w:id="1386" w:name="Removing_the_Auditing_of_Functions,_Proc"/>
      <w:bookmarkStart w:id="1387" w:name="_bookmark1866"/>
      <w:bookmarkEnd w:id="1386"/>
      <w:bookmarkEnd w:id="1387"/>
      <w:r w:rsidRPr="00DF4C48">
        <w:rPr>
          <w:spacing w:val="-21"/>
        </w:rPr>
        <w:t>Loại bỏ việc kiểm tra hàm, thủ tục, gói và trình kích hoạt</w:t>
      </w:r>
    </w:p>
    <w:p w14:paraId="69F6F055" w14:textId="35F6A5F4" w:rsidR="008C539B" w:rsidRPr="001058B5" w:rsidRDefault="00DF4C48">
      <w:pPr>
        <w:pStyle w:val="BodyText"/>
        <w:spacing w:before="59" w:line="228" w:lineRule="auto"/>
        <w:ind w:left="2260" w:right="700" w:hanging="1"/>
        <w:rPr>
          <w:rFonts w:ascii="Arial" w:hAnsi="Arial" w:cs="Arial"/>
        </w:rPr>
      </w:pPr>
      <w:r w:rsidRPr="00DF4C48">
        <w:rPr>
          <w:rFonts w:ascii="Arial" w:hAnsi="Arial" w:cs="Arial"/>
        </w:rPr>
        <w:t>Sử dụng câu lệnh NOAUDIT để loại bỏ việc kiểm tra các hàm, thủ tục và trình kích hoạt. Ví dụ:</w:t>
      </w:r>
    </w:p>
    <w:p w14:paraId="416EDE9F" w14:textId="77777777" w:rsidR="008C539B" w:rsidRPr="001058B5" w:rsidRDefault="00C12992">
      <w:pPr>
        <w:spacing w:before="143"/>
        <w:ind w:left="2260"/>
        <w:rPr>
          <w:rFonts w:ascii="Arial" w:hAnsi="Arial" w:cs="Arial"/>
          <w:sz w:val="18"/>
        </w:rPr>
      </w:pPr>
      <w:r w:rsidRPr="001058B5">
        <w:rPr>
          <w:rFonts w:ascii="Arial" w:hAnsi="Arial" w:cs="Arial"/>
          <w:w w:val="95"/>
          <w:sz w:val="18"/>
        </w:rPr>
        <w:t>NOAUDIT EXECUTE PROCEDURE;</w:t>
      </w:r>
    </w:p>
    <w:p w14:paraId="555F4942" w14:textId="77777777" w:rsidR="008C539B" w:rsidRPr="001058B5" w:rsidRDefault="008C539B">
      <w:pPr>
        <w:pStyle w:val="BodyText"/>
        <w:spacing w:before="9"/>
        <w:rPr>
          <w:rFonts w:ascii="Arial" w:hAnsi="Arial" w:cs="Arial"/>
        </w:rPr>
      </w:pPr>
    </w:p>
    <w:p w14:paraId="438A5E77" w14:textId="77777777" w:rsidR="008C539B" w:rsidRPr="001058B5" w:rsidRDefault="00C12992">
      <w:pPr>
        <w:ind w:left="2260"/>
        <w:rPr>
          <w:rFonts w:ascii="Arial" w:hAnsi="Arial" w:cs="Arial"/>
          <w:sz w:val="18"/>
        </w:rPr>
      </w:pPr>
      <w:r w:rsidRPr="001058B5">
        <w:rPr>
          <w:rFonts w:ascii="Arial" w:hAnsi="Arial" w:cs="Arial"/>
          <w:w w:val="95"/>
          <w:sz w:val="18"/>
        </w:rPr>
        <w:t>NOAUDIT EXECUTE PROCEDURE BY</w:t>
      </w:r>
      <w:r w:rsidRPr="001058B5">
        <w:rPr>
          <w:rFonts w:ascii="Arial" w:hAnsi="Arial" w:cs="Arial"/>
          <w:spacing w:val="-71"/>
          <w:w w:val="95"/>
          <w:sz w:val="18"/>
        </w:rPr>
        <w:t xml:space="preserve"> </w:t>
      </w:r>
      <w:r w:rsidRPr="001058B5">
        <w:rPr>
          <w:rFonts w:ascii="Arial" w:hAnsi="Arial" w:cs="Arial"/>
          <w:w w:val="95"/>
          <w:sz w:val="18"/>
        </w:rPr>
        <w:t>psmith;</w:t>
      </w:r>
    </w:p>
    <w:p w14:paraId="2E56CDE1" w14:textId="77777777" w:rsidR="008C539B" w:rsidRPr="001058B5" w:rsidRDefault="008C539B">
      <w:pPr>
        <w:pStyle w:val="BodyText"/>
        <w:spacing w:before="10"/>
        <w:rPr>
          <w:rFonts w:ascii="Arial" w:hAnsi="Arial" w:cs="Arial"/>
        </w:rPr>
      </w:pPr>
    </w:p>
    <w:p w14:paraId="5324F1A0" w14:textId="77777777" w:rsidR="008C539B" w:rsidRPr="001058B5" w:rsidRDefault="00C12992">
      <w:pPr>
        <w:ind w:left="2260"/>
        <w:rPr>
          <w:rFonts w:ascii="Arial" w:hAnsi="Arial" w:cs="Arial"/>
          <w:sz w:val="18"/>
        </w:rPr>
      </w:pPr>
      <w:r w:rsidRPr="001058B5">
        <w:rPr>
          <w:rFonts w:ascii="Arial" w:hAnsi="Arial" w:cs="Arial"/>
          <w:w w:val="95"/>
          <w:sz w:val="18"/>
        </w:rPr>
        <w:t>NOAUDIT EXECUTE ON</w:t>
      </w:r>
      <w:r w:rsidRPr="001058B5">
        <w:rPr>
          <w:rFonts w:ascii="Arial" w:hAnsi="Arial" w:cs="Arial"/>
          <w:spacing w:val="-58"/>
          <w:w w:val="95"/>
          <w:sz w:val="18"/>
        </w:rPr>
        <w:t xml:space="preserve"> </w:t>
      </w:r>
      <w:r w:rsidRPr="001058B5">
        <w:rPr>
          <w:rFonts w:ascii="Arial" w:hAnsi="Arial" w:cs="Arial"/>
          <w:w w:val="95"/>
          <w:sz w:val="18"/>
        </w:rPr>
        <w:t>sales_data.checkwork;</w:t>
      </w:r>
    </w:p>
    <w:p w14:paraId="4B566C81" w14:textId="77777777" w:rsidR="008C539B" w:rsidRPr="001058B5" w:rsidRDefault="008C539B">
      <w:pPr>
        <w:pStyle w:val="BodyText"/>
        <w:rPr>
          <w:rFonts w:ascii="Arial" w:hAnsi="Arial" w:cs="Arial"/>
          <w:sz w:val="18"/>
        </w:rPr>
      </w:pPr>
    </w:p>
    <w:p w14:paraId="4D8D617C" w14:textId="1F57C45D" w:rsidR="008C539B" w:rsidRPr="001058B5" w:rsidRDefault="00DF4C48">
      <w:pPr>
        <w:pStyle w:val="Heading4"/>
        <w:spacing w:before="109"/>
      </w:pPr>
      <w:bookmarkStart w:id="1388" w:name="Auditing_Network_Activity"/>
      <w:bookmarkStart w:id="1389" w:name="_bookmark1867"/>
      <w:bookmarkEnd w:id="1388"/>
      <w:bookmarkEnd w:id="1389"/>
      <w:r w:rsidRPr="00DF4C48">
        <w:t>Hoạt động mạng kiểm toán</w:t>
      </w:r>
    </w:p>
    <w:p w14:paraId="43E1BCF8" w14:textId="3DB82BD9" w:rsidR="008C539B" w:rsidRPr="001058B5" w:rsidRDefault="00DF4C48">
      <w:pPr>
        <w:pStyle w:val="BodyText"/>
        <w:spacing w:before="74"/>
        <w:ind w:left="2260"/>
        <w:rPr>
          <w:rFonts w:ascii="Arial" w:hAnsi="Arial" w:cs="Arial"/>
        </w:rPr>
      </w:pPr>
      <w:r w:rsidRPr="00DF4C48">
        <w:rPr>
          <w:rFonts w:ascii="Arial" w:hAnsi="Arial" w:cs="Arial"/>
        </w:rPr>
        <w:t>Phần này bao gồm:</w:t>
      </w:r>
    </w:p>
    <w:p w14:paraId="461B57A6" w14:textId="19BA51C8" w:rsidR="008C539B" w:rsidRPr="001058B5" w:rsidRDefault="00DF4C48" w:rsidP="00601E2D">
      <w:pPr>
        <w:pStyle w:val="ListParagraph"/>
        <w:numPr>
          <w:ilvl w:val="2"/>
          <w:numId w:val="116"/>
        </w:numPr>
        <w:tabs>
          <w:tab w:val="left" w:pos="2620"/>
        </w:tabs>
        <w:rPr>
          <w:rFonts w:ascii="Arial" w:hAnsi="Arial" w:cs="Arial"/>
          <w:sz w:val="20"/>
        </w:rPr>
      </w:pPr>
      <w:r w:rsidRPr="00DF4C48">
        <w:rPr>
          <w:color w:val="0070C0"/>
        </w:rPr>
        <w:t>Gi</w:t>
      </w:r>
      <w:r w:rsidRPr="00DF4C48">
        <w:rPr>
          <w:rFonts w:ascii="Cambria" w:hAnsi="Cambria" w:cs="Cambria"/>
          <w:color w:val="0070C0"/>
        </w:rPr>
        <w:t>ớ</w:t>
      </w:r>
      <w:r w:rsidRPr="00DF4C48">
        <w:rPr>
          <w:color w:val="0070C0"/>
        </w:rPr>
        <w:t>i thi</w:t>
      </w:r>
      <w:r w:rsidRPr="00DF4C48">
        <w:rPr>
          <w:rFonts w:ascii="Cambria" w:hAnsi="Cambria" w:cs="Cambria"/>
          <w:color w:val="0070C0"/>
        </w:rPr>
        <w:t>ệ</w:t>
      </w:r>
      <w:r w:rsidRPr="00DF4C48">
        <w:rPr>
          <w:color w:val="0070C0"/>
        </w:rPr>
        <w:t>u v</w:t>
      </w:r>
      <w:r w:rsidRPr="00DF4C48">
        <w:rPr>
          <w:rFonts w:ascii="Cambria" w:hAnsi="Cambria" w:cs="Cambria"/>
          <w:color w:val="0070C0"/>
        </w:rPr>
        <w:t>ề</w:t>
      </w:r>
      <w:r w:rsidRPr="00DF4C48">
        <w:rPr>
          <w:color w:val="0070C0"/>
        </w:rPr>
        <w:t xml:space="preserve"> ki</w:t>
      </w:r>
      <w:r w:rsidRPr="00DF4C48">
        <w:rPr>
          <w:rFonts w:ascii="Cambria" w:hAnsi="Cambria" w:cs="Cambria"/>
          <w:color w:val="0070C0"/>
        </w:rPr>
        <w:t>ể</w:t>
      </w:r>
      <w:r w:rsidRPr="00DF4C48">
        <w:rPr>
          <w:color w:val="0070C0"/>
        </w:rPr>
        <w:t>m toán m</w:t>
      </w:r>
      <w:r w:rsidRPr="00DF4C48">
        <w:rPr>
          <w:rFonts w:ascii="Cambria" w:hAnsi="Cambria" w:cs="Cambria"/>
          <w:color w:val="0070C0"/>
        </w:rPr>
        <w:t>ạ</w:t>
      </w:r>
      <w:r w:rsidRPr="00DF4C48">
        <w:rPr>
          <w:color w:val="0070C0"/>
        </w:rPr>
        <w:t>ng</w:t>
      </w:r>
    </w:p>
    <w:p w14:paraId="21FE682D" w14:textId="069B2D62" w:rsidR="008C539B" w:rsidRPr="001058B5" w:rsidRDefault="00DF4C48" w:rsidP="00601E2D">
      <w:pPr>
        <w:pStyle w:val="ListParagraph"/>
        <w:numPr>
          <w:ilvl w:val="2"/>
          <w:numId w:val="116"/>
        </w:numPr>
        <w:tabs>
          <w:tab w:val="left" w:pos="2620"/>
        </w:tabs>
        <w:spacing w:before="112"/>
        <w:rPr>
          <w:rFonts w:ascii="Arial" w:hAnsi="Arial" w:cs="Arial"/>
          <w:sz w:val="20"/>
        </w:rPr>
      </w:pPr>
      <w:r w:rsidRPr="00DF4C48">
        <w:rPr>
          <w:color w:val="0070C0"/>
        </w:rPr>
        <w:t>C</w:t>
      </w:r>
      <w:r w:rsidRPr="00DF4C48">
        <w:rPr>
          <w:rFonts w:ascii="Cambria" w:hAnsi="Cambria" w:cs="Cambria"/>
          <w:color w:val="0070C0"/>
        </w:rPr>
        <w:t>ấ</w:t>
      </w:r>
      <w:r w:rsidRPr="00DF4C48">
        <w:rPr>
          <w:color w:val="0070C0"/>
        </w:rPr>
        <w:t>u hình ki</w:t>
      </w:r>
      <w:r w:rsidRPr="00DF4C48">
        <w:rPr>
          <w:rFonts w:ascii="Cambria" w:hAnsi="Cambria" w:cs="Cambria"/>
          <w:color w:val="0070C0"/>
        </w:rPr>
        <w:t>ể</w:t>
      </w:r>
      <w:r w:rsidRPr="00DF4C48">
        <w:rPr>
          <w:color w:val="0070C0"/>
        </w:rPr>
        <w:t>m toán m</w:t>
      </w:r>
      <w:r w:rsidRPr="00DF4C48">
        <w:rPr>
          <w:rFonts w:ascii="Cambria" w:hAnsi="Cambria" w:cs="Cambria"/>
          <w:color w:val="0070C0"/>
        </w:rPr>
        <w:t>ạ</w:t>
      </w:r>
      <w:r w:rsidRPr="00DF4C48">
        <w:rPr>
          <w:color w:val="0070C0"/>
        </w:rPr>
        <w:t>ng</w:t>
      </w:r>
    </w:p>
    <w:p w14:paraId="37EF5D44" w14:textId="6CAFA68E" w:rsidR="008C539B" w:rsidRPr="001058B5" w:rsidRDefault="00DF4C48" w:rsidP="00601E2D">
      <w:pPr>
        <w:pStyle w:val="ListParagraph"/>
        <w:numPr>
          <w:ilvl w:val="2"/>
          <w:numId w:val="116"/>
        </w:numPr>
        <w:tabs>
          <w:tab w:val="left" w:pos="2620"/>
        </w:tabs>
        <w:rPr>
          <w:rFonts w:ascii="Arial" w:hAnsi="Arial" w:cs="Arial"/>
          <w:sz w:val="20"/>
        </w:rPr>
      </w:pPr>
      <w:r w:rsidRPr="00DF4C48">
        <w:rPr>
          <w:color w:val="0070C0"/>
        </w:rPr>
        <w:t>Xóa ki</w:t>
      </w:r>
      <w:r w:rsidRPr="00DF4C48">
        <w:rPr>
          <w:rFonts w:ascii="Cambria" w:hAnsi="Cambria" w:cs="Cambria"/>
          <w:color w:val="0070C0"/>
        </w:rPr>
        <w:t>ể</w:t>
      </w:r>
      <w:r w:rsidRPr="00DF4C48">
        <w:rPr>
          <w:color w:val="0070C0"/>
        </w:rPr>
        <w:t>m tra m</w:t>
      </w:r>
      <w:r w:rsidRPr="00DF4C48">
        <w:rPr>
          <w:rFonts w:ascii="Cambria" w:hAnsi="Cambria" w:cs="Cambria"/>
          <w:color w:val="0070C0"/>
        </w:rPr>
        <w:t>ạ</w:t>
      </w:r>
      <w:r w:rsidRPr="00DF4C48">
        <w:rPr>
          <w:color w:val="0070C0"/>
        </w:rPr>
        <w:t>ng</w:t>
      </w:r>
    </w:p>
    <w:p w14:paraId="74D9C826" w14:textId="54D13F23"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61E060D3" w14:textId="77777777" w:rsidR="008C539B" w:rsidRPr="001058B5" w:rsidRDefault="008C539B">
      <w:pPr>
        <w:pStyle w:val="BodyText"/>
        <w:spacing w:before="2"/>
        <w:rPr>
          <w:rFonts w:ascii="Arial" w:hAnsi="Arial" w:cs="Arial"/>
          <w:sz w:val="24"/>
        </w:rPr>
      </w:pPr>
    </w:p>
    <w:p w14:paraId="77EF64C7" w14:textId="0D112749" w:rsidR="008C539B" w:rsidRPr="001058B5" w:rsidRDefault="00DF4C48">
      <w:pPr>
        <w:pStyle w:val="Heading6"/>
        <w:spacing w:before="105"/>
        <w:ind w:left="1660"/>
      </w:pPr>
      <w:bookmarkStart w:id="1390" w:name="About_Network_Auditing"/>
      <w:bookmarkStart w:id="1391" w:name="_bookmark1868"/>
      <w:bookmarkEnd w:id="1390"/>
      <w:bookmarkEnd w:id="1391"/>
      <w:r w:rsidRPr="00DF4C48">
        <w:t>Giới thiệu về Kiểm tra Mạng</w:t>
      </w:r>
    </w:p>
    <w:p w14:paraId="26D42FCA" w14:textId="77777777" w:rsidR="00DF4C48" w:rsidRPr="00DF4C48" w:rsidRDefault="00DF4C48" w:rsidP="00DF4C48">
      <w:pPr>
        <w:pStyle w:val="BodyText"/>
        <w:spacing w:before="124" w:line="230" w:lineRule="auto"/>
        <w:ind w:left="1659" w:right="848"/>
        <w:rPr>
          <w:rFonts w:ascii="Arial" w:hAnsi="Arial" w:cs="Arial"/>
          <w:spacing w:val="-6"/>
        </w:rPr>
      </w:pPr>
      <w:r w:rsidRPr="00DF4C48">
        <w:rPr>
          <w:rFonts w:ascii="Arial" w:hAnsi="Arial" w:cs="Arial"/>
          <w:spacing w:val="-6"/>
        </w:rPr>
        <w:t>Bạn có thể sử dụng báo cáo AUDIT để kiểm tra các lỗi không mong muốn trong giao thức mạng hoặc lỗi nội bộ trong lớp mạng. Kiểm tra mạng ghi lại các lỗi xảy ra trong quá trình giao tiếp với máy khách trên mạng. Đây là những lỗi được trình điều khiển SQL * Net ném ra. Có thể có một số nguyên nhân gây ra lỗi mạng. Ví dụ, một sự kiện nội bộ được thiết lập bởi một kỹ sư cơ sở dữ liệu cho mục đích thử nghiệm có thể gây ra lỗi mạng. Các nguyên nhân khác bao gồm cài đặt cấu hình xung đột để mã hóa, chẳng hạn như mạng không tìm thấy thông tin cần thiết để tạo hoặc xử lý mã hóa dự kiến. Các lỗi mà phát hiện kiểm toán mạng (chẳng hạn như ACTION 122 Lỗi mạng) không phải là lỗi kết nối: kiểm tra mạng chỉ liên quan đến dữ liệu khi dữ liệu di chuyển qua mạng.</w:t>
      </w:r>
    </w:p>
    <w:p w14:paraId="5633E405" w14:textId="353A1F44" w:rsidR="008C539B" w:rsidRPr="001058B5" w:rsidRDefault="00DF4C48" w:rsidP="00DF4C48">
      <w:pPr>
        <w:pStyle w:val="BodyText"/>
        <w:spacing w:before="124" w:line="230" w:lineRule="auto"/>
        <w:ind w:left="1659" w:right="848"/>
        <w:rPr>
          <w:rFonts w:ascii="Arial" w:hAnsi="Arial" w:cs="Arial"/>
        </w:rPr>
      </w:pPr>
      <w:r w:rsidRPr="00DF4C48">
        <w:rPr>
          <w:rFonts w:ascii="Arial" w:hAnsi="Arial" w:cs="Arial"/>
          <w:spacing w:val="-6"/>
        </w:rPr>
        <w:t>Hồ sơ kiểm toán để kiểm tra mạng liệt kê loại xác thực và SQL * Địa chỉ Net của máy khách (nếu có) trong trường COMMENT_TEXT của bản ghi kiểm toán, sử dụng định dạng sau:</w:t>
      </w:r>
    </w:p>
    <w:p w14:paraId="1FBF870F" w14:textId="77777777" w:rsidR="008C539B" w:rsidRPr="001058B5" w:rsidRDefault="00C12992">
      <w:pPr>
        <w:spacing w:before="142"/>
        <w:ind w:left="1660"/>
        <w:rPr>
          <w:rFonts w:ascii="Arial" w:hAnsi="Arial" w:cs="Arial"/>
          <w:i/>
          <w:sz w:val="18"/>
        </w:rPr>
      </w:pPr>
      <w:r w:rsidRPr="001058B5">
        <w:rPr>
          <w:rFonts w:ascii="Arial" w:hAnsi="Arial" w:cs="Arial"/>
          <w:w w:val="95"/>
          <w:sz w:val="18"/>
        </w:rPr>
        <w:t>Authenticated</w:t>
      </w:r>
      <w:r w:rsidRPr="001058B5">
        <w:rPr>
          <w:rFonts w:ascii="Arial" w:hAnsi="Arial" w:cs="Arial"/>
          <w:spacing w:val="-53"/>
          <w:w w:val="95"/>
          <w:sz w:val="18"/>
        </w:rPr>
        <w:t xml:space="preserve"> </w:t>
      </w:r>
      <w:r w:rsidRPr="001058B5">
        <w:rPr>
          <w:rFonts w:ascii="Arial" w:hAnsi="Arial" w:cs="Arial"/>
          <w:w w:val="95"/>
          <w:sz w:val="18"/>
        </w:rPr>
        <w:t>by:</w:t>
      </w:r>
      <w:r w:rsidRPr="001058B5">
        <w:rPr>
          <w:rFonts w:ascii="Arial" w:hAnsi="Arial" w:cs="Arial"/>
          <w:spacing w:val="-53"/>
          <w:w w:val="95"/>
          <w:sz w:val="18"/>
        </w:rPr>
        <w:t xml:space="preserve"> </w:t>
      </w:r>
      <w:r w:rsidRPr="001058B5">
        <w:rPr>
          <w:rFonts w:ascii="Arial" w:hAnsi="Arial" w:cs="Arial"/>
          <w:i/>
          <w:w w:val="95"/>
          <w:sz w:val="18"/>
        </w:rPr>
        <w:t>authentication_type</w:t>
      </w:r>
      <w:r w:rsidRPr="001058B5">
        <w:rPr>
          <w:rFonts w:ascii="Arial" w:hAnsi="Arial" w:cs="Arial"/>
          <w:w w:val="95"/>
          <w:sz w:val="18"/>
        </w:rPr>
        <w:t>;</w:t>
      </w:r>
      <w:r w:rsidRPr="001058B5">
        <w:rPr>
          <w:rFonts w:ascii="Arial" w:hAnsi="Arial" w:cs="Arial"/>
          <w:spacing w:val="-53"/>
          <w:w w:val="95"/>
          <w:sz w:val="18"/>
        </w:rPr>
        <w:t xml:space="preserve"> </w:t>
      </w:r>
      <w:r w:rsidRPr="001058B5">
        <w:rPr>
          <w:rFonts w:ascii="Arial" w:hAnsi="Arial" w:cs="Arial"/>
          <w:w w:val="95"/>
          <w:sz w:val="18"/>
        </w:rPr>
        <w:t>Client</w:t>
      </w:r>
      <w:r w:rsidRPr="001058B5">
        <w:rPr>
          <w:rFonts w:ascii="Arial" w:hAnsi="Arial" w:cs="Arial"/>
          <w:spacing w:val="-53"/>
          <w:w w:val="95"/>
          <w:sz w:val="18"/>
        </w:rPr>
        <w:t xml:space="preserve"> </w:t>
      </w:r>
      <w:r w:rsidRPr="001058B5">
        <w:rPr>
          <w:rFonts w:ascii="Arial" w:hAnsi="Arial" w:cs="Arial"/>
          <w:w w:val="95"/>
          <w:sz w:val="18"/>
        </w:rPr>
        <w:t>Address:</w:t>
      </w:r>
      <w:r w:rsidRPr="001058B5">
        <w:rPr>
          <w:rFonts w:ascii="Arial" w:hAnsi="Arial" w:cs="Arial"/>
          <w:spacing w:val="-53"/>
          <w:w w:val="95"/>
          <w:sz w:val="18"/>
        </w:rPr>
        <w:t xml:space="preserve"> </w:t>
      </w:r>
      <w:r w:rsidRPr="001058B5">
        <w:rPr>
          <w:rFonts w:ascii="Arial" w:hAnsi="Arial" w:cs="Arial"/>
          <w:i/>
          <w:w w:val="95"/>
          <w:sz w:val="18"/>
        </w:rPr>
        <w:t>SQLNetAddress_of_client</w:t>
      </w:r>
    </w:p>
    <w:p w14:paraId="11AD0BDD" w14:textId="77777777" w:rsidR="008C539B" w:rsidRPr="001058B5" w:rsidRDefault="008C539B">
      <w:pPr>
        <w:pStyle w:val="BodyText"/>
        <w:spacing w:before="1"/>
        <w:rPr>
          <w:rFonts w:ascii="Arial" w:hAnsi="Arial" w:cs="Arial"/>
          <w:i/>
          <w:sz w:val="19"/>
        </w:rPr>
      </w:pPr>
    </w:p>
    <w:p w14:paraId="36ACE6B7" w14:textId="396C1232" w:rsidR="008C539B" w:rsidRPr="001058B5" w:rsidRDefault="00363DFD">
      <w:pPr>
        <w:spacing w:line="228" w:lineRule="auto"/>
        <w:ind w:left="1659" w:right="1555"/>
        <w:rPr>
          <w:rFonts w:ascii="Arial" w:hAnsi="Arial" w:cs="Arial"/>
          <w:sz w:val="20"/>
        </w:rPr>
      </w:pPr>
      <w:r w:rsidRPr="00363DFD">
        <w:rPr>
          <w:rFonts w:ascii="Arial" w:hAnsi="Arial" w:cs="Arial"/>
          <w:w w:val="95"/>
          <w:sz w:val="20"/>
        </w:rPr>
        <w:t>Địa chỉ máy khách: phần SQLNetAddress_of_client chỉ xuất hiện nếu thông tin này có sẵn.</w:t>
      </w:r>
    </w:p>
    <w:p w14:paraId="221BD49F" w14:textId="30442095" w:rsidR="008C539B" w:rsidRPr="001058B5" w:rsidRDefault="00363DFD">
      <w:pPr>
        <w:pStyle w:val="BodyText"/>
        <w:spacing w:before="115"/>
        <w:ind w:left="1660"/>
        <w:rPr>
          <w:rFonts w:ascii="Arial" w:hAnsi="Arial" w:cs="Arial"/>
        </w:rPr>
      </w:pPr>
      <w:r w:rsidRPr="00363DFD">
        <w:rPr>
          <w:color w:val="0070C0"/>
        </w:rPr>
        <w:t>B</w:t>
      </w:r>
      <w:r w:rsidRPr="00363DFD">
        <w:rPr>
          <w:rFonts w:ascii="Cambria" w:hAnsi="Cambria" w:cs="Cambria"/>
          <w:color w:val="0070C0"/>
        </w:rPr>
        <w:t>ả</w:t>
      </w:r>
      <w:r w:rsidRPr="00363DFD">
        <w:rPr>
          <w:color w:val="0070C0"/>
        </w:rPr>
        <w:t>ng 9–4</w:t>
      </w:r>
      <w:r w:rsidRPr="00363DFD">
        <w:t xml:space="preserve"> cho th</w:t>
      </w:r>
      <w:r w:rsidRPr="00363DFD">
        <w:rPr>
          <w:rFonts w:ascii="Cambria" w:hAnsi="Cambria" w:cs="Cambria"/>
        </w:rPr>
        <w:t>ấ</w:t>
      </w:r>
      <w:r w:rsidRPr="00363DFD">
        <w:t>y cách kh</w:t>
      </w:r>
      <w:r w:rsidRPr="00363DFD">
        <w:rPr>
          <w:rFonts w:ascii="Cambria" w:hAnsi="Cambria" w:cs="Cambria"/>
        </w:rPr>
        <w:t>ắ</w:t>
      </w:r>
      <w:r w:rsidRPr="00363DFD">
        <w:t>c ph</w:t>
      </w:r>
      <w:r w:rsidRPr="00363DFD">
        <w:rPr>
          <w:rFonts w:ascii="Cambria" w:hAnsi="Cambria" w:cs="Cambria"/>
        </w:rPr>
        <w:t>ụ</w:t>
      </w:r>
      <w:r w:rsidRPr="00363DFD">
        <w:t>c b</w:t>
      </w:r>
      <w:r w:rsidRPr="00363DFD">
        <w:rPr>
          <w:rFonts w:ascii="Cambria" w:hAnsi="Cambria" w:cs="Cambria"/>
        </w:rPr>
        <w:t>ố</w:t>
      </w:r>
      <w:r w:rsidRPr="00363DFD">
        <w:t>n đi</w:t>
      </w:r>
      <w:r w:rsidRPr="00363DFD">
        <w:rPr>
          <w:rFonts w:ascii="Cambria" w:hAnsi="Cambria" w:cs="Cambria"/>
        </w:rPr>
        <w:t>ề</w:t>
      </w:r>
      <w:r w:rsidRPr="00363DFD">
        <w:t>u ki</w:t>
      </w:r>
      <w:r w:rsidRPr="00363DFD">
        <w:rPr>
          <w:rFonts w:ascii="Cambria" w:hAnsi="Cambria" w:cs="Cambria"/>
        </w:rPr>
        <w:t>ệ</w:t>
      </w:r>
      <w:r w:rsidRPr="00363DFD">
        <w:t>n l</w:t>
      </w:r>
      <w:r w:rsidRPr="00363DFD">
        <w:rPr>
          <w:rFonts w:ascii="Cambria" w:hAnsi="Cambria" w:cs="Cambria"/>
        </w:rPr>
        <w:t>ỗ</w:t>
      </w:r>
      <w:r w:rsidRPr="00363DFD">
        <w:t>i ph</w:t>
      </w:r>
      <w:r w:rsidRPr="00363DFD">
        <w:rPr>
          <w:rFonts w:ascii="Cambria" w:hAnsi="Cambria" w:cs="Cambria"/>
        </w:rPr>
        <w:t>ổ</w:t>
      </w:r>
      <w:r w:rsidRPr="00363DFD">
        <w:t xml:space="preserve"> bi</w:t>
      </w:r>
      <w:r w:rsidRPr="00363DFD">
        <w:rPr>
          <w:rFonts w:ascii="Cambria" w:hAnsi="Cambria" w:cs="Cambria"/>
        </w:rPr>
        <w:t>ế</w:t>
      </w:r>
      <w:r w:rsidRPr="00363DFD">
        <w:t>n.</w:t>
      </w:r>
    </w:p>
    <w:p w14:paraId="20B89EF2" w14:textId="77777777" w:rsidR="008C539B" w:rsidRPr="001058B5" w:rsidRDefault="008C539B">
      <w:pPr>
        <w:pStyle w:val="BodyText"/>
        <w:rPr>
          <w:rFonts w:ascii="Arial" w:hAnsi="Arial" w:cs="Arial"/>
          <w:sz w:val="11"/>
        </w:rPr>
      </w:pPr>
    </w:p>
    <w:p w14:paraId="65B672D1" w14:textId="58C7849C" w:rsidR="008C539B" w:rsidRPr="001058B5" w:rsidRDefault="00363DFD">
      <w:pPr>
        <w:tabs>
          <w:tab w:val="left" w:pos="2693"/>
        </w:tabs>
        <w:spacing w:before="105"/>
        <w:ind w:left="1660"/>
        <w:rPr>
          <w:rFonts w:ascii="Arial" w:hAnsi="Arial" w:cs="Arial"/>
          <w:b/>
          <w:i/>
          <w:sz w:val="18"/>
        </w:rPr>
      </w:pPr>
      <w:bookmarkStart w:id="1392" w:name="_bookmark1872"/>
      <w:bookmarkStart w:id="1393" w:name="_bookmark1873"/>
      <w:bookmarkEnd w:id="1392"/>
      <w:bookmarkEnd w:id="1393"/>
      <w:r w:rsidRPr="00363DFD">
        <w:rPr>
          <w:rFonts w:ascii="Arial" w:hAnsi="Arial" w:cs="Arial"/>
          <w:b/>
          <w:i/>
          <w:spacing w:val="-4"/>
          <w:sz w:val="18"/>
        </w:rPr>
        <w:t>Bảng 9–4 Điều kiện lỗi mạng có thể kiểm tra</w:t>
      </w:r>
    </w:p>
    <w:p w14:paraId="235FB204" w14:textId="77777777" w:rsidR="008C539B" w:rsidRPr="001058B5" w:rsidRDefault="008C539B">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1919"/>
        <w:gridCol w:w="3265"/>
        <w:gridCol w:w="2497"/>
      </w:tblGrid>
      <w:tr w:rsidR="008C539B" w:rsidRPr="001058B5" w14:paraId="33FC99D3" w14:textId="77777777">
        <w:trPr>
          <w:trHeight w:val="311"/>
        </w:trPr>
        <w:tc>
          <w:tcPr>
            <w:tcW w:w="1919" w:type="dxa"/>
            <w:tcBorders>
              <w:top w:val="single" w:sz="18" w:space="0" w:color="000000"/>
              <w:bottom w:val="single" w:sz="4" w:space="0" w:color="000000"/>
            </w:tcBorders>
          </w:tcPr>
          <w:p w14:paraId="293D011F" w14:textId="5FA10E94" w:rsidR="008C539B" w:rsidRPr="001058B5" w:rsidRDefault="00363DFD">
            <w:pPr>
              <w:pStyle w:val="TableParagraph"/>
              <w:spacing w:before="27"/>
              <w:rPr>
                <w:rFonts w:ascii="Arial" w:hAnsi="Arial" w:cs="Arial"/>
                <w:b/>
                <w:sz w:val="18"/>
              </w:rPr>
            </w:pPr>
            <w:r>
              <w:rPr>
                <w:rFonts w:ascii="Arial" w:hAnsi="Arial" w:cs="Arial"/>
                <w:b/>
                <w:sz w:val="18"/>
              </w:rPr>
              <w:t>L</w:t>
            </w:r>
            <w:r w:rsidRPr="00363DFD">
              <w:rPr>
                <w:rFonts w:ascii="Arial" w:hAnsi="Arial" w:cs="Arial"/>
                <w:b/>
                <w:sz w:val="18"/>
              </w:rPr>
              <w:t>ỗi</w:t>
            </w:r>
            <w:r>
              <w:rPr>
                <w:rFonts w:ascii="Arial" w:hAnsi="Arial" w:cs="Arial"/>
                <w:b/>
                <w:sz w:val="18"/>
              </w:rPr>
              <w:t xml:space="preserve"> </w:t>
            </w:r>
          </w:p>
        </w:tc>
        <w:tc>
          <w:tcPr>
            <w:tcW w:w="3265" w:type="dxa"/>
            <w:tcBorders>
              <w:top w:val="single" w:sz="18" w:space="0" w:color="000000"/>
              <w:bottom w:val="single" w:sz="4" w:space="0" w:color="000000"/>
            </w:tcBorders>
          </w:tcPr>
          <w:p w14:paraId="2460C88C" w14:textId="3758DCC7" w:rsidR="008C539B" w:rsidRPr="001058B5" w:rsidRDefault="00363DFD">
            <w:pPr>
              <w:pStyle w:val="TableParagraph"/>
              <w:spacing w:before="27"/>
              <w:ind w:left="93"/>
              <w:rPr>
                <w:rFonts w:ascii="Arial" w:hAnsi="Arial" w:cs="Arial"/>
                <w:b/>
                <w:sz w:val="18"/>
              </w:rPr>
            </w:pPr>
            <w:r w:rsidRPr="00363DFD">
              <w:rPr>
                <w:rFonts w:ascii="Arial" w:hAnsi="Arial" w:cs="Arial"/>
                <w:b/>
                <w:sz w:val="18"/>
              </w:rPr>
              <w:t>Nguyên nhân</w:t>
            </w:r>
          </w:p>
        </w:tc>
        <w:tc>
          <w:tcPr>
            <w:tcW w:w="2497" w:type="dxa"/>
            <w:tcBorders>
              <w:top w:val="single" w:sz="18" w:space="0" w:color="000000"/>
              <w:bottom w:val="single" w:sz="4" w:space="0" w:color="000000"/>
            </w:tcBorders>
          </w:tcPr>
          <w:p w14:paraId="2FFA64DF" w14:textId="34018012" w:rsidR="008C539B" w:rsidRPr="001058B5" w:rsidRDefault="00363DFD">
            <w:pPr>
              <w:pStyle w:val="TableParagraph"/>
              <w:spacing w:before="27"/>
              <w:ind w:left="103"/>
              <w:rPr>
                <w:rFonts w:ascii="Arial" w:hAnsi="Arial" w:cs="Arial"/>
                <w:b/>
                <w:sz w:val="18"/>
              </w:rPr>
            </w:pPr>
            <w:r w:rsidRPr="00363DFD">
              <w:rPr>
                <w:rFonts w:ascii="Arial" w:hAnsi="Arial" w:cs="Arial"/>
                <w:b/>
                <w:sz w:val="18"/>
              </w:rPr>
              <w:t>Hoạt động</w:t>
            </w:r>
          </w:p>
        </w:tc>
      </w:tr>
      <w:tr w:rsidR="008C539B" w:rsidRPr="001058B5" w14:paraId="465FC864" w14:textId="77777777">
        <w:trPr>
          <w:trHeight w:val="1533"/>
        </w:trPr>
        <w:tc>
          <w:tcPr>
            <w:tcW w:w="1919" w:type="dxa"/>
            <w:tcBorders>
              <w:top w:val="single" w:sz="4" w:space="0" w:color="000000"/>
              <w:bottom w:val="single" w:sz="2" w:space="0" w:color="000000"/>
            </w:tcBorders>
          </w:tcPr>
          <w:p w14:paraId="7CA6132F" w14:textId="77777777" w:rsidR="008C539B" w:rsidRPr="001058B5" w:rsidRDefault="00C12992">
            <w:pPr>
              <w:pStyle w:val="TableParagraph"/>
              <w:spacing w:before="66"/>
              <w:rPr>
                <w:rFonts w:ascii="Arial" w:hAnsi="Arial" w:cs="Arial"/>
                <w:sz w:val="18"/>
              </w:rPr>
            </w:pPr>
            <w:r w:rsidRPr="001058B5">
              <w:rPr>
                <w:rFonts w:ascii="Arial" w:hAnsi="Arial" w:cs="Arial"/>
                <w:w w:val="95"/>
                <w:sz w:val="18"/>
              </w:rPr>
              <w:t>TNS-02507</w:t>
            </w:r>
          </w:p>
          <w:p w14:paraId="0A3AE29F" w14:textId="77777777" w:rsidR="008C539B" w:rsidRPr="001058B5" w:rsidRDefault="00C12992">
            <w:pPr>
              <w:pStyle w:val="TableParagraph"/>
              <w:spacing w:before="99" w:line="235" w:lineRule="auto"/>
              <w:rPr>
                <w:rFonts w:ascii="Arial" w:hAnsi="Arial" w:cs="Arial"/>
                <w:sz w:val="18"/>
              </w:rPr>
            </w:pPr>
            <w:r w:rsidRPr="001058B5">
              <w:rPr>
                <w:rFonts w:ascii="Arial" w:hAnsi="Arial" w:cs="Arial"/>
                <w:w w:val="85"/>
                <w:sz w:val="18"/>
              </w:rPr>
              <w:t xml:space="preserve">Encryption algorithm </w:t>
            </w:r>
            <w:r w:rsidRPr="001058B5">
              <w:rPr>
                <w:rFonts w:ascii="Arial" w:hAnsi="Arial" w:cs="Arial"/>
                <w:w w:val="95"/>
                <w:sz w:val="18"/>
              </w:rPr>
              <w:t>not installed</w:t>
            </w:r>
          </w:p>
        </w:tc>
        <w:tc>
          <w:tcPr>
            <w:tcW w:w="3265" w:type="dxa"/>
            <w:tcBorders>
              <w:top w:val="single" w:sz="4" w:space="0" w:color="000000"/>
              <w:bottom w:val="single" w:sz="2" w:space="0" w:color="000000"/>
            </w:tcBorders>
          </w:tcPr>
          <w:p w14:paraId="10149AA6" w14:textId="50007660" w:rsidR="008C539B" w:rsidRPr="001058B5" w:rsidRDefault="00363DFD">
            <w:pPr>
              <w:pStyle w:val="TableParagraph"/>
              <w:spacing w:before="62" w:line="213" w:lineRule="auto"/>
              <w:ind w:left="93" w:right="79"/>
              <w:rPr>
                <w:rFonts w:ascii="Arial" w:hAnsi="Arial" w:cs="Arial"/>
                <w:sz w:val="18"/>
              </w:rPr>
            </w:pPr>
            <w:r w:rsidRPr="00363DFD">
              <w:rPr>
                <w:rFonts w:ascii="Arial" w:hAnsi="Arial" w:cs="Arial"/>
                <w:sz w:val="18"/>
              </w:rPr>
              <w:t>Sau khi chọn một thuật toán, máy chủ không thể tìm thấy chỉ mục cho nó trong bảng thuật toán của nó. Điều này là không thể vì thuật toán đã được chọn (gián tiếp) từ danh sách đó.</w:t>
            </w:r>
          </w:p>
        </w:tc>
        <w:tc>
          <w:tcPr>
            <w:tcW w:w="2497" w:type="dxa"/>
            <w:tcBorders>
              <w:top w:val="single" w:sz="4" w:space="0" w:color="000000"/>
              <w:bottom w:val="single" w:sz="2" w:space="0" w:color="000000"/>
            </w:tcBorders>
          </w:tcPr>
          <w:p w14:paraId="017D7E38" w14:textId="1ED929AE" w:rsidR="008C539B" w:rsidRPr="001058B5" w:rsidRDefault="00363DFD">
            <w:pPr>
              <w:pStyle w:val="TableParagraph"/>
              <w:spacing w:before="62" w:line="213" w:lineRule="auto"/>
              <w:ind w:left="103" w:right="82"/>
              <w:rPr>
                <w:rFonts w:ascii="Arial" w:hAnsi="Arial" w:cs="Arial"/>
                <w:sz w:val="18"/>
              </w:rPr>
            </w:pPr>
            <w:r w:rsidRPr="00363DFD">
              <w:rPr>
                <w:rFonts w:ascii="Arial" w:hAnsi="Arial" w:cs="Arial"/>
                <w:sz w:val="18"/>
              </w:rPr>
              <w:t>Bật truy tìm để biết thêm chi tiết và sau đó chạy lại thao tác. (Lưu ý rằng lỗi này thường không hiển thị đối với người dùng.) Nếu lỗi vẫn còn, sau đó liên hệ với Dịch vụ Hỗ trợ của Oracle.</w:t>
            </w:r>
          </w:p>
        </w:tc>
      </w:tr>
      <w:tr w:rsidR="008C539B" w:rsidRPr="001058B5" w14:paraId="181BB834" w14:textId="77777777">
        <w:trPr>
          <w:trHeight w:val="1334"/>
        </w:trPr>
        <w:tc>
          <w:tcPr>
            <w:tcW w:w="1919" w:type="dxa"/>
            <w:tcBorders>
              <w:top w:val="single" w:sz="2" w:space="0" w:color="000000"/>
              <w:bottom w:val="single" w:sz="2" w:space="0" w:color="000000"/>
            </w:tcBorders>
          </w:tcPr>
          <w:p w14:paraId="639777F3"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TNS-12648</w:t>
            </w:r>
          </w:p>
          <w:p w14:paraId="44E17F7E" w14:textId="77777777" w:rsidR="008C539B" w:rsidRPr="001058B5" w:rsidRDefault="00C12992">
            <w:pPr>
              <w:pStyle w:val="TableParagraph"/>
              <w:spacing w:before="99" w:line="235" w:lineRule="auto"/>
              <w:ind w:right="154"/>
              <w:rPr>
                <w:rFonts w:ascii="Arial" w:hAnsi="Arial" w:cs="Arial"/>
                <w:sz w:val="18"/>
              </w:rPr>
            </w:pPr>
            <w:r w:rsidRPr="001058B5">
              <w:rPr>
                <w:rFonts w:ascii="Arial" w:hAnsi="Arial" w:cs="Arial"/>
                <w:w w:val="95"/>
                <w:sz w:val="18"/>
              </w:rPr>
              <w:t>Encryption</w:t>
            </w:r>
            <w:r w:rsidRPr="001058B5">
              <w:rPr>
                <w:rFonts w:ascii="Arial" w:hAnsi="Arial" w:cs="Arial"/>
                <w:spacing w:val="-65"/>
                <w:w w:val="95"/>
                <w:sz w:val="18"/>
              </w:rPr>
              <w:t xml:space="preserve"> </w:t>
            </w:r>
            <w:r w:rsidRPr="001058B5">
              <w:rPr>
                <w:rFonts w:ascii="Arial" w:hAnsi="Arial" w:cs="Arial"/>
                <w:w w:val="95"/>
                <w:sz w:val="18"/>
              </w:rPr>
              <w:t>or</w:t>
            </w:r>
            <w:r w:rsidRPr="001058B5">
              <w:rPr>
                <w:rFonts w:ascii="Arial" w:hAnsi="Arial" w:cs="Arial"/>
                <w:spacing w:val="-64"/>
                <w:w w:val="95"/>
                <w:sz w:val="18"/>
              </w:rPr>
              <w:t xml:space="preserve"> </w:t>
            </w:r>
            <w:r w:rsidRPr="001058B5">
              <w:rPr>
                <w:rFonts w:ascii="Arial" w:hAnsi="Arial" w:cs="Arial"/>
                <w:w w:val="95"/>
                <w:sz w:val="18"/>
              </w:rPr>
              <w:t xml:space="preserve">data </w:t>
            </w:r>
            <w:r w:rsidRPr="001058B5">
              <w:rPr>
                <w:rFonts w:ascii="Arial" w:hAnsi="Arial" w:cs="Arial"/>
                <w:w w:val="85"/>
                <w:sz w:val="18"/>
              </w:rPr>
              <w:t xml:space="preserve">integrity algorithm </w:t>
            </w:r>
            <w:r w:rsidRPr="001058B5">
              <w:rPr>
                <w:rFonts w:ascii="Arial" w:hAnsi="Arial" w:cs="Arial"/>
                <w:w w:val="95"/>
                <w:sz w:val="18"/>
              </w:rPr>
              <w:t>list empty</w:t>
            </w:r>
          </w:p>
        </w:tc>
        <w:tc>
          <w:tcPr>
            <w:tcW w:w="3265" w:type="dxa"/>
            <w:tcBorders>
              <w:top w:val="single" w:sz="2" w:space="0" w:color="000000"/>
              <w:bottom w:val="single" w:sz="2" w:space="0" w:color="000000"/>
            </w:tcBorders>
          </w:tcPr>
          <w:p w14:paraId="19E4D2ED" w14:textId="12EFB1EC" w:rsidR="008C539B" w:rsidRPr="001058B5" w:rsidRDefault="00363DFD">
            <w:pPr>
              <w:pStyle w:val="TableParagraph"/>
              <w:spacing w:before="63" w:line="213" w:lineRule="auto"/>
              <w:ind w:left="93" w:right="525"/>
              <w:rPr>
                <w:rFonts w:ascii="Arial" w:hAnsi="Arial" w:cs="Arial"/>
                <w:sz w:val="18"/>
              </w:rPr>
            </w:pPr>
            <w:r w:rsidRPr="00363DFD">
              <w:rPr>
                <w:rFonts w:ascii="Arial" w:hAnsi="Arial" w:cs="Arial"/>
                <w:sz w:val="18"/>
              </w:rPr>
              <w:t>Tham số danh sách thuật toán bảo mật nâng cao của Oracle bị trống.</w:t>
            </w:r>
          </w:p>
        </w:tc>
        <w:tc>
          <w:tcPr>
            <w:tcW w:w="2497" w:type="dxa"/>
            <w:tcBorders>
              <w:top w:val="single" w:sz="2" w:space="0" w:color="000000"/>
              <w:bottom w:val="single" w:sz="2" w:space="0" w:color="000000"/>
            </w:tcBorders>
          </w:tcPr>
          <w:p w14:paraId="7A7C92E1" w14:textId="13CDEC34" w:rsidR="008C539B" w:rsidRPr="001058B5" w:rsidRDefault="00363DFD">
            <w:pPr>
              <w:pStyle w:val="TableParagraph"/>
              <w:spacing w:before="63" w:line="213" w:lineRule="auto"/>
              <w:ind w:left="103" w:right="195"/>
              <w:rPr>
                <w:rFonts w:ascii="Arial" w:hAnsi="Arial" w:cs="Arial"/>
                <w:sz w:val="18"/>
              </w:rPr>
            </w:pPr>
            <w:r w:rsidRPr="00363DFD">
              <w:rPr>
                <w:rFonts w:ascii="Arial" w:hAnsi="Arial" w:cs="Arial"/>
                <w:sz w:val="18"/>
              </w:rPr>
              <w:t>Thay đổi danh sách để chứa tên của ít nhất một thuật toán được cài đặt hoặc xóa hoàn toàn danh sách nếu mọi thuật toán được cài đặt không được chấp nhận.</w:t>
            </w:r>
          </w:p>
        </w:tc>
      </w:tr>
      <w:tr w:rsidR="008C539B" w:rsidRPr="001058B5" w14:paraId="2A2E77AF" w14:textId="77777777">
        <w:trPr>
          <w:trHeight w:val="1135"/>
        </w:trPr>
        <w:tc>
          <w:tcPr>
            <w:tcW w:w="1919" w:type="dxa"/>
            <w:tcBorders>
              <w:top w:val="single" w:sz="2" w:space="0" w:color="000000"/>
              <w:bottom w:val="single" w:sz="2" w:space="0" w:color="000000"/>
            </w:tcBorders>
          </w:tcPr>
          <w:p w14:paraId="7A765D1B"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TNS-12649</w:t>
            </w:r>
          </w:p>
          <w:p w14:paraId="29DEDA2F" w14:textId="77777777" w:rsidR="008C539B" w:rsidRPr="001058B5" w:rsidRDefault="00C12992">
            <w:pPr>
              <w:pStyle w:val="TableParagraph"/>
              <w:spacing w:before="99" w:line="235" w:lineRule="auto"/>
              <w:ind w:right="246"/>
              <w:rPr>
                <w:rFonts w:ascii="Arial" w:hAnsi="Arial" w:cs="Arial"/>
                <w:sz w:val="18"/>
              </w:rPr>
            </w:pPr>
            <w:r w:rsidRPr="001058B5">
              <w:rPr>
                <w:rFonts w:ascii="Arial" w:hAnsi="Arial" w:cs="Arial"/>
                <w:w w:val="85"/>
                <w:sz w:val="18"/>
              </w:rPr>
              <w:t xml:space="preserve">Unknown encryption </w:t>
            </w:r>
            <w:r w:rsidRPr="001058B5">
              <w:rPr>
                <w:rFonts w:ascii="Arial" w:hAnsi="Arial" w:cs="Arial"/>
                <w:w w:val="95"/>
                <w:sz w:val="18"/>
              </w:rPr>
              <w:t>or</w:t>
            </w:r>
            <w:r w:rsidRPr="001058B5">
              <w:rPr>
                <w:rFonts w:ascii="Arial" w:hAnsi="Arial" w:cs="Arial"/>
                <w:spacing w:val="-62"/>
                <w:w w:val="95"/>
                <w:sz w:val="18"/>
              </w:rPr>
              <w:t xml:space="preserve"> </w:t>
            </w:r>
            <w:r w:rsidRPr="001058B5">
              <w:rPr>
                <w:rFonts w:ascii="Arial" w:hAnsi="Arial" w:cs="Arial"/>
                <w:w w:val="95"/>
                <w:sz w:val="18"/>
              </w:rPr>
              <w:t>data</w:t>
            </w:r>
            <w:r w:rsidRPr="001058B5">
              <w:rPr>
                <w:rFonts w:ascii="Arial" w:hAnsi="Arial" w:cs="Arial"/>
                <w:spacing w:val="-62"/>
                <w:w w:val="95"/>
                <w:sz w:val="18"/>
              </w:rPr>
              <w:t xml:space="preserve"> </w:t>
            </w:r>
            <w:r w:rsidRPr="001058B5">
              <w:rPr>
                <w:rFonts w:ascii="Arial" w:hAnsi="Arial" w:cs="Arial"/>
                <w:w w:val="95"/>
                <w:sz w:val="18"/>
              </w:rPr>
              <w:t>integrity algorithm</w:t>
            </w:r>
          </w:p>
        </w:tc>
        <w:tc>
          <w:tcPr>
            <w:tcW w:w="3265" w:type="dxa"/>
            <w:tcBorders>
              <w:top w:val="single" w:sz="2" w:space="0" w:color="000000"/>
              <w:bottom w:val="single" w:sz="2" w:space="0" w:color="000000"/>
            </w:tcBorders>
          </w:tcPr>
          <w:p w14:paraId="6E448DAF" w14:textId="39E5D5BC" w:rsidR="008C539B" w:rsidRPr="001058B5" w:rsidRDefault="00363DFD">
            <w:pPr>
              <w:pStyle w:val="TableParagraph"/>
              <w:spacing w:before="5" w:line="216" w:lineRule="auto"/>
              <w:ind w:left="93" w:right="79"/>
              <w:rPr>
                <w:rFonts w:ascii="Arial" w:hAnsi="Arial" w:cs="Arial"/>
                <w:sz w:val="18"/>
              </w:rPr>
            </w:pPr>
            <w:r w:rsidRPr="00363DFD">
              <w:rPr>
                <w:rFonts w:ascii="Arial" w:hAnsi="Arial" w:cs="Arial"/>
                <w:sz w:val="18"/>
              </w:rPr>
              <w:t>Tham số danh sách thuật toán của Oracle Advanced Security bao gồm tên thuật toán không được nhận dạng.</w:t>
            </w:r>
          </w:p>
        </w:tc>
        <w:tc>
          <w:tcPr>
            <w:tcW w:w="2497" w:type="dxa"/>
            <w:tcBorders>
              <w:top w:val="single" w:sz="2" w:space="0" w:color="000000"/>
              <w:bottom w:val="single" w:sz="2" w:space="0" w:color="000000"/>
            </w:tcBorders>
          </w:tcPr>
          <w:p w14:paraId="56FC5AA6" w14:textId="3BBABE4E" w:rsidR="008C539B" w:rsidRPr="001058B5" w:rsidRDefault="00363DFD">
            <w:pPr>
              <w:pStyle w:val="TableParagraph"/>
              <w:spacing w:before="64" w:line="213" w:lineRule="auto"/>
              <w:ind w:left="103" w:right="428"/>
              <w:rPr>
                <w:rFonts w:ascii="Arial" w:hAnsi="Arial" w:cs="Arial"/>
                <w:sz w:val="18"/>
              </w:rPr>
            </w:pPr>
            <w:r w:rsidRPr="00363DFD">
              <w:rPr>
                <w:rFonts w:ascii="Arial" w:hAnsi="Arial" w:cs="Arial"/>
                <w:sz w:val="18"/>
              </w:rPr>
              <w:t>Loại bỏ tên thuật toán đó, sửa nó nếu nó sai chính tả, hoặc cài đặt trình điều khiển cho thuật toán bị thiếu.</w:t>
            </w:r>
          </w:p>
        </w:tc>
      </w:tr>
      <w:tr w:rsidR="008C539B" w:rsidRPr="001058B5" w14:paraId="75713E97" w14:textId="77777777">
        <w:trPr>
          <w:trHeight w:val="1533"/>
        </w:trPr>
        <w:tc>
          <w:tcPr>
            <w:tcW w:w="1919" w:type="dxa"/>
            <w:tcBorders>
              <w:top w:val="single" w:sz="2" w:space="0" w:color="000000"/>
              <w:bottom w:val="single" w:sz="4" w:space="0" w:color="000000"/>
            </w:tcBorders>
          </w:tcPr>
          <w:p w14:paraId="53B24532"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TNS-12650</w:t>
            </w:r>
          </w:p>
          <w:p w14:paraId="79157A15" w14:textId="77777777" w:rsidR="008C539B" w:rsidRPr="001058B5" w:rsidRDefault="00C12992">
            <w:pPr>
              <w:pStyle w:val="TableParagraph"/>
              <w:spacing w:before="99" w:line="235" w:lineRule="auto"/>
              <w:ind w:right="86"/>
              <w:rPr>
                <w:rFonts w:ascii="Arial" w:hAnsi="Arial" w:cs="Arial"/>
                <w:sz w:val="18"/>
              </w:rPr>
            </w:pPr>
            <w:r w:rsidRPr="001058B5">
              <w:rPr>
                <w:rFonts w:ascii="Arial" w:hAnsi="Arial" w:cs="Arial"/>
                <w:w w:val="90"/>
                <w:sz w:val="18"/>
              </w:rPr>
              <w:t>No</w:t>
            </w:r>
            <w:r w:rsidRPr="001058B5">
              <w:rPr>
                <w:rFonts w:ascii="Arial" w:hAnsi="Arial" w:cs="Arial"/>
                <w:spacing w:val="-66"/>
                <w:w w:val="90"/>
                <w:sz w:val="18"/>
              </w:rPr>
              <w:t xml:space="preserve"> </w:t>
            </w:r>
            <w:r w:rsidRPr="001058B5">
              <w:rPr>
                <w:rFonts w:ascii="Arial" w:hAnsi="Arial" w:cs="Arial"/>
                <w:w w:val="90"/>
                <w:sz w:val="18"/>
              </w:rPr>
              <w:t>common</w:t>
            </w:r>
            <w:r w:rsidRPr="001058B5">
              <w:rPr>
                <w:rFonts w:ascii="Arial" w:hAnsi="Arial" w:cs="Arial"/>
                <w:spacing w:val="-66"/>
                <w:w w:val="90"/>
                <w:sz w:val="18"/>
              </w:rPr>
              <w:t xml:space="preserve"> </w:t>
            </w:r>
            <w:r w:rsidRPr="001058B5">
              <w:rPr>
                <w:rFonts w:ascii="Arial" w:hAnsi="Arial" w:cs="Arial"/>
                <w:w w:val="90"/>
                <w:sz w:val="18"/>
              </w:rPr>
              <w:t xml:space="preserve">encryption </w:t>
            </w:r>
            <w:r w:rsidRPr="001058B5">
              <w:rPr>
                <w:rFonts w:ascii="Arial" w:hAnsi="Arial" w:cs="Arial"/>
                <w:w w:val="95"/>
                <w:sz w:val="18"/>
              </w:rPr>
              <w:t>or data integrity algorithm</w:t>
            </w:r>
          </w:p>
        </w:tc>
        <w:tc>
          <w:tcPr>
            <w:tcW w:w="3265" w:type="dxa"/>
            <w:tcBorders>
              <w:top w:val="single" w:sz="2" w:space="0" w:color="000000"/>
              <w:bottom w:val="single" w:sz="4" w:space="0" w:color="000000"/>
            </w:tcBorders>
          </w:tcPr>
          <w:p w14:paraId="47F97F8C" w14:textId="3333D56C" w:rsidR="008C539B" w:rsidRPr="001058B5" w:rsidRDefault="00363DFD">
            <w:pPr>
              <w:pStyle w:val="TableParagraph"/>
              <w:spacing w:before="64" w:line="213" w:lineRule="auto"/>
              <w:ind w:left="93" w:right="79"/>
              <w:rPr>
                <w:rFonts w:ascii="Arial" w:hAnsi="Arial" w:cs="Arial"/>
                <w:sz w:val="18"/>
              </w:rPr>
            </w:pPr>
            <w:r w:rsidRPr="00363DFD">
              <w:rPr>
                <w:rFonts w:ascii="Arial" w:hAnsi="Arial" w:cs="Arial"/>
                <w:sz w:val="18"/>
              </w:rPr>
              <w:t>Máy khách và máy chủ không có thuật toán chung cho cả mã hóa hoặc toàn vẹn dữ liệu hoặc cả hai.</w:t>
            </w:r>
          </w:p>
        </w:tc>
        <w:tc>
          <w:tcPr>
            <w:tcW w:w="2497" w:type="dxa"/>
            <w:tcBorders>
              <w:top w:val="single" w:sz="2" w:space="0" w:color="000000"/>
              <w:bottom w:val="single" w:sz="4" w:space="0" w:color="000000"/>
            </w:tcBorders>
          </w:tcPr>
          <w:p w14:paraId="499F0AE1" w14:textId="77777777" w:rsidR="008C539B" w:rsidRPr="001058B5" w:rsidRDefault="00C12992">
            <w:pPr>
              <w:pStyle w:val="TableParagraph"/>
              <w:spacing w:before="64" w:line="213" w:lineRule="auto"/>
              <w:ind w:left="103" w:right="82"/>
              <w:rPr>
                <w:rFonts w:ascii="Arial" w:hAnsi="Arial" w:cs="Arial"/>
                <w:sz w:val="18"/>
              </w:rPr>
            </w:pPr>
            <w:r w:rsidRPr="001058B5">
              <w:rPr>
                <w:rFonts w:ascii="Arial" w:hAnsi="Arial" w:cs="Arial"/>
                <w:sz w:val="18"/>
              </w:rPr>
              <w:t>Choose sets of algorithms that overlap. In other words, add one of the client algorithm choices to the server list, or add one of the server list choices to the client algorithm.</w:t>
            </w:r>
          </w:p>
        </w:tc>
      </w:tr>
    </w:tbl>
    <w:p w14:paraId="147B136E" w14:textId="77777777" w:rsidR="008C539B" w:rsidRPr="001058B5" w:rsidRDefault="008C539B">
      <w:pPr>
        <w:pStyle w:val="BodyText"/>
        <w:spacing w:before="1"/>
        <w:rPr>
          <w:rFonts w:ascii="Arial" w:hAnsi="Arial" w:cs="Arial"/>
          <w:b/>
          <w:i/>
          <w:sz w:val="22"/>
        </w:rPr>
      </w:pPr>
    </w:p>
    <w:p w14:paraId="50A51E14" w14:textId="510AE6F6" w:rsidR="008C539B" w:rsidRPr="001058B5" w:rsidRDefault="00363DFD">
      <w:pPr>
        <w:pStyle w:val="Heading6"/>
        <w:spacing w:before="1"/>
        <w:ind w:left="1660"/>
      </w:pPr>
      <w:bookmarkStart w:id="1394" w:name="Configuring_Network_Auditing"/>
      <w:bookmarkStart w:id="1395" w:name="_bookmark1874"/>
      <w:bookmarkEnd w:id="1394"/>
      <w:bookmarkEnd w:id="1395"/>
      <w:r w:rsidRPr="00363DFD">
        <w:t>Cấu hình kiểm tra mạng</w:t>
      </w:r>
    </w:p>
    <w:p w14:paraId="697FCB2A" w14:textId="48787F5D" w:rsidR="008C539B" w:rsidRPr="001058B5" w:rsidRDefault="00363DFD">
      <w:pPr>
        <w:pStyle w:val="BodyText"/>
        <w:spacing w:before="49"/>
        <w:ind w:left="1660"/>
        <w:rPr>
          <w:rFonts w:ascii="Arial" w:hAnsi="Arial" w:cs="Arial"/>
        </w:rPr>
      </w:pPr>
      <w:r w:rsidRPr="00363DFD">
        <w:rPr>
          <w:rFonts w:ascii="Arial" w:hAnsi="Arial" w:cs="Arial"/>
          <w:spacing w:val="-9"/>
        </w:rPr>
        <w:t>Để cấu hình kiểm toán mạng, sử dụng báo cáo AUDIT. Ví dụ:</w:t>
      </w:r>
    </w:p>
    <w:p w14:paraId="66A20BA8" w14:textId="77777777" w:rsidR="008C539B" w:rsidRPr="001058B5" w:rsidRDefault="00C12992">
      <w:pPr>
        <w:spacing w:before="137"/>
        <w:ind w:left="1660"/>
        <w:rPr>
          <w:rFonts w:ascii="Arial" w:hAnsi="Arial" w:cs="Arial"/>
          <w:sz w:val="18"/>
        </w:rPr>
      </w:pPr>
      <w:r w:rsidRPr="001058B5">
        <w:rPr>
          <w:rFonts w:ascii="Arial" w:hAnsi="Arial" w:cs="Arial"/>
          <w:w w:val="95"/>
          <w:sz w:val="18"/>
        </w:rPr>
        <w:t>AUDIT NETWORK BY ACCESS;</w:t>
      </w:r>
    </w:p>
    <w:p w14:paraId="71A62078"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0D387FC7" w14:textId="77777777" w:rsidR="008C539B" w:rsidRPr="001058B5" w:rsidRDefault="008C539B">
      <w:pPr>
        <w:pStyle w:val="BodyText"/>
        <w:spacing w:before="6"/>
        <w:rPr>
          <w:rFonts w:ascii="Arial" w:hAnsi="Arial" w:cs="Arial"/>
          <w:sz w:val="26"/>
        </w:rPr>
      </w:pPr>
    </w:p>
    <w:p w14:paraId="4B8AA339" w14:textId="4E611B52" w:rsidR="008C539B" w:rsidRPr="001058B5" w:rsidRDefault="00363DFD">
      <w:pPr>
        <w:pStyle w:val="Heading6"/>
        <w:spacing w:before="105"/>
      </w:pPr>
      <w:bookmarkStart w:id="1396" w:name="Removing_Network_Auditing"/>
      <w:bookmarkStart w:id="1397" w:name="_bookmark1876"/>
      <w:bookmarkEnd w:id="1396"/>
      <w:bookmarkEnd w:id="1397"/>
      <w:r w:rsidRPr="00363DFD">
        <w:t>Xóa kiểm tra mạng</w:t>
      </w:r>
    </w:p>
    <w:p w14:paraId="20A4A8D0" w14:textId="410E5B2D" w:rsidR="008C539B" w:rsidRPr="001058B5" w:rsidRDefault="00363DFD">
      <w:pPr>
        <w:pStyle w:val="BodyText"/>
        <w:spacing w:before="48"/>
        <w:ind w:left="2260"/>
        <w:rPr>
          <w:rFonts w:ascii="Arial" w:hAnsi="Arial" w:cs="Arial"/>
        </w:rPr>
      </w:pPr>
      <w:r w:rsidRPr="00363DFD">
        <w:rPr>
          <w:rFonts w:ascii="Arial" w:hAnsi="Arial" w:cs="Arial"/>
        </w:rPr>
        <w:t>Để xóa kiểm tra mạng:</w:t>
      </w:r>
    </w:p>
    <w:p w14:paraId="67ECE4A3" w14:textId="77777777" w:rsidR="008C539B" w:rsidRPr="001058B5" w:rsidRDefault="00C12992">
      <w:pPr>
        <w:spacing w:before="141"/>
        <w:ind w:left="2260"/>
        <w:rPr>
          <w:rFonts w:ascii="Arial" w:hAnsi="Arial" w:cs="Arial"/>
          <w:sz w:val="18"/>
        </w:rPr>
      </w:pPr>
      <w:r w:rsidRPr="001058B5">
        <w:rPr>
          <w:rFonts w:ascii="Arial" w:hAnsi="Arial" w:cs="Arial"/>
          <w:w w:val="95"/>
          <w:sz w:val="18"/>
        </w:rPr>
        <w:t>NOAUDIT NETWORK;</w:t>
      </w:r>
    </w:p>
    <w:p w14:paraId="060C4072" w14:textId="77777777" w:rsidR="008C539B" w:rsidRPr="001058B5" w:rsidRDefault="008C539B">
      <w:pPr>
        <w:pStyle w:val="BodyText"/>
        <w:rPr>
          <w:rFonts w:ascii="Arial" w:hAnsi="Arial" w:cs="Arial"/>
          <w:sz w:val="18"/>
        </w:rPr>
      </w:pPr>
    </w:p>
    <w:p w14:paraId="1F11193A" w14:textId="3780447A" w:rsidR="008C539B" w:rsidRPr="001058B5" w:rsidRDefault="000975C1">
      <w:pPr>
        <w:pStyle w:val="Heading3"/>
        <w:spacing w:before="159" w:line="220" w:lineRule="auto"/>
        <w:ind w:right="848"/>
      </w:pPr>
      <w:bookmarkStart w:id="1398" w:name="Using_Default_Auditing_for_Security-Rele"/>
      <w:bookmarkStart w:id="1399" w:name="_bookmark1880"/>
      <w:bookmarkStart w:id="1400" w:name="_bookmark1881"/>
      <w:bookmarkEnd w:id="1398"/>
      <w:bookmarkEnd w:id="1399"/>
      <w:bookmarkEnd w:id="1400"/>
      <w:r w:rsidRPr="000975C1">
        <w:rPr>
          <w:spacing w:val="-25"/>
        </w:rPr>
        <w:t>Sử dụng kiểm tra mặc định cho các câu lệnh và đặc quyền SQL có liên quan đến bảo mật</w:t>
      </w:r>
    </w:p>
    <w:p w14:paraId="6E01884E" w14:textId="2527C796" w:rsidR="008C539B" w:rsidRPr="001058B5" w:rsidRDefault="000975C1">
      <w:pPr>
        <w:pStyle w:val="BodyText"/>
        <w:spacing w:before="88"/>
        <w:ind w:left="2260"/>
        <w:rPr>
          <w:rFonts w:ascii="Arial" w:hAnsi="Arial" w:cs="Arial"/>
        </w:rPr>
      </w:pPr>
      <w:r w:rsidRPr="000975C1">
        <w:rPr>
          <w:rFonts w:ascii="Arial" w:hAnsi="Arial" w:cs="Arial"/>
        </w:rPr>
        <w:t>Phần này bao gồm:</w:t>
      </w:r>
    </w:p>
    <w:p w14:paraId="4BD7080E" w14:textId="6BEF5EDF" w:rsidR="008C539B" w:rsidRPr="001058B5" w:rsidRDefault="000975C1" w:rsidP="00601E2D">
      <w:pPr>
        <w:pStyle w:val="ListParagraph"/>
        <w:numPr>
          <w:ilvl w:val="2"/>
          <w:numId w:val="116"/>
        </w:numPr>
        <w:tabs>
          <w:tab w:val="left" w:pos="2620"/>
        </w:tabs>
        <w:rPr>
          <w:rFonts w:ascii="Arial" w:hAnsi="Arial" w:cs="Arial"/>
          <w:sz w:val="20"/>
        </w:rPr>
      </w:pPr>
      <w:r w:rsidRPr="000975C1">
        <w:rPr>
          <w:color w:val="0070C0"/>
        </w:rPr>
        <w:t>Gi</w:t>
      </w:r>
      <w:r w:rsidRPr="000975C1">
        <w:rPr>
          <w:rFonts w:ascii="Cambria" w:hAnsi="Cambria" w:cs="Cambria"/>
          <w:color w:val="0070C0"/>
        </w:rPr>
        <w:t>ớ</w:t>
      </w:r>
      <w:r w:rsidRPr="000975C1">
        <w:rPr>
          <w:color w:val="0070C0"/>
        </w:rPr>
        <w:t>i thi</w:t>
      </w:r>
      <w:r w:rsidRPr="000975C1">
        <w:rPr>
          <w:rFonts w:ascii="Cambria" w:hAnsi="Cambria" w:cs="Cambria"/>
          <w:color w:val="0070C0"/>
        </w:rPr>
        <w:t>ệ</w:t>
      </w:r>
      <w:r w:rsidRPr="000975C1">
        <w:rPr>
          <w:color w:val="0070C0"/>
        </w:rPr>
        <w:t>u v</w:t>
      </w:r>
      <w:r w:rsidRPr="000975C1">
        <w:rPr>
          <w:rFonts w:ascii="Cambria" w:hAnsi="Cambria" w:cs="Cambria"/>
          <w:color w:val="0070C0"/>
        </w:rPr>
        <w:t>ề</w:t>
      </w:r>
      <w:r w:rsidRPr="000975C1">
        <w:rPr>
          <w:color w:val="0070C0"/>
        </w:rPr>
        <w:t xml:space="preserve"> Cài đ</w:t>
      </w:r>
      <w:r w:rsidRPr="000975C1">
        <w:rPr>
          <w:rFonts w:ascii="Cambria" w:hAnsi="Cambria" w:cs="Cambria"/>
          <w:color w:val="0070C0"/>
        </w:rPr>
        <w:t>ặ</w:t>
      </w:r>
      <w:r w:rsidRPr="000975C1">
        <w:rPr>
          <w:color w:val="0070C0"/>
        </w:rPr>
        <w:t>t Ki</w:t>
      </w:r>
      <w:r w:rsidRPr="000975C1">
        <w:rPr>
          <w:rFonts w:ascii="Cambria" w:hAnsi="Cambria" w:cs="Cambria"/>
          <w:color w:val="0070C0"/>
        </w:rPr>
        <w:t>ể</w:t>
      </w:r>
      <w:r w:rsidRPr="000975C1">
        <w:rPr>
          <w:color w:val="0070C0"/>
        </w:rPr>
        <w:t>m tra M</w:t>
      </w:r>
      <w:r w:rsidRPr="000975C1">
        <w:rPr>
          <w:rFonts w:ascii="Cambria" w:hAnsi="Cambria" w:cs="Cambria"/>
          <w:color w:val="0070C0"/>
        </w:rPr>
        <w:t>ặ</w:t>
      </w:r>
      <w:r w:rsidRPr="000975C1">
        <w:rPr>
          <w:color w:val="0070C0"/>
        </w:rPr>
        <w:t>c đ</w:t>
      </w:r>
      <w:r w:rsidRPr="000975C1">
        <w:rPr>
          <w:rFonts w:ascii="Cambria" w:hAnsi="Cambria" w:cs="Cambria"/>
          <w:color w:val="0070C0"/>
        </w:rPr>
        <w:t>ị</w:t>
      </w:r>
      <w:r w:rsidRPr="000975C1">
        <w:rPr>
          <w:color w:val="0070C0"/>
        </w:rPr>
        <w:t>nh</w:t>
      </w:r>
    </w:p>
    <w:p w14:paraId="135CD456" w14:textId="1EBEE34F" w:rsidR="008C539B" w:rsidRPr="001058B5" w:rsidRDefault="000975C1" w:rsidP="00601E2D">
      <w:pPr>
        <w:pStyle w:val="ListParagraph"/>
        <w:numPr>
          <w:ilvl w:val="2"/>
          <w:numId w:val="116"/>
        </w:numPr>
        <w:tabs>
          <w:tab w:val="left" w:pos="2620"/>
        </w:tabs>
        <w:spacing w:before="112"/>
        <w:rPr>
          <w:rFonts w:ascii="Arial" w:hAnsi="Arial" w:cs="Arial"/>
          <w:sz w:val="20"/>
        </w:rPr>
      </w:pPr>
      <w:r w:rsidRPr="000975C1">
        <w:rPr>
          <w:color w:val="0070C0"/>
        </w:rPr>
        <w:t>Đ</w:t>
      </w:r>
      <w:r w:rsidRPr="000975C1">
        <w:rPr>
          <w:rFonts w:ascii="Cambria" w:hAnsi="Cambria" w:cs="Cambria"/>
          <w:color w:val="0070C0"/>
        </w:rPr>
        <w:t>ặ</w:t>
      </w:r>
      <w:r w:rsidRPr="000975C1">
        <w:rPr>
          <w:color w:val="0070C0"/>
        </w:rPr>
        <w:t>c quy</w:t>
      </w:r>
      <w:r w:rsidRPr="000975C1">
        <w:rPr>
          <w:rFonts w:ascii="Cambria" w:hAnsi="Cambria" w:cs="Cambria"/>
          <w:color w:val="0070C0"/>
        </w:rPr>
        <w:t>ề</w:t>
      </w:r>
      <w:r w:rsidRPr="000975C1">
        <w:rPr>
          <w:color w:val="0070C0"/>
        </w:rPr>
        <w:t>n C</w:t>
      </w:r>
      <w:r w:rsidRPr="000975C1">
        <w:rPr>
          <w:rFonts w:ascii="Cambria" w:hAnsi="Cambria" w:cs="Cambria"/>
          <w:color w:val="0070C0"/>
        </w:rPr>
        <w:t>ơ</w:t>
      </w:r>
      <w:r w:rsidRPr="000975C1">
        <w:rPr>
          <w:color w:val="0070C0"/>
        </w:rPr>
        <w:t xml:space="preserve"> s</w:t>
      </w:r>
      <w:r w:rsidRPr="000975C1">
        <w:rPr>
          <w:rFonts w:ascii="Cambria" w:hAnsi="Cambria" w:cs="Cambria"/>
          <w:color w:val="0070C0"/>
        </w:rPr>
        <w:t>ở</w:t>
      </w:r>
      <w:r w:rsidRPr="000975C1">
        <w:rPr>
          <w:color w:val="0070C0"/>
        </w:rPr>
        <w:t xml:space="preserve"> d</w:t>
      </w:r>
      <w:r w:rsidRPr="000975C1">
        <w:rPr>
          <w:rFonts w:ascii="Cambria" w:hAnsi="Cambria" w:cs="Cambria"/>
          <w:color w:val="0070C0"/>
        </w:rPr>
        <w:t>ữ</w:t>
      </w:r>
      <w:r w:rsidRPr="000975C1">
        <w:rPr>
          <w:color w:val="0070C0"/>
        </w:rPr>
        <w:t xml:space="preserve"> li</w:t>
      </w:r>
      <w:r w:rsidRPr="000975C1">
        <w:rPr>
          <w:rFonts w:ascii="Cambria" w:hAnsi="Cambria" w:cs="Cambria"/>
          <w:color w:val="0070C0"/>
        </w:rPr>
        <w:t>ệ</w:t>
      </w:r>
      <w:r w:rsidRPr="000975C1">
        <w:rPr>
          <w:color w:val="0070C0"/>
        </w:rPr>
        <w:t>u Oracle ki</w:t>
      </w:r>
      <w:r w:rsidRPr="000975C1">
        <w:rPr>
          <w:rFonts w:ascii="Cambria" w:hAnsi="Cambria" w:cs="Cambria"/>
          <w:color w:val="0070C0"/>
        </w:rPr>
        <w:t>ể</w:t>
      </w:r>
      <w:r w:rsidRPr="000975C1">
        <w:rPr>
          <w:color w:val="0070C0"/>
        </w:rPr>
        <w:t>m tra theo m</w:t>
      </w:r>
      <w:r w:rsidRPr="000975C1">
        <w:rPr>
          <w:rFonts w:ascii="Cambria" w:hAnsi="Cambria" w:cs="Cambria"/>
          <w:color w:val="0070C0"/>
        </w:rPr>
        <w:t>ặ</w:t>
      </w:r>
      <w:r w:rsidRPr="000975C1">
        <w:rPr>
          <w:color w:val="0070C0"/>
        </w:rPr>
        <w:t>c đ</w:t>
      </w:r>
      <w:r w:rsidRPr="000975C1">
        <w:rPr>
          <w:rFonts w:ascii="Cambria" w:hAnsi="Cambria" w:cs="Cambria"/>
          <w:color w:val="0070C0"/>
        </w:rPr>
        <w:t>ị</w:t>
      </w:r>
      <w:r w:rsidRPr="000975C1">
        <w:rPr>
          <w:color w:val="0070C0"/>
        </w:rPr>
        <w:t>nh</w:t>
      </w:r>
    </w:p>
    <w:p w14:paraId="6B4A9326" w14:textId="0BB10C60" w:rsidR="008C539B" w:rsidRPr="001058B5" w:rsidRDefault="000975C1" w:rsidP="00601E2D">
      <w:pPr>
        <w:pStyle w:val="ListParagraph"/>
        <w:numPr>
          <w:ilvl w:val="2"/>
          <w:numId w:val="116"/>
        </w:numPr>
        <w:tabs>
          <w:tab w:val="left" w:pos="2620"/>
        </w:tabs>
        <w:rPr>
          <w:rFonts w:ascii="Arial" w:hAnsi="Arial" w:cs="Arial"/>
          <w:sz w:val="20"/>
        </w:rPr>
      </w:pPr>
      <w:r w:rsidRPr="000975C1">
        <w:rPr>
          <w:color w:val="0070C0"/>
        </w:rPr>
        <w:t>T</w:t>
      </w:r>
      <w:r w:rsidRPr="000975C1">
        <w:rPr>
          <w:rFonts w:ascii="Cambria" w:hAnsi="Cambria" w:cs="Cambria"/>
          <w:color w:val="0070C0"/>
        </w:rPr>
        <w:t>ắ</w:t>
      </w:r>
      <w:r w:rsidRPr="000975C1">
        <w:rPr>
          <w:color w:val="0070C0"/>
        </w:rPr>
        <w:t>t và b</w:t>
      </w:r>
      <w:r w:rsidRPr="000975C1">
        <w:rPr>
          <w:rFonts w:ascii="Cambria" w:hAnsi="Cambria" w:cs="Cambria"/>
          <w:color w:val="0070C0"/>
        </w:rPr>
        <w:t>ậ</w:t>
      </w:r>
      <w:r w:rsidRPr="000975C1">
        <w:rPr>
          <w:color w:val="0070C0"/>
        </w:rPr>
        <w:t>t cài đ</w:t>
      </w:r>
      <w:r w:rsidRPr="000975C1">
        <w:rPr>
          <w:rFonts w:ascii="Cambria" w:hAnsi="Cambria" w:cs="Cambria"/>
          <w:color w:val="0070C0"/>
        </w:rPr>
        <w:t>ặ</w:t>
      </w:r>
      <w:r w:rsidRPr="000975C1">
        <w:rPr>
          <w:color w:val="0070C0"/>
        </w:rPr>
        <w:t>t ki</w:t>
      </w:r>
      <w:r w:rsidRPr="000975C1">
        <w:rPr>
          <w:rFonts w:ascii="Cambria" w:hAnsi="Cambria" w:cs="Cambria"/>
          <w:color w:val="0070C0"/>
        </w:rPr>
        <w:t>ể</w:t>
      </w:r>
      <w:r w:rsidRPr="000975C1">
        <w:rPr>
          <w:color w:val="0070C0"/>
        </w:rPr>
        <w:t>m tra m</w:t>
      </w:r>
      <w:r w:rsidRPr="000975C1">
        <w:rPr>
          <w:rFonts w:ascii="Cambria" w:hAnsi="Cambria" w:cs="Cambria"/>
          <w:color w:val="0070C0"/>
        </w:rPr>
        <w:t>ặ</w:t>
      </w:r>
      <w:r w:rsidRPr="000975C1">
        <w:rPr>
          <w:color w:val="0070C0"/>
        </w:rPr>
        <w:t>c đ</w:t>
      </w:r>
      <w:r w:rsidRPr="000975C1">
        <w:rPr>
          <w:rFonts w:ascii="Cambria" w:hAnsi="Cambria" w:cs="Cambria"/>
          <w:color w:val="0070C0"/>
        </w:rPr>
        <w:t>ị</w:t>
      </w:r>
      <w:r w:rsidRPr="000975C1">
        <w:rPr>
          <w:color w:val="0070C0"/>
        </w:rPr>
        <w:t>nh</w:t>
      </w:r>
    </w:p>
    <w:p w14:paraId="26FC0394" w14:textId="77777777" w:rsidR="008C539B" w:rsidRPr="001058B5" w:rsidRDefault="008C539B">
      <w:pPr>
        <w:pStyle w:val="BodyText"/>
        <w:spacing w:before="6"/>
        <w:rPr>
          <w:rFonts w:ascii="Arial" w:hAnsi="Arial" w:cs="Arial"/>
          <w:sz w:val="25"/>
        </w:rPr>
      </w:pPr>
    </w:p>
    <w:p w14:paraId="2D221876" w14:textId="4F5F55CC" w:rsidR="008C539B" w:rsidRPr="001058B5" w:rsidRDefault="000975C1">
      <w:pPr>
        <w:pStyle w:val="Heading4"/>
      </w:pPr>
      <w:bookmarkStart w:id="1401" w:name="About_the_Default_Auditing_Settings"/>
      <w:bookmarkStart w:id="1402" w:name="_bookmark1882"/>
      <w:bookmarkEnd w:id="1401"/>
      <w:bookmarkEnd w:id="1402"/>
      <w:r w:rsidRPr="000975C1">
        <w:t>Giới thiệu về cài đặt kiểm tra mặc định</w:t>
      </w:r>
    </w:p>
    <w:p w14:paraId="3CC2C90E" w14:textId="77777777" w:rsidR="000975C1" w:rsidRPr="000975C1" w:rsidRDefault="000975C1" w:rsidP="000975C1">
      <w:pPr>
        <w:pStyle w:val="BodyText"/>
        <w:spacing w:before="123" w:line="228" w:lineRule="auto"/>
        <w:ind w:left="2260" w:right="374"/>
        <w:rPr>
          <w:rFonts w:ascii="Arial" w:hAnsi="Arial" w:cs="Arial"/>
        </w:rPr>
      </w:pPr>
      <w:r w:rsidRPr="000975C1">
        <w:rPr>
          <w:rFonts w:ascii="Arial" w:hAnsi="Arial" w:cs="Arial"/>
        </w:rPr>
        <w:t>Khi bạn sử dụng trợ lý cấu hình cơ sở dữ liệu (DBCA) để tạo cơ sở dữ liệu mới, Oracle Database cấu hình cơ sở dữ liệu để kiểm tra các câu lệnh và đặc quyền SQL có liên quan đến bảo mật thường được sử dụng nhất. Nó cũng đặt tham số khởi tạo AUDIT_TRAIL thành DB. Nếu bạn quyết định sử dụng một loại đường mòn kiểm toán khác (cho</w:t>
      </w:r>
    </w:p>
    <w:p w14:paraId="17A804AA" w14:textId="77777777" w:rsidR="000975C1" w:rsidRPr="000975C1" w:rsidRDefault="000975C1" w:rsidP="000975C1">
      <w:pPr>
        <w:pStyle w:val="BodyText"/>
        <w:spacing w:before="123" w:line="228" w:lineRule="auto"/>
        <w:ind w:left="2260" w:right="374"/>
        <w:rPr>
          <w:rFonts w:ascii="Arial" w:hAnsi="Arial" w:cs="Arial"/>
        </w:rPr>
      </w:pPr>
      <w:r w:rsidRPr="000975C1">
        <w:rPr>
          <w:rFonts w:ascii="Arial" w:hAnsi="Arial" w:cs="Arial"/>
        </w:rPr>
        <w:t>Ví dụ, hệ điều hành nếu bạn muốn viết các bản ghi kiểm tra đường dẫn đến các tệp hệ điều hành), thì bạn có thể làm điều đó: Cơ sở dữ liệu Oracle tiếp tục kiểm tra các đặc quyền được kiểm tra theo mặc định. Nếu bạn vô hiệu hóa việc kiểm tra bằng cách đặt tham số AUDIT_TRAIL thành NONE, thì không có kiểm tra nào diễn ra.</w:t>
      </w:r>
    </w:p>
    <w:p w14:paraId="23C7BAC9" w14:textId="77777777" w:rsidR="000975C1" w:rsidRPr="000975C1" w:rsidRDefault="000975C1" w:rsidP="000975C1">
      <w:pPr>
        <w:pStyle w:val="BodyText"/>
        <w:spacing w:before="123" w:line="228" w:lineRule="auto"/>
        <w:ind w:left="2260" w:right="374"/>
        <w:rPr>
          <w:rFonts w:ascii="Arial" w:hAnsi="Arial" w:cs="Arial"/>
        </w:rPr>
      </w:pPr>
      <w:r w:rsidRPr="000975C1">
        <w:rPr>
          <w:rFonts w:ascii="Arial" w:hAnsi="Arial" w:cs="Arial"/>
        </w:rPr>
        <w:t>Nếu bạn tạo thủ công một cơ sở dữ liệu, thì bạn nên chạy kịch bản lệnh secconf.sql để áp dụng các thiết lập kiểm tra mặc định cho cơ sở dữ liệu của bạn. Xem "</w:t>
      </w:r>
      <w:r w:rsidRPr="000975C1">
        <w:rPr>
          <w:rFonts w:ascii="Arial" w:hAnsi="Arial" w:cs="Arial"/>
          <w:color w:val="0070C0"/>
        </w:rPr>
        <w:t>Tắt và bật cài đặt kiểm tra mặc định</w:t>
      </w:r>
      <w:r w:rsidRPr="000975C1">
        <w:rPr>
          <w:rFonts w:ascii="Arial" w:hAnsi="Arial" w:cs="Arial"/>
        </w:rPr>
        <w:t>" trên trang 9-36 để biết thêm thông tin.</w:t>
      </w:r>
    </w:p>
    <w:p w14:paraId="3CDAABFC" w14:textId="4055805E" w:rsidR="008C539B" w:rsidRPr="001058B5" w:rsidRDefault="000975C1" w:rsidP="000975C1">
      <w:pPr>
        <w:pStyle w:val="BodyText"/>
        <w:spacing w:before="123" w:line="228" w:lineRule="auto"/>
        <w:ind w:left="2260" w:right="374"/>
        <w:rPr>
          <w:rFonts w:ascii="Arial" w:hAnsi="Arial" w:cs="Arial"/>
        </w:rPr>
      </w:pPr>
      <w:r w:rsidRPr="000975C1">
        <w:rPr>
          <w:rFonts w:ascii="Arial" w:hAnsi="Arial" w:cs="Arial"/>
        </w:rPr>
        <w:t>Để kiểm soát riêng việc kiểm tra các câu lệnh và đặc quyền SQL, hãy sử dụng các câu lệnh AUDIT và NOAUDIT. Để biết thêm thông tin, xem "</w:t>
      </w:r>
      <w:r w:rsidRPr="000975C1">
        <w:rPr>
          <w:rFonts w:ascii="Arial" w:hAnsi="Arial" w:cs="Arial"/>
          <w:color w:val="0070C0"/>
        </w:rPr>
        <w:t>Kiểm tra câu lệnh SQL</w:t>
      </w:r>
      <w:r w:rsidRPr="000975C1">
        <w:rPr>
          <w:rFonts w:ascii="Arial" w:hAnsi="Arial" w:cs="Arial"/>
        </w:rPr>
        <w:t>" trên trang 9-23 và "</w:t>
      </w:r>
      <w:r w:rsidRPr="000975C1">
        <w:rPr>
          <w:rFonts w:ascii="Arial" w:hAnsi="Arial" w:cs="Arial"/>
          <w:color w:val="0070C0"/>
        </w:rPr>
        <w:t>Đặc quyền kiểm toán</w:t>
      </w:r>
      <w:r w:rsidRPr="000975C1">
        <w:rPr>
          <w:rFonts w:ascii="Arial" w:hAnsi="Arial" w:cs="Arial"/>
        </w:rPr>
        <w:t>" trên trang 9-26.</w:t>
      </w:r>
    </w:p>
    <w:p w14:paraId="2C04BE8F" w14:textId="77777777" w:rsidR="008C539B" w:rsidRPr="001058B5" w:rsidRDefault="008C539B">
      <w:pPr>
        <w:pStyle w:val="BodyText"/>
        <w:spacing w:before="10"/>
        <w:rPr>
          <w:rFonts w:ascii="Arial" w:hAnsi="Arial" w:cs="Arial"/>
          <w:sz w:val="25"/>
        </w:rPr>
      </w:pPr>
    </w:p>
    <w:p w14:paraId="4D0F4FE3" w14:textId="2B7125A6" w:rsidR="008C539B" w:rsidRPr="001058B5" w:rsidRDefault="000975C1">
      <w:pPr>
        <w:pStyle w:val="Heading4"/>
      </w:pPr>
      <w:bookmarkStart w:id="1403" w:name="Privileges_That_Oracle_Database_Audits_b"/>
      <w:bookmarkStart w:id="1404" w:name="_bookmark1887"/>
      <w:bookmarkEnd w:id="1403"/>
      <w:bookmarkEnd w:id="1404"/>
      <w:r w:rsidRPr="000975C1">
        <w:t>Các đặc quyền mà cơ sở dữ liệu Oracle kiểm tra theo mặc định</w:t>
      </w:r>
    </w:p>
    <w:p w14:paraId="5F788C6F" w14:textId="5E9A0EDC" w:rsidR="008C539B" w:rsidRPr="001058B5" w:rsidRDefault="000975C1">
      <w:pPr>
        <w:pStyle w:val="BodyText"/>
        <w:spacing w:before="74"/>
        <w:ind w:left="2260"/>
        <w:rPr>
          <w:rFonts w:ascii="Arial" w:hAnsi="Arial" w:cs="Arial"/>
        </w:rPr>
      </w:pPr>
      <w:r w:rsidRPr="000975C1">
        <w:rPr>
          <w:rFonts w:ascii="Arial" w:hAnsi="Arial" w:cs="Arial"/>
        </w:rPr>
        <w:t>Cơ sở dữ liệu Oracle kiểm tra các đặc quyền sau theo mặc định:</w:t>
      </w:r>
    </w:p>
    <w:p w14:paraId="2EB0576A" w14:textId="77777777" w:rsidR="008C539B" w:rsidRPr="001058B5" w:rsidRDefault="008C539B">
      <w:pPr>
        <w:pStyle w:val="BodyText"/>
        <w:rPr>
          <w:rFonts w:ascii="Arial" w:hAnsi="Arial" w:cs="Arial"/>
        </w:rPr>
      </w:pPr>
    </w:p>
    <w:p w14:paraId="3E165639" w14:textId="77777777" w:rsidR="008C539B" w:rsidRPr="001058B5" w:rsidRDefault="008C539B">
      <w:pPr>
        <w:pStyle w:val="BodyText"/>
        <w:spacing w:before="8"/>
        <w:rPr>
          <w:rFonts w:ascii="Arial" w:hAnsi="Arial" w:cs="Arial"/>
          <w:sz w:val="14"/>
        </w:rPr>
      </w:pPr>
    </w:p>
    <w:tbl>
      <w:tblPr>
        <w:tblW w:w="0" w:type="auto"/>
        <w:tblInd w:w="2260" w:type="dxa"/>
        <w:tblLayout w:type="fixed"/>
        <w:tblCellMar>
          <w:left w:w="0" w:type="dxa"/>
          <w:right w:w="0" w:type="dxa"/>
        </w:tblCellMar>
        <w:tblLook w:val="01E0" w:firstRow="1" w:lastRow="1" w:firstColumn="1" w:lastColumn="1" w:noHBand="0" w:noVBand="0"/>
      </w:tblPr>
      <w:tblGrid>
        <w:gridCol w:w="2069"/>
        <w:gridCol w:w="2902"/>
        <w:gridCol w:w="2721"/>
      </w:tblGrid>
      <w:tr w:rsidR="008C539B" w:rsidRPr="001058B5" w14:paraId="59EF8E90" w14:textId="77777777">
        <w:trPr>
          <w:trHeight w:val="292"/>
        </w:trPr>
        <w:tc>
          <w:tcPr>
            <w:tcW w:w="2069" w:type="dxa"/>
            <w:tcBorders>
              <w:top w:val="single" w:sz="18" w:space="0" w:color="000000"/>
              <w:bottom w:val="single" w:sz="4" w:space="0" w:color="000000"/>
            </w:tcBorders>
          </w:tcPr>
          <w:p w14:paraId="79F6A4F1" w14:textId="77777777" w:rsidR="008C539B" w:rsidRPr="001058B5" w:rsidRDefault="00C12992">
            <w:pPr>
              <w:pStyle w:val="TableParagraph"/>
              <w:spacing w:before="34"/>
              <w:rPr>
                <w:rFonts w:ascii="Arial" w:hAnsi="Arial" w:cs="Arial"/>
                <w:b/>
                <w:sz w:val="16"/>
              </w:rPr>
            </w:pPr>
            <w:r w:rsidRPr="001058B5">
              <w:rPr>
                <w:rFonts w:ascii="Arial" w:hAnsi="Arial" w:cs="Arial"/>
                <w:b/>
                <w:sz w:val="16"/>
              </w:rPr>
              <w:t>Privileges A-C</w:t>
            </w:r>
          </w:p>
        </w:tc>
        <w:tc>
          <w:tcPr>
            <w:tcW w:w="2902" w:type="dxa"/>
            <w:tcBorders>
              <w:top w:val="single" w:sz="18" w:space="0" w:color="000000"/>
              <w:bottom w:val="single" w:sz="4" w:space="0" w:color="000000"/>
            </w:tcBorders>
          </w:tcPr>
          <w:p w14:paraId="0622A266" w14:textId="77777777" w:rsidR="008C539B" w:rsidRPr="001058B5" w:rsidRDefault="00C12992">
            <w:pPr>
              <w:pStyle w:val="TableParagraph"/>
              <w:spacing w:before="34"/>
              <w:ind w:left="503"/>
              <w:rPr>
                <w:rFonts w:ascii="Arial" w:hAnsi="Arial" w:cs="Arial"/>
                <w:b/>
                <w:sz w:val="16"/>
              </w:rPr>
            </w:pPr>
            <w:r w:rsidRPr="001058B5">
              <w:rPr>
                <w:rFonts w:ascii="Arial" w:hAnsi="Arial" w:cs="Arial"/>
                <w:b/>
                <w:sz w:val="16"/>
              </w:rPr>
              <w:t>Privileges C-D</w:t>
            </w:r>
          </w:p>
        </w:tc>
        <w:tc>
          <w:tcPr>
            <w:tcW w:w="2721" w:type="dxa"/>
            <w:tcBorders>
              <w:top w:val="single" w:sz="18" w:space="0" w:color="000000"/>
              <w:bottom w:val="single" w:sz="4" w:space="0" w:color="000000"/>
            </w:tcBorders>
          </w:tcPr>
          <w:p w14:paraId="79BCC572" w14:textId="77777777" w:rsidR="008C539B" w:rsidRPr="001058B5" w:rsidRDefault="00C12992">
            <w:pPr>
              <w:pStyle w:val="TableParagraph"/>
              <w:spacing w:before="34"/>
              <w:ind w:left="174"/>
              <w:rPr>
                <w:rFonts w:ascii="Arial" w:hAnsi="Arial" w:cs="Arial"/>
                <w:b/>
                <w:sz w:val="16"/>
              </w:rPr>
            </w:pPr>
            <w:r w:rsidRPr="001058B5">
              <w:rPr>
                <w:rFonts w:ascii="Arial" w:hAnsi="Arial" w:cs="Arial"/>
                <w:b/>
                <w:sz w:val="16"/>
              </w:rPr>
              <w:t>Privileges D-G</w:t>
            </w:r>
          </w:p>
        </w:tc>
      </w:tr>
      <w:tr w:rsidR="008C539B" w:rsidRPr="001058B5" w14:paraId="22AF7AA7" w14:textId="77777777">
        <w:trPr>
          <w:trHeight w:val="317"/>
        </w:trPr>
        <w:tc>
          <w:tcPr>
            <w:tcW w:w="2069" w:type="dxa"/>
            <w:tcBorders>
              <w:top w:val="single" w:sz="4" w:space="0" w:color="000000"/>
            </w:tcBorders>
          </w:tcPr>
          <w:p w14:paraId="563D16BC" w14:textId="77777777" w:rsidR="008C539B" w:rsidRPr="001058B5" w:rsidRDefault="00C12992">
            <w:pPr>
              <w:pStyle w:val="TableParagraph"/>
              <w:spacing w:before="68"/>
              <w:rPr>
                <w:rFonts w:ascii="Arial" w:hAnsi="Arial" w:cs="Arial"/>
                <w:sz w:val="16"/>
              </w:rPr>
            </w:pPr>
            <w:r w:rsidRPr="001058B5">
              <w:rPr>
                <w:rFonts w:ascii="Arial" w:hAnsi="Arial" w:cs="Arial"/>
                <w:w w:val="95"/>
                <w:sz w:val="16"/>
              </w:rPr>
              <w:t>ALTER ANY</w:t>
            </w:r>
            <w:r w:rsidRPr="001058B5">
              <w:rPr>
                <w:rFonts w:ascii="Arial" w:hAnsi="Arial" w:cs="Arial"/>
                <w:spacing w:val="-57"/>
                <w:w w:val="95"/>
                <w:sz w:val="16"/>
              </w:rPr>
              <w:t xml:space="preserve"> </w:t>
            </w:r>
            <w:r w:rsidRPr="001058B5">
              <w:rPr>
                <w:rFonts w:ascii="Arial" w:hAnsi="Arial" w:cs="Arial"/>
                <w:w w:val="95"/>
                <w:sz w:val="16"/>
              </w:rPr>
              <w:t>PROCEDURE</w:t>
            </w:r>
          </w:p>
        </w:tc>
        <w:tc>
          <w:tcPr>
            <w:tcW w:w="2902" w:type="dxa"/>
            <w:tcBorders>
              <w:top w:val="single" w:sz="4" w:space="0" w:color="000000"/>
            </w:tcBorders>
          </w:tcPr>
          <w:p w14:paraId="009DFDC5" w14:textId="77777777" w:rsidR="008C539B" w:rsidRPr="001058B5" w:rsidRDefault="00C12992">
            <w:pPr>
              <w:pStyle w:val="TableParagraph"/>
              <w:spacing w:before="68"/>
              <w:ind w:left="503"/>
              <w:rPr>
                <w:rFonts w:ascii="Arial" w:hAnsi="Arial" w:cs="Arial"/>
                <w:sz w:val="16"/>
              </w:rPr>
            </w:pPr>
            <w:r w:rsidRPr="001058B5">
              <w:rPr>
                <w:rFonts w:ascii="Arial" w:hAnsi="Arial" w:cs="Arial"/>
                <w:w w:val="95"/>
                <w:sz w:val="16"/>
              </w:rPr>
              <w:t>CREATE ANY LIBRARY</w:t>
            </w:r>
          </w:p>
        </w:tc>
        <w:tc>
          <w:tcPr>
            <w:tcW w:w="2721" w:type="dxa"/>
            <w:tcBorders>
              <w:top w:val="single" w:sz="4" w:space="0" w:color="000000"/>
            </w:tcBorders>
          </w:tcPr>
          <w:p w14:paraId="481D2F61" w14:textId="77777777" w:rsidR="008C539B" w:rsidRPr="001058B5" w:rsidRDefault="00C12992">
            <w:pPr>
              <w:pStyle w:val="TableParagraph"/>
              <w:spacing w:before="68"/>
              <w:ind w:left="174"/>
              <w:rPr>
                <w:rFonts w:ascii="Arial" w:hAnsi="Arial" w:cs="Arial"/>
                <w:sz w:val="16"/>
              </w:rPr>
            </w:pPr>
            <w:r w:rsidRPr="001058B5">
              <w:rPr>
                <w:rFonts w:ascii="Arial" w:hAnsi="Arial" w:cs="Arial"/>
                <w:w w:val="95"/>
                <w:sz w:val="16"/>
              </w:rPr>
              <w:t>DROP ANY TABLE</w:t>
            </w:r>
          </w:p>
        </w:tc>
      </w:tr>
      <w:tr w:rsidR="008C539B" w:rsidRPr="001058B5" w14:paraId="4385018F" w14:textId="77777777">
        <w:trPr>
          <w:trHeight w:val="320"/>
        </w:trPr>
        <w:tc>
          <w:tcPr>
            <w:tcW w:w="2069" w:type="dxa"/>
          </w:tcPr>
          <w:p w14:paraId="41011283" w14:textId="77777777" w:rsidR="008C539B" w:rsidRPr="001058B5" w:rsidRDefault="00C12992">
            <w:pPr>
              <w:pStyle w:val="TableParagraph"/>
              <w:spacing w:before="71"/>
              <w:rPr>
                <w:rFonts w:ascii="Arial" w:hAnsi="Arial" w:cs="Arial"/>
                <w:sz w:val="16"/>
              </w:rPr>
            </w:pPr>
            <w:r w:rsidRPr="001058B5">
              <w:rPr>
                <w:rFonts w:ascii="Arial" w:hAnsi="Arial" w:cs="Arial"/>
                <w:w w:val="95"/>
                <w:sz w:val="16"/>
              </w:rPr>
              <w:t>ALTER ANY TABLE</w:t>
            </w:r>
          </w:p>
        </w:tc>
        <w:tc>
          <w:tcPr>
            <w:tcW w:w="2902" w:type="dxa"/>
          </w:tcPr>
          <w:p w14:paraId="61300E1E" w14:textId="77777777" w:rsidR="008C539B" w:rsidRPr="001058B5" w:rsidRDefault="00C12992">
            <w:pPr>
              <w:pStyle w:val="TableParagraph"/>
              <w:spacing w:before="71"/>
              <w:ind w:left="503"/>
              <w:rPr>
                <w:rFonts w:ascii="Arial" w:hAnsi="Arial" w:cs="Arial"/>
                <w:sz w:val="16"/>
              </w:rPr>
            </w:pPr>
            <w:r w:rsidRPr="001058B5">
              <w:rPr>
                <w:rFonts w:ascii="Arial" w:hAnsi="Arial" w:cs="Arial"/>
                <w:w w:val="95"/>
                <w:sz w:val="16"/>
              </w:rPr>
              <w:t>CREATE ANY PROCEDURE</w:t>
            </w:r>
          </w:p>
        </w:tc>
        <w:tc>
          <w:tcPr>
            <w:tcW w:w="2721" w:type="dxa"/>
          </w:tcPr>
          <w:p w14:paraId="0B9A8FA2" w14:textId="77777777" w:rsidR="008C539B" w:rsidRPr="001058B5" w:rsidRDefault="00C12992">
            <w:pPr>
              <w:pStyle w:val="TableParagraph"/>
              <w:spacing w:before="71"/>
              <w:ind w:left="174"/>
              <w:rPr>
                <w:rFonts w:ascii="Arial" w:hAnsi="Arial" w:cs="Arial"/>
                <w:sz w:val="16"/>
              </w:rPr>
            </w:pPr>
            <w:r w:rsidRPr="001058B5">
              <w:rPr>
                <w:rFonts w:ascii="Arial" w:hAnsi="Arial" w:cs="Arial"/>
                <w:w w:val="95"/>
                <w:sz w:val="16"/>
              </w:rPr>
              <w:t>DROP PROFILE</w:t>
            </w:r>
          </w:p>
        </w:tc>
      </w:tr>
      <w:tr w:rsidR="008C539B" w:rsidRPr="001058B5" w14:paraId="6D7A01E7" w14:textId="77777777">
        <w:trPr>
          <w:trHeight w:val="319"/>
        </w:trPr>
        <w:tc>
          <w:tcPr>
            <w:tcW w:w="2069" w:type="dxa"/>
          </w:tcPr>
          <w:p w14:paraId="60999E45" w14:textId="77777777" w:rsidR="008C539B" w:rsidRPr="001058B5" w:rsidRDefault="00C12992">
            <w:pPr>
              <w:pStyle w:val="TableParagraph"/>
              <w:spacing w:before="71"/>
              <w:rPr>
                <w:rFonts w:ascii="Arial" w:hAnsi="Arial" w:cs="Arial"/>
                <w:sz w:val="16"/>
              </w:rPr>
            </w:pPr>
            <w:r w:rsidRPr="001058B5">
              <w:rPr>
                <w:rFonts w:ascii="Arial" w:hAnsi="Arial" w:cs="Arial"/>
                <w:w w:val="95"/>
                <w:sz w:val="16"/>
              </w:rPr>
              <w:t>ALTER DATABASE</w:t>
            </w:r>
          </w:p>
        </w:tc>
        <w:tc>
          <w:tcPr>
            <w:tcW w:w="2902" w:type="dxa"/>
          </w:tcPr>
          <w:p w14:paraId="0059964F" w14:textId="77777777" w:rsidR="008C539B" w:rsidRPr="001058B5" w:rsidRDefault="00C12992">
            <w:pPr>
              <w:pStyle w:val="TableParagraph"/>
              <w:spacing w:before="71"/>
              <w:ind w:left="503"/>
              <w:rPr>
                <w:rFonts w:ascii="Arial" w:hAnsi="Arial" w:cs="Arial"/>
                <w:sz w:val="16"/>
              </w:rPr>
            </w:pPr>
            <w:r w:rsidRPr="001058B5">
              <w:rPr>
                <w:rFonts w:ascii="Arial" w:hAnsi="Arial" w:cs="Arial"/>
                <w:w w:val="95"/>
                <w:sz w:val="16"/>
              </w:rPr>
              <w:t>CREATE ANY TABLE</w:t>
            </w:r>
          </w:p>
        </w:tc>
        <w:tc>
          <w:tcPr>
            <w:tcW w:w="2721" w:type="dxa"/>
          </w:tcPr>
          <w:p w14:paraId="07E814FE" w14:textId="77777777" w:rsidR="008C539B" w:rsidRPr="001058B5" w:rsidRDefault="00C12992">
            <w:pPr>
              <w:pStyle w:val="TableParagraph"/>
              <w:spacing w:before="71"/>
              <w:ind w:left="174"/>
              <w:rPr>
                <w:rFonts w:ascii="Arial" w:hAnsi="Arial" w:cs="Arial"/>
                <w:sz w:val="16"/>
              </w:rPr>
            </w:pPr>
            <w:r w:rsidRPr="001058B5">
              <w:rPr>
                <w:rFonts w:ascii="Arial" w:hAnsi="Arial" w:cs="Arial"/>
                <w:w w:val="95"/>
                <w:sz w:val="16"/>
              </w:rPr>
              <w:t>DROP USER</w:t>
            </w:r>
          </w:p>
        </w:tc>
      </w:tr>
      <w:tr w:rsidR="008C539B" w:rsidRPr="001058B5" w14:paraId="49192C84" w14:textId="77777777">
        <w:trPr>
          <w:trHeight w:val="319"/>
        </w:trPr>
        <w:tc>
          <w:tcPr>
            <w:tcW w:w="2069" w:type="dxa"/>
          </w:tcPr>
          <w:p w14:paraId="7CA7FAE2" w14:textId="77777777" w:rsidR="008C539B" w:rsidRPr="001058B5" w:rsidRDefault="00C12992">
            <w:pPr>
              <w:pStyle w:val="TableParagraph"/>
              <w:spacing w:before="70"/>
              <w:rPr>
                <w:rFonts w:ascii="Arial" w:hAnsi="Arial" w:cs="Arial"/>
                <w:sz w:val="16"/>
              </w:rPr>
            </w:pPr>
            <w:r w:rsidRPr="001058B5">
              <w:rPr>
                <w:rFonts w:ascii="Arial" w:hAnsi="Arial" w:cs="Arial"/>
                <w:w w:val="95"/>
                <w:sz w:val="16"/>
              </w:rPr>
              <w:t>ALTER PROFILE</w:t>
            </w:r>
          </w:p>
        </w:tc>
        <w:tc>
          <w:tcPr>
            <w:tcW w:w="2902" w:type="dxa"/>
          </w:tcPr>
          <w:p w14:paraId="5350AA75" w14:textId="77777777" w:rsidR="008C539B" w:rsidRPr="001058B5" w:rsidRDefault="00C12992">
            <w:pPr>
              <w:pStyle w:val="TableParagraph"/>
              <w:spacing w:before="70"/>
              <w:ind w:left="503"/>
              <w:rPr>
                <w:rFonts w:ascii="Arial" w:hAnsi="Arial" w:cs="Arial"/>
                <w:sz w:val="16"/>
              </w:rPr>
            </w:pPr>
            <w:r w:rsidRPr="001058B5">
              <w:rPr>
                <w:rFonts w:ascii="Arial" w:hAnsi="Arial" w:cs="Arial"/>
                <w:w w:val="95"/>
                <w:sz w:val="16"/>
              </w:rPr>
              <w:t>CREATE EXTERNAL JOB</w:t>
            </w:r>
          </w:p>
        </w:tc>
        <w:tc>
          <w:tcPr>
            <w:tcW w:w="2721" w:type="dxa"/>
          </w:tcPr>
          <w:p w14:paraId="58A83C2B" w14:textId="77777777" w:rsidR="008C539B" w:rsidRPr="001058B5" w:rsidRDefault="00C12992">
            <w:pPr>
              <w:pStyle w:val="TableParagraph"/>
              <w:spacing w:before="70"/>
              <w:ind w:left="174"/>
              <w:rPr>
                <w:rFonts w:ascii="Arial" w:hAnsi="Arial" w:cs="Arial"/>
                <w:sz w:val="16"/>
              </w:rPr>
            </w:pPr>
            <w:r w:rsidRPr="001058B5">
              <w:rPr>
                <w:rFonts w:ascii="Arial" w:hAnsi="Arial" w:cs="Arial"/>
                <w:w w:val="95"/>
                <w:sz w:val="16"/>
              </w:rPr>
              <w:t>EXEMPT ACCESS POLICY</w:t>
            </w:r>
          </w:p>
        </w:tc>
      </w:tr>
      <w:tr w:rsidR="008C539B" w:rsidRPr="001058B5" w14:paraId="668D56B8" w14:textId="77777777">
        <w:trPr>
          <w:trHeight w:val="320"/>
        </w:trPr>
        <w:tc>
          <w:tcPr>
            <w:tcW w:w="2069" w:type="dxa"/>
          </w:tcPr>
          <w:p w14:paraId="65CD9732" w14:textId="77777777" w:rsidR="008C539B" w:rsidRPr="001058B5" w:rsidRDefault="00C12992">
            <w:pPr>
              <w:pStyle w:val="TableParagraph"/>
              <w:spacing w:before="71"/>
              <w:rPr>
                <w:rFonts w:ascii="Arial" w:hAnsi="Arial" w:cs="Arial"/>
                <w:sz w:val="16"/>
              </w:rPr>
            </w:pPr>
            <w:r w:rsidRPr="001058B5">
              <w:rPr>
                <w:rFonts w:ascii="Arial" w:hAnsi="Arial" w:cs="Arial"/>
                <w:w w:val="95"/>
                <w:sz w:val="16"/>
              </w:rPr>
              <w:t>ALTER SYSTEM</w:t>
            </w:r>
          </w:p>
        </w:tc>
        <w:tc>
          <w:tcPr>
            <w:tcW w:w="2902" w:type="dxa"/>
          </w:tcPr>
          <w:p w14:paraId="1B2E51CD" w14:textId="77777777" w:rsidR="008C539B" w:rsidRPr="001058B5" w:rsidRDefault="00C12992">
            <w:pPr>
              <w:pStyle w:val="TableParagraph"/>
              <w:spacing w:before="71"/>
              <w:ind w:left="503"/>
              <w:rPr>
                <w:rFonts w:ascii="Arial" w:hAnsi="Arial" w:cs="Arial"/>
                <w:sz w:val="16"/>
              </w:rPr>
            </w:pPr>
            <w:r w:rsidRPr="001058B5">
              <w:rPr>
                <w:rFonts w:ascii="Arial" w:hAnsi="Arial" w:cs="Arial"/>
                <w:w w:val="95"/>
                <w:sz w:val="16"/>
              </w:rPr>
              <w:t>CREATE</w:t>
            </w:r>
            <w:r w:rsidRPr="001058B5">
              <w:rPr>
                <w:rFonts w:ascii="Arial" w:hAnsi="Arial" w:cs="Arial"/>
                <w:spacing w:val="-52"/>
                <w:w w:val="95"/>
                <w:sz w:val="16"/>
              </w:rPr>
              <w:t xml:space="preserve"> </w:t>
            </w:r>
            <w:r w:rsidRPr="001058B5">
              <w:rPr>
                <w:rFonts w:ascii="Arial" w:hAnsi="Arial" w:cs="Arial"/>
                <w:w w:val="95"/>
                <w:sz w:val="16"/>
              </w:rPr>
              <w:t>PUBLIC</w:t>
            </w:r>
            <w:r w:rsidRPr="001058B5">
              <w:rPr>
                <w:rFonts w:ascii="Arial" w:hAnsi="Arial" w:cs="Arial"/>
                <w:spacing w:val="-52"/>
                <w:w w:val="95"/>
                <w:sz w:val="16"/>
              </w:rPr>
              <w:t xml:space="preserve"> </w:t>
            </w:r>
            <w:r w:rsidRPr="001058B5">
              <w:rPr>
                <w:rFonts w:ascii="Arial" w:hAnsi="Arial" w:cs="Arial"/>
                <w:w w:val="95"/>
                <w:sz w:val="16"/>
              </w:rPr>
              <w:t>DATABASE</w:t>
            </w:r>
            <w:r w:rsidRPr="001058B5">
              <w:rPr>
                <w:rFonts w:ascii="Arial" w:hAnsi="Arial" w:cs="Arial"/>
                <w:spacing w:val="-52"/>
                <w:w w:val="95"/>
                <w:sz w:val="16"/>
              </w:rPr>
              <w:t xml:space="preserve"> </w:t>
            </w:r>
            <w:r w:rsidRPr="001058B5">
              <w:rPr>
                <w:rFonts w:ascii="Arial" w:hAnsi="Arial" w:cs="Arial"/>
                <w:w w:val="95"/>
                <w:sz w:val="16"/>
              </w:rPr>
              <w:t>LINK</w:t>
            </w:r>
          </w:p>
        </w:tc>
        <w:tc>
          <w:tcPr>
            <w:tcW w:w="2721" w:type="dxa"/>
          </w:tcPr>
          <w:p w14:paraId="5B04E9E2" w14:textId="77777777" w:rsidR="008C539B" w:rsidRPr="001058B5" w:rsidRDefault="00C12992">
            <w:pPr>
              <w:pStyle w:val="TableParagraph"/>
              <w:spacing w:before="71"/>
              <w:ind w:left="174"/>
              <w:rPr>
                <w:rFonts w:ascii="Arial" w:hAnsi="Arial" w:cs="Arial"/>
                <w:sz w:val="16"/>
              </w:rPr>
            </w:pPr>
            <w:r w:rsidRPr="001058B5">
              <w:rPr>
                <w:rFonts w:ascii="Arial" w:hAnsi="Arial" w:cs="Arial"/>
                <w:w w:val="95"/>
                <w:sz w:val="16"/>
              </w:rPr>
              <w:t>GRANT ANY OBJECT PRIVILEGE</w:t>
            </w:r>
          </w:p>
        </w:tc>
      </w:tr>
      <w:tr w:rsidR="008C539B" w:rsidRPr="001058B5" w14:paraId="429C52D3" w14:textId="77777777">
        <w:trPr>
          <w:trHeight w:val="319"/>
        </w:trPr>
        <w:tc>
          <w:tcPr>
            <w:tcW w:w="2069" w:type="dxa"/>
          </w:tcPr>
          <w:p w14:paraId="5744C5F5" w14:textId="77777777" w:rsidR="008C539B" w:rsidRPr="001058B5" w:rsidRDefault="00C12992">
            <w:pPr>
              <w:pStyle w:val="TableParagraph"/>
              <w:spacing w:before="71"/>
              <w:rPr>
                <w:rFonts w:ascii="Arial" w:hAnsi="Arial" w:cs="Arial"/>
                <w:sz w:val="16"/>
              </w:rPr>
            </w:pPr>
            <w:r w:rsidRPr="001058B5">
              <w:rPr>
                <w:rFonts w:ascii="Arial" w:hAnsi="Arial" w:cs="Arial"/>
                <w:w w:val="95"/>
                <w:sz w:val="16"/>
              </w:rPr>
              <w:t>ALTER USER</w:t>
            </w:r>
          </w:p>
        </w:tc>
        <w:tc>
          <w:tcPr>
            <w:tcW w:w="2902" w:type="dxa"/>
          </w:tcPr>
          <w:p w14:paraId="046B1E2D" w14:textId="77777777" w:rsidR="008C539B" w:rsidRPr="001058B5" w:rsidRDefault="00C12992">
            <w:pPr>
              <w:pStyle w:val="TableParagraph"/>
              <w:spacing w:before="71"/>
              <w:ind w:left="503"/>
              <w:rPr>
                <w:rFonts w:ascii="Arial" w:hAnsi="Arial" w:cs="Arial"/>
                <w:sz w:val="16"/>
              </w:rPr>
            </w:pPr>
            <w:r w:rsidRPr="001058B5">
              <w:rPr>
                <w:rFonts w:ascii="Arial" w:hAnsi="Arial" w:cs="Arial"/>
                <w:w w:val="95"/>
                <w:sz w:val="16"/>
              </w:rPr>
              <w:t>CREATE SESSION</w:t>
            </w:r>
          </w:p>
        </w:tc>
        <w:tc>
          <w:tcPr>
            <w:tcW w:w="2721" w:type="dxa"/>
          </w:tcPr>
          <w:p w14:paraId="1C71537B" w14:textId="77777777" w:rsidR="008C539B" w:rsidRPr="001058B5" w:rsidRDefault="00C12992">
            <w:pPr>
              <w:pStyle w:val="TableParagraph"/>
              <w:spacing w:before="71"/>
              <w:ind w:left="174"/>
              <w:rPr>
                <w:rFonts w:ascii="Arial" w:hAnsi="Arial" w:cs="Arial"/>
                <w:sz w:val="16"/>
              </w:rPr>
            </w:pPr>
            <w:r w:rsidRPr="001058B5">
              <w:rPr>
                <w:rFonts w:ascii="Arial" w:hAnsi="Arial" w:cs="Arial"/>
                <w:w w:val="95"/>
                <w:sz w:val="16"/>
              </w:rPr>
              <w:t>GRANT ANY PRIVILEGE</w:t>
            </w:r>
          </w:p>
        </w:tc>
      </w:tr>
      <w:tr w:rsidR="008C539B" w:rsidRPr="001058B5" w14:paraId="4C0825C6" w14:textId="77777777">
        <w:trPr>
          <w:trHeight w:val="310"/>
        </w:trPr>
        <w:tc>
          <w:tcPr>
            <w:tcW w:w="2069" w:type="dxa"/>
          </w:tcPr>
          <w:p w14:paraId="02224AE3" w14:textId="77777777" w:rsidR="008C539B" w:rsidRPr="001058B5" w:rsidRDefault="00C12992">
            <w:pPr>
              <w:pStyle w:val="TableParagraph"/>
              <w:spacing w:before="70"/>
              <w:rPr>
                <w:rFonts w:ascii="Arial" w:hAnsi="Arial" w:cs="Arial"/>
                <w:sz w:val="16"/>
              </w:rPr>
            </w:pPr>
            <w:r w:rsidRPr="001058B5">
              <w:rPr>
                <w:rFonts w:ascii="Arial" w:hAnsi="Arial" w:cs="Arial"/>
                <w:w w:val="95"/>
                <w:sz w:val="16"/>
              </w:rPr>
              <w:t>AUDIT SYSTEM</w:t>
            </w:r>
          </w:p>
        </w:tc>
        <w:tc>
          <w:tcPr>
            <w:tcW w:w="2902" w:type="dxa"/>
          </w:tcPr>
          <w:p w14:paraId="789F9EF5" w14:textId="77777777" w:rsidR="008C539B" w:rsidRPr="001058B5" w:rsidRDefault="00C12992">
            <w:pPr>
              <w:pStyle w:val="TableParagraph"/>
              <w:spacing w:before="70"/>
              <w:ind w:left="503"/>
              <w:rPr>
                <w:rFonts w:ascii="Arial" w:hAnsi="Arial" w:cs="Arial"/>
                <w:sz w:val="16"/>
              </w:rPr>
            </w:pPr>
            <w:r w:rsidRPr="001058B5">
              <w:rPr>
                <w:rFonts w:ascii="Arial" w:hAnsi="Arial" w:cs="Arial"/>
                <w:w w:val="95"/>
                <w:sz w:val="16"/>
              </w:rPr>
              <w:t>CREATE USER</w:t>
            </w:r>
          </w:p>
        </w:tc>
        <w:tc>
          <w:tcPr>
            <w:tcW w:w="2721" w:type="dxa"/>
          </w:tcPr>
          <w:p w14:paraId="1EA21B90" w14:textId="77777777" w:rsidR="008C539B" w:rsidRPr="001058B5" w:rsidRDefault="00C12992">
            <w:pPr>
              <w:pStyle w:val="TableParagraph"/>
              <w:spacing w:before="70"/>
              <w:ind w:left="174"/>
              <w:rPr>
                <w:rFonts w:ascii="Arial" w:hAnsi="Arial" w:cs="Arial"/>
                <w:sz w:val="16"/>
              </w:rPr>
            </w:pPr>
            <w:r w:rsidRPr="001058B5">
              <w:rPr>
                <w:rFonts w:ascii="Arial" w:hAnsi="Arial" w:cs="Arial"/>
                <w:w w:val="95"/>
                <w:sz w:val="16"/>
              </w:rPr>
              <w:t>GRANT ANY ROLE</w:t>
            </w:r>
          </w:p>
        </w:tc>
      </w:tr>
      <w:tr w:rsidR="008C539B" w:rsidRPr="001058B5" w14:paraId="50055148" w14:textId="77777777">
        <w:trPr>
          <w:trHeight w:val="323"/>
        </w:trPr>
        <w:tc>
          <w:tcPr>
            <w:tcW w:w="2069" w:type="dxa"/>
            <w:tcBorders>
              <w:bottom w:val="single" w:sz="4" w:space="0" w:color="000000"/>
            </w:tcBorders>
          </w:tcPr>
          <w:p w14:paraId="6F9DFB30" w14:textId="77777777" w:rsidR="008C539B" w:rsidRPr="001058B5" w:rsidRDefault="00C12992">
            <w:pPr>
              <w:pStyle w:val="TableParagraph"/>
              <w:spacing w:before="81"/>
              <w:rPr>
                <w:rFonts w:ascii="Arial" w:hAnsi="Arial" w:cs="Arial"/>
                <w:sz w:val="16"/>
              </w:rPr>
            </w:pPr>
            <w:r w:rsidRPr="001058B5">
              <w:rPr>
                <w:rFonts w:ascii="Arial" w:hAnsi="Arial" w:cs="Arial"/>
                <w:w w:val="95"/>
                <w:sz w:val="16"/>
              </w:rPr>
              <w:t>CREATE ANY JOB</w:t>
            </w:r>
          </w:p>
        </w:tc>
        <w:tc>
          <w:tcPr>
            <w:tcW w:w="2902" w:type="dxa"/>
            <w:tcBorders>
              <w:bottom w:val="single" w:sz="4" w:space="0" w:color="000000"/>
            </w:tcBorders>
          </w:tcPr>
          <w:p w14:paraId="1ABA4D9C" w14:textId="77777777" w:rsidR="008C539B" w:rsidRPr="001058B5" w:rsidRDefault="00C12992">
            <w:pPr>
              <w:pStyle w:val="TableParagraph"/>
              <w:spacing w:before="81"/>
              <w:ind w:left="503"/>
              <w:rPr>
                <w:rFonts w:ascii="Arial" w:hAnsi="Arial" w:cs="Arial"/>
                <w:sz w:val="16"/>
              </w:rPr>
            </w:pPr>
            <w:r w:rsidRPr="001058B5">
              <w:rPr>
                <w:rFonts w:ascii="Arial" w:hAnsi="Arial" w:cs="Arial"/>
                <w:w w:val="95"/>
                <w:sz w:val="16"/>
              </w:rPr>
              <w:t>DROP ANY PROCEDURE</w:t>
            </w:r>
          </w:p>
        </w:tc>
        <w:tc>
          <w:tcPr>
            <w:tcW w:w="2721" w:type="dxa"/>
            <w:tcBorders>
              <w:bottom w:val="single" w:sz="4" w:space="0" w:color="000000"/>
            </w:tcBorders>
          </w:tcPr>
          <w:p w14:paraId="7840262C" w14:textId="77777777" w:rsidR="008C539B" w:rsidRPr="001058B5" w:rsidRDefault="00C12992">
            <w:pPr>
              <w:pStyle w:val="TableParagraph"/>
              <w:spacing w:before="60"/>
              <w:ind w:left="174"/>
              <w:rPr>
                <w:rFonts w:ascii="Arial" w:hAnsi="Arial" w:cs="Arial"/>
                <w:sz w:val="16"/>
              </w:rPr>
            </w:pPr>
            <w:r w:rsidRPr="001058B5">
              <w:rPr>
                <w:rFonts w:ascii="Arial" w:hAnsi="Arial" w:cs="Arial"/>
                <w:w w:val="99"/>
                <w:sz w:val="16"/>
              </w:rPr>
              <w:t>-</w:t>
            </w:r>
          </w:p>
        </w:tc>
      </w:tr>
    </w:tbl>
    <w:p w14:paraId="770C1530" w14:textId="77777777" w:rsidR="008C539B" w:rsidRPr="001058B5" w:rsidRDefault="008C539B">
      <w:pPr>
        <w:pStyle w:val="BodyText"/>
        <w:spacing w:before="9"/>
        <w:rPr>
          <w:rFonts w:ascii="Arial" w:hAnsi="Arial" w:cs="Arial"/>
        </w:rPr>
      </w:pPr>
    </w:p>
    <w:p w14:paraId="2595D111" w14:textId="61D260AF" w:rsidR="008C539B" w:rsidRPr="001058B5" w:rsidRDefault="000975C1">
      <w:pPr>
        <w:pStyle w:val="BodyText"/>
        <w:ind w:left="2260"/>
        <w:rPr>
          <w:rFonts w:ascii="Arial" w:hAnsi="Arial" w:cs="Arial"/>
        </w:rPr>
      </w:pPr>
      <w:r w:rsidRPr="000975C1">
        <w:rPr>
          <w:rFonts w:ascii="Arial" w:hAnsi="Arial" w:cs="Arial"/>
        </w:rPr>
        <w:t>Cơ sở dữ liệu Oracle kiểm tra các phím tắt SQL sau theo mặc định:</w:t>
      </w:r>
    </w:p>
    <w:p w14:paraId="7F82521D" w14:textId="77777777" w:rsidR="008C539B" w:rsidRPr="001058B5" w:rsidRDefault="008C539B">
      <w:pPr>
        <w:rPr>
          <w:rFonts w:ascii="Arial" w:hAnsi="Arial" w:cs="Arial"/>
        </w:rPr>
        <w:sectPr w:rsidR="008C539B" w:rsidRPr="001058B5">
          <w:headerReference w:type="even" r:id="rId210"/>
          <w:headerReference w:type="default" r:id="rId211"/>
          <w:pgSz w:w="12240" w:h="15840"/>
          <w:pgMar w:top="840" w:right="1060" w:bottom="860" w:left="1100" w:header="549" w:footer="663" w:gutter="0"/>
          <w:cols w:space="720"/>
        </w:sectPr>
      </w:pPr>
    </w:p>
    <w:p w14:paraId="459513AD" w14:textId="77777777" w:rsidR="008C539B" w:rsidRPr="001058B5" w:rsidRDefault="008C539B">
      <w:pPr>
        <w:pStyle w:val="BodyText"/>
        <w:rPr>
          <w:rFonts w:ascii="Arial" w:hAnsi="Arial" w:cs="Arial"/>
        </w:rPr>
      </w:pPr>
    </w:p>
    <w:p w14:paraId="0320B87B" w14:textId="77777777" w:rsidR="008C539B" w:rsidRPr="001058B5" w:rsidRDefault="008C539B">
      <w:pPr>
        <w:pStyle w:val="BodyText"/>
        <w:spacing w:before="6"/>
        <w:rPr>
          <w:rFonts w:ascii="Arial" w:hAnsi="Arial" w:cs="Arial"/>
          <w:sz w:val="22"/>
        </w:rPr>
      </w:pPr>
    </w:p>
    <w:tbl>
      <w:tblPr>
        <w:tblW w:w="0" w:type="auto"/>
        <w:tblInd w:w="1660" w:type="dxa"/>
        <w:tblLayout w:type="fixed"/>
        <w:tblCellMar>
          <w:left w:w="0" w:type="dxa"/>
          <w:right w:w="0" w:type="dxa"/>
        </w:tblCellMar>
        <w:tblLook w:val="01E0" w:firstRow="1" w:lastRow="1" w:firstColumn="1" w:lastColumn="1" w:noHBand="0" w:noVBand="0"/>
      </w:tblPr>
      <w:tblGrid>
        <w:gridCol w:w="1532"/>
        <w:gridCol w:w="1908"/>
        <w:gridCol w:w="2141"/>
      </w:tblGrid>
      <w:tr w:rsidR="008C539B" w:rsidRPr="001058B5" w14:paraId="1FCF88E5" w14:textId="77777777">
        <w:trPr>
          <w:trHeight w:val="312"/>
        </w:trPr>
        <w:tc>
          <w:tcPr>
            <w:tcW w:w="1532" w:type="dxa"/>
            <w:tcBorders>
              <w:top w:val="single" w:sz="18" w:space="0" w:color="000000"/>
              <w:bottom w:val="single" w:sz="4" w:space="0" w:color="000000"/>
            </w:tcBorders>
          </w:tcPr>
          <w:p w14:paraId="1951F7FD"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Shortcuts D-P</w:t>
            </w:r>
          </w:p>
        </w:tc>
        <w:tc>
          <w:tcPr>
            <w:tcW w:w="1908" w:type="dxa"/>
            <w:tcBorders>
              <w:top w:val="single" w:sz="18" w:space="0" w:color="000000"/>
              <w:bottom w:val="single" w:sz="4" w:space="0" w:color="000000"/>
            </w:tcBorders>
          </w:tcPr>
          <w:p w14:paraId="78A36C51" w14:textId="77777777" w:rsidR="008C539B" w:rsidRPr="001058B5" w:rsidRDefault="00C12992">
            <w:pPr>
              <w:pStyle w:val="TableParagraph"/>
              <w:spacing w:before="29"/>
              <w:ind w:left="328"/>
              <w:rPr>
                <w:rFonts w:ascii="Arial" w:hAnsi="Arial" w:cs="Arial"/>
                <w:b/>
                <w:sz w:val="18"/>
              </w:rPr>
            </w:pPr>
            <w:r w:rsidRPr="001058B5">
              <w:rPr>
                <w:rFonts w:ascii="Arial" w:hAnsi="Arial" w:cs="Arial"/>
                <w:b/>
                <w:sz w:val="18"/>
              </w:rPr>
              <w:t>Shortcuts P-R</w:t>
            </w:r>
          </w:p>
        </w:tc>
        <w:tc>
          <w:tcPr>
            <w:tcW w:w="2141" w:type="dxa"/>
            <w:tcBorders>
              <w:top w:val="single" w:sz="18" w:space="0" w:color="000000"/>
              <w:bottom w:val="single" w:sz="4" w:space="0" w:color="000000"/>
            </w:tcBorders>
          </w:tcPr>
          <w:p w14:paraId="307F543E" w14:textId="77777777" w:rsidR="008C539B" w:rsidRPr="001058B5" w:rsidRDefault="00C12992">
            <w:pPr>
              <w:pStyle w:val="TableParagraph"/>
              <w:spacing w:before="29"/>
              <w:ind w:left="280"/>
              <w:rPr>
                <w:rFonts w:ascii="Arial" w:hAnsi="Arial" w:cs="Arial"/>
                <w:b/>
                <w:sz w:val="18"/>
              </w:rPr>
            </w:pPr>
            <w:r w:rsidRPr="001058B5">
              <w:rPr>
                <w:rFonts w:ascii="Arial" w:hAnsi="Arial" w:cs="Arial"/>
                <w:b/>
                <w:sz w:val="18"/>
              </w:rPr>
              <w:t>Shortcuts S</w:t>
            </w:r>
          </w:p>
        </w:tc>
      </w:tr>
      <w:tr w:rsidR="008C539B" w:rsidRPr="001058B5" w14:paraId="37DBB684" w14:textId="77777777">
        <w:trPr>
          <w:trHeight w:val="334"/>
        </w:trPr>
        <w:tc>
          <w:tcPr>
            <w:tcW w:w="1532" w:type="dxa"/>
            <w:tcBorders>
              <w:top w:val="single" w:sz="4" w:space="0" w:color="000000"/>
            </w:tcBorders>
          </w:tcPr>
          <w:p w14:paraId="77C37FC5"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DATABASE LINK</w:t>
            </w:r>
          </w:p>
        </w:tc>
        <w:tc>
          <w:tcPr>
            <w:tcW w:w="1908" w:type="dxa"/>
            <w:tcBorders>
              <w:top w:val="single" w:sz="4" w:space="0" w:color="000000"/>
            </w:tcBorders>
          </w:tcPr>
          <w:p w14:paraId="2209ACD1" w14:textId="77777777" w:rsidR="008C539B" w:rsidRPr="001058B5" w:rsidRDefault="00C12992">
            <w:pPr>
              <w:pStyle w:val="TableParagraph"/>
              <w:spacing w:before="64"/>
              <w:ind w:left="328"/>
              <w:rPr>
                <w:rFonts w:ascii="Arial" w:hAnsi="Arial" w:cs="Arial"/>
                <w:sz w:val="18"/>
              </w:rPr>
            </w:pPr>
            <w:r w:rsidRPr="001058B5">
              <w:rPr>
                <w:rFonts w:ascii="Arial" w:hAnsi="Arial" w:cs="Arial"/>
                <w:w w:val="95"/>
                <w:sz w:val="18"/>
              </w:rPr>
              <w:t>PUBLIC SYNONYM</w:t>
            </w:r>
          </w:p>
        </w:tc>
        <w:tc>
          <w:tcPr>
            <w:tcW w:w="2141" w:type="dxa"/>
            <w:tcBorders>
              <w:top w:val="single" w:sz="4" w:space="0" w:color="000000"/>
            </w:tcBorders>
          </w:tcPr>
          <w:p w14:paraId="68379854" w14:textId="77777777" w:rsidR="008C539B" w:rsidRPr="001058B5" w:rsidRDefault="00C12992">
            <w:pPr>
              <w:pStyle w:val="TableParagraph"/>
              <w:spacing w:before="64"/>
              <w:ind w:left="280"/>
              <w:rPr>
                <w:rFonts w:ascii="Arial" w:hAnsi="Arial" w:cs="Arial"/>
                <w:sz w:val="18"/>
              </w:rPr>
            </w:pPr>
            <w:r w:rsidRPr="001058B5">
              <w:rPr>
                <w:rFonts w:ascii="Arial" w:hAnsi="Arial" w:cs="Arial"/>
                <w:w w:val="95"/>
                <w:sz w:val="18"/>
              </w:rPr>
              <w:t>SYSTEM AUDIT</w:t>
            </w:r>
          </w:p>
        </w:tc>
      </w:tr>
      <w:tr w:rsidR="008C539B" w:rsidRPr="001058B5" w14:paraId="410475BC" w14:textId="77777777">
        <w:trPr>
          <w:trHeight w:val="334"/>
        </w:trPr>
        <w:tc>
          <w:tcPr>
            <w:tcW w:w="1532" w:type="dxa"/>
            <w:tcBorders>
              <w:bottom w:val="single" w:sz="4" w:space="0" w:color="000000"/>
            </w:tcBorders>
          </w:tcPr>
          <w:p w14:paraId="02F5C44B" w14:textId="77777777" w:rsidR="008C539B" w:rsidRPr="001058B5" w:rsidRDefault="00C12992">
            <w:pPr>
              <w:pStyle w:val="TableParagraph"/>
              <w:spacing w:before="70"/>
              <w:rPr>
                <w:rFonts w:ascii="Arial" w:hAnsi="Arial" w:cs="Arial"/>
                <w:sz w:val="18"/>
              </w:rPr>
            </w:pPr>
            <w:r w:rsidRPr="001058B5">
              <w:rPr>
                <w:rFonts w:ascii="Arial" w:hAnsi="Arial" w:cs="Arial"/>
                <w:w w:val="95"/>
                <w:sz w:val="18"/>
              </w:rPr>
              <w:t>PROFILE</w:t>
            </w:r>
          </w:p>
        </w:tc>
        <w:tc>
          <w:tcPr>
            <w:tcW w:w="1908" w:type="dxa"/>
            <w:tcBorders>
              <w:bottom w:val="single" w:sz="4" w:space="0" w:color="000000"/>
            </w:tcBorders>
          </w:tcPr>
          <w:p w14:paraId="297818A9" w14:textId="77777777" w:rsidR="008C539B" w:rsidRPr="001058B5" w:rsidRDefault="00C12992">
            <w:pPr>
              <w:pStyle w:val="TableParagraph"/>
              <w:spacing w:before="70"/>
              <w:ind w:left="328"/>
              <w:rPr>
                <w:rFonts w:ascii="Arial" w:hAnsi="Arial" w:cs="Arial"/>
                <w:sz w:val="18"/>
              </w:rPr>
            </w:pPr>
            <w:r w:rsidRPr="001058B5">
              <w:rPr>
                <w:rFonts w:ascii="Arial" w:hAnsi="Arial" w:cs="Arial"/>
                <w:w w:val="95"/>
                <w:sz w:val="18"/>
              </w:rPr>
              <w:t>ROLE</w:t>
            </w:r>
          </w:p>
        </w:tc>
        <w:tc>
          <w:tcPr>
            <w:tcW w:w="2141" w:type="dxa"/>
            <w:tcBorders>
              <w:bottom w:val="single" w:sz="4" w:space="0" w:color="000000"/>
            </w:tcBorders>
          </w:tcPr>
          <w:p w14:paraId="7F56D3B3" w14:textId="77777777" w:rsidR="008C539B" w:rsidRPr="001058B5" w:rsidRDefault="00C12992">
            <w:pPr>
              <w:pStyle w:val="TableParagraph"/>
              <w:spacing w:before="70"/>
              <w:ind w:left="280"/>
              <w:rPr>
                <w:rFonts w:ascii="Arial" w:hAnsi="Arial" w:cs="Arial"/>
                <w:sz w:val="18"/>
              </w:rPr>
            </w:pPr>
            <w:r w:rsidRPr="001058B5">
              <w:rPr>
                <w:rFonts w:ascii="Arial" w:hAnsi="Arial" w:cs="Arial"/>
                <w:w w:val="95"/>
                <w:sz w:val="18"/>
              </w:rPr>
              <w:t>SYSTEM GRANT</w:t>
            </w:r>
          </w:p>
        </w:tc>
      </w:tr>
    </w:tbl>
    <w:p w14:paraId="632582F0" w14:textId="77777777" w:rsidR="008C539B" w:rsidRPr="001058B5" w:rsidRDefault="008C539B">
      <w:pPr>
        <w:pStyle w:val="BodyText"/>
        <w:spacing w:before="10"/>
        <w:rPr>
          <w:rFonts w:ascii="Arial" w:hAnsi="Arial" w:cs="Arial"/>
          <w:sz w:val="17"/>
        </w:rPr>
      </w:pPr>
    </w:p>
    <w:p w14:paraId="311D22A1" w14:textId="238A62EF" w:rsidR="008C539B" w:rsidRPr="001058B5" w:rsidRDefault="000975C1">
      <w:pPr>
        <w:spacing w:before="104"/>
        <w:ind w:left="2380"/>
        <w:rPr>
          <w:rFonts w:ascii="Arial" w:hAnsi="Arial" w:cs="Arial"/>
          <w:b/>
          <w:sz w:val="19"/>
        </w:rPr>
      </w:pPr>
      <w:r w:rsidRPr="000975C1">
        <w:rPr>
          <w:rFonts w:ascii="Arial" w:hAnsi="Arial" w:cs="Arial"/>
          <w:b/>
          <w:sz w:val="19"/>
        </w:rPr>
        <w:t>Xem thêm:</w:t>
      </w:r>
    </w:p>
    <w:p w14:paraId="634EA5C7" w14:textId="77777777" w:rsidR="000975C1" w:rsidRPr="000975C1" w:rsidRDefault="000975C1" w:rsidP="00601E2D">
      <w:pPr>
        <w:pStyle w:val="ListParagraph"/>
        <w:numPr>
          <w:ilvl w:val="2"/>
          <w:numId w:val="169"/>
        </w:numPr>
        <w:spacing w:before="117" w:line="232" w:lineRule="auto"/>
        <w:ind w:left="2700" w:right="1745"/>
        <w:rPr>
          <w:rFonts w:ascii="Arial" w:hAnsi="Arial" w:cs="Arial"/>
          <w:i/>
          <w:sz w:val="20"/>
        </w:rPr>
      </w:pPr>
      <w:r w:rsidRPr="000975C1">
        <w:rPr>
          <w:rFonts w:ascii="Arial" w:hAnsi="Arial" w:cs="Arial"/>
          <w:i/>
          <w:sz w:val="20"/>
        </w:rPr>
        <w:t>ham khảo ngôn ngữ SQL cơ sở dữ liệu Oracle để biết thông tin chi tiết về các câu lệnh SQL được mô tả trong phần này</w:t>
      </w:r>
    </w:p>
    <w:p w14:paraId="64A3ABED" w14:textId="1E349476" w:rsidR="008C539B" w:rsidRPr="001058B5" w:rsidRDefault="000975C1" w:rsidP="000975C1">
      <w:pPr>
        <w:spacing w:before="117" w:line="232" w:lineRule="auto"/>
        <w:ind w:left="2740" w:right="1745"/>
        <w:rPr>
          <w:rFonts w:ascii="Arial" w:hAnsi="Arial" w:cs="Arial"/>
          <w:sz w:val="20"/>
        </w:rPr>
      </w:pPr>
      <w:r w:rsidRPr="000975C1">
        <w:rPr>
          <w:rFonts w:ascii="Arial" w:hAnsi="Arial" w:cs="Arial"/>
          <w:i/>
          <w:sz w:val="20"/>
        </w:rPr>
        <w:t>sql_statement_shortcut trong Tham chiếu ngôn ngữ SQL cơ sở dữ liệu Oracle để biết danh sách các phím tắt SQL được chấp nhận, bạn có thể sử dụng với câu lệnh AUDIT</w:t>
      </w:r>
      <w:r>
        <w:rPr>
          <w:rFonts w:ascii="Arial" w:hAnsi="Arial" w:cs="Arial"/>
          <w:i/>
          <w:sz w:val="20"/>
        </w:rPr>
        <w:t>.</w:t>
      </w:r>
    </w:p>
    <w:p w14:paraId="76079A9B" w14:textId="77777777" w:rsidR="008C539B" w:rsidRPr="001058B5" w:rsidRDefault="008C539B">
      <w:pPr>
        <w:pStyle w:val="BodyText"/>
        <w:spacing w:before="7"/>
        <w:rPr>
          <w:rFonts w:ascii="Arial" w:hAnsi="Arial" w:cs="Arial"/>
        </w:rPr>
      </w:pPr>
    </w:p>
    <w:p w14:paraId="1CC321A6" w14:textId="2F318723" w:rsidR="008C539B" w:rsidRPr="001058B5" w:rsidRDefault="002B7C77">
      <w:pPr>
        <w:pStyle w:val="Heading4"/>
        <w:ind w:left="100"/>
      </w:pPr>
      <w:bookmarkStart w:id="1405" w:name="Disabling_and_Enabling_Default_Audit_Set"/>
      <w:bookmarkStart w:id="1406" w:name="_bookmark1890"/>
      <w:bookmarkEnd w:id="1405"/>
      <w:bookmarkEnd w:id="1406"/>
      <w:r w:rsidRPr="002B7C77">
        <w:t>Tắt và bật cài đặt kiểm tra mặc định</w:t>
      </w:r>
    </w:p>
    <w:p w14:paraId="5592DC66" w14:textId="77777777" w:rsidR="002B7C77" w:rsidRPr="002B7C77" w:rsidRDefault="002B7C77" w:rsidP="002B7C77">
      <w:pPr>
        <w:pStyle w:val="BodyText"/>
        <w:spacing w:before="122" w:line="230" w:lineRule="auto"/>
        <w:ind w:left="1659" w:right="848"/>
        <w:rPr>
          <w:rFonts w:ascii="Arial" w:hAnsi="Arial" w:cs="Arial"/>
        </w:rPr>
      </w:pPr>
      <w:r w:rsidRPr="002B7C77">
        <w:rPr>
          <w:rFonts w:ascii="Arial" w:hAnsi="Arial" w:cs="Arial"/>
        </w:rPr>
        <w:t>Nếu ứng dụng của bạn sử dụng cài đặt kiểm tra mặc định từ Cơ sở dữ liệu Oracle 10g Release 2 (10.2), thì bạn có thể hoàn nguyên về các cài đặt kiểm tra này cho đến khi bạn sửa đổi các ứng dụng để sử dụng cài đặt kiểm tra Release 11g. Để làm như vậy, hãy chạy tập lệnh undoaud.sql.</w:t>
      </w:r>
    </w:p>
    <w:p w14:paraId="7E1E21FF" w14:textId="77777777" w:rsidR="002B7C77" w:rsidRPr="002B7C77" w:rsidRDefault="002B7C77" w:rsidP="002B7C77">
      <w:pPr>
        <w:pStyle w:val="BodyText"/>
        <w:spacing w:before="122" w:line="230" w:lineRule="auto"/>
        <w:ind w:left="1659" w:right="848"/>
        <w:rPr>
          <w:rFonts w:ascii="Arial" w:hAnsi="Arial" w:cs="Arial"/>
        </w:rPr>
      </w:pPr>
      <w:r w:rsidRPr="002B7C77">
        <w:rPr>
          <w:rFonts w:ascii="Arial" w:hAnsi="Arial" w:cs="Arial"/>
        </w:rPr>
        <w:t>Sau khi bạn đã sửa đổi các ứng dụng của mình để phù hợp với cài đặt kiểm tra Release 11g, bạn có thể cập nhật cơ sở dữ liệu theo cách thủ công để sử dụng cấu hình kiểm tra phù hợp với nhu cầu kinh doanh của bạn hoặc bạn có thể chạy tập lệnh secconf.sql để áp dụng cài đặt kiểm tra mặc định của Release 11g . Bạn có thể tùy chỉnh tập lệnh này để có các cài đặt bảo mật khác nhau nếu bạn muốn, nhưng hãy nhớ rằng các cài đặt được liệt kê trong tập lệnh ban đầu là các cài đặt được Oracle đề xuất.</w:t>
      </w:r>
    </w:p>
    <w:p w14:paraId="650B37E2" w14:textId="77777777" w:rsidR="002B7C77" w:rsidRPr="002B7C77" w:rsidRDefault="002B7C77" w:rsidP="002B7C77">
      <w:pPr>
        <w:pStyle w:val="BodyText"/>
        <w:spacing w:before="122" w:line="230" w:lineRule="auto"/>
        <w:ind w:left="1659" w:right="848"/>
        <w:rPr>
          <w:rFonts w:ascii="Arial" w:hAnsi="Arial" w:cs="Arial"/>
        </w:rPr>
      </w:pPr>
      <w:r w:rsidRPr="002B7C77">
        <w:rPr>
          <w:rFonts w:ascii="Arial" w:hAnsi="Arial" w:cs="Arial"/>
        </w:rPr>
        <w:t>Nếu bạn đã tạo cơ sở dữ liệu theo cách thủ công, thì bạn nên chạy tập lệnh secconf.sql để áp dụng các thiết lập kiểm tra mặc định của Release 11g cho cơ sở dữ liệu. Cơ sở dữ liệu đã được tạo với Trợ lý cấu hình cơ sở dữ liệu sẽ có các cài đặt này, nhưng cơ sở dữ liệu được tạo thủ công thì không.</w:t>
      </w:r>
    </w:p>
    <w:p w14:paraId="01F2FE8D" w14:textId="7A6BC9DE" w:rsidR="008C539B" w:rsidRPr="001058B5" w:rsidRDefault="002B7C77" w:rsidP="002B7C77">
      <w:pPr>
        <w:pStyle w:val="BodyText"/>
        <w:spacing w:before="122" w:line="230" w:lineRule="auto"/>
        <w:ind w:left="1659" w:right="848"/>
        <w:rPr>
          <w:rFonts w:ascii="Arial" w:hAnsi="Arial" w:cs="Arial"/>
        </w:rPr>
      </w:pPr>
      <w:r w:rsidRPr="002B7C77">
        <w:rPr>
          <w:rFonts w:ascii="Arial" w:hAnsi="Arial" w:cs="Arial"/>
        </w:rPr>
        <w:t>Các kịch bản lệnh undoaud.sql và secconf.sql nằm trong thư mục $ ORACLE_HOME / rdbms / admin. Kịch bản lệnh undoaud.sql chỉ ảnh hưởng đến các cài đặt kiểm tra và kịch bản lệnh secconf.sql ảnh hưởng đến cả cài đặt kiểm tra và mật khẩu. Chúng không ảnh hưởng đến các cài đặt bảo mật khác.</w:t>
      </w:r>
    </w:p>
    <w:p w14:paraId="621C2796" w14:textId="77777777" w:rsidR="008C539B" w:rsidRPr="001058B5" w:rsidRDefault="008C539B">
      <w:pPr>
        <w:pStyle w:val="BodyText"/>
        <w:spacing w:before="7"/>
        <w:rPr>
          <w:rFonts w:ascii="Arial" w:hAnsi="Arial" w:cs="Arial"/>
          <w:sz w:val="27"/>
        </w:rPr>
      </w:pPr>
    </w:p>
    <w:p w14:paraId="6D278074" w14:textId="02F6780E" w:rsidR="008C539B" w:rsidRPr="001058B5" w:rsidRDefault="002B7C77">
      <w:pPr>
        <w:pStyle w:val="Heading3"/>
        <w:ind w:left="100"/>
      </w:pPr>
      <w:bookmarkStart w:id="1407" w:name="Auditing_Specific_Activities_with_Fine-G"/>
      <w:bookmarkStart w:id="1408" w:name="_bookmark1893"/>
      <w:bookmarkStart w:id="1409" w:name="_bookmark1894"/>
      <w:bookmarkEnd w:id="1407"/>
      <w:bookmarkEnd w:id="1408"/>
      <w:bookmarkEnd w:id="1409"/>
      <w:r w:rsidRPr="002B7C77">
        <w:t>Kiểm toán các hoạt động cụ thể với kiểm toán hạt mịn</w:t>
      </w:r>
    </w:p>
    <w:p w14:paraId="1F77E69E" w14:textId="3BE31FAD" w:rsidR="008C539B" w:rsidRPr="001058B5" w:rsidRDefault="002B7C77">
      <w:pPr>
        <w:pStyle w:val="BodyText"/>
        <w:spacing w:before="81"/>
        <w:ind w:left="1660"/>
        <w:rPr>
          <w:rFonts w:ascii="Arial" w:hAnsi="Arial" w:cs="Arial"/>
        </w:rPr>
      </w:pPr>
      <w:r w:rsidRPr="002B7C77">
        <w:rPr>
          <w:rFonts w:ascii="Arial" w:hAnsi="Arial" w:cs="Arial"/>
        </w:rPr>
        <w:t>Phần này bao gồm:</w:t>
      </w:r>
    </w:p>
    <w:p w14:paraId="55D6F445" w14:textId="602ECAE1" w:rsidR="008C539B" w:rsidRPr="001058B5" w:rsidRDefault="002B7C77" w:rsidP="00601E2D">
      <w:pPr>
        <w:pStyle w:val="ListParagraph"/>
        <w:numPr>
          <w:ilvl w:val="1"/>
          <w:numId w:val="116"/>
        </w:numPr>
        <w:tabs>
          <w:tab w:val="left" w:pos="2020"/>
        </w:tabs>
        <w:rPr>
          <w:rFonts w:ascii="Arial" w:hAnsi="Arial" w:cs="Arial"/>
          <w:sz w:val="20"/>
        </w:rPr>
      </w:pPr>
      <w:r w:rsidRPr="00305C1C">
        <w:rPr>
          <w:color w:val="0070C0"/>
        </w:rPr>
        <w:t>V</w:t>
      </w:r>
      <w:r w:rsidRPr="00305C1C">
        <w:rPr>
          <w:rFonts w:ascii="Cambria" w:hAnsi="Cambria" w:cs="Cambria"/>
          <w:color w:val="0070C0"/>
        </w:rPr>
        <w:t>ề</w:t>
      </w:r>
      <w:r w:rsidRPr="00305C1C">
        <w:rPr>
          <w:color w:val="0070C0"/>
        </w:rPr>
        <w:t xml:space="preserve"> ki</w:t>
      </w:r>
      <w:r w:rsidRPr="00305C1C">
        <w:rPr>
          <w:rFonts w:ascii="Cambria" w:hAnsi="Cambria" w:cs="Cambria"/>
          <w:color w:val="0070C0"/>
        </w:rPr>
        <w:t>ể</w:t>
      </w:r>
      <w:r w:rsidRPr="00305C1C">
        <w:rPr>
          <w:color w:val="0070C0"/>
        </w:rPr>
        <w:t>m toán h</w:t>
      </w:r>
      <w:r w:rsidRPr="00305C1C">
        <w:rPr>
          <w:rFonts w:ascii="Cambria" w:hAnsi="Cambria" w:cs="Cambria"/>
          <w:color w:val="0070C0"/>
        </w:rPr>
        <w:t>ạ</w:t>
      </w:r>
      <w:r w:rsidRPr="00305C1C">
        <w:rPr>
          <w:color w:val="0070C0"/>
        </w:rPr>
        <w:t>t m</w:t>
      </w:r>
      <w:r w:rsidRPr="00305C1C">
        <w:rPr>
          <w:rFonts w:ascii="Cambria" w:hAnsi="Cambria" w:cs="Cambria"/>
          <w:color w:val="0070C0"/>
        </w:rPr>
        <w:t>ị</w:t>
      </w:r>
      <w:r w:rsidRPr="00305C1C">
        <w:rPr>
          <w:color w:val="0070C0"/>
        </w:rPr>
        <w:t>n</w:t>
      </w:r>
    </w:p>
    <w:p w14:paraId="3265CFBD" w14:textId="227CE54E" w:rsidR="008C539B" w:rsidRPr="001058B5" w:rsidRDefault="002B7C77" w:rsidP="00601E2D">
      <w:pPr>
        <w:pStyle w:val="ListParagraph"/>
        <w:numPr>
          <w:ilvl w:val="1"/>
          <w:numId w:val="116"/>
        </w:numPr>
        <w:tabs>
          <w:tab w:val="left" w:pos="2020"/>
        </w:tabs>
        <w:spacing w:before="112"/>
        <w:rPr>
          <w:rFonts w:ascii="Arial" w:hAnsi="Arial" w:cs="Arial"/>
          <w:sz w:val="20"/>
        </w:rPr>
      </w:pPr>
      <w:r w:rsidRPr="00305C1C">
        <w:rPr>
          <w:color w:val="0070C0"/>
        </w:rPr>
        <w:t>Các h</w:t>
      </w:r>
      <w:r w:rsidRPr="00305C1C">
        <w:rPr>
          <w:rFonts w:ascii="Cambria" w:hAnsi="Cambria" w:cs="Cambria"/>
          <w:color w:val="0070C0"/>
        </w:rPr>
        <w:t>ồ</w:t>
      </w:r>
      <w:r w:rsidRPr="00305C1C">
        <w:rPr>
          <w:color w:val="0070C0"/>
        </w:rPr>
        <w:t xml:space="preserve"> s</w:t>
      </w:r>
      <w:r w:rsidRPr="00305C1C">
        <w:rPr>
          <w:rFonts w:ascii="Cambria" w:hAnsi="Cambria" w:cs="Cambria"/>
          <w:color w:val="0070C0"/>
        </w:rPr>
        <w:t>ơ</w:t>
      </w:r>
      <w:r w:rsidRPr="00305C1C">
        <w:rPr>
          <w:color w:val="0070C0"/>
        </w:rPr>
        <w:t xml:space="preserve"> ki</w:t>
      </w:r>
      <w:r w:rsidRPr="00305C1C">
        <w:rPr>
          <w:rFonts w:ascii="Cambria" w:hAnsi="Cambria" w:cs="Cambria"/>
          <w:color w:val="0070C0"/>
        </w:rPr>
        <w:t>ể</w:t>
      </w:r>
      <w:r w:rsidRPr="00305C1C">
        <w:rPr>
          <w:color w:val="0070C0"/>
        </w:rPr>
        <w:t>m toán h</w:t>
      </w:r>
      <w:r w:rsidRPr="00305C1C">
        <w:rPr>
          <w:rFonts w:ascii="Cambria" w:hAnsi="Cambria" w:cs="Cambria"/>
          <w:color w:val="0070C0"/>
        </w:rPr>
        <w:t>ạ</w:t>
      </w:r>
      <w:r w:rsidRPr="00305C1C">
        <w:rPr>
          <w:color w:val="0070C0"/>
        </w:rPr>
        <w:t>t m</w:t>
      </w:r>
      <w:r w:rsidRPr="00305C1C">
        <w:rPr>
          <w:rFonts w:ascii="Cambria" w:hAnsi="Cambria" w:cs="Cambria"/>
          <w:color w:val="0070C0"/>
        </w:rPr>
        <w:t>ị</w:t>
      </w:r>
      <w:r w:rsidRPr="00305C1C">
        <w:rPr>
          <w:color w:val="0070C0"/>
        </w:rPr>
        <w:t>n đ</w:t>
      </w:r>
      <w:r w:rsidRPr="00305C1C">
        <w:rPr>
          <w:rFonts w:ascii="Cambria" w:hAnsi="Cambria" w:cs="Cambria"/>
          <w:color w:val="0070C0"/>
        </w:rPr>
        <w:t>ượ</w:t>
      </w:r>
      <w:r w:rsidRPr="00305C1C">
        <w:rPr>
          <w:color w:val="0070C0"/>
        </w:rPr>
        <w:t>c l</w:t>
      </w:r>
      <w:r w:rsidRPr="00305C1C">
        <w:rPr>
          <w:rFonts w:ascii="Cambria" w:hAnsi="Cambria" w:cs="Cambria"/>
          <w:color w:val="0070C0"/>
        </w:rPr>
        <w:t>ư</w:t>
      </w:r>
      <w:r w:rsidRPr="00305C1C">
        <w:rPr>
          <w:color w:val="0070C0"/>
        </w:rPr>
        <w:t>u tr</w:t>
      </w:r>
      <w:r w:rsidRPr="00305C1C">
        <w:rPr>
          <w:rFonts w:ascii="Cambria" w:hAnsi="Cambria" w:cs="Cambria"/>
          <w:color w:val="0070C0"/>
        </w:rPr>
        <w:t>ữ</w:t>
      </w:r>
      <w:r w:rsidRPr="00305C1C">
        <w:rPr>
          <w:color w:val="0070C0"/>
        </w:rPr>
        <w:t xml:space="preserve"> </w:t>
      </w:r>
      <w:r w:rsidRPr="00305C1C">
        <w:rPr>
          <w:rFonts w:ascii="Cambria" w:hAnsi="Cambria" w:cs="Cambria"/>
          <w:color w:val="0070C0"/>
        </w:rPr>
        <w:t>ở</w:t>
      </w:r>
      <w:r w:rsidRPr="00305C1C">
        <w:rPr>
          <w:color w:val="0070C0"/>
        </w:rPr>
        <w:t xml:space="preserve"> đâu?</w:t>
      </w:r>
    </w:p>
    <w:p w14:paraId="06DF42E1" w14:textId="4082DDE3" w:rsidR="008C539B" w:rsidRPr="001058B5" w:rsidRDefault="002B7C77" w:rsidP="00601E2D">
      <w:pPr>
        <w:pStyle w:val="ListParagraph"/>
        <w:numPr>
          <w:ilvl w:val="1"/>
          <w:numId w:val="116"/>
        </w:numPr>
        <w:tabs>
          <w:tab w:val="left" w:pos="2020"/>
        </w:tabs>
        <w:rPr>
          <w:rFonts w:ascii="Arial" w:hAnsi="Arial" w:cs="Arial"/>
          <w:sz w:val="20"/>
        </w:rPr>
      </w:pPr>
      <w:r w:rsidRPr="00305C1C">
        <w:rPr>
          <w:rFonts w:ascii="Cambria" w:hAnsi="Cambria" w:cs="Cambria"/>
          <w:color w:val="0070C0"/>
        </w:rPr>
        <w:t>Ư</w:t>
      </w:r>
      <w:r w:rsidRPr="00305C1C">
        <w:rPr>
          <w:color w:val="0070C0"/>
        </w:rPr>
        <w:t>u đi</w:t>
      </w:r>
      <w:r w:rsidRPr="00305C1C">
        <w:rPr>
          <w:rFonts w:ascii="Cambria" w:hAnsi="Cambria" w:cs="Cambria"/>
          <w:color w:val="0070C0"/>
        </w:rPr>
        <w:t>ể</w:t>
      </w:r>
      <w:r w:rsidRPr="00305C1C">
        <w:rPr>
          <w:color w:val="0070C0"/>
        </w:rPr>
        <w:t>m c</w:t>
      </w:r>
      <w:r w:rsidRPr="00305C1C">
        <w:rPr>
          <w:rFonts w:ascii="Cambria" w:hAnsi="Cambria" w:cs="Cambria"/>
          <w:color w:val="0070C0"/>
        </w:rPr>
        <w:t>ủ</w:t>
      </w:r>
      <w:r w:rsidRPr="00305C1C">
        <w:rPr>
          <w:color w:val="0070C0"/>
        </w:rPr>
        <w:t>a ki</w:t>
      </w:r>
      <w:r w:rsidRPr="00305C1C">
        <w:rPr>
          <w:rFonts w:ascii="Cambria" w:hAnsi="Cambria" w:cs="Cambria"/>
          <w:color w:val="0070C0"/>
        </w:rPr>
        <w:t>ể</w:t>
      </w:r>
      <w:r w:rsidRPr="00305C1C">
        <w:rPr>
          <w:color w:val="0070C0"/>
        </w:rPr>
        <w:t>m toán h</w:t>
      </w:r>
      <w:r w:rsidRPr="00305C1C">
        <w:rPr>
          <w:rFonts w:ascii="Cambria" w:hAnsi="Cambria" w:cs="Cambria"/>
          <w:color w:val="0070C0"/>
        </w:rPr>
        <w:t>ạ</w:t>
      </w:r>
      <w:r w:rsidRPr="00305C1C">
        <w:rPr>
          <w:color w:val="0070C0"/>
        </w:rPr>
        <w:t>t m</w:t>
      </w:r>
      <w:r w:rsidRPr="00305C1C">
        <w:rPr>
          <w:rFonts w:ascii="Cambria" w:hAnsi="Cambria" w:cs="Cambria"/>
          <w:color w:val="0070C0"/>
        </w:rPr>
        <w:t>ị</w:t>
      </w:r>
      <w:r w:rsidRPr="00305C1C">
        <w:rPr>
          <w:color w:val="0070C0"/>
        </w:rPr>
        <w:t>n</w:t>
      </w:r>
    </w:p>
    <w:p w14:paraId="3E157493" w14:textId="6F45448F" w:rsidR="008C539B" w:rsidRPr="001058B5" w:rsidRDefault="002B7C77" w:rsidP="00601E2D">
      <w:pPr>
        <w:pStyle w:val="ListParagraph"/>
        <w:numPr>
          <w:ilvl w:val="1"/>
          <w:numId w:val="116"/>
        </w:numPr>
        <w:tabs>
          <w:tab w:val="left" w:pos="2020"/>
        </w:tabs>
        <w:spacing w:before="112"/>
        <w:rPr>
          <w:rFonts w:ascii="Arial" w:hAnsi="Arial" w:cs="Arial"/>
          <w:sz w:val="20"/>
        </w:rPr>
      </w:pPr>
      <w:r w:rsidRPr="00305C1C">
        <w:rPr>
          <w:color w:val="0070C0"/>
        </w:rPr>
        <w:t>C</w:t>
      </w:r>
      <w:r w:rsidRPr="00305C1C">
        <w:rPr>
          <w:rFonts w:ascii="Cambria" w:hAnsi="Cambria" w:cs="Cambria"/>
          <w:color w:val="0070C0"/>
        </w:rPr>
        <w:t>ầ</w:t>
      </w:r>
      <w:r w:rsidRPr="00305C1C">
        <w:rPr>
          <w:color w:val="0070C0"/>
        </w:rPr>
        <w:t>n có nh</w:t>
      </w:r>
      <w:r w:rsidRPr="00305C1C">
        <w:rPr>
          <w:rFonts w:ascii="Cambria" w:hAnsi="Cambria" w:cs="Cambria"/>
          <w:color w:val="0070C0"/>
        </w:rPr>
        <w:t>ữ</w:t>
      </w:r>
      <w:r w:rsidRPr="00305C1C">
        <w:rPr>
          <w:color w:val="0070C0"/>
        </w:rPr>
        <w:t>ng quy</w:t>
      </w:r>
      <w:r w:rsidRPr="00305C1C">
        <w:rPr>
          <w:rFonts w:ascii="Cambria" w:hAnsi="Cambria" w:cs="Cambria"/>
          <w:color w:val="0070C0"/>
        </w:rPr>
        <w:t>ề</w:t>
      </w:r>
      <w:r w:rsidRPr="00305C1C">
        <w:rPr>
          <w:color w:val="0070C0"/>
        </w:rPr>
        <w:t>n gì đ</w:t>
      </w:r>
      <w:r w:rsidRPr="00305C1C">
        <w:rPr>
          <w:rFonts w:ascii="Cambria" w:hAnsi="Cambria" w:cs="Cambria"/>
          <w:color w:val="0070C0"/>
        </w:rPr>
        <w:t>ể</w:t>
      </w:r>
      <w:r w:rsidRPr="00305C1C">
        <w:rPr>
          <w:color w:val="0070C0"/>
        </w:rPr>
        <w:t xml:space="preserve"> t</w:t>
      </w:r>
      <w:r w:rsidRPr="00305C1C">
        <w:rPr>
          <w:rFonts w:ascii="Cambria" w:hAnsi="Cambria" w:cs="Cambria"/>
          <w:color w:val="0070C0"/>
        </w:rPr>
        <w:t>ạ</w:t>
      </w:r>
      <w:r w:rsidRPr="00305C1C">
        <w:rPr>
          <w:color w:val="0070C0"/>
        </w:rPr>
        <w:t>o ra m</w:t>
      </w:r>
      <w:r w:rsidRPr="00305C1C">
        <w:rPr>
          <w:rFonts w:ascii="Cambria" w:hAnsi="Cambria" w:cs="Cambria"/>
          <w:color w:val="0070C0"/>
        </w:rPr>
        <w:t>ộ</w:t>
      </w:r>
      <w:r w:rsidRPr="00305C1C">
        <w:rPr>
          <w:color w:val="0070C0"/>
        </w:rPr>
        <w:t>t chính sách ki</w:t>
      </w:r>
      <w:r w:rsidRPr="00305C1C">
        <w:rPr>
          <w:rFonts w:ascii="Cambria" w:hAnsi="Cambria" w:cs="Cambria"/>
          <w:color w:val="0070C0"/>
        </w:rPr>
        <w:t>ể</w:t>
      </w:r>
      <w:r w:rsidRPr="00305C1C">
        <w:rPr>
          <w:color w:val="0070C0"/>
        </w:rPr>
        <w:t>m toán h</w:t>
      </w:r>
      <w:r w:rsidRPr="00305C1C">
        <w:rPr>
          <w:rFonts w:ascii="Cambria" w:hAnsi="Cambria" w:cs="Cambria"/>
          <w:color w:val="0070C0"/>
        </w:rPr>
        <w:t>ạ</w:t>
      </w:r>
      <w:r w:rsidRPr="00305C1C">
        <w:rPr>
          <w:color w:val="0070C0"/>
        </w:rPr>
        <w:t>t m</w:t>
      </w:r>
      <w:r w:rsidRPr="00305C1C">
        <w:rPr>
          <w:rFonts w:ascii="Cambria" w:hAnsi="Cambria" w:cs="Cambria"/>
          <w:color w:val="0070C0"/>
        </w:rPr>
        <w:t>ị</w:t>
      </w:r>
      <w:r w:rsidRPr="00305C1C">
        <w:rPr>
          <w:color w:val="0070C0"/>
        </w:rPr>
        <w:t>n?</w:t>
      </w:r>
    </w:p>
    <w:p w14:paraId="58260624" w14:textId="57F65576" w:rsidR="008C539B" w:rsidRPr="001058B5" w:rsidRDefault="002B7C77" w:rsidP="00601E2D">
      <w:pPr>
        <w:pStyle w:val="ListParagraph"/>
        <w:numPr>
          <w:ilvl w:val="1"/>
          <w:numId w:val="116"/>
        </w:numPr>
        <w:tabs>
          <w:tab w:val="left" w:pos="2020"/>
        </w:tabs>
        <w:rPr>
          <w:rFonts w:ascii="Arial" w:hAnsi="Arial" w:cs="Arial"/>
          <w:sz w:val="20"/>
        </w:rPr>
      </w:pPr>
      <w:r w:rsidRPr="00305C1C">
        <w:rPr>
          <w:color w:val="0070C0"/>
        </w:rPr>
        <w:t>Các ho</w:t>
      </w:r>
      <w:r w:rsidRPr="00305C1C">
        <w:rPr>
          <w:rFonts w:ascii="Cambria" w:hAnsi="Cambria" w:cs="Cambria"/>
          <w:color w:val="0070C0"/>
        </w:rPr>
        <w:t>ạ</w:t>
      </w:r>
      <w:r w:rsidRPr="00305C1C">
        <w:rPr>
          <w:color w:val="0070C0"/>
        </w:rPr>
        <w:t>t đ</w:t>
      </w:r>
      <w:r w:rsidRPr="00305C1C">
        <w:rPr>
          <w:rFonts w:ascii="Cambria" w:hAnsi="Cambria" w:cs="Cambria"/>
          <w:color w:val="0070C0"/>
        </w:rPr>
        <w:t>ộ</w:t>
      </w:r>
      <w:r w:rsidRPr="00305C1C">
        <w:rPr>
          <w:color w:val="0070C0"/>
        </w:rPr>
        <w:t>ng luôn đ</w:t>
      </w:r>
      <w:r w:rsidRPr="00305C1C">
        <w:rPr>
          <w:rFonts w:ascii="Cambria" w:hAnsi="Cambria" w:cs="Cambria"/>
          <w:color w:val="0070C0"/>
        </w:rPr>
        <w:t>ượ</w:t>
      </w:r>
      <w:r w:rsidRPr="00305C1C">
        <w:rPr>
          <w:color w:val="0070C0"/>
        </w:rPr>
        <w:t>c ki</w:t>
      </w:r>
      <w:r w:rsidRPr="00305C1C">
        <w:rPr>
          <w:rFonts w:ascii="Cambria" w:hAnsi="Cambria" w:cs="Cambria"/>
          <w:color w:val="0070C0"/>
        </w:rPr>
        <w:t>ể</w:t>
      </w:r>
      <w:r w:rsidRPr="00305C1C">
        <w:rPr>
          <w:color w:val="0070C0"/>
        </w:rPr>
        <w:t>m toán trong ki</w:t>
      </w:r>
      <w:r w:rsidRPr="00305C1C">
        <w:rPr>
          <w:rFonts w:ascii="Cambria" w:hAnsi="Cambria" w:cs="Cambria"/>
          <w:color w:val="0070C0"/>
        </w:rPr>
        <w:t>ể</w:t>
      </w:r>
      <w:r w:rsidRPr="00305C1C">
        <w:rPr>
          <w:color w:val="0070C0"/>
        </w:rPr>
        <w:t>m toán h</w:t>
      </w:r>
      <w:r w:rsidRPr="00305C1C">
        <w:rPr>
          <w:rFonts w:ascii="Cambria" w:hAnsi="Cambria" w:cs="Cambria"/>
          <w:color w:val="0070C0"/>
        </w:rPr>
        <w:t>ạ</w:t>
      </w:r>
      <w:r w:rsidRPr="00305C1C">
        <w:rPr>
          <w:color w:val="0070C0"/>
        </w:rPr>
        <w:t>t m</w:t>
      </w:r>
      <w:r w:rsidRPr="00305C1C">
        <w:rPr>
          <w:rFonts w:ascii="Cambria" w:hAnsi="Cambria" w:cs="Cambria"/>
          <w:color w:val="0070C0"/>
        </w:rPr>
        <w:t>ị</w:t>
      </w:r>
      <w:r w:rsidRPr="00305C1C">
        <w:rPr>
          <w:color w:val="0070C0"/>
        </w:rPr>
        <w:t>n</w:t>
      </w:r>
    </w:p>
    <w:p w14:paraId="45C66BA5" w14:textId="36396ED1" w:rsidR="008C539B" w:rsidRPr="001058B5" w:rsidRDefault="00305C1C" w:rsidP="00601E2D">
      <w:pPr>
        <w:pStyle w:val="ListParagraph"/>
        <w:numPr>
          <w:ilvl w:val="1"/>
          <w:numId w:val="116"/>
        </w:numPr>
        <w:tabs>
          <w:tab w:val="left" w:pos="2020"/>
        </w:tabs>
        <w:spacing w:before="112"/>
        <w:rPr>
          <w:rFonts w:ascii="Arial" w:hAnsi="Arial" w:cs="Arial"/>
          <w:sz w:val="20"/>
        </w:rPr>
      </w:pPr>
      <w:r w:rsidRPr="00305C1C">
        <w:rPr>
          <w:color w:val="0070C0"/>
        </w:rPr>
        <w:t>S</w:t>
      </w:r>
      <w:r w:rsidRPr="00305C1C">
        <w:rPr>
          <w:rFonts w:ascii="Cambria" w:hAnsi="Cambria" w:cs="Cambria"/>
          <w:color w:val="0070C0"/>
        </w:rPr>
        <w:t>ử</w:t>
      </w:r>
      <w:r w:rsidRPr="00305C1C">
        <w:rPr>
          <w:color w:val="0070C0"/>
        </w:rPr>
        <w:t xml:space="preserve"> d</w:t>
      </w:r>
      <w:r w:rsidRPr="00305C1C">
        <w:rPr>
          <w:rFonts w:ascii="Cambria" w:hAnsi="Cambria" w:cs="Cambria"/>
          <w:color w:val="0070C0"/>
        </w:rPr>
        <w:t>ụ</w:t>
      </w:r>
      <w:r w:rsidRPr="00305C1C">
        <w:rPr>
          <w:color w:val="0070C0"/>
        </w:rPr>
        <w:t>ng chính sách ki</w:t>
      </w:r>
      <w:r w:rsidRPr="00305C1C">
        <w:rPr>
          <w:rFonts w:ascii="Cambria" w:hAnsi="Cambria" w:cs="Cambria"/>
          <w:color w:val="0070C0"/>
        </w:rPr>
        <w:t>ể</w:t>
      </w:r>
      <w:r w:rsidRPr="00305C1C">
        <w:rPr>
          <w:color w:val="0070C0"/>
        </w:rPr>
        <w:t>m tra h</w:t>
      </w:r>
      <w:r w:rsidRPr="00305C1C">
        <w:rPr>
          <w:rFonts w:ascii="Cambria" w:hAnsi="Cambria" w:cs="Cambria"/>
          <w:color w:val="0070C0"/>
        </w:rPr>
        <w:t>ạ</w:t>
      </w:r>
      <w:r w:rsidRPr="00305C1C">
        <w:rPr>
          <w:color w:val="0070C0"/>
        </w:rPr>
        <w:t>t m</w:t>
      </w:r>
      <w:r w:rsidRPr="00305C1C">
        <w:rPr>
          <w:rFonts w:ascii="Cambria" w:hAnsi="Cambria" w:cs="Cambria"/>
          <w:color w:val="0070C0"/>
        </w:rPr>
        <w:t>ị</w:t>
      </w:r>
      <w:r w:rsidRPr="00305C1C">
        <w:rPr>
          <w:color w:val="0070C0"/>
        </w:rPr>
        <w:t>n v</w:t>
      </w:r>
      <w:r w:rsidRPr="00305C1C">
        <w:rPr>
          <w:rFonts w:ascii="Cambria" w:hAnsi="Cambria" w:cs="Cambria"/>
          <w:color w:val="0070C0"/>
        </w:rPr>
        <w:t>ớ</w:t>
      </w:r>
      <w:r w:rsidRPr="00305C1C">
        <w:rPr>
          <w:color w:val="0070C0"/>
        </w:rPr>
        <w:t xml:space="preserve">i </w:t>
      </w:r>
      <w:r w:rsidRPr="00305C1C">
        <w:rPr>
          <w:rFonts w:ascii="Cambria" w:hAnsi="Cambria" w:cs="Cambria"/>
          <w:color w:val="0070C0"/>
        </w:rPr>
        <w:t>ấ</w:t>
      </w:r>
      <w:r w:rsidRPr="00305C1C">
        <w:rPr>
          <w:color w:val="0070C0"/>
        </w:rPr>
        <w:t>n b</w:t>
      </w:r>
      <w:r w:rsidRPr="00305C1C">
        <w:rPr>
          <w:rFonts w:ascii="Cambria" w:hAnsi="Cambria" w:cs="Cambria"/>
          <w:color w:val="0070C0"/>
        </w:rPr>
        <w:t>ả</w:t>
      </w:r>
      <w:r w:rsidRPr="00305C1C">
        <w:rPr>
          <w:color w:val="0070C0"/>
        </w:rPr>
        <w:t>n</w:t>
      </w:r>
    </w:p>
    <w:p w14:paraId="681C673D" w14:textId="3166E1E6" w:rsidR="008C539B" w:rsidRPr="001058B5" w:rsidRDefault="00305C1C" w:rsidP="00601E2D">
      <w:pPr>
        <w:pStyle w:val="ListParagraph"/>
        <w:numPr>
          <w:ilvl w:val="1"/>
          <w:numId w:val="116"/>
        </w:numPr>
        <w:tabs>
          <w:tab w:val="left" w:pos="2020"/>
        </w:tabs>
        <w:rPr>
          <w:rFonts w:ascii="Arial" w:hAnsi="Arial" w:cs="Arial"/>
          <w:sz w:val="20"/>
        </w:rPr>
      </w:pPr>
      <w:r w:rsidRPr="00305C1C">
        <w:rPr>
          <w:color w:val="0070C0"/>
        </w:rPr>
        <w:t>T</w:t>
      </w:r>
      <w:r w:rsidRPr="00305C1C">
        <w:rPr>
          <w:rFonts w:ascii="Cambria" w:hAnsi="Cambria" w:cs="Cambria"/>
          <w:color w:val="0070C0"/>
        </w:rPr>
        <w:t>ạ</w:t>
      </w:r>
      <w:r w:rsidRPr="00305C1C">
        <w:rPr>
          <w:color w:val="0070C0"/>
        </w:rPr>
        <w:t>o đ</w:t>
      </w:r>
      <w:r w:rsidRPr="00305C1C">
        <w:rPr>
          <w:rFonts w:ascii="Cambria" w:hAnsi="Cambria" w:cs="Cambria"/>
          <w:color w:val="0070C0"/>
        </w:rPr>
        <w:t>ườ</w:t>
      </w:r>
      <w:r w:rsidRPr="00305C1C">
        <w:rPr>
          <w:color w:val="0070C0"/>
        </w:rPr>
        <w:t>ng ki</w:t>
      </w:r>
      <w:r w:rsidRPr="00305C1C">
        <w:rPr>
          <w:rFonts w:ascii="Cambria" w:hAnsi="Cambria" w:cs="Cambria"/>
          <w:color w:val="0070C0"/>
        </w:rPr>
        <w:t>ể</w:t>
      </w:r>
      <w:r w:rsidRPr="00305C1C">
        <w:rPr>
          <w:color w:val="0070C0"/>
        </w:rPr>
        <w:t>m tra cho các b</w:t>
      </w:r>
      <w:r w:rsidRPr="00305C1C">
        <w:rPr>
          <w:rFonts w:ascii="Cambria" w:hAnsi="Cambria" w:cs="Cambria"/>
          <w:color w:val="0070C0"/>
        </w:rPr>
        <w:t>ả</w:t>
      </w:r>
      <w:r w:rsidRPr="00305C1C">
        <w:rPr>
          <w:color w:val="0070C0"/>
        </w:rPr>
        <w:t>n ghi ki</w:t>
      </w:r>
      <w:r w:rsidRPr="00305C1C">
        <w:rPr>
          <w:rFonts w:ascii="Cambria" w:hAnsi="Cambria" w:cs="Cambria"/>
          <w:color w:val="0070C0"/>
        </w:rPr>
        <w:t>ể</w:t>
      </w:r>
      <w:r w:rsidRPr="00305C1C">
        <w:rPr>
          <w:color w:val="0070C0"/>
        </w:rPr>
        <w:t>m toán h</w:t>
      </w:r>
      <w:r w:rsidRPr="00305C1C">
        <w:rPr>
          <w:rFonts w:ascii="Cambria" w:hAnsi="Cambria" w:cs="Cambria"/>
          <w:color w:val="0070C0"/>
        </w:rPr>
        <w:t>ạ</w:t>
      </w:r>
      <w:r w:rsidRPr="00305C1C">
        <w:rPr>
          <w:color w:val="0070C0"/>
        </w:rPr>
        <w:t>t m</w:t>
      </w:r>
      <w:r w:rsidRPr="00305C1C">
        <w:rPr>
          <w:rFonts w:ascii="Cambria" w:hAnsi="Cambria" w:cs="Cambria"/>
          <w:color w:val="0070C0"/>
        </w:rPr>
        <w:t>ị</w:t>
      </w:r>
      <w:r w:rsidRPr="00305C1C">
        <w:rPr>
          <w:color w:val="0070C0"/>
        </w:rPr>
        <w:t>n</w:t>
      </w:r>
    </w:p>
    <w:p w14:paraId="24B1883F" w14:textId="384B4861" w:rsidR="008C539B" w:rsidRPr="001058B5" w:rsidRDefault="00305C1C" w:rsidP="00601E2D">
      <w:pPr>
        <w:pStyle w:val="ListParagraph"/>
        <w:numPr>
          <w:ilvl w:val="1"/>
          <w:numId w:val="116"/>
        </w:numPr>
        <w:tabs>
          <w:tab w:val="left" w:pos="2020"/>
        </w:tabs>
        <w:spacing w:before="112"/>
        <w:rPr>
          <w:rFonts w:ascii="Arial" w:hAnsi="Arial" w:cs="Arial"/>
          <w:sz w:val="20"/>
        </w:rPr>
      </w:pPr>
      <w:r w:rsidRPr="00305C1C">
        <w:rPr>
          <w:color w:val="0070C0"/>
        </w:rPr>
        <w:t>Cách đ</w:t>
      </w:r>
      <w:r w:rsidRPr="00305C1C">
        <w:rPr>
          <w:rFonts w:ascii="Cambria" w:hAnsi="Cambria" w:cs="Cambria"/>
          <w:color w:val="0070C0"/>
        </w:rPr>
        <w:t>ườ</w:t>
      </w:r>
      <w:r w:rsidRPr="00305C1C">
        <w:rPr>
          <w:color w:val="0070C0"/>
        </w:rPr>
        <w:t>ng d</w:t>
      </w:r>
      <w:r w:rsidRPr="00305C1C">
        <w:rPr>
          <w:rFonts w:ascii="Cambria" w:hAnsi="Cambria" w:cs="Cambria"/>
          <w:color w:val="0070C0"/>
        </w:rPr>
        <w:t>ẫ</w:t>
      </w:r>
      <w:r w:rsidRPr="00305C1C">
        <w:rPr>
          <w:color w:val="0070C0"/>
        </w:rPr>
        <w:t>n ki</w:t>
      </w:r>
      <w:r w:rsidRPr="00305C1C">
        <w:rPr>
          <w:rFonts w:ascii="Cambria" w:hAnsi="Cambria" w:cs="Cambria"/>
          <w:color w:val="0070C0"/>
        </w:rPr>
        <w:t>ể</w:t>
      </w:r>
      <w:r w:rsidRPr="00305C1C">
        <w:rPr>
          <w:color w:val="0070C0"/>
        </w:rPr>
        <w:t>m tra h</w:t>
      </w:r>
      <w:r w:rsidRPr="00305C1C">
        <w:rPr>
          <w:rFonts w:ascii="Cambria" w:hAnsi="Cambria" w:cs="Cambria"/>
          <w:color w:val="0070C0"/>
        </w:rPr>
        <w:t>ạ</w:t>
      </w:r>
      <w:r w:rsidRPr="00305C1C">
        <w:rPr>
          <w:color w:val="0070C0"/>
        </w:rPr>
        <w:t>t m</w:t>
      </w:r>
      <w:r w:rsidRPr="00305C1C">
        <w:rPr>
          <w:rFonts w:ascii="Cambria" w:hAnsi="Cambria" w:cs="Cambria"/>
          <w:color w:val="0070C0"/>
        </w:rPr>
        <w:t>ị</w:t>
      </w:r>
      <w:r w:rsidRPr="00305C1C">
        <w:rPr>
          <w:color w:val="0070C0"/>
        </w:rPr>
        <w:t>n t</w:t>
      </w:r>
      <w:r w:rsidRPr="00305C1C">
        <w:rPr>
          <w:rFonts w:ascii="Cambria" w:hAnsi="Cambria" w:cs="Cambria"/>
          <w:color w:val="0070C0"/>
        </w:rPr>
        <w:t>ạ</w:t>
      </w:r>
      <w:r w:rsidRPr="00305C1C">
        <w:rPr>
          <w:color w:val="0070C0"/>
        </w:rPr>
        <w:t>o ra h</w:t>
      </w:r>
      <w:r w:rsidRPr="00305C1C">
        <w:rPr>
          <w:rFonts w:ascii="Cambria" w:hAnsi="Cambria" w:cs="Cambria"/>
          <w:color w:val="0070C0"/>
        </w:rPr>
        <w:t>ồ</w:t>
      </w:r>
      <w:r w:rsidRPr="00305C1C">
        <w:rPr>
          <w:color w:val="0070C0"/>
        </w:rPr>
        <w:t xml:space="preserve"> s</w:t>
      </w:r>
      <w:r w:rsidRPr="00305C1C">
        <w:rPr>
          <w:rFonts w:ascii="Cambria" w:hAnsi="Cambria" w:cs="Cambria"/>
          <w:color w:val="0070C0"/>
        </w:rPr>
        <w:t>ơ</w:t>
      </w:r>
    </w:p>
    <w:p w14:paraId="49C4A0BE" w14:textId="1B6783A0" w:rsidR="008C539B" w:rsidRPr="001058B5" w:rsidRDefault="00305C1C" w:rsidP="00601E2D">
      <w:pPr>
        <w:pStyle w:val="ListParagraph"/>
        <w:numPr>
          <w:ilvl w:val="1"/>
          <w:numId w:val="116"/>
        </w:numPr>
        <w:tabs>
          <w:tab w:val="left" w:pos="2020"/>
        </w:tabs>
        <w:rPr>
          <w:rFonts w:ascii="Arial" w:hAnsi="Arial" w:cs="Arial"/>
          <w:sz w:val="20"/>
        </w:rPr>
      </w:pPr>
      <w:r w:rsidRPr="00305C1C">
        <w:rPr>
          <w:color w:val="0070C0"/>
        </w:rPr>
        <w:t>S</w:t>
      </w:r>
      <w:r w:rsidRPr="00305C1C">
        <w:rPr>
          <w:rFonts w:ascii="Cambria" w:hAnsi="Cambria" w:cs="Cambria"/>
          <w:color w:val="0070C0"/>
        </w:rPr>
        <w:t>ử</w:t>
      </w:r>
      <w:r w:rsidRPr="00305C1C">
        <w:rPr>
          <w:color w:val="0070C0"/>
        </w:rPr>
        <w:t xml:space="preserve"> d</w:t>
      </w:r>
      <w:r w:rsidRPr="00305C1C">
        <w:rPr>
          <w:rFonts w:ascii="Cambria" w:hAnsi="Cambria" w:cs="Cambria"/>
          <w:color w:val="0070C0"/>
        </w:rPr>
        <w:t>ụ</w:t>
      </w:r>
      <w:r w:rsidRPr="00305C1C">
        <w:rPr>
          <w:color w:val="0070C0"/>
        </w:rPr>
        <w:t>ng gói DBMS_FGA đ</w:t>
      </w:r>
      <w:r w:rsidRPr="00305C1C">
        <w:rPr>
          <w:rFonts w:ascii="Cambria" w:hAnsi="Cambria" w:cs="Cambria"/>
          <w:color w:val="0070C0"/>
        </w:rPr>
        <w:t>ể</w:t>
      </w:r>
      <w:r w:rsidRPr="00305C1C">
        <w:rPr>
          <w:color w:val="0070C0"/>
        </w:rPr>
        <w:t xml:space="preserve"> qu</w:t>
      </w:r>
      <w:r w:rsidRPr="00305C1C">
        <w:rPr>
          <w:rFonts w:ascii="Cambria" w:hAnsi="Cambria" w:cs="Cambria"/>
          <w:color w:val="0070C0"/>
        </w:rPr>
        <w:t>ả</w:t>
      </w:r>
      <w:r w:rsidRPr="00305C1C">
        <w:rPr>
          <w:color w:val="0070C0"/>
        </w:rPr>
        <w:t>n lý chính sách ki</w:t>
      </w:r>
      <w:r w:rsidRPr="00305C1C">
        <w:rPr>
          <w:rFonts w:ascii="Cambria" w:hAnsi="Cambria" w:cs="Cambria"/>
          <w:color w:val="0070C0"/>
        </w:rPr>
        <w:t>ể</w:t>
      </w:r>
      <w:r w:rsidRPr="00305C1C">
        <w:rPr>
          <w:color w:val="0070C0"/>
        </w:rPr>
        <w:t>m tra chi ti</w:t>
      </w:r>
      <w:r w:rsidRPr="00305C1C">
        <w:rPr>
          <w:rFonts w:ascii="Cambria" w:hAnsi="Cambria" w:cs="Cambria"/>
          <w:color w:val="0070C0"/>
        </w:rPr>
        <w:t>ế</w:t>
      </w:r>
      <w:r w:rsidRPr="00305C1C">
        <w:rPr>
          <w:color w:val="0070C0"/>
        </w:rPr>
        <w:t>t</w:t>
      </w:r>
    </w:p>
    <w:p w14:paraId="17577A48" w14:textId="623A11F6" w:rsidR="008C539B" w:rsidRPr="001058B5" w:rsidRDefault="00305C1C" w:rsidP="00601E2D">
      <w:pPr>
        <w:pStyle w:val="ListParagraph"/>
        <w:numPr>
          <w:ilvl w:val="1"/>
          <w:numId w:val="116"/>
        </w:numPr>
        <w:tabs>
          <w:tab w:val="left" w:pos="2020"/>
        </w:tabs>
        <w:spacing w:before="112"/>
        <w:rPr>
          <w:rFonts w:ascii="Arial" w:hAnsi="Arial" w:cs="Arial"/>
          <w:sz w:val="20"/>
        </w:rPr>
      </w:pPr>
      <w:r w:rsidRPr="00305C1C">
        <w:rPr>
          <w:color w:val="0070C0"/>
        </w:rPr>
        <w:t>H</w:t>
      </w:r>
      <w:r w:rsidRPr="00305C1C">
        <w:rPr>
          <w:rFonts w:ascii="Cambria" w:hAnsi="Cambria" w:cs="Cambria"/>
          <w:color w:val="0070C0"/>
        </w:rPr>
        <w:t>ướ</w:t>
      </w:r>
      <w:r w:rsidRPr="00305C1C">
        <w:rPr>
          <w:color w:val="0070C0"/>
        </w:rPr>
        <w:t>ng d</w:t>
      </w:r>
      <w:r w:rsidRPr="00305C1C">
        <w:rPr>
          <w:rFonts w:ascii="Cambria" w:hAnsi="Cambria" w:cs="Cambria"/>
          <w:color w:val="0070C0"/>
        </w:rPr>
        <w:t>ẫ</w:t>
      </w:r>
      <w:r w:rsidRPr="00305C1C">
        <w:rPr>
          <w:color w:val="0070C0"/>
        </w:rPr>
        <w:t>n: Thêm thông báo email vào chính sách ki</w:t>
      </w:r>
      <w:r w:rsidRPr="00305C1C">
        <w:rPr>
          <w:rFonts w:ascii="Cambria" w:hAnsi="Cambria" w:cs="Cambria"/>
          <w:color w:val="0070C0"/>
        </w:rPr>
        <w:t>ể</w:t>
      </w:r>
      <w:r w:rsidRPr="00305C1C">
        <w:rPr>
          <w:color w:val="0070C0"/>
        </w:rPr>
        <w:t>m tra chi ti</w:t>
      </w:r>
      <w:r w:rsidRPr="00305C1C">
        <w:rPr>
          <w:rFonts w:ascii="Cambria" w:hAnsi="Cambria" w:cs="Cambria"/>
          <w:color w:val="0070C0"/>
        </w:rPr>
        <w:t>ế</w:t>
      </w:r>
      <w:r w:rsidRPr="00305C1C">
        <w:rPr>
          <w:color w:val="0070C0"/>
        </w:rPr>
        <w:t>t</w:t>
      </w:r>
    </w:p>
    <w:p w14:paraId="6268D891" w14:textId="06570382" w:rsidR="008C539B" w:rsidRPr="00305C1C" w:rsidRDefault="00305C1C" w:rsidP="00601E2D">
      <w:pPr>
        <w:pStyle w:val="ListParagraph"/>
        <w:numPr>
          <w:ilvl w:val="1"/>
          <w:numId w:val="116"/>
        </w:numPr>
        <w:tabs>
          <w:tab w:val="left" w:pos="2020"/>
        </w:tabs>
        <w:sectPr w:rsidR="008C539B" w:rsidRPr="00305C1C">
          <w:pgSz w:w="12240" w:h="15840"/>
          <w:pgMar w:top="840" w:right="1060" w:bottom="860" w:left="1100" w:header="549" w:footer="663" w:gutter="0"/>
          <w:cols w:space="720"/>
        </w:sectPr>
      </w:pPr>
      <w:r w:rsidRPr="00305C1C">
        <w:rPr>
          <w:color w:val="0070C0"/>
        </w:rPr>
        <w:t>H</w:t>
      </w:r>
      <w:r w:rsidRPr="00305C1C">
        <w:rPr>
          <w:rFonts w:ascii="Cambria" w:hAnsi="Cambria" w:cs="Cambria"/>
          <w:color w:val="0070C0"/>
        </w:rPr>
        <w:t>ướ</w:t>
      </w:r>
      <w:r w:rsidRPr="00305C1C">
        <w:rPr>
          <w:color w:val="0070C0"/>
        </w:rPr>
        <w:t>ng d</w:t>
      </w:r>
      <w:r w:rsidRPr="00305C1C">
        <w:rPr>
          <w:rFonts w:ascii="Cambria" w:hAnsi="Cambria" w:cs="Cambria"/>
          <w:color w:val="0070C0"/>
        </w:rPr>
        <w:t>ẫ</w:t>
      </w:r>
      <w:r w:rsidRPr="00305C1C">
        <w:rPr>
          <w:color w:val="0070C0"/>
        </w:rPr>
        <w:t>n: Ki</w:t>
      </w:r>
      <w:r w:rsidRPr="00305C1C">
        <w:rPr>
          <w:rFonts w:ascii="Cambria" w:hAnsi="Cambria" w:cs="Cambria"/>
          <w:color w:val="0070C0"/>
        </w:rPr>
        <w:t>ể</w:t>
      </w:r>
      <w:r w:rsidRPr="00305C1C">
        <w:rPr>
          <w:color w:val="0070C0"/>
        </w:rPr>
        <w:t>m tra ng</w:t>
      </w:r>
      <w:r w:rsidRPr="00305C1C">
        <w:rPr>
          <w:rFonts w:ascii="Cambria" w:hAnsi="Cambria" w:cs="Cambria"/>
          <w:color w:val="0070C0"/>
        </w:rPr>
        <w:t>ườ</w:t>
      </w:r>
      <w:r w:rsidRPr="00305C1C">
        <w:rPr>
          <w:color w:val="0070C0"/>
        </w:rPr>
        <w:t>i dùng Nondatabase</w:t>
      </w:r>
    </w:p>
    <w:p w14:paraId="6B4925FD" w14:textId="77777777" w:rsidR="008C539B" w:rsidRPr="001058B5" w:rsidRDefault="008C539B">
      <w:pPr>
        <w:pStyle w:val="BodyText"/>
        <w:spacing w:before="2"/>
        <w:rPr>
          <w:rFonts w:ascii="Arial" w:hAnsi="Arial" w:cs="Arial"/>
          <w:sz w:val="23"/>
        </w:rPr>
      </w:pPr>
    </w:p>
    <w:p w14:paraId="704349A7" w14:textId="6B1EFD98" w:rsidR="008C539B" w:rsidRPr="001058B5" w:rsidRDefault="00305C1C">
      <w:pPr>
        <w:pStyle w:val="Heading4"/>
        <w:spacing w:before="107"/>
      </w:pPr>
      <w:bookmarkStart w:id="1410" w:name="About_Fine-Grained_Auditing"/>
      <w:bookmarkStart w:id="1411" w:name="_bookmark1895"/>
      <w:bookmarkEnd w:id="1410"/>
      <w:bookmarkEnd w:id="1411"/>
      <w:r w:rsidRPr="00305C1C">
        <w:t>Giới thiệu về kiểm toán hạt mịn</w:t>
      </w:r>
    </w:p>
    <w:p w14:paraId="68051326" w14:textId="77777777" w:rsidR="00305C1C" w:rsidRPr="00305C1C" w:rsidRDefault="00305C1C" w:rsidP="00305C1C">
      <w:pPr>
        <w:pStyle w:val="BodyText"/>
        <w:spacing w:before="111"/>
        <w:ind w:left="2260"/>
        <w:rPr>
          <w:rFonts w:ascii="Arial" w:hAnsi="Arial" w:cs="Arial"/>
        </w:rPr>
      </w:pPr>
      <w:r w:rsidRPr="00305C1C">
        <w:rPr>
          <w:rFonts w:ascii="Arial" w:hAnsi="Arial" w:cs="Arial"/>
        </w:rPr>
        <w:t>Kiểm toán hạt mịn cho phép bạn tạo các chính sách xác định các điều kiện cụ thể phải diễn ra để việc kiểm tra diễn ra. Điều này cho phép bạn theo dõi truy cập dữ liệu dựa trên nội dung. Nó cung cấp kiểm tra chi tiết các truy vấn, và các hoạt động INSERT, UPDATE và DELETE. Ví dụ: một cơ quan thuế trung ương phải theo dõi quyền truy cập vào các bản khai thuế để bảo vệ chống lại việc rình mò của nhân viên, với đủ chi tiết để xác định dữ liệu nào đã được truy cập. Nó không đủ để biết rằng đặc quyền SELECT đã được sử dụng bởi một người dùng cụ thể trên một bảng cụ thể. Kiểm toán hạt mịn cung cấp chức năng sâu hơn này.</w:t>
      </w:r>
    </w:p>
    <w:p w14:paraId="25BC909E" w14:textId="77777777" w:rsidR="00305C1C" w:rsidRPr="00305C1C" w:rsidRDefault="00305C1C" w:rsidP="00305C1C">
      <w:pPr>
        <w:pStyle w:val="BodyText"/>
        <w:spacing w:before="111"/>
        <w:ind w:left="2260"/>
        <w:rPr>
          <w:rFonts w:ascii="Arial" w:hAnsi="Arial" w:cs="Arial"/>
        </w:rPr>
      </w:pPr>
      <w:r w:rsidRPr="00305C1C">
        <w:rPr>
          <w:rFonts w:ascii="Arial" w:hAnsi="Arial" w:cs="Arial"/>
        </w:rPr>
        <w:t>Nói chung, các chính sách kiểm toán chi tiết dựa trên các biến vị ngữ SQL đơn giản, do người dùng định nghĩa trên các đối tượng bảng như các điều kiện để kiểm tra chọn lọc. Trong quá trình tìm nạp, bất cứ khi nào điều kiện chính sách được đáp ứng cho một hàng, truy vấn được kiểm tra.</w:t>
      </w:r>
    </w:p>
    <w:p w14:paraId="77AE5F92" w14:textId="4E04C1E2" w:rsidR="008C539B" w:rsidRPr="001058B5" w:rsidRDefault="00305C1C" w:rsidP="00305C1C">
      <w:pPr>
        <w:pStyle w:val="BodyText"/>
        <w:spacing w:before="111"/>
        <w:ind w:left="2260"/>
        <w:rPr>
          <w:rFonts w:ascii="Arial" w:hAnsi="Arial" w:cs="Arial"/>
        </w:rPr>
      </w:pPr>
      <w:r w:rsidRPr="00305C1C">
        <w:rPr>
          <w:rFonts w:ascii="Arial" w:hAnsi="Arial" w:cs="Arial"/>
        </w:rPr>
        <w:t>Bạn có thể sử dụng kiểm toán chi tiết để kiểm tra các loại hành động sau:</w:t>
      </w:r>
    </w:p>
    <w:p w14:paraId="779561B1" w14:textId="11516F2E" w:rsidR="008C539B" w:rsidRPr="001058B5" w:rsidRDefault="00305C1C" w:rsidP="00601E2D">
      <w:pPr>
        <w:pStyle w:val="ListParagraph"/>
        <w:numPr>
          <w:ilvl w:val="2"/>
          <w:numId w:val="116"/>
        </w:numPr>
        <w:tabs>
          <w:tab w:val="left" w:pos="2620"/>
        </w:tabs>
        <w:rPr>
          <w:rFonts w:ascii="Arial" w:hAnsi="Arial" w:cs="Arial"/>
          <w:sz w:val="20"/>
        </w:rPr>
      </w:pPr>
      <w:r w:rsidRPr="00305C1C">
        <w:rPr>
          <w:rFonts w:ascii="Arial" w:hAnsi="Arial" w:cs="Arial"/>
          <w:sz w:val="20"/>
        </w:rPr>
        <w:t>Truy cập bàn từ 9 giờ tối và 6 giờ sáng hoặc vào Thứ Bảy và Chủ Nhật</w:t>
      </w:r>
    </w:p>
    <w:p w14:paraId="38D1B4AB" w14:textId="2D9B864F" w:rsidR="008C539B" w:rsidRPr="001058B5" w:rsidRDefault="00305C1C" w:rsidP="00601E2D">
      <w:pPr>
        <w:pStyle w:val="ListParagraph"/>
        <w:numPr>
          <w:ilvl w:val="2"/>
          <w:numId w:val="116"/>
        </w:numPr>
        <w:tabs>
          <w:tab w:val="left" w:pos="2620"/>
        </w:tabs>
        <w:rPr>
          <w:rFonts w:ascii="Arial" w:hAnsi="Arial" w:cs="Arial"/>
          <w:sz w:val="20"/>
        </w:rPr>
      </w:pPr>
      <w:r w:rsidRPr="00305C1C">
        <w:rPr>
          <w:rFonts w:ascii="Arial" w:hAnsi="Arial" w:cs="Arial"/>
          <w:sz w:val="20"/>
        </w:rPr>
        <w:t>Sử dụng địa chỉ IP từ bên ngoài mạng công ty</w:t>
      </w:r>
    </w:p>
    <w:p w14:paraId="600CD737" w14:textId="73FFA4A1" w:rsidR="008C539B" w:rsidRPr="001058B5" w:rsidRDefault="00305C1C" w:rsidP="00601E2D">
      <w:pPr>
        <w:pStyle w:val="ListParagraph"/>
        <w:numPr>
          <w:ilvl w:val="2"/>
          <w:numId w:val="116"/>
        </w:numPr>
        <w:tabs>
          <w:tab w:val="left" w:pos="2620"/>
        </w:tabs>
        <w:spacing w:before="112"/>
        <w:rPr>
          <w:rFonts w:ascii="Arial" w:hAnsi="Arial" w:cs="Arial"/>
          <w:sz w:val="20"/>
        </w:rPr>
      </w:pPr>
      <w:r w:rsidRPr="00305C1C">
        <w:rPr>
          <w:rFonts w:ascii="Arial" w:hAnsi="Arial" w:cs="Arial"/>
          <w:sz w:val="20"/>
        </w:rPr>
        <w:t>Chọn hoặc cập nhật một cột trong bảng</w:t>
      </w:r>
    </w:p>
    <w:p w14:paraId="67A943AD" w14:textId="6BC98731" w:rsidR="008C539B" w:rsidRPr="001058B5" w:rsidRDefault="00305C1C" w:rsidP="00601E2D">
      <w:pPr>
        <w:pStyle w:val="ListParagraph"/>
        <w:numPr>
          <w:ilvl w:val="2"/>
          <w:numId w:val="116"/>
        </w:numPr>
        <w:tabs>
          <w:tab w:val="left" w:pos="2620"/>
        </w:tabs>
        <w:rPr>
          <w:rFonts w:ascii="Arial" w:hAnsi="Arial" w:cs="Arial"/>
          <w:sz w:val="20"/>
        </w:rPr>
      </w:pPr>
      <w:r w:rsidRPr="00305C1C">
        <w:rPr>
          <w:rFonts w:ascii="Arial" w:hAnsi="Arial" w:cs="Arial"/>
          <w:sz w:val="20"/>
        </w:rPr>
        <w:t>Sửa đổi một giá trị trong một cột trong bảng</w:t>
      </w:r>
    </w:p>
    <w:p w14:paraId="639636DC" w14:textId="77777777" w:rsidR="008C539B" w:rsidRPr="001058B5" w:rsidRDefault="008C539B">
      <w:pPr>
        <w:pStyle w:val="BodyText"/>
        <w:rPr>
          <w:rFonts w:ascii="Arial" w:hAnsi="Arial" w:cs="Arial"/>
        </w:rPr>
      </w:pPr>
    </w:p>
    <w:p w14:paraId="14C38F29" w14:textId="63D75129" w:rsidR="008C539B" w:rsidRPr="001058B5" w:rsidRDefault="00552A84">
      <w:pPr>
        <w:pStyle w:val="BodyText"/>
        <w:spacing w:before="1"/>
        <w:rPr>
          <w:rFonts w:ascii="Arial" w:hAnsi="Arial" w:cs="Arial"/>
          <w:sz w:val="11"/>
        </w:rPr>
      </w:pPr>
      <w:r>
        <w:rPr>
          <w:rFonts w:ascii="Arial" w:hAnsi="Arial" w:cs="Arial"/>
          <w:noProof/>
        </w:rPr>
        <mc:AlternateContent>
          <mc:Choice Requires="wpg">
            <w:drawing>
              <wp:anchor distT="0" distB="0" distL="0" distR="0" simplePos="0" relativeHeight="5632" behindDoc="0" locked="0" layoutInCell="1" allowOverlap="1" wp14:anchorId="5703577A" wp14:editId="430CF9C8">
                <wp:simplePos x="0" y="0"/>
                <wp:positionH relativeFrom="page">
                  <wp:posOffset>2590800</wp:posOffset>
                </wp:positionH>
                <wp:positionV relativeFrom="paragraph">
                  <wp:posOffset>113030</wp:posOffset>
                </wp:positionV>
                <wp:extent cx="3810000" cy="31750"/>
                <wp:effectExtent l="9525" t="12700" r="9525" b="3175"/>
                <wp:wrapTopAndBottom/>
                <wp:docPr id="738" name="Group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0" cy="31750"/>
                          <a:chOff x="4080" y="178"/>
                          <a:chExt cx="6000" cy="50"/>
                        </a:xfrm>
                      </wpg:grpSpPr>
                      <wps:wsp>
                        <wps:cNvPr id="739" name="Line 142"/>
                        <wps:cNvCnPr>
                          <a:cxnSpLocks noChangeShapeType="1"/>
                        </wps:cNvCnPr>
                        <wps:spPr bwMode="auto">
                          <a:xfrm>
                            <a:off x="4080" y="180"/>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740" name="Line 141"/>
                        <wps:cNvCnPr>
                          <a:cxnSpLocks noChangeShapeType="1"/>
                        </wps:cNvCnPr>
                        <wps:spPr bwMode="auto">
                          <a:xfrm>
                            <a:off x="4080" y="225"/>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CBA4699" id="Group 140" o:spid="_x0000_s1026" style="position:absolute;margin-left:204pt;margin-top:8.9pt;width:300pt;height:2.5pt;z-index:5632;mso-wrap-distance-left:0;mso-wrap-distance-right:0;mso-position-horizontal-relative:page" coordorigin="4080,178" coordsize="60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">
                <v:line id="Line 142" o:spid="_x0000_s1027" style="position:absolute;visibility:visible;mso-wrap-style:square" from="4080,180" to="10080,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" strokeweight=".24pt"/>
                <v:line id="Line 141" o:spid="_x0000_s1028" style="position:absolute;visibility:visible;mso-wrap-style:square" from="4080,225" to="10080,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" strokeweight=".24pt"/>
                <w10:wrap type="topAndBottom" anchorx="page"/>
              </v:group>
            </w:pict>
          </mc:Fallback>
        </mc:AlternateContent>
      </w:r>
    </w:p>
    <w:p w14:paraId="2D57C753" w14:textId="5BA7DBB7" w:rsidR="008C539B" w:rsidRPr="001058B5" w:rsidRDefault="00305C1C">
      <w:pPr>
        <w:spacing w:before="34"/>
        <w:ind w:left="2980"/>
        <w:rPr>
          <w:rFonts w:ascii="Arial" w:hAnsi="Arial" w:cs="Arial"/>
          <w:b/>
          <w:sz w:val="19"/>
        </w:rPr>
      </w:pPr>
      <w:r w:rsidRPr="00305C1C">
        <w:rPr>
          <w:rFonts w:ascii="Arial" w:hAnsi="Arial" w:cs="Arial"/>
          <w:b/>
          <w:sz w:val="19"/>
        </w:rPr>
        <w:t>Chú thích:</w:t>
      </w:r>
    </w:p>
    <w:p w14:paraId="1B86942B" w14:textId="2EF52676" w:rsidR="008C539B" w:rsidRPr="001058B5" w:rsidRDefault="00305C1C" w:rsidP="00601E2D">
      <w:pPr>
        <w:pStyle w:val="ListParagraph"/>
        <w:numPr>
          <w:ilvl w:val="0"/>
          <w:numId w:val="29"/>
        </w:numPr>
        <w:tabs>
          <w:tab w:val="left" w:pos="3340"/>
        </w:tabs>
        <w:spacing w:before="134" w:line="232" w:lineRule="auto"/>
        <w:ind w:right="1558"/>
        <w:rPr>
          <w:rFonts w:ascii="Arial" w:hAnsi="Arial" w:cs="Arial"/>
          <w:sz w:val="20"/>
        </w:rPr>
      </w:pPr>
      <w:r w:rsidRPr="00305C1C">
        <w:rPr>
          <w:rFonts w:ascii="Arial" w:hAnsi="Arial" w:cs="Arial"/>
          <w:sz w:val="20"/>
        </w:rPr>
        <w:t>Kiểm toán hạt mịn chỉ được hỗ trợ với tối ưu hóa dựa trên chi phí. Đối với các truy vấn sử dụng tối ưu hóa dựa trên quy tắc, kiểm tra kiểm tra chi tiết trước khi áp dụng lọc hàng, điều này có thể dẫn đến kích hoạt sự kiện kiểm tra không cần thiết.</w:t>
      </w:r>
    </w:p>
    <w:p w14:paraId="14EF075F" w14:textId="124045AA" w:rsidR="008C539B" w:rsidRPr="001058B5" w:rsidRDefault="005E3E98" w:rsidP="00601E2D">
      <w:pPr>
        <w:pStyle w:val="ListParagraph"/>
        <w:numPr>
          <w:ilvl w:val="0"/>
          <w:numId w:val="29"/>
        </w:numPr>
        <w:tabs>
          <w:tab w:val="left" w:pos="3340"/>
        </w:tabs>
        <w:spacing w:before="115" w:line="232" w:lineRule="auto"/>
        <w:ind w:right="1286"/>
        <w:rPr>
          <w:rFonts w:ascii="Arial" w:hAnsi="Arial" w:cs="Arial"/>
          <w:sz w:val="20"/>
        </w:rPr>
      </w:pPr>
      <w:r w:rsidRPr="005E3E98">
        <w:rPr>
          <w:rFonts w:ascii="Arial" w:hAnsi="Arial" w:cs="Arial"/>
          <w:sz w:val="20"/>
        </w:rPr>
        <w:t>Các chính sách hiện tại có hiệu lực đối với một đối tượng liên quan đến truy vấn flashback được áp dụng cho dữ liệu được trả về từ ảnh chụp nhanh được chỉ định (dựa trên thời gian hoặc số thay đổi hệ thống (SCN).</w:t>
      </w:r>
    </w:p>
    <w:p w14:paraId="30FA8182" w14:textId="416A4BEE" w:rsidR="008C539B" w:rsidRPr="001058B5" w:rsidRDefault="00552A84" w:rsidP="00601E2D">
      <w:pPr>
        <w:pStyle w:val="ListParagraph"/>
        <w:numPr>
          <w:ilvl w:val="0"/>
          <w:numId w:val="29"/>
        </w:numPr>
        <w:tabs>
          <w:tab w:val="left" w:pos="3340"/>
        </w:tabs>
        <w:spacing w:before="116" w:line="232" w:lineRule="auto"/>
        <w:ind w:right="1322"/>
        <w:rPr>
          <w:rFonts w:ascii="Arial" w:hAnsi="Arial" w:cs="Arial"/>
          <w:sz w:val="20"/>
        </w:rPr>
      </w:pPr>
      <w:r>
        <w:rPr>
          <w:rFonts w:ascii="Arial" w:hAnsi="Arial" w:cs="Arial"/>
          <w:noProof/>
        </w:rPr>
        <mc:AlternateContent>
          <mc:Choice Requires="wpg">
            <w:drawing>
              <wp:anchor distT="0" distB="0" distL="0" distR="0" simplePos="0" relativeHeight="5656" behindDoc="0" locked="0" layoutInCell="1" allowOverlap="1" wp14:anchorId="363FD3A4" wp14:editId="07CF93EB">
                <wp:simplePos x="0" y="0"/>
                <wp:positionH relativeFrom="page">
                  <wp:posOffset>2590800</wp:posOffset>
                </wp:positionH>
                <wp:positionV relativeFrom="paragraph">
                  <wp:posOffset>1209040</wp:posOffset>
                </wp:positionV>
                <wp:extent cx="3810000" cy="31750"/>
                <wp:effectExtent l="9525" t="6985" r="9525" b="8890"/>
                <wp:wrapTopAndBottom/>
                <wp:docPr id="735"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0" cy="31750"/>
                          <a:chOff x="4080" y="1904"/>
                          <a:chExt cx="6000" cy="50"/>
                        </a:xfrm>
                      </wpg:grpSpPr>
                      <wps:wsp>
                        <wps:cNvPr id="736" name="Line 139"/>
                        <wps:cNvCnPr>
                          <a:cxnSpLocks noChangeShapeType="1"/>
                        </wps:cNvCnPr>
                        <wps:spPr bwMode="auto">
                          <a:xfrm>
                            <a:off x="4080" y="1907"/>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737" name="Line 138"/>
                        <wps:cNvCnPr>
                          <a:cxnSpLocks noChangeShapeType="1"/>
                        </wps:cNvCnPr>
                        <wps:spPr bwMode="auto">
                          <a:xfrm>
                            <a:off x="4080" y="1951"/>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E87E440" id="Group 137" o:spid="_x0000_s1026" style="position:absolute;margin-left:204pt;margin-top:95.2pt;width:300pt;height:2.5pt;z-index:5656;mso-wrap-distance-left:0;mso-wrap-distance-right:0;mso-position-horizontal-relative:page" coordorigin="4080,1904" coordsize="60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">
                <v:line id="Line 139" o:spid="_x0000_s1027" style="position:absolute;visibility:visible;mso-wrap-style:square" from="4080,1907" to="10080,1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" strokeweight=".24pt"/>
                <v:line id="Line 138" o:spid="_x0000_s1028" style="position:absolute;visibility:visible;mso-wrap-style:square" from="4080,1951" to="10080,1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" strokeweight=".24pt"/>
                <w10:wrap type="topAndBottom" anchorx="page"/>
              </v:group>
            </w:pict>
          </mc:Fallback>
        </mc:AlternateContent>
      </w:r>
      <w:r w:rsidR="005E3E98" w:rsidRPr="005E3E98">
        <w:t xml:space="preserve"> </w:t>
      </w:r>
      <w:r w:rsidR="005E3E98" w:rsidRPr="005E3E98">
        <w:rPr>
          <w:rFonts w:ascii="Arial" w:hAnsi="Arial" w:cs="Arial"/>
          <w:sz w:val="20"/>
        </w:rPr>
        <w:t>Nếu bạn muốn sử dụng kiểm toán chi tiết để kiểm tra dữ liệu đang được nạp trực tiếp (ví dụ, sử dụng Oracle Warehouse Builder để thực thi các câu lệnh DML), thì cơ sở dữ liệu Oracle minh bạch làm cho tất cả các tải trực tiếp được thực hiện trong cá thể cơ sở dữ liệu. . Nếu bạn muốn duy trì tải dữ liệu trực tiếp, hãy cân nhắc sử dụng kiểm toán chuẩn thay thế.</w:t>
      </w:r>
    </w:p>
    <w:p w14:paraId="15472255" w14:textId="77777777" w:rsidR="008C539B" w:rsidRPr="001058B5" w:rsidRDefault="008C539B">
      <w:pPr>
        <w:pStyle w:val="BodyText"/>
        <w:spacing w:before="1"/>
        <w:rPr>
          <w:rFonts w:ascii="Arial" w:hAnsi="Arial" w:cs="Arial"/>
          <w:sz w:val="7"/>
        </w:rPr>
      </w:pPr>
    </w:p>
    <w:p w14:paraId="64FCE301" w14:textId="0636353F" w:rsidR="008C539B" w:rsidRPr="001058B5" w:rsidRDefault="005E3E98">
      <w:pPr>
        <w:pStyle w:val="Heading4"/>
        <w:spacing w:before="106"/>
      </w:pPr>
      <w:bookmarkStart w:id="1412" w:name="Where_Are_Fine-Grained_Audit_Records_Sto"/>
      <w:bookmarkStart w:id="1413" w:name="_bookmark1902"/>
      <w:bookmarkEnd w:id="1412"/>
      <w:bookmarkEnd w:id="1413"/>
      <w:r w:rsidRPr="005E3E98">
        <w:t>Các bản ghi kiểm toán hạt mịn được lưu trữ ở đâu?</w:t>
      </w:r>
    </w:p>
    <w:p w14:paraId="50F23B3F" w14:textId="77777777" w:rsidR="005E3E98" w:rsidRPr="005E3E98" w:rsidRDefault="005E3E98" w:rsidP="005E3E98">
      <w:pPr>
        <w:pStyle w:val="BodyText"/>
        <w:spacing w:before="118" w:line="228" w:lineRule="auto"/>
        <w:ind w:left="2259"/>
        <w:rPr>
          <w:rFonts w:ascii="Arial" w:hAnsi="Arial" w:cs="Arial"/>
        </w:rPr>
      </w:pPr>
      <w:r w:rsidRPr="005E3E98">
        <w:rPr>
          <w:rFonts w:ascii="Arial" w:hAnsi="Arial" w:cs="Arial"/>
        </w:rPr>
        <w:t>Các bản ghi kiểm toán chi tiết được lưu trữ trong bảng SYS.FGA_LOG $. Để tìm các bản ghi đã được tạo cho các chính sách kiểm tra có hiệu lực, bạn có thể truy vấn chế độ xem từ điển dữ liệu DBA_ FGA_AUDIT_TRAIL. Chế độ xem từ điển dữ liệu DBA_COMMON_AUDIT_TRAIL kết hợp cả bản ghi nhật ký kiểm tra chuẩn và chi tiết. Ngoài ra, bạn có thể truy vấn khung nhìn V $ XML_AUDIT_TRAIL để tìm các bản ghi kiểm toán chi tiết được viết trong các tệp định dạng XML. Để biết thông tin chi tiết về các khung nhìn này, xem Tham khảo cơ sở dữ liệu Oracle.</w:t>
      </w:r>
    </w:p>
    <w:p w14:paraId="3B17B35A" w14:textId="77D7CEB4" w:rsidR="008C539B" w:rsidRPr="001058B5" w:rsidRDefault="005E3E98" w:rsidP="005E3E98">
      <w:pPr>
        <w:pStyle w:val="BodyText"/>
        <w:spacing w:before="118" w:line="228" w:lineRule="auto"/>
        <w:ind w:left="2259"/>
        <w:rPr>
          <w:rFonts w:ascii="Arial" w:hAnsi="Arial" w:cs="Arial"/>
        </w:rPr>
      </w:pPr>
      <w:r w:rsidRPr="005E3E98">
        <w:rPr>
          <w:rFonts w:ascii="Arial" w:hAnsi="Arial" w:cs="Arial"/>
        </w:rPr>
        <w:t>Cơ sở dữ liệu Oracle luôn kiểm tra các hoạt động DELETE, INSERT, UPDATE và MERGE trên các bảng SYS.FGA_LOG $ (và SYS.AUD $) tới bảng SYS.AUD $. Nó không cho phép xóa các bản ghi kiểm toán, trừ khi người dùng SYS thực hiện các hoạt động này. Nếu bạn đã đặt tham số khởi tạo AUDIT_SYS_OPERATIONS thành TRUE, thì hoạt động của người dùng SYS được kiểm tra. Trong trường hợp này, các bản ghi kiểm toán của tất cả các hoạt động SYS được ghi vào bất cứ điều gì</w:t>
      </w:r>
    </w:p>
    <w:p w14:paraId="17485A17" w14:textId="77777777" w:rsidR="008C539B" w:rsidRPr="001058B5" w:rsidRDefault="008C539B">
      <w:pPr>
        <w:spacing w:line="228" w:lineRule="auto"/>
        <w:rPr>
          <w:rFonts w:ascii="Arial" w:hAnsi="Arial" w:cs="Arial"/>
        </w:rPr>
        <w:sectPr w:rsidR="008C539B" w:rsidRPr="001058B5">
          <w:headerReference w:type="even" r:id="rId212"/>
          <w:headerReference w:type="default" r:id="rId213"/>
          <w:pgSz w:w="12240" w:h="15840"/>
          <w:pgMar w:top="840" w:right="1060" w:bottom="860" w:left="1100" w:header="549" w:footer="663" w:gutter="0"/>
          <w:cols w:space="720"/>
        </w:sectPr>
      </w:pPr>
    </w:p>
    <w:p w14:paraId="4DB4E864" w14:textId="77777777" w:rsidR="008C539B" w:rsidRPr="001058B5" w:rsidRDefault="008C539B">
      <w:pPr>
        <w:pStyle w:val="BodyText"/>
        <w:spacing w:before="5"/>
        <w:rPr>
          <w:rFonts w:ascii="Arial" w:hAnsi="Arial" w:cs="Arial"/>
          <w:sz w:val="25"/>
        </w:rPr>
      </w:pPr>
    </w:p>
    <w:p w14:paraId="3FDEADF3" w14:textId="436E56DD" w:rsidR="008C539B" w:rsidRPr="001058B5" w:rsidRDefault="005E3E98">
      <w:pPr>
        <w:pStyle w:val="BodyText"/>
        <w:spacing w:line="242" w:lineRule="exact"/>
        <w:ind w:left="1659"/>
        <w:rPr>
          <w:rFonts w:ascii="Arial" w:hAnsi="Arial" w:cs="Arial"/>
        </w:rPr>
      </w:pPr>
      <w:r w:rsidRPr="005E3E98">
        <w:rPr>
          <w:rFonts w:ascii="Arial" w:hAnsi="Arial" w:cs="Arial"/>
        </w:rPr>
        <w:t>thư mục tham số khởi tạo AUDIT_FILE_DEST trỏ tới. Nếu AUDIT_FILE_DEST không được đặt thì nó sẽ ghi các bản ghi vào vị trí phụ thuộc vào hệ điều hành.</w:t>
      </w:r>
    </w:p>
    <w:p w14:paraId="5CC41792" w14:textId="77777777" w:rsidR="008C539B" w:rsidRPr="001058B5" w:rsidRDefault="008C539B">
      <w:pPr>
        <w:pStyle w:val="BodyText"/>
        <w:spacing w:before="6"/>
        <w:rPr>
          <w:rFonts w:ascii="Arial" w:hAnsi="Arial" w:cs="Arial"/>
          <w:sz w:val="25"/>
        </w:rPr>
      </w:pPr>
    </w:p>
    <w:p w14:paraId="69C92323" w14:textId="049D6728" w:rsidR="008C539B" w:rsidRPr="001058B5" w:rsidRDefault="005E3E98">
      <w:pPr>
        <w:pStyle w:val="Heading4"/>
        <w:ind w:left="100"/>
      </w:pPr>
      <w:bookmarkStart w:id="1414" w:name="Advantages_of_Fine-Grained_Auditing"/>
      <w:bookmarkStart w:id="1415" w:name="_bookmark1904"/>
      <w:bookmarkEnd w:id="1414"/>
      <w:bookmarkEnd w:id="1415"/>
      <w:r w:rsidRPr="005E3E98">
        <w:t>Ưu điểm của kiểm toán hạt mịn</w:t>
      </w:r>
    </w:p>
    <w:p w14:paraId="6455F384" w14:textId="404C3512" w:rsidR="008C539B" w:rsidRPr="001058B5" w:rsidRDefault="005E3E98">
      <w:pPr>
        <w:pStyle w:val="BodyText"/>
        <w:spacing w:before="81" w:line="232" w:lineRule="auto"/>
        <w:ind w:left="1659" w:right="848"/>
        <w:rPr>
          <w:rFonts w:ascii="Arial" w:hAnsi="Arial" w:cs="Arial"/>
        </w:rPr>
      </w:pPr>
      <w:r w:rsidRPr="005E3E98">
        <w:rPr>
          <w:rFonts w:ascii="Arial" w:hAnsi="Arial" w:cs="Arial"/>
        </w:rPr>
        <w:t>Kiểm toán chi tiết tạo ra một đường mòn kiểm toán có ý nghĩa hơn, một đường chỉ bao gồm các hành động rất cụ thể mà bạn muốn kiểm toán. Nó loại trừ các thông tin không cần thiết xảy ra nếu mỗi lần truy cập bảng được ghi lại. Kiểm toán hạt mịn có những ưu điểm sau kiểm toán tiêu chuẩn:</w:t>
      </w:r>
    </w:p>
    <w:p w14:paraId="506C0E2E" w14:textId="7ECFF363" w:rsidR="008C539B" w:rsidRPr="001058B5" w:rsidRDefault="005E3E98" w:rsidP="00601E2D">
      <w:pPr>
        <w:pStyle w:val="ListParagraph"/>
        <w:numPr>
          <w:ilvl w:val="1"/>
          <w:numId w:val="116"/>
        </w:numPr>
        <w:tabs>
          <w:tab w:val="left" w:pos="2020"/>
        </w:tabs>
        <w:spacing w:before="115" w:line="232" w:lineRule="auto"/>
        <w:ind w:right="876"/>
        <w:rPr>
          <w:rFonts w:ascii="Arial" w:hAnsi="Arial" w:cs="Arial"/>
          <w:sz w:val="20"/>
        </w:rPr>
      </w:pPr>
      <w:r w:rsidRPr="005E3E98">
        <w:rPr>
          <w:rFonts w:ascii="Arial" w:hAnsi="Arial" w:cs="Arial"/>
          <w:b/>
          <w:sz w:val="20"/>
        </w:rPr>
        <w:t xml:space="preserve">Nó thực hiện kiểm tra tình trạng Boolean. </w:t>
      </w:r>
      <w:r w:rsidRPr="005E3E98">
        <w:rPr>
          <w:rFonts w:ascii="Arial" w:hAnsi="Arial" w:cs="Arial"/>
          <w:sz w:val="20"/>
        </w:rPr>
        <w:t>Nếu điều kiện Boolean bạn chỉ định được đáp ứng, ví dụ, một bảng được truy cập vào thứ bảy, thì việc kiểm tra diễn ra.</w:t>
      </w:r>
    </w:p>
    <w:p w14:paraId="5C68E4E2" w14:textId="7CF6D5CE" w:rsidR="008C539B" w:rsidRPr="001058B5" w:rsidRDefault="005E3E98" w:rsidP="00601E2D">
      <w:pPr>
        <w:pStyle w:val="ListParagraph"/>
        <w:numPr>
          <w:ilvl w:val="1"/>
          <w:numId w:val="116"/>
        </w:numPr>
        <w:tabs>
          <w:tab w:val="left" w:pos="2020"/>
        </w:tabs>
        <w:spacing w:before="118" w:line="232" w:lineRule="auto"/>
        <w:ind w:right="785"/>
        <w:rPr>
          <w:rFonts w:ascii="Arial" w:hAnsi="Arial" w:cs="Arial"/>
          <w:sz w:val="20"/>
        </w:rPr>
      </w:pPr>
      <w:r w:rsidRPr="005E3E98">
        <w:rPr>
          <w:rFonts w:ascii="Arial" w:hAnsi="Arial" w:cs="Arial"/>
          <w:b/>
          <w:sz w:val="20"/>
        </w:rPr>
        <w:t xml:space="preserve">Nó nắm bắt được SQL đã kích hoạt kiểm toán. </w:t>
      </w:r>
      <w:r w:rsidRPr="005E3E98">
        <w:rPr>
          <w:rFonts w:ascii="Arial" w:hAnsi="Arial" w:cs="Arial"/>
          <w:sz w:val="20"/>
        </w:rPr>
        <w:t>Bạn có thể nắm bắt cả câu lệnh SQL gây ra việc kiểm tra và bất kỳ biến liên kết liên kết nào. Lưu ý rằng bạn chỉ có thể nắm bắt dữ liệu từ các loại cột vô hướng. Bạn không thể thu thập dữ liệu từ các cột đối tượng, LOB hoặc các kiểu cột do người dùng định nghĩa. Ví dụ: giả sử bạn có truy vấn sau:</w:t>
      </w:r>
    </w:p>
    <w:p w14:paraId="3F219AB4" w14:textId="77777777" w:rsidR="008C539B" w:rsidRPr="001058B5" w:rsidRDefault="00C12992">
      <w:pPr>
        <w:spacing w:before="138"/>
        <w:ind w:left="2020"/>
        <w:rPr>
          <w:rFonts w:ascii="Arial" w:hAnsi="Arial" w:cs="Arial"/>
          <w:sz w:val="18"/>
        </w:rPr>
      </w:pPr>
      <w:r w:rsidRPr="001058B5">
        <w:rPr>
          <w:rFonts w:ascii="Arial" w:hAnsi="Arial" w:cs="Arial"/>
          <w:w w:val="95"/>
          <w:sz w:val="18"/>
        </w:rPr>
        <w:t>SELECT NAME FROM EMPLOYEE WHERE SSN = :1</w:t>
      </w:r>
    </w:p>
    <w:p w14:paraId="0738B4C0" w14:textId="77777777" w:rsidR="008C539B" w:rsidRPr="001058B5" w:rsidRDefault="008C539B">
      <w:pPr>
        <w:pStyle w:val="BodyText"/>
        <w:spacing w:before="10"/>
        <w:rPr>
          <w:rFonts w:ascii="Arial" w:hAnsi="Arial" w:cs="Arial"/>
          <w:sz w:val="18"/>
        </w:rPr>
      </w:pPr>
    </w:p>
    <w:p w14:paraId="257AD68F" w14:textId="4D4AF804" w:rsidR="008C539B" w:rsidRPr="001058B5" w:rsidRDefault="005E3E98">
      <w:pPr>
        <w:pStyle w:val="BodyText"/>
        <w:spacing w:line="230" w:lineRule="auto"/>
        <w:ind w:left="2019" w:right="802"/>
        <w:rPr>
          <w:rFonts w:ascii="Arial" w:hAnsi="Arial" w:cs="Arial"/>
        </w:rPr>
      </w:pPr>
      <w:r w:rsidRPr="005E3E98">
        <w:rPr>
          <w:rFonts w:ascii="Arial" w:hAnsi="Arial" w:cs="Arial"/>
        </w:rPr>
        <w:t>Nếu: 1 là loại số nguyên và giá trị cho SSN là 987654321, thì đường kiểm tra có thể nắm bắt thông tin này. Tuy nhiên, đường mòn kiểm tra không thể nắm bắt thông tin này nếu: 1 là BLOB, CLOB, đối tượng hoặc loại do người dùng xác định.</w:t>
      </w:r>
    </w:p>
    <w:p w14:paraId="7485F740" w14:textId="2939507E" w:rsidR="008C539B" w:rsidRPr="001058B5" w:rsidRDefault="005E3E98">
      <w:pPr>
        <w:pStyle w:val="BodyText"/>
        <w:spacing w:before="119" w:line="228" w:lineRule="auto"/>
        <w:ind w:left="2020" w:right="824" w:hanging="1"/>
        <w:jc w:val="both"/>
        <w:rPr>
          <w:rFonts w:ascii="Arial" w:hAnsi="Arial" w:cs="Arial"/>
        </w:rPr>
      </w:pPr>
      <w:r w:rsidRPr="005E3E98">
        <w:rPr>
          <w:rFonts w:ascii="Arial" w:hAnsi="Arial" w:cs="Arial"/>
        </w:rPr>
        <w:t>Tính năng này khả dụng nếu bạn tạo chính sách kiểm tra chi tiết với tham số trail_ trail của thủ tục DBMS_FGA.ADD_POLICY PL / SQL tới DB + EXTENDED hoặc XML + EXTENDED.</w:t>
      </w:r>
    </w:p>
    <w:p w14:paraId="526B4125" w14:textId="343DE968" w:rsidR="008C539B" w:rsidRPr="005E3E98" w:rsidRDefault="005E3E98" w:rsidP="00601E2D">
      <w:pPr>
        <w:pStyle w:val="ListParagraph"/>
        <w:numPr>
          <w:ilvl w:val="1"/>
          <w:numId w:val="116"/>
        </w:numPr>
        <w:tabs>
          <w:tab w:val="left" w:pos="2020"/>
        </w:tabs>
        <w:spacing w:before="117" w:line="232" w:lineRule="auto"/>
        <w:ind w:right="1052"/>
        <w:rPr>
          <w:rFonts w:ascii="Arial" w:hAnsi="Arial" w:cs="Arial"/>
          <w:sz w:val="20"/>
        </w:rPr>
      </w:pPr>
      <w:r w:rsidRPr="005E3E98">
        <w:rPr>
          <w:rFonts w:ascii="Arial" w:hAnsi="Arial" w:cs="Arial"/>
          <w:b/>
          <w:sz w:val="20"/>
        </w:rPr>
        <w:t>Nó bổ sung thêm sự bảo vệ cho các cột nhạy cảm</w:t>
      </w:r>
      <w:r w:rsidRPr="005E3E98">
        <w:rPr>
          <w:rFonts w:ascii="Arial" w:hAnsi="Arial" w:cs="Arial"/>
          <w:sz w:val="20"/>
        </w:rPr>
        <w:t>. Bạn có thể kiểm tra các cột có liên quan cụ thể có thể chứa thông tin nhạy cảm, chẳng hạn như tiền lương hoặc số an sinh xã hội.</w:t>
      </w:r>
    </w:p>
    <w:p w14:paraId="77AEFBAF" w14:textId="19CA107C" w:rsidR="008C539B" w:rsidRPr="001058B5" w:rsidRDefault="005E3E98" w:rsidP="00601E2D">
      <w:pPr>
        <w:pStyle w:val="ListParagraph"/>
        <w:numPr>
          <w:ilvl w:val="1"/>
          <w:numId w:val="116"/>
        </w:numPr>
        <w:tabs>
          <w:tab w:val="left" w:pos="2020"/>
        </w:tabs>
        <w:spacing w:before="117" w:line="232" w:lineRule="auto"/>
        <w:ind w:right="943"/>
        <w:rPr>
          <w:rFonts w:ascii="Arial" w:hAnsi="Arial" w:cs="Arial"/>
          <w:sz w:val="20"/>
        </w:rPr>
      </w:pPr>
      <w:r w:rsidRPr="005E3E98">
        <w:rPr>
          <w:rFonts w:ascii="Arial" w:hAnsi="Arial" w:cs="Arial"/>
          <w:b/>
          <w:sz w:val="20"/>
        </w:rPr>
        <w:t xml:space="preserve">Nó cung cấp một tính năng xử lý sự kiện. </w:t>
      </w:r>
      <w:r w:rsidRPr="005E3E98">
        <w:rPr>
          <w:rFonts w:ascii="Arial" w:hAnsi="Arial" w:cs="Arial"/>
          <w:sz w:val="20"/>
        </w:rPr>
        <w:t>Ví dụ: bạn có thể viết một chức năng gửi cảnh báo qua email tới quản trị viên bảo mật khi cột được kiểm tra không nên thay đổi lúc nửa đêm được cập nhật.</w:t>
      </w:r>
    </w:p>
    <w:p w14:paraId="0EFA6136" w14:textId="0C2B0044" w:rsidR="008C539B" w:rsidRPr="001058B5" w:rsidRDefault="005E3E98" w:rsidP="00601E2D">
      <w:pPr>
        <w:pStyle w:val="ListParagraph"/>
        <w:numPr>
          <w:ilvl w:val="1"/>
          <w:numId w:val="116"/>
        </w:numPr>
        <w:tabs>
          <w:tab w:val="left" w:pos="2020"/>
        </w:tabs>
        <w:spacing w:before="122" w:line="230" w:lineRule="auto"/>
        <w:ind w:right="753"/>
        <w:rPr>
          <w:rFonts w:ascii="Arial" w:hAnsi="Arial" w:cs="Arial"/>
          <w:sz w:val="20"/>
        </w:rPr>
      </w:pPr>
      <w:r w:rsidRPr="005E3E98">
        <w:rPr>
          <w:rFonts w:ascii="Arial" w:hAnsi="Arial" w:cs="Arial"/>
          <w:b/>
          <w:spacing w:val="-6"/>
          <w:sz w:val="20"/>
        </w:rPr>
        <w:t xml:space="preserve">Bạn không cần phải thiết lập các tham số khởi tạo để cho phép kiểm tra chi tiết. </w:t>
      </w:r>
      <w:r w:rsidRPr="005E3E98">
        <w:rPr>
          <w:rFonts w:ascii="Arial" w:hAnsi="Arial" w:cs="Arial"/>
          <w:spacing w:val="-6"/>
          <w:sz w:val="20"/>
        </w:rPr>
        <w:t>Thay vì thiết lập các tham số khởi tạo như AUDIT_TRAIL, bạn sử dụng gói DBMS_ FGA PL / SQL để thêm và loại bỏ các chính sách kiểm định chi tiết khi cần thiết áp dụng chúng cho các hoạt động hoặc đối tượng cụ thể mà bạn muốn theo dõi.</w:t>
      </w:r>
    </w:p>
    <w:p w14:paraId="3670192D" w14:textId="77777777" w:rsidR="008C539B" w:rsidRPr="001058B5" w:rsidRDefault="008C539B">
      <w:pPr>
        <w:pStyle w:val="BodyText"/>
        <w:spacing w:before="10"/>
        <w:rPr>
          <w:rFonts w:ascii="Arial" w:hAnsi="Arial" w:cs="Arial"/>
          <w:sz w:val="25"/>
        </w:rPr>
      </w:pPr>
    </w:p>
    <w:p w14:paraId="0582B4E8" w14:textId="079AE09B" w:rsidR="008C539B" w:rsidRPr="001058B5" w:rsidRDefault="005E3E98">
      <w:pPr>
        <w:pStyle w:val="Heading4"/>
        <w:ind w:left="100"/>
      </w:pPr>
      <w:bookmarkStart w:id="1416" w:name="What_Permissions_Are_Needed_to_Create_a_"/>
      <w:bookmarkStart w:id="1417" w:name="_bookmark1907"/>
      <w:bookmarkEnd w:id="1416"/>
      <w:bookmarkEnd w:id="1417"/>
      <w:r w:rsidRPr="005E3E98">
        <w:t>Cần có những quyền gì để tạo một chính sách kiểm toán tinh vi?</w:t>
      </w:r>
    </w:p>
    <w:p w14:paraId="0262EECB" w14:textId="6B477990" w:rsidR="008C539B" w:rsidRPr="001058B5" w:rsidRDefault="005E3E98">
      <w:pPr>
        <w:pStyle w:val="BodyText"/>
        <w:spacing w:before="83" w:line="228" w:lineRule="auto"/>
        <w:ind w:left="1660" w:right="848" w:hanging="1"/>
        <w:rPr>
          <w:rFonts w:ascii="Arial" w:hAnsi="Arial" w:cs="Arial"/>
        </w:rPr>
      </w:pPr>
      <w:r w:rsidRPr="005E3E98">
        <w:rPr>
          <w:rFonts w:ascii="Arial" w:hAnsi="Arial" w:cs="Arial"/>
          <w:spacing w:val="-9"/>
        </w:rPr>
        <w:t>Để tạo chính sách kiểm tra chi tiết, bạn phải có các đặc quyền EXECUTE trên gói DBMS_ FGA PL / SQL. Gói được sở hữu bởi người dùng SYS.</w:t>
      </w:r>
    </w:p>
    <w:p w14:paraId="286F924D" w14:textId="77777777" w:rsidR="008C539B" w:rsidRPr="001058B5" w:rsidRDefault="008C539B">
      <w:pPr>
        <w:pStyle w:val="BodyText"/>
        <w:spacing w:before="5"/>
        <w:rPr>
          <w:rFonts w:ascii="Arial" w:hAnsi="Arial" w:cs="Arial"/>
          <w:sz w:val="25"/>
        </w:rPr>
      </w:pPr>
    </w:p>
    <w:p w14:paraId="5B4C626C" w14:textId="4DC0A950" w:rsidR="008C539B" w:rsidRPr="001058B5" w:rsidRDefault="005E3E98">
      <w:pPr>
        <w:pStyle w:val="Heading4"/>
        <w:spacing w:before="1"/>
        <w:ind w:left="100"/>
      </w:pPr>
      <w:bookmarkStart w:id="1418" w:name="Activities_That_Are_Always_Audited_in_Fi"/>
      <w:bookmarkStart w:id="1419" w:name="_bookmark1909"/>
      <w:bookmarkEnd w:id="1418"/>
      <w:bookmarkEnd w:id="1419"/>
      <w:r w:rsidRPr="005E3E98">
        <w:t>Các hoạt động luôn được kiểm tra trong kiểm toán hạt mịn</w:t>
      </w:r>
    </w:p>
    <w:p w14:paraId="1C68C0E6" w14:textId="0B3E3E77" w:rsidR="008C539B" w:rsidRPr="001058B5" w:rsidRDefault="005E3E98">
      <w:pPr>
        <w:pStyle w:val="BodyText"/>
        <w:spacing w:before="84" w:line="228" w:lineRule="auto"/>
        <w:ind w:left="1659" w:right="819"/>
        <w:rPr>
          <w:rFonts w:ascii="Arial" w:hAnsi="Arial" w:cs="Arial"/>
        </w:rPr>
      </w:pPr>
      <w:r w:rsidRPr="005E3E98">
        <w:rPr>
          <w:rFonts w:ascii="Arial" w:hAnsi="Arial" w:cs="Arial"/>
        </w:rPr>
        <w:t>Bảng SYS.AUD $ ghi lại tất cả các câu lệnh ngôn ngữ thao tác dữ liệu (DML), chẳng hạn như INSERT, UPDATE, MERGE và DELETE, được thực hiện trên bảng SYS.FGA_LOG $ của người dùng không phải SYS. Cơ sở dữ liệu Oracle thực hiện kiểm toán ngay cả khi việc kiểm tra chưa được cấu hình cho bảng SYS.FGA_LOG $, là bảng mà các hoạt động này xảy ra. Bạn có thể kiểm tra các hoạt động này bằng cách truy vấn các khung nhìn DBA_FGA_AUDIT_TRAIL và DBA_ COMMON_AUDIT_TRAIL. Xem thêm "</w:t>
      </w:r>
      <w:r w:rsidRPr="005E3E98">
        <w:rPr>
          <w:rFonts w:ascii="Arial" w:hAnsi="Arial" w:cs="Arial"/>
          <w:color w:val="0070C0"/>
        </w:rPr>
        <w:t>Các hoạt động luôn được ghi vào bản ghi kiểm toán tiêu chuẩn và biên bản kiểm tra hạt nhân</w:t>
      </w:r>
      <w:r w:rsidRPr="005E3E98">
        <w:rPr>
          <w:rFonts w:ascii="Arial" w:hAnsi="Arial" w:cs="Arial"/>
        </w:rPr>
        <w:t>" trên trang 9-3.</w:t>
      </w:r>
    </w:p>
    <w:p w14:paraId="79BCEE19"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60073E46" w14:textId="77777777" w:rsidR="008C539B" w:rsidRPr="001058B5" w:rsidRDefault="008C539B">
      <w:pPr>
        <w:pStyle w:val="BodyText"/>
        <w:spacing w:before="2"/>
        <w:rPr>
          <w:rFonts w:ascii="Arial" w:hAnsi="Arial" w:cs="Arial"/>
          <w:sz w:val="23"/>
        </w:rPr>
      </w:pPr>
    </w:p>
    <w:p w14:paraId="5E26711C" w14:textId="77777777" w:rsidR="00791656" w:rsidRPr="001058B5" w:rsidRDefault="00791656" w:rsidP="00791656">
      <w:pPr>
        <w:pStyle w:val="Heading4"/>
        <w:spacing w:before="107"/>
      </w:pPr>
      <w:bookmarkStart w:id="1420" w:name="Using_Fine-Grained_Audit_Policies_with_E"/>
      <w:bookmarkStart w:id="1421" w:name="_bookmark1912"/>
      <w:bookmarkEnd w:id="1420"/>
      <w:bookmarkEnd w:id="1421"/>
      <w:r>
        <w:t>Sử dụng</w:t>
      </w:r>
      <w:r w:rsidRPr="001058B5">
        <w:t xml:space="preserve"> Fine-Grained A</w:t>
      </w:r>
      <w:bookmarkStart w:id="1422" w:name="_bookmark1913"/>
      <w:bookmarkEnd w:id="1422"/>
      <w:r w:rsidRPr="001058B5">
        <w:t xml:space="preserve">udit Policies </w:t>
      </w:r>
      <w:r>
        <w:t xml:space="preserve">với </w:t>
      </w:r>
      <w:commentRangeStart w:id="1423"/>
      <w:r w:rsidRPr="001058B5">
        <w:t>Editions</w:t>
      </w:r>
      <w:commentRangeEnd w:id="1423"/>
      <w:r>
        <w:rPr>
          <w:rStyle w:val="CommentReference"/>
          <w:rFonts w:ascii="Book Antiqua" w:eastAsia="Book Antiqua" w:hAnsi="Book Antiqua" w:cs="Book Antiqua"/>
          <w:b w:val="0"/>
          <w:bCs w:val="0"/>
        </w:rPr>
        <w:commentReference w:id="1423"/>
      </w:r>
    </w:p>
    <w:p w14:paraId="03CE3869" w14:textId="77777777" w:rsidR="00791656" w:rsidRPr="001058B5" w:rsidRDefault="00791656" w:rsidP="00791656">
      <w:pPr>
        <w:pStyle w:val="BodyText"/>
        <w:spacing w:before="79" w:line="232" w:lineRule="auto"/>
        <w:ind w:left="2260"/>
        <w:rPr>
          <w:rFonts w:ascii="Arial" w:hAnsi="Arial" w:cs="Arial"/>
        </w:rPr>
      </w:pPr>
      <w:r>
        <w:rPr>
          <w:rFonts w:ascii="Arial" w:hAnsi="Arial" w:cs="Arial"/>
        </w:rPr>
        <w:t>Nếu bạn đang chuẩn bị 1 ứng dụng để xác định lại edition-base</w:t>
      </w:r>
      <w:r w:rsidRPr="001058B5">
        <w:rPr>
          <w:rFonts w:ascii="Arial" w:hAnsi="Arial" w:cs="Arial"/>
        </w:rPr>
        <w:t xml:space="preserve">, </w:t>
      </w:r>
      <w:r>
        <w:rPr>
          <w:rFonts w:ascii="Arial" w:hAnsi="Arial" w:cs="Arial"/>
        </w:rPr>
        <w:t xml:space="preserve">và bao gồm mỗi bảng mà ứng dụng sử dụng với chế độ xem ấn bản, sau đó bản phải chuyển chế độ fine-grained audit </w:t>
      </w:r>
      <w:r w:rsidRPr="001058B5">
        <w:rPr>
          <w:rFonts w:ascii="Arial" w:hAnsi="Arial" w:cs="Arial"/>
        </w:rPr>
        <w:t xml:space="preserve"> </w:t>
      </w:r>
      <w:r>
        <w:rPr>
          <w:rFonts w:ascii="Arial" w:hAnsi="Arial" w:cs="Arial"/>
        </w:rPr>
        <w:t>để bảo về những bảng này dưới chế độ xem ấn bản</w:t>
      </w:r>
    </w:p>
    <w:p w14:paraId="1956C394" w14:textId="77777777" w:rsidR="00791656" w:rsidRPr="001058B5" w:rsidRDefault="00791656" w:rsidP="00791656">
      <w:pPr>
        <w:pStyle w:val="BodyText"/>
        <w:spacing w:before="6"/>
        <w:rPr>
          <w:rFonts w:ascii="Arial" w:hAnsi="Arial" w:cs="Arial"/>
          <w:sz w:val="25"/>
        </w:rPr>
      </w:pPr>
    </w:p>
    <w:p w14:paraId="3099B76B" w14:textId="77777777" w:rsidR="00791656" w:rsidRPr="001058B5" w:rsidRDefault="00791656" w:rsidP="00791656">
      <w:pPr>
        <w:pStyle w:val="Heading4"/>
      </w:pPr>
      <w:bookmarkStart w:id="1424" w:name="Creating_an_Audit_Trail_for_Fine-Grained"/>
      <w:bookmarkStart w:id="1425" w:name="_bookmark1914"/>
      <w:bookmarkEnd w:id="1424"/>
      <w:bookmarkEnd w:id="1425"/>
      <w:r>
        <w:t>Tạo một</w:t>
      </w:r>
      <w:r w:rsidRPr="001058B5">
        <w:t xml:space="preserve"> Audit </w:t>
      </w:r>
      <w:bookmarkStart w:id="1426" w:name="_bookmark1915"/>
      <w:bookmarkEnd w:id="1426"/>
      <w:r w:rsidRPr="001058B5">
        <w:t xml:space="preserve">Trail </w:t>
      </w:r>
      <w:r>
        <w:t xml:space="preserve">cho </w:t>
      </w:r>
      <w:r w:rsidRPr="001058B5">
        <w:t>Fine-Grained Audit Records</w:t>
      </w:r>
    </w:p>
    <w:p w14:paraId="141E559F" w14:textId="77777777" w:rsidR="00791656" w:rsidRPr="001058B5" w:rsidRDefault="00791656" w:rsidP="00791656">
      <w:pPr>
        <w:pStyle w:val="BodyText"/>
        <w:spacing w:before="84" w:line="228" w:lineRule="auto"/>
        <w:ind w:left="2261" w:right="202"/>
        <w:rPr>
          <w:rFonts w:ascii="Arial" w:hAnsi="Arial" w:cs="Arial"/>
        </w:rPr>
      </w:pPr>
      <w:r>
        <w:rPr>
          <w:rFonts w:ascii="Arial" w:hAnsi="Arial" w:cs="Arial"/>
          <w:spacing w:val="-6"/>
        </w:rPr>
        <w:t>Bạn chỉ định 1</w:t>
      </w:r>
      <w:r w:rsidRPr="001058B5">
        <w:rPr>
          <w:rFonts w:ascii="Arial" w:hAnsi="Arial" w:cs="Arial"/>
        </w:rPr>
        <w:t xml:space="preserve"> audit trail </w:t>
      </w:r>
      <w:r>
        <w:rPr>
          <w:rFonts w:ascii="Arial" w:hAnsi="Arial" w:cs="Arial"/>
        </w:rPr>
        <w:t>để định dạng cho</w:t>
      </w:r>
      <w:r w:rsidRPr="001058B5">
        <w:rPr>
          <w:rFonts w:ascii="Arial" w:hAnsi="Arial" w:cs="Arial"/>
        </w:rPr>
        <w:t xml:space="preserve"> fine-graine</w:t>
      </w:r>
      <w:r>
        <w:rPr>
          <w:rFonts w:ascii="Arial" w:hAnsi="Arial" w:cs="Arial"/>
        </w:rPr>
        <w:t>d auditing bằng cách đặt tham số audit_</w:t>
      </w:r>
      <w:r w:rsidRPr="001058B5">
        <w:rPr>
          <w:rFonts w:ascii="Arial" w:hAnsi="Arial" w:cs="Arial"/>
        </w:rPr>
        <w:t xml:space="preserve">trail </w:t>
      </w:r>
      <w:r>
        <w:rPr>
          <w:rFonts w:ascii="Arial" w:hAnsi="Arial" w:cs="Arial"/>
        </w:rPr>
        <w:t xml:space="preserve">cho </w:t>
      </w:r>
      <w:r>
        <w:rPr>
          <w:rFonts w:ascii="Arial" w:hAnsi="Arial" w:cs="Arial"/>
          <w:spacing w:val="-27"/>
        </w:rPr>
        <w:t xml:space="preserve">chính sách </w:t>
      </w:r>
      <w:r>
        <w:rPr>
          <w:rFonts w:ascii="Arial" w:hAnsi="Arial" w:cs="Arial"/>
        </w:rPr>
        <w:t xml:space="preserve"> </w:t>
      </w:r>
      <w:r w:rsidRPr="001058B5">
        <w:rPr>
          <w:rFonts w:ascii="Arial" w:hAnsi="Arial" w:cs="Arial"/>
          <w:spacing w:val="-28"/>
        </w:rPr>
        <w:t xml:space="preserve"> </w:t>
      </w:r>
      <w:r w:rsidRPr="001058B5">
        <w:rPr>
          <w:rFonts w:ascii="Arial" w:hAnsi="Arial" w:cs="Arial"/>
        </w:rPr>
        <w:t>DBMS_FGA.ADD_POLICY</w:t>
      </w:r>
      <w:r w:rsidRPr="001058B5">
        <w:rPr>
          <w:rFonts w:ascii="Arial" w:hAnsi="Arial" w:cs="Arial"/>
          <w:spacing w:val="-101"/>
        </w:rPr>
        <w:t xml:space="preserve"> </w:t>
      </w:r>
      <w:r w:rsidRPr="001058B5">
        <w:rPr>
          <w:rFonts w:ascii="Arial" w:hAnsi="Arial" w:cs="Arial"/>
          <w:spacing w:val="-27"/>
        </w:rPr>
        <w:t xml:space="preserve"> </w:t>
      </w:r>
      <w:r w:rsidRPr="001058B5">
        <w:rPr>
          <w:rFonts w:ascii="Arial" w:hAnsi="Arial" w:cs="Arial"/>
        </w:rPr>
        <w:t>(</w:t>
      </w:r>
      <w:r>
        <w:rPr>
          <w:rFonts w:ascii="Arial" w:hAnsi="Arial" w:cs="Arial"/>
        </w:rPr>
        <w:t>không được bối rối bởi việc khởi tạo tham số AUDIT_TRAIL</w:t>
      </w:r>
      <w:r w:rsidRPr="001058B5">
        <w:rPr>
          <w:rFonts w:ascii="Arial" w:hAnsi="Arial" w:cs="Arial"/>
        </w:rPr>
        <w:t xml:space="preserve">) </w:t>
      </w:r>
      <w:r>
        <w:rPr>
          <w:rFonts w:ascii="Arial" w:hAnsi="Arial" w:cs="Arial"/>
        </w:rPr>
        <w:t>khi bạn tạo chính sách kiểm toán</w:t>
      </w:r>
      <w:r w:rsidRPr="001058B5">
        <w:rPr>
          <w:rFonts w:ascii="Arial" w:hAnsi="Arial" w:cs="Arial"/>
          <w:spacing w:val="-3"/>
        </w:rPr>
        <w:t xml:space="preserve">. </w:t>
      </w:r>
      <w:r>
        <w:rPr>
          <w:rFonts w:ascii="Arial" w:hAnsi="Arial" w:cs="Arial"/>
        </w:rPr>
        <w:t>Đặt tham số này</w:t>
      </w:r>
      <w:r w:rsidRPr="001058B5">
        <w:rPr>
          <w:rFonts w:ascii="Arial" w:hAnsi="Arial" w:cs="Arial"/>
          <w:spacing w:val="-17"/>
        </w:rPr>
        <w:t xml:space="preserve"> </w:t>
      </w:r>
      <w:r>
        <w:rPr>
          <w:rFonts w:ascii="Arial" w:hAnsi="Arial" w:cs="Arial"/>
        </w:rPr>
        <w:t xml:space="preserve">thành </w:t>
      </w:r>
      <w:r w:rsidRPr="001058B5">
        <w:rPr>
          <w:rFonts w:ascii="Arial" w:hAnsi="Arial" w:cs="Arial"/>
        </w:rPr>
        <w:t>XML</w:t>
      </w:r>
      <w:r w:rsidRPr="001058B5">
        <w:rPr>
          <w:rFonts w:ascii="Arial" w:hAnsi="Arial" w:cs="Arial"/>
          <w:spacing w:val="-92"/>
        </w:rPr>
        <w:t xml:space="preserve"> </w:t>
      </w:r>
      <w:r>
        <w:rPr>
          <w:rFonts w:ascii="Arial" w:hAnsi="Arial" w:cs="Arial"/>
        </w:rPr>
        <w:t xml:space="preserve"> hoặc </w:t>
      </w:r>
      <w:r w:rsidRPr="001058B5">
        <w:rPr>
          <w:rFonts w:ascii="Arial" w:hAnsi="Arial" w:cs="Arial"/>
          <w:spacing w:val="-17"/>
        </w:rPr>
        <w:t xml:space="preserve"> </w:t>
      </w:r>
      <w:r w:rsidRPr="001058B5">
        <w:rPr>
          <w:rFonts w:ascii="Arial" w:hAnsi="Arial" w:cs="Arial"/>
        </w:rPr>
        <w:t>XML+</w:t>
      </w:r>
      <w:r>
        <w:rPr>
          <w:rFonts w:ascii="Arial" w:hAnsi="Arial" w:cs="Arial"/>
        </w:rPr>
        <w:t xml:space="preserve"> </w:t>
      </w:r>
      <w:r w:rsidRPr="001058B5">
        <w:rPr>
          <w:rFonts w:ascii="Arial" w:hAnsi="Arial" w:cs="Arial"/>
        </w:rPr>
        <w:t>EXTENDED</w:t>
      </w:r>
      <w:r>
        <w:rPr>
          <w:rFonts w:ascii="Arial" w:hAnsi="Arial" w:cs="Arial"/>
        </w:rPr>
        <w:t xml:space="preserve"> </w:t>
      </w:r>
      <w:r w:rsidRPr="001058B5">
        <w:rPr>
          <w:rFonts w:ascii="Arial" w:hAnsi="Arial" w:cs="Arial"/>
          <w:spacing w:val="-92"/>
        </w:rPr>
        <w:t xml:space="preserve"> </w:t>
      </w:r>
      <w:r>
        <w:rPr>
          <w:rFonts w:ascii="Arial" w:hAnsi="Arial" w:cs="Arial"/>
          <w:spacing w:val="-92"/>
        </w:rPr>
        <w:t xml:space="preserve">  </w:t>
      </w:r>
      <w:r>
        <w:rPr>
          <w:rFonts w:ascii="Arial" w:hAnsi="Arial" w:cs="Arial"/>
        </w:rPr>
        <w:t>ghi các bản ghi vào các tệp hệ điều hành định dạng XML</w:t>
      </w:r>
      <w:r w:rsidRPr="001058B5">
        <w:rPr>
          <w:rFonts w:ascii="Arial" w:hAnsi="Arial" w:cs="Arial"/>
        </w:rPr>
        <w:t>.</w:t>
      </w:r>
      <w:r>
        <w:rPr>
          <w:rFonts w:ascii="Arial" w:hAnsi="Arial" w:cs="Arial"/>
        </w:rPr>
        <w:t xml:space="preserve"> Nếu bạn thích ghi các bản ghi </w:t>
      </w:r>
      <w:r w:rsidRPr="001058B5">
        <w:rPr>
          <w:rFonts w:ascii="Arial" w:hAnsi="Arial" w:cs="Arial"/>
        </w:rPr>
        <w:t>fine-grained</w:t>
      </w:r>
      <w:r w:rsidRPr="001058B5">
        <w:rPr>
          <w:rFonts w:ascii="Arial" w:hAnsi="Arial" w:cs="Arial"/>
          <w:spacing w:val="-17"/>
        </w:rPr>
        <w:t xml:space="preserve"> </w:t>
      </w:r>
      <w:r w:rsidRPr="001058B5">
        <w:rPr>
          <w:rFonts w:ascii="Arial" w:hAnsi="Arial" w:cs="Arial"/>
        </w:rPr>
        <w:t>audit</w:t>
      </w:r>
      <w:r w:rsidRPr="001058B5">
        <w:rPr>
          <w:rFonts w:ascii="Arial" w:hAnsi="Arial" w:cs="Arial"/>
          <w:spacing w:val="-17"/>
        </w:rPr>
        <w:t xml:space="preserve"> </w:t>
      </w:r>
      <w:r>
        <w:rPr>
          <w:rFonts w:ascii="Arial" w:hAnsi="Arial" w:cs="Arial"/>
        </w:rPr>
        <w:t>vào</w:t>
      </w:r>
      <w:r w:rsidRPr="001058B5">
        <w:rPr>
          <w:rFonts w:ascii="Arial" w:hAnsi="Arial" w:cs="Arial"/>
          <w:spacing w:val="-17"/>
        </w:rPr>
        <w:t xml:space="preserve"> </w:t>
      </w:r>
      <w:r>
        <w:rPr>
          <w:rFonts w:ascii="Arial" w:hAnsi="Arial" w:cs="Arial"/>
          <w:spacing w:val="-17"/>
        </w:rPr>
        <w:t xml:space="preserve">bảng </w:t>
      </w:r>
      <w:r w:rsidRPr="001058B5">
        <w:rPr>
          <w:rFonts w:ascii="Arial" w:hAnsi="Arial" w:cs="Arial"/>
        </w:rPr>
        <w:t xml:space="preserve">SYS.FGA_LOG$ </w:t>
      </w:r>
      <w:r>
        <w:rPr>
          <w:rFonts w:ascii="Arial" w:hAnsi="Arial" w:cs="Arial"/>
        </w:rPr>
        <w:t>hơn</w:t>
      </w:r>
      <w:r w:rsidRPr="001058B5">
        <w:rPr>
          <w:rFonts w:ascii="Arial" w:hAnsi="Arial" w:cs="Arial"/>
          <w:w w:val="95"/>
        </w:rPr>
        <w:t>,</w:t>
      </w:r>
      <w:r w:rsidRPr="001058B5">
        <w:rPr>
          <w:rFonts w:ascii="Arial" w:hAnsi="Arial" w:cs="Arial"/>
          <w:spacing w:val="-10"/>
          <w:w w:val="95"/>
        </w:rPr>
        <w:t xml:space="preserve"> </w:t>
      </w:r>
      <w:r>
        <w:rPr>
          <w:rFonts w:ascii="Arial" w:hAnsi="Arial" w:cs="Arial"/>
          <w:w w:val="95"/>
        </w:rPr>
        <w:t xml:space="preserve">thì </w:t>
      </w:r>
      <w:r w:rsidRPr="001058B5">
        <w:rPr>
          <w:rFonts w:ascii="Arial" w:hAnsi="Arial" w:cs="Arial"/>
          <w:spacing w:val="-10"/>
          <w:w w:val="95"/>
        </w:rPr>
        <w:t xml:space="preserve"> </w:t>
      </w:r>
      <w:r>
        <w:rPr>
          <w:rFonts w:ascii="Arial" w:hAnsi="Arial" w:cs="Arial"/>
          <w:w w:val="95"/>
        </w:rPr>
        <w:t>đặt tham số audit_trail</w:t>
      </w:r>
      <w:r w:rsidRPr="001058B5">
        <w:rPr>
          <w:rFonts w:ascii="Arial" w:hAnsi="Arial" w:cs="Arial"/>
          <w:spacing w:val="-11"/>
          <w:w w:val="95"/>
        </w:rPr>
        <w:t xml:space="preserve"> </w:t>
      </w:r>
      <w:r>
        <w:rPr>
          <w:rFonts w:ascii="Arial" w:hAnsi="Arial" w:cs="Arial"/>
          <w:spacing w:val="-11"/>
          <w:w w:val="95"/>
        </w:rPr>
        <w:t>cho</w:t>
      </w:r>
      <w:r w:rsidRPr="001058B5">
        <w:rPr>
          <w:rFonts w:ascii="Arial" w:hAnsi="Arial" w:cs="Arial"/>
          <w:spacing w:val="-11"/>
          <w:w w:val="95"/>
        </w:rPr>
        <w:t xml:space="preserve"> </w:t>
      </w:r>
      <w:r w:rsidRPr="001058B5">
        <w:rPr>
          <w:rFonts w:ascii="Arial" w:hAnsi="Arial" w:cs="Arial"/>
          <w:w w:val="95"/>
        </w:rPr>
        <w:t>DBMS_FGA.ADD_POLICY</w:t>
      </w:r>
      <w:r>
        <w:rPr>
          <w:rFonts w:ascii="Arial" w:hAnsi="Arial" w:cs="Arial"/>
          <w:w w:val="95"/>
        </w:rPr>
        <w:t xml:space="preserve"> </w:t>
      </w:r>
      <w:r w:rsidRPr="001058B5">
        <w:rPr>
          <w:rFonts w:ascii="Arial" w:hAnsi="Arial" w:cs="Arial"/>
          <w:spacing w:val="-82"/>
          <w:w w:val="95"/>
        </w:rPr>
        <w:t xml:space="preserve"> </w:t>
      </w:r>
      <w:r>
        <w:rPr>
          <w:rFonts w:ascii="Arial" w:hAnsi="Arial" w:cs="Arial"/>
          <w:w w:val="95"/>
        </w:rPr>
        <w:t>thành</w:t>
      </w:r>
      <w:r w:rsidRPr="001058B5">
        <w:rPr>
          <w:rFonts w:ascii="Arial" w:hAnsi="Arial" w:cs="Arial"/>
          <w:w w:val="95"/>
        </w:rPr>
        <w:t xml:space="preserve"> </w:t>
      </w:r>
      <w:r w:rsidRPr="001058B5">
        <w:rPr>
          <w:rFonts w:ascii="Arial" w:hAnsi="Arial" w:cs="Arial"/>
        </w:rPr>
        <w:t>DB</w:t>
      </w:r>
      <w:r w:rsidRPr="001058B5">
        <w:rPr>
          <w:rFonts w:ascii="Arial" w:hAnsi="Arial" w:cs="Arial"/>
          <w:spacing w:val="-93"/>
        </w:rPr>
        <w:t xml:space="preserve"> </w:t>
      </w:r>
      <w:r w:rsidRPr="001058B5">
        <w:rPr>
          <w:rFonts w:ascii="Arial" w:hAnsi="Arial" w:cs="Arial"/>
        </w:rPr>
        <w:t>or</w:t>
      </w:r>
      <w:r w:rsidRPr="001058B5">
        <w:rPr>
          <w:rFonts w:ascii="Arial" w:hAnsi="Arial" w:cs="Arial"/>
          <w:spacing w:val="-18"/>
        </w:rPr>
        <w:t xml:space="preserve"> </w:t>
      </w:r>
      <w:r w:rsidRPr="001058B5">
        <w:rPr>
          <w:rFonts w:ascii="Arial" w:hAnsi="Arial" w:cs="Arial"/>
        </w:rPr>
        <w:t>DB+EXTENDED.</w:t>
      </w:r>
      <w:r w:rsidRPr="001058B5">
        <w:rPr>
          <w:rFonts w:ascii="Arial" w:hAnsi="Arial" w:cs="Arial"/>
          <w:spacing w:val="-19"/>
        </w:rPr>
        <w:t xml:space="preserve"> </w:t>
      </w:r>
      <w:r>
        <w:rPr>
          <w:rFonts w:ascii="Arial" w:hAnsi="Arial" w:cs="Arial"/>
          <w:spacing w:val="-19"/>
        </w:rPr>
        <w:t xml:space="preserve"> </w:t>
      </w:r>
      <w:r w:rsidRPr="00725C6D">
        <w:rPr>
          <w:rFonts w:ascii="Arial" w:hAnsi="Arial" w:cs="Arial"/>
        </w:rPr>
        <w:t>có nhiều lí lo giải thích vì sao viết audit records vào file hệ thống lại lợi ích</w:t>
      </w:r>
      <w:r>
        <w:rPr>
          <w:rFonts w:ascii="Arial" w:hAnsi="Arial" w:cs="Arial"/>
          <w:spacing w:val="-19"/>
        </w:rPr>
        <w:t xml:space="preserve"> hơn</w:t>
      </w:r>
      <w:r w:rsidRPr="001058B5">
        <w:rPr>
          <w:rFonts w:ascii="Arial" w:hAnsi="Arial" w:cs="Arial"/>
        </w:rPr>
        <w:t xml:space="preserve">, </w:t>
      </w:r>
      <w:r>
        <w:rPr>
          <w:rFonts w:ascii="Arial" w:hAnsi="Arial" w:cs="Arial"/>
        </w:rPr>
        <w:t>xem them</w:t>
      </w:r>
      <w:r w:rsidRPr="001058B5">
        <w:rPr>
          <w:rFonts w:ascii="Arial" w:hAnsi="Arial" w:cs="Arial"/>
        </w:rPr>
        <w:t xml:space="preserve"> </w:t>
      </w:r>
      <w:hyperlink w:anchor="_bookmark1707" w:history="1">
        <w:r w:rsidRPr="001058B5">
          <w:rPr>
            <w:rFonts w:ascii="Arial" w:hAnsi="Arial" w:cs="Arial"/>
            <w:color w:val="0000CC"/>
          </w:rPr>
          <w:t xml:space="preserve">"Advantages of the Operating System Audit </w:t>
        </w:r>
        <w:r w:rsidRPr="001058B5">
          <w:rPr>
            <w:rFonts w:ascii="Arial" w:hAnsi="Arial" w:cs="Arial"/>
            <w:color w:val="0000CC"/>
            <w:spacing w:val="-4"/>
          </w:rPr>
          <w:t xml:space="preserve">Trail" </w:t>
        </w:r>
        <w:r>
          <w:rPr>
            <w:rFonts w:ascii="Arial" w:hAnsi="Arial" w:cs="Arial"/>
          </w:rPr>
          <w:t xml:space="preserve">tại trang </w:t>
        </w:r>
        <w:r w:rsidRPr="001058B5">
          <w:rPr>
            <w:rFonts w:ascii="Arial" w:hAnsi="Arial" w:cs="Arial"/>
            <w:spacing w:val="-28"/>
          </w:rPr>
          <w:t xml:space="preserve"> </w:t>
        </w:r>
        <w:r w:rsidRPr="001058B5">
          <w:rPr>
            <w:rFonts w:ascii="Arial" w:hAnsi="Arial" w:cs="Arial"/>
          </w:rPr>
          <w:t>9-16</w:t>
        </w:r>
      </w:hyperlink>
      <w:r w:rsidRPr="001058B5">
        <w:rPr>
          <w:rFonts w:ascii="Arial" w:hAnsi="Arial" w:cs="Arial"/>
        </w:rPr>
        <w:t>.</w:t>
      </w:r>
    </w:p>
    <w:p w14:paraId="6AC76EC1" w14:textId="77777777" w:rsidR="00791656" w:rsidRDefault="00791656" w:rsidP="00791656">
      <w:pPr>
        <w:pStyle w:val="BodyText"/>
        <w:spacing w:before="111" w:line="246" w:lineRule="exact"/>
        <w:ind w:left="2260"/>
        <w:rPr>
          <w:rFonts w:ascii="Arial" w:hAnsi="Arial" w:cs="Arial"/>
          <w:spacing w:val="-6"/>
        </w:rPr>
      </w:pPr>
      <w:r>
        <w:rPr>
          <w:rFonts w:ascii="Arial" w:hAnsi="Arial" w:cs="Arial"/>
          <w:spacing w:val="-6"/>
        </w:rPr>
        <w:t>B</w:t>
      </w:r>
      <w:r w:rsidRPr="002478A2">
        <w:rPr>
          <w:rFonts w:ascii="Arial" w:hAnsi="Arial" w:cs="Arial"/>
          <w:spacing w:val="-6"/>
        </w:rPr>
        <w:t>ạn có thể sử dụng V$XML_AUDIT_TRAIL chế độ xem từ điển dữ liệu để tạo Audit Records từ tệp XML có sẵn cho DBAs thông qua câu truy cấn SQL, tăng cường khả năng sử dụng. truy vấn view này làm cho tất cả tệp XML (tất các các tệp đuôi .xmlextendsion) trong thư mục AUDIT_FILE_DEST được phân tích và trình bày trong quan hệ các bảng.</w:t>
      </w:r>
    </w:p>
    <w:p w14:paraId="7FF0D294" w14:textId="77777777" w:rsidR="00791656" w:rsidRDefault="00791656" w:rsidP="00791656">
      <w:pPr>
        <w:pStyle w:val="BodyText"/>
        <w:spacing w:before="119" w:line="230" w:lineRule="auto"/>
        <w:ind w:left="2259"/>
        <w:rPr>
          <w:rFonts w:ascii="Arial" w:hAnsi="Arial" w:cs="Arial"/>
          <w:w w:val="95"/>
        </w:rPr>
      </w:pPr>
      <w:r>
        <w:rPr>
          <w:rFonts w:ascii="Arial" w:hAnsi="Arial" w:cs="Arial"/>
          <w:w w:val="95"/>
        </w:rPr>
        <w:t>V</w:t>
      </w:r>
      <w:r w:rsidRPr="002478A2">
        <w:rPr>
          <w:rFonts w:ascii="Arial" w:hAnsi="Arial" w:cs="Arial"/>
          <w:w w:val="95"/>
        </w:rPr>
        <w:t xml:space="preserve">iew DBA_COMMON_AUDIT_TRAIL bao gồm nội dung của bảng động tiêu chuẩn V$XML_AUDIT_TRAIL và fine_grained audit records </w:t>
      </w:r>
    </w:p>
    <w:p w14:paraId="54CB6A54" w14:textId="77777777" w:rsidR="00791656" w:rsidRPr="001058B5" w:rsidRDefault="00791656" w:rsidP="00791656">
      <w:pPr>
        <w:pStyle w:val="BodyText"/>
        <w:spacing w:before="119" w:line="230" w:lineRule="auto"/>
        <w:ind w:left="2259"/>
        <w:rPr>
          <w:rFonts w:ascii="Arial" w:hAnsi="Arial" w:cs="Arial"/>
        </w:rPr>
      </w:pPr>
      <w:r w:rsidRPr="002478A2">
        <w:rPr>
          <w:rFonts w:ascii="Arial" w:hAnsi="Arial" w:cs="Arial"/>
        </w:rPr>
        <w:t>Vì tệp kiểm toán XML được chứa trong nhiều tệp đuôi .xmlextendsion trên tất cả các nền tảng, view động cho chúng ta ta thông tin kiểm toán tương tự trên tất cả nền tảng. Xem thêm Oracle Database Reference để biết thêm thông tin chi tiết về</w:t>
      </w:r>
      <w:r>
        <w:rPr>
          <w:rFonts w:ascii="Arial" w:hAnsi="Arial" w:cs="Arial"/>
        </w:rPr>
        <w:t xml:space="preserve"> view V$XML_AUDIT_TRAIL</w:t>
      </w:r>
      <w:r w:rsidRPr="001058B5">
        <w:rPr>
          <w:rFonts w:ascii="Arial" w:hAnsi="Arial" w:cs="Arial"/>
        </w:rPr>
        <w:t>.</w:t>
      </w:r>
    </w:p>
    <w:p w14:paraId="1ABB0E61" w14:textId="43595656" w:rsidR="00791656" w:rsidRPr="001058B5" w:rsidRDefault="00552A84" w:rsidP="00791656">
      <w:pPr>
        <w:pStyle w:val="BodyText"/>
        <w:spacing w:before="1"/>
        <w:rPr>
          <w:rFonts w:ascii="Arial" w:hAnsi="Arial" w:cs="Arial"/>
          <w:sz w:val="18"/>
        </w:rPr>
      </w:pPr>
      <w:r>
        <w:rPr>
          <w:rFonts w:ascii="Arial" w:hAnsi="Arial" w:cs="Arial"/>
          <w:noProof/>
        </w:rPr>
        <mc:AlternateContent>
          <mc:Choice Requires="wpg">
            <w:drawing>
              <wp:anchor distT="0" distB="0" distL="0" distR="0" simplePos="0" relativeHeight="502626032" behindDoc="0" locked="0" layoutInCell="1" allowOverlap="1" wp14:anchorId="39941957" wp14:editId="5B6B6D9F">
                <wp:simplePos x="0" y="0"/>
                <wp:positionH relativeFrom="page">
                  <wp:posOffset>2590800</wp:posOffset>
                </wp:positionH>
                <wp:positionV relativeFrom="paragraph">
                  <wp:posOffset>168275</wp:posOffset>
                </wp:positionV>
                <wp:extent cx="3962400" cy="32385"/>
                <wp:effectExtent l="9525" t="3810" r="9525" b="11430"/>
                <wp:wrapTopAndBottom/>
                <wp:docPr id="732" name="Group 6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2400" cy="32385"/>
                          <a:chOff x="4080" y="265"/>
                          <a:chExt cx="6240" cy="51"/>
                        </a:xfrm>
                      </wpg:grpSpPr>
                      <wps:wsp>
                        <wps:cNvPr id="733" name="Line 648"/>
                        <wps:cNvCnPr>
                          <a:cxnSpLocks noChangeShapeType="1"/>
                        </wps:cNvCnPr>
                        <wps:spPr bwMode="auto">
                          <a:xfrm>
                            <a:off x="4080" y="267"/>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734" name="Line 649"/>
                        <wps:cNvCnPr>
                          <a:cxnSpLocks noChangeShapeType="1"/>
                        </wps:cNvCnPr>
                        <wps:spPr bwMode="auto">
                          <a:xfrm>
                            <a:off x="4080" y="313"/>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EFBD908" id="Group 647" o:spid="_x0000_s1026" style="position:absolute;margin-left:204pt;margin-top:13.25pt;width:312pt;height:2.55pt;z-index:502626032;mso-wrap-distance-left:0;mso-wrap-distance-right:0;mso-position-horizontal-relative:page" coordorigin="4080,265" coordsize="624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">
                <v:line id="Line 648" o:spid="_x0000_s1027" style="position:absolute;visibility:visible;mso-wrap-style:square" from="4080,267" to="10320,2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" strokeweight=".24pt"/>
                <v:line id="Line 649" o:spid="_x0000_s1028" style="position:absolute;visibility:visible;mso-wrap-style:square" from="4080,313" to="10320,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" strokeweight=".24pt"/>
                <w10:wrap type="topAndBottom" anchorx="page"/>
              </v:group>
            </w:pict>
          </mc:Fallback>
        </mc:AlternateContent>
      </w:r>
    </w:p>
    <w:p w14:paraId="15236E5E" w14:textId="77777777" w:rsidR="00791656" w:rsidRPr="001058B5" w:rsidRDefault="00791656" w:rsidP="00791656">
      <w:pPr>
        <w:pStyle w:val="BodyText"/>
        <w:spacing w:before="27" w:after="104" w:line="230" w:lineRule="auto"/>
        <w:ind w:left="2980" w:right="848"/>
        <w:rPr>
          <w:rFonts w:ascii="Arial" w:hAnsi="Arial" w:cs="Arial"/>
        </w:rPr>
      </w:pPr>
      <w:r>
        <w:rPr>
          <w:rFonts w:ascii="Arial" w:hAnsi="Arial" w:cs="Arial"/>
          <w:b/>
          <w:sz w:val="19"/>
        </w:rPr>
        <w:t>Chú ý</w:t>
      </w:r>
      <w:r w:rsidRPr="001058B5">
        <w:rPr>
          <w:rFonts w:ascii="Arial" w:hAnsi="Arial" w:cs="Arial"/>
          <w:b/>
          <w:sz w:val="19"/>
        </w:rPr>
        <w:t xml:space="preserve">: </w:t>
      </w:r>
      <w:r w:rsidRPr="00091AB8">
        <w:rPr>
          <w:rFonts w:ascii="Arial" w:hAnsi="Arial" w:cs="Arial"/>
        </w:rPr>
        <w:t xml:space="preserve">Nếu bạn kiểm toán các bảng có chưa dữ liệu nhạy cảm, nhớ cài đặt DB+EXTEND và  XML+EXTENDED cho tham số DBMS_FGA.ADD_POLICY audit_trail để bắt được dữ liệu này. Xem thêm </w:t>
      </w:r>
      <w:hyperlink w:anchor="_bookmark2288" w:history="1">
        <w:r w:rsidRPr="001058B5">
          <w:rPr>
            <w:rFonts w:ascii="Arial" w:hAnsi="Arial" w:cs="Arial"/>
            <w:color w:val="0000CC"/>
          </w:rPr>
          <w:t>"Auditing</w:t>
        </w:r>
        <w:r w:rsidRPr="001058B5">
          <w:rPr>
            <w:rFonts w:ascii="Arial" w:hAnsi="Arial" w:cs="Arial"/>
            <w:color w:val="0000CC"/>
            <w:spacing w:val="-26"/>
          </w:rPr>
          <w:t xml:space="preserve"> </w:t>
        </w:r>
        <w:r w:rsidRPr="001058B5">
          <w:rPr>
            <w:rFonts w:ascii="Arial" w:hAnsi="Arial" w:cs="Arial"/>
            <w:color w:val="0000CC"/>
          </w:rPr>
          <w:t>Sensitive</w:t>
        </w:r>
      </w:hyperlink>
      <w:r>
        <w:rPr>
          <w:rFonts w:ascii="Arial" w:hAnsi="Arial" w:cs="Arial"/>
          <w:color w:val="0000CC"/>
        </w:rPr>
        <w:t>”</w:t>
      </w:r>
      <w:r w:rsidRPr="00091AB8">
        <w:rPr>
          <w:rFonts w:ascii="Arial" w:hAnsi="Arial" w:cs="Arial"/>
        </w:rPr>
        <w:t xml:space="preserve"> trang 10-18 để biết thêm những cách xử lí khác</w:t>
      </w:r>
      <w:r>
        <w:rPr>
          <w:rFonts w:ascii="Arial" w:hAnsi="Arial" w:cs="Arial"/>
        </w:rPr>
        <w:t>.</w:t>
      </w:r>
    </w:p>
    <w:p w14:paraId="0B4DB86F" w14:textId="5341A64F" w:rsidR="00791656" w:rsidRPr="001058B5" w:rsidRDefault="00552A84" w:rsidP="00791656">
      <w:pPr>
        <w:pStyle w:val="BodyText"/>
        <w:spacing w:line="51" w:lineRule="exact"/>
        <w:ind w:left="2977"/>
        <w:rPr>
          <w:rFonts w:ascii="Arial" w:hAnsi="Arial" w:cs="Arial"/>
          <w:sz w:val="5"/>
        </w:rPr>
      </w:pPr>
      <w:r>
        <w:rPr>
          <w:rFonts w:ascii="Arial" w:hAnsi="Arial" w:cs="Arial"/>
          <w:noProof/>
          <w:sz w:val="5"/>
        </w:rPr>
        <mc:AlternateContent>
          <mc:Choice Requires="wpg">
            <w:drawing>
              <wp:inline distT="0" distB="0" distL="0" distR="0" wp14:anchorId="6E6B5F77" wp14:editId="46E8278A">
                <wp:extent cx="3962400" cy="32385"/>
                <wp:effectExtent l="5715" t="12065" r="13335" b="3175"/>
                <wp:docPr id="729" name="Group 6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2400" cy="32385"/>
                          <a:chOff x="0" y="0"/>
                          <a:chExt cx="6240" cy="51"/>
                        </a:xfrm>
                      </wpg:grpSpPr>
                      <wps:wsp>
                        <wps:cNvPr id="730" name="Line 645"/>
                        <wps:cNvCnPr>
                          <a:cxnSpLocks noChangeShapeType="1"/>
                        </wps:cNvCnPr>
                        <wps:spPr bwMode="auto">
                          <a:xfrm>
                            <a:off x="0" y="2"/>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731" name="Line 646"/>
                        <wps:cNvCnPr>
                          <a:cxnSpLocks noChangeShapeType="1"/>
                        </wps:cNvCnPr>
                        <wps:spPr bwMode="auto">
                          <a:xfrm>
                            <a:off x="0" y="48"/>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FDADF6A" id="Group 644" o:spid="_x0000_s1026" style="width:312pt;height:2.55pt;mso-position-horizontal-relative:char;mso-position-vertical-relative:line" coordsize="624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">
                <v:line id="Line 645" o:spid="_x0000_s1027" style="position:absolute;visibility:visible;mso-wrap-style:square" from="0,2" to="62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" strokeweight=".24pt"/>
                <v:line id="Line 646" o:spid="_x0000_s1028" style="position:absolute;visibility:visible;mso-wrap-style:square" from="0,48" to="624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" strokeweight=".24pt"/>
                <w10:anchorlock/>
              </v:group>
            </w:pict>
          </mc:Fallback>
        </mc:AlternateContent>
      </w:r>
    </w:p>
    <w:p w14:paraId="3FA93B36" w14:textId="77777777" w:rsidR="00791656" w:rsidRPr="001058B5" w:rsidRDefault="00791656" w:rsidP="00791656">
      <w:pPr>
        <w:pStyle w:val="BodyText"/>
        <w:spacing w:before="4"/>
        <w:rPr>
          <w:rFonts w:ascii="Arial" w:hAnsi="Arial" w:cs="Arial"/>
          <w:sz w:val="9"/>
        </w:rPr>
      </w:pPr>
    </w:p>
    <w:p w14:paraId="5A516BFE" w14:textId="77777777" w:rsidR="00791656" w:rsidRPr="001058B5" w:rsidRDefault="00791656" w:rsidP="00791656">
      <w:pPr>
        <w:pStyle w:val="Heading4"/>
        <w:spacing w:before="107"/>
      </w:pPr>
      <w:bookmarkStart w:id="1427" w:name="How_the_Fine-Grained_Audit_Trail_Generat"/>
      <w:bookmarkStart w:id="1428" w:name="_bookmark1916"/>
      <w:bookmarkEnd w:id="1427"/>
      <w:bookmarkEnd w:id="1428"/>
      <w:r>
        <w:t>Cách Fine-Grained Audit khởi tạo bảng ghi</w:t>
      </w:r>
    </w:p>
    <w:p w14:paraId="00A8E644" w14:textId="77777777" w:rsidR="00791656" w:rsidRPr="001058B5" w:rsidRDefault="00791656" w:rsidP="00791656">
      <w:pPr>
        <w:pStyle w:val="BodyText"/>
        <w:spacing w:before="82" w:line="230" w:lineRule="auto"/>
        <w:ind w:left="2259" w:right="102"/>
        <w:rPr>
          <w:rFonts w:ascii="Arial" w:hAnsi="Arial" w:cs="Arial"/>
          <w:sz w:val="25"/>
        </w:rPr>
      </w:pPr>
      <w:r w:rsidRPr="001058B5">
        <w:rPr>
          <w:rFonts w:ascii="Arial" w:hAnsi="Arial" w:cs="Arial"/>
        </w:rPr>
        <w:t xml:space="preserve">The fine-grained audit trail </w:t>
      </w:r>
      <w:r w:rsidRPr="0000257C">
        <w:rPr>
          <w:rFonts w:ascii="Arial" w:hAnsi="Arial" w:cs="Arial"/>
        </w:rPr>
        <w:t>bắt dữ liệu kiểm toán từ 1 bản hoặc 1 view trong câu 1 câu lệnh SQL. Ví dụ, nếu bạn chạy 1 câu lệnh UNION thể hiện bảng HR.EMPLOYEE 2 lần, thì câu lệnh kiểm toán sẽ khởi tạo 2 bảng ghi kiểm toán, mỗi cái đề chó thể truy cập bảng HR.EMPLOYEE</w:t>
      </w:r>
    </w:p>
    <w:p w14:paraId="6A965CE6" w14:textId="77777777" w:rsidR="00791656" w:rsidRPr="001058B5" w:rsidRDefault="00791656" w:rsidP="00791656">
      <w:pPr>
        <w:pStyle w:val="Heading4"/>
      </w:pPr>
      <w:bookmarkStart w:id="1429" w:name="Using_the_DBMS_FGA_Package_to_Manage_Fin"/>
      <w:bookmarkStart w:id="1430" w:name="_bookmark1918"/>
      <w:bookmarkEnd w:id="1429"/>
      <w:bookmarkEnd w:id="1430"/>
      <w:r>
        <w:t xml:space="preserve">Sử dụng gói </w:t>
      </w:r>
      <w:r w:rsidRPr="001058B5">
        <w:t xml:space="preserve">DBMS_FGA </w:t>
      </w:r>
      <w:r>
        <w:t xml:space="preserve">để quản lí </w:t>
      </w:r>
      <w:r w:rsidRPr="001058B5">
        <w:t>Fine-Grained Audit Policies</w:t>
      </w:r>
    </w:p>
    <w:p w14:paraId="2576C51D" w14:textId="77777777" w:rsidR="00791656" w:rsidRPr="001058B5" w:rsidRDefault="00791656" w:rsidP="00791656">
      <w:pPr>
        <w:pStyle w:val="BodyText"/>
        <w:spacing w:before="74"/>
        <w:ind w:left="2260"/>
        <w:rPr>
          <w:rFonts w:ascii="Arial" w:hAnsi="Arial" w:cs="Arial"/>
        </w:rPr>
      </w:pPr>
      <w:r>
        <w:rPr>
          <w:rFonts w:ascii="Arial" w:hAnsi="Arial" w:cs="Arial"/>
        </w:rPr>
        <w:t>Phần này chứa</w:t>
      </w:r>
      <w:r w:rsidRPr="001058B5">
        <w:rPr>
          <w:rFonts w:ascii="Arial" w:hAnsi="Arial" w:cs="Arial"/>
        </w:rPr>
        <w:t>:</w:t>
      </w:r>
    </w:p>
    <w:p w14:paraId="5874BB81" w14:textId="77777777" w:rsidR="00791656" w:rsidRPr="001058B5" w:rsidRDefault="007E0590" w:rsidP="00601E2D">
      <w:pPr>
        <w:pStyle w:val="ListParagraph"/>
        <w:numPr>
          <w:ilvl w:val="2"/>
          <w:numId w:val="116"/>
        </w:numPr>
        <w:tabs>
          <w:tab w:val="left" w:pos="2620"/>
        </w:tabs>
        <w:rPr>
          <w:rFonts w:ascii="Arial" w:hAnsi="Arial" w:cs="Arial"/>
          <w:sz w:val="20"/>
        </w:rPr>
      </w:pPr>
      <w:hyperlink w:anchor="_bookmark1919" w:history="1">
        <w:r w:rsidR="00791656">
          <w:rPr>
            <w:rFonts w:ascii="Arial" w:hAnsi="Arial" w:cs="Arial"/>
            <w:color w:val="0000CC"/>
            <w:sz w:val="20"/>
          </w:rPr>
          <w:t>thông in về gói DBMS_FGA PL/SQL</w:t>
        </w:r>
      </w:hyperlink>
    </w:p>
    <w:p w14:paraId="114A3921" w14:textId="77777777" w:rsidR="00791656" w:rsidRPr="001058B5" w:rsidRDefault="007E0590" w:rsidP="00601E2D">
      <w:pPr>
        <w:pStyle w:val="ListParagraph"/>
        <w:numPr>
          <w:ilvl w:val="2"/>
          <w:numId w:val="116"/>
        </w:numPr>
        <w:tabs>
          <w:tab w:val="left" w:pos="2620"/>
        </w:tabs>
        <w:rPr>
          <w:rFonts w:ascii="Arial" w:hAnsi="Arial" w:cs="Arial"/>
          <w:sz w:val="20"/>
        </w:rPr>
      </w:pPr>
      <w:hyperlink w:anchor="_bookmark1921" w:history="1">
        <w:r w:rsidR="00791656">
          <w:rPr>
            <w:rFonts w:ascii="Arial" w:hAnsi="Arial" w:cs="Arial"/>
            <w:color w:val="0000CC"/>
            <w:sz w:val="20"/>
          </w:rPr>
          <w:t>tạo 1</w:t>
        </w:r>
        <w:r w:rsidR="00791656" w:rsidRPr="001058B5">
          <w:rPr>
            <w:rFonts w:ascii="Arial" w:hAnsi="Arial" w:cs="Arial"/>
            <w:color w:val="0000CC"/>
            <w:sz w:val="20"/>
          </w:rPr>
          <w:t xml:space="preserve"> Fine-Grained Audit</w:t>
        </w:r>
        <w:r w:rsidR="00791656" w:rsidRPr="001058B5">
          <w:rPr>
            <w:rFonts w:ascii="Arial" w:hAnsi="Arial" w:cs="Arial"/>
            <w:color w:val="0000CC"/>
            <w:spacing w:val="-2"/>
            <w:sz w:val="20"/>
          </w:rPr>
          <w:t xml:space="preserve"> </w:t>
        </w:r>
        <w:r w:rsidR="00791656" w:rsidRPr="001058B5">
          <w:rPr>
            <w:rFonts w:ascii="Arial" w:hAnsi="Arial" w:cs="Arial"/>
            <w:color w:val="0000CC"/>
            <w:sz w:val="20"/>
          </w:rPr>
          <w:t>Policy</w:t>
        </w:r>
      </w:hyperlink>
    </w:p>
    <w:p w14:paraId="677E64BA" w14:textId="77777777" w:rsidR="00791656" w:rsidRPr="001058B5" w:rsidRDefault="007E0590" w:rsidP="00601E2D">
      <w:pPr>
        <w:pStyle w:val="ListParagraph"/>
        <w:numPr>
          <w:ilvl w:val="2"/>
          <w:numId w:val="116"/>
        </w:numPr>
        <w:tabs>
          <w:tab w:val="left" w:pos="2620"/>
        </w:tabs>
        <w:spacing w:before="112"/>
        <w:rPr>
          <w:rFonts w:ascii="Arial" w:hAnsi="Arial" w:cs="Arial"/>
          <w:sz w:val="20"/>
        </w:rPr>
      </w:pPr>
      <w:hyperlink w:anchor="_bookmark1934" w:history="1">
        <w:r w:rsidR="00791656">
          <w:rPr>
            <w:rFonts w:ascii="Arial" w:hAnsi="Arial" w:cs="Arial"/>
            <w:color w:val="0000CC"/>
            <w:sz w:val="20"/>
          </w:rPr>
          <w:t>kích hoạt và dừng 1</w:t>
        </w:r>
        <w:r w:rsidR="00791656" w:rsidRPr="001058B5">
          <w:rPr>
            <w:rFonts w:ascii="Arial" w:hAnsi="Arial" w:cs="Arial"/>
            <w:color w:val="0000CC"/>
            <w:sz w:val="20"/>
          </w:rPr>
          <w:t xml:space="preserve"> Fine-Grained Audit</w:t>
        </w:r>
        <w:r w:rsidR="00791656" w:rsidRPr="001058B5">
          <w:rPr>
            <w:rFonts w:ascii="Arial" w:hAnsi="Arial" w:cs="Arial"/>
            <w:color w:val="0000CC"/>
            <w:spacing w:val="-7"/>
            <w:sz w:val="20"/>
          </w:rPr>
          <w:t xml:space="preserve"> </w:t>
        </w:r>
        <w:r w:rsidR="00791656" w:rsidRPr="001058B5">
          <w:rPr>
            <w:rFonts w:ascii="Arial" w:hAnsi="Arial" w:cs="Arial"/>
            <w:color w:val="0000CC"/>
            <w:sz w:val="20"/>
          </w:rPr>
          <w:t>Policy</w:t>
        </w:r>
      </w:hyperlink>
    </w:p>
    <w:p w14:paraId="76EB272E" w14:textId="77777777" w:rsidR="00791656" w:rsidRPr="001058B5" w:rsidRDefault="007E0590" w:rsidP="00601E2D">
      <w:pPr>
        <w:pStyle w:val="ListParagraph"/>
        <w:numPr>
          <w:ilvl w:val="2"/>
          <w:numId w:val="116"/>
        </w:numPr>
        <w:tabs>
          <w:tab w:val="left" w:pos="2620"/>
        </w:tabs>
        <w:rPr>
          <w:rFonts w:ascii="Arial" w:hAnsi="Arial" w:cs="Arial"/>
          <w:sz w:val="20"/>
        </w:rPr>
      </w:pPr>
      <w:hyperlink w:anchor="_bookmark1939" w:history="1">
        <w:r w:rsidR="00791656">
          <w:rPr>
            <w:rFonts w:ascii="Arial" w:hAnsi="Arial" w:cs="Arial"/>
            <w:color w:val="0000CC"/>
            <w:sz w:val="20"/>
          </w:rPr>
          <w:t>xóa 1</w:t>
        </w:r>
        <w:r w:rsidR="00791656" w:rsidRPr="001058B5">
          <w:rPr>
            <w:rFonts w:ascii="Arial" w:hAnsi="Arial" w:cs="Arial"/>
            <w:color w:val="0000CC"/>
            <w:sz w:val="20"/>
          </w:rPr>
          <w:t xml:space="preserve"> Fine-Grained Audit</w:t>
        </w:r>
        <w:r w:rsidR="00791656" w:rsidRPr="001058B5">
          <w:rPr>
            <w:rFonts w:ascii="Arial" w:hAnsi="Arial" w:cs="Arial"/>
            <w:color w:val="0000CC"/>
            <w:spacing w:val="-4"/>
            <w:sz w:val="20"/>
          </w:rPr>
          <w:t xml:space="preserve"> </w:t>
        </w:r>
        <w:r w:rsidR="00791656" w:rsidRPr="001058B5">
          <w:rPr>
            <w:rFonts w:ascii="Arial" w:hAnsi="Arial" w:cs="Arial"/>
            <w:color w:val="0000CC"/>
            <w:sz w:val="20"/>
          </w:rPr>
          <w:t>Policy</w:t>
        </w:r>
      </w:hyperlink>
    </w:p>
    <w:p w14:paraId="364B1A54" w14:textId="77777777" w:rsidR="00791656" w:rsidRPr="001058B5" w:rsidRDefault="00791656" w:rsidP="00791656">
      <w:pPr>
        <w:pStyle w:val="BodyText"/>
        <w:spacing w:before="3"/>
        <w:rPr>
          <w:rFonts w:ascii="Arial" w:hAnsi="Arial" w:cs="Arial"/>
          <w:sz w:val="23"/>
        </w:rPr>
      </w:pPr>
    </w:p>
    <w:p w14:paraId="7A3DE3DA" w14:textId="77777777" w:rsidR="00791656" w:rsidRPr="001058B5" w:rsidRDefault="00791656" w:rsidP="00791656">
      <w:pPr>
        <w:pStyle w:val="Heading6"/>
      </w:pPr>
      <w:bookmarkStart w:id="1431" w:name="About_the_DBMS_FGA_PL/SQL_Package"/>
      <w:bookmarkStart w:id="1432" w:name="_bookmark1919"/>
      <w:bookmarkEnd w:id="1431"/>
      <w:bookmarkEnd w:id="1432"/>
      <w:r>
        <w:t>thông tin về gói</w:t>
      </w:r>
      <w:r w:rsidRPr="001058B5">
        <w:t xml:space="preserve"> DBMS_FGA PL/SQL</w:t>
      </w:r>
    </w:p>
    <w:p w14:paraId="335B0C25" w14:textId="77777777" w:rsidR="00791656" w:rsidRPr="00776E29" w:rsidRDefault="00791656" w:rsidP="00791656">
      <w:pPr>
        <w:pStyle w:val="BodyText"/>
        <w:spacing w:before="100" w:beforeAutospacing="1" w:after="100" w:afterAutospacing="1" w:line="228" w:lineRule="auto"/>
        <w:ind w:left="1728" w:right="706"/>
        <w:rPr>
          <w:rFonts w:ascii="Arial" w:hAnsi="Arial" w:cs="Arial"/>
        </w:rPr>
      </w:pPr>
      <w:r w:rsidRPr="00776E29">
        <w:rPr>
          <w:rFonts w:ascii="Arial" w:hAnsi="Arial" w:cs="Arial"/>
        </w:rPr>
        <w:t>Để quản lí 1 fine-grained audit policy, bạn dử dụng gói DBMS_FGA PL/SQL. Gói này cho phép bạn thêm tất cả sự kết hợp của câu lệnh SELECT, INSERT, UPDATE, và DELETE. bạn cũng có thể gộp các câu lệnh lại bằng cách kiểm toán các hành động nền tảng của INSERT và UPDATE. Để gộp các câu lệnh, cấu hình fine-grained truy cập trên câu lệnh INSERT và UPDATE. Chỉ 1 bảng ghi được tạo ra mỗi khi hoạt động gộp thành công. Để quản lí fine-grained audit policies, bạn phải có quyền thực thi trên gói DBMS_FGA.</w:t>
      </w:r>
    </w:p>
    <w:p w14:paraId="46EDBB49" w14:textId="77777777" w:rsidR="00791656" w:rsidRDefault="00791656" w:rsidP="00791656">
      <w:pPr>
        <w:pStyle w:val="BodyText"/>
        <w:spacing w:before="114" w:line="232" w:lineRule="auto"/>
        <w:ind w:left="1659" w:right="700"/>
        <w:rPr>
          <w:rFonts w:ascii="Arial" w:hAnsi="Arial" w:cs="Arial"/>
        </w:rPr>
      </w:pPr>
      <w:r w:rsidRPr="00FF766A">
        <w:rPr>
          <w:rFonts w:ascii="Arial" w:hAnsi="Arial" w:cs="Arial"/>
        </w:rPr>
        <w:lastRenderedPageBreak/>
        <w:t xml:space="preserve">Chính sách kiểm toán bị ràng buộc vào bảng bạn đã tạo ra. Việc này đơn giản hóa việc quản lí các chính sách kiểm toán bởi vì chính sách chỉ phải được thay đổi 1 lần trong database, không phải trong ứng dụng. khi thêm vào, không cần biết người dùng  kết nối với database như thế nào- từ ứng dụng, web, hoặc thông qua SQL*plus hoặc Oracle SQL Developer- Oracle Database ghi lại bất kì hành động  nào ảnh hưởng đến chính sách. </w:t>
      </w:r>
    </w:p>
    <w:p w14:paraId="2936C32D" w14:textId="77777777" w:rsidR="00791656" w:rsidRPr="00FF766A" w:rsidRDefault="00791656" w:rsidP="00791656">
      <w:pPr>
        <w:pStyle w:val="BodyText"/>
        <w:spacing w:before="114" w:line="232" w:lineRule="auto"/>
        <w:ind w:left="1659" w:right="700"/>
        <w:rPr>
          <w:rFonts w:ascii="Arial" w:hAnsi="Arial" w:cs="Arial"/>
        </w:rPr>
      </w:pPr>
      <w:r w:rsidRPr="00FF766A">
        <w:rPr>
          <w:rFonts w:ascii="Arial" w:hAnsi="Arial" w:cs="Arial"/>
        </w:rPr>
        <w:t>Nếu bất cứ dòng nào được trả  về từ 1 câu truy vấn trùng khớp với điều kiện kiểm toán mà bạn định nghĩa, thì Oracle Database thêm 1 đường đẫn kiểm toán vào cái fine-grained audit trail. Đường dẫn này không bao gồm tất cả thông tin được báo cáo ở đường mòn kiểm toán thường xuyên. Nói cách khác, chỉ 1 dòng của thông tin kiểm toán được thêm vào audit trail cho tất cả fine-grained audit policy được đánh giá đúng.</w:t>
      </w:r>
    </w:p>
    <w:p w14:paraId="34EA5F27" w14:textId="77777777" w:rsidR="00791656" w:rsidRPr="001058B5" w:rsidRDefault="00791656" w:rsidP="00791656">
      <w:pPr>
        <w:spacing w:before="117" w:line="230" w:lineRule="auto"/>
        <w:ind w:left="1659" w:right="700"/>
        <w:rPr>
          <w:rFonts w:ascii="Arial" w:hAnsi="Arial" w:cs="Arial"/>
          <w:sz w:val="20"/>
        </w:rPr>
      </w:pPr>
      <w:r w:rsidRPr="00FF766A">
        <w:rPr>
          <w:rFonts w:ascii="Arial" w:hAnsi="Arial" w:cs="Arial"/>
          <w:sz w:val="20"/>
        </w:rPr>
        <w:t>Thông tin chi tiết về cú pháp của gói DBMS_FGA</w:t>
      </w:r>
      <w:r w:rsidRPr="001058B5">
        <w:rPr>
          <w:rFonts w:ascii="Arial" w:hAnsi="Arial" w:cs="Arial"/>
          <w:sz w:val="20"/>
        </w:rPr>
        <w:t>,</w:t>
      </w:r>
      <w:r w:rsidRPr="001058B5">
        <w:rPr>
          <w:rFonts w:ascii="Arial" w:hAnsi="Arial" w:cs="Arial"/>
          <w:spacing w:val="-15"/>
          <w:sz w:val="20"/>
        </w:rPr>
        <w:t xml:space="preserve"> </w:t>
      </w:r>
      <w:r>
        <w:rPr>
          <w:rFonts w:ascii="Arial" w:hAnsi="Arial" w:cs="Arial"/>
          <w:sz w:val="20"/>
        </w:rPr>
        <w:t xml:space="preserve">xem thêm </w:t>
      </w:r>
      <w:r w:rsidRPr="001058B5">
        <w:rPr>
          <w:rFonts w:ascii="Arial" w:hAnsi="Arial" w:cs="Arial"/>
          <w:i/>
          <w:sz w:val="20"/>
        </w:rPr>
        <w:t>Oracle</w:t>
      </w:r>
      <w:r w:rsidRPr="001058B5">
        <w:rPr>
          <w:rFonts w:ascii="Arial" w:hAnsi="Arial" w:cs="Arial"/>
          <w:i/>
          <w:spacing w:val="-14"/>
          <w:sz w:val="20"/>
        </w:rPr>
        <w:t xml:space="preserve"> </w:t>
      </w:r>
      <w:r w:rsidRPr="001058B5">
        <w:rPr>
          <w:rFonts w:ascii="Arial" w:hAnsi="Arial" w:cs="Arial"/>
          <w:i/>
          <w:sz w:val="20"/>
        </w:rPr>
        <w:t xml:space="preserve">Database PL/SQL Packages and </w:t>
      </w:r>
      <w:r w:rsidRPr="001058B5">
        <w:rPr>
          <w:rFonts w:ascii="Arial" w:hAnsi="Arial" w:cs="Arial"/>
          <w:i/>
          <w:spacing w:val="-4"/>
          <w:sz w:val="20"/>
        </w:rPr>
        <w:t xml:space="preserve">Types </w:t>
      </w:r>
      <w:r w:rsidRPr="001058B5">
        <w:rPr>
          <w:rFonts w:ascii="Arial" w:hAnsi="Arial" w:cs="Arial"/>
          <w:i/>
          <w:sz w:val="20"/>
        </w:rPr>
        <w:t>Reference</w:t>
      </w:r>
      <w:r>
        <w:rPr>
          <w:rFonts w:ascii="Arial" w:hAnsi="Arial" w:cs="Arial"/>
          <w:sz w:val="20"/>
        </w:rPr>
        <w:t>.  Xem luôn</w:t>
      </w:r>
      <w:r w:rsidRPr="001058B5">
        <w:rPr>
          <w:rFonts w:ascii="Arial" w:hAnsi="Arial" w:cs="Arial"/>
          <w:sz w:val="20"/>
        </w:rPr>
        <w:t xml:space="preserve"> </w:t>
      </w:r>
      <w:r w:rsidRPr="001058B5">
        <w:rPr>
          <w:rFonts w:ascii="Arial" w:hAnsi="Arial" w:cs="Arial"/>
          <w:i/>
          <w:sz w:val="20"/>
        </w:rPr>
        <w:t>Oracle Database Advanced Application Developer's</w:t>
      </w:r>
      <w:r w:rsidRPr="001058B5">
        <w:rPr>
          <w:rFonts w:ascii="Arial" w:hAnsi="Arial" w:cs="Arial"/>
          <w:i/>
          <w:spacing w:val="-1"/>
          <w:sz w:val="20"/>
        </w:rPr>
        <w:t xml:space="preserve"> </w:t>
      </w:r>
      <w:r w:rsidRPr="001058B5">
        <w:rPr>
          <w:rFonts w:ascii="Arial" w:hAnsi="Arial" w:cs="Arial"/>
          <w:i/>
          <w:sz w:val="20"/>
        </w:rPr>
        <w:t>Guide</w:t>
      </w:r>
      <w:r w:rsidRPr="001058B5">
        <w:rPr>
          <w:rFonts w:ascii="Arial" w:hAnsi="Arial" w:cs="Arial"/>
          <w:sz w:val="20"/>
        </w:rPr>
        <w:t>.</w:t>
      </w:r>
    </w:p>
    <w:p w14:paraId="1E5131CA" w14:textId="77777777" w:rsidR="00791656" w:rsidRPr="001058B5" w:rsidRDefault="00791656" w:rsidP="00791656">
      <w:pPr>
        <w:pStyle w:val="BodyText"/>
        <w:rPr>
          <w:rFonts w:ascii="Arial" w:hAnsi="Arial" w:cs="Arial"/>
        </w:rPr>
      </w:pPr>
    </w:p>
    <w:p w14:paraId="2BEFC4F6" w14:textId="5375A2B0" w:rsidR="00791656" w:rsidRPr="001058B5" w:rsidRDefault="00552A84" w:rsidP="00791656">
      <w:pPr>
        <w:pStyle w:val="BodyText"/>
        <w:spacing w:before="2"/>
        <w:rPr>
          <w:rFonts w:ascii="Arial" w:hAnsi="Arial" w:cs="Arial"/>
          <w:sz w:val="11"/>
        </w:rPr>
      </w:pPr>
      <w:r>
        <w:rPr>
          <w:rFonts w:ascii="Arial" w:hAnsi="Arial" w:cs="Arial"/>
          <w:noProof/>
        </w:rPr>
        <mc:AlternateContent>
          <mc:Choice Requires="wpg">
            <w:drawing>
              <wp:anchor distT="0" distB="0" distL="0" distR="0" simplePos="0" relativeHeight="502627056" behindDoc="0" locked="0" layoutInCell="1" allowOverlap="1" wp14:anchorId="7A4DC91D" wp14:editId="2FF48A97">
                <wp:simplePos x="0" y="0"/>
                <wp:positionH relativeFrom="page">
                  <wp:posOffset>2209800</wp:posOffset>
                </wp:positionH>
                <wp:positionV relativeFrom="paragraph">
                  <wp:posOffset>113665</wp:posOffset>
                </wp:positionV>
                <wp:extent cx="3962400" cy="31750"/>
                <wp:effectExtent l="9525" t="7620" r="9525" b="8255"/>
                <wp:wrapTopAndBottom/>
                <wp:docPr id="726" name="Group 6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2400" cy="31750"/>
                          <a:chOff x="3480" y="179"/>
                          <a:chExt cx="6240" cy="50"/>
                        </a:xfrm>
                      </wpg:grpSpPr>
                      <wps:wsp>
                        <wps:cNvPr id="727" name="Line 651"/>
                        <wps:cNvCnPr>
                          <a:cxnSpLocks noChangeShapeType="1"/>
                        </wps:cNvCnPr>
                        <wps:spPr bwMode="auto">
                          <a:xfrm>
                            <a:off x="3480" y="181"/>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728" name="Line 652"/>
                        <wps:cNvCnPr>
                          <a:cxnSpLocks noChangeShapeType="1"/>
                        </wps:cNvCnPr>
                        <wps:spPr bwMode="auto">
                          <a:xfrm>
                            <a:off x="3480" y="226"/>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87EE08C" id="Group 650" o:spid="_x0000_s1026" style="position:absolute;margin-left:174pt;margin-top:8.95pt;width:312pt;height:2.5pt;z-index:502627056;mso-wrap-distance-left:0;mso-wrap-distance-right:0;mso-position-horizontal-relative:page" coordorigin="3480,179" coordsize="624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">
                <v:line id="Line 651" o:spid="_x0000_s1027" style="position:absolute;visibility:visible;mso-wrap-style:square" from="3480,181" to="9720,1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" strokeweight=".24pt"/>
                <v:line id="Line 652" o:spid="_x0000_s1028" style="position:absolute;visibility:visible;mso-wrap-style:square" from="3480,226" to="9720,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" strokeweight=".24pt"/>
                <w10:wrap type="topAndBottom" anchorx="page"/>
              </v:group>
            </w:pict>
          </mc:Fallback>
        </mc:AlternateContent>
      </w:r>
    </w:p>
    <w:p w14:paraId="2863DC26" w14:textId="77777777" w:rsidR="00791656" w:rsidRPr="001058B5" w:rsidRDefault="00791656" w:rsidP="00791656">
      <w:pPr>
        <w:pStyle w:val="BodyText"/>
        <w:spacing w:before="27" w:after="111" w:line="230" w:lineRule="auto"/>
        <w:ind w:left="2379" w:right="1493"/>
        <w:rPr>
          <w:rFonts w:ascii="Arial" w:hAnsi="Arial" w:cs="Arial"/>
        </w:rPr>
      </w:pPr>
      <w:r>
        <w:rPr>
          <w:rFonts w:ascii="Arial" w:hAnsi="Arial" w:cs="Arial"/>
          <w:b/>
          <w:sz w:val="19"/>
        </w:rPr>
        <w:t>Chú ý</w:t>
      </w:r>
      <w:r w:rsidRPr="001058B5">
        <w:rPr>
          <w:rFonts w:ascii="Arial" w:hAnsi="Arial" w:cs="Arial"/>
          <w:b/>
          <w:sz w:val="19"/>
        </w:rPr>
        <w:t xml:space="preserve">: </w:t>
      </w:r>
      <w:r w:rsidRPr="00FF766A">
        <w:rPr>
          <w:rFonts w:ascii="Arial" w:hAnsi="Arial" w:cs="Arial"/>
        </w:rPr>
        <w:t xml:space="preserve">Nếu bạn định sử dụng gói DBMS_FGA trên các phiên bản khác nhau, thì bạn có thể sử dụng kết quả của chính sách: liệu tất cả kết quả có đồng bộ trên tất cả phiên bản hay không, hoặc cụ thể trên 1 phiên bả mà chính sách đã được sử dụng. </w:t>
      </w:r>
      <w:r>
        <w:rPr>
          <w:rFonts w:ascii="Arial" w:hAnsi="Arial" w:cs="Arial"/>
        </w:rPr>
        <w:t>Xem thêm</w:t>
      </w:r>
      <w:r w:rsidRPr="001058B5">
        <w:rPr>
          <w:rFonts w:ascii="Arial" w:hAnsi="Arial" w:cs="Arial"/>
        </w:rPr>
        <w:t xml:space="preserve"> </w:t>
      </w:r>
      <w:hyperlink w:anchor="_bookmark1265" w:history="1">
        <w:r w:rsidRPr="001058B5">
          <w:rPr>
            <w:rFonts w:ascii="Arial" w:hAnsi="Arial" w:cs="Arial"/>
            <w:color w:val="0000CC"/>
          </w:rPr>
          <w:t>"How Editions Affects the Results of a</w:t>
        </w:r>
      </w:hyperlink>
      <w:r w:rsidRPr="001058B5">
        <w:rPr>
          <w:rFonts w:ascii="Arial" w:hAnsi="Arial" w:cs="Arial"/>
          <w:color w:val="0000CC"/>
        </w:rPr>
        <w:t xml:space="preserve"> </w:t>
      </w:r>
      <w:hyperlink w:anchor="_bookmark1265" w:history="1">
        <w:r w:rsidRPr="001058B5">
          <w:rPr>
            <w:rFonts w:ascii="Arial" w:hAnsi="Arial" w:cs="Arial"/>
            <w:color w:val="0000CC"/>
          </w:rPr>
          <w:t xml:space="preserve">Global Application Context PL/SQL Package" </w:t>
        </w:r>
      </w:hyperlink>
      <w:hyperlink w:anchor="_bookmark1265" w:history="1">
        <w:r>
          <w:rPr>
            <w:rFonts w:ascii="Arial" w:hAnsi="Arial" w:cs="Arial"/>
          </w:rPr>
          <w:t>trên trang</w:t>
        </w:r>
        <w:r w:rsidRPr="001058B5">
          <w:rPr>
            <w:rFonts w:ascii="Arial" w:hAnsi="Arial" w:cs="Arial"/>
          </w:rPr>
          <w:t xml:space="preserve"> 6-24 </w:t>
        </w:r>
      </w:hyperlink>
      <w:r>
        <w:rPr>
          <w:rFonts w:ascii="Arial" w:hAnsi="Arial" w:cs="Arial"/>
        </w:rPr>
        <w:t>để biết thêm thông tin.</w:t>
      </w:r>
    </w:p>
    <w:p w14:paraId="1A015BEC" w14:textId="2CD05081" w:rsidR="00791656" w:rsidRPr="001058B5" w:rsidRDefault="00552A84" w:rsidP="00791656">
      <w:pPr>
        <w:pStyle w:val="BodyText"/>
        <w:spacing w:line="51" w:lineRule="exact"/>
        <w:ind w:left="2377"/>
        <w:rPr>
          <w:rFonts w:ascii="Arial" w:hAnsi="Arial" w:cs="Arial"/>
          <w:sz w:val="5"/>
        </w:rPr>
      </w:pPr>
      <w:r>
        <w:rPr>
          <w:rFonts w:ascii="Arial" w:hAnsi="Arial" w:cs="Arial"/>
          <w:noProof/>
          <w:sz w:val="5"/>
        </w:rPr>
        <mc:AlternateContent>
          <mc:Choice Requires="wpg">
            <w:drawing>
              <wp:inline distT="0" distB="0" distL="0" distR="0" wp14:anchorId="283A42EE" wp14:editId="553351A7">
                <wp:extent cx="3962400" cy="32385"/>
                <wp:effectExtent l="5715" t="12700" r="13335" b="12065"/>
                <wp:docPr id="723" name="Group 6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2400" cy="32385"/>
                          <a:chOff x="0" y="0"/>
                          <a:chExt cx="6240" cy="51"/>
                        </a:xfrm>
                      </wpg:grpSpPr>
                      <wps:wsp>
                        <wps:cNvPr id="724" name="Line 642"/>
                        <wps:cNvCnPr>
                          <a:cxnSpLocks noChangeShapeType="1"/>
                        </wps:cNvCnPr>
                        <wps:spPr bwMode="auto">
                          <a:xfrm>
                            <a:off x="0" y="2"/>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725" name="Line 643"/>
                        <wps:cNvCnPr>
                          <a:cxnSpLocks noChangeShapeType="1"/>
                        </wps:cNvCnPr>
                        <wps:spPr bwMode="auto">
                          <a:xfrm>
                            <a:off x="0" y="48"/>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248E867" id="Group 641" o:spid="_x0000_s1026" style="width:312pt;height:2.55pt;mso-position-horizontal-relative:char;mso-position-vertical-relative:line" coordsize="624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">
                <v:line id="Line 642" o:spid="_x0000_s1027" style="position:absolute;visibility:visible;mso-wrap-style:square" from="0,2" to="62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" strokeweight=".24pt"/>
                <v:line id="Line 643" o:spid="_x0000_s1028" style="position:absolute;visibility:visible;mso-wrap-style:square" from="0,48" to="624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" strokeweight=".24pt"/>
                <w10:anchorlock/>
              </v:group>
            </w:pict>
          </mc:Fallback>
        </mc:AlternateContent>
      </w:r>
    </w:p>
    <w:p w14:paraId="41303677" w14:textId="77777777" w:rsidR="00791656" w:rsidRPr="001058B5" w:rsidRDefault="00791656" w:rsidP="00791656">
      <w:pPr>
        <w:pStyle w:val="BodyText"/>
        <w:spacing w:before="5"/>
        <w:rPr>
          <w:rFonts w:ascii="Arial" w:hAnsi="Arial" w:cs="Arial"/>
          <w:sz w:val="10"/>
        </w:rPr>
      </w:pPr>
    </w:p>
    <w:p w14:paraId="71A642E0" w14:textId="77777777" w:rsidR="00791656" w:rsidRPr="001058B5" w:rsidRDefault="00791656" w:rsidP="00791656">
      <w:pPr>
        <w:pStyle w:val="Heading6"/>
        <w:spacing w:before="105"/>
        <w:ind w:left="1660"/>
      </w:pPr>
      <w:bookmarkStart w:id="1433" w:name="Creating_a_Fine-Grained_Audit_Policy"/>
      <w:bookmarkStart w:id="1434" w:name="_bookmark1921"/>
      <w:bookmarkStart w:id="1435" w:name="_bookmark1922"/>
      <w:bookmarkEnd w:id="1433"/>
      <w:bookmarkEnd w:id="1434"/>
      <w:bookmarkEnd w:id="1435"/>
      <w:r>
        <w:t>Tạo 1</w:t>
      </w:r>
      <w:r w:rsidRPr="001058B5">
        <w:t xml:space="preserve"> Fine-Grained Audit Policy</w:t>
      </w:r>
    </w:p>
    <w:p w14:paraId="12608ECD" w14:textId="77777777" w:rsidR="00791656" w:rsidRPr="001058B5" w:rsidRDefault="00791656" w:rsidP="00791656">
      <w:pPr>
        <w:pStyle w:val="BodyText"/>
        <w:spacing w:before="57" w:line="230" w:lineRule="auto"/>
        <w:ind w:left="1659" w:right="700"/>
        <w:rPr>
          <w:rFonts w:ascii="Arial" w:hAnsi="Arial" w:cs="Arial"/>
        </w:rPr>
      </w:pPr>
      <w:r w:rsidRPr="007252E6">
        <w:rPr>
          <w:rFonts w:ascii="Arial" w:hAnsi="Arial" w:cs="Arial"/>
          <w:spacing w:val="-9"/>
        </w:rPr>
        <w:t>Để tạo 1 fine-grained audit policy, sử dụng thủ tục DBMS_FGA.ADD_POLICY. Thủ tục này tạo 1 chính sách kiểm toán sử dụng vị ngữ được cung cấp như là điều kiện kiểm toán. Oracle Database thực thi chính sách định vị dưới nền tảng của người dùng người đã tạo ra chính sách. Con số lớn nhất của fine-grained policies trên bất kì 1 bảng nào hoặc bảng xem nào là 256. Oracle Database chưa chính sách trong bảng thư viện dữ liệu, nhưng ban có thể tạo ra chính sách trên bất kì bảng nào hoặc view không nằ</w:t>
      </w:r>
      <w:r>
        <w:rPr>
          <w:rFonts w:ascii="Arial" w:hAnsi="Arial" w:cs="Arial"/>
          <w:spacing w:val="-9"/>
        </w:rPr>
        <w:t>m trong SYSchema</w:t>
      </w:r>
      <w:r w:rsidRPr="001058B5">
        <w:rPr>
          <w:rFonts w:ascii="Arial" w:hAnsi="Arial" w:cs="Arial"/>
        </w:rPr>
        <w:t>.</w:t>
      </w:r>
    </w:p>
    <w:p w14:paraId="1D531907" w14:textId="77777777" w:rsidR="00791656" w:rsidRPr="001058B5" w:rsidRDefault="00791656" w:rsidP="00791656">
      <w:pPr>
        <w:pStyle w:val="BodyText"/>
        <w:spacing w:before="119" w:line="232" w:lineRule="auto"/>
        <w:ind w:left="1660" w:right="700"/>
        <w:rPr>
          <w:rFonts w:ascii="Arial" w:hAnsi="Arial" w:cs="Arial"/>
        </w:rPr>
      </w:pPr>
      <w:r w:rsidRPr="007252E6">
        <w:rPr>
          <w:rFonts w:ascii="Arial" w:hAnsi="Arial" w:cs="Arial"/>
        </w:rPr>
        <w:t>Sau khi bạn tạo fine-grained audit policy, nó không cứ trụ tại bất kì lược đồ cụ thể nào, mặc dù đích đến của chính sách là được chứa trong SYS.FGA$ bảng thư viện dữ liệ</w:t>
      </w:r>
      <w:r>
        <w:rPr>
          <w:rFonts w:ascii="Arial" w:hAnsi="Arial" w:cs="Arial"/>
        </w:rPr>
        <w:t>u</w:t>
      </w:r>
      <w:r w:rsidRPr="001058B5">
        <w:rPr>
          <w:rFonts w:ascii="Arial" w:hAnsi="Arial" w:cs="Arial"/>
        </w:rPr>
        <w:t>.</w:t>
      </w:r>
    </w:p>
    <w:p w14:paraId="17F3F11F" w14:textId="77777777" w:rsidR="00791656" w:rsidRPr="001058B5" w:rsidRDefault="00791656" w:rsidP="00791656">
      <w:pPr>
        <w:pStyle w:val="BodyText"/>
        <w:spacing w:before="114" w:line="232" w:lineRule="auto"/>
        <w:ind w:left="1660" w:right="700"/>
        <w:rPr>
          <w:rFonts w:ascii="Arial" w:hAnsi="Arial" w:cs="Arial"/>
        </w:rPr>
      </w:pPr>
      <w:r w:rsidRPr="007252E6">
        <w:rPr>
          <w:rFonts w:ascii="Arial" w:hAnsi="Arial" w:cs="Arial"/>
        </w:rPr>
        <w:t>Bạn không thể chỉnh sửa 1 fine-grained audit policy sau khi bạn đã tạo ra nó. Nếu bạn cần chỉnh sửa chính sách, xóa nó và tạo lại cái mới.</w:t>
      </w:r>
    </w:p>
    <w:p w14:paraId="0475E1FF" w14:textId="77777777" w:rsidR="00791656" w:rsidRPr="001058B5" w:rsidRDefault="00791656" w:rsidP="00791656">
      <w:pPr>
        <w:pStyle w:val="BodyText"/>
        <w:spacing w:before="120" w:line="230" w:lineRule="auto"/>
        <w:ind w:left="1660" w:right="700"/>
        <w:rPr>
          <w:rFonts w:ascii="Arial" w:hAnsi="Arial" w:cs="Arial"/>
        </w:rPr>
      </w:pPr>
      <w:r w:rsidRPr="007252E6">
        <w:rPr>
          <w:rFonts w:ascii="Arial" w:hAnsi="Arial" w:cs="Arial"/>
        </w:rPr>
        <w:t xml:space="preserve">Hãy cẩn thận nếu 1 cột bảng có fine-grained audit policy, bạn không thể mã hóa hoặc giải mã cột này (bằng việc sử dụng câu lệnh UPDATE). Để làm như vậy hãy đặt ra 1 ORA-28133:fulltableaccessisrestrictedbyfine-grainedsecurityerror.  Nếu bạn muốn cập nhật cột đó, tạm thời tắt fine-grained audit policy sau đó mã hóa hoặc giải mã cột đó. Sau cùng, tái kích hoạt fine-grained audit policy. </w:t>
      </w:r>
      <w:r>
        <w:rPr>
          <w:rFonts w:ascii="Arial" w:hAnsi="Arial" w:cs="Arial"/>
        </w:rPr>
        <w:t>Xem thêm</w:t>
      </w:r>
      <w:r w:rsidRPr="001058B5">
        <w:rPr>
          <w:rFonts w:ascii="Arial" w:hAnsi="Arial" w:cs="Arial"/>
        </w:rPr>
        <w:t xml:space="preserve"> </w:t>
      </w:r>
      <w:hyperlink w:anchor="_bookmark1934" w:history="1">
        <w:r w:rsidRPr="001058B5">
          <w:rPr>
            <w:rFonts w:ascii="Arial" w:hAnsi="Arial" w:cs="Arial"/>
            <w:color w:val="0000CC"/>
          </w:rPr>
          <w:t xml:space="preserve">"Disabling and Enabling a Fine-Grained Audit Policy" </w:t>
        </w:r>
        <w:r>
          <w:rPr>
            <w:rFonts w:ascii="Arial" w:hAnsi="Arial" w:cs="Arial"/>
          </w:rPr>
          <w:t xml:space="preserve">trên trang </w:t>
        </w:r>
        <w:r w:rsidRPr="001058B5">
          <w:rPr>
            <w:rFonts w:ascii="Arial" w:hAnsi="Arial" w:cs="Arial"/>
          </w:rPr>
          <w:t xml:space="preserve">9-43 </w:t>
        </w:r>
      </w:hyperlink>
      <w:r>
        <w:rPr>
          <w:rFonts w:ascii="Arial" w:hAnsi="Arial" w:cs="Arial"/>
        </w:rPr>
        <w:t>để biết thêm thông tin</w:t>
      </w:r>
      <w:r w:rsidRPr="001058B5">
        <w:rPr>
          <w:rFonts w:ascii="Arial" w:hAnsi="Arial" w:cs="Arial"/>
        </w:rPr>
        <w:t>.</w:t>
      </w:r>
    </w:p>
    <w:p w14:paraId="396B9BCD" w14:textId="77777777" w:rsidR="00791656" w:rsidRPr="001058B5" w:rsidRDefault="00791656" w:rsidP="00791656">
      <w:pPr>
        <w:pStyle w:val="BodyText"/>
        <w:spacing w:before="115"/>
        <w:ind w:left="1660"/>
        <w:rPr>
          <w:rFonts w:ascii="Arial" w:hAnsi="Arial" w:cs="Arial"/>
        </w:rPr>
      </w:pPr>
      <w:r>
        <w:rPr>
          <w:rFonts w:ascii="Arial" w:hAnsi="Arial" w:cs="Arial"/>
        </w:rPr>
        <w:t>Cú pháp tạo thủ tục ADD_POLICY là:</w:t>
      </w:r>
    </w:p>
    <w:p w14:paraId="7044C8BC" w14:textId="77777777" w:rsidR="00791656" w:rsidRPr="001058B5" w:rsidRDefault="00791656" w:rsidP="00791656">
      <w:pPr>
        <w:spacing w:before="137"/>
        <w:ind w:left="1660"/>
        <w:rPr>
          <w:rFonts w:ascii="Arial" w:hAnsi="Arial" w:cs="Arial"/>
          <w:sz w:val="18"/>
        </w:rPr>
      </w:pPr>
      <w:r w:rsidRPr="001058B5">
        <w:rPr>
          <w:rFonts w:ascii="Arial" w:hAnsi="Arial" w:cs="Arial"/>
          <w:w w:val="95"/>
          <w:sz w:val="18"/>
        </w:rPr>
        <w:t>DBMS_FGA.ADD_POLICY(</w:t>
      </w:r>
    </w:p>
    <w:p w14:paraId="19D5B628" w14:textId="77777777" w:rsidR="00791656" w:rsidRPr="001058B5" w:rsidRDefault="00791656" w:rsidP="00791656">
      <w:pPr>
        <w:tabs>
          <w:tab w:val="left" w:pos="3699"/>
        </w:tabs>
        <w:spacing w:before="16"/>
        <w:ind w:left="1938"/>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VARCHAR2,</w:t>
      </w:r>
    </w:p>
    <w:p w14:paraId="36B9D8B3" w14:textId="77777777" w:rsidR="00791656" w:rsidRPr="001058B5" w:rsidRDefault="00791656" w:rsidP="00791656">
      <w:pPr>
        <w:tabs>
          <w:tab w:val="left" w:pos="3698"/>
        </w:tabs>
        <w:spacing w:before="17"/>
        <w:ind w:left="1937"/>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VARCHAR2,</w:t>
      </w:r>
    </w:p>
    <w:p w14:paraId="12BB1F66" w14:textId="77777777" w:rsidR="00791656" w:rsidRPr="001058B5" w:rsidRDefault="00791656" w:rsidP="00791656">
      <w:pPr>
        <w:tabs>
          <w:tab w:val="left" w:pos="3698"/>
        </w:tabs>
        <w:spacing w:before="15" w:line="259" w:lineRule="auto"/>
        <w:ind w:left="1937" w:right="5546"/>
        <w:rPr>
          <w:rFonts w:ascii="Arial" w:hAnsi="Arial" w:cs="Arial"/>
          <w:sz w:val="18"/>
        </w:rPr>
      </w:pP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spacing w:val="-2"/>
          <w:w w:val="85"/>
          <w:sz w:val="18"/>
        </w:rPr>
        <w:t xml:space="preserve">VARCHAR2, </w:t>
      </w:r>
      <w:r w:rsidRPr="001058B5">
        <w:rPr>
          <w:rFonts w:ascii="Arial" w:hAnsi="Arial" w:cs="Arial"/>
          <w:w w:val="85"/>
          <w:sz w:val="18"/>
        </w:rPr>
        <w:t>audit_condition</w:t>
      </w:r>
      <w:r w:rsidRPr="001058B5">
        <w:rPr>
          <w:rFonts w:ascii="Arial" w:hAnsi="Arial" w:cs="Arial"/>
          <w:w w:val="85"/>
          <w:sz w:val="18"/>
        </w:rPr>
        <w:tab/>
      </w:r>
      <w:r w:rsidRPr="001058B5">
        <w:rPr>
          <w:rFonts w:ascii="Arial" w:hAnsi="Arial" w:cs="Arial"/>
          <w:spacing w:val="-2"/>
          <w:w w:val="85"/>
          <w:sz w:val="18"/>
        </w:rPr>
        <w:t>VARCHAR2,</w:t>
      </w:r>
    </w:p>
    <w:p w14:paraId="2FB053C3" w14:textId="77777777" w:rsidR="00791656" w:rsidRPr="001058B5" w:rsidRDefault="00791656" w:rsidP="00791656">
      <w:pPr>
        <w:spacing w:line="259" w:lineRule="auto"/>
        <w:rPr>
          <w:rFonts w:ascii="Arial" w:hAnsi="Arial" w:cs="Arial"/>
          <w:sz w:val="18"/>
        </w:rPr>
        <w:sectPr w:rsidR="00791656" w:rsidRPr="001058B5">
          <w:pgSz w:w="12240" w:h="15840"/>
          <w:pgMar w:top="840" w:right="1060" w:bottom="860" w:left="1100" w:header="549" w:footer="663" w:gutter="0"/>
          <w:cols w:space="720"/>
        </w:sectPr>
      </w:pPr>
    </w:p>
    <w:p w14:paraId="1A8A332A" w14:textId="77777777" w:rsidR="00791656" w:rsidRPr="001058B5" w:rsidRDefault="00791656" w:rsidP="00791656">
      <w:pPr>
        <w:pStyle w:val="BodyText"/>
        <w:rPr>
          <w:rFonts w:ascii="Arial" w:hAnsi="Arial" w:cs="Arial"/>
        </w:rPr>
      </w:pPr>
    </w:p>
    <w:p w14:paraId="42D98522" w14:textId="77777777" w:rsidR="00791656" w:rsidRPr="001058B5" w:rsidRDefault="00791656" w:rsidP="00791656">
      <w:pPr>
        <w:pStyle w:val="BodyText"/>
        <w:spacing w:before="7"/>
        <w:rPr>
          <w:rFonts w:ascii="Arial" w:hAnsi="Arial" w:cs="Arial"/>
          <w:sz w:val="18"/>
        </w:rPr>
      </w:pPr>
    </w:p>
    <w:p w14:paraId="2DD55001" w14:textId="77777777" w:rsidR="00791656" w:rsidRPr="001058B5" w:rsidRDefault="00791656" w:rsidP="00791656">
      <w:pPr>
        <w:tabs>
          <w:tab w:val="left" w:pos="4298"/>
        </w:tabs>
        <w:spacing w:line="259" w:lineRule="auto"/>
        <w:ind w:left="2538" w:right="4946"/>
        <w:rPr>
          <w:rFonts w:ascii="Arial" w:hAnsi="Arial" w:cs="Arial"/>
          <w:sz w:val="18"/>
        </w:rPr>
      </w:pPr>
      <w:r w:rsidRPr="001058B5">
        <w:rPr>
          <w:rFonts w:ascii="Arial" w:hAnsi="Arial" w:cs="Arial"/>
          <w:w w:val="90"/>
          <w:sz w:val="18"/>
        </w:rPr>
        <w:t>audit_column</w:t>
      </w:r>
      <w:r w:rsidRPr="001058B5">
        <w:rPr>
          <w:rFonts w:ascii="Arial" w:hAnsi="Arial" w:cs="Arial"/>
          <w:w w:val="90"/>
          <w:sz w:val="18"/>
        </w:rPr>
        <w:tab/>
      </w:r>
      <w:r w:rsidRPr="001058B5">
        <w:rPr>
          <w:rFonts w:ascii="Arial" w:hAnsi="Arial" w:cs="Arial"/>
          <w:spacing w:val="-2"/>
          <w:w w:val="85"/>
          <w:sz w:val="18"/>
        </w:rPr>
        <w:t xml:space="preserve">VARCHAR2, </w:t>
      </w:r>
      <w:r w:rsidRPr="001058B5">
        <w:rPr>
          <w:rFonts w:ascii="Arial" w:hAnsi="Arial" w:cs="Arial"/>
          <w:w w:val="85"/>
          <w:sz w:val="18"/>
        </w:rPr>
        <w:t>handler_schema</w:t>
      </w:r>
      <w:r w:rsidRPr="001058B5">
        <w:rPr>
          <w:rFonts w:ascii="Arial" w:hAnsi="Arial" w:cs="Arial"/>
          <w:w w:val="85"/>
          <w:sz w:val="18"/>
        </w:rPr>
        <w:tab/>
      </w:r>
      <w:r w:rsidRPr="001058B5">
        <w:rPr>
          <w:rFonts w:ascii="Arial" w:hAnsi="Arial" w:cs="Arial"/>
          <w:spacing w:val="-2"/>
          <w:w w:val="85"/>
          <w:sz w:val="18"/>
        </w:rPr>
        <w:t xml:space="preserve">VARCHAR2, </w:t>
      </w:r>
      <w:r w:rsidRPr="001058B5">
        <w:rPr>
          <w:rFonts w:ascii="Arial" w:hAnsi="Arial" w:cs="Arial"/>
          <w:w w:val="85"/>
          <w:sz w:val="18"/>
        </w:rPr>
        <w:t>handler_module</w:t>
      </w:r>
      <w:r w:rsidRPr="001058B5">
        <w:rPr>
          <w:rFonts w:ascii="Arial" w:hAnsi="Arial" w:cs="Arial"/>
          <w:w w:val="85"/>
          <w:sz w:val="18"/>
        </w:rPr>
        <w:tab/>
      </w:r>
      <w:r w:rsidRPr="001058B5">
        <w:rPr>
          <w:rFonts w:ascii="Arial" w:hAnsi="Arial" w:cs="Arial"/>
          <w:spacing w:val="-2"/>
          <w:w w:val="85"/>
          <w:sz w:val="18"/>
        </w:rPr>
        <w:t xml:space="preserve">VARCHAR2, </w:t>
      </w:r>
      <w:r w:rsidRPr="001058B5">
        <w:rPr>
          <w:rFonts w:ascii="Arial" w:hAnsi="Arial" w:cs="Arial"/>
          <w:w w:val="95"/>
          <w:sz w:val="18"/>
        </w:rPr>
        <w:t>enable</w:t>
      </w:r>
      <w:r w:rsidRPr="001058B5">
        <w:rPr>
          <w:rFonts w:ascii="Arial" w:hAnsi="Arial" w:cs="Arial"/>
          <w:w w:val="95"/>
          <w:sz w:val="18"/>
        </w:rPr>
        <w:tab/>
      </w:r>
      <w:r w:rsidRPr="001058B5">
        <w:rPr>
          <w:rFonts w:ascii="Arial" w:hAnsi="Arial" w:cs="Arial"/>
          <w:w w:val="90"/>
          <w:sz w:val="18"/>
        </w:rPr>
        <w:t xml:space="preserve">BOOLEAN, </w:t>
      </w:r>
      <w:r w:rsidRPr="001058B5">
        <w:rPr>
          <w:rFonts w:ascii="Arial" w:hAnsi="Arial" w:cs="Arial"/>
          <w:w w:val="85"/>
          <w:sz w:val="18"/>
        </w:rPr>
        <w:t>statement_types</w:t>
      </w:r>
      <w:r w:rsidRPr="001058B5">
        <w:rPr>
          <w:rFonts w:ascii="Arial" w:hAnsi="Arial" w:cs="Arial"/>
          <w:w w:val="85"/>
          <w:sz w:val="18"/>
        </w:rPr>
        <w:tab/>
      </w:r>
      <w:r w:rsidRPr="001058B5">
        <w:rPr>
          <w:rFonts w:ascii="Arial" w:hAnsi="Arial" w:cs="Arial"/>
          <w:spacing w:val="-2"/>
          <w:w w:val="85"/>
          <w:sz w:val="18"/>
        </w:rPr>
        <w:t>VARCHAR2,</w:t>
      </w:r>
    </w:p>
    <w:p w14:paraId="6B6B0A5B" w14:textId="77777777" w:rsidR="00791656" w:rsidRPr="001058B5" w:rsidRDefault="00791656" w:rsidP="00791656">
      <w:pPr>
        <w:tabs>
          <w:tab w:val="left" w:pos="4298"/>
        </w:tabs>
        <w:spacing w:line="259" w:lineRule="auto"/>
        <w:ind w:left="2538" w:right="3278"/>
        <w:rPr>
          <w:rFonts w:ascii="Arial" w:hAnsi="Arial" w:cs="Arial"/>
          <w:sz w:val="18"/>
        </w:rPr>
      </w:pPr>
      <w:r w:rsidRPr="001058B5">
        <w:rPr>
          <w:rFonts w:ascii="Arial" w:hAnsi="Arial" w:cs="Arial"/>
          <w:w w:val="90"/>
          <w:sz w:val="18"/>
        </w:rPr>
        <w:t>audit_trail</w:t>
      </w:r>
      <w:r w:rsidRPr="001058B5">
        <w:rPr>
          <w:rFonts w:ascii="Arial" w:hAnsi="Arial" w:cs="Arial"/>
          <w:w w:val="90"/>
          <w:sz w:val="18"/>
        </w:rPr>
        <w:tab/>
        <w:t>BINARY_INTEGER</w:t>
      </w:r>
      <w:r w:rsidRPr="001058B5">
        <w:rPr>
          <w:rFonts w:ascii="Arial" w:hAnsi="Arial" w:cs="Arial"/>
          <w:spacing w:val="-44"/>
          <w:w w:val="90"/>
          <w:sz w:val="18"/>
        </w:rPr>
        <w:t xml:space="preserve"> </w:t>
      </w:r>
      <w:r w:rsidRPr="001058B5">
        <w:rPr>
          <w:rFonts w:ascii="Arial" w:hAnsi="Arial" w:cs="Arial"/>
          <w:w w:val="90"/>
          <w:sz w:val="18"/>
        </w:rPr>
        <w:t>IN</w:t>
      </w:r>
      <w:r w:rsidRPr="001058B5">
        <w:rPr>
          <w:rFonts w:ascii="Arial" w:hAnsi="Arial" w:cs="Arial"/>
          <w:spacing w:val="-45"/>
          <w:w w:val="90"/>
          <w:sz w:val="18"/>
        </w:rPr>
        <w:t xml:space="preserve"> </w:t>
      </w:r>
      <w:r w:rsidRPr="001058B5">
        <w:rPr>
          <w:rFonts w:ascii="Arial" w:hAnsi="Arial" w:cs="Arial"/>
          <w:w w:val="90"/>
          <w:sz w:val="18"/>
        </w:rPr>
        <w:t>DEFAULT, audit_column_opts</w:t>
      </w:r>
      <w:r w:rsidRPr="001058B5">
        <w:rPr>
          <w:rFonts w:ascii="Arial" w:hAnsi="Arial" w:cs="Arial"/>
          <w:spacing w:val="-14"/>
          <w:w w:val="90"/>
          <w:sz w:val="18"/>
        </w:rPr>
        <w:t xml:space="preserve"> </w:t>
      </w:r>
      <w:r w:rsidRPr="001058B5">
        <w:rPr>
          <w:rFonts w:ascii="Arial" w:hAnsi="Arial" w:cs="Arial"/>
          <w:w w:val="90"/>
          <w:sz w:val="18"/>
        </w:rPr>
        <w:t>BINARY_INTEGER</w:t>
      </w:r>
      <w:r w:rsidRPr="001058B5">
        <w:rPr>
          <w:rFonts w:ascii="Arial" w:hAnsi="Arial" w:cs="Arial"/>
          <w:spacing w:val="-56"/>
          <w:w w:val="90"/>
          <w:sz w:val="18"/>
        </w:rPr>
        <w:t xml:space="preserve"> </w:t>
      </w:r>
      <w:r w:rsidRPr="001058B5">
        <w:rPr>
          <w:rFonts w:ascii="Arial" w:hAnsi="Arial" w:cs="Arial"/>
          <w:w w:val="90"/>
          <w:sz w:val="18"/>
        </w:rPr>
        <w:t>IN</w:t>
      </w:r>
      <w:r w:rsidRPr="001058B5">
        <w:rPr>
          <w:rFonts w:ascii="Arial" w:hAnsi="Arial" w:cs="Arial"/>
          <w:spacing w:val="-56"/>
          <w:w w:val="90"/>
          <w:sz w:val="18"/>
        </w:rPr>
        <w:t xml:space="preserve"> </w:t>
      </w:r>
      <w:r w:rsidRPr="001058B5">
        <w:rPr>
          <w:rFonts w:ascii="Arial" w:hAnsi="Arial" w:cs="Arial"/>
          <w:w w:val="90"/>
          <w:sz w:val="18"/>
        </w:rPr>
        <w:t>DEFAULT);</w:t>
      </w:r>
    </w:p>
    <w:p w14:paraId="047936A7" w14:textId="77777777" w:rsidR="00791656" w:rsidRPr="001058B5" w:rsidRDefault="00791656" w:rsidP="00791656">
      <w:pPr>
        <w:pStyle w:val="BodyText"/>
        <w:spacing w:before="9"/>
        <w:rPr>
          <w:rFonts w:ascii="Arial" w:hAnsi="Arial" w:cs="Arial"/>
          <w:sz w:val="16"/>
        </w:rPr>
      </w:pPr>
    </w:p>
    <w:p w14:paraId="3932663B" w14:textId="77777777" w:rsidR="00791656" w:rsidRPr="001058B5" w:rsidRDefault="00791656" w:rsidP="00791656">
      <w:pPr>
        <w:pStyle w:val="BodyText"/>
        <w:ind w:left="2260"/>
        <w:rPr>
          <w:rFonts w:ascii="Arial" w:hAnsi="Arial" w:cs="Arial"/>
        </w:rPr>
      </w:pPr>
      <w:r>
        <w:rPr>
          <w:rFonts w:ascii="Arial" w:hAnsi="Arial" w:cs="Arial"/>
        </w:rPr>
        <w:t xml:space="preserve">Cụ thể </w:t>
      </w:r>
      <w:r w:rsidRPr="001058B5">
        <w:rPr>
          <w:rFonts w:ascii="Arial" w:hAnsi="Arial" w:cs="Arial"/>
        </w:rPr>
        <w:t>:</w:t>
      </w:r>
    </w:p>
    <w:p w14:paraId="5D88BCCC" w14:textId="77777777" w:rsidR="00791656" w:rsidRPr="001058B5" w:rsidRDefault="00791656" w:rsidP="00601E2D">
      <w:pPr>
        <w:pStyle w:val="ListParagraph"/>
        <w:numPr>
          <w:ilvl w:val="2"/>
          <w:numId w:val="116"/>
        </w:numPr>
        <w:tabs>
          <w:tab w:val="left" w:pos="2620"/>
        </w:tabs>
        <w:spacing w:before="121" w:line="228" w:lineRule="auto"/>
        <w:ind w:right="578"/>
        <w:rPr>
          <w:rFonts w:ascii="Arial" w:hAnsi="Arial" w:cs="Arial"/>
          <w:sz w:val="20"/>
        </w:rPr>
      </w:pPr>
      <w:r w:rsidRPr="001058B5">
        <w:rPr>
          <w:rFonts w:ascii="Arial" w:hAnsi="Arial" w:cs="Arial"/>
          <w:sz w:val="20"/>
        </w:rPr>
        <w:t>object_schema:</w:t>
      </w:r>
      <w:r>
        <w:rPr>
          <w:rFonts w:ascii="Arial" w:hAnsi="Arial" w:cs="Arial"/>
          <w:spacing w:val="-20"/>
          <w:sz w:val="20"/>
        </w:rPr>
        <w:t xml:space="preserve"> </w:t>
      </w:r>
      <w:r w:rsidRPr="00883382">
        <w:rPr>
          <w:rFonts w:ascii="Arial" w:hAnsi="Arial" w:cs="Arial"/>
          <w:sz w:val="20"/>
        </w:rPr>
        <w:t>Chỉ định cụ thể lược đồcủa đối tượng được kiểm toán (nếu Null, lược đồ đăng nhập hiện tại của người dùng được giả định)</w:t>
      </w:r>
    </w:p>
    <w:p w14:paraId="61BFD65E" w14:textId="77777777" w:rsidR="00791656" w:rsidRPr="001058B5" w:rsidRDefault="00791656" w:rsidP="00601E2D">
      <w:pPr>
        <w:pStyle w:val="ListParagraph"/>
        <w:numPr>
          <w:ilvl w:val="2"/>
          <w:numId w:val="116"/>
        </w:numPr>
        <w:tabs>
          <w:tab w:val="left" w:pos="2620"/>
        </w:tabs>
        <w:spacing w:before="115"/>
        <w:rPr>
          <w:rFonts w:ascii="Arial" w:hAnsi="Arial" w:cs="Arial"/>
          <w:sz w:val="20"/>
        </w:rPr>
      </w:pPr>
      <w:r w:rsidRPr="001058B5">
        <w:rPr>
          <w:rFonts w:ascii="Arial" w:hAnsi="Arial" w:cs="Arial"/>
          <w:sz w:val="20"/>
        </w:rPr>
        <w:t>object_name:</w:t>
      </w:r>
      <w:r w:rsidRPr="001058B5">
        <w:rPr>
          <w:rFonts w:ascii="Arial" w:hAnsi="Arial" w:cs="Arial"/>
          <w:spacing w:val="-5"/>
          <w:sz w:val="20"/>
        </w:rPr>
        <w:t xml:space="preserve"> </w:t>
      </w:r>
      <w:r w:rsidRPr="00883382">
        <w:rPr>
          <w:rFonts w:ascii="Arial" w:hAnsi="Arial" w:cs="Arial"/>
          <w:sz w:val="20"/>
        </w:rPr>
        <w:t>Chỉ định củ thể tên của đối tượng được kiểm toán</w:t>
      </w:r>
      <w:r w:rsidRPr="001058B5">
        <w:rPr>
          <w:rFonts w:ascii="Arial" w:hAnsi="Arial" w:cs="Arial"/>
          <w:sz w:val="20"/>
        </w:rPr>
        <w:t>.</w:t>
      </w:r>
    </w:p>
    <w:p w14:paraId="178FC272" w14:textId="77777777" w:rsidR="00791656" w:rsidRPr="001058B5" w:rsidRDefault="00791656" w:rsidP="00601E2D">
      <w:pPr>
        <w:pStyle w:val="ListParagraph"/>
        <w:numPr>
          <w:ilvl w:val="2"/>
          <w:numId w:val="116"/>
        </w:numPr>
        <w:tabs>
          <w:tab w:val="left" w:pos="2620"/>
        </w:tabs>
        <w:spacing w:before="117" w:line="228" w:lineRule="auto"/>
        <w:ind w:right="238"/>
        <w:rPr>
          <w:rFonts w:ascii="Arial" w:hAnsi="Arial" w:cs="Arial"/>
          <w:sz w:val="20"/>
        </w:rPr>
      </w:pPr>
      <w:r w:rsidRPr="001058B5">
        <w:rPr>
          <w:rFonts w:ascii="Arial" w:hAnsi="Arial" w:cs="Arial"/>
          <w:sz w:val="20"/>
        </w:rPr>
        <w:t>policy_name:</w:t>
      </w:r>
      <w:r w:rsidRPr="001058B5">
        <w:rPr>
          <w:rFonts w:ascii="Arial" w:hAnsi="Arial" w:cs="Arial"/>
          <w:spacing w:val="-17"/>
          <w:sz w:val="20"/>
        </w:rPr>
        <w:t xml:space="preserve"> </w:t>
      </w:r>
      <w:r w:rsidRPr="00883382">
        <w:rPr>
          <w:rFonts w:ascii="Arial" w:hAnsi="Arial" w:cs="Arial"/>
          <w:sz w:val="20"/>
        </w:rPr>
        <w:t>Chỉ định cụ thể tên của chính sách được tạo ra. Đảm bảo tên này được duy nhất</w:t>
      </w:r>
      <w:r w:rsidRPr="001058B5">
        <w:rPr>
          <w:rFonts w:ascii="Arial" w:hAnsi="Arial" w:cs="Arial"/>
          <w:sz w:val="20"/>
        </w:rPr>
        <w:t>.</w:t>
      </w:r>
    </w:p>
    <w:p w14:paraId="01235148" w14:textId="77777777" w:rsidR="00791656" w:rsidRPr="001058B5" w:rsidRDefault="00791656" w:rsidP="00601E2D">
      <w:pPr>
        <w:pStyle w:val="ListParagraph"/>
        <w:numPr>
          <w:ilvl w:val="2"/>
          <w:numId w:val="116"/>
        </w:numPr>
        <w:tabs>
          <w:tab w:val="left" w:pos="2620"/>
        </w:tabs>
        <w:spacing w:before="124" w:line="228" w:lineRule="auto"/>
        <w:ind w:right="233"/>
        <w:rPr>
          <w:rFonts w:ascii="Arial" w:hAnsi="Arial" w:cs="Arial"/>
          <w:sz w:val="20"/>
        </w:rPr>
      </w:pPr>
      <w:r w:rsidRPr="001058B5">
        <w:rPr>
          <w:rFonts w:ascii="Arial" w:hAnsi="Arial" w:cs="Arial"/>
          <w:sz w:val="20"/>
        </w:rPr>
        <w:t>audit_condition:</w:t>
      </w:r>
      <w:r w:rsidRPr="001058B5">
        <w:rPr>
          <w:rFonts w:ascii="Arial" w:hAnsi="Arial" w:cs="Arial"/>
          <w:spacing w:val="-29"/>
          <w:sz w:val="20"/>
        </w:rPr>
        <w:t xml:space="preserve"> </w:t>
      </w:r>
      <w:r w:rsidRPr="00883382">
        <w:rPr>
          <w:rFonts w:ascii="Arial" w:hAnsi="Arial" w:cs="Arial"/>
          <w:sz w:val="20"/>
        </w:rPr>
        <w:t>Chỉ định cụ thể 1 điều kiện Boolean trong dòng. Null được cho phép và được hiể</w:t>
      </w:r>
      <w:r>
        <w:rPr>
          <w:rFonts w:ascii="Arial" w:hAnsi="Arial" w:cs="Arial"/>
          <w:sz w:val="20"/>
        </w:rPr>
        <w:t>u như "TRUE</w:t>
      </w:r>
      <w:r w:rsidRPr="00883382">
        <w:rPr>
          <w:rFonts w:ascii="Arial" w:hAnsi="Arial" w:cs="Arial"/>
          <w:sz w:val="20"/>
        </w:rPr>
        <w:t>"</w:t>
      </w:r>
      <w:r>
        <w:rPr>
          <w:rFonts w:ascii="Arial" w:hAnsi="Arial" w:cs="Arial"/>
          <w:sz w:val="20"/>
        </w:rPr>
        <w:t>. Xem thêm</w:t>
      </w:r>
      <w:r w:rsidRPr="001058B5">
        <w:rPr>
          <w:rFonts w:ascii="Arial" w:hAnsi="Arial" w:cs="Arial"/>
          <w:sz w:val="20"/>
        </w:rPr>
        <w:t xml:space="preserve"> </w:t>
      </w:r>
      <w:hyperlink w:anchor="_bookmark1932" w:history="1">
        <w:r w:rsidRPr="001058B5">
          <w:rPr>
            <w:rFonts w:ascii="Arial" w:hAnsi="Arial" w:cs="Arial"/>
            <w:color w:val="0000CC"/>
            <w:sz w:val="20"/>
          </w:rPr>
          <w:t xml:space="preserve">"Auditing Specific Columns and Rows" </w:t>
        </w:r>
      </w:hyperlink>
      <w:hyperlink w:anchor="_bookmark1932" w:history="1">
        <w:r>
          <w:rPr>
            <w:rFonts w:ascii="Arial" w:hAnsi="Arial" w:cs="Arial"/>
            <w:sz w:val="20"/>
          </w:rPr>
          <w:t>trên trang</w:t>
        </w:r>
        <w:r w:rsidRPr="001058B5">
          <w:rPr>
            <w:rFonts w:ascii="Arial" w:hAnsi="Arial" w:cs="Arial"/>
            <w:sz w:val="20"/>
          </w:rPr>
          <w:t xml:space="preserve"> 9-43 </w:t>
        </w:r>
      </w:hyperlink>
      <w:r>
        <w:rPr>
          <w:rFonts w:ascii="Arial" w:hAnsi="Arial" w:cs="Arial"/>
          <w:sz w:val="20"/>
        </w:rPr>
        <w:t xml:space="preserve">để biết thêm thông tin. </w:t>
      </w:r>
      <w:r w:rsidRPr="00883382">
        <w:rPr>
          <w:rFonts w:ascii="Arial" w:hAnsi="Arial" w:cs="Arial"/>
          <w:sz w:val="20"/>
        </w:rPr>
        <w:t>Nếu bạn chỉ định Null hoặc không có điều kiện kiểm toán nào, thì bất kì hành động nào trên bảng mà chính sách tạo 1 audit record, có hay không hàng đều được trả về.</w:t>
      </w:r>
    </w:p>
    <w:p w14:paraId="42F1DDAB" w14:textId="77777777" w:rsidR="00791656" w:rsidRPr="001058B5" w:rsidRDefault="00791656" w:rsidP="00791656">
      <w:pPr>
        <w:pStyle w:val="BodyText"/>
        <w:spacing w:before="115"/>
        <w:ind w:left="2620"/>
        <w:rPr>
          <w:rFonts w:ascii="Arial" w:hAnsi="Arial" w:cs="Arial"/>
        </w:rPr>
      </w:pPr>
      <w:r>
        <w:rPr>
          <w:rFonts w:ascii="Arial" w:hAnsi="Arial" w:cs="Arial"/>
        </w:rPr>
        <w:t>Thực hiện theo các nguyên tắc sau</w:t>
      </w:r>
      <w:r w:rsidRPr="001058B5">
        <w:rPr>
          <w:rFonts w:ascii="Arial" w:hAnsi="Arial" w:cs="Arial"/>
        </w:rPr>
        <w:t>:</w:t>
      </w:r>
    </w:p>
    <w:p w14:paraId="53D1D0E6" w14:textId="77777777" w:rsidR="00791656" w:rsidRPr="001058B5" w:rsidRDefault="00791656" w:rsidP="00601E2D">
      <w:pPr>
        <w:pStyle w:val="ListParagraph"/>
        <w:numPr>
          <w:ilvl w:val="3"/>
          <w:numId w:val="116"/>
        </w:numPr>
        <w:tabs>
          <w:tab w:val="left" w:pos="2979"/>
          <w:tab w:val="left" w:pos="2980"/>
        </w:tabs>
        <w:spacing w:before="119" w:line="230" w:lineRule="auto"/>
        <w:ind w:right="185"/>
        <w:rPr>
          <w:rFonts w:ascii="Arial" w:hAnsi="Arial" w:cs="Arial"/>
          <w:sz w:val="20"/>
        </w:rPr>
      </w:pPr>
      <w:r w:rsidRPr="00F62F8E">
        <w:rPr>
          <w:rFonts w:ascii="Arial" w:hAnsi="Arial" w:cs="Arial"/>
          <w:sz w:val="20"/>
        </w:rPr>
        <w:t>Không bao gồm các hàm xử lí câu lệnh có thể kiểm toán trên cùng 1 bảng,  trong cài đặt audit_condition. Ví dụ, giả sử bạn tạo 1 hàm xử lí câu lệnh INSERT trên bảng HR.EMPLOYEE. Điều kiện kiểm toán của chính sách chứa hàm này và cái này dành cho câu lệnh INSERT (được đặt bởi loại câu lệnh). Khi chính sách được sử dụng, hàm thực thi đệ qui cho tới khi hẹ thống chạy hết bộ nhớ. Việc này có thể tạo ra lỗi ORA-1000:maximumopencursorexceeded hoặc ORA-0036:maximumnumbero</w:t>
      </w:r>
      <w:r>
        <w:rPr>
          <w:rFonts w:ascii="Arial" w:hAnsi="Arial" w:cs="Arial"/>
          <w:sz w:val="20"/>
        </w:rPr>
        <w:t>frecursiveSQLLevels(50)exceeded.</w:t>
      </w:r>
    </w:p>
    <w:p w14:paraId="3347DC73" w14:textId="77777777" w:rsidR="00791656" w:rsidRPr="001058B5" w:rsidRDefault="00791656" w:rsidP="00601E2D">
      <w:pPr>
        <w:pStyle w:val="ListParagraph"/>
        <w:numPr>
          <w:ilvl w:val="2"/>
          <w:numId w:val="116"/>
        </w:numPr>
        <w:tabs>
          <w:tab w:val="left" w:pos="2620"/>
        </w:tabs>
        <w:spacing w:before="119" w:line="230" w:lineRule="auto"/>
        <w:ind w:right="202"/>
        <w:rPr>
          <w:rFonts w:ascii="Arial" w:hAnsi="Arial" w:cs="Arial"/>
          <w:sz w:val="20"/>
        </w:rPr>
      </w:pPr>
      <w:r w:rsidRPr="001058B5">
        <w:rPr>
          <w:rFonts w:ascii="Arial" w:hAnsi="Arial" w:cs="Arial"/>
          <w:sz w:val="20"/>
        </w:rPr>
        <w:t>audit_column:</w:t>
      </w:r>
      <w:r w:rsidRPr="001058B5">
        <w:rPr>
          <w:rFonts w:ascii="Arial" w:hAnsi="Arial" w:cs="Arial"/>
          <w:spacing w:val="-23"/>
          <w:sz w:val="20"/>
        </w:rPr>
        <w:t xml:space="preserve"> </w:t>
      </w:r>
      <w:r w:rsidRPr="008F2A6D">
        <w:rPr>
          <w:rFonts w:ascii="Arial" w:hAnsi="Arial" w:cs="Arial"/>
          <w:sz w:val="20"/>
        </w:rPr>
        <w:t>1 hoặc nhiều cột cụ thể kiểm toán, bao gồm cả những cột ẩn. Nếu đặt giá trị NULL hoặc bỏ qua, tất cả các cột đều được kiểm toán. Những cột này có thể bảo gồm Oracle Label Security các cột ẩn hoặc các cột loại đối tượng. Mặc định, NULL, nếu bất kì cột nào bị truy cập hoặc bị ảnh hưởng đều gây ra kiể</w:t>
      </w:r>
      <w:r>
        <w:rPr>
          <w:rFonts w:ascii="Arial" w:hAnsi="Arial" w:cs="Arial"/>
          <w:sz w:val="20"/>
        </w:rPr>
        <w:t>m toán</w:t>
      </w:r>
      <w:r w:rsidRPr="001058B5">
        <w:rPr>
          <w:rFonts w:ascii="Arial" w:hAnsi="Arial" w:cs="Arial"/>
          <w:sz w:val="20"/>
        </w:rPr>
        <w:t>.</w:t>
      </w:r>
    </w:p>
    <w:p w14:paraId="66E0F9E6" w14:textId="77777777" w:rsidR="00791656" w:rsidRPr="001058B5" w:rsidRDefault="00791656" w:rsidP="00601E2D">
      <w:pPr>
        <w:pStyle w:val="ListParagraph"/>
        <w:numPr>
          <w:ilvl w:val="2"/>
          <w:numId w:val="116"/>
        </w:numPr>
        <w:tabs>
          <w:tab w:val="left" w:pos="2620"/>
        </w:tabs>
        <w:spacing w:before="119" w:line="230" w:lineRule="auto"/>
        <w:ind w:right="185"/>
        <w:rPr>
          <w:rFonts w:ascii="Arial" w:hAnsi="Arial" w:cs="Arial"/>
          <w:sz w:val="20"/>
        </w:rPr>
      </w:pPr>
      <w:r w:rsidRPr="001058B5">
        <w:rPr>
          <w:rFonts w:ascii="Arial" w:hAnsi="Arial" w:cs="Arial"/>
          <w:sz w:val="20"/>
        </w:rPr>
        <w:t xml:space="preserve">handler_schema: </w:t>
      </w:r>
      <w:r w:rsidRPr="008F2A6D">
        <w:rPr>
          <w:rFonts w:ascii="Arial" w:hAnsi="Arial" w:cs="Arial"/>
          <w:sz w:val="20"/>
        </w:rPr>
        <w:t xml:space="preserve">Nếu 1 cảnh báo được sủ dụng làm cò để đáp lại khi chính sách bị vi phạm, cụ thể là tên của lược đồ có chứa tên của quản lí sự kiện. Mặc định, Null, sử dụng lược đồ hiện tại. Xem thêm </w:t>
      </w:r>
      <w:hyperlink w:anchor="_bookmark1942" w:history="1">
        <w:r w:rsidRPr="001058B5">
          <w:rPr>
            <w:rFonts w:ascii="Arial" w:hAnsi="Arial" w:cs="Arial"/>
            <w:color w:val="0000CC"/>
            <w:sz w:val="20"/>
          </w:rPr>
          <w:t>"Tutorial:</w:t>
        </w:r>
        <w:r w:rsidRPr="001058B5">
          <w:rPr>
            <w:rFonts w:ascii="Arial" w:hAnsi="Arial" w:cs="Arial"/>
            <w:color w:val="0000CC"/>
            <w:spacing w:val="-13"/>
            <w:sz w:val="20"/>
          </w:rPr>
          <w:t xml:space="preserve"> </w:t>
        </w:r>
        <w:r w:rsidRPr="001058B5">
          <w:rPr>
            <w:rFonts w:ascii="Arial" w:hAnsi="Arial" w:cs="Arial"/>
            <w:color w:val="0000CC"/>
            <w:sz w:val="20"/>
          </w:rPr>
          <w:t>Adding</w:t>
        </w:r>
        <w:r w:rsidRPr="001058B5">
          <w:rPr>
            <w:rFonts w:ascii="Arial" w:hAnsi="Arial" w:cs="Arial"/>
            <w:color w:val="0000CC"/>
            <w:spacing w:val="-13"/>
            <w:sz w:val="20"/>
          </w:rPr>
          <w:t xml:space="preserve"> </w:t>
        </w:r>
        <w:r w:rsidRPr="001058B5">
          <w:rPr>
            <w:rFonts w:ascii="Arial" w:hAnsi="Arial" w:cs="Arial"/>
            <w:color w:val="0000CC"/>
            <w:sz w:val="20"/>
          </w:rPr>
          <w:t>an</w:t>
        </w:r>
        <w:r w:rsidRPr="001058B5">
          <w:rPr>
            <w:rFonts w:ascii="Arial" w:hAnsi="Arial" w:cs="Arial"/>
            <w:color w:val="0000CC"/>
            <w:spacing w:val="-13"/>
            <w:sz w:val="20"/>
          </w:rPr>
          <w:t xml:space="preserve"> </w:t>
        </w:r>
        <w:r w:rsidRPr="001058B5">
          <w:rPr>
            <w:rFonts w:ascii="Arial" w:hAnsi="Arial" w:cs="Arial"/>
            <w:color w:val="0000CC"/>
            <w:sz w:val="20"/>
          </w:rPr>
          <w:t>Email</w:t>
        </w:r>
        <w:r w:rsidRPr="001058B5">
          <w:rPr>
            <w:rFonts w:ascii="Arial" w:hAnsi="Arial" w:cs="Arial"/>
            <w:color w:val="0000CC"/>
            <w:spacing w:val="-13"/>
            <w:sz w:val="20"/>
          </w:rPr>
          <w:t xml:space="preserve"> </w:t>
        </w:r>
        <w:r w:rsidRPr="001058B5">
          <w:rPr>
            <w:rFonts w:ascii="Arial" w:hAnsi="Arial" w:cs="Arial"/>
            <w:color w:val="0000CC"/>
            <w:sz w:val="20"/>
          </w:rPr>
          <w:t>Alert</w:t>
        </w:r>
        <w:r w:rsidRPr="001058B5">
          <w:rPr>
            <w:rFonts w:ascii="Arial" w:hAnsi="Arial" w:cs="Arial"/>
            <w:color w:val="0000CC"/>
            <w:spacing w:val="-13"/>
            <w:sz w:val="20"/>
          </w:rPr>
          <w:t xml:space="preserve"> </w:t>
        </w:r>
        <w:r w:rsidRPr="001058B5">
          <w:rPr>
            <w:rFonts w:ascii="Arial" w:hAnsi="Arial" w:cs="Arial"/>
            <w:color w:val="0000CC"/>
            <w:sz w:val="20"/>
          </w:rPr>
          <w:t>to</w:t>
        </w:r>
      </w:hyperlink>
      <w:hyperlink w:anchor="_bookmark1942" w:history="1">
        <w:r>
          <w:rPr>
            <w:rFonts w:ascii="Arial" w:hAnsi="Arial" w:cs="Arial"/>
            <w:color w:val="0000CC"/>
            <w:sz w:val="20"/>
          </w:rPr>
          <w:t xml:space="preserve"> a Fine-Grained Audit Policy" trang</w:t>
        </w:r>
        <w:r w:rsidRPr="001058B5">
          <w:rPr>
            <w:rFonts w:ascii="Arial" w:hAnsi="Arial" w:cs="Arial"/>
            <w:spacing w:val="-2"/>
            <w:sz w:val="20"/>
          </w:rPr>
          <w:t xml:space="preserve"> </w:t>
        </w:r>
        <w:r w:rsidRPr="001058B5">
          <w:rPr>
            <w:rFonts w:ascii="Arial" w:hAnsi="Arial" w:cs="Arial"/>
            <w:sz w:val="20"/>
          </w:rPr>
          <w:t>9-44</w:t>
        </w:r>
      </w:hyperlink>
      <w:r w:rsidRPr="001058B5">
        <w:rPr>
          <w:rFonts w:ascii="Arial" w:hAnsi="Arial" w:cs="Arial"/>
          <w:sz w:val="20"/>
        </w:rPr>
        <w:t>.</w:t>
      </w:r>
    </w:p>
    <w:p w14:paraId="5FDFC964" w14:textId="77777777" w:rsidR="00791656" w:rsidRPr="001058B5" w:rsidRDefault="00791656" w:rsidP="00601E2D">
      <w:pPr>
        <w:pStyle w:val="ListParagraph"/>
        <w:numPr>
          <w:ilvl w:val="2"/>
          <w:numId w:val="116"/>
        </w:numPr>
        <w:tabs>
          <w:tab w:val="left" w:pos="2620"/>
        </w:tabs>
        <w:spacing w:before="118" w:line="230" w:lineRule="auto"/>
        <w:ind w:right="262"/>
        <w:rPr>
          <w:rFonts w:ascii="Arial" w:hAnsi="Arial" w:cs="Arial"/>
          <w:sz w:val="20"/>
        </w:rPr>
      </w:pPr>
      <w:r w:rsidRPr="001058B5">
        <w:rPr>
          <w:rFonts w:ascii="Arial" w:hAnsi="Arial" w:cs="Arial"/>
          <w:sz w:val="20"/>
        </w:rPr>
        <w:t>handler_module:</w:t>
      </w:r>
      <w:r w:rsidRPr="001058B5">
        <w:rPr>
          <w:rFonts w:ascii="Arial" w:hAnsi="Arial" w:cs="Arial"/>
          <w:spacing w:val="-25"/>
          <w:sz w:val="20"/>
        </w:rPr>
        <w:t xml:space="preserve"> </w:t>
      </w:r>
      <w:r w:rsidRPr="008F2A6D">
        <w:rPr>
          <w:rFonts w:ascii="Arial" w:hAnsi="Arial" w:cs="Arial"/>
          <w:sz w:val="20"/>
        </w:rPr>
        <w:t>Tên cụ thể của quản lí sự kiện. Bao gồm cả gói sự kiện bên trong nó. Hàm này chỉ được gọi sau khi hàng đầu tiên trùng khớp với điều kiện kiểm toán trong câu truy cấn được xử lí.</w:t>
      </w:r>
    </w:p>
    <w:p w14:paraId="273DDD31" w14:textId="77777777" w:rsidR="00791656" w:rsidRPr="001058B5" w:rsidRDefault="00791656" w:rsidP="00791656">
      <w:pPr>
        <w:pStyle w:val="BodyText"/>
        <w:spacing w:before="113"/>
        <w:ind w:left="2620"/>
        <w:rPr>
          <w:rFonts w:ascii="Arial" w:hAnsi="Arial" w:cs="Arial"/>
        </w:rPr>
      </w:pPr>
      <w:r>
        <w:rPr>
          <w:rFonts w:ascii="Arial" w:hAnsi="Arial" w:cs="Arial"/>
        </w:rPr>
        <w:t>Làm theo các chỉ dẫn</w:t>
      </w:r>
      <w:r w:rsidRPr="001058B5">
        <w:rPr>
          <w:rFonts w:ascii="Arial" w:hAnsi="Arial" w:cs="Arial"/>
        </w:rPr>
        <w:t>:</w:t>
      </w:r>
    </w:p>
    <w:p w14:paraId="0B5B6ECE" w14:textId="77777777" w:rsidR="00791656" w:rsidRPr="001058B5" w:rsidRDefault="00791656" w:rsidP="00601E2D">
      <w:pPr>
        <w:pStyle w:val="ListParagraph"/>
        <w:numPr>
          <w:ilvl w:val="3"/>
          <w:numId w:val="116"/>
        </w:numPr>
        <w:tabs>
          <w:tab w:val="left" w:pos="2979"/>
          <w:tab w:val="left" w:pos="2980"/>
        </w:tabs>
        <w:spacing w:before="119" w:line="230" w:lineRule="auto"/>
        <w:ind w:right="185"/>
        <w:rPr>
          <w:rFonts w:ascii="Arial" w:hAnsi="Arial" w:cs="Arial"/>
          <w:sz w:val="20"/>
        </w:rPr>
      </w:pPr>
      <w:r w:rsidRPr="00507364">
        <w:rPr>
          <w:rFonts w:ascii="Arial" w:hAnsi="Arial" w:cs="Arial"/>
          <w:sz w:val="20"/>
        </w:rPr>
        <w:t>Không được tạo xử lí kiểm toán đệ qui fine-grained. Ví dụ, giả sử bạn tạo 1 xử lí thực thi câu lệnh INSERT trên bản HR.EMPLOYEES. Chính sách được liên kết với xử lí này là cho câu lệnh INSERT (được đặt bởi tham số statement-types). Khi chính sách được sử dụng, cái xử lí này thực thi đệ qui cho tới khi hệ thông chạy hết bộ nhớ. Việc này có thể dẫn đến lỗi ORA-100:maximumopencursorsexceeded hoặc ORA-00036:maximumnumbero</w:t>
      </w:r>
      <w:r>
        <w:rPr>
          <w:rFonts w:ascii="Arial" w:hAnsi="Arial" w:cs="Arial"/>
          <w:sz w:val="20"/>
        </w:rPr>
        <w:t>frecursiveSQLlevels(50)exceeded</w:t>
      </w:r>
      <w:r w:rsidRPr="001058B5">
        <w:rPr>
          <w:rFonts w:ascii="Arial" w:hAnsi="Arial" w:cs="Arial"/>
          <w:sz w:val="20"/>
        </w:rPr>
        <w:t>.</w:t>
      </w:r>
    </w:p>
    <w:p w14:paraId="4DB68BAF" w14:textId="77777777" w:rsidR="00791656" w:rsidRPr="001058B5" w:rsidRDefault="00791656" w:rsidP="00791656">
      <w:pPr>
        <w:spacing w:line="230" w:lineRule="auto"/>
        <w:rPr>
          <w:rFonts w:ascii="Arial" w:hAnsi="Arial" w:cs="Arial"/>
          <w:sz w:val="20"/>
        </w:rPr>
        <w:sectPr w:rsidR="00791656" w:rsidRPr="001058B5">
          <w:footerReference w:type="even" r:id="rId214"/>
          <w:footerReference w:type="default" r:id="rId215"/>
          <w:pgSz w:w="12240" w:h="15840"/>
          <w:pgMar w:top="840" w:right="1060" w:bottom="860" w:left="1100" w:header="549" w:footer="663" w:gutter="0"/>
          <w:pgNumType w:start="41"/>
          <w:cols w:space="720"/>
        </w:sectPr>
      </w:pPr>
    </w:p>
    <w:p w14:paraId="6F1990EA" w14:textId="77777777" w:rsidR="00791656" w:rsidRPr="001058B5" w:rsidRDefault="00791656" w:rsidP="00791656">
      <w:pPr>
        <w:pStyle w:val="BodyText"/>
        <w:spacing w:before="5"/>
        <w:rPr>
          <w:rFonts w:ascii="Arial" w:hAnsi="Arial" w:cs="Arial"/>
          <w:sz w:val="25"/>
        </w:rPr>
      </w:pPr>
    </w:p>
    <w:p w14:paraId="42D940C4" w14:textId="77777777" w:rsidR="00791656" w:rsidRPr="001058B5" w:rsidRDefault="00791656" w:rsidP="00791656">
      <w:pPr>
        <w:pStyle w:val="BodyText"/>
        <w:tabs>
          <w:tab w:val="left" w:pos="2379"/>
        </w:tabs>
        <w:spacing w:before="103" w:line="228" w:lineRule="auto"/>
        <w:ind w:left="2379" w:right="1041" w:hanging="360"/>
        <w:rPr>
          <w:rFonts w:ascii="Arial" w:hAnsi="Arial" w:cs="Arial"/>
        </w:rPr>
      </w:pPr>
      <w:r w:rsidRPr="001058B5">
        <w:rPr>
          <w:rFonts w:ascii="Arial" w:hAnsi="Arial" w:cs="Arial"/>
          <w:b/>
        </w:rPr>
        <w:t>–</w:t>
      </w:r>
      <w:r w:rsidRPr="001058B5">
        <w:rPr>
          <w:rFonts w:ascii="Arial" w:hAnsi="Arial" w:cs="Arial"/>
          <w:b/>
        </w:rPr>
        <w:tab/>
      </w:r>
      <w:r w:rsidRPr="00507364">
        <w:rPr>
          <w:rFonts w:ascii="Arial" w:hAnsi="Arial" w:cs="Arial"/>
          <w:w w:val="90"/>
        </w:rPr>
        <w:t>Không được ý kiến câu lệnh DBMS_FGA.ENABLE_POLICY hoặc DBMS_FGA.DISABLE_POLICY từ 1 chính sách xử lí. Thực hiện này có thể dẫn đến lỗi ORA-28144</w:t>
      </w:r>
      <w:r w:rsidRPr="001058B5">
        <w:rPr>
          <w:rFonts w:ascii="Arial" w:hAnsi="Arial" w:cs="Arial"/>
        </w:rPr>
        <w:t>:</w:t>
      </w:r>
      <w:r w:rsidRPr="001058B5">
        <w:rPr>
          <w:rFonts w:ascii="Arial" w:hAnsi="Arial" w:cs="Arial"/>
          <w:spacing w:val="-68"/>
        </w:rPr>
        <w:t xml:space="preserve"> </w:t>
      </w:r>
      <w:r w:rsidRPr="001058B5">
        <w:rPr>
          <w:rFonts w:ascii="Arial" w:hAnsi="Arial" w:cs="Arial"/>
        </w:rPr>
        <w:t>Failed to</w:t>
      </w:r>
      <w:r w:rsidRPr="001058B5">
        <w:rPr>
          <w:rFonts w:ascii="Arial" w:hAnsi="Arial" w:cs="Arial"/>
          <w:spacing w:val="-38"/>
        </w:rPr>
        <w:t xml:space="preserve"> </w:t>
      </w:r>
      <w:r w:rsidRPr="001058B5">
        <w:rPr>
          <w:rFonts w:ascii="Arial" w:hAnsi="Arial" w:cs="Arial"/>
        </w:rPr>
        <w:t>execute</w:t>
      </w:r>
      <w:r w:rsidRPr="001058B5">
        <w:rPr>
          <w:rFonts w:ascii="Arial" w:hAnsi="Arial" w:cs="Arial"/>
          <w:spacing w:val="-38"/>
        </w:rPr>
        <w:t xml:space="preserve"> </w:t>
      </w:r>
      <w:r w:rsidRPr="001058B5">
        <w:rPr>
          <w:rFonts w:ascii="Arial" w:hAnsi="Arial" w:cs="Arial"/>
        </w:rPr>
        <w:t>fine-grained</w:t>
      </w:r>
      <w:r w:rsidRPr="001058B5">
        <w:rPr>
          <w:rFonts w:ascii="Arial" w:hAnsi="Arial" w:cs="Arial"/>
          <w:spacing w:val="-38"/>
        </w:rPr>
        <w:t xml:space="preserve"> </w:t>
      </w:r>
      <w:r w:rsidRPr="001058B5">
        <w:rPr>
          <w:rFonts w:ascii="Arial" w:hAnsi="Arial" w:cs="Arial"/>
        </w:rPr>
        <w:t>audit</w:t>
      </w:r>
      <w:r w:rsidRPr="001058B5">
        <w:rPr>
          <w:rFonts w:ascii="Arial" w:hAnsi="Arial" w:cs="Arial"/>
          <w:spacing w:val="-38"/>
        </w:rPr>
        <w:t xml:space="preserve"> </w:t>
      </w:r>
      <w:r w:rsidRPr="001058B5">
        <w:rPr>
          <w:rFonts w:ascii="Arial" w:hAnsi="Arial" w:cs="Arial"/>
        </w:rPr>
        <w:t>handler</w:t>
      </w:r>
      <w:r w:rsidRPr="001058B5">
        <w:rPr>
          <w:rFonts w:ascii="Arial" w:hAnsi="Arial" w:cs="Arial"/>
          <w:spacing w:val="-87"/>
        </w:rPr>
        <w:t xml:space="preserve"> </w:t>
      </w:r>
      <w:r w:rsidRPr="001058B5">
        <w:rPr>
          <w:rFonts w:ascii="Arial" w:hAnsi="Arial" w:cs="Arial"/>
          <w:spacing w:val="-4"/>
        </w:rPr>
        <w:t>error.</w:t>
      </w:r>
    </w:p>
    <w:p w14:paraId="23967E70" w14:textId="77777777" w:rsidR="00791656" w:rsidRPr="001058B5" w:rsidRDefault="00791656" w:rsidP="00601E2D">
      <w:pPr>
        <w:pStyle w:val="ListParagraph"/>
        <w:numPr>
          <w:ilvl w:val="1"/>
          <w:numId w:val="116"/>
        </w:numPr>
        <w:tabs>
          <w:tab w:val="left" w:pos="2020"/>
        </w:tabs>
        <w:spacing w:before="120" w:line="228" w:lineRule="auto"/>
        <w:ind w:right="940"/>
        <w:rPr>
          <w:rFonts w:ascii="Arial" w:hAnsi="Arial" w:cs="Arial"/>
          <w:sz w:val="20"/>
        </w:rPr>
      </w:pPr>
      <w:r w:rsidRPr="001058B5">
        <w:rPr>
          <w:rFonts w:ascii="Arial" w:hAnsi="Arial" w:cs="Arial"/>
          <w:sz w:val="20"/>
        </w:rPr>
        <w:t>enable:</w:t>
      </w:r>
      <w:r w:rsidRPr="001058B5">
        <w:rPr>
          <w:rFonts w:ascii="Arial" w:hAnsi="Arial" w:cs="Arial"/>
          <w:spacing w:val="-10"/>
          <w:sz w:val="20"/>
        </w:rPr>
        <w:t xml:space="preserve"> </w:t>
      </w:r>
      <w:r w:rsidRPr="005A5A08">
        <w:rPr>
          <w:rFonts w:ascii="Arial" w:hAnsi="Arial" w:cs="Arial"/>
          <w:sz w:val="20"/>
        </w:rPr>
        <w:t>Cho phép hoặc vô hiệu chính sách đang sử dụng true hoặc false. Nếu bỏ qua, chính sách được cho chép. Mặc định là TRUE</w:t>
      </w:r>
      <w:r w:rsidRPr="001058B5">
        <w:rPr>
          <w:rFonts w:ascii="Arial" w:hAnsi="Arial" w:cs="Arial"/>
          <w:sz w:val="20"/>
        </w:rPr>
        <w:t>.</w:t>
      </w:r>
    </w:p>
    <w:p w14:paraId="5F7D635B" w14:textId="77777777" w:rsidR="00791656" w:rsidRPr="001058B5" w:rsidRDefault="00791656" w:rsidP="00601E2D">
      <w:pPr>
        <w:pStyle w:val="ListParagraph"/>
        <w:numPr>
          <w:ilvl w:val="1"/>
          <w:numId w:val="116"/>
        </w:numPr>
        <w:tabs>
          <w:tab w:val="left" w:pos="2020"/>
        </w:tabs>
        <w:spacing w:before="121" w:line="228" w:lineRule="auto"/>
        <w:ind w:right="1176"/>
        <w:rPr>
          <w:rFonts w:ascii="Arial" w:hAnsi="Arial" w:cs="Arial"/>
          <w:sz w:val="20"/>
        </w:rPr>
      </w:pPr>
      <w:r w:rsidRPr="001058B5">
        <w:rPr>
          <w:rFonts w:ascii="Arial" w:hAnsi="Arial" w:cs="Arial"/>
          <w:w w:val="95"/>
          <w:sz w:val="20"/>
        </w:rPr>
        <w:t>statement_types:</w:t>
      </w:r>
      <w:r w:rsidRPr="001058B5">
        <w:rPr>
          <w:rFonts w:ascii="Arial" w:hAnsi="Arial" w:cs="Arial"/>
          <w:spacing w:val="-13"/>
          <w:w w:val="95"/>
          <w:sz w:val="20"/>
        </w:rPr>
        <w:t xml:space="preserve"> </w:t>
      </w:r>
      <w:r w:rsidRPr="005A5A08">
        <w:rPr>
          <w:rFonts w:ascii="Arial" w:hAnsi="Arial" w:cs="Arial"/>
          <w:w w:val="95"/>
          <w:sz w:val="20"/>
        </w:rPr>
        <w:t>Câu lệnh SQL cụ thể sẽ được kiểm toán: INSERT, UPDATE, DELETE, hoặc SELECT. mặc định là SELECT.</w:t>
      </w:r>
    </w:p>
    <w:p w14:paraId="68597DA3" w14:textId="77777777" w:rsidR="00791656" w:rsidRPr="001058B5" w:rsidRDefault="00791656" w:rsidP="00601E2D">
      <w:pPr>
        <w:pStyle w:val="ListParagraph"/>
        <w:numPr>
          <w:ilvl w:val="1"/>
          <w:numId w:val="116"/>
        </w:numPr>
        <w:tabs>
          <w:tab w:val="left" w:pos="2020"/>
        </w:tabs>
        <w:spacing w:before="119" w:line="230" w:lineRule="auto"/>
        <w:ind w:right="802"/>
        <w:rPr>
          <w:rFonts w:ascii="Arial" w:hAnsi="Arial" w:cs="Arial"/>
          <w:sz w:val="20"/>
        </w:rPr>
      </w:pPr>
      <w:r w:rsidRPr="001058B5">
        <w:rPr>
          <w:rFonts w:ascii="Arial" w:hAnsi="Arial" w:cs="Arial"/>
          <w:sz w:val="20"/>
        </w:rPr>
        <w:t>audit_trail:</w:t>
      </w:r>
      <w:r w:rsidRPr="001058B5">
        <w:rPr>
          <w:rFonts w:ascii="Arial" w:hAnsi="Arial" w:cs="Arial"/>
          <w:spacing w:val="-20"/>
          <w:sz w:val="20"/>
        </w:rPr>
        <w:t xml:space="preserve"> </w:t>
      </w:r>
      <w:r w:rsidRPr="005A5A08">
        <w:rPr>
          <w:rFonts w:ascii="Arial" w:hAnsi="Arial" w:cs="Arial"/>
          <w:sz w:val="20"/>
        </w:rPr>
        <w:t>Đích đến cụ thể của bảng ghi kiểm toán fine-grained (DB or XML). Cũng cụ thể nếu chưa LSQLTEXT và LSQLBIND in FGA_LOG$. Tuy nhiên, cẩn thận với dự liệu nhạy cảm, ví dụ như là thông tin tín dụng, có thể được ghi lại dưới dạng văn bả</w:t>
      </w:r>
      <w:r>
        <w:rPr>
          <w:rFonts w:ascii="Arial" w:hAnsi="Arial" w:cs="Arial"/>
          <w:sz w:val="20"/>
        </w:rPr>
        <w:t>n. Xem thêm</w:t>
      </w:r>
      <w:r w:rsidRPr="001058B5">
        <w:rPr>
          <w:rFonts w:ascii="Arial" w:hAnsi="Arial" w:cs="Arial"/>
          <w:sz w:val="20"/>
        </w:rPr>
        <w:t xml:space="preserve"> </w:t>
      </w:r>
      <w:hyperlink w:anchor="_bookmark2288" w:history="1">
        <w:r w:rsidRPr="001058B5">
          <w:rPr>
            <w:rFonts w:ascii="Arial" w:hAnsi="Arial" w:cs="Arial"/>
            <w:color w:val="0000CC"/>
            <w:sz w:val="20"/>
          </w:rPr>
          <w:t xml:space="preserve">"Auditing Sensitive Information" </w:t>
        </w:r>
        <w:r>
          <w:rPr>
            <w:rFonts w:ascii="Arial" w:hAnsi="Arial" w:cs="Arial"/>
            <w:sz w:val="20"/>
          </w:rPr>
          <w:t>trang</w:t>
        </w:r>
        <w:r w:rsidRPr="001058B5">
          <w:rPr>
            <w:rFonts w:ascii="Arial" w:hAnsi="Arial" w:cs="Arial"/>
            <w:sz w:val="20"/>
          </w:rPr>
          <w:t xml:space="preserve"> 10-18 </w:t>
        </w:r>
      </w:hyperlink>
      <w:r>
        <w:rPr>
          <w:rFonts w:ascii="Arial" w:hAnsi="Arial" w:cs="Arial"/>
          <w:sz w:val="20"/>
        </w:rPr>
        <w:t>để biết cách xử lí</w:t>
      </w:r>
      <w:r w:rsidRPr="001058B5">
        <w:rPr>
          <w:rFonts w:ascii="Arial" w:hAnsi="Arial" w:cs="Arial"/>
          <w:sz w:val="20"/>
        </w:rPr>
        <w:t>.</w:t>
      </w:r>
    </w:p>
    <w:p w14:paraId="4C35BF6A" w14:textId="77777777" w:rsidR="00791656" w:rsidRPr="001058B5" w:rsidRDefault="00791656" w:rsidP="00791656">
      <w:pPr>
        <w:pStyle w:val="BodyText"/>
        <w:spacing w:before="121" w:line="228" w:lineRule="auto"/>
        <w:ind w:left="2020" w:right="848" w:hanging="1"/>
        <w:rPr>
          <w:rFonts w:ascii="Arial" w:hAnsi="Arial" w:cs="Arial"/>
        </w:rPr>
      </w:pPr>
      <w:r w:rsidRPr="008B6DBF">
        <w:rPr>
          <w:rFonts w:ascii="Arial" w:hAnsi="Arial" w:cs="Arial"/>
        </w:rPr>
        <w:t>Nếu bạn đặt tham số audit_trail sang XML, thì tệp XML sẽ được viết vào đường dẫn cụ thể bởi tham số khởi tạ</w:t>
      </w:r>
      <w:r>
        <w:rPr>
          <w:rFonts w:ascii="Arial" w:hAnsi="Arial" w:cs="Arial"/>
        </w:rPr>
        <w:t>o AUDIT_FILE_DES</w:t>
      </w:r>
      <w:r w:rsidRPr="001058B5">
        <w:rPr>
          <w:rFonts w:ascii="Arial" w:hAnsi="Arial" w:cs="Arial"/>
        </w:rPr>
        <w:t>.</w:t>
      </w:r>
    </w:p>
    <w:p w14:paraId="44FD203F" w14:textId="77777777" w:rsidR="00791656" w:rsidRPr="001058B5" w:rsidRDefault="00791656" w:rsidP="00791656">
      <w:pPr>
        <w:pStyle w:val="BodyText"/>
        <w:spacing w:before="117" w:line="232" w:lineRule="auto"/>
        <w:ind w:left="2019" w:right="848"/>
        <w:rPr>
          <w:rFonts w:ascii="Arial" w:hAnsi="Arial" w:cs="Arial"/>
        </w:rPr>
      </w:pPr>
      <w:r w:rsidRPr="008B6DBF">
        <w:rPr>
          <w:rFonts w:ascii="Arial" w:hAnsi="Arial" w:cs="Arial"/>
        </w:rPr>
        <w:t>Đối với dữ liệu chỉ được đọc, Orcle Databases viết fine-grained audit trail  vào tệp XML</w:t>
      </w:r>
      <w:r w:rsidRPr="001058B5">
        <w:rPr>
          <w:rFonts w:ascii="Arial" w:hAnsi="Arial" w:cs="Arial"/>
        </w:rPr>
        <w:t>.</w:t>
      </w:r>
    </w:p>
    <w:p w14:paraId="3DCAE974" w14:textId="77777777" w:rsidR="00791656" w:rsidRPr="001058B5" w:rsidRDefault="00791656" w:rsidP="00601E2D">
      <w:pPr>
        <w:pStyle w:val="ListParagraph"/>
        <w:numPr>
          <w:ilvl w:val="1"/>
          <w:numId w:val="116"/>
        </w:numPr>
        <w:tabs>
          <w:tab w:val="left" w:pos="2020"/>
        </w:tabs>
        <w:spacing w:before="116" w:line="230" w:lineRule="auto"/>
        <w:ind w:right="1122"/>
        <w:rPr>
          <w:rFonts w:ascii="Arial" w:hAnsi="Arial" w:cs="Arial"/>
          <w:sz w:val="20"/>
        </w:rPr>
      </w:pPr>
      <w:r w:rsidRPr="001058B5">
        <w:rPr>
          <w:rFonts w:ascii="Arial" w:hAnsi="Arial" w:cs="Arial"/>
          <w:w w:val="95"/>
          <w:sz w:val="20"/>
        </w:rPr>
        <w:t>audit_column_opts:</w:t>
      </w:r>
      <w:r w:rsidRPr="001058B5">
        <w:rPr>
          <w:rFonts w:ascii="Arial" w:hAnsi="Arial" w:cs="Arial"/>
          <w:spacing w:val="-14"/>
          <w:w w:val="95"/>
          <w:sz w:val="20"/>
        </w:rPr>
        <w:t xml:space="preserve"> </w:t>
      </w:r>
      <w:r w:rsidRPr="008B6DBF">
        <w:rPr>
          <w:rFonts w:ascii="Arial" w:hAnsi="Arial" w:cs="Arial"/>
          <w:sz w:val="20"/>
        </w:rPr>
        <w:t>Nếu bạn chỉ định hơn 1 cột trong tham số audit_column, thì tham số sẽ xác định kiểm toán tất cả hoặc 1 cột cụ thể nào đó</w:t>
      </w:r>
      <w:r>
        <w:rPr>
          <w:rFonts w:ascii="Arial" w:hAnsi="Arial" w:cs="Arial"/>
          <w:w w:val="95"/>
          <w:sz w:val="20"/>
        </w:rPr>
        <w:t>. Xem thêm</w:t>
      </w:r>
      <w:r w:rsidRPr="001058B5">
        <w:rPr>
          <w:rFonts w:ascii="Arial" w:hAnsi="Arial" w:cs="Arial"/>
          <w:sz w:val="20"/>
        </w:rPr>
        <w:t xml:space="preserve"> </w:t>
      </w:r>
      <w:hyperlink w:anchor="_bookmark1932" w:history="1">
        <w:r w:rsidRPr="001058B5">
          <w:rPr>
            <w:rFonts w:ascii="Arial" w:hAnsi="Arial" w:cs="Arial"/>
            <w:color w:val="0000CC"/>
            <w:sz w:val="20"/>
          </w:rPr>
          <w:t xml:space="preserve">"Auditing Specific Columns and Rows" </w:t>
        </w:r>
      </w:hyperlink>
      <w:hyperlink w:anchor="_bookmark1932" w:history="1">
        <w:r>
          <w:rPr>
            <w:rFonts w:ascii="Arial" w:hAnsi="Arial" w:cs="Arial"/>
            <w:sz w:val="20"/>
          </w:rPr>
          <w:t>trang</w:t>
        </w:r>
        <w:r w:rsidRPr="001058B5">
          <w:rPr>
            <w:rFonts w:ascii="Arial" w:hAnsi="Arial" w:cs="Arial"/>
            <w:sz w:val="20"/>
          </w:rPr>
          <w:t xml:space="preserve"> 9-43 </w:t>
        </w:r>
      </w:hyperlink>
      <w:r>
        <w:rPr>
          <w:rFonts w:ascii="Arial" w:hAnsi="Arial" w:cs="Arial"/>
          <w:sz w:val="20"/>
        </w:rPr>
        <w:t>để biết thêm thông tin.</w:t>
      </w:r>
    </w:p>
    <w:p w14:paraId="2C6AD571" w14:textId="77777777" w:rsidR="00791656" w:rsidRPr="008B6DBF" w:rsidRDefault="00791656" w:rsidP="00791656">
      <w:pPr>
        <w:spacing w:before="115" w:line="244" w:lineRule="exact"/>
        <w:ind w:left="1660"/>
        <w:rPr>
          <w:rFonts w:ascii="Arial" w:hAnsi="Arial" w:cs="Arial"/>
          <w:sz w:val="20"/>
        </w:rPr>
      </w:pPr>
      <w:r>
        <w:rPr>
          <w:rFonts w:ascii="Arial" w:hAnsi="Arial" w:cs="Arial"/>
          <w:sz w:val="20"/>
        </w:rPr>
        <w:t>Xem thêm</w:t>
      </w:r>
      <w:r w:rsidRPr="001058B5">
        <w:rPr>
          <w:rFonts w:ascii="Arial" w:hAnsi="Arial" w:cs="Arial"/>
          <w:sz w:val="20"/>
        </w:rPr>
        <w:t xml:space="preserve"> </w:t>
      </w:r>
      <w:r w:rsidRPr="001058B5">
        <w:rPr>
          <w:rFonts w:ascii="Arial" w:hAnsi="Arial" w:cs="Arial"/>
          <w:i/>
          <w:sz w:val="20"/>
        </w:rPr>
        <w:t xml:space="preserve">Oracle Database PL/SQL Packages and Types Reference </w:t>
      </w:r>
      <w:r>
        <w:rPr>
          <w:rFonts w:ascii="Arial" w:hAnsi="Arial" w:cs="Arial"/>
          <w:sz w:val="20"/>
        </w:rPr>
        <w:t xml:space="preserve">để biết thêm chi tiết về cú pháp </w:t>
      </w:r>
      <w:r w:rsidRPr="001058B5">
        <w:rPr>
          <w:rFonts w:ascii="Arial" w:hAnsi="Arial" w:cs="Arial"/>
        </w:rPr>
        <w:t>ADD_POLICY</w:t>
      </w:r>
      <w:r w:rsidRPr="001058B5">
        <w:rPr>
          <w:rFonts w:ascii="Arial" w:hAnsi="Arial" w:cs="Arial"/>
          <w:spacing w:val="-79"/>
        </w:rPr>
        <w:t xml:space="preserve"> </w:t>
      </w:r>
    </w:p>
    <w:p w14:paraId="198B22C6" w14:textId="77777777" w:rsidR="00791656" w:rsidRPr="001058B5" w:rsidRDefault="007E0590" w:rsidP="00791656">
      <w:pPr>
        <w:pStyle w:val="BodyText"/>
        <w:spacing w:before="117" w:line="228" w:lineRule="auto"/>
        <w:ind w:left="1659" w:right="910"/>
        <w:jc w:val="both"/>
        <w:rPr>
          <w:rFonts w:ascii="Arial" w:hAnsi="Arial" w:cs="Arial"/>
        </w:rPr>
      </w:pPr>
      <w:hyperlink w:anchor="_bookmark1931" w:history="1">
        <w:r w:rsidR="00791656">
          <w:rPr>
            <w:rFonts w:ascii="Arial" w:hAnsi="Arial" w:cs="Arial"/>
            <w:color w:val="0000CC"/>
            <w:w w:val="95"/>
          </w:rPr>
          <w:t>Ví dụ</w:t>
        </w:r>
        <w:r w:rsidR="00791656" w:rsidRPr="001058B5">
          <w:rPr>
            <w:rFonts w:ascii="Arial" w:hAnsi="Arial" w:cs="Arial"/>
            <w:color w:val="0000CC"/>
            <w:w w:val="95"/>
          </w:rPr>
          <w:t xml:space="preserve"> 9–21 </w:t>
        </w:r>
      </w:hyperlink>
      <w:r w:rsidR="00791656" w:rsidRPr="008B6DBF">
        <w:t xml:space="preserve"> </w:t>
      </w:r>
      <w:r w:rsidR="00791656" w:rsidRPr="008B6DBF">
        <w:rPr>
          <w:rFonts w:ascii="Arial" w:hAnsi="Arial" w:cs="Arial"/>
        </w:rPr>
        <w:t>cho bạn thấy kiểm toán câu lệnh INSERT, UPDATE, DELETE và SELCET trên bảng HR.EMPLOYEES. Chú ý ví dụ này bỏ sót tham số  audit_column_opts, vì nó không phải là tham số bắt buộc.</w:t>
      </w:r>
    </w:p>
    <w:p w14:paraId="09C1CDCA" w14:textId="77777777" w:rsidR="00791656" w:rsidRPr="001058B5" w:rsidRDefault="00791656" w:rsidP="00791656">
      <w:pPr>
        <w:pStyle w:val="BodyText"/>
        <w:spacing w:before="2"/>
        <w:rPr>
          <w:rFonts w:ascii="Arial" w:hAnsi="Arial" w:cs="Arial"/>
          <w:sz w:val="26"/>
        </w:rPr>
      </w:pPr>
    </w:p>
    <w:p w14:paraId="6B007946" w14:textId="77777777" w:rsidR="00791656" w:rsidRPr="001058B5" w:rsidRDefault="00791656" w:rsidP="00791656">
      <w:pPr>
        <w:ind w:left="1660"/>
        <w:rPr>
          <w:rFonts w:ascii="Arial" w:hAnsi="Arial" w:cs="Arial"/>
          <w:b/>
          <w:i/>
          <w:sz w:val="18"/>
        </w:rPr>
      </w:pPr>
      <w:bookmarkStart w:id="1436" w:name="_bookmark1931"/>
      <w:bookmarkEnd w:id="1436"/>
      <w:r w:rsidRPr="001058B5">
        <w:rPr>
          <w:rFonts w:ascii="Arial" w:hAnsi="Arial" w:cs="Arial"/>
          <w:b/>
          <w:i/>
          <w:sz w:val="18"/>
        </w:rPr>
        <w:t>Example 9–21 Using DBMS_FGA.ADD_POLICY to Create a Fine-Grained Audit Policy</w:t>
      </w:r>
    </w:p>
    <w:p w14:paraId="0C3969CB" w14:textId="77777777" w:rsidR="00791656" w:rsidRPr="001058B5" w:rsidRDefault="00791656" w:rsidP="00791656">
      <w:pPr>
        <w:spacing w:before="112"/>
        <w:ind w:left="1660"/>
        <w:rPr>
          <w:rFonts w:ascii="Arial" w:hAnsi="Arial" w:cs="Arial"/>
          <w:sz w:val="18"/>
        </w:rPr>
      </w:pPr>
      <w:r w:rsidRPr="001058B5">
        <w:rPr>
          <w:rFonts w:ascii="Arial" w:hAnsi="Arial" w:cs="Arial"/>
          <w:w w:val="95"/>
          <w:sz w:val="18"/>
        </w:rPr>
        <w:t>BEGIN</w:t>
      </w:r>
    </w:p>
    <w:p w14:paraId="119C51DD" w14:textId="77777777" w:rsidR="00791656" w:rsidRPr="001058B5" w:rsidRDefault="00791656" w:rsidP="00791656">
      <w:pPr>
        <w:spacing w:before="16"/>
        <w:ind w:left="1844"/>
        <w:rPr>
          <w:rFonts w:ascii="Arial" w:hAnsi="Arial" w:cs="Arial"/>
          <w:sz w:val="18"/>
        </w:rPr>
      </w:pPr>
      <w:r w:rsidRPr="001058B5">
        <w:rPr>
          <w:rFonts w:ascii="Arial" w:hAnsi="Arial" w:cs="Arial"/>
          <w:w w:val="95"/>
          <w:sz w:val="18"/>
        </w:rPr>
        <w:t>DBMS_FGA.ADD_POLICY(</w:t>
      </w:r>
    </w:p>
    <w:p w14:paraId="34FD38D8" w14:textId="77777777" w:rsidR="00791656" w:rsidRPr="001058B5" w:rsidRDefault="00791656" w:rsidP="00791656">
      <w:pPr>
        <w:tabs>
          <w:tab w:val="left" w:pos="3698"/>
        </w:tabs>
        <w:spacing w:before="16"/>
        <w:ind w:left="1937"/>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'HR',</w:t>
      </w:r>
    </w:p>
    <w:p w14:paraId="717A7ABA" w14:textId="77777777" w:rsidR="00791656" w:rsidRPr="001058B5" w:rsidRDefault="00791656" w:rsidP="00791656">
      <w:pPr>
        <w:tabs>
          <w:tab w:val="left" w:pos="3698"/>
        </w:tabs>
        <w:spacing w:before="17" w:line="259" w:lineRule="auto"/>
        <w:ind w:left="1937" w:right="4341"/>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'chk_hr_employees', </w:t>
      </w:r>
      <w:r w:rsidRPr="001058B5">
        <w:rPr>
          <w:rFonts w:ascii="Arial" w:hAnsi="Arial" w:cs="Arial"/>
          <w:w w:val="95"/>
          <w:sz w:val="18"/>
        </w:rPr>
        <w:t>enable</w:t>
      </w:r>
      <w:r w:rsidRPr="001058B5">
        <w:rPr>
          <w:rFonts w:ascii="Arial" w:hAnsi="Arial" w:cs="Arial"/>
          <w:w w:val="95"/>
          <w:sz w:val="18"/>
        </w:rPr>
        <w:tab/>
        <w:t>=&gt;</w:t>
      </w:r>
      <w:r w:rsidRPr="001058B5">
        <w:rPr>
          <w:rFonts w:ascii="Arial" w:hAnsi="Arial" w:cs="Arial"/>
          <w:spacing w:val="70"/>
          <w:w w:val="95"/>
          <w:sz w:val="18"/>
        </w:rPr>
        <w:t xml:space="preserve"> </w:t>
      </w:r>
      <w:r w:rsidRPr="001058B5">
        <w:rPr>
          <w:rFonts w:ascii="Arial" w:hAnsi="Arial" w:cs="Arial"/>
          <w:w w:val="95"/>
          <w:sz w:val="18"/>
        </w:rPr>
        <w:t>TRUE,</w:t>
      </w:r>
    </w:p>
    <w:p w14:paraId="02C31D9F" w14:textId="77777777" w:rsidR="00791656" w:rsidRPr="001058B5" w:rsidRDefault="00791656" w:rsidP="00791656">
      <w:pPr>
        <w:tabs>
          <w:tab w:val="left" w:pos="3698"/>
        </w:tabs>
        <w:spacing w:line="259" w:lineRule="auto"/>
        <w:ind w:left="1937" w:right="3044"/>
        <w:rPr>
          <w:rFonts w:ascii="Arial" w:hAnsi="Arial" w:cs="Arial"/>
          <w:sz w:val="18"/>
        </w:rPr>
      </w:pPr>
      <w:r w:rsidRPr="001058B5">
        <w:rPr>
          <w:rFonts w:ascii="Arial" w:hAnsi="Arial" w:cs="Arial"/>
          <w:w w:val="85"/>
          <w:sz w:val="18"/>
        </w:rPr>
        <w:t>statement_types</w:t>
      </w:r>
      <w:r w:rsidRPr="001058B5">
        <w:rPr>
          <w:rFonts w:ascii="Arial" w:hAnsi="Arial" w:cs="Arial"/>
          <w:w w:val="85"/>
          <w:sz w:val="18"/>
        </w:rPr>
        <w:tab/>
      </w:r>
      <w:r w:rsidRPr="001058B5">
        <w:rPr>
          <w:rFonts w:ascii="Arial" w:hAnsi="Arial" w:cs="Arial"/>
          <w:w w:val="90"/>
          <w:sz w:val="18"/>
        </w:rPr>
        <w:t>=&gt;</w:t>
      </w:r>
      <w:r w:rsidRPr="001058B5">
        <w:rPr>
          <w:rFonts w:ascii="Arial" w:hAnsi="Arial" w:cs="Arial"/>
          <w:spacing w:val="-44"/>
          <w:w w:val="90"/>
          <w:sz w:val="18"/>
        </w:rPr>
        <w:t xml:space="preserve"> </w:t>
      </w:r>
      <w:r w:rsidRPr="001058B5">
        <w:rPr>
          <w:rFonts w:ascii="Arial" w:hAnsi="Arial" w:cs="Arial"/>
          <w:w w:val="90"/>
          <w:sz w:val="18"/>
        </w:rPr>
        <w:t>'INSERT,</w:t>
      </w:r>
      <w:r w:rsidRPr="001058B5">
        <w:rPr>
          <w:rFonts w:ascii="Arial" w:hAnsi="Arial" w:cs="Arial"/>
          <w:spacing w:val="-44"/>
          <w:w w:val="90"/>
          <w:sz w:val="18"/>
        </w:rPr>
        <w:t xml:space="preserve"> </w:t>
      </w:r>
      <w:r w:rsidRPr="001058B5">
        <w:rPr>
          <w:rFonts w:ascii="Arial" w:hAnsi="Arial" w:cs="Arial"/>
          <w:w w:val="90"/>
          <w:sz w:val="18"/>
        </w:rPr>
        <w:t>UPDATE,</w:t>
      </w:r>
      <w:r w:rsidRPr="001058B5">
        <w:rPr>
          <w:rFonts w:ascii="Arial" w:hAnsi="Arial" w:cs="Arial"/>
          <w:spacing w:val="-44"/>
          <w:w w:val="90"/>
          <w:sz w:val="18"/>
        </w:rPr>
        <w:t xml:space="preserve"> </w:t>
      </w:r>
      <w:r w:rsidRPr="001058B5">
        <w:rPr>
          <w:rFonts w:ascii="Arial" w:hAnsi="Arial" w:cs="Arial"/>
          <w:w w:val="90"/>
          <w:sz w:val="18"/>
        </w:rPr>
        <w:t>SELECT,</w:t>
      </w:r>
      <w:r w:rsidRPr="001058B5">
        <w:rPr>
          <w:rFonts w:ascii="Arial" w:hAnsi="Arial" w:cs="Arial"/>
          <w:spacing w:val="-44"/>
          <w:w w:val="90"/>
          <w:sz w:val="18"/>
        </w:rPr>
        <w:t xml:space="preserve"> </w:t>
      </w:r>
      <w:r w:rsidRPr="001058B5">
        <w:rPr>
          <w:rFonts w:ascii="Arial" w:hAnsi="Arial" w:cs="Arial"/>
          <w:w w:val="90"/>
          <w:sz w:val="18"/>
        </w:rPr>
        <w:t>DELETE', audit_trail</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65"/>
          <w:w w:val="95"/>
          <w:sz w:val="18"/>
        </w:rPr>
        <w:t xml:space="preserve"> </w:t>
      </w:r>
      <w:r w:rsidRPr="001058B5">
        <w:rPr>
          <w:rFonts w:ascii="Arial" w:hAnsi="Arial" w:cs="Arial"/>
          <w:w w:val="95"/>
          <w:sz w:val="18"/>
        </w:rPr>
        <w:t>DBMS_FGA.DB);</w:t>
      </w:r>
    </w:p>
    <w:p w14:paraId="12540D8B" w14:textId="77777777" w:rsidR="00791656" w:rsidRPr="001058B5" w:rsidRDefault="00791656" w:rsidP="00791656">
      <w:pPr>
        <w:spacing w:line="203" w:lineRule="exact"/>
        <w:ind w:left="1660"/>
        <w:rPr>
          <w:rFonts w:ascii="Arial" w:hAnsi="Arial" w:cs="Arial"/>
          <w:sz w:val="18"/>
        </w:rPr>
      </w:pPr>
      <w:r w:rsidRPr="001058B5">
        <w:rPr>
          <w:rFonts w:ascii="Arial" w:hAnsi="Arial" w:cs="Arial"/>
          <w:w w:val="95"/>
          <w:sz w:val="18"/>
        </w:rPr>
        <w:t>END;</w:t>
      </w:r>
    </w:p>
    <w:p w14:paraId="3D984A7E" w14:textId="77777777" w:rsidR="00791656" w:rsidRPr="001058B5" w:rsidRDefault="00791656" w:rsidP="00791656">
      <w:pPr>
        <w:spacing w:before="16"/>
        <w:ind w:left="1660"/>
        <w:rPr>
          <w:rFonts w:ascii="Arial" w:hAnsi="Arial" w:cs="Arial"/>
          <w:sz w:val="18"/>
        </w:rPr>
      </w:pPr>
      <w:r w:rsidRPr="001058B5">
        <w:rPr>
          <w:rFonts w:ascii="Arial" w:hAnsi="Arial" w:cs="Arial"/>
          <w:w w:val="86"/>
          <w:sz w:val="18"/>
        </w:rPr>
        <w:t>/</w:t>
      </w:r>
    </w:p>
    <w:p w14:paraId="166E88B6" w14:textId="77777777" w:rsidR="00791656" w:rsidRPr="001058B5" w:rsidRDefault="00791656" w:rsidP="00791656">
      <w:pPr>
        <w:pStyle w:val="BodyText"/>
        <w:spacing w:before="1"/>
        <w:rPr>
          <w:rFonts w:ascii="Arial" w:hAnsi="Arial" w:cs="Arial"/>
          <w:sz w:val="19"/>
        </w:rPr>
      </w:pPr>
    </w:p>
    <w:p w14:paraId="297F65CA" w14:textId="77777777" w:rsidR="00791656" w:rsidRDefault="00791656" w:rsidP="00791656">
      <w:pPr>
        <w:spacing w:before="142"/>
        <w:ind w:left="1660"/>
        <w:rPr>
          <w:rFonts w:ascii="Arial" w:hAnsi="Arial" w:cs="Arial"/>
          <w:sz w:val="20"/>
          <w:szCs w:val="20"/>
        </w:rPr>
      </w:pPr>
      <w:r w:rsidRPr="008B6DBF">
        <w:rPr>
          <w:rFonts w:ascii="Arial" w:hAnsi="Arial" w:cs="Arial"/>
          <w:sz w:val="20"/>
          <w:szCs w:val="20"/>
        </w:rPr>
        <w:t>Ở đây, nếu bạn truy vấn bảng xem DBA_AUDIT_POLICIES, bạn sẽ tìm thấy 1 danh sách chính sách mới.</w:t>
      </w:r>
    </w:p>
    <w:p w14:paraId="1770CEA7" w14:textId="77777777" w:rsidR="00791656" w:rsidRPr="001058B5" w:rsidRDefault="00791656" w:rsidP="00791656">
      <w:pPr>
        <w:spacing w:before="142"/>
        <w:ind w:left="1660"/>
        <w:rPr>
          <w:rFonts w:ascii="Arial" w:hAnsi="Arial" w:cs="Arial"/>
          <w:sz w:val="18"/>
        </w:rPr>
      </w:pPr>
      <w:r w:rsidRPr="008B6DBF">
        <w:rPr>
          <w:rFonts w:ascii="Arial" w:hAnsi="Arial" w:cs="Arial"/>
          <w:sz w:val="20"/>
          <w:szCs w:val="20"/>
        </w:rPr>
        <w:t xml:space="preserve"> </w:t>
      </w:r>
      <w:r w:rsidRPr="001058B5">
        <w:rPr>
          <w:rFonts w:ascii="Arial" w:hAnsi="Arial" w:cs="Arial"/>
          <w:w w:val="95"/>
          <w:sz w:val="18"/>
        </w:rPr>
        <w:t>SELECT POLICY_NAME FROM</w:t>
      </w:r>
      <w:r w:rsidRPr="001058B5">
        <w:rPr>
          <w:rFonts w:ascii="Arial" w:hAnsi="Arial" w:cs="Arial"/>
          <w:spacing w:val="-59"/>
          <w:w w:val="95"/>
          <w:sz w:val="18"/>
        </w:rPr>
        <w:t xml:space="preserve"> </w:t>
      </w:r>
      <w:r w:rsidRPr="001058B5">
        <w:rPr>
          <w:rFonts w:ascii="Arial" w:hAnsi="Arial" w:cs="Arial"/>
          <w:w w:val="95"/>
          <w:sz w:val="18"/>
        </w:rPr>
        <w:t>DBA_AUDIT_POLICIES;</w:t>
      </w:r>
    </w:p>
    <w:p w14:paraId="5DB48F18" w14:textId="77777777" w:rsidR="00791656" w:rsidRPr="001058B5" w:rsidRDefault="00791656" w:rsidP="00791656">
      <w:pPr>
        <w:pStyle w:val="BodyText"/>
        <w:spacing w:before="10"/>
        <w:rPr>
          <w:rFonts w:ascii="Arial" w:hAnsi="Arial" w:cs="Arial"/>
        </w:rPr>
      </w:pPr>
    </w:p>
    <w:p w14:paraId="72E26EEC" w14:textId="77777777" w:rsidR="00791656" w:rsidRPr="001058B5" w:rsidRDefault="00791656" w:rsidP="00791656">
      <w:pPr>
        <w:ind w:left="1660"/>
        <w:rPr>
          <w:rFonts w:ascii="Arial" w:hAnsi="Arial" w:cs="Arial"/>
          <w:sz w:val="18"/>
        </w:rPr>
      </w:pPr>
      <w:r w:rsidRPr="001058B5">
        <w:rPr>
          <w:rFonts w:ascii="Arial" w:hAnsi="Arial" w:cs="Arial"/>
          <w:w w:val="95"/>
          <w:sz w:val="18"/>
        </w:rPr>
        <w:t>POLICY_NAME</w:t>
      </w:r>
    </w:p>
    <w:p w14:paraId="73C64074" w14:textId="77777777" w:rsidR="00791656" w:rsidRPr="001058B5" w:rsidRDefault="00791656" w:rsidP="00791656">
      <w:pPr>
        <w:spacing w:before="16" w:line="259" w:lineRule="auto"/>
        <w:ind w:left="1660" w:right="4739"/>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CHK_HR_EMPLOYEES</w:t>
      </w:r>
    </w:p>
    <w:p w14:paraId="17A39190" w14:textId="77777777" w:rsidR="00791656" w:rsidRPr="001058B5" w:rsidRDefault="00791656" w:rsidP="00791656">
      <w:pPr>
        <w:pStyle w:val="BodyText"/>
        <w:spacing w:before="10"/>
        <w:rPr>
          <w:rFonts w:ascii="Arial" w:hAnsi="Arial" w:cs="Arial"/>
          <w:sz w:val="16"/>
        </w:rPr>
      </w:pPr>
    </w:p>
    <w:p w14:paraId="7913F8AE" w14:textId="77777777" w:rsidR="00791656" w:rsidRPr="001058B5" w:rsidRDefault="00791656" w:rsidP="00791656">
      <w:pPr>
        <w:pStyle w:val="BodyText"/>
        <w:ind w:left="1660"/>
        <w:rPr>
          <w:rFonts w:ascii="Arial" w:hAnsi="Arial" w:cs="Arial"/>
        </w:rPr>
      </w:pPr>
      <w:r>
        <w:rPr>
          <w:rFonts w:ascii="Arial" w:hAnsi="Arial" w:cs="Arial"/>
        </w:rPr>
        <w:t>Sau đó</w:t>
      </w:r>
      <w:r w:rsidRPr="001058B5">
        <w:rPr>
          <w:rFonts w:ascii="Arial" w:hAnsi="Arial" w:cs="Arial"/>
        </w:rPr>
        <w:t>, any of the following SQL statements log an audit event record.</w:t>
      </w:r>
    </w:p>
    <w:p w14:paraId="0E383455" w14:textId="77777777" w:rsidR="00791656" w:rsidRPr="001058B5" w:rsidRDefault="00791656" w:rsidP="00791656">
      <w:pPr>
        <w:spacing w:before="141" w:line="516" w:lineRule="auto"/>
        <w:ind w:left="1660" w:right="1187"/>
        <w:rPr>
          <w:rFonts w:ascii="Arial" w:hAnsi="Arial" w:cs="Arial"/>
          <w:sz w:val="18"/>
        </w:rPr>
      </w:pPr>
      <w:r w:rsidRPr="001058B5">
        <w:rPr>
          <w:rFonts w:ascii="Arial" w:hAnsi="Arial" w:cs="Arial"/>
          <w:w w:val="95"/>
          <w:sz w:val="18"/>
        </w:rPr>
        <w:t>SELECT</w:t>
      </w:r>
      <w:r w:rsidRPr="001058B5">
        <w:rPr>
          <w:rFonts w:ascii="Arial" w:hAnsi="Arial" w:cs="Arial"/>
          <w:spacing w:val="-72"/>
          <w:w w:val="95"/>
          <w:sz w:val="18"/>
        </w:rPr>
        <w:t xml:space="preserve"> </w:t>
      </w:r>
      <w:r w:rsidRPr="001058B5">
        <w:rPr>
          <w:rFonts w:ascii="Arial" w:hAnsi="Arial" w:cs="Arial"/>
          <w:w w:val="95"/>
          <w:sz w:val="18"/>
        </w:rPr>
        <w:t>COUNT(*)</w:t>
      </w:r>
      <w:r w:rsidRPr="001058B5">
        <w:rPr>
          <w:rFonts w:ascii="Arial" w:hAnsi="Arial" w:cs="Arial"/>
          <w:spacing w:val="-72"/>
          <w:w w:val="95"/>
          <w:sz w:val="18"/>
        </w:rPr>
        <w:t xml:space="preserve"> </w:t>
      </w:r>
      <w:r w:rsidRPr="001058B5">
        <w:rPr>
          <w:rFonts w:ascii="Arial" w:hAnsi="Arial" w:cs="Arial"/>
          <w:w w:val="95"/>
          <w:sz w:val="18"/>
        </w:rPr>
        <w:t>FROM</w:t>
      </w:r>
      <w:r w:rsidRPr="001058B5">
        <w:rPr>
          <w:rFonts w:ascii="Arial" w:hAnsi="Arial" w:cs="Arial"/>
          <w:spacing w:val="-72"/>
          <w:w w:val="95"/>
          <w:sz w:val="18"/>
        </w:rPr>
        <w:t xml:space="preserve"> </w:t>
      </w:r>
      <w:r w:rsidRPr="001058B5">
        <w:rPr>
          <w:rFonts w:ascii="Arial" w:hAnsi="Arial" w:cs="Arial"/>
          <w:w w:val="95"/>
          <w:sz w:val="18"/>
        </w:rPr>
        <w:t>HR.EMPLOYEES</w:t>
      </w:r>
      <w:r w:rsidRPr="001058B5">
        <w:rPr>
          <w:rFonts w:ascii="Arial" w:hAnsi="Arial" w:cs="Arial"/>
          <w:spacing w:val="-72"/>
          <w:w w:val="95"/>
          <w:sz w:val="18"/>
        </w:rPr>
        <w:t xml:space="preserve"> </w:t>
      </w:r>
      <w:r w:rsidRPr="001058B5">
        <w:rPr>
          <w:rFonts w:ascii="Arial" w:hAnsi="Arial" w:cs="Arial"/>
          <w:w w:val="95"/>
          <w:sz w:val="18"/>
        </w:rPr>
        <w:t>WHERE</w:t>
      </w:r>
      <w:r w:rsidRPr="001058B5">
        <w:rPr>
          <w:rFonts w:ascii="Arial" w:hAnsi="Arial" w:cs="Arial"/>
          <w:spacing w:val="-72"/>
          <w:w w:val="95"/>
          <w:sz w:val="18"/>
        </w:rPr>
        <w:t xml:space="preserve"> </w:t>
      </w:r>
      <w:r w:rsidRPr="001058B5">
        <w:rPr>
          <w:rFonts w:ascii="Arial" w:hAnsi="Arial" w:cs="Arial"/>
          <w:w w:val="95"/>
          <w:sz w:val="18"/>
        </w:rPr>
        <w:t>COMMISSION_PCT</w:t>
      </w:r>
      <w:r w:rsidRPr="001058B5">
        <w:rPr>
          <w:rFonts w:ascii="Arial" w:hAnsi="Arial" w:cs="Arial"/>
          <w:spacing w:val="-72"/>
          <w:w w:val="95"/>
          <w:sz w:val="18"/>
        </w:rPr>
        <w:t xml:space="preserve"> </w:t>
      </w:r>
      <w:r w:rsidRPr="001058B5">
        <w:rPr>
          <w:rFonts w:ascii="Arial" w:hAnsi="Arial" w:cs="Arial"/>
          <w:w w:val="95"/>
          <w:sz w:val="18"/>
        </w:rPr>
        <w:t>=</w:t>
      </w:r>
      <w:r w:rsidRPr="001058B5">
        <w:rPr>
          <w:rFonts w:ascii="Arial" w:hAnsi="Arial" w:cs="Arial"/>
          <w:spacing w:val="-72"/>
          <w:w w:val="95"/>
          <w:sz w:val="18"/>
        </w:rPr>
        <w:t xml:space="preserve"> </w:t>
      </w:r>
      <w:r w:rsidRPr="001058B5">
        <w:rPr>
          <w:rFonts w:ascii="Arial" w:hAnsi="Arial" w:cs="Arial"/>
          <w:w w:val="95"/>
          <w:sz w:val="18"/>
        </w:rPr>
        <w:t>20</w:t>
      </w:r>
      <w:r w:rsidRPr="001058B5">
        <w:rPr>
          <w:rFonts w:ascii="Arial" w:hAnsi="Arial" w:cs="Arial"/>
          <w:spacing w:val="-72"/>
          <w:w w:val="95"/>
          <w:sz w:val="18"/>
        </w:rPr>
        <w:t xml:space="preserve"> </w:t>
      </w:r>
      <w:r w:rsidRPr="001058B5">
        <w:rPr>
          <w:rFonts w:ascii="Arial" w:hAnsi="Arial" w:cs="Arial"/>
          <w:w w:val="95"/>
          <w:sz w:val="18"/>
        </w:rPr>
        <w:t>AND</w:t>
      </w:r>
      <w:r w:rsidRPr="001058B5">
        <w:rPr>
          <w:rFonts w:ascii="Arial" w:hAnsi="Arial" w:cs="Arial"/>
          <w:spacing w:val="-72"/>
          <w:w w:val="95"/>
          <w:sz w:val="18"/>
        </w:rPr>
        <w:t xml:space="preserve"> </w:t>
      </w:r>
      <w:r w:rsidRPr="001058B5">
        <w:rPr>
          <w:rFonts w:ascii="Arial" w:hAnsi="Arial" w:cs="Arial"/>
          <w:w w:val="95"/>
          <w:sz w:val="18"/>
        </w:rPr>
        <w:t>SALARY</w:t>
      </w:r>
      <w:r w:rsidRPr="001058B5">
        <w:rPr>
          <w:rFonts w:ascii="Arial" w:hAnsi="Arial" w:cs="Arial"/>
          <w:spacing w:val="-72"/>
          <w:w w:val="95"/>
          <w:sz w:val="18"/>
        </w:rPr>
        <w:t xml:space="preserve"> </w:t>
      </w:r>
      <w:r w:rsidRPr="001058B5">
        <w:rPr>
          <w:rFonts w:ascii="Arial" w:hAnsi="Arial" w:cs="Arial"/>
          <w:w w:val="95"/>
          <w:sz w:val="18"/>
        </w:rPr>
        <w:t>&gt;</w:t>
      </w:r>
      <w:r w:rsidRPr="001058B5">
        <w:rPr>
          <w:rFonts w:ascii="Arial" w:hAnsi="Arial" w:cs="Arial"/>
          <w:spacing w:val="-72"/>
          <w:w w:val="95"/>
          <w:sz w:val="18"/>
        </w:rPr>
        <w:t xml:space="preserve"> </w:t>
      </w:r>
      <w:r w:rsidRPr="001058B5">
        <w:rPr>
          <w:rFonts w:ascii="Arial" w:hAnsi="Arial" w:cs="Arial"/>
          <w:w w:val="95"/>
          <w:sz w:val="18"/>
        </w:rPr>
        <w:t>4500; SELECT SALARY FROM HR.EMPLOYEES WHERE DEPARTMENT_ID = 50;</w:t>
      </w:r>
    </w:p>
    <w:p w14:paraId="1D3C63F1" w14:textId="77777777" w:rsidR="00791656" w:rsidRPr="001058B5" w:rsidRDefault="00791656" w:rsidP="00791656">
      <w:pPr>
        <w:spacing w:line="516" w:lineRule="auto"/>
        <w:rPr>
          <w:rFonts w:ascii="Arial" w:hAnsi="Arial" w:cs="Arial"/>
          <w:sz w:val="18"/>
        </w:rPr>
        <w:sectPr w:rsidR="00791656" w:rsidRPr="001058B5">
          <w:pgSz w:w="12240" w:h="15840"/>
          <w:pgMar w:top="840" w:right="1060" w:bottom="860" w:left="1100" w:header="549" w:footer="663" w:gutter="0"/>
          <w:cols w:space="720"/>
        </w:sectPr>
      </w:pPr>
    </w:p>
    <w:p w14:paraId="30D2DDD5" w14:textId="77777777" w:rsidR="00791656" w:rsidRPr="001058B5" w:rsidRDefault="00791656" w:rsidP="00791656">
      <w:pPr>
        <w:pStyle w:val="BodyText"/>
        <w:rPr>
          <w:rFonts w:ascii="Arial" w:hAnsi="Arial" w:cs="Arial"/>
        </w:rPr>
      </w:pPr>
    </w:p>
    <w:p w14:paraId="24950095" w14:textId="77777777" w:rsidR="00791656" w:rsidRPr="001058B5" w:rsidRDefault="00791656" w:rsidP="00791656">
      <w:pPr>
        <w:pStyle w:val="BodyText"/>
        <w:spacing w:before="7"/>
        <w:rPr>
          <w:rFonts w:ascii="Arial" w:hAnsi="Arial" w:cs="Arial"/>
          <w:sz w:val="18"/>
        </w:rPr>
      </w:pPr>
    </w:p>
    <w:p w14:paraId="0344238F" w14:textId="77777777" w:rsidR="00791656" w:rsidRPr="001058B5" w:rsidRDefault="00791656" w:rsidP="00791656">
      <w:pPr>
        <w:ind w:left="2260"/>
        <w:rPr>
          <w:rFonts w:ascii="Arial" w:hAnsi="Arial" w:cs="Arial"/>
          <w:sz w:val="18"/>
        </w:rPr>
      </w:pPr>
      <w:r w:rsidRPr="001058B5">
        <w:rPr>
          <w:rFonts w:ascii="Arial" w:hAnsi="Arial" w:cs="Arial"/>
          <w:w w:val="95"/>
          <w:sz w:val="18"/>
        </w:rPr>
        <w:t>DELETE FROM HR.EMPLOYEES WHERE SALARY &gt; 1000000;</w:t>
      </w:r>
    </w:p>
    <w:p w14:paraId="6814C6BD" w14:textId="77777777" w:rsidR="00791656" w:rsidRPr="001058B5" w:rsidRDefault="00791656" w:rsidP="00791656">
      <w:pPr>
        <w:pStyle w:val="BodyText"/>
        <w:rPr>
          <w:rFonts w:ascii="Arial" w:hAnsi="Arial" w:cs="Arial"/>
          <w:sz w:val="24"/>
        </w:rPr>
      </w:pPr>
    </w:p>
    <w:p w14:paraId="00193DCC" w14:textId="77777777" w:rsidR="00791656" w:rsidRPr="001058B5" w:rsidRDefault="00791656" w:rsidP="00791656">
      <w:pPr>
        <w:pStyle w:val="Heading7"/>
        <w:ind w:left="2260"/>
        <w:rPr>
          <w:rFonts w:ascii="Arial" w:hAnsi="Arial" w:cs="Arial"/>
        </w:rPr>
      </w:pPr>
      <w:bookmarkStart w:id="1437" w:name="_bookmark1932"/>
      <w:bookmarkEnd w:id="1437"/>
      <w:r>
        <w:rPr>
          <w:rFonts w:ascii="Arial" w:hAnsi="Arial" w:cs="Arial"/>
        </w:rPr>
        <w:t>Kiểm tra các cột và hàng cụ thể</w:t>
      </w:r>
    </w:p>
    <w:p w14:paraId="63646C43" w14:textId="77777777" w:rsidR="00791656" w:rsidRPr="009535E5" w:rsidRDefault="00791656" w:rsidP="00791656">
      <w:pPr>
        <w:pStyle w:val="BodyText"/>
        <w:spacing w:before="53" w:line="230" w:lineRule="auto"/>
        <w:ind w:left="2260" w:right="450"/>
        <w:rPr>
          <w:rFonts w:ascii="Arial" w:hAnsi="Arial" w:cs="Arial"/>
        </w:rPr>
      </w:pPr>
      <w:r w:rsidRPr="009535E5">
        <w:rPr>
          <w:rFonts w:ascii="Arial" w:hAnsi="Arial" w:cs="Arial"/>
          <w:lang w:val="vi-VN"/>
        </w:rPr>
        <w:t>Bạn có thể tinh chỉnh hành vi kiểm toán bằng cách nhắm mục tiêu một cột cụ thể, được gọi là cột có liên quan, để được kiểm tra nếu một điều kiện được đáp ứng. Để thực hiện điều này, bạn sử dụng tham số audit_column để chỉ định một hoặc nhiều cột nhạy cảm. Ngoài ra, bạn có thể kiểm tra dữ liệu trong các hàng cụ thể bằng cách sử dụng tham số audit_condition để xác định điều kiện Boolean.</w:t>
      </w:r>
    </w:p>
    <w:p w14:paraId="1E9A262D" w14:textId="77777777" w:rsidR="00791656" w:rsidRPr="001058B5" w:rsidRDefault="007E0590" w:rsidP="00791656">
      <w:pPr>
        <w:pStyle w:val="BodyText"/>
        <w:spacing w:before="118" w:line="232" w:lineRule="auto"/>
        <w:ind w:left="2260" w:right="185"/>
        <w:rPr>
          <w:rFonts w:ascii="Arial" w:hAnsi="Arial" w:cs="Arial"/>
        </w:rPr>
      </w:pPr>
      <w:hyperlink w:anchor="_bookmark1931" w:history="1">
        <w:r w:rsidR="00791656">
          <w:rPr>
            <w:rFonts w:ascii="Arial" w:hAnsi="Arial" w:cs="Arial"/>
            <w:color w:val="0000CC"/>
          </w:rPr>
          <w:t xml:space="preserve">Ví dụ </w:t>
        </w:r>
        <w:r w:rsidR="00791656" w:rsidRPr="001058B5">
          <w:rPr>
            <w:rFonts w:ascii="Arial" w:hAnsi="Arial" w:cs="Arial"/>
            <w:color w:val="0000CC"/>
          </w:rPr>
          <w:t>9–21</w:t>
        </w:r>
      </w:hyperlink>
      <w:r w:rsidR="00791656" w:rsidRPr="001058B5">
        <w:rPr>
          <w:rFonts w:ascii="Arial" w:hAnsi="Arial" w:cs="Arial"/>
          <w:color w:val="0000CC"/>
        </w:rPr>
        <w:t xml:space="preserve"> </w:t>
      </w:r>
      <w:hyperlink w:anchor="_bookmark1931" w:history="1">
        <w:r w:rsidR="00791656">
          <w:rPr>
            <w:rFonts w:ascii="Arial" w:hAnsi="Arial" w:cs="Arial"/>
          </w:rPr>
          <w:t xml:space="preserve">trên trang </w:t>
        </w:r>
        <w:r w:rsidR="00791656" w:rsidRPr="001058B5">
          <w:rPr>
            <w:rFonts w:ascii="Arial" w:hAnsi="Arial" w:cs="Arial"/>
          </w:rPr>
          <w:t xml:space="preserve">9-42 </w:t>
        </w:r>
      </w:hyperlink>
      <w:r w:rsidR="00791656">
        <w:rPr>
          <w:rFonts w:ascii="Arial" w:hAnsi="Arial" w:cs="Arial"/>
        </w:rPr>
        <w:t>thực hiện kiểm toán nếu có ai trong</w:t>
      </w:r>
      <w:r w:rsidR="00791656" w:rsidRPr="001058B5">
        <w:rPr>
          <w:rFonts w:ascii="Arial" w:hAnsi="Arial" w:cs="Arial"/>
        </w:rPr>
        <w:t xml:space="preserve"> Department 50 </w:t>
      </w:r>
      <w:r w:rsidR="00791656">
        <w:rPr>
          <w:rFonts w:ascii="Arial" w:hAnsi="Arial" w:cs="Arial"/>
        </w:rPr>
        <w:t xml:space="preserve">cố gắng truy cập cột </w:t>
      </w:r>
      <w:r w:rsidR="00791656" w:rsidRPr="001058B5">
        <w:rPr>
          <w:rFonts w:ascii="Arial" w:hAnsi="Arial" w:cs="Arial"/>
        </w:rPr>
        <w:t>salary</w:t>
      </w:r>
      <w:r w:rsidR="00791656">
        <w:rPr>
          <w:rFonts w:ascii="Arial" w:hAnsi="Arial" w:cs="Arial"/>
        </w:rPr>
        <w:t xml:space="preserve"> và commission_pcts.</w:t>
      </w:r>
    </w:p>
    <w:p w14:paraId="1AB759AD" w14:textId="77777777" w:rsidR="00791656" w:rsidRPr="001058B5" w:rsidRDefault="00791656" w:rsidP="00791656">
      <w:pPr>
        <w:tabs>
          <w:tab w:val="left" w:pos="4020"/>
        </w:tabs>
        <w:spacing w:before="138" w:line="259" w:lineRule="auto"/>
        <w:ind w:left="2260" w:right="3556"/>
        <w:rPr>
          <w:rFonts w:ascii="Arial" w:hAnsi="Arial" w:cs="Arial"/>
          <w:sz w:val="18"/>
        </w:rPr>
      </w:pPr>
      <w:r w:rsidRPr="001058B5">
        <w:rPr>
          <w:rFonts w:ascii="Arial" w:hAnsi="Arial" w:cs="Arial"/>
          <w:w w:val="85"/>
          <w:sz w:val="18"/>
        </w:rPr>
        <w:t>audit_condition</w:t>
      </w:r>
      <w:r w:rsidRPr="001058B5">
        <w:rPr>
          <w:rFonts w:ascii="Arial" w:hAnsi="Arial" w:cs="Arial"/>
          <w:w w:val="85"/>
          <w:sz w:val="18"/>
        </w:rPr>
        <w:tab/>
      </w:r>
      <w:r w:rsidRPr="001058B5">
        <w:rPr>
          <w:rFonts w:ascii="Arial" w:hAnsi="Arial" w:cs="Arial"/>
          <w:w w:val="95"/>
          <w:sz w:val="18"/>
        </w:rPr>
        <w:t xml:space="preserve">=&gt; 'DEPARTMENT_ID = 50', </w:t>
      </w:r>
      <w:r w:rsidRPr="001058B5">
        <w:rPr>
          <w:rFonts w:ascii="Arial" w:hAnsi="Arial" w:cs="Arial"/>
          <w:w w:val="90"/>
          <w:sz w:val="18"/>
        </w:rPr>
        <w:t>audit_column</w:t>
      </w:r>
      <w:r w:rsidRPr="001058B5">
        <w:rPr>
          <w:rFonts w:ascii="Arial" w:hAnsi="Arial" w:cs="Arial"/>
          <w:w w:val="90"/>
          <w:sz w:val="18"/>
        </w:rPr>
        <w:tab/>
      </w:r>
      <w:r w:rsidRPr="001058B5">
        <w:rPr>
          <w:rFonts w:ascii="Arial" w:hAnsi="Arial" w:cs="Arial"/>
          <w:w w:val="85"/>
          <w:sz w:val="18"/>
        </w:rPr>
        <w:t>=&gt;</w:t>
      </w:r>
      <w:r w:rsidRPr="001058B5">
        <w:rPr>
          <w:rFonts w:ascii="Arial" w:hAnsi="Arial" w:cs="Arial"/>
          <w:spacing w:val="3"/>
          <w:w w:val="85"/>
          <w:sz w:val="18"/>
        </w:rPr>
        <w:t xml:space="preserve"> </w:t>
      </w:r>
      <w:r w:rsidRPr="001058B5">
        <w:rPr>
          <w:rFonts w:ascii="Arial" w:hAnsi="Arial" w:cs="Arial"/>
          <w:w w:val="85"/>
          <w:sz w:val="18"/>
        </w:rPr>
        <w:t>'SALARY,COMMISSION_PCT,'</w:t>
      </w:r>
    </w:p>
    <w:p w14:paraId="06F806B6" w14:textId="77777777" w:rsidR="00791656" w:rsidRPr="001058B5" w:rsidRDefault="00791656" w:rsidP="00791656">
      <w:pPr>
        <w:pStyle w:val="BodyText"/>
        <w:spacing w:before="3"/>
        <w:rPr>
          <w:rFonts w:ascii="Arial" w:hAnsi="Arial" w:cs="Arial"/>
          <w:sz w:val="17"/>
        </w:rPr>
      </w:pPr>
    </w:p>
    <w:p w14:paraId="742624D1" w14:textId="77777777" w:rsidR="00791656" w:rsidRPr="009535E5" w:rsidRDefault="00791656" w:rsidP="00791656">
      <w:pPr>
        <w:pStyle w:val="BodyText"/>
        <w:spacing w:line="232" w:lineRule="auto"/>
        <w:ind w:left="2260" w:right="185"/>
        <w:rPr>
          <w:rFonts w:ascii="Arial" w:hAnsi="Arial" w:cs="Arial"/>
        </w:rPr>
      </w:pPr>
      <w:r w:rsidRPr="009535E5">
        <w:rPr>
          <w:rFonts w:ascii="Arial" w:hAnsi="Arial" w:cs="Arial"/>
          <w:lang w:val="vi-VN"/>
        </w:rPr>
        <w:t>Như bạn có thể thấy, tính năng này rất có lợi. Nó không chỉ cho phép bạn xác định các loại dữ liệu đặc biệt quan trọng để kiểm toán mà còn cung cấp khả năng bảo vệ tăng cường cho các cột chứa dữ liệu nhạy cảm, chẳng hạn như số an sinh xã hội, tiền lương, chẩn đoán bệnh nhân, v.v.</w:t>
      </w:r>
      <w:r w:rsidRPr="009535E5">
        <w:rPr>
          <w:rFonts w:ascii="Arial" w:hAnsi="Arial" w:cs="Arial"/>
        </w:rPr>
        <w:t>.</w:t>
      </w:r>
    </w:p>
    <w:p w14:paraId="765F68AC" w14:textId="77777777" w:rsidR="00791656" w:rsidRPr="001058B5" w:rsidRDefault="00791656" w:rsidP="00791656">
      <w:pPr>
        <w:pStyle w:val="BodyText"/>
        <w:spacing w:before="118" w:line="230" w:lineRule="auto"/>
        <w:ind w:left="2260" w:right="247" w:hanging="1"/>
        <w:rPr>
          <w:rFonts w:ascii="Arial" w:hAnsi="Arial" w:cs="Arial"/>
        </w:rPr>
      </w:pPr>
      <w:r w:rsidRPr="009535E5">
        <w:rPr>
          <w:rFonts w:ascii="Arial" w:hAnsi="Arial" w:cs="Arial"/>
        </w:rPr>
        <w:t xml:space="preserve">Nếu audit_column </w:t>
      </w:r>
      <w:r w:rsidRPr="009535E5">
        <w:rPr>
          <w:rFonts w:ascii="Arial" w:hAnsi="Arial" w:cs="Arial"/>
          <w:spacing w:val="-82"/>
        </w:rPr>
        <w:t xml:space="preserve"> </w:t>
      </w:r>
      <w:r w:rsidRPr="009535E5">
        <w:rPr>
          <w:rFonts w:ascii="Arial" w:hAnsi="Arial" w:cs="Arial"/>
        </w:rPr>
        <w:t>sắp xếp hơn 1 cột, ban có thể sử dụng tham số</w:t>
      </w:r>
      <w:r>
        <w:rPr>
          <w:rFonts w:ascii="Arial" w:hAnsi="Arial" w:cs="Arial"/>
        </w:rPr>
        <w:t xml:space="preserve"> </w:t>
      </w:r>
      <w:r w:rsidRPr="009535E5">
        <w:rPr>
          <w:rFonts w:ascii="Arial" w:hAnsi="Arial" w:cs="Arial"/>
        </w:rPr>
        <w:t>audit_column_opts</w:t>
      </w:r>
      <w:r w:rsidRPr="001058B5">
        <w:rPr>
          <w:rFonts w:ascii="Arial" w:hAnsi="Arial" w:cs="Arial"/>
          <w:w w:val="95"/>
        </w:rPr>
        <w:t xml:space="preserve"> </w:t>
      </w:r>
      <w:r w:rsidRPr="009535E5">
        <w:rPr>
          <w:rFonts w:ascii="Arial" w:hAnsi="Arial" w:cs="Arial"/>
          <w:w w:val="95"/>
        </w:rPr>
        <w:t xml:space="preserve">để </w:t>
      </w:r>
      <w:r w:rsidRPr="009535E5">
        <w:rPr>
          <w:rFonts w:ascii="Arial" w:hAnsi="Arial" w:cs="Arial"/>
          <w:lang w:val="vi-VN"/>
        </w:rPr>
        <w:t>các tham chiếu xác định liệu một câu lệnh được kiểm tra khi truy vấn tham chiếu đến bất kỳ cột nào được chỉ định trong tham số audit_column hay chỉ khi tất cả các cột được tham chiếu. Ví dụ:</w:t>
      </w:r>
    </w:p>
    <w:p w14:paraId="453F8D57" w14:textId="77777777" w:rsidR="00791656" w:rsidRPr="001058B5" w:rsidRDefault="00791656" w:rsidP="00791656">
      <w:pPr>
        <w:tabs>
          <w:tab w:val="left" w:pos="4112"/>
        </w:tabs>
        <w:spacing w:before="140" w:line="518" w:lineRule="auto"/>
        <w:ind w:left="2260" w:right="3741"/>
        <w:rPr>
          <w:rFonts w:ascii="Arial" w:hAnsi="Arial" w:cs="Arial"/>
          <w:sz w:val="18"/>
        </w:rPr>
      </w:pPr>
      <w:r w:rsidRPr="001058B5">
        <w:rPr>
          <w:rFonts w:ascii="Arial" w:hAnsi="Arial" w:cs="Arial"/>
          <w:w w:val="85"/>
          <w:sz w:val="18"/>
        </w:rPr>
        <w:t>audit_column_opts</w:t>
      </w:r>
      <w:r w:rsidRPr="001058B5">
        <w:rPr>
          <w:rFonts w:ascii="Arial" w:hAnsi="Arial" w:cs="Arial"/>
          <w:w w:val="85"/>
          <w:sz w:val="18"/>
        </w:rPr>
        <w:tab/>
        <w:t>=&gt; DBMS_FGA.ANY_COLUMNS, audit_column_opts</w:t>
      </w:r>
      <w:r w:rsidRPr="001058B5">
        <w:rPr>
          <w:rFonts w:ascii="Arial" w:hAnsi="Arial" w:cs="Arial"/>
          <w:w w:val="85"/>
          <w:sz w:val="18"/>
        </w:rPr>
        <w:tab/>
        <w:t>=&gt;</w:t>
      </w:r>
      <w:r w:rsidRPr="001058B5">
        <w:rPr>
          <w:rFonts w:ascii="Arial" w:hAnsi="Arial" w:cs="Arial"/>
          <w:spacing w:val="3"/>
          <w:w w:val="85"/>
          <w:sz w:val="18"/>
        </w:rPr>
        <w:t xml:space="preserve"> </w:t>
      </w:r>
      <w:r w:rsidRPr="001058B5">
        <w:rPr>
          <w:rFonts w:ascii="Arial" w:hAnsi="Arial" w:cs="Arial"/>
          <w:w w:val="85"/>
          <w:sz w:val="18"/>
        </w:rPr>
        <w:t>DBMS_FGA.ALL_COLUMNS,</w:t>
      </w:r>
    </w:p>
    <w:p w14:paraId="321E0A03" w14:textId="77777777" w:rsidR="00791656" w:rsidRPr="001058B5" w:rsidRDefault="00791656" w:rsidP="00791656">
      <w:pPr>
        <w:pStyle w:val="BodyText"/>
        <w:spacing w:line="218" w:lineRule="exact"/>
        <w:ind w:left="2260"/>
        <w:rPr>
          <w:rFonts w:ascii="Arial" w:hAnsi="Arial" w:cs="Arial"/>
        </w:rPr>
      </w:pPr>
      <w:r>
        <w:rPr>
          <w:rFonts w:ascii="Arial" w:hAnsi="Arial" w:cs="Arial"/>
        </w:rPr>
        <w:t>Nếu bạn không chỉ định 1 cột liên quan thì việc kiểm tra sẽ áp dụng cho tất cả các cột</w:t>
      </w:r>
    </w:p>
    <w:p w14:paraId="4572F2E6" w14:textId="77777777" w:rsidR="00791656" w:rsidRPr="001058B5" w:rsidRDefault="00791656" w:rsidP="00791656">
      <w:pPr>
        <w:pStyle w:val="BodyText"/>
        <w:spacing w:before="121" w:line="228" w:lineRule="auto"/>
        <w:ind w:left="2259" w:right="102"/>
        <w:rPr>
          <w:rFonts w:ascii="Arial" w:hAnsi="Arial" w:cs="Arial"/>
          <w:sz w:val="23"/>
        </w:rPr>
      </w:pPr>
      <w:r w:rsidRPr="009535E5">
        <w:rPr>
          <w:rFonts w:ascii="Arial" w:hAnsi="Arial" w:cs="Arial"/>
        </w:rPr>
        <w:t>Để</w:t>
      </w:r>
      <w:r>
        <w:rPr>
          <w:rFonts w:ascii="Arial" w:hAnsi="Arial" w:cs="Arial"/>
          <w:w w:val="90"/>
        </w:rPr>
        <w:t xml:space="preserve"> biết thêm thông tìn về tham số</w:t>
      </w:r>
      <w:r w:rsidRPr="001058B5">
        <w:rPr>
          <w:rFonts w:ascii="Arial" w:hAnsi="Arial" w:cs="Arial"/>
          <w:w w:val="90"/>
        </w:rPr>
        <w:t xml:space="preserve"> audit_condition, audit_column, and audit_column_ </w:t>
      </w:r>
      <w:r w:rsidRPr="001058B5">
        <w:rPr>
          <w:rFonts w:ascii="Arial" w:hAnsi="Arial" w:cs="Arial"/>
          <w:w w:val="95"/>
        </w:rPr>
        <w:t>opts</w:t>
      </w:r>
      <w:r w:rsidRPr="001058B5">
        <w:rPr>
          <w:rFonts w:ascii="Arial" w:hAnsi="Arial" w:cs="Arial"/>
          <w:spacing w:val="-76"/>
          <w:w w:val="95"/>
        </w:rPr>
        <w:t xml:space="preserve"> </w:t>
      </w:r>
      <w:r>
        <w:rPr>
          <w:rFonts w:ascii="Arial" w:hAnsi="Arial" w:cs="Arial"/>
          <w:w w:val="95"/>
        </w:rPr>
        <w:t xml:space="preserve"> trong thủ tục</w:t>
      </w:r>
      <w:r w:rsidRPr="001058B5">
        <w:rPr>
          <w:rFonts w:ascii="Arial" w:hAnsi="Arial" w:cs="Arial"/>
          <w:spacing w:val="-2"/>
          <w:w w:val="95"/>
        </w:rPr>
        <w:t xml:space="preserve"> </w:t>
      </w:r>
      <w:r w:rsidRPr="001058B5">
        <w:rPr>
          <w:rFonts w:ascii="Arial" w:hAnsi="Arial" w:cs="Arial"/>
          <w:w w:val="95"/>
        </w:rPr>
        <w:t>DBMS_FGA.ADD_POLICY</w:t>
      </w:r>
      <w:r w:rsidRPr="001058B5">
        <w:rPr>
          <w:rFonts w:ascii="Arial" w:hAnsi="Arial" w:cs="Arial"/>
          <w:spacing w:val="-77"/>
          <w:w w:val="95"/>
        </w:rPr>
        <w:t xml:space="preserve"> </w:t>
      </w:r>
      <w:r w:rsidRPr="001058B5">
        <w:rPr>
          <w:rFonts w:ascii="Arial" w:hAnsi="Arial" w:cs="Arial"/>
          <w:w w:val="95"/>
        </w:rPr>
        <w:t>,</w:t>
      </w:r>
      <w:r w:rsidRPr="001058B5">
        <w:rPr>
          <w:rFonts w:ascii="Arial" w:hAnsi="Arial" w:cs="Arial"/>
          <w:spacing w:val="-4"/>
          <w:w w:val="95"/>
        </w:rPr>
        <w:t xml:space="preserve"> </w:t>
      </w:r>
      <w:r>
        <w:rPr>
          <w:rFonts w:ascii="Arial" w:hAnsi="Arial" w:cs="Arial"/>
          <w:w w:val="95"/>
        </w:rPr>
        <w:t>xem thêm</w:t>
      </w:r>
      <w:r w:rsidRPr="001058B5">
        <w:rPr>
          <w:rFonts w:ascii="Arial" w:hAnsi="Arial" w:cs="Arial"/>
          <w:spacing w:val="-4"/>
          <w:w w:val="95"/>
        </w:rPr>
        <w:t xml:space="preserve"> </w:t>
      </w:r>
      <w:r w:rsidRPr="001058B5">
        <w:rPr>
          <w:rFonts w:ascii="Arial" w:hAnsi="Arial" w:cs="Arial"/>
          <w:i/>
          <w:w w:val="95"/>
        </w:rPr>
        <w:t>Oracle</w:t>
      </w:r>
      <w:r w:rsidRPr="001058B5">
        <w:rPr>
          <w:rFonts w:ascii="Arial" w:hAnsi="Arial" w:cs="Arial"/>
          <w:i/>
          <w:spacing w:val="-3"/>
          <w:w w:val="95"/>
        </w:rPr>
        <w:t xml:space="preserve"> </w:t>
      </w:r>
      <w:r w:rsidRPr="001058B5">
        <w:rPr>
          <w:rFonts w:ascii="Arial" w:hAnsi="Arial" w:cs="Arial"/>
          <w:i/>
          <w:w w:val="95"/>
        </w:rPr>
        <w:t>Database</w:t>
      </w:r>
      <w:r w:rsidRPr="001058B5">
        <w:rPr>
          <w:rFonts w:ascii="Arial" w:hAnsi="Arial" w:cs="Arial"/>
          <w:i/>
          <w:spacing w:val="-4"/>
          <w:w w:val="95"/>
        </w:rPr>
        <w:t xml:space="preserve"> </w:t>
      </w:r>
      <w:r w:rsidRPr="001058B5">
        <w:rPr>
          <w:rFonts w:ascii="Arial" w:hAnsi="Arial" w:cs="Arial"/>
          <w:i/>
          <w:w w:val="95"/>
        </w:rPr>
        <w:t xml:space="preserve">PL/SQL </w:t>
      </w:r>
      <w:r w:rsidRPr="001058B5">
        <w:rPr>
          <w:rFonts w:ascii="Arial" w:hAnsi="Arial" w:cs="Arial"/>
          <w:i/>
        </w:rPr>
        <w:t>Packages</w:t>
      </w:r>
      <w:r w:rsidRPr="001058B5">
        <w:rPr>
          <w:rFonts w:ascii="Arial" w:hAnsi="Arial" w:cs="Arial"/>
          <w:i/>
          <w:spacing w:val="-15"/>
        </w:rPr>
        <w:t xml:space="preserve"> </w:t>
      </w:r>
      <w:r w:rsidRPr="001058B5">
        <w:rPr>
          <w:rFonts w:ascii="Arial" w:hAnsi="Arial" w:cs="Arial"/>
          <w:i/>
        </w:rPr>
        <w:t>and</w:t>
      </w:r>
      <w:r w:rsidRPr="001058B5">
        <w:rPr>
          <w:rFonts w:ascii="Arial" w:hAnsi="Arial" w:cs="Arial"/>
          <w:i/>
          <w:spacing w:val="-15"/>
        </w:rPr>
        <w:t xml:space="preserve"> </w:t>
      </w:r>
      <w:r w:rsidRPr="001058B5">
        <w:rPr>
          <w:rFonts w:ascii="Arial" w:hAnsi="Arial" w:cs="Arial"/>
          <w:i/>
          <w:spacing w:val="-4"/>
        </w:rPr>
        <w:t>Types</w:t>
      </w:r>
      <w:r w:rsidRPr="001058B5">
        <w:rPr>
          <w:rFonts w:ascii="Arial" w:hAnsi="Arial" w:cs="Arial"/>
          <w:i/>
          <w:spacing w:val="-15"/>
        </w:rPr>
        <w:t xml:space="preserve"> </w:t>
      </w:r>
      <w:r w:rsidRPr="001058B5">
        <w:rPr>
          <w:rFonts w:ascii="Arial" w:hAnsi="Arial" w:cs="Arial"/>
          <w:i/>
        </w:rPr>
        <w:t>Reference</w:t>
      </w:r>
      <w:r w:rsidRPr="001058B5">
        <w:rPr>
          <w:rFonts w:ascii="Arial" w:hAnsi="Arial" w:cs="Arial"/>
        </w:rPr>
        <w:t>.</w:t>
      </w:r>
      <w:r w:rsidRPr="001058B5">
        <w:rPr>
          <w:rFonts w:ascii="Arial" w:hAnsi="Arial" w:cs="Arial"/>
          <w:spacing w:val="-15"/>
        </w:rPr>
        <w:t xml:space="preserve"> </w:t>
      </w:r>
      <w:r w:rsidRPr="009535E5">
        <w:rPr>
          <w:rFonts w:ascii="Arial" w:hAnsi="Arial" w:cs="Arial"/>
          <w:lang w:val="vi-VN"/>
        </w:rPr>
        <w:t>Xem thêm ghi chú sử dụng cho thủ tục ADD_POLICY trong phần đó.</w:t>
      </w:r>
    </w:p>
    <w:p w14:paraId="65DD4B47" w14:textId="77777777" w:rsidR="00791656" w:rsidRPr="001058B5" w:rsidRDefault="00791656" w:rsidP="00791656">
      <w:pPr>
        <w:pStyle w:val="Heading6"/>
      </w:pPr>
      <w:bookmarkStart w:id="1438" w:name="Disabling_and_Enabling_a_Fine-Grained_Au"/>
      <w:bookmarkStart w:id="1439" w:name="_bookmark1934"/>
      <w:bookmarkStart w:id="1440" w:name="_bookmark1935"/>
      <w:bookmarkEnd w:id="1438"/>
      <w:bookmarkEnd w:id="1439"/>
      <w:bookmarkEnd w:id="1440"/>
      <w:r>
        <w:t>Vô hiệu hoát và Kích hoạt</w:t>
      </w:r>
      <w:r w:rsidRPr="001058B5">
        <w:t xml:space="preserve"> </w:t>
      </w:r>
      <w:r>
        <w:t>1</w:t>
      </w:r>
      <w:r w:rsidRPr="001058B5">
        <w:t xml:space="preserve"> Fine-Grained Audit Policy</w:t>
      </w:r>
    </w:p>
    <w:p w14:paraId="759DC7F1" w14:textId="77777777" w:rsidR="00791656" w:rsidRPr="00137DDA" w:rsidRDefault="00791656" w:rsidP="00791656">
      <w:pPr>
        <w:spacing w:before="137"/>
        <w:ind w:left="2260"/>
        <w:rPr>
          <w:rFonts w:ascii="Arial" w:hAnsi="Arial" w:cs="Arial"/>
          <w:sz w:val="20"/>
          <w:szCs w:val="20"/>
          <w:lang w:val="vi-VN"/>
        </w:rPr>
      </w:pPr>
      <w:r w:rsidRPr="00137DDA">
        <w:rPr>
          <w:rFonts w:ascii="Arial" w:hAnsi="Arial" w:cs="Arial"/>
          <w:sz w:val="20"/>
          <w:szCs w:val="20"/>
          <w:lang w:val="vi-VN"/>
        </w:rPr>
        <w:t>Bạn có thể tắt chính sách kiểm tra chi tiết bằng cách sử dụng DBMS_FGA.DISABLE_POLICY</w:t>
      </w:r>
      <w:r w:rsidRPr="00137DDA">
        <w:rPr>
          <w:rFonts w:ascii="Arial" w:hAnsi="Arial" w:cs="Arial"/>
          <w:sz w:val="20"/>
          <w:szCs w:val="20"/>
          <w:lang w:val="vi-VN"/>
        </w:rPr>
        <w:br/>
        <w:t>thủ tục. Cú pháp cho DISABLE_POLICY là:</w:t>
      </w:r>
    </w:p>
    <w:p w14:paraId="410C70FF" w14:textId="77777777" w:rsidR="00791656" w:rsidRPr="001058B5" w:rsidRDefault="00791656" w:rsidP="00791656">
      <w:pPr>
        <w:spacing w:before="137"/>
        <w:ind w:left="2260"/>
        <w:rPr>
          <w:rFonts w:ascii="Arial" w:hAnsi="Arial" w:cs="Arial"/>
          <w:sz w:val="18"/>
        </w:rPr>
      </w:pPr>
      <w:r w:rsidRPr="001058B5">
        <w:rPr>
          <w:rFonts w:ascii="Arial" w:hAnsi="Arial" w:cs="Arial"/>
          <w:w w:val="95"/>
          <w:sz w:val="18"/>
        </w:rPr>
        <w:t>DBMS_FGA.DISABLE_POLICY(</w:t>
      </w:r>
    </w:p>
    <w:p w14:paraId="1557B7A3" w14:textId="77777777" w:rsidR="00791656" w:rsidRPr="001058B5" w:rsidRDefault="00791656" w:rsidP="00791656">
      <w:pPr>
        <w:tabs>
          <w:tab w:val="left" w:pos="3927"/>
        </w:tabs>
        <w:spacing w:before="16" w:line="259" w:lineRule="auto"/>
        <w:ind w:left="2538" w:right="5131"/>
        <w:rPr>
          <w:rFonts w:ascii="Arial" w:hAnsi="Arial" w:cs="Arial"/>
          <w:sz w:val="18"/>
        </w:rPr>
      </w:pPr>
      <w:r w:rsidRPr="001058B5">
        <w:rPr>
          <w:rFonts w:ascii="Arial" w:hAnsi="Arial" w:cs="Arial"/>
          <w:w w:val="95"/>
          <w:sz w:val="18"/>
        </w:rPr>
        <w:t xml:space="preserve">object_schema VARCHAR2,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VARCHAR2, </w:t>
      </w:r>
      <w:r w:rsidRPr="001058B5">
        <w:rPr>
          <w:rFonts w:ascii="Arial" w:hAnsi="Arial" w:cs="Arial"/>
          <w:w w:val="90"/>
          <w:sz w:val="18"/>
        </w:rPr>
        <w:t>policy_name</w:t>
      </w:r>
      <w:r w:rsidRPr="001058B5">
        <w:rPr>
          <w:rFonts w:ascii="Arial" w:hAnsi="Arial" w:cs="Arial"/>
          <w:w w:val="90"/>
          <w:sz w:val="18"/>
        </w:rPr>
        <w:tab/>
        <w:t>VARCHAR2</w:t>
      </w:r>
      <w:r w:rsidRPr="001058B5">
        <w:rPr>
          <w:rFonts w:ascii="Arial" w:hAnsi="Arial" w:cs="Arial"/>
          <w:spacing w:val="-53"/>
          <w:w w:val="90"/>
          <w:sz w:val="18"/>
        </w:rPr>
        <w:t xml:space="preserve"> </w:t>
      </w:r>
      <w:r w:rsidRPr="001058B5">
        <w:rPr>
          <w:rFonts w:ascii="Arial" w:hAnsi="Arial" w:cs="Arial"/>
          <w:w w:val="90"/>
          <w:sz w:val="18"/>
        </w:rPr>
        <w:t>);</w:t>
      </w:r>
    </w:p>
    <w:p w14:paraId="612CA940" w14:textId="77777777" w:rsidR="00791656" w:rsidRPr="001058B5" w:rsidRDefault="00791656" w:rsidP="00791656">
      <w:pPr>
        <w:pStyle w:val="BodyText"/>
        <w:spacing w:before="4"/>
        <w:rPr>
          <w:rFonts w:ascii="Arial" w:hAnsi="Arial" w:cs="Arial"/>
          <w:sz w:val="17"/>
        </w:rPr>
      </w:pPr>
    </w:p>
    <w:p w14:paraId="0965EF91" w14:textId="77777777" w:rsidR="00791656" w:rsidRPr="001058B5" w:rsidRDefault="007E0590" w:rsidP="00791656">
      <w:pPr>
        <w:pStyle w:val="BodyText"/>
        <w:spacing w:line="232" w:lineRule="auto"/>
        <w:ind w:left="2260" w:right="848"/>
        <w:rPr>
          <w:rFonts w:ascii="Arial" w:hAnsi="Arial" w:cs="Arial"/>
        </w:rPr>
      </w:pPr>
      <w:hyperlink w:anchor="_bookmark1936" w:history="1">
        <w:r w:rsidR="00791656">
          <w:rPr>
            <w:rFonts w:ascii="Arial" w:hAnsi="Arial" w:cs="Arial"/>
            <w:color w:val="0000CC"/>
          </w:rPr>
          <w:t>Ví dụ</w:t>
        </w:r>
        <w:r w:rsidR="00791656" w:rsidRPr="001058B5">
          <w:rPr>
            <w:rFonts w:ascii="Arial" w:hAnsi="Arial" w:cs="Arial"/>
            <w:color w:val="0000CC"/>
          </w:rPr>
          <w:t xml:space="preserve"> 9–22 </w:t>
        </w:r>
      </w:hyperlink>
      <w:r w:rsidR="00791656">
        <w:rPr>
          <w:rFonts w:ascii="Arial" w:hAnsi="Arial" w:cs="Arial"/>
        </w:rPr>
        <w:t xml:space="preserve">cho thấy cách vô hiệu hóa chính sách kiểm toán fine-grained được tạo ra ở </w:t>
      </w:r>
      <w:hyperlink w:anchor="_bookmark1931" w:history="1">
        <w:r w:rsidR="00791656">
          <w:rPr>
            <w:rFonts w:ascii="Arial" w:hAnsi="Arial" w:cs="Arial"/>
            <w:color w:val="0000CC"/>
          </w:rPr>
          <w:t>ví dụ</w:t>
        </w:r>
        <w:r w:rsidR="00791656" w:rsidRPr="001058B5">
          <w:rPr>
            <w:rFonts w:ascii="Arial" w:hAnsi="Arial" w:cs="Arial"/>
            <w:color w:val="0000CC"/>
          </w:rPr>
          <w:t xml:space="preserve"> 9–21 </w:t>
        </w:r>
      </w:hyperlink>
      <w:hyperlink w:anchor="_bookmark1931" w:history="1">
        <w:r w:rsidR="00791656">
          <w:rPr>
            <w:rFonts w:ascii="Arial" w:hAnsi="Arial" w:cs="Arial"/>
          </w:rPr>
          <w:t>trang</w:t>
        </w:r>
        <w:r w:rsidR="00791656" w:rsidRPr="001058B5">
          <w:rPr>
            <w:rFonts w:ascii="Arial" w:hAnsi="Arial" w:cs="Arial"/>
          </w:rPr>
          <w:t xml:space="preserve"> 9-42</w:t>
        </w:r>
      </w:hyperlink>
      <w:r w:rsidR="00791656" w:rsidRPr="001058B5">
        <w:rPr>
          <w:rFonts w:ascii="Arial" w:hAnsi="Arial" w:cs="Arial"/>
        </w:rPr>
        <w:t>.</w:t>
      </w:r>
    </w:p>
    <w:p w14:paraId="26A4560F" w14:textId="77777777" w:rsidR="00791656" w:rsidRPr="001058B5" w:rsidRDefault="00791656" w:rsidP="00791656">
      <w:pPr>
        <w:pStyle w:val="BodyText"/>
        <w:spacing w:before="11"/>
        <w:rPr>
          <w:rFonts w:ascii="Arial" w:hAnsi="Arial" w:cs="Arial"/>
          <w:sz w:val="25"/>
        </w:rPr>
      </w:pPr>
    </w:p>
    <w:p w14:paraId="098642C3" w14:textId="77777777" w:rsidR="00791656" w:rsidRPr="001058B5" w:rsidRDefault="00791656" w:rsidP="00791656">
      <w:pPr>
        <w:ind w:left="2260"/>
        <w:rPr>
          <w:rFonts w:ascii="Arial" w:hAnsi="Arial" w:cs="Arial"/>
          <w:b/>
          <w:i/>
          <w:sz w:val="18"/>
        </w:rPr>
      </w:pPr>
      <w:bookmarkStart w:id="1441" w:name="_bookmark1936"/>
      <w:bookmarkEnd w:id="1441"/>
      <w:r w:rsidRPr="001058B5">
        <w:rPr>
          <w:rFonts w:ascii="Arial" w:hAnsi="Arial" w:cs="Arial"/>
          <w:b/>
          <w:i/>
          <w:sz w:val="18"/>
        </w:rPr>
        <w:t>Example 9–22 Disabling a Fine-Grained Audit Policy</w:t>
      </w:r>
    </w:p>
    <w:p w14:paraId="7EBBE6FD" w14:textId="77777777" w:rsidR="00791656" w:rsidRPr="001058B5" w:rsidRDefault="00791656" w:rsidP="00791656">
      <w:pPr>
        <w:spacing w:before="112"/>
        <w:ind w:left="2260"/>
        <w:rPr>
          <w:rFonts w:ascii="Arial" w:hAnsi="Arial" w:cs="Arial"/>
          <w:sz w:val="18"/>
        </w:rPr>
      </w:pPr>
      <w:r w:rsidRPr="001058B5">
        <w:rPr>
          <w:rFonts w:ascii="Arial" w:hAnsi="Arial" w:cs="Arial"/>
          <w:w w:val="95"/>
          <w:sz w:val="18"/>
        </w:rPr>
        <w:t>DBMS_FGA.DISABLE_POLICY(</w:t>
      </w:r>
    </w:p>
    <w:p w14:paraId="099961F0" w14:textId="77777777" w:rsidR="00791656" w:rsidRPr="001058B5" w:rsidRDefault="00791656" w:rsidP="00791656">
      <w:pPr>
        <w:tabs>
          <w:tab w:val="left" w:pos="4391"/>
        </w:tabs>
        <w:spacing w:before="16"/>
        <w:ind w:left="2444"/>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'HR',</w:t>
      </w:r>
    </w:p>
    <w:p w14:paraId="5C4EE890" w14:textId="77777777" w:rsidR="00791656" w:rsidRPr="001058B5" w:rsidRDefault="00791656" w:rsidP="00791656">
      <w:pPr>
        <w:tabs>
          <w:tab w:val="left" w:pos="4391"/>
        </w:tabs>
        <w:spacing w:before="17"/>
        <w:ind w:left="2444"/>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5"/>
          <w:w w:val="95"/>
          <w:sz w:val="18"/>
        </w:rPr>
        <w:t xml:space="preserve"> </w:t>
      </w:r>
      <w:r w:rsidRPr="001058B5">
        <w:rPr>
          <w:rFonts w:ascii="Arial" w:hAnsi="Arial" w:cs="Arial"/>
          <w:w w:val="95"/>
          <w:sz w:val="18"/>
        </w:rPr>
        <w:t>'EMPLOYEES',</w:t>
      </w:r>
    </w:p>
    <w:p w14:paraId="5A3CB4E0" w14:textId="77777777" w:rsidR="00791656" w:rsidRPr="001058B5" w:rsidRDefault="00791656" w:rsidP="00791656">
      <w:pPr>
        <w:tabs>
          <w:tab w:val="left" w:pos="4391"/>
        </w:tabs>
        <w:spacing w:before="15"/>
        <w:ind w:left="2444"/>
        <w:rPr>
          <w:rFonts w:ascii="Arial" w:hAnsi="Arial" w:cs="Arial"/>
          <w:sz w:val="18"/>
        </w:rPr>
      </w:pP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8"/>
          <w:w w:val="95"/>
          <w:sz w:val="18"/>
        </w:rPr>
        <w:t xml:space="preserve"> </w:t>
      </w:r>
      <w:r w:rsidRPr="001058B5">
        <w:rPr>
          <w:rFonts w:ascii="Arial" w:hAnsi="Arial" w:cs="Arial"/>
          <w:w w:val="95"/>
          <w:sz w:val="18"/>
        </w:rPr>
        <w:t>'chk_hr_employees');</w:t>
      </w:r>
    </w:p>
    <w:p w14:paraId="65F3EA09" w14:textId="77777777" w:rsidR="00791656" w:rsidRPr="001058B5" w:rsidRDefault="00791656" w:rsidP="00791656">
      <w:pPr>
        <w:spacing w:before="17"/>
        <w:ind w:left="2260"/>
        <w:rPr>
          <w:rFonts w:ascii="Arial" w:hAnsi="Arial" w:cs="Arial"/>
          <w:sz w:val="18"/>
        </w:rPr>
      </w:pPr>
      <w:r w:rsidRPr="001058B5">
        <w:rPr>
          <w:rFonts w:ascii="Arial" w:hAnsi="Arial" w:cs="Arial"/>
          <w:w w:val="86"/>
          <w:sz w:val="18"/>
        </w:rPr>
        <w:t>/</w:t>
      </w:r>
    </w:p>
    <w:p w14:paraId="5966545A" w14:textId="77777777" w:rsidR="00791656" w:rsidRPr="001058B5" w:rsidRDefault="00791656" w:rsidP="00791656">
      <w:pPr>
        <w:pStyle w:val="BodyText"/>
        <w:rPr>
          <w:rFonts w:ascii="Arial" w:hAnsi="Arial" w:cs="Arial"/>
          <w:sz w:val="19"/>
        </w:rPr>
      </w:pPr>
    </w:p>
    <w:p w14:paraId="45BEEEEA" w14:textId="77777777" w:rsidR="00791656" w:rsidRPr="001058B5" w:rsidRDefault="00791656" w:rsidP="00791656">
      <w:pPr>
        <w:spacing w:before="1" w:line="228" w:lineRule="auto"/>
        <w:ind w:left="2259"/>
        <w:rPr>
          <w:rFonts w:ascii="Arial" w:hAnsi="Arial" w:cs="Arial"/>
          <w:sz w:val="20"/>
        </w:rPr>
      </w:pPr>
      <w:r>
        <w:rPr>
          <w:rFonts w:ascii="Arial" w:hAnsi="Arial" w:cs="Arial"/>
          <w:sz w:val="20"/>
        </w:rPr>
        <w:t xml:space="preserve">Để biết thêm thông tin cú pháp </w:t>
      </w:r>
      <w:r w:rsidRPr="001058B5">
        <w:rPr>
          <w:rFonts w:ascii="Arial" w:hAnsi="Arial" w:cs="Arial"/>
          <w:spacing w:val="-27"/>
          <w:sz w:val="20"/>
        </w:rPr>
        <w:t xml:space="preserve"> </w:t>
      </w:r>
      <w:r w:rsidRPr="001058B5">
        <w:rPr>
          <w:rFonts w:ascii="Arial" w:hAnsi="Arial" w:cs="Arial"/>
          <w:sz w:val="20"/>
        </w:rPr>
        <w:t>DISABLE_POLICY,</w:t>
      </w:r>
      <w:r w:rsidRPr="001058B5">
        <w:rPr>
          <w:rFonts w:ascii="Arial" w:hAnsi="Arial" w:cs="Arial"/>
          <w:spacing w:val="-28"/>
          <w:sz w:val="20"/>
        </w:rPr>
        <w:t xml:space="preserve"> </w:t>
      </w:r>
      <w:r>
        <w:rPr>
          <w:rFonts w:ascii="Arial" w:hAnsi="Arial" w:cs="Arial"/>
          <w:sz w:val="20"/>
        </w:rPr>
        <w:t>xem thêm</w:t>
      </w:r>
      <w:r w:rsidRPr="001058B5">
        <w:rPr>
          <w:rFonts w:ascii="Arial" w:hAnsi="Arial" w:cs="Arial"/>
          <w:spacing w:val="-28"/>
          <w:sz w:val="20"/>
        </w:rPr>
        <w:t xml:space="preserve"> </w:t>
      </w:r>
      <w:r w:rsidRPr="001058B5">
        <w:rPr>
          <w:rFonts w:ascii="Arial" w:hAnsi="Arial" w:cs="Arial"/>
          <w:i/>
          <w:sz w:val="20"/>
        </w:rPr>
        <w:t>Oracle</w:t>
      </w:r>
      <w:r w:rsidRPr="001058B5">
        <w:rPr>
          <w:rFonts w:ascii="Arial" w:hAnsi="Arial" w:cs="Arial"/>
          <w:i/>
          <w:spacing w:val="-28"/>
          <w:sz w:val="20"/>
        </w:rPr>
        <w:t xml:space="preserve"> </w:t>
      </w:r>
      <w:r w:rsidRPr="001058B5">
        <w:rPr>
          <w:rFonts w:ascii="Arial" w:hAnsi="Arial" w:cs="Arial"/>
          <w:i/>
          <w:sz w:val="20"/>
        </w:rPr>
        <w:t>Database</w:t>
      </w:r>
      <w:r w:rsidRPr="001058B5">
        <w:rPr>
          <w:rFonts w:ascii="Arial" w:hAnsi="Arial" w:cs="Arial"/>
          <w:i/>
          <w:spacing w:val="-28"/>
          <w:sz w:val="20"/>
        </w:rPr>
        <w:t xml:space="preserve"> </w:t>
      </w:r>
      <w:r w:rsidRPr="001058B5">
        <w:rPr>
          <w:rFonts w:ascii="Arial" w:hAnsi="Arial" w:cs="Arial"/>
          <w:i/>
          <w:sz w:val="20"/>
        </w:rPr>
        <w:t xml:space="preserve">PL/SQL Packages and </w:t>
      </w:r>
      <w:r w:rsidRPr="001058B5">
        <w:rPr>
          <w:rFonts w:ascii="Arial" w:hAnsi="Arial" w:cs="Arial"/>
          <w:i/>
          <w:spacing w:val="-4"/>
          <w:sz w:val="20"/>
        </w:rPr>
        <w:t>Types</w:t>
      </w:r>
      <w:r w:rsidRPr="001058B5">
        <w:rPr>
          <w:rFonts w:ascii="Arial" w:hAnsi="Arial" w:cs="Arial"/>
          <w:i/>
          <w:spacing w:val="-2"/>
          <w:sz w:val="20"/>
        </w:rPr>
        <w:t xml:space="preserve"> </w:t>
      </w:r>
      <w:r w:rsidRPr="001058B5">
        <w:rPr>
          <w:rFonts w:ascii="Arial" w:hAnsi="Arial" w:cs="Arial"/>
          <w:i/>
          <w:sz w:val="20"/>
        </w:rPr>
        <w:t>Reference</w:t>
      </w:r>
      <w:r w:rsidRPr="001058B5">
        <w:rPr>
          <w:rFonts w:ascii="Arial" w:hAnsi="Arial" w:cs="Arial"/>
          <w:sz w:val="20"/>
        </w:rPr>
        <w:t>.</w:t>
      </w:r>
    </w:p>
    <w:p w14:paraId="48E06844" w14:textId="77777777" w:rsidR="00791656" w:rsidRPr="001058B5" w:rsidRDefault="00791656" w:rsidP="00791656">
      <w:pPr>
        <w:spacing w:line="228" w:lineRule="auto"/>
        <w:rPr>
          <w:rFonts w:ascii="Arial" w:hAnsi="Arial" w:cs="Arial"/>
          <w:sz w:val="20"/>
        </w:rPr>
        <w:sectPr w:rsidR="00791656" w:rsidRPr="001058B5">
          <w:pgSz w:w="12240" w:h="15840"/>
          <w:pgMar w:top="840" w:right="1060" w:bottom="860" w:left="1100" w:header="549" w:footer="663" w:gutter="0"/>
          <w:cols w:space="720"/>
        </w:sectPr>
      </w:pPr>
    </w:p>
    <w:p w14:paraId="640CC9B3" w14:textId="77777777" w:rsidR="00791656" w:rsidRPr="001058B5" w:rsidRDefault="00791656" w:rsidP="00791656">
      <w:pPr>
        <w:pStyle w:val="BodyText"/>
        <w:spacing w:before="5"/>
        <w:rPr>
          <w:rFonts w:ascii="Arial" w:hAnsi="Arial" w:cs="Arial"/>
          <w:sz w:val="25"/>
        </w:rPr>
      </w:pPr>
    </w:p>
    <w:bookmarkStart w:id="1442" w:name="_bookmark1937"/>
    <w:bookmarkEnd w:id="1442"/>
    <w:p w14:paraId="59A2BF6D" w14:textId="77777777" w:rsidR="00791656" w:rsidRPr="001058B5" w:rsidRDefault="00791656" w:rsidP="00791656">
      <w:pPr>
        <w:pStyle w:val="BodyText"/>
        <w:spacing w:before="103" w:line="228" w:lineRule="auto"/>
        <w:ind w:left="1660" w:right="848"/>
        <w:rPr>
          <w:rFonts w:ascii="Arial" w:hAnsi="Arial" w:cs="Arial"/>
        </w:rPr>
      </w:pPr>
      <w:r w:rsidRPr="001058B5">
        <w:rPr>
          <w:rFonts w:ascii="Arial" w:hAnsi="Arial" w:cs="Arial"/>
          <w:color w:val="0000CC"/>
        </w:rPr>
        <w:fldChar w:fldCharType="begin"/>
      </w:r>
      <w:r w:rsidRPr="001058B5">
        <w:rPr>
          <w:rFonts w:ascii="Arial" w:hAnsi="Arial" w:cs="Arial"/>
          <w:color w:val="0000CC"/>
        </w:rPr>
        <w:instrText xml:space="preserve"> HYPERLINK \l "_bookmark1938" </w:instrText>
      </w:r>
      <w:r w:rsidRPr="001058B5">
        <w:rPr>
          <w:rFonts w:ascii="Arial" w:hAnsi="Arial" w:cs="Arial"/>
          <w:color w:val="0000CC"/>
        </w:rPr>
        <w:fldChar w:fldCharType="separate"/>
      </w:r>
      <w:r>
        <w:rPr>
          <w:rFonts w:ascii="Arial" w:hAnsi="Arial" w:cs="Arial"/>
          <w:color w:val="0000CC"/>
        </w:rPr>
        <w:t xml:space="preserve">Ví dụ </w:t>
      </w:r>
      <w:r w:rsidRPr="001058B5">
        <w:rPr>
          <w:rFonts w:ascii="Arial" w:hAnsi="Arial" w:cs="Arial"/>
          <w:color w:val="0000CC"/>
          <w:spacing w:val="-24"/>
        </w:rPr>
        <w:t xml:space="preserve"> </w:t>
      </w:r>
      <w:r w:rsidRPr="001058B5">
        <w:rPr>
          <w:rFonts w:ascii="Arial" w:hAnsi="Arial" w:cs="Arial"/>
          <w:color w:val="0000CC"/>
        </w:rPr>
        <w:t>9–23</w:t>
      </w:r>
      <w:r w:rsidRPr="001058B5">
        <w:rPr>
          <w:rFonts w:ascii="Arial" w:hAnsi="Arial" w:cs="Arial"/>
          <w:color w:val="0000CC"/>
          <w:spacing w:val="-23"/>
        </w:rPr>
        <w:t xml:space="preserve"> </w:t>
      </w:r>
      <w:r w:rsidRPr="001058B5">
        <w:rPr>
          <w:rFonts w:ascii="Arial" w:hAnsi="Arial" w:cs="Arial"/>
          <w:color w:val="0000CC"/>
          <w:spacing w:val="-23"/>
        </w:rPr>
        <w:fldChar w:fldCharType="end"/>
      </w:r>
      <w:r w:rsidRPr="00137DDA">
        <w:rPr>
          <w:lang w:val="vi-VN"/>
        </w:rPr>
        <w:t xml:space="preserve"> </w:t>
      </w:r>
      <w:r w:rsidRPr="00137DDA">
        <w:rPr>
          <w:rFonts w:ascii="Arial" w:hAnsi="Arial" w:cs="Arial"/>
          <w:lang w:val="vi-VN"/>
        </w:rPr>
        <w:t>hiển thị cách kích hoạt lại chính sách chk_hr_emp bằng cách sử dụng thủ tục DBMS_ FGA.ENABLE_POLICY</w:t>
      </w:r>
      <w:r w:rsidRPr="001058B5">
        <w:rPr>
          <w:rFonts w:ascii="Arial" w:hAnsi="Arial" w:cs="Arial"/>
        </w:rPr>
        <w:t>:</w:t>
      </w:r>
    </w:p>
    <w:p w14:paraId="5396ABE9" w14:textId="77777777" w:rsidR="00791656" w:rsidRPr="001058B5" w:rsidRDefault="00791656" w:rsidP="00791656">
      <w:pPr>
        <w:pStyle w:val="BodyText"/>
        <w:spacing w:before="9"/>
        <w:rPr>
          <w:rFonts w:ascii="Arial" w:hAnsi="Arial" w:cs="Arial"/>
          <w:sz w:val="25"/>
        </w:rPr>
      </w:pPr>
    </w:p>
    <w:p w14:paraId="564DF863" w14:textId="77777777" w:rsidR="00791656" w:rsidRPr="001058B5" w:rsidRDefault="00791656" w:rsidP="00791656">
      <w:pPr>
        <w:ind w:left="1660"/>
        <w:rPr>
          <w:rFonts w:ascii="Arial" w:hAnsi="Arial" w:cs="Arial"/>
          <w:b/>
          <w:i/>
          <w:sz w:val="18"/>
        </w:rPr>
      </w:pPr>
      <w:bookmarkStart w:id="1443" w:name="_bookmark1938"/>
      <w:bookmarkEnd w:id="1443"/>
      <w:r w:rsidRPr="001058B5">
        <w:rPr>
          <w:rFonts w:ascii="Arial" w:hAnsi="Arial" w:cs="Arial"/>
          <w:b/>
          <w:i/>
          <w:sz w:val="18"/>
        </w:rPr>
        <w:t>Example 9–23 Enabling a Fine-Grained Audit Policy</w:t>
      </w:r>
    </w:p>
    <w:p w14:paraId="083ED9A4" w14:textId="77777777" w:rsidR="00791656" w:rsidRPr="001058B5" w:rsidRDefault="00791656" w:rsidP="00791656">
      <w:pPr>
        <w:spacing w:before="112"/>
        <w:ind w:left="1660"/>
        <w:rPr>
          <w:rFonts w:ascii="Arial" w:hAnsi="Arial" w:cs="Arial"/>
          <w:sz w:val="18"/>
        </w:rPr>
      </w:pPr>
      <w:r w:rsidRPr="001058B5">
        <w:rPr>
          <w:rFonts w:ascii="Arial" w:hAnsi="Arial" w:cs="Arial"/>
          <w:w w:val="95"/>
          <w:sz w:val="18"/>
        </w:rPr>
        <w:t>DBMS_FGA.ENABLE_POLICY(</w:t>
      </w:r>
    </w:p>
    <w:p w14:paraId="6E301CBA" w14:textId="77777777" w:rsidR="00791656" w:rsidRPr="001058B5" w:rsidRDefault="00791656" w:rsidP="00791656">
      <w:pPr>
        <w:tabs>
          <w:tab w:val="left" w:pos="3791"/>
        </w:tabs>
        <w:spacing w:before="17"/>
        <w:ind w:left="1844"/>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'HR',</w:t>
      </w:r>
    </w:p>
    <w:p w14:paraId="46CAF598" w14:textId="77777777" w:rsidR="00791656" w:rsidRPr="001058B5" w:rsidRDefault="00791656" w:rsidP="00791656">
      <w:pPr>
        <w:tabs>
          <w:tab w:val="left" w:pos="3791"/>
        </w:tabs>
        <w:spacing w:before="16"/>
        <w:ind w:left="1844"/>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5"/>
          <w:w w:val="95"/>
          <w:sz w:val="18"/>
        </w:rPr>
        <w:t xml:space="preserve"> </w:t>
      </w:r>
      <w:r w:rsidRPr="001058B5">
        <w:rPr>
          <w:rFonts w:ascii="Arial" w:hAnsi="Arial" w:cs="Arial"/>
          <w:w w:val="95"/>
          <w:sz w:val="18"/>
        </w:rPr>
        <w:t>'EMPLOYEES',</w:t>
      </w:r>
    </w:p>
    <w:p w14:paraId="733CA2F4" w14:textId="77777777" w:rsidR="00791656" w:rsidRPr="001058B5" w:rsidRDefault="00791656" w:rsidP="00791656">
      <w:pPr>
        <w:tabs>
          <w:tab w:val="left" w:pos="3791"/>
        </w:tabs>
        <w:spacing w:before="17"/>
        <w:ind w:left="1844"/>
        <w:rPr>
          <w:rFonts w:ascii="Arial" w:hAnsi="Arial" w:cs="Arial"/>
          <w:sz w:val="18"/>
        </w:rPr>
      </w:pP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7"/>
          <w:w w:val="95"/>
          <w:sz w:val="18"/>
        </w:rPr>
        <w:t xml:space="preserve"> </w:t>
      </w:r>
      <w:r w:rsidRPr="001058B5">
        <w:rPr>
          <w:rFonts w:ascii="Arial" w:hAnsi="Arial" w:cs="Arial"/>
          <w:w w:val="95"/>
          <w:sz w:val="18"/>
        </w:rPr>
        <w:t>'chk_hr_employees',</w:t>
      </w:r>
    </w:p>
    <w:p w14:paraId="78446991" w14:textId="77777777" w:rsidR="00791656" w:rsidRPr="001058B5" w:rsidRDefault="00791656" w:rsidP="00791656">
      <w:pPr>
        <w:tabs>
          <w:tab w:val="left" w:pos="3791"/>
        </w:tabs>
        <w:spacing w:before="15"/>
        <w:ind w:left="1844"/>
        <w:rPr>
          <w:rFonts w:ascii="Arial" w:hAnsi="Arial" w:cs="Arial"/>
          <w:sz w:val="18"/>
        </w:rPr>
      </w:pPr>
      <w:r w:rsidRPr="001058B5">
        <w:rPr>
          <w:rFonts w:ascii="Arial" w:hAnsi="Arial" w:cs="Arial"/>
          <w:w w:val="95"/>
          <w:sz w:val="18"/>
        </w:rPr>
        <w:t>enable</w:t>
      </w:r>
      <w:r w:rsidRPr="001058B5">
        <w:rPr>
          <w:rFonts w:ascii="Arial" w:hAnsi="Arial" w:cs="Arial"/>
          <w:w w:val="95"/>
          <w:sz w:val="18"/>
        </w:rPr>
        <w:tab/>
        <w:t>=&gt;</w:t>
      </w:r>
      <w:r w:rsidRPr="001058B5">
        <w:rPr>
          <w:rFonts w:ascii="Arial" w:hAnsi="Arial" w:cs="Arial"/>
          <w:spacing w:val="-13"/>
          <w:w w:val="95"/>
          <w:sz w:val="18"/>
        </w:rPr>
        <w:t xml:space="preserve"> </w:t>
      </w:r>
      <w:r w:rsidRPr="001058B5">
        <w:rPr>
          <w:rFonts w:ascii="Arial" w:hAnsi="Arial" w:cs="Arial"/>
          <w:w w:val="95"/>
          <w:sz w:val="18"/>
        </w:rPr>
        <w:t>TRUE);</w:t>
      </w:r>
    </w:p>
    <w:p w14:paraId="7392D47C" w14:textId="77777777" w:rsidR="00791656" w:rsidRPr="001058B5" w:rsidRDefault="00791656" w:rsidP="00791656">
      <w:pPr>
        <w:spacing w:before="16"/>
        <w:ind w:left="1660"/>
        <w:rPr>
          <w:rFonts w:ascii="Arial" w:hAnsi="Arial" w:cs="Arial"/>
          <w:sz w:val="18"/>
        </w:rPr>
      </w:pPr>
      <w:r w:rsidRPr="001058B5">
        <w:rPr>
          <w:rFonts w:ascii="Arial" w:hAnsi="Arial" w:cs="Arial"/>
          <w:w w:val="86"/>
          <w:sz w:val="18"/>
        </w:rPr>
        <w:t>/</w:t>
      </w:r>
    </w:p>
    <w:p w14:paraId="62EEA024" w14:textId="77777777" w:rsidR="00791656" w:rsidRPr="001058B5" w:rsidRDefault="00791656" w:rsidP="00791656">
      <w:pPr>
        <w:pStyle w:val="BodyText"/>
        <w:spacing w:before="2"/>
        <w:rPr>
          <w:rFonts w:ascii="Arial" w:hAnsi="Arial" w:cs="Arial"/>
          <w:sz w:val="19"/>
        </w:rPr>
      </w:pPr>
    </w:p>
    <w:p w14:paraId="77827219" w14:textId="77777777" w:rsidR="00791656" w:rsidRPr="001058B5" w:rsidRDefault="00791656" w:rsidP="00791656">
      <w:pPr>
        <w:spacing w:line="228" w:lineRule="auto"/>
        <w:ind w:left="1660" w:right="848" w:hanging="1"/>
        <w:rPr>
          <w:rFonts w:ascii="Arial" w:hAnsi="Arial" w:cs="Arial"/>
          <w:sz w:val="20"/>
        </w:rPr>
      </w:pPr>
      <w:r>
        <w:rPr>
          <w:rFonts w:ascii="Arial" w:hAnsi="Arial" w:cs="Arial"/>
          <w:sz w:val="20"/>
        </w:rPr>
        <w:t xml:space="preserve">Để biết thêm thông tin cú pháp </w:t>
      </w:r>
      <w:r w:rsidRPr="001058B5">
        <w:rPr>
          <w:rFonts w:ascii="Arial" w:hAnsi="Arial" w:cs="Arial"/>
          <w:spacing w:val="-25"/>
          <w:sz w:val="20"/>
        </w:rPr>
        <w:t xml:space="preserve"> </w:t>
      </w:r>
      <w:r w:rsidRPr="001058B5">
        <w:rPr>
          <w:rFonts w:ascii="Arial" w:hAnsi="Arial" w:cs="Arial"/>
          <w:sz w:val="20"/>
        </w:rPr>
        <w:t>ENABLE_POLICY</w:t>
      </w:r>
      <w:r w:rsidRPr="001058B5">
        <w:rPr>
          <w:rFonts w:ascii="Arial" w:hAnsi="Arial" w:cs="Arial"/>
          <w:spacing w:val="-98"/>
          <w:sz w:val="20"/>
        </w:rPr>
        <w:t xml:space="preserve"> </w:t>
      </w:r>
      <w:r>
        <w:rPr>
          <w:rFonts w:ascii="Arial" w:hAnsi="Arial" w:cs="Arial"/>
          <w:sz w:val="20"/>
        </w:rPr>
        <w:t>, cú pháp</w:t>
      </w:r>
      <w:r w:rsidRPr="001058B5">
        <w:rPr>
          <w:rFonts w:ascii="Arial" w:hAnsi="Arial" w:cs="Arial"/>
          <w:spacing w:val="-25"/>
          <w:sz w:val="20"/>
        </w:rPr>
        <w:t xml:space="preserve"> </w:t>
      </w:r>
      <w:r w:rsidRPr="001058B5">
        <w:rPr>
          <w:rFonts w:ascii="Arial" w:hAnsi="Arial" w:cs="Arial"/>
          <w:i/>
          <w:sz w:val="20"/>
        </w:rPr>
        <w:t>Oracle</w:t>
      </w:r>
      <w:r w:rsidRPr="001058B5">
        <w:rPr>
          <w:rFonts w:ascii="Arial" w:hAnsi="Arial" w:cs="Arial"/>
          <w:i/>
          <w:spacing w:val="-25"/>
          <w:sz w:val="20"/>
        </w:rPr>
        <w:t xml:space="preserve"> </w:t>
      </w:r>
      <w:r w:rsidRPr="001058B5">
        <w:rPr>
          <w:rFonts w:ascii="Arial" w:hAnsi="Arial" w:cs="Arial"/>
          <w:i/>
          <w:sz w:val="20"/>
        </w:rPr>
        <w:t>Database</w:t>
      </w:r>
      <w:r w:rsidRPr="001058B5">
        <w:rPr>
          <w:rFonts w:ascii="Arial" w:hAnsi="Arial" w:cs="Arial"/>
          <w:i/>
          <w:spacing w:val="-24"/>
          <w:sz w:val="20"/>
        </w:rPr>
        <w:t xml:space="preserve"> </w:t>
      </w:r>
      <w:r w:rsidRPr="001058B5">
        <w:rPr>
          <w:rFonts w:ascii="Arial" w:hAnsi="Arial" w:cs="Arial"/>
          <w:i/>
          <w:sz w:val="20"/>
        </w:rPr>
        <w:t xml:space="preserve">PL/SQL Packages and </w:t>
      </w:r>
      <w:r w:rsidRPr="001058B5">
        <w:rPr>
          <w:rFonts w:ascii="Arial" w:hAnsi="Arial" w:cs="Arial"/>
          <w:i/>
          <w:spacing w:val="-4"/>
          <w:sz w:val="20"/>
        </w:rPr>
        <w:t>Types</w:t>
      </w:r>
      <w:r w:rsidRPr="001058B5">
        <w:rPr>
          <w:rFonts w:ascii="Arial" w:hAnsi="Arial" w:cs="Arial"/>
          <w:i/>
          <w:spacing w:val="-2"/>
          <w:sz w:val="20"/>
        </w:rPr>
        <w:t xml:space="preserve"> </w:t>
      </w:r>
      <w:r w:rsidRPr="001058B5">
        <w:rPr>
          <w:rFonts w:ascii="Arial" w:hAnsi="Arial" w:cs="Arial"/>
          <w:i/>
          <w:sz w:val="20"/>
        </w:rPr>
        <w:t>Reference</w:t>
      </w:r>
      <w:r w:rsidRPr="001058B5">
        <w:rPr>
          <w:rFonts w:ascii="Arial" w:hAnsi="Arial" w:cs="Arial"/>
          <w:sz w:val="20"/>
        </w:rPr>
        <w:t>.</w:t>
      </w:r>
    </w:p>
    <w:p w14:paraId="62600DEF" w14:textId="77777777" w:rsidR="00791656" w:rsidRPr="001058B5" w:rsidRDefault="00791656" w:rsidP="00791656">
      <w:pPr>
        <w:pStyle w:val="BodyText"/>
        <w:spacing w:before="5"/>
        <w:rPr>
          <w:rFonts w:ascii="Arial" w:hAnsi="Arial" w:cs="Arial"/>
          <w:sz w:val="23"/>
        </w:rPr>
      </w:pPr>
    </w:p>
    <w:p w14:paraId="1A03768C" w14:textId="77777777" w:rsidR="00791656" w:rsidRPr="001058B5" w:rsidRDefault="00791656" w:rsidP="00791656">
      <w:pPr>
        <w:pStyle w:val="Heading6"/>
        <w:ind w:left="1660"/>
      </w:pPr>
      <w:bookmarkStart w:id="1444" w:name="Dropping_a_Fine-Grained_Audit_Policy"/>
      <w:bookmarkStart w:id="1445" w:name="_bookmark1939"/>
      <w:bookmarkEnd w:id="1444"/>
      <w:bookmarkEnd w:id="1445"/>
      <w:r>
        <w:t>Xáo 1</w:t>
      </w:r>
      <w:r w:rsidRPr="001058B5">
        <w:t xml:space="preserve"> Fine-Grained Audit Policy</w:t>
      </w:r>
    </w:p>
    <w:p w14:paraId="11E7A1D8" w14:textId="77777777" w:rsidR="00791656" w:rsidRPr="00607EB4" w:rsidRDefault="00791656" w:rsidP="00791656">
      <w:pPr>
        <w:pStyle w:val="BodyText"/>
        <w:spacing w:before="57" w:line="230" w:lineRule="auto"/>
        <w:ind w:left="1659" w:right="856"/>
        <w:rPr>
          <w:rFonts w:ascii="Arial" w:hAnsi="Arial" w:cs="Arial"/>
        </w:rPr>
      </w:pPr>
      <w:r w:rsidRPr="00607EB4">
        <w:rPr>
          <w:rFonts w:ascii="Arial" w:hAnsi="Arial" w:cs="Arial"/>
          <w:lang w:val="vi-VN"/>
        </w:rPr>
        <w:t>Cơ sở dữ liệu Oracle tự động giảm chính sách kiểm tra nếu bạn loại bỏ đối tượng được chỉ định trong tham số object_name của thủ tục DBMS_FGA.ADD_POLICY hoặc nếu bạ</w:t>
      </w:r>
      <w:r>
        <w:rPr>
          <w:rFonts w:ascii="Arial" w:hAnsi="Arial" w:cs="Arial"/>
          <w:lang w:val="vi-VN"/>
        </w:rPr>
        <w:t>n xóa</w:t>
      </w:r>
      <w:r w:rsidRPr="00607EB4">
        <w:rPr>
          <w:rFonts w:ascii="Arial" w:hAnsi="Arial" w:cs="Arial"/>
          <w:lang w:val="vi-VN"/>
        </w:rPr>
        <w:t xml:space="preserve"> người dùng đã tạo chính sách kiểm tra</w:t>
      </w:r>
      <w:r w:rsidRPr="00607EB4">
        <w:rPr>
          <w:rFonts w:ascii="Arial" w:hAnsi="Arial" w:cs="Arial"/>
          <w:spacing w:val="-4"/>
        </w:rPr>
        <w:t>.</w:t>
      </w:r>
    </w:p>
    <w:p w14:paraId="7E388BCB" w14:textId="77777777" w:rsidR="00791656" w:rsidRPr="001058B5" w:rsidRDefault="007E0590" w:rsidP="00791656">
      <w:pPr>
        <w:pStyle w:val="BodyText"/>
        <w:spacing w:before="112" w:line="244" w:lineRule="exact"/>
        <w:ind w:left="1660"/>
        <w:rPr>
          <w:rFonts w:ascii="Arial" w:hAnsi="Arial" w:cs="Arial"/>
        </w:rPr>
      </w:pPr>
      <w:hyperlink w:anchor="_bookmark1941" w:history="1">
        <w:r w:rsidR="00791656">
          <w:rPr>
            <w:rFonts w:ascii="Arial" w:hAnsi="Arial" w:cs="Arial"/>
            <w:color w:val="0000CC"/>
          </w:rPr>
          <w:t>Ví dụ</w:t>
        </w:r>
        <w:r w:rsidR="00791656" w:rsidRPr="001058B5">
          <w:rPr>
            <w:rFonts w:ascii="Arial" w:hAnsi="Arial" w:cs="Arial"/>
            <w:color w:val="0000CC"/>
          </w:rPr>
          <w:t xml:space="preserve"> 9–24 </w:t>
        </w:r>
      </w:hyperlink>
      <w:r w:rsidR="00791656">
        <w:rPr>
          <w:rFonts w:ascii="Arial" w:hAnsi="Arial" w:cs="Arial"/>
        </w:rPr>
        <w:t>cho bạn thấy cách xóa 1</w:t>
      </w:r>
      <w:r w:rsidR="00791656" w:rsidRPr="001058B5">
        <w:rPr>
          <w:rFonts w:ascii="Arial" w:hAnsi="Arial" w:cs="Arial"/>
        </w:rPr>
        <w:t xml:space="preserve"> fine-grained audit policy </w:t>
      </w:r>
      <w:r w:rsidR="00791656">
        <w:rPr>
          <w:rFonts w:ascii="Arial" w:hAnsi="Arial" w:cs="Arial"/>
        </w:rPr>
        <w:t>bằng cách sử dụng thủ tục</w:t>
      </w:r>
    </w:p>
    <w:p w14:paraId="5A57F104" w14:textId="77777777" w:rsidR="00791656" w:rsidRPr="001058B5" w:rsidRDefault="00791656" w:rsidP="00791656">
      <w:pPr>
        <w:pStyle w:val="BodyText"/>
        <w:spacing w:line="248" w:lineRule="exact"/>
        <w:ind w:left="1660"/>
        <w:rPr>
          <w:rFonts w:ascii="Arial" w:hAnsi="Arial" w:cs="Arial"/>
        </w:rPr>
      </w:pPr>
      <w:r w:rsidRPr="001058B5">
        <w:rPr>
          <w:rFonts w:ascii="Arial" w:hAnsi="Arial" w:cs="Arial"/>
        </w:rPr>
        <w:t>DBMS_FGA.DROP_POLICY</w:t>
      </w:r>
      <w:r w:rsidRPr="001058B5">
        <w:rPr>
          <w:rFonts w:ascii="Arial" w:hAnsi="Arial" w:cs="Arial"/>
          <w:spacing w:val="-80"/>
        </w:rPr>
        <w:t xml:space="preserve"> </w:t>
      </w:r>
      <w:r>
        <w:rPr>
          <w:rFonts w:ascii="Arial" w:hAnsi="Arial" w:cs="Arial"/>
        </w:rPr>
        <w:t>.</w:t>
      </w:r>
    </w:p>
    <w:p w14:paraId="7AC61378" w14:textId="77777777" w:rsidR="00791656" w:rsidRPr="001058B5" w:rsidRDefault="00791656" w:rsidP="00791656">
      <w:pPr>
        <w:pStyle w:val="BodyText"/>
        <w:spacing w:before="8"/>
        <w:rPr>
          <w:rFonts w:ascii="Arial" w:hAnsi="Arial" w:cs="Arial"/>
          <w:sz w:val="25"/>
        </w:rPr>
      </w:pPr>
    </w:p>
    <w:p w14:paraId="1BE5EDD0" w14:textId="77777777" w:rsidR="00791656" w:rsidRPr="001058B5" w:rsidRDefault="00791656" w:rsidP="00791656">
      <w:pPr>
        <w:ind w:left="1660"/>
        <w:rPr>
          <w:rFonts w:ascii="Arial" w:hAnsi="Arial" w:cs="Arial"/>
          <w:b/>
          <w:i/>
          <w:sz w:val="18"/>
        </w:rPr>
      </w:pPr>
      <w:bookmarkStart w:id="1446" w:name="_bookmark1941"/>
      <w:bookmarkEnd w:id="1446"/>
      <w:r w:rsidRPr="001058B5">
        <w:rPr>
          <w:rFonts w:ascii="Arial" w:hAnsi="Arial" w:cs="Arial"/>
          <w:b/>
          <w:i/>
          <w:sz w:val="18"/>
        </w:rPr>
        <w:t>Example 9–24 Dropping a Fine-Grained Audit Policy</w:t>
      </w:r>
    </w:p>
    <w:p w14:paraId="5EE10AEB" w14:textId="77777777" w:rsidR="00791656" w:rsidRPr="001058B5" w:rsidRDefault="00791656" w:rsidP="00791656">
      <w:pPr>
        <w:spacing w:before="112"/>
        <w:ind w:left="1660"/>
        <w:rPr>
          <w:rFonts w:ascii="Arial" w:hAnsi="Arial" w:cs="Arial"/>
          <w:sz w:val="18"/>
        </w:rPr>
      </w:pPr>
      <w:r w:rsidRPr="001058B5">
        <w:rPr>
          <w:rFonts w:ascii="Arial" w:hAnsi="Arial" w:cs="Arial"/>
          <w:w w:val="95"/>
          <w:sz w:val="18"/>
        </w:rPr>
        <w:t>DBMS_FGA.DROP_POLICY(</w:t>
      </w:r>
    </w:p>
    <w:p w14:paraId="7A6CC8B6" w14:textId="77777777" w:rsidR="00791656" w:rsidRPr="001058B5" w:rsidRDefault="00791656" w:rsidP="00791656">
      <w:pPr>
        <w:tabs>
          <w:tab w:val="left" w:pos="3605"/>
        </w:tabs>
        <w:spacing w:before="16"/>
        <w:ind w:left="1844"/>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'HR',</w:t>
      </w:r>
    </w:p>
    <w:p w14:paraId="3A5CEB2C" w14:textId="77777777" w:rsidR="00791656" w:rsidRPr="001058B5" w:rsidRDefault="00791656" w:rsidP="00791656">
      <w:pPr>
        <w:tabs>
          <w:tab w:val="left" w:pos="3605"/>
        </w:tabs>
        <w:spacing w:before="17" w:line="259" w:lineRule="auto"/>
        <w:ind w:left="1844" w:right="4341"/>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=&gt;</w:t>
      </w:r>
      <w:r w:rsidRPr="001058B5">
        <w:rPr>
          <w:rFonts w:ascii="Arial" w:hAnsi="Arial" w:cs="Arial"/>
          <w:spacing w:val="5"/>
          <w:w w:val="85"/>
          <w:sz w:val="18"/>
        </w:rPr>
        <w:t xml:space="preserve"> </w:t>
      </w:r>
      <w:r w:rsidRPr="001058B5">
        <w:rPr>
          <w:rFonts w:ascii="Arial" w:hAnsi="Arial" w:cs="Arial"/>
          <w:w w:val="85"/>
          <w:sz w:val="18"/>
        </w:rPr>
        <w:t>'chk_hr_employees');</w:t>
      </w:r>
    </w:p>
    <w:p w14:paraId="19B6D6F8" w14:textId="77777777" w:rsidR="00791656" w:rsidRPr="001058B5" w:rsidRDefault="00791656" w:rsidP="00791656">
      <w:pPr>
        <w:pStyle w:val="BodyText"/>
        <w:spacing w:before="3"/>
        <w:rPr>
          <w:rFonts w:ascii="Arial" w:hAnsi="Arial" w:cs="Arial"/>
          <w:sz w:val="17"/>
        </w:rPr>
      </w:pPr>
    </w:p>
    <w:p w14:paraId="1661B5B9" w14:textId="77777777" w:rsidR="00791656" w:rsidRPr="001058B5" w:rsidRDefault="00791656" w:rsidP="00791656">
      <w:pPr>
        <w:spacing w:line="232" w:lineRule="auto"/>
        <w:ind w:left="1660" w:right="70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sidRPr="001058B5">
        <w:rPr>
          <w:rFonts w:ascii="Arial" w:hAnsi="Arial" w:cs="Arial"/>
          <w:sz w:val="20"/>
        </w:rPr>
        <w:t>for detailed information about the DROP_POLICY</w:t>
      </w:r>
      <w:r w:rsidRPr="001058B5">
        <w:rPr>
          <w:rFonts w:ascii="Arial" w:hAnsi="Arial" w:cs="Arial"/>
          <w:spacing w:val="-82"/>
          <w:sz w:val="20"/>
        </w:rPr>
        <w:t xml:space="preserve"> </w:t>
      </w:r>
      <w:r w:rsidRPr="001058B5">
        <w:rPr>
          <w:rFonts w:ascii="Arial" w:hAnsi="Arial" w:cs="Arial"/>
          <w:sz w:val="20"/>
        </w:rPr>
        <w:t>syntax.</w:t>
      </w:r>
    </w:p>
    <w:p w14:paraId="3D853494" w14:textId="77777777" w:rsidR="00791656" w:rsidRPr="001058B5" w:rsidRDefault="00791656" w:rsidP="00791656">
      <w:pPr>
        <w:pStyle w:val="BodyText"/>
        <w:spacing w:before="3"/>
        <w:rPr>
          <w:rFonts w:ascii="Arial" w:hAnsi="Arial" w:cs="Arial"/>
          <w:sz w:val="25"/>
        </w:rPr>
      </w:pPr>
    </w:p>
    <w:p w14:paraId="3A3ED859" w14:textId="77777777" w:rsidR="00791656" w:rsidRPr="001058B5" w:rsidRDefault="00791656" w:rsidP="00791656">
      <w:pPr>
        <w:pStyle w:val="Heading4"/>
        <w:ind w:left="14" w:right="3432"/>
        <w:jc w:val="center"/>
      </w:pPr>
      <w:bookmarkStart w:id="1447" w:name="Tutorial:_Adding_an_Email_Alert_to_a_Fin"/>
      <w:bookmarkStart w:id="1448" w:name="_bookmark1942"/>
      <w:bookmarkStart w:id="1449" w:name="_bookmark1943"/>
      <w:bookmarkEnd w:id="1447"/>
      <w:bookmarkEnd w:id="1448"/>
      <w:bookmarkEnd w:id="1449"/>
      <w:r>
        <w:rPr>
          <w:spacing w:val="-23"/>
        </w:rPr>
        <w:t>Hướng dẫn</w:t>
      </w:r>
      <w:r w:rsidRPr="001058B5">
        <w:rPr>
          <w:spacing w:val="-23"/>
        </w:rPr>
        <w:t xml:space="preserve">: </w:t>
      </w:r>
      <w:r>
        <w:rPr>
          <w:spacing w:val="-24"/>
        </w:rPr>
        <w:t>thêm 1 email cảnh báo</w:t>
      </w:r>
      <w:r w:rsidRPr="001058B5">
        <w:rPr>
          <w:spacing w:val="2"/>
        </w:rPr>
        <w:t xml:space="preserve"> </w:t>
      </w:r>
      <w:r w:rsidRPr="001058B5">
        <w:rPr>
          <w:spacing w:val="-23"/>
        </w:rPr>
        <w:t xml:space="preserve">Fine-Grained </w:t>
      </w:r>
      <w:r w:rsidRPr="001058B5">
        <w:rPr>
          <w:spacing w:val="-24"/>
        </w:rPr>
        <w:t xml:space="preserve">Audit </w:t>
      </w:r>
      <w:r w:rsidRPr="001058B5">
        <w:rPr>
          <w:spacing w:val="-22"/>
        </w:rPr>
        <w:t>Policy</w:t>
      </w:r>
    </w:p>
    <w:p w14:paraId="17FEAC38" w14:textId="77777777" w:rsidR="00791656" w:rsidRPr="001058B5" w:rsidRDefault="00791656" w:rsidP="00791656">
      <w:pPr>
        <w:pStyle w:val="BodyText"/>
        <w:spacing w:before="74"/>
        <w:ind w:left="1660"/>
        <w:rPr>
          <w:rFonts w:ascii="Arial" w:hAnsi="Arial" w:cs="Arial"/>
        </w:rPr>
      </w:pPr>
      <w:r>
        <w:rPr>
          <w:rFonts w:ascii="Arial" w:hAnsi="Arial" w:cs="Arial"/>
        </w:rPr>
        <w:t>Phần này chứa</w:t>
      </w:r>
      <w:r w:rsidRPr="001058B5">
        <w:rPr>
          <w:rFonts w:ascii="Arial" w:hAnsi="Arial" w:cs="Arial"/>
        </w:rPr>
        <w:t>:</w:t>
      </w:r>
    </w:p>
    <w:p w14:paraId="2021AAAD" w14:textId="77777777" w:rsidR="00791656" w:rsidRPr="001058B5" w:rsidRDefault="00791656" w:rsidP="00601E2D">
      <w:pPr>
        <w:pStyle w:val="ListParagraph"/>
        <w:numPr>
          <w:ilvl w:val="1"/>
          <w:numId w:val="116"/>
        </w:numPr>
        <w:tabs>
          <w:tab w:val="left" w:pos="2020"/>
        </w:tabs>
        <w:spacing w:before="113"/>
        <w:ind w:hanging="359"/>
        <w:rPr>
          <w:rFonts w:ascii="Arial" w:hAnsi="Arial" w:cs="Arial"/>
          <w:sz w:val="20"/>
        </w:rPr>
      </w:pPr>
      <w:r>
        <w:rPr>
          <w:rFonts w:ascii="Arial" w:hAnsi="Arial" w:cs="Arial"/>
          <w:color w:val="0000CC"/>
          <w:sz w:val="20"/>
        </w:rPr>
        <w:t>Về phần hướng dẫn</w:t>
      </w:r>
    </w:p>
    <w:p w14:paraId="469D6984" w14:textId="77777777" w:rsidR="00791656" w:rsidRPr="001058B5" w:rsidRDefault="007E0590" w:rsidP="00601E2D">
      <w:pPr>
        <w:pStyle w:val="ListParagraph"/>
        <w:numPr>
          <w:ilvl w:val="1"/>
          <w:numId w:val="116"/>
        </w:numPr>
        <w:tabs>
          <w:tab w:val="left" w:pos="2020"/>
        </w:tabs>
        <w:ind w:hanging="359"/>
        <w:rPr>
          <w:rFonts w:ascii="Arial" w:hAnsi="Arial" w:cs="Arial"/>
          <w:sz w:val="20"/>
        </w:rPr>
      </w:pPr>
      <w:hyperlink w:anchor="_bookmark1950" w:history="1">
        <w:r w:rsidR="00791656">
          <w:rPr>
            <w:rFonts w:ascii="Arial" w:hAnsi="Arial" w:cs="Arial"/>
            <w:color w:val="0000CC"/>
            <w:sz w:val="20"/>
          </w:rPr>
          <w:t>Bước</w:t>
        </w:r>
        <w:r w:rsidR="00791656" w:rsidRPr="001058B5">
          <w:rPr>
            <w:rFonts w:ascii="Arial" w:hAnsi="Arial" w:cs="Arial"/>
            <w:color w:val="0000CC"/>
            <w:sz w:val="20"/>
          </w:rPr>
          <w:t xml:space="preserve"> 1: </w:t>
        </w:r>
        <w:r w:rsidR="00791656">
          <w:rPr>
            <w:rFonts w:ascii="Arial" w:hAnsi="Arial" w:cs="Arial"/>
            <w:color w:val="0000CC"/>
            <w:sz w:val="20"/>
          </w:rPr>
          <w:t xml:space="preserve">Cài đặt và cấu hình gói </w:t>
        </w:r>
        <w:r w:rsidR="00791656" w:rsidRPr="001058B5">
          <w:rPr>
            <w:rFonts w:ascii="Arial" w:hAnsi="Arial" w:cs="Arial"/>
            <w:color w:val="0000CC"/>
            <w:sz w:val="20"/>
          </w:rPr>
          <w:t>UTL_MAIL PL/SQL</w:t>
        </w:r>
      </w:hyperlink>
    </w:p>
    <w:p w14:paraId="1FE5CF69" w14:textId="77777777" w:rsidR="00791656" w:rsidRPr="001058B5" w:rsidRDefault="007E0590" w:rsidP="00601E2D">
      <w:pPr>
        <w:pStyle w:val="ListParagraph"/>
        <w:numPr>
          <w:ilvl w:val="1"/>
          <w:numId w:val="116"/>
        </w:numPr>
        <w:tabs>
          <w:tab w:val="left" w:pos="2020"/>
        </w:tabs>
        <w:spacing w:before="112"/>
        <w:ind w:hanging="359"/>
        <w:rPr>
          <w:rFonts w:ascii="Arial" w:hAnsi="Arial" w:cs="Arial"/>
          <w:sz w:val="20"/>
        </w:rPr>
      </w:pPr>
      <w:hyperlink w:anchor="_bookmark1952" w:history="1">
        <w:r w:rsidR="00791656">
          <w:rPr>
            <w:rFonts w:ascii="Arial" w:hAnsi="Arial" w:cs="Arial"/>
            <w:color w:val="0000CC"/>
            <w:sz w:val="20"/>
          </w:rPr>
          <w:t>Bước</w:t>
        </w:r>
        <w:r w:rsidR="00791656" w:rsidRPr="001058B5">
          <w:rPr>
            <w:rFonts w:ascii="Arial" w:hAnsi="Arial" w:cs="Arial"/>
            <w:color w:val="0000CC"/>
            <w:sz w:val="20"/>
          </w:rPr>
          <w:t xml:space="preserve"> 2: </w:t>
        </w:r>
        <w:r w:rsidR="00791656">
          <w:rPr>
            <w:rFonts w:ascii="Arial" w:hAnsi="Arial" w:cs="Arial"/>
            <w:color w:val="0000CC"/>
            <w:sz w:val="20"/>
          </w:rPr>
          <w:t>Tạo</w:t>
        </w:r>
      </w:hyperlink>
      <w:r w:rsidR="00791656">
        <w:rPr>
          <w:rFonts w:ascii="Arial" w:hAnsi="Arial" w:cs="Arial"/>
          <w:color w:val="0000CC"/>
          <w:sz w:val="20"/>
        </w:rPr>
        <w:t xml:space="preserve"> tài khoản người dùng</w:t>
      </w:r>
    </w:p>
    <w:p w14:paraId="4E52BC8B" w14:textId="77777777" w:rsidR="00791656" w:rsidRPr="001058B5" w:rsidRDefault="007E0590" w:rsidP="00601E2D">
      <w:pPr>
        <w:pStyle w:val="ListParagraph"/>
        <w:numPr>
          <w:ilvl w:val="1"/>
          <w:numId w:val="116"/>
        </w:numPr>
        <w:tabs>
          <w:tab w:val="left" w:pos="2020"/>
        </w:tabs>
        <w:ind w:hanging="359"/>
        <w:rPr>
          <w:rFonts w:ascii="Arial" w:hAnsi="Arial" w:cs="Arial"/>
          <w:sz w:val="20"/>
        </w:rPr>
      </w:pPr>
      <w:hyperlink w:anchor="_bookmark1953" w:history="1">
        <w:r w:rsidR="00791656">
          <w:rPr>
            <w:rFonts w:ascii="Arial" w:hAnsi="Arial" w:cs="Arial"/>
            <w:color w:val="0000CC"/>
            <w:sz w:val="20"/>
          </w:rPr>
          <w:t>Bước</w:t>
        </w:r>
        <w:r w:rsidR="00791656" w:rsidRPr="001058B5">
          <w:rPr>
            <w:rFonts w:ascii="Arial" w:hAnsi="Arial" w:cs="Arial"/>
            <w:color w:val="0000CC"/>
            <w:sz w:val="20"/>
          </w:rPr>
          <w:t xml:space="preserve"> 3: </w:t>
        </w:r>
        <w:r w:rsidR="00791656">
          <w:rPr>
            <w:rFonts w:ascii="Arial" w:hAnsi="Arial" w:cs="Arial"/>
            <w:color w:val="0000CC"/>
            <w:sz w:val="20"/>
          </w:rPr>
          <w:t>Cấu</w:t>
        </w:r>
      </w:hyperlink>
      <w:r w:rsidR="00791656">
        <w:rPr>
          <w:rFonts w:ascii="Arial" w:hAnsi="Arial" w:cs="Arial"/>
          <w:color w:val="0000CC"/>
          <w:sz w:val="20"/>
        </w:rPr>
        <w:t xml:space="preserve"> hình tệp danh sách truy cập cho dịch vụ mạng</w:t>
      </w:r>
    </w:p>
    <w:p w14:paraId="571812B0" w14:textId="77777777" w:rsidR="00791656" w:rsidRPr="001058B5" w:rsidRDefault="007E0590" w:rsidP="00601E2D">
      <w:pPr>
        <w:pStyle w:val="ListParagraph"/>
        <w:numPr>
          <w:ilvl w:val="1"/>
          <w:numId w:val="116"/>
        </w:numPr>
        <w:tabs>
          <w:tab w:val="left" w:pos="2020"/>
        </w:tabs>
        <w:ind w:hanging="359"/>
        <w:rPr>
          <w:rFonts w:ascii="Arial" w:hAnsi="Arial" w:cs="Arial"/>
          <w:sz w:val="20"/>
        </w:rPr>
      </w:pPr>
      <w:hyperlink w:anchor="_bookmark1954" w:history="1">
        <w:r w:rsidR="00791656">
          <w:rPr>
            <w:rFonts w:ascii="Arial" w:hAnsi="Arial" w:cs="Arial"/>
            <w:color w:val="0000CC"/>
            <w:sz w:val="20"/>
          </w:rPr>
          <w:t>Bước</w:t>
        </w:r>
        <w:r w:rsidR="00791656" w:rsidRPr="001058B5">
          <w:rPr>
            <w:rFonts w:ascii="Arial" w:hAnsi="Arial" w:cs="Arial"/>
            <w:color w:val="0000CC"/>
            <w:sz w:val="20"/>
          </w:rPr>
          <w:t xml:space="preserve"> 4: </w:t>
        </w:r>
        <w:r w:rsidR="00791656">
          <w:rPr>
            <w:rFonts w:ascii="Arial" w:hAnsi="Arial" w:cs="Arial"/>
            <w:color w:val="0000CC"/>
            <w:sz w:val="20"/>
          </w:rPr>
          <w:t>Tạo</w:t>
        </w:r>
      </w:hyperlink>
      <w:r w:rsidR="00791656">
        <w:rPr>
          <w:rFonts w:ascii="Arial" w:hAnsi="Arial" w:cs="Arial"/>
          <w:color w:val="0000CC"/>
          <w:sz w:val="20"/>
        </w:rPr>
        <w:t xml:space="preserve"> thủ tục PL/SQL cảnh báo bảo mật email</w:t>
      </w:r>
    </w:p>
    <w:p w14:paraId="5191BCE2" w14:textId="77777777" w:rsidR="00791656" w:rsidRPr="001058B5" w:rsidRDefault="007E0590" w:rsidP="00601E2D">
      <w:pPr>
        <w:pStyle w:val="ListParagraph"/>
        <w:numPr>
          <w:ilvl w:val="1"/>
          <w:numId w:val="116"/>
        </w:numPr>
        <w:tabs>
          <w:tab w:val="left" w:pos="2020"/>
        </w:tabs>
        <w:spacing w:before="112"/>
        <w:ind w:hanging="359"/>
        <w:rPr>
          <w:rFonts w:ascii="Arial" w:hAnsi="Arial" w:cs="Arial"/>
          <w:sz w:val="20"/>
        </w:rPr>
      </w:pPr>
      <w:hyperlink w:anchor="_bookmark1955" w:history="1">
        <w:r w:rsidR="00791656">
          <w:rPr>
            <w:rFonts w:ascii="Arial" w:hAnsi="Arial" w:cs="Arial"/>
            <w:color w:val="0000CC"/>
            <w:sz w:val="20"/>
          </w:rPr>
          <w:t>Bước</w:t>
        </w:r>
        <w:r w:rsidR="00791656" w:rsidRPr="001058B5">
          <w:rPr>
            <w:rFonts w:ascii="Arial" w:hAnsi="Arial" w:cs="Arial"/>
            <w:color w:val="0000CC"/>
            <w:sz w:val="20"/>
          </w:rPr>
          <w:t xml:space="preserve"> 5: </w:t>
        </w:r>
        <w:r w:rsidR="00791656">
          <w:rPr>
            <w:rFonts w:ascii="Arial" w:hAnsi="Arial" w:cs="Arial"/>
            <w:color w:val="0000CC"/>
            <w:sz w:val="20"/>
          </w:rPr>
          <w:t>Tạo và kiểm thử cài đặt</w:t>
        </w:r>
        <w:r w:rsidR="00791656" w:rsidRPr="001058B5">
          <w:rPr>
            <w:rFonts w:ascii="Arial" w:hAnsi="Arial" w:cs="Arial"/>
            <w:color w:val="0000CC"/>
            <w:sz w:val="20"/>
          </w:rPr>
          <w:t xml:space="preserve"> Fine-Grained Audit Policy</w:t>
        </w:r>
      </w:hyperlink>
    </w:p>
    <w:p w14:paraId="5F0806DC" w14:textId="77777777" w:rsidR="00791656" w:rsidRPr="001058B5" w:rsidRDefault="007E0590" w:rsidP="00601E2D">
      <w:pPr>
        <w:pStyle w:val="ListParagraph"/>
        <w:numPr>
          <w:ilvl w:val="1"/>
          <w:numId w:val="116"/>
        </w:numPr>
        <w:tabs>
          <w:tab w:val="left" w:pos="2020"/>
        </w:tabs>
        <w:ind w:hanging="359"/>
        <w:rPr>
          <w:rFonts w:ascii="Arial" w:hAnsi="Arial" w:cs="Arial"/>
          <w:sz w:val="20"/>
        </w:rPr>
      </w:pPr>
      <w:hyperlink w:anchor="_bookmark1958" w:history="1">
        <w:r w:rsidR="00791656">
          <w:rPr>
            <w:rFonts w:ascii="Arial" w:hAnsi="Arial" w:cs="Arial"/>
            <w:color w:val="0000CC"/>
            <w:sz w:val="20"/>
          </w:rPr>
          <w:t>Bước</w:t>
        </w:r>
        <w:r w:rsidR="00791656" w:rsidRPr="001058B5">
          <w:rPr>
            <w:rFonts w:ascii="Arial" w:hAnsi="Arial" w:cs="Arial"/>
            <w:color w:val="0000CC"/>
            <w:sz w:val="20"/>
          </w:rPr>
          <w:t xml:space="preserve"> 6:</w:t>
        </w:r>
      </w:hyperlink>
      <w:r w:rsidR="00791656">
        <w:rPr>
          <w:rFonts w:ascii="Arial" w:hAnsi="Arial" w:cs="Arial"/>
          <w:color w:val="0000CC"/>
          <w:sz w:val="20"/>
        </w:rPr>
        <w:t xml:space="preserve"> Kiểm thử cảnh báo</w:t>
      </w:r>
    </w:p>
    <w:p w14:paraId="51FC212E" w14:textId="77777777" w:rsidR="00791656" w:rsidRPr="001058B5" w:rsidRDefault="007E0590" w:rsidP="00601E2D">
      <w:pPr>
        <w:pStyle w:val="ListParagraph"/>
        <w:numPr>
          <w:ilvl w:val="1"/>
          <w:numId w:val="116"/>
        </w:numPr>
        <w:tabs>
          <w:tab w:val="left" w:pos="2020"/>
        </w:tabs>
        <w:spacing w:before="112"/>
        <w:ind w:hanging="359"/>
        <w:rPr>
          <w:rFonts w:ascii="Arial" w:hAnsi="Arial" w:cs="Arial"/>
          <w:sz w:val="20"/>
        </w:rPr>
      </w:pPr>
      <w:hyperlink w:anchor="_bookmark1959" w:history="1">
        <w:r w:rsidR="00791656">
          <w:rPr>
            <w:rFonts w:ascii="Arial" w:hAnsi="Arial" w:cs="Arial"/>
            <w:color w:val="0000CC"/>
            <w:sz w:val="20"/>
          </w:rPr>
          <w:t>Bước</w:t>
        </w:r>
        <w:r w:rsidR="00791656" w:rsidRPr="001058B5">
          <w:rPr>
            <w:rFonts w:ascii="Arial" w:hAnsi="Arial" w:cs="Arial"/>
            <w:color w:val="0000CC"/>
            <w:sz w:val="20"/>
          </w:rPr>
          <w:t xml:space="preserve"> 7: Remove the Components for This</w:t>
        </w:r>
        <w:r w:rsidR="00791656" w:rsidRPr="001058B5">
          <w:rPr>
            <w:rFonts w:ascii="Arial" w:hAnsi="Arial" w:cs="Arial"/>
            <w:color w:val="0000CC"/>
            <w:spacing w:val="-4"/>
            <w:sz w:val="20"/>
          </w:rPr>
          <w:t xml:space="preserve"> </w:t>
        </w:r>
        <w:r w:rsidR="00791656" w:rsidRPr="001058B5">
          <w:rPr>
            <w:rFonts w:ascii="Arial" w:hAnsi="Arial" w:cs="Arial"/>
            <w:color w:val="0000CC"/>
            <w:spacing w:val="-3"/>
            <w:sz w:val="20"/>
          </w:rPr>
          <w:t>Tutorial</w:t>
        </w:r>
      </w:hyperlink>
    </w:p>
    <w:p w14:paraId="5091B3D5" w14:textId="77777777" w:rsidR="00791656" w:rsidRPr="001058B5" w:rsidRDefault="00791656" w:rsidP="00791656">
      <w:pPr>
        <w:pStyle w:val="BodyText"/>
        <w:spacing w:before="1"/>
        <w:rPr>
          <w:rFonts w:ascii="Arial" w:hAnsi="Arial" w:cs="Arial"/>
          <w:sz w:val="23"/>
        </w:rPr>
      </w:pPr>
    </w:p>
    <w:p w14:paraId="00ACCF38" w14:textId="77777777" w:rsidR="00791656" w:rsidRPr="001058B5" w:rsidRDefault="00791656" w:rsidP="00791656">
      <w:pPr>
        <w:pStyle w:val="Heading6"/>
        <w:ind w:left="1660"/>
      </w:pPr>
      <w:bookmarkStart w:id="1450" w:name="_bookmark1944"/>
      <w:bookmarkEnd w:id="1450"/>
      <w:r w:rsidRPr="001058B5">
        <w:t>A</w:t>
      </w:r>
      <w:bookmarkStart w:id="1451" w:name="_bookmark1947"/>
      <w:bookmarkEnd w:id="1451"/>
      <w:r w:rsidRPr="001058B5">
        <w:t xml:space="preserve">bout </w:t>
      </w:r>
      <w:bookmarkStart w:id="1452" w:name="_bookmark1945"/>
      <w:bookmarkEnd w:id="1452"/>
      <w:r w:rsidRPr="001058B5">
        <w:t>This Tut</w:t>
      </w:r>
      <w:bookmarkStart w:id="1453" w:name="_bookmark1946"/>
      <w:bookmarkEnd w:id="1453"/>
      <w:r w:rsidRPr="001058B5">
        <w:t>orial</w:t>
      </w:r>
    </w:p>
    <w:p w14:paraId="00964CD9" w14:textId="77777777" w:rsidR="00791656" w:rsidRPr="001058B5" w:rsidRDefault="00791656" w:rsidP="00791656">
      <w:pPr>
        <w:pStyle w:val="BodyText"/>
        <w:spacing w:before="57" w:line="230" w:lineRule="auto"/>
        <w:ind w:left="1660" w:right="848"/>
        <w:rPr>
          <w:rFonts w:ascii="Arial" w:hAnsi="Arial" w:cs="Arial"/>
        </w:rPr>
      </w:pPr>
      <w:r w:rsidRPr="00B50AB1">
        <w:rPr>
          <w:rFonts w:ascii="Arial" w:hAnsi="Arial" w:cs="Arial"/>
          <w:lang w:val="vi-VN"/>
        </w:rPr>
        <w:t>Bạn có thể thêm cảnh báo email vào chính sách kiểm tra chi tiết có hiệu lực khi người dùng (hoặc kẻ xâm nhập) vi phạm chính sách. Để thực hiện điều này, trước tiên bạn phải tạo một thủ tục tạo cảnh báo và sau đó sử dụng các tham số DBMS_FGA.ADD_POLICY sau đây để gọi hàm này khi ai đó vi phạm chính sách này</w:t>
      </w:r>
      <w:r w:rsidRPr="001058B5">
        <w:rPr>
          <w:rFonts w:ascii="Arial" w:hAnsi="Arial" w:cs="Arial"/>
        </w:rPr>
        <w:t>:</w:t>
      </w:r>
    </w:p>
    <w:p w14:paraId="210EC879" w14:textId="77777777" w:rsidR="00791656" w:rsidRPr="00B50AB1" w:rsidRDefault="00791656" w:rsidP="00601E2D">
      <w:pPr>
        <w:pStyle w:val="ListParagraph"/>
        <w:numPr>
          <w:ilvl w:val="1"/>
          <w:numId w:val="116"/>
        </w:numPr>
        <w:tabs>
          <w:tab w:val="left" w:pos="2020"/>
        </w:tabs>
        <w:spacing w:before="115"/>
        <w:ind w:hanging="359"/>
        <w:rPr>
          <w:rFonts w:ascii="Arial" w:hAnsi="Arial" w:cs="Arial"/>
          <w:sz w:val="20"/>
        </w:rPr>
      </w:pPr>
      <w:r w:rsidRPr="001058B5">
        <w:rPr>
          <w:rFonts w:ascii="Arial" w:hAnsi="Arial" w:cs="Arial"/>
          <w:sz w:val="20"/>
        </w:rPr>
        <w:t>handler_schema:</w:t>
      </w:r>
      <w:r w:rsidRPr="001058B5">
        <w:rPr>
          <w:rFonts w:ascii="Arial" w:hAnsi="Arial" w:cs="Arial"/>
          <w:spacing w:val="-6"/>
          <w:sz w:val="20"/>
        </w:rPr>
        <w:t xml:space="preserve"> </w:t>
      </w:r>
      <w:r w:rsidRPr="00B50AB1">
        <w:rPr>
          <w:rStyle w:val="shorttext"/>
          <w:rFonts w:ascii="Arial" w:hAnsi="Arial" w:cs="Arial"/>
          <w:lang w:val="vi-VN"/>
        </w:rPr>
        <w:t>Giản đồ trong đó sự kiện trình xử lý được lưu trữ</w:t>
      </w:r>
    </w:p>
    <w:p w14:paraId="4F2D8C4E" w14:textId="77777777" w:rsidR="00791656" w:rsidRPr="001058B5" w:rsidRDefault="00791656" w:rsidP="00791656">
      <w:pPr>
        <w:rPr>
          <w:rFonts w:ascii="Arial" w:hAnsi="Arial" w:cs="Arial"/>
          <w:sz w:val="20"/>
        </w:rPr>
        <w:sectPr w:rsidR="00791656" w:rsidRPr="001058B5">
          <w:pgSz w:w="12240" w:h="15840"/>
          <w:pgMar w:top="840" w:right="1060" w:bottom="860" w:left="1100" w:header="549" w:footer="663" w:gutter="0"/>
          <w:cols w:space="720"/>
        </w:sectPr>
      </w:pPr>
    </w:p>
    <w:p w14:paraId="216C5C53" w14:textId="77777777" w:rsidR="00791656" w:rsidRPr="001058B5" w:rsidRDefault="00791656" w:rsidP="00791656">
      <w:pPr>
        <w:pStyle w:val="BodyText"/>
        <w:spacing w:before="5"/>
        <w:rPr>
          <w:rFonts w:ascii="Arial" w:hAnsi="Arial" w:cs="Arial"/>
          <w:sz w:val="25"/>
        </w:rPr>
      </w:pPr>
    </w:p>
    <w:p w14:paraId="551E9EFD" w14:textId="77777777" w:rsidR="00791656" w:rsidRPr="001058B5" w:rsidRDefault="00791656" w:rsidP="00601E2D">
      <w:pPr>
        <w:pStyle w:val="ListParagraph"/>
        <w:numPr>
          <w:ilvl w:val="2"/>
          <w:numId w:val="116"/>
        </w:numPr>
        <w:tabs>
          <w:tab w:val="left" w:pos="2620"/>
        </w:tabs>
        <w:spacing w:before="93"/>
        <w:rPr>
          <w:rFonts w:ascii="Arial" w:hAnsi="Arial" w:cs="Arial"/>
          <w:sz w:val="20"/>
        </w:rPr>
      </w:pPr>
      <w:r w:rsidRPr="001058B5">
        <w:rPr>
          <w:rFonts w:ascii="Arial" w:hAnsi="Arial" w:cs="Arial"/>
          <w:sz w:val="20"/>
        </w:rPr>
        <w:t xml:space="preserve">handler_module: </w:t>
      </w:r>
      <w:r>
        <w:rPr>
          <w:rFonts w:ascii="Arial" w:hAnsi="Arial" w:cs="Arial"/>
          <w:sz w:val="20"/>
        </w:rPr>
        <w:t>tên của xử lí sự kiện</w:t>
      </w:r>
    </w:p>
    <w:p w14:paraId="12C62AA7" w14:textId="77777777" w:rsidR="00791656" w:rsidRPr="00556D60" w:rsidRDefault="00791656" w:rsidP="00791656">
      <w:pPr>
        <w:pStyle w:val="BodyText"/>
        <w:spacing w:before="114" w:line="232" w:lineRule="auto"/>
        <w:ind w:left="2260" w:right="185"/>
        <w:rPr>
          <w:rFonts w:ascii="Arial" w:hAnsi="Arial" w:cs="Arial"/>
        </w:rPr>
      </w:pPr>
      <w:r w:rsidRPr="00556D60">
        <w:rPr>
          <w:rFonts w:ascii="Arial" w:hAnsi="Arial" w:cs="Arial"/>
          <w:lang w:val="vi-VN"/>
        </w:rPr>
        <w:t>Cảnh báo có thể có bất kỳ hình thức nào phù hợp nhất với môi trường của bạn: email hoặc thông báo máy nhắn tin, cập nhật cho một tệp hoặc bảng cụ thể, v.v. Tạo cảnh báo cũng giúp đáp ứng các quy định tuân thủ nhất định, chẳng hạn như Dự luật Thượng viện California 1386. Trong hướng dẫn này, bạn sẽ tạo cảnh báo qua email</w:t>
      </w:r>
      <w:r w:rsidRPr="00556D60">
        <w:rPr>
          <w:rFonts w:ascii="Arial" w:hAnsi="Arial" w:cs="Arial"/>
        </w:rPr>
        <w:t>.</w:t>
      </w:r>
    </w:p>
    <w:p w14:paraId="575EFADE" w14:textId="77777777" w:rsidR="00791656" w:rsidRPr="001058B5" w:rsidRDefault="00791656" w:rsidP="00791656">
      <w:pPr>
        <w:pStyle w:val="BodyText"/>
        <w:spacing w:before="117" w:line="230" w:lineRule="auto"/>
        <w:ind w:left="2259" w:right="102"/>
        <w:rPr>
          <w:rFonts w:ascii="Arial" w:hAnsi="Arial" w:cs="Arial"/>
        </w:rPr>
      </w:pPr>
      <w:r w:rsidRPr="00556D60">
        <w:rPr>
          <w:rFonts w:ascii="Arial" w:hAnsi="Arial" w:cs="Arial"/>
          <w:lang w:val="vi-VN"/>
        </w:rPr>
        <w:t>Trong hướng dẫn này, bạn tạo một cảnh báo email thông báo cho một quản trị viên bảo mật rằng một đại diện Nhân sự đang cố gắng chọn hoặc sửa đổi thông tin về lương trong bảng HR.EMPLOYEES. Người đại diện được phép thực hiện các thay đổi đối với bảng này, nhưng để đáp ứng các quy định tuân thủ, chúng tôi muốn tạo một bản ghi về tất cả các lựa chọn lương và các sửa đổi đối với bảng</w:t>
      </w:r>
      <w:r w:rsidRPr="001058B5">
        <w:rPr>
          <w:rFonts w:ascii="Arial" w:hAnsi="Arial" w:cs="Arial"/>
        </w:rPr>
        <w:t>.</w:t>
      </w:r>
    </w:p>
    <w:p w14:paraId="71CB0B4F" w14:textId="77777777" w:rsidR="00791656" w:rsidRPr="001058B5" w:rsidRDefault="00791656" w:rsidP="00791656">
      <w:pPr>
        <w:pStyle w:val="BodyText"/>
        <w:spacing w:before="7"/>
        <w:rPr>
          <w:rFonts w:ascii="Arial" w:hAnsi="Arial" w:cs="Arial"/>
          <w:sz w:val="23"/>
        </w:rPr>
      </w:pPr>
    </w:p>
    <w:p w14:paraId="157DCEC9" w14:textId="77777777" w:rsidR="00791656" w:rsidRPr="001058B5" w:rsidRDefault="00791656" w:rsidP="00791656">
      <w:pPr>
        <w:pStyle w:val="Heading6"/>
      </w:pPr>
      <w:bookmarkStart w:id="1454" w:name="Step_1:_Install_and_Configure_the_UTL_MA"/>
      <w:bookmarkStart w:id="1455" w:name="_bookmark1950"/>
      <w:bookmarkEnd w:id="1454"/>
      <w:bookmarkEnd w:id="1455"/>
      <w:r>
        <w:t>Bước</w:t>
      </w:r>
      <w:r w:rsidRPr="001058B5">
        <w:t xml:space="preserve"> 1: </w:t>
      </w:r>
      <w:r>
        <w:t>Cài đặt và cấu hình gói</w:t>
      </w:r>
      <w:r w:rsidRPr="001058B5">
        <w:t xml:space="preserve"> </w:t>
      </w:r>
      <w:r>
        <w:t>UTL_MAIL PL/SQL</w:t>
      </w:r>
    </w:p>
    <w:p w14:paraId="1672BCE1" w14:textId="77777777" w:rsidR="00791656" w:rsidRPr="001058B5" w:rsidRDefault="00791656" w:rsidP="00601E2D">
      <w:pPr>
        <w:pStyle w:val="ListParagraph"/>
        <w:numPr>
          <w:ilvl w:val="0"/>
          <w:numId w:val="28"/>
        </w:numPr>
        <w:tabs>
          <w:tab w:val="left" w:pos="2620"/>
        </w:tabs>
        <w:spacing w:before="48"/>
        <w:jc w:val="left"/>
        <w:rPr>
          <w:rFonts w:ascii="Arial" w:hAnsi="Arial" w:cs="Arial"/>
          <w:sz w:val="20"/>
        </w:rPr>
      </w:pPr>
      <w:r>
        <w:rPr>
          <w:rFonts w:ascii="Arial" w:hAnsi="Arial" w:cs="Arial"/>
          <w:sz w:val="20"/>
        </w:rPr>
        <w:t>đăng nhập người dùng</w:t>
      </w:r>
      <w:r w:rsidRPr="001058B5">
        <w:rPr>
          <w:rFonts w:ascii="Arial" w:hAnsi="Arial" w:cs="Arial"/>
          <w:spacing w:val="-4"/>
          <w:sz w:val="20"/>
        </w:rPr>
        <w:t xml:space="preserve"> </w:t>
      </w:r>
      <w:r w:rsidRPr="001058B5">
        <w:rPr>
          <w:rFonts w:ascii="Arial" w:hAnsi="Arial" w:cs="Arial"/>
          <w:sz w:val="20"/>
        </w:rPr>
        <w:t>SYS</w:t>
      </w:r>
      <w:r>
        <w:rPr>
          <w:rFonts w:ascii="Arial" w:hAnsi="Arial" w:cs="Arial"/>
          <w:sz w:val="20"/>
        </w:rPr>
        <w:t xml:space="preserve"> </w:t>
      </w:r>
      <w:r w:rsidRPr="001058B5">
        <w:rPr>
          <w:rFonts w:ascii="Arial" w:hAnsi="Arial" w:cs="Arial"/>
          <w:spacing w:val="-79"/>
          <w:sz w:val="20"/>
        </w:rPr>
        <w:t xml:space="preserve"> </w:t>
      </w:r>
      <w:r>
        <w:rPr>
          <w:rFonts w:ascii="Arial" w:hAnsi="Arial" w:cs="Arial"/>
          <w:sz w:val="20"/>
        </w:rPr>
        <w:t>dưới quyền</w:t>
      </w:r>
      <w:r w:rsidRPr="001058B5">
        <w:rPr>
          <w:rFonts w:ascii="Arial" w:hAnsi="Arial" w:cs="Arial"/>
          <w:spacing w:val="-4"/>
          <w:sz w:val="20"/>
        </w:rPr>
        <w:t xml:space="preserve"> </w:t>
      </w:r>
      <w:r w:rsidRPr="001058B5">
        <w:rPr>
          <w:rFonts w:ascii="Arial" w:hAnsi="Arial" w:cs="Arial"/>
          <w:sz w:val="20"/>
        </w:rPr>
        <w:t>SYSDBA.</w:t>
      </w:r>
    </w:p>
    <w:p w14:paraId="4AC4BEA2" w14:textId="77777777" w:rsidR="00791656" w:rsidRPr="001058B5" w:rsidRDefault="00791656" w:rsidP="00791656">
      <w:pPr>
        <w:spacing w:before="137" w:line="259" w:lineRule="auto"/>
        <w:ind w:left="2620" w:right="52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78D21DD9" w14:textId="77777777" w:rsidR="00791656" w:rsidRPr="001058B5" w:rsidRDefault="00791656" w:rsidP="00791656">
      <w:pPr>
        <w:pStyle w:val="BodyText"/>
        <w:spacing w:before="9"/>
        <w:rPr>
          <w:rFonts w:ascii="Arial" w:hAnsi="Arial" w:cs="Arial"/>
          <w:i/>
          <w:sz w:val="16"/>
        </w:rPr>
      </w:pPr>
    </w:p>
    <w:p w14:paraId="2FCFF53C" w14:textId="77777777" w:rsidR="00791656" w:rsidRPr="001058B5" w:rsidRDefault="00791656" w:rsidP="00601E2D">
      <w:pPr>
        <w:pStyle w:val="ListParagraph"/>
        <w:numPr>
          <w:ilvl w:val="0"/>
          <w:numId w:val="28"/>
        </w:numPr>
        <w:tabs>
          <w:tab w:val="left" w:pos="2620"/>
        </w:tabs>
        <w:spacing w:before="1"/>
        <w:jc w:val="left"/>
        <w:rPr>
          <w:rFonts w:ascii="Arial" w:hAnsi="Arial" w:cs="Arial"/>
          <w:sz w:val="20"/>
        </w:rPr>
      </w:pPr>
      <w:r>
        <w:rPr>
          <w:rFonts w:ascii="Arial" w:hAnsi="Arial" w:cs="Arial"/>
          <w:sz w:val="20"/>
        </w:rPr>
        <w:t xml:space="preserve">cài đặt gói </w:t>
      </w:r>
      <w:r w:rsidRPr="001058B5">
        <w:rPr>
          <w:rFonts w:ascii="Arial" w:hAnsi="Arial" w:cs="Arial"/>
          <w:sz w:val="20"/>
        </w:rPr>
        <w:t>UTL_MAIL</w:t>
      </w:r>
      <w:r w:rsidRPr="001058B5">
        <w:rPr>
          <w:rFonts w:ascii="Arial" w:hAnsi="Arial" w:cs="Arial"/>
          <w:spacing w:val="-83"/>
          <w:sz w:val="20"/>
        </w:rPr>
        <w:t xml:space="preserve"> </w:t>
      </w:r>
      <w:r w:rsidRPr="001058B5">
        <w:rPr>
          <w:rFonts w:ascii="Arial" w:hAnsi="Arial" w:cs="Arial"/>
          <w:sz w:val="20"/>
        </w:rPr>
        <w:t>.</w:t>
      </w:r>
    </w:p>
    <w:p w14:paraId="57FFCBBF" w14:textId="77777777" w:rsidR="00791656" w:rsidRPr="001058B5" w:rsidRDefault="00791656" w:rsidP="00791656">
      <w:pPr>
        <w:spacing w:before="136"/>
        <w:ind w:left="2620"/>
        <w:rPr>
          <w:rFonts w:ascii="Arial" w:hAnsi="Arial" w:cs="Arial"/>
          <w:sz w:val="18"/>
        </w:rPr>
      </w:pPr>
      <w:r w:rsidRPr="001058B5">
        <w:rPr>
          <w:rFonts w:ascii="Arial" w:hAnsi="Arial" w:cs="Arial"/>
          <w:w w:val="95"/>
          <w:sz w:val="18"/>
        </w:rPr>
        <w:t>@$ORACLE_HOME/rdbms/admin/utlmail.sql</w:t>
      </w:r>
    </w:p>
    <w:p w14:paraId="0B384D22" w14:textId="77777777" w:rsidR="00791656" w:rsidRPr="001058B5" w:rsidRDefault="00791656" w:rsidP="00791656">
      <w:pPr>
        <w:spacing w:before="17"/>
        <w:ind w:left="2620"/>
        <w:rPr>
          <w:rFonts w:ascii="Arial" w:hAnsi="Arial" w:cs="Arial"/>
          <w:sz w:val="18"/>
        </w:rPr>
      </w:pPr>
      <w:r w:rsidRPr="001058B5">
        <w:rPr>
          <w:rFonts w:ascii="Arial" w:hAnsi="Arial" w:cs="Arial"/>
          <w:w w:val="95"/>
          <w:sz w:val="18"/>
        </w:rPr>
        <w:t>@$ORACLE_HOME/rdbms/admin/prvtmail.plb</w:t>
      </w:r>
    </w:p>
    <w:p w14:paraId="09F3D6AA" w14:textId="77777777" w:rsidR="00791656" w:rsidRPr="001058B5" w:rsidRDefault="00791656" w:rsidP="00791656">
      <w:pPr>
        <w:pStyle w:val="BodyText"/>
        <w:spacing w:before="1"/>
        <w:rPr>
          <w:rFonts w:ascii="Arial" w:hAnsi="Arial" w:cs="Arial"/>
          <w:sz w:val="19"/>
        </w:rPr>
      </w:pPr>
    </w:p>
    <w:p w14:paraId="6A7EEBE8" w14:textId="77777777" w:rsidR="00791656" w:rsidRPr="001058B5" w:rsidRDefault="00791656" w:rsidP="00791656">
      <w:pPr>
        <w:spacing w:line="228" w:lineRule="auto"/>
        <w:ind w:left="2619"/>
        <w:rPr>
          <w:rFonts w:ascii="Arial" w:hAnsi="Arial" w:cs="Arial"/>
          <w:sz w:val="20"/>
        </w:rPr>
      </w:pPr>
      <w:r>
        <w:rPr>
          <w:rFonts w:ascii="Arial" w:hAnsi="Arial" w:cs="Arial"/>
          <w:sz w:val="20"/>
        </w:rPr>
        <w:t>Gói</w:t>
      </w:r>
      <w:r w:rsidRPr="001058B5">
        <w:rPr>
          <w:rFonts w:ascii="Arial" w:hAnsi="Arial" w:cs="Arial"/>
          <w:spacing w:val="-15"/>
          <w:sz w:val="20"/>
        </w:rPr>
        <w:t xml:space="preserve"> </w:t>
      </w:r>
      <w:r w:rsidRPr="001058B5">
        <w:rPr>
          <w:rFonts w:ascii="Arial" w:hAnsi="Arial" w:cs="Arial"/>
          <w:sz w:val="20"/>
        </w:rPr>
        <w:t>UTL_MAIL</w:t>
      </w:r>
      <w:r>
        <w:rPr>
          <w:rFonts w:ascii="Arial" w:hAnsi="Arial" w:cs="Arial"/>
          <w:sz w:val="20"/>
        </w:rPr>
        <w:t xml:space="preserve"> </w:t>
      </w:r>
      <w:r w:rsidRPr="001058B5">
        <w:rPr>
          <w:rFonts w:ascii="Arial" w:hAnsi="Arial" w:cs="Arial"/>
          <w:spacing w:val="-90"/>
          <w:sz w:val="20"/>
        </w:rPr>
        <w:t xml:space="preserve"> </w:t>
      </w:r>
      <w:r>
        <w:rPr>
          <w:rFonts w:ascii="Arial" w:hAnsi="Arial" w:cs="Arial"/>
          <w:sz w:val="20"/>
        </w:rPr>
        <w:t>cho phép bạn quản lí email</w:t>
      </w:r>
      <w:r w:rsidRPr="001058B5">
        <w:rPr>
          <w:rFonts w:ascii="Arial" w:hAnsi="Arial" w:cs="Arial"/>
          <w:sz w:val="20"/>
        </w:rPr>
        <w:t>.</w:t>
      </w:r>
      <w:r w:rsidRPr="001058B5">
        <w:rPr>
          <w:rFonts w:ascii="Arial" w:hAnsi="Arial" w:cs="Arial"/>
          <w:spacing w:val="-15"/>
          <w:sz w:val="20"/>
        </w:rPr>
        <w:t xml:space="preserve"> </w:t>
      </w:r>
      <w:r>
        <w:rPr>
          <w:rFonts w:ascii="Arial" w:hAnsi="Arial" w:cs="Arial"/>
          <w:sz w:val="20"/>
        </w:rPr>
        <w:t>Xem thêm</w:t>
      </w:r>
      <w:r w:rsidRPr="001058B5">
        <w:rPr>
          <w:rFonts w:ascii="Arial" w:hAnsi="Arial" w:cs="Arial"/>
          <w:spacing w:val="-14"/>
          <w:sz w:val="20"/>
        </w:rPr>
        <w:t xml:space="preserve"> </w:t>
      </w:r>
      <w:r w:rsidRPr="001058B5">
        <w:rPr>
          <w:rFonts w:ascii="Arial" w:hAnsi="Arial" w:cs="Arial"/>
          <w:i/>
          <w:sz w:val="20"/>
        </w:rPr>
        <w:t>Oracle</w:t>
      </w:r>
      <w:r w:rsidRPr="001058B5">
        <w:rPr>
          <w:rFonts w:ascii="Arial" w:hAnsi="Arial" w:cs="Arial"/>
          <w:i/>
          <w:spacing w:val="-15"/>
          <w:sz w:val="20"/>
        </w:rPr>
        <w:t xml:space="preserve"> </w:t>
      </w:r>
      <w:r w:rsidRPr="001058B5">
        <w:rPr>
          <w:rFonts w:ascii="Arial" w:hAnsi="Arial" w:cs="Arial"/>
          <w:i/>
          <w:sz w:val="20"/>
        </w:rPr>
        <w:t>Database</w:t>
      </w:r>
      <w:r w:rsidRPr="001058B5">
        <w:rPr>
          <w:rFonts w:ascii="Arial" w:hAnsi="Arial" w:cs="Arial"/>
          <w:i/>
          <w:spacing w:val="-15"/>
          <w:sz w:val="20"/>
        </w:rPr>
        <w:t xml:space="preserve"> </w:t>
      </w:r>
      <w:r w:rsidRPr="001058B5">
        <w:rPr>
          <w:rFonts w:ascii="Arial" w:hAnsi="Arial" w:cs="Arial"/>
          <w:i/>
          <w:sz w:val="20"/>
        </w:rPr>
        <w:t xml:space="preserve">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Pr>
          <w:rFonts w:ascii="Arial" w:hAnsi="Arial" w:cs="Arial"/>
          <w:sz w:val="20"/>
        </w:rPr>
        <w:t xml:space="preserve">để biết thêm thông tin về </w:t>
      </w:r>
      <w:r w:rsidRPr="001058B5">
        <w:rPr>
          <w:rFonts w:ascii="Arial" w:hAnsi="Arial" w:cs="Arial"/>
          <w:spacing w:val="-37"/>
          <w:sz w:val="20"/>
        </w:rPr>
        <w:t xml:space="preserve"> </w:t>
      </w:r>
      <w:r w:rsidRPr="001058B5">
        <w:rPr>
          <w:rFonts w:ascii="Arial" w:hAnsi="Arial" w:cs="Arial"/>
          <w:sz w:val="20"/>
        </w:rPr>
        <w:t>UTL_MAIL.</w:t>
      </w:r>
    </w:p>
    <w:p w14:paraId="222D0D4F" w14:textId="77777777" w:rsidR="00791656" w:rsidRPr="00556D60" w:rsidRDefault="00791656" w:rsidP="00791656">
      <w:pPr>
        <w:pStyle w:val="BodyText"/>
        <w:spacing w:before="120" w:line="228" w:lineRule="auto"/>
        <w:ind w:left="2619" w:right="102"/>
        <w:rPr>
          <w:rFonts w:ascii="Arial" w:hAnsi="Arial" w:cs="Arial"/>
        </w:rPr>
      </w:pPr>
      <w:r w:rsidRPr="00556D60">
        <w:rPr>
          <w:rFonts w:ascii="Arial" w:hAnsi="Arial" w:cs="Arial"/>
          <w:lang w:val="vi-VN"/>
        </w:rPr>
        <w:t>Lưu ý rằng hiện tại, gói PLL SQL của UTL_MAIL không hỗ trợ các máy chủ SSL</w:t>
      </w:r>
      <w:r w:rsidRPr="00556D60">
        <w:rPr>
          <w:rFonts w:ascii="Arial" w:hAnsi="Arial" w:cs="Arial"/>
        </w:rPr>
        <w:t>.</w:t>
      </w:r>
    </w:p>
    <w:p w14:paraId="35644400" w14:textId="77777777" w:rsidR="00791656" w:rsidRPr="001058B5" w:rsidRDefault="00791656" w:rsidP="00601E2D">
      <w:pPr>
        <w:pStyle w:val="ListParagraph"/>
        <w:numPr>
          <w:ilvl w:val="0"/>
          <w:numId w:val="28"/>
        </w:numPr>
        <w:tabs>
          <w:tab w:val="left" w:pos="2620"/>
        </w:tabs>
        <w:spacing w:before="123" w:line="230" w:lineRule="auto"/>
        <w:ind w:right="643"/>
        <w:jc w:val="left"/>
        <w:rPr>
          <w:rFonts w:ascii="Arial" w:hAnsi="Arial" w:cs="Arial"/>
          <w:sz w:val="20"/>
        </w:rPr>
      </w:pPr>
      <w:r w:rsidRPr="00556D60">
        <w:rPr>
          <w:rFonts w:ascii="Arial" w:hAnsi="Arial" w:cs="Arial"/>
          <w:sz w:val="20"/>
          <w:szCs w:val="20"/>
          <w:lang w:val="vi-VN"/>
        </w:rPr>
        <w:t>Kiểm tra giá trị hiện tại của tham số khởi tạo SMTP_OUT_SERVER và ghi chú giá trị này để bạn có thể khôi phục lại khi hoàn tất hướng dẫn này</w:t>
      </w:r>
      <w:r>
        <w:rPr>
          <w:lang w:val="vi-VN"/>
        </w:rPr>
        <w:t>.</w:t>
      </w:r>
      <w:r w:rsidRPr="001058B5">
        <w:rPr>
          <w:rFonts w:ascii="Arial" w:hAnsi="Arial" w:cs="Arial"/>
          <w:sz w:val="20"/>
        </w:rPr>
        <w:t>.</w:t>
      </w:r>
    </w:p>
    <w:p w14:paraId="62918598" w14:textId="77777777" w:rsidR="00791656" w:rsidRPr="001058B5" w:rsidRDefault="00791656" w:rsidP="00791656">
      <w:pPr>
        <w:pStyle w:val="BodyText"/>
        <w:spacing w:before="113"/>
        <w:ind w:left="2620"/>
        <w:rPr>
          <w:rFonts w:ascii="Arial" w:hAnsi="Arial" w:cs="Arial"/>
        </w:rPr>
      </w:pPr>
      <w:r>
        <w:rPr>
          <w:rFonts w:ascii="Arial" w:hAnsi="Arial" w:cs="Arial"/>
        </w:rPr>
        <w:t>Ví dụ</w:t>
      </w:r>
      <w:r w:rsidRPr="001058B5">
        <w:rPr>
          <w:rFonts w:ascii="Arial" w:hAnsi="Arial" w:cs="Arial"/>
        </w:rPr>
        <w:t>:</w:t>
      </w:r>
    </w:p>
    <w:p w14:paraId="03BF1102" w14:textId="77777777" w:rsidR="00791656" w:rsidRPr="001058B5" w:rsidRDefault="00791656" w:rsidP="00791656">
      <w:pPr>
        <w:spacing w:before="140"/>
        <w:ind w:left="2620"/>
        <w:rPr>
          <w:rFonts w:ascii="Arial" w:hAnsi="Arial" w:cs="Arial"/>
          <w:sz w:val="18"/>
        </w:rPr>
      </w:pPr>
      <w:r w:rsidRPr="001058B5">
        <w:rPr>
          <w:rFonts w:ascii="Arial" w:hAnsi="Arial" w:cs="Arial"/>
          <w:w w:val="95"/>
          <w:sz w:val="18"/>
        </w:rPr>
        <w:t>SHOW PARAMETER SMTP_OUT_SERVER</w:t>
      </w:r>
    </w:p>
    <w:p w14:paraId="53FC25B5" w14:textId="77777777" w:rsidR="00791656" w:rsidRPr="001058B5" w:rsidRDefault="00791656" w:rsidP="00791656">
      <w:pPr>
        <w:pStyle w:val="BodyText"/>
        <w:spacing w:before="2"/>
        <w:rPr>
          <w:rFonts w:ascii="Arial" w:hAnsi="Arial" w:cs="Arial"/>
          <w:sz w:val="19"/>
        </w:rPr>
      </w:pPr>
    </w:p>
    <w:p w14:paraId="0B3F8280" w14:textId="77777777" w:rsidR="00791656" w:rsidRPr="001058B5" w:rsidRDefault="00791656" w:rsidP="00791656">
      <w:pPr>
        <w:pStyle w:val="BodyText"/>
        <w:spacing w:line="228" w:lineRule="auto"/>
        <w:ind w:left="2620" w:hanging="1"/>
        <w:rPr>
          <w:rFonts w:ascii="Arial" w:hAnsi="Arial" w:cs="Arial"/>
        </w:rPr>
      </w:pPr>
      <w:r w:rsidRPr="00556D60">
        <w:rPr>
          <w:rFonts w:ascii="Arial" w:hAnsi="Arial" w:cs="Arial"/>
          <w:lang w:val="vi-VN"/>
        </w:rPr>
        <w:t>Nếu tham số SMTP_OUT_SERVER đã được thiết lập, thì đầu ra tương tự như sau xuất hiện</w:t>
      </w:r>
      <w:r w:rsidRPr="001058B5">
        <w:rPr>
          <w:rFonts w:ascii="Arial" w:hAnsi="Arial" w:cs="Arial"/>
        </w:rPr>
        <w:t>:</w:t>
      </w:r>
    </w:p>
    <w:p w14:paraId="1E7E11A3" w14:textId="77777777" w:rsidR="00791656" w:rsidRPr="001058B5" w:rsidRDefault="00791656" w:rsidP="00791656">
      <w:pPr>
        <w:tabs>
          <w:tab w:val="left" w:pos="4843"/>
          <w:tab w:val="left" w:pos="6511"/>
        </w:tabs>
        <w:spacing w:before="144"/>
        <w:ind w:left="2620"/>
        <w:rPr>
          <w:rFonts w:ascii="Arial" w:hAnsi="Arial" w:cs="Arial"/>
          <w:sz w:val="18"/>
        </w:rPr>
      </w:pPr>
      <w:r w:rsidRPr="001058B5">
        <w:rPr>
          <w:rFonts w:ascii="Arial" w:hAnsi="Arial" w:cs="Arial"/>
          <w:w w:val="95"/>
          <w:sz w:val="18"/>
        </w:rPr>
        <w:t>NAME</w:t>
      </w:r>
      <w:r w:rsidRPr="001058B5">
        <w:rPr>
          <w:rFonts w:ascii="Arial" w:hAnsi="Arial" w:cs="Arial"/>
          <w:w w:val="95"/>
          <w:sz w:val="18"/>
        </w:rPr>
        <w:tab/>
        <w:t>TYPE</w:t>
      </w:r>
      <w:r w:rsidRPr="001058B5">
        <w:rPr>
          <w:rFonts w:ascii="Arial" w:hAnsi="Arial" w:cs="Arial"/>
          <w:w w:val="95"/>
          <w:sz w:val="18"/>
        </w:rPr>
        <w:tab/>
        <w:t>VALUE</w:t>
      </w:r>
    </w:p>
    <w:p w14:paraId="65776956" w14:textId="77777777" w:rsidR="00791656" w:rsidRPr="001058B5" w:rsidRDefault="00791656" w:rsidP="00791656">
      <w:pPr>
        <w:spacing w:before="15"/>
        <w:ind w:left="2620"/>
        <w:rPr>
          <w:rFonts w:ascii="Arial" w:hAnsi="Arial" w:cs="Arial"/>
          <w:sz w:val="18"/>
        </w:rPr>
      </w:pPr>
      <w:r w:rsidRPr="001058B5">
        <w:rPr>
          <w:rFonts w:ascii="Arial" w:hAnsi="Arial" w:cs="Arial"/>
          <w:w w:val="90"/>
          <w:sz w:val="18"/>
        </w:rPr>
        <w:t>-----------------------</w:t>
      </w:r>
      <w:r w:rsidRPr="001058B5">
        <w:rPr>
          <w:rFonts w:ascii="Arial" w:hAnsi="Arial" w:cs="Arial"/>
          <w:spacing w:val="-60"/>
          <w:w w:val="90"/>
          <w:sz w:val="18"/>
        </w:rPr>
        <w:t xml:space="preserve"> </w:t>
      </w:r>
      <w:r w:rsidRPr="001058B5">
        <w:rPr>
          <w:rFonts w:ascii="Arial" w:hAnsi="Arial" w:cs="Arial"/>
          <w:w w:val="90"/>
          <w:sz w:val="18"/>
        </w:rPr>
        <w:t>-----------------</w:t>
      </w:r>
      <w:r w:rsidRPr="001058B5">
        <w:rPr>
          <w:rFonts w:ascii="Arial" w:hAnsi="Arial" w:cs="Arial"/>
          <w:spacing w:val="-60"/>
          <w:w w:val="90"/>
          <w:sz w:val="18"/>
        </w:rPr>
        <w:t xml:space="preserve"> </w:t>
      </w:r>
      <w:r w:rsidRPr="001058B5">
        <w:rPr>
          <w:rFonts w:ascii="Arial" w:hAnsi="Arial" w:cs="Arial"/>
          <w:w w:val="90"/>
          <w:sz w:val="18"/>
        </w:rPr>
        <w:t>----------------------------------</w:t>
      </w:r>
    </w:p>
    <w:p w14:paraId="31110141" w14:textId="77777777" w:rsidR="00791656" w:rsidRPr="001058B5" w:rsidRDefault="00791656" w:rsidP="00791656">
      <w:pPr>
        <w:tabs>
          <w:tab w:val="left" w:pos="4843"/>
          <w:tab w:val="left" w:pos="6511"/>
        </w:tabs>
        <w:spacing w:before="17"/>
        <w:ind w:left="2620"/>
        <w:rPr>
          <w:rFonts w:ascii="Arial" w:hAnsi="Arial" w:cs="Arial"/>
          <w:sz w:val="18"/>
        </w:rPr>
      </w:pPr>
      <w:r w:rsidRPr="001058B5">
        <w:rPr>
          <w:rFonts w:ascii="Arial" w:hAnsi="Arial" w:cs="Arial"/>
          <w:w w:val="85"/>
          <w:sz w:val="18"/>
        </w:rPr>
        <w:t>SMTP_OUT_SERVER</w:t>
      </w:r>
      <w:r w:rsidRPr="001058B5">
        <w:rPr>
          <w:rFonts w:ascii="Arial" w:hAnsi="Arial" w:cs="Arial"/>
          <w:w w:val="85"/>
          <w:sz w:val="18"/>
        </w:rPr>
        <w:tab/>
      </w:r>
      <w:r w:rsidRPr="001058B5">
        <w:rPr>
          <w:rFonts w:ascii="Arial" w:hAnsi="Arial" w:cs="Arial"/>
          <w:w w:val="95"/>
          <w:sz w:val="18"/>
        </w:rPr>
        <w:t>string</w:t>
      </w:r>
      <w:r w:rsidRPr="001058B5">
        <w:rPr>
          <w:rFonts w:ascii="Arial" w:hAnsi="Arial" w:cs="Arial"/>
          <w:w w:val="95"/>
          <w:sz w:val="18"/>
        </w:rPr>
        <w:tab/>
        <w:t>some_imap_server.example.com</w:t>
      </w:r>
    </w:p>
    <w:p w14:paraId="7469DB80" w14:textId="77777777" w:rsidR="00791656" w:rsidRPr="001058B5" w:rsidRDefault="00791656" w:rsidP="00791656">
      <w:pPr>
        <w:pStyle w:val="BodyText"/>
        <w:spacing w:before="4"/>
        <w:rPr>
          <w:rFonts w:ascii="Arial" w:hAnsi="Arial" w:cs="Arial"/>
          <w:sz w:val="18"/>
        </w:rPr>
      </w:pPr>
    </w:p>
    <w:p w14:paraId="1C16A2E1" w14:textId="77777777" w:rsidR="00791656" w:rsidRPr="001058B5" w:rsidRDefault="00791656" w:rsidP="00601E2D">
      <w:pPr>
        <w:pStyle w:val="ListParagraph"/>
        <w:numPr>
          <w:ilvl w:val="0"/>
          <w:numId w:val="28"/>
        </w:numPr>
        <w:tabs>
          <w:tab w:val="left" w:pos="2620"/>
        </w:tabs>
        <w:spacing w:before="0"/>
        <w:jc w:val="left"/>
        <w:rPr>
          <w:rFonts w:ascii="Arial" w:hAnsi="Arial" w:cs="Arial"/>
          <w:sz w:val="20"/>
        </w:rPr>
      </w:pPr>
      <w:bookmarkStart w:id="1456" w:name="_bookmark1951"/>
      <w:bookmarkEnd w:id="1456"/>
      <w:r w:rsidRPr="00556D60">
        <w:rPr>
          <w:rStyle w:val="shorttext"/>
          <w:rFonts w:ascii="Arial" w:hAnsi="Arial" w:cs="Arial"/>
          <w:lang w:val="vi-VN"/>
        </w:rPr>
        <w:t>Phát hành câu lệnh ALTER SYSTEM sau</w:t>
      </w:r>
      <w:r w:rsidRPr="001058B5">
        <w:rPr>
          <w:rFonts w:ascii="Arial" w:hAnsi="Arial" w:cs="Arial"/>
          <w:sz w:val="20"/>
        </w:rPr>
        <w:t>:</w:t>
      </w:r>
    </w:p>
    <w:p w14:paraId="2B736270" w14:textId="77777777" w:rsidR="00791656" w:rsidRPr="001058B5" w:rsidRDefault="00791656" w:rsidP="00791656">
      <w:pPr>
        <w:spacing w:before="135"/>
        <w:ind w:left="2620"/>
        <w:rPr>
          <w:rFonts w:ascii="Arial" w:hAnsi="Arial" w:cs="Arial"/>
          <w:sz w:val="18"/>
        </w:rPr>
      </w:pPr>
      <w:r w:rsidRPr="001058B5">
        <w:rPr>
          <w:rFonts w:ascii="Arial" w:hAnsi="Arial" w:cs="Arial"/>
          <w:w w:val="95"/>
          <w:sz w:val="18"/>
        </w:rPr>
        <w:t>ALTER SYSTEM SET SMTP_OUT_SERVER="</w:t>
      </w:r>
      <w:r w:rsidRPr="001058B5">
        <w:rPr>
          <w:rFonts w:ascii="Arial" w:hAnsi="Arial" w:cs="Arial"/>
          <w:i/>
          <w:w w:val="95"/>
          <w:sz w:val="18"/>
        </w:rPr>
        <w:t>imap_mail_server.example.com</w:t>
      </w:r>
      <w:r w:rsidRPr="001058B5">
        <w:rPr>
          <w:rFonts w:ascii="Arial" w:hAnsi="Arial" w:cs="Arial"/>
          <w:w w:val="95"/>
          <w:sz w:val="18"/>
        </w:rPr>
        <w:t>";</w:t>
      </w:r>
    </w:p>
    <w:p w14:paraId="04942E38" w14:textId="77777777" w:rsidR="00791656" w:rsidRPr="001058B5" w:rsidRDefault="00791656" w:rsidP="00791656">
      <w:pPr>
        <w:pStyle w:val="BodyText"/>
        <w:rPr>
          <w:rFonts w:ascii="Arial" w:hAnsi="Arial" w:cs="Arial"/>
          <w:sz w:val="19"/>
        </w:rPr>
      </w:pPr>
    </w:p>
    <w:p w14:paraId="43BDD16B" w14:textId="77777777" w:rsidR="00791656" w:rsidRPr="001058B5" w:rsidRDefault="00791656" w:rsidP="00791656">
      <w:pPr>
        <w:pStyle w:val="BodyText"/>
        <w:spacing w:line="230" w:lineRule="auto"/>
        <w:ind w:left="2620" w:right="230" w:hanging="1"/>
        <w:rPr>
          <w:rFonts w:ascii="Arial" w:hAnsi="Arial" w:cs="Arial"/>
        </w:rPr>
      </w:pPr>
      <w:r w:rsidRPr="00556D60">
        <w:rPr>
          <w:rFonts w:ascii="Arial" w:hAnsi="Arial" w:cs="Arial"/>
          <w:lang w:val="vi-VN"/>
        </w:rPr>
        <w:t>Thay thế imap_mail_server bằng tên của máy chủ SMTP của bạn, mà bạn có thể tìm thấy trong cài đặt tài khoản trong công cụ email của mình. Kèm theo các cài đặt này trong dấu ngoặc kép. Ví dụ</w:t>
      </w:r>
      <w:r w:rsidRPr="001058B5">
        <w:rPr>
          <w:rFonts w:ascii="Arial" w:hAnsi="Arial" w:cs="Arial"/>
        </w:rPr>
        <w:t>:</w:t>
      </w:r>
    </w:p>
    <w:p w14:paraId="6417BCC0" w14:textId="77777777" w:rsidR="00791656" w:rsidRPr="001058B5" w:rsidRDefault="00791656" w:rsidP="00791656">
      <w:pPr>
        <w:spacing w:before="142"/>
        <w:ind w:left="2620"/>
        <w:rPr>
          <w:rFonts w:ascii="Arial" w:hAnsi="Arial" w:cs="Arial"/>
          <w:sz w:val="18"/>
        </w:rPr>
      </w:pPr>
      <w:r w:rsidRPr="001058B5">
        <w:rPr>
          <w:rFonts w:ascii="Arial" w:hAnsi="Arial" w:cs="Arial"/>
          <w:w w:val="95"/>
          <w:sz w:val="18"/>
        </w:rPr>
        <w:t>ALTER SYSTEM SET SMTP_OUT_SERVER="my_imap_server.example.com"</w:t>
      </w:r>
    </w:p>
    <w:p w14:paraId="7DB10B81" w14:textId="77777777" w:rsidR="00791656" w:rsidRPr="001058B5" w:rsidRDefault="00791656" w:rsidP="00791656">
      <w:pPr>
        <w:pStyle w:val="BodyText"/>
        <w:spacing w:before="4"/>
        <w:rPr>
          <w:rFonts w:ascii="Arial" w:hAnsi="Arial" w:cs="Arial"/>
          <w:sz w:val="18"/>
        </w:rPr>
      </w:pPr>
    </w:p>
    <w:p w14:paraId="0C135A70" w14:textId="77777777" w:rsidR="00791656" w:rsidRPr="00556D60" w:rsidRDefault="00791656" w:rsidP="00601E2D">
      <w:pPr>
        <w:pStyle w:val="ListParagraph"/>
        <w:numPr>
          <w:ilvl w:val="0"/>
          <w:numId w:val="28"/>
        </w:numPr>
        <w:tabs>
          <w:tab w:val="left" w:pos="2620"/>
        </w:tabs>
        <w:spacing w:before="0"/>
        <w:jc w:val="left"/>
        <w:rPr>
          <w:rFonts w:ascii="Arial" w:hAnsi="Arial" w:cs="Arial"/>
          <w:sz w:val="20"/>
          <w:szCs w:val="20"/>
        </w:rPr>
      </w:pPr>
      <w:r w:rsidRPr="00556D60">
        <w:rPr>
          <w:rFonts w:ascii="Arial" w:hAnsi="Arial" w:cs="Arial"/>
          <w:sz w:val="20"/>
          <w:szCs w:val="20"/>
          <w:lang w:val="vi-VN"/>
        </w:rPr>
        <w:t>Kết nối với SYS bằng đặc quyền SYSOPER và sau đó khởi động lại cơ sở dữ liệu.</w:t>
      </w:r>
    </w:p>
    <w:p w14:paraId="5D8136DA" w14:textId="77777777" w:rsidR="00791656" w:rsidRPr="001058B5" w:rsidRDefault="00791656" w:rsidP="00791656">
      <w:pPr>
        <w:spacing w:before="137"/>
        <w:ind w:left="2620"/>
        <w:rPr>
          <w:rFonts w:ascii="Arial" w:hAnsi="Arial" w:cs="Arial"/>
          <w:sz w:val="18"/>
        </w:rPr>
      </w:pPr>
      <w:r w:rsidRPr="001058B5">
        <w:rPr>
          <w:rFonts w:ascii="Arial" w:hAnsi="Arial" w:cs="Arial"/>
          <w:w w:val="95"/>
          <w:sz w:val="18"/>
        </w:rPr>
        <w:t>CONNECT SYS/AS SYSOPER</w:t>
      </w:r>
    </w:p>
    <w:p w14:paraId="412243EE" w14:textId="77777777" w:rsidR="00791656" w:rsidRPr="001058B5" w:rsidRDefault="00791656" w:rsidP="00791656">
      <w:pPr>
        <w:spacing w:before="15"/>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5A94C92B" w14:textId="77777777" w:rsidR="00791656" w:rsidRPr="001058B5" w:rsidRDefault="00791656" w:rsidP="00791656">
      <w:pPr>
        <w:pStyle w:val="BodyText"/>
        <w:spacing w:before="10"/>
        <w:rPr>
          <w:rFonts w:ascii="Arial" w:hAnsi="Arial" w:cs="Arial"/>
          <w:i/>
        </w:rPr>
      </w:pPr>
    </w:p>
    <w:p w14:paraId="18F649F2" w14:textId="77777777" w:rsidR="00791656" w:rsidRPr="001058B5" w:rsidRDefault="00791656" w:rsidP="00791656">
      <w:pPr>
        <w:spacing w:line="259" w:lineRule="auto"/>
        <w:ind w:left="2620" w:right="5787"/>
        <w:rPr>
          <w:rFonts w:ascii="Arial" w:hAnsi="Arial" w:cs="Arial"/>
          <w:sz w:val="18"/>
        </w:rPr>
      </w:pPr>
      <w:r w:rsidRPr="001058B5">
        <w:rPr>
          <w:rFonts w:ascii="Arial" w:hAnsi="Arial" w:cs="Arial"/>
          <w:w w:val="85"/>
          <w:sz w:val="18"/>
        </w:rPr>
        <w:t xml:space="preserve">SHUTDOWN IMMEDIATE </w:t>
      </w:r>
      <w:r w:rsidRPr="001058B5">
        <w:rPr>
          <w:rFonts w:ascii="Arial" w:hAnsi="Arial" w:cs="Arial"/>
          <w:w w:val="95"/>
          <w:sz w:val="18"/>
        </w:rPr>
        <w:t>STARTUP</w:t>
      </w:r>
    </w:p>
    <w:p w14:paraId="3B7F7BCA" w14:textId="77777777" w:rsidR="00791656" w:rsidRPr="001058B5" w:rsidRDefault="00791656" w:rsidP="00791656">
      <w:pPr>
        <w:spacing w:line="259" w:lineRule="auto"/>
        <w:rPr>
          <w:rFonts w:ascii="Arial" w:hAnsi="Arial" w:cs="Arial"/>
          <w:sz w:val="18"/>
        </w:rPr>
        <w:sectPr w:rsidR="00791656" w:rsidRPr="001058B5">
          <w:pgSz w:w="12240" w:h="15840"/>
          <w:pgMar w:top="840" w:right="1060" w:bottom="860" w:left="1100" w:header="549" w:footer="663" w:gutter="0"/>
          <w:cols w:space="720"/>
        </w:sectPr>
      </w:pPr>
    </w:p>
    <w:p w14:paraId="24BCDB09" w14:textId="77777777" w:rsidR="00791656" w:rsidRPr="001058B5" w:rsidRDefault="00791656" w:rsidP="00791656">
      <w:pPr>
        <w:pStyle w:val="BodyText"/>
        <w:rPr>
          <w:rFonts w:ascii="Arial" w:hAnsi="Arial" w:cs="Arial"/>
        </w:rPr>
      </w:pPr>
    </w:p>
    <w:p w14:paraId="7C2BBC43" w14:textId="77777777" w:rsidR="00791656" w:rsidRPr="001058B5" w:rsidRDefault="00791656" w:rsidP="00791656">
      <w:pPr>
        <w:pStyle w:val="BodyText"/>
        <w:spacing w:before="3"/>
        <w:rPr>
          <w:rFonts w:ascii="Arial" w:hAnsi="Arial" w:cs="Arial"/>
          <w:sz w:val="27"/>
        </w:rPr>
      </w:pPr>
    </w:p>
    <w:p w14:paraId="34E247EF" w14:textId="77777777" w:rsidR="00791656" w:rsidRPr="001058B5" w:rsidRDefault="00791656" w:rsidP="00601E2D">
      <w:pPr>
        <w:pStyle w:val="ListParagraph"/>
        <w:numPr>
          <w:ilvl w:val="0"/>
          <w:numId w:val="28"/>
        </w:numPr>
        <w:tabs>
          <w:tab w:val="left" w:pos="2020"/>
        </w:tabs>
        <w:spacing w:before="93"/>
        <w:ind w:left="2020"/>
        <w:jc w:val="left"/>
        <w:rPr>
          <w:rFonts w:ascii="Arial" w:hAnsi="Arial" w:cs="Arial"/>
          <w:sz w:val="20"/>
        </w:rPr>
      </w:pPr>
      <w:r>
        <w:rPr>
          <w:lang w:val="vi-VN"/>
        </w:rPr>
        <w:t>Đ</w:t>
      </w:r>
      <w:r>
        <w:rPr>
          <w:rFonts w:ascii="Cambria" w:hAnsi="Cambria" w:cs="Cambria"/>
          <w:lang w:val="vi-VN"/>
        </w:rPr>
        <w:t>ả</w:t>
      </w:r>
      <w:r>
        <w:rPr>
          <w:lang w:val="vi-VN"/>
        </w:rPr>
        <w:t>m b</w:t>
      </w:r>
      <w:r>
        <w:rPr>
          <w:rFonts w:ascii="Cambria" w:hAnsi="Cambria" w:cs="Cambria"/>
          <w:lang w:val="vi-VN"/>
        </w:rPr>
        <w:t>ả</w:t>
      </w:r>
      <w:r>
        <w:rPr>
          <w:lang w:val="vi-VN"/>
        </w:rPr>
        <w:t>o r</w:t>
      </w:r>
      <w:r>
        <w:rPr>
          <w:rFonts w:ascii="Cambria" w:hAnsi="Cambria" w:cs="Cambria"/>
          <w:lang w:val="vi-VN"/>
        </w:rPr>
        <w:t>ằ</w:t>
      </w:r>
      <w:r>
        <w:rPr>
          <w:lang w:val="vi-VN"/>
        </w:rPr>
        <w:t>ng cài đ</w:t>
      </w:r>
      <w:r>
        <w:rPr>
          <w:rFonts w:ascii="Cambria" w:hAnsi="Cambria" w:cs="Cambria"/>
          <w:lang w:val="vi-VN"/>
        </w:rPr>
        <w:t>ặ</w:t>
      </w:r>
      <w:r>
        <w:rPr>
          <w:lang w:val="vi-VN"/>
        </w:rPr>
        <w:t>t thông s</w:t>
      </w:r>
      <w:r>
        <w:rPr>
          <w:rFonts w:ascii="Cambria" w:hAnsi="Cambria" w:cs="Cambria"/>
          <w:lang w:val="vi-VN"/>
        </w:rPr>
        <w:t>ố</w:t>
      </w:r>
      <w:r>
        <w:rPr>
          <w:lang w:val="vi-VN"/>
        </w:rPr>
        <w:t xml:space="preserve"> SMTP_OUT_SERVER là chính xác.</w:t>
      </w:r>
      <w:r w:rsidRPr="001058B5">
        <w:rPr>
          <w:rFonts w:ascii="Arial" w:hAnsi="Arial" w:cs="Arial"/>
          <w:sz w:val="20"/>
        </w:rPr>
        <w:t>.</w:t>
      </w:r>
    </w:p>
    <w:p w14:paraId="67EE5D62" w14:textId="77777777" w:rsidR="00791656" w:rsidRPr="001058B5" w:rsidRDefault="00791656" w:rsidP="00791656">
      <w:pPr>
        <w:spacing w:before="137"/>
        <w:ind w:left="2020"/>
        <w:rPr>
          <w:rFonts w:ascii="Arial" w:hAnsi="Arial" w:cs="Arial"/>
          <w:sz w:val="18"/>
        </w:rPr>
      </w:pPr>
      <w:r w:rsidRPr="001058B5">
        <w:rPr>
          <w:rFonts w:ascii="Arial" w:hAnsi="Arial" w:cs="Arial"/>
          <w:w w:val="95"/>
          <w:sz w:val="18"/>
        </w:rPr>
        <w:t>CONNECT SYS/AS SYSDBA</w:t>
      </w:r>
    </w:p>
    <w:p w14:paraId="3E817655" w14:textId="77777777" w:rsidR="00791656" w:rsidRPr="001058B5" w:rsidRDefault="00791656" w:rsidP="00791656">
      <w:pPr>
        <w:spacing w:before="16"/>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07A56CC7" w14:textId="77777777" w:rsidR="00791656" w:rsidRPr="001058B5" w:rsidRDefault="00791656" w:rsidP="00791656">
      <w:pPr>
        <w:pStyle w:val="BodyText"/>
        <w:spacing w:before="9"/>
        <w:rPr>
          <w:rFonts w:ascii="Arial" w:hAnsi="Arial" w:cs="Arial"/>
          <w:i/>
        </w:rPr>
      </w:pPr>
    </w:p>
    <w:p w14:paraId="704AD639" w14:textId="77777777" w:rsidR="00791656" w:rsidRPr="001058B5" w:rsidRDefault="00791656" w:rsidP="00791656">
      <w:pPr>
        <w:spacing w:before="1"/>
        <w:ind w:left="2020"/>
        <w:rPr>
          <w:rFonts w:ascii="Arial" w:hAnsi="Arial" w:cs="Arial"/>
          <w:sz w:val="18"/>
        </w:rPr>
      </w:pPr>
      <w:r w:rsidRPr="001058B5">
        <w:rPr>
          <w:rFonts w:ascii="Arial" w:hAnsi="Arial" w:cs="Arial"/>
          <w:w w:val="95"/>
          <w:sz w:val="18"/>
        </w:rPr>
        <w:t>SHOW PARAMETER SMTP_OUT_SERVER</w:t>
      </w:r>
    </w:p>
    <w:p w14:paraId="020930F0" w14:textId="77777777" w:rsidR="00791656" w:rsidRPr="001058B5" w:rsidRDefault="00791656" w:rsidP="00791656">
      <w:pPr>
        <w:pStyle w:val="BodyText"/>
        <w:spacing w:before="3"/>
        <w:rPr>
          <w:rFonts w:ascii="Arial" w:hAnsi="Arial" w:cs="Arial"/>
          <w:sz w:val="18"/>
        </w:rPr>
      </w:pPr>
    </w:p>
    <w:p w14:paraId="35A70DC7" w14:textId="77777777" w:rsidR="00791656" w:rsidRPr="001058B5" w:rsidRDefault="00791656" w:rsidP="00791656">
      <w:pPr>
        <w:pStyle w:val="BodyText"/>
        <w:ind w:left="2020"/>
        <w:rPr>
          <w:rFonts w:ascii="Arial" w:hAnsi="Arial" w:cs="Arial"/>
        </w:rPr>
      </w:pPr>
      <w:r w:rsidRPr="001058B5">
        <w:rPr>
          <w:rFonts w:ascii="Arial" w:hAnsi="Arial" w:cs="Arial"/>
        </w:rPr>
        <w:t>Output similar to the following appears:</w:t>
      </w:r>
    </w:p>
    <w:p w14:paraId="64C853AD" w14:textId="77777777" w:rsidR="00791656" w:rsidRPr="001058B5" w:rsidRDefault="00791656" w:rsidP="00791656">
      <w:pPr>
        <w:tabs>
          <w:tab w:val="left" w:pos="4243"/>
          <w:tab w:val="left" w:pos="5911"/>
        </w:tabs>
        <w:spacing w:before="141"/>
        <w:ind w:left="2020"/>
        <w:rPr>
          <w:rFonts w:ascii="Arial" w:hAnsi="Arial" w:cs="Arial"/>
          <w:sz w:val="18"/>
        </w:rPr>
      </w:pPr>
      <w:r w:rsidRPr="001058B5">
        <w:rPr>
          <w:rFonts w:ascii="Arial" w:hAnsi="Arial" w:cs="Arial"/>
          <w:w w:val="95"/>
          <w:sz w:val="18"/>
        </w:rPr>
        <w:t>NAME</w:t>
      </w:r>
      <w:r w:rsidRPr="001058B5">
        <w:rPr>
          <w:rFonts w:ascii="Arial" w:hAnsi="Arial" w:cs="Arial"/>
          <w:w w:val="95"/>
          <w:sz w:val="18"/>
        </w:rPr>
        <w:tab/>
        <w:t>TYPE</w:t>
      </w:r>
      <w:r w:rsidRPr="001058B5">
        <w:rPr>
          <w:rFonts w:ascii="Arial" w:hAnsi="Arial" w:cs="Arial"/>
          <w:w w:val="95"/>
          <w:sz w:val="18"/>
        </w:rPr>
        <w:tab/>
        <w:t>VALUE</w:t>
      </w:r>
    </w:p>
    <w:p w14:paraId="743EF028" w14:textId="77777777" w:rsidR="00791656" w:rsidRPr="001058B5" w:rsidRDefault="00791656" w:rsidP="00791656">
      <w:pPr>
        <w:spacing w:before="15"/>
        <w:ind w:left="2020"/>
        <w:rPr>
          <w:rFonts w:ascii="Arial" w:hAnsi="Arial" w:cs="Arial"/>
          <w:sz w:val="18"/>
        </w:rPr>
      </w:pPr>
      <w:r w:rsidRPr="001058B5">
        <w:rPr>
          <w:rFonts w:ascii="Arial" w:hAnsi="Arial" w:cs="Arial"/>
          <w:w w:val="95"/>
          <w:sz w:val="18"/>
        </w:rPr>
        <w:t>-----------------------</w:t>
      </w:r>
      <w:r w:rsidRPr="001058B5">
        <w:rPr>
          <w:rFonts w:ascii="Arial" w:hAnsi="Arial" w:cs="Arial"/>
          <w:spacing w:val="-69"/>
          <w:w w:val="95"/>
          <w:sz w:val="18"/>
        </w:rPr>
        <w:t xml:space="preserve"> </w:t>
      </w:r>
      <w:r w:rsidRPr="001058B5">
        <w:rPr>
          <w:rFonts w:ascii="Arial" w:hAnsi="Arial" w:cs="Arial"/>
          <w:w w:val="95"/>
          <w:sz w:val="18"/>
        </w:rPr>
        <w:t>-----------------</w:t>
      </w:r>
      <w:r w:rsidRPr="001058B5">
        <w:rPr>
          <w:rFonts w:ascii="Arial" w:hAnsi="Arial" w:cs="Arial"/>
          <w:spacing w:val="-69"/>
          <w:w w:val="95"/>
          <w:sz w:val="18"/>
        </w:rPr>
        <w:t xml:space="preserve"> </w:t>
      </w:r>
      <w:r w:rsidRPr="001058B5">
        <w:rPr>
          <w:rFonts w:ascii="Arial" w:hAnsi="Arial" w:cs="Arial"/>
          <w:w w:val="95"/>
          <w:sz w:val="18"/>
        </w:rPr>
        <w:t>----------------------------------</w:t>
      </w:r>
    </w:p>
    <w:p w14:paraId="2D902658" w14:textId="77777777" w:rsidR="00791656" w:rsidRPr="001058B5" w:rsidRDefault="00791656" w:rsidP="00791656">
      <w:pPr>
        <w:tabs>
          <w:tab w:val="left" w:pos="4243"/>
          <w:tab w:val="left" w:pos="5911"/>
        </w:tabs>
        <w:spacing w:before="17"/>
        <w:ind w:left="2020"/>
        <w:rPr>
          <w:rFonts w:ascii="Arial" w:hAnsi="Arial" w:cs="Arial"/>
          <w:sz w:val="18"/>
        </w:rPr>
      </w:pPr>
      <w:r w:rsidRPr="001058B5">
        <w:rPr>
          <w:rFonts w:ascii="Arial" w:hAnsi="Arial" w:cs="Arial"/>
          <w:w w:val="85"/>
          <w:sz w:val="18"/>
        </w:rPr>
        <w:t>SMTP_OUT_SERVER</w:t>
      </w:r>
      <w:r w:rsidRPr="001058B5">
        <w:rPr>
          <w:rFonts w:ascii="Arial" w:hAnsi="Arial" w:cs="Arial"/>
          <w:w w:val="85"/>
          <w:sz w:val="18"/>
        </w:rPr>
        <w:tab/>
      </w:r>
      <w:r w:rsidRPr="001058B5">
        <w:rPr>
          <w:rFonts w:ascii="Arial" w:hAnsi="Arial" w:cs="Arial"/>
          <w:w w:val="95"/>
          <w:sz w:val="18"/>
        </w:rPr>
        <w:t>string</w:t>
      </w:r>
      <w:r w:rsidRPr="001058B5">
        <w:rPr>
          <w:rFonts w:ascii="Arial" w:hAnsi="Arial" w:cs="Arial"/>
          <w:w w:val="95"/>
          <w:sz w:val="18"/>
        </w:rPr>
        <w:tab/>
        <w:t>my_imap_server.example.com</w:t>
      </w:r>
    </w:p>
    <w:p w14:paraId="0E1BC288" w14:textId="77777777" w:rsidR="00791656" w:rsidRPr="001058B5" w:rsidRDefault="00791656" w:rsidP="00791656">
      <w:pPr>
        <w:pStyle w:val="BodyText"/>
        <w:rPr>
          <w:rFonts w:ascii="Arial" w:hAnsi="Arial" w:cs="Arial"/>
          <w:sz w:val="25"/>
        </w:rPr>
      </w:pPr>
    </w:p>
    <w:p w14:paraId="5A029699" w14:textId="77777777" w:rsidR="00791656" w:rsidRPr="001058B5" w:rsidRDefault="00791656" w:rsidP="00791656">
      <w:pPr>
        <w:pStyle w:val="Heading6"/>
        <w:ind w:left="1660"/>
      </w:pPr>
      <w:bookmarkStart w:id="1457" w:name="Step_2:_Create_User_Accounts"/>
      <w:bookmarkStart w:id="1458" w:name="_bookmark1952"/>
      <w:bookmarkEnd w:id="1457"/>
      <w:bookmarkEnd w:id="1458"/>
      <w:r>
        <w:t>Bước</w:t>
      </w:r>
      <w:r w:rsidRPr="001058B5">
        <w:t xml:space="preserve"> 2: </w:t>
      </w:r>
      <w:r>
        <w:t>tạo tài khoản người dùng</w:t>
      </w:r>
    </w:p>
    <w:p w14:paraId="30585874" w14:textId="77777777" w:rsidR="00791656" w:rsidRPr="001058B5" w:rsidRDefault="00791656" w:rsidP="00601E2D">
      <w:pPr>
        <w:pStyle w:val="ListParagraph"/>
        <w:numPr>
          <w:ilvl w:val="0"/>
          <w:numId w:val="27"/>
        </w:numPr>
        <w:tabs>
          <w:tab w:val="left" w:pos="2020"/>
        </w:tabs>
        <w:spacing w:before="58" w:line="228" w:lineRule="auto"/>
        <w:ind w:right="963"/>
        <w:rPr>
          <w:rFonts w:ascii="Arial" w:hAnsi="Arial" w:cs="Arial"/>
          <w:sz w:val="20"/>
        </w:rPr>
      </w:pPr>
      <w:r w:rsidRPr="008A11B8">
        <w:rPr>
          <w:rFonts w:ascii="Arial" w:hAnsi="Arial" w:cs="Arial"/>
          <w:sz w:val="20"/>
          <w:szCs w:val="20"/>
          <w:lang w:val="vi-VN"/>
        </w:rPr>
        <w:t>Đảm bảo rằng bạn được kết nối như SYS bằng đặc quyền SYSDBA, và sau đó tạo tài khoản sysadmin_fga, người sẽ tạo chính sách kiểm tra chi tiết</w:t>
      </w:r>
      <w:r w:rsidRPr="001058B5">
        <w:rPr>
          <w:rFonts w:ascii="Arial" w:hAnsi="Arial" w:cs="Arial"/>
          <w:spacing w:val="-4"/>
          <w:sz w:val="20"/>
        </w:rPr>
        <w:t>.</w:t>
      </w:r>
    </w:p>
    <w:p w14:paraId="4846310F" w14:textId="77777777" w:rsidR="00791656" w:rsidRPr="001058B5" w:rsidRDefault="00791656" w:rsidP="00791656">
      <w:pPr>
        <w:pStyle w:val="BodyText"/>
        <w:spacing w:before="111"/>
        <w:ind w:left="2020"/>
        <w:rPr>
          <w:rFonts w:ascii="Arial" w:hAnsi="Arial" w:cs="Arial"/>
        </w:rPr>
      </w:pPr>
      <w:r>
        <w:rPr>
          <w:rFonts w:ascii="Arial" w:hAnsi="Arial" w:cs="Arial"/>
        </w:rPr>
        <w:t>Ví dụ</w:t>
      </w:r>
      <w:r w:rsidRPr="001058B5">
        <w:rPr>
          <w:rFonts w:ascii="Arial" w:hAnsi="Arial" w:cs="Arial"/>
        </w:rPr>
        <w:t>:</w:t>
      </w:r>
    </w:p>
    <w:p w14:paraId="47D4DAE6" w14:textId="77777777" w:rsidR="00791656" w:rsidRPr="001058B5" w:rsidRDefault="00791656" w:rsidP="00791656">
      <w:pPr>
        <w:spacing w:before="141"/>
        <w:ind w:left="2020"/>
        <w:rPr>
          <w:rFonts w:ascii="Arial" w:hAnsi="Arial" w:cs="Arial"/>
          <w:sz w:val="18"/>
        </w:rPr>
      </w:pPr>
      <w:r w:rsidRPr="001058B5">
        <w:rPr>
          <w:rFonts w:ascii="Arial" w:hAnsi="Arial" w:cs="Arial"/>
          <w:w w:val="95"/>
          <w:sz w:val="18"/>
        </w:rPr>
        <w:t>CONNECT SYS/AS SYSDBA</w:t>
      </w:r>
    </w:p>
    <w:p w14:paraId="4BDE8A36" w14:textId="77777777" w:rsidR="00791656" w:rsidRPr="001058B5" w:rsidRDefault="00791656" w:rsidP="00791656">
      <w:pPr>
        <w:spacing w:before="17"/>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33691F98" w14:textId="77777777" w:rsidR="00791656" w:rsidRPr="001058B5" w:rsidRDefault="00791656" w:rsidP="00791656">
      <w:pPr>
        <w:pStyle w:val="BodyText"/>
        <w:spacing w:before="8"/>
        <w:rPr>
          <w:rFonts w:ascii="Arial" w:hAnsi="Arial" w:cs="Arial"/>
          <w:i/>
        </w:rPr>
      </w:pPr>
    </w:p>
    <w:p w14:paraId="62EDEC39" w14:textId="77777777" w:rsidR="00791656" w:rsidRPr="001058B5" w:rsidRDefault="00791656" w:rsidP="00791656">
      <w:pPr>
        <w:spacing w:line="259" w:lineRule="auto"/>
        <w:ind w:left="2020" w:right="1745"/>
        <w:rPr>
          <w:rFonts w:ascii="Arial" w:hAnsi="Arial" w:cs="Arial"/>
          <w:sz w:val="18"/>
        </w:rPr>
      </w:pPr>
      <w:r w:rsidRPr="001058B5">
        <w:rPr>
          <w:rFonts w:ascii="Arial" w:hAnsi="Arial" w:cs="Arial"/>
          <w:w w:val="90"/>
          <w:sz w:val="18"/>
        </w:rPr>
        <w:t>GRANT</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SESSION,</w:t>
      </w:r>
      <w:r w:rsidRPr="001058B5">
        <w:rPr>
          <w:rFonts w:ascii="Arial" w:hAnsi="Arial" w:cs="Arial"/>
          <w:spacing w:val="-40"/>
          <w:w w:val="90"/>
          <w:sz w:val="18"/>
        </w:rPr>
        <w:t xml:space="preserve"> </w:t>
      </w:r>
      <w:r w:rsidRPr="001058B5">
        <w:rPr>
          <w:rFonts w:ascii="Arial" w:hAnsi="Arial" w:cs="Arial"/>
          <w:w w:val="90"/>
          <w:sz w:val="18"/>
        </w:rPr>
        <w:t>DBA</w:t>
      </w:r>
      <w:r w:rsidRPr="001058B5">
        <w:rPr>
          <w:rFonts w:ascii="Arial" w:hAnsi="Arial" w:cs="Arial"/>
          <w:spacing w:val="-40"/>
          <w:w w:val="90"/>
          <w:sz w:val="18"/>
        </w:rPr>
        <w:t xml:space="preserve"> </w:t>
      </w:r>
      <w:r w:rsidRPr="001058B5">
        <w:rPr>
          <w:rFonts w:ascii="Arial" w:hAnsi="Arial" w:cs="Arial"/>
          <w:w w:val="90"/>
          <w:sz w:val="18"/>
        </w:rPr>
        <w:t>TO</w:t>
      </w:r>
      <w:r w:rsidRPr="001058B5">
        <w:rPr>
          <w:rFonts w:ascii="Arial" w:hAnsi="Arial" w:cs="Arial"/>
          <w:spacing w:val="-40"/>
          <w:w w:val="90"/>
          <w:sz w:val="18"/>
        </w:rPr>
        <w:t xml:space="preserve"> </w:t>
      </w:r>
      <w:r w:rsidRPr="001058B5">
        <w:rPr>
          <w:rFonts w:ascii="Arial" w:hAnsi="Arial" w:cs="Arial"/>
          <w:w w:val="90"/>
          <w:sz w:val="18"/>
        </w:rPr>
        <w:t>sysadmin_fga</w:t>
      </w:r>
      <w:r w:rsidRPr="001058B5">
        <w:rPr>
          <w:rFonts w:ascii="Arial" w:hAnsi="Arial" w:cs="Arial"/>
          <w:spacing w:val="-40"/>
          <w:w w:val="90"/>
          <w:sz w:val="18"/>
        </w:rPr>
        <w:t xml:space="preserve"> </w:t>
      </w:r>
      <w:r w:rsidRPr="001058B5">
        <w:rPr>
          <w:rFonts w:ascii="Arial" w:hAnsi="Arial" w:cs="Arial"/>
          <w:w w:val="90"/>
          <w:sz w:val="18"/>
        </w:rPr>
        <w:t>IDENTIFIED</w:t>
      </w:r>
      <w:r w:rsidRPr="001058B5">
        <w:rPr>
          <w:rFonts w:ascii="Arial" w:hAnsi="Arial" w:cs="Arial"/>
          <w:spacing w:val="-40"/>
          <w:w w:val="90"/>
          <w:sz w:val="18"/>
        </w:rPr>
        <w:t xml:space="preserve"> </w:t>
      </w:r>
      <w:r w:rsidRPr="001058B5">
        <w:rPr>
          <w:rFonts w:ascii="Arial" w:hAnsi="Arial" w:cs="Arial"/>
          <w:w w:val="90"/>
          <w:sz w:val="18"/>
        </w:rPr>
        <w:t>BY</w:t>
      </w:r>
      <w:r w:rsidRPr="001058B5">
        <w:rPr>
          <w:rFonts w:ascii="Arial" w:hAnsi="Arial" w:cs="Arial"/>
          <w:spacing w:val="-40"/>
          <w:w w:val="90"/>
          <w:sz w:val="18"/>
        </w:rPr>
        <w:t xml:space="preserve"> </w:t>
      </w:r>
      <w:r w:rsidRPr="001058B5">
        <w:rPr>
          <w:rFonts w:ascii="Arial" w:hAnsi="Arial" w:cs="Arial"/>
          <w:i/>
          <w:w w:val="90"/>
          <w:sz w:val="18"/>
        </w:rPr>
        <w:t>password</w:t>
      </w:r>
      <w:r w:rsidRPr="001058B5">
        <w:rPr>
          <w:rFonts w:ascii="Arial" w:hAnsi="Arial" w:cs="Arial"/>
          <w:w w:val="90"/>
          <w:sz w:val="18"/>
        </w:rPr>
        <w:t xml:space="preserve">; </w:t>
      </w:r>
      <w:r w:rsidRPr="001058B5">
        <w:rPr>
          <w:rFonts w:ascii="Arial" w:hAnsi="Arial" w:cs="Arial"/>
          <w:w w:val="95"/>
          <w:sz w:val="18"/>
        </w:rPr>
        <w:t>GRANT</w:t>
      </w:r>
      <w:r w:rsidRPr="001058B5">
        <w:rPr>
          <w:rFonts w:ascii="Arial" w:hAnsi="Arial" w:cs="Arial"/>
          <w:spacing w:val="-25"/>
          <w:w w:val="95"/>
          <w:sz w:val="18"/>
        </w:rPr>
        <w:t xml:space="preserve"> </w:t>
      </w:r>
      <w:r w:rsidRPr="001058B5">
        <w:rPr>
          <w:rFonts w:ascii="Arial" w:hAnsi="Arial" w:cs="Arial"/>
          <w:w w:val="95"/>
          <w:sz w:val="18"/>
        </w:rPr>
        <w:t>EXECUTE</w:t>
      </w:r>
      <w:r w:rsidRPr="001058B5">
        <w:rPr>
          <w:rFonts w:ascii="Arial" w:hAnsi="Arial" w:cs="Arial"/>
          <w:spacing w:val="-24"/>
          <w:w w:val="95"/>
          <w:sz w:val="18"/>
        </w:rPr>
        <w:t xml:space="preserve"> </w:t>
      </w:r>
      <w:r w:rsidRPr="001058B5">
        <w:rPr>
          <w:rFonts w:ascii="Arial" w:hAnsi="Arial" w:cs="Arial"/>
          <w:w w:val="95"/>
          <w:sz w:val="18"/>
        </w:rPr>
        <w:t>ON</w:t>
      </w:r>
      <w:r w:rsidRPr="001058B5">
        <w:rPr>
          <w:rFonts w:ascii="Arial" w:hAnsi="Arial" w:cs="Arial"/>
          <w:spacing w:val="-25"/>
          <w:w w:val="95"/>
          <w:sz w:val="18"/>
        </w:rPr>
        <w:t xml:space="preserve"> </w:t>
      </w:r>
      <w:r w:rsidRPr="001058B5">
        <w:rPr>
          <w:rFonts w:ascii="Arial" w:hAnsi="Arial" w:cs="Arial"/>
          <w:w w:val="95"/>
          <w:sz w:val="18"/>
        </w:rPr>
        <w:t>DBMS_FGA</w:t>
      </w:r>
      <w:r w:rsidRPr="001058B5">
        <w:rPr>
          <w:rFonts w:ascii="Arial" w:hAnsi="Arial" w:cs="Arial"/>
          <w:spacing w:val="-25"/>
          <w:w w:val="95"/>
          <w:sz w:val="18"/>
        </w:rPr>
        <w:t xml:space="preserve"> </w:t>
      </w:r>
      <w:r w:rsidRPr="001058B5">
        <w:rPr>
          <w:rFonts w:ascii="Arial" w:hAnsi="Arial" w:cs="Arial"/>
          <w:w w:val="95"/>
          <w:sz w:val="18"/>
        </w:rPr>
        <w:t>TO</w:t>
      </w:r>
      <w:r w:rsidRPr="001058B5">
        <w:rPr>
          <w:rFonts w:ascii="Arial" w:hAnsi="Arial" w:cs="Arial"/>
          <w:spacing w:val="-25"/>
          <w:w w:val="95"/>
          <w:sz w:val="18"/>
        </w:rPr>
        <w:t xml:space="preserve"> </w:t>
      </w:r>
      <w:r w:rsidRPr="001058B5">
        <w:rPr>
          <w:rFonts w:ascii="Arial" w:hAnsi="Arial" w:cs="Arial"/>
          <w:w w:val="95"/>
          <w:sz w:val="18"/>
        </w:rPr>
        <w:t>sysadmin_fga;</w:t>
      </w:r>
    </w:p>
    <w:p w14:paraId="5C8C3706" w14:textId="77777777" w:rsidR="00791656" w:rsidRPr="001058B5" w:rsidRDefault="00791656" w:rsidP="00791656">
      <w:pPr>
        <w:ind w:left="2020"/>
        <w:rPr>
          <w:rFonts w:ascii="Arial" w:hAnsi="Arial" w:cs="Arial"/>
          <w:sz w:val="18"/>
        </w:rPr>
      </w:pPr>
      <w:r w:rsidRPr="001058B5">
        <w:rPr>
          <w:rFonts w:ascii="Arial" w:hAnsi="Arial" w:cs="Arial"/>
          <w:w w:val="95"/>
          <w:sz w:val="18"/>
        </w:rPr>
        <w:t>GRANT CREATE PROCEDURE, DROP ANY PROCEDURE TO sysadmin_fga;</w:t>
      </w:r>
    </w:p>
    <w:p w14:paraId="0A27C5BD" w14:textId="77777777" w:rsidR="00791656" w:rsidRPr="001058B5" w:rsidRDefault="00791656" w:rsidP="00791656">
      <w:pPr>
        <w:spacing w:before="16" w:line="259" w:lineRule="auto"/>
        <w:ind w:left="2020" w:right="4160"/>
        <w:rPr>
          <w:rFonts w:ascii="Arial" w:hAnsi="Arial" w:cs="Arial"/>
          <w:sz w:val="18"/>
        </w:rPr>
      </w:pPr>
      <w:r w:rsidRPr="001058B5">
        <w:rPr>
          <w:rFonts w:ascii="Arial" w:hAnsi="Arial" w:cs="Arial"/>
          <w:w w:val="95"/>
          <w:sz w:val="18"/>
        </w:rPr>
        <w:t>GRANT</w:t>
      </w:r>
      <w:r w:rsidRPr="001058B5">
        <w:rPr>
          <w:rFonts w:ascii="Arial" w:hAnsi="Arial" w:cs="Arial"/>
          <w:spacing w:val="-71"/>
          <w:w w:val="95"/>
          <w:sz w:val="18"/>
        </w:rPr>
        <w:t xml:space="preserve"> </w:t>
      </w:r>
      <w:r w:rsidRPr="001058B5">
        <w:rPr>
          <w:rFonts w:ascii="Arial" w:hAnsi="Arial" w:cs="Arial"/>
          <w:w w:val="95"/>
          <w:sz w:val="18"/>
        </w:rPr>
        <w:t>EXECUTE</w:t>
      </w:r>
      <w:r w:rsidRPr="001058B5">
        <w:rPr>
          <w:rFonts w:ascii="Arial" w:hAnsi="Arial" w:cs="Arial"/>
          <w:spacing w:val="-71"/>
          <w:w w:val="95"/>
          <w:sz w:val="18"/>
        </w:rPr>
        <w:t xml:space="preserve"> </w:t>
      </w:r>
      <w:r w:rsidRPr="001058B5">
        <w:rPr>
          <w:rFonts w:ascii="Arial" w:hAnsi="Arial" w:cs="Arial"/>
          <w:w w:val="95"/>
          <w:sz w:val="18"/>
        </w:rPr>
        <w:t>ON</w:t>
      </w:r>
      <w:r w:rsidRPr="001058B5">
        <w:rPr>
          <w:rFonts w:ascii="Arial" w:hAnsi="Arial" w:cs="Arial"/>
          <w:spacing w:val="-71"/>
          <w:w w:val="95"/>
          <w:sz w:val="18"/>
        </w:rPr>
        <w:t xml:space="preserve"> </w:t>
      </w:r>
      <w:r w:rsidRPr="001058B5">
        <w:rPr>
          <w:rFonts w:ascii="Arial" w:hAnsi="Arial" w:cs="Arial"/>
          <w:w w:val="95"/>
          <w:sz w:val="18"/>
        </w:rPr>
        <w:t>UTL_TCP</w:t>
      </w:r>
      <w:r w:rsidRPr="001058B5">
        <w:rPr>
          <w:rFonts w:ascii="Arial" w:hAnsi="Arial" w:cs="Arial"/>
          <w:spacing w:val="-71"/>
          <w:w w:val="95"/>
          <w:sz w:val="18"/>
        </w:rPr>
        <w:t xml:space="preserve"> </w:t>
      </w:r>
      <w:r w:rsidRPr="001058B5">
        <w:rPr>
          <w:rFonts w:ascii="Arial" w:hAnsi="Arial" w:cs="Arial"/>
          <w:w w:val="95"/>
          <w:sz w:val="18"/>
        </w:rPr>
        <w:t>TO</w:t>
      </w:r>
      <w:r w:rsidRPr="001058B5">
        <w:rPr>
          <w:rFonts w:ascii="Arial" w:hAnsi="Arial" w:cs="Arial"/>
          <w:spacing w:val="-71"/>
          <w:w w:val="95"/>
          <w:sz w:val="18"/>
        </w:rPr>
        <w:t xml:space="preserve"> </w:t>
      </w:r>
      <w:r w:rsidRPr="001058B5">
        <w:rPr>
          <w:rFonts w:ascii="Arial" w:hAnsi="Arial" w:cs="Arial"/>
          <w:w w:val="95"/>
          <w:sz w:val="18"/>
        </w:rPr>
        <w:t xml:space="preserve">sysadmin_fga; </w:t>
      </w:r>
      <w:r w:rsidRPr="001058B5">
        <w:rPr>
          <w:rFonts w:ascii="Arial" w:hAnsi="Arial" w:cs="Arial"/>
          <w:w w:val="90"/>
          <w:sz w:val="18"/>
        </w:rPr>
        <w:t>GRANT</w:t>
      </w:r>
      <w:r w:rsidRPr="001058B5">
        <w:rPr>
          <w:rFonts w:ascii="Arial" w:hAnsi="Arial" w:cs="Arial"/>
          <w:spacing w:val="-41"/>
          <w:w w:val="90"/>
          <w:sz w:val="18"/>
        </w:rPr>
        <w:t xml:space="preserve"> </w:t>
      </w:r>
      <w:r w:rsidRPr="001058B5">
        <w:rPr>
          <w:rFonts w:ascii="Arial" w:hAnsi="Arial" w:cs="Arial"/>
          <w:w w:val="90"/>
          <w:sz w:val="18"/>
        </w:rPr>
        <w:t>EXECUTE</w:t>
      </w:r>
      <w:r w:rsidRPr="001058B5">
        <w:rPr>
          <w:rFonts w:ascii="Arial" w:hAnsi="Arial" w:cs="Arial"/>
          <w:spacing w:val="-40"/>
          <w:w w:val="90"/>
          <w:sz w:val="18"/>
        </w:rPr>
        <w:t xml:space="preserve"> </w:t>
      </w:r>
      <w:r w:rsidRPr="001058B5">
        <w:rPr>
          <w:rFonts w:ascii="Arial" w:hAnsi="Arial" w:cs="Arial"/>
          <w:w w:val="90"/>
          <w:sz w:val="18"/>
        </w:rPr>
        <w:t>ON</w:t>
      </w:r>
      <w:r w:rsidRPr="001058B5">
        <w:rPr>
          <w:rFonts w:ascii="Arial" w:hAnsi="Arial" w:cs="Arial"/>
          <w:spacing w:val="-41"/>
          <w:w w:val="90"/>
          <w:sz w:val="18"/>
        </w:rPr>
        <w:t xml:space="preserve"> </w:t>
      </w:r>
      <w:r w:rsidRPr="001058B5">
        <w:rPr>
          <w:rFonts w:ascii="Arial" w:hAnsi="Arial" w:cs="Arial"/>
          <w:w w:val="90"/>
          <w:sz w:val="18"/>
        </w:rPr>
        <w:t>UTL_SMTP</w:t>
      </w:r>
      <w:r w:rsidRPr="001058B5">
        <w:rPr>
          <w:rFonts w:ascii="Arial" w:hAnsi="Arial" w:cs="Arial"/>
          <w:spacing w:val="-41"/>
          <w:w w:val="90"/>
          <w:sz w:val="18"/>
        </w:rPr>
        <w:t xml:space="preserve"> </w:t>
      </w:r>
      <w:r w:rsidRPr="001058B5">
        <w:rPr>
          <w:rFonts w:ascii="Arial" w:hAnsi="Arial" w:cs="Arial"/>
          <w:w w:val="90"/>
          <w:sz w:val="18"/>
        </w:rPr>
        <w:t>TO</w:t>
      </w:r>
      <w:r w:rsidRPr="001058B5">
        <w:rPr>
          <w:rFonts w:ascii="Arial" w:hAnsi="Arial" w:cs="Arial"/>
          <w:spacing w:val="-41"/>
          <w:w w:val="90"/>
          <w:sz w:val="18"/>
        </w:rPr>
        <w:t xml:space="preserve"> </w:t>
      </w:r>
      <w:r w:rsidRPr="001058B5">
        <w:rPr>
          <w:rFonts w:ascii="Arial" w:hAnsi="Arial" w:cs="Arial"/>
          <w:w w:val="90"/>
          <w:sz w:val="18"/>
        </w:rPr>
        <w:t>sysadmin_fga; GRANT</w:t>
      </w:r>
      <w:r w:rsidRPr="001058B5">
        <w:rPr>
          <w:rFonts w:ascii="Arial" w:hAnsi="Arial" w:cs="Arial"/>
          <w:spacing w:val="-41"/>
          <w:w w:val="90"/>
          <w:sz w:val="18"/>
        </w:rPr>
        <w:t xml:space="preserve"> </w:t>
      </w:r>
      <w:r w:rsidRPr="001058B5">
        <w:rPr>
          <w:rFonts w:ascii="Arial" w:hAnsi="Arial" w:cs="Arial"/>
          <w:w w:val="90"/>
          <w:sz w:val="18"/>
        </w:rPr>
        <w:t>EXECUTE</w:t>
      </w:r>
      <w:r w:rsidRPr="001058B5">
        <w:rPr>
          <w:rFonts w:ascii="Arial" w:hAnsi="Arial" w:cs="Arial"/>
          <w:spacing w:val="-40"/>
          <w:w w:val="90"/>
          <w:sz w:val="18"/>
        </w:rPr>
        <w:t xml:space="preserve"> </w:t>
      </w:r>
      <w:r w:rsidRPr="001058B5">
        <w:rPr>
          <w:rFonts w:ascii="Arial" w:hAnsi="Arial" w:cs="Arial"/>
          <w:w w:val="90"/>
          <w:sz w:val="18"/>
        </w:rPr>
        <w:t>ON</w:t>
      </w:r>
      <w:r w:rsidRPr="001058B5">
        <w:rPr>
          <w:rFonts w:ascii="Arial" w:hAnsi="Arial" w:cs="Arial"/>
          <w:spacing w:val="-41"/>
          <w:w w:val="90"/>
          <w:sz w:val="18"/>
        </w:rPr>
        <w:t xml:space="preserve"> </w:t>
      </w:r>
      <w:r w:rsidRPr="001058B5">
        <w:rPr>
          <w:rFonts w:ascii="Arial" w:hAnsi="Arial" w:cs="Arial"/>
          <w:w w:val="90"/>
          <w:sz w:val="18"/>
        </w:rPr>
        <w:t>UTL_MAIL</w:t>
      </w:r>
      <w:r w:rsidRPr="001058B5">
        <w:rPr>
          <w:rFonts w:ascii="Arial" w:hAnsi="Arial" w:cs="Arial"/>
          <w:spacing w:val="-41"/>
          <w:w w:val="90"/>
          <w:sz w:val="18"/>
        </w:rPr>
        <w:t xml:space="preserve"> </w:t>
      </w:r>
      <w:r w:rsidRPr="001058B5">
        <w:rPr>
          <w:rFonts w:ascii="Arial" w:hAnsi="Arial" w:cs="Arial"/>
          <w:w w:val="90"/>
          <w:sz w:val="18"/>
        </w:rPr>
        <w:t>TO</w:t>
      </w:r>
      <w:r w:rsidRPr="001058B5">
        <w:rPr>
          <w:rFonts w:ascii="Arial" w:hAnsi="Arial" w:cs="Arial"/>
          <w:spacing w:val="-41"/>
          <w:w w:val="90"/>
          <w:sz w:val="18"/>
        </w:rPr>
        <w:t xml:space="preserve"> </w:t>
      </w:r>
      <w:r w:rsidRPr="001058B5">
        <w:rPr>
          <w:rFonts w:ascii="Arial" w:hAnsi="Arial" w:cs="Arial"/>
          <w:w w:val="90"/>
          <w:sz w:val="18"/>
        </w:rPr>
        <w:t>sysadmin_fga;</w:t>
      </w:r>
    </w:p>
    <w:p w14:paraId="32D98DFF" w14:textId="77777777" w:rsidR="00791656" w:rsidRPr="001058B5" w:rsidRDefault="00791656" w:rsidP="00791656">
      <w:pPr>
        <w:spacing w:line="203" w:lineRule="exact"/>
        <w:ind w:left="2020"/>
        <w:rPr>
          <w:rFonts w:ascii="Arial" w:hAnsi="Arial" w:cs="Arial"/>
          <w:sz w:val="18"/>
        </w:rPr>
      </w:pPr>
      <w:r w:rsidRPr="001058B5">
        <w:rPr>
          <w:rFonts w:ascii="Arial" w:hAnsi="Arial" w:cs="Arial"/>
          <w:w w:val="95"/>
          <w:sz w:val="18"/>
        </w:rPr>
        <w:t>GRANT EXECUTE ON DBMS_NETWORK_ACL_ADMIN TO sysadmin_fga;</w:t>
      </w:r>
    </w:p>
    <w:p w14:paraId="5F293B2A" w14:textId="77777777" w:rsidR="00791656" w:rsidRPr="001058B5" w:rsidRDefault="00791656" w:rsidP="00791656">
      <w:pPr>
        <w:pStyle w:val="BodyText"/>
        <w:spacing w:before="2"/>
        <w:rPr>
          <w:rFonts w:ascii="Arial" w:hAnsi="Arial" w:cs="Arial"/>
          <w:sz w:val="19"/>
        </w:rPr>
      </w:pPr>
    </w:p>
    <w:p w14:paraId="4BCF97B1" w14:textId="77777777" w:rsidR="00791656" w:rsidRPr="001058B5" w:rsidRDefault="00791656" w:rsidP="00791656">
      <w:pPr>
        <w:pStyle w:val="BodyText"/>
        <w:spacing w:line="228" w:lineRule="auto"/>
        <w:ind w:left="2020" w:right="700"/>
        <w:rPr>
          <w:rFonts w:ascii="Arial" w:hAnsi="Arial" w:cs="Arial"/>
        </w:rPr>
      </w:pPr>
      <w:r>
        <w:rPr>
          <w:rFonts w:ascii="Arial" w:hAnsi="Arial" w:cs="Arial"/>
        </w:rPr>
        <w:t xml:space="preserve">Thay thế </w:t>
      </w:r>
      <w:r w:rsidRPr="001058B5">
        <w:rPr>
          <w:rFonts w:ascii="Arial" w:hAnsi="Arial" w:cs="Arial"/>
          <w:spacing w:val="-17"/>
        </w:rPr>
        <w:t xml:space="preserve"> </w:t>
      </w:r>
      <w:r>
        <w:rPr>
          <w:rFonts w:ascii="Arial" w:hAnsi="Arial" w:cs="Arial"/>
          <w:i/>
        </w:rPr>
        <w:t xml:space="preserve">password </w:t>
      </w:r>
      <w:r>
        <w:rPr>
          <w:rFonts w:ascii="Arial" w:hAnsi="Arial" w:cs="Arial"/>
        </w:rPr>
        <w:t>bằng 1</w:t>
      </w:r>
      <w:r w:rsidRPr="001058B5">
        <w:rPr>
          <w:rFonts w:ascii="Arial" w:hAnsi="Arial" w:cs="Arial"/>
          <w:spacing w:val="-16"/>
        </w:rPr>
        <w:t xml:space="preserve"> </w:t>
      </w:r>
      <w:r>
        <w:rPr>
          <w:rFonts w:ascii="Arial" w:hAnsi="Arial" w:cs="Arial"/>
        </w:rPr>
        <w:t xml:space="preserve">mật mã </w:t>
      </w:r>
      <w:r>
        <w:rPr>
          <w:rFonts w:ascii="Arial" w:hAnsi="Arial" w:cs="Arial"/>
          <w:spacing w:val="-16"/>
        </w:rPr>
        <w:t>bảo mật hơn</w:t>
      </w:r>
      <w:r w:rsidRPr="001058B5">
        <w:rPr>
          <w:rFonts w:ascii="Arial" w:hAnsi="Arial" w:cs="Arial"/>
        </w:rPr>
        <w:t>.</w:t>
      </w:r>
      <w:r w:rsidRPr="001058B5">
        <w:rPr>
          <w:rFonts w:ascii="Arial" w:hAnsi="Arial" w:cs="Arial"/>
          <w:spacing w:val="-17"/>
        </w:rPr>
        <w:t xml:space="preserve"> </w:t>
      </w:r>
      <w:r>
        <w:rPr>
          <w:rFonts w:ascii="Arial" w:hAnsi="Arial" w:cs="Arial"/>
        </w:rPr>
        <w:t>Xem thêm</w:t>
      </w:r>
      <w:r w:rsidRPr="001058B5">
        <w:rPr>
          <w:rFonts w:ascii="Arial" w:hAnsi="Arial" w:cs="Arial"/>
          <w:spacing w:val="-16"/>
        </w:rPr>
        <w:t xml:space="preserve"> </w:t>
      </w:r>
      <w:hyperlink w:anchor="_bookmark197" w:history="1">
        <w:r w:rsidRPr="001058B5">
          <w:rPr>
            <w:rFonts w:ascii="Arial" w:hAnsi="Arial" w:cs="Arial"/>
            <w:color w:val="0000CC"/>
          </w:rPr>
          <w:t>"Minimum</w:t>
        </w:r>
        <w:r w:rsidRPr="001058B5">
          <w:rPr>
            <w:rFonts w:ascii="Arial" w:hAnsi="Arial" w:cs="Arial"/>
            <w:color w:val="0000CC"/>
            <w:spacing w:val="-17"/>
          </w:rPr>
          <w:t xml:space="preserve"> </w:t>
        </w:r>
        <w:r w:rsidRPr="001058B5">
          <w:rPr>
            <w:rFonts w:ascii="Arial" w:hAnsi="Arial" w:cs="Arial"/>
            <w:color w:val="0000CC"/>
          </w:rPr>
          <w:t>Requirements</w:t>
        </w:r>
        <w:r w:rsidRPr="001058B5">
          <w:rPr>
            <w:rFonts w:ascii="Arial" w:hAnsi="Arial" w:cs="Arial"/>
            <w:color w:val="0000CC"/>
            <w:spacing w:val="-17"/>
          </w:rPr>
          <w:t xml:space="preserve"> </w:t>
        </w:r>
        <w:r w:rsidRPr="001058B5">
          <w:rPr>
            <w:rFonts w:ascii="Arial" w:hAnsi="Arial" w:cs="Arial"/>
            <w:color w:val="0000CC"/>
          </w:rPr>
          <w:t>for</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Passwords" </w:t>
        </w:r>
      </w:hyperlink>
      <w:hyperlink w:anchor="_bookmark197" w:history="1">
        <w:r>
          <w:rPr>
            <w:rFonts w:ascii="Arial" w:hAnsi="Arial" w:cs="Arial"/>
          </w:rPr>
          <w:t>trang</w:t>
        </w:r>
        <w:r w:rsidRPr="001058B5">
          <w:rPr>
            <w:rFonts w:ascii="Arial" w:hAnsi="Arial" w:cs="Arial"/>
          </w:rPr>
          <w:t xml:space="preserve"> 3-3 </w:t>
        </w:r>
      </w:hyperlink>
      <w:r w:rsidRPr="001058B5">
        <w:rPr>
          <w:rFonts w:ascii="Arial" w:hAnsi="Arial" w:cs="Arial"/>
        </w:rPr>
        <w:t xml:space="preserve">for </w:t>
      </w:r>
      <w:r>
        <w:rPr>
          <w:rFonts w:ascii="Arial" w:hAnsi="Arial" w:cs="Arial"/>
        </w:rPr>
        <w:t>để biết thêm thông tin</w:t>
      </w:r>
      <w:r w:rsidRPr="001058B5">
        <w:rPr>
          <w:rFonts w:ascii="Arial" w:hAnsi="Arial" w:cs="Arial"/>
        </w:rPr>
        <w:t>.</w:t>
      </w:r>
    </w:p>
    <w:p w14:paraId="75FB4E8B" w14:textId="77777777" w:rsidR="00791656" w:rsidRPr="001058B5" w:rsidRDefault="00791656" w:rsidP="00791656">
      <w:pPr>
        <w:pStyle w:val="BodyText"/>
        <w:spacing w:line="242" w:lineRule="exact"/>
        <w:ind w:left="2019"/>
        <w:rPr>
          <w:rFonts w:ascii="Arial" w:hAnsi="Arial" w:cs="Arial"/>
        </w:rPr>
      </w:pPr>
      <w:r w:rsidRPr="003C4C91">
        <w:rPr>
          <w:rFonts w:ascii="Arial" w:hAnsi="Arial" w:cs="Arial"/>
          <w:lang w:val="vi-VN"/>
        </w:rPr>
        <w:t>UTL_TCP, UTL_SMTP, UTL_MAIL và DBMS_NETWORK_ACL_ADMIN PL / SQL</w:t>
      </w:r>
      <w:r w:rsidRPr="003C4C91">
        <w:rPr>
          <w:rFonts w:ascii="Arial" w:hAnsi="Arial" w:cs="Arial"/>
          <w:lang w:val="vi-VN"/>
        </w:rPr>
        <w:br/>
        <w:t>các gói được sử dụng bởi cảnh báo bảo mật email mà bạn tạo</w:t>
      </w:r>
      <w:r w:rsidRPr="001058B5">
        <w:rPr>
          <w:rFonts w:ascii="Arial" w:hAnsi="Arial" w:cs="Arial"/>
        </w:rPr>
        <w:t>.</w:t>
      </w:r>
    </w:p>
    <w:p w14:paraId="45012441" w14:textId="77777777" w:rsidR="00791656" w:rsidRPr="001058B5" w:rsidRDefault="00791656" w:rsidP="00601E2D">
      <w:pPr>
        <w:pStyle w:val="ListParagraph"/>
        <w:numPr>
          <w:ilvl w:val="0"/>
          <w:numId w:val="27"/>
        </w:numPr>
        <w:tabs>
          <w:tab w:val="left" w:pos="2020"/>
        </w:tabs>
        <w:spacing w:before="112"/>
        <w:rPr>
          <w:rFonts w:ascii="Arial" w:hAnsi="Arial" w:cs="Arial"/>
          <w:sz w:val="20"/>
        </w:rPr>
      </w:pPr>
      <w:r>
        <w:rPr>
          <w:rFonts w:ascii="Arial" w:hAnsi="Arial" w:cs="Arial"/>
          <w:sz w:val="20"/>
        </w:rPr>
        <w:t>Kết nối như người dùng</w:t>
      </w:r>
      <w:r w:rsidRPr="001058B5">
        <w:rPr>
          <w:rFonts w:ascii="Arial" w:hAnsi="Arial" w:cs="Arial"/>
          <w:spacing w:val="-5"/>
          <w:sz w:val="20"/>
        </w:rPr>
        <w:t xml:space="preserve"> </w:t>
      </w:r>
      <w:r w:rsidRPr="001058B5">
        <w:rPr>
          <w:rFonts w:ascii="Arial" w:hAnsi="Arial" w:cs="Arial"/>
          <w:sz w:val="20"/>
        </w:rPr>
        <w:t>SYSTEM.</w:t>
      </w:r>
    </w:p>
    <w:p w14:paraId="57D8B1E5" w14:textId="77777777" w:rsidR="00791656" w:rsidRPr="001058B5" w:rsidRDefault="00791656" w:rsidP="00791656">
      <w:pPr>
        <w:spacing w:before="137"/>
        <w:ind w:left="2020"/>
        <w:rPr>
          <w:rFonts w:ascii="Arial" w:hAnsi="Arial" w:cs="Arial"/>
          <w:sz w:val="18"/>
        </w:rPr>
      </w:pPr>
      <w:r w:rsidRPr="001058B5">
        <w:rPr>
          <w:rFonts w:ascii="Arial" w:hAnsi="Arial" w:cs="Arial"/>
          <w:w w:val="95"/>
          <w:sz w:val="18"/>
        </w:rPr>
        <w:t>CONNECT SYSTEM</w:t>
      </w:r>
    </w:p>
    <w:p w14:paraId="2F2D87B1" w14:textId="77777777" w:rsidR="00791656" w:rsidRPr="001058B5" w:rsidRDefault="00791656" w:rsidP="00791656">
      <w:pPr>
        <w:spacing w:before="15"/>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00BB618E" w14:textId="77777777" w:rsidR="00791656" w:rsidRPr="001058B5" w:rsidRDefault="00791656" w:rsidP="00791656">
      <w:pPr>
        <w:pStyle w:val="BodyText"/>
        <w:spacing w:before="2"/>
        <w:rPr>
          <w:rFonts w:ascii="Arial" w:hAnsi="Arial" w:cs="Arial"/>
          <w:i/>
          <w:sz w:val="19"/>
        </w:rPr>
      </w:pPr>
    </w:p>
    <w:p w14:paraId="2F9A264E" w14:textId="77777777" w:rsidR="00791656" w:rsidRPr="001058B5" w:rsidRDefault="00791656" w:rsidP="00601E2D">
      <w:pPr>
        <w:pStyle w:val="ListParagraph"/>
        <w:numPr>
          <w:ilvl w:val="0"/>
          <w:numId w:val="27"/>
        </w:numPr>
        <w:tabs>
          <w:tab w:val="left" w:pos="2020"/>
        </w:tabs>
        <w:spacing w:before="0" w:line="228" w:lineRule="auto"/>
        <w:ind w:right="978"/>
        <w:rPr>
          <w:rFonts w:ascii="Arial" w:hAnsi="Arial" w:cs="Arial"/>
          <w:sz w:val="20"/>
        </w:rPr>
      </w:pPr>
      <w:r w:rsidRPr="003C4C91">
        <w:rPr>
          <w:rFonts w:ascii="Arial" w:hAnsi="Arial" w:cs="Arial"/>
          <w:sz w:val="20"/>
          <w:szCs w:val="20"/>
          <w:lang w:val="vi-VN"/>
        </w:rPr>
        <w:t>Đảm bảo rằng tài khoản lược đồ HR được mở khóa và có mật khẩu. Nếu cần, hãy mở khóa nhân sự và cấp cho người dùng này mật khẩu</w:t>
      </w:r>
      <w:r w:rsidRPr="001058B5">
        <w:rPr>
          <w:rFonts w:ascii="Arial" w:hAnsi="Arial" w:cs="Arial"/>
          <w:sz w:val="20"/>
        </w:rPr>
        <w:t>.</w:t>
      </w:r>
    </w:p>
    <w:p w14:paraId="47BC4E23" w14:textId="77777777" w:rsidR="00791656" w:rsidRPr="001058B5" w:rsidRDefault="00791656" w:rsidP="00791656">
      <w:pPr>
        <w:spacing w:before="140"/>
        <w:ind w:left="2020"/>
        <w:rPr>
          <w:rFonts w:ascii="Arial" w:hAnsi="Arial" w:cs="Arial"/>
          <w:sz w:val="18"/>
        </w:rPr>
      </w:pPr>
      <w:r w:rsidRPr="001058B5">
        <w:rPr>
          <w:rFonts w:ascii="Arial" w:hAnsi="Arial" w:cs="Arial"/>
          <w:w w:val="95"/>
          <w:sz w:val="18"/>
        </w:rPr>
        <w:t>SELECT USERNAME, ACCOUNT_STATUS FROM DBA_USERS WHERE USERNAME = 'HR';</w:t>
      </w:r>
    </w:p>
    <w:p w14:paraId="1E0E64DA" w14:textId="77777777" w:rsidR="00791656" w:rsidRPr="001058B5" w:rsidRDefault="00791656" w:rsidP="00791656">
      <w:pPr>
        <w:pStyle w:val="BodyText"/>
        <w:spacing w:before="2"/>
        <w:rPr>
          <w:rFonts w:ascii="Arial" w:hAnsi="Arial" w:cs="Arial"/>
          <w:sz w:val="19"/>
        </w:rPr>
      </w:pPr>
    </w:p>
    <w:p w14:paraId="293FCFF8" w14:textId="77777777" w:rsidR="00791656" w:rsidRPr="003C4C91" w:rsidRDefault="00791656" w:rsidP="00791656">
      <w:pPr>
        <w:pStyle w:val="BodyText"/>
        <w:spacing w:line="228" w:lineRule="auto"/>
        <w:ind w:left="2020" w:right="700" w:hanging="1"/>
        <w:rPr>
          <w:rFonts w:ascii="Arial" w:hAnsi="Arial" w:cs="Arial"/>
        </w:rPr>
      </w:pPr>
      <w:r w:rsidRPr="003C4C91">
        <w:rPr>
          <w:rFonts w:ascii="Arial" w:hAnsi="Arial" w:cs="Arial"/>
          <w:lang w:val="vi-VN"/>
        </w:rPr>
        <w:t>Nếu chế độ xem DBA_USERS liệt kê HR của người dùng là bị khóa và hết hạn, sau đó nhập câu lệnh sau để mở khóa tài khoản HR và tạo mật khẩu mới</w:t>
      </w:r>
      <w:r w:rsidRPr="003C4C91">
        <w:rPr>
          <w:rFonts w:ascii="Arial" w:hAnsi="Arial" w:cs="Arial"/>
        </w:rPr>
        <w:t>:</w:t>
      </w:r>
    </w:p>
    <w:p w14:paraId="101A2F98" w14:textId="77777777" w:rsidR="00791656" w:rsidRPr="001058B5" w:rsidRDefault="00791656" w:rsidP="00791656">
      <w:pPr>
        <w:spacing w:before="140"/>
        <w:ind w:left="2020"/>
        <w:rPr>
          <w:rFonts w:ascii="Arial" w:hAnsi="Arial" w:cs="Arial"/>
          <w:sz w:val="18"/>
        </w:rPr>
      </w:pPr>
      <w:r w:rsidRPr="001058B5">
        <w:rPr>
          <w:rFonts w:ascii="Arial" w:hAnsi="Arial" w:cs="Arial"/>
          <w:w w:val="95"/>
          <w:sz w:val="18"/>
        </w:rPr>
        <w:t xml:space="preserve">ALTER USER HR ACCOUNT UNLOCK IDENTIFIED BY </w:t>
      </w:r>
      <w:r w:rsidRPr="001058B5">
        <w:rPr>
          <w:rFonts w:ascii="Arial" w:hAnsi="Arial" w:cs="Arial"/>
          <w:i/>
          <w:w w:val="95"/>
          <w:sz w:val="18"/>
        </w:rPr>
        <w:t>password</w:t>
      </w:r>
      <w:r w:rsidRPr="001058B5">
        <w:rPr>
          <w:rFonts w:ascii="Arial" w:hAnsi="Arial" w:cs="Arial"/>
          <w:w w:val="95"/>
          <w:sz w:val="18"/>
        </w:rPr>
        <w:t>;</w:t>
      </w:r>
    </w:p>
    <w:p w14:paraId="57A08D2B" w14:textId="77777777" w:rsidR="00791656" w:rsidRPr="001058B5" w:rsidRDefault="00791656" w:rsidP="00791656">
      <w:pPr>
        <w:pStyle w:val="BodyText"/>
        <w:rPr>
          <w:rFonts w:ascii="Arial" w:hAnsi="Arial" w:cs="Arial"/>
          <w:sz w:val="19"/>
        </w:rPr>
      </w:pPr>
    </w:p>
    <w:p w14:paraId="4554983E" w14:textId="77777777" w:rsidR="00791656" w:rsidRPr="001058B5" w:rsidRDefault="00791656" w:rsidP="00791656">
      <w:pPr>
        <w:pStyle w:val="BodyText"/>
        <w:spacing w:line="230" w:lineRule="auto"/>
        <w:ind w:left="2019" w:right="711"/>
        <w:rPr>
          <w:rFonts w:ascii="Arial" w:hAnsi="Arial" w:cs="Arial"/>
        </w:rPr>
      </w:pPr>
      <w:r w:rsidRPr="003C4C91">
        <w:rPr>
          <w:rFonts w:ascii="Arial" w:hAnsi="Arial" w:cs="Arial"/>
          <w:lang w:val="vi-VN"/>
        </w:rPr>
        <w:t>Nhập mật khẩu an toàn. Để bảo mật hơn, không cung cấp cho tài khoản HR cùng một mật khẩu từ các bản phát hành trước của Cơ sở dữ liệu Oracle</w:t>
      </w:r>
      <w:r>
        <w:t xml:space="preserve">. </w:t>
      </w:r>
      <w:hyperlink w:anchor="_bookmark197" w:history="1">
        <w:r w:rsidRPr="001058B5">
          <w:rPr>
            <w:rFonts w:ascii="Arial" w:hAnsi="Arial" w:cs="Arial"/>
            <w:color w:val="0000CC"/>
          </w:rPr>
          <w:t>"Minimum</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Requirements for Passwords" </w:t>
        </w:r>
      </w:hyperlink>
      <w:hyperlink w:anchor="_bookmark197" w:history="1">
        <w:r>
          <w:rPr>
            <w:rFonts w:ascii="Arial" w:hAnsi="Arial" w:cs="Arial"/>
          </w:rPr>
          <w:t>trang</w:t>
        </w:r>
        <w:r w:rsidRPr="001058B5">
          <w:rPr>
            <w:rFonts w:ascii="Arial" w:hAnsi="Arial" w:cs="Arial"/>
          </w:rPr>
          <w:t xml:space="preserve"> 3-3 </w:t>
        </w:r>
      </w:hyperlink>
      <w:r w:rsidRPr="003C4C91">
        <w:rPr>
          <w:lang w:val="vi-VN"/>
        </w:rPr>
        <w:t xml:space="preserve"> </w:t>
      </w:r>
      <w:r w:rsidRPr="003C4C91">
        <w:rPr>
          <w:rFonts w:ascii="Arial" w:hAnsi="Arial" w:cs="Arial"/>
          <w:lang w:val="vi-VN"/>
        </w:rPr>
        <w:t>cho các yêu cầu tối thiểu để tạo mật khẩu</w:t>
      </w:r>
      <w:r w:rsidRPr="001058B5">
        <w:rPr>
          <w:rFonts w:ascii="Arial" w:hAnsi="Arial" w:cs="Arial"/>
        </w:rPr>
        <w:t>.</w:t>
      </w:r>
    </w:p>
    <w:p w14:paraId="59615265" w14:textId="77777777" w:rsidR="00791656" w:rsidRPr="003C4C91" w:rsidRDefault="00791656" w:rsidP="00601E2D">
      <w:pPr>
        <w:pStyle w:val="ListParagraph"/>
        <w:numPr>
          <w:ilvl w:val="0"/>
          <w:numId w:val="27"/>
        </w:numPr>
        <w:tabs>
          <w:tab w:val="left" w:pos="2020"/>
        </w:tabs>
        <w:spacing w:before="120" w:line="232" w:lineRule="auto"/>
        <w:ind w:right="1121"/>
        <w:rPr>
          <w:rFonts w:ascii="Arial" w:hAnsi="Arial" w:cs="Arial"/>
          <w:sz w:val="20"/>
          <w:szCs w:val="20"/>
        </w:rPr>
      </w:pPr>
      <w:r w:rsidRPr="003C4C91">
        <w:rPr>
          <w:rFonts w:ascii="Arial" w:hAnsi="Arial" w:cs="Arial"/>
          <w:sz w:val="20"/>
          <w:szCs w:val="20"/>
          <w:lang w:val="vi-VN"/>
        </w:rPr>
        <w:t>Tạo một tài khoản người dùng cho Susan Mavris, một đại diện nhân sự, và sau đó cấp quyền truy cập cho người dùng này vào bảng HR.EMPLOYEES.</w:t>
      </w:r>
    </w:p>
    <w:p w14:paraId="05A2DEA9" w14:textId="77777777" w:rsidR="00791656" w:rsidRPr="001058B5" w:rsidRDefault="00791656" w:rsidP="00791656">
      <w:pPr>
        <w:spacing w:before="138"/>
        <w:ind w:left="2020"/>
        <w:rPr>
          <w:rFonts w:ascii="Arial" w:hAnsi="Arial" w:cs="Arial"/>
          <w:sz w:val="18"/>
        </w:rPr>
      </w:pPr>
      <w:r w:rsidRPr="001058B5">
        <w:rPr>
          <w:rFonts w:ascii="Arial" w:hAnsi="Arial" w:cs="Arial"/>
          <w:w w:val="95"/>
          <w:sz w:val="18"/>
        </w:rPr>
        <w:t xml:space="preserve">GRANT CREATE SESSION TO smavris IDENTIFIED BY </w:t>
      </w:r>
      <w:r w:rsidRPr="001058B5">
        <w:rPr>
          <w:rFonts w:ascii="Arial" w:hAnsi="Arial" w:cs="Arial"/>
          <w:i/>
          <w:w w:val="95"/>
          <w:sz w:val="18"/>
        </w:rPr>
        <w:t>password</w:t>
      </w:r>
      <w:r w:rsidRPr="001058B5">
        <w:rPr>
          <w:rFonts w:ascii="Arial" w:hAnsi="Arial" w:cs="Arial"/>
          <w:w w:val="95"/>
          <w:sz w:val="18"/>
        </w:rPr>
        <w:t>;</w:t>
      </w:r>
    </w:p>
    <w:p w14:paraId="5444B76F" w14:textId="77777777" w:rsidR="00791656" w:rsidRPr="001058B5" w:rsidRDefault="00791656" w:rsidP="00791656">
      <w:pPr>
        <w:spacing w:before="15"/>
        <w:ind w:left="2020"/>
        <w:rPr>
          <w:rFonts w:ascii="Arial" w:hAnsi="Arial" w:cs="Arial"/>
          <w:sz w:val="18"/>
        </w:rPr>
      </w:pPr>
      <w:r w:rsidRPr="001058B5">
        <w:rPr>
          <w:rFonts w:ascii="Arial" w:hAnsi="Arial" w:cs="Arial"/>
          <w:w w:val="95"/>
          <w:sz w:val="18"/>
        </w:rPr>
        <w:t>GRANT SELECT, INSERT, UPDATE, DELETE ON HR.EMPLOYEES TO SMAVRIS;</w:t>
      </w:r>
    </w:p>
    <w:p w14:paraId="6B3E0672" w14:textId="77777777" w:rsidR="00791656" w:rsidRPr="001058B5" w:rsidRDefault="00791656" w:rsidP="00791656">
      <w:pPr>
        <w:rPr>
          <w:rFonts w:ascii="Arial" w:hAnsi="Arial" w:cs="Arial"/>
          <w:sz w:val="18"/>
        </w:rPr>
        <w:sectPr w:rsidR="00791656" w:rsidRPr="001058B5">
          <w:pgSz w:w="12240" w:h="15840"/>
          <w:pgMar w:top="840" w:right="1060" w:bottom="860" w:left="1100" w:header="549" w:footer="663" w:gutter="0"/>
          <w:cols w:space="720"/>
        </w:sectPr>
      </w:pPr>
    </w:p>
    <w:p w14:paraId="458A3D8C" w14:textId="77777777" w:rsidR="00791656" w:rsidRPr="001058B5" w:rsidRDefault="00791656" w:rsidP="00791656">
      <w:pPr>
        <w:pStyle w:val="BodyText"/>
        <w:spacing w:before="6"/>
        <w:rPr>
          <w:rFonts w:ascii="Arial" w:hAnsi="Arial" w:cs="Arial"/>
          <w:sz w:val="26"/>
        </w:rPr>
      </w:pPr>
    </w:p>
    <w:p w14:paraId="636800B2" w14:textId="77777777" w:rsidR="00791656" w:rsidRPr="001058B5" w:rsidRDefault="00791656" w:rsidP="00791656">
      <w:pPr>
        <w:pStyle w:val="Heading6"/>
        <w:spacing w:before="105"/>
      </w:pPr>
      <w:bookmarkStart w:id="1459" w:name="Step_3:_Configure_an_Access_Control_List"/>
      <w:bookmarkStart w:id="1460" w:name="_bookmark1953"/>
      <w:bookmarkEnd w:id="1459"/>
      <w:bookmarkEnd w:id="1460"/>
      <w:r>
        <w:t>Bước</w:t>
      </w:r>
      <w:r w:rsidRPr="001058B5">
        <w:t xml:space="preserve"> 3:</w:t>
      </w:r>
      <w:r w:rsidRPr="003C4C91">
        <w:t xml:space="preserve"> </w:t>
      </w:r>
      <w:r w:rsidRPr="003C4C91">
        <w:rPr>
          <w:lang w:val="vi-VN"/>
        </w:rPr>
        <w:t>Định cấu hình tệp danh sách kiểm soát truy cập cho dịch vụ mạng</w:t>
      </w:r>
    </w:p>
    <w:p w14:paraId="27EF8887" w14:textId="77777777" w:rsidR="00791656" w:rsidRPr="001058B5" w:rsidRDefault="00791656" w:rsidP="00791656">
      <w:pPr>
        <w:pStyle w:val="BodyText"/>
        <w:spacing w:before="56" w:line="230" w:lineRule="auto"/>
        <w:ind w:left="2260" w:hanging="1"/>
        <w:rPr>
          <w:rFonts w:ascii="Arial" w:hAnsi="Arial" w:cs="Arial"/>
        </w:rPr>
      </w:pPr>
      <w:r w:rsidRPr="003C4C91">
        <w:rPr>
          <w:rFonts w:ascii="Arial" w:hAnsi="Arial" w:cs="Arial"/>
          <w:lang w:val="vi-VN"/>
        </w:rPr>
        <w:t>Trước khi bạn có thể sử dụng các gói tiện ích mạng PL / SQL như UTL_MAIL, bạn phải cấu hình tệp danh sách điều khiển truy cập (ACL) cho phép truy cập chi tiết vào các dịch vụ mạng bên ngoài. Để biết thông tin chi tiết về chủ đề này, hãy xem</w:t>
      </w:r>
      <w:r w:rsidRPr="001058B5">
        <w:rPr>
          <w:rFonts w:ascii="Arial" w:hAnsi="Arial" w:cs="Arial"/>
        </w:rPr>
        <w:t xml:space="preserve"> </w:t>
      </w:r>
      <w:hyperlink w:anchor="_bookmark878" w:history="1">
        <w:r w:rsidRPr="001058B5">
          <w:rPr>
            <w:rFonts w:ascii="Arial" w:hAnsi="Arial" w:cs="Arial"/>
            <w:color w:val="0000CC"/>
          </w:rPr>
          <w:t>"Managing</w:t>
        </w:r>
      </w:hyperlink>
    </w:p>
    <w:p w14:paraId="2B55710B" w14:textId="77777777" w:rsidR="00791656" w:rsidRPr="001058B5" w:rsidRDefault="007E0590" w:rsidP="00791656">
      <w:pPr>
        <w:pStyle w:val="BodyText"/>
        <w:spacing w:line="348" w:lineRule="auto"/>
        <w:ind w:left="2260" w:right="1745"/>
        <w:rPr>
          <w:rFonts w:ascii="Arial" w:hAnsi="Arial" w:cs="Arial"/>
        </w:rPr>
      </w:pPr>
      <w:hyperlink w:anchor="_bookmark878" w:history="1">
        <w:r w:rsidR="00791656" w:rsidRPr="001058B5">
          <w:rPr>
            <w:rFonts w:ascii="Arial" w:hAnsi="Arial" w:cs="Arial"/>
            <w:color w:val="0000CC"/>
          </w:rPr>
          <w:t>Fine-Grained Access in PL/SQL Packages and Types"</w:t>
        </w:r>
        <w:r w:rsidR="00791656">
          <w:rPr>
            <w:rFonts w:ascii="Arial" w:hAnsi="Arial" w:cs="Arial"/>
          </w:rPr>
          <w:t>trang</w:t>
        </w:r>
        <w:r w:rsidR="00791656" w:rsidRPr="001058B5">
          <w:rPr>
            <w:rFonts w:ascii="Arial" w:hAnsi="Arial" w:cs="Arial"/>
          </w:rPr>
          <w:t xml:space="preserve"> 4-49</w:t>
        </w:r>
      </w:hyperlink>
      <w:r w:rsidR="00791656" w:rsidRPr="001058B5">
        <w:rPr>
          <w:rFonts w:ascii="Arial" w:hAnsi="Arial" w:cs="Arial"/>
        </w:rPr>
        <w:t xml:space="preserve">. </w:t>
      </w:r>
      <w:r w:rsidR="00791656" w:rsidRPr="003C4C91">
        <w:rPr>
          <w:rFonts w:ascii="Arial" w:hAnsi="Arial" w:cs="Arial"/>
          <w:lang w:val="vi-VN"/>
        </w:rPr>
        <w:t>Để định cấu hình danh sách kiểm soát truy cập cho cảnh báo email:</w:t>
      </w:r>
    </w:p>
    <w:p w14:paraId="07DE9036" w14:textId="77777777" w:rsidR="00791656" w:rsidRPr="001058B5" w:rsidRDefault="00791656" w:rsidP="00601E2D">
      <w:pPr>
        <w:pStyle w:val="ListParagraph"/>
        <w:numPr>
          <w:ilvl w:val="1"/>
          <w:numId w:val="27"/>
        </w:numPr>
        <w:tabs>
          <w:tab w:val="left" w:pos="2620"/>
        </w:tabs>
        <w:spacing w:before="0" w:line="251" w:lineRule="exact"/>
        <w:rPr>
          <w:rFonts w:ascii="Arial" w:hAnsi="Arial" w:cs="Arial"/>
          <w:sz w:val="20"/>
        </w:rPr>
      </w:pPr>
      <w:r>
        <w:rPr>
          <w:rFonts w:ascii="Arial" w:hAnsi="Arial" w:cs="Arial"/>
          <w:sz w:val="20"/>
        </w:rPr>
        <w:t>Kết nối tới</w:t>
      </w:r>
      <w:r w:rsidRPr="001058B5">
        <w:rPr>
          <w:rFonts w:ascii="Arial" w:hAnsi="Arial" w:cs="Arial"/>
          <w:sz w:val="20"/>
        </w:rPr>
        <w:t xml:space="preserve"> SQL*Plus </w:t>
      </w:r>
      <w:r>
        <w:rPr>
          <w:rFonts w:ascii="Arial" w:hAnsi="Arial" w:cs="Arial"/>
          <w:sz w:val="20"/>
        </w:rPr>
        <w:t>dưới người dùng</w:t>
      </w:r>
      <w:r w:rsidRPr="001058B5">
        <w:rPr>
          <w:rFonts w:ascii="Arial" w:hAnsi="Arial" w:cs="Arial"/>
          <w:spacing w:val="-16"/>
          <w:sz w:val="20"/>
        </w:rPr>
        <w:t xml:space="preserve"> </w:t>
      </w:r>
      <w:r w:rsidRPr="001058B5">
        <w:rPr>
          <w:rFonts w:ascii="Arial" w:hAnsi="Arial" w:cs="Arial"/>
          <w:sz w:val="20"/>
        </w:rPr>
        <w:t>sysadmin_fga.</w:t>
      </w:r>
    </w:p>
    <w:p w14:paraId="004F1999" w14:textId="77777777" w:rsidR="00791656" w:rsidRPr="001058B5" w:rsidRDefault="00791656" w:rsidP="00791656">
      <w:pPr>
        <w:spacing w:before="130" w:line="259" w:lineRule="auto"/>
        <w:ind w:left="2620" w:right="5220"/>
        <w:rPr>
          <w:rFonts w:ascii="Arial" w:hAnsi="Arial" w:cs="Arial"/>
          <w:i/>
          <w:sz w:val="18"/>
        </w:rPr>
      </w:pPr>
      <w:r w:rsidRPr="001058B5">
        <w:rPr>
          <w:rFonts w:ascii="Arial" w:hAnsi="Arial" w:cs="Arial"/>
          <w:w w:val="95"/>
          <w:sz w:val="18"/>
        </w:rPr>
        <w:t xml:space="preserve">CONNECT sysadmin_fga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7595BBF9" w14:textId="77777777" w:rsidR="00791656" w:rsidRPr="001058B5" w:rsidRDefault="00791656" w:rsidP="00791656">
      <w:pPr>
        <w:pStyle w:val="BodyText"/>
        <w:spacing w:before="9"/>
        <w:rPr>
          <w:rFonts w:ascii="Arial" w:hAnsi="Arial" w:cs="Arial"/>
          <w:i/>
          <w:sz w:val="16"/>
        </w:rPr>
      </w:pPr>
    </w:p>
    <w:p w14:paraId="0C5944E9" w14:textId="77777777" w:rsidR="00791656" w:rsidRPr="003C4C91" w:rsidRDefault="00791656" w:rsidP="00601E2D">
      <w:pPr>
        <w:pStyle w:val="ListParagraph"/>
        <w:numPr>
          <w:ilvl w:val="1"/>
          <w:numId w:val="27"/>
        </w:numPr>
        <w:tabs>
          <w:tab w:val="left" w:pos="2620"/>
        </w:tabs>
        <w:spacing w:before="0"/>
        <w:rPr>
          <w:rFonts w:ascii="Arial" w:hAnsi="Arial" w:cs="Arial"/>
          <w:sz w:val="20"/>
          <w:szCs w:val="20"/>
        </w:rPr>
      </w:pPr>
      <w:r w:rsidRPr="003C4C91">
        <w:rPr>
          <w:rFonts w:ascii="Arial" w:hAnsi="Arial" w:cs="Arial"/>
          <w:sz w:val="20"/>
          <w:szCs w:val="20"/>
          <w:lang w:val="vi-VN"/>
        </w:rPr>
        <w:t>Tạo danh sách điều khiển truy cập sau đây và các định nghĩa đặc quyền của nó</w:t>
      </w:r>
      <w:r w:rsidRPr="003C4C91">
        <w:rPr>
          <w:rFonts w:ascii="Arial" w:hAnsi="Arial" w:cs="Arial"/>
          <w:sz w:val="20"/>
          <w:szCs w:val="20"/>
        </w:rPr>
        <w:t>.</w:t>
      </w:r>
    </w:p>
    <w:p w14:paraId="57B54D79" w14:textId="77777777" w:rsidR="00791656" w:rsidRPr="001058B5" w:rsidRDefault="00791656" w:rsidP="00791656">
      <w:pPr>
        <w:spacing w:before="141" w:line="259" w:lineRule="auto"/>
        <w:ind w:left="2712" w:right="3970"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DBMS_NETWORK_ACL_ADMIN.CREATE_ACL (</w:t>
      </w:r>
    </w:p>
    <w:p w14:paraId="616A08F3" w14:textId="77777777" w:rsidR="00791656" w:rsidRPr="001058B5" w:rsidRDefault="00791656" w:rsidP="00791656">
      <w:pPr>
        <w:tabs>
          <w:tab w:val="left" w:pos="4009"/>
        </w:tabs>
        <w:ind w:left="2804"/>
        <w:rPr>
          <w:rFonts w:ascii="Arial" w:hAnsi="Arial" w:cs="Arial"/>
          <w:sz w:val="18"/>
        </w:rPr>
      </w:pPr>
      <w:r w:rsidRPr="001058B5">
        <w:rPr>
          <w:rFonts w:ascii="Arial" w:hAnsi="Arial" w:cs="Arial"/>
          <w:w w:val="95"/>
          <w:sz w:val="18"/>
        </w:rPr>
        <w:t>acl</w:t>
      </w:r>
      <w:r w:rsidRPr="001058B5">
        <w:rPr>
          <w:rFonts w:ascii="Arial" w:hAnsi="Arial" w:cs="Arial"/>
          <w:w w:val="95"/>
          <w:sz w:val="18"/>
        </w:rPr>
        <w:tab/>
        <w:t>=&gt;</w:t>
      </w:r>
      <w:r w:rsidRPr="001058B5">
        <w:rPr>
          <w:rFonts w:ascii="Arial" w:hAnsi="Arial" w:cs="Arial"/>
          <w:spacing w:val="-22"/>
          <w:w w:val="95"/>
          <w:sz w:val="18"/>
        </w:rPr>
        <w:t xml:space="preserve"> </w:t>
      </w:r>
      <w:r w:rsidRPr="001058B5">
        <w:rPr>
          <w:rFonts w:ascii="Arial" w:hAnsi="Arial" w:cs="Arial"/>
          <w:w w:val="95"/>
          <w:sz w:val="18"/>
        </w:rPr>
        <w:t>'email_server_permissions.xml',</w:t>
      </w:r>
    </w:p>
    <w:p w14:paraId="3BE644FE" w14:textId="77777777" w:rsidR="00791656" w:rsidRPr="001058B5" w:rsidRDefault="00791656" w:rsidP="00791656">
      <w:pPr>
        <w:tabs>
          <w:tab w:val="left" w:pos="4009"/>
        </w:tabs>
        <w:spacing w:before="15" w:line="259" w:lineRule="auto"/>
        <w:ind w:left="2804" w:right="1065"/>
        <w:rPr>
          <w:rFonts w:ascii="Arial" w:hAnsi="Arial" w:cs="Arial"/>
          <w:sz w:val="18"/>
        </w:rPr>
      </w:pPr>
      <w:r w:rsidRPr="001058B5">
        <w:rPr>
          <w:rFonts w:ascii="Arial" w:hAnsi="Arial" w:cs="Arial"/>
          <w:w w:val="90"/>
          <w:sz w:val="18"/>
        </w:rPr>
        <w:t>description</w:t>
      </w:r>
      <w:r w:rsidRPr="001058B5">
        <w:rPr>
          <w:rFonts w:ascii="Arial" w:hAnsi="Arial" w:cs="Arial"/>
          <w:spacing w:val="23"/>
          <w:w w:val="90"/>
          <w:sz w:val="18"/>
        </w:rPr>
        <w:t xml:space="preserve"> </w:t>
      </w:r>
      <w:r w:rsidRPr="001058B5">
        <w:rPr>
          <w:rFonts w:ascii="Arial" w:hAnsi="Arial" w:cs="Arial"/>
          <w:w w:val="90"/>
          <w:sz w:val="18"/>
        </w:rPr>
        <w:t>=&gt;</w:t>
      </w:r>
      <w:r w:rsidRPr="001058B5">
        <w:rPr>
          <w:rFonts w:ascii="Arial" w:hAnsi="Arial" w:cs="Arial"/>
          <w:spacing w:val="-37"/>
          <w:w w:val="90"/>
          <w:sz w:val="18"/>
        </w:rPr>
        <w:t xml:space="preserve"> </w:t>
      </w:r>
      <w:r w:rsidRPr="001058B5">
        <w:rPr>
          <w:rFonts w:ascii="Arial" w:hAnsi="Arial" w:cs="Arial"/>
          <w:w w:val="90"/>
          <w:sz w:val="18"/>
        </w:rPr>
        <w:t>'Enables</w:t>
      </w:r>
      <w:r w:rsidRPr="001058B5">
        <w:rPr>
          <w:rFonts w:ascii="Arial" w:hAnsi="Arial" w:cs="Arial"/>
          <w:spacing w:val="-37"/>
          <w:w w:val="90"/>
          <w:sz w:val="18"/>
        </w:rPr>
        <w:t xml:space="preserve"> </w:t>
      </w:r>
      <w:r w:rsidRPr="001058B5">
        <w:rPr>
          <w:rFonts w:ascii="Arial" w:hAnsi="Arial" w:cs="Arial"/>
          <w:w w:val="90"/>
          <w:sz w:val="18"/>
        </w:rPr>
        <w:t>network</w:t>
      </w:r>
      <w:r w:rsidRPr="001058B5">
        <w:rPr>
          <w:rFonts w:ascii="Arial" w:hAnsi="Arial" w:cs="Arial"/>
          <w:spacing w:val="-38"/>
          <w:w w:val="90"/>
          <w:sz w:val="18"/>
        </w:rPr>
        <w:t xml:space="preserve"> </w:t>
      </w:r>
      <w:r w:rsidRPr="001058B5">
        <w:rPr>
          <w:rFonts w:ascii="Arial" w:hAnsi="Arial" w:cs="Arial"/>
          <w:w w:val="90"/>
          <w:sz w:val="18"/>
        </w:rPr>
        <w:t>permissions</w:t>
      </w:r>
      <w:r w:rsidRPr="001058B5">
        <w:rPr>
          <w:rFonts w:ascii="Arial" w:hAnsi="Arial" w:cs="Arial"/>
          <w:spacing w:val="-37"/>
          <w:w w:val="90"/>
          <w:sz w:val="18"/>
        </w:rPr>
        <w:t xml:space="preserve"> </w:t>
      </w:r>
      <w:r w:rsidRPr="001058B5">
        <w:rPr>
          <w:rFonts w:ascii="Arial" w:hAnsi="Arial" w:cs="Arial"/>
          <w:w w:val="90"/>
          <w:sz w:val="18"/>
        </w:rPr>
        <w:t>for</w:t>
      </w:r>
      <w:r w:rsidRPr="001058B5">
        <w:rPr>
          <w:rFonts w:ascii="Arial" w:hAnsi="Arial" w:cs="Arial"/>
          <w:spacing w:val="-37"/>
          <w:w w:val="90"/>
          <w:sz w:val="18"/>
        </w:rPr>
        <w:t xml:space="preserve"> </w:t>
      </w:r>
      <w:r w:rsidRPr="001058B5">
        <w:rPr>
          <w:rFonts w:ascii="Arial" w:hAnsi="Arial" w:cs="Arial"/>
          <w:w w:val="90"/>
          <w:sz w:val="18"/>
        </w:rPr>
        <w:t>the</w:t>
      </w:r>
      <w:r w:rsidRPr="001058B5">
        <w:rPr>
          <w:rFonts w:ascii="Arial" w:hAnsi="Arial" w:cs="Arial"/>
          <w:spacing w:val="-37"/>
          <w:w w:val="90"/>
          <w:sz w:val="18"/>
        </w:rPr>
        <w:t xml:space="preserve"> </w:t>
      </w:r>
      <w:r w:rsidRPr="001058B5">
        <w:rPr>
          <w:rFonts w:ascii="Arial" w:hAnsi="Arial" w:cs="Arial"/>
          <w:w w:val="90"/>
          <w:sz w:val="18"/>
        </w:rPr>
        <w:t>email</w:t>
      </w:r>
      <w:r w:rsidRPr="001058B5">
        <w:rPr>
          <w:rFonts w:ascii="Arial" w:hAnsi="Arial" w:cs="Arial"/>
          <w:spacing w:val="-37"/>
          <w:w w:val="90"/>
          <w:sz w:val="18"/>
        </w:rPr>
        <w:t xml:space="preserve"> </w:t>
      </w:r>
      <w:r w:rsidRPr="001058B5">
        <w:rPr>
          <w:rFonts w:ascii="Arial" w:hAnsi="Arial" w:cs="Arial"/>
          <w:w w:val="90"/>
          <w:sz w:val="18"/>
        </w:rPr>
        <w:t>server', principal</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6"/>
          <w:w w:val="95"/>
          <w:sz w:val="18"/>
        </w:rPr>
        <w:t xml:space="preserve"> </w:t>
      </w:r>
      <w:r w:rsidRPr="001058B5">
        <w:rPr>
          <w:rFonts w:ascii="Arial" w:hAnsi="Arial" w:cs="Arial"/>
          <w:w w:val="95"/>
          <w:sz w:val="18"/>
        </w:rPr>
        <w:t>'SYSADMIN_FGA',</w:t>
      </w:r>
    </w:p>
    <w:p w14:paraId="0BF1A1A3" w14:textId="77777777" w:rsidR="00791656" w:rsidRPr="001058B5" w:rsidRDefault="00791656" w:rsidP="00791656">
      <w:pPr>
        <w:tabs>
          <w:tab w:val="left" w:pos="4009"/>
        </w:tabs>
        <w:spacing w:line="259" w:lineRule="auto"/>
        <w:ind w:left="2804" w:right="4771"/>
        <w:rPr>
          <w:rFonts w:ascii="Arial" w:hAnsi="Arial" w:cs="Arial"/>
          <w:sz w:val="18"/>
        </w:rPr>
      </w:pPr>
      <w:r w:rsidRPr="001058B5">
        <w:rPr>
          <w:rFonts w:ascii="Arial" w:hAnsi="Arial" w:cs="Arial"/>
          <w:w w:val="90"/>
          <w:sz w:val="18"/>
        </w:rPr>
        <w:t>is_grant</w:t>
      </w:r>
      <w:r w:rsidRPr="001058B5">
        <w:rPr>
          <w:rFonts w:ascii="Arial" w:hAnsi="Arial" w:cs="Arial"/>
          <w:w w:val="90"/>
          <w:sz w:val="18"/>
        </w:rPr>
        <w:tab/>
      </w:r>
      <w:r w:rsidRPr="001058B5">
        <w:rPr>
          <w:rFonts w:ascii="Arial" w:hAnsi="Arial" w:cs="Arial"/>
          <w:w w:val="95"/>
          <w:sz w:val="18"/>
        </w:rPr>
        <w:t xml:space="preserve">=&gt; TRUE, </w:t>
      </w:r>
      <w:r w:rsidRPr="001058B5">
        <w:rPr>
          <w:rFonts w:ascii="Arial" w:hAnsi="Arial" w:cs="Arial"/>
          <w:w w:val="90"/>
          <w:sz w:val="18"/>
        </w:rPr>
        <w:t>privilege</w:t>
      </w:r>
      <w:r w:rsidRPr="001058B5">
        <w:rPr>
          <w:rFonts w:ascii="Arial" w:hAnsi="Arial" w:cs="Arial"/>
          <w:w w:val="90"/>
          <w:sz w:val="18"/>
        </w:rPr>
        <w:tab/>
        <w:t>=&gt;</w:t>
      </w:r>
      <w:r w:rsidRPr="001058B5">
        <w:rPr>
          <w:rFonts w:ascii="Arial" w:hAnsi="Arial" w:cs="Arial"/>
          <w:spacing w:val="-65"/>
          <w:w w:val="90"/>
          <w:sz w:val="18"/>
        </w:rPr>
        <w:t xml:space="preserve"> </w:t>
      </w:r>
      <w:r w:rsidRPr="001058B5">
        <w:rPr>
          <w:rFonts w:ascii="Arial" w:hAnsi="Arial" w:cs="Arial"/>
          <w:w w:val="90"/>
          <w:sz w:val="18"/>
        </w:rPr>
        <w:t>'connect');</w:t>
      </w:r>
    </w:p>
    <w:p w14:paraId="4FD2AA21" w14:textId="77777777" w:rsidR="00791656" w:rsidRPr="001058B5" w:rsidRDefault="00791656" w:rsidP="00791656">
      <w:pPr>
        <w:ind w:left="2620"/>
        <w:rPr>
          <w:rFonts w:ascii="Arial" w:hAnsi="Arial" w:cs="Arial"/>
          <w:sz w:val="18"/>
        </w:rPr>
      </w:pPr>
      <w:r w:rsidRPr="001058B5">
        <w:rPr>
          <w:rFonts w:ascii="Arial" w:hAnsi="Arial" w:cs="Arial"/>
          <w:w w:val="95"/>
          <w:sz w:val="18"/>
        </w:rPr>
        <w:t>END;</w:t>
      </w:r>
    </w:p>
    <w:p w14:paraId="5FD58B81" w14:textId="77777777" w:rsidR="00791656" w:rsidRPr="001058B5" w:rsidRDefault="00791656" w:rsidP="00791656">
      <w:pPr>
        <w:spacing w:before="16"/>
        <w:ind w:left="2620"/>
        <w:rPr>
          <w:rFonts w:ascii="Arial" w:hAnsi="Arial" w:cs="Arial"/>
          <w:sz w:val="18"/>
        </w:rPr>
      </w:pPr>
      <w:r w:rsidRPr="001058B5">
        <w:rPr>
          <w:rFonts w:ascii="Arial" w:hAnsi="Arial" w:cs="Arial"/>
          <w:w w:val="86"/>
          <w:sz w:val="18"/>
        </w:rPr>
        <w:t>/</w:t>
      </w:r>
    </w:p>
    <w:p w14:paraId="1E55B3B3" w14:textId="77777777" w:rsidR="00791656" w:rsidRPr="001058B5" w:rsidRDefault="00791656" w:rsidP="00791656">
      <w:pPr>
        <w:pStyle w:val="BodyText"/>
        <w:spacing w:before="9"/>
        <w:rPr>
          <w:rFonts w:ascii="Arial" w:hAnsi="Arial" w:cs="Arial"/>
          <w:sz w:val="18"/>
        </w:rPr>
      </w:pPr>
    </w:p>
    <w:p w14:paraId="58DB99B7" w14:textId="77777777" w:rsidR="00791656" w:rsidRPr="001058B5" w:rsidRDefault="00791656" w:rsidP="00791656">
      <w:pPr>
        <w:pStyle w:val="BodyText"/>
        <w:spacing w:line="232" w:lineRule="auto"/>
        <w:ind w:left="2619"/>
        <w:rPr>
          <w:rFonts w:ascii="Arial" w:hAnsi="Arial" w:cs="Arial"/>
        </w:rPr>
      </w:pPr>
      <w:r w:rsidRPr="003C4C91">
        <w:rPr>
          <w:rFonts w:ascii="Arial" w:hAnsi="Arial" w:cs="Arial"/>
          <w:lang w:val="vi-VN"/>
        </w:rPr>
        <w:t>Đảm bảo rằng bạn nhập tên người dùng chính xác cho cài đặt chính, trong các chữ cái viết hoa. Đối với hướng dẫn này, nhập SYSADMIN_FGA cho tên của hiệu trưởng</w:t>
      </w:r>
      <w:r>
        <w:rPr>
          <w:lang w:val="vi-VN"/>
        </w:rPr>
        <w:t>.</w:t>
      </w:r>
    </w:p>
    <w:p w14:paraId="7BA4EA74" w14:textId="77777777" w:rsidR="00791656" w:rsidRPr="001058B5" w:rsidRDefault="00791656" w:rsidP="00601E2D">
      <w:pPr>
        <w:pStyle w:val="ListParagraph"/>
        <w:numPr>
          <w:ilvl w:val="1"/>
          <w:numId w:val="27"/>
        </w:numPr>
        <w:tabs>
          <w:tab w:val="left" w:pos="2620"/>
        </w:tabs>
        <w:spacing w:before="114" w:line="232" w:lineRule="auto"/>
        <w:ind w:right="416"/>
        <w:rPr>
          <w:rFonts w:ascii="Arial" w:hAnsi="Arial" w:cs="Arial"/>
          <w:sz w:val="20"/>
        </w:rPr>
      </w:pPr>
      <w:r w:rsidRPr="003C4C91">
        <w:rPr>
          <w:rFonts w:ascii="Arial" w:hAnsi="Arial" w:cs="Arial"/>
          <w:sz w:val="20"/>
          <w:szCs w:val="20"/>
          <w:lang w:val="vi-VN"/>
        </w:rPr>
        <w:t>Gán danh sách điều khiển truy cập vào máy chủ mạng SMTP gửi đi cho máy chủ email của bạn</w:t>
      </w:r>
      <w:r w:rsidRPr="001058B5">
        <w:rPr>
          <w:rFonts w:ascii="Arial" w:hAnsi="Arial" w:cs="Arial"/>
          <w:spacing w:val="-3"/>
          <w:sz w:val="20"/>
        </w:rPr>
        <w:t>.</w:t>
      </w:r>
    </w:p>
    <w:p w14:paraId="00C35057" w14:textId="77777777" w:rsidR="00791656" w:rsidRPr="001058B5" w:rsidRDefault="00791656" w:rsidP="00791656">
      <w:pPr>
        <w:spacing w:before="142" w:line="259" w:lineRule="auto"/>
        <w:ind w:left="2712" w:right="3970"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DBMS_NETWORK_ACL_ADMIN.ASSIGN_ACL (</w:t>
      </w:r>
    </w:p>
    <w:p w14:paraId="5FEDD82B" w14:textId="77777777" w:rsidR="00791656" w:rsidRPr="001058B5" w:rsidRDefault="00791656" w:rsidP="00791656">
      <w:pPr>
        <w:tabs>
          <w:tab w:val="left" w:pos="3917"/>
        </w:tabs>
        <w:spacing w:line="259" w:lineRule="auto"/>
        <w:ind w:left="2804" w:right="3010"/>
        <w:rPr>
          <w:rFonts w:ascii="Arial" w:hAnsi="Arial" w:cs="Arial"/>
          <w:sz w:val="18"/>
        </w:rPr>
      </w:pPr>
      <w:r w:rsidRPr="001058B5">
        <w:rPr>
          <w:rFonts w:ascii="Arial" w:hAnsi="Arial" w:cs="Arial"/>
          <w:w w:val="95"/>
          <w:sz w:val="18"/>
        </w:rPr>
        <w:t>acl</w:t>
      </w:r>
      <w:r w:rsidRPr="001058B5">
        <w:rPr>
          <w:rFonts w:ascii="Arial" w:hAnsi="Arial" w:cs="Arial"/>
          <w:w w:val="95"/>
          <w:sz w:val="18"/>
        </w:rPr>
        <w:tab/>
      </w:r>
      <w:r w:rsidRPr="001058B5">
        <w:rPr>
          <w:rFonts w:ascii="Arial" w:hAnsi="Arial" w:cs="Arial"/>
          <w:w w:val="85"/>
          <w:sz w:val="18"/>
        </w:rPr>
        <w:t xml:space="preserve">=&gt; 'email_server_permissions.xml', </w:t>
      </w:r>
      <w:r w:rsidRPr="001058B5">
        <w:rPr>
          <w:rFonts w:ascii="Arial" w:hAnsi="Arial" w:cs="Arial"/>
          <w:w w:val="95"/>
          <w:sz w:val="18"/>
        </w:rPr>
        <w:t>host</w:t>
      </w:r>
      <w:r w:rsidRPr="001058B5">
        <w:rPr>
          <w:rFonts w:ascii="Arial" w:hAnsi="Arial" w:cs="Arial"/>
          <w:w w:val="95"/>
          <w:sz w:val="18"/>
        </w:rPr>
        <w:tab/>
        <w:t>=&gt; '</w:t>
      </w:r>
      <w:r w:rsidRPr="001058B5">
        <w:rPr>
          <w:rFonts w:ascii="Arial" w:hAnsi="Arial" w:cs="Arial"/>
          <w:i/>
          <w:w w:val="95"/>
          <w:sz w:val="18"/>
        </w:rPr>
        <w:t>SMTP_OUT_SERVER_setting</w:t>
      </w:r>
      <w:r w:rsidRPr="001058B5">
        <w:rPr>
          <w:rFonts w:ascii="Arial" w:hAnsi="Arial" w:cs="Arial"/>
          <w:w w:val="95"/>
          <w:sz w:val="18"/>
        </w:rPr>
        <w:t>', lower_port =&gt;</w:t>
      </w:r>
      <w:r w:rsidRPr="001058B5">
        <w:rPr>
          <w:rFonts w:ascii="Arial" w:hAnsi="Arial" w:cs="Arial"/>
          <w:spacing w:val="-52"/>
          <w:w w:val="95"/>
          <w:sz w:val="18"/>
        </w:rPr>
        <w:t xml:space="preserve"> </w:t>
      </w:r>
      <w:r w:rsidRPr="001058B5">
        <w:rPr>
          <w:rFonts w:ascii="Arial" w:hAnsi="Arial" w:cs="Arial"/>
          <w:i/>
          <w:w w:val="95"/>
          <w:sz w:val="18"/>
        </w:rPr>
        <w:t>port</w:t>
      </w:r>
      <w:r w:rsidRPr="001058B5">
        <w:rPr>
          <w:rFonts w:ascii="Arial" w:hAnsi="Arial" w:cs="Arial"/>
          <w:w w:val="95"/>
          <w:sz w:val="18"/>
        </w:rPr>
        <w:t>);</w:t>
      </w:r>
    </w:p>
    <w:p w14:paraId="428ADD29" w14:textId="77777777" w:rsidR="00791656" w:rsidRPr="001058B5" w:rsidRDefault="00791656" w:rsidP="00791656">
      <w:pPr>
        <w:spacing w:line="203" w:lineRule="exact"/>
        <w:ind w:left="2620"/>
        <w:rPr>
          <w:rFonts w:ascii="Arial" w:hAnsi="Arial" w:cs="Arial"/>
          <w:sz w:val="18"/>
        </w:rPr>
      </w:pPr>
      <w:r w:rsidRPr="001058B5">
        <w:rPr>
          <w:rFonts w:ascii="Arial" w:hAnsi="Arial" w:cs="Arial"/>
          <w:w w:val="95"/>
          <w:sz w:val="18"/>
        </w:rPr>
        <w:t>END;</w:t>
      </w:r>
    </w:p>
    <w:p w14:paraId="645356A4" w14:textId="77777777" w:rsidR="00791656" w:rsidRPr="001058B5" w:rsidRDefault="00791656" w:rsidP="00791656">
      <w:pPr>
        <w:spacing w:before="15"/>
        <w:ind w:left="2620"/>
        <w:rPr>
          <w:rFonts w:ascii="Arial" w:hAnsi="Arial" w:cs="Arial"/>
          <w:sz w:val="18"/>
        </w:rPr>
      </w:pPr>
      <w:r w:rsidRPr="001058B5">
        <w:rPr>
          <w:rFonts w:ascii="Arial" w:hAnsi="Arial" w:cs="Arial"/>
          <w:w w:val="86"/>
          <w:sz w:val="18"/>
        </w:rPr>
        <w:t>/</w:t>
      </w:r>
    </w:p>
    <w:p w14:paraId="6C2FCF3B" w14:textId="77777777" w:rsidR="00791656" w:rsidRPr="001058B5" w:rsidRDefault="00791656" w:rsidP="00791656">
      <w:pPr>
        <w:pStyle w:val="BodyText"/>
        <w:spacing w:before="4"/>
        <w:rPr>
          <w:rFonts w:ascii="Arial" w:hAnsi="Arial" w:cs="Arial"/>
          <w:sz w:val="18"/>
        </w:rPr>
      </w:pPr>
    </w:p>
    <w:p w14:paraId="012DFBBB" w14:textId="77777777" w:rsidR="00791656" w:rsidRPr="001058B5" w:rsidRDefault="00791656" w:rsidP="00791656">
      <w:pPr>
        <w:pStyle w:val="BodyText"/>
        <w:ind w:left="2620"/>
        <w:rPr>
          <w:rFonts w:ascii="Arial" w:hAnsi="Arial" w:cs="Arial"/>
        </w:rPr>
      </w:pPr>
      <w:r>
        <w:rPr>
          <w:rFonts w:ascii="Arial" w:hAnsi="Arial" w:cs="Arial"/>
        </w:rPr>
        <w:t>Trong ví dụ này</w:t>
      </w:r>
      <w:r w:rsidRPr="001058B5">
        <w:rPr>
          <w:rFonts w:ascii="Arial" w:hAnsi="Arial" w:cs="Arial"/>
        </w:rPr>
        <w:t>:</w:t>
      </w:r>
    </w:p>
    <w:p w14:paraId="5C1EDA9F" w14:textId="77777777" w:rsidR="00791656" w:rsidRPr="001058B5" w:rsidRDefault="00791656" w:rsidP="00601E2D">
      <w:pPr>
        <w:pStyle w:val="ListParagraph"/>
        <w:numPr>
          <w:ilvl w:val="2"/>
          <w:numId w:val="27"/>
        </w:numPr>
        <w:tabs>
          <w:tab w:val="left" w:pos="2980"/>
        </w:tabs>
        <w:spacing w:before="119" w:line="230" w:lineRule="auto"/>
        <w:ind w:right="190" w:hanging="359"/>
        <w:rPr>
          <w:rFonts w:ascii="Arial" w:hAnsi="Arial" w:cs="Arial"/>
          <w:sz w:val="20"/>
        </w:rPr>
      </w:pPr>
      <w:r w:rsidRPr="001058B5">
        <w:rPr>
          <w:rFonts w:ascii="Arial" w:hAnsi="Arial" w:cs="Arial"/>
          <w:i/>
          <w:w w:val="90"/>
          <w:sz w:val="20"/>
        </w:rPr>
        <w:t>SMTP_OUT_SERVER_setting</w:t>
      </w:r>
      <w:r w:rsidRPr="001058B5">
        <w:rPr>
          <w:rFonts w:ascii="Arial" w:hAnsi="Arial" w:cs="Arial"/>
          <w:w w:val="90"/>
          <w:sz w:val="20"/>
        </w:rPr>
        <w:t xml:space="preserve">: </w:t>
      </w:r>
      <w:r w:rsidRPr="00AA044C">
        <w:rPr>
          <w:rFonts w:ascii="Arial" w:hAnsi="Arial" w:cs="Arial"/>
          <w:sz w:val="20"/>
          <w:szCs w:val="20"/>
          <w:lang w:val="vi-VN"/>
        </w:rPr>
        <w:t>Nhập cài đặt SMTP_OUT_SERVER mà bạn đã đặt cho thông số SMTP_OUT_SERVER trong "Bước 1: Cài đặt và định cấu hình gói PLL SQL MAL MAL" trên trang 9-45. Cài đặt này phải khớp chính xác với cài đặt mà công cụ email của bạn chỉ định cho máy chủ thư đi</w:t>
      </w:r>
    </w:p>
    <w:p w14:paraId="26B5ED9E" w14:textId="77777777" w:rsidR="00791656" w:rsidRPr="001058B5" w:rsidRDefault="00791656" w:rsidP="00601E2D">
      <w:pPr>
        <w:pStyle w:val="ListParagraph"/>
        <w:numPr>
          <w:ilvl w:val="2"/>
          <w:numId w:val="27"/>
        </w:numPr>
        <w:tabs>
          <w:tab w:val="left" w:pos="2980"/>
        </w:tabs>
        <w:spacing w:before="118" w:line="230" w:lineRule="auto"/>
        <w:ind w:right="185" w:hanging="359"/>
        <w:rPr>
          <w:rFonts w:ascii="Arial" w:hAnsi="Arial" w:cs="Arial"/>
          <w:sz w:val="20"/>
        </w:rPr>
      </w:pPr>
      <w:r w:rsidRPr="001058B5">
        <w:rPr>
          <w:rFonts w:ascii="Arial" w:hAnsi="Arial" w:cs="Arial"/>
          <w:i/>
          <w:sz w:val="20"/>
        </w:rPr>
        <w:t>port</w:t>
      </w:r>
      <w:r w:rsidRPr="001058B5">
        <w:rPr>
          <w:rFonts w:ascii="Arial" w:hAnsi="Arial" w:cs="Arial"/>
          <w:sz w:val="20"/>
        </w:rPr>
        <w:t xml:space="preserve">: </w:t>
      </w:r>
      <w:r w:rsidRPr="00AA044C">
        <w:rPr>
          <w:rFonts w:ascii="Arial" w:hAnsi="Arial" w:cs="Arial"/>
          <w:sz w:val="20"/>
          <w:szCs w:val="20"/>
          <w:lang w:val="vi-VN"/>
        </w:rPr>
        <w:t>Nhập số cổng mà công cụ email của bạn chỉ định cho máy chủ gửi đi của nó. Thông thường, cài đặt này là 25. Nhập giá trị này cho cài đặt lower_port. (Hiện tại, gói UTL_MAIL không hỗ trợ SSL. Nếu máy chủ email của bạn là máy chủ SSL, sau đó nhập 25 cho số cổng, ngay cả khi máy chủ email sử dụng số cổng khác.)</w:t>
      </w:r>
    </w:p>
    <w:p w14:paraId="2C697BE6" w14:textId="77777777" w:rsidR="00791656" w:rsidRPr="001058B5" w:rsidRDefault="00791656" w:rsidP="00791656">
      <w:pPr>
        <w:pStyle w:val="BodyText"/>
        <w:spacing w:before="11"/>
        <w:rPr>
          <w:rFonts w:ascii="Arial" w:hAnsi="Arial" w:cs="Arial"/>
          <w:sz w:val="22"/>
        </w:rPr>
      </w:pPr>
    </w:p>
    <w:p w14:paraId="65C2F48E" w14:textId="77777777" w:rsidR="00791656" w:rsidRPr="00AA044C" w:rsidRDefault="00791656" w:rsidP="00791656">
      <w:pPr>
        <w:pStyle w:val="Heading6"/>
        <w:rPr>
          <w:sz w:val="20"/>
          <w:szCs w:val="20"/>
        </w:rPr>
      </w:pPr>
      <w:bookmarkStart w:id="1461" w:name="Step_4:_Create_the_Email_Security_Alert_"/>
      <w:bookmarkStart w:id="1462" w:name="_bookmark1954"/>
      <w:bookmarkEnd w:id="1461"/>
      <w:bookmarkEnd w:id="1462"/>
      <w:r>
        <w:t>Bước</w:t>
      </w:r>
      <w:r w:rsidRPr="001058B5">
        <w:t xml:space="preserve"> 4: </w:t>
      </w:r>
      <w:r w:rsidRPr="00AA044C">
        <w:rPr>
          <w:rStyle w:val="shorttext"/>
          <w:sz w:val="20"/>
          <w:szCs w:val="20"/>
          <w:lang w:val="vi-VN"/>
        </w:rPr>
        <w:t>Tạo quy trình PL / SQL cảnh báo bảo mật email</w:t>
      </w:r>
    </w:p>
    <w:p w14:paraId="032CC8CD" w14:textId="77777777" w:rsidR="00791656" w:rsidRPr="00AA044C" w:rsidRDefault="00791656" w:rsidP="00791656">
      <w:pPr>
        <w:pStyle w:val="BodyText"/>
        <w:spacing w:before="59" w:line="228" w:lineRule="auto"/>
        <w:ind w:left="2260" w:right="185"/>
        <w:rPr>
          <w:rFonts w:ascii="Arial" w:hAnsi="Arial" w:cs="Arial"/>
        </w:rPr>
      </w:pPr>
      <w:r w:rsidRPr="00AA044C">
        <w:rPr>
          <w:rFonts w:ascii="Arial" w:hAnsi="Arial" w:cs="Arial"/>
          <w:lang w:val="vi-VN"/>
        </w:rPr>
        <w:t>Là người dùng sysadmin_fga, hãy tạo quy trình sau. (Bạn có thể sao chép và dán văn bản này bằng cách định vị con trỏ ở đầu CREATE OR REPLACE ở dòng đầu tiên.)</w:t>
      </w:r>
    </w:p>
    <w:p w14:paraId="68201273" w14:textId="77777777" w:rsidR="00791656" w:rsidRPr="001058B5" w:rsidRDefault="00791656" w:rsidP="00791656">
      <w:pPr>
        <w:spacing w:before="140" w:line="259" w:lineRule="auto"/>
        <w:ind w:left="2260" w:right="102"/>
        <w:rPr>
          <w:rFonts w:ascii="Arial" w:hAnsi="Arial" w:cs="Arial"/>
          <w:sz w:val="18"/>
        </w:rPr>
      </w:pPr>
      <w:r w:rsidRPr="001058B5">
        <w:rPr>
          <w:rFonts w:ascii="Arial" w:hAnsi="Arial" w:cs="Arial"/>
          <w:w w:val="90"/>
          <w:sz w:val="18"/>
        </w:rPr>
        <w:t>CREATE</w:t>
      </w:r>
      <w:r w:rsidRPr="001058B5">
        <w:rPr>
          <w:rFonts w:ascii="Arial" w:hAnsi="Arial" w:cs="Arial"/>
          <w:spacing w:val="-41"/>
          <w:w w:val="90"/>
          <w:sz w:val="18"/>
        </w:rPr>
        <w:t xml:space="preserve"> </w:t>
      </w:r>
      <w:r w:rsidRPr="001058B5">
        <w:rPr>
          <w:rFonts w:ascii="Arial" w:hAnsi="Arial" w:cs="Arial"/>
          <w:w w:val="90"/>
          <w:sz w:val="18"/>
        </w:rPr>
        <w:t>OR</w:t>
      </w:r>
      <w:r w:rsidRPr="001058B5">
        <w:rPr>
          <w:rFonts w:ascii="Arial" w:hAnsi="Arial" w:cs="Arial"/>
          <w:spacing w:val="-41"/>
          <w:w w:val="90"/>
          <w:sz w:val="18"/>
        </w:rPr>
        <w:t xml:space="preserve"> </w:t>
      </w:r>
      <w:r w:rsidRPr="001058B5">
        <w:rPr>
          <w:rFonts w:ascii="Arial" w:hAnsi="Arial" w:cs="Arial"/>
          <w:w w:val="90"/>
          <w:sz w:val="18"/>
        </w:rPr>
        <w:t>REPLACE</w:t>
      </w:r>
      <w:r w:rsidRPr="001058B5">
        <w:rPr>
          <w:rFonts w:ascii="Arial" w:hAnsi="Arial" w:cs="Arial"/>
          <w:spacing w:val="-40"/>
          <w:w w:val="90"/>
          <w:sz w:val="18"/>
        </w:rPr>
        <w:t xml:space="preserve"> </w:t>
      </w:r>
      <w:r w:rsidRPr="001058B5">
        <w:rPr>
          <w:rFonts w:ascii="Arial" w:hAnsi="Arial" w:cs="Arial"/>
          <w:w w:val="90"/>
          <w:sz w:val="18"/>
        </w:rPr>
        <w:t>PROCEDURE</w:t>
      </w:r>
      <w:r w:rsidRPr="001058B5">
        <w:rPr>
          <w:rFonts w:ascii="Arial" w:hAnsi="Arial" w:cs="Arial"/>
          <w:spacing w:val="-40"/>
          <w:w w:val="90"/>
          <w:sz w:val="18"/>
        </w:rPr>
        <w:t xml:space="preserve"> </w:t>
      </w:r>
      <w:r w:rsidRPr="001058B5">
        <w:rPr>
          <w:rFonts w:ascii="Arial" w:hAnsi="Arial" w:cs="Arial"/>
          <w:w w:val="90"/>
          <w:sz w:val="18"/>
        </w:rPr>
        <w:t>email_alert</w:t>
      </w:r>
      <w:r w:rsidRPr="001058B5">
        <w:rPr>
          <w:rFonts w:ascii="Arial" w:hAnsi="Arial" w:cs="Arial"/>
          <w:spacing w:val="-41"/>
          <w:w w:val="90"/>
          <w:sz w:val="18"/>
        </w:rPr>
        <w:t xml:space="preserve"> </w:t>
      </w:r>
      <w:r w:rsidRPr="001058B5">
        <w:rPr>
          <w:rFonts w:ascii="Arial" w:hAnsi="Arial" w:cs="Arial"/>
          <w:w w:val="90"/>
          <w:sz w:val="18"/>
        </w:rPr>
        <w:t>(sch</w:t>
      </w:r>
      <w:r w:rsidRPr="001058B5">
        <w:rPr>
          <w:rFonts w:ascii="Arial" w:hAnsi="Arial" w:cs="Arial"/>
          <w:spacing w:val="-41"/>
          <w:w w:val="90"/>
          <w:sz w:val="18"/>
        </w:rPr>
        <w:t xml:space="preserve"> </w:t>
      </w:r>
      <w:r w:rsidRPr="001058B5">
        <w:rPr>
          <w:rFonts w:ascii="Arial" w:hAnsi="Arial" w:cs="Arial"/>
          <w:w w:val="90"/>
          <w:sz w:val="18"/>
        </w:rPr>
        <w:t>varchar2,</w:t>
      </w:r>
      <w:r w:rsidRPr="001058B5">
        <w:rPr>
          <w:rFonts w:ascii="Arial" w:hAnsi="Arial" w:cs="Arial"/>
          <w:spacing w:val="-40"/>
          <w:w w:val="90"/>
          <w:sz w:val="18"/>
        </w:rPr>
        <w:t xml:space="preserve"> </w:t>
      </w:r>
      <w:r w:rsidRPr="001058B5">
        <w:rPr>
          <w:rFonts w:ascii="Arial" w:hAnsi="Arial" w:cs="Arial"/>
          <w:w w:val="90"/>
          <w:sz w:val="18"/>
        </w:rPr>
        <w:t>tab</w:t>
      </w:r>
      <w:r w:rsidRPr="001058B5">
        <w:rPr>
          <w:rFonts w:ascii="Arial" w:hAnsi="Arial" w:cs="Arial"/>
          <w:spacing w:val="-41"/>
          <w:w w:val="90"/>
          <w:sz w:val="18"/>
        </w:rPr>
        <w:t xml:space="preserve"> </w:t>
      </w:r>
      <w:r w:rsidRPr="001058B5">
        <w:rPr>
          <w:rFonts w:ascii="Arial" w:hAnsi="Arial" w:cs="Arial"/>
          <w:w w:val="90"/>
          <w:sz w:val="18"/>
        </w:rPr>
        <w:t>varchar2,</w:t>
      </w:r>
      <w:r w:rsidRPr="001058B5">
        <w:rPr>
          <w:rFonts w:ascii="Arial" w:hAnsi="Arial" w:cs="Arial"/>
          <w:spacing w:val="-40"/>
          <w:w w:val="90"/>
          <w:sz w:val="18"/>
        </w:rPr>
        <w:t xml:space="preserve"> </w:t>
      </w:r>
      <w:r w:rsidRPr="001058B5">
        <w:rPr>
          <w:rFonts w:ascii="Arial" w:hAnsi="Arial" w:cs="Arial"/>
          <w:w w:val="90"/>
          <w:sz w:val="18"/>
        </w:rPr>
        <w:t>pol</w:t>
      </w:r>
      <w:r w:rsidRPr="001058B5">
        <w:rPr>
          <w:rFonts w:ascii="Arial" w:hAnsi="Arial" w:cs="Arial"/>
          <w:spacing w:val="-41"/>
          <w:w w:val="90"/>
          <w:sz w:val="18"/>
        </w:rPr>
        <w:t xml:space="preserve"> </w:t>
      </w:r>
      <w:r w:rsidRPr="001058B5">
        <w:rPr>
          <w:rFonts w:ascii="Arial" w:hAnsi="Arial" w:cs="Arial"/>
          <w:w w:val="90"/>
          <w:sz w:val="18"/>
        </w:rPr>
        <w:t xml:space="preserve">varchar2) </w:t>
      </w:r>
      <w:r w:rsidRPr="001058B5">
        <w:rPr>
          <w:rFonts w:ascii="Arial" w:hAnsi="Arial" w:cs="Arial"/>
          <w:w w:val="95"/>
          <w:sz w:val="18"/>
        </w:rPr>
        <w:t>AS</w:t>
      </w:r>
    </w:p>
    <w:p w14:paraId="3170A58A" w14:textId="77777777" w:rsidR="00791656" w:rsidRPr="001058B5" w:rsidRDefault="00791656" w:rsidP="00791656">
      <w:pPr>
        <w:spacing w:line="259" w:lineRule="auto"/>
        <w:ind w:left="2260" w:right="1193"/>
        <w:rPr>
          <w:rFonts w:ascii="Arial" w:hAnsi="Arial" w:cs="Arial"/>
          <w:sz w:val="18"/>
        </w:rPr>
      </w:pPr>
      <w:r w:rsidRPr="001058B5">
        <w:rPr>
          <w:rFonts w:ascii="Arial" w:hAnsi="Arial" w:cs="Arial"/>
          <w:w w:val="90"/>
          <w:sz w:val="18"/>
        </w:rPr>
        <w:t>msg</w:t>
      </w:r>
      <w:r w:rsidRPr="001058B5">
        <w:rPr>
          <w:rFonts w:ascii="Arial" w:hAnsi="Arial" w:cs="Arial"/>
          <w:spacing w:val="-37"/>
          <w:w w:val="90"/>
          <w:sz w:val="18"/>
        </w:rPr>
        <w:t xml:space="preserve"> </w:t>
      </w:r>
      <w:r w:rsidRPr="001058B5">
        <w:rPr>
          <w:rFonts w:ascii="Arial" w:hAnsi="Arial" w:cs="Arial"/>
          <w:w w:val="90"/>
          <w:sz w:val="18"/>
        </w:rPr>
        <w:t>varchar2(20000)</w:t>
      </w:r>
      <w:r w:rsidRPr="001058B5">
        <w:rPr>
          <w:rFonts w:ascii="Arial" w:hAnsi="Arial" w:cs="Arial"/>
          <w:spacing w:val="-38"/>
          <w:w w:val="90"/>
          <w:sz w:val="18"/>
        </w:rPr>
        <w:t xml:space="preserve"> </w:t>
      </w:r>
      <w:r w:rsidRPr="001058B5">
        <w:rPr>
          <w:rFonts w:ascii="Arial" w:hAnsi="Arial" w:cs="Arial"/>
          <w:w w:val="90"/>
          <w:sz w:val="18"/>
        </w:rPr>
        <w:t>:=</w:t>
      </w:r>
      <w:r w:rsidRPr="001058B5">
        <w:rPr>
          <w:rFonts w:ascii="Arial" w:hAnsi="Arial" w:cs="Arial"/>
          <w:spacing w:val="-37"/>
          <w:w w:val="90"/>
          <w:sz w:val="18"/>
        </w:rPr>
        <w:t xml:space="preserve"> </w:t>
      </w:r>
      <w:r w:rsidRPr="001058B5">
        <w:rPr>
          <w:rFonts w:ascii="Arial" w:hAnsi="Arial" w:cs="Arial"/>
          <w:w w:val="90"/>
          <w:sz w:val="18"/>
        </w:rPr>
        <w:t>'HR.EMPLOYEES</w:t>
      </w:r>
      <w:r w:rsidRPr="001058B5">
        <w:rPr>
          <w:rFonts w:ascii="Arial" w:hAnsi="Arial" w:cs="Arial"/>
          <w:spacing w:val="-37"/>
          <w:w w:val="90"/>
          <w:sz w:val="18"/>
        </w:rPr>
        <w:t xml:space="preserve"> </w:t>
      </w:r>
      <w:r w:rsidRPr="001058B5">
        <w:rPr>
          <w:rFonts w:ascii="Arial" w:hAnsi="Arial" w:cs="Arial"/>
          <w:w w:val="90"/>
          <w:sz w:val="18"/>
        </w:rPr>
        <w:t>table</w:t>
      </w:r>
      <w:r w:rsidRPr="001058B5">
        <w:rPr>
          <w:rFonts w:ascii="Arial" w:hAnsi="Arial" w:cs="Arial"/>
          <w:spacing w:val="-38"/>
          <w:w w:val="90"/>
          <w:sz w:val="18"/>
        </w:rPr>
        <w:t xml:space="preserve"> </w:t>
      </w:r>
      <w:r w:rsidRPr="001058B5">
        <w:rPr>
          <w:rFonts w:ascii="Arial" w:hAnsi="Arial" w:cs="Arial"/>
          <w:w w:val="90"/>
          <w:sz w:val="18"/>
        </w:rPr>
        <w:t>violation.</w:t>
      </w:r>
      <w:r w:rsidRPr="001058B5">
        <w:rPr>
          <w:rFonts w:ascii="Arial" w:hAnsi="Arial" w:cs="Arial"/>
          <w:spacing w:val="-38"/>
          <w:w w:val="90"/>
          <w:sz w:val="18"/>
        </w:rPr>
        <w:t xml:space="preserve"> </w:t>
      </w:r>
      <w:r w:rsidRPr="001058B5">
        <w:rPr>
          <w:rFonts w:ascii="Arial" w:hAnsi="Arial" w:cs="Arial"/>
          <w:w w:val="90"/>
          <w:sz w:val="18"/>
        </w:rPr>
        <w:t>The</w:t>
      </w:r>
      <w:r w:rsidRPr="001058B5">
        <w:rPr>
          <w:rFonts w:ascii="Arial" w:hAnsi="Arial" w:cs="Arial"/>
          <w:spacing w:val="-38"/>
          <w:w w:val="90"/>
          <w:sz w:val="18"/>
        </w:rPr>
        <w:t xml:space="preserve"> </w:t>
      </w:r>
      <w:r w:rsidRPr="001058B5">
        <w:rPr>
          <w:rFonts w:ascii="Arial" w:hAnsi="Arial" w:cs="Arial"/>
          <w:w w:val="90"/>
          <w:sz w:val="18"/>
        </w:rPr>
        <w:t>time</w:t>
      </w:r>
      <w:r w:rsidRPr="001058B5">
        <w:rPr>
          <w:rFonts w:ascii="Arial" w:hAnsi="Arial" w:cs="Arial"/>
          <w:spacing w:val="-38"/>
          <w:w w:val="90"/>
          <w:sz w:val="18"/>
        </w:rPr>
        <w:t xml:space="preserve"> </w:t>
      </w:r>
      <w:r w:rsidRPr="001058B5">
        <w:rPr>
          <w:rFonts w:ascii="Arial" w:hAnsi="Arial" w:cs="Arial"/>
          <w:w w:val="90"/>
          <w:sz w:val="18"/>
        </w:rPr>
        <w:t>is:</w:t>
      </w:r>
      <w:r w:rsidRPr="001058B5">
        <w:rPr>
          <w:rFonts w:ascii="Arial" w:hAnsi="Arial" w:cs="Arial"/>
          <w:spacing w:val="-38"/>
          <w:w w:val="90"/>
          <w:sz w:val="18"/>
        </w:rPr>
        <w:t xml:space="preserve"> </w:t>
      </w:r>
      <w:r w:rsidRPr="001058B5">
        <w:rPr>
          <w:rFonts w:ascii="Arial" w:hAnsi="Arial" w:cs="Arial"/>
          <w:w w:val="90"/>
          <w:sz w:val="18"/>
        </w:rPr>
        <w:t xml:space="preserve">'; </w:t>
      </w:r>
      <w:r w:rsidRPr="001058B5">
        <w:rPr>
          <w:rFonts w:ascii="Arial" w:hAnsi="Arial" w:cs="Arial"/>
          <w:w w:val="95"/>
          <w:sz w:val="18"/>
        </w:rPr>
        <w:t>BEGIN</w:t>
      </w:r>
    </w:p>
    <w:p w14:paraId="498B6EDB" w14:textId="77777777" w:rsidR="00791656" w:rsidRPr="001058B5" w:rsidRDefault="00791656" w:rsidP="00791656">
      <w:pPr>
        <w:spacing w:line="203" w:lineRule="exact"/>
        <w:ind w:left="1557" w:right="1188"/>
        <w:jc w:val="center"/>
        <w:rPr>
          <w:rFonts w:ascii="Arial" w:hAnsi="Arial" w:cs="Arial"/>
          <w:sz w:val="18"/>
        </w:rPr>
      </w:pPr>
      <w:r w:rsidRPr="001058B5">
        <w:rPr>
          <w:rFonts w:ascii="Arial" w:hAnsi="Arial" w:cs="Arial"/>
          <w:w w:val="95"/>
          <w:sz w:val="18"/>
        </w:rPr>
        <w:t>msg := msg||TO_CHAR(SYSDATE, 'Day DD MON, YYYY HH24:MI:SS');</w:t>
      </w:r>
    </w:p>
    <w:p w14:paraId="0528AB97" w14:textId="77777777" w:rsidR="00791656" w:rsidRPr="001058B5" w:rsidRDefault="00791656" w:rsidP="00791656">
      <w:pPr>
        <w:spacing w:line="203" w:lineRule="exact"/>
        <w:jc w:val="center"/>
        <w:rPr>
          <w:rFonts w:ascii="Arial" w:hAnsi="Arial" w:cs="Arial"/>
          <w:sz w:val="18"/>
        </w:rPr>
        <w:sectPr w:rsidR="00791656" w:rsidRPr="001058B5">
          <w:pgSz w:w="12240" w:h="15840"/>
          <w:pgMar w:top="840" w:right="1060" w:bottom="860" w:left="1100" w:header="549" w:footer="663" w:gutter="0"/>
          <w:cols w:space="720"/>
        </w:sectPr>
      </w:pPr>
    </w:p>
    <w:p w14:paraId="044B8624" w14:textId="77777777" w:rsidR="00791656" w:rsidRPr="001058B5" w:rsidRDefault="00791656" w:rsidP="00791656">
      <w:pPr>
        <w:pStyle w:val="BodyText"/>
        <w:rPr>
          <w:rFonts w:ascii="Arial" w:hAnsi="Arial" w:cs="Arial"/>
        </w:rPr>
      </w:pPr>
    </w:p>
    <w:p w14:paraId="6065D517" w14:textId="77777777" w:rsidR="00791656" w:rsidRPr="001058B5" w:rsidRDefault="00791656" w:rsidP="00791656">
      <w:pPr>
        <w:pStyle w:val="BodyText"/>
        <w:spacing w:before="7"/>
        <w:rPr>
          <w:rFonts w:ascii="Arial" w:hAnsi="Arial" w:cs="Arial"/>
          <w:sz w:val="18"/>
        </w:rPr>
      </w:pPr>
    </w:p>
    <w:p w14:paraId="3DACAE2B" w14:textId="77777777" w:rsidR="00791656" w:rsidRPr="001058B5" w:rsidRDefault="00791656" w:rsidP="00791656">
      <w:pPr>
        <w:ind w:left="1660"/>
        <w:rPr>
          <w:rFonts w:ascii="Arial" w:hAnsi="Arial" w:cs="Arial"/>
          <w:sz w:val="18"/>
        </w:rPr>
      </w:pPr>
      <w:r w:rsidRPr="001058B5">
        <w:rPr>
          <w:rFonts w:ascii="Arial" w:hAnsi="Arial" w:cs="Arial"/>
          <w:w w:val="95"/>
          <w:sz w:val="18"/>
        </w:rPr>
        <w:t>UTL_MAIL.SEND (</w:t>
      </w:r>
    </w:p>
    <w:p w14:paraId="24A28728" w14:textId="77777777" w:rsidR="00791656" w:rsidRPr="001058B5" w:rsidRDefault="00791656" w:rsidP="00791656">
      <w:pPr>
        <w:tabs>
          <w:tab w:val="left" w:pos="3141"/>
        </w:tabs>
        <w:spacing w:before="16" w:line="259" w:lineRule="auto"/>
        <w:ind w:left="2030" w:right="3970"/>
        <w:rPr>
          <w:rFonts w:ascii="Arial" w:hAnsi="Arial" w:cs="Arial"/>
          <w:sz w:val="18"/>
        </w:rPr>
      </w:pPr>
      <w:r w:rsidRPr="001058B5">
        <w:rPr>
          <w:rFonts w:ascii="Arial" w:hAnsi="Arial" w:cs="Arial"/>
          <w:w w:val="95"/>
          <w:sz w:val="18"/>
        </w:rPr>
        <w:t>sender</w:t>
      </w:r>
      <w:r w:rsidRPr="001058B5">
        <w:rPr>
          <w:rFonts w:ascii="Arial" w:hAnsi="Arial" w:cs="Arial"/>
          <w:w w:val="95"/>
          <w:sz w:val="18"/>
        </w:rPr>
        <w:tab/>
        <w:t>=&gt; '</w:t>
      </w:r>
      <w:r w:rsidRPr="001058B5">
        <w:rPr>
          <w:rFonts w:ascii="Arial" w:hAnsi="Arial" w:cs="Arial"/>
          <w:i/>
          <w:w w:val="95"/>
          <w:sz w:val="18"/>
        </w:rPr>
        <w:t>youremail@example.com</w:t>
      </w:r>
      <w:r w:rsidRPr="001058B5">
        <w:rPr>
          <w:rFonts w:ascii="Arial" w:hAnsi="Arial" w:cs="Arial"/>
          <w:w w:val="95"/>
          <w:sz w:val="18"/>
        </w:rPr>
        <w:t xml:space="preserve">', </w:t>
      </w:r>
      <w:r w:rsidRPr="001058B5">
        <w:rPr>
          <w:rFonts w:ascii="Arial" w:hAnsi="Arial" w:cs="Arial"/>
          <w:w w:val="85"/>
          <w:sz w:val="18"/>
        </w:rPr>
        <w:t>recipients =&gt;</w:t>
      </w:r>
      <w:r w:rsidRPr="001058B5">
        <w:rPr>
          <w:rFonts w:ascii="Arial" w:hAnsi="Arial" w:cs="Arial"/>
          <w:spacing w:val="8"/>
          <w:w w:val="85"/>
          <w:sz w:val="18"/>
        </w:rPr>
        <w:t xml:space="preserve"> </w:t>
      </w:r>
      <w:r w:rsidRPr="001058B5">
        <w:rPr>
          <w:rFonts w:ascii="Arial" w:hAnsi="Arial" w:cs="Arial"/>
          <w:w w:val="85"/>
          <w:sz w:val="18"/>
        </w:rPr>
        <w:t>'</w:t>
      </w:r>
      <w:r w:rsidRPr="001058B5">
        <w:rPr>
          <w:rFonts w:ascii="Arial" w:hAnsi="Arial" w:cs="Arial"/>
          <w:i/>
          <w:w w:val="85"/>
          <w:sz w:val="18"/>
        </w:rPr>
        <w:t>recipientemail@example.com</w:t>
      </w:r>
      <w:r w:rsidRPr="001058B5">
        <w:rPr>
          <w:rFonts w:ascii="Arial" w:hAnsi="Arial" w:cs="Arial"/>
          <w:w w:val="85"/>
          <w:sz w:val="18"/>
        </w:rPr>
        <w:t>',</w:t>
      </w:r>
    </w:p>
    <w:p w14:paraId="0A27D3B7" w14:textId="77777777" w:rsidR="00791656" w:rsidRPr="001058B5" w:rsidRDefault="00791656" w:rsidP="00791656">
      <w:pPr>
        <w:tabs>
          <w:tab w:val="left" w:pos="3141"/>
        </w:tabs>
        <w:spacing w:line="259" w:lineRule="auto"/>
        <w:ind w:left="2030" w:right="3228"/>
        <w:rPr>
          <w:rFonts w:ascii="Arial" w:hAnsi="Arial" w:cs="Arial"/>
          <w:sz w:val="18"/>
        </w:rPr>
      </w:pPr>
      <w:r w:rsidRPr="001058B5">
        <w:rPr>
          <w:rFonts w:ascii="Arial" w:hAnsi="Arial" w:cs="Arial"/>
          <w:w w:val="90"/>
          <w:sz w:val="18"/>
        </w:rPr>
        <w:t>subject</w:t>
      </w:r>
      <w:r w:rsidRPr="001058B5">
        <w:rPr>
          <w:rFonts w:ascii="Arial" w:hAnsi="Arial" w:cs="Arial"/>
          <w:w w:val="90"/>
          <w:sz w:val="18"/>
        </w:rPr>
        <w:tab/>
        <w:t>=&gt;</w:t>
      </w:r>
      <w:r w:rsidRPr="001058B5">
        <w:rPr>
          <w:rFonts w:ascii="Arial" w:hAnsi="Arial" w:cs="Arial"/>
          <w:spacing w:val="-48"/>
          <w:w w:val="90"/>
          <w:sz w:val="18"/>
        </w:rPr>
        <w:t xml:space="preserve"> </w:t>
      </w:r>
      <w:r w:rsidRPr="001058B5">
        <w:rPr>
          <w:rFonts w:ascii="Arial" w:hAnsi="Arial" w:cs="Arial"/>
          <w:w w:val="90"/>
          <w:sz w:val="18"/>
        </w:rPr>
        <w:t>'Table</w:t>
      </w:r>
      <w:r w:rsidRPr="001058B5">
        <w:rPr>
          <w:rFonts w:ascii="Arial" w:hAnsi="Arial" w:cs="Arial"/>
          <w:spacing w:val="-48"/>
          <w:w w:val="90"/>
          <w:sz w:val="18"/>
        </w:rPr>
        <w:t xml:space="preserve"> </w:t>
      </w:r>
      <w:r w:rsidRPr="001058B5">
        <w:rPr>
          <w:rFonts w:ascii="Arial" w:hAnsi="Arial" w:cs="Arial"/>
          <w:w w:val="90"/>
          <w:sz w:val="18"/>
        </w:rPr>
        <w:t>modification</w:t>
      </w:r>
      <w:r w:rsidRPr="001058B5">
        <w:rPr>
          <w:rFonts w:ascii="Arial" w:hAnsi="Arial" w:cs="Arial"/>
          <w:spacing w:val="-48"/>
          <w:w w:val="90"/>
          <w:sz w:val="18"/>
        </w:rPr>
        <w:t xml:space="preserve"> </w:t>
      </w:r>
      <w:r w:rsidRPr="001058B5">
        <w:rPr>
          <w:rFonts w:ascii="Arial" w:hAnsi="Arial" w:cs="Arial"/>
          <w:w w:val="90"/>
          <w:sz w:val="18"/>
        </w:rPr>
        <w:t>on</w:t>
      </w:r>
      <w:r w:rsidRPr="001058B5">
        <w:rPr>
          <w:rFonts w:ascii="Arial" w:hAnsi="Arial" w:cs="Arial"/>
          <w:spacing w:val="-48"/>
          <w:w w:val="90"/>
          <w:sz w:val="18"/>
        </w:rPr>
        <w:t xml:space="preserve"> </w:t>
      </w:r>
      <w:r w:rsidRPr="001058B5">
        <w:rPr>
          <w:rFonts w:ascii="Arial" w:hAnsi="Arial" w:cs="Arial"/>
          <w:w w:val="90"/>
          <w:sz w:val="18"/>
        </w:rPr>
        <w:t>HR.EMPLOYEES', message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msg);</w:t>
      </w:r>
    </w:p>
    <w:p w14:paraId="34F1C037" w14:textId="77777777" w:rsidR="00791656" w:rsidRPr="001058B5" w:rsidRDefault="00791656" w:rsidP="00791656">
      <w:pPr>
        <w:spacing w:line="203" w:lineRule="exact"/>
        <w:ind w:left="1660"/>
        <w:rPr>
          <w:rFonts w:ascii="Arial" w:hAnsi="Arial" w:cs="Arial"/>
          <w:sz w:val="18"/>
        </w:rPr>
      </w:pPr>
      <w:r w:rsidRPr="001058B5">
        <w:rPr>
          <w:rFonts w:ascii="Arial" w:hAnsi="Arial" w:cs="Arial"/>
          <w:w w:val="95"/>
          <w:sz w:val="18"/>
        </w:rPr>
        <w:t>END email_alert;</w:t>
      </w:r>
    </w:p>
    <w:p w14:paraId="3967C251" w14:textId="77777777" w:rsidR="00791656" w:rsidRPr="001058B5" w:rsidRDefault="00791656" w:rsidP="00791656">
      <w:pPr>
        <w:spacing w:before="17" w:line="197" w:lineRule="exact"/>
        <w:ind w:left="1660"/>
        <w:rPr>
          <w:rFonts w:ascii="Arial" w:hAnsi="Arial" w:cs="Arial"/>
          <w:sz w:val="18"/>
        </w:rPr>
      </w:pPr>
      <w:r w:rsidRPr="001058B5">
        <w:rPr>
          <w:rFonts w:ascii="Arial" w:hAnsi="Arial" w:cs="Arial"/>
          <w:w w:val="86"/>
          <w:sz w:val="18"/>
        </w:rPr>
        <w:t>/</w:t>
      </w:r>
    </w:p>
    <w:p w14:paraId="5C966A13" w14:textId="77777777" w:rsidR="00791656" w:rsidRPr="001058B5" w:rsidRDefault="00791656" w:rsidP="00791656">
      <w:pPr>
        <w:pStyle w:val="BodyText"/>
        <w:spacing w:line="242" w:lineRule="exact"/>
        <w:ind w:left="1660"/>
        <w:rPr>
          <w:rFonts w:ascii="Arial" w:hAnsi="Arial" w:cs="Arial"/>
        </w:rPr>
      </w:pPr>
      <w:r>
        <w:rPr>
          <w:rFonts w:ascii="Arial" w:hAnsi="Arial" w:cs="Arial"/>
        </w:rPr>
        <w:t>Trong ví dụ này</w:t>
      </w:r>
      <w:r w:rsidRPr="001058B5">
        <w:rPr>
          <w:rFonts w:ascii="Arial" w:hAnsi="Arial" w:cs="Arial"/>
        </w:rPr>
        <w:t>:</w:t>
      </w:r>
    </w:p>
    <w:p w14:paraId="11705424" w14:textId="77777777" w:rsidR="00791656" w:rsidRPr="001058B5" w:rsidRDefault="00791656" w:rsidP="00601E2D">
      <w:pPr>
        <w:pStyle w:val="ListParagraph"/>
        <w:numPr>
          <w:ilvl w:val="1"/>
          <w:numId w:val="116"/>
        </w:numPr>
        <w:tabs>
          <w:tab w:val="left" w:pos="2020"/>
        </w:tabs>
        <w:spacing w:before="119" w:line="230" w:lineRule="auto"/>
        <w:ind w:right="1288" w:hanging="359"/>
        <w:rPr>
          <w:rFonts w:ascii="Arial" w:hAnsi="Arial" w:cs="Arial"/>
          <w:sz w:val="20"/>
        </w:rPr>
      </w:pPr>
      <w:r w:rsidRPr="001058B5">
        <w:rPr>
          <w:rFonts w:ascii="Arial" w:hAnsi="Arial" w:cs="Arial"/>
          <w:sz w:val="20"/>
        </w:rPr>
        <w:t>CREATE</w:t>
      </w:r>
      <w:r w:rsidRPr="001058B5">
        <w:rPr>
          <w:rFonts w:ascii="Arial" w:hAnsi="Arial" w:cs="Arial"/>
          <w:spacing w:val="-69"/>
          <w:sz w:val="20"/>
        </w:rPr>
        <w:t xml:space="preserve"> </w:t>
      </w:r>
      <w:r w:rsidRPr="001058B5">
        <w:rPr>
          <w:rFonts w:ascii="Arial" w:hAnsi="Arial" w:cs="Arial"/>
          <w:sz w:val="20"/>
        </w:rPr>
        <w:t>OR</w:t>
      </w:r>
      <w:r w:rsidRPr="001058B5">
        <w:rPr>
          <w:rFonts w:ascii="Arial" w:hAnsi="Arial" w:cs="Arial"/>
          <w:spacing w:val="-69"/>
          <w:sz w:val="20"/>
        </w:rPr>
        <w:t xml:space="preserve"> </w:t>
      </w:r>
      <w:r w:rsidRPr="001058B5">
        <w:rPr>
          <w:rFonts w:ascii="Arial" w:hAnsi="Arial" w:cs="Arial"/>
          <w:sz w:val="20"/>
        </w:rPr>
        <w:t>REPLACE</w:t>
      </w:r>
      <w:r w:rsidRPr="001058B5">
        <w:rPr>
          <w:rFonts w:ascii="Arial" w:hAnsi="Arial" w:cs="Arial"/>
          <w:spacing w:val="-69"/>
          <w:sz w:val="20"/>
        </w:rPr>
        <w:t xml:space="preserve"> </w:t>
      </w:r>
      <w:r w:rsidRPr="001058B5">
        <w:rPr>
          <w:rFonts w:ascii="Arial" w:hAnsi="Arial" w:cs="Arial"/>
          <w:sz w:val="20"/>
        </w:rPr>
        <w:t>PROCEDURE</w:t>
      </w:r>
      <w:r w:rsidRPr="001058B5">
        <w:rPr>
          <w:rFonts w:ascii="Arial" w:hAnsi="Arial" w:cs="Arial"/>
          <w:spacing w:val="-70"/>
          <w:sz w:val="20"/>
        </w:rPr>
        <w:t xml:space="preserve"> </w:t>
      </w:r>
      <w:r w:rsidRPr="001058B5">
        <w:rPr>
          <w:rFonts w:ascii="Arial" w:hAnsi="Arial" w:cs="Arial"/>
          <w:sz w:val="20"/>
        </w:rPr>
        <w:t>...AS:</w:t>
      </w:r>
      <w:r w:rsidRPr="001058B5">
        <w:rPr>
          <w:rFonts w:ascii="Arial" w:hAnsi="Arial" w:cs="Arial"/>
          <w:spacing w:val="-26"/>
          <w:sz w:val="20"/>
        </w:rPr>
        <w:t xml:space="preserve"> </w:t>
      </w:r>
      <w:r w:rsidRPr="00AA044C">
        <w:rPr>
          <w:rFonts w:ascii="Arial" w:hAnsi="Arial" w:cs="Arial"/>
          <w:sz w:val="20"/>
          <w:szCs w:val="20"/>
          <w:lang w:val="vi-VN"/>
        </w:rPr>
        <w:t>Bạn phải bao gồm chữ ký mô tả tên lược đồ (sch), tên bảng (tab) và tên của quy trình kiểm tra (pol) mà bạn sẽ xác định trong chính sách kiểm tra trong bước tiếp theo</w:t>
      </w:r>
      <w:r w:rsidRPr="001058B5">
        <w:rPr>
          <w:rFonts w:ascii="Arial" w:hAnsi="Arial" w:cs="Arial"/>
          <w:sz w:val="20"/>
        </w:rPr>
        <w:t>.</w:t>
      </w:r>
    </w:p>
    <w:p w14:paraId="1D589883" w14:textId="77777777" w:rsidR="00791656" w:rsidRPr="001058B5" w:rsidRDefault="00791656" w:rsidP="00601E2D">
      <w:pPr>
        <w:pStyle w:val="ListParagraph"/>
        <w:numPr>
          <w:ilvl w:val="1"/>
          <w:numId w:val="116"/>
        </w:numPr>
        <w:tabs>
          <w:tab w:val="left" w:pos="2020"/>
        </w:tabs>
        <w:spacing w:before="122" w:line="228" w:lineRule="auto"/>
        <w:ind w:right="938" w:hanging="359"/>
        <w:rPr>
          <w:rFonts w:ascii="Arial" w:hAnsi="Arial" w:cs="Arial"/>
          <w:sz w:val="20"/>
        </w:rPr>
      </w:pPr>
      <w:r w:rsidRPr="001058B5">
        <w:rPr>
          <w:rFonts w:ascii="Arial" w:hAnsi="Arial" w:cs="Arial"/>
          <w:w w:val="95"/>
          <w:sz w:val="20"/>
        </w:rPr>
        <w:t xml:space="preserve">sender and recipients: </w:t>
      </w:r>
      <w:r w:rsidRPr="00F1372B">
        <w:rPr>
          <w:rFonts w:ascii="Arial" w:hAnsi="Arial" w:cs="Arial"/>
          <w:sz w:val="20"/>
          <w:szCs w:val="20"/>
          <w:lang w:val="vi-VN"/>
        </w:rPr>
        <w:t>Thay thế youremail@example.com bằng địa chỉ email của bạn và recipientemail@example.com bằng địa chỉ email của người mà bạn muốn nhận thông báo.</w:t>
      </w:r>
    </w:p>
    <w:p w14:paraId="6ADF8C3D" w14:textId="77777777" w:rsidR="00791656" w:rsidRPr="001058B5" w:rsidRDefault="00791656" w:rsidP="00791656">
      <w:pPr>
        <w:pStyle w:val="BodyText"/>
        <w:spacing w:before="6"/>
        <w:rPr>
          <w:rFonts w:ascii="Arial" w:hAnsi="Arial" w:cs="Arial"/>
          <w:sz w:val="23"/>
        </w:rPr>
      </w:pPr>
    </w:p>
    <w:p w14:paraId="1D13F846" w14:textId="77777777" w:rsidR="00791656" w:rsidRPr="001058B5" w:rsidRDefault="00791656" w:rsidP="00791656">
      <w:pPr>
        <w:pStyle w:val="Heading6"/>
        <w:ind w:left="1660"/>
      </w:pPr>
      <w:bookmarkStart w:id="1463" w:name="Step_5:_Create_and_Test_the_Fine-Grained"/>
      <w:bookmarkStart w:id="1464" w:name="_bookmark1955"/>
      <w:bookmarkEnd w:id="1463"/>
      <w:bookmarkEnd w:id="1464"/>
      <w:r>
        <w:t>Bước</w:t>
      </w:r>
      <w:r w:rsidRPr="001058B5">
        <w:t xml:space="preserve"> 5: </w:t>
      </w:r>
      <w:r>
        <w:t>Tạo và kiểm tra cài đặt</w:t>
      </w:r>
      <w:r w:rsidRPr="001058B5">
        <w:t xml:space="preserve"> the Fine-Grained Audit Policy</w:t>
      </w:r>
    </w:p>
    <w:p w14:paraId="22284F80" w14:textId="77777777" w:rsidR="00791656" w:rsidRPr="00F1372B" w:rsidRDefault="00791656" w:rsidP="00601E2D">
      <w:pPr>
        <w:pStyle w:val="ListParagraph"/>
        <w:numPr>
          <w:ilvl w:val="0"/>
          <w:numId w:val="26"/>
        </w:numPr>
        <w:tabs>
          <w:tab w:val="left" w:pos="2020"/>
        </w:tabs>
        <w:spacing w:before="59" w:line="228" w:lineRule="auto"/>
        <w:ind w:right="993"/>
        <w:rPr>
          <w:rFonts w:ascii="Arial" w:hAnsi="Arial" w:cs="Arial"/>
          <w:sz w:val="20"/>
          <w:szCs w:val="20"/>
        </w:rPr>
      </w:pPr>
      <w:r>
        <w:rPr>
          <w:rFonts w:ascii="Arial" w:hAnsi="Arial" w:cs="Arial"/>
          <w:sz w:val="20"/>
          <w:szCs w:val="20"/>
          <w:lang w:val="vi-VN"/>
        </w:rPr>
        <w:t>Là</w:t>
      </w:r>
      <w:r w:rsidRPr="00F1372B">
        <w:rPr>
          <w:rFonts w:ascii="Arial" w:hAnsi="Arial" w:cs="Arial"/>
          <w:sz w:val="20"/>
          <w:szCs w:val="20"/>
          <w:lang w:val="vi-VN"/>
        </w:rPr>
        <w:t xml:space="preserve"> người dùng sysadmin_fga, hãy tạo chính sách kiểm tra chi tiết chính sách chk_hr_emp như sau</w:t>
      </w:r>
      <w:r w:rsidRPr="00F1372B">
        <w:rPr>
          <w:rFonts w:ascii="Arial" w:hAnsi="Arial" w:cs="Arial"/>
          <w:sz w:val="20"/>
          <w:szCs w:val="20"/>
        </w:rPr>
        <w:t>.</w:t>
      </w:r>
    </w:p>
    <w:p w14:paraId="7F7EB292" w14:textId="77777777" w:rsidR="00791656" w:rsidRPr="001058B5" w:rsidRDefault="00791656" w:rsidP="00791656">
      <w:pPr>
        <w:spacing w:before="144" w:after="4" w:line="259" w:lineRule="auto"/>
        <w:ind w:left="2112" w:right="59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DBMS_FGA.ADD_POLICY (</w:t>
      </w:r>
    </w:p>
    <w:tbl>
      <w:tblPr>
        <w:tblW w:w="0" w:type="auto"/>
        <w:tblInd w:w="2154" w:type="dxa"/>
        <w:tblLayout w:type="fixed"/>
        <w:tblCellMar>
          <w:left w:w="0" w:type="dxa"/>
          <w:right w:w="0" w:type="dxa"/>
        </w:tblCellMar>
        <w:tblLook w:val="01E0" w:firstRow="1" w:lastRow="1" w:firstColumn="1" w:lastColumn="1" w:noHBand="0" w:noVBand="0"/>
      </w:tblPr>
      <w:tblGrid>
        <w:gridCol w:w="1625"/>
        <w:gridCol w:w="464"/>
        <w:gridCol w:w="3291"/>
      </w:tblGrid>
      <w:tr w:rsidR="00791656" w:rsidRPr="001058B5" w14:paraId="0DAEB7F3" w14:textId="77777777" w:rsidTr="00EF50A0">
        <w:trPr>
          <w:trHeight w:val="645"/>
        </w:trPr>
        <w:tc>
          <w:tcPr>
            <w:tcW w:w="1625" w:type="dxa"/>
          </w:tcPr>
          <w:p w14:paraId="3A957969" w14:textId="77777777" w:rsidR="00791656" w:rsidRPr="001058B5" w:rsidRDefault="00791656" w:rsidP="00EF50A0">
            <w:pPr>
              <w:pStyle w:val="TableParagraph"/>
              <w:spacing w:before="0" w:line="199" w:lineRule="exact"/>
              <w:ind w:left="50"/>
              <w:rPr>
                <w:rFonts w:ascii="Arial" w:hAnsi="Arial" w:cs="Arial"/>
                <w:sz w:val="18"/>
              </w:rPr>
            </w:pPr>
            <w:r w:rsidRPr="001058B5">
              <w:rPr>
                <w:rFonts w:ascii="Arial" w:hAnsi="Arial" w:cs="Arial"/>
                <w:w w:val="95"/>
                <w:sz w:val="18"/>
              </w:rPr>
              <w:t>object_schema</w:t>
            </w:r>
          </w:p>
          <w:p w14:paraId="135F7A0E" w14:textId="77777777" w:rsidR="00791656" w:rsidRPr="001058B5" w:rsidRDefault="00791656" w:rsidP="00EF50A0">
            <w:pPr>
              <w:pStyle w:val="TableParagraph"/>
              <w:spacing w:before="0" w:line="220" w:lineRule="atLeast"/>
              <w:ind w:left="50" w:right="545"/>
              <w:rPr>
                <w:rFonts w:ascii="Arial" w:hAnsi="Arial" w:cs="Arial"/>
                <w:sz w:val="18"/>
              </w:rPr>
            </w:pPr>
            <w:r w:rsidRPr="001058B5">
              <w:rPr>
                <w:rFonts w:ascii="Arial" w:hAnsi="Arial" w:cs="Arial"/>
                <w:w w:val="85"/>
                <w:sz w:val="18"/>
              </w:rPr>
              <w:t>object_name policy_name</w:t>
            </w:r>
          </w:p>
        </w:tc>
        <w:tc>
          <w:tcPr>
            <w:tcW w:w="464" w:type="dxa"/>
          </w:tcPr>
          <w:p w14:paraId="50DA1472" w14:textId="77777777" w:rsidR="00791656" w:rsidRPr="001058B5" w:rsidRDefault="00791656" w:rsidP="00EF50A0">
            <w:pPr>
              <w:pStyle w:val="TableParagraph"/>
              <w:spacing w:before="0" w:line="199" w:lineRule="exact"/>
              <w:ind w:left="185"/>
              <w:rPr>
                <w:rFonts w:ascii="Arial" w:hAnsi="Arial" w:cs="Arial"/>
                <w:sz w:val="18"/>
              </w:rPr>
            </w:pPr>
            <w:r w:rsidRPr="001058B5">
              <w:rPr>
                <w:rFonts w:ascii="Arial" w:hAnsi="Arial" w:cs="Arial"/>
                <w:w w:val="95"/>
                <w:sz w:val="18"/>
              </w:rPr>
              <w:t>=&gt;</w:t>
            </w:r>
          </w:p>
          <w:p w14:paraId="594F3D71" w14:textId="77777777" w:rsidR="00791656" w:rsidRPr="001058B5" w:rsidRDefault="00791656" w:rsidP="00EF50A0">
            <w:pPr>
              <w:pStyle w:val="TableParagraph"/>
              <w:spacing w:before="17"/>
              <w:ind w:left="185"/>
              <w:rPr>
                <w:rFonts w:ascii="Arial" w:hAnsi="Arial" w:cs="Arial"/>
                <w:sz w:val="18"/>
              </w:rPr>
            </w:pPr>
            <w:r w:rsidRPr="001058B5">
              <w:rPr>
                <w:rFonts w:ascii="Arial" w:hAnsi="Arial" w:cs="Arial"/>
                <w:w w:val="95"/>
                <w:sz w:val="18"/>
              </w:rPr>
              <w:t>=&gt;</w:t>
            </w:r>
          </w:p>
          <w:p w14:paraId="4FF504B2" w14:textId="77777777" w:rsidR="00791656" w:rsidRPr="001058B5" w:rsidRDefault="00791656" w:rsidP="00EF50A0">
            <w:pPr>
              <w:pStyle w:val="TableParagraph"/>
              <w:spacing w:before="15" w:line="190" w:lineRule="exact"/>
              <w:ind w:left="185"/>
              <w:rPr>
                <w:rFonts w:ascii="Arial" w:hAnsi="Arial" w:cs="Arial"/>
                <w:sz w:val="18"/>
              </w:rPr>
            </w:pPr>
            <w:r w:rsidRPr="001058B5">
              <w:rPr>
                <w:rFonts w:ascii="Arial" w:hAnsi="Arial" w:cs="Arial"/>
                <w:w w:val="95"/>
                <w:sz w:val="18"/>
              </w:rPr>
              <w:t>=&gt;</w:t>
            </w:r>
          </w:p>
        </w:tc>
        <w:tc>
          <w:tcPr>
            <w:tcW w:w="3291" w:type="dxa"/>
          </w:tcPr>
          <w:p w14:paraId="05C2090B" w14:textId="77777777" w:rsidR="00791656" w:rsidRPr="001058B5" w:rsidRDefault="00791656" w:rsidP="00EF50A0">
            <w:pPr>
              <w:pStyle w:val="TableParagraph"/>
              <w:spacing w:before="0" w:line="199" w:lineRule="exact"/>
              <w:ind w:left="92"/>
              <w:rPr>
                <w:rFonts w:ascii="Arial" w:hAnsi="Arial" w:cs="Arial"/>
                <w:sz w:val="18"/>
              </w:rPr>
            </w:pPr>
            <w:r w:rsidRPr="001058B5">
              <w:rPr>
                <w:rFonts w:ascii="Arial" w:hAnsi="Arial" w:cs="Arial"/>
                <w:w w:val="95"/>
                <w:sz w:val="18"/>
              </w:rPr>
              <w:t>'HR',</w:t>
            </w:r>
          </w:p>
          <w:p w14:paraId="7FE19F71" w14:textId="77777777" w:rsidR="00791656" w:rsidRPr="001058B5" w:rsidRDefault="00791656" w:rsidP="00EF50A0">
            <w:pPr>
              <w:pStyle w:val="TableParagraph"/>
              <w:spacing w:before="0" w:line="220" w:lineRule="atLeast"/>
              <w:ind w:left="92" w:right="1985"/>
              <w:rPr>
                <w:rFonts w:ascii="Arial" w:hAnsi="Arial" w:cs="Arial"/>
                <w:sz w:val="18"/>
              </w:rPr>
            </w:pPr>
            <w:r w:rsidRPr="001058B5">
              <w:rPr>
                <w:rFonts w:ascii="Arial" w:hAnsi="Arial" w:cs="Arial"/>
                <w:w w:val="90"/>
                <w:sz w:val="18"/>
              </w:rPr>
              <w:t xml:space="preserve">'EMPLOYEES', </w:t>
            </w:r>
            <w:r w:rsidRPr="001058B5">
              <w:rPr>
                <w:rFonts w:ascii="Arial" w:hAnsi="Arial" w:cs="Arial"/>
                <w:w w:val="85"/>
                <w:sz w:val="18"/>
              </w:rPr>
              <w:t>'CHK_HR_EMP',</w:t>
            </w:r>
          </w:p>
        </w:tc>
      </w:tr>
      <w:tr w:rsidR="00791656" w:rsidRPr="001058B5" w14:paraId="11585404" w14:textId="77777777" w:rsidTr="00EF50A0">
        <w:trPr>
          <w:trHeight w:val="220"/>
        </w:trPr>
        <w:tc>
          <w:tcPr>
            <w:tcW w:w="1625" w:type="dxa"/>
          </w:tcPr>
          <w:p w14:paraId="02D3AF89" w14:textId="77777777" w:rsidR="00791656" w:rsidRPr="001058B5" w:rsidRDefault="00791656" w:rsidP="00EF50A0">
            <w:pPr>
              <w:pStyle w:val="TableParagraph"/>
              <w:spacing w:line="190" w:lineRule="exact"/>
              <w:ind w:left="50"/>
              <w:rPr>
                <w:rFonts w:ascii="Arial" w:hAnsi="Arial" w:cs="Arial"/>
                <w:sz w:val="18"/>
              </w:rPr>
            </w:pPr>
            <w:r w:rsidRPr="001058B5">
              <w:rPr>
                <w:rFonts w:ascii="Arial" w:hAnsi="Arial" w:cs="Arial"/>
                <w:w w:val="95"/>
                <w:sz w:val="18"/>
              </w:rPr>
              <w:t>audit_column</w:t>
            </w:r>
          </w:p>
        </w:tc>
        <w:tc>
          <w:tcPr>
            <w:tcW w:w="464" w:type="dxa"/>
          </w:tcPr>
          <w:p w14:paraId="0E01CE79" w14:textId="77777777" w:rsidR="00791656" w:rsidRPr="001058B5" w:rsidRDefault="00791656" w:rsidP="00EF50A0">
            <w:pPr>
              <w:pStyle w:val="TableParagraph"/>
              <w:spacing w:line="190" w:lineRule="exact"/>
              <w:ind w:right="89"/>
              <w:jc w:val="right"/>
              <w:rPr>
                <w:rFonts w:ascii="Arial" w:hAnsi="Arial" w:cs="Arial"/>
                <w:sz w:val="18"/>
              </w:rPr>
            </w:pPr>
            <w:r w:rsidRPr="001058B5">
              <w:rPr>
                <w:rFonts w:ascii="Arial" w:hAnsi="Arial" w:cs="Arial"/>
                <w:w w:val="85"/>
                <w:sz w:val="18"/>
              </w:rPr>
              <w:t>=&gt;</w:t>
            </w:r>
          </w:p>
        </w:tc>
        <w:tc>
          <w:tcPr>
            <w:tcW w:w="3291" w:type="dxa"/>
          </w:tcPr>
          <w:p w14:paraId="765AB82C" w14:textId="77777777" w:rsidR="00791656" w:rsidRPr="001058B5" w:rsidRDefault="00791656" w:rsidP="00EF50A0">
            <w:pPr>
              <w:pStyle w:val="TableParagraph"/>
              <w:spacing w:line="190" w:lineRule="exact"/>
              <w:ind w:left="92"/>
              <w:rPr>
                <w:rFonts w:ascii="Arial" w:hAnsi="Arial" w:cs="Arial"/>
                <w:sz w:val="18"/>
              </w:rPr>
            </w:pPr>
            <w:r w:rsidRPr="001058B5">
              <w:rPr>
                <w:rFonts w:ascii="Arial" w:hAnsi="Arial" w:cs="Arial"/>
                <w:w w:val="95"/>
                <w:sz w:val="18"/>
              </w:rPr>
              <w:t>'SALARY',</w:t>
            </w:r>
          </w:p>
        </w:tc>
      </w:tr>
      <w:tr w:rsidR="00791656" w:rsidRPr="001058B5" w14:paraId="43BB336C" w14:textId="77777777" w:rsidTr="00EF50A0">
        <w:trPr>
          <w:trHeight w:val="220"/>
        </w:trPr>
        <w:tc>
          <w:tcPr>
            <w:tcW w:w="1625" w:type="dxa"/>
          </w:tcPr>
          <w:p w14:paraId="049BE3D1" w14:textId="77777777" w:rsidR="00791656" w:rsidRPr="001058B5" w:rsidRDefault="00791656" w:rsidP="00EF50A0">
            <w:pPr>
              <w:pStyle w:val="TableParagraph"/>
              <w:spacing w:line="190" w:lineRule="exact"/>
              <w:ind w:left="50"/>
              <w:rPr>
                <w:rFonts w:ascii="Arial" w:hAnsi="Arial" w:cs="Arial"/>
                <w:sz w:val="18"/>
              </w:rPr>
            </w:pPr>
            <w:r w:rsidRPr="001058B5">
              <w:rPr>
                <w:rFonts w:ascii="Arial" w:hAnsi="Arial" w:cs="Arial"/>
                <w:w w:val="95"/>
                <w:sz w:val="18"/>
              </w:rPr>
              <w:t>handler_schema</w:t>
            </w:r>
          </w:p>
        </w:tc>
        <w:tc>
          <w:tcPr>
            <w:tcW w:w="464" w:type="dxa"/>
          </w:tcPr>
          <w:p w14:paraId="6B7F6B8A" w14:textId="77777777" w:rsidR="00791656" w:rsidRPr="001058B5" w:rsidRDefault="00791656" w:rsidP="00EF50A0">
            <w:pPr>
              <w:pStyle w:val="TableParagraph"/>
              <w:spacing w:line="190" w:lineRule="exact"/>
              <w:ind w:right="89"/>
              <w:jc w:val="right"/>
              <w:rPr>
                <w:rFonts w:ascii="Arial" w:hAnsi="Arial" w:cs="Arial"/>
                <w:sz w:val="18"/>
              </w:rPr>
            </w:pPr>
            <w:r w:rsidRPr="001058B5">
              <w:rPr>
                <w:rFonts w:ascii="Arial" w:hAnsi="Arial" w:cs="Arial"/>
                <w:w w:val="85"/>
                <w:sz w:val="18"/>
              </w:rPr>
              <w:t>=&gt;</w:t>
            </w:r>
          </w:p>
        </w:tc>
        <w:tc>
          <w:tcPr>
            <w:tcW w:w="3291" w:type="dxa"/>
          </w:tcPr>
          <w:p w14:paraId="124D8A31" w14:textId="77777777" w:rsidR="00791656" w:rsidRPr="001058B5" w:rsidRDefault="00791656" w:rsidP="00EF50A0">
            <w:pPr>
              <w:pStyle w:val="TableParagraph"/>
              <w:spacing w:line="190" w:lineRule="exact"/>
              <w:ind w:left="92"/>
              <w:rPr>
                <w:rFonts w:ascii="Arial" w:hAnsi="Arial" w:cs="Arial"/>
                <w:sz w:val="18"/>
              </w:rPr>
            </w:pPr>
            <w:r w:rsidRPr="001058B5">
              <w:rPr>
                <w:rFonts w:ascii="Arial" w:hAnsi="Arial" w:cs="Arial"/>
                <w:w w:val="95"/>
                <w:sz w:val="18"/>
              </w:rPr>
              <w:t>'SYSADMIN_FGA',</w:t>
            </w:r>
          </w:p>
        </w:tc>
      </w:tr>
      <w:tr w:rsidR="00791656" w:rsidRPr="001058B5" w14:paraId="4F43B2CA" w14:textId="77777777" w:rsidTr="00EF50A0">
        <w:trPr>
          <w:trHeight w:val="219"/>
        </w:trPr>
        <w:tc>
          <w:tcPr>
            <w:tcW w:w="1625" w:type="dxa"/>
          </w:tcPr>
          <w:p w14:paraId="7FB083DB" w14:textId="77777777" w:rsidR="00791656" w:rsidRPr="001058B5" w:rsidRDefault="00791656" w:rsidP="00EF50A0">
            <w:pPr>
              <w:pStyle w:val="TableParagraph"/>
              <w:spacing w:line="190" w:lineRule="exact"/>
              <w:ind w:left="50"/>
              <w:rPr>
                <w:rFonts w:ascii="Arial" w:hAnsi="Arial" w:cs="Arial"/>
                <w:sz w:val="18"/>
              </w:rPr>
            </w:pPr>
            <w:r w:rsidRPr="001058B5">
              <w:rPr>
                <w:rFonts w:ascii="Arial" w:hAnsi="Arial" w:cs="Arial"/>
                <w:w w:val="95"/>
                <w:sz w:val="18"/>
              </w:rPr>
              <w:t>handler_module</w:t>
            </w:r>
          </w:p>
        </w:tc>
        <w:tc>
          <w:tcPr>
            <w:tcW w:w="464" w:type="dxa"/>
          </w:tcPr>
          <w:p w14:paraId="31BF6FA8" w14:textId="77777777" w:rsidR="00791656" w:rsidRPr="001058B5" w:rsidRDefault="00791656" w:rsidP="00EF50A0">
            <w:pPr>
              <w:pStyle w:val="TableParagraph"/>
              <w:spacing w:line="190" w:lineRule="exact"/>
              <w:ind w:right="89"/>
              <w:jc w:val="right"/>
              <w:rPr>
                <w:rFonts w:ascii="Arial" w:hAnsi="Arial" w:cs="Arial"/>
                <w:sz w:val="18"/>
              </w:rPr>
            </w:pPr>
            <w:r w:rsidRPr="001058B5">
              <w:rPr>
                <w:rFonts w:ascii="Arial" w:hAnsi="Arial" w:cs="Arial"/>
                <w:w w:val="85"/>
                <w:sz w:val="18"/>
              </w:rPr>
              <w:t>=&gt;</w:t>
            </w:r>
          </w:p>
        </w:tc>
        <w:tc>
          <w:tcPr>
            <w:tcW w:w="3291" w:type="dxa"/>
          </w:tcPr>
          <w:p w14:paraId="182B46B1" w14:textId="77777777" w:rsidR="00791656" w:rsidRPr="001058B5" w:rsidRDefault="00791656" w:rsidP="00EF50A0">
            <w:pPr>
              <w:pStyle w:val="TableParagraph"/>
              <w:spacing w:line="190" w:lineRule="exact"/>
              <w:ind w:left="92"/>
              <w:rPr>
                <w:rFonts w:ascii="Arial" w:hAnsi="Arial" w:cs="Arial"/>
                <w:sz w:val="18"/>
              </w:rPr>
            </w:pPr>
            <w:r w:rsidRPr="001058B5">
              <w:rPr>
                <w:rFonts w:ascii="Arial" w:hAnsi="Arial" w:cs="Arial"/>
                <w:w w:val="95"/>
                <w:sz w:val="18"/>
              </w:rPr>
              <w:t>'EMAIL_ALERT',</w:t>
            </w:r>
          </w:p>
        </w:tc>
      </w:tr>
      <w:tr w:rsidR="00791656" w:rsidRPr="001058B5" w14:paraId="61CD0467" w14:textId="77777777" w:rsidTr="00EF50A0">
        <w:trPr>
          <w:trHeight w:val="220"/>
        </w:trPr>
        <w:tc>
          <w:tcPr>
            <w:tcW w:w="1625" w:type="dxa"/>
          </w:tcPr>
          <w:p w14:paraId="732EDBF3" w14:textId="77777777" w:rsidR="00791656" w:rsidRPr="001058B5" w:rsidRDefault="00791656" w:rsidP="00EF50A0">
            <w:pPr>
              <w:pStyle w:val="TableParagraph"/>
              <w:spacing w:line="190" w:lineRule="exact"/>
              <w:ind w:left="50"/>
              <w:rPr>
                <w:rFonts w:ascii="Arial" w:hAnsi="Arial" w:cs="Arial"/>
                <w:sz w:val="18"/>
              </w:rPr>
            </w:pPr>
            <w:r w:rsidRPr="001058B5">
              <w:rPr>
                <w:rFonts w:ascii="Arial" w:hAnsi="Arial" w:cs="Arial"/>
                <w:w w:val="95"/>
                <w:sz w:val="18"/>
              </w:rPr>
              <w:t>enable</w:t>
            </w:r>
          </w:p>
        </w:tc>
        <w:tc>
          <w:tcPr>
            <w:tcW w:w="464" w:type="dxa"/>
          </w:tcPr>
          <w:p w14:paraId="67B9010C" w14:textId="77777777" w:rsidR="00791656" w:rsidRPr="001058B5" w:rsidRDefault="00791656" w:rsidP="00EF50A0">
            <w:pPr>
              <w:pStyle w:val="TableParagraph"/>
              <w:spacing w:line="190" w:lineRule="exact"/>
              <w:ind w:right="89"/>
              <w:jc w:val="right"/>
              <w:rPr>
                <w:rFonts w:ascii="Arial" w:hAnsi="Arial" w:cs="Arial"/>
                <w:sz w:val="18"/>
              </w:rPr>
            </w:pPr>
            <w:r w:rsidRPr="001058B5">
              <w:rPr>
                <w:rFonts w:ascii="Arial" w:hAnsi="Arial" w:cs="Arial"/>
                <w:w w:val="85"/>
                <w:sz w:val="18"/>
              </w:rPr>
              <w:t>=&gt;</w:t>
            </w:r>
          </w:p>
        </w:tc>
        <w:tc>
          <w:tcPr>
            <w:tcW w:w="3291" w:type="dxa"/>
          </w:tcPr>
          <w:p w14:paraId="3F6A084B" w14:textId="77777777" w:rsidR="00791656" w:rsidRPr="001058B5" w:rsidRDefault="00791656" w:rsidP="00EF50A0">
            <w:pPr>
              <w:pStyle w:val="TableParagraph"/>
              <w:spacing w:line="190" w:lineRule="exact"/>
              <w:ind w:left="184"/>
              <w:rPr>
                <w:rFonts w:ascii="Arial" w:hAnsi="Arial" w:cs="Arial"/>
                <w:sz w:val="18"/>
              </w:rPr>
            </w:pPr>
            <w:r w:rsidRPr="001058B5">
              <w:rPr>
                <w:rFonts w:ascii="Arial" w:hAnsi="Arial" w:cs="Arial"/>
                <w:w w:val="95"/>
                <w:sz w:val="18"/>
              </w:rPr>
              <w:t>TRUE,</w:t>
            </w:r>
          </w:p>
        </w:tc>
      </w:tr>
      <w:tr w:rsidR="00791656" w:rsidRPr="001058B5" w14:paraId="47AE24DB" w14:textId="77777777" w:rsidTr="00EF50A0">
        <w:trPr>
          <w:trHeight w:val="220"/>
        </w:trPr>
        <w:tc>
          <w:tcPr>
            <w:tcW w:w="1625" w:type="dxa"/>
          </w:tcPr>
          <w:p w14:paraId="112ED77C" w14:textId="77777777" w:rsidR="00791656" w:rsidRPr="001058B5" w:rsidRDefault="00791656" w:rsidP="00EF50A0">
            <w:pPr>
              <w:pStyle w:val="TableParagraph"/>
              <w:spacing w:line="190" w:lineRule="exact"/>
              <w:ind w:left="50"/>
              <w:rPr>
                <w:rFonts w:ascii="Arial" w:hAnsi="Arial" w:cs="Arial"/>
                <w:sz w:val="18"/>
              </w:rPr>
            </w:pPr>
            <w:r w:rsidRPr="001058B5">
              <w:rPr>
                <w:rFonts w:ascii="Arial" w:hAnsi="Arial" w:cs="Arial"/>
                <w:w w:val="90"/>
                <w:sz w:val="18"/>
              </w:rPr>
              <w:t>statement_types</w:t>
            </w:r>
          </w:p>
        </w:tc>
        <w:tc>
          <w:tcPr>
            <w:tcW w:w="464" w:type="dxa"/>
          </w:tcPr>
          <w:p w14:paraId="4D0D7162" w14:textId="77777777" w:rsidR="00791656" w:rsidRPr="001058B5" w:rsidRDefault="00791656" w:rsidP="00EF50A0">
            <w:pPr>
              <w:pStyle w:val="TableParagraph"/>
              <w:spacing w:line="190" w:lineRule="exact"/>
              <w:ind w:right="89"/>
              <w:jc w:val="right"/>
              <w:rPr>
                <w:rFonts w:ascii="Arial" w:hAnsi="Arial" w:cs="Arial"/>
                <w:sz w:val="18"/>
              </w:rPr>
            </w:pPr>
            <w:r w:rsidRPr="001058B5">
              <w:rPr>
                <w:rFonts w:ascii="Arial" w:hAnsi="Arial" w:cs="Arial"/>
                <w:w w:val="85"/>
                <w:sz w:val="18"/>
              </w:rPr>
              <w:t>=&gt;</w:t>
            </w:r>
          </w:p>
        </w:tc>
        <w:tc>
          <w:tcPr>
            <w:tcW w:w="3291" w:type="dxa"/>
          </w:tcPr>
          <w:p w14:paraId="17C3A56E" w14:textId="77777777" w:rsidR="00791656" w:rsidRPr="001058B5" w:rsidRDefault="00791656" w:rsidP="00EF50A0">
            <w:pPr>
              <w:pStyle w:val="TableParagraph"/>
              <w:spacing w:line="190" w:lineRule="exact"/>
              <w:ind w:left="92"/>
              <w:rPr>
                <w:rFonts w:ascii="Arial" w:hAnsi="Arial" w:cs="Arial"/>
                <w:sz w:val="18"/>
              </w:rPr>
            </w:pPr>
            <w:r w:rsidRPr="001058B5">
              <w:rPr>
                <w:rFonts w:ascii="Arial" w:hAnsi="Arial" w:cs="Arial"/>
                <w:w w:val="95"/>
                <w:sz w:val="18"/>
              </w:rPr>
              <w:t>'SELECT, UPDATE',</w:t>
            </w:r>
          </w:p>
        </w:tc>
      </w:tr>
      <w:tr w:rsidR="00791656" w:rsidRPr="001058B5" w14:paraId="019B7CFC" w14:textId="77777777" w:rsidTr="00EF50A0">
        <w:trPr>
          <w:trHeight w:val="204"/>
        </w:trPr>
        <w:tc>
          <w:tcPr>
            <w:tcW w:w="1625" w:type="dxa"/>
          </w:tcPr>
          <w:p w14:paraId="7EC8D2BA" w14:textId="77777777" w:rsidR="00791656" w:rsidRPr="001058B5" w:rsidRDefault="00791656" w:rsidP="00EF50A0">
            <w:pPr>
              <w:pStyle w:val="TableParagraph"/>
              <w:spacing w:line="175" w:lineRule="exact"/>
              <w:ind w:left="50"/>
              <w:rPr>
                <w:rFonts w:ascii="Arial" w:hAnsi="Arial" w:cs="Arial"/>
                <w:sz w:val="18"/>
              </w:rPr>
            </w:pPr>
            <w:r w:rsidRPr="001058B5">
              <w:rPr>
                <w:rFonts w:ascii="Arial" w:hAnsi="Arial" w:cs="Arial"/>
                <w:w w:val="95"/>
                <w:sz w:val="18"/>
              </w:rPr>
              <w:t>audit_trail</w:t>
            </w:r>
          </w:p>
        </w:tc>
        <w:tc>
          <w:tcPr>
            <w:tcW w:w="464" w:type="dxa"/>
          </w:tcPr>
          <w:p w14:paraId="79491C5B" w14:textId="77777777" w:rsidR="00791656" w:rsidRPr="001058B5" w:rsidRDefault="00791656" w:rsidP="00EF50A0">
            <w:pPr>
              <w:pStyle w:val="TableParagraph"/>
              <w:spacing w:line="175" w:lineRule="exact"/>
              <w:ind w:right="89"/>
              <w:jc w:val="right"/>
              <w:rPr>
                <w:rFonts w:ascii="Arial" w:hAnsi="Arial" w:cs="Arial"/>
                <w:sz w:val="18"/>
              </w:rPr>
            </w:pPr>
            <w:r w:rsidRPr="001058B5">
              <w:rPr>
                <w:rFonts w:ascii="Arial" w:hAnsi="Arial" w:cs="Arial"/>
                <w:w w:val="85"/>
                <w:sz w:val="18"/>
              </w:rPr>
              <w:t>=&gt;</w:t>
            </w:r>
          </w:p>
        </w:tc>
        <w:tc>
          <w:tcPr>
            <w:tcW w:w="3291" w:type="dxa"/>
          </w:tcPr>
          <w:p w14:paraId="04D1D9C1" w14:textId="77777777" w:rsidR="00791656" w:rsidRPr="001058B5" w:rsidRDefault="00791656" w:rsidP="00EF50A0">
            <w:pPr>
              <w:pStyle w:val="TableParagraph"/>
              <w:spacing w:line="175" w:lineRule="exact"/>
              <w:ind w:left="184"/>
              <w:rPr>
                <w:rFonts w:ascii="Arial" w:hAnsi="Arial" w:cs="Arial"/>
                <w:sz w:val="18"/>
              </w:rPr>
            </w:pPr>
            <w:r w:rsidRPr="001058B5">
              <w:rPr>
                <w:rFonts w:ascii="Arial" w:hAnsi="Arial" w:cs="Arial"/>
                <w:w w:val="90"/>
                <w:sz w:val="18"/>
              </w:rPr>
              <w:t>DBMS_FGA.DB</w:t>
            </w:r>
            <w:r w:rsidRPr="001058B5">
              <w:rPr>
                <w:rFonts w:ascii="Arial" w:hAnsi="Arial" w:cs="Arial"/>
                <w:spacing w:val="-64"/>
                <w:w w:val="90"/>
                <w:sz w:val="18"/>
              </w:rPr>
              <w:t xml:space="preserve"> </w:t>
            </w:r>
            <w:r w:rsidRPr="001058B5">
              <w:rPr>
                <w:rFonts w:ascii="Arial" w:hAnsi="Arial" w:cs="Arial"/>
                <w:w w:val="90"/>
                <w:sz w:val="18"/>
              </w:rPr>
              <w:t>+</w:t>
            </w:r>
            <w:r w:rsidRPr="001058B5">
              <w:rPr>
                <w:rFonts w:ascii="Arial" w:hAnsi="Arial" w:cs="Arial"/>
                <w:spacing w:val="-64"/>
                <w:w w:val="90"/>
                <w:sz w:val="18"/>
              </w:rPr>
              <w:t xml:space="preserve"> </w:t>
            </w:r>
            <w:r w:rsidRPr="001058B5">
              <w:rPr>
                <w:rFonts w:ascii="Arial" w:hAnsi="Arial" w:cs="Arial"/>
                <w:w w:val="90"/>
                <w:sz w:val="18"/>
              </w:rPr>
              <w:t>DBMS_FGA.EXTENDED);</w:t>
            </w:r>
          </w:p>
        </w:tc>
      </w:tr>
    </w:tbl>
    <w:p w14:paraId="4516880B" w14:textId="77777777" w:rsidR="00791656" w:rsidRPr="001058B5" w:rsidRDefault="00791656" w:rsidP="00791656">
      <w:pPr>
        <w:spacing w:before="24"/>
        <w:ind w:left="2020"/>
        <w:rPr>
          <w:rFonts w:ascii="Arial" w:hAnsi="Arial" w:cs="Arial"/>
          <w:sz w:val="18"/>
        </w:rPr>
      </w:pPr>
      <w:r w:rsidRPr="001058B5">
        <w:rPr>
          <w:rFonts w:ascii="Arial" w:hAnsi="Arial" w:cs="Arial"/>
          <w:w w:val="95"/>
          <w:sz w:val="18"/>
        </w:rPr>
        <w:t>END;</w:t>
      </w:r>
    </w:p>
    <w:p w14:paraId="0C6DE631" w14:textId="77777777" w:rsidR="00791656" w:rsidRPr="001058B5" w:rsidRDefault="00791656" w:rsidP="00791656">
      <w:pPr>
        <w:spacing w:before="17"/>
        <w:ind w:left="2020"/>
        <w:rPr>
          <w:rFonts w:ascii="Arial" w:hAnsi="Arial" w:cs="Arial"/>
          <w:sz w:val="18"/>
        </w:rPr>
      </w:pPr>
      <w:r w:rsidRPr="001058B5">
        <w:rPr>
          <w:rFonts w:ascii="Arial" w:hAnsi="Arial" w:cs="Arial"/>
          <w:w w:val="86"/>
          <w:sz w:val="18"/>
        </w:rPr>
        <w:t>/</w:t>
      </w:r>
    </w:p>
    <w:p w14:paraId="6F249CB8" w14:textId="77777777" w:rsidR="00791656" w:rsidRPr="001058B5" w:rsidRDefault="00791656" w:rsidP="00791656">
      <w:pPr>
        <w:pStyle w:val="BodyText"/>
        <w:spacing w:before="2"/>
        <w:rPr>
          <w:rFonts w:ascii="Arial" w:hAnsi="Arial" w:cs="Arial"/>
          <w:sz w:val="18"/>
        </w:rPr>
      </w:pPr>
    </w:p>
    <w:p w14:paraId="6A9D4483" w14:textId="77777777" w:rsidR="00791656" w:rsidRPr="001058B5" w:rsidRDefault="00791656" w:rsidP="00601E2D">
      <w:pPr>
        <w:pStyle w:val="ListParagraph"/>
        <w:numPr>
          <w:ilvl w:val="0"/>
          <w:numId w:val="26"/>
        </w:numPr>
        <w:tabs>
          <w:tab w:val="left" w:pos="2020"/>
        </w:tabs>
        <w:spacing w:before="1"/>
        <w:rPr>
          <w:rFonts w:ascii="Arial" w:hAnsi="Arial" w:cs="Arial"/>
          <w:sz w:val="20"/>
        </w:rPr>
      </w:pPr>
      <w:r w:rsidRPr="00F1372B">
        <w:rPr>
          <w:rFonts w:ascii="Arial" w:hAnsi="Arial" w:cs="Arial"/>
          <w:sz w:val="20"/>
          <w:szCs w:val="20"/>
          <w:lang w:val="vi-VN"/>
        </w:rPr>
        <w:t>Cam kết những thay đổi bạn đã thực hiện cho cơ sở dữ liệu</w:t>
      </w:r>
      <w:r w:rsidRPr="001058B5">
        <w:rPr>
          <w:rFonts w:ascii="Arial" w:hAnsi="Arial" w:cs="Arial"/>
          <w:sz w:val="20"/>
        </w:rPr>
        <w:t>.</w:t>
      </w:r>
    </w:p>
    <w:p w14:paraId="2E5A5798" w14:textId="77777777" w:rsidR="00791656" w:rsidRPr="001058B5" w:rsidRDefault="00791656" w:rsidP="00791656">
      <w:pPr>
        <w:spacing w:before="140"/>
        <w:ind w:left="2020"/>
        <w:rPr>
          <w:rFonts w:ascii="Arial" w:hAnsi="Arial" w:cs="Arial"/>
          <w:sz w:val="18"/>
        </w:rPr>
      </w:pPr>
      <w:r w:rsidRPr="001058B5">
        <w:rPr>
          <w:rFonts w:ascii="Arial" w:hAnsi="Arial" w:cs="Arial"/>
          <w:w w:val="95"/>
          <w:sz w:val="18"/>
        </w:rPr>
        <w:t>COMMIT;</w:t>
      </w:r>
    </w:p>
    <w:p w14:paraId="5ADF1B50" w14:textId="77777777" w:rsidR="00791656" w:rsidRPr="001058B5" w:rsidRDefault="00791656" w:rsidP="00791656">
      <w:pPr>
        <w:pStyle w:val="BodyText"/>
        <w:spacing w:before="4"/>
        <w:rPr>
          <w:rFonts w:ascii="Arial" w:hAnsi="Arial" w:cs="Arial"/>
          <w:sz w:val="18"/>
        </w:rPr>
      </w:pPr>
    </w:p>
    <w:p w14:paraId="3C27B5A3" w14:textId="77777777" w:rsidR="00791656" w:rsidRPr="00F1372B" w:rsidRDefault="00791656" w:rsidP="00601E2D">
      <w:pPr>
        <w:pStyle w:val="ListParagraph"/>
        <w:numPr>
          <w:ilvl w:val="0"/>
          <w:numId w:val="26"/>
        </w:numPr>
        <w:tabs>
          <w:tab w:val="left" w:pos="2020"/>
        </w:tabs>
        <w:spacing w:before="0"/>
        <w:rPr>
          <w:rFonts w:ascii="Arial" w:hAnsi="Arial" w:cs="Arial"/>
          <w:sz w:val="20"/>
          <w:szCs w:val="20"/>
        </w:rPr>
      </w:pPr>
      <w:r w:rsidRPr="00F1372B">
        <w:rPr>
          <w:rStyle w:val="shorttext"/>
          <w:rFonts w:ascii="Arial" w:hAnsi="Arial" w:cs="Arial"/>
          <w:sz w:val="20"/>
          <w:szCs w:val="20"/>
          <w:lang w:val="vi-VN"/>
        </w:rPr>
        <w:t>Kiểm tra các cài đặt bạn đã tạo cho đến thời điểm này</w:t>
      </w:r>
      <w:r w:rsidRPr="00F1372B">
        <w:rPr>
          <w:rFonts w:ascii="Arial" w:hAnsi="Arial" w:cs="Arial"/>
          <w:spacing w:val="-4"/>
          <w:sz w:val="20"/>
          <w:szCs w:val="20"/>
        </w:rPr>
        <w:t>.</w:t>
      </w:r>
    </w:p>
    <w:p w14:paraId="5A70056E" w14:textId="77777777" w:rsidR="00791656" w:rsidRPr="001058B5" w:rsidRDefault="00791656" w:rsidP="00791656">
      <w:pPr>
        <w:spacing w:before="140"/>
        <w:ind w:left="2020"/>
        <w:rPr>
          <w:rFonts w:ascii="Arial" w:hAnsi="Arial" w:cs="Arial"/>
          <w:sz w:val="18"/>
        </w:rPr>
      </w:pPr>
      <w:r w:rsidRPr="001058B5">
        <w:rPr>
          <w:rFonts w:ascii="Arial" w:hAnsi="Arial" w:cs="Arial"/>
          <w:w w:val="95"/>
          <w:sz w:val="18"/>
        </w:rPr>
        <w:t>EXEC email_alert ('hr', 'employees', 'chk_hr_emp');</w:t>
      </w:r>
    </w:p>
    <w:p w14:paraId="168D3749" w14:textId="77777777" w:rsidR="00791656" w:rsidRPr="001058B5" w:rsidRDefault="00791656" w:rsidP="00791656">
      <w:pPr>
        <w:pStyle w:val="BodyText"/>
        <w:rPr>
          <w:rFonts w:ascii="Arial" w:hAnsi="Arial" w:cs="Arial"/>
          <w:sz w:val="19"/>
        </w:rPr>
      </w:pPr>
    </w:p>
    <w:p w14:paraId="428EBBB1" w14:textId="77777777" w:rsidR="00791656" w:rsidRPr="00F1372B" w:rsidRDefault="00791656" w:rsidP="00791656">
      <w:pPr>
        <w:pStyle w:val="BodyText"/>
        <w:spacing w:line="230" w:lineRule="auto"/>
        <w:ind w:left="2019" w:right="787"/>
        <w:rPr>
          <w:rFonts w:ascii="Arial" w:hAnsi="Arial" w:cs="Arial"/>
        </w:rPr>
      </w:pPr>
      <w:r w:rsidRPr="00F1372B">
        <w:rPr>
          <w:rFonts w:ascii="Arial" w:hAnsi="Arial" w:cs="Arial"/>
          <w:lang w:val="vi-VN"/>
        </w:rPr>
        <w:t>SQL * Plus sẽ hiển thị một thủ tục PL / SQL thành công hoàn thành tin nhắn, và trong một thời điểm, tùy thuộc vào tốc độ của máy chủ email của bạn, bạn sẽ nhận được cảnh báo email.</w:t>
      </w:r>
    </w:p>
    <w:p w14:paraId="78C35CC6" w14:textId="77777777" w:rsidR="00791656" w:rsidRPr="00F1372B" w:rsidRDefault="00791656" w:rsidP="00791656">
      <w:pPr>
        <w:pStyle w:val="BodyText"/>
        <w:spacing w:before="122" w:line="228" w:lineRule="auto"/>
        <w:ind w:left="2019" w:right="700"/>
        <w:rPr>
          <w:rFonts w:ascii="Arial" w:hAnsi="Arial" w:cs="Arial"/>
        </w:rPr>
      </w:pPr>
      <w:bookmarkStart w:id="1465" w:name="_bookmark1957"/>
      <w:bookmarkEnd w:id="1465"/>
      <w:r w:rsidRPr="00F1372B">
        <w:rPr>
          <w:rFonts w:ascii="Arial" w:hAnsi="Arial" w:cs="Arial"/>
        </w:rPr>
        <w:t xml:space="preserve">Nếu bạn nhận được 1 lỗi </w:t>
      </w:r>
      <w:r w:rsidRPr="00F1372B">
        <w:rPr>
          <w:rFonts w:ascii="Arial" w:hAnsi="Arial" w:cs="Arial"/>
          <w:spacing w:val="-21"/>
        </w:rPr>
        <w:t xml:space="preserve"> </w:t>
      </w:r>
      <w:r w:rsidRPr="00F1372B">
        <w:rPr>
          <w:rFonts w:ascii="Arial" w:hAnsi="Arial" w:cs="Arial"/>
        </w:rPr>
        <w:t>ORA-24247:</w:t>
      </w:r>
      <w:r w:rsidRPr="00F1372B">
        <w:rPr>
          <w:rFonts w:ascii="Arial" w:hAnsi="Arial" w:cs="Arial"/>
          <w:spacing w:val="-60"/>
        </w:rPr>
        <w:t xml:space="preserve"> </w:t>
      </w:r>
      <w:r w:rsidRPr="00F1372B">
        <w:rPr>
          <w:rFonts w:ascii="Arial" w:hAnsi="Arial" w:cs="Arial"/>
        </w:rPr>
        <w:t>network</w:t>
      </w:r>
      <w:r w:rsidRPr="00F1372B">
        <w:rPr>
          <w:rFonts w:ascii="Arial" w:hAnsi="Arial" w:cs="Arial"/>
          <w:spacing w:val="-61"/>
        </w:rPr>
        <w:t xml:space="preserve"> </w:t>
      </w:r>
      <w:r w:rsidRPr="00F1372B">
        <w:rPr>
          <w:rFonts w:ascii="Arial" w:hAnsi="Arial" w:cs="Arial"/>
        </w:rPr>
        <w:t>access</w:t>
      </w:r>
      <w:r w:rsidRPr="00F1372B">
        <w:rPr>
          <w:rFonts w:ascii="Arial" w:hAnsi="Arial" w:cs="Arial"/>
          <w:spacing w:val="-60"/>
        </w:rPr>
        <w:t xml:space="preserve"> </w:t>
      </w:r>
      <w:r w:rsidRPr="00F1372B">
        <w:rPr>
          <w:rFonts w:ascii="Arial" w:hAnsi="Arial" w:cs="Arial"/>
        </w:rPr>
        <w:t>denied</w:t>
      </w:r>
      <w:r w:rsidRPr="00F1372B">
        <w:rPr>
          <w:rFonts w:ascii="Arial" w:hAnsi="Arial" w:cs="Arial"/>
          <w:spacing w:val="-60"/>
        </w:rPr>
        <w:t xml:space="preserve"> </w:t>
      </w:r>
      <w:r w:rsidRPr="00F1372B">
        <w:rPr>
          <w:rFonts w:ascii="Arial" w:hAnsi="Arial" w:cs="Arial"/>
        </w:rPr>
        <w:t>by</w:t>
      </w:r>
      <w:r w:rsidRPr="00F1372B">
        <w:rPr>
          <w:rFonts w:ascii="Arial" w:hAnsi="Arial" w:cs="Arial"/>
          <w:spacing w:val="-60"/>
        </w:rPr>
        <w:t xml:space="preserve"> </w:t>
      </w:r>
      <w:r w:rsidRPr="00F1372B">
        <w:rPr>
          <w:rFonts w:ascii="Arial" w:hAnsi="Arial" w:cs="Arial"/>
        </w:rPr>
        <w:t>access</w:t>
      </w:r>
      <w:r w:rsidRPr="00F1372B">
        <w:rPr>
          <w:rFonts w:ascii="Arial" w:hAnsi="Arial" w:cs="Arial"/>
          <w:spacing w:val="-60"/>
        </w:rPr>
        <w:t xml:space="preserve"> </w:t>
      </w:r>
      <w:r w:rsidRPr="00F1372B">
        <w:rPr>
          <w:rFonts w:ascii="Arial" w:hAnsi="Arial" w:cs="Arial"/>
        </w:rPr>
        <w:t>control</w:t>
      </w:r>
      <w:r w:rsidRPr="00F1372B">
        <w:rPr>
          <w:rFonts w:ascii="Arial" w:hAnsi="Arial" w:cs="Arial"/>
          <w:spacing w:val="-61"/>
        </w:rPr>
        <w:t xml:space="preserve"> </w:t>
      </w:r>
      <w:r w:rsidRPr="00F1372B">
        <w:rPr>
          <w:rFonts w:ascii="Arial" w:hAnsi="Arial" w:cs="Arial"/>
        </w:rPr>
        <w:t>list (ACL)</w:t>
      </w:r>
      <w:r w:rsidRPr="00F1372B">
        <w:rPr>
          <w:rFonts w:ascii="Arial" w:hAnsi="Arial" w:cs="Arial"/>
          <w:spacing w:val="-86"/>
        </w:rPr>
        <w:t xml:space="preserve"> </w:t>
      </w:r>
      <w:r w:rsidRPr="00F1372B">
        <w:rPr>
          <w:rFonts w:ascii="Arial" w:hAnsi="Arial" w:cs="Arial"/>
        </w:rPr>
        <w:t>e</w:t>
      </w:r>
      <w:r w:rsidRPr="00F1372B">
        <w:rPr>
          <w:rFonts w:ascii="Arial" w:hAnsi="Arial" w:cs="Arial"/>
          <w:spacing w:val="-15"/>
        </w:rPr>
        <w:t xml:space="preserve"> </w:t>
      </w:r>
      <w:r w:rsidRPr="00F1372B">
        <w:rPr>
          <w:rFonts w:ascii="Arial" w:hAnsi="Arial" w:cs="Arial"/>
        </w:rPr>
        <w:t>theo sau là</w:t>
      </w:r>
      <w:r w:rsidRPr="00F1372B">
        <w:rPr>
          <w:rFonts w:ascii="Arial" w:hAnsi="Arial" w:cs="Arial"/>
          <w:spacing w:val="-15"/>
        </w:rPr>
        <w:t xml:space="preserve"> </w:t>
      </w:r>
      <w:r w:rsidRPr="00F1372B">
        <w:rPr>
          <w:rFonts w:ascii="Arial" w:hAnsi="Arial" w:cs="Arial"/>
        </w:rPr>
        <w:t>ORA-06512:</w:t>
      </w:r>
      <w:r w:rsidRPr="00F1372B">
        <w:rPr>
          <w:rFonts w:ascii="Arial" w:hAnsi="Arial" w:cs="Arial"/>
          <w:spacing w:val="-46"/>
        </w:rPr>
        <w:t xml:space="preserve"> </w:t>
      </w:r>
      <w:r w:rsidRPr="00F1372B">
        <w:rPr>
          <w:rFonts w:ascii="Arial" w:hAnsi="Arial" w:cs="Arial"/>
        </w:rPr>
        <w:t>at</w:t>
      </w:r>
      <w:r w:rsidRPr="00F1372B">
        <w:rPr>
          <w:rFonts w:ascii="Arial" w:hAnsi="Arial" w:cs="Arial"/>
          <w:spacing w:val="-47"/>
        </w:rPr>
        <w:t xml:space="preserve"> </w:t>
      </w:r>
      <w:r w:rsidRPr="00F1372B">
        <w:rPr>
          <w:rFonts w:ascii="Arial" w:hAnsi="Arial" w:cs="Arial"/>
          <w:i/>
        </w:rPr>
        <w:t>string</w:t>
      </w:r>
      <w:r w:rsidRPr="00F1372B">
        <w:rPr>
          <w:rFonts w:ascii="Arial" w:hAnsi="Arial" w:cs="Arial"/>
        </w:rPr>
        <w:t>line</w:t>
      </w:r>
      <w:r w:rsidRPr="00F1372B">
        <w:rPr>
          <w:rFonts w:ascii="Arial" w:hAnsi="Arial" w:cs="Arial"/>
          <w:spacing w:val="-82"/>
        </w:rPr>
        <w:t xml:space="preserve"> </w:t>
      </w:r>
      <w:r w:rsidRPr="00F1372B">
        <w:rPr>
          <w:rFonts w:ascii="Arial" w:hAnsi="Arial" w:cs="Arial"/>
          <w:i/>
        </w:rPr>
        <w:t>string</w:t>
      </w:r>
      <w:r w:rsidRPr="00F1372B">
        <w:rPr>
          <w:rFonts w:ascii="Arial" w:hAnsi="Arial" w:cs="Arial"/>
          <w:i/>
          <w:spacing w:val="-87"/>
        </w:rPr>
        <w:t xml:space="preserve"> </w:t>
      </w:r>
      <w:r w:rsidRPr="00F1372B">
        <w:rPr>
          <w:rFonts w:ascii="Arial" w:hAnsi="Arial" w:cs="Arial"/>
        </w:rPr>
        <w:t>errors, thì kiểm tra các thiết lập trong danh sách điều khiển truy cập</w:t>
      </w:r>
    </w:p>
    <w:p w14:paraId="79CB1236" w14:textId="77777777" w:rsidR="00791656" w:rsidRPr="001058B5" w:rsidRDefault="00791656" w:rsidP="00791656">
      <w:pPr>
        <w:pStyle w:val="BodyText"/>
        <w:spacing w:before="6"/>
        <w:rPr>
          <w:rFonts w:ascii="Arial" w:hAnsi="Arial" w:cs="Arial"/>
          <w:sz w:val="23"/>
        </w:rPr>
      </w:pPr>
    </w:p>
    <w:p w14:paraId="7E868C3D" w14:textId="77777777" w:rsidR="00791656" w:rsidRPr="001058B5" w:rsidRDefault="00791656" w:rsidP="00791656">
      <w:pPr>
        <w:pStyle w:val="Heading6"/>
        <w:ind w:left="1660"/>
      </w:pPr>
      <w:bookmarkStart w:id="1466" w:name="Step_6:_Test_the_Alert"/>
      <w:bookmarkStart w:id="1467" w:name="_bookmark1958"/>
      <w:bookmarkEnd w:id="1466"/>
      <w:bookmarkEnd w:id="1467"/>
      <w:r>
        <w:t>Bước 6</w:t>
      </w:r>
      <w:r w:rsidRPr="001058B5">
        <w:t xml:space="preserve">: </w:t>
      </w:r>
      <w:r>
        <w:t>Kiểm tra và cành báo</w:t>
      </w:r>
    </w:p>
    <w:p w14:paraId="0ABEEC49" w14:textId="77777777" w:rsidR="00791656" w:rsidRPr="001058B5" w:rsidRDefault="00791656" w:rsidP="00601E2D">
      <w:pPr>
        <w:pStyle w:val="ListParagraph"/>
        <w:numPr>
          <w:ilvl w:val="0"/>
          <w:numId w:val="25"/>
        </w:numPr>
        <w:tabs>
          <w:tab w:val="left" w:pos="2020"/>
        </w:tabs>
        <w:spacing w:before="58" w:line="228" w:lineRule="auto"/>
        <w:ind w:right="934" w:hanging="359"/>
        <w:jc w:val="left"/>
        <w:rPr>
          <w:rFonts w:ascii="Arial" w:hAnsi="Arial" w:cs="Arial"/>
          <w:sz w:val="20"/>
        </w:rPr>
      </w:pPr>
      <w:r>
        <w:rPr>
          <w:rFonts w:ascii="Arial" w:hAnsi="Arial" w:cs="Arial"/>
          <w:sz w:val="20"/>
        </w:rPr>
        <w:t xml:space="preserve">Kết nối tới </w:t>
      </w:r>
      <w:r w:rsidRPr="001058B5">
        <w:rPr>
          <w:rFonts w:ascii="Arial" w:hAnsi="Arial" w:cs="Arial"/>
          <w:spacing w:val="-12"/>
          <w:sz w:val="20"/>
        </w:rPr>
        <w:t xml:space="preserve"> </w:t>
      </w:r>
      <w:r>
        <w:rPr>
          <w:rFonts w:ascii="Arial" w:hAnsi="Arial" w:cs="Arial"/>
          <w:sz w:val="20"/>
        </w:rPr>
        <w:t>SQL*Plus dưới người dùng smavris</w:t>
      </w:r>
      <w:r w:rsidRPr="001058B5">
        <w:rPr>
          <w:rFonts w:ascii="Arial" w:hAnsi="Arial" w:cs="Arial"/>
          <w:sz w:val="20"/>
        </w:rPr>
        <w:t>,</w:t>
      </w:r>
      <w:r w:rsidRPr="001058B5">
        <w:rPr>
          <w:rFonts w:ascii="Arial" w:hAnsi="Arial" w:cs="Arial"/>
          <w:spacing w:val="-11"/>
          <w:sz w:val="20"/>
        </w:rPr>
        <w:t xml:space="preserve"> </w:t>
      </w:r>
      <w:r>
        <w:rPr>
          <w:rFonts w:ascii="Arial" w:hAnsi="Arial" w:cs="Arial"/>
          <w:sz w:val="20"/>
        </w:rPr>
        <w:t>kiểm tra lương của bạn</w:t>
      </w:r>
      <w:r w:rsidRPr="001058B5">
        <w:rPr>
          <w:rFonts w:ascii="Arial" w:hAnsi="Arial" w:cs="Arial"/>
          <w:spacing w:val="-4"/>
          <w:sz w:val="20"/>
        </w:rPr>
        <w:t>,</w:t>
      </w:r>
      <w:r w:rsidRPr="001058B5">
        <w:rPr>
          <w:rFonts w:ascii="Arial" w:hAnsi="Arial" w:cs="Arial"/>
          <w:spacing w:val="-12"/>
          <w:sz w:val="20"/>
        </w:rPr>
        <w:t xml:space="preserve"> </w:t>
      </w:r>
      <w:r>
        <w:rPr>
          <w:rFonts w:ascii="Arial" w:hAnsi="Arial" w:cs="Arial"/>
          <w:sz w:val="20"/>
        </w:rPr>
        <w:t xml:space="preserve">và cho bản thân 1 con số thích hợp </w:t>
      </w:r>
      <w:r w:rsidRPr="001058B5">
        <w:rPr>
          <w:rFonts w:ascii="Arial" w:hAnsi="Arial" w:cs="Arial"/>
          <w:sz w:val="20"/>
        </w:rPr>
        <w:t>.</w:t>
      </w:r>
    </w:p>
    <w:p w14:paraId="597B6431" w14:textId="77777777" w:rsidR="00791656" w:rsidRPr="001058B5" w:rsidRDefault="00791656" w:rsidP="00791656">
      <w:pPr>
        <w:spacing w:before="144"/>
        <w:ind w:left="2020"/>
        <w:rPr>
          <w:rFonts w:ascii="Arial" w:hAnsi="Arial" w:cs="Arial"/>
          <w:sz w:val="18"/>
        </w:rPr>
      </w:pPr>
      <w:r w:rsidRPr="001058B5">
        <w:rPr>
          <w:rFonts w:ascii="Arial" w:hAnsi="Arial" w:cs="Arial"/>
          <w:w w:val="95"/>
          <w:sz w:val="18"/>
        </w:rPr>
        <w:t>CONNECT smavris</w:t>
      </w:r>
    </w:p>
    <w:p w14:paraId="6DBF8410" w14:textId="77777777" w:rsidR="00791656" w:rsidRPr="001058B5" w:rsidRDefault="00791656" w:rsidP="00791656">
      <w:pPr>
        <w:spacing w:before="17"/>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673A58F7" w14:textId="77777777" w:rsidR="00791656" w:rsidRPr="001058B5" w:rsidRDefault="00791656" w:rsidP="00791656">
      <w:pPr>
        <w:pStyle w:val="BodyText"/>
        <w:spacing w:before="8"/>
        <w:rPr>
          <w:rFonts w:ascii="Arial" w:hAnsi="Arial" w:cs="Arial"/>
          <w:i/>
        </w:rPr>
      </w:pPr>
    </w:p>
    <w:p w14:paraId="4473DF03" w14:textId="77777777" w:rsidR="00791656" w:rsidRPr="001058B5" w:rsidRDefault="00791656" w:rsidP="00791656">
      <w:pPr>
        <w:spacing w:before="1"/>
        <w:ind w:left="2020"/>
        <w:rPr>
          <w:rFonts w:ascii="Arial" w:hAnsi="Arial" w:cs="Arial"/>
          <w:sz w:val="18"/>
        </w:rPr>
      </w:pPr>
      <w:r w:rsidRPr="001058B5">
        <w:rPr>
          <w:rFonts w:ascii="Arial" w:hAnsi="Arial" w:cs="Arial"/>
          <w:w w:val="95"/>
          <w:sz w:val="18"/>
        </w:rPr>
        <w:t>SELECT SALARY FROM HR.EMPLOYEES WHERE LAST_NAME = 'Mavris';</w:t>
      </w:r>
    </w:p>
    <w:p w14:paraId="2C3F436B" w14:textId="77777777" w:rsidR="00791656" w:rsidRPr="001058B5" w:rsidRDefault="00791656" w:rsidP="00791656">
      <w:pPr>
        <w:rPr>
          <w:rFonts w:ascii="Arial" w:hAnsi="Arial" w:cs="Arial"/>
          <w:sz w:val="18"/>
        </w:rPr>
        <w:sectPr w:rsidR="00791656" w:rsidRPr="001058B5">
          <w:pgSz w:w="12240" w:h="15840"/>
          <w:pgMar w:top="840" w:right="1060" w:bottom="860" w:left="1100" w:header="549" w:footer="663" w:gutter="0"/>
          <w:cols w:space="720"/>
        </w:sectPr>
      </w:pPr>
    </w:p>
    <w:p w14:paraId="120A24BC" w14:textId="77777777" w:rsidR="00791656" w:rsidRPr="001058B5" w:rsidRDefault="00791656" w:rsidP="00791656">
      <w:pPr>
        <w:pStyle w:val="BodyText"/>
        <w:rPr>
          <w:rFonts w:ascii="Arial" w:hAnsi="Arial" w:cs="Arial"/>
        </w:rPr>
      </w:pPr>
    </w:p>
    <w:p w14:paraId="2A2FF100" w14:textId="77777777" w:rsidR="00791656" w:rsidRPr="001058B5" w:rsidRDefault="00791656" w:rsidP="00791656">
      <w:pPr>
        <w:pStyle w:val="BodyText"/>
        <w:spacing w:before="7"/>
        <w:rPr>
          <w:rFonts w:ascii="Arial" w:hAnsi="Arial" w:cs="Arial"/>
          <w:sz w:val="18"/>
        </w:rPr>
      </w:pPr>
    </w:p>
    <w:p w14:paraId="0C3D6964" w14:textId="77777777" w:rsidR="00791656" w:rsidRPr="001058B5" w:rsidRDefault="00791656" w:rsidP="00791656">
      <w:pPr>
        <w:ind w:left="2620"/>
        <w:rPr>
          <w:rFonts w:ascii="Arial" w:hAnsi="Arial" w:cs="Arial"/>
          <w:sz w:val="18"/>
        </w:rPr>
      </w:pPr>
      <w:r w:rsidRPr="001058B5">
        <w:rPr>
          <w:rFonts w:ascii="Arial" w:hAnsi="Arial" w:cs="Arial"/>
          <w:w w:val="95"/>
          <w:sz w:val="18"/>
        </w:rPr>
        <w:t>SALARY</w:t>
      </w:r>
    </w:p>
    <w:p w14:paraId="2B00D362" w14:textId="77777777" w:rsidR="00791656" w:rsidRPr="001058B5" w:rsidRDefault="00791656" w:rsidP="00791656">
      <w:pPr>
        <w:spacing w:before="16" w:line="259" w:lineRule="auto"/>
        <w:ind w:left="2620" w:right="6430"/>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6500</w:t>
      </w:r>
    </w:p>
    <w:p w14:paraId="59BA16F7" w14:textId="77777777" w:rsidR="00791656" w:rsidRPr="001058B5" w:rsidRDefault="00791656" w:rsidP="00791656">
      <w:pPr>
        <w:pStyle w:val="BodyText"/>
        <w:spacing w:before="4"/>
        <w:rPr>
          <w:rFonts w:ascii="Arial" w:hAnsi="Arial" w:cs="Arial"/>
          <w:sz w:val="19"/>
        </w:rPr>
      </w:pPr>
    </w:p>
    <w:p w14:paraId="530FDCB1" w14:textId="77777777" w:rsidR="00791656" w:rsidRPr="001058B5" w:rsidRDefault="00791656" w:rsidP="00791656">
      <w:pPr>
        <w:ind w:left="2620"/>
        <w:rPr>
          <w:rFonts w:ascii="Arial" w:hAnsi="Arial" w:cs="Arial"/>
          <w:sz w:val="18"/>
        </w:rPr>
      </w:pPr>
      <w:r w:rsidRPr="001058B5">
        <w:rPr>
          <w:rFonts w:ascii="Arial" w:hAnsi="Arial" w:cs="Arial"/>
          <w:w w:val="95"/>
          <w:sz w:val="18"/>
        </w:rPr>
        <w:t>UPDATE HR.EMPLOYEES SET SALARY = 13000 WHERE LAST_NAME = 'Mavris';</w:t>
      </w:r>
    </w:p>
    <w:p w14:paraId="22925FC6" w14:textId="77777777" w:rsidR="00791656" w:rsidRPr="001058B5" w:rsidRDefault="00791656" w:rsidP="00791656">
      <w:pPr>
        <w:pStyle w:val="BodyText"/>
        <w:spacing w:before="4"/>
        <w:rPr>
          <w:rFonts w:ascii="Arial" w:hAnsi="Arial" w:cs="Arial"/>
          <w:sz w:val="18"/>
        </w:rPr>
      </w:pPr>
    </w:p>
    <w:p w14:paraId="6470F0DD" w14:textId="77777777" w:rsidR="00791656" w:rsidRPr="001058B5" w:rsidRDefault="00791656" w:rsidP="00601E2D">
      <w:pPr>
        <w:pStyle w:val="ListParagraph"/>
        <w:numPr>
          <w:ilvl w:val="0"/>
          <w:numId w:val="25"/>
        </w:numPr>
        <w:tabs>
          <w:tab w:val="left" w:pos="2620"/>
        </w:tabs>
        <w:spacing w:before="0"/>
        <w:ind w:left="2620"/>
        <w:jc w:val="left"/>
        <w:rPr>
          <w:rFonts w:ascii="Arial" w:hAnsi="Arial" w:cs="Arial"/>
          <w:sz w:val="20"/>
        </w:rPr>
      </w:pPr>
      <w:r w:rsidRPr="001058B5">
        <w:rPr>
          <w:rFonts w:ascii="Arial" w:hAnsi="Arial" w:cs="Arial"/>
          <w:sz w:val="20"/>
        </w:rPr>
        <w:t>Now</w:t>
      </w:r>
      <w:r w:rsidRPr="001058B5">
        <w:rPr>
          <w:rFonts w:ascii="Arial" w:hAnsi="Arial" w:cs="Arial"/>
          <w:spacing w:val="-10"/>
          <w:sz w:val="20"/>
        </w:rPr>
        <w:t xml:space="preserve"> </w:t>
      </w:r>
      <w:r w:rsidRPr="001058B5">
        <w:rPr>
          <w:rFonts w:ascii="Arial" w:hAnsi="Arial" w:cs="Arial"/>
          <w:sz w:val="20"/>
        </w:rPr>
        <w:t>select</w:t>
      </w:r>
      <w:r w:rsidRPr="001058B5">
        <w:rPr>
          <w:rFonts w:ascii="Arial" w:hAnsi="Arial" w:cs="Arial"/>
          <w:spacing w:val="-10"/>
          <w:sz w:val="20"/>
        </w:rPr>
        <w:t xml:space="preserve"> </w:t>
      </w:r>
      <w:r w:rsidRPr="001058B5">
        <w:rPr>
          <w:rFonts w:ascii="Arial" w:hAnsi="Arial" w:cs="Arial"/>
          <w:sz w:val="20"/>
        </w:rPr>
        <w:t>from</w:t>
      </w:r>
      <w:r w:rsidRPr="001058B5">
        <w:rPr>
          <w:rFonts w:ascii="Arial" w:hAnsi="Arial" w:cs="Arial"/>
          <w:spacing w:val="-11"/>
          <w:sz w:val="20"/>
        </w:rPr>
        <w:t xml:space="preserve"> </w:t>
      </w:r>
      <w:r w:rsidRPr="001058B5">
        <w:rPr>
          <w:rFonts w:ascii="Arial" w:hAnsi="Arial" w:cs="Arial"/>
          <w:sz w:val="20"/>
        </w:rPr>
        <w:t>a</w:t>
      </w:r>
      <w:r w:rsidRPr="001058B5">
        <w:rPr>
          <w:rFonts w:ascii="Arial" w:hAnsi="Arial" w:cs="Arial"/>
          <w:spacing w:val="-11"/>
          <w:sz w:val="20"/>
        </w:rPr>
        <w:t xml:space="preserve"> </w:t>
      </w:r>
      <w:r w:rsidRPr="001058B5">
        <w:rPr>
          <w:rFonts w:ascii="Arial" w:hAnsi="Arial" w:cs="Arial"/>
          <w:sz w:val="20"/>
        </w:rPr>
        <w:t>column</w:t>
      </w:r>
      <w:r w:rsidRPr="001058B5">
        <w:rPr>
          <w:rFonts w:ascii="Arial" w:hAnsi="Arial" w:cs="Arial"/>
          <w:spacing w:val="-10"/>
          <w:sz w:val="20"/>
        </w:rPr>
        <w:t xml:space="preserve"> </w:t>
      </w:r>
      <w:r w:rsidRPr="001058B5">
        <w:rPr>
          <w:rFonts w:ascii="Arial" w:hAnsi="Arial" w:cs="Arial"/>
          <w:sz w:val="20"/>
        </w:rPr>
        <w:t>other</w:t>
      </w:r>
      <w:r w:rsidRPr="001058B5">
        <w:rPr>
          <w:rFonts w:ascii="Arial" w:hAnsi="Arial" w:cs="Arial"/>
          <w:spacing w:val="-11"/>
          <w:sz w:val="20"/>
        </w:rPr>
        <w:t xml:space="preserve"> </w:t>
      </w:r>
      <w:r w:rsidRPr="001058B5">
        <w:rPr>
          <w:rFonts w:ascii="Arial" w:hAnsi="Arial" w:cs="Arial"/>
          <w:sz w:val="20"/>
        </w:rPr>
        <w:t>than</w:t>
      </w:r>
      <w:r w:rsidRPr="001058B5">
        <w:rPr>
          <w:rFonts w:ascii="Arial" w:hAnsi="Arial" w:cs="Arial"/>
          <w:spacing w:val="-11"/>
          <w:sz w:val="20"/>
        </w:rPr>
        <w:t xml:space="preserve"> </w:t>
      </w:r>
      <w:r w:rsidRPr="001058B5">
        <w:rPr>
          <w:rFonts w:ascii="Arial" w:hAnsi="Arial" w:cs="Arial"/>
          <w:sz w:val="20"/>
        </w:rPr>
        <w:t>SALARY</w:t>
      </w:r>
      <w:r w:rsidRPr="001058B5">
        <w:rPr>
          <w:rFonts w:ascii="Arial" w:hAnsi="Arial" w:cs="Arial"/>
          <w:spacing w:val="-87"/>
          <w:sz w:val="20"/>
        </w:rPr>
        <w:t xml:space="preserve"> </w:t>
      </w:r>
      <w:r w:rsidRPr="001058B5">
        <w:rPr>
          <w:rFonts w:ascii="Arial" w:hAnsi="Arial" w:cs="Arial"/>
          <w:sz w:val="20"/>
        </w:rPr>
        <w:t>in</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HR.EMPLOYEES</w:t>
      </w:r>
      <w:r w:rsidRPr="001058B5">
        <w:rPr>
          <w:rFonts w:ascii="Arial" w:hAnsi="Arial" w:cs="Arial"/>
          <w:spacing w:val="-86"/>
          <w:sz w:val="20"/>
        </w:rPr>
        <w:t xml:space="preserve"> </w:t>
      </w:r>
      <w:r w:rsidRPr="001058B5">
        <w:rPr>
          <w:rFonts w:ascii="Arial" w:hAnsi="Arial" w:cs="Arial"/>
          <w:sz w:val="20"/>
        </w:rPr>
        <w:t>table.</w:t>
      </w:r>
    </w:p>
    <w:p w14:paraId="5BD5487E" w14:textId="77777777" w:rsidR="00791656" w:rsidRPr="001058B5" w:rsidRDefault="00791656" w:rsidP="00791656">
      <w:pPr>
        <w:spacing w:before="137"/>
        <w:ind w:left="2620"/>
        <w:rPr>
          <w:rFonts w:ascii="Arial" w:hAnsi="Arial" w:cs="Arial"/>
          <w:sz w:val="18"/>
        </w:rPr>
      </w:pPr>
      <w:r w:rsidRPr="001058B5">
        <w:rPr>
          <w:rFonts w:ascii="Arial" w:hAnsi="Arial" w:cs="Arial"/>
          <w:w w:val="95"/>
          <w:sz w:val="18"/>
        </w:rPr>
        <w:t>SELECT</w:t>
      </w:r>
      <w:r w:rsidRPr="001058B5">
        <w:rPr>
          <w:rFonts w:ascii="Arial" w:hAnsi="Arial" w:cs="Arial"/>
          <w:spacing w:val="-66"/>
          <w:w w:val="95"/>
          <w:sz w:val="18"/>
        </w:rPr>
        <w:t xml:space="preserve"> </w:t>
      </w:r>
      <w:r w:rsidRPr="001058B5">
        <w:rPr>
          <w:rFonts w:ascii="Arial" w:hAnsi="Arial" w:cs="Arial"/>
          <w:w w:val="95"/>
          <w:sz w:val="18"/>
        </w:rPr>
        <w:t>FIRST_NAME,</w:t>
      </w:r>
      <w:r w:rsidRPr="001058B5">
        <w:rPr>
          <w:rFonts w:ascii="Arial" w:hAnsi="Arial" w:cs="Arial"/>
          <w:spacing w:val="-66"/>
          <w:w w:val="95"/>
          <w:sz w:val="18"/>
        </w:rPr>
        <w:t xml:space="preserve"> </w:t>
      </w:r>
      <w:r w:rsidRPr="001058B5">
        <w:rPr>
          <w:rFonts w:ascii="Arial" w:hAnsi="Arial" w:cs="Arial"/>
          <w:w w:val="95"/>
          <w:sz w:val="18"/>
        </w:rPr>
        <w:t>LAST_NAME</w:t>
      </w:r>
      <w:r w:rsidRPr="001058B5">
        <w:rPr>
          <w:rFonts w:ascii="Arial" w:hAnsi="Arial" w:cs="Arial"/>
          <w:spacing w:val="-66"/>
          <w:w w:val="95"/>
          <w:sz w:val="18"/>
        </w:rPr>
        <w:t xml:space="preserve"> </w:t>
      </w:r>
      <w:r w:rsidRPr="001058B5">
        <w:rPr>
          <w:rFonts w:ascii="Arial" w:hAnsi="Arial" w:cs="Arial"/>
          <w:w w:val="95"/>
          <w:sz w:val="18"/>
        </w:rPr>
        <w:t>FROM</w:t>
      </w:r>
      <w:r w:rsidRPr="001058B5">
        <w:rPr>
          <w:rFonts w:ascii="Arial" w:hAnsi="Arial" w:cs="Arial"/>
          <w:spacing w:val="-66"/>
          <w:w w:val="95"/>
          <w:sz w:val="18"/>
        </w:rPr>
        <w:t xml:space="preserve"> </w:t>
      </w:r>
      <w:r w:rsidRPr="001058B5">
        <w:rPr>
          <w:rFonts w:ascii="Arial" w:hAnsi="Arial" w:cs="Arial"/>
          <w:w w:val="95"/>
          <w:sz w:val="18"/>
        </w:rPr>
        <w:t>HR.EMPLOYEES</w:t>
      </w:r>
      <w:r w:rsidRPr="001058B5">
        <w:rPr>
          <w:rFonts w:ascii="Arial" w:hAnsi="Arial" w:cs="Arial"/>
          <w:spacing w:val="-66"/>
          <w:w w:val="95"/>
          <w:sz w:val="18"/>
        </w:rPr>
        <w:t xml:space="preserve"> </w:t>
      </w:r>
      <w:r w:rsidRPr="001058B5">
        <w:rPr>
          <w:rFonts w:ascii="Arial" w:hAnsi="Arial" w:cs="Arial"/>
          <w:w w:val="95"/>
          <w:sz w:val="18"/>
        </w:rPr>
        <w:t>WHERE</w:t>
      </w:r>
      <w:r w:rsidRPr="001058B5">
        <w:rPr>
          <w:rFonts w:ascii="Arial" w:hAnsi="Arial" w:cs="Arial"/>
          <w:spacing w:val="-66"/>
          <w:w w:val="95"/>
          <w:sz w:val="18"/>
        </w:rPr>
        <w:t xml:space="preserve"> </w:t>
      </w:r>
      <w:r w:rsidRPr="001058B5">
        <w:rPr>
          <w:rFonts w:ascii="Arial" w:hAnsi="Arial" w:cs="Arial"/>
          <w:w w:val="95"/>
          <w:sz w:val="18"/>
        </w:rPr>
        <w:t>LAST_NAME</w:t>
      </w:r>
      <w:r w:rsidRPr="001058B5">
        <w:rPr>
          <w:rFonts w:ascii="Arial" w:hAnsi="Arial" w:cs="Arial"/>
          <w:spacing w:val="-66"/>
          <w:w w:val="95"/>
          <w:sz w:val="18"/>
        </w:rPr>
        <w:t xml:space="preserve"> </w:t>
      </w:r>
      <w:r w:rsidRPr="001058B5">
        <w:rPr>
          <w:rFonts w:ascii="Arial" w:hAnsi="Arial" w:cs="Arial"/>
          <w:w w:val="95"/>
          <w:sz w:val="18"/>
        </w:rPr>
        <w:t>=</w:t>
      </w:r>
      <w:r w:rsidRPr="001058B5">
        <w:rPr>
          <w:rFonts w:ascii="Arial" w:hAnsi="Arial" w:cs="Arial"/>
          <w:spacing w:val="-66"/>
          <w:w w:val="95"/>
          <w:sz w:val="18"/>
        </w:rPr>
        <w:t xml:space="preserve"> </w:t>
      </w:r>
      <w:r w:rsidRPr="001058B5">
        <w:rPr>
          <w:rFonts w:ascii="Arial" w:hAnsi="Arial" w:cs="Arial"/>
          <w:w w:val="95"/>
          <w:sz w:val="18"/>
        </w:rPr>
        <w:t>'Raphaely';</w:t>
      </w:r>
    </w:p>
    <w:p w14:paraId="204AED6E" w14:textId="77777777" w:rsidR="00791656" w:rsidRPr="001058B5" w:rsidRDefault="00791656" w:rsidP="00791656">
      <w:pPr>
        <w:pStyle w:val="BodyText"/>
        <w:spacing w:before="3"/>
        <w:rPr>
          <w:rFonts w:ascii="Arial" w:hAnsi="Arial" w:cs="Arial"/>
          <w:sz w:val="18"/>
        </w:rPr>
      </w:pPr>
    </w:p>
    <w:p w14:paraId="75835EC3" w14:textId="77777777" w:rsidR="00791656" w:rsidRPr="001058B5" w:rsidRDefault="00791656" w:rsidP="00791656">
      <w:pPr>
        <w:pStyle w:val="BodyText"/>
        <w:ind w:left="2620"/>
        <w:rPr>
          <w:rFonts w:ascii="Arial" w:hAnsi="Arial" w:cs="Arial"/>
        </w:rPr>
      </w:pPr>
      <w:r w:rsidRPr="001058B5">
        <w:rPr>
          <w:rFonts w:ascii="Arial" w:hAnsi="Arial" w:cs="Arial"/>
        </w:rPr>
        <w:t>The following output should appear:</w:t>
      </w:r>
    </w:p>
    <w:p w14:paraId="4BD75BD2" w14:textId="77777777" w:rsidR="00791656" w:rsidRPr="001058B5" w:rsidRDefault="00791656" w:rsidP="00791656">
      <w:pPr>
        <w:tabs>
          <w:tab w:val="left" w:pos="4565"/>
        </w:tabs>
        <w:spacing w:before="141"/>
        <w:ind w:left="2620"/>
        <w:rPr>
          <w:rFonts w:ascii="Arial" w:hAnsi="Arial" w:cs="Arial"/>
          <w:sz w:val="18"/>
        </w:rPr>
      </w:pPr>
      <w:r w:rsidRPr="001058B5">
        <w:rPr>
          <w:rFonts w:ascii="Arial" w:hAnsi="Arial" w:cs="Arial"/>
          <w:w w:val="90"/>
          <w:sz w:val="18"/>
        </w:rPr>
        <w:t>FIRST_NAME</w:t>
      </w:r>
      <w:r w:rsidRPr="001058B5">
        <w:rPr>
          <w:rFonts w:ascii="Arial" w:hAnsi="Arial" w:cs="Arial"/>
          <w:w w:val="90"/>
          <w:sz w:val="18"/>
        </w:rPr>
        <w:tab/>
      </w:r>
      <w:r w:rsidRPr="001058B5">
        <w:rPr>
          <w:rFonts w:ascii="Arial" w:hAnsi="Arial" w:cs="Arial"/>
          <w:w w:val="95"/>
          <w:sz w:val="18"/>
        </w:rPr>
        <w:t>LAST_NAME</w:t>
      </w:r>
    </w:p>
    <w:p w14:paraId="1FEA603B" w14:textId="77777777" w:rsidR="00791656" w:rsidRPr="001058B5" w:rsidRDefault="00791656" w:rsidP="00791656">
      <w:pPr>
        <w:spacing w:before="16"/>
        <w:ind w:left="2620"/>
        <w:rPr>
          <w:rFonts w:ascii="Arial" w:hAnsi="Arial" w:cs="Arial"/>
          <w:sz w:val="18"/>
        </w:rPr>
      </w:pPr>
      <w:r w:rsidRPr="001058B5">
        <w:rPr>
          <w:rFonts w:ascii="Arial" w:hAnsi="Arial" w:cs="Arial"/>
          <w:w w:val="95"/>
          <w:sz w:val="18"/>
        </w:rPr>
        <w:t>-------------------- --------------------</w:t>
      </w:r>
    </w:p>
    <w:p w14:paraId="7D7A8235" w14:textId="77777777" w:rsidR="00791656" w:rsidRPr="001058B5" w:rsidRDefault="00791656" w:rsidP="00791656">
      <w:pPr>
        <w:tabs>
          <w:tab w:val="left" w:pos="4565"/>
        </w:tabs>
        <w:spacing w:before="15"/>
        <w:ind w:left="2620"/>
        <w:rPr>
          <w:rFonts w:ascii="Arial" w:hAnsi="Arial" w:cs="Arial"/>
          <w:sz w:val="18"/>
        </w:rPr>
      </w:pPr>
      <w:r w:rsidRPr="001058B5">
        <w:rPr>
          <w:rFonts w:ascii="Arial" w:hAnsi="Arial" w:cs="Arial"/>
          <w:w w:val="95"/>
          <w:sz w:val="18"/>
        </w:rPr>
        <w:t>Den</w:t>
      </w:r>
      <w:r w:rsidRPr="001058B5">
        <w:rPr>
          <w:rFonts w:ascii="Arial" w:hAnsi="Arial" w:cs="Arial"/>
          <w:w w:val="95"/>
          <w:sz w:val="18"/>
        </w:rPr>
        <w:tab/>
        <w:t>Raphaely</w:t>
      </w:r>
    </w:p>
    <w:p w14:paraId="5FE23618" w14:textId="77777777" w:rsidR="00791656" w:rsidRPr="001058B5" w:rsidRDefault="00791656" w:rsidP="00791656">
      <w:pPr>
        <w:pStyle w:val="BodyText"/>
        <w:rPr>
          <w:rFonts w:ascii="Arial" w:hAnsi="Arial" w:cs="Arial"/>
          <w:sz w:val="19"/>
        </w:rPr>
      </w:pPr>
    </w:p>
    <w:p w14:paraId="044226E4" w14:textId="77777777" w:rsidR="00791656" w:rsidRPr="001058B5" w:rsidRDefault="00791656" w:rsidP="00791656">
      <w:pPr>
        <w:pStyle w:val="BodyText"/>
        <w:spacing w:line="230" w:lineRule="auto"/>
        <w:ind w:left="2620" w:right="451"/>
        <w:rPr>
          <w:rFonts w:ascii="Arial" w:hAnsi="Arial" w:cs="Arial"/>
        </w:rPr>
      </w:pPr>
      <w:r w:rsidRPr="001058B5">
        <w:rPr>
          <w:rFonts w:ascii="Arial" w:hAnsi="Arial" w:cs="Arial"/>
        </w:rPr>
        <w:t xml:space="preserve">By </w:t>
      </w:r>
      <w:r w:rsidRPr="001058B5">
        <w:rPr>
          <w:rFonts w:ascii="Arial" w:hAnsi="Arial" w:cs="Arial"/>
          <w:spacing w:val="-5"/>
        </w:rPr>
        <w:t xml:space="preserve">now, </w:t>
      </w:r>
      <w:r w:rsidRPr="001058B5">
        <w:rPr>
          <w:rFonts w:ascii="Arial" w:hAnsi="Arial" w:cs="Arial"/>
        </w:rPr>
        <w:t>depending on the speed of you email server, you (or your recipient) should</w:t>
      </w:r>
      <w:r w:rsidRPr="001058B5">
        <w:rPr>
          <w:rFonts w:ascii="Arial" w:hAnsi="Arial" w:cs="Arial"/>
          <w:spacing w:val="-26"/>
        </w:rPr>
        <w:t xml:space="preserve"> </w:t>
      </w:r>
      <w:r w:rsidRPr="001058B5">
        <w:rPr>
          <w:rFonts w:ascii="Arial" w:hAnsi="Arial" w:cs="Arial"/>
        </w:rPr>
        <w:t>have</w:t>
      </w:r>
      <w:r w:rsidRPr="001058B5">
        <w:rPr>
          <w:rFonts w:ascii="Arial" w:hAnsi="Arial" w:cs="Arial"/>
          <w:spacing w:val="-26"/>
        </w:rPr>
        <w:t xml:space="preserve"> </w:t>
      </w:r>
      <w:r w:rsidRPr="001058B5">
        <w:rPr>
          <w:rFonts w:ascii="Arial" w:hAnsi="Arial" w:cs="Arial"/>
        </w:rPr>
        <w:t>received</w:t>
      </w:r>
      <w:r w:rsidRPr="001058B5">
        <w:rPr>
          <w:rFonts w:ascii="Arial" w:hAnsi="Arial" w:cs="Arial"/>
          <w:spacing w:val="-26"/>
        </w:rPr>
        <w:t xml:space="preserve"> </w:t>
      </w:r>
      <w:r w:rsidRPr="001058B5">
        <w:rPr>
          <w:rFonts w:ascii="Arial" w:hAnsi="Arial" w:cs="Arial"/>
        </w:rPr>
        <w:t>an</w:t>
      </w:r>
      <w:r w:rsidRPr="001058B5">
        <w:rPr>
          <w:rFonts w:ascii="Arial" w:hAnsi="Arial" w:cs="Arial"/>
          <w:spacing w:val="-26"/>
        </w:rPr>
        <w:t xml:space="preserve"> </w:t>
      </w:r>
      <w:r w:rsidRPr="001058B5">
        <w:rPr>
          <w:rFonts w:ascii="Arial" w:hAnsi="Arial" w:cs="Arial"/>
        </w:rPr>
        <w:t>email</w:t>
      </w:r>
      <w:r w:rsidRPr="001058B5">
        <w:rPr>
          <w:rFonts w:ascii="Arial" w:hAnsi="Arial" w:cs="Arial"/>
          <w:spacing w:val="-26"/>
        </w:rPr>
        <w:t xml:space="preserve"> </w:t>
      </w:r>
      <w:r w:rsidRPr="001058B5">
        <w:rPr>
          <w:rFonts w:ascii="Arial" w:hAnsi="Arial" w:cs="Arial"/>
        </w:rPr>
        <w:t>with</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subject</w:t>
      </w:r>
      <w:r w:rsidRPr="001058B5">
        <w:rPr>
          <w:rFonts w:ascii="Arial" w:hAnsi="Arial" w:cs="Arial"/>
          <w:spacing w:val="-26"/>
        </w:rPr>
        <w:t xml:space="preserve"> </w:t>
      </w:r>
      <w:r w:rsidRPr="001058B5">
        <w:rPr>
          <w:rFonts w:ascii="Arial" w:hAnsi="Arial" w:cs="Arial"/>
        </w:rPr>
        <w:t>header</w:t>
      </w:r>
      <w:r w:rsidRPr="001058B5">
        <w:rPr>
          <w:rFonts w:ascii="Arial" w:hAnsi="Arial" w:cs="Arial"/>
          <w:spacing w:val="-27"/>
        </w:rPr>
        <w:t xml:space="preserve"> </w:t>
      </w:r>
      <w:r w:rsidRPr="001058B5">
        <w:rPr>
          <w:rFonts w:ascii="Arial" w:hAnsi="Arial" w:cs="Arial"/>
        </w:rPr>
        <w:t>Table</w:t>
      </w:r>
      <w:r w:rsidRPr="001058B5">
        <w:rPr>
          <w:rFonts w:ascii="Arial" w:hAnsi="Arial" w:cs="Arial"/>
          <w:spacing w:val="-71"/>
        </w:rPr>
        <w:t xml:space="preserve"> </w:t>
      </w:r>
      <w:r w:rsidRPr="001058B5">
        <w:rPr>
          <w:rFonts w:ascii="Arial" w:hAnsi="Arial" w:cs="Arial"/>
        </w:rPr>
        <w:t>modification</w:t>
      </w:r>
      <w:r w:rsidRPr="001058B5">
        <w:rPr>
          <w:rFonts w:ascii="Arial" w:hAnsi="Arial" w:cs="Arial"/>
          <w:spacing w:val="-71"/>
        </w:rPr>
        <w:t xml:space="preserve"> </w:t>
      </w:r>
      <w:r w:rsidRPr="001058B5">
        <w:rPr>
          <w:rFonts w:ascii="Arial" w:hAnsi="Arial" w:cs="Arial"/>
        </w:rPr>
        <w:t>on HR.EMPLOYEES</w:t>
      </w:r>
      <w:r w:rsidRPr="001058B5">
        <w:rPr>
          <w:rFonts w:ascii="Arial" w:hAnsi="Arial" w:cs="Arial"/>
          <w:spacing w:val="-95"/>
        </w:rPr>
        <w:t xml:space="preserve"> </w:t>
      </w:r>
      <w:r w:rsidRPr="001058B5">
        <w:rPr>
          <w:rFonts w:ascii="Arial" w:hAnsi="Arial" w:cs="Arial"/>
        </w:rPr>
        <w:t>notifying</w:t>
      </w:r>
      <w:r w:rsidRPr="001058B5">
        <w:rPr>
          <w:rFonts w:ascii="Arial" w:hAnsi="Arial" w:cs="Arial"/>
          <w:spacing w:val="-20"/>
        </w:rPr>
        <w:t xml:space="preserve"> </w:t>
      </w:r>
      <w:r w:rsidRPr="001058B5">
        <w:rPr>
          <w:rFonts w:ascii="Arial" w:hAnsi="Arial" w:cs="Arial"/>
        </w:rPr>
        <w:t>you</w:t>
      </w:r>
      <w:r w:rsidRPr="001058B5">
        <w:rPr>
          <w:rFonts w:ascii="Arial" w:hAnsi="Arial" w:cs="Arial"/>
          <w:spacing w:val="-19"/>
        </w:rPr>
        <w:t xml:space="preserve"> </w:t>
      </w:r>
      <w:r w:rsidRPr="001058B5">
        <w:rPr>
          <w:rFonts w:ascii="Arial" w:hAnsi="Arial" w:cs="Arial"/>
        </w:rPr>
        <w:t>of</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tampering</w:t>
      </w:r>
      <w:r w:rsidRPr="001058B5">
        <w:rPr>
          <w:rFonts w:ascii="Arial" w:hAnsi="Arial" w:cs="Arial"/>
          <w:spacing w:val="-21"/>
        </w:rPr>
        <w:t xml:space="preserve"> </w:t>
      </w:r>
      <w:r w:rsidRPr="001058B5">
        <w:rPr>
          <w:rFonts w:ascii="Arial" w:hAnsi="Arial" w:cs="Arial"/>
        </w:rPr>
        <w:t>of</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HR.EMPLOYEES</w:t>
      </w:r>
      <w:r w:rsidRPr="001058B5">
        <w:rPr>
          <w:rFonts w:ascii="Arial" w:hAnsi="Arial" w:cs="Arial"/>
          <w:spacing w:val="-94"/>
        </w:rPr>
        <w:t xml:space="preserve"> </w:t>
      </w:r>
      <w:r w:rsidRPr="001058B5">
        <w:rPr>
          <w:rFonts w:ascii="Arial" w:hAnsi="Arial" w:cs="Arial"/>
        </w:rPr>
        <w:t>table.</w:t>
      </w:r>
    </w:p>
    <w:p w14:paraId="78DAA914" w14:textId="77777777" w:rsidR="00791656" w:rsidRPr="001058B5" w:rsidRDefault="00791656" w:rsidP="00601E2D">
      <w:pPr>
        <w:pStyle w:val="ListParagraph"/>
        <w:numPr>
          <w:ilvl w:val="0"/>
          <w:numId w:val="25"/>
        </w:numPr>
        <w:tabs>
          <w:tab w:val="left" w:pos="2620"/>
        </w:tabs>
        <w:spacing w:before="119" w:line="228" w:lineRule="auto"/>
        <w:ind w:left="2620" w:right="635"/>
        <w:jc w:val="left"/>
        <w:rPr>
          <w:rFonts w:ascii="Arial" w:hAnsi="Arial" w:cs="Arial"/>
          <w:sz w:val="20"/>
        </w:rPr>
      </w:pPr>
      <w:r w:rsidRPr="00DA78DF">
        <w:rPr>
          <w:rFonts w:ascii="Arial" w:hAnsi="Arial" w:cs="Arial"/>
          <w:sz w:val="20"/>
          <w:lang w:val="vi-VN"/>
        </w:rPr>
        <w:t>Khi người dùng sysadmin_fga, truy vấn chế độ xem từ điển dữ liệu DBA_FGA_AUDIT_TRAIL, chứa các hoạt động được kiểm tra của Susan Mavris</w:t>
      </w:r>
      <w:r w:rsidRPr="001058B5">
        <w:rPr>
          <w:rFonts w:ascii="Arial" w:hAnsi="Arial" w:cs="Arial"/>
          <w:sz w:val="20"/>
        </w:rPr>
        <w:t>.</w:t>
      </w:r>
    </w:p>
    <w:p w14:paraId="77956391" w14:textId="77777777" w:rsidR="00791656" w:rsidRPr="001058B5" w:rsidRDefault="00791656" w:rsidP="00791656">
      <w:pPr>
        <w:spacing w:before="144" w:line="259" w:lineRule="auto"/>
        <w:ind w:left="2620" w:right="5220"/>
        <w:rPr>
          <w:rFonts w:ascii="Arial" w:hAnsi="Arial" w:cs="Arial"/>
          <w:i/>
          <w:sz w:val="18"/>
        </w:rPr>
      </w:pPr>
      <w:r w:rsidRPr="001058B5">
        <w:rPr>
          <w:rFonts w:ascii="Arial" w:hAnsi="Arial" w:cs="Arial"/>
          <w:w w:val="95"/>
          <w:sz w:val="18"/>
        </w:rPr>
        <w:t xml:space="preserve">CONNECT sysadmin_fga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3919A2E5" w14:textId="77777777" w:rsidR="00791656" w:rsidRPr="001058B5" w:rsidRDefault="00791656" w:rsidP="00791656">
      <w:pPr>
        <w:pStyle w:val="BodyText"/>
        <w:spacing w:before="4"/>
        <w:rPr>
          <w:rFonts w:ascii="Arial" w:hAnsi="Arial" w:cs="Arial"/>
          <w:i/>
          <w:sz w:val="19"/>
        </w:rPr>
      </w:pPr>
    </w:p>
    <w:p w14:paraId="278AF05A" w14:textId="77777777" w:rsidR="00791656" w:rsidRPr="001058B5" w:rsidRDefault="00791656" w:rsidP="00791656">
      <w:pPr>
        <w:spacing w:line="259" w:lineRule="auto"/>
        <w:ind w:left="2620" w:right="5316"/>
        <w:rPr>
          <w:rFonts w:ascii="Arial" w:hAnsi="Arial" w:cs="Arial"/>
          <w:sz w:val="18"/>
        </w:rPr>
      </w:pPr>
      <w:r w:rsidRPr="001058B5">
        <w:rPr>
          <w:rFonts w:ascii="Arial" w:hAnsi="Arial" w:cs="Arial"/>
          <w:w w:val="95"/>
          <w:sz w:val="18"/>
        </w:rPr>
        <w:t xml:space="preserve">col dbuid format a10 </w:t>
      </w:r>
      <w:r w:rsidRPr="001058B5">
        <w:rPr>
          <w:rFonts w:ascii="Arial" w:hAnsi="Arial" w:cs="Arial"/>
          <w:w w:val="90"/>
          <w:sz w:val="18"/>
        </w:rPr>
        <w:t>col</w:t>
      </w:r>
      <w:r w:rsidRPr="001058B5">
        <w:rPr>
          <w:rFonts w:ascii="Arial" w:hAnsi="Arial" w:cs="Arial"/>
          <w:spacing w:val="-37"/>
          <w:w w:val="90"/>
          <w:sz w:val="18"/>
        </w:rPr>
        <w:t xml:space="preserve"> </w:t>
      </w:r>
      <w:r w:rsidRPr="001058B5">
        <w:rPr>
          <w:rFonts w:ascii="Arial" w:hAnsi="Arial" w:cs="Arial"/>
          <w:w w:val="90"/>
          <w:sz w:val="18"/>
        </w:rPr>
        <w:t>lsqltext</w:t>
      </w:r>
      <w:r w:rsidRPr="001058B5">
        <w:rPr>
          <w:rFonts w:ascii="Arial" w:hAnsi="Arial" w:cs="Arial"/>
          <w:spacing w:val="-37"/>
          <w:w w:val="90"/>
          <w:sz w:val="18"/>
        </w:rPr>
        <w:t xml:space="preserve"> </w:t>
      </w:r>
      <w:r w:rsidRPr="001058B5">
        <w:rPr>
          <w:rFonts w:ascii="Arial" w:hAnsi="Arial" w:cs="Arial"/>
          <w:w w:val="90"/>
          <w:sz w:val="18"/>
        </w:rPr>
        <w:t>format</w:t>
      </w:r>
      <w:r w:rsidRPr="001058B5">
        <w:rPr>
          <w:rFonts w:ascii="Arial" w:hAnsi="Arial" w:cs="Arial"/>
          <w:spacing w:val="-38"/>
          <w:w w:val="90"/>
          <w:sz w:val="18"/>
        </w:rPr>
        <w:t xml:space="preserve"> </w:t>
      </w:r>
      <w:r w:rsidRPr="001058B5">
        <w:rPr>
          <w:rFonts w:ascii="Arial" w:hAnsi="Arial" w:cs="Arial"/>
          <w:w w:val="90"/>
          <w:sz w:val="18"/>
        </w:rPr>
        <w:t>a66</w:t>
      </w:r>
    </w:p>
    <w:p w14:paraId="18337946" w14:textId="77777777" w:rsidR="00791656" w:rsidRPr="001058B5" w:rsidRDefault="00791656" w:rsidP="00791656">
      <w:pPr>
        <w:ind w:left="2620"/>
        <w:rPr>
          <w:rFonts w:ascii="Arial" w:hAnsi="Arial" w:cs="Arial"/>
          <w:sz w:val="18"/>
        </w:rPr>
      </w:pPr>
      <w:r w:rsidRPr="001058B5">
        <w:rPr>
          <w:rFonts w:ascii="Arial" w:hAnsi="Arial" w:cs="Arial"/>
          <w:w w:val="95"/>
          <w:sz w:val="18"/>
        </w:rPr>
        <w:t>col ntimestamp# format a15</w:t>
      </w:r>
    </w:p>
    <w:p w14:paraId="09C03E56" w14:textId="77777777" w:rsidR="00791656" w:rsidRPr="001058B5" w:rsidRDefault="00791656" w:rsidP="00791656">
      <w:pPr>
        <w:pStyle w:val="BodyText"/>
        <w:spacing w:before="9"/>
        <w:rPr>
          <w:rFonts w:ascii="Arial" w:hAnsi="Arial" w:cs="Arial"/>
        </w:rPr>
      </w:pPr>
    </w:p>
    <w:p w14:paraId="2F241CCB" w14:textId="77777777" w:rsidR="00791656" w:rsidRPr="001058B5" w:rsidRDefault="00791656" w:rsidP="00791656">
      <w:pPr>
        <w:spacing w:line="259" w:lineRule="auto"/>
        <w:ind w:left="2620"/>
        <w:rPr>
          <w:rFonts w:ascii="Arial" w:hAnsi="Arial" w:cs="Arial"/>
          <w:sz w:val="18"/>
        </w:rPr>
      </w:pPr>
      <w:r w:rsidRPr="001058B5">
        <w:rPr>
          <w:rFonts w:ascii="Arial" w:hAnsi="Arial" w:cs="Arial"/>
          <w:w w:val="90"/>
          <w:sz w:val="18"/>
        </w:rPr>
        <w:t>SELECT</w:t>
      </w:r>
      <w:r w:rsidRPr="001058B5">
        <w:rPr>
          <w:rFonts w:ascii="Arial" w:hAnsi="Arial" w:cs="Arial"/>
          <w:spacing w:val="-55"/>
          <w:w w:val="90"/>
          <w:sz w:val="18"/>
        </w:rPr>
        <w:t xml:space="preserve"> </w:t>
      </w:r>
      <w:r w:rsidRPr="001058B5">
        <w:rPr>
          <w:rFonts w:ascii="Arial" w:hAnsi="Arial" w:cs="Arial"/>
          <w:w w:val="90"/>
          <w:sz w:val="18"/>
        </w:rPr>
        <w:t>DBUID,</w:t>
      </w:r>
      <w:r w:rsidRPr="001058B5">
        <w:rPr>
          <w:rFonts w:ascii="Arial" w:hAnsi="Arial" w:cs="Arial"/>
          <w:spacing w:val="-55"/>
          <w:w w:val="90"/>
          <w:sz w:val="18"/>
        </w:rPr>
        <w:t xml:space="preserve"> </w:t>
      </w:r>
      <w:r w:rsidRPr="001058B5">
        <w:rPr>
          <w:rFonts w:ascii="Arial" w:hAnsi="Arial" w:cs="Arial"/>
          <w:w w:val="90"/>
          <w:sz w:val="18"/>
        </w:rPr>
        <w:t>LSQLTEXT,</w:t>
      </w:r>
      <w:r w:rsidRPr="001058B5">
        <w:rPr>
          <w:rFonts w:ascii="Arial" w:hAnsi="Arial" w:cs="Arial"/>
          <w:spacing w:val="-55"/>
          <w:w w:val="90"/>
          <w:sz w:val="18"/>
        </w:rPr>
        <w:t xml:space="preserve"> </w:t>
      </w:r>
      <w:r w:rsidRPr="001058B5">
        <w:rPr>
          <w:rFonts w:ascii="Arial" w:hAnsi="Arial" w:cs="Arial"/>
          <w:w w:val="90"/>
          <w:sz w:val="18"/>
        </w:rPr>
        <w:t>NTIMESTAMP#</w:t>
      </w:r>
      <w:r w:rsidRPr="001058B5">
        <w:rPr>
          <w:rFonts w:ascii="Arial" w:hAnsi="Arial" w:cs="Arial"/>
          <w:spacing w:val="-55"/>
          <w:w w:val="90"/>
          <w:sz w:val="18"/>
        </w:rPr>
        <w:t xml:space="preserve"> </w:t>
      </w:r>
      <w:r w:rsidRPr="001058B5">
        <w:rPr>
          <w:rFonts w:ascii="Arial" w:hAnsi="Arial" w:cs="Arial"/>
          <w:w w:val="90"/>
          <w:sz w:val="18"/>
        </w:rPr>
        <w:t>FROM</w:t>
      </w:r>
      <w:r w:rsidRPr="001058B5">
        <w:rPr>
          <w:rFonts w:ascii="Arial" w:hAnsi="Arial" w:cs="Arial"/>
          <w:spacing w:val="-55"/>
          <w:w w:val="90"/>
          <w:sz w:val="18"/>
        </w:rPr>
        <w:t xml:space="preserve"> </w:t>
      </w:r>
      <w:r w:rsidRPr="001058B5">
        <w:rPr>
          <w:rFonts w:ascii="Arial" w:hAnsi="Arial" w:cs="Arial"/>
          <w:w w:val="90"/>
          <w:sz w:val="18"/>
        </w:rPr>
        <w:t>SYS.FGA_LOG$</w:t>
      </w:r>
      <w:r w:rsidRPr="001058B5">
        <w:rPr>
          <w:rFonts w:ascii="Arial" w:hAnsi="Arial" w:cs="Arial"/>
          <w:spacing w:val="-55"/>
          <w:w w:val="90"/>
          <w:sz w:val="18"/>
        </w:rPr>
        <w:t xml:space="preserve"> </w:t>
      </w:r>
      <w:r w:rsidRPr="001058B5">
        <w:rPr>
          <w:rFonts w:ascii="Arial" w:hAnsi="Arial" w:cs="Arial"/>
          <w:w w:val="90"/>
          <w:sz w:val="18"/>
        </w:rPr>
        <w:t>WHERE</w:t>
      </w:r>
      <w:r w:rsidRPr="001058B5">
        <w:rPr>
          <w:rFonts w:ascii="Arial" w:hAnsi="Arial" w:cs="Arial"/>
          <w:spacing w:val="-55"/>
          <w:w w:val="90"/>
          <w:sz w:val="18"/>
        </w:rPr>
        <w:t xml:space="preserve"> </w:t>
      </w:r>
      <w:r w:rsidRPr="001058B5">
        <w:rPr>
          <w:rFonts w:ascii="Arial" w:hAnsi="Arial" w:cs="Arial"/>
          <w:w w:val="90"/>
          <w:sz w:val="18"/>
        </w:rPr>
        <w:t xml:space="preserve">POLICYNAME='CHK_HR_ </w:t>
      </w:r>
      <w:r w:rsidRPr="001058B5">
        <w:rPr>
          <w:rFonts w:ascii="Arial" w:hAnsi="Arial" w:cs="Arial"/>
          <w:w w:val="95"/>
          <w:sz w:val="18"/>
        </w:rPr>
        <w:t>EMP';</w:t>
      </w:r>
    </w:p>
    <w:p w14:paraId="17717064" w14:textId="77777777" w:rsidR="00791656" w:rsidRPr="001058B5" w:rsidRDefault="00791656" w:rsidP="00791656">
      <w:pPr>
        <w:pStyle w:val="BodyText"/>
        <w:spacing w:before="9"/>
        <w:rPr>
          <w:rFonts w:ascii="Arial" w:hAnsi="Arial" w:cs="Arial"/>
          <w:sz w:val="16"/>
        </w:rPr>
      </w:pPr>
    </w:p>
    <w:p w14:paraId="75F15B3B" w14:textId="77777777" w:rsidR="00791656" w:rsidRPr="001058B5" w:rsidRDefault="00791656" w:rsidP="00791656">
      <w:pPr>
        <w:pStyle w:val="BodyText"/>
        <w:ind w:left="2620"/>
        <w:rPr>
          <w:rFonts w:ascii="Arial" w:hAnsi="Arial" w:cs="Arial"/>
        </w:rPr>
      </w:pPr>
      <w:r w:rsidRPr="001058B5">
        <w:rPr>
          <w:rFonts w:ascii="Arial" w:hAnsi="Arial" w:cs="Arial"/>
        </w:rPr>
        <w:t>Output similar to the following appears:</w:t>
      </w:r>
    </w:p>
    <w:p w14:paraId="4745DB66" w14:textId="77777777" w:rsidR="00791656" w:rsidRPr="001058B5" w:rsidRDefault="00791656" w:rsidP="00791656">
      <w:pPr>
        <w:tabs>
          <w:tab w:val="left" w:pos="3638"/>
        </w:tabs>
        <w:spacing w:before="140"/>
        <w:ind w:left="2620"/>
        <w:rPr>
          <w:rFonts w:ascii="Arial" w:hAnsi="Arial" w:cs="Arial"/>
          <w:sz w:val="18"/>
        </w:rPr>
      </w:pPr>
      <w:r w:rsidRPr="001058B5">
        <w:rPr>
          <w:rFonts w:ascii="Arial" w:hAnsi="Arial" w:cs="Arial"/>
          <w:w w:val="95"/>
          <w:sz w:val="18"/>
        </w:rPr>
        <w:t>DBUID</w:t>
      </w:r>
      <w:r w:rsidRPr="001058B5">
        <w:rPr>
          <w:rFonts w:ascii="Arial" w:hAnsi="Arial" w:cs="Arial"/>
          <w:w w:val="95"/>
          <w:sz w:val="18"/>
        </w:rPr>
        <w:tab/>
        <w:t>LSQLTEXT</w:t>
      </w:r>
    </w:p>
    <w:p w14:paraId="5DFEA05C" w14:textId="77777777" w:rsidR="00791656" w:rsidRPr="001058B5" w:rsidRDefault="00791656" w:rsidP="00791656">
      <w:pPr>
        <w:spacing w:before="17" w:line="259" w:lineRule="auto"/>
        <w:ind w:left="2620"/>
        <w:rPr>
          <w:rFonts w:ascii="Arial" w:hAnsi="Arial" w:cs="Arial"/>
          <w:sz w:val="18"/>
        </w:rPr>
      </w:pPr>
      <w:r w:rsidRPr="001058B5">
        <w:rPr>
          <w:rFonts w:ascii="Arial" w:hAnsi="Arial" w:cs="Arial"/>
          <w:w w:val="85"/>
          <w:sz w:val="18"/>
        </w:rPr>
        <w:t xml:space="preserve">---------- ------------------------------------------------------------------ </w:t>
      </w:r>
      <w:r w:rsidRPr="001058B5">
        <w:rPr>
          <w:rFonts w:ascii="Arial" w:hAnsi="Arial" w:cs="Arial"/>
          <w:w w:val="95"/>
          <w:sz w:val="18"/>
        </w:rPr>
        <w:t>NTIMESTAMP#</w:t>
      </w:r>
    </w:p>
    <w:p w14:paraId="0C5ACE21" w14:textId="77777777" w:rsidR="00791656" w:rsidRPr="001058B5" w:rsidRDefault="00791656" w:rsidP="00791656">
      <w:pPr>
        <w:tabs>
          <w:tab w:val="left" w:pos="3638"/>
        </w:tabs>
        <w:spacing w:line="259" w:lineRule="auto"/>
        <w:ind w:left="2620" w:right="700"/>
        <w:rPr>
          <w:rFonts w:ascii="Arial" w:hAnsi="Arial" w:cs="Arial"/>
          <w:sz w:val="18"/>
        </w:rPr>
      </w:pPr>
      <w:r w:rsidRPr="001058B5">
        <w:rPr>
          <w:rFonts w:ascii="Arial" w:hAnsi="Arial" w:cs="Arial"/>
          <w:spacing w:val="-2"/>
          <w:w w:val="85"/>
          <w:sz w:val="18"/>
        </w:rPr>
        <w:t xml:space="preserve">-------------------------------------------------------------------------- </w:t>
      </w:r>
      <w:r w:rsidRPr="001058B5">
        <w:rPr>
          <w:rFonts w:ascii="Arial" w:hAnsi="Arial" w:cs="Arial"/>
          <w:w w:val="90"/>
          <w:sz w:val="18"/>
        </w:rPr>
        <w:t>SMAVRIS</w:t>
      </w:r>
      <w:r w:rsidRPr="001058B5">
        <w:rPr>
          <w:rFonts w:ascii="Arial" w:hAnsi="Arial" w:cs="Arial"/>
          <w:w w:val="90"/>
          <w:sz w:val="18"/>
        </w:rPr>
        <w:tab/>
      </w:r>
      <w:r w:rsidRPr="001058B5">
        <w:rPr>
          <w:rFonts w:ascii="Arial" w:hAnsi="Arial" w:cs="Arial"/>
          <w:w w:val="95"/>
          <w:sz w:val="18"/>
        </w:rPr>
        <w:t>SELECT</w:t>
      </w:r>
      <w:r w:rsidRPr="001058B5">
        <w:rPr>
          <w:rFonts w:ascii="Arial" w:hAnsi="Arial" w:cs="Arial"/>
          <w:spacing w:val="-54"/>
          <w:w w:val="95"/>
          <w:sz w:val="18"/>
        </w:rPr>
        <w:t xml:space="preserve"> </w:t>
      </w:r>
      <w:r w:rsidRPr="001058B5">
        <w:rPr>
          <w:rFonts w:ascii="Arial" w:hAnsi="Arial" w:cs="Arial"/>
          <w:w w:val="95"/>
          <w:sz w:val="18"/>
        </w:rPr>
        <w:t>SALARY</w:t>
      </w:r>
      <w:r w:rsidRPr="001058B5">
        <w:rPr>
          <w:rFonts w:ascii="Arial" w:hAnsi="Arial" w:cs="Arial"/>
          <w:spacing w:val="-54"/>
          <w:w w:val="95"/>
          <w:sz w:val="18"/>
        </w:rPr>
        <w:t xml:space="preserve"> </w:t>
      </w:r>
      <w:r w:rsidRPr="001058B5">
        <w:rPr>
          <w:rFonts w:ascii="Arial" w:hAnsi="Arial" w:cs="Arial"/>
          <w:w w:val="95"/>
          <w:sz w:val="18"/>
        </w:rPr>
        <w:t>FROM</w:t>
      </w:r>
      <w:r w:rsidRPr="001058B5">
        <w:rPr>
          <w:rFonts w:ascii="Arial" w:hAnsi="Arial" w:cs="Arial"/>
          <w:spacing w:val="-54"/>
          <w:w w:val="95"/>
          <w:sz w:val="18"/>
        </w:rPr>
        <w:t xml:space="preserve"> </w:t>
      </w:r>
      <w:r w:rsidRPr="001058B5">
        <w:rPr>
          <w:rFonts w:ascii="Arial" w:hAnsi="Arial" w:cs="Arial"/>
          <w:w w:val="95"/>
          <w:sz w:val="18"/>
        </w:rPr>
        <w:t>HR.EMPLOYEES</w:t>
      </w:r>
      <w:r w:rsidRPr="001058B5">
        <w:rPr>
          <w:rFonts w:ascii="Arial" w:hAnsi="Arial" w:cs="Arial"/>
          <w:spacing w:val="-54"/>
          <w:w w:val="95"/>
          <w:sz w:val="18"/>
        </w:rPr>
        <w:t xml:space="preserve"> </w:t>
      </w:r>
      <w:r w:rsidRPr="001058B5">
        <w:rPr>
          <w:rFonts w:ascii="Arial" w:hAnsi="Arial" w:cs="Arial"/>
          <w:w w:val="95"/>
          <w:sz w:val="18"/>
        </w:rPr>
        <w:t>WHERE</w:t>
      </w:r>
      <w:r w:rsidRPr="001058B5">
        <w:rPr>
          <w:rFonts w:ascii="Arial" w:hAnsi="Arial" w:cs="Arial"/>
          <w:spacing w:val="-54"/>
          <w:w w:val="95"/>
          <w:sz w:val="18"/>
        </w:rPr>
        <w:t xml:space="preserve"> </w:t>
      </w:r>
      <w:r w:rsidRPr="001058B5">
        <w:rPr>
          <w:rFonts w:ascii="Arial" w:hAnsi="Arial" w:cs="Arial"/>
          <w:w w:val="95"/>
          <w:sz w:val="18"/>
        </w:rPr>
        <w:t>LAST_NAME</w:t>
      </w:r>
      <w:r w:rsidRPr="001058B5">
        <w:rPr>
          <w:rFonts w:ascii="Arial" w:hAnsi="Arial" w:cs="Arial"/>
          <w:spacing w:val="-54"/>
          <w:w w:val="95"/>
          <w:sz w:val="18"/>
        </w:rPr>
        <w:t xml:space="preserve"> </w:t>
      </w:r>
      <w:r w:rsidRPr="001058B5">
        <w:rPr>
          <w:rFonts w:ascii="Arial" w:hAnsi="Arial" w:cs="Arial"/>
          <w:w w:val="95"/>
          <w:sz w:val="18"/>
        </w:rPr>
        <w:t>=</w:t>
      </w:r>
      <w:r w:rsidRPr="001058B5">
        <w:rPr>
          <w:rFonts w:ascii="Arial" w:hAnsi="Arial" w:cs="Arial"/>
          <w:spacing w:val="-54"/>
          <w:w w:val="95"/>
          <w:sz w:val="18"/>
        </w:rPr>
        <w:t xml:space="preserve"> </w:t>
      </w:r>
      <w:r w:rsidRPr="001058B5">
        <w:rPr>
          <w:rFonts w:ascii="Arial" w:hAnsi="Arial" w:cs="Arial"/>
          <w:w w:val="95"/>
          <w:sz w:val="18"/>
        </w:rPr>
        <w:t>'Mavris'</w:t>
      </w:r>
    </w:p>
    <w:p w14:paraId="12A28043" w14:textId="77777777" w:rsidR="00791656" w:rsidRPr="001058B5" w:rsidRDefault="00791656" w:rsidP="00791656">
      <w:pPr>
        <w:ind w:left="2620"/>
        <w:rPr>
          <w:rFonts w:ascii="Arial" w:hAnsi="Arial" w:cs="Arial"/>
          <w:sz w:val="18"/>
        </w:rPr>
      </w:pPr>
      <w:r w:rsidRPr="001058B5">
        <w:rPr>
          <w:rFonts w:ascii="Arial" w:hAnsi="Arial" w:cs="Arial"/>
          <w:w w:val="85"/>
          <w:sz w:val="18"/>
        </w:rPr>
        <w:t>23-JUN-09 03.48.59.111000 PM</w:t>
      </w:r>
    </w:p>
    <w:p w14:paraId="7F1F4D9F" w14:textId="77777777" w:rsidR="00791656" w:rsidRPr="001058B5" w:rsidRDefault="00791656" w:rsidP="00791656">
      <w:pPr>
        <w:pStyle w:val="BodyText"/>
        <w:spacing w:before="9"/>
        <w:rPr>
          <w:rFonts w:ascii="Arial" w:hAnsi="Arial" w:cs="Arial"/>
        </w:rPr>
      </w:pPr>
    </w:p>
    <w:p w14:paraId="6EF1D14F" w14:textId="77777777" w:rsidR="00791656" w:rsidRPr="001058B5" w:rsidRDefault="00791656" w:rsidP="00791656">
      <w:pPr>
        <w:tabs>
          <w:tab w:val="left" w:pos="3638"/>
        </w:tabs>
        <w:spacing w:line="259" w:lineRule="auto"/>
        <w:ind w:left="2620" w:right="416"/>
        <w:rPr>
          <w:rFonts w:ascii="Arial" w:hAnsi="Arial" w:cs="Arial"/>
          <w:sz w:val="18"/>
        </w:rPr>
      </w:pPr>
      <w:r w:rsidRPr="001058B5">
        <w:rPr>
          <w:rFonts w:ascii="Arial" w:hAnsi="Arial" w:cs="Arial"/>
          <w:w w:val="90"/>
          <w:sz w:val="18"/>
        </w:rPr>
        <w:t>SMAVRIS</w:t>
      </w:r>
      <w:r w:rsidRPr="001058B5">
        <w:rPr>
          <w:rFonts w:ascii="Arial" w:hAnsi="Arial" w:cs="Arial"/>
          <w:w w:val="90"/>
          <w:sz w:val="18"/>
        </w:rPr>
        <w:tab/>
        <w:t>UPDATE</w:t>
      </w:r>
      <w:r w:rsidRPr="001058B5">
        <w:rPr>
          <w:rFonts w:ascii="Arial" w:hAnsi="Arial" w:cs="Arial"/>
          <w:spacing w:val="-35"/>
          <w:w w:val="90"/>
          <w:sz w:val="18"/>
        </w:rPr>
        <w:t xml:space="preserve"> </w:t>
      </w:r>
      <w:r w:rsidRPr="001058B5">
        <w:rPr>
          <w:rFonts w:ascii="Arial" w:hAnsi="Arial" w:cs="Arial"/>
          <w:w w:val="90"/>
          <w:sz w:val="18"/>
        </w:rPr>
        <w:t>HR.EMPLOYEES</w:t>
      </w:r>
      <w:r w:rsidRPr="001058B5">
        <w:rPr>
          <w:rFonts w:ascii="Arial" w:hAnsi="Arial" w:cs="Arial"/>
          <w:spacing w:val="-36"/>
          <w:w w:val="90"/>
          <w:sz w:val="18"/>
        </w:rPr>
        <w:t xml:space="preserve"> </w:t>
      </w:r>
      <w:r w:rsidRPr="001058B5">
        <w:rPr>
          <w:rFonts w:ascii="Arial" w:hAnsi="Arial" w:cs="Arial"/>
          <w:w w:val="90"/>
          <w:sz w:val="18"/>
        </w:rPr>
        <w:t>SET</w:t>
      </w:r>
      <w:r w:rsidRPr="001058B5">
        <w:rPr>
          <w:rFonts w:ascii="Arial" w:hAnsi="Arial" w:cs="Arial"/>
          <w:spacing w:val="-36"/>
          <w:w w:val="90"/>
          <w:sz w:val="18"/>
        </w:rPr>
        <w:t xml:space="preserve"> </w:t>
      </w:r>
      <w:r w:rsidRPr="001058B5">
        <w:rPr>
          <w:rFonts w:ascii="Arial" w:hAnsi="Arial" w:cs="Arial"/>
          <w:w w:val="90"/>
          <w:sz w:val="18"/>
        </w:rPr>
        <w:t>SALARY</w:t>
      </w:r>
      <w:r w:rsidRPr="001058B5">
        <w:rPr>
          <w:rFonts w:ascii="Arial" w:hAnsi="Arial" w:cs="Arial"/>
          <w:spacing w:val="-35"/>
          <w:w w:val="90"/>
          <w:sz w:val="18"/>
        </w:rPr>
        <w:t xml:space="preserve"> </w:t>
      </w:r>
      <w:r w:rsidRPr="001058B5">
        <w:rPr>
          <w:rFonts w:ascii="Arial" w:hAnsi="Arial" w:cs="Arial"/>
          <w:w w:val="90"/>
          <w:sz w:val="18"/>
        </w:rPr>
        <w:t>=</w:t>
      </w:r>
      <w:r w:rsidRPr="001058B5">
        <w:rPr>
          <w:rFonts w:ascii="Arial" w:hAnsi="Arial" w:cs="Arial"/>
          <w:spacing w:val="-36"/>
          <w:w w:val="90"/>
          <w:sz w:val="18"/>
        </w:rPr>
        <w:t xml:space="preserve"> </w:t>
      </w:r>
      <w:r w:rsidRPr="001058B5">
        <w:rPr>
          <w:rFonts w:ascii="Arial" w:hAnsi="Arial" w:cs="Arial"/>
          <w:w w:val="90"/>
          <w:sz w:val="18"/>
        </w:rPr>
        <w:t>13000</w:t>
      </w:r>
      <w:r w:rsidRPr="001058B5">
        <w:rPr>
          <w:rFonts w:ascii="Arial" w:hAnsi="Arial" w:cs="Arial"/>
          <w:spacing w:val="-35"/>
          <w:w w:val="90"/>
          <w:sz w:val="18"/>
        </w:rPr>
        <w:t xml:space="preserve"> </w:t>
      </w:r>
      <w:r w:rsidRPr="001058B5">
        <w:rPr>
          <w:rFonts w:ascii="Arial" w:hAnsi="Arial" w:cs="Arial"/>
          <w:w w:val="90"/>
          <w:sz w:val="18"/>
        </w:rPr>
        <w:t>WHERE</w:t>
      </w:r>
      <w:r w:rsidRPr="001058B5">
        <w:rPr>
          <w:rFonts w:ascii="Arial" w:hAnsi="Arial" w:cs="Arial"/>
          <w:spacing w:val="-35"/>
          <w:w w:val="90"/>
          <w:sz w:val="18"/>
        </w:rPr>
        <w:t xml:space="preserve"> </w:t>
      </w:r>
      <w:r w:rsidRPr="001058B5">
        <w:rPr>
          <w:rFonts w:ascii="Arial" w:hAnsi="Arial" w:cs="Arial"/>
          <w:w w:val="90"/>
          <w:sz w:val="18"/>
        </w:rPr>
        <w:t>LAST_NAME</w:t>
      </w:r>
      <w:r w:rsidRPr="001058B5">
        <w:rPr>
          <w:rFonts w:ascii="Arial" w:hAnsi="Arial" w:cs="Arial"/>
          <w:spacing w:val="-35"/>
          <w:w w:val="90"/>
          <w:sz w:val="18"/>
        </w:rPr>
        <w:t xml:space="preserve"> </w:t>
      </w:r>
      <w:r w:rsidRPr="001058B5">
        <w:rPr>
          <w:rFonts w:ascii="Arial" w:hAnsi="Arial" w:cs="Arial"/>
          <w:w w:val="90"/>
          <w:sz w:val="18"/>
        </w:rPr>
        <w:t>=</w:t>
      </w:r>
      <w:r w:rsidRPr="001058B5">
        <w:rPr>
          <w:rFonts w:ascii="Arial" w:hAnsi="Arial" w:cs="Arial"/>
          <w:spacing w:val="-36"/>
          <w:w w:val="90"/>
          <w:sz w:val="18"/>
        </w:rPr>
        <w:t xml:space="preserve"> </w:t>
      </w:r>
      <w:r w:rsidRPr="001058B5">
        <w:rPr>
          <w:rFonts w:ascii="Arial" w:hAnsi="Arial" w:cs="Arial"/>
          <w:w w:val="90"/>
          <w:sz w:val="18"/>
        </w:rPr>
        <w:t xml:space="preserve">'Mavris' </w:t>
      </w:r>
      <w:r w:rsidRPr="001058B5">
        <w:rPr>
          <w:rFonts w:ascii="Arial" w:hAnsi="Arial" w:cs="Arial"/>
          <w:w w:val="95"/>
          <w:sz w:val="18"/>
        </w:rPr>
        <w:t>23-JUN-09 03.49.07.330000</w:t>
      </w:r>
      <w:r w:rsidRPr="001058B5">
        <w:rPr>
          <w:rFonts w:ascii="Arial" w:hAnsi="Arial" w:cs="Arial"/>
          <w:spacing w:val="-34"/>
          <w:w w:val="95"/>
          <w:sz w:val="18"/>
        </w:rPr>
        <w:t xml:space="preserve"> </w:t>
      </w:r>
      <w:r w:rsidRPr="001058B5">
        <w:rPr>
          <w:rFonts w:ascii="Arial" w:hAnsi="Arial" w:cs="Arial"/>
          <w:w w:val="95"/>
          <w:sz w:val="18"/>
        </w:rPr>
        <w:t>PM</w:t>
      </w:r>
    </w:p>
    <w:p w14:paraId="4DF7A9FA" w14:textId="77777777" w:rsidR="00791656" w:rsidRPr="001058B5" w:rsidRDefault="00791656" w:rsidP="00791656">
      <w:pPr>
        <w:pStyle w:val="BodyText"/>
        <w:spacing w:before="5"/>
        <w:rPr>
          <w:rFonts w:ascii="Arial" w:hAnsi="Arial" w:cs="Arial"/>
          <w:sz w:val="17"/>
        </w:rPr>
      </w:pPr>
    </w:p>
    <w:p w14:paraId="3140B36A" w14:textId="77777777" w:rsidR="00791656" w:rsidRPr="001058B5" w:rsidRDefault="00791656" w:rsidP="00791656">
      <w:pPr>
        <w:pStyle w:val="BodyText"/>
        <w:spacing w:before="1" w:line="230" w:lineRule="auto"/>
        <w:ind w:left="2619" w:right="182"/>
        <w:rPr>
          <w:rFonts w:ascii="Arial" w:hAnsi="Arial" w:cs="Arial"/>
        </w:rPr>
      </w:pPr>
      <w:r w:rsidRPr="00DA78DF">
        <w:rPr>
          <w:rFonts w:ascii="Arial" w:hAnsi="Arial" w:cs="Arial"/>
          <w:lang w:val="vi-VN"/>
        </w:rPr>
        <w:t>Đường mòn kiểm tra nắm bắt hai câu lệnh SQL mà Susan Mavris chạy đã ảnh hưởng đến cột SALARY trong bảng HR.EMPLOYEES. Tuyên bố thứ ba mà cô ấy điều hành, trong đó cô ấy hỏi về Den Raphaely, không được ghi lại vì nó không bị ảnh hưởng bởi chính sách kiểm toán. Điều này là do Cơ sở dữ liệu Oracle thực hiện chức năng kiểm tra như một giao dịch tự quản, chỉ cam kết các hành động của thiết lập handler_module và không phải bất kỳ giao dịch người dùng nào. Hàm này không ảnh hưởng đến bất kỳ giao dịch SQL người dùng nào</w:t>
      </w:r>
      <w:r w:rsidRPr="001058B5">
        <w:rPr>
          <w:rFonts w:ascii="Arial" w:hAnsi="Arial" w:cs="Arial"/>
        </w:rPr>
        <w:t>.</w:t>
      </w:r>
    </w:p>
    <w:p w14:paraId="1A2FA9F3" w14:textId="77777777" w:rsidR="00791656" w:rsidRPr="001058B5" w:rsidRDefault="00791656" w:rsidP="00791656">
      <w:pPr>
        <w:pStyle w:val="BodyText"/>
        <w:spacing w:before="5"/>
        <w:rPr>
          <w:rFonts w:ascii="Arial" w:hAnsi="Arial" w:cs="Arial"/>
          <w:sz w:val="23"/>
        </w:rPr>
      </w:pPr>
    </w:p>
    <w:p w14:paraId="31978AD9" w14:textId="77777777" w:rsidR="00791656" w:rsidRPr="001058B5" w:rsidRDefault="00791656" w:rsidP="00791656">
      <w:pPr>
        <w:pStyle w:val="Heading6"/>
        <w:spacing w:before="1"/>
      </w:pPr>
      <w:bookmarkStart w:id="1468" w:name="Step_7:_Remove_the_Components_for_This_T"/>
      <w:bookmarkStart w:id="1469" w:name="_bookmark1959"/>
      <w:bookmarkEnd w:id="1468"/>
      <w:bookmarkEnd w:id="1469"/>
      <w:r>
        <w:t>Bước</w:t>
      </w:r>
      <w:r w:rsidRPr="001058B5">
        <w:t xml:space="preserve"> 7: </w:t>
      </w:r>
      <w:r w:rsidRPr="00DA78DF">
        <w:rPr>
          <w:rStyle w:val="shorttext"/>
          <w:sz w:val="20"/>
          <w:lang w:val="vi-VN"/>
        </w:rPr>
        <w:t>Xóa các thành phần cho hướng dẫn này</w:t>
      </w:r>
    </w:p>
    <w:p w14:paraId="1DB669D2" w14:textId="77777777" w:rsidR="00791656" w:rsidRPr="00DA78DF" w:rsidRDefault="00791656" w:rsidP="00791656">
      <w:pPr>
        <w:pStyle w:val="BodyText"/>
        <w:spacing w:line="246" w:lineRule="exact"/>
        <w:ind w:left="2620"/>
        <w:rPr>
          <w:rFonts w:ascii="Arial" w:hAnsi="Arial" w:cs="Arial"/>
        </w:rPr>
      </w:pPr>
      <w:r w:rsidRPr="00DA78DF">
        <w:rPr>
          <w:rFonts w:ascii="Arial" w:hAnsi="Arial" w:cs="Arial"/>
          <w:lang w:val="vi-VN"/>
        </w:rPr>
        <w:t>Kết nối với SQL * Plus với tư cách là đặc quyền SYSTEM SYSTEM, sau đó thả ngườ</w:t>
      </w:r>
      <w:r>
        <w:rPr>
          <w:rFonts w:ascii="Arial" w:hAnsi="Arial" w:cs="Arial"/>
          <w:lang w:val="vi-VN"/>
        </w:rPr>
        <w:t xml:space="preserve">i dùng sysadmin_fga </w:t>
      </w:r>
      <w:r w:rsidRPr="00DA78DF">
        <w:rPr>
          <w:rFonts w:ascii="Arial" w:hAnsi="Arial" w:cs="Arial"/>
          <w:lang w:val="vi-VN"/>
        </w:rPr>
        <w:t>(bao gồm các đối tượng trong lược đồ sysadmin_fga) và smavris</w:t>
      </w:r>
    </w:p>
    <w:p w14:paraId="7A065F99" w14:textId="77777777" w:rsidR="00791656" w:rsidRPr="001058B5" w:rsidRDefault="00791656" w:rsidP="00791656">
      <w:pPr>
        <w:spacing w:before="137"/>
        <w:ind w:left="2620"/>
        <w:rPr>
          <w:rFonts w:ascii="Arial" w:hAnsi="Arial" w:cs="Arial"/>
          <w:sz w:val="18"/>
        </w:rPr>
      </w:pPr>
      <w:r w:rsidRPr="001058B5">
        <w:rPr>
          <w:rFonts w:ascii="Arial" w:hAnsi="Arial" w:cs="Arial"/>
          <w:w w:val="95"/>
          <w:sz w:val="18"/>
        </w:rPr>
        <w:t>CONNECT SYSTEM</w:t>
      </w:r>
    </w:p>
    <w:p w14:paraId="618E6744" w14:textId="77777777" w:rsidR="00791656" w:rsidRPr="001058B5" w:rsidRDefault="00791656" w:rsidP="00791656">
      <w:pPr>
        <w:spacing w:before="17"/>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2F1C911E" w14:textId="77777777" w:rsidR="00791656" w:rsidRPr="001058B5" w:rsidRDefault="00791656" w:rsidP="00791656">
      <w:pPr>
        <w:pStyle w:val="BodyText"/>
        <w:spacing w:before="8"/>
        <w:rPr>
          <w:rFonts w:ascii="Arial" w:hAnsi="Arial" w:cs="Arial"/>
          <w:i/>
        </w:rPr>
      </w:pPr>
    </w:p>
    <w:p w14:paraId="75F7F793" w14:textId="77777777" w:rsidR="00791656" w:rsidRPr="001058B5" w:rsidRDefault="00791656" w:rsidP="00791656">
      <w:pPr>
        <w:ind w:left="2620"/>
        <w:rPr>
          <w:rFonts w:ascii="Arial" w:hAnsi="Arial" w:cs="Arial"/>
          <w:sz w:val="18"/>
        </w:rPr>
      </w:pPr>
      <w:r w:rsidRPr="001058B5">
        <w:rPr>
          <w:rFonts w:ascii="Arial" w:hAnsi="Arial" w:cs="Arial"/>
          <w:w w:val="95"/>
          <w:sz w:val="18"/>
        </w:rPr>
        <w:t>DROP USER sysadmin_fga</w:t>
      </w:r>
      <w:r w:rsidRPr="001058B5">
        <w:rPr>
          <w:rFonts w:ascii="Arial" w:hAnsi="Arial" w:cs="Arial"/>
          <w:spacing w:val="-51"/>
          <w:w w:val="95"/>
          <w:sz w:val="18"/>
        </w:rPr>
        <w:t xml:space="preserve"> </w:t>
      </w:r>
      <w:r w:rsidRPr="001058B5">
        <w:rPr>
          <w:rFonts w:ascii="Arial" w:hAnsi="Arial" w:cs="Arial"/>
          <w:w w:val="95"/>
          <w:sz w:val="18"/>
        </w:rPr>
        <w:t>CASCADE;</w:t>
      </w:r>
    </w:p>
    <w:p w14:paraId="44E1ADC6" w14:textId="77777777" w:rsidR="00791656" w:rsidRPr="001058B5" w:rsidRDefault="00791656" w:rsidP="00791656">
      <w:pPr>
        <w:rPr>
          <w:rFonts w:ascii="Arial" w:hAnsi="Arial" w:cs="Arial"/>
          <w:sz w:val="18"/>
        </w:rPr>
        <w:sectPr w:rsidR="00791656" w:rsidRPr="001058B5">
          <w:pgSz w:w="12240" w:h="15840"/>
          <w:pgMar w:top="840" w:right="1060" w:bottom="860" w:left="1100" w:header="549" w:footer="663" w:gutter="0"/>
          <w:cols w:space="720"/>
        </w:sectPr>
      </w:pPr>
    </w:p>
    <w:p w14:paraId="20D46A03" w14:textId="77777777" w:rsidR="00791656" w:rsidRPr="001058B5" w:rsidRDefault="00791656" w:rsidP="00791656">
      <w:pPr>
        <w:pStyle w:val="BodyText"/>
        <w:rPr>
          <w:rFonts w:ascii="Arial" w:hAnsi="Arial" w:cs="Arial"/>
        </w:rPr>
      </w:pPr>
    </w:p>
    <w:p w14:paraId="0FF3A9D8" w14:textId="77777777" w:rsidR="00791656" w:rsidRPr="001058B5" w:rsidRDefault="00791656" w:rsidP="00791656">
      <w:pPr>
        <w:pStyle w:val="BodyText"/>
        <w:spacing w:before="7"/>
        <w:rPr>
          <w:rFonts w:ascii="Arial" w:hAnsi="Arial" w:cs="Arial"/>
          <w:sz w:val="18"/>
        </w:rPr>
      </w:pPr>
    </w:p>
    <w:p w14:paraId="11C77227" w14:textId="77777777" w:rsidR="00791656" w:rsidRPr="001058B5" w:rsidRDefault="00791656" w:rsidP="00791656">
      <w:pPr>
        <w:ind w:left="2020"/>
        <w:rPr>
          <w:rFonts w:ascii="Arial" w:hAnsi="Arial" w:cs="Arial"/>
          <w:sz w:val="18"/>
        </w:rPr>
      </w:pPr>
      <w:r w:rsidRPr="001058B5">
        <w:rPr>
          <w:rFonts w:ascii="Arial" w:hAnsi="Arial" w:cs="Arial"/>
          <w:w w:val="95"/>
          <w:sz w:val="18"/>
        </w:rPr>
        <w:t>DROP USER smavris;</w:t>
      </w:r>
    </w:p>
    <w:p w14:paraId="2B72FBDD" w14:textId="77777777" w:rsidR="00791656" w:rsidRPr="00DA78DF" w:rsidRDefault="00791656" w:rsidP="00791656">
      <w:pPr>
        <w:pStyle w:val="BodyText"/>
        <w:spacing w:before="4"/>
        <w:rPr>
          <w:rFonts w:ascii="Arial" w:hAnsi="Arial" w:cs="Arial"/>
          <w:sz w:val="16"/>
        </w:rPr>
      </w:pPr>
    </w:p>
    <w:p w14:paraId="753521E0" w14:textId="77777777" w:rsidR="00791656" w:rsidRPr="001058B5" w:rsidRDefault="00791656" w:rsidP="00601E2D">
      <w:pPr>
        <w:pStyle w:val="ListParagraph"/>
        <w:numPr>
          <w:ilvl w:val="0"/>
          <w:numId w:val="24"/>
        </w:numPr>
        <w:tabs>
          <w:tab w:val="left" w:pos="2020"/>
        </w:tabs>
        <w:spacing w:before="0"/>
        <w:jc w:val="left"/>
        <w:rPr>
          <w:rFonts w:ascii="Arial" w:hAnsi="Arial" w:cs="Arial"/>
          <w:sz w:val="20"/>
        </w:rPr>
      </w:pPr>
      <w:r w:rsidRPr="00DA78DF">
        <w:rPr>
          <w:rFonts w:ascii="Arial" w:hAnsi="Arial" w:cs="Arial"/>
          <w:sz w:val="20"/>
          <w:lang w:val="vi-VN"/>
        </w:rPr>
        <w:t>Kết nối với tư cách là người dùng Nhân sự và xóa bỏ mức lương bổng của lương của Susan Mavris</w:t>
      </w:r>
      <w:r w:rsidRPr="001058B5">
        <w:rPr>
          <w:rFonts w:ascii="Arial" w:hAnsi="Arial" w:cs="Arial"/>
          <w:spacing w:val="-4"/>
          <w:sz w:val="20"/>
        </w:rPr>
        <w:t>.</w:t>
      </w:r>
    </w:p>
    <w:p w14:paraId="1261915A" w14:textId="77777777" w:rsidR="00791656" w:rsidRPr="001058B5" w:rsidRDefault="00791656" w:rsidP="00791656">
      <w:pPr>
        <w:spacing w:before="136"/>
        <w:ind w:left="2020"/>
        <w:rPr>
          <w:rFonts w:ascii="Arial" w:hAnsi="Arial" w:cs="Arial"/>
          <w:sz w:val="18"/>
        </w:rPr>
      </w:pPr>
      <w:r w:rsidRPr="001058B5">
        <w:rPr>
          <w:rFonts w:ascii="Arial" w:hAnsi="Arial" w:cs="Arial"/>
          <w:w w:val="95"/>
          <w:sz w:val="18"/>
        </w:rPr>
        <w:t>CONNECT HR</w:t>
      </w:r>
    </w:p>
    <w:p w14:paraId="4411F0A7" w14:textId="77777777" w:rsidR="00791656" w:rsidRPr="001058B5" w:rsidRDefault="00791656" w:rsidP="00791656">
      <w:pPr>
        <w:spacing w:before="17"/>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7F4A1107" w14:textId="77777777" w:rsidR="00791656" w:rsidRPr="001058B5" w:rsidRDefault="00791656" w:rsidP="00791656">
      <w:pPr>
        <w:pStyle w:val="BodyText"/>
        <w:spacing w:before="8"/>
        <w:rPr>
          <w:rFonts w:ascii="Arial" w:hAnsi="Arial" w:cs="Arial"/>
          <w:i/>
        </w:rPr>
      </w:pPr>
    </w:p>
    <w:p w14:paraId="577C3BFE" w14:textId="77777777" w:rsidR="00791656" w:rsidRPr="001058B5" w:rsidRDefault="00791656" w:rsidP="00791656">
      <w:pPr>
        <w:ind w:left="2020"/>
        <w:rPr>
          <w:rFonts w:ascii="Arial" w:hAnsi="Arial" w:cs="Arial"/>
          <w:sz w:val="18"/>
        </w:rPr>
      </w:pPr>
      <w:r w:rsidRPr="001058B5">
        <w:rPr>
          <w:rFonts w:ascii="Arial" w:hAnsi="Arial" w:cs="Arial"/>
          <w:w w:val="95"/>
          <w:sz w:val="18"/>
        </w:rPr>
        <w:t>UPDATE HR.EMPLOYEES SET SALARY = 6500 WHERE LAST_NAME = 'Mavris';</w:t>
      </w:r>
    </w:p>
    <w:p w14:paraId="54166241" w14:textId="77777777" w:rsidR="00791656" w:rsidRPr="001058B5" w:rsidRDefault="00791656" w:rsidP="00791656">
      <w:pPr>
        <w:pStyle w:val="BodyText"/>
        <w:spacing w:before="4"/>
        <w:rPr>
          <w:rFonts w:ascii="Arial" w:hAnsi="Arial" w:cs="Arial"/>
          <w:sz w:val="18"/>
        </w:rPr>
      </w:pPr>
    </w:p>
    <w:p w14:paraId="79C42F6D" w14:textId="77777777" w:rsidR="00791656" w:rsidRPr="001058B5" w:rsidRDefault="00791656" w:rsidP="00601E2D">
      <w:pPr>
        <w:pStyle w:val="ListParagraph"/>
        <w:numPr>
          <w:ilvl w:val="0"/>
          <w:numId w:val="24"/>
        </w:numPr>
        <w:tabs>
          <w:tab w:val="left" w:pos="2020"/>
        </w:tabs>
        <w:spacing w:before="0"/>
        <w:jc w:val="left"/>
        <w:rPr>
          <w:rFonts w:ascii="Arial" w:hAnsi="Arial" w:cs="Arial"/>
          <w:sz w:val="20"/>
        </w:rPr>
      </w:pPr>
      <w:r w:rsidRPr="00DA78DF">
        <w:rPr>
          <w:rFonts w:ascii="Arial" w:hAnsi="Arial" w:cs="Arial"/>
          <w:sz w:val="20"/>
          <w:lang w:val="vi-VN"/>
        </w:rPr>
        <w:t>Nếu bạn muốn, khóa và hết hạn HR, trừ khi những người dùng khác muốn sử dụng tài khoản này</w:t>
      </w:r>
      <w:r w:rsidRPr="001058B5">
        <w:rPr>
          <w:rFonts w:ascii="Arial" w:hAnsi="Arial" w:cs="Arial"/>
          <w:sz w:val="20"/>
        </w:rPr>
        <w:t>:</w:t>
      </w:r>
    </w:p>
    <w:p w14:paraId="765C644D" w14:textId="77777777" w:rsidR="00791656" w:rsidRPr="001058B5" w:rsidRDefault="00791656" w:rsidP="00791656">
      <w:pPr>
        <w:spacing w:before="137"/>
        <w:ind w:left="2020"/>
        <w:rPr>
          <w:rFonts w:ascii="Arial" w:hAnsi="Arial" w:cs="Arial"/>
          <w:sz w:val="18"/>
        </w:rPr>
      </w:pPr>
      <w:r w:rsidRPr="001058B5">
        <w:rPr>
          <w:rFonts w:ascii="Arial" w:hAnsi="Arial" w:cs="Arial"/>
          <w:w w:val="95"/>
          <w:sz w:val="18"/>
        </w:rPr>
        <w:t>ALTER USER HR PASSWORD EXPIRE ACCOUNT LOCK;</w:t>
      </w:r>
    </w:p>
    <w:p w14:paraId="5180D9FA" w14:textId="77777777" w:rsidR="00791656" w:rsidRPr="00DA78DF" w:rsidRDefault="00791656" w:rsidP="00791656">
      <w:pPr>
        <w:pStyle w:val="BodyText"/>
        <w:spacing w:before="1"/>
        <w:rPr>
          <w:rFonts w:ascii="Arial" w:hAnsi="Arial" w:cs="Arial"/>
          <w:sz w:val="18"/>
        </w:rPr>
      </w:pPr>
    </w:p>
    <w:p w14:paraId="57373D56" w14:textId="77777777" w:rsidR="00791656" w:rsidRPr="001058B5" w:rsidRDefault="00791656" w:rsidP="00601E2D">
      <w:pPr>
        <w:pStyle w:val="ListParagraph"/>
        <w:numPr>
          <w:ilvl w:val="0"/>
          <w:numId w:val="24"/>
        </w:numPr>
        <w:tabs>
          <w:tab w:val="left" w:pos="2020"/>
        </w:tabs>
        <w:spacing w:before="0" w:line="228" w:lineRule="auto"/>
        <w:ind w:right="1377"/>
        <w:jc w:val="left"/>
        <w:rPr>
          <w:rFonts w:ascii="Arial" w:hAnsi="Arial" w:cs="Arial"/>
          <w:sz w:val="20"/>
        </w:rPr>
      </w:pPr>
      <w:r w:rsidRPr="00DA78DF">
        <w:rPr>
          <w:rFonts w:ascii="Arial" w:hAnsi="Arial" w:cs="Arial"/>
          <w:sz w:val="20"/>
          <w:lang w:val="vi-VN"/>
        </w:rPr>
        <w:t>Kết nối như người dùng SYS với đặc quyền SYSDBA, và thả danh sách điều khiển truy cập email_server_ permissions.xml</w:t>
      </w:r>
      <w:r>
        <w:rPr>
          <w:lang w:val="vi-VN"/>
        </w:rPr>
        <w:t>.</w:t>
      </w:r>
    </w:p>
    <w:p w14:paraId="7D38ED32" w14:textId="77777777" w:rsidR="00791656" w:rsidRPr="001058B5" w:rsidRDefault="00791656" w:rsidP="00791656">
      <w:pPr>
        <w:spacing w:before="140"/>
        <w:ind w:left="2020"/>
        <w:rPr>
          <w:rFonts w:ascii="Arial" w:hAnsi="Arial" w:cs="Arial"/>
          <w:sz w:val="18"/>
        </w:rPr>
      </w:pPr>
      <w:r w:rsidRPr="001058B5">
        <w:rPr>
          <w:rFonts w:ascii="Arial" w:hAnsi="Arial" w:cs="Arial"/>
          <w:w w:val="95"/>
          <w:sz w:val="18"/>
        </w:rPr>
        <w:t>BEGIN</w:t>
      </w:r>
    </w:p>
    <w:p w14:paraId="0BF09905" w14:textId="77777777" w:rsidR="00791656" w:rsidRPr="001058B5" w:rsidRDefault="00791656" w:rsidP="00791656">
      <w:pPr>
        <w:spacing w:before="16"/>
        <w:ind w:left="2297"/>
        <w:rPr>
          <w:rFonts w:ascii="Arial" w:hAnsi="Arial" w:cs="Arial"/>
          <w:sz w:val="18"/>
        </w:rPr>
      </w:pPr>
      <w:r w:rsidRPr="001058B5">
        <w:rPr>
          <w:rFonts w:ascii="Arial" w:hAnsi="Arial" w:cs="Arial"/>
          <w:w w:val="95"/>
          <w:sz w:val="18"/>
        </w:rPr>
        <w:t>DBMS_NETWORK_ACL_ADMIN.DROP_ACL(</w:t>
      </w:r>
    </w:p>
    <w:p w14:paraId="282B000D" w14:textId="77777777" w:rsidR="00791656" w:rsidRPr="001058B5" w:rsidRDefault="00791656" w:rsidP="00791656">
      <w:pPr>
        <w:spacing w:before="17"/>
        <w:ind w:left="2483"/>
        <w:rPr>
          <w:rFonts w:ascii="Arial" w:hAnsi="Arial" w:cs="Arial"/>
          <w:sz w:val="18"/>
        </w:rPr>
      </w:pPr>
      <w:r w:rsidRPr="001058B5">
        <w:rPr>
          <w:rFonts w:ascii="Arial" w:hAnsi="Arial" w:cs="Arial"/>
          <w:w w:val="95"/>
          <w:sz w:val="18"/>
        </w:rPr>
        <w:t>acl =&gt; 'email_server_permissions.xml');</w:t>
      </w:r>
    </w:p>
    <w:p w14:paraId="14ADC526" w14:textId="77777777" w:rsidR="00791656" w:rsidRPr="001058B5" w:rsidRDefault="00791656" w:rsidP="00791656">
      <w:pPr>
        <w:spacing w:before="16"/>
        <w:ind w:left="2020"/>
        <w:rPr>
          <w:rFonts w:ascii="Arial" w:hAnsi="Arial" w:cs="Arial"/>
          <w:sz w:val="18"/>
        </w:rPr>
      </w:pPr>
      <w:r w:rsidRPr="001058B5">
        <w:rPr>
          <w:rFonts w:ascii="Arial" w:hAnsi="Arial" w:cs="Arial"/>
          <w:w w:val="95"/>
          <w:sz w:val="18"/>
        </w:rPr>
        <w:t>END;</w:t>
      </w:r>
    </w:p>
    <w:p w14:paraId="6970EEC9" w14:textId="77777777" w:rsidR="00791656" w:rsidRPr="001058B5" w:rsidRDefault="00791656" w:rsidP="00791656">
      <w:pPr>
        <w:spacing w:before="15" w:line="198" w:lineRule="exact"/>
        <w:ind w:left="2020"/>
        <w:rPr>
          <w:rFonts w:ascii="Arial" w:hAnsi="Arial" w:cs="Arial"/>
          <w:sz w:val="18"/>
        </w:rPr>
      </w:pPr>
      <w:r w:rsidRPr="001058B5">
        <w:rPr>
          <w:rFonts w:ascii="Arial" w:hAnsi="Arial" w:cs="Arial"/>
          <w:w w:val="86"/>
          <w:sz w:val="18"/>
        </w:rPr>
        <w:t>/</w:t>
      </w:r>
    </w:p>
    <w:p w14:paraId="2C8586C3" w14:textId="77777777" w:rsidR="00791656" w:rsidRPr="00DA78DF" w:rsidRDefault="00791656" w:rsidP="00791656">
      <w:pPr>
        <w:pStyle w:val="BodyText"/>
        <w:spacing w:before="4" w:line="228" w:lineRule="auto"/>
        <w:ind w:left="2020" w:right="1261" w:hanging="1"/>
        <w:rPr>
          <w:rFonts w:ascii="Arial" w:hAnsi="Arial" w:cs="Arial"/>
        </w:rPr>
      </w:pPr>
      <w:r w:rsidRPr="00DA78DF">
        <w:rPr>
          <w:rFonts w:ascii="Arial" w:hAnsi="Arial" w:cs="Arial"/>
          <w:lang w:val="vi-VN"/>
        </w:rPr>
        <w:t>Danh sách điều khiển truy cập nằm trong lược đồ SYS, không phải lược đồ của người dùng đã tạo chúng.</w:t>
      </w:r>
    </w:p>
    <w:p w14:paraId="198FB657" w14:textId="77777777" w:rsidR="00791656" w:rsidRPr="001058B5" w:rsidRDefault="00791656" w:rsidP="00601E2D">
      <w:pPr>
        <w:pStyle w:val="ListParagraph"/>
        <w:numPr>
          <w:ilvl w:val="0"/>
          <w:numId w:val="24"/>
        </w:numPr>
        <w:tabs>
          <w:tab w:val="left" w:pos="2020"/>
        </w:tabs>
        <w:spacing w:before="122" w:line="230" w:lineRule="auto"/>
        <w:ind w:right="891"/>
        <w:jc w:val="left"/>
        <w:rPr>
          <w:rFonts w:ascii="Arial" w:hAnsi="Arial" w:cs="Arial"/>
          <w:sz w:val="20"/>
        </w:rPr>
      </w:pPr>
      <w:r w:rsidRPr="00DA78DF">
        <w:rPr>
          <w:rFonts w:ascii="Arial" w:hAnsi="Arial" w:cs="Arial"/>
          <w:sz w:val="20"/>
          <w:lang w:val="vi-VN"/>
        </w:rPr>
        <w:t>Đưa ra câu lệnh ALTER SYSTEM sau đây để khôi phục tham số SMTP_OUT_SERVER về giá trị trước đó, từ Bước 4 dưới</w:t>
      </w:r>
      <w:r w:rsidRPr="00DA78DF">
        <w:rPr>
          <w:rFonts w:ascii="Arial" w:hAnsi="Arial" w:cs="Arial"/>
          <w:color w:val="0000CC"/>
          <w:sz w:val="18"/>
        </w:rPr>
        <w:t xml:space="preserve"> </w:t>
      </w:r>
      <w:hyperlink w:anchor="_bookmark1950" w:history="1">
        <w:r w:rsidRPr="001058B5">
          <w:rPr>
            <w:rFonts w:ascii="Arial" w:hAnsi="Arial" w:cs="Arial"/>
            <w:color w:val="0000CC"/>
            <w:sz w:val="20"/>
          </w:rPr>
          <w:t>"Step</w:t>
        </w:r>
        <w:r w:rsidRPr="001058B5">
          <w:rPr>
            <w:rFonts w:ascii="Arial" w:hAnsi="Arial" w:cs="Arial"/>
            <w:color w:val="0000CC"/>
            <w:spacing w:val="-3"/>
            <w:sz w:val="20"/>
          </w:rPr>
          <w:t xml:space="preserve"> </w:t>
        </w:r>
        <w:r w:rsidRPr="001058B5">
          <w:rPr>
            <w:rFonts w:ascii="Arial" w:hAnsi="Arial" w:cs="Arial"/>
            <w:color w:val="0000CC"/>
            <w:sz w:val="20"/>
          </w:rPr>
          <w:t>1:</w:t>
        </w:r>
        <w:r w:rsidRPr="001058B5">
          <w:rPr>
            <w:rFonts w:ascii="Arial" w:hAnsi="Arial" w:cs="Arial"/>
            <w:color w:val="0000CC"/>
            <w:spacing w:val="-3"/>
            <w:sz w:val="20"/>
          </w:rPr>
          <w:t xml:space="preserve"> </w:t>
        </w:r>
        <w:r w:rsidRPr="001058B5">
          <w:rPr>
            <w:rFonts w:ascii="Arial" w:hAnsi="Arial" w:cs="Arial"/>
            <w:color w:val="0000CC"/>
            <w:sz w:val="20"/>
          </w:rPr>
          <w:t>Install</w:t>
        </w:r>
        <w:r w:rsidRPr="001058B5">
          <w:rPr>
            <w:rFonts w:ascii="Arial" w:hAnsi="Arial" w:cs="Arial"/>
            <w:color w:val="0000CC"/>
            <w:spacing w:val="-3"/>
            <w:sz w:val="20"/>
          </w:rPr>
          <w:t xml:space="preserve"> </w:t>
        </w:r>
        <w:r w:rsidRPr="001058B5">
          <w:rPr>
            <w:rFonts w:ascii="Arial" w:hAnsi="Arial" w:cs="Arial"/>
            <w:color w:val="0000CC"/>
            <w:sz w:val="20"/>
          </w:rPr>
          <w:t>and</w:t>
        </w:r>
        <w:r w:rsidRPr="001058B5">
          <w:rPr>
            <w:rFonts w:ascii="Arial" w:hAnsi="Arial" w:cs="Arial"/>
            <w:color w:val="0000CC"/>
            <w:spacing w:val="-3"/>
            <w:sz w:val="20"/>
          </w:rPr>
          <w:t xml:space="preserve"> </w:t>
        </w:r>
        <w:r w:rsidRPr="001058B5">
          <w:rPr>
            <w:rFonts w:ascii="Arial" w:hAnsi="Arial" w:cs="Arial"/>
            <w:color w:val="0000CC"/>
            <w:sz w:val="20"/>
          </w:rPr>
          <w:t>Configure</w:t>
        </w:r>
      </w:hyperlink>
      <w:hyperlink w:anchor="_bookmark1950" w:history="1">
        <w:r w:rsidRPr="001058B5">
          <w:rPr>
            <w:rFonts w:ascii="Arial" w:hAnsi="Arial" w:cs="Arial"/>
            <w:color w:val="0000CC"/>
            <w:sz w:val="20"/>
          </w:rPr>
          <w:t xml:space="preserve"> the UTL_MAIL PL/SQL Package" </w:t>
        </w:r>
        <w:r>
          <w:rPr>
            <w:rFonts w:ascii="Arial" w:hAnsi="Arial" w:cs="Arial"/>
            <w:sz w:val="20"/>
          </w:rPr>
          <w:t>trang</w:t>
        </w:r>
        <w:r w:rsidRPr="001058B5">
          <w:rPr>
            <w:rFonts w:ascii="Arial" w:hAnsi="Arial" w:cs="Arial"/>
            <w:spacing w:val="-3"/>
            <w:sz w:val="20"/>
          </w:rPr>
          <w:t xml:space="preserve"> </w:t>
        </w:r>
        <w:r w:rsidRPr="001058B5">
          <w:rPr>
            <w:rFonts w:ascii="Arial" w:hAnsi="Arial" w:cs="Arial"/>
            <w:sz w:val="20"/>
          </w:rPr>
          <w:t>9-45</w:t>
        </w:r>
      </w:hyperlink>
      <w:r w:rsidRPr="001058B5">
        <w:rPr>
          <w:rFonts w:ascii="Arial" w:hAnsi="Arial" w:cs="Arial"/>
          <w:sz w:val="20"/>
        </w:rPr>
        <w:t>:</w:t>
      </w:r>
    </w:p>
    <w:p w14:paraId="3952F6BB" w14:textId="77777777" w:rsidR="00791656" w:rsidRPr="001058B5" w:rsidRDefault="00791656" w:rsidP="00791656">
      <w:pPr>
        <w:spacing w:before="142"/>
        <w:ind w:left="2020"/>
        <w:rPr>
          <w:rFonts w:ascii="Arial" w:hAnsi="Arial" w:cs="Arial"/>
          <w:sz w:val="18"/>
        </w:rPr>
      </w:pPr>
      <w:r w:rsidRPr="001058B5">
        <w:rPr>
          <w:rFonts w:ascii="Arial" w:hAnsi="Arial" w:cs="Arial"/>
          <w:w w:val="95"/>
          <w:sz w:val="18"/>
        </w:rPr>
        <w:t>ALTER SYSTEM SET</w:t>
      </w:r>
      <w:r w:rsidRPr="001058B5">
        <w:rPr>
          <w:rFonts w:ascii="Arial" w:hAnsi="Arial" w:cs="Arial"/>
          <w:spacing w:val="-71"/>
          <w:w w:val="95"/>
          <w:sz w:val="18"/>
        </w:rPr>
        <w:t xml:space="preserve"> </w:t>
      </w:r>
      <w:r w:rsidRPr="001058B5">
        <w:rPr>
          <w:rFonts w:ascii="Arial" w:hAnsi="Arial" w:cs="Arial"/>
          <w:w w:val="95"/>
          <w:sz w:val="18"/>
        </w:rPr>
        <w:t>SMTP_OUT_SERVER="</w:t>
      </w:r>
      <w:r w:rsidRPr="001058B5">
        <w:rPr>
          <w:rFonts w:ascii="Arial" w:hAnsi="Arial" w:cs="Arial"/>
          <w:i/>
          <w:w w:val="95"/>
          <w:sz w:val="18"/>
        </w:rPr>
        <w:t>previous_value</w:t>
      </w:r>
      <w:r w:rsidRPr="001058B5">
        <w:rPr>
          <w:rFonts w:ascii="Arial" w:hAnsi="Arial" w:cs="Arial"/>
          <w:w w:val="95"/>
          <w:sz w:val="18"/>
        </w:rPr>
        <w:t>";</w:t>
      </w:r>
    </w:p>
    <w:p w14:paraId="3ED03694" w14:textId="77777777" w:rsidR="00791656" w:rsidRPr="001058B5" w:rsidRDefault="00791656" w:rsidP="00791656">
      <w:pPr>
        <w:pStyle w:val="BodyText"/>
        <w:spacing w:before="2"/>
        <w:rPr>
          <w:rFonts w:ascii="Arial" w:hAnsi="Arial" w:cs="Arial"/>
          <w:sz w:val="18"/>
        </w:rPr>
      </w:pPr>
    </w:p>
    <w:p w14:paraId="54CAB304" w14:textId="77777777" w:rsidR="00791656" w:rsidRPr="001058B5" w:rsidRDefault="00791656" w:rsidP="00791656">
      <w:pPr>
        <w:pStyle w:val="BodyText"/>
        <w:spacing w:before="1"/>
        <w:ind w:left="2020"/>
        <w:rPr>
          <w:rFonts w:ascii="Arial" w:hAnsi="Arial" w:cs="Arial"/>
        </w:rPr>
      </w:pPr>
      <w:r w:rsidRPr="001058B5">
        <w:rPr>
          <w:rFonts w:ascii="Arial" w:hAnsi="Arial" w:cs="Arial"/>
        </w:rPr>
        <w:t>Enclose this setting in quotation marks. For example:</w:t>
      </w:r>
    </w:p>
    <w:p w14:paraId="7F4285D4" w14:textId="77777777" w:rsidR="00791656" w:rsidRPr="001058B5" w:rsidRDefault="00791656" w:rsidP="00791656">
      <w:pPr>
        <w:spacing w:before="140"/>
        <w:ind w:left="2020"/>
        <w:rPr>
          <w:rFonts w:ascii="Arial" w:hAnsi="Arial" w:cs="Arial"/>
          <w:sz w:val="18"/>
        </w:rPr>
      </w:pPr>
      <w:r w:rsidRPr="001058B5">
        <w:rPr>
          <w:rFonts w:ascii="Arial" w:hAnsi="Arial" w:cs="Arial"/>
          <w:w w:val="95"/>
          <w:sz w:val="18"/>
        </w:rPr>
        <w:t>ALTER SYSTEM SET SMTP_OUT_SERVER="some_imap_server.example.com"</w:t>
      </w:r>
    </w:p>
    <w:p w14:paraId="36150D01" w14:textId="77777777" w:rsidR="00791656" w:rsidRPr="001058B5" w:rsidRDefault="00791656" w:rsidP="00791656">
      <w:pPr>
        <w:pStyle w:val="BodyText"/>
        <w:spacing w:before="3"/>
        <w:rPr>
          <w:rFonts w:ascii="Arial" w:hAnsi="Arial" w:cs="Arial"/>
          <w:sz w:val="18"/>
        </w:rPr>
      </w:pPr>
    </w:p>
    <w:p w14:paraId="60A0A3EC" w14:textId="77777777" w:rsidR="00791656" w:rsidRPr="00DA78DF" w:rsidRDefault="00791656" w:rsidP="00601E2D">
      <w:pPr>
        <w:pStyle w:val="ListParagraph"/>
        <w:numPr>
          <w:ilvl w:val="0"/>
          <w:numId w:val="24"/>
        </w:numPr>
        <w:tabs>
          <w:tab w:val="left" w:pos="2020"/>
        </w:tabs>
        <w:spacing w:before="1"/>
        <w:jc w:val="left"/>
        <w:rPr>
          <w:rFonts w:ascii="Arial" w:hAnsi="Arial" w:cs="Arial"/>
          <w:sz w:val="20"/>
          <w:szCs w:val="20"/>
        </w:rPr>
      </w:pPr>
      <w:r w:rsidRPr="00DA78DF">
        <w:rPr>
          <w:rStyle w:val="shorttext"/>
          <w:rFonts w:ascii="Arial" w:hAnsi="Arial" w:cs="Arial"/>
          <w:sz w:val="20"/>
          <w:szCs w:val="20"/>
          <w:lang w:val="vi-VN"/>
        </w:rPr>
        <w:t>Khởi động lại cá thể cơ sở dữ liệu.</w:t>
      </w:r>
    </w:p>
    <w:p w14:paraId="0DBD764B" w14:textId="77777777" w:rsidR="00791656" w:rsidRPr="001058B5" w:rsidRDefault="00791656" w:rsidP="00791656">
      <w:pPr>
        <w:spacing w:before="140" w:line="518" w:lineRule="auto"/>
        <w:ind w:left="2020" w:right="7305"/>
        <w:rPr>
          <w:rFonts w:ascii="Arial" w:hAnsi="Arial" w:cs="Arial"/>
          <w:sz w:val="18"/>
        </w:rPr>
      </w:pPr>
      <w:r w:rsidRPr="001058B5">
        <w:rPr>
          <w:rFonts w:ascii="Arial" w:hAnsi="Arial" w:cs="Arial"/>
          <w:w w:val="85"/>
          <w:sz w:val="18"/>
        </w:rPr>
        <w:t xml:space="preserve">SHUTDOWN </w:t>
      </w:r>
      <w:r w:rsidRPr="001058B5">
        <w:rPr>
          <w:rFonts w:ascii="Arial" w:hAnsi="Arial" w:cs="Arial"/>
          <w:w w:val="90"/>
          <w:sz w:val="18"/>
        </w:rPr>
        <w:t>STARTUP</w:t>
      </w:r>
    </w:p>
    <w:p w14:paraId="386FE1C1" w14:textId="77777777" w:rsidR="00791656" w:rsidRPr="001058B5" w:rsidRDefault="00791656" w:rsidP="00791656">
      <w:pPr>
        <w:pStyle w:val="Heading4"/>
        <w:spacing w:before="75"/>
        <w:ind w:left="14" w:right="5925"/>
        <w:jc w:val="center"/>
      </w:pPr>
      <w:bookmarkStart w:id="1470" w:name="Tutorial:_Auditing_Nondatabase_Users"/>
      <w:bookmarkStart w:id="1471" w:name="_bookmark1960"/>
      <w:bookmarkEnd w:id="1470"/>
      <w:bookmarkEnd w:id="1471"/>
      <w:r>
        <w:rPr>
          <w:rStyle w:val="shorttext"/>
          <w:lang w:val="vi-VN"/>
        </w:rPr>
        <w:t>H</w:t>
      </w:r>
      <w:r>
        <w:rPr>
          <w:rStyle w:val="shorttext"/>
          <w:rFonts w:ascii="Cambria" w:hAnsi="Cambria" w:cs="Cambria"/>
          <w:lang w:val="vi-VN"/>
        </w:rPr>
        <w:t>ướ</w:t>
      </w:r>
      <w:r>
        <w:rPr>
          <w:rStyle w:val="shorttext"/>
          <w:lang w:val="vi-VN"/>
        </w:rPr>
        <w:t>ng d</w:t>
      </w:r>
      <w:r>
        <w:rPr>
          <w:rStyle w:val="shorttext"/>
          <w:rFonts w:ascii="Cambria" w:hAnsi="Cambria" w:cs="Cambria"/>
          <w:lang w:val="vi-VN"/>
        </w:rPr>
        <w:t>ẫ</w:t>
      </w:r>
      <w:r>
        <w:rPr>
          <w:rStyle w:val="shorttext"/>
          <w:lang w:val="vi-VN"/>
        </w:rPr>
        <w:t>n: Ki</w:t>
      </w:r>
      <w:r>
        <w:rPr>
          <w:rStyle w:val="shorttext"/>
          <w:rFonts w:ascii="Cambria" w:hAnsi="Cambria" w:cs="Cambria"/>
          <w:lang w:val="vi-VN"/>
        </w:rPr>
        <w:t>ể</w:t>
      </w:r>
      <w:r>
        <w:rPr>
          <w:rStyle w:val="shorttext"/>
          <w:lang w:val="vi-VN"/>
        </w:rPr>
        <w:t>m tra ng</w:t>
      </w:r>
      <w:r>
        <w:rPr>
          <w:rStyle w:val="shorttext"/>
          <w:rFonts w:ascii="Cambria" w:hAnsi="Cambria" w:cs="Cambria"/>
          <w:lang w:val="vi-VN"/>
        </w:rPr>
        <w:t>ườ</w:t>
      </w:r>
      <w:r>
        <w:rPr>
          <w:rStyle w:val="shorttext"/>
          <w:lang w:val="vi-VN"/>
        </w:rPr>
        <w:t>i dùng Nondatabase</w:t>
      </w:r>
    </w:p>
    <w:p w14:paraId="37348008" w14:textId="77777777" w:rsidR="00791656" w:rsidRPr="001058B5" w:rsidRDefault="00791656" w:rsidP="00791656">
      <w:pPr>
        <w:pStyle w:val="BodyText"/>
        <w:spacing w:before="75"/>
        <w:ind w:left="1660"/>
        <w:rPr>
          <w:rFonts w:ascii="Arial" w:hAnsi="Arial" w:cs="Arial"/>
        </w:rPr>
      </w:pPr>
      <w:r>
        <w:rPr>
          <w:rFonts w:ascii="Arial" w:hAnsi="Arial" w:cs="Arial"/>
        </w:rPr>
        <w:t>Phần này chứa:</w:t>
      </w:r>
    </w:p>
    <w:p w14:paraId="7420815A" w14:textId="77777777" w:rsidR="00791656" w:rsidRPr="001058B5" w:rsidRDefault="007E0590" w:rsidP="00601E2D">
      <w:pPr>
        <w:pStyle w:val="ListParagraph"/>
        <w:numPr>
          <w:ilvl w:val="1"/>
          <w:numId w:val="116"/>
        </w:numPr>
        <w:tabs>
          <w:tab w:val="left" w:pos="2020"/>
        </w:tabs>
        <w:spacing w:before="112"/>
        <w:ind w:hanging="359"/>
        <w:rPr>
          <w:rFonts w:ascii="Arial" w:hAnsi="Arial" w:cs="Arial"/>
          <w:sz w:val="20"/>
        </w:rPr>
      </w:pPr>
      <w:hyperlink w:anchor="_bookmark1961" w:history="1">
        <w:r w:rsidR="00791656">
          <w:rPr>
            <w:rFonts w:ascii="Arial" w:hAnsi="Arial" w:cs="Arial"/>
            <w:color w:val="0000CC"/>
            <w:sz w:val="20"/>
          </w:rPr>
          <w:t>hướng</w:t>
        </w:r>
      </w:hyperlink>
      <w:r w:rsidR="00791656">
        <w:rPr>
          <w:rFonts w:ascii="Arial" w:hAnsi="Arial" w:cs="Arial"/>
          <w:color w:val="0000CC"/>
          <w:spacing w:val="-3"/>
          <w:sz w:val="20"/>
        </w:rPr>
        <w:t xml:space="preserve"> dẫn</w:t>
      </w:r>
    </w:p>
    <w:p w14:paraId="1E0F60B8" w14:textId="77777777" w:rsidR="00791656" w:rsidRPr="001058B5" w:rsidRDefault="007E0590" w:rsidP="00601E2D">
      <w:pPr>
        <w:pStyle w:val="ListParagraph"/>
        <w:numPr>
          <w:ilvl w:val="1"/>
          <w:numId w:val="116"/>
        </w:numPr>
        <w:tabs>
          <w:tab w:val="left" w:pos="2020"/>
        </w:tabs>
        <w:ind w:hanging="359"/>
        <w:rPr>
          <w:rFonts w:ascii="Arial" w:hAnsi="Arial" w:cs="Arial"/>
          <w:sz w:val="20"/>
        </w:rPr>
      </w:pPr>
      <w:hyperlink w:anchor="_bookmark1963" w:history="1">
        <w:r w:rsidR="00791656">
          <w:rPr>
            <w:rFonts w:ascii="Arial" w:hAnsi="Arial" w:cs="Arial"/>
            <w:color w:val="0000CC"/>
            <w:sz w:val="20"/>
          </w:rPr>
          <w:t>Bước</w:t>
        </w:r>
        <w:r w:rsidR="00791656" w:rsidRPr="001058B5">
          <w:rPr>
            <w:rFonts w:ascii="Arial" w:hAnsi="Arial" w:cs="Arial"/>
            <w:color w:val="0000CC"/>
            <w:sz w:val="20"/>
          </w:rPr>
          <w:t xml:space="preserve"> 1: </w:t>
        </w:r>
        <w:r w:rsidR="00791656">
          <w:rPr>
            <w:rFonts w:ascii="Arial" w:hAnsi="Arial" w:cs="Arial"/>
            <w:color w:val="0000CC"/>
            <w:sz w:val="20"/>
          </w:rPr>
          <w:t>Tạo</w:t>
        </w:r>
      </w:hyperlink>
      <w:r w:rsidR="00791656">
        <w:rPr>
          <w:rFonts w:ascii="Arial" w:hAnsi="Arial" w:cs="Arial"/>
          <w:color w:val="0000CC"/>
          <w:sz w:val="20"/>
        </w:rPr>
        <w:t xml:space="preserve"> tài khoản người dùng và đảm bảo tài khoản đang hoạt động</w:t>
      </w:r>
    </w:p>
    <w:p w14:paraId="4EFE329B" w14:textId="77777777" w:rsidR="00791656" w:rsidRPr="001058B5" w:rsidRDefault="007E0590" w:rsidP="00601E2D">
      <w:pPr>
        <w:pStyle w:val="ListParagraph"/>
        <w:numPr>
          <w:ilvl w:val="1"/>
          <w:numId w:val="116"/>
        </w:numPr>
        <w:tabs>
          <w:tab w:val="left" w:pos="2020"/>
        </w:tabs>
        <w:spacing w:before="112"/>
        <w:ind w:hanging="359"/>
        <w:rPr>
          <w:rFonts w:ascii="Arial" w:hAnsi="Arial" w:cs="Arial"/>
          <w:sz w:val="20"/>
        </w:rPr>
      </w:pPr>
      <w:hyperlink w:anchor="_bookmark1964" w:history="1">
        <w:r w:rsidR="00791656">
          <w:rPr>
            <w:rFonts w:ascii="Arial" w:hAnsi="Arial" w:cs="Arial"/>
            <w:color w:val="0000CC"/>
            <w:sz w:val="20"/>
          </w:rPr>
          <w:t>Bước</w:t>
        </w:r>
        <w:r w:rsidR="00791656" w:rsidRPr="001058B5">
          <w:rPr>
            <w:rFonts w:ascii="Arial" w:hAnsi="Arial" w:cs="Arial"/>
            <w:color w:val="0000CC"/>
            <w:sz w:val="20"/>
          </w:rPr>
          <w:t xml:space="preserve"> 2:</w:t>
        </w:r>
        <w:r w:rsidR="00791656">
          <w:rPr>
            <w:rFonts w:ascii="Arial" w:hAnsi="Arial" w:cs="Arial"/>
            <w:color w:val="0000CC"/>
            <w:sz w:val="20"/>
          </w:rPr>
          <w:t>Tạo</w:t>
        </w:r>
      </w:hyperlink>
      <w:r w:rsidR="00791656">
        <w:rPr>
          <w:rFonts w:ascii="Arial" w:hAnsi="Arial" w:cs="Arial"/>
          <w:color w:val="0000CC"/>
          <w:sz w:val="20"/>
        </w:rPr>
        <w:t xml:space="preserve"> chính sách kiểm toán Fine-grained</w:t>
      </w:r>
    </w:p>
    <w:p w14:paraId="08E85441" w14:textId="77777777" w:rsidR="00791656" w:rsidRPr="001058B5" w:rsidRDefault="007E0590" w:rsidP="00601E2D">
      <w:pPr>
        <w:pStyle w:val="ListParagraph"/>
        <w:numPr>
          <w:ilvl w:val="1"/>
          <w:numId w:val="116"/>
        </w:numPr>
        <w:tabs>
          <w:tab w:val="left" w:pos="2020"/>
        </w:tabs>
        <w:ind w:hanging="359"/>
        <w:rPr>
          <w:rFonts w:ascii="Arial" w:hAnsi="Arial" w:cs="Arial"/>
          <w:sz w:val="20"/>
        </w:rPr>
      </w:pPr>
      <w:hyperlink w:anchor="_bookmark1966" w:history="1">
        <w:r w:rsidR="00791656">
          <w:rPr>
            <w:rFonts w:ascii="Arial" w:hAnsi="Arial" w:cs="Arial"/>
            <w:color w:val="0000CC"/>
            <w:sz w:val="20"/>
          </w:rPr>
          <w:t>Bước</w:t>
        </w:r>
        <w:r w:rsidR="00791656" w:rsidRPr="001058B5">
          <w:rPr>
            <w:rFonts w:ascii="Arial" w:hAnsi="Arial" w:cs="Arial"/>
            <w:color w:val="0000CC"/>
            <w:sz w:val="20"/>
          </w:rPr>
          <w:t xml:space="preserve"> 3: </w:t>
        </w:r>
        <w:r w:rsidR="00791656">
          <w:rPr>
            <w:rFonts w:ascii="Arial" w:hAnsi="Arial" w:cs="Arial"/>
            <w:color w:val="0000CC"/>
            <w:spacing w:val="-5"/>
            <w:sz w:val="20"/>
          </w:rPr>
          <w:t>Kiểm</w:t>
        </w:r>
      </w:hyperlink>
      <w:r w:rsidR="00791656">
        <w:rPr>
          <w:rFonts w:ascii="Arial" w:hAnsi="Arial" w:cs="Arial"/>
          <w:color w:val="0000CC"/>
          <w:sz w:val="20"/>
        </w:rPr>
        <w:t xml:space="preserve"> tra chính sách</w:t>
      </w:r>
    </w:p>
    <w:p w14:paraId="53F50353" w14:textId="77777777" w:rsidR="00791656" w:rsidRPr="001058B5" w:rsidRDefault="007E0590" w:rsidP="00601E2D">
      <w:pPr>
        <w:pStyle w:val="ListParagraph"/>
        <w:numPr>
          <w:ilvl w:val="1"/>
          <w:numId w:val="116"/>
        </w:numPr>
        <w:tabs>
          <w:tab w:val="left" w:pos="2020"/>
        </w:tabs>
        <w:ind w:hanging="359"/>
        <w:rPr>
          <w:rFonts w:ascii="Arial" w:hAnsi="Arial" w:cs="Arial"/>
          <w:sz w:val="20"/>
        </w:rPr>
      </w:pPr>
      <w:hyperlink w:anchor="_bookmark1967" w:history="1">
        <w:r w:rsidR="00791656">
          <w:rPr>
            <w:rFonts w:ascii="Arial" w:hAnsi="Arial" w:cs="Arial"/>
            <w:color w:val="0000CC"/>
            <w:sz w:val="20"/>
          </w:rPr>
          <w:t>Bước</w:t>
        </w:r>
        <w:r w:rsidR="00791656" w:rsidRPr="001058B5">
          <w:rPr>
            <w:rFonts w:ascii="Arial" w:hAnsi="Arial" w:cs="Arial"/>
            <w:color w:val="0000CC"/>
            <w:sz w:val="20"/>
          </w:rPr>
          <w:t xml:space="preserve"> 4: </w:t>
        </w:r>
        <w:r w:rsidR="00791656">
          <w:rPr>
            <w:rFonts w:ascii="Arial" w:hAnsi="Arial" w:cs="Arial"/>
            <w:color w:val="0000CC"/>
            <w:sz w:val="20"/>
          </w:rPr>
          <w:t>Gỡ</w:t>
        </w:r>
      </w:hyperlink>
      <w:r w:rsidR="00791656">
        <w:rPr>
          <w:rFonts w:ascii="Arial" w:hAnsi="Arial" w:cs="Arial"/>
          <w:color w:val="0000CC"/>
          <w:spacing w:val="-3"/>
          <w:sz w:val="20"/>
        </w:rPr>
        <w:t xml:space="preserve"> các thành phần cho hướng dẫn</w:t>
      </w:r>
    </w:p>
    <w:p w14:paraId="798D6C74" w14:textId="77777777" w:rsidR="00791656" w:rsidRPr="001058B5" w:rsidRDefault="00791656" w:rsidP="00791656">
      <w:pPr>
        <w:pStyle w:val="BodyText"/>
        <w:spacing w:before="3"/>
        <w:rPr>
          <w:rFonts w:ascii="Arial" w:hAnsi="Arial" w:cs="Arial"/>
          <w:sz w:val="23"/>
        </w:rPr>
      </w:pPr>
    </w:p>
    <w:p w14:paraId="41868E29" w14:textId="77777777" w:rsidR="00791656" w:rsidRPr="001058B5" w:rsidRDefault="00791656" w:rsidP="00791656">
      <w:pPr>
        <w:pStyle w:val="Heading6"/>
        <w:ind w:left="1660"/>
      </w:pPr>
      <w:bookmarkStart w:id="1472" w:name="About_This_Tutorial"/>
      <w:bookmarkStart w:id="1473" w:name="_bookmark1961"/>
      <w:bookmarkEnd w:id="1472"/>
      <w:bookmarkEnd w:id="1473"/>
      <w:r>
        <w:t>Về phần hướng dẫn</w:t>
      </w:r>
    </w:p>
    <w:p w14:paraId="620883A6" w14:textId="77777777" w:rsidR="00791656" w:rsidRPr="00517570" w:rsidRDefault="00791656" w:rsidP="00791656">
      <w:pPr>
        <w:pStyle w:val="BodyText"/>
        <w:spacing w:before="54" w:line="232" w:lineRule="auto"/>
        <w:ind w:left="1660" w:right="700"/>
        <w:rPr>
          <w:rFonts w:ascii="Arial" w:hAnsi="Arial" w:cs="Arial"/>
        </w:rPr>
      </w:pPr>
      <w:r w:rsidRPr="00517570">
        <w:rPr>
          <w:rFonts w:ascii="Arial" w:hAnsi="Arial" w:cs="Arial"/>
          <w:lang w:val="vi-VN"/>
        </w:rPr>
        <w:t>Hướng dẫn này cho thấy cách tạo chính sách kiểm tra chi tiết để kiểm tra hành động của người dùng không quen thuộc, dựa trên bộ nhận dạng trong mã định danh ứng dụng khách</w:t>
      </w:r>
      <w:r w:rsidRPr="00517570">
        <w:rPr>
          <w:rFonts w:ascii="Arial" w:hAnsi="Arial" w:cs="Arial"/>
        </w:rPr>
        <w:t>.</w:t>
      </w:r>
    </w:p>
    <w:p w14:paraId="7BAF5F74" w14:textId="77777777" w:rsidR="00791656" w:rsidRPr="001058B5" w:rsidRDefault="00791656" w:rsidP="00791656">
      <w:pPr>
        <w:pStyle w:val="BodyText"/>
        <w:spacing w:before="3"/>
        <w:rPr>
          <w:rFonts w:ascii="Arial" w:hAnsi="Arial" w:cs="Arial"/>
          <w:sz w:val="23"/>
        </w:rPr>
      </w:pPr>
    </w:p>
    <w:p w14:paraId="11EDD16A" w14:textId="77777777" w:rsidR="00791656" w:rsidRPr="001058B5" w:rsidRDefault="00791656" w:rsidP="00791656">
      <w:pPr>
        <w:pStyle w:val="Heading6"/>
        <w:ind w:left="1660"/>
      </w:pPr>
      <w:bookmarkStart w:id="1474" w:name="Step_1:_Create_the_User_Account_and_Ensu"/>
      <w:bookmarkStart w:id="1475" w:name="_bookmark1963"/>
      <w:bookmarkEnd w:id="1474"/>
      <w:bookmarkEnd w:id="1475"/>
      <w:r>
        <w:t xml:space="preserve">Bước </w:t>
      </w:r>
      <w:r w:rsidRPr="001058B5">
        <w:t xml:space="preserve">1: </w:t>
      </w:r>
      <w:r>
        <w:t>tạo tài khoản người dùng và đảm bảo nó hoạt động</w:t>
      </w:r>
    </w:p>
    <w:p w14:paraId="6B87951D" w14:textId="77777777" w:rsidR="00791656" w:rsidRPr="001058B5" w:rsidRDefault="00791656" w:rsidP="00601E2D">
      <w:pPr>
        <w:pStyle w:val="ListParagraph"/>
        <w:numPr>
          <w:ilvl w:val="0"/>
          <w:numId w:val="23"/>
        </w:numPr>
        <w:tabs>
          <w:tab w:val="left" w:pos="2020"/>
        </w:tabs>
        <w:spacing w:before="50"/>
        <w:ind w:hanging="960"/>
        <w:jc w:val="left"/>
        <w:rPr>
          <w:rFonts w:ascii="Arial" w:hAnsi="Arial" w:cs="Arial"/>
          <w:sz w:val="20"/>
        </w:rPr>
      </w:pPr>
      <w:r>
        <w:rPr>
          <w:rFonts w:ascii="Arial" w:hAnsi="Arial" w:cs="Arial"/>
          <w:sz w:val="20"/>
        </w:rPr>
        <w:t>Đăng nhập người dùng</w:t>
      </w:r>
      <w:r w:rsidRPr="001058B5">
        <w:rPr>
          <w:rFonts w:ascii="Arial" w:hAnsi="Arial" w:cs="Arial"/>
          <w:spacing w:val="-3"/>
          <w:sz w:val="20"/>
        </w:rPr>
        <w:t xml:space="preserve"> </w:t>
      </w:r>
      <w:r w:rsidRPr="001058B5">
        <w:rPr>
          <w:rFonts w:ascii="Arial" w:hAnsi="Arial" w:cs="Arial"/>
          <w:sz w:val="20"/>
        </w:rPr>
        <w:t>SYS</w:t>
      </w:r>
      <w:r>
        <w:rPr>
          <w:rFonts w:ascii="Arial" w:hAnsi="Arial" w:cs="Arial"/>
          <w:sz w:val="20"/>
        </w:rPr>
        <w:t xml:space="preserve"> </w:t>
      </w:r>
      <w:r w:rsidRPr="001058B5">
        <w:rPr>
          <w:rFonts w:ascii="Arial" w:hAnsi="Arial" w:cs="Arial"/>
          <w:spacing w:val="-79"/>
          <w:sz w:val="20"/>
        </w:rPr>
        <w:t xml:space="preserve"> </w:t>
      </w:r>
      <w:r>
        <w:rPr>
          <w:rFonts w:ascii="Arial" w:hAnsi="Arial" w:cs="Arial"/>
          <w:sz w:val="20"/>
        </w:rPr>
        <w:t>dưới quyền</w:t>
      </w:r>
      <w:r w:rsidRPr="001058B5">
        <w:rPr>
          <w:rFonts w:ascii="Arial" w:hAnsi="Arial" w:cs="Arial"/>
          <w:spacing w:val="-3"/>
          <w:sz w:val="20"/>
        </w:rPr>
        <w:t xml:space="preserve"> </w:t>
      </w:r>
      <w:r w:rsidRPr="001058B5">
        <w:rPr>
          <w:rFonts w:ascii="Arial" w:hAnsi="Arial" w:cs="Arial"/>
          <w:sz w:val="20"/>
        </w:rPr>
        <w:t>SYSDBA</w:t>
      </w:r>
      <w:r>
        <w:rPr>
          <w:rFonts w:ascii="Arial" w:hAnsi="Arial" w:cs="Arial"/>
          <w:spacing w:val="-79"/>
          <w:sz w:val="20"/>
        </w:rPr>
        <w:t>.</w:t>
      </w:r>
    </w:p>
    <w:p w14:paraId="4B706FEC" w14:textId="77777777" w:rsidR="00791656" w:rsidRPr="001058B5" w:rsidRDefault="00791656" w:rsidP="00791656">
      <w:pPr>
        <w:spacing w:before="136" w:line="259" w:lineRule="auto"/>
        <w:ind w:left="2020" w:right="58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33828A46" w14:textId="77777777" w:rsidR="00791656" w:rsidRPr="001058B5" w:rsidRDefault="00791656" w:rsidP="00791656">
      <w:pPr>
        <w:spacing w:line="259" w:lineRule="auto"/>
        <w:rPr>
          <w:rFonts w:ascii="Arial" w:hAnsi="Arial" w:cs="Arial"/>
          <w:sz w:val="18"/>
        </w:rPr>
        <w:sectPr w:rsidR="00791656" w:rsidRPr="001058B5">
          <w:pgSz w:w="12240" w:h="15840"/>
          <w:pgMar w:top="840" w:right="1060" w:bottom="860" w:left="1100" w:header="549" w:footer="663" w:gutter="0"/>
          <w:cols w:space="720"/>
        </w:sectPr>
      </w:pPr>
    </w:p>
    <w:p w14:paraId="31FF7B98" w14:textId="77777777" w:rsidR="00791656" w:rsidRPr="001058B5" w:rsidRDefault="00791656" w:rsidP="00791656">
      <w:pPr>
        <w:pStyle w:val="BodyText"/>
        <w:rPr>
          <w:rFonts w:ascii="Arial" w:hAnsi="Arial" w:cs="Arial"/>
          <w:i/>
        </w:rPr>
      </w:pPr>
    </w:p>
    <w:p w14:paraId="313539BB" w14:textId="77777777" w:rsidR="00791656" w:rsidRPr="001058B5" w:rsidRDefault="00791656" w:rsidP="00791656">
      <w:pPr>
        <w:pStyle w:val="BodyText"/>
        <w:spacing w:before="3"/>
        <w:rPr>
          <w:rFonts w:ascii="Arial" w:hAnsi="Arial" w:cs="Arial"/>
          <w:i/>
          <w:sz w:val="27"/>
        </w:rPr>
      </w:pPr>
    </w:p>
    <w:p w14:paraId="61F487A9" w14:textId="77777777" w:rsidR="00791656" w:rsidRPr="008677DB" w:rsidRDefault="00791656" w:rsidP="00601E2D">
      <w:pPr>
        <w:pStyle w:val="ListParagraph"/>
        <w:numPr>
          <w:ilvl w:val="0"/>
          <w:numId w:val="23"/>
        </w:numPr>
        <w:tabs>
          <w:tab w:val="left" w:pos="2620"/>
        </w:tabs>
        <w:spacing w:before="93"/>
        <w:jc w:val="left"/>
        <w:rPr>
          <w:rFonts w:ascii="Arial" w:hAnsi="Arial" w:cs="Arial"/>
          <w:sz w:val="20"/>
          <w:szCs w:val="20"/>
        </w:rPr>
      </w:pPr>
      <w:r w:rsidRPr="008677DB">
        <w:rPr>
          <w:rFonts w:ascii="Arial" w:hAnsi="Arial" w:cs="Arial"/>
          <w:sz w:val="20"/>
          <w:szCs w:val="20"/>
          <w:lang w:val="vi-VN"/>
        </w:rPr>
        <w:t>Tạo tài khoản sysadmin_fga, người sẽ tạo chính sách kiểm tra chi tiết</w:t>
      </w:r>
      <w:r w:rsidRPr="008677DB">
        <w:rPr>
          <w:rFonts w:ascii="Arial" w:hAnsi="Arial" w:cs="Arial"/>
          <w:spacing w:val="-4"/>
          <w:sz w:val="20"/>
          <w:szCs w:val="20"/>
        </w:rPr>
        <w:t>.</w:t>
      </w:r>
    </w:p>
    <w:p w14:paraId="7D05383B" w14:textId="77777777" w:rsidR="00791656" w:rsidRPr="001058B5" w:rsidRDefault="00791656" w:rsidP="00791656">
      <w:pPr>
        <w:spacing w:before="137" w:line="259" w:lineRule="auto"/>
        <w:ind w:left="2620" w:right="1193"/>
        <w:rPr>
          <w:rFonts w:ascii="Arial" w:hAnsi="Arial" w:cs="Arial"/>
          <w:sz w:val="18"/>
        </w:rPr>
      </w:pPr>
      <w:r w:rsidRPr="001058B5">
        <w:rPr>
          <w:rFonts w:ascii="Arial" w:hAnsi="Arial" w:cs="Arial"/>
          <w:w w:val="90"/>
          <w:sz w:val="18"/>
        </w:rPr>
        <w:t>GRANT</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SESSION,</w:t>
      </w:r>
      <w:r w:rsidRPr="001058B5">
        <w:rPr>
          <w:rFonts w:ascii="Arial" w:hAnsi="Arial" w:cs="Arial"/>
          <w:spacing w:val="-40"/>
          <w:w w:val="90"/>
          <w:sz w:val="18"/>
        </w:rPr>
        <w:t xml:space="preserve"> </w:t>
      </w:r>
      <w:r w:rsidRPr="001058B5">
        <w:rPr>
          <w:rFonts w:ascii="Arial" w:hAnsi="Arial" w:cs="Arial"/>
          <w:w w:val="90"/>
          <w:sz w:val="18"/>
        </w:rPr>
        <w:t>DBA</w:t>
      </w:r>
      <w:r w:rsidRPr="001058B5">
        <w:rPr>
          <w:rFonts w:ascii="Arial" w:hAnsi="Arial" w:cs="Arial"/>
          <w:spacing w:val="-40"/>
          <w:w w:val="90"/>
          <w:sz w:val="18"/>
        </w:rPr>
        <w:t xml:space="preserve"> </w:t>
      </w:r>
      <w:r w:rsidRPr="001058B5">
        <w:rPr>
          <w:rFonts w:ascii="Arial" w:hAnsi="Arial" w:cs="Arial"/>
          <w:w w:val="90"/>
          <w:sz w:val="18"/>
        </w:rPr>
        <w:t>TO</w:t>
      </w:r>
      <w:r w:rsidRPr="001058B5">
        <w:rPr>
          <w:rFonts w:ascii="Arial" w:hAnsi="Arial" w:cs="Arial"/>
          <w:spacing w:val="-40"/>
          <w:w w:val="90"/>
          <w:sz w:val="18"/>
        </w:rPr>
        <w:t xml:space="preserve"> </w:t>
      </w:r>
      <w:r w:rsidRPr="001058B5">
        <w:rPr>
          <w:rFonts w:ascii="Arial" w:hAnsi="Arial" w:cs="Arial"/>
          <w:w w:val="90"/>
          <w:sz w:val="18"/>
        </w:rPr>
        <w:t>sysadmin_fga</w:t>
      </w:r>
      <w:r w:rsidRPr="001058B5">
        <w:rPr>
          <w:rFonts w:ascii="Arial" w:hAnsi="Arial" w:cs="Arial"/>
          <w:spacing w:val="-40"/>
          <w:w w:val="90"/>
          <w:sz w:val="18"/>
        </w:rPr>
        <w:t xml:space="preserve"> </w:t>
      </w:r>
      <w:r w:rsidRPr="001058B5">
        <w:rPr>
          <w:rFonts w:ascii="Arial" w:hAnsi="Arial" w:cs="Arial"/>
          <w:w w:val="90"/>
          <w:sz w:val="18"/>
        </w:rPr>
        <w:t>IDENTIFIED</w:t>
      </w:r>
      <w:r w:rsidRPr="001058B5">
        <w:rPr>
          <w:rFonts w:ascii="Arial" w:hAnsi="Arial" w:cs="Arial"/>
          <w:spacing w:val="-40"/>
          <w:w w:val="90"/>
          <w:sz w:val="18"/>
        </w:rPr>
        <w:t xml:space="preserve"> </w:t>
      </w:r>
      <w:r w:rsidRPr="001058B5">
        <w:rPr>
          <w:rFonts w:ascii="Arial" w:hAnsi="Arial" w:cs="Arial"/>
          <w:w w:val="90"/>
          <w:sz w:val="18"/>
        </w:rPr>
        <w:t>BY</w:t>
      </w:r>
      <w:r w:rsidRPr="001058B5">
        <w:rPr>
          <w:rFonts w:ascii="Arial" w:hAnsi="Arial" w:cs="Arial"/>
          <w:spacing w:val="-40"/>
          <w:w w:val="90"/>
          <w:sz w:val="18"/>
        </w:rPr>
        <w:t xml:space="preserve"> </w:t>
      </w:r>
      <w:r w:rsidRPr="001058B5">
        <w:rPr>
          <w:rFonts w:ascii="Arial" w:hAnsi="Arial" w:cs="Arial"/>
          <w:i/>
          <w:w w:val="90"/>
          <w:sz w:val="18"/>
        </w:rPr>
        <w:t>password</w:t>
      </w:r>
      <w:r w:rsidRPr="001058B5">
        <w:rPr>
          <w:rFonts w:ascii="Arial" w:hAnsi="Arial" w:cs="Arial"/>
          <w:w w:val="90"/>
          <w:sz w:val="18"/>
        </w:rPr>
        <w:t xml:space="preserve">; </w:t>
      </w:r>
      <w:r w:rsidRPr="001058B5">
        <w:rPr>
          <w:rFonts w:ascii="Arial" w:hAnsi="Arial" w:cs="Arial"/>
          <w:w w:val="95"/>
          <w:sz w:val="18"/>
        </w:rPr>
        <w:t>GRANT</w:t>
      </w:r>
      <w:r w:rsidRPr="001058B5">
        <w:rPr>
          <w:rFonts w:ascii="Arial" w:hAnsi="Arial" w:cs="Arial"/>
          <w:spacing w:val="-25"/>
          <w:w w:val="95"/>
          <w:sz w:val="18"/>
        </w:rPr>
        <w:t xml:space="preserve"> </w:t>
      </w:r>
      <w:r w:rsidRPr="001058B5">
        <w:rPr>
          <w:rFonts w:ascii="Arial" w:hAnsi="Arial" w:cs="Arial"/>
          <w:w w:val="95"/>
          <w:sz w:val="18"/>
        </w:rPr>
        <w:t>SELECT</w:t>
      </w:r>
      <w:r w:rsidRPr="001058B5">
        <w:rPr>
          <w:rFonts w:ascii="Arial" w:hAnsi="Arial" w:cs="Arial"/>
          <w:spacing w:val="-24"/>
          <w:w w:val="95"/>
          <w:sz w:val="18"/>
        </w:rPr>
        <w:t xml:space="preserve"> </w:t>
      </w:r>
      <w:r w:rsidRPr="001058B5">
        <w:rPr>
          <w:rFonts w:ascii="Arial" w:hAnsi="Arial" w:cs="Arial"/>
          <w:w w:val="95"/>
          <w:sz w:val="18"/>
        </w:rPr>
        <w:t>ON</w:t>
      </w:r>
      <w:r w:rsidRPr="001058B5">
        <w:rPr>
          <w:rFonts w:ascii="Arial" w:hAnsi="Arial" w:cs="Arial"/>
          <w:spacing w:val="-25"/>
          <w:w w:val="95"/>
          <w:sz w:val="18"/>
        </w:rPr>
        <w:t xml:space="preserve"> </w:t>
      </w:r>
      <w:r w:rsidRPr="001058B5">
        <w:rPr>
          <w:rFonts w:ascii="Arial" w:hAnsi="Arial" w:cs="Arial"/>
          <w:w w:val="95"/>
          <w:sz w:val="18"/>
        </w:rPr>
        <w:t>OE.ORDERS</w:t>
      </w:r>
      <w:r w:rsidRPr="001058B5">
        <w:rPr>
          <w:rFonts w:ascii="Arial" w:hAnsi="Arial" w:cs="Arial"/>
          <w:spacing w:val="-25"/>
          <w:w w:val="95"/>
          <w:sz w:val="18"/>
        </w:rPr>
        <w:t xml:space="preserve"> </w:t>
      </w:r>
      <w:r w:rsidRPr="001058B5">
        <w:rPr>
          <w:rFonts w:ascii="Arial" w:hAnsi="Arial" w:cs="Arial"/>
          <w:w w:val="95"/>
          <w:sz w:val="18"/>
        </w:rPr>
        <w:t>TO</w:t>
      </w:r>
      <w:r w:rsidRPr="001058B5">
        <w:rPr>
          <w:rFonts w:ascii="Arial" w:hAnsi="Arial" w:cs="Arial"/>
          <w:spacing w:val="-25"/>
          <w:w w:val="95"/>
          <w:sz w:val="18"/>
        </w:rPr>
        <w:t xml:space="preserve"> </w:t>
      </w:r>
      <w:r w:rsidRPr="001058B5">
        <w:rPr>
          <w:rFonts w:ascii="Arial" w:hAnsi="Arial" w:cs="Arial"/>
          <w:w w:val="95"/>
          <w:sz w:val="18"/>
        </w:rPr>
        <w:t>sysadmin_fga;</w:t>
      </w:r>
    </w:p>
    <w:p w14:paraId="4C4B2778" w14:textId="77777777" w:rsidR="00791656" w:rsidRPr="001058B5" w:rsidRDefault="00791656" w:rsidP="00791656">
      <w:pPr>
        <w:spacing w:line="259" w:lineRule="auto"/>
        <w:ind w:left="2620" w:right="3285"/>
        <w:rPr>
          <w:rFonts w:ascii="Arial" w:hAnsi="Arial" w:cs="Arial"/>
          <w:sz w:val="18"/>
        </w:rPr>
      </w:pPr>
      <w:r w:rsidRPr="001058B5">
        <w:rPr>
          <w:rFonts w:ascii="Arial" w:hAnsi="Arial" w:cs="Arial"/>
          <w:w w:val="95"/>
          <w:sz w:val="18"/>
        </w:rPr>
        <w:t>GRANT</w:t>
      </w:r>
      <w:r w:rsidRPr="001058B5">
        <w:rPr>
          <w:rFonts w:ascii="Arial" w:hAnsi="Arial" w:cs="Arial"/>
          <w:spacing w:val="-58"/>
          <w:w w:val="95"/>
          <w:sz w:val="18"/>
        </w:rPr>
        <w:t xml:space="preserve"> </w:t>
      </w:r>
      <w:r w:rsidRPr="001058B5">
        <w:rPr>
          <w:rFonts w:ascii="Arial" w:hAnsi="Arial" w:cs="Arial"/>
          <w:w w:val="95"/>
          <w:sz w:val="18"/>
        </w:rPr>
        <w:t>EXECUTE</w:t>
      </w:r>
      <w:r w:rsidRPr="001058B5">
        <w:rPr>
          <w:rFonts w:ascii="Arial" w:hAnsi="Arial" w:cs="Arial"/>
          <w:spacing w:val="-57"/>
          <w:w w:val="95"/>
          <w:sz w:val="18"/>
        </w:rPr>
        <w:t xml:space="preserve"> </w:t>
      </w:r>
      <w:r w:rsidRPr="001058B5">
        <w:rPr>
          <w:rFonts w:ascii="Arial" w:hAnsi="Arial" w:cs="Arial"/>
          <w:w w:val="95"/>
          <w:sz w:val="18"/>
        </w:rPr>
        <w:t>ON</w:t>
      </w:r>
      <w:r w:rsidRPr="001058B5">
        <w:rPr>
          <w:rFonts w:ascii="Arial" w:hAnsi="Arial" w:cs="Arial"/>
          <w:spacing w:val="-58"/>
          <w:w w:val="95"/>
          <w:sz w:val="18"/>
        </w:rPr>
        <w:t xml:space="preserve"> </w:t>
      </w:r>
      <w:r w:rsidRPr="001058B5">
        <w:rPr>
          <w:rFonts w:ascii="Arial" w:hAnsi="Arial" w:cs="Arial"/>
          <w:w w:val="95"/>
          <w:sz w:val="18"/>
        </w:rPr>
        <w:t>DBMS_FGA</w:t>
      </w:r>
      <w:r w:rsidRPr="001058B5">
        <w:rPr>
          <w:rFonts w:ascii="Arial" w:hAnsi="Arial" w:cs="Arial"/>
          <w:spacing w:val="-58"/>
          <w:w w:val="95"/>
          <w:sz w:val="18"/>
        </w:rPr>
        <w:t xml:space="preserve"> </w:t>
      </w:r>
      <w:r w:rsidRPr="001058B5">
        <w:rPr>
          <w:rFonts w:ascii="Arial" w:hAnsi="Arial" w:cs="Arial"/>
          <w:w w:val="95"/>
          <w:sz w:val="18"/>
        </w:rPr>
        <w:t>TO</w:t>
      </w:r>
      <w:r w:rsidRPr="001058B5">
        <w:rPr>
          <w:rFonts w:ascii="Arial" w:hAnsi="Arial" w:cs="Arial"/>
          <w:spacing w:val="-58"/>
          <w:w w:val="95"/>
          <w:sz w:val="18"/>
        </w:rPr>
        <w:t xml:space="preserve"> </w:t>
      </w:r>
      <w:r w:rsidRPr="001058B5">
        <w:rPr>
          <w:rFonts w:ascii="Arial" w:hAnsi="Arial" w:cs="Arial"/>
          <w:w w:val="95"/>
          <w:sz w:val="18"/>
        </w:rPr>
        <w:t xml:space="preserve">sysadmin_fga; </w:t>
      </w:r>
      <w:r w:rsidRPr="001058B5">
        <w:rPr>
          <w:rFonts w:ascii="Arial" w:hAnsi="Arial" w:cs="Arial"/>
          <w:w w:val="90"/>
          <w:sz w:val="18"/>
        </w:rPr>
        <w:t>GRANT</w:t>
      </w:r>
      <w:r w:rsidRPr="001058B5">
        <w:rPr>
          <w:rFonts w:ascii="Arial" w:hAnsi="Arial" w:cs="Arial"/>
          <w:spacing w:val="-44"/>
          <w:w w:val="90"/>
          <w:sz w:val="18"/>
        </w:rPr>
        <w:t xml:space="preserve"> </w:t>
      </w:r>
      <w:r w:rsidRPr="001058B5">
        <w:rPr>
          <w:rFonts w:ascii="Arial" w:hAnsi="Arial" w:cs="Arial"/>
          <w:w w:val="90"/>
          <w:sz w:val="18"/>
        </w:rPr>
        <w:t>SELECT</w:t>
      </w:r>
      <w:r w:rsidRPr="001058B5">
        <w:rPr>
          <w:rFonts w:ascii="Arial" w:hAnsi="Arial" w:cs="Arial"/>
          <w:spacing w:val="-44"/>
          <w:w w:val="90"/>
          <w:sz w:val="18"/>
        </w:rPr>
        <w:t xml:space="preserve"> </w:t>
      </w:r>
      <w:r w:rsidRPr="001058B5">
        <w:rPr>
          <w:rFonts w:ascii="Arial" w:hAnsi="Arial" w:cs="Arial"/>
          <w:w w:val="90"/>
          <w:sz w:val="18"/>
        </w:rPr>
        <w:t>ON</w:t>
      </w:r>
      <w:r w:rsidRPr="001058B5">
        <w:rPr>
          <w:rFonts w:ascii="Arial" w:hAnsi="Arial" w:cs="Arial"/>
          <w:spacing w:val="-44"/>
          <w:w w:val="90"/>
          <w:sz w:val="18"/>
        </w:rPr>
        <w:t xml:space="preserve"> </w:t>
      </w:r>
      <w:r w:rsidRPr="001058B5">
        <w:rPr>
          <w:rFonts w:ascii="Arial" w:hAnsi="Arial" w:cs="Arial"/>
          <w:w w:val="90"/>
          <w:sz w:val="18"/>
        </w:rPr>
        <w:t>SYS.FGA_LOG$</w:t>
      </w:r>
      <w:r w:rsidRPr="001058B5">
        <w:rPr>
          <w:rFonts w:ascii="Arial" w:hAnsi="Arial" w:cs="Arial"/>
          <w:spacing w:val="-44"/>
          <w:w w:val="90"/>
          <w:sz w:val="18"/>
        </w:rPr>
        <w:t xml:space="preserve"> </w:t>
      </w:r>
      <w:r w:rsidRPr="001058B5">
        <w:rPr>
          <w:rFonts w:ascii="Arial" w:hAnsi="Arial" w:cs="Arial"/>
          <w:w w:val="90"/>
          <w:sz w:val="18"/>
        </w:rPr>
        <w:t>TO</w:t>
      </w:r>
      <w:r w:rsidRPr="001058B5">
        <w:rPr>
          <w:rFonts w:ascii="Arial" w:hAnsi="Arial" w:cs="Arial"/>
          <w:spacing w:val="-44"/>
          <w:w w:val="90"/>
          <w:sz w:val="18"/>
        </w:rPr>
        <w:t xml:space="preserve"> </w:t>
      </w:r>
      <w:r w:rsidRPr="001058B5">
        <w:rPr>
          <w:rFonts w:ascii="Arial" w:hAnsi="Arial" w:cs="Arial"/>
          <w:w w:val="90"/>
          <w:sz w:val="18"/>
        </w:rPr>
        <w:t>sysadmin_fga;</w:t>
      </w:r>
    </w:p>
    <w:p w14:paraId="7A360021" w14:textId="77777777" w:rsidR="00791656" w:rsidRPr="001058B5" w:rsidRDefault="00791656" w:rsidP="00791656">
      <w:pPr>
        <w:pStyle w:val="BodyText"/>
        <w:spacing w:line="228" w:lineRule="auto"/>
        <w:ind w:left="2620"/>
        <w:rPr>
          <w:rFonts w:ascii="Arial" w:hAnsi="Arial" w:cs="Arial"/>
        </w:rPr>
      </w:pPr>
      <w:r>
        <w:rPr>
          <w:rFonts w:ascii="Arial" w:hAnsi="Arial" w:cs="Arial"/>
        </w:rPr>
        <w:t>Thay thế</w:t>
      </w:r>
      <w:r w:rsidRPr="001058B5">
        <w:rPr>
          <w:rFonts w:ascii="Arial" w:hAnsi="Arial" w:cs="Arial"/>
          <w:spacing w:val="-17"/>
        </w:rPr>
        <w:t xml:space="preserve"> </w:t>
      </w:r>
      <w:r w:rsidRPr="001058B5">
        <w:rPr>
          <w:rFonts w:ascii="Arial" w:hAnsi="Arial" w:cs="Arial"/>
          <w:i/>
        </w:rPr>
        <w:t>password</w:t>
      </w:r>
      <w:r>
        <w:rPr>
          <w:rFonts w:ascii="Arial" w:hAnsi="Arial" w:cs="Arial"/>
          <w:i/>
        </w:rPr>
        <w:t xml:space="preserve"> </w:t>
      </w:r>
      <w:r w:rsidRPr="001058B5">
        <w:rPr>
          <w:rFonts w:ascii="Arial" w:hAnsi="Arial" w:cs="Arial"/>
          <w:i/>
          <w:spacing w:val="-91"/>
        </w:rPr>
        <w:t xml:space="preserve"> </w:t>
      </w:r>
      <w:r>
        <w:rPr>
          <w:rFonts w:ascii="Arial" w:hAnsi="Arial" w:cs="Arial"/>
        </w:rPr>
        <w:t>bằng mật mã bảo mật</w:t>
      </w:r>
      <w:r w:rsidRPr="001058B5">
        <w:rPr>
          <w:rFonts w:ascii="Arial" w:hAnsi="Arial" w:cs="Arial"/>
        </w:rPr>
        <w:t>.</w:t>
      </w:r>
      <w:r w:rsidRPr="001058B5">
        <w:rPr>
          <w:rFonts w:ascii="Arial" w:hAnsi="Arial" w:cs="Arial"/>
          <w:spacing w:val="-17"/>
        </w:rPr>
        <w:t xml:space="preserve"> </w:t>
      </w:r>
      <w:r>
        <w:rPr>
          <w:rFonts w:ascii="Arial" w:hAnsi="Arial" w:cs="Arial"/>
        </w:rPr>
        <w:t xml:space="preserve">Xem thêm </w:t>
      </w:r>
      <w:r w:rsidRPr="001058B5">
        <w:rPr>
          <w:rFonts w:ascii="Arial" w:hAnsi="Arial" w:cs="Arial"/>
          <w:spacing w:val="-15"/>
        </w:rPr>
        <w:t xml:space="preserve"> </w:t>
      </w:r>
      <w:hyperlink w:anchor="_bookmark197" w:history="1">
        <w:r w:rsidRPr="001058B5">
          <w:rPr>
            <w:rFonts w:ascii="Arial" w:hAnsi="Arial" w:cs="Arial"/>
            <w:color w:val="0000CC"/>
          </w:rPr>
          <w:t>"Minimum</w:t>
        </w:r>
        <w:r w:rsidRPr="001058B5">
          <w:rPr>
            <w:rFonts w:ascii="Arial" w:hAnsi="Arial" w:cs="Arial"/>
            <w:color w:val="0000CC"/>
            <w:spacing w:val="-17"/>
          </w:rPr>
          <w:t xml:space="preserve"> </w:t>
        </w:r>
        <w:r w:rsidRPr="001058B5">
          <w:rPr>
            <w:rFonts w:ascii="Arial" w:hAnsi="Arial" w:cs="Arial"/>
            <w:color w:val="0000CC"/>
          </w:rPr>
          <w:t>Requirements</w:t>
        </w:r>
        <w:r w:rsidRPr="001058B5">
          <w:rPr>
            <w:rFonts w:ascii="Arial" w:hAnsi="Arial" w:cs="Arial"/>
            <w:color w:val="0000CC"/>
            <w:spacing w:val="-17"/>
          </w:rPr>
          <w:t xml:space="preserve"> </w:t>
        </w:r>
        <w:r w:rsidRPr="001058B5">
          <w:rPr>
            <w:rFonts w:ascii="Arial" w:hAnsi="Arial" w:cs="Arial"/>
            <w:color w:val="0000CC"/>
          </w:rPr>
          <w:t>for</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Passwords" </w:t>
        </w:r>
      </w:hyperlink>
      <w:r>
        <w:rPr>
          <w:rFonts w:ascii="Arial" w:hAnsi="Arial" w:cs="Arial"/>
        </w:rPr>
        <w:t>trang 3-3 để biết thêm thông tin</w:t>
      </w:r>
      <w:r w:rsidRPr="001058B5">
        <w:rPr>
          <w:rFonts w:ascii="Arial" w:hAnsi="Arial" w:cs="Arial"/>
        </w:rPr>
        <w:t>.</w:t>
      </w:r>
    </w:p>
    <w:p w14:paraId="04AFF484" w14:textId="77777777" w:rsidR="00791656" w:rsidRPr="001058B5" w:rsidRDefault="00791656" w:rsidP="00601E2D">
      <w:pPr>
        <w:pStyle w:val="ListParagraph"/>
        <w:numPr>
          <w:ilvl w:val="0"/>
          <w:numId w:val="23"/>
        </w:numPr>
        <w:tabs>
          <w:tab w:val="left" w:pos="2620"/>
        </w:tabs>
        <w:spacing w:before="124" w:line="228" w:lineRule="auto"/>
        <w:ind w:right="320"/>
        <w:jc w:val="left"/>
        <w:rPr>
          <w:rFonts w:ascii="Arial" w:hAnsi="Arial" w:cs="Arial"/>
          <w:sz w:val="20"/>
        </w:rPr>
      </w:pPr>
      <w:r>
        <w:rPr>
          <w:rFonts w:ascii="Arial" w:hAnsi="Arial" w:cs="Arial"/>
          <w:sz w:val="20"/>
        </w:rPr>
        <w:t>Người dùng mẫu</w:t>
      </w:r>
      <w:r w:rsidRPr="001058B5">
        <w:rPr>
          <w:rFonts w:ascii="Arial" w:hAnsi="Arial" w:cs="Arial"/>
          <w:spacing w:val="-13"/>
          <w:sz w:val="20"/>
        </w:rPr>
        <w:t xml:space="preserve"> </w:t>
      </w:r>
      <w:r w:rsidRPr="001058B5">
        <w:rPr>
          <w:rFonts w:ascii="Arial" w:hAnsi="Arial" w:cs="Arial"/>
          <w:sz w:val="20"/>
        </w:rPr>
        <w:t>OE</w:t>
      </w:r>
      <w:r>
        <w:rPr>
          <w:rFonts w:ascii="Arial" w:hAnsi="Arial" w:cs="Arial"/>
          <w:sz w:val="20"/>
        </w:rPr>
        <w:t xml:space="preserve"> </w:t>
      </w:r>
      <w:r w:rsidRPr="001058B5">
        <w:rPr>
          <w:rFonts w:ascii="Arial" w:hAnsi="Arial" w:cs="Arial"/>
          <w:spacing w:val="-90"/>
          <w:sz w:val="20"/>
        </w:rPr>
        <w:t xml:space="preserve"> </w:t>
      </w:r>
      <w:r w:rsidRPr="005170CC">
        <w:rPr>
          <w:rFonts w:ascii="Arial" w:hAnsi="Arial" w:cs="Arial"/>
          <w:sz w:val="20"/>
          <w:szCs w:val="20"/>
          <w:lang w:val="vi-VN"/>
        </w:rPr>
        <w:t>cũng sẽ được sử dụng trong hướng dẫn này, do đó truy vấn chế độ xem từ điển dữ liệu DBA_USERS để đảm bảo rằng OE không bị khóa hoặc hết hạn</w:t>
      </w:r>
      <w:r w:rsidRPr="005170CC">
        <w:rPr>
          <w:rFonts w:ascii="Arial" w:hAnsi="Arial" w:cs="Arial"/>
          <w:sz w:val="20"/>
          <w:szCs w:val="20"/>
        </w:rPr>
        <w:t>.</w:t>
      </w:r>
    </w:p>
    <w:p w14:paraId="6D442F9C" w14:textId="77777777" w:rsidR="00791656" w:rsidRPr="001058B5" w:rsidRDefault="00791656" w:rsidP="00791656">
      <w:pPr>
        <w:spacing w:before="141"/>
        <w:ind w:left="2620"/>
        <w:rPr>
          <w:rFonts w:ascii="Arial" w:hAnsi="Arial" w:cs="Arial"/>
          <w:sz w:val="18"/>
        </w:rPr>
      </w:pPr>
      <w:r w:rsidRPr="001058B5">
        <w:rPr>
          <w:rFonts w:ascii="Arial" w:hAnsi="Arial" w:cs="Arial"/>
          <w:w w:val="95"/>
          <w:sz w:val="18"/>
        </w:rPr>
        <w:t>SELECT USERNAME, ACCOUNT_STATUS FROM DBA_USERS WHERE USERNAME = 'OE';</w:t>
      </w:r>
    </w:p>
    <w:p w14:paraId="6BE374B2" w14:textId="77777777" w:rsidR="00791656" w:rsidRPr="001058B5" w:rsidRDefault="00791656" w:rsidP="00791656">
      <w:pPr>
        <w:pStyle w:val="BodyText"/>
        <w:spacing w:before="1"/>
        <w:rPr>
          <w:rFonts w:ascii="Arial" w:hAnsi="Arial" w:cs="Arial"/>
          <w:sz w:val="19"/>
        </w:rPr>
      </w:pPr>
    </w:p>
    <w:p w14:paraId="1000C8C7" w14:textId="77777777" w:rsidR="00791656" w:rsidRPr="005170CC" w:rsidRDefault="00791656" w:rsidP="00791656">
      <w:pPr>
        <w:pStyle w:val="BodyText"/>
        <w:spacing w:line="228" w:lineRule="auto"/>
        <w:ind w:left="2619"/>
        <w:rPr>
          <w:rFonts w:ascii="Arial" w:hAnsi="Arial" w:cs="Arial"/>
        </w:rPr>
      </w:pPr>
      <w:r w:rsidRPr="005170CC">
        <w:rPr>
          <w:rFonts w:ascii="Arial" w:hAnsi="Arial" w:cs="Arial"/>
          <w:lang w:val="vi-VN"/>
        </w:rPr>
        <w:t>Nếu khung nhìn DBA_USERS liệt kê người dùng OE là bị khóa và hết hạn, hãy đăng nhập với tư cách người dùng SYSTEM và sau đó nhập câu lệnh sau để mở khóa tài khoản OE và tạo một mật khẩu mới:</w:t>
      </w:r>
    </w:p>
    <w:p w14:paraId="0923345E" w14:textId="77777777" w:rsidR="00791656" w:rsidRPr="001058B5" w:rsidRDefault="00791656" w:rsidP="00791656">
      <w:pPr>
        <w:spacing w:before="144"/>
        <w:ind w:left="2620"/>
        <w:rPr>
          <w:rFonts w:ascii="Arial" w:hAnsi="Arial" w:cs="Arial"/>
          <w:sz w:val="18"/>
        </w:rPr>
      </w:pPr>
      <w:r w:rsidRPr="001058B5">
        <w:rPr>
          <w:rFonts w:ascii="Arial" w:hAnsi="Arial" w:cs="Arial"/>
          <w:w w:val="95"/>
          <w:sz w:val="18"/>
        </w:rPr>
        <w:t xml:space="preserve">ALTER USER OE ACCOUNT UNLOCK IDENTIFIED BY </w:t>
      </w:r>
      <w:r w:rsidRPr="001058B5">
        <w:rPr>
          <w:rFonts w:ascii="Arial" w:hAnsi="Arial" w:cs="Arial"/>
          <w:i/>
          <w:w w:val="95"/>
          <w:sz w:val="18"/>
        </w:rPr>
        <w:t>password</w:t>
      </w:r>
      <w:r w:rsidRPr="001058B5">
        <w:rPr>
          <w:rFonts w:ascii="Arial" w:hAnsi="Arial" w:cs="Arial"/>
          <w:w w:val="95"/>
          <w:sz w:val="18"/>
        </w:rPr>
        <w:t>;</w:t>
      </w:r>
    </w:p>
    <w:p w14:paraId="269CA4DC" w14:textId="77777777" w:rsidR="00791656" w:rsidRPr="001058B5" w:rsidRDefault="00791656" w:rsidP="00791656">
      <w:pPr>
        <w:pStyle w:val="BodyText"/>
        <w:spacing w:before="10"/>
        <w:rPr>
          <w:rFonts w:ascii="Arial" w:hAnsi="Arial" w:cs="Arial"/>
          <w:sz w:val="18"/>
        </w:rPr>
      </w:pPr>
    </w:p>
    <w:p w14:paraId="626D53ED" w14:textId="77777777" w:rsidR="00791656" w:rsidRPr="001058B5" w:rsidRDefault="00791656" w:rsidP="00791656">
      <w:pPr>
        <w:pStyle w:val="BodyText"/>
        <w:spacing w:line="230" w:lineRule="auto"/>
        <w:ind w:left="2619" w:right="111"/>
        <w:rPr>
          <w:rFonts w:ascii="Arial" w:hAnsi="Arial" w:cs="Arial"/>
          <w:sz w:val="23"/>
        </w:rPr>
      </w:pPr>
      <w:r>
        <w:rPr>
          <w:rFonts w:ascii="Arial" w:hAnsi="Arial" w:cs="Arial"/>
        </w:rPr>
        <w:t>Nhập mật khẩu bảo mật</w:t>
      </w:r>
      <w:r w:rsidRPr="001058B5">
        <w:rPr>
          <w:rFonts w:ascii="Arial" w:hAnsi="Arial" w:cs="Arial"/>
        </w:rPr>
        <w:t xml:space="preserve">. </w:t>
      </w:r>
      <w:r>
        <w:rPr>
          <w:rFonts w:ascii="Arial" w:hAnsi="Arial" w:cs="Arial"/>
        </w:rPr>
        <w:t>để bảo mật hơn</w:t>
      </w:r>
      <w:r w:rsidRPr="001058B5">
        <w:rPr>
          <w:rFonts w:ascii="Arial" w:hAnsi="Arial" w:cs="Arial"/>
          <w:spacing w:val="-3"/>
        </w:rPr>
        <w:t xml:space="preserve">, </w:t>
      </w:r>
      <w:r>
        <w:rPr>
          <w:rFonts w:ascii="Arial" w:hAnsi="Arial" w:cs="Arial"/>
        </w:rPr>
        <w:t xml:space="preserve">không cung cấp cho tài khoản OE cùng 1 mật khẩu với các bản phát hành trước của </w:t>
      </w:r>
      <w:r w:rsidRPr="001058B5">
        <w:rPr>
          <w:rFonts w:ascii="Arial" w:hAnsi="Arial" w:cs="Arial"/>
        </w:rPr>
        <w:t xml:space="preserve">Oracle Database. </w:t>
      </w:r>
      <w:r>
        <w:rPr>
          <w:rFonts w:ascii="Arial" w:hAnsi="Arial" w:cs="Arial"/>
        </w:rPr>
        <w:t xml:space="preserve">Xem thêm </w:t>
      </w:r>
      <w:hyperlink w:anchor="_bookmark197" w:history="1">
        <w:r w:rsidRPr="001058B5">
          <w:rPr>
            <w:rFonts w:ascii="Arial" w:hAnsi="Arial" w:cs="Arial"/>
            <w:color w:val="0000CC"/>
          </w:rPr>
          <w:t>"Minimum</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Requirements for Passwords" </w:t>
        </w:r>
      </w:hyperlink>
      <w:hyperlink w:anchor="_bookmark197" w:history="1">
        <w:r>
          <w:rPr>
            <w:rFonts w:ascii="Arial" w:hAnsi="Arial" w:cs="Arial"/>
          </w:rPr>
          <w:t>trang</w:t>
        </w:r>
        <w:r w:rsidRPr="001058B5">
          <w:rPr>
            <w:rFonts w:ascii="Arial" w:hAnsi="Arial" w:cs="Arial"/>
          </w:rPr>
          <w:t xml:space="preserve"> 3-3 </w:t>
        </w:r>
      </w:hyperlink>
      <w:r w:rsidRPr="005170CC">
        <w:rPr>
          <w:lang w:val="vi-VN"/>
        </w:rPr>
        <w:t xml:space="preserve"> </w:t>
      </w:r>
      <w:r>
        <w:rPr>
          <w:rFonts w:ascii="Arial" w:hAnsi="Arial" w:cs="Arial"/>
          <w:lang w:val="vi-VN"/>
        </w:rPr>
        <w:t>để biết thêm</w:t>
      </w:r>
      <w:r w:rsidRPr="005170CC">
        <w:rPr>
          <w:rFonts w:ascii="Arial" w:hAnsi="Arial" w:cs="Arial"/>
          <w:lang w:val="vi-VN"/>
        </w:rPr>
        <w:t xml:space="preserve"> các yêu cầu tối thiểu để tạo mật khẩu</w:t>
      </w:r>
    </w:p>
    <w:p w14:paraId="17399A4B" w14:textId="77777777" w:rsidR="00791656" w:rsidRPr="001058B5" w:rsidRDefault="00791656" w:rsidP="00791656">
      <w:pPr>
        <w:pStyle w:val="Heading6"/>
        <w:spacing w:before="1"/>
      </w:pPr>
      <w:bookmarkStart w:id="1476" w:name="Step_2:_Create_the_Fine-Grained_Audit_Po"/>
      <w:bookmarkStart w:id="1477" w:name="_bookmark1964"/>
      <w:bookmarkEnd w:id="1476"/>
      <w:bookmarkEnd w:id="1477"/>
      <w:r>
        <w:t>Bước</w:t>
      </w:r>
      <w:r w:rsidRPr="001058B5">
        <w:t xml:space="preserve"> 2: </w:t>
      </w:r>
      <w:r>
        <w:t>Tạo chính sách kiểm toán Fine-grained</w:t>
      </w:r>
    </w:p>
    <w:p w14:paraId="17E0F801" w14:textId="77777777" w:rsidR="00791656" w:rsidRPr="001058B5" w:rsidRDefault="00791656" w:rsidP="00601E2D">
      <w:pPr>
        <w:pStyle w:val="ListParagraph"/>
        <w:numPr>
          <w:ilvl w:val="0"/>
          <w:numId w:val="22"/>
        </w:numPr>
        <w:tabs>
          <w:tab w:val="left" w:pos="2620"/>
        </w:tabs>
        <w:spacing w:before="49"/>
        <w:rPr>
          <w:rFonts w:ascii="Arial" w:hAnsi="Arial" w:cs="Arial"/>
          <w:sz w:val="20"/>
        </w:rPr>
      </w:pPr>
      <w:r>
        <w:rPr>
          <w:rFonts w:ascii="Arial" w:hAnsi="Arial" w:cs="Arial"/>
          <w:sz w:val="20"/>
        </w:rPr>
        <w:t xml:space="preserve">Kết nối tới </w:t>
      </w:r>
      <w:r w:rsidRPr="001058B5">
        <w:rPr>
          <w:rFonts w:ascii="Arial" w:hAnsi="Arial" w:cs="Arial"/>
          <w:sz w:val="20"/>
        </w:rPr>
        <w:t xml:space="preserve">SQL*Plus </w:t>
      </w:r>
      <w:r>
        <w:rPr>
          <w:rFonts w:ascii="Arial" w:hAnsi="Arial" w:cs="Arial"/>
          <w:sz w:val="20"/>
        </w:rPr>
        <w:t xml:space="preserve">dưới người dùng </w:t>
      </w:r>
      <w:r w:rsidRPr="001058B5">
        <w:rPr>
          <w:rFonts w:ascii="Arial" w:hAnsi="Arial" w:cs="Arial"/>
          <w:spacing w:val="-16"/>
          <w:sz w:val="20"/>
        </w:rPr>
        <w:t xml:space="preserve"> </w:t>
      </w:r>
      <w:r w:rsidRPr="001058B5">
        <w:rPr>
          <w:rFonts w:ascii="Arial" w:hAnsi="Arial" w:cs="Arial"/>
          <w:sz w:val="20"/>
        </w:rPr>
        <w:t>sysadmin_fga.</w:t>
      </w:r>
    </w:p>
    <w:p w14:paraId="2C970027" w14:textId="77777777" w:rsidR="00791656" w:rsidRPr="001058B5" w:rsidRDefault="00791656" w:rsidP="00791656">
      <w:pPr>
        <w:spacing w:before="137" w:line="259" w:lineRule="auto"/>
        <w:ind w:left="2620" w:right="5220"/>
        <w:rPr>
          <w:rFonts w:ascii="Arial" w:hAnsi="Arial" w:cs="Arial"/>
          <w:i/>
          <w:sz w:val="18"/>
        </w:rPr>
      </w:pPr>
      <w:r w:rsidRPr="001058B5">
        <w:rPr>
          <w:rFonts w:ascii="Arial" w:hAnsi="Arial" w:cs="Arial"/>
          <w:w w:val="95"/>
          <w:sz w:val="18"/>
        </w:rPr>
        <w:t xml:space="preserve">CONNECT sysadmin_fga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37ED9E14" w14:textId="77777777" w:rsidR="00791656" w:rsidRPr="001058B5" w:rsidRDefault="00791656" w:rsidP="00791656">
      <w:pPr>
        <w:pStyle w:val="BodyText"/>
        <w:spacing w:before="9"/>
        <w:rPr>
          <w:rFonts w:ascii="Arial" w:hAnsi="Arial" w:cs="Arial"/>
          <w:i/>
          <w:sz w:val="16"/>
        </w:rPr>
      </w:pPr>
    </w:p>
    <w:p w14:paraId="31D62ACD" w14:textId="77777777" w:rsidR="00791656" w:rsidRPr="001058B5" w:rsidRDefault="00791656" w:rsidP="00601E2D">
      <w:pPr>
        <w:pStyle w:val="ListParagraph"/>
        <w:numPr>
          <w:ilvl w:val="0"/>
          <w:numId w:val="22"/>
        </w:numPr>
        <w:tabs>
          <w:tab w:val="left" w:pos="2620"/>
        </w:tabs>
        <w:spacing w:before="0"/>
        <w:rPr>
          <w:rFonts w:ascii="Arial" w:hAnsi="Arial" w:cs="Arial"/>
          <w:sz w:val="20"/>
        </w:rPr>
      </w:pPr>
      <w:r>
        <w:rPr>
          <w:rFonts w:ascii="Arial" w:hAnsi="Arial" w:cs="Arial"/>
          <w:sz w:val="20"/>
        </w:rPr>
        <w:t>Tạo chính sách sau</w:t>
      </w:r>
      <w:r w:rsidRPr="001058B5">
        <w:rPr>
          <w:rFonts w:ascii="Arial" w:hAnsi="Arial" w:cs="Arial"/>
          <w:sz w:val="20"/>
        </w:rPr>
        <w:t>:</w:t>
      </w:r>
    </w:p>
    <w:p w14:paraId="0034C388" w14:textId="77777777" w:rsidR="00791656" w:rsidRPr="001058B5" w:rsidRDefault="00791656" w:rsidP="00791656">
      <w:pPr>
        <w:spacing w:before="141"/>
        <w:ind w:left="2620"/>
        <w:rPr>
          <w:rFonts w:ascii="Arial" w:hAnsi="Arial" w:cs="Arial"/>
          <w:sz w:val="18"/>
        </w:rPr>
      </w:pPr>
      <w:r w:rsidRPr="001058B5">
        <w:rPr>
          <w:rFonts w:ascii="Arial" w:hAnsi="Arial" w:cs="Arial"/>
          <w:w w:val="95"/>
          <w:sz w:val="18"/>
        </w:rPr>
        <w:t>BEGIN</w:t>
      </w:r>
    </w:p>
    <w:p w14:paraId="033DEFB5" w14:textId="77777777" w:rsidR="00791656" w:rsidRPr="001058B5" w:rsidRDefault="00791656" w:rsidP="00791656">
      <w:pPr>
        <w:tabs>
          <w:tab w:val="left" w:pos="5862"/>
        </w:tabs>
        <w:spacing w:before="15" w:line="259" w:lineRule="auto"/>
        <w:ind w:left="2898" w:right="3102" w:hanging="186"/>
        <w:rPr>
          <w:rFonts w:ascii="Arial" w:hAnsi="Arial" w:cs="Arial"/>
          <w:sz w:val="18"/>
        </w:rPr>
      </w:pPr>
      <w:r w:rsidRPr="001058B5">
        <w:rPr>
          <w:rFonts w:ascii="Arial" w:hAnsi="Arial" w:cs="Arial"/>
          <w:w w:val="90"/>
          <w:sz w:val="18"/>
        </w:rPr>
        <w:t>DBMS_FGA.ADD_POLICY(OBJECT_SCHEMA =&gt; 'OE', OBJECT_NAME</w:t>
      </w:r>
      <w:r w:rsidRPr="001058B5">
        <w:rPr>
          <w:rFonts w:ascii="Arial" w:hAnsi="Arial" w:cs="Arial"/>
          <w:w w:val="90"/>
          <w:sz w:val="18"/>
        </w:rPr>
        <w:tab/>
        <w:t>=&gt;</w:t>
      </w:r>
      <w:r w:rsidRPr="001058B5">
        <w:rPr>
          <w:rFonts w:ascii="Arial" w:hAnsi="Arial" w:cs="Arial"/>
          <w:spacing w:val="-55"/>
          <w:w w:val="90"/>
          <w:sz w:val="18"/>
        </w:rPr>
        <w:t xml:space="preserve"> </w:t>
      </w:r>
      <w:r w:rsidRPr="001058B5">
        <w:rPr>
          <w:rFonts w:ascii="Arial" w:hAnsi="Arial" w:cs="Arial"/>
          <w:w w:val="90"/>
          <w:sz w:val="18"/>
        </w:rPr>
        <w:t>'ORDERS',</w:t>
      </w:r>
    </w:p>
    <w:p w14:paraId="7A21A82D" w14:textId="77777777" w:rsidR="00791656" w:rsidRPr="001058B5" w:rsidRDefault="00791656" w:rsidP="00791656">
      <w:pPr>
        <w:tabs>
          <w:tab w:val="left" w:pos="5862"/>
        </w:tabs>
        <w:ind w:left="2898"/>
        <w:rPr>
          <w:rFonts w:ascii="Arial" w:hAnsi="Arial" w:cs="Arial"/>
          <w:sz w:val="18"/>
        </w:rPr>
      </w:pP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9"/>
          <w:w w:val="95"/>
          <w:sz w:val="18"/>
        </w:rPr>
        <w:t xml:space="preserve"> </w:t>
      </w:r>
      <w:r w:rsidRPr="001058B5">
        <w:rPr>
          <w:rFonts w:ascii="Arial" w:hAnsi="Arial" w:cs="Arial"/>
          <w:w w:val="95"/>
          <w:sz w:val="18"/>
        </w:rPr>
        <w:t>'ORDERS_FGA_POL',</w:t>
      </w:r>
    </w:p>
    <w:p w14:paraId="783DC21D" w14:textId="77777777" w:rsidR="00791656" w:rsidRPr="001058B5" w:rsidRDefault="00791656" w:rsidP="00791656">
      <w:pPr>
        <w:tabs>
          <w:tab w:val="left" w:pos="5862"/>
        </w:tabs>
        <w:spacing w:before="16" w:line="259" w:lineRule="auto"/>
        <w:ind w:left="2620" w:right="694" w:firstLine="278"/>
        <w:rPr>
          <w:rFonts w:ascii="Arial" w:hAnsi="Arial" w:cs="Arial"/>
          <w:sz w:val="18"/>
        </w:rPr>
      </w:pPr>
      <w:r w:rsidRPr="001058B5">
        <w:rPr>
          <w:rFonts w:ascii="Arial" w:hAnsi="Arial" w:cs="Arial"/>
          <w:w w:val="85"/>
          <w:sz w:val="18"/>
        </w:rPr>
        <w:t>AUDIT_CONDITION</w:t>
      </w:r>
      <w:r w:rsidRPr="001058B5">
        <w:rPr>
          <w:rFonts w:ascii="Arial" w:hAnsi="Arial" w:cs="Arial"/>
          <w:w w:val="85"/>
          <w:sz w:val="18"/>
        </w:rPr>
        <w:tab/>
        <w:t xml:space="preserve">=&gt; 'SYS_CONTEXT(''USERENV'', ''CLIENT_ </w:t>
      </w:r>
      <w:r w:rsidRPr="001058B5">
        <w:rPr>
          <w:rFonts w:ascii="Arial" w:hAnsi="Arial" w:cs="Arial"/>
          <w:w w:val="95"/>
          <w:sz w:val="18"/>
        </w:rPr>
        <w:t>IDENTIFIER'') =</w:t>
      </w:r>
      <w:r w:rsidRPr="001058B5">
        <w:rPr>
          <w:rFonts w:ascii="Arial" w:hAnsi="Arial" w:cs="Arial"/>
          <w:spacing w:val="-34"/>
          <w:w w:val="95"/>
          <w:sz w:val="18"/>
        </w:rPr>
        <w:t xml:space="preserve"> </w:t>
      </w:r>
      <w:r w:rsidRPr="001058B5">
        <w:rPr>
          <w:rFonts w:ascii="Arial" w:hAnsi="Arial" w:cs="Arial"/>
          <w:w w:val="95"/>
          <w:sz w:val="18"/>
        </w:rPr>
        <w:t>''Robert''',</w:t>
      </w:r>
    </w:p>
    <w:p w14:paraId="744CD595" w14:textId="77777777" w:rsidR="00791656" w:rsidRPr="001058B5" w:rsidRDefault="00791656" w:rsidP="00791656">
      <w:pPr>
        <w:tabs>
          <w:tab w:val="left" w:pos="5862"/>
        </w:tabs>
        <w:ind w:left="2898"/>
        <w:rPr>
          <w:rFonts w:ascii="Arial" w:hAnsi="Arial" w:cs="Arial"/>
          <w:sz w:val="18"/>
        </w:rPr>
      </w:pPr>
      <w:r w:rsidRPr="001058B5">
        <w:rPr>
          <w:rFonts w:ascii="Arial" w:hAnsi="Arial" w:cs="Arial"/>
          <w:w w:val="85"/>
          <w:sz w:val="18"/>
        </w:rPr>
        <w:t>HANDLER_SCHEMA</w:t>
      </w:r>
      <w:r w:rsidRPr="001058B5">
        <w:rPr>
          <w:rFonts w:ascii="Arial" w:hAnsi="Arial" w:cs="Arial"/>
          <w:w w:val="85"/>
          <w:sz w:val="18"/>
        </w:rPr>
        <w:tab/>
      </w:r>
      <w:r w:rsidRPr="001058B5">
        <w:rPr>
          <w:rFonts w:ascii="Arial" w:hAnsi="Arial" w:cs="Arial"/>
          <w:w w:val="90"/>
          <w:sz w:val="18"/>
        </w:rPr>
        <w:t>=&gt;</w:t>
      </w:r>
      <w:r w:rsidRPr="001058B5">
        <w:rPr>
          <w:rFonts w:ascii="Arial" w:hAnsi="Arial" w:cs="Arial"/>
          <w:spacing w:val="-40"/>
          <w:w w:val="90"/>
          <w:sz w:val="18"/>
        </w:rPr>
        <w:t xml:space="preserve"> </w:t>
      </w:r>
      <w:r w:rsidRPr="001058B5">
        <w:rPr>
          <w:rFonts w:ascii="Arial" w:hAnsi="Arial" w:cs="Arial"/>
          <w:w w:val="90"/>
          <w:sz w:val="18"/>
        </w:rPr>
        <w:t>NULL,</w:t>
      </w:r>
    </w:p>
    <w:p w14:paraId="42AAA97E" w14:textId="77777777" w:rsidR="00791656" w:rsidRPr="001058B5" w:rsidRDefault="00791656" w:rsidP="00791656">
      <w:pPr>
        <w:tabs>
          <w:tab w:val="left" w:pos="5862"/>
        </w:tabs>
        <w:spacing w:before="16"/>
        <w:ind w:left="2898"/>
        <w:rPr>
          <w:rFonts w:ascii="Arial" w:hAnsi="Arial" w:cs="Arial"/>
          <w:sz w:val="18"/>
        </w:rPr>
      </w:pPr>
      <w:r w:rsidRPr="001058B5">
        <w:rPr>
          <w:rFonts w:ascii="Arial" w:hAnsi="Arial" w:cs="Arial"/>
          <w:w w:val="85"/>
          <w:sz w:val="18"/>
        </w:rPr>
        <w:t>HANDLER_MODULE</w:t>
      </w:r>
      <w:r w:rsidRPr="001058B5">
        <w:rPr>
          <w:rFonts w:ascii="Arial" w:hAnsi="Arial" w:cs="Arial"/>
          <w:w w:val="85"/>
          <w:sz w:val="18"/>
        </w:rPr>
        <w:tab/>
      </w:r>
      <w:r w:rsidRPr="001058B5">
        <w:rPr>
          <w:rFonts w:ascii="Arial" w:hAnsi="Arial" w:cs="Arial"/>
          <w:w w:val="90"/>
          <w:sz w:val="18"/>
        </w:rPr>
        <w:t>=&gt;</w:t>
      </w:r>
      <w:r w:rsidRPr="001058B5">
        <w:rPr>
          <w:rFonts w:ascii="Arial" w:hAnsi="Arial" w:cs="Arial"/>
          <w:spacing w:val="-40"/>
          <w:w w:val="90"/>
          <w:sz w:val="18"/>
        </w:rPr>
        <w:t xml:space="preserve"> </w:t>
      </w:r>
      <w:r w:rsidRPr="001058B5">
        <w:rPr>
          <w:rFonts w:ascii="Arial" w:hAnsi="Arial" w:cs="Arial"/>
          <w:w w:val="90"/>
          <w:sz w:val="18"/>
        </w:rPr>
        <w:t>NULL,</w:t>
      </w:r>
    </w:p>
    <w:p w14:paraId="28352410" w14:textId="77777777" w:rsidR="00791656" w:rsidRPr="001058B5" w:rsidRDefault="00791656" w:rsidP="00791656">
      <w:pPr>
        <w:tabs>
          <w:tab w:val="left" w:pos="5862"/>
        </w:tabs>
        <w:spacing w:before="15"/>
        <w:ind w:left="2898"/>
        <w:rPr>
          <w:rFonts w:ascii="Arial" w:hAnsi="Arial" w:cs="Arial"/>
          <w:sz w:val="18"/>
        </w:rPr>
      </w:pPr>
      <w:r w:rsidRPr="001058B5">
        <w:rPr>
          <w:rFonts w:ascii="Arial" w:hAnsi="Arial" w:cs="Arial"/>
          <w:w w:val="95"/>
          <w:sz w:val="18"/>
        </w:rPr>
        <w:t>ENABLE</w:t>
      </w:r>
      <w:r w:rsidRPr="001058B5">
        <w:rPr>
          <w:rFonts w:ascii="Arial" w:hAnsi="Arial" w:cs="Arial"/>
          <w:w w:val="95"/>
          <w:sz w:val="18"/>
        </w:rPr>
        <w:tab/>
      </w:r>
      <w:r w:rsidRPr="001058B5">
        <w:rPr>
          <w:rFonts w:ascii="Arial" w:hAnsi="Arial" w:cs="Arial"/>
          <w:w w:val="90"/>
          <w:sz w:val="18"/>
        </w:rPr>
        <w:t>=&gt;</w:t>
      </w:r>
      <w:r w:rsidRPr="001058B5">
        <w:rPr>
          <w:rFonts w:ascii="Arial" w:hAnsi="Arial" w:cs="Arial"/>
          <w:spacing w:val="-40"/>
          <w:w w:val="90"/>
          <w:sz w:val="18"/>
        </w:rPr>
        <w:t xml:space="preserve"> </w:t>
      </w:r>
      <w:r w:rsidRPr="001058B5">
        <w:rPr>
          <w:rFonts w:ascii="Arial" w:hAnsi="Arial" w:cs="Arial"/>
          <w:w w:val="90"/>
          <w:sz w:val="18"/>
        </w:rPr>
        <w:t>True,</w:t>
      </w:r>
    </w:p>
    <w:p w14:paraId="19B532C3" w14:textId="77777777" w:rsidR="00791656" w:rsidRPr="001058B5" w:rsidRDefault="00791656" w:rsidP="00791656">
      <w:pPr>
        <w:tabs>
          <w:tab w:val="left" w:pos="5862"/>
        </w:tabs>
        <w:spacing w:before="17"/>
        <w:ind w:left="2898"/>
        <w:rPr>
          <w:rFonts w:ascii="Arial" w:hAnsi="Arial" w:cs="Arial"/>
          <w:sz w:val="18"/>
        </w:rPr>
      </w:pPr>
      <w:r w:rsidRPr="001058B5">
        <w:rPr>
          <w:rFonts w:ascii="Arial" w:hAnsi="Arial" w:cs="Arial"/>
          <w:w w:val="85"/>
          <w:sz w:val="18"/>
        </w:rPr>
        <w:t>STATEMENT_TYPES</w:t>
      </w:r>
      <w:r w:rsidRPr="001058B5">
        <w:rPr>
          <w:rFonts w:ascii="Arial" w:hAnsi="Arial" w:cs="Arial"/>
          <w:w w:val="85"/>
          <w:sz w:val="18"/>
        </w:rPr>
        <w:tab/>
      </w:r>
      <w:r w:rsidRPr="001058B5">
        <w:rPr>
          <w:rFonts w:ascii="Arial" w:hAnsi="Arial" w:cs="Arial"/>
          <w:w w:val="95"/>
          <w:sz w:val="18"/>
        </w:rPr>
        <w:t>=&gt;</w:t>
      </w:r>
      <w:r w:rsidRPr="001058B5">
        <w:rPr>
          <w:rFonts w:ascii="Arial" w:hAnsi="Arial" w:cs="Arial"/>
          <w:spacing w:val="-36"/>
          <w:w w:val="95"/>
          <w:sz w:val="18"/>
        </w:rPr>
        <w:t xml:space="preserve"> </w:t>
      </w:r>
      <w:r w:rsidRPr="001058B5">
        <w:rPr>
          <w:rFonts w:ascii="Arial" w:hAnsi="Arial" w:cs="Arial"/>
          <w:w w:val="95"/>
          <w:sz w:val="18"/>
        </w:rPr>
        <w:t>'INSERT,UPDATE,DELETE,SELECT',</w:t>
      </w:r>
    </w:p>
    <w:p w14:paraId="5769181D" w14:textId="77777777" w:rsidR="00791656" w:rsidRPr="001058B5" w:rsidRDefault="00791656" w:rsidP="00791656">
      <w:pPr>
        <w:tabs>
          <w:tab w:val="left" w:pos="5862"/>
        </w:tabs>
        <w:spacing w:before="16"/>
        <w:ind w:left="2898"/>
        <w:rPr>
          <w:rFonts w:ascii="Arial" w:hAnsi="Arial" w:cs="Arial"/>
          <w:sz w:val="18"/>
        </w:rPr>
      </w:pPr>
      <w:r w:rsidRPr="001058B5">
        <w:rPr>
          <w:rFonts w:ascii="Arial" w:hAnsi="Arial" w:cs="Arial"/>
          <w:w w:val="90"/>
          <w:sz w:val="18"/>
        </w:rPr>
        <w:t>AUDIT_TRAIL</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36"/>
          <w:w w:val="95"/>
          <w:sz w:val="18"/>
        </w:rPr>
        <w:t xml:space="preserve"> </w:t>
      </w:r>
      <w:r w:rsidRPr="001058B5">
        <w:rPr>
          <w:rFonts w:ascii="Arial" w:hAnsi="Arial" w:cs="Arial"/>
          <w:w w:val="95"/>
          <w:sz w:val="18"/>
        </w:rPr>
        <w:t>DBMS_FGA.DB</w:t>
      </w:r>
      <w:r w:rsidRPr="001058B5">
        <w:rPr>
          <w:rFonts w:ascii="Arial" w:hAnsi="Arial" w:cs="Arial"/>
          <w:spacing w:val="-35"/>
          <w:w w:val="95"/>
          <w:sz w:val="18"/>
        </w:rPr>
        <w:t xml:space="preserve"> </w:t>
      </w:r>
      <w:r w:rsidRPr="001058B5">
        <w:rPr>
          <w:rFonts w:ascii="Arial" w:hAnsi="Arial" w:cs="Arial"/>
          <w:w w:val="95"/>
          <w:sz w:val="18"/>
        </w:rPr>
        <w:t>+</w:t>
      </w:r>
      <w:r w:rsidRPr="001058B5">
        <w:rPr>
          <w:rFonts w:ascii="Arial" w:hAnsi="Arial" w:cs="Arial"/>
          <w:spacing w:val="-36"/>
          <w:w w:val="95"/>
          <w:sz w:val="18"/>
        </w:rPr>
        <w:t xml:space="preserve"> </w:t>
      </w:r>
      <w:r w:rsidRPr="001058B5">
        <w:rPr>
          <w:rFonts w:ascii="Arial" w:hAnsi="Arial" w:cs="Arial"/>
          <w:w w:val="95"/>
          <w:sz w:val="18"/>
        </w:rPr>
        <w:t>DBMS_FGA.EXTENDED,</w:t>
      </w:r>
    </w:p>
    <w:p w14:paraId="75CEEFFE" w14:textId="77777777" w:rsidR="00791656" w:rsidRPr="001058B5" w:rsidRDefault="00791656" w:rsidP="00791656">
      <w:pPr>
        <w:tabs>
          <w:tab w:val="left" w:pos="5862"/>
        </w:tabs>
        <w:spacing w:before="16" w:line="259" w:lineRule="auto"/>
        <w:ind w:left="2620" w:right="1899" w:firstLine="278"/>
        <w:rPr>
          <w:rFonts w:ascii="Arial" w:hAnsi="Arial" w:cs="Arial"/>
          <w:sz w:val="18"/>
        </w:rPr>
      </w:pPr>
      <w:r w:rsidRPr="001058B5">
        <w:rPr>
          <w:rFonts w:ascii="Arial" w:hAnsi="Arial" w:cs="Arial"/>
          <w:w w:val="85"/>
          <w:sz w:val="18"/>
        </w:rPr>
        <w:t>AUDIT_COLUMN_OPTS</w:t>
      </w:r>
      <w:r w:rsidRPr="001058B5">
        <w:rPr>
          <w:rFonts w:ascii="Arial" w:hAnsi="Arial" w:cs="Arial"/>
          <w:w w:val="85"/>
          <w:sz w:val="18"/>
        </w:rPr>
        <w:tab/>
        <w:t xml:space="preserve">=&gt; DBMS_FGA.ANY_COLUMNS); </w:t>
      </w:r>
      <w:r w:rsidRPr="001058B5">
        <w:rPr>
          <w:rFonts w:ascii="Arial" w:hAnsi="Arial" w:cs="Arial"/>
          <w:w w:val="95"/>
          <w:sz w:val="18"/>
        </w:rPr>
        <w:t>END;</w:t>
      </w:r>
    </w:p>
    <w:p w14:paraId="1ED9CCDA" w14:textId="77777777" w:rsidR="00791656" w:rsidRPr="001058B5" w:rsidRDefault="00791656" w:rsidP="00791656">
      <w:pPr>
        <w:ind w:left="2620"/>
        <w:rPr>
          <w:rFonts w:ascii="Arial" w:hAnsi="Arial" w:cs="Arial"/>
          <w:sz w:val="18"/>
        </w:rPr>
      </w:pPr>
      <w:r w:rsidRPr="001058B5">
        <w:rPr>
          <w:rFonts w:ascii="Arial" w:hAnsi="Arial" w:cs="Arial"/>
          <w:w w:val="86"/>
          <w:sz w:val="18"/>
        </w:rPr>
        <w:t>/</w:t>
      </w:r>
    </w:p>
    <w:p w14:paraId="24947820" w14:textId="77777777" w:rsidR="00791656" w:rsidRPr="001058B5" w:rsidRDefault="00791656" w:rsidP="00791656">
      <w:pPr>
        <w:pStyle w:val="BodyText"/>
        <w:spacing w:before="1"/>
        <w:rPr>
          <w:rFonts w:ascii="Arial" w:hAnsi="Arial" w:cs="Arial"/>
          <w:sz w:val="19"/>
        </w:rPr>
      </w:pPr>
    </w:p>
    <w:p w14:paraId="6ED12E8D" w14:textId="77777777" w:rsidR="00791656" w:rsidRPr="00251727" w:rsidRDefault="00791656" w:rsidP="00791656">
      <w:pPr>
        <w:pStyle w:val="BodyText"/>
        <w:spacing w:line="228" w:lineRule="auto"/>
        <w:ind w:left="2619"/>
        <w:rPr>
          <w:rFonts w:ascii="Arial" w:hAnsi="Arial" w:cs="Arial"/>
        </w:rPr>
      </w:pPr>
      <w:r w:rsidRPr="00251727">
        <w:rPr>
          <w:rFonts w:ascii="Arial" w:hAnsi="Arial" w:cs="Arial"/>
          <w:lang w:val="vi-VN"/>
        </w:rPr>
        <w:t>Trong ví dụ này, tham số AUDIT_CONDITION giả định rằng người dùng không phải là không quen được đặt tên là Robert. Chính sách sẽ theo dõi bất kỳ câu lệnh INSERT, UPDATE, DELETE và SELECT nào mà Robert sẽ cố gắng.</w:t>
      </w:r>
    </w:p>
    <w:p w14:paraId="69F3C9A3" w14:textId="77777777" w:rsidR="00791656" w:rsidRPr="001058B5" w:rsidRDefault="00791656" w:rsidP="00791656">
      <w:pPr>
        <w:pStyle w:val="BodyText"/>
        <w:spacing w:before="6"/>
        <w:rPr>
          <w:rFonts w:ascii="Arial" w:hAnsi="Arial" w:cs="Arial"/>
          <w:sz w:val="23"/>
        </w:rPr>
      </w:pPr>
    </w:p>
    <w:p w14:paraId="488B5A24" w14:textId="77777777" w:rsidR="00791656" w:rsidRPr="001058B5" w:rsidRDefault="00791656" w:rsidP="00791656">
      <w:pPr>
        <w:pStyle w:val="Heading6"/>
      </w:pPr>
      <w:bookmarkStart w:id="1478" w:name="Step_3:_Test_the_Policy"/>
      <w:bookmarkStart w:id="1479" w:name="_bookmark1966"/>
      <w:bookmarkEnd w:id="1478"/>
      <w:bookmarkEnd w:id="1479"/>
      <w:r>
        <w:t>Bước</w:t>
      </w:r>
      <w:r w:rsidRPr="001058B5">
        <w:t xml:space="preserve"> 3: </w:t>
      </w:r>
      <w:r>
        <w:t>kiểm tra chính sách</w:t>
      </w:r>
    </w:p>
    <w:p w14:paraId="250DEE72" w14:textId="77777777" w:rsidR="00791656" w:rsidRPr="001058B5" w:rsidRDefault="00791656" w:rsidP="00791656">
      <w:pPr>
        <w:pStyle w:val="BodyText"/>
        <w:spacing w:before="49"/>
        <w:ind w:left="2260"/>
        <w:rPr>
          <w:rFonts w:ascii="Arial" w:hAnsi="Arial" w:cs="Arial"/>
        </w:rPr>
      </w:pPr>
      <w:r w:rsidRPr="001058B5">
        <w:rPr>
          <w:rFonts w:ascii="Arial" w:hAnsi="Arial" w:cs="Arial"/>
          <w:b/>
          <w:sz w:val="18"/>
        </w:rPr>
        <w:t xml:space="preserve">1. </w:t>
      </w:r>
      <w:r>
        <w:rPr>
          <w:rFonts w:ascii="Arial" w:hAnsi="Arial" w:cs="Arial"/>
        </w:rPr>
        <w:t>kết nối dưới người dùng</w:t>
      </w:r>
      <w:r w:rsidRPr="001058B5">
        <w:rPr>
          <w:rFonts w:ascii="Arial" w:hAnsi="Arial" w:cs="Arial"/>
        </w:rPr>
        <w:t xml:space="preserve"> OE</w:t>
      </w:r>
      <w:r>
        <w:rPr>
          <w:rFonts w:ascii="Arial" w:hAnsi="Arial" w:cs="Arial"/>
        </w:rPr>
        <w:t xml:space="preserve"> </w:t>
      </w:r>
      <w:r w:rsidRPr="001058B5">
        <w:rPr>
          <w:rFonts w:ascii="Arial" w:hAnsi="Arial" w:cs="Arial"/>
          <w:spacing w:val="-80"/>
        </w:rPr>
        <w:t xml:space="preserve"> </w:t>
      </w:r>
      <w:r>
        <w:rPr>
          <w:rFonts w:ascii="Arial" w:hAnsi="Arial" w:cs="Arial"/>
          <w:spacing w:val="-80"/>
        </w:rPr>
        <w:t xml:space="preserve"> </w:t>
      </w:r>
      <w:r>
        <w:rPr>
          <w:rFonts w:ascii="Arial" w:hAnsi="Arial" w:cs="Arial"/>
        </w:rPr>
        <w:t xml:space="preserve">và chọn từ bảng </w:t>
      </w:r>
      <w:r w:rsidRPr="001058B5">
        <w:rPr>
          <w:rFonts w:ascii="Arial" w:hAnsi="Arial" w:cs="Arial"/>
        </w:rPr>
        <w:t>OE.ORDERS</w:t>
      </w:r>
      <w:r>
        <w:rPr>
          <w:rFonts w:ascii="Arial" w:hAnsi="Arial" w:cs="Arial"/>
        </w:rPr>
        <w:t>.</w:t>
      </w:r>
    </w:p>
    <w:p w14:paraId="22815D50" w14:textId="77777777" w:rsidR="00791656" w:rsidRPr="001058B5" w:rsidRDefault="00791656" w:rsidP="00791656">
      <w:pPr>
        <w:spacing w:before="137"/>
        <w:ind w:left="2620"/>
        <w:rPr>
          <w:rFonts w:ascii="Arial" w:hAnsi="Arial" w:cs="Arial"/>
          <w:sz w:val="18"/>
        </w:rPr>
      </w:pPr>
      <w:r w:rsidRPr="001058B5">
        <w:rPr>
          <w:rFonts w:ascii="Arial" w:hAnsi="Arial" w:cs="Arial"/>
          <w:w w:val="95"/>
          <w:sz w:val="18"/>
        </w:rPr>
        <w:t>CONNECT OE</w:t>
      </w:r>
    </w:p>
    <w:p w14:paraId="57E58DFE" w14:textId="77777777" w:rsidR="00791656" w:rsidRPr="001058B5" w:rsidRDefault="00791656" w:rsidP="00791656">
      <w:pPr>
        <w:spacing w:before="16"/>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1C853180" w14:textId="77777777" w:rsidR="00791656" w:rsidRPr="001058B5" w:rsidRDefault="00791656" w:rsidP="00791656">
      <w:pPr>
        <w:rPr>
          <w:rFonts w:ascii="Arial" w:hAnsi="Arial" w:cs="Arial"/>
          <w:sz w:val="18"/>
        </w:rPr>
        <w:sectPr w:rsidR="00791656" w:rsidRPr="001058B5">
          <w:footerReference w:type="even" r:id="rId216"/>
          <w:footerReference w:type="default" r:id="rId217"/>
          <w:pgSz w:w="12240" w:h="15840"/>
          <w:pgMar w:top="840" w:right="1060" w:bottom="860" w:left="1100" w:header="549" w:footer="663" w:gutter="0"/>
          <w:pgNumType w:start="51"/>
          <w:cols w:space="720"/>
        </w:sectPr>
      </w:pPr>
    </w:p>
    <w:p w14:paraId="3CC8C860" w14:textId="77777777" w:rsidR="00791656" w:rsidRPr="001058B5" w:rsidRDefault="00791656" w:rsidP="00791656">
      <w:pPr>
        <w:pStyle w:val="BodyText"/>
        <w:rPr>
          <w:rFonts w:ascii="Arial" w:hAnsi="Arial" w:cs="Arial"/>
          <w:i/>
        </w:rPr>
      </w:pPr>
    </w:p>
    <w:p w14:paraId="7DBBF2A6" w14:textId="77777777" w:rsidR="00791656" w:rsidRPr="001058B5" w:rsidRDefault="00791656" w:rsidP="00791656">
      <w:pPr>
        <w:pStyle w:val="BodyText"/>
        <w:spacing w:before="7"/>
        <w:rPr>
          <w:rFonts w:ascii="Arial" w:hAnsi="Arial" w:cs="Arial"/>
          <w:i/>
          <w:sz w:val="18"/>
        </w:rPr>
      </w:pPr>
    </w:p>
    <w:p w14:paraId="25CA89F1" w14:textId="77777777" w:rsidR="009B29A7" w:rsidRPr="001058B5" w:rsidRDefault="009B29A7" w:rsidP="009B29A7">
      <w:pPr>
        <w:ind w:left="2020"/>
        <w:rPr>
          <w:rFonts w:ascii="Arial" w:hAnsi="Arial" w:cs="Arial"/>
          <w:sz w:val="18"/>
        </w:rPr>
      </w:pPr>
      <w:r w:rsidRPr="001058B5">
        <w:rPr>
          <w:rFonts w:ascii="Arial" w:hAnsi="Arial" w:cs="Arial"/>
          <w:w w:val="95"/>
          <w:sz w:val="18"/>
        </w:rPr>
        <w:t>SELECT COUNT(*) FROM ORDERS;</w:t>
      </w:r>
    </w:p>
    <w:p w14:paraId="661AADB4" w14:textId="77777777" w:rsidR="009B29A7" w:rsidRPr="001058B5" w:rsidRDefault="009B29A7" w:rsidP="009B29A7">
      <w:pPr>
        <w:pStyle w:val="BodyText"/>
        <w:spacing w:before="4"/>
        <w:rPr>
          <w:rFonts w:ascii="Arial" w:hAnsi="Arial" w:cs="Arial"/>
          <w:sz w:val="18"/>
        </w:rPr>
      </w:pPr>
    </w:p>
    <w:p w14:paraId="2886B359" w14:textId="77777777" w:rsidR="009B29A7" w:rsidRPr="001058B5" w:rsidRDefault="009B29A7" w:rsidP="009B29A7">
      <w:pPr>
        <w:pStyle w:val="BodyText"/>
        <w:ind w:left="2020"/>
        <w:rPr>
          <w:rFonts w:ascii="Arial" w:hAnsi="Arial" w:cs="Arial"/>
        </w:rPr>
      </w:pPr>
      <w:r w:rsidRPr="001058B5">
        <w:rPr>
          <w:rFonts w:ascii="Arial" w:hAnsi="Arial" w:cs="Arial"/>
        </w:rPr>
        <w:t>The following output appears:</w:t>
      </w:r>
    </w:p>
    <w:p w14:paraId="529B38D2" w14:textId="77777777" w:rsidR="009B29A7" w:rsidRPr="001058B5" w:rsidRDefault="009B29A7" w:rsidP="009B29A7">
      <w:pPr>
        <w:spacing w:before="139"/>
        <w:ind w:left="1058" w:right="5984"/>
        <w:jc w:val="center"/>
        <w:rPr>
          <w:rFonts w:ascii="Arial" w:hAnsi="Arial" w:cs="Arial"/>
          <w:sz w:val="18"/>
        </w:rPr>
      </w:pPr>
      <w:r w:rsidRPr="001058B5">
        <w:rPr>
          <w:rFonts w:ascii="Arial" w:hAnsi="Arial" w:cs="Arial"/>
          <w:w w:val="95"/>
          <w:sz w:val="18"/>
        </w:rPr>
        <w:t>COUNT(*)</w:t>
      </w:r>
    </w:p>
    <w:p w14:paraId="27DFA1D0" w14:textId="77777777" w:rsidR="009B29A7" w:rsidRPr="001058B5" w:rsidRDefault="009B29A7" w:rsidP="009B29A7">
      <w:pPr>
        <w:spacing w:before="17"/>
        <w:ind w:left="2020"/>
        <w:rPr>
          <w:rFonts w:ascii="Arial" w:hAnsi="Arial" w:cs="Arial"/>
          <w:sz w:val="18"/>
        </w:rPr>
      </w:pPr>
      <w:r w:rsidRPr="001058B5">
        <w:rPr>
          <w:rFonts w:ascii="Arial" w:hAnsi="Arial" w:cs="Arial"/>
          <w:w w:val="95"/>
          <w:sz w:val="18"/>
        </w:rPr>
        <w:t>----------</w:t>
      </w:r>
    </w:p>
    <w:p w14:paraId="494F7404" w14:textId="77777777" w:rsidR="009B29A7" w:rsidRPr="001058B5" w:rsidRDefault="009B29A7" w:rsidP="009B29A7">
      <w:pPr>
        <w:spacing w:before="16"/>
        <w:ind w:left="147" w:right="4609"/>
        <w:jc w:val="center"/>
        <w:rPr>
          <w:rFonts w:ascii="Arial" w:hAnsi="Arial" w:cs="Arial"/>
          <w:sz w:val="18"/>
        </w:rPr>
      </w:pPr>
      <w:r w:rsidRPr="001058B5">
        <w:rPr>
          <w:rFonts w:ascii="Arial" w:hAnsi="Arial" w:cs="Arial"/>
          <w:w w:val="95"/>
          <w:sz w:val="18"/>
        </w:rPr>
        <w:t>105</w:t>
      </w:r>
    </w:p>
    <w:p w14:paraId="082293ED" w14:textId="77777777" w:rsidR="009B29A7" w:rsidRPr="001058B5" w:rsidRDefault="009B29A7" w:rsidP="009B29A7">
      <w:pPr>
        <w:pStyle w:val="BodyText"/>
        <w:spacing w:before="3"/>
        <w:rPr>
          <w:rFonts w:ascii="Arial" w:hAnsi="Arial" w:cs="Arial"/>
          <w:sz w:val="18"/>
        </w:rPr>
      </w:pPr>
    </w:p>
    <w:p w14:paraId="31918FBD" w14:textId="77777777" w:rsidR="009B29A7" w:rsidRPr="0068524B" w:rsidRDefault="009B29A7" w:rsidP="00601E2D">
      <w:pPr>
        <w:pStyle w:val="ListParagraph"/>
        <w:numPr>
          <w:ilvl w:val="0"/>
          <w:numId w:val="21"/>
        </w:numPr>
        <w:tabs>
          <w:tab w:val="left" w:pos="2020"/>
        </w:tabs>
        <w:spacing w:before="0"/>
        <w:rPr>
          <w:rFonts w:ascii="Arial" w:hAnsi="Arial" w:cs="Arial"/>
          <w:sz w:val="18"/>
        </w:rPr>
      </w:pPr>
      <w:r w:rsidRPr="0068524B">
        <w:rPr>
          <w:rFonts w:ascii="Arial" w:hAnsi="Arial" w:cs="Arial"/>
          <w:sz w:val="20"/>
          <w:lang w:val="vi-VN"/>
        </w:rPr>
        <w:t>Kết nối với tư cách người dùng sysadmin_fga và sau đó kiểm tra xem có bất kỳ bản ghi kiểm toán nào được tạo ra hay không.</w:t>
      </w:r>
    </w:p>
    <w:p w14:paraId="384418AE" w14:textId="77777777" w:rsidR="009B29A7" w:rsidRPr="001058B5" w:rsidRDefault="009B29A7" w:rsidP="009B29A7">
      <w:pPr>
        <w:spacing w:before="137" w:line="259" w:lineRule="auto"/>
        <w:ind w:left="2020" w:right="5820"/>
        <w:rPr>
          <w:rFonts w:ascii="Arial" w:hAnsi="Arial" w:cs="Arial"/>
          <w:i/>
          <w:sz w:val="18"/>
        </w:rPr>
      </w:pPr>
      <w:r w:rsidRPr="001058B5">
        <w:rPr>
          <w:rFonts w:ascii="Arial" w:hAnsi="Arial" w:cs="Arial"/>
          <w:w w:val="95"/>
          <w:sz w:val="18"/>
        </w:rPr>
        <w:t xml:space="preserve">CONNECT sysadmin_fga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2773AEF1" w14:textId="77777777" w:rsidR="009B29A7" w:rsidRPr="001058B5" w:rsidRDefault="009B29A7" w:rsidP="009B29A7">
      <w:pPr>
        <w:pStyle w:val="BodyText"/>
        <w:spacing w:before="4"/>
        <w:rPr>
          <w:rFonts w:ascii="Arial" w:hAnsi="Arial" w:cs="Arial"/>
          <w:i/>
          <w:sz w:val="19"/>
        </w:rPr>
      </w:pPr>
    </w:p>
    <w:p w14:paraId="1C0B2453" w14:textId="77777777" w:rsidR="009B29A7" w:rsidRPr="001058B5" w:rsidRDefault="009B29A7" w:rsidP="009B29A7">
      <w:pPr>
        <w:spacing w:before="1"/>
        <w:ind w:left="2020"/>
        <w:rPr>
          <w:rFonts w:ascii="Arial" w:hAnsi="Arial" w:cs="Arial"/>
          <w:sz w:val="18"/>
        </w:rPr>
      </w:pPr>
      <w:r w:rsidRPr="001058B5">
        <w:rPr>
          <w:rFonts w:ascii="Arial" w:hAnsi="Arial" w:cs="Arial"/>
          <w:w w:val="95"/>
          <w:sz w:val="18"/>
        </w:rPr>
        <w:t>SELECT</w:t>
      </w:r>
      <w:r w:rsidRPr="001058B5">
        <w:rPr>
          <w:rFonts w:ascii="Arial" w:hAnsi="Arial" w:cs="Arial"/>
          <w:spacing w:val="-51"/>
          <w:w w:val="95"/>
          <w:sz w:val="18"/>
        </w:rPr>
        <w:t xml:space="preserve"> </w:t>
      </w:r>
      <w:r w:rsidRPr="001058B5">
        <w:rPr>
          <w:rFonts w:ascii="Arial" w:hAnsi="Arial" w:cs="Arial"/>
          <w:w w:val="95"/>
          <w:sz w:val="18"/>
        </w:rPr>
        <w:t>DBUID, LSQLTEXT FROM SYS.FGA_LOG$ WHERE POLICYNAME='ORDERS_FGA_POL';</w:t>
      </w:r>
    </w:p>
    <w:p w14:paraId="727D56A5" w14:textId="77777777" w:rsidR="009B29A7" w:rsidRPr="001058B5" w:rsidRDefault="009B29A7" w:rsidP="009B29A7">
      <w:pPr>
        <w:pStyle w:val="BodyText"/>
        <w:spacing w:before="3"/>
        <w:rPr>
          <w:rFonts w:ascii="Arial" w:hAnsi="Arial" w:cs="Arial"/>
          <w:sz w:val="18"/>
        </w:rPr>
      </w:pPr>
    </w:p>
    <w:p w14:paraId="4D71F79E" w14:textId="77777777" w:rsidR="009B29A7" w:rsidRPr="001058B5" w:rsidRDefault="009B29A7" w:rsidP="009B29A7">
      <w:pPr>
        <w:pStyle w:val="BodyText"/>
        <w:ind w:left="2020"/>
        <w:rPr>
          <w:rFonts w:ascii="Arial" w:hAnsi="Arial" w:cs="Arial"/>
        </w:rPr>
      </w:pPr>
      <w:r w:rsidRPr="001058B5">
        <w:rPr>
          <w:rFonts w:ascii="Arial" w:hAnsi="Arial" w:cs="Arial"/>
        </w:rPr>
        <w:t>The following output appears:</w:t>
      </w:r>
    </w:p>
    <w:p w14:paraId="28355605" w14:textId="77777777" w:rsidR="009B29A7" w:rsidRPr="001058B5" w:rsidRDefault="009B29A7" w:rsidP="009B29A7">
      <w:pPr>
        <w:spacing w:before="141"/>
        <w:ind w:left="2020"/>
        <w:rPr>
          <w:rFonts w:ascii="Arial" w:hAnsi="Arial" w:cs="Arial"/>
          <w:sz w:val="18"/>
        </w:rPr>
      </w:pPr>
      <w:r w:rsidRPr="001058B5">
        <w:rPr>
          <w:rFonts w:ascii="Arial" w:hAnsi="Arial" w:cs="Arial"/>
          <w:w w:val="95"/>
          <w:sz w:val="18"/>
        </w:rPr>
        <w:t>no rows selected</w:t>
      </w:r>
    </w:p>
    <w:p w14:paraId="2131CDB1" w14:textId="77777777" w:rsidR="009B29A7" w:rsidRPr="001058B5" w:rsidRDefault="009B29A7" w:rsidP="009B29A7">
      <w:pPr>
        <w:pStyle w:val="BodyText"/>
        <w:rPr>
          <w:rFonts w:ascii="Arial" w:hAnsi="Arial" w:cs="Arial"/>
          <w:sz w:val="19"/>
        </w:rPr>
      </w:pPr>
    </w:p>
    <w:p w14:paraId="0EACCAE8" w14:textId="77777777" w:rsidR="009B29A7" w:rsidRPr="0068524B" w:rsidRDefault="009B29A7" w:rsidP="009B29A7">
      <w:pPr>
        <w:pStyle w:val="BodyText"/>
        <w:spacing w:line="228" w:lineRule="auto"/>
        <w:ind w:left="2020" w:right="848"/>
        <w:rPr>
          <w:rFonts w:ascii="Arial" w:hAnsi="Arial" w:cs="Arial"/>
        </w:rPr>
      </w:pPr>
      <w:r w:rsidRPr="0068524B">
        <w:rPr>
          <w:rFonts w:ascii="Arial" w:hAnsi="Arial" w:cs="Arial"/>
          <w:lang w:val="vi-VN"/>
        </w:rPr>
        <w:t>Bởi vì không có người dùng không chính thức nào được đăng nhập để truy vấn bảng OE.ORDERS, đường dẫn kiểm tra trống.</w:t>
      </w:r>
      <w:r w:rsidRPr="0068524B">
        <w:rPr>
          <w:rFonts w:ascii="Arial" w:hAnsi="Arial" w:cs="Arial"/>
          <w:spacing w:val="-4"/>
        </w:rPr>
        <w:t>.</w:t>
      </w:r>
    </w:p>
    <w:p w14:paraId="15F0E453" w14:textId="77777777" w:rsidR="009B29A7" w:rsidRPr="001058B5" w:rsidRDefault="009B29A7" w:rsidP="00601E2D">
      <w:pPr>
        <w:pStyle w:val="ListParagraph"/>
        <w:numPr>
          <w:ilvl w:val="0"/>
          <w:numId w:val="21"/>
        </w:numPr>
        <w:tabs>
          <w:tab w:val="left" w:pos="2020"/>
        </w:tabs>
        <w:spacing w:before="115" w:line="246" w:lineRule="exact"/>
        <w:rPr>
          <w:rFonts w:ascii="Arial" w:hAnsi="Arial" w:cs="Arial"/>
        </w:rPr>
      </w:pPr>
      <w:r>
        <w:rPr>
          <w:rFonts w:ascii="Arial" w:hAnsi="Arial" w:cs="Arial"/>
          <w:sz w:val="20"/>
        </w:rPr>
        <w:t>Kết nối lại với tư cách người dùng</w:t>
      </w:r>
      <w:r w:rsidRPr="001058B5">
        <w:rPr>
          <w:rFonts w:ascii="Arial" w:hAnsi="Arial" w:cs="Arial"/>
          <w:spacing w:val="-14"/>
          <w:sz w:val="20"/>
        </w:rPr>
        <w:t xml:space="preserve"> </w:t>
      </w:r>
      <w:r w:rsidRPr="001058B5">
        <w:rPr>
          <w:rFonts w:ascii="Arial" w:hAnsi="Arial" w:cs="Arial"/>
          <w:sz w:val="20"/>
        </w:rPr>
        <w:t>OE,</w:t>
      </w:r>
      <w:r w:rsidRPr="001058B5">
        <w:rPr>
          <w:rFonts w:ascii="Arial" w:hAnsi="Arial" w:cs="Arial"/>
          <w:spacing w:val="-14"/>
          <w:sz w:val="20"/>
        </w:rPr>
        <w:t xml:space="preserve"> </w:t>
      </w:r>
      <w:r w:rsidRPr="0068524B">
        <w:rPr>
          <w:rFonts w:ascii="Arial" w:hAnsi="Arial" w:cs="Arial"/>
          <w:sz w:val="20"/>
          <w:lang w:val="vi-VN"/>
        </w:rPr>
        <w:t>đặt bộ nhận dạng ứng dụng khách thành Robert và sau đó chọn lại từ bảng OE.ORDERS</w:t>
      </w:r>
      <w:r w:rsidRPr="001058B5">
        <w:rPr>
          <w:rFonts w:ascii="Arial" w:hAnsi="Arial" w:cs="Arial"/>
          <w:w w:val="90"/>
        </w:rPr>
        <w:t>.</w:t>
      </w:r>
    </w:p>
    <w:p w14:paraId="557406EA" w14:textId="77777777" w:rsidR="009B29A7" w:rsidRPr="001058B5" w:rsidRDefault="009B29A7" w:rsidP="009B29A7">
      <w:pPr>
        <w:spacing w:before="137"/>
        <w:ind w:left="2020"/>
        <w:rPr>
          <w:rFonts w:ascii="Arial" w:hAnsi="Arial" w:cs="Arial"/>
          <w:sz w:val="18"/>
        </w:rPr>
      </w:pPr>
      <w:r w:rsidRPr="001058B5">
        <w:rPr>
          <w:rFonts w:ascii="Arial" w:hAnsi="Arial" w:cs="Arial"/>
          <w:w w:val="95"/>
          <w:sz w:val="18"/>
        </w:rPr>
        <w:t>CONNECT OE</w:t>
      </w:r>
    </w:p>
    <w:p w14:paraId="5F3A12C7" w14:textId="77777777" w:rsidR="009B29A7" w:rsidRPr="001058B5" w:rsidRDefault="009B29A7" w:rsidP="009B29A7">
      <w:pPr>
        <w:spacing w:before="17"/>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51EF38FA" w14:textId="77777777" w:rsidR="009B29A7" w:rsidRPr="001058B5" w:rsidRDefault="009B29A7" w:rsidP="009B29A7">
      <w:pPr>
        <w:pStyle w:val="BodyText"/>
        <w:spacing w:before="8"/>
        <w:rPr>
          <w:rFonts w:ascii="Arial" w:hAnsi="Arial" w:cs="Arial"/>
          <w:i/>
        </w:rPr>
      </w:pPr>
    </w:p>
    <w:p w14:paraId="6169C31B" w14:textId="77777777" w:rsidR="009B29A7" w:rsidRPr="001058B5" w:rsidRDefault="009B29A7" w:rsidP="009B29A7">
      <w:pPr>
        <w:spacing w:line="518" w:lineRule="auto"/>
        <w:ind w:left="2020" w:right="3970"/>
        <w:rPr>
          <w:rFonts w:ascii="Arial" w:hAnsi="Arial" w:cs="Arial"/>
          <w:sz w:val="18"/>
        </w:rPr>
      </w:pPr>
      <w:r w:rsidRPr="001058B5">
        <w:rPr>
          <w:rFonts w:ascii="Arial" w:hAnsi="Arial" w:cs="Arial"/>
          <w:w w:val="85"/>
          <w:sz w:val="18"/>
        </w:rPr>
        <w:t xml:space="preserve">EXEC DBMS_SESSION.SET_IDENTIFIER('Robert'); </w:t>
      </w:r>
      <w:r w:rsidRPr="001058B5">
        <w:rPr>
          <w:rFonts w:ascii="Arial" w:hAnsi="Arial" w:cs="Arial"/>
          <w:w w:val="95"/>
          <w:sz w:val="18"/>
        </w:rPr>
        <w:t>SELECT COUNT(*) FROM</w:t>
      </w:r>
      <w:r w:rsidRPr="001058B5">
        <w:rPr>
          <w:rFonts w:ascii="Arial" w:hAnsi="Arial" w:cs="Arial"/>
          <w:spacing w:val="-77"/>
          <w:w w:val="95"/>
          <w:sz w:val="18"/>
        </w:rPr>
        <w:t xml:space="preserve"> </w:t>
      </w:r>
      <w:r w:rsidRPr="001058B5">
        <w:rPr>
          <w:rFonts w:ascii="Arial" w:hAnsi="Arial" w:cs="Arial"/>
          <w:w w:val="95"/>
          <w:sz w:val="18"/>
        </w:rPr>
        <w:t>ORDERS;</w:t>
      </w:r>
    </w:p>
    <w:p w14:paraId="316EDF6A" w14:textId="77777777" w:rsidR="009B29A7" w:rsidRPr="001058B5" w:rsidRDefault="009B29A7" w:rsidP="009B29A7">
      <w:pPr>
        <w:pStyle w:val="BodyText"/>
        <w:spacing w:line="219" w:lineRule="exact"/>
        <w:ind w:left="2020"/>
        <w:rPr>
          <w:rFonts w:ascii="Arial" w:hAnsi="Arial" w:cs="Arial"/>
        </w:rPr>
      </w:pPr>
      <w:r w:rsidRPr="001058B5">
        <w:rPr>
          <w:rFonts w:ascii="Arial" w:hAnsi="Arial" w:cs="Arial"/>
        </w:rPr>
        <w:t>The following output should appear:</w:t>
      </w:r>
    </w:p>
    <w:p w14:paraId="057DC1F9" w14:textId="77777777" w:rsidR="009B29A7" w:rsidRPr="001058B5" w:rsidRDefault="009B29A7" w:rsidP="009B29A7">
      <w:pPr>
        <w:spacing w:before="141"/>
        <w:ind w:left="1058" w:right="5984"/>
        <w:jc w:val="center"/>
        <w:rPr>
          <w:rFonts w:ascii="Arial" w:hAnsi="Arial" w:cs="Arial"/>
          <w:sz w:val="18"/>
        </w:rPr>
      </w:pPr>
      <w:r w:rsidRPr="001058B5">
        <w:rPr>
          <w:rFonts w:ascii="Arial" w:hAnsi="Arial" w:cs="Arial"/>
          <w:w w:val="95"/>
          <w:sz w:val="18"/>
        </w:rPr>
        <w:t>COUNT(*)</w:t>
      </w:r>
    </w:p>
    <w:p w14:paraId="4487267A" w14:textId="77777777" w:rsidR="009B29A7" w:rsidRPr="001058B5" w:rsidRDefault="009B29A7" w:rsidP="009B29A7">
      <w:pPr>
        <w:spacing w:before="16"/>
        <w:ind w:left="2020"/>
        <w:rPr>
          <w:rFonts w:ascii="Arial" w:hAnsi="Arial" w:cs="Arial"/>
          <w:sz w:val="18"/>
        </w:rPr>
      </w:pPr>
      <w:r w:rsidRPr="001058B5">
        <w:rPr>
          <w:rFonts w:ascii="Arial" w:hAnsi="Arial" w:cs="Arial"/>
          <w:w w:val="95"/>
          <w:sz w:val="18"/>
        </w:rPr>
        <w:t>----------</w:t>
      </w:r>
    </w:p>
    <w:p w14:paraId="0FDBF8EE" w14:textId="77777777" w:rsidR="009B29A7" w:rsidRPr="001058B5" w:rsidRDefault="009B29A7" w:rsidP="009B29A7">
      <w:pPr>
        <w:spacing w:before="15"/>
        <w:ind w:left="147" w:right="4609"/>
        <w:jc w:val="center"/>
        <w:rPr>
          <w:rFonts w:ascii="Arial" w:hAnsi="Arial" w:cs="Arial"/>
          <w:sz w:val="18"/>
        </w:rPr>
      </w:pPr>
      <w:r w:rsidRPr="001058B5">
        <w:rPr>
          <w:rFonts w:ascii="Arial" w:hAnsi="Arial" w:cs="Arial"/>
          <w:w w:val="95"/>
          <w:sz w:val="18"/>
        </w:rPr>
        <w:t>105</w:t>
      </w:r>
    </w:p>
    <w:p w14:paraId="04E97770" w14:textId="77777777" w:rsidR="009B29A7" w:rsidRPr="001058B5" w:rsidRDefault="009B29A7" w:rsidP="009B29A7">
      <w:pPr>
        <w:pStyle w:val="BodyText"/>
        <w:spacing w:before="4"/>
        <w:rPr>
          <w:rFonts w:ascii="Arial" w:hAnsi="Arial" w:cs="Arial"/>
          <w:sz w:val="18"/>
        </w:rPr>
      </w:pPr>
    </w:p>
    <w:p w14:paraId="0B97C747" w14:textId="77777777" w:rsidR="009B29A7" w:rsidRPr="001058B5" w:rsidRDefault="009B29A7" w:rsidP="009B29A7">
      <w:pPr>
        <w:pStyle w:val="BodyText"/>
        <w:ind w:left="1660"/>
        <w:rPr>
          <w:rFonts w:ascii="Arial" w:hAnsi="Arial" w:cs="Arial"/>
        </w:rPr>
      </w:pPr>
      <w:r w:rsidRPr="001058B5">
        <w:rPr>
          <w:rFonts w:ascii="Arial" w:hAnsi="Arial" w:cs="Arial"/>
          <w:b/>
          <w:sz w:val="18"/>
        </w:rPr>
        <w:t xml:space="preserve">4. </w:t>
      </w:r>
      <w:r>
        <w:rPr>
          <w:rFonts w:ascii="Arial" w:hAnsi="Arial" w:cs="Arial"/>
        </w:rPr>
        <w:t>kết nối lại với tư cách người dùng</w:t>
      </w:r>
      <w:r w:rsidRPr="001058B5">
        <w:rPr>
          <w:rFonts w:ascii="Arial" w:hAnsi="Arial" w:cs="Arial"/>
        </w:rPr>
        <w:t xml:space="preserve"> sysadmin_fga</w:t>
      </w:r>
      <w:r>
        <w:rPr>
          <w:rFonts w:ascii="Arial" w:hAnsi="Arial" w:cs="Arial"/>
        </w:rPr>
        <w:t xml:space="preserve"> </w:t>
      </w:r>
      <w:r w:rsidRPr="001058B5">
        <w:rPr>
          <w:rFonts w:ascii="Arial" w:hAnsi="Arial" w:cs="Arial"/>
          <w:spacing w:val="-96"/>
        </w:rPr>
        <w:t xml:space="preserve"> </w:t>
      </w:r>
      <w:r>
        <w:rPr>
          <w:rFonts w:ascii="Arial" w:hAnsi="Arial" w:cs="Arial"/>
        </w:rPr>
        <w:t>và kiểm tra kiểm toán lại 1 lần nữa</w:t>
      </w:r>
      <w:r w:rsidRPr="001058B5">
        <w:rPr>
          <w:rFonts w:ascii="Arial" w:hAnsi="Arial" w:cs="Arial"/>
        </w:rPr>
        <w:t>.</w:t>
      </w:r>
    </w:p>
    <w:p w14:paraId="58C49C20" w14:textId="77777777" w:rsidR="009B29A7" w:rsidRPr="001058B5" w:rsidRDefault="009B29A7" w:rsidP="009B29A7">
      <w:pPr>
        <w:spacing w:before="137" w:line="259" w:lineRule="auto"/>
        <w:ind w:left="2020" w:right="5820"/>
        <w:rPr>
          <w:rFonts w:ascii="Arial" w:hAnsi="Arial" w:cs="Arial"/>
          <w:i/>
          <w:sz w:val="18"/>
        </w:rPr>
      </w:pPr>
      <w:r w:rsidRPr="001058B5">
        <w:rPr>
          <w:rFonts w:ascii="Arial" w:hAnsi="Arial" w:cs="Arial"/>
          <w:w w:val="95"/>
          <w:sz w:val="18"/>
        </w:rPr>
        <w:t xml:space="preserve">CONNECT sysadmin_fga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09A64D59" w14:textId="77777777" w:rsidR="009B29A7" w:rsidRPr="001058B5" w:rsidRDefault="009B29A7" w:rsidP="009B29A7">
      <w:pPr>
        <w:pStyle w:val="BodyText"/>
        <w:spacing w:before="4"/>
        <w:rPr>
          <w:rFonts w:ascii="Arial" w:hAnsi="Arial" w:cs="Arial"/>
          <w:i/>
          <w:sz w:val="19"/>
        </w:rPr>
      </w:pPr>
    </w:p>
    <w:p w14:paraId="4BF1FB04" w14:textId="77777777" w:rsidR="009B29A7" w:rsidRPr="001058B5" w:rsidRDefault="009B29A7" w:rsidP="009B29A7">
      <w:pPr>
        <w:ind w:left="2020"/>
        <w:rPr>
          <w:rFonts w:ascii="Arial" w:hAnsi="Arial" w:cs="Arial"/>
          <w:sz w:val="18"/>
        </w:rPr>
      </w:pPr>
      <w:r w:rsidRPr="001058B5">
        <w:rPr>
          <w:rFonts w:ascii="Arial" w:hAnsi="Arial" w:cs="Arial"/>
          <w:w w:val="95"/>
          <w:sz w:val="18"/>
        </w:rPr>
        <w:t>SELECT</w:t>
      </w:r>
      <w:r w:rsidRPr="001058B5">
        <w:rPr>
          <w:rFonts w:ascii="Arial" w:hAnsi="Arial" w:cs="Arial"/>
          <w:spacing w:val="-51"/>
          <w:w w:val="95"/>
          <w:sz w:val="18"/>
        </w:rPr>
        <w:t xml:space="preserve"> </w:t>
      </w:r>
      <w:r w:rsidRPr="001058B5">
        <w:rPr>
          <w:rFonts w:ascii="Arial" w:hAnsi="Arial" w:cs="Arial"/>
          <w:w w:val="95"/>
          <w:sz w:val="18"/>
        </w:rPr>
        <w:t>DBUID, LSQLTEXT FROM SYS.FGA_LOG$ WHERE POLICYNAME='ORDERS_FGA_POL';</w:t>
      </w:r>
    </w:p>
    <w:p w14:paraId="1D379E53" w14:textId="77777777" w:rsidR="009B29A7" w:rsidRPr="001058B5" w:rsidRDefault="009B29A7" w:rsidP="009B29A7">
      <w:pPr>
        <w:pStyle w:val="BodyText"/>
        <w:spacing w:before="3"/>
        <w:rPr>
          <w:rFonts w:ascii="Arial" w:hAnsi="Arial" w:cs="Arial"/>
          <w:sz w:val="18"/>
        </w:rPr>
      </w:pPr>
    </w:p>
    <w:p w14:paraId="79C18FC5" w14:textId="77777777" w:rsidR="009B29A7" w:rsidRPr="00A100D4" w:rsidRDefault="009B29A7" w:rsidP="009B29A7">
      <w:pPr>
        <w:pStyle w:val="BodyText"/>
        <w:spacing w:line="242" w:lineRule="exact"/>
        <w:ind w:left="2020"/>
        <w:rPr>
          <w:rFonts w:ascii="Arial" w:hAnsi="Arial" w:cs="Arial"/>
        </w:rPr>
      </w:pPr>
      <w:r w:rsidRPr="00A100D4">
        <w:rPr>
          <w:rFonts w:ascii="Arial" w:hAnsi="Arial" w:cs="Arial"/>
          <w:lang w:val="vi-VN"/>
        </w:rPr>
        <w:t>Lần này, bởi vì Robert đã xuất hiện và truy vấn OE.ORDERS</w:t>
      </w:r>
      <w:r w:rsidRPr="00A100D4">
        <w:rPr>
          <w:rFonts w:ascii="Arial" w:hAnsi="Arial" w:cs="Arial"/>
          <w:lang w:val="vi-VN"/>
        </w:rPr>
        <w:br/>
        <w:t>bảng, đường mòn kiểm toán nắm bắt các hành động của anh ta</w:t>
      </w:r>
    </w:p>
    <w:p w14:paraId="11B56C8F" w14:textId="77777777" w:rsidR="009B29A7" w:rsidRPr="001058B5" w:rsidRDefault="009B29A7" w:rsidP="009B29A7">
      <w:pPr>
        <w:tabs>
          <w:tab w:val="left" w:pos="3594"/>
        </w:tabs>
        <w:spacing w:before="140"/>
        <w:ind w:left="2020"/>
        <w:rPr>
          <w:rFonts w:ascii="Arial" w:hAnsi="Arial" w:cs="Arial"/>
          <w:sz w:val="18"/>
        </w:rPr>
      </w:pPr>
      <w:r w:rsidRPr="001058B5">
        <w:rPr>
          <w:rFonts w:ascii="Arial" w:hAnsi="Arial" w:cs="Arial"/>
          <w:w w:val="95"/>
          <w:sz w:val="18"/>
        </w:rPr>
        <w:t>DBUID</w:t>
      </w:r>
      <w:r w:rsidRPr="001058B5">
        <w:rPr>
          <w:rFonts w:ascii="Arial" w:hAnsi="Arial" w:cs="Arial"/>
          <w:w w:val="95"/>
          <w:sz w:val="18"/>
        </w:rPr>
        <w:tab/>
        <w:t>LSQLTEXT</w:t>
      </w:r>
    </w:p>
    <w:p w14:paraId="78126451" w14:textId="77777777" w:rsidR="009B29A7" w:rsidRPr="001058B5" w:rsidRDefault="009B29A7" w:rsidP="009B29A7">
      <w:pPr>
        <w:tabs>
          <w:tab w:val="left" w:pos="3594"/>
        </w:tabs>
        <w:spacing w:before="16" w:line="259" w:lineRule="auto"/>
        <w:ind w:left="2020" w:right="3889"/>
        <w:rPr>
          <w:rFonts w:ascii="Arial" w:hAnsi="Arial" w:cs="Arial"/>
          <w:sz w:val="18"/>
        </w:rPr>
      </w:pPr>
      <w:r w:rsidRPr="001058B5">
        <w:rPr>
          <w:rFonts w:ascii="Arial" w:hAnsi="Arial" w:cs="Arial"/>
          <w:w w:val="85"/>
          <w:sz w:val="18"/>
        </w:rPr>
        <w:t xml:space="preserve">---------------- ---------------------------- </w:t>
      </w:r>
      <w:r w:rsidRPr="001058B5">
        <w:rPr>
          <w:rFonts w:ascii="Arial" w:hAnsi="Arial" w:cs="Arial"/>
          <w:w w:val="95"/>
          <w:sz w:val="18"/>
        </w:rPr>
        <w:t>OE</w:t>
      </w:r>
      <w:r w:rsidRPr="001058B5">
        <w:rPr>
          <w:rFonts w:ascii="Arial" w:hAnsi="Arial" w:cs="Arial"/>
          <w:w w:val="95"/>
          <w:sz w:val="18"/>
        </w:rPr>
        <w:tab/>
      </w:r>
      <w:r w:rsidRPr="001058B5">
        <w:rPr>
          <w:rFonts w:ascii="Arial" w:hAnsi="Arial" w:cs="Arial"/>
          <w:w w:val="90"/>
          <w:sz w:val="18"/>
        </w:rPr>
        <w:t>SELECT</w:t>
      </w:r>
      <w:r w:rsidRPr="001058B5">
        <w:rPr>
          <w:rFonts w:ascii="Arial" w:hAnsi="Arial" w:cs="Arial"/>
          <w:spacing w:val="-48"/>
          <w:w w:val="90"/>
          <w:sz w:val="18"/>
        </w:rPr>
        <w:t xml:space="preserve"> </w:t>
      </w:r>
      <w:r w:rsidRPr="001058B5">
        <w:rPr>
          <w:rFonts w:ascii="Arial" w:hAnsi="Arial" w:cs="Arial"/>
          <w:w w:val="90"/>
          <w:sz w:val="18"/>
        </w:rPr>
        <w:t>COUNT(*)</w:t>
      </w:r>
      <w:r w:rsidRPr="001058B5">
        <w:rPr>
          <w:rFonts w:ascii="Arial" w:hAnsi="Arial" w:cs="Arial"/>
          <w:spacing w:val="-47"/>
          <w:w w:val="90"/>
          <w:sz w:val="18"/>
        </w:rPr>
        <w:t xml:space="preserve"> </w:t>
      </w:r>
      <w:r w:rsidRPr="001058B5">
        <w:rPr>
          <w:rFonts w:ascii="Arial" w:hAnsi="Arial" w:cs="Arial"/>
          <w:w w:val="90"/>
          <w:sz w:val="18"/>
        </w:rPr>
        <w:t>FROM</w:t>
      </w:r>
      <w:r w:rsidRPr="001058B5">
        <w:rPr>
          <w:rFonts w:ascii="Arial" w:hAnsi="Arial" w:cs="Arial"/>
          <w:spacing w:val="-48"/>
          <w:w w:val="90"/>
          <w:sz w:val="18"/>
        </w:rPr>
        <w:t xml:space="preserve"> </w:t>
      </w:r>
      <w:r w:rsidRPr="001058B5">
        <w:rPr>
          <w:rFonts w:ascii="Arial" w:hAnsi="Arial" w:cs="Arial"/>
          <w:w w:val="90"/>
          <w:sz w:val="18"/>
        </w:rPr>
        <w:t>ORDERS;</w:t>
      </w:r>
    </w:p>
    <w:p w14:paraId="749F645E" w14:textId="77777777" w:rsidR="009B29A7" w:rsidRPr="001058B5" w:rsidRDefault="009B29A7" w:rsidP="009B29A7">
      <w:pPr>
        <w:pStyle w:val="BodyText"/>
        <w:rPr>
          <w:rFonts w:ascii="Arial" w:hAnsi="Arial" w:cs="Arial"/>
          <w:sz w:val="18"/>
        </w:rPr>
      </w:pPr>
    </w:p>
    <w:p w14:paraId="21DA6E8D" w14:textId="77777777" w:rsidR="009B29A7" w:rsidRPr="001058B5" w:rsidRDefault="009B29A7" w:rsidP="009B29A7">
      <w:pPr>
        <w:pStyle w:val="BodyText"/>
        <w:rPr>
          <w:rFonts w:ascii="Arial" w:hAnsi="Arial" w:cs="Arial"/>
          <w:sz w:val="25"/>
        </w:rPr>
      </w:pPr>
    </w:p>
    <w:p w14:paraId="53CFC933" w14:textId="77777777" w:rsidR="009B29A7" w:rsidRPr="001058B5" w:rsidRDefault="009B29A7" w:rsidP="009B29A7">
      <w:pPr>
        <w:pStyle w:val="Heading6"/>
        <w:ind w:left="1660"/>
      </w:pPr>
      <w:bookmarkStart w:id="1480" w:name="Step_4:_Remove_the_Components_for_This_T"/>
      <w:bookmarkStart w:id="1481" w:name="_bookmark1967"/>
      <w:bookmarkEnd w:id="1480"/>
      <w:bookmarkEnd w:id="1481"/>
      <w:r>
        <w:t>Bước</w:t>
      </w:r>
      <w:r w:rsidRPr="001058B5">
        <w:t xml:space="preserve"> 4: </w:t>
      </w:r>
      <w:r>
        <w:rPr>
          <w:rStyle w:val="shorttext"/>
          <w:lang w:val="vi-VN"/>
        </w:rPr>
        <w:t>Xóa các thành ph</w:t>
      </w:r>
      <w:r>
        <w:rPr>
          <w:rStyle w:val="shorttext"/>
          <w:rFonts w:ascii="Cambria" w:hAnsi="Cambria" w:cs="Cambria"/>
          <w:lang w:val="vi-VN"/>
        </w:rPr>
        <w:t>ầ</w:t>
      </w:r>
      <w:r>
        <w:rPr>
          <w:rStyle w:val="shorttext"/>
          <w:lang w:val="vi-VN"/>
        </w:rPr>
        <w:t>n cho h</w:t>
      </w:r>
      <w:r>
        <w:rPr>
          <w:rStyle w:val="shorttext"/>
          <w:rFonts w:ascii="Cambria" w:hAnsi="Cambria" w:cs="Cambria"/>
          <w:lang w:val="vi-VN"/>
        </w:rPr>
        <w:t>ướ</w:t>
      </w:r>
      <w:r>
        <w:rPr>
          <w:rStyle w:val="shorttext"/>
          <w:lang w:val="vi-VN"/>
        </w:rPr>
        <w:t>ng d</w:t>
      </w:r>
      <w:r>
        <w:rPr>
          <w:rStyle w:val="shorttext"/>
          <w:rFonts w:ascii="Cambria" w:hAnsi="Cambria" w:cs="Cambria"/>
          <w:lang w:val="vi-VN"/>
        </w:rPr>
        <w:t>ẫ</w:t>
      </w:r>
      <w:r>
        <w:rPr>
          <w:rStyle w:val="shorttext"/>
          <w:lang w:val="vi-VN"/>
        </w:rPr>
        <w:t>n này</w:t>
      </w:r>
    </w:p>
    <w:p w14:paraId="65668949" w14:textId="77777777" w:rsidR="009B29A7" w:rsidRPr="00A100D4" w:rsidRDefault="009B29A7" w:rsidP="00601E2D">
      <w:pPr>
        <w:pStyle w:val="ListParagraph"/>
        <w:numPr>
          <w:ilvl w:val="0"/>
          <w:numId w:val="20"/>
        </w:numPr>
        <w:tabs>
          <w:tab w:val="left" w:pos="2020"/>
        </w:tabs>
        <w:spacing w:before="59" w:line="228" w:lineRule="auto"/>
        <w:ind w:right="829" w:hanging="359"/>
        <w:jc w:val="left"/>
        <w:rPr>
          <w:rFonts w:ascii="Arial" w:hAnsi="Arial" w:cs="Arial"/>
          <w:sz w:val="20"/>
          <w:szCs w:val="20"/>
        </w:rPr>
      </w:pPr>
      <w:r w:rsidRPr="00A100D4">
        <w:rPr>
          <w:rFonts w:ascii="Arial" w:hAnsi="Arial" w:cs="Arial"/>
          <w:sz w:val="20"/>
          <w:szCs w:val="20"/>
          <w:lang w:val="vi-VN"/>
        </w:rPr>
        <w:t>Kết nối với SQL * Plus làm hệ thống ngườ</w:t>
      </w:r>
      <w:r>
        <w:rPr>
          <w:rFonts w:ascii="Arial" w:hAnsi="Arial" w:cs="Arial"/>
          <w:sz w:val="20"/>
          <w:szCs w:val="20"/>
          <w:lang w:val="vi-VN"/>
        </w:rPr>
        <w:t>i dùng, và sau đó xóa</w:t>
      </w:r>
      <w:r w:rsidRPr="00A100D4">
        <w:rPr>
          <w:rFonts w:ascii="Arial" w:hAnsi="Arial" w:cs="Arial"/>
          <w:sz w:val="20"/>
          <w:szCs w:val="20"/>
          <w:lang w:val="vi-VN"/>
        </w:rPr>
        <w:t xml:space="preserve"> người dùng sysadmin_fga (bao gồm các đối tượng trong lược đồ sysadmin_fga</w:t>
      </w:r>
      <w:r w:rsidRPr="00A100D4">
        <w:rPr>
          <w:rFonts w:ascii="Arial" w:hAnsi="Arial" w:cs="Arial"/>
          <w:sz w:val="20"/>
          <w:szCs w:val="20"/>
        </w:rPr>
        <w:t>).</w:t>
      </w:r>
    </w:p>
    <w:p w14:paraId="29AD949B" w14:textId="77777777" w:rsidR="009B29A7" w:rsidRPr="001058B5" w:rsidRDefault="009B29A7" w:rsidP="009B29A7">
      <w:pPr>
        <w:spacing w:before="140"/>
        <w:ind w:left="2020"/>
        <w:rPr>
          <w:rFonts w:ascii="Arial" w:hAnsi="Arial" w:cs="Arial"/>
          <w:sz w:val="18"/>
        </w:rPr>
      </w:pPr>
      <w:r w:rsidRPr="001058B5">
        <w:rPr>
          <w:rFonts w:ascii="Arial" w:hAnsi="Arial" w:cs="Arial"/>
          <w:w w:val="95"/>
          <w:sz w:val="18"/>
        </w:rPr>
        <w:t>CONNECT SYSTEM</w:t>
      </w:r>
    </w:p>
    <w:p w14:paraId="032AC50C" w14:textId="77777777" w:rsidR="009B29A7" w:rsidRPr="001058B5" w:rsidRDefault="009B29A7" w:rsidP="009B29A7">
      <w:pPr>
        <w:spacing w:before="16"/>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1AD5FC75" w14:textId="77777777" w:rsidR="009B29A7" w:rsidRPr="001058B5" w:rsidRDefault="009B29A7" w:rsidP="009B29A7">
      <w:pPr>
        <w:pStyle w:val="BodyText"/>
        <w:spacing w:before="10"/>
        <w:rPr>
          <w:rFonts w:ascii="Arial" w:hAnsi="Arial" w:cs="Arial"/>
          <w:i/>
        </w:rPr>
      </w:pPr>
    </w:p>
    <w:p w14:paraId="1E42D698" w14:textId="77777777" w:rsidR="009B29A7" w:rsidRPr="001058B5" w:rsidRDefault="009B29A7" w:rsidP="009B29A7">
      <w:pPr>
        <w:ind w:left="2020"/>
        <w:rPr>
          <w:rFonts w:ascii="Arial" w:hAnsi="Arial" w:cs="Arial"/>
          <w:sz w:val="18"/>
        </w:rPr>
      </w:pPr>
      <w:r w:rsidRPr="001058B5">
        <w:rPr>
          <w:rFonts w:ascii="Arial" w:hAnsi="Arial" w:cs="Arial"/>
          <w:w w:val="95"/>
          <w:sz w:val="18"/>
        </w:rPr>
        <w:t>DROP USER sysadmin_fga CASCADE;</w:t>
      </w:r>
    </w:p>
    <w:p w14:paraId="052F57A5" w14:textId="77777777" w:rsidR="009B29A7" w:rsidRPr="001058B5" w:rsidRDefault="009B29A7" w:rsidP="009B29A7">
      <w:pPr>
        <w:rPr>
          <w:rFonts w:ascii="Arial" w:hAnsi="Arial" w:cs="Arial"/>
          <w:sz w:val="18"/>
        </w:rPr>
        <w:sectPr w:rsidR="009B29A7" w:rsidRPr="001058B5">
          <w:pgSz w:w="12240" w:h="15840"/>
          <w:pgMar w:top="840" w:right="1060" w:bottom="860" w:left="1100" w:header="549" w:footer="663" w:gutter="0"/>
          <w:cols w:space="720"/>
        </w:sectPr>
      </w:pPr>
    </w:p>
    <w:p w14:paraId="044200EE" w14:textId="77777777" w:rsidR="009B29A7" w:rsidRPr="001058B5" w:rsidRDefault="009B29A7" w:rsidP="009B29A7">
      <w:pPr>
        <w:pStyle w:val="BodyText"/>
        <w:spacing w:before="10"/>
        <w:rPr>
          <w:rFonts w:ascii="Arial" w:hAnsi="Arial" w:cs="Arial"/>
          <w:sz w:val="27"/>
        </w:rPr>
      </w:pPr>
    </w:p>
    <w:p w14:paraId="732A4F79" w14:textId="77777777" w:rsidR="009B29A7" w:rsidRPr="00A100D4" w:rsidRDefault="009B29A7" w:rsidP="00601E2D">
      <w:pPr>
        <w:pStyle w:val="ListParagraph"/>
        <w:numPr>
          <w:ilvl w:val="0"/>
          <w:numId w:val="20"/>
        </w:numPr>
        <w:tabs>
          <w:tab w:val="left" w:pos="2620"/>
        </w:tabs>
        <w:spacing w:before="93"/>
        <w:ind w:left="2620"/>
        <w:jc w:val="left"/>
        <w:rPr>
          <w:rFonts w:ascii="Arial" w:hAnsi="Arial" w:cs="Arial"/>
          <w:sz w:val="20"/>
          <w:szCs w:val="20"/>
        </w:rPr>
      </w:pPr>
      <w:r w:rsidRPr="00A100D4">
        <w:rPr>
          <w:rFonts w:ascii="Arial" w:hAnsi="Arial" w:cs="Arial"/>
          <w:sz w:val="20"/>
          <w:szCs w:val="20"/>
          <w:lang w:val="vi-VN"/>
        </w:rPr>
        <w:t>Nếu bạn muốn, khóa và hết hạn OE, trừ khi những người dùng khác muốn sử dụng tài khoản này:</w:t>
      </w:r>
    </w:p>
    <w:p w14:paraId="3937CAD2" w14:textId="77777777" w:rsidR="009B29A7" w:rsidRPr="001058B5" w:rsidRDefault="009B29A7" w:rsidP="009B29A7">
      <w:pPr>
        <w:spacing w:before="137"/>
        <w:ind w:left="2620"/>
        <w:rPr>
          <w:rFonts w:ascii="Arial" w:hAnsi="Arial" w:cs="Arial"/>
          <w:sz w:val="18"/>
        </w:rPr>
      </w:pPr>
      <w:r w:rsidRPr="001058B5">
        <w:rPr>
          <w:rFonts w:ascii="Arial" w:hAnsi="Arial" w:cs="Arial"/>
          <w:w w:val="95"/>
          <w:sz w:val="18"/>
        </w:rPr>
        <w:t>ALTER USER OE PASSWORD EXPIRE ACCOUNT LOCK;</w:t>
      </w:r>
    </w:p>
    <w:p w14:paraId="2C6CA97D" w14:textId="77777777" w:rsidR="009B29A7" w:rsidRPr="001058B5" w:rsidRDefault="009B29A7" w:rsidP="009B29A7">
      <w:pPr>
        <w:pStyle w:val="BodyText"/>
        <w:rPr>
          <w:rFonts w:ascii="Arial" w:hAnsi="Arial" w:cs="Arial"/>
          <w:sz w:val="18"/>
        </w:rPr>
      </w:pPr>
    </w:p>
    <w:p w14:paraId="5FAEFA06" w14:textId="77777777" w:rsidR="009B29A7" w:rsidRPr="001058B5" w:rsidRDefault="009B29A7" w:rsidP="009B29A7">
      <w:pPr>
        <w:pStyle w:val="Heading3"/>
        <w:spacing w:before="135"/>
      </w:pPr>
      <w:bookmarkStart w:id="1482" w:name="Auditing_SYS_Administrative_Users"/>
      <w:bookmarkStart w:id="1483" w:name="_bookmark1968"/>
      <w:bookmarkStart w:id="1484" w:name="_bookmark1969"/>
      <w:bookmarkEnd w:id="1482"/>
      <w:bookmarkEnd w:id="1483"/>
      <w:bookmarkEnd w:id="1484"/>
      <w:r>
        <w:t>Kiểm tra người dùng hành chính</w:t>
      </w:r>
    </w:p>
    <w:p w14:paraId="56BA9B4F" w14:textId="77777777" w:rsidR="009B29A7" w:rsidRPr="001058B5" w:rsidRDefault="009B29A7" w:rsidP="009B29A7">
      <w:pPr>
        <w:pStyle w:val="BodyText"/>
        <w:spacing w:before="80"/>
        <w:ind w:left="2260"/>
        <w:rPr>
          <w:rFonts w:ascii="Arial" w:hAnsi="Arial" w:cs="Arial"/>
        </w:rPr>
      </w:pPr>
      <w:r>
        <w:rPr>
          <w:rFonts w:ascii="Arial" w:hAnsi="Arial" w:cs="Arial"/>
        </w:rPr>
        <w:t>Phần này chứa</w:t>
      </w:r>
      <w:r w:rsidRPr="001058B5">
        <w:rPr>
          <w:rFonts w:ascii="Arial" w:hAnsi="Arial" w:cs="Arial"/>
        </w:rPr>
        <w:t>:</w:t>
      </w:r>
    </w:p>
    <w:p w14:paraId="4FE50B74" w14:textId="77777777" w:rsidR="009B29A7" w:rsidRPr="001058B5" w:rsidRDefault="007E0590" w:rsidP="00601E2D">
      <w:pPr>
        <w:pStyle w:val="ListParagraph"/>
        <w:numPr>
          <w:ilvl w:val="0"/>
          <w:numId w:val="19"/>
        </w:numPr>
        <w:tabs>
          <w:tab w:val="left" w:pos="2620"/>
        </w:tabs>
        <w:ind w:hanging="359"/>
        <w:rPr>
          <w:rFonts w:ascii="Arial" w:hAnsi="Arial" w:cs="Arial"/>
          <w:sz w:val="20"/>
        </w:rPr>
      </w:pPr>
      <w:hyperlink w:anchor="_bookmark1970" w:history="1">
        <w:r w:rsidR="009B29A7">
          <w:rPr>
            <w:rFonts w:ascii="Arial" w:hAnsi="Arial" w:cs="Arial"/>
            <w:color w:val="0000CC"/>
            <w:sz w:val="20"/>
          </w:rPr>
          <w:t>Kiểm toán người dùng</w:t>
        </w:r>
        <w:r w:rsidR="009B29A7" w:rsidRPr="001058B5">
          <w:rPr>
            <w:rFonts w:ascii="Arial" w:hAnsi="Arial" w:cs="Arial"/>
            <w:color w:val="0000CC"/>
            <w:spacing w:val="-1"/>
            <w:sz w:val="20"/>
          </w:rPr>
          <w:t xml:space="preserve"> </w:t>
        </w:r>
      </w:hyperlink>
      <w:r w:rsidR="009B29A7">
        <w:rPr>
          <w:rFonts w:ascii="Arial" w:hAnsi="Arial" w:cs="Arial"/>
          <w:color w:val="0000CC"/>
          <w:sz w:val="20"/>
        </w:rPr>
        <w:t>HỆ THỐNG</w:t>
      </w:r>
    </w:p>
    <w:p w14:paraId="20F52E3E" w14:textId="77777777" w:rsidR="009B29A7" w:rsidRPr="001058B5" w:rsidRDefault="007E0590" w:rsidP="00601E2D">
      <w:pPr>
        <w:pStyle w:val="ListParagraph"/>
        <w:numPr>
          <w:ilvl w:val="0"/>
          <w:numId w:val="19"/>
        </w:numPr>
        <w:tabs>
          <w:tab w:val="left" w:pos="2620"/>
        </w:tabs>
        <w:spacing w:before="112"/>
        <w:ind w:hanging="359"/>
        <w:rPr>
          <w:rFonts w:ascii="Arial" w:hAnsi="Arial" w:cs="Arial"/>
          <w:sz w:val="20"/>
        </w:rPr>
      </w:pPr>
      <w:hyperlink w:anchor="_bookmark1973" w:history="1">
        <w:r w:rsidR="009B29A7">
          <w:rPr>
            <w:rFonts w:ascii="Arial" w:hAnsi="Arial" w:cs="Arial"/>
            <w:color w:val="0000CC"/>
            <w:sz w:val="20"/>
          </w:rPr>
          <w:t>Kiểm toán người dùng</w:t>
        </w:r>
        <w:r w:rsidR="009B29A7" w:rsidRPr="001058B5">
          <w:rPr>
            <w:rFonts w:ascii="Arial" w:hAnsi="Arial" w:cs="Arial"/>
            <w:color w:val="0000CC"/>
            <w:sz w:val="20"/>
          </w:rPr>
          <w:t xml:space="preserve"> SYS </w:t>
        </w:r>
        <w:r w:rsidR="009B29A7">
          <w:rPr>
            <w:rFonts w:ascii="Arial" w:hAnsi="Arial" w:cs="Arial"/>
            <w:color w:val="0000CC"/>
            <w:sz w:val="20"/>
          </w:rPr>
          <w:t>và những người dùng</w:t>
        </w:r>
        <w:r w:rsidR="009B29A7" w:rsidRPr="001058B5">
          <w:rPr>
            <w:rFonts w:ascii="Arial" w:hAnsi="Arial" w:cs="Arial"/>
            <w:color w:val="0000CC"/>
            <w:sz w:val="20"/>
          </w:rPr>
          <w:t xml:space="preserve"> </w:t>
        </w:r>
        <w:r w:rsidR="009B29A7">
          <w:rPr>
            <w:rFonts w:ascii="Arial" w:hAnsi="Arial" w:cs="Arial"/>
            <w:color w:val="0000CC"/>
            <w:sz w:val="20"/>
          </w:rPr>
          <w:t>người kết nối tới</w:t>
        </w:r>
        <w:r w:rsidR="009B29A7" w:rsidRPr="001058B5">
          <w:rPr>
            <w:rFonts w:ascii="Arial" w:hAnsi="Arial" w:cs="Arial"/>
            <w:color w:val="0000CC"/>
            <w:sz w:val="20"/>
          </w:rPr>
          <w:t xml:space="preserve"> SYSDBA and</w:t>
        </w:r>
        <w:r w:rsidR="009B29A7" w:rsidRPr="001058B5">
          <w:rPr>
            <w:rFonts w:ascii="Arial" w:hAnsi="Arial" w:cs="Arial"/>
            <w:color w:val="0000CC"/>
            <w:spacing w:val="-16"/>
            <w:sz w:val="20"/>
          </w:rPr>
          <w:t xml:space="preserve"> </w:t>
        </w:r>
        <w:r w:rsidR="009B29A7" w:rsidRPr="001058B5">
          <w:rPr>
            <w:rFonts w:ascii="Arial" w:hAnsi="Arial" w:cs="Arial"/>
            <w:color w:val="0000CC"/>
            <w:sz w:val="20"/>
          </w:rPr>
          <w:t>SYSOPER</w:t>
        </w:r>
      </w:hyperlink>
    </w:p>
    <w:p w14:paraId="78FBD6D6" w14:textId="77777777" w:rsidR="009B29A7" w:rsidRPr="001058B5" w:rsidRDefault="009B29A7" w:rsidP="009B29A7">
      <w:pPr>
        <w:pStyle w:val="BodyText"/>
        <w:spacing w:before="6"/>
        <w:rPr>
          <w:rFonts w:ascii="Arial" w:hAnsi="Arial" w:cs="Arial"/>
          <w:sz w:val="25"/>
        </w:rPr>
      </w:pPr>
    </w:p>
    <w:p w14:paraId="706DD988" w14:textId="77777777" w:rsidR="009B29A7" w:rsidRPr="001058B5" w:rsidRDefault="009B29A7" w:rsidP="009B29A7">
      <w:pPr>
        <w:pStyle w:val="Heading4"/>
      </w:pPr>
      <w:bookmarkStart w:id="1485" w:name="Auditing_User_SYSTEM"/>
      <w:bookmarkStart w:id="1486" w:name="_bookmark1970"/>
      <w:bookmarkEnd w:id="1485"/>
      <w:bookmarkEnd w:id="1486"/>
      <w:r>
        <w:t>Kiểm toán người dùng</w:t>
      </w:r>
      <w:r w:rsidRPr="001058B5">
        <w:t xml:space="preserve"> </w:t>
      </w:r>
      <w:bookmarkStart w:id="1487" w:name="_bookmark1971"/>
      <w:bookmarkEnd w:id="1487"/>
      <w:r>
        <w:t>HỆ THỐNG</w:t>
      </w:r>
    </w:p>
    <w:p w14:paraId="413F381B" w14:textId="77777777" w:rsidR="009B29A7" w:rsidRPr="00621D92" w:rsidRDefault="009B29A7" w:rsidP="009B29A7">
      <w:pPr>
        <w:pStyle w:val="BodyText"/>
        <w:spacing w:before="84" w:line="228" w:lineRule="auto"/>
        <w:ind w:left="2260" w:right="185"/>
        <w:rPr>
          <w:rFonts w:ascii="Arial" w:hAnsi="Arial" w:cs="Arial"/>
        </w:rPr>
      </w:pPr>
      <w:r w:rsidRPr="00621D92">
        <w:rPr>
          <w:rFonts w:ascii="Arial" w:hAnsi="Arial" w:cs="Arial"/>
          <w:lang w:val="vi-VN"/>
        </w:rPr>
        <w:t>Bạn có thể kiểm tra người dùng SYSTEM bằng cách sử dụng tất cả các tính năng kiểm tra tiêu chuẩn và chi tiết. Trong trường hợp kiểm toán có liên quan, người dùng SYSTEM là một người dùng cơ sở dữ liệu điển hình (chẳng hạn như HR hoặc OE) và không yêu cầu cấu hình đặc biệt để được kiểm tra</w:t>
      </w:r>
      <w:r w:rsidRPr="00621D92">
        <w:rPr>
          <w:rFonts w:ascii="Arial" w:hAnsi="Arial" w:cs="Arial"/>
        </w:rPr>
        <w:t>.</w:t>
      </w:r>
    </w:p>
    <w:p w14:paraId="31584DD5" w14:textId="77777777" w:rsidR="009B29A7" w:rsidRPr="001058B5" w:rsidRDefault="007E0590" w:rsidP="009B29A7">
      <w:pPr>
        <w:pStyle w:val="BodyText"/>
        <w:spacing w:before="112"/>
        <w:ind w:left="2260"/>
        <w:rPr>
          <w:rFonts w:ascii="Arial" w:hAnsi="Arial" w:cs="Arial"/>
        </w:rPr>
      </w:pPr>
      <w:hyperlink w:anchor="_bookmark1972" w:history="1">
        <w:r w:rsidR="009B29A7">
          <w:rPr>
            <w:rFonts w:ascii="Arial" w:hAnsi="Arial" w:cs="Arial"/>
            <w:color w:val="0000CC"/>
          </w:rPr>
          <w:t>Ví dụ</w:t>
        </w:r>
        <w:r w:rsidR="009B29A7" w:rsidRPr="001058B5">
          <w:rPr>
            <w:rFonts w:ascii="Arial" w:hAnsi="Arial" w:cs="Arial"/>
            <w:color w:val="0000CC"/>
          </w:rPr>
          <w:t xml:space="preserve"> 9–25 </w:t>
        </w:r>
      </w:hyperlink>
      <w:r w:rsidR="009B29A7" w:rsidRPr="00621D92">
        <w:rPr>
          <w:lang w:val="vi-VN"/>
        </w:rPr>
        <w:t xml:space="preserve"> </w:t>
      </w:r>
      <w:r w:rsidR="009B29A7" w:rsidRPr="00621D92">
        <w:rPr>
          <w:rFonts w:ascii="Arial" w:hAnsi="Arial" w:cs="Arial"/>
          <w:lang w:val="vi-VN"/>
        </w:rPr>
        <w:t>cho thấy cách kiểm toán bất kỳ hoạt động chèn bảng nào do hệ thống người dùng đưa ra</w:t>
      </w:r>
      <w:r w:rsidR="009B29A7" w:rsidRPr="00621D92">
        <w:rPr>
          <w:rFonts w:ascii="Arial" w:hAnsi="Arial" w:cs="Arial"/>
        </w:rPr>
        <w:t>.</w:t>
      </w:r>
    </w:p>
    <w:p w14:paraId="23AEBF0B" w14:textId="77777777" w:rsidR="009B29A7" w:rsidRPr="001058B5" w:rsidRDefault="009B29A7" w:rsidP="009B29A7">
      <w:pPr>
        <w:pStyle w:val="BodyText"/>
        <w:spacing w:before="6"/>
        <w:rPr>
          <w:rFonts w:ascii="Arial" w:hAnsi="Arial" w:cs="Arial"/>
          <w:sz w:val="25"/>
        </w:rPr>
      </w:pPr>
    </w:p>
    <w:p w14:paraId="01E3DA99" w14:textId="77777777" w:rsidR="009B29A7" w:rsidRPr="001058B5" w:rsidRDefault="009B29A7" w:rsidP="009B29A7">
      <w:pPr>
        <w:ind w:left="2260"/>
        <w:rPr>
          <w:rFonts w:ascii="Arial" w:hAnsi="Arial" w:cs="Arial"/>
          <w:b/>
          <w:i/>
          <w:sz w:val="18"/>
        </w:rPr>
      </w:pPr>
      <w:bookmarkStart w:id="1488" w:name="_bookmark1972"/>
      <w:bookmarkEnd w:id="1488"/>
      <w:r>
        <w:rPr>
          <w:rFonts w:ascii="Arial" w:hAnsi="Arial" w:cs="Arial"/>
          <w:b/>
          <w:i/>
          <w:sz w:val="18"/>
        </w:rPr>
        <w:t>Ví dụ</w:t>
      </w:r>
      <w:r w:rsidRPr="001058B5">
        <w:rPr>
          <w:rFonts w:ascii="Arial" w:hAnsi="Arial" w:cs="Arial"/>
          <w:b/>
          <w:i/>
          <w:sz w:val="18"/>
        </w:rPr>
        <w:t xml:space="preserve"> 9–25 </w:t>
      </w:r>
      <w:r w:rsidRPr="00621D92">
        <w:rPr>
          <w:rStyle w:val="shorttext"/>
          <w:rFonts w:ascii="Arial" w:hAnsi="Arial" w:cs="Arial"/>
          <w:sz w:val="20"/>
          <w:lang w:val="vi-VN"/>
        </w:rPr>
        <w:t>Bảng kiểm toán chèn hoạt động theo hệ thống người dùng</w:t>
      </w:r>
    </w:p>
    <w:p w14:paraId="1D45CBA4" w14:textId="77777777" w:rsidR="009B29A7" w:rsidRPr="001058B5" w:rsidRDefault="009B29A7" w:rsidP="009B29A7">
      <w:pPr>
        <w:spacing w:before="112"/>
        <w:ind w:left="2260"/>
        <w:rPr>
          <w:rFonts w:ascii="Arial" w:hAnsi="Arial" w:cs="Arial"/>
          <w:sz w:val="18"/>
        </w:rPr>
      </w:pPr>
      <w:r w:rsidRPr="001058B5">
        <w:rPr>
          <w:rFonts w:ascii="Arial" w:hAnsi="Arial" w:cs="Arial"/>
          <w:w w:val="95"/>
          <w:sz w:val="18"/>
        </w:rPr>
        <w:t>AUDIT INSERT ANY TABLE BY SYSTEM BY ACCESS;</w:t>
      </w:r>
    </w:p>
    <w:p w14:paraId="19A224EE" w14:textId="77777777" w:rsidR="009B29A7" w:rsidRPr="001058B5" w:rsidRDefault="009B29A7" w:rsidP="009B29A7">
      <w:pPr>
        <w:pStyle w:val="BodyText"/>
        <w:rPr>
          <w:rFonts w:ascii="Arial" w:hAnsi="Arial" w:cs="Arial"/>
          <w:sz w:val="18"/>
        </w:rPr>
      </w:pPr>
    </w:p>
    <w:p w14:paraId="7C6F7A7A" w14:textId="77777777" w:rsidR="009B29A7" w:rsidRPr="001058B5" w:rsidRDefault="009B29A7" w:rsidP="009B29A7">
      <w:pPr>
        <w:pStyle w:val="Heading4"/>
        <w:spacing w:before="109"/>
      </w:pPr>
      <w:bookmarkStart w:id="1489" w:name="Auditing_User_SYS_and_Users_Who_Connect_"/>
      <w:bookmarkStart w:id="1490" w:name="_bookmark1973"/>
      <w:bookmarkEnd w:id="1489"/>
      <w:bookmarkEnd w:id="1490"/>
      <w:r>
        <w:t>Kiểm toán người dùng SYS và người dùng kết nối SYSDBA và SYSOPER</w:t>
      </w:r>
    </w:p>
    <w:p w14:paraId="5BBA871D" w14:textId="77777777" w:rsidR="009B29A7" w:rsidRPr="001058B5" w:rsidRDefault="009B29A7" w:rsidP="009B29A7">
      <w:pPr>
        <w:pStyle w:val="BodyText"/>
        <w:spacing w:before="83" w:line="228" w:lineRule="auto"/>
        <w:ind w:left="2259" w:right="302"/>
        <w:rPr>
          <w:rFonts w:ascii="Arial" w:hAnsi="Arial" w:cs="Arial"/>
        </w:rPr>
      </w:pPr>
      <w:r w:rsidRPr="00621D92">
        <w:rPr>
          <w:rFonts w:ascii="Arial" w:hAnsi="Arial" w:cs="Arial"/>
          <w:lang w:val="vi-VN"/>
        </w:rPr>
        <w:t>Bạn có thể kiểm tra đầy đủ các phiên cho những người dùng kết nối như SYS, bao gồm tất cả người dùng kết nối bằng cách sử dụng đặc quyền SYSDBA hoặc SYSOPER. Điều này cho phép bạn ghi các hành động của người dùng quản trị vào một tệp hệ điều hành, ngay cả khi tham số AUDIT_TRAIL được đặt thành NONE, DB hoặc DB, EXTENDED. Viết hành động của người dùng quản trị viên vào tệp kiểm tra của hệ điều hành an toàn hơn việc ghi vào bảng SYS.AUD $, vì người dùng quản trị có thể xóa các hàng khỏi bảng này cho biết hành vi xấu của họ</w:t>
      </w:r>
      <w:r w:rsidRPr="001058B5">
        <w:rPr>
          <w:rFonts w:ascii="Arial" w:hAnsi="Arial" w:cs="Arial"/>
        </w:rPr>
        <w:t>.</w:t>
      </w:r>
    </w:p>
    <w:p w14:paraId="1DDE59D9" w14:textId="77777777" w:rsidR="009B29A7" w:rsidRPr="00621D92" w:rsidRDefault="009B29A7" w:rsidP="00601E2D">
      <w:pPr>
        <w:pStyle w:val="ListParagraph"/>
        <w:numPr>
          <w:ilvl w:val="0"/>
          <w:numId w:val="18"/>
        </w:numPr>
        <w:tabs>
          <w:tab w:val="left" w:pos="2620"/>
        </w:tabs>
        <w:spacing w:before="108"/>
        <w:rPr>
          <w:rFonts w:ascii="Arial" w:hAnsi="Arial" w:cs="Arial"/>
          <w:sz w:val="18"/>
        </w:rPr>
      </w:pPr>
      <w:r w:rsidRPr="00621D92">
        <w:rPr>
          <w:rFonts w:ascii="Arial" w:hAnsi="Arial" w:cs="Arial"/>
          <w:sz w:val="20"/>
          <w:lang w:val="vi-VN"/>
        </w:rPr>
        <w:t>Để định cấu hình cài đặt kiểm tra cho người dùng SYSDBA và SYSOPER</w:t>
      </w:r>
    </w:p>
    <w:p w14:paraId="7629AC66" w14:textId="77777777" w:rsidR="009B29A7" w:rsidRPr="00621D92" w:rsidRDefault="009B29A7" w:rsidP="00601E2D">
      <w:pPr>
        <w:pStyle w:val="ListParagraph"/>
        <w:numPr>
          <w:ilvl w:val="0"/>
          <w:numId w:val="18"/>
        </w:numPr>
        <w:tabs>
          <w:tab w:val="left" w:pos="2620"/>
        </w:tabs>
        <w:spacing w:before="108"/>
        <w:rPr>
          <w:rFonts w:ascii="Arial" w:hAnsi="Arial" w:cs="Arial"/>
          <w:sz w:val="20"/>
          <w:szCs w:val="20"/>
        </w:rPr>
      </w:pPr>
      <w:r w:rsidRPr="00621D92">
        <w:rPr>
          <w:rFonts w:ascii="Arial" w:hAnsi="Arial" w:cs="Arial"/>
          <w:sz w:val="20"/>
          <w:szCs w:val="20"/>
          <w:lang w:val="vi-VN"/>
        </w:rPr>
        <w:t>Đặt tham số khởi tạo AUDIT_SYS_OPERATIONS thành TRUE</w:t>
      </w:r>
      <w:r w:rsidRPr="00621D92">
        <w:rPr>
          <w:rFonts w:ascii="Arial" w:hAnsi="Arial" w:cs="Arial"/>
          <w:sz w:val="20"/>
          <w:szCs w:val="20"/>
        </w:rPr>
        <w:t>.</w:t>
      </w:r>
    </w:p>
    <w:p w14:paraId="37C7CBB4" w14:textId="77777777" w:rsidR="009B29A7" w:rsidRPr="001058B5" w:rsidRDefault="009B29A7" w:rsidP="009B29A7">
      <w:pPr>
        <w:spacing w:before="137"/>
        <w:ind w:left="2620"/>
        <w:rPr>
          <w:rFonts w:ascii="Arial" w:hAnsi="Arial" w:cs="Arial"/>
          <w:sz w:val="18"/>
        </w:rPr>
      </w:pPr>
      <w:r w:rsidRPr="001058B5">
        <w:rPr>
          <w:rFonts w:ascii="Arial" w:hAnsi="Arial" w:cs="Arial"/>
          <w:w w:val="95"/>
          <w:sz w:val="18"/>
        </w:rPr>
        <w:t>ALTER SYSTEM SET AUDIT_SYS_OPERATIONS=TRUE SCOPE=SPFILE;</w:t>
      </w:r>
    </w:p>
    <w:p w14:paraId="06DE7B9B" w14:textId="77777777" w:rsidR="009B29A7" w:rsidRPr="001058B5" w:rsidRDefault="009B29A7" w:rsidP="009B29A7">
      <w:pPr>
        <w:pStyle w:val="BodyText"/>
        <w:spacing w:before="11"/>
        <w:rPr>
          <w:rFonts w:ascii="Arial" w:hAnsi="Arial" w:cs="Arial"/>
          <w:sz w:val="18"/>
        </w:rPr>
      </w:pPr>
    </w:p>
    <w:p w14:paraId="20389A2A" w14:textId="77777777" w:rsidR="009B29A7" w:rsidRPr="00621D92" w:rsidRDefault="009B29A7" w:rsidP="009B29A7">
      <w:pPr>
        <w:pStyle w:val="BodyText"/>
        <w:spacing w:line="230" w:lineRule="auto"/>
        <w:ind w:left="2619" w:right="185"/>
        <w:rPr>
          <w:rFonts w:ascii="Arial" w:hAnsi="Arial" w:cs="Arial"/>
        </w:rPr>
      </w:pPr>
      <w:r w:rsidRPr="00621D92">
        <w:rPr>
          <w:rFonts w:ascii="Arial" w:hAnsi="Arial" w:cs="Arial"/>
          <w:lang w:val="vi-VN"/>
        </w:rPr>
        <w:t>Cài đặt này ghi lại các hoạt động cấp cao nhất được cấp trực tiếp bởi người dùng đã kết nối với cơ sở dữ liệu bằng đặc quyền SYSDBA hoặc SYSOPER. Nó viết các hồ sơ kiểm toán cho đường mòn kiểm toán của hệ thống vận hành. Văn bản SQL của mỗi câu lệnh được ghi vào trường ACTION trong bản ghi kiểm tra của hệ điều hành</w:t>
      </w:r>
      <w:r w:rsidRPr="00621D92">
        <w:rPr>
          <w:rFonts w:ascii="Arial" w:hAnsi="Arial" w:cs="Arial"/>
        </w:rPr>
        <w:t>.</w:t>
      </w:r>
    </w:p>
    <w:p w14:paraId="367F0138" w14:textId="77777777" w:rsidR="009B29A7" w:rsidRPr="001058B5" w:rsidRDefault="009B29A7" w:rsidP="00601E2D">
      <w:pPr>
        <w:pStyle w:val="ListParagraph"/>
        <w:numPr>
          <w:ilvl w:val="0"/>
          <w:numId w:val="18"/>
        </w:numPr>
        <w:tabs>
          <w:tab w:val="left" w:pos="2620"/>
        </w:tabs>
        <w:spacing w:before="110" w:line="244" w:lineRule="exact"/>
        <w:rPr>
          <w:rFonts w:ascii="Arial" w:hAnsi="Arial" w:cs="Arial"/>
        </w:rPr>
      </w:pPr>
      <w:r>
        <w:rPr>
          <w:rFonts w:ascii="Arial" w:hAnsi="Arial" w:cs="Arial"/>
          <w:sz w:val="20"/>
        </w:rPr>
        <w:t>Nếu bạn muốn</w:t>
      </w:r>
      <w:r w:rsidRPr="001058B5">
        <w:rPr>
          <w:rFonts w:ascii="Arial" w:hAnsi="Arial" w:cs="Arial"/>
          <w:sz w:val="20"/>
        </w:rPr>
        <w:t xml:space="preserve"> </w:t>
      </w:r>
      <w:r w:rsidRPr="001D2917">
        <w:rPr>
          <w:rFonts w:ascii="Arial" w:hAnsi="Arial" w:cs="Arial"/>
          <w:sz w:val="20"/>
          <w:lang w:val="vi-VN"/>
        </w:rPr>
        <w:t>ghi các hoạt động của quản trị viên hệ thống vào các tệp XML, hãy đặt tham số khởi tạo AUDIT_TRAIL thành XML hoặc XML, EXTENDED</w:t>
      </w:r>
      <w:r w:rsidRPr="001058B5">
        <w:rPr>
          <w:rFonts w:ascii="Arial" w:hAnsi="Arial" w:cs="Arial"/>
          <w:w w:val="95"/>
        </w:rPr>
        <w:t xml:space="preserve">. </w:t>
      </w:r>
      <w:r>
        <w:rPr>
          <w:rFonts w:ascii="Arial" w:hAnsi="Arial" w:cs="Arial"/>
        </w:rPr>
        <w:t>ví dụ</w:t>
      </w:r>
      <w:r w:rsidRPr="001058B5">
        <w:rPr>
          <w:rFonts w:ascii="Arial" w:hAnsi="Arial" w:cs="Arial"/>
        </w:rPr>
        <w:t>:</w:t>
      </w:r>
    </w:p>
    <w:p w14:paraId="415E9184" w14:textId="77777777" w:rsidR="009B29A7" w:rsidRPr="001058B5" w:rsidRDefault="009B29A7" w:rsidP="009B29A7">
      <w:pPr>
        <w:spacing w:before="31"/>
        <w:ind w:left="2620"/>
        <w:rPr>
          <w:rFonts w:ascii="Arial" w:hAnsi="Arial" w:cs="Arial"/>
          <w:sz w:val="18"/>
        </w:rPr>
      </w:pPr>
      <w:r w:rsidRPr="001058B5">
        <w:rPr>
          <w:rFonts w:ascii="Arial" w:hAnsi="Arial" w:cs="Arial"/>
          <w:w w:val="95"/>
          <w:sz w:val="18"/>
        </w:rPr>
        <w:t>ALTER SYSTEM SET AUDIT_TRAIL=XML, EXTENDED SCOPE=SPFILE;</w:t>
      </w:r>
    </w:p>
    <w:p w14:paraId="64015C6D" w14:textId="77777777" w:rsidR="009B29A7" w:rsidRPr="001058B5" w:rsidRDefault="009B29A7" w:rsidP="009B29A7">
      <w:pPr>
        <w:pStyle w:val="BodyText"/>
        <w:spacing w:before="1"/>
        <w:rPr>
          <w:rFonts w:ascii="Arial" w:hAnsi="Arial" w:cs="Arial"/>
          <w:sz w:val="19"/>
        </w:rPr>
      </w:pPr>
    </w:p>
    <w:p w14:paraId="2343BBE2" w14:textId="77777777" w:rsidR="009B29A7" w:rsidRPr="001058B5" w:rsidRDefault="009B29A7" w:rsidP="009B29A7">
      <w:pPr>
        <w:pStyle w:val="BodyText"/>
        <w:spacing w:line="228" w:lineRule="auto"/>
        <w:ind w:left="2619" w:right="161"/>
        <w:rPr>
          <w:rFonts w:ascii="Arial" w:hAnsi="Arial" w:cs="Arial"/>
        </w:rPr>
      </w:pPr>
      <w:r w:rsidRPr="001D2917">
        <w:rPr>
          <w:rFonts w:ascii="Arial" w:hAnsi="Arial" w:cs="Arial"/>
          <w:lang w:val="vi-VN"/>
        </w:rPr>
        <w:t>Trong tất cả các hệ điều hành, nếu bạn đặt AUDIT_TRAIL thành XML hoặc XML, EXTENDED, thì các bản ghi kiểm toán được viết dưới dạng tệp XML trong thư mục được chỉ định bởi tham số khởi tạo AUDIT_ FILE_DEST. Theo mặc định, Cơ sở dữ liệu Oracle ghi các bản ghi kiểm toán vào các tệp hệ điều hành</w:t>
      </w:r>
      <w:r w:rsidRPr="001058B5">
        <w:rPr>
          <w:rFonts w:ascii="Arial" w:hAnsi="Arial" w:cs="Arial"/>
        </w:rPr>
        <w:t>.</w:t>
      </w:r>
    </w:p>
    <w:p w14:paraId="788B915C" w14:textId="77777777" w:rsidR="009B29A7" w:rsidRPr="001058B5" w:rsidRDefault="009B29A7" w:rsidP="009B29A7">
      <w:pPr>
        <w:pStyle w:val="BodyText"/>
        <w:spacing w:before="122" w:line="232" w:lineRule="auto"/>
        <w:ind w:left="2620" w:right="185"/>
        <w:rPr>
          <w:rFonts w:ascii="Arial" w:hAnsi="Arial" w:cs="Arial"/>
        </w:rPr>
      </w:pPr>
      <w:r>
        <w:rPr>
          <w:rFonts w:ascii="Arial" w:hAnsi="Arial" w:cs="Arial"/>
        </w:rPr>
        <w:t>Xem thêm</w:t>
      </w:r>
      <w:r w:rsidRPr="001058B5">
        <w:rPr>
          <w:rFonts w:ascii="Arial" w:hAnsi="Arial" w:cs="Arial"/>
        </w:rPr>
        <w:t xml:space="preserve"> </w:t>
      </w:r>
      <w:hyperlink w:anchor="_bookmark1670" w:history="1">
        <w:r>
          <w:rPr>
            <w:rFonts w:ascii="Arial" w:hAnsi="Arial" w:cs="Arial"/>
            <w:color w:val="0000CC"/>
          </w:rPr>
          <w:t>bảng</w:t>
        </w:r>
        <w:r w:rsidRPr="001058B5">
          <w:rPr>
            <w:rFonts w:ascii="Arial" w:hAnsi="Arial" w:cs="Arial"/>
            <w:color w:val="0000CC"/>
          </w:rPr>
          <w:t xml:space="preserve"> 9–1, " AUDIT_TRAIL Initialization Parameter Settings" </w:t>
        </w:r>
      </w:hyperlink>
      <w:hyperlink w:anchor="_bookmark1670" w:history="1">
        <w:r>
          <w:rPr>
            <w:rFonts w:ascii="Arial" w:hAnsi="Arial" w:cs="Arial"/>
          </w:rPr>
          <w:t>trang</w:t>
        </w:r>
        <w:r w:rsidRPr="001058B5">
          <w:rPr>
            <w:rFonts w:ascii="Arial" w:hAnsi="Arial" w:cs="Arial"/>
          </w:rPr>
          <w:t xml:space="preserve"> 9-10 </w:t>
        </w:r>
      </w:hyperlink>
      <w:r>
        <w:rPr>
          <w:rFonts w:ascii="Arial" w:hAnsi="Arial" w:cs="Arial"/>
        </w:rPr>
        <w:t>để biết thêm thông tin về những cài đặt này</w:t>
      </w:r>
      <w:r w:rsidRPr="001058B5">
        <w:rPr>
          <w:rFonts w:ascii="Arial" w:hAnsi="Arial" w:cs="Arial"/>
        </w:rPr>
        <w:t xml:space="preserve">. </w:t>
      </w:r>
      <w:r>
        <w:rPr>
          <w:rFonts w:ascii="Arial" w:hAnsi="Arial" w:cs="Arial"/>
        </w:rPr>
        <w:t>Xem luôn</w:t>
      </w:r>
      <w:r w:rsidRPr="001058B5">
        <w:rPr>
          <w:rFonts w:ascii="Arial" w:hAnsi="Arial" w:cs="Arial"/>
        </w:rPr>
        <w:t xml:space="preserve"> </w:t>
      </w:r>
      <w:hyperlink w:anchor="_bookmark1656" w:history="1">
        <w:r w:rsidRPr="001058B5">
          <w:rPr>
            <w:rFonts w:ascii="Arial" w:hAnsi="Arial" w:cs="Arial"/>
            <w:color w:val="0000CC"/>
          </w:rPr>
          <w:t>"Enabling or Disabling the</w:t>
        </w:r>
      </w:hyperlink>
      <w:r w:rsidRPr="001058B5">
        <w:rPr>
          <w:rFonts w:ascii="Arial" w:hAnsi="Arial" w:cs="Arial"/>
          <w:color w:val="0000CC"/>
        </w:rPr>
        <w:t xml:space="preserve"> </w:t>
      </w:r>
      <w:hyperlink w:anchor="_bookmark1656" w:history="1">
        <w:r w:rsidRPr="001058B5">
          <w:rPr>
            <w:rFonts w:ascii="Arial" w:hAnsi="Arial" w:cs="Arial"/>
            <w:color w:val="0000CC"/>
          </w:rPr>
          <w:t xml:space="preserve">Standard Audit Trail" </w:t>
        </w:r>
      </w:hyperlink>
      <w:hyperlink w:anchor="_bookmark1656" w:history="1">
        <w:r>
          <w:rPr>
            <w:rFonts w:ascii="Arial" w:hAnsi="Arial" w:cs="Arial"/>
          </w:rPr>
          <w:t>trang</w:t>
        </w:r>
        <w:r w:rsidRPr="001058B5">
          <w:rPr>
            <w:rFonts w:ascii="Arial" w:hAnsi="Arial" w:cs="Arial"/>
          </w:rPr>
          <w:t xml:space="preserve"> 9-8</w:t>
        </w:r>
      </w:hyperlink>
      <w:r w:rsidRPr="001058B5">
        <w:rPr>
          <w:rFonts w:ascii="Arial" w:hAnsi="Arial" w:cs="Arial"/>
        </w:rPr>
        <w:t>.</w:t>
      </w:r>
    </w:p>
    <w:p w14:paraId="1D546279" w14:textId="77777777" w:rsidR="009B29A7" w:rsidRPr="001058B5" w:rsidRDefault="009B29A7" w:rsidP="00601E2D">
      <w:pPr>
        <w:pStyle w:val="ListParagraph"/>
        <w:numPr>
          <w:ilvl w:val="0"/>
          <w:numId w:val="18"/>
        </w:numPr>
        <w:tabs>
          <w:tab w:val="left" w:pos="2620"/>
        </w:tabs>
        <w:rPr>
          <w:rFonts w:ascii="Arial" w:hAnsi="Arial" w:cs="Arial"/>
          <w:sz w:val="20"/>
        </w:rPr>
      </w:pPr>
      <w:r>
        <w:rPr>
          <w:rFonts w:ascii="Arial" w:hAnsi="Arial" w:cs="Arial"/>
          <w:sz w:val="20"/>
        </w:rPr>
        <w:t>Khởi động lại database</w:t>
      </w:r>
      <w:r w:rsidRPr="001058B5">
        <w:rPr>
          <w:rFonts w:ascii="Arial" w:hAnsi="Arial" w:cs="Arial"/>
          <w:sz w:val="20"/>
        </w:rPr>
        <w:t>.</w:t>
      </w:r>
    </w:p>
    <w:p w14:paraId="49526CBC" w14:textId="77777777" w:rsidR="009B29A7" w:rsidRPr="001058B5" w:rsidRDefault="009B29A7" w:rsidP="009B29A7">
      <w:pPr>
        <w:rPr>
          <w:rFonts w:ascii="Arial" w:hAnsi="Arial" w:cs="Arial"/>
          <w:sz w:val="20"/>
        </w:rPr>
        <w:sectPr w:rsidR="009B29A7" w:rsidRPr="001058B5">
          <w:headerReference w:type="even" r:id="rId218"/>
          <w:headerReference w:type="default" r:id="rId219"/>
          <w:pgSz w:w="12240" w:h="15840"/>
          <w:pgMar w:top="840" w:right="1060" w:bottom="860" w:left="1100" w:header="549" w:footer="663" w:gutter="0"/>
          <w:cols w:space="720"/>
        </w:sectPr>
      </w:pPr>
    </w:p>
    <w:p w14:paraId="7A224BA6" w14:textId="77777777" w:rsidR="009B29A7" w:rsidRPr="001058B5" w:rsidRDefault="009B29A7" w:rsidP="009B29A7">
      <w:pPr>
        <w:pStyle w:val="BodyText"/>
        <w:spacing w:before="5"/>
        <w:rPr>
          <w:rFonts w:ascii="Arial" w:hAnsi="Arial" w:cs="Arial"/>
          <w:sz w:val="25"/>
        </w:rPr>
      </w:pPr>
    </w:p>
    <w:p w14:paraId="10BD19F7" w14:textId="77777777" w:rsidR="009B29A7" w:rsidRPr="001D2917" w:rsidRDefault="009B29A7" w:rsidP="009B29A7">
      <w:pPr>
        <w:pStyle w:val="BodyText"/>
        <w:spacing w:before="101" w:line="230" w:lineRule="auto"/>
        <w:ind w:left="1659" w:right="700"/>
        <w:rPr>
          <w:rFonts w:ascii="Arial" w:hAnsi="Arial" w:cs="Arial"/>
        </w:rPr>
      </w:pPr>
      <w:r w:rsidRPr="001D2917">
        <w:rPr>
          <w:rFonts w:ascii="Arial" w:hAnsi="Arial" w:cs="Arial"/>
          <w:lang w:val="vi-VN"/>
        </w:rPr>
        <w:t>Sau khi bạn khởi động lại cơ sở dữ liệu, Cơ sở dữ liệu Oracle kiểm tra tất cả các hành động thành công được thực hiện bởi người dùng SYSDBA và SYSOPER, và ghi các bản ghi kiểm toán này vào đường dẫn kiểm toán của hệ điều hành chứ không phải bảng SYS.AUD $</w:t>
      </w:r>
      <w:r w:rsidRPr="001D2917">
        <w:rPr>
          <w:rFonts w:ascii="Arial" w:hAnsi="Arial" w:cs="Arial"/>
        </w:rPr>
        <w:t>.</w:t>
      </w:r>
    </w:p>
    <w:p w14:paraId="4199D98B" w14:textId="77777777" w:rsidR="009B29A7" w:rsidRPr="001058B5" w:rsidRDefault="009B29A7" w:rsidP="009B29A7">
      <w:pPr>
        <w:pStyle w:val="BodyText"/>
        <w:spacing w:before="119" w:line="228" w:lineRule="auto"/>
        <w:ind w:left="1660" w:right="848"/>
        <w:rPr>
          <w:rFonts w:ascii="Arial" w:hAnsi="Arial" w:cs="Arial"/>
        </w:rPr>
      </w:pPr>
      <w:r w:rsidRPr="001D2917">
        <w:rPr>
          <w:rFonts w:ascii="Arial" w:hAnsi="Arial" w:cs="Arial"/>
          <w:lang w:val="vi-VN"/>
        </w:rPr>
        <w:t>Trong Windows, nếu bạn đã thiết lập hệ điều hành tham số khởi tạo AUDIT_TRAIL, thì Cơ sở dữ liệu Oracle ghi các bản ghi kiểm toán dưới dạng sự kiện vào tệp nhật ký Trình xem sự kiện</w:t>
      </w:r>
      <w:r w:rsidRPr="001058B5">
        <w:rPr>
          <w:rFonts w:ascii="Arial" w:hAnsi="Arial" w:cs="Arial"/>
        </w:rPr>
        <w:t>.</w:t>
      </w:r>
    </w:p>
    <w:p w14:paraId="463B87E8" w14:textId="78C24749" w:rsidR="009B29A7" w:rsidRPr="001058B5" w:rsidRDefault="00552A84" w:rsidP="009B29A7">
      <w:pPr>
        <w:pStyle w:val="BodyText"/>
        <w:spacing w:before="5"/>
        <w:rPr>
          <w:rFonts w:ascii="Arial" w:hAnsi="Arial" w:cs="Arial"/>
          <w:sz w:val="18"/>
        </w:rPr>
      </w:pPr>
      <w:r>
        <w:rPr>
          <w:rFonts w:ascii="Arial" w:hAnsi="Arial" w:cs="Arial"/>
          <w:noProof/>
        </w:rPr>
        <mc:AlternateContent>
          <mc:Choice Requires="wpg">
            <w:drawing>
              <wp:anchor distT="0" distB="0" distL="0" distR="0" simplePos="0" relativeHeight="502632176" behindDoc="0" locked="0" layoutInCell="1" allowOverlap="1" wp14:anchorId="218DEFAA" wp14:editId="10B13170">
                <wp:simplePos x="0" y="0"/>
                <wp:positionH relativeFrom="page">
                  <wp:posOffset>2209800</wp:posOffset>
                </wp:positionH>
                <wp:positionV relativeFrom="paragraph">
                  <wp:posOffset>170180</wp:posOffset>
                </wp:positionV>
                <wp:extent cx="3962400" cy="32385"/>
                <wp:effectExtent l="9525" t="5080" r="9525" b="10160"/>
                <wp:wrapTopAndBottom/>
                <wp:docPr id="720" name="Group 6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2400" cy="32385"/>
                          <a:chOff x="3480" y="268"/>
                          <a:chExt cx="6240" cy="51"/>
                        </a:xfrm>
                      </wpg:grpSpPr>
                      <wps:wsp>
                        <wps:cNvPr id="721" name="Line 686"/>
                        <wps:cNvCnPr>
                          <a:cxnSpLocks noChangeShapeType="1"/>
                        </wps:cNvCnPr>
                        <wps:spPr bwMode="auto">
                          <a:xfrm>
                            <a:off x="3480" y="271"/>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722" name="Line 687"/>
                        <wps:cNvCnPr>
                          <a:cxnSpLocks noChangeShapeType="1"/>
                        </wps:cNvCnPr>
                        <wps:spPr bwMode="auto">
                          <a:xfrm>
                            <a:off x="3480" y="316"/>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54E9464" id="Group 685" o:spid="_x0000_s1026" style="position:absolute;margin-left:174pt;margin-top:13.4pt;width:312pt;height:2.55pt;z-index:502632176;mso-wrap-distance-left:0;mso-wrap-distance-right:0;mso-position-horizontal-relative:page" coordorigin="3480,268" coordsize="624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">
                <v:line id="Line 686" o:spid="_x0000_s1027" style="position:absolute;visibility:visible;mso-wrap-style:square" from="3480,271" to="9720,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" strokeweight=".24pt"/>
                <v:line id="Line 687" o:spid="_x0000_s1028" style="position:absolute;visibility:visible;mso-wrap-style:square" from="3480,316" to="9720,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" strokeweight=".24pt"/>
                <w10:wrap type="topAndBottom" anchorx="page"/>
              </v:group>
            </w:pict>
          </mc:Fallback>
        </mc:AlternateContent>
      </w:r>
    </w:p>
    <w:p w14:paraId="74D9A406" w14:textId="77777777" w:rsidR="009B29A7" w:rsidRPr="001058B5" w:rsidRDefault="009B29A7" w:rsidP="009B29A7">
      <w:pPr>
        <w:pStyle w:val="BodyText"/>
        <w:spacing w:before="27" w:line="230" w:lineRule="auto"/>
        <w:ind w:left="2379" w:right="1405"/>
        <w:rPr>
          <w:rFonts w:ascii="Arial" w:hAnsi="Arial" w:cs="Arial"/>
        </w:rPr>
      </w:pPr>
      <w:r>
        <w:rPr>
          <w:rFonts w:ascii="Arial" w:hAnsi="Arial" w:cs="Arial"/>
          <w:b/>
          <w:w w:val="90"/>
          <w:sz w:val="19"/>
        </w:rPr>
        <w:t>Chú ý</w:t>
      </w:r>
      <w:r w:rsidRPr="001058B5">
        <w:rPr>
          <w:rFonts w:ascii="Arial" w:hAnsi="Arial" w:cs="Arial"/>
          <w:b/>
          <w:w w:val="90"/>
          <w:sz w:val="19"/>
        </w:rPr>
        <w:t>:</w:t>
      </w:r>
      <w:bookmarkStart w:id="1491" w:name="_bookmark1981"/>
      <w:bookmarkEnd w:id="1491"/>
      <w:r w:rsidRPr="001058B5">
        <w:rPr>
          <w:rFonts w:ascii="Arial" w:hAnsi="Arial" w:cs="Arial"/>
          <w:b/>
          <w:w w:val="90"/>
          <w:sz w:val="19"/>
        </w:rPr>
        <w:t xml:space="preserve"> </w:t>
      </w:r>
      <w:r w:rsidRPr="001D2917">
        <w:rPr>
          <w:rFonts w:ascii="Arial" w:hAnsi="Arial" w:cs="Arial"/>
          <w:lang w:val="vi-VN"/>
        </w:rPr>
        <w:t>Thư mục $ ORACLE_BASE / admin / $ ORACLE_SID / adump là vị trí mặc định đầu tiên được sử dụng nếu tham số khởi tạo AUDIT_FILE_DEST không được đặt hoặc không trỏ đến một thư mục hợp lệ. Nếu ghi vào vị trí mặc định đầu tiên không thành công hoặc cơ sở dữ liệu bị đóng, thì Cơ sở dữ liệu Oracle sử dụng thư mục $ ORACLE_HOME / rdbms / audit làm vị trí mặc định sao lưu. Nếu nỗ lực đó thất bại, thì thao tác được kiểm tra thất bại và một thông báo được ghi vào nhật ký cảnh báo</w:t>
      </w:r>
      <w:r w:rsidRPr="001058B5">
        <w:rPr>
          <w:rFonts w:ascii="Arial" w:hAnsi="Arial" w:cs="Arial"/>
        </w:rPr>
        <w:t>.</w:t>
      </w:r>
    </w:p>
    <w:p w14:paraId="5C7664BA" w14:textId="77777777" w:rsidR="009B29A7" w:rsidRPr="001058B5" w:rsidRDefault="009B29A7" w:rsidP="009B29A7">
      <w:pPr>
        <w:pStyle w:val="BodyText"/>
        <w:spacing w:before="121" w:line="228" w:lineRule="auto"/>
        <w:ind w:left="2380" w:right="848" w:hanging="1"/>
        <w:rPr>
          <w:rFonts w:ascii="Arial" w:hAnsi="Arial" w:cs="Arial"/>
        </w:rPr>
      </w:pPr>
      <w:r w:rsidRPr="001D2917">
        <w:rPr>
          <w:rFonts w:ascii="Arial" w:hAnsi="Arial" w:cs="Arial"/>
          <w:lang w:val="vi-VN"/>
        </w:rPr>
        <w:t>Khi AUDIT_TRAIL được đặt thành OS, tên tệp kiểm tra tiếp tục ở dạng sau</w:t>
      </w:r>
      <w:r w:rsidRPr="001058B5">
        <w:rPr>
          <w:rFonts w:ascii="Arial" w:hAnsi="Arial" w:cs="Arial"/>
        </w:rPr>
        <w:t>:</w:t>
      </w:r>
    </w:p>
    <w:p w14:paraId="450318CC" w14:textId="77777777" w:rsidR="009B29A7" w:rsidRPr="001058B5" w:rsidRDefault="009B29A7" w:rsidP="009B29A7">
      <w:pPr>
        <w:spacing w:before="143"/>
        <w:ind w:left="2380"/>
        <w:rPr>
          <w:rFonts w:ascii="Arial" w:hAnsi="Arial" w:cs="Arial"/>
          <w:sz w:val="18"/>
        </w:rPr>
      </w:pPr>
      <w:r w:rsidRPr="001058B5">
        <w:rPr>
          <w:rFonts w:ascii="Arial" w:hAnsi="Arial" w:cs="Arial"/>
          <w:i/>
          <w:w w:val="95"/>
          <w:sz w:val="18"/>
        </w:rPr>
        <w:t>$ORACLE_SID_short_form_process_name_processid_sequence_number</w:t>
      </w:r>
      <w:r w:rsidRPr="001058B5">
        <w:rPr>
          <w:rFonts w:ascii="Arial" w:hAnsi="Arial" w:cs="Arial"/>
          <w:w w:val="95"/>
          <w:sz w:val="18"/>
        </w:rPr>
        <w:t>.aud</w:t>
      </w:r>
    </w:p>
    <w:p w14:paraId="22DB3329" w14:textId="77777777" w:rsidR="009B29A7" w:rsidRPr="001058B5" w:rsidRDefault="009B29A7" w:rsidP="009B29A7">
      <w:pPr>
        <w:pStyle w:val="BodyText"/>
        <w:spacing w:before="7"/>
        <w:rPr>
          <w:rFonts w:ascii="Arial" w:hAnsi="Arial" w:cs="Arial"/>
          <w:sz w:val="23"/>
        </w:rPr>
      </w:pPr>
    </w:p>
    <w:p w14:paraId="4E4678B2" w14:textId="77777777" w:rsidR="009B29A7" w:rsidRPr="001058B5" w:rsidRDefault="009B29A7" w:rsidP="009B29A7">
      <w:pPr>
        <w:pStyle w:val="BodyText"/>
        <w:ind w:left="2380"/>
        <w:rPr>
          <w:rFonts w:ascii="Arial" w:hAnsi="Arial" w:cs="Arial"/>
        </w:rPr>
      </w:pPr>
      <w:r>
        <w:rPr>
          <w:rFonts w:ascii="Arial" w:hAnsi="Arial" w:cs="Arial"/>
        </w:rPr>
        <w:t>Số thự tự bắt đầu từ số 1</w:t>
      </w:r>
      <w:r w:rsidRPr="001058B5">
        <w:rPr>
          <w:rFonts w:ascii="Arial" w:hAnsi="Arial" w:cs="Arial"/>
        </w:rPr>
        <w:t>.</w:t>
      </w:r>
    </w:p>
    <w:p w14:paraId="0091257A" w14:textId="77777777" w:rsidR="009B29A7" w:rsidRPr="00D22FF0" w:rsidRDefault="009B29A7" w:rsidP="009B29A7">
      <w:pPr>
        <w:pStyle w:val="BodyText"/>
        <w:spacing w:before="121" w:line="228" w:lineRule="auto"/>
        <w:ind w:left="2380" w:right="1456" w:hanging="1"/>
        <w:rPr>
          <w:rFonts w:ascii="Arial" w:hAnsi="Arial" w:cs="Arial"/>
        </w:rPr>
      </w:pPr>
      <w:r w:rsidRPr="00D22FF0">
        <w:rPr>
          <w:rFonts w:ascii="Arial" w:hAnsi="Arial" w:cs="Arial"/>
          <w:lang w:val="vi-VN"/>
        </w:rPr>
        <w:t>Ví dụ, ora tên quy trình ngắn được sử dụng cho các quy trình máy chủ chuyên dụng và các tên s001, s002, vv được sử dụng cho các quy trình máy chủ được chia sẻ</w:t>
      </w:r>
      <w:r w:rsidRPr="00D22FF0">
        <w:rPr>
          <w:rFonts w:ascii="Arial" w:hAnsi="Arial" w:cs="Arial"/>
        </w:rPr>
        <w:t>.</w:t>
      </w:r>
    </w:p>
    <w:p w14:paraId="5B576082" w14:textId="76DFFA6B" w:rsidR="009B29A7" w:rsidRPr="001058B5" w:rsidRDefault="00552A84" w:rsidP="009B29A7">
      <w:pPr>
        <w:pStyle w:val="BodyText"/>
        <w:spacing w:before="125" w:line="228" w:lineRule="auto"/>
        <w:ind w:left="2380" w:right="1456"/>
        <w:rPr>
          <w:rFonts w:ascii="Arial" w:hAnsi="Arial" w:cs="Arial"/>
        </w:rPr>
      </w:pPr>
      <w:r>
        <w:rPr>
          <w:rFonts w:ascii="Arial" w:hAnsi="Arial" w:cs="Arial"/>
          <w:noProof/>
        </w:rPr>
        <mc:AlternateContent>
          <mc:Choice Requires="wpg">
            <w:drawing>
              <wp:anchor distT="0" distB="0" distL="0" distR="0" simplePos="0" relativeHeight="502633200" behindDoc="0" locked="0" layoutInCell="1" allowOverlap="1" wp14:anchorId="5D301596" wp14:editId="6FFDCE4B">
                <wp:simplePos x="0" y="0"/>
                <wp:positionH relativeFrom="page">
                  <wp:posOffset>2209800</wp:posOffset>
                </wp:positionH>
                <wp:positionV relativeFrom="paragraph">
                  <wp:posOffset>450850</wp:posOffset>
                </wp:positionV>
                <wp:extent cx="3962400" cy="31750"/>
                <wp:effectExtent l="9525" t="8255" r="9525" b="7620"/>
                <wp:wrapTopAndBottom/>
                <wp:docPr id="717" name="Group 6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2400" cy="31750"/>
                          <a:chOff x="3480" y="710"/>
                          <a:chExt cx="6240" cy="50"/>
                        </a:xfrm>
                      </wpg:grpSpPr>
                      <wps:wsp>
                        <wps:cNvPr id="718" name="Line 689"/>
                        <wps:cNvCnPr>
                          <a:cxnSpLocks noChangeShapeType="1"/>
                        </wps:cNvCnPr>
                        <wps:spPr bwMode="auto">
                          <a:xfrm>
                            <a:off x="3480" y="712"/>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719" name="Line 690"/>
                        <wps:cNvCnPr>
                          <a:cxnSpLocks noChangeShapeType="1"/>
                        </wps:cNvCnPr>
                        <wps:spPr bwMode="auto">
                          <a:xfrm>
                            <a:off x="3480" y="756"/>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5CF08A6" id="Group 688" o:spid="_x0000_s1026" style="position:absolute;margin-left:174pt;margin-top:35.5pt;width:312pt;height:2.5pt;z-index:502633200;mso-wrap-distance-left:0;mso-wrap-distance-right:0;mso-position-horizontal-relative:page" coordorigin="3480,710" coordsize="624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">
                <v:line id="Line 689" o:spid="_x0000_s1027" style="position:absolute;visibility:visible;mso-wrap-style:square" from="3480,712" to="9720,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" strokeweight=".24pt"/>
                <v:line id="Line 690" o:spid="_x0000_s1028" style="position:absolute;visibility:visible;mso-wrap-style:square" from="3480,756" to="9720,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" strokeweight=".24pt"/>
                <w10:wrap type="topAndBottom" anchorx="page"/>
              </v:group>
            </w:pict>
          </mc:Fallback>
        </mc:AlternateContent>
      </w:r>
      <w:r w:rsidR="009B29A7" w:rsidRPr="00D22FF0">
        <w:rPr>
          <w:lang w:val="vi-VN"/>
        </w:rPr>
        <w:t xml:space="preserve"> </w:t>
      </w:r>
      <w:r w:rsidR="009B29A7" w:rsidRPr="00D22FF0">
        <w:rPr>
          <w:rFonts w:ascii="Arial" w:hAnsi="Arial" w:cs="Arial"/>
          <w:lang w:val="vi-VN"/>
        </w:rPr>
        <w:t>Khi AUDIT_TRAIL được đặt thành XML hoặc XML, EXTENDED, cùng tên tệp kiểm tra có phần mở rộng xml thay vì kiểm tra</w:t>
      </w:r>
      <w:r w:rsidR="009B29A7" w:rsidRPr="001058B5">
        <w:rPr>
          <w:rFonts w:ascii="Arial" w:hAnsi="Arial" w:cs="Arial"/>
        </w:rPr>
        <w:t>.</w:t>
      </w:r>
    </w:p>
    <w:p w14:paraId="421E34FE" w14:textId="77777777" w:rsidR="009B29A7" w:rsidRPr="001058B5" w:rsidRDefault="009B29A7" w:rsidP="009B29A7">
      <w:pPr>
        <w:pStyle w:val="BodyText"/>
        <w:spacing w:before="4"/>
        <w:rPr>
          <w:rFonts w:ascii="Arial" w:hAnsi="Arial" w:cs="Arial"/>
          <w:sz w:val="9"/>
        </w:rPr>
      </w:pPr>
    </w:p>
    <w:p w14:paraId="1BE3CA72" w14:textId="77777777" w:rsidR="009B29A7" w:rsidRPr="00D22FF0" w:rsidRDefault="009B29A7" w:rsidP="009B29A7">
      <w:pPr>
        <w:pStyle w:val="BodyText"/>
        <w:spacing w:before="1" w:line="228" w:lineRule="auto"/>
        <w:ind w:left="1660" w:right="848" w:hanging="1"/>
        <w:rPr>
          <w:rFonts w:ascii="Arial" w:hAnsi="Arial" w:cs="Arial"/>
        </w:rPr>
      </w:pPr>
      <w:r w:rsidRPr="00D22FF0">
        <w:rPr>
          <w:rFonts w:ascii="Arial" w:hAnsi="Arial" w:cs="Arial"/>
          <w:lang w:val="vi-VN"/>
        </w:rPr>
        <w:t>Nếu bạn không chỉ định tham số khởi tạo AUDIT_FILE_DEST, thì vị trí mặc định là $ ORACLE_BASE / admin / $ ORACLE_SID / adump trong Linux và Solaris và</w:t>
      </w:r>
      <w:r w:rsidRPr="00D22FF0">
        <w:rPr>
          <w:rFonts w:ascii="Arial" w:hAnsi="Arial" w:cs="Arial"/>
          <w:lang w:val="vi-VN"/>
        </w:rPr>
        <w:br/>
        <w:t>% ORACLE_BASE% \ admin \% ORACLE_SID% \ adump dành cho Microsoft Windows. Đối với các hệ điều hành khác, hãy tham khảo tài liệu đường dẫn kiểm tra của họ</w:t>
      </w:r>
      <w:r w:rsidRPr="00D22FF0">
        <w:rPr>
          <w:rFonts w:ascii="Arial" w:hAnsi="Arial" w:cs="Arial"/>
        </w:rPr>
        <w:t>.</w:t>
      </w:r>
    </w:p>
    <w:p w14:paraId="0CDA268C" w14:textId="77777777" w:rsidR="009B29A7" w:rsidRPr="00D22FF0" w:rsidRDefault="009B29A7" w:rsidP="009B29A7">
      <w:pPr>
        <w:pStyle w:val="BodyText"/>
        <w:spacing w:before="124" w:line="228" w:lineRule="auto"/>
        <w:ind w:left="1660" w:right="769" w:hanging="1"/>
        <w:rPr>
          <w:rFonts w:ascii="Arial" w:hAnsi="Arial" w:cs="Arial"/>
        </w:rPr>
      </w:pPr>
      <w:r w:rsidRPr="00D22FF0">
        <w:rPr>
          <w:rFonts w:ascii="Arial" w:hAnsi="Arial" w:cs="Arial"/>
          <w:lang w:val="vi-VN"/>
        </w:rPr>
        <w:t>Cơ sở dữ liệu Oracle kiểm tra tất cả các câu lệnh SQL do SYS ban hành một cách bừa bãi và bất kể thiết lập tham số khởi tạo AUDIT_TRAIL.</w:t>
      </w:r>
    </w:p>
    <w:p w14:paraId="28058601" w14:textId="77777777" w:rsidR="009B29A7" w:rsidRPr="001058B5" w:rsidRDefault="009B29A7" w:rsidP="009B29A7">
      <w:pPr>
        <w:pStyle w:val="BodyText"/>
        <w:spacing w:before="111"/>
        <w:ind w:left="1660"/>
        <w:rPr>
          <w:rFonts w:ascii="Arial" w:hAnsi="Arial" w:cs="Arial"/>
        </w:rPr>
      </w:pPr>
      <w:r w:rsidRPr="00D22FF0">
        <w:rPr>
          <w:rStyle w:val="shorttext"/>
          <w:rFonts w:ascii="Arial" w:hAnsi="Arial" w:cs="Arial"/>
          <w:lang w:val="vi-VN"/>
        </w:rPr>
        <w:t>Xem xét phiên SYS sau</w:t>
      </w:r>
      <w:r>
        <w:rPr>
          <w:rStyle w:val="shorttext"/>
          <w:lang w:val="vi-VN"/>
        </w:rPr>
        <w:t>:</w:t>
      </w:r>
    </w:p>
    <w:p w14:paraId="76F2903A" w14:textId="77777777" w:rsidR="009B29A7" w:rsidRPr="001058B5" w:rsidRDefault="009B29A7" w:rsidP="009B29A7">
      <w:pPr>
        <w:spacing w:before="137"/>
        <w:ind w:left="1660"/>
        <w:rPr>
          <w:rFonts w:ascii="Arial" w:hAnsi="Arial" w:cs="Arial"/>
          <w:sz w:val="18"/>
        </w:rPr>
      </w:pPr>
      <w:r w:rsidRPr="001058B5">
        <w:rPr>
          <w:rFonts w:ascii="Arial" w:hAnsi="Arial" w:cs="Arial"/>
          <w:w w:val="95"/>
          <w:sz w:val="18"/>
        </w:rPr>
        <w:t>CONNECT SYS AS SYSDBA;</w:t>
      </w:r>
    </w:p>
    <w:p w14:paraId="5294064B" w14:textId="77777777" w:rsidR="009B29A7" w:rsidRPr="001058B5" w:rsidRDefault="009B29A7" w:rsidP="009B29A7">
      <w:pPr>
        <w:spacing w:before="16"/>
        <w:ind w:left="166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13C24397" w14:textId="77777777" w:rsidR="009B29A7" w:rsidRPr="001058B5" w:rsidRDefault="009B29A7" w:rsidP="009B29A7">
      <w:pPr>
        <w:pStyle w:val="BodyText"/>
        <w:spacing w:before="10"/>
        <w:rPr>
          <w:rFonts w:ascii="Arial" w:hAnsi="Arial" w:cs="Arial"/>
          <w:i/>
        </w:rPr>
      </w:pPr>
    </w:p>
    <w:p w14:paraId="1EA7B141" w14:textId="77777777" w:rsidR="009B29A7" w:rsidRPr="001058B5" w:rsidRDefault="009B29A7" w:rsidP="009B29A7">
      <w:pPr>
        <w:ind w:left="1660"/>
        <w:rPr>
          <w:rFonts w:ascii="Arial" w:hAnsi="Arial" w:cs="Arial"/>
          <w:sz w:val="18"/>
        </w:rPr>
      </w:pPr>
      <w:r w:rsidRPr="001058B5">
        <w:rPr>
          <w:rFonts w:ascii="Arial" w:hAnsi="Arial" w:cs="Arial"/>
          <w:w w:val="95"/>
          <w:sz w:val="18"/>
        </w:rPr>
        <w:t>ALTER SYSTEM FLUSH SHARED_POOL;</w:t>
      </w:r>
    </w:p>
    <w:p w14:paraId="2247C356" w14:textId="77777777" w:rsidR="009B29A7" w:rsidRPr="001058B5" w:rsidRDefault="009B29A7" w:rsidP="009B29A7">
      <w:pPr>
        <w:spacing w:before="15"/>
        <w:ind w:left="1660"/>
        <w:rPr>
          <w:rFonts w:ascii="Arial" w:hAnsi="Arial" w:cs="Arial"/>
          <w:sz w:val="18"/>
        </w:rPr>
      </w:pPr>
      <w:r w:rsidRPr="001058B5">
        <w:rPr>
          <w:rFonts w:ascii="Arial" w:hAnsi="Arial" w:cs="Arial"/>
          <w:w w:val="95"/>
          <w:sz w:val="18"/>
        </w:rPr>
        <w:t>UPDATE salary SET base=1000 WHERE name='laurel';</w:t>
      </w:r>
    </w:p>
    <w:p w14:paraId="361D80FA" w14:textId="77777777" w:rsidR="009B29A7" w:rsidRPr="001058B5" w:rsidRDefault="009B29A7" w:rsidP="009B29A7">
      <w:pPr>
        <w:pStyle w:val="BodyText"/>
        <w:rPr>
          <w:rFonts w:ascii="Arial" w:hAnsi="Arial" w:cs="Arial"/>
          <w:sz w:val="19"/>
        </w:rPr>
      </w:pPr>
    </w:p>
    <w:p w14:paraId="24E9BC48" w14:textId="77777777" w:rsidR="009B29A7" w:rsidRPr="00D22FF0" w:rsidRDefault="009B29A7" w:rsidP="009B29A7">
      <w:pPr>
        <w:pStyle w:val="BodyText"/>
        <w:spacing w:line="230" w:lineRule="auto"/>
        <w:ind w:left="1660" w:right="700" w:hanging="1"/>
        <w:rPr>
          <w:rFonts w:ascii="Arial" w:hAnsi="Arial" w:cs="Arial"/>
        </w:rPr>
      </w:pPr>
      <w:r w:rsidRPr="00D22FF0">
        <w:rPr>
          <w:rFonts w:ascii="Arial" w:hAnsi="Arial" w:cs="Arial"/>
          <w:lang w:val="vi-VN"/>
        </w:rPr>
        <w:t>Khi kiểm tra SYS được bật, cả báo cáo ALTER SYSTEM và UPDATE được hiển thị trong tệp kiểm tra của hệ điều hành, tương tự như đầu ra sau. (Hãy lưu ý rằng định dạng này có thể thay đổi trong các bản phát hành Cơ sở dữ liệu Oracle khác nhau.)</w:t>
      </w:r>
    </w:p>
    <w:p w14:paraId="35E8D83E" w14:textId="77777777" w:rsidR="009B29A7" w:rsidRPr="001058B5" w:rsidRDefault="009B29A7" w:rsidP="009B29A7">
      <w:pPr>
        <w:spacing w:before="142"/>
        <w:ind w:left="1660"/>
        <w:rPr>
          <w:rFonts w:ascii="Arial" w:hAnsi="Arial" w:cs="Arial"/>
          <w:sz w:val="18"/>
        </w:rPr>
      </w:pPr>
      <w:r w:rsidRPr="001058B5">
        <w:rPr>
          <w:rFonts w:ascii="Arial" w:hAnsi="Arial" w:cs="Arial"/>
          <w:w w:val="95"/>
          <w:sz w:val="18"/>
        </w:rPr>
        <w:t>Tue May 5 04:53:37 2009 -07:00</w:t>
      </w:r>
    </w:p>
    <w:p w14:paraId="40BCA44E" w14:textId="77777777" w:rsidR="009B29A7" w:rsidRPr="001058B5" w:rsidRDefault="009B29A7" w:rsidP="009B29A7">
      <w:pPr>
        <w:spacing w:before="16"/>
        <w:ind w:left="1660"/>
        <w:rPr>
          <w:rFonts w:ascii="Arial" w:hAnsi="Arial" w:cs="Arial"/>
          <w:sz w:val="18"/>
        </w:rPr>
      </w:pPr>
      <w:r w:rsidRPr="001058B5">
        <w:rPr>
          <w:rFonts w:ascii="Arial" w:hAnsi="Arial" w:cs="Arial"/>
          <w:w w:val="95"/>
          <w:sz w:val="18"/>
        </w:rPr>
        <w:t>LENGTH : '159'</w:t>
      </w:r>
    </w:p>
    <w:p w14:paraId="1FF81FC0" w14:textId="77777777" w:rsidR="009B29A7" w:rsidRPr="001058B5" w:rsidRDefault="009B29A7" w:rsidP="009B29A7">
      <w:pPr>
        <w:spacing w:before="17" w:line="259" w:lineRule="auto"/>
        <w:ind w:left="1660" w:right="6272"/>
        <w:rPr>
          <w:rFonts w:ascii="Arial" w:hAnsi="Arial" w:cs="Arial"/>
          <w:sz w:val="18"/>
        </w:rPr>
      </w:pPr>
      <w:r w:rsidRPr="001058B5">
        <w:rPr>
          <w:rFonts w:ascii="Arial" w:hAnsi="Arial" w:cs="Arial"/>
          <w:w w:val="95"/>
          <w:sz w:val="18"/>
        </w:rPr>
        <w:t>ACTION</w:t>
      </w:r>
      <w:r w:rsidRPr="001058B5">
        <w:rPr>
          <w:rFonts w:ascii="Arial" w:hAnsi="Arial" w:cs="Arial"/>
          <w:spacing w:val="-59"/>
          <w:w w:val="95"/>
          <w:sz w:val="18"/>
        </w:rPr>
        <w:t xml:space="preserve"> </w:t>
      </w:r>
      <w:r w:rsidRPr="001058B5">
        <w:rPr>
          <w:rFonts w:ascii="Arial" w:hAnsi="Arial" w:cs="Arial"/>
          <w:w w:val="95"/>
          <w:sz w:val="18"/>
        </w:rPr>
        <w:t>:[7]</w:t>
      </w:r>
      <w:r w:rsidRPr="001058B5">
        <w:rPr>
          <w:rFonts w:ascii="Arial" w:hAnsi="Arial" w:cs="Arial"/>
          <w:spacing w:val="-59"/>
          <w:w w:val="95"/>
          <w:sz w:val="18"/>
        </w:rPr>
        <w:t xml:space="preserve"> </w:t>
      </w:r>
      <w:r w:rsidRPr="001058B5">
        <w:rPr>
          <w:rFonts w:ascii="Arial" w:hAnsi="Arial" w:cs="Arial"/>
          <w:w w:val="95"/>
          <w:sz w:val="18"/>
        </w:rPr>
        <w:t>'CONNECT' DATABASE</w:t>
      </w:r>
      <w:r w:rsidRPr="001058B5">
        <w:rPr>
          <w:rFonts w:ascii="Arial" w:hAnsi="Arial" w:cs="Arial"/>
          <w:spacing w:val="-58"/>
          <w:w w:val="95"/>
          <w:sz w:val="18"/>
        </w:rPr>
        <w:t xml:space="preserve"> </w:t>
      </w:r>
      <w:r w:rsidRPr="001058B5">
        <w:rPr>
          <w:rFonts w:ascii="Arial" w:hAnsi="Arial" w:cs="Arial"/>
          <w:w w:val="95"/>
          <w:sz w:val="18"/>
        </w:rPr>
        <w:t>USER:[1]</w:t>
      </w:r>
      <w:r w:rsidRPr="001058B5">
        <w:rPr>
          <w:rFonts w:ascii="Arial" w:hAnsi="Arial" w:cs="Arial"/>
          <w:spacing w:val="-58"/>
          <w:w w:val="95"/>
          <w:sz w:val="18"/>
        </w:rPr>
        <w:t xml:space="preserve"> </w:t>
      </w:r>
      <w:r w:rsidRPr="001058B5">
        <w:rPr>
          <w:rFonts w:ascii="Arial" w:hAnsi="Arial" w:cs="Arial"/>
          <w:spacing w:val="-2"/>
          <w:w w:val="95"/>
          <w:sz w:val="18"/>
        </w:rPr>
        <w:t xml:space="preserve">'/' </w:t>
      </w:r>
      <w:r w:rsidRPr="001058B5">
        <w:rPr>
          <w:rFonts w:ascii="Arial" w:hAnsi="Arial" w:cs="Arial"/>
          <w:w w:val="90"/>
          <w:sz w:val="18"/>
        </w:rPr>
        <w:t>PRIVILEGE</w:t>
      </w:r>
      <w:r w:rsidRPr="001058B5">
        <w:rPr>
          <w:rFonts w:ascii="Arial" w:hAnsi="Arial" w:cs="Arial"/>
          <w:spacing w:val="-54"/>
          <w:w w:val="90"/>
          <w:sz w:val="18"/>
        </w:rPr>
        <w:t xml:space="preserve"> </w:t>
      </w:r>
      <w:r w:rsidRPr="001058B5">
        <w:rPr>
          <w:rFonts w:ascii="Arial" w:hAnsi="Arial" w:cs="Arial"/>
          <w:w w:val="90"/>
          <w:sz w:val="18"/>
        </w:rPr>
        <w:t>:[6]</w:t>
      </w:r>
      <w:r w:rsidRPr="001058B5">
        <w:rPr>
          <w:rFonts w:ascii="Arial" w:hAnsi="Arial" w:cs="Arial"/>
          <w:spacing w:val="-54"/>
          <w:w w:val="90"/>
          <w:sz w:val="18"/>
        </w:rPr>
        <w:t xml:space="preserve"> </w:t>
      </w:r>
      <w:r w:rsidRPr="001058B5">
        <w:rPr>
          <w:rFonts w:ascii="Arial" w:hAnsi="Arial" w:cs="Arial"/>
          <w:w w:val="90"/>
          <w:sz w:val="18"/>
        </w:rPr>
        <w:t>'SYSDBA'</w:t>
      </w:r>
    </w:p>
    <w:p w14:paraId="0CE6D34F" w14:textId="77777777" w:rsidR="009B29A7" w:rsidRPr="001058B5" w:rsidRDefault="009B29A7" w:rsidP="009B29A7">
      <w:pPr>
        <w:spacing w:line="259" w:lineRule="auto"/>
        <w:ind w:left="1660" w:right="5903"/>
        <w:rPr>
          <w:rFonts w:ascii="Arial" w:hAnsi="Arial" w:cs="Arial"/>
          <w:sz w:val="18"/>
        </w:rPr>
      </w:pPr>
      <w:r w:rsidRPr="001058B5">
        <w:rPr>
          <w:rFonts w:ascii="Arial" w:hAnsi="Arial" w:cs="Arial"/>
          <w:w w:val="95"/>
          <w:sz w:val="18"/>
        </w:rPr>
        <w:t>CLIENT</w:t>
      </w:r>
      <w:r w:rsidRPr="001058B5">
        <w:rPr>
          <w:rFonts w:ascii="Arial" w:hAnsi="Arial" w:cs="Arial"/>
          <w:spacing w:val="-69"/>
          <w:w w:val="95"/>
          <w:sz w:val="18"/>
        </w:rPr>
        <w:t xml:space="preserve"> </w:t>
      </w:r>
      <w:r w:rsidRPr="001058B5">
        <w:rPr>
          <w:rFonts w:ascii="Arial" w:hAnsi="Arial" w:cs="Arial"/>
          <w:w w:val="95"/>
          <w:sz w:val="18"/>
        </w:rPr>
        <w:t>USER:[7]</w:t>
      </w:r>
      <w:r w:rsidRPr="001058B5">
        <w:rPr>
          <w:rFonts w:ascii="Arial" w:hAnsi="Arial" w:cs="Arial"/>
          <w:spacing w:val="-69"/>
          <w:w w:val="95"/>
          <w:sz w:val="18"/>
        </w:rPr>
        <w:t xml:space="preserve"> </w:t>
      </w:r>
      <w:r w:rsidRPr="001058B5">
        <w:rPr>
          <w:rFonts w:ascii="Arial" w:hAnsi="Arial" w:cs="Arial"/>
          <w:w w:val="95"/>
          <w:sz w:val="18"/>
        </w:rPr>
        <w:t xml:space="preserve">'laurelh' </w:t>
      </w:r>
      <w:r w:rsidRPr="001058B5">
        <w:rPr>
          <w:rFonts w:ascii="Arial" w:hAnsi="Arial" w:cs="Arial"/>
          <w:w w:val="90"/>
          <w:sz w:val="18"/>
        </w:rPr>
        <w:t>CLIENT</w:t>
      </w:r>
      <w:r w:rsidRPr="001058B5">
        <w:rPr>
          <w:rFonts w:ascii="Arial" w:hAnsi="Arial" w:cs="Arial"/>
          <w:spacing w:val="-64"/>
          <w:w w:val="90"/>
          <w:sz w:val="18"/>
        </w:rPr>
        <w:t xml:space="preserve"> </w:t>
      </w:r>
      <w:r w:rsidRPr="001058B5">
        <w:rPr>
          <w:rFonts w:ascii="Arial" w:hAnsi="Arial" w:cs="Arial"/>
          <w:w w:val="90"/>
          <w:sz w:val="18"/>
        </w:rPr>
        <w:t>TERMINAL:[5]</w:t>
      </w:r>
      <w:r w:rsidRPr="001058B5">
        <w:rPr>
          <w:rFonts w:ascii="Arial" w:hAnsi="Arial" w:cs="Arial"/>
          <w:spacing w:val="-64"/>
          <w:w w:val="90"/>
          <w:sz w:val="18"/>
        </w:rPr>
        <w:t xml:space="preserve"> </w:t>
      </w:r>
      <w:r w:rsidRPr="001058B5">
        <w:rPr>
          <w:rFonts w:ascii="Arial" w:hAnsi="Arial" w:cs="Arial"/>
          <w:w w:val="90"/>
          <w:sz w:val="18"/>
        </w:rPr>
        <w:t xml:space="preserve">'pts/0' </w:t>
      </w:r>
      <w:r w:rsidRPr="001058B5">
        <w:rPr>
          <w:rFonts w:ascii="Arial" w:hAnsi="Arial" w:cs="Arial"/>
          <w:w w:val="95"/>
          <w:sz w:val="18"/>
        </w:rPr>
        <w:t>STATUS:[1] '0'</w:t>
      </w:r>
    </w:p>
    <w:p w14:paraId="0E4526EA" w14:textId="77777777" w:rsidR="009B29A7" w:rsidRPr="001058B5" w:rsidRDefault="009B29A7" w:rsidP="009B29A7">
      <w:pPr>
        <w:spacing w:line="203" w:lineRule="exact"/>
        <w:ind w:left="1660"/>
        <w:rPr>
          <w:rFonts w:ascii="Arial" w:hAnsi="Arial" w:cs="Arial"/>
          <w:sz w:val="18"/>
        </w:rPr>
      </w:pPr>
      <w:r w:rsidRPr="001058B5">
        <w:rPr>
          <w:rFonts w:ascii="Arial" w:hAnsi="Arial" w:cs="Arial"/>
          <w:w w:val="95"/>
          <w:sz w:val="18"/>
        </w:rPr>
        <w:t>DBID:[9] '561542328'</w:t>
      </w:r>
    </w:p>
    <w:p w14:paraId="0DF28EBE" w14:textId="77777777" w:rsidR="009B29A7" w:rsidRPr="001058B5" w:rsidRDefault="009B29A7" w:rsidP="009B29A7">
      <w:pPr>
        <w:pStyle w:val="BodyText"/>
        <w:spacing w:before="8"/>
        <w:rPr>
          <w:rFonts w:ascii="Arial" w:hAnsi="Arial" w:cs="Arial"/>
        </w:rPr>
      </w:pPr>
    </w:p>
    <w:p w14:paraId="2D5AB730" w14:textId="77777777" w:rsidR="009B29A7" w:rsidRPr="001058B5" w:rsidRDefault="009B29A7" w:rsidP="009B29A7">
      <w:pPr>
        <w:ind w:left="1660"/>
        <w:rPr>
          <w:rFonts w:ascii="Arial" w:hAnsi="Arial" w:cs="Arial"/>
          <w:sz w:val="18"/>
        </w:rPr>
      </w:pPr>
      <w:r w:rsidRPr="001058B5">
        <w:rPr>
          <w:rFonts w:ascii="Arial" w:hAnsi="Arial" w:cs="Arial"/>
          <w:w w:val="95"/>
          <w:sz w:val="18"/>
        </w:rPr>
        <w:t>Tue May 5 04:53:40 2009 -07:00</w:t>
      </w:r>
    </w:p>
    <w:p w14:paraId="0C326DB4" w14:textId="77777777" w:rsidR="009B29A7" w:rsidRPr="001058B5" w:rsidRDefault="009B29A7" w:rsidP="009B29A7">
      <w:pPr>
        <w:rPr>
          <w:rFonts w:ascii="Arial" w:hAnsi="Arial" w:cs="Arial"/>
          <w:sz w:val="18"/>
        </w:rPr>
        <w:sectPr w:rsidR="009B29A7" w:rsidRPr="001058B5">
          <w:pgSz w:w="12240" w:h="15840"/>
          <w:pgMar w:top="840" w:right="1060" w:bottom="860" w:left="1100" w:header="549" w:footer="663" w:gutter="0"/>
          <w:cols w:space="720"/>
        </w:sectPr>
      </w:pPr>
    </w:p>
    <w:p w14:paraId="05A74DE3" w14:textId="77777777" w:rsidR="009B29A7" w:rsidRPr="001058B5" w:rsidRDefault="009B29A7" w:rsidP="009B29A7">
      <w:pPr>
        <w:pStyle w:val="BodyText"/>
        <w:rPr>
          <w:rFonts w:ascii="Arial" w:hAnsi="Arial" w:cs="Arial"/>
        </w:rPr>
      </w:pPr>
    </w:p>
    <w:p w14:paraId="7E63B97B" w14:textId="77777777" w:rsidR="009B29A7" w:rsidRPr="001058B5" w:rsidRDefault="009B29A7" w:rsidP="009B29A7">
      <w:pPr>
        <w:pStyle w:val="BodyText"/>
        <w:spacing w:before="7"/>
        <w:rPr>
          <w:rFonts w:ascii="Arial" w:hAnsi="Arial" w:cs="Arial"/>
          <w:sz w:val="18"/>
        </w:rPr>
      </w:pPr>
    </w:p>
    <w:p w14:paraId="52CF907B" w14:textId="77777777" w:rsidR="009B29A7" w:rsidRPr="001058B5" w:rsidRDefault="009B29A7" w:rsidP="009B29A7">
      <w:pPr>
        <w:ind w:left="2260"/>
        <w:rPr>
          <w:rFonts w:ascii="Arial" w:hAnsi="Arial" w:cs="Arial"/>
          <w:sz w:val="18"/>
        </w:rPr>
      </w:pPr>
      <w:r w:rsidRPr="001058B5">
        <w:rPr>
          <w:rFonts w:ascii="Arial" w:hAnsi="Arial" w:cs="Arial"/>
          <w:w w:val="95"/>
          <w:sz w:val="18"/>
        </w:rPr>
        <w:t>LENGTH : '183'</w:t>
      </w:r>
    </w:p>
    <w:p w14:paraId="7FE68EA1" w14:textId="77777777" w:rsidR="009B29A7" w:rsidRPr="001058B5" w:rsidRDefault="009B29A7" w:rsidP="009B29A7">
      <w:pPr>
        <w:spacing w:before="16" w:line="259" w:lineRule="auto"/>
        <w:ind w:left="2260" w:right="3647"/>
        <w:rPr>
          <w:rFonts w:ascii="Arial" w:hAnsi="Arial" w:cs="Arial"/>
          <w:sz w:val="18"/>
        </w:rPr>
      </w:pPr>
      <w:r w:rsidRPr="001058B5">
        <w:rPr>
          <w:rFonts w:ascii="Arial" w:hAnsi="Arial" w:cs="Arial"/>
          <w:w w:val="90"/>
          <w:sz w:val="18"/>
        </w:rPr>
        <w:t>ACTION</w:t>
      </w:r>
      <w:r w:rsidRPr="001058B5">
        <w:rPr>
          <w:rFonts w:ascii="Arial" w:hAnsi="Arial" w:cs="Arial"/>
          <w:spacing w:val="-45"/>
          <w:w w:val="90"/>
          <w:sz w:val="18"/>
        </w:rPr>
        <w:t xml:space="preserve"> </w:t>
      </w:r>
      <w:r w:rsidRPr="001058B5">
        <w:rPr>
          <w:rFonts w:ascii="Arial" w:hAnsi="Arial" w:cs="Arial"/>
          <w:w w:val="90"/>
          <w:sz w:val="18"/>
        </w:rPr>
        <w:t>:[30]</w:t>
      </w:r>
      <w:r w:rsidRPr="001058B5">
        <w:rPr>
          <w:rFonts w:ascii="Arial" w:hAnsi="Arial" w:cs="Arial"/>
          <w:spacing w:val="-44"/>
          <w:w w:val="90"/>
          <w:sz w:val="18"/>
        </w:rPr>
        <w:t xml:space="preserve"> </w:t>
      </w:r>
      <w:r w:rsidRPr="001058B5">
        <w:rPr>
          <w:rFonts w:ascii="Arial" w:hAnsi="Arial" w:cs="Arial"/>
          <w:w w:val="90"/>
          <w:sz w:val="18"/>
        </w:rPr>
        <w:t>'ALTER</w:t>
      </w:r>
      <w:r w:rsidRPr="001058B5">
        <w:rPr>
          <w:rFonts w:ascii="Arial" w:hAnsi="Arial" w:cs="Arial"/>
          <w:spacing w:val="-45"/>
          <w:w w:val="90"/>
          <w:sz w:val="18"/>
        </w:rPr>
        <w:t xml:space="preserve"> </w:t>
      </w:r>
      <w:r w:rsidRPr="001058B5">
        <w:rPr>
          <w:rFonts w:ascii="Arial" w:hAnsi="Arial" w:cs="Arial"/>
          <w:w w:val="90"/>
          <w:sz w:val="18"/>
        </w:rPr>
        <w:t>SYSTEM</w:t>
      </w:r>
      <w:r w:rsidRPr="001058B5">
        <w:rPr>
          <w:rFonts w:ascii="Arial" w:hAnsi="Arial" w:cs="Arial"/>
          <w:spacing w:val="-44"/>
          <w:w w:val="90"/>
          <w:sz w:val="18"/>
        </w:rPr>
        <w:t xml:space="preserve"> </w:t>
      </w:r>
      <w:r w:rsidRPr="001058B5">
        <w:rPr>
          <w:rFonts w:ascii="Arial" w:hAnsi="Arial" w:cs="Arial"/>
          <w:w w:val="90"/>
          <w:sz w:val="18"/>
        </w:rPr>
        <w:t>FLUSH</w:t>
      </w:r>
      <w:r w:rsidRPr="001058B5">
        <w:rPr>
          <w:rFonts w:ascii="Arial" w:hAnsi="Arial" w:cs="Arial"/>
          <w:spacing w:val="-44"/>
          <w:w w:val="90"/>
          <w:sz w:val="18"/>
        </w:rPr>
        <w:t xml:space="preserve"> </w:t>
      </w:r>
      <w:r w:rsidRPr="001058B5">
        <w:rPr>
          <w:rFonts w:ascii="Arial" w:hAnsi="Arial" w:cs="Arial"/>
          <w:w w:val="90"/>
          <w:sz w:val="18"/>
        </w:rPr>
        <w:t xml:space="preserve">SHARED_POOL' </w:t>
      </w:r>
      <w:r w:rsidRPr="001058B5">
        <w:rPr>
          <w:rFonts w:ascii="Arial" w:hAnsi="Arial" w:cs="Arial"/>
          <w:w w:val="95"/>
          <w:sz w:val="18"/>
        </w:rPr>
        <w:t>DATABASE USER:[1]</w:t>
      </w:r>
      <w:r w:rsidRPr="001058B5">
        <w:rPr>
          <w:rFonts w:ascii="Arial" w:hAnsi="Arial" w:cs="Arial"/>
          <w:spacing w:val="-37"/>
          <w:w w:val="95"/>
          <w:sz w:val="18"/>
        </w:rPr>
        <w:t xml:space="preserve"> </w:t>
      </w:r>
      <w:r w:rsidRPr="001058B5">
        <w:rPr>
          <w:rFonts w:ascii="Arial" w:hAnsi="Arial" w:cs="Arial"/>
          <w:spacing w:val="-2"/>
          <w:w w:val="95"/>
          <w:sz w:val="18"/>
        </w:rPr>
        <w:t>'/'</w:t>
      </w:r>
    </w:p>
    <w:p w14:paraId="4AFAAF6C" w14:textId="77777777" w:rsidR="009B29A7" w:rsidRPr="001058B5" w:rsidRDefault="009B29A7" w:rsidP="009B29A7">
      <w:pPr>
        <w:ind w:left="2260"/>
        <w:rPr>
          <w:rFonts w:ascii="Arial" w:hAnsi="Arial" w:cs="Arial"/>
          <w:sz w:val="18"/>
        </w:rPr>
      </w:pPr>
      <w:r w:rsidRPr="001058B5">
        <w:rPr>
          <w:rFonts w:ascii="Arial" w:hAnsi="Arial" w:cs="Arial"/>
          <w:w w:val="95"/>
          <w:sz w:val="18"/>
        </w:rPr>
        <w:t>PRIVILEGE :[6] 'SYSDBA'</w:t>
      </w:r>
    </w:p>
    <w:p w14:paraId="0E28A2AC" w14:textId="77777777" w:rsidR="009B29A7" w:rsidRPr="001058B5" w:rsidRDefault="009B29A7" w:rsidP="009B29A7">
      <w:pPr>
        <w:spacing w:before="16" w:line="259" w:lineRule="auto"/>
        <w:ind w:left="2260" w:right="5303"/>
        <w:rPr>
          <w:rFonts w:ascii="Arial" w:hAnsi="Arial" w:cs="Arial"/>
          <w:sz w:val="18"/>
        </w:rPr>
      </w:pPr>
      <w:r w:rsidRPr="001058B5">
        <w:rPr>
          <w:rFonts w:ascii="Arial" w:hAnsi="Arial" w:cs="Arial"/>
          <w:w w:val="95"/>
          <w:sz w:val="18"/>
        </w:rPr>
        <w:t>CLIENT</w:t>
      </w:r>
      <w:r w:rsidRPr="001058B5">
        <w:rPr>
          <w:rFonts w:ascii="Arial" w:hAnsi="Arial" w:cs="Arial"/>
          <w:spacing w:val="-69"/>
          <w:w w:val="95"/>
          <w:sz w:val="18"/>
        </w:rPr>
        <w:t xml:space="preserve"> </w:t>
      </w:r>
      <w:r w:rsidRPr="001058B5">
        <w:rPr>
          <w:rFonts w:ascii="Arial" w:hAnsi="Arial" w:cs="Arial"/>
          <w:w w:val="95"/>
          <w:sz w:val="18"/>
        </w:rPr>
        <w:t>USER:[7]</w:t>
      </w:r>
      <w:r w:rsidRPr="001058B5">
        <w:rPr>
          <w:rFonts w:ascii="Arial" w:hAnsi="Arial" w:cs="Arial"/>
          <w:spacing w:val="-69"/>
          <w:w w:val="95"/>
          <w:sz w:val="18"/>
        </w:rPr>
        <w:t xml:space="preserve"> </w:t>
      </w:r>
      <w:r w:rsidRPr="001058B5">
        <w:rPr>
          <w:rFonts w:ascii="Arial" w:hAnsi="Arial" w:cs="Arial"/>
          <w:w w:val="95"/>
          <w:sz w:val="18"/>
        </w:rPr>
        <w:t xml:space="preserve">'laurelh' </w:t>
      </w:r>
      <w:r w:rsidRPr="001058B5">
        <w:rPr>
          <w:rFonts w:ascii="Arial" w:hAnsi="Arial" w:cs="Arial"/>
          <w:w w:val="90"/>
          <w:sz w:val="18"/>
        </w:rPr>
        <w:t>CLIENT</w:t>
      </w:r>
      <w:r w:rsidRPr="001058B5">
        <w:rPr>
          <w:rFonts w:ascii="Arial" w:hAnsi="Arial" w:cs="Arial"/>
          <w:spacing w:val="-64"/>
          <w:w w:val="90"/>
          <w:sz w:val="18"/>
        </w:rPr>
        <w:t xml:space="preserve"> </w:t>
      </w:r>
      <w:r w:rsidRPr="001058B5">
        <w:rPr>
          <w:rFonts w:ascii="Arial" w:hAnsi="Arial" w:cs="Arial"/>
          <w:w w:val="90"/>
          <w:sz w:val="18"/>
        </w:rPr>
        <w:t>TERMINAL:[5]</w:t>
      </w:r>
      <w:r w:rsidRPr="001058B5">
        <w:rPr>
          <w:rFonts w:ascii="Arial" w:hAnsi="Arial" w:cs="Arial"/>
          <w:spacing w:val="-64"/>
          <w:w w:val="90"/>
          <w:sz w:val="18"/>
        </w:rPr>
        <w:t xml:space="preserve"> </w:t>
      </w:r>
      <w:r w:rsidRPr="001058B5">
        <w:rPr>
          <w:rFonts w:ascii="Arial" w:hAnsi="Arial" w:cs="Arial"/>
          <w:w w:val="90"/>
          <w:sz w:val="18"/>
        </w:rPr>
        <w:t xml:space="preserve">'pts/0' </w:t>
      </w:r>
      <w:r w:rsidRPr="001058B5">
        <w:rPr>
          <w:rFonts w:ascii="Arial" w:hAnsi="Arial" w:cs="Arial"/>
          <w:w w:val="95"/>
          <w:sz w:val="18"/>
        </w:rPr>
        <w:t>STATUS:[1] '0'</w:t>
      </w:r>
    </w:p>
    <w:p w14:paraId="47F54B31"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95"/>
          <w:sz w:val="18"/>
        </w:rPr>
        <w:t>DBID:[9] '561542328'</w:t>
      </w:r>
    </w:p>
    <w:p w14:paraId="2852852C" w14:textId="77777777" w:rsidR="009B29A7" w:rsidRPr="001058B5" w:rsidRDefault="009B29A7" w:rsidP="009B29A7">
      <w:pPr>
        <w:pStyle w:val="BodyText"/>
        <w:spacing w:before="9"/>
        <w:rPr>
          <w:rFonts w:ascii="Arial" w:hAnsi="Arial" w:cs="Arial"/>
        </w:rPr>
      </w:pPr>
    </w:p>
    <w:p w14:paraId="00CBB1D2" w14:textId="77777777" w:rsidR="009B29A7" w:rsidRPr="001058B5" w:rsidRDefault="009B29A7" w:rsidP="009B29A7">
      <w:pPr>
        <w:spacing w:before="1"/>
        <w:ind w:left="2260"/>
        <w:rPr>
          <w:rFonts w:ascii="Arial" w:hAnsi="Arial" w:cs="Arial"/>
          <w:sz w:val="18"/>
        </w:rPr>
      </w:pPr>
      <w:r w:rsidRPr="001058B5">
        <w:rPr>
          <w:rFonts w:ascii="Arial" w:hAnsi="Arial" w:cs="Arial"/>
          <w:w w:val="95"/>
          <w:sz w:val="18"/>
        </w:rPr>
        <w:t>Tue May 5 04:53:49 2009 -07:00</w:t>
      </w:r>
    </w:p>
    <w:p w14:paraId="217167AF" w14:textId="77777777" w:rsidR="009B29A7" w:rsidRPr="001058B5" w:rsidRDefault="009B29A7" w:rsidP="009B29A7">
      <w:pPr>
        <w:spacing w:before="15"/>
        <w:ind w:left="2260"/>
        <w:rPr>
          <w:rFonts w:ascii="Arial" w:hAnsi="Arial" w:cs="Arial"/>
          <w:sz w:val="18"/>
        </w:rPr>
      </w:pPr>
      <w:r w:rsidRPr="001058B5">
        <w:rPr>
          <w:rFonts w:ascii="Arial" w:hAnsi="Arial" w:cs="Arial"/>
          <w:w w:val="95"/>
          <w:sz w:val="18"/>
        </w:rPr>
        <w:t>LENGTH : '200'</w:t>
      </w:r>
    </w:p>
    <w:p w14:paraId="16A3665E" w14:textId="77777777" w:rsidR="009B29A7" w:rsidRPr="001058B5" w:rsidRDefault="009B29A7" w:rsidP="009B29A7">
      <w:pPr>
        <w:spacing w:before="17" w:line="259" w:lineRule="auto"/>
        <w:ind w:left="2260" w:right="1456"/>
        <w:rPr>
          <w:rFonts w:ascii="Arial" w:hAnsi="Arial" w:cs="Arial"/>
          <w:sz w:val="18"/>
        </w:rPr>
      </w:pPr>
      <w:r w:rsidRPr="001058B5">
        <w:rPr>
          <w:rFonts w:ascii="Arial" w:hAnsi="Arial" w:cs="Arial"/>
          <w:w w:val="90"/>
          <w:sz w:val="18"/>
        </w:rPr>
        <w:t>ACTION</w:t>
      </w:r>
      <w:r w:rsidRPr="001058B5">
        <w:rPr>
          <w:rFonts w:ascii="Arial" w:hAnsi="Arial" w:cs="Arial"/>
          <w:spacing w:val="-44"/>
          <w:w w:val="90"/>
          <w:sz w:val="18"/>
        </w:rPr>
        <w:t xml:space="preserve"> </w:t>
      </w:r>
      <w:r w:rsidRPr="001058B5">
        <w:rPr>
          <w:rFonts w:ascii="Arial" w:hAnsi="Arial" w:cs="Arial"/>
          <w:w w:val="90"/>
          <w:sz w:val="18"/>
        </w:rPr>
        <w:t>:[47]</w:t>
      </w:r>
      <w:r w:rsidRPr="001058B5">
        <w:rPr>
          <w:rFonts w:ascii="Arial" w:hAnsi="Arial" w:cs="Arial"/>
          <w:spacing w:val="-43"/>
          <w:w w:val="90"/>
          <w:sz w:val="18"/>
        </w:rPr>
        <w:t xml:space="preserve"> </w:t>
      </w:r>
      <w:r w:rsidRPr="001058B5">
        <w:rPr>
          <w:rFonts w:ascii="Arial" w:hAnsi="Arial" w:cs="Arial"/>
          <w:w w:val="90"/>
          <w:sz w:val="18"/>
        </w:rPr>
        <w:t>'UPDATE</w:t>
      </w:r>
      <w:r w:rsidRPr="001058B5">
        <w:rPr>
          <w:rFonts w:ascii="Arial" w:hAnsi="Arial" w:cs="Arial"/>
          <w:spacing w:val="-44"/>
          <w:w w:val="90"/>
          <w:sz w:val="18"/>
        </w:rPr>
        <w:t xml:space="preserve"> </w:t>
      </w:r>
      <w:r w:rsidRPr="001058B5">
        <w:rPr>
          <w:rFonts w:ascii="Arial" w:hAnsi="Arial" w:cs="Arial"/>
          <w:w w:val="90"/>
          <w:sz w:val="18"/>
        </w:rPr>
        <w:t>salary</w:t>
      </w:r>
      <w:r w:rsidRPr="001058B5">
        <w:rPr>
          <w:rFonts w:ascii="Arial" w:hAnsi="Arial" w:cs="Arial"/>
          <w:spacing w:val="-43"/>
          <w:w w:val="90"/>
          <w:sz w:val="18"/>
        </w:rPr>
        <w:t xml:space="preserve"> </w:t>
      </w:r>
      <w:r w:rsidRPr="001058B5">
        <w:rPr>
          <w:rFonts w:ascii="Arial" w:hAnsi="Arial" w:cs="Arial"/>
          <w:w w:val="90"/>
          <w:sz w:val="18"/>
        </w:rPr>
        <w:t>SET</w:t>
      </w:r>
      <w:r w:rsidRPr="001058B5">
        <w:rPr>
          <w:rFonts w:ascii="Arial" w:hAnsi="Arial" w:cs="Arial"/>
          <w:spacing w:val="-43"/>
          <w:w w:val="90"/>
          <w:sz w:val="18"/>
        </w:rPr>
        <w:t xml:space="preserve"> </w:t>
      </w:r>
      <w:r w:rsidRPr="001058B5">
        <w:rPr>
          <w:rFonts w:ascii="Arial" w:hAnsi="Arial" w:cs="Arial"/>
          <w:w w:val="90"/>
          <w:sz w:val="18"/>
        </w:rPr>
        <w:t>base=1000</w:t>
      </w:r>
      <w:r w:rsidRPr="001058B5">
        <w:rPr>
          <w:rFonts w:ascii="Arial" w:hAnsi="Arial" w:cs="Arial"/>
          <w:spacing w:val="-43"/>
          <w:w w:val="90"/>
          <w:sz w:val="18"/>
        </w:rPr>
        <w:t xml:space="preserve"> </w:t>
      </w:r>
      <w:r w:rsidRPr="001058B5">
        <w:rPr>
          <w:rFonts w:ascii="Arial" w:hAnsi="Arial" w:cs="Arial"/>
          <w:w w:val="90"/>
          <w:sz w:val="18"/>
        </w:rPr>
        <w:t>WHERE</w:t>
      </w:r>
      <w:r w:rsidRPr="001058B5">
        <w:rPr>
          <w:rFonts w:ascii="Arial" w:hAnsi="Arial" w:cs="Arial"/>
          <w:spacing w:val="-44"/>
          <w:w w:val="90"/>
          <w:sz w:val="18"/>
        </w:rPr>
        <w:t xml:space="preserve"> </w:t>
      </w:r>
      <w:r w:rsidRPr="001058B5">
        <w:rPr>
          <w:rFonts w:ascii="Arial" w:hAnsi="Arial" w:cs="Arial"/>
          <w:w w:val="90"/>
          <w:sz w:val="18"/>
        </w:rPr>
        <w:t xml:space="preserve">name='laurel'' </w:t>
      </w:r>
      <w:r w:rsidRPr="001058B5">
        <w:rPr>
          <w:rFonts w:ascii="Arial" w:hAnsi="Arial" w:cs="Arial"/>
          <w:w w:val="95"/>
          <w:sz w:val="18"/>
        </w:rPr>
        <w:t>DATABASE USER:[1]</w:t>
      </w:r>
      <w:r w:rsidRPr="001058B5">
        <w:rPr>
          <w:rFonts w:ascii="Arial" w:hAnsi="Arial" w:cs="Arial"/>
          <w:spacing w:val="-31"/>
          <w:w w:val="95"/>
          <w:sz w:val="18"/>
        </w:rPr>
        <w:t xml:space="preserve"> </w:t>
      </w:r>
      <w:r w:rsidRPr="001058B5">
        <w:rPr>
          <w:rFonts w:ascii="Arial" w:hAnsi="Arial" w:cs="Arial"/>
          <w:spacing w:val="-2"/>
          <w:w w:val="95"/>
          <w:sz w:val="18"/>
        </w:rPr>
        <w:t>'/'</w:t>
      </w:r>
    </w:p>
    <w:p w14:paraId="159ACF33"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95"/>
          <w:sz w:val="18"/>
        </w:rPr>
        <w:t>PRIVILEGE :[6] 'SYSDBA'</w:t>
      </w:r>
    </w:p>
    <w:p w14:paraId="6F0B8558" w14:textId="77777777" w:rsidR="009B29A7" w:rsidRPr="001058B5" w:rsidRDefault="009B29A7" w:rsidP="009B29A7">
      <w:pPr>
        <w:spacing w:before="17" w:line="259" w:lineRule="auto"/>
        <w:ind w:left="2260" w:right="5303"/>
        <w:rPr>
          <w:rFonts w:ascii="Arial" w:hAnsi="Arial" w:cs="Arial"/>
          <w:sz w:val="18"/>
        </w:rPr>
      </w:pPr>
      <w:r w:rsidRPr="001058B5">
        <w:rPr>
          <w:rFonts w:ascii="Arial" w:hAnsi="Arial" w:cs="Arial"/>
          <w:w w:val="95"/>
          <w:sz w:val="18"/>
        </w:rPr>
        <w:t>CLIENT</w:t>
      </w:r>
      <w:r w:rsidRPr="001058B5">
        <w:rPr>
          <w:rFonts w:ascii="Arial" w:hAnsi="Arial" w:cs="Arial"/>
          <w:spacing w:val="-69"/>
          <w:w w:val="95"/>
          <w:sz w:val="18"/>
        </w:rPr>
        <w:t xml:space="preserve"> </w:t>
      </w:r>
      <w:r w:rsidRPr="001058B5">
        <w:rPr>
          <w:rFonts w:ascii="Arial" w:hAnsi="Arial" w:cs="Arial"/>
          <w:w w:val="95"/>
          <w:sz w:val="18"/>
        </w:rPr>
        <w:t>USER:[7]</w:t>
      </w:r>
      <w:r w:rsidRPr="001058B5">
        <w:rPr>
          <w:rFonts w:ascii="Arial" w:hAnsi="Arial" w:cs="Arial"/>
          <w:spacing w:val="-69"/>
          <w:w w:val="95"/>
          <w:sz w:val="18"/>
        </w:rPr>
        <w:t xml:space="preserve"> </w:t>
      </w:r>
      <w:r w:rsidRPr="001058B5">
        <w:rPr>
          <w:rFonts w:ascii="Arial" w:hAnsi="Arial" w:cs="Arial"/>
          <w:w w:val="95"/>
          <w:sz w:val="18"/>
        </w:rPr>
        <w:t xml:space="preserve">'laurelh' </w:t>
      </w:r>
      <w:r w:rsidRPr="001058B5">
        <w:rPr>
          <w:rFonts w:ascii="Arial" w:hAnsi="Arial" w:cs="Arial"/>
          <w:w w:val="90"/>
          <w:sz w:val="18"/>
        </w:rPr>
        <w:t>CLIENT</w:t>
      </w:r>
      <w:r w:rsidRPr="001058B5">
        <w:rPr>
          <w:rFonts w:ascii="Arial" w:hAnsi="Arial" w:cs="Arial"/>
          <w:spacing w:val="-64"/>
          <w:w w:val="90"/>
          <w:sz w:val="18"/>
        </w:rPr>
        <w:t xml:space="preserve"> </w:t>
      </w:r>
      <w:r w:rsidRPr="001058B5">
        <w:rPr>
          <w:rFonts w:ascii="Arial" w:hAnsi="Arial" w:cs="Arial"/>
          <w:w w:val="90"/>
          <w:sz w:val="18"/>
        </w:rPr>
        <w:t>TERMINAL:[5]</w:t>
      </w:r>
      <w:r w:rsidRPr="001058B5">
        <w:rPr>
          <w:rFonts w:ascii="Arial" w:hAnsi="Arial" w:cs="Arial"/>
          <w:spacing w:val="-64"/>
          <w:w w:val="90"/>
          <w:sz w:val="18"/>
        </w:rPr>
        <w:t xml:space="preserve"> </w:t>
      </w:r>
      <w:r w:rsidRPr="001058B5">
        <w:rPr>
          <w:rFonts w:ascii="Arial" w:hAnsi="Arial" w:cs="Arial"/>
          <w:w w:val="90"/>
          <w:sz w:val="18"/>
        </w:rPr>
        <w:t xml:space="preserve">'pts/0' </w:t>
      </w:r>
      <w:r w:rsidRPr="001058B5">
        <w:rPr>
          <w:rFonts w:ascii="Arial" w:hAnsi="Arial" w:cs="Arial"/>
          <w:w w:val="95"/>
          <w:sz w:val="18"/>
        </w:rPr>
        <w:t>STATUS:[1] '0'</w:t>
      </w:r>
    </w:p>
    <w:p w14:paraId="280770CD"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95"/>
          <w:sz w:val="18"/>
        </w:rPr>
        <w:t>DBID:[9] '561542328'</w:t>
      </w:r>
    </w:p>
    <w:p w14:paraId="407F3307" w14:textId="77777777" w:rsidR="009B29A7" w:rsidRPr="001058B5" w:rsidRDefault="009B29A7" w:rsidP="009B29A7">
      <w:pPr>
        <w:pStyle w:val="BodyText"/>
        <w:rPr>
          <w:rFonts w:ascii="Arial" w:hAnsi="Arial" w:cs="Arial"/>
          <w:sz w:val="19"/>
        </w:rPr>
      </w:pPr>
    </w:p>
    <w:p w14:paraId="6AD5631D" w14:textId="77777777" w:rsidR="009B29A7" w:rsidRPr="001058B5" w:rsidRDefault="009B29A7" w:rsidP="009B29A7">
      <w:pPr>
        <w:pStyle w:val="BodyText"/>
        <w:spacing w:before="1" w:line="228" w:lineRule="auto"/>
        <w:ind w:left="2260" w:hanging="1"/>
        <w:rPr>
          <w:rFonts w:ascii="Arial" w:hAnsi="Arial" w:cs="Arial"/>
        </w:rPr>
      </w:pPr>
      <w:r w:rsidRPr="00D22FF0">
        <w:rPr>
          <w:rFonts w:ascii="Arial" w:hAnsi="Arial" w:cs="Arial"/>
          <w:lang w:val="vi-VN"/>
        </w:rPr>
        <w:t>Các dấu ngoặc cho biết độ dài của giá trị. Ví dụ, PRIVILEGE được đặt thành SYSDBA, sử dụng 6 ký tự. Ngoài ra, các giá trị nằm trong dấu nháy đơn cho SYS và hồ sơ kiểm toán bắt buộc</w:t>
      </w:r>
      <w:r w:rsidRPr="001058B5">
        <w:rPr>
          <w:rFonts w:ascii="Arial" w:hAnsi="Arial" w:cs="Arial"/>
        </w:rPr>
        <w:t>.</w:t>
      </w:r>
    </w:p>
    <w:p w14:paraId="17484BFE" w14:textId="77777777" w:rsidR="009B29A7" w:rsidRPr="00D22FF0" w:rsidRDefault="009B29A7" w:rsidP="009B29A7">
      <w:pPr>
        <w:pStyle w:val="BodyText"/>
        <w:spacing w:before="122" w:line="230" w:lineRule="auto"/>
        <w:ind w:left="2259" w:right="185"/>
        <w:rPr>
          <w:rFonts w:ascii="Arial" w:hAnsi="Arial" w:cs="Arial"/>
        </w:rPr>
      </w:pPr>
      <w:r w:rsidRPr="00D22FF0">
        <w:rPr>
          <w:rFonts w:ascii="Arial" w:hAnsi="Arial" w:cs="Arial"/>
          <w:lang w:val="vi-VN"/>
        </w:rPr>
        <w:t>Bởi vì các đặc quyền superuser có sẵn cho người dùng kết nối như SYSDBA, Oracle khuyến cáo rằng các quản trị cơ sở dữ liệu hiếm khi sử dụng kết nối này và chỉ khi cần thiết. Quản trị viên cơ sở dữ liệu thường có thể thực hiện hoạt động bảo trì hàng ngày thông thường. Các quản trị viên cơ sở dữ liệu này là những người dùng cơ sở dữ liệu điển hình với vai trò DBA hoặc đã được cấp các đặc quyền tương đương với vai trò DBA (ví dụ, mydba hoặc jr_dba) mà tổ chức của bạn tùy chỉnh</w:t>
      </w:r>
      <w:r w:rsidRPr="00D22FF0">
        <w:rPr>
          <w:rFonts w:ascii="Arial" w:hAnsi="Arial" w:cs="Arial"/>
        </w:rPr>
        <w:t>.</w:t>
      </w:r>
    </w:p>
    <w:p w14:paraId="4B981DDF" w14:textId="77777777" w:rsidR="009B29A7" w:rsidRPr="001058B5" w:rsidRDefault="009B29A7" w:rsidP="009B29A7">
      <w:pPr>
        <w:pStyle w:val="BodyText"/>
        <w:spacing w:before="7"/>
        <w:rPr>
          <w:rFonts w:ascii="Arial" w:hAnsi="Arial" w:cs="Arial"/>
          <w:sz w:val="27"/>
        </w:rPr>
      </w:pPr>
    </w:p>
    <w:p w14:paraId="25BEE29C" w14:textId="77777777" w:rsidR="009B29A7" w:rsidRPr="001058B5" w:rsidRDefault="009B29A7" w:rsidP="009B29A7">
      <w:pPr>
        <w:pStyle w:val="Heading3"/>
      </w:pPr>
      <w:bookmarkStart w:id="1492" w:name="Using_Triggers_to_Write_Audit_Data_to_a_"/>
      <w:bookmarkStart w:id="1493" w:name="_bookmark1986"/>
      <w:bookmarkEnd w:id="1492"/>
      <w:bookmarkEnd w:id="1493"/>
      <w:r>
        <w:rPr>
          <w:spacing w:val="-25"/>
        </w:rPr>
        <w:t xml:space="preserve">Sử dụng  </w:t>
      </w:r>
      <w:r w:rsidRPr="00D22FF0">
        <w:rPr>
          <w:rStyle w:val="shorttext"/>
          <w:lang w:val="vi-VN"/>
        </w:rPr>
        <w:t>Kích hoạt để viết kiểm toán</w:t>
      </w:r>
    </w:p>
    <w:p w14:paraId="2708320C" w14:textId="77777777" w:rsidR="009B29A7" w:rsidRPr="00D22FF0" w:rsidRDefault="009B29A7" w:rsidP="009B29A7">
      <w:pPr>
        <w:pStyle w:val="BodyText"/>
        <w:spacing w:before="86" w:line="232" w:lineRule="auto"/>
        <w:ind w:left="2260" w:right="185"/>
        <w:rPr>
          <w:rFonts w:ascii="Arial" w:hAnsi="Arial" w:cs="Arial"/>
        </w:rPr>
      </w:pPr>
      <w:r w:rsidRPr="00D22FF0">
        <w:rPr>
          <w:rFonts w:ascii="Arial" w:hAnsi="Arial" w:cs="Arial"/>
          <w:lang w:val="vi-VN"/>
        </w:rPr>
        <w:t>Bạn có thể sử dụng trình kích hoạt để bổ sung các tính năng kiểm tra dựng sẵn của Oracle Database. Trình kích hoạt mà bạn tạo các bản ghi tác vụ người dùng tới một bảng cơ sở dữ liệu riêng biệt. Khi một hoạt động kích hoạt trigger, trigger sẽ ghi lại hành động trong bảng này. Trình kích hoạt rất hữu ích khi bạn muốn ghi lại các thông tin tùy chỉnh như các thay đổi trước và sau cho một bảng. Để biết thông tin chi tiết về việc tạo trình kích hoạt, hãy xem Tham chiếu ngôn ngữ PL / SQL cơ sở dữ liệu Oracle</w:t>
      </w:r>
      <w:r w:rsidRPr="00D22FF0">
        <w:rPr>
          <w:rFonts w:ascii="Arial" w:hAnsi="Arial" w:cs="Arial"/>
        </w:rPr>
        <w:t>.</w:t>
      </w:r>
    </w:p>
    <w:p w14:paraId="0074B2C1" w14:textId="77777777" w:rsidR="009B29A7" w:rsidRPr="00D22FF0" w:rsidRDefault="009B29A7" w:rsidP="009B29A7">
      <w:pPr>
        <w:pStyle w:val="BodyText"/>
        <w:spacing w:before="113" w:line="232" w:lineRule="auto"/>
        <w:ind w:left="2259"/>
        <w:rPr>
          <w:rFonts w:ascii="Arial" w:hAnsi="Arial" w:cs="Arial"/>
        </w:rPr>
      </w:pPr>
      <w:r w:rsidRPr="00D22FF0">
        <w:rPr>
          <w:rFonts w:ascii="Arial" w:hAnsi="Arial" w:cs="Arial"/>
          <w:lang w:val="vi-VN"/>
        </w:rPr>
        <w:t>Bạn không cần phải kích hoạt tính năng kiểm tra để kích hoạt hoạt động, cũng không có vấn đề gì về loại kiểm tra bạn đã kích hoạt. Trình kích hoạt hoạt động bên ngoài chức năng kiểm tra cơ sở dữ liệu</w:t>
      </w:r>
      <w:r w:rsidRPr="00D22FF0">
        <w:rPr>
          <w:rFonts w:ascii="Arial" w:hAnsi="Arial" w:cs="Arial"/>
        </w:rPr>
        <w:t>.</w:t>
      </w:r>
    </w:p>
    <w:p w14:paraId="17FA5907" w14:textId="77777777" w:rsidR="009B29A7" w:rsidRPr="001058B5" w:rsidRDefault="009B29A7" w:rsidP="009B29A7">
      <w:pPr>
        <w:pStyle w:val="BodyText"/>
        <w:spacing w:before="111"/>
        <w:ind w:left="2260"/>
        <w:rPr>
          <w:rFonts w:ascii="Arial" w:hAnsi="Arial" w:cs="Arial"/>
        </w:rPr>
      </w:pPr>
      <w:r w:rsidRPr="00D22FF0">
        <w:rPr>
          <w:rFonts w:ascii="Arial" w:hAnsi="Arial" w:cs="Arial"/>
          <w:lang w:val="vi-VN"/>
        </w:rPr>
        <w:t>Thực hiện theo các nguyên tắc này nếu bạn muốn tạo trình kích hoạt kiểm tra</w:t>
      </w:r>
      <w:r w:rsidRPr="001058B5">
        <w:rPr>
          <w:rFonts w:ascii="Arial" w:hAnsi="Arial" w:cs="Arial"/>
        </w:rPr>
        <w:t>:</w:t>
      </w:r>
    </w:p>
    <w:p w14:paraId="7A361CE2" w14:textId="77777777" w:rsidR="009B29A7" w:rsidRPr="001058B5" w:rsidRDefault="009B29A7" w:rsidP="00601E2D">
      <w:pPr>
        <w:pStyle w:val="ListParagraph"/>
        <w:numPr>
          <w:ilvl w:val="0"/>
          <w:numId w:val="19"/>
        </w:numPr>
        <w:tabs>
          <w:tab w:val="left" w:pos="2620"/>
        </w:tabs>
        <w:spacing w:before="120" w:line="230" w:lineRule="auto"/>
        <w:ind w:right="224" w:hanging="359"/>
        <w:rPr>
          <w:rFonts w:ascii="Arial" w:hAnsi="Arial" w:cs="Arial"/>
          <w:sz w:val="20"/>
        </w:rPr>
      </w:pPr>
      <w:r w:rsidRPr="00D22FF0">
        <w:rPr>
          <w:rFonts w:ascii="Arial" w:hAnsi="Arial" w:cs="Arial"/>
          <w:b/>
          <w:sz w:val="20"/>
          <w:szCs w:val="20"/>
          <w:lang w:val="vi-VN"/>
        </w:rPr>
        <w:t>Không bao giờ viết trình kích hoạt để nó ghi dữ liệu vào bảng SYS.AUD $</w:t>
      </w:r>
      <w:r w:rsidRPr="00D22FF0">
        <w:rPr>
          <w:rFonts w:ascii="Arial" w:hAnsi="Arial" w:cs="Arial"/>
          <w:b/>
          <w:sz w:val="20"/>
          <w:szCs w:val="20"/>
        </w:rPr>
        <w:t>.</w:t>
      </w:r>
      <w:r w:rsidRPr="001058B5">
        <w:rPr>
          <w:rFonts w:ascii="Arial" w:hAnsi="Arial" w:cs="Arial"/>
          <w:b/>
          <w:sz w:val="20"/>
        </w:rPr>
        <w:t xml:space="preserve"> </w:t>
      </w:r>
      <w:r w:rsidRPr="00D22FF0">
        <w:rPr>
          <w:rFonts w:ascii="Arial" w:hAnsi="Arial" w:cs="Arial"/>
          <w:sz w:val="20"/>
          <w:szCs w:val="20"/>
          <w:lang w:val="vi-VN"/>
        </w:rPr>
        <w:t>Trong thực tế, bạn không bao giờ nên sửa đổi nội dung bảng SYS.AUD $. Nếu bạn cố gắng viết giá trị cho SYS.AUD $ và trình kích hoạt không hoạt động như mong đợi, thì nó có thể ảnh hưởng xấu đến kiểm toán chuẩn. Bảng SYS.AUD $ là một bảng thuộc sở hữu cơ sở dữ liệu Oracle, và chỉ có cơ sở dữ liệu Oracle nên ghi vào nó.</w:t>
      </w:r>
    </w:p>
    <w:p w14:paraId="08FF106A" w14:textId="77777777" w:rsidR="009B29A7" w:rsidRPr="001058B5" w:rsidRDefault="009B29A7" w:rsidP="00601E2D">
      <w:pPr>
        <w:pStyle w:val="ListParagraph"/>
        <w:numPr>
          <w:ilvl w:val="0"/>
          <w:numId w:val="19"/>
        </w:numPr>
        <w:tabs>
          <w:tab w:val="left" w:pos="2620"/>
        </w:tabs>
        <w:spacing w:before="116" w:line="230" w:lineRule="auto"/>
        <w:ind w:right="499" w:hanging="359"/>
        <w:jc w:val="both"/>
        <w:rPr>
          <w:rFonts w:ascii="Arial" w:hAnsi="Arial" w:cs="Arial"/>
          <w:sz w:val="20"/>
        </w:rPr>
      </w:pPr>
      <w:r w:rsidRPr="00D22FF0">
        <w:rPr>
          <w:b/>
          <w:lang w:val="vi-VN"/>
        </w:rPr>
        <w:t>N</w:t>
      </w:r>
      <w:r w:rsidRPr="00D22FF0">
        <w:rPr>
          <w:rFonts w:ascii="Cambria" w:hAnsi="Cambria" w:cs="Cambria"/>
          <w:b/>
          <w:lang w:val="vi-VN"/>
        </w:rPr>
        <w:t>ế</w:t>
      </w:r>
      <w:r w:rsidRPr="00D22FF0">
        <w:rPr>
          <w:b/>
          <w:lang w:val="vi-VN"/>
        </w:rPr>
        <w:t>u có th</w:t>
      </w:r>
      <w:r w:rsidRPr="00D22FF0">
        <w:rPr>
          <w:rFonts w:ascii="Cambria" w:hAnsi="Cambria" w:cs="Cambria"/>
          <w:b/>
          <w:lang w:val="vi-VN"/>
        </w:rPr>
        <w:t>ể</w:t>
      </w:r>
      <w:r w:rsidRPr="00D22FF0">
        <w:rPr>
          <w:b/>
          <w:lang w:val="vi-VN"/>
        </w:rPr>
        <w:t>, hãy t</w:t>
      </w:r>
      <w:r w:rsidRPr="00D22FF0">
        <w:rPr>
          <w:rFonts w:ascii="Cambria" w:hAnsi="Cambria" w:cs="Cambria"/>
          <w:b/>
          <w:lang w:val="vi-VN"/>
        </w:rPr>
        <w:t>ạ</w:t>
      </w:r>
      <w:r w:rsidRPr="00D22FF0">
        <w:rPr>
          <w:b/>
          <w:lang w:val="vi-VN"/>
        </w:rPr>
        <w:t>o trình kích ho</w:t>
      </w:r>
      <w:r w:rsidRPr="00D22FF0">
        <w:rPr>
          <w:rFonts w:ascii="Cambria" w:hAnsi="Cambria" w:cs="Cambria"/>
          <w:b/>
          <w:lang w:val="vi-VN"/>
        </w:rPr>
        <w:t>ạ</w:t>
      </w:r>
      <w:r w:rsidRPr="00D22FF0">
        <w:rPr>
          <w:b/>
          <w:lang w:val="vi-VN"/>
        </w:rPr>
        <w:t>t d</w:t>
      </w:r>
      <w:r w:rsidRPr="00D22FF0">
        <w:rPr>
          <w:rFonts w:ascii="Cambria" w:hAnsi="Cambria" w:cs="Cambria"/>
          <w:b/>
          <w:lang w:val="vi-VN"/>
        </w:rPr>
        <w:t>ướ</w:t>
      </w:r>
      <w:r w:rsidRPr="00D22FF0">
        <w:rPr>
          <w:b/>
          <w:lang w:val="vi-VN"/>
        </w:rPr>
        <w:t>i d</w:t>
      </w:r>
      <w:r w:rsidRPr="00D22FF0">
        <w:rPr>
          <w:rFonts w:ascii="Cambria" w:hAnsi="Cambria" w:cs="Cambria"/>
          <w:b/>
          <w:lang w:val="vi-VN"/>
        </w:rPr>
        <w:t>ạ</w:t>
      </w:r>
      <w:r w:rsidRPr="00D22FF0">
        <w:rPr>
          <w:b/>
          <w:lang w:val="vi-VN"/>
        </w:rPr>
        <w:t>ng trình kích ho</w:t>
      </w:r>
      <w:r w:rsidRPr="00D22FF0">
        <w:rPr>
          <w:rFonts w:ascii="Cambria" w:hAnsi="Cambria" w:cs="Cambria"/>
          <w:b/>
          <w:lang w:val="vi-VN"/>
        </w:rPr>
        <w:t>ạ</w:t>
      </w:r>
      <w:r w:rsidRPr="00D22FF0">
        <w:rPr>
          <w:b/>
          <w:lang w:val="vi-VN"/>
        </w:rPr>
        <w:t>t SAU</w:t>
      </w:r>
      <w:r>
        <w:rPr>
          <w:lang w:val="vi-VN"/>
        </w:rPr>
        <w:t>. Câu l</w:t>
      </w:r>
      <w:r>
        <w:rPr>
          <w:rFonts w:ascii="Cambria" w:hAnsi="Cambria" w:cs="Cambria"/>
          <w:lang w:val="vi-VN"/>
        </w:rPr>
        <w:t>ệ</w:t>
      </w:r>
      <w:r>
        <w:rPr>
          <w:lang w:val="vi-VN"/>
        </w:rPr>
        <w:t>nh kích ho</w:t>
      </w:r>
      <w:r>
        <w:rPr>
          <w:rFonts w:ascii="Cambria" w:hAnsi="Cambria" w:cs="Cambria"/>
          <w:lang w:val="vi-VN"/>
        </w:rPr>
        <w:t>ạ</w:t>
      </w:r>
      <w:r>
        <w:rPr>
          <w:lang w:val="vi-VN"/>
        </w:rPr>
        <w:t>t ph</w:t>
      </w:r>
      <w:r>
        <w:rPr>
          <w:rFonts w:ascii="Cambria" w:hAnsi="Cambria" w:cs="Cambria"/>
          <w:lang w:val="vi-VN"/>
        </w:rPr>
        <w:t>ả</w:t>
      </w:r>
      <w:r>
        <w:rPr>
          <w:lang w:val="vi-VN"/>
        </w:rPr>
        <w:t>i ch</w:t>
      </w:r>
      <w:r>
        <w:rPr>
          <w:rFonts w:ascii="Cambria" w:hAnsi="Cambria" w:cs="Cambria"/>
          <w:lang w:val="vi-VN"/>
        </w:rPr>
        <w:t>ị</w:t>
      </w:r>
      <w:r>
        <w:rPr>
          <w:lang w:val="vi-VN"/>
        </w:rPr>
        <w:t>u m</w:t>
      </w:r>
      <w:r>
        <w:rPr>
          <w:rFonts w:ascii="Cambria" w:hAnsi="Cambria" w:cs="Cambria"/>
          <w:lang w:val="vi-VN"/>
        </w:rPr>
        <w:t>ọ</w:t>
      </w:r>
      <w:r>
        <w:rPr>
          <w:lang w:val="vi-VN"/>
        </w:rPr>
        <w:t>i ràng bu</w:t>
      </w:r>
      <w:r>
        <w:rPr>
          <w:rFonts w:ascii="Cambria" w:hAnsi="Cambria" w:cs="Cambria"/>
          <w:lang w:val="vi-VN"/>
        </w:rPr>
        <w:t>ộ</w:t>
      </w:r>
      <w:r>
        <w:rPr>
          <w:lang w:val="vi-VN"/>
        </w:rPr>
        <w:t>c áp d</w:t>
      </w:r>
      <w:r>
        <w:rPr>
          <w:rFonts w:ascii="Cambria" w:hAnsi="Cambria" w:cs="Cambria"/>
          <w:lang w:val="vi-VN"/>
        </w:rPr>
        <w:t>ụ</w:t>
      </w:r>
      <w:r>
        <w:rPr>
          <w:lang w:val="vi-VN"/>
        </w:rPr>
        <w:t>ng. N</w:t>
      </w:r>
      <w:r>
        <w:rPr>
          <w:rFonts w:ascii="Cambria" w:hAnsi="Cambria" w:cs="Cambria"/>
          <w:lang w:val="vi-VN"/>
        </w:rPr>
        <w:t>ế</w:t>
      </w:r>
      <w:r>
        <w:rPr>
          <w:lang w:val="vi-VN"/>
        </w:rPr>
        <w:t>u không tìm th</w:t>
      </w:r>
      <w:r>
        <w:rPr>
          <w:rFonts w:ascii="Cambria" w:hAnsi="Cambria" w:cs="Cambria"/>
          <w:lang w:val="vi-VN"/>
        </w:rPr>
        <w:t>ấ</w:t>
      </w:r>
      <w:r>
        <w:rPr>
          <w:lang w:val="vi-VN"/>
        </w:rPr>
        <w:t>y b</w:t>
      </w:r>
      <w:r>
        <w:rPr>
          <w:rFonts w:ascii="Cambria" w:hAnsi="Cambria" w:cs="Cambria"/>
          <w:lang w:val="vi-VN"/>
        </w:rPr>
        <w:t>ả</w:t>
      </w:r>
      <w:r>
        <w:rPr>
          <w:lang w:val="vi-VN"/>
        </w:rPr>
        <w:t>n ghi nào, thì b</w:t>
      </w:r>
      <w:r>
        <w:rPr>
          <w:rFonts w:ascii="Cambria" w:hAnsi="Cambria" w:cs="Cambria"/>
          <w:lang w:val="vi-VN"/>
        </w:rPr>
        <w:t>ộ</w:t>
      </w:r>
      <w:r>
        <w:rPr>
          <w:lang w:val="vi-VN"/>
        </w:rPr>
        <w:t xml:space="preserve"> kích ho</w:t>
      </w:r>
      <w:r>
        <w:rPr>
          <w:rFonts w:ascii="Cambria" w:hAnsi="Cambria" w:cs="Cambria"/>
          <w:lang w:val="vi-VN"/>
        </w:rPr>
        <w:t>ạ</w:t>
      </w:r>
      <w:r>
        <w:rPr>
          <w:lang w:val="vi-VN"/>
        </w:rPr>
        <w:t>t SAU không kích ho</w:t>
      </w:r>
      <w:r>
        <w:rPr>
          <w:rFonts w:ascii="Cambria" w:hAnsi="Cambria" w:cs="Cambria"/>
          <w:lang w:val="vi-VN"/>
        </w:rPr>
        <w:t>ạ</w:t>
      </w:r>
      <w:r>
        <w:rPr>
          <w:lang w:val="vi-VN"/>
        </w:rPr>
        <w:t>t và quá trình ki</w:t>
      </w:r>
      <w:r>
        <w:rPr>
          <w:rFonts w:ascii="Cambria" w:hAnsi="Cambria" w:cs="Cambria"/>
          <w:lang w:val="vi-VN"/>
        </w:rPr>
        <w:t>ể</w:t>
      </w:r>
      <w:r>
        <w:rPr>
          <w:lang w:val="vi-VN"/>
        </w:rPr>
        <w:t>m tra không đ</w:t>
      </w:r>
      <w:r>
        <w:rPr>
          <w:rFonts w:ascii="Cambria" w:hAnsi="Cambria" w:cs="Cambria"/>
          <w:lang w:val="vi-VN"/>
        </w:rPr>
        <w:t>ượ</w:t>
      </w:r>
      <w:r>
        <w:rPr>
          <w:lang w:val="vi-VN"/>
        </w:rPr>
        <w:t>c th</w:t>
      </w:r>
      <w:r>
        <w:rPr>
          <w:rFonts w:ascii="Cambria" w:hAnsi="Cambria" w:cs="Cambria"/>
          <w:lang w:val="vi-VN"/>
        </w:rPr>
        <w:t>ự</w:t>
      </w:r>
      <w:r>
        <w:rPr>
          <w:lang w:val="vi-VN"/>
        </w:rPr>
        <w:t>c hi</w:t>
      </w:r>
      <w:r>
        <w:rPr>
          <w:rFonts w:ascii="Cambria" w:hAnsi="Cambria" w:cs="Cambria"/>
          <w:lang w:val="vi-VN"/>
        </w:rPr>
        <w:t>ệ</w:t>
      </w:r>
      <w:r>
        <w:rPr>
          <w:lang w:val="vi-VN"/>
        </w:rPr>
        <w:t>n m</w:t>
      </w:r>
      <w:r>
        <w:rPr>
          <w:rFonts w:ascii="Cambria" w:hAnsi="Cambria" w:cs="Cambria"/>
          <w:lang w:val="vi-VN"/>
        </w:rPr>
        <w:t>ộ</w:t>
      </w:r>
      <w:r>
        <w:rPr>
          <w:lang w:val="vi-VN"/>
        </w:rPr>
        <w:t>t cách không c</w:t>
      </w:r>
      <w:r>
        <w:rPr>
          <w:rFonts w:ascii="Cambria" w:hAnsi="Cambria" w:cs="Cambria"/>
          <w:lang w:val="vi-VN"/>
        </w:rPr>
        <w:t>ầ</w:t>
      </w:r>
      <w:r>
        <w:rPr>
          <w:lang w:val="vi-VN"/>
        </w:rPr>
        <w:t>n thi</w:t>
      </w:r>
      <w:r>
        <w:rPr>
          <w:rFonts w:ascii="Cambria" w:hAnsi="Cambria" w:cs="Cambria"/>
          <w:lang w:val="vi-VN"/>
        </w:rPr>
        <w:t>ế</w:t>
      </w:r>
      <w:r>
        <w:rPr>
          <w:lang w:val="vi-VN"/>
        </w:rPr>
        <w:t>t</w:t>
      </w:r>
      <w:r w:rsidRPr="001058B5">
        <w:rPr>
          <w:rFonts w:ascii="Arial" w:hAnsi="Arial" w:cs="Arial"/>
          <w:sz w:val="20"/>
        </w:rPr>
        <w:t>.</w:t>
      </w:r>
    </w:p>
    <w:p w14:paraId="3C256995" w14:textId="77777777" w:rsidR="009B29A7" w:rsidRPr="00D22FF0" w:rsidRDefault="009B29A7" w:rsidP="00601E2D">
      <w:pPr>
        <w:pStyle w:val="ListParagraph"/>
        <w:numPr>
          <w:ilvl w:val="0"/>
          <w:numId w:val="19"/>
        </w:numPr>
        <w:tabs>
          <w:tab w:val="left" w:pos="2620"/>
        </w:tabs>
        <w:spacing w:before="120" w:line="230" w:lineRule="auto"/>
        <w:ind w:right="184" w:hanging="359"/>
        <w:rPr>
          <w:rFonts w:ascii="Arial" w:hAnsi="Arial" w:cs="Arial"/>
          <w:sz w:val="18"/>
        </w:rPr>
      </w:pPr>
      <w:r w:rsidRPr="00D22FF0">
        <w:rPr>
          <w:rFonts w:ascii="Arial" w:hAnsi="Arial" w:cs="Arial"/>
          <w:b/>
          <w:sz w:val="20"/>
          <w:lang w:val="vi-VN"/>
        </w:rPr>
        <w:t>Tạo trình kích hoạt dưới dạng hàng AFTER hoặc kích hoạt câu lệnh SAU</w:t>
      </w:r>
      <w:r w:rsidRPr="00D22FF0">
        <w:rPr>
          <w:rFonts w:ascii="Arial" w:hAnsi="Arial" w:cs="Arial"/>
          <w:sz w:val="20"/>
          <w:lang w:val="vi-VN"/>
        </w:rPr>
        <w:t>. Việc chọn giữa các hàng AFTER và trình kích hoạt câu lệnh SAU phụ thuộc vào thông tin đang được kiểm tra. Ví dụ: trình kích hoạt hàng cung cấp kiểm tra dựa trên giá trị cho từng hàng của bảng. Trình kích hoạt cũng có thể yêu cầu bạn cung cấp mã lý do để phát hành</w:t>
      </w:r>
    </w:p>
    <w:p w14:paraId="02504004" w14:textId="77777777" w:rsidR="009B29A7" w:rsidRPr="001058B5" w:rsidRDefault="009B29A7" w:rsidP="009B29A7">
      <w:pPr>
        <w:spacing w:line="230" w:lineRule="auto"/>
        <w:rPr>
          <w:rFonts w:ascii="Arial" w:hAnsi="Arial" w:cs="Arial"/>
          <w:sz w:val="20"/>
        </w:rPr>
        <w:sectPr w:rsidR="009B29A7" w:rsidRPr="001058B5">
          <w:headerReference w:type="even" r:id="rId220"/>
          <w:headerReference w:type="default" r:id="rId221"/>
          <w:pgSz w:w="12240" w:h="15840"/>
          <w:pgMar w:top="840" w:right="1060" w:bottom="860" w:left="1100" w:header="549" w:footer="663" w:gutter="0"/>
          <w:cols w:space="720"/>
        </w:sectPr>
      </w:pPr>
    </w:p>
    <w:p w14:paraId="5BB4867C" w14:textId="77777777" w:rsidR="009B29A7" w:rsidRPr="001058B5" w:rsidRDefault="009B29A7" w:rsidP="009B29A7">
      <w:pPr>
        <w:pStyle w:val="BodyText"/>
        <w:spacing w:before="5"/>
        <w:rPr>
          <w:rFonts w:ascii="Arial" w:hAnsi="Arial" w:cs="Arial"/>
          <w:sz w:val="25"/>
        </w:rPr>
      </w:pPr>
    </w:p>
    <w:p w14:paraId="37982342" w14:textId="77777777" w:rsidR="009B29A7" w:rsidRPr="00D22FF0" w:rsidRDefault="009B29A7" w:rsidP="009B29A7">
      <w:pPr>
        <w:pStyle w:val="BodyText"/>
        <w:spacing w:before="99" w:line="232" w:lineRule="auto"/>
        <w:ind w:left="2020" w:right="848"/>
        <w:rPr>
          <w:rFonts w:ascii="Arial" w:hAnsi="Arial" w:cs="Arial"/>
        </w:rPr>
      </w:pPr>
      <w:r w:rsidRPr="00D22FF0">
        <w:rPr>
          <w:rFonts w:ascii="Arial" w:hAnsi="Arial" w:cs="Arial"/>
          <w:lang w:val="vi-VN"/>
        </w:rPr>
        <w:t>câu lệnh SQL được kiểm tra, có thể hữu ích trong cả các tình huống kiểm tra mức hàng và báo cáo</w:t>
      </w:r>
      <w:r w:rsidRPr="00D22FF0">
        <w:rPr>
          <w:rFonts w:ascii="Arial" w:hAnsi="Arial" w:cs="Arial"/>
        </w:rPr>
        <w:t>.</w:t>
      </w:r>
    </w:p>
    <w:p w14:paraId="628D6E25" w14:textId="77777777" w:rsidR="009B29A7" w:rsidRPr="001058B5" w:rsidRDefault="007E0590" w:rsidP="009B29A7">
      <w:pPr>
        <w:pStyle w:val="BodyText"/>
        <w:spacing w:before="118" w:line="232" w:lineRule="auto"/>
        <w:ind w:left="1660" w:right="848"/>
        <w:rPr>
          <w:rFonts w:ascii="Arial" w:hAnsi="Arial" w:cs="Arial"/>
        </w:rPr>
      </w:pPr>
      <w:hyperlink w:anchor="_bookmark1993" w:history="1">
        <w:r w:rsidR="009B29A7">
          <w:rPr>
            <w:rFonts w:ascii="Arial" w:hAnsi="Arial" w:cs="Arial"/>
            <w:color w:val="0000CC"/>
          </w:rPr>
          <w:t xml:space="preserve">Bảng </w:t>
        </w:r>
        <w:r w:rsidR="009B29A7" w:rsidRPr="001058B5">
          <w:rPr>
            <w:rFonts w:ascii="Arial" w:hAnsi="Arial" w:cs="Arial"/>
            <w:color w:val="0000CC"/>
          </w:rPr>
          <w:t xml:space="preserve">9–5 </w:t>
        </w:r>
      </w:hyperlink>
      <w:r w:rsidR="009B29A7" w:rsidRPr="003055E5">
        <w:rPr>
          <w:lang w:val="vi-VN"/>
        </w:rPr>
        <w:t xml:space="preserve"> </w:t>
      </w:r>
      <w:r w:rsidR="009B29A7" w:rsidRPr="003055E5">
        <w:rPr>
          <w:rFonts w:ascii="Arial" w:hAnsi="Arial" w:cs="Arial"/>
          <w:lang w:val="vi-VN"/>
        </w:rPr>
        <w:t>cung cấp so sánh kiểm tra dựa trên kích hoạt và các tính năng kiểm tra cơ sở dữ liệu được tích hợp sẵn.</w:t>
      </w:r>
    </w:p>
    <w:p w14:paraId="66C7731B" w14:textId="77777777" w:rsidR="009B29A7" w:rsidRPr="001058B5" w:rsidRDefault="009B29A7" w:rsidP="009B29A7">
      <w:pPr>
        <w:pStyle w:val="BodyText"/>
        <w:spacing w:before="1"/>
        <w:rPr>
          <w:rFonts w:ascii="Arial" w:hAnsi="Arial" w:cs="Arial"/>
          <w:sz w:val="11"/>
        </w:rPr>
      </w:pPr>
    </w:p>
    <w:p w14:paraId="0C97C1B5" w14:textId="77777777" w:rsidR="009B29A7" w:rsidRPr="001058B5" w:rsidRDefault="009B29A7" w:rsidP="009B29A7">
      <w:pPr>
        <w:tabs>
          <w:tab w:val="left" w:pos="2693"/>
        </w:tabs>
        <w:spacing w:before="104"/>
        <w:ind w:left="1660"/>
        <w:rPr>
          <w:rFonts w:ascii="Arial" w:hAnsi="Arial" w:cs="Arial"/>
          <w:b/>
          <w:i/>
          <w:sz w:val="18"/>
        </w:rPr>
      </w:pPr>
      <w:bookmarkStart w:id="1494" w:name="_bookmark1992"/>
      <w:bookmarkStart w:id="1495" w:name="_bookmark1993"/>
      <w:bookmarkEnd w:id="1494"/>
      <w:bookmarkEnd w:id="1495"/>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9–5</w:t>
      </w:r>
      <w:r w:rsidRPr="001058B5">
        <w:rPr>
          <w:rFonts w:ascii="Arial" w:hAnsi="Arial" w:cs="Arial"/>
          <w:b/>
          <w:i/>
          <w:sz w:val="18"/>
        </w:rPr>
        <w:tab/>
        <w:t>Comparison of Built-in Auditing and Trigger-Based</w:t>
      </w:r>
      <w:r w:rsidRPr="001058B5">
        <w:rPr>
          <w:rFonts w:ascii="Arial" w:hAnsi="Arial" w:cs="Arial"/>
          <w:b/>
          <w:i/>
          <w:spacing w:val="-13"/>
          <w:sz w:val="18"/>
        </w:rPr>
        <w:t xml:space="preserve"> </w:t>
      </w:r>
      <w:r w:rsidRPr="001058B5">
        <w:rPr>
          <w:rFonts w:ascii="Arial" w:hAnsi="Arial" w:cs="Arial"/>
          <w:b/>
          <w:i/>
          <w:sz w:val="18"/>
        </w:rPr>
        <w:t>Auditing</w:t>
      </w:r>
    </w:p>
    <w:p w14:paraId="34EEE9A3" w14:textId="77777777" w:rsidR="009B29A7" w:rsidRPr="001058B5" w:rsidRDefault="009B29A7" w:rsidP="009B29A7">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1307"/>
        <w:gridCol w:w="6396"/>
      </w:tblGrid>
      <w:tr w:rsidR="009B29A7" w:rsidRPr="001058B5" w14:paraId="2CEB72E9" w14:textId="77777777" w:rsidTr="00B55B3B">
        <w:trPr>
          <w:trHeight w:val="311"/>
        </w:trPr>
        <w:tc>
          <w:tcPr>
            <w:tcW w:w="1307" w:type="dxa"/>
            <w:tcBorders>
              <w:top w:val="single" w:sz="18" w:space="0" w:color="000000"/>
              <w:bottom w:val="single" w:sz="4" w:space="0" w:color="000000"/>
            </w:tcBorders>
          </w:tcPr>
          <w:p w14:paraId="4C85E47C" w14:textId="77777777" w:rsidR="009B29A7" w:rsidRPr="001058B5" w:rsidRDefault="009B29A7" w:rsidP="00B55B3B">
            <w:pPr>
              <w:pStyle w:val="TableParagraph"/>
              <w:spacing w:before="27"/>
              <w:rPr>
                <w:rFonts w:ascii="Arial" w:hAnsi="Arial" w:cs="Arial"/>
                <w:b/>
                <w:sz w:val="18"/>
              </w:rPr>
            </w:pPr>
            <w:r w:rsidRPr="001058B5">
              <w:rPr>
                <w:rFonts w:ascii="Arial" w:hAnsi="Arial" w:cs="Arial"/>
                <w:b/>
                <w:sz w:val="18"/>
              </w:rPr>
              <w:t>Audit Feature</w:t>
            </w:r>
          </w:p>
        </w:tc>
        <w:tc>
          <w:tcPr>
            <w:tcW w:w="6396" w:type="dxa"/>
            <w:tcBorders>
              <w:top w:val="single" w:sz="18" w:space="0" w:color="000000"/>
              <w:bottom w:val="single" w:sz="4" w:space="0" w:color="000000"/>
            </w:tcBorders>
          </w:tcPr>
          <w:p w14:paraId="479B53D2" w14:textId="77777777" w:rsidR="009B29A7" w:rsidRPr="001058B5" w:rsidRDefault="009B29A7" w:rsidP="00B55B3B">
            <w:pPr>
              <w:pStyle w:val="TableParagraph"/>
              <w:spacing w:before="27"/>
              <w:ind w:left="93"/>
              <w:rPr>
                <w:rFonts w:ascii="Arial" w:hAnsi="Arial" w:cs="Arial"/>
                <w:b/>
                <w:sz w:val="18"/>
              </w:rPr>
            </w:pPr>
            <w:r w:rsidRPr="001058B5">
              <w:rPr>
                <w:rFonts w:ascii="Arial" w:hAnsi="Arial" w:cs="Arial"/>
                <w:b/>
                <w:sz w:val="18"/>
              </w:rPr>
              <w:t>Description</w:t>
            </w:r>
          </w:p>
        </w:tc>
      </w:tr>
      <w:tr w:rsidR="009B29A7" w:rsidRPr="001058B5" w14:paraId="7DDD6069" w14:textId="77777777" w:rsidTr="00B55B3B">
        <w:trPr>
          <w:trHeight w:val="933"/>
        </w:trPr>
        <w:tc>
          <w:tcPr>
            <w:tcW w:w="1307" w:type="dxa"/>
            <w:tcBorders>
              <w:top w:val="single" w:sz="4" w:space="0" w:color="000000"/>
              <w:bottom w:val="single" w:sz="2" w:space="0" w:color="000000"/>
            </w:tcBorders>
          </w:tcPr>
          <w:p w14:paraId="5FA42364" w14:textId="77777777" w:rsidR="009B29A7" w:rsidRPr="003055E5" w:rsidRDefault="009B29A7" w:rsidP="00B55B3B">
            <w:pPr>
              <w:pStyle w:val="TableParagraph"/>
              <w:spacing w:before="62" w:line="213" w:lineRule="auto"/>
              <w:ind w:right="84"/>
              <w:rPr>
                <w:rFonts w:ascii="Arial" w:hAnsi="Arial" w:cs="Arial"/>
                <w:sz w:val="18"/>
              </w:rPr>
            </w:pPr>
            <w:r w:rsidRPr="003055E5">
              <w:rPr>
                <w:rStyle w:val="shorttext"/>
                <w:rFonts w:ascii="Arial" w:hAnsi="Arial" w:cs="Arial"/>
                <w:sz w:val="20"/>
                <w:lang w:val="vi-VN"/>
              </w:rPr>
              <w:t>Kiểm tra DML và DDL</w:t>
            </w:r>
          </w:p>
        </w:tc>
        <w:tc>
          <w:tcPr>
            <w:tcW w:w="6396" w:type="dxa"/>
            <w:tcBorders>
              <w:top w:val="single" w:sz="4" w:space="0" w:color="000000"/>
              <w:bottom w:val="single" w:sz="2" w:space="0" w:color="000000"/>
            </w:tcBorders>
          </w:tcPr>
          <w:p w14:paraId="36EEAFDC" w14:textId="77777777" w:rsidR="009B29A7" w:rsidRPr="003055E5" w:rsidRDefault="009B29A7" w:rsidP="00B55B3B">
            <w:pPr>
              <w:pStyle w:val="TableParagraph"/>
              <w:spacing w:before="62" w:line="213" w:lineRule="auto"/>
              <w:ind w:left="93" w:right="91"/>
              <w:rPr>
                <w:rFonts w:ascii="Arial" w:hAnsi="Arial" w:cs="Arial"/>
                <w:sz w:val="18"/>
              </w:rPr>
            </w:pPr>
            <w:r w:rsidRPr="003055E5">
              <w:rPr>
                <w:rFonts w:ascii="Arial" w:hAnsi="Arial" w:cs="Arial"/>
                <w:sz w:val="20"/>
                <w:lang w:val="vi-VN"/>
              </w:rPr>
              <w:t>Các tùy chọn kiểm toán chuẩn cho phép kiểm tra các câu lệnh DML và DDL liên quan đến tất cả các kiểu đối tượng và cấu trúc lược đồ. Tương tự, các trình kích hoạt cho phép kiểm tra các câu lệnh DML được nhập vào các bảng và kiểm tra DDL ở mức SCHEMA hoặc DATABASE.</w:t>
            </w:r>
          </w:p>
        </w:tc>
      </w:tr>
      <w:tr w:rsidR="009B29A7" w:rsidRPr="001058B5" w14:paraId="33A75FA6" w14:textId="77777777" w:rsidTr="00B55B3B">
        <w:trPr>
          <w:trHeight w:val="535"/>
        </w:trPr>
        <w:tc>
          <w:tcPr>
            <w:tcW w:w="1307" w:type="dxa"/>
            <w:tcBorders>
              <w:top w:val="single" w:sz="2" w:space="0" w:color="000000"/>
              <w:bottom w:val="single" w:sz="2" w:space="0" w:color="000000"/>
            </w:tcBorders>
          </w:tcPr>
          <w:p w14:paraId="30C8A604" w14:textId="77777777" w:rsidR="009B29A7" w:rsidRPr="003055E5" w:rsidRDefault="009B29A7" w:rsidP="00B55B3B">
            <w:pPr>
              <w:pStyle w:val="TableParagraph"/>
              <w:spacing w:before="61" w:line="216" w:lineRule="auto"/>
              <w:ind w:right="357"/>
              <w:rPr>
                <w:rFonts w:ascii="Arial" w:hAnsi="Arial" w:cs="Arial"/>
                <w:sz w:val="18"/>
              </w:rPr>
            </w:pPr>
            <w:r w:rsidRPr="003055E5">
              <w:rPr>
                <w:rStyle w:val="shorttext"/>
                <w:rFonts w:ascii="Arial" w:hAnsi="Arial" w:cs="Arial"/>
                <w:sz w:val="20"/>
                <w:lang w:val="vi-VN"/>
              </w:rPr>
              <w:t>Đường mòn kiểm tra tập trung</w:t>
            </w:r>
          </w:p>
        </w:tc>
        <w:tc>
          <w:tcPr>
            <w:tcW w:w="6396" w:type="dxa"/>
            <w:tcBorders>
              <w:top w:val="single" w:sz="2" w:space="0" w:color="000000"/>
              <w:bottom w:val="single" w:sz="2" w:space="0" w:color="000000"/>
            </w:tcBorders>
          </w:tcPr>
          <w:p w14:paraId="1C95A353" w14:textId="77777777" w:rsidR="009B29A7" w:rsidRPr="003055E5" w:rsidRDefault="009B29A7" w:rsidP="00B55B3B">
            <w:pPr>
              <w:pStyle w:val="TableParagraph"/>
              <w:spacing w:before="61" w:line="216" w:lineRule="auto"/>
              <w:ind w:left="93"/>
              <w:rPr>
                <w:rFonts w:ascii="Arial" w:hAnsi="Arial" w:cs="Arial"/>
                <w:sz w:val="18"/>
              </w:rPr>
            </w:pPr>
            <w:r w:rsidRPr="003055E5">
              <w:rPr>
                <w:rFonts w:ascii="Arial" w:hAnsi="Arial" w:cs="Arial"/>
                <w:sz w:val="20"/>
                <w:lang w:val="vi-VN"/>
              </w:rPr>
              <w:t>Tất cả thông tin kiểm tra cơ sở dữ liệu được ghi lại tập trung và tự động bằng cách sử dụng các tính năng kiểm tra của cơ sở dữ liệu.</w:t>
            </w:r>
          </w:p>
        </w:tc>
      </w:tr>
      <w:tr w:rsidR="009B29A7" w:rsidRPr="001058B5" w14:paraId="32EBC655" w14:textId="77777777" w:rsidTr="00B55B3B">
        <w:trPr>
          <w:trHeight w:val="734"/>
        </w:trPr>
        <w:tc>
          <w:tcPr>
            <w:tcW w:w="1307" w:type="dxa"/>
            <w:tcBorders>
              <w:top w:val="single" w:sz="2" w:space="0" w:color="000000"/>
              <w:bottom w:val="single" w:sz="2" w:space="0" w:color="000000"/>
            </w:tcBorders>
          </w:tcPr>
          <w:p w14:paraId="370D3B7F" w14:textId="77777777" w:rsidR="009B29A7" w:rsidRPr="003055E5" w:rsidRDefault="009B29A7" w:rsidP="00B55B3B">
            <w:pPr>
              <w:pStyle w:val="TableParagraph"/>
              <w:spacing w:before="61" w:line="216" w:lineRule="auto"/>
              <w:ind w:right="379"/>
              <w:rPr>
                <w:rFonts w:ascii="Arial" w:hAnsi="Arial" w:cs="Arial"/>
                <w:sz w:val="18"/>
              </w:rPr>
            </w:pPr>
            <w:r w:rsidRPr="003055E5">
              <w:rPr>
                <w:rStyle w:val="shorttext"/>
                <w:rFonts w:ascii="Arial" w:hAnsi="Arial" w:cs="Arial"/>
                <w:sz w:val="20"/>
                <w:lang w:val="vi-VN"/>
              </w:rPr>
              <w:t>Phương thức khai báo</w:t>
            </w:r>
          </w:p>
        </w:tc>
        <w:tc>
          <w:tcPr>
            <w:tcW w:w="6396" w:type="dxa"/>
            <w:tcBorders>
              <w:top w:val="single" w:sz="2" w:space="0" w:color="000000"/>
              <w:bottom w:val="single" w:sz="2" w:space="0" w:color="000000"/>
            </w:tcBorders>
          </w:tcPr>
          <w:p w14:paraId="11B048F6" w14:textId="77777777" w:rsidR="009B29A7" w:rsidRPr="003055E5" w:rsidRDefault="009B29A7" w:rsidP="00B55B3B">
            <w:pPr>
              <w:pStyle w:val="TableParagraph"/>
              <w:spacing w:before="63" w:line="213" w:lineRule="auto"/>
              <w:ind w:left="93"/>
              <w:rPr>
                <w:rFonts w:ascii="Arial" w:hAnsi="Arial" w:cs="Arial"/>
                <w:sz w:val="18"/>
              </w:rPr>
            </w:pPr>
            <w:r w:rsidRPr="003055E5">
              <w:rPr>
                <w:rFonts w:ascii="Arial" w:hAnsi="Arial" w:cs="Arial"/>
                <w:sz w:val="20"/>
                <w:lang w:val="vi-VN"/>
              </w:rPr>
              <w:t>Các tính năng kiểm tra được kích hoạt bằng cách sử dụng các tính năng cơ sở dữ liệu tiêu chuẩn dễ khai báo và bảo trì hơn, và ít bị lỗi hơn, khi so sánh với các hàm kiểm toán được xác định bởi trình kích hoạt.</w:t>
            </w:r>
          </w:p>
        </w:tc>
      </w:tr>
      <w:tr w:rsidR="009B29A7" w:rsidRPr="001058B5" w14:paraId="48E0FC51" w14:textId="77777777" w:rsidTr="00B55B3B">
        <w:trPr>
          <w:trHeight w:val="735"/>
        </w:trPr>
        <w:tc>
          <w:tcPr>
            <w:tcW w:w="1307" w:type="dxa"/>
            <w:tcBorders>
              <w:top w:val="single" w:sz="2" w:space="0" w:color="000000"/>
              <w:bottom w:val="single" w:sz="2" w:space="0" w:color="000000"/>
            </w:tcBorders>
          </w:tcPr>
          <w:p w14:paraId="1A2470DD" w14:textId="77777777" w:rsidR="009B29A7" w:rsidRPr="00536B8E" w:rsidRDefault="009B29A7" w:rsidP="00B55B3B">
            <w:pPr>
              <w:pStyle w:val="TableParagraph"/>
              <w:spacing w:before="64" w:line="213" w:lineRule="auto"/>
              <w:ind w:right="139"/>
              <w:rPr>
                <w:rFonts w:ascii="Arial" w:hAnsi="Arial" w:cs="Arial"/>
                <w:sz w:val="18"/>
              </w:rPr>
            </w:pPr>
            <w:r w:rsidRPr="00536B8E">
              <w:rPr>
                <w:rStyle w:val="shorttext"/>
                <w:rFonts w:ascii="Arial" w:hAnsi="Arial" w:cs="Arial"/>
                <w:sz w:val="20"/>
                <w:lang w:val="vi-VN"/>
              </w:rPr>
              <w:t>Tùy chọn kiểm tra có thể được kiểm tra</w:t>
            </w:r>
          </w:p>
        </w:tc>
        <w:tc>
          <w:tcPr>
            <w:tcW w:w="6396" w:type="dxa"/>
            <w:tcBorders>
              <w:top w:val="single" w:sz="2" w:space="0" w:color="000000"/>
              <w:bottom w:val="single" w:sz="2" w:space="0" w:color="000000"/>
            </w:tcBorders>
          </w:tcPr>
          <w:p w14:paraId="030A9ACA" w14:textId="77777777" w:rsidR="009B29A7" w:rsidRPr="00536B8E" w:rsidRDefault="009B29A7" w:rsidP="00B55B3B">
            <w:pPr>
              <w:pStyle w:val="TableParagraph"/>
              <w:spacing w:before="64" w:line="213" w:lineRule="auto"/>
              <w:ind w:left="93"/>
              <w:rPr>
                <w:rFonts w:ascii="Arial" w:hAnsi="Arial" w:cs="Arial"/>
                <w:sz w:val="18"/>
              </w:rPr>
            </w:pPr>
            <w:r w:rsidRPr="00536B8E">
              <w:rPr>
                <w:rFonts w:ascii="Arial" w:hAnsi="Arial" w:cs="Arial"/>
                <w:sz w:val="20"/>
                <w:lang w:val="vi-VN"/>
              </w:rPr>
              <w:t>Bất kỳ thay đổi nào đối với các tùy chọn kiểm toán hiện tại cũng có thể được kiểm tra để bảo vệ chống lại hoạt động cơ sở dữ liệu độc hại.</w:t>
            </w:r>
          </w:p>
        </w:tc>
      </w:tr>
      <w:tr w:rsidR="009B29A7" w:rsidRPr="001058B5" w14:paraId="61492983" w14:textId="77777777" w:rsidTr="00B55B3B">
        <w:trPr>
          <w:trHeight w:val="735"/>
        </w:trPr>
        <w:tc>
          <w:tcPr>
            <w:tcW w:w="1307" w:type="dxa"/>
            <w:tcBorders>
              <w:top w:val="single" w:sz="2" w:space="0" w:color="000000"/>
              <w:bottom w:val="single" w:sz="2" w:space="0" w:color="000000"/>
            </w:tcBorders>
          </w:tcPr>
          <w:p w14:paraId="7A3C8D76" w14:textId="77777777" w:rsidR="009B29A7" w:rsidRPr="00536B8E" w:rsidRDefault="009B29A7" w:rsidP="00B55B3B">
            <w:pPr>
              <w:pStyle w:val="TableParagraph"/>
              <w:spacing w:before="61" w:line="216" w:lineRule="auto"/>
              <w:ind w:right="117"/>
              <w:rPr>
                <w:rFonts w:ascii="Arial" w:hAnsi="Arial" w:cs="Arial"/>
                <w:sz w:val="18"/>
              </w:rPr>
            </w:pPr>
            <w:r w:rsidRPr="00536B8E">
              <w:rPr>
                <w:rStyle w:val="shorttext"/>
                <w:rFonts w:ascii="Arial" w:hAnsi="Arial" w:cs="Arial"/>
                <w:sz w:val="20"/>
                <w:lang w:val="vi-VN"/>
              </w:rPr>
              <w:t>Kiểm tra thời gian thực hiện phiên và thực thi</w:t>
            </w:r>
          </w:p>
        </w:tc>
        <w:tc>
          <w:tcPr>
            <w:tcW w:w="6396" w:type="dxa"/>
            <w:tcBorders>
              <w:top w:val="single" w:sz="2" w:space="0" w:color="000000"/>
              <w:bottom w:val="single" w:sz="2" w:space="0" w:color="000000"/>
            </w:tcBorders>
          </w:tcPr>
          <w:p w14:paraId="000BD724" w14:textId="77777777" w:rsidR="009B29A7" w:rsidRPr="00536B8E" w:rsidRDefault="009B29A7" w:rsidP="00B55B3B">
            <w:pPr>
              <w:pStyle w:val="TableParagraph"/>
              <w:spacing w:before="61" w:line="216" w:lineRule="auto"/>
              <w:ind w:left="93" w:right="91"/>
              <w:rPr>
                <w:rFonts w:ascii="Arial" w:hAnsi="Arial" w:cs="Arial"/>
                <w:sz w:val="18"/>
              </w:rPr>
            </w:pPr>
            <w:r w:rsidRPr="00536B8E">
              <w:rPr>
                <w:rFonts w:ascii="Arial" w:hAnsi="Arial" w:cs="Arial"/>
                <w:sz w:val="20"/>
                <w:lang w:val="vi-VN"/>
              </w:rPr>
              <w:t>Sử dụng các tính năng kiểm tra cơ sở dữ liệu, các bản ghi được tạo ra mỗi lần một câu lệnh được kiểm toán được nhập vào. Với các trình kích hoạt, một bản ghi kiểm toán được tạo ra mỗi khi một bảng được kích hoạt được kiểm tra được tham chiếu.</w:t>
            </w:r>
          </w:p>
        </w:tc>
      </w:tr>
      <w:tr w:rsidR="009B29A7" w:rsidRPr="001058B5" w14:paraId="5B055AAA" w14:textId="77777777" w:rsidTr="00B55B3B">
        <w:trPr>
          <w:trHeight w:val="1134"/>
        </w:trPr>
        <w:tc>
          <w:tcPr>
            <w:tcW w:w="1307" w:type="dxa"/>
            <w:tcBorders>
              <w:top w:val="single" w:sz="2" w:space="0" w:color="000000"/>
              <w:bottom w:val="single" w:sz="2" w:space="0" w:color="000000"/>
            </w:tcBorders>
          </w:tcPr>
          <w:p w14:paraId="4ECA7197" w14:textId="77777777" w:rsidR="009B29A7" w:rsidRPr="00536B8E" w:rsidRDefault="009B29A7" w:rsidP="00B55B3B">
            <w:pPr>
              <w:pStyle w:val="TableParagraph"/>
              <w:spacing w:before="63" w:line="213" w:lineRule="auto"/>
              <w:ind w:right="269"/>
              <w:rPr>
                <w:rFonts w:ascii="Arial" w:hAnsi="Arial" w:cs="Arial"/>
                <w:sz w:val="18"/>
              </w:rPr>
            </w:pPr>
            <w:r w:rsidRPr="00536B8E">
              <w:rPr>
                <w:rStyle w:val="shorttext"/>
                <w:rFonts w:ascii="Arial" w:hAnsi="Arial" w:cs="Arial"/>
                <w:sz w:val="20"/>
                <w:lang w:val="vi-VN"/>
              </w:rPr>
              <w:t>Kiểm tra truy cập dữ liệu không thành công</w:t>
            </w:r>
          </w:p>
        </w:tc>
        <w:tc>
          <w:tcPr>
            <w:tcW w:w="6396" w:type="dxa"/>
            <w:tcBorders>
              <w:top w:val="single" w:sz="2" w:space="0" w:color="000000"/>
              <w:bottom w:val="single" w:sz="2" w:space="0" w:color="000000"/>
            </w:tcBorders>
          </w:tcPr>
          <w:p w14:paraId="47747DA7" w14:textId="77777777" w:rsidR="009B29A7" w:rsidRPr="00536B8E" w:rsidRDefault="009B29A7" w:rsidP="00B55B3B">
            <w:pPr>
              <w:pStyle w:val="TableParagraph"/>
              <w:spacing w:before="63" w:line="213" w:lineRule="auto"/>
              <w:ind w:left="93"/>
              <w:rPr>
                <w:rFonts w:ascii="Arial" w:hAnsi="Arial" w:cs="Arial"/>
                <w:sz w:val="18"/>
              </w:rPr>
            </w:pPr>
            <w:r w:rsidRPr="00536B8E">
              <w:rPr>
                <w:rFonts w:ascii="Arial" w:hAnsi="Arial" w:cs="Arial"/>
                <w:sz w:val="20"/>
                <w:lang w:val="vi-VN"/>
              </w:rPr>
              <w:t>Kiểm tra cơ sở dữ liệu có thể được thiết lập để kiểm tra khi truy cập dữ liệu không thành công xảy ra. Tuy nhiên, trừ khi các giao dịch tự quản được sử dụng, bất kỳ thông tin kiểm toán nào được tạo ra bởi trình kích hoạt sẽ được khôi phục nếu câu lệnh kích hoạt được khôi phục. Để biết thêm thông tin về các giao dịch tự trị, hãy xem khái niệm cơ sở dữ liệu Oracle.</w:t>
            </w:r>
          </w:p>
        </w:tc>
      </w:tr>
      <w:tr w:rsidR="009B29A7" w:rsidRPr="001058B5" w14:paraId="601EF9B9" w14:textId="77777777" w:rsidTr="00B55B3B">
        <w:trPr>
          <w:trHeight w:val="731"/>
        </w:trPr>
        <w:tc>
          <w:tcPr>
            <w:tcW w:w="1307" w:type="dxa"/>
            <w:tcBorders>
              <w:top w:val="single" w:sz="2" w:space="0" w:color="000000"/>
              <w:bottom w:val="single" w:sz="4" w:space="0" w:color="000000"/>
            </w:tcBorders>
          </w:tcPr>
          <w:p w14:paraId="77741448" w14:textId="77777777" w:rsidR="009B29A7" w:rsidRPr="00536B8E" w:rsidRDefault="009B29A7" w:rsidP="00B55B3B">
            <w:pPr>
              <w:pStyle w:val="TableParagraph"/>
              <w:spacing w:before="61" w:line="216" w:lineRule="auto"/>
              <w:rPr>
                <w:rFonts w:ascii="Arial" w:hAnsi="Arial" w:cs="Arial"/>
                <w:sz w:val="18"/>
              </w:rPr>
            </w:pPr>
            <w:r w:rsidRPr="00536B8E">
              <w:rPr>
                <w:rStyle w:val="shorttext"/>
                <w:rFonts w:ascii="Arial" w:hAnsi="Arial" w:cs="Arial"/>
                <w:sz w:val="20"/>
                <w:lang w:val="vi-VN"/>
              </w:rPr>
              <w:t>Phiên có thể được kiểm tra</w:t>
            </w:r>
          </w:p>
        </w:tc>
        <w:tc>
          <w:tcPr>
            <w:tcW w:w="6396" w:type="dxa"/>
            <w:tcBorders>
              <w:top w:val="single" w:sz="2" w:space="0" w:color="000000"/>
              <w:bottom w:val="single" w:sz="4" w:space="0" w:color="000000"/>
            </w:tcBorders>
          </w:tcPr>
          <w:p w14:paraId="3B3AF6E8" w14:textId="77777777" w:rsidR="009B29A7" w:rsidRPr="00536B8E" w:rsidRDefault="009B29A7" w:rsidP="00B55B3B">
            <w:pPr>
              <w:pStyle w:val="TableParagraph"/>
              <w:spacing w:before="63" w:line="213" w:lineRule="auto"/>
              <w:ind w:left="93" w:right="159"/>
              <w:rPr>
                <w:rFonts w:ascii="Arial" w:hAnsi="Arial" w:cs="Arial"/>
                <w:sz w:val="18"/>
              </w:rPr>
            </w:pPr>
            <w:r w:rsidRPr="00536B8E">
              <w:rPr>
                <w:rFonts w:ascii="Arial" w:hAnsi="Arial" w:cs="Arial"/>
                <w:sz w:val="20"/>
                <w:lang w:val="vi-VN"/>
              </w:rPr>
              <w:t>Kết nối, ngắt kết nối và hoạt động phiên (I / O vật lý, I / O logic, deadlocks, vv) có thể được ghi lại bằng cách sử dụng kiểm tra cơ sở dữ liệu chuẩn.</w:t>
            </w:r>
          </w:p>
        </w:tc>
      </w:tr>
    </w:tbl>
    <w:p w14:paraId="1F5F0713" w14:textId="77777777" w:rsidR="009B29A7" w:rsidRPr="001058B5" w:rsidRDefault="009B29A7" w:rsidP="009B29A7">
      <w:pPr>
        <w:pStyle w:val="BodyText"/>
        <w:spacing w:before="4"/>
        <w:rPr>
          <w:rFonts w:ascii="Arial" w:hAnsi="Arial" w:cs="Arial"/>
          <w:b/>
          <w:i/>
          <w:sz w:val="23"/>
        </w:rPr>
      </w:pPr>
    </w:p>
    <w:p w14:paraId="1B9F27B7" w14:textId="77777777" w:rsidR="009B29A7" w:rsidRPr="00536B8E" w:rsidRDefault="009B29A7" w:rsidP="009B29A7">
      <w:pPr>
        <w:pStyle w:val="BodyText"/>
        <w:spacing w:line="228" w:lineRule="auto"/>
        <w:ind w:left="1659" w:right="848"/>
        <w:rPr>
          <w:rFonts w:ascii="Arial" w:hAnsi="Arial" w:cs="Arial"/>
        </w:rPr>
      </w:pPr>
      <w:r>
        <w:rPr>
          <w:rFonts w:ascii="Arial" w:hAnsi="Arial" w:cs="Arial"/>
        </w:rPr>
        <w:t>Trong</w:t>
      </w:r>
      <w:r w:rsidRPr="001058B5">
        <w:rPr>
          <w:rFonts w:ascii="Arial" w:hAnsi="Arial" w:cs="Arial"/>
          <w:spacing w:val="-12"/>
        </w:rPr>
        <w:t xml:space="preserve"> </w:t>
      </w:r>
      <w:hyperlink w:anchor="_bookmark1994" w:history="1">
        <w:r>
          <w:rPr>
            <w:rFonts w:ascii="Arial" w:hAnsi="Arial" w:cs="Arial"/>
            <w:color w:val="0000CC"/>
          </w:rPr>
          <w:t>Ví dụ</w:t>
        </w:r>
        <w:r w:rsidRPr="001058B5">
          <w:rPr>
            <w:rFonts w:ascii="Arial" w:hAnsi="Arial" w:cs="Arial"/>
            <w:color w:val="0000CC"/>
            <w:spacing w:val="-12"/>
          </w:rPr>
          <w:t xml:space="preserve"> </w:t>
        </w:r>
        <w:r w:rsidRPr="001058B5">
          <w:rPr>
            <w:rFonts w:ascii="Arial" w:hAnsi="Arial" w:cs="Arial"/>
            <w:color w:val="0000CC"/>
          </w:rPr>
          <w:t>9–26</w:t>
        </w:r>
      </w:hyperlink>
      <w:r w:rsidRPr="001058B5">
        <w:rPr>
          <w:rFonts w:ascii="Arial" w:hAnsi="Arial" w:cs="Arial"/>
        </w:rPr>
        <w:t>,</w:t>
      </w:r>
      <w:r w:rsidRPr="001058B5">
        <w:rPr>
          <w:rFonts w:ascii="Arial" w:hAnsi="Arial" w:cs="Arial"/>
          <w:spacing w:val="-12"/>
        </w:rPr>
        <w:t xml:space="preserve"> </w:t>
      </w:r>
      <w:r w:rsidRPr="00536B8E">
        <w:rPr>
          <w:rFonts w:ascii="Arial" w:hAnsi="Arial" w:cs="Arial"/>
          <w:lang w:val="vi-VN"/>
        </w:rPr>
        <w:t>Kết nối, ngắt kết nối và hoạt động phiên (I / O vật lý, I / O logic, deadlocks, vv) có thể được ghi lại bằng cách sử dụng kiểm tra cơ sở dữ liệu chuẩn.</w:t>
      </w:r>
    </w:p>
    <w:p w14:paraId="43C359B8" w14:textId="77777777" w:rsidR="009B29A7" w:rsidRPr="001058B5" w:rsidRDefault="009B29A7" w:rsidP="009B29A7">
      <w:pPr>
        <w:pStyle w:val="BodyText"/>
        <w:spacing w:before="1"/>
        <w:rPr>
          <w:rFonts w:ascii="Arial" w:hAnsi="Arial" w:cs="Arial"/>
          <w:sz w:val="26"/>
        </w:rPr>
      </w:pPr>
    </w:p>
    <w:p w14:paraId="3855B133" w14:textId="77777777" w:rsidR="009B29A7" w:rsidRPr="00536B8E" w:rsidRDefault="009B29A7" w:rsidP="009B29A7">
      <w:pPr>
        <w:spacing w:before="1"/>
        <w:ind w:left="1660"/>
        <w:rPr>
          <w:rFonts w:ascii="Arial" w:hAnsi="Arial" w:cs="Arial"/>
          <w:b/>
          <w:i/>
          <w:sz w:val="16"/>
        </w:rPr>
      </w:pPr>
      <w:bookmarkStart w:id="1496" w:name="_bookmark1994"/>
      <w:bookmarkEnd w:id="1496"/>
      <w:r w:rsidRPr="00536B8E">
        <w:rPr>
          <w:rFonts w:ascii="Arial" w:hAnsi="Arial" w:cs="Arial"/>
          <w:sz w:val="20"/>
          <w:lang w:val="vi-VN"/>
        </w:rPr>
        <w:t>Ví dụ 9–26 Kích hoạt kiểm tra để ghi lại trước và sau khi thay đổi bảng</w:t>
      </w:r>
    </w:p>
    <w:p w14:paraId="4A7BC4B3" w14:textId="77777777" w:rsidR="009B29A7" w:rsidRPr="001058B5" w:rsidRDefault="009B29A7" w:rsidP="009B29A7">
      <w:pPr>
        <w:spacing w:before="112"/>
        <w:ind w:left="1660"/>
        <w:rPr>
          <w:rFonts w:ascii="Arial" w:hAnsi="Arial" w:cs="Arial"/>
          <w:b/>
          <w:sz w:val="18"/>
        </w:rPr>
      </w:pPr>
      <w:r w:rsidRPr="001058B5">
        <w:rPr>
          <w:rFonts w:ascii="Arial" w:hAnsi="Arial" w:cs="Arial"/>
          <w:b/>
          <w:w w:val="95"/>
          <w:sz w:val="18"/>
        </w:rPr>
        <w:t>/* 1. Create the following table: */</w:t>
      </w:r>
    </w:p>
    <w:p w14:paraId="0935D255" w14:textId="77777777" w:rsidR="009B29A7" w:rsidRPr="001058B5" w:rsidRDefault="009B29A7" w:rsidP="009B29A7">
      <w:pPr>
        <w:spacing w:before="16"/>
        <w:ind w:left="1660"/>
        <w:rPr>
          <w:rFonts w:ascii="Arial" w:hAnsi="Arial" w:cs="Arial"/>
          <w:sz w:val="18"/>
        </w:rPr>
      </w:pPr>
      <w:r w:rsidRPr="001058B5">
        <w:rPr>
          <w:rFonts w:ascii="Arial" w:hAnsi="Arial" w:cs="Arial"/>
          <w:w w:val="95"/>
          <w:sz w:val="18"/>
        </w:rPr>
        <w:t>CREATE TABLE emp_tab (</w:t>
      </w:r>
    </w:p>
    <w:p w14:paraId="70D2CF68" w14:textId="77777777" w:rsidR="009B29A7" w:rsidRPr="001058B5" w:rsidRDefault="009B29A7" w:rsidP="009B29A7">
      <w:pPr>
        <w:tabs>
          <w:tab w:val="left" w:pos="3791"/>
        </w:tabs>
        <w:spacing w:before="16"/>
        <w:ind w:left="1937"/>
        <w:rPr>
          <w:rFonts w:ascii="Arial" w:hAnsi="Arial" w:cs="Arial"/>
          <w:sz w:val="18"/>
        </w:rPr>
      </w:pPr>
      <w:r w:rsidRPr="001058B5">
        <w:rPr>
          <w:rFonts w:ascii="Arial" w:hAnsi="Arial" w:cs="Arial"/>
          <w:w w:val="95"/>
          <w:sz w:val="18"/>
        </w:rPr>
        <w:t>empno</w:t>
      </w:r>
      <w:r w:rsidRPr="001058B5">
        <w:rPr>
          <w:rFonts w:ascii="Arial" w:hAnsi="Arial" w:cs="Arial"/>
          <w:w w:val="95"/>
          <w:sz w:val="18"/>
        </w:rPr>
        <w:tab/>
        <w:t>NUMBER(4),</w:t>
      </w:r>
    </w:p>
    <w:p w14:paraId="626BC263" w14:textId="77777777" w:rsidR="009B29A7" w:rsidRPr="001058B5" w:rsidRDefault="009B29A7" w:rsidP="009B29A7">
      <w:pPr>
        <w:tabs>
          <w:tab w:val="left" w:pos="3791"/>
        </w:tabs>
        <w:spacing w:before="16"/>
        <w:ind w:left="1937"/>
        <w:rPr>
          <w:rFonts w:ascii="Arial" w:hAnsi="Arial" w:cs="Arial"/>
          <w:sz w:val="18"/>
        </w:rPr>
      </w:pPr>
      <w:r w:rsidRPr="001058B5">
        <w:rPr>
          <w:rFonts w:ascii="Arial" w:hAnsi="Arial" w:cs="Arial"/>
          <w:w w:val="95"/>
          <w:sz w:val="18"/>
        </w:rPr>
        <w:t>ename</w:t>
      </w:r>
      <w:r w:rsidRPr="001058B5">
        <w:rPr>
          <w:rFonts w:ascii="Arial" w:hAnsi="Arial" w:cs="Arial"/>
          <w:w w:val="95"/>
          <w:sz w:val="18"/>
        </w:rPr>
        <w:tab/>
        <w:t>VARCHAR2(10),</w:t>
      </w:r>
    </w:p>
    <w:p w14:paraId="5B0D48AC" w14:textId="77777777" w:rsidR="009B29A7" w:rsidRPr="001058B5" w:rsidRDefault="009B29A7" w:rsidP="009B29A7">
      <w:pPr>
        <w:tabs>
          <w:tab w:val="left" w:pos="3791"/>
        </w:tabs>
        <w:spacing w:before="17"/>
        <w:ind w:left="1937"/>
        <w:rPr>
          <w:rFonts w:ascii="Arial" w:hAnsi="Arial" w:cs="Arial"/>
          <w:sz w:val="18"/>
        </w:rPr>
      </w:pPr>
      <w:r w:rsidRPr="001058B5">
        <w:rPr>
          <w:rFonts w:ascii="Arial" w:hAnsi="Arial" w:cs="Arial"/>
          <w:w w:val="95"/>
          <w:sz w:val="18"/>
        </w:rPr>
        <w:t>job</w:t>
      </w:r>
      <w:r w:rsidRPr="001058B5">
        <w:rPr>
          <w:rFonts w:ascii="Arial" w:hAnsi="Arial" w:cs="Arial"/>
          <w:w w:val="95"/>
          <w:sz w:val="18"/>
        </w:rPr>
        <w:tab/>
        <w:t>VARCHAR2(9),</w:t>
      </w:r>
    </w:p>
    <w:p w14:paraId="27A9E03A" w14:textId="77777777" w:rsidR="009B29A7" w:rsidRPr="001058B5" w:rsidRDefault="009B29A7" w:rsidP="009B29A7">
      <w:pPr>
        <w:tabs>
          <w:tab w:val="left" w:pos="3791"/>
        </w:tabs>
        <w:spacing w:before="15"/>
        <w:ind w:left="1937"/>
        <w:rPr>
          <w:rFonts w:ascii="Arial" w:hAnsi="Arial" w:cs="Arial"/>
          <w:sz w:val="18"/>
        </w:rPr>
      </w:pPr>
      <w:r w:rsidRPr="001058B5">
        <w:rPr>
          <w:rFonts w:ascii="Arial" w:hAnsi="Arial" w:cs="Arial"/>
          <w:w w:val="95"/>
          <w:sz w:val="18"/>
        </w:rPr>
        <w:t>mgr</w:t>
      </w:r>
      <w:r w:rsidRPr="001058B5">
        <w:rPr>
          <w:rFonts w:ascii="Arial" w:hAnsi="Arial" w:cs="Arial"/>
          <w:w w:val="95"/>
          <w:sz w:val="18"/>
        </w:rPr>
        <w:tab/>
        <w:t>NUMBER(4),</w:t>
      </w:r>
    </w:p>
    <w:p w14:paraId="3B0BE092" w14:textId="77777777" w:rsidR="009B29A7" w:rsidRPr="001058B5" w:rsidRDefault="009B29A7" w:rsidP="009B29A7">
      <w:pPr>
        <w:tabs>
          <w:tab w:val="left" w:pos="3791"/>
        </w:tabs>
        <w:spacing w:before="16"/>
        <w:ind w:left="1937"/>
        <w:rPr>
          <w:rFonts w:ascii="Arial" w:hAnsi="Arial" w:cs="Arial"/>
          <w:sz w:val="18"/>
        </w:rPr>
      </w:pPr>
      <w:r w:rsidRPr="001058B5">
        <w:rPr>
          <w:rFonts w:ascii="Arial" w:hAnsi="Arial" w:cs="Arial"/>
          <w:w w:val="90"/>
          <w:sz w:val="18"/>
        </w:rPr>
        <w:t>hiredate</w:t>
      </w:r>
      <w:r w:rsidRPr="001058B5">
        <w:rPr>
          <w:rFonts w:ascii="Arial" w:hAnsi="Arial" w:cs="Arial"/>
          <w:w w:val="90"/>
          <w:sz w:val="18"/>
        </w:rPr>
        <w:tab/>
      </w:r>
      <w:r w:rsidRPr="001058B5">
        <w:rPr>
          <w:rFonts w:ascii="Arial" w:hAnsi="Arial" w:cs="Arial"/>
          <w:w w:val="95"/>
          <w:sz w:val="18"/>
        </w:rPr>
        <w:t>DATE,</w:t>
      </w:r>
    </w:p>
    <w:p w14:paraId="51B3102A" w14:textId="77777777" w:rsidR="009B29A7" w:rsidRPr="001058B5" w:rsidRDefault="009B29A7" w:rsidP="009B29A7">
      <w:pPr>
        <w:tabs>
          <w:tab w:val="left" w:pos="3791"/>
        </w:tabs>
        <w:spacing w:before="17"/>
        <w:ind w:left="1937"/>
        <w:rPr>
          <w:rFonts w:ascii="Arial" w:hAnsi="Arial" w:cs="Arial"/>
          <w:sz w:val="18"/>
        </w:rPr>
      </w:pPr>
      <w:r w:rsidRPr="001058B5">
        <w:rPr>
          <w:rFonts w:ascii="Arial" w:hAnsi="Arial" w:cs="Arial"/>
          <w:w w:val="95"/>
          <w:sz w:val="18"/>
        </w:rPr>
        <w:t>sal</w:t>
      </w:r>
      <w:r w:rsidRPr="001058B5">
        <w:rPr>
          <w:rFonts w:ascii="Arial" w:hAnsi="Arial" w:cs="Arial"/>
          <w:w w:val="95"/>
          <w:sz w:val="18"/>
        </w:rPr>
        <w:tab/>
        <w:t>NUMBER(8,2),</w:t>
      </w:r>
    </w:p>
    <w:p w14:paraId="5D7FEDE7" w14:textId="77777777" w:rsidR="009B29A7" w:rsidRPr="001058B5" w:rsidRDefault="009B29A7" w:rsidP="009B29A7">
      <w:pPr>
        <w:tabs>
          <w:tab w:val="left" w:pos="3791"/>
        </w:tabs>
        <w:spacing w:before="16"/>
        <w:ind w:left="1937"/>
        <w:rPr>
          <w:rFonts w:ascii="Arial" w:hAnsi="Arial" w:cs="Arial"/>
          <w:sz w:val="18"/>
        </w:rPr>
      </w:pPr>
      <w:r w:rsidRPr="001058B5">
        <w:rPr>
          <w:rFonts w:ascii="Arial" w:hAnsi="Arial" w:cs="Arial"/>
          <w:w w:val="95"/>
          <w:sz w:val="18"/>
        </w:rPr>
        <w:t>deptno</w:t>
      </w:r>
      <w:r w:rsidRPr="001058B5">
        <w:rPr>
          <w:rFonts w:ascii="Arial" w:hAnsi="Arial" w:cs="Arial"/>
          <w:w w:val="95"/>
          <w:sz w:val="18"/>
        </w:rPr>
        <w:tab/>
        <w:t>NUMBER(2));</w:t>
      </w:r>
    </w:p>
    <w:p w14:paraId="0FD69E2C" w14:textId="77777777" w:rsidR="009B29A7" w:rsidRPr="001058B5" w:rsidRDefault="009B29A7" w:rsidP="009B29A7">
      <w:pPr>
        <w:pStyle w:val="BodyText"/>
        <w:spacing w:before="9"/>
        <w:rPr>
          <w:rFonts w:ascii="Arial" w:hAnsi="Arial" w:cs="Arial"/>
        </w:rPr>
      </w:pPr>
    </w:p>
    <w:p w14:paraId="377EBD00" w14:textId="77777777" w:rsidR="009B29A7" w:rsidRPr="001058B5" w:rsidRDefault="009B29A7" w:rsidP="009B29A7">
      <w:pPr>
        <w:spacing w:before="1"/>
        <w:ind w:left="1660"/>
        <w:rPr>
          <w:rFonts w:ascii="Arial" w:hAnsi="Arial" w:cs="Arial"/>
          <w:b/>
          <w:sz w:val="18"/>
        </w:rPr>
      </w:pPr>
      <w:r w:rsidRPr="001058B5">
        <w:rPr>
          <w:rFonts w:ascii="Arial" w:hAnsi="Arial" w:cs="Arial"/>
          <w:b/>
          <w:w w:val="95"/>
          <w:sz w:val="18"/>
        </w:rPr>
        <w:t>/* 2. Create a table to capture the audit data. */</w:t>
      </w:r>
    </w:p>
    <w:p w14:paraId="142579A0" w14:textId="77777777" w:rsidR="009B29A7" w:rsidRPr="001058B5" w:rsidRDefault="009B29A7" w:rsidP="009B29A7">
      <w:pPr>
        <w:tabs>
          <w:tab w:val="left" w:pos="3791"/>
        </w:tabs>
        <w:spacing w:before="15" w:line="259" w:lineRule="auto"/>
        <w:ind w:left="1937" w:right="5083" w:hanging="278"/>
        <w:rPr>
          <w:rFonts w:ascii="Arial" w:hAnsi="Arial" w:cs="Arial"/>
          <w:sz w:val="18"/>
        </w:rPr>
      </w:pPr>
      <w:r w:rsidRPr="001058B5">
        <w:rPr>
          <w:rFonts w:ascii="Arial" w:hAnsi="Arial" w:cs="Arial"/>
          <w:w w:val="95"/>
          <w:sz w:val="18"/>
        </w:rPr>
        <w:t xml:space="preserve">CREATE TABLE emp_audit_tab ( </w:t>
      </w:r>
      <w:r w:rsidRPr="001058B5">
        <w:rPr>
          <w:rFonts w:ascii="Arial" w:hAnsi="Arial" w:cs="Arial"/>
          <w:w w:val="90"/>
          <w:sz w:val="18"/>
        </w:rPr>
        <w:t>oldname</w:t>
      </w:r>
      <w:r w:rsidRPr="001058B5">
        <w:rPr>
          <w:rFonts w:ascii="Arial" w:hAnsi="Arial" w:cs="Arial"/>
          <w:w w:val="90"/>
          <w:sz w:val="18"/>
        </w:rPr>
        <w:tab/>
      </w:r>
      <w:r w:rsidRPr="001058B5">
        <w:rPr>
          <w:rFonts w:ascii="Arial" w:hAnsi="Arial" w:cs="Arial"/>
          <w:spacing w:val="-2"/>
          <w:w w:val="85"/>
          <w:sz w:val="18"/>
        </w:rPr>
        <w:t>VARCHAR2(10),</w:t>
      </w:r>
    </w:p>
    <w:p w14:paraId="7CB7B3AE" w14:textId="77777777" w:rsidR="009B29A7" w:rsidRPr="001058B5" w:rsidRDefault="009B29A7" w:rsidP="009B29A7">
      <w:pPr>
        <w:tabs>
          <w:tab w:val="left" w:pos="3791"/>
        </w:tabs>
        <w:ind w:left="1937"/>
        <w:rPr>
          <w:rFonts w:ascii="Arial" w:hAnsi="Arial" w:cs="Arial"/>
          <w:sz w:val="18"/>
        </w:rPr>
      </w:pPr>
      <w:r w:rsidRPr="001058B5">
        <w:rPr>
          <w:rFonts w:ascii="Arial" w:hAnsi="Arial" w:cs="Arial"/>
          <w:w w:val="95"/>
          <w:sz w:val="18"/>
        </w:rPr>
        <w:t>oldjob</w:t>
      </w:r>
      <w:r w:rsidRPr="001058B5">
        <w:rPr>
          <w:rFonts w:ascii="Arial" w:hAnsi="Arial" w:cs="Arial"/>
          <w:w w:val="95"/>
          <w:sz w:val="18"/>
        </w:rPr>
        <w:tab/>
        <w:t>VARCHAR2(9),</w:t>
      </w:r>
    </w:p>
    <w:p w14:paraId="2E752222" w14:textId="77777777" w:rsidR="009B29A7" w:rsidRPr="001058B5" w:rsidRDefault="009B29A7" w:rsidP="009B29A7">
      <w:pPr>
        <w:tabs>
          <w:tab w:val="left" w:pos="3791"/>
        </w:tabs>
        <w:spacing w:before="16"/>
        <w:ind w:left="1937"/>
        <w:rPr>
          <w:rFonts w:ascii="Arial" w:hAnsi="Arial" w:cs="Arial"/>
          <w:sz w:val="18"/>
        </w:rPr>
      </w:pPr>
      <w:r w:rsidRPr="001058B5">
        <w:rPr>
          <w:rFonts w:ascii="Arial" w:hAnsi="Arial" w:cs="Arial"/>
          <w:w w:val="95"/>
          <w:sz w:val="18"/>
        </w:rPr>
        <w:t>oldsal</w:t>
      </w:r>
      <w:r w:rsidRPr="001058B5">
        <w:rPr>
          <w:rFonts w:ascii="Arial" w:hAnsi="Arial" w:cs="Arial"/>
          <w:w w:val="95"/>
          <w:sz w:val="18"/>
        </w:rPr>
        <w:tab/>
      </w:r>
      <w:r w:rsidRPr="001058B5">
        <w:rPr>
          <w:rFonts w:ascii="Arial" w:hAnsi="Arial" w:cs="Arial"/>
          <w:w w:val="85"/>
          <w:sz w:val="18"/>
        </w:rPr>
        <w:t>NUMBER</w:t>
      </w:r>
      <w:r w:rsidRPr="001058B5">
        <w:rPr>
          <w:rFonts w:ascii="Arial" w:hAnsi="Arial" w:cs="Arial"/>
          <w:spacing w:val="1"/>
          <w:w w:val="85"/>
          <w:sz w:val="18"/>
        </w:rPr>
        <w:t xml:space="preserve"> </w:t>
      </w:r>
      <w:r w:rsidRPr="001058B5">
        <w:rPr>
          <w:rFonts w:ascii="Arial" w:hAnsi="Arial" w:cs="Arial"/>
          <w:w w:val="85"/>
          <w:sz w:val="18"/>
        </w:rPr>
        <w:t>(8,2),</w:t>
      </w:r>
    </w:p>
    <w:p w14:paraId="5EAB3902" w14:textId="77777777" w:rsidR="009B29A7" w:rsidRPr="001058B5" w:rsidRDefault="009B29A7" w:rsidP="009B29A7">
      <w:pPr>
        <w:tabs>
          <w:tab w:val="left" w:pos="3791"/>
        </w:tabs>
        <w:spacing w:before="17"/>
        <w:ind w:left="1937"/>
        <w:rPr>
          <w:rFonts w:ascii="Arial" w:hAnsi="Arial" w:cs="Arial"/>
          <w:sz w:val="18"/>
        </w:rPr>
      </w:pPr>
      <w:r w:rsidRPr="001058B5">
        <w:rPr>
          <w:rFonts w:ascii="Arial" w:hAnsi="Arial" w:cs="Arial"/>
          <w:w w:val="90"/>
          <w:sz w:val="18"/>
        </w:rPr>
        <w:t>newname</w:t>
      </w:r>
      <w:r w:rsidRPr="001058B5">
        <w:rPr>
          <w:rFonts w:ascii="Arial" w:hAnsi="Arial" w:cs="Arial"/>
          <w:w w:val="90"/>
          <w:sz w:val="18"/>
        </w:rPr>
        <w:tab/>
      </w:r>
      <w:r w:rsidRPr="001058B5">
        <w:rPr>
          <w:rFonts w:ascii="Arial" w:hAnsi="Arial" w:cs="Arial"/>
          <w:w w:val="95"/>
          <w:sz w:val="18"/>
        </w:rPr>
        <w:t>VARCHAR2(10),</w:t>
      </w:r>
    </w:p>
    <w:p w14:paraId="69B6E694" w14:textId="77777777" w:rsidR="009B29A7" w:rsidRPr="001058B5" w:rsidRDefault="009B29A7" w:rsidP="009B29A7">
      <w:pPr>
        <w:tabs>
          <w:tab w:val="left" w:pos="3791"/>
        </w:tabs>
        <w:spacing w:before="16"/>
        <w:ind w:left="1937"/>
        <w:rPr>
          <w:rFonts w:ascii="Arial" w:hAnsi="Arial" w:cs="Arial"/>
          <w:sz w:val="18"/>
        </w:rPr>
      </w:pPr>
      <w:r w:rsidRPr="001058B5">
        <w:rPr>
          <w:rFonts w:ascii="Arial" w:hAnsi="Arial" w:cs="Arial"/>
          <w:w w:val="95"/>
          <w:sz w:val="18"/>
        </w:rPr>
        <w:t>newjob</w:t>
      </w:r>
      <w:r w:rsidRPr="001058B5">
        <w:rPr>
          <w:rFonts w:ascii="Arial" w:hAnsi="Arial" w:cs="Arial"/>
          <w:w w:val="95"/>
          <w:sz w:val="18"/>
        </w:rPr>
        <w:tab/>
        <w:t>VARCHAR2(9),</w:t>
      </w:r>
    </w:p>
    <w:p w14:paraId="28B8A857" w14:textId="77777777" w:rsidR="009B29A7" w:rsidRPr="001058B5" w:rsidRDefault="009B29A7" w:rsidP="009B29A7">
      <w:pPr>
        <w:tabs>
          <w:tab w:val="left" w:pos="3791"/>
        </w:tabs>
        <w:spacing w:before="15"/>
        <w:ind w:left="1937"/>
        <w:rPr>
          <w:rFonts w:ascii="Arial" w:hAnsi="Arial" w:cs="Arial"/>
          <w:sz w:val="18"/>
        </w:rPr>
      </w:pPr>
      <w:r w:rsidRPr="001058B5">
        <w:rPr>
          <w:rFonts w:ascii="Arial" w:hAnsi="Arial" w:cs="Arial"/>
          <w:w w:val="95"/>
          <w:sz w:val="18"/>
        </w:rPr>
        <w:lastRenderedPageBreak/>
        <w:t>newsal</w:t>
      </w:r>
      <w:r w:rsidRPr="001058B5">
        <w:rPr>
          <w:rFonts w:ascii="Arial" w:hAnsi="Arial" w:cs="Arial"/>
          <w:w w:val="95"/>
          <w:sz w:val="18"/>
        </w:rPr>
        <w:tab/>
        <w:t>NUMBER(8,2),</w:t>
      </w:r>
    </w:p>
    <w:p w14:paraId="4F1ECCA6" w14:textId="77777777" w:rsidR="009B29A7" w:rsidRPr="001058B5" w:rsidRDefault="009B29A7" w:rsidP="009B29A7">
      <w:pPr>
        <w:tabs>
          <w:tab w:val="left" w:pos="3791"/>
        </w:tabs>
        <w:spacing w:before="17"/>
        <w:ind w:left="1937"/>
        <w:rPr>
          <w:rFonts w:ascii="Arial" w:hAnsi="Arial" w:cs="Arial"/>
          <w:sz w:val="18"/>
        </w:rPr>
      </w:pPr>
      <w:r w:rsidRPr="001058B5">
        <w:rPr>
          <w:rFonts w:ascii="Arial" w:hAnsi="Arial" w:cs="Arial"/>
          <w:w w:val="95"/>
          <w:sz w:val="18"/>
        </w:rPr>
        <w:t>user1</w:t>
      </w:r>
      <w:r w:rsidRPr="001058B5">
        <w:rPr>
          <w:rFonts w:ascii="Arial" w:hAnsi="Arial" w:cs="Arial"/>
          <w:w w:val="95"/>
          <w:sz w:val="18"/>
        </w:rPr>
        <w:tab/>
        <w:t>varchar2(10),</w:t>
      </w:r>
    </w:p>
    <w:p w14:paraId="6B9DDB3D" w14:textId="77777777" w:rsidR="009B29A7" w:rsidRPr="001058B5" w:rsidRDefault="009B29A7" w:rsidP="009B29A7">
      <w:pPr>
        <w:rPr>
          <w:rFonts w:ascii="Arial" w:hAnsi="Arial" w:cs="Arial"/>
          <w:sz w:val="18"/>
        </w:rPr>
        <w:sectPr w:rsidR="009B29A7" w:rsidRPr="001058B5">
          <w:pgSz w:w="12240" w:h="15840"/>
          <w:pgMar w:top="840" w:right="1060" w:bottom="860" w:left="1100" w:header="549" w:footer="663" w:gutter="0"/>
          <w:cols w:space="720"/>
        </w:sectPr>
      </w:pPr>
    </w:p>
    <w:p w14:paraId="21F09252" w14:textId="77777777" w:rsidR="009B29A7" w:rsidRPr="001058B5" w:rsidRDefault="009B29A7" w:rsidP="009B29A7">
      <w:pPr>
        <w:pStyle w:val="BodyText"/>
        <w:rPr>
          <w:rFonts w:ascii="Arial" w:hAnsi="Arial" w:cs="Arial"/>
        </w:rPr>
      </w:pPr>
    </w:p>
    <w:p w14:paraId="252A21A4" w14:textId="77777777" w:rsidR="009B29A7" w:rsidRPr="001058B5" w:rsidRDefault="009B29A7" w:rsidP="009B29A7">
      <w:pPr>
        <w:pStyle w:val="BodyText"/>
        <w:spacing w:before="7"/>
        <w:rPr>
          <w:rFonts w:ascii="Arial" w:hAnsi="Arial" w:cs="Arial"/>
          <w:sz w:val="18"/>
        </w:rPr>
      </w:pPr>
    </w:p>
    <w:p w14:paraId="5C595FDA" w14:textId="77777777" w:rsidR="009B29A7" w:rsidRPr="001058B5" w:rsidRDefault="009B29A7" w:rsidP="009B29A7">
      <w:pPr>
        <w:tabs>
          <w:tab w:val="left" w:pos="4391"/>
        </w:tabs>
        <w:ind w:left="2538"/>
        <w:rPr>
          <w:rFonts w:ascii="Arial" w:hAnsi="Arial" w:cs="Arial"/>
          <w:sz w:val="18"/>
        </w:rPr>
      </w:pPr>
      <w:r w:rsidRPr="001058B5">
        <w:rPr>
          <w:rFonts w:ascii="Arial" w:hAnsi="Arial" w:cs="Arial"/>
          <w:w w:val="90"/>
          <w:sz w:val="18"/>
        </w:rPr>
        <w:t>systemdate</w:t>
      </w:r>
      <w:r w:rsidRPr="001058B5">
        <w:rPr>
          <w:rFonts w:ascii="Arial" w:hAnsi="Arial" w:cs="Arial"/>
          <w:w w:val="90"/>
          <w:sz w:val="18"/>
        </w:rPr>
        <w:tab/>
      </w:r>
      <w:r w:rsidRPr="001058B5">
        <w:rPr>
          <w:rFonts w:ascii="Arial" w:hAnsi="Arial" w:cs="Arial"/>
          <w:w w:val="95"/>
          <w:sz w:val="18"/>
        </w:rPr>
        <w:t>TIMESTAMP);</w:t>
      </w:r>
    </w:p>
    <w:p w14:paraId="6BBF0EC7" w14:textId="77777777" w:rsidR="009B29A7" w:rsidRPr="001058B5" w:rsidRDefault="009B29A7" w:rsidP="009B29A7">
      <w:pPr>
        <w:pStyle w:val="BodyText"/>
        <w:spacing w:before="9"/>
        <w:rPr>
          <w:rFonts w:ascii="Arial" w:hAnsi="Arial" w:cs="Arial"/>
        </w:rPr>
      </w:pPr>
    </w:p>
    <w:p w14:paraId="1BA6C74E" w14:textId="77777777" w:rsidR="009B29A7" w:rsidRPr="001058B5" w:rsidRDefault="009B29A7" w:rsidP="009B29A7">
      <w:pPr>
        <w:spacing w:line="259" w:lineRule="auto"/>
        <w:ind w:left="2815" w:hanging="556"/>
        <w:rPr>
          <w:rFonts w:ascii="Arial" w:hAnsi="Arial" w:cs="Arial"/>
          <w:b/>
          <w:sz w:val="18"/>
        </w:rPr>
      </w:pPr>
      <w:r w:rsidRPr="001058B5">
        <w:rPr>
          <w:rFonts w:ascii="Arial" w:hAnsi="Arial" w:cs="Arial"/>
          <w:b/>
          <w:w w:val="95"/>
          <w:sz w:val="18"/>
        </w:rPr>
        <w:t>/*</w:t>
      </w:r>
      <w:r w:rsidRPr="001058B5">
        <w:rPr>
          <w:rFonts w:ascii="Arial" w:hAnsi="Arial" w:cs="Arial"/>
          <w:b/>
          <w:spacing w:val="-53"/>
          <w:w w:val="95"/>
          <w:sz w:val="18"/>
        </w:rPr>
        <w:t xml:space="preserve"> </w:t>
      </w:r>
      <w:r w:rsidRPr="001058B5">
        <w:rPr>
          <w:rFonts w:ascii="Arial" w:hAnsi="Arial" w:cs="Arial"/>
          <w:b/>
          <w:w w:val="95"/>
          <w:sz w:val="18"/>
        </w:rPr>
        <w:t>3.</w:t>
      </w:r>
      <w:r w:rsidRPr="001058B5">
        <w:rPr>
          <w:rFonts w:ascii="Arial" w:hAnsi="Arial" w:cs="Arial"/>
          <w:b/>
          <w:spacing w:val="-53"/>
          <w:w w:val="95"/>
          <w:sz w:val="18"/>
        </w:rPr>
        <w:t xml:space="preserve"> </w:t>
      </w:r>
      <w:r w:rsidRPr="001058B5">
        <w:rPr>
          <w:rFonts w:ascii="Arial" w:hAnsi="Arial" w:cs="Arial"/>
          <w:b/>
          <w:w w:val="95"/>
          <w:sz w:val="18"/>
        </w:rPr>
        <w:t>Create</w:t>
      </w:r>
      <w:r w:rsidRPr="001058B5">
        <w:rPr>
          <w:rFonts w:ascii="Arial" w:hAnsi="Arial" w:cs="Arial"/>
          <w:b/>
          <w:spacing w:val="-53"/>
          <w:w w:val="95"/>
          <w:sz w:val="18"/>
        </w:rPr>
        <w:t xml:space="preserve"> </w:t>
      </w:r>
      <w:r w:rsidRPr="001058B5">
        <w:rPr>
          <w:rFonts w:ascii="Arial" w:hAnsi="Arial" w:cs="Arial"/>
          <w:b/>
          <w:w w:val="95"/>
          <w:sz w:val="18"/>
        </w:rPr>
        <w:t>a</w:t>
      </w:r>
      <w:r w:rsidRPr="001058B5">
        <w:rPr>
          <w:rFonts w:ascii="Arial" w:hAnsi="Arial" w:cs="Arial"/>
          <w:b/>
          <w:spacing w:val="-53"/>
          <w:w w:val="95"/>
          <w:sz w:val="18"/>
        </w:rPr>
        <w:t xml:space="preserve"> </w:t>
      </w:r>
      <w:r w:rsidRPr="001058B5">
        <w:rPr>
          <w:rFonts w:ascii="Arial" w:hAnsi="Arial" w:cs="Arial"/>
          <w:b/>
          <w:w w:val="95"/>
          <w:sz w:val="18"/>
        </w:rPr>
        <w:t>trigger</w:t>
      </w:r>
      <w:r w:rsidRPr="001058B5">
        <w:rPr>
          <w:rFonts w:ascii="Arial" w:hAnsi="Arial" w:cs="Arial"/>
          <w:b/>
          <w:spacing w:val="-53"/>
          <w:w w:val="95"/>
          <w:sz w:val="18"/>
        </w:rPr>
        <w:t xml:space="preserve"> </w:t>
      </w:r>
      <w:r w:rsidRPr="001058B5">
        <w:rPr>
          <w:rFonts w:ascii="Arial" w:hAnsi="Arial" w:cs="Arial"/>
          <w:b/>
          <w:w w:val="95"/>
          <w:sz w:val="18"/>
        </w:rPr>
        <w:t>to</w:t>
      </w:r>
      <w:r w:rsidRPr="001058B5">
        <w:rPr>
          <w:rFonts w:ascii="Arial" w:hAnsi="Arial" w:cs="Arial"/>
          <w:b/>
          <w:spacing w:val="-53"/>
          <w:w w:val="95"/>
          <w:sz w:val="18"/>
        </w:rPr>
        <w:t xml:space="preserve"> </w:t>
      </w:r>
      <w:r w:rsidRPr="001058B5">
        <w:rPr>
          <w:rFonts w:ascii="Arial" w:hAnsi="Arial" w:cs="Arial"/>
          <w:b/>
          <w:w w:val="95"/>
          <w:sz w:val="18"/>
        </w:rPr>
        <w:t>record</w:t>
      </w:r>
      <w:r w:rsidRPr="001058B5">
        <w:rPr>
          <w:rFonts w:ascii="Arial" w:hAnsi="Arial" w:cs="Arial"/>
          <w:b/>
          <w:spacing w:val="-53"/>
          <w:w w:val="95"/>
          <w:sz w:val="18"/>
        </w:rPr>
        <w:t xml:space="preserve"> </w:t>
      </w:r>
      <w:r w:rsidRPr="001058B5">
        <w:rPr>
          <w:rFonts w:ascii="Arial" w:hAnsi="Arial" w:cs="Arial"/>
          <w:b/>
          <w:w w:val="95"/>
          <w:sz w:val="18"/>
        </w:rPr>
        <w:t>the</w:t>
      </w:r>
      <w:r w:rsidRPr="001058B5">
        <w:rPr>
          <w:rFonts w:ascii="Arial" w:hAnsi="Arial" w:cs="Arial"/>
          <w:b/>
          <w:spacing w:val="-53"/>
          <w:w w:val="95"/>
          <w:sz w:val="18"/>
        </w:rPr>
        <w:t xml:space="preserve"> </w:t>
      </w:r>
      <w:r w:rsidRPr="001058B5">
        <w:rPr>
          <w:rFonts w:ascii="Arial" w:hAnsi="Arial" w:cs="Arial"/>
          <w:b/>
          <w:w w:val="95"/>
          <w:sz w:val="18"/>
        </w:rPr>
        <w:t>old</w:t>
      </w:r>
      <w:r w:rsidRPr="001058B5">
        <w:rPr>
          <w:rFonts w:ascii="Arial" w:hAnsi="Arial" w:cs="Arial"/>
          <w:b/>
          <w:spacing w:val="-53"/>
          <w:w w:val="95"/>
          <w:sz w:val="18"/>
        </w:rPr>
        <w:t xml:space="preserve"> </w:t>
      </w:r>
      <w:r w:rsidRPr="001058B5">
        <w:rPr>
          <w:rFonts w:ascii="Arial" w:hAnsi="Arial" w:cs="Arial"/>
          <w:b/>
          <w:w w:val="95"/>
          <w:sz w:val="18"/>
        </w:rPr>
        <w:t>and</w:t>
      </w:r>
      <w:r w:rsidRPr="001058B5">
        <w:rPr>
          <w:rFonts w:ascii="Arial" w:hAnsi="Arial" w:cs="Arial"/>
          <w:b/>
          <w:spacing w:val="-54"/>
          <w:w w:val="95"/>
          <w:sz w:val="18"/>
        </w:rPr>
        <w:t xml:space="preserve"> </w:t>
      </w:r>
      <w:r w:rsidRPr="001058B5">
        <w:rPr>
          <w:rFonts w:ascii="Arial" w:hAnsi="Arial" w:cs="Arial"/>
          <w:b/>
          <w:w w:val="95"/>
          <w:sz w:val="18"/>
        </w:rPr>
        <w:t>new</w:t>
      </w:r>
      <w:r w:rsidRPr="001058B5">
        <w:rPr>
          <w:rFonts w:ascii="Arial" w:hAnsi="Arial" w:cs="Arial"/>
          <w:b/>
          <w:spacing w:val="-53"/>
          <w:w w:val="95"/>
          <w:sz w:val="18"/>
        </w:rPr>
        <w:t xml:space="preserve"> </w:t>
      </w:r>
      <w:r w:rsidRPr="001058B5">
        <w:rPr>
          <w:rFonts w:ascii="Arial" w:hAnsi="Arial" w:cs="Arial"/>
          <w:b/>
          <w:w w:val="95"/>
          <w:sz w:val="18"/>
        </w:rPr>
        <w:t>values,</w:t>
      </w:r>
      <w:r w:rsidRPr="001058B5">
        <w:rPr>
          <w:rFonts w:ascii="Arial" w:hAnsi="Arial" w:cs="Arial"/>
          <w:b/>
          <w:spacing w:val="-53"/>
          <w:w w:val="95"/>
          <w:sz w:val="18"/>
        </w:rPr>
        <w:t xml:space="preserve"> </w:t>
      </w:r>
      <w:r w:rsidRPr="001058B5">
        <w:rPr>
          <w:rFonts w:ascii="Arial" w:hAnsi="Arial" w:cs="Arial"/>
          <w:b/>
          <w:w w:val="95"/>
          <w:sz w:val="18"/>
        </w:rPr>
        <w:t>the</w:t>
      </w:r>
      <w:r w:rsidRPr="001058B5">
        <w:rPr>
          <w:rFonts w:ascii="Arial" w:hAnsi="Arial" w:cs="Arial"/>
          <w:b/>
          <w:spacing w:val="-53"/>
          <w:w w:val="95"/>
          <w:sz w:val="18"/>
        </w:rPr>
        <w:t xml:space="preserve"> </w:t>
      </w:r>
      <w:r w:rsidRPr="001058B5">
        <w:rPr>
          <w:rFonts w:ascii="Arial" w:hAnsi="Arial" w:cs="Arial"/>
          <w:b/>
          <w:w w:val="95"/>
          <w:sz w:val="18"/>
        </w:rPr>
        <w:t>author</w:t>
      </w:r>
      <w:r w:rsidRPr="001058B5">
        <w:rPr>
          <w:rFonts w:ascii="Arial" w:hAnsi="Arial" w:cs="Arial"/>
          <w:b/>
          <w:spacing w:val="-53"/>
          <w:w w:val="95"/>
          <w:sz w:val="18"/>
        </w:rPr>
        <w:t xml:space="preserve"> </w:t>
      </w:r>
      <w:r w:rsidRPr="001058B5">
        <w:rPr>
          <w:rFonts w:ascii="Arial" w:hAnsi="Arial" w:cs="Arial"/>
          <w:b/>
          <w:w w:val="95"/>
          <w:sz w:val="18"/>
        </w:rPr>
        <w:t>of</w:t>
      </w:r>
      <w:r w:rsidRPr="001058B5">
        <w:rPr>
          <w:rFonts w:ascii="Arial" w:hAnsi="Arial" w:cs="Arial"/>
          <w:b/>
          <w:spacing w:val="-53"/>
          <w:w w:val="95"/>
          <w:sz w:val="18"/>
        </w:rPr>
        <w:t xml:space="preserve"> </w:t>
      </w:r>
      <w:r w:rsidRPr="001058B5">
        <w:rPr>
          <w:rFonts w:ascii="Arial" w:hAnsi="Arial" w:cs="Arial"/>
          <w:b/>
          <w:w w:val="95"/>
          <w:sz w:val="18"/>
        </w:rPr>
        <w:t>the</w:t>
      </w:r>
      <w:r w:rsidRPr="001058B5">
        <w:rPr>
          <w:rFonts w:ascii="Arial" w:hAnsi="Arial" w:cs="Arial"/>
          <w:b/>
          <w:spacing w:val="-53"/>
          <w:w w:val="95"/>
          <w:sz w:val="18"/>
        </w:rPr>
        <w:t xml:space="preserve"> </w:t>
      </w:r>
      <w:r w:rsidRPr="001058B5">
        <w:rPr>
          <w:rFonts w:ascii="Arial" w:hAnsi="Arial" w:cs="Arial"/>
          <w:b/>
          <w:w w:val="95"/>
          <w:sz w:val="18"/>
        </w:rPr>
        <w:t>change, and when the change took place. */</w:t>
      </w:r>
    </w:p>
    <w:p w14:paraId="6838BB19" w14:textId="77777777" w:rsidR="009B29A7" w:rsidRPr="001058B5" w:rsidRDefault="009B29A7" w:rsidP="009B29A7">
      <w:pPr>
        <w:spacing w:line="259" w:lineRule="auto"/>
        <w:ind w:left="2444" w:right="3641" w:hanging="185"/>
        <w:rPr>
          <w:rFonts w:ascii="Arial" w:hAnsi="Arial" w:cs="Arial"/>
          <w:sz w:val="18"/>
        </w:rPr>
      </w:pPr>
      <w:r w:rsidRPr="001058B5">
        <w:rPr>
          <w:rFonts w:ascii="Arial" w:hAnsi="Arial" w:cs="Arial"/>
          <w:w w:val="95"/>
          <w:sz w:val="18"/>
        </w:rPr>
        <w:t>CREATE OR REPLACE TRIGGER emp_audit_trig AFTER</w:t>
      </w:r>
      <w:r w:rsidRPr="001058B5">
        <w:rPr>
          <w:rFonts w:ascii="Arial" w:hAnsi="Arial" w:cs="Arial"/>
          <w:spacing w:val="-62"/>
          <w:w w:val="95"/>
          <w:sz w:val="18"/>
        </w:rPr>
        <w:t xml:space="preserve"> </w:t>
      </w:r>
      <w:r w:rsidRPr="001058B5">
        <w:rPr>
          <w:rFonts w:ascii="Arial" w:hAnsi="Arial" w:cs="Arial"/>
          <w:w w:val="95"/>
          <w:sz w:val="18"/>
        </w:rPr>
        <w:t>INSERT</w:t>
      </w:r>
      <w:r w:rsidRPr="001058B5">
        <w:rPr>
          <w:rFonts w:ascii="Arial" w:hAnsi="Arial" w:cs="Arial"/>
          <w:spacing w:val="-63"/>
          <w:w w:val="95"/>
          <w:sz w:val="18"/>
        </w:rPr>
        <w:t xml:space="preserve"> </w:t>
      </w:r>
      <w:r w:rsidRPr="001058B5">
        <w:rPr>
          <w:rFonts w:ascii="Arial" w:hAnsi="Arial" w:cs="Arial"/>
          <w:w w:val="95"/>
          <w:sz w:val="18"/>
        </w:rPr>
        <w:t>OR</w:t>
      </w:r>
      <w:r w:rsidRPr="001058B5">
        <w:rPr>
          <w:rFonts w:ascii="Arial" w:hAnsi="Arial" w:cs="Arial"/>
          <w:spacing w:val="-62"/>
          <w:w w:val="95"/>
          <w:sz w:val="18"/>
        </w:rPr>
        <w:t xml:space="preserve"> </w:t>
      </w:r>
      <w:r w:rsidRPr="001058B5">
        <w:rPr>
          <w:rFonts w:ascii="Arial" w:hAnsi="Arial" w:cs="Arial"/>
          <w:w w:val="95"/>
          <w:sz w:val="18"/>
        </w:rPr>
        <w:t>DELETE</w:t>
      </w:r>
      <w:r w:rsidRPr="001058B5">
        <w:rPr>
          <w:rFonts w:ascii="Arial" w:hAnsi="Arial" w:cs="Arial"/>
          <w:spacing w:val="-63"/>
          <w:w w:val="95"/>
          <w:sz w:val="18"/>
        </w:rPr>
        <w:t xml:space="preserve"> </w:t>
      </w:r>
      <w:r w:rsidRPr="001058B5">
        <w:rPr>
          <w:rFonts w:ascii="Arial" w:hAnsi="Arial" w:cs="Arial"/>
          <w:w w:val="95"/>
          <w:sz w:val="18"/>
        </w:rPr>
        <w:t>OR</w:t>
      </w:r>
      <w:r w:rsidRPr="001058B5">
        <w:rPr>
          <w:rFonts w:ascii="Arial" w:hAnsi="Arial" w:cs="Arial"/>
          <w:spacing w:val="-62"/>
          <w:w w:val="95"/>
          <w:sz w:val="18"/>
        </w:rPr>
        <w:t xml:space="preserve"> </w:t>
      </w:r>
      <w:r w:rsidRPr="001058B5">
        <w:rPr>
          <w:rFonts w:ascii="Arial" w:hAnsi="Arial" w:cs="Arial"/>
          <w:w w:val="95"/>
          <w:sz w:val="18"/>
        </w:rPr>
        <w:t>UPDATE</w:t>
      </w:r>
      <w:r w:rsidRPr="001058B5">
        <w:rPr>
          <w:rFonts w:ascii="Arial" w:hAnsi="Arial" w:cs="Arial"/>
          <w:spacing w:val="-63"/>
          <w:w w:val="95"/>
          <w:sz w:val="18"/>
        </w:rPr>
        <w:t xml:space="preserve"> </w:t>
      </w:r>
      <w:r w:rsidRPr="001058B5">
        <w:rPr>
          <w:rFonts w:ascii="Arial" w:hAnsi="Arial" w:cs="Arial"/>
          <w:w w:val="95"/>
          <w:sz w:val="18"/>
        </w:rPr>
        <w:t>ON</w:t>
      </w:r>
      <w:r w:rsidRPr="001058B5">
        <w:rPr>
          <w:rFonts w:ascii="Arial" w:hAnsi="Arial" w:cs="Arial"/>
          <w:spacing w:val="-63"/>
          <w:w w:val="95"/>
          <w:sz w:val="18"/>
        </w:rPr>
        <w:t xml:space="preserve"> </w:t>
      </w:r>
      <w:r w:rsidRPr="001058B5">
        <w:rPr>
          <w:rFonts w:ascii="Arial" w:hAnsi="Arial" w:cs="Arial"/>
          <w:w w:val="95"/>
          <w:sz w:val="18"/>
        </w:rPr>
        <w:t>emp_tab FOR EACH ROW</w:t>
      </w:r>
    </w:p>
    <w:p w14:paraId="636E9E06"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95"/>
          <w:sz w:val="18"/>
        </w:rPr>
        <w:t>BEGIN</w:t>
      </w:r>
    </w:p>
    <w:p w14:paraId="25B13442" w14:textId="77777777" w:rsidR="009B29A7" w:rsidRPr="001058B5" w:rsidRDefault="009B29A7" w:rsidP="009B29A7">
      <w:pPr>
        <w:spacing w:before="17" w:line="259" w:lineRule="auto"/>
        <w:ind w:left="2538" w:right="5029"/>
        <w:rPr>
          <w:rFonts w:ascii="Arial" w:hAnsi="Arial" w:cs="Arial"/>
          <w:sz w:val="18"/>
        </w:rPr>
      </w:pPr>
      <w:r w:rsidRPr="001058B5">
        <w:rPr>
          <w:rFonts w:ascii="Arial" w:hAnsi="Arial" w:cs="Arial"/>
          <w:w w:val="90"/>
          <w:sz w:val="18"/>
        </w:rPr>
        <w:t>INSERT</w:t>
      </w:r>
      <w:r w:rsidRPr="001058B5">
        <w:rPr>
          <w:rFonts w:ascii="Arial" w:hAnsi="Arial" w:cs="Arial"/>
          <w:spacing w:val="-44"/>
          <w:w w:val="90"/>
          <w:sz w:val="18"/>
        </w:rPr>
        <w:t xml:space="preserve"> </w:t>
      </w:r>
      <w:r w:rsidRPr="001058B5">
        <w:rPr>
          <w:rFonts w:ascii="Arial" w:hAnsi="Arial" w:cs="Arial"/>
          <w:w w:val="90"/>
          <w:sz w:val="18"/>
        </w:rPr>
        <w:t>INTO</w:t>
      </w:r>
      <w:r w:rsidRPr="001058B5">
        <w:rPr>
          <w:rFonts w:ascii="Arial" w:hAnsi="Arial" w:cs="Arial"/>
          <w:spacing w:val="-44"/>
          <w:w w:val="90"/>
          <w:sz w:val="18"/>
        </w:rPr>
        <w:t xml:space="preserve"> </w:t>
      </w:r>
      <w:r w:rsidRPr="001058B5">
        <w:rPr>
          <w:rFonts w:ascii="Arial" w:hAnsi="Arial" w:cs="Arial"/>
          <w:w w:val="90"/>
          <w:sz w:val="18"/>
        </w:rPr>
        <w:t>emp_audit_tab</w:t>
      </w:r>
      <w:r w:rsidRPr="001058B5">
        <w:rPr>
          <w:rFonts w:ascii="Arial" w:hAnsi="Arial" w:cs="Arial"/>
          <w:spacing w:val="-44"/>
          <w:w w:val="90"/>
          <w:sz w:val="18"/>
        </w:rPr>
        <w:t xml:space="preserve"> </w:t>
      </w:r>
      <w:r w:rsidRPr="001058B5">
        <w:rPr>
          <w:rFonts w:ascii="Arial" w:hAnsi="Arial" w:cs="Arial"/>
          <w:w w:val="90"/>
          <w:sz w:val="18"/>
        </w:rPr>
        <w:t xml:space="preserve">( </w:t>
      </w:r>
      <w:r w:rsidRPr="001058B5">
        <w:rPr>
          <w:rFonts w:ascii="Arial" w:hAnsi="Arial" w:cs="Arial"/>
          <w:w w:val="95"/>
          <w:sz w:val="18"/>
        </w:rPr>
        <w:t>oldname, oldjob, oldsal, newname, newjob, newsal, user1,</w:t>
      </w:r>
      <w:r w:rsidRPr="001058B5">
        <w:rPr>
          <w:rFonts w:ascii="Arial" w:hAnsi="Arial" w:cs="Arial"/>
          <w:spacing w:val="-27"/>
          <w:w w:val="95"/>
          <w:sz w:val="18"/>
        </w:rPr>
        <w:t xml:space="preserve"> </w:t>
      </w:r>
      <w:r w:rsidRPr="001058B5">
        <w:rPr>
          <w:rFonts w:ascii="Arial" w:hAnsi="Arial" w:cs="Arial"/>
          <w:w w:val="95"/>
          <w:sz w:val="18"/>
        </w:rPr>
        <w:t>systemdate</w:t>
      </w:r>
    </w:p>
    <w:p w14:paraId="1A2E86EB" w14:textId="77777777" w:rsidR="009B29A7" w:rsidRPr="001058B5" w:rsidRDefault="009B29A7" w:rsidP="009B29A7">
      <w:pPr>
        <w:spacing w:line="203" w:lineRule="exact"/>
        <w:ind w:left="2444"/>
        <w:rPr>
          <w:rFonts w:ascii="Arial" w:hAnsi="Arial" w:cs="Arial"/>
          <w:sz w:val="18"/>
        </w:rPr>
      </w:pPr>
      <w:r w:rsidRPr="001058B5">
        <w:rPr>
          <w:rFonts w:ascii="Arial" w:hAnsi="Arial" w:cs="Arial"/>
          <w:w w:val="86"/>
          <w:sz w:val="18"/>
        </w:rPr>
        <w:t>)</w:t>
      </w:r>
    </w:p>
    <w:p w14:paraId="05FAAF08" w14:textId="77777777" w:rsidR="009B29A7" w:rsidRPr="001058B5" w:rsidRDefault="009B29A7" w:rsidP="009B29A7">
      <w:pPr>
        <w:spacing w:before="16"/>
        <w:ind w:left="2444"/>
        <w:rPr>
          <w:rFonts w:ascii="Arial" w:hAnsi="Arial" w:cs="Arial"/>
          <w:sz w:val="18"/>
        </w:rPr>
      </w:pPr>
      <w:r w:rsidRPr="001058B5">
        <w:rPr>
          <w:rFonts w:ascii="Arial" w:hAnsi="Arial" w:cs="Arial"/>
          <w:w w:val="95"/>
          <w:sz w:val="18"/>
        </w:rPr>
        <w:t>VALUES (</w:t>
      </w:r>
    </w:p>
    <w:p w14:paraId="7D196838" w14:textId="77777777" w:rsidR="009B29A7" w:rsidRPr="001058B5" w:rsidRDefault="009B29A7" w:rsidP="009B29A7">
      <w:pPr>
        <w:spacing w:before="17"/>
        <w:ind w:left="2630"/>
        <w:rPr>
          <w:rFonts w:ascii="Arial" w:hAnsi="Arial" w:cs="Arial"/>
          <w:sz w:val="18"/>
        </w:rPr>
      </w:pPr>
      <w:r w:rsidRPr="001058B5">
        <w:rPr>
          <w:rFonts w:ascii="Arial" w:hAnsi="Arial" w:cs="Arial"/>
          <w:w w:val="95"/>
          <w:sz w:val="18"/>
        </w:rPr>
        <w:t>:OLD.ename, :OLD.job, :OLD.sal,</w:t>
      </w:r>
    </w:p>
    <w:p w14:paraId="52C033E3" w14:textId="77777777" w:rsidR="009B29A7" w:rsidRPr="001058B5" w:rsidRDefault="009B29A7" w:rsidP="009B29A7">
      <w:pPr>
        <w:spacing w:before="15" w:line="259" w:lineRule="auto"/>
        <w:ind w:left="2630" w:right="4514"/>
        <w:rPr>
          <w:rFonts w:ascii="Arial" w:hAnsi="Arial" w:cs="Arial"/>
          <w:sz w:val="18"/>
        </w:rPr>
      </w:pPr>
      <w:r w:rsidRPr="001058B5">
        <w:rPr>
          <w:rFonts w:ascii="Arial" w:hAnsi="Arial" w:cs="Arial"/>
          <w:w w:val="85"/>
          <w:sz w:val="18"/>
        </w:rPr>
        <w:t xml:space="preserve">:NEW.ename, :NEW.job, :NEW.sal, </w:t>
      </w:r>
      <w:r w:rsidRPr="001058B5">
        <w:rPr>
          <w:rFonts w:ascii="Arial" w:hAnsi="Arial" w:cs="Arial"/>
          <w:w w:val="95"/>
          <w:sz w:val="18"/>
        </w:rPr>
        <w:t>user, sysdate</w:t>
      </w:r>
    </w:p>
    <w:p w14:paraId="32937BEF" w14:textId="77777777" w:rsidR="009B29A7" w:rsidRPr="001058B5" w:rsidRDefault="009B29A7" w:rsidP="009B29A7">
      <w:pPr>
        <w:spacing w:line="259" w:lineRule="auto"/>
        <w:ind w:left="2260" w:right="7432" w:firstLine="184"/>
        <w:rPr>
          <w:rFonts w:ascii="Arial" w:hAnsi="Arial" w:cs="Arial"/>
          <w:sz w:val="18"/>
        </w:rPr>
      </w:pPr>
      <w:r w:rsidRPr="001058B5">
        <w:rPr>
          <w:rFonts w:ascii="Arial" w:hAnsi="Arial" w:cs="Arial"/>
          <w:w w:val="85"/>
          <w:sz w:val="18"/>
        </w:rPr>
        <w:t>); END;</w:t>
      </w:r>
    </w:p>
    <w:p w14:paraId="5F064BF3"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86"/>
          <w:sz w:val="18"/>
        </w:rPr>
        <w:t>/</w:t>
      </w:r>
    </w:p>
    <w:p w14:paraId="0F9C9819" w14:textId="77777777" w:rsidR="009B29A7" w:rsidRPr="001058B5" w:rsidRDefault="009B29A7" w:rsidP="009B29A7">
      <w:pPr>
        <w:pStyle w:val="BodyText"/>
        <w:spacing w:before="2"/>
        <w:rPr>
          <w:rFonts w:ascii="Arial" w:hAnsi="Arial" w:cs="Arial"/>
          <w:sz w:val="19"/>
        </w:rPr>
      </w:pPr>
    </w:p>
    <w:p w14:paraId="0583C35D" w14:textId="77777777" w:rsidR="009B29A7" w:rsidRPr="00536B8E" w:rsidRDefault="009B29A7" w:rsidP="009B29A7">
      <w:pPr>
        <w:pStyle w:val="BodyText"/>
        <w:spacing w:line="228" w:lineRule="auto"/>
        <w:ind w:left="2259" w:right="93"/>
        <w:rPr>
          <w:rFonts w:ascii="Arial" w:hAnsi="Arial" w:cs="Arial"/>
        </w:rPr>
      </w:pPr>
      <w:r w:rsidRPr="00536B8E">
        <w:rPr>
          <w:rFonts w:ascii="Arial" w:hAnsi="Arial" w:cs="Arial"/>
          <w:lang w:val="vi-VN"/>
        </w:rPr>
        <w:t>Để kiểm tra kích hoạt này, thêm một hàng vào bảng emp_tab, và sau đó thay đổi giá trị cột ename, job hoặc sal trong bảng emp_tab. Sau đó truy vấn bảng emp_audit_tab để tìm dữ liệu kiểm toán</w:t>
      </w:r>
      <w:r w:rsidRPr="00536B8E">
        <w:rPr>
          <w:rFonts w:ascii="Arial" w:hAnsi="Arial" w:cs="Arial"/>
        </w:rPr>
        <w:t>.</w:t>
      </w:r>
    </w:p>
    <w:p w14:paraId="2AEA76D1" w14:textId="77777777" w:rsidR="009B29A7" w:rsidRPr="001058B5" w:rsidRDefault="009B29A7" w:rsidP="009B29A7">
      <w:pPr>
        <w:pStyle w:val="BodyText"/>
        <w:spacing w:before="11"/>
        <w:rPr>
          <w:rFonts w:ascii="Arial" w:hAnsi="Arial" w:cs="Arial"/>
          <w:sz w:val="27"/>
        </w:rPr>
      </w:pPr>
    </w:p>
    <w:p w14:paraId="7FDCF3F5" w14:textId="77777777" w:rsidR="009B29A7" w:rsidRPr="001058B5" w:rsidRDefault="009B29A7" w:rsidP="009B29A7">
      <w:pPr>
        <w:pStyle w:val="Heading3"/>
        <w:ind w:left="14" w:right="4978"/>
        <w:jc w:val="center"/>
      </w:pPr>
      <w:bookmarkStart w:id="1497" w:name="Managing_Audit_Trail_Records"/>
      <w:bookmarkStart w:id="1498" w:name="_bookmark1995"/>
      <w:bookmarkEnd w:id="1497"/>
      <w:bookmarkEnd w:id="1498"/>
      <w:r>
        <w:t>Quản lí bản ghi Audit Trail</w:t>
      </w:r>
    </w:p>
    <w:p w14:paraId="5A87FB82" w14:textId="77777777" w:rsidR="009B29A7" w:rsidRPr="001058B5" w:rsidRDefault="009B29A7" w:rsidP="009B29A7">
      <w:pPr>
        <w:pStyle w:val="BodyText"/>
        <w:spacing w:before="81"/>
        <w:ind w:left="2260"/>
        <w:rPr>
          <w:rFonts w:ascii="Arial" w:hAnsi="Arial" w:cs="Arial"/>
        </w:rPr>
      </w:pPr>
      <w:r>
        <w:rPr>
          <w:rFonts w:ascii="Arial" w:hAnsi="Arial" w:cs="Arial"/>
        </w:rPr>
        <w:t>Phần này chứa</w:t>
      </w:r>
      <w:r w:rsidRPr="001058B5">
        <w:rPr>
          <w:rFonts w:ascii="Arial" w:hAnsi="Arial" w:cs="Arial"/>
        </w:rPr>
        <w:t>:</w:t>
      </w:r>
    </w:p>
    <w:p w14:paraId="2DC88DA8" w14:textId="77777777" w:rsidR="009B29A7" w:rsidRPr="001058B5" w:rsidRDefault="007E0590" w:rsidP="00601E2D">
      <w:pPr>
        <w:pStyle w:val="ListParagraph"/>
        <w:numPr>
          <w:ilvl w:val="0"/>
          <w:numId w:val="19"/>
        </w:numPr>
        <w:tabs>
          <w:tab w:val="left" w:pos="2620"/>
        </w:tabs>
        <w:ind w:hanging="359"/>
        <w:rPr>
          <w:rFonts w:ascii="Arial" w:hAnsi="Arial" w:cs="Arial"/>
          <w:sz w:val="20"/>
        </w:rPr>
      </w:pPr>
      <w:hyperlink w:anchor="_bookmark1996" w:history="1">
        <w:r w:rsidR="009B29A7">
          <w:rPr>
            <w:rFonts w:ascii="Arial" w:hAnsi="Arial" w:cs="Arial"/>
            <w:color w:val="0000CC"/>
            <w:sz w:val="20"/>
          </w:rPr>
          <w:t>thông</w:t>
        </w:r>
      </w:hyperlink>
      <w:r w:rsidR="009B29A7">
        <w:rPr>
          <w:rFonts w:ascii="Arial" w:hAnsi="Arial" w:cs="Arial"/>
          <w:color w:val="0000CC"/>
          <w:sz w:val="20"/>
        </w:rPr>
        <w:t xml:space="preserve"> tin về audit trail records</w:t>
      </w:r>
    </w:p>
    <w:p w14:paraId="01EF414C" w14:textId="77777777" w:rsidR="009B29A7" w:rsidRPr="001058B5" w:rsidRDefault="007E0590" w:rsidP="00601E2D">
      <w:pPr>
        <w:pStyle w:val="ListParagraph"/>
        <w:numPr>
          <w:ilvl w:val="0"/>
          <w:numId w:val="19"/>
        </w:numPr>
        <w:tabs>
          <w:tab w:val="left" w:pos="2620"/>
        </w:tabs>
        <w:spacing w:before="112"/>
        <w:ind w:hanging="359"/>
        <w:rPr>
          <w:rFonts w:ascii="Arial" w:hAnsi="Arial" w:cs="Arial"/>
          <w:sz w:val="20"/>
        </w:rPr>
      </w:pPr>
      <w:hyperlink w:anchor="_bookmark1999" w:history="1">
        <w:r w:rsidR="009B29A7">
          <w:rPr>
            <w:rFonts w:ascii="Arial" w:hAnsi="Arial" w:cs="Arial"/>
            <w:color w:val="0000CC"/>
            <w:sz w:val="20"/>
          </w:rPr>
          <w:t>quản lí</w:t>
        </w:r>
        <w:r w:rsidR="009B29A7" w:rsidRPr="001058B5">
          <w:rPr>
            <w:rFonts w:ascii="Arial" w:hAnsi="Arial" w:cs="Arial"/>
            <w:color w:val="0000CC"/>
            <w:sz w:val="20"/>
          </w:rPr>
          <w:t xml:space="preserve"> Database Audit</w:t>
        </w:r>
        <w:r w:rsidR="009B29A7" w:rsidRPr="001058B5">
          <w:rPr>
            <w:rFonts w:ascii="Arial" w:hAnsi="Arial" w:cs="Arial"/>
            <w:color w:val="0000CC"/>
            <w:spacing w:val="-4"/>
            <w:sz w:val="20"/>
          </w:rPr>
          <w:t xml:space="preserve"> Trail</w:t>
        </w:r>
      </w:hyperlink>
    </w:p>
    <w:p w14:paraId="52A8BD3A" w14:textId="77777777" w:rsidR="009B29A7" w:rsidRPr="001058B5" w:rsidRDefault="007E0590" w:rsidP="00601E2D">
      <w:pPr>
        <w:pStyle w:val="ListParagraph"/>
        <w:numPr>
          <w:ilvl w:val="0"/>
          <w:numId w:val="19"/>
        </w:numPr>
        <w:tabs>
          <w:tab w:val="left" w:pos="2620"/>
        </w:tabs>
        <w:ind w:hanging="359"/>
        <w:rPr>
          <w:rFonts w:ascii="Arial" w:hAnsi="Arial" w:cs="Arial"/>
          <w:sz w:val="20"/>
        </w:rPr>
      </w:pPr>
      <w:hyperlink w:anchor="_bookmark2029" w:history="1">
        <w:r w:rsidR="009B29A7">
          <w:rPr>
            <w:rFonts w:ascii="Arial" w:hAnsi="Arial" w:cs="Arial"/>
            <w:color w:val="0000CC"/>
            <w:sz w:val="20"/>
          </w:rPr>
          <w:t>quản lí</w:t>
        </w:r>
        <w:r w:rsidR="009B29A7" w:rsidRPr="001058B5">
          <w:rPr>
            <w:rFonts w:ascii="Arial" w:hAnsi="Arial" w:cs="Arial"/>
            <w:color w:val="0000CC"/>
            <w:sz w:val="20"/>
          </w:rPr>
          <w:t xml:space="preserve"> Operating System Audit</w:t>
        </w:r>
        <w:r w:rsidR="009B29A7" w:rsidRPr="001058B5">
          <w:rPr>
            <w:rFonts w:ascii="Arial" w:hAnsi="Arial" w:cs="Arial"/>
            <w:color w:val="0000CC"/>
            <w:spacing w:val="-3"/>
            <w:sz w:val="20"/>
          </w:rPr>
          <w:t xml:space="preserve"> </w:t>
        </w:r>
        <w:r w:rsidR="009B29A7" w:rsidRPr="001058B5">
          <w:rPr>
            <w:rFonts w:ascii="Arial" w:hAnsi="Arial" w:cs="Arial"/>
            <w:color w:val="0000CC"/>
            <w:spacing w:val="-4"/>
            <w:sz w:val="20"/>
          </w:rPr>
          <w:t>Trail</w:t>
        </w:r>
      </w:hyperlink>
    </w:p>
    <w:p w14:paraId="2E7031E4" w14:textId="77777777" w:rsidR="009B29A7" w:rsidRPr="001058B5" w:rsidRDefault="009B29A7" w:rsidP="009B29A7">
      <w:pPr>
        <w:pStyle w:val="BodyText"/>
        <w:spacing w:before="6"/>
        <w:rPr>
          <w:rFonts w:ascii="Arial" w:hAnsi="Arial" w:cs="Arial"/>
          <w:sz w:val="25"/>
        </w:rPr>
      </w:pPr>
    </w:p>
    <w:p w14:paraId="2136BDD0" w14:textId="77777777" w:rsidR="009B29A7" w:rsidRPr="001058B5" w:rsidRDefault="009B29A7" w:rsidP="009B29A7">
      <w:pPr>
        <w:pStyle w:val="Heading4"/>
      </w:pPr>
      <w:bookmarkStart w:id="1499" w:name="About_Audit_Records"/>
      <w:bookmarkStart w:id="1500" w:name="_bookmark1996"/>
      <w:bookmarkEnd w:id="1499"/>
      <w:bookmarkEnd w:id="1500"/>
      <w:r>
        <w:t>Thông tin về audit trail records</w:t>
      </w:r>
    </w:p>
    <w:p w14:paraId="4C1CA110" w14:textId="77777777" w:rsidR="009B29A7" w:rsidRPr="00536B8E" w:rsidRDefault="009B29A7" w:rsidP="009B29A7">
      <w:pPr>
        <w:pStyle w:val="BodyText"/>
        <w:spacing w:before="83" w:line="228" w:lineRule="auto"/>
        <w:ind w:left="2260" w:right="172"/>
        <w:rPr>
          <w:rFonts w:ascii="Arial" w:hAnsi="Arial" w:cs="Arial"/>
        </w:rPr>
      </w:pPr>
      <w:r w:rsidRPr="00536B8E">
        <w:rPr>
          <w:rFonts w:ascii="Arial" w:hAnsi="Arial" w:cs="Arial"/>
          <w:lang w:val="vi-VN"/>
        </w:rPr>
        <w:t>Bản ghi kiểm toán bao gồm thông tin về hoạt động đã được kiểm tra, người dùng đã thực hiện thao tác2 và ngày giờ hoạt động. Tùy thuộc vào loại kiểm toán bạn chọn, bạn có thể ghi bản ghi kiểm toán vào bảng từ điển dữ liệu, được gọi là đường dẫn kiểm tra cơ sở dữ liệu hoặc trong các tệp hệ điều hành, được gọi là đường dẫn kiểm tra của hệ điều hành</w:t>
      </w:r>
      <w:r w:rsidRPr="00536B8E">
        <w:rPr>
          <w:rFonts w:ascii="Arial" w:hAnsi="Arial" w:cs="Arial"/>
        </w:rPr>
        <w:t>.</w:t>
      </w:r>
    </w:p>
    <w:p w14:paraId="015BCE1D" w14:textId="77777777" w:rsidR="009B29A7" w:rsidRPr="00536B8E" w:rsidRDefault="009B29A7" w:rsidP="009B29A7">
      <w:pPr>
        <w:pStyle w:val="BodyText"/>
        <w:spacing w:before="117" w:line="230" w:lineRule="auto"/>
        <w:ind w:left="2259" w:right="102"/>
        <w:rPr>
          <w:rFonts w:ascii="Arial" w:hAnsi="Arial" w:cs="Arial"/>
        </w:rPr>
      </w:pPr>
      <w:r w:rsidRPr="00536B8E">
        <w:rPr>
          <w:rFonts w:ascii="Arial" w:hAnsi="Arial" w:cs="Arial"/>
          <w:lang w:val="vi-VN"/>
        </w:rPr>
        <w:t>Nếu bạn chọn viết bản ghi kiểm toán cho đường dẫn kiểm toán cơ sở dữ liệu, Cơ sở dữ liệu Oracle sẽ ghi các bản ghi kiểm toán vào bảng SYS.AUD $ để kiểm tra mặc định và chuẩn, và tới bảng SYS.FGA_LOG $ để kiểm tra chi tiết. Cả hai bảng này đều nằm trong vùng bảng SYSTEM và được sở hữu bởi lược đồ SYS. Bạn có thể kiểm tra nội dung của các bảng này bằng cách truy vấn các dạng xem từ điển dữ liệu sau đây</w:t>
      </w:r>
      <w:r w:rsidRPr="00536B8E">
        <w:rPr>
          <w:rFonts w:ascii="Arial" w:hAnsi="Arial" w:cs="Arial"/>
        </w:rPr>
        <w:t>:</w:t>
      </w:r>
    </w:p>
    <w:p w14:paraId="39FEE635" w14:textId="77777777" w:rsidR="009B29A7" w:rsidRPr="001058B5" w:rsidRDefault="009B29A7" w:rsidP="00601E2D">
      <w:pPr>
        <w:pStyle w:val="ListParagraph"/>
        <w:numPr>
          <w:ilvl w:val="0"/>
          <w:numId w:val="19"/>
        </w:numPr>
        <w:tabs>
          <w:tab w:val="left" w:pos="2620"/>
        </w:tabs>
        <w:spacing w:before="108"/>
        <w:ind w:hanging="359"/>
        <w:rPr>
          <w:rFonts w:ascii="Arial" w:hAnsi="Arial" w:cs="Arial"/>
          <w:sz w:val="20"/>
        </w:rPr>
      </w:pPr>
      <w:r w:rsidRPr="001058B5">
        <w:rPr>
          <w:rFonts w:ascii="Arial" w:hAnsi="Arial" w:cs="Arial"/>
          <w:sz w:val="20"/>
        </w:rPr>
        <w:t>DBA_AUDIT_TRAIL</w:t>
      </w:r>
      <w:r w:rsidRPr="001058B5">
        <w:rPr>
          <w:rFonts w:ascii="Arial" w:hAnsi="Arial" w:cs="Arial"/>
          <w:spacing w:val="-83"/>
          <w:sz w:val="20"/>
        </w:rPr>
        <w:t xml:space="preserve"> </w:t>
      </w:r>
      <w:r w:rsidRPr="001058B5">
        <w:rPr>
          <w:rFonts w:ascii="Arial" w:hAnsi="Arial" w:cs="Arial"/>
          <w:sz w:val="20"/>
        </w:rPr>
        <w:t>for</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SYS.AUD$</w:t>
      </w:r>
      <w:r w:rsidRPr="001058B5">
        <w:rPr>
          <w:rFonts w:ascii="Arial" w:hAnsi="Arial" w:cs="Arial"/>
          <w:spacing w:val="-82"/>
          <w:sz w:val="20"/>
        </w:rPr>
        <w:t xml:space="preserve"> </w:t>
      </w:r>
      <w:r w:rsidRPr="001058B5">
        <w:rPr>
          <w:rFonts w:ascii="Arial" w:hAnsi="Arial" w:cs="Arial"/>
          <w:sz w:val="20"/>
        </w:rPr>
        <w:t>contents</w:t>
      </w:r>
    </w:p>
    <w:p w14:paraId="02D25786" w14:textId="77777777" w:rsidR="009B29A7" w:rsidRPr="001058B5" w:rsidRDefault="009B29A7" w:rsidP="00601E2D">
      <w:pPr>
        <w:pStyle w:val="ListParagraph"/>
        <w:numPr>
          <w:ilvl w:val="0"/>
          <w:numId w:val="19"/>
        </w:numPr>
        <w:tabs>
          <w:tab w:val="left" w:pos="2620"/>
        </w:tabs>
        <w:spacing w:before="108"/>
        <w:ind w:hanging="359"/>
        <w:rPr>
          <w:rFonts w:ascii="Arial" w:hAnsi="Arial" w:cs="Arial"/>
          <w:sz w:val="20"/>
        </w:rPr>
      </w:pPr>
      <w:r w:rsidRPr="001058B5">
        <w:rPr>
          <w:rFonts w:ascii="Arial" w:hAnsi="Arial" w:cs="Arial"/>
          <w:sz w:val="20"/>
        </w:rPr>
        <w:t>DBA_FGA_AUDIT_TRAIL</w:t>
      </w:r>
      <w:r w:rsidRPr="001058B5">
        <w:rPr>
          <w:rFonts w:ascii="Arial" w:hAnsi="Arial" w:cs="Arial"/>
          <w:spacing w:val="-85"/>
          <w:sz w:val="20"/>
        </w:rPr>
        <w:t xml:space="preserve"> </w:t>
      </w:r>
      <w:r w:rsidRPr="001058B5">
        <w:rPr>
          <w:rFonts w:ascii="Arial" w:hAnsi="Arial" w:cs="Arial"/>
          <w:sz w:val="20"/>
        </w:rPr>
        <w:t>for</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SYS.FGA_LOG$</w:t>
      </w:r>
      <w:r w:rsidRPr="001058B5">
        <w:rPr>
          <w:rFonts w:ascii="Arial" w:hAnsi="Arial" w:cs="Arial"/>
          <w:spacing w:val="-85"/>
          <w:sz w:val="20"/>
        </w:rPr>
        <w:t xml:space="preserve"> </w:t>
      </w:r>
      <w:r w:rsidRPr="001058B5">
        <w:rPr>
          <w:rFonts w:ascii="Arial" w:hAnsi="Arial" w:cs="Arial"/>
          <w:sz w:val="20"/>
        </w:rPr>
        <w:t>contents</w:t>
      </w:r>
    </w:p>
    <w:p w14:paraId="5A746D92" w14:textId="77777777" w:rsidR="009B29A7" w:rsidRPr="001058B5" w:rsidRDefault="009B29A7" w:rsidP="00601E2D">
      <w:pPr>
        <w:pStyle w:val="ListParagraph"/>
        <w:numPr>
          <w:ilvl w:val="0"/>
          <w:numId w:val="19"/>
        </w:numPr>
        <w:tabs>
          <w:tab w:val="left" w:pos="2620"/>
        </w:tabs>
        <w:spacing w:before="108"/>
        <w:ind w:hanging="359"/>
        <w:rPr>
          <w:rFonts w:ascii="Arial" w:hAnsi="Arial" w:cs="Arial"/>
          <w:sz w:val="20"/>
        </w:rPr>
      </w:pPr>
      <w:r w:rsidRPr="001058B5">
        <w:rPr>
          <w:rFonts w:ascii="Arial" w:hAnsi="Arial" w:cs="Arial"/>
          <w:sz w:val="20"/>
        </w:rPr>
        <w:t>DBA_COMMON_AUDIT_TRAIL</w:t>
      </w:r>
      <w:r w:rsidRPr="001058B5">
        <w:rPr>
          <w:rFonts w:ascii="Arial" w:hAnsi="Arial" w:cs="Arial"/>
          <w:spacing w:val="-100"/>
          <w:sz w:val="20"/>
        </w:rPr>
        <w:t xml:space="preserve"> </w:t>
      </w:r>
      <w:r w:rsidRPr="001058B5">
        <w:rPr>
          <w:rFonts w:ascii="Arial" w:hAnsi="Arial" w:cs="Arial"/>
          <w:sz w:val="20"/>
        </w:rPr>
        <w:t>for</w:t>
      </w:r>
      <w:r w:rsidRPr="001058B5">
        <w:rPr>
          <w:rFonts w:ascii="Arial" w:hAnsi="Arial" w:cs="Arial"/>
          <w:spacing w:val="-27"/>
          <w:sz w:val="20"/>
        </w:rPr>
        <w:t xml:space="preserve"> </w:t>
      </w:r>
      <w:r w:rsidRPr="001058B5">
        <w:rPr>
          <w:rFonts w:ascii="Arial" w:hAnsi="Arial" w:cs="Arial"/>
          <w:sz w:val="20"/>
        </w:rPr>
        <w:t>both</w:t>
      </w:r>
      <w:r w:rsidRPr="001058B5">
        <w:rPr>
          <w:rFonts w:ascii="Arial" w:hAnsi="Arial" w:cs="Arial"/>
          <w:spacing w:val="-27"/>
          <w:sz w:val="20"/>
        </w:rPr>
        <w:t xml:space="preserve"> </w:t>
      </w:r>
      <w:r w:rsidRPr="001058B5">
        <w:rPr>
          <w:rFonts w:ascii="Arial" w:hAnsi="Arial" w:cs="Arial"/>
          <w:sz w:val="20"/>
        </w:rPr>
        <w:t>SYS.AUD$</w:t>
      </w:r>
      <w:r w:rsidRPr="001058B5">
        <w:rPr>
          <w:rFonts w:ascii="Arial" w:hAnsi="Arial" w:cs="Arial"/>
          <w:spacing w:val="-100"/>
          <w:sz w:val="20"/>
        </w:rPr>
        <w:t xml:space="preserve"> </w:t>
      </w:r>
      <w:r w:rsidRPr="001058B5">
        <w:rPr>
          <w:rFonts w:ascii="Arial" w:hAnsi="Arial" w:cs="Arial"/>
          <w:sz w:val="20"/>
        </w:rPr>
        <w:t>and</w:t>
      </w:r>
      <w:r w:rsidRPr="001058B5">
        <w:rPr>
          <w:rFonts w:ascii="Arial" w:hAnsi="Arial" w:cs="Arial"/>
          <w:spacing w:val="-27"/>
          <w:sz w:val="20"/>
        </w:rPr>
        <w:t xml:space="preserve"> </w:t>
      </w:r>
      <w:r w:rsidRPr="001058B5">
        <w:rPr>
          <w:rFonts w:ascii="Arial" w:hAnsi="Arial" w:cs="Arial"/>
          <w:sz w:val="20"/>
        </w:rPr>
        <w:t>SYS.FGA_LOG$</w:t>
      </w:r>
      <w:r w:rsidRPr="001058B5">
        <w:rPr>
          <w:rFonts w:ascii="Arial" w:hAnsi="Arial" w:cs="Arial"/>
          <w:spacing w:val="-100"/>
          <w:sz w:val="20"/>
        </w:rPr>
        <w:t xml:space="preserve"> </w:t>
      </w:r>
      <w:r w:rsidRPr="001058B5">
        <w:rPr>
          <w:rFonts w:ascii="Arial" w:hAnsi="Arial" w:cs="Arial"/>
          <w:sz w:val="20"/>
        </w:rPr>
        <w:t>contents</w:t>
      </w:r>
    </w:p>
    <w:p w14:paraId="3F9C553B" w14:textId="4D3EEEA7" w:rsidR="009B29A7" w:rsidRPr="001058B5" w:rsidRDefault="00552A84" w:rsidP="009B29A7">
      <w:pPr>
        <w:pStyle w:val="BodyText"/>
        <w:spacing w:before="12"/>
        <w:rPr>
          <w:rFonts w:ascii="Arial" w:hAnsi="Arial" w:cs="Arial"/>
        </w:rPr>
      </w:pPr>
      <w:r>
        <w:rPr>
          <w:rFonts w:ascii="Arial" w:hAnsi="Arial" w:cs="Arial"/>
          <w:noProof/>
        </w:rPr>
        <mc:AlternateContent>
          <mc:Choice Requires="wps">
            <w:drawing>
              <wp:anchor distT="0" distB="0" distL="0" distR="0" simplePos="0" relativeHeight="502634224" behindDoc="0" locked="0" layoutInCell="1" allowOverlap="1" wp14:anchorId="18B90A9D" wp14:editId="0793D429">
                <wp:simplePos x="0" y="0"/>
                <wp:positionH relativeFrom="page">
                  <wp:posOffset>2130425</wp:posOffset>
                </wp:positionH>
                <wp:positionV relativeFrom="paragraph">
                  <wp:posOffset>193675</wp:posOffset>
                </wp:positionV>
                <wp:extent cx="1835150" cy="0"/>
                <wp:effectExtent l="6350" t="5715" r="6350" b="13335"/>
                <wp:wrapTopAndBottom/>
                <wp:docPr id="716" name="Line 6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3515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E59ABC" id="Line 691" o:spid="_x0000_s1026" style="position:absolute;z-index:5026342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67.75pt,15.25pt" to="312.2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" strokeweight=".48pt">
                <w10:wrap type="topAndBottom" anchorx="page"/>
              </v:line>
            </w:pict>
          </mc:Fallback>
        </mc:AlternateContent>
      </w:r>
    </w:p>
    <w:p w14:paraId="6B7E8515" w14:textId="77777777" w:rsidR="009B29A7" w:rsidRPr="00F26A50" w:rsidRDefault="009B29A7" w:rsidP="009B29A7">
      <w:pPr>
        <w:spacing w:before="22" w:line="170" w:lineRule="auto"/>
        <w:ind w:left="2439" w:right="185" w:hanging="180"/>
        <w:rPr>
          <w:rFonts w:ascii="Arial" w:hAnsi="Arial" w:cs="Arial"/>
          <w:sz w:val="16"/>
          <w:szCs w:val="16"/>
        </w:rPr>
      </w:pPr>
      <w:r w:rsidRPr="001058B5">
        <w:rPr>
          <w:rFonts w:ascii="Arial" w:hAnsi="Arial" w:cs="Arial"/>
          <w:position w:val="7"/>
          <w:sz w:val="12"/>
        </w:rPr>
        <w:t xml:space="preserve">2 </w:t>
      </w:r>
      <w:r w:rsidRPr="00F26A50">
        <w:rPr>
          <w:rFonts w:ascii="Arial" w:hAnsi="Arial" w:cs="Arial"/>
          <w:sz w:val="16"/>
          <w:szCs w:val="16"/>
          <w:lang w:val="vi-VN"/>
        </w:rPr>
        <w:t>Cơ sở dữ liệu Oracle ghi lại các hành động của cả người dùng cơ sở dữ liệu và người dùng không chính thức trong các bảng SYS.AUD $ và SYS.FGA_LOG $. Cột CLIENTID trong các bảng này ghi lại tên của người dùng nondatabase. Cột USERID trong bảng SYS.AUD $ và cột DBUID của SYS.FGA_LOG $ lưu trữ tài khoản người dùng cơ sở dữ liệu. Đối với người dùng không có dữ liệu, các cột USERID và DBUID lưu trữ tài khoản người dùng cơ sở dữ liệu đã được tạo ra để cho phép người dùng không truy cập cơ sở dữ liệu vào cơ sở dữ liệu. Chế độ xem DBA_AUDIT_TRAIL, DBA_FGA_AUDIT_TRAIL và DBA_COMMON_AUDIT_ TRAIL lưu trữ thông tin này trong cột CLIENT_ID, USERNAME và DB_USER</w:t>
      </w:r>
      <w:r w:rsidRPr="00F26A50">
        <w:rPr>
          <w:rFonts w:ascii="Arial" w:hAnsi="Arial" w:cs="Arial"/>
          <w:sz w:val="16"/>
          <w:szCs w:val="16"/>
        </w:rPr>
        <w:t>.</w:t>
      </w:r>
    </w:p>
    <w:p w14:paraId="6FC46FDC" w14:textId="77777777" w:rsidR="009B29A7" w:rsidRPr="001058B5" w:rsidRDefault="009B29A7" w:rsidP="009B29A7">
      <w:pPr>
        <w:spacing w:line="170" w:lineRule="auto"/>
        <w:rPr>
          <w:rFonts w:ascii="Arial" w:hAnsi="Arial" w:cs="Arial"/>
          <w:sz w:val="18"/>
        </w:rPr>
        <w:sectPr w:rsidR="009B29A7" w:rsidRPr="001058B5">
          <w:headerReference w:type="even" r:id="rId222"/>
          <w:headerReference w:type="default" r:id="rId223"/>
          <w:pgSz w:w="12240" w:h="15840"/>
          <w:pgMar w:top="840" w:right="1060" w:bottom="860" w:left="1100" w:header="549" w:footer="663" w:gutter="0"/>
          <w:cols w:space="720"/>
        </w:sectPr>
      </w:pPr>
    </w:p>
    <w:p w14:paraId="5E04473A" w14:textId="77777777" w:rsidR="009B29A7" w:rsidRPr="001058B5" w:rsidRDefault="009B29A7" w:rsidP="009B29A7">
      <w:pPr>
        <w:pStyle w:val="BodyText"/>
        <w:spacing w:before="5"/>
        <w:rPr>
          <w:rFonts w:ascii="Arial" w:hAnsi="Arial" w:cs="Arial"/>
          <w:sz w:val="25"/>
        </w:rPr>
      </w:pPr>
    </w:p>
    <w:p w14:paraId="652D6318" w14:textId="77777777" w:rsidR="009B29A7" w:rsidRPr="00F26A50" w:rsidRDefault="007E0590" w:rsidP="009B29A7">
      <w:pPr>
        <w:pStyle w:val="BodyText"/>
        <w:spacing w:before="101" w:line="230" w:lineRule="auto"/>
        <w:ind w:left="1660" w:right="848"/>
        <w:rPr>
          <w:rFonts w:ascii="Arial" w:hAnsi="Arial" w:cs="Arial"/>
        </w:rPr>
      </w:pPr>
      <w:hyperlink w:anchor="_bookmark2095" w:history="1">
        <w:r w:rsidR="009B29A7" w:rsidRPr="001058B5">
          <w:rPr>
            <w:rFonts w:ascii="Arial" w:hAnsi="Arial" w:cs="Arial"/>
            <w:color w:val="0000CC"/>
          </w:rPr>
          <w:t>"</w:t>
        </w:r>
        <w:r w:rsidR="009B29A7">
          <w:rPr>
            <w:rFonts w:ascii="Arial" w:hAnsi="Arial" w:cs="Arial"/>
            <w:color w:val="0000CC"/>
          </w:rPr>
          <w:t>Tìm kiếm thông tin về hoạt động được kiểm toán</w:t>
        </w:r>
        <w:r w:rsidR="009B29A7" w:rsidRPr="001058B5">
          <w:rPr>
            <w:rFonts w:ascii="Arial" w:hAnsi="Arial" w:cs="Arial"/>
            <w:color w:val="0000CC"/>
          </w:rPr>
          <w:t xml:space="preserve">" </w:t>
        </w:r>
      </w:hyperlink>
      <w:hyperlink w:anchor="_bookmark2095" w:history="1">
        <w:r w:rsidR="009B29A7">
          <w:rPr>
            <w:rFonts w:ascii="Arial" w:hAnsi="Arial" w:cs="Arial"/>
          </w:rPr>
          <w:t>trên trang</w:t>
        </w:r>
        <w:r w:rsidR="009B29A7" w:rsidRPr="001058B5">
          <w:rPr>
            <w:rFonts w:ascii="Arial" w:hAnsi="Arial" w:cs="Arial"/>
          </w:rPr>
          <w:t xml:space="preserve"> 9-80 </w:t>
        </w:r>
      </w:hyperlink>
      <w:r w:rsidR="009B29A7" w:rsidRPr="00F26A50">
        <w:rPr>
          <w:lang w:val="vi-VN"/>
        </w:rPr>
        <w:t xml:space="preserve"> </w:t>
      </w:r>
      <w:r w:rsidR="009B29A7" w:rsidRPr="00F26A50">
        <w:rPr>
          <w:rFonts w:ascii="Arial" w:hAnsi="Arial" w:cs="Arial"/>
          <w:lang w:val="vi-VN"/>
        </w:rPr>
        <w:t>mô tả nhiều lượt xem từ điển dữ liệu hơn mà bạn có thể sử dụng để xem nội dung của các bảng SYS.AUD $ và SYS.FGA_ LOG $</w:t>
      </w:r>
      <w:r w:rsidR="009B29A7" w:rsidRPr="00F26A50">
        <w:rPr>
          <w:rFonts w:ascii="Arial" w:hAnsi="Arial" w:cs="Arial"/>
        </w:rPr>
        <w:t>.</w:t>
      </w:r>
    </w:p>
    <w:p w14:paraId="193F868F" w14:textId="77777777" w:rsidR="009B29A7" w:rsidRPr="001058B5" w:rsidRDefault="009B29A7" w:rsidP="009B29A7">
      <w:pPr>
        <w:pStyle w:val="BodyText"/>
        <w:spacing w:before="115" w:line="232" w:lineRule="auto"/>
        <w:ind w:left="1659" w:right="769"/>
        <w:rPr>
          <w:rFonts w:ascii="Arial" w:hAnsi="Arial" w:cs="Arial"/>
        </w:rPr>
      </w:pPr>
      <w:r w:rsidRPr="00F26A50">
        <w:rPr>
          <w:rFonts w:ascii="Arial" w:hAnsi="Arial" w:cs="Arial"/>
          <w:lang w:val="vi-VN"/>
        </w:rPr>
        <w:t>Nếu bạn chọn viết bản ghi kiểm toán vào tệp hệ điều hành, bạn có thể ghi chúng vào tệp văn bản hoặc tệp XML. Bạn có thể kiểm tra nội dung của các tệp XML kiểm toán bằng cách truy vấn khung nhìn từ điển dữ liệu V $ XML_AUDIT_TRAIL</w:t>
      </w:r>
      <w:r w:rsidRPr="001058B5">
        <w:rPr>
          <w:rFonts w:ascii="Arial" w:hAnsi="Arial" w:cs="Arial"/>
          <w:spacing w:val="-4"/>
        </w:rPr>
        <w:t>.</w:t>
      </w:r>
    </w:p>
    <w:p w14:paraId="3519D293" w14:textId="77777777" w:rsidR="009B29A7" w:rsidRPr="001058B5" w:rsidRDefault="009B29A7" w:rsidP="009B29A7">
      <w:pPr>
        <w:pStyle w:val="BodyText"/>
        <w:spacing w:before="2"/>
        <w:rPr>
          <w:rFonts w:ascii="Arial" w:hAnsi="Arial" w:cs="Arial"/>
          <w:sz w:val="25"/>
        </w:rPr>
      </w:pPr>
    </w:p>
    <w:p w14:paraId="3AB014D7" w14:textId="77777777" w:rsidR="009B29A7" w:rsidRPr="001058B5" w:rsidRDefault="009B29A7" w:rsidP="009B29A7">
      <w:pPr>
        <w:pStyle w:val="Heading4"/>
        <w:ind w:left="100"/>
      </w:pPr>
      <w:bookmarkStart w:id="1501" w:name="Managing_the_Database_Audit_Trail"/>
      <w:bookmarkStart w:id="1502" w:name="_bookmark1999"/>
      <w:bookmarkEnd w:id="1501"/>
      <w:bookmarkEnd w:id="1502"/>
      <w:r>
        <w:t>Quản lí</w:t>
      </w:r>
      <w:r w:rsidRPr="001058B5">
        <w:t xml:space="preserve"> Database Audit Trail</w:t>
      </w:r>
    </w:p>
    <w:p w14:paraId="101C41DE" w14:textId="77777777" w:rsidR="009B29A7" w:rsidRPr="001058B5" w:rsidRDefault="009B29A7" w:rsidP="009B29A7">
      <w:pPr>
        <w:pStyle w:val="BodyText"/>
        <w:spacing w:before="75"/>
        <w:ind w:left="1660"/>
        <w:rPr>
          <w:rFonts w:ascii="Arial" w:hAnsi="Arial" w:cs="Arial"/>
        </w:rPr>
      </w:pPr>
      <w:r>
        <w:rPr>
          <w:rFonts w:ascii="Arial" w:hAnsi="Arial" w:cs="Arial"/>
        </w:rPr>
        <w:t>Phần này chứa</w:t>
      </w:r>
      <w:r w:rsidRPr="001058B5">
        <w:rPr>
          <w:rFonts w:ascii="Arial" w:hAnsi="Arial" w:cs="Arial"/>
        </w:rPr>
        <w:t>:</w:t>
      </w:r>
    </w:p>
    <w:p w14:paraId="2717993F" w14:textId="77777777" w:rsidR="009B29A7" w:rsidRPr="001058B5" w:rsidRDefault="007E0590" w:rsidP="00601E2D">
      <w:pPr>
        <w:pStyle w:val="ListParagraph"/>
        <w:numPr>
          <w:ilvl w:val="1"/>
          <w:numId w:val="116"/>
        </w:numPr>
        <w:tabs>
          <w:tab w:val="left" w:pos="2020"/>
        </w:tabs>
        <w:ind w:hanging="359"/>
        <w:rPr>
          <w:rFonts w:ascii="Arial" w:hAnsi="Arial" w:cs="Arial"/>
          <w:sz w:val="20"/>
        </w:rPr>
      </w:pPr>
      <w:hyperlink w:anchor="_bookmark2000" w:history="1">
        <w:r w:rsidR="009B29A7">
          <w:rPr>
            <w:rFonts w:ascii="Arial" w:hAnsi="Arial" w:cs="Arial"/>
            <w:color w:val="0000CC"/>
            <w:sz w:val="20"/>
          </w:rPr>
          <w:t>Nội</w:t>
        </w:r>
      </w:hyperlink>
      <w:r w:rsidR="009B29A7">
        <w:rPr>
          <w:rFonts w:ascii="Arial" w:hAnsi="Arial" w:cs="Arial"/>
          <w:color w:val="0000CC"/>
          <w:sz w:val="20"/>
        </w:rPr>
        <w:t xml:space="preserve"> dung kiểm tra cơ sở dữ liệu</w:t>
      </w:r>
    </w:p>
    <w:p w14:paraId="4F5ED72F" w14:textId="77777777" w:rsidR="009B29A7" w:rsidRPr="001058B5" w:rsidRDefault="007E0590" w:rsidP="00601E2D">
      <w:pPr>
        <w:pStyle w:val="ListParagraph"/>
        <w:numPr>
          <w:ilvl w:val="1"/>
          <w:numId w:val="116"/>
        </w:numPr>
        <w:tabs>
          <w:tab w:val="left" w:pos="2020"/>
        </w:tabs>
        <w:ind w:hanging="359"/>
        <w:rPr>
          <w:rFonts w:ascii="Arial" w:hAnsi="Arial" w:cs="Arial"/>
          <w:sz w:val="20"/>
        </w:rPr>
      </w:pPr>
      <w:hyperlink w:anchor="_bookmark2011" w:history="1">
        <w:r w:rsidR="009B29A7">
          <w:rPr>
            <w:rFonts w:ascii="Arial" w:hAnsi="Arial" w:cs="Arial"/>
            <w:color w:val="0000CC"/>
            <w:sz w:val="20"/>
          </w:rPr>
          <w:t>Điều khiển kích thước của</w:t>
        </w:r>
        <w:r w:rsidR="009B29A7" w:rsidRPr="001058B5">
          <w:rPr>
            <w:rFonts w:ascii="Arial" w:hAnsi="Arial" w:cs="Arial"/>
            <w:color w:val="0000CC"/>
            <w:sz w:val="20"/>
          </w:rPr>
          <w:t xml:space="preserve"> Database Audit</w:t>
        </w:r>
        <w:r w:rsidR="009B29A7" w:rsidRPr="001058B5">
          <w:rPr>
            <w:rFonts w:ascii="Arial" w:hAnsi="Arial" w:cs="Arial"/>
            <w:color w:val="0000CC"/>
            <w:spacing w:val="-3"/>
            <w:sz w:val="20"/>
          </w:rPr>
          <w:t xml:space="preserve"> </w:t>
        </w:r>
        <w:r w:rsidR="009B29A7" w:rsidRPr="001058B5">
          <w:rPr>
            <w:rFonts w:ascii="Arial" w:hAnsi="Arial" w:cs="Arial"/>
            <w:color w:val="0000CC"/>
            <w:spacing w:val="-4"/>
            <w:sz w:val="20"/>
          </w:rPr>
          <w:t>Trail</w:t>
        </w:r>
      </w:hyperlink>
    </w:p>
    <w:p w14:paraId="047202FD" w14:textId="77777777" w:rsidR="009B29A7" w:rsidRPr="001058B5" w:rsidRDefault="007E0590" w:rsidP="00601E2D">
      <w:pPr>
        <w:pStyle w:val="ListParagraph"/>
        <w:numPr>
          <w:ilvl w:val="1"/>
          <w:numId w:val="116"/>
        </w:numPr>
        <w:tabs>
          <w:tab w:val="left" w:pos="2020"/>
        </w:tabs>
        <w:spacing w:before="112"/>
        <w:ind w:hanging="359"/>
        <w:rPr>
          <w:rFonts w:ascii="Arial" w:hAnsi="Arial" w:cs="Arial"/>
          <w:sz w:val="20"/>
        </w:rPr>
      </w:pPr>
      <w:hyperlink w:anchor="_bookmark2015" w:history="1">
        <w:r w:rsidR="009B29A7">
          <w:rPr>
            <w:rFonts w:ascii="Arial" w:hAnsi="Arial" w:cs="Arial"/>
            <w:color w:val="0000CC"/>
            <w:sz w:val="20"/>
          </w:rPr>
          <w:t>Di chuyển</w:t>
        </w:r>
        <w:r w:rsidR="009B29A7" w:rsidRPr="001058B5">
          <w:rPr>
            <w:rFonts w:ascii="Arial" w:hAnsi="Arial" w:cs="Arial"/>
            <w:color w:val="0000CC"/>
            <w:sz w:val="20"/>
          </w:rPr>
          <w:t xml:space="preserve"> Database Audit </w:t>
        </w:r>
        <w:r w:rsidR="009B29A7" w:rsidRPr="001058B5">
          <w:rPr>
            <w:rFonts w:ascii="Arial" w:hAnsi="Arial" w:cs="Arial"/>
            <w:color w:val="0000CC"/>
            <w:spacing w:val="-4"/>
            <w:sz w:val="20"/>
          </w:rPr>
          <w:t xml:space="preserve">Trail </w:t>
        </w:r>
        <w:r w:rsidR="009B29A7">
          <w:rPr>
            <w:rFonts w:ascii="Arial" w:hAnsi="Arial" w:cs="Arial"/>
            <w:color w:val="0000CC"/>
            <w:sz w:val="20"/>
          </w:rPr>
          <w:t>tới</w:t>
        </w:r>
      </w:hyperlink>
      <w:r w:rsidR="009B29A7">
        <w:rPr>
          <w:rFonts w:ascii="Arial" w:hAnsi="Arial" w:cs="Arial"/>
          <w:color w:val="0000CC"/>
          <w:sz w:val="20"/>
        </w:rPr>
        <w:t xml:space="preserve"> một bảng khác</w:t>
      </w:r>
    </w:p>
    <w:p w14:paraId="24E96061" w14:textId="77777777" w:rsidR="009B29A7" w:rsidRPr="001058B5" w:rsidRDefault="007E0590" w:rsidP="00601E2D">
      <w:pPr>
        <w:pStyle w:val="ListParagraph"/>
        <w:numPr>
          <w:ilvl w:val="1"/>
          <w:numId w:val="116"/>
        </w:numPr>
        <w:tabs>
          <w:tab w:val="left" w:pos="2020"/>
        </w:tabs>
        <w:ind w:hanging="359"/>
        <w:rPr>
          <w:rFonts w:ascii="Arial" w:hAnsi="Arial" w:cs="Arial"/>
          <w:sz w:val="20"/>
        </w:rPr>
      </w:pPr>
      <w:hyperlink w:anchor="_bookmark1609" w:history="1">
        <w:r w:rsidR="009B29A7">
          <w:rPr>
            <w:rFonts w:ascii="Arial" w:hAnsi="Arial" w:cs="Arial"/>
            <w:color w:val="0000CC"/>
            <w:sz w:val="20"/>
          </w:rPr>
          <w:t>Bảo vệ</w:t>
        </w:r>
        <w:r w:rsidR="009B29A7" w:rsidRPr="001058B5">
          <w:rPr>
            <w:rFonts w:ascii="Arial" w:hAnsi="Arial" w:cs="Arial"/>
            <w:color w:val="0000CC"/>
            <w:sz w:val="20"/>
          </w:rPr>
          <w:t xml:space="preserve"> Database Audit</w:t>
        </w:r>
        <w:r w:rsidR="009B29A7" w:rsidRPr="001058B5">
          <w:rPr>
            <w:rFonts w:ascii="Arial" w:hAnsi="Arial" w:cs="Arial"/>
            <w:color w:val="0000CC"/>
            <w:spacing w:val="-2"/>
            <w:sz w:val="20"/>
          </w:rPr>
          <w:t xml:space="preserve"> </w:t>
        </w:r>
        <w:r w:rsidR="009B29A7" w:rsidRPr="001058B5">
          <w:rPr>
            <w:rFonts w:ascii="Arial" w:hAnsi="Arial" w:cs="Arial"/>
            <w:color w:val="0000CC"/>
            <w:spacing w:val="-4"/>
            <w:sz w:val="20"/>
          </w:rPr>
          <w:t>Trail</w:t>
        </w:r>
      </w:hyperlink>
    </w:p>
    <w:p w14:paraId="2823331F" w14:textId="77777777" w:rsidR="009B29A7" w:rsidRPr="001058B5" w:rsidRDefault="007E0590" w:rsidP="00601E2D">
      <w:pPr>
        <w:pStyle w:val="ListParagraph"/>
        <w:numPr>
          <w:ilvl w:val="1"/>
          <w:numId w:val="116"/>
        </w:numPr>
        <w:tabs>
          <w:tab w:val="left" w:pos="2020"/>
        </w:tabs>
        <w:spacing w:before="112"/>
        <w:ind w:hanging="359"/>
        <w:rPr>
          <w:rFonts w:ascii="Arial" w:hAnsi="Arial" w:cs="Arial"/>
          <w:sz w:val="20"/>
        </w:rPr>
      </w:pPr>
      <w:hyperlink w:anchor="_bookmark2018" w:history="1">
        <w:r w:rsidR="009B29A7">
          <w:rPr>
            <w:rFonts w:ascii="Arial" w:hAnsi="Arial" w:cs="Arial"/>
            <w:color w:val="0000CC"/>
            <w:sz w:val="20"/>
          </w:rPr>
          <w:t>Kiểm tra</w:t>
        </w:r>
        <w:r w:rsidR="009B29A7" w:rsidRPr="001058B5">
          <w:rPr>
            <w:rFonts w:ascii="Arial" w:hAnsi="Arial" w:cs="Arial"/>
            <w:color w:val="0000CC"/>
            <w:sz w:val="20"/>
          </w:rPr>
          <w:t xml:space="preserve"> Database Audit</w:t>
        </w:r>
        <w:r w:rsidR="009B29A7" w:rsidRPr="001058B5">
          <w:rPr>
            <w:rFonts w:ascii="Arial" w:hAnsi="Arial" w:cs="Arial"/>
            <w:color w:val="0000CC"/>
            <w:spacing w:val="-3"/>
            <w:sz w:val="20"/>
          </w:rPr>
          <w:t xml:space="preserve"> </w:t>
        </w:r>
        <w:r w:rsidR="009B29A7" w:rsidRPr="001058B5">
          <w:rPr>
            <w:rFonts w:ascii="Arial" w:hAnsi="Arial" w:cs="Arial"/>
            <w:color w:val="0000CC"/>
            <w:spacing w:val="-4"/>
            <w:sz w:val="20"/>
          </w:rPr>
          <w:t>Trail</w:t>
        </w:r>
      </w:hyperlink>
    </w:p>
    <w:p w14:paraId="696CE37B" w14:textId="77777777" w:rsidR="009B29A7" w:rsidRPr="001058B5" w:rsidRDefault="007E0590" w:rsidP="00601E2D">
      <w:pPr>
        <w:pStyle w:val="ListParagraph"/>
        <w:numPr>
          <w:ilvl w:val="1"/>
          <w:numId w:val="116"/>
        </w:numPr>
        <w:tabs>
          <w:tab w:val="left" w:pos="2020"/>
        </w:tabs>
        <w:ind w:hanging="359"/>
        <w:rPr>
          <w:rFonts w:ascii="Arial" w:hAnsi="Arial" w:cs="Arial"/>
          <w:sz w:val="20"/>
        </w:rPr>
      </w:pPr>
      <w:hyperlink w:anchor="_bookmark2021" w:history="1">
        <w:r w:rsidR="009B29A7">
          <w:rPr>
            <w:rFonts w:ascii="Arial" w:hAnsi="Arial" w:cs="Arial"/>
            <w:color w:val="0000CC"/>
            <w:sz w:val="20"/>
          </w:rPr>
          <w:t>Lưu trữ</w:t>
        </w:r>
        <w:r w:rsidR="009B29A7" w:rsidRPr="001058B5">
          <w:rPr>
            <w:rFonts w:ascii="Arial" w:hAnsi="Arial" w:cs="Arial"/>
            <w:color w:val="0000CC"/>
            <w:sz w:val="20"/>
          </w:rPr>
          <w:t xml:space="preserve"> Database Audit</w:t>
        </w:r>
        <w:r w:rsidR="009B29A7" w:rsidRPr="001058B5">
          <w:rPr>
            <w:rFonts w:ascii="Arial" w:hAnsi="Arial" w:cs="Arial"/>
            <w:color w:val="0000CC"/>
            <w:spacing w:val="-4"/>
            <w:sz w:val="20"/>
          </w:rPr>
          <w:t xml:space="preserve"> Trail</w:t>
        </w:r>
      </w:hyperlink>
    </w:p>
    <w:p w14:paraId="115FE0DE" w14:textId="77777777" w:rsidR="009B29A7" w:rsidRPr="001058B5" w:rsidRDefault="009B29A7" w:rsidP="009B29A7">
      <w:pPr>
        <w:pStyle w:val="BodyText"/>
        <w:spacing w:before="204"/>
        <w:ind w:left="2380"/>
        <w:rPr>
          <w:rFonts w:ascii="Arial" w:hAnsi="Arial" w:cs="Arial"/>
        </w:rPr>
      </w:pPr>
      <w:r>
        <w:rPr>
          <w:rFonts w:ascii="Arial" w:hAnsi="Arial" w:cs="Arial"/>
          <w:b/>
          <w:sz w:val="19"/>
        </w:rPr>
        <w:t>Xem thêm</w:t>
      </w:r>
      <w:r w:rsidRPr="001058B5">
        <w:rPr>
          <w:rFonts w:ascii="Arial" w:hAnsi="Arial" w:cs="Arial"/>
          <w:b/>
          <w:sz w:val="19"/>
        </w:rPr>
        <w:t xml:space="preserve">: </w:t>
      </w:r>
      <w:hyperlink w:anchor="_bookmark2043" w:history="1">
        <w:r w:rsidRPr="001058B5">
          <w:rPr>
            <w:rFonts w:ascii="Arial" w:hAnsi="Arial" w:cs="Arial"/>
            <w:color w:val="0000CC"/>
          </w:rPr>
          <w:t xml:space="preserve">"Purging Audit Trail Records" </w:t>
        </w:r>
      </w:hyperlink>
      <w:hyperlink w:anchor="_bookmark2043" w:history="1">
        <w:r>
          <w:rPr>
            <w:rFonts w:ascii="Arial" w:hAnsi="Arial" w:cs="Arial"/>
          </w:rPr>
          <w:t>trang</w:t>
        </w:r>
        <w:r w:rsidRPr="001058B5">
          <w:rPr>
            <w:rFonts w:ascii="Arial" w:hAnsi="Arial" w:cs="Arial"/>
          </w:rPr>
          <w:t xml:space="preserve"> 9-65</w:t>
        </w:r>
      </w:hyperlink>
    </w:p>
    <w:p w14:paraId="26426FCE" w14:textId="77777777" w:rsidR="009B29A7" w:rsidRPr="001058B5" w:rsidRDefault="009B29A7" w:rsidP="009B29A7">
      <w:pPr>
        <w:pStyle w:val="BodyText"/>
        <w:spacing w:before="2"/>
        <w:rPr>
          <w:rFonts w:ascii="Arial" w:hAnsi="Arial" w:cs="Arial"/>
        </w:rPr>
      </w:pPr>
    </w:p>
    <w:p w14:paraId="5DC7EC6E" w14:textId="77777777" w:rsidR="009B29A7" w:rsidRPr="001058B5" w:rsidRDefault="009B29A7" w:rsidP="009B29A7">
      <w:pPr>
        <w:pStyle w:val="Heading6"/>
        <w:spacing w:before="1"/>
        <w:ind w:left="1660"/>
      </w:pPr>
      <w:bookmarkStart w:id="1503" w:name="Database_Audit_Trail_Contents"/>
      <w:bookmarkStart w:id="1504" w:name="_bookmark2000"/>
      <w:bookmarkEnd w:id="1503"/>
      <w:bookmarkEnd w:id="1504"/>
      <w:r>
        <w:t>Nội dung kiểm tra cơ sở dữ liệu</w:t>
      </w:r>
    </w:p>
    <w:p w14:paraId="59C61372" w14:textId="77777777" w:rsidR="009B29A7" w:rsidRPr="001058B5" w:rsidRDefault="009B29A7" w:rsidP="009B29A7">
      <w:pPr>
        <w:pStyle w:val="BodyText"/>
        <w:spacing w:before="56" w:line="230" w:lineRule="auto"/>
        <w:ind w:left="1659" w:right="802"/>
        <w:rPr>
          <w:rFonts w:ascii="Arial" w:hAnsi="Arial" w:cs="Arial"/>
        </w:rPr>
      </w:pPr>
      <w:bookmarkStart w:id="1505" w:name="_bookmark2006"/>
      <w:bookmarkEnd w:id="1505"/>
      <w:r w:rsidRPr="00CB22A6">
        <w:rPr>
          <w:rFonts w:ascii="Arial" w:hAnsi="Arial" w:cs="Arial"/>
          <w:lang w:val="vi-VN"/>
        </w:rPr>
        <w:t>Đường dẫn kiểm toán cơ sở dữ liệu là một cặp bảng, AUD $ (để kiểm toán chuẩn) và FGA_LOG $ (để kiểm tra chi tiết), trong lược đồ SYS của mỗi từ điển dữ liệu Oracle Database. Nó ghi lại cả các hoạt động kiểm toán tiêu chuẩn và chi tiết. Một số lượt xem từ điển dữ liệu có thể giúp bạn sử dụng thông tin trong bảng này. "Tìm kiếm thông tin về hoạt động được kiểm tra" trên trang 9-80 liệt kê tất cả các chế độ xem liên quan đến kiểm toán</w:t>
      </w:r>
      <w:r w:rsidRPr="001058B5">
        <w:rPr>
          <w:rFonts w:ascii="Arial" w:hAnsi="Arial" w:cs="Arial"/>
        </w:rPr>
        <w:t>.</w:t>
      </w:r>
    </w:p>
    <w:p w14:paraId="1EE4F44D" w14:textId="77777777" w:rsidR="009B29A7" w:rsidRPr="001058B5" w:rsidRDefault="009B29A7" w:rsidP="009B29A7">
      <w:pPr>
        <w:pStyle w:val="BodyText"/>
        <w:spacing w:before="120" w:line="230" w:lineRule="auto"/>
        <w:ind w:left="1659" w:right="700"/>
        <w:rPr>
          <w:rFonts w:ascii="Arial" w:hAnsi="Arial" w:cs="Arial"/>
        </w:rPr>
      </w:pPr>
      <w:r w:rsidRPr="00CB22A6">
        <w:rPr>
          <w:rFonts w:ascii="Arial" w:hAnsi="Arial" w:cs="Arial"/>
          <w:lang w:val="vi-VN"/>
        </w:rPr>
        <w:t>Bản ghi đường dẫn kiểm toán cơ sở dữ liệu chứa các loại thông tin khác nhau, tùy thuộc vào các sự kiện được kiểm toán và các tùy chọn kiểm tra được thiết lập. Ví dụ, nếu bạn đã đặt tham số khởi tạo AUDIT_TRAIL thành DB, EXTENDED hoặc XML, EXTENDED, thì các cột SQL_BIND và SQL_TEXT hiển thị bất kỳ biến liên kết SQL nào được sử dụng cho câu lệnh SQL và văn bản SQL đã kích hoạt kiểm toán tương ứng. Để biết chi tiết đầy đủ về nội dung của các khung nhìn này, hãy tham khảo Tham khảo cơ sở dữ liệu Oracle. Tuy nhiên, hãy lưu ý rằng định dạng và các cột của khung nhìn DBA_AUDIT_TRAIL có thể thay đổi trên các bản phát hành Cơ sở dữ liệu Oracle</w:t>
      </w:r>
      <w:r w:rsidRPr="001058B5">
        <w:rPr>
          <w:rFonts w:ascii="Arial" w:hAnsi="Arial" w:cs="Arial"/>
        </w:rPr>
        <w:t>.</w:t>
      </w:r>
    </w:p>
    <w:p w14:paraId="507CF96D" w14:textId="351AD7ED" w:rsidR="009B29A7" w:rsidRPr="001058B5" w:rsidRDefault="00552A84" w:rsidP="009B29A7">
      <w:pPr>
        <w:pStyle w:val="BodyText"/>
        <w:spacing w:before="2"/>
        <w:rPr>
          <w:rFonts w:ascii="Arial" w:hAnsi="Arial" w:cs="Arial"/>
          <w:sz w:val="18"/>
        </w:rPr>
      </w:pPr>
      <w:r>
        <w:rPr>
          <w:rFonts w:ascii="Arial" w:hAnsi="Arial" w:cs="Arial"/>
          <w:noProof/>
        </w:rPr>
        <mc:AlternateContent>
          <mc:Choice Requires="wpg">
            <w:drawing>
              <wp:anchor distT="0" distB="0" distL="0" distR="0" simplePos="0" relativeHeight="502635248" behindDoc="0" locked="0" layoutInCell="1" allowOverlap="1" wp14:anchorId="0DD8EAD3" wp14:editId="48E28526">
                <wp:simplePos x="0" y="0"/>
                <wp:positionH relativeFrom="page">
                  <wp:posOffset>2209800</wp:posOffset>
                </wp:positionH>
                <wp:positionV relativeFrom="paragraph">
                  <wp:posOffset>168910</wp:posOffset>
                </wp:positionV>
                <wp:extent cx="3962400" cy="32385"/>
                <wp:effectExtent l="9525" t="5080" r="9525" b="10160"/>
                <wp:wrapTopAndBottom/>
                <wp:docPr id="713" name="Group 6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2400" cy="32385"/>
                          <a:chOff x="3480" y="266"/>
                          <a:chExt cx="6240" cy="51"/>
                        </a:xfrm>
                      </wpg:grpSpPr>
                      <wps:wsp>
                        <wps:cNvPr id="714" name="Line 693"/>
                        <wps:cNvCnPr>
                          <a:cxnSpLocks noChangeShapeType="1"/>
                        </wps:cNvCnPr>
                        <wps:spPr bwMode="auto">
                          <a:xfrm>
                            <a:off x="3480" y="269"/>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715" name="Line 694"/>
                        <wps:cNvCnPr>
                          <a:cxnSpLocks noChangeShapeType="1"/>
                        </wps:cNvCnPr>
                        <wps:spPr bwMode="auto">
                          <a:xfrm>
                            <a:off x="3480" y="314"/>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31FC592" id="Group 692" o:spid="_x0000_s1026" style="position:absolute;margin-left:174pt;margin-top:13.3pt;width:312pt;height:2.55pt;z-index:502635248;mso-wrap-distance-left:0;mso-wrap-distance-right:0;mso-position-horizontal-relative:page" coordorigin="3480,266" coordsize="624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">
                <v:line id="Line 693" o:spid="_x0000_s1027" style="position:absolute;visibility:visible;mso-wrap-style:square" from="3480,269" to="9720,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" strokeweight=".24pt"/>
                <v:line id="Line 694" o:spid="_x0000_s1028" style="position:absolute;visibility:visible;mso-wrap-style:square" from="3480,314" to="9720,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" strokeweight=".24pt"/>
                <w10:wrap type="topAndBottom" anchorx="page"/>
              </v:group>
            </w:pict>
          </mc:Fallback>
        </mc:AlternateContent>
      </w:r>
    </w:p>
    <w:p w14:paraId="6579A110" w14:textId="77777777" w:rsidR="009B29A7" w:rsidRPr="001058B5" w:rsidRDefault="009B29A7" w:rsidP="009B29A7">
      <w:pPr>
        <w:pStyle w:val="BodyText"/>
        <w:spacing w:before="27" w:after="106" w:line="230" w:lineRule="auto"/>
        <w:ind w:left="2379" w:right="1456"/>
        <w:rPr>
          <w:rFonts w:ascii="Arial" w:hAnsi="Arial" w:cs="Arial"/>
        </w:rPr>
      </w:pPr>
      <w:r>
        <w:rPr>
          <w:rFonts w:ascii="Arial" w:hAnsi="Arial" w:cs="Arial"/>
          <w:b/>
          <w:sz w:val="19"/>
        </w:rPr>
        <w:t>Chú ý</w:t>
      </w:r>
      <w:r w:rsidRPr="00CB22A6">
        <w:rPr>
          <w:rFonts w:ascii="Arial" w:hAnsi="Arial" w:cs="Arial"/>
          <w:b/>
        </w:rPr>
        <w:t>:</w:t>
      </w:r>
      <w:r w:rsidRPr="00CB22A6">
        <w:rPr>
          <w:rFonts w:ascii="Arial" w:hAnsi="Arial" w:cs="Arial"/>
          <w:b/>
          <w:spacing w:val="35"/>
        </w:rPr>
        <w:t xml:space="preserve"> </w:t>
      </w:r>
      <w:r w:rsidRPr="00CB22A6">
        <w:rPr>
          <w:rFonts w:ascii="Arial" w:hAnsi="Arial" w:cs="Arial"/>
          <w:lang w:val="vi-VN"/>
        </w:rPr>
        <w:t>Nếu tham số khởi tạo AUDIT_TRAIL được đặt thành XML hoặc XML, EXTENDED, thì Cơ sở dữ liệu Oracle sẽ gửi các bản ghi kiểm toán chuẩn tới các tệp hệ điều hành ở định dạng XML. Bởi vì XML là một định dạng tài liệu chuẩn, nhiều tiện ích có sẵn để phân tích cú pháp và phân tích dữ liệu XML.</w:t>
      </w:r>
    </w:p>
    <w:p w14:paraId="0624D42F" w14:textId="0E09995C" w:rsidR="009B29A7" w:rsidRPr="001058B5" w:rsidRDefault="00552A84" w:rsidP="009B29A7">
      <w:pPr>
        <w:pStyle w:val="BodyText"/>
        <w:spacing w:line="51" w:lineRule="exact"/>
        <w:ind w:left="2377"/>
        <w:rPr>
          <w:rFonts w:ascii="Arial" w:hAnsi="Arial" w:cs="Arial"/>
          <w:sz w:val="5"/>
        </w:rPr>
      </w:pPr>
      <w:r>
        <w:rPr>
          <w:rFonts w:ascii="Arial" w:hAnsi="Arial" w:cs="Arial"/>
          <w:noProof/>
          <w:sz w:val="5"/>
        </w:rPr>
        <mc:AlternateContent>
          <mc:Choice Requires="wpg">
            <w:drawing>
              <wp:inline distT="0" distB="0" distL="0" distR="0" wp14:anchorId="590F1149" wp14:editId="62EBE052">
                <wp:extent cx="3962400" cy="32385"/>
                <wp:effectExtent l="5715" t="12065" r="13335" b="3175"/>
                <wp:docPr id="710" name="Group 6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2400" cy="32385"/>
                          <a:chOff x="0" y="0"/>
                          <a:chExt cx="6240" cy="51"/>
                        </a:xfrm>
                      </wpg:grpSpPr>
                      <wps:wsp>
                        <wps:cNvPr id="711" name="Line 683"/>
                        <wps:cNvCnPr>
                          <a:cxnSpLocks noChangeShapeType="1"/>
                        </wps:cNvCnPr>
                        <wps:spPr bwMode="auto">
                          <a:xfrm>
                            <a:off x="0" y="2"/>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712" name="Line 684"/>
                        <wps:cNvCnPr>
                          <a:cxnSpLocks noChangeShapeType="1"/>
                        </wps:cNvCnPr>
                        <wps:spPr bwMode="auto">
                          <a:xfrm>
                            <a:off x="0" y="48"/>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C6DD1BE" id="Group 682" o:spid="_x0000_s1026" style="width:312pt;height:2.55pt;mso-position-horizontal-relative:char;mso-position-vertical-relative:line" coordsize="624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">
                <v:line id="Line 683" o:spid="_x0000_s1027" style="position:absolute;visibility:visible;mso-wrap-style:square" from="0,2" to="62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" strokeweight=".24pt"/>
                <v:line id="Line 684" o:spid="_x0000_s1028" style="position:absolute;visibility:visible;mso-wrap-style:square" from="0,48" to="624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" strokeweight=".24pt"/>
                <w10:anchorlock/>
              </v:group>
            </w:pict>
          </mc:Fallback>
        </mc:AlternateContent>
      </w:r>
    </w:p>
    <w:p w14:paraId="4DECBBBB" w14:textId="77777777" w:rsidR="009B29A7" w:rsidRPr="001058B5" w:rsidRDefault="009B29A7" w:rsidP="009B29A7">
      <w:pPr>
        <w:pStyle w:val="BodyText"/>
        <w:spacing w:before="8"/>
        <w:rPr>
          <w:rFonts w:ascii="Arial" w:hAnsi="Arial" w:cs="Arial"/>
          <w:sz w:val="11"/>
        </w:rPr>
      </w:pPr>
    </w:p>
    <w:p w14:paraId="0DEAD8AB" w14:textId="77777777" w:rsidR="009B29A7" w:rsidRPr="00CB22A6" w:rsidRDefault="009B29A7" w:rsidP="009B29A7">
      <w:pPr>
        <w:pStyle w:val="BodyText"/>
        <w:spacing w:before="98" w:line="232" w:lineRule="auto"/>
        <w:ind w:left="1660" w:right="802"/>
        <w:rPr>
          <w:rFonts w:ascii="Arial" w:hAnsi="Arial" w:cs="Arial"/>
        </w:rPr>
      </w:pPr>
      <w:r w:rsidRPr="00CB22A6">
        <w:rPr>
          <w:rFonts w:ascii="Arial" w:hAnsi="Arial" w:cs="Arial"/>
          <w:lang w:val="vi-VN"/>
        </w:rPr>
        <w:t>Nếu đích cơ sở dữ liệu cho các bản ghi kiểm toán trở nên đầy đủ hoặc không có sẵn, và do đó, không thể chấp nhận các bản ghi mới, thì hành động được kiểm toán không thể hoàn thành. Thay vào đó, Cơ sở dữ liệu Oracle tạo ra một thông báo lỗi và không kiểm toán hành động. Bạn có thể kiểm soát kích thước của đường mòn kiểm tra để dễ quản lý hơn. (Trong thực tế, Oracle mạnh mẽ khuyên bạn nên làm như vậy.) Xem "</w:t>
      </w:r>
      <w:r w:rsidRPr="00CB22A6">
        <w:rPr>
          <w:rFonts w:ascii="Arial" w:hAnsi="Arial" w:cs="Arial"/>
          <w:color w:val="1A3F6C"/>
          <w:lang w:val="vi-VN"/>
        </w:rPr>
        <w:t>Kiểm soát Kích thước của Đường dẫn Kiểm tra Cơ sở dữ liệu</w:t>
      </w:r>
      <w:r w:rsidRPr="00CB22A6">
        <w:rPr>
          <w:rFonts w:ascii="Arial" w:hAnsi="Arial" w:cs="Arial"/>
          <w:lang w:val="vi-VN"/>
        </w:rPr>
        <w:t>" trên trang 9-59 để biết thêm thông tin. Xem thêm "Giữ thông tin được kiểm soát có thể quản lý" trên trang 10-18.</w:t>
      </w:r>
    </w:p>
    <w:p w14:paraId="0586C289" w14:textId="77777777" w:rsidR="009B29A7" w:rsidRPr="00CB22A6" w:rsidRDefault="009B29A7" w:rsidP="009B29A7">
      <w:pPr>
        <w:pStyle w:val="BodyText"/>
        <w:spacing w:before="114" w:line="232" w:lineRule="auto"/>
        <w:ind w:left="1659" w:right="848"/>
        <w:rPr>
          <w:rFonts w:ascii="Arial" w:hAnsi="Arial" w:cs="Arial"/>
        </w:rPr>
      </w:pPr>
      <w:r w:rsidRPr="00CB22A6">
        <w:rPr>
          <w:rFonts w:ascii="Arial" w:hAnsi="Arial" w:cs="Arial"/>
          <w:lang w:val="vi-VN"/>
        </w:rPr>
        <w:t>Đường mòn kiểm tra không lưu trữ thông tin về bất kỳ giá trị dữ liệu nào có thể tham gia vào báo cáo được kiểm tra. Ví dụ: giá trị dữ liệu cũ và mới của cập nhật</w:t>
      </w:r>
      <w:r w:rsidRPr="00CB22A6">
        <w:rPr>
          <w:rFonts w:ascii="Arial" w:hAnsi="Arial" w:cs="Arial"/>
          <w:lang w:val="vi-VN"/>
        </w:rPr>
        <w:br/>
        <w:t> </w:t>
      </w:r>
    </w:p>
    <w:p w14:paraId="1DE1ADE8" w14:textId="77777777" w:rsidR="009B29A7" w:rsidRPr="001058B5" w:rsidRDefault="009B29A7" w:rsidP="009B29A7">
      <w:pPr>
        <w:spacing w:line="232" w:lineRule="auto"/>
        <w:rPr>
          <w:rFonts w:ascii="Arial" w:hAnsi="Arial" w:cs="Arial"/>
        </w:rPr>
        <w:sectPr w:rsidR="009B29A7" w:rsidRPr="001058B5">
          <w:pgSz w:w="12240" w:h="15840"/>
          <w:pgMar w:top="840" w:right="1060" w:bottom="860" w:left="1100" w:header="549" w:footer="663" w:gutter="0"/>
          <w:cols w:space="720"/>
        </w:sectPr>
      </w:pPr>
    </w:p>
    <w:p w14:paraId="75D9503B" w14:textId="77777777" w:rsidR="009B29A7" w:rsidRPr="001058B5" w:rsidRDefault="009B29A7" w:rsidP="009B29A7">
      <w:pPr>
        <w:pStyle w:val="BodyText"/>
        <w:spacing w:before="5"/>
        <w:rPr>
          <w:rFonts w:ascii="Arial" w:hAnsi="Arial" w:cs="Arial"/>
          <w:sz w:val="25"/>
        </w:rPr>
      </w:pPr>
    </w:p>
    <w:p w14:paraId="2CE7D50E" w14:textId="77777777" w:rsidR="009B29A7" w:rsidRPr="00CB22A6" w:rsidRDefault="009B29A7" w:rsidP="009B29A7">
      <w:pPr>
        <w:pStyle w:val="BodyText"/>
        <w:spacing w:before="103" w:line="228" w:lineRule="auto"/>
        <w:ind w:left="2259" w:right="102"/>
        <w:rPr>
          <w:rFonts w:ascii="Arial" w:hAnsi="Arial" w:cs="Arial"/>
        </w:rPr>
      </w:pPr>
      <w:r w:rsidRPr="00CB22A6">
        <w:rPr>
          <w:rFonts w:ascii="Arial" w:hAnsi="Arial" w:cs="Arial"/>
          <w:lang w:val="vi-VN"/>
        </w:rPr>
        <w:t>các hàng không được lưu trữ khi một câu lệnh UPDATE được kiểm tra. Tuy nhiên, bạn có thể thực hiện loại kiểm tra chuyên biệt này bằng cách sử dụng các phương pháp kiểm tra chi tiế</w:t>
      </w:r>
      <w:r w:rsidRPr="00CB22A6">
        <w:rPr>
          <w:rFonts w:ascii="Arial" w:hAnsi="Arial" w:cs="Arial"/>
        </w:rPr>
        <w:t>.</w:t>
      </w:r>
    </w:p>
    <w:p w14:paraId="54E54A09" w14:textId="77777777" w:rsidR="009B29A7" w:rsidRPr="00CB22A6" w:rsidRDefault="009B29A7" w:rsidP="009B29A7">
      <w:pPr>
        <w:pStyle w:val="BodyText"/>
        <w:spacing w:before="120" w:line="232" w:lineRule="auto"/>
        <w:ind w:left="2260" w:right="185"/>
        <w:rPr>
          <w:rFonts w:ascii="Arial" w:hAnsi="Arial" w:cs="Arial"/>
        </w:rPr>
      </w:pPr>
      <w:r w:rsidRPr="00CB22A6">
        <w:rPr>
          <w:rFonts w:ascii="Arial" w:hAnsi="Arial" w:cs="Arial"/>
          <w:lang w:val="vi-VN"/>
        </w:rPr>
        <w:t>Bạn có thể sử dụng tính năng Truy vấn Flashback để hiển thị các giá trị cũ và mới của các hàng được cập nhật, tùy thuộc vào bất kỳ chính sách kiểm toán nào hiện có hiệu lực. Các chính sách hiện hành được thực thi ngay cả khi hồi tưởng là một truy vấn cũ ban đầu chịu sự điều chỉnh của chính sách khác. Quy tắc truy cập doanh nghiệp hiện tại luôn áp dụng</w:t>
      </w:r>
      <w:r w:rsidRPr="00CB22A6">
        <w:rPr>
          <w:rFonts w:ascii="Arial" w:hAnsi="Arial" w:cs="Arial"/>
        </w:rPr>
        <w:t>.</w:t>
      </w:r>
    </w:p>
    <w:p w14:paraId="7B560DD6" w14:textId="77777777" w:rsidR="009B29A7" w:rsidRPr="001058B5" w:rsidRDefault="009B29A7" w:rsidP="009B29A7">
      <w:pPr>
        <w:pStyle w:val="BodyText"/>
        <w:spacing w:before="6"/>
        <w:rPr>
          <w:rFonts w:ascii="Arial" w:hAnsi="Arial" w:cs="Arial"/>
          <w:sz w:val="17"/>
        </w:rPr>
      </w:pPr>
    </w:p>
    <w:p w14:paraId="2F5DD164" w14:textId="77777777" w:rsidR="009B29A7" w:rsidRPr="001058B5" w:rsidRDefault="009B29A7" w:rsidP="009B29A7">
      <w:pPr>
        <w:ind w:left="2980"/>
        <w:rPr>
          <w:rFonts w:ascii="Arial" w:hAnsi="Arial" w:cs="Arial"/>
          <w:b/>
          <w:sz w:val="19"/>
        </w:rPr>
      </w:pPr>
      <w:r>
        <w:rPr>
          <w:rFonts w:ascii="Arial" w:hAnsi="Arial" w:cs="Arial"/>
          <w:b/>
          <w:sz w:val="19"/>
        </w:rPr>
        <w:t>Xem thêm</w:t>
      </w:r>
      <w:r w:rsidRPr="001058B5">
        <w:rPr>
          <w:rFonts w:ascii="Arial" w:hAnsi="Arial" w:cs="Arial"/>
          <w:b/>
          <w:sz w:val="19"/>
        </w:rPr>
        <w:t>:</w:t>
      </w:r>
    </w:p>
    <w:p w14:paraId="3D36AC8A" w14:textId="77777777" w:rsidR="009B29A7" w:rsidRPr="00CB22A6" w:rsidRDefault="007E0590" w:rsidP="00601E2D">
      <w:pPr>
        <w:pStyle w:val="ListParagraph"/>
        <w:numPr>
          <w:ilvl w:val="2"/>
          <w:numId w:val="116"/>
        </w:numPr>
        <w:tabs>
          <w:tab w:val="left" w:pos="3340"/>
        </w:tabs>
        <w:spacing w:before="134" w:line="232" w:lineRule="auto"/>
        <w:ind w:left="3340" w:right="1243"/>
        <w:rPr>
          <w:rFonts w:ascii="Arial" w:hAnsi="Arial" w:cs="Arial"/>
          <w:sz w:val="20"/>
          <w:szCs w:val="20"/>
        </w:rPr>
      </w:pPr>
      <w:hyperlink w:anchor="_bookmark1893" w:history="1">
        <w:r w:rsidR="009B29A7" w:rsidRPr="00CB22A6">
          <w:rPr>
            <w:rFonts w:ascii="Arial" w:hAnsi="Arial" w:cs="Arial"/>
            <w:color w:val="0000CC"/>
            <w:sz w:val="20"/>
            <w:szCs w:val="20"/>
          </w:rPr>
          <w:t>"</w:t>
        </w:r>
        <w:r w:rsidR="009B29A7" w:rsidRPr="00CB22A6">
          <w:rPr>
            <w:rFonts w:ascii="Arial" w:hAnsi="Arial" w:cs="Arial"/>
            <w:color w:val="0000CC"/>
            <w:sz w:val="20"/>
            <w:szCs w:val="20"/>
            <w:lang w:val="vi-VN"/>
          </w:rPr>
          <w:t>Kiểm toán các hoạt động cụ thể với kiểm toán hạt mịn</w:t>
        </w:r>
        <w:r w:rsidR="009B29A7" w:rsidRPr="00CB22A6">
          <w:rPr>
            <w:rFonts w:ascii="Arial" w:hAnsi="Arial" w:cs="Arial"/>
            <w:color w:val="0000CC"/>
            <w:sz w:val="20"/>
            <w:szCs w:val="20"/>
          </w:rPr>
          <w:t xml:space="preserve">" </w:t>
        </w:r>
      </w:hyperlink>
      <w:r w:rsidR="009B29A7" w:rsidRPr="00CB22A6">
        <w:rPr>
          <w:rFonts w:ascii="Arial" w:hAnsi="Arial" w:cs="Arial"/>
          <w:sz w:val="20"/>
          <w:szCs w:val="20"/>
          <w:lang w:val="vi-VN"/>
        </w:rPr>
        <w:t>trên trang 9-36 để biết thêm thông tin về các phương pháp kiểm toán chi tiết</w:t>
      </w:r>
    </w:p>
    <w:p w14:paraId="75860159" w14:textId="77777777" w:rsidR="009B29A7" w:rsidRPr="00A74D91" w:rsidRDefault="009B29A7" w:rsidP="00601E2D">
      <w:pPr>
        <w:pStyle w:val="ListParagraph"/>
        <w:numPr>
          <w:ilvl w:val="2"/>
          <w:numId w:val="116"/>
        </w:numPr>
        <w:tabs>
          <w:tab w:val="left" w:pos="3340"/>
        </w:tabs>
        <w:spacing w:before="116" w:line="232" w:lineRule="auto"/>
        <w:ind w:left="3340" w:right="1316"/>
        <w:rPr>
          <w:rFonts w:ascii="Arial" w:hAnsi="Arial" w:cs="Arial"/>
          <w:sz w:val="18"/>
        </w:rPr>
      </w:pPr>
      <w:r w:rsidRPr="00A74D91">
        <w:rPr>
          <w:rFonts w:ascii="Arial" w:hAnsi="Arial" w:cs="Arial"/>
          <w:sz w:val="20"/>
          <w:lang w:val="vi-VN"/>
        </w:rPr>
        <w:t>Hướng dẫn của quản trị viên cơ sở dữ liệu Oracle để biết thông tin về các thay đổi bảng kiểm tra bằng cách sử dụng truy vấn giao dịch Flashback</w:t>
      </w:r>
    </w:p>
    <w:p w14:paraId="30EE9DA8" w14:textId="77777777" w:rsidR="009B29A7" w:rsidRPr="00A74D91" w:rsidRDefault="009B29A7" w:rsidP="00601E2D">
      <w:pPr>
        <w:pStyle w:val="ListParagraph"/>
        <w:numPr>
          <w:ilvl w:val="2"/>
          <w:numId w:val="116"/>
        </w:numPr>
        <w:tabs>
          <w:tab w:val="left" w:pos="3340"/>
        </w:tabs>
        <w:spacing w:before="118" w:line="232" w:lineRule="auto"/>
        <w:ind w:left="3340" w:right="1276"/>
        <w:rPr>
          <w:rFonts w:ascii="Arial" w:hAnsi="Arial" w:cs="Arial"/>
          <w:i/>
          <w:sz w:val="18"/>
        </w:rPr>
      </w:pPr>
      <w:r>
        <w:rPr>
          <w:rFonts w:ascii="Arial" w:hAnsi="Arial" w:cs="Arial"/>
          <w:sz w:val="20"/>
        </w:rPr>
        <w:t>M</w:t>
      </w:r>
      <w:r w:rsidRPr="00A74D91">
        <w:rPr>
          <w:rFonts w:ascii="Arial" w:hAnsi="Arial" w:cs="Arial"/>
          <w:sz w:val="20"/>
          <w:lang w:val="vi-VN"/>
        </w:rPr>
        <w:t>ục nhập Flashback trong bảng các đặc quyền hệ thống được liệt kê trong phần câu lệnh SQL GRANT của Tham chiếu ngôn ngữ SQL cơ sở dữ liệu Oracle</w:t>
      </w:r>
    </w:p>
    <w:p w14:paraId="4D230647" w14:textId="5A63C241" w:rsidR="009B29A7" w:rsidRPr="001058B5" w:rsidRDefault="00552A84" w:rsidP="009B29A7">
      <w:pPr>
        <w:pStyle w:val="BodyText"/>
        <w:spacing w:before="5"/>
        <w:rPr>
          <w:rFonts w:ascii="Arial" w:hAnsi="Arial" w:cs="Arial"/>
          <w:i/>
          <w:sz w:val="27"/>
        </w:rPr>
      </w:pPr>
      <w:r>
        <w:rPr>
          <w:rFonts w:ascii="Arial" w:hAnsi="Arial" w:cs="Arial"/>
          <w:noProof/>
        </w:rPr>
        <mc:AlternateContent>
          <mc:Choice Requires="wpg">
            <w:drawing>
              <wp:anchor distT="0" distB="0" distL="0" distR="0" simplePos="0" relativeHeight="502636272" behindDoc="0" locked="0" layoutInCell="1" allowOverlap="1" wp14:anchorId="2B2C67D9" wp14:editId="396B09CD">
                <wp:simplePos x="0" y="0"/>
                <wp:positionH relativeFrom="page">
                  <wp:posOffset>2590800</wp:posOffset>
                </wp:positionH>
                <wp:positionV relativeFrom="paragraph">
                  <wp:posOffset>235585</wp:posOffset>
                </wp:positionV>
                <wp:extent cx="3962400" cy="31750"/>
                <wp:effectExtent l="9525" t="7620" r="9525" b="8255"/>
                <wp:wrapTopAndBottom/>
                <wp:docPr id="707" name="Group 6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2400" cy="31750"/>
                          <a:chOff x="4080" y="371"/>
                          <a:chExt cx="6240" cy="50"/>
                        </a:xfrm>
                      </wpg:grpSpPr>
                      <wps:wsp>
                        <wps:cNvPr id="708" name="Line 696"/>
                        <wps:cNvCnPr>
                          <a:cxnSpLocks noChangeShapeType="1"/>
                        </wps:cNvCnPr>
                        <wps:spPr bwMode="auto">
                          <a:xfrm>
                            <a:off x="4080" y="373"/>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709" name="Line 697"/>
                        <wps:cNvCnPr>
                          <a:cxnSpLocks noChangeShapeType="1"/>
                        </wps:cNvCnPr>
                        <wps:spPr bwMode="auto">
                          <a:xfrm>
                            <a:off x="4080" y="418"/>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C3282CA" id="Group 695" o:spid="_x0000_s1026" style="position:absolute;margin-left:204pt;margin-top:18.55pt;width:312pt;height:2.5pt;z-index:502636272;mso-wrap-distance-left:0;mso-wrap-distance-right:0;mso-position-horizontal-relative:page" coordorigin="4080,371" coordsize="624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">
                <v:line id="Line 696" o:spid="_x0000_s1027" style="position:absolute;visibility:visible;mso-wrap-style:square" from="4080,373" to="10320,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" strokeweight=".24pt"/>
                <v:line id="Line 697" o:spid="_x0000_s1028" style="position:absolute;visibility:visible;mso-wrap-style:square" from="4080,418" to="10320,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" strokeweight=".24pt"/>
                <w10:wrap type="topAndBottom" anchorx="page"/>
              </v:group>
            </w:pict>
          </mc:Fallback>
        </mc:AlternateContent>
      </w:r>
    </w:p>
    <w:p w14:paraId="53B4C03D" w14:textId="77777777" w:rsidR="009B29A7" w:rsidRPr="001058B5" w:rsidRDefault="009B29A7" w:rsidP="009B29A7">
      <w:pPr>
        <w:pStyle w:val="BodyText"/>
        <w:spacing w:before="28" w:after="105" w:line="230" w:lineRule="auto"/>
        <w:ind w:left="2980" w:right="802"/>
        <w:rPr>
          <w:rFonts w:ascii="Arial" w:hAnsi="Arial" w:cs="Arial"/>
        </w:rPr>
      </w:pPr>
      <w:r>
        <w:rPr>
          <w:rFonts w:ascii="Arial" w:hAnsi="Arial" w:cs="Arial"/>
          <w:b/>
          <w:sz w:val="19"/>
        </w:rPr>
        <w:t>Chú ý</w:t>
      </w:r>
      <w:r w:rsidRPr="001058B5">
        <w:rPr>
          <w:rFonts w:ascii="Arial" w:hAnsi="Arial" w:cs="Arial"/>
          <w:b/>
          <w:sz w:val="19"/>
        </w:rPr>
        <w:t xml:space="preserve">: </w:t>
      </w:r>
      <w:r w:rsidRPr="00A74D91">
        <w:rPr>
          <w:rFonts w:ascii="Arial" w:hAnsi="Arial" w:cs="Arial"/>
          <w:lang w:val="vi-VN"/>
        </w:rPr>
        <w:t>Bạn có thể tìm thông tin về lịch sử nhật ký bằng cách truy vấn chế độ xem từ điển dữ liệu V $ LOGMNR_CONTENTS. Cột CLIENT_ID của chế độ xem này ghi lại các thay đổi đối với số nhận dạng ứng dụng khách phiên. Để truy vấn khung nhìn này, bạn phải có đặc quyền hệ thống SELECT ANY TRANSACTION</w:t>
      </w:r>
      <w:r w:rsidRPr="00A74D91">
        <w:rPr>
          <w:rFonts w:ascii="Arial" w:hAnsi="Arial" w:cs="Arial"/>
        </w:rPr>
        <w:t>.</w:t>
      </w:r>
    </w:p>
    <w:p w14:paraId="583FB3F5" w14:textId="1DCE28FC" w:rsidR="009B29A7" w:rsidRPr="001058B5" w:rsidRDefault="00552A84" w:rsidP="009B29A7">
      <w:pPr>
        <w:pStyle w:val="BodyText"/>
        <w:spacing w:line="50" w:lineRule="exact"/>
        <w:ind w:left="2977"/>
        <w:rPr>
          <w:rFonts w:ascii="Arial" w:hAnsi="Arial" w:cs="Arial"/>
          <w:sz w:val="5"/>
        </w:rPr>
      </w:pPr>
      <w:r>
        <w:rPr>
          <w:rFonts w:ascii="Arial" w:hAnsi="Arial" w:cs="Arial"/>
          <w:noProof/>
          <w:sz w:val="5"/>
        </w:rPr>
        <mc:AlternateContent>
          <mc:Choice Requires="wpg">
            <w:drawing>
              <wp:inline distT="0" distB="0" distL="0" distR="0" wp14:anchorId="3217152E" wp14:editId="65D45502">
                <wp:extent cx="3962400" cy="31750"/>
                <wp:effectExtent l="5715" t="10160" r="13335" b="5715"/>
                <wp:docPr id="704" name="Group 6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2400" cy="31750"/>
                          <a:chOff x="0" y="0"/>
                          <a:chExt cx="6240" cy="50"/>
                        </a:xfrm>
                      </wpg:grpSpPr>
                      <wps:wsp>
                        <wps:cNvPr id="705" name="Line 680"/>
                        <wps:cNvCnPr>
                          <a:cxnSpLocks noChangeShapeType="1"/>
                        </wps:cNvCnPr>
                        <wps:spPr bwMode="auto">
                          <a:xfrm>
                            <a:off x="0" y="2"/>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706" name="Line 681"/>
                        <wps:cNvCnPr>
                          <a:cxnSpLocks noChangeShapeType="1"/>
                        </wps:cNvCnPr>
                        <wps:spPr bwMode="auto">
                          <a:xfrm>
                            <a:off x="0" y="47"/>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1CC1611" id="Group 679" o:spid="_x0000_s1026" style="width:312pt;height:2.5pt;mso-position-horizontal-relative:char;mso-position-vertical-relative:line" coordsize="624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">
                <v:line id="Line 680" o:spid="_x0000_s1027" style="position:absolute;visibility:visible;mso-wrap-style:square" from="0,2" to="62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" strokeweight=".24pt"/>
                <v:line id="Line 681" o:spid="_x0000_s1028" style="position:absolute;visibility:visible;mso-wrap-style:square" from="0,47" to="624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" strokeweight=".24pt"/>
                <w10:anchorlock/>
              </v:group>
            </w:pict>
          </mc:Fallback>
        </mc:AlternateContent>
      </w:r>
    </w:p>
    <w:p w14:paraId="1EE7A901" w14:textId="77777777" w:rsidR="009B29A7" w:rsidRPr="001058B5" w:rsidRDefault="009B29A7" w:rsidP="009B29A7">
      <w:pPr>
        <w:pStyle w:val="BodyText"/>
        <w:spacing w:before="6"/>
        <w:rPr>
          <w:rFonts w:ascii="Arial" w:hAnsi="Arial" w:cs="Arial"/>
          <w:sz w:val="10"/>
        </w:rPr>
      </w:pPr>
    </w:p>
    <w:p w14:paraId="384B4D87" w14:textId="77777777" w:rsidR="009B29A7" w:rsidRPr="001058B5" w:rsidRDefault="009B29A7" w:rsidP="009B29A7">
      <w:pPr>
        <w:pStyle w:val="Heading6"/>
        <w:spacing w:before="105"/>
      </w:pPr>
      <w:bookmarkStart w:id="1506" w:name="Controlling_the_Size_of_the_Database_Aud"/>
      <w:bookmarkStart w:id="1507" w:name="_bookmark2011"/>
      <w:bookmarkStart w:id="1508" w:name="_bookmark2012"/>
      <w:bookmarkStart w:id="1509" w:name="_bookmark2013"/>
      <w:bookmarkEnd w:id="1506"/>
      <w:bookmarkEnd w:id="1507"/>
      <w:bookmarkEnd w:id="1508"/>
      <w:bookmarkEnd w:id="1509"/>
      <w:r>
        <w:t>Điều khiển kích cỡ của</w:t>
      </w:r>
      <w:r w:rsidRPr="001058B5">
        <w:t xml:space="preserve"> Database Audit Trail</w:t>
      </w:r>
    </w:p>
    <w:p w14:paraId="3BE9F66E" w14:textId="77777777" w:rsidR="009B29A7" w:rsidRPr="00A74D91" w:rsidRDefault="009B29A7" w:rsidP="009B29A7">
      <w:pPr>
        <w:pStyle w:val="BodyText"/>
        <w:spacing w:before="54" w:line="232" w:lineRule="auto"/>
        <w:ind w:left="2260"/>
        <w:rPr>
          <w:rFonts w:ascii="Arial" w:hAnsi="Arial" w:cs="Arial"/>
        </w:rPr>
      </w:pPr>
      <w:r w:rsidRPr="00A74D91">
        <w:rPr>
          <w:rFonts w:ascii="Arial" w:hAnsi="Arial" w:cs="Arial"/>
          <w:lang w:val="vi-VN"/>
        </w:rPr>
        <w:t>Nếu đường dẫn kiểm toán cơ sở dữ liệu đầy và không thể chèn thêm bản ghi kiểm toán, thì câu lệnh cơ bản không thể hoàn tất thành công cho đến khi bạn dọn sạch đường mòn kiểm toán. Cơ sở dữ liệu Oracle phát hành các lỗi cho tất cả người dùng phát hành các câu lệnh gây ra kiểm toán. Do đó, bạn phải kiểm soát sự tăng trưởng và kích thước của đường mòn kiểm toán</w:t>
      </w:r>
      <w:r w:rsidRPr="00A74D91">
        <w:rPr>
          <w:rFonts w:ascii="Arial" w:hAnsi="Arial" w:cs="Arial"/>
        </w:rPr>
        <w:t>.</w:t>
      </w:r>
    </w:p>
    <w:p w14:paraId="199FB141" w14:textId="77777777" w:rsidR="009B29A7" w:rsidRPr="00A74D91" w:rsidRDefault="009B29A7" w:rsidP="009B29A7">
      <w:pPr>
        <w:pStyle w:val="BodyText"/>
        <w:spacing w:before="116" w:line="232" w:lineRule="auto"/>
        <w:ind w:left="2260" w:right="700"/>
        <w:rPr>
          <w:rFonts w:ascii="Arial" w:hAnsi="Arial" w:cs="Arial"/>
        </w:rPr>
      </w:pPr>
      <w:r w:rsidRPr="00A74D91">
        <w:rPr>
          <w:rFonts w:ascii="Arial" w:hAnsi="Arial" w:cs="Arial"/>
          <w:lang w:val="vi-VN"/>
        </w:rPr>
        <w:t>Khi kiểm toán được kích hoạt và các hồ sơ kiểm toán đang được tạo, đường mòn kiểm toán sẽ tăng theo hai yếu tố</w:t>
      </w:r>
      <w:r w:rsidRPr="00A74D91">
        <w:rPr>
          <w:rFonts w:ascii="Arial" w:hAnsi="Arial" w:cs="Arial"/>
        </w:rPr>
        <w:t>:</w:t>
      </w:r>
    </w:p>
    <w:p w14:paraId="1E5FD58B" w14:textId="77777777" w:rsidR="009B29A7" w:rsidRPr="001058B5" w:rsidRDefault="009B29A7" w:rsidP="00601E2D">
      <w:pPr>
        <w:pStyle w:val="ListParagraph"/>
        <w:numPr>
          <w:ilvl w:val="0"/>
          <w:numId w:val="17"/>
        </w:numPr>
        <w:tabs>
          <w:tab w:val="left" w:pos="2620"/>
        </w:tabs>
        <w:spacing w:before="112"/>
        <w:rPr>
          <w:rFonts w:ascii="Arial" w:hAnsi="Arial" w:cs="Arial"/>
          <w:sz w:val="20"/>
        </w:rPr>
      </w:pPr>
      <w:r>
        <w:rPr>
          <w:rFonts w:ascii="Arial" w:hAnsi="Arial" w:cs="Arial"/>
          <w:sz w:val="20"/>
        </w:rPr>
        <w:t>Số lượng kiểm toán được kích hoạt</w:t>
      </w:r>
    </w:p>
    <w:p w14:paraId="5D90018C" w14:textId="77777777" w:rsidR="009B29A7" w:rsidRPr="00E33782" w:rsidRDefault="009B29A7" w:rsidP="00601E2D">
      <w:pPr>
        <w:pStyle w:val="ListParagraph"/>
        <w:numPr>
          <w:ilvl w:val="0"/>
          <w:numId w:val="17"/>
        </w:numPr>
        <w:tabs>
          <w:tab w:val="left" w:pos="2620"/>
        </w:tabs>
        <w:rPr>
          <w:rFonts w:ascii="Arial" w:hAnsi="Arial" w:cs="Arial"/>
          <w:sz w:val="18"/>
        </w:rPr>
      </w:pPr>
      <w:r w:rsidRPr="00E33782">
        <w:rPr>
          <w:rFonts w:ascii="Arial" w:hAnsi="Arial" w:cs="Arial"/>
          <w:sz w:val="20"/>
          <w:lang w:val="vi-VN"/>
        </w:rPr>
        <w:t>Tần suất thực hiện các báo cáo kiểm toán Để kiểm soát sự tăng trưởng của đường mòn kiểm toán, bạn có thể sử dụng các phương pháp sau</w:t>
      </w:r>
      <w:r w:rsidRPr="00E33782">
        <w:rPr>
          <w:rFonts w:ascii="Arial" w:hAnsi="Arial" w:cs="Arial"/>
          <w:sz w:val="20"/>
        </w:rPr>
        <w:t>:</w:t>
      </w:r>
    </w:p>
    <w:p w14:paraId="78983FB5" w14:textId="77777777" w:rsidR="009B29A7" w:rsidRPr="001058B5" w:rsidRDefault="009B29A7" w:rsidP="00601E2D">
      <w:pPr>
        <w:pStyle w:val="ListParagraph"/>
        <w:numPr>
          <w:ilvl w:val="0"/>
          <w:numId w:val="17"/>
        </w:numPr>
        <w:tabs>
          <w:tab w:val="left" w:pos="2620"/>
        </w:tabs>
        <w:spacing w:before="117" w:line="232" w:lineRule="auto"/>
        <w:ind w:right="334"/>
        <w:rPr>
          <w:rFonts w:ascii="Arial" w:hAnsi="Arial" w:cs="Arial"/>
          <w:sz w:val="20"/>
        </w:rPr>
      </w:pPr>
      <w:r w:rsidRPr="00E33782">
        <w:rPr>
          <w:rFonts w:ascii="Arial" w:hAnsi="Arial" w:cs="Arial"/>
          <w:b/>
          <w:sz w:val="20"/>
          <w:szCs w:val="20"/>
          <w:lang w:val="vi-VN"/>
        </w:rPr>
        <w:t>Bật và tắt kiểm tra cơ sở dữ liệu</w:t>
      </w:r>
      <w:r w:rsidRPr="00E33782">
        <w:rPr>
          <w:rFonts w:ascii="Arial" w:hAnsi="Arial" w:cs="Arial"/>
          <w:sz w:val="20"/>
          <w:szCs w:val="20"/>
          <w:lang w:val="vi-VN"/>
        </w:rPr>
        <w:t>. Nếu nó được kích hoạt, thì các bản ghi kiểm toán được tạo ra và được lưu trữ trong đường mòn kiểm toán. Nếu nó bị vô hiệu hóa, thì các bản ghi kiểm toán sẽ không được tạo ra. (Hãy nhớ rằng một số hoạt động luôn được kiểm toán</w:t>
      </w:r>
      <w:r w:rsidRPr="001058B5">
        <w:rPr>
          <w:rFonts w:ascii="Arial" w:hAnsi="Arial" w:cs="Arial"/>
          <w:sz w:val="20"/>
        </w:rPr>
        <w:t>)</w:t>
      </w:r>
    </w:p>
    <w:p w14:paraId="03D0F985" w14:textId="77777777" w:rsidR="009B29A7" w:rsidRPr="001058B5" w:rsidRDefault="009B29A7" w:rsidP="00601E2D">
      <w:pPr>
        <w:pStyle w:val="ListParagraph"/>
        <w:numPr>
          <w:ilvl w:val="0"/>
          <w:numId w:val="17"/>
        </w:numPr>
        <w:tabs>
          <w:tab w:val="left" w:pos="2620"/>
        </w:tabs>
        <w:spacing w:before="117" w:line="232" w:lineRule="auto"/>
        <w:ind w:right="188"/>
        <w:rPr>
          <w:rFonts w:ascii="Arial" w:hAnsi="Arial" w:cs="Arial"/>
          <w:sz w:val="20"/>
        </w:rPr>
      </w:pPr>
      <w:r w:rsidRPr="00E33782">
        <w:rPr>
          <w:rFonts w:ascii="Arial" w:hAnsi="Arial" w:cs="Arial"/>
          <w:b/>
          <w:sz w:val="20"/>
          <w:lang w:val="vi-VN"/>
        </w:rPr>
        <w:t>Chọn lọc về các tùy chọn kiểm tra được bật</w:t>
      </w:r>
      <w:r w:rsidRPr="00E33782">
        <w:rPr>
          <w:rFonts w:ascii="Arial" w:hAnsi="Arial" w:cs="Arial"/>
          <w:sz w:val="20"/>
          <w:lang w:val="vi-VN"/>
        </w:rPr>
        <w:t>. Nếu thực hiện kiểm toán chọn lọc nhiều hơn, thì thông tin kiểm toán vô dụng hoặc không cần thiết sẽ không được tạo và lưu trữ trong đường kiểm toán. Bạn có thể sử dụng kiểm toán chi tiết để kiểm tra chọn lọc chỉ một số điều kiện nhất định</w:t>
      </w:r>
      <w:r w:rsidRPr="001058B5">
        <w:rPr>
          <w:rFonts w:ascii="Arial" w:hAnsi="Arial" w:cs="Arial"/>
          <w:sz w:val="20"/>
        </w:rPr>
        <w:t>.</w:t>
      </w:r>
    </w:p>
    <w:p w14:paraId="0301130D" w14:textId="77777777" w:rsidR="009B29A7" w:rsidRPr="00E33782" w:rsidRDefault="009B29A7" w:rsidP="00601E2D">
      <w:pPr>
        <w:pStyle w:val="ListParagraph"/>
        <w:numPr>
          <w:ilvl w:val="0"/>
          <w:numId w:val="17"/>
        </w:numPr>
        <w:tabs>
          <w:tab w:val="left" w:pos="2620"/>
        </w:tabs>
        <w:spacing w:before="115" w:line="232" w:lineRule="auto"/>
        <w:ind w:right="206"/>
        <w:rPr>
          <w:rFonts w:ascii="Arial" w:hAnsi="Arial" w:cs="Arial"/>
          <w:sz w:val="20"/>
          <w:szCs w:val="20"/>
        </w:rPr>
      </w:pPr>
      <w:r w:rsidRPr="00E33782">
        <w:rPr>
          <w:rFonts w:ascii="Arial" w:hAnsi="Arial" w:cs="Arial"/>
          <w:sz w:val="20"/>
          <w:szCs w:val="20"/>
          <w:lang w:val="vi-VN"/>
        </w:rPr>
        <w:t>Kiểm soát chặt chẽ khả năng thực hiện kiểm tra đối tượng. Bạn có thể thực hiện việc này theo các cách sa</w:t>
      </w:r>
      <w:r w:rsidRPr="00E33782">
        <w:rPr>
          <w:rFonts w:ascii="Arial" w:hAnsi="Arial" w:cs="Arial"/>
          <w:sz w:val="20"/>
          <w:szCs w:val="20"/>
        </w:rPr>
        <w:t>u:</w:t>
      </w:r>
    </w:p>
    <w:p w14:paraId="5B4481E2" w14:textId="77777777" w:rsidR="009B29A7" w:rsidRPr="001058B5" w:rsidRDefault="009B29A7" w:rsidP="00601E2D">
      <w:pPr>
        <w:pStyle w:val="ListParagraph"/>
        <w:numPr>
          <w:ilvl w:val="1"/>
          <w:numId w:val="17"/>
        </w:numPr>
        <w:tabs>
          <w:tab w:val="left" w:pos="2979"/>
          <w:tab w:val="left" w:pos="2980"/>
        </w:tabs>
        <w:spacing w:before="120" w:line="230" w:lineRule="auto"/>
        <w:ind w:right="185" w:hanging="359"/>
        <w:rPr>
          <w:rFonts w:ascii="Arial" w:hAnsi="Arial" w:cs="Arial"/>
          <w:sz w:val="20"/>
        </w:rPr>
      </w:pPr>
      <w:r w:rsidRPr="00E33782">
        <w:rPr>
          <w:rFonts w:ascii="Arial" w:hAnsi="Arial" w:cs="Arial"/>
          <w:sz w:val="20"/>
          <w:lang w:val="vi-VN"/>
        </w:rPr>
        <w:t>Quản trị viên bảo mật sở hữu tất cả các đối tượng và không bao giờ cấp đặc quyền hệ thống AUDIT ANY cho bất kỳ người dùng nào khác. Ngoài ra, tất cả các đối tượng lược đồ có thể thuộc về một lược đồ mà người dùng tương ứng không có đặc quyền CREATE SESSION</w:t>
      </w:r>
      <w:r w:rsidRPr="001058B5">
        <w:rPr>
          <w:rFonts w:ascii="Arial" w:hAnsi="Arial" w:cs="Arial"/>
          <w:sz w:val="20"/>
        </w:rPr>
        <w:t>.</w:t>
      </w:r>
    </w:p>
    <w:p w14:paraId="6E37A2BA" w14:textId="77777777" w:rsidR="009B29A7" w:rsidRPr="001058B5" w:rsidRDefault="009B29A7" w:rsidP="00601E2D">
      <w:pPr>
        <w:pStyle w:val="ListParagraph"/>
        <w:numPr>
          <w:ilvl w:val="1"/>
          <w:numId w:val="17"/>
        </w:numPr>
        <w:tabs>
          <w:tab w:val="left" w:pos="2979"/>
          <w:tab w:val="left" w:pos="2980"/>
        </w:tabs>
        <w:spacing w:before="118" w:line="232" w:lineRule="auto"/>
        <w:ind w:right="410" w:hanging="359"/>
        <w:rPr>
          <w:rFonts w:ascii="Arial" w:hAnsi="Arial" w:cs="Arial"/>
          <w:sz w:val="20"/>
        </w:rPr>
      </w:pPr>
      <w:r w:rsidRPr="001058B5">
        <w:rPr>
          <w:rFonts w:ascii="Arial" w:hAnsi="Arial" w:cs="Arial"/>
          <w:sz w:val="20"/>
        </w:rPr>
        <w:t>All</w:t>
      </w:r>
      <w:r w:rsidRPr="001058B5">
        <w:rPr>
          <w:rFonts w:ascii="Arial" w:hAnsi="Arial" w:cs="Arial"/>
          <w:spacing w:val="-3"/>
          <w:sz w:val="20"/>
        </w:rPr>
        <w:t xml:space="preserve"> </w:t>
      </w:r>
      <w:r w:rsidRPr="001058B5">
        <w:rPr>
          <w:rFonts w:ascii="Arial" w:hAnsi="Arial" w:cs="Arial"/>
          <w:sz w:val="20"/>
        </w:rPr>
        <w:t>objects</w:t>
      </w:r>
      <w:r w:rsidRPr="001058B5">
        <w:rPr>
          <w:rFonts w:ascii="Arial" w:hAnsi="Arial" w:cs="Arial"/>
          <w:spacing w:val="-4"/>
          <w:sz w:val="20"/>
        </w:rPr>
        <w:t xml:space="preserve"> </w:t>
      </w:r>
      <w:r w:rsidRPr="001058B5">
        <w:rPr>
          <w:rFonts w:ascii="Arial" w:hAnsi="Arial" w:cs="Arial"/>
          <w:sz w:val="20"/>
        </w:rPr>
        <w:t>are</w:t>
      </w:r>
      <w:r w:rsidRPr="001058B5">
        <w:rPr>
          <w:rFonts w:ascii="Arial" w:hAnsi="Arial" w:cs="Arial"/>
          <w:spacing w:val="-4"/>
          <w:sz w:val="20"/>
        </w:rPr>
        <w:t xml:space="preserve"> </w:t>
      </w:r>
      <w:r w:rsidRPr="001058B5">
        <w:rPr>
          <w:rFonts w:ascii="Arial" w:hAnsi="Arial" w:cs="Arial"/>
          <w:sz w:val="20"/>
        </w:rPr>
        <w:t>contained</w:t>
      </w:r>
      <w:r w:rsidRPr="001058B5">
        <w:rPr>
          <w:rFonts w:ascii="Arial" w:hAnsi="Arial" w:cs="Arial"/>
          <w:spacing w:val="-3"/>
          <w:sz w:val="20"/>
        </w:rPr>
        <w:t xml:space="preserve"> </w:t>
      </w:r>
      <w:r w:rsidRPr="001058B5">
        <w:rPr>
          <w:rFonts w:ascii="Arial" w:hAnsi="Arial" w:cs="Arial"/>
          <w:sz w:val="20"/>
        </w:rPr>
        <w:t>in</w:t>
      </w:r>
      <w:r w:rsidRPr="001058B5">
        <w:rPr>
          <w:rFonts w:ascii="Arial" w:hAnsi="Arial" w:cs="Arial"/>
          <w:spacing w:val="-4"/>
          <w:sz w:val="20"/>
        </w:rPr>
        <w:t xml:space="preserve"> </w:t>
      </w:r>
      <w:r w:rsidRPr="001058B5">
        <w:rPr>
          <w:rFonts w:ascii="Arial" w:hAnsi="Arial" w:cs="Arial"/>
          <w:sz w:val="20"/>
        </w:rPr>
        <w:t>schemas</w:t>
      </w:r>
      <w:r w:rsidRPr="001058B5">
        <w:rPr>
          <w:rFonts w:ascii="Arial" w:hAnsi="Arial" w:cs="Arial"/>
          <w:spacing w:val="-4"/>
          <w:sz w:val="20"/>
        </w:rPr>
        <w:t xml:space="preserve"> </w:t>
      </w:r>
      <w:r w:rsidRPr="001058B5">
        <w:rPr>
          <w:rFonts w:ascii="Arial" w:hAnsi="Arial" w:cs="Arial"/>
          <w:sz w:val="20"/>
        </w:rPr>
        <w:t>that</w:t>
      </w:r>
      <w:r w:rsidRPr="001058B5">
        <w:rPr>
          <w:rFonts w:ascii="Arial" w:hAnsi="Arial" w:cs="Arial"/>
          <w:spacing w:val="-3"/>
          <w:sz w:val="20"/>
        </w:rPr>
        <w:t xml:space="preserve"> </w:t>
      </w:r>
      <w:r w:rsidRPr="001058B5">
        <w:rPr>
          <w:rFonts w:ascii="Arial" w:hAnsi="Arial" w:cs="Arial"/>
          <w:sz w:val="20"/>
        </w:rPr>
        <w:t>do</w:t>
      </w:r>
      <w:r w:rsidRPr="001058B5">
        <w:rPr>
          <w:rFonts w:ascii="Arial" w:hAnsi="Arial" w:cs="Arial"/>
          <w:spacing w:val="-3"/>
          <w:sz w:val="20"/>
        </w:rPr>
        <w:t xml:space="preserve"> </w:t>
      </w:r>
      <w:r w:rsidRPr="001058B5">
        <w:rPr>
          <w:rFonts w:ascii="Arial" w:hAnsi="Arial" w:cs="Arial"/>
          <w:sz w:val="20"/>
        </w:rPr>
        <w:t>not</w:t>
      </w:r>
      <w:r w:rsidRPr="001058B5">
        <w:rPr>
          <w:rFonts w:ascii="Arial" w:hAnsi="Arial" w:cs="Arial"/>
          <w:spacing w:val="-3"/>
          <w:sz w:val="20"/>
        </w:rPr>
        <w:t xml:space="preserve"> </w:t>
      </w:r>
      <w:r w:rsidRPr="001058B5">
        <w:rPr>
          <w:rFonts w:ascii="Arial" w:hAnsi="Arial" w:cs="Arial"/>
          <w:sz w:val="20"/>
        </w:rPr>
        <w:t>correspond</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real</w:t>
      </w:r>
      <w:r w:rsidRPr="001058B5">
        <w:rPr>
          <w:rFonts w:ascii="Arial" w:hAnsi="Arial" w:cs="Arial"/>
          <w:spacing w:val="-4"/>
          <w:sz w:val="20"/>
        </w:rPr>
        <w:t xml:space="preserve"> </w:t>
      </w:r>
      <w:r w:rsidRPr="001058B5">
        <w:rPr>
          <w:rFonts w:ascii="Arial" w:hAnsi="Arial" w:cs="Arial"/>
          <w:sz w:val="20"/>
        </w:rPr>
        <w:t>database users</w:t>
      </w:r>
      <w:r w:rsidRPr="001058B5">
        <w:rPr>
          <w:rFonts w:ascii="Arial" w:hAnsi="Arial" w:cs="Arial"/>
          <w:spacing w:val="-9"/>
          <w:sz w:val="20"/>
        </w:rPr>
        <w:t xml:space="preserve"> </w:t>
      </w:r>
      <w:r w:rsidRPr="001058B5">
        <w:rPr>
          <w:rFonts w:ascii="Arial" w:hAnsi="Arial" w:cs="Arial"/>
          <w:sz w:val="20"/>
        </w:rPr>
        <w:t>(that</w:t>
      </w:r>
      <w:r w:rsidRPr="001058B5">
        <w:rPr>
          <w:rFonts w:ascii="Arial" w:hAnsi="Arial" w:cs="Arial"/>
          <w:spacing w:val="-8"/>
          <w:sz w:val="20"/>
        </w:rPr>
        <w:t xml:space="preserve"> </w:t>
      </w:r>
      <w:r w:rsidRPr="001058B5">
        <w:rPr>
          <w:rFonts w:ascii="Arial" w:hAnsi="Arial" w:cs="Arial"/>
          <w:sz w:val="20"/>
        </w:rPr>
        <w:t>is,</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CREATE</w:t>
      </w:r>
      <w:r w:rsidRPr="001058B5">
        <w:rPr>
          <w:rFonts w:ascii="Arial" w:hAnsi="Arial" w:cs="Arial"/>
          <w:spacing w:val="-32"/>
          <w:sz w:val="20"/>
        </w:rPr>
        <w:t xml:space="preserve"> </w:t>
      </w:r>
      <w:r w:rsidRPr="001058B5">
        <w:rPr>
          <w:rFonts w:ascii="Arial" w:hAnsi="Arial" w:cs="Arial"/>
          <w:sz w:val="20"/>
        </w:rPr>
        <w:t>SESSION</w:t>
      </w:r>
      <w:r w:rsidRPr="001058B5">
        <w:rPr>
          <w:rFonts w:ascii="Arial" w:hAnsi="Arial" w:cs="Arial"/>
          <w:spacing w:val="-85"/>
          <w:sz w:val="20"/>
        </w:rPr>
        <w:t xml:space="preserve"> </w:t>
      </w:r>
      <w:r w:rsidRPr="001058B5">
        <w:rPr>
          <w:rFonts w:ascii="Arial" w:hAnsi="Arial" w:cs="Arial"/>
          <w:sz w:val="20"/>
        </w:rPr>
        <w:t>privilege</w:t>
      </w:r>
      <w:r w:rsidRPr="001058B5">
        <w:rPr>
          <w:rFonts w:ascii="Arial" w:hAnsi="Arial" w:cs="Arial"/>
          <w:spacing w:val="-7"/>
          <w:sz w:val="20"/>
        </w:rPr>
        <w:t xml:space="preserve"> </w:t>
      </w:r>
      <w:r w:rsidRPr="001058B5">
        <w:rPr>
          <w:rFonts w:ascii="Arial" w:hAnsi="Arial" w:cs="Arial"/>
          <w:sz w:val="20"/>
        </w:rPr>
        <w:t>is</w:t>
      </w:r>
      <w:r w:rsidRPr="001058B5">
        <w:rPr>
          <w:rFonts w:ascii="Arial" w:hAnsi="Arial" w:cs="Arial"/>
          <w:spacing w:val="-9"/>
          <w:sz w:val="20"/>
        </w:rPr>
        <w:t xml:space="preserve"> </w:t>
      </w:r>
      <w:r w:rsidRPr="001058B5">
        <w:rPr>
          <w:rFonts w:ascii="Arial" w:hAnsi="Arial" w:cs="Arial"/>
          <w:sz w:val="20"/>
        </w:rPr>
        <w:t>not</w:t>
      </w:r>
      <w:r w:rsidRPr="001058B5">
        <w:rPr>
          <w:rFonts w:ascii="Arial" w:hAnsi="Arial" w:cs="Arial"/>
          <w:spacing w:val="-9"/>
          <w:sz w:val="20"/>
        </w:rPr>
        <w:t xml:space="preserve"> </w:t>
      </w:r>
      <w:r w:rsidRPr="001058B5">
        <w:rPr>
          <w:rFonts w:ascii="Arial" w:hAnsi="Arial" w:cs="Arial"/>
          <w:sz w:val="20"/>
        </w:rPr>
        <w:t>granted</w:t>
      </w:r>
      <w:r w:rsidRPr="001058B5">
        <w:rPr>
          <w:rFonts w:ascii="Arial" w:hAnsi="Arial" w:cs="Arial"/>
          <w:spacing w:val="-9"/>
          <w:sz w:val="20"/>
        </w:rPr>
        <w:t xml:space="preserve"> </w:t>
      </w:r>
      <w:r w:rsidRPr="001058B5">
        <w:rPr>
          <w:rFonts w:ascii="Arial" w:hAnsi="Arial" w:cs="Arial"/>
          <w:sz w:val="20"/>
        </w:rPr>
        <w:t>to</w:t>
      </w:r>
      <w:r w:rsidRPr="001058B5">
        <w:rPr>
          <w:rFonts w:ascii="Arial" w:hAnsi="Arial" w:cs="Arial"/>
          <w:spacing w:val="-9"/>
          <w:sz w:val="20"/>
        </w:rPr>
        <w:t xml:space="preserve"> </w:t>
      </w:r>
      <w:r w:rsidRPr="001058B5">
        <w:rPr>
          <w:rFonts w:ascii="Arial" w:hAnsi="Arial" w:cs="Arial"/>
          <w:sz w:val="20"/>
        </w:rPr>
        <w:t>the</w:t>
      </w:r>
    </w:p>
    <w:p w14:paraId="676AB26D" w14:textId="77777777" w:rsidR="009B29A7" w:rsidRPr="001058B5" w:rsidRDefault="009B29A7" w:rsidP="009B29A7">
      <w:pPr>
        <w:spacing w:line="232" w:lineRule="auto"/>
        <w:rPr>
          <w:rFonts w:ascii="Arial" w:hAnsi="Arial" w:cs="Arial"/>
          <w:sz w:val="20"/>
        </w:rPr>
        <w:sectPr w:rsidR="009B29A7" w:rsidRPr="001058B5">
          <w:pgSz w:w="12240" w:h="15840"/>
          <w:pgMar w:top="840" w:right="1060" w:bottom="860" w:left="1100" w:header="549" w:footer="663" w:gutter="0"/>
          <w:cols w:space="720"/>
        </w:sectPr>
      </w:pPr>
    </w:p>
    <w:p w14:paraId="034BFF5B" w14:textId="77777777" w:rsidR="009B29A7" w:rsidRPr="001058B5" w:rsidRDefault="009B29A7" w:rsidP="009B29A7">
      <w:pPr>
        <w:pStyle w:val="BodyText"/>
        <w:spacing w:before="5"/>
        <w:rPr>
          <w:rFonts w:ascii="Arial" w:hAnsi="Arial" w:cs="Arial"/>
          <w:sz w:val="25"/>
        </w:rPr>
      </w:pPr>
    </w:p>
    <w:p w14:paraId="158FEDEC" w14:textId="77777777" w:rsidR="009B29A7" w:rsidRPr="001058B5" w:rsidRDefault="009B29A7" w:rsidP="009B29A7">
      <w:pPr>
        <w:pStyle w:val="BodyText"/>
        <w:spacing w:before="93" w:line="244" w:lineRule="exact"/>
        <w:ind w:left="2380"/>
        <w:rPr>
          <w:rFonts w:ascii="Arial" w:hAnsi="Arial" w:cs="Arial"/>
        </w:rPr>
      </w:pPr>
      <w:r w:rsidRPr="001058B5">
        <w:rPr>
          <w:rFonts w:ascii="Arial" w:hAnsi="Arial" w:cs="Arial"/>
        </w:rPr>
        <w:t>corresponding user). The security administrator is the only user granted the</w:t>
      </w:r>
    </w:p>
    <w:p w14:paraId="4DA7427D" w14:textId="77777777" w:rsidR="009B29A7" w:rsidRPr="001058B5" w:rsidRDefault="009B29A7" w:rsidP="009B29A7">
      <w:pPr>
        <w:pStyle w:val="BodyText"/>
        <w:spacing w:line="248" w:lineRule="exact"/>
        <w:ind w:left="2380"/>
        <w:rPr>
          <w:rFonts w:ascii="Arial" w:hAnsi="Arial" w:cs="Arial"/>
        </w:rPr>
      </w:pPr>
      <w:r w:rsidRPr="001058B5">
        <w:rPr>
          <w:rFonts w:ascii="Arial" w:hAnsi="Arial" w:cs="Arial"/>
        </w:rPr>
        <w:t>AUDIT ANY</w:t>
      </w:r>
      <w:r w:rsidRPr="001058B5">
        <w:rPr>
          <w:rFonts w:ascii="Arial" w:hAnsi="Arial" w:cs="Arial"/>
          <w:spacing w:val="-103"/>
        </w:rPr>
        <w:t xml:space="preserve"> </w:t>
      </w:r>
      <w:r w:rsidRPr="001058B5">
        <w:rPr>
          <w:rFonts w:ascii="Arial" w:hAnsi="Arial" w:cs="Arial"/>
        </w:rPr>
        <w:t>system privilege.</w:t>
      </w:r>
    </w:p>
    <w:p w14:paraId="24AE9864" w14:textId="77777777" w:rsidR="009B29A7" w:rsidRPr="001058B5" w:rsidRDefault="009B29A7" w:rsidP="009B29A7">
      <w:pPr>
        <w:pStyle w:val="BodyText"/>
        <w:spacing w:before="108"/>
        <w:ind w:left="2020"/>
        <w:rPr>
          <w:rFonts w:ascii="Arial" w:hAnsi="Arial" w:cs="Arial"/>
        </w:rPr>
      </w:pPr>
      <w:bookmarkStart w:id="1510" w:name="_bookmark2014"/>
      <w:bookmarkEnd w:id="1510"/>
      <w:r w:rsidRPr="00E33782">
        <w:rPr>
          <w:rFonts w:ascii="Arial" w:hAnsi="Arial" w:cs="Arial"/>
          <w:lang w:val="vi-VN"/>
        </w:rPr>
        <w:t>Trong cả hai trường hợp, quản trị viên bảo mật kiểm soát hoàn toàn đối tượng kiểm toán</w:t>
      </w:r>
      <w:r w:rsidRPr="001058B5">
        <w:rPr>
          <w:rFonts w:ascii="Arial" w:hAnsi="Arial" w:cs="Arial"/>
        </w:rPr>
        <w:t>.</w:t>
      </w:r>
    </w:p>
    <w:p w14:paraId="59190C25" w14:textId="77777777" w:rsidR="009B29A7" w:rsidRPr="001058B5" w:rsidRDefault="009B29A7" w:rsidP="009B29A7">
      <w:pPr>
        <w:pStyle w:val="BodyText"/>
        <w:spacing w:before="119" w:line="230" w:lineRule="auto"/>
        <w:ind w:left="1659" w:right="700"/>
        <w:jc w:val="both"/>
        <w:rPr>
          <w:rFonts w:ascii="Arial" w:hAnsi="Arial" w:cs="Arial"/>
        </w:rPr>
      </w:pPr>
      <w:r>
        <w:rPr>
          <w:rFonts w:ascii="Arial" w:hAnsi="Arial" w:cs="Arial"/>
        </w:rPr>
        <w:t xml:space="preserve">Kích thước tối đa của bảng tính kiểm tra cơ sở dữ liệu </w:t>
      </w:r>
      <w:r w:rsidRPr="001058B5">
        <w:rPr>
          <w:rFonts w:ascii="Arial" w:hAnsi="Arial" w:cs="Arial"/>
        </w:rPr>
        <w:t xml:space="preserve">(AUD$ and FGA_LOG$) </w:t>
      </w:r>
      <w:r w:rsidRPr="00E33782">
        <w:rPr>
          <w:rFonts w:ascii="Arial" w:hAnsi="Arial" w:cs="Arial"/>
          <w:lang w:val="vi-VN"/>
        </w:rPr>
        <w:t>được xác định bởi các tham số lưu trữ mặc định của vùng bảng SYSTEM, trong đó nó được lưu trữ theo mặc định. Nếu bạn lo ngại rằng đường dẫn kiểm tra cơ sở dữ liệu quá lớn sẽ ảnh hưởng đến hiệu suất của bảng SYSTEM, thì hãy xem xét di chuyển các bảng đường dẫn kiểm tra cơ sở dữ liệu đến một vùng bảng khác</w:t>
      </w:r>
      <w:r w:rsidRPr="00E33782">
        <w:rPr>
          <w:rFonts w:ascii="Arial" w:hAnsi="Arial" w:cs="Arial"/>
        </w:rPr>
        <w:t>.</w:t>
      </w:r>
    </w:p>
    <w:p w14:paraId="30F3BCC9" w14:textId="77777777" w:rsidR="009B29A7" w:rsidRPr="001058B5" w:rsidRDefault="009B29A7" w:rsidP="009B29A7">
      <w:pPr>
        <w:pStyle w:val="BodyText"/>
        <w:spacing w:before="208" w:line="232" w:lineRule="auto"/>
        <w:ind w:left="2379" w:right="1668"/>
        <w:rPr>
          <w:rFonts w:ascii="Arial" w:hAnsi="Arial" w:cs="Arial"/>
        </w:rPr>
      </w:pPr>
      <w:r>
        <w:rPr>
          <w:rFonts w:ascii="Arial" w:hAnsi="Arial" w:cs="Arial"/>
          <w:b/>
          <w:sz w:val="19"/>
        </w:rPr>
        <w:t>Xem thêm</w:t>
      </w:r>
      <w:r w:rsidRPr="001058B5">
        <w:rPr>
          <w:rFonts w:ascii="Arial" w:hAnsi="Arial" w:cs="Arial"/>
          <w:b/>
          <w:sz w:val="19"/>
        </w:rPr>
        <w:t xml:space="preserve">: </w:t>
      </w:r>
      <w:r w:rsidRPr="00E33782">
        <w:rPr>
          <w:rFonts w:ascii="Arial" w:hAnsi="Arial" w:cs="Arial"/>
          <w:lang w:val="vi-VN"/>
        </w:rPr>
        <w:t>Tài liệu Oracle Database cụ thể cho hệ điều hành để biết thêm thông tin về quản lý đường dẫn kiểm toán của hệ điều hành khi chỉ đạo các bản ghi kiểm toán đến vị trí đó</w:t>
      </w:r>
    </w:p>
    <w:p w14:paraId="119E4097" w14:textId="77777777" w:rsidR="009B29A7" w:rsidRPr="001058B5" w:rsidRDefault="009B29A7" w:rsidP="009B29A7">
      <w:pPr>
        <w:pStyle w:val="BodyText"/>
        <w:spacing w:before="1"/>
        <w:rPr>
          <w:rFonts w:ascii="Arial" w:hAnsi="Arial" w:cs="Arial"/>
        </w:rPr>
      </w:pPr>
    </w:p>
    <w:p w14:paraId="7F20A4F6" w14:textId="77777777" w:rsidR="009B29A7" w:rsidRPr="001058B5" w:rsidRDefault="009B29A7" w:rsidP="009B29A7">
      <w:pPr>
        <w:pStyle w:val="Heading6"/>
        <w:ind w:left="1660"/>
      </w:pPr>
      <w:bookmarkStart w:id="1511" w:name="Moving_the_Database_Audit_Trail_to_a_Dif"/>
      <w:bookmarkStart w:id="1512" w:name="_bookmark2015"/>
      <w:bookmarkStart w:id="1513" w:name="_bookmark2016"/>
      <w:bookmarkEnd w:id="1511"/>
      <w:bookmarkEnd w:id="1512"/>
      <w:bookmarkEnd w:id="1513"/>
      <w:r>
        <w:t>Di chuyển</w:t>
      </w:r>
      <w:r w:rsidRPr="001058B5">
        <w:t xml:space="preserve"> Database Audit Trail </w:t>
      </w:r>
      <w:r>
        <w:t>Đến 1 bảng khác</w:t>
      </w:r>
    </w:p>
    <w:p w14:paraId="226575D8" w14:textId="77777777" w:rsidR="009B29A7" w:rsidRPr="001058B5" w:rsidRDefault="009B29A7" w:rsidP="009B29A7">
      <w:pPr>
        <w:pStyle w:val="BodyText"/>
        <w:spacing w:before="58" w:line="228" w:lineRule="auto"/>
        <w:ind w:left="1659" w:right="802"/>
        <w:rPr>
          <w:rFonts w:ascii="Arial" w:hAnsi="Arial" w:cs="Arial"/>
        </w:rPr>
      </w:pPr>
      <w:r w:rsidRPr="008629E9">
        <w:rPr>
          <w:rFonts w:ascii="Arial" w:hAnsi="Arial" w:cs="Arial"/>
          <w:lang w:val="vi-VN"/>
        </w:rPr>
        <w:t>Theo mặc định, vùng bảng SYSTEM lưu trữ các bảng SYS.AUD $ và SYS.FGA_LOG $. Bạn có thể thay đổi vị trí mặc định này thành vùng bảng khác, chẳng hạn như vùng bảng SYSAUX hoặc vùng bảng do người dùng tạo. Bạn có thể muốn di chuyển các bảng tính kiểm tra cơ sở dữ liệu đến một vùng bảng khác nếu không gian bảng SYSTEM quá bận. Một lý do khác để di chuyển các bảng đường dẫn kiểm toán này đến một không gian bảng khác là nếu bạn có kế hoạch thanh lọc chúng bằng cách sử dụng các thủ tục gói DBMS_AUDIT_MGMT PL / SQL</w:t>
      </w:r>
      <w:r w:rsidRPr="001058B5">
        <w:rPr>
          <w:rFonts w:ascii="Arial" w:hAnsi="Arial" w:cs="Arial"/>
        </w:rPr>
        <w:t>.</w:t>
      </w:r>
    </w:p>
    <w:p w14:paraId="29669857" w14:textId="77777777" w:rsidR="009B29A7" w:rsidRPr="008629E9" w:rsidRDefault="009B29A7" w:rsidP="009B29A7">
      <w:pPr>
        <w:pStyle w:val="BodyText"/>
        <w:spacing w:before="122" w:line="232" w:lineRule="auto"/>
        <w:ind w:left="1660" w:right="786"/>
        <w:jc w:val="both"/>
        <w:rPr>
          <w:rFonts w:ascii="Arial" w:hAnsi="Arial" w:cs="Arial"/>
        </w:rPr>
      </w:pPr>
      <w:r w:rsidRPr="008629E9">
        <w:rPr>
          <w:rFonts w:ascii="Arial" w:hAnsi="Arial" w:cs="Arial"/>
          <w:lang w:val="vi-VN"/>
        </w:rPr>
        <w:t>Lưu ý rằng việc di chuyển các bảng theo dõi kiểm tra cơ sở dữ liệu đến một vùng bảng khác có thể mất một thời gian dài, tùy thuộc vào lượng dữ liệu kiểm toán trong các bảng kiểm tra, vì vậy bạn có thể thực hiện điều này trong một thời gian khi hoạt động của cơ sở dữ liệu chậm</w:t>
      </w:r>
      <w:r w:rsidRPr="008629E9">
        <w:rPr>
          <w:rFonts w:ascii="Arial" w:hAnsi="Arial" w:cs="Arial"/>
          <w:spacing w:val="-4"/>
        </w:rPr>
        <w:t>.</w:t>
      </w:r>
    </w:p>
    <w:p w14:paraId="5FEF1646" w14:textId="77777777" w:rsidR="009B29A7" w:rsidRPr="008629E9" w:rsidRDefault="009B29A7" w:rsidP="009B29A7">
      <w:pPr>
        <w:pStyle w:val="BodyText"/>
        <w:spacing w:before="111"/>
        <w:ind w:left="1660"/>
        <w:rPr>
          <w:rFonts w:ascii="Arial" w:hAnsi="Arial" w:cs="Arial"/>
        </w:rPr>
      </w:pPr>
      <w:r w:rsidRPr="008629E9">
        <w:rPr>
          <w:rFonts w:ascii="Arial" w:hAnsi="Arial" w:cs="Arial"/>
          <w:lang w:val="vi-VN"/>
        </w:rPr>
        <w:t>Để di chuyển đường dẫn kiểm tra cơ sở dữ liệu từ SYSTEM sang một vùng bảng khác</w:t>
      </w:r>
      <w:r w:rsidRPr="008629E9">
        <w:rPr>
          <w:rFonts w:ascii="Arial" w:hAnsi="Arial" w:cs="Arial"/>
        </w:rPr>
        <w:t>:</w:t>
      </w:r>
    </w:p>
    <w:p w14:paraId="72365F02" w14:textId="77777777" w:rsidR="009B29A7" w:rsidRPr="001058B5" w:rsidRDefault="009B29A7" w:rsidP="00601E2D">
      <w:pPr>
        <w:pStyle w:val="ListParagraph"/>
        <w:numPr>
          <w:ilvl w:val="0"/>
          <w:numId w:val="16"/>
        </w:numPr>
        <w:tabs>
          <w:tab w:val="left" w:pos="2020"/>
        </w:tabs>
        <w:spacing w:before="108" w:line="246" w:lineRule="exact"/>
        <w:rPr>
          <w:rFonts w:ascii="Arial" w:hAnsi="Arial" w:cs="Arial"/>
        </w:rPr>
      </w:pPr>
      <w:r w:rsidRPr="008629E9">
        <w:rPr>
          <w:rFonts w:ascii="Arial" w:hAnsi="Arial" w:cs="Arial"/>
          <w:sz w:val="20"/>
        </w:rPr>
        <w:t>Đ</w:t>
      </w:r>
      <w:r w:rsidRPr="008629E9">
        <w:rPr>
          <w:rFonts w:ascii="Arial" w:hAnsi="Arial" w:cs="Arial"/>
          <w:sz w:val="20"/>
          <w:lang w:val="vi-VN"/>
        </w:rPr>
        <w:t>ăng nhập vào SQL * Plus với tư cách quản trị viên có đặc quyền EXECUTE trên</w:t>
      </w:r>
      <w:r w:rsidRPr="008629E9">
        <w:rPr>
          <w:rFonts w:ascii="Arial" w:hAnsi="Arial" w:cs="Arial"/>
          <w:sz w:val="20"/>
          <w:lang w:val="vi-VN"/>
        </w:rPr>
        <w:br/>
        <w:t>Gói PLMS / DBMS_AUDIT_MGMT</w:t>
      </w:r>
      <w:r w:rsidRPr="001058B5">
        <w:rPr>
          <w:rFonts w:ascii="Arial" w:hAnsi="Arial" w:cs="Arial"/>
        </w:rPr>
        <w:t>.</w:t>
      </w:r>
    </w:p>
    <w:p w14:paraId="2AE7B8ED" w14:textId="77777777" w:rsidR="009B29A7" w:rsidRPr="001058B5" w:rsidRDefault="009B29A7" w:rsidP="009B29A7">
      <w:pPr>
        <w:spacing w:before="118" w:line="228" w:lineRule="auto"/>
        <w:ind w:left="2020" w:right="1127" w:hanging="1"/>
        <w:rPr>
          <w:rFonts w:ascii="Arial" w:hAnsi="Arial" w:cs="Arial"/>
          <w:sz w:val="20"/>
        </w:rPr>
      </w:pPr>
      <w:r w:rsidRPr="008629E9">
        <w:rPr>
          <w:rFonts w:ascii="Arial" w:hAnsi="Arial" w:cs="Arial"/>
          <w:sz w:val="20"/>
          <w:lang w:val="vi-VN"/>
        </w:rPr>
        <w:t>Để biết thêm thông tin về gói DBMS_AUDIT_MGMT PL / SQL</w:t>
      </w:r>
      <w:r w:rsidRPr="001058B5">
        <w:rPr>
          <w:rFonts w:ascii="Arial" w:hAnsi="Arial" w:cs="Arial"/>
          <w:sz w:val="20"/>
        </w:rPr>
        <w:t>,</w:t>
      </w:r>
      <w:r w:rsidRPr="001058B5">
        <w:rPr>
          <w:rFonts w:ascii="Arial" w:hAnsi="Arial" w:cs="Arial"/>
          <w:spacing w:val="-30"/>
          <w:sz w:val="20"/>
        </w:rPr>
        <w:t xml:space="preserve"> </w:t>
      </w:r>
      <w:r>
        <w:rPr>
          <w:rFonts w:ascii="Arial" w:hAnsi="Arial" w:cs="Arial"/>
          <w:sz w:val="20"/>
        </w:rPr>
        <w:t xml:space="preserve">xem thêm </w:t>
      </w:r>
      <w:r w:rsidRPr="001058B5">
        <w:rPr>
          <w:rFonts w:ascii="Arial" w:hAnsi="Arial" w:cs="Arial"/>
          <w:i/>
          <w:sz w:val="20"/>
        </w:rPr>
        <w:t xml:space="preserve">Oracle Database PL/SQL Packages and </w:t>
      </w:r>
      <w:r w:rsidRPr="001058B5">
        <w:rPr>
          <w:rFonts w:ascii="Arial" w:hAnsi="Arial" w:cs="Arial"/>
          <w:i/>
          <w:spacing w:val="-4"/>
          <w:sz w:val="20"/>
        </w:rPr>
        <w:t>Types</w:t>
      </w:r>
      <w:r w:rsidRPr="001058B5">
        <w:rPr>
          <w:rFonts w:ascii="Arial" w:hAnsi="Arial" w:cs="Arial"/>
          <w:i/>
          <w:spacing w:val="-6"/>
          <w:sz w:val="20"/>
        </w:rPr>
        <w:t xml:space="preserve"> </w:t>
      </w:r>
      <w:r w:rsidRPr="001058B5">
        <w:rPr>
          <w:rFonts w:ascii="Arial" w:hAnsi="Arial" w:cs="Arial"/>
          <w:i/>
          <w:sz w:val="20"/>
        </w:rPr>
        <w:t>Reference</w:t>
      </w:r>
      <w:r w:rsidRPr="001058B5">
        <w:rPr>
          <w:rFonts w:ascii="Arial" w:hAnsi="Arial" w:cs="Arial"/>
          <w:sz w:val="20"/>
        </w:rPr>
        <w:t>.</w:t>
      </w:r>
    </w:p>
    <w:p w14:paraId="16AE36D7" w14:textId="77777777" w:rsidR="009B29A7" w:rsidRPr="008629E9" w:rsidRDefault="009B29A7" w:rsidP="00601E2D">
      <w:pPr>
        <w:pStyle w:val="ListParagraph"/>
        <w:numPr>
          <w:ilvl w:val="0"/>
          <w:numId w:val="16"/>
        </w:numPr>
        <w:tabs>
          <w:tab w:val="left" w:pos="2020"/>
        </w:tabs>
        <w:spacing w:before="114"/>
        <w:rPr>
          <w:rFonts w:ascii="Arial" w:hAnsi="Arial" w:cs="Arial"/>
          <w:sz w:val="20"/>
          <w:szCs w:val="20"/>
        </w:rPr>
      </w:pPr>
      <w:r w:rsidRPr="008629E9">
        <w:rPr>
          <w:rFonts w:ascii="Arial" w:hAnsi="Arial" w:cs="Arial"/>
          <w:sz w:val="20"/>
          <w:szCs w:val="20"/>
          <w:lang w:val="vi-VN"/>
        </w:rPr>
        <w:t>Kiểm tra không gian bảng mà bạn muốn di chuyển các bảng theo dõi kiểm toán cơ sở dữ liệu</w:t>
      </w:r>
      <w:r w:rsidRPr="008629E9">
        <w:rPr>
          <w:rFonts w:ascii="Arial" w:hAnsi="Arial" w:cs="Arial"/>
          <w:sz w:val="20"/>
          <w:szCs w:val="20"/>
        </w:rPr>
        <w:t>.</w:t>
      </w:r>
    </w:p>
    <w:p w14:paraId="347A884F" w14:textId="77777777" w:rsidR="009B29A7" w:rsidRPr="001058B5" w:rsidRDefault="009B29A7" w:rsidP="009B29A7">
      <w:pPr>
        <w:spacing w:before="119" w:line="230" w:lineRule="auto"/>
        <w:ind w:left="2019" w:right="848"/>
        <w:rPr>
          <w:rFonts w:ascii="Arial" w:hAnsi="Arial" w:cs="Arial"/>
          <w:sz w:val="20"/>
        </w:rPr>
      </w:pPr>
      <w:r w:rsidRPr="00834171">
        <w:rPr>
          <w:rFonts w:ascii="Arial" w:hAnsi="Arial" w:cs="Arial"/>
          <w:sz w:val="20"/>
          <w:lang w:val="vi-VN"/>
        </w:rPr>
        <w:t>Bạn có thể cần tối ưu hóa và phân bổ nhiều không gian hơn cho không gian bảng này, bao gồm không gian bảng phụ trợ SYSAUX. Để biết thêm thông tin, hãy xem</w:t>
      </w:r>
      <w:r w:rsidRPr="00834171">
        <w:rPr>
          <w:rFonts w:ascii="Arial" w:hAnsi="Arial" w:cs="Arial"/>
          <w:i/>
          <w:sz w:val="18"/>
        </w:rPr>
        <w:t xml:space="preserve"> </w:t>
      </w:r>
      <w:r w:rsidRPr="001058B5">
        <w:rPr>
          <w:rFonts w:ascii="Arial" w:hAnsi="Arial" w:cs="Arial"/>
          <w:i/>
          <w:sz w:val="20"/>
        </w:rPr>
        <w:t>Oracle Database Performance Tuning Guide</w:t>
      </w:r>
      <w:r w:rsidRPr="001058B5">
        <w:rPr>
          <w:rFonts w:ascii="Arial" w:hAnsi="Arial" w:cs="Arial"/>
          <w:sz w:val="20"/>
        </w:rPr>
        <w:t>.</w:t>
      </w:r>
    </w:p>
    <w:p w14:paraId="5BCC0CFF" w14:textId="77777777" w:rsidR="009B29A7" w:rsidRPr="00834171" w:rsidRDefault="009B29A7" w:rsidP="00601E2D">
      <w:pPr>
        <w:pStyle w:val="ListParagraph"/>
        <w:numPr>
          <w:ilvl w:val="0"/>
          <w:numId w:val="16"/>
        </w:numPr>
        <w:tabs>
          <w:tab w:val="left" w:pos="2020"/>
        </w:tabs>
        <w:spacing w:before="123" w:line="228" w:lineRule="auto"/>
        <w:ind w:right="1211"/>
        <w:rPr>
          <w:rFonts w:ascii="Arial" w:hAnsi="Arial" w:cs="Arial"/>
          <w:sz w:val="20"/>
          <w:szCs w:val="20"/>
        </w:rPr>
      </w:pPr>
      <w:r w:rsidRPr="00834171">
        <w:rPr>
          <w:rFonts w:ascii="Arial" w:hAnsi="Arial" w:cs="Arial"/>
          <w:sz w:val="20"/>
          <w:szCs w:val="20"/>
          <w:lang w:val="vi-VN"/>
        </w:rPr>
        <w:t>Chạy thủ tục PLMS SQL DBMS_AUDIT_MGMT.SET_AUDIT_TRAIL_LOCATION để xác định tên của vùng bảng đích</w:t>
      </w:r>
      <w:r w:rsidRPr="00834171">
        <w:rPr>
          <w:rFonts w:ascii="Arial" w:hAnsi="Arial" w:cs="Arial"/>
          <w:sz w:val="20"/>
          <w:szCs w:val="20"/>
        </w:rPr>
        <w:t>.</w:t>
      </w:r>
    </w:p>
    <w:p w14:paraId="3E1B8BB9" w14:textId="77777777" w:rsidR="009B29A7" w:rsidRPr="001058B5" w:rsidRDefault="009B29A7" w:rsidP="009B29A7">
      <w:pPr>
        <w:pStyle w:val="BodyText"/>
        <w:spacing w:before="115"/>
        <w:ind w:left="2020"/>
        <w:rPr>
          <w:rFonts w:ascii="Arial" w:hAnsi="Arial" w:cs="Arial"/>
        </w:rPr>
      </w:pPr>
      <w:r w:rsidRPr="001058B5">
        <w:rPr>
          <w:rFonts w:ascii="Arial" w:hAnsi="Arial" w:cs="Arial"/>
        </w:rPr>
        <w:t>For example:</w:t>
      </w:r>
    </w:p>
    <w:p w14:paraId="41CC0010" w14:textId="77777777" w:rsidR="009B29A7" w:rsidRPr="001058B5" w:rsidRDefault="009B29A7" w:rsidP="009B29A7">
      <w:pPr>
        <w:spacing w:before="140" w:line="259" w:lineRule="auto"/>
        <w:ind w:left="2112" w:right="3970"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DBMS_AUDIT_MGMT.SET_AUDIT_TRAIL_LOCATION(</w:t>
      </w:r>
    </w:p>
    <w:p w14:paraId="4A2B4712" w14:textId="77777777" w:rsidR="009B29A7" w:rsidRPr="001058B5" w:rsidRDefault="009B29A7" w:rsidP="009B29A7">
      <w:pPr>
        <w:tabs>
          <w:tab w:val="left" w:pos="4799"/>
        </w:tabs>
        <w:spacing w:line="259" w:lineRule="auto"/>
        <w:ind w:left="2204" w:right="1665"/>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 xml:space="preserve">=&gt; DBMS_AUDIT_MGMT.AUDIT_TRAIL_AUD_STD, </w:t>
      </w:r>
      <w:r w:rsidRPr="001058B5">
        <w:rPr>
          <w:rFonts w:ascii="Arial" w:hAnsi="Arial" w:cs="Arial"/>
          <w:w w:val="95"/>
          <w:sz w:val="18"/>
        </w:rPr>
        <w:t>AUDIT_TRAIL_LOCATION_VALUE =&gt;</w:t>
      </w:r>
      <w:r w:rsidRPr="001058B5">
        <w:rPr>
          <w:rFonts w:ascii="Arial" w:hAnsi="Arial" w:cs="Arial"/>
          <w:spacing w:val="-76"/>
          <w:w w:val="95"/>
          <w:sz w:val="18"/>
        </w:rPr>
        <w:t xml:space="preserve"> </w:t>
      </w:r>
      <w:r w:rsidRPr="001058B5">
        <w:rPr>
          <w:rFonts w:ascii="Arial" w:hAnsi="Arial" w:cs="Arial"/>
          <w:w w:val="95"/>
          <w:sz w:val="18"/>
        </w:rPr>
        <w:t>'AUD_AUX');</w:t>
      </w:r>
    </w:p>
    <w:p w14:paraId="79524E89" w14:textId="77777777" w:rsidR="009B29A7" w:rsidRPr="001058B5" w:rsidRDefault="009B29A7" w:rsidP="009B29A7">
      <w:pPr>
        <w:ind w:left="2020"/>
        <w:rPr>
          <w:rFonts w:ascii="Arial" w:hAnsi="Arial" w:cs="Arial"/>
          <w:sz w:val="18"/>
        </w:rPr>
      </w:pPr>
      <w:r w:rsidRPr="001058B5">
        <w:rPr>
          <w:rFonts w:ascii="Arial" w:hAnsi="Arial" w:cs="Arial"/>
          <w:w w:val="95"/>
          <w:sz w:val="18"/>
        </w:rPr>
        <w:t>END;</w:t>
      </w:r>
    </w:p>
    <w:p w14:paraId="659BC52B" w14:textId="77777777" w:rsidR="009B29A7" w:rsidRPr="001058B5" w:rsidRDefault="009B29A7" w:rsidP="009B29A7">
      <w:pPr>
        <w:pStyle w:val="BodyText"/>
        <w:spacing w:before="2"/>
        <w:rPr>
          <w:rFonts w:ascii="Arial" w:hAnsi="Arial" w:cs="Arial"/>
          <w:sz w:val="18"/>
        </w:rPr>
      </w:pPr>
    </w:p>
    <w:p w14:paraId="23E7F5F0" w14:textId="77777777" w:rsidR="009B29A7" w:rsidRPr="001058B5" w:rsidRDefault="009B29A7" w:rsidP="009B29A7">
      <w:pPr>
        <w:pStyle w:val="BodyText"/>
        <w:ind w:left="2020"/>
        <w:rPr>
          <w:rFonts w:ascii="Arial" w:hAnsi="Arial" w:cs="Arial"/>
        </w:rPr>
      </w:pPr>
      <w:r w:rsidRPr="001058B5">
        <w:rPr>
          <w:rFonts w:ascii="Arial" w:hAnsi="Arial" w:cs="Arial"/>
        </w:rPr>
        <w:t>In this example:</w:t>
      </w:r>
    </w:p>
    <w:p w14:paraId="14D2C092" w14:textId="77777777" w:rsidR="009B29A7" w:rsidRPr="001058B5" w:rsidRDefault="009B29A7" w:rsidP="00601E2D">
      <w:pPr>
        <w:pStyle w:val="ListParagraph"/>
        <w:numPr>
          <w:ilvl w:val="1"/>
          <w:numId w:val="16"/>
        </w:numPr>
        <w:tabs>
          <w:tab w:val="left" w:pos="2380"/>
        </w:tabs>
        <w:spacing w:before="121" w:line="228" w:lineRule="auto"/>
        <w:ind w:right="1142"/>
        <w:rPr>
          <w:rFonts w:ascii="Arial" w:hAnsi="Arial" w:cs="Arial"/>
          <w:sz w:val="20"/>
        </w:rPr>
      </w:pPr>
      <w:r w:rsidRPr="001058B5">
        <w:rPr>
          <w:rFonts w:ascii="Arial" w:hAnsi="Arial" w:cs="Arial"/>
          <w:sz w:val="20"/>
        </w:rPr>
        <w:t>AUDIT_TRAIL_TYPE:</w:t>
      </w:r>
      <w:r w:rsidRPr="001058B5">
        <w:rPr>
          <w:rFonts w:ascii="Arial" w:hAnsi="Arial" w:cs="Arial"/>
          <w:spacing w:val="-26"/>
          <w:sz w:val="20"/>
        </w:rPr>
        <w:t xml:space="preserve"> </w:t>
      </w:r>
      <w:r w:rsidRPr="000E0762">
        <w:rPr>
          <w:rFonts w:ascii="Arial" w:hAnsi="Arial" w:cs="Arial"/>
          <w:sz w:val="20"/>
          <w:szCs w:val="20"/>
          <w:lang w:val="vi-VN"/>
        </w:rPr>
        <w:t>Đề cập đến loại đường dẫn kiểm tra cơ sở dữ liệu. Nhập một trong các giá trị sau</w:t>
      </w:r>
      <w:r w:rsidRPr="000E0762">
        <w:rPr>
          <w:rFonts w:ascii="Arial" w:hAnsi="Arial" w:cs="Arial"/>
          <w:sz w:val="20"/>
          <w:szCs w:val="20"/>
        </w:rPr>
        <w:t>:</w:t>
      </w:r>
    </w:p>
    <w:p w14:paraId="74326658" w14:textId="77777777" w:rsidR="009B29A7" w:rsidRPr="001058B5" w:rsidRDefault="009B29A7" w:rsidP="00601E2D">
      <w:pPr>
        <w:pStyle w:val="ListParagraph"/>
        <w:numPr>
          <w:ilvl w:val="2"/>
          <w:numId w:val="16"/>
        </w:numPr>
        <w:tabs>
          <w:tab w:val="left" w:pos="2739"/>
          <w:tab w:val="left" w:pos="2740"/>
        </w:tabs>
        <w:spacing w:before="115"/>
        <w:rPr>
          <w:rFonts w:ascii="Arial" w:hAnsi="Arial" w:cs="Arial"/>
          <w:sz w:val="20"/>
        </w:rPr>
      </w:pPr>
      <w:r w:rsidRPr="001058B5">
        <w:rPr>
          <w:rFonts w:ascii="Arial" w:hAnsi="Arial" w:cs="Arial"/>
          <w:sz w:val="20"/>
        </w:rPr>
        <w:t>DBMS_AUDIT_MGMT.AUDIT_TRAIL_AUD_STD:</w:t>
      </w:r>
      <w:r w:rsidRPr="001058B5">
        <w:rPr>
          <w:rFonts w:ascii="Arial" w:hAnsi="Arial" w:cs="Arial"/>
          <w:spacing w:val="-31"/>
          <w:sz w:val="20"/>
        </w:rPr>
        <w:t xml:space="preserve"> </w:t>
      </w:r>
      <w:r w:rsidRPr="000E0762">
        <w:rPr>
          <w:rStyle w:val="shorttext"/>
          <w:rFonts w:ascii="Arial" w:hAnsi="Arial" w:cs="Arial"/>
          <w:sz w:val="20"/>
          <w:szCs w:val="20"/>
          <w:lang w:val="vi-VN"/>
        </w:rPr>
        <w:t>Bảng xếp hạng kiểm toán chuẩn</w:t>
      </w:r>
      <w:r w:rsidRPr="000E0762">
        <w:rPr>
          <w:rFonts w:ascii="Arial" w:hAnsi="Arial" w:cs="Arial"/>
          <w:sz w:val="20"/>
          <w:szCs w:val="20"/>
        </w:rPr>
        <w:t>,</w:t>
      </w:r>
      <w:r w:rsidRPr="001058B5">
        <w:rPr>
          <w:rFonts w:ascii="Arial" w:hAnsi="Arial" w:cs="Arial"/>
          <w:spacing w:val="-30"/>
          <w:sz w:val="20"/>
        </w:rPr>
        <w:t xml:space="preserve"> </w:t>
      </w:r>
      <w:r w:rsidRPr="001058B5">
        <w:rPr>
          <w:rFonts w:ascii="Arial" w:hAnsi="Arial" w:cs="Arial"/>
          <w:sz w:val="20"/>
        </w:rPr>
        <w:t>AUD$.</w:t>
      </w:r>
    </w:p>
    <w:p w14:paraId="4C8D3ED8" w14:textId="77777777" w:rsidR="009B29A7" w:rsidRPr="001058B5" w:rsidRDefault="009B29A7" w:rsidP="00601E2D">
      <w:pPr>
        <w:pStyle w:val="ListParagraph"/>
        <w:numPr>
          <w:ilvl w:val="2"/>
          <w:numId w:val="16"/>
        </w:numPr>
        <w:tabs>
          <w:tab w:val="left" w:pos="2739"/>
          <w:tab w:val="left" w:pos="2740"/>
        </w:tabs>
        <w:spacing w:before="108" w:line="246" w:lineRule="exact"/>
        <w:rPr>
          <w:rFonts w:ascii="Arial" w:hAnsi="Arial" w:cs="Arial"/>
          <w:sz w:val="20"/>
        </w:rPr>
      </w:pPr>
      <w:r w:rsidRPr="001058B5">
        <w:rPr>
          <w:rFonts w:ascii="Arial" w:hAnsi="Arial" w:cs="Arial"/>
          <w:sz w:val="20"/>
        </w:rPr>
        <w:t>DBMS_AUDIT_MGMT.AUDIT_TRAIL_FGA_STD:</w:t>
      </w:r>
      <w:r w:rsidRPr="001058B5">
        <w:rPr>
          <w:rFonts w:ascii="Arial" w:hAnsi="Arial" w:cs="Arial"/>
          <w:spacing w:val="-25"/>
          <w:sz w:val="20"/>
        </w:rPr>
        <w:t xml:space="preserve"> </w:t>
      </w:r>
      <w:r w:rsidRPr="000E0762">
        <w:rPr>
          <w:rStyle w:val="shorttext"/>
          <w:rFonts w:ascii="Arial" w:hAnsi="Arial" w:cs="Arial"/>
          <w:sz w:val="20"/>
          <w:szCs w:val="20"/>
          <w:lang w:val="vi-VN"/>
        </w:rPr>
        <w:t>Bảng kiểm tra chi tiết hạt mịn</w:t>
      </w:r>
      <w:r w:rsidRPr="000E0762">
        <w:rPr>
          <w:rFonts w:ascii="Arial" w:hAnsi="Arial" w:cs="Arial"/>
          <w:sz w:val="20"/>
          <w:szCs w:val="20"/>
        </w:rPr>
        <w:t>,</w:t>
      </w:r>
    </w:p>
    <w:p w14:paraId="61B0CE7E" w14:textId="77777777" w:rsidR="009B29A7" w:rsidRPr="001058B5" w:rsidRDefault="009B29A7" w:rsidP="009B29A7">
      <w:pPr>
        <w:pStyle w:val="BodyText"/>
        <w:spacing w:line="246" w:lineRule="exact"/>
        <w:ind w:left="2740"/>
        <w:rPr>
          <w:rFonts w:ascii="Arial" w:hAnsi="Arial" w:cs="Arial"/>
        </w:rPr>
      </w:pPr>
      <w:r w:rsidRPr="001058B5">
        <w:rPr>
          <w:rFonts w:ascii="Arial" w:hAnsi="Arial" w:cs="Arial"/>
          <w:w w:val="95"/>
        </w:rPr>
        <w:t>FGA_LOG$.</w:t>
      </w:r>
    </w:p>
    <w:p w14:paraId="56EE9270" w14:textId="77777777" w:rsidR="009B29A7" w:rsidRPr="001058B5" w:rsidRDefault="009B29A7" w:rsidP="009B29A7">
      <w:pPr>
        <w:spacing w:line="246" w:lineRule="exact"/>
        <w:rPr>
          <w:rFonts w:ascii="Arial" w:hAnsi="Arial" w:cs="Arial"/>
        </w:rPr>
        <w:sectPr w:rsidR="009B29A7" w:rsidRPr="001058B5">
          <w:pgSz w:w="12240" w:h="15840"/>
          <w:pgMar w:top="840" w:right="1060" w:bottom="860" w:left="1100" w:header="549" w:footer="663" w:gutter="0"/>
          <w:cols w:space="720"/>
        </w:sectPr>
      </w:pPr>
    </w:p>
    <w:p w14:paraId="1974A449" w14:textId="77777777" w:rsidR="009B29A7" w:rsidRPr="001058B5" w:rsidRDefault="009B29A7" w:rsidP="009B29A7">
      <w:pPr>
        <w:pStyle w:val="BodyText"/>
        <w:spacing w:before="5"/>
        <w:rPr>
          <w:rFonts w:ascii="Arial" w:hAnsi="Arial" w:cs="Arial"/>
          <w:sz w:val="25"/>
        </w:rPr>
      </w:pPr>
    </w:p>
    <w:p w14:paraId="2ACF56F1" w14:textId="77777777" w:rsidR="009B29A7" w:rsidRPr="001058B5" w:rsidRDefault="009B29A7" w:rsidP="009B29A7">
      <w:pPr>
        <w:pStyle w:val="BodyText"/>
        <w:tabs>
          <w:tab w:val="left" w:pos="3339"/>
        </w:tabs>
        <w:spacing w:before="103" w:line="228" w:lineRule="auto"/>
        <w:ind w:left="3339" w:right="379" w:hanging="360"/>
        <w:rPr>
          <w:rFonts w:ascii="Arial" w:hAnsi="Arial" w:cs="Arial"/>
        </w:rPr>
      </w:pPr>
      <w:r w:rsidRPr="001058B5">
        <w:rPr>
          <w:rFonts w:ascii="Arial" w:hAnsi="Arial" w:cs="Arial"/>
          <w:b/>
        </w:rPr>
        <w:t>–</w:t>
      </w:r>
      <w:r w:rsidRPr="001058B5">
        <w:rPr>
          <w:rFonts w:ascii="Arial" w:hAnsi="Arial" w:cs="Arial"/>
          <w:b/>
        </w:rPr>
        <w:tab/>
      </w:r>
      <w:r w:rsidRPr="001058B5">
        <w:rPr>
          <w:rFonts w:ascii="Arial" w:hAnsi="Arial" w:cs="Arial"/>
          <w:w w:val="90"/>
        </w:rPr>
        <w:t xml:space="preserve">DBMS_AUDIT_MGMT.AUDIT_TRAIL_DB_STD: </w:t>
      </w:r>
      <w:r>
        <w:rPr>
          <w:rFonts w:ascii="Arial" w:hAnsi="Arial" w:cs="Arial"/>
          <w:w w:val="90"/>
        </w:rPr>
        <w:t>cả</w:t>
      </w:r>
      <w:r w:rsidRPr="001058B5">
        <w:rPr>
          <w:rFonts w:ascii="Arial" w:hAnsi="Arial" w:cs="Arial"/>
          <w:w w:val="90"/>
        </w:rPr>
        <w:t xml:space="preserve"> standard and fine-grained </w:t>
      </w:r>
      <w:r w:rsidRPr="001058B5">
        <w:rPr>
          <w:rFonts w:ascii="Arial" w:hAnsi="Arial" w:cs="Arial"/>
        </w:rPr>
        <w:t>audit trail</w:t>
      </w:r>
      <w:r w:rsidRPr="001058B5">
        <w:rPr>
          <w:rFonts w:ascii="Arial" w:hAnsi="Arial" w:cs="Arial"/>
          <w:spacing w:val="-1"/>
        </w:rPr>
        <w:t xml:space="preserve"> </w:t>
      </w:r>
      <w:r w:rsidRPr="001058B5">
        <w:rPr>
          <w:rFonts w:ascii="Arial" w:hAnsi="Arial" w:cs="Arial"/>
        </w:rPr>
        <w:t>tables.</w:t>
      </w:r>
    </w:p>
    <w:p w14:paraId="6F472DE5" w14:textId="77777777" w:rsidR="009B29A7" w:rsidRPr="001058B5" w:rsidRDefault="009B29A7" w:rsidP="00601E2D">
      <w:pPr>
        <w:pStyle w:val="ListParagraph"/>
        <w:numPr>
          <w:ilvl w:val="3"/>
          <w:numId w:val="16"/>
        </w:numPr>
        <w:tabs>
          <w:tab w:val="left" w:pos="2980"/>
        </w:tabs>
        <w:spacing w:before="124" w:line="228" w:lineRule="auto"/>
        <w:ind w:right="723"/>
        <w:rPr>
          <w:rFonts w:ascii="Arial" w:hAnsi="Arial" w:cs="Arial"/>
          <w:sz w:val="20"/>
        </w:rPr>
      </w:pPr>
      <w:r w:rsidRPr="001058B5">
        <w:rPr>
          <w:rFonts w:ascii="Arial" w:hAnsi="Arial" w:cs="Arial"/>
          <w:w w:val="95"/>
          <w:sz w:val="20"/>
        </w:rPr>
        <w:t>AUDIT_TRAIL_LOCATION_VALUE:</w:t>
      </w:r>
      <w:r w:rsidRPr="001058B5">
        <w:rPr>
          <w:rFonts w:ascii="Arial" w:hAnsi="Arial" w:cs="Arial"/>
          <w:spacing w:val="-22"/>
          <w:w w:val="95"/>
          <w:sz w:val="20"/>
        </w:rPr>
        <w:t xml:space="preserve"> </w:t>
      </w:r>
      <w:r w:rsidRPr="000E0762">
        <w:rPr>
          <w:rFonts w:ascii="Arial" w:hAnsi="Arial" w:cs="Arial"/>
          <w:sz w:val="20"/>
          <w:lang w:val="vi-VN"/>
        </w:rPr>
        <w:t>Chỉ định vùng bảng đích. Ví dụ này chỉ định một vùng bảng có tên AUD_AUX</w:t>
      </w:r>
      <w:r w:rsidRPr="001058B5">
        <w:rPr>
          <w:rFonts w:ascii="Arial" w:hAnsi="Arial" w:cs="Arial"/>
          <w:sz w:val="20"/>
        </w:rPr>
        <w:t>.</w:t>
      </w:r>
    </w:p>
    <w:p w14:paraId="18B89BEF" w14:textId="77777777" w:rsidR="009B29A7" w:rsidRPr="001058B5" w:rsidRDefault="009B29A7" w:rsidP="009B29A7">
      <w:pPr>
        <w:pStyle w:val="BodyText"/>
        <w:spacing w:before="2"/>
        <w:rPr>
          <w:rFonts w:ascii="Arial" w:hAnsi="Arial" w:cs="Arial"/>
          <w:sz w:val="23"/>
        </w:rPr>
      </w:pPr>
    </w:p>
    <w:p w14:paraId="7D42EF78" w14:textId="77777777" w:rsidR="009B29A7" w:rsidRPr="001058B5" w:rsidRDefault="009B29A7" w:rsidP="009B29A7">
      <w:pPr>
        <w:pStyle w:val="Heading6"/>
      </w:pPr>
      <w:bookmarkStart w:id="1514" w:name="Auditing_the_Database_Audit_Trail"/>
      <w:bookmarkStart w:id="1515" w:name="_bookmark2018"/>
      <w:bookmarkStart w:id="1516" w:name="_bookmark2019"/>
      <w:bookmarkEnd w:id="1514"/>
      <w:bookmarkEnd w:id="1515"/>
      <w:bookmarkEnd w:id="1516"/>
      <w:r>
        <w:t>Kiểm tra</w:t>
      </w:r>
      <w:r w:rsidRPr="001058B5">
        <w:t xml:space="preserve"> Database Audit Trail</w:t>
      </w:r>
    </w:p>
    <w:p w14:paraId="0BE9D206" w14:textId="77777777" w:rsidR="009B29A7" w:rsidRPr="000E0762" w:rsidRDefault="009B29A7" w:rsidP="009B29A7">
      <w:pPr>
        <w:pStyle w:val="BodyText"/>
        <w:spacing w:before="56" w:line="230" w:lineRule="auto"/>
        <w:ind w:left="2259" w:right="292"/>
        <w:rPr>
          <w:rFonts w:ascii="Arial" w:hAnsi="Arial" w:cs="Arial"/>
        </w:rPr>
      </w:pPr>
      <w:r w:rsidRPr="000E0762">
        <w:rPr>
          <w:rFonts w:ascii="Arial" w:hAnsi="Arial" w:cs="Arial"/>
          <w:lang w:val="vi-VN"/>
        </w:rPr>
        <w:t>Đôi khi, ứng dụng phải cấp cho bảng SYS.AUD $ hệ thống quyền truy cập vào người dùng thông thường (người dùng không phải SYSDBA). Ví dụ: trình tạo báo cáo kiểm tra cần quyền truy cập vào bảng AUD $ để tạo báo cáo hàng ngày về các vi phạm có thể xảy ra. Ngoài ra, nhiều cài đặt có vai trò kiểm toán riêng biệt để đạt được sự phân tách nhiệm vụ</w:t>
      </w:r>
      <w:r w:rsidRPr="000E0762">
        <w:rPr>
          <w:rFonts w:ascii="Arial" w:hAnsi="Arial" w:cs="Arial"/>
          <w:spacing w:val="-5"/>
        </w:rPr>
        <w:t>.</w:t>
      </w:r>
    </w:p>
    <w:p w14:paraId="242AD45F" w14:textId="77777777" w:rsidR="009B29A7" w:rsidRPr="000E0762" w:rsidRDefault="009B29A7" w:rsidP="009B29A7">
      <w:pPr>
        <w:pStyle w:val="BodyText"/>
        <w:spacing w:before="120" w:line="228" w:lineRule="auto"/>
        <w:ind w:left="2259" w:right="185"/>
        <w:rPr>
          <w:rFonts w:ascii="Arial" w:hAnsi="Arial" w:cs="Arial"/>
        </w:rPr>
      </w:pPr>
      <w:r w:rsidRPr="000E0762">
        <w:rPr>
          <w:rFonts w:ascii="Arial" w:hAnsi="Arial" w:cs="Arial"/>
          <w:lang w:val="vi-VN"/>
        </w:rPr>
        <w:t>Trong trường hợp này, lưu ý rằng các câu lệnh DML như INSERT, UPDATE, MERGE và DELETE luôn được kiểm tra và ghi lại trong bảng SYS.AUD $. Bạn có thể kiểm tra các hoạt động này bằng cách truy vấn các khung nhìn DBA_AUDIT_TRAIL và DBA_COMMON_AUDIT_TRAIL</w:t>
      </w:r>
      <w:r w:rsidRPr="000E0762">
        <w:rPr>
          <w:rFonts w:ascii="Arial" w:hAnsi="Arial" w:cs="Arial"/>
        </w:rPr>
        <w:t>.</w:t>
      </w:r>
    </w:p>
    <w:p w14:paraId="1A221017" w14:textId="77777777" w:rsidR="009B29A7" w:rsidRPr="000E0762" w:rsidRDefault="009B29A7" w:rsidP="009B29A7">
      <w:pPr>
        <w:pStyle w:val="BodyText"/>
        <w:spacing w:before="121" w:line="228" w:lineRule="auto"/>
        <w:ind w:left="2260" w:right="222"/>
        <w:rPr>
          <w:rFonts w:ascii="Arial" w:hAnsi="Arial" w:cs="Arial"/>
        </w:rPr>
      </w:pPr>
      <w:r w:rsidRPr="000E0762">
        <w:rPr>
          <w:rFonts w:ascii="Arial" w:hAnsi="Arial" w:cs="Arial"/>
          <w:lang w:val="vi-VN"/>
        </w:rPr>
        <w:t>Nếu người dùng có các đặc quyền SELECT, UPDATE, INSERT và DELETE trên SYS.AUD $ và thực hiện một thao tác SELECT, thì đường dẫn kiểm toán sẽ có một bản ghi về hoạt động đó. Đó là, SYS.AUD $ sẽ có một hàng xác định hành động SELECT trên chính nó, ví dụ như hàng 1</w:t>
      </w:r>
      <w:r w:rsidRPr="000E0762">
        <w:rPr>
          <w:rFonts w:ascii="Arial" w:hAnsi="Arial" w:cs="Arial"/>
        </w:rPr>
        <w:t>.</w:t>
      </w:r>
    </w:p>
    <w:p w14:paraId="27CFF216" w14:textId="77777777" w:rsidR="009B29A7" w:rsidRPr="001058B5" w:rsidRDefault="009B29A7" w:rsidP="009B29A7">
      <w:pPr>
        <w:pStyle w:val="BodyText"/>
        <w:spacing w:before="119" w:line="230" w:lineRule="auto"/>
        <w:ind w:left="2259" w:right="295"/>
        <w:rPr>
          <w:rFonts w:ascii="Arial" w:hAnsi="Arial" w:cs="Arial"/>
        </w:rPr>
      </w:pPr>
      <w:r w:rsidRPr="000E0762">
        <w:rPr>
          <w:rFonts w:ascii="Arial" w:hAnsi="Arial" w:cs="Arial"/>
          <w:lang w:val="vi-VN"/>
        </w:rPr>
        <w:t>Nếu sau đó người dùng cố gắng xóa hàng này khỏi SYS.AUD $, thì thao tác DELETE thành công, bởi vì người dùng có đặc quyền thực hiện hành động này. Tuy nhiên, hành động DELETE này trên SYS.AUD $ cũng được ghi lại trong đường mòn kiểm toán. Thiết lập loại hành vi kiểm toán này làm tính năng an toàn, có khả năng tiết lộ các hành động bất thường hoặc trái phép</w:t>
      </w:r>
      <w:r w:rsidRPr="001058B5">
        <w:rPr>
          <w:rFonts w:ascii="Arial" w:hAnsi="Arial" w:cs="Arial"/>
        </w:rPr>
        <w:t>.</w:t>
      </w:r>
    </w:p>
    <w:p w14:paraId="6F870484" w14:textId="222CCAAF" w:rsidR="009B29A7" w:rsidRPr="001058B5" w:rsidRDefault="00552A84" w:rsidP="009B29A7">
      <w:pPr>
        <w:pStyle w:val="BodyText"/>
        <w:spacing w:before="3"/>
        <w:rPr>
          <w:rFonts w:ascii="Arial" w:hAnsi="Arial" w:cs="Arial"/>
          <w:sz w:val="18"/>
        </w:rPr>
      </w:pPr>
      <w:r>
        <w:rPr>
          <w:rFonts w:ascii="Arial" w:hAnsi="Arial" w:cs="Arial"/>
          <w:noProof/>
        </w:rPr>
        <mc:AlternateContent>
          <mc:Choice Requires="wpg">
            <w:drawing>
              <wp:anchor distT="0" distB="0" distL="0" distR="0" simplePos="0" relativeHeight="502637296" behindDoc="0" locked="0" layoutInCell="1" allowOverlap="1" wp14:anchorId="3AF9BA20" wp14:editId="45FD5182">
                <wp:simplePos x="0" y="0"/>
                <wp:positionH relativeFrom="page">
                  <wp:posOffset>2590800</wp:posOffset>
                </wp:positionH>
                <wp:positionV relativeFrom="paragraph">
                  <wp:posOffset>169545</wp:posOffset>
                </wp:positionV>
                <wp:extent cx="3962400" cy="31750"/>
                <wp:effectExtent l="9525" t="12065" r="9525" b="3810"/>
                <wp:wrapTopAndBottom/>
                <wp:docPr id="701" name="Group 6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2400" cy="31750"/>
                          <a:chOff x="4080" y="267"/>
                          <a:chExt cx="6240" cy="50"/>
                        </a:xfrm>
                      </wpg:grpSpPr>
                      <wps:wsp>
                        <wps:cNvPr id="702" name="Line 699"/>
                        <wps:cNvCnPr>
                          <a:cxnSpLocks noChangeShapeType="1"/>
                        </wps:cNvCnPr>
                        <wps:spPr bwMode="auto">
                          <a:xfrm>
                            <a:off x="4080" y="270"/>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703" name="Line 700"/>
                        <wps:cNvCnPr>
                          <a:cxnSpLocks noChangeShapeType="1"/>
                        </wps:cNvCnPr>
                        <wps:spPr bwMode="auto">
                          <a:xfrm>
                            <a:off x="4080" y="314"/>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D3097E3" id="Group 698" o:spid="_x0000_s1026" style="position:absolute;margin-left:204pt;margin-top:13.35pt;width:312pt;height:2.5pt;z-index:502637296;mso-wrap-distance-left:0;mso-wrap-distance-right:0;mso-position-horizontal-relative:page" coordorigin="4080,267" coordsize="624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">
                <v:line id="Line 699" o:spid="_x0000_s1027" style="position:absolute;visibility:visible;mso-wrap-style:square" from="4080,270" to="10320,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" strokeweight=".24pt"/>
                <v:line id="Line 700" o:spid="_x0000_s1028" style="position:absolute;visibility:visible;mso-wrap-style:square" from="4080,314" to="10320,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" strokeweight=".24pt"/>
                <w10:wrap type="topAndBottom" anchorx="page"/>
              </v:group>
            </w:pict>
          </mc:Fallback>
        </mc:AlternateContent>
      </w:r>
    </w:p>
    <w:p w14:paraId="29C52395" w14:textId="77777777" w:rsidR="009B29A7" w:rsidRPr="001058B5" w:rsidRDefault="009B29A7" w:rsidP="009B29A7">
      <w:pPr>
        <w:pStyle w:val="BodyText"/>
        <w:spacing w:before="30" w:after="107" w:line="228" w:lineRule="auto"/>
        <w:ind w:left="2980" w:right="816"/>
        <w:rPr>
          <w:rFonts w:ascii="Arial" w:hAnsi="Arial" w:cs="Arial"/>
        </w:rPr>
      </w:pPr>
      <w:r>
        <w:rPr>
          <w:rFonts w:ascii="Arial" w:hAnsi="Arial" w:cs="Arial"/>
          <w:b/>
          <w:w w:val="95"/>
          <w:sz w:val="19"/>
        </w:rPr>
        <w:t xml:space="preserve">Chú ý: </w:t>
      </w:r>
      <w:r w:rsidRPr="00661593">
        <w:rPr>
          <w:rFonts w:ascii="Arial" w:hAnsi="Arial" w:cs="Arial"/>
          <w:lang w:val="vi-VN"/>
        </w:rPr>
        <w:t>Các thao tác DELETE, INSERT, UPDATE và MERGE trên các bảng SYS.AUD $ và SYS.FGA_LOG $ luôn được kiểm tra. Các hồ sơ kiểm toán này không được phép xóa</w:t>
      </w:r>
    </w:p>
    <w:p w14:paraId="0AF2C6B3" w14:textId="2D41FA32" w:rsidR="009B29A7" w:rsidRPr="001058B5" w:rsidRDefault="00552A84" w:rsidP="009B29A7">
      <w:pPr>
        <w:pStyle w:val="BodyText"/>
        <w:spacing w:line="51" w:lineRule="exact"/>
        <w:ind w:left="2977"/>
        <w:rPr>
          <w:rFonts w:ascii="Arial" w:hAnsi="Arial" w:cs="Arial"/>
          <w:sz w:val="5"/>
        </w:rPr>
      </w:pPr>
      <w:r>
        <w:rPr>
          <w:rFonts w:ascii="Arial" w:hAnsi="Arial" w:cs="Arial"/>
          <w:noProof/>
          <w:sz w:val="5"/>
        </w:rPr>
        <mc:AlternateContent>
          <mc:Choice Requires="wpg">
            <w:drawing>
              <wp:inline distT="0" distB="0" distL="0" distR="0" wp14:anchorId="3A94629F" wp14:editId="66823BEE">
                <wp:extent cx="3962400" cy="32385"/>
                <wp:effectExtent l="5715" t="11430" r="13335" b="3810"/>
                <wp:docPr id="698" name="Group 6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2400" cy="32385"/>
                          <a:chOff x="0" y="0"/>
                          <a:chExt cx="6240" cy="51"/>
                        </a:xfrm>
                      </wpg:grpSpPr>
                      <wps:wsp>
                        <wps:cNvPr id="699" name="Line 677"/>
                        <wps:cNvCnPr>
                          <a:cxnSpLocks noChangeShapeType="1"/>
                        </wps:cNvCnPr>
                        <wps:spPr bwMode="auto">
                          <a:xfrm>
                            <a:off x="0" y="2"/>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700" name="Line 678"/>
                        <wps:cNvCnPr>
                          <a:cxnSpLocks noChangeShapeType="1"/>
                        </wps:cNvCnPr>
                        <wps:spPr bwMode="auto">
                          <a:xfrm>
                            <a:off x="0" y="48"/>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D00C711" id="Group 676" o:spid="_x0000_s1026" style="width:312pt;height:2.55pt;mso-position-horizontal-relative:char;mso-position-vertical-relative:line" coordsize="624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">
                <v:line id="Line 677" o:spid="_x0000_s1027" style="position:absolute;visibility:visible;mso-wrap-style:square" from="0,2" to="62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" strokeweight=".24pt"/>
                <v:line id="Line 678" o:spid="_x0000_s1028" style="position:absolute;visibility:visible;mso-wrap-style:square" from="0,48" to="624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" strokeweight=".24pt"/>
                <w10:anchorlock/>
              </v:group>
            </w:pict>
          </mc:Fallback>
        </mc:AlternateContent>
      </w:r>
    </w:p>
    <w:p w14:paraId="1EBD8404" w14:textId="77777777" w:rsidR="009B29A7" w:rsidRPr="001058B5" w:rsidRDefault="009B29A7" w:rsidP="009B29A7">
      <w:pPr>
        <w:pStyle w:val="BodyText"/>
        <w:spacing w:before="5"/>
        <w:rPr>
          <w:rFonts w:ascii="Arial" w:hAnsi="Arial" w:cs="Arial"/>
          <w:sz w:val="23"/>
        </w:rPr>
      </w:pPr>
    </w:p>
    <w:p w14:paraId="677E4FC3" w14:textId="77777777" w:rsidR="009B29A7" w:rsidRPr="001058B5" w:rsidRDefault="009B29A7" w:rsidP="009B29A7">
      <w:pPr>
        <w:pStyle w:val="BodyText"/>
        <w:ind w:left="2980"/>
        <w:rPr>
          <w:rFonts w:ascii="Arial" w:hAnsi="Arial" w:cs="Arial"/>
        </w:rPr>
      </w:pPr>
      <w:r>
        <w:rPr>
          <w:rFonts w:ascii="Arial" w:hAnsi="Arial" w:cs="Arial"/>
          <w:b/>
          <w:sz w:val="19"/>
        </w:rPr>
        <w:t>Xem thêm</w:t>
      </w:r>
      <w:r w:rsidRPr="001058B5">
        <w:rPr>
          <w:rFonts w:ascii="Arial" w:hAnsi="Arial" w:cs="Arial"/>
          <w:b/>
          <w:sz w:val="19"/>
        </w:rPr>
        <w:t xml:space="preserve">: </w:t>
      </w:r>
      <w:hyperlink w:anchor="_bookmark2288" w:history="1">
        <w:r w:rsidRPr="001058B5">
          <w:rPr>
            <w:rFonts w:ascii="Arial" w:hAnsi="Arial" w:cs="Arial"/>
            <w:color w:val="0000CC"/>
          </w:rPr>
          <w:t xml:space="preserve">"Auditing Sensitive Information" </w:t>
        </w:r>
        <w:r>
          <w:rPr>
            <w:rFonts w:ascii="Arial" w:hAnsi="Arial" w:cs="Arial"/>
          </w:rPr>
          <w:t>trang</w:t>
        </w:r>
        <w:r w:rsidRPr="001058B5">
          <w:rPr>
            <w:rFonts w:ascii="Arial" w:hAnsi="Arial" w:cs="Arial"/>
          </w:rPr>
          <w:t xml:space="preserve"> 10-18</w:t>
        </w:r>
      </w:hyperlink>
    </w:p>
    <w:p w14:paraId="73C6E286" w14:textId="77777777" w:rsidR="009B29A7" w:rsidRPr="001058B5" w:rsidRDefault="009B29A7" w:rsidP="009B29A7">
      <w:pPr>
        <w:pStyle w:val="BodyText"/>
        <w:spacing w:before="1"/>
        <w:rPr>
          <w:rFonts w:ascii="Arial" w:hAnsi="Arial" w:cs="Arial"/>
        </w:rPr>
      </w:pPr>
    </w:p>
    <w:p w14:paraId="2FED2418" w14:textId="77777777" w:rsidR="009B29A7" w:rsidRPr="001058B5" w:rsidRDefault="009B29A7" w:rsidP="009B29A7">
      <w:pPr>
        <w:pStyle w:val="Heading6"/>
        <w:spacing w:before="1"/>
      </w:pPr>
      <w:bookmarkStart w:id="1517" w:name="Archiving_the_Database_Audit_Trail"/>
      <w:bookmarkStart w:id="1518" w:name="_bookmark2021"/>
      <w:bookmarkStart w:id="1519" w:name="_bookmark2022"/>
      <w:bookmarkEnd w:id="1517"/>
      <w:bookmarkEnd w:id="1518"/>
      <w:bookmarkEnd w:id="1519"/>
      <w:r>
        <w:t xml:space="preserve">Lưu trữ </w:t>
      </w:r>
      <w:r w:rsidRPr="001058B5">
        <w:t xml:space="preserve">Database </w:t>
      </w:r>
      <w:bookmarkStart w:id="1520" w:name="_bookmark2023"/>
      <w:bookmarkEnd w:id="1520"/>
      <w:r w:rsidRPr="001058B5">
        <w:t>Audit Trail</w:t>
      </w:r>
    </w:p>
    <w:p w14:paraId="378E7879" w14:textId="77777777" w:rsidR="009B29A7" w:rsidRPr="001058B5" w:rsidRDefault="009B29A7" w:rsidP="009B29A7">
      <w:pPr>
        <w:pStyle w:val="BodyText"/>
        <w:spacing w:before="55" w:line="232" w:lineRule="auto"/>
        <w:ind w:left="2260" w:right="160"/>
        <w:rPr>
          <w:rFonts w:ascii="Arial" w:hAnsi="Arial" w:cs="Arial"/>
        </w:rPr>
      </w:pPr>
      <w:r w:rsidRPr="00661593">
        <w:rPr>
          <w:rFonts w:ascii="Arial" w:hAnsi="Arial" w:cs="Arial"/>
          <w:lang w:val="vi-VN"/>
        </w:rPr>
        <w:t>Bạn nên định kỳ lưu trữ và sau đó tẩy sạch đường mòn kiểm tra để ngăn chặn nó phát triển quá lớn. Lưu trữ và thanh lọc cả hai giải phóng không gian đường mòn kiểm toán và tạo điều kiện cho việc thanh lọc đường mòn kiểm toán cơ sở dữ liệu</w:t>
      </w:r>
      <w:r>
        <w:rPr>
          <w:lang w:val="vi-VN"/>
        </w:rPr>
        <w:t>.</w:t>
      </w:r>
      <w:r>
        <w:t xml:space="preserve"> </w:t>
      </w:r>
      <w:r>
        <w:rPr>
          <w:rFonts w:ascii="Arial" w:hAnsi="Arial" w:cs="Arial"/>
        </w:rPr>
        <w:t xml:space="preserve">Xem thêm </w:t>
      </w:r>
      <w:hyperlink w:anchor="_bookmark2043" w:history="1">
        <w:r>
          <w:rPr>
            <w:rFonts w:ascii="Arial" w:hAnsi="Arial" w:cs="Arial"/>
            <w:color w:val="0000CC"/>
          </w:rPr>
          <w:t xml:space="preserve">"Purging Audit Trail Records” trang </w:t>
        </w:r>
        <w:r w:rsidRPr="001058B5">
          <w:rPr>
            <w:rFonts w:ascii="Arial" w:hAnsi="Arial" w:cs="Arial"/>
          </w:rPr>
          <w:t>9-65</w:t>
        </w:r>
      </w:hyperlink>
      <w:r w:rsidRPr="001058B5">
        <w:rPr>
          <w:rFonts w:ascii="Arial" w:hAnsi="Arial" w:cs="Arial"/>
        </w:rPr>
        <w:t xml:space="preserve"> </w:t>
      </w:r>
      <w:r>
        <w:rPr>
          <w:rFonts w:ascii="Arial" w:hAnsi="Arial" w:cs="Arial"/>
        </w:rPr>
        <w:t>để biết thêm nhiều cách thanh lọc</w:t>
      </w:r>
      <w:r w:rsidRPr="001058B5">
        <w:rPr>
          <w:rFonts w:ascii="Arial" w:hAnsi="Arial" w:cs="Arial"/>
        </w:rPr>
        <w:t xml:space="preserve"> audit trail records.</w:t>
      </w:r>
    </w:p>
    <w:p w14:paraId="6FB085EF" w14:textId="77777777" w:rsidR="009B29A7" w:rsidRPr="001058B5" w:rsidRDefault="009B29A7" w:rsidP="009B29A7">
      <w:pPr>
        <w:pStyle w:val="BodyText"/>
        <w:spacing w:before="116" w:line="232" w:lineRule="auto"/>
        <w:ind w:left="2259"/>
        <w:rPr>
          <w:rFonts w:ascii="Arial" w:hAnsi="Arial" w:cs="Arial"/>
        </w:rPr>
      </w:pPr>
      <w:r w:rsidRPr="00661593">
        <w:rPr>
          <w:rFonts w:ascii="Arial" w:hAnsi="Arial" w:cs="Arial"/>
          <w:lang w:val="vi-VN"/>
        </w:rPr>
        <w:t>Bạn có thể tạo bản lưu trữ của đường dẫn kiểm tra cơ sở dữ liệu bằng cách sử dụng một trong các phương pháp sau</w:t>
      </w:r>
      <w:r w:rsidRPr="001058B5">
        <w:rPr>
          <w:rFonts w:ascii="Arial" w:hAnsi="Arial" w:cs="Arial"/>
        </w:rPr>
        <w:t>:</w:t>
      </w:r>
    </w:p>
    <w:p w14:paraId="620F02B4" w14:textId="77777777" w:rsidR="009B29A7" w:rsidRPr="001058B5" w:rsidRDefault="009B29A7" w:rsidP="00601E2D">
      <w:pPr>
        <w:pStyle w:val="ListParagraph"/>
        <w:numPr>
          <w:ilvl w:val="0"/>
          <w:numId w:val="15"/>
        </w:numPr>
        <w:tabs>
          <w:tab w:val="left" w:pos="2620"/>
        </w:tabs>
        <w:spacing w:before="118" w:line="232" w:lineRule="auto"/>
        <w:ind w:right="696"/>
        <w:rPr>
          <w:rFonts w:ascii="Arial" w:hAnsi="Arial" w:cs="Arial"/>
          <w:sz w:val="20"/>
        </w:rPr>
      </w:pPr>
      <w:r w:rsidRPr="001058B5">
        <w:rPr>
          <w:rFonts w:ascii="Arial" w:hAnsi="Arial" w:cs="Arial"/>
          <w:b/>
          <w:sz w:val="20"/>
        </w:rPr>
        <w:t xml:space="preserve">Oracle Audit </w:t>
      </w:r>
      <w:r w:rsidRPr="001058B5">
        <w:rPr>
          <w:rFonts w:ascii="Arial" w:hAnsi="Arial" w:cs="Arial"/>
          <w:b/>
          <w:spacing w:val="-4"/>
          <w:sz w:val="20"/>
        </w:rPr>
        <w:t>Vault</w:t>
      </w:r>
      <w:r w:rsidRPr="00661593">
        <w:rPr>
          <w:rFonts w:ascii="Arial" w:hAnsi="Arial" w:cs="Arial"/>
          <w:b/>
          <w:spacing w:val="-4"/>
          <w:sz w:val="20"/>
          <w:szCs w:val="20"/>
        </w:rPr>
        <w:t xml:space="preserve">. </w:t>
      </w:r>
      <w:r w:rsidRPr="00661593">
        <w:rPr>
          <w:rFonts w:ascii="Arial" w:hAnsi="Arial" w:cs="Arial"/>
          <w:sz w:val="20"/>
          <w:szCs w:val="20"/>
          <w:lang w:val="vi-VN"/>
        </w:rPr>
        <w:t>Bạn cài đặt Oracle Audit Vault riêng biệt với Oracle Database. Để biết thêm thông tin</w:t>
      </w:r>
      <w:r w:rsidRPr="00661593">
        <w:rPr>
          <w:rFonts w:ascii="Arial" w:hAnsi="Arial" w:cs="Arial"/>
          <w:sz w:val="20"/>
          <w:szCs w:val="20"/>
        </w:rPr>
        <w:t>,</w:t>
      </w:r>
      <w:r w:rsidRPr="001058B5">
        <w:rPr>
          <w:rFonts w:ascii="Arial" w:hAnsi="Arial" w:cs="Arial"/>
          <w:sz w:val="20"/>
        </w:rPr>
        <w:t xml:space="preserve"> </w:t>
      </w:r>
      <w:r>
        <w:rPr>
          <w:rFonts w:ascii="Arial" w:hAnsi="Arial" w:cs="Arial"/>
          <w:sz w:val="20"/>
        </w:rPr>
        <w:t>xem thêm</w:t>
      </w:r>
      <w:r w:rsidRPr="001058B5">
        <w:rPr>
          <w:rFonts w:ascii="Arial" w:hAnsi="Arial" w:cs="Arial"/>
          <w:sz w:val="20"/>
        </w:rPr>
        <w:t xml:space="preserve"> </w:t>
      </w:r>
      <w:r w:rsidRPr="001058B5">
        <w:rPr>
          <w:rFonts w:ascii="Arial" w:hAnsi="Arial" w:cs="Arial"/>
          <w:i/>
          <w:sz w:val="20"/>
        </w:rPr>
        <w:t xml:space="preserve">Oracle Audit </w:t>
      </w:r>
      <w:r w:rsidRPr="001058B5">
        <w:rPr>
          <w:rFonts w:ascii="Arial" w:hAnsi="Arial" w:cs="Arial"/>
          <w:i/>
          <w:spacing w:val="-4"/>
          <w:sz w:val="20"/>
        </w:rPr>
        <w:t xml:space="preserve">Vault </w:t>
      </w:r>
      <w:r w:rsidRPr="001058B5">
        <w:rPr>
          <w:rFonts w:ascii="Arial" w:hAnsi="Arial" w:cs="Arial"/>
          <w:i/>
          <w:sz w:val="20"/>
        </w:rPr>
        <w:t>Administrator's</w:t>
      </w:r>
      <w:r w:rsidRPr="001058B5">
        <w:rPr>
          <w:rFonts w:ascii="Arial" w:hAnsi="Arial" w:cs="Arial"/>
          <w:i/>
          <w:spacing w:val="-30"/>
          <w:sz w:val="20"/>
        </w:rPr>
        <w:t xml:space="preserve"> </w:t>
      </w:r>
      <w:r w:rsidRPr="001058B5">
        <w:rPr>
          <w:rFonts w:ascii="Arial" w:hAnsi="Arial" w:cs="Arial"/>
          <w:i/>
          <w:sz w:val="20"/>
        </w:rPr>
        <w:t>Guide</w:t>
      </w:r>
      <w:r w:rsidRPr="001058B5">
        <w:rPr>
          <w:rFonts w:ascii="Arial" w:hAnsi="Arial" w:cs="Arial"/>
          <w:sz w:val="20"/>
        </w:rPr>
        <w:t>.</w:t>
      </w:r>
    </w:p>
    <w:p w14:paraId="74E7AE58" w14:textId="77777777" w:rsidR="009B29A7" w:rsidRPr="001058B5" w:rsidRDefault="009B29A7" w:rsidP="00601E2D">
      <w:pPr>
        <w:pStyle w:val="ListParagraph"/>
        <w:numPr>
          <w:ilvl w:val="0"/>
          <w:numId w:val="15"/>
        </w:numPr>
        <w:tabs>
          <w:tab w:val="left" w:pos="2620"/>
        </w:tabs>
        <w:spacing w:before="117" w:line="232" w:lineRule="auto"/>
        <w:ind w:right="421"/>
        <w:jc w:val="both"/>
        <w:rPr>
          <w:rFonts w:ascii="Arial" w:hAnsi="Arial" w:cs="Arial"/>
          <w:sz w:val="20"/>
        </w:rPr>
      </w:pPr>
      <w:r w:rsidRPr="001058B5">
        <w:rPr>
          <w:rFonts w:ascii="Arial" w:hAnsi="Arial" w:cs="Arial"/>
          <w:b/>
          <w:sz w:val="20"/>
        </w:rPr>
        <w:t>Oracle</w:t>
      </w:r>
      <w:r w:rsidRPr="001058B5">
        <w:rPr>
          <w:rFonts w:ascii="Arial" w:hAnsi="Arial" w:cs="Arial"/>
          <w:b/>
          <w:spacing w:val="-5"/>
          <w:sz w:val="20"/>
        </w:rPr>
        <w:t xml:space="preserve"> </w:t>
      </w:r>
      <w:r w:rsidRPr="001058B5">
        <w:rPr>
          <w:rFonts w:ascii="Arial" w:hAnsi="Arial" w:cs="Arial"/>
          <w:b/>
          <w:sz w:val="20"/>
        </w:rPr>
        <w:t>Data</w:t>
      </w:r>
      <w:r w:rsidRPr="001058B5">
        <w:rPr>
          <w:rFonts w:ascii="Arial" w:hAnsi="Arial" w:cs="Arial"/>
          <w:b/>
          <w:spacing w:val="-4"/>
          <w:sz w:val="20"/>
        </w:rPr>
        <w:t xml:space="preserve"> </w:t>
      </w:r>
      <w:r w:rsidRPr="001058B5">
        <w:rPr>
          <w:rFonts w:ascii="Arial" w:hAnsi="Arial" w:cs="Arial"/>
          <w:b/>
          <w:sz w:val="20"/>
        </w:rPr>
        <w:t>Warehouse.</w:t>
      </w:r>
      <w:r w:rsidRPr="001058B5">
        <w:rPr>
          <w:rFonts w:ascii="Arial" w:hAnsi="Arial" w:cs="Arial"/>
          <w:b/>
          <w:spacing w:val="-6"/>
          <w:sz w:val="20"/>
        </w:rPr>
        <w:t xml:space="preserve"> </w:t>
      </w:r>
      <w:r w:rsidRPr="00661593">
        <w:rPr>
          <w:rFonts w:ascii="Arial" w:hAnsi="Arial" w:cs="Arial"/>
          <w:sz w:val="20"/>
          <w:lang w:val="vi-VN"/>
        </w:rPr>
        <w:t>Oracle Data Warehouse được cài đặt tự động với Oracle Database. Để biết thêm thông tin, hãy xem</w:t>
      </w:r>
      <w:r w:rsidRPr="00661593">
        <w:rPr>
          <w:rFonts w:ascii="Arial" w:hAnsi="Arial" w:cs="Arial"/>
          <w:sz w:val="18"/>
        </w:rPr>
        <w:t xml:space="preserve"> </w:t>
      </w:r>
      <w:r w:rsidRPr="001058B5">
        <w:rPr>
          <w:rFonts w:ascii="Arial" w:hAnsi="Arial" w:cs="Arial"/>
          <w:i/>
          <w:sz w:val="20"/>
        </w:rPr>
        <w:t>Oracle Warehouse Builder Installation and Administration</w:t>
      </w:r>
      <w:r w:rsidRPr="001058B5">
        <w:rPr>
          <w:rFonts w:ascii="Arial" w:hAnsi="Arial" w:cs="Arial"/>
          <w:i/>
          <w:spacing w:val="-2"/>
          <w:sz w:val="20"/>
        </w:rPr>
        <w:t xml:space="preserve"> </w:t>
      </w:r>
      <w:r w:rsidRPr="001058B5">
        <w:rPr>
          <w:rFonts w:ascii="Arial" w:hAnsi="Arial" w:cs="Arial"/>
          <w:i/>
          <w:sz w:val="20"/>
        </w:rPr>
        <w:t>Guide</w:t>
      </w:r>
      <w:r w:rsidRPr="001058B5">
        <w:rPr>
          <w:rFonts w:ascii="Arial" w:hAnsi="Arial" w:cs="Arial"/>
          <w:sz w:val="20"/>
        </w:rPr>
        <w:t>.</w:t>
      </w:r>
    </w:p>
    <w:p w14:paraId="771868F1" w14:textId="77777777" w:rsidR="009B29A7" w:rsidRPr="001058B5" w:rsidRDefault="009B29A7" w:rsidP="009B29A7">
      <w:pPr>
        <w:pStyle w:val="BodyText"/>
        <w:spacing w:before="117" w:line="232" w:lineRule="auto"/>
        <w:ind w:left="2260"/>
        <w:rPr>
          <w:rFonts w:ascii="Arial" w:hAnsi="Arial" w:cs="Arial"/>
        </w:rPr>
      </w:pPr>
      <w:r w:rsidRPr="009D09D7">
        <w:rPr>
          <w:rFonts w:ascii="Arial" w:hAnsi="Arial" w:cs="Arial"/>
          <w:lang w:val="vi-VN"/>
        </w:rPr>
        <w:t>Sau khi bạn hoàn tất lưu trữ, bạn có thể lọc nội dung kiểm tra cơ sở dữ liệu. Xem</w:t>
      </w:r>
      <w:r w:rsidRPr="009D09D7">
        <w:rPr>
          <w:rFonts w:ascii="Arial" w:hAnsi="Arial" w:cs="Arial"/>
          <w:color w:val="0000CC"/>
        </w:rPr>
        <w:t xml:space="preserve"> </w:t>
      </w:r>
      <w:hyperlink w:anchor="_bookmark2043" w:history="1">
        <w:r w:rsidRPr="001058B5">
          <w:rPr>
            <w:rFonts w:ascii="Arial" w:hAnsi="Arial" w:cs="Arial"/>
            <w:color w:val="0000CC"/>
          </w:rPr>
          <w:t xml:space="preserve">"Purging </w:t>
        </w:r>
        <w:bookmarkStart w:id="1521" w:name="_bookmark2028"/>
        <w:bookmarkEnd w:id="1521"/>
        <w:r>
          <w:rPr>
            <w:rFonts w:ascii="Arial" w:hAnsi="Arial" w:cs="Arial"/>
            <w:color w:val="0000CC"/>
          </w:rPr>
          <w:t xml:space="preserve">Audit Trail Records"trang </w:t>
        </w:r>
        <w:r w:rsidRPr="001058B5">
          <w:rPr>
            <w:rFonts w:ascii="Arial" w:hAnsi="Arial" w:cs="Arial"/>
          </w:rPr>
          <w:t xml:space="preserve">9-65 </w:t>
        </w:r>
      </w:hyperlink>
      <w:r>
        <w:rPr>
          <w:rFonts w:ascii="Arial" w:hAnsi="Arial" w:cs="Arial"/>
        </w:rPr>
        <w:t>để biết thêm thông tin</w:t>
      </w:r>
      <w:r w:rsidRPr="001058B5">
        <w:rPr>
          <w:rFonts w:ascii="Arial" w:hAnsi="Arial" w:cs="Arial"/>
        </w:rPr>
        <w:t>.</w:t>
      </w:r>
    </w:p>
    <w:p w14:paraId="7E7ED2DE" w14:textId="77777777" w:rsidR="009B29A7" w:rsidRPr="001058B5" w:rsidRDefault="009B29A7" w:rsidP="009B29A7">
      <w:pPr>
        <w:pStyle w:val="BodyText"/>
        <w:spacing w:before="118" w:line="232" w:lineRule="auto"/>
        <w:ind w:left="2260" w:right="192"/>
        <w:rPr>
          <w:rFonts w:ascii="Arial" w:hAnsi="Arial" w:cs="Arial"/>
        </w:rPr>
      </w:pPr>
      <w:r w:rsidRPr="009D09D7">
        <w:rPr>
          <w:rFonts w:ascii="Arial" w:hAnsi="Arial" w:cs="Arial"/>
          <w:lang w:val="vi-VN"/>
        </w:rPr>
        <w:t>Để lưu trữ các bản ghi kiểm toán tiêu chuẩn và chi tiết, bạn có thể sao chép các bản ghi có liên quan vào một bảng cơ sở dữ liệu bình thường. Ví dụ</w:t>
      </w:r>
      <w:r w:rsidRPr="001058B5">
        <w:rPr>
          <w:rFonts w:ascii="Arial" w:hAnsi="Arial" w:cs="Arial"/>
        </w:rPr>
        <w:t>:</w:t>
      </w:r>
    </w:p>
    <w:p w14:paraId="626C8F73" w14:textId="77777777" w:rsidR="009B29A7" w:rsidRPr="001058B5" w:rsidRDefault="009B29A7" w:rsidP="009B29A7">
      <w:pPr>
        <w:spacing w:before="141" w:line="259" w:lineRule="auto"/>
        <w:ind w:left="2260" w:right="2989"/>
        <w:rPr>
          <w:rFonts w:ascii="Arial" w:hAnsi="Arial" w:cs="Arial"/>
          <w:sz w:val="18"/>
        </w:rPr>
      </w:pPr>
      <w:r w:rsidRPr="001058B5">
        <w:rPr>
          <w:rFonts w:ascii="Arial" w:hAnsi="Arial" w:cs="Arial"/>
          <w:w w:val="95"/>
          <w:sz w:val="18"/>
        </w:rPr>
        <w:t>INSERT</w:t>
      </w:r>
      <w:r w:rsidRPr="001058B5">
        <w:rPr>
          <w:rFonts w:ascii="Arial" w:hAnsi="Arial" w:cs="Arial"/>
          <w:spacing w:val="-48"/>
          <w:w w:val="95"/>
          <w:sz w:val="18"/>
        </w:rPr>
        <w:t xml:space="preserve"> </w:t>
      </w:r>
      <w:r w:rsidRPr="001058B5">
        <w:rPr>
          <w:rFonts w:ascii="Arial" w:hAnsi="Arial" w:cs="Arial"/>
          <w:w w:val="95"/>
          <w:sz w:val="18"/>
        </w:rPr>
        <w:t>INTO</w:t>
      </w:r>
      <w:r w:rsidRPr="001058B5">
        <w:rPr>
          <w:rFonts w:ascii="Arial" w:hAnsi="Arial" w:cs="Arial"/>
          <w:spacing w:val="-48"/>
          <w:w w:val="95"/>
          <w:sz w:val="18"/>
        </w:rPr>
        <w:t xml:space="preserve"> </w:t>
      </w:r>
      <w:r w:rsidRPr="001058B5">
        <w:rPr>
          <w:rFonts w:ascii="Arial" w:hAnsi="Arial" w:cs="Arial"/>
          <w:i/>
          <w:w w:val="95"/>
          <w:sz w:val="18"/>
        </w:rPr>
        <w:t>table</w:t>
      </w:r>
      <w:r w:rsidRPr="001058B5">
        <w:rPr>
          <w:rFonts w:ascii="Arial" w:hAnsi="Arial" w:cs="Arial"/>
          <w:i/>
          <w:spacing w:val="-47"/>
          <w:w w:val="95"/>
          <w:sz w:val="18"/>
        </w:rPr>
        <w:t xml:space="preserve"> </w:t>
      </w:r>
      <w:r w:rsidRPr="001058B5">
        <w:rPr>
          <w:rFonts w:ascii="Arial" w:hAnsi="Arial" w:cs="Arial"/>
          <w:w w:val="95"/>
          <w:sz w:val="18"/>
        </w:rPr>
        <w:t>SELECT</w:t>
      </w:r>
      <w:r w:rsidRPr="001058B5">
        <w:rPr>
          <w:rFonts w:ascii="Arial" w:hAnsi="Arial" w:cs="Arial"/>
          <w:spacing w:val="-48"/>
          <w:w w:val="95"/>
          <w:sz w:val="18"/>
        </w:rPr>
        <w:t xml:space="preserve"> </w:t>
      </w:r>
      <w:r w:rsidRPr="001058B5">
        <w:rPr>
          <w:rFonts w:ascii="Arial" w:hAnsi="Arial" w:cs="Arial"/>
          <w:w w:val="95"/>
          <w:sz w:val="18"/>
        </w:rPr>
        <w:t>...</w:t>
      </w:r>
      <w:r w:rsidRPr="001058B5">
        <w:rPr>
          <w:rFonts w:ascii="Arial" w:hAnsi="Arial" w:cs="Arial"/>
          <w:spacing w:val="-48"/>
          <w:w w:val="95"/>
          <w:sz w:val="18"/>
        </w:rPr>
        <w:t xml:space="preserve"> </w:t>
      </w:r>
      <w:r w:rsidRPr="001058B5">
        <w:rPr>
          <w:rFonts w:ascii="Arial" w:hAnsi="Arial" w:cs="Arial"/>
          <w:w w:val="95"/>
          <w:sz w:val="18"/>
        </w:rPr>
        <w:t>FROM</w:t>
      </w:r>
      <w:r w:rsidRPr="001058B5">
        <w:rPr>
          <w:rFonts w:ascii="Arial" w:hAnsi="Arial" w:cs="Arial"/>
          <w:spacing w:val="-48"/>
          <w:w w:val="95"/>
          <w:sz w:val="18"/>
        </w:rPr>
        <w:t xml:space="preserve"> </w:t>
      </w:r>
      <w:r w:rsidRPr="001058B5">
        <w:rPr>
          <w:rFonts w:ascii="Arial" w:hAnsi="Arial" w:cs="Arial"/>
          <w:w w:val="95"/>
          <w:sz w:val="18"/>
        </w:rPr>
        <w:t>SYS.AUD$</w:t>
      </w:r>
      <w:r w:rsidRPr="001058B5">
        <w:rPr>
          <w:rFonts w:ascii="Arial" w:hAnsi="Arial" w:cs="Arial"/>
          <w:spacing w:val="-48"/>
          <w:w w:val="95"/>
          <w:sz w:val="18"/>
        </w:rPr>
        <w:t xml:space="preserve"> </w:t>
      </w:r>
      <w:r w:rsidRPr="001058B5">
        <w:rPr>
          <w:rFonts w:ascii="Arial" w:hAnsi="Arial" w:cs="Arial"/>
          <w:w w:val="95"/>
          <w:sz w:val="18"/>
        </w:rPr>
        <w:t xml:space="preserve">...; </w:t>
      </w:r>
      <w:r w:rsidRPr="001058B5">
        <w:rPr>
          <w:rFonts w:ascii="Arial" w:hAnsi="Arial" w:cs="Arial"/>
          <w:w w:val="90"/>
          <w:sz w:val="18"/>
        </w:rPr>
        <w:t>INSERT</w:t>
      </w:r>
      <w:r w:rsidRPr="001058B5">
        <w:rPr>
          <w:rFonts w:ascii="Arial" w:hAnsi="Arial" w:cs="Arial"/>
          <w:spacing w:val="-36"/>
          <w:w w:val="90"/>
          <w:sz w:val="18"/>
        </w:rPr>
        <w:t xml:space="preserve"> </w:t>
      </w:r>
      <w:r w:rsidRPr="001058B5">
        <w:rPr>
          <w:rFonts w:ascii="Arial" w:hAnsi="Arial" w:cs="Arial"/>
          <w:w w:val="90"/>
          <w:sz w:val="18"/>
        </w:rPr>
        <w:t>INTO</w:t>
      </w:r>
      <w:r w:rsidRPr="001058B5">
        <w:rPr>
          <w:rFonts w:ascii="Arial" w:hAnsi="Arial" w:cs="Arial"/>
          <w:spacing w:val="-36"/>
          <w:w w:val="90"/>
          <w:sz w:val="18"/>
        </w:rPr>
        <w:t xml:space="preserve"> </w:t>
      </w:r>
      <w:r w:rsidRPr="001058B5">
        <w:rPr>
          <w:rFonts w:ascii="Arial" w:hAnsi="Arial" w:cs="Arial"/>
          <w:i/>
          <w:w w:val="90"/>
          <w:sz w:val="18"/>
        </w:rPr>
        <w:t>table</w:t>
      </w:r>
      <w:r w:rsidRPr="001058B5">
        <w:rPr>
          <w:rFonts w:ascii="Arial" w:hAnsi="Arial" w:cs="Arial"/>
          <w:i/>
          <w:spacing w:val="-35"/>
          <w:w w:val="90"/>
          <w:sz w:val="18"/>
        </w:rPr>
        <w:t xml:space="preserve"> </w:t>
      </w:r>
      <w:r w:rsidRPr="001058B5">
        <w:rPr>
          <w:rFonts w:ascii="Arial" w:hAnsi="Arial" w:cs="Arial"/>
          <w:w w:val="90"/>
          <w:sz w:val="18"/>
        </w:rPr>
        <w:t>SELECT</w:t>
      </w:r>
      <w:r w:rsidRPr="001058B5">
        <w:rPr>
          <w:rFonts w:ascii="Arial" w:hAnsi="Arial" w:cs="Arial"/>
          <w:spacing w:val="-36"/>
          <w:w w:val="90"/>
          <w:sz w:val="18"/>
        </w:rPr>
        <w:t xml:space="preserve"> </w:t>
      </w:r>
      <w:r w:rsidRPr="001058B5">
        <w:rPr>
          <w:rFonts w:ascii="Arial" w:hAnsi="Arial" w:cs="Arial"/>
          <w:w w:val="90"/>
          <w:sz w:val="18"/>
        </w:rPr>
        <w:t>...</w:t>
      </w:r>
      <w:r w:rsidRPr="001058B5">
        <w:rPr>
          <w:rFonts w:ascii="Arial" w:hAnsi="Arial" w:cs="Arial"/>
          <w:spacing w:val="-36"/>
          <w:w w:val="90"/>
          <w:sz w:val="18"/>
        </w:rPr>
        <w:t xml:space="preserve"> </w:t>
      </w:r>
      <w:r w:rsidRPr="001058B5">
        <w:rPr>
          <w:rFonts w:ascii="Arial" w:hAnsi="Arial" w:cs="Arial"/>
          <w:w w:val="90"/>
          <w:sz w:val="18"/>
        </w:rPr>
        <w:t>FROM</w:t>
      </w:r>
      <w:r w:rsidRPr="001058B5">
        <w:rPr>
          <w:rFonts w:ascii="Arial" w:hAnsi="Arial" w:cs="Arial"/>
          <w:spacing w:val="-36"/>
          <w:w w:val="90"/>
          <w:sz w:val="18"/>
        </w:rPr>
        <w:t xml:space="preserve"> </w:t>
      </w:r>
      <w:r w:rsidRPr="001058B5">
        <w:rPr>
          <w:rFonts w:ascii="Arial" w:hAnsi="Arial" w:cs="Arial"/>
          <w:w w:val="90"/>
          <w:sz w:val="18"/>
        </w:rPr>
        <w:t>SYS.FGA_LOG$</w:t>
      </w:r>
      <w:r w:rsidRPr="001058B5">
        <w:rPr>
          <w:rFonts w:ascii="Arial" w:hAnsi="Arial" w:cs="Arial"/>
          <w:spacing w:val="-36"/>
          <w:w w:val="90"/>
          <w:sz w:val="18"/>
        </w:rPr>
        <w:t xml:space="preserve"> </w:t>
      </w:r>
      <w:r w:rsidRPr="001058B5">
        <w:rPr>
          <w:rFonts w:ascii="Arial" w:hAnsi="Arial" w:cs="Arial"/>
          <w:w w:val="90"/>
          <w:sz w:val="18"/>
        </w:rPr>
        <w:t>...;</w:t>
      </w:r>
    </w:p>
    <w:p w14:paraId="79C811E7" w14:textId="77777777" w:rsidR="009B29A7" w:rsidRPr="001058B5" w:rsidRDefault="009B29A7" w:rsidP="009B29A7">
      <w:pPr>
        <w:spacing w:line="259" w:lineRule="auto"/>
        <w:rPr>
          <w:rFonts w:ascii="Arial" w:hAnsi="Arial" w:cs="Arial"/>
          <w:sz w:val="18"/>
        </w:rPr>
        <w:sectPr w:rsidR="009B29A7" w:rsidRPr="001058B5">
          <w:footerReference w:type="even" r:id="rId224"/>
          <w:footerReference w:type="default" r:id="rId225"/>
          <w:pgSz w:w="12240" w:h="15840"/>
          <w:pgMar w:top="840" w:right="1060" w:bottom="860" w:left="1100" w:header="549" w:footer="663" w:gutter="0"/>
          <w:pgNumType w:start="61"/>
          <w:cols w:space="720"/>
        </w:sectPr>
      </w:pPr>
    </w:p>
    <w:p w14:paraId="0B63D70A" w14:textId="77777777" w:rsidR="009B29A7" w:rsidRPr="001058B5" w:rsidRDefault="009B29A7" w:rsidP="009B29A7">
      <w:pPr>
        <w:pStyle w:val="BodyText"/>
        <w:rPr>
          <w:rFonts w:ascii="Arial" w:hAnsi="Arial" w:cs="Arial"/>
        </w:rPr>
      </w:pPr>
    </w:p>
    <w:p w14:paraId="103D4186" w14:textId="77777777" w:rsidR="009B29A7" w:rsidRPr="001058B5" w:rsidRDefault="009B29A7" w:rsidP="009B29A7">
      <w:pPr>
        <w:pStyle w:val="BodyText"/>
        <w:spacing w:before="3"/>
        <w:rPr>
          <w:rFonts w:ascii="Arial" w:hAnsi="Arial" w:cs="Arial"/>
          <w:sz w:val="21"/>
        </w:rPr>
      </w:pPr>
    </w:p>
    <w:p w14:paraId="19076F93" w14:textId="77777777" w:rsidR="009B29A7" w:rsidRPr="001058B5" w:rsidRDefault="009B29A7" w:rsidP="009B29A7">
      <w:pPr>
        <w:pStyle w:val="BodyText"/>
        <w:spacing w:line="232" w:lineRule="auto"/>
        <w:ind w:left="2379" w:right="1745"/>
        <w:rPr>
          <w:rFonts w:ascii="Arial" w:hAnsi="Arial" w:cs="Arial"/>
        </w:rPr>
      </w:pPr>
      <w:r>
        <w:rPr>
          <w:rFonts w:ascii="Arial" w:hAnsi="Arial" w:cs="Arial"/>
          <w:b/>
          <w:sz w:val="19"/>
        </w:rPr>
        <w:t>Xem thêm</w:t>
      </w:r>
      <w:r w:rsidRPr="001058B5">
        <w:rPr>
          <w:rFonts w:ascii="Arial" w:hAnsi="Arial" w:cs="Arial"/>
          <w:b/>
          <w:sz w:val="19"/>
        </w:rPr>
        <w:t xml:space="preserve">: </w:t>
      </w:r>
      <w:r w:rsidRPr="009D09D7">
        <w:rPr>
          <w:rFonts w:ascii="Arial" w:hAnsi="Arial" w:cs="Arial"/>
          <w:lang w:val="vi-VN"/>
        </w:rPr>
        <w:t>Các phần sau đây để biết thông tin về các cách dọn dẹp đường dẫn kiểm toán cơ sở dữ liệu khác nhau</w:t>
      </w:r>
    </w:p>
    <w:p w14:paraId="4D500F3A" w14:textId="77777777" w:rsidR="009B29A7" w:rsidRPr="001058B5" w:rsidRDefault="007E0590" w:rsidP="00601E2D">
      <w:pPr>
        <w:pStyle w:val="ListParagraph"/>
        <w:numPr>
          <w:ilvl w:val="1"/>
          <w:numId w:val="15"/>
        </w:numPr>
        <w:tabs>
          <w:tab w:val="left" w:pos="2740"/>
        </w:tabs>
        <w:spacing w:before="118" w:line="232" w:lineRule="auto"/>
        <w:ind w:right="2103"/>
        <w:rPr>
          <w:rFonts w:ascii="Arial" w:hAnsi="Arial" w:cs="Arial"/>
          <w:sz w:val="20"/>
        </w:rPr>
      </w:pPr>
      <w:hyperlink w:anchor="_bookmark2051" w:history="1">
        <w:r w:rsidR="009B29A7" w:rsidRPr="001058B5">
          <w:rPr>
            <w:rFonts w:ascii="Arial" w:hAnsi="Arial" w:cs="Arial"/>
            <w:color w:val="0000CC"/>
            <w:sz w:val="20"/>
          </w:rPr>
          <w:t xml:space="preserve">"Scheduling an Automatic Purge Job for the Audit </w:t>
        </w:r>
        <w:r w:rsidR="009B29A7" w:rsidRPr="001058B5">
          <w:rPr>
            <w:rFonts w:ascii="Arial" w:hAnsi="Arial" w:cs="Arial"/>
            <w:color w:val="0000CC"/>
            <w:spacing w:val="-3"/>
            <w:sz w:val="20"/>
          </w:rPr>
          <w:t>Trail"</w:t>
        </w:r>
        <w:r w:rsidR="009B29A7" w:rsidRPr="001058B5">
          <w:rPr>
            <w:rFonts w:ascii="Arial" w:hAnsi="Arial" w:cs="Arial"/>
            <w:color w:val="0000CC"/>
            <w:spacing w:val="-25"/>
            <w:sz w:val="20"/>
          </w:rPr>
          <w:t xml:space="preserve"> </w:t>
        </w:r>
        <w:r w:rsidR="009B29A7" w:rsidRPr="001058B5">
          <w:rPr>
            <w:rFonts w:ascii="Arial" w:hAnsi="Arial" w:cs="Arial"/>
            <w:sz w:val="20"/>
          </w:rPr>
          <w:t>on</w:t>
        </w:r>
      </w:hyperlink>
      <w:hyperlink w:anchor="_bookmark2051" w:history="1">
        <w:r w:rsidR="009B29A7" w:rsidRPr="001058B5">
          <w:rPr>
            <w:rFonts w:ascii="Arial" w:hAnsi="Arial" w:cs="Arial"/>
            <w:sz w:val="20"/>
          </w:rPr>
          <w:t xml:space="preserve"> page</w:t>
        </w:r>
        <w:r w:rsidR="009B29A7" w:rsidRPr="001058B5">
          <w:rPr>
            <w:rFonts w:ascii="Arial" w:hAnsi="Arial" w:cs="Arial"/>
            <w:spacing w:val="-2"/>
            <w:sz w:val="20"/>
          </w:rPr>
          <w:t xml:space="preserve"> </w:t>
        </w:r>
        <w:r w:rsidR="009B29A7" w:rsidRPr="001058B5">
          <w:rPr>
            <w:rFonts w:ascii="Arial" w:hAnsi="Arial" w:cs="Arial"/>
            <w:sz w:val="20"/>
          </w:rPr>
          <w:t>9-67</w:t>
        </w:r>
      </w:hyperlink>
    </w:p>
    <w:p w14:paraId="13650016" w14:textId="77777777" w:rsidR="009B29A7" w:rsidRPr="001058B5" w:rsidRDefault="007E0590" w:rsidP="00601E2D">
      <w:pPr>
        <w:pStyle w:val="ListParagraph"/>
        <w:numPr>
          <w:ilvl w:val="1"/>
          <w:numId w:val="15"/>
        </w:numPr>
        <w:tabs>
          <w:tab w:val="left" w:pos="2740"/>
        </w:tabs>
        <w:spacing w:before="112"/>
        <w:rPr>
          <w:rFonts w:ascii="Arial" w:hAnsi="Arial" w:cs="Arial"/>
          <w:sz w:val="20"/>
        </w:rPr>
      </w:pPr>
      <w:hyperlink w:anchor="_bookmark2069" w:history="1">
        <w:r w:rsidR="009B29A7" w:rsidRPr="001058B5">
          <w:rPr>
            <w:rFonts w:ascii="Arial" w:hAnsi="Arial" w:cs="Arial"/>
            <w:color w:val="0000CC"/>
            <w:sz w:val="20"/>
          </w:rPr>
          <w:t xml:space="preserve">"Manually Purging the Audit </w:t>
        </w:r>
        <w:r w:rsidR="009B29A7" w:rsidRPr="001058B5">
          <w:rPr>
            <w:rFonts w:ascii="Arial" w:hAnsi="Arial" w:cs="Arial"/>
            <w:color w:val="0000CC"/>
            <w:spacing w:val="-4"/>
            <w:sz w:val="20"/>
          </w:rPr>
          <w:t xml:space="preserve">Trail" </w:t>
        </w:r>
        <w:r w:rsidR="009B29A7" w:rsidRPr="001058B5">
          <w:rPr>
            <w:rFonts w:ascii="Arial" w:hAnsi="Arial" w:cs="Arial"/>
            <w:sz w:val="20"/>
          </w:rPr>
          <w:t>on page</w:t>
        </w:r>
        <w:r w:rsidR="009B29A7" w:rsidRPr="001058B5">
          <w:rPr>
            <w:rFonts w:ascii="Arial" w:hAnsi="Arial" w:cs="Arial"/>
            <w:spacing w:val="-2"/>
            <w:sz w:val="20"/>
          </w:rPr>
          <w:t xml:space="preserve"> </w:t>
        </w:r>
        <w:r w:rsidR="009B29A7" w:rsidRPr="001058B5">
          <w:rPr>
            <w:rFonts w:ascii="Arial" w:hAnsi="Arial" w:cs="Arial"/>
            <w:sz w:val="20"/>
          </w:rPr>
          <w:t>9-72</w:t>
        </w:r>
      </w:hyperlink>
    </w:p>
    <w:p w14:paraId="24C10191" w14:textId="77777777" w:rsidR="009B29A7" w:rsidRPr="001058B5" w:rsidRDefault="007E0590" w:rsidP="00601E2D">
      <w:pPr>
        <w:pStyle w:val="ListParagraph"/>
        <w:numPr>
          <w:ilvl w:val="1"/>
          <w:numId w:val="15"/>
        </w:numPr>
        <w:tabs>
          <w:tab w:val="left" w:pos="2740"/>
        </w:tabs>
        <w:spacing w:before="117" w:line="232" w:lineRule="auto"/>
        <w:ind w:right="1747"/>
        <w:rPr>
          <w:rFonts w:ascii="Arial" w:hAnsi="Arial" w:cs="Arial"/>
          <w:sz w:val="20"/>
        </w:rPr>
      </w:pPr>
      <w:hyperlink w:anchor="_bookmark2072" w:history="1">
        <w:r w:rsidR="009B29A7" w:rsidRPr="001058B5">
          <w:rPr>
            <w:rFonts w:ascii="Arial" w:hAnsi="Arial" w:cs="Arial"/>
            <w:color w:val="0000CC"/>
            <w:sz w:val="20"/>
          </w:rPr>
          <w:t xml:space="preserve">"Purging a Subset of Records from the Database Audit </w:t>
        </w:r>
        <w:r w:rsidR="009B29A7" w:rsidRPr="001058B5">
          <w:rPr>
            <w:rFonts w:ascii="Arial" w:hAnsi="Arial" w:cs="Arial"/>
            <w:color w:val="0000CC"/>
            <w:spacing w:val="-4"/>
            <w:sz w:val="20"/>
          </w:rPr>
          <w:t>Trail"</w:t>
        </w:r>
        <w:r w:rsidR="009B29A7" w:rsidRPr="001058B5">
          <w:rPr>
            <w:rFonts w:ascii="Arial" w:hAnsi="Arial" w:cs="Arial"/>
            <w:color w:val="0000CC"/>
            <w:spacing w:val="-31"/>
            <w:sz w:val="20"/>
          </w:rPr>
          <w:t xml:space="preserve"> </w:t>
        </w:r>
        <w:r w:rsidR="009B29A7" w:rsidRPr="001058B5">
          <w:rPr>
            <w:rFonts w:ascii="Arial" w:hAnsi="Arial" w:cs="Arial"/>
            <w:sz w:val="20"/>
          </w:rPr>
          <w:t>on</w:t>
        </w:r>
      </w:hyperlink>
      <w:hyperlink w:anchor="_bookmark2072" w:history="1">
        <w:r w:rsidR="009B29A7" w:rsidRPr="001058B5">
          <w:rPr>
            <w:rFonts w:ascii="Arial" w:hAnsi="Arial" w:cs="Arial"/>
            <w:sz w:val="20"/>
          </w:rPr>
          <w:t xml:space="preserve"> page</w:t>
        </w:r>
        <w:r w:rsidR="009B29A7" w:rsidRPr="001058B5">
          <w:rPr>
            <w:rFonts w:ascii="Arial" w:hAnsi="Arial" w:cs="Arial"/>
            <w:spacing w:val="-2"/>
            <w:sz w:val="20"/>
          </w:rPr>
          <w:t xml:space="preserve"> </w:t>
        </w:r>
        <w:r w:rsidR="009B29A7" w:rsidRPr="001058B5">
          <w:rPr>
            <w:rFonts w:ascii="Arial" w:hAnsi="Arial" w:cs="Arial"/>
            <w:sz w:val="20"/>
          </w:rPr>
          <w:t>9-74</w:t>
        </w:r>
      </w:hyperlink>
    </w:p>
    <w:p w14:paraId="1B65ECA6" w14:textId="77777777" w:rsidR="009B29A7" w:rsidRPr="001058B5" w:rsidRDefault="009B29A7" w:rsidP="009B29A7">
      <w:pPr>
        <w:pStyle w:val="BodyText"/>
        <w:spacing w:before="11"/>
        <w:rPr>
          <w:rFonts w:ascii="Arial" w:hAnsi="Arial" w:cs="Arial"/>
        </w:rPr>
      </w:pPr>
    </w:p>
    <w:p w14:paraId="30344F08" w14:textId="77777777" w:rsidR="009B29A7" w:rsidRPr="001058B5" w:rsidRDefault="009B29A7" w:rsidP="009B29A7">
      <w:pPr>
        <w:pStyle w:val="Heading4"/>
        <w:ind w:left="100"/>
      </w:pPr>
      <w:bookmarkStart w:id="1522" w:name="Managing_the_Operating_System_Audit_Trai"/>
      <w:bookmarkStart w:id="1523" w:name="_bookmark2029"/>
      <w:bookmarkEnd w:id="1522"/>
      <w:bookmarkEnd w:id="1523"/>
      <w:r>
        <w:t>Quản lí</w:t>
      </w:r>
      <w:r w:rsidRPr="001058B5">
        <w:t xml:space="preserve"> Operating System</w:t>
      </w:r>
      <w:bookmarkStart w:id="1524" w:name="_bookmark2030"/>
      <w:bookmarkEnd w:id="1524"/>
      <w:r>
        <w:t xml:space="preserve"> </w:t>
      </w:r>
      <w:r w:rsidRPr="001058B5">
        <w:t>Audit Trail</w:t>
      </w:r>
    </w:p>
    <w:p w14:paraId="61C8BE9F" w14:textId="77777777" w:rsidR="009B29A7" w:rsidRPr="001058B5" w:rsidRDefault="009B29A7" w:rsidP="009B29A7">
      <w:pPr>
        <w:pStyle w:val="BodyText"/>
        <w:spacing w:before="75"/>
        <w:ind w:left="1660"/>
        <w:rPr>
          <w:rFonts w:ascii="Arial" w:hAnsi="Arial" w:cs="Arial"/>
        </w:rPr>
      </w:pPr>
      <w:r>
        <w:rPr>
          <w:rFonts w:ascii="Arial" w:hAnsi="Arial" w:cs="Arial"/>
        </w:rPr>
        <w:t>Phần này chứa</w:t>
      </w:r>
      <w:r w:rsidRPr="001058B5">
        <w:rPr>
          <w:rFonts w:ascii="Arial" w:hAnsi="Arial" w:cs="Arial"/>
        </w:rPr>
        <w:t>:</w:t>
      </w:r>
    </w:p>
    <w:p w14:paraId="6D45B5FF" w14:textId="77777777" w:rsidR="009B29A7" w:rsidRPr="00545EA3" w:rsidRDefault="007E0590" w:rsidP="00601E2D">
      <w:pPr>
        <w:pStyle w:val="ListParagraph"/>
        <w:numPr>
          <w:ilvl w:val="1"/>
          <w:numId w:val="116"/>
        </w:numPr>
        <w:tabs>
          <w:tab w:val="left" w:pos="2020"/>
        </w:tabs>
        <w:ind w:hanging="359"/>
        <w:rPr>
          <w:rFonts w:ascii="Arial" w:hAnsi="Arial" w:cs="Arial"/>
          <w:color w:val="0000CD"/>
          <w:sz w:val="20"/>
        </w:rPr>
      </w:pPr>
      <w:hyperlink w:anchor="_bookmark2031" w:history="1">
        <w:r w:rsidR="009B29A7" w:rsidRPr="00545EA3">
          <w:rPr>
            <w:rStyle w:val="shorttext"/>
            <w:color w:val="0000CD"/>
            <w:lang w:val="vi-VN"/>
          </w:rPr>
          <w:t>N</w:t>
        </w:r>
        <w:r w:rsidR="009B29A7" w:rsidRPr="00545EA3">
          <w:rPr>
            <w:rStyle w:val="shorttext"/>
            <w:rFonts w:ascii="Cambria" w:hAnsi="Cambria" w:cs="Cambria"/>
            <w:color w:val="0000CD"/>
            <w:lang w:val="vi-VN"/>
          </w:rPr>
          <w:t>ế</w:t>
        </w:r>
        <w:r w:rsidR="009B29A7" w:rsidRPr="00545EA3">
          <w:rPr>
            <w:rStyle w:val="shorttext"/>
            <w:color w:val="0000CD"/>
            <w:lang w:val="vi-VN"/>
          </w:rPr>
          <w:t>u đ</w:t>
        </w:r>
        <w:r w:rsidR="009B29A7" w:rsidRPr="00545EA3">
          <w:rPr>
            <w:rStyle w:val="shorttext"/>
            <w:rFonts w:ascii="Cambria" w:hAnsi="Cambria" w:cs="Cambria"/>
            <w:color w:val="0000CD"/>
            <w:lang w:val="vi-VN"/>
          </w:rPr>
          <w:t>ườ</w:t>
        </w:r>
        <w:r w:rsidR="009B29A7" w:rsidRPr="00545EA3">
          <w:rPr>
            <w:rStyle w:val="shorttext"/>
            <w:color w:val="0000CD"/>
            <w:lang w:val="vi-VN"/>
          </w:rPr>
          <w:t>ng d</w:t>
        </w:r>
        <w:r w:rsidR="009B29A7" w:rsidRPr="00545EA3">
          <w:rPr>
            <w:rStyle w:val="shorttext"/>
            <w:rFonts w:ascii="Cambria" w:hAnsi="Cambria" w:cs="Cambria"/>
            <w:color w:val="0000CD"/>
            <w:lang w:val="vi-VN"/>
          </w:rPr>
          <w:t>ẫ</w:t>
        </w:r>
        <w:r w:rsidR="009B29A7" w:rsidRPr="00545EA3">
          <w:rPr>
            <w:rStyle w:val="shorttext"/>
            <w:color w:val="0000CD"/>
            <w:lang w:val="vi-VN"/>
          </w:rPr>
          <w:t>n ki</w:t>
        </w:r>
        <w:r w:rsidR="009B29A7" w:rsidRPr="00545EA3">
          <w:rPr>
            <w:rStyle w:val="shorttext"/>
            <w:rFonts w:ascii="Cambria" w:hAnsi="Cambria" w:cs="Cambria"/>
            <w:color w:val="0000CD"/>
            <w:lang w:val="vi-VN"/>
          </w:rPr>
          <w:t>ể</w:t>
        </w:r>
        <w:r w:rsidR="009B29A7" w:rsidRPr="00545EA3">
          <w:rPr>
            <w:rStyle w:val="shorttext"/>
            <w:color w:val="0000CD"/>
            <w:lang w:val="vi-VN"/>
          </w:rPr>
          <w:t>m tra h</w:t>
        </w:r>
        <w:r w:rsidR="009B29A7" w:rsidRPr="00545EA3">
          <w:rPr>
            <w:rStyle w:val="shorttext"/>
            <w:rFonts w:ascii="Cambria" w:hAnsi="Cambria" w:cs="Cambria"/>
            <w:color w:val="0000CD"/>
            <w:lang w:val="vi-VN"/>
          </w:rPr>
          <w:t>ệ</w:t>
        </w:r>
        <w:r w:rsidR="009B29A7" w:rsidRPr="00545EA3">
          <w:rPr>
            <w:rStyle w:val="shorttext"/>
            <w:color w:val="0000CD"/>
            <w:lang w:val="vi-VN"/>
          </w:rPr>
          <w:t xml:space="preserve"> đi</w:t>
        </w:r>
        <w:r w:rsidR="009B29A7" w:rsidRPr="00545EA3">
          <w:rPr>
            <w:rStyle w:val="shorttext"/>
            <w:rFonts w:ascii="Cambria" w:hAnsi="Cambria" w:cs="Cambria"/>
            <w:color w:val="0000CD"/>
            <w:lang w:val="vi-VN"/>
          </w:rPr>
          <w:t>ề</w:t>
        </w:r>
        <w:r w:rsidR="009B29A7" w:rsidRPr="00545EA3">
          <w:rPr>
            <w:rStyle w:val="shorttext"/>
            <w:color w:val="0000CD"/>
            <w:lang w:val="vi-VN"/>
          </w:rPr>
          <w:t>u hành tr</w:t>
        </w:r>
        <w:r w:rsidR="009B29A7" w:rsidRPr="00545EA3">
          <w:rPr>
            <w:rStyle w:val="shorttext"/>
            <w:rFonts w:ascii="Cambria" w:hAnsi="Cambria" w:cs="Cambria"/>
            <w:color w:val="0000CD"/>
            <w:lang w:val="vi-VN"/>
          </w:rPr>
          <w:t>ở</w:t>
        </w:r>
        <w:r w:rsidR="009B29A7" w:rsidRPr="00545EA3">
          <w:rPr>
            <w:rStyle w:val="shorttext"/>
            <w:color w:val="0000CD"/>
            <w:lang w:val="vi-VN"/>
          </w:rPr>
          <w:t xml:space="preserve"> nên đ</w:t>
        </w:r>
        <w:r w:rsidR="009B29A7" w:rsidRPr="00545EA3">
          <w:rPr>
            <w:rStyle w:val="shorttext"/>
            <w:rFonts w:ascii="Cambria" w:hAnsi="Cambria" w:cs="Cambria"/>
            <w:color w:val="0000CD"/>
            <w:lang w:val="vi-VN"/>
          </w:rPr>
          <w:t>ầ</w:t>
        </w:r>
        <w:r w:rsidR="009B29A7" w:rsidRPr="00545EA3">
          <w:rPr>
            <w:rStyle w:val="shorttext"/>
            <w:color w:val="0000CD"/>
            <w:lang w:val="vi-VN"/>
          </w:rPr>
          <w:t>y</w:t>
        </w:r>
      </w:hyperlink>
    </w:p>
    <w:p w14:paraId="2663E87B" w14:textId="77777777" w:rsidR="009B29A7" w:rsidRPr="00545EA3" w:rsidRDefault="007E0590" w:rsidP="00601E2D">
      <w:pPr>
        <w:pStyle w:val="ListParagraph"/>
        <w:numPr>
          <w:ilvl w:val="1"/>
          <w:numId w:val="116"/>
        </w:numPr>
        <w:tabs>
          <w:tab w:val="left" w:pos="2020"/>
        </w:tabs>
        <w:spacing w:before="112"/>
        <w:ind w:hanging="359"/>
        <w:rPr>
          <w:rFonts w:ascii="Arial" w:hAnsi="Arial" w:cs="Arial"/>
          <w:color w:val="0000CD"/>
          <w:sz w:val="20"/>
        </w:rPr>
      </w:pPr>
      <w:hyperlink w:anchor="_bookmark2033" w:history="1">
        <w:r w:rsidR="009B29A7" w:rsidRPr="00545EA3">
          <w:rPr>
            <w:color w:val="0000CD"/>
            <w:lang w:val="vi-VN"/>
          </w:rPr>
          <w:t>Thi</w:t>
        </w:r>
        <w:r w:rsidR="009B29A7" w:rsidRPr="00545EA3">
          <w:rPr>
            <w:rFonts w:ascii="Cambria" w:hAnsi="Cambria" w:cs="Cambria"/>
            <w:color w:val="0000CD"/>
            <w:lang w:val="vi-VN"/>
          </w:rPr>
          <w:t>ế</w:t>
        </w:r>
        <w:r w:rsidR="009B29A7" w:rsidRPr="00545EA3">
          <w:rPr>
            <w:color w:val="0000CD"/>
            <w:lang w:val="vi-VN"/>
          </w:rPr>
          <w:t>t l</w:t>
        </w:r>
        <w:r w:rsidR="009B29A7" w:rsidRPr="00545EA3">
          <w:rPr>
            <w:rFonts w:ascii="Cambria" w:hAnsi="Cambria" w:cs="Cambria"/>
            <w:color w:val="0000CD"/>
            <w:lang w:val="vi-VN"/>
          </w:rPr>
          <w:t>ậ</w:t>
        </w:r>
        <w:r w:rsidR="009B29A7" w:rsidRPr="00545EA3">
          <w:rPr>
            <w:color w:val="0000CD"/>
            <w:lang w:val="vi-VN"/>
          </w:rPr>
          <w:t>p Kích th</w:t>
        </w:r>
        <w:r w:rsidR="009B29A7" w:rsidRPr="00545EA3">
          <w:rPr>
            <w:rFonts w:ascii="Cambria" w:hAnsi="Cambria" w:cs="Cambria"/>
            <w:color w:val="0000CD"/>
            <w:lang w:val="vi-VN"/>
          </w:rPr>
          <w:t>ướ</w:t>
        </w:r>
        <w:r w:rsidR="009B29A7" w:rsidRPr="00545EA3">
          <w:rPr>
            <w:color w:val="0000CD"/>
            <w:lang w:val="vi-VN"/>
          </w:rPr>
          <w:t>c c</w:t>
        </w:r>
        <w:r w:rsidR="009B29A7" w:rsidRPr="00545EA3">
          <w:rPr>
            <w:rFonts w:ascii="Cambria" w:hAnsi="Cambria" w:cs="Cambria"/>
            <w:color w:val="0000CD"/>
            <w:lang w:val="vi-VN"/>
          </w:rPr>
          <w:t>ủ</w:t>
        </w:r>
        <w:r w:rsidR="009B29A7" w:rsidRPr="00545EA3">
          <w:rPr>
            <w:color w:val="0000CD"/>
            <w:lang w:val="vi-VN"/>
          </w:rPr>
          <w:t>a Đ</w:t>
        </w:r>
        <w:r w:rsidR="009B29A7" w:rsidRPr="00545EA3">
          <w:rPr>
            <w:rFonts w:ascii="Cambria" w:hAnsi="Cambria" w:cs="Cambria"/>
            <w:color w:val="0000CD"/>
            <w:lang w:val="vi-VN"/>
          </w:rPr>
          <w:t>ườ</w:t>
        </w:r>
        <w:r w:rsidR="009B29A7" w:rsidRPr="00545EA3">
          <w:rPr>
            <w:color w:val="0000CD"/>
            <w:lang w:val="vi-VN"/>
          </w:rPr>
          <w:t>ng d</w:t>
        </w:r>
        <w:r w:rsidR="009B29A7" w:rsidRPr="00545EA3">
          <w:rPr>
            <w:rFonts w:ascii="Cambria" w:hAnsi="Cambria" w:cs="Cambria"/>
            <w:color w:val="0000CD"/>
            <w:lang w:val="vi-VN"/>
          </w:rPr>
          <w:t>ẫ</w:t>
        </w:r>
        <w:r w:rsidR="009B29A7" w:rsidRPr="00545EA3">
          <w:rPr>
            <w:color w:val="0000CD"/>
            <w:lang w:val="vi-VN"/>
          </w:rPr>
          <w:t>n Ki</w:t>
        </w:r>
        <w:r w:rsidR="009B29A7" w:rsidRPr="00545EA3">
          <w:rPr>
            <w:rFonts w:ascii="Cambria" w:hAnsi="Cambria" w:cs="Cambria"/>
            <w:color w:val="0000CD"/>
            <w:lang w:val="vi-VN"/>
          </w:rPr>
          <w:t>ể</w:t>
        </w:r>
        <w:r w:rsidR="009B29A7" w:rsidRPr="00545EA3">
          <w:rPr>
            <w:color w:val="0000CD"/>
            <w:lang w:val="vi-VN"/>
          </w:rPr>
          <w:t>m tra H</w:t>
        </w:r>
        <w:r w:rsidR="009B29A7" w:rsidRPr="00545EA3">
          <w:rPr>
            <w:rFonts w:ascii="Cambria" w:hAnsi="Cambria" w:cs="Cambria"/>
            <w:color w:val="0000CD"/>
            <w:lang w:val="vi-VN"/>
          </w:rPr>
          <w:t>ệ</w:t>
        </w:r>
        <w:r w:rsidR="009B29A7" w:rsidRPr="00545EA3">
          <w:rPr>
            <w:color w:val="0000CD"/>
            <w:lang w:val="vi-VN"/>
          </w:rPr>
          <w:t xml:space="preserve"> đi</w:t>
        </w:r>
        <w:r w:rsidR="009B29A7" w:rsidRPr="00545EA3">
          <w:rPr>
            <w:rFonts w:ascii="Cambria" w:hAnsi="Cambria" w:cs="Cambria"/>
            <w:color w:val="0000CD"/>
            <w:lang w:val="vi-VN"/>
          </w:rPr>
          <w:t>ề</w:t>
        </w:r>
        <w:r w:rsidR="009B29A7" w:rsidRPr="00545EA3">
          <w:rPr>
            <w:color w:val="0000CD"/>
            <w:lang w:val="vi-VN"/>
          </w:rPr>
          <w:t>u hành</w:t>
        </w:r>
      </w:hyperlink>
    </w:p>
    <w:p w14:paraId="61DA7F70" w14:textId="77777777" w:rsidR="009B29A7" w:rsidRPr="00545EA3" w:rsidRDefault="007E0590" w:rsidP="00601E2D">
      <w:pPr>
        <w:pStyle w:val="ListParagraph"/>
        <w:numPr>
          <w:ilvl w:val="1"/>
          <w:numId w:val="116"/>
        </w:numPr>
        <w:tabs>
          <w:tab w:val="left" w:pos="2020"/>
        </w:tabs>
        <w:ind w:hanging="359"/>
        <w:rPr>
          <w:rFonts w:ascii="Arial" w:hAnsi="Arial" w:cs="Arial"/>
          <w:color w:val="0000CD"/>
          <w:sz w:val="20"/>
        </w:rPr>
      </w:pPr>
      <w:hyperlink w:anchor="_bookmark2036" w:history="1">
        <w:r w:rsidR="009B29A7" w:rsidRPr="00545EA3">
          <w:rPr>
            <w:color w:val="0000CD"/>
            <w:lang w:val="vi-VN"/>
          </w:rPr>
          <w:t>Thi</w:t>
        </w:r>
        <w:r w:rsidR="009B29A7" w:rsidRPr="00545EA3">
          <w:rPr>
            <w:rFonts w:ascii="Cambria" w:hAnsi="Cambria" w:cs="Cambria"/>
            <w:color w:val="0000CD"/>
            <w:lang w:val="vi-VN"/>
          </w:rPr>
          <w:t>ế</w:t>
        </w:r>
        <w:r w:rsidR="009B29A7" w:rsidRPr="00545EA3">
          <w:rPr>
            <w:color w:val="0000CD"/>
            <w:lang w:val="vi-VN"/>
          </w:rPr>
          <w:t>t l</w:t>
        </w:r>
        <w:r w:rsidR="009B29A7" w:rsidRPr="00545EA3">
          <w:rPr>
            <w:rFonts w:ascii="Cambria" w:hAnsi="Cambria" w:cs="Cambria"/>
            <w:color w:val="0000CD"/>
            <w:lang w:val="vi-VN"/>
          </w:rPr>
          <w:t>ậ</w:t>
        </w:r>
        <w:r w:rsidR="009B29A7" w:rsidRPr="00545EA3">
          <w:rPr>
            <w:color w:val="0000CD"/>
            <w:lang w:val="vi-VN"/>
          </w:rPr>
          <w:t>p tu</w:t>
        </w:r>
        <w:r w:rsidR="009B29A7" w:rsidRPr="00545EA3">
          <w:rPr>
            <w:rFonts w:ascii="Cambria" w:hAnsi="Cambria" w:cs="Cambria"/>
            <w:color w:val="0000CD"/>
            <w:lang w:val="vi-VN"/>
          </w:rPr>
          <w:t>ổ</w:t>
        </w:r>
        <w:r w:rsidR="009B29A7" w:rsidRPr="00545EA3">
          <w:rPr>
            <w:color w:val="0000CD"/>
            <w:lang w:val="vi-VN"/>
          </w:rPr>
          <w:t>i c</w:t>
        </w:r>
        <w:r w:rsidR="009B29A7" w:rsidRPr="00545EA3">
          <w:rPr>
            <w:rFonts w:ascii="Cambria" w:hAnsi="Cambria" w:cs="Cambria"/>
            <w:color w:val="0000CD"/>
            <w:lang w:val="vi-VN"/>
          </w:rPr>
          <w:t>ủ</w:t>
        </w:r>
        <w:r w:rsidR="009B29A7" w:rsidRPr="00545EA3">
          <w:rPr>
            <w:color w:val="0000CD"/>
            <w:lang w:val="vi-VN"/>
          </w:rPr>
          <w:t>a h</w:t>
        </w:r>
        <w:r w:rsidR="009B29A7" w:rsidRPr="00545EA3">
          <w:rPr>
            <w:rFonts w:ascii="Cambria" w:hAnsi="Cambria" w:cs="Cambria"/>
            <w:color w:val="0000CD"/>
            <w:lang w:val="vi-VN"/>
          </w:rPr>
          <w:t>ệ</w:t>
        </w:r>
        <w:r w:rsidR="009B29A7" w:rsidRPr="00545EA3">
          <w:rPr>
            <w:color w:val="0000CD"/>
            <w:lang w:val="vi-VN"/>
          </w:rPr>
          <w:t xml:space="preserve"> đi</w:t>
        </w:r>
        <w:r w:rsidR="009B29A7" w:rsidRPr="00545EA3">
          <w:rPr>
            <w:rFonts w:ascii="Cambria" w:hAnsi="Cambria" w:cs="Cambria"/>
            <w:color w:val="0000CD"/>
            <w:lang w:val="vi-VN"/>
          </w:rPr>
          <w:t>ề</w:t>
        </w:r>
        <w:r w:rsidR="009B29A7" w:rsidRPr="00545EA3">
          <w:rPr>
            <w:color w:val="0000CD"/>
            <w:lang w:val="vi-VN"/>
          </w:rPr>
          <w:t>u hành</w:t>
        </w:r>
      </w:hyperlink>
    </w:p>
    <w:p w14:paraId="1657D3D7" w14:textId="77777777" w:rsidR="009B29A7" w:rsidRPr="00545EA3" w:rsidRDefault="007E0590" w:rsidP="00601E2D">
      <w:pPr>
        <w:pStyle w:val="ListParagraph"/>
        <w:numPr>
          <w:ilvl w:val="1"/>
          <w:numId w:val="116"/>
        </w:numPr>
        <w:tabs>
          <w:tab w:val="left" w:pos="2020"/>
        </w:tabs>
        <w:spacing w:before="112"/>
        <w:ind w:hanging="359"/>
        <w:rPr>
          <w:rFonts w:ascii="Arial" w:hAnsi="Arial" w:cs="Arial"/>
          <w:color w:val="0000CD"/>
          <w:sz w:val="20"/>
        </w:rPr>
      </w:pPr>
      <w:hyperlink w:anchor="_bookmark2039" w:history="1">
        <w:r w:rsidR="009B29A7">
          <w:rPr>
            <w:rFonts w:ascii="Arial" w:hAnsi="Arial" w:cs="Arial"/>
            <w:color w:val="0000CD"/>
            <w:sz w:val="20"/>
          </w:rPr>
          <w:t>L</w:t>
        </w:r>
        <w:r w:rsidR="009B29A7" w:rsidRPr="00545EA3">
          <w:rPr>
            <w:rStyle w:val="shorttext"/>
            <w:rFonts w:ascii="Cambria" w:hAnsi="Cambria" w:cs="Cambria"/>
            <w:color w:val="0000CD"/>
            <w:lang w:val="vi-VN"/>
          </w:rPr>
          <w:t>ư</w:t>
        </w:r>
        <w:r w:rsidR="009B29A7" w:rsidRPr="00545EA3">
          <w:rPr>
            <w:rStyle w:val="shorttext"/>
            <w:color w:val="0000CD"/>
            <w:lang w:val="vi-VN"/>
          </w:rPr>
          <w:t>u tr</w:t>
        </w:r>
        <w:r w:rsidR="009B29A7" w:rsidRPr="00545EA3">
          <w:rPr>
            <w:rStyle w:val="shorttext"/>
            <w:rFonts w:ascii="Cambria" w:hAnsi="Cambria" w:cs="Cambria"/>
            <w:color w:val="0000CD"/>
            <w:lang w:val="vi-VN"/>
          </w:rPr>
          <w:t>ữ</w:t>
        </w:r>
        <w:r w:rsidR="009B29A7" w:rsidRPr="00545EA3">
          <w:rPr>
            <w:rStyle w:val="shorttext"/>
            <w:color w:val="0000CD"/>
            <w:lang w:val="vi-VN"/>
          </w:rPr>
          <w:t xml:space="preserve"> Đ</w:t>
        </w:r>
        <w:r w:rsidR="009B29A7" w:rsidRPr="00545EA3">
          <w:rPr>
            <w:rStyle w:val="shorttext"/>
            <w:rFonts w:ascii="Cambria" w:hAnsi="Cambria" w:cs="Cambria"/>
            <w:color w:val="0000CD"/>
            <w:lang w:val="vi-VN"/>
          </w:rPr>
          <w:t>ườ</w:t>
        </w:r>
        <w:r w:rsidR="009B29A7" w:rsidRPr="00545EA3">
          <w:rPr>
            <w:rStyle w:val="shorttext"/>
            <w:color w:val="0000CD"/>
            <w:lang w:val="vi-VN"/>
          </w:rPr>
          <w:t>ng d</w:t>
        </w:r>
        <w:r w:rsidR="009B29A7" w:rsidRPr="00545EA3">
          <w:rPr>
            <w:rStyle w:val="shorttext"/>
            <w:rFonts w:ascii="Cambria" w:hAnsi="Cambria" w:cs="Cambria"/>
            <w:color w:val="0000CD"/>
            <w:lang w:val="vi-VN"/>
          </w:rPr>
          <w:t>ẫ</w:t>
        </w:r>
        <w:r w:rsidR="009B29A7" w:rsidRPr="00545EA3">
          <w:rPr>
            <w:rStyle w:val="shorttext"/>
            <w:color w:val="0000CD"/>
            <w:lang w:val="vi-VN"/>
          </w:rPr>
          <w:t>n Ki</w:t>
        </w:r>
        <w:r w:rsidR="009B29A7" w:rsidRPr="00545EA3">
          <w:rPr>
            <w:rStyle w:val="shorttext"/>
            <w:rFonts w:ascii="Cambria" w:hAnsi="Cambria" w:cs="Cambria"/>
            <w:color w:val="0000CD"/>
            <w:lang w:val="vi-VN"/>
          </w:rPr>
          <w:t>ể</w:t>
        </w:r>
        <w:r w:rsidR="009B29A7" w:rsidRPr="00545EA3">
          <w:rPr>
            <w:rStyle w:val="shorttext"/>
            <w:color w:val="0000CD"/>
            <w:lang w:val="vi-VN"/>
          </w:rPr>
          <w:t>m tra H</w:t>
        </w:r>
        <w:r w:rsidR="009B29A7" w:rsidRPr="00545EA3">
          <w:rPr>
            <w:rStyle w:val="shorttext"/>
            <w:rFonts w:ascii="Cambria" w:hAnsi="Cambria" w:cs="Cambria"/>
            <w:color w:val="0000CD"/>
            <w:lang w:val="vi-VN"/>
          </w:rPr>
          <w:t>ệ</w:t>
        </w:r>
        <w:r w:rsidR="009B29A7" w:rsidRPr="00545EA3">
          <w:rPr>
            <w:rStyle w:val="shorttext"/>
            <w:color w:val="0000CD"/>
            <w:lang w:val="vi-VN"/>
          </w:rPr>
          <w:t xml:space="preserve"> đi</w:t>
        </w:r>
        <w:r w:rsidR="009B29A7" w:rsidRPr="00545EA3">
          <w:rPr>
            <w:rStyle w:val="shorttext"/>
            <w:rFonts w:ascii="Cambria" w:hAnsi="Cambria" w:cs="Cambria"/>
            <w:color w:val="0000CD"/>
            <w:lang w:val="vi-VN"/>
          </w:rPr>
          <w:t>ề</w:t>
        </w:r>
        <w:r w:rsidR="009B29A7" w:rsidRPr="00545EA3">
          <w:rPr>
            <w:rStyle w:val="shorttext"/>
            <w:color w:val="0000CD"/>
            <w:lang w:val="vi-VN"/>
          </w:rPr>
          <w:t>u hành</w:t>
        </w:r>
      </w:hyperlink>
    </w:p>
    <w:p w14:paraId="4266A504" w14:textId="77777777" w:rsidR="009B29A7" w:rsidRPr="001058B5" w:rsidRDefault="009B29A7" w:rsidP="009B29A7">
      <w:pPr>
        <w:pStyle w:val="BodyText"/>
        <w:spacing w:before="7"/>
        <w:rPr>
          <w:rFonts w:ascii="Arial" w:hAnsi="Arial" w:cs="Arial"/>
          <w:sz w:val="17"/>
        </w:rPr>
      </w:pPr>
    </w:p>
    <w:p w14:paraId="76D54FFC" w14:textId="77777777" w:rsidR="009B29A7" w:rsidRPr="001058B5" w:rsidRDefault="009B29A7" w:rsidP="009B29A7">
      <w:pPr>
        <w:ind w:left="2380"/>
        <w:rPr>
          <w:rFonts w:ascii="Arial" w:hAnsi="Arial" w:cs="Arial"/>
          <w:b/>
          <w:sz w:val="19"/>
        </w:rPr>
      </w:pPr>
      <w:r>
        <w:rPr>
          <w:rFonts w:ascii="Arial" w:hAnsi="Arial" w:cs="Arial"/>
          <w:b/>
          <w:sz w:val="19"/>
        </w:rPr>
        <w:t>Xem thêm</w:t>
      </w:r>
      <w:r w:rsidRPr="001058B5">
        <w:rPr>
          <w:rFonts w:ascii="Arial" w:hAnsi="Arial" w:cs="Arial"/>
          <w:b/>
          <w:sz w:val="19"/>
        </w:rPr>
        <w:t>:</w:t>
      </w:r>
    </w:p>
    <w:p w14:paraId="706A65F6" w14:textId="77777777" w:rsidR="009B29A7" w:rsidRPr="001058B5" w:rsidRDefault="007E0590" w:rsidP="00601E2D">
      <w:pPr>
        <w:pStyle w:val="ListParagraph"/>
        <w:numPr>
          <w:ilvl w:val="2"/>
          <w:numId w:val="116"/>
        </w:numPr>
        <w:tabs>
          <w:tab w:val="left" w:pos="2740"/>
        </w:tabs>
        <w:spacing w:before="128"/>
        <w:ind w:left="2740"/>
        <w:rPr>
          <w:rFonts w:ascii="Arial" w:hAnsi="Arial" w:cs="Arial"/>
          <w:sz w:val="20"/>
        </w:rPr>
      </w:pPr>
      <w:hyperlink w:anchor="_bookmark2043" w:history="1">
        <w:r w:rsidR="009B29A7" w:rsidRPr="001058B5">
          <w:rPr>
            <w:rFonts w:ascii="Arial" w:hAnsi="Arial" w:cs="Arial"/>
            <w:color w:val="0000CC"/>
            <w:sz w:val="20"/>
          </w:rPr>
          <w:t xml:space="preserve">"Purging Audit </w:t>
        </w:r>
        <w:r w:rsidR="009B29A7" w:rsidRPr="001058B5">
          <w:rPr>
            <w:rFonts w:ascii="Arial" w:hAnsi="Arial" w:cs="Arial"/>
            <w:color w:val="0000CC"/>
            <w:spacing w:val="-4"/>
            <w:sz w:val="20"/>
          </w:rPr>
          <w:t xml:space="preserve">Trail </w:t>
        </w:r>
        <w:r w:rsidR="009B29A7" w:rsidRPr="001058B5">
          <w:rPr>
            <w:rFonts w:ascii="Arial" w:hAnsi="Arial" w:cs="Arial"/>
            <w:color w:val="0000CC"/>
            <w:sz w:val="20"/>
          </w:rPr>
          <w:t xml:space="preserve">Records" </w:t>
        </w:r>
      </w:hyperlink>
      <w:hyperlink w:anchor="_bookmark2043" w:history="1">
        <w:r w:rsidR="009B29A7">
          <w:rPr>
            <w:rFonts w:ascii="Arial" w:hAnsi="Arial" w:cs="Arial"/>
            <w:sz w:val="20"/>
          </w:rPr>
          <w:t xml:space="preserve">trang </w:t>
        </w:r>
        <w:r w:rsidR="009B29A7" w:rsidRPr="001058B5">
          <w:rPr>
            <w:rFonts w:ascii="Arial" w:hAnsi="Arial" w:cs="Arial"/>
            <w:sz w:val="20"/>
          </w:rPr>
          <w:t>9-65</w:t>
        </w:r>
      </w:hyperlink>
    </w:p>
    <w:p w14:paraId="3CD69277" w14:textId="77777777" w:rsidR="009B29A7" w:rsidRPr="001058B5" w:rsidRDefault="007E0590" w:rsidP="00601E2D">
      <w:pPr>
        <w:pStyle w:val="ListParagraph"/>
        <w:numPr>
          <w:ilvl w:val="2"/>
          <w:numId w:val="116"/>
        </w:numPr>
        <w:tabs>
          <w:tab w:val="left" w:pos="2740"/>
        </w:tabs>
        <w:spacing w:before="112"/>
        <w:ind w:left="2740"/>
        <w:rPr>
          <w:rFonts w:ascii="Arial" w:hAnsi="Arial" w:cs="Arial"/>
          <w:sz w:val="20"/>
        </w:rPr>
      </w:pPr>
      <w:hyperlink w:anchor="_bookmark1719" w:history="1">
        <w:r w:rsidR="009B29A7" w:rsidRPr="001058B5">
          <w:rPr>
            <w:rFonts w:ascii="Arial" w:hAnsi="Arial" w:cs="Arial"/>
            <w:color w:val="0000CC"/>
            <w:sz w:val="20"/>
          </w:rPr>
          <w:t xml:space="preserve">"Using the Syslog Audit </w:t>
        </w:r>
        <w:r w:rsidR="009B29A7" w:rsidRPr="001058B5">
          <w:rPr>
            <w:rFonts w:ascii="Arial" w:hAnsi="Arial" w:cs="Arial"/>
            <w:color w:val="0000CC"/>
            <w:spacing w:val="-4"/>
            <w:sz w:val="20"/>
          </w:rPr>
          <w:t xml:space="preserve">Trail </w:t>
        </w:r>
        <w:r w:rsidR="009B29A7" w:rsidRPr="001058B5">
          <w:rPr>
            <w:rFonts w:ascii="Arial" w:hAnsi="Arial" w:cs="Arial"/>
            <w:color w:val="0000CC"/>
            <w:sz w:val="20"/>
          </w:rPr>
          <w:t xml:space="preserve">on UNIX Systems" </w:t>
        </w:r>
      </w:hyperlink>
      <w:hyperlink w:anchor="_bookmark1719" w:history="1">
        <w:r w:rsidR="009B29A7">
          <w:rPr>
            <w:rFonts w:ascii="Arial" w:hAnsi="Arial" w:cs="Arial"/>
            <w:sz w:val="20"/>
          </w:rPr>
          <w:t>trang</w:t>
        </w:r>
        <w:r w:rsidR="009B29A7" w:rsidRPr="001058B5">
          <w:rPr>
            <w:rFonts w:ascii="Arial" w:hAnsi="Arial" w:cs="Arial"/>
            <w:spacing w:val="-7"/>
            <w:sz w:val="20"/>
          </w:rPr>
          <w:t xml:space="preserve"> </w:t>
        </w:r>
        <w:r w:rsidR="009B29A7" w:rsidRPr="001058B5">
          <w:rPr>
            <w:rFonts w:ascii="Arial" w:hAnsi="Arial" w:cs="Arial"/>
            <w:sz w:val="20"/>
          </w:rPr>
          <w:t>9-18</w:t>
        </w:r>
      </w:hyperlink>
    </w:p>
    <w:p w14:paraId="0EBDC210" w14:textId="77777777" w:rsidR="009B29A7" w:rsidRPr="001058B5" w:rsidRDefault="007E0590" w:rsidP="00601E2D">
      <w:pPr>
        <w:pStyle w:val="ListParagraph"/>
        <w:numPr>
          <w:ilvl w:val="2"/>
          <w:numId w:val="116"/>
        </w:numPr>
        <w:tabs>
          <w:tab w:val="left" w:pos="2740"/>
        </w:tabs>
        <w:ind w:left="2740"/>
        <w:rPr>
          <w:rFonts w:ascii="Arial" w:hAnsi="Arial" w:cs="Arial"/>
          <w:sz w:val="20"/>
        </w:rPr>
      </w:pPr>
      <w:hyperlink w:anchor="_bookmark1619" w:history="1">
        <w:r w:rsidR="009B29A7" w:rsidRPr="001058B5">
          <w:rPr>
            <w:rFonts w:ascii="Arial" w:hAnsi="Arial" w:cs="Arial"/>
            <w:color w:val="0000CC"/>
            <w:sz w:val="20"/>
          </w:rPr>
          <w:t>"Activities That Are Always Audited for All</w:t>
        </w:r>
        <w:r w:rsidR="009B29A7" w:rsidRPr="001058B5">
          <w:rPr>
            <w:rFonts w:ascii="Arial" w:hAnsi="Arial" w:cs="Arial"/>
            <w:color w:val="0000CC"/>
            <w:spacing w:val="-5"/>
            <w:sz w:val="20"/>
          </w:rPr>
          <w:t xml:space="preserve"> </w:t>
        </w:r>
        <w:r w:rsidR="009B29A7" w:rsidRPr="001058B5">
          <w:rPr>
            <w:rFonts w:ascii="Arial" w:hAnsi="Arial" w:cs="Arial"/>
            <w:color w:val="0000CC"/>
            <w:sz w:val="20"/>
          </w:rPr>
          <w:t>Platforms"</w:t>
        </w:r>
      </w:hyperlink>
    </w:p>
    <w:p w14:paraId="20CAA9B2" w14:textId="77777777" w:rsidR="009B29A7" w:rsidRPr="001058B5" w:rsidRDefault="009B29A7" w:rsidP="009B29A7">
      <w:pPr>
        <w:pStyle w:val="BodyText"/>
        <w:spacing w:before="1"/>
        <w:rPr>
          <w:rFonts w:ascii="Arial" w:hAnsi="Arial" w:cs="Arial"/>
        </w:rPr>
      </w:pPr>
    </w:p>
    <w:p w14:paraId="19DCC8E4" w14:textId="77777777" w:rsidR="009B29A7" w:rsidRPr="001058B5" w:rsidRDefault="009B29A7" w:rsidP="009B29A7">
      <w:pPr>
        <w:pStyle w:val="Heading6"/>
        <w:ind w:left="1660"/>
      </w:pPr>
      <w:bookmarkStart w:id="1525" w:name="If_the_Operating_System_Audit_Trail_Beco"/>
      <w:bookmarkStart w:id="1526" w:name="_bookmark2031"/>
      <w:bookmarkEnd w:id="1525"/>
      <w:bookmarkEnd w:id="1526"/>
      <w:r>
        <w:t>Nếu đường dẫn kiểm tra hệ thống điều hành trở nên đầy</w:t>
      </w:r>
    </w:p>
    <w:p w14:paraId="46138149" w14:textId="77777777" w:rsidR="009B29A7" w:rsidRPr="001058B5" w:rsidRDefault="009B29A7" w:rsidP="009B29A7">
      <w:pPr>
        <w:pStyle w:val="BodyText"/>
        <w:spacing w:before="56" w:line="230" w:lineRule="auto"/>
        <w:ind w:left="1659" w:right="773"/>
        <w:rPr>
          <w:rFonts w:ascii="Arial" w:hAnsi="Arial" w:cs="Arial"/>
        </w:rPr>
      </w:pPr>
      <w:r w:rsidRPr="00545EA3">
        <w:rPr>
          <w:rFonts w:ascii="Arial" w:hAnsi="Arial" w:cs="Arial"/>
          <w:lang w:val="vi-VN"/>
        </w:rPr>
        <w:t>Hãy lưu ý rằng hệ thống tệp hoặc đường dẫn kiểm tra của hệ điều hành, bao gồm Nhật ký sự kiện Windows, có thể trở nên đầy đủ và do đó, không thể chấp nhận các bản ghi mới, bao gồm bản ghi kiểm toán từ Cơ sở dữ liệu Oracle. Trong trường hợp này, Cơ sở dữ liệu Oracle hủy bỏ và cuộn lại hoạt động đang được thực hiện, bao gồm các hoạt động bình thường luôn được kiểm tra</w:t>
      </w:r>
      <w:r>
        <w:rPr>
          <w:rFonts w:ascii="Arial" w:hAnsi="Arial" w:cs="Arial"/>
        </w:rPr>
        <w:t>. (Xem thêm</w:t>
      </w:r>
      <w:r w:rsidRPr="001058B5">
        <w:rPr>
          <w:rFonts w:ascii="Arial" w:hAnsi="Arial" w:cs="Arial"/>
        </w:rPr>
        <w:t xml:space="preserve"> </w:t>
      </w:r>
      <w:hyperlink w:anchor="_bookmark1619" w:history="1">
        <w:r w:rsidRPr="001058B5">
          <w:rPr>
            <w:rFonts w:ascii="Arial" w:hAnsi="Arial" w:cs="Arial"/>
            <w:color w:val="0000CC"/>
          </w:rPr>
          <w:t xml:space="preserve">"Activities That Are Always Audited for All Platforms" </w:t>
        </w:r>
      </w:hyperlink>
      <w:hyperlink w:anchor="_bookmark1619" w:history="1">
        <w:r>
          <w:rPr>
            <w:rFonts w:ascii="Arial" w:hAnsi="Arial" w:cs="Arial"/>
          </w:rPr>
          <w:t>trang</w:t>
        </w:r>
        <w:r w:rsidRPr="001058B5">
          <w:rPr>
            <w:rFonts w:ascii="Arial" w:hAnsi="Arial" w:cs="Arial"/>
          </w:rPr>
          <w:t xml:space="preserve"> 9-4</w:t>
        </w:r>
      </w:hyperlink>
      <w:r w:rsidRPr="001058B5">
        <w:rPr>
          <w:rFonts w:ascii="Arial" w:hAnsi="Arial" w:cs="Arial"/>
        </w:rPr>
        <w:t xml:space="preserve">.) </w:t>
      </w:r>
      <w:r w:rsidRPr="00545EA3">
        <w:rPr>
          <w:rFonts w:ascii="Arial" w:hAnsi="Arial" w:cs="Arial"/>
          <w:lang w:val="vi-VN"/>
        </w:rPr>
        <w:t>Nếu đường dẫn kiểm tra của hệ điều hành đã đầy, thì hãy đặt tham số AUDIT_TRAIL để sử dụng đường dẫn kiểm toán cơ sở dữ liệu (chẳng hạn như DB hoặc DB, EXTENDED). Điều này ngăn không cho các hành động được kiểm toán hoàn thành nếu các bản ghi kiểm toán của chúng không thể được lưu trữ. Bạn nên định kỳ lưu trữ và thanh lọc tệp kiểm tra của hệ điều hành để ngăn chặn các loại lỗi này</w:t>
      </w:r>
      <w:r w:rsidRPr="00545EA3">
        <w:rPr>
          <w:rFonts w:ascii="Arial" w:hAnsi="Arial" w:cs="Arial"/>
        </w:rPr>
        <w:t>.</w:t>
      </w:r>
    </w:p>
    <w:p w14:paraId="755398AB" w14:textId="77777777" w:rsidR="009B29A7" w:rsidRPr="001058B5" w:rsidRDefault="009B29A7" w:rsidP="009B29A7">
      <w:pPr>
        <w:pStyle w:val="BodyText"/>
        <w:spacing w:before="125" w:line="232" w:lineRule="auto"/>
        <w:ind w:left="1660" w:right="773"/>
        <w:rPr>
          <w:rFonts w:ascii="Arial" w:hAnsi="Arial" w:cs="Arial"/>
        </w:rPr>
      </w:pPr>
      <w:r w:rsidRPr="00545EA3">
        <w:rPr>
          <w:rFonts w:ascii="Arial" w:hAnsi="Arial" w:cs="Arial"/>
          <w:lang w:val="vi-VN"/>
        </w:rPr>
        <w:t>Nếu bạn dự định sử dụng kiểm tra hệ điều hành, hãy đảm bảo rằng đường dẫn kiểm tra của hệ điều hành hoặc hệ thống tệp không điền đầy đủ. Hầu hết các hệ điều hành cung cấp cho quản trị viên đầy đủ thông tin và cảnh báo để đảm bảo điều này không xảy ra. Nếu bạn định cấu hình kiểm tra để sử dụng đường dẫn kiểm toán cơ sở dữ liệu, bạn có thể ngăn chặn mất thông tin kiểm tra này. Cơ sở dữ liệu Oracle ngăn chặn các sự kiện được kiểm tra xảy ra nếu đường mòn kiểm toán không thể chấp nhận bản ghi kiểm toán cơ sở dữ liệu cho báo cáo</w:t>
      </w:r>
      <w:r w:rsidRPr="001058B5">
        <w:rPr>
          <w:rFonts w:ascii="Arial" w:hAnsi="Arial" w:cs="Arial"/>
        </w:rPr>
        <w:t>.</w:t>
      </w:r>
    </w:p>
    <w:p w14:paraId="2314DF72" w14:textId="77777777" w:rsidR="009B29A7" w:rsidRPr="001058B5" w:rsidRDefault="009B29A7" w:rsidP="009B29A7">
      <w:pPr>
        <w:pStyle w:val="BodyText"/>
        <w:spacing w:before="114" w:line="232" w:lineRule="auto"/>
        <w:ind w:left="1660" w:right="814"/>
        <w:rPr>
          <w:rFonts w:ascii="Arial" w:hAnsi="Arial" w:cs="Arial"/>
        </w:rPr>
      </w:pPr>
      <w:r w:rsidRPr="00545EA3">
        <w:rPr>
          <w:rFonts w:ascii="Arial" w:hAnsi="Arial" w:cs="Arial"/>
          <w:lang w:val="vi-VN"/>
        </w:rPr>
        <w:t>Định kỳ lưu trữ và sau đó thanh lọc đường dẫn kiểm tra của hệ điều hành. Xem</w:t>
      </w:r>
      <w:r w:rsidRPr="00545EA3">
        <w:rPr>
          <w:rFonts w:ascii="Arial" w:hAnsi="Arial" w:cs="Arial"/>
          <w:color w:val="0000CC"/>
        </w:rPr>
        <w:t xml:space="preserve"> </w:t>
      </w:r>
      <w:hyperlink w:anchor="_bookmark2039" w:history="1">
        <w:r w:rsidRPr="001058B5">
          <w:rPr>
            <w:rFonts w:ascii="Arial" w:hAnsi="Arial" w:cs="Arial"/>
            <w:color w:val="0000CC"/>
          </w:rPr>
          <w:t>"Archiving</w:t>
        </w:r>
      </w:hyperlink>
      <w:r w:rsidRPr="001058B5">
        <w:rPr>
          <w:rFonts w:ascii="Arial" w:hAnsi="Arial" w:cs="Arial"/>
          <w:color w:val="0000CC"/>
        </w:rPr>
        <w:t xml:space="preserve"> </w:t>
      </w:r>
      <w:hyperlink w:anchor="_bookmark2039" w:history="1">
        <w:r w:rsidRPr="001058B5">
          <w:rPr>
            <w:rFonts w:ascii="Arial" w:hAnsi="Arial" w:cs="Arial"/>
            <w:color w:val="0000CC"/>
          </w:rPr>
          <w:t xml:space="preserve">the Operating System Audit Trail" </w:t>
        </w:r>
        <w:r>
          <w:rPr>
            <w:rFonts w:ascii="Arial" w:hAnsi="Arial" w:cs="Arial"/>
          </w:rPr>
          <w:t>trang</w:t>
        </w:r>
        <w:r w:rsidRPr="001058B5">
          <w:rPr>
            <w:rFonts w:ascii="Arial" w:hAnsi="Arial" w:cs="Arial"/>
          </w:rPr>
          <w:t xml:space="preserve"> 9-65 </w:t>
        </w:r>
      </w:hyperlink>
      <w:r>
        <w:rPr>
          <w:rFonts w:ascii="Arial" w:hAnsi="Arial" w:cs="Arial"/>
        </w:rPr>
        <w:t>và</w:t>
      </w:r>
      <w:r w:rsidRPr="001058B5">
        <w:rPr>
          <w:rFonts w:ascii="Arial" w:hAnsi="Arial" w:cs="Arial"/>
        </w:rPr>
        <w:t xml:space="preserve"> </w:t>
      </w:r>
      <w:hyperlink w:anchor="_bookmark2043" w:history="1">
        <w:r w:rsidRPr="001058B5">
          <w:rPr>
            <w:rFonts w:ascii="Arial" w:hAnsi="Arial" w:cs="Arial"/>
            <w:color w:val="0000CC"/>
          </w:rPr>
          <w:t xml:space="preserve">"Purging Audit Trail Records" </w:t>
        </w:r>
        <w:r w:rsidRPr="001058B5">
          <w:rPr>
            <w:rFonts w:ascii="Arial" w:hAnsi="Arial" w:cs="Arial"/>
          </w:rPr>
          <w:t>on</w:t>
        </w:r>
      </w:hyperlink>
      <w:r w:rsidRPr="001058B5">
        <w:rPr>
          <w:rFonts w:ascii="Arial" w:hAnsi="Arial" w:cs="Arial"/>
        </w:rPr>
        <w:t xml:space="preserve"> </w:t>
      </w:r>
      <w:hyperlink w:anchor="_bookmark2043" w:history="1">
        <w:r w:rsidRPr="001058B5">
          <w:rPr>
            <w:rFonts w:ascii="Arial" w:hAnsi="Arial" w:cs="Arial"/>
          </w:rPr>
          <w:t>9-65</w:t>
        </w:r>
      </w:hyperlink>
      <w:r>
        <w:rPr>
          <w:rFonts w:ascii="Arial" w:hAnsi="Arial" w:cs="Arial"/>
        </w:rPr>
        <w:t xml:space="preserve"> để biết thêm thông tin</w:t>
      </w:r>
    </w:p>
    <w:p w14:paraId="72CCCDAF" w14:textId="77777777" w:rsidR="009B29A7" w:rsidRPr="001058B5" w:rsidRDefault="009B29A7" w:rsidP="009B29A7">
      <w:pPr>
        <w:pStyle w:val="BodyText"/>
        <w:spacing w:before="2"/>
        <w:rPr>
          <w:rFonts w:ascii="Arial" w:hAnsi="Arial" w:cs="Arial"/>
          <w:sz w:val="23"/>
        </w:rPr>
      </w:pPr>
    </w:p>
    <w:p w14:paraId="35FBB866" w14:textId="77777777" w:rsidR="009B29A7" w:rsidRPr="001058B5" w:rsidRDefault="009B29A7" w:rsidP="009B29A7">
      <w:pPr>
        <w:pStyle w:val="Heading6"/>
        <w:ind w:left="1660"/>
      </w:pPr>
      <w:bookmarkStart w:id="1527" w:name="Setting_the_Size_of_the_Operating_System"/>
      <w:bookmarkStart w:id="1528" w:name="_bookmark2033"/>
      <w:bookmarkStart w:id="1529" w:name="_bookmark2034"/>
      <w:bookmarkEnd w:id="1527"/>
      <w:bookmarkEnd w:id="1528"/>
      <w:bookmarkEnd w:id="1529"/>
      <w:r>
        <w:t>Đặt kích thước của</w:t>
      </w:r>
      <w:r w:rsidRPr="001058B5">
        <w:t xml:space="preserve"> Operating System Audit Trail</w:t>
      </w:r>
    </w:p>
    <w:p w14:paraId="14DDE46B" w14:textId="77777777" w:rsidR="009B29A7" w:rsidRPr="000057EE" w:rsidRDefault="009B29A7" w:rsidP="009B29A7">
      <w:pPr>
        <w:pStyle w:val="BodyText"/>
        <w:spacing w:before="59" w:line="228" w:lineRule="auto"/>
        <w:ind w:left="1659" w:right="746"/>
        <w:rPr>
          <w:rFonts w:ascii="Arial" w:hAnsi="Arial" w:cs="Arial"/>
        </w:rPr>
      </w:pPr>
      <w:r w:rsidRPr="000057EE">
        <w:rPr>
          <w:rFonts w:ascii="Arial" w:hAnsi="Arial" w:cs="Arial"/>
          <w:lang w:val="vi-VN"/>
        </w:rPr>
        <w:t>Để kiểm soát kích thước của đường dẫn kiểm tra của hệ điều hành, hãy đặt thuộc tính DBMS_AUDIT_MGMT.OS_ FILE_MAX_SIZE bằng cách sử dụng thủ tục PLMS SQL DBMS_AUDIT_MGMT.SET_AUDIT_TRAIL_PROPERTY. Hãy nhớ rằng bạn phải có đặc quyền EXECUTE cho gói DBMS_ AUDIT_MGMT PL / SQL trước khi bạn có thể sử dụng nó. Khi tệp hệ điều hành đáp ứng giới hạn kích thước bạn đã đặt, Cơ sở dữ liệu Oracle ngừng thêm bản ghi vào hiện tại</w:t>
      </w:r>
    </w:p>
    <w:p w14:paraId="1F909BAA" w14:textId="77777777" w:rsidR="009B29A7" w:rsidRPr="001058B5" w:rsidRDefault="009B29A7" w:rsidP="009B29A7">
      <w:pPr>
        <w:spacing w:line="228" w:lineRule="auto"/>
        <w:rPr>
          <w:rFonts w:ascii="Arial" w:hAnsi="Arial" w:cs="Arial"/>
        </w:rPr>
        <w:sectPr w:rsidR="009B29A7" w:rsidRPr="001058B5">
          <w:pgSz w:w="12240" w:h="15840"/>
          <w:pgMar w:top="840" w:right="1060" w:bottom="860" w:left="1100" w:header="549" w:footer="663" w:gutter="0"/>
          <w:cols w:space="720"/>
        </w:sectPr>
      </w:pPr>
    </w:p>
    <w:p w14:paraId="09B0847B" w14:textId="77777777" w:rsidR="009B29A7" w:rsidRPr="001058B5" w:rsidRDefault="009B29A7" w:rsidP="009B29A7">
      <w:pPr>
        <w:pStyle w:val="BodyText"/>
        <w:spacing w:before="5"/>
        <w:rPr>
          <w:rFonts w:ascii="Arial" w:hAnsi="Arial" w:cs="Arial"/>
          <w:sz w:val="25"/>
        </w:rPr>
      </w:pPr>
    </w:p>
    <w:p w14:paraId="53D70D3E" w14:textId="77777777" w:rsidR="009B29A7" w:rsidRPr="001058B5" w:rsidRDefault="009B29A7" w:rsidP="009B29A7">
      <w:pPr>
        <w:spacing w:before="101" w:line="230" w:lineRule="auto"/>
        <w:ind w:left="2260" w:right="240"/>
        <w:jc w:val="both"/>
        <w:rPr>
          <w:rFonts w:ascii="Arial" w:hAnsi="Arial" w:cs="Arial"/>
          <w:sz w:val="20"/>
        </w:rPr>
      </w:pPr>
      <w:r w:rsidRPr="00C718DE">
        <w:rPr>
          <w:rFonts w:ascii="Arial" w:hAnsi="Arial" w:cs="Arial"/>
          <w:sz w:val="20"/>
          <w:szCs w:val="20"/>
          <w:lang w:val="vi-VN"/>
        </w:rPr>
        <w:t>và sau đó tạo tệp hệ điều hành mới cho các bản ghi tiếp theo. Để biết thêm thông tin về gói DBMS_AUDIT_MGMT PL / SQL</w:t>
      </w:r>
      <w:r w:rsidRPr="00C718DE">
        <w:rPr>
          <w:rFonts w:ascii="Arial" w:hAnsi="Arial" w:cs="Arial"/>
          <w:sz w:val="20"/>
          <w:szCs w:val="20"/>
        </w:rPr>
        <w:t>,</w:t>
      </w:r>
      <w:r w:rsidRPr="001058B5">
        <w:rPr>
          <w:rFonts w:ascii="Arial" w:hAnsi="Arial" w:cs="Arial"/>
          <w:spacing w:val="-31"/>
          <w:sz w:val="20"/>
        </w:rPr>
        <w:t xml:space="preserve"> </w:t>
      </w:r>
      <w:r>
        <w:rPr>
          <w:rFonts w:ascii="Arial" w:hAnsi="Arial" w:cs="Arial"/>
          <w:sz w:val="20"/>
        </w:rPr>
        <w:t>xem thêm</w:t>
      </w:r>
      <w:r w:rsidRPr="001058B5">
        <w:rPr>
          <w:rFonts w:ascii="Arial" w:hAnsi="Arial" w:cs="Arial"/>
          <w:spacing w:val="-30"/>
          <w:sz w:val="20"/>
        </w:rPr>
        <w:t xml:space="preserve"> </w:t>
      </w:r>
      <w:r w:rsidRPr="001058B5">
        <w:rPr>
          <w:rFonts w:ascii="Arial" w:hAnsi="Arial" w:cs="Arial"/>
          <w:i/>
          <w:sz w:val="20"/>
        </w:rPr>
        <w:t>Oracle</w:t>
      </w:r>
      <w:r w:rsidRPr="001058B5">
        <w:rPr>
          <w:rFonts w:ascii="Arial" w:hAnsi="Arial" w:cs="Arial"/>
          <w:i/>
          <w:spacing w:val="-30"/>
          <w:sz w:val="20"/>
        </w:rPr>
        <w:t xml:space="preserve"> </w:t>
      </w:r>
      <w:r w:rsidRPr="001058B5">
        <w:rPr>
          <w:rFonts w:ascii="Arial" w:hAnsi="Arial" w:cs="Arial"/>
          <w:i/>
          <w:sz w:val="20"/>
        </w:rPr>
        <w:t>Database</w:t>
      </w:r>
      <w:r w:rsidRPr="001058B5">
        <w:rPr>
          <w:rFonts w:ascii="Arial" w:hAnsi="Arial" w:cs="Arial"/>
          <w:i/>
          <w:spacing w:val="-31"/>
          <w:sz w:val="20"/>
        </w:rPr>
        <w:t xml:space="preserve"> </w:t>
      </w:r>
      <w:r w:rsidRPr="001058B5">
        <w:rPr>
          <w:rFonts w:ascii="Arial" w:hAnsi="Arial" w:cs="Arial"/>
          <w:i/>
          <w:sz w:val="20"/>
        </w:rPr>
        <w:t xml:space="preserve">PL/SQL Packages and </w:t>
      </w:r>
      <w:r w:rsidRPr="001058B5">
        <w:rPr>
          <w:rFonts w:ascii="Arial" w:hAnsi="Arial" w:cs="Arial"/>
          <w:i/>
          <w:spacing w:val="-4"/>
          <w:sz w:val="20"/>
        </w:rPr>
        <w:t>Types</w:t>
      </w:r>
      <w:r w:rsidRPr="001058B5">
        <w:rPr>
          <w:rFonts w:ascii="Arial" w:hAnsi="Arial" w:cs="Arial"/>
          <w:i/>
          <w:spacing w:val="-2"/>
          <w:sz w:val="20"/>
        </w:rPr>
        <w:t xml:space="preserve"> </w:t>
      </w:r>
      <w:r w:rsidRPr="001058B5">
        <w:rPr>
          <w:rFonts w:ascii="Arial" w:hAnsi="Arial" w:cs="Arial"/>
          <w:i/>
          <w:sz w:val="20"/>
        </w:rPr>
        <w:t>Reference</w:t>
      </w:r>
      <w:r w:rsidRPr="001058B5">
        <w:rPr>
          <w:rFonts w:ascii="Arial" w:hAnsi="Arial" w:cs="Arial"/>
          <w:sz w:val="20"/>
        </w:rPr>
        <w:t>.</w:t>
      </w:r>
    </w:p>
    <w:p w14:paraId="7C23E3F4" w14:textId="77777777" w:rsidR="009B29A7" w:rsidRPr="001058B5" w:rsidRDefault="009B29A7" w:rsidP="009B29A7">
      <w:pPr>
        <w:pStyle w:val="BodyText"/>
        <w:spacing w:before="120" w:line="230" w:lineRule="auto"/>
        <w:ind w:left="2260" w:right="136"/>
        <w:rPr>
          <w:rFonts w:ascii="Arial" w:hAnsi="Arial" w:cs="Arial"/>
        </w:rPr>
      </w:pPr>
      <w:r w:rsidRPr="00C718DE">
        <w:rPr>
          <w:rFonts w:ascii="Arial" w:hAnsi="Arial" w:cs="Arial"/>
          <w:lang w:val="vi-VN"/>
        </w:rPr>
        <w:t>Nếu bạn đặt cả DBMS_AUDIT_MGMT.OS_FILE_MAX_SIZE và DBMS_AUDIT_MGMT.OS_ FILE_MAX_AGE (được mô tả trong thuộc tính "Thiết đặt tuổi của hệ điều hành đường dẫn kiểm tra" trên trang 9-64), thì cơ sở dữ liệu Oracle thực hiện hành động dựa trên giới hạn giá trị thuộc tính được đáp ứng Đầu tiên</w:t>
      </w:r>
      <w:r w:rsidRPr="001058B5">
        <w:rPr>
          <w:rFonts w:ascii="Arial" w:hAnsi="Arial" w:cs="Arial"/>
        </w:rPr>
        <w:t>.</w:t>
      </w:r>
    </w:p>
    <w:p w14:paraId="07ECFF15" w14:textId="77777777" w:rsidR="009B29A7" w:rsidRPr="001058B5" w:rsidRDefault="009B29A7" w:rsidP="009B29A7">
      <w:pPr>
        <w:pStyle w:val="BodyText"/>
        <w:spacing w:before="111"/>
        <w:ind w:left="2260"/>
        <w:rPr>
          <w:rFonts w:ascii="Arial" w:hAnsi="Arial" w:cs="Arial"/>
        </w:rPr>
      </w:pPr>
      <w:r>
        <w:rPr>
          <w:rFonts w:ascii="Arial" w:hAnsi="Arial" w:cs="Arial"/>
        </w:rPr>
        <w:t>Ví dụ</w:t>
      </w:r>
      <w:r w:rsidRPr="001058B5">
        <w:rPr>
          <w:rFonts w:ascii="Arial" w:hAnsi="Arial" w:cs="Arial"/>
        </w:rPr>
        <w:t>:</w:t>
      </w:r>
    </w:p>
    <w:p w14:paraId="2A026A6C" w14:textId="77777777" w:rsidR="009B29A7" w:rsidRPr="001058B5" w:rsidRDefault="009B29A7" w:rsidP="009B29A7">
      <w:pPr>
        <w:spacing w:before="141"/>
        <w:ind w:left="2260"/>
        <w:rPr>
          <w:rFonts w:ascii="Arial" w:hAnsi="Arial" w:cs="Arial"/>
          <w:sz w:val="18"/>
        </w:rPr>
      </w:pPr>
      <w:r w:rsidRPr="001058B5">
        <w:rPr>
          <w:rFonts w:ascii="Arial" w:hAnsi="Arial" w:cs="Arial"/>
          <w:w w:val="95"/>
          <w:sz w:val="18"/>
        </w:rPr>
        <w:t>BEGIN</w:t>
      </w:r>
    </w:p>
    <w:p w14:paraId="39B98801" w14:textId="77777777" w:rsidR="009B29A7" w:rsidRPr="001058B5" w:rsidRDefault="009B29A7" w:rsidP="009B29A7">
      <w:pPr>
        <w:spacing w:before="15"/>
        <w:ind w:left="2444"/>
        <w:rPr>
          <w:rFonts w:ascii="Arial" w:hAnsi="Arial" w:cs="Arial"/>
          <w:sz w:val="18"/>
        </w:rPr>
      </w:pPr>
      <w:r w:rsidRPr="001058B5">
        <w:rPr>
          <w:rFonts w:ascii="Arial" w:hAnsi="Arial" w:cs="Arial"/>
          <w:w w:val="95"/>
          <w:sz w:val="18"/>
        </w:rPr>
        <w:t>DBMS_AUDIT_MGMT.SET_AUDIT_TRAIL_PROPERTY(</w:t>
      </w:r>
    </w:p>
    <w:p w14:paraId="1DA34EE1" w14:textId="77777777" w:rsidR="009B29A7" w:rsidRPr="001058B5" w:rsidRDefault="009B29A7" w:rsidP="009B29A7">
      <w:pPr>
        <w:tabs>
          <w:tab w:val="left" w:pos="5131"/>
        </w:tabs>
        <w:spacing w:before="17" w:line="259" w:lineRule="auto"/>
        <w:ind w:left="2538" w:right="1558"/>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r>
      <w:r w:rsidRPr="001058B5">
        <w:rPr>
          <w:rFonts w:ascii="Arial" w:hAnsi="Arial" w:cs="Arial"/>
          <w:w w:val="90"/>
          <w:sz w:val="18"/>
        </w:rPr>
        <w:t xml:space="preserve">=&gt; DBMS_AUDIT_MGMT.AUDIT_TRAIL_OS, </w:t>
      </w:r>
      <w:r w:rsidRPr="001058B5">
        <w:rPr>
          <w:rFonts w:ascii="Arial" w:hAnsi="Arial" w:cs="Arial"/>
          <w:w w:val="85"/>
          <w:sz w:val="18"/>
        </w:rPr>
        <w:t>AUDIT_TRAIL_PROPERTY</w:t>
      </w:r>
      <w:r w:rsidRPr="001058B5">
        <w:rPr>
          <w:rFonts w:ascii="Arial" w:hAnsi="Arial" w:cs="Arial"/>
          <w:w w:val="85"/>
          <w:sz w:val="18"/>
        </w:rPr>
        <w:tab/>
        <w:t xml:space="preserve">=&gt; DBMS_AUDIT_MGMT.OS_FILE_MAX_SIZE, </w:t>
      </w:r>
      <w:r w:rsidRPr="001058B5">
        <w:rPr>
          <w:rFonts w:ascii="Arial" w:hAnsi="Arial" w:cs="Arial"/>
          <w:w w:val="95"/>
          <w:sz w:val="18"/>
        </w:rPr>
        <w:t>AUDIT_TRAIL_PROPERTY_VALUE =&gt;</w:t>
      </w:r>
      <w:r w:rsidRPr="001058B5">
        <w:rPr>
          <w:rFonts w:ascii="Arial" w:hAnsi="Arial" w:cs="Arial"/>
          <w:spacing w:val="10"/>
          <w:w w:val="95"/>
          <w:sz w:val="18"/>
        </w:rPr>
        <w:t xml:space="preserve"> </w:t>
      </w:r>
      <w:r w:rsidRPr="001058B5">
        <w:rPr>
          <w:rFonts w:ascii="Arial" w:hAnsi="Arial" w:cs="Arial"/>
          <w:w w:val="95"/>
          <w:sz w:val="18"/>
        </w:rPr>
        <w:t>10240);</w:t>
      </w:r>
    </w:p>
    <w:p w14:paraId="1D15D047"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95"/>
          <w:sz w:val="18"/>
        </w:rPr>
        <w:t>END;</w:t>
      </w:r>
    </w:p>
    <w:p w14:paraId="68E3F2A8" w14:textId="77777777" w:rsidR="009B29A7" w:rsidRPr="001058B5" w:rsidRDefault="009B29A7" w:rsidP="009B29A7">
      <w:pPr>
        <w:spacing w:before="16"/>
        <w:ind w:left="2260"/>
        <w:rPr>
          <w:rFonts w:ascii="Arial" w:hAnsi="Arial" w:cs="Arial"/>
          <w:sz w:val="18"/>
        </w:rPr>
      </w:pPr>
      <w:r w:rsidRPr="001058B5">
        <w:rPr>
          <w:rFonts w:ascii="Arial" w:hAnsi="Arial" w:cs="Arial"/>
          <w:w w:val="86"/>
          <w:sz w:val="18"/>
        </w:rPr>
        <w:t>/</w:t>
      </w:r>
    </w:p>
    <w:p w14:paraId="0BE10016" w14:textId="77777777" w:rsidR="009B29A7" w:rsidRPr="001058B5" w:rsidRDefault="009B29A7" w:rsidP="009B29A7">
      <w:pPr>
        <w:pStyle w:val="BodyText"/>
        <w:spacing w:before="3"/>
        <w:rPr>
          <w:rFonts w:ascii="Arial" w:hAnsi="Arial" w:cs="Arial"/>
          <w:sz w:val="18"/>
        </w:rPr>
      </w:pPr>
    </w:p>
    <w:p w14:paraId="51CCF26E" w14:textId="77777777" w:rsidR="009B29A7" w:rsidRPr="001058B5" w:rsidRDefault="009B29A7" w:rsidP="009B29A7">
      <w:pPr>
        <w:pStyle w:val="BodyText"/>
        <w:ind w:left="2260"/>
        <w:rPr>
          <w:rFonts w:ascii="Arial" w:hAnsi="Arial" w:cs="Arial"/>
        </w:rPr>
      </w:pPr>
      <w:r>
        <w:rPr>
          <w:rFonts w:ascii="Arial" w:hAnsi="Arial" w:cs="Arial"/>
        </w:rPr>
        <w:t>Trong ví dụ này</w:t>
      </w:r>
      <w:r w:rsidRPr="001058B5">
        <w:rPr>
          <w:rFonts w:ascii="Arial" w:hAnsi="Arial" w:cs="Arial"/>
        </w:rPr>
        <w:t>:</w:t>
      </w:r>
    </w:p>
    <w:p w14:paraId="3E7D46C5" w14:textId="77777777" w:rsidR="009B29A7" w:rsidRPr="001058B5" w:rsidRDefault="009B29A7" w:rsidP="00601E2D">
      <w:pPr>
        <w:pStyle w:val="ListParagraph"/>
        <w:numPr>
          <w:ilvl w:val="0"/>
          <w:numId w:val="14"/>
        </w:numPr>
        <w:tabs>
          <w:tab w:val="left" w:pos="2620"/>
        </w:tabs>
        <w:spacing w:before="121" w:line="228" w:lineRule="auto"/>
        <w:ind w:right="605"/>
        <w:rPr>
          <w:rFonts w:ascii="Arial" w:hAnsi="Arial" w:cs="Arial"/>
          <w:sz w:val="20"/>
        </w:rPr>
      </w:pPr>
      <w:r w:rsidRPr="001058B5">
        <w:rPr>
          <w:rFonts w:ascii="Arial" w:hAnsi="Arial" w:cs="Arial"/>
          <w:sz w:val="20"/>
        </w:rPr>
        <w:t>AUDIT_TRAIL_TYPE</w:t>
      </w:r>
      <w:r w:rsidRPr="00C718DE">
        <w:rPr>
          <w:rFonts w:ascii="Arial" w:hAnsi="Arial" w:cs="Arial"/>
          <w:sz w:val="20"/>
          <w:szCs w:val="20"/>
        </w:rPr>
        <w:t>:</w:t>
      </w:r>
      <w:r w:rsidRPr="00C718DE">
        <w:rPr>
          <w:rFonts w:ascii="Arial" w:hAnsi="Arial" w:cs="Arial"/>
          <w:spacing w:val="-29"/>
          <w:sz w:val="20"/>
          <w:szCs w:val="20"/>
        </w:rPr>
        <w:t xml:space="preserve"> </w:t>
      </w:r>
      <w:r w:rsidRPr="00C718DE">
        <w:rPr>
          <w:rFonts w:ascii="Arial" w:hAnsi="Arial" w:cs="Arial"/>
          <w:sz w:val="20"/>
          <w:szCs w:val="20"/>
          <w:lang w:val="vi-VN"/>
        </w:rPr>
        <w:t>Chỉ định đường dẫn kiểm tra của hệ điều hành. Nhập một trong các giá trị sau</w:t>
      </w:r>
      <w:r w:rsidRPr="001058B5">
        <w:rPr>
          <w:rFonts w:ascii="Arial" w:hAnsi="Arial" w:cs="Arial"/>
          <w:sz w:val="20"/>
        </w:rPr>
        <w:t>:</w:t>
      </w:r>
    </w:p>
    <w:p w14:paraId="6710C11D" w14:textId="77777777" w:rsidR="009B29A7" w:rsidRPr="00C718DE" w:rsidRDefault="009B29A7" w:rsidP="00601E2D">
      <w:pPr>
        <w:pStyle w:val="ListParagraph"/>
        <w:numPr>
          <w:ilvl w:val="1"/>
          <w:numId w:val="14"/>
        </w:numPr>
        <w:tabs>
          <w:tab w:val="left" w:pos="2979"/>
          <w:tab w:val="left" w:pos="2980"/>
        </w:tabs>
        <w:spacing w:before="115" w:line="246" w:lineRule="exact"/>
        <w:rPr>
          <w:rFonts w:ascii="Arial" w:hAnsi="Arial" w:cs="Arial"/>
          <w:sz w:val="20"/>
        </w:rPr>
      </w:pPr>
      <w:r w:rsidRPr="001058B5">
        <w:rPr>
          <w:rFonts w:ascii="Arial" w:hAnsi="Arial" w:cs="Arial"/>
          <w:w w:val="95"/>
          <w:sz w:val="20"/>
        </w:rPr>
        <w:t>DBMS_AUDIT_MGMT.AUDIT_TRAIL_OS:</w:t>
      </w:r>
      <w:r w:rsidRPr="001058B5">
        <w:rPr>
          <w:rFonts w:ascii="Arial" w:hAnsi="Arial" w:cs="Arial"/>
          <w:spacing w:val="-13"/>
          <w:w w:val="95"/>
          <w:sz w:val="20"/>
        </w:rPr>
        <w:t xml:space="preserve"> </w:t>
      </w:r>
      <w:r w:rsidRPr="00C718DE">
        <w:rPr>
          <w:rFonts w:ascii="Arial" w:hAnsi="Arial" w:cs="Arial"/>
          <w:sz w:val="20"/>
          <w:lang w:val="vi-VN"/>
        </w:rPr>
        <w:t>Các tệp đường dẫn kiểm tra hệ thống điều hành với</w:t>
      </w:r>
      <w:r w:rsidRPr="00C718DE">
        <w:rPr>
          <w:rFonts w:ascii="Arial" w:hAnsi="Arial" w:cs="Arial"/>
          <w:sz w:val="20"/>
          <w:lang w:val="vi-VN"/>
        </w:rPr>
        <w:br/>
        <w:t>.aud mở rộng. (Thiết lập này không áp dụng cho các mục Windows Event Log. Nó cũng không áp dụng cho các bản ghi kiểm tra syslog, khi tham số khởi tạo AUDIT_SYSLOG_LEVEL được thiết lập.)</w:t>
      </w:r>
    </w:p>
    <w:p w14:paraId="08CD75AB" w14:textId="77777777" w:rsidR="009B29A7" w:rsidRPr="001058B5" w:rsidRDefault="009B29A7" w:rsidP="00601E2D">
      <w:pPr>
        <w:pStyle w:val="ListParagraph"/>
        <w:numPr>
          <w:ilvl w:val="1"/>
          <w:numId w:val="14"/>
        </w:numPr>
        <w:tabs>
          <w:tab w:val="left" w:pos="2979"/>
          <w:tab w:val="left" w:pos="2980"/>
        </w:tabs>
        <w:spacing w:before="115" w:line="246" w:lineRule="exact"/>
        <w:rPr>
          <w:rFonts w:ascii="Arial" w:hAnsi="Arial" w:cs="Arial"/>
          <w:sz w:val="20"/>
        </w:rPr>
      </w:pPr>
      <w:r w:rsidRPr="001058B5">
        <w:rPr>
          <w:rFonts w:ascii="Arial" w:hAnsi="Arial" w:cs="Arial"/>
          <w:sz w:val="20"/>
        </w:rPr>
        <w:t>DBMS_AUDIT_MGMT.AUDIT_TRAIL_XML:</w:t>
      </w:r>
      <w:r w:rsidRPr="001058B5">
        <w:rPr>
          <w:rFonts w:ascii="Arial" w:hAnsi="Arial" w:cs="Arial"/>
          <w:spacing w:val="-14"/>
          <w:sz w:val="20"/>
        </w:rPr>
        <w:t xml:space="preserve"> </w:t>
      </w:r>
      <w:r>
        <w:rPr>
          <w:rFonts w:ascii="Arial" w:hAnsi="Arial" w:cs="Arial"/>
          <w:sz w:val="20"/>
        </w:rPr>
        <w:t>tệp kiểm toán XML</w:t>
      </w:r>
      <w:r w:rsidRPr="001058B5">
        <w:rPr>
          <w:rFonts w:ascii="Arial" w:hAnsi="Arial" w:cs="Arial"/>
          <w:sz w:val="20"/>
        </w:rPr>
        <w:t>.</w:t>
      </w:r>
    </w:p>
    <w:p w14:paraId="4D27C576" w14:textId="77777777" w:rsidR="009B29A7" w:rsidRPr="001058B5" w:rsidRDefault="009B29A7" w:rsidP="00601E2D">
      <w:pPr>
        <w:pStyle w:val="ListParagraph"/>
        <w:numPr>
          <w:ilvl w:val="1"/>
          <w:numId w:val="14"/>
        </w:numPr>
        <w:tabs>
          <w:tab w:val="left" w:pos="2979"/>
          <w:tab w:val="left" w:pos="2980"/>
        </w:tabs>
        <w:spacing w:before="118" w:line="228" w:lineRule="auto"/>
        <w:ind w:right="210"/>
        <w:rPr>
          <w:rFonts w:ascii="Arial" w:hAnsi="Arial" w:cs="Arial"/>
          <w:sz w:val="20"/>
        </w:rPr>
      </w:pPr>
      <w:r w:rsidRPr="001058B5">
        <w:rPr>
          <w:rFonts w:ascii="Arial" w:hAnsi="Arial" w:cs="Arial"/>
          <w:w w:val="90"/>
          <w:sz w:val="20"/>
        </w:rPr>
        <w:t>DBMS_AUDIT_MGMT.AUDIT_TRAIL_FILES:</w:t>
      </w:r>
      <w:r w:rsidRPr="00C718DE">
        <w:rPr>
          <w:lang w:val="vi-VN"/>
        </w:rPr>
        <w:t xml:space="preserve"> </w:t>
      </w:r>
      <w:r w:rsidRPr="00C718DE">
        <w:rPr>
          <w:rStyle w:val="shorttext"/>
          <w:rFonts w:ascii="Arial" w:hAnsi="Arial" w:cs="Arial"/>
          <w:sz w:val="20"/>
          <w:lang w:val="vi-VN"/>
        </w:rPr>
        <w:t>Cả hai tệp đường dẫn kiểm tra của hệ điều hành và XML.</w:t>
      </w:r>
    </w:p>
    <w:p w14:paraId="09CF1D62" w14:textId="77777777" w:rsidR="009B29A7" w:rsidRPr="001058B5" w:rsidRDefault="009B29A7" w:rsidP="00601E2D">
      <w:pPr>
        <w:pStyle w:val="ListParagraph"/>
        <w:numPr>
          <w:ilvl w:val="0"/>
          <w:numId w:val="14"/>
        </w:numPr>
        <w:tabs>
          <w:tab w:val="left" w:pos="2620"/>
        </w:tabs>
        <w:spacing w:before="122" w:line="230" w:lineRule="auto"/>
        <w:ind w:right="304"/>
        <w:rPr>
          <w:rFonts w:ascii="Arial" w:hAnsi="Arial" w:cs="Arial"/>
          <w:sz w:val="20"/>
        </w:rPr>
      </w:pPr>
      <w:r w:rsidRPr="001058B5">
        <w:rPr>
          <w:rFonts w:ascii="Arial" w:hAnsi="Arial" w:cs="Arial"/>
          <w:w w:val="90"/>
          <w:sz w:val="20"/>
        </w:rPr>
        <w:t xml:space="preserve">AUDIT_TRAIL_PROPERTY: </w:t>
      </w:r>
      <w:r w:rsidRPr="00C718DE">
        <w:rPr>
          <w:rFonts w:ascii="Arial" w:hAnsi="Arial" w:cs="Arial"/>
          <w:sz w:val="20"/>
          <w:lang w:val="vi-VN"/>
        </w:rPr>
        <w:t>Chỉ định thuộc tính DBMS_AUDIT_MGMT.OS_FILE_MAX_SIZE, thiết lập kích thước tối đa. Để tìm trạng thái của cài đặt thuộc tính hiện tại, hãy truy vấn các cột PARAMETER_NAME và PARAMETER_VALUE của chế độ xem từ điển dữ liệu DBA_ AUDIT_MGMT_CONFIG_PARAMS</w:t>
      </w:r>
      <w:r w:rsidRPr="001058B5">
        <w:rPr>
          <w:rFonts w:ascii="Arial" w:hAnsi="Arial" w:cs="Arial"/>
          <w:spacing w:val="-4"/>
          <w:sz w:val="20"/>
        </w:rPr>
        <w:t>.</w:t>
      </w:r>
    </w:p>
    <w:p w14:paraId="69A6E016" w14:textId="77777777" w:rsidR="009B29A7" w:rsidRPr="001058B5" w:rsidRDefault="009B29A7" w:rsidP="00601E2D">
      <w:pPr>
        <w:pStyle w:val="ListParagraph"/>
        <w:numPr>
          <w:ilvl w:val="0"/>
          <w:numId w:val="14"/>
        </w:numPr>
        <w:tabs>
          <w:tab w:val="left" w:pos="2620"/>
        </w:tabs>
        <w:spacing w:before="115" w:line="230" w:lineRule="auto"/>
        <w:ind w:right="333"/>
        <w:rPr>
          <w:rFonts w:ascii="Arial" w:hAnsi="Arial" w:cs="Arial"/>
          <w:sz w:val="20"/>
        </w:rPr>
      </w:pPr>
      <w:r w:rsidRPr="001058B5">
        <w:rPr>
          <w:rFonts w:ascii="Arial" w:hAnsi="Arial" w:cs="Arial"/>
          <w:w w:val="95"/>
          <w:sz w:val="20"/>
        </w:rPr>
        <w:t>AUDIT_TRAIL_PROPERTY_VALUE:</w:t>
      </w:r>
      <w:r w:rsidRPr="001058B5">
        <w:rPr>
          <w:rFonts w:ascii="Arial" w:hAnsi="Arial" w:cs="Arial"/>
          <w:spacing w:val="-9"/>
          <w:w w:val="95"/>
          <w:sz w:val="20"/>
        </w:rPr>
        <w:t xml:space="preserve"> </w:t>
      </w:r>
      <w:r w:rsidRPr="00C718DE">
        <w:rPr>
          <w:rFonts w:ascii="Arial" w:hAnsi="Arial" w:cs="Arial"/>
          <w:sz w:val="20"/>
          <w:szCs w:val="20"/>
          <w:lang w:val="vi-VN"/>
        </w:rPr>
        <w:t>Đặt kích thước tối đa là 10240 kilobyte, tức là 10 megabyte. Cài đặt mặc định là 10.000 kilobyte (khoảng 10 megabyte). Không vượt quá 2 gigabyte</w:t>
      </w:r>
      <w:r w:rsidRPr="00C718DE">
        <w:rPr>
          <w:rFonts w:ascii="Arial" w:hAnsi="Arial" w:cs="Arial"/>
          <w:sz w:val="20"/>
          <w:szCs w:val="20"/>
        </w:rPr>
        <w:t>.</w:t>
      </w:r>
    </w:p>
    <w:p w14:paraId="41EFA1A1" w14:textId="77777777" w:rsidR="009B29A7" w:rsidRPr="001058B5" w:rsidRDefault="009B29A7" w:rsidP="009B29A7">
      <w:pPr>
        <w:pStyle w:val="BodyText"/>
        <w:spacing w:before="3"/>
        <w:rPr>
          <w:rFonts w:ascii="Arial" w:hAnsi="Arial" w:cs="Arial"/>
          <w:sz w:val="22"/>
        </w:rPr>
      </w:pPr>
    </w:p>
    <w:p w14:paraId="21187E13" w14:textId="77777777" w:rsidR="009B29A7" w:rsidRPr="001058B5" w:rsidRDefault="009B29A7" w:rsidP="009B29A7">
      <w:pPr>
        <w:pStyle w:val="Heading7"/>
        <w:spacing w:before="1"/>
        <w:ind w:left="2260"/>
        <w:rPr>
          <w:rFonts w:ascii="Arial" w:hAnsi="Arial" w:cs="Arial"/>
        </w:rPr>
      </w:pPr>
      <w:r>
        <w:rPr>
          <w:rFonts w:ascii="Arial" w:hAnsi="Arial" w:cs="Arial"/>
        </w:rPr>
        <w:t>Xóa cài đặt</w:t>
      </w:r>
      <w:r w:rsidRPr="001058B5">
        <w:rPr>
          <w:rFonts w:ascii="Arial" w:hAnsi="Arial" w:cs="Arial"/>
        </w:rPr>
        <w:t xml:space="preserve"> DB</w:t>
      </w:r>
      <w:r>
        <w:rPr>
          <w:rFonts w:ascii="Arial" w:hAnsi="Arial" w:cs="Arial"/>
        </w:rPr>
        <w:t>MS_AUDIT_MGMT.OS_FILE_MAX_SIZE</w:t>
      </w:r>
    </w:p>
    <w:p w14:paraId="43A9578C" w14:textId="77777777" w:rsidR="009B29A7" w:rsidRPr="00C718DE" w:rsidRDefault="009B29A7" w:rsidP="009B29A7">
      <w:pPr>
        <w:pStyle w:val="BodyText"/>
        <w:spacing w:before="55" w:line="228" w:lineRule="auto"/>
        <w:ind w:left="2260" w:right="195" w:hanging="1"/>
        <w:rPr>
          <w:rFonts w:ascii="Arial" w:hAnsi="Arial" w:cs="Arial"/>
        </w:rPr>
      </w:pPr>
      <w:r w:rsidRPr="00C718DE">
        <w:rPr>
          <w:rFonts w:ascii="Arial" w:hAnsi="Arial" w:cs="Arial"/>
          <w:lang w:val="vi-VN"/>
        </w:rPr>
        <w:t>Để xóa cài đặt kích thước tệp tối đa, hãy sử dụng thủ tục DBMS_AUDIT_MGMT.CLEAR_AUDIT_TRAIL_ PROPERY</w:t>
      </w:r>
      <w:r w:rsidRPr="00C718DE">
        <w:rPr>
          <w:rFonts w:ascii="Arial" w:hAnsi="Arial" w:cs="Arial"/>
        </w:rPr>
        <w:t>.</w:t>
      </w:r>
    </w:p>
    <w:p w14:paraId="52907BFC" w14:textId="77777777" w:rsidR="009B29A7" w:rsidRPr="001058B5" w:rsidRDefault="009B29A7" w:rsidP="009B29A7">
      <w:pPr>
        <w:pStyle w:val="BodyText"/>
        <w:spacing w:before="111"/>
        <w:ind w:left="2260"/>
        <w:rPr>
          <w:rFonts w:ascii="Arial" w:hAnsi="Arial" w:cs="Arial"/>
        </w:rPr>
      </w:pPr>
      <w:r>
        <w:rPr>
          <w:rFonts w:ascii="Arial" w:hAnsi="Arial" w:cs="Arial"/>
        </w:rPr>
        <w:t>Ví dụ</w:t>
      </w:r>
      <w:r w:rsidRPr="001058B5">
        <w:rPr>
          <w:rFonts w:ascii="Arial" w:hAnsi="Arial" w:cs="Arial"/>
        </w:rPr>
        <w:t>:</w:t>
      </w:r>
    </w:p>
    <w:p w14:paraId="0BF1627E" w14:textId="77777777" w:rsidR="009B29A7" w:rsidRPr="001058B5" w:rsidRDefault="009B29A7" w:rsidP="009B29A7">
      <w:pPr>
        <w:spacing w:before="140"/>
        <w:ind w:left="2260"/>
        <w:rPr>
          <w:rFonts w:ascii="Arial" w:hAnsi="Arial" w:cs="Arial"/>
          <w:sz w:val="18"/>
        </w:rPr>
      </w:pPr>
      <w:r w:rsidRPr="001058B5">
        <w:rPr>
          <w:rFonts w:ascii="Arial" w:hAnsi="Arial" w:cs="Arial"/>
          <w:w w:val="95"/>
          <w:sz w:val="18"/>
        </w:rPr>
        <w:t>BEGIN</w:t>
      </w:r>
    </w:p>
    <w:p w14:paraId="465C3D7C" w14:textId="77777777" w:rsidR="009B29A7" w:rsidRPr="001058B5" w:rsidRDefault="009B29A7" w:rsidP="009B29A7">
      <w:pPr>
        <w:spacing w:before="17"/>
        <w:ind w:left="2444"/>
        <w:rPr>
          <w:rFonts w:ascii="Arial" w:hAnsi="Arial" w:cs="Arial"/>
          <w:sz w:val="18"/>
        </w:rPr>
      </w:pPr>
      <w:r w:rsidRPr="001058B5">
        <w:rPr>
          <w:rFonts w:ascii="Arial" w:hAnsi="Arial" w:cs="Arial"/>
          <w:w w:val="95"/>
          <w:sz w:val="18"/>
        </w:rPr>
        <w:t>DBMS_AUDIT_MGMT.CLEAR_AUDIT_TRAIL_PROPERTY(</w:t>
      </w:r>
    </w:p>
    <w:p w14:paraId="5BAFA359" w14:textId="77777777" w:rsidR="009B29A7" w:rsidRPr="001058B5" w:rsidRDefault="009B29A7" w:rsidP="009B29A7">
      <w:pPr>
        <w:tabs>
          <w:tab w:val="left" w:pos="4761"/>
        </w:tabs>
        <w:spacing w:before="15" w:line="259" w:lineRule="auto"/>
        <w:ind w:left="2538" w:right="1960"/>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r>
      <w:r w:rsidRPr="001058B5">
        <w:rPr>
          <w:rFonts w:ascii="Arial" w:hAnsi="Arial" w:cs="Arial"/>
          <w:w w:val="90"/>
          <w:sz w:val="18"/>
        </w:rPr>
        <w:t xml:space="preserve">=&gt; DBMS_AUDIT_MGMT.AUDIT_TRAIL_OS, </w:t>
      </w:r>
      <w:r w:rsidRPr="001058B5">
        <w:rPr>
          <w:rFonts w:ascii="Arial" w:hAnsi="Arial" w:cs="Arial"/>
          <w:w w:val="85"/>
          <w:sz w:val="18"/>
        </w:rPr>
        <w:t>AUDIT_TRAIL_PROPERTY</w:t>
      </w:r>
      <w:r w:rsidRPr="001058B5">
        <w:rPr>
          <w:rFonts w:ascii="Arial" w:hAnsi="Arial" w:cs="Arial"/>
          <w:w w:val="85"/>
          <w:sz w:val="18"/>
        </w:rPr>
        <w:tab/>
        <w:t>=&gt; DBMS_AUDIT_MGMT.OS_FILE_MAX_SIZE, USE_DEFAULT_VALUES</w:t>
      </w:r>
      <w:r w:rsidRPr="001058B5">
        <w:rPr>
          <w:rFonts w:ascii="Arial" w:hAnsi="Arial" w:cs="Arial"/>
          <w:w w:val="85"/>
          <w:sz w:val="18"/>
        </w:rPr>
        <w:tab/>
      </w:r>
      <w:r w:rsidRPr="001058B5">
        <w:rPr>
          <w:rFonts w:ascii="Arial" w:hAnsi="Arial" w:cs="Arial"/>
          <w:w w:val="95"/>
          <w:sz w:val="18"/>
        </w:rPr>
        <w:t>=&gt; TRUE</w:t>
      </w:r>
      <w:r w:rsidRPr="001058B5">
        <w:rPr>
          <w:rFonts w:ascii="Arial" w:hAnsi="Arial" w:cs="Arial"/>
          <w:spacing w:val="-42"/>
          <w:w w:val="95"/>
          <w:sz w:val="18"/>
        </w:rPr>
        <w:t xml:space="preserve"> </w:t>
      </w:r>
      <w:r w:rsidRPr="001058B5">
        <w:rPr>
          <w:rFonts w:ascii="Arial" w:hAnsi="Arial" w:cs="Arial"/>
          <w:w w:val="95"/>
          <w:sz w:val="18"/>
        </w:rPr>
        <w:t>);</w:t>
      </w:r>
    </w:p>
    <w:p w14:paraId="7C1A7D59"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95"/>
          <w:sz w:val="18"/>
        </w:rPr>
        <w:t>END;</w:t>
      </w:r>
    </w:p>
    <w:p w14:paraId="1F47AE61" w14:textId="77777777" w:rsidR="009B29A7" w:rsidRPr="001058B5" w:rsidRDefault="009B29A7" w:rsidP="009B29A7">
      <w:pPr>
        <w:spacing w:before="17"/>
        <w:ind w:left="2260"/>
        <w:rPr>
          <w:rFonts w:ascii="Arial" w:hAnsi="Arial" w:cs="Arial"/>
          <w:sz w:val="18"/>
        </w:rPr>
      </w:pPr>
      <w:r w:rsidRPr="001058B5">
        <w:rPr>
          <w:rFonts w:ascii="Arial" w:hAnsi="Arial" w:cs="Arial"/>
          <w:w w:val="86"/>
          <w:sz w:val="18"/>
        </w:rPr>
        <w:t>/</w:t>
      </w:r>
    </w:p>
    <w:p w14:paraId="1BF97A36" w14:textId="77777777" w:rsidR="009B29A7" w:rsidRPr="001058B5" w:rsidRDefault="009B29A7" w:rsidP="009B29A7">
      <w:pPr>
        <w:pStyle w:val="BodyText"/>
        <w:spacing w:before="2"/>
        <w:rPr>
          <w:rFonts w:ascii="Arial" w:hAnsi="Arial" w:cs="Arial"/>
          <w:sz w:val="18"/>
        </w:rPr>
      </w:pPr>
    </w:p>
    <w:p w14:paraId="4CD21B38" w14:textId="77777777" w:rsidR="009B29A7" w:rsidRPr="001058B5" w:rsidRDefault="009B29A7" w:rsidP="009B29A7">
      <w:pPr>
        <w:pStyle w:val="BodyText"/>
        <w:spacing w:before="1"/>
        <w:ind w:left="2260"/>
        <w:rPr>
          <w:rFonts w:ascii="Arial" w:hAnsi="Arial" w:cs="Arial"/>
        </w:rPr>
      </w:pPr>
      <w:r>
        <w:rPr>
          <w:rFonts w:ascii="Arial" w:hAnsi="Arial" w:cs="Arial"/>
        </w:rPr>
        <w:t>Trong ví dụ này</w:t>
      </w:r>
      <w:r w:rsidRPr="001058B5">
        <w:rPr>
          <w:rFonts w:ascii="Arial" w:hAnsi="Arial" w:cs="Arial"/>
        </w:rPr>
        <w:t>:</w:t>
      </w:r>
    </w:p>
    <w:p w14:paraId="336B16A0" w14:textId="77777777" w:rsidR="009B29A7" w:rsidRPr="00C718DE" w:rsidRDefault="009B29A7" w:rsidP="00601E2D">
      <w:pPr>
        <w:pStyle w:val="ListParagraph"/>
        <w:numPr>
          <w:ilvl w:val="0"/>
          <w:numId w:val="14"/>
        </w:numPr>
        <w:tabs>
          <w:tab w:val="left" w:pos="2620"/>
        </w:tabs>
        <w:spacing w:before="121" w:line="228" w:lineRule="auto"/>
        <w:ind w:right="382"/>
        <w:rPr>
          <w:rFonts w:ascii="Arial" w:hAnsi="Arial" w:cs="Arial"/>
          <w:sz w:val="20"/>
        </w:rPr>
      </w:pPr>
      <w:r w:rsidRPr="001058B5">
        <w:rPr>
          <w:rFonts w:ascii="Arial" w:hAnsi="Arial" w:cs="Arial"/>
          <w:sz w:val="20"/>
        </w:rPr>
        <w:t>AUDIT_TRAIL_TYPE:</w:t>
      </w:r>
      <w:r w:rsidRPr="001058B5">
        <w:rPr>
          <w:rFonts w:ascii="Arial" w:hAnsi="Arial" w:cs="Arial"/>
          <w:spacing w:val="-20"/>
          <w:sz w:val="20"/>
        </w:rPr>
        <w:t xml:space="preserve"> </w:t>
      </w:r>
      <w:r w:rsidRPr="00C718DE">
        <w:rPr>
          <w:rFonts w:ascii="Arial" w:hAnsi="Arial" w:cs="Arial"/>
          <w:sz w:val="20"/>
          <w:lang w:val="vi-VN"/>
        </w:rPr>
        <w:t>Chỉ định đường dẫn kiểm tra của hệ điều hành. Nhập một trong số</w:t>
      </w:r>
    </w:p>
    <w:p w14:paraId="2E4FC574" w14:textId="77777777" w:rsidR="009B29A7" w:rsidRPr="001058B5" w:rsidRDefault="009B29A7" w:rsidP="00601E2D">
      <w:pPr>
        <w:pStyle w:val="ListParagraph"/>
        <w:numPr>
          <w:ilvl w:val="0"/>
          <w:numId w:val="14"/>
        </w:numPr>
        <w:tabs>
          <w:tab w:val="left" w:pos="2620"/>
        </w:tabs>
        <w:spacing w:before="121" w:line="228" w:lineRule="auto"/>
        <w:ind w:right="382"/>
        <w:rPr>
          <w:rFonts w:ascii="Arial" w:hAnsi="Arial" w:cs="Arial"/>
          <w:sz w:val="20"/>
        </w:rPr>
      </w:pPr>
      <w:r w:rsidRPr="001058B5">
        <w:rPr>
          <w:rFonts w:ascii="Arial" w:hAnsi="Arial" w:cs="Arial"/>
          <w:sz w:val="20"/>
        </w:rPr>
        <w:t xml:space="preserve"> </w:t>
      </w:r>
      <w:r>
        <w:rPr>
          <w:rFonts w:ascii="Arial" w:hAnsi="Arial" w:cs="Arial"/>
          <w:sz w:val="20"/>
        </w:rPr>
        <w:t xml:space="preserve">AUDIT_TRAIL_TYPE được mô tả trong  </w:t>
      </w:r>
      <w:hyperlink w:anchor="_bookmark2033" w:history="1">
        <w:r w:rsidRPr="001058B5">
          <w:rPr>
            <w:rFonts w:ascii="Arial" w:hAnsi="Arial" w:cs="Arial"/>
            <w:color w:val="0000CC"/>
            <w:sz w:val="20"/>
          </w:rPr>
          <w:t>"Setting</w:t>
        </w:r>
        <w:r w:rsidRPr="001058B5">
          <w:rPr>
            <w:rFonts w:ascii="Arial" w:hAnsi="Arial" w:cs="Arial"/>
            <w:color w:val="0000CC"/>
            <w:spacing w:val="-29"/>
            <w:sz w:val="20"/>
          </w:rPr>
          <w:t xml:space="preserve"> </w:t>
        </w:r>
        <w:r w:rsidRPr="001058B5">
          <w:rPr>
            <w:rFonts w:ascii="Arial" w:hAnsi="Arial" w:cs="Arial"/>
            <w:color w:val="0000CC"/>
            <w:sz w:val="20"/>
          </w:rPr>
          <w:t>the</w:t>
        </w:r>
        <w:r w:rsidRPr="001058B5">
          <w:rPr>
            <w:rFonts w:ascii="Arial" w:hAnsi="Arial" w:cs="Arial"/>
            <w:color w:val="0000CC"/>
            <w:spacing w:val="-29"/>
            <w:sz w:val="20"/>
          </w:rPr>
          <w:t xml:space="preserve"> </w:t>
        </w:r>
        <w:r w:rsidRPr="001058B5">
          <w:rPr>
            <w:rFonts w:ascii="Arial" w:hAnsi="Arial" w:cs="Arial"/>
            <w:color w:val="0000CC"/>
            <w:sz w:val="20"/>
          </w:rPr>
          <w:t>Size</w:t>
        </w:r>
        <w:r w:rsidRPr="001058B5">
          <w:rPr>
            <w:rFonts w:ascii="Arial" w:hAnsi="Arial" w:cs="Arial"/>
            <w:color w:val="0000CC"/>
            <w:spacing w:val="-29"/>
            <w:sz w:val="20"/>
          </w:rPr>
          <w:t xml:space="preserve"> </w:t>
        </w:r>
        <w:r w:rsidRPr="001058B5">
          <w:rPr>
            <w:rFonts w:ascii="Arial" w:hAnsi="Arial" w:cs="Arial"/>
            <w:color w:val="0000CC"/>
            <w:sz w:val="20"/>
          </w:rPr>
          <w:t>of</w:t>
        </w:r>
        <w:r w:rsidRPr="001058B5">
          <w:rPr>
            <w:rFonts w:ascii="Arial" w:hAnsi="Arial" w:cs="Arial"/>
            <w:color w:val="0000CC"/>
            <w:spacing w:val="-29"/>
            <w:sz w:val="20"/>
          </w:rPr>
          <w:t xml:space="preserve"> </w:t>
        </w:r>
        <w:r w:rsidRPr="001058B5">
          <w:rPr>
            <w:rFonts w:ascii="Arial" w:hAnsi="Arial" w:cs="Arial"/>
            <w:color w:val="0000CC"/>
            <w:sz w:val="20"/>
          </w:rPr>
          <w:t>the</w:t>
        </w:r>
        <w:r w:rsidRPr="001058B5">
          <w:rPr>
            <w:rFonts w:ascii="Arial" w:hAnsi="Arial" w:cs="Arial"/>
            <w:color w:val="0000CC"/>
            <w:spacing w:val="-29"/>
            <w:sz w:val="20"/>
          </w:rPr>
          <w:t xml:space="preserve"> </w:t>
        </w:r>
        <w:r w:rsidRPr="001058B5">
          <w:rPr>
            <w:rFonts w:ascii="Arial" w:hAnsi="Arial" w:cs="Arial"/>
            <w:color w:val="0000CC"/>
            <w:sz w:val="20"/>
          </w:rPr>
          <w:t>Operating</w:t>
        </w:r>
        <w:r w:rsidRPr="001058B5">
          <w:rPr>
            <w:rFonts w:ascii="Arial" w:hAnsi="Arial" w:cs="Arial"/>
            <w:color w:val="0000CC"/>
            <w:spacing w:val="-29"/>
            <w:sz w:val="20"/>
          </w:rPr>
          <w:t xml:space="preserve"> </w:t>
        </w:r>
        <w:r w:rsidRPr="001058B5">
          <w:rPr>
            <w:rFonts w:ascii="Arial" w:hAnsi="Arial" w:cs="Arial"/>
            <w:color w:val="0000CC"/>
            <w:sz w:val="20"/>
          </w:rPr>
          <w:t>System</w:t>
        </w:r>
      </w:hyperlink>
      <w:hyperlink w:anchor="_bookmark2033" w:history="1">
        <w:r w:rsidRPr="001058B5">
          <w:rPr>
            <w:rFonts w:ascii="Arial" w:hAnsi="Arial" w:cs="Arial"/>
            <w:color w:val="0000CC"/>
            <w:sz w:val="20"/>
          </w:rPr>
          <w:t xml:space="preserve"> Audit </w:t>
        </w:r>
        <w:r w:rsidRPr="001058B5">
          <w:rPr>
            <w:rFonts w:ascii="Arial" w:hAnsi="Arial" w:cs="Arial"/>
            <w:color w:val="0000CC"/>
            <w:spacing w:val="-4"/>
            <w:sz w:val="20"/>
          </w:rPr>
          <w:t xml:space="preserve">Trail" </w:t>
        </w:r>
        <w:r>
          <w:rPr>
            <w:rFonts w:ascii="Arial" w:hAnsi="Arial" w:cs="Arial"/>
            <w:sz w:val="20"/>
          </w:rPr>
          <w:t>trang</w:t>
        </w:r>
        <w:r w:rsidRPr="001058B5">
          <w:rPr>
            <w:rFonts w:ascii="Arial" w:hAnsi="Arial" w:cs="Arial"/>
            <w:spacing w:val="3"/>
            <w:sz w:val="20"/>
          </w:rPr>
          <w:t xml:space="preserve"> </w:t>
        </w:r>
        <w:r w:rsidRPr="001058B5">
          <w:rPr>
            <w:rFonts w:ascii="Arial" w:hAnsi="Arial" w:cs="Arial"/>
            <w:sz w:val="20"/>
          </w:rPr>
          <w:t>9-62</w:t>
        </w:r>
      </w:hyperlink>
      <w:r w:rsidRPr="001058B5">
        <w:rPr>
          <w:rFonts w:ascii="Arial" w:hAnsi="Arial" w:cs="Arial"/>
          <w:sz w:val="20"/>
        </w:rPr>
        <w:t>.</w:t>
      </w:r>
    </w:p>
    <w:p w14:paraId="4556B800" w14:textId="77777777" w:rsidR="009B29A7" w:rsidRPr="001058B5" w:rsidRDefault="009B29A7" w:rsidP="009B29A7">
      <w:pPr>
        <w:spacing w:line="228" w:lineRule="auto"/>
        <w:rPr>
          <w:rFonts w:ascii="Arial" w:hAnsi="Arial" w:cs="Arial"/>
          <w:sz w:val="20"/>
        </w:rPr>
        <w:sectPr w:rsidR="009B29A7" w:rsidRPr="001058B5">
          <w:pgSz w:w="12240" w:h="15840"/>
          <w:pgMar w:top="840" w:right="1060" w:bottom="860" w:left="1100" w:header="549" w:footer="663" w:gutter="0"/>
          <w:cols w:space="720"/>
        </w:sectPr>
      </w:pPr>
    </w:p>
    <w:p w14:paraId="2ADDAF11" w14:textId="77777777" w:rsidR="009B29A7" w:rsidRPr="001058B5" w:rsidRDefault="009B29A7" w:rsidP="009B29A7">
      <w:pPr>
        <w:pStyle w:val="BodyText"/>
        <w:spacing w:before="5"/>
        <w:rPr>
          <w:rFonts w:ascii="Arial" w:hAnsi="Arial" w:cs="Arial"/>
          <w:sz w:val="25"/>
        </w:rPr>
      </w:pPr>
    </w:p>
    <w:p w14:paraId="1591FB91" w14:textId="77777777" w:rsidR="009B29A7" w:rsidRPr="001058B5" w:rsidRDefault="009B29A7" w:rsidP="00601E2D">
      <w:pPr>
        <w:pStyle w:val="ListParagraph"/>
        <w:numPr>
          <w:ilvl w:val="1"/>
          <w:numId w:val="116"/>
        </w:numPr>
        <w:tabs>
          <w:tab w:val="left" w:pos="2020"/>
        </w:tabs>
        <w:spacing w:before="103" w:line="228" w:lineRule="auto"/>
        <w:ind w:right="794" w:hanging="359"/>
        <w:rPr>
          <w:rFonts w:ascii="Arial" w:hAnsi="Arial" w:cs="Arial"/>
          <w:sz w:val="20"/>
        </w:rPr>
      </w:pPr>
      <w:r w:rsidRPr="001058B5">
        <w:rPr>
          <w:rFonts w:ascii="Arial" w:hAnsi="Arial" w:cs="Arial"/>
          <w:w w:val="95"/>
          <w:sz w:val="20"/>
        </w:rPr>
        <w:t>AUDIT_TRAIL_PROPERTY</w:t>
      </w:r>
      <w:r>
        <w:rPr>
          <w:rFonts w:ascii="Arial" w:hAnsi="Arial" w:cs="Arial"/>
          <w:w w:val="95"/>
          <w:sz w:val="20"/>
        </w:rPr>
        <w:t xml:space="preserve"> </w:t>
      </w:r>
      <w:r w:rsidRPr="00C718DE">
        <w:rPr>
          <w:rFonts w:ascii="Arial" w:hAnsi="Arial" w:cs="Arial"/>
          <w:sz w:val="20"/>
          <w:lang w:val="vi-VN"/>
        </w:rPr>
        <w:t>Chỉ định thuộc tính DBMS_AUDIT_MGMT.OS_FILE_MAX_SIZE. Bạn có thể truy vấn chế độ xem từ điển dữ liệu DBA_AUDIT_MGMT_CONFIG_PARAMS để tìm trạng thái hiện tại của thuộc tính này.</w:t>
      </w:r>
    </w:p>
    <w:p w14:paraId="1C6C9BBB" w14:textId="77777777" w:rsidR="009B29A7" w:rsidRPr="001058B5" w:rsidRDefault="009B29A7" w:rsidP="00601E2D">
      <w:pPr>
        <w:pStyle w:val="ListParagraph"/>
        <w:numPr>
          <w:ilvl w:val="1"/>
          <w:numId w:val="116"/>
        </w:numPr>
        <w:tabs>
          <w:tab w:val="left" w:pos="2020"/>
        </w:tabs>
        <w:spacing w:before="115"/>
        <w:ind w:hanging="359"/>
        <w:rPr>
          <w:rFonts w:ascii="Arial" w:hAnsi="Arial" w:cs="Arial"/>
          <w:sz w:val="20"/>
        </w:rPr>
      </w:pPr>
      <w:r w:rsidRPr="001058B5">
        <w:rPr>
          <w:rFonts w:ascii="Arial" w:hAnsi="Arial" w:cs="Arial"/>
          <w:sz w:val="20"/>
        </w:rPr>
        <w:t>USE_DEFAULT_VALUES:</w:t>
      </w:r>
      <w:r>
        <w:rPr>
          <w:rFonts w:ascii="Arial" w:hAnsi="Arial" w:cs="Arial"/>
          <w:sz w:val="20"/>
        </w:rPr>
        <w:t>nhập 1 trong những giá trị sau</w:t>
      </w:r>
      <w:r w:rsidRPr="001058B5">
        <w:rPr>
          <w:rFonts w:ascii="Arial" w:hAnsi="Arial" w:cs="Arial"/>
          <w:sz w:val="20"/>
        </w:rPr>
        <w:t>:</w:t>
      </w:r>
    </w:p>
    <w:p w14:paraId="0D9F154D" w14:textId="77777777" w:rsidR="009B29A7" w:rsidRPr="001058B5" w:rsidRDefault="009B29A7" w:rsidP="00601E2D">
      <w:pPr>
        <w:pStyle w:val="ListParagraph"/>
        <w:numPr>
          <w:ilvl w:val="0"/>
          <w:numId w:val="13"/>
        </w:numPr>
        <w:tabs>
          <w:tab w:val="left" w:pos="2379"/>
          <w:tab w:val="left" w:pos="2380"/>
        </w:tabs>
        <w:spacing w:before="117" w:line="228" w:lineRule="auto"/>
        <w:ind w:right="1150" w:hanging="359"/>
        <w:rPr>
          <w:rFonts w:ascii="Arial" w:hAnsi="Arial" w:cs="Arial"/>
          <w:sz w:val="20"/>
        </w:rPr>
      </w:pPr>
      <w:r w:rsidRPr="001058B5">
        <w:rPr>
          <w:rFonts w:ascii="Arial" w:hAnsi="Arial" w:cs="Arial"/>
          <w:sz w:val="20"/>
        </w:rPr>
        <w:t>TRUE:</w:t>
      </w:r>
      <w:r w:rsidRPr="001058B5">
        <w:rPr>
          <w:rFonts w:ascii="Arial" w:hAnsi="Arial" w:cs="Arial"/>
          <w:spacing w:val="-9"/>
          <w:sz w:val="20"/>
        </w:rPr>
        <w:t xml:space="preserve"> </w:t>
      </w:r>
      <w:r w:rsidRPr="00C718DE">
        <w:rPr>
          <w:rFonts w:ascii="Arial" w:hAnsi="Arial" w:cs="Arial"/>
          <w:sz w:val="20"/>
          <w:lang w:val="vi-VN"/>
        </w:rPr>
        <w:t>Xóa giá trị hiện tại và sử dụng giá trị mặc định, 10.000 kilobyte, thay vào đó</w:t>
      </w:r>
    </w:p>
    <w:p w14:paraId="2B00DF93" w14:textId="77777777" w:rsidR="009B29A7" w:rsidRPr="001058B5" w:rsidRDefault="009B29A7" w:rsidP="00601E2D">
      <w:pPr>
        <w:pStyle w:val="ListParagraph"/>
        <w:numPr>
          <w:ilvl w:val="0"/>
          <w:numId w:val="13"/>
        </w:numPr>
        <w:tabs>
          <w:tab w:val="left" w:pos="2379"/>
          <w:tab w:val="left" w:pos="2380"/>
        </w:tabs>
        <w:spacing w:before="122" w:line="230" w:lineRule="auto"/>
        <w:ind w:right="787" w:hanging="359"/>
        <w:rPr>
          <w:rFonts w:ascii="Arial" w:hAnsi="Arial" w:cs="Arial"/>
          <w:sz w:val="20"/>
        </w:rPr>
      </w:pPr>
      <w:r w:rsidRPr="001058B5">
        <w:rPr>
          <w:rFonts w:ascii="Arial" w:hAnsi="Arial" w:cs="Arial"/>
          <w:sz w:val="20"/>
        </w:rPr>
        <w:t>FALSE:</w:t>
      </w:r>
      <w:r w:rsidRPr="001058B5">
        <w:rPr>
          <w:rFonts w:ascii="Arial" w:hAnsi="Arial" w:cs="Arial"/>
          <w:spacing w:val="-10"/>
          <w:sz w:val="20"/>
        </w:rPr>
        <w:t xml:space="preserve"> </w:t>
      </w:r>
      <w:r w:rsidRPr="00C718DE">
        <w:rPr>
          <w:rFonts w:ascii="Arial" w:hAnsi="Arial" w:cs="Arial"/>
          <w:sz w:val="20"/>
          <w:szCs w:val="20"/>
          <w:lang w:val="vi-VN"/>
        </w:rPr>
        <w:t>Cơ sở dữ liệu Oracle không sử dụng kích thước tối đa mặc định cho hệ điều hành hoặc tăng trưởng tệp XML. Các tệp sẽ tiếp tục tăng mà không có giới hạn trừ khi bạn định cấu hình thuộc tính DBMS_AUDIT_MGMT.OS_FILE_MAX_AGE. Cài đặt mặc định là FALSE</w:t>
      </w:r>
      <w:r w:rsidRPr="00C718DE">
        <w:rPr>
          <w:rFonts w:ascii="Arial" w:hAnsi="Arial" w:cs="Arial"/>
          <w:sz w:val="20"/>
          <w:szCs w:val="20"/>
        </w:rPr>
        <w:t>.</w:t>
      </w:r>
    </w:p>
    <w:p w14:paraId="5B8DD182" w14:textId="77777777" w:rsidR="009B29A7" w:rsidRPr="001058B5" w:rsidRDefault="009B29A7" w:rsidP="009B29A7">
      <w:pPr>
        <w:pStyle w:val="BodyText"/>
        <w:spacing w:before="11"/>
        <w:rPr>
          <w:rFonts w:ascii="Arial" w:hAnsi="Arial" w:cs="Arial"/>
          <w:sz w:val="22"/>
        </w:rPr>
      </w:pPr>
    </w:p>
    <w:p w14:paraId="6AAB5086" w14:textId="77777777" w:rsidR="009B29A7" w:rsidRPr="001058B5" w:rsidRDefault="009B29A7" w:rsidP="009B29A7">
      <w:pPr>
        <w:pStyle w:val="Heading6"/>
        <w:ind w:left="1660"/>
      </w:pPr>
      <w:bookmarkStart w:id="1530" w:name="Setting_the_Age_of_the_Operating_System_"/>
      <w:bookmarkStart w:id="1531" w:name="_bookmark2036"/>
      <w:bookmarkStart w:id="1532" w:name="_bookmark2037"/>
      <w:bookmarkEnd w:id="1530"/>
      <w:bookmarkEnd w:id="1531"/>
      <w:bookmarkEnd w:id="1532"/>
      <w:r>
        <w:t xml:space="preserve">Cài đặt </w:t>
      </w:r>
      <w:r w:rsidRPr="001058B5">
        <w:t xml:space="preserve">Age of the </w:t>
      </w:r>
      <w:bookmarkStart w:id="1533" w:name="_bookmark2038"/>
      <w:bookmarkEnd w:id="1533"/>
      <w:r w:rsidRPr="001058B5">
        <w:t>Operating System Audit Trail</w:t>
      </w:r>
    </w:p>
    <w:p w14:paraId="493D1EE3" w14:textId="77777777" w:rsidR="009B29A7" w:rsidRPr="001058B5" w:rsidRDefault="009B29A7" w:rsidP="009B29A7">
      <w:pPr>
        <w:pStyle w:val="BodyText"/>
        <w:spacing w:before="56" w:line="230" w:lineRule="auto"/>
        <w:ind w:left="1659" w:right="700"/>
        <w:rPr>
          <w:rFonts w:ascii="Arial" w:hAnsi="Arial" w:cs="Arial"/>
        </w:rPr>
      </w:pPr>
      <w:r w:rsidRPr="00E46C8A">
        <w:rPr>
          <w:rFonts w:ascii="Arial" w:hAnsi="Arial" w:cs="Arial"/>
          <w:lang w:val="vi-VN"/>
        </w:rPr>
        <w:t>Để kiểm soát tuổi của đường dẫn kiểm tra của hệ điều hành, hãy sử dụng thủ tục PLMS SQL DBMS_AUDIT_MGMT.SET_ AUDIT_TRAIL_PROPERTY. Hãy nhớ rằng bạn phải có đặc quyền EXECUTE cho gói DBMS_AUDIT_MGMT PL / SQL trước khi bạn có thể sử dụng nó. Khi tệp hệ điều hành đáp ứng giới hạn độ tuổi bạn đã đặt, Cơ sở dữ liệu Oracle ngừng thêm bản ghi vào tệp hiện tại và sau đó tạo tệp hệ điều hành mới cho các bản ghi tiếp theo. Để biết thêm thông tin về gói DBMS_AUDIT_MGMT PL / SQL</w:t>
      </w:r>
      <w:r w:rsidRPr="00E46C8A">
        <w:rPr>
          <w:rFonts w:ascii="Arial" w:hAnsi="Arial" w:cs="Arial"/>
        </w:rPr>
        <w:t>,</w:t>
      </w:r>
      <w:r>
        <w:rPr>
          <w:rFonts w:ascii="Arial" w:hAnsi="Arial" w:cs="Arial"/>
        </w:rPr>
        <w:t xml:space="preserve"> xem thêm</w:t>
      </w:r>
      <w:r w:rsidRPr="001058B5">
        <w:rPr>
          <w:rFonts w:ascii="Arial" w:hAnsi="Arial" w:cs="Arial"/>
        </w:rPr>
        <w:t xml:space="preserve"> </w:t>
      </w:r>
      <w:r w:rsidRPr="001058B5">
        <w:rPr>
          <w:rFonts w:ascii="Arial" w:hAnsi="Arial" w:cs="Arial"/>
          <w:i/>
        </w:rPr>
        <w:t xml:space="preserve">Oracle Database PL/SQL Packages and </w:t>
      </w:r>
      <w:r w:rsidRPr="001058B5">
        <w:rPr>
          <w:rFonts w:ascii="Arial" w:hAnsi="Arial" w:cs="Arial"/>
          <w:i/>
          <w:spacing w:val="-4"/>
        </w:rPr>
        <w:t>Types</w:t>
      </w:r>
      <w:r w:rsidRPr="001058B5">
        <w:rPr>
          <w:rFonts w:ascii="Arial" w:hAnsi="Arial" w:cs="Arial"/>
          <w:i/>
          <w:spacing w:val="-6"/>
        </w:rPr>
        <w:t xml:space="preserve"> </w:t>
      </w:r>
      <w:r w:rsidRPr="001058B5">
        <w:rPr>
          <w:rFonts w:ascii="Arial" w:hAnsi="Arial" w:cs="Arial"/>
          <w:i/>
        </w:rPr>
        <w:t>Reference</w:t>
      </w:r>
      <w:r w:rsidRPr="001058B5">
        <w:rPr>
          <w:rFonts w:ascii="Arial" w:hAnsi="Arial" w:cs="Arial"/>
        </w:rPr>
        <w:t>.</w:t>
      </w:r>
    </w:p>
    <w:p w14:paraId="48D6CE1F" w14:textId="77777777" w:rsidR="009B29A7" w:rsidRPr="00E46C8A" w:rsidRDefault="009B29A7" w:rsidP="009B29A7">
      <w:pPr>
        <w:pStyle w:val="BodyText"/>
        <w:spacing w:before="115" w:line="230" w:lineRule="auto"/>
        <w:ind w:left="1660" w:right="789"/>
        <w:jc w:val="both"/>
        <w:rPr>
          <w:rFonts w:ascii="Arial" w:hAnsi="Arial" w:cs="Arial"/>
        </w:rPr>
      </w:pPr>
      <w:r w:rsidRPr="00E46C8A">
        <w:rPr>
          <w:rFonts w:ascii="Arial" w:hAnsi="Arial" w:cs="Arial"/>
          <w:lang w:val="vi-VN"/>
        </w:rPr>
        <w:t>Nếu bạn đặt cả DBMS_AUDIT_MGMT.OS_FILE_MAX_AGE và DBMS_AUDIT_MGMT.OS_ FILE_MAX_SIZE (được mô tả trong thuộc tính "Thiết lập Kích cỡ của Hệ điều hành Kiểm tra Đường mòn" trên trang 9-62), thì Cơ sở dữ liệu Oracle kiểm soát sự tăng trưởng của tệp Kiểm tra dựa trên thuộc tính giới hạn giá trị được đáp ứng trước</w:t>
      </w:r>
      <w:r w:rsidRPr="00E46C8A">
        <w:rPr>
          <w:rFonts w:ascii="Arial" w:hAnsi="Arial" w:cs="Arial"/>
        </w:rPr>
        <w:t>.</w:t>
      </w:r>
    </w:p>
    <w:p w14:paraId="73AE4510" w14:textId="77777777" w:rsidR="009B29A7" w:rsidRPr="001058B5" w:rsidRDefault="009B29A7" w:rsidP="009B29A7">
      <w:pPr>
        <w:pStyle w:val="BodyText"/>
        <w:spacing w:before="111"/>
        <w:ind w:left="1660"/>
        <w:rPr>
          <w:rFonts w:ascii="Arial" w:hAnsi="Arial" w:cs="Arial"/>
        </w:rPr>
      </w:pPr>
      <w:r>
        <w:rPr>
          <w:rFonts w:ascii="Arial" w:hAnsi="Arial" w:cs="Arial"/>
        </w:rPr>
        <w:t>Ví dụ</w:t>
      </w:r>
      <w:r w:rsidRPr="001058B5">
        <w:rPr>
          <w:rFonts w:ascii="Arial" w:hAnsi="Arial" w:cs="Arial"/>
        </w:rPr>
        <w:t>:</w:t>
      </w:r>
    </w:p>
    <w:p w14:paraId="7F9C73CA" w14:textId="77777777" w:rsidR="009B29A7" w:rsidRPr="001058B5" w:rsidRDefault="009B29A7" w:rsidP="009B29A7">
      <w:pPr>
        <w:spacing w:before="140"/>
        <w:ind w:left="1660"/>
        <w:rPr>
          <w:rFonts w:ascii="Arial" w:hAnsi="Arial" w:cs="Arial"/>
          <w:sz w:val="18"/>
        </w:rPr>
      </w:pPr>
      <w:r w:rsidRPr="001058B5">
        <w:rPr>
          <w:rFonts w:ascii="Arial" w:hAnsi="Arial" w:cs="Arial"/>
          <w:w w:val="95"/>
          <w:sz w:val="18"/>
        </w:rPr>
        <w:t>BEGIN</w:t>
      </w:r>
    </w:p>
    <w:p w14:paraId="30130BB0" w14:textId="77777777" w:rsidR="009B29A7" w:rsidRPr="001058B5" w:rsidRDefault="009B29A7" w:rsidP="009B29A7">
      <w:pPr>
        <w:spacing w:before="17"/>
        <w:ind w:left="1844"/>
        <w:rPr>
          <w:rFonts w:ascii="Arial" w:hAnsi="Arial" w:cs="Arial"/>
          <w:sz w:val="18"/>
        </w:rPr>
      </w:pPr>
      <w:r w:rsidRPr="001058B5">
        <w:rPr>
          <w:rFonts w:ascii="Arial" w:hAnsi="Arial" w:cs="Arial"/>
          <w:w w:val="95"/>
          <w:sz w:val="18"/>
        </w:rPr>
        <w:t>DBMS_AUDIT_MGMT.SET_AUDIT_TRAIL_PROPERTY(</w:t>
      </w:r>
    </w:p>
    <w:p w14:paraId="65B429CA" w14:textId="77777777" w:rsidR="009B29A7" w:rsidRPr="001058B5" w:rsidRDefault="009B29A7" w:rsidP="009B29A7">
      <w:pPr>
        <w:tabs>
          <w:tab w:val="left" w:pos="4531"/>
        </w:tabs>
        <w:spacing w:before="16" w:line="259" w:lineRule="auto"/>
        <w:ind w:left="1937" w:right="2210"/>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r>
      <w:r w:rsidRPr="001058B5">
        <w:rPr>
          <w:rFonts w:ascii="Arial" w:hAnsi="Arial" w:cs="Arial"/>
          <w:w w:val="90"/>
          <w:sz w:val="18"/>
        </w:rPr>
        <w:t xml:space="preserve">=&gt; DBMS_AUDIT_MGMT.AUDIT_TRAIL_OS, </w:t>
      </w:r>
      <w:r w:rsidRPr="001058B5">
        <w:rPr>
          <w:rFonts w:ascii="Arial" w:hAnsi="Arial" w:cs="Arial"/>
          <w:w w:val="85"/>
          <w:sz w:val="18"/>
        </w:rPr>
        <w:t>AUDIT_TRAIL_PROPERTY</w:t>
      </w:r>
      <w:r w:rsidRPr="001058B5">
        <w:rPr>
          <w:rFonts w:ascii="Arial" w:hAnsi="Arial" w:cs="Arial"/>
          <w:w w:val="85"/>
          <w:sz w:val="18"/>
        </w:rPr>
        <w:tab/>
        <w:t xml:space="preserve">=&gt; DBMS_AUDIT_MGMT.OS_FILE_MAX_AGE, </w:t>
      </w:r>
      <w:r w:rsidRPr="001058B5">
        <w:rPr>
          <w:rFonts w:ascii="Arial" w:hAnsi="Arial" w:cs="Arial"/>
          <w:w w:val="95"/>
          <w:sz w:val="18"/>
        </w:rPr>
        <w:t>AUDIT_TRAIL_PROPERTY_VALUE =&gt; 10</w:t>
      </w:r>
      <w:r w:rsidRPr="001058B5">
        <w:rPr>
          <w:rFonts w:ascii="Arial" w:hAnsi="Arial" w:cs="Arial"/>
          <w:spacing w:val="98"/>
          <w:w w:val="95"/>
          <w:sz w:val="18"/>
        </w:rPr>
        <w:t xml:space="preserve"> </w:t>
      </w:r>
      <w:r w:rsidRPr="001058B5">
        <w:rPr>
          <w:rFonts w:ascii="Arial" w:hAnsi="Arial" w:cs="Arial"/>
          <w:w w:val="95"/>
          <w:sz w:val="18"/>
        </w:rPr>
        <w:t>);</w:t>
      </w:r>
    </w:p>
    <w:p w14:paraId="4BB415D4" w14:textId="77777777" w:rsidR="009B29A7" w:rsidRPr="001058B5" w:rsidRDefault="009B29A7" w:rsidP="009B29A7">
      <w:pPr>
        <w:spacing w:line="203" w:lineRule="exact"/>
        <w:ind w:left="1660"/>
        <w:rPr>
          <w:rFonts w:ascii="Arial" w:hAnsi="Arial" w:cs="Arial"/>
          <w:sz w:val="18"/>
        </w:rPr>
      </w:pPr>
      <w:r w:rsidRPr="001058B5">
        <w:rPr>
          <w:rFonts w:ascii="Arial" w:hAnsi="Arial" w:cs="Arial"/>
          <w:w w:val="95"/>
          <w:sz w:val="18"/>
        </w:rPr>
        <w:t>END;</w:t>
      </w:r>
    </w:p>
    <w:p w14:paraId="56B651FC" w14:textId="77777777" w:rsidR="009B29A7" w:rsidRPr="001058B5" w:rsidRDefault="009B29A7" w:rsidP="009B29A7">
      <w:pPr>
        <w:spacing w:before="16"/>
        <w:ind w:left="1660"/>
        <w:rPr>
          <w:rFonts w:ascii="Arial" w:hAnsi="Arial" w:cs="Arial"/>
          <w:sz w:val="18"/>
        </w:rPr>
      </w:pPr>
      <w:r w:rsidRPr="001058B5">
        <w:rPr>
          <w:rFonts w:ascii="Arial" w:hAnsi="Arial" w:cs="Arial"/>
          <w:w w:val="86"/>
          <w:sz w:val="18"/>
        </w:rPr>
        <w:t>/</w:t>
      </w:r>
    </w:p>
    <w:p w14:paraId="2B7426EF" w14:textId="77777777" w:rsidR="009B29A7" w:rsidRPr="001058B5" w:rsidRDefault="009B29A7" w:rsidP="009B29A7">
      <w:pPr>
        <w:pStyle w:val="BodyText"/>
        <w:spacing w:before="3"/>
        <w:rPr>
          <w:rFonts w:ascii="Arial" w:hAnsi="Arial" w:cs="Arial"/>
          <w:sz w:val="18"/>
        </w:rPr>
      </w:pPr>
    </w:p>
    <w:p w14:paraId="2206785E" w14:textId="77777777" w:rsidR="009B29A7" w:rsidRPr="001058B5" w:rsidRDefault="009B29A7" w:rsidP="009B29A7">
      <w:pPr>
        <w:pStyle w:val="BodyText"/>
        <w:ind w:left="1660"/>
        <w:rPr>
          <w:rFonts w:ascii="Arial" w:hAnsi="Arial" w:cs="Arial"/>
        </w:rPr>
      </w:pPr>
      <w:r>
        <w:rPr>
          <w:rFonts w:ascii="Arial" w:hAnsi="Arial" w:cs="Arial"/>
        </w:rPr>
        <w:t>Trong ví dụ này</w:t>
      </w:r>
      <w:r w:rsidRPr="001058B5">
        <w:rPr>
          <w:rFonts w:ascii="Arial" w:hAnsi="Arial" w:cs="Arial"/>
        </w:rPr>
        <w:t>:</w:t>
      </w:r>
    </w:p>
    <w:p w14:paraId="6D4463F2" w14:textId="77777777" w:rsidR="009B29A7" w:rsidRPr="001058B5" w:rsidRDefault="009B29A7" w:rsidP="00601E2D">
      <w:pPr>
        <w:pStyle w:val="ListParagraph"/>
        <w:numPr>
          <w:ilvl w:val="1"/>
          <w:numId w:val="116"/>
        </w:numPr>
        <w:tabs>
          <w:tab w:val="left" w:pos="2020"/>
        </w:tabs>
        <w:spacing w:before="121" w:line="228" w:lineRule="auto"/>
        <w:ind w:right="1205" w:hanging="359"/>
        <w:rPr>
          <w:rFonts w:ascii="Arial" w:hAnsi="Arial" w:cs="Arial"/>
          <w:sz w:val="20"/>
        </w:rPr>
      </w:pPr>
      <w:r w:rsidRPr="001058B5">
        <w:rPr>
          <w:rFonts w:ascii="Arial" w:hAnsi="Arial" w:cs="Arial"/>
          <w:sz w:val="20"/>
        </w:rPr>
        <w:t>AUDIT_TRAIL_TYPE:</w:t>
      </w:r>
      <w:r w:rsidRPr="001058B5">
        <w:rPr>
          <w:rFonts w:ascii="Arial" w:hAnsi="Arial" w:cs="Arial"/>
          <w:spacing w:val="-29"/>
          <w:sz w:val="20"/>
        </w:rPr>
        <w:t xml:space="preserve"> </w:t>
      </w:r>
      <w:r w:rsidRPr="00E46C8A">
        <w:rPr>
          <w:rFonts w:ascii="Arial" w:hAnsi="Arial" w:cs="Arial"/>
          <w:sz w:val="20"/>
          <w:szCs w:val="20"/>
          <w:lang w:val="vi-VN"/>
        </w:rPr>
        <w:t>Chỉ định đường dẫn kiểm tra của hệ điều hành. Nhập một trong các giá trị sau</w:t>
      </w:r>
      <w:r w:rsidRPr="00E46C8A">
        <w:rPr>
          <w:rFonts w:ascii="Arial" w:hAnsi="Arial" w:cs="Arial"/>
          <w:sz w:val="20"/>
          <w:szCs w:val="20"/>
        </w:rPr>
        <w:t>:</w:t>
      </w:r>
    </w:p>
    <w:p w14:paraId="73BB24C9" w14:textId="77777777" w:rsidR="009B29A7" w:rsidRPr="001058B5" w:rsidRDefault="009B29A7" w:rsidP="00601E2D">
      <w:pPr>
        <w:pStyle w:val="ListParagraph"/>
        <w:numPr>
          <w:ilvl w:val="0"/>
          <w:numId w:val="12"/>
        </w:numPr>
        <w:tabs>
          <w:tab w:val="left" w:pos="2379"/>
          <w:tab w:val="left" w:pos="2380"/>
        </w:tabs>
        <w:spacing w:before="115" w:line="246" w:lineRule="exact"/>
        <w:rPr>
          <w:rFonts w:ascii="Arial" w:hAnsi="Arial" w:cs="Arial"/>
        </w:rPr>
      </w:pPr>
      <w:r w:rsidRPr="001058B5">
        <w:rPr>
          <w:rFonts w:ascii="Arial" w:hAnsi="Arial" w:cs="Arial"/>
          <w:sz w:val="20"/>
        </w:rPr>
        <w:t>DBMS_AUDIT_MGMT.AUDIT_TRAIL_OS</w:t>
      </w:r>
      <w:r w:rsidRPr="00173561">
        <w:rPr>
          <w:lang w:val="vi-VN"/>
        </w:rPr>
        <w:t xml:space="preserve"> </w:t>
      </w:r>
      <w:r w:rsidRPr="00173561">
        <w:rPr>
          <w:rFonts w:ascii="Arial" w:hAnsi="Arial" w:cs="Arial"/>
          <w:sz w:val="20"/>
          <w:lang w:val="vi-VN"/>
        </w:rPr>
        <w:t>Các tệp đường dẫn kiểm tra hệ thống điều hành có phần mở rộng .aud. (Thiết lập này không áp dụng cho các mục Windows Event Log. Nó cũng không áp dụng cho các bản ghi kiểm tra syslog, khi tham số khởi tạo AUDIT_SYSLOG_LEVEL được thiết lập.)</w:t>
      </w:r>
    </w:p>
    <w:p w14:paraId="6D7F262F" w14:textId="77777777" w:rsidR="009B29A7" w:rsidRPr="001058B5" w:rsidRDefault="009B29A7" w:rsidP="00601E2D">
      <w:pPr>
        <w:pStyle w:val="ListParagraph"/>
        <w:numPr>
          <w:ilvl w:val="0"/>
          <w:numId w:val="12"/>
        </w:numPr>
        <w:tabs>
          <w:tab w:val="left" w:pos="2379"/>
          <w:tab w:val="left" w:pos="2380"/>
        </w:tabs>
        <w:spacing w:before="115"/>
        <w:rPr>
          <w:rFonts w:ascii="Arial" w:hAnsi="Arial" w:cs="Arial"/>
          <w:sz w:val="20"/>
        </w:rPr>
      </w:pPr>
      <w:r w:rsidRPr="001058B5">
        <w:rPr>
          <w:rFonts w:ascii="Arial" w:hAnsi="Arial" w:cs="Arial"/>
          <w:sz w:val="20"/>
        </w:rPr>
        <w:t>DBMS_AUDIT_MGMT.AUDIT_TRAIL_XML:</w:t>
      </w:r>
      <w:r w:rsidRPr="001058B5">
        <w:rPr>
          <w:rFonts w:ascii="Arial" w:hAnsi="Arial" w:cs="Arial"/>
          <w:spacing w:val="-11"/>
          <w:sz w:val="20"/>
        </w:rPr>
        <w:t xml:space="preserve"> </w:t>
      </w:r>
      <w:r>
        <w:rPr>
          <w:rFonts w:ascii="Arial" w:hAnsi="Arial" w:cs="Arial"/>
          <w:sz w:val="20"/>
        </w:rPr>
        <w:t>tệp kiểm toán XML</w:t>
      </w:r>
    </w:p>
    <w:p w14:paraId="41E8B9F5" w14:textId="77777777" w:rsidR="009B29A7" w:rsidRPr="00173561" w:rsidRDefault="009B29A7" w:rsidP="00601E2D">
      <w:pPr>
        <w:pStyle w:val="ListParagraph"/>
        <w:numPr>
          <w:ilvl w:val="0"/>
          <w:numId w:val="12"/>
        </w:numPr>
        <w:tabs>
          <w:tab w:val="left" w:pos="2379"/>
          <w:tab w:val="left" w:pos="2380"/>
        </w:tabs>
        <w:spacing w:before="118" w:line="228" w:lineRule="auto"/>
        <w:ind w:right="810"/>
        <w:rPr>
          <w:rFonts w:ascii="Arial" w:hAnsi="Arial" w:cs="Arial"/>
          <w:sz w:val="20"/>
          <w:szCs w:val="20"/>
        </w:rPr>
      </w:pPr>
      <w:r w:rsidRPr="001058B5">
        <w:rPr>
          <w:rFonts w:ascii="Arial" w:hAnsi="Arial" w:cs="Arial"/>
          <w:w w:val="90"/>
          <w:sz w:val="20"/>
        </w:rPr>
        <w:t xml:space="preserve">DBMS_AUDIT_MGMT.AUDIT_TRAIL_FILES: </w:t>
      </w:r>
      <w:r w:rsidRPr="00173561">
        <w:rPr>
          <w:rStyle w:val="shorttext"/>
          <w:rFonts w:ascii="Arial" w:hAnsi="Arial" w:cs="Arial"/>
          <w:sz w:val="20"/>
          <w:szCs w:val="20"/>
          <w:lang w:val="vi-VN"/>
        </w:rPr>
        <w:t>Cả hai tệp đường dẫn kiểm tra của hệ điều hành và XML</w:t>
      </w:r>
      <w:r w:rsidRPr="00173561">
        <w:rPr>
          <w:rFonts w:ascii="Arial" w:hAnsi="Arial" w:cs="Arial"/>
          <w:sz w:val="20"/>
          <w:szCs w:val="20"/>
        </w:rPr>
        <w:t>.</w:t>
      </w:r>
    </w:p>
    <w:p w14:paraId="1832C09A" w14:textId="77777777" w:rsidR="009B29A7" w:rsidRPr="001058B5" w:rsidRDefault="009B29A7" w:rsidP="00601E2D">
      <w:pPr>
        <w:pStyle w:val="ListParagraph"/>
        <w:numPr>
          <w:ilvl w:val="1"/>
          <w:numId w:val="116"/>
        </w:numPr>
        <w:tabs>
          <w:tab w:val="left" w:pos="2020"/>
        </w:tabs>
        <w:spacing w:before="122" w:line="230" w:lineRule="auto"/>
        <w:ind w:right="1422" w:hanging="359"/>
        <w:rPr>
          <w:rFonts w:ascii="Arial" w:hAnsi="Arial" w:cs="Arial"/>
          <w:sz w:val="20"/>
        </w:rPr>
      </w:pPr>
      <w:r w:rsidRPr="001058B5">
        <w:rPr>
          <w:rFonts w:ascii="Arial" w:hAnsi="Arial" w:cs="Arial"/>
          <w:w w:val="90"/>
          <w:sz w:val="20"/>
        </w:rPr>
        <w:t xml:space="preserve">AUDIT_TRAIL_PROPERTY: </w:t>
      </w:r>
      <w:r w:rsidRPr="00173561">
        <w:rPr>
          <w:rFonts w:ascii="Arial" w:hAnsi="Arial" w:cs="Arial"/>
          <w:sz w:val="20"/>
          <w:lang w:val="vi-VN"/>
        </w:rPr>
        <w:t>Chỉ định thuộc tính DBMS_AUDIT_MGMT.OS_FILE_MAX_AGE để đặt độ tuổi tối đa. Để tìm trạng thái của cài đặt thuộc tính hiện tại, hãy truy vấn chế độ xem từ điển dữ liệu DBA_AUDIT_MGMT_CONFIG_PARAMS</w:t>
      </w:r>
      <w:r w:rsidRPr="001058B5">
        <w:rPr>
          <w:rFonts w:ascii="Arial" w:hAnsi="Arial" w:cs="Arial"/>
          <w:spacing w:val="-4"/>
          <w:w w:val="95"/>
          <w:sz w:val="20"/>
        </w:rPr>
        <w:t>.</w:t>
      </w:r>
    </w:p>
    <w:p w14:paraId="6E138A31" w14:textId="77777777" w:rsidR="009B29A7" w:rsidRPr="00173561" w:rsidRDefault="009B29A7" w:rsidP="00601E2D">
      <w:pPr>
        <w:pStyle w:val="ListParagraph"/>
        <w:numPr>
          <w:ilvl w:val="1"/>
          <w:numId w:val="116"/>
        </w:numPr>
        <w:tabs>
          <w:tab w:val="left" w:pos="2020"/>
        </w:tabs>
        <w:spacing w:before="119" w:line="228" w:lineRule="auto"/>
        <w:ind w:right="1072" w:hanging="359"/>
        <w:rPr>
          <w:rFonts w:ascii="Arial" w:hAnsi="Arial" w:cs="Arial"/>
          <w:sz w:val="20"/>
          <w:szCs w:val="20"/>
        </w:rPr>
      </w:pPr>
      <w:r w:rsidRPr="001058B5">
        <w:rPr>
          <w:rFonts w:ascii="Arial" w:hAnsi="Arial" w:cs="Arial"/>
          <w:w w:val="95"/>
          <w:sz w:val="20"/>
        </w:rPr>
        <w:t>AUDIT_TRAIL_PROPERTY_VALUE</w:t>
      </w:r>
      <w:r>
        <w:rPr>
          <w:rFonts w:ascii="Arial" w:hAnsi="Arial" w:cs="Arial"/>
          <w:w w:val="95"/>
          <w:sz w:val="20"/>
        </w:rPr>
        <w:t xml:space="preserve">: </w:t>
      </w:r>
      <w:r w:rsidRPr="00173561">
        <w:rPr>
          <w:rFonts w:ascii="Arial" w:hAnsi="Arial" w:cs="Arial"/>
          <w:sz w:val="20"/>
          <w:szCs w:val="20"/>
          <w:lang w:val="vi-VN"/>
        </w:rPr>
        <w:t>Đặt độ tuổi tối đa là 10 ngày. Nhập một giá trị từ 1 đến 495. Độ tuổi mặc định là 5 ngày</w:t>
      </w:r>
      <w:r w:rsidRPr="00173561">
        <w:rPr>
          <w:rFonts w:ascii="Arial" w:hAnsi="Arial" w:cs="Arial"/>
          <w:sz w:val="20"/>
          <w:szCs w:val="20"/>
        </w:rPr>
        <w:t>.</w:t>
      </w:r>
    </w:p>
    <w:p w14:paraId="7EA9671E" w14:textId="77777777" w:rsidR="009B29A7" w:rsidRPr="001058B5" w:rsidRDefault="009B29A7" w:rsidP="009B29A7">
      <w:pPr>
        <w:spacing w:line="228" w:lineRule="auto"/>
        <w:rPr>
          <w:rFonts w:ascii="Arial" w:hAnsi="Arial" w:cs="Arial"/>
          <w:sz w:val="20"/>
        </w:rPr>
        <w:sectPr w:rsidR="009B29A7" w:rsidRPr="001058B5">
          <w:pgSz w:w="12240" w:h="15840"/>
          <w:pgMar w:top="840" w:right="1060" w:bottom="860" w:left="1100" w:header="549" w:footer="663" w:gutter="0"/>
          <w:cols w:space="720"/>
        </w:sectPr>
      </w:pPr>
    </w:p>
    <w:p w14:paraId="43E5EAB3" w14:textId="77777777" w:rsidR="009B29A7" w:rsidRPr="001058B5" w:rsidRDefault="009B29A7" w:rsidP="009B29A7">
      <w:pPr>
        <w:pStyle w:val="BodyText"/>
        <w:spacing w:before="11"/>
        <w:rPr>
          <w:rFonts w:ascii="Arial" w:hAnsi="Arial" w:cs="Arial"/>
          <w:sz w:val="24"/>
        </w:rPr>
      </w:pPr>
    </w:p>
    <w:p w14:paraId="6669B828" w14:textId="77777777" w:rsidR="009B29A7" w:rsidRPr="001058B5" w:rsidRDefault="009B29A7" w:rsidP="009B29A7">
      <w:pPr>
        <w:pStyle w:val="Heading7"/>
        <w:spacing w:before="104"/>
        <w:ind w:left="2260"/>
        <w:rPr>
          <w:rFonts w:ascii="Arial" w:hAnsi="Arial" w:cs="Arial"/>
          <w:w w:val="95"/>
        </w:rPr>
      </w:pPr>
      <w:r>
        <w:rPr>
          <w:rFonts w:ascii="Arial" w:hAnsi="Arial" w:cs="Arial"/>
        </w:rPr>
        <w:t>Xóa cài đặtDBMS_AUDIT_MGMT.OS_FILE_MAX_AGE</w:t>
      </w:r>
    </w:p>
    <w:p w14:paraId="00CABC4A" w14:textId="77777777" w:rsidR="009B29A7" w:rsidRPr="001058B5" w:rsidRDefault="009B29A7" w:rsidP="009B29A7">
      <w:pPr>
        <w:pStyle w:val="BodyText"/>
        <w:spacing w:before="55" w:line="228" w:lineRule="auto"/>
        <w:ind w:left="2260" w:right="228" w:hanging="1"/>
        <w:rPr>
          <w:rFonts w:ascii="Arial" w:hAnsi="Arial" w:cs="Arial"/>
        </w:rPr>
      </w:pPr>
      <w:r w:rsidRPr="001058B5">
        <w:rPr>
          <w:rFonts w:ascii="Arial" w:hAnsi="Arial" w:cs="Arial"/>
          <w:w w:val="95"/>
        </w:rPr>
        <w:t xml:space="preserve">DBMS_AUDIT_MGMT.CLEAR_AUDIT_TRAIL_ </w:t>
      </w:r>
      <w:r w:rsidRPr="001058B5">
        <w:rPr>
          <w:rFonts w:ascii="Arial" w:hAnsi="Arial" w:cs="Arial"/>
        </w:rPr>
        <w:t>PROPERTY</w:t>
      </w:r>
      <w:r w:rsidRPr="001058B5">
        <w:rPr>
          <w:rFonts w:ascii="Arial" w:hAnsi="Arial" w:cs="Arial"/>
          <w:spacing w:val="-79"/>
        </w:rPr>
        <w:t xml:space="preserve"> </w:t>
      </w:r>
      <w:r w:rsidRPr="001058B5">
        <w:rPr>
          <w:rFonts w:ascii="Arial" w:hAnsi="Arial" w:cs="Arial"/>
        </w:rPr>
        <w:t>procedure.</w:t>
      </w:r>
    </w:p>
    <w:p w14:paraId="7CA6099E" w14:textId="77777777" w:rsidR="009B29A7" w:rsidRPr="001058B5" w:rsidRDefault="009B29A7" w:rsidP="009B29A7">
      <w:pPr>
        <w:pStyle w:val="BodyText"/>
        <w:spacing w:before="111"/>
        <w:ind w:left="2260"/>
        <w:rPr>
          <w:rFonts w:ascii="Arial" w:hAnsi="Arial" w:cs="Arial"/>
        </w:rPr>
      </w:pPr>
      <w:r>
        <w:rPr>
          <w:rFonts w:ascii="Arial" w:hAnsi="Arial" w:cs="Arial"/>
        </w:rPr>
        <w:t>Ví dụ</w:t>
      </w:r>
      <w:r w:rsidRPr="001058B5">
        <w:rPr>
          <w:rFonts w:ascii="Arial" w:hAnsi="Arial" w:cs="Arial"/>
        </w:rPr>
        <w:t>:</w:t>
      </w:r>
    </w:p>
    <w:p w14:paraId="08CBEF15" w14:textId="77777777" w:rsidR="009B29A7" w:rsidRPr="001058B5" w:rsidRDefault="009B29A7" w:rsidP="009B29A7">
      <w:pPr>
        <w:spacing w:before="140"/>
        <w:ind w:left="2260"/>
        <w:rPr>
          <w:rFonts w:ascii="Arial" w:hAnsi="Arial" w:cs="Arial"/>
          <w:sz w:val="18"/>
        </w:rPr>
      </w:pPr>
      <w:r w:rsidRPr="001058B5">
        <w:rPr>
          <w:rFonts w:ascii="Arial" w:hAnsi="Arial" w:cs="Arial"/>
          <w:w w:val="95"/>
          <w:sz w:val="18"/>
        </w:rPr>
        <w:t>BEGIN</w:t>
      </w:r>
    </w:p>
    <w:p w14:paraId="129FC13D" w14:textId="77777777" w:rsidR="009B29A7" w:rsidRPr="001058B5" w:rsidRDefault="009B29A7" w:rsidP="009B29A7">
      <w:pPr>
        <w:spacing w:before="16"/>
        <w:ind w:left="2444"/>
        <w:rPr>
          <w:rFonts w:ascii="Arial" w:hAnsi="Arial" w:cs="Arial"/>
          <w:sz w:val="18"/>
        </w:rPr>
      </w:pPr>
      <w:r w:rsidRPr="001058B5">
        <w:rPr>
          <w:rFonts w:ascii="Arial" w:hAnsi="Arial" w:cs="Arial"/>
          <w:w w:val="95"/>
          <w:sz w:val="18"/>
        </w:rPr>
        <w:t>DBMS_AUDIT_MGMT.CLEAR_AUDIT_TRAIL_PROPERTY(</w:t>
      </w:r>
    </w:p>
    <w:p w14:paraId="15C4F503" w14:textId="77777777" w:rsidR="009B29A7" w:rsidRPr="001058B5" w:rsidRDefault="009B29A7" w:rsidP="009B29A7">
      <w:pPr>
        <w:tabs>
          <w:tab w:val="left" w:pos="4761"/>
        </w:tabs>
        <w:spacing w:before="17" w:line="259" w:lineRule="auto"/>
        <w:ind w:left="2538" w:right="1981"/>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r>
      <w:r w:rsidRPr="001058B5">
        <w:rPr>
          <w:rFonts w:ascii="Arial" w:hAnsi="Arial" w:cs="Arial"/>
          <w:w w:val="90"/>
          <w:sz w:val="18"/>
        </w:rPr>
        <w:t xml:space="preserve">=&gt; DBMS_AUDIT_MGMT.AUDIT_TRAIL_OS, </w:t>
      </w:r>
      <w:r w:rsidRPr="001058B5">
        <w:rPr>
          <w:rFonts w:ascii="Arial" w:hAnsi="Arial" w:cs="Arial"/>
          <w:w w:val="85"/>
          <w:sz w:val="18"/>
        </w:rPr>
        <w:t>AUDIT_TRAIL_PROPERTY</w:t>
      </w:r>
      <w:r w:rsidRPr="001058B5">
        <w:rPr>
          <w:rFonts w:ascii="Arial" w:hAnsi="Arial" w:cs="Arial"/>
          <w:w w:val="85"/>
          <w:sz w:val="18"/>
        </w:rPr>
        <w:tab/>
        <w:t>=&gt; DBMS_AUDIT_MGMT.OS_FILE_MAX_AGE, USE_DEFAULT_VALUES</w:t>
      </w:r>
      <w:r w:rsidRPr="001058B5">
        <w:rPr>
          <w:rFonts w:ascii="Arial" w:hAnsi="Arial" w:cs="Arial"/>
          <w:w w:val="85"/>
          <w:sz w:val="18"/>
        </w:rPr>
        <w:tab/>
      </w:r>
      <w:r w:rsidRPr="001058B5">
        <w:rPr>
          <w:rFonts w:ascii="Arial" w:hAnsi="Arial" w:cs="Arial"/>
          <w:w w:val="95"/>
          <w:sz w:val="18"/>
        </w:rPr>
        <w:t>=&gt; TRUE</w:t>
      </w:r>
      <w:r w:rsidRPr="001058B5">
        <w:rPr>
          <w:rFonts w:ascii="Arial" w:hAnsi="Arial" w:cs="Arial"/>
          <w:spacing w:val="-42"/>
          <w:w w:val="95"/>
          <w:sz w:val="18"/>
        </w:rPr>
        <w:t xml:space="preserve"> </w:t>
      </w:r>
      <w:r w:rsidRPr="001058B5">
        <w:rPr>
          <w:rFonts w:ascii="Arial" w:hAnsi="Arial" w:cs="Arial"/>
          <w:w w:val="95"/>
          <w:sz w:val="18"/>
        </w:rPr>
        <w:t>);</w:t>
      </w:r>
    </w:p>
    <w:p w14:paraId="3FF8423E"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95"/>
          <w:sz w:val="18"/>
        </w:rPr>
        <w:t>END;</w:t>
      </w:r>
    </w:p>
    <w:p w14:paraId="3212094F" w14:textId="77777777" w:rsidR="009B29A7" w:rsidRPr="001058B5" w:rsidRDefault="009B29A7" w:rsidP="009B29A7">
      <w:pPr>
        <w:spacing w:before="16"/>
        <w:ind w:left="2260"/>
        <w:rPr>
          <w:rFonts w:ascii="Arial" w:hAnsi="Arial" w:cs="Arial"/>
          <w:sz w:val="18"/>
        </w:rPr>
      </w:pPr>
      <w:r w:rsidRPr="001058B5">
        <w:rPr>
          <w:rFonts w:ascii="Arial" w:hAnsi="Arial" w:cs="Arial"/>
          <w:w w:val="86"/>
          <w:sz w:val="18"/>
        </w:rPr>
        <w:t>/</w:t>
      </w:r>
    </w:p>
    <w:p w14:paraId="78FBEBCB" w14:textId="77777777" w:rsidR="009B29A7" w:rsidRPr="001058B5" w:rsidRDefault="009B29A7" w:rsidP="009B29A7">
      <w:pPr>
        <w:pStyle w:val="BodyText"/>
        <w:spacing w:before="3"/>
        <w:rPr>
          <w:rFonts w:ascii="Arial" w:hAnsi="Arial" w:cs="Arial"/>
          <w:sz w:val="18"/>
        </w:rPr>
      </w:pPr>
    </w:p>
    <w:p w14:paraId="7391D19D" w14:textId="77777777" w:rsidR="009B29A7" w:rsidRPr="001058B5" w:rsidRDefault="009B29A7" w:rsidP="009B29A7">
      <w:pPr>
        <w:pStyle w:val="BodyText"/>
        <w:ind w:left="2260"/>
        <w:rPr>
          <w:rFonts w:ascii="Arial" w:hAnsi="Arial" w:cs="Arial"/>
        </w:rPr>
      </w:pPr>
      <w:r>
        <w:rPr>
          <w:rFonts w:ascii="Arial" w:hAnsi="Arial" w:cs="Arial"/>
        </w:rPr>
        <w:t>Trong ví dụ này</w:t>
      </w:r>
      <w:r w:rsidRPr="001058B5">
        <w:rPr>
          <w:rFonts w:ascii="Arial" w:hAnsi="Arial" w:cs="Arial"/>
        </w:rPr>
        <w:t>:</w:t>
      </w:r>
    </w:p>
    <w:p w14:paraId="3C237271" w14:textId="77777777" w:rsidR="009B29A7" w:rsidRPr="001058B5" w:rsidRDefault="009B29A7" w:rsidP="00601E2D">
      <w:pPr>
        <w:pStyle w:val="ListParagraph"/>
        <w:numPr>
          <w:ilvl w:val="2"/>
          <w:numId w:val="116"/>
        </w:numPr>
        <w:tabs>
          <w:tab w:val="left" w:pos="2620"/>
        </w:tabs>
        <w:spacing w:before="121" w:line="228" w:lineRule="auto"/>
        <w:ind w:right="265"/>
        <w:jc w:val="both"/>
        <w:rPr>
          <w:rFonts w:ascii="Arial" w:hAnsi="Arial" w:cs="Arial"/>
          <w:sz w:val="20"/>
        </w:rPr>
      </w:pPr>
      <w:r w:rsidRPr="001058B5">
        <w:rPr>
          <w:rFonts w:ascii="Arial" w:hAnsi="Arial" w:cs="Arial"/>
          <w:w w:val="95"/>
          <w:sz w:val="20"/>
        </w:rPr>
        <w:t xml:space="preserve">AUDIT_TRAIL_TYPE: </w:t>
      </w:r>
      <w:r w:rsidRPr="00173561">
        <w:rPr>
          <w:rFonts w:ascii="Arial" w:hAnsi="Arial" w:cs="Arial"/>
          <w:sz w:val="20"/>
          <w:lang w:val="vi-VN"/>
        </w:rPr>
        <w:t>Chỉ định đường dẫn kiểm tra của hệ điều hành. Nhập một trong các giá trị AUDIT_ TRAIL_TYPE được liệt kê trong</w:t>
      </w:r>
      <w:r w:rsidRPr="00173561">
        <w:rPr>
          <w:rFonts w:ascii="Arial" w:hAnsi="Arial" w:cs="Arial"/>
          <w:color w:val="0000CC"/>
          <w:sz w:val="18"/>
        </w:rPr>
        <w:t xml:space="preserve"> </w:t>
      </w:r>
      <w:hyperlink w:anchor="_bookmark2036" w:history="1">
        <w:r w:rsidRPr="001058B5">
          <w:rPr>
            <w:rFonts w:ascii="Arial" w:hAnsi="Arial" w:cs="Arial"/>
            <w:color w:val="0000CC"/>
            <w:sz w:val="20"/>
          </w:rPr>
          <w:t>"Setting</w:t>
        </w:r>
        <w:r w:rsidRPr="001058B5">
          <w:rPr>
            <w:rFonts w:ascii="Arial" w:hAnsi="Arial" w:cs="Arial"/>
            <w:color w:val="0000CC"/>
            <w:spacing w:val="-16"/>
            <w:sz w:val="20"/>
          </w:rPr>
          <w:t xml:space="preserve"> </w:t>
        </w:r>
        <w:r w:rsidRPr="001058B5">
          <w:rPr>
            <w:rFonts w:ascii="Arial" w:hAnsi="Arial" w:cs="Arial"/>
            <w:color w:val="0000CC"/>
            <w:sz w:val="20"/>
          </w:rPr>
          <w:t>the</w:t>
        </w:r>
        <w:r w:rsidRPr="001058B5">
          <w:rPr>
            <w:rFonts w:ascii="Arial" w:hAnsi="Arial" w:cs="Arial"/>
            <w:color w:val="0000CC"/>
            <w:spacing w:val="-16"/>
            <w:sz w:val="20"/>
          </w:rPr>
          <w:t xml:space="preserve"> </w:t>
        </w:r>
        <w:r w:rsidRPr="001058B5">
          <w:rPr>
            <w:rFonts w:ascii="Arial" w:hAnsi="Arial" w:cs="Arial"/>
            <w:color w:val="0000CC"/>
            <w:sz w:val="20"/>
          </w:rPr>
          <w:t>Age</w:t>
        </w:r>
        <w:r w:rsidRPr="001058B5">
          <w:rPr>
            <w:rFonts w:ascii="Arial" w:hAnsi="Arial" w:cs="Arial"/>
            <w:color w:val="0000CC"/>
            <w:spacing w:val="-16"/>
            <w:sz w:val="20"/>
          </w:rPr>
          <w:t xml:space="preserve"> </w:t>
        </w:r>
        <w:r w:rsidRPr="001058B5">
          <w:rPr>
            <w:rFonts w:ascii="Arial" w:hAnsi="Arial" w:cs="Arial"/>
            <w:color w:val="0000CC"/>
            <w:sz w:val="20"/>
          </w:rPr>
          <w:t>of</w:t>
        </w:r>
        <w:r w:rsidRPr="001058B5">
          <w:rPr>
            <w:rFonts w:ascii="Arial" w:hAnsi="Arial" w:cs="Arial"/>
            <w:color w:val="0000CC"/>
            <w:spacing w:val="-16"/>
            <w:sz w:val="20"/>
          </w:rPr>
          <w:t xml:space="preserve"> </w:t>
        </w:r>
        <w:r w:rsidRPr="001058B5">
          <w:rPr>
            <w:rFonts w:ascii="Arial" w:hAnsi="Arial" w:cs="Arial"/>
            <w:color w:val="0000CC"/>
            <w:sz w:val="20"/>
          </w:rPr>
          <w:t>the</w:t>
        </w:r>
        <w:r w:rsidRPr="001058B5">
          <w:rPr>
            <w:rFonts w:ascii="Arial" w:hAnsi="Arial" w:cs="Arial"/>
            <w:color w:val="0000CC"/>
            <w:spacing w:val="-16"/>
            <w:sz w:val="20"/>
          </w:rPr>
          <w:t xml:space="preserve"> </w:t>
        </w:r>
        <w:r w:rsidRPr="001058B5">
          <w:rPr>
            <w:rFonts w:ascii="Arial" w:hAnsi="Arial" w:cs="Arial"/>
            <w:color w:val="0000CC"/>
            <w:sz w:val="20"/>
          </w:rPr>
          <w:t>Operating</w:t>
        </w:r>
        <w:r w:rsidRPr="001058B5">
          <w:rPr>
            <w:rFonts w:ascii="Arial" w:hAnsi="Arial" w:cs="Arial"/>
            <w:color w:val="0000CC"/>
            <w:spacing w:val="-15"/>
            <w:sz w:val="20"/>
          </w:rPr>
          <w:t xml:space="preserve"> </w:t>
        </w:r>
        <w:r w:rsidRPr="001058B5">
          <w:rPr>
            <w:rFonts w:ascii="Arial" w:hAnsi="Arial" w:cs="Arial"/>
            <w:color w:val="0000CC"/>
            <w:sz w:val="20"/>
          </w:rPr>
          <w:t>System</w:t>
        </w:r>
        <w:r w:rsidRPr="001058B5">
          <w:rPr>
            <w:rFonts w:ascii="Arial" w:hAnsi="Arial" w:cs="Arial"/>
            <w:color w:val="0000CC"/>
            <w:spacing w:val="-16"/>
            <w:sz w:val="20"/>
          </w:rPr>
          <w:t xml:space="preserve"> </w:t>
        </w:r>
        <w:r w:rsidRPr="001058B5">
          <w:rPr>
            <w:rFonts w:ascii="Arial" w:hAnsi="Arial" w:cs="Arial"/>
            <w:color w:val="0000CC"/>
            <w:sz w:val="20"/>
          </w:rPr>
          <w:t>Audit</w:t>
        </w:r>
        <w:r w:rsidRPr="001058B5">
          <w:rPr>
            <w:rFonts w:ascii="Arial" w:hAnsi="Arial" w:cs="Arial"/>
            <w:color w:val="0000CC"/>
            <w:spacing w:val="-16"/>
            <w:sz w:val="20"/>
          </w:rPr>
          <w:t xml:space="preserve"> </w:t>
        </w:r>
        <w:r w:rsidRPr="001058B5">
          <w:rPr>
            <w:rFonts w:ascii="Arial" w:hAnsi="Arial" w:cs="Arial"/>
            <w:color w:val="0000CC"/>
            <w:spacing w:val="-4"/>
            <w:sz w:val="20"/>
          </w:rPr>
          <w:t>Trail"</w:t>
        </w:r>
      </w:hyperlink>
      <w:hyperlink w:anchor="_bookmark2036" w:history="1">
        <w:r w:rsidRPr="001058B5">
          <w:rPr>
            <w:rFonts w:ascii="Arial" w:hAnsi="Arial" w:cs="Arial"/>
            <w:spacing w:val="-4"/>
            <w:sz w:val="20"/>
          </w:rPr>
          <w:t xml:space="preserve"> </w:t>
        </w:r>
        <w:r>
          <w:rPr>
            <w:rFonts w:ascii="Arial" w:hAnsi="Arial" w:cs="Arial"/>
            <w:sz w:val="20"/>
          </w:rPr>
          <w:t>trang</w:t>
        </w:r>
        <w:r w:rsidRPr="001058B5">
          <w:rPr>
            <w:rFonts w:ascii="Arial" w:hAnsi="Arial" w:cs="Arial"/>
            <w:spacing w:val="-1"/>
            <w:sz w:val="20"/>
          </w:rPr>
          <w:t xml:space="preserve"> </w:t>
        </w:r>
        <w:r w:rsidRPr="001058B5">
          <w:rPr>
            <w:rFonts w:ascii="Arial" w:hAnsi="Arial" w:cs="Arial"/>
            <w:sz w:val="20"/>
          </w:rPr>
          <w:t>9-64</w:t>
        </w:r>
      </w:hyperlink>
      <w:r w:rsidRPr="001058B5">
        <w:rPr>
          <w:rFonts w:ascii="Arial" w:hAnsi="Arial" w:cs="Arial"/>
          <w:sz w:val="20"/>
        </w:rPr>
        <w:t>.</w:t>
      </w:r>
    </w:p>
    <w:p w14:paraId="36EA1D03" w14:textId="77777777" w:rsidR="009B29A7" w:rsidRPr="001058B5" w:rsidRDefault="009B29A7" w:rsidP="00601E2D">
      <w:pPr>
        <w:pStyle w:val="ListParagraph"/>
        <w:numPr>
          <w:ilvl w:val="2"/>
          <w:numId w:val="116"/>
        </w:numPr>
        <w:tabs>
          <w:tab w:val="left" w:pos="2620"/>
        </w:tabs>
        <w:spacing w:before="124" w:line="228" w:lineRule="auto"/>
        <w:ind w:right="278"/>
        <w:rPr>
          <w:rFonts w:ascii="Arial" w:hAnsi="Arial" w:cs="Arial"/>
          <w:sz w:val="20"/>
        </w:rPr>
      </w:pPr>
      <w:r w:rsidRPr="001058B5">
        <w:rPr>
          <w:rFonts w:ascii="Arial" w:hAnsi="Arial" w:cs="Arial"/>
          <w:w w:val="95"/>
          <w:sz w:val="20"/>
        </w:rPr>
        <w:t xml:space="preserve">AUDIT_TRAIL_PROPERTY: </w:t>
      </w:r>
      <w:r w:rsidRPr="00173561">
        <w:rPr>
          <w:rFonts w:ascii="Arial" w:hAnsi="Arial" w:cs="Arial"/>
          <w:sz w:val="20"/>
          <w:szCs w:val="20"/>
          <w:lang w:val="vi-VN"/>
        </w:rPr>
        <w:t>Chỉ định thuộc tính DBMS_AUDIT_MGMT.OS_FILE_MAX_AGE. Truy vấn các cột PARAMETER_NAME và PARAMETER_VALUE của chế độ xem từ điển dữ liệu DBA_ AUDIT_MGMT_CONFIG_PARAMS để tìm trạng thái hiện tại của thuộc tính này</w:t>
      </w:r>
      <w:r w:rsidRPr="00173561">
        <w:rPr>
          <w:rFonts w:ascii="Arial" w:hAnsi="Arial" w:cs="Arial"/>
          <w:spacing w:val="-3"/>
          <w:sz w:val="20"/>
          <w:szCs w:val="20"/>
        </w:rPr>
        <w:t>.</w:t>
      </w:r>
    </w:p>
    <w:p w14:paraId="4E67CC43" w14:textId="77777777" w:rsidR="009B29A7" w:rsidRPr="001058B5" w:rsidRDefault="009B29A7" w:rsidP="00601E2D">
      <w:pPr>
        <w:pStyle w:val="ListParagraph"/>
        <w:numPr>
          <w:ilvl w:val="2"/>
          <w:numId w:val="116"/>
        </w:numPr>
        <w:tabs>
          <w:tab w:val="left" w:pos="2620"/>
        </w:tabs>
        <w:spacing w:before="116"/>
        <w:rPr>
          <w:rFonts w:ascii="Arial" w:hAnsi="Arial" w:cs="Arial"/>
          <w:sz w:val="20"/>
        </w:rPr>
      </w:pPr>
      <w:r w:rsidRPr="001058B5">
        <w:rPr>
          <w:rFonts w:ascii="Arial" w:hAnsi="Arial" w:cs="Arial"/>
          <w:sz w:val="20"/>
        </w:rPr>
        <w:t>USE_DEFAULT_VALUES:</w:t>
      </w:r>
      <w:r>
        <w:rPr>
          <w:rFonts w:ascii="Arial" w:hAnsi="Arial" w:cs="Arial"/>
          <w:sz w:val="20"/>
        </w:rPr>
        <w:t xml:space="preserve"> 1 trong 2 giá trị cụ thể sau</w:t>
      </w:r>
      <w:r w:rsidRPr="001058B5">
        <w:rPr>
          <w:rFonts w:ascii="Arial" w:hAnsi="Arial" w:cs="Arial"/>
          <w:sz w:val="20"/>
        </w:rPr>
        <w:t>:</w:t>
      </w:r>
    </w:p>
    <w:p w14:paraId="7F140DD0" w14:textId="77777777" w:rsidR="009B29A7" w:rsidRPr="00173561" w:rsidRDefault="009B29A7" w:rsidP="00601E2D">
      <w:pPr>
        <w:pStyle w:val="ListParagraph"/>
        <w:numPr>
          <w:ilvl w:val="3"/>
          <w:numId w:val="116"/>
        </w:numPr>
        <w:tabs>
          <w:tab w:val="left" w:pos="2979"/>
          <w:tab w:val="left" w:pos="2980"/>
        </w:tabs>
        <w:spacing w:before="108"/>
        <w:rPr>
          <w:rFonts w:ascii="Arial" w:hAnsi="Arial" w:cs="Arial"/>
          <w:sz w:val="20"/>
          <w:szCs w:val="20"/>
        </w:rPr>
      </w:pPr>
      <w:r w:rsidRPr="001058B5">
        <w:rPr>
          <w:rFonts w:ascii="Arial" w:hAnsi="Arial" w:cs="Arial"/>
          <w:sz w:val="20"/>
        </w:rPr>
        <w:t>TRUE</w:t>
      </w:r>
      <w:r>
        <w:rPr>
          <w:rFonts w:ascii="Arial" w:hAnsi="Arial" w:cs="Arial"/>
          <w:sz w:val="20"/>
        </w:rPr>
        <w:t xml:space="preserve">: </w:t>
      </w:r>
      <w:r w:rsidRPr="00173561">
        <w:rPr>
          <w:rFonts w:ascii="Arial" w:hAnsi="Arial" w:cs="Arial"/>
          <w:sz w:val="20"/>
          <w:szCs w:val="20"/>
          <w:lang w:val="vi-VN"/>
        </w:rPr>
        <w:t>Xóa giá trị hiện tại và sử dụng giá trị mặc định, 5 ngày, thay vào đó</w:t>
      </w:r>
      <w:r w:rsidRPr="00173561">
        <w:rPr>
          <w:rFonts w:ascii="Arial" w:hAnsi="Arial" w:cs="Arial"/>
          <w:sz w:val="20"/>
          <w:szCs w:val="20"/>
        </w:rPr>
        <w:t>.</w:t>
      </w:r>
    </w:p>
    <w:p w14:paraId="3F62DED9" w14:textId="77777777" w:rsidR="009B29A7" w:rsidRPr="001058B5" w:rsidRDefault="009B29A7" w:rsidP="00601E2D">
      <w:pPr>
        <w:pStyle w:val="ListParagraph"/>
        <w:numPr>
          <w:ilvl w:val="3"/>
          <w:numId w:val="116"/>
        </w:numPr>
        <w:tabs>
          <w:tab w:val="left" w:pos="2979"/>
          <w:tab w:val="left" w:pos="2980"/>
        </w:tabs>
        <w:spacing w:before="115" w:line="230" w:lineRule="auto"/>
        <w:ind w:right="205"/>
        <w:rPr>
          <w:rFonts w:ascii="Arial" w:hAnsi="Arial" w:cs="Arial"/>
          <w:sz w:val="20"/>
        </w:rPr>
      </w:pPr>
      <w:r w:rsidRPr="001058B5">
        <w:rPr>
          <w:rFonts w:ascii="Arial" w:hAnsi="Arial" w:cs="Arial"/>
          <w:sz w:val="20"/>
        </w:rPr>
        <w:t>FALSE</w:t>
      </w:r>
      <w:r>
        <w:rPr>
          <w:rFonts w:ascii="Arial" w:hAnsi="Arial" w:cs="Arial"/>
          <w:sz w:val="20"/>
        </w:rPr>
        <w:t xml:space="preserve">: </w:t>
      </w:r>
      <w:r w:rsidRPr="00173561">
        <w:rPr>
          <w:rFonts w:ascii="Arial" w:hAnsi="Arial" w:cs="Arial"/>
          <w:sz w:val="20"/>
          <w:lang w:val="vi-VN"/>
        </w:rPr>
        <w:t>Cơ sở dữ liệu Oracle không sử dụng độ tuổi tối đa mặc định cho hệ điều hành hoặc tăng trưởng tệp XML. Trong trường hợp này, các tệp sẽ tiếp tục có tuổi mà không bị giới hạn trừ khi bạn định cấu hình thuộc tính DBMS_AUDIT_MGMT.OS_FILE_MAX_SIZE. Cài đặt mặc định là FALSE</w:t>
      </w:r>
      <w:r w:rsidRPr="001058B5">
        <w:rPr>
          <w:rFonts w:ascii="Arial" w:hAnsi="Arial" w:cs="Arial"/>
          <w:sz w:val="20"/>
        </w:rPr>
        <w:t>.</w:t>
      </w:r>
    </w:p>
    <w:p w14:paraId="4F0BEF17" w14:textId="77777777" w:rsidR="009B29A7" w:rsidRPr="001058B5" w:rsidRDefault="009B29A7" w:rsidP="009B29A7">
      <w:pPr>
        <w:pStyle w:val="BodyText"/>
        <w:spacing w:before="10"/>
        <w:rPr>
          <w:rFonts w:ascii="Arial" w:hAnsi="Arial" w:cs="Arial"/>
          <w:sz w:val="22"/>
        </w:rPr>
      </w:pPr>
    </w:p>
    <w:p w14:paraId="17E03168" w14:textId="77777777" w:rsidR="009B29A7" w:rsidRPr="001058B5" w:rsidRDefault="009B29A7" w:rsidP="009B29A7">
      <w:pPr>
        <w:pStyle w:val="Heading6"/>
        <w:spacing w:before="1"/>
      </w:pPr>
      <w:bookmarkStart w:id="1534" w:name="Archiving_the_Operating_System_Audit_Tra"/>
      <w:bookmarkStart w:id="1535" w:name="_bookmark2039"/>
      <w:bookmarkStart w:id="1536" w:name="_bookmark2040"/>
      <w:bookmarkEnd w:id="1534"/>
      <w:bookmarkEnd w:id="1535"/>
      <w:bookmarkEnd w:id="1536"/>
      <w:r>
        <w:t xml:space="preserve">Lưu trữ </w:t>
      </w:r>
      <w:r w:rsidRPr="001058B5">
        <w:t>Operating System A</w:t>
      </w:r>
      <w:bookmarkStart w:id="1537" w:name="_bookmark2041"/>
      <w:bookmarkEnd w:id="1537"/>
      <w:r w:rsidRPr="001058B5">
        <w:t>udit Trail</w:t>
      </w:r>
    </w:p>
    <w:p w14:paraId="0ED4136A" w14:textId="77777777" w:rsidR="009B29A7" w:rsidRPr="00173561" w:rsidRDefault="009B29A7" w:rsidP="009B29A7">
      <w:pPr>
        <w:pStyle w:val="BodyText"/>
        <w:spacing w:before="1" w:line="232" w:lineRule="auto"/>
        <w:ind w:left="2260"/>
        <w:rPr>
          <w:rFonts w:ascii="Arial" w:hAnsi="Arial" w:cs="Arial"/>
        </w:rPr>
      </w:pPr>
      <w:r w:rsidRPr="00173561">
        <w:rPr>
          <w:rFonts w:ascii="Arial" w:hAnsi="Arial" w:cs="Arial"/>
          <w:lang w:val="vi-VN"/>
        </w:rPr>
        <w:t>Bạn nên định kỳ lưu trữ đường dẫn kiểm tra của hệ điều hành. Sử dụng của bạn</w:t>
      </w:r>
      <w:r w:rsidRPr="00173561">
        <w:rPr>
          <w:rFonts w:ascii="Arial" w:hAnsi="Arial" w:cs="Arial"/>
          <w:lang w:val="vi-VN"/>
        </w:rPr>
        <w:br/>
        <w:t>các công cụ hệ điều hành nền tảng cụ thể để tạo bản lưu trữ các tệp kiểm tra của hệ điều hành</w:t>
      </w:r>
      <w:r w:rsidRPr="00173561">
        <w:rPr>
          <w:rFonts w:ascii="Arial" w:hAnsi="Arial" w:cs="Arial"/>
        </w:rPr>
        <w:t>.</w:t>
      </w:r>
    </w:p>
    <w:p w14:paraId="78F9788F" w14:textId="77777777" w:rsidR="009B29A7" w:rsidRPr="00173561" w:rsidRDefault="009B29A7" w:rsidP="009B29A7">
      <w:pPr>
        <w:pStyle w:val="BodyText"/>
        <w:spacing w:before="114"/>
        <w:ind w:left="2260"/>
        <w:rPr>
          <w:rFonts w:ascii="Arial" w:hAnsi="Arial" w:cs="Arial"/>
        </w:rPr>
      </w:pPr>
      <w:r w:rsidRPr="00173561">
        <w:rPr>
          <w:rFonts w:ascii="Arial" w:hAnsi="Arial" w:cs="Arial"/>
          <w:lang w:val="vi-VN"/>
        </w:rPr>
        <w:t>Sử dụng các phương pháp sau để lưu trữ các tệp kiểm tra của hệ điều hành</w:t>
      </w:r>
      <w:r w:rsidRPr="00173561">
        <w:rPr>
          <w:rFonts w:ascii="Arial" w:hAnsi="Arial" w:cs="Arial"/>
        </w:rPr>
        <w:t>:</w:t>
      </w:r>
    </w:p>
    <w:p w14:paraId="159308DA" w14:textId="77777777" w:rsidR="009B29A7" w:rsidRPr="001058B5" w:rsidRDefault="009B29A7" w:rsidP="00601E2D">
      <w:pPr>
        <w:pStyle w:val="ListParagraph"/>
        <w:numPr>
          <w:ilvl w:val="2"/>
          <w:numId w:val="116"/>
        </w:numPr>
        <w:tabs>
          <w:tab w:val="left" w:pos="2620"/>
        </w:tabs>
        <w:spacing w:before="117" w:line="232" w:lineRule="auto"/>
        <w:ind w:right="522"/>
        <w:rPr>
          <w:rFonts w:ascii="Arial" w:hAnsi="Arial" w:cs="Arial"/>
          <w:sz w:val="20"/>
        </w:rPr>
      </w:pPr>
      <w:r w:rsidRPr="001058B5">
        <w:rPr>
          <w:rFonts w:ascii="Arial" w:hAnsi="Arial" w:cs="Arial"/>
          <w:b/>
          <w:sz w:val="20"/>
        </w:rPr>
        <w:t xml:space="preserve">Use Oracle Audit </w:t>
      </w:r>
      <w:r w:rsidRPr="001058B5">
        <w:rPr>
          <w:rFonts w:ascii="Arial" w:hAnsi="Arial" w:cs="Arial"/>
          <w:b/>
          <w:spacing w:val="-4"/>
          <w:sz w:val="20"/>
        </w:rPr>
        <w:t>Vault</w:t>
      </w:r>
      <w:r w:rsidRPr="00173561">
        <w:rPr>
          <w:rFonts w:ascii="Arial" w:hAnsi="Arial" w:cs="Arial"/>
          <w:b/>
          <w:spacing w:val="-4"/>
          <w:sz w:val="20"/>
          <w:szCs w:val="20"/>
        </w:rPr>
        <w:t xml:space="preserve">. </w:t>
      </w:r>
      <w:r w:rsidRPr="00173561">
        <w:rPr>
          <w:rFonts w:ascii="Arial" w:hAnsi="Arial" w:cs="Arial"/>
          <w:sz w:val="20"/>
          <w:szCs w:val="20"/>
          <w:lang w:val="vi-VN"/>
        </w:rPr>
        <w:t>Bạn cài đặt Oracle Audit Vault riêng biệt với Oracle Database. Để biết thêm thông tin, hãy xem</w:t>
      </w:r>
      <w:r w:rsidRPr="001058B5">
        <w:rPr>
          <w:rFonts w:ascii="Arial" w:hAnsi="Arial" w:cs="Arial"/>
          <w:sz w:val="20"/>
        </w:rPr>
        <w:t xml:space="preserve"> </w:t>
      </w:r>
      <w:r w:rsidRPr="001058B5">
        <w:rPr>
          <w:rFonts w:ascii="Arial" w:hAnsi="Arial" w:cs="Arial"/>
          <w:i/>
          <w:sz w:val="20"/>
        </w:rPr>
        <w:t xml:space="preserve">Oracle Audit </w:t>
      </w:r>
      <w:r w:rsidRPr="001058B5">
        <w:rPr>
          <w:rFonts w:ascii="Arial" w:hAnsi="Arial" w:cs="Arial"/>
          <w:i/>
          <w:spacing w:val="-4"/>
          <w:sz w:val="20"/>
        </w:rPr>
        <w:t xml:space="preserve">Vault </w:t>
      </w:r>
      <w:r w:rsidRPr="001058B5">
        <w:rPr>
          <w:rFonts w:ascii="Arial" w:hAnsi="Arial" w:cs="Arial"/>
          <w:i/>
          <w:sz w:val="20"/>
        </w:rPr>
        <w:t>Administrator's</w:t>
      </w:r>
      <w:r w:rsidRPr="001058B5">
        <w:rPr>
          <w:rFonts w:ascii="Arial" w:hAnsi="Arial" w:cs="Arial"/>
          <w:i/>
          <w:spacing w:val="-23"/>
          <w:sz w:val="20"/>
        </w:rPr>
        <w:t xml:space="preserve"> </w:t>
      </w:r>
      <w:r w:rsidRPr="001058B5">
        <w:rPr>
          <w:rFonts w:ascii="Arial" w:hAnsi="Arial" w:cs="Arial"/>
          <w:i/>
          <w:sz w:val="20"/>
        </w:rPr>
        <w:t>Guide</w:t>
      </w:r>
      <w:r w:rsidRPr="001058B5">
        <w:rPr>
          <w:rFonts w:ascii="Arial" w:hAnsi="Arial" w:cs="Arial"/>
          <w:sz w:val="20"/>
        </w:rPr>
        <w:t>.</w:t>
      </w:r>
    </w:p>
    <w:p w14:paraId="44C75342" w14:textId="77777777" w:rsidR="009B29A7" w:rsidRPr="001058B5" w:rsidRDefault="009B29A7" w:rsidP="00601E2D">
      <w:pPr>
        <w:pStyle w:val="ListParagraph"/>
        <w:numPr>
          <w:ilvl w:val="2"/>
          <w:numId w:val="116"/>
        </w:numPr>
        <w:tabs>
          <w:tab w:val="left" w:pos="2620"/>
        </w:tabs>
        <w:spacing w:before="118" w:line="232" w:lineRule="auto"/>
        <w:ind w:right="273"/>
        <w:rPr>
          <w:rFonts w:ascii="Arial" w:hAnsi="Arial" w:cs="Arial"/>
          <w:sz w:val="20"/>
        </w:rPr>
      </w:pPr>
      <w:r w:rsidRPr="001058B5">
        <w:rPr>
          <w:rFonts w:ascii="Arial" w:hAnsi="Arial" w:cs="Arial"/>
          <w:b/>
          <w:sz w:val="20"/>
        </w:rPr>
        <w:t xml:space="preserve">Create tape or disc backups. </w:t>
      </w:r>
      <w:r w:rsidRPr="00173561">
        <w:rPr>
          <w:rFonts w:ascii="Arial" w:hAnsi="Arial" w:cs="Arial"/>
          <w:sz w:val="20"/>
          <w:szCs w:val="20"/>
          <w:lang w:val="vi-VN"/>
        </w:rPr>
        <w:t>Bạn có thể tạo một tập tin nén của các tập tin kiểm toán, và sau đó lưu trữ nó trên băng hoặc đĩa. Tham khảo tài liệu hệ điều hành của bạn để biết thêm thông tin</w:t>
      </w:r>
      <w:r w:rsidRPr="001058B5">
        <w:rPr>
          <w:rFonts w:ascii="Arial" w:hAnsi="Arial" w:cs="Arial"/>
          <w:sz w:val="20"/>
        </w:rPr>
        <w:t>.</w:t>
      </w:r>
    </w:p>
    <w:p w14:paraId="2DD1F06E" w14:textId="77777777" w:rsidR="009B29A7" w:rsidRPr="001058B5" w:rsidRDefault="009B29A7" w:rsidP="009B29A7">
      <w:pPr>
        <w:pStyle w:val="BodyText"/>
        <w:spacing w:before="117" w:line="232" w:lineRule="auto"/>
        <w:ind w:left="2259" w:right="185"/>
        <w:rPr>
          <w:rFonts w:ascii="Arial" w:hAnsi="Arial" w:cs="Arial"/>
        </w:rPr>
      </w:pPr>
      <w:r w:rsidRPr="00173561">
        <w:rPr>
          <w:rFonts w:ascii="Arial" w:hAnsi="Arial" w:cs="Arial"/>
          <w:lang w:val="vi-VN"/>
        </w:rPr>
        <w:t>Sau đó, bạn nên thanh lọc (xóa) kiểm toán hệ điều hành ghi lại cả hai không gian kiểm tra đường mòn miễn phí và để tạo điều kiện quản lý đường mòn kiểm toán. Xem</w:t>
      </w:r>
      <w:r w:rsidRPr="00173561">
        <w:rPr>
          <w:rFonts w:ascii="Arial" w:hAnsi="Arial" w:cs="Arial"/>
        </w:rPr>
        <w:t xml:space="preserve"> </w:t>
      </w:r>
      <w:hyperlink w:anchor="_bookmark2043" w:history="1">
        <w:r w:rsidRPr="001058B5">
          <w:rPr>
            <w:rFonts w:ascii="Arial" w:hAnsi="Arial" w:cs="Arial"/>
            <w:color w:val="0000CC"/>
          </w:rPr>
          <w:t>"Purging Audit Trail</w:t>
        </w:r>
      </w:hyperlink>
      <w:r w:rsidRPr="001058B5">
        <w:rPr>
          <w:rFonts w:ascii="Arial" w:hAnsi="Arial" w:cs="Arial"/>
          <w:color w:val="0000CC"/>
        </w:rPr>
        <w:t xml:space="preserve"> </w:t>
      </w:r>
      <w:hyperlink w:anchor="_bookmark2043" w:history="1">
        <w:r w:rsidRPr="001058B5">
          <w:rPr>
            <w:rFonts w:ascii="Arial" w:hAnsi="Arial" w:cs="Arial"/>
            <w:color w:val="0000CC"/>
          </w:rPr>
          <w:t xml:space="preserve">Records" </w:t>
        </w:r>
        <w:r>
          <w:rPr>
            <w:rFonts w:ascii="Arial" w:hAnsi="Arial" w:cs="Arial"/>
          </w:rPr>
          <w:t>trang</w:t>
        </w:r>
        <w:r w:rsidRPr="001058B5">
          <w:rPr>
            <w:rFonts w:ascii="Arial" w:hAnsi="Arial" w:cs="Arial"/>
          </w:rPr>
          <w:t xml:space="preserve"> 9-65 </w:t>
        </w:r>
      </w:hyperlink>
      <w:r w:rsidRPr="00173561">
        <w:rPr>
          <w:lang w:val="vi-VN"/>
        </w:rPr>
        <w:t xml:space="preserve"> </w:t>
      </w:r>
      <w:r w:rsidRPr="00173561">
        <w:rPr>
          <w:rFonts w:ascii="Arial" w:hAnsi="Arial" w:cs="Arial"/>
          <w:lang w:val="vi-VN"/>
        </w:rPr>
        <w:t>cho các cách khác nhau mà bạn có thể sử dụng để thanh lọc các bản ghi kiểm tra của hệ điều hành.</w:t>
      </w:r>
      <w:r w:rsidRPr="00173561">
        <w:rPr>
          <w:rFonts w:ascii="Arial" w:hAnsi="Arial" w:cs="Arial"/>
        </w:rPr>
        <w:t>.</w:t>
      </w:r>
    </w:p>
    <w:p w14:paraId="6A01838D" w14:textId="77777777" w:rsidR="009B29A7" w:rsidRPr="001058B5" w:rsidRDefault="009B29A7" w:rsidP="009B29A7">
      <w:pPr>
        <w:pStyle w:val="BodyText"/>
        <w:spacing w:before="5"/>
        <w:rPr>
          <w:rFonts w:ascii="Arial" w:hAnsi="Arial" w:cs="Arial"/>
          <w:sz w:val="27"/>
        </w:rPr>
      </w:pPr>
    </w:p>
    <w:p w14:paraId="57209F06" w14:textId="77777777" w:rsidR="009B29A7" w:rsidRPr="001058B5" w:rsidRDefault="009B29A7" w:rsidP="009B29A7">
      <w:pPr>
        <w:pStyle w:val="Heading3"/>
        <w:ind w:left="14" w:right="5214"/>
        <w:jc w:val="center"/>
      </w:pPr>
      <w:bookmarkStart w:id="1538" w:name="Purging_Audit_Trail_Records"/>
      <w:bookmarkStart w:id="1539" w:name="_bookmark2043"/>
      <w:bookmarkStart w:id="1540" w:name="_bookmark2044"/>
      <w:bookmarkEnd w:id="1538"/>
      <w:bookmarkEnd w:id="1539"/>
      <w:bookmarkEnd w:id="1540"/>
      <w:r w:rsidRPr="001058B5">
        <w:t>Purging Audit Trail Records</w:t>
      </w:r>
    </w:p>
    <w:p w14:paraId="19818B1D" w14:textId="77777777" w:rsidR="009B29A7" w:rsidRPr="001058B5" w:rsidRDefault="009B29A7" w:rsidP="009B29A7">
      <w:pPr>
        <w:pStyle w:val="BodyText"/>
        <w:spacing w:before="80"/>
        <w:ind w:left="2260"/>
        <w:rPr>
          <w:rFonts w:ascii="Arial" w:hAnsi="Arial" w:cs="Arial"/>
        </w:rPr>
      </w:pPr>
      <w:r>
        <w:rPr>
          <w:rFonts w:ascii="Arial" w:hAnsi="Arial" w:cs="Arial"/>
        </w:rPr>
        <w:t>Phần này chứa</w:t>
      </w:r>
      <w:r w:rsidRPr="001058B5">
        <w:rPr>
          <w:rFonts w:ascii="Arial" w:hAnsi="Arial" w:cs="Arial"/>
        </w:rPr>
        <w:t>:</w:t>
      </w:r>
    </w:p>
    <w:p w14:paraId="19C29A86" w14:textId="77777777" w:rsidR="009B29A7" w:rsidRPr="001058B5" w:rsidRDefault="007E0590" w:rsidP="00601E2D">
      <w:pPr>
        <w:pStyle w:val="ListParagraph"/>
        <w:numPr>
          <w:ilvl w:val="2"/>
          <w:numId w:val="116"/>
        </w:numPr>
        <w:tabs>
          <w:tab w:val="left" w:pos="2620"/>
        </w:tabs>
        <w:spacing w:before="112"/>
        <w:rPr>
          <w:rFonts w:ascii="Arial" w:hAnsi="Arial" w:cs="Arial"/>
          <w:sz w:val="20"/>
        </w:rPr>
      </w:pPr>
      <w:hyperlink w:anchor="_bookmark2045" w:history="1">
        <w:r w:rsidR="009B29A7">
          <w:rPr>
            <w:rFonts w:ascii="Arial" w:hAnsi="Arial" w:cs="Arial"/>
            <w:color w:val="0000CC"/>
            <w:sz w:val="20"/>
          </w:rPr>
          <w:t>thông tin về</w:t>
        </w:r>
        <w:r w:rsidR="009B29A7" w:rsidRPr="001058B5">
          <w:rPr>
            <w:rFonts w:ascii="Arial" w:hAnsi="Arial" w:cs="Arial"/>
            <w:color w:val="0000CC"/>
            <w:sz w:val="20"/>
          </w:rPr>
          <w:t xml:space="preserve"> Purging Audit </w:t>
        </w:r>
        <w:r w:rsidR="009B29A7" w:rsidRPr="001058B5">
          <w:rPr>
            <w:rFonts w:ascii="Arial" w:hAnsi="Arial" w:cs="Arial"/>
            <w:color w:val="0000CC"/>
            <w:spacing w:val="-4"/>
            <w:sz w:val="20"/>
          </w:rPr>
          <w:t>Trail</w:t>
        </w:r>
        <w:r w:rsidR="009B29A7" w:rsidRPr="001058B5">
          <w:rPr>
            <w:rFonts w:ascii="Arial" w:hAnsi="Arial" w:cs="Arial"/>
            <w:color w:val="0000CC"/>
            <w:spacing w:val="-3"/>
            <w:sz w:val="20"/>
          </w:rPr>
          <w:t xml:space="preserve"> </w:t>
        </w:r>
        <w:r w:rsidR="009B29A7" w:rsidRPr="001058B5">
          <w:rPr>
            <w:rFonts w:ascii="Arial" w:hAnsi="Arial" w:cs="Arial"/>
            <w:color w:val="0000CC"/>
            <w:sz w:val="20"/>
          </w:rPr>
          <w:t>Records</w:t>
        </w:r>
      </w:hyperlink>
    </w:p>
    <w:p w14:paraId="59AEC8FD" w14:textId="77777777" w:rsidR="009B29A7" w:rsidRPr="001058B5" w:rsidRDefault="007E0590" w:rsidP="00601E2D">
      <w:pPr>
        <w:pStyle w:val="ListParagraph"/>
        <w:numPr>
          <w:ilvl w:val="2"/>
          <w:numId w:val="116"/>
        </w:numPr>
        <w:tabs>
          <w:tab w:val="left" w:pos="2620"/>
        </w:tabs>
        <w:rPr>
          <w:rFonts w:ascii="Arial" w:hAnsi="Arial" w:cs="Arial"/>
          <w:sz w:val="20"/>
        </w:rPr>
      </w:pPr>
      <w:hyperlink w:anchor="_bookmark2047" w:history="1">
        <w:r w:rsidR="009B29A7">
          <w:rPr>
            <w:rFonts w:ascii="Arial" w:hAnsi="Arial" w:cs="Arial"/>
            <w:color w:val="0000CC"/>
            <w:sz w:val="20"/>
          </w:rPr>
          <w:t>Chọn 1</w:t>
        </w:r>
        <w:r w:rsidR="009B29A7" w:rsidRPr="001058B5">
          <w:rPr>
            <w:rFonts w:ascii="Arial" w:hAnsi="Arial" w:cs="Arial"/>
            <w:color w:val="0000CC"/>
            <w:sz w:val="20"/>
          </w:rPr>
          <w:t xml:space="preserve"> Audit </w:t>
        </w:r>
        <w:r w:rsidR="009B29A7" w:rsidRPr="001058B5">
          <w:rPr>
            <w:rFonts w:ascii="Arial" w:hAnsi="Arial" w:cs="Arial"/>
            <w:color w:val="0000CC"/>
            <w:spacing w:val="-4"/>
            <w:sz w:val="20"/>
          </w:rPr>
          <w:t xml:space="preserve">Trail </w:t>
        </w:r>
        <w:r w:rsidR="009B29A7" w:rsidRPr="001058B5">
          <w:rPr>
            <w:rFonts w:ascii="Arial" w:hAnsi="Arial" w:cs="Arial"/>
            <w:color w:val="0000CC"/>
            <w:sz w:val="20"/>
          </w:rPr>
          <w:t>Purge</w:t>
        </w:r>
        <w:r w:rsidR="009B29A7" w:rsidRPr="001058B5">
          <w:rPr>
            <w:rFonts w:ascii="Arial" w:hAnsi="Arial" w:cs="Arial"/>
            <w:color w:val="0000CC"/>
            <w:spacing w:val="-3"/>
            <w:sz w:val="20"/>
          </w:rPr>
          <w:t xml:space="preserve"> </w:t>
        </w:r>
        <w:r w:rsidR="009B29A7" w:rsidRPr="001058B5">
          <w:rPr>
            <w:rFonts w:ascii="Arial" w:hAnsi="Arial" w:cs="Arial"/>
            <w:color w:val="0000CC"/>
            <w:sz w:val="20"/>
          </w:rPr>
          <w:t>Method</w:t>
        </w:r>
      </w:hyperlink>
    </w:p>
    <w:p w14:paraId="21618899" w14:textId="77777777" w:rsidR="009B29A7" w:rsidRPr="00173561" w:rsidRDefault="007E0590" w:rsidP="00601E2D">
      <w:pPr>
        <w:pStyle w:val="ListParagraph"/>
        <w:numPr>
          <w:ilvl w:val="2"/>
          <w:numId w:val="116"/>
        </w:numPr>
        <w:tabs>
          <w:tab w:val="left" w:pos="2620"/>
        </w:tabs>
        <w:spacing w:before="112"/>
        <w:rPr>
          <w:rFonts w:ascii="Arial" w:hAnsi="Arial" w:cs="Arial"/>
          <w:color w:val="0000CD"/>
          <w:sz w:val="20"/>
        </w:rPr>
      </w:pPr>
      <w:hyperlink w:anchor="_bookmark2051" w:history="1">
        <w:r w:rsidR="009B29A7" w:rsidRPr="00173561">
          <w:rPr>
            <w:color w:val="0000CD"/>
            <w:lang w:val="vi-VN"/>
          </w:rPr>
          <w:t>L</w:t>
        </w:r>
        <w:r w:rsidR="009B29A7" w:rsidRPr="00173561">
          <w:rPr>
            <w:rFonts w:ascii="Cambria" w:hAnsi="Cambria" w:cs="Cambria"/>
            <w:color w:val="0000CD"/>
            <w:lang w:val="vi-VN"/>
          </w:rPr>
          <w:t>ậ</w:t>
        </w:r>
        <w:r w:rsidR="009B29A7" w:rsidRPr="00173561">
          <w:rPr>
            <w:color w:val="0000CD"/>
            <w:lang w:val="vi-VN"/>
          </w:rPr>
          <w:t>p k</w:t>
        </w:r>
        <w:r w:rsidR="009B29A7" w:rsidRPr="00173561">
          <w:rPr>
            <w:rFonts w:ascii="Cambria" w:hAnsi="Cambria" w:cs="Cambria"/>
            <w:color w:val="0000CD"/>
            <w:lang w:val="vi-VN"/>
          </w:rPr>
          <w:t>ế</w:t>
        </w:r>
        <w:r w:rsidR="009B29A7" w:rsidRPr="00173561">
          <w:rPr>
            <w:color w:val="0000CD"/>
            <w:lang w:val="vi-VN"/>
          </w:rPr>
          <w:t xml:space="preserve"> ho</w:t>
        </w:r>
        <w:r w:rsidR="009B29A7" w:rsidRPr="00173561">
          <w:rPr>
            <w:rFonts w:ascii="Cambria" w:hAnsi="Cambria" w:cs="Cambria"/>
            <w:color w:val="0000CD"/>
            <w:lang w:val="vi-VN"/>
          </w:rPr>
          <w:t>ạ</w:t>
        </w:r>
        <w:r w:rsidR="009B29A7" w:rsidRPr="00173561">
          <w:rPr>
            <w:color w:val="0000CD"/>
            <w:lang w:val="vi-VN"/>
          </w:rPr>
          <w:t>ch m</w:t>
        </w:r>
        <w:r w:rsidR="009B29A7" w:rsidRPr="00173561">
          <w:rPr>
            <w:rFonts w:ascii="Cambria" w:hAnsi="Cambria" w:cs="Cambria"/>
            <w:color w:val="0000CD"/>
            <w:lang w:val="vi-VN"/>
          </w:rPr>
          <w:t>ộ</w:t>
        </w:r>
        <w:r w:rsidR="009B29A7" w:rsidRPr="00173561">
          <w:rPr>
            <w:color w:val="0000CD"/>
            <w:lang w:val="vi-VN"/>
          </w:rPr>
          <w:t>t công vi</w:t>
        </w:r>
        <w:r w:rsidR="009B29A7" w:rsidRPr="00173561">
          <w:rPr>
            <w:rFonts w:ascii="Cambria" w:hAnsi="Cambria" w:cs="Cambria"/>
            <w:color w:val="0000CD"/>
            <w:lang w:val="vi-VN"/>
          </w:rPr>
          <w:t>ệ</w:t>
        </w:r>
        <w:r w:rsidR="009B29A7" w:rsidRPr="00173561">
          <w:rPr>
            <w:color w:val="0000CD"/>
            <w:lang w:val="vi-VN"/>
          </w:rPr>
          <w:t>c thanh l</w:t>
        </w:r>
        <w:r w:rsidR="009B29A7" w:rsidRPr="00173561">
          <w:rPr>
            <w:rFonts w:ascii="Cambria" w:hAnsi="Cambria" w:cs="Cambria"/>
            <w:color w:val="0000CD"/>
            <w:lang w:val="vi-VN"/>
          </w:rPr>
          <w:t>ọ</w:t>
        </w:r>
        <w:r w:rsidR="009B29A7" w:rsidRPr="00173561">
          <w:rPr>
            <w:color w:val="0000CD"/>
            <w:lang w:val="vi-VN"/>
          </w:rPr>
          <w:t>c t</w:t>
        </w:r>
        <w:r w:rsidR="009B29A7" w:rsidRPr="00173561">
          <w:rPr>
            <w:rFonts w:ascii="Cambria" w:hAnsi="Cambria" w:cs="Cambria"/>
            <w:color w:val="0000CD"/>
            <w:lang w:val="vi-VN"/>
          </w:rPr>
          <w:t>ự</w:t>
        </w:r>
        <w:r w:rsidR="009B29A7" w:rsidRPr="00173561">
          <w:rPr>
            <w:color w:val="0000CD"/>
            <w:lang w:val="vi-VN"/>
          </w:rPr>
          <w:t xml:space="preserve"> đ</w:t>
        </w:r>
        <w:r w:rsidR="009B29A7" w:rsidRPr="00173561">
          <w:rPr>
            <w:rFonts w:ascii="Cambria" w:hAnsi="Cambria" w:cs="Cambria"/>
            <w:color w:val="0000CD"/>
            <w:lang w:val="vi-VN"/>
          </w:rPr>
          <w:t>ộ</w:t>
        </w:r>
        <w:r w:rsidR="009B29A7" w:rsidRPr="00173561">
          <w:rPr>
            <w:color w:val="0000CD"/>
            <w:lang w:val="vi-VN"/>
          </w:rPr>
          <w:t>ng cho đ</w:t>
        </w:r>
        <w:r w:rsidR="009B29A7" w:rsidRPr="00173561">
          <w:rPr>
            <w:rFonts w:ascii="Cambria" w:hAnsi="Cambria" w:cs="Cambria"/>
            <w:color w:val="0000CD"/>
            <w:lang w:val="vi-VN"/>
          </w:rPr>
          <w:t>ườ</w:t>
        </w:r>
        <w:r w:rsidR="009B29A7" w:rsidRPr="00173561">
          <w:rPr>
            <w:color w:val="0000CD"/>
            <w:lang w:val="vi-VN"/>
          </w:rPr>
          <w:t>ng mòn ki</w:t>
        </w:r>
        <w:r w:rsidR="009B29A7" w:rsidRPr="00173561">
          <w:rPr>
            <w:rFonts w:ascii="Cambria" w:hAnsi="Cambria" w:cs="Cambria"/>
            <w:color w:val="0000CD"/>
            <w:lang w:val="vi-VN"/>
          </w:rPr>
          <w:t>ể</w:t>
        </w:r>
        <w:r w:rsidR="009B29A7" w:rsidRPr="00173561">
          <w:rPr>
            <w:color w:val="0000CD"/>
            <w:lang w:val="vi-VN"/>
          </w:rPr>
          <w:t>m tra</w:t>
        </w:r>
        <w:r w:rsidR="009B29A7" w:rsidRPr="00173561">
          <w:rPr>
            <w:rFonts w:ascii="Arial" w:hAnsi="Arial" w:cs="Arial"/>
            <w:color w:val="0000CD"/>
            <w:spacing w:val="-4"/>
            <w:sz w:val="20"/>
          </w:rPr>
          <w:t>l</w:t>
        </w:r>
      </w:hyperlink>
    </w:p>
    <w:p w14:paraId="35C224A2" w14:textId="77777777" w:rsidR="009B29A7" w:rsidRPr="001058B5" w:rsidRDefault="009B29A7" w:rsidP="009B29A7">
      <w:pPr>
        <w:rPr>
          <w:rFonts w:ascii="Arial" w:hAnsi="Arial" w:cs="Arial"/>
          <w:sz w:val="20"/>
        </w:rPr>
        <w:sectPr w:rsidR="009B29A7" w:rsidRPr="001058B5">
          <w:headerReference w:type="even" r:id="rId226"/>
          <w:headerReference w:type="default" r:id="rId227"/>
          <w:pgSz w:w="12240" w:h="15840"/>
          <w:pgMar w:top="840" w:right="1060" w:bottom="860" w:left="1100" w:header="549" w:footer="663" w:gutter="0"/>
          <w:cols w:space="720"/>
        </w:sectPr>
      </w:pPr>
    </w:p>
    <w:p w14:paraId="74042687" w14:textId="77777777" w:rsidR="009B29A7" w:rsidRPr="001058B5" w:rsidRDefault="009B29A7" w:rsidP="009B29A7">
      <w:pPr>
        <w:pStyle w:val="BodyText"/>
        <w:spacing w:before="5"/>
        <w:rPr>
          <w:rFonts w:ascii="Arial" w:hAnsi="Arial" w:cs="Arial"/>
          <w:sz w:val="25"/>
        </w:rPr>
      </w:pPr>
    </w:p>
    <w:p w14:paraId="5E46F46A" w14:textId="77777777" w:rsidR="009B29A7" w:rsidRPr="001058B5" w:rsidRDefault="009B29A7" w:rsidP="00601E2D">
      <w:pPr>
        <w:pStyle w:val="ListParagraph"/>
        <w:numPr>
          <w:ilvl w:val="1"/>
          <w:numId w:val="116"/>
        </w:numPr>
        <w:tabs>
          <w:tab w:val="left" w:pos="2020"/>
        </w:tabs>
        <w:spacing w:before="93"/>
        <w:ind w:hanging="359"/>
        <w:rPr>
          <w:rFonts w:ascii="Arial" w:hAnsi="Arial" w:cs="Arial"/>
          <w:sz w:val="20"/>
        </w:rPr>
      </w:pPr>
      <w:r>
        <w:rPr>
          <w:rFonts w:ascii="Arial" w:hAnsi="Arial" w:cs="Arial"/>
          <w:color w:val="0000CC"/>
          <w:sz w:val="20"/>
        </w:rPr>
        <w:t>Dọn đường kiểm tra thủ công</w:t>
      </w:r>
    </w:p>
    <w:p w14:paraId="631B6B96" w14:textId="77777777" w:rsidR="009B29A7" w:rsidRPr="00173561" w:rsidRDefault="009B29A7" w:rsidP="00601E2D">
      <w:pPr>
        <w:pStyle w:val="ListParagraph"/>
        <w:numPr>
          <w:ilvl w:val="1"/>
          <w:numId w:val="116"/>
        </w:numPr>
        <w:tabs>
          <w:tab w:val="left" w:pos="2020"/>
        </w:tabs>
        <w:ind w:hanging="359"/>
        <w:rPr>
          <w:rFonts w:ascii="Arial" w:hAnsi="Arial" w:cs="Arial"/>
          <w:color w:val="0000CD"/>
          <w:sz w:val="20"/>
        </w:rPr>
      </w:pPr>
      <w:r>
        <w:rPr>
          <w:color w:val="0000CD"/>
        </w:rPr>
        <w:t>t</w:t>
      </w:r>
      <w:r w:rsidRPr="00173561">
        <w:rPr>
          <w:color w:val="0000CD"/>
          <w:lang w:val="vi-VN"/>
        </w:rPr>
        <w:t>hanh toán m</w:t>
      </w:r>
      <w:r w:rsidRPr="00173561">
        <w:rPr>
          <w:rFonts w:ascii="Cambria" w:hAnsi="Cambria" w:cs="Cambria"/>
          <w:color w:val="0000CD"/>
          <w:lang w:val="vi-VN"/>
        </w:rPr>
        <w:t>ộ</w:t>
      </w:r>
      <w:r w:rsidRPr="00173561">
        <w:rPr>
          <w:color w:val="0000CD"/>
          <w:lang w:val="vi-VN"/>
        </w:rPr>
        <w:t>t t</w:t>
      </w:r>
      <w:r w:rsidRPr="00173561">
        <w:rPr>
          <w:rFonts w:ascii="Cambria" w:hAnsi="Cambria" w:cs="Cambria"/>
          <w:color w:val="0000CD"/>
          <w:lang w:val="vi-VN"/>
        </w:rPr>
        <w:t>ậ</w:t>
      </w:r>
      <w:r w:rsidRPr="00173561">
        <w:rPr>
          <w:color w:val="0000CD"/>
          <w:lang w:val="vi-VN"/>
        </w:rPr>
        <w:t>p h</w:t>
      </w:r>
      <w:r w:rsidRPr="00173561">
        <w:rPr>
          <w:rFonts w:ascii="Cambria" w:hAnsi="Cambria" w:cs="Cambria"/>
          <w:color w:val="0000CD"/>
          <w:lang w:val="vi-VN"/>
        </w:rPr>
        <w:t>ợ</w:t>
      </w:r>
      <w:r w:rsidRPr="00173561">
        <w:rPr>
          <w:color w:val="0000CD"/>
          <w:lang w:val="vi-VN"/>
        </w:rPr>
        <w:t>p con các b</w:t>
      </w:r>
      <w:r w:rsidRPr="00173561">
        <w:rPr>
          <w:rFonts w:ascii="Cambria" w:hAnsi="Cambria" w:cs="Cambria"/>
          <w:color w:val="0000CD"/>
          <w:lang w:val="vi-VN"/>
        </w:rPr>
        <w:t>ả</w:t>
      </w:r>
      <w:r w:rsidRPr="00173561">
        <w:rPr>
          <w:color w:val="0000CD"/>
          <w:lang w:val="vi-VN"/>
        </w:rPr>
        <w:t>n ghi t</w:t>
      </w:r>
      <w:r w:rsidRPr="00173561">
        <w:rPr>
          <w:rFonts w:ascii="Cambria" w:hAnsi="Cambria" w:cs="Cambria"/>
          <w:color w:val="0000CD"/>
          <w:lang w:val="vi-VN"/>
        </w:rPr>
        <w:t>ừ</w:t>
      </w:r>
      <w:r w:rsidRPr="00173561">
        <w:rPr>
          <w:color w:val="0000CD"/>
          <w:lang w:val="vi-VN"/>
        </w:rPr>
        <w:t xml:space="preserve"> Đ</w:t>
      </w:r>
      <w:r w:rsidRPr="00173561">
        <w:rPr>
          <w:rFonts w:ascii="Cambria" w:hAnsi="Cambria" w:cs="Cambria"/>
          <w:color w:val="0000CD"/>
          <w:lang w:val="vi-VN"/>
        </w:rPr>
        <w:t>ườ</w:t>
      </w:r>
      <w:r w:rsidRPr="00173561">
        <w:rPr>
          <w:color w:val="0000CD"/>
          <w:lang w:val="vi-VN"/>
        </w:rPr>
        <w:t>ng d</w:t>
      </w:r>
      <w:r w:rsidRPr="00173561">
        <w:rPr>
          <w:rFonts w:ascii="Cambria" w:hAnsi="Cambria" w:cs="Cambria"/>
          <w:color w:val="0000CD"/>
          <w:lang w:val="vi-VN"/>
        </w:rPr>
        <w:t>ẫ</w:t>
      </w:r>
      <w:r w:rsidRPr="00173561">
        <w:rPr>
          <w:color w:val="0000CD"/>
          <w:lang w:val="vi-VN"/>
        </w:rPr>
        <w:t>n ki</w:t>
      </w:r>
      <w:r w:rsidRPr="00173561">
        <w:rPr>
          <w:rFonts w:ascii="Cambria" w:hAnsi="Cambria" w:cs="Cambria"/>
          <w:color w:val="0000CD"/>
          <w:lang w:val="vi-VN"/>
        </w:rPr>
        <w:t>ể</w:t>
      </w:r>
      <w:r w:rsidRPr="00173561">
        <w:rPr>
          <w:color w:val="0000CD"/>
          <w:lang w:val="vi-VN"/>
        </w:rPr>
        <w:t>m tra c</w:t>
      </w:r>
      <w:r w:rsidRPr="00173561">
        <w:rPr>
          <w:rFonts w:ascii="Cambria" w:hAnsi="Cambria" w:cs="Cambria"/>
          <w:color w:val="0000CD"/>
          <w:lang w:val="vi-VN"/>
        </w:rPr>
        <w:t>ơ</w:t>
      </w:r>
      <w:r w:rsidRPr="00173561">
        <w:rPr>
          <w:color w:val="0000CD"/>
          <w:lang w:val="vi-VN"/>
        </w:rPr>
        <w:t xml:space="preserve"> s</w:t>
      </w:r>
      <w:r w:rsidRPr="00173561">
        <w:rPr>
          <w:rFonts w:ascii="Cambria" w:hAnsi="Cambria" w:cs="Cambria"/>
          <w:color w:val="0000CD"/>
          <w:lang w:val="vi-VN"/>
        </w:rPr>
        <w:t>ở</w:t>
      </w:r>
      <w:r w:rsidRPr="00173561">
        <w:rPr>
          <w:color w:val="0000CD"/>
          <w:lang w:val="vi-VN"/>
        </w:rPr>
        <w:t xml:space="preserve"> d</w:t>
      </w:r>
      <w:r w:rsidRPr="00173561">
        <w:rPr>
          <w:rFonts w:ascii="Cambria" w:hAnsi="Cambria" w:cs="Cambria"/>
          <w:color w:val="0000CD"/>
          <w:lang w:val="vi-VN"/>
        </w:rPr>
        <w:t>ữ</w:t>
      </w:r>
      <w:r w:rsidRPr="00173561">
        <w:rPr>
          <w:color w:val="0000CD"/>
          <w:lang w:val="vi-VN"/>
        </w:rPr>
        <w:t xml:space="preserve"> li</w:t>
      </w:r>
      <w:r w:rsidRPr="00173561">
        <w:rPr>
          <w:rFonts w:ascii="Cambria" w:hAnsi="Cambria" w:cs="Cambria"/>
          <w:color w:val="0000CD"/>
          <w:lang w:val="vi-VN"/>
        </w:rPr>
        <w:t>ệ</w:t>
      </w:r>
      <w:r w:rsidRPr="00173561">
        <w:rPr>
          <w:color w:val="0000CD"/>
          <w:lang w:val="vi-VN"/>
        </w:rPr>
        <w:t>u</w:t>
      </w:r>
    </w:p>
    <w:p w14:paraId="2DFB349B" w14:textId="77777777" w:rsidR="009B29A7" w:rsidRPr="00173561" w:rsidRDefault="009B29A7" w:rsidP="00601E2D">
      <w:pPr>
        <w:pStyle w:val="ListParagraph"/>
        <w:numPr>
          <w:ilvl w:val="1"/>
          <w:numId w:val="116"/>
        </w:numPr>
        <w:tabs>
          <w:tab w:val="left" w:pos="2020"/>
        </w:tabs>
        <w:spacing w:before="112"/>
        <w:ind w:hanging="359"/>
        <w:rPr>
          <w:rStyle w:val="shorttext"/>
          <w:rFonts w:ascii="Arial" w:hAnsi="Arial" w:cs="Arial"/>
          <w:color w:val="0000CD"/>
          <w:sz w:val="20"/>
        </w:rPr>
      </w:pPr>
      <w:r w:rsidRPr="00173561">
        <w:rPr>
          <w:rStyle w:val="shorttext"/>
          <w:color w:val="0000CD"/>
          <w:lang w:val="vi-VN"/>
        </w:rPr>
        <w:t>Các ho</w:t>
      </w:r>
      <w:r w:rsidRPr="00173561">
        <w:rPr>
          <w:rStyle w:val="shorttext"/>
          <w:rFonts w:ascii="Cambria" w:hAnsi="Cambria" w:cs="Cambria"/>
          <w:color w:val="0000CD"/>
          <w:lang w:val="vi-VN"/>
        </w:rPr>
        <w:t>ạ</w:t>
      </w:r>
      <w:r w:rsidRPr="00173561">
        <w:rPr>
          <w:rStyle w:val="shorttext"/>
          <w:color w:val="0000CD"/>
          <w:lang w:val="vi-VN"/>
        </w:rPr>
        <w:t>t đ</w:t>
      </w:r>
      <w:r w:rsidRPr="00173561">
        <w:rPr>
          <w:rStyle w:val="shorttext"/>
          <w:rFonts w:ascii="Cambria" w:hAnsi="Cambria" w:cs="Cambria"/>
          <w:color w:val="0000CD"/>
          <w:lang w:val="vi-VN"/>
        </w:rPr>
        <w:t>ộ</w:t>
      </w:r>
      <w:r w:rsidRPr="00173561">
        <w:rPr>
          <w:rStyle w:val="shorttext"/>
          <w:color w:val="0000CD"/>
          <w:lang w:val="vi-VN"/>
        </w:rPr>
        <w:t>ng ki</w:t>
      </w:r>
      <w:r w:rsidRPr="00173561">
        <w:rPr>
          <w:rStyle w:val="shorttext"/>
          <w:rFonts w:ascii="Cambria" w:hAnsi="Cambria" w:cs="Cambria"/>
          <w:color w:val="0000CD"/>
          <w:lang w:val="vi-VN"/>
        </w:rPr>
        <w:t>ể</w:t>
      </w:r>
      <w:r w:rsidRPr="00173561">
        <w:rPr>
          <w:rStyle w:val="shorttext"/>
          <w:color w:val="0000CD"/>
          <w:lang w:val="vi-VN"/>
        </w:rPr>
        <w:t>m tra đ</w:t>
      </w:r>
      <w:r w:rsidRPr="00173561">
        <w:rPr>
          <w:rStyle w:val="shorttext"/>
          <w:rFonts w:ascii="Cambria" w:hAnsi="Cambria" w:cs="Cambria"/>
          <w:color w:val="0000CD"/>
          <w:lang w:val="vi-VN"/>
        </w:rPr>
        <w:t>ườ</w:t>
      </w:r>
      <w:r w:rsidRPr="00173561">
        <w:rPr>
          <w:rStyle w:val="shorttext"/>
          <w:color w:val="0000CD"/>
          <w:lang w:val="vi-VN"/>
        </w:rPr>
        <w:t>ng mòn khác</w:t>
      </w:r>
    </w:p>
    <w:p w14:paraId="191DF35B" w14:textId="77777777" w:rsidR="009B29A7" w:rsidRPr="001058B5" w:rsidRDefault="007E0590" w:rsidP="00601E2D">
      <w:pPr>
        <w:pStyle w:val="ListParagraph"/>
        <w:numPr>
          <w:ilvl w:val="1"/>
          <w:numId w:val="116"/>
        </w:numPr>
        <w:tabs>
          <w:tab w:val="left" w:pos="2020"/>
        </w:tabs>
        <w:spacing w:before="112"/>
        <w:ind w:hanging="359"/>
        <w:rPr>
          <w:rFonts w:ascii="Arial" w:hAnsi="Arial" w:cs="Arial"/>
          <w:sz w:val="20"/>
        </w:rPr>
      </w:pPr>
      <w:hyperlink w:anchor="_bookmark2092" w:history="1">
        <w:r w:rsidR="009B29A7">
          <w:rPr>
            <w:rFonts w:ascii="Arial" w:hAnsi="Arial" w:cs="Arial"/>
            <w:color w:val="0000CC"/>
            <w:sz w:val="20"/>
          </w:rPr>
          <w:t>Ví dụ</w:t>
        </w:r>
        <w:r w:rsidR="009B29A7" w:rsidRPr="001058B5">
          <w:rPr>
            <w:rFonts w:ascii="Arial" w:hAnsi="Arial" w:cs="Arial"/>
            <w:color w:val="0000CC"/>
            <w:sz w:val="20"/>
          </w:rPr>
          <w:t xml:space="preserve">: </w:t>
        </w:r>
        <w:r w:rsidR="009B29A7" w:rsidRPr="00173561">
          <w:rPr>
            <w:color w:val="0000CD"/>
            <w:lang w:val="vi-VN"/>
          </w:rPr>
          <w:t>G</w:t>
        </w:r>
        <w:r w:rsidR="009B29A7" w:rsidRPr="00173561">
          <w:rPr>
            <w:rFonts w:ascii="Cambria" w:hAnsi="Cambria" w:cs="Cambria"/>
            <w:color w:val="0000CD"/>
            <w:lang w:val="vi-VN"/>
          </w:rPr>
          <w:t>ọ</w:t>
        </w:r>
        <w:r w:rsidR="009B29A7" w:rsidRPr="00173561">
          <w:rPr>
            <w:color w:val="0000CD"/>
            <w:lang w:val="vi-VN"/>
          </w:rPr>
          <w:t>i tr</w:t>
        </w:r>
        <w:r w:rsidR="009B29A7" w:rsidRPr="00173561">
          <w:rPr>
            <w:rFonts w:ascii="Cambria" w:hAnsi="Cambria" w:cs="Cambria"/>
            <w:color w:val="0000CD"/>
            <w:lang w:val="vi-VN"/>
          </w:rPr>
          <w:t>ự</w:t>
        </w:r>
        <w:r w:rsidR="009B29A7" w:rsidRPr="00173561">
          <w:rPr>
            <w:color w:val="0000CD"/>
            <w:lang w:val="vi-VN"/>
          </w:rPr>
          <w:t>c ti</w:t>
        </w:r>
        <w:r w:rsidR="009B29A7" w:rsidRPr="00173561">
          <w:rPr>
            <w:rFonts w:ascii="Cambria" w:hAnsi="Cambria" w:cs="Cambria"/>
            <w:color w:val="0000CD"/>
            <w:lang w:val="vi-VN"/>
          </w:rPr>
          <w:t>ế</w:t>
        </w:r>
        <w:r w:rsidR="009B29A7" w:rsidRPr="00173561">
          <w:rPr>
            <w:color w:val="0000CD"/>
            <w:lang w:val="vi-VN"/>
          </w:rPr>
          <w:t>p m</w:t>
        </w:r>
        <w:r w:rsidR="009B29A7" w:rsidRPr="00173561">
          <w:rPr>
            <w:rFonts w:ascii="Cambria" w:hAnsi="Cambria" w:cs="Cambria"/>
            <w:color w:val="0000CD"/>
            <w:lang w:val="vi-VN"/>
          </w:rPr>
          <w:t>ộ</w:t>
        </w:r>
        <w:r w:rsidR="009B29A7" w:rsidRPr="00173561">
          <w:rPr>
            <w:color w:val="0000CD"/>
            <w:lang w:val="vi-VN"/>
          </w:rPr>
          <w:t>t c</w:t>
        </w:r>
        <w:r w:rsidR="009B29A7" w:rsidRPr="00173561">
          <w:rPr>
            <w:rFonts w:ascii="Cambria" w:hAnsi="Cambria" w:cs="Cambria"/>
            <w:color w:val="0000CD"/>
            <w:lang w:val="vi-VN"/>
          </w:rPr>
          <w:t>ơ</w:t>
        </w:r>
        <w:r w:rsidR="009B29A7" w:rsidRPr="00173561">
          <w:rPr>
            <w:color w:val="0000CD"/>
            <w:lang w:val="vi-VN"/>
          </w:rPr>
          <w:t xml:space="preserve"> s</w:t>
        </w:r>
        <w:r w:rsidR="009B29A7" w:rsidRPr="00173561">
          <w:rPr>
            <w:rFonts w:ascii="Cambria" w:hAnsi="Cambria" w:cs="Cambria"/>
            <w:color w:val="0000CD"/>
            <w:lang w:val="vi-VN"/>
          </w:rPr>
          <w:t>ở</w:t>
        </w:r>
        <w:r w:rsidR="009B29A7" w:rsidRPr="00173561">
          <w:rPr>
            <w:color w:val="0000CD"/>
            <w:lang w:val="vi-VN"/>
          </w:rPr>
          <w:t xml:space="preserve"> d</w:t>
        </w:r>
        <w:r w:rsidR="009B29A7" w:rsidRPr="00173561">
          <w:rPr>
            <w:rFonts w:ascii="Cambria" w:hAnsi="Cambria" w:cs="Cambria"/>
            <w:color w:val="0000CD"/>
            <w:lang w:val="vi-VN"/>
          </w:rPr>
          <w:t>ữ</w:t>
        </w:r>
        <w:r w:rsidR="009B29A7" w:rsidRPr="00173561">
          <w:rPr>
            <w:color w:val="0000CD"/>
            <w:lang w:val="vi-VN"/>
          </w:rPr>
          <w:t xml:space="preserve"> li</w:t>
        </w:r>
        <w:r w:rsidR="009B29A7" w:rsidRPr="00173561">
          <w:rPr>
            <w:rFonts w:ascii="Cambria" w:hAnsi="Cambria" w:cs="Cambria"/>
            <w:color w:val="0000CD"/>
            <w:lang w:val="vi-VN"/>
          </w:rPr>
          <w:t>ệ</w:t>
        </w:r>
        <w:r w:rsidR="009B29A7" w:rsidRPr="00173561">
          <w:rPr>
            <w:color w:val="0000CD"/>
            <w:lang w:val="vi-VN"/>
          </w:rPr>
          <w:t>u ki</w:t>
        </w:r>
        <w:r w:rsidR="009B29A7" w:rsidRPr="00173561">
          <w:rPr>
            <w:rFonts w:ascii="Cambria" w:hAnsi="Cambria" w:cs="Cambria"/>
            <w:color w:val="0000CD"/>
            <w:lang w:val="vi-VN"/>
          </w:rPr>
          <w:t>ể</w:t>
        </w:r>
        <w:r w:rsidR="009B29A7" w:rsidRPr="00173561">
          <w:rPr>
            <w:color w:val="0000CD"/>
            <w:lang w:val="vi-VN"/>
          </w:rPr>
          <w:t>m tra</w:t>
        </w:r>
        <w:r w:rsidR="009B29A7">
          <w:rPr>
            <w:rFonts w:ascii="Arial" w:hAnsi="Arial" w:cs="Arial"/>
            <w:color w:val="0000CC"/>
            <w:sz w:val="20"/>
          </w:rPr>
          <w:t xml:space="preserve"> </w:t>
        </w:r>
      </w:hyperlink>
    </w:p>
    <w:p w14:paraId="2D0DA3C1" w14:textId="77777777" w:rsidR="009B29A7" w:rsidRPr="001058B5" w:rsidRDefault="009B29A7" w:rsidP="009B29A7">
      <w:pPr>
        <w:pStyle w:val="BodyText"/>
        <w:spacing w:before="5"/>
        <w:rPr>
          <w:rFonts w:ascii="Arial" w:hAnsi="Arial" w:cs="Arial"/>
          <w:sz w:val="25"/>
        </w:rPr>
      </w:pPr>
    </w:p>
    <w:p w14:paraId="7F4FF7B4" w14:textId="77777777" w:rsidR="009B29A7" w:rsidRPr="001058B5" w:rsidRDefault="009B29A7" w:rsidP="009B29A7">
      <w:pPr>
        <w:pStyle w:val="Heading4"/>
        <w:spacing w:before="1"/>
        <w:ind w:left="100"/>
      </w:pPr>
      <w:bookmarkStart w:id="1541" w:name="About_Purging_Audit_Trail_Records"/>
      <w:bookmarkStart w:id="1542" w:name="_bookmark2045"/>
      <w:bookmarkEnd w:id="1541"/>
      <w:bookmarkEnd w:id="1542"/>
      <w:r>
        <w:t>Thông tin về</w:t>
      </w:r>
      <w:r w:rsidRPr="001058B5">
        <w:t xml:space="preserve"> Purging A</w:t>
      </w:r>
      <w:bookmarkStart w:id="1543" w:name="_bookmark2046"/>
      <w:bookmarkEnd w:id="1543"/>
      <w:r w:rsidRPr="001058B5">
        <w:t>udit Trail Records</w:t>
      </w:r>
    </w:p>
    <w:p w14:paraId="39DEB75E" w14:textId="77777777" w:rsidR="009B29A7" w:rsidRPr="001058B5" w:rsidRDefault="009B29A7" w:rsidP="009B29A7">
      <w:pPr>
        <w:pStyle w:val="BodyText"/>
        <w:spacing w:before="80" w:line="232" w:lineRule="auto"/>
        <w:ind w:left="1660" w:right="802"/>
        <w:rPr>
          <w:rFonts w:ascii="Arial" w:hAnsi="Arial" w:cs="Arial"/>
        </w:rPr>
      </w:pPr>
      <w:r w:rsidRPr="008C2CDF">
        <w:rPr>
          <w:rFonts w:ascii="Arial" w:hAnsi="Arial" w:cs="Arial"/>
          <w:lang w:val="vi-VN"/>
        </w:rPr>
        <w:t>Bạn nên định kỳ lưu trữ và sau đó xóa (xóa) hồ sơ kiểm tra đường mòn, bởi vì đường mòn kiểm toán không thể chấp nhận hồ sơ mới nếu nó phát triển quá lớn. Phần này mô tả một số cách mà bạn có thể sử dụng để thanh lọc cả cơ sở dữ liệu và các bản ghi kiểm tra của hệ điều hành. Bạn có thể thanh lọc một tập con của các bản ghi đường dẫn kiểm toán cơ sở dữ liệu. Đối với cả hai loại đường dẫn kiểm tra hệ thống và cơ sở dữ liệu, bạn có thể thanh lọc thủ công các bản ghi hoặc tạo một công việc thanh lọc thực hiện tại một khoảng thời gian xác định. Trong trường hợp đó, hoạt động thanh lọc hoặc thanh lọc các bản ghi đường mòn kiểm toán đã được tạo trước dấu thời gian lưu trữ hoặc nó xóa tất cả các bản ghi kiểm tra đường mòn</w:t>
      </w:r>
      <w:r w:rsidRPr="001058B5">
        <w:rPr>
          <w:rFonts w:ascii="Arial" w:hAnsi="Arial" w:cs="Arial"/>
        </w:rPr>
        <w:t>.</w:t>
      </w:r>
    </w:p>
    <w:p w14:paraId="302D581B" w14:textId="77777777" w:rsidR="009B29A7" w:rsidRPr="008C2CDF" w:rsidRDefault="009B29A7" w:rsidP="009B29A7">
      <w:pPr>
        <w:pStyle w:val="BodyText"/>
        <w:spacing w:before="115" w:line="228" w:lineRule="auto"/>
        <w:ind w:left="1659" w:right="848"/>
        <w:rPr>
          <w:rFonts w:ascii="Arial" w:hAnsi="Arial" w:cs="Arial"/>
        </w:rPr>
      </w:pPr>
      <w:r w:rsidRPr="008C2CDF">
        <w:rPr>
          <w:rFonts w:ascii="Arial" w:hAnsi="Arial" w:cs="Arial"/>
          <w:lang w:val="vi-VN"/>
        </w:rPr>
        <w:t>Để thực hiện các nhiệm vụ thanh tra đường mòn kiểm tra, trong hầu hết các trường hợp, bạn sử dụng gói DBMS_AUDIT_MGMT PL / SQL. Bạn phải có đặc quyền EXECUTE cho DBMS_AUDIT_MGMT trước khi bạn có thể sử dụng nó.</w:t>
      </w:r>
    </w:p>
    <w:p w14:paraId="5699DE2C" w14:textId="77777777" w:rsidR="009B29A7" w:rsidRPr="001058B5" w:rsidRDefault="009B29A7" w:rsidP="009B29A7">
      <w:pPr>
        <w:pStyle w:val="BodyText"/>
        <w:spacing w:before="121" w:line="232" w:lineRule="auto"/>
        <w:ind w:left="1660" w:right="700"/>
        <w:rPr>
          <w:rFonts w:ascii="Arial" w:hAnsi="Arial" w:cs="Arial"/>
        </w:rPr>
      </w:pPr>
      <w:r w:rsidRPr="008C2CDF">
        <w:rPr>
          <w:rFonts w:ascii="Arial" w:hAnsi="Arial" w:cs="Arial"/>
          <w:lang w:val="vi-VN"/>
        </w:rPr>
        <w:t>Nếu bạn đã cài đặt Oracle Audit Vault, quy trình thanh lọc đường mòn kiểm toán khác với các quy trình được mô tả trong sách hướng dẫn này. Ví dụ, Oracle Audit Vault lưu trữ đường mòn kiểm toán cho bạn. Xem</w:t>
      </w:r>
      <w:r w:rsidRPr="001058B5">
        <w:rPr>
          <w:rFonts w:ascii="Arial" w:hAnsi="Arial" w:cs="Arial"/>
        </w:rPr>
        <w:t xml:space="preserve"> </w:t>
      </w:r>
      <w:r w:rsidRPr="001058B5">
        <w:rPr>
          <w:rFonts w:ascii="Arial" w:hAnsi="Arial" w:cs="Arial"/>
          <w:i/>
        </w:rPr>
        <w:t>Oracle Audit Vault Administrator's Guide</w:t>
      </w:r>
      <w:r w:rsidRPr="001058B5">
        <w:rPr>
          <w:rFonts w:ascii="Arial" w:hAnsi="Arial" w:cs="Arial"/>
        </w:rPr>
        <w:t>.</w:t>
      </w:r>
    </w:p>
    <w:p w14:paraId="67ED1A12" w14:textId="60975EB7" w:rsidR="009B29A7" w:rsidRPr="001058B5" w:rsidRDefault="00552A84" w:rsidP="009B29A7">
      <w:pPr>
        <w:pStyle w:val="BodyText"/>
        <w:spacing w:before="1"/>
        <w:rPr>
          <w:rFonts w:ascii="Arial" w:hAnsi="Arial" w:cs="Arial"/>
          <w:sz w:val="18"/>
        </w:rPr>
      </w:pPr>
      <w:r>
        <w:rPr>
          <w:rFonts w:ascii="Arial" w:hAnsi="Arial" w:cs="Arial"/>
          <w:noProof/>
        </w:rPr>
        <mc:AlternateContent>
          <mc:Choice Requires="wpg">
            <w:drawing>
              <wp:anchor distT="0" distB="0" distL="0" distR="0" simplePos="0" relativeHeight="502638320" behindDoc="0" locked="0" layoutInCell="1" allowOverlap="1" wp14:anchorId="01B55E8B" wp14:editId="6BB02C10">
                <wp:simplePos x="0" y="0"/>
                <wp:positionH relativeFrom="page">
                  <wp:posOffset>2209800</wp:posOffset>
                </wp:positionH>
                <wp:positionV relativeFrom="paragraph">
                  <wp:posOffset>168275</wp:posOffset>
                </wp:positionV>
                <wp:extent cx="3810000" cy="31750"/>
                <wp:effectExtent l="9525" t="5715" r="9525" b="10160"/>
                <wp:wrapTopAndBottom/>
                <wp:docPr id="695" name="Group 7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0" cy="31750"/>
                          <a:chOff x="3480" y="265"/>
                          <a:chExt cx="6000" cy="50"/>
                        </a:xfrm>
                      </wpg:grpSpPr>
                      <wps:wsp>
                        <wps:cNvPr id="696" name="Line 702"/>
                        <wps:cNvCnPr>
                          <a:cxnSpLocks noChangeShapeType="1"/>
                        </wps:cNvCnPr>
                        <wps:spPr bwMode="auto">
                          <a:xfrm>
                            <a:off x="3480" y="267"/>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697" name="Line 703"/>
                        <wps:cNvCnPr>
                          <a:cxnSpLocks noChangeShapeType="1"/>
                        </wps:cNvCnPr>
                        <wps:spPr bwMode="auto">
                          <a:xfrm>
                            <a:off x="3480" y="312"/>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EA18A48" id="Group 701" o:spid="_x0000_s1026" style="position:absolute;margin-left:174pt;margin-top:13.25pt;width:300pt;height:2.5pt;z-index:502638320;mso-wrap-distance-left:0;mso-wrap-distance-right:0;mso-position-horizontal-relative:page" coordorigin="3480,265" coordsize="60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">
                <v:line id="Line 702" o:spid="_x0000_s1027" style="position:absolute;visibility:visible;mso-wrap-style:square" from="3480,267" to="9480,2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" strokeweight=".24pt"/>
                <v:line id="Line 703" o:spid="_x0000_s1028" style="position:absolute;visibility:visible;mso-wrap-style:square" from="3480,312" to="9480,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" strokeweight=".24pt"/>
                <w10:wrap type="topAndBottom" anchorx="page"/>
              </v:group>
            </w:pict>
          </mc:Fallback>
        </mc:AlternateContent>
      </w:r>
    </w:p>
    <w:p w14:paraId="0E0E0773" w14:textId="77777777" w:rsidR="009B29A7" w:rsidRPr="001058B5" w:rsidRDefault="009B29A7" w:rsidP="009B29A7">
      <w:pPr>
        <w:pStyle w:val="BodyText"/>
        <w:spacing w:before="26" w:after="105" w:line="232" w:lineRule="auto"/>
        <w:ind w:left="2380" w:right="1844"/>
        <w:rPr>
          <w:rFonts w:ascii="Arial" w:hAnsi="Arial" w:cs="Arial"/>
        </w:rPr>
      </w:pPr>
      <w:r>
        <w:rPr>
          <w:rFonts w:ascii="Arial" w:hAnsi="Arial" w:cs="Arial"/>
          <w:b/>
          <w:sz w:val="19"/>
        </w:rPr>
        <w:t>Chú ý</w:t>
      </w:r>
      <w:r w:rsidRPr="001058B5">
        <w:rPr>
          <w:rFonts w:ascii="Arial" w:hAnsi="Arial" w:cs="Arial"/>
          <w:b/>
          <w:sz w:val="19"/>
        </w:rPr>
        <w:t xml:space="preserve">: </w:t>
      </w:r>
      <w:r w:rsidRPr="00021C65">
        <w:rPr>
          <w:rFonts w:ascii="Arial" w:hAnsi="Arial" w:cs="Arial"/>
          <w:lang w:val="vi-VN"/>
        </w:rPr>
        <w:t>Cơ sở dữ liệu Oracle kiểm tra tất cả các xóa khỏi đường mòn kiểm toán, không có ngoại lệ. Xem</w:t>
      </w:r>
      <w:r w:rsidRPr="00021C65">
        <w:rPr>
          <w:rFonts w:ascii="Arial" w:hAnsi="Arial" w:cs="Arial"/>
          <w:color w:val="0000CC"/>
        </w:rPr>
        <w:t xml:space="preserve"> </w:t>
      </w:r>
      <w:hyperlink w:anchor="_bookmark2018" w:history="1">
        <w:r w:rsidRPr="001058B5">
          <w:rPr>
            <w:rFonts w:ascii="Arial" w:hAnsi="Arial" w:cs="Arial"/>
            <w:color w:val="0000CC"/>
          </w:rPr>
          <w:t xml:space="preserve">"Auditing the Database Audit Trail" </w:t>
        </w:r>
      </w:hyperlink>
      <w:r>
        <w:rPr>
          <w:rFonts w:ascii="Arial" w:hAnsi="Arial" w:cs="Arial"/>
        </w:rPr>
        <w:t>trên trang và</w:t>
      </w:r>
      <w:r w:rsidRPr="001058B5">
        <w:rPr>
          <w:rFonts w:ascii="Arial" w:hAnsi="Arial" w:cs="Arial"/>
        </w:rPr>
        <w:t xml:space="preserve"> </w:t>
      </w:r>
      <w:hyperlink w:anchor="_bookmark1968" w:history="1">
        <w:r w:rsidRPr="001058B5">
          <w:rPr>
            <w:rFonts w:ascii="Arial" w:hAnsi="Arial" w:cs="Arial"/>
            <w:color w:val="0000CC"/>
          </w:rPr>
          <w:t xml:space="preserve">"Auditing SYS Administrative Users" </w:t>
        </w:r>
        <w:r>
          <w:rPr>
            <w:rFonts w:ascii="Arial" w:hAnsi="Arial" w:cs="Arial"/>
          </w:rPr>
          <w:t>trên trang</w:t>
        </w:r>
        <w:r w:rsidRPr="001058B5">
          <w:rPr>
            <w:rFonts w:ascii="Arial" w:hAnsi="Arial" w:cs="Arial"/>
          </w:rPr>
          <w:t xml:space="preserve"> 9-53</w:t>
        </w:r>
      </w:hyperlink>
      <w:r w:rsidRPr="001058B5">
        <w:rPr>
          <w:rFonts w:ascii="Arial" w:hAnsi="Arial" w:cs="Arial"/>
        </w:rPr>
        <w:t>.</w:t>
      </w:r>
    </w:p>
    <w:p w14:paraId="4B407143" w14:textId="7AF40874" w:rsidR="009B29A7" w:rsidRPr="001058B5" w:rsidRDefault="00552A84" w:rsidP="009B29A7">
      <w:pPr>
        <w:pStyle w:val="BodyText"/>
        <w:spacing w:line="50" w:lineRule="exact"/>
        <w:ind w:left="2377"/>
        <w:rPr>
          <w:rFonts w:ascii="Arial" w:hAnsi="Arial" w:cs="Arial"/>
          <w:sz w:val="5"/>
        </w:rPr>
      </w:pPr>
      <w:r>
        <w:rPr>
          <w:rFonts w:ascii="Arial" w:hAnsi="Arial" w:cs="Arial"/>
          <w:noProof/>
          <w:sz w:val="5"/>
        </w:rPr>
        <mc:AlternateContent>
          <mc:Choice Requires="wpg">
            <w:drawing>
              <wp:inline distT="0" distB="0" distL="0" distR="0" wp14:anchorId="69985097" wp14:editId="08D8A9BA">
                <wp:extent cx="3810000" cy="31750"/>
                <wp:effectExtent l="5715" t="5715" r="13335" b="10160"/>
                <wp:docPr id="692" name="Group 6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0" cy="31750"/>
                          <a:chOff x="0" y="0"/>
                          <a:chExt cx="6000" cy="50"/>
                        </a:xfrm>
                      </wpg:grpSpPr>
                      <wps:wsp>
                        <wps:cNvPr id="693" name="Line 674"/>
                        <wps:cNvCnPr>
                          <a:cxnSpLocks noChangeShapeType="1"/>
                        </wps:cNvCnPr>
                        <wps:spPr bwMode="auto">
                          <a:xfrm>
                            <a:off x="0" y="2"/>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694" name="Line 675"/>
                        <wps:cNvCnPr>
                          <a:cxnSpLocks noChangeShapeType="1"/>
                        </wps:cNvCnPr>
                        <wps:spPr bwMode="auto">
                          <a:xfrm>
                            <a:off x="0" y="47"/>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F61A0AA" id="Group 673" o:spid="_x0000_s1026" style="width:300pt;height:2.5pt;mso-position-horizontal-relative:char;mso-position-vertical-relative:line" coordsize="60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">
                <v:line id="Line 674" o:spid="_x0000_s1027" style="position:absolute;visibility:visible;mso-wrap-style:square" from="0,2" to="60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" strokeweight=".24pt"/>
                <v:line id="Line 675" o:spid="_x0000_s1028" style="position:absolute;visibility:visible;mso-wrap-style:square" from="0,47" to="600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" strokeweight=".24pt"/>
                <w10:anchorlock/>
              </v:group>
            </w:pict>
          </mc:Fallback>
        </mc:AlternateContent>
      </w:r>
    </w:p>
    <w:p w14:paraId="0245F0CF" w14:textId="77777777" w:rsidR="009B29A7" w:rsidRPr="001058B5" w:rsidRDefault="009B29A7" w:rsidP="009B29A7">
      <w:pPr>
        <w:pStyle w:val="BodyText"/>
        <w:spacing w:before="6"/>
        <w:rPr>
          <w:rFonts w:ascii="Arial" w:hAnsi="Arial" w:cs="Arial"/>
          <w:sz w:val="24"/>
        </w:rPr>
      </w:pPr>
    </w:p>
    <w:p w14:paraId="5033E407" w14:textId="77777777" w:rsidR="009B29A7" w:rsidRPr="001058B5" w:rsidRDefault="009B29A7" w:rsidP="009B29A7">
      <w:pPr>
        <w:spacing w:before="1"/>
        <w:ind w:left="2380"/>
        <w:rPr>
          <w:rFonts w:ascii="Arial" w:hAnsi="Arial" w:cs="Arial"/>
          <w:b/>
          <w:sz w:val="19"/>
        </w:rPr>
      </w:pPr>
      <w:r>
        <w:rPr>
          <w:rFonts w:ascii="Arial" w:hAnsi="Arial" w:cs="Arial"/>
          <w:b/>
          <w:sz w:val="19"/>
        </w:rPr>
        <w:t>Xem thêm</w:t>
      </w:r>
      <w:r w:rsidRPr="001058B5">
        <w:rPr>
          <w:rFonts w:ascii="Arial" w:hAnsi="Arial" w:cs="Arial"/>
          <w:b/>
          <w:sz w:val="19"/>
        </w:rPr>
        <w:t>:</w:t>
      </w:r>
    </w:p>
    <w:p w14:paraId="71BFCE8A" w14:textId="77777777" w:rsidR="009B29A7" w:rsidRPr="001058B5" w:rsidRDefault="009B29A7" w:rsidP="00601E2D">
      <w:pPr>
        <w:pStyle w:val="ListParagraph"/>
        <w:numPr>
          <w:ilvl w:val="2"/>
          <w:numId w:val="116"/>
        </w:numPr>
        <w:tabs>
          <w:tab w:val="left" w:pos="2740"/>
        </w:tabs>
        <w:spacing w:before="133" w:line="232" w:lineRule="auto"/>
        <w:ind w:left="2740" w:right="2032"/>
        <w:rPr>
          <w:rFonts w:ascii="Arial" w:hAnsi="Arial" w:cs="Arial"/>
          <w:sz w:val="20"/>
        </w:rPr>
      </w:pP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Pr>
          <w:rFonts w:ascii="Arial" w:hAnsi="Arial" w:cs="Arial"/>
          <w:sz w:val="20"/>
        </w:rPr>
        <w:t xml:space="preserve">để biết thêm thông tin về gói </w:t>
      </w:r>
      <w:r w:rsidRPr="001058B5">
        <w:rPr>
          <w:rFonts w:ascii="Arial" w:hAnsi="Arial" w:cs="Arial"/>
          <w:spacing w:val="-29"/>
          <w:sz w:val="20"/>
        </w:rPr>
        <w:t xml:space="preserve"> </w:t>
      </w:r>
      <w:r w:rsidRPr="001058B5">
        <w:rPr>
          <w:rFonts w:ascii="Arial" w:hAnsi="Arial" w:cs="Arial"/>
          <w:sz w:val="20"/>
        </w:rPr>
        <w:t>DBMS_AUDIT_MGMT</w:t>
      </w:r>
      <w:r w:rsidRPr="001058B5">
        <w:rPr>
          <w:rFonts w:ascii="Arial" w:hAnsi="Arial" w:cs="Arial"/>
          <w:spacing w:val="-102"/>
          <w:sz w:val="20"/>
        </w:rPr>
        <w:t xml:space="preserve"> </w:t>
      </w:r>
      <w:r w:rsidRPr="001058B5">
        <w:rPr>
          <w:rFonts w:ascii="Arial" w:hAnsi="Arial" w:cs="Arial"/>
          <w:sz w:val="20"/>
        </w:rPr>
        <w:t>PL/SQL</w:t>
      </w:r>
      <w:r w:rsidRPr="001058B5">
        <w:rPr>
          <w:rFonts w:ascii="Arial" w:hAnsi="Arial" w:cs="Arial"/>
          <w:spacing w:val="-30"/>
          <w:sz w:val="20"/>
        </w:rPr>
        <w:t xml:space="preserve"> </w:t>
      </w:r>
    </w:p>
    <w:p w14:paraId="6663677C" w14:textId="77777777" w:rsidR="009B29A7" w:rsidRPr="001058B5" w:rsidRDefault="009B29A7" w:rsidP="00601E2D">
      <w:pPr>
        <w:pStyle w:val="ListParagraph"/>
        <w:numPr>
          <w:ilvl w:val="2"/>
          <w:numId w:val="116"/>
        </w:numPr>
        <w:tabs>
          <w:tab w:val="left" w:pos="2740"/>
        </w:tabs>
        <w:spacing w:before="118" w:line="228" w:lineRule="auto"/>
        <w:ind w:left="2740" w:right="1677"/>
        <w:rPr>
          <w:rFonts w:ascii="Arial" w:hAnsi="Arial" w:cs="Arial"/>
          <w:sz w:val="20"/>
        </w:rPr>
      </w:pPr>
      <w:r w:rsidRPr="001058B5">
        <w:rPr>
          <w:rFonts w:ascii="Arial" w:hAnsi="Arial" w:cs="Arial"/>
          <w:i/>
          <w:sz w:val="20"/>
        </w:rPr>
        <w:t>Oracle</w:t>
      </w:r>
      <w:r w:rsidRPr="001058B5">
        <w:rPr>
          <w:rFonts w:ascii="Arial" w:hAnsi="Arial" w:cs="Arial"/>
          <w:i/>
          <w:spacing w:val="-11"/>
          <w:sz w:val="20"/>
        </w:rPr>
        <w:t xml:space="preserve"> </w:t>
      </w:r>
      <w:r w:rsidRPr="001058B5">
        <w:rPr>
          <w:rFonts w:ascii="Arial" w:hAnsi="Arial" w:cs="Arial"/>
          <w:i/>
          <w:sz w:val="20"/>
        </w:rPr>
        <w:t>Database</w:t>
      </w:r>
      <w:r w:rsidRPr="001058B5">
        <w:rPr>
          <w:rFonts w:ascii="Arial" w:hAnsi="Arial" w:cs="Arial"/>
          <w:i/>
          <w:spacing w:val="-11"/>
          <w:sz w:val="20"/>
        </w:rPr>
        <w:t xml:space="preserve"> </w:t>
      </w:r>
      <w:r w:rsidRPr="001058B5">
        <w:rPr>
          <w:rFonts w:ascii="Arial" w:hAnsi="Arial" w:cs="Arial"/>
          <w:i/>
          <w:sz w:val="20"/>
        </w:rPr>
        <w:t>Reference</w:t>
      </w:r>
      <w:r w:rsidRPr="001058B5">
        <w:rPr>
          <w:rFonts w:ascii="Arial" w:hAnsi="Arial" w:cs="Arial"/>
          <w:i/>
          <w:spacing w:val="-11"/>
          <w:sz w:val="20"/>
        </w:rPr>
        <w:t xml:space="preserve"> </w:t>
      </w:r>
      <w:r>
        <w:rPr>
          <w:rFonts w:ascii="Arial" w:hAnsi="Arial" w:cs="Arial"/>
          <w:sz w:val="20"/>
        </w:rPr>
        <w:t>để biết thêm thông tin chi tiết về</w:t>
      </w:r>
      <w:r w:rsidRPr="001058B5">
        <w:rPr>
          <w:rFonts w:ascii="Arial" w:hAnsi="Arial" w:cs="Arial"/>
          <w:spacing w:val="-11"/>
          <w:sz w:val="20"/>
        </w:rPr>
        <w:t xml:space="preserve"> </w:t>
      </w:r>
      <w:r w:rsidRPr="001058B5">
        <w:rPr>
          <w:rFonts w:ascii="Arial" w:hAnsi="Arial" w:cs="Arial"/>
          <w:sz w:val="20"/>
        </w:rPr>
        <w:t>DBA_ AUDIT_MGMT-related</w:t>
      </w:r>
      <w:r w:rsidRPr="001058B5">
        <w:rPr>
          <w:rFonts w:ascii="Arial" w:hAnsi="Arial" w:cs="Arial"/>
          <w:spacing w:val="-4"/>
          <w:sz w:val="20"/>
        </w:rPr>
        <w:t xml:space="preserve"> </w:t>
      </w:r>
      <w:r w:rsidRPr="001058B5">
        <w:rPr>
          <w:rFonts w:ascii="Arial" w:hAnsi="Arial" w:cs="Arial"/>
          <w:sz w:val="20"/>
        </w:rPr>
        <w:t>views</w:t>
      </w:r>
    </w:p>
    <w:p w14:paraId="0E85FADC" w14:textId="77777777" w:rsidR="009B29A7" w:rsidRPr="001058B5" w:rsidRDefault="009B29A7" w:rsidP="009B29A7">
      <w:pPr>
        <w:pStyle w:val="BodyText"/>
        <w:spacing w:before="10"/>
        <w:rPr>
          <w:rFonts w:ascii="Arial" w:hAnsi="Arial" w:cs="Arial"/>
        </w:rPr>
      </w:pPr>
    </w:p>
    <w:p w14:paraId="44F5723C" w14:textId="77777777" w:rsidR="009B29A7" w:rsidRPr="001058B5" w:rsidRDefault="009B29A7" w:rsidP="009B29A7">
      <w:pPr>
        <w:pStyle w:val="Heading4"/>
        <w:ind w:left="100"/>
      </w:pPr>
      <w:bookmarkStart w:id="1544" w:name="Selecting_an_Audit_Trail_Purge_Method"/>
      <w:bookmarkStart w:id="1545" w:name="_bookmark2047"/>
      <w:bookmarkEnd w:id="1544"/>
      <w:bookmarkEnd w:id="1545"/>
      <w:r>
        <w:t>Chọn 1</w:t>
      </w:r>
      <w:r w:rsidRPr="001058B5">
        <w:t xml:space="preserve"> Audit Trail Purge </w:t>
      </w:r>
      <w:bookmarkStart w:id="1546" w:name="_bookmark2048"/>
      <w:bookmarkEnd w:id="1546"/>
      <w:r w:rsidRPr="001058B5">
        <w:t>Method</w:t>
      </w:r>
    </w:p>
    <w:p w14:paraId="172C3700" w14:textId="77777777" w:rsidR="009B29A7" w:rsidRPr="001058B5" w:rsidRDefault="007E0590" w:rsidP="009B29A7">
      <w:pPr>
        <w:pStyle w:val="BodyText"/>
        <w:spacing w:before="75"/>
        <w:ind w:left="1660"/>
        <w:rPr>
          <w:rFonts w:ascii="Arial" w:hAnsi="Arial" w:cs="Arial"/>
        </w:rPr>
        <w:sectPr w:rsidR="009B29A7" w:rsidRPr="001058B5">
          <w:pgSz w:w="12240" w:h="15840"/>
          <w:pgMar w:top="840" w:right="1060" w:bottom="860" w:left="1100" w:header="549" w:footer="663" w:gutter="0"/>
          <w:cols w:space="720"/>
        </w:sectPr>
      </w:pPr>
      <w:hyperlink w:anchor="_bookmark2050" w:history="1">
        <w:r w:rsidR="009B29A7">
          <w:rPr>
            <w:rFonts w:ascii="Arial" w:hAnsi="Arial" w:cs="Arial"/>
            <w:color w:val="0000CC"/>
          </w:rPr>
          <w:t>Bảng</w:t>
        </w:r>
        <w:r w:rsidR="009B29A7" w:rsidRPr="001058B5">
          <w:rPr>
            <w:rFonts w:ascii="Arial" w:hAnsi="Arial" w:cs="Arial"/>
            <w:color w:val="0000CC"/>
          </w:rPr>
          <w:t xml:space="preserve"> 9–6 </w:t>
        </w:r>
      </w:hyperlink>
      <w:r w:rsidR="009B29A7" w:rsidRPr="00021C65">
        <w:rPr>
          <w:lang w:val="vi-VN"/>
        </w:rPr>
        <w:t xml:space="preserve"> </w:t>
      </w:r>
      <w:r w:rsidR="009B29A7" w:rsidRPr="00021C65">
        <w:rPr>
          <w:rFonts w:ascii="Arial" w:hAnsi="Arial" w:cs="Arial"/>
          <w:lang w:val="vi-VN"/>
        </w:rPr>
        <w:t>cung cấp lộ trình để chọn phương pháp thanh toán đường mòn kiểm toán.</w:t>
      </w:r>
    </w:p>
    <w:p w14:paraId="1646AE41" w14:textId="77777777" w:rsidR="009B29A7" w:rsidRPr="001058B5" w:rsidRDefault="009B29A7" w:rsidP="009B29A7">
      <w:pPr>
        <w:pStyle w:val="BodyText"/>
        <w:rPr>
          <w:rFonts w:ascii="Arial" w:hAnsi="Arial" w:cs="Arial"/>
        </w:rPr>
      </w:pPr>
    </w:p>
    <w:p w14:paraId="3097B062" w14:textId="77777777" w:rsidR="009B29A7" w:rsidRPr="001058B5" w:rsidRDefault="009B29A7" w:rsidP="009B29A7">
      <w:pPr>
        <w:pStyle w:val="BodyText"/>
        <w:spacing w:before="1"/>
        <w:rPr>
          <w:rFonts w:ascii="Arial" w:hAnsi="Arial" w:cs="Arial"/>
        </w:rPr>
      </w:pPr>
    </w:p>
    <w:p w14:paraId="46565EFE" w14:textId="77777777" w:rsidR="009B29A7" w:rsidRPr="001058B5" w:rsidRDefault="009B29A7" w:rsidP="009B29A7">
      <w:pPr>
        <w:tabs>
          <w:tab w:val="left" w:pos="1733"/>
        </w:tabs>
        <w:ind w:left="700"/>
        <w:rPr>
          <w:rFonts w:ascii="Arial" w:hAnsi="Arial" w:cs="Arial"/>
          <w:b/>
          <w:i/>
          <w:sz w:val="18"/>
        </w:rPr>
      </w:pPr>
      <w:bookmarkStart w:id="1547" w:name="_bookmark2049"/>
      <w:bookmarkStart w:id="1548" w:name="_bookmark2050"/>
      <w:bookmarkEnd w:id="1547"/>
      <w:bookmarkEnd w:id="1548"/>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9–6</w:t>
      </w:r>
      <w:r w:rsidRPr="001058B5">
        <w:rPr>
          <w:rFonts w:ascii="Arial" w:hAnsi="Arial" w:cs="Arial"/>
          <w:b/>
          <w:i/>
          <w:sz w:val="18"/>
        </w:rPr>
        <w:tab/>
        <w:t xml:space="preserve">Selecting an Audit </w:t>
      </w:r>
      <w:r w:rsidRPr="001058B5">
        <w:rPr>
          <w:rFonts w:ascii="Arial" w:hAnsi="Arial" w:cs="Arial"/>
          <w:b/>
          <w:i/>
          <w:spacing w:val="-4"/>
          <w:sz w:val="18"/>
        </w:rPr>
        <w:t xml:space="preserve">Trail </w:t>
      </w:r>
      <w:r w:rsidRPr="001058B5">
        <w:rPr>
          <w:rFonts w:ascii="Arial" w:hAnsi="Arial" w:cs="Arial"/>
          <w:b/>
          <w:i/>
          <w:sz w:val="18"/>
        </w:rPr>
        <w:t>Purge Method</w:t>
      </w:r>
    </w:p>
    <w:p w14:paraId="7A87035F" w14:textId="77777777" w:rsidR="009B29A7" w:rsidRPr="001058B5" w:rsidRDefault="009B29A7" w:rsidP="009B29A7">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3107"/>
        <w:gridCol w:w="6148"/>
      </w:tblGrid>
      <w:tr w:rsidR="009B29A7" w:rsidRPr="001058B5" w14:paraId="32A0F1B3" w14:textId="77777777" w:rsidTr="00B55B3B">
        <w:trPr>
          <w:trHeight w:val="312"/>
        </w:trPr>
        <w:tc>
          <w:tcPr>
            <w:tcW w:w="3107" w:type="dxa"/>
            <w:tcBorders>
              <w:top w:val="single" w:sz="18" w:space="0" w:color="000000"/>
              <w:bottom w:val="single" w:sz="4" w:space="0" w:color="000000"/>
            </w:tcBorders>
          </w:tcPr>
          <w:p w14:paraId="28995032" w14:textId="77777777" w:rsidR="009B29A7" w:rsidRPr="001058B5" w:rsidRDefault="009B29A7" w:rsidP="00B55B3B">
            <w:pPr>
              <w:pStyle w:val="TableParagraph"/>
              <w:spacing w:before="29"/>
              <w:rPr>
                <w:rFonts w:ascii="Arial" w:hAnsi="Arial" w:cs="Arial"/>
                <w:b/>
                <w:sz w:val="18"/>
              </w:rPr>
            </w:pPr>
            <w:r w:rsidRPr="001058B5">
              <w:rPr>
                <w:rFonts w:ascii="Arial" w:hAnsi="Arial" w:cs="Arial"/>
                <w:b/>
                <w:sz w:val="18"/>
              </w:rPr>
              <w:t>What Do You Want to Purge?</w:t>
            </w:r>
          </w:p>
        </w:tc>
        <w:tc>
          <w:tcPr>
            <w:tcW w:w="6148" w:type="dxa"/>
            <w:tcBorders>
              <w:top w:val="single" w:sz="18" w:space="0" w:color="000000"/>
              <w:bottom w:val="single" w:sz="4" w:space="0" w:color="000000"/>
            </w:tcBorders>
          </w:tcPr>
          <w:p w14:paraId="1CA64B3C" w14:textId="77777777" w:rsidR="009B29A7" w:rsidRPr="001058B5" w:rsidRDefault="009B29A7" w:rsidP="00B55B3B">
            <w:pPr>
              <w:pStyle w:val="TableParagraph"/>
              <w:spacing w:before="29"/>
              <w:ind w:left="86"/>
              <w:rPr>
                <w:rFonts w:ascii="Arial" w:hAnsi="Arial" w:cs="Arial"/>
                <w:b/>
                <w:sz w:val="18"/>
              </w:rPr>
            </w:pPr>
            <w:r w:rsidRPr="001058B5">
              <w:rPr>
                <w:rFonts w:ascii="Arial" w:hAnsi="Arial" w:cs="Arial"/>
                <w:b/>
                <w:sz w:val="18"/>
              </w:rPr>
              <w:t>About This Type of Purge Method</w:t>
            </w:r>
          </w:p>
        </w:tc>
      </w:tr>
      <w:tr w:rsidR="009B29A7" w:rsidRPr="001058B5" w14:paraId="55126B67" w14:textId="77777777" w:rsidTr="00B55B3B">
        <w:trPr>
          <w:trHeight w:val="3332"/>
        </w:trPr>
        <w:tc>
          <w:tcPr>
            <w:tcW w:w="3107" w:type="dxa"/>
            <w:tcBorders>
              <w:top w:val="single" w:sz="4" w:space="0" w:color="000000"/>
              <w:bottom w:val="single" w:sz="2" w:space="0" w:color="000000"/>
            </w:tcBorders>
          </w:tcPr>
          <w:p w14:paraId="63651CA4" w14:textId="77777777" w:rsidR="009B29A7" w:rsidRPr="00021C65" w:rsidRDefault="009B29A7" w:rsidP="00B55B3B">
            <w:pPr>
              <w:pStyle w:val="TableParagraph"/>
              <w:spacing w:before="60" w:line="213" w:lineRule="auto"/>
              <w:rPr>
                <w:rFonts w:ascii="Arial" w:hAnsi="Arial" w:cs="Arial"/>
                <w:sz w:val="20"/>
              </w:rPr>
            </w:pPr>
            <w:r w:rsidRPr="00021C65">
              <w:rPr>
                <w:rFonts w:ascii="Arial" w:hAnsi="Arial" w:cs="Arial"/>
                <w:sz w:val="20"/>
                <w:lang w:val="vi-VN"/>
              </w:rPr>
              <w:t>Tất cả hồ sơ kiểm toán hoặc hồ sơ kiểm toán được tạo trước dấu thời gian được chỉ định, trên cơ sở thường xuyên được lên lịch</w:t>
            </w:r>
          </w:p>
        </w:tc>
        <w:tc>
          <w:tcPr>
            <w:tcW w:w="6148" w:type="dxa"/>
            <w:tcBorders>
              <w:top w:val="single" w:sz="4" w:space="0" w:color="000000"/>
              <w:bottom w:val="single" w:sz="2" w:space="0" w:color="000000"/>
            </w:tcBorders>
          </w:tcPr>
          <w:p w14:paraId="3908BDC2" w14:textId="77777777" w:rsidR="009B29A7" w:rsidRPr="00021C65" w:rsidRDefault="009B29A7" w:rsidP="00B55B3B">
            <w:pPr>
              <w:pStyle w:val="TableParagraph"/>
              <w:spacing w:before="59" w:line="216" w:lineRule="auto"/>
              <w:ind w:left="86" w:right="97"/>
              <w:rPr>
                <w:rFonts w:ascii="Arial" w:hAnsi="Arial" w:cs="Arial"/>
                <w:sz w:val="16"/>
              </w:rPr>
            </w:pPr>
            <w:r w:rsidRPr="00021C65">
              <w:rPr>
                <w:rFonts w:ascii="Arial" w:hAnsi="Arial" w:cs="Arial"/>
                <w:sz w:val="20"/>
                <w:lang w:val="vi-VN"/>
              </w:rPr>
              <w:t>Bạn có thể lên lịch một hoạt động thanh lọc để xảy ra một thời điểm cụ thể. Ví dụ: bạn có thể lên lịch cho mỗi Thứ Bảy lúc 2 giờ sáng</w:t>
            </w:r>
            <w:r w:rsidRPr="00021C65">
              <w:rPr>
                <w:rFonts w:ascii="Arial" w:hAnsi="Arial" w:cs="Arial"/>
                <w:sz w:val="16"/>
              </w:rPr>
              <w:t>.</w:t>
            </w:r>
          </w:p>
          <w:p w14:paraId="1F6490D2" w14:textId="77777777" w:rsidR="009B29A7" w:rsidRPr="001058B5" w:rsidRDefault="009B29A7" w:rsidP="00B55B3B">
            <w:pPr>
              <w:pStyle w:val="TableParagraph"/>
              <w:spacing w:before="84"/>
              <w:ind w:left="86"/>
              <w:rPr>
                <w:rFonts w:ascii="Arial" w:hAnsi="Arial" w:cs="Arial"/>
                <w:b/>
                <w:sz w:val="18"/>
              </w:rPr>
            </w:pPr>
            <w:r>
              <w:rPr>
                <w:rFonts w:ascii="Arial" w:hAnsi="Arial" w:cs="Arial"/>
                <w:b/>
                <w:sz w:val="18"/>
              </w:rPr>
              <w:t>Các bước chung</w:t>
            </w:r>
            <w:r w:rsidRPr="001058B5">
              <w:rPr>
                <w:rFonts w:ascii="Arial" w:hAnsi="Arial" w:cs="Arial"/>
                <w:b/>
                <w:sz w:val="18"/>
              </w:rPr>
              <w:t>:</w:t>
            </w:r>
          </w:p>
          <w:p w14:paraId="70149DDB" w14:textId="77777777" w:rsidR="009B29A7" w:rsidRPr="00116AAD" w:rsidRDefault="009B29A7" w:rsidP="00601E2D">
            <w:pPr>
              <w:pStyle w:val="TableParagraph"/>
              <w:numPr>
                <w:ilvl w:val="0"/>
                <w:numId w:val="11"/>
              </w:numPr>
              <w:tabs>
                <w:tab w:val="left" w:pos="446"/>
                <w:tab w:val="left" w:pos="447"/>
              </w:tabs>
              <w:spacing w:before="96" w:line="216" w:lineRule="auto"/>
              <w:ind w:right="140"/>
              <w:rPr>
                <w:rFonts w:ascii="Arial" w:hAnsi="Arial" w:cs="Arial"/>
                <w:sz w:val="20"/>
                <w:szCs w:val="20"/>
              </w:rPr>
            </w:pPr>
            <w:r w:rsidRPr="00116AAD">
              <w:rPr>
                <w:rFonts w:ascii="Arial" w:hAnsi="Arial" w:cs="Arial"/>
                <w:sz w:val="20"/>
                <w:szCs w:val="20"/>
                <w:lang w:val="vi-VN"/>
              </w:rPr>
              <w:t>Nếu cần thiết, điều chỉnh trực tuyến và lưu trữ làm lại kích thước nhật ký để chứa các bản ghi bổ sung được tạo trong quá trình thanh toán bảng kiểm toán</w:t>
            </w:r>
            <w:r w:rsidRPr="00116AAD">
              <w:rPr>
                <w:rFonts w:ascii="Arial" w:hAnsi="Arial" w:cs="Arial"/>
                <w:sz w:val="20"/>
                <w:szCs w:val="20"/>
              </w:rPr>
              <w:t>.</w:t>
            </w:r>
          </w:p>
          <w:p w14:paraId="61F8C508" w14:textId="77777777" w:rsidR="009B29A7" w:rsidRPr="001058B5" w:rsidRDefault="009B29A7" w:rsidP="00601E2D">
            <w:pPr>
              <w:pStyle w:val="TableParagraph"/>
              <w:numPr>
                <w:ilvl w:val="0"/>
                <w:numId w:val="11"/>
              </w:numPr>
              <w:tabs>
                <w:tab w:val="left" w:pos="446"/>
                <w:tab w:val="left" w:pos="447"/>
              </w:tabs>
              <w:spacing w:before="81"/>
              <w:rPr>
                <w:rFonts w:ascii="Arial" w:hAnsi="Arial" w:cs="Arial"/>
                <w:sz w:val="18"/>
              </w:rPr>
            </w:pPr>
            <w:r w:rsidRPr="00021C65">
              <w:rPr>
                <w:rStyle w:val="shorttext"/>
                <w:rFonts w:ascii="Arial" w:hAnsi="Arial" w:cs="Arial"/>
                <w:sz w:val="20"/>
                <w:lang w:val="vi-VN"/>
              </w:rPr>
              <w:t>Lập kế hoạch một dấu thời gian và chiến lược lưu trữ</w:t>
            </w:r>
            <w:r w:rsidRPr="001058B5">
              <w:rPr>
                <w:rFonts w:ascii="Arial" w:hAnsi="Arial" w:cs="Arial"/>
                <w:spacing w:val="-3"/>
                <w:sz w:val="18"/>
              </w:rPr>
              <w:t>.</w:t>
            </w:r>
          </w:p>
          <w:p w14:paraId="1FABA218" w14:textId="77777777" w:rsidR="009B29A7" w:rsidRPr="00021C65" w:rsidRDefault="009B29A7" w:rsidP="00601E2D">
            <w:pPr>
              <w:pStyle w:val="TableParagraph"/>
              <w:numPr>
                <w:ilvl w:val="0"/>
                <w:numId w:val="11"/>
              </w:numPr>
              <w:tabs>
                <w:tab w:val="left" w:pos="446"/>
                <w:tab w:val="left" w:pos="447"/>
              </w:tabs>
              <w:spacing w:before="76"/>
              <w:rPr>
                <w:rFonts w:ascii="Arial" w:hAnsi="Arial" w:cs="Arial"/>
                <w:sz w:val="16"/>
              </w:rPr>
            </w:pPr>
            <w:r w:rsidRPr="00021C65">
              <w:rPr>
                <w:rStyle w:val="shorttext"/>
                <w:rFonts w:ascii="Arial" w:hAnsi="Arial" w:cs="Arial"/>
                <w:sz w:val="20"/>
                <w:lang w:val="vi-VN"/>
              </w:rPr>
              <w:t>Khởi tạo hoạt động dọn dẹp đường mòn kiểm toán.</w:t>
            </w:r>
          </w:p>
          <w:p w14:paraId="1676328F" w14:textId="77777777" w:rsidR="009B29A7" w:rsidRPr="00021C65" w:rsidRDefault="009B29A7" w:rsidP="00601E2D">
            <w:pPr>
              <w:pStyle w:val="TableParagraph"/>
              <w:numPr>
                <w:ilvl w:val="0"/>
                <w:numId w:val="11"/>
              </w:numPr>
              <w:tabs>
                <w:tab w:val="left" w:pos="446"/>
                <w:tab w:val="left" w:pos="447"/>
              </w:tabs>
              <w:spacing w:before="77"/>
              <w:rPr>
                <w:rFonts w:ascii="Arial" w:hAnsi="Arial" w:cs="Arial"/>
                <w:sz w:val="16"/>
              </w:rPr>
            </w:pPr>
            <w:r w:rsidRPr="00021C65">
              <w:rPr>
                <w:rStyle w:val="shorttext"/>
                <w:rFonts w:ascii="Arial" w:hAnsi="Arial" w:cs="Arial"/>
                <w:sz w:val="20"/>
                <w:lang w:val="vi-VN"/>
              </w:rPr>
              <w:t>Đặt dấu thời gian lưu trữ cho các bản ghi kiểm toán.</w:t>
            </w:r>
          </w:p>
          <w:p w14:paraId="4F7E687F" w14:textId="77777777" w:rsidR="009B29A7" w:rsidRPr="00021C65" w:rsidRDefault="009B29A7" w:rsidP="00601E2D">
            <w:pPr>
              <w:pStyle w:val="TableParagraph"/>
              <w:numPr>
                <w:ilvl w:val="0"/>
                <w:numId w:val="11"/>
              </w:numPr>
              <w:tabs>
                <w:tab w:val="left" w:pos="446"/>
                <w:tab w:val="left" w:pos="447"/>
              </w:tabs>
              <w:spacing w:before="76"/>
              <w:rPr>
                <w:rFonts w:ascii="Arial" w:hAnsi="Arial" w:cs="Arial"/>
                <w:sz w:val="20"/>
                <w:szCs w:val="20"/>
              </w:rPr>
            </w:pPr>
            <w:r w:rsidRPr="00021C65">
              <w:rPr>
                <w:rStyle w:val="shorttext"/>
                <w:rFonts w:ascii="Arial" w:hAnsi="Arial" w:cs="Arial"/>
                <w:sz w:val="20"/>
                <w:szCs w:val="20"/>
                <w:lang w:val="vi-VN"/>
              </w:rPr>
              <w:t>Tạo và lên lịch công việc thanh lọc</w:t>
            </w:r>
            <w:r w:rsidRPr="00021C65">
              <w:rPr>
                <w:rFonts w:ascii="Arial" w:hAnsi="Arial" w:cs="Arial"/>
                <w:sz w:val="20"/>
                <w:szCs w:val="20"/>
              </w:rPr>
              <w:t>.</w:t>
            </w:r>
          </w:p>
          <w:p w14:paraId="3F7BB417" w14:textId="77777777" w:rsidR="009B29A7" w:rsidRPr="00021C65" w:rsidRDefault="009B29A7" w:rsidP="00601E2D">
            <w:pPr>
              <w:pStyle w:val="TableParagraph"/>
              <w:numPr>
                <w:ilvl w:val="0"/>
                <w:numId w:val="11"/>
              </w:numPr>
              <w:tabs>
                <w:tab w:val="left" w:pos="446"/>
                <w:tab w:val="left" w:pos="447"/>
              </w:tabs>
              <w:spacing w:before="76"/>
              <w:rPr>
                <w:rFonts w:ascii="Arial" w:hAnsi="Arial" w:cs="Arial"/>
                <w:sz w:val="20"/>
                <w:szCs w:val="20"/>
              </w:rPr>
            </w:pPr>
            <w:r w:rsidRPr="00021C65">
              <w:rPr>
                <w:rFonts w:ascii="Arial" w:hAnsi="Arial" w:cs="Arial"/>
                <w:sz w:val="20"/>
                <w:szCs w:val="20"/>
                <w:lang w:val="vi-VN"/>
              </w:rPr>
              <w:t>Tùy chọn, định cấu hình đường mòn kiểm tra sẽ bị xóa theo lô</w:t>
            </w:r>
            <w:r w:rsidRPr="00021C65">
              <w:rPr>
                <w:rFonts w:ascii="Arial" w:hAnsi="Arial" w:cs="Arial"/>
                <w:sz w:val="20"/>
                <w:szCs w:val="20"/>
              </w:rPr>
              <w:t>.</w:t>
            </w:r>
          </w:p>
          <w:p w14:paraId="07B8BC09" w14:textId="77777777" w:rsidR="009B29A7" w:rsidRPr="001058B5" w:rsidRDefault="009B29A7" w:rsidP="00B55B3B">
            <w:pPr>
              <w:pStyle w:val="TableParagraph"/>
              <w:spacing w:before="96" w:line="213" w:lineRule="auto"/>
              <w:ind w:left="86" w:right="97"/>
              <w:rPr>
                <w:rFonts w:ascii="Arial" w:hAnsi="Arial" w:cs="Arial"/>
                <w:sz w:val="18"/>
              </w:rPr>
            </w:pPr>
            <w:r>
              <w:rPr>
                <w:rFonts w:ascii="Arial" w:hAnsi="Arial" w:cs="Arial"/>
                <w:sz w:val="18"/>
              </w:rPr>
              <w:t>Xem thêm</w:t>
            </w:r>
            <w:r w:rsidRPr="001058B5">
              <w:rPr>
                <w:rFonts w:ascii="Arial" w:hAnsi="Arial" w:cs="Arial"/>
                <w:sz w:val="18"/>
              </w:rPr>
              <w:t xml:space="preserve"> </w:t>
            </w:r>
            <w:hyperlink w:anchor="_bookmark2051" w:history="1">
              <w:r w:rsidRPr="001058B5">
                <w:rPr>
                  <w:rFonts w:ascii="Arial" w:hAnsi="Arial" w:cs="Arial"/>
                  <w:color w:val="0000CC"/>
                  <w:sz w:val="18"/>
                </w:rPr>
                <w:t xml:space="preserve">"Scheduling an Automatic Purge Job for the Audit Trail" </w:t>
              </w:r>
              <w:r>
                <w:rPr>
                  <w:rFonts w:ascii="Arial" w:hAnsi="Arial" w:cs="Arial"/>
                  <w:sz w:val="18"/>
                </w:rPr>
                <w:t>trang</w:t>
              </w:r>
              <w:r w:rsidRPr="001058B5">
                <w:rPr>
                  <w:rFonts w:ascii="Arial" w:hAnsi="Arial" w:cs="Arial"/>
                  <w:sz w:val="18"/>
                </w:rPr>
                <w:t xml:space="preserve"> 9-67</w:t>
              </w:r>
            </w:hyperlink>
            <w:r>
              <w:rPr>
                <w:rFonts w:ascii="Arial" w:hAnsi="Arial" w:cs="Arial"/>
                <w:sz w:val="18"/>
              </w:rPr>
              <w:t xml:space="preserve"> để biết thêm chi tiết</w:t>
            </w:r>
          </w:p>
        </w:tc>
      </w:tr>
      <w:tr w:rsidR="009B29A7" w:rsidRPr="001058B5" w14:paraId="247C3BF5" w14:textId="77777777" w:rsidTr="00B55B3B">
        <w:trPr>
          <w:trHeight w:val="3135"/>
        </w:trPr>
        <w:tc>
          <w:tcPr>
            <w:tcW w:w="3107" w:type="dxa"/>
            <w:tcBorders>
              <w:top w:val="single" w:sz="2" w:space="0" w:color="000000"/>
              <w:bottom w:val="single" w:sz="2" w:space="0" w:color="000000"/>
            </w:tcBorders>
          </w:tcPr>
          <w:p w14:paraId="3EAF28DB" w14:textId="77777777" w:rsidR="009B29A7" w:rsidRPr="00116AAD" w:rsidRDefault="009B29A7" w:rsidP="00B55B3B">
            <w:pPr>
              <w:pStyle w:val="TableParagraph"/>
              <w:spacing w:before="64" w:line="213" w:lineRule="auto"/>
              <w:rPr>
                <w:rFonts w:ascii="Arial" w:hAnsi="Arial" w:cs="Arial"/>
                <w:sz w:val="18"/>
              </w:rPr>
            </w:pPr>
            <w:r w:rsidRPr="00116AAD">
              <w:rPr>
                <w:rFonts w:ascii="Arial" w:hAnsi="Arial" w:cs="Arial"/>
                <w:sz w:val="20"/>
                <w:lang w:val="vi-VN"/>
              </w:rPr>
              <w:t>Tất cả hồ sơ kiểm toán hoặc bản ghi đã được tạo trước dấu thời gian được chỉ định, khi bạn muốn</w:t>
            </w:r>
          </w:p>
        </w:tc>
        <w:tc>
          <w:tcPr>
            <w:tcW w:w="6148" w:type="dxa"/>
            <w:tcBorders>
              <w:top w:val="single" w:sz="2" w:space="0" w:color="000000"/>
              <w:bottom w:val="single" w:sz="2" w:space="0" w:color="000000"/>
            </w:tcBorders>
          </w:tcPr>
          <w:p w14:paraId="60BF3C9D" w14:textId="77777777" w:rsidR="009B29A7" w:rsidRPr="00116AAD" w:rsidRDefault="009B29A7" w:rsidP="00B55B3B">
            <w:pPr>
              <w:pStyle w:val="TableParagraph"/>
              <w:spacing w:before="64" w:line="213" w:lineRule="auto"/>
              <w:ind w:left="86"/>
              <w:rPr>
                <w:rFonts w:ascii="Arial" w:hAnsi="Arial" w:cs="Arial"/>
                <w:sz w:val="20"/>
                <w:szCs w:val="20"/>
              </w:rPr>
            </w:pPr>
            <w:r w:rsidRPr="00116AAD">
              <w:rPr>
                <w:rFonts w:ascii="Arial" w:hAnsi="Arial" w:cs="Arial"/>
                <w:sz w:val="20"/>
                <w:szCs w:val="20"/>
                <w:lang w:val="vi-VN"/>
              </w:rPr>
              <w:t>Bạn có thể thanh lọc thủ công các hồ sơ kiểm toán ngay lập tức trong một hoạt động một lần, thay vì tạo lịch trình thanh lọc</w:t>
            </w:r>
            <w:r w:rsidRPr="00116AAD">
              <w:rPr>
                <w:rFonts w:ascii="Arial" w:hAnsi="Arial" w:cs="Arial"/>
                <w:sz w:val="20"/>
                <w:szCs w:val="20"/>
              </w:rPr>
              <w:t>.</w:t>
            </w:r>
          </w:p>
          <w:p w14:paraId="238531D2" w14:textId="77777777" w:rsidR="009B29A7" w:rsidRPr="001058B5" w:rsidRDefault="009B29A7" w:rsidP="00B55B3B">
            <w:pPr>
              <w:pStyle w:val="TableParagraph"/>
              <w:spacing w:before="86"/>
              <w:ind w:left="86"/>
              <w:rPr>
                <w:rFonts w:ascii="Arial" w:hAnsi="Arial" w:cs="Arial"/>
                <w:b/>
                <w:sz w:val="18"/>
              </w:rPr>
            </w:pPr>
            <w:r>
              <w:rPr>
                <w:rFonts w:ascii="Arial" w:hAnsi="Arial" w:cs="Arial"/>
                <w:b/>
                <w:sz w:val="18"/>
              </w:rPr>
              <w:t>Các bước chung</w:t>
            </w:r>
            <w:r w:rsidRPr="001058B5">
              <w:rPr>
                <w:rFonts w:ascii="Arial" w:hAnsi="Arial" w:cs="Arial"/>
                <w:b/>
                <w:sz w:val="18"/>
              </w:rPr>
              <w:t>:</w:t>
            </w:r>
          </w:p>
          <w:p w14:paraId="47D51683" w14:textId="77777777" w:rsidR="009B29A7" w:rsidRPr="00116AAD" w:rsidRDefault="009B29A7" w:rsidP="00601E2D">
            <w:pPr>
              <w:pStyle w:val="TableParagraph"/>
              <w:numPr>
                <w:ilvl w:val="0"/>
                <w:numId w:val="10"/>
              </w:numPr>
              <w:tabs>
                <w:tab w:val="left" w:pos="446"/>
                <w:tab w:val="left" w:pos="447"/>
              </w:tabs>
              <w:spacing w:before="96" w:line="216" w:lineRule="auto"/>
              <w:ind w:right="140"/>
              <w:rPr>
                <w:rFonts w:ascii="Arial" w:hAnsi="Arial" w:cs="Arial"/>
                <w:sz w:val="20"/>
                <w:szCs w:val="20"/>
              </w:rPr>
            </w:pPr>
            <w:r w:rsidRPr="00116AAD">
              <w:rPr>
                <w:rFonts w:ascii="Arial" w:hAnsi="Arial" w:cs="Arial"/>
                <w:sz w:val="20"/>
                <w:szCs w:val="20"/>
                <w:lang w:val="vi-VN"/>
              </w:rPr>
              <w:t>Nếu cần, hãy điều chỉnh trực tuyến và lưu trữ làm lại kích thước nhật ký để chứa các bản ghi bổ sung được tạo trong quá trình thanh toán bảng kiểm toán.</w:t>
            </w:r>
            <w:r w:rsidRPr="00116AAD">
              <w:rPr>
                <w:rFonts w:ascii="Arial" w:hAnsi="Arial" w:cs="Arial"/>
                <w:sz w:val="20"/>
                <w:szCs w:val="20"/>
              </w:rPr>
              <w:t>.</w:t>
            </w:r>
          </w:p>
          <w:p w14:paraId="54CD7588" w14:textId="77777777" w:rsidR="009B29A7" w:rsidRPr="00116AAD" w:rsidRDefault="009B29A7" w:rsidP="00601E2D">
            <w:pPr>
              <w:pStyle w:val="TableParagraph"/>
              <w:numPr>
                <w:ilvl w:val="0"/>
                <w:numId w:val="10"/>
              </w:numPr>
              <w:tabs>
                <w:tab w:val="left" w:pos="446"/>
                <w:tab w:val="left" w:pos="447"/>
              </w:tabs>
              <w:spacing w:before="81"/>
              <w:rPr>
                <w:rFonts w:ascii="Arial" w:hAnsi="Arial" w:cs="Arial"/>
                <w:sz w:val="20"/>
                <w:szCs w:val="20"/>
              </w:rPr>
            </w:pPr>
            <w:r w:rsidRPr="00116AAD">
              <w:rPr>
                <w:rStyle w:val="shorttext"/>
                <w:rFonts w:ascii="Arial" w:hAnsi="Arial" w:cs="Arial"/>
                <w:sz w:val="20"/>
                <w:szCs w:val="20"/>
                <w:lang w:val="vi-VN"/>
              </w:rPr>
              <w:t>Lập kế hoạch một dấu thời gian và chiến lược lưu trữ</w:t>
            </w:r>
            <w:r w:rsidRPr="00116AAD">
              <w:rPr>
                <w:rFonts w:ascii="Arial" w:hAnsi="Arial" w:cs="Arial"/>
                <w:spacing w:val="-3"/>
                <w:sz w:val="20"/>
                <w:szCs w:val="20"/>
              </w:rPr>
              <w:t>.</w:t>
            </w:r>
          </w:p>
          <w:p w14:paraId="6922C95B" w14:textId="77777777" w:rsidR="009B29A7" w:rsidRPr="00116AAD" w:rsidRDefault="009B29A7" w:rsidP="00601E2D">
            <w:pPr>
              <w:pStyle w:val="TableParagraph"/>
              <w:numPr>
                <w:ilvl w:val="0"/>
                <w:numId w:val="10"/>
              </w:numPr>
              <w:tabs>
                <w:tab w:val="left" w:pos="446"/>
                <w:tab w:val="left" w:pos="447"/>
              </w:tabs>
              <w:spacing w:before="76"/>
              <w:rPr>
                <w:rFonts w:ascii="Arial" w:hAnsi="Arial" w:cs="Arial"/>
                <w:sz w:val="16"/>
              </w:rPr>
            </w:pPr>
            <w:r w:rsidRPr="00116AAD">
              <w:rPr>
                <w:rStyle w:val="shorttext"/>
                <w:rFonts w:ascii="Arial" w:hAnsi="Arial" w:cs="Arial"/>
                <w:sz w:val="20"/>
                <w:lang w:val="vi-VN"/>
              </w:rPr>
              <w:t>Khởi tạo hoạt động dọn dẹp đường mòn kiểm toán</w:t>
            </w:r>
            <w:r w:rsidRPr="00116AAD">
              <w:rPr>
                <w:rFonts w:ascii="Arial" w:hAnsi="Arial" w:cs="Arial"/>
                <w:sz w:val="16"/>
              </w:rPr>
              <w:t>.</w:t>
            </w:r>
          </w:p>
          <w:p w14:paraId="769397EC" w14:textId="77777777" w:rsidR="009B29A7" w:rsidRPr="00116AAD" w:rsidRDefault="009B29A7" w:rsidP="00601E2D">
            <w:pPr>
              <w:pStyle w:val="TableParagraph"/>
              <w:numPr>
                <w:ilvl w:val="0"/>
                <w:numId w:val="10"/>
              </w:numPr>
              <w:tabs>
                <w:tab w:val="left" w:pos="446"/>
                <w:tab w:val="left" w:pos="447"/>
              </w:tabs>
              <w:spacing w:before="77"/>
              <w:rPr>
                <w:rFonts w:ascii="Arial" w:hAnsi="Arial" w:cs="Arial"/>
                <w:sz w:val="16"/>
              </w:rPr>
            </w:pPr>
            <w:r w:rsidRPr="00116AAD">
              <w:rPr>
                <w:rStyle w:val="shorttext"/>
                <w:rFonts w:ascii="Arial" w:hAnsi="Arial" w:cs="Arial"/>
                <w:sz w:val="20"/>
                <w:lang w:val="vi-VN"/>
              </w:rPr>
              <w:t>Đặt dấu thời gian lưu trữ cho các bản ghi kiểm toán</w:t>
            </w:r>
            <w:r w:rsidRPr="00116AAD">
              <w:rPr>
                <w:rFonts w:ascii="Arial" w:hAnsi="Arial" w:cs="Arial"/>
                <w:sz w:val="16"/>
              </w:rPr>
              <w:t>.</w:t>
            </w:r>
          </w:p>
          <w:p w14:paraId="17384035" w14:textId="77777777" w:rsidR="009B29A7" w:rsidRPr="00116AAD" w:rsidRDefault="009B29A7" w:rsidP="00601E2D">
            <w:pPr>
              <w:pStyle w:val="TableParagraph"/>
              <w:numPr>
                <w:ilvl w:val="0"/>
                <w:numId w:val="10"/>
              </w:numPr>
              <w:tabs>
                <w:tab w:val="left" w:pos="446"/>
                <w:tab w:val="left" w:pos="447"/>
              </w:tabs>
              <w:spacing w:before="76"/>
              <w:rPr>
                <w:rFonts w:ascii="Arial" w:hAnsi="Arial" w:cs="Arial"/>
                <w:sz w:val="16"/>
              </w:rPr>
            </w:pPr>
            <w:r w:rsidRPr="00116AAD">
              <w:rPr>
                <w:rFonts w:ascii="Arial" w:hAnsi="Arial" w:cs="Arial"/>
                <w:sz w:val="20"/>
                <w:lang w:val="vi-VN"/>
              </w:rPr>
              <w:t>Tùy chọn, cấu hình đường mòn kiểm toán sẽ bị xóa theo lô.</w:t>
            </w:r>
            <w:r w:rsidRPr="00116AAD">
              <w:rPr>
                <w:rFonts w:ascii="Arial" w:hAnsi="Arial" w:cs="Arial"/>
                <w:sz w:val="16"/>
              </w:rPr>
              <w:t>.</w:t>
            </w:r>
          </w:p>
          <w:p w14:paraId="6403F450" w14:textId="77777777" w:rsidR="009B29A7" w:rsidRPr="00116AAD" w:rsidRDefault="009B29A7" w:rsidP="00601E2D">
            <w:pPr>
              <w:pStyle w:val="TableParagraph"/>
              <w:numPr>
                <w:ilvl w:val="0"/>
                <w:numId w:val="10"/>
              </w:numPr>
              <w:tabs>
                <w:tab w:val="left" w:pos="446"/>
                <w:tab w:val="left" w:pos="447"/>
              </w:tabs>
              <w:spacing w:before="76"/>
              <w:rPr>
                <w:rFonts w:ascii="Arial" w:hAnsi="Arial" w:cs="Arial"/>
                <w:sz w:val="16"/>
              </w:rPr>
            </w:pPr>
            <w:r w:rsidRPr="00116AAD">
              <w:rPr>
                <w:rStyle w:val="shorttext"/>
                <w:rFonts w:ascii="Arial" w:hAnsi="Arial" w:cs="Arial"/>
                <w:sz w:val="20"/>
                <w:lang w:val="vi-VN"/>
              </w:rPr>
              <w:t>Chạy hoạt động thanh lọc.</w:t>
            </w:r>
            <w:r w:rsidRPr="00116AAD">
              <w:rPr>
                <w:rFonts w:ascii="Arial" w:hAnsi="Arial" w:cs="Arial"/>
                <w:sz w:val="16"/>
              </w:rPr>
              <w:t>.</w:t>
            </w:r>
          </w:p>
          <w:p w14:paraId="06C090B6" w14:textId="77777777" w:rsidR="009B29A7" w:rsidRPr="001058B5" w:rsidRDefault="009B29A7" w:rsidP="00B55B3B">
            <w:pPr>
              <w:pStyle w:val="TableParagraph"/>
              <w:spacing w:before="77"/>
              <w:ind w:left="86"/>
              <w:rPr>
                <w:rFonts w:ascii="Arial" w:hAnsi="Arial" w:cs="Arial"/>
                <w:sz w:val="18"/>
              </w:rPr>
            </w:pPr>
            <w:r w:rsidRPr="001058B5">
              <w:rPr>
                <w:rFonts w:ascii="Arial" w:hAnsi="Arial" w:cs="Arial"/>
                <w:sz w:val="18"/>
              </w:rPr>
              <w:t xml:space="preserve">See </w:t>
            </w:r>
            <w:hyperlink w:anchor="_bookmark2069" w:history="1">
              <w:r w:rsidRPr="001058B5">
                <w:rPr>
                  <w:rFonts w:ascii="Arial" w:hAnsi="Arial" w:cs="Arial"/>
                  <w:color w:val="0000CC"/>
                  <w:sz w:val="18"/>
                </w:rPr>
                <w:t xml:space="preserve">"Manually Purging the Audit Trail" </w:t>
              </w:r>
              <w:r w:rsidRPr="001058B5">
                <w:rPr>
                  <w:rFonts w:ascii="Arial" w:hAnsi="Arial" w:cs="Arial"/>
                  <w:sz w:val="18"/>
                </w:rPr>
                <w:t xml:space="preserve">on page 9-72 </w:t>
              </w:r>
            </w:hyperlink>
            <w:r w:rsidRPr="001058B5">
              <w:rPr>
                <w:rFonts w:ascii="Arial" w:hAnsi="Arial" w:cs="Arial"/>
                <w:sz w:val="18"/>
              </w:rPr>
              <w:t>for more information.</w:t>
            </w:r>
          </w:p>
        </w:tc>
      </w:tr>
      <w:tr w:rsidR="009B29A7" w:rsidRPr="001058B5" w14:paraId="6A19EDD0" w14:textId="77777777" w:rsidTr="00B55B3B">
        <w:trPr>
          <w:trHeight w:val="2832"/>
        </w:trPr>
        <w:tc>
          <w:tcPr>
            <w:tcW w:w="3107" w:type="dxa"/>
            <w:tcBorders>
              <w:top w:val="single" w:sz="2" w:space="0" w:color="000000"/>
              <w:bottom w:val="single" w:sz="4" w:space="0" w:color="000000"/>
            </w:tcBorders>
          </w:tcPr>
          <w:p w14:paraId="4D14F56D" w14:textId="77777777" w:rsidR="009B29A7" w:rsidRPr="00116AAD" w:rsidRDefault="009B29A7" w:rsidP="00B55B3B">
            <w:pPr>
              <w:pStyle w:val="TableParagraph"/>
              <w:spacing w:before="61" w:line="216" w:lineRule="auto"/>
              <w:rPr>
                <w:rFonts w:ascii="Arial" w:hAnsi="Arial" w:cs="Arial"/>
                <w:sz w:val="18"/>
              </w:rPr>
            </w:pPr>
            <w:r w:rsidRPr="00116AAD">
              <w:rPr>
                <w:rFonts w:ascii="Arial" w:hAnsi="Arial" w:cs="Arial"/>
                <w:sz w:val="20"/>
                <w:lang w:val="vi-VN"/>
              </w:rPr>
              <w:t>Chỉ là một tập con của các hồ sơ kiểm toán từ đường dẫn kiểm toán cơ sở dữ liệu</w:t>
            </w:r>
          </w:p>
        </w:tc>
        <w:tc>
          <w:tcPr>
            <w:tcW w:w="6148" w:type="dxa"/>
            <w:tcBorders>
              <w:top w:val="single" w:sz="2" w:space="0" w:color="000000"/>
              <w:bottom w:val="single" w:sz="4" w:space="0" w:color="000000"/>
            </w:tcBorders>
          </w:tcPr>
          <w:p w14:paraId="3818451E" w14:textId="77777777" w:rsidR="009B29A7" w:rsidRPr="00116AAD" w:rsidRDefault="009B29A7" w:rsidP="00B55B3B">
            <w:pPr>
              <w:pStyle w:val="TableParagraph"/>
              <w:spacing w:before="61" w:line="216" w:lineRule="auto"/>
              <w:ind w:left="86" w:right="367"/>
              <w:jc w:val="both"/>
              <w:rPr>
                <w:rFonts w:ascii="Arial" w:hAnsi="Arial" w:cs="Arial"/>
                <w:sz w:val="20"/>
                <w:szCs w:val="20"/>
              </w:rPr>
            </w:pPr>
            <w:r w:rsidRPr="00116AAD">
              <w:rPr>
                <w:rFonts w:ascii="Arial" w:hAnsi="Arial" w:cs="Arial"/>
                <w:sz w:val="20"/>
                <w:szCs w:val="20"/>
                <w:lang w:val="vi-VN"/>
              </w:rPr>
              <w:t>Bạn có thể tự thanh lọc chỉ là một tập con của các hồ sơ kiểm toán. Ví dụ: bạn có thể xóa tất cả hồ sơ kiểm toán đã được tạo từ ngày 14 tháng 5 năm 2010 đến ngày 14 tháng 6 năm 2010</w:t>
            </w:r>
            <w:r w:rsidRPr="00116AAD">
              <w:rPr>
                <w:rFonts w:ascii="Arial" w:hAnsi="Arial" w:cs="Arial"/>
                <w:sz w:val="20"/>
                <w:szCs w:val="20"/>
              </w:rPr>
              <w:t>.</w:t>
            </w:r>
          </w:p>
          <w:p w14:paraId="162066AB" w14:textId="77777777" w:rsidR="009B29A7" w:rsidRPr="001058B5" w:rsidRDefault="009B29A7" w:rsidP="00B55B3B">
            <w:pPr>
              <w:pStyle w:val="TableParagraph"/>
              <w:spacing w:before="83"/>
              <w:ind w:left="86"/>
              <w:rPr>
                <w:rFonts w:ascii="Arial" w:hAnsi="Arial" w:cs="Arial"/>
                <w:b/>
                <w:sz w:val="18"/>
              </w:rPr>
            </w:pPr>
            <w:r>
              <w:rPr>
                <w:rFonts w:ascii="Arial" w:hAnsi="Arial" w:cs="Arial"/>
                <w:b/>
                <w:sz w:val="18"/>
              </w:rPr>
              <w:t>Các bước chung</w:t>
            </w:r>
            <w:r w:rsidRPr="001058B5">
              <w:rPr>
                <w:rFonts w:ascii="Arial" w:hAnsi="Arial" w:cs="Arial"/>
                <w:b/>
                <w:sz w:val="18"/>
              </w:rPr>
              <w:t>:</w:t>
            </w:r>
          </w:p>
          <w:p w14:paraId="740F6EA2" w14:textId="77777777" w:rsidR="009B29A7" w:rsidRPr="00116AAD" w:rsidRDefault="009B29A7" w:rsidP="00601E2D">
            <w:pPr>
              <w:pStyle w:val="TableParagraph"/>
              <w:numPr>
                <w:ilvl w:val="0"/>
                <w:numId w:val="9"/>
              </w:numPr>
              <w:tabs>
                <w:tab w:val="left" w:pos="446"/>
                <w:tab w:val="left" w:pos="447"/>
              </w:tabs>
              <w:spacing w:before="99" w:line="213" w:lineRule="auto"/>
              <w:ind w:right="140"/>
              <w:rPr>
                <w:rFonts w:ascii="Arial" w:hAnsi="Arial" w:cs="Arial"/>
                <w:sz w:val="20"/>
                <w:szCs w:val="20"/>
              </w:rPr>
            </w:pPr>
            <w:r w:rsidRPr="00116AAD">
              <w:rPr>
                <w:rFonts w:ascii="Arial" w:hAnsi="Arial" w:cs="Arial"/>
                <w:sz w:val="20"/>
                <w:szCs w:val="20"/>
                <w:lang w:val="vi-VN"/>
              </w:rPr>
              <w:t>Nếu cần thiết, điều chỉnh trực tuyến và lưu trữ làm lại kích thước nhật ký để chứa các bản ghi bổ sung được tạo trong quá trình thanh toán bảng kiểm toán</w:t>
            </w:r>
            <w:r w:rsidRPr="00116AAD">
              <w:rPr>
                <w:rFonts w:ascii="Arial" w:hAnsi="Arial" w:cs="Arial"/>
                <w:sz w:val="20"/>
                <w:szCs w:val="20"/>
              </w:rPr>
              <w:t>.</w:t>
            </w:r>
          </w:p>
          <w:p w14:paraId="0F1425C1" w14:textId="77777777" w:rsidR="009B29A7" w:rsidRDefault="009B29A7" w:rsidP="00601E2D">
            <w:pPr>
              <w:pStyle w:val="TableParagraph"/>
              <w:numPr>
                <w:ilvl w:val="0"/>
                <w:numId w:val="9"/>
              </w:numPr>
              <w:tabs>
                <w:tab w:val="left" w:pos="446"/>
                <w:tab w:val="left" w:pos="447"/>
              </w:tabs>
              <w:spacing w:before="82"/>
              <w:rPr>
                <w:rFonts w:ascii="Arial" w:hAnsi="Arial" w:cs="Arial"/>
                <w:sz w:val="20"/>
                <w:szCs w:val="20"/>
              </w:rPr>
            </w:pPr>
            <w:r w:rsidRPr="00116AAD">
              <w:rPr>
                <w:rStyle w:val="shorttext"/>
                <w:rFonts w:ascii="Arial" w:hAnsi="Arial" w:cs="Arial"/>
                <w:sz w:val="20"/>
                <w:szCs w:val="20"/>
                <w:lang w:val="vi-VN"/>
              </w:rPr>
              <w:t>Lưu trữ các hồ sơ kiểm toán bạn muốn thanh lọc</w:t>
            </w:r>
            <w:r w:rsidRPr="00116AAD">
              <w:rPr>
                <w:rFonts w:ascii="Arial" w:hAnsi="Arial" w:cs="Arial"/>
                <w:sz w:val="20"/>
                <w:szCs w:val="20"/>
              </w:rPr>
              <w:t>.</w:t>
            </w:r>
          </w:p>
          <w:p w14:paraId="12F91BFB" w14:textId="77777777" w:rsidR="009B29A7" w:rsidRPr="00116AAD" w:rsidRDefault="009B29A7" w:rsidP="00601E2D">
            <w:pPr>
              <w:pStyle w:val="TableParagraph"/>
              <w:numPr>
                <w:ilvl w:val="0"/>
                <w:numId w:val="9"/>
              </w:numPr>
              <w:tabs>
                <w:tab w:val="left" w:pos="446"/>
                <w:tab w:val="left" w:pos="447"/>
              </w:tabs>
              <w:spacing w:before="82"/>
              <w:rPr>
                <w:rFonts w:ascii="Arial" w:hAnsi="Arial" w:cs="Arial"/>
                <w:sz w:val="20"/>
                <w:szCs w:val="20"/>
              </w:rPr>
            </w:pPr>
            <w:r w:rsidRPr="00116AAD">
              <w:rPr>
                <w:rFonts w:ascii="Arial" w:hAnsi="Arial" w:cs="Arial"/>
                <w:sz w:val="20"/>
                <w:szCs w:val="20"/>
                <w:lang w:val="vi-VN"/>
              </w:rPr>
              <w:t>Là người dùng có quyền quản trị, hãy xóa khỏi SYS.AUD $</w:t>
            </w:r>
            <w:r w:rsidRPr="00116AAD">
              <w:rPr>
                <w:rFonts w:ascii="Arial" w:hAnsi="Arial" w:cs="Arial"/>
                <w:sz w:val="20"/>
                <w:szCs w:val="20"/>
                <w:lang w:val="vi-VN"/>
              </w:rPr>
              <w:br/>
              <w:t>bàn</w:t>
            </w:r>
            <w:r w:rsidRPr="00116AAD">
              <w:rPr>
                <w:rFonts w:ascii="Arial" w:hAnsi="Arial" w:cs="Arial"/>
                <w:sz w:val="20"/>
                <w:szCs w:val="20"/>
              </w:rPr>
              <w:t>.</w:t>
            </w:r>
          </w:p>
          <w:p w14:paraId="79B32EDE" w14:textId="77777777" w:rsidR="009B29A7" w:rsidRPr="001058B5" w:rsidRDefault="009B29A7" w:rsidP="00B55B3B">
            <w:pPr>
              <w:pStyle w:val="TableParagraph"/>
              <w:spacing w:before="94" w:line="216" w:lineRule="auto"/>
              <w:ind w:left="86" w:right="325"/>
              <w:rPr>
                <w:rFonts w:ascii="Arial" w:hAnsi="Arial" w:cs="Arial"/>
                <w:sz w:val="18"/>
              </w:rPr>
            </w:pPr>
            <w:r w:rsidRPr="001058B5">
              <w:rPr>
                <w:rFonts w:ascii="Arial" w:hAnsi="Arial" w:cs="Arial"/>
                <w:sz w:val="18"/>
              </w:rPr>
              <w:t xml:space="preserve">See </w:t>
            </w:r>
            <w:hyperlink w:anchor="_bookmark2072" w:history="1">
              <w:r w:rsidRPr="001058B5">
                <w:rPr>
                  <w:rFonts w:ascii="Arial" w:hAnsi="Arial" w:cs="Arial"/>
                  <w:color w:val="0000CC"/>
                  <w:sz w:val="18"/>
                </w:rPr>
                <w:t xml:space="preserve">"Purging a Subset of Records from the Database Audit Trail" </w:t>
              </w:r>
              <w:r w:rsidRPr="001058B5">
                <w:rPr>
                  <w:rFonts w:ascii="Arial" w:hAnsi="Arial" w:cs="Arial"/>
                  <w:sz w:val="18"/>
                </w:rPr>
                <w:t>on</w:t>
              </w:r>
            </w:hyperlink>
            <w:r w:rsidRPr="001058B5">
              <w:rPr>
                <w:rFonts w:ascii="Arial" w:hAnsi="Arial" w:cs="Arial"/>
                <w:sz w:val="18"/>
              </w:rPr>
              <w:t xml:space="preserve"> </w:t>
            </w:r>
            <w:hyperlink w:anchor="_bookmark2072" w:history="1">
              <w:r w:rsidRPr="001058B5">
                <w:rPr>
                  <w:rFonts w:ascii="Arial" w:hAnsi="Arial" w:cs="Arial"/>
                  <w:sz w:val="18"/>
                </w:rPr>
                <w:t xml:space="preserve">page 9-74 </w:t>
              </w:r>
            </w:hyperlink>
            <w:r w:rsidRPr="001058B5">
              <w:rPr>
                <w:rFonts w:ascii="Arial" w:hAnsi="Arial" w:cs="Arial"/>
                <w:sz w:val="18"/>
              </w:rPr>
              <w:t>for more information.</w:t>
            </w:r>
          </w:p>
        </w:tc>
      </w:tr>
    </w:tbl>
    <w:p w14:paraId="7FC52571" w14:textId="77777777" w:rsidR="009B29A7" w:rsidRPr="001058B5" w:rsidRDefault="009B29A7" w:rsidP="009B29A7">
      <w:pPr>
        <w:pStyle w:val="BodyText"/>
        <w:spacing w:before="2"/>
        <w:rPr>
          <w:rFonts w:ascii="Arial" w:hAnsi="Arial" w:cs="Arial"/>
          <w:b/>
          <w:i/>
          <w:sz w:val="21"/>
        </w:rPr>
      </w:pPr>
    </w:p>
    <w:p w14:paraId="493A5AEF" w14:textId="77777777" w:rsidR="009B29A7" w:rsidRPr="001058B5" w:rsidRDefault="009B29A7" w:rsidP="009B29A7">
      <w:pPr>
        <w:pStyle w:val="Heading4"/>
      </w:pPr>
      <w:bookmarkStart w:id="1549" w:name="Scheduling_an_Automatic_Purge_Job_for_th"/>
      <w:bookmarkStart w:id="1550" w:name="_bookmark2051"/>
      <w:bookmarkStart w:id="1551" w:name="_bookmark2052"/>
      <w:bookmarkEnd w:id="1549"/>
      <w:bookmarkEnd w:id="1550"/>
      <w:bookmarkEnd w:id="1551"/>
      <w:r>
        <w:rPr>
          <w:lang w:val="vi-VN"/>
        </w:rPr>
        <w:t>L</w:t>
      </w:r>
      <w:r>
        <w:rPr>
          <w:rFonts w:ascii="Cambria" w:hAnsi="Cambria" w:cs="Cambria"/>
          <w:lang w:val="vi-VN"/>
        </w:rPr>
        <w:t>ậ</w:t>
      </w:r>
      <w:r>
        <w:rPr>
          <w:lang w:val="vi-VN"/>
        </w:rPr>
        <w:t>p k</w:t>
      </w:r>
      <w:r>
        <w:rPr>
          <w:rFonts w:ascii="Cambria" w:hAnsi="Cambria" w:cs="Cambria"/>
          <w:lang w:val="vi-VN"/>
        </w:rPr>
        <w:t>ế</w:t>
      </w:r>
      <w:r>
        <w:rPr>
          <w:lang w:val="vi-VN"/>
        </w:rPr>
        <w:t xml:space="preserve"> ho</w:t>
      </w:r>
      <w:r>
        <w:rPr>
          <w:rFonts w:ascii="Cambria" w:hAnsi="Cambria" w:cs="Cambria"/>
          <w:lang w:val="vi-VN"/>
        </w:rPr>
        <w:t>ạ</w:t>
      </w:r>
      <w:r>
        <w:rPr>
          <w:lang w:val="vi-VN"/>
        </w:rPr>
        <w:t>ch m</w:t>
      </w:r>
      <w:r>
        <w:rPr>
          <w:rFonts w:ascii="Cambria" w:hAnsi="Cambria" w:cs="Cambria"/>
          <w:lang w:val="vi-VN"/>
        </w:rPr>
        <w:t>ộ</w:t>
      </w:r>
      <w:r>
        <w:rPr>
          <w:lang w:val="vi-VN"/>
        </w:rPr>
        <w:t>t công vi</w:t>
      </w:r>
      <w:r>
        <w:rPr>
          <w:rFonts w:ascii="Cambria" w:hAnsi="Cambria" w:cs="Cambria"/>
          <w:lang w:val="vi-VN"/>
        </w:rPr>
        <w:t>ệ</w:t>
      </w:r>
      <w:r>
        <w:rPr>
          <w:lang w:val="vi-VN"/>
        </w:rPr>
        <w:t>c thanh l</w:t>
      </w:r>
      <w:r>
        <w:rPr>
          <w:rFonts w:ascii="Cambria" w:hAnsi="Cambria" w:cs="Cambria"/>
          <w:lang w:val="vi-VN"/>
        </w:rPr>
        <w:t>ọ</w:t>
      </w:r>
      <w:r>
        <w:rPr>
          <w:lang w:val="vi-VN"/>
        </w:rPr>
        <w:t>c t</w:t>
      </w:r>
      <w:r>
        <w:rPr>
          <w:rFonts w:ascii="Cambria" w:hAnsi="Cambria" w:cs="Cambria"/>
          <w:lang w:val="vi-VN"/>
        </w:rPr>
        <w:t>ự</w:t>
      </w:r>
      <w:r>
        <w:rPr>
          <w:lang w:val="vi-VN"/>
        </w:rPr>
        <w:t xml:space="preserve"> đ</w:t>
      </w:r>
      <w:r>
        <w:rPr>
          <w:rFonts w:ascii="Cambria" w:hAnsi="Cambria" w:cs="Cambria"/>
          <w:lang w:val="vi-VN"/>
        </w:rPr>
        <w:t>ộ</w:t>
      </w:r>
      <w:r>
        <w:rPr>
          <w:lang w:val="vi-VN"/>
        </w:rPr>
        <w:t>ng cho đ</w:t>
      </w:r>
      <w:r>
        <w:rPr>
          <w:rFonts w:ascii="Cambria" w:hAnsi="Cambria" w:cs="Cambria"/>
          <w:lang w:val="vi-VN"/>
        </w:rPr>
        <w:t>ườ</w:t>
      </w:r>
      <w:r>
        <w:rPr>
          <w:lang w:val="vi-VN"/>
        </w:rPr>
        <w:t>ng mòn ki</w:t>
      </w:r>
      <w:r>
        <w:rPr>
          <w:rFonts w:ascii="Cambria" w:hAnsi="Cambria" w:cs="Cambria"/>
          <w:lang w:val="vi-VN"/>
        </w:rPr>
        <w:t>ể</w:t>
      </w:r>
      <w:r>
        <w:rPr>
          <w:lang w:val="vi-VN"/>
        </w:rPr>
        <w:t>m tra</w:t>
      </w:r>
    </w:p>
    <w:p w14:paraId="5EBF5877" w14:textId="77777777" w:rsidR="009B29A7" w:rsidRPr="003819EB" w:rsidRDefault="009B29A7" w:rsidP="009B29A7">
      <w:pPr>
        <w:pStyle w:val="BodyText"/>
        <w:spacing w:before="81" w:line="232" w:lineRule="auto"/>
        <w:ind w:left="2260" w:hanging="1"/>
        <w:rPr>
          <w:rFonts w:ascii="Arial" w:hAnsi="Arial" w:cs="Arial"/>
        </w:rPr>
      </w:pPr>
      <w:r w:rsidRPr="003819EB">
        <w:rPr>
          <w:rFonts w:ascii="Arial" w:hAnsi="Arial" w:cs="Arial"/>
          <w:lang w:val="vi-VN"/>
        </w:rPr>
        <w:t>Bạn có thể dọn sạch toàn bộ đường mòn kiểm tra hoặc chỉ một phần đường mòn kiểm tra đã được tạo trước dấu thời gian. Đối với đường dẫn kiểm toán cơ sở dữ liệu, các bản ghi kiểm toán cá nhân được tạo trước khi dấu thời gian có thể bị xóa. Đối với đường dẫn kiểm tra của hệ điều hành, bạn thanh lọc các tệp kiểm tra đã được tạo trước dấu thời gian</w:t>
      </w:r>
      <w:r w:rsidRPr="003819EB">
        <w:rPr>
          <w:rFonts w:ascii="Arial" w:hAnsi="Arial" w:cs="Arial"/>
        </w:rPr>
        <w:t>.</w:t>
      </w:r>
    </w:p>
    <w:p w14:paraId="6DB1BEAB" w14:textId="77777777" w:rsidR="009B29A7" w:rsidRDefault="009B29A7" w:rsidP="009B29A7">
      <w:pPr>
        <w:pStyle w:val="BodyText"/>
        <w:spacing w:before="115" w:line="232" w:lineRule="auto"/>
        <w:ind w:left="2260"/>
        <w:rPr>
          <w:rFonts w:ascii="Arial" w:hAnsi="Arial" w:cs="Arial"/>
        </w:rPr>
      </w:pPr>
      <w:r w:rsidRPr="003819EB">
        <w:rPr>
          <w:rFonts w:ascii="Arial" w:hAnsi="Arial" w:cs="Arial"/>
          <w:lang w:val="vi-VN"/>
        </w:rPr>
        <w:t>Xin lưu ý rằng việc dọn dẹp đường mòn kiểm tra, đặc biệt là đường mòn lớn, có thể mất một lúc để hoàn thành. Xem xét lên lịch công việc thanh lọc để nó chạy trong một thời gian khi cơ sở dữ liệu không bận</w:t>
      </w:r>
      <w:r w:rsidRPr="001058B5">
        <w:rPr>
          <w:rFonts w:ascii="Arial" w:hAnsi="Arial" w:cs="Arial"/>
        </w:rPr>
        <w:t>.</w:t>
      </w:r>
    </w:p>
    <w:p w14:paraId="56ECA679" w14:textId="77777777" w:rsidR="009B29A7" w:rsidRPr="001058B5" w:rsidRDefault="009B29A7" w:rsidP="009B29A7">
      <w:pPr>
        <w:pStyle w:val="BodyText"/>
        <w:spacing w:before="115" w:line="232" w:lineRule="auto"/>
        <w:ind w:left="2260"/>
        <w:rPr>
          <w:rFonts w:ascii="Arial" w:hAnsi="Arial" w:cs="Arial"/>
        </w:rPr>
      </w:pPr>
    </w:p>
    <w:p w14:paraId="4FBB4FA4" w14:textId="77777777" w:rsidR="009B29A7" w:rsidRPr="001C7FBB" w:rsidRDefault="009B29A7" w:rsidP="009B29A7">
      <w:pPr>
        <w:pStyle w:val="BodyText"/>
        <w:spacing w:before="103" w:line="228" w:lineRule="auto"/>
        <w:ind w:left="1659" w:right="700"/>
        <w:rPr>
          <w:rFonts w:ascii="Arial" w:hAnsi="Arial" w:cs="Arial"/>
        </w:rPr>
      </w:pPr>
      <w:r w:rsidRPr="001C7FBB">
        <w:rPr>
          <w:rFonts w:ascii="Arial" w:hAnsi="Arial" w:cs="Arial"/>
          <w:lang w:val="vi-VN"/>
        </w:rPr>
        <w:lastRenderedPageBreak/>
        <w:t>Bạn có thể tạo nhiều công việc thanh lọc cho các loại đường mòn kiểm toán khác nhau, miễn là chúng không xung đột. Ví dụ: bạn có thể tạo công việc thanh lọc cho bảng theo dõi kiểm toán chuẩn và sau đó là bảng theo dõi kiểm tra chi tiết. Tuy nhiên, bạn không thể tạo một công việc thanh lọc cho</w:t>
      </w:r>
      <w:r w:rsidRPr="001C7FBB">
        <w:rPr>
          <w:rFonts w:ascii="Arial" w:hAnsi="Arial" w:cs="Arial"/>
        </w:rPr>
        <w:t xml:space="preserve"> </w:t>
      </w:r>
      <w:r w:rsidRPr="001C7FBB">
        <w:rPr>
          <w:rFonts w:ascii="Arial" w:hAnsi="Arial" w:cs="Arial"/>
          <w:lang w:val="vi-VN"/>
        </w:rPr>
        <w:t>cả hai hoặc tất cả các loại, nghĩa là, bằng cách sử dụng thuộc tính DBMS_AUDIT_MGMT.AUDIT_TRAIL_DB_STD hoặc DBMS_ AUDIT_MGMT.AUDIT_TRAIL_ALL</w:t>
      </w:r>
      <w:r w:rsidRPr="001C7FBB">
        <w:rPr>
          <w:rFonts w:ascii="Arial" w:hAnsi="Arial" w:cs="Arial"/>
          <w:spacing w:val="-3"/>
        </w:rPr>
        <w:t>.</w:t>
      </w:r>
    </w:p>
    <w:p w14:paraId="5FEB1EB1" w14:textId="77777777" w:rsidR="009B29A7" w:rsidRPr="001058B5" w:rsidRDefault="009B29A7" w:rsidP="009B29A7">
      <w:pPr>
        <w:pStyle w:val="BodyText"/>
        <w:spacing w:before="111"/>
        <w:ind w:left="1660"/>
        <w:rPr>
          <w:rFonts w:ascii="Arial" w:hAnsi="Arial" w:cs="Arial"/>
        </w:rPr>
      </w:pPr>
      <w:r w:rsidRPr="001C7FBB">
        <w:rPr>
          <w:rStyle w:val="shorttext"/>
          <w:rFonts w:ascii="Arial" w:hAnsi="Arial" w:cs="Arial"/>
          <w:lang w:val="vi-VN"/>
        </w:rPr>
        <w:t>Để tạo và lên lịch công việc thanh lọc tự động</w:t>
      </w:r>
      <w:r w:rsidRPr="001058B5">
        <w:rPr>
          <w:rFonts w:ascii="Arial" w:hAnsi="Arial" w:cs="Arial"/>
        </w:rPr>
        <w:t>:</w:t>
      </w:r>
    </w:p>
    <w:p w14:paraId="5A055D84" w14:textId="77777777" w:rsidR="009B29A7" w:rsidRPr="001058B5" w:rsidRDefault="007E0590" w:rsidP="00601E2D">
      <w:pPr>
        <w:pStyle w:val="ListParagraph"/>
        <w:numPr>
          <w:ilvl w:val="1"/>
          <w:numId w:val="116"/>
        </w:numPr>
        <w:tabs>
          <w:tab w:val="left" w:pos="2020"/>
        </w:tabs>
        <w:ind w:hanging="359"/>
        <w:rPr>
          <w:rFonts w:ascii="Arial" w:hAnsi="Arial" w:cs="Arial"/>
          <w:sz w:val="20"/>
        </w:rPr>
      </w:pPr>
      <w:hyperlink w:anchor="_bookmark2054" w:history="1">
        <w:r w:rsidR="009B29A7">
          <w:rPr>
            <w:rFonts w:ascii="Arial" w:hAnsi="Arial" w:cs="Arial"/>
            <w:color w:val="0000CC"/>
            <w:sz w:val="20"/>
          </w:rPr>
          <w:t>Bước</w:t>
        </w:r>
        <w:r w:rsidR="009B29A7" w:rsidRPr="001058B5">
          <w:rPr>
            <w:rFonts w:ascii="Arial" w:hAnsi="Arial" w:cs="Arial"/>
            <w:color w:val="0000CC"/>
            <w:sz w:val="20"/>
          </w:rPr>
          <w:t xml:space="preserve"> 1: </w:t>
        </w:r>
        <w:r w:rsidR="009B29A7" w:rsidRPr="001C7FBB">
          <w:rPr>
            <w:color w:val="0000CD"/>
            <w:lang w:val="vi-VN"/>
          </w:rPr>
          <w:t>N</w:t>
        </w:r>
        <w:r w:rsidR="009B29A7" w:rsidRPr="001C7FBB">
          <w:rPr>
            <w:rFonts w:ascii="Cambria" w:hAnsi="Cambria" w:cs="Cambria"/>
            <w:color w:val="0000CD"/>
            <w:lang w:val="vi-VN"/>
          </w:rPr>
          <w:t>ế</w:t>
        </w:r>
        <w:r w:rsidR="009B29A7" w:rsidRPr="001C7FBB">
          <w:rPr>
            <w:color w:val="0000CD"/>
            <w:lang w:val="vi-VN"/>
          </w:rPr>
          <w:t>u c</w:t>
        </w:r>
        <w:r w:rsidR="009B29A7" w:rsidRPr="001C7FBB">
          <w:rPr>
            <w:rFonts w:ascii="Cambria" w:hAnsi="Cambria" w:cs="Cambria"/>
            <w:color w:val="0000CD"/>
            <w:lang w:val="vi-VN"/>
          </w:rPr>
          <w:t>ầ</w:t>
        </w:r>
        <w:r w:rsidR="009B29A7" w:rsidRPr="001C7FBB">
          <w:rPr>
            <w:color w:val="0000CD"/>
            <w:lang w:val="vi-VN"/>
          </w:rPr>
          <w:t>n thi</w:t>
        </w:r>
        <w:r w:rsidR="009B29A7" w:rsidRPr="001C7FBB">
          <w:rPr>
            <w:rFonts w:ascii="Cambria" w:hAnsi="Cambria" w:cs="Cambria"/>
            <w:color w:val="0000CD"/>
            <w:lang w:val="vi-VN"/>
          </w:rPr>
          <w:t>ế</w:t>
        </w:r>
        <w:r w:rsidR="009B29A7" w:rsidRPr="001C7FBB">
          <w:rPr>
            <w:color w:val="0000CD"/>
            <w:lang w:val="vi-VN"/>
          </w:rPr>
          <w:t>t, Tune Online và l</w:t>
        </w:r>
        <w:r w:rsidR="009B29A7" w:rsidRPr="001C7FBB">
          <w:rPr>
            <w:rFonts w:ascii="Cambria" w:hAnsi="Cambria" w:cs="Cambria"/>
            <w:color w:val="0000CD"/>
            <w:lang w:val="vi-VN"/>
          </w:rPr>
          <w:t>ư</w:t>
        </w:r>
        <w:r w:rsidR="009B29A7" w:rsidRPr="001C7FBB">
          <w:rPr>
            <w:color w:val="0000CD"/>
            <w:lang w:val="vi-VN"/>
          </w:rPr>
          <w:t>u tr</w:t>
        </w:r>
        <w:r w:rsidR="009B29A7" w:rsidRPr="001C7FBB">
          <w:rPr>
            <w:rFonts w:ascii="Cambria" w:hAnsi="Cambria" w:cs="Cambria"/>
            <w:color w:val="0000CD"/>
            <w:lang w:val="vi-VN"/>
          </w:rPr>
          <w:t>ữ</w:t>
        </w:r>
        <w:r w:rsidR="009B29A7" w:rsidRPr="001C7FBB">
          <w:rPr>
            <w:color w:val="0000CD"/>
            <w:lang w:val="vi-VN"/>
          </w:rPr>
          <w:t xml:space="preserve"> kích th</w:t>
        </w:r>
        <w:r w:rsidR="009B29A7" w:rsidRPr="001C7FBB">
          <w:rPr>
            <w:rFonts w:ascii="Cambria" w:hAnsi="Cambria" w:cs="Cambria"/>
            <w:color w:val="0000CD"/>
            <w:lang w:val="vi-VN"/>
          </w:rPr>
          <w:t>ướ</w:t>
        </w:r>
        <w:r w:rsidR="009B29A7" w:rsidRPr="001C7FBB">
          <w:rPr>
            <w:color w:val="0000CD"/>
            <w:lang w:val="vi-VN"/>
          </w:rPr>
          <w:t>c đăng nh</w:t>
        </w:r>
        <w:r w:rsidR="009B29A7" w:rsidRPr="001C7FBB">
          <w:rPr>
            <w:rFonts w:ascii="Cambria" w:hAnsi="Cambria" w:cs="Cambria"/>
            <w:color w:val="0000CD"/>
            <w:lang w:val="vi-VN"/>
          </w:rPr>
          <w:t>ậ</w:t>
        </w:r>
        <w:r w:rsidR="009B29A7" w:rsidRPr="001C7FBB">
          <w:rPr>
            <w:color w:val="0000CD"/>
            <w:lang w:val="vi-VN"/>
          </w:rPr>
          <w:t>p làm l</w:t>
        </w:r>
        <w:r w:rsidR="009B29A7" w:rsidRPr="001C7FBB">
          <w:rPr>
            <w:rFonts w:ascii="Cambria" w:hAnsi="Cambria" w:cs="Cambria"/>
            <w:color w:val="0000CD"/>
            <w:lang w:val="vi-VN"/>
          </w:rPr>
          <w:t>ạ</w:t>
        </w:r>
        <w:r w:rsidR="009B29A7" w:rsidRPr="001C7FBB">
          <w:rPr>
            <w:color w:val="0000CD"/>
            <w:lang w:val="vi-VN"/>
          </w:rPr>
          <w:t>i</w:t>
        </w:r>
        <w:r w:rsidR="009B29A7" w:rsidRPr="001C7FBB">
          <w:rPr>
            <w:rFonts w:ascii="Arial" w:hAnsi="Arial" w:cs="Arial"/>
            <w:color w:val="0000CD"/>
            <w:sz w:val="20"/>
          </w:rPr>
          <w:t xml:space="preserve"> </w:t>
        </w:r>
      </w:hyperlink>
    </w:p>
    <w:p w14:paraId="1AE17C67" w14:textId="77777777" w:rsidR="009B29A7" w:rsidRPr="001C7FBB" w:rsidRDefault="009B29A7" w:rsidP="00601E2D">
      <w:pPr>
        <w:pStyle w:val="ListParagraph"/>
        <w:numPr>
          <w:ilvl w:val="1"/>
          <w:numId w:val="116"/>
        </w:numPr>
        <w:tabs>
          <w:tab w:val="left" w:pos="2020"/>
        </w:tabs>
        <w:spacing w:before="112"/>
        <w:ind w:hanging="359"/>
        <w:rPr>
          <w:rFonts w:ascii="Arial" w:hAnsi="Arial" w:cs="Arial"/>
          <w:color w:val="0000CD"/>
          <w:sz w:val="20"/>
        </w:rPr>
      </w:pPr>
      <w:r w:rsidRPr="001C7FBB">
        <w:rPr>
          <w:rStyle w:val="shorttext"/>
          <w:color w:val="0000CD"/>
          <w:lang w:val="vi-VN"/>
        </w:rPr>
        <w:t>B</w:t>
      </w:r>
      <w:r w:rsidRPr="001C7FBB">
        <w:rPr>
          <w:rStyle w:val="shorttext"/>
          <w:rFonts w:ascii="Cambria" w:hAnsi="Cambria" w:cs="Cambria"/>
          <w:color w:val="0000CD"/>
          <w:lang w:val="vi-VN"/>
        </w:rPr>
        <w:t>ướ</w:t>
      </w:r>
      <w:r w:rsidRPr="001C7FBB">
        <w:rPr>
          <w:rStyle w:val="shorttext"/>
          <w:color w:val="0000CD"/>
          <w:lang w:val="vi-VN"/>
        </w:rPr>
        <w:t>c 2: L</w:t>
      </w:r>
      <w:r w:rsidRPr="001C7FBB">
        <w:rPr>
          <w:rStyle w:val="shorttext"/>
          <w:rFonts w:ascii="Cambria" w:hAnsi="Cambria" w:cs="Cambria"/>
          <w:color w:val="0000CD"/>
          <w:lang w:val="vi-VN"/>
        </w:rPr>
        <w:t>ậ</w:t>
      </w:r>
      <w:r w:rsidRPr="001C7FBB">
        <w:rPr>
          <w:rStyle w:val="shorttext"/>
          <w:color w:val="0000CD"/>
          <w:lang w:val="vi-VN"/>
        </w:rPr>
        <w:t>p k</w:t>
      </w:r>
      <w:r w:rsidRPr="001C7FBB">
        <w:rPr>
          <w:rStyle w:val="shorttext"/>
          <w:rFonts w:ascii="Cambria" w:hAnsi="Cambria" w:cs="Cambria"/>
          <w:color w:val="0000CD"/>
          <w:lang w:val="vi-VN"/>
        </w:rPr>
        <w:t>ế</w:t>
      </w:r>
      <w:r w:rsidRPr="001C7FBB">
        <w:rPr>
          <w:rStyle w:val="shorttext"/>
          <w:color w:val="0000CD"/>
          <w:lang w:val="vi-VN"/>
        </w:rPr>
        <w:t xml:space="preserve"> ho</w:t>
      </w:r>
      <w:r w:rsidRPr="001C7FBB">
        <w:rPr>
          <w:rStyle w:val="shorttext"/>
          <w:rFonts w:ascii="Cambria" w:hAnsi="Cambria" w:cs="Cambria"/>
          <w:color w:val="0000CD"/>
          <w:lang w:val="vi-VN"/>
        </w:rPr>
        <w:t>ạ</w:t>
      </w:r>
      <w:r w:rsidRPr="001C7FBB">
        <w:rPr>
          <w:rStyle w:val="shorttext"/>
          <w:color w:val="0000CD"/>
          <w:lang w:val="vi-VN"/>
        </w:rPr>
        <w:t>ch cho m</w:t>
      </w:r>
      <w:r w:rsidRPr="001C7FBB">
        <w:rPr>
          <w:rStyle w:val="shorttext"/>
          <w:rFonts w:ascii="Cambria" w:hAnsi="Cambria" w:cs="Cambria"/>
          <w:color w:val="0000CD"/>
          <w:lang w:val="vi-VN"/>
        </w:rPr>
        <w:t>ộ</w:t>
      </w:r>
      <w:r w:rsidRPr="001C7FBB">
        <w:rPr>
          <w:rStyle w:val="shorttext"/>
          <w:color w:val="0000CD"/>
          <w:lang w:val="vi-VN"/>
        </w:rPr>
        <w:t>t d</w:t>
      </w:r>
      <w:r w:rsidRPr="001C7FBB">
        <w:rPr>
          <w:rStyle w:val="shorttext"/>
          <w:rFonts w:ascii="Cambria" w:hAnsi="Cambria" w:cs="Cambria"/>
          <w:color w:val="0000CD"/>
          <w:lang w:val="vi-VN"/>
        </w:rPr>
        <w:t>ấ</w:t>
      </w:r>
      <w:r w:rsidRPr="001C7FBB">
        <w:rPr>
          <w:rStyle w:val="shorttext"/>
          <w:color w:val="0000CD"/>
          <w:lang w:val="vi-VN"/>
        </w:rPr>
        <w:t>u th</w:t>
      </w:r>
      <w:r w:rsidRPr="001C7FBB">
        <w:rPr>
          <w:rStyle w:val="shorttext"/>
          <w:rFonts w:ascii="Cambria" w:hAnsi="Cambria" w:cs="Cambria"/>
          <w:color w:val="0000CD"/>
          <w:lang w:val="vi-VN"/>
        </w:rPr>
        <w:t>ờ</w:t>
      </w:r>
      <w:r w:rsidRPr="001C7FBB">
        <w:rPr>
          <w:rStyle w:val="shorttext"/>
          <w:color w:val="0000CD"/>
          <w:lang w:val="vi-VN"/>
        </w:rPr>
        <w:t>i gian và chi</w:t>
      </w:r>
      <w:r w:rsidRPr="001C7FBB">
        <w:rPr>
          <w:rStyle w:val="shorttext"/>
          <w:rFonts w:ascii="Cambria" w:hAnsi="Cambria" w:cs="Cambria"/>
          <w:color w:val="0000CD"/>
          <w:lang w:val="vi-VN"/>
        </w:rPr>
        <w:t>ế</w:t>
      </w:r>
      <w:r w:rsidRPr="001C7FBB">
        <w:rPr>
          <w:rStyle w:val="shorttext"/>
          <w:color w:val="0000CD"/>
          <w:lang w:val="vi-VN"/>
        </w:rPr>
        <w:t>n l</w:t>
      </w:r>
      <w:r w:rsidRPr="001C7FBB">
        <w:rPr>
          <w:rStyle w:val="shorttext"/>
          <w:rFonts w:ascii="Cambria" w:hAnsi="Cambria" w:cs="Cambria"/>
          <w:color w:val="0000CD"/>
          <w:lang w:val="vi-VN"/>
        </w:rPr>
        <w:t>ượ</w:t>
      </w:r>
      <w:r w:rsidRPr="001C7FBB">
        <w:rPr>
          <w:rStyle w:val="shorttext"/>
          <w:color w:val="0000CD"/>
          <w:lang w:val="vi-VN"/>
        </w:rPr>
        <w:t>c l</w:t>
      </w:r>
      <w:r w:rsidRPr="001C7FBB">
        <w:rPr>
          <w:rStyle w:val="shorttext"/>
          <w:rFonts w:ascii="Cambria" w:hAnsi="Cambria" w:cs="Cambria"/>
          <w:color w:val="0000CD"/>
          <w:lang w:val="vi-VN"/>
        </w:rPr>
        <w:t>ư</w:t>
      </w:r>
      <w:r w:rsidRPr="001C7FBB">
        <w:rPr>
          <w:rStyle w:val="shorttext"/>
          <w:color w:val="0000CD"/>
          <w:lang w:val="vi-VN"/>
        </w:rPr>
        <w:t>u tr</w:t>
      </w:r>
      <w:r w:rsidRPr="001C7FBB">
        <w:rPr>
          <w:rStyle w:val="shorttext"/>
          <w:rFonts w:ascii="Cambria" w:hAnsi="Cambria" w:cs="Cambria"/>
          <w:color w:val="0000CD"/>
          <w:lang w:val="vi-VN"/>
        </w:rPr>
        <w:t>ữ</w:t>
      </w:r>
    </w:p>
    <w:p w14:paraId="576E4106" w14:textId="77777777" w:rsidR="009B29A7" w:rsidRPr="001C7FBB" w:rsidRDefault="009B29A7" w:rsidP="00601E2D">
      <w:pPr>
        <w:pStyle w:val="ListParagraph"/>
        <w:numPr>
          <w:ilvl w:val="1"/>
          <w:numId w:val="116"/>
        </w:numPr>
        <w:tabs>
          <w:tab w:val="left" w:pos="2020"/>
        </w:tabs>
        <w:ind w:hanging="359"/>
        <w:rPr>
          <w:rFonts w:ascii="Arial" w:hAnsi="Arial" w:cs="Arial"/>
          <w:color w:val="0000CD"/>
          <w:sz w:val="20"/>
        </w:rPr>
      </w:pPr>
      <w:r w:rsidRPr="001C7FBB">
        <w:rPr>
          <w:color w:val="0000CD"/>
          <w:lang w:val="vi-VN"/>
        </w:rPr>
        <w:t>B</w:t>
      </w:r>
      <w:r w:rsidRPr="001C7FBB">
        <w:rPr>
          <w:rFonts w:ascii="Cambria" w:hAnsi="Cambria" w:cs="Cambria"/>
          <w:color w:val="0000CD"/>
          <w:lang w:val="vi-VN"/>
        </w:rPr>
        <w:t>ướ</w:t>
      </w:r>
      <w:r w:rsidRPr="001C7FBB">
        <w:rPr>
          <w:color w:val="0000CD"/>
          <w:lang w:val="vi-VN"/>
        </w:rPr>
        <w:t>c 3: Kh</w:t>
      </w:r>
      <w:r w:rsidRPr="001C7FBB">
        <w:rPr>
          <w:rFonts w:ascii="Cambria" w:hAnsi="Cambria" w:cs="Cambria"/>
          <w:color w:val="0000CD"/>
          <w:lang w:val="vi-VN"/>
        </w:rPr>
        <w:t>ở</w:t>
      </w:r>
      <w:r w:rsidRPr="001C7FBB">
        <w:rPr>
          <w:color w:val="0000CD"/>
          <w:lang w:val="vi-VN"/>
        </w:rPr>
        <w:t>i t</w:t>
      </w:r>
      <w:r w:rsidRPr="001C7FBB">
        <w:rPr>
          <w:rFonts w:ascii="Cambria" w:hAnsi="Cambria" w:cs="Cambria"/>
          <w:color w:val="0000CD"/>
          <w:lang w:val="vi-VN"/>
        </w:rPr>
        <w:t>ạ</w:t>
      </w:r>
      <w:r w:rsidRPr="001C7FBB">
        <w:rPr>
          <w:color w:val="0000CD"/>
          <w:lang w:val="vi-VN"/>
        </w:rPr>
        <w:t>o ho</w:t>
      </w:r>
      <w:r w:rsidRPr="001C7FBB">
        <w:rPr>
          <w:rFonts w:ascii="Cambria" w:hAnsi="Cambria" w:cs="Cambria"/>
          <w:color w:val="0000CD"/>
          <w:lang w:val="vi-VN"/>
        </w:rPr>
        <w:t>ạ</w:t>
      </w:r>
      <w:r w:rsidRPr="001C7FBB">
        <w:rPr>
          <w:color w:val="0000CD"/>
          <w:lang w:val="vi-VN"/>
        </w:rPr>
        <w:t>t đ</w:t>
      </w:r>
      <w:r w:rsidRPr="001C7FBB">
        <w:rPr>
          <w:rFonts w:ascii="Cambria" w:hAnsi="Cambria" w:cs="Cambria"/>
          <w:color w:val="0000CD"/>
          <w:lang w:val="vi-VN"/>
        </w:rPr>
        <w:t>ộ</w:t>
      </w:r>
      <w:r w:rsidRPr="001C7FBB">
        <w:rPr>
          <w:color w:val="0000CD"/>
          <w:lang w:val="vi-VN"/>
        </w:rPr>
        <w:t>ng d</w:t>
      </w:r>
      <w:r w:rsidRPr="001C7FBB">
        <w:rPr>
          <w:rFonts w:ascii="Cambria" w:hAnsi="Cambria" w:cs="Cambria"/>
          <w:color w:val="0000CD"/>
          <w:lang w:val="vi-VN"/>
        </w:rPr>
        <w:t>ọ</w:t>
      </w:r>
      <w:r w:rsidRPr="001C7FBB">
        <w:rPr>
          <w:color w:val="0000CD"/>
          <w:lang w:val="vi-VN"/>
        </w:rPr>
        <w:t>n d</w:t>
      </w:r>
      <w:r w:rsidRPr="001C7FBB">
        <w:rPr>
          <w:rFonts w:ascii="Cambria" w:hAnsi="Cambria" w:cs="Cambria"/>
          <w:color w:val="0000CD"/>
          <w:lang w:val="vi-VN"/>
        </w:rPr>
        <w:t>ẹ</w:t>
      </w:r>
      <w:r w:rsidRPr="001C7FBB">
        <w:rPr>
          <w:color w:val="0000CD"/>
          <w:lang w:val="vi-VN"/>
        </w:rPr>
        <w:t>p đ</w:t>
      </w:r>
      <w:r w:rsidRPr="001C7FBB">
        <w:rPr>
          <w:rFonts w:ascii="Cambria" w:hAnsi="Cambria" w:cs="Cambria"/>
          <w:color w:val="0000CD"/>
          <w:lang w:val="vi-VN"/>
        </w:rPr>
        <w:t>ườ</w:t>
      </w:r>
      <w:r w:rsidRPr="001C7FBB">
        <w:rPr>
          <w:color w:val="0000CD"/>
          <w:lang w:val="vi-VN"/>
        </w:rPr>
        <w:t>ng ki</w:t>
      </w:r>
      <w:r w:rsidRPr="001C7FBB">
        <w:rPr>
          <w:rFonts w:ascii="Cambria" w:hAnsi="Cambria" w:cs="Cambria"/>
          <w:color w:val="0000CD"/>
          <w:lang w:val="vi-VN"/>
        </w:rPr>
        <w:t>ể</w:t>
      </w:r>
      <w:r w:rsidRPr="001C7FBB">
        <w:rPr>
          <w:color w:val="0000CD"/>
          <w:lang w:val="vi-VN"/>
        </w:rPr>
        <w:t>m tra</w:t>
      </w:r>
    </w:p>
    <w:p w14:paraId="3BC17991" w14:textId="77777777" w:rsidR="009B29A7" w:rsidRPr="001C7FBB" w:rsidRDefault="009B29A7" w:rsidP="00601E2D">
      <w:pPr>
        <w:pStyle w:val="ListParagraph"/>
        <w:numPr>
          <w:ilvl w:val="1"/>
          <w:numId w:val="116"/>
        </w:numPr>
        <w:tabs>
          <w:tab w:val="left" w:pos="2020"/>
        </w:tabs>
        <w:spacing w:before="112"/>
        <w:ind w:hanging="359"/>
        <w:rPr>
          <w:rFonts w:ascii="Arial" w:hAnsi="Arial" w:cs="Arial"/>
          <w:color w:val="0000CD"/>
          <w:sz w:val="20"/>
        </w:rPr>
      </w:pPr>
      <w:r w:rsidRPr="001C7FBB">
        <w:rPr>
          <w:color w:val="0000CD"/>
          <w:lang w:val="vi-VN"/>
        </w:rPr>
        <w:t>B</w:t>
      </w:r>
      <w:r w:rsidRPr="001C7FBB">
        <w:rPr>
          <w:rFonts w:ascii="Cambria" w:hAnsi="Cambria" w:cs="Cambria"/>
          <w:color w:val="0000CD"/>
          <w:lang w:val="vi-VN"/>
        </w:rPr>
        <w:t>ướ</w:t>
      </w:r>
      <w:r w:rsidRPr="001C7FBB">
        <w:rPr>
          <w:color w:val="0000CD"/>
          <w:lang w:val="vi-VN"/>
        </w:rPr>
        <w:t>c 4: Tùy ch</w:t>
      </w:r>
      <w:r w:rsidRPr="001C7FBB">
        <w:rPr>
          <w:rFonts w:ascii="Cambria" w:hAnsi="Cambria" w:cs="Cambria"/>
          <w:color w:val="0000CD"/>
          <w:lang w:val="vi-VN"/>
        </w:rPr>
        <w:t>ọ</w:t>
      </w:r>
      <w:r w:rsidRPr="001C7FBB">
        <w:rPr>
          <w:color w:val="0000CD"/>
          <w:lang w:val="vi-VN"/>
        </w:rPr>
        <w:t>n, Đ</w:t>
      </w:r>
      <w:r w:rsidRPr="001C7FBB">
        <w:rPr>
          <w:rFonts w:ascii="Cambria" w:hAnsi="Cambria" w:cs="Cambria"/>
          <w:color w:val="0000CD"/>
          <w:lang w:val="vi-VN"/>
        </w:rPr>
        <w:t>ặ</w:t>
      </w:r>
      <w:r w:rsidRPr="001C7FBB">
        <w:rPr>
          <w:color w:val="0000CD"/>
          <w:lang w:val="vi-VN"/>
        </w:rPr>
        <w:t>t D</w:t>
      </w:r>
      <w:r w:rsidRPr="001C7FBB">
        <w:rPr>
          <w:rFonts w:ascii="Cambria" w:hAnsi="Cambria" w:cs="Cambria"/>
          <w:color w:val="0000CD"/>
          <w:lang w:val="vi-VN"/>
        </w:rPr>
        <w:t>ấ</w:t>
      </w:r>
      <w:r w:rsidRPr="001C7FBB">
        <w:rPr>
          <w:color w:val="0000CD"/>
          <w:lang w:val="vi-VN"/>
        </w:rPr>
        <w:t>u th</w:t>
      </w:r>
      <w:r w:rsidRPr="001C7FBB">
        <w:rPr>
          <w:rFonts w:ascii="Cambria" w:hAnsi="Cambria" w:cs="Cambria"/>
          <w:color w:val="0000CD"/>
          <w:lang w:val="vi-VN"/>
        </w:rPr>
        <w:t>ờ</w:t>
      </w:r>
      <w:r w:rsidRPr="001C7FBB">
        <w:rPr>
          <w:color w:val="0000CD"/>
          <w:lang w:val="vi-VN"/>
        </w:rPr>
        <w:t>i gian L</w:t>
      </w:r>
      <w:r w:rsidRPr="001C7FBB">
        <w:rPr>
          <w:rFonts w:ascii="Cambria" w:hAnsi="Cambria" w:cs="Cambria"/>
          <w:color w:val="0000CD"/>
          <w:lang w:val="vi-VN"/>
        </w:rPr>
        <w:t>ư</w:t>
      </w:r>
      <w:r w:rsidRPr="001C7FBB">
        <w:rPr>
          <w:color w:val="0000CD"/>
          <w:lang w:val="vi-VN"/>
        </w:rPr>
        <w:t>u tr</w:t>
      </w:r>
      <w:r w:rsidRPr="001C7FBB">
        <w:rPr>
          <w:rFonts w:ascii="Cambria" w:hAnsi="Cambria" w:cs="Cambria"/>
          <w:color w:val="0000CD"/>
          <w:lang w:val="vi-VN"/>
        </w:rPr>
        <w:t>ữ</w:t>
      </w:r>
      <w:r w:rsidRPr="001C7FBB">
        <w:rPr>
          <w:color w:val="0000CD"/>
          <w:lang w:val="vi-VN"/>
        </w:rPr>
        <w:t xml:space="preserve"> cho B</w:t>
      </w:r>
      <w:r w:rsidRPr="001C7FBB">
        <w:rPr>
          <w:rFonts w:ascii="Cambria" w:hAnsi="Cambria" w:cs="Cambria"/>
          <w:color w:val="0000CD"/>
          <w:lang w:val="vi-VN"/>
        </w:rPr>
        <w:t>ả</w:t>
      </w:r>
      <w:r w:rsidRPr="001C7FBB">
        <w:rPr>
          <w:color w:val="0000CD"/>
          <w:lang w:val="vi-VN"/>
        </w:rPr>
        <w:t>n ghi Ki</w:t>
      </w:r>
      <w:r w:rsidRPr="001C7FBB">
        <w:rPr>
          <w:rFonts w:ascii="Cambria" w:hAnsi="Cambria" w:cs="Cambria"/>
          <w:color w:val="0000CD"/>
          <w:lang w:val="vi-VN"/>
        </w:rPr>
        <w:t>ể</w:t>
      </w:r>
      <w:r w:rsidRPr="001C7FBB">
        <w:rPr>
          <w:color w:val="0000CD"/>
          <w:lang w:val="vi-VN"/>
        </w:rPr>
        <w:t>m toán</w:t>
      </w:r>
    </w:p>
    <w:p w14:paraId="08618938" w14:textId="77777777" w:rsidR="009B29A7" w:rsidRPr="001C7FBB" w:rsidRDefault="009B29A7" w:rsidP="00601E2D">
      <w:pPr>
        <w:pStyle w:val="ListParagraph"/>
        <w:numPr>
          <w:ilvl w:val="1"/>
          <w:numId w:val="116"/>
        </w:numPr>
        <w:tabs>
          <w:tab w:val="left" w:pos="2020"/>
        </w:tabs>
        <w:ind w:hanging="359"/>
        <w:rPr>
          <w:rFonts w:ascii="Arial" w:hAnsi="Arial" w:cs="Arial"/>
          <w:color w:val="0000CD"/>
          <w:sz w:val="20"/>
        </w:rPr>
      </w:pPr>
      <w:r w:rsidRPr="001C7FBB">
        <w:rPr>
          <w:rStyle w:val="shorttext"/>
          <w:color w:val="0000CD"/>
          <w:lang w:val="vi-VN"/>
        </w:rPr>
        <w:t>B</w:t>
      </w:r>
      <w:r w:rsidRPr="001C7FBB">
        <w:rPr>
          <w:rStyle w:val="shorttext"/>
          <w:rFonts w:ascii="Cambria" w:hAnsi="Cambria" w:cs="Cambria"/>
          <w:color w:val="0000CD"/>
          <w:lang w:val="vi-VN"/>
        </w:rPr>
        <w:t>ướ</w:t>
      </w:r>
      <w:r w:rsidRPr="001C7FBB">
        <w:rPr>
          <w:rStyle w:val="shorttext"/>
          <w:color w:val="0000CD"/>
          <w:lang w:val="vi-VN"/>
        </w:rPr>
        <w:t>c 5: T</w:t>
      </w:r>
      <w:r w:rsidRPr="001C7FBB">
        <w:rPr>
          <w:rStyle w:val="shorttext"/>
          <w:rFonts w:ascii="Cambria" w:hAnsi="Cambria" w:cs="Cambria"/>
          <w:color w:val="0000CD"/>
          <w:lang w:val="vi-VN"/>
        </w:rPr>
        <w:t>ạ</w:t>
      </w:r>
      <w:r w:rsidRPr="001C7FBB">
        <w:rPr>
          <w:rStyle w:val="shorttext"/>
          <w:color w:val="0000CD"/>
          <w:lang w:val="vi-VN"/>
        </w:rPr>
        <w:t>o và lên l</w:t>
      </w:r>
      <w:r w:rsidRPr="001C7FBB">
        <w:rPr>
          <w:rStyle w:val="shorttext"/>
          <w:rFonts w:ascii="Cambria" w:hAnsi="Cambria" w:cs="Cambria"/>
          <w:color w:val="0000CD"/>
          <w:lang w:val="vi-VN"/>
        </w:rPr>
        <w:t>ị</w:t>
      </w:r>
      <w:r w:rsidRPr="001C7FBB">
        <w:rPr>
          <w:rStyle w:val="shorttext"/>
          <w:color w:val="0000CD"/>
          <w:lang w:val="vi-VN"/>
        </w:rPr>
        <w:t>ch công vi</w:t>
      </w:r>
      <w:r w:rsidRPr="001C7FBB">
        <w:rPr>
          <w:rStyle w:val="shorttext"/>
          <w:rFonts w:ascii="Cambria" w:hAnsi="Cambria" w:cs="Cambria"/>
          <w:color w:val="0000CD"/>
          <w:lang w:val="vi-VN"/>
        </w:rPr>
        <w:t>ệ</w:t>
      </w:r>
      <w:r w:rsidRPr="001C7FBB">
        <w:rPr>
          <w:rStyle w:val="shorttext"/>
          <w:color w:val="0000CD"/>
          <w:lang w:val="vi-VN"/>
        </w:rPr>
        <w:t>c thanh l</w:t>
      </w:r>
      <w:r w:rsidRPr="001C7FBB">
        <w:rPr>
          <w:rStyle w:val="shorttext"/>
          <w:rFonts w:ascii="Cambria" w:hAnsi="Cambria" w:cs="Cambria"/>
          <w:color w:val="0000CD"/>
          <w:lang w:val="vi-VN"/>
        </w:rPr>
        <w:t>ọ</w:t>
      </w:r>
      <w:r w:rsidRPr="001C7FBB">
        <w:rPr>
          <w:rStyle w:val="shorttext"/>
          <w:color w:val="0000CD"/>
          <w:lang w:val="vi-VN"/>
        </w:rPr>
        <w:t>c</w:t>
      </w:r>
    </w:p>
    <w:p w14:paraId="20D9DF25" w14:textId="77777777" w:rsidR="009B29A7" w:rsidRPr="001C7FBB" w:rsidRDefault="009B29A7" w:rsidP="00601E2D">
      <w:pPr>
        <w:pStyle w:val="ListParagraph"/>
        <w:numPr>
          <w:ilvl w:val="1"/>
          <w:numId w:val="116"/>
        </w:numPr>
        <w:tabs>
          <w:tab w:val="left" w:pos="2020"/>
        </w:tabs>
        <w:ind w:hanging="359"/>
        <w:rPr>
          <w:rFonts w:ascii="Arial" w:hAnsi="Arial" w:cs="Arial"/>
          <w:color w:val="0000CD"/>
          <w:sz w:val="20"/>
        </w:rPr>
      </w:pPr>
      <w:r w:rsidRPr="001C7FBB">
        <w:rPr>
          <w:color w:val="0000CD"/>
          <w:lang w:val="vi-VN"/>
        </w:rPr>
        <w:t>B</w:t>
      </w:r>
      <w:r w:rsidRPr="001C7FBB">
        <w:rPr>
          <w:rFonts w:ascii="Cambria" w:hAnsi="Cambria" w:cs="Cambria"/>
          <w:color w:val="0000CD"/>
          <w:lang w:val="vi-VN"/>
        </w:rPr>
        <w:t>ướ</w:t>
      </w:r>
      <w:r w:rsidRPr="001C7FBB">
        <w:rPr>
          <w:color w:val="0000CD"/>
          <w:lang w:val="vi-VN"/>
        </w:rPr>
        <w:t>c 6: Tùy ch</w:t>
      </w:r>
      <w:r w:rsidRPr="001C7FBB">
        <w:rPr>
          <w:rFonts w:ascii="Cambria" w:hAnsi="Cambria" w:cs="Cambria"/>
          <w:color w:val="0000CD"/>
          <w:lang w:val="vi-VN"/>
        </w:rPr>
        <w:t>ọ</w:t>
      </w:r>
      <w:r w:rsidRPr="001C7FBB">
        <w:rPr>
          <w:color w:val="0000CD"/>
          <w:lang w:val="vi-VN"/>
        </w:rPr>
        <w:t>n, Đ</w:t>
      </w:r>
      <w:r w:rsidRPr="001C7FBB">
        <w:rPr>
          <w:rFonts w:ascii="Cambria" w:hAnsi="Cambria" w:cs="Cambria"/>
          <w:color w:val="0000CD"/>
          <w:lang w:val="vi-VN"/>
        </w:rPr>
        <w:t>ị</w:t>
      </w:r>
      <w:r w:rsidRPr="001C7FBB">
        <w:rPr>
          <w:color w:val="0000CD"/>
          <w:lang w:val="vi-VN"/>
        </w:rPr>
        <w:t>nh c</w:t>
      </w:r>
      <w:r w:rsidRPr="001C7FBB">
        <w:rPr>
          <w:rFonts w:ascii="Cambria" w:hAnsi="Cambria" w:cs="Cambria"/>
          <w:color w:val="0000CD"/>
          <w:lang w:val="vi-VN"/>
        </w:rPr>
        <w:t>ấ</w:t>
      </w:r>
      <w:r w:rsidRPr="001C7FBB">
        <w:rPr>
          <w:color w:val="0000CD"/>
          <w:lang w:val="vi-VN"/>
        </w:rPr>
        <w:t>u hình B</w:t>
      </w:r>
      <w:r w:rsidRPr="001C7FBB">
        <w:rPr>
          <w:rFonts w:ascii="Cambria" w:hAnsi="Cambria" w:cs="Cambria"/>
          <w:color w:val="0000CD"/>
          <w:lang w:val="vi-VN"/>
        </w:rPr>
        <w:t>ả</w:t>
      </w:r>
      <w:r w:rsidRPr="001C7FBB">
        <w:rPr>
          <w:color w:val="0000CD"/>
          <w:lang w:val="vi-VN"/>
        </w:rPr>
        <w:t>n ghi Ki</w:t>
      </w:r>
      <w:r w:rsidRPr="001C7FBB">
        <w:rPr>
          <w:rFonts w:ascii="Cambria" w:hAnsi="Cambria" w:cs="Cambria"/>
          <w:color w:val="0000CD"/>
          <w:lang w:val="vi-VN"/>
        </w:rPr>
        <w:t>ể</w:t>
      </w:r>
      <w:r w:rsidRPr="001C7FBB">
        <w:rPr>
          <w:color w:val="0000CD"/>
          <w:lang w:val="vi-VN"/>
        </w:rPr>
        <w:t>m tra B</w:t>
      </w:r>
      <w:r w:rsidRPr="001C7FBB">
        <w:rPr>
          <w:rFonts w:ascii="Cambria" w:hAnsi="Cambria" w:cs="Cambria"/>
          <w:color w:val="0000CD"/>
          <w:lang w:val="vi-VN"/>
        </w:rPr>
        <w:t>ả</w:t>
      </w:r>
      <w:r w:rsidRPr="001C7FBB">
        <w:rPr>
          <w:color w:val="0000CD"/>
          <w:lang w:val="vi-VN"/>
        </w:rPr>
        <w:t>n ghi s</w:t>
      </w:r>
      <w:r w:rsidRPr="001C7FBB">
        <w:rPr>
          <w:rFonts w:ascii="Cambria" w:hAnsi="Cambria" w:cs="Cambria"/>
          <w:color w:val="0000CD"/>
          <w:lang w:val="vi-VN"/>
        </w:rPr>
        <w:t>ẽ</w:t>
      </w:r>
      <w:r w:rsidRPr="001C7FBB">
        <w:rPr>
          <w:color w:val="0000CD"/>
          <w:lang w:val="vi-VN"/>
        </w:rPr>
        <w:t xml:space="preserve"> b</w:t>
      </w:r>
      <w:r w:rsidRPr="001C7FBB">
        <w:rPr>
          <w:rFonts w:ascii="Cambria" w:hAnsi="Cambria" w:cs="Cambria"/>
          <w:color w:val="0000CD"/>
          <w:lang w:val="vi-VN"/>
        </w:rPr>
        <w:t>ị</w:t>
      </w:r>
      <w:r w:rsidRPr="001C7FBB">
        <w:rPr>
          <w:color w:val="0000CD"/>
          <w:lang w:val="vi-VN"/>
        </w:rPr>
        <w:t xml:space="preserve"> Xóa theo Lô</w:t>
      </w:r>
    </w:p>
    <w:p w14:paraId="615251F3" w14:textId="77777777" w:rsidR="009B29A7" w:rsidRPr="001058B5" w:rsidRDefault="009B29A7" w:rsidP="009B29A7">
      <w:pPr>
        <w:pStyle w:val="BodyText"/>
        <w:spacing w:before="3"/>
        <w:rPr>
          <w:rFonts w:ascii="Arial" w:hAnsi="Arial" w:cs="Arial"/>
          <w:sz w:val="23"/>
        </w:rPr>
      </w:pPr>
    </w:p>
    <w:p w14:paraId="2E1ECA5E" w14:textId="77777777" w:rsidR="009B29A7" w:rsidRPr="001058B5" w:rsidRDefault="009B29A7" w:rsidP="009B29A7">
      <w:pPr>
        <w:pStyle w:val="Heading6"/>
        <w:ind w:left="1660"/>
      </w:pPr>
      <w:bookmarkStart w:id="1552" w:name="Step_1:_If_Necessary,_Tune_Online_and_Ar"/>
      <w:bookmarkStart w:id="1553" w:name="_bookmark2054"/>
      <w:bookmarkEnd w:id="1552"/>
      <w:bookmarkEnd w:id="1553"/>
      <w:r>
        <w:rPr>
          <w:lang w:val="vi-VN"/>
        </w:rPr>
        <w:t>B</w:t>
      </w:r>
      <w:r>
        <w:rPr>
          <w:rFonts w:ascii="Cambria" w:hAnsi="Cambria" w:cs="Cambria"/>
          <w:lang w:val="vi-VN"/>
        </w:rPr>
        <w:t>ướ</w:t>
      </w:r>
      <w:r>
        <w:rPr>
          <w:lang w:val="vi-VN"/>
        </w:rPr>
        <w:t>c 1: N</w:t>
      </w:r>
      <w:r>
        <w:rPr>
          <w:rFonts w:ascii="Cambria" w:hAnsi="Cambria" w:cs="Cambria"/>
          <w:lang w:val="vi-VN"/>
        </w:rPr>
        <w:t>ế</w:t>
      </w:r>
      <w:r>
        <w:rPr>
          <w:lang w:val="vi-VN"/>
        </w:rPr>
        <w:t>u c</w:t>
      </w:r>
      <w:r>
        <w:rPr>
          <w:rFonts w:ascii="Cambria" w:hAnsi="Cambria" w:cs="Cambria"/>
          <w:lang w:val="vi-VN"/>
        </w:rPr>
        <w:t>ầ</w:t>
      </w:r>
      <w:r>
        <w:rPr>
          <w:lang w:val="vi-VN"/>
        </w:rPr>
        <w:t>n thi</w:t>
      </w:r>
      <w:r>
        <w:rPr>
          <w:rFonts w:ascii="Cambria" w:hAnsi="Cambria" w:cs="Cambria"/>
          <w:lang w:val="vi-VN"/>
        </w:rPr>
        <w:t>ế</w:t>
      </w:r>
      <w:r>
        <w:rPr>
          <w:lang w:val="vi-VN"/>
        </w:rPr>
        <w:t>t, Tune Online và l</w:t>
      </w:r>
      <w:r>
        <w:rPr>
          <w:rFonts w:ascii="Cambria" w:hAnsi="Cambria" w:cs="Cambria"/>
          <w:lang w:val="vi-VN"/>
        </w:rPr>
        <w:t>ư</w:t>
      </w:r>
      <w:r>
        <w:rPr>
          <w:lang w:val="vi-VN"/>
        </w:rPr>
        <w:t>u tr</w:t>
      </w:r>
      <w:r>
        <w:rPr>
          <w:rFonts w:ascii="Cambria" w:hAnsi="Cambria" w:cs="Cambria"/>
          <w:lang w:val="vi-VN"/>
        </w:rPr>
        <w:t>ữ</w:t>
      </w:r>
      <w:r>
        <w:rPr>
          <w:lang w:val="vi-VN"/>
        </w:rPr>
        <w:t xml:space="preserve"> kích th</w:t>
      </w:r>
      <w:r>
        <w:rPr>
          <w:rFonts w:ascii="Cambria" w:hAnsi="Cambria" w:cs="Cambria"/>
          <w:lang w:val="vi-VN"/>
        </w:rPr>
        <w:t>ướ</w:t>
      </w:r>
      <w:r>
        <w:rPr>
          <w:lang w:val="vi-VN"/>
        </w:rPr>
        <w:t>c nh</w:t>
      </w:r>
      <w:r>
        <w:rPr>
          <w:rFonts w:ascii="Cambria" w:hAnsi="Cambria" w:cs="Cambria"/>
          <w:lang w:val="vi-VN"/>
        </w:rPr>
        <w:t>ậ</w:t>
      </w:r>
      <w:r>
        <w:rPr>
          <w:lang w:val="vi-VN"/>
        </w:rPr>
        <w:t>t ký làm l</w:t>
      </w:r>
      <w:r>
        <w:rPr>
          <w:rFonts w:ascii="Cambria" w:hAnsi="Cambria" w:cs="Cambria"/>
          <w:lang w:val="vi-VN"/>
        </w:rPr>
        <w:t>ạ</w:t>
      </w:r>
      <w:r>
        <w:rPr>
          <w:lang w:val="vi-VN"/>
        </w:rPr>
        <w:t>i</w:t>
      </w:r>
    </w:p>
    <w:p w14:paraId="6E4651FC" w14:textId="77777777" w:rsidR="009B29A7" w:rsidRPr="001058B5" w:rsidRDefault="009B29A7" w:rsidP="009B29A7">
      <w:pPr>
        <w:spacing w:before="54" w:line="232" w:lineRule="auto"/>
        <w:ind w:left="1659" w:right="700"/>
        <w:rPr>
          <w:rFonts w:ascii="Arial" w:hAnsi="Arial" w:cs="Arial"/>
          <w:sz w:val="20"/>
        </w:rPr>
      </w:pPr>
      <w:r w:rsidRPr="001C7FBB">
        <w:rPr>
          <w:rFonts w:ascii="Arial" w:hAnsi="Arial" w:cs="Arial"/>
          <w:sz w:val="20"/>
          <w:szCs w:val="20"/>
          <w:lang w:val="vi-VN"/>
        </w:rPr>
        <w:t>Quá trình thanh lọc có thể tạo thêm các bản ghi làm lại. Trước khi bạn chạy quy trình này, bạn có thể cần điều chỉnh trực tuyến và lưu trữ làm lại kích thước nhật ký để chứa các bản ghi bổ sung được tạo trong quá trình thanh toán bảng kiểm tra. Để biết thêm thông tin về các tệp nhật ký điều chỉnh, hãy xem</w:t>
      </w:r>
      <w:r w:rsidRPr="001058B5">
        <w:rPr>
          <w:rFonts w:ascii="Arial" w:hAnsi="Arial" w:cs="Arial"/>
          <w:i/>
          <w:sz w:val="20"/>
        </w:rPr>
        <w:t xml:space="preserve"> Oracle Database Performance Tuning Guide </w:t>
      </w:r>
      <w:r w:rsidRPr="001058B5">
        <w:rPr>
          <w:rFonts w:ascii="Arial" w:hAnsi="Arial" w:cs="Arial"/>
          <w:sz w:val="20"/>
        </w:rPr>
        <w:t xml:space="preserve">and </w:t>
      </w:r>
      <w:r w:rsidRPr="001058B5">
        <w:rPr>
          <w:rFonts w:ascii="Arial" w:hAnsi="Arial" w:cs="Arial"/>
          <w:i/>
          <w:sz w:val="20"/>
        </w:rPr>
        <w:t>Oracle Database Administrator's Guide</w:t>
      </w:r>
      <w:r w:rsidRPr="001058B5">
        <w:rPr>
          <w:rFonts w:ascii="Arial" w:hAnsi="Arial" w:cs="Arial"/>
          <w:sz w:val="20"/>
        </w:rPr>
        <w:t>.</w:t>
      </w:r>
    </w:p>
    <w:p w14:paraId="1AC42896" w14:textId="77777777" w:rsidR="009B29A7" w:rsidRPr="001058B5" w:rsidRDefault="009B29A7" w:rsidP="009B29A7">
      <w:pPr>
        <w:pStyle w:val="BodyText"/>
        <w:rPr>
          <w:rFonts w:ascii="Arial" w:hAnsi="Arial" w:cs="Arial"/>
          <w:sz w:val="23"/>
        </w:rPr>
      </w:pPr>
    </w:p>
    <w:p w14:paraId="7255B5AA" w14:textId="77777777" w:rsidR="009B29A7" w:rsidRPr="001058B5" w:rsidRDefault="009B29A7" w:rsidP="009B29A7">
      <w:pPr>
        <w:pStyle w:val="Heading6"/>
        <w:ind w:left="1660"/>
      </w:pPr>
      <w:bookmarkStart w:id="1554" w:name="Step_2:_Plan_a_Timestamp_and_Archive_Str"/>
      <w:bookmarkStart w:id="1555" w:name="_bookmark2055"/>
      <w:bookmarkEnd w:id="1554"/>
      <w:bookmarkEnd w:id="1555"/>
      <w:r>
        <w:rPr>
          <w:rStyle w:val="shorttext"/>
          <w:lang w:val="vi-VN"/>
        </w:rPr>
        <w:t>B</w:t>
      </w:r>
      <w:r>
        <w:rPr>
          <w:rStyle w:val="shorttext"/>
          <w:rFonts w:ascii="Cambria" w:hAnsi="Cambria" w:cs="Cambria"/>
          <w:lang w:val="vi-VN"/>
        </w:rPr>
        <w:t>ướ</w:t>
      </w:r>
      <w:r>
        <w:rPr>
          <w:rStyle w:val="shorttext"/>
          <w:lang w:val="vi-VN"/>
        </w:rPr>
        <w:t>c 2: L</w:t>
      </w:r>
      <w:r>
        <w:rPr>
          <w:rStyle w:val="shorttext"/>
          <w:rFonts w:ascii="Cambria" w:hAnsi="Cambria" w:cs="Cambria"/>
          <w:lang w:val="vi-VN"/>
        </w:rPr>
        <w:t>ậ</w:t>
      </w:r>
      <w:r>
        <w:rPr>
          <w:rStyle w:val="shorttext"/>
          <w:lang w:val="vi-VN"/>
        </w:rPr>
        <w:t>p k</w:t>
      </w:r>
      <w:r>
        <w:rPr>
          <w:rStyle w:val="shorttext"/>
          <w:rFonts w:ascii="Cambria" w:hAnsi="Cambria" w:cs="Cambria"/>
          <w:lang w:val="vi-VN"/>
        </w:rPr>
        <w:t>ế</w:t>
      </w:r>
      <w:r>
        <w:rPr>
          <w:rStyle w:val="shorttext"/>
          <w:lang w:val="vi-VN"/>
        </w:rPr>
        <w:t xml:space="preserve"> ho</w:t>
      </w:r>
      <w:r>
        <w:rPr>
          <w:rStyle w:val="shorttext"/>
          <w:rFonts w:ascii="Cambria" w:hAnsi="Cambria" w:cs="Cambria"/>
          <w:lang w:val="vi-VN"/>
        </w:rPr>
        <w:t>ạ</w:t>
      </w:r>
      <w:r>
        <w:rPr>
          <w:rStyle w:val="shorttext"/>
          <w:lang w:val="vi-VN"/>
        </w:rPr>
        <w:t>ch d</w:t>
      </w:r>
      <w:r>
        <w:rPr>
          <w:rStyle w:val="shorttext"/>
          <w:rFonts w:ascii="Cambria" w:hAnsi="Cambria" w:cs="Cambria"/>
          <w:lang w:val="vi-VN"/>
        </w:rPr>
        <w:t>ấ</w:t>
      </w:r>
      <w:r>
        <w:rPr>
          <w:rStyle w:val="shorttext"/>
          <w:lang w:val="vi-VN"/>
        </w:rPr>
        <w:t>u th</w:t>
      </w:r>
      <w:r>
        <w:rPr>
          <w:rStyle w:val="shorttext"/>
          <w:rFonts w:ascii="Cambria" w:hAnsi="Cambria" w:cs="Cambria"/>
          <w:lang w:val="vi-VN"/>
        </w:rPr>
        <w:t>ờ</w:t>
      </w:r>
      <w:r>
        <w:rPr>
          <w:rStyle w:val="shorttext"/>
          <w:lang w:val="vi-VN"/>
        </w:rPr>
        <w:t>i gian và chi</w:t>
      </w:r>
      <w:r>
        <w:rPr>
          <w:rStyle w:val="shorttext"/>
          <w:rFonts w:ascii="Cambria" w:hAnsi="Cambria" w:cs="Cambria"/>
          <w:lang w:val="vi-VN"/>
        </w:rPr>
        <w:t>ế</w:t>
      </w:r>
      <w:r>
        <w:rPr>
          <w:rStyle w:val="shorttext"/>
          <w:lang w:val="vi-VN"/>
        </w:rPr>
        <w:t>n l</w:t>
      </w:r>
      <w:r>
        <w:rPr>
          <w:rStyle w:val="shorttext"/>
          <w:rFonts w:ascii="Cambria" w:hAnsi="Cambria" w:cs="Cambria"/>
          <w:lang w:val="vi-VN"/>
        </w:rPr>
        <w:t>ượ</w:t>
      </w:r>
      <w:r>
        <w:rPr>
          <w:rStyle w:val="shorttext"/>
          <w:lang w:val="vi-VN"/>
        </w:rPr>
        <w:t>c l</w:t>
      </w:r>
      <w:r>
        <w:rPr>
          <w:rStyle w:val="shorttext"/>
          <w:rFonts w:ascii="Cambria" w:hAnsi="Cambria" w:cs="Cambria"/>
          <w:lang w:val="vi-VN"/>
        </w:rPr>
        <w:t>ư</w:t>
      </w:r>
      <w:r>
        <w:rPr>
          <w:rStyle w:val="shorttext"/>
          <w:lang w:val="vi-VN"/>
        </w:rPr>
        <w:t>u trữ</w:t>
      </w:r>
    </w:p>
    <w:p w14:paraId="5D273D48" w14:textId="77777777" w:rsidR="009B29A7" w:rsidRPr="001C7FBB" w:rsidRDefault="009B29A7" w:rsidP="009B29A7">
      <w:pPr>
        <w:pStyle w:val="BodyText"/>
        <w:spacing w:before="57" w:line="230" w:lineRule="auto"/>
        <w:ind w:left="1660" w:right="715"/>
        <w:rPr>
          <w:rFonts w:ascii="Arial" w:hAnsi="Arial" w:cs="Arial"/>
        </w:rPr>
      </w:pPr>
      <w:r w:rsidRPr="001C7FBB">
        <w:rPr>
          <w:rFonts w:ascii="Arial" w:hAnsi="Arial" w:cs="Arial"/>
          <w:lang w:val="vi-VN"/>
        </w:rPr>
        <w:t>Bạn phải ghi lại dấu thời gian của cơ sở dữ liệu và các bản ghi kiểm toán của hệ điều hành trước khi bạn có thể lưu trữ chúng. Bạn có thể kiểm tra ngày dấu thời gian bằng cách truy vấn chế độ xem từ điển dữ liệu DBA_ AUDIT_MGMT_LAST_ARCH_TS. Sau đó, khi quá trình thanh trừng diễn ra, Cơ sở dữ liệu Oracle chỉ thanh lọc các bản ghi đường mòn kiểm toán đã được tạo trước ngày dấu thời gian này. Xem "</w:t>
      </w:r>
      <w:r w:rsidRPr="001C7FBB">
        <w:rPr>
          <w:rFonts w:ascii="Arial" w:hAnsi="Arial" w:cs="Arial"/>
          <w:color w:val="0000CD"/>
          <w:lang w:val="vi-VN"/>
        </w:rPr>
        <w:t>Bước 4: Tùy chọn, Đặt Dấu thời gian Lưu trữ cho Bản ghi Kiểm toán</w:t>
      </w:r>
      <w:r w:rsidRPr="001C7FBB">
        <w:rPr>
          <w:rFonts w:ascii="Arial" w:hAnsi="Arial" w:cs="Arial"/>
          <w:lang w:val="vi-VN"/>
        </w:rPr>
        <w:t>" trên trang 9-69 để biết thêm thông tin</w:t>
      </w:r>
      <w:r w:rsidRPr="001C7FBB">
        <w:rPr>
          <w:rFonts w:ascii="Arial" w:hAnsi="Arial" w:cs="Arial"/>
        </w:rPr>
        <w:t>.</w:t>
      </w:r>
    </w:p>
    <w:p w14:paraId="4566DD2E" w14:textId="77777777" w:rsidR="009B29A7" w:rsidRPr="001C7FBB" w:rsidRDefault="009B29A7" w:rsidP="009B29A7">
      <w:pPr>
        <w:pStyle w:val="BodyText"/>
        <w:spacing w:before="119" w:line="232" w:lineRule="auto"/>
        <w:ind w:left="1660" w:right="848"/>
        <w:rPr>
          <w:rFonts w:ascii="Arial" w:hAnsi="Arial" w:cs="Arial"/>
        </w:rPr>
      </w:pPr>
      <w:r w:rsidRPr="001C7FBB">
        <w:rPr>
          <w:rFonts w:ascii="Arial" w:hAnsi="Arial" w:cs="Arial"/>
          <w:lang w:val="vi-VN"/>
        </w:rPr>
        <w:t>Sau khi bạn đã đặt dấu thời gian cho các bản ghi, bạn đã sẵn sàng để lưu trữ chúng. Xem các phần sau để biết thêm thông tin</w:t>
      </w:r>
      <w:r w:rsidRPr="001C7FBB">
        <w:rPr>
          <w:rFonts w:ascii="Arial" w:hAnsi="Arial" w:cs="Arial"/>
        </w:rPr>
        <w:t>:</w:t>
      </w:r>
    </w:p>
    <w:p w14:paraId="16400861" w14:textId="77777777" w:rsidR="009B29A7" w:rsidRPr="001058B5" w:rsidRDefault="007E0590" w:rsidP="00601E2D">
      <w:pPr>
        <w:pStyle w:val="ListParagraph"/>
        <w:numPr>
          <w:ilvl w:val="1"/>
          <w:numId w:val="116"/>
        </w:numPr>
        <w:tabs>
          <w:tab w:val="left" w:pos="2020"/>
        </w:tabs>
        <w:spacing w:before="112"/>
        <w:ind w:hanging="359"/>
        <w:rPr>
          <w:rFonts w:ascii="Arial" w:hAnsi="Arial" w:cs="Arial"/>
          <w:sz w:val="20"/>
        </w:rPr>
      </w:pPr>
      <w:hyperlink w:anchor="_bookmark2021" w:history="1">
        <w:r w:rsidR="009B29A7" w:rsidRPr="001058B5">
          <w:rPr>
            <w:rFonts w:ascii="Arial" w:hAnsi="Arial" w:cs="Arial"/>
            <w:color w:val="0000CC"/>
            <w:sz w:val="20"/>
          </w:rPr>
          <w:t xml:space="preserve">"Archiving the Database Audit </w:t>
        </w:r>
        <w:r w:rsidR="009B29A7" w:rsidRPr="001058B5">
          <w:rPr>
            <w:rFonts w:ascii="Arial" w:hAnsi="Arial" w:cs="Arial"/>
            <w:color w:val="0000CC"/>
            <w:spacing w:val="-4"/>
            <w:sz w:val="20"/>
          </w:rPr>
          <w:t>Trail"</w:t>
        </w:r>
        <w:r w:rsidR="009B29A7">
          <w:rPr>
            <w:rFonts w:ascii="Arial" w:hAnsi="Arial" w:cs="Arial"/>
            <w:color w:val="0000CC"/>
            <w:spacing w:val="-4"/>
            <w:sz w:val="20"/>
          </w:rPr>
          <w:t xml:space="preserve"> trang</w:t>
        </w:r>
        <w:r w:rsidR="009B29A7" w:rsidRPr="001058B5">
          <w:rPr>
            <w:rFonts w:ascii="Arial" w:hAnsi="Arial" w:cs="Arial"/>
            <w:spacing w:val="-2"/>
            <w:sz w:val="20"/>
          </w:rPr>
          <w:t xml:space="preserve"> </w:t>
        </w:r>
        <w:r w:rsidR="009B29A7" w:rsidRPr="001058B5">
          <w:rPr>
            <w:rFonts w:ascii="Arial" w:hAnsi="Arial" w:cs="Arial"/>
            <w:sz w:val="20"/>
          </w:rPr>
          <w:t>9-61</w:t>
        </w:r>
      </w:hyperlink>
    </w:p>
    <w:p w14:paraId="318E1C79" w14:textId="77777777" w:rsidR="009B29A7" w:rsidRPr="001058B5" w:rsidRDefault="007E0590" w:rsidP="00601E2D">
      <w:pPr>
        <w:pStyle w:val="ListParagraph"/>
        <w:numPr>
          <w:ilvl w:val="1"/>
          <w:numId w:val="116"/>
        </w:numPr>
        <w:tabs>
          <w:tab w:val="left" w:pos="2020"/>
        </w:tabs>
        <w:spacing w:before="112"/>
        <w:ind w:hanging="359"/>
        <w:rPr>
          <w:rFonts w:ascii="Arial" w:hAnsi="Arial" w:cs="Arial"/>
          <w:sz w:val="20"/>
        </w:rPr>
      </w:pPr>
      <w:hyperlink w:anchor="_bookmark2039" w:history="1">
        <w:r w:rsidR="009B29A7" w:rsidRPr="001058B5">
          <w:rPr>
            <w:rFonts w:ascii="Arial" w:hAnsi="Arial" w:cs="Arial"/>
            <w:color w:val="0000CC"/>
            <w:sz w:val="20"/>
          </w:rPr>
          <w:t xml:space="preserve">"Archiving the Operating System Audit </w:t>
        </w:r>
        <w:r w:rsidR="009B29A7" w:rsidRPr="001058B5">
          <w:rPr>
            <w:rFonts w:ascii="Arial" w:hAnsi="Arial" w:cs="Arial"/>
            <w:color w:val="0000CC"/>
            <w:spacing w:val="-4"/>
            <w:sz w:val="20"/>
          </w:rPr>
          <w:t xml:space="preserve">Trail" </w:t>
        </w:r>
        <w:r w:rsidR="009B29A7">
          <w:rPr>
            <w:rFonts w:ascii="Arial" w:hAnsi="Arial" w:cs="Arial"/>
            <w:sz w:val="20"/>
          </w:rPr>
          <w:t>trang</w:t>
        </w:r>
        <w:r w:rsidR="009B29A7" w:rsidRPr="001058B5">
          <w:rPr>
            <w:rFonts w:ascii="Arial" w:hAnsi="Arial" w:cs="Arial"/>
            <w:spacing w:val="-3"/>
            <w:sz w:val="20"/>
          </w:rPr>
          <w:t xml:space="preserve"> </w:t>
        </w:r>
        <w:r w:rsidR="009B29A7" w:rsidRPr="001058B5">
          <w:rPr>
            <w:rFonts w:ascii="Arial" w:hAnsi="Arial" w:cs="Arial"/>
            <w:sz w:val="20"/>
          </w:rPr>
          <w:t>9-65</w:t>
        </w:r>
      </w:hyperlink>
    </w:p>
    <w:p w14:paraId="33E72061" w14:textId="77777777" w:rsidR="009B29A7" w:rsidRPr="001058B5" w:rsidRDefault="009B29A7" w:rsidP="009B29A7">
      <w:pPr>
        <w:pStyle w:val="BodyText"/>
        <w:spacing w:before="2"/>
        <w:rPr>
          <w:rFonts w:ascii="Arial" w:hAnsi="Arial" w:cs="Arial"/>
          <w:sz w:val="23"/>
        </w:rPr>
      </w:pPr>
    </w:p>
    <w:p w14:paraId="44D1FB96" w14:textId="77777777" w:rsidR="009B29A7" w:rsidRPr="001058B5" w:rsidRDefault="009B29A7" w:rsidP="009B29A7">
      <w:pPr>
        <w:pStyle w:val="Heading6"/>
        <w:ind w:left="1660"/>
      </w:pPr>
      <w:bookmarkStart w:id="1556" w:name="Step_3:_Initialize_the_Audit_Trail_Clean"/>
      <w:bookmarkStart w:id="1557" w:name="_bookmark2056"/>
      <w:bookmarkEnd w:id="1556"/>
      <w:bookmarkEnd w:id="1557"/>
      <w:r>
        <w:rPr>
          <w:lang w:val="vi-VN"/>
        </w:rPr>
        <w:t>B</w:t>
      </w:r>
      <w:r>
        <w:rPr>
          <w:rFonts w:ascii="Cambria" w:hAnsi="Cambria" w:cs="Cambria"/>
          <w:lang w:val="vi-VN"/>
        </w:rPr>
        <w:t>ướ</w:t>
      </w:r>
      <w:r>
        <w:rPr>
          <w:lang w:val="vi-VN"/>
        </w:rPr>
        <w:t>c 3: Kh</w:t>
      </w:r>
      <w:r>
        <w:rPr>
          <w:rFonts w:ascii="Cambria" w:hAnsi="Cambria" w:cs="Cambria"/>
          <w:lang w:val="vi-VN"/>
        </w:rPr>
        <w:t>ở</w:t>
      </w:r>
      <w:r>
        <w:rPr>
          <w:lang w:val="vi-VN"/>
        </w:rPr>
        <w:t>i t</w:t>
      </w:r>
      <w:r>
        <w:rPr>
          <w:rFonts w:ascii="Cambria" w:hAnsi="Cambria" w:cs="Cambria"/>
          <w:lang w:val="vi-VN"/>
        </w:rPr>
        <w:t>ạ</w:t>
      </w:r>
      <w:r>
        <w:rPr>
          <w:lang w:val="vi-VN"/>
        </w:rPr>
        <w:t>o ho</w:t>
      </w:r>
      <w:r>
        <w:rPr>
          <w:rFonts w:ascii="Cambria" w:hAnsi="Cambria" w:cs="Cambria"/>
          <w:lang w:val="vi-VN"/>
        </w:rPr>
        <w:t>ạ</w:t>
      </w:r>
      <w:r>
        <w:rPr>
          <w:lang w:val="vi-VN"/>
        </w:rPr>
        <w:t>t đ</w:t>
      </w:r>
      <w:r>
        <w:rPr>
          <w:rFonts w:ascii="Cambria" w:hAnsi="Cambria" w:cs="Cambria"/>
          <w:lang w:val="vi-VN"/>
        </w:rPr>
        <w:t>ộ</w:t>
      </w:r>
      <w:r>
        <w:rPr>
          <w:lang w:val="vi-VN"/>
        </w:rPr>
        <w:t>ng d</w:t>
      </w:r>
      <w:r>
        <w:rPr>
          <w:rFonts w:ascii="Cambria" w:hAnsi="Cambria" w:cs="Cambria"/>
          <w:lang w:val="vi-VN"/>
        </w:rPr>
        <w:t>ọ</w:t>
      </w:r>
      <w:r>
        <w:rPr>
          <w:lang w:val="vi-VN"/>
        </w:rPr>
        <w:t>n d</w:t>
      </w:r>
      <w:r>
        <w:rPr>
          <w:rFonts w:ascii="Cambria" w:hAnsi="Cambria" w:cs="Cambria"/>
          <w:lang w:val="vi-VN"/>
        </w:rPr>
        <w:t>ẹ</w:t>
      </w:r>
      <w:r>
        <w:rPr>
          <w:lang w:val="vi-VN"/>
        </w:rPr>
        <w:t>p ki</w:t>
      </w:r>
      <w:r>
        <w:rPr>
          <w:rFonts w:ascii="Cambria" w:hAnsi="Cambria" w:cs="Cambria"/>
          <w:lang w:val="vi-VN"/>
        </w:rPr>
        <w:t>ể</w:t>
      </w:r>
      <w:r>
        <w:rPr>
          <w:lang w:val="vi-VN"/>
        </w:rPr>
        <w:t>m tra đ</w:t>
      </w:r>
      <w:r>
        <w:rPr>
          <w:rFonts w:ascii="Cambria" w:hAnsi="Cambria" w:cs="Cambria"/>
          <w:lang w:val="vi-VN"/>
        </w:rPr>
        <w:t>ườ</w:t>
      </w:r>
      <w:r>
        <w:rPr>
          <w:lang w:val="vi-VN"/>
        </w:rPr>
        <w:t>ng mòn</w:t>
      </w:r>
    </w:p>
    <w:p w14:paraId="46AD74DF" w14:textId="77777777" w:rsidR="009B29A7" w:rsidRPr="001C7FBB" w:rsidRDefault="009B29A7" w:rsidP="009B29A7">
      <w:pPr>
        <w:pStyle w:val="BodyText"/>
        <w:spacing w:before="56" w:line="230" w:lineRule="auto"/>
        <w:ind w:left="1659" w:right="700"/>
        <w:rPr>
          <w:rFonts w:ascii="Arial" w:hAnsi="Arial" w:cs="Arial"/>
        </w:rPr>
      </w:pPr>
      <w:r w:rsidRPr="001C7FBB">
        <w:rPr>
          <w:rFonts w:ascii="Arial" w:hAnsi="Arial" w:cs="Arial"/>
          <w:lang w:val="vi-VN"/>
        </w:rPr>
        <w:t>Trước khi bạn có thể thanh lọc đường mòn kiểm tra bằng cách sử dụng thủ tục DBMS_AUDIT_MGMT.CLEAN_AUDIT_ TRAIL PL / SQL, bạn phải khởi tạo đường mòn kiểm toán cho hoạt động dọn dẹp. Đối với đường dẫn kiểm toán cơ sở dữ liệu, nếu bạn không di chuyển bảng tính kiểm tra cơ sở dữ liệu (SYS.AUD $ và SYS.FGA_LOG $) từ vùng bảng SYSTEM sang vùng bảng khác, quá trình này di chuyển các bảng này đến vùng bảng SYSAUX hoặc tới vùng bảng mà bạn được chỉ định trong "</w:t>
      </w:r>
      <w:r w:rsidRPr="001C7FBB">
        <w:rPr>
          <w:rFonts w:ascii="Arial" w:hAnsi="Arial" w:cs="Arial"/>
          <w:color w:val="0000CD"/>
          <w:lang w:val="vi-VN"/>
        </w:rPr>
        <w:t>Di chuyển Đường dẫn Kiểm tra Cơ sở dữ liệu đến một Vùng bảng Khác</w:t>
      </w:r>
      <w:r w:rsidRPr="001C7FBB">
        <w:rPr>
          <w:rFonts w:ascii="Arial" w:hAnsi="Arial" w:cs="Arial"/>
          <w:lang w:val="vi-VN"/>
        </w:rPr>
        <w:t>" trên trang 9-60. Lưu ý rằng việc di chuyển các bảng này mất một thời gian, vì vậy bạn có thể muốn lập lịch trình khởi tạo trong thời gian khi cơ sở dữ liệu không bận.</w:t>
      </w:r>
      <w:r w:rsidRPr="001C7FBB">
        <w:rPr>
          <w:rFonts w:ascii="Arial" w:hAnsi="Arial" w:cs="Arial"/>
          <w:spacing w:val="-5"/>
        </w:rPr>
        <w:t>.</w:t>
      </w:r>
    </w:p>
    <w:p w14:paraId="07695E84" w14:textId="77777777" w:rsidR="009B29A7" w:rsidRPr="001058B5" w:rsidRDefault="009B29A7" w:rsidP="009B29A7">
      <w:pPr>
        <w:pStyle w:val="BodyText"/>
        <w:spacing w:before="109"/>
        <w:ind w:left="1660"/>
        <w:rPr>
          <w:rFonts w:ascii="Arial" w:hAnsi="Arial" w:cs="Arial"/>
        </w:rPr>
      </w:pPr>
      <w:r w:rsidRPr="001C7FBB">
        <w:rPr>
          <w:rStyle w:val="shorttext"/>
          <w:rFonts w:ascii="Arial" w:hAnsi="Arial" w:cs="Arial"/>
          <w:lang w:val="vi-VN"/>
        </w:rPr>
        <w:t>Để khởi tạo hoạt động dọn dẹp đường mòn kiểm toán</w:t>
      </w:r>
      <w:r w:rsidRPr="001058B5">
        <w:rPr>
          <w:rFonts w:ascii="Arial" w:hAnsi="Arial" w:cs="Arial"/>
        </w:rPr>
        <w:t>:</w:t>
      </w:r>
    </w:p>
    <w:p w14:paraId="705B96B6" w14:textId="77777777" w:rsidR="009B29A7" w:rsidRPr="00747425" w:rsidRDefault="009B29A7" w:rsidP="00601E2D">
      <w:pPr>
        <w:pStyle w:val="ListParagraph"/>
        <w:numPr>
          <w:ilvl w:val="0"/>
          <w:numId w:val="8"/>
        </w:numPr>
        <w:tabs>
          <w:tab w:val="left" w:pos="2020"/>
        </w:tabs>
        <w:spacing w:before="112" w:line="246" w:lineRule="exact"/>
        <w:rPr>
          <w:rFonts w:ascii="Arial" w:hAnsi="Arial" w:cs="Arial"/>
          <w:sz w:val="20"/>
          <w:szCs w:val="20"/>
        </w:rPr>
      </w:pPr>
      <w:r w:rsidRPr="00747425">
        <w:rPr>
          <w:rFonts w:ascii="Arial" w:hAnsi="Arial" w:cs="Arial"/>
          <w:sz w:val="20"/>
          <w:szCs w:val="20"/>
          <w:lang w:val="vi-VN"/>
        </w:rPr>
        <w:t>Đăng nhập vào SQL * Plus với tư cách người dùng quản trị có đặc quyền EXECUTE trên</w:t>
      </w:r>
      <w:r w:rsidRPr="00747425">
        <w:rPr>
          <w:rFonts w:ascii="Arial" w:hAnsi="Arial" w:cs="Arial"/>
          <w:sz w:val="20"/>
          <w:szCs w:val="20"/>
        </w:rPr>
        <w:t xml:space="preserve"> gói</w:t>
      </w:r>
    </w:p>
    <w:p w14:paraId="04B1BD21" w14:textId="77777777" w:rsidR="009B29A7" w:rsidRPr="00747425" w:rsidRDefault="009B29A7" w:rsidP="009B29A7">
      <w:pPr>
        <w:pStyle w:val="BodyText"/>
        <w:spacing w:line="246" w:lineRule="exact"/>
        <w:ind w:left="2020"/>
        <w:rPr>
          <w:rFonts w:ascii="Arial" w:hAnsi="Arial" w:cs="Arial"/>
        </w:rPr>
      </w:pPr>
      <w:r w:rsidRPr="00747425">
        <w:rPr>
          <w:rFonts w:ascii="Arial" w:hAnsi="Arial" w:cs="Arial"/>
        </w:rPr>
        <w:t>DBMS_AUDIT_MGMT</w:t>
      </w:r>
      <w:r w:rsidRPr="00747425">
        <w:rPr>
          <w:rFonts w:ascii="Arial" w:hAnsi="Arial" w:cs="Arial"/>
          <w:spacing w:val="-84"/>
        </w:rPr>
        <w:t xml:space="preserve"> </w:t>
      </w:r>
      <w:r w:rsidRPr="00747425">
        <w:rPr>
          <w:rFonts w:ascii="Arial" w:hAnsi="Arial" w:cs="Arial"/>
        </w:rPr>
        <w:t>PL/SQL</w:t>
      </w:r>
      <w:r>
        <w:rPr>
          <w:rFonts w:ascii="Arial" w:hAnsi="Arial" w:cs="Arial"/>
        </w:rPr>
        <w:t>.</w:t>
      </w:r>
    </w:p>
    <w:p w14:paraId="31B15BF4" w14:textId="77777777" w:rsidR="009B29A7" w:rsidRPr="00747425" w:rsidRDefault="009B29A7" w:rsidP="009B29A7">
      <w:pPr>
        <w:pStyle w:val="BodyText"/>
        <w:spacing w:before="121" w:line="230" w:lineRule="auto"/>
        <w:ind w:left="2020" w:right="1200"/>
        <w:jc w:val="both"/>
        <w:rPr>
          <w:rFonts w:ascii="Arial" w:hAnsi="Arial" w:cs="Arial"/>
        </w:rPr>
      </w:pPr>
      <w:r w:rsidRPr="00747425">
        <w:rPr>
          <w:rFonts w:ascii="Arial" w:hAnsi="Arial" w:cs="Arial"/>
          <w:lang w:val="vi-VN"/>
        </w:rPr>
        <w:t>Nếu bạn chưa làm như vậy, hãy khởi tạo hoạt động dọn dẹp đường mòn kiểm toán bằng cách chạy thủ tục DBMS_AUDIT_MGMT.INIT_CLEANUP. (Bạn chỉ cần thực hiện bước này một lần.</w:t>
      </w:r>
      <w:r w:rsidRPr="00747425">
        <w:rPr>
          <w:rFonts w:ascii="Arial" w:hAnsi="Arial" w:cs="Arial"/>
          <w:lang w:val="vi-VN"/>
        </w:rPr>
        <w:br/>
        <w:t xml:space="preserve">Bạn có thể kiểm tra xem đường dẫn kiểm toán đã được khởi tạo để dọn dẹp hay chưa bằng cách chạy hàm </w:t>
      </w:r>
      <w:r w:rsidRPr="00747425">
        <w:rPr>
          <w:rFonts w:ascii="Arial" w:hAnsi="Arial" w:cs="Arial"/>
          <w:lang w:val="vi-VN"/>
        </w:rPr>
        <w:lastRenderedPageBreak/>
        <w:t>DBMS_AUDIT_MGMT.IS_CLEANUP_INITIALIZED. Xem "Xác minh rằng Đường dẫn Kiểm tra được Khởi tạo để Dọn dẹp" trên trang 9-75</w:t>
      </w:r>
    </w:p>
    <w:p w14:paraId="7C21659F" w14:textId="77777777" w:rsidR="009B29A7" w:rsidRPr="001058B5" w:rsidRDefault="009B29A7" w:rsidP="009B29A7">
      <w:pPr>
        <w:pStyle w:val="BodyText"/>
        <w:spacing w:before="121" w:line="230" w:lineRule="auto"/>
        <w:ind w:right="1200"/>
        <w:jc w:val="both"/>
        <w:rPr>
          <w:rFonts w:ascii="Arial" w:hAnsi="Arial" w:cs="Arial"/>
        </w:rPr>
        <w:sectPr w:rsidR="009B29A7" w:rsidRPr="001058B5">
          <w:pgSz w:w="12240" w:h="15840"/>
          <w:pgMar w:top="840" w:right="1060" w:bottom="860" w:left="1100" w:header="549" w:footer="663" w:gutter="0"/>
          <w:cols w:space="720"/>
        </w:sectPr>
      </w:pPr>
    </w:p>
    <w:p w14:paraId="284477A1" w14:textId="77777777" w:rsidR="009B29A7" w:rsidRPr="001058B5" w:rsidRDefault="009B29A7" w:rsidP="009B29A7">
      <w:pPr>
        <w:pStyle w:val="BodyText"/>
        <w:spacing w:before="93"/>
        <w:ind w:left="1899" w:firstLine="720"/>
        <w:rPr>
          <w:rFonts w:ascii="Arial" w:hAnsi="Arial" w:cs="Arial"/>
        </w:rPr>
      </w:pPr>
      <w:r w:rsidRPr="001058B5">
        <w:rPr>
          <w:rFonts w:ascii="Arial" w:hAnsi="Arial" w:cs="Arial"/>
        </w:rPr>
        <w:lastRenderedPageBreak/>
        <w:t>For example:</w:t>
      </w:r>
    </w:p>
    <w:p w14:paraId="65AE207F" w14:textId="77777777" w:rsidR="009B29A7" w:rsidRPr="001058B5" w:rsidRDefault="009B29A7" w:rsidP="009B29A7">
      <w:pPr>
        <w:spacing w:before="141" w:line="259" w:lineRule="auto"/>
        <w:ind w:left="2712" w:right="451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DBMS_AUDIT_MGMT.INIT_CLEANUP(</w:t>
      </w:r>
    </w:p>
    <w:p w14:paraId="64218D23" w14:textId="77777777" w:rsidR="009B29A7" w:rsidRPr="001058B5" w:rsidRDefault="009B29A7" w:rsidP="009B29A7">
      <w:pPr>
        <w:tabs>
          <w:tab w:val="left" w:pos="5399"/>
        </w:tabs>
        <w:spacing w:line="259" w:lineRule="auto"/>
        <w:ind w:left="2804" w:right="1065"/>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DEFAULT_CLEANUP_INTERVAL</w:t>
      </w:r>
      <w:r w:rsidRPr="001058B5">
        <w:rPr>
          <w:rFonts w:ascii="Arial" w:hAnsi="Arial" w:cs="Arial"/>
          <w:w w:val="85"/>
          <w:sz w:val="18"/>
        </w:rPr>
        <w:tab/>
      </w:r>
      <w:r w:rsidRPr="001058B5">
        <w:rPr>
          <w:rFonts w:ascii="Arial" w:hAnsi="Arial" w:cs="Arial"/>
          <w:w w:val="95"/>
          <w:sz w:val="18"/>
        </w:rPr>
        <w:t>=&gt; 12</w:t>
      </w:r>
      <w:r w:rsidRPr="001058B5">
        <w:rPr>
          <w:rFonts w:ascii="Arial" w:hAnsi="Arial" w:cs="Arial"/>
          <w:spacing w:val="-25"/>
          <w:w w:val="95"/>
          <w:sz w:val="18"/>
        </w:rPr>
        <w:t xml:space="preserve"> </w:t>
      </w:r>
      <w:r w:rsidRPr="001058B5">
        <w:rPr>
          <w:rFonts w:ascii="Arial" w:hAnsi="Arial" w:cs="Arial"/>
          <w:w w:val="95"/>
          <w:sz w:val="18"/>
        </w:rPr>
        <w:t>);</w:t>
      </w:r>
    </w:p>
    <w:p w14:paraId="76307238" w14:textId="77777777" w:rsidR="009B29A7" w:rsidRPr="001058B5" w:rsidRDefault="009B29A7" w:rsidP="009B29A7">
      <w:pPr>
        <w:ind w:left="2620"/>
        <w:rPr>
          <w:rFonts w:ascii="Arial" w:hAnsi="Arial" w:cs="Arial"/>
          <w:sz w:val="18"/>
        </w:rPr>
      </w:pPr>
      <w:r w:rsidRPr="001058B5">
        <w:rPr>
          <w:rFonts w:ascii="Arial" w:hAnsi="Arial" w:cs="Arial"/>
          <w:w w:val="95"/>
          <w:sz w:val="18"/>
        </w:rPr>
        <w:t>END;</w:t>
      </w:r>
    </w:p>
    <w:p w14:paraId="3B9ACDDF" w14:textId="77777777" w:rsidR="009B29A7" w:rsidRPr="001058B5" w:rsidRDefault="009B29A7" w:rsidP="009B29A7">
      <w:pPr>
        <w:spacing w:before="14"/>
        <w:ind w:left="2620"/>
        <w:rPr>
          <w:rFonts w:ascii="Arial" w:hAnsi="Arial" w:cs="Arial"/>
          <w:sz w:val="18"/>
        </w:rPr>
      </w:pPr>
      <w:r w:rsidRPr="001058B5">
        <w:rPr>
          <w:rFonts w:ascii="Arial" w:hAnsi="Arial" w:cs="Arial"/>
          <w:w w:val="86"/>
          <w:sz w:val="18"/>
        </w:rPr>
        <w:t>/</w:t>
      </w:r>
    </w:p>
    <w:p w14:paraId="3CD8C3D8" w14:textId="77777777" w:rsidR="009B29A7" w:rsidRPr="001058B5" w:rsidRDefault="009B29A7" w:rsidP="009B29A7">
      <w:pPr>
        <w:pStyle w:val="BodyText"/>
        <w:spacing w:before="3"/>
        <w:rPr>
          <w:rFonts w:ascii="Arial" w:hAnsi="Arial" w:cs="Arial"/>
          <w:sz w:val="18"/>
        </w:rPr>
      </w:pPr>
    </w:p>
    <w:p w14:paraId="62DE1B85" w14:textId="77777777" w:rsidR="009B29A7" w:rsidRPr="001058B5" w:rsidRDefault="009B29A7" w:rsidP="009B29A7">
      <w:pPr>
        <w:pStyle w:val="BodyText"/>
        <w:spacing w:before="1"/>
        <w:ind w:left="2620"/>
        <w:rPr>
          <w:rFonts w:ascii="Arial" w:hAnsi="Arial" w:cs="Arial"/>
        </w:rPr>
      </w:pPr>
      <w:r>
        <w:rPr>
          <w:rFonts w:ascii="Arial" w:hAnsi="Arial" w:cs="Arial"/>
        </w:rPr>
        <w:t>Trong ví dụ cụ thể này</w:t>
      </w:r>
      <w:r w:rsidRPr="001058B5">
        <w:rPr>
          <w:rFonts w:ascii="Arial" w:hAnsi="Arial" w:cs="Arial"/>
        </w:rPr>
        <w:t>:</w:t>
      </w:r>
    </w:p>
    <w:p w14:paraId="7DD2A64A" w14:textId="77777777" w:rsidR="009B29A7" w:rsidRPr="001058B5" w:rsidRDefault="009B29A7" w:rsidP="00601E2D">
      <w:pPr>
        <w:pStyle w:val="ListParagraph"/>
        <w:numPr>
          <w:ilvl w:val="1"/>
          <w:numId w:val="8"/>
        </w:numPr>
        <w:tabs>
          <w:tab w:val="left" w:pos="2980"/>
        </w:tabs>
        <w:ind w:hanging="359"/>
        <w:rPr>
          <w:rFonts w:ascii="Arial" w:hAnsi="Arial" w:cs="Arial"/>
          <w:sz w:val="20"/>
        </w:rPr>
      </w:pPr>
      <w:r w:rsidRPr="001058B5">
        <w:rPr>
          <w:rFonts w:ascii="Arial" w:hAnsi="Arial" w:cs="Arial"/>
          <w:sz w:val="20"/>
        </w:rPr>
        <w:t xml:space="preserve">AUDIT_TRAIL_TYPE: </w:t>
      </w:r>
      <w:r>
        <w:rPr>
          <w:rFonts w:ascii="Arial" w:hAnsi="Arial" w:cs="Arial"/>
          <w:sz w:val="20"/>
        </w:rPr>
        <w:t>nhập một trong những giá trị sau</w:t>
      </w:r>
      <w:r w:rsidRPr="001058B5">
        <w:rPr>
          <w:rFonts w:ascii="Arial" w:hAnsi="Arial" w:cs="Arial"/>
          <w:sz w:val="20"/>
        </w:rPr>
        <w:t>:</w:t>
      </w:r>
    </w:p>
    <w:p w14:paraId="15425115" w14:textId="77777777" w:rsidR="009B29A7" w:rsidRPr="00311610" w:rsidRDefault="009B29A7" w:rsidP="00601E2D">
      <w:pPr>
        <w:pStyle w:val="ListParagraph"/>
        <w:numPr>
          <w:ilvl w:val="2"/>
          <w:numId w:val="8"/>
        </w:numPr>
        <w:tabs>
          <w:tab w:val="left" w:pos="3339"/>
          <w:tab w:val="left" w:pos="3340"/>
        </w:tabs>
        <w:spacing w:before="108" w:line="246" w:lineRule="exact"/>
        <w:ind w:hanging="359"/>
        <w:rPr>
          <w:rStyle w:val="shorttext"/>
          <w:rFonts w:ascii="Arial" w:hAnsi="Arial" w:cs="Arial"/>
          <w:sz w:val="20"/>
          <w:szCs w:val="20"/>
        </w:rPr>
      </w:pPr>
      <w:r w:rsidRPr="00311610">
        <w:rPr>
          <w:rFonts w:ascii="Arial" w:hAnsi="Arial" w:cs="Arial"/>
          <w:w w:val="95"/>
          <w:sz w:val="20"/>
          <w:szCs w:val="20"/>
        </w:rPr>
        <w:t xml:space="preserve">DBMS_AUDIT_MGMT.AUDIT_TRAIL_AUD_STD: </w:t>
      </w:r>
      <w:r w:rsidRPr="00311610">
        <w:rPr>
          <w:rStyle w:val="shorttext"/>
          <w:rFonts w:ascii="Arial" w:hAnsi="Arial" w:cs="Arial"/>
          <w:sz w:val="20"/>
          <w:szCs w:val="20"/>
          <w:lang w:val="vi-VN"/>
        </w:rPr>
        <w:t>Bảng xếp hạng kiểm toán chuẩn, AUD $.</w:t>
      </w:r>
    </w:p>
    <w:p w14:paraId="2C2D5132" w14:textId="77777777" w:rsidR="009B29A7" w:rsidRPr="00311610" w:rsidRDefault="009B29A7" w:rsidP="00601E2D">
      <w:pPr>
        <w:pStyle w:val="ListParagraph"/>
        <w:numPr>
          <w:ilvl w:val="2"/>
          <w:numId w:val="8"/>
        </w:numPr>
        <w:tabs>
          <w:tab w:val="left" w:pos="3339"/>
          <w:tab w:val="left" w:pos="3340"/>
        </w:tabs>
        <w:spacing w:before="108" w:line="246" w:lineRule="exact"/>
        <w:ind w:hanging="359"/>
        <w:rPr>
          <w:rStyle w:val="shorttext"/>
          <w:rFonts w:ascii="Arial" w:hAnsi="Arial" w:cs="Arial"/>
          <w:sz w:val="20"/>
          <w:szCs w:val="20"/>
        </w:rPr>
      </w:pPr>
      <w:r w:rsidRPr="00311610">
        <w:rPr>
          <w:rFonts w:ascii="Arial" w:hAnsi="Arial" w:cs="Arial"/>
          <w:w w:val="95"/>
          <w:sz w:val="20"/>
          <w:szCs w:val="20"/>
        </w:rPr>
        <w:t>DBMS_AUDIT_MGMT.AUDIT_TRAIL_FGA_STD:</w:t>
      </w:r>
      <w:r w:rsidRPr="00311610">
        <w:rPr>
          <w:rFonts w:ascii="Arial" w:hAnsi="Arial" w:cs="Arial"/>
          <w:spacing w:val="-19"/>
          <w:w w:val="95"/>
          <w:sz w:val="20"/>
          <w:szCs w:val="20"/>
        </w:rPr>
        <w:t xml:space="preserve"> </w:t>
      </w:r>
      <w:r w:rsidRPr="00311610">
        <w:rPr>
          <w:rStyle w:val="shorttext"/>
          <w:rFonts w:ascii="Arial" w:hAnsi="Arial" w:cs="Arial"/>
          <w:sz w:val="20"/>
          <w:szCs w:val="20"/>
          <w:lang w:val="vi-VN"/>
        </w:rPr>
        <w:t>Bảng khảo sát chi tiết hạt mịn,</w:t>
      </w:r>
      <w:r w:rsidRPr="00311610">
        <w:rPr>
          <w:rFonts w:ascii="Arial" w:hAnsi="Arial" w:cs="Arial"/>
          <w:sz w:val="20"/>
          <w:szCs w:val="20"/>
          <w:lang w:val="vi-VN"/>
        </w:rPr>
        <w:br/>
      </w:r>
      <w:r w:rsidRPr="00311610">
        <w:rPr>
          <w:rStyle w:val="shorttext"/>
          <w:rFonts w:ascii="Arial" w:hAnsi="Arial" w:cs="Arial"/>
          <w:sz w:val="20"/>
          <w:szCs w:val="20"/>
          <w:lang w:val="vi-VN"/>
        </w:rPr>
        <w:t>FGA_LOG $.</w:t>
      </w:r>
    </w:p>
    <w:p w14:paraId="6190B857" w14:textId="77777777" w:rsidR="009B29A7" w:rsidRPr="00311610" w:rsidRDefault="009B29A7" w:rsidP="00601E2D">
      <w:pPr>
        <w:pStyle w:val="ListParagraph"/>
        <w:numPr>
          <w:ilvl w:val="2"/>
          <w:numId w:val="8"/>
        </w:numPr>
        <w:tabs>
          <w:tab w:val="left" w:pos="3339"/>
          <w:tab w:val="left" w:pos="3340"/>
        </w:tabs>
        <w:spacing w:before="124" w:line="228" w:lineRule="auto"/>
        <w:ind w:right="188" w:hanging="359"/>
        <w:rPr>
          <w:rStyle w:val="shorttext"/>
          <w:rFonts w:ascii="Arial" w:hAnsi="Arial" w:cs="Arial"/>
          <w:sz w:val="20"/>
          <w:szCs w:val="20"/>
        </w:rPr>
      </w:pPr>
      <w:r w:rsidRPr="00311610">
        <w:rPr>
          <w:rFonts w:ascii="Arial" w:hAnsi="Arial" w:cs="Arial"/>
          <w:w w:val="90"/>
          <w:sz w:val="20"/>
          <w:szCs w:val="20"/>
        </w:rPr>
        <w:t xml:space="preserve">DBMS_AUDIT_MGMT.AUDIT_TRAIL_DB_STD: </w:t>
      </w:r>
      <w:r w:rsidRPr="00311610">
        <w:rPr>
          <w:rStyle w:val="shorttext"/>
          <w:rFonts w:ascii="Arial" w:hAnsi="Arial" w:cs="Arial"/>
          <w:sz w:val="20"/>
          <w:szCs w:val="20"/>
          <w:lang w:val="vi-VN"/>
        </w:rPr>
        <w:t>Cả bảng xếp hạng kiểm tra tiêu chuẩn và chi tiết hạt mịn</w:t>
      </w:r>
    </w:p>
    <w:p w14:paraId="07FCBEE5" w14:textId="77777777" w:rsidR="009B29A7" w:rsidRPr="00311610" w:rsidRDefault="009B29A7" w:rsidP="00601E2D">
      <w:pPr>
        <w:pStyle w:val="ListParagraph"/>
        <w:numPr>
          <w:ilvl w:val="2"/>
          <w:numId w:val="8"/>
        </w:numPr>
        <w:tabs>
          <w:tab w:val="left" w:pos="3339"/>
          <w:tab w:val="left" w:pos="3340"/>
        </w:tabs>
        <w:spacing w:before="124" w:line="228" w:lineRule="auto"/>
        <w:ind w:right="188" w:hanging="359"/>
        <w:rPr>
          <w:rFonts w:ascii="Arial" w:hAnsi="Arial" w:cs="Arial"/>
          <w:sz w:val="20"/>
          <w:szCs w:val="20"/>
        </w:rPr>
      </w:pPr>
      <w:r w:rsidRPr="00311610">
        <w:rPr>
          <w:rFonts w:ascii="Arial" w:hAnsi="Arial" w:cs="Arial"/>
          <w:w w:val="95"/>
          <w:sz w:val="20"/>
          <w:szCs w:val="20"/>
        </w:rPr>
        <w:t>DBMS_AUDIT_MGMT.AUDIT_TRAIL_OS:</w:t>
      </w:r>
      <w:r w:rsidRPr="00311610">
        <w:rPr>
          <w:rFonts w:ascii="Arial" w:hAnsi="Arial" w:cs="Arial"/>
          <w:spacing w:val="-29"/>
          <w:w w:val="95"/>
          <w:sz w:val="20"/>
          <w:szCs w:val="20"/>
        </w:rPr>
        <w:t xml:space="preserve"> </w:t>
      </w:r>
      <w:r w:rsidRPr="00311610">
        <w:rPr>
          <w:rFonts w:ascii="Arial" w:hAnsi="Arial" w:cs="Arial"/>
          <w:sz w:val="20"/>
          <w:szCs w:val="20"/>
          <w:lang w:val="vi-VN"/>
        </w:rPr>
        <w:t>Các tệp đường dẫn kiểm tra hệ thống điều hành có phần mở rộng .aud. (Cài đặt này không áp dụng cho các mục nhập Nhật ký sự kiện Windows).</w:t>
      </w:r>
    </w:p>
    <w:p w14:paraId="06341024" w14:textId="77777777" w:rsidR="009B29A7" w:rsidRPr="00311610" w:rsidRDefault="009B29A7" w:rsidP="00601E2D">
      <w:pPr>
        <w:pStyle w:val="ListParagraph"/>
        <w:numPr>
          <w:ilvl w:val="2"/>
          <w:numId w:val="8"/>
        </w:numPr>
        <w:tabs>
          <w:tab w:val="left" w:pos="3339"/>
          <w:tab w:val="left" w:pos="3340"/>
        </w:tabs>
        <w:spacing w:before="125" w:line="228" w:lineRule="auto"/>
        <w:ind w:right="452" w:hanging="359"/>
        <w:rPr>
          <w:rFonts w:ascii="Arial" w:hAnsi="Arial" w:cs="Arial"/>
          <w:sz w:val="20"/>
          <w:szCs w:val="20"/>
        </w:rPr>
      </w:pPr>
      <w:r w:rsidRPr="00311610">
        <w:rPr>
          <w:rFonts w:ascii="Arial" w:hAnsi="Arial" w:cs="Arial"/>
          <w:w w:val="90"/>
          <w:sz w:val="20"/>
          <w:szCs w:val="20"/>
        </w:rPr>
        <w:t>DBMS_AUDIT_MGMT.AUDIT_TRAIL_XML</w:t>
      </w:r>
      <w:r w:rsidRPr="00311610">
        <w:rPr>
          <w:rStyle w:val="shorttext"/>
          <w:rFonts w:ascii="Arial" w:hAnsi="Arial" w:cs="Arial"/>
          <w:sz w:val="20"/>
          <w:szCs w:val="20"/>
          <w:lang w:val="vi-VN"/>
        </w:rPr>
        <w:t>XML Các tệp đường dẫn kiểm tra hệ thống điều hành</w:t>
      </w:r>
    </w:p>
    <w:p w14:paraId="165BEA5B" w14:textId="77777777" w:rsidR="009B29A7" w:rsidRPr="00311610" w:rsidRDefault="009B29A7" w:rsidP="00601E2D">
      <w:pPr>
        <w:pStyle w:val="ListParagraph"/>
        <w:numPr>
          <w:ilvl w:val="2"/>
          <w:numId w:val="8"/>
        </w:numPr>
        <w:tabs>
          <w:tab w:val="left" w:pos="3339"/>
          <w:tab w:val="left" w:pos="3340"/>
        </w:tabs>
        <w:spacing w:before="124" w:line="228" w:lineRule="auto"/>
        <w:ind w:right="366" w:hanging="359"/>
        <w:rPr>
          <w:rFonts w:ascii="Arial" w:hAnsi="Arial" w:cs="Arial"/>
          <w:sz w:val="20"/>
          <w:szCs w:val="20"/>
        </w:rPr>
      </w:pPr>
      <w:r w:rsidRPr="00311610">
        <w:rPr>
          <w:rFonts w:ascii="Arial" w:hAnsi="Arial" w:cs="Arial"/>
          <w:w w:val="90"/>
          <w:sz w:val="20"/>
          <w:szCs w:val="20"/>
        </w:rPr>
        <w:t xml:space="preserve">DBMS_AUDIT_MGMT.AUDIT_TRAIL_FILES: </w:t>
      </w:r>
      <w:r w:rsidRPr="00311610">
        <w:rPr>
          <w:rStyle w:val="shorttext"/>
          <w:rFonts w:ascii="Arial" w:hAnsi="Arial" w:cs="Arial"/>
          <w:sz w:val="20"/>
          <w:szCs w:val="20"/>
          <w:lang w:val="vi-VN"/>
        </w:rPr>
        <w:t>Cả hai tệp đường dẫn kiểm tra của hệ điều hành và XML</w:t>
      </w:r>
    </w:p>
    <w:p w14:paraId="5F3A5E27" w14:textId="77777777" w:rsidR="009B29A7" w:rsidRPr="00311610" w:rsidRDefault="009B29A7" w:rsidP="00601E2D">
      <w:pPr>
        <w:pStyle w:val="ListParagraph"/>
        <w:numPr>
          <w:ilvl w:val="2"/>
          <w:numId w:val="8"/>
        </w:numPr>
        <w:tabs>
          <w:tab w:val="left" w:pos="3339"/>
          <w:tab w:val="left" w:pos="3340"/>
        </w:tabs>
        <w:spacing w:before="124" w:line="228" w:lineRule="auto"/>
        <w:ind w:right="401" w:hanging="359"/>
        <w:rPr>
          <w:rFonts w:ascii="Arial" w:hAnsi="Arial" w:cs="Arial"/>
          <w:sz w:val="20"/>
          <w:szCs w:val="20"/>
        </w:rPr>
      </w:pPr>
      <w:r w:rsidRPr="00311610">
        <w:rPr>
          <w:rFonts w:ascii="Arial" w:hAnsi="Arial" w:cs="Arial"/>
          <w:w w:val="95"/>
          <w:sz w:val="20"/>
          <w:szCs w:val="20"/>
        </w:rPr>
        <w:t>DBMS_AUDIT_MGMT.AUDIT_TRAIL_ALL:</w:t>
      </w:r>
      <w:r w:rsidRPr="00311610">
        <w:rPr>
          <w:rFonts w:ascii="Arial" w:hAnsi="Arial" w:cs="Arial"/>
          <w:spacing w:val="-29"/>
          <w:w w:val="95"/>
          <w:sz w:val="20"/>
          <w:szCs w:val="20"/>
        </w:rPr>
        <w:t xml:space="preserve"> </w:t>
      </w:r>
      <w:r w:rsidRPr="00311610">
        <w:rPr>
          <w:rFonts w:ascii="Arial" w:hAnsi="Arial" w:cs="Arial"/>
          <w:sz w:val="20"/>
          <w:szCs w:val="20"/>
          <w:lang w:val="vi-VN"/>
        </w:rPr>
        <w:t>Tất cả các bản ghi kiểm tra đường mòn, nghĩa là cả đường dẫn kiểm toán cơ sở dữ liệu và các loại đường mòn kiểm tra hệ thống điều hành.</w:t>
      </w:r>
    </w:p>
    <w:p w14:paraId="5D3AE7BE" w14:textId="77777777" w:rsidR="009B29A7" w:rsidRPr="001058B5" w:rsidRDefault="009B29A7" w:rsidP="00601E2D">
      <w:pPr>
        <w:pStyle w:val="ListParagraph"/>
        <w:numPr>
          <w:ilvl w:val="1"/>
          <w:numId w:val="8"/>
        </w:numPr>
        <w:tabs>
          <w:tab w:val="left" w:pos="2980"/>
        </w:tabs>
        <w:spacing w:before="124" w:line="228" w:lineRule="auto"/>
        <w:ind w:right="185" w:hanging="359"/>
        <w:rPr>
          <w:rFonts w:ascii="Arial" w:hAnsi="Arial" w:cs="Arial"/>
          <w:sz w:val="20"/>
        </w:rPr>
      </w:pPr>
      <w:r w:rsidRPr="001058B5">
        <w:rPr>
          <w:rFonts w:ascii="Arial" w:hAnsi="Arial" w:cs="Arial"/>
          <w:w w:val="95"/>
          <w:sz w:val="20"/>
        </w:rPr>
        <w:t>DEFAULT_CLEANUP_INTERVAL:</w:t>
      </w:r>
      <w:r w:rsidRPr="001058B5">
        <w:rPr>
          <w:rFonts w:ascii="Arial" w:hAnsi="Arial" w:cs="Arial"/>
          <w:spacing w:val="-10"/>
          <w:w w:val="95"/>
          <w:sz w:val="20"/>
        </w:rPr>
        <w:t xml:space="preserve"> </w:t>
      </w:r>
      <w:r w:rsidRPr="00311610">
        <w:rPr>
          <w:rFonts w:ascii="Arial" w:hAnsi="Arial" w:cs="Arial"/>
          <w:sz w:val="20"/>
          <w:lang w:val="vi-VN"/>
        </w:rPr>
        <w:t>Chỉ định khoảng thời gian lọc mặc định mong muốn theo giờ (ví dụ: 12 cho mỗi 12 giờ). Các thủ tục DBMS_AUDIT_MGMT sử dụng giá trị này để xác định cách thanh lọc các bản ghi kiểm toán. Thời gian bắt đầu khi bạn chạy thủ tục DBMS_AUDIT_MGMT.INIT_CLEANUP. Để cập nhật giá trị này sau, hãy đặt thuộc tính DBMS_AUDIT_MGMT.CLEAN_UP_INTERVAL của thủ tục DBMS_AUDIT_ MGMT.SET_AUDIT_TRAIL_PROPERTY</w:t>
      </w:r>
      <w:r w:rsidRPr="001058B5">
        <w:rPr>
          <w:rFonts w:ascii="Arial" w:hAnsi="Arial" w:cs="Arial"/>
          <w:sz w:val="20"/>
        </w:rPr>
        <w:t>.</w:t>
      </w:r>
    </w:p>
    <w:p w14:paraId="37D93B3E" w14:textId="77777777" w:rsidR="009B29A7" w:rsidRPr="001058B5" w:rsidRDefault="009B29A7" w:rsidP="009B29A7">
      <w:pPr>
        <w:pStyle w:val="BodyText"/>
        <w:spacing w:before="125" w:line="230" w:lineRule="auto"/>
        <w:ind w:left="2980" w:right="205"/>
        <w:rPr>
          <w:rFonts w:ascii="Arial" w:hAnsi="Arial" w:cs="Arial"/>
        </w:rPr>
      </w:pPr>
      <w:r>
        <w:rPr>
          <w:lang w:val="vi-VN"/>
        </w:rPr>
        <w:t>Cài đ</w:t>
      </w:r>
      <w:r>
        <w:rPr>
          <w:rFonts w:ascii="Cambria" w:hAnsi="Cambria" w:cs="Cambria"/>
          <w:lang w:val="vi-VN"/>
        </w:rPr>
        <w:t>ặ</w:t>
      </w:r>
      <w:r>
        <w:rPr>
          <w:lang w:val="vi-VN"/>
        </w:rPr>
        <w:t xml:space="preserve">t DEFAULT_CLEANUP_INTERVAL </w:t>
      </w:r>
      <w:r w:rsidRPr="00311610">
        <w:rPr>
          <w:rFonts w:ascii="Arial" w:hAnsi="Arial" w:cs="Arial"/>
          <w:lang w:val="vi-VN"/>
        </w:rPr>
        <w:t>phải cho biết tần suất mà DBMS_AUDIT_MGMT.CLEAN_AUDIT_TRAIL được gọi. Nếu bạn không chắc về tần suất, hãy đặt nó thành giá trị gần đúng. Bạn có thể thay đổi giá trị này sau bằng cách sử dụng thủ tục DBMS_AUDIT_MGMT.SET_AUDIT_TRAIL_PROPERTY.</w:t>
      </w:r>
    </w:p>
    <w:p w14:paraId="23C27D7C" w14:textId="77777777" w:rsidR="009B29A7" w:rsidRPr="001058B5" w:rsidRDefault="009B29A7" w:rsidP="009B29A7">
      <w:pPr>
        <w:pStyle w:val="BodyText"/>
        <w:spacing w:before="9"/>
        <w:rPr>
          <w:rFonts w:ascii="Arial" w:hAnsi="Arial" w:cs="Arial"/>
          <w:sz w:val="22"/>
        </w:rPr>
      </w:pPr>
    </w:p>
    <w:p w14:paraId="7754CE38" w14:textId="77777777" w:rsidR="009B29A7" w:rsidRPr="001058B5" w:rsidRDefault="009B29A7" w:rsidP="009B29A7">
      <w:pPr>
        <w:pStyle w:val="Heading6"/>
      </w:pPr>
      <w:bookmarkStart w:id="1558" w:name="Step_4:_Optionally,_Set_an_Archive_Times"/>
      <w:bookmarkStart w:id="1559" w:name="_bookmark2058"/>
      <w:bookmarkStart w:id="1560" w:name="_bookmark2059"/>
      <w:bookmarkEnd w:id="1558"/>
      <w:bookmarkEnd w:id="1559"/>
      <w:bookmarkEnd w:id="1560"/>
      <w:r>
        <w:rPr>
          <w:lang w:val="vi-VN"/>
        </w:rPr>
        <w:t>B</w:t>
      </w:r>
      <w:r>
        <w:rPr>
          <w:rFonts w:ascii="Cambria" w:hAnsi="Cambria" w:cs="Cambria"/>
          <w:lang w:val="vi-VN"/>
        </w:rPr>
        <w:t>ướ</w:t>
      </w:r>
      <w:r>
        <w:rPr>
          <w:lang w:val="vi-VN"/>
        </w:rPr>
        <w:t>c 4: Tùy ch</w:t>
      </w:r>
      <w:r>
        <w:rPr>
          <w:rFonts w:ascii="Cambria" w:hAnsi="Cambria" w:cs="Cambria"/>
          <w:lang w:val="vi-VN"/>
        </w:rPr>
        <w:t>ọ</w:t>
      </w:r>
      <w:r>
        <w:rPr>
          <w:lang w:val="vi-VN"/>
        </w:rPr>
        <w:t>n, Đ</w:t>
      </w:r>
      <w:r>
        <w:rPr>
          <w:rFonts w:ascii="Cambria" w:hAnsi="Cambria" w:cs="Cambria"/>
          <w:lang w:val="vi-VN"/>
        </w:rPr>
        <w:t>ặ</w:t>
      </w:r>
      <w:r>
        <w:rPr>
          <w:lang w:val="vi-VN"/>
        </w:rPr>
        <w:t>t D</w:t>
      </w:r>
      <w:r>
        <w:rPr>
          <w:rFonts w:ascii="Cambria" w:hAnsi="Cambria" w:cs="Cambria"/>
          <w:lang w:val="vi-VN"/>
        </w:rPr>
        <w:t>ấ</w:t>
      </w:r>
      <w:r>
        <w:rPr>
          <w:lang w:val="vi-VN"/>
        </w:rPr>
        <w:t>u th</w:t>
      </w:r>
      <w:r>
        <w:rPr>
          <w:rFonts w:ascii="Cambria" w:hAnsi="Cambria" w:cs="Cambria"/>
          <w:lang w:val="vi-VN"/>
        </w:rPr>
        <w:t>ờ</w:t>
      </w:r>
      <w:r>
        <w:rPr>
          <w:lang w:val="vi-VN"/>
        </w:rPr>
        <w:t>i gian l</w:t>
      </w:r>
      <w:r>
        <w:rPr>
          <w:rFonts w:ascii="Cambria" w:hAnsi="Cambria" w:cs="Cambria"/>
          <w:lang w:val="vi-VN"/>
        </w:rPr>
        <w:t>ư</w:t>
      </w:r>
      <w:r>
        <w:rPr>
          <w:lang w:val="vi-VN"/>
        </w:rPr>
        <w:t>u tr</w:t>
      </w:r>
      <w:r>
        <w:rPr>
          <w:rFonts w:ascii="Cambria" w:hAnsi="Cambria" w:cs="Cambria"/>
          <w:lang w:val="vi-VN"/>
        </w:rPr>
        <w:t>ữ</w:t>
      </w:r>
      <w:r>
        <w:rPr>
          <w:lang w:val="vi-VN"/>
        </w:rPr>
        <w:t xml:space="preserve"> cho B</w:t>
      </w:r>
      <w:r>
        <w:rPr>
          <w:rFonts w:ascii="Cambria" w:hAnsi="Cambria" w:cs="Cambria"/>
          <w:lang w:val="vi-VN"/>
        </w:rPr>
        <w:t>ả</w:t>
      </w:r>
      <w:r>
        <w:rPr>
          <w:lang w:val="vi-VN"/>
        </w:rPr>
        <w:t>n ghi ki</w:t>
      </w:r>
      <w:r>
        <w:rPr>
          <w:rFonts w:ascii="Cambria" w:hAnsi="Cambria" w:cs="Cambria"/>
          <w:lang w:val="vi-VN"/>
        </w:rPr>
        <w:t>ể</w:t>
      </w:r>
      <w:r>
        <w:rPr>
          <w:lang w:val="vi-VN"/>
        </w:rPr>
        <w:t>m tra</w:t>
      </w:r>
    </w:p>
    <w:p w14:paraId="0B7821D3" w14:textId="77777777" w:rsidR="009B29A7" w:rsidRPr="00311610" w:rsidRDefault="009B29A7" w:rsidP="009B29A7">
      <w:pPr>
        <w:pStyle w:val="BodyText"/>
        <w:spacing w:before="119" w:line="230" w:lineRule="auto"/>
        <w:ind w:left="2260" w:right="219"/>
        <w:rPr>
          <w:rFonts w:ascii="Arial" w:hAnsi="Arial" w:cs="Arial"/>
        </w:rPr>
      </w:pPr>
      <w:r w:rsidRPr="00311610">
        <w:rPr>
          <w:rFonts w:ascii="Arial" w:hAnsi="Arial" w:cs="Arial"/>
          <w:lang w:val="vi-VN"/>
        </w:rPr>
        <w:t>Nếu bạn muốn xóa tất cả đường mòn kiểm tra, bạn có thể bỏ qua bước này.</w:t>
      </w:r>
      <w:r w:rsidRPr="00311610">
        <w:rPr>
          <w:rFonts w:ascii="Arial" w:hAnsi="Arial" w:cs="Arial"/>
          <w:lang w:val="vi-VN"/>
        </w:rPr>
        <w:br/>
        <w:t>Bạn có thể đặt dấu thời gian khi bản ghi kiểm toán cuối cùng được lưu trữ. Việc đặt dấu thời gian lưu trữ cung cấp gợi ý cho cơ sở hạ tầng dọn dẹp mà hoạt động dọn dẹp sẽ được gọi sau mỗi 6 giờ.</w:t>
      </w:r>
      <w:r w:rsidRPr="00311610">
        <w:rPr>
          <w:rFonts w:ascii="Arial" w:hAnsi="Arial" w:cs="Arial"/>
          <w:lang w:val="vi-VN"/>
        </w:rPr>
        <w:br/>
        <w:t>Đối với đường dẫn kiểm toán cơ sở dữ liệu, bạn phải đặt dấu thời gian sau khi bạn đã khởi tạo hoạt động dọn dẹp đường mòn kiểm toán. Để tìm dấu thời gian lưu trữ cuối cùng cho đường mòn kiểm tra, bạn có thể truy vấn chế độ xem từ điển dữ liệu DBA_AUDIT_MGMT_LAST_ARCH_TS. Sau khi bạn đặt dấu thời gian, tất cả các bản ghi kiểm tra trong đường mòn kiểm tra cho biết thời gian sớm hơn dấu thời gian đó sẽ bị xóa khi bạn chạy thủ tục PLMS SQL DBMS_AUDIT_MGMT.CLEAN_AUDIT_TRAIL. Nếu bạn muốn xóa cài đặt dấu thời gian lưu trữ, hãy xem</w:t>
      </w:r>
      <w:r w:rsidRPr="00311610">
        <w:rPr>
          <w:rFonts w:ascii="Arial" w:hAnsi="Arial" w:cs="Arial"/>
          <w:color w:val="0000CC"/>
        </w:rPr>
        <w:t xml:space="preserve"> </w:t>
      </w:r>
      <w:hyperlink w:anchor="_bookmark2088" w:history="1">
        <w:r w:rsidRPr="00311610">
          <w:rPr>
            <w:rFonts w:ascii="Arial" w:hAnsi="Arial" w:cs="Arial"/>
            <w:color w:val="0000CC"/>
          </w:rPr>
          <w:t>"Clearing</w:t>
        </w:r>
      </w:hyperlink>
      <w:r w:rsidRPr="00311610">
        <w:rPr>
          <w:rFonts w:ascii="Arial" w:hAnsi="Arial" w:cs="Arial"/>
          <w:color w:val="0000CC"/>
        </w:rPr>
        <w:t xml:space="preserve"> </w:t>
      </w:r>
      <w:hyperlink w:anchor="_bookmark2088" w:history="1">
        <w:r w:rsidRPr="00311610">
          <w:rPr>
            <w:rFonts w:ascii="Arial" w:hAnsi="Arial" w:cs="Arial"/>
            <w:color w:val="0000CC"/>
          </w:rPr>
          <w:t xml:space="preserve">the Archive Timestamp Setting" </w:t>
        </w:r>
        <w:r w:rsidRPr="00311610">
          <w:rPr>
            <w:rFonts w:ascii="Arial" w:hAnsi="Arial" w:cs="Arial"/>
          </w:rPr>
          <w:t>trang 9-78</w:t>
        </w:r>
      </w:hyperlink>
      <w:r w:rsidRPr="00311610">
        <w:rPr>
          <w:rFonts w:ascii="Arial" w:hAnsi="Arial" w:cs="Arial"/>
        </w:rPr>
        <w:t>.</w:t>
      </w:r>
    </w:p>
    <w:p w14:paraId="1AB64949" w14:textId="77777777" w:rsidR="009B29A7" w:rsidRPr="001058B5" w:rsidRDefault="009B29A7" w:rsidP="009B29A7">
      <w:pPr>
        <w:spacing w:line="230" w:lineRule="auto"/>
        <w:rPr>
          <w:rFonts w:ascii="Arial" w:hAnsi="Arial" w:cs="Arial"/>
        </w:rPr>
        <w:sectPr w:rsidR="009B29A7" w:rsidRPr="001058B5">
          <w:pgSz w:w="12240" w:h="15840"/>
          <w:pgMar w:top="840" w:right="1060" w:bottom="860" w:left="1100" w:header="549" w:footer="663" w:gutter="0"/>
          <w:cols w:space="720"/>
        </w:sectPr>
      </w:pPr>
    </w:p>
    <w:p w14:paraId="5E2640BF" w14:textId="77777777" w:rsidR="009B29A7" w:rsidRPr="001058B5" w:rsidRDefault="009B29A7" w:rsidP="009B29A7">
      <w:pPr>
        <w:pStyle w:val="BodyText"/>
        <w:spacing w:before="5"/>
        <w:rPr>
          <w:rFonts w:ascii="Arial" w:hAnsi="Arial" w:cs="Arial"/>
          <w:sz w:val="25"/>
        </w:rPr>
      </w:pPr>
    </w:p>
    <w:p w14:paraId="7C8EC74F" w14:textId="77777777" w:rsidR="009B29A7" w:rsidRPr="001058B5" w:rsidRDefault="009B29A7" w:rsidP="009B29A7">
      <w:pPr>
        <w:pStyle w:val="BodyText"/>
        <w:spacing w:before="99" w:line="232" w:lineRule="auto"/>
        <w:ind w:left="1660" w:right="700" w:hanging="1"/>
        <w:rPr>
          <w:rFonts w:ascii="Arial" w:hAnsi="Arial" w:cs="Arial"/>
        </w:rPr>
      </w:pPr>
      <w:r>
        <w:rPr>
          <w:lang w:val="vi-VN"/>
        </w:rPr>
        <w:t>Đ</w:t>
      </w:r>
      <w:r>
        <w:rPr>
          <w:rFonts w:ascii="Cambria" w:hAnsi="Cambria" w:cs="Cambria"/>
          <w:lang w:val="vi-VN"/>
        </w:rPr>
        <w:t>ố</w:t>
      </w:r>
      <w:r>
        <w:rPr>
          <w:lang w:val="vi-VN"/>
        </w:rPr>
        <w:t>i v</w:t>
      </w:r>
      <w:r>
        <w:rPr>
          <w:rFonts w:ascii="Cambria" w:hAnsi="Cambria" w:cs="Cambria"/>
          <w:lang w:val="vi-VN"/>
        </w:rPr>
        <w:t>ớ</w:t>
      </w:r>
      <w:r>
        <w:rPr>
          <w:lang w:val="vi-VN"/>
        </w:rPr>
        <w:t>i đ</w:t>
      </w:r>
      <w:r>
        <w:rPr>
          <w:rFonts w:ascii="Cambria" w:hAnsi="Cambria" w:cs="Cambria"/>
          <w:lang w:val="vi-VN"/>
        </w:rPr>
        <w:t>ườ</w:t>
      </w:r>
      <w:r>
        <w:rPr>
          <w:lang w:val="vi-VN"/>
        </w:rPr>
        <w:t>ng d</w:t>
      </w:r>
      <w:r>
        <w:rPr>
          <w:rFonts w:ascii="Cambria" w:hAnsi="Cambria" w:cs="Cambria"/>
          <w:lang w:val="vi-VN"/>
        </w:rPr>
        <w:t>ẫ</w:t>
      </w:r>
      <w:r>
        <w:rPr>
          <w:lang w:val="vi-VN"/>
        </w:rPr>
        <w:t>n ki</w:t>
      </w:r>
      <w:r>
        <w:rPr>
          <w:rFonts w:ascii="Cambria" w:hAnsi="Cambria" w:cs="Cambria"/>
          <w:lang w:val="vi-VN"/>
        </w:rPr>
        <w:t>ể</w:t>
      </w:r>
      <w:r>
        <w:rPr>
          <w:lang w:val="vi-VN"/>
        </w:rPr>
        <w:t>m tra c</w:t>
      </w:r>
      <w:r>
        <w:rPr>
          <w:rFonts w:ascii="Cambria" w:hAnsi="Cambria" w:cs="Cambria"/>
          <w:lang w:val="vi-VN"/>
        </w:rPr>
        <w:t>ủ</w:t>
      </w:r>
      <w:r>
        <w:rPr>
          <w:lang w:val="vi-VN"/>
        </w:rPr>
        <w:t>a h</w:t>
      </w:r>
      <w:r>
        <w:rPr>
          <w:rFonts w:ascii="Cambria" w:hAnsi="Cambria" w:cs="Cambria"/>
          <w:lang w:val="vi-VN"/>
        </w:rPr>
        <w:t>ệ</w:t>
      </w:r>
      <w:r>
        <w:rPr>
          <w:lang w:val="vi-VN"/>
        </w:rPr>
        <w:t xml:space="preserve"> đi</w:t>
      </w:r>
      <w:r>
        <w:rPr>
          <w:rFonts w:ascii="Cambria" w:hAnsi="Cambria" w:cs="Cambria"/>
          <w:lang w:val="vi-VN"/>
        </w:rPr>
        <w:t>ề</w:t>
      </w:r>
      <w:r>
        <w:rPr>
          <w:lang w:val="vi-VN"/>
        </w:rPr>
        <w:t>u hành, hãy nh</w:t>
      </w:r>
      <w:r>
        <w:rPr>
          <w:rFonts w:ascii="Cambria" w:hAnsi="Cambria" w:cs="Cambria"/>
          <w:lang w:val="vi-VN"/>
        </w:rPr>
        <w:t>ớ</w:t>
      </w:r>
      <w:r>
        <w:rPr>
          <w:lang w:val="vi-VN"/>
        </w:rPr>
        <w:t xml:space="preserve"> r</w:t>
      </w:r>
      <w:r>
        <w:rPr>
          <w:rFonts w:ascii="Cambria" w:hAnsi="Cambria" w:cs="Cambria"/>
          <w:lang w:val="vi-VN"/>
        </w:rPr>
        <w:t>ằ</w:t>
      </w:r>
      <w:r>
        <w:rPr>
          <w:lang w:val="vi-VN"/>
        </w:rPr>
        <w:t>ng b</w:t>
      </w:r>
      <w:r>
        <w:rPr>
          <w:rFonts w:ascii="Cambria" w:hAnsi="Cambria" w:cs="Cambria"/>
          <w:lang w:val="vi-VN"/>
        </w:rPr>
        <w:t>ạ</w:t>
      </w:r>
      <w:r>
        <w:rPr>
          <w:lang w:val="vi-VN"/>
        </w:rPr>
        <w:t>n không th</w:t>
      </w:r>
      <w:r>
        <w:rPr>
          <w:rFonts w:ascii="Cambria" w:hAnsi="Cambria" w:cs="Cambria"/>
          <w:lang w:val="vi-VN"/>
        </w:rPr>
        <w:t>ể</w:t>
      </w:r>
      <w:r>
        <w:rPr>
          <w:lang w:val="vi-VN"/>
        </w:rPr>
        <w:t xml:space="preserve"> xóa t</w:t>
      </w:r>
      <w:r>
        <w:rPr>
          <w:rFonts w:ascii="Cambria" w:hAnsi="Cambria" w:cs="Cambria"/>
          <w:lang w:val="vi-VN"/>
        </w:rPr>
        <w:t>ừ</w:t>
      </w:r>
      <w:r>
        <w:rPr>
          <w:lang w:val="vi-VN"/>
        </w:rPr>
        <w:t>ng b</w:t>
      </w:r>
      <w:r>
        <w:rPr>
          <w:rFonts w:ascii="Cambria" w:hAnsi="Cambria" w:cs="Cambria"/>
          <w:lang w:val="vi-VN"/>
        </w:rPr>
        <w:t>ả</w:t>
      </w:r>
      <w:r>
        <w:rPr>
          <w:lang w:val="vi-VN"/>
        </w:rPr>
        <w:t>n ghi ki</w:t>
      </w:r>
      <w:r>
        <w:rPr>
          <w:rFonts w:ascii="Cambria" w:hAnsi="Cambria" w:cs="Cambria"/>
          <w:lang w:val="vi-VN"/>
        </w:rPr>
        <w:t>ể</w:t>
      </w:r>
      <w:r>
        <w:rPr>
          <w:lang w:val="vi-VN"/>
        </w:rPr>
        <w:t>m toán trong các t</w:t>
      </w:r>
      <w:r>
        <w:rPr>
          <w:rFonts w:ascii="Cambria" w:hAnsi="Cambria" w:cs="Cambria"/>
          <w:lang w:val="vi-VN"/>
        </w:rPr>
        <w:t>ệ</w:t>
      </w:r>
      <w:r>
        <w:rPr>
          <w:lang w:val="vi-VN"/>
        </w:rPr>
        <w:t>p ki</w:t>
      </w:r>
      <w:r>
        <w:rPr>
          <w:rFonts w:ascii="Cambria" w:hAnsi="Cambria" w:cs="Cambria"/>
          <w:lang w:val="vi-VN"/>
        </w:rPr>
        <w:t>ể</w:t>
      </w:r>
      <w:r>
        <w:rPr>
          <w:lang w:val="vi-VN"/>
        </w:rPr>
        <w:t>m tra c</w:t>
      </w:r>
      <w:r>
        <w:rPr>
          <w:rFonts w:ascii="Cambria" w:hAnsi="Cambria" w:cs="Cambria"/>
          <w:lang w:val="vi-VN"/>
        </w:rPr>
        <w:t>ủ</w:t>
      </w:r>
      <w:r>
        <w:rPr>
          <w:lang w:val="vi-VN"/>
        </w:rPr>
        <w:t>a h</w:t>
      </w:r>
      <w:r>
        <w:rPr>
          <w:rFonts w:ascii="Cambria" w:hAnsi="Cambria" w:cs="Cambria"/>
          <w:lang w:val="vi-VN"/>
        </w:rPr>
        <w:t>ệ</w:t>
      </w:r>
      <w:r>
        <w:rPr>
          <w:lang w:val="vi-VN"/>
        </w:rPr>
        <w:t xml:space="preserve"> đi</w:t>
      </w:r>
      <w:r>
        <w:rPr>
          <w:rFonts w:ascii="Cambria" w:hAnsi="Cambria" w:cs="Cambria"/>
          <w:lang w:val="vi-VN"/>
        </w:rPr>
        <w:t>ề</w:t>
      </w:r>
      <w:r>
        <w:rPr>
          <w:lang w:val="vi-VN"/>
        </w:rPr>
        <w:t>u hành (bao g</w:t>
      </w:r>
      <w:r>
        <w:rPr>
          <w:rFonts w:ascii="Cambria" w:hAnsi="Cambria" w:cs="Cambria"/>
          <w:lang w:val="vi-VN"/>
        </w:rPr>
        <w:t>ồ</w:t>
      </w:r>
      <w:r>
        <w:rPr>
          <w:lang w:val="vi-VN"/>
        </w:rPr>
        <w:t>m XML). Thay vào đó, C</w:t>
      </w:r>
      <w:r>
        <w:rPr>
          <w:rFonts w:ascii="Cambria" w:hAnsi="Cambria" w:cs="Cambria"/>
          <w:lang w:val="vi-VN"/>
        </w:rPr>
        <w:t>ơ</w:t>
      </w:r>
      <w:r>
        <w:rPr>
          <w:lang w:val="vi-VN"/>
        </w:rPr>
        <w:t xml:space="preserve"> s</w:t>
      </w:r>
      <w:r>
        <w:rPr>
          <w:rFonts w:ascii="Cambria" w:hAnsi="Cambria" w:cs="Cambria"/>
          <w:lang w:val="vi-VN"/>
        </w:rPr>
        <w:t>ở</w:t>
      </w:r>
      <w:r>
        <w:rPr>
          <w:lang w:val="vi-VN"/>
        </w:rPr>
        <w:t xml:space="preserve"> d</w:t>
      </w:r>
      <w:r>
        <w:rPr>
          <w:rFonts w:ascii="Cambria" w:hAnsi="Cambria" w:cs="Cambria"/>
          <w:lang w:val="vi-VN"/>
        </w:rPr>
        <w:t>ữ</w:t>
      </w:r>
      <w:r>
        <w:rPr>
          <w:lang w:val="vi-VN"/>
        </w:rPr>
        <w:t xml:space="preserve"> li</w:t>
      </w:r>
      <w:r>
        <w:rPr>
          <w:rFonts w:ascii="Cambria" w:hAnsi="Cambria" w:cs="Cambria"/>
          <w:lang w:val="vi-VN"/>
        </w:rPr>
        <w:t>ệ</w:t>
      </w:r>
      <w:r>
        <w:rPr>
          <w:lang w:val="vi-VN"/>
        </w:rPr>
        <w:t>u Oracle lo</w:t>
      </w:r>
      <w:r>
        <w:rPr>
          <w:rFonts w:ascii="Cambria" w:hAnsi="Cambria" w:cs="Cambria"/>
          <w:lang w:val="vi-VN"/>
        </w:rPr>
        <w:t>ạ</w:t>
      </w:r>
      <w:r>
        <w:rPr>
          <w:lang w:val="vi-VN"/>
        </w:rPr>
        <w:t>i b</w:t>
      </w:r>
      <w:r>
        <w:rPr>
          <w:rFonts w:ascii="Cambria" w:hAnsi="Cambria" w:cs="Cambria"/>
          <w:lang w:val="vi-VN"/>
        </w:rPr>
        <w:t>ỏ</w:t>
      </w:r>
      <w:r>
        <w:rPr>
          <w:lang w:val="vi-VN"/>
        </w:rPr>
        <w:t xml:space="preserve"> toàn b</w:t>
      </w:r>
      <w:r>
        <w:rPr>
          <w:rFonts w:ascii="Cambria" w:hAnsi="Cambria" w:cs="Cambria"/>
          <w:lang w:val="vi-VN"/>
        </w:rPr>
        <w:t>ộ</w:t>
      </w:r>
      <w:r>
        <w:rPr>
          <w:lang w:val="vi-VN"/>
        </w:rPr>
        <w:t xml:space="preserve"> t</w:t>
      </w:r>
      <w:r>
        <w:rPr>
          <w:rFonts w:ascii="Cambria" w:hAnsi="Cambria" w:cs="Cambria"/>
          <w:lang w:val="vi-VN"/>
        </w:rPr>
        <w:t>ệ</w:t>
      </w:r>
      <w:r>
        <w:rPr>
          <w:lang w:val="vi-VN"/>
        </w:rPr>
        <w:t>p có ch</w:t>
      </w:r>
      <w:r>
        <w:rPr>
          <w:rFonts w:ascii="Cambria" w:hAnsi="Cambria" w:cs="Cambria"/>
          <w:lang w:val="vi-VN"/>
        </w:rPr>
        <w:t>ứ</w:t>
      </w:r>
      <w:r>
        <w:rPr>
          <w:lang w:val="vi-VN"/>
        </w:rPr>
        <w:t>a các b</w:t>
      </w:r>
      <w:r>
        <w:rPr>
          <w:rFonts w:ascii="Cambria" w:hAnsi="Cambria" w:cs="Cambria"/>
          <w:lang w:val="vi-VN"/>
        </w:rPr>
        <w:t>ả</w:t>
      </w:r>
      <w:r>
        <w:rPr>
          <w:lang w:val="vi-VN"/>
        </w:rPr>
        <w:t>n ghi đ</w:t>
      </w:r>
      <w:r>
        <w:rPr>
          <w:rFonts w:ascii="Cambria" w:hAnsi="Cambria" w:cs="Cambria"/>
          <w:lang w:val="vi-VN"/>
        </w:rPr>
        <w:t>ượ</w:t>
      </w:r>
      <w:r>
        <w:rPr>
          <w:lang w:val="vi-VN"/>
        </w:rPr>
        <w:t>c đ</w:t>
      </w:r>
      <w:r>
        <w:rPr>
          <w:rFonts w:ascii="Cambria" w:hAnsi="Cambria" w:cs="Cambria"/>
          <w:lang w:val="vi-VN"/>
        </w:rPr>
        <w:t>ặ</w:t>
      </w:r>
      <w:r>
        <w:rPr>
          <w:lang w:val="vi-VN"/>
        </w:rPr>
        <w:t>t th</w:t>
      </w:r>
      <w:r>
        <w:rPr>
          <w:rFonts w:ascii="Cambria" w:hAnsi="Cambria" w:cs="Cambria"/>
          <w:lang w:val="vi-VN"/>
        </w:rPr>
        <w:t>ờ</w:t>
      </w:r>
      <w:r>
        <w:rPr>
          <w:lang w:val="vi-VN"/>
        </w:rPr>
        <w:t>i gian.</w:t>
      </w:r>
    </w:p>
    <w:p w14:paraId="0C811F6F" w14:textId="77777777" w:rsidR="009B29A7" w:rsidRPr="001058B5" w:rsidRDefault="009B29A7" w:rsidP="009B29A7">
      <w:pPr>
        <w:pStyle w:val="BodyText"/>
        <w:spacing w:before="117" w:line="232" w:lineRule="auto"/>
        <w:ind w:left="1660" w:right="802"/>
        <w:rPr>
          <w:rFonts w:ascii="Arial" w:hAnsi="Arial" w:cs="Arial"/>
        </w:rPr>
      </w:pPr>
      <w:r>
        <w:rPr>
          <w:lang w:val="vi-VN"/>
        </w:rPr>
        <w:t>N</w:t>
      </w:r>
      <w:r>
        <w:rPr>
          <w:rFonts w:ascii="Cambria" w:hAnsi="Cambria" w:cs="Cambria"/>
          <w:lang w:val="vi-VN"/>
        </w:rPr>
        <w:t>ế</w:t>
      </w:r>
      <w:r>
        <w:rPr>
          <w:lang w:val="vi-VN"/>
        </w:rPr>
        <w:t>u b</w:t>
      </w:r>
      <w:r>
        <w:rPr>
          <w:rFonts w:ascii="Cambria" w:hAnsi="Cambria" w:cs="Cambria"/>
          <w:lang w:val="vi-VN"/>
        </w:rPr>
        <w:t>ạ</w:t>
      </w:r>
      <w:r>
        <w:rPr>
          <w:lang w:val="vi-VN"/>
        </w:rPr>
        <w:t>n đang s</w:t>
      </w:r>
      <w:r>
        <w:rPr>
          <w:rFonts w:ascii="Cambria" w:hAnsi="Cambria" w:cs="Cambria"/>
          <w:lang w:val="vi-VN"/>
        </w:rPr>
        <w:t>ử</w:t>
      </w:r>
      <w:r>
        <w:rPr>
          <w:lang w:val="vi-VN"/>
        </w:rPr>
        <w:t xml:space="preserve"> d</w:t>
      </w:r>
      <w:r>
        <w:rPr>
          <w:rFonts w:ascii="Cambria" w:hAnsi="Cambria" w:cs="Cambria"/>
          <w:lang w:val="vi-VN"/>
        </w:rPr>
        <w:t>ụ</w:t>
      </w:r>
      <w:r>
        <w:rPr>
          <w:lang w:val="vi-VN"/>
        </w:rPr>
        <w:t>ng Oracle Real Application Clusters (Oracle RAC), sau đó s</w:t>
      </w:r>
      <w:r>
        <w:rPr>
          <w:rFonts w:ascii="Cambria" w:hAnsi="Cambria" w:cs="Cambria"/>
          <w:lang w:val="vi-VN"/>
        </w:rPr>
        <w:t>ử</w:t>
      </w:r>
      <w:r>
        <w:rPr>
          <w:lang w:val="vi-VN"/>
        </w:rPr>
        <w:t xml:space="preserve"> d</w:t>
      </w:r>
      <w:r>
        <w:rPr>
          <w:rFonts w:ascii="Cambria" w:hAnsi="Cambria" w:cs="Cambria"/>
          <w:lang w:val="vi-VN"/>
        </w:rPr>
        <w:t>ụ</w:t>
      </w:r>
      <w:r>
        <w:rPr>
          <w:lang w:val="vi-VN"/>
        </w:rPr>
        <w:t>ng Network Time Protocol (NTP) đ</w:t>
      </w:r>
      <w:r>
        <w:rPr>
          <w:rFonts w:ascii="Cambria" w:hAnsi="Cambria" w:cs="Cambria"/>
          <w:lang w:val="vi-VN"/>
        </w:rPr>
        <w:t>ể</w:t>
      </w:r>
      <w:r>
        <w:rPr>
          <w:lang w:val="vi-VN"/>
        </w:rPr>
        <w:t xml:space="preserve"> đ</w:t>
      </w:r>
      <w:r>
        <w:rPr>
          <w:rFonts w:ascii="Cambria" w:hAnsi="Cambria" w:cs="Cambria"/>
          <w:lang w:val="vi-VN"/>
        </w:rPr>
        <w:t>ồ</w:t>
      </w:r>
      <w:r>
        <w:rPr>
          <w:lang w:val="vi-VN"/>
        </w:rPr>
        <w:t>ng b</w:t>
      </w:r>
      <w:r>
        <w:rPr>
          <w:rFonts w:ascii="Cambria" w:hAnsi="Cambria" w:cs="Cambria"/>
          <w:lang w:val="vi-VN"/>
        </w:rPr>
        <w:t>ộ</w:t>
      </w:r>
      <w:r>
        <w:rPr>
          <w:lang w:val="vi-VN"/>
        </w:rPr>
        <w:t xml:space="preserve"> hóa th</w:t>
      </w:r>
      <w:r>
        <w:rPr>
          <w:rFonts w:ascii="Cambria" w:hAnsi="Cambria" w:cs="Cambria"/>
          <w:lang w:val="vi-VN"/>
        </w:rPr>
        <w:t>ờ</w:t>
      </w:r>
      <w:r>
        <w:rPr>
          <w:lang w:val="vi-VN"/>
        </w:rPr>
        <w:t>i gian trên m</w:t>
      </w:r>
      <w:r>
        <w:rPr>
          <w:rFonts w:ascii="Cambria" w:hAnsi="Cambria" w:cs="Cambria"/>
          <w:lang w:val="vi-VN"/>
        </w:rPr>
        <w:t>ỗ</w:t>
      </w:r>
      <w:r>
        <w:rPr>
          <w:lang w:val="vi-VN"/>
        </w:rPr>
        <w:t>i máy tính mà b</w:t>
      </w:r>
      <w:r>
        <w:rPr>
          <w:rFonts w:ascii="Cambria" w:hAnsi="Cambria" w:cs="Cambria"/>
          <w:lang w:val="vi-VN"/>
        </w:rPr>
        <w:t>ạ</w:t>
      </w:r>
      <w:r>
        <w:rPr>
          <w:lang w:val="vi-VN"/>
        </w:rPr>
        <w:t>n đã cài đ</w:t>
      </w:r>
      <w:r>
        <w:rPr>
          <w:rFonts w:ascii="Cambria" w:hAnsi="Cambria" w:cs="Cambria"/>
          <w:lang w:val="vi-VN"/>
        </w:rPr>
        <w:t>ặ</w:t>
      </w:r>
      <w:r>
        <w:rPr>
          <w:lang w:val="vi-VN"/>
        </w:rPr>
        <w:t>t m</w:t>
      </w:r>
      <w:r>
        <w:rPr>
          <w:rFonts w:ascii="Cambria" w:hAnsi="Cambria" w:cs="Cambria"/>
          <w:lang w:val="vi-VN"/>
        </w:rPr>
        <w:t>ộ</w:t>
      </w:r>
      <w:r>
        <w:rPr>
          <w:lang w:val="vi-VN"/>
        </w:rPr>
        <w:t>t cá th</w:t>
      </w:r>
      <w:r>
        <w:rPr>
          <w:rFonts w:ascii="Cambria" w:hAnsi="Cambria" w:cs="Cambria"/>
          <w:lang w:val="vi-VN"/>
        </w:rPr>
        <w:t>ể</w:t>
      </w:r>
      <w:r>
        <w:rPr>
          <w:lang w:val="vi-VN"/>
        </w:rPr>
        <w:t xml:space="preserve"> Oracle Database. Ví d</w:t>
      </w:r>
      <w:r>
        <w:rPr>
          <w:rFonts w:ascii="Cambria" w:hAnsi="Cambria" w:cs="Cambria"/>
          <w:lang w:val="vi-VN"/>
        </w:rPr>
        <w:t>ụ</w:t>
      </w:r>
      <w:r>
        <w:rPr>
          <w:lang w:val="vi-VN"/>
        </w:rPr>
        <w:t>, gi</w:t>
      </w:r>
      <w:r>
        <w:rPr>
          <w:rFonts w:ascii="Cambria" w:hAnsi="Cambria" w:cs="Cambria"/>
          <w:lang w:val="vi-VN"/>
        </w:rPr>
        <w:t>ả</w:t>
      </w:r>
      <w:r>
        <w:rPr>
          <w:lang w:val="vi-VN"/>
        </w:rPr>
        <w:t xml:space="preserve"> s</w:t>
      </w:r>
      <w:r>
        <w:rPr>
          <w:rFonts w:ascii="Cambria" w:hAnsi="Cambria" w:cs="Cambria"/>
          <w:lang w:val="vi-VN"/>
        </w:rPr>
        <w:t>ử</w:t>
      </w:r>
      <w:r>
        <w:rPr>
          <w:lang w:val="vi-VN"/>
        </w:rPr>
        <w:t xml:space="preserve"> b</w:t>
      </w:r>
      <w:r>
        <w:rPr>
          <w:rFonts w:ascii="Cambria" w:hAnsi="Cambria" w:cs="Cambria"/>
          <w:lang w:val="vi-VN"/>
        </w:rPr>
        <w:t>ạ</w:t>
      </w:r>
      <w:r>
        <w:rPr>
          <w:lang w:val="vi-VN"/>
        </w:rPr>
        <w:t>n đ</w:t>
      </w:r>
      <w:r>
        <w:rPr>
          <w:rFonts w:ascii="Cambria" w:hAnsi="Cambria" w:cs="Cambria"/>
          <w:lang w:val="vi-VN"/>
        </w:rPr>
        <w:t>ặ</w:t>
      </w:r>
      <w:r>
        <w:rPr>
          <w:lang w:val="vi-VN"/>
        </w:rPr>
        <w:t>t th</w:t>
      </w:r>
      <w:r>
        <w:rPr>
          <w:rFonts w:ascii="Cambria" w:hAnsi="Cambria" w:cs="Cambria"/>
          <w:lang w:val="vi-VN"/>
        </w:rPr>
        <w:t>ờ</w:t>
      </w:r>
      <w:r>
        <w:rPr>
          <w:lang w:val="vi-VN"/>
        </w:rPr>
        <w:t>i gian cho m</w:t>
      </w:r>
      <w:r>
        <w:rPr>
          <w:rFonts w:ascii="Cambria" w:hAnsi="Cambria" w:cs="Cambria"/>
          <w:lang w:val="vi-VN"/>
        </w:rPr>
        <w:t>ộ</w:t>
      </w:r>
      <w:r>
        <w:rPr>
          <w:lang w:val="vi-VN"/>
        </w:rPr>
        <w:t>t nút th</w:t>
      </w:r>
      <w:r>
        <w:rPr>
          <w:rFonts w:ascii="Cambria" w:hAnsi="Cambria" w:cs="Cambria"/>
          <w:lang w:val="vi-VN"/>
        </w:rPr>
        <w:t>ể</w:t>
      </w:r>
      <w:r>
        <w:rPr>
          <w:lang w:val="vi-VN"/>
        </w:rPr>
        <w:t xml:space="preserve"> hi</w:t>
      </w:r>
      <w:r>
        <w:rPr>
          <w:rFonts w:ascii="Cambria" w:hAnsi="Cambria" w:cs="Cambria"/>
          <w:lang w:val="vi-VN"/>
        </w:rPr>
        <w:t>ệ</w:t>
      </w:r>
      <w:r>
        <w:rPr>
          <w:lang w:val="vi-VN"/>
        </w:rPr>
        <w:t>n Oracle RAC lúc 11:00 gi</w:t>
      </w:r>
      <w:r>
        <w:rPr>
          <w:rFonts w:ascii="Cambria" w:hAnsi="Cambria" w:cs="Cambria"/>
          <w:lang w:val="vi-VN"/>
        </w:rPr>
        <w:t>ờ</w:t>
      </w:r>
      <w:r>
        <w:rPr>
          <w:lang w:val="vi-VN"/>
        </w:rPr>
        <w:t xml:space="preserve"> sáng và sau đó thi</w:t>
      </w:r>
      <w:r>
        <w:rPr>
          <w:rFonts w:ascii="Cambria" w:hAnsi="Cambria" w:cs="Cambria"/>
          <w:lang w:val="vi-VN"/>
        </w:rPr>
        <w:t>ế</w:t>
      </w:r>
      <w:r>
        <w:rPr>
          <w:lang w:val="vi-VN"/>
        </w:rPr>
        <w:t>t l</w:t>
      </w:r>
      <w:r>
        <w:rPr>
          <w:rFonts w:ascii="Cambria" w:hAnsi="Cambria" w:cs="Cambria"/>
          <w:lang w:val="vi-VN"/>
        </w:rPr>
        <w:t>ậ</w:t>
      </w:r>
      <w:r>
        <w:rPr>
          <w:lang w:val="vi-VN"/>
        </w:rPr>
        <w:t>p nút cá th</w:t>
      </w:r>
      <w:r>
        <w:rPr>
          <w:rFonts w:ascii="Cambria" w:hAnsi="Cambria" w:cs="Cambria"/>
          <w:lang w:val="vi-VN"/>
        </w:rPr>
        <w:t>ể</w:t>
      </w:r>
      <w:r>
        <w:rPr>
          <w:lang w:val="vi-VN"/>
        </w:rPr>
        <w:t xml:space="preserve"> Oracle RAC ti</w:t>
      </w:r>
      <w:r>
        <w:rPr>
          <w:rFonts w:ascii="Cambria" w:hAnsi="Cambria" w:cs="Cambria"/>
          <w:lang w:val="vi-VN"/>
        </w:rPr>
        <w:t>ế</w:t>
      </w:r>
      <w:r>
        <w:rPr>
          <w:lang w:val="vi-VN"/>
        </w:rPr>
        <w:t>p theo lúc 11:00:05. K</w:t>
      </w:r>
      <w:r>
        <w:rPr>
          <w:rFonts w:ascii="Cambria" w:hAnsi="Cambria" w:cs="Cambria"/>
          <w:lang w:val="vi-VN"/>
        </w:rPr>
        <w:t>ế</w:t>
      </w:r>
      <w:r>
        <w:rPr>
          <w:lang w:val="vi-VN"/>
        </w:rPr>
        <w:t>t qu</w:t>
      </w:r>
      <w:r>
        <w:rPr>
          <w:rFonts w:ascii="Cambria" w:hAnsi="Cambria" w:cs="Cambria"/>
          <w:lang w:val="vi-VN"/>
        </w:rPr>
        <w:t>ả</w:t>
      </w:r>
      <w:r>
        <w:rPr>
          <w:lang w:val="vi-VN"/>
        </w:rPr>
        <w:t xml:space="preserve"> là, hai nút có th</w:t>
      </w:r>
      <w:r>
        <w:rPr>
          <w:rFonts w:ascii="Cambria" w:hAnsi="Cambria" w:cs="Cambria"/>
          <w:lang w:val="vi-VN"/>
        </w:rPr>
        <w:t>ờ</w:t>
      </w:r>
      <w:r>
        <w:rPr>
          <w:lang w:val="vi-VN"/>
        </w:rPr>
        <w:t>i gian không phù h</w:t>
      </w:r>
      <w:r>
        <w:rPr>
          <w:rFonts w:ascii="Cambria" w:hAnsi="Cambria" w:cs="Cambria"/>
          <w:lang w:val="vi-VN"/>
        </w:rPr>
        <w:t>ợ</w:t>
      </w:r>
      <w:r>
        <w:rPr>
          <w:lang w:val="vi-VN"/>
        </w:rPr>
        <w:t>p. B</w:t>
      </w:r>
      <w:r>
        <w:rPr>
          <w:rFonts w:ascii="Cambria" w:hAnsi="Cambria" w:cs="Cambria"/>
          <w:lang w:val="vi-VN"/>
        </w:rPr>
        <w:t>ạ</w:t>
      </w:r>
      <w:r>
        <w:rPr>
          <w:lang w:val="vi-VN"/>
        </w:rPr>
        <w:t>n có th</w:t>
      </w:r>
      <w:r>
        <w:rPr>
          <w:rFonts w:ascii="Cambria" w:hAnsi="Cambria" w:cs="Cambria"/>
          <w:lang w:val="vi-VN"/>
        </w:rPr>
        <w:t>ể</w:t>
      </w:r>
      <w:r>
        <w:rPr>
          <w:lang w:val="vi-VN"/>
        </w:rPr>
        <w:t xml:space="preserve"> s</w:t>
      </w:r>
      <w:r>
        <w:rPr>
          <w:rFonts w:ascii="Cambria" w:hAnsi="Cambria" w:cs="Cambria"/>
          <w:lang w:val="vi-VN"/>
        </w:rPr>
        <w:t>ử</w:t>
      </w:r>
      <w:r>
        <w:rPr>
          <w:lang w:val="vi-VN"/>
        </w:rPr>
        <w:t xml:space="preserve"> d</w:t>
      </w:r>
      <w:r>
        <w:rPr>
          <w:rFonts w:ascii="Cambria" w:hAnsi="Cambria" w:cs="Cambria"/>
          <w:lang w:val="vi-VN"/>
        </w:rPr>
        <w:t>ụ</w:t>
      </w:r>
      <w:r>
        <w:rPr>
          <w:lang w:val="vi-VN"/>
        </w:rPr>
        <w:t>ng Giao th</w:t>
      </w:r>
      <w:r>
        <w:rPr>
          <w:rFonts w:ascii="Cambria" w:hAnsi="Cambria" w:cs="Cambria"/>
          <w:lang w:val="vi-VN"/>
        </w:rPr>
        <w:t>ứ</w:t>
      </w:r>
      <w:r>
        <w:rPr>
          <w:lang w:val="vi-VN"/>
        </w:rPr>
        <w:t>c th</w:t>
      </w:r>
      <w:r>
        <w:rPr>
          <w:rFonts w:ascii="Cambria" w:hAnsi="Cambria" w:cs="Cambria"/>
          <w:lang w:val="vi-VN"/>
        </w:rPr>
        <w:t>ờ</w:t>
      </w:r>
      <w:r>
        <w:rPr>
          <w:lang w:val="vi-VN"/>
        </w:rPr>
        <w:t>i gian m</w:t>
      </w:r>
      <w:r>
        <w:rPr>
          <w:rFonts w:ascii="Cambria" w:hAnsi="Cambria" w:cs="Cambria"/>
          <w:lang w:val="vi-VN"/>
        </w:rPr>
        <w:t>ạ</w:t>
      </w:r>
      <w:r>
        <w:rPr>
          <w:lang w:val="vi-VN"/>
        </w:rPr>
        <w:t>ng (NTP) đ</w:t>
      </w:r>
      <w:r>
        <w:rPr>
          <w:rFonts w:ascii="Cambria" w:hAnsi="Cambria" w:cs="Cambria"/>
          <w:lang w:val="vi-VN"/>
        </w:rPr>
        <w:t>ể</w:t>
      </w:r>
      <w:r>
        <w:rPr>
          <w:lang w:val="vi-VN"/>
        </w:rPr>
        <w:t xml:space="preserve"> đ</w:t>
      </w:r>
      <w:r>
        <w:rPr>
          <w:rFonts w:ascii="Cambria" w:hAnsi="Cambria" w:cs="Cambria"/>
          <w:lang w:val="vi-VN"/>
        </w:rPr>
        <w:t>ồ</w:t>
      </w:r>
      <w:r>
        <w:rPr>
          <w:lang w:val="vi-VN"/>
        </w:rPr>
        <w:t>ng b</w:t>
      </w:r>
      <w:r>
        <w:rPr>
          <w:rFonts w:ascii="Cambria" w:hAnsi="Cambria" w:cs="Cambria"/>
          <w:lang w:val="vi-VN"/>
        </w:rPr>
        <w:t>ộ</w:t>
      </w:r>
      <w:r>
        <w:rPr>
          <w:lang w:val="vi-VN"/>
        </w:rPr>
        <w:t xml:space="preserve"> hóa th</w:t>
      </w:r>
      <w:r>
        <w:rPr>
          <w:rFonts w:ascii="Cambria" w:hAnsi="Cambria" w:cs="Cambria"/>
          <w:lang w:val="vi-VN"/>
        </w:rPr>
        <w:t>ờ</w:t>
      </w:r>
      <w:r>
        <w:rPr>
          <w:lang w:val="vi-VN"/>
        </w:rPr>
        <w:t>i gian cho các nút cá th</w:t>
      </w:r>
      <w:r>
        <w:rPr>
          <w:rFonts w:ascii="Cambria" w:hAnsi="Cambria" w:cs="Cambria"/>
          <w:lang w:val="vi-VN"/>
        </w:rPr>
        <w:t>ể</w:t>
      </w:r>
      <w:r>
        <w:rPr>
          <w:lang w:val="vi-VN"/>
        </w:rPr>
        <w:t xml:space="preserve"> Oracle RAC này.</w:t>
      </w:r>
    </w:p>
    <w:p w14:paraId="509F9102" w14:textId="77777777" w:rsidR="009B29A7" w:rsidRPr="001058B5" w:rsidRDefault="009B29A7" w:rsidP="009B29A7">
      <w:pPr>
        <w:pStyle w:val="BodyText"/>
        <w:spacing w:before="106" w:line="246" w:lineRule="exact"/>
        <w:ind w:left="1660"/>
        <w:rPr>
          <w:rFonts w:ascii="Arial" w:hAnsi="Arial" w:cs="Arial"/>
        </w:rPr>
      </w:pPr>
      <w:r>
        <w:rPr>
          <w:rFonts w:ascii="Arial" w:hAnsi="Arial" w:cs="Arial"/>
        </w:rPr>
        <w:t>Để đặt dấu thời gian,</w:t>
      </w:r>
      <w:r w:rsidRPr="001058B5">
        <w:rPr>
          <w:rFonts w:ascii="Arial" w:hAnsi="Arial" w:cs="Arial"/>
        </w:rPr>
        <w:t xml:space="preserve"> </w:t>
      </w:r>
      <w:r>
        <w:rPr>
          <w:rFonts w:ascii="Arial" w:hAnsi="Arial" w:cs="Arial"/>
        </w:rPr>
        <w:t>hãy sử dụng thủ tục</w:t>
      </w:r>
      <w:r w:rsidRPr="001058B5">
        <w:rPr>
          <w:rFonts w:ascii="Arial" w:hAnsi="Arial" w:cs="Arial"/>
        </w:rPr>
        <w:t xml:space="preserve"> DBMS_AUDIT_MGMT.SET_LAST_ARCHIVE_TIMESTAMP</w:t>
      </w:r>
    </w:p>
    <w:p w14:paraId="148ACF99" w14:textId="77777777" w:rsidR="009B29A7" w:rsidRPr="001058B5" w:rsidRDefault="009B29A7" w:rsidP="009B29A7">
      <w:pPr>
        <w:pStyle w:val="BodyText"/>
        <w:ind w:left="1660" w:right="6623" w:hanging="1"/>
        <w:rPr>
          <w:rFonts w:ascii="Arial" w:hAnsi="Arial" w:cs="Arial"/>
        </w:rPr>
      </w:pPr>
      <w:r>
        <w:rPr>
          <w:rFonts w:ascii="Arial" w:hAnsi="Arial" w:cs="Arial"/>
        </w:rPr>
        <w:t>PL/SQL</w:t>
      </w:r>
      <w:r w:rsidRPr="001058B5">
        <w:rPr>
          <w:rFonts w:ascii="Arial" w:hAnsi="Arial" w:cs="Arial"/>
        </w:rPr>
        <w:t>.</w:t>
      </w:r>
    </w:p>
    <w:p w14:paraId="2C4ADA34" w14:textId="77777777" w:rsidR="009B29A7" w:rsidRPr="001058B5" w:rsidRDefault="009B29A7" w:rsidP="009B29A7">
      <w:pPr>
        <w:pStyle w:val="BodyText"/>
        <w:spacing w:before="106"/>
        <w:ind w:left="1660" w:right="6666"/>
        <w:rPr>
          <w:rFonts w:ascii="Arial" w:hAnsi="Arial" w:cs="Arial"/>
        </w:rPr>
      </w:pPr>
      <w:r>
        <w:rPr>
          <w:rFonts w:ascii="Arial" w:hAnsi="Arial" w:cs="Arial"/>
        </w:rPr>
        <w:t>Ví dụ</w:t>
      </w:r>
      <w:r w:rsidRPr="001058B5">
        <w:rPr>
          <w:rFonts w:ascii="Arial" w:hAnsi="Arial" w:cs="Arial"/>
        </w:rPr>
        <w:t>:</w:t>
      </w:r>
    </w:p>
    <w:p w14:paraId="4EA1CA84" w14:textId="77777777" w:rsidR="009B29A7" w:rsidRPr="001058B5" w:rsidRDefault="009B29A7" w:rsidP="009B29A7">
      <w:pPr>
        <w:spacing w:before="140"/>
        <w:ind w:left="1660"/>
        <w:rPr>
          <w:rFonts w:ascii="Arial" w:hAnsi="Arial" w:cs="Arial"/>
          <w:sz w:val="18"/>
        </w:rPr>
      </w:pPr>
      <w:r w:rsidRPr="001058B5">
        <w:rPr>
          <w:rFonts w:ascii="Arial" w:hAnsi="Arial" w:cs="Arial"/>
          <w:w w:val="95"/>
          <w:sz w:val="18"/>
        </w:rPr>
        <w:t>BEGIN</w:t>
      </w:r>
    </w:p>
    <w:p w14:paraId="2FE30AB0" w14:textId="77777777" w:rsidR="009B29A7" w:rsidRPr="001058B5" w:rsidRDefault="009B29A7" w:rsidP="009B29A7">
      <w:pPr>
        <w:spacing w:before="16"/>
        <w:ind w:left="1844"/>
        <w:rPr>
          <w:rFonts w:ascii="Arial" w:hAnsi="Arial" w:cs="Arial"/>
          <w:sz w:val="18"/>
        </w:rPr>
      </w:pPr>
      <w:r w:rsidRPr="001058B5">
        <w:rPr>
          <w:rFonts w:ascii="Arial" w:hAnsi="Arial" w:cs="Arial"/>
          <w:w w:val="95"/>
          <w:sz w:val="18"/>
        </w:rPr>
        <w:t>DBMS_AUDIT_MGMT.SET_LAST_ARCHIVE_TIMESTAMP(</w:t>
      </w:r>
    </w:p>
    <w:p w14:paraId="341DC885" w14:textId="77777777" w:rsidR="009B29A7" w:rsidRPr="001058B5" w:rsidRDefault="009B29A7" w:rsidP="009B29A7">
      <w:pPr>
        <w:tabs>
          <w:tab w:val="left" w:pos="3883"/>
        </w:tabs>
        <w:spacing w:before="17" w:line="259" w:lineRule="auto"/>
        <w:ind w:left="1937" w:right="2495"/>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LAST_ARCHIVE_TIME</w:t>
      </w:r>
      <w:r w:rsidRPr="001058B5">
        <w:rPr>
          <w:rFonts w:ascii="Arial" w:hAnsi="Arial" w:cs="Arial"/>
          <w:w w:val="85"/>
          <w:sz w:val="18"/>
        </w:rPr>
        <w:tab/>
      </w:r>
      <w:r w:rsidRPr="001058B5">
        <w:rPr>
          <w:rFonts w:ascii="Arial" w:hAnsi="Arial" w:cs="Arial"/>
          <w:w w:val="95"/>
          <w:sz w:val="18"/>
        </w:rPr>
        <w:t>=&gt; '2009-05-28 06:30:00.00' RAC_INSTANCE_NUMBER =&gt; 0</w:t>
      </w:r>
      <w:r w:rsidRPr="001058B5">
        <w:rPr>
          <w:rFonts w:ascii="Arial" w:hAnsi="Arial" w:cs="Arial"/>
          <w:spacing w:val="15"/>
          <w:w w:val="95"/>
          <w:sz w:val="18"/>
        </w:rPr>
        <w:t xml:space="preserve"> </w:t>
      </w:r>
      <w:r w:rsidRPr="001058B5">
        <w:rPr>
          <w:rFonts w:ascii="Arial" w:hAnsi="Arial" w:cs="Arial"/>
          <w:w w:val="95"/>
          <w:sz w:val="18"/>
        </w:rPr>
        <w:t>);</w:t>
      </w:r>
    </w:p>
    <w:p w14:paraId="75A27433" w14:textId="77777777" w:rsidR="009B29A7" w:rsidRPr="001058B5" w:rsidRDefault="009B29A7" w:rsidP="009B29A7">
      <w:pPr>
        <w:spacing w:line="203" w:lineRule="exact"/>
        <w:ind w:left="1660"/>
        <w:rPr>
          <w:rFonts w:ascii="Arial" w:hAnsi="Arial" w:cs="Arial"/>
          <w:sz w:val="18"/>
        </w:rPr>
      </w:pPr>
      <w:r w:rsidRPr="001058B5">
        <w:rPr>
          <w:rFonts w:ascii="Arial" w:hAnsi="Arial" w:cs="Arial"/>
          <w:w w:val="95"/>
          <w:sz w:val="18"/>
        </w:rPr>
        <w:t>END;</w:t>
      </w:r>
    </w:p>
    <w:p w14:paraId="7450B937" w14:textId="77777777" w:rsidR="009B29A7" w:rsidRPr="001058B5" w:rsidRDefault="009B29A7" w:rsidP="009B29A7">
      <w:pPr>
        <w:spacing w:before="16"/>
        <w:ind w:left="1660"/>
        <w:rPr>
          <w:rFonts w:ascii="Arial" w:hAnsi="Arial" w:cs="Arial"/>
          <w:sz w:val="18"/>
        </w:rPr>
      </w:pPr>
      <w:r w:rsidRPr="001058B5">
        <w:rPr>
          <w:rFonts w:ascii="Arial" w:hAnsi="Arial" w:cs="Arial"/>
          <w:w w:val="86"/>
          <w:sz w:val="18"/>
        </w:rPr>
        <w:t>/</w:t>
      </w:r>
    </w:p>
    <w:p w14:paraId="57DE7A60" w14:textId="77777777" w:rsidR="009B29A7" w:rsidRPr="001058B5" w:rsidRDefault="009B29A7" w:rsidP="009B29A7">
      <w:pPr>
        <w:pStyle w:val="BodyText"/>
        <w:spacing w:before="3"/>
        <w:rPr>
          <w:rFonts w:ascii="Arial" w:hAnsi="Arial" w:cs="Arial"/>
          <w:sz w:val="18"/>
        </w:rPr>
      </w:pPr>
    </w:p>
    <w:p w14:paraId="0D099769" w14:textId="77777777" w:rsidR="009B29A7" w:rsidRPr="001058B5" w:rsidRDefault="009B29A7" w:rsidP="009B29A7">
      <w:pPr>
        <w:pStyle w:val="BodyText"/>
        <w:ind w:left="1660"/>
        <w:rPr>
          <w:rFonts w:ascii="Arial" w:hAnsi="Arial" w:cs="Arial"/>
        </w:rPr>
      </w:pPr>
      <w:r>
        <w:rPr>
          <w:rFonts w:ascii="Arial" w:hAnsi="Arial" w:cs="Arial"/>
        </w:rPr>
        <w:t>Trong ví dụ này</w:t>
      </w:r>
      <w:r w:rsidRPr="001058B5">
        <w:rPr>
          <w:rFonts w:ascii="Arial" w:hAnsi="Arial" w:cs="Arial"/>
        </w:rPr>
        <w:t>:</w:t>
      </w:r>
    </w:p>
    <w:p w14:paraId="44024527" w14:textId="77777777" w:rsidR="009B29A7" w:rsidRPr="001058B5" w:rsidRDefault="009B29A7" w:rsidP="00601E2D">
      <w:pPr>
        <w:pStyle w:val="ListParagraph"/>
        <w:numPr>
          <w:ilvl w:val="1"/>
          <w:numId w:val="116"/>
        </w:numPr>
        <w:tabs>
          <w:tab w:val="left" w:pos="2020"/>
        </w:tabs>
        <w:spacing w:before="112"/>
        <w:ind w:hanging="359"/>
        <w:rPr>
          <w:rFonts w:ascii="Arial" w:hAnsi="Arial" w:cs="Arial"/>
          <w:sz w:val="20"/>
        </w:rPr>
      </w:pPr>
      <w:r w:rsidRPr="001058B5">
        <w:rPr>
          <w:rFonts w:ascii="Arial" w:hAnsi="Arial" w:cs="Arial"/>
          <w:sz w:val="20"/>
        </w:rPr>
        <w:t>AUDIT_TRAIL_TYPE</w:t>
      </w:r>
      <w:r>
        <w:rPr>
          <w:rFonts w:ascii="Arial" w:hAnsi="Arial" w:cs="Arial"/>
          <w:sz w:val="20"/>
        </w:rPr>
        <w:t>: nhập 1 trong những cài đặt sau</w:t>
      </w:r>
      <w:r w:rsidRPr="001058B5">
        <w:rPr>
          <w:rFonts w:ascii="Arial" w:hAnsi="Arial" w:cs="Arial"/>
          <w:sz w:val="20"/>
        </w:rPr>
        <w:t>:</w:t>
      </w:r>
    </w:p>
    <w:p w14:paraId="2623B0E0" w14:textId="77777777" w:rsidR="009B29A7" w:rsidRPr="00311610" w:rsidRDefault="009B29A7" w:rsidP="00601E2D">
      <w:pPr>
        <w:pStyle w:val="ListParagraph"/>
        <w:numPr>
          <w:ilvl w:val="0"/>
          <w:numId w:val="7"/>
        </w:numPr>
        <w:tabs>
          <w:tab w:val="left" w:pos="2379"/>
          <w:tab w:val="left" w:pos="2380"/>
        </w:tabs>
        <w:spacing w:before="117" w:line="228" w:lineRule="auto"/>
        <w:ind w:right="1093" w:hanging="359"/>
        <w:rPr>
          <w:rFonts w:ascii="Arial" w:hAnsi="Arial" w:cs="Arial"/>
          <w:sz w:val="20"/>
          <w:szCs w:val="20"/>
        </w:rPr>
      </w:pPr>
      <w:r w:rsidRPr="00311610">
        <w:rPr>
          <w:rFonts w:ascii="Arial" w:hAnsi="Arial" w:cs="Arial"/>
          <w:w w:val="90"/>
          <w:sz w:val="20"/>
          <w:szCs w:val="20"/>
        </w:rPr>
        <w:t xml:space="preserve">DBMS_AUDIT_MGMT.AUDIT_TRAIL_AUD_STD: </w:t>
      </w:r>
      <w:r w:rsidRPr="00311610">
        <w:rPr>
          <w:rStyle w:val="shorttext"/>
          <w:rFonts w:ascii="Arial" w:hAnsi="Arial" w:cs="Arial"/>
          <w:sz w:val="20"/>
          <w:szCs w:val="20"/>
          <w:lang w:val="vi-VN"/>
        </w:rPr>
        <w:t>Chỉ định bảng kiểm tra đường tiêu chuẩn, AUD $.</w:t>
      </w:r>
    </w:p>
    <w:p w14:paraId="424554B2" w14:textId="77777777" w:rsidR="009B29A7" w:rsidRPr="00311610" w:rsidRDefault="009B29A7" w:rsidP="00601E2D">
      <w:pPr>
        <w:pStyle w:val="ListParagraph"/>
        <w:numPr>
          <w:ilvl w:val="0"/>
          <w:numId w:val="7"/>
        </w:numPr>
        <w:tabs>
          <w:tab w:val="left" w:pos="2379"/>
          <w:tab w:val="left" w:pos="2380"/>
        </w:tabs>
        <w:spacing w:before="120" w:line="228" w:lineRule="auto"/>
        <w:ind w:right="826" w:hanging="359"/>
        <w:rPr>
          <w:rFonts w:ascii="Arial" w:hAnsi="Arial" w:cs="Arial"/>
          <w:sz w:val="20"/>
          <w:szCs w:val="20"/>
        </w:rPr>
      </w:pPr>
      <w:r w:rsidRPr="00311610">
        <w:rPr>
          <w:rFonts w:ascii="Arial" w:hAnsi="Arial" w:cs="Arial"/>
          <w:w w:val="90"/>
          <w:sz w:val="20"/>
          <w:szCs w:val="20"/>
        </w:rPr>
        <w:t xml:space="preserve">DBMS_AUDIT_MGMT.AUDIT_TRAIL_FGA_STD: </w:t>
      </w:r>
      <w:r w:rsidRPr="00311610">
        <w:rPr>
          <w:rFonts w:ascii="Arial" w:hAnsi="Arial" w:cs="Arial"/>
          <w:sz w:val="20"/>
          <w:szCs w:val="20"/>
          <w:lang w:val="vi-VN"/>
        </w:rPr>
        <w:t xml:space="preserve">Chỉ định bảng kiểm tra chi tiết hạt mịn, FGA_LOG </w:t>
      </w:r>
      <w:r w:rsidRPr="00311610">
        <w:rPr>
          <w:rFonts w:ascii="Arial" w:hAnsi="Arial" w:cs="Arial"/>
          <w:sz w:val="20"/>
          <w:szCs w:val="20"/>
        </w:rPr>
        <w:t>$.</w:t>
      </w:r>
    </w:p>
    <w:p w14:paraId="78CF09E7" w14:textId="77777777" w:rsidR="009B29A7" w:rsidRPr="00311610" w:rsidRDefault="009B29A7" w:rsidP="00601E2D">
      <w:pPr>
        <w:pStyle w:val="ListParagraph"/>
        <w:numPr>
          <w:ilvl w:val="0"/>
          <w:numId w:val="7"/>
        </w:numPr>
        <w:tabs>
          <w:tab w:val="left" w:pos="2379"/>
          <w:tab w:val="left" w:pos="2380"/>
        </w:tabs>
        <w:spacing w:before="112" w:line="246" w:lineRule="exact"/>
        <w:ind w:hanging="359"/>
        <w:rPr>
          <w:rFonts w:ascii="Arial" w:hAnsi="Arial" w:cs="Arial"/>
          <w:sz w:val="20"/>
          <w:szCs w:val="20"/>
        </w:rPr>
      </w:pPr>
      <w:r w:rsidRPr="00311610">
        <w:rPr>
          <w:rFonts w:ascii="Arial" w:hAnsi="Arial" w:cs="Arial"/>
          <w:sz w:val="20"/>
          <w:szCs w:val="20"/>
        </w:rPr>
        <w:t>DBMS_AUDIT_MGMT.AUDIT_TRAIL_OS</w:t>
      </w:r>
      <w:r w:rsidRPr="00311610">
        <w:rPr>
          <w:rFonts w:ascii="Arial" w:hAnsi="Arial" w:cs="Arial"/>
          <w:sz w:val="20"/>
          <w:szCs w:val="20"/>
          <w:lang w:val="vi-VN"/>
        </w:rPr>
        <w:t xml:space="preserve"> Các tệp đường dẫn kiểm tra hệ thống điều hành với .aud mở rộng. (Cài đặt này không áp dụng cho các mục nhập Nhật ký sự kiện Windows).</w:t>
      </w:r>
    </w:p>
    <w:p w14:paraId="39BBC992" w14:textId="77777777" w:rsidR="009B29A7" w:rsidRPr="00311610" w:rsidRDefault="009B29A7" w:rsidP="00601E2D">
      <w:pPr>
        <w:pStyle w:val="ListParagraph"/>
        <w:numPr>
          <w:ilvl w:val="0"/>
          <w:numId w:val="7"/>
        </w:numPr>
        <w:tabs>
          <w:tab w:val="left" w:pos="2379"/>
          <w:tab w:val="left" w:pos="2380"/>
        </w:tabs>
        <w:spacing w:before="107"/>
        <w:ind w:hanging="359"/>
        <w:rPr>
          <w:rFonts w:ascii="Arial" w:hAnsi="Arial" w:cs="Arial"/>
          <w:sz w:val="20"/>
          <w:szCs w:val="20"/>
        </w:rPr>
      </w:pPr>
      <w:r w:rsidRPr="00311610">
        <w:rPr>
          <w:rFonts w:ascii="Arial" w:hAnsi="Arial" w:cs="Arial"/>
          <w:sz w:val="20"/>
          <w:szCs w:val="20"/>
        </w:rPr>
        <w:t>DBMS_AUDIT_MGMT.AUDIT_TRAIL_XML:</w:t>
      </w:r>
      <w:r w:rsidRPr="00311610">
        <w:rPr>
          <w:rFonts w:ascii="Arial" w:hAnsi="Arial" w:cs="Arial"/>
          <w:spacing w:val="-15"/>
          <w:sz w:val="20"/>
          <w:szCs w:val="20"/>
        </w:rPr>
        <w:t xml:space="preserve"> </w:t>
      </w:r>
      <w:r w:rsidRPr="00311610">
        <w:rPr>
          <w:rStyle w:val="shorttext"/>
          <w:rFonts w:ascii="Arial" w:hAnsi="Arial" w:cs="Arial"/>
          <w:sz w:val="20"/>
          <w:szCs w:val="20"/>
          <w:lang w:val="vi-VN"/>
        </w:rPr>
        <w:t xml:space="preserve">Chỉ định đường dẫn kiểm tra </w:t>
      </w:r>
      <w:r w:rsidRPr="00311610">
        <w:rPr>
          <w:rStyle w:val="shorttext"/>
          <w:rFonts w:ascii="Arial" w:hAnsi="Arial" w:cs="Arial"/>
          <w:sz w:val="20"/>
          <w:szCs w:val="20"/>
        </w:rPr>
        <w:t xml:space="preserve">tệp </w:t>
      </w:r>
      <w:r w:rsidRPr="00311610">
        <w:rPr>
          <w:rStyle w:val="shorttext"/>
          <w:rFonts w:ascii="Arial" w:hAnsi="Arial" w:cs="Arial"/>
          <w:sz w:val="20"/>
          <w:szCs w:val="20"/>
          <w:lang w:val="vi-VN"/>
        </w:rPr>
        <w:t>XML</w:t>
      </w:r>
      <w:r w:rsidRPr="00311610">
        <w:rPr>
          <w:rFonts w:ascii="Arial" w:hAnsi="Arial" w:cs="Arial"/>
          <w:sz w:val="20"/>
          <w:szCs w:val="20"/>
        </w:rPr>
        <w:t>.</w:t>
      </w:r>
    </w:p>
    <w:p w14:paraId="7430BA2E" w14:textId="77777777" w:rsidR="009B29A7" w:rsidRPr="00311610" w:rsidRDefault="009B29A7" w:rsidP="00601E2D">
      <w:pPr>
        <w:pStyle w:val="ListParagraph"/>
        <w:numPr>
          <w:ilvl w:val="1"/>
          <w:numId w:val="116"/>
        </w:numPr>
        <w:tabs>
          <w:tab w:val="left" w:pos="2020"/>
        </w:tabs>
        <w:spacing w:before="118" w:line="228" w:lineRule="auto"/>
        <w:ind w:right="874" w:hanging="359"/>
        <w:rPr>
          <w:rFonts w:ascii="Arial" w:hAnsi="Arial" w:cs="Arial"/>
          <w:sz w:val="20"/>
          <w:szCs w:val="20"/>
        </w:rPr>
      </w:pPr>
      <w:r w:rsidRPr="001058B5">
        <w:rPr>
          <w:rFonts w:ascii="Arial" w:hAnsi="Arial" w:cs="Arial"/>
          <w:w w:val="95"/>
          <w:sz w:val="20"/>
        </w:rPr>
        <w:t xml:space="preserve">LAST_ARCHIVE_TIME: </w:t>
      </w:r>
      <w:r w:rsidRPr="00311610">
        <w:rPr>
          <w:rFonts w:ascii="Arial" w:hAnsi="Arial" w:cs="Arial"/>
          <w:sz w:val="20"/>
          <w:szCs w:val="20"/>
          <w:lang w:val="vi-VN"/>
        </w:rPr>
        <w:t>Nhập dấu thời gian trong định dạng HHYY-MM-DD HH: MI: SS.FF UTC (Giờ quốc tế phối hợp) cho AUDIT_TRAIL_DB_AUD và AUDIT_TRAIL_ FGA_STD (đường dẫn kiểm tra tiêu chuẩn và chi tiết) và trong Múi giờ địa phương cho AUDIT_TRAIL_OS và AUDIT_TRAIL_XML (hoạt động các đường dẫn kiểm tra hệ thống và XML</w:t>
      </w:r>
      <w:r w:rsidRPr="00311610">
        <w:rPr>
          <w:rFonts w:ascii="Arial" w:hAnsi="Arial" w:cs="Arial"/>
          <w:w w:val="95"/>
          <w:sz w:val="20"/>
          <w:szCs w:val="20"/>
        </w:rPr>
        <w:t>).</w:t>
      </w:r>
    </w:p>
    <w:p w14:paraId="0C63763E" w14:textId="77777777" w:rsidR="009B29A7" w:rsidRPr="001058B5" w:rsidRDefault="009B29A7" w:rsidP="00601E2D">
      <w:pPr>
        <w:pStyle w:val="ListParagraph"/>
        <w:numPr>
          <w:ilvl w:val="1"/>
          <w:numId w:val="116"/>
        </w:numPr>
        <w:tabs>
          <w:tab w:val="left" w:pos="2020"/>
        </w:tabs>
        <w:spacing w:before="121" w:line="228" w:lineRule="auto"/>
        <w:ind w:right="814" w:hanging="359"/>
        <w:rPr>
          <w:rFonts w:ascii="Arial" w:hAnsi="Arial" w:cs="Arial"/>
          <w:sz w:val="20"/>
        </w:rPr>
      </w:pPr>
      <w:r w:rsidRPr="00311610">
        <w:rPr>
          <w:rFonts w:ascii="Arial" w:hAnsi="Arial" w:cs="Arial"/>
          <w:sz w:val="20"/>
          <w:szCs w:val="20"/>
        </w:rPr>
        <w:t xml:space="preserve">RAC_INSTANCE_NUMBER: </w:t>
      </w:r>
      <w:r w:rsidRPr="00311610">
        <w:rPr>
          <w:rFonts w:ascii="Arial" w:hAnsi="Arial" w:cs="Arial"/>
          <w:sz w:val="20"/>
          <w:szCs w:val="20"/>
          <w:lang w:val="vi-VN"/>
        </w:rPr>
        <w:t>Chỉ định số cá thể cho một cài đặt Oracle RAC. Nếu bạn đã chỉ định loại đường dẫn kiểm tra DBMS_AUDIT_MGMT.AUDIT_TRAIL_AUD_STD hoặc DBMS_AUDIT_MGMT.AUDIT_TRAIL_FGA_STD, bạn có thể bỏ qua đối số RAC_ INSTANCE_NUMBER. Điều này là do chỉ có một bảng AUD $ và FGA_LOG $, ngay cả khi cài đặt Oracle RAC. Giá trị mặc định là 0, được sử dụng cho các cài đặt cơ sở dữ liệu đơn l</w:t>
      </w:r>
      <w:r w:rsidRPr="001058B5">
        <w:rPr>
          <w:rFonts w:ascii="Arial" w:hAnsi="Arial" w:cs="Arial"/>
          <w:sz w:val="20"/>
        </w:rPr>
        <w:t>.</w:t>
      </w:r>
    </w:p>
    <w:p w14:paraId="5EBBE1FE" w14:textId="77777777" w:rsidR="009B29A7" w:rsidRPr="00311610" w:rsidRDefault="009B29A7" w:rsidP="009B29A7">
      <w:pPr>
        <w:pStyle w:val="BodyText"/>
        <w:spacing w:before="125" w:line="228" w:lineRule="auto"/>
        <w:ind w:left="1660" w:right="848" w:hanging="1"/>
        <w:rPr>
          <w:rFonts w:ascii="Arial" w:hAnsi="Arial" w:cs="Arial"/>
        </w:rPr>
      </w:pPr>
      <w:r w:rsidRPr="00311610">
        <w:rPr>
          <w:rFonts w:ascii="Arial" w:hAnsi="Arial" w:cs="Arial"/>
          <w:lang w:val="vi-VN"/>
        </w:rPr>
        <w:t>Thông thường, sau khi bạn đặt dấu thời gian, bạn có thể sử dụng thủ tục PLMS SQL DBMS_AUDIT_MGMT.CLEAN_ AUDIT_TRAIL để xóa các bản ghi kiểm toán đã được tạo trước ngày dấu thời gian</w:t>
      </w:r>
      <w:r w:rsidRPr="00311610">
        <w:rPr>
          <w:rFonts w:ascii="Arial" w:hAnsi="Arial" w:cs="Arial"/>
        </w:rPr>
        <w:t>.</w:t>
      </w:r>
    </w:p>
    <w:p w14:paraId="68D9B353" w14:textId="77777777" w:rsidR="009B29A7" w:rsidRPr="001058B5" w:rsidRDefault="009B29A7" w:rsidP="009B29A7">
      <w:pPr>
        <w:pStyle w:val="BodyText"/>
        <w:spacing w:before="6"/>
        <w:rPr>
          <w:rFonts w:ascii="Arial" w:hAnsi="Arial" w:cs="Arial"/>
          <w:sz w:val="23"/>
        </w:rPr>
      </w:pPr>
    </w:p>
    <w:p w14:paraId="02C16022" w14:textId="77777777" w:rsidR="009B29A7" w:rsidRPr="001058B5" w:rsidRDefault="009B29A7" w:rsidP="009B29A7">
      <w:pPr>
        <w:pStyle w:val="Heading6"/>
        <w:ind w:left="1660"/>
      </w:pPr>
      <w:bookmarkStart w:id="1561" w:name="Step_5:_Create_and_Schedule_the_Purge_Jo"/>
      <w:bookmarkStart w:id="1562" w:name="_bookmark2063"/>
      <w:bookmarkStart w:id="1563" w:name="_bookmark2064"/>
      <w:bookmarkEnd w:id="1561"/>
      <w:bookmarkEnd w:id="1562"/>
      <w:bookmarkEnd w:id="1563"/>
      <w:r>
        <w:rPr>
          <w:rStyle w:val="shorttext"/>
          <w:lang w:val="vi-VN"/>
        </w:rPr>
        <w:t>B</w:t>
      </w:r>
      <w:r>
        <w:rPr>
          <w:rStyle w:val="shorttext"/>
          <w:rFonts w:ascii="Cambria" w:hAnsi="Cambria" w:cs="Cambria"/>
          <w:lang w:val="vi-VN"/>
        </w:rPr>
        <w:t>ướ</w:t>
      </w:r>
      <w:r>
        <w:rPr>
          <w:rStyle w:val="shorttext"/>
          <w:lang w:val="vi-VN"/>
        </w:rPr>
        <w:t>c 5: T</w:t>
      </w:r>
      <w:r>
        <w:rPr>
          <w:rStyle w:val="shorttext"/>
          <w:rFonts w:ascii="Cambria" w:hAnsi="Cambria" w:cs="Cambria"/>
          <w:lang w:val="vi-VN"/>
        </w:rPr>
        <w:t>ạ</w:t>
      </w:r>
      <w:r>
        <w:rPr>
          <w:rStyle w:val="shorttext"/>
          <w:lang w:val="vi-VN"/>
        </w:rPr>
        <w:t>o và lên l</w:t>
      </w:r>
      <w:r>
        <w:rPr>
          <w:rStyle w:val="shorttext"/>
          <w:rFonts w:ascii="Cambria" w:hAnsi="Cambria" w:cs="Cambria"/>
          <w:lang w:val="vi-VN"/>
        </w:rPr>
        <w:t>ị</w:t>
      </w:r>
      <w:r>
        <w:rPr>
          <w:rStyle w:val="shorttext"/>
          <w:lang w:val="vi-VN"/>
        </w:rPr>
        <w:t>ch công vi</w:t>
      </w:r>
      <w:r>
        <w:rPr>
          <w:rStyle w:val="shorttext"/>
          <w:rFonts w:ascii="Cambria" w:hAnsi="Cambria" w:cs="Cambria"/>
          <w:lang w:val="vi-VN"/>
        </w:rPr>
        <w:t>ệ</w:t>
      </w:r>
      <w:r>
        <w:rPr>
          <w:rStyle w:val="shorttext"/>
          <w:lang w:val="vi-VN"/>
        </w:rPr>
        <w:t>c thanh l</w:t>
      </w:r>
      <w:r>
        <w:rPr>
          <w:rStyle w:val="shorttext"/>
          <w:rFonts w:ascii="Cambria" w:hAnsi="Cambria" w:cs="Cambria"/>
          <w:lang w:val="vi-VN"/>
        </w:rPr>
        <w:t>ọ</w:t>
      </w:r>
      <w:r>
        <w:rPr>
          <w:rStyle w:val="shorttext"/>
          <w:lang w:val="vi-VN"/>
        </w:rPr>
        <w:t>c</w:t>
      </w:r>
    </w:p>
    <w:p w14:paraId="4F9197D2" w14:textId="77777777" w:rsidR="009B29A7" w:rsidRPr="00311610" w:rsidRDefault="009B29A7" w:rsidP="009B29A7">
      <w:pPr>
        <w:pStyle w:val="BodyText"/>
        <w:spacing w:before="58" w:line="228" w:lineRule="auto"/>
        <w:ind w:left="1660" w:right="1001" w:hanging="1"/>
        <w:rPr>
          <w:rFonts w:ascii="Arial" w:hAnsi="Arial" w:cs="Arial"/>
        </w:rPr>
      </w:pPr>
      <w:r w:rsidRPr="00311610">
        <w:rPr>
          <w:rFonts w:ascii="Arial" w:hAnsi="Arial" w:cs="Arial"/>
          <w:lang w:val="vi-VN"/>
        </w:rPr>
        <w:t>Tạo và lên lịch công việc thanh lọc bằng cách chạy thủ tục DBMS_AUDIT_MGMT.CREATE_PURGE_ JOB PL / SQL</w:t>
      </w:r>
      <w:r w:rsidRPr="00311610">
        <w:rPr>
          <w:rFonts w:ascii="Arial" w:hAnsi="Arial" w:cs="Arial"/>
        </w:rPr>
        <w:t>.</w:t>
      </w:r>
    </w:p>
    <w:p w14:paraId="1F7A3839" w14:textId="77777777" w:rsidR="009B29A7" w:rsidRPr="001058B5" w:rsidRDefault="009B29A7" w:rsidP="009B29A7">
      <w:pPr>
        <w:pStyle w:val="BodyText"/>
        <w:spacing w:before="111"/>
        <w:ind w:left="1660"/>
        <w:rPr>
          <w:rFonts w:ascii="Arial" w:hAnsi="Arial" w:cs="Arial"/>
        </w:rPr>
      </w:pPr>
      <w:r>
        <w:rPr>
          <w:rFonts w:ascii="Arial" w:hAnsi="Arial" w:cs="Arial"/>
        </w:rPr>
        <w:t>Ví dụ</w:t>
      </w:r>
      <w:r w:rsidRPr="001058B5">
        <w:rPr>
          <w:rFonts w:ascii="Arial" w:hAnsi="Arial" w:cs="Arial"/>
        </w:rPr>
        <w:t>:</w:t>
      </w:r>
    </w:p>
    <w:p w14:paraId="2ECBA086" w14:textId="77777777" w:rsidR="009B29A7" w:rsidRPr="001058B5" w:rsidRDefault="009B29A7" w:rsidP="009B29A7">
      <w:pPr>
        <w:rPr>
          <w:rFonts w:ascii="Arial" w:hAnsi="Arial" w:cs="Arial"/>
        </w:rPr>
        <w:sectPr w:rsidR="009B29A7" w:rsidRPr="001058B5">
          <w:pgSz w:w="12240" w:h="15840"/>
          <w:pgMar w:top="840" w:right="1060" w:bottom="860" w:left="1100" w:header="549" w:footer="663" w:gutter="0"/>
          <w:cols w:space="720"/>
        </w:sectPr>
      </w:pPr>
    </w:p>
    <w:p w14:paraId="54DA08E6" w14:textId="77777777" w:rsidR="009B29A7" w:rsidRPr="001058B5" w:rsidRDefault="009B29A7" w:rsidP="009B29A7">
      <w:pPr>
        <w:pStyle w:val="BodyText"/>
        <w:spacing w:before="7"/>
        <w:rPr>
          <w:rFonts w:ascii="Arial" w:hAnsi="Arial" w:cs="Arial"/>
          <w:sz w:val="27"/>
        </w:rPr>
      </w:pPr>
    </w:p>
    <w:p w14:paraId="4B943FB0" w14:textId="77777777" w:rsidR="009B29A7" w:rsidRPr="001058B5" w:rsidRDefault="009B29A7" w:rsidP="009B29A7">
      <w:pPr>
        <w:spacing w:before="95"/>
        <w:ind w:left="2260"/>
        <w:rPr>
          <w:rFonts w:ascii="Arial" w:hAnsi="Arial" w:cs="Arial"/>
          <w:sz w:val="18"/>
        </w:rPr>
      </w:pPr>
      <w:r w:rsidRPr="001058B5">
        <w:rPr>
          <w:rFonts w:ascii="Arial" w:hAnsi="Arial" w:cs="Arial"/>
          <w:w w:val="95"/>
          <w:sz w:val="18"/>
        </w:rPr>
        <w:t>BEGIN</w:t>
      </w:r>
    </w:p>
    <w:p w14:paraId="115C1E81" w14:textId="77777777" w:rsidR="009B29A7" w:rsidRPr="001058B5" w:rsidRDefault="009B29A7" w:rsidP="009B29A7">
      <w:pPr>
        <w:spacing w:before="16"/>
        <w:ind w:left="2444"/>
        <w:rPr>
          <w:rFonts w:ascii="Arial" w:hAnsi="Arial" w:cs="Arial"/>
          <w:sz w:val="18"/>
        </w:rPr>
      </w:pPr>
      <w:r w:rsidRPr="001058B5">
        <w:rPr>
          <w:rFonts w:ascii="Arial" w:hAnsi="Arial" w:cs="Arial"/>
          <w:w w:val="95"/>
          <w:sz w:val="18"/>
        </w:rPr>
        <w:t>DBMS_AUDIT_MGMT.CREATE_PURGE_JOB (</w:t>
      </w:r>
    </w:p>
    <w:p w14:paraId="160AECFE" w14:textId="77777777" w:rsidR="009B29A7" w:rsidRPr="001058B5" w:rsidRDefault="009B29A7" w:rsidP="009B29A7">
      <w:pPr>
        <w:tabs>
          <w:tab w:val="left" w:pos="5131"/>
        </w:tabs>
        <w:spacing w:before="16" w:line="259" w:lineRule="auto"/>
        <w:ind w:left="2538" w:right="1330"/>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 xml:space="preserve">=&gt; DBMS_AUDIT_MGMT.AUDIT_TRAIL_AUD_STD, </w:t>
      </w:r>
      <w:r w:rsidRPr="001058B5">
        <w:rPr>
          <w:rFonts w:ascii="Arial" w:hAnsi="Arial" w:cs="Arial"/>
          <w:w w:val="95"/>
          <w:sz w:val="18"/>
        </w:rPr>
        <w:t>AUDIT_TRAIL_PURGE_INTERVAL =&gt;</w:t>
      </w:r>
      <w:r w:rsidRPr="001058B5">
        <w:rPr>
          <w:rFonts w:ascii="Arial" w:hAnsi="Arial" w:cs="Arial"/>
          <w:spacing w:val="-61"/>
          <w:w w:val="95"/>
          <w:sz w:val="18"/>
        </w:rPr>
        <w:t xml:space="preserve"> </w:t>
      </w:r>
      <w:r w:rsidRPr="001058B5">
        <w:rPr>
          <w:rFonts w:ascii="Arial" w:hAnsi="Arial" w:cs="Arial"/>
          <w:w w:val="95"/>
          <w:sz w:val="18"/>
        </w:rPr>
        <w:t>12,</w:t>
      </w:r>
    </w:p>
    <w:p w14:paraId="3C32939B" w14:textId="77777777" w:rsidR="009B29A7" w:rsidRPr="001058B5" w:rsidRDefault="009B29A7" w:rsidP="009B29A7">
      <w:pPr>
        <w:tabs>
          <w:tab w:val="left" w:pos="5131"/>
        </w:tabs>
        <w:spacing w:line="259" w:lineRule="auto"/>
        <w:ind w:left="2538" w:right="2259"/>
        <w:rPr>
          <w:rFonts w:ascii="Arial" w:hAnsi="Arial" w:cs="Arial"/>
          <w:sz w:val="18"/>
        </w:rPr>
      </w:pPr>
      <w:r w:rsidRPr="001058B5">
        <w:rPr>
          <w:rFonts w:ascii="Arial" w:hAnsi="Arial" w:cs="Arial"/>
          <w:w w:val="85"/>
          <w:sz w:val="18"/>
        </w:rPr>
        <w:t>AUDIT_TRAIL_PURGE_NAME</w:t>
      </w:r>
      <w:r w:rsidRPr="001058B5">
        <w:rPr>
          <w:rFonts w:ascii="Arial" w:hAnsi="Arial" w:cs="Arial"/>
          <w:w w:val="85"/>
          <w:sz w:val="18"/>
        </w:rPr>
        <w:tab/>
        <w:t>=&gt; 'Standard_Audit_Trail_PJ', USE_LAST_ARCH_TIMESTAMP</w:t>
      </w:r>
      <w:r w:rsidRPr="001058B5">
        <w:rPr>
          <w:rFonts w:ascii="Arial" w:hAnsi="Arial" w:cs="Arial"/>
          <w:w w:val="85"/>
          <w:sz w:val="18"/>
        </w:rPr>
        <w:tab/>
      </w:r>
      <w:r w:rsidRPr="001058B5">
        <w:rPr>
          <w:rFonts w:ascii="Arial" w:hAnsi="Arial" w:cs="Arial"/>
          <w:w w:val="95"/>
          <w:sz w:val="18"/>
        </w:rPr>
        <w:t>=&gt; TRUE</w:t>
      </w:r>
      <w:r w:rsidRPr="001058B5">
        <w:rPr>
          <w:rFonts w:ascii="Arial" w:hAnsi="Arial" w:cs="Arial"/>
          <w:spacing w:val="-31"/>
          <w:w w:val="95"/>
          <w:sz w:val="18"/>
        </w:rPr>
        <w:t xml:space="preserve"> </w:t>
      </w:r>
      <w:r w:rsidRPr="001058B5">
        <w:rPr>
          <w:rFonts w:ascii="Arial" w:hAnsi="Arial" w:cs="Arial"/>
          <w:w w:val="95"/>
          <w:sz w:val="18"/>
        </w:rPr>
        <w:t>);</w:t>
      </w:r>
    </w:p>
    <w:p w14:paraId="7B557826" w14:textId="77777777" w:rsidR="009B29A7" w:rsidRPr="001058B5" w:rsidRDefault="009B29A7" w:rsidP="009B29A7">
      <w:pPr>
        <w:ind w:left="2260"/>
        <w:rPr>
          <w:rFonts w:ascii="Arial" w:hAnsi="Arial" w:cs="Arial"/>
          <w:sz w:val="18"/>
        </w:rPr>
      </w:pPr>
      <w:r w:rsidRPr="001058B5">
        <w:rPr>
          <w:rFonts w:ascii="Arial" w:hAnsi="Arial" w:cs="Arial"/>
          <w:w w:val="95"/>
          <w:sz w:val="18"/>
        </w:rPr>
        <w:t>END;</w:t>
      </w:r>
    </w:p>
    <w:p w14:paraId="18EF37A7" w14:textId="77777777" w:rsidR="009B29A7" w:rsidRPr="001058B5" w:rsidRDefault="009B29A7" w:rsidP="009B29A7">
      <w:pPr>
        <w:spacing w:before="15"/>
        <w:ind w:left="2260"/>
        <w:rPr>
          <w:rFonts w:ascii="Arial" w:hAnsi="Arial" w:cs="Arial"/>
          <w:sz w:val="18"/>
        </w:rPr>
      </w:pPr>
      <w:r w:rsidRPr="001058B5">
        <w:rPr>
          <w:rFonts w:ascii="Arial" w:hAnsi="Arial" w:cs="Arial"/>
          <w:w w:val="86"/>
          <w:sz w:val="18"/>
        </w:rPr>
        <w:t>/</w:t>
      </w:r>
    </w:p>
    <w:p w14:paraId="2C36C03C" w14:textId="77777777" w:rsidR="009B29A7" w:rsidRPr="001058B5" w:rsidRDefault="009B29A7" w:rsidP="009B29A7">
      <w:pPr>
        <w:pStyle w:val="BodyText"/>
        <w:spacing w:before="4"/>
        <w:rPr>
          <w:rFonts w:ascii="Arial" w:hAnsi="Arial" w:cs="Arial"/>
          <w:sz w:val="18"/>
        </w:rPr>
      </w:pPr>
    </w:p>
    <w:p w14:paraId="4B798AF9" w14:textId="77777777" w:rsidR="009B29A7" w:rsidRPr="001058B5" w:rsidRDefault="009B29A7" w:rsidP="009B29A7">
      <w:pPr>
        <w:pStyle w:val="BodyText"/>
        <w:ind w:left="2260"/>
        <w:rPr>
          <w:rFonts w:ascii="Arial" w:hAnsi="Arial" w:cs="Arial"/>
        </w:rPr>
      </w:pPr>
      <w:r w:rsidRPr="001058B5">
        <w:rPr>
          <w:rFonts w:ascii="Arial" w:hAnsi="Arial" w:cs="Arial"/>
        </w:rPr>
        <w:t>In this example:</w:t>
      </w:r>
    </w:p>
    <w:p w14:paraId="10D54FBF" w14:textId="77777777" w:rsidR="009B29A7" w:rsidRPr="001058B5" w:rsidRDefault="009B29A7" w:rsidP="00601E2D">
      <w:pPr>
        <w:pStyle w:val="ListParagraph"/>
        <w:numPr>
          <w:ilvl w:val="2"/>
          <w:numId w:val="116"/>
        </w:numPr>
        <w:tabs>
          <w:tab w:val="left" w:pos="2620"/>
        </w:tabs>
        <w:ind w:left="2619" w:hanging="359"/>
        <w:rPr>
          <w:rFonts w:ascii="Arial" w:hAnsi="Arial" w:cs="Arial"/>
          <w:sz w:val="20"/>
        </w:rPr>
      </w:pPr>
      <w:r w:rsidRPr="001058B5">
        <w:rPr>
          <w:rFonts w:ascii="Arial" w:hAnsi="Arial" w:cs="Arial"/>
          <w:sz w:val="20"/>
        </w:rPr>
        <w:t xml:space="preserve">AUDIT_TRAIL_TYPE: </w:t>
      </w:r>
      <w:r>
        <w:rPr>
          <w:rFonts w:ascii="Arial" w:hAnsi="Arial" w:cs="Arial"/>
          <w:sz w:val="20"/>
        </w:rPr>
        <w:t>nhập vào 1 trong những giá trị sau</w:t>
      </w:r>
      <w:r w:rsidRPr="001058B5">
        <w:rPr>
          <w:rFonts w:ascii="Arial" w:hAnsi="Arial" w:cs="Arial"/>
          <w:sz w:val="20"/>
        </w:rPr>
        <w:t>:</w:t>
      </w:r>
    </w:p>
    <w:p w14:paraId="62610B55" w14:textId="77777777" w:rsidR="009B29A7" w:rsidRPr="00596E3A" w:rsidRDefault="009B29A7" w:rsidP="00601E2D">
      <w:pPr>
        <w:pStyle w:val="ListParagraph"/>
        <w:numPr>
          <w:ilvl w:val="3"/>
          <w:numId w:val="116"/>
        </w:numPr>
        <w:tabs>
          <w:tab w:val="left" w:pos="2979"/>
          <w:tab w:val="left" w:pos="2980"/>
        </w:tabs>
        <w:spacing w:before="108"/>
        <w:rPr>
          <w:rFonts w:ascii="Arial" w:hAnsi="Arial" w:cs="Arial"/>
          <w:sz w:val="20"/>
          <w:szCs w:val="20"/>
        </w:rPr>
      </w:pPr>
      <w:r w:rsidRPr="001058B5">
        <w:rPr>
          <w:rFonts w:ascii="Arial" w:hAnsi="Arial" w:cs="Arial"/>
          <w:w w:val="95"/>
          <w:sz w:val="20"/>
        </w:rPr>
        <w:t>DBMS_AUDIT_MGMT.AUDIT_TRAIL_AUD_</w:t>
      </w:r>
      <w:r w:rsidRPr="00596E3A">
        <w:rPr>
          <w:rFonts w:ascii="Arial" w:hAnsi="Arial" w:cs="Arial"/>
          <w:w w:val="95"/>
          <w:sz w:val="20"/>
          <w:szCs w:val="20"/>
        </w:rPr>
        <w:t>STD</w:t>
      </w:r>
      <w:r w:rsidRPr="00596E3A">
        <w:rPr>
          <w:rStyle w:val="shorttext"/>
          <w:rFonts w:ascii="Arial" w:hAnsi="Arial" w:cs="Arial"/>
          <w:sz w:val="20"/>
          <w:szCs w:val="20"/>
          <w:lang w:val="vi-VN"/>
        </w:rPr>
        <w:t>Bảng kiểm tra đường mòn tiêu chuẩn, AUD</w:t>
      </w:r>
      <w:r w:rsidRPr="00596E3A">
        <w:rPr>
          <w:rFonts w:ascii="Arial" w:hAnsi="Arial" w:cs="Arial"/>
          <w:w w:val="95"/>
          <w:sz w:val="20"/>
          <w:szCs w:val="20"/>
        </w:rPr>
        <w:t xml:space="preserve"> $</w:t>
      </w:r>
    </w:p>
    <w:p w14:paraId="3FFC9784" w14:textId="77777777" w:rsidR="009B29A7" w:rsidRPr="00596E3A" w:rsidRDefault="009B29A7" w:rsidP="00601E2D">
      <w:pPr>
        <w:pStyle w:val="ListParagraph"/>
        <w:numPr>
          <w:ilvl w:val="3"/>
          <w:numId w:val="116"/>
        </w:numPr>
        <w:tabs>
          <w:tab w:val="left" w:pos="2979"/>
          <w:tab w:val="left" w:pos="2980"/>
        </w:tabs>
        <w:spacing w:before="108" w:line="252" w:lineRule="auto"/>
        <w:ind w:right="340"/>
        <w:rPr>
          <w:rFonts w:ascii="Arial" w:hAnsi="Arial" w:cs="Arial"/>
          <w:sz w:val="20"/>
          <w:szCs w:val="20"/>
        </w:rPr>
      </w:pPr>
      <w:r w:rsidRPr="00596E3A">
        <w:rPr>
          <w:rFonts w:ascii="Arial" w:hAnsi="Arial" w:cs="Arial"/>
          <w:w w:val="90"/>
          <w:sz w:val="20"/>
          <w:szCs w:val="20"/>
        </w:rPr>
        <w:t xml:space="preserve">DBMS_AUDIT_MGMT.AUDIT_TRAIL_FGA_STD: </w:t>
      </w:r>
      <w:r w:rsidRPr="00596E3A">
        <w:rPr>
          <w:rStyle w:val="shorttext"/>
          <w:rFonts w:ascii="Arial" w:hAnsi="Arial" w:cs="Arial"/>
          <w:sz w:val="20"/>
          <w:szCs w:val="20"/>
          <w:lang w:val="vi-VN"/>
        </w:rPr>
        <w:t>Bảng khảo sát chi tiết hạt mịn</w:t>
      </w:r>
      <w:r w:rsidRPr="00596E3A">
        <w:rPr>
          <w:rFonts w:ascii="Arial" w:hAnsi="Arial" w:cs="Arial"/>
          <w:w w:val="90"/>
          <w:sz w:val="20"/>
          <w:szCs w:val="20"/>
        </w:rPr>
        <w:t xml:space="preserve"> FGA_ </w:t>
      </w:r>
      <w:r w:rsidRPr="00596E3A">
        <w:rPr>
          <w:rFonts w:ascii="Arial" w:hAnsi="Arial" w:cs="Arial"/>
          <w:sz w:val="20"/>
          <w:szCs w:val="20"/>
        </w:rPr>
        <w:t>LOG$</w:t>
      </w:r>
    </w:p>
    <w:p w14:paraId="584D8269" w14:textId="77777777" w:rsidR="009B29A7" w:rsidRPr="00596E3A" w:rsidRDefault="009B29A7" w:rsidP="00601E2D">
      <w:pPr>
        <w:pStyle w:val="ListParagraph"/>
        <w:numPr>
          <w:ilvl w:val="3"/>
          <w:numId w:val="116"/>
        </w:numPr>
        <w:tabs>
          <w:tab w:val="left" w:pos="2979"/>
          <w:tab w:val="left" w:pos="2980"/>
        </w:tabs>
        <w:spacing w:before="107" w:line="228" w:lineRule="auto"/>
        <w:ind w:right="203"/>
        <w:rPr>
          <w:rFonts w:ascii="Arial" w:hAnsi="Arial" w:cs="Arial"/>
          <w:sz w:val="20"/>
          <w:szCs w:val="20"/>
        </w:rPr>
      </w:pPr>
      <w:r w:rsidRPr="00596E3A">
        <w:rPr>
          <w:rFonts w:ascii="Arial" w:hAnsi="Arial" w:cs="Arial"/>
          <w:w w:val="90"/>
          <w:sz w:val="20"/>
          <w:szCs w:val="20"/>
        </w:rPr>
        <w:t xml:space="preserve">DBMS_AUDIT_MGMT.AUDIT_TRAIL_DB_STD: </w:t>
      </w:r>
      <w:r w:rsidRPr="00596E3A">
        <w:rPr>
          <w:rStyle w:val="shorttext"/>
          <w:rFonts w:ascii="Arial" w:hAnsi="Arial" w:cs="Arial"/>
          <w:sz w:val="20"/>
          <w:szCs w:val="20"/>
          <w:lang w:val="vi-VN"/>
        </w:rPr>
        <w:t>Cả bảng xếp hạng kiểm tra tiêu chuẩn và chi tiết hạt mịn</w:t>
      </w:r>
    </w:p>
    <w:p w14:paraId="3090DFB8" w14:textId="77777777" w:rsidR="009B29A7" w:rsidRPr="00596E3A" w:rsidRDefault="009B29A7" w:rsidP="00601E2D">
      <w:pPr>
        <w:pStyle w:val="ListParagraph"/>
        <w:numPr>
          <w:ilvl w:val="3"/>
          <w:numId w:val="116"/>
        </w:numPr>
        <w:tabs>
          <w:tab w:val="left" w:pos="2979"/>
          <w:tab w:val="left" w:pos="2980"/>
        </w:tabs>
        <w:spacing w:before="115" w:line="246" w:lineRule="exact"/>
        <w:rPr>
          <w:rFonts w:ascii="Arial" w:hAnsi="Arial" w:cs="Arial"/>
          <w:sz w:val="20"/>
          <w:szCs w:val="20"/>
        </w:rPr>
      </w:pPr>
      <w:r w:rsidRPr="00596E3A">
        <w:rPr>
          <w:rFonts w:ascii="Arial" w:hAnsi="Arial" w:cs="Arial"/>
          <w:w w:val="95"/>
          <w:sz w:val="20"/>
          <w:szCs w:val="20"/>
        </w:rPr>
        <w:t>DBMS_AUDIT_MGMT.AUDIT_TRAIL_OS:</w:t>
      </w:r>
      <w:r w:rsidRPr="00596E3A">
        <w:rPr>
          <w:rFonts w:ascii="Arial" w:hAnsi="Arial" w:cs="Arial"/>
          <w:spacing w:val="-13"/>
          <w:w w:val="95"/>
          <w:sz w:val="20"/>
          <w:szCs w:val="20"/>
        </w:rPr>
        <w:t xml:space="preserve"> </w:t>
      </w:r>
      <w:r w:rsidRPr="00596E3A">
        <w:rPr>
          <w:rFonts w:ascii="Arial" w:hAnsi="Arial" w:cs="Arial"/>
          <w:sz w:val="20"/>
          <w:szCs w:val="20"/>
          <w:lang w:val="vi-VN"/>
        </w:rPr>
        <w:t>Các tệp đường dẫn kiểm tra hệ thống điều hành có phần mở rộng .aud. (Cài đặt này không áp dụng cho các mục nhập Nhật ký sự kiện Windows).</w:t>
      </w:r>
    </w:p>
    <w:p w14:paraId="40E36D10" w14:textId="77777777" w:rsidR="009B29A7" w:rsidRPr="00596E3A" w:rsidRDefault="009B29A7" w:rsidP="00601E2D">
      <w:pPr>
        <w:pStyle w:val="ListParagraph"/>
        <w:numPr>
          <w:ilvl w:val="3"/>
          <w:numId w:val="116"/>
        </w:numPr>
        <w:tabs>
          <w:tab w:val="left" w:pos="2979"/>
          <w:tab w:val="left" w:pos="2980"/>
        </w:tabs>
        <w:spacing w:before="115" w:line="246" w:lineRule="exact"/>
        <w:rPr>
          <w:rFonts w:ascii="Arial" w:hAnsi="Arial" w:cs="Arial"/>
          <w:sz w:val="20"/>
          <w:szCs w:val="20"/>
        </w:rPr>
      </w:pPr>
      <w:r w:rsidRPr="00596E3A">
        <w:rPr>
          <w:rFonts w:ascii="Arial" w:hAnsi="Arial" w:cs="Arial"/>
          <w:sz w:val="20"/>
          <w:szCs w:val="20"/>
        </w:rPr>
        <w:t>DBMS_AUDIT_MGMT.AUDIT_TRAIL_XML:</w:t>
      </w:r>
      <w:r w:rsidRPr="00596E3A">
        <w:rPr>
          <w:rFonts w:ascii="Arial" w:hAnsi="Arial" w:cs="Arial"/>
          <w:spacing w:val="-13"/>
          <w:sz w:val="20"/>
          <w:szCs w:val="20"/>
        </w:rPr>
        <w:t xml:space="preserve"> </w:t>
      </w:r>
      <w:r w:rsidRPr="00596E3A">
        <w:rPr>
          <w:rStyle w:val="shorttext"/>
          <w:rFonts w:ascii="Arial" w:hAnsi="Arial" w:cs="Arial"/>
          <w:sz w:val="20"/>
          <w:szCs w:val="20"/>
          <w:lang w:val="vi-VN"/>
        </w:rPr>
        <w:t>Tệp đường dẫn kiểm tra XML</w:t>
      </w:r>
    </w:p>
    <w:p w14:paraId="6FDBC2C5" w14:textId="77777777" w:rsidR="009B29A7" w:rsidRPr="00596E3A" w:rsidRDefault="009B29A7" w:rsidP="00601E2D">
      <w:pPr>
        <w:pStyle w:val="ListParagraph"/>
        <w:numPr>
          <w:ilvl w:val="3"/>
          <w:numId w:val="116"/>
        </w:numPr>
        <w:tabs>
          <w:tab w:val="left" w:pos="2979"/>
          <w:tab w:val="left" w:pos="2980"/>
        </w:tabs>
        <w:spacing w:before="117" w:line="228" w:lineRule="auto"/>
        <w:ind w:right="210"/>
        <w:rPr>
          <w:rFonts w:ascii="Arial" w:hAnsi="Arial" w:cs="Arial"/>
          <w:sz w:val="20"/>
          <w:szCs w:val="20"/>
        </w:rPr>
      </w:pPr>
      <w:r w:rsidRPr="00596E3A">
        <w:rPr>
          <w:rFonts w:ascii="Arial" w:hAnsi="Arial" w:cs="Arial"/>
          <w:w w:val="90"/>
          <w:sz w:val="20"/>
          <w:szCs w:val="20"/>
        </w:rPr>
        <w:t xml:space="preserve">DBMS_AUDIT_MGMT.AUDIT_TRAIL_FILES: </w:t>
      </w:r>
      <w:r w:rsidRPr="00596E3A">
        <w:rPr>
          <w:rStyle w:val="shorttext"/>
          <w:rFonts w:ascii="Arial" w:hAnsi="Arial" w:cs="Arial"/>
          <w:sz w:val="20"/>
          <w:szCs w:val="20"/>
          <w:lang w:val="vi-VN"/>
        </w:rPr>
        <w:t>Cả hai tệp đường dẫn kiểm tra của hệ điều hành và XML</w:t>
      </w:r>
    </w:p>
    <w:p w14:paraId="5CCBF61A" w14:textId="77777777" w:rsidR="009B29A7" w:rsidRPr="00596E3A" w:rsidRDefault="009B29A7" w:rsidP="00601E2D">
      <w:pPr>
        <w:pStyle w:val="ListParagraph"/>
        <w:numPr>
          <w:ilvl w:val="3"/>
          <w:numId w:val="116"/>
        </w:numPr>
        <w:tabs>
          <w:tab w:val="left" w:pos="2979"/>
          <w:tab w:val="left" w:pos="2980"/>
        </w:tabs>
        <w:spacing w:before="124" w:line="228" w:lineRule="auto"/>
        <w:ind w:right="761"/>
        <w:rPr>
          <w:rFonts w:ascii="Arial" w:hAnsi="Arial" w:cs="Arial"/>
          <w:sz w:val="20"/>
          <w:szCs w:val="20"/>
        </w:rPr>
      </w:pPr>
      <w:r w:rsidRPr="00596E3A">
        <w:rPr>
          <w:rFonts w:ascii="Arial" w:hAnsi="Arial" w:cs="Arial"/>
          <w:w w:val="95"/>
          <w:sz w:val="20"/>
          <w:szCs w:val="20"/>
        </w:rPr>
        <w:t>DBMS_AUDIT_MGMT.AUDIT_TRAIL_ALL</w:t>
      </w:r>
      <w:r w:rsidRPr="00596E3A">
        <w:rPr>
          <w:rFonts w:ascii="Arial" w:hAnsi="Arial" w:cs="Arial"/>
          <w:sz w:val="20"/>
          <w:szCs w:val="20"/>
          <w:lang w:val="vi-VN"/>
        </w:rPr>
        <w:t>Tất cả các bản ghi kiểm tra đường mòn, nghĩa là cả đường dẫn kiểm tra cơ sở dữ liệu và các loại đường mòn kiểm tra của hệ điều hành</w:t>
      </w:r>
    </w:p>
    <w:p w14:paraId="17AD2B13" w14:textId="77777777" w:rsidR="009B29A7" w:rsidRPr="001058B5" w:rsidRDefault="009B29A7" w:rsidP="00601E2D">
      <w:pPr>
        <w:pStyle w:val="ListParagraph"/>
        <w:numPr>
          <w:ilvl w:val="2"/>
          <w:numId w:val="116"/>
        </w:numPr>
        <w:tabs>
          <w:tab w:val="left" w:pos="2620"/>
        </w:tabs>
        <w:spacing w:before="122" w:line="230" w:lineRule="auto"/>
        <w:ind w:left="2619" w:right="185" w:hanging="359"/>
        <w:rPr>
          <w:rFonts w:ascii="Arial" w:hAnsi="Arial" w:cs="Arial"/>
          <w:sz w:val="20"/>
        </w:rPr>
      </w:pPr>
      <w:r w:rsidRPr="001058B5">
        <w:rPr>
          <w:rFonts w:ascii="Arial" w:hAnsi="Arial" w:cs="Arial"/>
          <w:sz w:val="20"/>
        </w:rPr>
        <w:t>AUDIT_TRAIL_PURGE_INTERVAL:</w:t>
      </w:r>
      <w:r w:rsidRPr="001058B5">
        <w:rPr>
          <w:rFonts w:ascii="Arial" w:hAnsi="Arial" w:cs="Arial"/>
          <w:spacing w:val="-29"/>
          <w:sz w:val="20"/>
        </w:rPr>
        <w:t xml:space="preserve"> </w:t>
      </w:r>
      <w:r w:rsidRPr="00596E3A">
        <w:rPr>
          <w:rFonts w:ascii="Arial" w:hAnsi="Arial" w:cs="Arial"/>
          <w:sz w:val="20"/>
          <w:lang w:val="vi-VN"/>
        </w:rPr>
        <w:t>Chỉ định khoảng thời gian hàng giờ cho công việc thanh lọc này để chạy. Thời gian bắt đầu khi bạn chạy thủ tục DBMS_AUDIT_MGMT.CREATE_PURGE_JOB, trong trường hợp này, 12 giờ sau khi bạn chạy thủ tục này. Sau đó, nếu bạn muốn cập nhật giá trị này, hãy chạy quy trình DBMS_AUDIT_MGMT.SET_PURGE_JOB_INTERVAL</w:t>
      </w:r>
      <w:r w:rsidRPr="001058B5">
        <w:rPr>
          <w:rFonts w:ascii="Arial" w:hAnsi="Arial" w:cs="Arial"/>
          <w:sz w:val="20"/>
        </w:rPr>
        <w:t>.</w:t>
      </w:r>
    </w:p>
    <w:p w14:paraId="695A3365" w14:textId="77777777" w:rsidR="009B29A7" w:rsidRPr="00596E3A" w:rsidRDefault="009B29A7" w:rsidP="00601E2D">
      <w:pPr>
        <w:pStyle w:val="ListParagraph"/>
        <w:numPr>
          <w:ilvl w:val="2"/>
          <w:numId w:val="116"/>
        </w:numPr>
        <w:tabs>
          <w:tab w:val="left" w:pos="2620"/>
        </w:tabs>
        <w:spacing w:before="109"/>
        <w:ind w:left="2619" w:hanging="359"/>
        <w:rPr>
          <w:rFonts w:ascii="Arial" w:hAnsi="Arial" w:cs="Arial"/>
          <w:sz w:val="20"/>
          <w:szCs w:val="20"/>
        </w:rPr>
      </w:pPr>
      <w:r w:rsidRPr="001058B5">
        <w:rPr>
          <w:rFonts w:ascii="Arial" w:hAnsi="Arial" w:cs="Arial"/>
          <w:sz w:val="20"/>
        </w:rPr>
        <w:t>USE_LAST_ARCH_TIMESTAMP:</w:t>
      </w:r>
      <w:r w:rsidRPr="001058B5">
        <w:rPr>
          <w:rFonts w:ascii="Arial" w:hAnsi="Arial" w:cs="Arial"/>
          <w:spacing w:val="-11"/>
          <w:sz w:val="20"/>
        </w:rPr>
        <w:t xml:space="preserve"> </w:t>
      </w:r>
      <w:r w:rsidRPr="00596E3A">
        <w:rPr>
          <w:rStyle w:val="shorttext"/>
          <w:rFonts w:ascii="Arial" w:hAnsi="Arial" w:cs="Arial"/>
          <w:sz w:val="20"/>
          <w:szCs w:val="20"/>
          <w:lang w:val="vi-VN"/>
        </w:rPr>
        <w:t>Nhập một trong các cài đặt sau</w:t>
      </w:r>
      <w:r w:rsidRPr="00596E3A">
        <w:rPr>
          <w:rFonts w:ascii="Arial" w:hAnsi="Arial" w:cs="Arial"/>
          <w:sz w:val="20"/>
          <w:szCs w:val="20"/>
        </w:rPr>
        <w:t>:</w:t>
      </w:r>
    </w:p>
    <w:p w14:paraId="44728C13" w14:textId="77777777" w:rsidR="009B29A7" w:rsidRPr="00596E3A" w:rsidRDefault="009B29A7" w:rsidP="00601E2D">
      <w:pPr>
        <w:pStyle w:val="ListParagraph"/>
        <w:numPr>
          <w:ilvl w:val="3"/>
          <w:numId w:val="116"/>
        </w:numPr>
        <w:tabs>
          <w:tab w:val="left" w:pos="2979"/>
          <w:tab w:val="left" w:pos="2980"/>
        </w:tabs>
        <w:spacing w:before="117" w:line="228" w:lineRule="auto"/>
        <w:ind w:left="2979" w:right="186" w:hanging="359"/>
        <w:rPr>
          <w:rFonts w:ascii="Arial" w:hAnsi="Arial" w:cs="Arial"/>
          <w:sz w:val="20"/>
          <w:szCs w:val="20"/>
        </w:rPr>
      </w:pPr>
      <w:r w:rsidRPr="00596E3A">
        <w:rPr>
          <w:rFonts w:ascii="Arial" w:hAnsi="Arial" w:cs="Arial"/>
          <w:sz w:val="20"/>
          <w:szCs w:val="20"/>
        </w:rPr>
        <w:t>TRUE:</w:t>
      </w:r>
      <w:r w:rsidRPr="00596E3A">
        <w:rPr>
          <w:rFonts w:ascii="Arial" w:hAnsi="Arial" w:cs="Arial"/>
          <w:spacing w:val="-11"/>
          <w:sz w:val="20"/>
          <w:szCs w:val="20"/>
        </w:rPr>
        <w:t xml:space="preserve"> </w:t>
      </w:r>
      <w:r w:rsidRPr="00596E3A">
        <w:rPr>
          <w:rFonts w:ascii="Arial" w:hAnsi="Arial" w:cs="Arial"/>
          <w:sz w:val="20"/>
          <w:szCs w:val="20"/>
          <w:lang w:val="vi-VN"/>
        </w:rPr>
        <w:t>Xóa các bản ghi kiểm toán được tạo trước dấu thời gian lưu trữ cuối cùng. Để kiểm tra dấu thời gian được ghi cuối cùng, hãy truy vấn cột LAST_ARCHIVE_TS của chế độ xem từ điển dữ liệu DBA_ AUDIT_MGMT_LAST_ARCH_TS. Giá trị mặc định là true. Oracle khuyên bạn nên đặt USE_LAST_ARCH_TIMESTAMP thành TRUE</w:t>
      </w:r>
      <w:r w:rsidRPr="00596E3A">
        <w:rPr>
          <w:rFonts w:ascii="Arial" w:hAnsi="Arial" w:cs="Arial"/>
          <w:sz w:val="20"/>
          <w:szCs w:val="20"/>
        </w:rPr>
        <w:t>.</w:t>
      </w:r>
    </w:p>
    <w:p w14:paraId="79747B55" w14:textId="77777777" w:rsidR="009B29A7" w:rsidRPr="00596E3A" w:rsidRDefault="009B29A7" w:rsidP="00601E2D">
      <w:pPr>
        <w:pStyle w:val="ListParagraph"/>
        <w:numPr>
          <w:ilvl w:val="3"/>
          <w:numId w:val="116"/>
        </w:numPr>
        <w:tabs>
          <w:tab w:val="left" w:pos="2980"/>
        </w:tabs>
        <w:spacing w:before="119" w:line="230" w:lineRule="auto"/>
        <w:ind w:left="2979" w:right="185" w:hanging="359"/>
        <w:jc w:val="both"/>
        <w:rPr>
          <w:rFonts w:ascii="Arial" w:hAnsi="Arial" w:cs="Arial"/>
          <w:sz w:val="20"/>
          <w:szCs w:val="20"/>
        </w:rPr>
      </w:pPr>
      <w:r w:rsidRPr="00596E3A">
        <w:rPr>
          <w:rFonts w:ascii="Arial" w:hAnsi="Arial" w:cs="Arial"/>
          <w:sz w:val="20"/>
          <w:szCs w:val="20"/>
        </w:rPr>
        <w:t>FALSE:</w:t>
      </w:r>
      <w:r w:rsidRPr="00596E3A">
        <w:rPr>
          <w:rFonts w:ascii="Arial" w:hAnsi="Arial" w:cs="Arial"/>
          <w:spacing w:val="-17"/>
          <w:sz w:val="20"/>
          <w:szCs w:val="20"/>
        </w:rPr>
        <w:t xml:space="preserve"> </w:t>
      </w:r>
      <w:r w:rsidRPr="00596E3A">
        <w:rPr>
          <w:rFonts w:ascii="Arial" w:hAnsi="Arial" w:cs="Arial"/>
          <w:sz w:val="20"/>
          <w:szCs w:val="20"/>
          <w:lang w:val="vi-VN"/>
        </w:rPr>
        <w:t>Xóa tất cả các bản ghi kiểm toán mà không xem xét dấu thời gian lưu trữ cuối cùng. Hãy cẩn thận khi sử dụng cài đặt này, trong trường hợp bạn vô tình xóa các bản ghi kiểm tra không được xóa</w:t>
      </w:r>
      <w:r w:rsidRPr="00596E3A">
        <w:rPr>
          <w:rFonts w:ascii="Arial" w:hAnsi="Arial" w:cs="Arial"/>
          <w:sz w:val="20"/>
          <w:szCs w:val="20"/>
        </w:rPr>
        <w:t>.</w:t>
      </w:r>
    </w:p>
    <w:p w14:paraId="04AC6232" w14:textId="77777777" w:rsidR="009B29A7" w:rsidRPr="001058B5" w:rsidRDefault="009B29A7" w:rsidP="009B29A7">
      <w:pPr>
        <w:pStyle w:val="BodyText"/>
        <w:spacing w:before="4"/>
        <w:rPr>
          <w:rFonts w:ascii="Arial" w:hAnsi="Arial" w:cs="Arial"/>
          <w:sz w:val="23"/>
        </w:rPr>
      </w:pPr>
    </w:p>
    <w:p w14:paraId="643FC472" w14:textId="77777777" w:rsidR="009B29A7" w:rsidRPr="001058B5" w:rsidRDefault="009B29A7" w:rsidP="009B29A7">
      <w:pPr>
        <w:pStyle w:val="Heading6"/>
      </w:pPr>
      <w:bookmarkStart w:id="1564" w:name="Step_6:_Optionally,_Configure_the_Audit_"/>
      <w:bookmarkStart w:id="1565" w:name="_bookmark2065"/>
      <w:bookmarkStart w:id="1566" w:name="_bookmark2066"/>
      <w:bookmarkStart w:id="1567" w:name="_bookmark2068"/>
      <w:bookmarkEnd w:id="1564"/>
      <w:bookmarkEnd w:id="1565"/>
      <w:bookmarkEnd w:id="1566"/>
      <w:bookmarkEnd w:id="1567"/>
      <w:r>
        <w:rPr>
          <w:lang w:val="vi-VN"/>
        </w:rPr>
        <w:t>B</w:t>
      </w:r>
      <w:r>
        <w:rPr>
          <w:rFonts w:ascii="Cambria" w:hAnsi="Cambria" w:cs="Cambria"/>
          <w:lang w:val="vi-VN"/>
        </w:rPr>
        <w:t>ướ</w:t>
      </w:r>
      <w:r>
        <w:rPr>
          <w:lang w:val="vi-VN"/>
        </w:rPr>
        <w:t>c 6: Tùy ch</w:t>
      </w:r>
      <w:r>
        <w:rPr>
          <w:rFonts w:ascii="Cambria" w:hAnsi="Cambria" w:cs="Cambria"/>
          <w:lang w:val="vi-VN"/>
        </w:rPr>
        <w:t>ọ</w:t>
      </w:r>
      <w:r>
        <w:rPr>
          <w:lang w:val="vi-VN"/>
        </w:rPr>
        <w:t>n, Đ</w:t>
      </w:r>
      <w:r>
        <w:rPr>
          <w:rFonts w:ascii="Cambria" w:hAnsi="Cambria" w:cs="Cambria"/>
          <w:lang w:val="vi-VN"/>
        </w:rPr>
        <w:t>ị</w:t>
      </w:r>
      <w:r>
        <w:rPr>
          <w:lang w:val="vi-VN"/>
        </w:rPr>
        <w:t>nh c</w:t>
      </w:r>
      <w:r>
        <w:rPr>
          <w:rFonts w:ascii="Cambria" w:hAnsi="Cambria" w:cs="Cambria"/>
          <w:lang w:val="vi-VN"/>
        </w:rPr>
        <w:t>ấ</w:t>
      </w:r>
      <w:r>
        <w:rPr>
          <w:lang w:val="vi-VN"/>
        </w:rPr>
        <w:t>u hình B</w:t>
      </w:r>
      <w:r>
        <w:rPr>
          <w:rFonts w:ascii="Cambria" w:hAnsi="Cambria" w:cs="Cambria"/>
          <w:lang w:val="vi-VN"/>
        </w:rPr>
        <w:t>ả</w:t>
      </w:r>
      <w:r>
        <w:rPr>
          <w:lang w:val="vi-VN"/>
        </w:rPr>
        <w:t>n ghi Ki</w:t>
      </w:r>
      <w:r>
        <w:rPr>
          <w:rFonts w:ascii="Cambria" w:hAnsi="Cambria" w:cs="Cambria"/>
          <w:lang w:val="vi-VN"/>
        </w:rPr>
        <w:t>ể</w:t>
      </w:r>
      <w:r>
        <w:rPr>
          <w:lang w:val="vi-VN"/>
        </w:rPr>
        <w:t>m tra B</w:t>
      </w:r>
      <w:r>
        <w:rPr>
          <w:rFonts w:ascii="Cambria" w:hAnsi="Cambria" w:cs="Cambria"/>
          <w:lang w:val="vi-VN"/>
        </w:rPr>
        <w:t>ả</w:t>
      </w:r>
      <w:r>
        <w:rPr>
          <w:lang w:val="vi-VN"/>
        </w:rPr>
        <w:t>n ghi s</w:t>
      </w:r>
      <w:r>
        <w:rPr>
          <w:rFonts w:ascii="Cambria" w:hAnsi="Cambria" w:cs="Cambria"/>
          <w:lang w:val="vi-VN"/>
        </w:rPr>
        <w:t>ẽ</w:t>
      </w:r>
      <w:r>
        <w:rPr>
          <w:lang w:val="vi-VN"/>
        </w:rPr>
        <w:t xml:space="preserve"> b</w:t>
      </w:r>
      <w:r>
        <w:rPr>
          <w:rFonts w:ascii="Cambria" w:hAnsi="Cambria" w:cs="Cambria"/>
          <w:lang w:val="vi-VN"/>
        </w:rPr>
        <w:t>ị</w:t>
      </w:r>
      <w:r>
        <w:rPr>
          <w:lang w:val="vi-VN"/>
        </w:rPr>
        <w:t xml:space="preserve"> Xóa theo Lô</w:t>
      </w:r>
    </w:p>
    <w:p w14:paraId="7D6030A9" w14:textId="77777777" w:rsidR="009B29A7" w:rsidRPr="00596E3A" w:rsidRDefault="009B29A7" w:rsidP="009B29A7">
      <w:pPr>
        <w:pStyle w:val="BodyText"/>
        <w:spacing w:before="58" w:line="230" w:lineRule="auto"/>
        <w:ind w:left="2260" w:right="185" w:hanging="1"/>
        <w:rPr>
          <w:rFonts w:ascii="Arial" w:hAnsi="Arial" w:cs="Arial"/>
        </w:rPr>
      </w:pPr>
      <w:r w:rsidRPr="00596E3A">
        <w:rPr>
          <w:rFonts w:ascii="Arial" w:hAnsi="Arial" w:cs="Arial"/>
          <w:lang w:val="vi-VN"/>
        </w:rPr>
        <w:t>Theo mặc định, các thủ tục gói DBMS_AUDIT_MGMT xóa cơ sở dữ liệu và các bản ghi đường dẫn kiểm toán của hệ điều hành theo lô 10.000 bản ghi kiểm toán cơ sở dữ liệu hoặc 1000 tệp kiểm tra hệ điều hành. Bạn có thể đặt kích thước lô này thành một giá trị khác nếu bạn muốn. Sau đó, khi Cơ sở dữ liệu Oracle chạy công việc thanh lọc, nó xóa từng lô, thay vì tất cả các bản ghi cùng nhau. Nếu đường mòn kiểm toán rất lớn (và chúng có thể phát triển khá lớn), việc xóa các bản ghi theo lô tạo điều kiện cho hoạt động thanh lọc</w:t>
      </w:r>
      <w:r w:rsidRPr="00596E3A">
        <w:rPr>
          <w:rFonts w:ascii="Arial" w:hAnsi="Arial" w:cs="Arial"/>
        </w:rPr>
        <w:t>.</w:t>
      </w:r>
    </w:p>
    <w:p w14:paraId="6E37CF22" w14:textId="77777777" w:rsidR="009B29A7" w:rsidRPr="00596E3A" w:rsidRDefault="009B29A7" w:rsidP="009B29A7">
      <w:pPr>
        <w:pStyle w:val="BodyText"/>
        <w:spacing w:before="124" w:line="230" w:lineRule="auto"/>
        <w:ind w:left="2259" w:right="102"/>
        <w:rPr>
          <w:rFonts w:ascii="Arial" w:hAnsi="Arial" w:cs="Arial"/>
        </w:rPr>
      </w:pPr>
      <w:r w:rsidRPr="00596E3A">
        <w:rPr>
          <w:rFonts w:ascii="Arial" w:hAnsi="Arial" w:cs="Arial"/>
          <w:lang w:val="vi-VN"/>
        </w:rPr>
        <w:t xml:space="preserve">Để tìm cài đặt theo lô hiện tại, bạn có thể truy vấn các cột PARAMETER_NAME và PARAMETER_ VALUE của chế độ xem từ điển dữ liệu </w:t>
      </w:r>
      <w:r w:rsidRPr="00596E3A">
        <w:rPr>
          <w:rFonts w:ascii="Arial" w:hAnsi="Arial" w:cs="Arial"/>
          <w:lang w:val="vi-VN"/>
        </w:rPr>
        <w:lastRenderedPageBreak/>
        <w:t>DBA_AUDIT_MGMT_CONFIG_PARAMS. Để đặt kích thước lô, hãy sử dụng thủ tục DBMS_AUDIT_MGMT.SET_AUDIT_TRAIL_PROPERTY. Nếu sau này bạn muốn xóa cài đặt này, hãy xem "Xóa Kích thước lô hàng kiểm tra cơ sở dữ liệu" trên trang 9-78</w:t>
      </w:r>
      <w:r w:rsidRPr="00596E3A">
        <w:rPr>
          <w:rFonts w:ascii="Arial" w:hAnsi="Arial" w:cs="Arial"/>
        </w:rPr>
        <w:t>.</w:t>
      </w:r>
    </w:p>
    <w:p w14:paraId="6E124269" w14:textId="77777777" w:rsidR="009B29A7" w:rsidRPr="001058B5" w:rsidRDefault="009B29A7" w:rsidP="009B29A7">
      <w:pPr>
        <w:spacing w:line="230" w:lineRule="auto"/>
        <w:rPr>
          <w:rFonts w:ascii="Arial" w:hAnsi="Arial" w:cs="Arial"/>
        </w:rPr>
        <w:sectPr w:rsidR="009B29A7" w:rsidRPr="001058B5">
          <w:footerReference w:type="even" r:id="rId228"/>
          <w:footerReference w:type="default" r:id="rId229"/>
          <w:pgSz w:w="12240" w:h="15840"/>
          <w:pgMar w:top="840" w:right="1060" w:bottom="860" w:left="1100" w:header="549" w:footer="663" w:gutter="0"/>
          <w:pgNumType w:start="71"/>
          <w:cols w:space="720"/>
        </w:sectPr>
      </w:pPr>
    </w:p>
    <w:p w14:paraId="4D8AA81C" w14:textId="77777777" w:rsidR="009B29A7" w:rsidRPr="001058B5" w:rsidRDefault="009B29A7" w:rsidP="009B29A7">
      <w:pPr>
        <w:pStyle w:val="BodyText"/>
        <w:spacing w:before="5"/>
        <w:rPr>
          <w:rFonts w:ascii="Arial" w:hAnsi="Arial" w:cs="Arial"/>
          <w:sz w:val="25"/>
        </w:rPr>
      </w:pPr>
    </w:p>
    <w:p w14:paraId="5B601EA6" w14:textId="77777777" w:rsidR="009B29A7" w:rsidRPr="001058B5" w:rsidRDefault="009B29A7" w:rsidP="009B29A7">
      <w:pPr>
        <w:pStyle w:val="BodyText"/>
        <w:spacing w:before="93"/>
        <w:ind w:left="1660"/>
        <w:rPr>
          <w:rFonts w:ascii="Arial" w:hAnsi="Arial" w:cs="Arial"/>
        </w:rPr>
      </w:pPr>
      <w:r w:rsidRPr="001058B5">
        <w:rPr>
          <w:rFonts w:ascii="Arial" w:hAnsi="Arial" w:cs="Arial"/>
        </w:rPr>
        <w:t>For example:</w:t>
      </w:r>
    </w:p>
    <w:p w14:paraId="1184B667" w14:textId="77777777" w:rsidR="009B29A7" w:rsidRPr="001058B5" w:rsidRDefault="009B29A7" w:rsidP="009B29A7">
      <w:pPr>
        <w:spacing w:before="141" w:line="259" w:lineRule="auto"/>
        <w:ind w:left="1752" w:right="451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DBMS_AUDIT_MGMT.SET_AUDIT_TRAIL_PROPERTY(</w:t>
      </w:r>
    </w:p>
    <w:p w14:paraId="2B5636B4" w14:textId="77777777" w:rsidR="009B29A7" w:rsidRPr="001058B5" w:rsidRDefault="009B29A7" w:rsidP="009B29A7">
      <w:pPr>
        <w:tabs>
          <w:tab w:val="left" w:pos="4439"/>
        </w:tabs>
        <w:spacing w:line="259" w:lineRule="auto"/>
        <w:ind w:left="1844" w:right="1930"/>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AUDIT_TRAIL_PROPERTY</w:t>
      </w:r>
      <w:r w:rsidRPr="001058B5">
        <w:rPr>
          <w:rFonts w:ascii="Arial" w:hAnsi="Arial" w:cs="Arial"/>
          <w:w w:val="85"/>
          <w:sz w:val="18"/>
        </w:rPr>
        <w:tab/>
        <w:t xml:space="preserve">=&gt; DBMS_AUDIT_MGMT.DB_DELETE_BATCH_SIZE, </w:t>
      </w:r>
      <w:r w:rsidRPr="001058B5">
        <w:rPr>
          <w:rFonts w:ascii="Arial" w:hAnsi="Arial" w:cs="Arial"/>
          <w:w w:val="95"/>
          <w:sz w:val="18"/>
        </w:rPr>
        <w:t>AUDIT_TRAIL_PROPERTY_VALUE =&gt;</w:t>
      </w:r>
      <w:r w:rsidRPr="001058B5">
        <w:rPr>
          <w:rFonts w:ascii="Arial" w:hAnsi="Arial" w:cs="Arial"/>
          <w:spacing w:val="-68"/>
          <w:w w:val="95"/>
          <w:sz w:val="18"/>
        </w:rPr>
        <w:t xml:space="preserve"> </w:t>
      </w:r>
      <w:r w:rsidRPr="001058B5">
        <w:rPr>
          <w:rFonts w:ascii="Arial" w:hAnsi="Arial" w:cs="Arial"/>
          <w:w w:val="95"/>
          <w:sz w:val="18"/>
        </w:rPr>
        <w:t>100000);</w:t>
      </w:r>
    </w:p>
    <w:p w14:paraId="257D7474" w14:textId="77777777" w:rsidR="009B29A7" w:rsidRPr="001058B5" w:rsidRDefault="009B29A7" w:rsidP="009B29A7">
      <w:pPr>
        <w:spacing w:line="203" w:lineRule="exact"/>
        <w:ind w:left="1660"/>
        <w:rPr>
          <w:rFonts w:ascii="Arial" w:hAnsi="Arial" w:cs="Arial"/>
          <w:sz w:val="18"/>
        </w:rPr>
      </w:pPr>
      <w:r w:rsidRPr="001058B5">
        <w:rPr>
          <w:rFonts w:ascii="Arial" w:hAnsi="Arial" w:cs="Arial"/>
          <w:w w:val="95"/>
          <w:sz w:val="18"/>
        </w:rPr>
        <w:t>END;</w:t>
      </w:r>
    </w:p>
    <w:p w14:paraId="58E9508B" w14:textId="77777777" w:rsidR="009B29A7" w:rsidRPr="001058B5" w:rsidRDefault="009B29A7" w:rsidP="009B29A7">
      <w:pPr>
        <w:spacing w:before="15"/>
        <w:ind w:left="1660"/>
        <w:rPr>
          <w:rFonts w:ascii="Arial" w:hAnsi="Arial" w:cs="Arial"/>
          <w:sz w:val="18"/>
        </w:rPr>
      </w:pPr>
      <w:r w:rsidRPr="001058B5">
        <w:rPr>
          <w:rFonts w:ascii="Arial" w:hAnsi="Arial" w:cs="Arial"/>
          <w:w w:val="86"/>
          <w:sz w:val="18"/>
        </w:rPr>
        <w:t>/</w:t>
      </w:r>
    </w:p>
    <w:p w14:paraId="09C3CC80" w14:textId="77777777" w:rsidR="009B29A7" w:rsidRPr="001058B5" w:rsidRDefault="009B29A7" w:rsidP="009B29A7">
      <w:pPr>
        <w:pStyle w:val="BodyText"/>
        <w:spacing w:before="4"/>
        <w:rPr>
          <w:rFonts w:ascii="Arial" w:hAnsi="Arial" w:cs="Arial"/>
          <w:sz w:val="18"/>
        </w:rPr>
      </w:pPr>
    </w:p>
    <w:p w14:paraId="37890279" w14:textId="77777777" w:rsidR="009B29A7" w:rsidRPr="001058B5" w:rsidRDefault="009B29A7" w:rsidP="009B29A7">
      <w:pPr>
        <w:pStyle w:val="BodyText"/>
        <w:ind w:left="1660"/>
        <w:rPr>
          <w:rFonts w:ascii="Arial" w:hAnsi="Arial" w:cs="Arial"/>
        </w:rPr>
      </w:pPr>
      <w:r>
        <w:rPr>
          <w:rFonts w:ascii="Arial" w:hAnsi="Arial" w:cs="Arial"/>
        </w:rPr>
        <w:t>Trong ví dụ này</w:t>
      </w:r>
      <w:r w:rsidRPr="001058B5">
        <w:rPr>
          <w:rFonts w:ascii="Arial" w:hAnsi="Arial" w:cs="Arial"/>
        </w:rPr>
        <w:t>:</w:t>
      </w:r>
    </w:p>
    <w:p w14:paraId="1E30A9BC" w14:textId="77777777" w:rsidR="009B29A7" w:rsidRPr="00596E3A" w:rsidRDefault="009B29A7" w:rsidP="00601E2D">
      <w:pPr>
        <w:pStyle w:val="ListParagraph"/>
        <w:numPr>
          <w:ilvl w:val="1"/>
          <w:numId w:val="116"/>
        </w:numPr>
        <w:tabs>
          <w:tab w:val="left" w:pos="2020"/>
        </w:tabs>
        <w:spacing w:before="121" w:line="228" w:lineRule="auto"/>
        <w:ind w:right="825" w:hanging="359"/>
        <w:rPr>
          <w:rFonts w:ascii="Arial" w:hAnsi="Arial" w:cs="Arial"/>
          <w:sz w:val="20"/>
          <w:szCs w:val="20"/>
        </w:rPr>
      </w:pPr>
      <w:r w:rsidRPr="001058B5">
        <w:rPr>
          <w:rFonts w:ascii="Arial" w:hAnsi="Arial" w:cs="Arial"/>
          <w:sz w:val="20"/>
        </w:rPr>
        <w:t>AUDIT_TRAIL_TYPE:</w:t>
      </w:r>
      <w:r w:rsidRPr="001058B5">
        <w:rPr>
          <w:rFonts w:ascii="Arial" w:hAnsi="Arial" w:cs="Arial"/>
          <w:spacing w:val="-24"/>
          <w:sz w:val="20"/>
        </w:rPr>
        <w:t xml:space="preserve"> </w:t>
      </w:r>
      <w:r w:rsidRPr="00596E3A">
        <w:rPr>
          <w:rFonts w:ascii="Arial" w:hAnsi="Arial" w:cs="Arial"/>
          <w:sz w:val="20"/>
          <w:szCs w:val="20"/>
          <w:lang w:val="vi-VN"/>
        </w:rPr>
        <w:t>Chỉ định loại đường mòn kiểm tra, trong trường hợp này là đường dẫn kiểm tra hệ thống cơ sở dữ liệu. Nhập một trong các giá trị sau</w:t>
      </w:r>
      <w:r w:rsidRPr="00596E3A">
        <w:rPr>
          <w:rFonts w:ascii="Arial" w:hAnsi="Arial" w:cs="Arial"/>
          <w:sz w:val="20"/>
          <w:szCs w:val="20"/>
        </w:rPr>
        <w:t>:</w:t>
      </w:r>
    </w:p>
    <w:p w14:paraId="4BEC599A" w14:textId="77777777" w:rsidR="009B29A7" w:rsidRPr="00596E3A" w:rsidRDefault="009B29A7" w:rsidP="00601E2D">
      <w:pPr>
        <w:pStyle w:val="ListParagraph"/>
        <w:numPr>
          <w:ilvl w:val="0"/>
          <w:numId w:val="6"/>
        </w:numPr>
        <w:tabs>
          <w:tab w:val="left" w:pos="2379"/>
          <w:tab w:val="left" w:pos="2380"/>
        </w:tabs>
        <w:spacing w:before="114"/>
        <w:rPr>
          <w:rFonts w:ascii="Arial" w:hAnsi="Arial" w:cs="Arial"/>
          <w:sz w:val="20"/>
          <w:szCs w:val="20"/>
        </w:rPr>
      </w:pPr>
      <w:r w:rsidRPr="00596E3A">
        <w:rPr>
          <w:rFonts w:ascii="Arial" w:hAnsi="Arial" w:cs="Arial"/>
          <w:sz w:val="20"/>
          <w:szCs w:val="20"/>
        </w:rPr>
        <w:t>DBMS_AUDIT_MGMT.AUDIT_TRAIL_AUD_STD:</w:t>
      </w:r>
      <w:r w:rsidRPr="00596E3A">
        <w:rPr>
          <w:rFonts w:ascii="Arial" w:hAnsi="Arial" w:cs="Arial"/>
          <w:spacing w:val="-24"/>
          <w:sz w:val="20"/>
          <w:szCs w:val="20"/>
        </w:rPr>
        <w:t xml:space="preserve"> </w:t>
      </w:r>
      <w:r w:rsidRPr="00596E3A">
        <w:rPr>
          <w:rStyle w:val="shorttext"/>
          <w:rFonts w:ascii="Arial" w:hAnsi="Arial" w:cs="Arial"/>
          <w:sz w:val="20"/>
          <w:szCs w:val="20"/>
          <w:lang w:val="vi-VN"/>
        </w:rPr>
        <w:t>Bảng theo dõi kiểm toán chuẩn</w:t>
      </w:r>
      <w:r w:rsidRPr="00596E3A">
        <w:rPr>
          <w:rFonts w:ascii="Arial" w:hAnsi="Arial" w:cs="Arial"/>
          <w:spacing w:val="-23"/>
          <w:sz w:val="20"/>
          <w:szCs w:val="20"/>
        </w:rPr>
        <w:t xml:space="preserve"> </w:t>
      </w:r>
      <w:r w:rsidRPr="00596E3A">
        <w:rPr>
          <w:rFonts w:ascii="Arial" w:hAnsi="Arial" w:cs="Arial"/>
          <w:sz w:val="20"/>
          <w:szCs w:val="20"/>
        </w:rPr>
        <w:t>AUD$.</w:t>
      </w:r>
    </w:p>
    <w:p w14:paraId="45364DA6" w14:textId="77777777" w:rsidR="009B29A7" w:rsidRPr="00596E3A" w:rsidRDefault="009B29A7" w:rsidP="00601E2D">
      <w:pPr>
        <w:pStyle w:val="ListParagraph"/>
        <w:numPr>
          <w:ilvl w:val="0"/>
          <w:numId w:val="6"/>
        </w:numPr>
        <w:tabs>
          <w:tab w:val="left" w:pos="2379"/>
          <w:tab w:val="left" w:pos="2380"/>
        </w:tabs>
        <w:spacing w:before="118" w:line="228" w:lineRule="auto"/>
        <w:ind w:right="940"/>
        <w:rPr>
          <w:rFonts w:ascii="Arial" w:hAnsi="Arial" w:cs="Arial"/>
          <w:sz w:val="20"/>
          <w:szCs w:val="20"/>
        </w:rPr>
      </w:pPr>
      <w:r w:rsidRPr="00596E3A">
        <w:rPr>
          <w:rFonts w:ascii="Arial" w:hAnsi="Arial" w:cs="Arial"/>
          <w:w w:val="90"/>
          <w:sz w:val="20"/>
          <w:szCs w:val="20"/>
        </w:rPr>
        <w:t xml:space="preserve">DBMS_AUDIT_MGMT.AUDIT_TRAIL_FGA_STD: </w:t>
      </w:r>
      <w:r w:rsidRPr="00596E3A">
        <w:rPr>
          <w:rStyle w:val="shorttext"/>
          <w:rFonts w:ascii="Arial" w:hAnsi="Arial" w:cs="Arial"/>
          <w:sz w:val="20"/>
          <w:szCs w:val="20"/>
          <w:lang w:val="vi-VN"/>
        </w:rPr>
        <w:t>Bảng kiểm tra chi tiết hạt mịn</w:t>
      </w:r>
      <w:r w:rsidRPr="00596E3A">
        <w:rPr>
          <w:rFonts w:ascii="Arial" w:hAnsi="Arial" w:cs="Arial"/>
          <w:w w:val="90"/>
          <w:sz w:val="20"/>
          <w:szCs w:val="20"/>
        </w:rPr>
        <w:t xml:space="preserve">, FGA_ </w:t>
      </w:r>
      <w:r w:rsidRPr="00596E3A">
        <w:rPr>
          <w:rFonts w:ascii="Arial" w:hAnsi="Arial" w:cs="Arial"/>
          <w:sz w:val="20"/>
          <w:szCs w:val="20"/>
        </w:rPr>
        <w:t>LOG$.</w:t>
      </w:r>
    </w:p>
    <w:p w14:paraId="4F4DB7F0" w14:textId="77777777" w:rsidR="009B29A7" w:rsidRPr="00596E3A" w:rsidRDefault="009B29A7" w:rsidP="00601E2D">
      <w:pPr>
        <w:pStyle w:val="ListParagraph"/>
        <w:numPr>
          <w:ilvl w:val="0"/>
          <w:numId w:val="6"/>
        </w:numPr>
        <w:tabs>
          <w:tab w:val="left" w:pos="2379"/>
          <w:tab w:val="left" w:pos="2380"/>
        </w:tabs>
        <w:rPr>
          <w:rFonts w:ascii="Arial" w:hAnsi="Arial" w:cs="Arial"/>
          <w:sz w:val="20"/>
          <w:szCs w:val="20"/>
        </w:rPr>
      </w:pPr>
      <w:r w:rsidRPr="00596E3A">
        <w:rPr>
          <w:rFonts w:ascii="Arial" w:hAnsi="Arial" w:cs="Arial"/>
          <w:sz w:val="20"/>
          <w:szCs w:val="20"/>
        </w:rPr>
        <w:t>DBMS_AUDIT_MGMT.AUDIT_TRAIL_OS:</w:t>
      </w:r>
      <w:r w:rsidRPr="00596E3A">
        <w:rPr>
          <w:rFonts w:ascii="Arial" w:hAnsi="Arial" w:cs="Arial"/>
          <w:spacing w:val="-13"/>
          <w:sz w:val="20"/>
          <w:szCs w:val="20"/>
        </w:rPr>
        <w:t xml:space="preserve"> </w:t>
      </w:r>
      <w:r w:rsidRPr="00596E3A">
        <w:rPr>
          <w:rStyle w:val="shorttext"/>
          <w:rFonts w:ascii="Arial" w:hAnsi="Arial" w:cs="Arial"/>
          <w:sz w:val="20"/>
          <w:szCs w:val="20"/>
          <w:lang w:val="vi-VN"/>
        </w:rPr>
        <w:t>Tệp kiểm tra hệ điều hành</w:t>
      </w:r>
      <w:r w:rsidRPr="00596E3A">
        <w:rPr>
          <w:rFonts w:ascii="Arial" w:hAnsi="Arial" w:cs="Arial"/>
          <w:sz w:val="20"/>
          <w:szCs w:val="20"/>
        </w:rPr>
        <w:t>.</w:t>
      </w:r>
    </w:p>
    <w:p w14:paraId="73965BD5" w14:textId="77777777" w:rsidR="009B29A7" w:rsidRPr="00596E3A" w:rsidRDefault="009B29A7" w:rsidP="00601E2D">
      <w:pPr>
        <w:pStyle w:val="ListParagraph"/>
        <w:numPr>
          <w:ilvl w:val="0"/>
          <w:numId w:val="6"/>
        </w:numPr>
        <w:tabs>
          <w:tab w:val="left" w:pos="2379"/>
          <w:tab w:val="left" w:pos="2380"/>
        </w:tabs>
        <w:spacing w:before="108"/>
        <w:rPr>
          <w:rFonts w:ascii="Arial" w:hAnsi="Arial" w:cs="Arial"/>
          <w:sz w:val="20"/>
          <w:szCs w:val="20"/>
        </w:rPr>
      </w:pPr>
      <w:r w:rsidRPr="00596E3A">
        <w:rPr>
          <w:rFonts w:ascii="Arial" w:hAnsi="Arial" w:cs="Arial"/>
          <w:sz w:val="20"/>
          <w:szCs w:val="20"/>
        </w:rPr>
        <w:t xml:space="preserve">DBMS_AUDIT_MGMT.AUDIT_TRAIL_XML: </w:t>
      </w:r>
      <w:r w:rsidRPr="00596E3A">
        <w:rPr>
          <w:rStyle w:val="shorttext"/>
          <w:rFonts w:ascii="Arial" w:hAnsi="Arial" w:cs="Arial"/>
          <w:sz w:val="20"/>
          <w:szCs w:val="20"/>
          <w:lang w:val="vi-VN"/>
        </w:rPr>
        <w:t>Tệp kiểm tra XML</w:t>
      </w:r>
      <w:r w:rsidRPr="00596E3A">
        <w:rPr>
          <w:rFonts w:ascii="Arial" w:hAnsi="Arial" w:cs="Arial"/>
          <w:sz w:val="20"/>
          <w:szCs w:val="20"/>
        </w:rPr>
        <w:t>.</w:t>
      </w:r>
    </w:p>
    <w:p w14:paraId="6A4DFEED" w14:textId="77777777" w:rsidR="009B29A7" w:rsidRPr="001058B5" w:rsidRDefault="009B29A7" w:rsidP="00601E2D">
      <w:pPr>
        <w:pStyle w:val="ListParagraph"/>
        <w:numPr>
          <w:ilvl w:val="1"/>
          <w:numId w:val="116"/>
        </w:numPr>
        <w:tabs>
          <w:tab w:val="left" w:pos="2020"/>
        </w:tabs>
        <w:spacing w:before="115" w:line="230" w:lineRule="auto"/>
        <w:ind w:right="788" w:hanging="359"/>
        <w:rPr>
          <w:rFonts w:ascii="Arial" w:hAnsi="Arial" w:cs="Arial"/>
          <w:sz w:val="20"/>
        </w:rPr>
      </w:pPr>
      <w:r w:rsidRPr="001058B5">
        <w:rPr>
          <w:rFonts w:ascii="Arial" w:hAnsi="Arial" w:cs="Arial"/>
          <w:w w:val="90"/>
          <w:sz w:val="20"/>
        </w:rPr>
        <w:t>AUDIT_TRAIL_PROPERTY</w:t>
      </w:r>
      <w:r>
        <w:rPr>
          <w:lang w:val="vi-VN"/>
        </w:rPr>
        <w:t xml:space="preserve">: </w:t>
      </w:r>
      <w:r w:rsidRPr="00596E3A">
        <w:rPr>
          <w:rFonts w:ascii="Arial" w:hAnsi="Arial" w:cs="Arial"/>
          <w:sz w:val="20"/>
          <w:szCs w:val="20"/>
          <w:lang w:val="vi-VN"/>
        </w:rPr>
        <w:t>Sử dụng thuộc tính DBMS_AUDIT_MGMT.DB_DELETE_BATCH_SIZE để chỉ ra cài đặt kích thước lô đường kiểm tra cơ sở dữ liệu. Nếu bạn muốn theo dõi đường dẫn kiểm tra của hệ điều hành, hãy sử dụng thuộc tính FILE_DELETE_BATCH_SIZE</w:t>
      </w:r>
      <w:r w:rsidRPr="00596E3A">
        <w:rPr>
          <w:rFonts w:ascii="Arial" w:hAnsi="Arial" w:cs="Arial"/>
          <w:spacing w:val="-3"/>
          <w:sz w:val="20"/>
          <w:szCs w:val="20"/>
        </w:rPr>
        <w:t>.</w:t>
      </w:r>
    </w:p>
    <w:p w14:paraId="4D39B060" w14:textId="77777777" w:rsidR="009B29A7" w:rsidRPr="001058B5" w:rsidRDefault="009B29A7" w:rsidP="00601E2D">
      <w:pPr>
        <w:pStyle w:val="ListParagraph"/>
        <w:numPr>
          <w:ilvl w:val="1"/>
          <w:numId w:val="116"/>
        </w:numPr>
        <w:tabs>
          <w:tab w:val="left" w:pos="2020"/>
        </w:tabs>
        <w:spacing w:before="117" w:line="230" w:lineRule="auto"/>
        <w:ind w:right="814" w:hanging="359"/>
        <w:rPr>
          <w:rFonts w:ascii="Arial" w:hAnsi="Arial" w:cs="Arial"/>
          <w:sz w:val="20"/>
        </w:rPr>
      </w:pPr>
      <w:r w:rsidRPr="001058B5">
        <w:rPr>
          <w:rFonts w:ascii="Arial" w:hAnsi="Arial" w:cs="Arial"/>
          <w:w w:val="95"/>
          <w:sz w:val="20"/>
        </w:rPr>
        <w:t xml:space="preserve">AUDIT_TRAIL_PROPERTY_VALUE: </w:t>
      </w:r>
      <w:r w:rsidRPr="00596E3A">
        <w:rPr>
          <w:rFonts w:ascii="Arial" w:hAnsi="Arial" w:cs="Arial"/>
          <w:sz w:val="20"/>
          <w:szCs w:val="20"/>
          <w:lang w:val="vi-VN"/>
        </w:rPr>
        <w:t>Đặt số lượng tệp bản ghi kiểm toán thành 100.000 cho mỗi lô. Nhập giá trị trong khoảng từ 100 đến 1000000. Để xác định số này, hãy xem xét tổng số bản ghi bị xóa và khoảng thời gian thực hiện thao tác thanh lọc. Giá trị mặc định là 10000 cho đường kiểm tra cơ sở dữ liệu và 1000 cho bản ghi kiểm tra của hệ điều hành</w:t>
      </w:r>
      <w:r w:rsidRPr="00596E3A">
        <w:rPr>
          <w:rFonts w:ascii="Arial" w:hAnsi="Arial" w:cs="Arial"/>
          <w:sz w:val="20"/>
          <w:szCs w:val="20"/>
        </w:rPr>
        <w:t>.</w:t>
      </w:r>
    </w:p>
    <w:p w14:paraId="39302A64" w14:textId="77777777" w:rsidR="009B29A7" w:rsidRPr="001058B5" w:rsidRDefault="009B29A7" w:rsidP="009B29A7">
      <w:pPr>
        <w:pStyle w:val="BodyText"/>
        <w:spacing w:before="3"/>
        <w:rPr>
          <w:rFonts w:ascii="Arial" w:hAnsi="Arial" w:cs="Arial"/>
          <w:sz w:val="25"/>
        </w:rPr>
      </w:pPr>
    </w:p>
    <w:p w14:paraId="07D71E2A" w14:textId="77777777" w:rsidR="009B29A7" w:rsidRPr="001058B5" w:rsidRDefault="009B29A7" w:rsidP="009B29A7">
      <w:pPr>
        <w:pStyle w:val="Heading4"/>
        <w:ind w:left="100"/>
      </w:pPr>
      <w:bookmarkStart w:id="1568" w:name="Manually_Purging_the_Audit_Trail"/>
      <w:bookmarkStart w:id="1569" w:name="_bookmark2069"/>
      <w:bookmarkStart w:id="1570" w:name="_bookmark2070"/>
      <w:bookmarkEnd w:id="1568"/>
      <w:bookmarkEnd w:id="1569"/>
      <w:bookmarkEnd w:id="1570"/>
      <w:r>
        <w:rPr>
          <w:rStyle w:val="shorttext"/>
          <w:lang w:val="vi-VN"/>
        </w:rPr>
        <w:t>D</w:t>
      </w:r>
      <w:r>
        <w:rPr>
          <w:rStyle w:val="shorttext"/>
          <w:rFonts w:ascii="Cambria" w:hAnsi="Cambria" w:cs="Cambria"/>
          <w:lang w:val="vi-VN"/>
        </w:rPr>
        <w:t>ọ</w:t>
      </w:r>
      <w:r>
        <w:rPr>
          <w:rStyle w:val="shorttext"/>
          <w:lang w:val="vi-VN"/>
        </w:rPr>
        <w:t>n d</w:t>
      </w:r>
      <w:r>
        <w:rPr>
          <w:rStyle w:val="shorttext"/>
          <w:rFonts w:ascii="Cambria" w:hAnsi="Cambria" w:cs="Cambria"/>
          <w:lang w:val="vi-VN"/>
        </w:rPr>
        <w:t>ẹ</w:t>
      </w:r>
      <w:r>
        <w:rPr>
          <w:rStyle w:val="shorttext"/>
          <w:lang w:val="vi-VN"/>
        </w:rPr>
        <w:t>p đ</w:t>
      </w:r>
      <w:r>
        <w:rPr>
          <w:rStyle w:val="shorttext"/>
          <w:rFonts w:ascii="Cambria" w:hAnsi="Cambria" w:cs="Cambria"/>
          <w:lang w:val="vi-VN"/>
        </w:rPr>
        <w:t>ườ</w:t>
      </w:r>
      <w:r>
        <w:rPr>
          <w:rStyle w:val="shorttext"/>
          <w:lang w:val="vi-VN"/>
        </w:rPr>
        <w:t>ng ki</w:t>
      </w:r>
      <w:r>
        <w:rPr>
          <w:rStyle w:val="shorttext"/>
          <w:rFonts w:ascii="Cambria" w:hAnsi="Cambria" w:cs="Cambria"/>
          <w:lang w:val="vi-VN"/>
        </w:rPr>
        <w:t>ể</w:t>
      </w:r>
      <w:r>
        <w:rPr>
          <w:rStyle w:val="shorttext"/>
          <w:lang w:val="vi-VN"/>
        </w:rPr>
        <w:t>m tra theo cách th</w:t>
      </w:r>
      <w:r>
        <w:rPr>
          <w:rStyle w:val="shorttext"/>
          <w:rFonts w:ascii="Cambria" w:hAnsi="Cambria" w:cs="Cambria"/>
          <w:lang w:val="vi-VN"/>
        </w:rPr>
        <w:t>ủ</w:t>
      </w:r>
      <w:r>
        <w:rPr>
          <w:rStyle w:val="shorttext"/>
          <w:lang w:val="vi-VN"/>
        </w:rPr>
        <w:t xml:space="preserve"> công</w:t>
      </w:r>
    </w:p>
    <w:p w14:paraId="62ACF0F2" w14:textId="77777777" w:rsidR="009B29A7" w:rsidRPr="00596E3A" w:rsidRDefault="009B29A7" w:rsidP="009B29A7">
      <w:pPr>
        <w:pStyle w:val="BodyText"/>
        <w:spacing w:before="80" w:line="232" w:lineRule="auto"/>
        <w:ind w:left="1659" w:right="1081"/>
        <w:jc w:val="both"/>
        <w:rPr>
          <w:rFonts w:ascii="Arial" w:hAnsi="Arial" w:cs="Arial"/>
        </w:rPr>
      </w:pPr>
      <w:r w:rsidRPr="00596E3A">
        <w:rPr>
          <w:rFonts w:ascii="Arial" w:hAnsi="Arial" w:cs="Arial"/>
          <w:lang w:val="vi-VN"/>
        </w:rPr>
        <w:t>Bạn có thể tự dọn dẹp đường mòn kiểm toán ngay lập tức mà không cần lên lịch công việc thanh lọc. Tương tự như một công việc thanh lọc, bạn có thể thanh lọc các bản ghi đường mòn kiểm toán đã được tạo trước ngày dấu thời gian lưu trữ hoặc tất cả các bản ghi trong đường mòn kiểm tra</w:t>
      </w:r>
      <w:r w:rsidRPr="00596E3A">
        <w:rPr>
          <w:rFonts w:ascii="Arial" w:hAnsi="Arial" w:cs="Arial"/>
        </w:rPr>
        <w:t>.</w:t>
      </w:r>
    </w:p>
    <w:p w14:paraId="1FA45CE4" w14:textId="77777777" w:rsidR="009B29A7" w:rsidRPr="00596E3A" w:rsidRDefault="009B29A7" w:rsidP="009B29A7">
      <w:pPr>
        <w:pStyle w:val="BodyText"/>
        <w:spacing w:before="121" w:line="228" w:lineRule="auto"/>
        <w:ind w:left="1660" w:right="848"/>
        <w:rPr>
          <w:rFonts w:ascii="Arial" w:hAnsi="Arial" w:cs="Arial"/>
        </w:rPr>
      </w:pPr>
      <w:r w:rsidRPr="00596E3A">
        <w:rPr>
          <w:rFonts w:ascii="Arial" w:hAnsi="Arial" w:cs="Arial"/>
          <w:lang w:val="vi-VN"/>
        </w:rPr>
        <w:t>Lưu ý những điều sau về thủ tục PLMS SQL DBMS_AUDIT_MGMT.CLEAN_AUDIT_TRAIL</w:t>
      </w:r>
      <w:r w:rsidRPr="00596E3A">
        <w:rPr>
          <w:rFonts w:ascii="Arial" w:hAnsi="Arial" w:cs="Arial"/>
        </w:rPr>
        <w:t>:</w:t>
      </w:r>
    </w:p>
    <w:p w14:paraId="7F8C5CA8" w14:textId="77777777" w:rsidR="009B29A7" w:rsidRPr="00596E3A" w:rsidRDefault="009B29A7" w:rsidP="00601E2D">
      <w:pPr>
        <w:pStyle w:val="ListParagraph"/>
        <w:numPr>
          <w:ilvl w:val="1"/>
          <w:numId w:val="116"/>
        </w:numPr>
        <w:tabs>
          <w:tab w:val="left" w:pos="2020"/>
        </w:tabs>
        <w:spacing w:before="115"/>
        <w:ind w:hanging="359"/>
        <w:rPr>
          <w:rFonts w:ascii="Arial" w:hAnsi="Arial" w:cs="Arial"/>
          <w:sz w:val="20"/>
          <w:szCs w:val="20"/>
        </w:rPr>
      </w:pPr>
      <w:r w:rsidRPr="00596E3A">
        <w:rPr>
          <w:rFonts w:ascii="Arial" w:hAnsi="Arial" w:cs="Arial"/>
          <w:sz w:val="20"/>
          <w:szCs w:val="20"/>
          <w:lang w:val="vi-VN"/>
        </w:rPr>
        <w:t>Chỉ thư mục kiểm toán hiện tại được dọn sạch khi bạn chạy thủ tục này</w:t>
      </w:r>
      <w:r w:rsidRPr="00596E3A">
        <w:rPr>
          <w:rFonts w:ascii="Arial" w:hAnsi="Arial" w:cs="Arial"/>
          <w:sz w:val="20"/>
          <w:szCs w:val="20"/>
        </w:rPr>
        <w:t>.</w:t>
      </w:r>
    </w:p>
    <w:p w14:paraId="46CBA453" w14:textId="77777777" w:rsidR="009B29A7" w:rsidRPr="00596E3A" w:rsidRDefault="009B29A7" w:rsidP="00601E2D">
      <w:pPr>
        <w:pStyle w:val="ListParagraph"/>
        <w:numPr>
          <w:ilvl w:val="1"/>
          <w:numId w:val="116"/>
        </w:numPr>
        <w:tabs>
          <w:tab w:val="left" w:pos="2020"/>
        </w:tabs>
        <w:spacing w:before="121" w:line="228" w:lineRule="auto"/>
        <w:ind w:right="819" w:hanging="359"/>
        <w:rPr>
          <w:rFonts w:ascii="Arial" w:hAnsi="Arial" w:cs="Arial"/>
          <w:sz w:val="20"/>
          <w:szCs w:val="20"/>
        </w:rPr>
      </w:pPr>
      <w:r w:rsidRPr="00596E3A">
        <w:rPr>
          <w:rFonts w:ascii="Arial" w:hAnsi="Arial" w:cs="Arial"/>
          <w:sz w:val="20"/>
          <w:szCs w:val="20"/>
          <w:lang w:val="vi-VN"/>
        </w:rPr>
        <w:t>Trên Microsoft Windows, vì gói DBMS_AUDIT_MGMT không hỗ trợ dọn dẹp Windows Event Viewer, việc thiết lập thuộc tính AUDIT_TRAIL_TYPE thành DBMS_AUDIT_MGMT.AUDIT_TRAIL_OS không có hiệu lực. Điều này là do các bản ghi kiểm toán hệ điều hành trên Windows được ghi vào Windows Event Viewer. Gói DBMS_ AUDIT_MGMT không hỗ trợ loại hoạt động dọn dẹp này.</w:t>
      </w:r>
    </w:p>
    <w:p w14:paraId="0D6BD168" w14:textId="77777777" w:rsidR="009B29A7" w:rsidRPr="00596E3A" w:rsidRDefault="009B29A7" w:rsidP="00601E2D">
      <w:pPr>
        <w:pStyle w:val="ListParagraph"/>
        <w:numPr>
          <w:ilvl w:val="1"/>
          <w:numId w:val="116"/>
        </w:numPr>
        <w:tabs>
          <w:tab w:val="left" w:pos="2020"/>
        </w:tabs>
        <w:spacing w:before="121" w:line="228" w:lineRule="auto"/>
        <w:ind w:right="787" w:hanging="359"/>
        <w:rPr>
          <w:rFonts w:ascii="Arial" w:hAnsi="Arial" w:cs="Arial"/>
          <w:sz w:val="20"/>
          <w:szCs w:val="20"/>
        </w:rPr>
      </w:pPr>
      <w:r w:rsidRPr="00596E3A">
        <w:rPr>
          <w:rFonts w:ascii="Arial" w:hAnsi="Arial" w:cs="Arial"/>
          <w:sz w:val="20"/>
          <w:szCs w:val="20"/>
          <w:lang w:val="vi-VN"/>
        </w:rPr>
        <w:t>Trên nền tảng UNIX, nếu bạn đặt tham số khởi tạo AUDIT_SYSLOG_LEVEL thành giá trị hợp lệ như được liệt kê trong Tham chiếu cơ sở dữ liệu Oracle, thì Cơ sở dữ liệu Oracle ghi tệp nhật ký hệ điều hành vào tệp syslog. Nếu bạn đặt thuộc tính AUDIT_TRAIL_TYPE thành DBMS_AUDIT_MGMT.AUDIT_TRAIL_OS, thì thủ tục chỉ loại bỏ các tệp .aud trong thư mục kiểm tra (Thư mục này được chỉ định bởi tham số khởi tạo AUDIT_FILE_DEST).</w:t>
      </w:r>
    </w:p>
    <w:p w14:paraId="7C4D40AB" w14:textId="77777777" w:rsidR="009B29A7" w:rsidRPr="00596E3A" w:rsidRDefault="009B29A7" w:rsidP="00601E2D">
      <w:pPr>
        <w:pStyle w:val="ListParagraph"/>
        <w:numPr>
          <w:ilvl w:val="1"/>
          <w:numId w:val="116"/>
        </w:numPr>
        <w:tabs>
          <w:tab w:val="left" w:pos="2020"/>
        </w:tabs>
        <w:spacing w:before="129" w:line="228" w:lineRule="auto"/>
        <w:ind w:right="892" w:hanging="359"/>
        <w:rPr>
          <w:rFonts w:ascii="Arial" w:hAnsi="Arial" w:cs="Arial"/>
          <w:sz w:val="20"/>
          <w:szCs w:val="20"/>
        </w:rPr>
      </w:pPr>
      <w:r w:rsidRPr="00596E3A">
        <w:rPr>
          <w:rFonts w:ascii="Arial" w:hAnsi="Arial" w:cs="Arial"/>
          <w:sz w:val="20"/>
          <w:szCs w:val="20"/>
          <w:lang w:val="vi-VN"/>
        </w:rPr>
        <w:t xml:space="preserve">Khi tham số AUDIT_TRAIL_TYPE được đặt thành DBMS_AUDIT_MGMT.AUDIT_TRAIL_ XML, quy trình này chỉ xóa các tệp kiểm tra XML (.xml) trong thư mục kiểm tra hiện tại. Cơ sở dữ liệu Oracle duy trì tệp </w:t>
      </w:r>
      <w:r w:rsidRPr="00596E3A">
        <w:rPr>
          <w:rFonts w:ascii="Arial" w:hAnsi="Arial" w:cs="Arial"/>
          <w:sz w:val="20"/>
          <w:szCs w:val="20"/>
          <w:lang w:val="vi-VN"/>
        </w:rPr>
        <w:lastRenderedPageBreak/>
        <w:t>chỉ mục, được gọi là adx_ $ ORACLE_SID.txt</w:t>
      </w:r>
      <w:r w:rsidRPr="00596E3A">
        <w:rPr>
          <w:rFonts w:ascii="Arial" w:hAnsi="Arial" w:cs="Arial"/>
          <w:sz w:val="20"/>
          <w:szCs w:val="20"/>
        </w:rPr>
        <w:t>,</w:t>
      </w:r>
    </w:p>
    <w:p w14:paraId="3AB6E1AC" w14:textId="77777777" w:rsidR="009B29A7" w:rsidRPr="001058B5" w:rsidRDefault="009B29A7" w:rsidP="009B29A7">
      <w:pPr>
        <w:spacing w:line="228" w:lineRule="auto"/>
        <w:rPr>
          <w:rFonts w:ascii="Arial" w:hAnsi="Arial" w:cs="Arial"/>
          <w:sz w:val="20"/>
        </w:rPr>
        <w:sectPr w:rsidR="009B29A7" w:rsidRPr="001058B5">
          <w:pgSz w:w="12240" w:h="15840"/>
          <w:pgMar w:top="840" w:right="1060" w:bottom="860" w:left="1100" w:header="549" w:footer="663" w:gutter="0"/>
          <w:cols w:space="720"/>
        </w:sectPr>
      </w:pPr>
    </w:p>
    <w:p w14:paraId="14FC5F93" w14:textId="77777777" w:rsidR="009B29A7" w:rsidRPr="001058B5" w:rsidRDefault="009B29A7" w:rsidP="009B29A7">
      <w:pPr>
        <w:pStyle w:val="BodyText"/>
        <w:spacing w:before="5"/>
        <w:rPr>
          <w:rFonts w:ascii="Arial" w:hAnsi="Arial" w:cs="Arial"/>
          <w:sz w:val="25"/>
        </w:rPr>
      </w:pPr>
    </w:p>
    <w:p w14:paraId="30EB46F2" w14:textId="77777777" w:rsidR="009B29A7" w:rsidRPr="00596E3A" w:rsidRDefault="009B29A7" w:rsidP="009B29A7">
      <w:pPr>
        <w:pStyle w:val="BodyText"/>
        <w:spacing w:before="120" w:line="230" w:lineRule="auto"/>
        <w:ind w:left="2260" w:right="102"/>
        <w:rPr>
          <w:rFonts w:ascii="Arial" w:hAnsi="Arial" w:cs="Arial"/>
          <w:lang w:val="vi-VN"/>
        </w:rPr>
      </w:pPr>
      <w:r w:rsidRPr="00596E3A">
        <w:rPr>
          <w:rFonts w:ascii="Arial" w:hAnsi="Arial" w:cs="Arial"/>
          <w:lang w:val="vi-VN"/>
        </w:rPr>
        <w:t>liệt kê các tệp XML được tạo bởi kiểm toán XML. Quy trình dọn dẹp không xóa tệp này.</w:t>
      </w:r>
    </w:p>
    <w:p w14:paraId="4D0D82C3" w14:textId="77777777" w:rsidR="009B29A7" w:rsidRPr="001058B5" w:rsidRDefault="009B29A7" w:rsidP="009B29A7">
      <w:pPr>
        <w:pStyle w:val="BodyText"/>
        <w:spacing w:before="120" w:line="230" w:lineRule="auto"/>
        <w:ind w:left="2260" w:right="102"/>
        <w:rPr>
          <w:rFonts w:ascii="Arial" w:hAnsi="Arial" w:cs="Arial"/>
        </w:rPr>
      </w:pPr>
      <w:r w:rsidRPr="00596E3A">
        <w:rPr>
          <w:rFonts w:ascii="Arial" w:hAnsi="Arial" w:cs="Arial"/>
          <w:lang w:val="vi-VN"/>
        </w:rPr>
        <w:t>Đối với các đường dẫn kiểm toán cơ sở dữ liệu, bạn phải khởi tạo cơ sở hạ tầng dọn dẹp bằng cách chạy thủ tục DBMS_AUDIT_MGMT.INIT_CLEANUP và sau đó dọn sạch đường dẫn kiểm toán cơ sở dữ liệu bằng cách sử dụng phương thức được mô tả trong</w:t>
      </w:r>
      <w:r w:rsidRPr="00596E3A">
        <w:rPr>
          <w:rFonts w:ascii="Arial" w:hAnsi="Arial" w:cs="Arial"/>
          <w:color w:val="0000CC"/>
        </w:rPr>
        <w:t xml:space="preserve">  </w:t>
      </w:r>
      <w:hyperlink w:anchor="_bookmark2072" w:history="1">
        <w:r w:rsidRPr="00596E3A">
          <w:rPr>
            <w:rFonts w:ascii="Arial" w:hAnsi="Arial" w:cs="Arial"/>
            <w:color w:val="0000CC"/>
          </w:rPr>
          <w:t>"Purging a Subset of Records from the Database</w:t>
        </w:r>
      </w:hyperlink>
      <w:r w:rsidRPr="00596E3A">
        <w:rPr>
          <w:rFonts w:ascii="Arial" w:hAnsi="Arial" w:cs="Arial"/>
          <w:color w:val="0000CC"/>
        </w:rPr>
        <w:t xml:space="preserve"> </w:t>
      </w:r>
      <w:hyperlink w:anchor="_bookmark2072" w:history="1">
        <w:r w:rsidRPr="00596E3A">
          <w:rPr>
            <w:rFonts w:ascii="Arial" w:hAnsi="Arial" w:cs="Arial"/>
            <w:color w:val="0000CC"/>
          </w:rPr>
          <w:t xml:space="preserve">Audit </w:t>
        </w:r>
        <w:r w:rsidRPr="00596E3A">
          <w:rPr>
            <w:rFonts w:ascii="Arial" w:hAnsi="Arial" w:cs="Arial"/>
            <w:color w:val="0000CC"/>
            <w:spacing w:val="-4"/>
          </w:rPr>
          <w:t xml:space="preserve">Trail" </w:t>
        </w:r>
        <w:r w:rsidRPr="00596E3A">
          <w:rPr>
            <w:rFonts w:ascii="Arial" w:hAnsi="Arial" w:cs="Arial"/>
          </w:rPr>
          <w:t>trang 9-74</w:t>
        </w:r>
      </w:hyperlink>
      <w:r w:rsidRPr="001058B5">
        <w:rPr>
          <w:rFonts w:ascii="Arial" w:hAnsi="Arial" w:cs="Arial"/>
        </w:rPr>
        <w:t>.</w:t>
      </w:r>
    </w:p>
    <w:p w14:paraId="1A5E4C4F" w14:textId="77777777" w:rsidR="009B29A7" w:rsidRPr="00596E3A" w:rsidRDefault="009B29A7" w:rsidP="009B29A7">
      <w:pPr>
        <w:pStyle w:val="BodyText"/>
        <w:spacing w:before="114"/>
        <w:ind w:left="2260"/>
        <w:rPr>
          <w:rFonts w:ascii="Arial" w:hAnsi="Arial" w:cs="Arial"/>
        </w:rPr>
      </w:pPr>
      <w:r w:rsidRPr="00596E3A">
        <w:rPr>
          <w:rStyle w:val="shorttext"/>
          <w:rFonts w:ascii="Arial" w:hAnsi="Arial" w:cs="Arial"/>
          <w:lang w:val="vi-VN"/>
        </w:rPr>
        <w:t>Để thanh lọc theo cách thủ công đường mòn kiểm toán</w:t>
      </w:r>
      <w:r w:rsidRPr="00596E3A">
        <w:rPr>
          <w:rFonts w:ascii="Arial" w:hAnsi="Arial" w:cs="Arial"/>
        </w:rPr>
        <w:t>:</w:t>
      </w:r>
    </w:p>
    <w:p w14:paraId="2EA22188" w14:textId="77777777" w:rsidR="009B29A7" w:rsidRPr="001058B5" w:rsidRDefault="009B29A7" w:rsidP="00601E2D">
      <w:pPr>
        <w:pStyle w:val="ListParagraph"/>
        <w:numPr>
          <w:ilvl w:val="0"/>
          <w:numId w:val="5"/>
        </w:numPr>
        <w:tabs>
          <w:tab w:val="left" w:pos="2620"/>
        </w:tabs>
        <w:spacing w:before="117" w:line="232" w:lineRule="auto"/>
        <w:ind w:right="245"/>
        <w:rPr>
          <w:rFonts w:ascii="Arial" w:hAnsi="Arial" w:cs="Arial"/>
          <w:sz w:val="20"/>
        </w:rPr>
      </w:pPr>
      <w:r>
        <w:rPr>
          <w:rFonts w:ascii="Arial" w:hAnsi="Arial" w:cs="Arial"/>
          <w:sz w:val="20"/>
        </w:rPr>
        <w:t xml:space="preserve">Làm theo những bước sau </w:t>
      </w:r>
      <w:hyperlink w:anchor="_bookmark2051" w:history="1">
        <w:r w:rsidRPr="001058B5">
          <w:rPr>
            <w:rFonts w:ascii="Arial" w:hAnsi="Arial" w:cs="Arial"/>
            <w:color w:val="0000CC"/>
            <w:sz w:val="20"/>
          </w:rPr>
          <w:t>"Scheduling an Automatic Purge Job for the Audit</w:t>
        </w:r>
        <w:r w:rsidRPr="001058B5">
          <w:rPr>
            <w:rFonts w:ascii="Arial" w:hAnsi="Arial" w:cs="Arial"/>
            <w:color w:val="0000CC"/>
            <w:spacing w:val="-31"/>
            <w:sz w:val="20"/>
          </w:rPr>
          <w:t xml:space="preserve"> </w:t>
        </w:r>
        <w:r w:rsidRPr="001058B5">
          <w:rPr>
            <w:rFonts w:ascii="Arial" w:hAnsi="Arial" w:cs="Arial"/>
            <w:color w:val="0000CC"/>
            <w:spacing w:val="-3"/>
            <w:sz w:val="20"/>
          </w:rPr>
          <w:t>Trail"</w:t>
        </w:r>
      </w:hyperlink>
      <w:hyperlink w:anchor="_bookmark2051" w:history="1">
        <w:r w:rsidRPr="001058B5">
          <w:rPr>
            <w:rFonts w:ascii="Arial" w:hAnsi="Arial" w:cs="Arial"/>
            <w:spacing w:val="-3"/>
            <w:sz w:val="20"/>
          </w:rPr>
          <w:t xml:space="preserve"> </w:t>
        </w:r>
        <w:r>
          <w:rPr>
            <w:rFonts w:ascii="Arial" w:hAnsi="Arial" w:cs="Arial"/>
            <w:sz w:val="20"/>
          </w:rPr>
          <w:t>trên trang</w:t>
        </w:r>
        <w:r w:rsidRPr="001058B5">
          <w:rPr>
            <w:rFonts w:ascii="Arial" w:hAnsi="Arial" w:cs="Arial"/>
            <w:spacing w:val="-1"/>
            <w:sz w:val="20"/>
          </w:rPr>
          <w:t xml:space="preserve"> </w:t>
        </w:r>
        <w:r w:rsidRPr="001058B5">
          <w:rPr>
            <w:rFonts w:ascii="Arial" w:hAnsi="Arial" w:cs="Arial"/>
            <w:sz w:val="20"/>
          </w:rPr>
          <w:t>9-67</w:t>
        </w:r>
      </w:hyperlink>
      <w:r w:rsidRPr="001058B5">
        <w:rPr>
          <w:rFonts w:ascii="Arial" w:hAnsi="Arial" w:cs="Arial"/>
          <w:sz w:val="20"/>
        </w:rPr>
        <w:t>:</w:t>
      </w:r>
    </w:p>
    <w:p w14:paraId="1CED260A" w14:textId="77777777" w:rsidR="009B29A7" w:rsidRPr="00596E3A" w:rsidRDefault="009B29A7" w:rsidP="00601E2D">
      <w:pPr>
        <w:pStyle w:val="ListParagraph"/>
        <w:numPr>
          <w:ilvl w:val="1"/>
          <w:numId w:val="5"/>
        </w:numPr>
        <w:tabs>
          <w:tab w:val="left" w:pos="2980"/>
        </w:tabs>
        <w:spacing w:before="112"/>
        <w:rPr>
          <w:rFonts w:ascii="Arial" w:hAnsi="Arial" w:cs="Arial"/>
          <w:color w:val="0000CD"/>
          <w:sz w:val="18"/>
        </w:rPr>
      </w:pPr>
      <w:r w:rsidRPr="00596E3A">
        <w:rPr>
          <w:rFonts w:ascii="Arial" w:hAnsi="Arial" w:cs="Arial"/>
          <w:color w:val="0000CD"/>
          <w:sz w:val="20"/>
          <w:lang w:val="vi-VN"/>
        </w:rPr>
        <w:t>Bước 1: Nếu cần thiết, Tune Online và lưu trữ kích thước nhật ký làm lại</w:t>
      </w:r>
    </w:p>
    <w:p w14:paraId="50D919FC" w14:textId="77777777" w:rsidR="009B29A7" w:rsidRPr="00596E3A" w:rsidRDefault="009B29A7" w:rsidP="00601E2D">
      <w:pPr>
        <w:pStyle w:val="ListParagraph"/>
        <w:numPr>
          <w:ilvl w:val="1"/>
          <w:numId w:val="5"/>
        </w:numPr>
        <w:tabs>
          <w:tab w:val="left" w:pos="2980"/>
        </w:tabs>
        <w:rPr>
          <w:rStyle w:val="shorttext"/>
          <w:rFonts w:ascii="Arial" w:hAnsi="Arial" w:cs="Arial"/>
          <w:color w:val="0000CD"/>
          <w:sz w:val="18"/>
        </w:rPr>
      </w:pPr>
      <w:r w:rsidRPr="00596E3A">
        <w:rPr>
          <w:rStyle w:val="shorttext"/>
          <w:rFonts w:ascii="Arial" w:hAnsi="Arial" w:cs="Arial"/>
          <w:color w:val="0000CD"/>
          <w:sz w:val="20"/>
          <w:lang w:val="vi-VN"/>
        </w:rPr>
        <w:t>Bước 2: Lập kế hoạch cho một dấu thời gian và chiến lược lưu trữ</w:t>
      </w:r>
    </w:p>
    <w:p w14:paraId="33C6B5E9" w14:textId="77777777" w:rsidR="009B29A7" w:rsidRPr="00596E3A" w:rsidRDefault="009B29A7" w:rsidP="00601E2D">
      <w:pPr>
        <w:pStyle w:val="ListParagraph"/>
        <w:numPr>
          <w:ilvl w:val="1"/>
          <w:numId w:val="5"/>
        </w:numPr>
        <w:tabs>
          <w:tab w:val="left" w:pos="2980"/>
        </w:tabs>
        <w:spacing w:before="112"/>
        <w:rPr>
          <w:rFonts w:ascii="Arial" w:hAnsi="Arial" w:cs="Arial"/>
          <w:color w:val="0000CD"/>
          <w:sz w:val="18"/>
        </w:rPr>
      </w:pPr>
      <w:r w:rsidRPr="00596E3A">
        <w:rPr>
          <w:rFonts w:ascii="Arial" w:hAnsi="Arial" w:cs="Arial"/>
          <w:color w:val="0000CD"/>
          <w:sz w:val="20"/>
          <w:lang w:val="vi-VN"/>
        </w:rPr>
        <w:t>Bước 3: Khởi tạo hoạt động dọn dẹp đường kiểm tra</w:t>
      </w:r>
    </w:p>
    <w:p w14:paraId="693D6B8E" w14:textId="77777777" w:rsidR="009B29A7" w:rsidRPr="00596E3A" w:rsidRDefault="009B29A7" w:rsidP="00601E2D">
      <w:pPr>
        <w:pStyle w:val="ListParagraph"/>
        <w:numPr>
          <w:ilvl w:val="1"/>
          <w:numId w:val="5"/>
        </w:numPr>
        <w:tabs>
          <w:tab w:val="left" w:pos="2980"/>
        </w:tabs>
        <w:rPr>
          <w:rFonts w:ascii="Arial" w:hAnsi="Arial" w:cs="Arial"/>
          <w:color w:val="0000CD"/>
          <w:sz w:val="18"/>
        </w:rPr>
      </w:pPr>
      <w:r w:rsidRPr="00596E3A">
        <w:rPr>
          <w:rFonts w:ascii="Arial" w:hAnsi="Arial" w:cs="Arial"/>
          <w:color w:val="0000CD"/>
          <w:sz w:val="20"/>
          <w:lang w:val="vi-VN"/>
        </w:rPr>
        <w:t>Bước 4: Tùy chọn, Đặt Dấu thời gian Lưu trữ cho Bản ghi Kiểm toán</w:t>
      </w:r>
    </w:p>
    <w:p w14:paraId="74542476" w14:textId="77777777" w:rsidR="009B29A7" w:rsidRPr="00596E3A" w:rsidRDefault="009B29A7" w:rsidP="00601E2D">
      <w:pPr>
        <w:pStyle w:val="ListParagraph"/>
        <w:numPr>
          <w:ilvl w:val="1"/>
          <w:numId w:val="5"/>
        </w:numPr>
        <w:tabs>
          <w:tab w:val="left" w:pos="2980"/>
        </w:tabs>
        <w:spacing w:before="112"/>
        <w:rPr>
          <w:rStyle w:val="shorttext"/>
          <w:rFonts w:ascii="Arial" w:hAnsi="Arial" w:cs="Arial"/>
          <w:color w:val="0000CD"/>
          <w:sz w:val="18"/>
        </w:rPr>
      </w:pPr>
      <w:r w:rsidRPr="00596E3A">
        <w:rPr>
          <w:rStyle w:val="shorttext"/>
          <w:rFonts w:ascii="Arial" w:hAnsi="Arial" w:cs="Arial"/>
          <w:color w:val="0000CD"/>
          <w:sz w:val="20"/>
          <w:lang w:val="vi-VN"/>
        </w:rPr>
        <w:t>Bước 5: Tạo và lên lịch công việc thanh lọc</w:t>
      </w:r>
    </w:p>
    <w:p w14:paraId="5B07C910" w14:textId="77777777" w:rsidR="009B29A7" w:rsidRPr="00596E3A" w:rsidRDefault="009B29A7" w:rsidP="00601E2D">
      <w:pPr>
        <w:pStyle w:val="ListParagraph"/>
        <w:numPr>
          <w:ilvl w:val="1"/>
          <w:numId w:val="5"/>
        </w:numPr>
        <w:tabs>
          <w:tab w:val="left" w:pos="2980"/>
        </w:tabs>
        <w:spacing w:before="112"/>
        <w:rPr>
          <w:rFonts w:ascii="Arial" w:hAnsi="Arial" w:cs="Arial"/>
          <w:color w:val="0000CD"/>
          <w:sz w:val="18"/>
        </w:rPr>
      </w:pPr>
      <w:r w:rsidRPr="00596E3A">
        <w:rPr>
          <w:color w:val="0000CD"/>
          <w:lang w:val="vi-VN"/>
        </w:rPr>
        <w:t>B</w:t>
      </w:r>
      <w:r w:rsidRPr="00596E3A">
        <w:rPr>
          <w:rFonts w:ascii="Cambria" w:hAnsi="Cambria" w:cs="Cambria"/>
          <w:color w:val="0000CD"/>
          <w:lang w:val="vi-VN"/>
        </w:rPr>
        <w:t>ướ</w:t>
      </w:r>
      <w:r w:rsidRPr="00596E3A">
        <w:rPr>
          <w:color w:val="0000CD"/>
          <w:lang w:val="vi-VN"/>
        </w:rPr>
        <w:t>c 6: Tùy ch</w:t>
      </w:r>
      <w:r w:rsidRPr="00596E3A">
        <w:rPr>
          <w:rFonts w:ascii="Cambria" w:hAnsi="Cambria" w:cs="Cambria"/>
          <w:color w:val="0000CD"/>
          <w:lang w:val="vi-VN"/>
        </w:rPr>
        <w:t>ọ</w:t>
      </w:r>
      <w:r w:rsidRPr="00596E3A">
        <w:rPr>
          <w:color w:val="0000CD"/>
          <w:lang w:val="vi-VN"/>
        </w:rPr>
        <w:t>n, Đ</w:t>
      </w:r>
      <w:r w:rsidRPr="00596E3A">
        <w:rPr>
          <w:rFonts w:ascii="Cambria" w:hAnsi="Cambria" w:cs="Cambria"/>
          <w:color w:val="0000CD"/>
          <w:lang w:val="vi-VN"/>
        </w:rPr>
        <w:t>ị</w:t>
      </w:r>
      <w:r w:rsidRPr="00596E3A">
        <w:rPr>
          <w:color w:val="0000CD"/>
          <w:lang w:val="vi-VN"/>
        </w:rPr>
        <w:t>nh c</w:t>
      </w:r>
      <w:r w:rsidRPr="00596E3A">
        <w:rPr>
          <w:rFonts w:ascii="Cambria" w:hAnsi="Cambria" w:cs="Cambria"/>
          <w:color w:val="0000CD"/>
          <w:lang w:val="vi-VN"/>
        </w:rPr>
        <w:t>ấ</w:t>
      </w:r>
      <w:r w:rsidRPr="00596E3A">
        <w:rPr>
          <w:color w:val="0000CD"/>
          <w:lang w:val="vi-VN"/>
        </w:rPr>
        <w:t>u hình B</w:t>
      </w:r>
      <w:r w:rsidRPr="00596E3A">
        <w:rPr>
          <w:rFonts w:ascii="Cambria" w:hAnsi="Cambria" w:cs="Cambria"/>
          <w:color w:val="0000CD"/>
          <w:lang w:val="vi-VN"/>
        </w:rPr>
        <w:t>ả</w:t>
      </w:r>
      <w:r w:rsidRPr="00596E3A">
        <w:rPr>
          <w:color w:val="0000CD"/>
          <w:lang w:val="vi-VN"/>
        </w:rPr>
        <w:t>n ghi Ki</w:t>
      </w:r>
      <w:r w:rsidRPr="00596E3A">
        <w:rPr>
          <w:rFonts w:ascii="Cambria" w:hAnsi="Cambria" w:cs="Cambria"/>
          <w:color w:val="0000CD"/>
          <w:lang w:val="vi-VN"/>
        </w:rPr>
        <w:t>ể</w:t>
      </w:r>
      <w:r w:rsidRPr="00596E3A">
        <w:rPr>
          <w:color w:val="0000CD"/>
          <w:lang w:val="vi-VN"/>
        </w:rPr>
        <w:t>m tra B</w:t>
      </w:r>
      <w:r w:rsidRPr="00596E3A">
        <w:rPr>
          <w:rFonts w:ascii="Cambria" w:hAnsi="Cambria" w:cs="Cambria"/>
          <w:color w:val="0000CD"/>
          <w:lang w:val="vi-VN"/>
        </w:rPr>
        <w:t>ả</w:t>
      </w:r>
      <w:r w:rsidRPr="00596E3A">
        <w:rPr>
          <w:color w:val="0000CD"/>
          <w:lang w:val="vi-VN"/>
        </w:rPr>
        <w:t>n ghi s</w:t>
      </w:r>
      <w:r w:rsidRPr="00596E3A">
        <w:rPr>
          <w:rFonts w:ascii="Cambria" w:hAnsi="Cambria" w:cs="Cambria"/>
          <w:color w:val="0000CD"/>
          <w:lang w:val="vi-VN"/>
        </w:rPr>
        <w:t>ẽ</w:t>
      </w:r>
      <w:r w:rsidRPr="00596E3A">
        <w:rPr>
          <w:color w:val="0000CD"/>
          <w:lang w:val="vi-VN"/>
        </w:rPr>
        <w:t xml:space="preserve"> b</w:t>
      </w:r>
      <w:r w:rsidRPr="00596E3A">
        <w:rPr>
          <w:rFonts w:ascii="Cambria" w:hAnsi="Cambria" w:cs="Cambria"/>
          <w:color w:val="0000CD"/>
          <w:lang w:val="vi-VN"/>
        </w:rPr>
        <w:t>ị</w:t>
      </w:r>
      <w:r w:rsidRPr="00596E3A">
        <w:rPr>
          <w:color w:val="0000CD"/>
          <w:lang w:val="vi-VN"/>
        </w:rPr>
        <w:t xml:space="preserve"> Xóa theo Lô</w:t>
      </w:r>
    </w:p>
    <w:p w14:paraId="54B950F0" w14:textId="77777777" w:rsidR="009B29A7" w:rsidRPr="001058B5" w:rsidRDefault="009B29A7" w:rsidP="00601E2D">
      <w:pPr>
        <w:pStyle w:val="ListParagraph"/>
        <w:numPr>
          <w:ilvl w:val="0"/>
          <w:numId w:val="5"/>
        </w:numPr>
        <w:tabs>
          <w:tab w:val="left" w:pos="2620"/>
        </w:tabs>
        <w:spacing w:line="246" w:lineRule="exact"/>
        <w:rPr>
          <w:rFonts w:ascii="Arial" w:hAnsi="Arial" w:cs="Arial"/>
          <w:sz w:val="20"/>
        </w:rPr>
      </w:pPr>
      <w:r w:rsidRPr="001058B5">
        <w:rPr>
          <w:rFonts w:ascii="Arial" w:hAnsi="Arial" w:cs="Arial"/>
          <w:w w:val="95"/>
          <w:sz w:val="20"/>
        </w:rPr>
        <w:t>Purge</w:t>
      </w:r>
      <w:r w:rsidRPr="001058B5">
        <w:rPr>
          <w:rFonts w:ascii="Arial" w:hAnsi="Arial" w:cs="Arial"/>
          <w:spacing w:val="-19"/>
          <w:w w:val="95"/>
          <w:sz w:val="20"/>
        </w:rPr>
        <w:t xml:space="preserve"> </w:t>
      </w:r>
      <w:r w:rsidRPr="001058B5">
        <w:rPr>
          <w:rFonts w:ascii="Arial" w:hAnsi="Arial" w:cs="Arial"/>
          <w:w w:val="95"/>
          <w:sz w:val="20"/>
        </w:rPr>
        <w:t>the</w:t>
      </w:r>
      <w:r w:rsidRPr="001058B5">
        <w:rPr>
          <w:rFonts w:ascii="Arial" w:hAnsi="Arial" w:cs="Arial"/>
          <w:spacing w:val="-19"/>
          <w:w w:val="95"/>
          <w:sz w:val="20"/>
        </w:rPr>
        <w:t xml:space="preserve"> </w:t>
      </w:r>
      <w:r w:rsidRPr="001058B5">
        <w:rPr>
          <w:rFonts w:ascii="Arial" w:hAnsi="Arial" w:cs="Arial"/>
          <w:w w:val="95"/>
          <w:sz w:val="20"/>
        </w:rPr>
        <w:t>audit</w:t>
      </w:r>
      <w:r w:rsidRPr="001058B5">
        <w:rPr>
          <w:rFonts w:ascii="Arial" w:hAnsi="Arial" w:cs="Arial"/>
          <w:spacing w:val="-19"/>
          <w:w w:val="95"/>
          <w:sz w:val="20"/>
        </w:rPr>
        <w:t xml:space="preserve"> </w:t>
      </w:r>
      <w:r w:rsidRPr="001058B5">
        <w:rPr>
          <w:rFonts w:ascii="Arial" w:hAnsi="Arial" w:cs="Arial"/>
          <w:w w:val="95"/>
          <w:sz w:val="20"/>
        </w:rPr>
        <w:t>trail</w:t>
      </w:r>
      <w:r w:rsidRPr="001058B5">
        <w:rPr>
          <w:rFonts w:ascii="Arial" w:hAnsi="Arial" w:cs="Arial"/>
          <w:spacing w:val="-19"/>
          <w:w w:val="95"/>
          <w:sz w:val="20"/>
        </w:rPr>
        <w:t xml:space="preserve"> </w:t>
      </w:r>
      <w:r w:rsidRPr="001058B5">
        <w:rPr>
          <w:rFonts w:ascii="Arial" w:hAnsi="Arial" w:cs="Arial"/>
          <w:w w:val="95"/>
          <w:sz w:val="20"/>
        </w:rPr>
        <w:t>records</w:t>
      </w:r>
      <w:r w:rsidRPr="001058B5">
        <w:rPr>
          <w:rFonts w:ascii="Arial" w:hAnsi="Arial" w:cs="Arial"/>
          <w:spacing w:val="-19"/>
          <w:w w:val="95"/>
          <w:sz w:val="20"/>
        </w:rPr>
        <w:t xml:space="preserve"> </w:t>
      </w:r>
      <w:r w:rsidRPr="001058B5">
        <w:rPr>
          <w:rFonts w:ascii="Arial" w:hAnsi="Arial" w:cs="Arial"/>
          <w:w w:val="95"/>
          <w:sz w:val="20"/>
        </w:rPr>
        <w:t>by</w:t>
      </w:r>
      <w:r w:rsidRPr="001058B5">
        <w:rPr>
          <w:rFonts w:ascii="Arial" w:hAnsi="Arial" w:cs="Arial"/>
          <w:spacing w:val="-19"/>
          <w:w w:val="95"/>
          <w:sz w:val="20"/>
        </w:rPr>
        <w:t xml:space="preserve"> </w:t>
      </w:r>
      <w:r w:rsidRPr="001058B5">
        <w:rPr>
          <w:rFonts w:ascii="Arial" w:hAnsi="Arial" w:cs="Arial"/>
          <w:w w:val="95"/>
          <w:sz w:val="20"/>
        </w:rPr>
        <w:t>running</w:t>
      </w:r>
      <w:r w:rsidRPr="001058B5">
        <w:rPr>
          <w:rFonts w:ascii="Arial" w:hAnsi="Arial" w:cs="Arial"/>
          <w:spacing w:val="-19"/>
          <w:w w:val="95"/>
          <w:sz w:val="20"/>
        </w:rPr>
        <w:t xml:space="preserve"> </w:t>
      </w:r>
      <w:r w:rsidRPr="001058B5">
        <w:rPr>
          <w:rFonts w:ascii="Arial" w:hAnsi="Arial" w:cs="Arial"/>
          <w:w w:val="95"/>
          <w:sz w:val="20"/>
        </w:rPr>
        <w:t>the</w:t>
      </w:r>
      <w:r w:rsidRPr="001058B5">
        <w:rPr>
          <w:rFonts w:ascii="Arial" w:hAnsi="Arial" w:cs="Arial"/>
          <w:spacing w:val="-19"/>
          <w:w w:val="95"/>
          <w:sz w:val="20"/>
        </w:rPr>
        <w:t xml:space="preserve"> </w:t>
      </w:r>
      <w:r w:rsidRPr="001058B5">
        <w:rPr>
          <w:rFonts w:ascii="Arial" w:hAnsi="Arial" w:cs="Arial"/>
          <w:w w:val="95"/>
          <w:sz w:val="20"/>
        </w:rPr>
        <w:t>DBMS_AUDIT_MGMT.CLEAN_AUDIT_TRAIL</w:t>
      </w:r>
    </w:p>
    <w:p w14:paraId="6462F721" w14:textId="77777777" w:rsidR="009B29A7" w:rsidRPr="001058B5" w:rsidRDefault="009B29A7" w:rsidP="009B29A7">
      <w:pPr>
        <w:pStyle w:val="BodyText"/>
        <w:ind w:left="2620" w:right="5663"/>
        <w:rPr>
          <w:rFonts w:ascii="Arial" w:hAnsi="Arial" w:cs="Arial"/>
        </w:rPr>
      </w:pPr>
      <w:r w:rsidRPr="001058B5">
        <w:rPr>
          <w:rFonts w:ascii="Arial" w:hAnsi="Arial" w:cs="Arial"/>
        </w:rPr>
        <w:t>PL/SQL procedure.</w:t>
      </w:r>
    </w:p>
    <w:p w14:paraId="43AF9510" w14:textId="77777777" w:rsidR="009B29A7" w:rsidRPr="001058B5" w:rsidRDefault="009B29A7" w:rsidP="009B29A7">
      <w:pPr>
        <w:pStyle w:val="BodyText"/>
        <w:spacing w:before="105"/>
        <w:ind w:left="2620" w:right="5707"/>
        <w:rPr>
          <w:rFonts w:ascii="Arial" w:hAnsi="Arial" w:cs="Arial"/>
        </w:rPr>
      </w:pPr>
      <w:r w:rsidRPr="001058B5">
        <w:rPr>
          <w:rFonts w:ascii="Arial" w:hAnsi="Arial" w:cs="Arial"/>
        </w:rPr>
        <w:t>For example:</w:t>
      </w:r>
    </w:p>
    <w:p w14:paraId="41F66C1E" w14:textId="77777777" w:rsidR="009B29A7" w:rsidRPr="001058B5" w:rsidRDefault="009B29A7" w:rsidP="009B29A7">
      <w:pPr>
        <w:spacing w:before="141"/>
        <w:ind w:left="2620"/>
        <w:rPr>
          <w:rFonts w:ascii="Arial" w:hAnsi="Arial" w:cs="Arial"/>
          <w:sz w:val="18"/>
        </w:rPr>
      </w:pPr>
      <w:r w:rsidRPr="001058B5">
        <w:rPr>
          <w:rFonts w:ascii="Arial" w:hAnsi="Arial" w:cs="Arial"/>
          <w:w w:val="95"/>
          <w:sz w:val="18"/>
        </w:rPr>
        <w:t>BEGIN</w:t>
      </w:r>
    </w:p>
    <w:p w14:paraId="259E848E" w14:textId="77777777" w:rsidR="009B29A7" w:rsidRPr="001058B5" w:rsidRDefault="009B29A7" w:rsidP="009B29A7">
      <w:pPr>
        <w:spacing w:before="16"/>
        <w:ind w:left="2804"/>
        <w:rPr>
          <w:rFonts w:ascii="Arial" w:hAnsi="Arial" w:cs="Arial"/>
          <w:sz w:val="18"/>
        </w:rPr>
      </w:pPr>
      <w:r w:rsidRPr="001058B5">
        <w:rPr>
          <w:rFonts w:ascii="Arial" w:hAnsi="Arial" w:cs="Arial"/>
          <w:w w:val="95"/>
          <w:sz w:val="18"/>
        </w:rPr>
        <w:t>DBMS_AUDIT_MGMT.CLEAN_AUDIT_TRAIL(</w:t>
      </w:r>
    </w:p>
    <w:p w14:paraId="4D500444" w14:textId="77777777" w:rsidR="009B29A7" w:rsidRPr="001058B5" w:rsidRDefault="009B29A7" w:rsidP="009B29A7">
      <w:pPr>
        <w:tabs>
          <w:tab w:val="left" w:pos="5399"/>
        </w:tabs>
        <w:spacing w:before="17" w:line="259" w:lineRule="auto"/>
        <w:ind w:left="2898" w:right="1033"/>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USE_LAST_ARCH_TIMESTAMP</w:t>
      </w:r>
      <w:r w:rsidRPr="001058B5">
        <w:rPr>
          <w:rFonts w:ascii="Arial" w:hAnsi="Arial" w:cs="Arial"/>
          <w:w w:val="85"/>
          <w:sz w:val="18"/>
        </w:rPr>
        <w:tab/>
      </w:r>
      <w:r w:rsidRPr="001058B5">
        <w:rPr>
          <w:rFonts w:ascii="Arial" w:hAnsi="Arial" w:cs="Arial"/>
          <w:w w:val="95"/>
          <w:sz w:val="18"/>
        </w:rPr>
        <w:t>=&gt; TRUE</w:t>
      </w:r>
      <w:r w:rsidRPr="001058B5">
        <w:rPr>
          <w:rFonts w:ascii="Arial" w:hAnsi="Arial" w:cs="Arial"/>
          <w:spacing w:val="-41"/>
          <w:w w:val="95"/>
          <w:sz w:val="18"/>
        </w:rPr>
        <w:t xml:space="preserve"> </w:t>
      </w:r>
      <w:r w:rsidRPr="001058B5">
        <w:rPr>
          <w:rFonts w:ascii="Arial" w:hAnsi="Arial" w:cs="Arial"/>
          <w:w w:val="95"/>
          <w:sz w:val="18"/>
        </w:rPr>
        <w:t>);</w:t>
      </w:r>
    </w:p>
    <w:p w14:paraId="11C085E3" w14:textId="77777777" w:rsidR="009B29A7" w:rsidRPr="001058B5" w:rsidRDefault="009B29A7" w:rsidP="009B29A7">
      <w:pPr>
        <w:spacing w:line="203" w:lineRule="exact"/>
        <w:ind w:left="2620"/>
        <w:rPr>
          <w:rFonts w:ascii="Arial" w:hAnsi="Arial" w:cs="Arial"/>
          <w:sz w:val="18"/>
        </w:rPr>
      </w:pPr>
      <w:r w:rsidRPr="001058B5">
        <w:rPr>
          <w:rFonts w:ascii="Arial" w:hAnsi="Arial" w:cs="Arial"/>
          <w:w w:val="95"/>
          <w:sz w:val="18"/>
        </w:rPr>
        <w:t>END;</w:t>
      </w:r>
    </w:p>
    <w:p w14:paraId="21DD1F7F" w14:textId="77777777" w:rsidR="009B29A7" w:rsidRPr="001058B5" w:rsidRDefault="009B29A7" w:rsidP="009B29A7">
      <w:pPr>
        <w:spacing w:before="16"/>
        <w:ind w:left="2620"/>
        <w:rPr>
          <w:rFonts w:ascii="Arial" w:hAnsi="Arial" w:cs="Arial"/>
          <w:sz w:val="18"/>
        </w:rPr>
      </w:pPr>
      <w:r w:rsidRPr="001058B5">
        <w:rPr>
          <w:rFonts w:ascii="Arial" w:hAnsi="Arial" w:cs="Arial"/>
          <w:w w:val="86"/>
          <w:sz w:val="18"/>
        </w:rPr>
        <w:t>/</w:t>
      </w:r>
    </w:p>
    <w:p w14:paraId="3B0E104C" w14:textId="77777777" w:rsidR="009B29A7" w:rsidRPr="001058B5" w:rsidRDefault="009B29A7" w:rsidP="009B29A7">
      <w:pPr>
        <w:pStyle w:val="BodyText"/>
        <w:spacing w:before="3"/>
        <w:rPr>
          <w:rFonts w:ascii="Arial" w:hAnsi="Arial" w:cs="Arial"/>
          <w:sz w:val="18"/>
        </w:rPr>
      </w:pPr>
    </w:p>
    <w:p w14:paraId="25940030" w14:textId="77777777" w:rsidR="009B29A7" w:rsidRPr="001058B5" w:rsidRDefault="009B29A7" w:rsidP="009B29A7">
      <w:pPr>
        <w:pStyle w:val="BodyText"/>
        <w:ind w:left="2620"/>
        <w:rPr>
          <w:rFonts w:ascii="Arial" w:hAnsi="Arial" w:cs="Arial"/>
        </w:rPr>
      </w:pPr>
      <w:r w:rsidRPr="001058B5">
        <w:rPr>
          <w:rFonts w:ascii="Arial" w:hAnsi="Arial" w:cs="Arial"/>
        </w:rPr>
        <w:t>In this example:</w:t>
      </w:r>
    </w:p>
    <w:p w14:paraId="39D7FD57" w14:textId="77777777" w:rsidR="009B29A7" w:rsidRPr="001058B5" w:rsidRDefault="009B29A7" w:rsidP="00601E2D">
      <w:pPr>
        <w:pStyle w:val="ListParagraph"/>
        <w:numPr>
          <w:ilvl w:val="1"/>
          <w:numId w:val="5"/>
        </w:numPr>
        <w:tabs>
          <w:tab w:val="left" w:pos="2980"/>
        </w:tabs>
        <w:rPr>
          <w:rFonts w:ascii="Arial" w:hAnsi="Arial" w:cs="Arial"/>
          <w:sz w:val="20"/>
        </w:rPr>
      </w:pPr>
      <w:r w:rsidRPr="001058B5">
        <w:rPr>
          <w:rFonts w:ascii="Arial" w:hAnsi="Arial" w:cs="Arial"/>
          <w:sz w:val="20"/>
        </w:rPr>
        <w:t>AUDIT_TRAIL_TYPE</w:t>
      </w:r>
      <w:r>
        <w:rPr>
          <w:rFonts w:ascii="Arial" w:hAnsi="Arial" w:cs="Arial"/>
          <w:sz w:val="20"/>
        </w:rPr>
        <w:t>:nhập 1 trong những giá trị sau</w:t>
      </w:r>
      <w:r w:rsidRPr="001058B5">
        <w:rPr>
          <w:rFonts w:ascii="Arial" w:hAnsi="Arial" w:cs="Arial"/>
          <w:sz w:val="20"/>
        </w:rPr>
        <w:t>:</w:t>
      </w:r>
    </w:p>
    <w:p w14:paraId="2E1ECC85" w14:textId="77777777" w:rsidR="009B29A7" w:rsidRPr="00596E3A" w:rsidRDefault="009B29A7" w:rsidP="00601E2D">
      <w:pPr>
        <w:pStyle w:val="ListParagraph"/>
        <w:numPr>
          <w:ilvl w:val="2"/>
          <w:numId w:val="5"/>
        </w:numPr>
        <w:tabs>
          <w:tab w:val="left" w:pos="3339"/>
          <w:tab w:val="left" w:pos="3340"/>
        </w:tabs>
        <w:spacing w:before="108"/>
        <w:ind w:hanging="359"/>
        <w:rPr>
          <w:rFonts w:ascii="Arial" w:hAnsi="Arial" w:cs="Arial"/>
          <w:sz w:val="20"/>
          <w:szCs w:val="20"/>
        </w:rPr>
      </w:pPr>
      <w:r w:rsidRPr="001058B5">
        <w:rPr>
          <w:rFonts w:ascii="Arial" w:hAnsi="Arial" w:cs="Arial"/>
          <w:w w:val="95"/>
          <w:sz w:val="20"/>
        </w:rPr>
        <w:t>DBMS_AUDIT_MGMT.AUDIT_TRAIL_AUD_STD</w:t>
      </w:r>
      <w:r w:rsidRPr="00596E3A">
        <w:rPr>
          <w:rStyle w:val="shorttext"/>
          <w:rFonts w:ascii="Arial" w:hAnsi="Arial" w:cs="Arial"/>
          <w:sz w:val="20"/>
          <w:szCs w:val="20"/>
          <w:lang w:val="vi-VN"/>
        </w:rPr>
        <w:t>Bảng theo dõi kiểm toán chuẩn</w:t>
      </w:r>
      <w:r w:rsidRPr="00596E3A">
        <w:rPr>
          <w:rFonts w:ascii="Arial" w:hAnsi="Arial" w:cs="Arial"/>
          <w:w w:val="95"/>
          <w:sz w:val="20"/>
          <w:szCs w:val="20"/>
        </w:rPr>
        <w:t>,</w:t>
      </w:r>
      <w:r w:rsidRPr="00596E3A">
        <w:rPr>
          <w:rFonts w:ascii="Arial" w:hAnsi="Arial" w:cs="Arial"/>
          <w:spacing w:val="-28"/>
          <w:w w:val="95"/>
          <w:sz w:val="20"/>
          <w:szCs w:val="20"/>
        </w:rPr>
        <w:t xml:space="preserve"> </w:t>
      </w:r>
      <w:r w:rsidRPr="00596E3A">
        <w:rPr>
          <w:rFonts w:ascii="Arial" w:hAnsi="Arial" w:cs="Arial"/>
          <w:w w:val="95"/>
          <w:sz w:val="20"/>
          <w:szCs w:val="20"/>
        </w:rPr>
        <w:t>AUD$</w:t>
      </w:r>
    </w:p>
    <w:p w14:paraId="6E98E2F4" w14:textId="77777777" w:rsidR="009B29A7" w:rsidRPr="00596E3A" w:rsidRDefault="009B29A7" w:rsidP="00601E2D">
      <w:pPr>
        <w:pStyle w:val="ListParagraph"/>
        <w:numPr>
          <w:ilvl w:val="2"/>
          <w:numId w:val="5"/>
        </w:numPr>
        <w:tabs>
          <w:tab w:val="left" w:pos="3339"/>
          <w:tab w:val="left" w:pos="3340"/>
        </w:tabs>
        <w:spacing w:before="109"/>
        <w:ind w:hanging="359"/>
        <w:rPr>
          <w:rFonts w:ascii="Arial" w:hAnsi="Arial" w:cs="Arial"/>
          <w:sz w:val="20"/>
          <w:szCs w:val="20"/>
        </w:rPr>
      </w:pPr>
      <w:r w:rsidRPr="00596E3A">
        <w:rPr>
          <w:rFonts w:ascii="Arial" w:hAnsi="Arial" w:cs="Arial"/>
          <w:w w:val="95"/>
          <w:sz w:val="20"/>
          <w:szCs w:val="20"/>
        </w:rPr>
        <w:t>DBMS_AUDIT_MGMT.AUDIT_TRAIL_FGA_STD:</w:t>
      </w:r>
      <w:r w:rsidRPr="00596E3A">
        <w:rPr>
          <w:rFonts w:ascii="Arial" w:hAnsi="Arial" w:cs="Arial"/>
          <w:spacing w:val="-19"/>
          <w:w w:val="95"/>
          <w:sz w:val="20"/>
          <w:szCs w:val="20"/>
        </w:rPr>
        <w:t xml:space="preserve"> </w:t>
      </w:r>
      <w:r w:rsidRPr="00596E3A">
        <w:rPr>
          <w:rStyle w:val="shorttext"/>
          <w:rFonts w:ascii="Arial" w:hAnsi="Arial" w:cs="Arial"/>
          <w:sz w:val="20"/>
          <w:szCs w:val="20"/>
          <w:lang w:val="vi-VN"/>
        </w:rPr>
        <w:t>Bảng khảo sát chi tiết hạt mịn,</w:t>
      </w:r>
      <w:r w:rsidRPr="00596E3A">
        <w:rPr>
          <w:rFonts w:ascii="Arial" w:hAnsi="Arial" w:cs="Arial"/>
          <w:w w:val="95"/>
          <w:sz w:val="20"/>
          <w:szCs w:val="20"/>
        </w:rPr>
        <w:t>FGA_LOG$</w:t>
      </w:r>
    </w:p>
    <w:p w14:paraId="7A47A645" w14:textId="77777777" w:rsidR="009B29A7" w:rsidRPr="00596E3A" w:rsidRDefault="009B29A7" w:rsidP="00601E2D">
      <w:pPr>
        <w:pStyle w:val="ListParagraph"/>
        <w:numPr>
          <w:ilvl w:val="2"/>
          <w:numId w:val="5"/>
        </w:numPr>
        <w:tabs>
          <w:tab w:val="left" w:pos="3339"/>
          <w:tab w:val="left" w:pos="3340"/>
        </w:tabs>
        <w:spacing w:before="117" w:line="228" w:lineRule="auto"/>
        <w:ind w:right="359" w:hanging="359"/>
        <w:rPr>
          <w:rFonts w:ascii="Arial" w:hAnsi="Arial" w:cs="Arial"/>
          <w:sz w:val="20"/>
          <w:szCs w:val="20"/>
        </w:rPr>
      </w:pPr>
      <w:r w:rsidRPr="00596E3A">
        <w:rPr>
          <w:rFonts w:ascii="Arial" w:hAnsi="Arial" w:cs="Arial"/>
          <w:w w:val="90"/>
          <w:sz w:val="20"/>
          <w:szCs w:val="20"/>
        </w:rPr>
        <w:t>DBMS_AUDIT_MGMT.AUDIT_TRAIL_DB_STD</w:t>
      </w:r>
      <w:r w:rsidRPr="00596E3A">
        <w:rPr>
          <w:rFonts w:ascii="Arial" w:hAnsi="Arial" w:cs="Arial"/>
          <w:sz w:val="20"/>
          <w:szCs w:val="20"/>
          <w:lang w:val="vi-VN"/>
        </w:rPr>
        <w:t>Cả bảng xếp hạng kiểm tra tiêu chuẩn và chi tiết hạt mịn</w:t>
      </w:r>
    </w:p>
    <w:p w14:paraId="29C29A2E" w14:textId="77777777" w:rsidR="009B29A7" w:rsidRPr="00596E3A" w:rsidRDefault="009B29A7" w:rsidP="00601E2D">
      <w:pPr>
        <w:pStyle w:val="ListParagraph"/>
        <w:numPr>
          <w:ilvl w:val="2"/>
          <w:numId w:val="5"/>
        </w:numPr>
        <w:tabs>
          <w:tab w:val="left" w:pos="3339"/>
          <w:tab w:val="left" w:pos="3340"/>
        </w:tabs>
        <w:spacing w:before="124" w:line="228" w:lineRule="auto"/>
        <w:ind w:right="188" w:hanging="359"/>
        <w:rPr>
          <w:rFonts w:ascii="Arial" w:hAnsi="Arial" w:cs="Arial"/>
          <w:sz w:val="20"/>
          <w:szCs w:val="20"/>
        </w:rPr>
      </w:pPr>
      <w:r w:rsidRPr="00596E3A">
        <w:rPr>
          <w:rFonts w:ascii="Arial" w:hAnsi="Arial" w:cs="Arial"/>
          <w:w w:val="95"/>
          <w:sz w:val="20"/>
          <w:szCs w:val="20"/>
        </w:rPr>
        <w:t>DBMS_AUDIT_MGMT.AUDIT_TRAIL_OS:</w:t>
      </w:r>
      <w:r w:rsidRPr="00596E3A">
        <w:rPr>
          <w:rFonts w:ascii="Arial" w:hAnsi="Arial" w:cs="Arial"/>
          <w:sz w:val="20"/>
          <w:szCs w:val="20"/>
          <w:lang w:val="vi-VN"/>
        </w:rPr>
        <w:t xml:space="preserve"> Các tệp đường dẫn kiểm tra hệ thống điều hành có phần mở rộng .aud. (Cài đặt này không áp dụng cho các mục nhập Nhật ký sự kiện Windows).</w:t>
      </w:r>
    </w:p>
    <w:p w14:paraId="29A1ACF5" w14:textId="77777777" w:rsidR="009B29A7" w:rsidRPr="00596E3A" w:rsidRDefault="009B29A7" w:rsidP="00601E2D">
      <w:pPr>
        <w:pStyle w:val="ListParagraph"/>
        <w:numPr>
          <w:ilvl w:val="2"/>
          <w:numId w:val="5"/>
        </w:numPr>
        <w:tabs>
          <w:tab w:val="left" w:pos="3339"/>
          <w:tab w:val="left" w:pos="3340"/>
        </w:tabs>
        <w:spacing w:before="117" w:line="228" w:lineRule="auto"/>
        <w:ind w:right="366" w:hanging="359"/>
        <w:rPr>
          <w:rStyle w:val="shorttext"/>
          <w:rFonts w:ascii="Arial" w:hAnsi="Arial" w:cs="Arial"/>
          <w:sz w:val="20"/>
          <w:szCs w:val="20"/>
        </w:rPr>
      </w:pPr>
      <w:r w:rsidRPr="00596E3A">
        <w:rPr>
          <w:rFonts w:ascii="Arial" w:hAnsi="Arial" w:cs="Arial"/>
          <w:sz w:val="20"/>
          <w:szCs w:val="20"/>
        </w:rPr>
        <w:t>DBMS_AUDIT_MGMT.AUDIT_TRAIL_XML:</w:t>
      </w:r>
      <w:r w:rsidRPr="00596E3A">
        <w:rPr>
          <w:rFonts w:ascii="Arial" w:hAnsi="Arial" w:cs="Arial"/>
          <w:spacing w:val="-15"/>
          <w:sz w:val="20"/>
          <w:szCs w:val="20"/>
        </w:rPr>
        <w:t xml:space="preserve"> </w:t>
      </w:r>
      <w:r w:rsidRPr="00596E3A">
        <w:rPr>
          <w:rStyle w:val="shorttext"/>
          <w:rFonts w:ascii="Arial" w:hAnsi="Arial" w:cs="Arial"/>
          <w:sz w:val="20"/>
          <w:szCs w:val="20"/>
          <w:lang w:val="vi-VN"/>
        </w:rPr>
        <w:t>Tệp đường dẫn kiểm tra XML</w:t>
      </w:r>
    </w:p>
    <w:p w14:paraId="3A74E91A" w14:textId="77777777" w:rsidR="009B29A7" w:rsidRPr="00596E3A" w:rsidRDefault="009B29A7" w:rsidP="00601E2D">
      <w:pPr>
        <w:pStyle w:val="ListParagraph"/>
        <w:numPr>
          <w:ilvl w:val="2"/>
          <w:numId w:val="5"/>
        </w:numPr>
        <w:tabs>
          <w:tab w:val="left" w:pos="3339"/>
          <w:tab w:val="left" w:pos="3340"/>
        </w:tabs>
        <w:spacing w:before="125" w:line="228" w:lineRule="auto"/>
        <w:ind w:right="401" w:hanging="359"/>
        <w:rPr>
          <w:rStyle w:val="shorttext"/>
          <w:rFonts w:ascii="Arial" w:hAnsi="Arial" w:cs="Arial"/>
          <w:sz w:val="20"/>
          <w:szCs w:val="20"/>
        </w:rPr>
      </w:pPr>
      <w:r w:rsidRPr="00596E3A">
        <w:rPr>
          <w:rFonts w:ascii="Arial" w:hAnsi="Arial" w:cs="Arial"/>
          <w:w w:val="90"/>
          <w:sz w:val="20"/>
          <w:szCs w:val="20"/>
        </w:rPr>
        <w:t xml:space="preserve">DBMS_AUDIT_MGMT.AUDIT_TRAIL_FILES: </w:t>
      </w:r>
      <w:r w:rsidRPr="00596E3A">
        <w:rPr>
          <w:rStyle w:val="shorttext"/>
          <w:rFonts w:ascii="Arial" w:hAnsi="Arial" w:cs="Arial"/>
          <w:sz w:val="20"/>
          <w:szCs w:val="20"/>
          <w:lang w:val="vi-VN"/>
        </w:rPr>
        <w:t>Cả hai tệp đường dẫn kiểm tra của hệ điều hành và XML</w:t>
      </w:r>
    </w:p>
    <w:p w14:paraId="321F69D5" w14:textId="77777777" w:rsidR="009B29A7" w:rsidRPr="00596E3A" w:rsidRDefault="009B29A7" w:rsidP="00601E2D">
      <w:pPr>
        <w:pStyle w:val="ListParagraph"/>
        <w:numPr>
          <w:ilvl w:val="2"/>
          <w:numId w:val="5"/>
        </w:numPr>
        <w:tabs>
          <w:tab w:val="left" w:pos="3339"/>
          <w:tab w:val="left" w:pos="3340"/>
        </w:tabs>
        <w:spacing w:before="125" w:line="228" w:lineRule="auto"/>
        <w:ind w:right="401" w:hanging="359"/>
        <w:rPr>
          <w:rFonts w:ascii="Arial" w:hAnsi="Arial" w:cs="Arial"/>
          <w:sz w:val="20"/>
          <w:szCs w:val="20"/>
        </w:rPr>
      </w:pPr>
      <w:r w:rsidRPr="00596E3A">
        <w:rPr>
          <w:rFonts w:ascii="Arial" w:hAnsi="Arial" w:cs="Arial"/>
          <w:w w:val="95"/>
          <w:sz w:val="20"/>
          <w:szCs w:val="20"/>
        </w:rPr>
        <w:t>DBMS_AUDIT_MGMT.AUDIT_TRAIL_ALL:</w:t>
      </w:r>
      <w:r w:rsidRPr="00596E3A">
        <w:rPr>
          <w:rFonts w:ascii="Arial" w:hAnsi="Arial" w:cs="Arial"/>
          <w:spacing w:val="-29"/>
          <w:w w:val="95"/>
          <w:sz w:val="20"/>
          <w:szCs w:val="20"/>
        </w:rPr>
        <w:t xml:space="preserve"> </w:t>
      </w:r>
      <w:r w:rsidRPr="00596E3A">
        <w:rPr>
          <w:rFonts w:ascii="Arial" w:hAnsi="Arial" w:cs="Arial"/>
          <w:sz w:val="20"/>
          <w:szCs w:val="20"/>
          <w:lang w:val="vi-VN"/>
        </w:rPr>
        <w:t>Tất cả các bản ghi kiểm tra đường mòn, nghĩa là cả đường dẫn kiểm tra cơ sở dữ liệu và các loại đường mòn kiểm tra của hệ điều hành</w:t>
      </w:r>
    </w:p>
    <w:p w14:paraId="7A2BCC9E" w14:textId="77777777" w:rsidR="009B29A7" w:rsidRPr="001058B5" w:rsidRDefault="009B29A7" w:rsidP="00601E2D">
      <w:pPr>
        <w:pStyle w:val="ListParagraph"/>
        <w:numPr>
          <w:ilvl w:val="1"/>
          <w:numId w:val="5"/>
        </w:numPr>
        <w:tabs>
          <w:tab w:val="left" w:pos="2980"/>
        </w:tabs>
        <w:spacing w:before="114"/>
        <w:rPr>
          <w:rFonts w:ascii="Arial" w:hAnsi="Arial" w:cs="Arial"/>
          <w:sz w:val="20"/>
        </w:rPr>
      </w:pPr>
      <w:r w:rsidRPr="001058B5">
        <w:rPr>
          <w:rFonts w:ascii="Arial" w:hAnsi="Arial" w:cs="Arial"/>
          <w:sz w:val="20"/>
        </w:rPr>
        <w:t>USE_LAST_ARCH_TIMESTAMP</w:t>
      </w:r>
      <w:r>
        <w:rPr>
          <w:rFonts w:ascii="Arial" w:hAnsi="Arial" w:cs="Arial"/>
          <w:sz w:val="20"/>
        </w:rPr>
        <w:t>: nhập 1 trong những cài đặt sau</w:t>
      </w:r>
      <w:r w:rsidRPr="001058B5">
        <w:rPr>
          <w:rFonts w:ascii="Arial" w:hAnsi="Arial" w:cs="Arial"/>
          <w:sz w:val="20"/>
        </w:rPr>
        <w:t>:</w:t>
      </w:r>
    </w:p>
    <w:p w14:paraId="7D55CB19" w14:textId="77777777" w:rsidR="009B29A7" w:rsidRPr="00596E3A" w:rsidRDefault="009B29A7" w:rsidP="00601E2D">
      <w:pPr>
        <w:pStyle w:val="ListParagraph"/>
        <w:numPr>
          <w:ilvl w:val="2"/>
          <w:numId w:val="5"/>
        </w:numPr>
        <w:tabs>
          <w:tab w:val="left" w:pos="3339"/>
          <w:tab w:val="left" w:pos="3340"/>
        </w:tabs>
        <w:spacing w:before="116" w:line="230" w:lineRule="auto"/>
        <w:ind w:right="374" w:hanging="359"/>
        <w:rPr>
          <w:rFonts w:ascii="Arial" w:hAnsi="Arial" w:cs="Arial"/>
          <w:sz w:val="20"/>
        </w:rPr>
      </w:pPr>
      <w:r w:rsidRPr="001058B5">
        <w:rPr>
          <w:rFonts w:ascii="Arial" w:hAnsi="Arial" w:cs="Arial"/>
          <w:sz w:val="20"/>
        </w:rPr>
        <w:t>TRUE</w:t>
      </w:r>
      <w:r>
        <w:rPr>
          <w:rFonts w:ascii="Arial" w:hAnsi="Arial" w:cs="Arial"/>
          <w:sz w:val="20"/>
        </w:rPr>
        <w:t>:</w:t>
      </w:r>
      <w:r w:rsidRPr="00596E3A">
        <w:rPr>
          <w:lang w:val="vi-VN"/>
        </w:rPr>
        <w:t xml:space="preserve"> </w:t>
      </w:r>
      <w:r>
        <w:rPr>
          <w:lang w:val="vi-VN"/>
        </w:rPr>
        <w:t>Xóa các b</w:t>
      </w:r>
      <w:r>
        <w:rPr>
          <w:rFonts w:ascii="Cambria" w:hAnsi="Cambria" w:cs="Cambria"/>
          <w:lang w:val="vi-VN"/>
        </w:rPr>
        <w:t>ả</w:t>
      </w:r>
      <w:r>
        <w:rPr>
          <w:lang w:val="vi-VN"/>
        </w:rPr>
        <w:t>n ghi ki</w:t>
      </w:r>
      <w:r>
        <w:rPr>
          <w:rFonts w:ascii="Cambria" w:hAnsi="Cambria" w:cs="Cambria"/>
          <w:lang w:val="vi-VN"/>
        </w:rPr>
        <w:t>ể</w:t>
      </w:r>
      <w:r>
        <w:rPr>
          <w:lang w:val="vi-VN"/>
        </w:rPr>
        <w:t>m toán đ</w:t>
      </w:r>
      <w:r>
        <w:rPr>
          <w:rFonts w:ascii="Cambria" w:hAnsi="Cambria" w:cs="Cambria"/>
          <w:lang w:val="vi-VN"/>
        </w:rPr>
        <w:t>ượ</w:t>
      </w:r>
      <w:r>
        <w:rPr>
          <w:lang w:val="vi-VN"/>
        </w:rPr>
        <w:t>c t</w:t>
      </w:r>
      <w:r>
        <w:rPr>
          <w:rFonts w:ascii="Cambria" w:hAnsi="Cambria" w:cs="Cambria"/>
          <w:lang w:val="vi-VN"/>
        </w:rPr>
        <w:t>ạ</w:t>
      </w:r>
      <w:r>
        <w:rPr>
          <w:lang w:val="vi-VN"/>
        </w:rPr>
        <w:t>o tr</w:t>
      </w:r>
      <w:r>
        <w:rPr>
          <w:rFonts w:ascii="Cambria" w:hAnsi="Cambria" w:cs="Cambria"/>
          <w:lang w:val="vi-VN"/>
        </w:rPr>
        <w:t>ướ</w:t>
      </w:r>
      <w:r>
        <w:rPr>
          <w:lang w:val="vi-VN"/>
        </w:rPr>
        <w:t>c d</w:t>
      </w:r>
      <w:r>
        <w:rPr>
          <w:rFonts w:ascii="Cambria" w:hAnsi="Cambria" w:cs="Cambria"/>
          <w:lang w:val="vi-VN"/>
        </w:rPr>
        <w:t>ấ</w:t>
      </w:r>
      <w:r>
        <w:rPr>
          <w:lang w:val="vi-VN"/>
        </w:rPr>
        <w:t>u th</w:t>
      </w:r>
      <w:r>
        <w:rPr>
          <w:rFonts w:ascii="Cambria" w:hAnsi="Cambria" w:cs="Cambria"/>
          <w:lang w:val="vi-VN"/>
        </w:rPr>
        <w:t>ờ</w:t>
      </w:r>
      <w:r>
        <w:rPr>
          <w:lang w:val="vi-VN"/>
        </w:rPr>
        <w:t>i gian l</w:t>
      </w:r>
      <w:r>
        <w:rPr>
          <w:rFonts w:ascii="Cambria" w:hAnsi="Cambria" w:cs="Cambria"/>
          <w:lang w:val="vi-VN"/>
        </w:rPr>
        <w:t>ư</w:t>
      </w:r>
      <w:r>
        <w:rPr>
          <w:lang w:val="vi-VN"/>
        </w:rPr>
        <w:t>u tr</w:t>
      </w:r>
      <w:r>
        <w:rPr>
          <w:rFonts w:ascii="Cambria" w:hAnsi="Cambria" w:cs="Cambria"/>
          <w:lang w:val="vi-VN"/>
        </w:rPr>
        <w:t>ữ</w:t>
      </w:r>
      <w:r>
        <w:rPr>
          <w:lang w:val="vi-VN"/>
        </w:rPr>
        <w:t xml:space="preserve"> cu</w:t>
      </w:r>
      <w:r>
        <w:rPr>
          <w:rFonts w:ascii="Cambria" w:hAnsi="Cambria" w:cs="Cambria"/>
          <w:lang w:val="vi-VN"/>
        </w:rPr>
        <w:t>ố</w:t>
      </w:r>
      <w:r>
        <w:rPr>
          <w:lang w:val="vi-VN"/>
        </w:rPr>
        <w:t>i cùng. Đ</w:t>
      </w:r>
      <w:r>
        <w:rPr>
          <w:rFonts w:ascii="Cambria" w:hAnsi="Cambria" w:cs="Cambria"/>
          <w:lang w:val="vi-VN"/>
        </w:rPr>
        <w:t>ể</w:t>
      </w:r>
      <w:r>
        <w:rPr>
          <w:lang w:val="vi-VN"/>
        </w:rPr>
        <w:t xml:space="preserve"> đ</w:t>
      </w:r>
      <w:r>
        <w:rPr>
          <w:rFonts w:ascii="Cambria" w:hAnsi="Cambria" w:cs="Cambria"/>
          <w:lang w:val="vi-VN"/>
        </w:rPr>
        <w:t>ặ</w:t>
      </w:r>
      <w:r>
        <w:rPr>
          <w:lang w:val="vi-VN"/>
        </w:rPr>
        <w:t>t d</w:t>
      </w:r>
      <w:r>
        <w:rPr>
          <w:rFonts w:ascii="Cambria" w:hAnsi="Cambria" w:cs="Cambria"/>
          <w:lang w:val="vi-VN"/>
        </w:rPr>
        <w:t>ấ</w:t>
      </w:r>
      <w:r>
        <w:rPr>
          <w:lang w:val="vi-VN"/>
        </w:rPr>
        <w:t>u th</w:t>
      </w:r>
      <w:r>
        <w:rPr>
          <w:rFonts w:ascii="Cambria" w:hAnsi="Cambria" w:cs="Cambria"/>
          <w:lang w:val="vi-VN"/>
        </w:rPr>
        <w:t>ờ</w:t>
      </w:r>
      <w:r>
        <w:rPr>
          <w:lang w:val="vi-VN"/>
        </w:rPr>
        <w:t>i gian l</w:t>
      </w:r>
      <w:r>
        <w:rPr>
          <w:rFonts w:ascii="Cambria" w:hAnsi="Cambria" w:cs="Cambria"/>
          <w:lang w:val="vi-VN"/>
        </w:rPr>
        <w:t>ư</w:t>
      </w:r>
      <w:r>
        <w:rPr>
          <w:lang w:val="vi-VN"/>
        </w:rPr>
        <w:t>u tr</w:t>
      </w:r>
      <w:r>
        <w:rPr>
          <w:rFonts w:ascii="Cambria" w:hAnsi="Cambria" w:cs="Cambria"/>
          <w:lang w:val="vi-VN"/>
        </w:rPr>
        <w:t>ữ</w:t>
      </w:r>
      <w:r>
        <w:rPr>
          <w:lang w:val="vi-VN"/>
        </w:rPr>
        <w:t>, hãy xem</w:t>
      </w:r>
      <w:r w:rsidRPr="001058B5">
        <w:rPr>
          <w:rFonts w:ascii="Arial" w:hAnsi="Arial" w:cs="Arial"/>
          <w:sz w:val="20"/>
        </w:rPr>
        <w:t xml:space="preserve"> </w:t>
      </w:r>
      <w:hyperlink w:anchor="_bookmark2058" w:history="1">
        <w:r w:rsidRPr="001058B5">
          <w:rPr>
            <w:rFonts w:ascii="Arial" w:hAnsi="Arial" w:cs="Arial"/>
            <w:color w:val="0000CC"/>
            <w:sz w:val="20"/>
          </w:rPr>
          <w:t>"Step 4: Optionally, Set an Archive</w:t>
        </w:r>
      </w:hyperlink>
      <w:hyperlink w:anchor="_bookmark2058" w:history="1">
        <w:r w:rsidRPr="001058B5">
          <w:rPr>
            <w:rFonts w:ascii="Arial" w:hAnsi="Arial" w:cs="Arial"/>
            <w:color w:val="0000CC"/>
            <w:sz w:val="20"/>
          </w:rPr>
          <w:t xml:space="preserve"> Timestamp for Audit Records" </w:t>
        </w:r>
        <w:r>
          <w:rPr>
            <w:rFonts w:ascii="Arial" w:hAnsi="Arial" w:cs="Arial"/>
            <w:sz w:val="20"/>
          </w:rPr>
          <w:t xml:space="preserve">trang </w:t>
        </w:r>
        <w:r w:rsidRPr="001058B5">
          <w:rPr>
            <w:rFonts w:ascii="Arial" w:hAnsi="Arial" w:cs="Arial"/>
            <w:sz w:val="20"/>
          </w:rPr>
          <w:t>9-69</w:t>
        </w:r>
      </w:hyperlink>
      <w:r>
        <w:rPr>
          <w:rFonts w:ascii="Arial" w:hAnsi="Arial" w:cs="Arial"/>
          <w:sz w:val="20"/>
        </w:rPr>
        <w:t xml:space="preserve">. </w:t>
      </w:r>
      <w:r w:rsidRPr="00596E3A">
        <w:rPr>
          <w:rFonts w:ascii="Arial" w:hAnsi="Arial" w:cs="Arial"/>
          <w:sz w:val="20"/>
        </w:rPr>
        <w:t>Mặc định(and</w:t>
      </w:r>
    </w:p>
    <w:p w14:paraId="5F5D681B" w14:textId="77777777" w:rsidR="009B29A7" w:rsidRPr="00596E3A" w:rsidRDefault="009B29A7" w:rsidP="009B29A7">
      <w:pPr>
        <w:spacing w:line="230" w:lineRule="auto"/>
        <w:rPr>
          <w:rFonts w:ascii="Arial" w:hAnsi="Arial" w:cs="Arial"/>
          <w:sz w:val="20"/>
        </w:rPr>
        <w:sectPr w:rsidR="009B29A7" w:rsidRPr="00596E3A">
          <w:pgSz w:w="12240" w:h="15840"/>
          <w:pgMar w:top="840" w:right="1060" w:bottom="860" w:left="1100" w:header="549" w:footer="663" w:gutter="0"/>
          <w:cols w:space="720"/>
        </w:sectPr>
      </w:pPr>
    </w:p>
    <w:p w14:paraId="1D6FAE8D" w14:textId="77777777" w:rsidR="009B29A7" w:rsidRPr="00596E3A" w:rsidRDefault="009B29A7" w:rsidP="009B29A7">
      <w:pPr>
        <w:pStyle w:val="BodyText"/>
        <w:spacing w:before="5"/>
        <w:rPr>
          <w:rFonts w:ascii="Arial" w:hAnsi="Arial" w:cs="Arial"/>
          <w:sz w:val="25"/>
        </w:rPr>
      </w:pPr>
    </w:p>
    <w:p w14:paraId="6088096C" w14:textId="77777777" w:rsidR="009B29A7" w:rsidRPr="00596E3A" w:rsidRDefault="009B29A7" w:rsidP="009B29A7">
      <w:pPr>
        <w:pStyle w:val="BodyText"/>
        <w:spacing w:before="103" w:line="228" w:lineRule="auto"/>
        <w:ind w:left="2740" w:right="870" w:hanging="1"/>
        <w:rPr>
          <w:rFonts w:ascii="Arial" w:hAnsi="Arial" w:cs="Arial"/>
        </w:rPr>
      </w:pPr>
      <w:r>
        <w:rPr>
          <w:rFonts w:ascii="Arial" w:hAnsi="Arial" w:cs="Arial"/>
        </w:rPr>
        <w:t>Lời khuyên</w:t>
      </w:r>
      <w:r w:rsidRPr="00596E3A">
        <w:rPr>
          <w:rFonts w:ascii="Arial" w:hAnsi="Arial" w:cs="Arial"/>
        </w:rPr>
        <w:t>)</w:t>
      </w:r>
      <w:r w:rsidRPr="00596E3A">
        <w:rPr>
          <w:rFonts w:ascii="Arial" w:hAnsi="Arial" w:cs="Arial"/>
          <w:spacing w:val="-27"/>
        </w:rPr>
        <w:t xml:space="preserve"> giá trị là </w:t>
      </w:r>
      <w:r w:rsidRPr="00596E3A">
        <w:rPr>
          <w:rFonts w:ascii="Arial" w:hAnsi="Arial" w:cs="Arial"/>
        </w:rPr>
        <w:t>TRUE</w:t>
      </w:r>
      <w:r w:rsidRPr="00596E3A">
        <w:rPr>
          <w:rFonts w:ascii="Arial" w:hAnsi="Arial" w:cs="Arial"/>
          <w:lang w:val="vi-VN"/>
        </w:rPr>
        <w:t>Oracle khuyên bạn nên đặt USE_LAST_ ARCH_TIMESTAMP thành TRUE.</w:t>
      </w:r>
    </w:p>
    <w:p w14:paraId="5DDE68E5" w14:textId="77777777" w:rsidR="009B29A7" w:rsidRPr="00596E3A" w:rsidRDefault="009B29A7" w:rsidP="009B29A7">
      <w:pPr>
        <w:pStyle w:val="BodyText"/>
        <w:tabs>
          <w:tab w:val="left" w:pos="2739"/>
        </w:tabs>
        <w:spacing w:before="118" w:line="230" w:lineRule="auto"/>
        <w:ind w:left="2740" w:right="975" w:hanging="361"/>
        <w:rPr>
          <w:rFonts w:ascii="Arial" w:hAnsi="Arial" w:cs="Arial"/>
        </w:rPr>
      </w:pPr>
      <w:r w:rsidRPr="001058B5">
        <w:rPr>
          <w:rFonts w:ascii="Arial" w:hAnsi="Arial" w:cs="Arial"/>
          <w:b/>
        </w:rPr>
        <w:t>–</w:t>
      </w:r>
      <w:r w:rsidRPr="001058B5">
        <w:rPr>
          <w:rFonts w:ascii="Arial" w:hAnsi="Arial" w:cs="Arial"/>
          <w:b/>
        </w:rPr>
        <w:tab/>
      </w:r>
      <w:r w:rsidRPr="001058B5">
        <w:rPr>
          <w:rFonts w:ascii="Arial" w:hAnsi="Arial" w:cs="Arial"/>
        </w:rPr>
        <w:t xml:space="preserve">FALSE: </w:t>
      </w:r>
      <w:r w:rsidRPr="00596E3A">
        <w:rPr>
          <w:rFonts w:ascii="Arial" w:hAnsi="Arial" w:cs="Arial"/>
          <w:lang w:val="vi-VN"/>
        </w:rPr>
        <w:t>Xóa tất cả các bản ghi kiểm toán mà không xem xét dấu thời gian lưu trữ cuối cùng. Hãy cẩn thận khi sử dụng cài đặt này, trong trường hợp bạn vô tình xóa các bản ghi kiểm tra đã bị xóa</w:t>
      </w:r>
      <w:r w:rsidRPr="00596E3A">
        <w:rPr>
          <w:rFonts w:ascii="Arial" w:hAnsi="Arial" w:cs="Arial"/>
        </w:rPr>
        <w:t>.</w:t>
      </w:r>
    </w:p>
    <w:p w14:paraId="386B1247" w14:textId="77777777" w:rsidR="009B29A7" w:rsidRPr="001058B5" w:rsidRDefault="009B29A7" w:rsidP="009B29A7">
      <w:pPr>
        <w:pStyle w:val="BodyText"/>
        <w:spacing w:before="8"/>
        <w:rPr>
          <w:rFonts w:ascii="Arial" w:hAnsi="Arial" w:cs="Arial"/>
          <w:sz w:val="25"/>
        </w:rPr>
      </w:pPr>
    </w:p>
    <w:p w14:paraId="7EA8F5A5" w14:textId="77777777" w:rsidR="009B29A7" w:rsidRPr="001058B5" w:rsidRDefault="009B29A7" w:rsidP="009B29A7">
      <w:pPr>
        <w:pStyle w:val="Heading4"/>
        <w:ind w:left="100"/>
      </w:pPr>
      <w:bookmarkStart w:id="1571" w:name="Purging_a_Subset_of_Records_from_the_Dat"/>
      <w:bookmarkStart w:id="1572" w:name="_bookmark2072"/>
      <w:bookmarkEnd w:id="1571"/>
      <w:bookmarkEnd w:id="1572"/>
      <w:r>
        <w:rPr>
          <w:lang w:val="vi-VN"/>
        </w:rPr>
        <w:t>D</w:t>
      </w:r>
      <w:r>
        <w:rPr>
          <w:rFonts w:ascii="Cambria" w:hAnsi="Cambria" w:cs="Cambria"/>
          <w:lang w:val="vi-VN"/>
        </w:rPr>
        <w:t>ọ</w:t>
      </w:r>
      <w:r>
        <w:rPr>
          <w:lang w:val="vi-VN"/>
        </w:rPr>
        <w:t>n d</w:t>
      </w:r>
      <w:r>
        <w:rPr>
          <w:rFonts w:ascii="Cambria" w:hAnsi="Cambria" w:cs="Cambria"/>
          <w:lang w:val="vi-VN"/>
        </w:rPr>
        <w:t>ẹ</w:t>
      </w:r>
      <w:r>
        <w:rPr>
          <w:lang w:val="vi-VN"/>
        </w:rPr>
        <w:t>p m</w:t>
      </w:r>
      <w:r>
        <w:rPr>
          <w:rFonts w:ascii="Cambria" w:hAnsi="Cambria" w:cs="Cambria"/>
          <w:lang w:val="vi-VN"/>
        </w:rPr>
        <w:t>ộ</w:t>
      </w:r>
      <w:r>
        <w:rPr>
          <w:lang w:val="vi-VN"/>
        </w:rPr>
        <w:t>t t</w:t>
      </w:r>
      <w:r>
        <w:rPr>
          <w:rFonts w:ascii="Cambria" w:hAnsi="Cambria" w:cs="Cambria"/>
          <w:lang w:val="vi-VN"/>
        </w:rPr>
        <w:t>ậ</w:t>
      </w:r>
      <w:r>
        <w:rPr>
          <w:lang w:val="vi-VN"/>
        </w:rPr>
        <w:t>p h</w:t>
      </w:r>
      <w:r>
        <w:rPr>
          <w:rFonts w:ascii="Cambria" w:hAnsi="Cambria" w:cs="Cambria"/>
          <w:lang w:val="vi-VN"/>
        </w:rPr>
        <w:t>ợ</w:t>
      </w:r>
      <w:r>
        <w:rPr>
          <w:lang w:val="vi-VN"/>
        </w:rPr>
        <w:t>p các b</w:t>
      </w:r>
      <w:r>
        <w:rPr>
          <w:rFonts w:ascii="Cambria" w:hAnsi="Cambria" w:cs="Cambria"/>
          <w:lang w:val="vi-VN"/>
        </w:rPr>
        <w:t>ả</w:t>
      </w:r>
      <w:r>
        <w:rPr>
          <w:lang w:val="vi-VN"/>
        </w:rPr>
        <w:t>n ghi t</w:t>
      </w:r>
      <w:r>
        <w:rPr>
          <w:rFonts w:ascii="Cambria" w:hAnsi="Cambria" w:cs="Cambria"/>
          <w:lang w:val="vi-VN"/>
        </w:rPr>
        <w:t>ừ</w:t>
      </w:r>
      <w:r>
        <w:rPr>
          <w:lang w:val="vi-VN"/>
        </w:rPr>
        <w:t xml:space="preserve"> Đ</w:t>
      </w:r>
      <w:r>
        <w:rPr>
          <w:rFonts w:ascii="Cambria" w:hAnsi="Cambria" w:cs="Cambria"/>
          <w:lang w:val="vi-VN"/>
        </w:rPr>
        <w:t>ườ</w:t>
      </w:r>
      <w:r>
        <w:rPr>
          <w:lang w:val="vi-VN"/>
        </w:rPr>
        <w:t>ng d</w:t>
      </w:r>
      <w:r>
        <w:rPr>
          <w:rFonts w:ascii="Cambria" w:hAnsi="Cambria" w:cs="Cambria"/>
          <w:lang w:val="vi-VN"/>
        </w:rPr>
        <w:t>ẫ</w:t>
      </w:r>
      <w:r>
        <w:rPr>
          <w:lang w:val="vi-VN"/>
        </w:rPr>
        <w:t>n ki</w:t>
      </w:r>
      <w:r>
        <w:rPr>
          <w:rFonts w:ascii="Cambria" w:hAnsi="Cambria" w:cs="Cambria"/>
          <w:lang w:val="vi-VN"/>
        </w:rPr>
        <w:t>ể</w:t>
      </w:r>
      <w:r>
        <w:rPr>
          <w:lang w:val="vi-VN"/>
        </w:rPr>
        <w:t>m tra c</w:t>
      </w:r>
      <w:r>
        <w:rPr>
          <w:rFonts w:ascii="Cambria" w:hAnsi="Cambria" w:cs="Cambria"/>
          <w:lang w:val="vi-VN"/>
        </w:rPr>
        <w:t>ơ</w:t>
      </w:r>
      <w:r>
        <w:rPr>
          <w:lang w:val="vi-VN"/>
        </w:rPr>
        <w:t xml:space="preserve"> s</w:t>
      </w:r>
      <w:r>
        <w:rPr>
          <w:rFonts w:ascii="Cambria" w:hAnsi="Cambria" w:cs="Cambria"/>
          <w:lang w:val="vi-VN"/>
        </w:rPr>
        <w:t>ở</w:t>
      </w:r>
      <w:r>
        <w:rPr>
          <w:lang w:val="vi-VN"/>
        </w:rPr>
        <w:t xml:space="preserve"> d</w:t>
      </w:r>
      <w:r>
        <w:rPr>
          <w:rFonts w:ascii="Cambria" w:hAnsi="Cambria" w:cs="Cambria"/>
          <w:lang w:val="vi-VN"/>
        </w:rPr>
        <w:t>ữ</w:t>
      </w:r>
      <w:r>
        <w:rPr>
          <w:lang w:val="vi-VN"/>
        </w:rPr>
        <w:t xml:space="preserve"> li</w:t>
      </w:r>
      <w:r>
        <w:rPr>
          <w:rFonts w:ascii="Cambria" w:hAnsi="Cambria" w:cs="Cambria"/>
          <w:lang w:val="vi-VN"/>
        </w:rPr>
        <w:t>ệ</w:t>
      </w:r>
      <w:r>
        <w:rPr>
          <w:lang w:val="vi-VN"/>
        </w:rPr>
        <w:t>u</w:t>
      </w:r>
    </w:p>
    <w:p w14:paraId="32E4C290" w14:textId="77777777" w:rsidR="009B29A7" w:rsidRPr="00596E3A" w:rsidRDefault="009B29A7" w:rsidP="009B29A7">
      <w:pPr>
        <w:pStyle w:val="BodyText"/>
        <w:spacing w:before="82" w:line="230" w:lineRule="auto"/>
        <w:ind w:left="1659" w:right="848"/>
        <w:rPr>
          <w:rFonts w:ascii="Arial" w:hAnsi="Arial" w:cs="Arial"/>
        </w:rPr>
      </w:pPr>
      <w:r w:rsidRPr="00596E3A">
        <w:rPr>
          <w:rFonts w:ascii="Arial" w:hAnsi="Arial" w:cs="Arial"/>
          <w:lang w:val="vi-VN"/>
        </w:rPr>
        <w:t>Bạn có thể xóa các bản ghi theo cách thủ công khỏi bảng theo dõi kiểm tra cơ sở dữ liệu. Phương pháp này có thể hữu ích nếu bạn muốn loại bỏ một tập con cụ thể của các bản ghi. Bạn có thể sử dụng phương thức này nếu bảng tính kiểm tra cơ sở dữ liệu nằm trong bất kỳ vùng bảng nào, bao gồm cả vùng bảng SYSTEM.</w:t>
      </w:r>
    </w:p>
    <w:p w14:paraId="0D08DF77" w14:textId="77777777" w:rsidR="009B29A7" w:rsidRPr="00596E3A" w:rsidRDefault="009B29A7" w:rsidP="009B29A7">
      <w:pPr>
        <w:pStyle w:val="BodyText"/>
        <w:spacing w:before="120" w:line="232" w:lineRule="auto"/>
        <w:ind w:left="1660" w:right="848"/>
        <w:rPr>
          <w:rFonts w:ascii="Arial" w:hAnsi="Arial" w:cs="Arial"/>
        </w:rPr>
      </w:pPr>
      <w:r w:rsidRPr="00596E3A">
        <w:rPr>
          <w:rFonts w:ascii="Arial" w:hAnsi="Arial" w:cs="Arial"/>
          <w:lang w:val="vi-VN"/>
        </w:rPr>
        <w:t>Ví dụ: để xóa bản ghi kiểm toán được tạo muộn hơn tối ngày 28 tháng 2 năm 2009 nhưng trước ngày 28 tháng 3 năm 2009, hãy nhập tuyên bố sau</w:t>
      </w:r>
      <w:r w:rsidRPr="00596E3A">
        <w:rPr>
          <w:rFonts w:ascii="Arial" w:hAnsi="Arial" w:cs="Arial"/>
        </w:rPr>
        <w:t>:</w:t>
      </w:r>
    </w:p>
    <w:p w14:paraId="287180D8" w14:textId="77777777" w:rsidR="009B29A7" w:rsidRPr="00596E3A" w:rsidRDefault="009B29A7" w:rsidP="009B29A7">
      <w:pPr>
        <w:spacing w:before="141"/>
        <w:ind w:left="1660"/>
        <w:rPr>
          <w:rFonts w:ascii="Arial" w:hAnsi="Arial" w:cs="Arial"/>
          <w:sz w:val="20"/>
          <w:szCs w:val="20"/>
        </w:rPr>
      </w:pPr>
      <w:r w:rsidRPr="00596E3A">
        <w:rPr>
          <w:rFonts w:ascii="Arial" w:hAnsi="Arial" w:cs="Arial"/>
          <w:w w:val="95"/>
          <w:sz w:val="20"/>
          <w:szCs w:val="20"/>
        </w:rPr>
        <w:t>DELETE FROM SYS.AUD$</w:t>
      </w:r>
    </w:p>
    <w:p w14:paraId="2568A32E" w14:textId="77777777" w:rsidR="009B29A7" w:rsidRPr="00596E3A" w:rsidRDefault="009B29A7" w:rsidP="009B29A7">
      <w:pPr>
        <w:spacing w:before="16" w:line="259" w:lineRule="auto"/>
        <w:ind w:left="1937" w:right="848"/>
        <w:rPr>
          <w:rFonts w:ascii="Arial" w:hAnsi="Arial" w:cs="Arial"/>
          <w:sz w:val="20"/>
          <w:szCs w:val="20"/>
        </w:rPr>
      </w:pPr>
      <w:r w:rsidRPr="00596E3A">
        <w:rPr>
          <w:rFonts w:ascii="Arial" w:hAnsi="Arial" w:cs="Arial"/>
          <w:w w:val="90"/>
          <w:sz w:val="20"/>
          <w:szCs w:val="20"/>
        </w:rPr>
        <w:t>WHERE</w:t>
      </w:r>
      <w:r w:rsidRPr="00596E3A">
        <w:rPr>
          <w:rFonts w:ascii="Arial" w:hAnsi="Arial" w:cs="Arial"/>
          <w:spacing w:val="-47"/>
          <w:w w:val="90"/>
          <w:sz w:val="20"/>
          <w:szCs w:val="20"/>
        </w:rPr>
        <w:t xml:space="preserve"> </w:t>
      </w:r>
      <w:r w:rsidRPr="00596E3A">
        <w:rPr>
          <w:rFonts w:ascii="Arial" w:hAnsi="Arial" w:cs="Arial"/>
          <w:w w:val="90"/>
          <w:sz w:val="20"/>
          <w:szCs w:val="20"/>
        </w:rPr>
        <w:t>NTIMESTAMP#</w:t>
      </w:r>
      <w:r w:rsidRPr="00596E3A">
        <w:rPr>
          <w:rFonts w:ascii="Arial" w:hAnsi="Arial" w:cs="Arial"/>
          <w:spacing w:val="-47"/>
          <w:w w:val="90"/>
          <w:sz w:val="20"/>
          <w:szCs w:val="20"/>
        </w:rPr>
        <w:t xml:space="preserve"> </w:t>
      </w:r>
      <w:r w:rsidRPr="00596E3A">
        <w:rPr>
          <w:rFonts w:ascii="Arial" w:hAnsi="Arial" w:cs="Arial"/>
          <w:w w:val="90"/>
          <w:sz w:val="20"/>
          <w:szCs w:val="20"/>
        </w:rPr>
        <w:t>&gt;</w:t>
      </w:r>
      <w:r w:rsidRPr="00596E3A">
        <w:rPr>
          <w:rFonts w:ascii="Arial" w:hAnsi="Arial" w:cs="Arial"/>
          <w:spacing w:val="-47"/>
          <w:w w:val="90"/>
          <w:sz w:val="20"/>
          <w:szCs w:val="20"/>
        </w:rPr>
        <w:t xml:space="preserve"> </w:t>
      </w:r>
      <w:r w:rsidRPr="00596E3A">
        <w:rPr>
          <w:rFonts w:ascii="Arial" w:hAnsi="Arial" w:cs="Arial"/>
          <w:w w:val="90"/>
          <w:sz w:val="20"/>
          <w:szCs w:val="20"/>
        </w:rPr>
        <w:t>TO_TIMESTAMP</w:t>
      </w:r>
      <w:r w:rsidRPr="00596E3A">
        <w:rPr>
          <w:rFonts w:ascii="Arial" w:hAnsi="Arial" w:cs="Arial"/>
          <w:spacing w:val="-47"/>
          <w:w w:val="90"/>
          <w:sz w:val="20"/>
          <w:szCs w:val="20"/>
        </w:rPr>
        <w:t xml:space="preserve"> </w:t>
      </w:r>
      <w:r w:rsidRPr="00596E3A">
        <w:rPr>
          <w:rFonts w:ascii="Arial" w:hAnsi="Arial" w:cs="Arial"/>
          <w:w w:val="90"/>
          <w:sz w:val="20"/>
          <w:szCs w:val="20"/>
        </w:rPr>
        <w:t>('28-FEB-09</w:t>
      </w:r>
      <w:r w:rsidRPr="00596E3A">
        <w:rPr>
          <w:rFonts w:ascii="Arial" w:hAnsi="Arial" w:cs="Arial"/>
          <w:spacing w:val="-47"/>
          <w:w w:val="90"/>
          <w:sz w:val="20"/>
          <w:szCs w:val="20"/>
        </w:rPr>
        <w:t xml:space="preserve"> </w:t>
      </w:r>
      <w:r w:rsidRPr="00596E3A">
        <w:rPr>
          <w:rFonts w:ascii="Arial" w:hAnsi="Arial" w:cs="Arial"/>
          <w:w w:val="90"/>
          <w:sz w:val="20"/>
          <w:szCs w:val="20"/>
        </w:rPr>
        <w:t>09.07.59.907000</w:t>
      </w:r>
      <w:r w:rsidRPr="00596E3A">
        <w:rPr>
          <w:rFonts w:ascii="Arial" w:hAnsi="Arial" w:cs="Arial"/>
          <w:spacing w:val="-47"/>
          <w:w w:val="90"/>
          <w:sz w:val="20"/>
          <w:szCs w:val="20"/>
        </w:rPr>
        <w:t xml:space="preserve"> </w:t>
      </w:r>
      <w:r w:rsidRPr="00596E3A">
        <w:rPr>
          <w:rFonts w:ascii="Arial" w:hAnsi="Arial" w:cs="Arial"/>
          <w:w w:val="90"/>
          <w:sz w:val="20"/>
          <w:szCs w:val="20"/>
        </w:rPr>
        <w:t>PM')</w:t>
      </w:r>
      <w:r w:rsidRPr="00596E3A">
        <w:rPr>
          <w:rFonts w:ascii="Arial" w:hAnsi="Arial" w:cs="Arial"/>
          <w:spacing w:val="-47"/>
          <w:w w:val="90"/>
          <w:sz w:val="20"/>
          <w:szCs w:val="20"/>
        </w:rPr>
        <w:t xml:space="preserve"> </w:t>
      </w:r>
      <w:r w:rsidRPr="00596E3A">
        <w:rPr>
          <w:rFonts w:ascii="Arial" w:hAnsi="Arial" w:cs="Arial"/>
          <w:spacing w:val="-2"/>
          <w:w w:val="90"/>
          <w:sz w:val="20"/>
          <w:szCs w:val="20"/>
        </w:rPr>
        <w:t xml:space="preserve">AND </w:t>
      </w:r>
      <w:r w:rsidRPr="00596E3A">
        <w:rPr>
          <w:rFonts w:ascii="Arial" w:hAnsi="Arial" w:cs="Arial"/>
          <w:w w:val="95"/>
          <w:sz w:val="20"/>
          <w:szCs w:val="20"/>
        </w:rPr>
        <w:t>NTIMESTAMP#</w:t>
      </w:r>
      <w:r w:rsidRPr="00596E3A">
        <w:rPr>
          <w:rFonts w:ascii="Arial" w:hAnsi="Arial" w:cs="Arial"/>
          <w:spacing w:val="-51"/>
          <w:w w:val="95"/>
          <w:sz w:val="20"/>
          <w:szCs w:val="20"/>
        </w:rPr>
        <w:t xml:space="preserve"> </w:t>
      </w:r>
      <w:r w:rsidRPr="00596E3A">
        <w:rPr>
          <w:rFonts w:ascii="Arial" w:hAnsi="Arial" w:cs="Arial"/>
          <w:w w:val="95"/>
          <w:sz w:val="20"/>
          <w:szCs w:val="20"/>
        </w:rPr>
        <w:t>&lt;</w:t>
      </w:r>
      <w:r w:rsidRPr="00596E3A">
        <w:rPr>
          <w:rFonts w:ascii="Arial" w:hAnsi="Arial" w:cs="Arial"/>
          <w:spacing w:val="-51"/>
          <w:w w:val="95"/>
          <w:sz w:val="20"/>
          <w:szCs w:val="20"/>
        </w:rPr>
        <w:t xml:space="preserve"> </w:t>
      </w:r>
      <w:r w:rsidRPr="00596E3A">
        <w:rPr>
          <w:rFonts w:ascii="Arial" w:hAnsi="Arial" w:cs="Arial"/>
          <w:w w:val="95"/>
          <w:sz w:val="20"/>
          <w:szCs w:val="20"/>
        </w:rPr>
        <w:t>TO_TIMESTAMP</w:t>
      </w:r>
      <w:r w:rsidRPr="00596E3A">
        <w:rPr>
          <w:rFonts w:ascii="Arial" w:hAnsi="Arial" w:cs="Arial"/>
          <w:spacing w:val="-51"/>
          <w:w w:val="95"/>
          <w:sz w:val="20"/>
          <w:szCs w:val="20"/>
        </w:rPr>
        <w:t xml:space="preserve"> </w:t>
      </w:r>
      <w:r w:rsidRPr="00596E3A">
        <w:rPr>
          <w:rFonts w:ascii="Arial" w:hAnsi="Arial" w:cs="Arial"/>
          <w:w w:val="95"/>
          <w:sz w:val="20"/>
          <w:szCs w:val="20"/>
        </w:rPr>
        <w:t>('28-MAR-09</w:t>
      </w:r>
      <w:r w:rsidRPr="00596E3A">
        <w:rPr>
          <w:rFonts w:ascii="Arial" w:hAnsi="Arial" w:cs="Arial"/>
          <w:spacing w:val="-51"/>
          <w:w w:val="95"/>
          <w:sz w:val="20"/>
          <w:szCs w:val="20"/>
        </w:rPr>
        <w:t xml:space="preserve"> </w:t>
      </w:r>
      <w:r w:rsidRPr="00596E3A">
        <w:rPr>
          <w:rFonts w:ascii="Arial" w:hAnsi="Arial" w:cs="Arial"/>
          <w:w w:val="95"/>
          <w:sz w:val="20"/>
          <w:szCs w:val="20"/>
        </w:rPr>
        <w:t>09.07.59.907000</w:t>
      </w:r>
      <w:r w:rsidRPr="00596E3A">
        <w:rPr>
          <w:rFonts w:ascii="Arial" w:hAnsi="Arial" w:cs="Arial"/>
          <w:spacing w:val="-51"/>
          <w:w w:val="95"/>
          <w:sz w:val="20"/>
          <w:szCs w:val="20"/>
        </w:rPr>
        <w:t xml:space="preserve"> </w:t>
      </w:r>
      <w:r w:rsidRPr="00596E3A">
        <w:rPr>
          <w:rFonts w:ascii="Arial" w:hAnsi="Arial" w:cs="Arial"/>
          <w:w w:val="95"/>
          <w:sz w:val="20"/>
          <w:szCs w:val="20"/>
        </w:rPr>
        <w:t>PM');</w:t>
      </w:r>
    </w:p>
    <w:p w14:paraId="3A48E4D7" w14:textId="77777777" w:rsidR="009B29A7" w:rsidRPr="00596E3A" w:rsidRDefault="009B29A7" w:rsidP="009B29A7">
      <w:pPr>
        <w:pStyle w:val="BodyText"/>
        <w:spacing w:before="4"/>
        <w:rPr>
          <w:rFonts w:ascii="Arial" w:hAnsi="Arial" w:cs="Arial"/>
        </w:rPr>
      </w:pPr>
    </w:p>
    <w:p w14:paraId="197FF0BD" w14:textId="77777777" w:rsidR="009B29A7" w:rsidRPr="00596E3A" w:rsidRDefault="009B29A7" w:rsidP="009B29A7">
      <w:pPr>
        <w:pStyle w:val="BodyText"/>
        <w:spacing w:line="232" w:lineRule="auto"/>
        <w:ind w:left="1660" w:right="848"/>
        <w:rPr>
          <w:rFonts w:ascii="Arial" w:hAnsi="Arial" w:cs="Arial"/>
        </w:rPr>
      </w:pPr>
      <w:r w:rsidRPr="00596E3A">
        <w:rPr>
          <w:rFonts w:ascii="Arial" w:hAnsi="Arial" w:cs="Arial"/>
          <w:lang w:val="vi-VN"/>
        </w:rPr>
        <w:t>Ngoài ra, để xóa tất cả các bản ghi kiểm toán khỏi đường mòn kiểm tra, hãy nhập tuyên bố sau:</w:t>
      </w:r>
    </w:p>
    <w:p w14:paraId="5C4333F6" w14:textId="77777777" w:rsidR="009B29A7" w:rsidRPr="00596E3A" w:rsidRDefault="009B29A7" w:rsidP="009B29A7">
      <w:pPr>
        <w:spacing w:before="141"/>
        <w:ind w:left="1660"/>
        <w:rPr>
          <w:rFonts w:ascii="Arial" w:hAnsi="Arial" w:cs="Arial"/>
          <w:sz w:val="20"/>
          <w:szCs w:val="20"/>
        </w:rPr>
      </w:pPr>
      <w:r w:rsidRPr="00596E3A">
        <w:rPr>
          <w:rFonts w:ascii="Arial" w:hAnsi="Arial" w:cs="Arial"/>
          <w:w w:val="95"/>
          <w:sz w:val="20"/>
          <w:szCs w:val="20"/>
        </w:rPr>
        <w:t>DELETE FROM SYS.AUD$;</w:t>
      </w:r>
    </w:p>
    <w:p w14:paraId="192D5224" w14:textId="77777777" w:rsidR="009B29A7" w:rsidRPr="00596E3A" w:rsidRDefault="009B29A7" w:rsidP="009B29A7">
      <w:pPr>
        <w:pStyle w:val="BodyText"/>
        <w:spacing w:before="1"/>
        <w:rPr>
          <w:rFonts w:ascii="Arial" w:hAnsi="Arial" w:cs="Arial"/>
        </w:rPr>
      </w:pPr>
    </w:p>
    <w:p w14:paraId="7AB4E686" w14:textId="77777777" w:rsidR="009B29A7" w:rsidRPr="00596E3A" w:rsidRDefault="009B29A7" w:rsidP="009B29A7">
      <w:pPr>
        <w:pStyle w:val="BodyText"/>
        <w:spacing w:before="1" w:line="228" w:lineRule="auto"/>
        <w:ind w:left="1660" w:right="700" w:hanging="1"/>
        <w:rPr>
          <w:rFonts w:ascii="Arial" w:hAnsi="Arial" w:cs="Arial"/>
        </w:rPr>
      </w:pPr>
      <w:r w:rsidRPr="00596E3A">
        <w:rPr>
          <w:rFonts w:ascii="Arial" w:hAnsi="Arial" w:cs="Arial"/>
          <w:lang w:val="vi-VN"/>
        </w:rPr>
        <w:t>Chỉ người dùng SYS hoặc người dùng mà SYS đã cấp đặc quyền DELETE trên SYS.AUD $ mới có thể xóa các bản ghi từ bộ kiểm tra cơ sở dữ liệu</w:t>
      </w:r>
      <w:r w:rsidRPr="00596E3A">
        <w:rPr>
          <w:rFonts w:ascii="Arial" w:hAnsi="Arial" w:cs="Arial"/>
        </w:rPr>
        <w:t>l.</w:t>
      </w:r>
    </w:p>
    <w:p w14:paraId="08FC8C68" w14:textId="3400F037" w:rsidR="009B29A7" w:rsidRPr="001058B5" w:rsidRDefault="00552A84" w:rsidP="009B29A7">
      <w:pPr>
        <w:pStyle w:val="BodyText"/>
        <w:spacing w:before="5"/>
        <w:rPr>
          <w:rFonts w:ascii="Arial" w:hAnsi="Arial" w:cs="Arial"/>
          <w:sz w:val="18"/>
        </w:rPr>
      </w:pPr>
      <w:r>
        <w:rPr>
          <w:rFonts w:ascii="Arial" w:hAnsi="Arial" w:cs="Arial"/>
          <w:noProof/>
        </w:rPr>
        <mc:AlternateContent>
          <mc:Choice Requires="wpg">
            <w:drawing>
              <wp:anchor distT="0" distB="0" distL="0" distR="0" simplePos="0" relativeHeight="502639344" behindDoc="0" locked="0" layoutInCell="1" allowOverlap="1" wp14:anchorId="51566E33" wp14:editId="431C6950">
                <wp:simplePos x="0" y="0"/>
                <wp:positionH relativeFrom="page">
                  <wp:posOffset>2209800</wp:posOffset>
                </wp:positionH>
                <wp:positionV relativeFrom="paragraph">
                  <wp:posOffset>170180</wp:posOffset>
                </wp:positionV>
                <wp:extent cx="3810000" cy="31750"/>
                <wp:effectExtent l="9525" t="4445" r="9525" b="11430"/>
                <wp:wrapTopAndBottom/>
                <wp:docPr id="689" name="Group 7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0" cy="31750"/>
                          <a:chOff x="3480" y="268"/>
                          <a:chExt cx="6000" cy="50"/>
                        </a:xfrm>
                      </wpg:grpSpPr>
                      <wps:wsp>
                        <wps:cNvPr id="690" name="Line 705"/>
                        <wps:cNvCnPr>
                          <a:cxnSpLocks noChangeShapeType="1"/>
                        </wps:cNvCnPr>
                        <wps:spPr bwMode="auto">
                          <a:xfrm>
                            <a:off x="3480" y="271"/>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691" name="Line 706"/>
                        <wps:cNvCnPr>
                          <a:cxnSpLocks noChangeShapeType="1"/>
                        </wps:cNvCnPr>
                        <wps:spPr bwMode="auto">
                          <a:xfrm>
                            <a:off x="3480" y="315"/>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0C6883D" id="Group 704" o:spid="_x0000_s1026" style="position:absolute;margin-left:174pt;margin-top:13.4pt;width:300pt;height:2.5pt;z-index:502639344;mso-wrap-distance-left:0;mso-wrap-distance-right:0;mso-position-horizontal-relative:page" coordorigin="3480,268" coordsize="60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">
                <v:line id="Line 705" o:spid="_x0000_s1027" style="position:absolute;visibility:visible;mso-wrap-style:square" from="3480,271" to="9480,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" strokeweight=".24pt"/>
                <v:line id="Line 706" o:spid="_x0000_s1028" style="position:absolute;visibility:visible;mso-wrap-style:square" from="3480,315" to="9480,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" strokeweight=".24pt"/>
                <w10:wrap type="topAndBottom" anchorx="page"/>
              </v:group>
            </w:pict>
          </mc:Fallback>
        </mc:AlternateContent>
      </w:r>
    </w:p>
    <w:p w14:paraId="5BA330A5" w14:textId="77777777" w:rsidR="009B29A7" w:rsidRPr="001058B5" w:rsidRDefault="009B29A7" w:rsidP="009B29A7">
      <w:pPr>
        <w:pStyle w:val="BodyText"/>
        <w:spacing w:before="28" w:after="103" w:line="230" w:lineRule="auto"/>
        <w:ind w:left="2379" w:right="1754"/>
        <w:rPr>
          <w:rFonts w:ascii="Arial" w:hAnsi="Arial" w:cs="Arial"/>
        </w:rPr>
      </w:pPr>
      <w:r>
        <w:rPr>
          <w:rFonts w:ascii="Arial" w:hAnsi="Arial" w:cs="Arial"/>
          <w:b/>
          <w:sz w:val="19"/>
        </w:rPr>
        <w:t>Chú ý</w:t>
      </w:r>
      <w:r w:rsidRPr="001058B5">
        <w:rPr>
          <w:rFonts w:ascii="Arial" w:hAnsi="Arial" w:cs="Arial"/>
          <w:b/>
          <w:sz w:val="19"/>
        </w:rPr>
        <w:t xml:space="preserve">: </w:t>
      </w:r>
      <w:r w:rsidRPr="00596E3A">
        <w:rPr>
          <w:rFonts w:ascii="Arial" w:hAnsi="Arial" w:cs="Arial"/>
          <w:lang w:val="vi-VN"/>
        </w:rPr>
        <w:t>Nếu đường dẫn kiểm toán đầy và các kết nối đang được kiểm tra (có nghĩa là, nếu câu lệnh KIỂM TOÁN AUDIT được đặt), thì người dùng điển hình không thể kết nối với cơ sở dữ liệu vì bản ghi kiểm toán liên quan cho kết nối không thể được chèn vào đường kiểm toán. Trong trường hợp này, hãy kết nối như SYS với đặc quyền SYSDBA và tạo khoảng trống có sẵn trong đường mòn kiểm toán. Hãy nhớ rằng các hoạt động của SYS không được ghi lại trong đường dẫn kiểm toán chuẩn, nhưng chúng được kiểm tra nếu bạn đặt tham số AUDIT_SYS_OPERATIONS thành TRUE</w:t>
      </w:r>
      <w:r w:rsidRPr="00596E3A">
        <w:rPr>
          <w:rFonts w:ascii="Arial" w:hAnsi="Arial" w:cs="Arial"/>
        </w:rPr>
        <w:t>.</w:t>
      </w:r>
    </w:p>
    <w:p w14:paraId="1E8E12FE" w14:textId="301E7526" w:rsidR="009B29A7" w:rsidRPr="001058B5" w:rsidRDefault="00552A84" w:rsidP="009B29A7">
      <w:pPr>
        <w:pStyle w:val="BodyText"/>
        <w:spacing w:line="50" w:lineRule="exact"/>
        <w:ind w:left="2377"/>
        <w:rPr>
          <w:rFonts w:ascii="Arial" w:hAnsi="Arial" w:cs="Arial"/>
          <w:sz w:val="5"/>
        </w:rPr>
      </w:pPr>
      <w:r>
        <w:rPr>
          <w:rFonts w:ascii="Arial" w:hAnsi="Arial" w:cs="Arial"/>
          <w:noProof/>
          <w:sz w:val="5"/>
        </w:rPr>
        <mc:AlternateContent>
          <mc:Choice Requires="wpg">
            <w:drawing>
              <wp:inline distT="0" distB="0" distL="0" distR="0" wp14:anchorId="1358A11A" wp14:editId="5875893B">
                <wp:extent cx="3810000" cy="31750"/>
                <wp:effectExtent l="7620" t="5715" r="11430" b="10160"/>
                <wp:docPr id="686" name="Group 6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0" cy="31750"/>
                          <a:chOff x="0" y="0"/>
                          <a:chExt cx="6000" cy="50"/>
                        </a:xfrm>
                      </wpg:grpSpPr>
                      <wps:wsp>
                        <wps:cNvPr id="687" name="Line 671"/>
                        <wps:cNvCnPr>
                          <a:cxnSpLocks noChangeShapeType="1"/>
                        </wps:cNvCnPr>
                        <wps:spPr bwMode="auto">
                          <a:xfrm>
                            <a:off x="0" y="2"/>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688" name="Line 672"/>
                        <wps:cNvCnPr>
                          <a:cxnSpLocks noChangeShapeType="1"/>
                        </wps:cNvCnPr>
                        <wps:spPr bwMode="auto">
                          <a:xfrm>
                            <a:off x="0" y="47"/>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B08D524" id="Group 670" o:spid="_x0000_s1026" style="width:300pt;height:2.5pt;mso-position-horizontal-relative:char;mso-position-vertical-relative:line" coordsize="60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">
                <v:line id="Line 671" o:spid="_x0000_s1027" style="position:absolute;visibility:visible;mso-wrap-style:square" from="0,2" to="60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" strokeweight=".24pt"/>
                <v:line id="Line 672" o:spid="_x0000_s1028" style="position:absolute;visibility:visible;mso-wrap-style:square" from="0,47" to="600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" strokeweight=".24pt"/>
                <w10:anchorlock/>
              </v:group>
            </w:pict>
          </mc:Fallback>
        </mc:AlternateContent>
      </w:r>
    </w:p>
    <w:p w14:paraId="4B7B6713" w14:textId="77777777" w:rsidR="009B29A7" w:rsidRPr="001058B5" w:rsidRDefault="009B29A7" w:rsidP="009B29A7">
      <w:pPr>
        <w:pStyle w:val="BodyText"/>
        <w:spacing w:before="9"/>
        <w:rPr>
          <w:rFonts w:ascii="Arial" w:hAnsi="Arial" w:cs="Arial"/>
          <w:sz w:val="11"/>
        </w:rPr>
      </w:pPr>
    </w:p>
    <w:p w14:paraId="582E24B5" w14:textId="77777777" w:rsidR="009B29A7" w:rsidRPr="00596E3A" w:rsidRDefault="009B29A7" w:rsidP="009B29A7">
      <w:pPr>
        <w:pStyle w:val="BodyText"/>
        <w:spacing w:before="100" w:line="230" w:lineRule="auto"/>
        <w:ind w:left="1660" w:right="802"/>
        <w:rPr>
          <w:rFonts w:ascii="Arial" w:hAnsi="Arial" w:cs="Arial"/>
        </w:rPr>
      </w:pPr>
      <w:r w:rsidRPr="00596E3A">
        <w:rPr>
          <w:rFonts w:ascii="Arial" w:hAnsi="Arial" w:cs="Arial"/>
          <w:lang w:val="vi-VN"/>
        </w:rPr>
        <w:t>Sau khi bạn xóa các hàng khỏi bảng đường dẫn kiểm tra cơ sở dữ liệu, không gian giải phóng có sẵn để sử dụng lại bởi bảng đó. (Bảng SYS.AUD $ chỉ được phân bổ dưới dạng nhiều phần mở rộng cần thiết để duy trì các bản ghi kiểm toán hiện tại.) Bạn không cần phải làm bất cứ điều gì để làm cho không gian này có sẵn cho bảng để sử dụng lại. Nếu bạn muốn sử dụng không gian này cho một bảng khác, hãy làm theo các bước sau:</w:t>
      </w:r>
    </w:p>
    <w:p w14:paraId="7D4327AA" w14:textId="77777777" w:rsidR="009B29A7" w:rsidRPr="00596E3A" w:rsidRDefault="009B29A7" w:rsidP="00601E2D">
      <w:pPr>
        <w:pStyle w:val="ListParagraph"/>
        <w:numPr>
          <w:ilvl w:val="0"/>
          <w:numId w:val="4"/>
        </w:numPr>
        <w:tabs>
          <w:tab w:val="left" w:pos="2020"/>
        </w:tabs>
        <w:spacing w:before="116" w:line="343" w:lineRule="auto"/>
        <w:ind w:right="2121"/>
        <w:jc w:val="left"/>
        <w:rPr>
          <w:rFonts w:ascii="Arial" w:hAnsi="Arial" w:cs="Arial"/>
          <w:sz w:val="20"/>
          <w:szCs w:val="20"/>
        </w:rPr>
      </w:pPr>
      <w:r w:rsidRPr="00596E3A">
        <w:rPr>
          <w:rFonts w:ascii="Arial" w:hAnsi="Arial" w:cs="Arial"/>
          <w:sz w:val="20"/>
          <w:szCs w:val="20"/>
        </w:rPr>
        <w:t>D</w:t>
      </w:r>
      <w:r w:rsidRPr="00596E3A">
        <w:rPr>
          <w:rFonts w:ascii="Arial" w:hAnsi="Arial" w:cs="Arial"/>
          <w:sz w:val="20"/>
          <w:szCs w:val="20"/>
          <w:lang w:val="vi-VN"/>
        </w:rPr>
        <w:t>i chuyển bảng AUD $ sang vùng bảng được quản lý không gian tự động. Ví dụ</w:t>
      </w:r>
      <w:r w:rsidRPr="00596E3A">
        <w:rPr>
          <w:rFonts w:ascii="Arial" w:hAnsi="Arial" w:cs="Arial"/>
          <w:sz w:val="20"/>
          <w:szCs w:val="20"/>
        </w:rPr>
        <w:t>:</w:t>
      </w:r>
    </w:p>
    <w:p w14:paraId="1455A4E3" w14:textId="77777777" w:rsidR="009B29A7" w:rsidRPr="001058B5" w:rsidRDefault="009B29A7" w:rsidP="009B29A7">
      <w:pPr>
        <w:spacing w:before="35"/>
        <w:ind w:left="2020"/>
        <w:rPr>
          <w:rFonts w:ascii="Arial" w:hAnsi="Arial" w:cs="Arial"/>
          <w:sz w:val="18"/>
        </w:rPr>
      </w:pPr>
      <w:r w:rsidRPr="001058B5">
        <w:rPr>
          <w:rFonts w:ascii="Arial" w:hAnsi="Arial" w:cs="Arial"/>
          <w:w w:val="95"/>
          <w:sz w:val="18"/>
        </w:rPr>
        <w:t>BEGIN</w:t>
      </w:r>
    </w:p>
    <w:p w14:paraId="34A36352" w14:textId="77777777" w:rsidR="009B29A7" w:rsidRPr="001058B5" w:rsidRDefault="009B29A7" w:rsidP="009B29A7">
      <w:pPr>
        <w:spacing w:before="15"/>
        <w:ind w:left="2204"/>
        <w:rPr>
          <w:rFonts w:ascii="Arial" w:hAnsi="Arial" w:cs="Arial"/>
          <w:sz w:val="18"/>
        </w:rPr>
      </w:pPr>
      <w:r w:rsidRPr="001058B5">
        <w:rPr>
          <w:rFonts w:ascii="Arial" w:hAnsi="Arial" w:cs="Arial"/>
          <w:w w:val="95"/>
          <w:sz w:val="18"/>
        </w:rPr>
        <w:t>DBMS_AUDIT_MGMT.SET_AUDIT_TRAIL_LOCATION</w:t>
      </w:r>
    </w:p>
    <w:p w14:paraId="7B2605DF" w14:textId="77777777" w:rsidR="009B29A7" w:rsidRPr="001058B5" w:rsidRDefault="009B29A7" w:rsidP="009B29A7">
      <w:pPr>
        <w:spacing w:before="17" w:line="259" w:lineRule="auto"/>
        <w:ind w:left="2297" w:right="848"/>
        <w:rPr>
          <w:rFonts w:ascii="Arial" w:hAnsi="Arial" w:cs="Arial"/>
          <w:sz w:val="18"/>
        </w:rPr>
      </w:pPr>
      <w:r w:rsidRPr="001058B5">
        <w:rPr>
          <w:rFonts w:ascii="Arial" w:hAnsi="Arial" w:cs="Arial"/>
          <w:w w:val="85"/>
          <w:sz w:val="18"/>
        </w:rPr>
        <w:t xml:space="preserve">(audit_trail_type =&gt; DBMS_AUDIT_MGMT.AUDIT_TRAIL_DB_STD, </w:t>
      </w:r>
      <w:r w:rsidRPr="001058B5">
        <w:rPr>
          <w:rFonts w:ascii="Arial" w:hAnsi="Arial" w:cs="Arial"/>
          <w:w w:val="95"/>
          <w:sz w:val="18"/>
        </w:rPr>
        <w:t>audit_trail_location_value =&gt;</w:t>
      </w:r>
      <w:r w:rsidRPr="001058B5">
        <w:rPr>
          <w:rFonts w:ascii="Arial" w:hAnsi="Arial" w:cs="Arial"/>
          <w:spacing w:val="-62"/>
          <w:w w:val="95"/>
          <w:sz w:val="18"/>
        </w:rPr>
        <w:t xml:space="preserve"> </w:t>
      </w:r>
      <w:r w:rsidRPr="001058B5">
        <w:rPr>
          <w:rFonts w:ascii="Arial" w:hAnsi="Arial" w:cs="Arial"/>
          <w:w w:val="95"/>
          <w:sz w:val="18"/>
        </w:rPr>
        <w:t>'USERS');</w:t>
      </w:r>
    </w:p>
    <w:p w14:paraId="7CBC27FB" w14:textId="77777777" w:rsidR="009B29A7" w:rsidRPr="001058B5" w:rsidRDefault="009B29A7" w:rsidP="009B29A7">
      <w:pPr>
        <w:spacing w:line="203" w:lineRule="exact"/>
        <w:ind w:left="2020"/>
        <w:rPr>
          <w:rFonts w:ascii="Arial" w:hAnsi="Arial" w:cs="Arial"/>
          <w:sz w:val="18"/>
        </w:rPr>
      </w:pPr>
      <w:r w:rsidRPr="001058B5">
        <w:rPr>
          <w:rFonts w:ascii="Arial" w:hAnsi="Arial" w:cs="Arial"/>
          <w:w w:val="95"/>
          <w:sz w:val="18"/>
        </w:rPr>
        <w:t>END;</w:t>
      </w:r>
    </w:p>
    <w:p w14:paraId="5956BEA5" w14:textId="77777777" w:rsidR="009B29A7" w:rsidRPr="001058B5" w:rsidRDefault="009B29A7" w:rsidP="009B29A7">
      <w:pPr>
        <w:spacing w:before="17"/>
        <w:ind w:left="2020"/>
        <w:rPr>
          <w:rFonts w:ascii="Arial" w:hAnsi="Arial" w:cs="Arial"/>
          <w:sz w:val="18"/>
        </w:rPr>
      </w:pPr>
      <w:r w:rsidRPr="001058B5">
        <w:rPr>
          <w:rFonts w:ascii="Arial" w:hAnsi="Arial" w:cs="Arial"/>
          <w:w w:val="86"/>
          <w:sz w:val="18"/>
        </w:rPr>
        <w:t>/</w:t>
      </w:r>
    </w:p>
    <w:p w14:paraId="6FDCA085" w14:textId="77777777" w:rsidR="009B29A7" w:rsidRPr="001058B5" w:rsidRDefault="009B29A7" w:rsidP="009B29A7">
      <w:pPr>
        <w:pStyle w:val="BodyText"/>
        <w:spacing w:before="2"/>
        <w:rPr>
          <w:rFonts w:ascii="Arial" w:hAnsi="Arial" w:cs="Arial"/>
          <w:sz w:val="18"/>
        </w:rPr>
      </w:pPr>
    </w:p>
    <w:p w14:paraId="7E0713AF" w14:textId="77777777" w:rsidR="009B29A7" w:rsidRPr="001058B5" w:rsidRDefault="009B29A7" w:rsidP="00601E2D">
      <w:pPr>
        <w:pStyle w:val="ListParagraph"/>
        <w:numPr>
          <w:ilvl w:val="0"/>
          <w:numId w:val="4"/>
        </w:numPr>
        <w:tabs>
          <w:tab w:val="left" w:pos="2020"/>
        </w:tabs>
        <w:spacing w:before="0"/>
        <w:jc w:val="left"/>
        <w:rPr>
          <w:rFonts w:ascii="Arial" w:hAnsi="Arial" w:cs="Arial"/>
          <w:sz w:val="20"/>
        </w:rPr>
      </w:pPr>
      <w:r>
        <w:rPr>
          <w:rFonts w:ascii="Arial" w:hAnsi="Arial" w:cs="Arial"/>
          <w:sz w:val="20"/>
        </w:rPr>
        <w:t>Chạy câu lệnh sau</w:t>
      </w:r>
      <w:r w:rsidRPr="001058B5">
        <w:rPr>
          <w:rFonts w:ascii="Arial" w:hAnsi="Arial" w:cs="Arial"/>
          <w:sz w:val="20"/>
        </w:rPr>
        <w:t>:</w:t>
      </w:r>
    </w:p>
    <w:p w14:paraId="708B2D10" w14:textId="77777777" w:rsidR="009B29A7" w:rsidRPr="001058B5" w:rsidRDefault="009B29A7" w:rsidP="009B29A7">
      <w:pPr>
        <w:spacing w:before="141" w:line="259" w:lineRule="auto"/>
        <w:ind w:left="2020" w:right="3885"/>
        <w:rPr>
          <w:rFonts w:ascii="Arial" w:hAnsi="Arial" w:cs="Arial"/>
          <w:sz w:val="18"/>
        </w:rPr>
      </w:pPr>
      <w:r w:rsidRPr="001058B5">
        <w:rPr>
          <w:rFonts w:ascii="Arial" w:hAnsi="Arial" w:cs="Arial"/>
          <w:w w:val="90"/>
          <w:sz w:val="18"/>
        </w:rPr>
        <w:t>ALTER</w:t>
      </w:r>
      <w:r w:rsidRPr="001058B5">
        <w:rPr>
          <w:rFonts w:ascii="Arial" w:hAnsi="Arial" w:cs="Arial"/>
          <w:spacing w:val="-37"/>
          <w:w w:val="90"/>
          <w:sz w:val="18"/>
        </w:rPr>
        <w:t xml:space="preserve"> </w:t>
      </w:r>
      <w:r w:rsidRPr="001058B5">
        <w:rPr>
          <w:rFonts w:ascii="Arial" w:hAnsi="Arial" w:cs="Arial"/>
          <w:w w:val="90"/>
          <w:sz w:val="18"/>
        </w:rPr>
        <w:t>TABLE</w:t>
      </w:r>
      <w:r w:rsidRPr="001058B5">
        <w:rPr>
          <w:rFonts w:ascii="Arial" w:hAnsi="Arial" w:cs="Arial"/>
          <w:spacing w:val="-37"/>
          <w:w w:val="90"/>
          <w:sz w:val="18"/>
        </w:rPr>
        <w:t xml:space="preserve"> </w:t>
      </w:r>
      <w:r w:rsidRPr="001058B5">
        <w:rPr>
          <w:rFonts w:ascii="Arial" w:hAnsi="Arial" w:cs="Arial"/>
          <w:w w:val="90"/>
          <w:sz w:val="18"/>
        </w:rPr>
        <w:t>SYSTEM.AUD$</w:t>
      </w:r>
      <w:r w:rsidRPr="001058B5">
        <w:rPr>
          <w:rFonts w:ascii="Arial" w:hAnsi="Arial" w:cs="Arial"/>
          <w:spacing w:val="-37"/>
          <w:w w:val="90"/>
          <w:sz w:val="18"/>
        </w:rPr>
        <w:t xml:space="preserve"> </w:t>
      </w:r>
      <w:r w:rsidRPr="001058B5">
        <w:rPr>
          <w:rFonts w:ascii="Arial" w:hAnsi="Arial" w:cs="Arial"/>
          <w:w w:val="90"/>
          <w:sz w:val="18"/>
        </w:rPr>
        <w:t>ENABLE</w:t>
      </w:r>
      <w:r w:rsidRPr="001058B5">
        <w:rPr>
          <w:rFonts w:ascii="Arial" w:hAnsi="Arial" w:cs="Arial"/>
          <w:spacing w:val="-37"/>
          <w:w w:val="90"/>
          <w:sz w:val="18"/>
        </w:rPr>
        <w:t xml:space="preserve"> </w:t>
      </w:r>
      <w:r w:rsidRPr="001058B5">
        <w:rPr>
          <w:rFonts w:ascii="Arial" w:hAnsi="Arial" w:cs="Arial"/>
          <w:w w:val="90"/>
          <w:sz w:val="18"/>
        </w:rPr>
        <w:t>ROW</w:t>
      </w:r>
      <w:r w:rsidRPr="001058B5">
        <w:rPr>
          <w:rFonts w:ascii="Arial" w:hAnsi="Arial" w:cs="Arial"/>
          <w:spacing w:val="-37"/>
          <w:w w:val="90"/>
          <w:sz w:val="18"/>
        </w:rPr>
        <w:t xml:space="preserve"> </w:t>
      </w:r>
      <w:r w:rsidRPr="001058B5">
        <w:rPr>
          <w:rFonts w:ascii="Arial" w:hAnsi="Arial" w:cs="Arial"/>
          <w:w w:val="90"/>
          <w:sz w:val="18"/>
        </w:rPr>
        <w:t>MOVEMENT; ALTER</w:t>
      </w:r>
      <w:r w:rsidRPr="001058B5">
        <w:rPr>
          <w:rFonts w:ascii="Arial" w:hAnsi="Arial" w:cs="Arial"/>
          <w:spacing w:val="-44"/>
          <w:w w:val="90"/>
          <w:sz w:val="18"/>
        </w:rPr>
        <w:t xml:space="preserve"> </w:t>
      </w:r>
      <w:r w:rsidRPr="001058B5">
        <w:rPr>
          <w:rFonts w:ascii="Arial" w:hAnsi="Arial" w:cs="Arial"/>
          <w:w w:val="90"/>
          <w:sz w:val="18"/>
        </w:rPr>
        <w:t>TABLE</w:t>
      </w:r>
      <w:r w:rsidRPr="001058B5">
        <w:rPr>
          <w:rFonts w:ascii="Arial" w:hAnsi="Arial" w:cs="Arial"/>
          <w:spacing w:val="-44"/>
          <w:w w:val="90"/>
          <w:sz w:val="18"/>
        </w:rPr>
        <w:t xml:space="preserve"> </w:t>
      </w:r>
      <w:r w:rsidRPr="001058B5">
        <w:rPr>
          <w:rFonts w:ascii="Arial" w:hAnsi="Arial" w:cs="Arial"/>
          <w:w w:val="90"/>
          <w:sz w:val="18"/>
        </w:rPr>
        <w:t>SYSTEM.AUD$</w:t>
      </w:r>
      <w:r w:rsidRPr="001058B5">
        <w:rPr>
          <w:rFonts w:ascii="Arial" w:hAnsi="Arial" w:cs="Arial"/>
          <w:spacing w:val="-44"/>
          <w:w w:val="90"/>
          <w:sz w:val="18"/>
        </w:rPr>
        <w:t xml:space="preserve"> </w:t>
      </w:r>
      <w:r w:rsidRPr="001058B5">
        <w:rPr>
          <w:rFonts w:ascii="Arial" w:hAnsi="Arial" w:cs="Arial"/>
          <w:w w:val="90"/>
          <w:sz w:val="18"/>
        </w:rPr>
        <w:t>SHRINK</w:t>
      </w:r>
      <w:r w:rsidRPr="001058B5">
        <w:rPr>
          <w:rFonts w:ascii="Arial" w:hAnsi="Arial" w:cs="Arial"/>
          <w:spacing w:val="-44"/>
          <w:w w:val="90"/>
          <w:sz w:val="18"/>
        </w:rPr>
        <w:t xml:space="preserve"> </w:t>
      </w:r>
      <w:r w:rsidRPr="001058B5">
        <w:rPr>
          <w:rFonts w:ascii="Arial" w:hAnsi="Arial" w:cs="Arial"/>
          <w:w w:val="90"/>
          <w:sz w:val="18"/>
        </w:rPr>
        <w:t>SPACE</w:t>
      </w:r>
      <w:r w:rsidRPr="001058B5">
        <w:rPr>
          <w:rFonts w:ascii="Arial" w:hAnsi="Arial" w:cs="Arial"/>
          <w:spacing w:val="-44"/>
          <w:w w:val="90"/>
          <w:sz w:val="18"/>
        </w:rPr>
        <w:t xml:space="preserve"> </w:t>
      </w:r>
      <w:r w:rsidRPr="001058B5">
        <w:rPr>
          <w:rFonts w:ascii="Arial" w:hAnsi="Arial" w:cs="Arial"/>
          <w:w w:val="90"/>
          <w:sz w:val="18"/>
        </w:rPr>
        <w:t>CASCADE;</w:t>
      </w:r>
    </w:p>
    <w:p w14:paraId="264CAED5" w14:textId="77777777" w:rsidR="009B29A7" w:rsidRPr="001058B5" w:rsidRDefault="009B29A7" w:rsidP="009B29A7">
      <w:pPr>
        <w:spacing w:line="259" w:lineRule="auto"/>
        <w:rPr>
          <w:rFonts w:ascii="Arial" w:hAnsi="Arial" w:cs="Arial"/>
          <w:sz w:val="18"/>
        </w:rPr>
        <w:sectPr w:rsidR="009B29A7" w:rsidRPr="001058B5">
          <w:pgSz w:w="12240" w:h="15840"/>
          <w:pgMar w:top="840" w:right="1060" w:bottom="860" w:left="1100" w:header="549" w:footer="663" w:gutter="0"/>
          <w:cols w:space="720"/>
        </w:sectPr>
      </w:pPr>
    </w:p>
    <w:p w14:paraId="66DBEA22" w14:textId="77777777" w:rsidR="009B29A7" w:rsidRPr="001058B5" w:rsidRDefault="009B29A7" w:rsidP="009B29A7">
      <w:pPr>
        <w:pStyle w:val="BodyText"/>
        <w:rPr>
          <w:rFonts w:ascii="Arial" w:hAnsi="Arial" w:cs="Arial"/>
        </w:rPr>
      </w:pPr>
    </w:p>
    <w:p w14:paraId="1DB20281" w14:textId="77777777" w:rsidR="009B29A7" w:rsidRPr="001058B5" w:rsidRDefault="009B29A7" w:rsidP="009B29A7">
      <w:pPr>
        <w:pStyle w:val="BodyText"/>
        <w:spacing w:before="3"/>
        <w:rPr>
          <w:rFonts w:ascii="Arial" w:hAnsi="Arial" w:cs="Arial"/>
          <w:sz w:val="27"/>
        </w:rPr>
      </w:pPr>
    </w:p>
    <w:p w14:paraId="5116D4C5" w14:textId="77777777" w:rsidR="009B29A7" w:rsidRPr="00596E3A" w:rsidRDefault="009B29A7" w:rsidP="00601E2D">
      <w:pPr>
        <w:pStyle w:val="ListParagraph"/>
        <w:numPr>
          <w:ilvl w:val="0"/>
          <w:numId w:val="4"/>
        </w:numPr>
        <w:tabs>
          <w:tab w:val="left" w:pos="2620"/>
        </w:tabs>
        <w:spacing w:before="102" w:line="228" w:lineRule="auto"/>
        <w:ind w:left="2620" w:right="736"/>
        <w:jc w:val="left"/>
        <w:rPr>
          <w:rFonts w:ascii="Arial" w:hAnsi="Arial" w:cs="Arial"/>
          <w:sz w:val="18"/>
        </w:rPr>
      </w:pPr>
      <w:r w:rsidRPr="00596E3A">
        <w:rPr>
          <w:rFonts w:ascii="Arial" w:hAnsi="Arial" w:cs="Arial"/>
          <w:sz w:val="20"/>
          <w:lang w:val="vi-VN"/>
        </w:rPr>
        <w:t>Nếu bạn phải di chuyển bảng AUD $ trở lại bảng SYSTEM, sau đó chạy câu lệnh sau</w:t>
      </w:r>
      <w:r w:rsidRPr="00596E3A">
        <w:rPr>
          <w:rFonts w:ascii="Arial" w:hAnsi="Arial" w:cs="Arial"/>
          <w:sz w:val="18"/>
        </w:rPr>
        <w:t>:</w:t>
      </w:r>
    </w:p>
    <w:p w14:paraId="73ED7576" w14:textId="77777777" w:rsidR="009B29A7" w:rsidRPr="001058B5" w:rsidRDefault="009B29A7" w:rsidP="009B29A7">
      <w:pPr>
        <w:spacing w:before="144" w:line="259" w:lineRule="auto"/>
        <w:ind w:left="2712" w:right="3383"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DBMS_AUDIT_MGMT.SET_AUDIT_TRAIL_LOCATION</w:t>
      </w:r>
    </w:p>
    <w:p w14:paraId="77C01F48" w14:textId="77777777" w:rsidR="009B29A7" w:rsidRPr="001058B5" w:rsidRDefault="009B29A7" w:rsidP="009B29A7">
      <w:pPr>
        <w:spacing w:line="259" w:lineRule="auto"/>
        <w:ind w:left="2804" w:right="848"/>
        <w:rPr>
          <w:rFonts w:ascii="Arial" w:hAnsi="Arial" w:cs="Arial"/>
          <w:sz w:val="18"/>
        </w:rPr>
      </w:pPr>
      <w:r w:rsidRPr="001058B5">
        <w:rPr>
          <w:rFonts w:ascii="Arial" w:hAnsi="Arial" w:cs="Arial"/>
          <w:w w:val="85"/>
          <w:sz w:val="18"/>
        </w:rPr>
        <w:t xml:space="preserve">(audit_trail_type =&gt; DBMS_AUDIT_MGMT.AUDIT_TRAIL_DB_STD, </w:t>
      </w:r>
      <w:r w:rsidRPr="001058B5">
        <w:rPr>
          <w:rFonts w:ascii="Arial" w:hAnsi="Arial" w:cs="Arial"/>
          <w:w w:val="95"/>
          <w:sz w:val="18"/>
        </w:rPr>
        <w:t>audit_trail_location_value =&gt;</w:t>
      </w:r>
      <w:r w:rsidRPr="001058B5">
        <w:rPr>
          <w:rFonts w:ascii="Arial" w:hAnsi="Arial" w:cs="Arial"/>
          <w:spacing w:val="-66"/>
          <w:w w:val="95"/>
          <w:sz w:val="18"/>
        </w:rPr>
        <w:t xml:space="preserve"> </w:t>
      </w:r>
      <w:r w:rsidRPr="001058B5">
        <w:rPr>
          <w:rFonts w:ascii="Arial" w:hAnsi="Arial" w:cs="Arial"/>
          <w:w w:val="95"/>
          <w:sz w:val="18"/>
        </w:rPr>
        <w:t>'SYSTEM');</w:t>
      </w:r>
    </w:p>
    <w:p w14:paraId="207D1142" w14:textId="77777777" w:rsidR="009B29A7" w:rsidRPr="001058B5" w:rsidRDefault="009B29A7" w:rsidP="009B29A7">
      <w:pPr>
        <w:ind w:left="2620"/>
        <w:rPr>
          <w:rFonts w:ascii="Arial" w:hAnsi="Arial" w:cs="Arial"/>
          <w:sz w:val="18"/>
        </w:rPr>
      </w:pPr>
      <w:r w:rsidRPr="001058B5">
        <w:rPr>
          <w:rFonts w:ascii="Arial" w:hAnsi="Arial" w:cs="Arial"/>
          <w:w w:val="95"/>
          <w:sz w:val="18"/>
        </w:rPr>
        <w:t>END;</w:t>
      </w:r>
    </w:p>
    <w:p w14:paraId="790BCD71" w14:textId="77777777" w:rsidR="009B29A7" w:rsidRPr="001058B5" w:rsidRDefault="009B29A7" w:rsidP="009B29A7">
      <w:pPr>
        <w:spacing w:before="16"/>
        <w:ind w:left="2620"/>
        <w:rPr>
          <w:rFonts w:ascii="Arial" w:hAnsi="Arial" w:cs="Arial"/>
          <w:sz w:val="18"/>
        </w:rPr>
      </w:pPr>
      <w:r w:rsidRPr="001058B5">
        <w:rPr>
          <w:rFonts w:ascii="Arial" w:hAnsi="Arial" w:cs="Arial"/>
          <w:w w:val="86"/>
          <w:sz w:val="18"/>
        </w:rPr>
        <w:t>/</w:t>
      </w:r>
    </w:p>
    <w:p w14:paraId="54D5584B" w14:textId="77777777" w:rsidR="009B29A7" w:rsidRPr="00596E3A" w:rsidRDefault="009B29A7" w:rsidP="009B29A7">
      <w:pPr>
        <w:pStyle w:val="BodyText"/>
        <w:rPr>
          <w:rFonts w:ascii="Arial" w:hAnsi="Arial" w:cs="Arial"/>
          <w:sz w:val="19"/>
        </w:rPr>
      </w:pPr>
    </w:p>
    <w:p w14:paraId="17A912FC" w14:textId="77777777" w:rsidR="009B29A7" w:rsidRPr="00596E3A" w:rsidRDefault="009B29A7" w:rsidP="009B29A7">
      <w:pPr>
        <w:pStyle w:val="BodyText"/>
        <w:spacing w:line="230" w:lineRule="auto"/>
        <w:ind w:left="2259"/>
        <w:rPr>
          <w:rFonts w:ascii="Arial" w:hAnsi="Arial" w:cs="Arial"/>
        </w:rPr>
      </w:pPr>
      <w:r w:rsidRPr="00596E3A">
        <w:rPr>
          <w:rFonts w:ascii="Arial" w:hAnsi="Arial" w:cs="Arial"/>
          <w:lang w:val="vi-VN"/>
        </w:rPr>
        <w:t>Nếu bạn muốn xóa cả hai hàng khỏi bảng tính kiểm tra cơ sở dữ liệu và giải phóng không gian đã sử dụng cho các đối tượng vùng bảng khác, hãy sử dụng câu lệnh TRUNCATE TABLE. Ví dụ</w:t>
      </w:r>
      <w:r w:rsidRPr="00596E3A">
        <w:rPr>
          <w:rFonts w:ascii="Arial" w:hAnsi="Arial" w:cs="Arial"/>
        </w:rPr>
        <w:t>:</w:t>
      </w:r>
    </w:p>
    <w:p w14:paraId="4C4A09F0" w14:textId="77777777" w:rsidR="009B29A7" w:rsidRPr="001058B5" w:rsidRDefault="009B29A7" w:rsidP="009B29A7">
      <w:pPr>
        <w:spacing w:before="142"/>
        <w:ind w:left="2260"/>
        <w:rPr>
          <w:rFonts w:ascii="Arial" w:hAnsi="Arial" w:cs="Arial"/>
          <w:sz w:val="18"/>
        </w:rPr>
      </w:pPr>
      <w:r w:rsidRPr="001058B5">
        <w:rPr>
          <w:rFonts w:ascii="Arial" w:hAnsi="Arial" w:cs="Arial"/>
          <w:w w:val="95"/>
          <w:sz w:val="18"/>
        </w:rPr>
        <w:t>TRUNCATE TABLE SYS.AUD$;</w:t>
      </w:r>
    </w:p>
    <w:p w14:paraId="4F6C2576" w14:textId="06CF55FE" w:rsidR="009B29A7" w:rsidRPr="001058B5" w:rsidRDefault="00552A84" w:rsidP="009B29A7">
      <w:pPr>
        <w:pStyle w:val="BodyText"/>
        <w:spacing w:before="5"/>
        <w:rPr>
          <w:rFonts w:ascii="Arial" w:hAnsi="Arial" w:cs="Arial"/>
          <w:sz w:val="19"/>
        </w:rPr>
      </w:pPr>
      <w:r>
        <w:rPr>
          <w:rFonts w:ascii="Arial" w:hAnsi="Arial" w:cs="Arial"/>
          <w:noProof/>
        </w:rPr>
        <mc:AlternateContent>
          <mc:Choice Requires="wpg">
            <w:drawing>
              <wp:anchor distT="0" distB="0" distL="0" distR="0" simplePos="0" relativeHeight="502640368" behindDoc="0" locked="0" layoutInCell="1" allowOverlap="1" wp14:anchorId="396FF60A" wp14:editId="6A4F7F30">
                <wp:simplePos x="0" y="0"/>
                <wp:positionH relativeFrom="page">
                  <wp:posOffset>2590800</wp:posOffset>
                </wp:positionH>
                <wp:positionV relativeFrom="paragraph">
                  <wp:posOffset>165100</wp:posOffset>
                </wp:positionV>
                <wp:extent cx="3810000" cy="32385"/>
                <wp:effectExtent l="9525" t="12065" r="9525" b="3175"/>
                <wp:wrapTopAndBottom/>
                <wp:docPr id="683" name="Group 7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0" cy="32385"/>
                          <a:chOff x="4080" y="260"/>
                          <a:chExt cx="6000" cy="51"/>
                        </a:xfrm>
                      </wpg:grpSpPr>
                      <wps:wsp>
                        <wps:cNvPr id="684" name="Line 708"/>
                        <wps:cNvCnPr>
                          <a:cxnSpLocks noChangeShapeType="1"/>
                        </wps:cNvCnPr>
                        <wps:spPr bwMode="auto">
                          <a:xfrm>
                            <a:off x="4080" y="263"/>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685" name="Line 709"/>
                        <wps:cNvCnPr>
                          <a:cxnSpLocks noChangeShapeType="1"/>
                        </wps:cNvCnPr>
                        <wps:spPr bwMode="auto">
                          <a:xfrm>
                            <a:off x="4080" y="308"/>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42D8C4F" id="Group 707" o:spid="_x0000_s1026" style="position:absolute;margin-left:204pt;margin-top:13pt;width:300pt;height:2.55pt;z-index:502640368;mso-wrap-distance-left:0;mso-wrap-distance-right:0;mso-position-horizontal-relative:page" coordorigin="4080,260" coordsize="600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">
                <v:line id="Line 708" o:spid="_x0000_s1027" style="position:absolute;visibility:visible;mso-wrap-style:square" from="4080,263" to="10080,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" strokeweight=".24pt"/>
                <v:line id="Line 709" o:spid="_x0000_s1028" style="position:absolute;visibility:visible;mso-wrap-style:square" from="4080,308" to="10080,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" strokeweight=".24pt"/>
                <w10:wrap type="topAndBottom" anchorx="page"/>
              </v:group>
            </w:pict>
          </mc:Fallback>
        </mc:AlternateContent>
      </w:r>
    </w:p>
    <w:p w14:paraId="02E60194" w14:textId="77777777" w:rsidR="009B29A7" w:rsidRPr="001058B5" w:rsidRDefault="009B29A7" w:rsidP="009B29A7">
      <w:pPr>
        <w:pStyle w:val="BodyText"/>
        <w:spacing w:before="29" w:after="108" w:line="228" w:lineRule="auto"/>
        <w:ind w:left="2980" w:right="1456" w:hanging="1"/>
        <w:rPr>
          <w:rFonts w:ascii="Arial" w:hAnsi="Arial" w:cs="Arial"/>
        </w:rPr>
      </w:pPr>
      <w:r>
        <w:rPr>
          <w:rFonts w:ascii="Arial" w:hAnsi="Arial" w:cs="Arial"/>
          <w:b/>
          <w:w w:val="95"/>
          <w:sz w:val="19"/>
        </w:rPr>
        <w:t>Chú ý</w:t>
      </w:r>
      <w:r w:rsidRPr="001058B5">
        <w:rPr>
          <w:rFonts w:ascii="Arial" w:hAnsi="Arial" w:cs="Arial"/>
          <w:b/>
          <w:w w:val="95"/>
          <w:sz w:val="19"/>
        </w:rPr>
        <w:t xml:space="preserve">: </w:t>
      </w:r>
      <w:r w:rsidRPr="00596E3A">
        <w:rPr>
          <w:rFonts w:ascii="Arial" w:hAnsi="Arial" w:cs="Arial"/>
          <w:lang w:val="vi-VN"/>
        </w:rPr>
        <w:t>SYS.AUD $ và SYS.FGA_LOG $ là các đối tượng SYS duy nhất có thể được sửa đổi trực tiếp</w:t>
      </w:r>
      <w:r w:rsidRPr="00596E3A">
        <w:rPr>
          <w:rFonts w:ascii="Arial" w:hAnsi="Arial" w:cs="Arial"/>
        </w:rPr>
        <w:t>.</w:t>
      </w:r>
    </w:p>
    <w:p w14:paraId="4CD738D9" w14:textId="63FF790B" w:rsidR="009B29A7" w:rsidRPr="001058B5" w:rsidRDefault="00552A84" w:rsidP="009B29A7">
      <w:pPr>
        <w:pStyle w:val="BodyText"/>
        <w:spacing w:line="50" w:lineRule="exact"/>
        <w:ind w:left="2977"/>
        <w:rPr>
          <w:rFonts w:ascii="Arial" w:hAnsi="Arial" w:cs="Arial"/>
          <w:sz w:val="5"/>
        </w:rPr>
      </w:pPr>
      <w:r>
        <w:rPr>
          <w:rFonts w:ascii="Arial" w:hAnsi="Arial" w:cs="Arial"/>
          <w:noProof/>
          <w:sz w:val="5"/>
        </w:rPr>
        <mc:AlternateContent>
          <mc:Choice Requires="wpg">
            <w:drawing>
              <wp:inline distT="0" distB="0" distL="0" distR="0" wp14:anchorId="4A2919AB" wp14:editId="44329809">
                <wp:extent cx="3810000" cy="31750"/>
                <wp:effectExtent l="7620" t="5080" r="11430" b="10795"/>
                <wp:docPr id="680" name="Group 6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0" cy="31750"/>
                          <a:chOff x="0" y="0"/>
                          <a:chExt cx="6000" cy="50"/>
                        </a:xfrm>
                      </wpg:grpSpPr>
                      <wps:wsp>
                        <wps:cNvPr id="681" name="Line 668"/>
                        <wps:cNvCnPr>
                          <a:cxnSpLocks noChangeShapeType="1"/>
                        </wps:cNvCnPr>
                        <wps:spPr bwMode="auto">
                          <a:xfrm>
                            <a:off x="0" y="2"/>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682" name="Line 669"/>
                        <wps:cNvCnPr>
                          <a:cxnSpLocks noChangeShapeType="1"/>
                        </wps:cNvCnPr>
                        <wps:spPr bwMode="auto">
                          <a:xfrm>
                            <a:off x="0" y="47"/>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EEF864D" id="Group 667" o:spid="_x0000_s1026" style="width:300pt;height:2.5pt;mso-position-horizontal-relative:char;mso-position-vertical-relative:line" coordsize="60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">
                <v:line id="Line 668" o:spid="_x0000_s1027" style="position:absolute;visibility:visible;mso-wrap-style:square" from="0,2" to="60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" strokeweight=".24pt"/>
                <v:line id="Line 669" o:spid="_x0000_s1028" style="position:absolute;visibility:visible;mso-wrap-style:square" from="0,47" to="600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" strokeweight=".24pt"/>
                <w10:anchorlock/>
              </v:group>
            </w:pict>
          </mc:Fallback>
        </mc:AlternateContent>
      </w:r>
    </w:p>
    <w:p w14:paraId="77ACAB82" w14:textId="77777777" w:rsidR="009B29A7" w:rsidRPr="001058B5" w:rsidRDefault="009B29A7" w:rsidP="009B29A7">
      <w:pPr>
        <w:pStyle w:val="BodyText"/>
        <w:spacing w:before="5"/>
        <w:rPr>
          <w:rFonts w:ascii="Arial" w:hAnsi="Arial" w:cs="Arial"/>
          <w:sz w:val="9"/>
        </w:rPr>
      </w:pPr>
    </w:p>
    <w:p w14:paraId="363C806E" w14:textId="77777777" w:rsidR="009B29A7" w:rsidRPr="001058B5" w:rsidRDefault="009B29A7" w:rsidP="009B29A7">
      <w:pPr>
        <w:pStyle w:val="Heading4"/>
        <w:spacing w:before="107"/>
        <w:ind w:left="14" w:right="5029"/>
        <w:jc w:val="center"/>
      </w:pPr>
      <w:bookmarkStart w:id="1573" w:name="Other_Audit_Trail_Purge_Operations"/>
      <w:bookmarkStart w:id="1574" w:name="_bookmark2075"/>
      <w:bookmarkEnd w:id="1573"/>
      <w:bookmarkEnd w:id="1574"/>
      <w:r>
        <w:rPr>
          <w:rStyle w:val="shorttext"/>
          <w:lang w:val="vi-VN"/>
        </w:rPr>
        <w:t>Các ho</w:t>
      </w:r>
      <w:r>
        <w:rPr>
          <w:rStyle w:val="shorttext"/>
          <w:rFonts w:ascii="Cambria" w:hAnsi="Cambria" w:cs="Cambria"/>
          <w:lang w:val="vi-VN"/>
        </w:rPr>
        <w:t>ạ</w:t>
      </w:r>
      <w:r>
        <w:rPr>
          <w:rStyle w:val="shorttext"/>
          <w:lang w:val="vi-VN"/>
        </w:rPr>
        <w:t>t đ</w:t>
      </w:r>
      <w:r>
        <w:rPr>
          <w:rStyle w:val="shorttext"/>
          <w:rFonts w:ascii="Cambria" w:hAnsi="Cambria" w:cs="Cambria"/>
          <w:lang w:val="vi-VN"/>
        </w:rPr>
        <w:t>ộ</w:t>
      </w:r>
      <w:r>
        <w:rPr>
          <w:rStyle w:val="shorttext"/>
          <w:lang w:val="vi-VN"/>
        </w:rPr>
        <w:t>ng ki</w:t>
      </w:r>
      <w:r>
        <w:rPr>
          <w:rStyle w:val="shorttext"/>
          <w:rFonts w:ascii="Cambria" w:hAnsi="Cambria" w:cs="Cambria"/>
          <w:lang w:val="vi-VN"/>
        </w:rPr>
        <w:t>ể</w:t>
      </w:r>
      <w:r>
        <w:rPr>
          <w:rStyle w:val="shorttext"/>
          <w:lang w:val="vi-VN"/>
        </w:rPr>
        <w:t>m tra đ</w:t>
      </w:r>
      <w:r>
        <w:rPr>
          <w:rStyle w:val="shorttext"/>
          <w:rFonts w:ascii="Cambria" w:hAnsi="Cambria" w:cs="Cambria"/>
          <w:lang w:val="vi-VN"/>
        </w:rPr>
        <w:t>ườ</w:t>
      </w:r>
      <w:r>
        <w:rPr>
          <w:rStyle w:val="shorttext"/>
          <w:lang w:val="vi-VN"/>
        </w:rPr>
        <w:t>ng mòn ki</w:t>
      </w:r>
      <w:r>
        <w:rPr>
          <w:rStyle w:val="shorttext"/>
          <w:rFonts w:ascii="Cambria" w:hAnsi="Cambria" w:cs="Cambria"/>
          <w:lang w:val="vi-VN"/>
        </w:rPr>
        <w:t>ể</w:t>
      </w:r>
      <w:r>
        <w:rPr>
          <w:rStyle w:val="shorttext"/>
          <w:lang w:val="vi-VN"/>
        </w:rPr>
        <w:t>m tra khác</w:t>
      </w:r>
    </w:p>
    <w:p w14:paraId="4A17CC82" w14:textId="77777777" w:rsidR="009B29A7" w:rsidRPr="001058B5" w:rsidRDefault="009B29A7" w:rsidP="009B29A7">
      <w:pPr>
        <w:pStyle w:val="BodyText"/>
        <w:spacing w:before="75"/>
        <w:ind w:left="2260"/>
        <w:rPr>
          <w:rFonts w:ascii="Arial" w:hAnsi="Arial" w:cs="Arial"/>
        </w:rPr>
      </w:pPr>
      <w:r>
        <w:rPr>
          <w:rFonts w:ascii="Arial" w:hAnsi="Arial" w:cs="Arial"/>
        </w:rPr>
        <w:t>Phần này chứa</w:t>
      </w:r>
      <w:r w:rsidRPr="001058B5">
        <w:rPr>
          <w:rFonts w:ascii="Arial" w:hAnsi="Arial" w:cs="Arial"/>
        </w:rPr>
        <w:t>:</w:t>
      </w:r>
    </w:p>
    <w:p w14:paraId="0E0D7B2F" w14:textId="77777777" w:rsidR="009B29A7" w:rsidRPr="0031293E" w:rsidRDefault="009B29A7" w:rsidP="00601E2D">
      <w:pPr>
        <w:pStyle w:val="ListParagraph"/>
        <w:numPr>
          <w:ilvl w:val="0"/>
          <w:numId w:val="3"/>
        </w:numPr>
        <w:tabs>
          <w:tab w:val="left" w:pos="2620"/>
        </w:tabs>
        <w:rPr>
          <w:rFonts w:ascii="Arial" w:hAnsi="Arial" w:cs="Arial"/>
          <w:color w:val="0000CD"/>
          <w:sz w:val="18"/>
        </w:rPr>
      </w:pPr>
      <w:r w:rsidRPr="0031293E">
        <w:rPr>
          <w:rFonts w:ascii="Arial" w:hAnsi="Arial" w:cs="Arial"/>
          <w:color w:val="0000CD"/>
          <w:sz w:val="20"/>
          <w:lang w:val="vi-VN"/>
        </w:rPr>
        <w:t>Xác minh rằng đường dẫn kiểm tra được khởi tạo để dọn dẹp</w:t>
      </w:r>
    </w:p>
    <w:p w14:paraId="363B7964" w14:textId="77777777" w:rsidR="009B29A7" w:rsidRPr="0031293E" w:rsidRDefault="009B29A7" w:rsidP="00601E2D">
      <w:pPr>
        <w:pStyle w:val="ListParagraph"/>
        <w:numPr>
          <w:ilvl w:val="0"/>
          <w:numId w:val="3"/>
        </w:numPr>
        <w:tabs>
          <w:tab w:val="left" w:pos="2620"/>
        </w:tabs>
        <w:spacing w:before="112"/>
        <w:rPr>
          <w:rFonts w:ascii="Arial" w:hAnsi="Arial" w:cs="Arial"/>
          <w:color w:val="0000CD"/>
          <w:sz w:val="18"/>
        </w:rPr>
      </w:pPr>
      <w:r w:rsidRPr="0031293E">
        <w:rPr>
          <w:rFonts w:ascii="Arial" w:hAnsi="Arial" w:cs="Arial"/>
          <w:color w:val="0000CD"/>
          <w:sz w:val="20"/>
          <w:lang w:val="vi-VN"/>
        </w:rPr>
        <w:t>Đặt khoảng thời gian thanh toán kiểm tra đường mòn mặc định cho bất kỳ loại đường kiểm tra nào</w:t>
      </w:r>
    </w:p>
    <w:p w14:paraId="22ACB777" w14:textId="77777777" w:rsidR="009B29A7" w:rsidRPr="0031293E" w:rsidRDefault="009B29A7" w:rsidP="00601E2D">
      <w:pPr>
        <w:pStyle w:val="ListParagraph"/>
        <w:numPr>
          <w:ilvl w:val="0"/>
          <w:numId w:val="3"/>
        </w:numPr>
        <w:tabs>
          <w:tab w:val="left" w:pos="2620"/>
        </w:tabs>
        <w:rPr>
          <w:rFonts w:ascii="Arial" w:hAnsi="Arial" w:cs="Arial"/>
          <w:color w:val="0000CD"/>
          <w:sz w:val="18"/>
        </w:rPr>
      </w:pPr>
      <w:r w:rsidRPr="0031293E">
        <w:rPr>
          <w:rStyle w:val="shorttext"/>
          <w:rFonts w:ascii="Arial" w:hAnsi="Arial" w:cs="Arial"/>
          <w:color w:val="0000CD"/>
          <w:sz w:val="20"/>
          <w:lang w:val="vi-VN"/>
        </w:rPr>
        <w:t>Hủy cài đặt dọn dẹp khởi tạo</w:t>
      </w:r>
    </w:p>
    <w:p w14:paraId="5707044E" w14:textId="77777777" w:rsidR="009B29A7" w:rsidRPr="0031293E" w:rsidRDefault="009B29A7" w:rsidP="00601E2D">
      <w:pPr>
        <w:pStyle w:val="ListParagraph"/>
        <w:numPr>
          <w:ilvl w:val="0"/>
          <w:numId w:val="3"/>
        </w:numPr>
        <w:tabs>
          <w:tab w:val="left" w:pos="2620"/>
        </w:tabs>
        <w:spacing w:before="112"/>
        <w:rPr>
          <w:rFonts w:ascii="Arial" w:hAnsi="Arial" w:cs="Arial"/>
          <w:color w:val="0000CD"/>
          <w:sz w:val="18"/>
        </w:rPr>
      </w:pPr>
      <w:r w:rsidRPr="0031293E">
        <w:rPr>
          <w:rStyle w:val="shorttext"/>
          <w:rFonts w:ascii="Arial" w:hAnsi="Arial" w:cs="Arial"/>
          <w:color w:val="0000CD"/>
          <w:sz w:val="20"/>
          <w:lang w:val="vi-VN"/>
        </w:rPr>
        <w:t>Kích hoạt hoặc vô hiệu hóa một thanh tra kiểm tra</w:t>
      </w:r>
    </w:p>
    <w:p w14:paraId="433D0764" w14:textId="77777777" w:rsidR="009B29A7" w:rsidRPr="0031293E" w:rsidRDefault="009B29A7" w:rsidP="00601E2D">
      <w:pPr>
        <w:pStyle w:val="ListParagraph"/>
        <w:numPr>
          <w:ilvl w:val="0"/>
          <w:numId w:val="3"/>
        </w:numPr>
        <w:tabs>
          <w:tab w:val="left" w:pos="2620"/>
        </w:tabs>
        <w:rPr>
          <w:rFonts w:ascii="Arial" w:hAnsi="Arial" w:cs="Arial"/>
          <w:color w:val="0000CD"/>
          <w:sz w:val="18"/>
        </w:rPr>
      </w:pPr>
      <w:r w:rsidRPr="0031293E">
        <w:rPr>
          <w:rFonts w:ascii="Arial" w:hAnsi="Arial" w:cs="Arial"/>
          <w:color w:val="0000CD"/>
          <w:sz w:val="20"/>
          <w:lang w:val="vi-VN"/>
        </w:rPr>
        <w:t>Thiết lập khoảng thời gian công việc kiểm tra đường mòn mặc định cho một công việc thanh lọc cụ thể</w:t>
      </w:r>
    </w:p>
    <w:p w14:paraId="1751661D" w14:textId="77777777" w:rsidR="009B29A7" w:rsidRPr="0031293E" w:rsidRDefault="009B29A7" w:rsidP="00601E2D">
      <w:pPr>
        <w:pStyle w:val="ListParagraph"/>
        <w:numPr>
          <w:ilvl w:val="0"/>
          <w:numId w:val="3"/>
        </w:numPr>
        <w:tabs>
          <w:tab w:val="left" w:pos="2620"/>
        </w:tabs>
        <w:rPr>
          <w:rFonts w:ascii="Arial" w:hAnsi="Arial" w:cs="Arial"/>
          <w:color w:val="0000CD"/>
          <w:sz w:val="18"/>
        </w:rPr>
      </w:pPr>
      <w:r w:rsidRPr="0031293E">
        <w:rPr>
          <w:rStyle w:val="shorttext"/>
          <w:rFonts w:ascii="Arial" w:hAnsi="Arial" w:cs="Arial"/>
          <w:color w:val="0000CD"/>
          <w:sz w:val="20"/>
          <w:lang w:val="vi-VN"/>
        </w:rPr>
        <w:t>Xóa một công việc kiểm tra đường mòn</w:t>
      </w:r>
    </w:p>
    <w:p w14:paraId="28C737C2" w14:textId="77777777" w:rsidR="009B29A7" w:rsidRPr="0031293E" w:rsidRDefault="009B29A7" w:rsidP="00601E2D">
      <w:pPr>
        <w:pStyle w:val="ListParagraph"/>
        <w:numPr>
          <w:ilvl w:val="0"/>
          <w:numId w:val="3"/>
        </w:numPr>
        <w:tabs>
          <w:tab w:val="left" w:pos="2620"/>
        </w:tabs>
        <w:spacing w:before="112"/>
        <w:rPr>
          <w:rFonts w:ascii="Arial" w:hAnsi="Arial" w:cs="Arial"/>
          <w:color w:val="0000CD"/>
          <w:sz w:val="18"/>
        </w:rPr>
      </w:pPr>
      <w:r w:rsidRPr="0031293E">
        <w:rPr>
          <w:rStyle w:val="shorttext"/>
          <w:rFonts w:ascii="Arial" w:hAnsi="Arial" w:cs="Arial"/>
          <w:color w:val="0000CD"/>
          <w:sz w:val="20"/>
          <w:lang w:val="vi-VN"/>
        </w:rPr>
        <w:t>Xóa cài đặt dấu thời gian lưu trữ</w:t>
      </w:r>
    </w:p>
    <w:p w14:paraId="7DB2E36A" w14:textId="77777777" w:rsidR="009B29A7" w:rsidRPr="0031293E" w:rsidRDefault="009B29A7" w:rsidP="00601E2D">
      <w:pPr>
        <w:pStyle w:val="ListParagraph"/>
        <w:numPr>
          <w:ilvl w:val="0"/>
          <w:numId w:val="3"/>
        </w:numPr>
        <w:tabs>
          <w:tab w:val="left" w:pos="2620"/>
        </w:tabs>
        <w:rPr>
          <w:rFonts w:ascii="Arial" w:hAnsi="Arial" w:cs="Arial"/>
          <w:color w:val="0000CD"/>
          <w:sz w:val="18"/>
        </w:rPr>
      </w:pPr>
      <w:r w:rsidRPr="0031293E">
        <w:rPr>
          <w:rStyle w:val="shorttext"/>
          <w:rFonts w:ascii="Arial" w:hAnsi="Arial" w:cs="Arial"/>
          <w:color w:val="0000CD"/>
          <w:sz w:val="20"/>
          <w:lang w:val="vi-VN"/>
        </w:rPr>
        <w:t>Xóa kích thước lô hàng kiểm tra cơ sở dữ liệu</w:t>
      </w:r>
    </w:p>
    <w:p w14:paraId="52CB66D2" w14:textId="77777777" w:rsidR="009B29A7" w:rsidRPr="001058B5" w:rsidRDefault="009B29A7" w:rsidP="009B29A7">
      <w:pPr>
        <w:pStyle w:val="BodyText"/>
        <w:spacing w:before="1"/>
        <w:rPr>
          <w:rFonts w:ascii="Arial" w:hAnsi="Arial" w:cs="Arial"/>
          <w:sz w:val="23"/>
        </w:rPr>
      </w:pPr>
    </w:p>
    <w:p w14:paraId="6034764E" w14:textId="77777777" w:rsidR="009B29A7" w:rsidRPr="0031293E" w:rsidRDefault="009B29A7" w:rsidP="009B29A7">
      <w:pPr>
        <w:pStyle w:val="Heading6"/>
        <w:spacing w:before="1"/>
        <w:rPr>
          <w:sz w:val="22"/>
          <w:szCs w:val="22"/>
        </w:rPr>
      </w:pPr>
      <w:bookmarkStart w:id="1575" w:name="Verifying_That_the_Audit_Trail_Is_Initia"/>
      <w:bookmarkStart w:id="1576" w:name="_bookmark2076"/>
      <w:bookmarkStart w:id="1577" w:name="_bookmark2077"/>
      <w:bookmarkEnd w:id="1575"/>
      <w:bookmarkEnd w:id="1576"/>
      <w:bookmarkEnd w:id="1577"/>
      <w:r w:rsidRPr="0031293E">
        <w:rPr>
          <w:sz w:val="22"/>
          <w:szCs w:val="22"/>
          <w:lang w:val="vi-VN"/>
        </w:rPr>
        <w:t>Xác minh rằng đường dẫn kiểm tra được khởi tạo để dọn dẹp</w:t>
      </w:r>
    </w:p>
    <w:p w14:paraId="57AB7D61" w14:textId="77777777" w:rsidR="009B29A7" w:rsidRPr="001058B5" w:rsidRDefault="009B29A7" w:rsidP="009B29A7">
      <w:pPr>
        <w:pStyle w:val="BodyText"/>
        <w:spacing w:before="59" w:line="228" w:lineRule="auto"/>
        <w:ind w:left="2260" w:hanging="1"/>
        <w:rPr>
          <w:rFonts w:ascii="Arial" w:hAnsi="Arial" w:cs="Arial"/>
        </w:rPr>
      </w:pPr>
      <w:r w:rsidRPr="0031293E">
        <w:rPr>
          <w:rFonts w:ascii="Arial" w:hAnsi="Arial" w:cs="Arial"/>
          <w:lang w:val="vi-VN"/>
        </w:rPr>
        <w:t>Bạn có thể kiểm tra xem đường mòn kiểm toán đã được khởi tạo để dọn dẹp hay chưa bằng cách chạy hàm DBMS_ AUDIT_MGMT.IS_CLEANUP_INITIALIZED. Nếu đường dẫn kiểm toán đã được khởi tạo, thì hàm này trả về TRUE. Nếu không, nó trả về FALSE</w:t>
      </w:r>
      <w:r w:rsidRPr="001058B5">
        <w:rPr>
          <w:rFonts w:ascii="Arial" w:hAnsi="Arial" w:cs="Arial"/>
        </w:rPr>
        <w:t>.</w:t>
      </w:r>
    </w:p>
    <w:p w14:paraId="68F5D36B" w14:textId="77777777" w:rsidR="009B29A7" w:rsidRPr="001058B5" w:rsidRDefault="009B29A7" w:rsidP="009B29A7">
      <w:pPr>
        <w:pStyle w:val="BodyText"/>
        <w:spacing w:before="111"/>
        <w:ind w:left="2260"/>
        <w:rPr>
          <w:rFonts w:ascii="Arial" w:hAnsi="Arial" w:cs="Arial"/>
        </w:rPr>
      </w:pPr>
      <w:r>
        <w:rPr>
          <w:rFonts w:ascii="Arial" w:hAnsi="Arial" w:cs="Arial"/>
        </w:rPr>
        <w:t>Ví dụ</w:t>
      </w:r>
      <w:r w:rsidRPr="001058B5">
        <w:rPr>
          <w:rFonts w:ascii="Arial" w:hAnsi="Arial" w:cs="Arial"/>
        </w:rPr>
        <w:t>:</w:t>
      </w:r>
    </w:p>
    <w:p w14:paraId="39BCA044" w14:textId="77777777" w:rsidR="009B29A7" w:rsidRPr="001058B5" w:rsidRDefault="009B29A7" w:rsidP="009B29A7">
      <w:pPr>
        <w:spacing w:before="141" w:line="259" w:lineRule="auto"/>
        <w:ind w:left="2260" w:right="6043"/>
        <w:rPr>
          <w:rFonts w:ascii="Arial" w:hAnsi="Arial" w:cs="Arial"/>
          <w:sz w:val="18"/>
        </w:rPr>
      </w:pPr>
      <w:r w:rsidRPr="001058B5">
        <w:rPr>
          <w:rFonts w:ascii="Arial" w:hAnsi="Arial" w:cs="Arial"/>
          <w:w w:val="90"/>
          <w:sz w:val="18"/>
        </w:rPr>
        <w:t>SET</w:t>
      </w:r>
      <w:r w:rsidRPr="001058B5">
        <w:rPr>
          <w:rFonts w:ascii="Arial" w:hAnsi="Arial" w:cs="Arial"/>
          <w:spacing w:val="-45"/>
          <w:w w:val="90"/>
          <w:sz w:val="18"/>
        </w:rPr>
        <w:t xml:space="preserve"> </w:t>
      </w:r>
      <w:r w:rsidRPr="001058B5">
        <w:rPr>
          <w:rFonts w:ascii="Arial" w:hAnsi="Arial" w:cs="Arial"/>
          <w:w w:val="90"/>
          <w:sz w:val="18"/>
        </w:rPr>
        <w:t>SERVEROUTPUT</w:t>
      </w:r>
      <w:r w:rsidRPr="001058B5">
        <w:rPr>
          <w:rFonts w:ascii="Arial" w:hAnsi="Arial" w:cs="Arial"/>
          <w:spacing w:val="-46"/>
          <w:w w:val="90"/>
          <w:sz w:val="18"/>
        </w:rPr>
        <w:t xml:space="preserve"> </w:t>
      </w:r>
      <w:r w:rsidRPr="001058B5">
        <w:rPr>
          <w:rFonts w:ascii="Arial" w:hAnsi="Arial" w:cs="Arial"/>
          <w:w w:val="90"/>
          <w:sz w:val="18"/>
        </w:rPr>
        <w:t xml:space="preserve">ON </w:t>
      </w:r>
      <w:r w:rsidRPr="001058B5">
        <w:rPr>
          <w:rFonts w:ascii="Arial" w:hAnsi="Arial" w:cs="Arial"/>
          <w:w w:val="95"/>
          <w:sz w:val="18"/>
        </w:rPr>
        <w:t>BEGIN</w:t>
      </w:r>
    </w:p>
    <w:p w14:paraId="145D15DD" w14:textId="77777777" w:rsidR="009B29A7" w:rsidRPr="001058B5" w:rsidRDefault="009B29A7" w:rsidP="009B29A7">
      <w:pPr>
        <w:ind w:left="2352"/>
        <w:rPr>
          <w:rFonts w:ascii="Arial" w:hAnsi="Arial" w:cs="Arial"/>
          <w:sz w:val="18"/>
        </w:rPr>
      </w:pPr>
      <w:r w:rsidRPr="001058B5">
        <w:rPr>
          <w:rFonts w:ascii="Arial" w:hAnsi="Arial" w:cs="Arial"/>
          <w:w w:val="95"/>
          <w:sz w:val="18"/>
        </w:rPr>
        <w:t>IF</w:t>
      </w:r>
    </w:p>
    <w:p w14:paraId="521C8BDC" w14:textId="77777777" w:rsidR="009B29A7" w:rsidRPr="001058B5" w:rsidRDefault="009B29A7" w:rsidP="009B29A7">
      <w:pPr>
        <w:spacing w:before="15" w:line="259" w:lineRule="auto"/>
        <w:ind w:left="2352" w:right="295" w:firstLine="186"/>
        <w:rPr>
          <w:rFonts w:ascii="Arial" w:hAnsi="Arial" w:cs="Arial"/>
          <w:sz w:val="18"/>
        </w:rPr>
      </w:pPr>
      <w:r w:rsidRPr="001058B5">
        <w:rPr>
          <w:rFonts w:ascii="Arial" w:hAnsi="Arial" w:cs="Arial"/>
          <w:w w:val="85"/>
          <w:sz w:val="18"/>
        </w:rPr>
        <w:t xml:space="preserve">DBMS_AUDIT_MGMT.IS_CLEANUP_INITIALIZED(DBMS_AUDIT_MGMT.AUDIT_TRAIL_AUD_STD) </w:t>
      </w:r>
      <w:r w:rsidRPr="001058B5">
        <w:rPr>
          <w:rFonts w:ascii="Arial" w:hAnsi="Arial" w:cs="Arial"/>
          <w:w w:val="95"/>
          <w:sz w:val="18"/>
        </w:rPr>
        <w:t>THEN</w:t>
      </w:r>
    </w:p>
    <w:p w14:paraId="2C2E6930" w14:textId="77777777" w:rsidR="009B29A7" w:rsidRPr="001058B5" w:rsidRDefault="009B29A7" w:rsidP="009B29A7">
      <w:pPr>
        <w:spacing w:line="259" w:lineRule="auto"/>
        <w:ind w:left="2352" w:right="2345" w:firstLine="186"/>
        <w:rPr>
          <w:rFonts w:ascii="Arial" w:hAnsi="Arial" w:cs="Arial"/>
          <w:sz w:val="18"/>
        </w:rPr>
      </w:pPr>
      <w:r w:rsidRPr="001058B5">
        <w:rPr>
          <w:rFonts w:ascii="Arial" w:hAnsi="Arial" w:cs="Arial"/>
          <w:w w:val="90"/>
          <w:sz w:val="18"/>
        </w:rPr>
        <w:t>DBMS_OUTPUT.PUT_LINE('AUD$</w:t>
      </w:r>
      <w:r w:rsidRPr="001058B5">
        <w:rPr>
          <w:rFonts w:ascii="Arial" w:hAnsi="Arial" w:cs="Arial"/>
          <w:spacing w:val="-67"/>
          <w:w w:val="90"/>
          <w:sz w:val="18"/>
        </w:rPr>
        <w:t xml:space="preserve"> </w:t>
      </w:r>
      <w:r w:rsidRPr="001058B5">
        <w:rPr>
          <w:rFonts w:ascii="Arial" w:hAnsi="Arial" w:cs="Arial"/>
          <w:w w:val="90"/>
          <w:sz w:val="18"/>
        </w:rPr>
        <w:t>is</w:t>
      </w:r>
      <w:r w:rsidRPr="001058B5">
        <w:rPr>
          <w:rFonts w:ascii="Arial" w:hAnsi="Arial" w:cs="Arial"/>
          <w:spacing w:val="-67"/>
          <w:w w:val="90"/>
          <w:sz w:val="18"/>
        </w:rPr>
        <w:t xml:space="preserve"> </w:t>
      </w:r>
      <w:r w:rsidRPr="001058B5">
        <w:rPr>
          <w:rFonts w:ascii="Arial" w:hAnsi="Arial" w:cs="Arial"/>
          <w:w w:val="90"/>
          <w:sz w:val="18"/>
        </w:rPr>
        <w:t>initialized</w:t>
      </w:r>
      <w:r w:rsidRPr="001058B5">
        <w:rPr>
          <w:rFonts w:ascii="Arial" w:hAnsi="Arial" w:cs="Arial"/>
          <w:spacing w:val="-67"/>
          <w:w w:val="90"/>
          <w:sz w:val="18"/>
        </w:rPr>
        <w:t xml:space="preserve"> </w:t>
      </w:r>
      <w:r w:rsidRPr="001058B5">
        <w:rPr>
          <w:rFonts w:ascii="Arial" w:hAnsi="Arial" w:cs="Arial"/>
          <w:w w:val="90"/>
          <w:sz w:val="18"/>
        </w:rPr>
        <w:t>for</w:t>
      </w:r>
      <w:r w:rsidRPr="001058B5">
        <w:rPr>
          <w:rFonts w:ascii="Arial" w:hAnsi="Arial" w:cs="Arial"/>
          <w:spacing w:val="-67"/>
          <w:w w:val="90"/>
          <w:sz w:val="18"/>
        </w:rPr>
        <w:t xml:space="preserve"> </w:t>
      </w:r>
      <w:r w:rsidRPr="001058B5">
        <w:rPr>
          <w:rFonts w:ascii="Arial" w:hAnsi="Arial" w:cs="Arial"/>
          <w:w w:val="90"/>
          <w:sz w:val="18"/>
        </w:rPr>
        <w:t xml:space="preserve">cleanup'); </w:t>
      </w:r>
      <w:r w:rsidRPr="001058B5">
        <w:rPr>
          <w:rFonts w:ascii="Arial" w:hAnsi="Arial" w:cs="Arial"/>
          <w:w w:val="95"/>
          <w:sz w:val="18"/>
        </w:rPr>
        <w:t>ELSE</w:t>
      </w:r>
    </w:p>
    <w:p w14:paraId="0B86305B" w14:textId="77777777" w:rsidR="009B29A7" w:rsidRPr="001058B5" w:rsidRDefault="009B29A7" w:rsidP="009B29A7">
      <w:pPr>
        <w:spacing w:line="259" w:lineRule="auto"/>
        <w:ind w:left="2352" w:right="1886" w:firstLine="186"/>
        <w:rPr>
          <w:rFonts w:ascii="Arial" w:hAnsi="Arial" w:cs="Arial"/>
          <w:sz w:val="18"/>
        </w:rPr>
      </w:pPr>
      <w:r w:rsidRPr="001058B5">
        <w:rPr>
          <w:rFonts w:ascii="Arial" w:hAnsi="Arial" w:cs="Arial"/>
          <w:w w:val="90"/>
          <w:sz w:val="18"/>
        </w:rPr>
        <w:t>DBMS_OUTPUT.PUT_LINE('AUD$</w:t>
      </w:r>
      <w:r w:rsidRPr="001058B5">
        <w:rPr>
          <w:rFonts w:ascii="Arial" w:hAnsi="Arial" w:cs="Arial"/>
          <w:spacing w:val="-59"/>
          <w:w w:val="90"/>
          <w:sz w:val="18"/>
        </w:rPr>
        <w:t xml:space="preserve"> </w:t>
      </w:r>
      <w:r w:rsidRPr="001058B5">
        <w:rPr>
          <w:rFonts w:ascii="Arial" w:hAnsi="Arial" w:cs="Arial"/>
          <w:w w:val="90"/>
          <w:sz w:val="18"/>
        </w:rPr>
        <w:t>is</w:t>
      </w:r>
      <w:r w:rsidRPr="001058B5">
        <w:rPr>
          <w:rFonts w:ascii="Arial" w:hAnsi="Arial" w:cs="Arial"/>
          <w:spacing w:val="-59"/>
          <w:w w:val="90"/>
          <w:sz w:val="18"/>
        </w:rPr>
        <w:t xml:space="preserve"> </w:t>
      </w:r>
      <w:r w:rsidRPr="001058B5">
        <w:rPr>
          <w:rFonts w:ascii="Arial" w:hAnsi="Arial" w:cs="Arial"/>
          <w:w w:val="90"/>
          <w:sz w:val="18"/>
        </w:rPr>
        <w:t>not</w:t>
      </w:r>
      <w:r w:rsidRPr="001058B5">
        <w:rPr>
          <w:rFonts w:ascii="Arial" w:hAnsi="Arial" w:cs="Arial"/>
          <w:spacing w:val="-59"/>
          <w:w w:val="90"/>
          <w:sz w:val="18"/>
        </w:rPr>
        <w:t xml:space="preserve"> </w:t>
      </w:r>
      <w:r w:rsidRPr="001058B5">
        <w:rPr>
          <w:rFonts w:ascii="Arial" w:hAnsi="Arial" w:cs="Arial"/>
          <w:w w:val="90"/>
          <w:sz w:val="18"/>
        </w:rPr>
        <w:t>initialized</w:t>
      </w:r>
      <w:r w:rsidRPr="001058B5">
        <w:rPr>
          <w:rFonts w:ascii="Arial" w:hAnsi="Arial" w:cs="Arial"/>
          <w:spacing w:val="-59"/>
          <w:w w:val="90"/>
          <w:sz w:val="18"/>
        </w:rPr>
        <w:t xml:space="preserve"> </w:t>
      </w:r>
      <w:r w:rsidRPr="001058B5">
        <w:rPr>
          <w:rFonts w:ascii="Arial" w:hAnsi="Arial" w:cs="Arial"/>
          <w:w w:val="90"/>
          <w:sz w:val="18"/>
        </w:rPr>
        <w:t>for</w:t>
      </w:r>
      <w:r w:rsidRPr="001058B5">
        <w:rPr>
          <w:rFonts w:ascii="Arial" w:hAnsi="Arial" w:cs="Arial"/>
          <w:spacing w:val="-59"/>
          <w:w w:val="90"/>
          <w:sz w:val="18"/>
        </w:rPr>
        <w:t xml:space="preserve"> </w:t>
      </w:r>
      <w:r w:rsidRPr="001058B5">
        <w:rPr>
          <w:rFonts w:ascii="Arial" w:hAnsi="Arial" w:cs="Arial"/>
          <w:w w:val="90"/>
          <w:sz w:val="18"/>
        </w:rPr>
        <w:t xml:space="preserve">cleanup.'); </w:t>
      </w:r>
      <w:r w:rsidRPr="001058B5">
        <w:rPr>
          <w:rFonts w:ascii="Arial" w:hAnsi="Arial" w:cs="Arial"/>
          <w:w w:val="95"/>
          <w:sz w:val="18"/>
        </w:rPr>
        <w:t xml:space="preserve">END </w:t>
      </w:r>
      <w:r w:rsidRPr="001058B5">
        <w:rPr>
          <w:rFonts w:ascii="Arial" w:hAnsi="Arial" w:cs="Arial"/>
          <w:spacing w:val="-2"/>
          <w:w w:val="95"/>
          <w:sz w:val="18"/>
        </w:rPr>
        <w:t>IF;</w:t>
      </w:r>
    </w:p>
    <w:p w14:paraId="35F9C556" w14:textId="77777777" w:rsidR="009B29A7" w:rsidRPr="001058B5" w:rsidRDefault="009B29A7" w:rsidP="009B29A7">
      <w:pPr>
        <w:ind w:left="2260"/>
        <w:rPr>
          <w:rFonts w:ascii="Arial" w:hAnsi="Arial" w:cs="Arial"/>
          <w:sz w:val="18"/>
        </w:rPr>
      </w:pPr>
      <w:r w:rsidRPr="001058B5">
        <w:rPr>
          <w:rFonts w:ascii="Arial" w:hAnsi="Arial" w:cs="Arial"/>
          <w:w w:val="95"/>
          <w:sz w:val="18"/>
        </w:rPr>
        <w:t>END;</w:t>
      </w:r>
    </w:p>
    <w:p w14:paraId="4A144983" w14:textId="77777777" w:rsidR="009B29A7" w:rsidRPr="001058B5" w:rsidRDefault="009B29A7" w:rsidP="009B29A7">
      <w:pPr>
        <w:spacing w:before="15"/>
        <w:ind w:left="2260"/>
        <w:rPr>
          <w:rFonts w:ascii="Arial" w:hAnsi="Arial" w:cs="Arial"/>
          <w:sz w:val="18"/>
        </w:rPr>
      </w:pPr>
      <w:r w:rsidRPr="001058B5">
        <w:rPr>
          <w:rFonts w:ascii="Arial" w:hAnsi="Arial" w:cs="Arial"/>
          <w:w w:val="86"/>
          <w:sz w:val="18"/>
        </w:rPr>
        <w:t>/</w:t>
      </w:r>
    </w:p>
    <w:p w14:paraId="0754F532" w14:textId="77777777" w:rsidR="009B29A7" w:rsidRPr="001058B5" w:rsidRDefault="009B29A7" w:rsidP="009B29A7">
      <w:pPr>
        <w:pStyle w:val="BodyText"/>
        <w:spacing w:before="9"/>
        <w:rPr>
          <w:rFonts w:ascii="Arial" w:hAnsi="Arial" w:cs="Arial"/>
          <w:sz w:val="18"/>
        </w:rPr>
      </w:pPr>
    </w:p>
    <w:p w14:paraId="614F2108" w14:textId="77777777" w:rsidR="009B29A7" w:rsidRPr="001058B5" w:rsidRDefault="009B29A7" w:rsidP="009B29A7">
      <w:pPr>
        <w:pStyle w:val="BodyText"/>
        <w:spacing w:line="232" w:lineRule="auto"/>
        <w:ind w:left="2259"/>
        <w:rPr>
          <w:rFonts w:ascii="Arial" w:hAnsi="Arial" w:cs="Arial"/>
        </w:rPr>
      </w:pPr>
      <w:r w:rsidRPr="0031293E">
        <w:rPr>
          <w:rFonts w:ascii="Arial" w:hAnsi="Arial" w:cs="Arial"/>
          <w:lang w:val="vi-VN"/>
        </w:rPr>
        <w:t>Ví dụ này xác minh rằng đường dẫn kiểm tra tiêu chuẩn cơ sở dữ liệu đã được khởi tạo và trả về một thông báo cho biết trạng thái của nó. Để chọn cài đặt cho đường mòn kiểm toán khác, hãy chọn từ cài đặt AUDIT_TRAIL_TYPE được mô tả trong</w:t>
      </w:r>
      <w:r w:rsidRPr="0031293E">
        <w:rPr>
          <w:rFonts w:ascii="Arial" w:hAnsi="Arial" w:cs="Arial"/>
          <w:color w:val="0000CC"/>
        </w:rPr>
        <w:t xml:space="preserve"> </w:t>
      </w:r>
      <w:hyperlink w:anchor="_bookmark2056" w:history="1">
        <w:r w:rsidRPr="001058B5">
          <w:rPr>
            <w:rFonts w:ascii="Arial" w:hAnsi="Arial" w:cs="Arial"/>
            <w:color w:val="0000CC"/>
          </w:rPr>
          <w:t>"Step</w:t>
        </w:r>
        <w:r w:rsidRPr="001058B5">
          <w:rPr>
            <w:rFonts w:ascii="Arial" w:hAnsi="Arial" w:cs="Arial"/>
            <w:color w:val="0000CC"/>
            <w:spacing w:val="-27"/>
          </w:rPr>
          <w:t xml:space="preserve"> </w:t>
        </w:r>
        <w:r w:rsidRPr="001058B5">
          <w:rPr>
            <w:rFonts w:ascii="Arial" w:hAnsi="Arial" w:cs="Arial"/>
            <w:color w:val="0000CC"/>
          </w:rPr>
          <w:t>3:</w:t>
        </w:r>
        <w:r w:rsidRPr="001058B5">
          <w:rPr>
            <w:rFonts w:ascii="Arial" w:hAnsi="Arial" w:cs="Arial"/>
            <w:color w:val="0000CC"/>
            <w:spacing w:val="-27"/>
          </w:rPr>
          <w:t xml:space="preserve"> </w:t>
        </w:r>
        <w:r w:rsidRPr="001058B5">
          <w:rPr>
            <w:rFonts w:ascii="Arial" w:hAnsi="Arial" w:cs="Arial"/>
            <w:color w:val="0000CC"/>
          </w:rPr>
          <w:t>Initialize</w:t>
        </w:r>
        <w:r w:rsidRPr="001058B5">
          <w:rPr>
            <w:rFonts w:ascii="Arial" w:hAnsi="Arial" w:cs="Arial"/>
            <w:color w:val="0000CC"/>
            <w:spacing w:val="-27"/>
          </w:rPr>
          <w:t xml:space="preserve"> </w:t>
        </w:r>
        <w:r w:rsidRPr="001058B5">
          <w:rPr>
            <w:rFonts w:ascii="Arial" w:hAnsi="Arial" w:cs="Arial"/>
            <w:color w:val="0000CC"/>
          </w:rPr>
          <w:t>the</w:t>
        </w:r>
        <w:r w:rsidRPr="001058B5">
          <w:rPr>
            <w:rFonts w:ascii="Arial" w:hAnsi="Arial" w:cs="Arial"/>
            <w:color w:val="0000CC"/>
            <w:spacing w:val="-27"/>
          </w:rPr>
          <w:t xml:space="preserve"> </w:t>
        </w:r>
        <w:r w:rsidRPr="001058B5">
          <w:rPr>
            <w:rFonts w:ascii="Arial" w:hAnsi="Arial" w:cs="Arial"/>
            <w:color w:val="0000CC"/>
          </w:rPr>
          <w:t>Audit</w:t>
        </w:r>
      </w:hyperlink>
    </w:p>
    <w:p w14:paraId="33B30DA5" w14:textId="77777777" w:rsidR="009B29A7" w:rsidRPr="001058B5" w:rsidRDefault="009B29A7" w:rsidP="009B29A7">
      <w:pPr>
        <w:spacing w:line="232" w:lineRule="auto"/>
        <w:rPr>
          <w:rFonts w:ascii="Arial" w:hAnsi="Arial" w:cs="Arial"/>
        </w:rPr>
        <w:sectPr w:rsidR="009B29A7" w:rsidRPr="001058B5">
          <w:pgSz w:w="12240" w:h="15840"/>
          <w:pgMar w:top="840" w:right="1060" w:bottom="860" w:left="1100" w:header="549" w:footer="663" w:gutter="0"/>
          <w:cols w:space="720"/>
        </w:sectPr>
      </w:pPr>
    </w:p>
    <w:p w14:paraId="771F2F55" w14:textId="77777777" w:rsidR="009B29A7" w:rsidRPr="001058B5" w:rsidRDefault="009B29A7" w:rsidP="009B29A7">
      <w:pPr>
        <w:pStyle w:val="BodyText"/>
        <w:spacing w:before="5"/>
        <w:rPr>
          <w:rFonts w:ascii="Arial" w:hAnsi="Arial" w:cs="Arial"/>
          <w:sz w:val="25"/>
        </w:rPr>
      </w:pPr>
    </w:p>
    <w:p w14:paraId="0267B928" w14:textId="77777777" w:rsidR="009B29A7" w:rsidRPr="001058B5" w:rsidRDefault="007E0590" w:rsidP="009B29A7">
      <w:pPr>
        <w:pStyle w:val="BodyText"/>
        <w:spacing w:before="93"/>
        <w:ind w:left="1660"/>
        <w:rPr>
          <w:rFonts w:ascii="Arial" w:hAnsi="Arial" w:cs="Arial"/>
        </w:rPr>
      </w:pPr>
      <w:hyperlink w:anchor="_bookmark2056" w:history="1">
        <w:r w:rsidR="009B29A7" w:rsidRPr="001058B5">
          <w:rPr>
            <w:rFonts w:ascii="Arial" w:hAnsi="Arial" w:cs="Arial"/>
            <w:color w:val="0000CC"/>
          </w:rPr>
          <w:t xml:space="preserve">Trail Cleanup Operation" </w:t>
        </w:r>
        <w:r w:rsidR="009B29A7">
          <w:rPr>
            <w:rFonts w:ascii="Arial" w:hAnsi="Arial" w:cs="Arial"/>
          </w:rPr>
          <w:t>trang</w:t>
        </w:r>
        <w:r w:rsidR="009B29A7" w:rsidRPr="001058B5">
          <w:rPr>
            <w:rFonts w:ascii="Arial" w:hAnsi="Arial" w:cs="Arial"/>
          </w:rPr>
          <w:t xml:space="preserve"> 9-68</w:t>
        </w:r>
      </w:hyperlink>
      <w:r w:rsidR="009B29A7" w:rsidRPr="001058B5">
        <w:rPr>
          <w:rFonts w:ascii="Arial" w:hAnsi="Arial" w:cs="Arial"/>
        </w:rPr>
        <w:t>.</w:t>
      </w:r>
    </w:p>
    <w:p w14:paraId="28DBCAD0" w14:textId="0B7EFBC8" w:rsidR="008C539B" w:rsidRPr="001058B5" w:rsidRDefault="008C539B">
      <w:pPr>
        <w:pStyle w:val="BodyText"/>
        <w:spacing w:before="93"/>
        <w:ind w:left="1660"/>
        <w:rPr>
          <w:rFonts w:ascii="Arial" w:hAnsi="Arial" w:cs="Arial"/>
        </w:rPr>
      </w:pPr>
    </w:p>
    <w:p w14:paraId="130044F0" w14:textId="77777777" w:rsidR="008C539B" w:rsidRPr="001058B5" w:rsidRDefault="008C539B">
      <w:pPr>
        <w:pStyle w:val="BodyText"/>
        <w:spacing w:before="2"/>
        <w:rPr>
          <w:rFonts w:ascii="Arial" w:hAnsi="Arial" w:cs="Arial"/>
          <w:sz w:val="23"/>
        </w:rPr>
      </w:pPr>
    </w:p>
    <w:p w14:paraId="0C616795" w14:textId="2BAAEDB0" w:rsidR="008C539B" w:rsidRPr="001058B5" w:rsidRDefault="00552A84">
      <w:pPr>
        <w:pStyle w:val="Heading6"/>
        <w:spacing w:before="1"/>
        <w:ind w:left="1660"/>
      </w:pPr>
      <w:bookmarkStart w:id="1578" w:name="Setting_the_Default_Audit_Trail_Purge_In"/>
      <w:bookmarkStart w:id="1579" w:name="_bookmark2078"/>
      <w:bookmarkEnd w:id="1578"/>
      <w:bookmarkEnd w:id="1579"/>
      <w:r w:rsidRPr="00552A84">
        <w:t>Đặt khoảng thời gian thanh lọc đường mòn kiểm toán mặc định cho bất kỳ loại đường mòn kiểm toán nào</w:t>
      </w:r>
    </w:p>
    <w:p w14:paraId="71FE0ED8" w14:textId="77777777" w:rsidR="00552A84" w:rsidRDefault="00552A84">
      <w:pPr>
        <w:pStyle w:val="BodyText"/>
        <w:spacing w:before="112"/>
        <w:ind w:left="1660"/>
        <w:rPr>
          <w:rFonts w:ascii="Arial" w:hAnsi="Arial" w:cs="Arial"/>
        </w:rPr>
      </w:pPr>
      <w:r w:rsidRPr="00552A84">
        <w:rPr>
          <w:rFonts w:ascii="Arial" w:hAnsi="Arial" w:cs="Arial"/>
        </w:rPr>
        <w:t>Bạn có thể đặt khoảng thời gian hoạt động thanh lọc mặc định, tính bằng giờ, phải vượt qua trước khi hoạt động thanh lọc tiếp theo diễn ra đối với loại đường dẫn kiểm toán được chỉ định.</w:t>
      </w:r>
    </w:p>
    <w:p w14:paraId="26BC9B57" w14:textId="4D257DE8" w:rsidR="008C539B" w:rsidRPr="001058B5" w:rsidRDefault="00552A84">
      <w:pPr>
        <w:pStyle w:val="BodyText"/>
        <w:spacing w:before="112"/>
        <w:ind w:left="1660"/>
        <w:rPr>
          <w:rFonts w:ascii="Arial" w:hAnsi="Arial" w:cs="Arial"/>
        </w:rPr>
      </w:pPr>
      <w:r>
        <w:rPr>
          <w:rFonts w:ascii="Arial" w:hAnsi="Arial" w:cs="Arial"/>
        </w:rPr>
        <w:t>Ví dụ</w:t>
      </w:r>
      <w:r w:rsidR="00C12992" w:rsidRPr="001058B5">
        <w:rPr>
          <w:rFonts w:ascii="Arial" w:hAnsi="Arial" w:cs="Arial"/>
        </w:rPr>
        <w:t>:</w:t>
      </w:r>
    </w:p>
    <w:p w14:paraId="2CA02D0D" w14:textId="77777777" w:rsidR="008C539B" w:rsidRPr="001058B5" w:rsidRDefault="00C12992">
      <w:pPr>
        <w:spacing w:before="140" w:line="259" w:lineRule="auto"/>
        <w:ind w:left="1752" w:right="451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DBMS_AUDIT_MGMT.SET_AUDIT_TRAIL_PROPERTY(</w:t>
      </w:r>
    </w:p>
    <w:p w14:paraId="17ED1A66" w14:textId="77777777" w:rsidR="008C539B" w:rsidRPr="001058B5" w:rsidRDefault="00C12992">
      <w:pPr>
        <w:tabs>
          <w:tab w:val="left" w:pos="4439"/>
        </w:tabs>
        <w:spacing w:line="259" w:lineRule="auto"/>
        <w:ind w:left="1844" w:right="2025"/>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AUDIT_TRAIL_PROPERTY</w:t>
      </w:r>
      <w:r w:rsidRPr="001058B5">
        <w:rPr>
          <w:rFonts w:ascii="Arial" w:hAnsi="Arial" w:cs="Arial"/>
          <w:w w:val="85"/>
          <w:sz w:val="18"/>
        </w:rPr>
        <w:tab/>
      </w:r>
      <w:r w:rsidRPr="001058B5">
        <w:rPr>
          <w:rFonts w:ascii="Arial" w:hAnsi="Arial" w:cs="Arial"/>
          <w:w w:val="90"/>
          <w:sz w:val="18"/>
        </w:rPr>
        <w:t xml:space="preserve">=&gt; DBMS_AUDIT_MGMT.CLEAN_UP_INTERVAL, </w:t>
      </w:r>
      <w:r w:rsidRPr="001058B5">
        <w:rPr>
          <w:rFonts w:ascii="Arial" w:hAnsi="Arial" w:cs="Arial"/>
          <w:w w:val="95"/>
          <w:sz w:val="18"/>
        </w:rPr>
        <w:t>AUDIT_TRAIL_PROPERTY_VALUE =&gt; 24</w:t>
      </w:r>
      <w:r w:rsidRPr="001058B5">
        <w:rPr>
          <w:rFonts w:ascii="Arial" w:hAnsi="Arial" w:cs="Arial"/>
          <w:spacing w:val="20"/>
          <w:w w:val="95"/>
          <w:sz w:val="18"/>
        </w:rPr>
        <w:t xml:space="preserve"> </w:t>
      </w:r>
      <w:r w:rsidRPr="001058B5">
        <w:rPr>
          <w:rFonts w:ascii="Arial" w:hAnsi="Arial" w:cs="Arial"/>
          <w:w w:val="95"/>
          <w:sz w:val="18"/>
        </w:rPr>
        <w:t>);</w:t>
      </w:r>
    </w:p>
    <w:p w14:paraId="7E1A8A40"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END;</w:t>
      </w:r>
    </w:p>
    <w:p w14:paraId="5B36B93A" w14:textId="77777777" w:rsidR="008C539B" w:rsidRPr="001058B5" w:rsidRDefault="00C12992">
      <w:pPr>
        <w:spacing w:before="16"/>
        <w:ind w:left="1660"/>
        <w:rPr>
          <w:rFonts w:ascii="Arial" w:hAnsi="Arial" w:cs="Arial"/>
          <w:sz w:val="18"/>
        </w:rPr>
      </w:pPr>
      <w:r w:rsidRPr="001058B5">
        <w:rPr>
          <w:rFonts w:ascii="Arial" w:hAnsi="Arial" w:cs="Arial"/>
          <w:w w:val="86"/>
          <w:sz w:val="18"/>
        </w:rPr>
        <w:t>/</w:t>
      </w:r>
    </w:p>
    <w:p w14:paraId="5D6CC933" w14:textId="77777777" w:rsidR="008C539B" w:rsidRPr="001058B5" w:rsidRDefault="008C539B">
      <w:pPr>
        <w:pStyle w:val="BodyText"/>
        <w:spacing w:before="3"/>
        <w:rPr>
          <w:rFonts w:ascii="Arial" w:hAnsi="Arial" w:cs="Arial"/>
          <w:sz w:val="18"/>
        </w:rPr>
      </w:pPr>
    </w:p>
    <w:p w14:paraId="316F8F48" w14:textId="194D8A23" w:rsidR="008C539B" w:rsidRPr="001058B5" w:rsidRDefault="00552A84">
      <w:pPr>
        <w:pStyle w:val="BodyText"/>
        <w:ind w:left="1660"/>
        <w:rPr>
          <w:rFonts w:ascii="Arial" w:hAnsi="Arial" w:cs="Arial"/>
        </w:rPr>
      </w:pPr>
      <w:r w:rsidRPr="00552A84">
        <w:rPr>
          <w:rFonts w:ascii="Arial" w:hAnsi="Arial" w:cs="Arial"/>
        </w:rPr>
        <w:t>Trong ví dụ này</w:t>
      </w:r>
      <w:r w:rsidR="00C12992" w:rsidRPr="001058B5">
        <w:rPr>
          <w:rFonts w:ascii="Arial" w:hAnsi="Arial" w:cs="Arial"/>
        </w:rPr>
        <w:t>:</w:t>
      </w:r>
    </w:p>
    <w:p w14:paraId="1FD88A42" w14:textId="3F04F3C0" w:rsidR="008C539B" w:rsidRPr="001058B5" w:rsidRDefault="00C12992" w:rsidP="00601E2D">
      <w:pPr>
        <w:pStyle w:val="ListParagraph"/>
        <w:numPr>
          <w:ilvl w:val="1"/>
          <w:numId w:val="116"/>
        </w:numPr>
        <w:tabs>
          <w:tab w:val="left" w:pos="2020"/>
        </w:tabs>
        <w:spacing w:before="121" w:line="228" w:lineRule="auto"/>
        <w:ind w:right="825" w:hanging="359"/>
        <w:rPr>
          <w:rFonts w:ascii="Arial" w:hAnsi="Arial" w:cs="Arial"/>
          <w:sz w:val="20"/>
        </w:rPr>
      </w:pPr>
      <w:r w:rsidRPr="001058B5">
        <w:rPr>
          <w:rFonts w:ascii="Arial" w:hAnsi="Arial" w:cs="Arial"/>
          <w:sz w:val="20"/>
        </w:rPr>
        <w:t>AUDIT_TRAIL_TYPE:</w:t>
      </w:r>
      <w:r w:rsidRPr="001058B5">
        <w:rPr>
          <w:rFonts w:ascii="Arial" w:hAnsi="Arial" w:cs="Arial"/>
          <w:spacing w:val="-24"/>
          <w:sz w:val="20"/>
        </w:rPr>
        <w:t xml:space="preserve"> </w:t>
      </w:r>
      <w:r w:rsidR="00552A84" w:rsidRPr="00552A84">
        <w:rPr>
          <w:rFonts w:ascii="Arial" w:hAnsi="Arial" w:cs="Arial"/>
          <w:sz w:val="20"/>
        </w:rPr>
        <w:t>Chỉ định loại đường dẫn kiểm toán, trong trường hợp này là đường dẫn kiểm toán chuẩn cơ sở dữ liệu. Chọn từ các cài đặt sau</w:t>
      </w:r>
      <w:r w:rsidRPr="001058B5">
        <w:rPr>
          <w:rFonts w:ascii="Arial" w:hAnsi="Arial" w:cs="Arial"/>
          <w:sz w:val="20"/>
        </w:rPr>
        <w:t>:</w:t>
      </w:r>
    </w:p>
    <w:p w14:paraId="513CDC4B" w14:textId="43C53651" w:rsidR="008C539B" w:rsidRPr="001058B5" w:rsidRDefault="00C12992" w:rsidP="00601E2D">
      <w:pPr>
        <w:pStyle w:val="ListParagraph"/>
        <w:numPr>
          <w:ilvl w:val="0"/>
          <w:numId w:val="2"/>
        </w:numPr>
        <w:tabs>
          <w:tab w:val="left" w:pos="2379"/>
          <w:tab w:val="left" w:pos="2380"/>
        </w:tabs>
        <w:spacing w:before="115"/>
        <w:rPr>
          <w:rFonts w:ascii="Arial" w:hAnsi="Arial" w:cs="Arial"/>
          <w:sz w:val="20"/>
        </w:rPr>
      </w:pPr>
      <w:r w:rsidRPr="001058B5">
        <w:rPr>
          <w:rFonts w:ascii="Arial" w:hAnsi="Arial" w:cs="Arial"/>
          <w:sz w:val="20"/>
        </w:rPr>
        <w:t>DBMS_AUDIT_MGMT.AUDIT_TRAIL_AUD_STD:</w:t>
      </w:r>
      <w:r w:rsidRPr="001058B5">
        <w:rPr>
          <w:rFonts w:ascii="Arial" w:hAnsi="Arial" w:cs="Arial"/>
          <w:spacing w:val="-23"/>
          <w:sz w:val="20"/>
        </w:rPr>
        <w:t xml:space="preserve"> </w:t>
      </w:r>
      <w:r w:rsidR="00552A84" w:rsidRPr="00552A84">
        <w:rPr>
          <w:rFonts w:ascii="Arial" w:hAnsi="Arial" w:cs="Arial"/>
          <w:sz w:val="20"/>
        </w:rPr>
        <w:t>Bảng theo dõi kiểm toán chuẩn</w:t>
      </w:r>
      <w:r w:rsidRPr="001058B5">
        <w:rPr>
          <w:rFonts w:ascii="Arial" w:hAnsi="Arial" w:cs="Arial"/>
          <w:sz w:val="20"/>
        </w:rPr>
        <w:t>,</w:t>
      </w:r>
      <w:r w:rsidRPr="001058B5">
        <w:rPr>
          <w:rFonts w:ascii="Arial" w:hAnsi="Arial" w:cs="Arial"/>
          <w:spacing w:val="-22"/>
          <w:sz w:val="20"/>
        </w:rPr>
        <w:t xml:space="preserve"> </w:t>
      </w:r>
      <w:r w:rsidRPr="001058B5">
        <w:rPr>
          <w:rFonts w:ascii="Arial" w:hAnsi="Arial" w:cs="Arial"/>
          <w:sz w:val="20"/>
        </w:rPr>
        <w:t>AUD$</w:t>
      </w:r>
    </w:p>
    <w:p w14:paraId="26DC0CAE" w14:textId="0F597F68" w:rsidR="008C539B" w:rsidRPr="001058B5" w:rsidRDefault="00C12992" w:rsidP="00601E2D">
      <w:pPr>
        <w:pStyle w:val="ListParagraph"/>
        <w:numPr>
          <w:ilvl w:val="0"/>
          <w:numId w:val="2"/>
        </w:numPr>
        <w:tabs>
          <w:tab w:val="left" w:pos="2379"/>
          <w:tab w:val="left" w:pos="2380"/>
        </w:tabs>
        <w:spacing w:before="108" w:line="252" w:lineRule="auto"/>
        <w:ind w:right="940"/>
        <w:rPr>
          <w:rFonts w:ascii="Arial" w:hAnsi="Arial" w:cs="Arial"/>
          <w:sz w:val="20"/>
        </w:rPr>
      </w:pPr>
      <w:r w:rsidRPr="001058B5">
        <w:rPr>
          <w:rFonts w:ascii="Arial" w:hAnsi="Arial" w:cs="Arial"/>
          <w:w w:val="90"/>
          <w:sz w:val="20"/>
        </w:rPr>
        <w:t>DBMS_AUDIT_MGMT.AUDIT_TRAIL_FGA_STD</w:t>
      </w:r>
      <w:r w:rsidR="00552A84">
        <w:rPr>
          <w:rFonts w:ascii="Arial" w:hAnsi="Arial" w:cs="Arial"/>
          <w:w w:val="90"/>
          <w:sz w:val="20"/>
        </w:rPr>
        <w:t xml:space="preserve"> :</w:t>
      </w:r>
      <w:r w:rsidR="00552A84" w:rsidRPr="00552A84">
        <w:rPr>
          <w:rFonts w:ascii="Arial" w:hAnsi="Arial" w:cs="Arial"/>
          <w:w w:val="90"/>
          <w:sz w:val="20"/>
        </w:rPr>
        <w:t>Bảng theo dõi kiểm toán chi tiết</w:t>
      </w:r>
      <w:r w:rsidRPr="001058B5">
        <w:rPr>
          <w:rFonts w:ascii="Arial" w:hAnsi="Arial" w:cs="Arial"/>
          <w:w w:val="90"/>
          <w:sz w:val="20"/>
        </w:rPr>
        <w:t xml:space="preserve">, FGA_ </w:t>
      </w:r>
      <w:r w:rsidRPr="001058B5">
        <w:rPr>
          <w:rFonts w:ascii="Arial" w:hAnsi="Arial" w:cs="Arial"/>
          <w:sz w:val="20"/>
        </w:rPr>
        <w:t>LOG$</w:t>
      </w:r>
    </w:p>
    <w:p w14:paraId="62DF241C" w14:textId="65414D0C" w:rsidR="008C539B" w:rsidRPr="001058B5" w:rsidRDefault="00C12992" w:rsidP="00601E2D">
      <w:pPr>
        <w:pStyle w:val="ListParagraph"/>
        <w:numPr>
          <w:ilvl w:val="0"/>
          <w:numId w:val="2"/>
        </w:numPr>
        <w:tabs>
          <w:tab w:val="left" w:pos="2379"/>
          <w:tab w:val="left" w:pos="2380"/>
        </w:tabs>
        <w:spacing w:before="107" w:line="228" w:lineRule="auto"/>
        <w:ind w:right="803"/>
        <w:rPr>
          <w:rFonts w:ascii="Arial" w:hAnsi="Arial" w:cs="Arial"/>
          <w:sz w:val="20"/>
        </w:rPr>
      </w:pPr>
      <w:r w:rsidRPr="001058B5">
        <w:rPr>
          <w:rFonts w:ascii="Arial" w:hAnsi="Arial" w:cs="Arial"/>
          <w:w w:val="90"/>
          <w:sz w:val="20"/>
        </w:rPr>
        <w:t xml:space="preserve">DBMS_AUDIT_MGMT.AUDIT_TRAIL_DB_STD: </w:t>
      </w:r>
      <w:r w:rsidR="00552A84" w:rsidRPr="00552A84">
        <w:rPr>
          <w:rFonts w:ascii="Arial" w:hAnsi="Arial" w:cs="Arial"/>
          <w:w w:val="90"/>
          <w:sz w:val="20"/>
        </w:rPr>
        <w:t>Cả hai bảng theo dõi kiểm toán chuẩn và hạt mịn</w:t>
      </w:r>
    </w:p>
    <w:p w14:paraId="342C94FC" w14:textId="2331A5BC" w:rsidR="008C539B" w:rsidRPr="00552A84" w:rsidRDefault="00C12992" w:rsidP="00601E2D">
      <w:pPr>
        <w:pStyle w:val="ListParagraph"/>
        <w:numPr>
          <w:ilvl w:val="0"/>
          <w:numId w:val="2"/>
        </w:numPr>
        <w:tabs>
          <w:tab w:val="left" w:pos="2379"/>
          <w:tab w:val="left" w:pos="2380"/>
        </w:tabs>
        <w:spacing w:before="115" w:line="246" w:lineRule="exact"/>
        <w:rPr>
          <w:rFonts w:ascii="Arial" w:hAnsi="Arial" w:cs="Arial"/>
          <w:sz w:val="20"/>
        </w:rPr>
      </w:pPr>
      <w:r w:rsidRPr="001058B5">
        <w:rPr>
          <w:rFonts w:ascii="Arial" w:hAnsi="Arial" w:cs="Arial"/>
          <w:sz w:val="20"/>
        </w:rPr>
        <w:t>DBMS_AUDIT_MGMT.AUDIT_TRAIL_OS:</w:t>
      </w:r>
      <w:r w:rsidRPr="001058B5">
        <w:rPr>
          <w:rFonts w:ascii="Arial" w:hAnsi="Arial" w:cs="Arial"/>
          <w:spacing w:val="-23"/>
          <w:sz w:val="20"/>
        </w:rPr>
        <w:t xml:space="preserve"> </w:t>
      </w:r>
      <w:r w:rsidR="00552A84" w:rsidRPr="00552A84">
        <w:rPr>
          <w:rFonts w:ascii="Arial" w:hAnsi="Arial" w:cs="Arial"/>
          <w:sz w:val="20"/>
        </w:rPr>
        <w:t>Tập tin đường mòn kiểm toán hệ điều hành với</w:t>
      </w:r>
      <w:r w:rsidR="00552A84">
        <w:rPr>
          <w:rFonts w:ascii="Arial" w:hAnsi="Arial" w:cs="Arial"/>
          <w:sz w:val="20"/>
        </w:rPr>
        <w:t xml:space="preserve"> </w:t>
      </w:r>
      <w:r w:rsidR="00552A84" w:rsidRPr="00552A84">
        <w:rPr>
          <w:rFonts w:ascii="Arial" w:hAnsi="Arial" w:cs="Arial"/>
          <w:sz w:val="20"/>
        </w:rPr>
        <w:t>.aud mở rộng. (Cài đặt này không áp dụng cho các mục Nhật ký sự kiện của Windows.)</w:t>
      </w:r>
    </w:p>
    <w:p w14:paraId="2D5C5CE4" w14:textId="2EE56166" w:rsidR="008C539B" w:rsidRPr="001058B5" w:rsidRDefault="00C12992" w:rsidP="00601E2D">
      <w:pPr>
        <w:pStyle w:val="ListParagraph"/>
        <w:numPr>
          <w:ilvl w:val="0"/>
          <w:numId w:val="2"/>
        </w:numPr>
        <w:tabs>
          <w:tab w:val="left" w:pos="2379"/>
          <w:tab w:val="left" w:pos="2380"/>
        </w:tabs>
        <w:spacing w:before="108"/>
        <w:rPr>
          <w:rFonts w:ascii="Arial" w:hAnsi="Arial" w:cs="Arial"/>
          <w:sz w:val="20"/>
        </w:rPr>
      </w:pPr>
      <w:r w:rsidRPr="001058B5">
        <w:rPr>
          <w:rFonts w:ascii="Arial" w:hAnsi="Arial" w:cs="Arial"/>
          <w:sz w:val="20"/>
        </w:rPr>
        <w:t>DBMS_AUDIT_MGMT.AUDIT_TRAIL_XML:</w:t>
      </w:r>
      <w:r w:rsidRPr="001058B5">
        <w:rPr>
          <w:rFonts w:ascii="Arial" w:hAnsi="Arial" w:cs="Arial"/>
          <w:spacing w:val="-22"/>
          <w:sz w:val="20"/>
        </w:rPr>
        <w:t xml:space="preserve"> </w:t>
      </w:r>
      <w:r w:rsidRPr="001058B5">
        <w:rPr>
          <w:rFonts w:ascii="Arial" w:hAnsi="Arial" w:cs="Arial"/>
          <w:sz w:val="20"/>
        </w:rPr>
        <w:t>XML</w:t>
      </w:r>
      <w:r w:rsidRPr="001058B5">
        <w:rPr>
          <w:rFonts w:ascii="Arial" w:hAnsi="Arial" w:cs="Arial"/>
          <w:spacing w:val="-21"/>
          <w:sz w:val="20"/>
        </w:rPr>
        <w:t xml:space="preserve"> </w:t>
      </w:r>
      <w:r w:rsidR="00552A84" w:rsidRPr="00552A84">
        <w:rPr>
          <w:rFonts w:ascii="Arial" w:hAnsi="Arial" w:cs="Arial"/>
          <w:sz w:val="20"/>
        </w:rPr>
        <w:t>Tập tin kiểm toán hệ điều hành</w:t>
      </w:r>
    </w:p>
    <w:p w14:paraId="4B646C65" w14:textId="50251C43" w:rsidR="008C539B" w:rsidRPr="001058B5" w:rsidRDefault="00C12992" w:rsidP="00601E2D">
      <w:pPr>
        <w:pStyle w:val="ListParagraph"/>
        <w:numPr>
          <w:ilvl w:val="0"/>
          <w:numId w:val="2"/>
        </w:numPr>
        <w:tabs>
          <w:tab w:val="left" w:pos="2379"/>
          <w:tab w:val="left" w:pos="2380"/>
        </w:tabs>
        <w:spacing w:before="117" w:line="228" w:lineRule="auto"/>
        <w:ind w:right="810"/>
        <w:rPr>
          <w:rFonts w:ascii="Arial" w:hAnsi="Arial" w:cs="Arial"/>
          <w:sz w:val="20"/>
        </w:rPr>
      </w:pPr>
      <w:r w:rsidRPr="001058B5">
        <w:rPr>
          <w:rFonts w:ascii="Arial" w:hAnsi="Arial" w:cs="Arial"/>
          <w:w w:val="90"/>
          <w:sz w:val="20"/>
        </w:rPr>
        <w:t xml:space="preserve">DBMS_AUDIT_MGMT.AUDIT_TRAIL_FILES: </w:t>
      </w:r>
      <w:r w:rsidR="00552A84" w:rsidRPr="00552A84">
        <w:rPr>
          <w:rFonts w:ascii="Arial" w:hAnsi="Arial" w:cs="Arial"/>
          <w:w w:val="90"/>
          <w:sz w:val="20"/>
        </w:rPr>
        <w:t>Cả hai tệp hệ điều hành và tệp kiểm toán XML</w:t>
      </w:r>
    </w:p>
    <w:p w14:paraId="669F492A" w14:textId="71D59CCA" w:rsidR="008C539B" w:rsidRPr="001058B5" w:rsidRDefault="00C12992" w:rsidP="00601E2D">
      <w:pPr>
        <w:pStyle w:val="ListParagraph"/>
        <w:numPr>
          <w:ilvl w:val="0"/>
          <w:numId w:val="2"/>
        </w:numPr>
        <w:tabs>
          <w:tab w:val="left" w:pos="2379"/>
          <w:tab w:val="left" w:pos="2380"/>
        </w:tabs>
        <w:spacing w:before="124" w:line="228" w:lineRule="auto"/>
        <w:ind w:right="1361"/>
        <w:rPr>
          <w:rFonts w:ascii="Arial" w:hAnsi="Arial" w:cs="Arial"/>
          <w:sz w:val="20"/>
        </w:rPr>
      </w:pPr>
      <w:r w:rsidRPr="001058B5">
        <w:rPr>
          <w:rFonts w:ascii="Arial" w:hAnsi="Arial" w:cs="Arial"/>
          <w:w w:val="95"/>
          <w:sz w:val="20"/>
        </w:rPr>
        <w:t>DBMS_AUDIT_MGMT.AUDIT_TRAIL_ALL:</w:t>
      </w:r>
      <w:r w:rsidRPr="001058B5">
        <w:rPr>
          <w:rFonts w:ascii="Arial" w:hAnsi="Arial" w:cs="Arial"/>
          <w:spacing w:val="-29"/>
          <w:w w:val="95"/>
          <w:sz w:val="20"/>
        </w:rPr>
        <w:t xml:space="preserve"> </w:t>
      </w:r>
      <w:r w:rsidR="00552A84" w:rsidRPr="00552A84">
        <w:rPr>
          <w:rFonts w:ascii="Arial" w:hAnsi="Arial" w:cs="Arial"/>
          <w:w w:val="95"/>
          <w:sz w:val="20"/>
        </w:rPr>
        <w:t>Tất cả các hồ sơ theo dõi kiểm toán, nghĩa là, cả các loại kiểm toán cơ sở dữ liệu và các loại theo dõi kiểm toán hệ điều hành</w:t>
      </w:r>
    </w:p>
    <w:p w14:paraId="4C4FCD52" w14:textId="1F458E44" w:rsidR="00552A84" w:rsidRPr="00552A84" w:rsidRDefault="00552A84" w:rsidP="00552A84">
      <w:pPr>
        <w:pStyle w:val="BodyText"/>
        <w:spacing w:line="241" w:lineRule="exact"/>
        <w:ind w:left="2020"/>
        <w:rPr>
          <w:rFonts w:ascii="Arial" w:hAnsi="Arial" w:cs="Arial"/>
          <w:spacing w:val="-6"/>
        </w:rPr>
      </w:pPr>
      <w:r w:rsidRPr="00552A84">
        <w:rPr>
          <w:rFonts w:ascii="Arial" w:hAnsi="Arial" w:cs="Arial"/>
          <w:spacing w:val="-6"/>
        </w:rPr>
        <w:t>Bạn có thể đặt khoảng thời gian mặc định cho nhiều loại đường kiểm toán, miễn là chúng không xung đột. Ví dụ: bạn có thể đặt các khoảng riêng cho</w:t>
      </w:r>
      <w:r>
        <w:rPr>
          <w:rFonts w:ascii="Arial" w:hAnsi="Arial" w:cs="Arial"/>
          <w:spacing w:val="-6"/>
        </w:rPr>
        <w:t xml:space="preserve"> </w:t>
      </w:r>
      <w:r w:rsidRPr="00552A84">
        <w:rPr>
          <w:rFonts w:ascii="Arial" w:hAnsi="Arial" w:cs="Arial"/>
          <w:spacing w:val="-6"/>
        </w:rPr>
        <w:t>DBMS_AUDIT</w:t>
      </w:r>
      <w:r>
        <w:rPr>
          <w:rFonts w:ascii="Arial" w:hAnsi="Arial" w:cs="Arial"/>
          <w:spacing w:val="-6"/>
        </w:rPr>
        <w:t>_</w:t>
      </w:r>
      <w:r w:rsidRPr="00552A84">
        <w:rPr>
          <w:rFonts w:ascii="Arial" w:hAnsi="Arial" w:cs="Arial"/>
          <w:spacing w:val="-6"/>
        </w:rPr>
        <w:t>MGMT.AUDIT_TRAIL_AUD_STD và DBMS_AUDIT_MGMT.AUDIT_TRAIL_FGA_STD</w:t>
      </w:r>
    </w:p>
    <w:p w14:paraId="6C1C2B61" w14:textId="2C84A519" w:rsidR="008C539B" w:rsidRPr="001058B5" w:rsidRDefault="00552A84" w:rsidP="00552A84">
      <w:pPr>
        <w:pStyle w:val="BodyText"/>
        <w:spacing w:line="241" w:lineRule="exact"/>
        <w:ind w:left="2020"/>
        <w:rPr>
          <w:rFonts w:ascii="Arial" w:hAnsi="Arial" w:cs="Arial"/>
        </w:rPr>
      </w:pPr>
      <w:r w:rsidRPr="00552A84">
        <w:rPr>
          <w:rFonts w:ascii="Arial" w:hAnsi="Arial" w:cs="Arial"/>
          <w:spacing w:val="-6"/>
        </w:rPr>
        <w:t>các thuộc tính, nhưng không dành cho thuộc tính DBMS_AUDIT_MGMT.AUDIT_TRAIL_DB_STD</w:t>
      </w:r>
      <w:r w:rsidR="00C12992" w:rsidRPr="001058B5">
        <w:rPr>
          <w:rFonts w:ascii="Arial" w:hAnsi="Arial" w:cs="Arial"/>
          <w:spacing w:val="-4"/>
        </w:rPr>
        <w:t>.</w:t>
      </w:r>
    </w:p>
    <w:p w14:paraId="096AEFE3" w14:textId="50DFB7E1" w:rsidR="008C539B" w:rsidRPr="00552A84" w:rsidRDefault="00552A84" w:rsidP="00601E2D">
      <w:pPr>
        <w:pStyle w:val="ListParagraph"/>
        <w:numPr>
          <w:ilvl w:val="1"/>
          <w:numId w:val="116"/>
        </w:numPr>
        <w:tabs>
          <w:tab w:val="left" w:pos="2020"/>
        </w:tabs>
        <w:spacing w:before="105" w:line="246" w:lineRule="exact"/>
        <w:rPr>
          <w:rFonts w:ascii="Arial" w:hAnsi="Arial" w:cs="Arial"/>
          <w:w w:val="90"/>
          <w:sz w:val="20"/>
        </w:rPr>
      </w:pPr>
      <w:r w:rsidRPr="00552A84">
        <w:rPr>
          <w:rFonts w:ascii="Arial" w:hAnsi="Arial" w:cs="Arial"/>
          <w:w w:val="90"/>
          <w:sz w:val="20"/>
        </w:rPr>
        <w:t>■ AUDIT_TRAIL_PROPERTY: Đặt thuộc tính DBMS_AUDIT_MGMT.CLEAN_UP_INTERVAL để chỉ ra cài đặt khoảng thời gian hoạt động thanh lọc. Để tìm các cài đặt thuộc tính hiện tại, truy vấn các cột PARAMETER_NAME và PARAMETER_VALUE của chế độ xem từ điển dữ liệu DBA_ AUDIT_MGMT_CONFIG_PARAMS. Thời gian bắt đầu khi bạn đặt thuộc tính DBMS_AUDIT_MGMT.CLEAN_UP_INTERVAL.AUDIT_TRAIL_PROPERTY_VALUE: Cập nhật khoảng thời gian mặc định hàng giờ được đặt bởi DBMS_AUDIT_MGMT.INIT_CLEANUP. Nhập một giá trị từ 1 đến 999</w:t>
      </w:r>
      <w:r w:rsidR="00C12992" w:rsidRPr="00552A84">
        <w:rPr>
          <w:rFonts w:ascii="Arial" w:hAnsi="Arial" w:cs="Arial"/>
        </w:rPr>
        <w:t>.</w:t>
      </w:r>
    </w:p>
    <w:p w14:paraId="66818398" w14:textId="77777777" w:rsidR="008C539B" w:rsidRPr="001058B5" w:rsidRDefault="008C539B">
      <w:pPr>
        <w:pStyle w:val="BodyText"/>
        <w:spacing w:before="11"/>
        <w:rPr>
          <w:rFonts w:ascii="Arial" w:hAnsi="Arial" w:cs="Arial"/>
          <w:sz w:val="22"/>
        </w:rPr>
      </w:pPr>
    </w:p>
    <w:p w14:paraId="11A25DE6" w14:textId="107ED2AF" w:rsidR="008C539B" w:rsidRPr="001058B5" w:rsidRDefault="00552A84">
      <w:pPr>
        <w:pStyle w:val="Heading6"/>
        <w:ind w:left="1660"/>
      </w:pPr>
      <w:bookmarkStart w:id="1580" w:name="Cancelling_the_Initialization_Cleanup_Se"/>
      <w:bookmarkStart w:id="1581" w:name="_bookmark2080"/>
      <w:bookmarkEnd w:id="1580"/>
      <w:bookmarkEnd w:id="1581"/>
      <w:r w:rsidRPr="00552A84">
        <w:t>Hủy cài đặt dọn dẹp khởi tạo</w:t>
      </w:r>
    </w:p>
    <w:p w14:paraId="0FCDCA77" w14:textId="77777777" w:rsidR="00552A84" w:rsidRPr="00552A84" w:rsidRDefault="00552A84" w:rsidP="00552A84">
      <w:pPr>
        <w:pStyle w:val="BodyText"/>
        <w:spacing w:before="111"/>
        <w:ind w:left="1660"/>
        <w:rPr>
          <w:rFonts w:ascii="Arial" w:hAnsi="Arial" w:cs="Arial"/>
          <w:spacing w:val="-6"/>
          <w:w w:val="95"/>
        </w:rPr>
      </w:pPr>
      <w:r w:rsidRPr="00552A84">
        <w:rPr>
          <w:rFonts w:ascii="Arial" w:hAnsi="Arial" w:cs="Arial"/>
          <w:spacing w:val="-6"/>
          <w:w w:val="95"/>
        </w:rPr>
        <w:t>Bạn có thể hủy cài đặt DBMS_AUDIT_MGMT.INIT_CLEANUP, nghĩa là khoảng thời gian dọn dẹp mặc định, bằng cách gọi thủ tục DBMS_AUDIT_MGMT.DEINIT_CLEANUP.</w:t>
      </w:r>
    </w:p>
    <w:p w14:paraId="18AD8670" w14:textId="64DCEBE8" w:rsidR="008C539B" w:rsidRPr="001058B5" w:rsidRDefault="00552A84" w:rsidP="00552A84">
      <w:pPr>
        <w:pStyle w:val="BodyText"/>
        <w:spacing w:before="111"/>
        <w:ind w:left="1660"/>
        <w:rPr>
          <w:rFonts w:ascii="Arial" w:hAnsi="Arial" w:cs="Arial"/>
        </w:rPr>
      </w:pPr>
      <w:r w:rsidRPr="00552A84">
        <w:rPr>
          <w:rFonts w:ascii="Arial" w:hAnsi="Arial" w:cs="Arial"/>
          <w:spacing w:val="-6"/>
          <w:w w:val="95"/>
        </w:rPr>
        <w:t>Ví dụ: để hủy tất cả các cài đặt thanh lọc cho đường kiểm toán chuẩn</w:t>
      </w:r>
      <w:r w:rsidR="00C12992" w:rsidRPr="001058B5">
        <w:rPr>
          <w:rFonts w:ascii="Arial" w:hAnsi="Arial" w:cs="Arial"/>
        </w:rPr>
        <w:t>:</w:t>
      </w:r>
    </w:p>
    <w:p w14:paraId="540B424A" w14:textId="77777777" w:rsidR="008C539B" w:rsidRPr="001058B5" w:rsidRDefault="00C12992">
      <w:pPr>
        <w:spacing w:before="141" w:line="259" w:lineRule="auto"/>
        <w:ind w:left="1752" w:right="5304" w:hanging="93"/>
        <w:rPr>
          <w:rFonts w:ascii="Arial" w:hAnsi="Arial" w:cs="Arial"/>
          <w:sz w:val="18"/>
        </w:rPr>
      </w:pPr>
      <w:r w:rsidRPr="001058B5">
        <w:rPr>
          <w:rFonts w:ascii="Arial" w:hAnsi="Arial" w:cs="Arial"/>
          <w:w w:val="95"/>
          <w:sz w:val="18"/>
        </w:rPr>
        <w:lastRenderedPageBreak/>
        <w:t xml:space="preserve">BEGIN </w:t>
      </w:r>
      <w:r w:rsidRPr="001058B5">
        <w:rPr>
          <w:rFonts w:ascii="Arial" w:hAnsi="Arial" w:cs="Arial"/>
          <w:w w:val="85"/>
          <w:sz w:val="18"/>
        </w:rPr>
        <w:t>DBMS_AUDIT_MGMT.DEINIT_CLEANUP(</w:t>
      </w:r>
    </w:p>
    <w:p w14:paraId="4EFAF549" w14:textId="77777777" w:rsidR="008C539B" w:rsidRPr="001058B5" w:rsidRDefault="00C12992">
      <w:pPr>
        <w:spacing w:line="203" w:lineRule="exact"/>
        <w:ind w:left="1844"/>
        <w:rPr>
          <w:rFonts w:ascii="Arial" w:hAnsi="Arial" w:cs="Arial"/>
          <w:sz w:val="18"/>
        </w:rPr>
      </w:pPr>
      <w:r w:rsidRPr="001058B5">
        <w:rPr>
          <w:rFonts w:ascii="Arial" w:hAnsi="Arial" w:cs="Arial"/>
          <w:w w:val="95"/>
          <w:sz w:val="18"/>
        </w:rPr>
        <w:t>AUDIT_TRAIL_TYPE =&gt; DBMS_AUDIT_MGMT.AUDIT_TRAIL_AUD_STD);</w:t>
      </w:r>
    </w:p>
    <w:p w14:paraId="0CA0DAA6" w14:textId="77777777" w:rsidR="008C539B" w:rsidRPr="001058B5" w:rsidRDefault="008C539B">
      <w:pPr>
        <w:spacing w:line="203" w:lineRule="exact"/>
        <w:rPr>
          <w:rFonts w:ascii="Arial" w:hAnsi="Arial" w:cs="Arial"/>
          <w:sz w:val="18"/>
        </w:rPr>
        <w:sectPr w:rsidR="008C539B" w:rsidRPr="001058B5" w:rsidSect="00552A84">
          <w:footerReference w:type="even" r:id="rId230"/>
          <w:footerReference w:type="default" r:id="rId231"/>
          <w:pgSz w:w="12240" w:h="15840"/>
          <w:pgMar w:top="840" w:right="810" w:bottom="860" w:left="1100" w:header="549" w:footer="663" w:gutter="0"/>
          <w:cols w:space="720"/>
        </w:sectPr>
      </w:pPr>
    </w:p>
    <w:p w14:paraId="11F0BFB7" w14:textId="77777777" w:rsidR="008C539B" w:rsidRPr="001058B5" w:rsidRDefault="008C539B">
      <w:pPr>
        <w:pStyle w:val="BodyText"/>
        <w:rPr>
          <w:rFonts w:ascii="Arial" w:hAnsi="Arial" w:cs="Arial"/>
        </w:rPr>
      </w:pPr>
    </w:p>
    <w:p w14:paraId="5BF785CD" w14:textId="77777777" w:rsidR="008C539B" w:rsidRPr="001058B5" w:rsidRDefault="008C539B">
      <w:pPr>
        <w:pStyle w:val="BodyText"/>
        <w:spacing w:before="7"/>
        <w:rPr>
          <w:rFonts w:ascii="Arial" w:hAnsi="Arial" w:cs="Arial"/>
          <w:sz w:val="18"/>
        </w:rPr>
      </w:pPr>
    </w:p>
    <w:p w14:paraId="41D4FDC3" w14:textId="77777777" w:rsidR="008C539B" w:rsidRPr="001058B5" w:rsidRDefault="00C12992">
      <w:pPr>
        <w:ind w:left="2260"/>
        <w:rPr>
          <w:rFonts w:ascii="Arial" w:hAnsi="Arial" w:cs="Arial"/>
          <w:sz w:val="18"/>
        </w:rPr>
      </w:pPr>
      <w:r w:rsidRPr="001058B5">
        <w:rPr>
          <w:rFonts w:ascii="Arial" w:hAnsi="Arial" w:cs="Arial"/>
          <w:w w:val="95"/>
          <w:sz w:val="18"/>
        </w:rPr>
        <w:t>END;</w:t>
      </w:r>
    </w:p>
    <w:p w14:paraId="2317F816" w14:textId="77777777" w:rsidR="008C539B" w:rsidRPr="001058B5" w:rsidRDefault="00C12992">
      <w:pPr>
        <w:spacing w:before="16"/>
        <w:ind w:left="2260"/>
        <w:rPr>
          <w:rFonts w:ascii="Arial" w:hAnsi="Arial" w:cs="Arial"/>
          <w:sz w:val="18"/>
        </w:rPr>
      </w:pPr>
      <w:r w:rsidRPr="001058B5">
        <w:rPr>
          <w:rFonts w:ascii="Arial" w:hAnsi="Arial" w:cs="Arial"/>
          <w:w w:val="86"/>
          <w:sz w:val="18"/>
        </w:rPr>
        <w:t>/</w:t>
      </w:r>
    </w:p>
    <w:p w14:paraId="69951A17" w14:textId="77777777" w:rsidR="008C539B" w:rsidRPr="001058B5" w:rsidRDefault="008C539B">
      <w:pPr>
        <w:pStyle w:val="BodyText"/>
        <w:spacing w:before="3"/>
        <w:rPr>
          <w:rFonts w:ascii="Arial" w:hAnsi="Arial" w:cs="Arial"/>
          <w:sz w:val="18"/>
        </w:rPr>
      </w:pPr>
    </w:p>
    <w:p w14:paraId="1816C3BE" w14:textId="476EB8EC" w:rsidR="008C539B" w:rsidRPr="001058B5" w:rsidRDefault="00552A84">
      <w:pPr>
        <w:pStyle w:val="BodyText"/>
        <w:spacing w:before="1"/>
        <w:ind w:left="2260"/>
        <w:rPr>
          <w:rFonts w:ascii="Arial" w:hAnsi="Arial" w:cs="Arial"/>
        </w:rPr>
      </w:pPr>
      <w:r w:rsidRPr="00552A84">
        <w:rPr>
          <w:rFonts w:ascii="Arial" w:hAnsi="Arial" w:cs="Arial"/>
        </w:rPr>
        <w:t>Trong ví dụ này</w:t>
      </w:r>
      <w:r w:rsidR="00C12992" w:rsidRPr="001058B5">
        <w:rPr>
          <w:rFonts w:ascii="Arial" w:hAnsi="Arial" w:cs="Arial"/>
        </w:rPr>
        <w:t>:</w:t>
      </w:r>
    </w:p>
    <w:p w14:paraId="3C600C44" w14:textId="35C46CD1" w:rsidR="008C539B" w:rsidRPr="001058B5" w:rsidRDefault="00C12992" w:rsidP="00601E2D">
      <w:pPr>
        <w:pStyle w:val="ListParagraph"/>
        <w:numPr>
          <w:ilvl w:val="2"/>
          <w:numId w:val="116"/>
        </w:numPr>
        <w:tabs>
          <w:tab w:val="left" w:pos="2620"/>
        </w:tabs>
        <w:spacing w:before="121" w:line="228" w:lineRule="auto"/>
        <w:ind w:right="406"/>
        <w:rPr>
          <w:rFonts w:ascii="Arial" w:hAnsi="Arial" w:cs="Arial"/>
          <w:sz w:val="20"/>
        </w:rPr>
      </w:pPr>
      <w:r w:rsidRPr="001058B5">
        <w:rPr>
          <w:rFonts w:ascii="Arial" w:hAnsi="Arial" w:cs="Arial"/>
          <w:w w:val="95"/>
          <w:sz w:val="20"/>
        </w:rPr>
        <w:t>AUDIT_TRAIL_TYPE:</w:t>
      </w:r>
      <w:r w:rsidRPr="001058B5">
        <w:rPr>
          <w:rFonts w:ascii="Arial" w:hAnsi="Arial" w:cs="Arial"/>
          <w:spacing w:val="-17"/>
          <w:w w:val="95"/>
          <w:sz w:val="20"/>
        </w:rPr>
        <w:t xml:space="preserve"> </w:t>
      </w:r>
      <w:r w:rsidR="00552A84" w:rsidRPr="00552A84">
        <w:rPr>
          <w:rFonts w:ascii="Arial" w:hAnsi="Arial" w:cs="Arial"/>
          <w:w w:val="95"/>
          <w:sz w:val="20"/>
        </w:rPr>
        <w:t>Nhập một trong các cài đặt AUDIT_TRAIL_TYPE được liệt kê trong "Bước 3: Khởi tạo hoạt động dọn dẹp đường mòn kiểm toán" trên trang 9-68</w:t>
      </w:r>
      <w:r w:rsidRPr="001058B5">
        <w:rPr>
          <w:rFonts w:ascii="Arial" w:hAnsi="Arial" w:cs="Arial"/>
          <w:sz w:val="20"/>
        </w:rPr>
        <w:t>.</w:t>
      </w:r>
    </w:p>
    <w:p w14:paraId="4BC3680A" w14:textId="77777777" w:rsidR="008C539B" w:rsidRPr="001058B5" w:rsidRDefault="008C539B">
      <w:pPr>
        <w:pStyle w:val="BodyText"/>
        <w:spacing w:before="5"/>
        <w:rPr>
          <w:rFonts w:ascii="Arial" w:hAnsi="Arial" w:cs="Arial"/>
          <w:sz w:val="23"/>
        </w:rPr>
      </w:pPr>
    </w:p>
    <w:p w14:paraId="227B3195" w14:textId="122829E5" w:rsidR="008C539B" w:rsidRPr="001058B5" w:rsidRDefault="00552A84">
      <w:pPr>
        <w:pStyle w:val="Heading6"/>
      </w:pPr>
      <w:bookmarkStart w:id="1582" w:name="Enabling_or_Disabling_an_Audit_Trail_Pur"/>
      <w:bookmarkStart w:id="1583" w:name="_bookmark2082"/>
      <w:bookmarkEnd w:id="1582"/>
      <w:bookmarkEnd w:id="1583"/>
      <w:r w:rsidRPr="00552A84">
        <w:t>Kích hoạt hoặc vô hiệu hóa công việc thanh lọc đường mòn kiểm toán</w:t>
      </w:r>
    </w:p>
    <w:p w14:paraId="6B29F4D2" w14:textId="5779C652" w:rsidR="008C539B" w:rsidRPr="001058B5" w:rsidRDefault="00552A84">
      <w:pPr>
        <w:pStyle w:val="BodyText"/>
        <w:spacing w:before="58" w:line="228" w:lineRule="auto"/>
        <w:ind w:left="2260" w:right="453" w:hanging="1"/>
        <w:rPr>
          <w:rFonts w:ascii="Arial" w:hAnsi="Arial" w:cs="Arial"/>
        </w:rPr>
      </w:pPr>
      <w:r w:rsidRPr="00552A84">
        <w:rPr>
          <w:rFonts w:ascii="Arial" w:hAnsi="Arial" w:cs="Arial"/>
          <w:spacing w:val="-9"/>
          <w:w w:val="95"/>
        </w:rPr>
        <w:t>Để bật hoặc tắt công việc lọc đường kiểm toán, hãy sử dụng thủ tục DBMS_AUDIT_MGMT.SET_PURGE_ JOB_STATUS PL / SQL.</w:t>
      </w:r>
    </w:p>
    <w:p w14:paraId="43A2185F" w14:textId="77777777" w:rsidR="008C539B" w:rsidRPr="001058B5" w:rsidRDefault="00C12992">
      <w:pPr>
        <w:pStyle w:val="BodyText"/>
        <w:spacing w:before="111"/>
        <w:ind w:left="2260"/>
        <w:rPr>
          <w:rFonts w:ascii="Arial" w:hAnsi="Arial" w:cs="Arial"/>
        </w:rPr>
      </w:pPr>
      <w:r w:rsidRPr="001058B5">
        <w:rPr>
          <w:rFonts w:ascii="Arial" w:hAnsi="Arial" w:cs="Arial"/>
        </w:rPr>
        <w:t>For example:</w:t>
      </w:r>
    </w:p>
    <w:p w14:paraId="3C8DC68F" w14:textId="77777777" w:rsidR="008C539B" w:rsidRPr="001058B5" w:rsidRDefault="00C12992">
      <w:pPr>
        <w:spacing w:before="141" w:line="259" w:lineRule="auto"/>
        <w:ind w:left="2352" w:right="3970"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DBMS_AUDIT_MGMT.SET_PURGE_JOB_STATUS(</w:t>
      </w:r>
    </w:p>
    <w:p w14:paraId="260731D2" w14:textId="77777777" w:rsidR="008C539B" w:rsidRPr="001058B5" w:rsidRDefault="00C12992">
      <w:pPr>
        <w:tabs>
          <w:tab w:val="left" w:pos="5039"/>
        </w:tabs>
        <w:spacing w:line="259" w:lineRule="auto"/>
        <w:ind w:left="2444" w:right="1610"/>
        <w:rPr>
          <w:rFonts w:ascii="Arial" w:hAnsi="Arial" w:cs="Arial"/>
          <w:sz w:val="18"/>
        </w:rPr>
      </w:pPr>
      <w:r w:rsidRPr="001058B5">
        <w:rPr>
          <w:rFonts w:ascii="Arial" w:hAnsi="Arial" w:cs="Arial"/>
          <w:w w:val="85"/>
          <w:sz w:val="18"/>
        </w:rPr>
        <w:t>AUDIT_TRAIL_PURGE_NAME</w:t>
      </w:r>
      <w:r w:rsidRPr="001058B5">
        <w:rPr>
          <w:rFonts w:ascii="Arial" w:hAnsi="Arial" w:cs="Arial"/>
          <w:w w:val="85"/>
          <w:sz w:val="18"/>
        </w:rPr>
        <w:tab/>
      </w:r>
      <w:r w:rsidRPr="001058B5">
        <w:rPr>
          <w:rFonts w:ascii="Arial" w:hAnsi="Arial" w:cs="Arial"/>
          <w:w w:val="95"/>
          <w:sz w:val="18"/>
        </w:rPr>
        <w:t xml:space="preserve">=&gt; 'OS_Audit_Trail_PJ', </w:t>
      </w:r>
      <w:r w:rsidRPr="001058B5">
        <w:rPr>
          <w:rFonts w:ascii="Arial" w:hAnsi="Arial" w:cs="Arial"/>
          <w:w w:val="85"/>
          <w:sz w:val="18"/>
        </w:rPr>
        <w:t>AUDIT_TRAIL_STATUS_VALUE</w:t>
      </w:r>
      <w:r w:rsidRPr="001058B5">
        <w:rPr>
          <w:rFonts w:ascii="Arial" w:hAnsi="Arial" w:cs="Arial"/>
          <w:w w:val="85"/>
          <w:sz w:val="18"/>
        </w:rPr>
        <w:tab/>
        <w:t>=&gt;</w:t>
      </w:r>
      <w:r w:rsidRPr="001058B5">
        <w:rPr>
          <w:rFonts w:ascii="Arial" w:hAnsi="Arial" w:cs="Arial"/>
          <w:spacing w:val="5"/>
          <w:w w:val="85"/>
          <w:sz w:val="18"/>
        </w:rPr>
        <w:t xml:space="preserve"> </w:t>
      </w:r>
      <w:r w:rsidRPr="001058B5">
        <w:rPr>
          <w:rFonts w:ascii="Arial" w:hAnsi="Arial" w:cs="Arial"/>
          <w:w w:val="85"/>
          <w:sz w:val="18"/>
        </w:rPr>
        <w:t>DBMS_AUDIT_MGMT.PURGE_JOB_ENABLE);</w:t>
      </w:r>
    </w:p>
    <w:p w14:paraId="7D0EFEE8" w14:textId="77777777" w:rsidR="008C539B" w:rsidRPr="001058B5" w:rsidRDefault="00C12992">
      <w:pPr>
        <w:ind w:left="2260"/>
        <w:rPr>
          <w:rFonts w:ascii="Arial" w:hAnsi="Arial" w:cs="Arial"/>
          <w:sz w:val="18"/>
        </w:rPr>
      </w:pPr>
      <w:r w:rsidRPr="001058B5">
        <w:rPr>
          <w:rFonts w:ascii="Arial" w:hAnsi="Arial" w:cs="Arial"/>
          <w:w w:val="95"/>
          <w:sz w:val="18"/>
        </w:rPr>
        <w:t>END;</w:t>
      </w:r>
    </w:p>
    <w:p w14:paraId="4355FE45" w14:textId="77777777" w:rsidR="008C539B" w:rsidRPr="001058B5" w:rsidRDefault="00C12992">
      <w:pPr>
        <w:spacing w:before="15"/>
        <w:ind w:left="2260"/>
        <w:rPr>
          <w:rFonts w:ascii="Arial" w:hAnsi="Arial" w:cs="Arial"/>
          <w:sz w:val="18"/>
        </w:rPr>
      </w:pPr>
      <w:r w:rsidRPr="001058B5">
        <w:rPr>
          <w:rFonts w:ascii="Arial" w:hAnsi="Arial" w:cs="Arial"/>
          <w:w w:val="86"/>
          <w:sz w:val="18"/>
        </w:rPr>
        <w:t>/</w:t>
      </w:r>
    </w:p>
    <w:p w14:paraId="55087DCC" w14:textId="77777777" w:rsidR="008C539B" w:rsidRPr="001058B5" w:rsidRDefault="008C539B">
      <w:pPr>
        <w:pStyle w:val="BodyText"/>
        <w:spacing w:before="4"/>
        <w:rPr>
          <w:rFonts w:ascii="Arial" w:hAnsi="Arial" w:cs="Arial"/>
          <w:sz w:val="18"/>
        </w:rPr>
      </w:pPr>
    </w:p>
    <w:p w14:paraId="53D4CA7A" w14:textId="77777777" w:rsidR="00552A84" w:rsidRPr="00552A84" w:rsidRDefault="00552A84" w:rsidP="00601E2D">
      <w:pPr>
        <w:pStyle w:val="ListParagraph"/>
        <w:numPr>
          <w:ilvl w:val="3"/>
          <w:numId w:val="116"/>
        </w:numPr>
        <w:tabs>
          <w:tab w:val="left" w:pos="2979"/>
          <w:tab w:val="left" w:pos="2980"/>
        </w:tabs>
        <w:spacing w:before="108"/>
        <w:rPr>
          <w:rFonts w:ascii="Arial" w:hAnsi="Arial" w:cs="Arial"/>
          <w:sz w:val="20"/>
          <w:szCs w:val="20"/>
        </w:rPr>
      </w:pPr>
      <w:r w:rsidRPr="00552A84">
        <w:rPr>
          <w:rFonts w:ascii="Arial" w:hAnsi="Arial" w:cs="Arial"/>
          <w:sz w:val="20"/>
          <w:szCs w:val="20"/>
        </w:rPr>
        <w:t>Trong ví dụ này:</w:t>
      </w:r>
    </w:p>
    <w:p w14:paraId="2568898E" w14:textId="77777777" w:rsidR="00552A84" w:rsidRPr="00552A84" w:rsidRDefault="00552A84" w:rsidP="00552A84">
      <w:pPr>
        <w:tabs>
          <w:tab w:val="left" w:pos="2979"/>
          <w:tab w:val="left" w:pos="2980"/>
        </w:tabs>
        <w:spacing w:before="108"/>
        <w:ind w:left="2620"/>
        <w:rPr>
          <w:rFonts w:ascii="Arial" w:hAnsi="Arial" w:cs="Arial"/>
          <w:sz w:val="20"/>
          <w:szCs w:val="20"/>
        </w:rPr>
      </w:pPr>
      <w:r w:rsidRPr="00552A84">
        <w:rPr>
          <w:rFonts w:ascii="Arial" w:hAnsi="Arial" w:cs="Arial"/>
          <w:sz w:val="20"/>
          <w:szCs w:val="20"/>
        </w:rPr>
        <w:t>■ AUDIT_TRAIL_PURGE_NAME: Chỉ định công việc thanh lọc có tên OS_Audit_Trail_PJ. Để tìm các công việc thanh lọc hiện có, hãy truy vấn các cột JOB_NAME và JOB_STATUS của chế độ xem từ điển dữ liệu DBA_ AUDIT_MGMT_CLEANUP_JOBS.</w:t>
      </w:r>
    </w:p>
    <w:p w14:paraId="3671E141" w14:textId="736832FA" w:rsidR="00552A84" w:rsidRPr="00552A84" w:rsidRDefault="00552A84" w:rsidP="00552A84">
      <w:pPr>
        <w:tabs>
          <w:tab w:val="left" w:pos="2610"/>
        </w:tabs>
        <w:spacing w:before="108"/>
        <w:rPr>
          <w:rFonts w:ascii="Arial" w:hAnsi="Arial" w:cs="Arial"/>
          <w:sz w:val="20"/>
          <w:szCs w:val="20"/>
        </w:rPr>
      </w:pPr>
      <w:r>
        <w:rPr>
          <w:rFonts w:ascii="Arial" w:hAnsi="Arial" w:cs="Arial"/>
          <w:sz w:val="20"/>
          <w:szCs w:val="20"/>
        </w:rPr>
        <w:tab/>
      </w:r>
      <w:r w:rsidRPr="00552A84">
        <w:rPr>
          <w:rFonts w:ascii="Arial" w:hAnsi="Arial" w:cs="Arial"/>
          <w:sz w:val="20"/>
          <w:szCs w:val="20"/>
        </w:rPr>
        <w:t>■ AUDIT_TRAIL_STATUS_VALUE: Nhập một trong các thuộc tính sau:</w:t>
      </w:r>
    </w:p>
    <w:p w14:paraId="49DB5E31" w14:textId="77777777" w:rsidR="00552A84" w:rsidRPr="00552A84" w:rsidRDefault="00552A84" w:rsidP="00601E2D">
      <w:pPr>
        <w:pStyle w:val="ListParagraph"/>
        <w:numPr>
          <w:ilvl w:val="3"/>
          <w:numId w:val="116"/>
        </w:numPr>
        <w:tabs>
          <w:tab w:val="left" w:pos="2979"/>
          <w:tab w:val="left" w:pos="2980"/>
        </w:tabs>
        <w:spacing w:before="108"/>
        <w:rPr>
          <w:rFonts w:ascii="Arial" w:hAnsi="Arial" w:cs="Arial"/>
          <w:sz w:val="20"/>
          <w:szCs w:val="20"/>
        </w:rPr>
      </w:pPr>
      <w:r w:rsidRPr="00552A84">
        <w:rPr>
          <w:rFonts w:ascii="Arial" w:hAnsi="Arial" w:cs="Arial"/>
          <w:sz w:val="20"/>
          <w:szCs w:val="20"/>
        </w:rPr>
        <w:t>- DBMS_AUDIT_MGMT.PURGE_JOB_ENABLE: Cho phép công việc thanh lọc được chỉ định.</w:t>
      </w:r>
    </w:p>
    <w:p w14:paraId="0BF4752F" w14:textId="7FB966FF" w:rsidR="008C539B" w:rsidRPr="001058B5" w:rsidRDefault="00552A84" w:rsidP="00601E2D">
      <w:pPr>
        <w:pStyle w:val="ListParagraph"/>
        <w:numPr>
          <w:ilvl w:val="3"/>
          <w:numId w:val="116"/>
        </w:numPr>
        <w:tabs>
          <w:tab w:val="left" w:pos="2979"/>
          <w:tab w:val="left" w:pos="2980"/>
        </w:tabs>
        <w:spacing w:before="108"/>
        <w:rPr>
          <w:rFonts w:ascii="Arial" w:hAnsi="Arial" w:cs="Arial"/>
          <w:sz w:val="20"/>
        </w:rPr>
      </w:pPr>
      <w:r w:rsidRPr="00552A84">
        <w:rPr>
          <w:rFonts w:ascii="Arial" w:hAnsi="Arial" w:cs="Arial"/>
          <w:sz w:val="20"/>
          <w:szCs w:val="20"/>
        </w:rPr>
        <w:t>- DBMS_AUDIT_MGMT.PURGE_JOB_DISABLE: Vô hiệu hóa công việc thanh lọc được chỉ định.</w:t>
      </w:r>
    </w:p>
    <w:p w14:paraId="3C40331D" w14:textId="77777777" w:rsidR="008C539B" w:rsidRPr="001058B5" w:rsidRDefault="008C539B">
      <w:pPr>
        <w:pStyle w:val="BodyText"/>
        <w:spacing w:before="10"/>
        <w:rPr>
          <w:rFonts w:ascii="Arial" w:hAnsi="Arial" w:cs="Arial"/>
          <w:sz w:val="22"/>
        </w:rPr>
      </w:pPr>
    </w:p>
    <w:p w14:paraId="05F5AB5E" w14:textId="1757F373" w:rsidR="008C539B" w:rsidRPr="001058B5" w:rsidRDefault="00552A84">
      <w:pPr>
        <w:pStyle w:val="Heading6"/>
      </w:pPr>
      <w:bookmarkStart w:id="1584" w:name="Setting_the_Default_Audit_Trail_Purge_Jo"/>
      <w:bookmarkStart w:id="1585" w:name="_bookmark2084"/>
      <w:bookmarkEnd w:id="1584"/>
      <w:bookmarkEnd w:id="1585"/>
      <w:r w:rsidRPr="00552A84">
        <w:rPr>
          <w:spacing w:val="-15"/>
        </w:rPr>
        <w:t>Đặt khoảng thời gian công việc thanh lọc đường mòn kiểm toán mặc định cho công việc thanh lọc được chỉ định</w:t>
      </w:r>
    </w:p>
    <w:p w14:paraId="3CBBE1BB" w14:textId="15DD867F" w:rsidR="008C539B" w:rsidRPr="001058B5" w:rsidRDefault="00552A84">
      <w:pPr>
        <w:pStyle w:val="BodyText"/>
        <w:spacing w:before="57" w:line="230" w:lineRule="auto"/>
        <w:ind w:left="2260"/>
        <w:rPr>
          <w:rFonts w:ascii="Arial" w:hAnsi="Arial" w:cs="Arial"/>
        </w:rPr>
      </w:pPr>
      <w:r w:rsidRPr="00552A84">
        <w:rPr>
          <w:rFonts w:ascii="Arial" w:hAnsi="Arial" w:cs="Arial"/>
          <w:spacing w:val="-6"/>
        </w:rPr>
        <w:t>Bạn có thể đặt khoảng thời gian hoạt động thanh lọc mặc định, tính bằng giờ, phải vượt qua trước khi hoạt động công việc thanh lọc tiếp theo diễn ra. Cài đặt khoảng thời gian được sử dụng trong thủ tục DBMS_AUDIT_ MGMT.CREATE_PURGE_JOB được ưu tiên hơn cài đặt này</w:t>
      </w:r>
      <w:r w:rsidR="00C12992" w:rsidRPr="001058B5">
        <w:rPr>
          <w:rFonts w:ascii="Arial" w:hAnsi="Arial" w:cs="Arial"/>
        </w:rPr>
        <w:t>.</w:t>
      </w:r>
    </w:p>
    <w:p w14:paraId="0ECF9FB3" w14:textId="77777777" w:rsidR="008C539B" w:rsidRPr="001058B5" w:rsidRDefault="00C12992">
      <w:pPr>
        <w:pStyle w:val="BodyText"/>
        <w:spacing w:before="109"/>
        <w:ind w:left="2260"/>
        <w:rPr>
          <w:rFonts w:ascii="Arial" w:hAnsi="Arial" w:cs="Arial"/>
        </w:rPr>
      </w:pPr>
      <w:r w:rsidRPr="001058B5">
        <w:rPr>
          <w:rFonts w:ascii="Arial" w:hAnsi="Arial" w:cs="Arial"/>
        </w:rPr>
        <w:t>For example:</w:t>
      </w:r>
    </w:p>
    <w:p w14:paraId="4E2E448F" w14:textId="77777777" w:rsidR="008C539B" w:rsidRPr="001058B5" w:rsidRDefault="00C12992">
      <w:pPr>
        <w:spacing w:before="141" w:line="259" w:lineRule="auto"/>
        <w:ind w:left="2352" w:right="3970"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DBMS_AUDIT_MGMT.SET_PURGE_JOB_INTERVAL(</w:t>
      </w:r>
    </w:p>
    <w:p w14:paraId="6008F412" w14:textId="77777777" w:rsidR="008C539B" w:rsidRPr="001058B5" w:rsidRDefault="00C12992">
      <w:pPr>
        <w:tabs>
          <w:tab w:val="left" w:pos="5131"/>
        </w:tabs>
        <w:spacing w:line="259" w:lineRule="auto"/>
        <w:ind w:left="2444" w:right="2815"/>
        <w:rPr>
          <w:rFonts w:ascii="Arial" w:hAnsi="Arial" w:cs="Arial"/>
          <w:sz w:val="18"/>
        </w:rPr>
      </w:pPr>
      <w:r w:rsidRPr="001058B5">
        <w:rPr>
          <w:rFonts w:ascii="Arial" w:hAnsi="Arial" w:cs="Arial"/>
          <w:w w:val="85"/>
          <w:sz w:val="18"/>
        </w:rPr>
        <w:t>AUDIT_TRAIL_PURGE_NAME</w:t>
      </w:r>
      <w:r w:rsidRPr="001058B5">
        <w:rPr>
          <w:rFonts w:ascii="Arial" w:hAnsi="Arial" w:cs="Arial"/>
          <w:w w:val="85"/>
          <w:sz w:val="18"/>
        </w:rPr>
        <w:tab/>
        <w:t>=&gt; 'OS_Audit_Trail_PJ', AUDIT_TRAIL_INTERVAL_VALUE</w:t>
      </w:r>
      <w:r w:rsidRPr="001058B5">
        <w:rPr>
          <w:rFonts w:ascii="Arial" w:hAnsi="Arial" w:cs="Arial"/>
          <w:w w:val="85"/>
          <w:sz w:val="18"/>
        </w:rPr>
        <w:tab/>
      </w:r>
      <w:r w:rsidRPr="001058B5">
        <w:rPr>
          <w:rFonts w:ascii="Arial" w:hAnsi="Arial" w:cs="Arial"/>
          <w:w w:val="95"/>
          <w:sz w:val="18"/>
        </w:rPr>
        <w:t>=&gt; 24</w:t>
      </w:r>
      <w:r w:rsidRPr="001058B5">
        <w:rPr>
          <w:rFonts w:ascii="Arial" w:hAnsi="Arial" w:cs="Arial"/>
          <w:spacing w:val="-30"/>
          <w:w w:val="95"/>
          <w:sz w:val="18"/>
        </w:rPr>
        <w:t xml:space="preserve"> </w:t>
      </w:r>
      <w:r w:rsidRPr="001058B5">
        <w:rPr>
          <w:rFonts w:ascii="Arial" w:hAnsi="Arial" w:cs="Arial"/>
          <w:w w:val="95"/>
          <w:sz w:val="18"/>
        </w:rPr>
        <w:t>);</w:t>
      </w:r>
    </w:p>
    <w:p w14:paraId="52883360" w14:textId="77777777" w:rsidR="008C539B" w:rsidRPr="001058B5" w:rsidRDefault="00C12992">
      <w:pPr>
        <w:spacing w:line="203" w:lineRule="exact"/>
        <w:ind w:left="2260"/>
        <w:rPr>
          <w:rFonts w:ascii="Arial" w:hAnsi="Arial" w:cs="Arial"/>
          <w:sz w:val="18"/>
        </w:rPr>
      </w:pPr>
      <w:r w:rsidRPr="001058B5">
        <w:rPr>
          <w:rFonts w:ascii="Arial" w:hAnsi="Arial" w:cs="Arial"/>
          <w:w w:val="95"/>
          <w:sz w:val="18"/>
        </w:rPr>
        <w:t>END;</w:t>
      </w:r>
    </w:p>
    <w:p w14:paraId="66D9B1A9" w14:textId="4ECE63D2" w:rsidR="008C539B" w:rsidRPr="001058B5" w:rsidRDefault="00C12992" w:rsidP="00552A84">
      <w:pPr>
        <w:spacing w:before="17"/>
        <w:ind w:left="2260"/>
        <w:rPr>
          <w:rFonts w:ascii="Arial" w:hAnsi="Arial" w:cs="Arial"/>
          <w:sz w:val="18"/>
        </w:rPr>
      </w:pPr>
      <w:r w:rsidRPr="001058B5">
        <w:rPr>
          <w:rFonts w:ascii="Arial" w:hAnsi="Arial" w:cs="Arial"/>
          <w:w w:val="86"/>
          <w:sz w:val="18"/>
        </w:rPr>
        <w:t>/</w:t>
      </w:r>
    </w:p>
    <w:p w14:paraId="5CD1C321" w14:textId="77777777" w:rsidR="00552A84" w:rsidRPr="00552A84" w:rsidRDefault="00552A84" w:rsidP="00552A84">
      <w:pPr>
        <w:pStyle w:val="ListParagraph"/>
        <w:tabs>
          <w:tab w:val="left" w:pos="2620"/>
        </w:tabs>
        <w:spacing w:before="121" w:line="228" w:lineRule="auto"/>
        <w:ind w:right="193" w:firstLine="0"/>
        <w:rPr>
          <w:rFonts w:ascii="Arial" w:hAnsi="Arial" w:cs="Arial"/>
          <w:sz w:val="20"/>
          <w:szCs w:val="20"/>
        </w:rPr>
      </w:pPr>
      <w:r w:rsidRPr="00552A84">
        <w:rPr>
          <w:rFonts w:ascii="Arial" w:hAnsi="Arial" w:cs="Arial"/>
          <w:sz w:val="20"/>
          <w:szCs w:val="20"/>
        </w:rPr>
        <w:t>Trong ví dụ này:</w:t>
      </w:r>
    </w:p>
    <w:p w14:paraId="7637B123" w14:textId="3727C057" w:rsidR="00552A84" w:rsidRPr="00552A84" w:rsidRDefault="00552A84" w:rsidP="00601E2D">
      <w:pPr>
        <w:pStyle w:val="ListParagraph"/>
        <w:numPr>
          <w:ilvl w:val="2"/>
          <w:numId w:val="116"/>
        </w:numPr>
        <w:tabs>
          <w:tab w:val="left" w:pos="2620"/>
        </w:tabs>
        <w:spacing w:before="121" w:line="228" w:lineRule="auto"/>
        <w:ind w:right="193"/>
        <w:rPr>
          <w:rFonts w:ascii="Arial" w:hAnsi="Arial" w:cs="Arial"/>
          <w:sz w:val="20"/>
          <w:szCs w:val="20"/>
        </w:rPr>
      </w:pPr>
      <w:r w:rsidRPr="00552A84">
        <w:rPr>
          <w:rFonts w:ascii="Arial" w:hAnsi="Arial" w:cs="Arial"/>
          <w:sz w:val="20"/>
          <w:szCs w:val="20"/>
        </w:rPr>
        <w:t>AUDIT_TRAIL_PURGE_NAME: Chỉ định tên của công việc thanh lọc theo dõi kiểm toán. Để tìm danh sách các công việc thanh lọc hiện có, hãy truy vấn các cột JOB_NAME và JOB_STATUS của chế độ xem từ điển dữ liệu DBA_ AUDIT_MGMT_CLEANUP_JOBS.</w:t>
      </w:r>
    </w:p>
    <w:p w14:paraId="1BE06F11" w14:textId="32219E9B" w:rsidR="008C539B" w:rsidRPr="001058B5" w:rsidRDefault="00552A84" w:rsidP="00601E2D">
      <w:pPr>
        <w:pStyle w:val="ListParagraph"/>
        <w:numPr>
          <w:ilvl w:val="2"/>
          <w:numId w:val="116"/>
        </w:numPr>
        <w:tabs>
          <w:tab w:val="left" w:pos="2620"/>
        </w:tabs>
        <w:spacing w:before="121" w:line="228" w:lineRule="auto"/>
        <w:ind w:right="193"/>
        <w:rPr>
          <w:rFonts w:ascii="Arial" w:hAnsi="Arial" w:cs="Arial"/>
          <w:sz w:val="20"/>
        </w:rPr>
      </w:pPr>
      <w:r w:rsidRPr="00552A84">
        <w:rPr>
          <w:rFonts w:ascii="Arial" w:hAnsi="Arial" w:cs="Arial"/>
          <w:sz w:val="20"/>
          <w:szCs w:val="20"/>
        </w:rPr>
        <w:t>AUDIT_TRAIL_INTERVAL_VALUE: Cập nhật khoảng thời gian hàng giờ mặc định được đặt bởi thủ tục DBMS_AUDIT_MGMT.CREATE_PURGE_JOB. Nhập giá trị từ 1 đến 999. Thời gian bắt đầu khi bạn chạy công việc thanh lọc</w:t>
      </w:r>
      <w:r w:rsidR="00C12992" w:rsidRPr="001058B5">
        <w:rPr>
          <w:rFonts w:ascii="Arial" w:hAnsi="Arial" w:cs="Arial"/>
          <w:sz w:val="20"/>
        </w:rPr>
        <w:t>.</w:t>
      </w:r>
    </w:p>
    <w:p w14:paraId="0C1197E6"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19FD194A" w14:textId="77777777" w:rsidR="008C539B" w:rsidRPr="001058B5" w:rsidRDefault="008C539B">
      <w:pPr>
        <w:pStyle w:val="BodyText"/>
        <w:spacing w:before="2"/>
        <w:rPr>
          <w:rFonts w:ascii="Arial" w:hAnsi="Arial" w:cs="Arial"/>
          <w:sz w:val="24"/>
        </w:rPr>
      </w:pPr>
    </w:p>
    <w:p w14:paraId="1DBFF158" w14:textId="18D227EE" w:rsidR="008C539B" w:rsidRPr="001058B5" w:rsidRDefault="00552A84">
      <w:pPr>
        <w:pStyle w:val="Heading6"/>
        <w:spacing w:before="105"/>
        <w:ind w:left="1660"/>
      </w:pPr>
      <w:bookmarkStart w:id="1586" w:name="Deleting_an_Audit_Trail_Purge_Job"/>
      <w:bookmarkStart w:id="1587" w:name="_bookmark2086"/>
      <w:bookmarkEnd w:id="1586"/>
      <w:bookmarkEnd w:id="1587"/>
      <w:r w:rsidRPr="00552A84">
        <w:t>Xóa một công việc thanh lọc đường mòn kiểm toán</w:t>
      </w:r>
    </w:p>
    <w:p w14:paraId="5AB1938B" w14:textId="77777777" w:rsidR="00552A84" w:rsidRDefault="00552A84">
      <w:pPr>
        <w:pStyle w:val="BodyText"/>
        <w:spacing w:before="112"/>
        <w:ind w:left="1660"/>
        <w:rPr>
          <w:rFonts w:ascii="Arial" w:hAnsi="Arial" w:cs="Arial"/>
          <w:spacing w:val="-9"/>
          <w:w w:val="95"/>
        </w:rPr>
      </w:pPr>
      <w:r w:rsidRPr="00552A84">
        <w:rPr>
          <w:rFonts w:ascii="Arial" w:hAnsi="Arial" w:cs="Arial"/>
          <w:spacing w:val="-9"/>
          <w:w w:val="95"/>
        </w:rPr>
        <w:t>Để xóa công việc lọc đường kiểm toán, hãy sử dụng thủ tục DBMS_AUDIT_MGMT.DROP_PURGE_JOB PL / SQL. Để tìm các công việc thanh lọc hiện có, hãy truy vấn các cột JOB_NAME và JOB_STATUS của chế độ xem từ điển dữ liệu DBA_AUDIT_MGMT_CLEANUP_JOBS.</w:t>
      </w:r>
    </w:p>
    <w:p w14:paraId="2D091DDE" w14:textId="439619AB" w:rsidR="008C539B" w:rsidRPr="001058B5" w:rsidRDefault="00552A84">
      <w:pPr>
        <w:pStyle w:val="BodyText"/>
        <w:spacing w:before="112"/>
        <w:ind w:left="1660"/>
        <w:rPr>
          <w:rFonts w:ascii="Arial" w:hAnsi="Arial" w:cs="Arial"/>
        </w:rPr>
      </w:pPr>
      <w:r w:rsidRPr="00552A84">
        <w:rPr>
          <w:rFonts w:ascii="Arial" w:hAnsi="Arial" w:cs="Arial"/>
        </w:rPr>
        <w:t>Ví dụ</w:t>
      </w:r>
      <w:r w:rsidR="00C12992" w:rsidRPr="001058B5">
        <w:rPr>
          <w:rFonts w:ascii="Arial" w:hAnsi="Arial" w:cs="Arial"/>
        </w:rPr>
        <w:t>:</w:t>
      </w:r>
    </w:p>
    <w:p w14:paraId="51CBA90F" w14:textId="77777777" w:rsidR="008C539B" w:rsidRPr="001058B5" w:rsidRDefault="00C12992">
      <w:pPr>
        <w:spacing w:before="140" w:line="259" w:lineRule="auto"/>
        <w:ind w:left="1752"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DBMS_AUDIT_MGMT.DROP_PURGE_JOB(</w:t>
      </w:r>
    </w:p>
    <w:p w14:paraId="0D21955F" w14:textId="77777777" w:rsidR="008C539B" w:rsidRPr="001058B5" w:rsidRDefault="00C12992">
      <w:pPr>
        <w:spacing w:line="259" w:lineRule="auto"/>
        <w:ind w:left="1660" w:right="3784" w:firstLine="184"/>
        <w:rPr>
          <w:rFonts w:ascii="Arial" w:hAnsi="Arial" w:cs="Arial"/>
          <w:sz w:val="18"/>
        </w:rPr>
      </w:pPr>
      <w:r w:rsidRPr="001058B5">
        <w:rPr>
          <w:rFonts w:ascii="Arial" w:hAnsi="Arial" w:cs="Arial"/>
          <w:w w:val="85"/>
          <w:sz w:val="18"/>
        </w:rPr>
        <w:t xml:space="preserve">AUDIT_TRAIL_PURGE_NAME =&gt; 'FGA_Audit_Trail_PJ'); </w:t>
      </w:r>
      <w:r w:rsidRPr="001058B5">
        <w:rPr>
          <w:rFonts w:ascii="Arial" w:hAnsi="Arial" w:cs="Arial"/>
          <w:w w:val="95"/>
          <w:sz w:val="18"/>
        </w:rPr>
        <w:t>END;</w:t>
      </w:r>
    </w:p>
    <w:p w14:paraId="5C6C06B9" w14:textId="77777777" w:rsidR="008C539B" w:rsidRPr="001058B5" w:rsidRDefault="00C12992">
      <w:pPr>
        <w:ind w:left="1660"/>
        <w:rPr>
          <w:rFonts w:ascii="Arial" w:hAnsi="Arial" w:cs="Arial"/>
          <w:sz w:val="18"/>
        </w:rPr>
      </w:pPr>
      <w:r w:rsidRPr="001058B5">
        <w:rPr>
          <w:rFonts w:ascii="Arial" w:hAnsi="Arial" w:cs="Arial"/>
          <w:w w:val="86"/>
          <w:sz w:val="18"/>
        </w:rPr>
        <w:t>/</w:t>
      </w:r>
    </w:p>
    <w:p w14:paraId="374ABD4D" w14:textId="77777777" w:rsidR="008C539B" w:rsidRPr="001058B5" w:rsidRDefault="008C539B">
      <w:pPr>
        <w:pStyle w:val="BodyText"/>
        <w:spacing w:before="2"/>
        <w:rPr>
          <w:rFonts w:ascii="Arial" w:hAnsi="Arial" w:cs="Arial"/>
          <w:sz w:val="18"/>
        </w:rPr>
      </w:pPr>
    </w:p>
    <w:p w14:paraId="494D017F" w14:textId="3136BF99" w:rsidR="008C539B" w:rsidRPr="001058B5" w:rsidRDefault="00552A84">
      <w:pPr>
        <w:pStyle w:val="BodyText"/>
        <w:ind w:left="1660"/>
        <w:rPr>
          <w:rFonts w:ascii="Arial" w:hAnsi="Arial" w:cs="Arial"/>
        </w:rPr>
      </w:pPr>
      <w:r>
        <w:rPr>
          <w:rFonts w:ascii="Arial" w:hAnsi="Arial" w:cs="Arial"/>
        </w:rPr>
        <w:t>Trong ví dụ này</w:t>
      </w:r>
      <w:r w:rsidR="00C12992" w:rsidRPr="001058B5">
        <w:rPr>
          <w:rFonts w:ascii="Arial" w:hAnsi="Arial" w:cs="Arial"/>
        </w:rPr>
        <w:t>:</w:t>
      </w:r>
    </w:p>
    <w:p w14:paraId="2A3F4CC4" w14:textId="1ED17391" w:rsidR="008C539B" w:rsidRPr="001058B5" w:rsidRDefault="00C12992" w:rsidP="00601E2D">
      <w:pPr>
        <w:pStyle w:val="ListParagraph"/>
        <w:numPr>
          <w:ilvl w:val="1"/>
          <w:numId w:val="116"/>
        </w:numPr>
        <w:tabs>
          <w:tab w:val="left" w:pos="2020"/>
        </w:tabs>
        <w:spacing w:before="112"/>
        <w:ind w:hanging="359"/>
        <w:rPr>
          <w:rFonts w:ascii="Arial" w:hAnsi="Arial" w:cs="Arial"/>
          <w:sz w:val="20"/>
        </w:rPr>
      </w:pPr>
      <w:r w:rsidRPr="001058B5">
        <w:rPr>
          <w:rFonts w:ascii="Arial" w:hAnsi="Arial" w:cs="Arial"/>
          <w:sz w:val="20"/>
        </w:rPr>
        <w:t>AUDIT_TRAIL_PURGE_NAME:</w:t>
      </w:r>
      <w:r w:rsidRPr="001058B5">
        <w:rPr>
          <w:rFonts w:ascii="Arial" w:hAnsi="Arial" w:cs="Arial"/>
          <w:spacing w:val="-22"/>
          <w:sz w:val="20"/>
        </w:rPr>
        <w:t xml:space="preserve"> </w:t>
      </w:r>
      <w:r w:rsidR="00552A84" w:rsidRPr="00552A84">
        <w:rPr>
          <w:rFonts w:ascii="Arial" w:hAnsi="Arial" w:cs="Arial"/>
          <w:sz w:val="20"/>
        </w:rPr>
        <w:t>Chỉ định một công việc thanh trừng được gọi là</w:t>
      </w:r>
      <w:r w:rsidR="00552A84" w:rsidRPr="00552A84">
        <w:rPr>
          <w:rFonts w:ascii="Arial" w:hAnsi="Arial" w:cs="Arial"/>
          <w:sz w:val="20"/>
        </w:rPr>
        <w:t xml:space="preserve"> </w:t>
      </w:r>
      <w:r w:rsidRPr="001058B5">
        <w:rPr>
          <w:rFonts w:ascii="Arial" w:hAnsi="Arial" w:cs="Arial"/>
          <w:sz w:val="20"/>
        </w:rPr>
        <w:t>FGA_Audit_Trail_PJ.</w:t>
      </w:r>
    </w:p>
    <w:p w14:paraId="5970B6B2" w14:textId="77777777" w:rsidR="008C539B" w:rsidRPr="001058B5" w:rsidRDefault="008C539B">
      <w:pPr>
        <w:pStyle w:val="BodyText"/>
        <w:spacing w:before="11"/>
        <w:rPr>
          <w:rFonts w:ascii="Arial" w:hAnsi="Arial" w:cs="Arial"/>
          <w:sz w:val="22"/>
        </w:rPr>
      </w:pPr>
    </w:p>
    <w:p w14:paraId="541DAD0B" w14:textId="7C6DACE3" w:rsidR="008C539B" w:rsidRPr="001058B5" w:rsidRDefault="00552A84">
      <w:pPr>
        <w:pStyle w:val="Heading6"/>
        <w:ind w:left="1660"/>
      </w:pPr>
      <w:bookmarkStart w:id="1588" w:name="Clearing_the_Archive_Timestamp_Setting"/>
      <w:bookmarkStart w:id="1589" w:name="_bookmark2088"/>
      <w:bookmarkEnd w:id="1588"/>
      <w:bookmarkEnd w:id="1589"/>
      <w:r w:rsidRPr="00552A84">
        <w:t>Xóa cài đặt dấu thời gian lưu trữ</w:t>
      </w:r>
      <w:r>
        <w:tab/>
      </w:r>
    </w:p>
    <w:p w14:paraId="11846BCC" w14:textId="71B97EC2" w:rsidR="008C539B" w:rsidRPr="001058B5" w:rsidRDefault="00552A84">
      <w:pPr>
        <w:pStyle w:val="BodyText"/>
        <w:spacing w:before="59" w:line="228" w:lineRule="auto"/>
        <w:ind w:left="1660" w:right="1506" w:hanging="1"/>
        <w:rPr>
          <w:rFonts w:ascii="Arial" w:hAnsi="Arial" w:cs="Arial"/>
        </w:rPr>
      </w:pPr>
      <w:r w:rsidRPr="00552A84">
        <w:rPr>
          <w:rFonts w:ascii="Arial" w:hAnsi="Arial" w:cs="Arial"/>
          <w:spacing w:val="-9"/>
          <w:w w:val="95"/>
        </w:rPr>
        <w:t>Để xóa cài đặt dấu thời gian lưu trữ, hãy sử dụng thủ tục DBMS_AUDIT_MGMT.CLEAR_LAST_ ARCHIVE_TIMESTAMP PL / SQL</w:t>
      </w:r>
      <w:r w:rsidR="00C12992" w:rsidRPr="001058B5">
        <w:rPr>
          <w:rFonts w:ascii="Arial" w:hAnsi="Arial" w:cs="Arial"/>
        </w:rPr>
        <w:t>.</w:t>
      </w:r>
    </w:p>
    <w:p w14:paraId="20281AB2" w14:textId="32D4BC31" w:rsidR="008C539B" w:rsidRPr="001058B5" w:rsidRDefault="00552A84">
      <w:pPr>
        <w:pStyle w:val="BodyText"/>
        <w:spacing w:before="111"/>
        <w:ind w:left="1660"/>
        <w:rPr>
          <w:rFonts w:ascii="Arial" w:hAnsi="Arial" w:cs="Arial"/>
        </w:rPr>
      </w:pPr>
      <w:r w:rsidRPr="00552A84">
        <w:rPr>
          <w:rFonts w:ascii="Arial" w:hAnsi="Arial" w:cs="Arial"/>
        </w:rPr>
        <w:t>Ví dụ</w:t>
      </w:r>
      <w:r w:rsidR="00C12992" w:rsidRPr="001058B5">
        <w:rPr>
          <w:rFonts w:ascii="Arial" w:hAnsi="Arial" w:cs="Arial"/>
        </w:rPr>
        <w:t>:</w:t>
      </w:r>
    </w:p>
    <w:p w14:paraId="3D94F13C" w14:textId="77777777" w:rsidR="008C539B" w:rsidRPr="001058B5" w:rsidRDefault="00C12992">
      <w:pPr>
        <w:spacing w:before="141"/>
        <w:ind w:left="1660"/>
        <w:rPr>
          <w:rFonts w:ascii="Arial" w:hAnsi="Arial" w:cs="Arial"/>
          <w:sz w:val="18"/>
        </w:rPr>
      </w:pPr>
      <w:r w:rsidRPr="001058B5">
        <w:rPr>
          <w:rFonts w:ascii="Arial" w:hAnsi="Arial" w:cs="Arial"/>
          <w:w w:val="95"/>
          <w:sz w:val="18"/>
        </w:rPr>
        <w:t>BEGIN</w:t>
      </w:r>
    </w:p>
    <w:p w14:paraId="15F76B15" w14:textId="77777777" w:rsidR="008C539B" w:rsidRPr="001058B5" w:rsidRDefault="00C12992">
      <w:pPr>
        <w:tabs>
          <w:tab w:val="left" w:pos="3883"/>
        </w:tabs>
        <w:spacing w:before="15" w:line="259" w:lineRule="auto"/>
        <w:ind w:left="1937" w:right="2764" w:hanging="93"/>
        <w:rPr>
          <w:rFonts w:ascii="Arial" w:hAnsi="Arial" w:cs="Arial"/>
          <w:sz w:val="18"/>
        </w:rPr>
      </w:pPr>
      <w:r w:rsidRPr="001058B5">
        <w:rPr>
          <w:rFonts w:ascii="Arial" w:hAnsi="Arial" w:cs="Arial"/>
          <w:w w:val="95"/>
          <w:sz w:val="18"/>
        </w:rPr>
        <w:t xml:space="preserve">DBMS_AUDIT_MGMT.CLEAR_LAST_ARCHIVE_TIMESTAMP( </w:t>
      </w:r>
      <w:r w:rsidRPr="001058B5">
        <w:rPr>
          <w:rFonts w:ascii="Arial" w:hAnsi="Arial" w:cs="Arial"/>
          <w:w w:val="85"/>
          <w:sz w:val="18"/>
        </w:rPr>
        <w:t>AUDIT_TRAIL_TYPE</w:t>
      </w:r>
      <w:r w:rsidRPr="001058B5">
        <w:rPr>
          <w:rFonts w:ascii="Arial" w:hAnsi="Arial" w:cs="Arial"/>
          <w:w w:val="85"/>
          <w:sz w:val="18"/>
        </w:rPr>
        <w:tab/>
        <w:t xml:space="preserve">=&gt; DBMS_AUDIT_MGMT.AUDIT_TRAIL_XML', </w:t>
      </w:r>
      <w:r w:rsidRPr="001058B5">
        <w:rPr>
          <w:rFonts w:ascii="Arial" w:hAnsi="Arial" w:cs="Arial"/>
          <w:w w:val="95"/>
          <w:sz w:val="18"/>
        </w:rPr>
        <w:t>RAC_INSTANCE_NUMBER =&gt; 1</w:t>
      </w:r>
      <w:r w:rsidRPr="001058B5">
        <w:rPr>
          <w:rFonts w:ascii="Arial" w:hAnsi="Arial" w:cs="Arial"/>
          <w:spacing w:val="11"/>
          <w:w w:val="95"/>
          <w:sz w:val="18"/>
        </w:rPr>
        <w:t xml:space="preserve"> </w:t>
      </w:r>
      <w:r w:rsidRPr="001058B5">
        <w:rPr>
          <w:rFonts w:ascii="Arial" w:hAnsi="Arial" w:cs="Arial"/>
          <w:w w:val="95"/>
          <w:sz w:val="18"/>
        </w:rPr>
        <w:t>);</w:t>
      </w:r>
    </w:p>
    <w:p w14:paraId="4FD3C7C4"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END;</w:t>
      </w:r>
    </w:p>
    <w:p w14:paraId="0AA37A74" w14:textId="77777777" w:rsidR="008C539B" w:rsidRPr="001058B5" w:rsidRDefault="00C12992">
      <w:pPr>
        <w:spacing w:before="16"/>
        <w:ind w:left="1660"/>
        <w:rPr>
          <w:rFonts w:ascii="Arial" w:hAnsi="Arial" w:cs="Arial"/>
          <w:sz w:val="18"/>
        </w:rPr>
      </w:pPr>
      <w:r w:rsidRPr="001058B5">
        <w:rPr>
          <w:rFonts w:ascii="Arial" w:hAnsi="Arial" w:cs="Arial"/>
          <w:w w:val="86"/>
          <w:sz w:val="18"/>
        </w:rPr>
        <w:t>/</w:t>
      </w:r>
    </w:p>
    <w:p w14:paraId="3C9D7C39" w14:textId="77777777" w:rsidR="008C539B" w:rsidRPr="001058B5" w:rsidRDefault="008C539B">
      <w:pPr>
        <w:pStyle w:val="BodyText"/>
        <w:spacing w:before="3"/>
        <w:rPr>
          <w:rFonts w:ascii="Arial" w:hAnsi="Arial" w:cs="Arial"/>
          <w:sz w:val="18"/>
        </w:rPr>
      </w:pPr>
    </w:p>
    <w:p w14:paraId="00B36683" w14:textId="5C4AF9AC" w:rsidR="008C539B" w:rsidRPr="001058B5" w:rsidRDefault="00552A84">
      <w:pPr>
        <w:pStyle w:val="BodyText"/>
        <w:spacing w:before="1"/>
        <w:ind w:left="1660"/>
        <w:rPr>
          <w:rFonts w:ascii="Arial" w:hAnsi="Arial" w:cs="Arial"/>
        </w:rPr>
      </w:pPr>
      <w:r w:rsidRPr="00552A84">
        <w:rPr>
          <w:rFonts w:ascii="Arial" w:hAnsi="Arial" w:cs="Arial"/>
        </w:rPr>
        <w:t>Trong ví dụ này</w:t>
      </w:r>
      <w:r w:rsidR="00C12992" w:rsidRPr="001058B5">
        <w:rPr>
          <w:rFonts w:ascii="Arial" w:hAnsi="Arial" w:cs="Arial"/>
        </w:rPr>
        <w:t>:</w:t>
      </w:r>
    </w:p>
    <w:p w14:paraId="7D704DDC" w14:textId="5A9455B6" w:rsidR="008C539B" w:rsidRDefault="00552A84" w:rsidP="00601E2D">
      <w:pPr>
        <w:pStyle w:val="ListParagraph"/>
        <w:numPr>
          <w:ilvl w:val="1"/>
          <w:numId w:val="116"/>
        </w:numPr>
        <w:tabs>
          <w:tab w:val="left" w:pos="2020"/>
        </w:tabs>
        <w:spacing w:before="120" w:line="228" w:lineRule="auto"/>
        <w:ind w:right="791" w:hanging="359"/>
        <w:rPr>
          <w:rFonts w:ascii="Arial" w:hAnsi="Arial" w:cs="Arial"/>
          <w:sz w:val="20"/>
        </w:rPr>
      </w:pPr>
      <w:r w:rsidRPr="00552A84">
        <w:rPr>
          <w:rFonts w:ascii="Arial" w:hAnsi="Arial" w:cs="Arial"/>
          <w:w w:val="95"/>
          <w:sz w:val="20"/>
        </w:rPr>
        <w:t xml:space="preserve"> RAC_INSTANCE_NUMBER: Nếu thuộc tính AUDIT_TRAIL_TYPE được đặt thành DBMS_AUDIT_ MGMT.AUDIT_TRAIL_OS hoặc DBMS_AUDIT_MGMT.AUDIT_TRAIL_XML, thì bạn không thể đặt RAC_INSTANCE_NUMBER thành số 0</w:t>
      </w:r>
      <w:r w:rsidR="00C12992" w:rsidRPr="001058B5">
        <w:rPr>
          <w:rFonts w:ascii="Arial" w:hAnsi="Arial" w:cs="Arial"/>
          <w:sz w:val="20"/>
        </w:rPr>
        <w:t>.</w:t>
      </w:r>
    </w:p>
    <w:p w14:paraId="5C978E06" w14:textId="77777777" w:rsidR="00552A84" w:rsidRPr="00552A84" w:rsidRDefault="00552A84" w:rsidP="00601E2D">
      <w:pPr>
        <w:pStyle w:val="ListParagraph"/>
        <w:numPr>
          <w:ilvl w:val="1"/>
          <w:numId w:val="116"/>
        </w:numPr>
        <w:tabs>
          <w:tab w:val="left" w:pos="2020"/>
        </w:tabs>
        <w:spacing w:before="120" w:line="228" w:lineRule="auto"/>
        <w:ind w:right="791" w:hanging="359"/>
        <w:rPr>
          <w:rFonts w:ascii="Arial" w:hAnsi="Arial" w:cs="Arial"/>
          <w:sz w:val="20"/>
        </w:rPr>
      </w:pPr>
      <w:r w:rsidRPr="00552A84">
        <w:rPr>
          <w:rFonts w:ascii="Arial" w:hAnsi="Arial" w:cs="Arial"/>
          <w:spacing w:val="-6"/>
          <w:w w:val="95"/>
        </w:rPr>
        <w:t>Bạn có thể bỏ qua cài đặt RAC_INSTANCE_NUMBER khi AUDIT_TRAIL_TYPE là DBMS_ AUDIT_MGMT.AUDIT_TRAIL_AUD_STD hoặc DBMS_AUDIT_MGMT.AUDIT_TRAIL_FGA_STD hoặc</w:t>
      </w:r>
    </w:p>
    <w:p w14:paraId="230DDEC8" w14:textId="3D306528" w:rsidR="008C539B" w:rsidRPr="001058B5" w:rsidRDefault="00552A84" w:rsidP="00552A84">
      <w:pPr>
        <w:pStyle w:val="BodyText"/>
        <w:spacing w:line="230" w:lineRule="auto"/>
        <w:ind w:left="2019" w:right="700"/>
        <w:rPr>
          <w:rFonts w:ascii="Arial" w:hAnsi="Arial" w:cs="Arial"/>
        </w:rPr>
      </w:pPr>
      <w:r w:rsidRPr="00552A84">
        <w:rPr>
          <w:rFonts w:ascii="Arial" w:hAnsi="Arial" w:cs="Arial"/>
          <w:spacing w:val="-6"/>
          <w:w w:val="95"/>
        </w:rPr>
        <w:t>nếu cơ sở dữ liệu không phải là cơ sở dữ liệu Oracle RAC. Nếu không, chỉ định số hiệu chính xác. Bạn có thể tìm thấy số hiệu bằng cách ban hành lệnh SHOW PARAMETER INSTANCE_NUMBER trong SQL * Plus</w:t>
      </w:r>
      <w:r w:rsidR="00C12992" w:rsidRPr="001058B5">
        <w:rPr>
          <w:rFonts w:ascii="Arial" w:hAnsi="Arial" w:cs="Arial"/>
        </w:rPr>
        <w:t>.</w:t>
      </w:r>
    </w:p>
    <w:p w14:paraId="66285580" w14:textId="77777777" w:rsidR="008C539B" w:rsidRPr="001058B5" w:rsidRDefault="008C539B">
      <w:pPr>
        <w:pStyle w:val="BodyText"/>
        <w:spacing w:before="11"/>
        <w:rPr>
          <w:rFonts w:ascii="Arial" w:hAnsi="Arial" w:cs="Arial"/>
          <w:sz w:val="22"/>
        </w:rPr>
      </w:pPr>
    </w:p>
    <w:p w14:paraId="34650E34" w14:textId="27B23D3D" w:rsidR="008C539B" w:rsidRPr="001058B5" w:rsidRDefault="00552A84">
      <w:pPr>
        <w:pStyle w:val="Heading6"/>
        <w:spacing w:before="1"/>
        <w:ind w:left="1660"/>
      </w:pPr>
      <w:bookmarkStart w:id="1590" w:name="Clearing_the_Database_Audit_Trail_Batch_"/>
      <w:bookmarkStart w:id="1591" w:name="_bookmark2090"/>
      <w:bookmarkEnd w:id="1590"/>
      <w:bookmarkEnd w:id="1591"/>
      <w:r w:rsidRPr="00552A84">
        <w:t>Xóa kích thước hàng loạt đường mòn kiểm toán cơ sở dữ liệu</w:t>
      </w:r>
    </w:p>
    <w:p w14:paraId="23DEC0A7" w14:textId="3F106946" w:rsidR="008C539B" w:rsidRPr="001058B5" w:rsidRDefault="00552A84">
      <w:pPr>
        <w:pStyle w:val="BodyText"/>
        <w:spacing w:before="59" w:line="228" w:lineRule="auto"/>
        <w:ind w:left="1660" w:right="1547" w:hanging="1"/>
        <w:rPr>
          <w:rFonts w:ascii="Arial" w:hAnsi="Arial" w:cs="Arial"/>
        </w:rPr>
      </w:pPr>
      <w:r w:rsidRPr="00552A84">
        <w:rPr>
          <w:rFonts w:ascii="Arial" w:hAnsi="Arial" w:cs="Arial"/>
          <w:spacing w:val="-9"/>
          <w:w w:val="95"/>
        </w:rPr>
        <w:t>Để xóa cài đặt kích thước lô, sử dụng thủ tục DBMS_AUDIT_MGMT.CLEAR_AUDIT_TRAIL_ PROPERTY</w:t>
      </w:r>
      <w:r w:rsidR="00C12992" w:rsidRPr="001058B5">
        <w:rPr>
          <w:rFonts w:ascii="Arial" w:hAnsi="Arial" w:cs="Arial"/>
        </w:rPr>
        <w:t>.</w:t>
      </w:r>
    </w:p>
    <w:p w14:paraId="33917F64" w14:textId="65CE6EBA" w:rsidR="008C539B" w:rsidRPr="001058B5" w:rsidRDefault="00552A84">
      <w:pPr>
        <w:pStyle w:val="BodyText"/>
        <w:spacing w:before="111"/>
        <w:ind w:left="1660"/>
        <w:rPr>
          <w:rFonts w:ascii="Arial" w:hAnsi="Arial" w:cs="Arial"/>
        </w:rPr>
      </w:pPr>
      <w:r w:rsidRPr="00552A84">
        <w:rPr>
          <w:rFonts w:ascii="Arial" w:hAnsi="Arial" w:cs="Arial"/>
        </w:rPr>
        <w:t>Ví dụ</w:t>
      </w:r>
      <w:r w:rsidR="00C12992" w:rsidRPr="001058B5">
        <w:rPr>
          <w:rFonts w:ascii="Arial" w:hAnsi="Arial" w:cs="Arial"/>
        </w:rPr>
        <w:t>:</w:t>
      </w:r>
    </w:p>
    <w:p w14:paraId="6FD0E60F" w14:textId="77777777" w:rsidR="008C539B" w:rsidRPr="001058B5" w:rsidRDefault="00C12992">
      <w:pPr>
        <w:spacing w:before="139"/>
        <w:ind w:left="1660"/>
        <w:rPr>
          <w:rFonts w:ascii="Arial" w:hAnsi="Arial" w:cs="Arial"/>
          <w:sz w:val="18"/>
        </w:rPr>
      </w:pPr>
      <w:r w:rsidRPr="001058B5">
        <w:rPr>
          <w:rFonts w:ascii="Arial" w:hAnsi="Arial" w:cs="Arial"/>
          <w:w w:val="95"/>
          <w:sz w:val="18"/>
        </w:rPr>
        <w:t>BEGIN</w:t>
      </w:r>
    </w:p>
    <w:p w14:paraId="3C16B946" w14:textId="77777777" w:rsidR="008C539B" w:rsidRPr="001058B5" w:rsidRDefault="00C12992">
      <w:pPr>
        <w:spacing w:before="17"/>
        <w:ind w:left="1844"/>
        <w:rPr>
          <w:rFonts w:ascii="Arial" w:hAnsi="Arial" w:cs="Arial"/>
          <w:sz w:val="18"/>
        </w:rPr>
      </w:pPr>
      <w:r w:rsidRPr="001058B5">
        <w:rPr>
          <w:rFonts w:ascii="Arial" w:hAnsi="Arial" w:cs="Arial"/>
          <w:w w:val="95"/>
          <w:sz w:val="18"/>
        </w:rPr>
        <w:t>DBMS_AUDIT_MGMT.CLEAR_AUDIT_TRAIL_PROPERTY(</w:t>
      </w:r>
    </w:p>
    <w:p w14:paraId="4ECE7497" w14:textId="77777777" w:rsidR="008C539B" w:rsidRPr="001058B5" w:rsidRDefault="00C12992">
      <w:pPr>
        <w:tabs>
          <w:tab w:val="left" w:pos="4161"/>
        </w:tabs>
        <w:spacing w:before="16" w:line="259" w:lineRule="auto"/>
        <w:ind w:left="1937" w:right="2118"/>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r>
      <w:r w:rsidRPr="001058B5">
        <w:rPr>
          <w:rFonts w:ascii="Arial" w:hAnsi="Arial" w:cs="Arial"/>
          <w:w w:val="90"/>
          <w:sz w:val="18"/>
        </w:rPr>
        <w:t xml:space="preserve">=&gt; DBMS_AUDIT_MGMT.AUDIT_TRAIL_AUD_STD, </w:t>
      </w:r>
      <w:r w:rsidRPr="001058B5">
        <w:rPr>
          <w:rFonts w:ascii="Arial" w:hAnsi="Arial" w:cs="Arial"/>
          <w:w w:val="85"/>
          <w:sz w:val="18"/>
        </w:rPr>
        <w:t>AUDIT_TRAIL_PROPERTY</w:t>
      </w:r>
      <w:r w:rsidRPr="001058B5">
        <w:rPr>
          <w:rFonts w:ascii="Arial" w:hAnsi="Arial" w:cs="Arial"/>
          <w:w w:val="85"/>
          <w:sz w:val="18"/>
        </w:rPr>
        <w:tab/>
        <w:t>=&gt; DBMS_AUDIT_MGMT.DB_DELETE_BATCH_SIZE, USE_DEFAULT_VALUES</w:t>
      </w:r>
      <w:r w:rsidRPr="001058B5">
        <w:rPr>
          <w:rFonts w:ascii="Arial" w:hAnsi="Arial" w:cs="Arial"/>
          <w:w w:val="85"/>
          <w:sz w:val="18"/>
        </w:rPr>
        <w:tab/>
      </w:r>
      <w:r w:rsidRPr="001058B5">
        <w:rPr>
          <w:rFonts w:ascii="Arial" w:hAnsi="Arial" w:cs="Arial"/>
          <w:w w:val="95"/>
          <w:sz w:val="18"/>
        </w:rPr>
        <w:t>=&gt; TRUE</w:t>
      </w:r>
      <w:r w:rsidRPr="001058B5">
        <w:rPr>
          <w:rFonts w:ascii="Arial" w:hAnsi="Arial" w:cs="Arial"/>
          <w:spacing w:val="-41"/>
          <w:w w:val="95"/>
          <w:sz w:val="18"/>
        </w:rPr>
        <w:t xml:space="preserve"> </w:t>
      </w:r>
      <w:r w:rsidRPr="001058B5">
        <w:rPr>
          <w:rFonts w:ascii="Arial" w:hAnsi="Arial" w:cs="Arial"/>
          <w:w w:val="95"/>
          <w:sz w:val="18"/>
        </w:rPr>
        <w:t>);</w:t>
      </w:r>
    </w:p>
    <w:p w14:paraId="615BAD9A"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END;</w:t>
      </w:r>
    </w:p>
    <w:p w14:paraId="0477E0E1" w14:textId="029D84E7" w:rsidR="008C539B" w:rsidRPr="001058B5" w:rsidRDefault="00C12992" w:rsidP="004E00C0">
      <w:pPr>
        <w:spacing w:before="17"/>
        <w:ind w:left="1660"/>
        <w:rPr>
          <w:rFonts w:ascii="Arial" w:hAnsi="Arial" w:cs="Arial"/>
          <w:sz w:val="18"/>
        </w:rPr>
      </w:pPr>
      <w:r w:rsidRPr="001058B5">
        <w:rPr>
          <w:rFonts w:ascii="Arial" w:hAnsi="Arial" w:cs="Arial"/>
          <w:w w:val="86"/>
          <w:sz w:val="18"/>
        </w:rPr>
        <w:t>/</w:t>
      </w:r>
    </w:p>
    <w:p w14:paraId="05FABD6E" w14:textId="5739812A" w:rsidR="008C539B" w:rsidRPr="001058B5" w:rsidRDefault="00552A84">
      <w:pPr>
        <w:pStyle w:val="BodyText"/>
        <w:ind w:left="1660"/>
        <w:rPr>
          <w:rFonts w:ascii="Arial" w:hAnsi="Arial" w:cs="Arial"/>
        </w:rPr>
      </w:pPr>
      <w:r w:rsidRPr="00552A84">
        <w:rPr>
          <w:rFonts w:ascii="Arial" w:hAnsi="Arial" w:cs="Arial"/>
        </w:rPr>
        <w:t>Trong ví dụ này</w:t>
      </w:r>
      <w:r w:rsidR="00C12992" w:rsidRPr="001058B5">
        <w:rPr>
          <w:rFonts w:ascii="Arial" w:hAnsi="Arial" w:cs="Arial"/>
        </w:rPr>
        <w:t>:</w:t>
      </w:r>
    </w:p>
    <w:p w14:paraId="1E329A2E" w14:textId="30F3630B" w:rsidR="004E00C0" w:rsidRPr="004E00C0" w:rsidRDefault="00552A84" w:rsidP="00601E2D">
      <w:pPr>
        <w:pStyle w:val="ListParagraph"/>
        <w:numPr>
          <w:ilvl w:val="1"/>
          <w:numId w:val="116"/>
        </w:numPr>
        <w:tabs>
          <w:tab w:val="left" w:pos="2020"/>
        </w:tabs>
        <w:spacing w:before="121" w:line="228" w:lineRule="auto"/>
        <w:ind w:right="825" w:hanging="359"/>
        <w:rPr>
          <w:rFonts w:ascii="Arial" w:hAnsi="Arial" w:cs="Arial"/>
          <w:sz w:val="20"/>
        </w:rPr>
        <w:sectPr w:rsidR="004E00C0" w:rsidRPr="004E00C0">
          <w:pgSz w:w="12240" w:h="15840"/>
          <w:pgMar w:top="840" w:right="1060" w:bottom="860" w:left="1100" w:header="549" w:footer="663" w:gutter="0"/>
          <w:cols w:space="720"/>
        </w:sectPr>
      </w:pPr>
      <w:r w:rsidRPr="00552A84">
        <w:rPr>
          <w:rFonts w:ascii="Arial" w:hAnsi="Arial" w:cs="Arial"/>
          <w:sz w:val="20"/>
        </w:rPr>
        <w:t>■ AUDIT_TRAIL_TYPE: Chỉ định loại đường dẫn kiểm toán, trong trường hợp này là đường dẫn kiểm toán hệ thống cơ sở dữ liệu. Nhập một trong các giá trị AUDIT_TRAIL_TYPE được liệt kê trong</w:t>
      </w:r>
      <w:r w:rsidR="004E00C0">
        <w:rPr>
          <w:rFonts w:ascii="Arial" w:hAnsi="Arial" w:cs="Arial"/>
          <w:sz w:val="20"/>
        </w:rPr>
        <w:t xml:space="preserve">  </w:t>
      </w:r>
    </w:p>
    <w:p w14:paraId="16518671" w14:textId="77777777" w:rsidR="008C539B" w:rsidRPr="001058B5" w:rsidRDefault="008C539B">
      <w:pPr>
        <w:pStyle w:val="BodyText"/>
        <w:spacing w:before="5"/>
        <w:rPr>
          <w:rFonts w:ascii="Arial" w:hAnsi="Arial" w:cs="Arial"/>
          <w:sz w:val="25"/>
        </w:rPr>
      </w:pPr>
    </w:p>
    <w:p w14:paraId="0C407B0A" w14:textId="1B918A21" w:rsidR="000861A3" w:rsidRDefault="000861A3" w:rsidP="004E00C0">
      <w:pPr>
        <w:pStyle w:val="BodyText"/>
        <w:spacing w:before="99" w:line="230" w:lineRule="auto"/>
        <w:ind w:left="1711" w:right="840"/>
        <w:rPr>
          <w:rFonts w:ascii="Arial" w:hAnsi="Arial" w:cs="Arial"/>
        </w:rPr>
      </w:pPr>
    </w:p>
    <w:p w14:paraId="63913929" w14:textId="418195EF" w:rsidR="004E00C0" w:rsidRPr="00081A73" w:rsidRDefault="004E00C0" w:rsidP="00081A73">
      <w:pPr>
        <w:pStyle w:val="BodyText"/>
        <w:spacing w:before="99" w:line="230" w:lineRule="auto"/>
        <w:ind w:left="2620" w:right="840"/>
        <w:rPr>
          <w:rFonts w:ascii="Arial" w:hAnsi="Arial" w:cs="Arial"/>
        </w:rPr>
      </w:pPr>
      <w:r>
        <w:rPr>
          <w:rFonts w:ascii="Arial" w:hAnsi="Arial" w:cs="Arial"/>
          <w:color w:val="0000CC"/>
        </w:rPr>
        <w:t xml:space="preserve">“Step 6 : </w:t>
      </w:r>
      <w:hyperlink r:id="rId232" w:anchor="_bookmark2065" w:history="1">
        <w:r w:rsidRPr="004E00C0">
          <w:rPr>
            <w:rStyle w:val="Hyperlink"/>
            <w:rFonts w:ascii="Arial" w:hAnsi="Arial" w:cs="Arial"/>
            <w:color w:val="0000CC"/>
          </w:rPr>
          <w:t xml:space="preserve">Optionally, Configure the Audit Trail Records to be Deleted in Batches" </w:t>
        </w:r>
        <w:r w:rsidRPr="004E00C0">
          <w:rPr>
            <w:rStyle w:val="Hyperlink"/>
            <w:rFonts w:ascii="Arial" w:hAnsi="Arial" w:cs="Arial"/>
          </w:rPr>
          <w:t>on</w:t>
        </w:r>
      </w:hyperlink>
      <w:r w:rsidRPr="004E00C0">
        <w:rPr>
          <w:rFonts w:ascii="Arial" w:hAnsi="Arial" w:cs="Arial"/>
        </w:rPr>
        <w:t xml:space="preserve"> </w:t>
      </w:r>
      <w:hyperlink r:id="rId233" w:anchor="_bookmark2065" w:history="1">
        <w:r w:rsidRPr="004E00C0">
          <w:rPr>
            <w:rStyle w:val="Hyperlink"/>
            <w:rFonts w:ascii="Arial" w:hAnsi="Arial" w:cs="Arial"/>
          </w:rPr>
          <w:t>page 9-71</w:t>
        </w:r>
      </w:hyperlink>
    </w:p>
    <w:p w14:paraId="20BCDB38" w14:textId="249E2F81" w:rsidR="000861A3" w:rsidRDefault="000861A3" w:rsidP="00601E2D">
      <w:pPr>
        <w:pStyle w:val="ListParagraph"/>
        <w:numPr>
          <w:ilvl w:val="2"/>
          <w:numId w:val="171"/>
        </w:numPr>
        <w:tabs>
          <w:tab w:val="left" w:pos="2620"/>
        </w:tabs>
        <w:spacing w:before="121" w:line="228" w:lineRule="auto"/>
        <w:ind w:left="2619" w:right="242" w:hanging="359"/>
        <w:jc w:val="both"/>
        <w:rPr>
          <w:rFonts w:ascii="Arial" w:hAnsi="Arial" w:cs="Arial"/>
          <w:sz w:val="20"/>
        </w:rPr>
      </w:pPr>
      <w:r>
        <w:rPr>
          <w:rFonts w:ascii="Arial" w:hAnsi="Arial" w:cs="Arial"/>
          <w:lang w:val="vi-VN"/>
        </w:rPr>
        <w:t xml:space="preserve"> AUDIT_TRAIL_PROPERTY: Chỉ định thuộc tính DB_DELETE_BATCH_SIZE. Truy vấn chế độ xem từ điển dữ liệu DBA_AUDIT_MGMT_CONFIG_PARAMS để tìm trạng thái hiện tại của thuộc tính này</w:t>
      </w:r>
      <w:r>
        <w:rPr>
          <w:rFonts w:ascii="Arial" w:hAnsi="Arial" w:cs="Arial"/>
          <w:spacing w:val="-3"/>
          <w:sz w:val="20"/>
        </w:rPr>
        <w:t>.</w:t>
      </w:r>
    </w:p>
    <w:p w14:paraId="0832A9BF" w14:textId="23ACAD6D" w:rsidR="000861A3" w:rsidRDefault="000861A3" w:rsidP="00601E2D">
      <w:pPr>
        <w:pStyle w:val="ListParagraph"/>
        <w:numPr>
          <w:ilvl w:val="2"/>
          <w:numId w:val="171"/>
        </w:numPr>
        <w:tabs>
          <w:tab w:val="left" w:pos="2620"/>
        </w:tabs>
        <w:spacing w:before="125" w:line="228" w:lineRule="auto"/>
        <w:ind w:left="2619" w:right="485" w:hanging="359"/>
        <w:rPr>
          <w:rFonts w:ascii="Arial" w:hAnsi="Arial" w:cs="Arial"/>
          <w:sz w:val="20"/>
        </w:rPr>
      </w:pPr>
      <w:r>
        <w:rPr>
          <w:rFonts w:ascii="Arial" w:hAnsi="Arial" w:cs="Arial"/>
          <w:lang w:val="vi-VN"/>
        </w:rPr>
        <w:t xml:space="preserve"> USE_DEFAULT_VALUES: Được đặt thành TRUE, sẽ xóa kích thước lô bản ghi kiểm toán hiện tại và sử dụng giá trị mặc định, 10000, thay vào đó</w:t>
      </w:r>
      <w:r>
        <w:rPr>
          <w:rFonts w:ascii="Arial" w:hAnsi="Arial" w:cs="Arial"/>
          <w:sz w:val="20"/>
        </w:rPr>
        <w:t>.</w:t>
      </w:r>
    </w:p>
    <w:p w14:paraId="1AA6B2EB" w14:textId="77777777" w:rsidR="000861A3" w:rsidRDefault="000861A3" w:rsidP="000861A3">
      <w:pPr>
        <w:pStyle w:val="BodyText"/>
        <w:spacing w:before="5"/>
        <w:rPr>
          <w:rFonts w:ascii="Arial" w:hAnsi="Arial" w:cs="Arial"/>
          <w:sz w:val="25"/>
        </w:rPr>
      </w:pPr>
    </w:p>
    <w:p w14:paraId="082AB37F" w14:textId="77777777" w:rsidR="000861A3" w:rsidRDefault="000861A3" w:rsidP="000861A3">
      <w:pPr>
        <w:pStyle w:val="Heading4"/>
        <w:spacing w:before="1"/>
      </w:pPr>
      <w:bookmarkStart w:id="1592" w:name="Example:_Directly_Calling_a_Database_Aud"/>
      <w:bookmarkStart w:id="1593" w:name="_bookmark2092"/>
      <w:bookmarkEnd w:id="1592"/>
      <w:bookmarkEnd w:id="1593"/>
      <w:r>
        <w:rPr>
          <w:lang w:val="vi-VN"/>
        </w:rPr>
        <w:t>Ví dụ: Trực tiếp gọi một cơ sở dữ liệu kiểm tra</w:t>
      </w:r>
    </w:p>
    <w:p w14:paraId="6934C59B" w14:textId="77777777" w:rsidR="000861A3" w:rsidRDefault="000861A3" w:rsidP="000861A3">
      <w:pPr>
        <w:pStyle w:val="BodyText"/>
        <w:spacing w:before="82" w:line="228" w:lineRule="auto"/>
        <w:ind w:left="2259" w:right="185"/>
        <w:rPr>
          <w:rFonts w:ascii="Arial" w:hAnsi="Arial" w:cs="Arial"/>
        </w:rPr>
      </w:pPr>
      <w:r>
        <w:rPr>
          <w:rFonts w:ascii="Arial" w:hAnsi="Arial" w:cs="Arial"/>
          <w:lang w:val="vi-VN"/>
        </w:rPr>
        <w:t>Mã giả trong Ví dụ 9–27 tạo ra một phép toán kiểm tra đường cơ sở dữ liệu mà người dùng gọi bằng cách gọi thủ tục DBMS_ADUIT.CLEAN_AUDIT_TRAIL. Hoạt động thanh lọc xóa các bản ghi đã được tạo trước dấu thời gian lưu trữ cuối cùng bằng cách sử dụng một vòng lặp. Vòng lặp lưu trữ các bản ghi kiểm toán, tính toán các bản ghi kiểm toán đã được lưu trữ và sử dụng cuộc gọi SetCleanUpAuditTrail để đặt dấu thời gian lưu trữ cuối cùng, và sau đó gọi thủ tục CLEAN_AUDIT_TRAIL. Nó xóa các bản ghi đường dẫn kiểm toán cơ sở dữ liệu theo lô 100.000 bản ghi mỗi bản ghi. Trong ví dụ này, các bước chính được in đậm.</w:t>
      </w:r>
    </w:p>
    <w:p w14:paraId="288DCD89" w14:textId="77777777" w:rsidR="000861A3" w:rsidRDefault="000861A3" w:rsidP="000861A3">
      <w:pPr>
        <w:pStyle w:val="BodyText"/>
        <w:spacing w:before="11"/>
        <w:rPr>
          <w:rFonts w:ascii="Arial" w:hAnsi="Arial" w:cs="Arial"/>
          <w:sz w:val="25"/>
        </w:rPr>
      </w:pPr>
    </w:p>
    <w:p w14:paraId="6312CEC5" w14:textId="77777777" w:rsidR="000861A3" w:rsidRDefault="000861A3" w:rsidP="000861A3">
      <w:pPr>
        <w:ind w:left="2260"/>
        <w:rPr>
          <w:rFonts w:ascii="Arial" w:hAnsi="Arial" w:cs="Arial"/>
          <w:b/>
          <w:i/>
          <w:sz w:val="18"/>
        </w:rPr>
      </w:pPr>
      <w:bookmarkStart w:id="1594" w:name="_bookmark2094"/>
      <w:bookmarkEnd w:id="1594"/>
      <w:r>
        <w:rPr>
          <w:rFonts w:ascii="Arial" w:hAnsi="Arial" w:cs="Arial"/>
          <w:lang w:val="vi-VN"/>
        </w:rPr>
        <w:t>Ví dụ 9–27 Gọi trực tiếp một cơ sở dữ liệu Kiểm tra hoạt động thanh lọc</w:t>
      </w:r>
    </w:p>
    <w:p w14:paraId="639338C6" w14:textId="77777777" w:rsidR="000861A3" w:rsidRDefault="000861A3" w:rsidP="000861A3">
      <w:pPr>
        <w:spacing w:before="112"/>
        <w:ind w:left="2260"/>
        <w:rPr>
          <w:rFonts w:ascii="Arial" w:hAnsi="Arial" w:cs="Arial"/>
          <w:b/>
          <w:sz w:val="18"/>
        </w:rPr>
      </w:pPr>
      <w:r>
        <w:rPr>
          <w:rFonts w:ascii="Arial" w:hAnsi="Arial" w:cs="Arial"/>
          <w:b/>
          <w:w w:val="95"/>
          <w:sz w:val="18"/>
        </w:rPr>
        <w:t xml:space="preserve">-- 1. </w:t>
      </w:r>
      <w:r>
        <w:rPr>
          <w:rStyle w:val="shorttext"/>
          <w:rFonts w:ascii="Arial" w:hAnsi="Arial" w:cs="Arial"/>
          <w:lang w:val="vi-VN"/>
        </w:rPr>
        <w:t>Khởi tạo bảng AUD $ để dọn dẹp</w:t>
      </w:r>
      <w:r>
        <w:rPr>
          <w:rFonts w:ascii="Arial" w:hAnsi="Arial" w:cs="Arial"/>
          <w:b/>
          <w:w w:val="95"/>
          <w:sz w:val="18"/>
        </w:rPr>
        <w:t>:</w:t>
      </w:r>
    </w:p>
    <w:p w14:paraId="21F602A3" w14:textId="77777777" w:rsidR="000861A3" w:rsidRDefault="000861A3" w:rsidP="000861A3">
      <w:pPr>
        <w:spacing w:before="17" w:line="256" w:lineRule="auto"/>
        <w:ind w:left="2260" w:right="4739"/>
        <w:rPr>
          <w:rFonts w:ascii="Arial" w:hAnsi="Arial" w:cs="Arial"/>
          <w:sz w:val="18"/>
        </w:rPr>
      </w:pPr>
      <w:r>
        <w:rPr>
          <w:rFonts w:ascii="Arial" w:hAnsi="Arial" w:cs="Arial"/>
          <w:w w:val="85"/>
          <w:sz w:val="18"/>
        </w:rPr>
        <w:t xml:space="preserve">PROCEDURE CleanUpAuditTrailMain() </w:t>
      </w:r>
      <w:r>
        <w:rPr>
          <w:rFonts w:ascii="Arial" w:hAnsi="Arial" w:cs="Arial"/>
          <w:w w:val="95"/>
          <w:sz w:val="18"/>
        </w:rPr>
        <w:t>BEGIN</w:t>
      </w:r>
    </w:p>
    <w:p w14:paraId="75CFE09B" w14:textId="77777777" w:rsidR="000861A3" w:rsidRDefault="000861A3" w:rsidP="000861A3">
      <w:pPr>
        <w:spacing w:line="256" w:lineRule="auto"/>
        <w:ind w:left="2444" w:right="2671"/>
        <w:rPr>
          <w:rFonts w:ascii="Arial" w:hAnsi="Arial" w:cs="Arial"/>
          <w:sz w:val="18"/>
        </w:rPr>
      </w:pPr>
      <w:r>
        <w:rPr>
          <w:rFonts w:ascii="Arial" w:hAnsi="Arial" w:cs="Arial"/>
          <w:w w:val="90"/>
          <w:sz w:val="18"/>
        </w:rPr>
        <w:t>--</w:t>
      </w:r>
      <w:r>
        <w:rPr>
          <w:rFonts w:ascii="Arial" w:hAnsi="Arial" w:cs="Arial"/>
          <w:spacing w:val="-36"/>
          <w:w w:val="90"/>
          <w:sz w:val="18"/>
        </w:rPr>
        <w:t xml:space="preserve"> </w:t>
      </w:r>
      <w:r>
        <w:rPr>
          <w:rFonts w:ascii="Arial" w:hAnsi="Arial" w:cs="Arial"/>
          <w:w w:val="90"/>
          <w:sz w:val="18"/>
        </w:rPr>
        <w:t>Connect</w:t>
      </w:r>
      <w:r>
        <w:rPr>
          <w:rFonts w:ascii="Arial" w:hAnsi="Arial" w:cs="Arial"/>
          <w:spacing w:val="-35"/>
          <w:w w:val="90"/>
          <w:sz w:val="18"/>
        </w:rPr>
        <w:t xml:space="preserve"> </w:t>
      </w:r>
      <w:r>
        <w:rPr>
          <w:rFonts w:ascii="Arial" w:hAnsi="Arial" w:cs="Arial"/>
          <w:w w:val="90"/>
          <w:sz w:val="18"/>
        </w:rPr>
        <w:t>to</w:t>
      </w:r>
      <w:r>
        <w:rPr>
          <w:rFonts w:ascii="Arial" w:hAnsi="Arial" w:cs="Arial"/>
          <w:spacing w:val="-36"/>
          <w:w w:val="90"/>
          <w:sz w:val="18"/>
        </w:rPr>
        <w:t xml:space="preserve"> </w:t>
      </w:r>
      <w:r>
        <w:rPr>
          <w:rFonts w:ascii="Arial" w:hAnsi="Arial" w:cs="Arial"/>
          <w:w w:val="90"/>
          <w:sz w:val="18"/>
        </w:rPr>
        <w:t>the</w:t>
      </w:r>
      <w:r>
        <w:rPr>
          <w:rFonts w:ascii="Arial" w:hAnsi="Arial" w:cs="Arial"/>
          <w:spacing w:val="-36"/>
          <w:w w:val="90"/>
          <w:sz w:val="18"/>
        </w:rPr>
        <w:t xml:space="preserve"> </w:t>
      </w:r>
      <w:r>
        <w:rPr>
          <w:rFonts w:ascii="Arial" w:hAnsi="Arial" w:cs="Arial"/>
          <w:w w:val="90"/>
          <w:sz w:val="18"/>
        </w:rPr>
        <w:t>database</w:t>
      </w:r>
      <w:r>
        <w:rPr>
          <w:rFonts w:ascii="Arial" w:hAnsi="Arial" w:cs="Arial"/>
          <w:spacing w:val="-36"/>
          <w:w w:val="90"/>
          <w:sz w:val="18"/>
        </w:rPr>
        <w:t xml:space="preserve"> </w:t>
      </w:r>
      <w:r>
        <w:rPr>
          <w:rFonts w:ascii="Arial" w:hAnsi="Arial" w:cs="Arial"/>
          <w:w w:val="90"/>
          <w:sz w:val="18"/>
        </w:rPr>
        <w:t>using</w:t>
      </w:r>
      <w:r>
        <w:rPr>
          <w:rFonts w:ascii="Arial" w:hAnsi="Arial" w:cs="Arial"/>
          <w:spacing w:val="-36"/>
          <w:w w:val="90"/>
          <w:sz w:val="18"/>
        </w:rPr>
        <w:t xml:space="preserve"> </w:t>
      </w:r>
      <w:r>
        <w:rPr>
          <w:rFonts w:ascii="Arial" w:hAnsi="Arial" w:cs="Arial"/>
          <w:w w:val="90"/>
          <w:sz w:val="18"/>
        </w:rPr>
        <w:t>appropriate</w:t>
      </w:r>
      <w:r>
        <w:rPr>
          <w:rFonts w:ascii="Arial" w:hAnsi="Arial" w:cs="Arial"/>
          <w:spacing w:val="-35"/>
          <w:w w:val="90"/>
          <w:sz w:val="18"/>
        </w:rPr>
        <w:t xml:space="preserve"> </w:t>
      </w:r>
      <w:r>
        <w:rPr>
          <w:rFonts w:ascii="Arial" w:hAnsi="Arial" w:cs="Arial"/>
          <w:w w:val="90"/>
          <w:sz w:val="18"/>
        </w:rPr>
        <w:t xml:space="preserve">login. </w:t>
      </w:r>
      <w:r>
        <w:rPr>
          <w:rFonts w:ascii="Arial" w:hAnsi="Arial" w:cs="Arial"/>
          <w:w w:val="95"/>
          <w:sz w:val="18"/>
        </w:rPr>
        <w:t>CALL</w:t>
      </w:r>
      <w:r>
        <w:rPr>
          <w:rFonts w:ascii="Arial" w:hAnsi="Arial" w:cs="Arial"/>
          <w:spacing w:val="-21"/>
          <w:w w:val="95"/>
          <w:sz w:val="18"/>
        </w:rPr>
        <w:t xml:space="preserve"> </w:t>
      </w:r>
      <w:r>
        <w:rPr>
          <w:rFonts w:ascii="Arial" w:hAnsi="Arial" w:cs="Arial"/>
          <w:w w:val="95"/>
          <w:sz w:val="18"/>
        </w:rPr>
        <w:t>ConnectToDatabase();</w:t>
      </w:r>
    </w:p>
    <w:p w14:paraId="42E89FC2" w14:textId="77777777" w:rsidR="000861A3" w:rsidRDefault="000861A3" w:rsidP="000861A3">
      <w:pPr>
        <w:ind w:left="2444"/>
        <w:rPr>
          <w:rFonts w:ascii="Arial" w:hAnsi="Arial" w:cs="Arial"/>
          <w:sz w:val="18"/>
        </w:rPr>
      </w:pPr>
      <w:r>
        <w:rPr>
          <w:rFonts w:ascii="Arial" w:hAnsi="Arial" w:cs="Arial"/>
          <w:w w:val="95"/>
          <w:sz w:val="18"/>
        </w:rPr>
        <w:t>-- The login used must have privileges to modify Audit settings.</w:t>
      </w:r>
    </w:p>
    <w:p w14:paraId="71459C48" w14:textId="77777777" w:rsidR="000861A3" w:rsidRDefault="000861A3" w:rsidP="000861A3">
      <w:pPr>
        <w:spacing w:before="15"/>
        <w:ind w:left="2444"/>
        <w:rPr>
          <w:rFonts w:ascii="Arial" w:hAnsi="Arial" w:cs="Arial"/>
          <w:sz w:val="18"/>
        </w:rPr>
      </w:pPr>
      <w:r>
        <w:rPr>
          <w:rFonts w:ascii="Arial" w:hAnsi="Arial" w:cs="Arial"/>
          <w:w w:val="95"/>
          <w:sz w:val="18"/>
        </w:rPr>
        <w:t>-- Currently, the DBA will be the authorized user</w:t>
      </w:r>
    </w:p>
    <w:p w14:paraId="168968F3" w14:textId="77777777" w:rsidR="000861A3" w:rsidRDefault="000861A3" w:rsidP="000861A3">
      <w:pPr>
        <w:pStyle w:val="BodyText"/>
        <w:spacing w:before="9"/>
        <w:rPr>
          <w:rFonts w:ascii="Arial" w:hAnsi="Arial" w:cs="Arial"/>
        </w:rPr>
      </w:pPr>
    </w:p>
    <w:p w14:paraId="308BF03F" w14:textId="77777777" w:rsidR="000861A3" w:rsidRDefault="000861A3" w:rsidP="000861A3">
      <w:pPr>
        <w:ind w:left="2444"/>
        <w:rPr>
          <w:rFonts w:ascii="Arial" w:hAnsi="Arial" w:cs="Arial"/>
          <w:sz w:val="18"/>
        </w:rPr>
      </w:pPr>
      <w:r>
        <w:rPr>
          <w:rFonts w:ascii="Arial" w:hAnsi="Arial" w:cs="Arial"/>
          <w:w w:val="95"/>
          <w:sz w:val="18"/>
        </w:rPr>
        <w:t>DBMS_AUDIT_MGMT.INIT_CLEANUP(</w:t>
      </w:r>
    </w:p>
    <w:p w14:paraId="038C5CAF" w14:textId="77777777" w:rsidR="000861A3" w:rsidRDefault="000861A3" w:rsidP="000861A3">
      <w:pPr>
        <w:tabs>
          <w:tab w:val="left" w:pos="5039"/>
        </w:tabs>
        <w:spacing w:before="16" w:line="256" w:lineRule="auto"/>
        <w:ind w:left="2538" w:right="1425"/>
        <w:rPr>
          <w:rFonts w:ascii="Arial" w:hAnsi="Arial" w:cs="Arial"/>
          <w:sz w:val="18"/>
        </w:rPr>
      </w:pPr>
      <w:r>
        <w:rPr>
          <w:rFonts w:ascii="Arial" w:hAnsi="Arial" w:cs="Arial"/>
          <w:w w:val="85"/>
          <w:sz w:val="18"/>
        </w:rPr>
        <w:t>AUDIT_TRAIL_TYPE</w:t>
      </w:r>
      <w:r>
        <w:rPr>
          <w:rFonts w:ascii="Arial" w:hAnsi="Arial" w:cs="Arial"/>
          <w:w w:val="85"/>
          <w:sz w:val="18"/>
        </w:rPr>
        <w:tab/>
        <w:t>=&gt; DBMS_AUDIT_MGMT.AUDIT_TRAIL_AUD_STD, DEFAULT_CLEANUP_INTERVAL</w:t>
      </w:r>
      <w:r>
        <w:rPr>
          <w:rFonts w:ascii="Arial" w:hAnsi="Arial" w:cs="Arial"/>
          <w:w w:val="85"/>
          <w:sz w:val="18"/>
        </w:rPr>
        <w:tab/>
      </w:r>
      <w:r>
        <w:rPr>
          <w:rFonts w:ascii="Arial" w:hAnsi="Arial" w:cs="Arial"/>
          <w:w w:val="95"/>
          <w:sz w:val="18"/>
        </w:rPr>
        <w:t>=&gt; 12</w:t>
      </w:r>
      <w:r>
        <w:rPr>
          <w:rFonts w:ascii="Arial" w:hAnsi="Arial" w:cs="Arial"/>
          <w:spacing w:val="-25"/>
          <w:w w:val="95"/>
          <w:sz w:val="18"/>
        </w:rPr>
        <w:t xml:space="preserve"> </w:t>
      </w:r>
      <w:r>
        <w:rPr>
          <w:rFonts w:ascii="Arial" w:hAnsi="Arial" w:cs="Arial"/>
          <w:w w:val="95"/>
          <w:sz w:val="18"/>
        </w:rPr>
        <w:t>);</w:t>
      </w:r>
    </w:p>
    <w:p w14:paraId="3ACC571A" w14:textId="77777777" w:rsidR="000861A3" w:rsidRDefault="000861A3" w:rsidP="000861A3">
      <w:pPr>
        <w:ind w:left="2260"/>
        <w:rPr>
          <w:rFonts w:ascii="Arial" w:hAnsi="Arial" w:cs="Arial"/>
          <w:sz w:val="18"/>
        </w:rPr>
      </w:pPr>
      <w:r>
        <w:rPr>
          <w:rFonts w:ascii="Arial" w:hAnsi="Arial" w:cs="Arial"/>
          <w:w w:val="95"/>
          <w:sz w:val="18"/>
        </w:rPr>
        <w:t>END; /*PROCEDURE */</w:t>
      </w:r>
    </w:p>
    <w:p w14:paraId="4C365CC2" w14:textId="77777777" w:rsidR="000861A3" w:rsidRDefault="000861A3" w:rsidP="000861A3">
      <w:pPr>
        <w:spacing w:before="16"/>
        <w:ind w:left="2260"/>
        <w:rPr>
          <w:rFonts w:ascii="Arial" w:hAnsi="Arial" w:cs="Arial"/>
          <w:sz w:val="18"/>
        </w:rPr>
      </w:pPr>
      <w:r>
        <w:rPr>
          <w:rFonts w:ascii="Arial" w:hAnsi="Arial" w:cs="Arial"/>
          <w:w w:val="86"/>
          <w:sz w:val="18"/>
        </w:rPr>
        <w:t>/</w:t>
      </w:r>
    </w:p>
    <w:p w14:paraId="5C914FEC" w14:textId="77777777" w:rsidR="000861A3" w:rsidRDefault="000861A3" w:rsidP="000861A3">
      <w:pPr>
        <w:spacing w:before="17"/>
        <w:ind w:left="2260"/>
        <w:rPr>
          <w:rFonts w:ascii="Arial" w:hAnsi="Arial" w:cs="Arial"/>
          <w:b/>
          <w:sz w:val="18"/>
        </w:rPr>
      </w:pPr>
      <w:r>
        <w:rPr>
          <w:rFonts w:ascii="Arial" w:hAnsi="Arial" w:cs="Arial"/>
          <w:b/>
          <w:w w:val="95"/>
          <w:sz w:val="18"/>
        </w:rPr>
        <w:t xml:space="preserve">-- 2. </w:t>
      </w:r>
      <w:r>
        <w:rPr>
          <w:rStyle w:val="shorttext"/>
          <w:rFonts w:ascii="Arial" w:hAnsi="Arial" w:cs="Arial"/>
          <w:lang w:val="vi-VN"/>
        </w:rPr>
        <w:t>Tùy chọn, đặt kích thước lô</w:t>
      </w:r>
      <w:r>
        <w:rPr>
          <w:rFonts w:ascii="Arial" w:hAnsi="Arial" w:cs="Arial"/>
          <w:b/>
          <w:w w:val="95"/>
          <w:sz w:val="18"/>
        </w:rPr>
        <w:t>:</w:t>
      </w:r>
    </w:p>
    <w:p w14:paraId="4DB3FB95" w14:textId="77777777" w:rsidR="000861A3" w:rsidRDefault="000861A3" w:rsidP="000861A3">
      <w:pPr>
        <w:spacing w:before="15"/>
        <w:ind w:left="2260"/>
        <w:rPr>
          <w:rFonts w:ascii="Arial" w:hAnsi="Arial" w:cs="Arial"/>
          <w:sz w:val="18"/>
        </w:rPr>
      </w:pPr>
      <w:r>
        <w:rPr>
          <w:rFonts w:ascii="Arial" w:hAnsi="Arial" w:cs="Arial"/>
          <w:w w:val="95"/>
          <w:sz w:val="18"/>
        </w:rPr>
        <w:t>BEGIN</w:t>
      </w:r>
    </w:p>
    <w:p w14:paraId="0CC75DB8" w14:textId="77777777" w:rsidR="000861A3" w:rsidRDefault="000861A3" w:rsidP="000861A3">
      <w:pPr>
        <w:spacing w:before="16"/>
        <w:ind w:left="2444"/>
        <w:rPr>
          <w:rFonts w:ascii="Arial" w:hAnsi="Arial" w:cs="Arial"/>
          <w:sz w:val="18"/>
        </w:rPr>
      </w:pPr>
      <w:r>
        <w:rPr>
          <w:rFonts w:ascii="Arial" w:hAnsi="Arial" w:cs="Arial"/>
          <w:w w:val="95"/>
          <w:sz w:val="18"/>
        </w:rPr>
        <w:t>DBMS_AUDIT_MGMT.SET_AUDIT_TRAIL_PROPERTY(</w:t>
      </w:r>
    </w:p>
    <w:p w14:paraId="57632679" w14:textId="77777777" w:rsidR="000861A3" w:rsidRDefault="000861A3" w:rsidP="000861A3">
      <w:pPr>
        <w:tabs>
          <w:tab w:val="left" w:pos="5039"/>
        </w:tabs>
        <w:spacing w:before="17" w:line="256" w:lineRule="auto"/>
        <w:ind w:left="2538" w:right="1330"/>
        <w:rPr>
          <w:rFonts w:ascii="Arial" w:hAnsi="Arial" w:cs="Arial"/>
          <w:sz w:val="18"/>
        </w:rPr>
      </w:pPr>
      <w:r>
        <w:rPr>
          <w:rFonts w:ascii="Arial" w:hAnsi="Arial" w:cs="Arial"/>
          <w:w w:val="85"/>
          <w:sz w:val="18"/>
        </w:rPr>
        <w:t>AUDIT_TRAIL_TYPE</w:t>
      </w:r>
      <w:r>
        <w:rPr>
          <w:rFonts w:ascii="Arial" w:hAnsi="Arial" w:cs="Arial"/>
          <w:w w:val="85"/>
          <w:sz w:val="18"/>
        </w:rPr>
        <w:tab/>
        <w:t>=&gt; DBMS_AUDIT_MGMT.AUDIT_TRAIL_AUD_STD, AUDIT_TRAIL_PROPERTY</w:t>
      </w:r>
      <w:r>
        <w:rPr>
          <w:rFonts w:ascii="Arial" w:hAnsi="Arial" w:cs="Arial"/>
          <w:w w:val="85"/>
          <w:sz w:val="18"/>
        </w:rPr>
        <w:tab/>
        <w:t>=&gt;</w:t>
      </w:r>
      <w:r>
        <w:rPr>
          <w:rFonts w:ascii="Arial" w:hAnsi="Arial" w:cs="Arial"/>
          <w:spacing w:val="8"/>
          <w:w w:val="85"/>
          <w:sz w:val="18"/>
        </w:rPr>
        <w:t xml:space="preserve"> </w:t>
      </w:r>
      <w:r>
        <w:rPr>
          <w:rFonts w:ascii="Arial" w:hAnsi="Arial" w:cs="Arial"/>
          <w:w w:val="85"/>
          <w:sz w:val="18"/>
        </w:rPr>
        <w:t>DBMS_AUDIT_MGMT.DB_DELETE_BATCH_SIZE,</w:t>
      </w:r>
    </w:p>
    <w:p w14:paraId="11C7C681" w14:textId="77777777" w:rsidR="000861A3" w:rsidRDefault="000861A3" w:rsidP="000861A3">
      <w:pPr>
        <w:spacing w:line="256" w:lineRule="auto"/>
        <w:ind w:left="2260" w:right="1456" w:firstLine="278"/>
        <w:rPr>
          <w:rFonts w:ascii="Arial" w:hAnsi="Arial" w:cs="Arial"/>
          <w:sz w:val="18"/>
        </w:rPr>
      </w:pPr>
      <w:r>
        <w:rPr>
          <w:rFonts w:ascii="Arial" w:hAnsi="Arial" w:cs="Arial"/>
          <w:w w:val="90"/>
          <w:sz w:val="18"/>
        </w:rPr>
        <w:t>AUDIT_TRAIL_PROPERTY_VALUE</w:t>
      </w:r>
      <w:r>
        <w:rPr>
          <w:rFonts w:ascii="Arial" w:hAnsi="Arial" w:cs="Arial"/>
          <w:spacing w:val="-44"/>
          <w:w w:val="90"/>
          <w:sz w:val="18"/>
        </w:rPr>
        <w:t xml:space="preserve"> </w:t>
      </w:r>
      <w:r>
        <w:rPr>
          <w:rFonts w:ascii="Arial" w:hAnsi="Arial" w:cs="Arial"/>
          <w:w w:val="90"/>
          <w:sz w:val="18"/>
        </w:rPr>
        <w:t>=&gt;</w:t>
      </w:r>
      <w:r>
        <w:rPr>
          <w:rFonts w:ascii="Arial" w:hAnsi="Arial" w:cs="Arial"/>
          <w:spacing w:val="-43"/>
          <w:w w:val="90"/>
          <w:sz w:val="18"/>
        </w:rPr>
        <w:t xml:space="preserve"> </w:t>
      </w:r>
      <w:r>
        <w:rPr>
          <w:rFonts w:ascii="Arial" w:hAnsi="Arial" w:cs="Arial"/>
          <w:w w:val="90"/>
          <w:sz w:val="18"/>
        </w:rPr>
        <w:t>100000</w:t>
      </w:r>
      <w:r>
        <w:rPr>
          <w:rFonts w:ascii="Arial" w:hAnsi="Arial" w:cs="Arial"/>
          <w:spacing w:val="-44"/>
          <w:w w:val="90"/>
          <w:sz w:val="18"/>
        </w:rPr>
        <w:t xml:space="preserve"> </w:t>
      </w:r>
      <w:r>
        <w:rPr>
          <w:rFonts w:ascii="Arial" w:hAnsi="Arial" w:cs="Arial"/>
          <w:w w:val="90"/>
          <w:sz w:val="18"/>
        </w:rPr>
        <w:t>/*</w:t>
      </w:r>
      <w:r>
        <w:rPr>
          <w:rFonts w:ascii="Arial" w:hAnsi="Arial" w:cs="Arial"/>
          <w:spacing w:val="-44"/>
          <w:w w:val="90"/>
          <w:sz w:val="18"/>
        </w:rPr>
        <w:t xml:space="preserve"> </w:t>
      </w:r>
      <w:r>
        <w:rPr>
          <w:rFonts w:ascii="Arial" w:hAnsi="Arial" w:cs="Arial"/>
          <w:w w:val="90"/>
          <w:sz w:val="18"/>
        </w:rPr>
        <w:t>delete</w:t>
      </w:r>
      <w:r>
        <w:rPr>
          <w:rFonts w:ascii="Arial" w:hAnsi="Arial" w:cs="Arial"/>
          <w:spacing w:val="-44"/>
          <w:w w:val="90"/>
          <w:sz w:val="18"/>
        </w:rPr>
        <w:t xml:space="preserve"> </w:t>
      </w:r>
      <w:r>
        <w:rPr>
          <w:rFonts w:ascii="Arial" w:hAnsi="Arial" w:cs="Arial"/>
          <w:w w:val="90"/>
          <w:sz w:val="18"/>
        </w:rPr>
        <w:t>batch</w:t>
      </w:r>
      <w:r>
        <w:rPr>
          <w:rFonts w:ascii="Arial" w:hAnsi="Arial" w:cs="Arial"/>
          <w:spacing w:val="-43"/>
          <w:w w:val="90"/>
          <w:sz w:val="18"/>
        </w:rPr>
        <w:t xml:space="preserve"> </w:t>
      </w:r>
      <w:r>
        <w:rPr>
          <w:rFonts w:ascii="Arial" w:hAnsi="Arial" w:cs="Arial"/>
          <w:w w:val="90"/>
          <w:sz w:val="18"/>
        </w:rPr>
        <w:t>size</w:t>
      </w:r>
      <w:r>
        <w:rPr>
          <w:rFonts w:ascii="Arial" w:hAnsi="Arial" w:cs="Arial"/>
          <w:spacing w:val="-43"/>
          <w:w w:val="90"/>
          <w:sz w:val="18"/>
        </w:rPr>
        <w:t xml:space="preserve"> </w:t>
      </w:r>
      <w:r>
        <w:rPr>
          <w:rFonts w:ascii="Arial" w:hAnsi="Arial" w:cs="Arial"/>
          <w:w w:val="90"/>
          <w:sz w:val="18"/>
        </w:rPr>
        <w:t xml:space="preserve">*/); </w:t>
      </w:r>
      <w:r>
        <w:rPr>
          <w:rFonts w:ascii="Arial" w:hAnsi="Arial" w:cs="Arial"/>
          <w:w w:val="95"/>
          <w:sz w:val="18"/>
        </w:rPr>
        <w:t>END; /*PROCEDURE</w:t>
      </w:r>
      <w:r>
        <w:rPr>
          <w:rFonts w:ascii="Arial" w:hAnsi="Arial" w:cs="Arial"/>
          <w:spacing w:val="-31"/>
          <w:w w:val="95"/>
          <w:sz w:val="18"/>
        </w:rPr>
        <w:t xml:space="preserve"> </w:t>
      </w:r>
      <w:r>
        <w:rPr>
          <w:rFonts w:ascii="Arial" w:hAnsi="Arial" w:cs="Arial"/>
          <w:w w:val="95"/>
          <w:sz w:val="18"/>
        </w:rPr>
        <w:t>*/</w:t>
      </w:r>
    </w:p>
    <w:p w14:paraId="3816EE79" w14:textId="77777777" w:rsidR="000861A3" w:rsidRDefault="000861A3" w:rsidP="000861A3">
      <w:pPr>
        <w:ind w:left="2260"/>
        <w:rPr>
          <w:rFonts w:ascii="Arial" w:hAnsi="Arial" w:cs="Arial"/>
          <w:sz w:val="18"/>
        </w:rPr>
      </w:pPr>
      <w:r>
        <w:rPr>
          <w:rFonts w:ascii="Arial" w:hAnsi="Arial" w:cs="Arial"/>
          <w:w w:val="86"/>
          <w:sz w:val="18"/>
        </w:rPr>
        <w:t>/</w:t>
      </w:r>
    </w:p>
    <w:p w14:paraId="62C766DB" w14:textId="77777777" w:rsidR="000861A3" w:rsidRDefault="000861A3" w:rsidP="000861A3">
      <w:pPr>
        <w:spacing w:before="14" w:line="256" w:lineRule="auto"/>
        <w:ind w:left="2260" w:right="4381"/>
        <w:rPr>
          <w:rFonts w:ascii="Arial" w:hAnsi="Arial" w:cs="Arial"/>
          <w:sz w:val="18"/>
        </w:rPr>
      </w:pPr>
      <w:r>
        <w:rPr>
          <w:rFonts w:ascii="Arial" w:hAnsi="Arial" w:cs="Arial"/>
          <w:b/>
          <w:w w:val="95"/>
          <w:sz w:val="18"/>
        </w:rPr>
        <w:t>--</w:t>
      </w:r>
      <w:r>
        <w:rPr>
          <w:rFonts w:ascii="Arial" w:hAnsi="Arial" w:cs="Arial"/>
          <w:b/>
          <w:spacing w:val="-63"/>
          <w:w w:val="95"/>
          <w:sz w:val="18"/>
        </w:rPr>
        <w:t xml:space="preserve"> </w:t>
      </w:r>
      <w:r>
        <w:rPr>
          <w:rFonts w:ascii="Arial" w:hAnsi="Arial" w:cs="Arial"/>
          <w:b/>
          <w:w w:val="95"/>
          <w:sz w:val="18"/>
        </w:rPr>
        <w:t>3.</w:t>
      </w:r>
      <w:r>
        <w:rPr>
          <w:rFonts w:ascii="Arial" w:hAnsi="Arial" w:cs="Arial"/>
          <w:b/>
          <w:spacing w:val="-63"/>
          <w:w w:val="95"/>
          <w:sz w:val="18"/>
        </w:rPr>
        <w:t xml:space="preserve"> </w:t>
      </w:r>
      <w:r>
        <w:rPr>
          <w:rStyle w:val="shorttext"/>
          <w:rFonts w:ascii="Arial" w:hAnsi="Arial" w:cs="Arial"/>
          <w:lang w:val="vi-VN"/>
        </w:rPr>
        <w:t>Đặt dấu thời gian lưu trữ cuối cùng</w:t>
      </w:r>
      <w:r>
        <w:rPr>
          <w:rFonts w:ascii="Arial" w:hAnsi="Arial" w:cs="Arial"/>
          <w:b/>
          <w:w w:val="95"/>
          <w:sz w:val="18"/>
        </w:rPr>
        <w:t xml:space="preserve">: </w:t>
      </w:r>
      <w:r>
        <w:rPr>
          <w:rFonts w:ascii="Arial" w:hAnsi="Arial" w:cs="Arial"/>
          <w:w w:val="95"/>
          <w:sz w:val="18"/>
        </w:rPr>
        <w:t>PROCEDURE SetCleanUpAuditTrail() BEGIN</w:t>
      </w:r>
    </w:p>
    <w:p w14:paraId="16C1C3AA" w14:textId="77777777" w:rsidR="000861A3" w:rsidRDefault="000861A3" w:rsidP="000861A3">
      <w:pPr>
        <w:spacing w:line="256" w:lineRule="auto"/>
        <w:ind w:left="2444" w:right="3383"/>
        <w:rPr>
          <w:rFonts w:ascii="Arial" w:hAnsi="Arial" w:cs="Arial"/>
          <w:sz w:val="18"/>
        </w:rPr>
      </w:pPr>
      <w:r>
        <w:rPr>
          <w:rFonts w:ascii="Arial" w:hAnsi="Arial" w:cs="Arial"/>
          <w:w w:val="95"/>
          <w:sz w:val="18"/>
        </w:rPr>
        <w:t xml:space="preserve">CALL FindLastArchivedTimestamp(AUD$); </w:t>
      </w:r>
      <w:r>
        <w:rPr>
          <w:rFonts w:ascii="Arial" w:hAnsi="Arial" w:cs="Arial"/>
          <w:w w:val="85"/>
          <w:sz w:val="18"/>
        </w:rPr>
        <w:t>DBMS_AUDIT_MGMT.SET_LAST_ARCHIVE_TIMESTAMP(</w:t>
      </w:r>
    </w:p>
    <w:p w14:paraId="227C1E03" w14:textId="77777777" w:rsidR="000861A3" w:rsidRDefault="000861A3" w:rsidP="000861A3">
      <w:pPr>
        <w:tabs>
          <w:tab w:val="left" w:pos="4946"/>
        </w:tabs>
        <w:spacing w:line="256" w:lineRule="auto"/>
        <w:ind w:left="2538" w:right="1518"/>
        <w:rPr>
          <w:rFonts w:ascii="Arial" w:hAnsi="Arial" w:cs="Arial"/>
          <w:sz w:val="18"/>
        </w:rPr>
      </w:pPr>
      <w:r>
        <w:rPr>
          <w:rFonts w:ascii="Arial" w:hAnsi="Arial" w:cs="Arial"/>
          <w:w w:val="85"/>
          <w:sz w:val="18"/>
        </w:rPr>
        <w:t>AUDIT_TRAIL_TYPE</w:t>
      </w:r>
      <w:r>
        <w:rPr>
          <w:rFonts w:ascii="Arial" w:hAnsi="Arial" w:cs="Arial"/>
          <w:w w:val="85"/>
          <w:sz w:val="18"/>
        </w:rPr>
        <w:tab/>
        <w:t>=&gt; DBMS_AUDIT_MGMT.AUDIT_TRAIL_AUD_STD, LAST_ARCHIVE_TIME</w:t>
      </w:r>
      <w:r>
        <w:rPr>
          <w:rFonts w:ascii="Arial" w:hAnsi="Arial" w:cs="Arial"/>
          <w:w w:val="85"/>
          <w:sz w:val="18"/>
        </w:rPr>
        <w:tab/>
      </w:r>
      <w:r>
        <w:rPr>
          <w:rFonts w:ascii="Arial" w:hAnsi="Arial" w:cs="Arial"/>
          <w:w w:val="95"/>
          <w:sz w:val="18"/>
        </w:rPr>
        <w:t>=&gt; '20-AUG-2009</w:t>
      </w:r>
      <w:r>
        <w:rPr>
          <w:rFonts w:ascii="Arial" w:hAnsi="Arial" w:cs="Arial"/>
          <w:spacing w:val="-59"/>
          <w:w w:val="95"/>
          <w:sz w:val="18"/>
        </w:rPr>
        <w:t xml:space="preserve"> </w:t>
      </w:r>
      <w:r>
        <w:rPr>
          <w:rFonts w:ascii="Arial" w:hAnsi="Arial" w:cs="Arial"/>
          <w:w w:val="95"/>
          <w:sz w:val="18"/>
        </w:rPr>
        <w:t>00:00:00');</w:t>
      </w:r>
    </w:p>
    <w:p w14:paraId="0E9816FC" w14:textId="77777777" w:rsidR="000861A3" w:rsidRDefault="000861A3" w:rsidP="000861A3">
      <w:pPr>
        <w:ind w:left="2260"/>
        <w:rPr>
          <w:rFonts w:ascii="Arial" w:hAnsi="Arial" w:cs="Arial"/>
          <w:sz w:val="18"/>
        </w:rPr>
      </w:pPr>
      <w:r>
        <w:rPr>
          <w:rFonts w:ascii="Arial" w:hAnsi="Arial" w:cs="Arial"/>
          <w:w w:val="95"/>
          <w:sz w:val="18"/>
        </w:rPr>
        <w:t>END /* PROCEDURE */</w:t>
      </w:r>
    </w:p>
    <w:p w14:paraId="7BB6765E" w14:textId="77777777" w:rsidR="000861A3" w:rsidRDefault="000861A3" w:rsidP="000861A3">
      <w:pPr>
        <w:spacing w:before="15"/>
        <w:ind w:left="2260"/>
        <w:rPr>
          <w:rFonts w:ascii="Arial" w:hAnsi="Arial" w:cs="Arial"/>
          <w:sz w:val="18"/>
        </w:rPr>
      </w:pPr>
      <w:r>
        <w:rPr>
          <w:rFonts w:ascii="Arial" w:hAnsi="Arial" w:cs="Arial"/>
          <w:w w:val="86"/>
          <w:sz w:val="18"/>
        </w:rPr>
        <w:t>/</w:t>
      </w:r>
    </w:p>
    <w:p w14:paraId="21E7F687" w14:textId="77777777" w:rsidR="000861A3" w:rsidRDefault="000861A3" w:rsidP="000861A3">
      <w:pPr>
        <w:spacing w:before="17"/>
        <w:ind w:left="2260"/>
        <w:rPr>
          <w:rFonts w:ascii="Arial" w:hAnsi="Arial" w:cs="Arial"/>
          <w:b/>
          <w:sz w:val="18"/>
        </w:rPr>
      </w:pPr>
      <w:r>
        <w:rPr>
          <w:rFonts w:ascii="Arial" w:hAnsi="Arial" w:cs="Arial"/>
          <w:b/>
          <w:w w:val="95"/>
          <w:sz w:val="18"/>
        </w:rPr>
        <w:t xml:space="preserve">-- 4. </w:t>
      </w:r>
      <w:r>
        <w:rPr>
          <w:rFonts w:ascii="Arial" w:hAnsi="Arial" w:cs="Arial"/>
          <w:lang w:val="vi-VN"/>
        </w:rPr>
        <w:t>Chạy một thủ tục lưu trữ tùy chỉnh để xóa các bản ghi kiểm tra đường mòn</w:t>
      </w:r>
      <w:r>
        <w:rPr>
          <w:rFonts w:ascii="Arial" w:hAnsi="Arial" w:cs="Arial"/>
          <w:b/>
          <w:w w:val="95"/>
          <w:sz w:val="18"/>
        </w:rPr>
        <w:t>:</w:t>
      </w:r>
    </w:p>
    <w:p w14:paraId="5AE94E9E" w14:textId="77777777" w:rsidR="000861A3" w:rsidRDefault="000861A3" w:rsidP="000861A3">
      <w:pPr>
        <w:spacing w:before="16"/>
        <w:ind w:left="2260"/>
        <w:rPr>
          <w:rFonts w:ascii="Arial" w:hAnsi="Arial" w:cs="Arial"/>
          <w:sz w:val="18"/>
        </w:rPr>
      </w:pPr>
      <w:r>
        <w:rPr>
          <w:rFonts w:ascii="Arial" w:hAnsi="Arial" w:cs="Arial"/>
          <w:w w:val="95"/>
          <w:sz w:val="18"/>
        </w:rPr>
        <w:lastRenderedPageBreak/>
        <w:t>BEGIN</w:t>
      </w:r>
    </w:p>
    <w:p w14:paraId="4379D85E" w14:textId="77777777" w:rsidR="000861A3" w:rsidRDefault="000861A3" w:rsidP="000861A3">
      <w:pPr>
        <w:spacing w:before="16" w:line="256" w:lineRule="auto"/>
        <w:ind w:left="2444" w:right="5027"/>
        <w:rPr>
          <w:rFonts w:ascii="Arial" w:hAnsi="Arial" w:cs="Arial"/>
          <w:sz w:val="18"/>
        </w:rPr>
      </w:pPr>
      <w:r>
        <w:rPr>
          <w:rFonts w:ascii="Arial" w:hAnsi="Arial" w:cs="Arial"/>
          <w:w w:val="95"/>
          <w:sz w:val="18"/>
        </w:rPr>
        <w:t>CALL MakeAuditSettings(); LOOP</w:t>
      </w:r>
      <w:r>
        <w:rPr>
          <w:rFonts w:ascii="Arial" w:hAnsi="Arial" w:cs="Arial"/>
          <w:spacing w:val="-57"/>
          <w:w w:val="95"/>
          <w:sz w:val="18"/>
        </w:rPr>
        <w:t xml:space="preserve"> </w:t>
      </w:r>
      <w:r>
        <w:rPr>
          <w:rFonts w:ascii="Arial" w:hAnsi="Arial" w:cs="Arial"/>
          <w:w w:val="95"/>
          <w:sz w:val="18"/>
        </w:rPr>
        <w:t>(/*</w:t>
      </w:r>
      <w:r>
        <w:rPr>
          <w:rFonts w:ascii="Arial" w:hAnsi="Arial" w:cs="Arial"/>
          <w:spacing w:val="-57"/>
          <w:w w:val="95"/>
          <w:sz w:val="18"/>
        </w:rPr>
        <w:t xml:space="preserve"> </w:t>
      </w:r>
      <w:r>
        <w:rPr>
          <w:rFonts w:ascii="Arial" w:hAnsi="Arial" w:cs="Arial"/>
          <w:w w:val="95"/>
          <w:sz w:val="18"/>
        </w:rPr>
        <w:t>How</w:t>
      </w:r>
      <w:r>
        <w:rPr>
          <w:rFonts w:ascii="Arial" w:hAnsi="Arial" w:cs="Arial"/>
          <w:spacing w:val="-57"/>
          <w:w w:val="95"/>
          <w:sz w:val="18"/>
        </w:rPr>
        <w:t xml:space="preserve"> </w:t>
      </w:r>
      <w:r>
        <w:rPr>
          <w:rFonts w:ascii="Arial" w:hAnsi="Arial" w:cs="Arial"/>
          <w:w w:val="95"/>
          <w:sz w:val="18"/>
        </w:rPr>
        <w:t>long</w:t>
      </w:r>
      <w:r>
        <w:rPr>
          <w:rFonts w:ascii="Arial" w:hAnsi="Arial" w:cs="Arial"/>
          <w:spacing w:val="-57"/>
          <w:w w:val="95"/>
          <w:sz w:val="18"/>
        </w:rPr>
        <w:t xml:space="preserve"> </w:t>
      </w:r>
      <w:r>
        <w:rPr>
          <w:rFonts w:ascii="Arial" w:hAnsi="Arial" w:cs="Arial"/>
          <w:w w:val="95"/>
          <w:sz w:val="18"/>
        </w:rPr>
        <w:t>to</w:t>
      </w:r>
      <w:r>
        <w:rPr>
          <w:rFonts w:ascii="Arial" w:hAnsi="Arial" w:cs="Arial"/>
          <w:spacing w:val="-57"/>
          <w:w w:val="95"/>
          <w:sz w:val="18"/>
        </w:rPr>
        <w:t xml:space="preserve"> </w:t>
      </w:r>
      <w:r>
        <w:rPr>
          <w:rFonts w:ascii="Arial" w:hAnsi="Arial" w:cs="Arial"/>
          <w:w w:val="95"/>
          <w:sz w:val="18"/>
        </w:rPr>
        <w:t>loop*/)</w:t>
      </w:r>
    </w:p>
    <w:p w14:paraId="346E673D" w14:textId="77777777" w:rsidR="000861A3" w:rsidRDefault="000861A3" w:rsidP="000861A3">
      <w:pPr>
        <w:spacing w:line="256" w:lineRule="auto"/>
        <w:ind w:left="2630" w:right="3093"/>
        <w:rPr>
          <w:rFonts w:ascii="Arial" w:hAnsi="Arial" w:cs="Arial"/>
          <w:sz w:val="18"/>
        </w:rPr>
      </w:pPr>
      <w:r>
        <w:rPr>
          <w:rFonts w:ascii="Arial" w:hAnsi="Arial" w:cs="Arial"/>
          <w:w w:val="90"/>
          <w:sz w:val="18"/>
        </w:rPr>
        <w:t>--</w:t>
      </w:r>
      <w:r>
        <w:rPr>
          <w:rFonts w:ascii="Arial" w:hAnsi="Arial" w:cs="Arial"/>
          <w:spacing w:val="-37"/>
          <w:w w:val="90"/>
          <w:sz w:val="18"/>
        </w:rPr>
        <w:t xml:space="preserve"> </w:t>
      </w:r>
      <w:r>
        <w:rPr>
          <w:rFonts w:ascii="Arial" w:hAnsi="Arial" w:cs="Arial"/>
          <w:w w:val="90"/>
          <w:sz w:val="18"/>
        </w:rPr>
        <w:t>Invoke</w:t>
      </w:r>
      <w:r>
        <w:rPr>
          <w:rFonts w:ascii="Arial" w:hAnsi="Arial" w:cs="Arial"/>
          <w:spacing w:val="-36"/>
          <w:w w:val="90"/>
          <w:sz w:val="18"/>
        </w:rPr>
        <w:t xml:space="preserve"> </w:t>
      </w:r>
      <w:r>
        <w:rPr>
          <w:rFonts w:ascii="Arial" w:hAnsi="Arial" w:cs="Arial"/>
          <w:w w:val="90"/>
          <w:sz w:val="18"/>
        </w:rPr>
        <w:t>function</w:t>
      </w:r>
      <w:r>
        <w:rPr>
          <w:rFonts w:ascii="Arial" w:hAnsi="Arial" w:cs="Arial"/>
          <w:spacing w:val="-36"/>
          <w:w w:val="90"/>
          <w:sz w:val="18"/>
        </w:rPr>
        <w:t xml:space="preserve"> </w:t>
      </w:r>
      <w:r>
        <w:rPr>
          <w:rFonts w:ascii="Arial" w:hAnsi="Arial" w:cs="Arial"/>
          <w:w w:val="90"/>
          <w:sz w:val="18"/>
        </w:rPr>
        <w:t>for</w:t>
      </w:r>
      <w:r>
        <w:rPr>
          <w:rFonts w:ascii="Arial" w:hAnsi="Arial" w:cs="Arial"/>
          <w:spacing w:val="-36"/>
          <w:w w:val="90"/>
          <w:sz w:val="18"/>
        </w:rPr>
        <w:t xml:space="preserve"> </w:t>
      </w:r>
      <w:r>
        <w:rPr>
          <w:rFonts w:ascii="Arial" w:hAnsi="Arial" w:cs="Arial"/>
          <w:w w:val="90"/>
          <w:sz w:val="18"/>
        </w:rPr>
        <w:t>audit</w:t>
      </w:r>
      <w:r>
        <w:rPr>
          <w:rFonts w:ascii="Arial" w:hAnsi="Arial" w:cs="Arial"/>
          <w:spacing w:val="-36"/>
          <w:w w:val="90"/>
          <w:sz w:val="18"/>
        </w:rPr>
        <w:t xml:space="preserve"> </w:t>
      </w:r>
      <w:r>
        <w:rPr>
          <w:rFonts w:ascii="Arial" w:hAnsi="Arial" w:cs="Arial"/>
          <w:w w:val="90"/>
          <w:sz w:val="18"/>
        </w:rPr>
        <w:t>record</w:t>
      </w:r>
      <w:r>
        <w:rPr>
          <w:rFonts w:ascii="Arial" w:hAnsi="Arial" w:cs="Arial"/>
          <w:spacing w:val="-37"/>
          <w:w w:val="90"/>
          <w:sz w:val="18"/>
        </w:rPr>
        <w:t xml:space="preserve"> </w:t>
      </w:r>
      <w:r>
        <w:rPr>
          <w:rFonts w:ascii="Arial" w:hAnsi="Arial" w:cs="Arial"/>
          <w:w w:val="90"/>
          <w:sz w:val="18"/>
        </w:rPr>
        <w:t xml:space="preserve">archival </w:t>
      </w:r>
      <w:r>
        <w:rPr>
          <w:rFonts w:ascii="Arial" w:hAnsi="Arial" w:cs="Arial"/>
          <w:w w:val="95"/>
          <w:sz w:val="18"/>
        </w:rPr>
        <w:t>CALL</w:t>
      </w:r>
      <w:r>
        <w:rPr>
          <w:rFonts w:ascii="Arial" w:hAnsi="Arial" w:cs="Arial"/>
          <w:spacing w:val="-38"/>
          <w:w w:val="95"/>
          <w:sz w:val="18"/>
        </w:rPr>
        <w:t xml:space="preserve"> </w:t>
      </w:r>
      <w:r>
        <w:rPr>
          <w:rFonts w:ascii="Arial" w:hAnsi="Arial" w:cs="Arial"/>
          <w:w w:val="95"/>
          <w:sz w:val="18"/>
        </w:rPr>
        <w:t>DoAuditRecordArchival(AUD$);</w:t>
      </w:r>
    </w:p>
    <w:p w14:paraId="0A7B67E1" w14:textId="77777777" w:rsidR="000861A3" w:rsidRDefault="000861A3" w:rsidP="000861A3">
      <w:pPr>
        <w:widowControl/>
        <w:autoSpaceDE/>
        <w:autoSpaceDN/>
        <w:spacing w:line="256" w:lineRule="auto"/>
        <w:rPr>
          <w:rFonts w:ascii="Arial" w:hAnsi="Arial" w:cs="Arial"/>
          <w:sz w:val="18"/>
        </w:rPr>
        <w:sectPr w:rsidR="000861A3">
          <w:pgSz w:w="12240" w:h="15840"/>
          <w:pgMar w:top="840" w:right="1060" w:bottom="860" w:left="1100" w:header="549" w:footer="663" w:gutter="0"/>
          <w:cols w:space="720"/>
        </w:sectPr>
      </w:pPr>
    </w:p>
    <w:p w14:paraId="3B4CD89D" w14:textId="77777777" w:rsidR="000861A3" w:rsidRDefault="000861A3" w:rsidP="000861A3">
      <w:pPr>
        <w:pStyle w:val="BodyText"/>
        <w:rPr>
          <w:rFonts w:ascii="Arial" w:hAnsi="Arial" w:cs="Arial"/>
        </w:rPr>
      </w:pPr>
    </w:p>
    <w:p w14:paraId="0E1EC984" w14:textId="77777777" w:rsidR="000861A3" w:rsidRDefault="000861A3" w:rsidP="000861A3">
      <w:pPr>
        <w:pStyle w:val="BodyText"/>
        <w:spacing w:before="7"/>
        <w:rPr>
          <w:rFonts w:ascii="Arial" w:hAnsi="Arial" w:cs="Arial"/>
          <w:sz w:val="18"/>
        </w:rPr>
      </w:pPr>
    </w:p>
    <w:p w14:paraId="4E25958F" w14:textId="77777777" w:rsidR="000861A3" w:rsidRDefault="000861A3" w:rsidP="000861A3">
      <w:pPr>
        <w:ind w:left="2030"/>
        <w:rPr>
          <w:rFonts w:ascii="Arial" w:hAnsi="Arial" w:cs="Arial"/>
          <w:sz w:val="18"/>
        </w:rPr>
      </w:pPr>
      <w:r>
        <w:rPr>
          <w:rFonts w:ascii="Arial" w:hAnsi="Arial" w:cs="Arial"/>
          <w:w w:val="95"/>
          <w:sz w:val="18"/>
        </w:rPr>
        <w:t>CALL SetCleanUpAuditTrail();</w:t>
      </w:r>
    </w:p>
    <w:p w14:paraId="12E7692A" w14:textId="77777777" w:rsidR="000861A3" w:rsidRDefault="000861A3" w:rsidP="000861A3">
      <w:pPr>
        <w:spacing w:before="16" w:line="256" w:lineRule="auto"/>
        <w:ind w:left="2215" w:right="4333" w:hanging="185"/>
        <w:rPr>
          <w:rFonts w:ascii="Arial" w:hAnsi="Arial" w:cs="Arial"/>
          <w:sz w:val="18"/>
        </w:rPr>
      </w:pPr>
      <w:r>
        <w:rPr>
          <w:rFonts w:ascii="Arial" w:hAnsi="Arial" w:cs="Arial"/>
          <w:w w:val="95"/>
          <w:sz w:val="18"/>
        </w:rPr>
        <w:t>IF(/*</w:t>
      </w:r>
      <w:r>
        <w:rPr>
          <w:rFonts w:ascii="Arial" w:hAnsi="Arial" w:cs="Arial"/>
          <w:spacing w:val="-67"/>
          <w:w w:val="95"/>
          <w:sz w:val="18"/>
        </w:rPr>
        <w:t xml:space="preserve"> </w:t>
      </w:r>
      <w:r>
        <w:rPr>
          <w:rFonts w:ascii="Arial" w:hAnsi="Arial" w:cs="Arial"/>
          <w:w w:val="95"/>
          <w:sz w:val="18"/>
        </w:rPr>
        <w:t>Clean</w:t>
      </w:r>
      <w:r>
        <w:rPr>
          <w:rFonts w:ascii="Arial" w:hAnsi="Arial" w:cs="Arial"/>
          <w:spacing w:val="-67"/>
          <w:w w:val="95"/>
          <w:sz w:val="18"/>
        </w:rPr>
        <w:t xml:space="preserve"> </w:t>
      </w:r>
      <w:r>
        <w:rPr>
          <w:rFonts w:ascii="Arial" w:hAnsi="Arial" w:cs="Arial"/>
          <w:w w:val="95"/>
          <w:sz w:val="18"/>
        </w:rPr>
        <w:t>up</w:t>
      </w:r>
      <w:r>
        <w:rPr>
          <w:rFonts w:ascii="Arial" w:hAnsi="Arial" w:cs="Arial"/>
          <w:spacing w:val="-67"/>
          <w:w w:val="95"/>
          <w:sz w:val="18"/>
        </w:rPr>
        <w:t xml:space="preserve"> </w:t>
      </w:r>
      <w:r>
        <w:rPr>
          <w:rFonts w:ascii="Arial" w:hAnsi="Arial" w:cs="Arial"/>
          <w:w w:val="95"/>
          <w:sz w:val="18"/>
        </w:rPr>
        <w:t>is</w:t>
      </w:r>
      <w:r>
        <w:rPr>
          <w:rFonts w:ascii="Arial" w:hAnsi="Arial" w:cs="Arial"/>
          <w:spacing w:val="-67"/>
          <w:w w:val="95"/>
          <w:sz w:val="18"/>
        </w:rPr>
        <w:t xml:space="preserve"> </w:t>
      </w:r>
      <w:r>
        <w:rPr>
          <w:rFonts w:ascii="Arial" w:hAnsi="Arial" w:cs="Arial"/>
          <w:w w:val="95"/>
          <w:sz w:val="18"/>
        </w:rPr>
        <w:t>needed</w:t>
      </w:r>
      <w:r>
        <w:rPr>
          <w:rFonts w:ascii="Arial" w:hAnsi="Arial" w:cs="Arial"/>
          <w:spacing w:val="-67"/>
          <w:w w:val="95"/>
          <w:sz w:val="18"/>
        </w:rPr>
        <w:t xml:space="preserve"> </w:t>
      </w:r>
      <w:r>
        <w:rPr>
          <w:rFonts w:ascii="Arial" w:hAnsi="Arial" w:cs="Arial"/>
          <w:w w:val="95"/>
          <w:sz w:val="18"/>
        </w:rPr>
        <w:t>immediately</w:t>
      </w:r>
      <w:r>
        <w:rPr>
          <w:rFonts w:ascii="Arial" w:hAnsi="Arial" w:cs="Arial"/>
          <w:spacing w:val="-67"/>
          <w:w w:val="95"/>
          <w:sz w:val="18"/>
        </w:rPr>
        <w:t xml:space="preserve"> </w:t>
      </w:r>
      <w:r>
        <w:rPr>
          <w:rFonts w:ascii="Arial" w:hAnsi="Arial" w:cs="Arial"/>
          <w:spacing w:val="-2"/>
          <w:w w:val="95"/>
          <w:sz w:val="18"/>
        </w:rPr>
        <w:t xml:space="preserve">*/) </w:t>
      </w:r>
      <w:r>
        <w:rPr>
          <w:rFonts w:ascii="Arial" w:hAnsi="Arial" w:cs="Arial"/>
          <w:w w:val="90"/>
          <w:sz w:val="18"/>
        </w:rPr>
        <w:t>DBMS_AUDIT_MGMT.CLEAN_AUDIT_TRAIL(</w:t>
      </w:r>
    </w:p>
    <w:p w14:paraId="52BA3E68" w14:textId="77777777" w:rsidR="000861A3" w:rsidRDefault="000861A3" w:rsidP="000861A3">
      <w:pPr>
        <w:tabs>
          <w:tab w:val="left" w:pos="4531"/>
        </w:tabs>
        <w:spacing w:line="256" w:lineRule="auto"/>
        <w:ind w:left="2307" w:right="1930"/>
        <w:rPr>
          <w:rFonts w:ascii="Arial" w:hAnsi="Arial" w:cs="Arial"/>
          <w:sz w:val="18"/>
        </w:rPr>
      </w:pPr>
      <w:r>
        <w:rPr>
          <w:rFonts w:ascii="Arial" w:hAnsi="Arial" w:cs="Arial"/>
          <w:w w:val="85"/>
          <w:sz w:val="18"/>
        </w:rPr>
        <w:t>AUDIT_TRAIL_TYPE</w:t>
      </w:r>
      <w:r>
        <w:rPr>
          <w:rFonts w:ascii="Arial" w:hAnsi="Arial" w:cs="Arial"/>
          <w:w w:val="85"/>
          <w:sz w:val="18"/>
        </w:rPr>
        <w:tab/>
        <w:t xml:space="preserve">=&gt; DBMS_AUDIT_MGMT.AUDIT_TRAIL_AUD_STD, </w:t>
      </w:r>
      <w:r>
        <w:rPr>
          <w:rFonts w:ascii="Arial" w:hAnsi="Arial" w:cs="Arial"/>
          <w:w w:val="95"/>
          <w:sz w:val="18"/>
        </w:rPr>
        <w:t>USE_LAST_ARCH_TIMESTAMP =&gt;</w:t>
      </w:r>
      <w:r>
        <w:rPr>
          <w:rFonts w:ascii="Arial" w:hAnsi="Arial" w:cs="Arial"/>
          <w:spacing w:val="-43"/>
          <w:w w:val="95"/>
          <w:sz w:val="18"/>
        </w:rPr>
        <w:t xml:space="preserve"> </w:t>
      </w:r>
      <w:r>
        <w:rPr>
          <w:rFonts w:ascii="Arial" w:hAnsi="Arial" w:cs="Arial"/>
          <w:w w:val="95"/>
          <w:sz w:val="18"/>
        </w:rPr>
        <w:t>TRUE);</w:t>
      </w:r>
    </w:p>
    <w:p w14:paraId="4DF906EE" w14:textId="77777777" w:rsidR="000861A3" w:rsidRDefault="000861A3" w:rsidP="000861A3">
      <w:pPr>
        <w:spacing w:line="203" w:lineRule="exact"/>
        <w:ind w:left="2030"/>
        <w:rPr>
          <w:rFonts w:ascii="Arial" w:hAnsi="Arial" w:cs="Arial"/>
          <w:sz w:val="18"/>
        </w:rPr>
      </w:pPr>
      <w:r>
        <w:rPr>
          <w:rFonts w:ascii="Arial" w:hAnsi="Arial" w:cs="Arial"/>
          <w:w w:val="95"/>
          <w:sz w:val="18"/>
        </w:rPr>
        <w:t>END IF</w:t>
      </w:r>
    </w:p>
    <w:p w14:paraId="658BA88F" w14:textId="77777777" w:rsidR="000861A3" w:rsidRDefault="000861A3" w:rsidP="000861A3">
      <w:pPr>
        <w:spacing w:before="17" w:line="256" w:lineRule="auto"/>
        <w:ind w:left="1660" w:right="6565" w:firstLine="93"/>
        <w:jc w:val="center"/>
        <w:rPr>
          <w:rFonts w:ascii="Arial" w:hAnsi="Arial" w:cs="Arial"/>
          <w:sz w:val="18"/>
        </w:rPr>
      </w:pPr>
      <w:r>
        <w:rPr>
          <w:rFonts w:ascii="Arial" w:hAnsi="Arial" w:cs="Arial"/>
          <w:w w:val="95"/>
          <w:sz w:val="18"/>
        </w:rPr>
        <w:t>END</w:t>
      </w:r>
      <w:r>
        <w:rPr>
          <w:rFonts w:ascii="Arial" w:hAnsi="Arial" w:cs="Arial"/>
          <w:spacing w:val="-62"/>
          <w:w w:val="95"/>
          <w:sz w:val="18"/>
        </w:rPr>
        <w:t xml:space="preserve"> </w:t>
      </w:r>
      <w:r>
        <w:rPr>
          <w:rFonts w:ascii="Arial" w:hAnsi="Arial" w:cs="Arial"/>
          <w:w w:val="95"/>
          <w:sz w:val="18"/>
        </w:rPr>
        <w:t>LOOP</w:t>
      </w:r>
      <w:r>
        <w:rPr>
          <w:rFonts w:ascii="Arial" w:hAnsi="Arial" w:cs="Arial"/>
          <w:spacing w:val="-62"/>
          <w:w w:val="95"/>
          <w:sz w:val="18"/>
        </w:rPr>
        <w:t xml:space="preserve"> </w:t>
      </w:r>
      <w:r>
        <w:rPr>
          <w:rFonts w:ascii="Arial" w:hAnsi="Arial" w:cs="Arial"/>
          <w:w w:val="95"/>
          <w:sz w:val="18"/>
        </w:rPr>
        <w:t>/*LOOP*/ END;</w:t>
      </w:r>
      <w:r>
        <w:rPr>
          <w:rFonts w:ascii="Arial" w:hAnsi="Arial" w:cs="Arial"/>
          <w:spacing w:val="-69"/>
          <w:w w:val="95"/>
          <w:sz w:val="18"/>
        </w:rPr>
        <w:t xml:space="preserve"> </w:t>
      </w:r>
      <w:r>
        <w:rPr>
          <w:rFonts w:ascii="Arial" w:hAnsi="Arial" w:cs="Arial"/>
          <w:w w:val="95"/>
          <w:sz w:val="18"/>
        </w:rPr>
        <w:t>/*</w:t>
      </w:r>
      <w:r>
        <w:rPr>
          <w:rFonts w:ascii="Arial" w:hAnsi="Arial" w:cs="Arial"/>
          <w:spacing w:val="-69"/>
          <w:w w:val="95"/>
          <w:sz w:val="18"/>
        </w:rPr>
        <w:t xml:space="preserve"> </w:t>
      </w:r>
      <w:r>
        <w:rPr>
          <w:rFonts w:ascii="Arial" w:hAnsi="Arial" w:cs="Arial"/>
          <w:w w:val="95"/>
          <w:sz w:val="18"/>
        </w:rPr>
        <w:t>PROCEDURE</w:t>
      </w:r>
      <w:r>
        <w:rPr>
          <w:rFonts w:ascii="Arial" w:hAnsi="Arial" w:cs="Arial"/>
          <w:spacing w:val="-69"/>
          <w:w w:val="95"/>
          <w:sz w:val="18"/>
        </w:rPr>
        <w:t xml:space="preserve"> </w:t>
      </w:r>
      <w:r>
        <w:rPr>
          <w:rFonts w:ascii="Arial" w:hAnsi="Arial" w:cs="Arial"/>
          <w:w w:val="95"/>
          <w:sz w:val="18"/>
        </w:rPr>
        <w:t>*/</w:t>
      </w:r>
    </w:p>
    <w:p w14:paraId="39CE5675" w14:textId="77777777" w:rsidR="000861A3" w:rsidRDefault="000861A3" w:rsidP="000861A3">
      <w:pPr>
        <w:ind w:left="1660"/>
        <w:rPr>
          <w:rFonts w:ascii="Arial" w:hAnsi="Arial" w:cs="Arial"/>
          <w:sz w:val="18"/>
        </w:rPr>
      </w:pPr>
      <w:r>
        <w:rPr>
          <w:rFonts w:ascii="Arial" w:hAnsi="Arial" w:cs="Arial"/>
          <w:w w:val="86"/>
          <w:sz w:val="18"/>
        </w:rPr>
        <w:t>/</w:t>
      </w:r>
    </w:p>
    <w:p w14:paraId="3BD79E8C" w14:textId="77777777" w:rsidR="000861A3" w:rsidRDefault="000861A3" w:rsidP="000861A3">
      <w:pPr>
        <w:pStyle w:val="BodyText"/>
        <w:rPr>
          <w:rFonts w:ascii="Arial" w:hAnsi="Arial" w:cs="Arial"/>
          <w:sz w:val="18"/>
        </w:rPr>
      </w:pPr>
    </w:p>
    <w:p w14:paraId="59EA24BE" w14:textId="77777777" w:rsidR="000861A3" w:rsidRDefault="000861A3" w:rsidP="000861A3">
      <w:pPr>
        <w:pStyle w:val="Heading3"/>
        <w:spacing w:before="134"/>
        <w:ind w:left="100"/>
      </w:pPr>
      <w:bookmarkStart w:id="1595" w:name="Finding_Information_About_Audited_Activi"/>
      <w:bookmarkStart w:id="1596" w:name="_bookmark2095"/>
      <w:bookmarkEnd w:id="1595"/>
      <w:bookmarkEnd w:id="1596"/>
      <w:r>
        <w:rPr>
          <w:rStyle w:val="shorttext"/>
          <w:lang w:val="vi-VN"/>
        </w:rPr>
        <w:t>Tìm kiếm thông tin về hoạt động được kiểm toán</w:t>
      </w:r>
    </w:p>
    <w:p w14:paraId="06907C98" w14:textId="77777777" w:rsidR="000861A3" w:rsidRDefault="000861A3" w:rsidP="000861A3">
      <w:pPr>
        <w:pStyle w:val="BodyText"/>
        <w:spacing w:before="81"/>
        <w:ind w:left="1660"/>
        <w:rPr>
          <w:rFonts w:ascii="Arial" w:hAnsi="Arial" w:cs="Arial"/>
        </w:rPr>
      </w:pPr>
      <w:r>
        <w:rPr>
          <w:rStyle w:val="shorttext"/>
          <w:rFonts w:ascii="Arial" w:hAnsi="Arial" w:cs="Arial"/>
          <w:lang w:val="vi-VN"/>
        </w:rPr>
        <w:t>Phần này chứa</w:t>
      </w:r>
      <w:r>
        <w:rPr>
          <w:rFonts w:ascii="Arial" w:hAnsi="Arial" w:cs="Arial"/>
        </w:rPr>
        <w:t>:</w:t>
      </w:r>
    </w:p>
    <w:p w14:paraId="70089873" w14:textId="77777777" w:rsidR="000861A3" w:rsidRDefault="000861A3" w:rsidP="00601E2D">
      <w:pPr>
        <w:pStyle w:val="ListParagraph"/>
        <w:numPr>
          <w:ilvl w:val="1"/>
          <w:numId w:val="171"/>
        </w:numPr>
        <w:tabs>
          <w:tab w:val="left" w:pos="2020"/>
        </w:tabs>
        <w:spacing w:before="112"/>
        <w:ind w:left="2019" w:hanging="359"/>
        <w:rPr>
          <w:rFonts w:ascii="Arial" w:hAnsi="Arial" w:cs="Arial"/>
          <w:sz w:val="20"/>
        </w:rPr>
      </w:pPr>
      <w:hyperlink r:id="rId234" w:anchor="_bookmark2097" w:history="1">
        <w:r>
          <w:rPr>
            <w:rStyle w:val="Hyperlink"/>
            <w:rFonts w:ascii="Arial" w:hAnsi="Arial" w:cs="Arial"/>
            <w:lang w:val="vi-VN"/>
          </w:rPr>
          <w:t>Sử dụng chế độ xem từ điển dữ liệu để tìm thông tin về đường mòn kiểm tra</w:t>
        </w:r>
      </w:hyperlink>
    </w:p>
    <w:p w14:paraId="14CD6DB0" w14:textId="77777777" w:rsidR="000861A3" w:rsidRDefault="000861A3" w:rsidP="00601E2D">
      <w:pPr>
        <w:pStyle w:val="ListParagraph"/>
        <w:numPr>
          <w:ilvl w:val="1"/>
          <w:numId w:val="171"/>
        </w:numPr>
        <w:tabs>
          <w:tab w:val="left" w:pos="2020"/>
        </w:tabs>
        <w:ind w:left="2019" w:hanging="359"/>
        <w:rPr>
          <w:rFonts w:ascii="Arial" w:hAnsi="Arial" w:cs="Arial"/>
          <w:sz w:val="20"/>
        </w:rPr>
      </w:pPr>
      <w:hyperlink r:id="rId235" w:anchor="_bookmark2102" w:history="1">
        <w:r>
          <w:rPr>
            <w:rStyle w:val="Hyperlink"/>
            <w:rFonts w:ascii="Arial" w:hAnsi="Arial" w:cs="Arial"/>
            <w:lang w:val="vi-VN"/>
          </w:rPr>
          <w:t>Sử dụng Chế độ xem đường đi kiểm tra để điều tra các hoạt động đáng ngờ</w:t>
        </w:r>
      </w:hyperlink>
    </w:p>
    <w:p w14:paraId="27F5C0CC" w14:textId="77777777" w:rsidR="000861A3" w:rsidRDefault="000861A3" w:rsidP="00601E2D">
      <w:pPr>
        <w:pStyle w:val="ListParagraph"/>
        <w:numPr>
          <w:ilvl w:val="1"/>
          <w:numId w:val="171"/>
        </w:numPr>
        <w:tabs>
          <w:tab w:val="left" w:pos="2020"/>
        </w:tabs>
        <w:ind w:left="2019" w:hanging="359"/>
        <w:rPr>
          <w:rFonts w:ascii="Arial" w:hAnsi="Arial" w:cs="Arial"/>
          <w:sz w:val="20"/>
        </w:rPr>
      </w:pPr>
      <w:hyperlink r:id="rId236" w:anchor="_bookmark2115" w:history="1">
        <w:r>
          <w:rPr>
            <w:rStyle w:val="Hyperlink"/>
            <w:rFonts w:ascii="Arial" w:hAnsi="Arial" w:cs="Arial"/>
            <w:lang w:val="vi-VN"/>
          </w:rPr>
          <w:t>Xóa chế độ xem kiểm tra đường</w:t>
        </w:r>
      </w:hyperlink>
    </w:p>
    <w:p w14:paraId="19F20D01" w14:textId="77777777" w:rsidR="000861A3" w:rsidRDefault="000861A3" w:rsidP="000861A3">
      <w:pPr>
        <w:pStyle w:val="BodyText"/>
        <w:spacing w:before="212" w:line="228" w:lineRule="auto"/>
        <w:ind w:left="2379" w:right="1581"/>
        <w:rPr>
          <w:rFonts w:ascii="Arial" w:hAnsi="Arial" w:cs="Arial"/>
        </w:rPr>
      </w:pPr>
      <w:r>
        <w:rPr>
          <w:rFonts w:ascii="Arial" w:hAnsi="Arial" w:cs="Arial"/>
          <w:b/>
          <w:sz w:val="19"/>
        </w:rPr>
        <w:t xml:space="preserve">Tip: </w:t>
      </w:r>
      <w:r>
        <w:rPr>
          <w:rFonts w:ascii="Arial" w:hAnsi="Arial" w:cs="Arial"/>
          <w:lang w:val="vi-VN"/>
        </w:rPr>
        <w:t>Để tìm thông tin lỗi về chính sách kiểm tra, hãy kiểm tra các tệp theo dõi. Thông số khởi tạo USER_DUMP_DEST đặt vị trí của tệp theo dõi</w:t>
      </w:r>
      <w:r>
        <w:rPr>
          <w:rFonts w:ascii="Arial" w:hAnsi="Arial" w:cs="Arial"/>
        </w:rPr>
        <w:t>.</w:t>
      </w:r>
    </w:p>
    <w:p w14:paraId="75E9B05C" w14:textId="77777777" w:rsidR="000861A3" w:rsidRDefault="000861A3" w:rsidP="000861A3">
      <w:pPr>
        <w:pStyle w:val="BodyText"/>
        <w:spacing w:before="12"/>
        <w:rPr>
          <w:rFonts w:ascii="Arial" w:hAnsi="Arial" w:cs="Arial"/>
        </w:rPr>
      </w:pPr>
    </w:p>
    <w:p w14:paraId="211FA0D3" w14:textId="77777777" w:rsidR="000861A3" w:rsidRDefault="000861A3" w:rsidP="000861A3">
      <w:pPr>
        <w:pStyle w:val="Heading4"/>
        <w:ind w:left="100"/>
      </w:pPr>
      <w:bookmarkStart w:id="1597" w:name="Using_Data_Dictionary_Views_to_Find_Info"/>
      <w:bookmarkStart w:id="1598" w:name="_bookmark2097"/>
      <w:bookmarkEnd w:id="1597"/>
      <w:bookmarkEnd w:id="1598"/>
      <w:r>
        <w:rPr>
          <w:lang w:val="vi-VN"/>
        </w:rPr>
        <w:t>Sử dụng chế độ xem từ điển dữ liệu để tìm thông tin về đường mòn kiểm tra</w:t>
      </w:r>
    </w:p>
    <w:p w14:paraId="55698B9A" w14:textId="77777777" w:rsidR="000861A3" w:rsidRDefault="000861A3" w:rsidP="000861A3">
      <w:pPr>
        <w:pStyle w:val="BodyText"/>
        <w:spacing w:before="80" w:line="230" w:lineRule="auto"/>
        <w:ind w:left="1660" w:right="848"/>
        <w:rPr>
          <w:rFonts w:ascii="Arial" w:hAnsi="Arial" w:cs="Arial"/>
          <w:i/>
        </w:rPr>
      </w:pPr>
      <w:r>
        <w:rPr>
          <w:rFonts w:ascii="Arial" w:hAnsi="Arial" w:cs="Arial"/>
          <w:lang w:val="vi-VN"/>
        </w:rPr>
        <w:t>Bảng 9–7 liệt kê các chế độ xem từ điển dữ liệu cung cấp thông tin kiểm tra. Để biết thông tin chi tiết về các khung nhìn này, xem Tham chiếu cơ sở dữ liệu Oracle</w:t>
      </w:r>
      <w:r>
        <w:rPr>
          <w:rFonts w:ascii="Arial" w:hAnsi="Arial" w:cs="Arial"/>
          <w:i/>
        </w:rPr>
        <w:t>.</w:t>
      </w:r>
    </w:p>
    <w:p w14:paraId="4D1D81B0" w14:textId="77777777" w:rsidR="000861A3" w:rsidRDefault="000861A3" w:rsidP="000861A3">
      <w:pPr>
        <w:pStyle w:val="BodyText"/>
        <w:spacing w:before="5"/>
        <w:rPr>
          <w:rFonts w:ascii="Arial" w:hAnsi="Arial" w:cs="Arial"/>
          <w:i/>
          <w:sz w:val="11"/>
        </w:rPr>
      </w:pPr>
    </w:p>
    <w:p w14:paraId="0005289D" w14:textId="77777777" w:rsidR="000861A3" w:rsidRDefault="000861A3" w:rsidP="000861A3">
      <w:pPr>
        <w:tabs>
          <w:tab w:val="left" w:pos="1133"/>
        </w:tabs>
        <w:spacing w:before="105"/>
        <w:ind w:left="100"/>
        <w:rPr>
          <w:rFonts w:ascii="Arial" w:hAnsi="Arial" w:cs="Arial"/>
          <w:b/>
          <w:i/>
          <w:sz w:val="18"/>
        </w:rPr>
      </w:pPr>
      <w:bookmarkStart w:id="1599" w:name="_bookmark2100"/>
      <w:bookmarkStart w:id="1600" w:name="_bookmark2101"/>
      <w:bookmarkEnd w:id="1599"/>
      <w:bookmarkEnd w:id="1600"/>
      <w:r>
        <w:rPr>
          <w:rFonts w:ascii="Arial" w:hAnsi="Arial" w:cs="Arial"/>
          <w:b/>
          <w:i/>
          <w:spacing w:val="-4"/>
          <w:sz w:val="18"/>
        </w:rPr>
        <w:t>Table</w:t>
      </w:r>
      <w:r>
        <w:rPr>
          <w:rFonts w:ascii="Arial" w:hAnsi="Arial" w:cs="Arial"/>
          <w:b/>
          <w:i/>
          <w:spacing w:val="-2"/>
          <w:sz w:val="18"/>
        </w:rPr>
        <w:t xml:space="preserve"> </w:t>
      </w:r>
      <w:r>
        <w:rPr>
          <w:rFonts w:ascii="Arial" w:hAnsi="Arial" w:cs="Arial"/>
          <w:b/>
          <w:i/>
          <w:sz w:val="18"/>
        </w:rPr>
        <w:t>9–7</w:t>
      </w:r>
      <w:r>
        <w:rPr>
          <w:rFonts w:ascii="Arial" w:hAnsi="Arial" w:cs="Arial"/>
          <w:b/>
          <w:i/>
          <w:sz w:val="18"/>
        </w:rPr>
        <w:tab/>
      </w:r>
      <w:r>
        <w:rPr>
          <w:rFonts w:ascii="Arial" w:hAnsi="Arial" w:cs="Arial"/>
          <w:lang w:val="vi-VN"/>
        </w:rPr>
        <w:t>Số lượt xem từ điển dữ liệu hiển thị thông tin về đường dẫn kiểm tra cơ sở dữ liệu</w:t>
      </w:r>
    </w:p>
    <w:p w14:paraId="60F3C32F" w14:textId="77777777" w:rsidR="000861A3" w:rsidRDefault="000861A3" w:rsidP="000861A3">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993"/>
        <w:gridCol w:w="6263"/>
      </w:tblGrid>
      <w:tr w:rsidR="000861A3" w14:paraId="40A1FA10" w14:textId="77777777" w:rsidTr="000861A3">
        <w:trPr>
          <w:trHeight w:val="311"/>
        </w:trPr>
        <w:tc>
          <w:tcPr>
            <w:tcW w:w="2993" w:type="dxa"/>
            <w:tcBorders>
              <w:top w:val="single" w:sz="18" w:space="0" w:color="000000"/>
              <w:left w:val="nil"/>
              <w:bottom w:val="single" w:sz="4" w:space="0" w:color="000000"/>
              <w:right w:val="nil"/>
            </w:tcBorders>
            <w:hideMark/>
          </w:tcPr>
          <w:p w14:paraId="0293CC1A" w14:textId="77777777" w:rsidR="000861A3" w:rsidRDefault="000861A3">
            <w:pPr>
              <w:pStyle w:val="TableParagraph"/>
              <w:spacing w:before="27"/>
              <w:rPr>
                <w:rFonts w:ascii="Arial" w:hAnsi="Arial" w:cs="Arial"/>
                <w:b/>
                <w:sz w:val="18"/>
                <w:szCs w:val="18"/>
              </w:rPr>
            </w:pPr>
            <w:r>
              <w:rPr>
                <w:rFonts w:ascii="Arial" w:hAnsi="Arial" w:cs="Arial"/>
                <w:b/>
                <w:sz w:val="18"/>
                <w:szCs w:val="18"/>
              </w:rPr>
              <w:t>View</w:t>
            </w:r>
          </w:p>
        </w:tc>
        <w:tc>
          <w:tcPr>
            <w:tcW w:w="6263" w:type="dxa"/>
            <w:tcBorders>
              <w:top w:val="single" w:sz="18" w:space="0" w:color="000000"/>
              <w:left w:val="nil"/>
              <w:bottom w:val="single" w:sz="4" w:space="0" w:color="000000"/>
              <w:right w:val="nil"/>
            </w:tcBorders>
            <w:hideMark/>
          </w:tcPr>
          <w:p w14:paraId="7B09C39B" w14:textId="77777777" w:rsidR="000861A3" w:rsidRDefault="000861A3">
            <w:pPr>
              <w:pStyle w:val="TableParagraph"/>
              <w:spacing w:before="27"/>
              <w:ind w:left="396"/>
              <w:rPr>
                <w:rFonts w:ascii="Arial" w:hAnsi="Arial" w:cs="Arial"/>
                <w:b/>
                <w:sz w:val="18"/>
                <w:szCs w:val="18"/>
              </w:rPr>
            </w:pPr>
            <w:r>
              <w:rPr>
                <w:rFonts w:ascii="Arial" w:hAnsi="Arial" w:cs="Arial"/>
                <w:b/>
                <w:sz w:val="18"/>
                <w:szCs w:val="18"/>
              </w:rPr>
              <w:t>Mô tả</w:t>
            </w:r>
          </w:p>
        </w:tc>
      </w:tr>
      <w:tr w:rsidR="000861A3" w14:paraId="6E684204" w14:textId="77777777" w:rsidTr="000861A3">
        <w:trPr>
          <w:trHeight w:val="532"/>
        </w:trPr>
        <w:tc>
          <w:tcPr>
            <w:tcW w:w="2993" w:type="dxa"/>
            <w:tcBorders>
              <w:top w:val="single" w:sz="4" w:space="0" w:color="000000"/>
              <w:left w:val="nil"/>
              <w:bottom w:val="single" w:sz="2" w:space="0" w:color="000000"/>
              <w:right w:val="nil"/>
            </w:tcBorders>
            <w:hideMark/>
          </w:tcPr>
          <w:p w14:paraId="2102FFD2" w14:textId="77777777" w:rsidR="000861A3" w:rsidRDefault="000861A3">
            <w:pPr>
              <w:pStyle w:val="TableParagraph"/>
              <w:spacing w:before="64"/>
              <w:rPr>
                <w:rFonts w:ascii="Arial" w:hAnsi="Arial" w:cs="Arial"/>
                <w:sz w:val="18"/>
                <w:szCs w:val="18"/>
              </w:rPr>
            </w:pPr>
            <w:r>
              <w:rPr>
                <w:rFonts w:ascii="Arial" w:hAnsi="Arial" w:cs="Arial"/>
                <w:w w:val="95"/>
                <w:sz w:val="18"/>
                <w:szCs w:val="18"/>
              </w:rPr>
              <w:t>ALL_AUDIT_POLICIES</w:t>
            </w:r>
          </w:p>
        </w:tc>
        <w:tc>
          <w:tcPr>
            <w:tcW w:w="6263" w:type="dxa"/>
            <w:tcBorders>
              <w:top w:val="single" w:sz="4" w:space="0" w:color="000000"/>
              <w:left w:val="nil"/>
              <w:bottom w:val="single" w:sz="2" w:space="0" w:color="000000"/>
              <w:right w:val="nil"/>
            </w:tcBorders>
            <w:hideMark/>
          </w:tcPr>
          <w:p w14:paraId="0B1CE41F" w14:textId="77777777" w:rsidR="000861A3" w:rsidRDefault="000861A3">
            <w:pPr>
              <w:pStyle w:val="TableParagraph"/>
              <w:spacing w:before="59" w:line="216" w:lineRule="auto"/>
              <w:ind w:left="396"/>
              <w:rPr>
                <w:rFonts w:ascii="Arial" w:hAnsi="Arial" w:cs="Arial"/>
                <w:sz w:val="18"/>
                <w:szCs w:val="18"/>
              </w:rPr>
            </w:pPr>
            <w:r>
              <w:rPr>
                <w:rFonts w:ascii="Arial" w:hAnsi="Arial" w:cs="Arial"/>
                <w:sz w:val="18"/>
                <w:szCs w:val="18"/>
                <w:lang w:val="vi-VN"/>
              </w:rPr>
              <w:t>Mô tả các chính sách kiểm toán chi tiết trên các bảng và khung nhìn có thể truy cập được đối với người dùng hiện tại</w:t>
            </w:r>
          </w:p>
        </w:tc>
      </w:tr>
      <w:tr w:rsidR="000861A3" w14:paraId="459F7C9E" w14:textId="77777777" w:rsidTr="000861A3">
        <w:trPr>
          <w:trHeight w:val="535"/>
        </w:trPr>
        <w:tc>
          <w:tcPr>
            <w:tcW w:w="2993" w:type="dxa"/>
            <w:tcBorders>
              <w:top w:val="single" w:sz="2" w:space="0" w:color="000000"/>
              <w:left w:val="nil"/>
              <w:bottom w:val="single" w:sz="2" w:space="0" w:color="000000"/>
              <w:right w:val="nil"/>
            </w:tcBorders>
            <w:hideMark/>
          </w:tcPr>
          <w:p w14:paraId="30B97B9B" w14:textId="77777777" w:rsidR="000861A3" w:rsidRDefault="000861A3">
            <w:pPr>
              <w:pStyle w:val="TableParagraph"/>
              <w:spacing w:before="67"/>
              <w:rPr>
                <w:rFonts w:ascii="Arial" w:hAnsi="Arial" w:cs="Arial"/>
                <w:sz w:val="18"/>
                <w:szCs w:val="18"/>
              </w:rPr>
            </w:pPr>
            <w:r>
              <w:rPr>
                <w:rFonts w:ascii="Arial" w:hAnsi="Arial" w:cs="Arial"/>
                <w:w w:val="95"/>
                <w:sz w:val="18"/>
                <w:szCs w:val="18"/>
              </w:rPr>
              <w:t>ALL_AUDIT_POLICY_COLUMNS</w:t>
            </w:r>
          </w:p>
        </w:tc>
        <w:tc>
          <w:tcPr>
            <w:tcW w:w="6263" w:type="dxa"/>
            <w:tcBorders>
              <w:top w:val="single" w:sz="2" w:space="0" w:color="000000"/>
              <w:left w:val="nil"/>
              <w:bottom w:val="single" w:sz="2" w:space="0" w:color="000000"/>
              <w:right w:val="nil"/>
            </w:tcBorders>
            <w:hideMark/>
          </w:tcPr>
          <w:p w14:paraId="56C7AF5E" w14:textId="77777777" w:rsidR="000861A3" w:rsidRDefault="000861A3">
            <w:pPr>
              <w:pStyle w:val="TableParagraph"/>
              <w:spacing w:before="61" w:line="216" w:lineRule="auto"/>
              <w:ind w:left="396"/>
              <w:rPr>
                <w:rFonts w:ascii="Arial" w:hAnsi="Arial" w:cs="Arial"/>
                <w:sz w:val="18"/>
                <w:szCs w:val="18"/>
              </w:rPr>
            </w:pPr>
            <w:r>
              <w:rPr>
                <w:rFonts w:ascii="Arial" w:hAnsi="Arial" w:cs="Arial"/>
                <w:sz w:val="18"/>
                <w:szCs w:val="18"/>
                <w:lang w:val="vi-VN"/>
              </w:rPr>
              <w:t>Mô tả các cột chính sách kiểm định chi tiết trên các bảng và các khung nhìn có thể truy cập được đối với người dùng hiện tại</w:t>
            </w:r>
            <w:r>
              <w:rPr>
                <w:rFonts w:ascii="Arial" w:hAnsi="Arial" w:cs="Arial"/>
                <w:sz w:val="18"/>
                <w:szCs w:val="18"/>
              </w:rPr>
              <w:t>.</w:t>
            </w:r>
          </w:p>
        </w:tc>
      </w:tr>
      <w:tr w:rsidR="000861A3" w14:paraId="0AD0D14F" w14:textId="77777777" w:rsidTr="000861A3">
        <w:trPr>
          <w:trHeight w:val="535"/>
        </w:trPr>
        <w:tc>
          <w:tcPr>
            <w:tcW w:w="2993" w:type="dxa"/>
            <w:tcBorders>
              <w:top w:val="single" w:sz="2" w:space="0" w:color="000000"/>
              <w:left w:val="nil"/>
              <w:bottom w:val="single" w:sz="2" w:space="0" w:color="000000"/>
              <w:right w:val="nil"/>
            </w:tcBorders>
            <w:hideMark/>
          </w:tcPr>
          <w:p w14:paraId="127CA094" w14:textId="77777777" w:rsidR="000861A3" w:rsidRDefault="000861A3">
            <w:pPr>
              <w:pStyle w:val="TableParagraph"/>
              <w:spacing w:before="67"/>
              <w:rPr>
                <w:rFonts w:ascii="Arial" w:hAnsi="Arial" w:cs="Arial"/>
                <w:sz w:val="18"/>
                <w:szCs w:val="18"/>
              </w:rPr>
            </w:pPr>
            <w:r>
              <w:rPr>
                <w:rFonts w:ascii="Arial" w:hAnsi="Arial" w:cs="Arial"/>
                <w:w w:val="95"/>
                <w:sz w:val="18"/>
                <w:szCs w:val="18"/>
              </w:rPr>
              <w:t>ALL_DEF_AUDIT_OPTS</w:t>
            </w:r>
          </w:p>
        </w:tc>
        <w:tc>
          <w:tcPr>
            <w:tcW w:w="6263" w:type="dxa"/>
            <w:tcBorders>
              <w:top w:val="single" w:sz="2" w:space="0" w:color="000000"/>
              <w:left w:val="nil"/>
              <w:bottom w:val="single" w:sz="2" w:space="0" w:color="000000"/>
              <w:right w:val="nil"/>
            </w:tcBorders>
            <w:hideMark/>
          </w:tcPr>
          <w:p w14:paraId="522905D0" w14:textId="77777777" w:rsidR="000861A3" w:rsidRDefault="000861A3">
            <w:pPr>
              <w:pStyle w:val="TableParagraph"/>
              <w:spacing w:before="61" w:line="216" w:lineRule="auto"/>
              <w:ind w:left="397"/>
              <w:rPr>
                <w:rFonts w:ascii="Arial" w:hAnsi="Arial" w:cs="Arial"/>
                <w:sz w:val="18"/>
                <w:szCs w:val="18"/>
              </w:rPr>
            </w:pPr>
            <w:r>
              <w:rPr>
                <w:rFonts w:ascii="Arial" w:hAnsi="Arial" w:cs="Arial"/>
                <w:sz w:val="18"/>
                <w:szCs w:val="18"/>
              </w:rPr>
              <w:t>Danh sách các tùy chọn mặc định đối tượng kiểm toán đang được áp dụng khi các đối tượng được tạo ra</w:t>
            </w:r>
          </w:p>
        </w:tc>
      </w:tr>
      <w:tr w:rsidR="000861A3" w14:paraId="5E6195D2" w14:textId="77777777" w:rsidTr="000861A3">
        <w:trPr>
          <w:trHeight w:val="335"/>
        </w:trPr>
        <w:tc>
          <w:tcPr>
            <w:tcW w:w="2993" w:type="dxa"/>
            <w:tcBorders>
              <w:top w:val="single" w:sz="2" w:space="0" w:color="000000"/>
              <w:left w:val="nil"/>
              <w:bottom w:val="single" w:sz="2" w:space="0" w:color="000000"/>
              <w:right w:val="nil"/>
            </w:tcBorders>
            <w:hideMark/>
          </w:tcPr>
          <w:p w14:paraId="07FA87E3" w14:textId="77777777" w:rsidR="000861A3" w:rsidRDefault="000861A3">
            <w:pPr>
              <w:pStyle w:val="TableParagraph"/>
              <w:spacing w:before="68"/>
              <w:rPr>
                <w:rFonts w:ascii="Arial" w:hAnsi="Arial" w:cs="Arial"/>
                <w:sz w:val="18"/>
                <w:szCs w:val="18"/>
              </w:rPr>
            </w:pPr>
            <w:r>
              <w:rPr>
                <w:rFonts w:ascii="Arial" w:hAnsi="Arial" w:cs="Arial"/>
                <w:w w:val="95"/>
                <w:sz w:val="18"/>
                <w:szCs w:val="18"/>
              </w:rPr>
              <w:t>AUDIT_ACTIONS</w:t>
            </w:r>
          </w:p>
        </w:tc>
        <w:tc>
          <w:tcPr>
            <w:tcW w:w="6263" w:type="dxa"/>
            <w:tcBorders>
              <w:top w:val="single" w:sz="2" w:space="0" w:color="000000"/>
              <w:left w:val="nil"/>
              <w:bottom w:val="single" w:sz="2" w:space="0" w:color="000000"/>
              <w:right w:val="nil"/>
            </w:tcBorders>
            <w:hideMark/>
          </w:tcPr>
          <w:p w14:paraId="313BCE2E" w14:textId="77777777" w:rsidR="000861A3" w:rsidRDefault="000861A3">
            <w:pPr>
              <w:pStyle w:val="TableParagraph"/>
              <w:spacing w:before="45"/>
              <w:ind w:left="396"/>
              <w:rPr>
                <w:rFonts w:ascii="Arial" w:hAnsi="Arial" w:cs="Arial"/>
                <w:sz w:val="18"/>
                <w:szCs w:val="18"/>
              </w:rPr>
            </w:pPr>
            <w:r>
              <w:rPr>
                <w:rFonts w:ascii="Arial" w:hAnsi="Arial" w:cs="Arial"/>
                <w:sz w:val="18"/>
                <w:szCs w:val="18"/>
              </w:rPr>
              <w:t>Mô tả kiểm tra đường mòn hành động loại mã</w:t>
            </w:r>
          </w:p>
        </w:tc>
      </w:tr>
      <w:tr w:rsidR="000861A3" w14:paraId="2E6B9DCD" w14:textId="77777777" w:rsidTr="000861A3">
        <w:trPr>
          <w:trHeight w:val="334"/>
        </w:trPr>
        <w:tc>
          <w:tcPr>
            <w:tcW w:w="2993" w:type="dxa"/>
            <w:tcBorders>
              <w:top w:val="single" w:sz="2" w:space="0" w:color="000000"/>
              <w:left w:val="nil"/>
              <w:bottom w:val="single" w:sz="2" w:space="0" w:color="000000"/>
              <w:right w:val="nil"/>
            </w:tcBorders>
            <w:hideMark/>
          </w:tcPr>
          <w:p w14:paraId="60BD94B2" w14:textId="77777777" w:rsidR="000861A3" w:rsidRDefault="000861A3">
            <w:pPr>
              <w:pStyle w:val="TableParagraph"/>
              <w:spacing w:before="67"/>
              <w:rPr>
                <w:rFonts w:ascii="Arial" w:hAnsi="Arial" w:cs="Arial"/>
                <w:sz w:val="18"/>
                <w:szCs w:val="18"/>
              </w:rPr>
            </w:pPr>
            <w:r>
              <w:rPr>
                <w:rFonts w:ascii="Arial" w:hAnsi="Arial" w:cs="Arial"/>
                <w:w w:val="95"/>
                <w:sz w:val="18"/>
                <w:szCs w:val="18"/>
              </w:rPr>
              <w:t>DBA_AUDIT_EXISTS</w:t>
            </w:r>
          </w:p>
        </w:tc>
        <w:tc>
          <w:tcPr>
            <w:tcW w:w="6263" w:type="dxa"/>
            <w:tcBorders>
              <w:top w:val="single" w:sz="2" w:space="0" w:color="000000"/>
              <w:left w:val="nil"/>
              <w:bottom w:val="single" w:sz="2" w:space="0" w:color="000000"/>
              <w:right w:val="nil"/>
            </w:tcBorders>
            <w:hideMark/>
          </w:tcPr>
          <w:p w14:paraId="63FE50B8" w14:textId="77777777" w:rsidR="000861A3" w:rsidRDefault="000861A3">
            <w:pPr>
              <w:pStyle w:val="TableParagraph"/>
              <w:spacing w:before="44"/>
              <w:ind w:left="396"/>
              <w:rPr>
                <w:rFonts w:ascii="Arial" w:hAnsi="Arial" w:cs="Arial"/>
                <w:sz w:val="18"/>
                <w:szCs w:val="18"/>
              </w:rPr>
            </w:pPr>
            <w:r>
              <w:rPr>
                <w:rFonts w:ascii="Arial" w:hAnsi="Arial" w:cs="Arial"/>
                <w:sz w:val="18"/>
                <w:szCs w:val="18"/>
              </w:rPr>
              <w:t>Danh sách kiểm tra đường mòn mục sản xuất bởi kiểm toán không tồn tại</w:t>
            </w:r>
          </w:p>
        </w:tc>
      </w:tr>
      <w:tr w:rsidR="000861A3" w14:paraId="61AEDCB7" w14:textId="77777777" w:rsidTr="000861A3">
        <w:trPr>
          <w:trHeight w:val="622"/>
        </w:trPr>
        <w:tc>
          <w:tcPr>
            <w:tcW w:w="2993" w:type="dxa"/>
            <w:tcBorders>
              <w:top w:val="single" w:sz="2" w:space="0" w:color="000000"/>
              <w:left w:val="nil"/>
              <w:bottom w:val="single" w:sz="2" w:space="0" w:color="000000"/>
              <w:right w:val="nil"/>
            </w:tcBorders>
            <w:hideMark/>
          </w:tcPr>
          <w:p w14:paraId="71919E15" w14:textId="77777777" w:rsidR="000861A3" w:rsidRDefault="000861A3">
            <w:pPr>
              <w:pStyle w:val="TableParagraph"/>
              <w:spacing w:before="67"/>
              <w:rPr>
                <w:rFonts w:ascii="Arial" w:hAnsi="Arial" w:cs="Arial"/>
                <w:sz w:val="18"/>
                <w:szCs w:val="18"/>
              </w:rPr>
            </w:pPr>
            <w:r>
              <w:rPr>
                <w:rFonts w:ascii="Arial" w:hAnsi="Arial" w:cs="Arial"/>
                <w:w w:val="95"/>
                <w:sz w:val="18"/>
                <w:szCs w:val="18"/>
              </w:rPr>
              <w:t>DBA_AUDIT_MGMT_CLEAN_EVENTS</w:t>
            </w:r>
          </w:p>
        </w:tc>
        <w:tc>
          <w:tcPr>
            <w:tcW w:w="6263" w:type="dxa"/>
            <w:tcBorders>
              <w:top w:val="single" w:sz="2" w:space="0" w:color="000000"/>
              <w:left w:val="nil"/>
              <w:bottom w:val="single" w:sz="2" w:space="0" w:color="000000"/>
              <w:right w:val="nil"/>
            </w:tcBorders>
            <w:hideMark/>
          </w:tcPr>
          <w:p w14:paraId="7A6A78F2" w14:textId="77777777" w:rsidR="000861A3" w:rsidRDefault="000861A3">
            <w:pPr>
              <w:pStyle w:val="TableParagraph"/>
              <w:spacing w:before="64" w:line="208" w:lineRule="auto"/>
              <w:ind w:left="396" w:right="160"/>
              <w:jc w:val="both"/>
              <w:rPr>
                <w:rFonts w:ascii="Arial" w:hAnsi="Arial" w:cs="Arial"/>
                <w:sz w:val="18"/>
                <w:szCs w:val="18"/>
              </w:rPr>
            </w:pPr>
            <w:r>
              <w:rPr>
                <w:rFonts w:ascii="Arial" w:hAnsi="Arial" w:cs="Arial"/>
                <w:sz w:val="18"/>
                <w:szCs w:val="18"/>
                <w:lang w:val="vi-VN"/>
              </w:rPr>
              <w:t xml:space="preserve">Hiển thị lịch sử của các sự kiện thanh lọc. Định kỳ, khi người dùng SYS kết nối với đặc quyền SYSDBA, bạn nên xóa nội dung của khung nhìn này để nó không phát triển quá lớn. </w:t>
            </w:r>
          </w:p>
        </w:tc>
      </w:tr>
      <w:tr w:rsidR="000861A3" w14:paraId="37F1E3B3" w14:textId="77777777" w:rsidTr="000861A3">
        <w:trPr>
          <w:trHeight w:val="334"/>
        </w:trPr>
        <w:tc>
          <w:tcPr>
            <w:tcW w:w="2993" w:type="dxa"/>
            <w:tcBorders>
              <w:top w:val="single" w:sz="2" w:space="0" w:color="000000"/>
              <w:left w:val="nil"/>
              <w:bottom w:val="single" w:sz="2" w:space="0" w:color="000000"/>
              <w:right w:val="nil"/>
            </w:tcBorders>
            <w:hideMark/>
          </w:tcPr>
          <w:p w14:paraId="0C563B9D" w14:textId="77777777" w:rsidR="000861A3" w:rsidRDefault="000861A3">
            <w:pPr>
              <w:pStyle w:val="TableParagraph"/>
              <w:spacing w:before="67"/>
              <w:rPr>
                <w:rFonts w:ascii="Arial" w:hAnsi="Arial" w:cs="Arial"/>
                <w:sz w:val="18"/>
                <w:szCs w:val="18"/>
              </w:rPr>
            </w:pPr>
            <w:r>
              <w:rPr>
                <w:rFonts w:ascii="Arial" w:hAnsi="Arial" w:cs="Arial"/>
                <w:w w:val="95"/>
                <w:sz w:val="18"/>
                <w:szCs w:val="18"/>
              </w:rPr>
              <w:t>DBA_AUDIT_MGMT_CLEANUP_JOBS</w:t>
            </w:r>
          </w:p>
        </w:tc>
        <w:tc>
          <w:tcPr>
            <w:tcW w:w="6263" w:type="dxa"/>
            <w:tcBorders>
              <w:top w:val="single" w:sz="2" w:space="0" w:color="000000"/>
              <w:left w:val="nil"/>
              <w:bottom w:val="single" w:sz="2" w:space="0" w:color="000000"/>
              <w:right w:val="nil"/>
            </w:tcBorders>
            <w:hideMark/>
          </w:tcPr>
          <w:p w14:paraId="6339B56C" w14:textId="77777777" w:rsidR="000861A3" w:rsidRDefault="000861A3">
            <w:pPr>
              <w:pStyle w:val="TableParagraph"/>
              <w:spacing w:before="44"/>
              <w:ind w:left="396"/>
              <w:rPr>
                <w:rFonts w:ascii="Arial" w:hAnsi="Arial" w:cs="Arial"/>
                <w:sz w:val="18"/>
                <w:szCs w:val="18"/>
              </w:rPr>
            </w:pPr>
            <w:r>
              <w:rPr>
                <w:rFonts w:ascii="Arial" w:hAnsi="Arial" w:cs="Arial"/>
                <w:sz w:val="18"/>
                <w:szCs w:val="18"/>
                <w:lang w:val="vi-VN"/>
              </w:rPr>
              <w:t>Hiển thị đường dẫn kiểm tra hiện được định cấu hình thanh lọc các công việc</w:t>
            </w:r>
          </w:p>
        </w:tc>
      </w:tr>
      <w:tr w:rsidR="000861A3" w14:paraId="2D612B52" w14:textId="77777777" w:rsidTr="000861A3">
        <w:trPr>
          <w:trHeight w:val="535"/>
        </w:trPr>
        <w:tc>
          <w:tcPr>
            <w:tcW w:w="2993" w:type="dxa"/>
            <w:tcBorders>
              <w:top w:val="single" w:sz="2" w:space="0" w:color="000000"/>
              <w:left w:val="nil"/>
              <w:bottom w:val="single" w:sz="2" w:space="0" w:color="000000"/>
              <w:right w:val="nil"/>
            </w:tcBorders>
            <w:hideMark/>
          </w:tcPr>
          <w:p w14:paraId="55B92058" w14:textId="77777777" w:rsidR="000861A3" w:rsidRDefault="000861A3">
            <w:pPr>
              <w:pStyle w:val="TableParagraph"/>
              <w:spacing w:before="67"/>
              <w:rPr>
                <w:rFonts w:ascii="Arial" w:hAnsi="Arial" w:cs="Arial"/>
                <w:sz w:val="18"/>
                <w:szCs w:val="18"/>
              </w:rPr>
            </w:pPr>
            <w:r>
              <w:rPr>
                <w:rFonts w:ascii="Arial" w:hAnsi="Arial" w:cs="Arial"/>
                <w:w w:val="90"/>
                <w:sz w:val="18"/>
                <w:szCs w:val="18"/>
              </w:rPr>
              <w:t>DBA_AUDIT_MGMT_CONFIG_PARAMS</w:t>
            </w:r>
          </w:p>
        </w:tc>
        <w:tc>
          <w:tcPr>
            <w:tcW w:w="6263" w:type="dxa"/>
            <w:tcBorders>
              <w:top w:val="single" w:sz="2" w:space="0" w:color="000000"/>
              <w:left w:val="nil"/>
              <w:bottom w:val="single" w:sz="2" w:space="0" w:color="000000"/>
              <w:right w:val="nil"/>
            </w:tcBorders>
            <w:hideMark/>
          </w:tcPr>
          <w:p w14:paraId="3A1AB366" w14:textId="77777777" w:rsidR="000861A3" w:rsidRDefault="000861A3">
            <w:pPr>
              <w:pStyle w:val="TableParagraph"/>
              <w:spacing w:before="61" w:line="216" w:lineRule="auto"/>
              <w:ind w:left="397" w:hanging="1"/>
              <w:rPr>
                <w:rFonts w:ascii="Arial" w:hAnsi="Arial" w:cs="Arial"/>
                <w:sz w:val="18"/>
                <w:szCs w:val="18"/>
              </w:rPr>
            </w:pPr>
            <w:r>
              <w:rPr>
                <w:rFonts w:ascii="Arial" w:hAnsi="Arial" w:cs="Arial"/>
                <w:sz w:val="18"/>
                <w:szCs w:val="18"/>
                <w:lang w:val="vi-VN"/>
              </w:rPr>
              <w:t>Hiển thị các thuộc tính đường mòn kiểm toán được định cấu hình hiện đang được gói DBMS_AUDIT_MGMT PL / SQL sử dụng</w:t>
            </w:r>
          </w:p>
        </w:tc>
      </w:tr>
      <w:tr w:rsidR="000861A3" w14:paraId="2436E8ED" w14:textId="77777777" w:rsidTr="000861A3">
        <w:trPr>
          <w:trHeight w:val="334"/>
        </w:trPr>
        <w:tc>
          <w:tcPr>
            <w:tcW w:w="2993" w:type="dxa"/>
            <w:tcBorders>
              <w:top w:val="single" w:sz="2" w:space="0" w:color="000000"/>
              <w:left w:val="nil"/>
              <w:bottom w:val="single" w:sz="2" w:space="0" w:color="000000"/>
              <w:right w:val="nil"/>
            </w:tcBorders>
            <w:hideMark/>
          </w:tcPr>
          <w:p w14:paraId="03C7A569" w14:textId="77777777" w:rsidR="000861A3" w:rsidRDefault="000861A3">
            <w:pPr>
              <w:pStyle w:val="TableParagraph"/>
              <w:spacing w:before="67"/>
              <w:rPr>
                <w:rFonts w:ascii="Arial" w:hAnsi="Arial" w:cs="Arial"/>
                <w:sz w:val="18"/>
                <w:szCs w:val="18"/>
              </w:rPr>
            </w:pPr>
            <w:r>
              <w:rPr>
                <w:rFonts w:ascii="Arial" w:hAnsi="Arial" w:cs="Arial"/>
                <w:w w:val="95"/>
                <w:sz w:val="18"/>
                <w:szCs w:val="18"/>
              </w:rPr>
              <w:t>DBA_AUDIT_MGMT_LAST_ARCH_TS</w:t>
            </w:r>
          </w:p>
        </w:tc>
        <w:tc>
          <w:tcPr>
            <w:tcW w:w="6263" w:type="dxa"/>
            <w:tcBorders>
              <w:top w:val="single" w:sz="2" w:space="0" w:color="000000"/>
              <w:left w:val="nil"/>
              <w:bottom w:val="single" w:sz="2" w:space="0" w:color="000000"/>
              <w:right w:val="nil"/>
            </w:tcBorders>
            <w:hideMark/>
          </w:tcPr>
          <w:p w14:paraId="1D215E9A" w14:textId="77777777" w:rsidR="000861A3" w:rsidRDefault="000861A3">
            <w:pPr>
              <w:pStyle w:val="TableParagraph"/>
              <w:spacing w:before="44"/>
              <w:ind w:left="396"/>
              <w:rPr>
                <w:rFonts w:ascii="Arial" w:hAnsi="Arial" w:cs="Arial"/>
                <w:sz w:val="18"/>
                <w:szCs w:val="18"/>
              </w:rPr>
            </w:pPr>
            <w:r>
              <w:rPr>
                <w:rFonts w:ascii="Arial" w:hAnsi="Arial" w:cs="Arial"/>
                <w:sz w:val="18"/>
                <w:szCs w:val="18"/>
                <w:lang w:val="vi-VN"/>
              </w:rPr>
              <w:t>Hiển thị dấu thời gian lưu trữ cuối cùng đã đặt cho thanh toán dấu vết kiểm tra</w:t>
            </w:r>
            <w:r>
              <w:rPr>
                <w:rFonts w:ascii="Arial" w:hAnsi="Arial" w:cs="Arial"/>
                <w:sz w:val="18"/>
                <w:szCs w:val="18"/>
              </w:rPr>
              <w:t>.</w:t>
            </w:r>
          </w:p>
        </w:tc>
      </w:tr>
      <w:tr w:rsidR="000861A3" w14:paraId="6EDD728A" w14:textId="77777777" w:rsidTr="000861A3">
        <w:trPr>
          <w:trHeight w:val="335"/>
        </w:trPr>
        <w:tc>
          <w:tcPr>
            <w:tcW w:w="2993" w:type="dxa"/>
            <w:tcBorders>
              <w:top w:val="single" w:sz="2" w:space="0" w:color="000000"/>
              <w:left w:val="nil"/>
              <w:bottom w:val="single" w:sz="2" w:space="0" w:color="000000"/>
              <w:right w:val="nil"/>
            </w:tcBorders>
            <w:hideMark/>
          </w:tcPr>
          <w:p w14:paraId="6992A1AA" w14:textId="77777777" w:rsidR="000861A3" w:rsidRDefault="000861A3">
            <w:pPr>
              <w:pStyle w:val="TableParagraph"/>
              <w:spacing w:before="68"/>
              <w:rPr>
                <w:rFonts w:ascii="Arial" w:hAnsi="Arial" w:cs="Arial"/>
                <w:sz w:val="18"/>
                <w:szCs w:val="18"/>
              </w:rPr>
            </w:pPr>
            <w:r>
              <w:rPr>
                <w:rFonts w:ascii="Arial" w:hAnsi="Arial" w:cs="Arial"/>
                <w:w w:val="95"/>
                <w:sz w:val="18"/>
                <w:szCs w:val="18"/>
              </w:rPr>
              <w:t>DBA_AUDIT_OBJECT</w:t>
            </w:r>
          </w:p>
        </w:tc>
        <w:tc>
          <w:tcPr>
            <w:tcW w:w="6263" w:type="dxa"/>
            <w:tcBorders>
              <w:top w:val="single" w:sz="2" w:space="0" w:color="000000"/>
              <w:left w:val="nil"/>
              <w:bottom w:val="single" w:sz="2" w:space="0" w:color="000000"/>
              <w:right w:val="nil"/>
            </w:tcBorders>
            <w:hideMark/>
          </w:tcPr>
          <w:p w14:paraId="3950E13B" w14:textId="77777777" w:rsidR="000861A3" w:rsidRDefault="000861A3">
            <w:pPr>
              <w:pStyle w:val="TableParagraph"/>
              <w:spacing w:before="45"/>
              <w:ind w:left="396"/>
              <w:rPr>
                <w:rFonts w:ascii="Arial" w:hAnsi="Arial" w:cs="Arial"/>
                <w:sz w:val="18"/>
                <w:szCs w:val="18"/>
              </w:rPr>
            </w:pPr>
            <w:r>
              <w:rPr>
                <w:rFonts w:ascii="Arial" w:hAnsi="Arial" w:cs="Arial"/>
                <w:sz w:val="18"/>
                <w:szCs w:val="18"/>
                <w:lang w:val="vi-VN"/>
              </w:rPr>
              <w:t>Liệt kê các bản ghi đường kiểm toán cho tất cả các đối tượng trong hệ thống</w:t>
            </w:r>
          </w:p>
        </w:tc>
      </w:tr>
      <w:tr w:rsidR="000861A3" w14:paraId="6659CE65" w14:textId="77777777" w:rsidTr="000861A3">
        <w:trPr>
          <w:trHeight w:val="334"/>
        </w:trPr>
        <w:tc>
          <w:tcPr>
            <w:tcW w:w="2993" w:type="dxa"/>
            <w:tcBorders>
              <w:top w:val="single" w:sz="2" w:space="0" w:color="000000"/>
              <w:left w:val="nil"/>
              <w:bottom w:val="single" w:sz="2" w:space="0" w:color="000000"/>
              <w:right w:val="nil"/>
            </w:tcBorders>
            <w:hideMark/>
          </w:tcPr>
          <w:p w14:paraId="40801DBB" w14:textId="77777777" w:rsidR="000861A3" w:rsidRDefault="000861A3">
            <w:pPr>
              <w:pStyle w:val="TableParagraph"/>
              <w:spacing w:before="67"/>
              <w:rPr>
                <w:rFonts w:ascii="Arial" w:hAnsi="Arial" w:cs="Arial"/>
                <w:sz w:val="18"/>
                <w:szCs w:val="18"/>
              </w:rPr>
            </w:pPr>
            <w:r>
              <w:rPr>
                <w:rFonts w:ascii="Arial" w:hAnsi="Arial" w:cs="Arial"/>
                <w:w w:val="95"/>
                <w:sz w:val="18"/>
                <w:szCs w:val="18"/>
              </w:rPr>
              <w:t>DBA_AUDIT_POLICIES</w:t>
            </w:r>
          </w:p>
        </w:tc>
        <w:tc>
          <w:tcPr>
            <w:tcW w:w="6263" w:type="dxa"/>
            <w:tcBorders>
              <w:top w:val="single" w:sz="2" w:space="0" w:color="000000"/>
              <w:left w:val="nil"/>
              <w:bottom w:val="single" w:sz="2" w:space="0" w:color="000000"/>
              <w:right w:val="nil"/>
            </w:tcBorders>
            <w:hideMark/>
          </w:tcPr>
          <w:p w14:paraId="0E0163AE" w14:textId="77777777" w:rsidR="000861A3" w:rsidRDefault="000861A3">
            <w:pPr>
              <w:pStyle w:val="TableParagraph"/>
              <w:spacing w:before="44"/>
              <w:ind w:left="396"/>
              <w:rPr>
                <w:rFonts w:ascii="Arial" w:hAnsi="Arial" w:cs="Arial"/>
                <w:sz w:val="18"/>
                <w:szCs w:val="18"/>
              </w:rPr>
            </w:pPr>
            <w:r>
              <w:rPr>
                <w:rFonts w:ascii="Arial" w:hAnsi="Arial" w:cs="Arial"/>
                <w:sz w:val="18"/>
                <w:szCs w:val="18"/>
                <w:lang w:val="vi-VN"/>
              </w:rPr>
              <w:t>Liệt kê tất cả các chính sách kiểm toán chi tiết trên hệ thống</w:t>
            </w:r>
          </w:p>
        </w:tc>
      </w:tr>
      <w:tr w:rsidR="000861A3" w14:paraId="69A94D41" w14:textId="77777777" w:rsidTr="000861A3">
        <w:trPr>
          <w:trHeight w:val="334"/>
        </w:trPr>
        <w:tc>
          <w:tcPr>
            <w:tcW w:w="2993" w:type="dxa"/>
            <w:tcBorders>
              <w:top w:val="single" w:sz="2" w:space="0" w:color="000000"/>
              <w:left w:val="nil"/>
              <w:bottom w:val="single" w:sz="2" w:space="0" w:color="000000"/>
              <w:right w:val="nil"/>
            </w:tcBorders>
            <w:hideMark/>
          </w:tcPr>
          <w:p w14:paraId="1E4FDDC6" w14:textId="77777777" w:rsidR="000861A3" w:rsidRDefault="000861A3">
            <w:pPr>
              <w:pStyle w:val="TableParagraph"/>
              <w:spacing w:before="67"/>
              <w:rPr>
                <w:rFonts w:ascii="Arial" w:hAnsi="Arial" w:cs="Arial"/>
                <w:sz w:val="18"/>
                <w:szCs w:val="18"/>
              </w:rPr>
            </w:pPr>
            <w:r>
              <w:rPr>
                <w:rFonts w:ascii="Arial" w:hAnsi="Arial" w:cs="Arial"/>
                <w:w w:val="95"/>
                <w:sz w:val="18"/>
                <w:szCs w:val="18"/>
              </w:rPr>
              <w:t>DBA_AUDIT_SESSION</w:t>
            </w:r>
          </w:p>
        </w:tc>
        <w:tc>
          <w:tcPr>
            <w:tcW w:w="6263" w:type="dxa"/>
            <w:tcBorders>
              <w:top w:val="single" w:sz="2" w:space="0" w:color="000000"/>
              <w:left w:val="nil"/>
              <w:bottom w:val="single" w:sz="2" w:space="0" w:color="000000"/>
              <w:right w:val="nil"/>
            </w:tcBorders>
            <w:hideMark/>
          </w:tcPr>
          <w:p w14:paraId="78FBA9AD" w14:textId="77777777" w:rsidR="000861A3" w:rsidRDefault="000861A3">
            <w:pPr>
              <w:pStyle w:val="TableParagraph"/>
              <w:spacing w:before="44"/>
              <w:ind w:left="396"/>
              <w:rPr>
                <w:rFonts w:ascii="Arial" w:hAnsi="Arial" w:cs="Arial"/>
                <w:sz w:val="18"/>
                <w:szCs w:val="18"/>
              </w:rPr>
            </w:pPr>
            <w:r>
              <w:rPr>
                <w:rFonts w:ascii="Arial" w:hAnsi="Arial" w:cs="Arial"/>
                <w:sz w:val="18"/>
                <w:szCs w:val="18"/>
                <w:lang w:val="vi-VN"/>
              </w:rPr>
              <w:t>Liệt kê tất cả hồ sơ kiểm tra đường mòn liên quan đến CONNECT và DISCONNECT</w:t>
            </w:r>
          </w:p>
        </w:tc>
      </w:tr>
      <w:tr w:rsidR="000861A3" w14:paraId="067F5AC6" w14:textId="77777777" w:rsidTr="000861A3">
        <w:trPr>
          <w:trHeight w:val="451"/>
        </w:trPr>
        <w:tc>
          <w:tcPr>
            <w:tcW w:w="2993" w:type="dxa"/>
            <w:tcBorders>
              <w:top w:val="single" w:sz="2" w:space="0" w:color="000000"/>
              <w:left w:val="nil"/>
              <w:bottom w:val="single" w:sz="4" w:space="0" w:color="000000"/>
              <w:right w:val="nil"/>
            </w:tcBorders>
            <w:hideMark/>
          </w:tcPr>
          <w:p w14:paraId="1F0596C0" w14:textId="77777777" w:rsidR="000861A3" w:rsidRDefault="000861A3">
            <w:pPr>
              <w:pStyle w:val="TableParagraph"/>
              <w:spacing w:before="68"/>
              <w:rPr>
                <w:rFonts w:ascii="Arial" w:hAnsi="Arial" w:cs="Arial"/>
                <w:sz w:val="18"/>
                <w:szCs w:val="18"/>
              </w:rPr>
            </w:pPr>
            <w:r>
              <w:rPr>
                <w:rFonts w:ascii="Arial" w:hAnsi="Arial" w:cs="Arial"/>
                <w:w w:val="95"/>
                <w:sz w:val="18"/>
                <w:szCs w:val="18"/>
              </w:rPr>
              <w:t>DBA_AUDIT_POLICY_COLUMNS</w:t>
            </w:r>
          </w:p>
        </w:tc>
        <w:tc>
          <w:tcPr>
            <w:tcW w:w="6263" w:type="dxa"/>
            <w:tcBorders>
              <w:top w:val="single" w:sz="2" w:space="0" w:color="000000"/>
              <w:left w:val="nil"/>
              <w:bottom w:val="single" w:sz="4" w:space="0" w:color="000000"/>
              <w:right w:val="nil"/>
            </w:tcBorders>
            <w:hideMark/>
          </w:tcPr>
          <w:p w14:paraId="3474F8F3" w14:textId="77777777" w:rsidR="000861A3" w:rsidRDefault="000861A3">
            <w:pPr>
              <w:pStyle w:val="TableParagraph"/>
              <w:spacing w:before="64" w:line="211" w:lineRule="auto"/>
              <w:ind w:left="396"/>
              <w:rPr>
                <w:rFonts w:ascii="Arial" w:hAnsi="Arial" w:cs="Arial"/>
                <w:sz w:val="18"/>
                <w:szCs w:val="18"/>
              </w:rPr>
            </w:pPr>
            <w:r>
              <w:rPr>
                <w:rFonts w:ascii="Arial" w:hAnsi="Arial" w:cs="Arial"/>
                <w:sz w:val="18"/>
                <w:szCs w:val="18"/>
                <w:lang w:val="vi-VN"/>
              </w:rPr>
              <w:t>Mô tả các cột chính sách kiểm toán chi tiết trên các bảng và khung nhìn trong toàn bộ cơ sở dữ liệu</w:t>
            </w:r>
            <w:r>
              <w:rPr>
                <w:rFonts w:ascii="Arial" w:hAnsi="Arial" w:cs="Arial"/>
                <w:sz w:val="18"/>
                <w:szCs w:val="18"/>
              </w:rPr>
              <w:t>.</w:t>
            </w:r>
          </w:p>
        </w:tc>
      </w:tr>
    </w:tbl>
    <w:p w14:paraId="5EC9FEE6" w14:textId="77777777" w:rsidR="000861A3" w:rsidRDefault="000861A3" w:rsidP="000861A3">
      <w:pPr>
        <w:widowControl/>
        <w:autoSpaceDE/>
        <w:autoSpaceDN/>
        <w:spacing w:line="211" w:lineRule="auto"/>
        <w:rPr>
          <w:rFonts w:ascii="Arial" w:hAnsi="Arial" w:cs="Arial"/>
          <w:sz w:val="18"/>
          <w:szCs w:val="18"/>
        </w:rPr>
        <w:sectPr w:rsidR="000861A3">
          <w:pgSz w:w="12240" w:h="15840"/>
          <w:pgMar w:top="840" w:right="1060" w:bottom="860" w:left="1100" w:header="549" w:footer="663" w:gutter="0"/>
          <w:cols w:space="720"/>
        </w:sectPr>
      </w:pPr>
    </w:p>
    <w:p w14:paraId="06449467" w14:textId="77777777" w:rsidR="000861A3" w:rsidRDefault="000861A3" w:rsidP="000861A3">
      <w:pPr>
        <w:pStyle w:val="BodyText"/>
        <w:spacing w:before="4"/>
        <w:rPr>
          <w:rFonts w:ascii="Arial" w:hAnsi="Arial" w:cs="Arial"/>
          <w:b/>
          <w:i/>
          <w:sz w:val="18"/>
          <w:szCs w:val="18"/>
        </w:rPr>
      </w:pPr>
    </w:p>
    <w:p w14:paraId="0FFDD48A" w14:textId="77777777" w:rsidR="000861A3" w:rsidRDefault="000861A3" w:rsidP="000861A3">
      <w:pPr>
        <w:spacing w:before="104"/>
        <w:ind w:left="700"/>
        <w:rPr>
          <w:rFonts w:ascii="Arial" w:hAnsi="Arial" w:cs="Arial"/>
          <w:b/>
          <w:i/>
          <w:sz w:val="18"/>
          <w:szCs w:val="18"/>
        </w:rPr>
      </w:pPr>
      <w:r>
        <w:rPr>
          <w:rFonts w:ascii="Arial" w:hAnsi="Arial" w:cs="Arial"/>
          <w:b/>
          <w:i/>
          <w:sz w:val="18"/>
          <w:szCs w:val="18"/>
        </w:rPr>
        <w:t xml:space="preserve">Table 9–7 (Cont.) </w:t>
      </w:r>
      <w:r>
        <w:rPr>
          <w:rFonts w:ascii="Arial" w:hAnsi="Arial" w:cs="Arial"/>
          <w:sz w:val="18"/>
          <w:szCs w:val="18"/>
          <w:lang w:val="vi-VN"/>
        </w:rPr>
        <w:t>Số lượt xem từ điển dữ liệu hiển thị thông tin về đường dẫn kiểm tra cơ sở dữ liệu</w:t>
      </w:r>
    </w:p>
    <w:p w14:paraId="17CF708D" w14:textId="77777777" w:rsidR="000861A3" w:rsidRDefault="000861A3" w:rsidP="000861A3">
      <w:pPr>
        <w:pStyle w:val="BodyText"/>
        <w:spacing w:before="5"/>
        <w:rPr>
          <w:rFonts w:ascii="Arial" w:hAnsi="Arial" w:cs="Arial"/>
          <w:b/>
          <w:i/>
          <w:sz w:val="18"/>
          <w:szCs w:val="18"/>
        </w:rPr>
      </w:pPr>
    </w:p>
    <w:tbl>
      <w:tblPr>
        <w:tblW w:w="0" w:type="auto"/>
        <w:tblInd w:w="700" w:type="dxa"/>
        <w:tblLayout w:type="fixed"/>
        <w:tblCellMar>
          <w:left w:w="0" w:type="dxa"/>
          <w:right w:w="0" w:type="dxa"/>
        </w:tblCellMar>
        <w:tblLook w:val="01E0" w:firstRow="1" w:lastRow="1" w:firstColumn="1" w:lastColumn="1" w:noHBand="0" w:noVBand="0"/>
      </w:tblPr>
      <w:tblGrid>
        <w:gridCol w:w="2714"/>
        <w:gridCol w:w="6542"/>
      </w:tblGrid>
      <w:tr w:rsidR="000861A3" w14:paraId="45B5D540" w14:textId="77777777" w:rsidTr="000861A3">
        <w:trPr>
          <w:trHeight w:val="311"/>
        </w:trPr>
        <w:tc>
          <w:tcPr>
            <w:tcW w:w="2714" w:type="dxa"/>
            <w:tcBorders>
              <w:top w:val="single" w:sz="18" w:space="0" w:color="000000"/>
              <w:left w:val="nil"/>
              <w:bottom w:val="single" w:sz="4" w:space="0" w:color="000000"/>
              <w:right w:val="nil"/>
            </w:tcBorders>
            <w:hideMark/>
          </w:tcPr>
          <w:p w14:paraId="0C1D9077" w14:textId="77777777" w:rsidR="000861A3" w:rsidRDefault="000861A3">
            <w:pPr>
              <w:pStyle w:val="TableParagraph"/>
              <w:spacing w:before="27"/>
              <w:rPr>
                <w:rFonts w:ascii="Arial" w:hAnsi="Arial" w:cs="Arial"/>
                <w:b/>
                <w:sz w:val="18"/>
                <w:szCs w:val="18"/>
              </w:rPr>
            </w:pPr>
            <w:r>
              <w:rPr>
                <w:rFonts w:ascii="Arial" w:hAnsi="Arial" w:cs="Arial"/>
                <w:b/>
                <w:sz w:val="18"/>
                <w:szCs w:val="18"/>
              </w:rPr>
              <w:t>View</w:t>
            </w:r>
          </w:p>
        </w:tc>
        <w:tc>
          <w:tcPr>
            <w:tcW w:w="6542" w:type="dxa"/>
            <w:tcBorders>
              <w:top w:val="single" w:sz="18" w:space="0" w:color="000000"/>
              <w:left w:val="nil"/>
              <w:bottom w:val="single" w:sz="4" w:space="0" w:color="000000"/>
              <w:right w:val="nil"/>
            </w:tcBorders>
            <w:hideMark/>
          </w:tcPr>
          <w:p w14:paraId="653BE465" w14:textId="77777777" w:rsidR="000861A3" w:rsidRDefault="000861A3">
            <w:pPr>
              <w:pStyle w:val="TableParagraph"/>
              <w:spacing w:before="27"/>
              <w:ind w:left="676"/>
              <w:rPr>
                <w:rFonts w:ascii="Arial" w:hAnsi="Arial" w:cs="Arial"/>
                <w:b/>
                <w:sz w:val="18"/>
                <w:szCs w:val="18"/>
              </w:rPr>
            </w:pPr>
            <w:r>
              <w:rPr>
                <w:rFonts w:ascii="Arial" w:hAnsi="Arial" w:cs="Arial"/>
                <w:b/>
                <w:sz w:val="18"/>
                <w:szCs w:val="18"/>
              </w:rPr>
              <w:t>Description</w:t>
            </w:r>
          </w:p>
        </w:tc>
      </w:tr>
      <w:tr w:rsidR="000861A3" w14:paraId="4D844B08" w14:textId="77777777" w:rsidTr="000861A3">
        <w:trPr>
          <w:trHeight w:val="532"/>
        </w:trPr>
        <w:tc>
          <w:tcPr>
            <w:tcW w:w="2714" w:type="dxa"/>
            <w:tcBorders>
              <w:top w:val="single" w:sz="4" w:space="0" w:color="000000"/>
              <w:left w:val="nil"/>
              <w:bottom w:val="single" w:sz="2" w:space="0" w:color="000000"/>
              <w:right w:val="nil"/>
            </w:tcBorders>
            <w:hideMark/>
          </w:tcPr>
          <w:p w14:paraId="6BC2DAEE" w14:textId="77777777" w:rsidR="000861A3" w:rsidRDefault="000861A3">
            <w:pPr>
              <w:pStyle w:val="TableParagraph"/>
              <w:spacing w:before="64"/>
              <w:rPr>
                <w:rFonts w:ascii="Arial" w:hAnsi="Arial" w:cs="Arial"/>
                <w:sz w:val="18"/>
                <w:szCs w:val="18"/>
              </w:rPr>
            </w:pPr>
            <w:r>
              <w:rPr>
                <w:rFonts w:ascii="Arial" w:hAnsi="Arial" w:cs="Arial"/>
                <w:w w:val="95"/>
                <w:sz w:val="18"/>
                <w:szCs w:val="18"/>
              </w:rPr>
              <w:t>DBA_AUDIT_STATEMENT</w:t>
            </w:r>
          </w:p>
        </w:tc>
        <w:tc>
          <w:tcPr>
            <w:tcW w:w="6542" w:type="dxa"/>
            <w:tcBorders>
              <w:top w:val="single" w:sz="4" w:space="0" w:color="000000"/>
              <w:left w:val="nil"/>
              <w:bottom w:val="single" w:sz="2" w:space="0" w:color="000000"/>
              <w:right w:val="nil"/>
            </w:tcBorders>
            <w:hideMark/>
          </w:tcPr>
          <w:p w14:paraId="2D55BEC5" w14:textId="77777777" w:rsidR="000861A3" w:rsidRDefault="000861A3">
            <w:pPr>
              <w:pStyle w:val="TableParagraph"/>
              <w:spacing w:before="0" w:line="214" w:lineRule="exact"/>
              <w:ind w:left="676"/>
              <w:rPr>
                <w:rFonts w:ascii="Arial" w:hAnsi="Arial" w:cs="Arial"/>
                <w:sz w:val="18"/>
                <w:szCs w:val="18"/>
              </w:rPr>
            </w:pPr>
            <w:r>
              <w:rPr>
                <w:rFonts w:ascii="Arial" w:hAnsi="Arial" w:cs="Arial"/>
                <w:sz w:val="18"/>
                <w:szCs w:val="18"/>
                <w:lang w:val="vi-VN"/>
              </w:rPr>
              <w:t>Liệt kê các hồ sơ kiểm tra đường mòn liên quan đến GRANT, REVOKE, AUDIT, NOAUDIT và</w:t>
            </w:r>
            <w:r>
              <w:rPr>
                <w:rFonts w:ascii="Arial" w:hAnsi="Arial" w:cs="Arial"/>
                <w:sz w:val="18"/>
                <w:szCs w:val="18"/>
                <w:lang w:val="vi-VN"/>
              </w:rPr>
              <w:br/>
              <w:t>BÁO CÁO HỆ THỐNG ALTER trong toàn bộ cơ sở dữ liệu</w:t>
            </w:r>
          </w:p>
        </w:tc>
      </w:tr>
      <w:tr w:rsidR="000861A3" w14:paraId="34C62F42" w14:textId="77777777" w:rsidTr="000861A3">
        <w:trPr>
          <w:trHeight w:val="334"/>
        </w:trPr>
        <w:tc>
          <w:tcPr>
            <w:tcW w:w="2714" w:type="dxa"/>
            <w:tcBorders>
              <w:top w:val="single" w:sz="2" w:space="0" w:color="000000"/>
              <w:left w:val="nil"/>
              <w:bottom w:val="single" w:sz="2" w:space="0" w:color="000000"/>
              <w:right w:val="nil"/>
            </w:tcBorders>
            <w:hideMark/>
          </w:tcPr>
          <w:p w14:paraId="673F45F9" w14:textId="77777777" w:rsidR="000861A3" w:rsidRDefault="000861A3">
            <w:pPr>
              <w:pStyle w:val="TableParagraph"/>
              <w:spacing w:before="67"/>
              <w:rPr>
                <w:rFonts w:ascii="Arial" w:hAnsi="Arial" w:cs="Arial"/>
                <w:sz w:val="18"/>
                <w:szCs w:val="18"/>
              </w:rPr>
            </w:pPr>
            <w:r>
              <w:rPr>
                <w:rFonts w:ascii="Arial" w:hAnsi="Arial" w:cs="Arial"/>
                <w:w w:val="95"/>
                <w:sz w:val="18"/>
                <w:szCs w:val="18"/>
              </w:rPr>
              <w:t>DBA_AUDIT_TRAIL</w:t>
            </w:r>
          </w:p>
        </w:tc>
        <w:tc>
          <w:tcPr>
            <w:tcW w:w="6542" w:type="dxa"/>
            <w:tcBorders>
              <w:top w:val="single" w:sz="2" w:space="0" w:color="000000"/>
              <w:left w:val="nil"/>
              <w:bottom w:val="single" w:sz="2" w:space="0" w:color="000000"/>
              <w:right w:val="nil"/>
            </w:tcBorders>
            <w:hideMark/>
          </w:tcPr>
          <w:p w14:paraId="016C5A05" w14:textId="77777777" w:rsidR="000861A3" w:rsidRDefault="000861A3">
            <w:pPr>
              <w:pStyle w:val="TableParagraph"/>
              <w:spacing w:before="44"/>
              <w:ind w:left="676"/>
              <w:rPr>
                <w:rFonts w:ascii="Arial" w:hAnsi="Arial" w:cs="Arial"/>
                <w:sz w:val="18"/>
                <w:szCs w:val="18"/>
              </w:rPr>
            </w:pPr>
            <w:r>
              <w:rPr>
                <w:rFonts w:ascii="Arial" w:hAnsi="Arial" w:cs="Arial"/>
                <w:sz w:val="18"/>
                <w:szCs w:val="18"/>
                <w:lang w:val="vi-VN"/>
              </w:rPr>
              <w:t>Liệt kê tất cả các mục nhập kiểm tra tiêu chuẩn trong bảng AUD $</w:t>
            </w:r>
          </w:p>
        </w:tc>
      </w:tr>
      <w:tr w:rsidR="000861A3" w14:paraId="245E752F" w14:textId="77777777" w:rsidTr="000861A3">
        <w:trPr>
          <w:trHeight w:val="536"/>
        </w:trPr>
        <w:tc>
          <w:tcPr>
            <w:tcW w:w="2714" w:type="dxa"/>
            <w:tcBorders>
              <w:top w:val="single" w:sz="2" w:space="0" w:color="000000"/>
              <w:left w:val="nil"/>
              <w:bottom w:val="single" w:sz="2" w:space="0" w:color="000000"/>
              <w:right w:val="nil"/>
            </w:tcBorders>
            <w:hideMark/>
          </w:tcPr>
          <w:p w14:paraId="320FCEB8" w14:textId="77777777" w:rsidR="000861A3" w:rsidRDefault="000861A3">
            <w:pPr>
              <w:pStyle w:val="TableParagraph"/>
              <w:spacing w:before="68"/>
              <w:rPr>
                <w:rFonts w:ascii="Arial" w:hAnsi="Arial" w:cs="Arial"/>
                <w:sz w:val="18"/>
                <w:szCs w:val="18"/>
              </w:rPr>
            </w:pPr>
            <w:r>
              <w:rPr>
                <w:rFonts w:ascii="Arial" w:hAnsi="Arial" w:cs="Arial"/>
                <w:w w:val="95"/>
                <w:sz w:val="18"/>
                <w:szCs w:val="18"/>
              </w:rPr>
              <w:t>DBA_COMMON_AUDIT_TRAIL</w:t>
            </w:r>
          </w:p>
        </w:tc>
        <w:tc>
          <w:tcPr>
            <w:tcW w:w="6542" w:type="dxa"/>
            <w:tcBorders>
              <w:top w:val="single" w:sz="2" w:space="0" w:color="000000"/>
              <w:left w:val="nil"/>
              <w:bottom w:val="single" w:sz="2" w:space="0" w:color="000000"/>
              <w:right w:val="nil"/>
            </w:tcBorders>
            <w:hideMark/>
          </w:tcPr>
          <w:p w14:paraId="237A42B9" w14:textId="77777777" w:rsidR="000861A3" w:rsidRDefault="000861A3">
            <w:pPr>
              <w:pStyle w:val="TableParagraph"/>
              <w:spacing w:before="0" w:line="215" w:lineRule="exact"/>
              <w:ind w:left="676"/>
              <w:rPr>
                <w:rFonts w:ascii="Arial" w:hAnsi="Arial" w:cs="Arial"/>
                <w:sz w:val="18"/>
                <w:szCs w:val="18"/>
              </w:rPr>
            </w:pPr>
            <w:r>
              <w:rPr>
                <w:rFonts w:ascii="Arial" w:hAnsi="Arial" w:cs="Arial"/>
                <w:sz w:val="18"/>
                <w:szCs w:val="18"/>
                <w:lang w:val="vi-VN"/>
              </w:rPr>
              <w:t>Kết hợp các bản ghi nhật ký kiểm tra chuẩn và chi tiết, và bao gồm</w:t>
            </w:r>
            <w:r>
              <w:rPr>
                <w:rFonts w:ascii="Arial" w:hAnsi="Arial" w:cs="Arial"/>
                <w:sz w:val="18"/>
                <w:szCs w:val="18"/>
                <w:lang w:val="vi-VN"/>
              </w:rPr>
              <w:br/>
              <w:t>SYS và hồ sơ kiểm toán bắt buộc được viết ở định dạng XML</w:t>
            </w:r>
          </w:p>
        </w:tc>
      </w:tr>
      <w:tr w:rsidR="000861A3" w14:paraId="60A9944A" w14:textId="77777777" w:rsidTr="000861A3">
        <w:trPr>
          <w:trHeight w:val="334"/>
        </w:trPr>
        <w:tc>
          <w:tcPr>
            <w:tcW w:w="2714" w:type="dxa"/>
            <w:tcBorders>
              <w:top w:val="single" w:sz="2" w:space="0" w:color="000000"/>
              <w:left w:val="nil"/>
              <w:bottom w:val="single" w:sz="2" w:space="0" w:color="000000"/>
              <w:right w:val="nil"/>
            </w:tcBorders>
            <w:hideMark/>
          </w:tcPr>
          <w:p w14:paraId="56C25038" w14:textId="77777777" w:rsidR="000861A3" w:rsidRDefault="000861A3">
            <w:pPr>
              <w:pStyle w:val="TableParagraph"/>
              <w:spacing w:before="67"/>
              <w:rPr>
                <w:rFonts w:ascii="Arial" w:hAnsi="Arial" w:cs="Arial"/>
                <w:sz w:val="18"/>
                <w:szCs w:val="18"/>
              </w:rPr>
            </w:pPr>
            <w:r>
              <w:rPr>
                <w:rFonts w:ascii="Arial" w:hAnsi="Arial" w:cs="Arial"/>
                <w:w w:val="95"/>
                <w:sz w:val="18"/>
                <w:szCs w:val="18"/>
              </w:rPr>
              <w:t>DBA_FGA_AUDIT_TRAIL</w:t>
            </w:r>
          </w:p>
        </w:tc>
        <w:tc>
          <w:tcPr>
            <w:tcW w:w="6542" w:type="dxa"/>
            <w:tcBorders>
              <w:top w:val="single" w:sz="2" w:space="0" w:color="000000"/>
              <w:left w:val="nil"/>
              <w:bottom w:val="single" w:sz="2" w:space="0" w:color="000000"/>
              <w:right w:val="nil"/>
            </w:tcBorders>
            <w:hideMark/>
          </w:tcPr>
          <w:p w14:paraId="778C691E" w14:textId="77777777" w:rsidR="000861A3" w:rsidRDefault="000861A3">
            <w:pPr>
              <w:pStyle w:val="TableParagraph"/>
              <w:spacing w:before="44"/>
              <w:ind w:left="676"/>
              <w:rPr>
                <w:rFonts w:ascii="Arial" w:hAnsi="Arial" w:cs="Arial"/>
                <w:sz w:val="18"/>
                <w:szCs w:val="18"/>
              </w:rPr>
            </w:pPr>
            <w:r>
              <w:rPr>
                <w:rFonts w:ascii="Arial" w:hAnsi="Arial" w:cs="Arial"/>
                <w:sz w:val="18"/>
                <w:szCs w:val="18"/>
                <w:lang w:val="vi-VN"/>
              </w:rPr>
              <w:t>Liệt kê các hồ sơ kiểm tra đường mòn để kiểm tra chi tiết</w:t>
            </w:r>
            <w:r>
              <w:rPr>
                <w:rFonts w:ascii="Arial" w:hAnsi="Arial" w:cs="Arial"/>
                <w:sz w:val="18"/>
                <w:szCs w:val="18"/>
              </w:rPr>
              <w:t>.</w:t>
            </w:r>
          </w:p>
        </w:tc>
      </w:tr>
      <w:tr w:rsidR="000861A3" w14:paraId="0339A554" w14:textId="77777777" w:rsidTr="000861A3">
        <w:trPr>
          <w:trHeight w:val="334"/>
        </w:trPr>
        <w:tc>
          <w:tcPr>
            <w:tcW w:w="2714" w:type="dxa"/>
            <w:tcBorders>
              <w:top w:val="single" w:sz="2" w:space="0" w:color="000000"/>
              <w:left w:val="nil"/>
              <w:bottom w:val="single" w:sz="2" w:space="0" w:color="000000"/>
              <w:right w:val="nil"/>
            </w:tcBorders>
            <w:hideMark/>
          </w:tcPr>
          <w:p w14:paraId="64AAC667" w14:textId="77777777" w:rsidR="000861A3" w:rsidRDefault="000861A3">
            <w:pPr>
              <w:pStyle w:val="TableParagraph"/>
              <w:spacing w:before="67"/>
              <w:rPr>
                <w:rFonts w:ascii="Arial" w:hAnsi="Arial" w:cs="Arial"/>
                <w:sz w:val="18"/>
                <w:szCs w:val="18"/>
              </w:rPr>
            </w:pPr>
            <w:r>
              <w:rPr>
                <w:rFonts w:ascii="Arial" w:hAnsi="Arial" w:cs="Arial"/>
                <w:w w:val="95"/>
                <w:sz w:val="18"/>
                <w:szCs w:val="18"/>
              </w:rPr>
              <w:t>DBA_OBJ_AUDIT_OPTS</w:t>
            </w:r>
          </w:p>
        </w:tc>
        <w:tc>
          <w:tcPr>
            <w:tcW w:w="6542" w:type="dxa"/>
            <w:tcBorders>
              <w:top w:val="single" w:sz="2" w:space="0" w:color="000000"/>
              <w:left w:val="nil"/>
              <w:bottom w:val="single" w:sz="2" w:space="0" w:color="000000"/>
              <w:right w:val="nil"/>
            </w:tcBorders>
            <w:hideMark/>
          </w:tcPr>
          <w:p w14:paraId="068A505D" w14:textId="77777777" w:rsidR="000861A3" w:rsidRDefault="000861A3">
            <w:pPr>
              <w:pStyle w:val="TableParagraph"/>
              <w:spacing w:before="44"/>
              <w:ind w:left="676"/>
              <w:rPr>
                <w:rFonts w:ascii="Arial" w:hAnsi="Arial" w:cs="Arial"/>
                <w:sz w:val="18"/>
                <w:szCs w:val="18"/>
              </w:rPr>
            </w:pPr>
            <w:r>
              <w:rPr>
                <w:rFonts w:ascii="Arial" w:hAnsi="Arial" w:cs="Arial"/>
                <w:sz w:val="18"/>
                <w:szCs w:val="18"/>
                <w:lang w:val="vi-VN"/>
              </w:rPr>
              <w:t>Hiển thị các đối tượng mà các tùy chọn kiểm tra đã được bật</w:t>
            </w:r>
          </w:p>
        </w:tc>
      </w:tr>
      <w:tr w:rsidR="000861A3" w14:paraId="7920E532" w14:textId="77777777" w:rsidTr="000861A3">
        <w:trPr>
          <w:trHeight w:val="535"/>
        </w:trPr>
        <w:tc>
          <w:tcPr>
            <w:tcW w:w="2714" w:type="dxa"/>
            <w:tcBorders>
              <w:top w:val="single" w:sz="2" w:space="0" w:color="000000"/>
              <w:left w:val="nil"/>
              <w:bottom w:val="single" w:sz="2" w:space="0" w:color="000000"/>
              <w:right w:val="nil"/>
            </w:tcBorders>
            <w:hideMark/>
          </w:tcPr>
          <w:p w14:paraId="55883B11" w14:textId="77777777" w:rsidR="000861A3" w:rsidRDefault="000861A3">
            <w:pPr>
              <w:pStyle w:val="TableParagraph"/>
              <w:spacing w:before="68"/>
              <w:rPr>
                <w:rFonts w:ascii="Arial" w:hAnsi="Arial" w:cs="Arial"/>
                <w:sz w:val="18"/>
                <w:szCs w:val="18"/>
              </w:rPr>
            </w:pPr>
            <w:r>
              <w:rPr>
                <w:rFonts w:ascii="Arial" w:hAnsi="Arial" w:cs="Arial"/>
                <w:w w:val="95"/>
                <w:sz w:val="18"/>
                <w:szCs w:val="18"/>
              </w:rPr>
              <w:t>DBA_PRIV_AUDIT_OPTS</w:t>
            </w:r>
          </w:p>
        </w:tc>
        <w:tc>
          <w:tcPr>
            <w:tcW w:w="6542" w:type="dxa"/>
            <w:tcBorders>
              <w:top w:val="single" w:sz="2" w:space="0" w:color="000000"/>
              <w:left w:val="nil"/>
              <w:bottom w:val="single" w:sz="2" w:space="0" w:color="000000"/>
              <w:right w:val="nil"/>
            </w:tcBorders>
            <w:hideMark/>
          </w:tcPr>
          <w:p w14:paraId="664ED3D1" w14:textId="77777777" w:rsidR="000861A3" w:rsidRDefault="000861A3">
            <w:pPr>
              <w:pStyle w:val="TableParagraph"/>
              <w:spacing w:before="64" w:line="211" w:lineRule="auto"/>
              <w:ind w:left="676" w:right="88"/>
              <w:rPr>
                <w:rFonts w:ascii="Arial" w:hAnsi="Arial" w:cs="Arial"/>
                <w:sz w:val="18"/>
                <w:szCs w:val="18"/>
              </w:rPr>
            </w:pPr>
            <w:r>
              <w:rPr>
                <w:rFonts w:ascii="Arial" w:hAnsi="Arial" w:cs="Arial"/>
                <w:sz w:val="18"/>
                <w:szCs w:val="18"/>
                <w:lang w:val="vi-VN"/>
              </w:rPr>
              <w:t>Mô tả các đặc quyền hệ thống hiện tại đang được kiểm tra trên toàn hệ thống và bởi người dùng</w:t>
            </w:r>
          </w:p>
        </w:tc>
      </w:tr>
      <w:tr w:rsidR="000861A3" w14:paraId="6B5B8B62" w14:textId="77777777" w:rsidTr="000861A3">
        <w:trPr>
          <w:trHeight w:val="535"/>
        </w:trPr>
        <w:tc>
          <w:tcPr>
            <w:tcW w:w="2714" w:type="dxa"/>
            <w:tcBorders>
              <w:top w:val="single" w:sz="2" w:space="0" w:color="000000"/>
              <w:left w:val="nil"/>
              <w:bottom w:val="single" w:sz="2" w:space="0" w:color="000000"/>
              <w:right w:val="nil"/>
            </w:tcBorders>
            <w:hideMark/>
          </w:tcPr>
          <w:p w14:paraId="7E059B0F" w14:textId="77777777" w:rsidR="000861A3" w:rsidRDefault="000861A3">
            <w:pPr>
              <w:pStyle w:val="TableParagraph"/>
              <w:spacing w:before="68"/>
              <w:rPr>
                <w:rFonts w:ascii="Arial" w:hAnsi="Arial" w:cs="Arial"/>
                <w:sz w:val="18"/>
                <w:szCs w:val="18"/>
              </w:rPr>
            </w:pPr>
            <w:r>
              <w:rPr>
                <w:rFonts w:ascii="Arial" w:hAnsi="Arial" w:cs="Arial"/>
                <w:w w:val="95"/>
                <w:sz w:val="18"/>
                <w:szCs w:val="18"/>
              </w:rPr>
              <w:t>DBA_STMT_AUDIT_OPTS</w:t>
            </w:r>
          </w:p>
        </w:tc>
        <w:tc>
          <w:tcPr>
            <w:tcW w:w="6542" w:type="dxa"/>
            <w:tcBorders>
              <w:top w:val="single" w:sz="2" w:space="0" w:color="000000"/>
              <w:left w:val="nil"/>
              <w:bottom w:val="single" w:sz="2" w:space="0" w:color="000000"/>
              <w:right w:val="nil"/>
            </w:tcBorders>
            <w:hideMark/>
          </w:tcPr>
          <w:p w14:paraId="381A7DDE" w14:textId="77777777" w:rsidR="000861A3" w:rsidRDefault="000861A3">
            <w:pPr>
              <w:pStyle w:val="TableParagraph"/>
              <w:spacing w:before="64" w:line="211" w:lineRule="auto"/>
              <w:ind w:left="676"/>
              <w:rPr>
                <w:rFonts w:ascii="Arial" w:hAnsi="Arial" w:cs="Arial"/>
                <w:sz w:val="18"/>
                <w:szCs w:val="18"/>
              </w:rPr>
            </w:pPr>
            <w:r>
              <w:rPr>
                <w:rFonts w:ascii="Arial" w:hAnsi="Arial" w:cs="Arial"/>
                <w:sz w:val="18"/>
                <w:szCs w:val="18"/>
                <w:lang w:val="vi-VN"/>
              </w:rPr>
              <w:t>Mô tả các tùy chọn kiểm tra câu lệnh hiện tại trên toàn hệ thống và bởi người dùng</w:t>
            </w:r>
          </w:p>
        </w:tc>
      </w:tr>
      <w:tr w:rsidR="000861A3" w14:paraId="245D9354" w14:textId="77777777" w:rsidTr="000861A3">
        <w:trPr>
          <w:trHeight w:val="534"/>
        </w:trPr>
        <w:tc>
          <w:tcPr>
            <w:tcW w:w="2714" w:type="dxa"/>
            <w:tcBorders>
              <w:top w:val="single" w:sz="2" w:space="0" w:color="000000"/>
              <w:left w:val="nil"/>
              <w:bottom w:val="single" w:sz="2" w:space="0" w:color="000000"/>
              <w:right w:val="nil"/>
            </w:tcBorders>
            <w:hideMark/>
          </w:tcPr>
          <w:p w14:paraId="31FF115C" w14:textId="77777777" w:rsidR="000861A3" w:rsidRDefault="000861A3">
            <w:pPr>
              <w:pStyle w:val="TableParagraph"/>
              <w:spacing w:before="68"/>
              <w:rPr>
                <w:rFonts w:ascii="Arial" w:hAnsi="Arial" w:cs="Arial"/>
                <w:sz w:val="18"/>
                <w:szCs w:val="18"/>
              </w:rPr>
            </w:pPr>
            <w:r>
              <w:rPr>
                <w:rFonts w:ascii="Arial" w:hAnsi="Arial" w:cs="Arial"/>
                <w:w w:val="95"/>
                <w:sz w:val="18"/>
                <w:szCs w:val="18"/>
              </w:rPr>
              <w:t>USER_AUDIT_OBJECT</w:t>
            </w:r>
          </w:p>
        </w:tc>
        <w:tc>
          <w:tcPr>
            <w:tcW w:w="6542" w:type="dxa"/>
            <w:tcBorders>
              <w:top w:val="single" w:sz="2" w:space="0" w:color="000000"/>
              <w:left w:val="nil"/>
              <w:bottom w:val="single" w:sz="2" w:space="0" w:color="000000"/>
              <w:right w:val="nil"/>
            </w:tcBorders>
            <w:hideMark/>
          </w:tcPr>
          <w:p w14:paraId="2149B97C" w14:textId="77777777" w:rsidR="000861A3" w:rsidRDefault="000861A3">
            <w:pPr>
              <w:pStyle w:val="TableParagraph"/>
              <w:spacing w:before="64" w:line="211" w:lineRule="auto"/>
              <w:ind w:left="676"/>
              <w:rPr>
                <w:rFonts w:ascii="Arial" w:hAnsi="Arial" w:cs="Arial"/>
                <w:sz w:val="18"/>
                <w:szCs w:val="18"/>
              </w:rPr>
            </w:pPr>
            <w:r>
              <w:rPr>
                <w:rFonts w:ascii="Arial" w:hAnsi="Arial" w:cs="Arial"/>
                <w:sz w:val="18"/>
                <w:szCs w:val="18"/>
                <w:lang w:val="vi-VN"/>
              </w:rPr>
              <w:t>Liệt kê các bản ghi đường dẫn kiểm toán cho các câu lệnh liên quan đến các đối tượng có thể truy cập được đối với người dùng hiện tại</w:t>
            </w:r>
          </w:p>
        </w:tc>
      </w:tr>
      <w:tr w:rsidR="000861A3" w14:paraId="13428A3A" w14:textId="77777777" w:rsidTr="000861A3">
        <w:trPr>
          <w:trHeight w:val="535"/>
        </w:trPr>
        <w:tc>
          <w:tcPr>
            <w:tcW w:w="2714" w:type="dxa"/>
            <w:tcBorders>
              <w:top w:val="single" w:sz="2" w:space="0" w:color="000000"/>
              <w:left w:val="nil"/>
              <w:bottom w:val="single" w:sz="2" w:space="0" w:color="000000"/>
              <w:right w:val="nil"/>
            </w:tcBorders>
            <w:hideMark/>
          </w:tcPr>
          <w:p w14:paraId="34E9C9B8" w14:textId="77777777" w:rsidR="000861A3" w:rsidRDefault="000861A3">
            <w:pPr>
              <w:pStyle w:val="TableParagraph"/>
              <w:spacing w:before="68"/>
              <w:rPr>
                <w:rFonts w:ascii="Arial" w:hAnsi="Arial" w:cs="Arial"/>
                <w:sz w:val="18"/>
                <w:szCs w:val="18"/>
              </w:rPr>
            </w:pPr>
            <w:r>
              <w:rPr>
                <w:rFonts w:ascii="Arial" w:hAnsi="Arial" w:cs="Arial"/>
                <w:w w:val="95"/>
                <w:sz w:val="18"/>
                <w:szCs w:val="18"/>
              </w:rPr>
              <w:t>USER_AUDIT_POLICIES</w:t>
            </w:r>
          </w:p>
        </w:tc>
        <w:tc>
          <w:tcPr>
            <w:tcW w:w="6542" w:type="dxa"/>
            <w:tcBorders>
              <w:top w:val="single" w:sz="2" w:space="0" w:color="000000"/>
              <w:left w:val="nil"/>
              <w:bottom w:val="single" w:sz="2" w:space="0" w:color="000000"/>
              <w:right w:val="nil"/>
            </w:tcBorders>
            <w:hideMark/>
          </w:tcPr>
          <w:p w14:paraId="07EC6746" w14:textId="77777777" w:rsidR="000861A3" w:rsidRDefault="000861A3">
            <w:pPr>
              <w:pStyle w:val="TableParagraph"/>
              <w:spacing w:before="64" w:line="211" w:lineRule="auto"/>
              <w:ind w:left="676"/>
              <w:rPr>
                <w:rFonts w:ascii="Arial" w:hAnsi="Arial" w:cs="Arial"/>
                <w:sz w:val="18"/>
                <w:szCs w:val="18"/>
              </w:rPr>
            </w:pPr>
            <w:r>
              <w:rPr>
                <w:rFonts w:ascii="Arial" w:hAnsi="Arial" w:cs="Arial"/>
                <w:sz w:val="18"/>
                <w:szCs w:val="18"/>
                <w:lang w:val="vi-VN"/>
              </w:rPr>
              <w:t>Mô tả các cột chính sách kiểm định chi tiết trên các bảng và các khung nhìn có thể truy cập được đối với người dùng hiện tại</w:t>
            </w:r>
            <w:r>
              <w:rPr>
                <w:rFonts w:ascii="Arial" w:hAnsi="Arial" w:cs="Arial"/>
                <w:sz w:val="18"/>
                <w:szCs w:val="18"/>
              </w:rPr>
              <w:t>.</w:t>
            </w:r>
          </w:p>
        </w:tc>
      </w:tr>
      <w:tr w:rsidR="000861A3" w14:paraId="1625975B" w14:textId="77777777" w:rsidTr="000861A3">
        <w:trPr>
          <w:trHeight w:val="535"/>
        </w:trPr>
        <w:tc>
          <w:tcPr>
            <w:tcW w:w="2714" w:type="dxa"/>
            <w:tcBorders>
              <w:top w:val="single" w:sz="2" w:space="0" w:color="000000"/>
              <w:left w:val="nil"/>
              <w:bottom w:val="single" w:sz="2" w:space="0" w:color="000000"/>
              <w:right w:val="nil"/>
            </w:tcBorders>
            <w:hideMark/>
          </w:tcPr>
          <w:p w14:paraId="7ABD8379" w14:textId="77777777" w:rsidR="000861A3" w:rsidRDefault="000861A3">
            <w:pPr>
              <w:pStyle w:val="TableParagraph"/>
              <w:spacing w:before="68"/>
              <w:rPr>
                <w:rFonts w:ascii="Arial" w:hAnsi="Arial" w:cs="Arial"/>
                <w:sz w:val="18"/>
                <w:szCs w:val="18"/>
              </w:rPr>
            </w:pPr>
            <w:r>
              <w:rPr>
                <w:rFonts w:ascii="Arial" w:hAnsi="Arial" w:cs="Arial"/>
                <w:w w:val="95"/>
                <w:sz w:val="18"/>
                <w:szCs w:val="18"/>
              </w:rPr>
              <w:t>USER_AUDIT_SESSION</w:t>
            </w:r>
          </w:p>
        </w:tc>
        <w:tc>
          <w:tcPr>
            <w:tcW w:w="6542" w:type="dxa"/>
            <w:tcBorders>
              <w:top w:val="single" w:sz="2" w:space="0" w:color="000000"/>
              <w:left w:val="nil"/>
              <w:bottom w:val="single" w:sz="2" w:space="0" w:color="000000"/>
              <w:right w:val="nil"/>
            </w:tcBorders>
            <w:hideMark/>
          </w:tcPr>
          <w:p w14:paraId="53699FD5" w14:textId="77777777" w:rsidR="000861A3" w:rsidRDefault="000861A3">
            <w:pPr>
              <w:pStyle w:val="TableParagraph"/>
              <w:spacing w:before="64" w:line="211" w:lineRule="auto"/>
              <w:ind w:left="676" w:right="88"/>
              <w:rPr>
                <w:rFonts w:ascii="Arial" w:hAnsi="Arial" w:cs="Arial"/>
                <w:sz w:val="18"/>
                <w:szCs w:val="18"/>
              </w:rPr>
            </w:pPr>
            <w:r>
              <w:rPr>
                <w:rFonts w:ascii="Arial" w:hAnsi="Arial" w:cs="Arial"/>
                <w:sz w:val="18"/>
                <w:szCs w:val="18"/>
                <w:lang w:val="vi-VN"/>
              </w:rPr>
              <w:t>Liệt kê tất cả hồ sơ kiểm tra đường mòn liên quan đến kết nối và ngắt kết nối cho người dùng hiện tại</w:t>
            </w:r>
          </w:p>
        </w:tc>
      </w:tr>
      <w:tr w:rsidR="000861A3" w14:paraId="17B3EDA8" w14:textId="77777777" w:rsidTr="000861A3">
        <w:trPr>
          <w:trHeight w:val="535"/>
        </w:trPr>
        <w:tc>
          <w:tcPr>
            <w:tcW w:w="2714" w:type="dxa"/>
            <w:tcBorders>
              <w:top w:val="single" w:sz="2" w:space="0" w:color="000000"/>
              <w:left w:val="nil"/>
              <w:bottom w:val="single" w:sz="2" w:space="0" w:color="000000"/>
              <w:right w:val="nil"/>
            </w:tcBorders>
            <w:hideMark/>
          </w:tcPr>
          <w:p w14:paraId="3B2C43E4" w14:textId="77777777" w:rsidR="000861A3" w:rsidRDefault="000861A3">
            <w:pPr>
              <w:pStyle w:val="TableParagraph"/>
              <w:spacing w:before="68"/>
              <w:rPr>
                <w:rFonts w:ascii="Arial" w:hAnsi="Arial" w:cs="Arial"/>
                <w:sz w:val="18"/>
                <w:szCs w:val="18"/>
              </w:rPr>
            </w:pPr>
            <w:r>
              <w:rPr>
                <w:rFonts w:ascii="Arial" w:hAnsi="Arial" w:cs="Arial"/>
                <w:w w:val="95"/>
                <w:sz w:val="18"/>
                <w:szCs w:val="18"/>
              </w:rPr>
              <w:t>USER_AUDIT_STATEMENT</w:t>
            </w:r>
          </w:p>
        </w:tc>
        <w:tc>
          <w:tcPr>
            <w:tcW w:w="6542" w:type="dxa"/>
            <w:tcBorders>
              <w:top w:val="single" w:sz="2" w:space="0" w:color="000000"/>
              <w:left w:val="nil"/>
              <w:bottom w:val="single" w:sz="2" w:space="0" w:color="000000"/>
              <w:right w:val="nil"/>
            </w:tcBorders>
            <w:hideMark/>
          </w:tcPr>
          <w:p w14:paraId="2C3566C2" w14:textId="77777777" w:rsidR="000861A3" w:rsidRDefault="000861A3">
            <w:pPr>
              <w:pStyle w:val="TableParagraph"/>
              <w:spacing w:before="0" w:line="213" w:lineRule="exact"/>
              <w:ind w:left="676"/>
              <w:rPr>
                <w:rFonts w:ascii="Arial" w:hAnsi="Arial" w:cs="Arial"/>
                <w:sz w:val="18"/>
                <w:szCs w:val="18"/>
              </w:rPr>
            </w:pPr>
            <w:r>
              <w:rPr>
                <w:rFonts w:ascii="Arial" w:hAnsi="Arial" w:cs="Arial"/>
                <w:sz w:val="18"/>
                <w:szCs w:val="18"/>
                <w:lang w:val="vi-VN"/>
              </w:rPr>
              <w:t>Liệt kê các hồ sơ kiểm tra đường mòn liên quan đến GRANT, REVOKE, AUDIT, NOAUDIT và</w:t>
            </w:r>
            <w:r>
              <w:rPr>
                <w:rFonts w:ascii="Arial" w:hAnsi="Arial" w:cs="Arial"/>
                <w:sz w:val="18"/>
                <w:szCs w:val="18"/>
                <w:lang w:val="vi-VN"/>
              </w:rPr>
              <w:br/>
              <w:t>BÁO CÁO HỆ THỐNG ALTER do người dùng cấp</w:t>
            </w:r>
          </w:p>
        </w:tc>
      </w:tr>
      <w:tr w:rsidR="000861A3" w14:paraId="57A274EA" w14:textId="77777777" w:rsidTr="000861A3">
        <w:trPr>
          <w:trHeight w:val="535"/>
        </w:trPr>
        <w:tc>
          <w:tcPr>
            <w:tcW w:w="2714" w:type="dxa"/>
            <w:tcBorders>
              <w:top w:val="single" w:sz="2" w:space="0" w:color="000000"/>
              <w:left w:val="nil"/>
              <w:bottom w:val="single" w:sz="2" w:space="0" w:color="000000"/>
              <w:right w:val="nil"/>
            </w:tcBorders>
            <w:hideMark/>
          </w:tcPr>
          <w:p w14:paraId="6CB0FCF4" w14:textId="77777777" w:rsidR="000861A3" w:rsidRDefault="000861A3">
            <w:pPr>
              <w:pStyle w:val="TableParagraph"/>
              <w:spacing w:before="68"/>
              <w:rPr>
                <w:rFonts w:ascii="Arial" w:hAnsi="Arial" w:cs="Arial"/>
                <w:sz w:val="18"/>
                <w:szCs w:val="18"/>
              </w:rPr>
            </w:pPr>
            <w:r>
              <w:rPr>
                <w:rFonts w:ascii="Arial" w:hAnsi="Arial" w:cs="Arial"/>
                <w:w w:val="95"/>
                <w:sz w:val="18"/>
                <w:szCs w:val="18"/>
              </w:rPr>
              <w:t>USER_AUDIT_TRAIL</w:t>
            </w:r>
          </w:p>
        </w:tc>
        <w:tc>
          <w:tcPr>
            <w:tcW w:w="6542" w:type="dxa"/>
            <w:tcBorders>
              <w:top w:val="single" w:sz="2" w:space="0" w:color="000000"/>
              <w:left w:val="nil"/>
              <w:bottom w:val="single" w:sz="2" w:space="0" w:color="000000"/>
              <w:right w:val="nil"/>
            </w:tcBorders>
            <w:hideMark/>
          </w:tcPr>
          <w:p w14:paraId="5CE4FBF3" w14:textId="77777777" w:rsidR="000861A3" w:rsidRDefault="000861A3">
            <w:pPr>
              <w:pStyle w:val="TableParagraph"/>
              <w:spacing w:before="65" w:line="208" w:lineRule="auto"/>
              <w:ind w:left="676" w:right="513" w:hanging="1"/>
              <w:rPr>
                <w:rFonts w:ascii="Arial" w:hAnsi="Arial" w:cs="Arial"/>
                <w:sz w:val="18"/>
                <w:szCs w:val="18"/>
              </w:rPr>
            </w:pPr>
            <w:r>
              <w:rPr>
                <w:rFonts w:ascii="Arial" w:hAnsi="Arial" w:cs="Arial"/>
                <w:sz w:val="18"/>
                <w:szCs w:val="18"/>
                <w:lang w:val="vi-VN"/>
              </w:rPr>
              <w:t>Liệt kê tất cả các mục nhập kiểm tra tiêu chuẩn trong bảng AUD $ liên quan đến người dùng hiện tại</w:t>
            </w:r>
          </w:p>
        </w:tc>
      </w:tr>
      <w:tr w:rsidR="000861A3" w14:paraId="0F2A700E" w14:textId="77777777" w:rsidTr="000861A3">
        <w:trPr>
          <w:trHeight w:val="335"/>
        </w:trPr>
        <w:tc>
          <w:tcPr>
            <w:tcW w:w="2714" w:type="dxa"/>
            <w:tcBorders>
              <w:top w:val="single" w:sz="2" w:space="0" w:color="000000"/>
              <w:left w:val="nil"/>
              <w:bottom w:val="single" w:sz="2" w:space="0" w:color="000000"/>
              <w:right w:val="nil"/>
            </w:tcBorders>
            <w:hideMark/>
          </w:tcPr>
          <w:p w14:paraId="0E6C1478" w14:textId="77777777" w:rsidR="000861A3" w:rsidRDefault="000861A3">
            <w:pPr>
              <w:pStyle w:val="TableParagraph"/>
              <w:spacing w:before="68"/>
              <w:rPr>
                <w:rFonts w:ascii="Arial" w:hAnsi="Arial" w:cs="Arial"/>
                <w:sz w:val="18"/>
                <w:szCs w:val="18"/>
              </w:rPr>
            </w:pPr>
            <w:r>
              <w:rPr>
                <w:rFonts w:ascii="Arial" w:hAnsi="Arial" w:cs="Arial"/>
                <w:w w:val="95"/>
                <w:sz w:val="18"/>
                <w:szCs w:val="18"/>
              </w:rPr>
              <w:t>USER_OBJ_AUDIT_OPTS</w:t>
            </w:r>
          </w:p>
        </w:tc>
        <w:tc>
          <w:tcPr>
            <w:tcW w:w="6542" w:type="dxa"/>
            <w:tcBorders>
              <w:top w:val="single" w:sz="2" w:space="0" w:color="000000"/>
              <w:left w:val="nil"/>
              <w:bottom w:val="single" w:sz="2" w:space="0" w:color="000000"/>
              <w:right w:val="nil"/>
            </w:tcBorders>
            <w:hideMark/>
          </w:tcPr>
          <w:p w14:paraId="635A02CD" w14:textId="77777777" w:rsidR="000861A3" w:rsidRDefault="000861A3">
            <w:pPr>
              <w:pStyle w:val="TableParagraph"/>
              <w:spacing w:before="45"/>
              <w:ind w:left="676"/>
              <w:rPr>
                <w:rFonts w:ascii="Arial" w:hAnsi="Arial" w:cs="Arial"/>
                <w:sz w:val="18"/>
                <w:szCs w:val="18"/>
              </w:rPr>
            </w:pPr>
            <w:r>
              <w:rPr>
                <w:rFonts w:ascii="Arial" w:hAnsi="Arial" w:cs="Arial"/>
                <w:sz w:val="18"/>
                <w:szCs w:val="18"/>
                <w:lang w:val="vi-VN"/>
              </w:rPr>
              <w:t>Mô tả các tùy chọn kiểm tra trên tất cả các đối tượng thuộc sở hữu của người dùng hiện tại</w:t>
            </w:r>
          </w:p>
        </w:tc>
      </w:tr>
      <w:tr w:rsidR="000861A3" w14:paraId="78C0A9E1" w14:textId="77777777" w:rsidTr="000861A3">
        <w:trPr>
          <w:trHeight w:val="535"/>
        </w:trPr>
        <w:tc>
          <w:tcPr>
            <w:tcW w:w="2714" w:type="dxa"/>
            <w:tcBorders>
              <w:top w:val="single" w:sz="2" w:space="0" w:color="000000"/>
              <w:left w:val="nil"/>
              <w:bottom w:val="single" w:sz="2" w:space="0" w:color="000000"/>
              <w:right w:val="nil"/>
            </w:tcBorders>
            <w:hideMark/>
          </w:tcPr>
          <w:p w14:paraId="6A198D0B" w14:textId="77777777" w:rsidR="000861A3" w:rsidRDefault="000861A3">
            <w:pPr>
              <w:pStyle w:val="TableParagraph"/>
              <w:spacing w:before="80"/>
              <w:rPr>
                <w:rFonts w:ascii="Arial" w:hAnsi="Arial" w:cs="Arial"/>
                <w:sz w:val="18"/>
                <w:szCs w:val="18"/>
              </w:rPr>
            </w:pPr>
            <w:r>
              <w:rPr>
                <w:rFonts w:ascii="Arial" w:hAnsi="Arial" w:cs="Arial"/>
                <w:w w:val="95"/>
                <w:sz w:val="18"/>
                <w:szCs w:val="18"/>
              </w:rPr>
              <w:t>V$LOGMNR_CONTENTS</w:t>
            </w:r>
          </w:p>
        </w:tc>
        <w:tc>
          <w:tcPr>
            <w:tcW w:w="6542" w:type="dxa"/>
            <w:tcBorders>
              <w:top w:val="single" w:sz="2" w:space="0" w:color="000000"/>
              <w:left w:val="nil"/>
              <w:bottom w:val="single" w:sz="2" w:space="0" w:color="000000"/>
              <w:right w:val="nil"/>
            </w:tcBorders>
            <w:hideMark/>
          </w:tcPr>
          <w:p w14:paraId="7144D588" w14:textId="77777777" w:rsidR="000861A3" w:rsidRDefault="000861A3">
            <w:pPr>
              <w:pStyle w:val="TableParagraph"/>
              <w:spacing w:before="0" w:line="215" w:lineRule="exact"/>
              <w:ind w:left="676"/>
              <w:rPr>
                <w:rFonts w:ascii="Arial" w:hAnsi="Arial" w:cs="Arial"/>
                <w:sz w:val="18"/>
                <w:szCs w:val="18"/>
              </w:rPr>
            </w:pPr>
            <w:r>
              <w:rPr>
                <w:rFonts w:ascii="Arial" w:hAnsi="Arial" w:cs="Arial"/>
                <w:sz w:val="18"/>
                <w:szCs w:val="18"/>
                <w:lang w:val="vi-VN"/>
              </w:rPr>
              <w:t>Chứa thông tin lịch sử nhật ký. Để truy vấn chế độ xem này, bạn phải có</w:t>
            </w:r>
            <w:r>
              <w:rPr>
                <w:rFonts w:ascii="Arial" w:hAnsi="Arial" w:cs="Arial"/>
                <w:sz w:val="18"/>
                <w:szCs w:val="18"/>
                <w:lang w:val="vi-VN"/>
              </w:rPr>
              <w:br/>
              <w:t>CHỌN bất kỳ đặc quyền GIAO DỊCH</w:t>
            </w:r>
            <w:r>
              <w:rPr>
                <w:rFonts w:ascii="Arial" w:hAnsi="Arial" w:cs="Arial"/>
                <w:sz w:val="18"/>
                <w:szCs w:val="18"/>
              </w:rPr>
              <w:t>.</w:t>
            </w:r>
          </w:p>
        </w:tc>
      </w:tr>
      <w:tr w:rsidR="000861A3" w14:paraId="2E78CF7F" w14:textId="77777777" w:rsidTr="000861A3">
        <w:trPr>
          <w:trHeight w:val="532"/>
        </w:trPr>
        <w:tc>
          <w:tcPr>
            <w:tcW w:w="2714" w:type="dxa"/>
            <w:tcBorders>
              <w:top w:val="single" w:sz="2" w:space="0" w:color="000000"/>
              <w:left w:val="nil"/>
              <w:bottom w:val="single" w:sz="4" w:space="0" w:color="000000"/>
              <w:right w:val="nil"/>
            </w:tcBorders>
            <w:hideMark/>
          </w:tcPr>
          <w:p w14:paraId="12421719" w14:textId="77777777" w:rsidR="000861A3" w:rsidRDefault="000861A3">
            <w:pPr>
              <w:pStyle w:val="TableParagraph"/>
              <w:spacing w:before="67"/>
              <w:rPr>
                <w:rFonts w:ascii="Arial" w:hAnsi="Arial" w:cs="Arial"/>
                <w:sz w:val="18"/>
                <w:szCs w:val="18"/>
              </w:rPr>
            </w:pPr>
            <w:r>
              <w:rPr>
                <w:rFonts w:ascii="Arial" w:hAnsi="Arial" w:cs="Arial"/>
                <w:w w:val="95"/>
                <w:sz w:val="18"/>
                <w:szCs w:val="18"/>
              </w:rPr>
              <w:t>V$XML_AUDIT_TRAIL</w:t>
            </w:r>
          </w:p>
        </w:tc>
        <w:tc>
          <w:tcPr>
            <w:tcW w:w="6542" w:type="dxa"/>
            <w:tcBorders>
              <w:top w:val="single" w:sz="2" w:space="0" w:color="000000"/>
              <w:left w:val="nil"/>
              <w:bottom w:val="single" w:sz="4" w:space="0" w:color="000000"/>
              <w:right w:val="nil"/>
            </w:tcBorders>
            <w:hideMark/>
          </w:tcPr>
          <w:p w14:paraId="0C7CE563" w14:textId="77777777" w:rsidR="000861A3" w:rsidRDefault="000861A3">
            <w:pPr>
              <w:pStyle w:val="TableParagraph"/>
              <w:spacing w:before="64" w:line="208" w:lineRule="auto"/>
              <w:ind w:left="675" w:right="661"/>
              <w:rPr>
                <w:rFonts w:ascii="Arial" w:hAnsi="Arial" w:cs="Arial"/>
                <w:sz w:val="18"/>
                <w:szCs w:val="18"/>
              </w:rPr>
            </w:pPr>
            <w:r>
              <w:rPr>
                <w:rFonts w:ascii="Arial" w:hAnsi="Arial" w:cs="Arial"/>
                <w:sz w:val="18"/>
                <w:szCs w:val="18"/>
                <w:lang w:val="vi-VN"/>
              </w:rPr>
              <w:t>Hiển thị các bản ghi kiểm toán chuẩn, chi tiết, SYS và bắt buộc được viết bằng các tệp định dạng XML.</w:t>
            </w:r>
          </w:p>
        </w:tc>
      </w:tr>
    </w:tbl>
    <w:p w14:paraId="6BBD0E61" w14:textId="77777777" w:rsidR="000861A3" w:rsidRDefault="000861A3" w:rsidP="000861A3">
      <w:pPr>
        <w:pStyle w:val="BodyText"/>
        <w:spacing w:before="6"/>
        <w:rPr>
          <w:rFonts w:ascii="Arial" w:hAnsi="Arial" w:cs="Arial"/>
          <w:b/>
          <w:i/>
          <w:sz w:val="24"/>
        </w:rPr>
      </w:pPr>
    </w:p>
    <w:p w14:paraId="4EDD97DF" w14:textId="77777777" w:rsidR="000861A3" w:rsidRDefault="000861A3" w:rsidP="000861A3">
      <w:pPr>
        <w:pStyle w:val="Heading4"/>
        <w:spacing w:before="1"/>
      </w:pPr>
      <w:bookmarkStart w:id="1601" w:name="Using_Audit_Trail_Views_to_Investigate_S"/>
      <w:bookmarkStart w:id="1602" w:name="_bookmark2102"/>
      <w:bookmarkEnd w:id="1601"/>
      <w:bookmarkEnd w:id="1602"/>
      <w:r>
        <w:rPr>
          <w:lang w:val="vi-VN"/>
        </w:rPr>
        <w:t>Sử dụng Chế độ xem đường đi kiểm tra để điều tra các hoạt động đáng ngờ</w:t>
      </w:r>
    </w:p>
    <w:p w14:paraId="261830F0" w14:textId="77777777" w:rsidR="000861A3" w:rsidRDefault="000861A3" w:rsidP="000861A3">
      <w:pPr>
        <w:pStyle w:val="BodyText"/>
        <w:spacing w:before="79" w:line="230" w:lineRule="auto"/>
        <w:ind w:left="2259" w:right="185"/>
        <w:rPr>
          <w:rFonts w:ascii="Arial" w:hAnsi="Arial" w:cs="Arial"/>
        </w:rPr>
      </w:pPr>
      <w:r>
        <w:rPr>
          <w:rFonts w:ascii="Arial" w:hAnsi="Arial" w:cs="Arial"/>
          <w:lang w:val="vi-VN"/>
        </w:rPr>
        <w:t>Phần này cung cấp các ví dụ minh họa cách kiểm tra và diễn giải thông tin trong đường mòn kiểm toán. Giả sử bạn muốn kiểm tra cơ sở dữ liệu cho các hoạt động đáng ngờ sau đây</w:t>
      </w:r>
      <w:r>
        <w:rPr>
          <w:rFonts w:ascii="Arial" w:hAnsi="Arial" w:cs="Arial"/>
        </w:rPr>
        <w:t>:</w:t>
      </w:r>
    </w:p>
    <w:p w14:paraId="091A2262" w14:textId="77777777" w:rsidR="000861A3" w:rsidRDefault="000861A3" w:rsidP="00601E2D">
      <w:pPr>
        <w:pStyle w:val="ListParagraph"/>
        <w:numPr>
          <w:ilvl w:val="2"/>
          <w:numId w:val="171"/>
        </w:numPr>
        <w:tabs>
          <w:tab w:val="left" w:pos="2620"/>
        </w:tabs>
        <w:spacing w:before="117" w:line="230" w:lineRule="auto"/>
        <w:ind w:right="533"/>
        <w:rPr>
          <w:rFonts w:ascii="Arial" w:hAnsi="Arial" w:cs="Arial"/>
          <w:sz w:val="20"/>
        </w:rPr>
      </w:pPr>
      <w:r>
        <w:rPr>
          <w:rFonts w:ascii="Arial" w:hAnsi="Arial" w:cs="Arial"/>
          <w:lang w:val="vi-VN"/>
        </w:rPr>
        <w:t>Mật khẩu, cài đặt vùng bảng và hạn ngạch cho một số người dùng cơ sở dữ liệu được thay đổi mà không được phép</w:t>
      </w:r>
      <w:r>
        <w:rPr>
          <w:rFonts w:ascii="Arial" w:hAnsi="Arial" w:cs="Arial"/>
          <w:sz w:val="20"/>
        </w:rPr>
        <w:t>.</w:t>
      </w:r>
    </w:p>
    <w:p w14:paraId="4AA5D01C" w14:textId="77777777" w:rsidR="000861A3" w:rsidRDefault="000861A3" w:rsidP="00601E2D">
      <w:pPr>
        <w:pStyle w:val="ListParagraph"/>
        <w:numPr>
          <w:ilvl w:val="2"/>
          <w:numId w:val="171"/>
        </w:numPr>
        <w:tabs>
          <w:tab w:val="left" w:pos="2620"/>
        </w:tabs>
        <w:spacing w:before="117" w:line="230" w:lineRule="auto"/>
        <w:ind w:right="952"/>
        <w:rPr>
          <w:rFonts w:ascii="Arial" w:hAnsi="Arial" w:cs="Arial"/>
          <w:sz w:val="20"/>
        </w:rPr>
      </w:pPr>
      <w:r>
        <w:rPr>
          <w:rFonts w:ascii="Arial" w:hAnsi="Arial" w:cs="Arial"/>
          <w:lang w:val="vi-VN"/>
        </w:rPr>
        <w:t>Số lượng lớn các bế tắc xảy ra, rất có thể do người dùng có được các khóa bảng độc quyền</w:t>
      </w:r>
      <w:r>
        <w:rPr>
          <w:rFonts w:ascii="Arial" w:hAnsi="Arial" w:cs="Arial"/>
          <w:sz w:val="20"/>
        </w:rPr>
        <w:t>.</w:t>
      </w:r>
    </w:p>
    <w:p w14:paraId="562D9916" w14:textId="77777777" w:rsidR="000861A3" w:rsidRDefault="000861A3" w:rsidP="00601E2D">
      <w:pPr>
        <w:pStyle w:val="ListParagraph"/>
        <w:numPr>
          <w:ilvl w:val="2"/>
          <w:numId w:val="171"/>
        </w:numPr>
        <w:tabs>
          <w:tab w:val="left" w:pos="2620"/>
        </w:tabs>
        <w:spacing w:before="112"/>
        <w:rPr>
          <w:rFonts w:ascii="Arial" w:hAnsi="Arial" w:cs="Arial"/>
          <w:sz w:val="20"/>
        </w:rPr>
      </w:pPr>
      <w:r>
        <w:rPr>
          <w:rFonts w:ascii="Arial" w:hAnsi="Arial" w:cs="Arial"/>
          <w:lang w:val="vi-VN"/>
        </w:rPr>
        <w:t>Các hàng được xóa một cách tùy ý từ bảng emp trong lược đồ của nguyệt quế</w:t>
      </w:r>
      <w:r>
        <w:rPr>
          <w:rFonts w:ascii="Arial" w:hAnsi="Arial" w:cs="Arial"/>
          <w:sz w:val="20"/>
        </w:rPr>
        <w:t>.</w:t>
      </w:r>
    </w:p>
    <w:p w14:paraId="2E56D5CF" w14:textId="77777777" w:rsidR="000861A3" w:rsidRDefault="000861A3" w:rsidP="000861A3">
      <w:pPr>
        <w:pStyle w:val="BodyText"/>
        <w:spacing w:before="108" w:line="340" w:lineRule="auto"/>
        <w:ind w:left="2260" w:right="421"/>
        <w:rPr>
          <w:rFonts w:ascii="Arial" w:hAnsi="Arial" w:cs="Arial"/>
        </w:rPr>
      </w:pPr>
      <w:r>
        <w:rPr>
          <w:rFonts w:ascii="Arial" w:hAnsi="Arial" w:cs="Arial"/>
          <w:lang w:val="vi-VN"/>
        </w:rPr>
        <w:t>Bạn nghi ngờ người dùng jward và swilliams của một số trong những hành động bất lợi này. Để điều tra, bạn đưa ra các câu lệnh sau (theo thứ tự được chỉ định):</w:t>
      </w:r>
    </w:p>
    <w:p w14:paraId="5455207E" w14:textId="77777777" w:rsidR="000861A3" w:rsidRDefault="000861A3" w:rsidP="000861A3">
      <w:pPr>
        <w:spacing w:before="35"/>
        <w:ind w:left="2260"/>
        <w:rPr>
          <w:rFonts w:ascii="Arial" w:hAnsi="Arial" w:cs="Arial"/>
          <w:sz w:val="18"/>
        </w:rPr>
      </w:pPr>
      <w:r>
        <w:rPr>
          <w:rFonts w:ascii="Arial" w:hAnsi="Arial" w:cs="Arial"/>
          <w:w w:val="95"/>
          <w:sz w:val="18"/>
        </w:rPr>
        <w:t>AUDIT ALTER, INDEX, RENAME ON DEFAULT;</w:t>
      </w:r>
    </w:p>
    <w:p w14:paraId="60CC67C0" w14:textId="77777777" w:rsidR="000861A3" w:rsidRDefault="000861A3" w:rsidP="000861A3">
      <w:pPr>
        <w:spacing w:before="17" w:line="256" w:lineRule="auto"/>
        <w:ind w:left="2260" w:right="2627"/>
        <w:rPr>
          <w:rFonts w:ascii="Arial" w:hAnsi="Arial" w:cs="Arial"/>
          <w:sz w:val="18"/>
        </w:rPr>
      </w:pPr>
      <w:r>
        <w:rPr>
          <w:rFonts w:ascii="Arial" w:hAnsi="Arial" w:cs="Arial"/>
          <w:w w:val="90"/>
          <w:sz w:val="18"/>
        </w:rPr>
        <w:t>CREATE</w:t>
      </w:r>
      <w:r>
        <w:rPr>
          <w:rFonts w:ascii="Arial" w:hAnsi="Arial" w:cs="Arial"/>
          <w:spacing w:val="-39"/>
          <w:w w:val="90"/>
          <w:sz w:val="18"/>
        </w:rPr>
        <w:t xml:space="preserve"> </w:t>
      </w:r>
      <w:r>
        <w:rPr>
          <w:rFonts w:ascii="Arial" w:hAnsi="Arial" w:cs="Arial"/>
          <w:w w:val="90"/>
          <w:sz w:val="18"/>
        </w:rPr>
        <w:t>VIEW</w:t>
      </w:r>
      <w:r>
        <w:rPr>
          <w:rFonts w:ascii="Arial" w:hAnsi="Arial" w:cs="Arial"/>
          <w:spacing w:val="-39"/>
          <w:w w:val="90"/>
          <w:sz w:val="18"/>
        </w:rPr>
        <w:t xml:space="preserve"> </w:t>
      </w:r>
      <w:r>
        <w:rPr>
          <w:rFonts w:ascii="Arial" w:hAnsi="Arial" w:cs="Arial"/>
          <w:w w:val="90"/>
          <w:sz w:val="18"/>
        </w:rPr>
        <w:t>laurel.employee</w:t>
      </w:r>
      <w:r>
        <w:rPr>
          <w:rFonts w:ascii="Arial" w:hAnsi="Arial" w:cs="Arial"/>
          <w:spacing w:val="-38"/>
          <w:w w:val="90"/>
          <w:sz w:val="18"/>
        </w:rPr>
        <w:t xml:space="preserve"> </w:t>
      </w:r>
      <w:r>
        <w:rPr>
          <w:rFonts w:ascii="Arial" w:hAnsi="Arial" w:cs="Arial"/>
          <w:w w:val="90"/>
          <w:sz w:val="18"/>
        </w:rPr>
        <w:t>AS</w:t>
      </w:r>
      <w:r>
        <w:rPr>
          <w:rFonts w:ascii="Arial" w:hAnsi="Arial" w:cs="Arial"/>
          <w:spacing w:val="-39"/>
          <w:w w:val="90"/>
          <w:sz w:val="18"/>
        </w:rPr>
        <w:t xml:space="preserve"> </w:t>
      </w:r>
      <w:r>
        <w:rPr>
          <w:rFonts w:ascii="Arial" w:hAnsi="Arial" w:cs="Arial"/>
          <w:w w:val="90"/>
          <w:sz w:val="18"/>
        </w:rPr>
        <w:t>SELECT</w:t>
      </w:r>
      <w:r>
        <w:rPr>
          <w:rFonts w:ascii="Arial" w:hAnsi="Arial" w:cs="Arial"/>
          <w:spacing w:val="-39"/>
          <w:w w:val="90"/>
          <w:sz w:val="18"/>
        </w:rPr>
        <w:t xml:space="preserve"> </w:t>
      </w:r>
      <w:r>
        <w:rPr>
          <w:rFonts w:ascii="Arial" w:hAnsi="Arial" w:cs="Arial"/>
          <w:w w:val="90"/>
          <w:sz w:val="18"/>
        </w:rPr>
        <w:t>*</w:t>
      </w:r>
      <w:r>
        <w:rPr>
          <w:rFonts w:ascii="Arial" w:hAnsi="Arial" w:cs="Arial"/>
          <w:spacing w:val="-39"/>
          <w:w w:val="90"/>
          <w:sz w:val="18"/>
        </w:rPr>
        <w:t xml:space="preserve"> </w:t>
      </w:r>
      <w:r>
        <w:rPr>
          <w:rFonts w:ascii="Arial" w:hAnsi="Arial" w:cs="Arial"/>
          <w:w w:val="90"/>
          <w:sz w:val="18"/>
        </w:rPr>
        <w:t>FROM</w:t>
      </w:r>
      <w:r>
        <w:rPr>
          <w:rFonts w:ascii="Arial" w:hAnsi="Arial" w:cs="Arial"/>
          <w:spacing w:val="-39"/>
          <w:w w:val="90"/>
          <w:sz w:val="18"/>
        </w:rPr>
        <w:t xml:space="preserve"> </w:t>
      </w:r>
      <w:r>
        <w:rPr>
          <w:rFonts w:ascii="Arial" w:hAnsi="Arial" w:cs="Arial"/>
          <w:w w:val="90"/>
          <w:sz w:val="18"/>
        </w:rPr>
        <w:t xml:space="preserve">laurel.emp; </w:t>
      </w:r>
      <w:r>
        <w:rPr>
          <w:rFonts w:ascii="Arial" w:hAnsi="Arial" w:cs="Arial"/>
          <w:w w:val="95"/>
          <w:sz w:val="18"/>
        </w:rPr>
        <w:t>AUDIT</w:t>
      </w:r>
      <w:r>
        <w:rPr>
          <w:rFonts w:ascii="Arial" w:hAnsi="Arial" w:cs="Arial"/>
          <w:spacing w:val="-24"/>
          <w:w w:val="95"/>
          <w:sz w:val="18"/>
        </w:rPr>
        <w:t xml:space="preserve"> </w:t>
      </w:r>
      <w:r>
        <w:rPr>
          <w:rFonts w:ascii="Arial" w:hAnsi="Arial" w:cs="Arial"/>
          <w:w w:val="95"/>
          <w:sz w:val="18"/>
        </w:rPr>
        <w:t>SESSION</w:t>
      </w:r>
      <w:r>
        <w:rPr>
          <w:rFonts w:ascii="Arial" w:hAnsi="Arial" w:cs="Arial"/>
          <w:spacing w:val="-23"/>
          <w:w w:val="95"/>
          <w:sz w:val="18"/>
        </w:rPr>
        <w:t xml:space="preserve"> </w:t>
      </w:r>
      <w:r>
        <w:rPr>
          <w:rFonts w:ascii="Arial" w:hAnsi="Arial" w:cs="Arial"/>
          <w:w w:val="95"/>
          <w:sz w:val="18"/>
        </w:rPr>
        <w:t>BY</w:t>
      </w:r>
      <w:r>
        <w:rPr>
          <w:rFonts w:ascii="Arial" w:hAnsi="Arial" w:cs="Arial"/>
          <w:spacing w:val="-24"/>
          <w:w w:val="95"/>
          <w:sz w:val="18"/>
        </w:rPr>
        <w:t xml:space="preserve"> </w:t>
      </w:r>
      <w:r>
        <w:rPr>
          <w:rFonts w:ascii="Arial" w:hAnsi="Arial" w:cs="Arial"/>
          <w:w w:val="95"/>
          <w:sz w:val="18"/>
        </w:rPr>
        <w:t>jward,</w:t>
      </w:r>
      <w:r>
        <w:rPr>
          <w:rFonts w:ascii="Arial" w:hAnsi="Arial" w:cs="Arial"/>
          <w:spacing w:val="-24"/>
          <w:w w:val="95"/>
          <w:sz w:val="18"/>
        </w:rPr>
        <w:t xml:space="preserve"> </w:t>
      </w:r>
      <w:r>
        <w:rPr>
          <w:rFonts w:ascii="Arial" w:hAnsi="Arial" w:cs="Arial"/>
          <w:w w:val="95"/>
          <w:sz w:val="18"/>
        </w:rPr>
        <w:t>swilliams;</w:t>
      </w:r>
    </w:p>
    <w:p w14:paraId="1CB512C2" w14:textId="77777777" w:rsidR="000861A3" w:rsidRDefault="000861A3" w:rsidP="000861A3">
      <w:pPr>
        <w:spacing w:line="256" w:lineRule="auto"/>
        <w:ind w:left="2221" w:right="6204"/>
        <w:jc w:val="center"/>
        <w:rPr>
          <w:rFonts w:ascii="Arial" w:hAnsi="Arial" w:cs="Arial"/>
          <w:sz w:val="18"/>
        </w:rPr>
      </w:pPr>
      <w:r>
        <w:rPr>
          <w:rFonts w:ascii="Arial" w:hAnsi="Arial" w:cs="Arial"/>
          <w:w w:val="90"/>
          <w:sz w:val="18"/>
        </w:rPr>
        <w:t xml:space="preserve">AUDIT ALTER USER; </w:t>
      </w:r>
      <w:r>
        <w:rPr>
          <w:rFonts w:ascii="Arial" w:hAnsi="Arial" w:cs="Arial"/>
          <w:w w:val="95"/>
          <w:sz w:val="18"/>
        </w:rPr>
        <w:t>AUDIT</w:t>
      </w:r>
      <w:r>
        <w:rPr>
          <w:rFonts w:ascii="Arial" w:hAnsi="Arial" w:cs="Arial"/>
          <w:spacing w:val="-68"/>
          <w:w w:val="95"/>
          <w:sz w:val="18"/>
        </w:rPr>
        <w:t xml:space="preserve"> </w:t>
      </w:r>
      <w:r>
        <w:rPr>
          <w:rFonts w:ascii="Arial" w:hAnsi="Arial" w:cs="Arial"/>
          <w:w w:val="95"/>
          <w:sz w:val="18"/>
        </w:rPr>
        <w:t>LOCK</w:t>
      </w:r>
      <w:r>
        <w:rPr>
          <w:rFonts w:ascii="Arial" w:hAnsi="Arial" w:cs="Arial"/>
          <w:spacing w:val="-68"/>
          <w:w w:val="95"/>
          <w:sz w:val="18"/>
        </w:rPr>
        <w:t xml:space="preserve"> </w:t>
      </w:r>
      <w:r>
        <w:rPr>
          <w:rFonts w:ascii="Arial" w:hAnsi="Arial" w:cs="Arial"/>
          <w:w w:val="95"/>
          <w:sz w:val="18"/>
        </w:rPr>
        <w:t xml:space="preserve">TABLE </w:t>
      </w:r>
      <w:r>
        <w:rPr>
          <w:rFonts w:ascii="Arial" w:hAnsi="Arial" w:cs="Arial"/>
          <w:w w:val="95"/>
          <w:sz w:val="18"/>
        </w:rPr>
        <w:lastRenderedPageBreak/>
        <w:t>BY ACCESS</w:t>
      </w:r>
    </w:p>
    <w:p w14:paraId="699D666E" w14:textId="77777777" w:rsidR="000861A3" w:rsidRDefault="000861A3" w:rsidP="000861A3">
      <w:pPr>
        <w:spacing w:line="203" w:lineRule="exact"/>
        <w:ind w:left="2630"/>
        <w:rPr>
          <w:rFonts w:ascii="Arial" w:hAnsi="Arial" w:cs="Arial"/>
          <w:sz w:val="18"/>
        </w:rPr>
      </w:pPr>
      <w:r>
        <w:rPr>
          <w:rFonts w:ascii="Arial" w:hAnsi="Arial" w:cs="Arial"/>
          <w:w w:val="95"/>
          <w:sz w:val="18"/>
        </w:rPr>
        <w:t>WHENEVER SUCCESSFUL;</w:t>
      </w:r>
    </w:p>
    <w:p w14:paraId="566F6E83" w14:textId="77777777" w:rsidR="000861A3" w:rsidRDefault="000861A3" w:rsidP="000861A3">
      <w:pPr>
        <w:widowControl/>
        <w:autoSpaceDE/>
        <w:autoSpaceDN/>
        <w:rPr>
          <w:rFonts w:ascii="Arial" w:hAnsi="Arial" w:cs="Arial"/>
          <w:sz w:val="18"/>
        </w:rPr>
        <w:sectPr w:rsidR="000861A3">
          <w:pgSz w:w="12240" w:h="15840"/>
          <w:pgMar w:top="840" w:right="1060" w:bottom="860" w:left="1100" w:header="549" w:footer="663" w:gutter="0"/>
          <w:pgNumType w:start="81"/>
          <w:cols w:space="720"/>
        </w:sectPr>
      </w:pPr>
    </w:p>
    <w:p w14:paraId="0BEF8EA8" w14:textId="77777777" w:rsidR="000861A3" w:rsidRDefault="000861A3" w:rsidP="000861A3">
      <w:pPr>
        <w:pStyle w:val="BodyText"/>
        <w:rPr>
          <w:rFonts w:ascii="Arial" w:hAnsi="Arial" w:cs="Arial"/>
        </w:rPr>
      </w:pPr>
    </w:p>
    <w:p w14:paraId="00406833" w14:textId="77777777" w:rsidR="000861A3" w:rsidRDefault="000861A3" w:rsidP="000861A3">
      <w:pPr>
        <w:pStyle w:val="BodyText"/>
        <w:spacing w:before="7"/>
        <w:rPr>
          <w:rFonts w:ascii="Arial" w:hAnsi="Arial" w:cs="Arial"/>
          <w:sz w:val="18"/>
        </w:rPr>
      </w:pPr>
    </w:p>
    <w:p w14:paraId="41EA239A" w14:textId="77777777" w:rsidR="000861A3" w:rsidRDefault="000861A3" w:rsidP="000861A3">
      <w:pPr>
        <w:spacing w:line="256" w:lineRule="auto"/>
        <w:ind w:left="2030" w:right="6001" w:hanging="371"/>
        <w:rPr>
          <w:rFonts w:ascii="Arial" w:hAnsi="Arial" w:cs="Arial"/>
          <w:sz w:val="18"/>
        </w:rPr>
      </w:pPr>
      <w:r>
        <w:rPr>
          <w:rFonts w:ascii="Arial" w:hAnsi="Arial" w:cs="Arial"/>
          <w:w w:val="90"/>
          <w:sz w:val="18"/>
        </w:rPr>
        <w:t>AUDIT</w:t>
      </w:r>
      <w:r>
        <w:rPr>
          <w:rFonts w:ascii="Arial" w:hAnsi="Arial" w:cs="Arial"/>
          <w:spacing w:val="-43"/>
          <w:w w:val="90"/>
          <w:sz w:val="18"/>
        </w:rPr>
        <w:t xml:space="preserve"> </w:t>
      </w:r>
      <w:r>
        <w:rPr>
          <w:rFonts w:ascii="Arial" w:hAnsi="Arial" w:cs="Arial"/>
          <w:w w:val="90"/>
          <w:sz w:val="18"/>
        </w:rPr>
        <w:t>DELETE</w:t>
      </w:r>
      <w:r>
        <w:rPr>
          <w:rFonts w:ascii="Arial" w:hAnsi="Arial" w:cs="Arial"/>
          <w:spacing w:val="-42"/>
          <w:w w:val="90"/>
          <w:sz w:val="18"/>
        </w:rPr>
        <w:t xml:space="preserve"> </w:t>
      </w:r>
      <w:r>
        <w:rPr>
          <w:rFonts w:ascii="Arial" w:hAnsi="Arial" w:cs="Arial"/>
          <w:w w:val="90"/>
          <w:sz w:val="18"/>
        </w:rPr>
        <w:t>ON</w:t>
      </w:r>
      <w:r>
        <w:rPr>
          <w:rFonts w:ascii="Arial" w:hAnsi="Arial" w:cs="Arial"/>
          <w:spacing w:val="-43"/>
          <w:w w:val="90"/>
          <w:sz w:val="18"/>
        </w:rPr>
        <w:t xml:space="preserve"> </w:t>
      </w:r>
      <w:r>
        <w:rPr>
          <w:rFonts w:ascii="Arial" w:hAnsi="Arial" w:cs="Arial"/>
          <w:w w:val="90"/>
          <w:sz w:val="18"/>
        </w:rPr>
        <w:t xml:space="preserve">laurel.emp </w:t>
      </w:r>
      <w:r>
        <w:rPr>
          <w:rFonts w:ascii="Arial" w:hAnsi="Arial" w:cs="Arial"/>
          <w:w w:val="95"/>
          <w:sz w:val="18"/>
        </w:rPr>
        <w:t>BY</w:t>
      </w:r>
      <w:r>
        <w:rPr>
          <w:rFonts w:ascii="Arial" w:hAnsi="Arial" w:cs="Arial"/>
          <w:spacing w:val="-18"/>
          <w:w w:val="95"/>
          <w:sz w:val="18"/>
        </w:rPr>
        <w:t xml:space="preserve"> </w:t>
      </w:r>
      <w:r>
        <w:rPr>
          <w:rFonts w:ascii="Arial" w:hAnsi="Arial" w:cs="Arial"/>
          <w:w w:val="95"/>
          <w:sz w:val="18"/>
        </w:rPr>
        <w:t>ACCESS</w:t>
      </w:r>
    </w:p>
    <w:p w14:paraId="4E6491D4" w14:textId="77777777" w:rsidR="000861A3" w:rsidRDefault="000861A3" w:rsidP="000861A3">
      <w:pPr>
        <w:spacing w:line="203" w:lineRule="exact"/>
        <w:ind w:left="2030"/>
        <w:rPr>
          <w:rFonts w:ascii="Arial" w:hAnsi="Arial" w:cs="Arial"/>
          <w:sz w:val="18"/>
        </w:rPr>
      </w:pPr>
      <w:r>
        <w:rPr>
          <w:rFonts w:ascii="Arial" w:hAnsi="Arial" w:cs="Arial"/>
          <w:w w:val="95"/>
          <w:sz w:val="18"/>
        </w:rPr>
        <w:t>WHENEVER SUCCESSFUL;</w:t>
      </w:r>
    </w:p>
    <w:p w14:paraId="033B53CD" w14:textId="77777777" w:rsidR="000861A3" w:rsidRDefault="000861A3" w:rsidP="000861A3">
      <w:pPr>
        <w:pStyle w:val="BodyText"/>
        <w:spacing w:before="4"/>
        <w:rPr>
          <w:rFonts w:ascii="Arial" w:hAnsi="Arial" w:cs="Arial"/>
          <w:sz w:val="18"/>
        </w:rPr>
      </w:pPr>
    </w:p>
    <w:p w14:paraId="160A9486" w14:textId="77777777" w:rsidR="000861A3" w:rsidRDefault="000861A3" w:rsidP="000861A3">
      <w:pPr>
        <w:pStyle w:val="BodyText"/>
        <w:ind w:left="1660"/>
        <w:rPr>
          <w:rFonts w:ascii="Arial" w:hAnsi="Arial" w:cs="Arial"/>
        </w:rPr>
      </w:pPr>
      <w:r>
        <w:rPr>
          <w:rFonts w:ascii="Arial" w:hAnsi="Arial" w:cs="Arial"/>
          <w:lang w:val="vi-VN"/>
        </w:rPr>
        <w:t>Các câu sau được phát hành bởi người dùng jward</w:t>
      </w:r>
      <w:r>
        <w:rPr>
          <w:rFonts w:ascii="Arial" w:hAnsi="Arial" w:cs="Arial"/>
        </w:rPr>
        <w:t>:</w:t>
      </w:r>
    </w:p>
    <w:p w14:paraId="2EF0A33D" w14:textId="77777777" w:rsidR="000861A3" w:rsidRDefault="000861A3" w:rsidP="000861A3">
      <w:pPr>
        <w:spacing w:before="137" w:line="256" w:lineRule="auto"/>
        <w:ind w:left="1660" w:right="5167"/>
        <w:rPr>
          <w:rFonts w:ascii="Arial" w:hAnsi="Arial" w:cs="Arial"/>
          <w:sz w:val="18"/>
        </w:rPr>
      </w:pPr>
      <w:r>
        <w:rPr>
          <w:rFonts w:ascii="Arial" w:hAnsi="Arial" w:cs="Arial"/>
          <w:w w:val="95"/>
          <w:sz w:val="18"/>
        </w:rPr>
        <w:t>ALTER</w:t>
      </w:r>
      <w:r>
        <w:rPr>
          <w:rFonts w:ascii="Arial" w:hAnsi="Arial" w:cs="Arial"/>
          <w:spacing w:val="-60"/>
          <w:w w:val="95"/>
          <w:sz w:val="18"/>
        </w:rPr>
        <w:t xml:space="preserve"> </w:t>
      </w:r>
      <w:r>
        <w:rPr>
          <w:rFonts w:ascii="Arial" w:hAnsi="Arial" w:cs="Arial"/>
          <w:w w:val="95"/>
          <w:sz w:val="18"/>
        </w:rPr>
        <w:t>USER</w:t>
      </w:r>
      <w:r>
        <w:rPr>
          <w:rFonts w:ascii="Arial" w:hAnsi="Arial" w:cs="Arial"/>
          <w:spacing w:val="-60"/>
          <w:w w:val="95"/>
          <w:sz w:val="18"/>
        </w:rPr>
        <w:t xml:space="preserve"> </w:t>
      </w:r>
      <w:r>
        <w:rPr>
          <w:rFonts w:ascii="Arial" w:hAnsi="Arial" w:cs="Arial"/>
          <w:w w:val="95"/>
          <w:sz w:val="18"/>
        </w:rPr>
        <w:t>tsmith</w:t>
      </w:r>
      <w:r>
        <w:rPr>
          <w:rFonts w:ascii="Arial" w:hAnsi="Arial" w:cs="Arial"/>
          <w:spacing w:val="-59"/>
          <w:w w:val="95"/>
          <w:sz w:val="18"/>
        </w:rPr>
        <w:t xml:space="preserve"> </w:t>
      </w:r>
      <w:r>
        <w:rPr>
          <w:rFonts w:ascii="Arial" w:hAnsi="Arial" w:cs="Arial"/>
          <w:w w:val="95"/>
          <w:sz w:val="18"/>
        </w:rPr>
        <w:t>QUOTA</w:t>
      </w:r>
      <w:r>
        <w:rPr>
          <w:rFonts w:ascii="Arial" w:hAnsi="Arial" w:cs="Arial"/>
          <w:spacing w:val="-60"/>
          <w:w w:val="95"/>
          <w:sz w:val="18"/>
        </w:rPr>
        <w:t xml:space="preserve"> </w:t>
      </w:r>
      <w:r>
        <w:rPr>
          <w:rFonts w:ascii="Arial" w:hAnsi="Arial" w:cs="Arial"/>
          <w:w w:val="95"/>
          <w:sz w:val="18"/>
        </w:rPr>
        <w:t>0</w:t>
      </w:r>
      <w:r>
        <w:rPr>
          <w:rFonts w:ascii="Arial" w:hAnsi="Arial" w:cs="Arial"/>
          <w:spacing w:val="-60"/>
          <w:w w:val="95"/>
          <w:sz w:val="18"/>
        </w:rPr>
        <w:t xml:space="preserve"> </w:t>
      </w:r>
      <w:r>
        <w:rPr>
          <w:rFonts w:ascii="Arial" w:hAnsi="Arial" w:cs="Arial"/>
          <w:w w:val="95"/>
          <w:sz w:val="18"/>
        </w:rPr>
        <w:t>ON</w:t>
      </w:r>
      <w:r>
        <w:rPr>
          <w:rFonts w:ascii="Arial" w:hAnsi="Arial" w:cs="Arial"/>
          <w:spacing w:val="-60"/>
          <w:w w:val="95"/>
          <w:sz w:val="18"/>
        </w:rPr>
        <w:t xml:space="preserve"> </w:t>
      </w:r>
      <w:r>
        <w:rPr>
          <w:rFonts w:ascii="Arial" w:hAnsi="Arial" w:cs="Arial"/>
          <w:w w:val="95"/>
          <w:sz w:val="18"/>
        </w:rPr>
        <w:t>users; DROP USER djones;</w:t>
      </w:r>
    </w:p>
    <w:p w14:paraId="60B31B5F" w14:textId="77777777" w:rsidR="000861A3" w:rsidRDefault="000861A3" w:rsidP="000861A3">
      <w:pPr>
        <w:pStyle w:val="BodyText"/>
        <w:spacing w:before="9"/>
        <w:rPr>
          <w:rFonts w:ascii="Arial" w:hAnsi="Arial" w:cs="Arial"/>
          <w:sz w:val="16"/>
        </w:rPr>
      </w:pPr>
    </w:p>
    <w:p w14:paraId="522DFEE7" w14:textId="77777777" w:rsidR="000861A3" w:rsidRDefault="000861A3" w:rsidP="000861A3">
      <w:pPr>
        <w:pStyle w:val="BodyText"/>
        <w:ind w:left="1660"/>
        <w:rPr>
          <w:rFonts w:ascii="Arial" w:hAnsi="Arial" w:cs="Arial"/>
        </w:rPr>
      </w:pPr>
      <w:r>
        <w:rPr>
          <w:rFonts w:ascii="Arial" w:hAnsi="Arial" w:cs="Arial"/>
          <w:lang w:val="vi-VN"/>
        </w:rPr>
        <w:t>Các tuyên bố sau đây được phát hành bởi người dùng swilliams</w:t>
      </w:r>
      <w:r>
        <w:rPr>
          <w:rFonts w:ascii="Arial" w:hAnsi="Arial" w:cs="Arial"/>
        </w:rPr>
        <w:t>:</w:t>
      </w:r>
    </w:p>
    <w:p w14:paraId="4998B344" w14:textId="77777777" w:rsidR="000861A3" w:rsidRDefault="000861A3" w:rsidP="000861A3">
      <w:pPr>
        <w:spacing w:before="137"/>
        <w:ind w:left="1660"/>
        <w:rPr>
          <w:rFonts w:ascii="Arial" w:hAnsi="Arial" w:cs="Arial"/>
          <w:sz w:val="18"/>
        </w:rPr>
      </w:pPr>
      <w:r>
        <w:rPr>
          <w:rFonts w:ascii="Arial" w:hAnsi="Arial" w:cs="Arial"/>
          <w:w w:val="90"/>
          <w:sz w:val="18"/>
        </w:rPr>
        <w:t>LOCK TABLE laurel.emp IN EXCLUSIVE MODE;</w:t>
      </w:r>
    </w:p>
    <w:p w14:paraId="02221F42" w14:textId="77777777" w:rsidR="000861A3" w:rsidRDefault="000861A3" w:rsidP="000861A3">
      <w:pPr>
        <w:spacing w:before="17"/>
        <w:ind w:left="1660"/>
        <w:rPr>
          <w:rFonts w:ascii="Arial" w:hAnsi="Arial" w:cs="Arial"/>
          <w:sz w:val="18"/>
        </w:rPr>
      </w:pPr>
      <w:r>
        <w:rPr>
          <w:rFonts w:ascii="Arial" w:hAnsi="Arial" w:cs="Arial"/>
          <w:w w:val="95"/>
          <w:sz w:val="18"/>
        </w:rPr>
        <w:t>DELETE</w:t>
      </w:r>
      <w:r>
        <w:rPr>
          <w:rFonts w:ascii="Arial" w:hAnsi="Arial" w:cs="Arial"/>
          <w:spacing w:val="-70"/>
          <w:w w:val="95"/>
          <w:sz w:val="18"/>
        </w:rPr>
        <w:t xml:space="preserve"> </w:t>
      </w:r>
      <w:r>
        <w:rPr>
          <w:rFonts w:ascii="Arial" w:hAnsi="Arial" w:cs="Arial"/>
          <w:w w:val="95"/>
          <w:sz w:val="18"/>
        </w:rPr>
        <w:t>FROM</w:t>
      </w:r>
      <w:r>
        <w:rPr>
          <w:rFonts w:ascii="Arial" w:hAnsi="Arial" w:cs="Arial"/>
          <w:spacing w:val="-70"/>
          <w:w w:val="95"/>
          <w:sz w:val="18"/>
        </w:rPr>
        <w:t xml:space="preserve"> </w:t>
      </w:r>
      <w:r>
        <w:rPr>
          <w:rFonts w:ascii="Arial" w:hAnsi="Arial" w:cs="Arial"/>
          <w:w w:val="95"/>
          <w:sz w:val="18"/>
        </w:rPr>
        <w:t>laurel.emp</w:t>
      </w:r>
      <w:r>
        <w:rPr>
          <w:rFonts w:ascii="Arial" w:hAnsi="Arial" w:cs="Arial"/>
          <w:spacing w:val="-70"/>
          <w:w w:val="95"/>
          <w:sz w:val="18"/>
        </w:rPr>
        <w:t xml:space="preserve"> </w:t>
      </w:r>
      <w:r>
        <w:rPr>
          <w:rFonts w:ascii="Arial" w:hAnsi="Arial" w:cs="Arial"/>
          <w:w w:val="95"/>
          <w:sz w:val="18"/>
        </w:rPr>
        <w:t>WHERE</w:t>
      </w:r>
      <w:r>
        <w:rPr>
          <w:rFonts w:ascii="Arial" w:hAnsi="Arial" w:cs="Arial"/>
          <w:spacing w:val="-70"/>
          <w:w w:val="95"/>
          <w:sz w:val="18"/>
        </w:rPr>
        <w:t xml:space="preserve"> </w:t>
      </w:r>
      <w:r>
        <w:rPr>
          <w:rFonts w:ascii="Arial" w:hAnsi="Arial" w:cs="Arial"/>
          <w:w w:val="95"/>
          <w:sz w:val="18"/>
        </w:rPr>
        <w:t>mgr</w:t>
      </w:r>
      <w:r>
        <w:rPr>
          <w:rFonts w:ascii="Arial" w:hAnsi="Arial" w:cs="Arial"/>
          <w:spacing w:val="-70"/>
          <w:w w:val="95"/>
          <w:sz w:val="18"/>
        </w:rPr>
        <w:t xml:space="preserve"> </w:t>
      </w:r>
      <w:r>
        <w:rPr>
          <w:rFonts w:ascii="Arial" w:hAnsi="Arial" w:cs="Arial"/>
          <w:w w:val="95"/>
          <w:sz w:val="18"/>
        </w:rPr>
        <w:t>=</w:t>
      </w:r>
      <w:r>
        <w:rPr>
          <w:rFonts w:ascii="Arial" w:hAnsi="Arial" w:cs="Arial"/>
          <w:spacing w:val="-70"/>
          <w:w w:val="95"/>
          <w:sz w:val="18"/>
        </w:rPr>
        <w:t xml:space="preserve"> </w:t>
      </w:r>
      <w:r>
        <w:rPr>
          <w:rFonts w:ascii="Arial" w:hAnsi="Arial" w:cs="Arial"/>
          <w:w w:val="95"/>
          <w:sz w:val="18"/>
        </w:rPr>
        <w:t>7698;</w:t>
      </w:r>
    </w:p>
    <w:p w14:paraId="7215DB80" w14:textId="77777777" w:rsidR="000861A3" w:rsidRDefault="000861A3" w:rsidP="000861A3">
      <w:pPr>
        <w:spacing w:before="16"/>
        <w:ind w:left="1660"/>
        <w:rPr>
          <w:rFonts w:ascii="Arial" w:hAnsi="Arial" w:cs="Arial"/>
          <w:sz w:val="18"/>
        </w:rPr>
      </w:pPr>
      <w:r>
        <w:rPr>
          <w:rFonts w:ascii="Arial" w:hAnsi="Arial" w:cs="Arial"/>
          <w:w w:val="95"/>
          <w:sz w:val="18"/>
        </w:rPr>
        <w:t>ALTER TABLE laurel.emp ALLOCATE EXTENT (SIZE 100K);</w:t>
      </w:r>
    </w:p>
    <w:p w14:paraId="4B92A401" w14:textId="77777777" w:rsidR="000861A3" w:rsidRDefault="000861A3" w:rsidP="000861A3">
      <w:pPr>
        <w:spacing w:before="15" w:line="256" w:lineRule="auto"/>
        <w:ind w:left="1660" w:right="3318"/>
        <w:rPr>
          <w:rFonts w:ascii="Arial" w:hAnsi="Arial" w:cs="Arial"/>
          <w:sz w:val="18"/>
        </w:rPr>
      </w:pPr>
      <w:r>
        <w:rPr>
          <w:rFonts w:ascii="Arial" w:hAnsi="Arial" w:cs="Arial"/>
          <w:w w:val="90"/>
          <w:sz w:val="18"/>
        </w:rPr>
        <w:t>CREATE</w:t>
      </w:r>
      <w:r>
        <w:rPr>
          <w:rFonts w:ascii="Arial" w:hAnsi="Arial" w:cs="Arial"/>
          <w:spacing w:val="-46"/>
          <w:w w:val="90"/>
          <w:sz w:val="18"/>
        </w:rPr>
        <w:t xml:space="preserve"> </w:t>
      </w:r>
      <w:r>
        <w:rPr>
          <w:rFonts w:ascii="Arial" w:hAnsi="Arial" w:cs="Arial"/>
          <w:w w:val="90"/>
          <w:sz w:val="18"/>
        </w:rPr>
        <w:t>INDEX</w:t>
      </w:r>
      <w:r>
        <w:rPr>
          <w:rFonts w:ascii="Arial" w:hAnsi="Arial" w:cs="Arial"/>
          <w:spacing w:val="-45"/>
          <w:w w:val="90"/>
          <w:sz w:val="18"/>
        </w:rPr>
        <w:t xml:space="preserve"> </w:t>
      </w:r>
      <w:r>
        <w:rPr>
          <w:rFonts w:ascii="Arial" w:hAnsi="Arial" w:cs="Arial"/>
          <w:w w:val="90"/>
          <w:sz w:val="18"/>
        </w:rPr>
        <w:t>laurel.ename_index</w:t>
      </w:r>
      <w:r>
        <w:rPr>
          <w:rFonts w:ascii="Arial" w:hAnsi="Arial" w:cs="Arial"/>
          <w:spacing w:val="-45"/>
          <w:w w:val="90"/>
          <w:sz w:val="18"/>
        </w:rPr>
        <w:t xml:space="preserve"> </w:t>
      </w:r>
      <w:r>
        <w:rPr>
          <w:rFonts w:ascii="Arial" w:hAnsi="Arial" w:cs="Arial"/>
          <w:w w:val="90"/>
          <w:sz w:val="18"/>
        </w:rPr>
        <w:t>ON</w:t>
      </w:r>
      <w:r>
        <w:rPr>
          <w:rFonts w:ascii="Arial" w:hAnsi="Arial" w:cs="Arial"/>
          <w:spacing w:val="-46"/>
          <w:w w:val="90"/>
          <w:sz w:val="18"/>
        </w:rPr>
        <w:t xml:space="preserve"> </w:t>
      </w:r>
      <w:r>
        <w:rPr>
          <w:rFonts w:ascii="Arial" w:hAnsi="Arial" w:cs="Arial"/>
          <w:w w:val="90"/>
          <w:sz w:val="18"/>
        </w:rPr>
        <w:t>laurel.emp</w:t>
      </w:r>
      <w:r>
        <w:rPr>
          <w:rFonts w:ascii="Arial" w:hAnsi="Arial" w:cs="Arial"/>
          <w:spacing w:val="-45"/>
          <w:w w:val="90"/>
          <w:sz w:val="18"/>
        </w:rPr>
        <w:t xml:space="preserve"> </w:t>
      </w:r>
      <w:r>
        <w:rPr>
          <w:rFonts w:ascii="Arial" w:hAnsi="Arial" w:cs="Arial"/>
          <w:w w:val="90"/>
          <w:sz w:val="18"/>
        </w:rPr>
        <w:t>(ename); CREATE</w:t>
      </w:r>
      <w:r>
        <w:rPr>
          <w:rFonts w:ascii="Arial" w:hAnsi="Arial" w:cs="Arial"/>
          <w:spacing w:val="-53"/>
          <w:w w:val="90"/>
          <w:sz w:val="18"/>
        </w:rPr>
        <w:t xml:space="preserve"> </w:t>
      </w:r>
      <w:r>
        <w:rPr>
          <w:rFonts w:ascii="Arial" w:hAnsi="Arial" w:cs="Arial"/>
          <w:w w:val="90"/>
          <w:sz w:val="18"/>
        </w:rPr>
        <w:t>PROCEDURE</w:t>
      </w:r>
      <w:r>
        <w:rPr>
          <w:rFonts w:ascii="Arial" w:hAnsi="Arial" w:cs="Arial"/>
          <w:spacing w:val="-53"/>
          <w:w w:val="90"/>
          <w:sz w:val="18"/>
        </w:rPr>
        <w:t xml:space="preserve"> </w:t>
      </w:r>
      <w:r>
        <w:rPr>
          <w:rFonts w:ascii="Arial" w:hAnsi="Arial" w:cs="Arial"/>
          <w:w w:val="90"/>
          <w:sz w:val="18"/>
        </w:rPr>
        <w:t>laurel.fire_employee</w:t>
      </w:r>
      <w:r>
        <w:rPr>
          <w:rFonts w:ascii="Arial" w:hAnsi="Arial" w:cs="Arial"/>
          <w:spacing w:val="-53"/>
          <w:w w:val="90"/>
          <w:sz w:val="18"/>
        </w:rPr>
        <w:t xml:space="preserve"> </w:t>
      </w:r>
      <w:r>
        <w:rPr>
          <w:rFonts w:ascii="Arial" w:hAnsi="Arial" w:cs="Arial"/>
          <w:w w:val="90"/>
          <w:sz w:val="18"/>
        </w:rPr>
        <w:t>(empid</w:t>
      </w:r>
      <w:r>
        <w:rPr>
          <w:rFonts w:ascii="Arial" w:hAnsi="Arial" w:cs="Arial"/>
          <w:spacing w:val="-53"/>
          <w:w w:val="90"/>
          <w:sz w:val="18"/>
        </w:rPr>
        <w:t xml:space="preserve"> </w:t>
      </w:r>
      <w:r>
        <w:rPr>
          <w:rFonts w:ascii="Arial" w:hAnsi="Arial" w:cs="Arial"/>
          <w:w w:val="90"/>
          <w:sz w:val="18"/>
        </w:rPr>
        <w:t>NUMBER)</w:t>
      </w:r>
      <w:r>
        <w:rPr>
          <w:rFonts w:ascii="Arial" w:hAnsi="Arial" w:cs="Arial"/>
          <w:spacing w:val="-53"/>
          <w:w w:val="90"/>
          <w:sz w:val="18"/>
        </w:rPr>
        <w:t xml:space="preserve"> </w:t>
      </w:r>
      <w:r>
        <w:rPr>
          <w:rFonts w:ascii="Arial" w:hAnsi="Arial" w:cs="Arial"/>
          <w:w w:val="90"/>
          <w:sz w:val="18"/>
        </w:rPr>
        <w:t>AS</w:t>
      </w:r>
    </w:p>
    <w:p w14:paraId="53AA9780" w14:textId="77777777" w:rsidR="000861A3" w:rsidRDefault="000861A3" w:rsidP="000861A3">
      <w:pPr>
        <w:ind w:left="1844"/>
        <w:rPr>
          <w:rFonts w:ascii="Arial" w:hAnsi="Arial" w:cs="Arial"/>
          <w:sz w:val="18"/>
        </w:rPr>
      </w:pPr>
      <w:r>
        <w:rPr>
          <w:rFonts w:ascii="Arial" w:hAnsi="Arial" w:cs="Arial"/>
          <w:w w:val="95"/>
          <w:sz w:val="18"/>
        </w:rPr>
        <w:t>BEGIN</w:t>
      </w:r>
    </w:p>
    <w:p w14:paraId="5282DADF" w14:textId="77777777" w:rsidR="000861A3" w:rsidRDefault="000861A3" w:rsidP="000861A3">
      <w:pPr>
        <w:spacing w:before="16" w:line="256" w:lineRule="auto"/>
        <w:ind w:left="1844" w:right="4052" w:firstLine="186"/>
        <w:rPr>
          <w:rFonts w:ascii="Arial" w:hAnsi="Arial" w:cs="Arial"/>
          <w:sz w:val="18"/>
        </w:rPr>
      </w:pPr>
      <w:r>
        <w:rPr>
          <w:rFonts w:ascii="Arial" w:hAnsi="Arial" w:cs="Arial"/>
          <w:w w:val="95"/>
          <w:sz w:val="18"/>
        </w:rPr>
        <w:t>DELETE</w:t>
      </w:r>
      <w:r>
        <w:rPr>
          <w:rFonts w:ascii="Arial" w:hAnsi="Arial" w:cs="Arial"/>
          <w:spacing w:val="-73"/>
          <w:w w:val="95"/>
          <w:sz w:val="18"/>
        </w:rPr>
        <w:t xml:space="preserve"> </w:t>
      </w:r>
      <w:r>
        <w:rPr>
          <w:rFonts w:ascii="Arial" w:hAnsi="Arial" w:cs="Arial"/>
          <w:w w:val="95"/>
          <w:sz w:val="18"/>
        </w:rPr>
        <w:t>FROM</w:t>
      </w:r>
      <w:r>
        <w:rPr>
          <w:rFonts w:ascii="Arial" w:hAnsi="Arial" w:cs="Arial"/>
          <w:spacing w:val="-73"/>
          <w:w w:val="95"/>
          <w:sz w:val="18"/>
        </w:rPr>
        <w:t xml:space="preserve"> </w:t>
      </w:r>
      <w:r>
        <w:rPr>
          <w:rFonts w:ascii="Arial" w:hAnsi="Arial" w:cs="Arial"/>
          <w:w w:val="95"/>
          <w:sz w:val="18"/>
        </w:rPr>
        <w:t>laurel.emp</w:t>
      </w:r>
      <w:r>
        <w:rPr>
          <w:rFonts w:ascii="Arial" w:hAnsi="Arial" w:cs="Arial"/>
          <w:spacing w:val="-72"/>
          <w:w w:val="95"/>
          <w:sz w:val="18"/>
        </w:rPr>
        <w:t xml:space="preserve"> </w:t>
      </w:r>
      <w:r>
        <w:rPr>
          <w:rFonts w:ascii="Arial" w:hAnsi="Arial" w:cs="Arial"/>
          <w:w w:val="95"/>
          <w:sz w:val="18"/>
        </w:rPr>
        <w:t>WHERE</w:t>
      </w:r>
      <w:r>
        <w:rPr>
          <w:rFonts w:ascii="Arial" w:hAnsi="Arial" w:cs="Arial"/>
          <w:spacing w:val="-72"/>
          <w:w w:val="95"/>
          <w:sz w:val="18"/>
        </w:rPr>
        <w:t xml:space="preserve"> </w:t>
      </w:r>
      <w:r>
        <w:rPr>
          <w:rFonts w:ascii="Arial" w:hAnsi="Arial" w:cs="Arial"/>
          <w:w w:val="95"/>
          <w:sz w:val="18"/>
        </w:rPr>
        <w:t>empno</w:t>
      </w:r>
      <w:r>
        <w:rPr>
          <w:rFonts w:ascii="Arial" w:hAnsi="Arial" w:cs="Arial"/>
          <w:spacing w:val="-73"/>
          <w:w w:val="95"/>
          <w:sz w:val="18"/>
        </w:rPr>
        <w:t xml:space="preserve"> </w:t>
      </w:r>
      <w:r>
        <w:rPr>
          <w:rFonts w:ascii="Arial" w:hAnsi="Arial" w:cs="Arial"/>
          <w:w w:val="95"/>
          <w:sz w:val="18"/>
        </w:rPr>
        <w:t>=</w:t>
      </w:r>
      <w:r>
        <w:rPr>
          <w:rFonts w:ascii="Arial" w:hAnsi="Arial" w:cs="Arial"/>
          <w:spacing w:val="-72"/>
          <w:w w:val="95"/>
          <w:sz w:val="18"/>
        </w:rPr>
        <w:t xml:space="preserve"> </w:t>
      </w:r>
      <w:r>
        <w:rPr>
          <w:rFonts w:ascii="Arial" w:hAnsi="Arial" w:cs="Arial"/>
          <w:w w:val="95"/>
          <w:sz w:val="18"/>
        </w:rPr>
        <w:t>empid; END;</w:t>
      </w:r>
    </w:p>
    <w:p w14:paraId="011380E5" w14:textId="77777777" w:rsidR="000861A3" w:rsidRDefault="000861A3" w:rsidP="000861A3">
      <w:pPr>
        <w:ind w:left="1660"/>
        <w:rPr>
          <w:rFonts w:ascii="Arial" w:hAnsi="Arial" w:cs="Arial"/>
          <w:sz w:val="18"/>
        </w:rPr>
      </w:pPr>
      <w:r>
        <w:rPr>
          <w:rFonts w:ascii="Arial" w:hAnsi="Arial" w:cs="Arial"/>
          <w:w w:val="86"/>
          <w:sz w:val="18"/>
        </w:rPr>
        <w:t>/</w:t>
      </w:r>
    </w:p>
    <w:p w14:paraId="64448989" w14:textId="77777777" w:rsidR="000861A3" w:rsidRDefault="000861A3" w:rsidP="000861A3">
      <w:pPr>
        <w:pStyle w:val="BodyText"/>
        <w:spacing w:before="10"/>
        <w:rPr>
          <w:rFonts w:ascii="Arial" w:hAnsi="Arial" w:cs="Arial"/>
        </w:rPr>
      </w:pPr>
    </w:p>
    <w:p w14:paraId="345D3D64" w14:textId="77777777" w:rsidR="000861A3" w:rsidRDefault="000861A3" w:rsidP="000861A3">
      <w:pPr>
        <w:ind w:left="1660"/>
        <w:rPr>
          <w:rFonts w:ascii="Arial" w:hAnsi="Arial" w:cs="Arial"/>
          <w:sz w:val="18"/>
        </w:rPr>
      </w:pPr>
      <w:r>
        <w:rPr>
          <w:rFonts w:ascii="Arial" w:hAnsi="Arial" w:cs="Arial"/>
          <w:w w:val="95"/>
          <w:sz w:val="18"/>
        </w:rPr>
        <w:t>EXECUTE laurel.fire_employee(7902);</w:t>
      </w:r>
    </w:p>
    <w:p w14:paraId="7808E47D" w14:textId="77777777" w:rsidR="000861A3" w:rsidRDefault="000861A3" w:rsidP="000861A3">
      <w:pPr>
        <w:pStyle w:val="BodyText"/>
        <w:spacing w:before="8"/>
        <w:rPr>
          <w:rFonts w:ascii="Arial" w:hAnsi="Arial" w:cs="Arial"/>
          <w:sz w:val="18"/>
        </w:rPr>
      </w:pPr>
    </w:p>
    <w:p w14:paraId="08329456" w14:textId="77777777" w:rsidR="000861A3" w:rsidRDefault="000861A3" w:rsidP="000861A3">
      <w:pPr>
        <w:pStyle w:val="BodyText"/>
        <w:spacing w:line="230" w:lineRule="auto"/>
        <w:ind w:left="1660" w:right="700"/>
        <w:rPr>
          <w:rFonts w:ascii="Arial" w:hAnsi="Arial" w:cs="Arial"/>
        </w:rPr>
      </w:pPr>
      <w:r>
        <w:rPr>
          <w:rFonts w:ascii="Arial" w:hAnsi="Arial" w:cs="Arial"/>
          <w:lang w:val="vi-VN"/>
        </w:rPr>
        <w:t>Các phần sau hiển thị thông tin có liên quan đến điều tra của bạn có thể được xem bằng cách sử dụng chế độ xem đường mòn kiểm tra trong từ điển dữ liệu</w:t>
      </w:r>
      <w:r>
        <w:rPr>
          <w:rFonts w:ascii="Arial" w:hAnsi="Arial" w:cs="Arial"/>
        </w:rPr>
        <w:t>:</w:t>
      </w:r>
    </w:p>
    <w:p w14:paraId="177163B6" w14:textId="77777777" w:rsidR="000861A3" w:rsidRDefault="000861A3" w:rsidP="000861A3">
      <w:pPr>
        <w:pStyle w:val="BodyText"/>
        <w:spacing w:before="3"/>
        <w:ind w:left="2160"/>
        <w:rPr>
          <w:rFonts w:ascii="Arial" w:hAnsi="Arial" w:cs="Arial"/>
          <w:sz w:val="23"/>
        </w:rPr>
      </w:pPr>
      <w:r>
        <w:rPr>
          <w:rFonts w:ascii="Arial" w:hAnsi="Arial" w:cs="Arial"/>
          <w:lang w:val="vi-VN"/>
        </w:rPr>
        <w:t>■ Liệt kê các tùy chọn kiểm tra báo cáo hoạt động</w:t>
      </w:r>
      <w:r>
        <w:rPr>
          <w:rFonts w:ascii="Arial" w:hAnsi="Arial" w:cs="Arial"/>
          <w:lang w:val="vi-VN"/>
        </w:rPr>
        <w:br/>
        <w:t>■ Liệt kê các tùy chọn Auditge Audit Options</w:t>
      </w:r>
      <w:r>
        <w:rPr>
          <w:rFonts w:ascii="Arial" w:hAnsi="Arial" w:cs="Arial"/>
          <w:lang w:val="vi-VN"/>
        </w:rPr>
        <w:br/>
        <w:t>■ Liệt kê các tùy chọn kiểm tra đối tượng hoạt động cho các đối tượng cụ thể</w:t>
      </w:r>
      <w:r>
        <w:rPr>
          <w:rFonts w:ascii="Arial" w:hAnsi="Arial" w:cs="Arial"/>
          <w:lang w:val="vi-VN"/>
        </w:rPr>
        <w:br/>
        <w:t>■ Liệt kê các tùy chọn kiểm tra đối tượng mặc định</w:t>
      </w:r>
      <w:r>
        <w:rPr>
          <w:rFonts w:ascii="Arial" w:hAnsi="Arial" w:cs="Arial"/>
          <w:lang w:val="vi-VN"/>
        </w:rPr>
        <w:br/>
        <w:t>■ Danh sách hồ sơ kiểm toán</w:t>
      </w:r>
      <w:r>
        <w:rPr>
          <w:rFonts w:ascii="Arial" w:hAnsi="Arial" w:cs="Arial"/>
          <w:lang w:val="vi-VN"/>
        </w:rPr>
        <w:br/>
        <w:t>■ Liệt kê hồ sơ kiểm toán cho tùy chọn SƠ ĐỒ KIỂM TOÁN</w:t>
      </w:r>
    </w:p>
    <w:p w14:paraId="740B06FE" w14:textId="77777777" w:rsidR="000861A3" w:rsidRDefault="000861A3" w:rsidP="000861A3">
      <w:pPr>
        <w:pStyle w:val="Heading6"/>
        <w:ind w:left="1660"/>
      </w:pPr>
      <w:bookmarkStart w:id="1603" w:name="Listing_Active_Statement_Audit_Options"/>
      <w:bookmarkStart w:id="1604" w:name="_bookmark2104"/>
      <w:bookmarkStart w:id="1605" w:name="_bookmark2105"/>
      <w:bookmarkEnd w:id="1603"/>
      <w:bookmarkEnd w:id="1604"/>
      <w:bookmarkEnd w:id="1605"/>
      <w:r>
        <w:rPr>
          <w:rStyle w:val="shorttext"/>
          <w:lang w:val="vi-VN"/>
        </w:rPr>
        <w:t>Liệt kê các tùy chọn kiểm tra báo cáo hoạt động</w:t>
      </w:r>
    </w:p>
    <w:p w14:paraId="66184238" w14:textId="77777777" w:rsidR="000861A3" w:rsidRDefault="000861A3" w:rsidP="000861A3">
      <w:pPr>
        <w:pStyle w:val="BodyText"/>
        <w:spacing w:before="49"/>
        <w:ind w:left="1660"/>
        <w:rPr>
          <w:rFonts w:ascii="Arial" w:hAnsi="Arial" w:cs="Arial"/>
        </w:rPr>
      </w:pPr>
      <w:r>
        <w:rPr>
          <w:rFonts w:ascii="Arial" w:hAnsi="Arial" w:cs="Arial"/>
          <w:lang w:val="vi-VN"/>
        </w:rPr>
        <w:t>Truy vấn sau trả về tất cả các tùy chọn kiểm tra câu lệnh được đặt</w:t>
      </w:r>
      <w:r>
        <w:rPr>
          <w:rFonts w:ascii="Arial" w:hAnsi="Arial" w:cs="Arial"/>
        </w:rPr>
        <w:t>:</w:t>
      </w:r>
    </w:p>
    <w:p w14:paraId="4BB1599A" w14:textId="77777777" w:rsidR="000861A3" w:rsidRDefault="000861A3" w:rsidP="000861A3">
      <w:pPr>
        <w:spacing w:before="141"/>
        <w:ind w:left="1660"/>
        <w:rPr>
          <w:rFonts w:ascii="Arial" w:hAnsi="Arial" w:cs="Arial"/>
          <w:sz w:val="18"/>
        </w:rPr>
      </w:pPr>
      <w:r>
        <w:rPr>
          <w:rFonts w:ascii="Arial" w:hAnsi="Arial" w:cs="Arial"/>
          <w:w w:val="95"/>
          <w:sz w:val="18"/>
        </w:rPr>
        <w:t>SELECT * FROM DBA_STMT_AUDIT_OPTS;</w:t>
      </w:r>
    </w:p>
    <w:p w14:paraId="6DC73B10" w14:textId="77777777" w:rsidR="000861A3" w:rsidRDefault="000861A3" w:rsidP="000861A3">
      <w:pPr>
        <w:pStyle w:val="BodyText"/>
        <w:spacing w:before="3"/>
        <w:rPr>
          <w:rFonts w:ascii="Arial" w:hAnsi="Arial" w:cs="Arial"/>
          <w:sz w:val="18"/>
        </w:rPr>
      </w:pPr>
    </w:p>
    <w:p w14:paraId="0F31D804" w14:textId="77777777" w:rsidR="000861A3" w:rsidRDefault="000861A3" w:rsidP="000861A3">
      <w:pPr>
        <w:pStyle w:val="BodyText"/>
        <w:ind w:left="1660"/>
        <w:rPr>
          <w:rFonts w:ascii="Arial" w:hAnsi="Arial" w:cs="Arial"/>
        </w:rPr>
      </w:pPr>
      <w:r>
        <w:rPr>
          <w:rStyle w:val="shorttext"/>
          <w:rFonts w:ascii="Arial" w:hAnsi="Arial" w:cs="Arial"/>
          <w:lang w:val="vi-VN"/>
        </w:rPr>
        <w:t>Đầu ra tương tự như sau xuất hiện</w:t>
      </w:r>
      <w:r>
        <w:rPr>
          <w:rFonts w:ascii="Arial" w:hAnsi="Arial" w:cs="Arial"/>
        </w:rPr>
        <w:t>:</w:t>
      </w:r>
    </w:p>
    <w:p w14:paraId="0638C708" w14:textId="77777777" w:rsidR="000861A3" w:rsidRDefault="000861A3" w:rsidP="000861A3">
      <w:pPr>
        <w:pStyle w:val="BodyText"/>
        <w:spacing w:before="8"/>
        <w:rPr>
          <w:rFonts w:ascii="Arial" w:hAnsi="Arial" w:cs="Arial"/>
          <w:sz w:val="11"/>
        </w:rPr>
      </w:pPr>
    </w:p>
    <w:tbl>
      <w:tblPr>
        <w:tblW w:w="0" w:type="auto"/>
        <w:tblInd w:w="1610" w:type="dxa"/>
        <w:tblLayout w:type="fixed"/>
        <w:tblCellMar>
          <w:left w:w="0" w:type="dxa"/>
          <w:right w:w="0" w:type="dxa"/>
        </w:tblCellMar>
        <w:tblLook w:val="01E0" w:firstRow="1" w:lastRow="1" w:firstColumn="1" w:lastColumn="1" w:noHBand="0" w:noVBand="0"/>
      </w:tblPr>
      <w:tblGrid>
        <w:gridCol w:w="2088"/>
        <w:gridCol w:w="2038"/>
        <w:gridCol w:w="1297"/>
        <w:gridCol w:w="1163"/>
      </w:tblGrid>
      <w:tr w:rsidR="000861A3" w14:paraId="037C5EBA" w14:textId="77777777" w:rsidTr="000861A3">
        <w:trPr>
          <w:trHeight w:val="205"/>
        </w:trPr>
        <w:tc>
          <w:tcPr>
            <w:tcW w:w="2088" w:type="dxa"/>
            <w:hideMark/>
          </w:tcPr>
          <w:p w14:paraId="4B382C83" w14:textId="77777777" w:rsidR="000861A3" w:rsidRDefault="000861A3">
            <w:pPr>
              <w:pStyle w:val="TableParagraph"/>
              <w:spacing w:before="0" w:line="185" w:lineRule="exact"/>
              <w:ind w:left="50"/>
              <w:rPr>
                <w:rFonts w:ascii="Arial" w:hAnsi="Arial" w:cs="Arial"/>
                <w:sz w:val="18"/>
              </w:rPr>
            </w:pPr>
            <w:r>
              <w:rPr>
                <w:rFonts w:ascii="Arial" w:hAnsi="Arial" w:cs="Arial"/>
                <w:w w:val="95"/>
                <w:sz w:val="18"/>
              </w:rPr>
              <w:t>USER_NAME</w:t>
            </w:r>
          </w:p>
        </w:tc>
        <w:tc>
          <w:tcPr>
            <w:tcW w:w="2038" w:type="dxa"/>
            <w:hideMark/>
          </w:tcPr>
          <w:p w14:paraId="451076AE" w14:textId="77777777" w:rsidR="000861A3" w:rsidRDefault="000861A3">
            <w:pPr>
              <w:pStyle w:val="TableParagraph"/>
              <w:spacing w:before="0" w:line="185" w:lineRule="exact"/>
              <w:ind w:left="185"/>
              <w:rPr>
                <w:rFonts w:ascii="Arial" w:hAnsi="Arial" w:cs="Arial"/>
                <w:sz w:val="18"/>
              </w:rPr>
            </w:pPr>
            <w:r>
              <w:rPr>
                <w:rFonts w:ascii="Arial" w:hAnsi="Arial" w:cs="Arial"/>
                <w:w w:val="95"/>
                <w:sz w:val="18"/>
              </w:rPr>
              <w:t>AUDIT_OPTION</w:t>
            </w:r>
          </w:p>
        </w:tc>
        <w:tc>
          <w:tcPr>
            <w:tcW w:w="1297" w:type="dxa"/>
            <w:hideMark/>
          </w:tcPr>
          <w:p w14:paraId="23A5C9EE" w14:textId="77777777" w:rsidR="000861A3" w:rsidRDefault="000861A3">
            <w:pPr>
              <w:pStyle w:val="TableParagraph"/>
              <w:spacing w:before="0" w:line="185" w:lineRule="exact"/>
              <w:ind w:left="92"/>
              <w:rPr>
                <w:rFonts w:ascii="Arial" w:hAnsi="Arial" w:cs="Arial"/>
                <w:sz w:val="18"/>
              </w:rPr>
            </w:pPr>
            <w:r>
              <w:rPr>
                <w:rFonts w:ascii="Arial" w:hAnsi="Arial" w:cs="Arial"/>
                <w:w w:val="95"/>
                <w:sz w:val="18"/>
              </w:rPr>
              <w:t>SUCCESS</w:t>
            </w:r>
          </w:p>
        </w:tc>
        <w:tc>
          <w:tcPr>
            <w:tcW w:w="1163" w:type="dxa"/>
            <w:hideMark/>
          </w:tcPr>
          <w:p w14:paraId="2A406556" w14:textId="77777777" w:rsidR="000861A3" w:rsidRDefault="000861A3">
            <w:pPr>
              <w:pStyle w:val="TableParagraph"/>
              <w:spacing w:before="0" w:line="185" w:lineRule="exact"/>
              <w:ind w:left="278"/>
              <w:rPr>
                <w:rFonts w:ascii="Arial" w:hAnsi="Arial" w:cs="Arial"/>
                <w:sz w:val="18"/>
              </w:rPr>
            </w:pPr>
            <w:r>
              <w:rPr>
                <w:rFonts w:ascii="Arial" w:hAnsi="Arial" w:cs="Arial"/>
                <w:w w:val="95"/>
                <w:sz w:val="18"/>
              </w:rPr>
              <w:t>FAILURE</w:t>
            </w:r>
          </w:p>
        </w:tc>
      </w:tr>
      <w:tr w:rsidR="000861A3" w14:paraId="25C7B6A1" w14:textId="77777777" w:rsidTr="000861A3">
        <w:trPr>
          <w:trHeight w:val="220"/>
        </w:trPr>
        <w:tc>
          <w:tcPr>
            <w:tcW w:w="2088" w:type="dxa"/>
            <w:hideMark/>
          </w:tcPr>
          <w:p w14:paraId="554AA7D0" w14:textId="77777777" w:rsidR="000861A3" w:rsidRDefault="000861A3">
            <w:pPr>
              <w:pStyle w:val="TableParagraph"/>
              <w:spacing w:line="190" w:lineRule="exact"/>
              <w:ind w:left="50"/>
              <w:rPr>
                <w:rFonts w:ascii="Arial" w:hAnsi="Arial" w:cs="Arial"/>
                <w:sz w:val="18"/>
              </w:rPr>
            </w:pPr>
            <w:r>
              <w:rPr>
                <w:rFonts w:ascii="Arial" w:hAnsi="Arial" w:cs="Arial"/>
                <w:w w:val="90"/>
                <w:sz w:val="18"/>
              </w:rPr>
              <w:t>--------------------</w:t>
            </w:r>
          </w:p>
        </w:tc>
        <w:tc>
          <w:tcPr>
            <w:tcW w:w="2038" w:type="dxa"/>
            <w:hideMark/>
          </w:tcPr>
          <w:p w14:paraId="2C14B0C7" w14:textId="77777777" w:rsidR="000861A3" w:rsidRDefault="000861A3">
            <w:pPr>
              <w:pStyle w:val="TableParagraph"/>
              <w:spacing w:line="190" w:lineRule="exact"/>
              <w:ind w:left="185"/>
              <w:rPr>
                <w:rFonts w:ascii="Arial" w:hAnsi="Arial" w:cs="Arial"/>
                <w:sz w:val="18"/>
              </w:rPr>
            </w:pPr>
            <w:r>
              <w:rPr>
                <w:rFonts w:ascii="Arial" w:hAnsi="Arial" w:cs="Arial"/>
                <w:w w:val="85"/>
                <w:sz w:val="18"/>
              </w:rPr>
              <w:t>-------------------</w:t>
            </w:r>
          </w:p>
        </w:tc>
        <w:tc>
          <w:tcPr>
            <w:tcW w:w="1297" w:type="dxa"/>
            <w:hideMark/>
          </w:tcPr>
          <w:p w14:paraId="30CE9072" w14:textId="77777777" w:rsidR="000861A3" w:rsidRDefault="000861A3">
            <w:pPr>
              <w:pStyle w:val="TableParagraph"/>
              <w:spacing w:line="190" w:lineRule="exact"/>
              <w:ind w:left="92"/>
              <w:rPr>
                <w:rFonts w:ascii="Arial" w:hAnsi="Arial" w:cs="Arial"/>
                <w:sz w:val="18"/>
              </w:rPr>
            </w:pPr>
            <w:r>
              <w:rPr>
                <w:rFonts w:ascii="Arial" w:hAnsi="Arial" w:cs="Arial"/>
                <w:w w:val="95"/>
                <w:sz w:val="18"/>
              </w:rPr>
              <w:t>----------</w:t>
            </w:r>
          </w:p>
        </w:tc>
        <w:tc>
          <w:tcPr>
            <w:tcW w:w="1163" w:type="dxa"/>
            <w:hideMark/>
          </w:tcPr>
          <w:p w14:paraId="7F882A32" w14:textId="77777777" w:rsidR="000861A3" w:rsidRDefault="000861A3">
            <w:pPr>
              <w:pStyle w:val="TableParagraph"/>
              <w:spacing w:line="190" w:lineRule="exact"/>
              <w:ind w:left="278"/>
              <w:rPr>
                <w:rFonts w:ascii="Arial" w:hAnsi="Arial" w:cs="Arial"/>
                <w:sz w:val="18"/>
              </w:rPr>
            </w:pPr>
            <w:r>
              <w:rPr>
                <w:rFonts w:ascii="Arial" w:hAnsi="Arial" w:cs="Arial"/>
                <w:w w:val="85"/>
                <w:sz w:val="18"/>
              </w:rPr>
              <w:t>---------</w:t>
            </w:r>
          </w:p>
        </w:tc>
      </w:tr>
      <w:tr w:rsidR="000861A3" w14:paraId="6924F18F" w14:textId="77777777" w:rsidTr="000861A3">
        <w:trPr>
          <w:trHeight w:val="219"/>
        </w:trPr>
        <w:tc>
          <w:tcPr>
            <w:tcW w:w="2088" w:type="dxa"/>
            <w:hideMark/>
          </w:tcPr>
          <w:p w14:paraId="79B5F8B4" w14:textId="77777777" w:rsidR="000861A3" w:rsidRDefault="000861A3">
            <w:pPr>
              <w:pStyle w:val="TableParagraph"/>
              <w:spacing w:line="190" w:lineRule="exact"/>
              <w:ind w:left="50"/>
              <w:rPr>
                <w:rFonts w:ascii="Arial" w:hAnsi="Arial" w:cs="Arial"/>
                <w:sz w:val="18"/>
              </w:rPr>
            </w:pPr>
            <w:r>
              <w:rPr>
                <w:rFonts w:ascii="Arial" w:hAnsi="Arial" w:cs="Arial"/>
                <w:w w:val="95"/>
                <w:sz w:val="18"/>
              </w:rPr>
              <w:t>JWARD</w:t>
            </w:r>
          </w:p>
        </w:tc>
        <w:tc>
          <w:tcPr>
            <w:tcW w:w="2038" w:type="dxa"/>
            <w:hideMark/>
          </w:tcPr>
          <w:p w14:paraId="551316C3" w14:textId="77777777" w:rsidR="000861A3" w:rsidRDefault="000861A3">
            <w:pPr>
              <w:pStyle w:val="TableParagraph"/>
              <w:spacing w:line="190" w:lineRule="exact"/>
              <w:ind w:left="185"/>
              <w:rPr>
                <w:rFonts w:ascii="Arial" w:hAnsi="Arial" w:cs="Arial"/>
                <w:sz w:val="18"/>
              </w:rPr>
            </w:pPr>
            <w:r>
              <w:rPr>
                <w:rFonts w:ascii="Arial" w:hAnsi="Arial" w:cs="Arial"/>
                <w:w w:val="95"/>
                <w:sz w:val="18"/>
              </w:rPr>
              <w:t>DROP ANY</w:t>
            </w:r>
            <w:r>
              <w:rPr>
                <w:rFonts w:ascii="Arial" w:hAnsi="Arial" w:cs="Arial"/>
                <w:spacing w:val="-70"/>
                <w:w w:val="95"/>
                <w:sz w:val="18"/>
              </w:rPr>
              <w:t xml:space="preserve"> </w:t>
            </w:r>
            <w:r>
              <w:rPr>
                <w:rFonts w:ascii="Arial" w:hAnsi="Arial" w:cs="Arial"/>
                <w:w w:val="95"/>
                <w:sz w:val="18"/>
              </w:rPr>
              <w:t>CLUSTER</w:t>
            </w:r>
          </w:p>
        </w:tc>
        <w:tc>
          <w:tcPr>
            <w:tcW w:w="1297" w:type="dxa"/>
            <w:hideMark/>
          </w:tcPr>
          <w:p w14:paraId="585D1CF7" w14:textId="77777777" w:rsidR="000861A3" w:rsidRDefault="000861A3">
            <w:pPr>
              <w:pStyle w:val="TableParagraph"/>
              <w:spacing w:line="190" w:lineRule="exact"/>
              <w:ind w:left="92"/>
              <w:rPr>
                <w:rFonts w:ascii="Arial" w:hAnsi="Arial" w:cs="Arial"/>
                <w:sz w:val="18"/>
              </w:rPr>
            </w:pPr>
            <w:r>
              <w:rPr>
                <w:rFonts w:ascii="Arial" w:hAnsi="Arial" w:cs="Arial"/>
                <w:w w:val="95"/>
                <w:sz w:val="18"/>
              </w:rPr>
              <w:t>BY ACCESS</w:t>
            </w:r>
          </w:p>
        </w:tc>
        <w:tc>
          <w:tcPr>
            <w:tcW w:w="1163" w:type="dxa"/>
            <w:hideMark/>
          </w:tcPr>
          <w:p w14:paraId="072D1FAD" w14:textId="77777777" w:rsidR="000861A3" w:rsidRDefault="000861A3">
            <w:pPr>
              <w:pStyle w:val="TableParagraph"/>
              <w:spacing w:line="190" w:lineRule="exact"/>
              <w:ind w:left="278"/>
              <w:rPr>
                <w:rFonts w:ascii="Arial" w:hAnsi="Arial" w:cs="Arial"/>
                <w:sz w:val="18"/>
              </w:rPr>
            </w:pPr>
            <w:r>
              <w:rPr>
                <w:rFonts w:ascii="Arial" w:hAnsi="Arial" w:cs="Arial"/>
                <w:w w:val="95"/>
                <w:sz w:val="18"/>
              </w:rPr>
              <w:t>BY</w:t>
            </w:r>
            <w:r>
              <w:rPr>
                <w:rFonts w:ascii="Arial" w:hAnsi="Arial" w:cs="Arial"/>
                <w:spacing w:val="-63"/>
                <w:w w:val="95"/>
                <w:sz w:val="18"/>
              </w:rPr>
              <w:t xml:space="preserve"> </w:t>
            </w:r>
            <w:r>
              <w:rPr>
                <w:rFonts w:ascii="Arial" w:hAnsi="Arial" w:cs="Arial"/>
                <w:w w:val="95"/>
                <w:sz w:val="18"/>
              </w:rPr>
              <w:t>ACCESS</w:t>
            </w:r>
          </w:p>
        </w:tc>
      </w:tr>
      <w:tr w:rsidR="000861A3" w14:paraId="1CC30512" w14:textId="77777777" w:rsidTr="000861A3">
        <w:trPr>
          <w:trHeight w:val="220"/>
        </w:trPr>
        <w:tc>
          <w:tcPr>
            <w:tcW w:w="2088" w:type="dxa"/>
            <w:hideMark/>
          </w:tcPr>
          <w:p w14:paraId="4953E041" w14:textId="77777777" w:rsidR="000861A3" w:rsidRDefault="000861A3">
            <w:pPr>
              <w:pStyle w:val="TableParagraph"/>
              <w:spacing w:line="190" w:lineRule="exact"/>
              <w:ind w:left="50"/>
              <w:rPr>
                <w:rFonts w:ascii="Arial" w:hAnsi="Arial" w:cs="Arial"/>
                <w:sz w:val="18"/>
              </w:rPr>
            </w:pPr>
            <w:r>
              <w:rPr>
                <w:rFonts w:ascii="Arial" w:hAnsi="Arial" w:cs="Arial"/>
                <w:w w:val="95"/>
                <w:sz w:val="18"/>
              </w:rPr>
              <w:t>SWILLIAMS</w:t>
            </w:r>
          </w:p>
        </w:tc>
        <w:tc>
          <w:tcPr>
            <w:tcW w:w="2038" w:type="dxa"/>
            <w:hideMark/>
          </w:tcPr>
          <w:p w14:paraId="31CEE745" w14:textId="77777777" w:rsidR="000861A3" w:rsidRDefault="000861A3">
            <w:pPr>
              <w:pStyle w:val="TableParagraph"/>
              <w:spacing w:line="190" w:lineRule="exact"/>
              <w:ind w:left="185"/>
              <w:rPr>
                <w:rFonts w:ascii="Arial" w:hAnsi="Arial" w:cs="Arial"/>
                <w:sz w:val="18"/>
              </w:rPr>
            </w:pPr>
            <w:r>
              <w:rPr>
                <w:rFonts w:ascii="Arial" w:hAnsi="Arial" w:cs="Arial"/>
                <w:w w:val="95"/>
                <w:sz w:val="18"/>
              </w:rPr>
              <w:t>DEBUG PROCEDURE</w:t>
            </w:r>
          </w:p>
        </w:tc>
        <w:tc>
          <w:tcPr>
            <w:tcW w:w="1297" w:type="dxa"/>
            <w:hideMark/>
          </w:tcPr>
          <w:p w14:paraId="698B0ABF" w14:textId="77777777" w:rsidR="000861A3" w:rsidRDefault="000861A3">
            <w:pPr>
              <w:pStyle w:val="TableParagraph"/>
              <w:spacing w:line="190" w:lineRule="exact"/>
              <w:ind w:left="92"/>
              <w:rPr>
                <w:rFonts w:ascii="Arial" w:hAnsi="Arial" w:cs="Arial"/>
                <w:sz w:val="18"/>
              </w:rPr>
            </w:pPr>
            <w:r>
              <w:rPr>
                <w:rFonts w:ascii="Arial" w:hAnsi="Arial" w:cs="Arial"/>
                <w:w w:val="95"/>
                <w:sz w:val="18"/>
              </w:rPr>
              <w:t>BY ACCESS</w:t>
            </w:r>
          </w:p>
        </w:tc>
        <w:tc>
          <w:tcPr>
            <w:tcW w:w="1163" w:type="dxa"/>
            <w:hideMark/>
          </w:tcPr>
          <w:p w14:paraId="16282292" w14:textId="77777777" w:rsidR="000861A3" w:rsidRDefault="000861A3">
            <w:pPr>
              <w:pStyle w:val="TableParagraph"/>
              <w:spacing w:line="190" w:lineRule="exact"/>
              <w:ind w:left="278"/>
              <w:rPr>
                <w:rFonts w:ascii="Arial" w:hAnsi="Arial" w:cs="Arial"/>
                <w:sz w:val="18"/>
              </w:rPr>
            </w:pPr>
            <w:r>
              <w:rPr>
                <w:rFonts w:ascii="Arial" w:hAnsi="Arial" w:cs="Arial"/>
                <w:w w:val="95"/>
                <w:sz w:val="18"/>
              </w:rPr>
              <w:t>BY</w:t>
            </w:r>
            <w:r>
              <w:rPr>
                <w:rFonts w:ascii="Arial" w:hAnsi="Arial" w:cs="Arial"/>
                <w:spacing w:val="-63"/>
                <w:w w:val="95"/>
                <w:sz w:val="18"/>
              </w:rPr>
              <w:t xml:space="preserve"> </w:t>
            </w:r>
            <w:r>
              <w:rPr>
                <w:rFonts w:ascii="Arial" w:hAnsi="Arial" w:cs="Arial"/>
                <w:w w:val="95"/>
                <w:sz w:val="18"/>
              </w:rPr>
              <w:t>ACCESS</w:t>
            </w:r>
          </w:p>
        </w:tc>
      </w:tr>
      <w:tr w:rsidR="000861A3" w14:paraId="68A96E39" w14:textId="77777777" w:rsidTr="000861A3">
        <w:trPr>
          <w:trHeight w:val="205"/>
        </w:trPr>
        <w:tc>
          <w:tcPr>
            <w:tcW w:w="2088" w:type="dxa"/>
            <w:hideMark/>
          </w:tcPr>
          <w:p w14:paraId="00A648B4" w14:textId="77777777" w:rsidR="000861A3" w:rsidRDefault="000861A3">
            <w:pPr>
              <w:pStyle w:val="TableParagraph"/>
              <w:spacing w:line="175" w:lineRule="exact"/>
              <w:ind w:left="50"/>
              <w:rPr>
                <w:rFonts w:ascii="Arial" w:hAnsi="Arial" w:cs="Arial"/>
                <w:sz w:val="18"/>
              </w:rPr>
            </w:pPr>
            <w:r>
              <w:rPr>
                <w:rFonts w:ascii="Arial" w:hAnsi="Arial" w:cs="Arial"/>
                <w:w w:val="95"/>
                <w:sz w:val="18"/>
              </w:rPr>
              <w:t>MSEDLAK</w:t>
            </w:r>
          </w:p>
        </w:tc>
        <w:tc>
          <w:tcPr>
            <w:tcW w:w="2038" w:type="dxa"/>
            <w:hideMark/>
          </w:tcPr>
          <w:p w14:paraId="063FC79C" w14:textId="77777777" w:rsidR="000861A3" w:rsidRDefault="000861A3">
            <w:pPr>
              <w:pStyle w:val="TableParagraph"/>
              <w:spacing w:line="175" w:lineRule="exact"/>
              <w:ind w:left="185"/>
              <w:rPr>
                <w:rFonts w:ascii="Arial" w:hAnsi="Arial" w:cs="Arial"/>
                <w:sz w:val="18"/>
              </w:rPr>
            </w:pPr>
            <w:r>
              <w:rPr>
                <w:rFonts w:ascii="Arial" w:hAnsi="Arial" w:cs="Arial"/>
                <w:w w:val="95"/>
                <w:sz w:val="18"/>
              </w:rPr>
              <w:t>ALTER</w:t>
            </w:r>
            <w:r>
              <w:rPr>
                <w:rFonts w:ascii="Arial" w:hAnsi="Arial" w:cs="Arial"/>
                <w:spacing w:val="-68"/>
                <w:w w:val="95"/>
                <w:sz w:val="18"/>
              </w:rPr>
              <w:t xml:space="preserve"> </w:t>
            </w:r>
            <w:r>
              <w:rPr>
                <w:rFonts w:ascii="Arial" w:hAnsi="Arial" w:cs="Arial"/>
                <w:w w:val="95"/>
                <w:sz w:val="18"/>
              </w:rPr>
              <w:t>RESOURCE</w:t>
            </w:r>
            <w:r>
              <w:rPr>
                <w:rFonts w:ascii="Arial" w:hAnsi="Arial" w:cs="Arial"/>
                <w:spacing w:val="-68"/>
                <w:w w:val="95"/>
                <w:sz w:val="18"/>
              </w:rPr>
              <w:t xml:space="preserve"> </w:t>
            </w:r>
            <w:r>
              <w:rPr>
                <w:rFonts w:ascii="Arial" w:hAnsi="Arial" w:cs="Arial"/>
                <w:w w:val="95"/>
                <w:sz w:val="18"/>
              </w:rPr>
              <w:t>COST</w:t>
            </w:r>
          </w:p>
        </w:tc>
        <w:tc>
          <w:tcPr>
            <w:tcW w:w="1297" w:type="dxa"/>
            <w:hideMark/>
          </w:tcPr>
          <w:p w14:paraId="57D95136" w14:textId="77777777" w:rsidR="000861A3" w:rsidRDefault="000861A3">
            <w:pPr>
              <w:pStyle w:val="TableParagraph"/>
              <w:spacing w:line="175" w:lineRule="exact"/>
              <w:ind w:left="92"/>
              <w:rPr>
                <w:rFonts w:ascii="Arial" w:hAnsi="Arial" w:cs="Arial"/>
                <w:sz w:val="18"/>
              </w:rPr>
            </w:pPr>
            <w:r>
              <w:rPr>
                <w:rFonts w:ascii="Arial" w:hAnsi="Arial" w:cs="Arial"/>
                <w:w w:val="95"/>
                <w:sz w:val="18"/>
              </w:rPr>
              <w:t>BY ACCESS</w:t>
            </w:r>
          </w:p>
        </w:tc>
        <w:tc>
          <w:tcPr>
            <w:tcW w:w="1163" w:type="dxa"/>
            <w:hideMark/>
          </w:tcPr>
          <w:p w14:paraId="470D6A07" w14:textId="77777777" w:rsidR="000861A3" w:rsidRDefault="000861A3">
            <w:pPr>
              <w:pStyle w:val="TableParagraph"/>
              <w:spacing w:line="175" w:lineRule="exact"/>
              <w:ind w:left="278"/>
              <w:rPr>
                <w:rFonts w:ascii="Arial" w:hAnsi="Arial" w:cs="Arial"/>
                <w:sz w:val="18"/>
              </w:rPr>
            </w:pPr>
            <w:r>
              <w:rPr>
                <w:rFonts w:ascii="Arial" w:hAnsi="Arial" w:cs="Arial"/>
                <w:w w:val="95"/>
                <w:sz w:val="18"/>
              </w:rPr>
              <w:t>BY</w:t>
            </w:r>
            <w:r>
              <w:rPr>
                <w:rFonts w:ascii="Arial" w:hAnsi="Arial" w:cs="Arial"/>
                <w:spacing w:val="-63"/>
                <w:w w:val="95"/>
                <w:sz w:val="18"/>
              </w:rPr>
              <w:t xml:space="preserve"> </w:t>
            </w:r>
            <w:r>
              <w:rPr>
                <w:rFonts w:ascii="Arial" w:hAnsi="Arial" w:cs="Arial"/>
                <w:w w:val="95"/>
                <w:sz w:val="18"/>
              </w:rPr>
              <w:t>ACCESS</w:t>
            </w:r>
          </w:p>
        </w:tc>
      </w:tr>
    </w:tbl>
    <w:p w14:paraId="46F67F30" w14:textId="77777777" w:rsidR="000861A3" w:rsidRDefault="000861A3" w:rsidP="000861A3">
      <w:pPr>
        <w:pStyle w:val="BodyText"/>
        <w:spacing w:before="6"/>
        <w:rPr>
          <w:rFonts w:ascii="Arial" w:hAnsi="Arial" w:cs="Arial"/>
          <w:sz w:val="23"/>
        </w:rPr>
      </w:pPr>
    </w:p>
    <w:p w14:paraId="797A1F4A" w14:textId="77777777" w:rsidR="000861A3" w:rsidRDefault="000861A3" w:rsidP="000861A3">
      <w:pPr>
        <w:pStyle w:val="Heading6"/>
        <w:ind w:left="1660"/>
      </w:pPr>
      <w:bookmarkStart w:id="1606" w:name="Listing_Active_Privilege_Audit_Options"/>
      <w:bookmarkStart w:id="1607" w:name="_bookmark2107"/>
      <w:bookmarkStart w:id="1608" w:name="_bookmark2108"/>
      <w:bookmarkEnd w:id="1606"/>
      <w:bookmarkEnd w:id="1607"/>
      <w:bookmarkEnd w:id="1608"/>
      <w:r>
        <w:rPr>
          <w:rStyle w:val="shorttext"/>
          <w:lang w:val="vi-VN"/>
        </w:rPr>
        <w:t>Liệt kê các tùy chọn Auditge Audit Options</w:t>
      </w:r>
    </w:p>
    <w:p w14:paraId="5D0F4554" w14:textId="77777777" w:rsidR="000861A3" w:rsidRDefault="000861A3" w:rsidP="000861A3">
      <w:pPr>
        <w:pStyle w:val="BodyText"/>
        <w:spacing w:before="50"/>
        <w:ind w:left="1660"/>
        <w:rPr>
          <w:rFonts w:ascii="Arial" w:hAnsi="Arial" w:cs="Arial"/>
        </w:rPr>
      </w:pPr>
      <w:r>
        <w:rPr>
          <w:rFonts w:ascii="Arial" w:hAnsi="Arial" w:cs="Arial"/>
          <w:lang w:val="vi-VN"/>
        </w:rPr>
        <w:t>Truy vấn sau trả về tất cả các tùy chọn kiểm tra đặc quyền được đặt</w:t>
      </w:r>
      <w:r>
        <w:rPr>
          <w:rFonts w:ascii="Arial" w:hAnsi="Arial" w:cs="Arial"/>
        </w:rPr>
        <w:t>:</w:t>
      </w:r>
    </w:p>
    <w:p w14:paraId="2DE393A3" w14:textId="77777777" w:rsidR="000861A3" w:rsidRDefault="000861A3" w:rsidP="000861A3">
      <w:pPr>
        <w:spacing w:before="139"/>
        <w:ind w:left="1660"/>
        <w:rPr>
          <w:rFonts w:ascii="Arial" w:hAnsi="Arial" w:cs="Arial"/>
          <w:sz w:val="18"/>
        </w:rPr>
      </w:pPr>
      <w:r>
        <w:rPr>
          <w:rFonts w:ascii="Arial" w:hAnsi="Arial" w:cs="Arial"/>
          <w:w w:val="95"/>
          <w:sz w:val="18"/>
        </w:rPr>
        <w:t>SELECT * FROM DBA_PRIV_AUDIT_OPTS;</w:t>
      </w:r>
    </w:p>
    <w:p w14:paraId="0EA3B22E" w14:textId="77777777" w:rsidR="000861A3" w:rsidRDefault="000861A3" w:rsidP="000861A3">
      <w:pPr>
        <w:pStyle w:val="BodyText"/>
        <w:spacing w:before="4"/>
        <w:rPr>
          <w:rFonts w:ascii="Arial" w:hAnsi="Arial" w:cs="Arial"/>
          <w:sz w:val="18"/>
        </w:rPr>
      </w:pPr>
    </w:p>
    <w:p w14:paraId="38F739A5" w14:textId="77777777" w:rsidR="000861A3" w:rsidRDefault="000861A3" w:rsidP="000861A3">
      <w:pPr>
        <w:pStyle w:val="BodyText"/>
        <w:ind w:left="1660"/>
        <w:rPr>
          <w:rFonts w:ascii="Arial" w:hAnsi="Arial" w:cs="Arial"/>
        </w:rPr>
      </w:pPr>
      <w:r>
        <w:rPr>
          <w:rStyle w:val="shorttext"/>
          <w:rFonts w:ascii="Arial" w:hAnsi="Arial" w:cs="Arial"/>
          <w:lang w:val="vi-VN"/>
        </w:rPr>
        <w:t>Đầu ra tương tự như sau xuất hiện</w:t>
      </w:r>
      <w:r>
        <w:rPr>
          <w:rFonts w:ascii="Arial" w:hAnsi="Arial" w:cs="Arial"/>
        </w:rPr>
        <w:t>:</w:t>
      </w:r>
    </w:p>
    <w:p w14:paraId="7F6B4BD9" w14:textId="77777777" w:rsidR="000861A3" w:rsidRDefault="000861A3" w:rsidP="000861A3">
      <w:pPr>
        <w:tabs>
          <w:tab w:val="left" w:pos="3512"/>
          <w:tab w:val="left" w:pos="5459"/>
          <w:tab w:val="left" w:pos="6662"/>
        </w:tabs>
        <w:spacing w:before="140"/>
        <w:ind w:left="1660"/>
        <w:rPr>
          <w:rFonts w:ascii="Arial" w:hAnsi="Arial" w:cs="Arial"/>
          <w:sz w:val="18"/>
        </w:rPr>
      </w:pPr>
      <w:r>
        <w:rPr>
          <w:rFonts w:ascii="Arial" w:hAnsi="Arial" w:cs="Arial"/>
          <w:w w:val="90"/>
          <w:sz w:val="18"/>
        </w:rPr>
        <w:t>USER_NAME</w:t>
      </w:r>
      <w:r>
        <w:rPr>
          <w:rFonts w:ascii="Arial" w:hAnsi="Arial" w:cs="Arial"/>
          <w:w w:val="90"/>
          <w:sz w:val="18"/>
        </w:rPr>
        <w:tab/>
        <w:t>PRIVILEGE</w:t>
      </w:r>
      <w:r>
        <w:rPr>
          <w:rFonts w:ascii="Arial" w:hAnsi="Arial" w:cs="Arial"/>
          <w:w w:val="90"/>
          <w:sz w:val="18"/>
        </w:rPr>
        <w:tab/>
        <w:t>SUCCESS</w:t>
      </w:r>
      <w:r>
        <w:rPr>
          <w:rFonts w:ascii="Arial" w:hAnsi="Arial" w:cs="Arial"/>
          <w:w w:val="90"/>
          <w:sz w:val="18"/>
        </w:rPr>
        <w:tab/>
      </w:r>
      <w:r>
        <w:rPr>
          <w:rFonts w:ascii="Arial" w:hAnsi="Arial" w:cs="Arial"/>
          <w:w w:val="95"/>
          <w:sz w:val="18"/>
        </w:rPr>
        <w:t>FAILURE</w:t>
      </w:r>
    </w:p>
    <w:p w14:paraId="5249CD06" w14:textId="77777777" w:rsidR="000861A3" w:rsidRDefault="000861A3" w:rsidP="000861A3">
      <w:pPr>
        <w:tabs>
          <w:tab w:val="left" w:pos="3512"/>
          <w:tab w:val="left" w:pos="5459"/>
          <w:tab w:val="left" w:pos="6662"/>
        </w:tabs>
        <w:spacing w:before="17" w:line="256" w:lineRule="auto"/>
        <w:ind w:left="1660" w:right="2488"/>
        <w:rPr>
          <w:rFonts w:ascii="Arial" w:hAnsi="Arial" w:cs="Arial"/>
          <w:sz w:val="18"/>
        </w:rPr>
      </w:pPr>
      <w:r>
        <w:rPr>
          <w:rFonts w:ascii="Arial" w:hAnsi="Arial" w:cs="Arial"/>
          <w:w w:val="85"/>
          <w:sz w:val="18"/>
        </w:rPr>
        <w:t>-------------------</w:t>
      </w:r>
      <w:r>
        <w:rPr>
          <w:rFonts w:ascii="Arial" w:hAnsi="Arial" w:cs="Arial"/>
          <w:spacing w:val="2"/>
          <w:w w:val="85"/>
          <w:sz w:val="18"/>
        </w:rPr>
        <w:t xml:space="preserve"> </w:t>
      </w:r>
      <w:r>
        <w:rPr>
          <w:rFonts w:ascii="Arial" w:hAnsi="Arial" w:cs="Arial"/>
          <w:w w:val="85"/>
          <w:sz w:val="18"/>
        </w:rPr>
        <w:t>--------------------</w:t>
      </w:r>
      <w:r>
        <w:rPr>
          <w:rFonts w:ascii="Arial" w:hAnsi="Arial" w:cs="Arial"/>
          <w:spacing w:val="3"/>
          <w:w w:val="85"/>
          <w:sz w:val="18"/>
        </w:rPr>
        <w:t xml:space="preserve"> </w:t>
      </w:r>
      <w:r>
        <w:rPr>
          <w:rFonts w:ascii="Arial" w:hAnsi="Arial" w:cs="Arial"/>
          <w:w w:val="85"/>
          <w:sz w:val="18"/>
        </w:rPr>
        <w:t>---------</w:t>
      </w:r>
      <w:r>
        <w:rPr>
          <w:rFonts w:ascii="Arial" w:hAnsi="Arial" w:cs="Arial"/>
          <w:w w:val="85"/>
          <w:sz w:val="18"/>
        </w:rPr>
        <w:tab/>
      </w:r>
      <w:r>
        <w:rPr>
          <w:rFonts w:ascii="Arial" w:hAnsi="Arial" w:cs="Arial"/>
          <w:spacing w:val="-1"/>
          <w:w w:val="85"/>
          <w:sz w:val="18"/>
        </w:rPr>
        <w:t xml:space="preserve">---------- </w:t>
      </w:r>
      <w:r>
        <w:rPr>
          <w:rFonts w:ascii="Arial" w:hAnsi="Arial" w:cs="Arial"/>
          <w:w w:val="95"/>
          <w:sz w:val="18"/>
        </w:rPr>
        <w:t>PSMITH</w:t>
      </w:r>
      <w:r>
        <w:rPr>
          <w:rFonts w:ascii="Arial" w:hAnsi="Arial" w:cs="Arial"/>
          <w:w w:val="95"/>
          <w:sz w:val="18"/>
        </w:rPr>
        <w:tab/>
        <w:t>BY</w:t>
      </w:r>
      <w:r>
        <w:rPr>
          <w:rFonts w:ascii="Arial" w:hAnsi="Arial" w:cs="Arial"/>
          <w:spacing w:val="-50"/>
          <w:w w:val="95"/>
          <w:sz w:val="18"/>
        </w:rPr>
        <w:t xml:space="preserve"> </w:t>
      </w:r>
      <w:r>
        <w:rPr>
          <w:rFonts w:ascii="Arial" w:hAnsi="Arial" w:cs="Arial"/>
          <w:w w:val="95"/>
          <w:sz w:val="18"/>
        </w:rPr>
        <w:t>ACCESS</w:t>
      </w:r>
      <w:r>
        <w:rPr>
          <w:rFonts w:ascii="Arial" w:hAnsi="Arial" w:cs="Arial"/>
          <w:w w:val="95"/>
          <w:sz w:val="18"/>
        </w:rPr>
        <w:tab/>
        <w:t>BY</w:t>
      </w:r>
      <w:r>
        <w:rPr>
          <w:rFonts w:ascii="Arial" w:hAnsi="Arial" w:cs="Arial"/>
          <w:spacing w:val="-18"/>
          <w:w w:val="95"/>
          <w:sz w:val="18"/>
        </w:rPr>
        <w:t xml:space="preserve"> </w:t>
      </w:r>
      <w:r>
        <w:rPr>
          <w:rFonts w:ascii="Arial" w:hAnsi="Arial" w:cs="Arial"/>
          <w:w w:val="95"/>
          <w:sz w:val="18"/>
        </w:rPr>
        <w:t>ACCESS</w:t>
      </w:r>
    </w:p>
    <w:p w14:paraId="744B4F7F" w14:textId="77777777" w:rsidR="000861A3" w:rsidRDefault="000861A3" w:rsidP="000861A3">
      <w:pPr>
        <w:widowControl/>
        <w:autoSpaceDE/>
        <w:autoSpaceDN/>
        <w:spacing w:line="256" w:lineRule="auto"/>
        <w:rPr>
          <w:rFonts w:ascii="Arial" w:hAnsi="Arial" w:cs="Arial"/>
          <w:sz w:val="18"/>
        </w:rPr>
        <w:sectPr w:rsidR="000861A3">
          <w:pgSz w:w="12240" w:h="15840"/>
          <w:pgMar w:top="840" w:right="1060" w:bottom="860" w:left="1100" w:header="549" w:footer="663" w:gutter="0"/>
          <w:cols w:space="720"/>
        </w:sectPr>
      </w:pPr>
    </w:p>
    <w:p w14:paraId="08359FB2" w14:textId="77777777" w:rsidR="000861A3" w:rsidRDefault="000861A3" w:rsidP="000861A3">
      <w:pPr>
        <w:pStyle w:val="BodyText"/>
        <w:spacing w:before="6"/>
        <w:rPr>
          <w:rFonts w:ascii="Arial" w:hAnsi="Arial" w:cs="Arial"/>
          <w:sz w:val="26"/>
        </w:rPr>
      </w:pPr>
    </w:p>
    <w:p w14:paraId="0C3C1A27" w14:textId="77777777" w:rsidR="000861A3" w:rsidRDefault="000861A3" w:rsidP="000861A3">
      <w:pPr>
        <w:pStyle w:val="Heading6"/>
        <w:spacing w:before="105"/>
      </w:pPr>
      <w:bookmarkStart w:id="1609" w:name="Listing_Active_Object_Audit_Options_for_"/>
      <w:bookmarkStart w:id="1610" w:name="_bookmark2109"/>
      <w:bookmarkStart w:id="1611" w:name="_bookmark2110"/>
      <w:bookmarkEnd w:id="1609"/>
      <w:bookmarkEnd w:id="1610"/>
      <w:bookmarkEnd w:id="1611"/>
      <w:r>
        <w:rPr>
          <w:lang w:val="vi-VN"/>
        </w:rPr>
        <w:t>Liệt kê các tùy chọn kiểm tra đối tượng hoạt động cho các đối tượng cụ thể</w:t>
      </w:r>
    </w:p>
    <w:p w14:paraId="78C3FD44" w14:textId="77777777" w:rsidR="000861A3" w:rsidRDefault="000861A3" w:rsidP="000861A3">
      <w:pPr>
        <w:pStyle w:val="BodyText"/>
        <w:spacing w:before="54" w:line="230" w:lineRule="auto"/>
        <w:ind w:left="2260"/>
        <w:rPr>
          <w:rFonts w:ascii="Arial" w:hAnsi="Arial" w:cs="Arial"/>
        </w:rPr>
      </w:pPr>
      <w:r>
        <w:rPr>
          <w:rFonts w:ascii="Arial" w:hAnsi="Arial" w:cs="Arial"/>
          <w:lang w:val="vi-VN"/>
        </w:rPr>
        <w:t>Truy vấn sau trả về tất cả các tùy chọn kiểm tra được đặt cho bất kỳ đối tượng nào có tên bắt đầu bằng ký tự emp và được chứa trong lược đồ của nguyệt quế</w:t>
      </w:r>
      <w:r>
        <w:rPr>
          <w:rFonts w:ascii="Arial" w:hAnsi="Arial" w:cs="Arial"/>
        </w:rPr>
        <w:t>:</w:t>
      </w:r>
    </w:p>
    <w:p w14:paraId="11D81543" w14:textId="77777777" w:rsidR="000861A3" w:rsidRDefault="000861A3" w:rsidP="000861A3">
      <w:pPr>
        <w:spacing w:before="138"/>
        <w:ind w:left="2260"/>
        <w:rPr>
          <w:rFonts w:ascii="Arial" w:hAnsi="Arial" w:cs="Arial"/>
          <w:sz w:val="18"/>
        </w:rPr>
      </w:pPr>
      <w:r>
        <w:rPr>
          <w:rFonts w:ascii="Arial" w:hAnsi="Arial" w:cs="Arial"/>
          <w:w w:val="95"/>
          <w:sz w:val="18"/>
        </w:rPr>
        <w:t>SELECT * FROM DBA_OBJ_AUDIT_OPTS</w:t>
      </w:r>
    </w:p>
    <w:p w14:paraId="29B4730C" w14:textId="77777777" w:rsidR="000861A3" w:rsidRDefault="000861A3" w:rsidP="000861A3">
      <w:pPr>
        <w:spacing w:before="15"/>
        <w:ind w:left="1400" w:right="1492"/>
        <w:jc w:val="center"/>
        <w:rPr>
          <w:rFonts w:ascii="Arial" w:hAnsi="Arial" w:cs="Arial"/>
          <w:sz w:val="18"/>
        </w:rPr>
      </w:pPr>
      <w:r>
        <w:rPr>
          <w:rFonts w:ascii="Arial" w:hAnsi="Arial" w:cs="Arial"/>
          <w:w w:val="95"/>
          <w:sz w:val="18"/>
        </w:rPr>
        <w:t>WHERE OWNER = 'LAUREL' AND OBJECT_NAME LIKE 'EMP%';</w:t>
      </w:r>
    </w:p>
    <w:p w14:paraId="0AAE66AF" w14:textId="77777777" w:rsidR="000861A3" w:rsidRDefault="000861A3" w:rsidP="000861A3">
      <w:pPr>
        <w:pStyle w:val="BodyText"/>
        <w:spacing w:before="4"/>
        <w:rPr>
          <w:rFonts w:ascii="Arial" w:hAnsi="Arial" w:cs="Arial"/>
          <w:sz w:val="18"/>
        </w:rPr>
      </w:pPr>
    </w:p>
    <w:p w14:paraId="5FA5FA73" w14:textId="77777777" w:rsidR="000861A3" w:rsidRDefault="000861A3" w:rsidP="000861A3">
      <w:pPr>
        <w:pStyle w:val="BodyText"/>
        <w:ind w:left="2260"/>
        <w:rPr>
          <w:rFonts w:ascii="Arial" w:hAnsi="Arial" w:cs="Arial"/>
        </w:rPr>
      </w:pPr>
      <w:r>
        <w:rPr>
          <w:rStyle w:val="shorttext"/>
          <w:rFonts w:ascii="Arial" w:hAnsi="Arial" w:cs="Arial"/>
          <w:lang w:val="vi-VN"/>
        </w:rPr>
        <w:t>Đầu ra tương tự như sau xuất hiện</w:t>
      </w:r>
      <w:r>
        <w:rPr>
          <w:rFonts w:ascii="Arial" w:hAnsi="Arial" w:cs="Arial"/>
        </w:rPr>
        <w:t>:</w:t>
      </w:r>
    </w:p>
    <w:p w14:paraId="7D85F46D" w14:textId="77777777" w:rsidR="000861A3" w:rsidRDefault="000861A3" w:rsidP="000861A3">
      <w:pPr>
        <w:tabs>
          <w:tab w:val="left" w:pos="3001"/>
        </w:tabs>
        <w:spacing w:before="140"/>
        <w:ind w:left="2260"/>
        <w:rPr>
          <w:rFonts w:ascii="Arial" w:hAnsi="Arial" w:cs="Arial"/>
          <w:sz w:val="18"/>
        </w:rPr>
      </w:pPr>
      <w:r>
        <w:rPr>
          <w:rFonts w:ascii="Arial" w:hAnsi="Arial" w:cs="Arial"/>
          <w:w w:val="95"/>
          <w:sz w:val="18"/>
        </w:rPr>
        <w:t>OWNER</w:t>
      </w:r>
      <w:r>
        <w:rPr>
          <w:rFonts w:ascii="Arial" w:hAnsi="Arial" w:cs="Arial"/>
          <w:w w:val="95"/>
          <w:sz w:val="18"/>
        </w:rPr>
        <w:tab/>
        <w:t>OBJECT_NAME</w:t>
      </w:r>
      <w:r>
        <w:rPr>
          <w:rFonts w:ascii="Arial" w:hAnsi="Arial" w:cs="Arial"/>
          <w:spacing w:val="-28"/>
          <w:w w:val="95"/>
          <w:sz w:val="18"/>
        </w:rPr>
        <w:t xml:space="preserve"> </w:t>
      </w:r>
      <w:r>
        <w:rPr>
          <w:rFonts w:ascii="Arial" w:hAnsi="Arial" w:cs="Arial"/>
          <w:w w:val="95"/>
          <w:sz w:val="18"/>
        </w:rPr>
        <w:t>OBJECT_TY</w:t>
      </w:r>
      <w:r>
        <w:rPr>
          <w:rFonts w:ascii="Arial" w:hAnsi="Arial" w:cs="Arial"/>
          <w:spacing w:val="-28"/>
          <w:w w:val="95"/>
          <w:sz w:val="18"/>
        </w:rPr>
        <w:t xml:space="preserve"> </w:t>
      </w:r>
      <w:r>
        <w:rPr>
          <w:rFonts w:ascii="Arial" w:hAnsi="Arial" w:cs="Arial"/>
          <w:w w:val="95"/>
          <w:sz w:val="18"/>
        </w:rPr>
        <w:t>ALT</w:t>
      </w:r>
      <w:r>
        <w:rPr>
          <w:rFonts w:ascii="Arial" w:hAnsi="Arial" w:cs="Arial"/>
          <w:spacing w:val="-28"/>
          <w:w w:val="95"/>
          <w:sz w:val="18"/>
        </w:rPr>
        <w:t xml:space="preserve"> </w:t>
      </w:r>
      <w:r>
        <w:rPr>
          <w:rFonts w:ascii="Arial" w:hAnsi="Arial" w:cs="Arial"/>
          <w:w w:val="95"/>
          <w:sz w:val="18"/>
        </w:rPr>
        <w:t>AUD</w:t>
      </w:r>
      <w:r>
        <w:rPr>
          <w:rFonts w:ascii="Arial" w:hAnsi="Arial" w:cs="Arial"/>
          <w:spacing w:val="-28"/>
          <w:w w:val="95"/>
          <w:sz w:val="18"/>
        </w:rPr>
        <w:t xml:space="preserve"> </w:t>
      </w:r>
      <w:r>
        <w:rPr>
          <w:rFonts w:ascii="Arial" w:hAnsi="Arial" w:cs="Arial"/>
          <w:w w:val="95"/>
          <w:sz w:val="18"/>
        </w:rPr>
        <w:t>COM</w:t>
      </w:r>
      <w:r>
        <w:rPr>
          <w:rFonts w:ascii="Arial" w:hAnsi="Arial" w:cs="Arial"/>
          <w:spacing w:val="-27"/>
          <w:w w:val="95"/>
          <w:sz w:val="18"/>
        </w:rPr>
        <w:t xml:space="preserve"> </w:t>
      </w:r>
      <w:r>
        <w:rPr>
          <w:rFonts w:ascii="Arial" w:hAnsi="Arial" w:cs="Arial"/>
          <w:w w:val="95"/>
          <w:sz w:val="18"/>
        </w:rPr>
        <w:t>DEL</w:t>
      </w:r>
      <w:r>
        <w:rPr>
          <w:rFonts w:ascii="Arial" w:hAnsi="Arial" w:cs="Arial"/>
          <w:spacing w:val="-27"/>
          <w:w w:val="95"/>
          <w:sz w:val="18"/>
        </w:rPr>
        <w:t xml:space="preserve"> </w:t>
      </w:r>
      <w:r>
        <w:rPr>
          <w:rFonts w:ascii="Arial" w:hAnsi="Arial" w:cs="Arial"/>
          <w:w w:val="95"/>
          <w:sz w:val="18"/>
        </w:rPr>
        <w:t>GRA</w:t>
      </w:r>
      <w:r>
        <w:rPr>
          <w:rFonts w:ascii="Arial" w:hAnsi="Arial" w:cs="Arial"/>
          <w:spacing w:val="-28"/>
          <w:w w:val="95"/>
          <w:sz w:val="18"/>
        </w:rPr>
        <w:t xml:space="preserve"> </w:t>
      </w:r>
      <w:r>
        <w:rPr>
          <w:rFonts w:ascii="Arial" w:hAnsi="Arial" w:cs="Arial"/>
          <w:w w:val="95"/>
          <w:sz w:val="18"/>
        </w:rPr>
        <w:t>IND</w:t>
      </w:r>
      <w:r>
        <w:rPr>
          <w:rFonts w:ascii="Arial" w:hAnsi="Arial" w:cs="Arial"/>
          <w:spacing w:val="-28"/>
          <w:w w:val="95"/>
          <w:sz w:val="18"/>
        </w:rPr>
        <w:t xml:space="preserve"> </w:t>
      </w:r>
      <w:r>
        <w:rPr>
          <w:rFonts w:ascii="Arial" w:hAnsi="Arial" w:cs="Arial"/>
          <w:w w:val="95"/>
          <w:sz w:val="18"/>
        </w:rPr>
        <w:t>INS</w:t>
      </w:r>
      <w:r>
        <w:rPr>
          <w:rFonts w:ascii="Arial" w:hAnsi="Arial" w:cs="Arial"/>
          <w:spacing w:val="-28"/>
          <w:w w:val="95"/>
          <w:sz w:val="18"/>
        </w:rPr>
        <w:t xml:space="preserve"> </w:t>
      </w:r>
      <w:r>
        <w:rPr>
          <w:rFonts w:ascii="Arial" w:hAnsi="Arial" w:cs="Arial"/>
          <w:w w:val="95"/>
          <w:sz w:val="18"/>
        </w:rPr>
        <w:t>LOC</w:t>
      </w:r>
      <w:r>
        <w:rPr>
          <w:rFonts w:ascii="Arial" w:hAnsi="Arial" w:cs="Arial"/>
          <w:spacing w:val="-28"/>
          <w:w w:val="95"/>
          <w:sz w:val="18"/>
        </w:rPr>
        <w:t xml:space="preserve"> </w:t>
      </w:r>
      <w:r>
        <w:rPr>
          <w:rFonts w:ascii="Arial" w:hAnsi="Arial" w:cs="Arial"/>
          <w:spacing w:val="-2"/>
          <w:w w:val="95"/>
          <w:sz w:val="18"/>
        </w:rPr>
        <w:t>...</w:t>
      </w:r>
    </w:p>
    <w:p w14:paraId="16FEF3F5" w14:textId="77777777" w:rsidR="000861A3" w:rsidRDefault="000861A3" w:rsidP="000861A3">
      <w:pPr>
        <w:tabs>
          <w:tab w:val="left" w:pos="3001"/>
          <w:tab w:val="left" w:pos="4020"/>
          <w:tab w:val="left" w:pos="4946"/>
        </w:tabs>
        <w:spacing w:before="17" w:line="256" w:lineRule="auto"/>
        <w:ind w:left="2260" w:right="1796"/>
        <w:rPr>
          <w:rFonts w:ascii="Arial" w:hAnsi="Arial" w:cs="Arial"/>
          <w:sz w:val="18"/>
        </w:rPr>
      </w:pPr>
      <w:r>
        <w:rPr>
          <w:rFonts w:ascii="Arial" w:hAnsi="Arial" w:cs="Arial"/>
          <w:w w:val="95"/>
          <w:sz w:val="18"/>
        </w:rPr>
        <w:t>-----</w:t>
      </w:r>
      <w:r>
        <w:rPr>
          <w:rFonts w:ascii="Arial" w:hAnsi="Arial" w:cs="Arial"/>
          <w:w w:val="95"/>
          <w:sz w:val="18"/>
        </w:rPr>
        <w:tab/>
        <w:t>-----------</w:t>
      </w:r>
      <w:r>
        <w:rPr>
          <w:rFonts w:ascii="Arial" w:hAnsi="Arial" w:cs="Arial"/>
          <w:spacing w:val="-58"/>
          <w:w w:val="95"/>
          <w:sz w:val="18"/>
        </w:rPr>
        <w:t xml:space="preserve"> </w:t>
      </w:r>
      <w:r>
        <w:rPr>
          <w:rFonts w:ascii="Arial" w:hAnsi="Arial" w:cs="Arial"/>
          <w:w w:val="95"/>
          <w:sz w:val="18"/>
        </w:rPr>
        <w:t>---------</w:t>
      </w:r>
      <w:r>
        <w:rPr>
          <w:rFonts w:ascii="Arial" w:hAnsi="Arial" w:cs="Arial"/>
          <w:spacing w:val="-58"/>
          <w:w w:val="95"/>
          <w:sz w:val="18"/>
        </w:rPr>
        <w:t xml:space="preserve"> </w:t>
      </w:r>
      <w:r>
        <w:rPr>
          <w:rFonts w:ascii="Arial" w:hAnsi="Arial" w:cs="Arial"/>
          <w:w w:val="95"/>
          <w:sz w:val="18"/>
        </w:rPr>
        <w:t>---</w:t>
      </w:r>
      <w:r>
        <w:rPr>
          <w:rFonts w:ascii="Arial" w:hAnsi="Arial" w:cs="Arial"/>
          <w:spacing w:val="-58"/>
          <w:w w:val="95"/>
          <w:sz w:val="18"/>
        </w:rPr>
        <w:t xml:space="preserve"> </w:t>
      </w:r>
      <w:r>
        <w:rPr>
          <w:rFonts w:ascii="Arial" w:hAnsi="Arial" w:cs="Arial"/>
          <w:w w:val="95"/>
          <w:sz w:val="18"/>
        </w:rPr>
        <w:t>---</w:t>
      </w:r>
      <w:r>
        <w:rPr>
          <w:rFonts w:ascii="Arial" w:hAnsi="Arial" w:cs="Arial"/>
          <w:spacing w:val="-58"/>
          <w:w w:val="95"/>
          <w:sz w:val="18"/>
        </w:rPr>
        <w:t xml:space="preserve"> </w:t>
      </w:r>
      <w:r>
        <w:rPr>
          <w:rFonts w:ascii="Arial" w:hAnsi="Arial" w:cs="Arial"/>
          <w:w w:val="95"/>
          <w:sz w:val="18"/>
        </w:rPr>
        <w:t>---</w:t>
      </w:r>
      <w:r>
        <w:rPr>
          <w:rFonts w:ascii="Arial" w:hAnsi="Arial" w:cs="Arial"/>
          <w:spacing w:val="-57"/>
          <w:w w:val="95"/>
          <w:sz w:val="18"/>
        </w:rPr>
        <w:t xml:space="preserve"> </w:t>
      </w:r>
      <w:r>
        <w:rPr>
          <w:rFonts w:ascii="Arial" w:hAnsi="Arial" w:cs="Arial"/>
          <w:w w:val="95"/>
          <w:sz w:val="18"/>
        </w:rPr>
        <w:t>---</w:t>
      </w:r>
      <w:r>
        <w:rPr>
          <w:rFonts w:ascii="Arial" w:hAnsi="Arial" w:cs="Arial"/>
          <w:spacing w:val="-57"/>
          <w:w w:val="95"/>
          <w:sz w:val="18"/>
        </w:rPr>
        <w:t xml:space="preserve"> </w:t>
      </w:r>
      <w:r>
        <w:rPr>
          <w:rFonts w:ascii="Arial" w:hAnsi="Arial" w:cs="Arial"/>
          <w:w w:val="95"/>
          <w:sz w:val="18"/>
        </w:rPr>
        <w:t>---</w:t>
      </w:r>
      <w:r>
        <w:rPr>
          <w:rFonts w:ascii="Arial" w:hAnsi="Arial" w:cs="Arial"/>
          <w:spacing w:val="-58"/>
          <w:w w:val="95"/>
          <w:sz w:val="18"/>
        </w:rPr>
        <w:t xml:space="preserve"> </w:t>
      </w:r>
      <w:r>
        <w:rPr>
          <w:rFonts w:ascii="Arial" w:hAnsi="Arial" w:cs="Arial"/>
          <w:w w:val="95"/>
          <w:sz w:val="18"/>
        </w:rPr>
        <w:t>---</w:t>
      </w:r>
      <w:r>
        <w:rPr>
          <w:rFonts w:ascii="Arial" w:hAnsi="Arial" w:cs="Arial"/>
          <w:spacing w:val="-58"/>
          <w:w w:val="95"/>
          <w:sz w:val="18"/>
        </w:rPr>
        <w:t xml:space="preserve"> </w:t>
      </w:r>
      <w:r>
        <w:rPr>
          <w:rFonts w:ascii="Arial" w:hAnsi="Arial" w:cs="Arial"/>
          <w:w w:val="95"/>
          <w:sz w:val="18"/>
        </w:rPr>
        <w:t>---</w:t>
      </w:r>
      <w:r>
        <w:rPr>
          <w:rFonts w:ascii="Arial" w:hAnsi="Arial" w:cs="Arial"/>
          <w:spacing w:val="-58"/>
          <w:w w:val="95"/>
          <w:sz w:val="18"/>
        </w:rPr>
        <w:t xml:space="preserve"> </w:t>
      </w:r>
      <w:r>
        <w:rPr>
          <w:rFonts w:ascii="Arial" w:hAnsi="Arial" w:cs="Arial"/>
          <w:w w:val="95"/>
          <w:sz w:val="18"/>
        </w:rPr>
        <w:t>---</w:t>
      </w:r>
      <w:r>
        <w:rPr>
          <w:rFonts w:ascii="Arial" w:hAnsi="Arial" w:cs="Arial"/>
          <w:spacing w:val="-58"/>
          <w:w w:val="95"/>
          <w:sz w:val="18"/>
        </w:rPr>
        <w:t xml:space="preserve"> </w:t>
      </w:r>
      <w:r>
        <w:rPr>
          <w:rFonts w:ascii="Arial" w:hAnsi="Arial" w:cs="Arial"/>
          <w:spacing w:val="-2"/>
          <w:w w:val="95"/>
          <w:sz w:val="18"/>
        </w:rPr>
        <w:t xml:space="preserve">... </w:t>
      </w:r>
      <w:r>
        <w:rPr>
          <w:rFonts w:ascii="Arial" w:hAnsi="Arial" w:cs="Arial"/>
          <w:w w:val="95"/>
          <w:sz w:val="18"/>
        </w:rPr>
        <w:t>LAUREL</w:t>
      </w:r>
      <w:r>
        <w:rPr>
          <w:rFonts w:ascii="Arial" w:hAnsi="Arial" w:cs="Arial"/>
          <w:spacing w:val="-55"/>
          <w:w w:val="95"/>
          <w:sz w:val="18"/>
        </w:rPr>
        <w:t xml:space="preserve"> </w:t>
      </w:r>
      <w:r>
        <w:rPr>
          <w:rFonts w:ascii="Arial" w:hAnsi="Arial" w:cs="Arial"/>
          <w:w w:val="95"/>
          <w:sz w:val="18"/>
        </w:rPr>
        <w:t>EMP</w:t>
      </w:r>
      <w:r>
        <w:rPr>
          <w:rFonts w:ascii="Arial" w:hAnsi="Arial" w:cs="Arial"/>
          <w:w w:val="95"/>
          <w:sz w:val="18"/>
        </w:rPr>
        <w:tab/>
        <w:t>TABLE</w:t>
      </w:r>
      <w:r>
        <w:rPr>
          <w:rFonts w:ascii="Arial" w:hAnsi="Arial" w:cs="Arial"/>
          <w:w w:val="95"/>
          <w:sz w:val="18"/>
        </w:rPr>
        <w:tab/>
        <w:t>S/S</w:t>
      </w:r>
      <w:r>
        <w:rPr>
          <w:rFonts w:ascii="Arial" w:hAnsi="Arial" w:cs="Arial"/>
          <w:spacing w:val="-41"/>
          <w:w w:val="95"/>
          <w:sz w:val="18"/>
        </w:rPr>
        <w:t xml:space="preserve"> </w:t>
      </w:r>
      <w:r>
        <w:rPr>
          <w:rFonts w:ascii="Arial" w:hAnsi="Arial" w:cs="Arial"/>
          <w:w w:val="95"/>
          <w:sz w:val="18"/>
        </w:rPr>
        <w:t>-/-</w:t>
      </w:r>
      <w:r>
        <w:rPr>
          <w:rFonts w:ascii="Arial" w:hAnsi="Arial" w:cs="Arial"/>
          <w:spacing w:val="-41"/>
          <w:w w:val="95"/>
          <w:sz w:val="18"/>
        </w:rPr>
        <w:t xml:space="preserve"> </w:t>
      </w:r>
      <w:r>
        <w:rPr>
          <w:rFonts w:ascii="Arial" w:hAnsi="Arial" w:cs="Arial"/>
          <w:w w:val="95"/>
          <w:sz w:val="18"/>
        </w:rPr>
        <w:t>-/-</w:t>
      </w:r>
      <w:r>
        <w:rPr>
          <w:rFonts w:ascii="Arial" w:hAnsi="Arial" w:cs="Arial"/>
          <w:spacing w:val="-41"/>
          <w:w w:val="95"/>
          <w:sz w:val="18"/>
        </w:rPr>
        <w:t xml:space="preserve"> </w:t>
      </w:r>
      <w:r>
        <w:rPr>
          <w:rFonts w:ascii="Arial" w:hAnsi="Arial" w:cs="Arial"/>
          <w:w w:val="95"/>
          <w:sz w:val="18"/>
        </w:rPr>
        <w:t>A/-</w:t>
      </w:r>
      <w:r>
        <w:rPr>
          <w:rFonts w:ascii="Arial" w:hAnsi="Arial" w:cs="Arial"/>
          <w:spacing w:val="-41"/>
          <w:w w:val="95"/>
          <w:sz w:val="18"/>
        </w:rPr>
        <w:t xml:space="preserve"> </w:t>
      </w:r>
      <w:r>
        <w:rPr>
          <w:rFonts w:ascii="Arial" w:hAnsi="Arial" w:cs="Arial"/>
          <w:w w:val="95"/>
          <w:sz w:val="18"/>
        </w:rPr>
        <w:t>-/-</w:t>
      </w:r>
      <w:r>
        <w:rPr>
          <w:rFonts w:ascii="Arial" w:hAnsi="Arial" w:cs="Arial"/>
          <w:spacing w:val="-41"/>
          <w:w w:val="95"/>
          <w:sz w:val="18"/>
        </w:rPr>
        <w:t xml:space="preserve"> </w:t>
      </w:r>
      <w:r>
        <w:rPr>
          <w:rFonts w:ascii="Arial" w:hAnsi="Arial" w:cs="Arial"/>
          <w:w w:val="95"/>
          <w:sz w:val="18"/>
        </w:rPr>
        <w:t>S/S</w:t>
      </w:r>
      <w:r>
        <w:rPr>
          <w:rFonts w:ascii="Arial" w:hAnsi="Arial" w:cs="Arial"/>
          <w:spacing w:val="-41"/>
          <w:w w:val="95"/>
          <w:sz w:val="18"/>
        </w:rPr>
        <w:t xml:space="preserve"> </w:t>
      </w:r>
      <w:r>
        <w:rPr>
          <w:rFonts w:ascii="Arial" w:hAnsi="Arial" w:cs="Arial"/>
          <w:w w:val="95"/>
          <w:sz w:val="18"/>
        </w:rPr>
        <w:t>-/-</w:t>
      </w:r>
      <w:r>
        <w:rPr>
          <w:rFonts w:ascii="Arial" w:hAnsi="Arial" w:cs="Arial"/>
          <w:spacing w:val="-41"/>
          <w:w w:val="95"/>
          <w:sz w:val="18"/>
        </w:rPr>
        <w:t xml:space="preserve"> </w:t>
      </w:r>
      <w:r>
        <w:rPr>
          <w:rFonts w:ascii="Arial" w:hAnsi="Arial" w:cs="Arial"/>
          <w:w w:val="95"/>
          <w:sz w:val="18"/>
        </w:rPr>
        <w:t>-/-</w:t>
      </w:r>
      <w:r>
        <w:rPr>
          <w:rFonts w:ascii="Arial" w:hAnsi="Arial" w:cs="Arial"/>
          <w:spacing w:val="-41"/>
          <w:w w:val="95"/>
          <w:sz w:val="18"/>
        </w:rPr>
        <w:t xml:space="preserve"> </w:t>
      </w:r>
      <w:r>
        <w:rPr>
          <w:rFonts w:ascii="Arial" w:hAnsi="Arial" w:cs="Arial"/>
          <w:spacing w:val="-2"/>
          <w:w w:val="95"/>
          <w:sz w:val="18"/>
        </w:rPr>
        <w:t>...</w:t>
      </w:r>
    </w:p>
    <w:p w14:paraId="4DE1C94E" w14:textId="77777777" w:rsidR="000861A3" w:rsidRDefault="000861A3" w:rsidP="000861A3">
      <w:pPr>
        <w:tabs>
          <w:tab w:val="left" w:pos="4020"/>
          <w:tab w:val="left" w:pos="4946"/>
        </w:tabs>
        <w:spacing w:line="203" w:lineRule="exact"/>
        <w:ind w:left="2260"/>
        <w:rPr>
          <w:rFonts w:ascii="Arial" w:hAnsi="Arial" w:cs="Arial"/>
          <w:sz w:val="18"/>
        </w:rPr>
      </w:pPr>
      <w:r>
        <w:rPr>
          <w:rFonts w:ascii="Arial" w:hAnsi="Arial" w:cs="Arial"/>
          <w:w w:val="90"/>
          <w:sz w:val="18"/>
        </w:rPr>
        <w:t>LAUREL</w:t>
      </w:r>
      <w:r>
        <w:rPr>
          <w:rFonts w:ascii="Arial" w:hAnsi="Arial" w:cs="Arial"/>
          <w:spacing w:val="-39"/>
          <w:w w:val="90"/>
          <w:sz w:val="18"/>
        </w:rPr>
        <w:t xml:space="preserve"> </w:t>
      </w:r>
      <w:r>
        <w:rPr>
          <w:rFonts w:ascii="Arial" w:hAnsi="Arial" w:cs="Arial"/>
          <w:w w:val="90"/>
          <w:sz w:val="18"/>
        </w:rPr>
        <w:t>EMPLOYEE</w:t>
      </w:r>
      <w:r>
        <w:rPr>
          <w:rFonts w:ascii="Arial" w:hAnsi="Arial" w:cs="Arial"/>
          <w:w w:val="90"/>
          <w:sz w:val="18"/>
        </w:rPr>
        <w:tab/>
      </w:r>
      <w:r>
        <w:rPr>
          <w:rFonts w:ascii="Arial" w:hAnsi="Arial" w:cs="Arial"/>
          <w:w w:val="95"/>
          <w:sz w:val="18"/>
        </w:rPr>
        <w:t>VIEW</w:t>
      </w:r>
      <w:r>
        <w:rPr>
          <w:rFonts w:ascii="Arial" w:hAnsi="Arial" w:cs="Arial"/>
          <w:w w:val="95"/>
          <w:sz w:val="18"/>
        </w:rPr>
        <w:tab/>
        <w:t>-/-</w:t>
      </w:r>
      <w:r>
        <w:rPr>
          <w:rFonts w:ascii="Arial" w:hAnsi="Arial" w:cs="Arial"/>
          <w:spacing w:val="-45"/>
          <w:w w:val="95"/>
          <w:sz w:val="18"/>
        </w:rPr>
        <w:t xml:space="preserve"> </w:t>
      </w:r>
      <w:r>
        <w:rPr>
          <w:rFonts w:ascii="Arial" w:hAnsi="Arial" w:cs="Arial"/>
          <w:w w:val="95"/>
          <w:sz w:val="18"/>
        </w:rPr>
        <w:t>-/-</w:t>
      </w:r>
      <w:r>
        <w:rPr>
          <w:rFonts w:ascii="Arial" w:hAnsi="Arial" w:cs="Arial"/>
          <w:spacing w:val="-45"/>
          <w:w w:val="95"/>
          <w:sz w:val="18"/>
        </w:rPr>
        <w:t xml:space="preserve"> </w:t>
      </w:r>
      <w:r>
        <w:rPr>
          <w:rFonts w:ascii="Arial" w:hAnsi="Arial" w:cs="Arial"/>
          <w:w w:val="95"/>
          <w:sz w:val="18"/>
        </w:rPr>
        <w:t>-/-</w:t>
      </w:r>
      <w:r>
        <w:rPr>
          <w:rFonts w:ascii="Arial" w:hAnsi="Arial" w:cs="Arial"/>
          <w:spacing w:val="-45"/>
          <w:w w:val="95"/>
          <w:sz w:val="18"/>
        </w:rPr>
        <w:t xml:space="preserve"> </w:t>
      </w:r>
      <w:r>
        <w:rPr>
          <w:rFonts w:ascii="Arial" w:hAnsi="Arial" w:cs="Arial"/>
          <w:w w:val="95"/>
          <w:sz w:val="18"/>
        </w:rPr>
        <w:t>A/-</w:t>
      </w:r>
      <w:r>
        <w:rPr>
          <w:rFonts w:ascii="Arial" w:hAnsi="Arial" w:cs="Arial"/>
          <w:spacing w:val="-46"/>
          <w:w w:val="95"/>
          <w:sz w:val="18"/>
        </w:rPr>
        <w:t xml:space="preserve"> </w:t>
      </w:r>
      <w:r>
        <w:rPr>
          <w:rFonts w:ascii="Arial" w:hAnsi="Arial" w:cs="Arial"/>
          <w:w w:val="95"/>
          <w:sz w:val="18"/>
        </w:rPr>
        <w:t>-/-</w:t>
      </w:r>
      <w:r>
        <w:rPr>
          <w:rFonts w:ascii="Arial" w:hAnsi="Arial" w:cs="Arial"/>
          <w:spacing w:val="-46"/>
          <w:w w:val="95"/>
          <w:sz w:val="18"/>
        </w:rPr>
        <w:t xml:space="preserve"> </w:t>
      </w:r>
      <w:r>
        <w:rPr>
          <w:rFonts w:ascii="Arial" w:hAnsi="Arial" w:cs="Arial"/>
          <w:w w:val="95"/>
          <w:sz w:val="18"/>
        </w:rPr>
        <w:t>S/S</w:t>
      </w:r>
      <w:r>
        <w:rPr>
          <w:rFonts w:ascii="Arial" w:hAnsi="Arial" w:cs="Arial"/>
          <w:spacing w:val="-46"/>
          <w:w w:val="95"/>
          <w:sz w:val="18"/>
        </w:rPr>
        <w:t xml:space="preserve"> </w:t>
      </w:r>
      <w:r>
        <w:rPr>
          <w:rFonts w:ascii="Arial" w:hAnsi="Arial" w:cs="Arial"/>
          <w:w w:val="95"/>
          <w:sz w:val="18"/>
        </w:rPr>
        <w:t>-/-</w:t>
      </w:r>
      <w:r>
        <w:rPr>
          <w:rFonts w:ascii="Arial" w:hAnsi="Arial" w:cs="Arial"/>
          <w:spacing w:val="-46"/>
          <w:w w:val="95"/>
          <w:sz w:val="18"/>
        </w:rPr>
        <w:t xml:space="preserve"> </w:t>
      </w:r>
      <w:r>
        <w:rPr>
          <w:rFonts w:ascii="Arial" w:hAnsi="Arial" w:cs="Arial"/>
          <w:w w:val="95"/>
          <w:sz w:val="18"/>
        </w:rPr>
        <w:t>-/-</w:t>
      </w:r>
      <w:r>
        <w:rPr>
          <w:rFonts w:ascii="Arial" w:hAnsi="Arial" w:cs="Arial"/>
          <w:spacing w:val="-45"/>
          <w:w w:val="95"/>
          <w:sz w:val="18"/>
        </w:rPr>
        <w:t xml:space="preserve"> </w:t>
      </w:r>
      <w:r>
        <w:rPr>
          <w:rFonts w:ascii="Arial" w:hAnsi="Arial" w:cs="Arial"/>
          <w:spacing w:val="-2"/>
          <w:w w:val="95"/>
          <w:sz w:val="18"/>
        </w:rPr>
        <w:t>...</w:t>
      </w:r>
    </w:p>
    <w:p w14:paraId="69F4A43A" w14:textId="77777777" w:rsidR="000861A3" w:rsidRDefault="000861A3" w:rsidP="000861A3">
      <w:pPr>
        <w:pStyle w:val="BodyText"/>
        <w:spacing w:before="9"/>
        <w:rPr>
          <w:rFonts w:ascii="Arial" w:hAnsi="Arial" w:cs="Arial"/>
          <w:sz w:val="18"/>
        </w:rPr>
      </w:pPr>
    </w:p>
    <w:p w14:paraId="694D3EAD" w14:textId="77777777" w:rsidR="000861A3" w:rsidRDefault="000861A3" w:rsidP="000861A3">
      <w:pPr>
        <w:pStyle w:val="BodyText"/>
        <w:spacing w:before="1" w:line="230" w:lineRule="auto"/>
        <w:ind w:left="2260"/>
        <w:rPr>
          <w:rFonts w:ascii="Arial" w:hAnsi="Arial" w:cs="Arial"/>
        </w:rPr>
      </w:pPr>
      <w:r>
        <w:rPr>
          <w:rFonts w:ascii="Arial" w:hAnsi="Arial" w:cs="Arial"/>
          <w:lang w:val="vi-VN"/>
        </w:rPr>
        <w:t>Khung nhìn trả về thông tin về tất cả các tùy chọn kiểm toán cho đối tượng đã chỉ định. Thông tin trong chế độ xem được diễn giải như sau</w:t>
      </w:r>
      <w:r>
        <w:rPr>
          <w:rFonts w:ascii="Arial" w:hAnsi="Arial" w:cs="Arial"/>
        </w:rPr>
        <w:t>:</w:t>
      </w:r>
    </w:p>
    <w:p w14:paraId="536A6B7B" w14:textId="77777777" w:rsidR="000861A3" w:rsidRDefault="000861A3" w:rsidP="000861A3">
      <w:pPr>
        <w:tabs>
          <w:tab w:val="left" w:pos="2620"/>
        </w:tabs>
        <w:spacing w:before="118" w:line="228" w:lineRule="auto"/>
        <w:ind w:left="2620" w:right="186"/>
        <w:rPr>
          <w:rFonts w:ascii="Arial" w:hAnsi="Arial" w:cs="Arial"/>
          <w:sz w:val="20"/>
        </w:rPr>
      </w:pPr>
      <w:r>
        <w:rPr>
          <w:rFonts w:ascii="Arial" w:hAnsi="Arial" w:cs="Arial"/>
          <w:lang w:val="vi-VN"/>
        </w:rPr>
        <w:t>■ Dấu gạch ngang (-) cho biết tùy chọn kiểm tra không được thiết lập.</w:t>
      </w:r>
      <w:r>
        <w:rPr>
          <w:rFonts w:ascii="Arial" w:hAnsi="Arial" w:cs="Arial"/>
          <w:lang w:val="vi-VN"/>
        </w:rPr>
        <w:br/>
        <w:t>■ Ký tự S cho biết tùy chọn kiểm tra được đặt theo SESSION.</w:t>
      </w:r>
      <w:r>
        <w:rPr>
          <w:rFonts w:ascii="Arial" w:hAnsi="Arial" w:cs="Arial"/>
          <w:lang w:val="vi-VN"/>
        </w:rPr>
        <w:br/>
        <w:t>■ Ký tự A cho biết tùy chọn kiểm tra được thiết lập bằng ACCESS.</w:t>
      </w:r>
      <w:r>
        <w:rPr>
          <w:rFonts w:ascii="Arial" w:hAnsi="Arial" w:cs="Arial"/>
          <w:lang w:val="vi-VN"/>
        </w:rPr>
        <w:br/>
        <w:t>■ Mỗi tùy chọn kiểm tra có hai cài đặt có thể, KHI BAO GIỜ THÀNH CÔNG và KHÔNG BAO GIỜ KHÔNG THÀNH CÔNG, được phân tách bằng dấu gạch chéo (/). Ví dụ, tùy chọn kiểm tra DELETE cho laurel.emp được thiết lập bởi ACCESS cho các câu lệnh DELETE thành công và không được đặt ở tất cả cho các câu lệnh DELETE không thành công</w:t>
      </w:r>
      <w:r>
        <w:rPr>
          <w:rFonts w:ascii="Arial" w:hAnsi="Arial" w:cs="Arial"/>
          <w:sz w:val="20"/>
        </w:rPr>
        <w:t>.</w:t>
      </w:r>
    </w:p>
    <w:p w14:paraId="34AA3875" w14:textId="77777777" w:rsidR="000861A3" w:rsidRDefault="000861A3" w:rsidP="000861A3">
      <w:pPr>
        <w:pStyle w:val="BodyText"/>
        <w:spacing w:before="2"/>
        <w:rPr>
          <w:rFonts w:ascii="Arial" w:hAnsi="Arial" w:cs="Arial"/>
          <w:sz w:val="23"/>
        </w:rPr>
      </w:pPr>
    </w:p>
    <w:p w14:paraId="0144B421" w14:textId="77777777" w:rsidR="000861A3" w:rsidRDefault="000861A3" w:rsidP="000861A3">
      <w:pPr>
        <w:pStyle w:val="Heading6"/>
      </w:pPr>
      <w:bookmarkStart w:id="1612" w:name="Listing_Default_Object_Audit_Options"/>
      <w:bookmarkStart w:id="1613" w:name="_bookmark2111"/>
      <w:bookmarkStart w:id="1614" w:name="_bookmark2112"/>
      <w:bookmarkEnd w:id="1612"/>
      <w:bookmarkEnd w:id="1613"/>
      <w:bookmarkEnd w:id="1614"/>
      <w:r>
        <w:rPr>
          <w:rStyle w:val="shorttext"/>
          <w:lang w:val="vi-VN"/>
        </w:rPr>
        <w:t>Liệt kê các tùy chọn kiểm tra đối tượng mặc định</w:t>
      </w:r>
    </w:p>
    <w:p w14:paraId="43BEFE60" w14:textId="77777777" w:rsidR="000861A3" w:rsidRDefault="000861A3" w:rsidP="000861A3">
      <w:pPr>
        <w:pStyle w:val="BodyText"/>
        <w:spacing w:before="49"/>
        <w:ind w:left="2260"/>
        <w:rPr>
          <w:rFonts w:ascii="Arial" w:hAnsi="Arial" w:cs="Arial"/>
        </w:rPr>
      </w:pPr>
      <w:r>
        <w:rPr>
          <w:rFonts w:ascii="Arial" w:hAnsi="Arial" w:cs="Arial"/>
          <w:lang w:val="vi-VN"/>
        </w:rPr>
        <w:t>Truy vấn sau trả về tất cả các tùy chọn kiểm tra đối tượng mặc định</w:t>
      </w:r>
      <w:r>
        <w:rPr>
          <w:rFonts w:ascii="Arial" w:hAnsi="Arial" w:cs="Arial"/>
        </w:rPr>
        <w:t>:</w:t>
      </w:r>
    </w:p>
    <w:p w14:paraId="11317F0C" w14:textId="77777777" w:rsidR="000861A3" w:rsidRDefault="000861A3" w:rsidP="000861A3">
      <w:pPr>
        <w:spacing w:before="140"/>
        <w:ind w:left="2260"/>
        <w:rPr>
          <w:rFonts w:ascii="Arial" w:hAnsi="Arial" w:cs="Arial"/>
          <w:sz w:val="18"/>
        </w:rPr>
      </w:pPr>
      <w:r>
        <w:rPr>
          <w:rFonts w:ascii="Arial" w:hAnsi="Arial" w:cs="Arial"/>
          <w:w w:val="95"/>
          <w:sz w:val="18"/>
        </w:rPr>
        <w:t>SELECT * FROM ALL_DEF_AUDIT_OPTS;</w:t>
      </w:r>
    </w:p>
    <w:p w14:paraId="32E3A9F4" w14:textId="77777777" w:rsidR="000861A3" w:rsidRDefault="000861A3" w:rsidP="000861A3">
      <w:pPr>
        <w:pStyle w:val="BodyText"/>
        <w:spacing w:before="4"/>
        <w:rPr>
          <w:rFonts w:ascii="Arial" w:hAnsi="Arial" w:cs="Arial"/>
          <w:sz w:val="18"/>
        </w:rPr>
      </w:pPr>
    </w:p>
    <w:p w14:paraId="62FBD120" w14:textId="77777777" w:rsidR="000861A3" w:rsidRDefault="000861A3" w:rsidP="000861A3">
      <w:pPr>
        <w:pStyle w:val="BodyText"/>
        <w:ind w:left="2260"/>
        <w:rPr>
          <w:rFonts w:ascii="Arial" w:hAnsi="Arial" w:cs="Arial"/>
        </w:rPr>
      </w:pPr>
      <w:r>
        <w:rPr>
          <w:rStyle w:val="shorttext"/>
          <w:rFonts w:ascii="Arial" w:hAnsi="Arial" w:cs="Arial"/>
          <w:lang w:val="vi-VN"/>
        </w:rPr>
        <w:t>Đầu ra tương tự như sau xuất hiện</w:t>
      </w:r>
      <w:r>
        <w:rPr>
          <w:rFonts w:ascii="Arial" w:hAnsi="Arial" w:cs="Arial"/>
        </w:rPr>
        <w:t>:</w:t>
      </w:r>
    </w:p>
    <w:p w14:paraId="7192B082" w14:textId="77777777" w:rsidR="000861A3" w:rsidRDefault="000861A3" w:rsidP="000861A3">
      <w:pPr>
        <w:spacing w:before="140"/>
        <w:ind w:left="2260"/>
        <w:rPr>
          <w:rFonts w:ascii="Arial" w:hAnsi="Arial" w:cs="Arial"/>
          <w:sz w:val="18"/>
        </w:rPr>
      </w:pPr>
      <w:r>
        <w:rPr>
          <w:rFonts w:ascii="Arial" w:hAnsi="Arial" w:cs="Arial"/>
          <w:w w:val="95"/>
          <w:sz w:val="18"/>
        </w:rPr>
        <w:t>ALT AUD COM DEL GRA IND INS LOC REN SEL UPD REF EXE FBK REA</w:t>
      </w:r>
    </w:p>
    <w:p w14:paraId="238A5D0B" w14:textId="77777777" w:rsidR="000861A3" w:rsidRDefault="000861A3" w:rsidP="000861A3">
      <w:pPr>
        <w:spacing w:before="16"/>
        <w:ind w:left="2260"/>
        <w:rPr>
          <w:rFonts w:ascii="Arial" w:hAnsi="Arial" w:cs="Arial"/>
          <w:sz w:val="18"/>
        </w:rPr>
      </w:pPr>
      <w:r>
        <w:rPr>
          <w:rFonts w:ascii="Arial" w:hAnsi="Arial" w:cs="Arial"/>
          <w:w w:val="95"/>
          <w:sz w:val="18"/>
        </w:rPr>
        <w:t>--- --- --- --- --- --- --- --- --- --- --- --- --- --- ---</w:t>
      </w:r>
    </w:p>
    <w:p w14:paraId="0E20458B" w14:textId="77777777" w:rsidR="000861A3" w:rsidRDefault="000861A3" w:rsidP="000861A3">
      <w:pPr>
        <w:spacing w:before="17"/>
        <w:ind w:left="2260"/>
        <w:rPr>
          <w:rFonts w:ascii="Arial" w:hAnsi="Arial" w:cs="Arial"/>
          <w:sz w:val="18"/>
        </w:rPr>
      </w:pPr>
      <w:r>
        <w:rPr>
          <w:rFonts w:ascii="Arial" w:hAnsi="Arial" w:cs="Arial"/>
          <w:w w:val="95"/>
          <w:sz w:val="18"/>
        </w:rPr>
        <w:t>S/S -/- -/- -/- -/- S/S -/- -/- S/S -/- -/- -/- -/- /- -/-</w:t>
      </w:r>
    </w:p>
    <w:p w14:paraId="0718911C" w14:textId="77777777" w:rsidR="000861A3" w:rsidRDefault="000861A3" w:rsidP="000861A3">
      <w:pPr>
        <w:pStyle w:val="BodyText"/>
        <w:spacing w:before="1"/>
        <w:rPr>
          <w:rFonts w:ascii="Arial" w:hAnsi="Arial" w:cs="Arial"/>
          <w:sz w:val="19"/>
        </w:rPr>
      </w:pPr>
    </w:p>
    <w:p w14:paraId="548387B5" w14:textId="77777777" w:rsidR="000861A3" w:rsidRDefault="000861A3" w:rsidP="000861A3">
      <w:pPr>
        <w:pStyle w:val="BodyText"/>
        <w:spacing w:line="228" w:lineRule="auto"/>
        <w:ind w:left="2260" w:hanging="1"/>
        <w:rPr>
          <w:rFonts w:ascii="Arial" w:hAnsi="Arial" w:cs="Arial"/>
        </w:rPr>
      </w:pPr>
      <w:r>
        <w:rPr>
          <w:rFonts w:ascii="Arial" w:hAnsi="Arial" w:cs="Arial"/>
          <w:lang w:val="vi-VN"/>
        </w:rPr>
        <w:t>Lưu ý rằng chế độ xem trả về thông tin tương tự như USER_OBJ_AUDIT_OPTS và DBA_ OBJ_AUDIT_OPTS lượt xem (tham khảo ví dụ trước)</w:t>
      </w:r>
      <w:r>
        <w:rPr>
          <w:rFonts w:ascii="Arial" w:hAnsi="Arial" w:cs="Arial"/>
        </w:rPr>
        <w:t>.</w:t>
      </w:r>
    </w:p>
    <w:p w14:paraId="54FA0EDB" w14:textId="77777777" w:rsidR="000861A3" w:rsidRDefault="000861A3" w:rsidP="000861A3">
      <w:pPr>
        <w:pStyle w:val="BodyText"/>
        <w:spacing w:before="1"/>
        <w:rPr>
          <w:rFonts w:ascii="Arial" w:hAnsi="Arial" w:cs="Arial"/>
          <w:sz w:val="23"/>
        </w:rPr>
      </w:pPr>
    </w:p>
    <w:p w14:paraId="1818DB2D" w14:textId="77777777" w:rsidR="000861A3" w:rsidRDefault="000861A3" w:rsidP="000861A3">
      <w:pPr>
        <w:pStyle w:val="Heading6"/>
      </w:pPr>
      <w:bookmarkStart w:id="1615" w:name="Listing_Audit_Records"/>
      <w:bookmarkStart w:id="1616" w:name="_bookmark2113"/>
      <w:bookmarkEnd w:id="1615"/>
      <w:bookmarkEnd w:id="1616"/>
      <w:r>
        <w:rPr>
          <w:rStyle w:val="shorttext"/>
          <w:lang w:val="vi-VN"/>
        </w:rPr>
        <w:t>Bản ghi kiểm tra danh sách</w:t>
      </w:r>
    </w:p>
    <w:p w14:paraId="0C9D0B3E" w14:textId="77777777" w:rsidR="000861A3" w:rsidRDefault="000861A3" w:rsidP="000861A3">
      <w:pPr>
        <w:pStyle w:val="BodyText"/>
        <w:spacing w:before="50"/>
        <w:ind w:left="2260"/>
        <w:rPr>
          <w:rFonts w:ascii="Arial" w:hAnsi="Arial" w:cs="Arial"/>
        </w:rPr>
      </w:pPr>
      <w:r>
        <w:rPr>
          <w:rFonts w:ascii="Arial" w:hAnsi="Arial" w:cs="Arial"/>
          <w:lang w:val="vi-VN"/>
        </w:rPr>
        <w:t>Truy vấn sau đây liệt kê các bản ghi kiểm toán được tạo cho tất cả các đối tượng trong cơ sở dữ liệu</w:t>
      </w:r>
      <w:r>
        <w:rPr>
          <w:rFonts w:ascii="Arial" w:hAnsi="Arial" w:cs="Arial"/>
        </w:rPr>
        <w:t>:</w:t>
      </w:r>
    </w:p>
    <w:p w14:paraId="7FC4FE58" w14:textId="77777777" w:rsidR="000861A3" w:rsidRDefault="000861A3" w:rsidP="000861A3">
      <w:pPr>
        <w:spacing w:before="140"/>
        <w:ind w:left="2260"/>
        <w:rPr>
          <w:rFonts w:ascii="Arial" w:hAnsi="Arial" w:cs="Arial"/>
          <w:sz w:val="18"/>
        </w:rPr>
      </w:pPr>
      <w:r>
        <w:rPr>
          <w:rFonts w:ascii="Arial" w:hAnsi="Arial" w:cs="Arial"/>
          <w:w w:val="95"/>
          <w:sz w:val="18"/>
        </w:rPr>
        <w:t>SELECT * FROM DBA_AUDIT_OBJECT;</w:t>
      </w:r>
    </w:p>
    <w:p w14:paraId="435E7858" w14:textId="77777777" w:rsidR="000861A3" w:rsidRDefault="000861A3" w:rsidP="000861A3">
      <w:pPr>
        <w:pStyle w:val="BodyText"/>
        <w:rPr>
          <w:rFonts w:ascii="Arial" w:hAnsi="Arial" w:cs="Arial"/>
          <w:sz w:val="25"/>
        </w:rPr>
      </w:pPr>
    </w:p>
    <w:p w14:paraId="1A3BA3E9" w14:textId="77777777" w:rsidR="000861A3" w:rsidRDefault="000861A3" w:rsidP="000861A3">
      <w:pPr>
        <w:pStyle w:val="Heading6"/>
        <w:spacing w:before="1"/>
      </w:pPr>
      <w:bookmarkStart w:id="1617" w:name="Listing_Audit_Records_for_the_AUDIT_SESS"/>
      <w:bookmarkStart w:id="1618" w:name="_bookmark2114"/>
      <w:bookmarkEnd w:id="1617"/>
      <w:bookmarkEnd w:id="1618"/>
      <w:r>
        <w:rPr>
          <w:rStyle w:val="shorttext"/>
          <w:lang w:val="vi-VN"/>
        </w:rPr>
        <w:t>Bản ghi kiểm toán danh sách cho tùy chọn KIỂM TOÁN AUDIT</w:t>
      </w:r>
    </w:p>
    <w:p w14:paraId="7D0BD03F" w14:textId="77777777" w:rsidR="000861A3" w:rsidRDefault="000861A3" w:rsidP="000861A3">
      <w:pPr>
        <w:pStyle w:val="BodyText"/>
        <w:spacing w:line="242" w:lineRule="exact"/>
        <w:ind w:left="2259"/>
        <w:rPr>
          <w:rFonts w:ascii="Arial" w:hAnsi="Arial" w:cs="Arial"/>
        </w:rPr>
      </w:pPr>
      <w:r>
        <w:rPr>
          <w:rFonts w:ascii="Arial" w:hAnsi="Arial" w:cs="Arial"/>
          <w:lang w:val="vi-VN"/>
        </w:rPr>
        <w:t>Truy vấn sau đây liệt kê thông tin kiểm tra tương ứng với SƠ ĐỒ KIỂM TOÁN</w:t>
      </w:r>
      <w:r>
        <w:rPr>
          <w:rFonts w:ascii="Arial" w:hAnsi="Arial" w:cs="Arial"/>
          <w:lang w:val="vi-VN"/>
        </w:rPr>
        <w:br/>
        <w:t>tùy chọn kiểm tra câu lệnh</w:t>
      </w:r>
      <w:r>
        <w:rPr>
          <w:rFonts w:ascii="Arial" w:hAnsi="Arial" w:cs="Arial"/>
        </w:rPr>
        <w:t>:</w:t>
      </w:r>
    </w:p>
    <w:p w14:paraId="49410057" w14:textId="77777777" w:rsidR="000861A3" w:rsidRDefault="000861A3" w:rsidP="000861A3">
      <w:pPr>
        <w:spacing w:before="139" w:line="256" w:lineRule="auto"/>
        <w:ind w:left="2630" w:right="1456" w:hanging="371"/>
        <w:rPr>
          <w:rFonts w:ascii="Arial" w:hAnsi="Arial" w:cs="Arial"/>
          <w:sz w:val="18"/>
        </w:rPr>
      </w:pPr>
      <w:r>
        <w:rPr>
          <w:rFonts w:ascii="Arial" w:hAnsi="Arial" w:cs="Arial"/>
          <w:w w:val="85"/>
          <w:sz w:val="18"/>
        </w:rPr>
        <w:t xml:space="preserve">SELECT USERNAME, LOGOFF_TIME, LOGOFF_LREAD, LOGOFF_PREAD, </w:t>
      </w:r>
      <w:r>
        <w:rPr>
          <w:rFonts w:ascii="Arial" w:hAnsi="Arial" w:cs="Arial"/>
          <w:w w:val="95"/>
          <w:sz w:val="18"/>
        </w:rPr>
        <w:t>LOGOFF_LWRITE, LOGOFF_DLOCK</w:t>
      </w:r>
    </w:p>
    <w:p w14:paraId="5DB6E265" w14:textId="77777777" w:rsidR="000861A3" w:rsidRDefault="000861A3" w:rsidP="000861A3">
      <w:pPr>
        <w:ind w:left="1557" w:right="4243"/>
        <w:jc w:val="center"/>
        <w:rPr>
          <w:rFonts w:ascii="Arial" w:hAnsi="Arial" w:cs="Arial"/>
          <w:sz w:val="18"/>
        </w:rPr>
      </w:pPr>
      <w:r>
        <w:rPr>
          <w:rFonts w:ascii="Arial" w:hAnsi="Arial" w:cs="Arial"/>
          <w:w w:val="95"/>
          <w:sz w:val="18"/>
        </w:rPr>
        <w:t>FROM DBA_AUDIT_SESSION;</w:t>
      </w:r>
    </w:p>
    <w:p w14:paraId="4C181FE5" w14:textId="77777777" w:rsidR="000861A3" w:rsidRDefault="000861A3" w:rsidP="000861A3">
      <w:pPr>
        <w:pStyle w:val="BodyText"/>
        <w:spacing w:before="4"/>
        <w:rPr>
          <w:rFonts w:ascii="Arial" w:hAnsi="Arial" w:cs="Arial"/>
          <w:sz w:val="18"/>
        </w:rPr>
      </w:pPr>
    </w:p>
    <w:p w14:paraId="548C80E9" w14:textId="77777777" w:rsidR="000861A3" w:rsidRDefault="000861A3" w:rsidP="000861A3">
      <w:pPr>
        <w:pStyle w:val="BodyText"/>
        <w:ind w:left="2260"/>
        <w:rPr>
          <w:rFonts w:ascii="Arial" w:hAnsi="Arial" w:cs="Arial"/>
        </w:rPr>
      </w:pPr>
      <w:r>
        <w:rPr>
          <w:rStyle w:val="shorttext"/>
          <w:rFonts w:ascii="Arial" w:hAnsi="Arial" w:cs="Arial"/>
          <w:lang w:val="vi-VN"/>
        </w:rPr>
        <w:t>Đầu ra tương tự như sau xuất hiện</w:t>
      </w:r>
      <w:r>
        <w:rPr>
          <w:rFonts w:ascii="Arial" w:hAnsi="Arial" w:cs="Arial"/>
        </w:rPr>
        <w:t>:</w:t>
      </w:r>
    </w:p>
    <w:p w14:paraId="2D3A59FD" w14:textId="77777777" w:rsidR="000861A3" w:rsidRDefault="000861A3" w:rsidP="000861A3">
      <w:pPr>
        <w:tabs>
          <w:tab w:val="left" w:pos="3278"/>
        </w:tabs>
        <w:spacing w:before="141"/>
        <w:ind w:left="2260"/>
        <w:rPr>
          <w:rFonts w:ascii="Arial" w:hAnsi="Arial" w:cs="Arial"/>
          <w:sz w:val="18"/>
        </w:rPr>
      </w:pPr>
      <w:r>
        <w:rPr>
          <w:rFonts w:ascii="Arial" w:hAnsi="Arial" w:cs="Arial"/>
          <w:w w:val="90"/>
          <w:sz w:val="18"/>
        </w:rPr>
        <w:t>USERNAME</w:t>
      </w:r>
      <w:r>
        <w:rPr>
          <w:rFonts w:ascii="Arial" w:hAnsi="Arial" w:cs="Arial"/>
          <w:w w:val="90"/>
          <w:sz w:val="18"/>
        </w:rPr>
        <w:tab/>
      </w:r>
      <w:r>
        <w:rPr>
          <w:rFonts w:ascii="Arial" w:hAnsi="Arial" w:cs="Arial"/>
          <w:w w:val="85"/>
          <w:sz w:val="18"/>
        </w:rPr>
        <w:t>LOGOFF_TI LOGOFF_LRE LOGOFF_PRE LOGOFF_LWR</w:t>
      </w:r>
      <w:r>
        <w:rPr>
          <w:rFonts w:ascii="Arial" w:hAnsi="Arial" w:cs="Arial"/>
          <w:spacing w:val="15"/>
          <w:w w:val="85"/>
          <w:sz w:val="18"/>
        </w:rPr>
        <w:t xml:space="preserve"> </w:t>
      </w:r>
      <w:r>
        <w:rPr>
          <w:rFonts w:ascii="Arial" w:hAnsi="Arial" w:cs="Arial"/>
          <w:w w:val="85"/>
          <w:sz w:val="18"/>
        </w:rPr>
        <w:t>LOGOFF_DLO</w:t>
      </w:r>
    </w:p>
    <w:p w14:paraId="329B159A" w14:textId="77777777" w:rsidR="000861A3" w:rsidRDefault="000861A3" w:rsidP="000861A3">
      <w:pPr>
        <w:spacing w:before="15" w:after="22"/>
        <w:ind w:left="2260"/>
        <w:rPr>
          <w:rFonts w:ascii="Arial" w:hAnsi="Arial" w:cs="Arial"/>
          <w:sz w:val="18"/>
        </w:rPr>
      </w:pPr>
      <w:r>
        <w:rPr>
          <w:rFonts w:ascii="Arial" w:hAnsi="Arial" w:cs="Arial"/>
          <w:w w:val="90"/>
          <w:sz w:val="18"/>
        </w:rPr>
        <w:t>----------</w:t>
      </w:r>
      <w:r>
        <w:rPr>
          <w:rFonts w:ascii="Arial" w:hAnsi="Arial" w:cs="Arial"/>
          <w:spacing w:val="-66"/>
          <w:w w:val="90"/>
          <w:sz w:val="18"/>
        </w:rPr>
        <w:t xml:space="preserve"> </w:t>
      </w:r>
      <w:r>
        <w:rPr>
          <w:rFonts w:ascii="Arial" w:hAnsi="Arial" w:cs="Arial"/>
          <w:w w:val="90"/>
          <w:sz w:val="18"/>
        </w:rPr>
        <w:t>---------</w:t>
      </w:r>
      <w:r>
        <w:rPr>
          <w:rFonts w:ascii="Arial" w:hAnsi="Arial" w:cs="Arial"/>
          <w:spacing w:val="-66"/>
          <w:w w:val="90"/>
          <w:sz w:val="18"/>
        </w:rPr>
        <w:t xml:space="preserve"> </w:t>
      </w:r>
      <w:r>
        <w:rPr>
          <w:rFonts w:ascii="Arial" w:hAnsi="Arial" w:cs="Arial"/>
          <w:w w:val="90"/>
          <w:sz w:val="18"/>
        </w:rPr>
        <w:t>----------</w:t>
      </w:r>
      <w:r>
        <w:rPr>
          <w:rFonts w:ascii="Arial" w:hAnsi="Arial" w:cs="Arial"/>
          <w:spacing w:val="-66"/>
          <w:w w:val="90"/>
          <w:sz w:val="18"/>
        </w:rPr>
        <w:t xml:space="preserve"> </w:t>
      </w:r>
      <w:r>
        <w:rPr>
          <w:rFonts w:ascii="Arial" w:hAnsi="Arial" w:cs="Arial"/>
          <w:w w:val="90"/>
          <w:sz w:val="18"/>
        </w:rPr>
        <w:t>----------</w:t>
      </w:r>
      <w:r>
        <w:rPr>
          <w:rFonts w:ascii="Arial" w:hAnsi="Arial" w:cs="Arial"/>
          <w:spacing w:val="-66"/>
          <w:w w:val="90"/>
          <w:sz w:val="18"/>
        </w:rPr>
        <w:t xml:space="preserve"> </w:t>
      </w:r>
      <w:r>
        <w:rPr>
          <w:rFonts w:ascii="Arial" w:hAnsi="Arial" w:cs="Arial"/>
          <w:w w:val="90"/>
          <w:sz w:val="18"/>
        </w:rPr>
        <w:t>----------</w:t>
      </w:r>
      <w:r>
        <w:rPr>
          <w:rFonts w:ascii="Arial" w:hAnsi="Arial" w:cs="Arial"/>
          <w:spacing w:val="-66"/>
          <w:w w:val="90"/>
          <w:sz w:val="18"/>
        </w:rPr>
        <w:t xml:space="preserve"> </w:t>
      </w:r>
      <w:r>
        <w:rPr>
          <w:rFonts w:ascii="Arial" w:hAnsi="Arial" w:cs="Arial"/>
          <w:w w:val="90"/>
          <w:sz w:val="18"/>
        </w:rPr>
        <w:t>----------</w:t>
      </w:r>
    </w:p>
    <w:tbl>
      <w:tblPr>
        <w:tblW w:w="0" w:type="auto"/>
        <w:tblInd w:w="2210" w:type="dxa"/>
        <w:tblLayout w:type="fixed"/>
        <w:tblCellMar>
          <w:left w:w="0" w:type="dxa"/>
          <w:right w:w="0" w:type="dxa"/>
        </w:tblCellMar>
        <w:tblLook w:val="01E0" w:firstRow="1" w:lastRow="1" w:firstColumn="1" w:lastColumn="1" w:noHBand="0" w:noVBand="0"/>
      </w:tblPr>
      <w:tblGrid>
        <w:gridCol w:w="2227"/>
        <w:gridCol w:w="1065"/>
        <w:gridCol w:w="1020"/>
        <w:gridCol w:w="1111"/>
        <w:gridCol w:w="607"/>
      </w:tblGrid>
      <w:tr w:rsidR="000861A3" w14:paraId="09DDE8F2" w14:textId="77777777" w:rsidTr="000861A3">
        <w:trPr>
          <w:trHeight w:val="204"/>
        </w:trPr>
        <w:tc>
          <w:tcPr>
            <w:tcW w:w="2227" w:type="dxa"/>
            <w:hideMark/>
          </w:tcPr>
          <w:p w14:paraId="029894DC" w14:textId="77777777" w:rsidR="000861A3" w:rsidRDefault="000861A3">
            <w:pPr>
              <w:pStyle w:val="TableParagraph"/>
              <w:tabs>
                <w:tab w:val="left" w:pos="1068"/>
              </w:tabs>
              <w:spacing w:before="0" w:line="185" w:lineRule="exact"/>
              <w:ind w:left="50"/>
              <w:rPr>
                <w:rFonts w:ascii="Arial" w:hAnsi="Arial" w:cs="Arial"/>
                <w:sz w:val="18"/>
              </w:rPr>
            </w:pPr>
            <w:r>
              <w:rPr>
                <w:rFonts w:ascii="Arial" w:hAnsi="Arial" w:cs="Arial"/>
                <w:w w:val="95"/>
                <w:sz w:val="18"/>
              </w:rPr>
              <w:t>JWARD</w:t>
            </w:r>
            <w:r>
              <w:rPr>
                <w:rFonts w:ascii="Arial" w:hAnsi="Arial" w:cs="Arial"/>
                <w:w w:val="95"/>
                <w:sz w:val="18"/>
              </w:rPr>
              <w:tab/>
              <w:t>02-AUG-91</w:t>
            </w:r>
          </w:p>
        </w:tc>
        <w:tc>
          <w:tcPr>
            <w:tcW w:w="1065" w:type="dxa"/>
            <w:hideMark/>
          </w:tcPr>
          <w:p w14:paraId="32935C38" w14:textId="77777777" w:rsidR="000861A3" w:rsidRDefault="000861A3">
            <w:pPr>
              <w:pStyle w:val="TableParagraph"/>
              <w:spacing w:before="0" w:line="185" w:lineRule="exact"/>
              <w:ind w:right="368"/>
              <w:jc w:val="right"/>
              <w:rPr>
                <w:rFonts w:ascii="Arial" w:hAnsi="Arial" w:cs="Arial"/>
                <w:sz w:val="18"/>
              </w:rPr>
            </w:pPr>
            <w:r>
              <w:rPr>
                <w:rFonts w:ascii="Arial" w:hAnsi="Arial" w:cs="Arial"/>
                <w:w w:val="85"/>
                <w:sz w:val="18"/>
              </w:rPr>
              <w:t>53</w:t>
            </w:r>
          </w:p>
        </w:tc>
        <w:tc>
          <w:tcPr>
            <w:tcW w:w="1020" w:type="dxa"/>
            <w:hideMark/>
          </w:tcPr>
          <w:p w14:paraId="5A458ED6" w14:textId="77777777" w:rsidR="000861A3" w:rsidRDefault="000861A3">
            <w:pPr>
              <w:pStyle w:val="TableParagraph"/>
              <w:spacing w:before="0" w:line="185" w:lineRule="exact"/>
              <w:ind w:right="367"/>
              <w:jc w:val="right"/>
              <w:rPr>
                <w:rFonts w:ascii="Arial" w:hAnsi="Arial" w:cs="Arial"/>
                <w:sz w:val="18"/>
              </w:rPr>
            </w:pPr>
            <w:r>
              <w:rPr>
                <w:rFonts w:ascii="Arial" w:hAnsi="Arial" w:cs="Arial"/>
                <w:w w:val="86"/>
                <w:sz w:val="18"/>
              </w:rPr>
              <w:t>2</w:t>
            </w:r>
          </w:p>
        </w:tc>
        <w:tc>
          <w:tcPr>
            <w:tcW w:w="1111" w:type="dxa"/>
            <w:hideMark/>
          </w:tcPr>
          <w:p w14:paraId="398584F4" w14:textId="77777777" w:rsidR="000861A3" w:rsidRDefault="000861A3">
            <w:pPr>
              <w:pStyle w:val="TableParagraph"/>
              <w:spacing w:before="0" w:line="185" w:lineRule="exact"/>
              <w:ind w:right="460"/>
              <w:jc w:val="right"/>
              <w:rPr>
                <w:rFonts w:ascii="Arial" w:hAnsi="Arial" w:cs="Arial"/>
                <w:sz w:val="18"/>
              </w:rPr>
            </w:pPr>
            <w:r>
              <w:rPr>
                <w:rFonts w:ascii="Arial" w:hAnsi="Arial" w:cs="Arial"/>
                <w:w w:val="85"/>
                <w:sz w:val="18"/>
              </w:rPr>
              <w:t>24</w:t>
            </w:r>
          </w:p>
        </w:tc>
        <w:tc>
          <w:tcPr>
            <w:tcW w:w="607" w:type="dxa"/>
            <w:hideMark/>
          </w:tcPr>
          <w:p w14:paraId="524A5CFB" w14:textId="77777777" w:rsidR="000861A3" w:rsidRDefault="000861A3">
            <w:pPr>
              <w:pStyle w:val="TableParagraph"/>
              <w:spacing w:before="0" w:line="185" w:lineRule="exact"/>
              <w:ind w:right="47"/>
              <w:jc w:val="right"/>
              <w:rPr>
                <w:rFonts w:ascii="Arial" w:hAnsi="Arial" w:cs="Arial"/>
                <w:sz w:val="18"/>
              </w:rPr>
            </w:pPr>
            <w:r>
              <w:rPr>
                <w:rFonts w:ascii="Arial" w:hAnsi="Arial" w:cs="Arial"/>
                <w:w w:val="86"/>
                <w:sz w:val="18"/>
              </w:rPr>
              <w:t>0</w:t>
            </w:r>
          </w:p>
        </w:tc>
      </w:tr>
      <w:tr w:rsidR="000861A3" w14:paraId="0EBECA14" w14:textId="77777777" w:rsidTr="000861A3">
        <w:trPr>
          <w:trHeight w:val="204"/>
        </w:trPr>
        <w:tc>
          <w:tcPr>
            <w:tcW w:w="2227" w:type="dxa"/>
            <w:hideMark/>
          </w:tcPr>
          <w:p w14:paraId="213E44A3" w14:textId="77777777" w:rsidR="000861A3" w:rsidRDefault="000861A3">
            <w:pPr>
              <w:pStyle w:val="TableParagraph"/>
              <w:spacing w:line="175" w:lineRule="exact"/>
              <w:ind w:left="50"/>
              <w:rPr>
                <w:rFonts w:ascii="Arial" w:hAnsi="Arial" w:cs="Arial"/>
                <w:sz w:val="18"/>
              </w:rPr>
            </w:pPr>
            <w:r>
              <w:rPr>
                <w:rFonts w:ascii="Arial" w:hAnsi="Arial" w:cs="Arial"/>
                <w:w w:val="95"/>
                <w:sz w:val="18"/>
              </w:rPr>
              <w:t>SWILLIAMS 02-AUG-91</w:t>
            </w:r>
          </w:p>
        </w:tc>
        <w:tc>
          <w:tcPr>
            <w:tcW w:w="1065" w:type="dxa"/>
            <w:hideMark/>
          </w:tcPr>
          <w:p w14:paraId="6CDBE7F2" w14:textId="77777777" w:rsidR="000861A3" w:rsidRDefault="000861A3">
            <w:pPr>
              <w:pStyle w:val="TableParagraph"/>
              <w:spacing w:line="175" w:lineRule="exact"/>
              <w:ind w:right="368"/>
              <w:jc w:val="right"/>
              <w:rPr>
                <w:rFonts w:ascii="Arial" w:hAnsi="Arial" w:cs="Arial"/>
                <w:sz w:val="18"/>
              </w:rPr>
            </w:pPr>
            <w:r>
              <w:rPr>
                <w:rFonts w:ascii="Arial" w:hAnsi="Arial" w:cs="Arial"/>
                <w:w w:val="85"/>
                <w:sz w:val="18"/>
              </w:rPr>
              <w:t>3337</w:t>
            </w:r>
          </w:p>
        </w:tc>
        <w:tc>
          <w:tcPr>
            <w:tcW w:w="1020" w:type="dxa"/>
            <w:hideMark/>
          </w:tcPr>
          <w:p w14:paraId="4B5E1ABC" w14:textId="77777777" w:rsidR="000861A3" w:rsidRDefault="000861A3">
            <w:pPr>
              <w:pStyle w:val="TableParagraph"/>
              <w:spacing w:line="175" w:lineRule="exact"/>
              <w:ind w:right="367"/>
              <w:jc w:val="right"/>
              <w:rPr>
                <w:rFonts w:ascii="Arial" w:hAnsi="Arial" w:cs="Arial"/>
                <w:sz w:val="18"/>
              </w:rPr>
            </w:pPr>
            <w:r>
              <w:rPr>
                <w:rFonts w:ascii="Arial" w:hAnsi="Arial" w:cs="Arial"/>
                <w:w w:val="85"/>
                <w:sz w:val="18"/>
              </w:rPr>
              <w:t>256</w:t>
            </w:r>
          </w:p>
        </w:tc>
        <w:tc>
          <w:tcPr>
            <w:tcW w:w="1111" w:type="dxa"/>
            <w:hideMark/>
          </w:tcPr>
          <w:p w14:paraId="743486D2" w14:textId="77777777" w:rsidR="000861A3" w:rsidRDefault="000861A3">
            <w:pPr>
              <w:pStyle w:val="TableParagraph"/>
              <w:spacing w:line="175" w:lineRule="exact"/>
              <w:ind w:right="460"/>
              <w:jc w:val="right"/>
              <w:rPr>
                <w:rFonts w:ascii="Arial" w:hAnsi="Arial" w:cs="Arial"/>
                <w:sz w:val="18"/>
              </w:rPr>
            </w:pPr>
            <w:r>
              <w:rPr>
                <w:rFonts w:ascii="Arial" w:hAnsi="Arial" w:cs="Arial"/>
                <w:w w:val="85"/>
                <w:sz w:val="18"/>
              </w:rPr>
              <w:t>630</w:t>
            </w:r>
          </w:p>
        </w:tc>
        <w:tc>
          <w:tcPr>
            <w:tcW w:w="607" w:type="dxa"/>
            <w:hideMark/>
          </w:tcPr>
          <w:p w14:paraId="1E250F0B" w14:textId="77777777" w:rsidR="000861A3" w:rsidRDefault="000861A3">
            <w:pPr>
              <w:pStyle w:val="TableParagraph"/>
              <w:spacing w:line="175" w:lineRule="exact"/>
              <w:ind w:right="47"/>
              <w:jc w:val="right"/>
              <w:rPr>
                <w:rFonts w:ascii="Arial" w:hAnsi="Arial" w:cs="Arial"/>
                <w:sz w:val="18"/>
              </w:rPr>
            </w:pPr>
            <w:r>
              <w:rPr>
                <w:rFonts w:ascii="Arial" w:hAnsi="Arial" w:cs="Arial"/>
                <w:w w:val="86"/>
                <w:sz w:val="18"/>
              </w:rPr>
              <w:t>0</w:t>
            </w:r>
          </w:p>
        </w:tc>
      </w:tr>
    </w:tbl>
    <w:p w14:paraId="485B13C4" w14:textId="77777777" w:rsidR="000861A3" w:rsidRDefault="000861A3" w:rsidP="000861A3">
      <w:pPr>
        <w:widowControl/>
        <w:autoSpaceDE/>
        <w:autoSpaceDN/>
        <w:rPr>
          <w:rFonts w:ascii="Arial" w:hAnsi="Arial" w:cs="Arial"/>
          <w:sz w:val="18"/>
        </w:rPr>
        <w:sectPr w:rsidR="000861A3">
          <w:pgSz w:w="12240" w:h="15840"/>
          <w:pgMar w:top="840" w:right="1060" w:bottom="860" w:left="1100" w:header="549" w:footer="663" w:gutter="0"/>
          <w:cols w:space="720"/>
        </w:sectPr>
      </w:pPr>
    </w:p>
    <w:p w14:paraId="69123060" w14:textId="77777777" w:rsidR="000861A3" w:rsidRDefault="000861A3" w:rsidP="000861A3">
      <w:pPr>
        <w:pStyle w:val="BodyText"/>
        <w:rPr>
          <w:rFonts w:ascii="Arial" w:hAnsi="Arial" w:cs="Arial"/>
        </w:rPr>
      </w:pPr>
    </w:p>
    <w:p w14:paraId="79D6BB79" w14:textId="77777777" w:rsidR="000861A3" w:rsidRDefault="000861A3" w:rsidP="000861A3">
      <w:pPr>
        <w:pStyle w:val="BodyText"/>
        <w:rPr>
          <w:rFonts w:ascii="Arial" w:hAnsi="Arial" w:cs="Arial"/>
        </w:rPr>
      </w:pPr>
    </w:p>
    <w:p w14:paraId="3DE300AD" w14:textId="77777777" w:rsidR="000861A3" w:rsidRDefault="000861A3" w:rsidP="000861A3">
      <w:pPr>
        <w:pStyle w:val="BodyText"/>
        <w:rPr>
          <w:rFonts w:ascii="Arial" w:hAnsi="Arial" w:cs="Arial"/>
        </w:rPr>
      </w:pPr>
    </w:p>
    <w:p w14:paraId="489DC018" w14:textId="77777777" w:rsidR="000861A3" w:rsidRDefault="000861A3" w:rsidP="000861A3">
      <w:pPr>
        <w:pStyle w:val="Heading4"/>
        <w:spacing w:before="274"/>
        <w:ind w:left="100"/>
      </w:pPr>
      <w:bookmarkStart w:id="1619" w:name="Deleting_the_Audit_Trail_Views"/>
      <w:bookmarkStart w:id="1620" w:name="_bookmark2115"/>
      <w:bookmarkEnd w:id="1619"/>
      <w:bookmarkEnd w:id="1620"/>
      <w:r>
        <w:rPr>
          <w:rStyle w:val="shorttext"/>
          <w:lang w:val="vi-VN"/>
        </w:rPr>
        <w:t>Xóa chế độ xem đường đi kiểm tra</w:t>
      </w:r>
    </w:p>
    <w:p w14:paraId="66DF2AFD" w14:textId="77777777" w:rsidR="000861A3" w:rsidRDefault="000861A3" w:rsidP="000861A3">
      <w:pPr>
        <w:pStyle w:val="BodyText"/>
        <w:spacing w:before="82" w:line="228" w:lineRule="auto"/>
        <w:ind w:left="1659" w:right="700"/>
        <w:rPr>
          <w:rFonts w:ascii="Arial" w:hAnsi="Arial" w:cs="Arial"/>
        </w:rPr>
      </w:pPr>
      <w:r>
        <w:rPr>
          <w:rFonts w:ascii="Arial" w:hAnsi="Arial" w:cs="Arial"/>
          <w:lang w:val="vi-VN"/>
        </w:rPr>
        <w:t>Nếu bạn vô hiệu hóa việc kiểm tra và không còn cần đến các khung nhìn kiểm tra, thì hãy xóa chúng bằng cách kết nối với cơ sở dữ liệu như SYS và chạy tệp tin kịch bản CATNOAUD.SQL. Vị trí của tập lệnh CATNOAUD.SQL phụ thuộc vào hệ điều hành</w:t>
      </w:r>
      <w:r>
        <w:rPr>
          <w:rFonts w:ascii="Arial" w:hAnsi="Arial" w:cs="Arial"/>
        </w:rPr>
        <w:t>.</w:t>
      </w:r>
    </w:p>
    <w:p w14:paraId="1A8116B0" w14:textId="77777777" w:rsidR="000861A3" w:rsidRDefault="000861A3" w:rsidP="000861A3">
      <w:pPr>
        <w:widowControl/>
        <w:autoSpaceDE/>
        <w:autoSpaceDN/>
        <w:spacing w:line="228" w:lineRule="auto"/>
        <w:rPr>
          <w:rFonts w:ascii="Arial" w:hAnsi="Arial" w:cs="Arial"/>
        </w:rPr>
        <w:sectPr w:rsidR="000861A3">
          <w:pgSz w:w="12240" w:h="15840"/>
          <w:pgMar w:top="840" w:right="1060" w:bottom="860" w:left="1100" w:header="549" w:footer="663" w:gutter="0"/>
          <w:cols w:space="720"/>
        </w:sectPr>
      </w:pPr>
    </w:p>
    <w:p w14:paraId="65500B31" w14:textId="77777777" w:rsidR="000861A3" w:rsidRDefault="000861A3" w:rsidP="000861A3">
      <w:pPr>
        <w:pStyle w:val="BodyText"/>
        <w:rPr>
          <w:rFonts w:ascii="Arial" w:hAnsi="Arial" w:cs="Arial"/>
        </w:rPr>
      </w:pPr>
    </w:p>
    <w:p w14:paraId="4ACA4BEA" w14:textId="77777777" w:rsidR="000861A3" w:rsidRDefault="000861A3" w:rsidP="000861A3">
      <w:pPr>
        <w:pStyle w:val="BodyText"/>
        <w:spacing w:before="4"/>
        <w:rPr>
          <w:rFonts w:ascii="Arial" w:hAnsi="Arial" w:cs="Arial"/>
          <w:sz w:val="24"/>
        </w:rPr>
      </w:pPr>
    </w:p>
    <w:p w14:paraId="4DCF262D" w14:textId="22FE26CB" w:rsidR="000861A3" w:rsidRDefault="00552A84" w:rsidP="000861A3">
      <w:pPr>
        <w:pStyle w:val="Heading1"/>
        <w:tabs>
          <w:tab w:val="left" w:pos="9006"/>
        </w:tabs>
        <w:spacing w:before="120"/>
        <w:rPr>
          <w:u w:val="none"/>
        </w:rPr>
      </w:pPr>
      <w:r>
        <w:rPr>
          <w:noProof/>
          <w:u w:val="none"/>
        </w:rPr>
        <mc:AlternateContent>
          <mc:Choice Requires="wpg">
            <w:drawing>
              <wp:anchor distT="0" distB="0" distL="0" distR="0" simplePos="0" relativeHeight="502671088" behindDoc="0" locked="0" layoutInCell="1" allowOverlap="1" wp14:anchorId="5EE42C0C" wp14:editId="114F1C52">
                <wp:simplePos x="0" y="0"/>
                <wp:positionH relativeFrom="page">
                  <wp:posOffset>1139825</wp:posOffset>
                </wp:positionH>
                <wp:positionV relativeFrom="paragraph">
                  <wp:posOffset>745490</wp:posOffset>
                </wp:positionV>
                <wp:extent cx="5873750" cy="6350"/>
                <wp:effectExtent l="6350" t="2540" r="6350" b="10160"/>
                <wp:wrapTopAndBottom/>
                <wp:docPr id="677" name="Group 8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73750" cy="6350"/>
                          <a:chOff x="1795" y="1174"/>
                          <a:chExt cx="9250" cy="10"/>
                        </a:xfrm>
                      </wpg:grpSpPr>
                      <wps:wsp>
                        <wps:cNvPr id="678" name="Rectangle 878"/>
                        <wps:cNvSpPr>
                          <a:spLocks noChangeArrowheads="1"/>
                        </wps:cNvSpPr>
                        <wps:spPr bwMode="auto">
                          <a:xfrm>
                            <a:off x="11040" y="1174"/>
                            <a:ext cx="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9" name="Line 879"/>
                        <wps:cNvCnPr>
                          <a:cxnSpLocks noChangeShapeType="1"/>
                        </wps:cNvCnPr>
                        <wps:spPr bwMode="auto">
                          <a:xfrm>
                            <a:off x="1795" y="1179"/>
                            <a:ext cx="9245" cy="0"/>
                          </a:xfrm>
                          <a:prstGeom prst="line">
                            <a:avLst/>
                          </a:prstGeom>
                          <a:noFill/>
                          <a:ln w="6097">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7EB3578" id="Group 877" o:spid="_x0000_s1026" style="position:absolute;margin-left:89.75pt;margin-top:58.7pt;width:462.5pt;height:.5pt;z-index:502671088;mso-wrap-distance-left:0;mso-wrap-distance-right:0;mso-position-horizontal-relative:page" coordorigin="1795,1174" coordsize="92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">
                <v:rect id="Rectangle 878" o:spid="_x0000_s1027" style="position:absolute;left:11040;top:1174;width: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" fillcolor="black" stroked="f"/>
                <v:line id="Line 879" o:spid="_x0000_s1028" style="position:absolute;visibility:visible;mso-wrap-style:square" from="1795,1179" to="11040,1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" strokeweight=".16936mm"/>
                <w10:wrap type="topAndBottom" anchorx="page"/>
              </v:group>
            </w:pict>
          </mc:Fallback>
        </mc:AlternateContent>
      </w:r>
      <w:bookmarkStart w:id="1621" w:name="_bookmark2118"/>
      <w:bookmarkEnd w:id="1621"/>
      <w:r w:rsidR="000861A3">
        <w:rPr>
          <w:u w:val="thick"/>
        </w:rPr>
        <w:t xml:space="preserve"> </w:t>
      </w:r>
      <w:r w:rsidR="000861A3">
        <w:rPr>
          <w:u w:val="thick"/>
        </w:rPr>
        <w:tab/>
        <w:t>10</w:t>
      </w:r>
    </w:p>
    <w:p w14:paraId="1EF861D8" w14:textId="77777777" w:rsidR="000861A3" w:rsidRDefault="000861A3" w:rsidP="000861A3">
      <w:pPr>
        <w:pStyle w:val="Heading2"/>
        <w:ind w:left="2457"/>
      </w:pPr>
      <w:bookmarkStart w:id="1622" w:name="10_Keeping_Your_Oracle_Database_Secure"/>
      <w:bookmarkStart w:id="1623" w:name="_bookmark2119"/>
      <w:bookmarkEnd w:id="1622"/>
      <w:bookmarkEnd w:id="1623"/>
      <w:r>
        <w:rPr>
          <w:spacing w:val="-6"/>
          <w:w w:val="95"/>
        </w:rPr>
        <w:t>Giữ cho cơ sở dữ liệu Oracle được an toàn</w:t>
      </w:r>
    </w:p>
    <w:p w14:paraId="39CE589C" w14:textId="77777777" w:rsidR="000861A3" w:rsidRDefault="000861A3" w:rsidP="000861A3">
      <w:pPr>
        <w:pStyle w:val="BodyText"/>
        <w:spacing w:before="5"/>
        <w:rPr>
          <w:rFonts w:ascii="Arial" w:hAnsi="Arial" w:cs="Arial"/>
          <w:b/>
          <w:sz w:val="67"/>
        </w:rPr>
      </w:pPr>
    </w:p>
    <w:p w14:paraId="3C2A3AE7" w14:textId="77777777" w:rsidR="000861A3" w:rsidRDefault="000861A3" w:rsidP="000861A3">
      <w:pPr>
        <w:pStyle w:val="BodyText"/>
        <w:ind w:left="2260"/>
        <w:rPr>
          <w:rFonts w:ascii="Arial" w:hAnsi="Arial" w:cs="Arial"/>
        </w:rPr>
      </w:pPr>
      <w:r>
        <w:rPr>
          <w:rFonts w:ascii="Arial" w:hAnsi="Arial" w:cs="Arial"/>
        </w:rPr>
        <w:t>Trong chương này bao gồm:</w:t>
      </w:r>
    </w:p>
    <w:p w14:paraId="3B228EC7" w14:textId="77777777" w:rsidR="000861A3" w:rsidRDefault="000861A3" w:rsidP="00601E2D">
      <w:pPr>
        <w:pStyle w:val="ListParagraph"/>
        <w:numPr>
          <w:ilvl w:val="2"/>
          <w:numId w:val="171"/>
        </w:numPr>
        <w:tabs>
          <w:tab w:val="left" w:pos="2620"/>
        </w:tabs>
        <w:rPr>
          <w:rFonts w:ascii="Arial" w:hAnsi="Arial" w:cs="Arial"/>
          <w:sz w:val="20"/>
        </w:rPr>
      </w:pPr>
      <w:hyperlink r:id="rId237" w:anchor="_bookmark2120" w:history="1">
        <w:r>
          <w:rPr>
            <w:rStyle w:val="Hyperlink"/>
            <w:rFonts w:ascii="Arial" w:hAnsi="Arial" w:cs="Arial"/>
            <w:color w:val="0000CC"/>
            <w:sz w:val="20"/>
          </w:rPr>
          <w:t>Hướng</w:t>
        </w:r>
      </w:hyperlink>
      <w:r>
        <w:rPr>
          <w:rFonts w:ascii="Arial" w:hAnsi="Arial" w:cs="Arial"/>
          <w:color w:val="0000CC"/>
          <w:sz w:val="20"/>
        </w:rPr>
        <w:t xml:space="preserve"> dẫn về bảo mật ở chương này</w:t>
      </w:r>
    </w:p>
    <w:p w14:paraId="37CC407C" w14:textId="77777777" w:rsidR="000861A3" w:rsidRDefault="000861A3" w:rsidP="00601E2D">
      <w:pPr>
        <w:pStyle w:val="ListParagraph"/>
        <w:numPr>
          <w:ilvl w:val="2"/>
          <w:numId w:val="171"/>
        </w:numPr>
        <w:tabs>
          <w:tab w:val="left" w:pos="2620"/>
        </w:tabs>
        <w:rPr>
          <w:rFonts w:ascii="Arial" w:hAnsi="Arial" w:cs="Arial"/>
          <w:sz w:val="20"/>
        </w:rPr>
      </w:pPr>
      <w:r>
        <w:rPr>
          <w:rFonts w:ascii="Arial" w:hAnsi="Arial" w:cs="Arial"/>
          <w:color w:val="0000CC"/>
          <w:sz w:val="20"/>
        </w:rPr>
        <w:t xml:space="preserve">Tải những bản vá bảo mật và liên hệ với oracle về những lỗ hổng </w:t>
      </w:r>
    </w:p>
    <w:p w14:paraId="31D2A6DF" w14:textId="77777777" w:rsidR="000861A3" w:rsidRDefault="000861A3" w:rsidP="00601E2D">
      <w:pPr>
        <w:pStyle w:val="ListParagraph"/>
        <w:numPr>
          <w:ilvl w:val="2"/>
          <w:numId w:val="171"/>
        </w:numPr>
        <w:tabs>
          <w:tab w:val="left" w:pos="2620"/>
        </w:tabs>
        <w:spacing w:before="112"/>
        <w:rPr>
          <w:rFonts w:ascii="Arial" w:hAnsi="Arial" w:cs="Arial"/>
          <w:sz w:val="20"/>
        </w:rPr>
      </w:pPr>
      <w:r>
        <w:rPr>
          <w:rFonts w:ascii="Arial" w:hAnsi="Arial" w:cs="Arial"/>
          <w:color w:val="0000CC"/>
          <w:sz w:val="20"/>
        </w:rPr>
        <w:t xml:space="preserve">Hướng dẫn cho sự bảo đảm về những tài khoản người dùng và những đặc quyền </w:t>
      </w:r>
    </w:p>
    <w:p w14:paraId="795879F9" w14:textId="6172038F" w:rsidR="000861A3" w:rsidRDefault="000861A3" w:rsidP="00601E2D">
      <w:pPr>
        <w:pStyle w:val="ListParagraph"/>
        <w:numPr>
          <w:ilvl w:val="2"/>
          <w:numId w:val="171"/>
        </w:numPr>
        <w:tabs>
          <w:tab w:val="left" w:pos="2620"/>
        </w:tabs>
        <w:rPr>
          <w:rFonts w:ascii="Arial" w:hAnsi="Arial" w:cs="Arial"/>
          <w:sz w:val="20"/>
        </w:rPr>
      </w:pPr>
      <w:r>
        <w:rPr>
          <w:rFonts w:ascii="Arial" w:hAnsi="Arial" w:cs="Arial"/>
          <w:color w:val="0000CC"/>
          <w:sz w:val="20"/>
        </w:rPr>
        <w:t xml:space="preserve">Hướng dẫn </w:t>
      </w:r>
      <w:r w:rsidR="00552A84">
        <w:rPr>
          <w:rFonts w:ascii="Arial" w:hAnsi="Arial" w:cs="Arial"/>
          <w:color w:val="0000CC"/>
          <w:sz w:val="20"/>
        </w:rPr>
        <w:t>đảm bảo</w:t>
      </w:r>
      <w:r>
        <w:rPr>
          <w:rFonts w:ascii="Arial" w:hAnsi="Arial" w:cs="Arial"/>
          <w:color w:val="0000CC"/>
          <w:sz w:val="20"/>
        </w:rPr>
        <w:t xml:space="preserve"> những vai trò </w:t>
      </w:r>
    </w:p>
    <w:p w14:paraId="524C31CD" w14:textId="24207C77" w:rsidR="000861A3" w:rsidRDefault="000861A3" w:rsidP="00601E2D">
      <w:pPr>
        <w:pStyle w:val="ListParagraph"/>
        <w:numPr>
          <w:ilvl w:val="2"/>
          <w:numId w:val="171"/>
        </w:numPr>
        <w:tabs>
          <w:tab w:val="left" w:pos="2620"/>
        </w:tabs>
        <w:rPr>
          <w:rFonts w:ascii="Arial" w:hAnsi="Arial" w:cs="Arial"/>
          <w:sz w:val="20"/>
        </w:rPr>
      </w:pPr>
      <w:r>
        <w:rPr>
          <w:rFonts w:ascii="Arial" w:hAnsi="Arial" w:cs="Arial"/>
          <w:color w:val="0000CC"/>
          <w:sz w:val="20"/>
        </w:rPr>
        <w:t>Hướng dẫn bảo mật mật khẩu</w:t>
      </w:r>
    </w:p>
    <w:p w14:paraId="501F787D" w14:textId="693DB622" w:rsidR="000861A3" w:rsidRDefault="000861A3" w:rsidP="00601E2D">
      <w:pPr>
        <w:pStyle w:val="ListParagraph"/>
        <w:numPr>
          <w:ilvl w:val="2"/>
          <w:numId w:val="171"/>
        </w:numPr>
        <w:tabs>
          <w:tab w:val="left" w:pos="2620"/>
        </w:tabs>
        <w:rPr>
          <w:rFonts w:ascii="Arial" w:hAnsi="Arial" w:cs="Arial"/>
          <w:sz w:val="20"/>
        </w:rPr>
      </w:pPr>
      <w:r>
        <w:rPr>
          <w:rFonts w:ascii="Arial" w:hAnsi="Arial" w:cs="Arial"/>
          <w:color w:val="0000CC"/>
          <w:sz w:val="20"/>
        </w:rPr>
        <w:t xml:space="preserve">Hướng dẫn bảo </w:t>
      </w:r>
      <w:r w:rsidR="00552A84">
        <w:rPr>
          <w:rFonts w:ascii="Arial" w:hAnsi="Arial" w:cs="Arial"/>
          <w:color w:val="0000CC"/>
          <w:sz w:val="20"/>
        </w:rPr>
        <w:t>vệ</w:t>
      </w:r>
      <w:r>
        <w:rPr>
          <w:rFonts w:ascii="Arial" w:hAnsi="Arial" w:cs="Arial"/>
          <w:color w:val="0000CC"/>
          <w:sz w:val="20"/>
        </w:rPr>
        <w:t xml:space="preserve"> dữ liệu </w:t>
      </w:r>
    </w:p>
    <w:p w14:paraId="625E2647" w14:textId="0267FDC8" w:rsidR="000861A3" w:rsidRDefault="000861A3" w:rsidP="00601E2D">
      <w:pPr>
        <w:pStyle w:val="ListParagraph"/>
        <w:numPr>
          <w:ilvl w:val="2"/>
          <w:numId w:val="171"/>
        </w:numPr>
        <w:tabs>
          <w:tab w:val="left" w:pos="2620"/>
        </w:tabs>
        <w:rPr>
          <w:rFonts w:ascii="Arial" w:hAnsi="Arial" w:cs="Arial"/>
          <w:sz w:val="20"/>
        </w:rPr>
      </w:pPr>
      <w:hyperlink r:id="rId238" w:anchor="_bookmark2215" w:history="1">
        <w:r>
          <w:rPr>
            <w:rStyle w:val="Hyperlink"/>
            <w:rFonts w:ascii="Arial" w:hAnsi="Arial" w:cs="Arial"/>
            <w:color w:val="0000CC"/>
            <w:sz w:val="20"/>
          </w:rPr>
          <w:t xml:space="preserve">Hướng dẫn bảo mật của trình điều khiển </w:t>
        </w:r>
        <w:r w:rsidR="00552A84">
          <w:rPr>
            <w:rStyle w:val="Hyperlink"/>
            <w:rFonts w:ascii="Arial" w:hAnsi="Arial" w:cs="Arial"/>
            <w:color w:val="0000CC"/>
            <w:sz w:val="20"/>
          </w:rPr>
          <w:t xml:space="preserve">truy cập </w:t>
        </w:r>
        <w:r>
          <w:rPr>
            <w:rStyle w:val="Hyperlink"/>
            <w:rFonts w:ascii="Arial" w:hAnsi="Arial" w:cs="Arial"/>
            <w:color w:val="0000CC"/>
            <w:sz w:val="20"/>
          </w:rPr>
          <w:t>ORACLE_LOADER</w:t>
        </w:r>
      </w:hyperlink>
    </w:p>
    <w:p w14:paraId="50EF6DF3" w14:textId="11E7B690" w:rsidR="000861A3" w:rsidRDefault="000861A3" w:rsidP="00601E2D">
      <w:pPr>
        <w:pStyle w:val="ListParagraph"/>
        <w:numPr>
          <w:ilvl w:val="2"/>
          <w:numId w:val="171"/>
        </w:numPr>
        <w:tabs>
          <w:tab w:val="left" w:pos="2620"/>
        </w:tabs>
        <w:rPr>
          <w:rFonts w:ascii="Arial" w:hAnsi="Arial" w:cs="Arial"/>
          <w:sz w:val="20"/>
        </w:rPr>
      </w:pPr>
      <w:r>
        <w:rPr>
          <w:rFonts w:ascii="Arial" w:hAnsi="Arial" w:cs="Arial"/>
          <w:color w:val="0000CC"/>
          <w:sz w:val="20"/>
        </w:rPr>
        <w:t>Hướng dẫn bảo mật</w:t>
      </w:r>
      <w:r w:rsidR="00552A84">
        <w:rPr>
          <w:rFonts w:ascii="Arial" w:hAnsi="Arial" w:cs="Arial"/>
          <w:color w:val="0000CC"/>
          <w:sz w:val="20"/>
        </w:rPr>
        <w:t xml:space="preserve"> </w:t>
      </w:r>
      <w:r>
        <w:rPr>
          <w:rFonts w:ascii="Arial" w:hAnsi="Arial" w:cs="Arial"/>
          <w:color w:val="0000CC"/>
          <w:sz w:val="20"/>
        </w:rPr>
        <w:t>cài đặt cơ sở dữ liệu và cấu hình</w:t>
      </w:r>
      <w:r>
        <w:rPr>
          <w:rFonts w:ascii="Arial" w:hAnsi="Arial" w:cs="Arial"/>
          <w:sz w:val="20"/>
        </w:rPr>
        <w:t xml:space="preserve"> </w:t>
      </w:r>
    </w:p>
    <w:p w14:paraId="0C59DC4C" w14:textId="47F8CDAC" w:rsidR="000861A3" w:rsidRDefault="000861A3" w:rsidP="00601E2D">
      <w:pPr>
        <w:pStyle w:val="ListParagraph"/>
        <w:numPr>
          <w:ilvl w:val="2"/>
          <w:numId w:val="171"/>
        </w:numPr>
        <w:tabs>
          <w:tab w:val="left" w:pos="2620"/>
        </w:tabs>
        <w:spacing w:before="112"/>
        <w:rPr>
          <w:rFonts w:ascii="Arial" w:hAnsi="Arial" w:cs="Arial"/>
          <w:sz w:val="20"/>
        </w:rPr>
      </w:pPr>
      <w:r>
        <w:rPr>
          <w:rFonts w:ascii="Arial" w:hAnsi="Arial" w:cs="Arial"/>
          <w:color w:val="0000CC"/>
          <w:sz w:val="20"/>
        </w:rPr>
        <w:t xml:space="preserve">Hướng dẫn bảo mật mạng </w:t>
      </w:r>
    </w:p>
    <w:p w14:paraId="6E64FAFE" w14:textId="75E8F4FC" w:rsidR="000861A3" w:rsidRDefault="000861A3" w:rsidP="00601E2D">
      <w:pPr>
        <w:pStyle w:val="ListParagraph"/>
        <w:numPr>
          <w:ilvl w:val="2"/>
          <w:numId w:val="171"/>
        </w:numPr>
        <w:tabs>
          <w:tab w:val="left" w:pos="2620"/>
        </w:tabs>
        <w:rPr>
          <w:rFonts w:ascii="Arial" w:hAnsi="Arial" w:cs="Arial"/>
          <w:sz w:val="20"/>
        </w:rPr>
      </w:pPr>
      <w:hyperlink r:id="rId239" w:anchor="_bookmark2284" w:history="1">
        <w:r>
          <w:rPr>
            <w:rStyle w:val="Hyperlink"/>
            <w:rFonts w:ascii="Arial" w:hAnsi="Arial" w:cs="Arial"/>
            <w:color w:val="0000CC"/>
            <w:sz w:val="20"/>
          </w:rPr>
          <w:t>Hướng</w:t>
        </w:r>
      </w:hyperlink>
      <w:r>
        <w:rPr>
          <w:rFonts w:ascii="Arial" w:hAnsi="Arial" w:cs="Arial"/>
          <w:color w:val="0000CC"/>
          <w:sz w:val="20"/>
        </w:rPr>
        <w:t xml:space="preserve"> dẫn cho việc kiểm t</w:t>
      </w:r>
      <w:r w:rsidR="00552A84">
        <w:rPr>
          <w:rFonts w:ascii="Arial" w:hAnsi="Arial" w:cs="Arial"/>
          <w:color w:val="0000CC"/>
          <w:sz w:val="20"/>
        </w:rPr>
        <w:t>oán</w:t>
      </w:r>
    </w:p>
    <w:p w14:paraId="32FDC2A2" w14:textId="1BE251C3" w:rsidR="000861A3" w:rsidRDefault="00552A84" w:rsidP="00601E2D">
      <w:pPr>
        <w:pStyle w:val="ListParagraph"/>
        <w:numPr>
          <w:ilvl w:val="2"/>
          <w:numId w:val="171"/>
        </w:numPr>
        <w:tabs>
          <w:tab w:val="left" w:pos="2620"/>
        </w:tabs>
        <w:spacing w:before="112"/>
        <w:rPr>
          <w:rFonts w:ascii="Arial" w:hAnsi="Arial" w:cs="Arial"/>
          <w:sz w:val="20"/>
        </w:rPr>
      </w:pPr>
      <w:r>
        <w:rPr>
          <w:rFonts w:ascii="Arial" w:hAnsi="Arial" w:cs="Arial"/>
          <w:color w:val="0000CC"/>
          <w:sz w:val="20"/>
        </w:rPr>
        <w:t>Giải quyết thay đổi vai trò CONNECT</w:t>
      </w:r>
    </w:p>
    <w:p w14:paraId="4C208B1B" w14:textId="77777777" w:rsidR="000861A3" w:rsidRDefault="000861A3" w:rsidP="000861A3">
      <w:pPr>
        <w:pStyle w:val="BodyText"/>
        <w:spacing w:before="7"/>
        <w:rPr>
          <w:rFonts w:ascii="Arial" w:hAnsi="Arial" w:cs="Arial"/>
          <w:sz w:val="27"/>
        </w:rPr>
      </w:pPr>
    </w:p>
    <w:p w14:paraId="178564E0" w14:textId="77777777" w:rsidR="000861A3" w:rsidRDefault="000861A3" w:rsidP="000861A3">
      <w:pPr>
        <w:pStyle w:val="Heading3"/>
      </w:pPr>
      <w:bookmarkStart w:id="1624" w:name="About_the_Security_Guidelines_in_This_Ch"/>
      <w:bookmarkStart w:id="1625" w:name="_bookmark2120"/>
      <w:bookmarkEnd w:id="1624"/>
      <w:bookmarkEnd w:id="1625"/>
      <w:r>
        <w:t>Hướng dẫn bảo mật ở chương này</w:t>
      </w:r>
    </w:p>
    <w:p w14:paraId="737BA596" w14:textId="77777777" w:rsidR="000861A3" w:rsidRDefault="000861A3" w:rsidP="000861A3">
      <w:pPr>
        <w:pStyle w:val="BodyText"/>
        <w:spacing w:before="87" w:line="230" w:lineRule="auto"/>
        <w:ind w:left="2260" w:right="102"/>
        <w:rPr>
          <w:rFonts w:ascii="Arial" w:hAnsi="Arial" w:cs="Arial"/>
        </w:rPr>
      </w:pPr>
      <w:r>
        <w:rPr>
          <w:rFonts w:ascii="Arial" w:hAnsi="Arial" w:cs="Arial"/>
        </w:rPr>
        <w:t>Ở phần này sẽ cung cấp cho ta một tập hợp các hướng dẫn để giữ cho cơ sở dữ liệu oracle được an toàn.Bảo mật thông tin, và các sự riêng tư  và sự bảo vệ của tài sản doanh nghiệp và dữ liệu là then chốt trong bất kì doanh nghiệp nào. Cơ sở dữ liệu oracle hoàn toàn là địa chỉ cần để bảo mật thông tin bởi đang cung cấp những tính năng bảo mật tiên tiến như là bảo vệ dữ liệu sâu, kiểm tra quản lý , khả năng mở rộng an ninh , bảo vệ máy chủ và chuyển đổi dữ liệu.</w:t>
      </w:r>
    </w:p>
    <w:p w14:paraId="698C5EE1" w14:textId="77777777" w:rsidR="000861A3" w:rsidRDefault="000861A3" w:rsidP="000861A3">
      <w:pPr>
        <w:pStyle w:val="BodyText"/>
        <w:spacing w:before="115" w:line="230" w:lineRule="auto"/>
        <w:ind w:left="2260" w:right="681"/>
        <w:jc w:val="both"/>
        <w:rPr>
          <w:rFonts w:ascii="Arial" w:hAnsi="Arial" w:cs="Arial"/>
        </w:rPr>
      </w:pPr>
      <w:r>
        <w:rPr>
          <w:rFonts w:ascii="Arial" w:hAnsi="Arial" w:cs="Arial"/>
        </w:rPr>
        <w:t>Cơ sở dữ liệu oracle dẫn đầu trong công nghiệp bảo mật</w:t>
      </w:r>
      <w:r>
        <w:rPr>
          <w:rFonts w:ascii="Arial" w:hAnsi="Arial" w:cs="Arial"/>
          <w:spacing w:val="-3"/>
        </w:rPr>
        <w:t xml:space="preserve">. </w:t>
      </w:r>
      <w:r>
        <w:rPr>
          <w:rFonts w:ascii="Arial" w:hAnsi="Arial" w:cs="Arial"/>
          <w:spacing w:val="-9"/>
        </w:rPr>
        <w:t>Để tối đa hóa những tính năng bảo mật được cung cấp bởi cơ sở dữ liệu Oracle trong bất kì môi trường doanh nghiệp nào , thì phải bắt buộc rằng chính cơ sở dữ liệu đó phải được bảo vệ tốt</w:t>
      </w:r>
      <w:r>
        <w:rPr>
          <w:rFonts w:ascii="Arial" w:hAnsi="Arial" w:cs="Arial"/>
        </w:rPr>
        <w:t>.</w:t>
      </w:r>
    </w:p>
    <w:p w14:paraId="4920D373" w14:textId="77777777" w:rsidR="000861A3" w:rsidRDefault="000861A3" w:rsidP="000861A3">
      <w:pPr>
        <w:pStyle w:val="BodyText"/>
        <w:spacing w:before="116" w:line="230" w:lineRule="auto"/>
        <w:ind w:left="2260"/>
        <w:rPr>
          <w:rFonts w:ascii="Arial" w:hAnsi="Arial" w:cs="Arial"/>
        </w:rPr>
      </w:pPr>
      <w:r>
        <w:rPr>
          <w:rFonts w:ascii="Arial" w:hAnsi="Arial" w:cs="Arial"/>
        </w:rPr>
        <w:t>Những hướng dẫn về bảo mật cung cấp lời khuyên về làm sao cấu hình cơ sở dữ liệu oracle trở nên tin cậy bởi sự tôn trọng và đề xuất tiêu chuẩn công nghiệp và được khuyến khích thực hành bảo mật cho sự triển khai những cơ sở dữ liệu hoạt động. Rất nhiều các hướng dẫn miêu tả trong phần yêu cầu quy định địa chỉ như là chúng đã được miêu tả trong Sarbanes-Oxley Act.Để biết thêm thông tin về cơ sở dữ liệu oracle giải quyết tuân thủ quy định, sự bảo vệ của từng cá nhân có thể nhận ra thông tin , và sự đe dọa bên trong, hãy ghé thăm :</w:t>
      </w:r>
    </w:p>
    <w:p w14:paraId="0B5CCA55" w14:textId="77777777" w:rsidR="000861A3" w:rsidRDefault="000861A3" w:rsidP="000861A3">
      <w:pPr>
        <w:pStyle w:val="BodyText"/>
        <w:spacing w:before="133"/>
        <w:ind w:left="2260"/>
        <w:rPr>
          <w:rFonts w:ascii="Arial" w:hAnsi="Arial" w:cs="Arial"/>
        </w:rPr>
      </w:pPr>
      <w:hyperlink r:id="rId240" w:history="1">
        <w:r>
          <w:rPr>
            <w:rStyle w:val="Hyperlink"/>
            <w:rFonts w:ascii="Arial" w:hAnsi="Arial" w:cs="Arial"/>
            <w:w w:val="90"/>
          </w:rPr>
          <w:t>http://www.oracle.com/technetwork/topics/security/whatsnew/index.html</w:t>
        </w:r>
      </w:hyperlink>
    </w:p>
    <w:p w14:paraId="01CAD368" w14:textId="77777777" w:rsidR="000861A3" w:rsidRDefault="000861A3" w:rsidP="000861A3">
      <w:pPr>
        <w:widowControl/>
        <w:autoSpaceDE/>
        <w:autoSpaceDN/>
        <w:rPr>
          <w:rFonts w:ascii="Arial" w:hAnsi="Arial" w:cs="Arial"/>
        </w:rPr>
        <w:sectPr w:rsidR="000861A3">
          <w:pgSz w:w="12240" w:h="15840"/>
          <w:pgMar w:top="1500" w:right="1060" w:bottom="860" w:left="1100" w:header="0" w:footer="663" w:gutter="0"/>
          <w:pgNumType w:start="1"/>
          <w:cols w:space="720"/>
        </w:sectPr>
      </w:pPr>
    </w:p>
    <w:p w14:paraId="5D1CFCEB" w14:textId="77777777" w:rsidR="000861A3" w:rsidRDefault="000861A3" w:rsidP="000861A3">
      <w:pPr>
        <w:pStyle w:val="BodyText"/>
        <w:spacing w:before="2"/>
        <w:rPr>
          <w:rFonts w:ascii="Arial" w:hAnsi="Arial" w:cs="Arial"/>
          <w:sz w:val="24"/>
        </w:rPr>
      </w:pPr>
    </w:p>
    <w:p w14:paraId="3C1FAFCC" w14:textId="77777777" w:rsidR="000861A3" w:rsidRDefault="000861A3" w:rsidP="000861A3">
      <w:pPr>
        <w:pStyle w:val="Heading3"/>
        <w:spacing w:before="131" w:line="218" w:lineRule="auto"/>
        <w:ind w:left="100" w:right="848"/>
      </w:pPr>
      <w:bookmarkStart w:id="1626" w:name="Downloading_Security_Patches_and_Contact"/>
      <w:bookmarkStart w:id="1627" w:name="_bookmark2121"/>
      <w:bookmarkStart w:id="1628" w:name="_bookmark2122"/>
      <w:bookmarkEnd w:id="1626"/>
      <w:bookmarkEnd w:id="1627"/>
      <w:bookmarkEnd w:id="1628"/>
      <w:r>
        <w:rPr>
          <w:spacing w:val="-31"/>
        </w:rPr>
        <w:t>Tải những bản vá bảo mật và liên hệ với Oracle về những lỗ hổng</w:t>
      </w:r>
      <w:r>
        <w:rPr>
          <w:spacing w:val="-33"/>
        </w:rPr>
        <w:t xml:space="preserve"> </w:t>
      </w:r>
    </w:p>
    <w:p w14:paraId="26A7E939" w14:textId="77777777" w:rsidR="000861A3" w:rsidRDefault="000861A3" w:rsidP="000861A3">
      <w:pPr>
        <w:pStyle w:val="BodyText"/>
        <w:spacing w:before="86"/>
        <w:ind w:left="1660"/>
        <w:rPr>
          <w:rFonts w:ascii="Arial" w:hAnsi="Arial" w:cs="Arial"/>
        </w:rPr>
      </w:pPr>
      <w:r>
        <w:rPr>
          <w:rFonts w:ascii="Arial" w:hAnsi="Arial" w:cs="Arial"/>
        </w:rPr>
        <w:t>Trong phần này bao gồm:</w:t>
      </w:r>
    </w:p>
    <w:p w14:paraId="12AAE775" w14:textId="77777777" w:rsidR="000861A3" w:rsidRDefault="000861A3" w:rsidP="00601E2D">
      <w:pPr>
        <w:pStyle w:val="ListParagraph"/>
        <w:numPr>
          <w:ilvl w:val="1"/>
          <w:numId w:val="171"/>
        </w:numPr>
        <w:tabs>
          <w:tab w:val="left" w:pos="2020"/>
        </w:tabs>
        <w:spacing w:before="112"/>
        <w:ind w:left="2019" w:hanging="359"/>
        <w:rPr>
          <w:rFonts w:ascii="Arial" w:hAnsi="Arial" w:cs="Arial"/>
          <w:sz w:val="20"/>
        </w:rPr>
      </w:pPr>
      <w:hyperlink r:id="rId241" w:anchor="_bookmark2123" w:history="1">
        <w:r>
          <w:rPr>
            <w:rStyle w:val="Hyperlink"/>
            <w:rFonts w:ascii="Arial" w:hAnsi="Arial" w:cs="Arial"/>
            <w:color w:val="0000CC"/>
            <w:sz w:val="20"/>
          </w:rPr>
          <w:t>Áp dụng các bản vá bảo mật và giải pháp khắc phục sự cố</w:t>
        </w:r>
      </w:hyperlink>
    </w:p>
    <w:p w14:paraId="417E2C60" w14:textId="77777777" w:rsidR="000861A3" w:rsidRDefault="000861A3" w:rsidP="00601E2D">
      <w:pPr>
        <w:pStyle w:val="ListParagraph"/>
        <w:numPr>
          <w:ilvl w:val="1"/>
          <w:numId w:val="171"/>
        </w:numPr>
        <w:tabs>
          <w:tab w:val="left" w:pos="2020"/>
        </w:tabs>
        <w:ind w:left="2019" w:hanging="359"/>
        <w:rPr>
          <w:rFonts w:ascii="Arial" w:hAnsi="Arial" w:cs="Arial"/>
          <w:sz w:val="20"/>
        </w:rPr>
      </w:pPr>
      <w:hyperlink r:id="rId242" w:anchor="_bookmark2128" w:history="1">
        <w:r>
          <w:rPr>
            <w:rStyle w:val="Hyperlink"/>
            <w:rFonts w:ascii="Arial" w:hAnsi="Arial" w:cs="Arial"/>
            <w:color w:val="0000CC"/>
            <w:sz w:val="20"/>
          </w:rPr>
          <w:t>Liên hệ với đội bảo mật Oracle về các lỗ hổng trong cơ sở dữ liệu Oracle</w:t>
        </w:r>
      </w:hyperlink>
    </w:p>
    <w:p w14:paraId="2079338C" w14:textId="77777777" w:rsidR="000861A3" w:rsidRDefault="000861A3" w:rsidP="000861A3">
      <w:pPr>
        <w:pStyle w:val="BodyText"/>
        <w:spacing w:before="7"/>
        <w:rPr>
          <w:rFonts w:ascii="Arial" w:hAnsi="Arial" w:cs="Arial"/>
          <w:sz w:val="25"/>
        </w:rPr>
      </w:pPr>
    </w:p>
    <w:p w14:paraId="64BB3F13" w14:textId="77777777" w:rsidR="000861A3" w:rsidRDefault="000861A3" w:rsidP="000861A3">
      <w:pPr>
        <w:pStyle w:val="Heading4"/>
        <w:spacing w:before="1"/>
        <w:ind w:left="100"/>
      </w:pPr>
      <w:bookmarkStart w:id="1629" w:name="Applying_Security_Patches_and_Workaround"/>
      <w:bookmarkStart w:id="1630" w:name="_bookmark2123"/>
      <w:bookmarkEnd w:id="1629"/>
      <w:bookmarkEnd w:id="1630"/>
      <w:r>
        <w:t>Áp dụng các bản vá bảo mật và giải pháp khắc phục sự cố</w:t>
      </w:r>
      <w:bookmarkStart w:id="1631" w:name="_bookmark2124"/>
      <w:bookmarkEnd w:id="1631"/>
    </w:p>
    <w:p w14:paraId="7E6FA519" w14:textId="77777777" w:rsidR="000861A3" w:rsidRDefault="000861A3" w:rsidP="000861A3">
      <w:pPr>
        <w:pStyle w:val="BodyText"/>
        <w:spacing w:before="79" w:line="230" w:lineRule="auto"/>
        <w:ind w:left="1660" w:right="848"/>
        <w:rPr>
          <w:rFonts w:ascii="Arial" w:hAnsi="Arial" w:cs="Arial"/>
        </w:rPr>
      </w:pPr>
      <w:r>
        <w:rPr>
          <w:rFonts w:ascii="Arial" w:hAnsi="Arial" w:cs="Arial"/>
        </w:rPr>
        <w:t>Luôn luôn chấp nhận tất cả những bản vá bảo mật thích hợp cho cả hệ điều hành mà ở đó có cơ sở dữ liệu Oracle và chính cơ sở dữ liệu Oracle, và cho tất cả những lựa chọn cài đặt cơ sở dữ liệu Oracle và những thành phần liên quan.</w:t>
      </w:r>
    </w:p>
    <w:p w14:paraId="1C1DB130" w14:textId="77777777" w:rsidR="000861A3" w:rsidRDefault="000861A3" w:rsidP="000861A3">
      <w:pPr>
        <w:pStyle w:val="BodyText"/>
        <w:spacing w:before="117" w:line="230" w:lineRule="auto"/>
        <w:ind w:left="1659" w:right="848"/>
        <w:rPr>
          <w:rFonts w:ascii="Arial" w:hAnsi="Arial" w:cs="Arial"/>
        </w:rPr>
      </w:pPr>
      <w:bookmarkStart w:id="1632" w:name="_bookmark2126"/>
      <w:bookmarkEnd w:id="1632"/>
      <w:r>
        <w:rPr>
          <w:rFonts w:ascii="Arial" w:hAnsi="Arial" w:cs="Arial"/>
        </w:rPr>
        <w:t>Kiểm tra định kì trang bảo mật trên Mạng công nghệ Oracle để biết chi tiết về các cảnh báo bảo mật được phát hành bởi Oracle tại</w:t>
      </w:r>
    </w:p>
    <w:p w14:paraId="3A2330B7" w14:textId="77777777" w:rsidR="000861A3" w:rsidRDefault="000861A3" w:rsidP="000861A3">
      <w:pPr>
        <w:pStyle w:val="BodyText"/>
        <w:spacing w:before="137"/>
        <w:ind w:left="1660"/>
        <w:rPr>
          <w:rFonts w:ascii="Arial" w:hAnsi="Arial" w:cs="Arial"/>
        </w:rPr>
      </w:pPr>
      <w:hyperlink r:id="rId243" w:history="1">
        <w:r>
          <w:rPr>
            <w:rStyle w:val="Hyperlink"/>
            <w:rFonts w:ascii="Arial" w:hAnsi="Arial" w:cs="Arial"/>
            <w:color w:val="0000CC"/>
            <w:w w:val="95"/>
          </w:rPr>
          <w:t>http</w:t>
        </w:r>
      </w:hyperlink>
      <w:hyperlink r:id="rId244" w:history="1">
        <w:r>
          <w:rPr>
            <w:rStyle w:val="Hyperlink"/>
            <w:rFonts w:ascii="Arial" w:hAnsi="Arial" w:cs="Arial"/>
            <w:color w:val="0000CC"/>
            <w:w w:val="95"/>
          </w:rPr>
          <w:t>://www.oracle.com/technetwork/topi</w:t>
        </w:r>
        <w:bookmarkStart w:id="1633" w:name="_bookmark2127"/>
        <w:bookmarkEnd w:id="1633"/>
        <w:r>
          <w:rPr>
            <w:rStyle w:val="Hyperlink"/>
            <w:rFonts w:ascii="Arial" w:hAnsi="Arial" w:cs="Arial"/>
            <w:color w:val="0000CC"/>
            <w:w w:val="95"/>
          </w:rPr>
          <w:t>cs/security/alerts-086861.html</w:t>
        </w:r>
      </w:hyperlink>
    </w:p>
    <w:p w14:paraId="7310B1BF" w14:textId="77777777" w:rsidR="000861A3" w:rsidRDefault="000861A3" w:rsidP="000861A3">
      <w:pPr>
        <w:pStyle w:val="BodyText"/>
        <w:spacing w:before="114" w:line="230" w:lineRule="auto"/>
        <w:ind w:left="1660" w:right="700"/>
        <w:rPr>
          <w:rFonts w:ascii="Arial" w:hAnsi="Arial" w:cs="Arial"/>
        </w:rPr>
      </w:pPr>
      <w:r>
        <w:rPr>
          <w:rFonts w:ascii="Arial" w:hAnsi="Arial" w:cs="Arial"/>
        </w:rPr>
        <w:t>Đồng thời kiểm tra trang web Dịch vụ Hỗ trợ Toàn cầu của Oracle, Hỗ trợ Oracle , để biết chi tiết về các bản vá lỗi có liên quan đến bảo mật sắp có tại</w:t>
      </w:r>
    </w:p>
    <w:p w14:paraId="627FE159" w14:textId="77777777" w:rsidR="000861A3" w:rsidRDefault="000861A3" w:rsidP="000861A3">
      <w:pPr>
        <w:pStyle w:val="BodyText"/>
        <w:spacing w:before="138"/>
        <w:ind w:left="1660"/>
        <w:rPr>
          <w:rFonts w:ascii="Arial" w:hAnsi="Arial" w:cs="Arial"/>
        </w:rPr>
      </w:pPr>
      <w:hyperlink r:id="rId245" w:history="1">
        <w:r>
          <w:rPr>
            <w:rStyle w:val="Hyperlink"/>
            <w:rFonts w:ascii="Arial" w:hAnsi="Arial" w:cs="Arial"/>
            <w:color w:val="0000CC"/>
            <w:w w:val="95"/>
          </w:rPr>
          <w:t>http</w:t>
        </w:r>
      </w:hyperlink>
      <w:r>
        <w:rPr>
          <w:rFonts w:ascii="Arial" w:hAnsi="Arial" w:cs="Arial"/>
          <w:color w:val="0000CC"/>
          <w:w w:val="95"/>
        </w:rPr>
        <w:t>s://support.oracle.com</w:t>
      </w:r>
    </w:p>
    <w:p w14:paraId="5EF50200" w14:textId="77777777" w:rsidR="000861A3" w:rsidRDefault="000861A3" w:rsidP="000861A3">
      <w:pPr>
        <w:pStyle w:val="BodyText"/>
        <w:spacing w:before="7"/>
        <w:rPr>
          <w:rFonts w:ascii="Arial" w:hAnsi="Arial" w:cs="Arial"/>
          <w:sz w:val="27"/>
        </w:rPr>
      </w:pPr>
    </w:p>
    <w:p w14:paraId="785A9EB3" w14:textId="77777777" w:rsidR="000861A3" w:rsidRDefault="000861A3" w:rsidP="000861A3">
      <w:pPr>
        <w:pStyle w:val="Heading4"/>
        <w:ind w:left="100"/>
      </w:pPr>
      <w:bookmarkStart w:id="1634" w:name="Contacting_Oracle_Security_Regarding_Vul"/>
      <w:bookmarkStart w:id="1635" w:name="_bookmark2128"/>
      <w:bookmarkEnd w:id="1634"/>
      <w:bookmarkEnd w:id="1635"/>
      <w:r>
        <w:t>Liên hệ với đội bảo mật Oracle về các lỗ hổng trong cơ sở dữ liệu Oracle</w:t>
      </w:r>
    </w:p>
    <w:p w14:paraId="47873E06" w14:textId="77777777" w:rsidR="000861A3" w:rsidRDefault="000861A3" w:rsidP="000861A3">
      <w:pPr>
        <w:pStyle w:val="BodyText"/>
        <w:spacing w:before="82" w:line="228" w:lineRule="auto"/>
        <w:ind w:left="1660" w:right="754"/>
        <w:rPr>
          <w:rFonts w:ascii="Arial" w:hAnsi="Arial" w:cs="Arial"/>
        </w:rPr>
      </w:pPr>
      <w:r>
        <w:rPr>
          <w:rFonts w:ascii="Arial" w:hAnsi="Arial" w:cs="Arial"/>
        </w:rPr>
        <w:t>Nếu bạn là khách hàng hoặc đối tác của Oracle, sử dụng Hỗ trợ Oracle để gửi yêu cầu dịch vụ về bất kỳ lỗ hổng bảo mật sản phẩm tiềm ẩn nào của Oracle. Nếu không, hãy gửi email đến</w:t>
      </w:r>
      <w:r>
        <w:rPr>
          <w:rFonts w:ascii="Arial" w:hAnsi="Arial" w:cs="Arial"/>
          <w:w w:val="95"/>
        </w:rPr>
        <w:t xml:space="preserve"> </w:t>
      </w:r>
      <w:hyperlink r:id="rId246" w:history="1">
        <w:r>
          <w:rPr>
            <w:rStyle w:val="Hyperlink"/>
            <w:rFonts w:ascii="Arial" w:hAnsi="Arial" w:cs="Arial"/>
            <w:w w:val="95"/>
          </w:rPr>
          <w:t xml:space="preserve">secalert_us@oracle.com </w:t>
        </w:r>
        <w:r>
          <w:rPr>
            <w:rStyle w:val="Hyperlink"/>
            <w:rFonts w:ascii="Arial" w:hAnsi="Arial" w:cs="Arial"/>
            <w:spacing w:val="-77"/>
            <w:w w:val="95"/>
          </w:rPr>
          <w:t xml:space="preserve"> </w:t>
        </w:r>
      </w:hyperlink>
      <w:r>
        <w:rPr>
          <w:rFonts w:ascii="Arial" w:hAnsi="Arial" w:cs="Arial"/>
        </w:rPr>
        <w:t xml:space="preserve"> </w:t>
      </w:r>
      <w:r>
        <w:rPr>
          <w:rFonts w:ascii="Arial" w:hAnsi="Arial" w:cs="Arial"/>
          <w:w w:val="95"/>
        </w:rPr>
        <w:t xml:space="preserve">với mô tả đầy đủ về vấn đề, </w:t>
      </w:r>
      <w:r>
        <w:rPr>
          <w:rFonts w:ascii="Arial" w:hAnsi="Arial" w:cs="Arial"/>
        </w:rPr>
        <w:t>bao gồm phiên bản và nền tảng sản phẩm, cùng với bất kỳ tập lệnh và ví dụ nào.</w:t>
      </w:r>
    </w:p>
    <w:p w14:paraId="2A6355E8" w14:textId="77777777" w:rsidR="000861A3" w:rsidRDefault="000861A3" w:rsidP="000861A3">
      <w:pPr>
        <w:pStyle w:val="BodyText"/>
        <w:spacing w:line="230" w:lineRule="auto"/>
        <w:ind w:left="1660" w:right="848"/>
        <w:rPr>
          <w:rFonts w:ascii="Arial" w:hAnsi="Arial" w:cs="Arial"/>
        </w:rPr>
      </w:pPr>
      <w:r>
        <w:rPr>
          <w:rFonts w:ascii="Arial" w:hAnsi="Arial" w:cs="Arial"/>
        </w:rPr>
        <w:t>Oracle khuyến khích những người muốn liên hệ với đội bảo mật Oracle để sử dụng mã hóa email, sử dụng khóa mã hóa của chúng tôi.</w:t>
      </w:r>
    </w:p>
    <w:p w14:paraId="3FE36412" w14:textId="77777777" w:rsidR="000861A3" w:rsidRDefault="000861A3" w:rsidP="000861A3">
      <w:pPr>
        <w:pStyle w:val="BodyText"/>
        <w:spacing w:before="8"/>
        <w:rPr>
          <w:rFonts w:ascii="Arial" w:hAnsi="Arial" w:cs="Arial"/>
          <w:sz w:val="27"/>
        </w:rPr>
      </w:pPr>
    </w:p>
    <w:p w14:paraId="1182E8A0" w14:textId="77777777" w:rsidR="000861A3" w:rsidRDefault="000861A3" w:rsidP="000861A3">
      <w:pPr>
        <w:pStyle w:val="Heading3"/>
        <w:ind w:left="100"/>
      </w:pPr>
      <w:bookmarkStart w:id="1636" w:name="Guidelines_for_Securing_User_Accounts_an"/>
      <w:bookmarkStart w:id="1637" w:name="_bookmark2130"/>
      <w:bookmarkStart w:id="1638" w:name="_bookmark2131"/>
      <w:bookmarkEnd w:id="1636"/>
      <w:bookmarkEnd w:id="1637"/>
      <w:bookmarkEnd w:id="1638"/>
      <w:r>
        <w:t>Hướng dẫn cho sự bảo đảm về những tài khoản người dùng và những đặc quyền</w:t>
      </w:r>
    </w:p>
    <w:p w14:paraId="6622ECAF" w14:textId="77777777" w:rsidR="000861A3" w:rsidRDefault="000861A3" w:rsidP="000861A3">
      <w:pPr>
        <w:pStyle w:val="BodyText"/>
        <w:spacing w:before="80"/>
        <w:ind w:left="1660"/>
        <w:rPr>
          <w:rFonts w:ascii="Arial" w:hAnsi="Arial" w:cs="Arial"/>
        </w:rPr>
      </w:pPr>
      <w:r>
        <w:rPr>
          <w:rFonts w:ascii="Arial" w:hAnsi="Arial" w:cs="Arial"/>
        </w:rPr>
        <w:t>Làm theo các nguyên tắc này để đảm bảo các đặc quyền và tài khoản người dùng:</w:t>
      </w:r>
    </w:p>
    <w:p w14:paraId="64DED601" w14:textId="77777777" w:rsidR="000861A3" w:rsidRDefault="000861A3" w:rsidP="00601E2D">
      <w:pPr>
        <w:pStyle w:val="Heading7"/>
        <w:numPr>
          <w:ilvl w:val="0"/>
          <w:numId w:val="172"/>
        </w:numPr>
        <w:tabs>
          <w:tab w:val="left" w:pos="2020"/>
        </w:tabs>
        <w:spacing w:before="117"/>
        <w:jc w:val="left"/>
        <w:rPr>
          <w:rFonts w:ascii="Arial" w:hAnsi="Arial" w:cs="Arial"/>
        </w:rPr>
      </w:pPr>
      <w:r>
        <w:rPr>
          <w:rFonts w:ascii="Arial" w:hAnsi="Arial" w:cs="Arial"/>
        </w:rPr>
        <w:t>Thực hành nguyên tắc đặc quyền tối thiểu.</w:t>
      </w:r>
    </w:p>
    <w:p w14:paraId="53C4DBCC" w14:textId="77777777" w:rsidR="000861A3" w:rsidRDefault="000861A3" w:rsidP="000861A3">
      <w:pPr>
        <w:pStyle w:val="BodyText"/>
        <w:spacing w:before="115"/>
        <w:ind w:left="2020"/>
        <w:rPr>
          <w:rFonts w:ascii="Arial" w:hAnsi="Arial" w:cs="Arial"/>
        </w:rPr>
      </w:pPr>
      <w:r>
        <w:rPr>
          <w:rFonts w:ascii="Arial" w:hAnsi="Arial" w:cs="Arial"/>
        </w:rPr>
        <w:t>Oracle đề xuất các hướng dẫn sau:</w:t>
      </w:r>
    </w:p>
    <w:p w14:paraId="42310F7B" w14:textId="77777777" w:rsidR="000861A3" w:rsidRDefault="000861A3" w:rsidP="00601E2D">
      <w:pPr>
        <w:pStyle w:val="Heading7"/>
        <w:numPr>
          <w:ilvl w:val="1"/>
          <w:numId w:val="172"/>
        </w:numPr>
        <w:tabs>
          <w:tab w:val="left" w:pos="2380"/>
        </w:tabs>
        <w:spacing w:before="115"/>
        <w:ind w:hanging="960"/>
        <w:jc w:val="left"/>
        <w:rPr>
          <w:rFonts w:ascii="Arial" w:hAnsi="Arial" w:cs="Arial"/>
        </w:rPr>
      </w:pPr>
      <w:r>
        <w:rPr>
          <w:rFonts w:ascii="Arial" w:hAnsi="Arial" w:cs="Arial"/>
        </w:rPr>
        <w:t>Chỉ cấp các đặc quyền cần thiết</w:t>
      </w:r>
      <w:r>
        <w:rPr>
          <w:rFonts w:ascii="Arial" w:hAnsi="Arial" w:cs="Arial"/>
          <w:spacing w:val="-4"/>
        </w:rPr>
        <w:t>.</w:t>
      </w:r>
    </w:p>
    <w:p w14:paraId="6F2BAA83" w14:textId="77777777" w:rsidR="000861A3" w:rsidRDefault="000861A3" w:rsidP="000861A3">
      <w:pPr>
        <w:pStyle w:val="BodyText"/>
        <w:spacing w:before="121" w:line="230" w:lineRule="auto"/>
        <w:ind w:left="2380" w:right="848"/>
        <w:rPr>
          <w:rFonts w:ascii="Arial" w:hAnsi="Arial" w:cs="Arial"/>
        </w:rPr>
      </w:pPr>
      <w:r>
        <w:rPr>
          <w:rFonts w:ascii="Arial" w:hAnsi="Arial" w:cs="Arial"/>
        </w:rPr>
        <w:t>Không cung cấp cho người dùng cơ sở dữ liệu hoặc vai trò nhiều đặc quyền hơn là cần thiết. (Nếu có thể, hãy cấp đặc quyền cho vai trò, chứ không phải người dùng.) Nói cách khác, nguyên tắc đặc quyền tối thiểu là người dùng chỉ được cấp những đặc quyền đó thực sự cần thiết để thực hiện công việc của họ một cách hiệu quả.</w:t>
      </w:r>
    </w:p>
    <w:p w14:paraId="793952B5" w14:textId="77777777" w:rsidR="000861A3" w:rsidRDefault="000861A3" w:rsidP="000861A3">
      <w:pPr>
        <w:pStyle w:val="BodyText"/>
        <w:spacing w:before="110"/>
        <w:ind w:left="2380"/>
        <w:rPr>
          <w:rFonts w:ascii="Arial" w:hAnsi="Arial" w:cs="Arial"/>
        </w:rPr>
      </w:pPr>
      <w:r>
        <w:rPr>
          <w:rFonts w:ascii="Arial" w:hAnsi="Arial" w:cs="Arial"/>
        </w:rPr>
        <w:t>Để thực hiện nguyên tắc này, hãy hạn chế những điều dưới đây càng nhiều càng tốt:</w:t>
      </w:r>
    </w:p>
    <w:p w14:paraId="2726D1FB" w14:textId="77777777" w:rsidR="000861A3" w:rsidRDefault="000861A3" w:rsidP="00601E2D">
      <w:pPr>
        <w:pStyle w:val="ListParagraph"/>
        <w:numPr>
          <w:ilvl w:val="2"/>
          <w:numId w:val="172"/>
        </w:numPr>
        <w:tabs>
          <w:tab w:val="left" w:pos="2740"/>
        </w:tabs>
        <w:rPr>
          <w:rFonts w:ascii="Arial" w:hAnsi="Arial" w:cs="Arial"/>
          <w:sz w:val="20"/>
        </w:rPr>
      </w:pPr>
      <w:r>
        <w:rPr>
          <w:rFonts w:ascii="Arial" w:hAnsi="Arial" w:cs="Arial"/>
          <w:sz w:val="20"/>
        </w:rPr>
        <w:t>Số lượng đặc quyền SYSTEM và OBJECT được cấp cho người dùng cơ sở dữ liệu.</w:t>
      </w:r>
    </w:p>
    <w:p w14:paraId="17525723" w14:textId="77777777" w:rsidR="000861A3" w:rsidRDefault="000861A3" w:rsidP="00601E2D">
      <w:pPr>
        <w:pStyle w:val="ListParagraph"/>
        <w:numPr>
          <w:ilvl w:val="2"/>
          <w:numId w:val="172"/>
        </w:numPr>
        <w:tabs>
          <w:tab w:val="left" w:pos="2740"/>
        </w:tabs>
        <w:spacing w:before="117" w:line="228" w:lineRule="auto"/>
        <w:ind w:right="270"/>
        <w:rPr>
          <w:rFonts w:ascii="Arial" w:hAnsi="Arial" w:cs="Arial"/>
          <w:sz w:val="20"/>
        </w:rPr>
      </w:pPr>
      <w:r>
        <w:rPr>
          <w:rFonts w:ascii="Arial" w:hAnsi="Arial" w:cs="Arial"/>
          <w:sz w:val="20"/>
        </w:rPr>
        <w:t>Số lượng người được phép tạo các kết nối đặc quyền SYS cho cơ sở dữ liệu.</w:t>
      </w:r>
    </w:p>
    <w:p w14:paraId="4CE5A218" w14:textId="77777777" w:rsidR="000861A3" w:rsidRDefault="000861A3" w:rsidP="00601E2D">
      <w:pPr>
        <w:pStyle w:val="ListParagraph"/>
        <w:numPr>
          <w:ilvl w:val="2"/>
          <w:numId w:val="172"/>
        </w:numPr>
        <w:tabs>
          <w:tab w:val="left" w:pos="2740"/>
        </w:tabs>
        <w:spacing w:before="125" w:line="228" w:lineRule="auto"/>
        <w:ind w:right="866"/>
        <w:rPr>
          <w:rFonts w:ascii="Arial" w:hAnsi="Arial" w:cs="Arial"/>
          <w:sz w:val="20"/>
        </w:rPr>
      </w:pPr>
      <w:r>
        <w:rPr>
          <w:rFonts w:ascii="Arial" w:hAnsi="Arial" w:cs="Arial"/>
          <w:sz w:val="20"/>
        </w:rPr>
        <w:t>Số lượng người dùng được cấp BẤT CỨ đặc quyền , chẳng hạn như DROP ANY TABLE. Ví dụ, thường không cần phải cấp đặc quyền CREATE ANY TABLE cho một người dùng không có đặc quyền DBA</w:t>
      </w:r>
      <w:r>
        <w:rPr>
          <w:rFonts w:ascii="Arial" w:hAnsi="Arial" w:cs="Arial"/>
          <w:spacing w:val="-4"/>
          <w:sz w:val="20"/>
        </w:rPr>
        <w:t>.</w:t>
      </w:r>
    </w:p>
    <w:p w14:paraId="20885E65" w14:textId="77777777" w:rsidR="000861A3" w:rsidRDefault="000861A3" w:rsidP="000861A3">
      <w:pPr>
        <w:widowControl/>
        <w:autoSpaceDE/>
        <w:autoSpaceDN/>
        <w:spacing w:line="228" w:lineRule="auto"/>
        <w:rPr>
          <w:rFonts w:ascii="Arial" w:hAnsi="Arial" w:cs="Arial"/>
          <w:sz w:val="20"/>
        </w:rPr>
        <w:sectPr w:rsidR="000861A3">
          <w:pgSz w:w="12240" w:h="15840"/>
          <w:pgMar w:top="840" w:right="1060" w:bottom="860" w:left="1100" w:header="549" w:footer="663" w:gutter="0"/>
          <w:cols w:space="720"/>
        </w:sectPr>
      </w:pPr>
    </w:p>
    <w:p w14:paraId="2A99FCD8" w14:textId="77777777" w:rsidR="000861A3" w:rsidRDefault="000861A3" w:rsidP="000861A3">
      <w:pPr>
        <w:pStyle w:val="BodyText"/>
        <w:spacing w:before="5"/>
        <w:rPr>
          <w:rFonts w:ascii="Arial" w:hAnsi="Arial" w:cs="Arial"/>
          <w:sz w:val="25"/>
        </w:rPr>
      </w:pPr>
    </w:p>
    <w:p w14:paraId="7085AE20" w14:textId="77777777" w:rsidR="000861A3" w:rsidRDefault="000861A3" w:rsidP="000861A3">
      <w:pPr>
        <w:pStyle w:val="BodyText"/>
        <w:tabs>
          <w:tab w:val="left" w:pos="3339"/>
        </w:tabs>
        <w:spacing w:before="101" w:line="228" w:lineRule="auto"/>
        <w:ind w:left="3339" w:right="589" w:hanging="360"/>
        <w:rPr>
          <w:rFonts w:ascii="Arial" w:hAnsi="Arial" w:cs="Arial"/>
        </w:rPr>
      </w:pPr>
      <w:r>
        <w:rPr>
          <w:rFonts w:ascii="Arial" w:hAnsi="Arial" w:cs="Arial"/>
          <w:b/>
        </w:rPr>
        <w:t>–</w:t>
      </w:r>
      <w:r>
        <w:rPr>
          <w:rFonts w:ascii="Arial" w:hAnsi="Arial" w:cs="Arial"/>
          <w:b/>
        </w:rPr>
        <w:tab/>
      </w:r>
      <w:r>
        <w:rPr>
          <w:rFonts w:ascii="Arial" w:hAnsi="Arial" w:cs="Arial"/>
        </w:rPr>
        <w:t>Số lượng người dùng được phép thực hiện các hành động tạo, sửa đổi hoặc loại bỏ các đối tượng cơ sở dữ liệu, chẳng hạn như TABLE TRUNCATE, DELETE TABLE, DROP TABLE statements, v.v..</w:t>
      </w:r>
    </w:p>
    <w:p w14:paraId="537602A7" w14:textId="77777777" w:rsidR="000861A3" w:rsidRDefault="000861A3" w:rsidP="00601E2D">
      <w:pPr>
        <w:pStyle w:val="Heading7"/>
        <w:numPr>
          <w:ilvl w:val="1"/>
          <w:numId w:val="172"/>
        </w:numPr>
        <w:tabs>
          <w:tab w:val="left" w:pos="2980"/>
        </w:tabs>
        <w:spacing w:before="113"/>
        <w:ind w:right="603"/>
        <w:jc w:val="left"/>
        <w:rPr>
          <w:rFonts w:ascii="Arial" w:hAnsi="Arial" w:cs="Arial"/>
        </w:rPr>
      </w:pPr>
      <w:r>
        <w:rPr>
          <w:rFonts w:ascii="Arial" w:hAnsi="Arial" w:cs="Arial"/>
        </w:rPr>
        <w:t>Giới hạn cấp đặc quyền CREATE ANY EDITION và DROP ANY EDITION.</w:t>
      </w:r>
    </w:p>
    <w:p w14:paraId="71509269" w14:textId="77777777" w:rsidR="000861A3" w:rsidRDefault="000861A3" w:rsidP="000861A3">
      <w:pPr>
        <w:pStyle w:val="BodyText"/>
        <w:spacing w:before="122" w:line="228" w:lineRule="auto"/>
        <w:ind w:left="2979" w:right="281"/>
        <w:rPr>
          <w:rFonts w:ascii="Arial" w:hAnsi="Arial" w:cs="Arial"/>
        </w:rPr>
      </w:pPr>
      <w:r>
        <w:rPr>
          <w:rFonts w:ascii="Arial" w:hAnsi="Arial" w:cs="Arial"/>
          <w:spacing w:val="-9"/>
        </w:rPr>
        <w:t>Để duy trì các phiên bản bổ sung của các đối tượng, các phiên bản có thể tăng tiêu thụ không gian đĩa và tài nguyên trong cơ sở dữ liệu. Chỉ cấp đặc quyền CREATE ANY EDITION và DROP ANY EDITION cho người dùng đáng tin cậy chịu trách nhiệm thực hiện nâng cấp</w:t>
      </w:r>
      <w:r>
        <w:rPr>
          <w:rFonts w:ascii="Arial" w:hAnsi="Arial" w:cs="Arial"/>
        </w:rPr>
        <w:t>.</w:t>
      </w:r>
    </w:p>
    <w:p w14:paraId="3B0DCCDE" w14:textId="77777777" w:rsidR="000861A3" w:rsidRDefault="000861A3" w:rsidP="00601E2D">
      <w:pPr>
        <w:pStyle w:val="Heading7"/>
        <w:numPr>
          <w:ilvl w:val="1"/>
          <w:numId w:val="172"/>
        </w:numPr>
        <w:tabs>
          <w:tab w:val="left" w:pos="2980"/>
        </w:tabs>
        <w:spacing w:before="114"/>
        <w:ind w:right="344"/>
        <w:jc w:val="left"/>
        <w:rPr>
          <w:rFonts w:ascii="Arial" w:hAnsi="Arial" w:cs="Arial"/>
        </w:rPr>
      </w:pPr>
      <w:r>
        <w:rPr>
          <w:rFonts w:ascii="Arial" w:hAnsi="Arial" w:cs="Arial"/>
        </w:rPr>
        <w:t>Hạn chế quyền CREATE ANY JOB, BECOME USER, EXP_FULL_DATABASE và IMP_FULL_DATABASE.</w:t>
      </w:r>
    </w:p>
    <w:p w14:paraId="1B792AE8" w14:textId="77777777" w:rsidR="000861A3" w:rsidRDefault="000861A3" w:rsidP="000861A3">
      <w:pPr>
        <w:pStyle w:val="BodyText"/>
        <w:spacing w:before="120" w:line="230" w:lineRule="auto"/>
        <w:ind w:left="2980"/>
        <w:rPr>
          <w:rFonts w:ascii="Arial" w:hAnsi="Arial" w:cs="Arial"/>
        </w:rPr>
      </w:pPr>
      <w:r>
        <w:rPr>
          <w:rFonts w:ascii="Arial" w:hAnsi="Arial" w:cs="Arial"/>
        </w:rPr>
        <w:t>Đây là những đặc quyền liên quan đến bảo mật mạnh mẽ. Chỉ cấp các đặc quyền này cho những người dùng cần chúng.</w:t>
      </w:r>
    </w:p>
    <w:p w14:paraId="126FB9FC" w14:textId="77777777" w:rsidR="000861A3" w:rsidRDefault="000861A3" w:rsidP="00601E2D">
      <w:pPr>
        <w:pStyle w:val="Heading7"/>
        <w:numPr>
          <w:ilvl w:val="1"/>
          <w:numId w:val="172"/>
        </w:numPr>
        <w:tabs>
          <w:tab w:val="left" w:pos="2980"/>
        </w:tabs>
        <w:spacing w:before="116"/>
        <w:jc w:val="left"/>
        <w:rPr>
          <w:rFonts w:ascii="Arial" w:hAnsi="Arial" w:cs="Arial"/>
        </w:rPr>
      </w:pPr>
      <w:bookmarkStart w:id="1639" w:name="_bookmark2141"/>
      <w:bookmarkEnd w:id="1639"/>
      <w:r>
        <w:rPr>
          <w:rFonts w:ascii="Arial" w:hAnsi="Arial" w:cs="Arial"/>
        </w:rPr>
        <w:t>Hạn chế đặc quyền liên quan đến thư viện đối với người dùng đáng tin cậy</w:t>
      </w:r>
      <w:r>
        <w:rPr>
          <w:rFonts w:ascii="Arial" w:hAnsi="Arial" w:cs="Arial"/>
          <w:spacing w:val="-4"/>
        </w:rPr>
        <w:t>.</w:t>
      </w:r>
    </w:p>
    <w:p w14:paraId="633EB8C2" w14:textId="77777777" w:rsidR="000861A3" w:rsidRDefault="000861A3" w:rsidP="000861A3">
      <w:pPr>
        <w:pStyle w:val="BodyText"/>
        <w:tabs>
          <w:tab w:val="right" w:pos="2980"/>
        </w:tabs>
        <w:spacing w:before="115" w:line="246" w:lineRule="exact"/>
        <w:ind w:left="2980"/>
        <w:rPr>
          <w:rFonts w:ascii="Arial" w:hAnsi="Arial" w:cs="Arial"/>
        </w:rPr>
      </w:pPr>
      <w:r>
        <w:rPr>
          <w:rFonts w:ascii="Arial" w:hAnsi="Arial" w:cs="Arial"/>
          <w:w w:val="95"/>
        </w:rPr>
        <w:t xml:space="preserve">Các đặc quyền CREATE </w:t>
      </w:r>
      <w:r>
        <w:rPr>
          <w:rFonts w:ascii="Arial" w:hAnsi="Arial" w:cs="Arial"/>
          <w:spacing w:val="-66"/>
          <w:w w:val="95"/>
        </w:rPr>
        <w:t xml:space="preserve"> </w:t>
      </w:r>
      <w:r>
        <w:rPr>
          <w:rFonts w:ascii="Arial" w:hAnsi="Arial" w:cs="Arial"/>
          <w:w w:val="95"/>
        </w:rPr>
        <w:t>LIBRARY, CREATE</w:t>
      </w:r>
      <w:r>
        <w:rPr>
          <w:rFonts w:ascii="Arial" w:hAnsi="Arial" w:cs="Arial"/>
          <w:spacing w:val="-67"/>
          <w:w w:val="95"/>
        </w:rPr>
        <w:t xml:space="preserve"> </w:t>
      </w:r>
      <w:r>
        <w:rPr>
          <w:rFonts w:ascii="Arial" w:hAnsi="Arial" w:cs="Arial"/>
          <w:w w:val="95"/>
        </w:rPr>
        <w:t>ANY</w:t>
      </w:r>
      <w:r>
        <w:rPr>
          <w:rFonts w:ascii="Arial" w:hAnsi="Arial" w:cs="Arial"/>
          <w:spacing w:val="-66"/>
          <w:w w:val="95"/>
        </w:rPr>
        <w:t xml:space="preserve"> </w:t>
      </w:r>
      <w:r>
        <w:rPr>
          <w:rFonts w:ascii="Arial" w:hAnsi="Arial" w:cs="Arial"/>
          <w:w w:val="95"/>
        </w:rPr>
        <w:t>LIBRARY, ALTER</w:t>
      </w:r>
      <w:r>
        <w:rPr>
          <w:rFonts w:ascii="Arial" w:hAnsi="Arial" w:cs="Arial"/>
          <w:spacing w:val="-67"/>
          <w:w w:val="95"/>
        </w:rPr>
        <w:t xml:space="preserve"> </w:t>
      </w:r>
      <w:r>
        <w:rPr>
          <w:rFonts w:ascii="Arial" w:hAnsi="Arial" w:cs="Arial"/>
          <w:w w:val="95"/>
        </w:rPr>
        <w:t>ANY</w:t>
      </w:r>
      <w:r>
        <w:rPr>
          <w:rFonts w:ascii="Arial" w:hAnsi="Arial" w:cs="Arial"/>
          <w:spacing w:val="-66"/>
          <w:w w:val="95"/>
        </w:rPr>
        <w:t xml:space="preserve"> </w:t>
      </w:r>
      <w:r>
        <w:rPr>
          <w:rFonts w:ascii="Arial" w:hAnsi="Arial" w:cs="Arial"/>
          <w:w w:val="95"/>
        </w:rPr>
        <w:t xml:space="preserve">LIBRARY, </w:t>
      </w:r>
      <w:bookmarkStart w:id="1640" w:name="_bookmark2142"/>
      <w:bookmarkEnd w:id="1640"/>
      <w:r>
        <w:rPr>
          <w:rFonts w:ascii="Arial" w:hAnsi="Arial" w:cs="Arial"/>
          <w:w w:val="95"/>
        </w:rPr>
        <w:t>và EXECUTE</w:t>
      </w:r>
    </w:p>
    <w:p w14:paraId="7842DDDD" w14:textId="77777777" w:rsidR="000861A3" w:rsidRDefault="000861A3" w:rsidP="000861A3">
      <w:pPr>
        <w:pStyle w:val="BodyText"/>
        <w:spacing w:before="1" w:line="228" w:lineRule="auto"/>
        <w:ind w:left="2979" w:right="210"/>
        <w:rPr>
          <w:rFonts w:ascii="Arial" w:hAnsi="Arial" w:cs="Arial"/>
        </w:rPr>
      </w:pPr>
      <w:r>
        <w:rPr>
          <w:rFonts w:ascii="Arial" w:hAnsi="Arial" w:cs="Arial"/>
        </w:rPr>
        <w:t>ANY</w:t>
      </w:r>
      <w:r>
        <w:rPr>
          <w:rFonts w:ascii="Arial" w:hAnsi="Arial" w:cs="Arial"/>
          <w:spacing w:val="-75"/>
        </w:rPr>
        <w:t xml:space="preserve"> </w:t>
      </w:r>
      <w:r>
        <w:rPr>
          <w:rFonts w:ascii="Arial" w:hAnsi="Arial" w:cs="Arial"/>
        </w:rPr>
        <w:t>LIBRARY,</w:t>
      </w:r>
      <w:r>
        <w:rPr>
          <w:rFonts w:ascii="Arial" w:hAnsi="Arial" w:cs="Arial"/>
          <w:spacing w:val="-29"/>
        </w:rPr>
        <w:t xml:space="preserve"> </w:t>
      </w:r>
      <w:r>
        <w:rPr>
          <w:rFonts w:ascii="Arial" w:hAnsi="Arial" w:cs="Arial"/>
        </w:rPr>
        <w:t>và cấp phép</w:t>
      </w:r>
      <w:r>
        <w:rPr>
          <w:rFonts w:ascii="Arial" w:hAnsi="Arial" w:cs="Arial"/>
          <w:spacing w:val="-29"/>
        </w:rPr>
        <w:t xml:space="preserve"> </w:t>
      </w:r>
      <w:r>
        <w:rPr>
          <w:rFonts w:ascii="Arial" w:hAnsi="Arial" w:cs="Arial"/>
        </w:rPr>
        <w:t>EXECUTE</w:t>
      </w:r>
      <w:r>
        <w:rPr>
          <w:rFonts w:ascii="Arial" w:hAnsi="Arial" w:cs="Arial"/>
          <w:spacing w:val="-75"/>
        </w:rPr>
        <w:t xml:space="preserve"> </w:t>
      </w:r>
      <w:r>
        <w:rPr>
          <w:rFonts w:ascii="Arial" w:hAnsi="Arial" w:cs="Arial"/>
        </w:rPr>
        <w:t>ON</w:t>
      </w:r>
      <w:r>
        <w:rPr>
          <w:rFonts w:ascii="Arial" w:hAnsi="Arial" w:cs="Arial"/>
          <w:i/>
        </w:rPr>
        <w:t>library_name</w:t>
      </w:r>
      <w:r>
        <w:rPr>
          <w:rFonts w:ascii="Arial" w:hAnsi="Arial" w:cs="Arial"/>
          <w:i/>
          <w:spacing w:val="-102"/>
        </w:rPr>
        <w:t xml:space="preserve">  </w:t>
      </w:r>
      <w:r>
        <w:rPr>
          <w:rFonts w:ascii="Arial" w:hAnsi="Arial" w:cs="Arial"/>
        </w:rPr>
        <w:t xml:space="preserve"> truyền đạt rất nhiều quyền lực cho người dùng. Nếu bạn dự định tạo các giao diện PL / SQL cho các thư viện, chỉ cấp đặc quyền EXECUTE cho giao diện PL / SQL. Không cấp EXECUTE trên thư viện cơ bản.</w:t>
      </w:r>
      <w:r>
        <w:rPr>
          <w:rFonts w:ascii="Arial" w:hAnsi="Arial" w:cs="Arial"/>
          <w:spacing w:val="-22"/>
        </w:rPr>
        <w:t xml:space="preserve"> </w:t>
      </w:r>
      <w:r>
        <w:rPr>
          <w:rFonts w:ascii="Arial" w:hAnsi="Arial" w:cs="Arial"/>
          <w:spacing w:val="-7"/>
        </w:rPr>
        <w:t>Bạn phải có đặc quyền EXECUTE trên một thư viện để tạo giao diện PL / SQL cho nó. Tuy nhiên, người dùng hoàn toàn có đặc quyền này trên các thư viện mà họ tạo trong lược đồ của riêng họ. Cho phép rõ ràng về EXECUTE ON library_name hiếm khi được yêu cầu</w:t>
      </w:r>
      <w:r>
        <w:rPr>
          <w:rFonts w:ascii="Arial" w:hAnsi="Arial" w:cs="Arial"/>
        </w:rPr>
        <w:t>.</w:t>
      </w:r>
      <w:r>
        <w:rPr>
          <w:rFonts w:ascii="Arial" w:hAnsi="Arial" w:cs="Arial"/>
          <w:spacing w:val="-32"/>
        </w:rPr>
        <w:t xml:space="preserve"> </w:t>
      </w:r>
      <w:r>
        <w:rPr>
          <w:rFonts w:ascii="Arial" w:hAnsi="Arial" w:cs="Arial"/>
        </w:rPr>
        <w:t>Chỉ cấp quyền rõ ràng các đặc quyền này cho người dùng đáng tin cậy và không bao giờ để vai trò PUBLIC.</w:t>
      </w:r>
    </w:p>
    <w:p w14:paraId="38465D00" w14:textId="77777777" w:rsidR="000861A3" w:rsidRDefault="000861A3" w:rsidP="00601E2D">
      <w:pPr>
        <w:pStyle w:val="Heading7"/>
        <w:numPr>
          <w:ilvl w:val="1"/>
          <w:numId w:val="172"/>
        </w:numPr>
        <w:tabs>
          <w:tab w:val="left" w:pos="2980"/>
        </w:tabs>
        <w:spacing w:before="110"/>
        <w:jc w:val="left"/>
        <w:rPr>
          <w:rFonts w:ascii="Arial" w:hAnsi="Arial" w:cs="Arial"/>
        </w:rPr>
      </w:pPr>
      <w:r>
        <w:rPr>
          <w:rFonts w:ascii="Arial" w:hAnsi="Arial" w:cs="Arial"/>
        </w:rPr>
        <w:t>Hạn chế các đặc quyền synonym-related chỉ với người dùng đáng tin cậy</w:t>
      </w:r>
    </w:p>
    <w:p w14:paraId="7E6A8A42" w14:textId="77777777" w:rsidR="000861A3" w:rsidRDefault="000861A3" w:rsidP="000861A3">
      <w:pPr>
        <w:pStyle w:val="BodyText"/>
        <w:spacing w:before="122" w:line="228" w:lineRule="auto"/>
        <w:ind w:left="2980" w:hanging="1"/>
        <w:rPr>
          <w:rFonts w:ascii="Arial" w:hAnsi="Arial" w:cs="Arial"/>
        </w:rPr>
      </w:pPr>
      <w:r>
        <w:rPr>
          <w:rFonts w:ascii="Arial" w:hAnsi="Arial" w:cs="Arial"/>
          <w:w w:val="95"/>
        </w:rPr>
        <w:t>Các đặc quyền hệ thống CREATE PUBLIC SYNONYM và DROP PUBLIC SYNONYM truyền đạt rất nhiều quyền lực cho những người dùng này. Không cấp các đặc quyền này cho người dùng, trừ khi họ được tin cậy</w:t>
      </w:r>
      <w:r>
        <w:rPr>
          <w:rFonts w:ascii="Arial" w:hAnsi="Arial" w:cs="Arial"/>
        </w:rPr>
        <w:t>.</w:t>
      </w:r>
    </w:p>
    <w:p w14:paraId="58470E32" w14:textId="77777777" w:rsidR="000861A3" w:rsidRDefault="000861A3" w:rsidP="00601E2D">
      <w:pPr>
        <w:pStyle w:val="Heading7"/>
        <w:numPr>
          <w:ilvl w:val="1"/>
          <w:numId w:val="172"/>
        </w:numPr>
        <w:tabs>
          <w:tab w:val="left" w:pos="2980"/>
        </w:tabs>
        <w:spacing w:before="117"/>
        <w:ind w:right="328"/>
        <w:jc w:val="left"/>
        <w:rPr>
          <w:rFonts w:ascii="Arial" w:hAnsi="Arial" w:cs="Arial"/>
        </w:rPr>
      </w:pPr>
      <w:r>
        <w:rPr>
          <w:rFonts w:ascii="Arial" w:hAnsi="Arial" w:cs="Arial"/>
        </w:rPr>
        <w:t>Không cho phép người dùng không quản trị truy cập vào các đối tượng thuộc sở hữu của lược đồ SYS.</w:t>
      </w:r>
    </w:p>
    <w:p w14:paraId="38F876B2" w14:textId="77777777" w:rsidR="000861A3" w:rsidRDefault="000861A3" w:rsidP="000861A3">
      <w:pPr>
        <w:pStyle w:val="BodyText"/>
        <w:spacing w:line="228" w:lineRule="auto"/>
        <w:ind w:left="2979" w:right="700"/>
        <w:rPr>
          <w:rFonts w:ascii="Arial" w:hAnsi="Arial" w:cs="Arial"/>
        </w:rPr>
      </w:pPr>
      <w:r>
        <w:rPr>
          <w:rFonts w:ascii="Arial" w:hAnsi="Arial" w:cs="Arial"/>
        </w:rPr>
        <w:t>Không cho phép người dùng thay đổi các hàng trong bảng hoặc các đối tượng lược đồ trong lược đồ SYS, bởi vì làm như vậy có thể làm tổn hại đến tính toàn vẹn của dữ liệu. Hạn chế sử dụng các câu lệnh như DROP TABLE, TRUNCATE TABLE, DELETE, INSERT hoặc tương tự</w:t>
      </w:r>
    </w:p>
    <w:p w14:paraId="2EEE5F09" w14:textId="77777777" w:rsidR="000861A3" w:rsidRDefault="000861A3" w:rsidP="000861A3">
      <w:pPr>
        <w:pStyle w:val="BodyText"/>
        <w:spacing w:line="228" w:lineRule="auto"/>
        <w:ind w:left="2979" w:right="700"/>
        <w:rPr>
          <w:rFonts w:ascii="Arial" w:hAnsi="Arial" w:cs="Arial"/>
        </w:rPr>
      </w:pPr>
      <w:r>
        <w:rPr>
          <w:rFonts w:ascii="Arial" w:hAnsi="Arial" w:cs="Arial"/>
        </w:rPr>
        <w:t>các câu lệnh sửa đổi đối tượng trên các đối tượng SYS chỉ dành cho người dùng quản trị có đặc quyền cao.</w:t>
      </w:r>
    </w:p>
    <w:p w14:paraId="09C0A3FB" w14:textId="77777777" w:rsidR="000861A3" w:rsidRDefault="000861A3" w:rsidP="000861A3">
      <w:pPr>
        <w:pStyle w:val="BodyText"/>
        <w:spacing w:before="121" w:line="228" w:lineRule="auto"/>
        <w:ind w:left="2980" w:right="102"/>
        <w:rPr>
          <w:rFonts w:ascii="Arial" w:hAnsi="Arial" w:cs="Arial"/>
        </w:rPr>
      </w:pPr>
      <w:r>
        <w:rPr>
          <w:rFonts w:ascii="Arial" w:hAnsi="Arial" w:cs="Arial"/>
        </w:rPr>
        <w:t xml:space="preserve">Lược đồ SYS sở hữu từ điển dữ liệu. Bạn có thể bảo vệ từ điển dữ liệu bằng cách đặt tham số O7_DICTIONARY_ACCESSIBILITY thành FALSE. Xem Hướng dẫn 1 trong </w:t>
      </w:r>
      <w:hyperlink r:id="rId247" w:anchor="_bookmark2194" w:history="1">
        <w:r>
          <w:rPr>
            <w:rStyle w:val="Hyperlink"/>
            <w:rFonts w:ascii="Arial" w:hAnsi="Arial" w:cs="Arial"/>
            <w:color w:val="0000CC"/>
          </w:rPr>
          <w:t xml:space="preserve">"Nguyên tắc bảo mật dữ liệu" </w:t>
        </w:r>
      </w:hyperlink>
      <w:r>
        <w:rPr>
          <w:rFonts w:ascii="Arial" w:hAnsi="Arial" w:cs="Arial"/>
        </w:rPr>
        <w:t>trên trang 10-10 để biết thêm thông tin</w:t>
      </w:r>
    </w:p>
    <w:p w14:paraId="3E5F8124" w14:textId="77777777" w:rsidR="000861A3" w:rsidRDefault="000861A3" w:rsidP="00601E2D">
      <w:pPr>
        <w:pStyle w:val="Heading7"/>
        <w:numPr>
          <w:ilvl w:val="1"/>
          <w:numId w:val="172"/>
        </w:numPr>
        <w:tabs>
          <w:tab w:val="left" w:pos="2980"/>
        </w:tabs>
        <w:spacing w:before="115"/>
        <w:ind w:right="754"/>
        <w:jc w:val="left"/>
        <w:rPr>
          <w:rFonts w:ascii="Arial" w:hAnsi="Arial" w:cs="Arial"/>
        </w:rPr>
      </w:pPr>
      <w:r>
        <w:rPr>
          <w:rFonts w:ascii="Arial" w:hAnsi="Arial" w:cs="Arial"/>
        </w:rPr>
        <w:t>Chỉ cấp đặc quyền EXECUTE trên gói DBMS_RANDOM</w:t>
      </w:r>
      <w:r>
        <w:rPr>
          <w:rFonts w:ascii="Arial" w:hAnsi="Arial" w:cs="Arial"/>
          <w:spacing w:val="-25"/>
        </w:rPr>
        <w:t xml:space="preserve"> </w:t>
      </w:r>
      <w:r>
        <w:rPr>
          <w:rFonts w:ascii="Arial" w:hAnsi="Arial" w:cs="Arial"/>
        </w:rPr>
        <w:t xml:space="preserve">PL/SQL cho người dùng đáng tin cậy </w:t>
      </w:r>
    </w:p>
    <w:p w14:paraId="70EA1B51" w14:textId="77777777" w:rsidR="000861A3" w:rsidRDefault="000861A3" w:rsidP="000861A3">
      <w:pPr>
        <w:pStyle w:val="BodyText"/>
        <w:spacing w:before="121" w:line="228" w:lineRule="auto"/>
        <w:ind w:left="2980" w:hanging="1"/>
        <w:rPr>
          <w:rFonts w:ascii="Arial" w:hAnsi="Arial" w:cs="Arial"/>
        </w:rPr>
      </w:pPr>
      <w:r>
        <w:rPr>
          <w:rFonts w:ascii="Arial" w:hAnsi="Arial" w:cs="Arial"/>
        </w:rPr>
        <w:t>Đặc quyền EXECUTE trên gói DBMS_RANDOM có thể cho phép người dùng thông thường chỉ có quyền truy cập tối thiểu để thực thi các hàm liên quan đến gói này.</w:t>
      </w:r>
    </w:p>
    <w:p w14:paraId="6026D913" w14:textId="77777777" w:rsidR="000861A3" w:rsidRDefault="000861A3" w:rsidP="00601E2D">
      <w:pPr>
        <w:pStyle w:val="Heading7"/>
        <w:numPr>
          <w:ilvl w:val="1"/>
          <w:numId w:val="172"/>
        </w:numPr>
        <w:tabs>
          <w:tab w:val="left" w:pos="2980"/>
        </w:tabs>
        <w:spacing w:before="117"/>
        <w:jc w:val="left"/>
        <w:rPr>
          <w:rFonts w:ascii="Arial" w:hAnsi="Arial" w:cs="Arial"/>
        </w:rPr>
      </w:pPr>
      <w:bookmarkStart w:id="1641" w:name="_bookmark2144"/>
      <w:bookmarkStart w:id="1642" w:name="_bookmark2146"/>
      <w:bookmarkEnd w:id="1641"/>
      <w:bookmarkEnd w:id="1642"/>
      <w:r>
        <w:rPr>
          <w:rFonts w:ascii="Arial" w:hAnsi="Arial" w:cs="Arial"/>
        </w:rPr>
        <w:t>Hạn chế quyền trên cơ sở run-time.</w:t>
      </w:r>
    </w:p>
    <w:p w14:paraId="4D62A869" w14:textId="77777777" w:rsidR="000861A3" w:rsidRDefault="000861A3" w:rsidP="000861A3">
      <w:pPr>
        <w:pStyle w:val="BodyText"/>
        <w:spacing w:before="121" w:line="230" w:lineRule="auto"/>
        <w:ind w:left="2980"/>
        <w:rPr>
          <w:rFonts w:ascii="Arial" w:hAnsi="Arial" w:cs="Arial"/>
        </w:rPr>
      </w:pPr>
      <w:r>
        <w:rPr>
          <w:rFonts w:ascii="Arial" w:hAnsi="Arial" w:cs="Arial"/>
        </w:rPr>
        <w:t>Nhiều sản phẩm Cơ sở dữ liệu Oracle sử dụng các cơ sở run-time, chẳng hạn như Oracle Java Virtual Machine (OJVM). Không gán tất cả các quyền cho cơ sở dữ liệu run-time. Thay vào đó, cấp quyền cụ thể cho đường dẫn tệp tài liệu gốc rõ ràng cho các cơ sở có thể chạy tệp và gói bên ngoài cơ sở dữ liệu.</w:t>
      </w:r>
    </w:p>
    <w:p w14:paraId="5CE39D4F" w14:textId="77777777" w:rsidR="000861A3" w:rsidRDefault="000861A3" w:rsidP="000861A3">
      <w:pPr>
        <w:widowControl/>
        <w:autoSpaceDE/>
        <w:autoSpaceDN/>
        <w:spacing w:line="230" w:lineRule="auto"/>
        <w:rPr>
          <w:rFonts w:ascii="Arial" w:hAnsi="Arial" w:cs="Arial"/>
        </w:rPr>
        <w:sectPr w:rsidR="000861A3">
          <w:pgSz w:w="12240" w:h="15840"/>
          <w:pgMar w:top="840" w:right="1060" w:bottom="860" w:left="1100" w:header="549" w:footer="663" w:gutter="0"/>
          <w:cols w:space="720"/>
        </w:sectPr>
      </w:pPr>
    </w:p>
    <w:p w14:paraId="2316BF62" w14:textId="77777777" w:rsidR="000861A3" w:rsidRDefault="000861A3" w:rsidP="000861A3">
      <w:pPr>
        <w:pStyle w:val="BodyText"/>
        <w:spacing w:before="5"/>
        <w:rPr>
          <w:rFonts w:ascii="Arial" w:hAnsi="Arial" w:cs="Arial"/>
          <w:sz w:val="25"/>
        </w:rPr>
      </w:pPr>
    </w:p>
    <w:p w14:paraId="3AB8EAB8" w14:textId="77777777" w:rsidR="000861A3" w:rsidRDefault="000861A3" w:rsidP="000861A3">
      <w:pPr>
        <w:pStyle w:val="BodyText"/>
        <w:spacing w:before="99" w:line="230" w:lineRule="auto"/>
        <w:ind w:left="2380" w:right="848"/>
        <w:rPr>
          <w:rFonts w:ascii="Arial" w:hAnsi="Arial" w:cs="Arial"/>
        </w:rPr>
      </w:pPr>
      <w:r>
        <w:rPr>
          <w:rFonts w:ascii="Arial" w:hAnsi="Arial" w:cs="Arial"/>
        </w:rPr>
        <w:t>Dưới đây là ví dụ về gọi run-time dễ bị tấn công, mà các tệp riêng lẻ được chỉ định:</w:t>
      </w:r>
    </w:p>
    <w:p w14:paraId="63115FB2" w14:textId="77777777" w:rsidR="000861A3" w:rsidRDefault="000861A3" w:rsidP="000861A3">
      <w:pPr>
        <w:spacing w:before="141" w:line="256" w:lineRule="auto"/>
        <w:ind w:left="2380" w:right="848"/>
        <w:rPr>
          <w:rFonts w:ascii="Arial" w:hAnsi="Arial" w:cs="Arial"/>
          <w:sz w:val="18"/>
        </w:rPr>
      </w:pPr>
      <w:r>
        <w:rPr>
          <w:rFonts w:ascii="Arial" w:hAnsi="Arial" w:cs="Arial"/>
          <w:w w:val="95"/>
          <w:sz w:val="18"/>
        </w:rPr>
        <w:t xml:space="preserve">call dbms_java.grant_permission('wsmith', </w:t>
      </w:r>
      <w:r>
        <w:rPr>
          <w:rFonts w:ascii="Arial" w:hAnsi="Arial" w:cs="Arial"/>
          <w:w w:val="85"/>
          <w:sz w:val="18"/>
        </w:rPr>
        <w:t>'SYS:java.io.FilePermission','&lt;&lt;ALL FILES&gt;&gt;','read');</w:t>
      </w:r>
    </w:p>
    <w:p w14:paraId="2C911B1D" w14:textId="77777777" w:rsidR="000861A3" w:rsidRDefault="000861A3" w:rsidP="000861A3">
      <w:pPr>
        <w:pStyle w:val="BodyText"/>
        <w:spacing w:before="4"/>
        <w:rPr>
          <w:rFonts w:ascii="Arial" w:hAnsi="Arial" w:cs="Arial"/>
          <w:sz w:val="17"/>
        </w:rPr>
      </w:pPr>
    </w:p>
    <w:p w14:paraId="55C9ED24" w14:textId="77777777" w:rsidR="000861A3" w:rsidRDefault="000861A3" w:rsidP="000861A3">
      <w:pPr>
        <w:pStyle w:val="BodyText"/>
        <w:spacing w:line="230" w:lineRule="auto"/>
        <w:ind w:left="2380" w:right="848"/>
        <w:rPr>
          <w:rFonts w:ascii="Arial" w:hAnsi="Arial" w:cs="Arial"/>
        </w:rPr>
      </w:pPr>
      <w:r>
        <w:rPr>
          <w:rFonts w:ascii="Arial" w:hAnsi="Arial" w:cs="Arial"/>
        </w:rPr>
        <w:t>Dưới đây là ví dụ về gọi run-time tốt hơn (an toàn hơn), thay vào đó chỉ định đường dẫn thư mục:</w:t>
      </w:r>
    </w:p>
    <w:p w14:paraId="3E9B7477" w14:textId="77777777" w:rsidR="000861A3" w:rsidRDefault="000861A3" w:rsidP="000861A3">
      <w:pPr>
        <w:spacing w:before="141" w:line="256" w:lineRule="auto"/>
        <w:ind w:left="2380" w:right="848"/>
        <w:rPr>
          <w:rFonts w:ascii="Arial" w:hAnsi="Arial" w:cs="Arial"/>
          <w:sz w:val="18"/>
        </w:rPr>
      </w:pPr>
      <w:r>
        <w:rPr>
          <w:rFonts w:ascii="Arial" w:hAnsi="Arial" w:cs="Arial"/>
          <w:w w:val="95"/>
          <w:sz w:val="18"/>
        </w:rPr>
        <w:t xml:space="preserve">call dbms_java.grant_permission('wsmith', </w:t>
      </w:r>
      <w:r>
        <w:rPr>
          <w:rFonts w:ascii="Arial" w:hAnsi="Arial" w:cs="Arial"/>
          <w:w w:val="85"/>
          <w:sz w:val="18"/>
        </w:rPr>
        <w:t>'SYS:java.io.FilePermission','&lt;&lt;actual directory path&gt;&gt;','read');</w:t>
      </w:r>
    </w:p>
    <w:p w14:paraId="6CCFD2C4" w14:textId="77777777" w:rsidR="000861A3" w:rsidRDefault="000861A3" w:rsidP="000861A3">
      <w:pPr>
        <w:pStyle w:val="BodyText"/>
        <w:spacing w:before="2"/>
        <w:rPr>
          <w:rFonts w:ascii="Arial" w:hAnsi="Arial" w:cs="Arial"/>
          <w:sz w:val="17"/>
        </w:rPr>
      </w:pPr>
    </w:p>
    <w:p w14:paraId="7BD5ABBA" w14:textId="77777777" w:rsidR="000861A3" w:rsidRDefault="000861A3" w:rsidP="00601E2D">
      <w:pPr>
        <w:pStyle w:val="Heading7"/>
        <w:numPr>
          <w:ilvl w:val="0"/>
          <w:numId w:val="172"/>
        </w:numPr>
        <w:tabs>
          <w:tab w:val="left" w:pos="2020"/>
        </w:tabs>
        <w:jc w:val="left"/>
        <w:rPr>
          <w:rFonts w:ascii="Arial" w:hAnsi="Arial" w:cs="Arial"/>
        </w:rPr>
      </w:pPr>
      <w:bookmarkStart w:id="1643" w:name="_bookmark2152"/>
      <w:bookmarkEnd w:id="1643"/>
      <w:r>
        <w:rPr>
          <w:rFonts w:ascii="Arial" w:hAnsi="Arial" w:cs="Arial"/>
        </w:rPr>
        <w:t>Khóa và hết hạn tài khoản người dùng mặc định (được xác định trước).</w:t>
      </w:r>
    </w:p>
    <w:p w14:paraId="4F29E898" w14:textId="77777777" w:rsidR="000861A3" w:rsidRDefault="000861A3" w:rsidP="000861A3">
      <w:pPr>
        <w:pStyle w:val="BodyText"/>
        <w:spacing w:before="120" w:line="230" w:lineRule="auto"/>
        <w:ind w:left="2020" w:right="848"/>
        <w:rPr>
          <w:rFonts w:ascii="Arial" w:hAnsi="Arial" w:cs="Arial"/>
        </w:rPr>
      </w:pPr>
      <w:r>
        <w:rPr>
          <w:rFonts w:ascii="Arial" w:hAnsi="Arial" w:cs="Arial"/>
        </w:rPr>
        <w:t>Cơ sở dữ liệu Oracle cài đặt với một số tài khoản người dùng cơ sở dữ liệu mặc định. Sau khi cài đặt thành công cơ sở dữ liệu, Trình trợ giúp cấu hình cơ sở dữ liệu tự động khóa và hết hạn hầu hết các tài khoản người dùng cơ sở dữ liệu mặc định.</w:t>
      </w:r>
    </w:p>
    <w:p w14:paraId="15CCE9F6" w14:textId="77777777" w:rsidR="000861A3" w:rsidRDefault="000861A3" w:rsidP="000861A3">
      <w:pPr>
        <w:pStyle w:val="BodyText"/>
        <w:spacing w:before="117" w:line="230" w:lineRule="auto"/>
        <w:ind w:left="2020" w:right="848"/>
        <w:rPr>
          <w:rFonts w:ascii="Arial" w:hAnsi="Arial" w:cs="Arial"/>
        </w:rPr>
      </w:pPr>
      <w:r>
        <w:rPr>
          <w:rFonts w:ascii="Arial" w:hAnsi="Arial" w:cs="Arial"/>
        </w:rPr>
        <w:t>Nếu bạn thực hiện cài đặt thủ công (không sử dụng Trình trợ giúp cấu hình cơ sở dữ liệu) của cơ sở dữ liệu Oracle, thì không có người dùng cơ sở dữ liệu mặc định nào bị khóa khi cài đặt thành công máy chủ cơ sở dữ liệu. Hoặc, nếu bạn đã nâng cấp từ bản phát hành trước của Cơ sở dữ liệu Oracle, bạn có thể có các tài khoản mặc định từ các bản phát hành trước đó. Còn lại mở trong trạng thái mặc định của họ, những tài khoản người dùng này có thể được khai thác, để truy cập trái phép vào dữ liệu hoặc phá vỡ các hoạt động cơ sở dữ liệu.</w:t>
      </w:r>
    </w:p>
    <w:p w14:paraId="71383491" w14:textId="77777777" w:rsidR="000861A3" w:rsidRDefault="000861A3" w:rsidP="000861A3">
      <w:pPr>
        <w:pStyle w:val="BodyText"/>
        <w:spacing w:before="114" w:line="230" w:lineRule="auto"/>
        <w:ind w:left="2019" w:right="848"/>
        <w:rPr>
          <w:rFonts w:ascii="Arial" w:hAnsi="Arial" w:cs="Arial"/>
        </w:rPr>
      </w:pPr>
      <w:r>
        <w:rPr>
          <w:rFonts w:ascii="Arial" w:hAnsi="Arial" w:cs="Arial"/>
        </w:rPr>
        <w:t>Bạn nên khóa và hết hạn tất cả các tài khoản người dùng cơ sở dữ liệu mặc định. Cơ sở dữ liệu Oracle cung cấp các câu lệnh SQL để thực hiện các hoạt động này. Ví dụ:</w:t>
      </w:r>
    </w:p>
    <w:p w14:paraId="14459358" w14:textId="77777777" w:rsidR="000861A3" w:rsidRDefault="000861A3" w:rsidP="000861A3">
      <w:pPr>
        <w:spacing w:before="141"/>
        <w:ind w:left="2020"/>
        <w:rPr>
          <w:rFonts w:ascii="Arial" w:hAnsi="Arial" w:cs="Arial"/>
          <w:sz w:val="18"/>
        </w:rPr>
      </w:pPr>
      <w:r>
        <w:rPr>
          <w:rFonts w:ascii="Arial" w:hAnsi="Arial" w:cs="Arial"/>
          <w:w w:val="95"/>
          <w:sz w:val="18"/>
        </w:rPr>
        <w:t>ALTER USER ANONYMOUS PASSWORD EXPIRE ACCOUNT LOCK;</w:t>
      </w:r>
    </w:p>
    <w:p w14:paraId="4C324367" w14:textId="77777777" w:rsidR="000861A3" w:rsidRDefault="000861A3" w:rsidP="000861A3">
      <w:pPr>
        <w:pStyle w:val="BodyText"/>
        <w:spacing w:before="1"/>
        <w:rPr>
          <w:rFonts w:ascii="Arial" w:hAnsi="Arial" w:cs="Arial"/>
          <w:sz w:val="19"/>
        </w:rPr>
      </w:pPr>
    </w:p>
    <w:p w14:paraId="3F50953E" w14:textId="77777777" w:rsidR="000861A3" w:rsidRDefault="000861A3" w:rsidP="000861A3">
      <w:pPr>
        <w:spacing w:line="228" w:lineRule="auto"/>
        <w:ind w:left="2020" w:right="848" w:hanging="1"/>
        <w:rPr>
          <w:rFonts w:ascii="Arial" w:hAnsi="Arial" w:cs="Arial"/>
          <w:sz w:val="20"/>
        </w:rPr>
      </w:pPr>
      <w:r>
        <w:rPr>
          <w:rFonts w:ascii="Arial" w:hAnsi="Arial" w:cs="Arial"/>
          <w:sz w:val="20"/>
        </w:rPr>
        <w:t>Xem Tham khảo ngôn ngữ SQL cơ sở dữ liệu Oracle để biết thêm thông tin về câu lệnh ALTER USER.</w:t>
      </w:r>
    </w:p>
    <w:p w14:paraId="117A48AA" w14:textId="77777777" w:rsidR="000861A3" w:rsidRDefault="000861A3" w:rsidP="000861A3">
      <w:pPr>
        <w:pStyle w:val="BodyText"/>
        <w:spacing w:before="117" w:line="230" w:lineRule="auto"/>
        <w:ind w:left="2020" w:right="848"/>
        <w:rPr>
          <w:rFonts w:ascii="Arial" w:hAnsi="Arial" w:cs="Arial"/>
        </w:rPr>
      </w:pPr>
      <w:r>
        <w:rPr>
          <w:rFonts w:ascii="Arial" w:hAnsi="Arial" w:cs="Arial"/>
        </w:rPr>
        <w:t>Cài đặt các sản phẩm và thành phần bổ sung sau khi cài đặt ban đầu cũng tạo ra nhiều tài khoản cơ sở dữ liệu mặc định hơn. Trợ lý cấu hình cơ sở dữ liệu tự động khóa và hết hạn tất cả các tài khoản người dùng cơ sở dữ liệu được tạo bổ sung. Chỉ mở khóa những tài khoản cần được truy cập thường xuyên và gán mật khẩu mạnh, có ý nghĩa cho từng tài khoản được mở khóa này. Oracle cung cấp quản lý SQL và mật khẩu để thực hiện các hoạt động này.</w:t>
      </w:r>
    </w:p>
    <w:p w14:paraId="1B424CC5" w14:textId="77777777" w:rsidR="000861A3" w:rsidRDefault="000861A3" w:rsidP="000861A3">
      <w:pPr>
        <w:pStyle w:val="BodyText"/>
        <w:spacing w:before="114" w:line="230" w:lineRule="auto"/>
        <w:ind w:left="2020" w:right="848"/>
        <w:rPr>
          <w:rFonts w:ascii="Arial" w:hAnsi="Arial" w:cs="Arial"/>
        </w:rPr>
      </w:pPr>
      <w:r>
        <w:rPr>
          <w:rFonts w:ascii="Arial" w:hAnsi="Arial" w:cs="Arial"/>
        </w:rPr>
        <w:t>Nếu bất kỳ tài khoản người dùng cơ sở dữ liệu mặc định nào khác ngoài những tài khoản còn lại là bắt buộc vì bất kỳ lý do nào, thì quản trị viên cơ sở dữ liệu (DBA) phải mở khóa và kích hoạt tài khoản đó bằng mật khẩu mới, an toàn.</w:t>
      </w:r>
    </w:p>
    <w:p w14:paraId="5987DF15" w14:textId="77777777" w:rsidR="000861A3" w:rsidRDefault="000861A3" w:rsidP="000861A3">
      <w:pPr>
        <w:spacing w:before="117" w:line="230" w:lineRule="auto"/>
        <w:ind w:left="2020" w:right="848"/>
        <w:rPr>
          <w:rFonts w:ascii="Arial" w:hAnsi="Arial" w:cs="Arial"/>
          <w:sz w:val="20"/>
        </w:rPr>
      </w:pPr>
      <w:r>
        <w:rPr>
          <w:rFonts w:ascii="Arial" w:hAnsi="Arial" w:cs="Arial"/>
          <w:sz w:val="20"/>
        </w:rPr>
        <w:t>Xem Hướng dẫn bảo mật cơ sở dữ liệu Oracle 2 ngày + cho mô tả về tài khoản người dùng được xác định trước được tạo khi bạn cài đặt cơ sở dữ liệu Oracle.</w:t>
      </w:r>
    </w:p>
    <w:p w14:paraId="4C860756" w14:textId="77777777" w:rsidR="000861A3" w:rsidRDefault="000861A3" w:rsidP="000861A3">
      <w:pPr>
        <w:pStyle w:val="BodyText"/>
        <w:spacing w:before="118" w:line="230" w:lineRule="auto"/>
        <w:ind w:left="2020" w:right="716"/>
        <w:rPr>
          <w:rFonts w:ascii="Arial" w:hAnsi="Arial" w:cs="Arial"/>
        </w:rPr>
      </w:pPr>
      <w:r>
        <w:rPr>
          <w:rFonts w:ascii="Arial" w:hAnsi="Arial" w:cs="Arial"/>
        </w:rPr>
        <w:t>Nếu một tài khoản người dùng cơ sở dữ liệu mặc định, ngoài những tài khoản còn lại, được yêu cầu vì bất kỳ lý do nào, thì quản trị viên cơ sở dữ liệu (DBA) có thể mở khóa và kích hoạt tài khoản đó bằng mật khẩu mới, an toàn.</w:t>
      </w:r>
    </w:p>
    <w:p w14:paraId="4CD45EDC" w14:textId="77777777" w:rsidR="000861A3" w:rsidRDefault="000861A3" w:rsidP="000861A3">
      <w:pPr>
        <w:pStyle w:val="Heading7"/>
        <w:spacing w:before="115"/>
        <w:ind w:left="2020"/>
        <w:rPr>
          <w:rFonts w:ascii="Arial" w:hAnsi="Arial" w:cs="Arial"/>
        </w:rPr>
      </w:pPr>
      <w:r>
        <w:rPr>
          <w:rFonts w:ascii="Arial" w:hAnsi="Arial" w:cs="Arial"/>
        </w:rPr>
        <w:t>Tài khoản người quản lý doanh nghiệp Oracle</w:t>
      </w:r>
    </w:p>
    <w:p w14:paraId="0A47F7FD" w14:textId="77777777" w:rsidR="000861A3" w:rsidRDefault="000861A3" w:rsidP="000861A3">
      <w:pPr>
        <w:pStyle w:val="BodyText"/>
        <w:spacing w:before="122" w:line="228" w:lineRule="auto"/>
        <w:ind w:left="2019" w:right="802"/>
        <w:rPr>
          <w:rFonts w:ascii="Arial" w:hAnsi="Arial" w:cs="Arial"/>
        </w:rPr>
      </w:pPr>
      <w:r>
        <w:rPr>
          <w:rFonts w:ascii="Arial" w:hAnsi="Arial" w:cs="Arial"/>
        </w:rPr>
        <w:t>Nếu bạn cài đặt Oracle Enterprise Manager, các tài khoản SYSMAN và DBSNMP được mở, trừ khi bạn cấu hình Oracle Enterprise Manager để quản trị trung tâm. Trong trường hợp này, tài khoản SYSMAN (nếu có) sẽ bị khóa.</w:t>
      </w:r>
    </w:p>
    <w:p w14:paraId="06016521" w14:textId="77777777" w:rsidR="000861A3" w:rsidRDefault="000861A3" w:rsidP="000861A3">
      <w:pPr>
        <w:pStyle w:val="BodyText"/>
        <w:spacing w:before="117" w:line="228" w:lineRule="auto"/>
        <w:ind w:left="2020" w:right="848" w:hanging="1"/>
        <w:rPr>
          <w:rFonts w:ascii="Arial" w:hAnsi="Arial" w:cs="Arial"/>
        </w:rPr>
      </w:pPr>
      <w:r>
        <w:rPr>
          <w:rFonts w:ascii="Arial" w:hAnsi="Arial" w:cs="Arial"/>
        </w:rPr>
        <w:t>Nếu bạn không cài đặt Oracle Enterprise Manager, thì chỉ có các tài khoản SYS và SYSTEM được mở. Trợ lý cấu hình cơ sở dữ liệu khóa và hết hạn tất cả các tài khoản khác (bao gồm SYSMAN và DBSNMP).</w:t>
      </w:r>
    </w:p>
    <w:p w14:paraId="7E9149A6" w14:textId="77777777" w:rsidR="000861A3" w:rsidRDefault="000861A3" w:rsidP="00601E2D">
      <w:pPr>
        <w:pStyle w:val="Heading7"/>
        <w:numPr>
          <w:ilvl w:val="0"/>
          <w:numId w:val="172"/>
        </w:numPr>
        <w:tabs>
          <w:tab w:val="left" w:pos="2020"/>
        </w:tabs>
        <w:spacing w:before="113"/>
        <w:ind w:right="785"/>
        <w:jc w:val="left"/>
        <w:rPr>
          <w:rFonts w:ascii="Arial" w:hAnsi="Arial" w:cs="Arial"/>
        </w:rPr>
      </w:pPr>
      <w:r>
        <w:rPr>
          <w:rFonts w:ascii="Arial" w:hAnsi="Arial" w:cs="Arial"/>
        </w:rPr>
        <w:t>Sử dụng các chế độ xem từ điển dữ liệu sau đây để tìm thông tin về quyền truy cập của người dùng vào cơ sở dữ liệu.</w:t>
      </w:r>
    </w:p>
    <w:p w14:paraId="26C35B05" w14:textId="77777777" w:rsidR="000861A3" w:rsidRDefault="000861A3" w:rsidP="000861A3">
      <w:pPr>
        <w:widowControl/>
        <w:autoSpaceDE/>
        <w:autoSpaceDN/>
        <w:rPr>
          <w:rFonts w:ascii="Arial" w:hAnsi="Arial" w:cs="Arial"/>
        </w:rPr>
        <w:sectPr w:rsidR="000861A3">
          <w:pgSz w:w="12240" w:h="15840"/>
          <w:pgMar w:top="840" w:right="1060" w:bottom="860" w:left="1100" w:header="549" w:footer="663" w:gutter="0"/>
          <w:cols w:space="720"/>
        </w:sectPr>
      </w:pPr>
    </w:p>
    <w:p w14:paraId="2F879015" w14:textId="77777777" w:rsidR="000861A3" w:rsidRDefault="000861A3" w:rsidP="000861A3">
      <w:pPr>
        <w:pStyle w:val="BodyText"/>
        <w:spacing w:before="3"/>
        <w:rPr>
          <w:rFonts w:ascii="Arial" w:hAnsi="Arial" w:cs="Arial"/>
          <w:b/>
          <w:sz w:val="26"/>
        </w:rPr>
      </w:pPr>
    </w:p>
    <w:p w14:paraId="7EAF311E" w14:textId="77777777" w:rsidR="000861A3" w:rsidRDefault="000861A3" w:rsidP="00601E2D">
      <w:pPr>
        <w:pStyle w:val="ListParagraph"/>
        <w:numPr>
          <w:ilvl w:val="0"/>
          <w:numId w:val="173"/>
        </w:numPr>
        <w:tabs>
          <w:tab w:val="left" w:pos="2980"/>
        </w:tabs>
        <w:spacing w:before="92"/>
        <w:rPr>
          <w:rFonts w:ascii="Arial" w:hAnsi="Arial" w:cs="Arial"/>
          <w:sz w:val="20"/>
        </w:rPr>
      </w:pPr>
      <w:r>
        <w:rPr>
          <w:rFonts w:ascii="Arial" w:hAnsi="Arial" w:cs="Arial"/>
          <w:sz w:val="20"/>
        </w:rPr>
        <w:t>DBA_*</w:t>
      </w:r>
    </w:p>
    <w:p w14:paraId="21FC54A5" w14:textId="77777777" w:rsidR="000861A3" w:rsidRDefault="000861A3" w:rsidP="00601E2D">
      <w:pPr>
        <w:pStyle w:val="ListParagraph"/>
        <w:numPr>
          <w:ilvl w:val="0"/>
          <w:numId w:val="173"/>
        </w:numPr>
        <w:tabs>
          <w:tab w:val="left" w:pos="2980"/>
        </w:tabs>
        <w:spacing w:before="134"/>
        <w:rPr>
          <w:rFonts w:ascii="Arial" w:hAnsi="Arial" w:cs="Arial"/>
          <w:sz w:val="20"/>
        </w:rPr>
      </w:pPr>
      <w:r>
        <w:rPr>
          <w:rFonts w:ascii="Arial" w:hAnsi="Arial" w:cs="Arial"/>
          <w:w w:val="95"/>
          <w:sz w:val="20"/>
        </w:rPr>
        <w:t>DBA_ROLES</w:t>
      </w:r>
    </w:p>
    <w:p w14:paraId="68480472" w14:textId="77777777" w:rsidR="000861A3" w:rsidRDefault="000861A3" w:rsidP="00601E2D">
      <w:pPr>
        <w:pStyle w:val="ListParagraph"/>
        <w:numPr>
          <w:ilvl w:val="0"/>
          <w:numId w:val="173"/>
        </w:numPr>
        <w:tabs>
          <w:tab w:val="left" w:pos="2980"/>
        </w:tabs>
        <w:spacing w:before="133"/>
        <w:rPr>
          <w:rFonts w:ascii="Arial" w:hAnsi="Arial" w:cs="Arial"/>
          <w:sz w:val="20"/>
        </w:rPr>
      </w:pPr>
      <w:r>
        <w:rPr>
          <w:rFonts w:ascii="Arial" w:hAnsi="Arial" w:cs="Arial"/>
          <w:w w:val="95"/>
          <w:sz w:val="20"/>
        </w:rPr>
        <w:t>DBA_SYS_PRIVS</w:t>
      </w:r>
    </w:p>
    <w:p w14:paraId="2DDF86B2" w14:textId="77777777" w:rsidR="000861A3" w:rsidRDefault="000861A3" w:rsidP="00601E2D">
      <w:pPr>
        <w:pStyle w:val="ListParagraph"/>
        <w:numPr>
          <w:ilvl w:val="0"/>
          <w:numId w:val="173"/>
        </w:numPr>
        <w:tabs>
          <w:tab w:val="left" w:pos="2980"/>
        </w:tabs>
        <w:spacing w:before="134"/>
        <w:rPr>
          <w:rFonts w:ascii="Arial" w:hAnsi="Arial" w:cs="Arial"/>
          <w:sz w:val="20"/>
        </w:rPr>
      </w:pPr>
      <w:r>
        <w:rPr>
          <w:rFonts w:ascii="Arial" w:hAnsi="Arial" w:cs="Arial"/>
          <w:w w:val="95"/>
          <w:sz w:val="20"/>
        </w:rPr>
        <w:t>DBA_ROLE_PRIVS</w:t>
      </w:r>
    </w:p>
    <w:p w14:paraId="733F291C" w14:textId="77777777" w:rsidR="000861A3" w:rsidRDefault="000861A3" w:rsidP="00601E2D">
      <w:pPr>
        <w:pStyle w:val="ListParagraph"/>
        <w:numPr>
          <w:ilvl w:val="0"/>
          <w:numId w:val="173"/>
        </w:numPr>
        <w:tabs>
          <w:tab w:val="left" w:pos="2980"/>
        </w:tabs>
        <w:spacing w:before="133"/>
        <w:rPr>
          <w:rFonts w:ascii="Arial" w:hAnsi="Arial" w:cs="Arial"/>
          <w:sz w:val="20"/>
        </w:rPr>
      </w:pPr>
      <w:r>
        <w:rPr>
          <w:rFonts w:ascii="Arial" w:hAnsi="Arial" w:cs="Arial"/>
          <w:w w:val="95"/>
          <w:sz w:val="20"/>
        </w:rPr>
        <w:t>DBA_TAB_PRIVS</w:t>
      </w:r>
    </w:p>
    <w:p w14:paraId="59191E31" w14:textId="77777777" w:rsidR="000861A3" w:rsidRDefault="000861A3" w:rsidP="00601E2D">
      <w:pPr>
        <w:pStyle w:val="ListParagraph"/>
        <w:numPr>
          <w:ilvl w:val="0"/>
          <w:numId w:val="173"/>
        </w:numPr>
        <w:tabs>
          <w:tab w:val="left" w:pos="2980"/>
        </w:tabs>
        <w:spacing w:before="108"/>
        <w:rPr>
          <w:rFonts w:ascii="Arial" w:hAnsi="Arial" w:cs="Arial"/>
          <w:sz w:val="20"/>
        </w:rPr>
      </w:pPr>
      <w:r>
        <w:rPr>
          <w:rFonts w:ascii="Arial" w:hAnsi="Arial" w:cs="Arial"/>
          <w:sz w:val="20"/>
        </w:rPr>
        <w:t>DBA_AUDIT_TRAIL</w:t>
      </w:r>
      <w:r>
        <w:rPr>
          <w:rFonts w:ascii="Arial" w:hAnsi="Arial" w:cs="Arial"/>
          <w:spacing w:val="-101"/>
          <w:sz w:val="20"/>
        </w:rPr>
        <w:t xml:space="preserve"> </w:t>
      </w:r>
      <w:r>
        <w:rPr>
          <w:rFonts w:ascii="Arial" w:hAnsi="Arial" w:cs="Arial"/>
          <w:sz w:val="20"/>
        </w:rPr>
        <w:t>(nếu kiểm toán chuẩn được bật)</w:t>
      </w:r>
    </w:p>
    <w:p w14:paraId="33A823EE" w14:textId="77777777" w:rsidR="000861A3" w:rsidRDefault="000861A3" w:rsidP="00601E2D">
      <w:pPr>
        <w:pStyle w:val="ListParagraph"/>
        <w:numPr>
          <w:ilvl w:val="0"/>
          <w:numId w:val="173"/>
        </w:numPr>
        <w:tabs>
          <w:tab w:val="left" w:pos="2980"/>
        </w:tabs>
        <w:spacing w:before="108"/>
        <w:rPr>
          <w:rFonts w:ascii="Arial" w:hAnsi="Arial" w:cs="Arial"/>
          <w:sz w:val="20"/>
        </w:rPr>
      </w:pPr>
      <w:r>
        <w:rPr>
          <w:rFonts w:ascii="Arial" w:hAnsi="Arial" w:cs="Arial"/>
          <w:sz w:val="20"/>
        </w:rPr>
        <w:t>DBA_FGA_AUDIT_TRAIL</w:t>
      </w:r>
      <w:r>
        <w:rPr>
          <w:rFonts w:ascii="Arial" w:hAnsi="Arial" w:cs="Arial"/>
          <w:spacing w:val="-84"/>
          <w:sz w:val="20"/>
        </w:rPr>
        <w:t xml:space="preserve"> </w:t>
      </w:r>
      <w:r>
        <w:rPr>
          <w:rFonts w:ascii="Arial" w:hAnsi="Arial" w:cs="Arial"/>
          <w:sz w:val="20"/>
        </w:rPr>
        <w:t>(nếu kiểm tra hạt mịn được bật)</w:t>
      </w:r>
    </w:p>
    <w:p w14:paraId="54772B0A" w14:textId="77777777" w:rsidR="000861A3" w:rsidRDefault="000861A3" w:rsidP="00601E2D">
      <w:pPr>
        <w:pStyle w:val="Heading7"/>
        <w:numPr>
          <w:ilvl w:val="0"/>
          <w:numId w:val="172"/>
        </w:numPr>
        <w:tabs>
          <w:tab w:val="left" w:pos="2620"/>
        </w:tabs>
        <w:spacing w:before="112"/>
        <w:ind w:left="2620" w:right="496"/>
        <w:jc w:val="left"/>
        <w:rPr>
          <w:rFonts w:ascii="Arial" w:hAnsi="Arial" w:cs="Arial"/>
        </w:rPr>
      </w:pPr>
      <w:r>
        <w:rPr>
          <w:rFonts w:ascii="Arial" w:hAnsi="Arial" w:cs="Arial"/>
        </w:rPr>
        <w:t>Giám sát việc cấp các đặc quyền sau chỉ cho người dùng và vai trò cần những đặc quyền này.</w:t>
      </w:r>
    </w:p>
    <w:p w14:paraId="7ABB06B4" w14:textId="77777777" w:rsidR="000861A3" w:rsidRDefault="000861A3" w:rsidP="000861A3">
      <w:pPr>
        <w:pStyle w:val="BodyText"/>
        <w:spacing w:before="113"/>
        <w:ind w:left="2620"/>
        <w:rPr>
          <w:rFonts w:ascii="Arial" w:hAnsi="Arial" w:cs="Arial"/>
        </w:rPr>
      </w:pPr>
      <w:r>
        <w:rPr>
          <w:rFonts w:ascii="Arial" w:hAnsi="Arial" w:cs="Arial"/>
        </w:rPr>
        <w:t>Theo mặc định, Cơ sở dữ liệu Oracle kiểm tra các đặc quyền sau:</w:t>
      </w:r>
    </w:p>
    <w:p w14:paraId="73FD330E" w14:textId="77777777" w:rsidR="000861A3" w:rsidRDefault="000861A3" w:rsidP="00601E2D">
      <w:pPr>
        <w:pStyle w:val="ListParagraph"/>
        <w:numPr>
          <w:ilvl w:val="0"/>
          <w:numId w:val="174"/>
        </w:numPr>
        <w:tabs>
          <w:tab w:val="left" w:pos="2980"/>
        </w:tabs>
        <w:spacing w:before="137"/>
        <w:rPr>
          <w:rFonts w:ascii="Arial" w:hAnsi="Arial" w:cs="Arial"/>
          <w:sz w:val="20"/>
        </w:rPr>
      </w:pPr>
      <w:r>
        <w:rPr>
          <w:rFonts w:ascii="Arial" w:hAnsi="Arial" w:cs="Arial"/>
          <w:w w:val="90"/>
          <w:sz w:val="20"/>
        </w:rPr>
        <w:t>ALTER</w:t>
      </w:r>
      <w:r>
        <w:rPr>
          <w:rFonts w:ascii="Arial" w:hAnsi="Arial" w:cs="Arial"/>
          <w:spacing w:val="-60"/>
          <w:w w:val="90"/>
          <w:sz w:val="20"/>
        </w:rPr>
        <w:t xml:space="preserve"> </w:t>
      </w:r>
      <w:r>
        <w:rPr>
          <w:rFonts w:ascii="Arial" w:hAnsi="Arial" w:cs="Arial"/>
          <w:w w:val="90"/>
          <w:sz w:val="20"/>
        </w:rPr>
        <w:t>SYSTEM</w:t>
      </w:r>
    </w:p>
    <w:p w14:paraId="539C901A" w14:textId="77777777" w:rsidR="000861A3" w:rsidRDefault="000861A3" w:rsidP="00601E2D">
      <w:pPr>
        <w:pStyle w:val="ListParagraph"/>
        <w:numPr>
          <w:ilvl w:val="0"/>
          <w:numId w:val="174"/>
        </w:numPr>
        <w:tabs>
          <w:tab w:val="left" w:pos="2980"/>
        </w:tabs>
        <w:spacing w:before="134"/>
        <w:rPr>
          <w:rFonts w:ascii="Arial" w:hAnsi="Arial" w:cs="Arial"/>
          <w:sz w:val="20"/>
        </w:rPr>
      </w:pPr>
      <w:r>
        <w:rPr>
          <w:rFonts w:ascii="Arial" w:hAnsi="Arial" w:cs="Arial"/>
          <w:w w:val="90"/>
          <w:sz w:val="20"/>
        </w:rPr>
        <w:t>AUDIT</w:t>
      </w:r>
      <w:r>
        <w:rPr>
          <w:rFonts w:ascii="Arial" w:hAnsi="Arial" w:cs="Arial"/>
          <w:spacing w:val="-60"/>
          <w:w w:val="90"/>
          <w:sz w:val="20"/>
        </w:rPr>
        <w:t xml:space="preserve"> </w:t>
      </w:r>
      <w:r>
        <w:rPr>
          <w:rFonts w:ascii="Arial" w:hAnsi="Arial" w:cs="Arial"/>
          <w:w w:val="90"/>
          <w:sz w:val="20"/>
        </w:rPr>
        <w:t>SYSTEM</w:t>
      </w:r>
    </w:p>
    <w:p w14:paraId="38512491" w14:textId="77777777" w:rsidR="000861A3" w:rsidRDefault="000861A3" w:rsidP="00601E2D">
      <w:pPr>
        <w:pStyle w:val="ListParagraph"/>
        <w:numPr>
          <w:ilvl w:val="0"/>
          <w:numId w:val="174"/>
        </w:numPr>
        <w:tabs>
          <w:tab w:val="left" w:pos="2980"/>
        </w:tabs>
        <w:spacing w:before="133"/>
        <w:rPr>
          <w:rFonts w:ascii="Arial" w:hAnsi="Arial" w:cs="Arial"/>
          <w:sz w:val="20"/>
        </w:rPr>
      </w:pPr>
      <w:r>
        <w:rPr>
          <w:rFonts w:ascii="Arial" w:hAnsi="Arial" w:cs="Arial"/>
          <w:w w:val="95"/>
          <w:sz w:val="20"/>
        </w:rPr>
        <w:t>CREATE EXTERNAL</w:t>
      </w:r>
      <w:r>
        <w:rPr>
          <w:rFonts w:ascii="Arial" w:hAnsi="Arial" w:cs="Arial"/>
          <w:spacing w:val="-32"/>
          <w:w w:val="95"/>
          <w:sz w:val="20"/>
        </w:rPr>
        <w:t xml:space="preserve"> </w:t>
      </w:r>
      <w:r>
        <w:rPr>
          <w:rFonts w:ascii="Arial" w:hAnsi="Arial" w:cs="Arial"/>
          <w:w w:val="95"/>
          <w:sz w:val="20"/>
        </w:rPr>
        <w:t>JOB</w:t>
      </w:r>
    </w:p>
    <w:p w14:paraId="1BF49077" w14:textId="77777777" w:rsidR="000861A3" w:rsidRDefault="000861A3" w:rsidP="000861A3">
      <w:pPr>
        <w:pStyle w:val="BodyText"/>
        <w:spacing w:before="108"/>
        <w:ind w:left="2620"/>
        <w:rPr>
          <w:rFonts w:ascii="Arial" w:hAnsi="Arial" w:cs="Arial"/>
        </w:rPr>
      </w:pPr>
      <w:r>
        <w:rPr>
          <w:rFonts w:ascii="Arial" w:hAnsi="Arial" w:cs="Arial"/>
        </w:rPr>
        <w:t>Oracle khuyên bạn cũng nên kiểm tra các đặc quyền sau:</w:t>
      </w:r>
    </w:p>
    <w:p w14:paraId="1056EB24" w14:textId="77777777" w:rsidR="000861A3" w:rsidRDefault="000861A3" w:rsidP="00601E2D">
      <w:pPr>
        <w:pStyle w:val="ListParagraph"/>
        <w:numPr>
          <w:ilvl w:val="0"/>
          <w:numId w:val="174"/>
        </w:numPr>
        <w:tabs>
          <w:tab w:val="left" w:pos="2980"/>
        </w:tabs>
        <w:spacing w:before="121" w:line="228" w:lineRule="auto"/>
        <w:ind w:right="675"/>
        <w:rPr>
          <w:rFonts w:ascii="Arial" w:hAnsi="Arial" w:cs="Arial"/>
          <w:sz w:val="20"/>
        </w:rPr>
      </w:pPr>
      <w:r>
        <w:rPr>
          <w:rFonts w:ascii="Arial" w:hAnsi="Arial" w:cs="Arial"/>
          <w:w w:val="95"/>
          <w:sz w:val="20"/>
        </w:rPr>
        <w:t>ALL</w:t>
      </w:r>
      <w:r>
        <w:rPr>
          <w:rFonts w:ascii="Arial" w:hAnsi="Arial" w:cs="Arial"/>
          <w:spacing w:val="-45"/>
          <w:w w:val="95"/>
          <w:sz w:val="20"/>
        </w:rPr>
        <w:t xml:space="preserve"> </w:t>
      </w:r>
      <w:r>
        <w:rPr>
          <w:rFonts w:ascii="Arial" w:hAnsi="Arial" w:cs="Arial"/>
          <w:w w:val="95"/>
          <w:sz w:val="20"/>
        </w:rPr>
        <w:t>PRIVILEGES</w:t>
      </w:r>
      <w:r>
        <w:rPr>
          <w:rFonts w:ascii="Arial" w:hAnsi="Arial" w:cs="Arial"/>
          <w:spacing w:val="-86"/>
          <w:w w:val="95"/>
          <w:sz w:val="20"/>
        </w:rPr>
        <w:t xml:space="preserve"> </w:t>
      </w:r>
      <w:r>
        <w:rPr>
          <w:rFonts w:ascii="Arial" w:hAnsi="Arial" w:cs="Arial"/>
          <w:w w:val="95"/>
          <w:sz w:val="20"/>
        </w:rPr>
        <w:t>(bao gồm các đặc quyền như  BECOME</w:t>
      </w:r>
      <w:r>
        <w:rPr>
          <w:rFonts w:ascii="Arial" w:hAnsi="Arial" w:cs="Arial"/>
          <w:spacing w:val="-46"/>
          <w:w w:val="95"/>
          <w:sz w:val="20"/>
        </w:rPr>
        <w:t xml:space="preserve"> </w:t>
      </w:r>
      <w:r>
        <w:rPr>
          <w:rFonts w:ascii="Arial" w:hAnsi="Arial" w:cs="Arial"/>
          <w:w w:val="95"/>
          <w:sz w:val="20"/>
        </w:rPr>
        <w:t>USER,</w:t>
      </w:r>
      <w:r>
        <w:rPr>
          <w:rFonts w:ascii="Arial" w:hAnsi="Arial" w:cs="Arial"/>
          <w:spacing w:val="-15"/>
          <w:w w:val="95"/>
          <w:sz w:val="20"/>
        </w:rPr>
        <w:t xml:space="preserve"> </w:t>
      </w:r>
      <w:r>
        <w:rPr>
          <w:rFonts w:ascii="Arial" w:hAnsi="Arial" w:cs="Arial"/>
          <w:w w:val="95"/>
          <w:sz w:val="20"/>
        </w:rPr>
        <w:t xml:space="preserve">CREATE </w:t>
      </w:r>
      <w:r>
        <w:rPr>
          <w:rFonts w:ascii="Arial" w:hAnsi="Arial" w:cs="Arial"/>
          <w:sz w:val="20"/>
        </w:rPr>
        <w:t>LIBRARY, và CREATE</w:t>
      </w:r>
      <w:r>
        <w:rPr>
          <w:rFonts w:ascii="Arial" w:hAnsi="Arial" w:cs="Arial"/>
          <w:spacing w:val="-39"/>
          <w:sz w:val="20"/>
        </w:rPr>
        <w:t xml:space="preserve"> </w:t>
      </w:r>
      <w:r>
        <w:rPr>
          <w:rFonts w:ascii="Arial" w:hAnsi="Arial" w:cs="Arial"/>
          <w:sz w:val="20"/>
        </w:rPr>
        <w:t>PROCEDURE)</w:t>
      </w:r>
    </w:p>
    <w:p w14:paraId="7187899C" w14:textId="77777777" w:rsidR="000861A3" w:rsidRDefault="000861A3" w:rsidP="00601E2D">
      <w:pPr>
        <w:pStyle w:val="ListParagraph"/>
        <w:numPr>
          <w:ilvl w:val="0"/>
          <w:numId w:val="174"/>
        </w:numPr>
        <w:tabs>
          <w:tab w:val="left" w:pos="2980"/>
        </w:tabs>
        <w:rPr>
          <w:rFonts w:ascii="Arial" w:hAnsi="Arial" w:cs="Arial"/>
          <w:sz w:val="20"/>
        </w:rPr>
      </w:pPr>
      <w:r>
        <w:rPr>
          <w:rFonts w:ascii="Arial" w:hAnsi="Arial" w:cs="Arial"/>
          <w:sz w:val="20"/>
        </w:rPr>
        <w:t>Gói DBMS_BACKUP_RESTORE</w:t>
      </w:r>
      <w:r>
        <w:rPr>
          <w:rFonts w:ascii="Arial" w:hAnsi="Arial" w:cs="Arial"/>
          <w:spacing w:val="-81"/>
          <w:sz w:val="20"/>
        </w:rPr>
        <w:t xml:space="preserve"> </w:t>
      </w:r>
    </w:p>
    <w:p w14:paraId="77B71516" w14:textId="77777777" w:rsidR="000861A3" w:rsidRDefault="000861A3" w:rsidP="00601E2D">
      <w:pPr>
        <w:pStyle w:val="ListParagraph"/>
        <w:numPr>
          <w:ilvl w:val="0"/>
          <w:numId w:val="174"/>
        </w:numPr>
        <w:tabs>
          <w:tab w:val="left" w:pos="2980"/>
        </w:tabs>
        <w:spacing w:before="108"/>
        <w:rPr>
          <w:rFonts w:ascii="Arial" w:hAnsi="Arial" w:cs="Arial"/>
          <w:sz w:val="20"/>
        </w:rPr>
      </w:pPr>
      <w:r>
        <w:rPr>
          <w:rFonts w:ascii="Arial" w:hAnsi="Arial" w:cs="Arial"/>
          <w:sz w:val="20"/>
        </w:rPr>
        <w:t xml:space="preserve">EXECUTE </w:t>
      </w:r>
      <w:r>
        <w:rPr>
          <w:rFonts w:ascii="Arial" w:hAnsi="Arial" w:cs="Arial"/>
          <w:spacing w:val="-84"/>
          <w:sz w:val="20"/>
        </w:rPr>
        <w:t xml:space="preserve"> </w:t>
      </w:r>
      <w:r>
        <w:rPr>
          <w:rFonts w:ascii="Arial" w:hAnsi="Arial" w:cs="Arial"/>
          <w:sz w:val="20"/>
        </w:rPr>
        <w:t>to DBMS_SYS_SQL</w:t>
      </w:r>
    </w:p>
    <w:p w14:paraId="45B0F117" w14:textId="77777777" w:rsidR="000861A3" w:rsidRDefault="000861A3" w:rsidP="00601E2D">
      <w:pPr>
        <w:pStyle w:val="ListParagraph"/>
        <w:numPr>
          <w:ilvl w:val="0"/>
          <w:numId w:val="174"/>
        </w:numPr>
        <w:tabs>
          <w:tab w:val="left" w:pos="2980"/>
        </w:tabs>
        <w:spacing w:before="134"/>
        <w:rPr>
          <w:rFonts w:ascii="Arial" w:hAnsi="Arial" w:cs="Arial"/>
          <w:sz w:val="20"/>
        </w:rPr>
      </w:pPr>
      <w:r>
        <w:rPr>
          <w:rFonts w:ascii="Arial" w:hAnsi="Arial" w:cs="Arial"/>
          <w:w w:val="95"/>
          <w:sz w:val="20"/>
        </w:rPr>
        <w:t>SELECT ANY</w:t>
      </w:r>
      <w:r>
        <w:rPr>
          <w:rFonts w:ascii="Arial" w:hAnsi="Arial" w:cs="Arial"/>
          <w:spacing w:val="-28"/>
          <w:w w:val="95"/>
          <w:sz w:val="20"/>
        </w:rPr>
        <w:t xml:space="preserve"> </w:t>
      </w:r>
      <w:r>
        <w:rPr>
          <w:rFonts w:ascii="Arial" w:hAnsi="Arial" w:cs="Arial"/>
          <w:w w:val="95"/>
          <w:sz w:val="20"/>
        </w:rPr>
        <w:t>TABLE</w:t>
      </w:r>
    </w:p>
    <w:p w14:paraId="301DE230" w14:textId="77777777" w:rsidR="000861A3" w:rsidRDefault="000861A3" w:rsidP="00601E2D">
      <w:pPr>
        <w:pStyle w:val="ListParagraph"/>
        <w:numPr>
          <w:ilvl w:val="0"/>
          <w:numId w:val="174"/>
        </w:numPr>
        <w:tabs>
          <w:tab w:val="left" w:pos="2980"/>
        </w:tabs>
        <w:spacing w:before="107"/>
        <w:rPr>
          <w:rFonts w:ascii="Arial" w:hAnsi="Arial" w:cs="Arial"/>
          <w:sz w:val="20"/>
        </w:rPr>
      </w:pPr>
      <w:r>
        <w:rPr>
          <w:rFonts w:ascii="Arial" w:hAnsi="Arial" w:cs="Arial"/>
          <w:sz w:val="20"/>
        </w:rPr>
        <w:t>SELECT</w:t>
      </w:r>
      <w:r>
        <w:rPr>
          <w:rFonts w:ascii="Arial" w:hAnsi="Arial" w:cs="Arial"/>
          <w:spacing w:val="-89"/>
          <w:sz w:val="20"/>
        </w:rPr>
        <w:t xml:space="preserve"> </w:t>
      </w:r>
      <w:r>
        <w:rPr>
          <w:rFonts w:ascii="Arial" w:hAnsi="Arial" w:cs="Arial"/>
          <w:sz w:val="20"/>
        </w:rPr>
        <w:t>on PERFSTAT.STATS$SQLTEXT</w:t>
      </w:r>
    </w:p>
    <w:p w14:paraId="057B1552" w14:textId="77777777" w:rsidR="000861A3" w:rsidRDefault="000861A3" w:rsidP="00601E2D">
      <w:pPr>
        <w:pStyle w:val="ListParagraph"/>
        <w:numPr>
          <w:ilvl w:val="0"/>
          <w:numId w:val="174"/>
        </w:numPr>
        <w:tabs>
          <w:tab w:val="left" w:pos="2980"/>
        </w:tabs>
        <w:spacing w:before="108"/>
        <w:rPr>
          <w:rFonts w:ascii="Arial" w:hAnsi="Arial" w:cs="Arial"/>
          <w:sz w:val="20"/>
        </w:rPr>
      </w:pPr>
      <w:r>
        <w:rPr>
          <w:rFonts w:ascii="Arial" w:hAnsi="Arial" w:cs="Arial"/>
          <w:sz w:val="20"/>
        </w:rPr>
        <w:t>SELECT</w:t>
      </w:r>
      <w:r>
        <w:rPr>
          <w:rFonts w:ascii="Arial" w:hAnsi="Arial" w:cs="Arial"/>
          <w:spacing w:val="-92"/>
          <w:sz w:val="20"/>
        </w:rPr>
        <w:t xml:space="preserve"> </w:t>
      </w:r>
      <w:r>
        <w:rPr>
          <w:rFonts w:ascii="Arial" w:hAnsi="Arial" w:cs="Arial"/>
          <w:sz w:val="20"/>
        </w:rPr>
        <w:t>on PERFSTAT.STATS$SQL_SUMMARY</w:t>
      </w:r>
    </w:p>
    <w:p w14:paraId="5DEDA202" w14:textId="77777777" w:rsidR="000861A3" w:rsidRDefault="000861A3" w:rsidP="00601E2D">
      <w:pPr>
        <w:pStyle w:val="ListParagraph"/>
        <w:numPr>
          <w:ilvl w:val="0"/>
          <w:numId w:val="174"/>
        </w:numPr>
        <w:tabs>
          <w:tab w:val="left" w:pos="2980"/>
        </w:tabs>
        <w:spacing w:before="108"/>
        <w:rPr>
          <w:rFonts w:ascii="Arial" w:hAnsi="Arial" w:cs="Arial"/>
          <w:sz w:val="20"/>
        </w:rPr>
      </w:pPr>
      <w:r>
        <w:rPr>
          <w:rFonts w:ascii="Arial" w:hAnsi="Arial" w:cs="Arial"/>
          <w:sz w:val="20"/>
        </w:rPr>
        <w:t>SELECT</w:t>
      </w:r>
      <w:r>
        <w:rPr>
          <w:rFonts w:ascii="Arial" w:hAnsi="Arial" w:cs="Arial"/>
          <w:spacing w:val="-83"/>
          <w:sz w:val="20"/>
        </w:rPr>
        <w:t xml:space="preserve"> </w:t>
      </w:r>
      <w:r>
        <w:rPr>
          <w:rFonts w:ascii="Arial" w:hAnsi="Arial" w:cs="Arial"/>
          <w:sz w:val="20"/>
        </w:rPr>
        <w:t>on SYS.SOURCE$</w:t>
      </w:r>
    </w:p>
    <w:p w14:paraId="006D21EA" w14:textId="77777777" w:rsidR="000861A3" w:rsidRDefault="000861A3" w:rsidP="00601E2D">
      <w:pPr>
        <w:pStyle w:val="ListParagraph"/>
        <w:numPr>
          <w:ilvl w:val="0"/>
          <w:numId w:val="174"/>
        </w:numPr>
        <w:tabs>
          <w:tab w:val="left" w:pos="2980"/>
        </w:tabs>
        <w:spacing w:before="108"/>
        <w:rPr>
          <w:rFonts w:ascii="Arial" w:hAnsi="Arial" w:cs="Arial"/>
          <w:sz w:val="20"/>
        </w:rPr>
      </w:pPr>
      <w:r>
        <w:rPr>
          <w:rFonts w:ascii="Arial" w:hAnsi="Arial" w:cs="Arial"/>
          <w:sz w:val="20"/>
        </w:rPr>
        <w:t>Các đặc quyền có điều khoản WITH ADMIN</w:t>
      </w:r>
    </w:p>
    <w:p w14:paraId="75BAB2CB" w14:textId="77777777" w:rsidR="000861A3" w:rsidRDefault="000861A3" w:rsidP="00601E2D">
      <w:pPr>
        <w:pStyle w:val="ListParagraph"/>
        <w:numPr>
          <w:ilvl w:val="0"/>
          <w:numId w:val="174"/>
        </w:numPr>
        <w:tabs>
          <w:tab w:val="left" w:pos="2980"/>
        </w:tabs>
        <w:spacing w:before="108"/>
        <w:rPr>
          <w:rFonts w:ascii="Arial" w:hAnsi="Arial" w:cs="Arial"/>
          <w:sz w:val="20"/>
        </w:rPr>
      </w:pPr>
      <w:r>
        <w:rPr>
          <w:rFonts w:ascii="Arial" w:hAnsi="Arial" w:cs="Arial"/>
          <w:sz w:val="20"/>
        </w:rPr>
        <w:t>Các đặc quyền có mệnh đề WITH GRANT</w:t>
      </w:r>
    </w:p>
    <w:p w14:paraId="166A1D12" w14:textId="77777777" w:rsidR="000861A3" w:rsidRDefault="000861A3" w:rsidP="00601E2D">
      <w:pPr>
        <w:pStyle w:val="ListParagraph"/>
        <w:numPr>
          <w:ilvl w:val="0"/>
          <w:numId w:val="174"/>
        </w:numPr>
        <w:tabs>
          <w:tab w:val="left" w:pos="2980"/>
        </w:tabs>
        <w:spacing w:before="108"/>
        <w:rPr>
          <w:rFonts w:ascii="Arial" w:hAnsi="Arial" w:cs="Arial"/>
          <w:sz w:val="20"/>
        </w:rPr>
      </w:pPr>
      <w:r>
        <w:rPr>
          <w:rFonts w:ascii="Arial" w:hAnsi="Arial" w:cs="Arial"/>
          <w:sz w:val="20"/>
        </w:rPr>
        <w:t>Đặc quyền có từ khóa CREATE</w:t>
      </w:r>
    </w:p>
    <w:p w14:paraId="7FE9FC33" w14:textId="77777777" w:rsidR="000861A3" w:rsidRDefault="000861A3" w:rsidP="00601E2D">
      <w:pPr>
        <w:pStyle w:val="Heading7"/>
        <w:numPr>
          <w:ilvl w:val="0"/>
          <w:numId w:val="172"/>
        </w:numPr>
        <w:tabs>
          <w:tab w:val="left" w:pos="2620"/>
        </w:tabs>
        <w:spacing w:before="111"/>
        <w:ind w:left="2620"/>
        <w:jc w:val="left"/>
        <w:rPr>
          <w:rFonts w:ascii="Arial" w:hAnsi="Arial" w:cs="Arial"/>
        </w:rPr>
      </w:pPr>
      <w:r>
        <w:rPr>
          <w:rFonts w:ascii="Arial" w:hAnsi="Arial" w:cs="Arial"/>
        </w:rPr>
        <w:t xml:space="preserve"> Thu hồi quyền truy cập vào các mục sau:</w:t>
      </w:r>
    </w:p>
    <w:p w14:paraId="4E7D275D" w14:textId="77777777" w:rsidR="000861A3" w:rsidRDefault="000861A3" w:rsidP="00601E2D">
      <w:pPr>
        <w:pStyle w:val="ListParagraph"/>
        <w:numPr>
          <w:ilvl w:val="0"/>
          <w:numId w:val="175"/>
        </w:numPr>
        <w:tabs>
          <w:tab w:val="left" w:pos="2980"/>
        </w:tabs>
        <w:spacing w:before="115"/>
        <w:rPr>
          <w:rFonts w:ascii="Arial" w:hAnsi="Arial" w:cs="Arial"/>
          <w:sz w:val="20"/>
        </w:rPr>
      </w:pPr>
      <w:r>
        <w:rPr>
          <w:rFonts w:ascii="Arial" w:hAnsi="Arial" w:cs="Arial"/>
          <w:sz w:val="20"/>
        </w:rPr>
        <w:t xml:space="preserve">Bảng </w:t>
      </w:r>
      <w:r>
        <w:rPr>
          <w:rFonts w:ascii="Arial" w:hAnsi="Arial" w:cs="Arial"/>
          <w:spacing w:val="-18"/>
          <w:sz w:val="20"/>
        </w:rPr>
        <w:t xml:space="preserve"> </w:t>
      </w:r>
      <w:r>
        <w:rPr>
          <w:rFonts w:ascii="Arial" w:hAnsi="Arial" w:cs="Arial"/>
          <w:sz w:val="20"/>
        </w:rPr>
        <w:t>SYS.USER_HISTORY$</w:t>
      </w:r>
      <w:r>
        <w:rPr>
          <w:rFonts w:ascii="Arial" w:hAnsi="Arial" w:cs="Arial"/>
          <w:spacing w:val="-92"/>
          <w:sz w:val="20"/>
        </w:rPr>
        <w:t xml:space="preserve"> </w:t>
      </w:r>
      <w:r>
        <w:rPr>
          <w:rFonts w:ascii="Arial" w:hAnsi="Arial" w:cs="Arial"/>
          <w:sz w:val="20"/>
        </w:rPr>
        <w:t>từ tất cả các user ngoại trừ tài khoản</w:t>
      </w:r>
      <w:r>
        <w:rPr>
          <w:rFonts w:ascii="Arial" w:hAnsi="Arial" w:cs="Arial"/>
          <w:spacing w:val="-18"/>
          <w:sz w:val="20"/>
        </w:rPr>
        <w:t xml:space="preserve"> </w:t>
      </w:r>
      <w:r>
        <w:rPr>
          <w:rFonts w:ascii="Arial" w:hAnsi="Arial" w:cs="Arial"/>
          <w:sz w:val="20"/>
        </w:rPr>
        <w:t>SYS</w:t>
      </w:r>
      <w:r>
        <w:rPr>
          <w:rFonts w:ascii="Arial" w:hAnsi="Arial" w:cs="Arial"/>
          <w:spacing w:val="-92"/>
          <w:sz w:val="20"/>
        </w:rPr>
        <w:t xml:space="preserve"> </w:t>
      </w:r>
      <w:r>
        <w:rPr>
          <w:rFonts w:ascii="Arial" w:hAnsi="Arial" w:cs="Arial"/>
          <w:sz w:val="20"/>
        </w:rPr>
        <w:t>và</w:t>
      </w:r>
      <w:r>
        <w:rPr>
          <w:rFonts w:ascii="Arial" w:hAnsi="Arial" w:cs="Arial"/>
          <w:spacing w:val="-18"/>
          <w:sz w:val="20"/>
        </w:rPr>
        <w:t xml:space="preserve"> </w:t>
      </w:r>
      <w:r>
        <w:rPr>
          <w:rFonts w:ascii="Arial" w:hAnsi="Arial" w:cs="Arial"/>
          <w:sz w:val="20"/>
        </w:rPr>
        <w:t>DBA</w:t>
      </w:r>
      <w:r>
        <w:rPr>
          <w:rFonts w:ascii="Arial" w:hAnsi="Arial" w:cs="Arial"/>
          <w:spacing w:val="-92"/>
          <w:sz w:val="20"/>
        </w:rPr>
        <w:t xml:space="preserve"> </w:t>
      </w:r>
    </w:p>
    <w:p w14:paraId="325BF7EC" w14:textId="77777777" w:rsidR="000861A3" w:rsidRDefault="000861A3" w:rsidP="00601E2D">
      <w:pPr>
        <w:pStyle w:val="ListParagraph"/>
        <w:numPr>
          <w:ilvl w:val="0"/>
          <w:numId w:val="175"/>
        </w:numPr>
        <w:tabs>
          <w:tab w:val="left" w:pos="2980"/>
        </w:tabs>
        <w:spacing w:before="108"/>
        <w:rPr>
          <w:rFonts w:ascii="Arial" w:hAnsi="Arial" w:cs="Arial"/>
          <w:sz w:val="20"/>
        </w:rPr>
      </w:pPr>
      <w:r>
        <w:rPr>
          <w:rFonts w:ascii="Arial" w:hAnsi="Arial" w:cs="Arial"/>
          <w:sz w:val="20"/>
        </w:rPr>
        <w:t>Vai trò RESOURCE từ các tài khoản ứng dụng điển hình</w:t>
      </w:r>
    </w:p>
    <w:p w14:paraId="0D42EA1C" w14:textId="77777777" w:rsidR="000861A3" w:rsidRDefault="000861A3" w:rsidP="00601E2D">
      <w:pPr>
        <w:pStyle w:val="ListParagraph"/>
        <w:numPr>
          <w:ilvl w:val="0"/>
          <w:numId w:val="175"/>
        </w:numPr>
        <w:tabs>
          <w:tab w:val="left" w:pos="2980"/>
        </w:tabs>
        <w:spacing w:before="108"/>
        <w:rPr>
          <w:rFonts w:ascii="Arial" w:hAnsi="Arial" w:cs="Arial"/>
          <w:sz w:val="20"/>
        </w:rPr>
      </w:pPr>
      <w:r>
        <w:rPr>
          <w:rFonts w:ascii="Arial" w:hAnsi="Arial" w:cs="Arial"/>
          <w:sz w:val="20"/>
        </w:rPr>
        <w:t>Vai trò CONNECT từ các tài khoản ứng dụng điển hình</w:t>
      </w:r>
    </w:p>
    <w:p w14:paraId="5B1BF1B0" w14:textId="77777777" w:rsidR="000861A3" w:rsidRDefault="000861A3" w:rsidP="00601E2D">
      <w:pPr>
        <w:pStyle w:val="ListParagraph"/>
        <w:numPr>
          <w:ilvl w:val="0"/>
          <w:numId w:val="175"/>
        </w:numPr>
        <w:tabs>
          <w:tab w:val="left" w:pos="2980"/>
        </w:tabs>
        <w:spacing w:before="108"/>
        <w:rPr>
          <w:rFonts w:ascii="Arial" w:hAnsi="Arial" w:cs="Arial"/>
          <w:sz w:val="20"/>
        </w:rPr>
      </w:pPr>
      <w:r>
        <w:rPr>
          <w:rFonts w:ascii="Arial" w:hAnsi="Arial" w:cs="Arial"/>
          <w:sz w:val="20"/>
        </w:rPr>
        <w:t>Vai trò DBA từ những người dùng không cần vai trò này</w:t>
      </w:r>
    </w:p>
    <w:p w14:paraId="5A13CBA5" w14:textId="77777777" w:rsidR="000861A3" w:rsidRDefault="000861A3" w:rsidP="00601E2D">
      <w:pPr>
        <w:pStyle w:val="Heading7"/>
        <w:numPr>
          <w:ilvl w:val="0"/>
          <w:numId w:val="172"/>
        </w:numPr>
        <w:tabs>
          <w:tab w:val="left" w:pos="2620"/>
        </w:tabs>
        <w:spacing w:before="112"/>
        <w:ind w:left="2620"/>
        <w:jc w:val="left"/>
        <w:rPr>
          <w:rFonts w:ascii="Arial" w:hAnsi="Arial" w:cs="Arial"/>
        </w:rPr>
      </w:pPr>
      <w:r>
        <w:rPr>
          <w:rFonts w:ascii="Arial" w:hAnsi="Arial" w:cs="Arial"/>
        </w:rPr>
        <w:t>Chỉ cấp đặc quyền cho vai trò.</w:t>
      </w:r>
    </w:p>
    <w:p w14:paraId="4478698F" w14:textId="77777777" w:rsidR="000861A3" w:rsidRDefault="000861A3" w:rsidP="000861A3">
      <w:pPr>
        <w:pStyle w:val="BodyText"/>
        <w:spacing w:before="120" w:line="230" w:lineRule="auto"/>
        <w:ind w:left="2620"/>
        <w:rPr>
          <w:rFonts w:ascii="Arial" w:hAnsi="Arial" w:cs="Arial"/>
        </w:rPr>
      </w:pPr>
      <w:r>
        <w:rPr>
          <w:rFonts w:ascii="Arial" w:hAnsi="Arial" w:cs="Arial"/>
        </w:rPr>
        <w:t>Cấp đặc quyền cho vai trò chứ không phải người dùng cá nhân sẽ giúp việc quản lý và theo dõi đặc quyền trở nên dễ dàng hơn nhiều.</w:t>
      </w:r>
    </w:p>
    <w:p w14:paraId="5A766D03" w14:textId="77777777" w:rsidR="000861A3" w:rsidRDefault="000861A3" w:rsidP="00601E2D">
      <w:pPr>
        <w:pStyle w:val="Heading7"/>
        <w:numPr>
          <w:ilvl w:val="0"/>
          <w:numId w:val="172"/>
        </w:numPr>
        <w:tabs>
          <w:tab w:val="left" w:pos="2620"/>
        </w:tabs>
        <w:spacing w:before="117"/>
        <w:ind w:left="2620" w:right="951"/>
        <w:jc w:val="left"/>
        <w:rPr>
          <w:rFonts w:ascii="Arial" w:hAnsi="Arial" w:cs="Arial"/>
        </w:rPr>
      </w:pPr>
      <w:r>
        <w:rPr>
          <w:rFonts w:ascii="Arial" w:hAnsi="Arial" w:cs="Arial"/>
        </w:rPr>
        <w:t>Hạn chế các đặc quyền của tài khoản proxy (để ủy quyền proxy) chỉ CREATE SESSION</w:t>
      </w:r>
      <w:r>
        <w:rPr>
          <w:rFonts w:ascii="Arial" w:hAnsi="Arial" w:cs="Arial"/>
          <w:spacing w:val="-4"/>
        </w:rPr>
        <w:t>.</w:t>
      </w:r>
    </w:p>
    <w:p w14:paraId="0C40F2AC" w14:textId="77777777" w:rsidR="000861A3" w:rsidRDefault="000861A3" w:rsidP="00601E2D">
      <w:pPr>
        <w:pStyle w:val="ListParagraph"/>
        <w:numPr>
          <w:ilvl w:val="0"/>
          <w:numId w:val="172"/>
        </w:numPr>
        <w:tabs>
          <w:tab w:val="left" w:pos="2620"/>
        </w:tabs>
        <w:spacing w:before="117"/>
        <w:ind w:left="2620" w:right="624"/>
        <w:jc w:val="left"/>
        <w:rPr>
          <w:rFonts w:ascii="Arial" w:hAnsi="Arial" w:cs="Arial"/>
          <w:b/>
          <w:sz w:val="20"/>
        </w:rPr>
      </w:pPr>
      <w:r>
        <w:rPr>
          <w:rFonts w:ascii="Arial" w:hAnsi="Arial" w:cs="Arial"/>
          <w:b/>
          <w:sz w:val="20"/>
        </w:rPr>
        <w:t>Sử dụng vai trò ứng dụng an toàn để bảo vệ vai trò được kích hoạt bằng mã ứng dụng.</w:t>
      </w:r>
    </w:p>
    <w:p w14:paraId="32AA5726" w14:textId="77777777" w:rsidR="000861A3" w:rsidRDefault="000861A3" w:rsidP="000861A3">
      <w:pPr>
        <w:widowControl/>
        <w:autoSpaceDE/>
        <w:autoSpaceDN/>
        <w:rPr>
          <w:rFonts w:ascii="Arial" w:hAnsi="Arial" w:cs="Arial"/>
          <w:sz w:val="20"/>
        </w:rPr>
        <w:sectPr w:rsidR="000861A3">
          <w:pgSz w:w="12240" w:h="15840"/>
          <w:pgMar w:top="840" w:right="1060" w:bottom="860" w:left="1100" w:header="549" w:footer="663" w:gutter="0"/>
          <w:cols w:space="720"/>
        </w:sectPr>
      </w:pPr>
    </w:p>
    <w:p w14:paraId="4BDE1C27" w14:textId="77777777" w:rsidR="000861A3" w:rsidRDefault="000861A3" w:rsidP="000861A3">
      <w:pPr>
        <w:pStyle w:val="BodyText"/>
        <w:spacing w:before="3"/>
        <w:rPr>
          <w:rFonts w:ascii="Arial" w:hAnsi="Arial" w:cs="Arial"/>
          <w:b/>
          <w:sz w:val="26"/>
        </w:rPr>
      </w:pPr>
    </w:p>
    <w:p w14:paraId="22EAEBB9" w14:textId="77777777" w:rsidR="000861A3" w:rsidRDefault="000861A3" w:rsidP="000861A3">
      <w:pPr>
        <w:pStyle w:val="BodyText"/>
        <w:spacing w:before="98" w:line="230" w:lineRule="auto"/>
        <w:ind w:left="2020" w:right="892"/>
        <w:jc w:val="both"/>
        <w:rPr>
          <w:rFonts w:ascii="Arial" w:hAnsi="Arial" w:cs="Arial"/>
        </w:rPr>
      </w:pPr>
      <w:r>
        <w:rPr>
          <w:rFonts w:ascii="Arial" w:hAnsi="Arial" w:cs="Arial"/>
        </w:rPr>
        <w:t>Vai trò ứng dụng an toàn cho phép bạn xác định một tập hợp các điều kiện, trong một gói PL / SQL, xác định liệu người dùng có thể đăng nhập vào một ứng dụng hay không. Người dùng không cần sử dụng mật khẩu có vai trò ứng dụng an toàn.</w:t>
      </w:r>
    </w:p>
    <w:p w14:paraId="2961CCBC" w14:textId="77777777" w:rsidR="000861A3" w:rsidRDefault="000861A3" w:rsidP="000861A3">
      <w:pPr>
        <w:pStyle w:val="BodyText"/>
        <w:spacing w:before="117" w:line="230" w:lineRule="auto"/>
        <w:ind w:left="2020" w:right="848"/>
        <w:rPr>
          <w:rFonts w:ascii="Arial" w:hAnsi="Arial" w:cs="Arial"/>
        </w:rPr>
      </w:pPr>
      <w:r>
        <w:rPr>
          <w:rFonts w:ascii="Arial" w:hAnsi="Arial" w:cs="Arial"/>
        </w:rPr>
        <w:t>Một cách tiếp cận khác để bảo vệ vai trò khỏi bị kích hoạt hoặc vô hiệu hóa trong một ứng dụng là sử dụng mật khẩu vai trò. Cách tiếp cận này ngăn cản người dùng truy cập trực tiếp vào cơ sở dữ liệu trong SQL (thay vì ứng dụng) để cho phép các đặc quyền liên kết với vai trò đó. Tuy nhiên, Oracle khuyên bạn nên sử dụng vai trò ứng dụng an toàn để tránh phải quản lý một nhóm mật khẩu khác.</w:t>
      </w:r>
    </w:p>
    <w:p w14:paraId="27F80870" w14:textId="77777777" w:rsidR="000861A3" w:rsidRDefault="000861A3" w:rsidP="00601E2D">
      <w:pPr>
        <w:pStyle w:val="Heading7"/>
        <w:numPr>
          <w:ilvl w:val="0"/>
          <w:numId w:val="172"/>
        </w:numPr>
        <w:tabs>
          <w:tab w:val="left" w:pos="2020"/>
        </w:tabs>
        <w:spacing w:before="112"/>
        <w:jc w:val="left"/>
        <w:rPr>
          <w:rFonts w:ascii="Arial" w:hAnsi="Arial" w:cs="Arial"/>
        </w:rPr>
      </w:pPr>
      <w:r>
        <w:rPr>
          <w:rFonts w:ascii="Arial" w:hAnsi="Arial" w:cs="Arial"/>
        </w:rPr>
        <w:t>Không khuyến khích người dùng sử dụng mệnh đề NOLOGGING trong các câu lệnh SQL.</w:t>
      </w:r>
    </w:p>
    <w:p w14:paraId="716876BE" w14:textId="77777777" w:rsidR="000861A3" w:rsidRDefault="000861A3" w:rsidP="000861A3">
      <w:pPr>
        <w:pStyle w:val="BodyText"/>
        <w:spacing w:before="4" w:line="228" w:lineRule="auto"/>
        <w:ind w:left="2019" w:right="700"/>
        <w:rPr>
          <w:rFonts w:ascii="Arial" w:hAnsi="Arial" w:cs="Arial"/>
        </w:rPr>
      </w:pPr>
      <w:r>
        <w:rPr>
          <w:rFonts w:ascii="Arial" w:hAnsi="Arial" w:cs="Arial"/>
        </w:rPr>
        <w:t>Trong một số câu lệnh SQL, người dùng có tùy chọn chỉ định mệnh đề NOLOGGING, cho biết rằng hoạt động của cơ sở dữ liệu không được ghi lại trong tệp nhật ký làm lại trực tuyến. Mặc dù người dùng chỉ định mệnh đề, một bản ghi làm lại vẫn được ghi vào tệp nhật ký làm lại trực tuyến. Tuy nhiên, không có dữ liệu nào được liên kết với hồ sơ này.Bởi vì điều này, việc sử dụng NOLOGGING có khả năng nhập mã độc hại có thể được thực hiện mà không có theo dấu kiểm tra.</w:t>
      </w:r>
    </w:p>
    <w:p w14:paraId="4FA050DB" w14:textId="77777777" w:rsidR="000861A3" w:rsidRDefault="000861A3" w:rsidP="000861A3">
      <w:pPr>
        <w:pStyle w:val="BodyText"/>
        <w:spacing w:before="11"/>
        <w:rPr>
          <w:rFonts w:ascii="Arial" w:hAnsi="Arial" w:cs="Arial"/>
          <w:sz w:val="27"/>
        </w:rPr>
      </w:pPr>
    </w:p>
    <w:p w14:paraId="544AC8E2" w14:textId="77777777" w:rsidR="000861A3" w:rsidRDefault="000861A3" w:rsidP="000861A3">
      <w:pPr>
        <w:pStyle w:val="Heading3"/>
        <w:ind w:left="100"/>
      </w:pPr>
      <w:bookmarkStart w:id="1644" w:name="Guidelines_for_Securing_Roles"/>
      <w:bookmarkStart w:id="1645" w:name="_bookmark2159"/>
      <w:bookmarkStart w:id="1646" w:name="_bookmark2160"/>
      <w:bookmarkEnd w:id="1644"/>
      <w:bookmarkEnd w:id="1645"/>
      <w:bookmarkEnd w:id="1646"/>
      <w:r>
        <w:t>Hướng dẫn đảm bảo vai trò</w:t>
      </w:r>
    </w:p>
    <w:p w14:paraId="54097272" w14:textId="77777777" w:rsidR="000861A3" w:rsidRDefault="000861A3" w:rsidP="000861A3">
      <w:pPr>
        <w:pStyle w:val="BodyText"/>
        <w:spacing w:before="81"/>
        <w:ind w:left="1660"/>
        <w:rPr>
          <w:rFonts w:ascii="Arial" w:hAnsi="Arial" w:cs="Arial"/>
        </w:rPr>
      </w:pPr>
      <w:r>
        <w:rPr>
          <w:rFonts w:ascii="Arial" w:hAnsi="Arial" w:cs="Arial"/>
        </w:rPr>
        <w:t>Thực hiện theo các nguyên tắc này khi quản lý vai trò:</w:t>
      </w:r>
    </w:p>
    <w:p w14:paraId="09787248" w14:textId="77777777" w:rsidR="000861A3" w:rsidRDefault="000861A3" w:rsidP="00601E2D">
      <w:pPr>
        <w:pStyle w:val="Heading7"/>
        <w:numPr>
          <w:ilvl w:val="0"/>
          <w:numId w:val="176"/>
        </w:numPr>
        <w:tabs>
          <w:tab w:val="left" w:pos="2020"/>
        </w:tabs>
        <w:spacing w:before="115"/>
        <w:jc w:val="left"/>
        <w:rPr>
          <w:rFonts w:ascii="Arial" w:hAnsi="Arial" w:cs="Arial"/>
        </w:rPr>
      </w:pPr>
      <w:r>
        <w:rPr>
          <w:rFonts w:ascii="Arial" w:hAnsi="Arial" w:cs="Arial"/>
        </w:rPr>
        <w:t>Chỉ cung cấp vai trò cho người dùng nếu họ cần tất cả các đặc quyền của vai trò.</w:t>
      </w:r>
    </w:p>
    <w:p w14:paraId="6CC4F916" w14:textId="77777777" w:rsidR="000861A3" w:rsidRDefault="000861A3" w:rsidP="000861A3">
      <w:pPr>
        <w:pStyle w:val="BodyText"/>
        <w:spacing w:before="123" w:line="228" w:lineRule="auto"/>
        <w:ind w:left="2019" w:right="721"/>
        <w:rPr>
          <w:rFonts w:ascii="Arial" w:hAnsi="Arial" w:cs="Arial"/>
        </w:rPr>
      </w:pPr>
      <w:r>
        <w:rPr>
          <w:rFonts w:ascii="Arial" w:hAnsi="Arial" w:cs="Arial"/>
        </w:rPr>
        <w:t>Vai trò (nhóm các đặc quyền) rất hữu ích để nhanh chóng và dễ dàng cấp quyền cho người dùng. Mặc dù bạn có thể sử dụng các vai trò do Oracle xác định, bạn có nhiều quyền kiểm soát và tính liên tục hơn nếu bạn tạo các vai trò riêng của bạn chỉ chứa các đặc quyền liên quan đến các yêu cầu của bạn. Oracle có thể thay đổi hoặc loại bỏ các đặc quyền trong một vai trò do Oracle Database định nghĩa, vì nó có vai trò CONNECT, mà bây giờ chỉ có đặc quyền CREATE SESSION. Trước đây, vai trò này có tám đặc quyền khác.</w:t>
      </w:r>
    </w:p>
    <w:p w14:paraId="5B94C564" w14:textId="77777777" w:rsidR="000861A3" w:rsidRDefault="000861A3" w:rsidP="000861A3">
      <w:pPr>
        <w:pStyle w:val="BodyText"/>
        <w:spacing w:before="119" w:line="230" w:lineRule="auto"/>
        <w:ind w:left="2020" w:right="701"/>
        <w:rPr>
          <w:rFonts w:ascii="Arial" w:hAnsi="Arial" w:cs="Arial"/>
        </w:rPr>
      </w:pPr>
      <w:r>
        <w:rPr>
          <w:rFonts w:ascii="Arial" w:hAnsi="Arial" w:cs="Arial"/>
        </w:rPr>
        <w:t>Đảm bảo rằng các vai trò bạn xác định chỉ chứa các đặc quyền phản ánh trách nhiệm công việc. Nếu người dùng ứng dụng của bạn không cần tất cả các đặc quyền được bao gồm bởi vai trò hiện có, thì hãy áp dụng một nhóm vai trò khác chỉ cung cấp các đặc quyền chính xác. Ngoài ra, tạo và gán vai trò hạn chế hơn.</w:t>
      </w:r>
    </w:p>
    <w:p w14:paraId="756565AA" w14:textId="77777777" w:rsidR="000861A3" w:rsidRDefault="000861A3" w:rsidP="000861A3">
      <w:pPr>
        <w:pStyle w:val="BodyText"/>
        <w:spacing w:line="228" w:lineRule="auto"/>
        <w:ind w:left="2020" w:right="700"/>
        <w:rPr>
          <w:rFonts w:ascii="Arial" w:hAnsi="Arial" w:cs="Arial"/>
        </w:rPr>
      </w:pPr>
      <w:r>
        <w:rPr>
          <w:rFonts w:ascii="Arial" w:hAnsi="Arial" w:cs="Arial"/>
        </w:rPr>
        <w:t>Ví dụ, nó là bắt buộc để hạn chế nghiêm ngặt các đặc quyền của người dùng SCOTT, bởi vì đây là một tài khoản nổi tiếng có thể dễ bị xâm nhập. Vì đặc quyền CREATE DBLINK cho phép truy cập từ cơ sở dữ liệu này sang cơ sở dữ liệu khác, hãy bỏ đặc quyền của nó cho SCOTT. Sau đó, thả toàn bộ vai trò cho người dùng, vì các đặc quyền có được bằng các phương tiện của một vai trò không thể bị loại bỏ riêng lẻ. Tái tạo vai trò của riêng bạn chỉ với các đặc quyền cần thiết và cấp vai trò mới đó cho người dùng đó.</w:t>
      </w:r>
    </w:p>
    <w:p w14:paraId="4DFA30E1" w14:textId="77777777" w:rsidR="000861A3" w:rsidRDefault="000861A3" w:rsidP="000861A3">
      <w:pPr>
        <w:pStyle w:val="BodyText"/>
        <w:spacing w:line="228" w:lineRule="auto"/>
        <w:ind w:left="2020" w:right="700"/>
        <w:rPr>
          <w:rFonts w:ascii="Arial" w:hAnsi="Arial" w:cs="Arial"/>
        </w:rPr>
      </w:pPr>
      <w:r>
        <w:rPr>
          <w:rFonts w:ascii="Arial" w:hAnsi="Arial" w:cs="Arial"/>
        </w:rPr>
        <w:t>Tương tự, để bảo mật tốt hơn, hãy xóa đặc quyền CREATE DBLINK từ tất cả người dùng không yêu cầu nó.</w:t>
      </w:r>
    </w:p>
    <w:p w14:paraId="123206FA" w14:textId="77777777" w:rsidR="000861A3" w:rsidRDefault="000861A3" w:rsidP="00601E2D">
      <w:pPr>
        <w:pStyle w:val="Heading7"/>
        <w:numPr>
          <w:ilvl w:val="0"/>
          <w:numId w:val="176"/>
        </w:numPr>
        <w:tabs>
          <w:tab w:val="left" w:pos="2020"/>
        </w:tabs>
        <w:spacing w:before="119"/>
        <w:jc w:val="left"/>
        <w:rPr>
          <w:rFonts w:ascii="Arial" w:hAnsi="Arial" w:cs="Arial"/>
        </w:rPr>
      </w:pPr>
      <w:r>
        <w:rPr>
          <w:rFonts w:ascii="Arial" w:hAnsi="Arial" w:cs="Arial"/>
        </w:rPr>
        <w:t>Không cấp vai trò người dùng cho nhà phát triển ứng dụng.</w:t>
      </w:r>
    </w:p>
    <w:p w14:paraId="24425321" w14:textId="77777777" w:rsidR="000861A3" w:rsidRDefault="000861A3" w:rsidP="000861A3">
      <w:pPr>
        <w:pStyle w:val="BodyText"/>
        <w:spacing w:before="120" w:line="230" w:lineRule="auto"/>
        <w:ind w:left="2020" w:right="721"/>
        <w:rPr>
          <w:rFonts w:ascii="Arial" w:hAnsi="Arial" w:cs="Arial"/>
        </w:rPr>
      </w:pPr>
      <w:r>
        <w:rPr>
          <w:rFonts w:ascii="Arial" w:hAnsi="Arial" w:cs="Arial"/>
        </w:rPr>
        <w:t>Vai trò không có nghĩa là được sử dụng bởi các nhà phát triển ứng dụng, bởi vì các đặc quyền để truy cập các đối tượng lược đồ trong các cấu trúc chương trình được lưu trữ cần phải được cấp trực tiếp. Hãy nhớ rằng các vai trò không được kích hoạt trong các thủ tục được lưu trữ ngoại trừ thủ tục đúng của người được mời. Xem "Cách Vai trò hoạt động trong các khối PL / SQL" trên trang 4-9 để biết thông tin về chủ đề này.</w:t>
      </w:r>
    </w:p>
    <w:p w14:paraId="1F7BD635" w14:textId="77777777" w:rsidR="000861A3" w:rsidRDefault="000861A3" w:rsidP="00601E2D">
      <w:pPr>
        <w:pStyle w:val="Heading7"/>
        <w:numPr>
          <w:ilvl w:val="0"/>
          <w:numId w:val="176"/>
        </w:numPr>
        <w:tabs>
          <w:tab w:val="left" w:pos="2020"/>
        </w:tabs>
        <w:spacing w:before="113"/>
        <w:jc w:val="left"/>
        <w:rPr>
          <w:rFonts w:ascii="Arial" w:hAnsi="Arial" w:cs="Arial"/>
        </w:rPr>
      </w:pPr>
      <w:r>
        <w:rPr>
          <w:rFonts w:ascii="Arial" w:hAnsi="Arial" w:cs="Arial"/>
        </w:rPr>
        <w:t>Tạo và gán vai trò cụ thể cho từng cài đặt Oracle Database.</w:t>
      </w:r>
    </w:p>
    <w:p w14:paraId="6CD57216" w14:textId="77777777" w:rsidR="000861A3" w:rsidRDefault="000861A3" w:rsidP="000861A3">
      <w:pPr>
        <w:pStyle w:val="BodyText"/>
        <w:spacing w:before="103" w:line="228" w:lineRule="auto"/>
        <w:ind w:left="1980" w:right="185"/>
        <w:rPr>
          <w:rFonts w:ascii="Arial" w:hAnsi="Arial" w:cs="Arial"/>
        </w:rPr>
      </w:pPr>
      <w:r>
        <w:rPr>
          <w:rFonts w:ascii="Arial" w:hAnsi="Arial" w:cs="Arial"/>
        </w:rPr>
        <w:t>Nguyên tắc này cho phép tổ chức duy trì quyền kiểm soát chi tiết về vai trò và đặc quyền của tổ chức. Điều này cũng tránh sự cần thiết phải điều chỉnh nếu Oracle Database thay đổi hoặc hủy bỏ các vai trò do Oracle Database định nghĩa, như nó có với CONNECT, bây giờ chỉ có đặc quyền CREATE SESSION. Trước đây, nó cũng có tám đặc quyền khác.</w:t>
      </w:r>
    </w:p>
    <w:p w14:paraId="5386B718" w14:textId="77777777" w:rsidR="000861A3" w:rsidRDefault="000861A3" w:rsidP="00601E2D">
      <w:pPr>
        <w:pStyle w:val="Heading7"/>
        <w:numPr>
          <w:ilvl w:val="0"/>
          <w:numId w:val="176"/>
        </w:numPr>
        <w:tabs>
          <w:tab w:val="left" w:pos="2620"/>
        </w:tabs>
        <w:spacing w:before="115"/>
        <w:ind w:left="2620"/>
        <w:jc w:val="left"/>
        <w:rPr>
          <w:rFonts w:ascii="Arial" w:hAnsi="Arial" w:cs="Arial"/>
        </w:rPr>
      </w:pPr>
      <w:r>
        <w:rPr>
          <w:rFonts w:ascii="Arial" w:hAnsi="Arial" w:cs="Arial"/>
        </w:rPr>
        <w:lastRenderedPageBreak/>
        <w:t>Đối với người dùng doanh nghiệp, tạo vai trò toàn cầu.</w:t>
      </w:r>
    </w:p>
    <w:p w14:paraId="722AEC5B" w14:textId="77777777" w:rsidR="000861A3" w:rsidRDefault="000861A3" w:rsidP="000861A3">
      <w:pPr>
        <w:pStyle w:val="BodyText"/>
        <w:spacing w:before="120" w:line="230" w:lineRule="auto"/>
        <w:ind w:left="2619" w:right="185"/>
        <w:rPr>
          <w:rFonts w:ascii="Arial" w:hAnsi="Arial" w:cs="Arial"/>
        </w:rPr>
      </w:pPr>
      <w:r>
        <w:rPr>
          <w:rFonts w:ascii="Arial" w:hAnsi="Arial" w:cs="Arial"/>
        </w:rPr>
        <w:t>Vai trò toàn cầu được quản lý bởi một dịch vụ thư mục doanh nghiệp, chẳng hạn như Oracle Internet Directory. Xem các phần sau để biết thêm thông tin về vai trò toàn cầu:</w:t>
      </w:r>
    </w:p>
    <w:p w14:paraId="73BA5AB0" w14:textId="77777777" w:rsidR="000861A3" w:rsidRDefault="000861A3" w:rsidP="00601E2D">
      <w:pPr>
        <w:pStyle w:val="ListParagraph"/>
        <w:numPr>
          <w:ilvl w:val="1"/>
          <w:numId w:val="176"/>
        </w:numPr>
        <w:tabs>
          <w:tab w:val="left" w:pos="2980"/>
        </w:tabs>
        <w:rPr>
          <w:rFonts w:ascii="Arial" w:hAnsi="Arial" w:cs="Arial"/>
          <w:sz w:val="20"/>
        </w:rPr>
      </w:pPr>
      <w:hyperlink r:id="rId248" w:anchor="_bookmark375" w:history="1">
        <w:r>
          <w:rPr>
            <w:rStyle w:val="Hyperlink"/>
            <w:rFonts w:ascii="Arial" w:hAnsi="Arial" w:cs="Arial"/>
            <w:color w:val="0000CC"/>
            <w:sz w:val="20"/>
          </w:rPr>
          <w:t>"</w:t>
        </w:r>
        <w:r>
          <w:rPr>
            <w:rStyle w:val="Hyperlink"/>
            <w:rFonts w:ascii="Arial" w:hAnsi="Arial" w:cs="Arial"/>
          </w:rPr>
          <w:t xml:space="preserve"> </w:t>
        </w:r>
        <w:r>
          <w:rPr>
            <w:rStyle w:val="Hyperlink"/>
            <w:rFonts w:ascii="Arial" w:hAnsi="Arial" w:cs="Arial"/>
            <w:color w:val="0000CC"/>
            <w:sz w:val="20"/>
          </w:rPr>
          <w:t xml:space="preserve">Định cấu hình xác thực người dùng toàn cầu và ủy quyền" </w:t>
        </w:r>
      </w:hyperlink>
      <w:hyperlink r:id="rId249" w:anchor="_bookmark375" w:history="1">
        <w:r>
          <w:rPr>
            <w:rStyle w:val="Hyperlink"/>
            <w:rFonts w:ascii="Arial" w:hAnsi="Arial" w:cs="Arial"/>
            <w:sz w:val="20"/>
          </w:rPr>
          <w:t>trên trang</w:t>
        </w:r>
        <w:r>
          <w:rPr>
            <w:rStyle w:val="Hyperlink"/>
            <w:rFonts w:ascii="Arial" w:hAnsi="Arial" w:cs="Arial"/>
            <w:spacing w:val="-13"/>
            <w:sz w:val="20"/>
          </w:rPr>
          <w:t xml:space="preserve"> </w:t>
        </w:r>
        <w:r>
          <w:rPr>
            <w:rStyle w:val="Hyperlink"/>
            <w:rFonts w:ascii="Arial" w:hAnsi="Arial" w:cs="Arial"/>
            <w:sz w:val="20"/>
          </w:rPr>
          <w:t>3-30</w:t>
        </w:r>
      </w:hyperlink>
    </w:p>
    <w:p w14:paraId="4F36070D" w14:textId="77777777" w:rsidR="000861A3" w:rsidRDefault="000861A3" w:rsidP="00601E2D">
      <w:pPr>
        <w:pStyle w:val="ListParagraph"/>
        <w:numPr>
          <w:ilvl w:val="1"/>
          <w:numId w:val="176"/>
        </w:numPr>
        <w:tabs>
          <w:tab w:val="left" w:pos="2980"/>
        </w:tabs>
        <w:spacing w:before="112"/>
        <w:rPr>
          <w:rFonts w:ascii="Arial" w:hAnsi="Arial" w:cs="Arial"/>
          <w:sz w:val="20"/>
        </w:rPr>
      </w:pPr>
      <w:hyperlink r:id="rId250" w:anchor="_bookmark678" w:history="1">
        <w:r>
          <w:rPr>
            <w:rStyle w:val="Hyperlink"/>
            <w:rFonts w:ascii="Arial" w:hAnsi="Arial" w:cs="Arial"/>
            <w:color w:val="0000CC"/>
            <w:sz w:val="20"/>
          </w:rPr>
          <w:t>"</w:t>
        </w:r>
        <w:r>
          <w:rPr>
            <w:rStyle w:val="Hyperlink"/>
            <w:rFonts w:ascii="Arial" w:hAnsi="Arial" w:cs="Arial"/>
          </w:rPr>
          <w:t xml:space="preserve"> </w:t>
        </w:r>
        <w:r>
          <w:rPr>
            <w:rStyle w:val="Hyperlink"/>
            <w:rFonts w:ascii="Arial" w:hAnsi="Arial" w:cs="Arial"/>
            <w:color w:val="0000CC"/>
            <w:sz w:val="20"/>
          </w:rPr>
          <w:t xml:space="preserve">Ủy quyền vai trò toàn cầu của một dịch vụ thư mục doanh nghiệp " </w:t>
        </w:r>
      </w:hyperlink>
      <w:hyperlink r:id="rId251" w:anchor="_bookmark678" w:history="1">
        <w:r>
          <w:rPr>
            <w:rStyle w:val="Hyperlink"/>
            <w:rFonts w:ascii="Arial" w:hAnsi="Arial" w:cs="Arial"/>
            <w:sz w:val="20"/>
          </w:rPr>
          <w:t>trên trang</w:t>
        </w:r>
        <w:r>
          <w:rPr>
            <w:rStyle w:val="Hyperlink"/>
            <w:rFonts w:ascii="Arial" w:hAnsi="Arial" w:cs="Arial"/>
            <w:spacing w:val="-15"/>
            <w:sz w:val="20"/>
          </w:rPr>
          <w:t xml:space="preserve"> </w:t>
        </w:r>
        <w:r>
          <w:rPr>
            <w:rStyle w:val="Hyperlink"/>
            <w:rFonts w:ascii="Arial" w:hAnsi="Arial" w:cs="Arial"/>
            <w:sz w:val="20"/>
          </w:rPr>
          <w:t>4-19</w:t>
        </w:r>
      </w:hyperlink>
    </w:p>
    <w:p w14:paraId="66B953F7" w14:textId="77777777" w:rsidR="000861A3" w:rsidRDefault="000861A3" w:rsidP="00601E2D">
      <w:pPr>
        <w:pStyle w:val="ListParagraph"/>
        <w:numPr>
          <w:ilvl w:val="1"/>
          <w:numId w:val="176"/>
        </w:numPr>
        <w:tabs>
          <w:tab w:val="left" w:pos="2980"/>
        </w:tabs>
        <w:spacing w:before="118"/>
        <w:rPr>
          <w:rFonts w:ascii="Arial" w:hAnsi="Arial" w:cs="Arial"/>
          <w:i/>
          <w:sz w:val="20"/>
        </w:rPr>
      </w:pPr>
      <w:r>
        <w:rPr>
          <w:rFonts w:ascii="Arial" w:hAnsi="Arial" w:cs="Arial"/>
          <w:i/>
          <w:sz w:val="20"/>
        </w:rPr>
        <w:t>■ Hướng dẫn của quản trị viên bảo mật người dùng Oracle Database Enterprise</w:t>
      </w:r>
    </w:p>
    <w:p w14:paraId="6ED70730" w14:textId="77777777" w:rsidR="000861A3" w:rsidRDefault="000861A3" w:rsidP="000861A3">
      <w:pPr>
        <w:pStyle w:val="BodyText"/>
        <w:spacing w:before="6"/>
        <w:rPr>
          <w:rFonts w:ascii="Arial" w:hAnsi="Arial" w:cs="Arial"/>
          <w:i/>
          <w:sz w:val="28"/>
        </w:rPr>
      </w:pPr>
    </w:p>
    <w:p w14:paraId="4A3BC22F" w14:textId="77777777" w:rsidR="000861A3" w:rsidRDefault="000861A3" w:rsidP="000861A3">
      <w:pPr>
        <w:pStyle w:val="Heading3"/>
      </w:pPr>
      <w:bookmarkStart w:id="1647" w:name="Guidelines_for_Securing_Passwords"/>
      <w:bookmarkStart w:id="1648" w:name="_bookmark2166"/>
      <w:bookmarkStart w:id="1649" w:name="_bookmark2167"/>
      <w:bookmarkEnd w:id="1647"/>
      <w:bookmarkEnd w:id="1648"/>
      <w:bookmarkEnd w:id="1649"/>
      <w:r>
        <w:t>Nguyên tắc bảo mật mật khẩu</w:t>
      </w:r>
    </w:p>
    <w:p w14:paraId="719567C1" w14:textId="77777777" w:rsidR="000861A3" w:rsidRDefault="000861A3" w:rsidP="000861A3">
      <w:pPr>
        <w:pStyle w:val="BodyText"/>
        <w:spacing w:before="87" w:line="230" w:lineRule="auto"/>
        <w:ind w:left="2260" w:right="110"/>
        <w:rPr>
          <w:rFonts w:ascii="Arial" w:hAnsi="Arial" w:cs="Arial"/>
        </w:rPr>
      </w:pPr>
      <w:r>
        <w:rPr>
          <w:rFonts w:ascii="Arial" w:hAnsi="Arial" w:cs="Arial"/>
        </w:rPr>
        <w:t xml:space="preserve">Khi bạn tạo một tài khoản người dùng, Oracle Database gán một chính sách mật khẩu mặc định cho người dùng đó. Chính sách mật khẩu xác định các quy tắc về cách tạo mật khẩu, chẳng hạn như số ký tự tối thiểu, khi ký tự hết hạn, v.v. Bạn có thể tăng cường mật khẩu bằng cách sử dụng chính sách mật khẩu.Xem thêm </w:t>
      </w:r>
      <w:r>
        <w:rPr>
          <w:rFonts w:ascii="Arial" w:hAnsi="Arial" w:cs="Arial"/>
          <w:color w:val="0000CC"/>
        </w:rPr>
        <w:t>"Định cấu hình bảo vệ mật khẩu"</w:t>
      </w:r>
      <w:r>
        <w:rPr>
          <w:rFonts w:ascii="Arial" w:hAnsi="Arial" w:cs="Arial"/>
        </w:rPr>
        <w:t xml:space="preserve"> trên trang 3-1 để biết thêm các cách bảo vệ mật khẩu.</w:t>
      </w:r>
    </w:p>
    <w:p w14:paraId="0BBA396C" w14:textId="77777777" w:rsidR="000861A3" w:rsidRDefault="000861A3" w:rsidP="000861A3">
      <w:pPr>
        <w:pStyle w:val="BodyText"/>
        <w:spacing w:before="109"/>
        <w:ind w:left="2260"/>
        <w:rPr>
          <w:rFonts w:ascii="Arial" w:hAnsi="Arial" w:cs="Arial"/>
        </w:rPr>
      </w:pPr>
      <w:r>
        <w:rPr>
          <w:rFonts w:ascii="Arial" w:hAnsi="Arial" w:cs="Arial"/>
        </w:rPr>
        <w:t>Làm theo các nguyên tắc này để tăng cường thêm mật khẩu:</w:t>
      </w:r>
    </w:p>
    <w:p w14:paraId="0239A3B4" w14:textId="77777777" w:rsidR="000861A3" w:rsidRDefault="000861A3" w:rsidP="00601E2D">
      <w:pPr>
        <w:pStyle w:val="Heading7"/>
        <w:numPr>
          <w:ilvl w:val="0"/>
          <w:numId w:val="177"/>
        </w:numPr>
        <w:tabs>
          <w:tab w:val="left" w:pos="2620"/>
        </w:tabs>
        <w:spacing w:before="115"/>
        <w:ind w:firstLine="240"/>
        <w:jc w:val="left"/>
        <w:rPr>
          <w:rFonts w:ascii="Arial" w:hAnsi="Arial" w:cs="Arial"/>
        </w:rPr>
      </w:pPr>
      <w:bookmarkStart w:id="1650" w:name="_bookmark2170"/>
      <w:bookmarkEnd w:id="1650"/>
      <w:r>
        <w:rPr>
          <w:rFonts w:ascii="Arial" w:hAnsi="Arial" w:cs="Arial"/>
        </w:rPr>
        <w:t>Chọn mật khẩu cẩn thận.</w:t>
      </w:r>
    </w:p>
    <w:p w14:paraId="7849DE18" w14:textId="77777777" w:rsidR="000861A3" w:rsidRDefault="000861A3" w:rsidP="000861A3">
      <w:pPr>
        <w:pStyle w:val="BodyText"/>
        <w:spacing w:before="121" w:line="230" w:lineRule="auto"/>
        <w:ind w:left="2620" w:right="185"/>
        <w:rPr>
          <w:rFonts w:ascii="Arial" w:hAnsi="Arial" w:cs="Arial"/>
        </w:rPr>
      </w:pPr>
      <w:hyperlink r:id="rId252" w:anchor="_bookmark197" w:history="1">
        <w:r>
          <w:rPr>
            <w:rStyle w:val="Hyperlink"/>
            <w:rFonts w:ascii="Arial" w:hAnsi="Arial" w:cs="Arial"/>
            <w:color w:val="0000CC"/>
          </w:rPr>
          <w:t>"</w:t>
        </w:r>
        <w:r>
          <w:rPr>
            <w:rStyle w:val="Hyperlink"/>
            <w:rFonts w:ascii="Arial" w:hAnsi="Arial" w:cs="Arial"/>
          </w:rPr>
          <w:t xml:space="preserve"> </w:t>
        </w:r>
        <w:r>
          <w:rPr>
            <w:rStyle w:val="Hyperlink"/>
            <w:rFonts w:ascii="Arial" w:hAnsi="Arial" w:cs="Arial"/>
            <w:color w:val="0000CC"/>
          </w:rPr>
          <w:t xml:space="preserve">Yêu cầu tối thiểu cho mật khẩu " </w:t>
        </w:r>
      </w:hyperlink>
      <w:r>
        <w:rPr>
          <w:rFonts w:ascii="Arial" w:hAnsi="Arial" w:cs="Arial"/>
        </w:rPr>
        <w:t>trên trang 3-3 mô tả các yêu cầu tối thiểu đối với mật khẩu. Thực hiện theo các nguyên tắc bổ sung này khi bạn tạo hoặc thay đổi mật khẩu:</w:t>
      </w:r>
    </w:p>
    <w:p w14:paraId="44DA3748" w14:textId="77777777" w:rsidR="000861A3" w:rsidRDefault="000861A3" w:rsidP="00601E2D">
      <w:pPr>
        <w:pStyle w:val="ListParagraph"/>
        <w:numPr>
          <w:ilvl w:val="1"/>
          <w:numId w:val="177"/>
        </w:numPr>
        <w:tabs>
          <w:tab w:val="left" w:pos="2980"/>
        </w:tabs>
        <w:rPr>
          <w:rFonts w:ascii="Arial" w:hAnsi="Arial" w:cs="Arial"/>
          <w:sz w:val="20"/>
        </w:rPr>
      </w:pPr>
      <w:r>
        <w:rPr>
          <w:rFonts w:ascii="Arial" w:hAnsi="Arial" w:cs="Arial"/>
          <w:sz w:val="20"/>
        </w:rPr>
        <w:t>Tạo mật khẩu từ 12 đến 30 ký tự và số.</w:t>
      </w:r>
    </w:p>
    <w:p w14:paraId="0287999B" w14:textId="77777777" w:rsidR="000861A3" w:rsidRDefault="000861A3" w:rsidP="00601E2D">
      <w:pPr>
        <w:pStyle w:val="ListParagraph"/>
        <w:numPr>
          <w:ilvl w:val="1"/>
          <w:numId w:val="177"/>
        </w:numPr>
        <w:tabs>
          <w:tab w:val="left" w:pos="2980"/>
        </w:tabs>
        <w:spacing w:before="117" w:line="230" w:lineRule="auto"/>
        <w:ind w:right="448"/>
        <w:rPr>
          <w:rFonts w:ascii="Arial" w:hAnsi="Arial" w:cs="Arial"/>
          <w:sz w:val="20"/>
        </w:rPr>
      </w:pPr>
      <w:r>
        <w:rPr>
          <w:rFonts w:ascii="Arial" w:hAnsi="Arial" w:cs="Arial"/>
          <w:sz w:val="20"/>
        </w:rPr>
        <w:t>Có mật khẩu chứa ít nhất một chữ số, một ký tự chữ hoa và một ký tự viết thường.</w:t>
      </w:r>
    </w:p>
    <w:p w14:paraId="271C779F" w14:textId="77777777" w:rsidR="000861A3" w:rsidRDefault="000861A3" w:rsidP="00601E2D">
      <w:pPr>
        <w:pStyle w:val="ListParagraph"/>
        <w:numPr>
          <w:ilvl w:val="1"/>
          <w:numId w:val="177"/>
        </w:numPr>
        <w:tabs>
          <w:tab w:val="left" w:pos="2980"/>
        </w:tabs>
        <w:spacing w:before="118" w:line="230" w:lineRule="auto"/>
        <w:ind w:right="291"/>
        <w:jc w:val="both"/>
        <w:rPr>
          <w:rFonts w:ascii="Arial" w:hAnsi="Arial" w:cs="Arial"/>
          <w:sz w:val="20"/>
        </w:rPr>
      </w:pPr>
      <w:r>
        <w:rPr>
          <w:rFonts w:ascii="Arial" w:hAnsi="Arial" w:cs="Arial"/>
          <w:sz w:val="20"/>
        </w:rPr>
        <w:t>Sử dụng chữ hoa và chữ thường trong mật khẩu.</w:t>
      </w:r>
      <w:r>
        <w:rPr>
          <w:rFonts w:ascii="Arial" w:hAnsi="Arial" w:cs="Arial"/>
          <w:spacing w:val="-4"/>
          <w:sz w:val="20"/>
        </w:rPr>
        <w:t xml:space="preserve"> </w:t>
      </w:r>
      <w:r>
        <w:rPr>
          <w:rFonts w:ascii="Arial" w:hAnsi="Arial" w:cs="Arial"/>
          <w:sz w:val="20"/>
        </w:rPr>
        <w:t>(Xem</w:t>
      </w:r>
      <w:r>
        <w:rPr>
          <w:rFonts w:ascii="Arial" w:hAnsi="Arial" w:cs="Arial"/>
          <w:spacing w:val="-6"/>
          <w:sz w:val="20"/>
        </w:rPr>
        <w:t xml:space="preserve"> </w:t>
      </w:r>
      <w:r>
        <w:rPr>
          <w:rFonts w:ascii="Arial" w:hAnsi="Arial" w:cs="Arial"/>
          <w:color w:val="0000CC"/>
          <w:sz w:val="20"/>
        </w:rPr>
        <w:t>"Đảm bảo chống lại mối đe dọa bảo mật mật khẩu bằng cách sử dụng thuật toán băm SHA-1"</w:t>
      </w:r>
      <w:r>
        <w:rPr>
          <w:rFonts w:ascii="Arial" w:hAnsi="Arial" w:cs="Arial"/>
          <w:sz w:val="20"/>
        </w:rPr>
        <w:t>trên trang 3-15 để biết thêm thông tin.)</w:t>
      </w:r>
    </w:p>
    <w:p w14:paraId="0A25DDF8" w14:textId="77777777" w:rsidR="000861A3" w:rsidRDefault="000861A3" w:rsidP="00601E2D">
      <w:pPr>
        <w:pStyle w:val="ListParagraph"/>
        <w:numPr>
          <w:ilvl w:val="1"/>
          <w:numId w:val="177"/>
        </w:numPr>
        <w:tabs>
          <w:tab w:val="left" w:pos="2980"/>
        </w:tabs>
        <w:rPr>
          <w:rFonts w:ascii="Arial" w:hAnsi="Arial" w:cs="Arial"/>
          <w:sz w:val="20"/>
        </w:rPr>
      </w:pPr>
      <w:r>
        <w:rPr>
          <w:rFonts w:ascii="Arial" w:hAnsi="Arial" w:cs="Arial"/>
          <w:spacing w:val="-6"/>
          <w:sz w:val="20"/>
        </w:rPr>
        <w:t>Bạn có thể bao gồm các ký tự nhiều byte trong mật khẩu</w:t>
      </w:r>
      <w:r>
        <w:rPr>
          <w:rFonts w:ascii="Arial" w:hAnsi="Arial" w:cs="Arial"/>
          <w:sz w:val="20"/>
        </w:rPr>
        <w:t>.</w:t>
      </w:r>
    </w:p>
    <w:p w14:paraId="69C116FB" w14:textId="77777777" w:rsidR="000861A3" w:rsidRDefault="000861A3" w:rsidP="00601E2D">
      <w:pPr>
        <w:pStyle w:val="ListParagraph"/>
        <w:numPr>
          <w:ilvl w:val="1"/>
          <w:numId w:val="177"/>
        </w:numPr>
        <w:tabs>
          <w:tab w:val="left" w:pos="2980"/>
        </w:tabs>
        <w:spacing w:before="117" w:line="230" w:lineRule="auto"/>
        <w:ind w:right="815"/>
        <w:rPr>
          <w:rFonts w:ascii="Arial" w:hAnsi="Arial" w:cs="Arial"/>
          <w:sz w:val="20"/>
        </w:rPr>
      </w:pPr>
      <w:r>
        <w:rPr>
          <w:rFonts w:ascii="Arial" w:hAnsi="Arial" w:cs="Arial"/>
          <w:sz w:val="20"/>
        </w:rPr>
        <w:t>Sử dụng bộ ký tự cơ sở dữ liệu cho các ký tự của mật khẩu, có thể bao gồm ký tự gạch dưới (_), đô la ($) và ký hiệu số (#).</w:t>
      </w:r>
    </w:p>
    <w:p w14:paraId="2F9B9B9D" w14:textId="77777777" w:rsidR="000861A3" w:rsidRDefault="000861A3" w:rsidP="00601E2D">
      <w:pPr>
        <w:pStyle w:val="ListParagraph"/>
        <w:numPr>
          <w:ilvl w:val="1"/>
          <w:numId w:val="177"/>
        </w:numPr>
        <w:tabs>
          <w:tab w:val="left" w:pos="2980"/>
        </w:tabs>
        <w:spacing w:before="112"/>
        <w:rPr>
          <w:rFonts w:ascii="Arial" w:hAnsi="Arial" w:cs="Arial"/>
          <w:sz w:val="20"/>
        </w:rPr>
      </w:pPr>
      <w:r>
        <w:rPr>
          <w:rFonts w:ascii="Arial" w:hAnsi="Arial" w:cs="Arial"/>
          <w:spacing w:val="-6"/>
          <w:sz w:val="20"/>
        </w:rPr>
        <w:t>Bạn phải kèm theo các mật khẩu sau trong dấu ngoặc kép</w:t>
      </w:r>
      <w:r>
        <w:rPr>
          <w:rFonts w:ascii="Arial" w:hAnsi="Arial" w:cs="Arial"/>
          <w:sz w:val="20"/>
        </w:rPr>
        <w:t>:</w:t>
      </w:r>
    </w:p>
    <w:p w14:paraId="7FAD963F" w14:textId="77777777" w:rsidR="000861A3" w:rsidRDefault="000861A3" w:rsidP="00601E2D">
      <w:pPr>
        <w:pStyle w:val="ListParagraph"/>
        <w:numPr>
          <w:ilvl w:val="2"/>
          <w:numId w:val="177"/>
        </w:numPr>
        <w:tabs>
          <w:tab w:val="left" w:pos="3340"/>
        </w:tabs>
        <w:spacing w:before="112"/>
        <w:ind w:hanging="359"/>
        <w:rPr>
          <w:rFonts w:ascii="Arial" w:hAnsi="Arial" w:cs="Arial"/>
          <w:sz w:val="20"/>
        </w:rPr>
      </w:pPr>
      <w:r>
        <w:rPr>
          <w:rFonts w:ascii="Arial" w:hAnsi="Arial" w:cs="Arial"/>
          <w:sz w:val="20"/>
        </w:rPr>
        <w:t>Mật khẩu chứa các ký tự nhiều byte.</w:t>
      </w:r>
    </w:p>
    <w:p w14:paraId="4169E247" w14:textId="77777777" w:rsidR="000861A3" w:rsidRDefault="000861A3" w:rsidP="00601E2D">
      <w:pPr>
        <w:pStyle w:val="ListParagraph"/>
        <w:numPr>
          <w:ilvl w:val="2"/>
          <w:numId w:val="177"/>
        </w:numPr>
        <w:tabs>
          <w:tab w:val="left" w:pos="3340"/>
        </w:tabs>
        <w:spacing w:before="117" w:line="230" w:lineRule="auto"/>
        <w:ind w:right="550" w:hanging="359"/>
        <w:rPr>
          <w:rFonts w:ascii="Arial" w:hAnsi="Arial" w:cs="Arial"/>
          <w:sz w:val="20"/>
        </w:rPr>
      </w:pPr>
      <w:r>
        <w:rPr>
          <w:rFonts w:ascii="Arial" w:hAnsi="Arial" w:cs="Arial"/>
          <w:sz w:val="20"/>
        </w:rPr>
        <w:t>Mật khẩu bắt đầu bằng số hoặc ký tự đặc biệt và chứa ký tự chữ cái. Ví dụ:</w:t>
      </w:r>
    </w:p>
    <w:p w14:paraId="161A8D25" w14:textId="77777777" w:rsidR="000861A3" w:rsidRDefault="000861A3" w:rsidP="000861A3">
      <w:pPr>
        <w:pStyle w:val="BodyText"/>
        <w:spacing w:before="137" w:line="379" w:lineRule="auto"/>
        <w:ind w:left="3340" w:right="5903"/>
        <w:rPr>
          <w:rFonts w:ascii="Arial" w:hAnsi="Arial" w:cs="Arial"/>
        </w:rPr>
      </w:pPr>
      <w:r>
        <w:rPr>
          <w:rFonts w:ascii="Arial" w:hAnsi="Arial" w:cs="Arial"/>
          <w:w w:val="85"/>
        </w:rPr>
        <w:t xml:space="preserve">"123abc" </w:t>
      </w:r>
      <w:r>
        <w:rPr>
          <w:rFonts w:ascii="Arial" w:hAnsi="Arial" w:cs="Arial"/>
          <w:w w:val="95"/>
        </w:rPr>
        <w:t xml:space="preserve">"#abc" </w:t>
      </w:r>
      <w:r>
        <w:rPr>
          <w:rFonts w:ascii="Arial" w:hAnsi="Arial" w:cs="Arial"/>
          <w:w w:val="85"/>
        </w:rPr>
        <w:t>"123dc$"</w:t>
      </w:r>
    </w:p>
    <w:p w14:paraId="13A585A2" w14:textId="77777777" w:rsidR="000861A3" w:rsidRDefault="000861A3" w:rsidP="00601E2D">
      <w:pPr>
        <w:pStyle w:val="ListParagraph"/>
        <w:numPr>
          <w:ilvl w:val="2"/>
          <w:numId w:val="177"/>
        </w:numPr>
        <w:tabs>
          <w:tab w:val="left" w:pos="3340"/>
        </w:tabs>
        <w:spacing w:line="218" w:lineRule="exact"/>
        <w:rPr>
          <w:rFonts w:ascii="Arial" w:hAnsi="Arial" w:cs="Arial"/>
          <w:sz w:val="20"/>
        </w:rPr>
      </w:pPr>
      <w:r>
        <w:rPr>
          <w:rFonts w:ascii="Arial" w:hAnsi="Arial" w:cs="Arial"/>
          <w:sz w:val="20"/>
        </w:rPr>
        <w:t>Mật khẩu có chứa bất kỳ ký tự nào khác với ký tự chữ cái,số và ký tự đặc biệt. Ví dụ</w:t>
      </w:r>
      <w:r>
        <w:rPr>
          <w:rFonts w:ascii="Arial" w:hAnsi="Arial" w:cs="Arial"/>
        </w:rPr>
        <w:t>:</w:t>
      </w:r>
    </w:p>
    <w:p w14:paraId="50044C60" w14:textId="77777777" w:rsidR="000861A3" w:rsidRDefault="000861A3" w:rsidP="000861A3">
      <w:pPr>
        <w:pStyle w:val="BodyText"/>
        <w:spacing w:before="138" w:line="379" w:lineRule="auto"/>
        <w:ind w:left="3340" w:right="6005"/>
        <w:rPr>
          <w:rFonts w:ascii="Arial" w:hAnsi="Arial" w:cs="Arial"/>
        </w:rPr>
      </w:pPr>
      <w:r>
        <w:rPr>
          <w:rFonts w:ascii="Arial" w:hAnsi="Arial" w:cs="Arial"/>
          <w:w w:val="95"/>
        </w:rPr>
        <w:t xml:space="preserve">"abc&gt;" </w:t>
      </w:r>
      <w:r>
        <w:rPr>
          <w:rFonts w:ascii="Arial" w:hAnsi="Arial" w:cs="Arial"/>
          <w:w w:val="85"/>
        </w:rPr>
        <w:t xml:space="preserve">"abc@", </w:t>
      </w:r>
      <w:r>
        <w:rPr>
          <w:rFonts w:ascii="Arial" w:hAnsi="Arial" w:cs="Arial"/>
          <w:w w:val="95"/>
        </w:rPr>
        <w:t>" "</w:t>
      </w:r>
    </w:p>
    <w:p w14:paraId="4FF2E560" w14:textId="77777777" w:rsidR="000861A3" w:rsidRDefault="000861A3" w:rsidP="000861A3">
      <w:pPr>
        <w:widowControl/>
        <w:autoSpaceDE/>
        <w:autoSpaceDN/>
        <w:spacing w:line="379" w:lineRule="auto"/>
        <w:rPr>
          <w:rFonts w:ascii="Arial" w:hAnsi="Arial" w:cs="Arial"/>
        </w:rPr>
        <w:sectPr w:rsidR="000861A3">
          <w:pgSz w:w="12240" w:h="15840"/>
          <w:pgMar w:top="840" w:right="1060" w:bottom="860" w:left="1100" w:header="549" w:footer="663" w:gutter="0"/>
          <w:cols w:space="720"/>
        </w:sectPr>
      </w:pPr>
    </w:p>
    <w:p w14:paraId="3456804C" w14:textId="77777777" w:rsidR="000861A3" w:rsidRDefault="000861A3" w:rsidP="000861A3">
      <w:pPr>
        <w:pStyle w:val="BodyText"/>
        <w:spacing w:before="10"/>
        <w:rPr>
          <w:rFonts w:ascii="Arial" w:hAnsi="Arial" w:cs="Arial"/>
          <w:sz w:val="27"/>
        </w:rPr>
      </w:pPr>
    </w:p>
    <w:p w14:paraId="7584B714" w14:textId="77777777" w:rsidR="000861A3" w:rsidRDefault="000861A3" w:rsidP="00601E2D">
      <w:pPr>
        <w:pStyle w:val="ListParagraph"/>
        <w:numPr>
          <w:ilvl w:val="0"/>
          <w:numId w:val="178"/>
        </w:numPr>
        <w:tabs>
          <w:tab w:val="left" w:pos="2380"/>
        </w:tabs>
        <w:spacing w:before="99" w:line="230" w:lineRule="auto"/>
        <w:ind w:right="1310"/>
        <w:rPr>
          <w:rFonts w:ascii="Arial" w:hAnsi="Arial" w:cs="Arial"/>
          <w:sz w:val="20"/>
        </w:rPr>
      </w:pPr>
      <w:r>
        <w:rPr>
          <w:rFonts w:ascii="Arial" w:hAnsi="Arial" w:cs="Arial"/>
          <w:spacing w:val="-6"/>
          <w:sz w:val="20"/>
        </w:rPr>
        <w:t>Bạn không cần chỉ định mật khẩu sau trong dấu ngoặc kép</w:t>
      </w:r>
      <w:r>
        <w:rPr>
          <w:rFonts w:ascii="Arial" w:hAnsi="Arial" w:cs="Arial"/>
          <w:sz w:val="20"/>
        </w:rPr>
        <w:t>.</w:t>
      </w:r>
    </w:p>
    <w:p w14:paraId="7F706170" w14:textId="77777777" w:rsidR="000861A3" w:rsidRDefault="000861A3" w:rsidP="00601E2D">
      <w:pPr>
        <w:pStyle w:val="ListParagraph"/>
        <w:numPr>
          <w:ilvl w:val="1"/>
          <w:numId w:val="178"/>
        </w:numPr>
        <w:tabs>
          <w:tab w:val="left" w:pos="2740"/>
        </w:tabs>
        <w:spacing w:before="118" w:line="230" w:lineRule="auto"/>
        <w:ind w:right="910" w:hanging="359"/>
        <w:rPr>
          <w:rFonts w:ascii="Arial" w:hAnsi="Arial" w:cs="Arial"/>
          <w:sz w:val="20"/>
        </w:rPr>
      </w:pPr>
      <w:r>
        <w:rPr>
          <w:rFonts w:ascii="Arial" w:hAnsi="Arial" w:cs="Arial"/>
          <w:sz w:val="20"/>
        </w:rPr>
        <w:t>- Mật khẩu bắt đầu bằng ký tự bảng chữ cái (a – z, A – Z) và chứa số (0–9) hoặc các ký tự đặc biệt ($, #, _). Ví dụ:</w:t>
      </w:r>
    </w:p>
    <w:p w14:paraId="15570A8A" w14:textId="77777777" w:rsidR="000861A3" w:rsidRDefault="000861A3" w:rsidP="000861A3">
      <w:pPr>
        <w:pStyle w:val="BodyText"/>
        <w:spacing w:before="137" w:line="379" w:lineRule="auto"/>
        <w:ind w:left="2740" w:right="6707"/>
        <w:rPr>
          <w:rFonts w:ascii="Arial" w:hAnsi="Arial" w:cs="Arial"/>
        </w:rPr>
      </w:pPr>
      <w:r>
        <w:rPr>
          <w:rFonts w:ascii="Arial" w:hAnsi="Arial" w:cs="Arial"/>
          <w:w w:val="85"/>
        </w:rPr>
        <w:t xml:space="preserve">abc123 </w:t>
      </w:r>
      <w:r>
        <w:rPr>
          <w:rFonts w:ascii="Arial" w:hAnsi="Arial" w:cs="Arial"/>
          <w:w w:val="95"/>
        </w:rPr>
        <w:t>ab23a ab$#_</w:t>
      </w:r>
    </w:p>
    <w:p w14:paraId="473C058E" w14:textId="77777777" w:rsidR="000861A3" w:rsidRDefault="000861A3" w:rsidP="00601E2D">
      <w:pPr>
        <w:pStyle w:val="ListParagraph"/>
        <w:numPr>
          <w:ilvl w:val="1"/>
          <w:numId w:val="178"/>
        </w:numPr>
        <w:tabs>
          <w:tab w:val="left" w:pos="2740"/>
        </w:tabs>
        <w:spacing w:before="0" w:line="222" w:lineRule="exact"/>
        <w:ind w:hanging="359"/>
        <w:rPr>
          <w:rFonts w:ascii="Arial" w:hAnsi="Arial" w:cs="Arial"/>
          <w:sz w:val="20"/>
        </w:rPr>
      </w:pPr>
      <w:r>
        <w:rPr>
          <w:rFonts w:ascii="Arial" w:hAnsi="Arial" w:cs="Arial"/>
          <w:sz w:val="20"/>
        </w:rPr>
        <w:t>Mật khẩu chỉ chứa số.</w:t>
      </w:r>
    </w:p>
    <w:p w14:paraId="64AE05FB" w14:textId="77777777" w:rsidR="000861A3" w:rsidRDefault="000861A3" w:rsidP="00601E2D">
      <w:pPr>
        <w:pStyle w:val="ListParagraph"/>
        <w:numPr>
          <w:ilvl w:val="1"/>
          <w:numId w:val="178"/>
        </w:numPr>
        <w:tabs>
          <w:tab w:val="left" w:pos="2740"/>
        </w:tabs>
        <w:spacing w:before="112"/>
        <w:ind w:hanging="359"/>
        <w:rPr>
          <w:rFonts w:ascii="Arial" w:hAnsi="Arial" w:cs="Arial"/>
          <w:sz w:val="20"/>
        </w:rPr>
      </w:pPr>
      <w:r>
        <w:rPr>
          <w:rFonts w:ascii="Arial" w:hAnsi="Arial" w:cs="Arial"/>
          <w:sz w:val="20"/>
        </w:rPr>
        <w:t>Mật khẩu chỉ chứa các ký tự chữ cái.</w:t>
      </w:r>
    </w:p>
    <w:p w14:paraId="03284F85" w14:textId="77777777" w:rsidR="000861A3" w:rsidRDefault="000861A3" w:rsidP="00601E2D">
      <w:pPr>
        <w:pStyle w:val="ListParagraph"/>
        <w:numPr>
          <w:ilvl w:val="0"/>
          <w:numId w:val="178"/>
        </w:numPr>
        <w:tabs>
          <w:tab w:val="left" w:pos="2380"/>
        </w:tabs>
        <w:rPr>
          <w:rFonts w:ascii="Arial" w:hAnsi="Arial" w:cs="Arial"/>
          <w:sz w:val="20"/>
        </w:rPr>
      </w:pPr>
      <w:r>
        <w:rPr>
          <w:rFonts w:ascii="Arial" w:hAnsi="Arial" w:cs="Arial"/>
          <w:sz w:val="20"/>
        </w:rPr>
        <w:t>Không sử dụng một từ thực tế cho toàn bộ mật khẩu.</w:t>
      </w:r>
    </w:p>
    <w:p w14:paraId="3C7F52EB" w14:textId="77777777" w:rsidR="000861A3" w:rsidRDefault="000861A3" w:rsidP="00601E2D">
      <w:pPr>
        <w:pStyle w:val="Heading7"/>
        <w:numPr>
          <w:ilvl w:val="0"/>
          <w:numId w:val="177"/>
        </w:numPr>
        <w:tabs>
          <w:tab w:val="left" w:pos="2020"/>
        </w:tabs>
        <w:spacing w:before="116"/>
        <w:ind w:right="993"/>
        <w:jc w:val="left"/>
        <w:rPr>
          <w:rFonts w:ascii="Arial" w:hAnsi="Arial" w:cs="Arial"/>
        </w:rPr>
      </w:pPr>
      <w:r>
        <w:rPr>
          <w:rFonts w:ascii="Arial" w:hAnsi="Arial" w:cs="Arial"/>
          <w:spacing w:val="-12"/>
        </w:rPr>
        <w:t>Để tạo mật khẩu dài hơn, phức tạp hơn từ mật khẩu ngắn hơn, dễ nhớ hơn, hãy làm theo các kỹ thuật này</w:t>
      </w:r>
      <w:r>
        <w:rPr>
          <w:rFonts w:ascii="Arial" w:hAnsi="Arial" w:cs="Arial"/>
        </w:rPr>
        <w:t>:</w:t>
      </w:r>
    </w:p>
    <w:p w14:paraId="7B9CE4A6" w14:textId="77777777" w:rsidR="000861A3" w:rsidRDefault="000861A3" w:rsidP="00601E2D">
      <w:pPr>
        <w:pStyle w:val="ListParagraph"/>
        <w:numPr>
          <w:ilvl w:val="0"/>
          <w:numId w:val="178"/>
        </w:numPr>
        <w:tabs>
          <w:tab w:val="left" w:pos="2380"/>
        </w:tabs>
        <w:spacing w:before="119" w:line="230" w:lineRule="auto"/>
        <w:ind w:right="944"/>
        <w:rPr>
          <w:rFonts w:ascii="Arial" w:hAnsi="Arial" w:cs="Arial"/>
          <w:sz w:val="20"/>
        </w:rPr>
      </w:pPr>
      <w:r>
        <w:rPr>
          <w:rFonts w:ascii="Arial" w:hAnsi="Arial" w:cs="Arial"/>
          <w:sz w:val="20"/>
        </w:rPr>
        <w:t>Tạo mật khẩu từ các chữ cái đầu tiên của các từ của một câu dễ nhớ. Ví dụ: "I usually work until 6 almost every day of the week" có thể là Iuwu6aedotw.</w:t>
      </w:r>
    </w:p>
    <w:p w14:paraId="4CFCBEFF" w14:textId="77777777" w:rsidR="000861A3" w:rsidRDefault="000861A3" w:rsidP="00601E2D">
      <w:pPr>
        <w:pStyle w:val="ListParagraph"/>
        <w:numPr>
          <w:ilvl w:val="0"/>
          <w:numId w:val="178"/>
        </w:numPr>
        <w:tabs>
          <w:tab w:val="left" w:pos="2380"/>
        </w:tabs>
        <w:spacing w:before="108" w:line="246" w:lineRule="exact"/>
        <w:rPr>
          <w:rFonts w:ascii="Arial" w:hAnsi="Arial" w:cs="Arial"/>
          <w:sz w:val="20"/>
        </w:rPr>
      </w:pPr>
      <w:r>
        <w:rPr>
          <w:rFonts w:ascii="Arial" w:hAnsi="Arial" w:cs="Arial"/>
          <w:sz w:val="20"/>
        </w:rPr>
        <w:t>Kết hợp hai mật khẩu yếu hơn, chẳng hạn như welcome1 và binky vào WelBinkyCome1</w:t>
      </w:r>
      <w:r>
        <w:rPr>
          <w:rFonts w:ascii="Arial" w:hAnsi="Arial" w:cs="Arial"/>
          <w:w w:val="95"/>
        </w:rPr>
        <w:t>.</w:t>
      </w:r>
    </w:p>
    <w:p w14:paraId="17381EDF" w14:textId="77777777" w:rsidR="000861A3" w:rsidRDefault="000861A3" w:rsidP="00601E2D">
      <w:pPr>
        <w:pStyle w:val="ListParagraph"/>
        <w:numPr>
          <w:ilvl w:val="0"/>
          <w:numId w:val="178"/>
        </w:numPr>
        <w:tabs>
          <w:tab w:val="left" w:pos="2380"/>
        </w:tabs>
        <w:spacing w:before="107"/>
        <w:rPr>
          <w:rFonts w:ascii="Arial" w:hAnsi="Arial" w:cs="Arial"/>
          <w:sz w:val="20"/>
        </w:rPr>
      </w:pPr>
      <w:r>
        <w:rPr>
          <w:rFonts w:ascii="Arial" w:hAnsi="Arial" w:cs="Arial"/>
          <w:sz w:val="20"/>
        </w:rPr>
        <w:t>Lặp lại ký tự ở đầu hoặc cuối mật khẩu.</w:t>
      </w:r>
    </w:p>
    <w:p w14:paraId="5F050982" w14:textId="77777777" w:rsidR="000861A3" w:rsidRDefault="000861A3" w:rsidP="00601E2D">
      <w:pPr>
        <w:pStyle w:val="ListParagraph"/>
        <w:numPr>
          <w:ilvl w:val="0"/>
          <w:numId w:val="178"/>
        </w:numPr>
        <w:tabs>
          <w:tab w:val="left" w:pos="2380"/>
        </w:tabs>
        <w:spacing w:before="118" w:line="230" w:lineRule="auto"/>
        <w:ind w:right="944"/>
        <w:rPr>
          <w:rFonts w:ascii="Arial" w:hAnsi="Arial" w:cs="Arial"/>
          <w:sz w:val="20"/>
        </w:rPr>
      </w:pPr>
      <w:r>
        <w:rPr>
          <w:rFonts w:ascii="Arial" w:hAnsi="Arial" w:cs="Arial"/>
          <w:sz w:val="20"/>
        </w:rPr>
        <w:t>Thêm một chuỗi, một mật khẩu khác, hoặc một phần cùng một mật khẩu vào đầu hoặc cuối của mật khẩu mà bạn muốn tạo. Ví dụ, cách bạn có thể sửa đổi mật khẩu fussy2all như sau:</w:t>
      </w:r>
    </w:p>
    <w:p w14:paraId="5F4A986A" w14:textId="77777777" w:rsidR="000861A3" w:rsidRDefault="000861A3" w:rsidP="00601E2D">
      <w:pPr>
        <w:pStyle w:val="ListParagraph"/>
        <w:numPr>
          <w:ilvl w:val="1"/>
          <w:numId w:val="178"/>
        </w:numPr>
        <w:tabs>
          <w:tab w:val="left" w:pos="2740"/>
        </w:tabs>
        <w:ind w:left="2740"/>
        <w:rPr>
          <w:rFonts w:ascii="Arial" w:hAnsi="Arial" w:cs="Arial"/>
          <w:sz w:val="20"/>
        </w:rPr>
      </w:pPr>
      <w:r>
        <w:rPr>
          <w:rFonts w:ascii="Arial" w:hAnsi="Arial" w:cs="Arial"/>
          <w:w w:val="95"/>
          <w:sz w:val="20"/>
        </w:rPr>
        <w:t>fussy2all34hj2</w:t>
      </w:r>
    </w:p>
    <w:p w14:paraId="4BC612B1" w14:textId="77777777" w:rsidR="000861A3" w:rsidRDefault="000861A3" w:rsidP="00601E2D">
      <w:pPr>
        <w:pStyle w:val="ListParagraph"/>
        <w:numPr>
          <w:ilvl w:val="1"/>
          <w:numId w:val="178"/>
        </w:numPr>
        <w:tabs>
          <w:tab w:val="left" w:pos="2740"/>
        </w:tabs>
        <w:spacing w:before="112"/>
        <w:ind w:left="2740"/>
        <w:rPr>
          <w:rFonts w:ascii="Arial" w:hAnsi="Arial" w:cs="Arial"/>
          <w:sz w:val="20"/>
        </w:rPr>
      </w:pPr>
      <w:r>
        <w:rPr>
          <w:rFonts w:ascii="Arial" w:hAnsi="Arial" w:cs="Arial"/>
          <w:w w:val="95"/>
          <w:sz w:val="20"/>
        </w:rPr>
        <w:t>WelBinkyCome1fussy2all</w:t>
      </w:r>
    </w:p>
    <w:p w14:paraId="08C7F7A1" w14:textId="77777777" w:rsidR="000861A3" w:rsidRDefault="000861A3" w:rsidP="00601E2D">
      <w:pPr>
        <w:pStyle w:val="ListParagraph"/>
        <w:numPr>
          <w:ilvl w:val="1"/>
          <w:numId w:val="178"/>
        </w:numPr>
        <w:tabs>
          <w:tab w:val="left" w:pos="2740"/>
        </w:tabs>
        <w:spacing w:before="112"/>
        <w:ind w:left="2740"/>
        <w:rPr>
          <w:rFonts w:ascii="Arial" w:hAnsi="Arial" w:cs="Arial"/>
          <w:sz w:val="20"/>
        </w:rPr>
      </w:pPr>
      <w:r>
        <w:rPr>
          <w:rFonts w:ascii="Arial" w:hAnsi="Arial" w:cs="Arial"/>
          <w:w w:val="95"/>
          <w:sz w:val="20"/>
        </w:rPr>
        <w:t>fusfussy2all</w:t>
      </w:r>
    </w:p>
    <w:p w14:paraId="7A73A178" w14:textId="77777777" w:rsidR="000861A3" w:rsidRDefault="000861A3" w:rsidP="00601E2D">
      <w:pPr>
        <w:pStyle w:val="ListParagraph"/>
        <w:numPr>
          <w:ilvl w:val="0"/>
          <w:numId w:val="178"/>
        </w:numPr>
        <w:tabs>
          <w:tab w:val="left" w:pos="2380"/>
        </w:tabs>
        <w:spacing w:before="108" w:line="246" w:lineRule="exact"/>
        <w:rPr>
          <w:rFonts w:ascii="Arial" w:hAnsi="Arial" w:cs="Arial"/>
          <w:sz w:val="20"/>
        </w:rPr>
      </w:pPr>
      <w:r>
        <w:rPr>
          <w:rFonts w:ascii="Arial" w:hAnsi="Arial" w:cs="Arial"/>
          <w:sz w:val="20"/>
        </w:rPr>
        <w:t>Gấp đôi một số hoặc tất cả các chữ cái. Ví dụ, welcome13 có thể trở thành wwellCcooMmee13</w:t>
      </w:r>
      <w:r>
        <w:rPr>
          <w:rFonts w:ascii="Arial" w:hAnsi="Arial" w:cs="Arial"/>
          <w:w w:val="95"/>
        </w:rPr>
        <w:t>.</w:t>
      </w:r>
    </w:p>
    <w:p w14:paraId="41066B76" w14:textId="77777777" w:rsidR="000861A3" w:rsidRDefault="000861A3" w:rsidP="00601E2D">
      <w:pPr>
        <w:pStyle w:val="Heading7"/>
        <w:numPr>
          <w:ilvl w:val="0"/>
          <w:numId w:val="177"/>
        </w:numPr>
        <w:tabs>
          <w:tab w:val="left" w:pos="2020"/>
        </w:tabs>
        <w:spacing w:before="111"/>
        <w:jc w:val="left"/>
        <w:rPr>
          <w:rFonts w:ascii="Arial" w:hAnsi="Arial" w:cs="Arial"/>
        </w:rPr>
      </w:pPr>
      <w:r>
        <w:rPr>
          <w:rFonts w:ascii="Arial" w:hAnsi="Arial" w:cs="Arial"/>
        </w:rPr>
        <w:t>Đảm bảo rằng mật khẩu đủ phức tạp.</w:t>
      </w:r>
    </w:p>
    <w:p w14:paraId="2E5552E1" w14:textId="77777777" w:rsidR="000861A3" w:rsidRDefault="000861A3" w:rsidP="000861A3">
      <w:pPr>
        <w:pStyle w:val="BodyText"/>
        <w:spacing w:before="123" w:line="228" w:lineRule="auto"/>
        <w:ind w:left="2020" w:right="785"/>
        <w:rPr>
          <w:rFonts w:ascii="Arial" w:hAnsi="Arial" w:cs="Arial"/>
        </w:rPr>
      </w:pPr>
      <w:r>
        <w:rPr>
          <w:rFonts w:ascii="Arial" w:hAnsi="Arial" w:cs="Arial"/>
        </w:rPr>
        <w:t>Cơ sở dữ liệu Oracle cung cấp một thói quen xác minh mật khẩu, tập lệnh PL / SQL UTLPWDMG.SQL, mà bạn có thể chạy để kiểm tra xem mật khẩu có đủ phức tạp hay không. Lý tưởng nhất là chỉnh sửa tập lệnh UTLPWDMG.SQL để cung cấp bảo vệ mật khẩu mạnh hơn. Xem thêm "Thực thi xác minh phức tạp mật khẩu" trên trang 3-11 cho một thói quen mẫu mà bạn có thể sử dụng để kiểm tra mật khẩu.</w:t>
      </w:r>
    </w:p>
    <w:p w14:paraId="1A594062" w14:textId="77777777" w:rsidR="000861A3" w:rsidRDefault="000861A3" w:rsidP="00601E2D">
      <w:pPr>
        <w:pStyle w:val="Heading7"/>
        <w:numPr>
          <w:ilvl w:val="0"/>
          <w:numId w:val="177"/>
        </w:numPr>
        <w:tabs>
          <w:tab w:val="left" w:pos="2020"/>
        </w:tabs>
        <w:spacing w:before="116"/>
        <w:jc w:val="left"/>
        <w:rPr>
          <w:rFonts w:ascii="Arial" w:hAnsi="Arial" w:cs="Arial"/>
        </w:rPr>
      </w:pPr>
      <w:r>
        <w:rPr>
          <w:rFonts w:ascii="Arial" w:hAnsi="Arial" w:cs="Arial"/>
        </w:rPr>
        <w:t>Liên kết chức năng mật khẩu với hồ sơ người dùng hoặc hồ sơ mặc định.</w:t>
      </w:r>
    </w:p>
    <w:p w14:paraId="6D079D61" w14:textId="77777777" w:rsidR="000861A3" w:rsidRDefault="000861A3" w:rsidP="000861A3">
      <w:pPr>
        <w:pStyle w:val="BodyText"/>
        <w:spacing w:before="123" w:line="230" w:lineRule="auto"/>
        <w:ind w:left="2020" w:right="848"/>
        <w:rPr>
          <w:rFonts w:ascii="Arial" w:hAnsi="Arial" w:cs="Arial"/>
          <w:w w:val="90"/>
        </w:rPr>
      </w:pPr>
      <w:r>
        <w:rPr>
          <w:rFonts w:ascii="Arial" w:hAnsi="Arial" w:cs="Arial"/>
          <w:w w:val="90"/>
        </w:rPr>
        <w:t>Mệnh đề PASSWORD_VERIFY_FUNCTION của PROFATE PROFILE và ALTER PROFILEbáo cáo liên kết chức năng mật khẩu với hồ sơ người dùng hoặc cấu hình mặc định. Chức năng mật khẩu đảm bảo rằng người dùng tạo mật khẩu mạnh bằng cách sử dụng các nguyên tắc dành riêng cho trang web của bạn. Có chức năng mật khẩu cũng yêu cầu người dùng thay đổi mật khẩu của chính họ (không có đặc quyền hệ thống ALTER USER) để cung cấp cả mật khẩu cũ và mới. Bạn có thể tạo các hàm mật khẩu của riêng bạn hoặc sử dụng các hàm mật khẩu mà cơ sở dữ liệu Oracle cung cấp.</w:t>
      </w:r>
    </w:p>
    <w:p w14:paraId="582D91C4" w14:textId="77777777" w:rsidR="000861A3" w:rsidRDefault="000861A3" w:rsidP="000861A3">
      <w:pPr>
        <w:pStyle w:val="BodyText"/>
        <w:spacing w:before="123" w:line="230" w:lineRule="auto"/>
        <w:ind w:left="2020" w:right="848"/>
        <w:rPr>
          <w:rFonts w:ascii="Arial" w:hAnsi="Arial" w:cs="Arial"/>
        </w:rPr>
      </w:pPr>
      <w:r>
        <w:rPr>
          <w:rFonts w:ascii="Arial" w:hAnsi="Arial" w:cs="Arial"/>
        </w:rPr>
        <w:t>Xem "Tùy chỉnh xác minh mật khẩu phức tạp" trên trang 3-12 để biết thêm thông tin.</w:t>
      </w:r>
    </w:p>
    <w:p w14:paraId="673DEC09" w14:textId="77777777" w:rsidR="000861A3" w:rsidRDefault="000861A3" w:rsidP="00601E2D">
      <w:pPr>
        <w:pStyle w:val="Heading7"/>
        <w:numPr>
          <w:ilvl w:val="0"/>
          <w:numId w:val="177"/>
        </w:numPr>
        <w:tabs>
          <w:tab w:val="left" w:pos="2020"/>
        </w:tabs>
        <w:spacing w:before="116"/>
        <w:jc w:val="left"/>
        <w:rPr>
          <w:rFonts w:ascii="Arial" w:hAnsi="Arial" w:cs="Arial"/>
        </w:rPr>
      </w:pPr>
      <w:bookmarkStart w:id="1651" w:name="_bookmark2174"/>
      <w:bookmarkEnd w:id="1651"/>
      <w:r>
        <w:rPr>
          <w:rFonts w:ascii="Arial" w:hAnsi="Arial" w:cs="Arial"/>
        </w:rPr>
        <w:t>Thay đổi mật khẩu người dùng mặc định.</w:t>
      </w:r>
    </w:p>
    <w:p w14:paraId="4D94FB52" w14:textId="77777777" w:rsidR="000861A3" w:rsidRDefault="000861A3" w:rsidP="000861A3">
      <w:pPr>
        <w:widowControl/>
        <w:autoSpaceDE/>
        <w:autoSpaceDN/>
        <w:rPr>
          <w:rFonts w:ascii="Arial" w:hAnsi="Arial" w:cs="Arial"/>
        </w:rPr>
        <w:sectPr w:rsidR="000861A3">
          <w:pgSz w:w="12240" w:h="15840"/>
          <w:pgMar w:top="840" w:right="1060" w:bottom="860" w:left="1100" w:header="549" w:footer="663" w:gutter="0"/>
          <w:cols w:space="720"/>
        </w:sectPr>
      </w:pPr>
    </w:p>
    <w:p w14:paraId="677A61C3" w14:textId="77777777" w:rsidR="000861A3" w:rsidRDefault="000861A3" w:rsidP="000861A3">
      <w:pPr>
        <w:pStyle w:val="BodyText"/>
        <w:spacing w:before="3"/>
        <w:rPr>
          <w:rFonts w:ascii="Arial" w:hAnsi="Arial" w:cs="Arial"/>
          <w:b/>
          <w:sz w:val="26"/>
        </w:rPr>
      </w:pPr>
    </w:p>
    <w:p w14:paraId="5D056209" w14:textId="77777777" w:rsidR="000861A3" w:rsidRDefault="000861A3" w:rsidP="000861A3">
      <w:pPr>
        <w:pStyle w:val="BodyText"/>
        <w:spacing w:before="100" w:line="228" w:lineRule="auto"/>
        <w:ind w:left="2619" w:right="185"/>
        <w:rPr>
          <w:rFonts w:ascii="Arial" w:hAnsi="Arial" w:cs="Arial"/>
        </w:rPr>
      </w:pPr>
      <w:bookmarkStart w:id="1652" w:name="_bookmark2176"/>
      <w:bookmarkEnd w:id="1652"/>
      <w:r>
        <w:rPr>
          <w:rFonts w:ascii="Arial" w:hAnsi="Arial" w:cs="Arial"/>
        </w:rPr>
        <w:t>Cơ sở dữ liệu Oracle cài đặt với một bộ tài khoản người dùng mặc định, được xác định trước. Bảo mật dễ bị hỏng nhất khi tài khoản người dùng cơ sở dữ liệu mặc định vẫn có mật khẩu mặc định ngay cả sau khi cài đặt. Điều này đặc biệt đúng đối với tài khoản người dùng SCOTT, một tài khoản nổi tiếng có thể dễ bị xâm nhập. Trong cơ sở dữ liệu Oracle 11g Release 2 (11.2), tài khoản mặc định được cài đặt bị khóa với mật khẩu đã hết hạn, nhưng nếu bạn đã nâng cấp từ bản phát hành trước, bạn vẫn có thể có tài khoản sử dụng mật khẩu mặc định.</w:t>
      </w:r>
    </w:p>
    <w:p w14:paraId="328ED833" w14:textId="77777777" w:rsidR="000861A3" w:rsidRDefault="000861A3" w:rsidP="000861A3">
      <w:pPr>
        <w:pStyle w:val="BodyText"/>
        <w:spacing w:before="128" w:line="228" w:lineRule="auto"/>
        <w:ind w:left="2620" w:right="485"/>
        <w:rPr>
          <w:rFonts w:ascii="Arial" w:hAnsi="Arial" w:cs="Arial"/>
        </w:rPr>
      </w:pPr>
      <w:r>
        <w:rPr>
          <w:rFonts w:ascii="Arial" w:hAnsi="Arial" w:cs="Arial"/>
          <w:spacing w:val="-9"/>
        </w:rPr>
        <w:t>Để tìm tài khoản người dùng có mật khẩu mặc định, hãy truy vấn chế độ xem từ điển dữ liệu DBA_USERS_WITH_ DEFPWD. Xem "Tìm tài khoản người dùng có mật khẩu mặc định" trên trang 3-4 để biết thêm thông tin</w:t>
      </w:r>
      <w:r>
        <w:rPr>
          <w:rFonts w:ascii="Arial" w:hAnsi="Arial" w:cs="Arial"/>
        </w:rPr>
        <w:t>.</w:t>
      </w:r>
    </w:p>
    <w:p w14:paraId="2D08E9B4" w14:textId="77777777" w:rsidR="000861A3" w:rsidRDefault="000861A3" w:rsidP="00601E2D">
      <w:pPr>
        <w:pStyle w:val="Heading7"/>
        <w:numPr>
          <w:ilvl w:val="0"/>
          <w:numId w:val="177"/>
        </w:numPr>
        <w:tabs>
          <w:tab w:val="left" w:pos="2620"/>
        </w:tabs>
        <w:spacing w:before="119"/>
        <w:ind w:firstLine="240"/>
        <w:jc w:val="left"/>
        <w:rPr>
          <w:rFonts w:ascii="Arial" w:hAnsi="Arial" w:cs="Arial"/>
        </w:rPr>
      </w:pPr>
      <w:bookmarkStart w:id="1653" w:name="_bookmark2178"/>
      <w:bookmarkStart w:id="1654" w:name="_bookmark2179"/>
      <w:bookmarkEnd w:id="1653"/>
      <w:bookmarkEnd w:id="1654"/>
      <w:r>
        <w:rPr>
          <w:rFonts w:ascii="Arial" w:hAnsi="Arial" w:cs="Arial"/>
        </w:rPr>
        <w:t>Thay đổi mật khẩu mặc định của người dùng quản trị.</w:t>
      </w:r>
    </w:p>
    <w:p w14:paraId="49FA7BAD" w14:textId="77777777" w:rsidR="000861A3" w:rsidRDefault="000861A3" w:rsidP="000861A3">
      <w:pPr>
        <w:pStyle w:val="BodyText"/>
        <w:spacing w:before="122" w:line="228" w:lineRule="auto"/>
        <w:ind w:left="2620" w:right="102"/>
        <w:rPr>
          <w:rFonts w:ascii="Arial" w:hAnsi="Arial" w:cs="Arial"/>
        </w:rPr>
      </w:pPr>
      <w:r>
        <w:rPr>
          <w:rFonts w:ascii="Arial" w:hAnsi="Arial" w:cs="Arial"/>
          <w:spacing w:val="-6"/>
        </w:rPr>
        <w:t>Bạn có thể sử dụng các mật khẩu giống nhau hoặc khác nhau cho các tài khoản quản trị SYS, SYSTEM, SYSMAN và DBSNMP. Oracle khuyến cáo bạn nên sử dụng các mật khẩu khác nhau cho mỗi loại. Trong bất kỳ môi trường Oracle nào (sản xuất hoặc thử nghiệm), gán mật khẩu mạnh, an toàn và riêng biệt cho các tài khoản quản trị này. Nếu bạn sử dụng Trợ lý cấu hình cơ sở dữ liệu để tạo cơ sở dữ liệu mới, thì nó yêu cầu bạn nhập mật khẩu cho tài khoản SYS và SYSTEM, không cho phép mật khẩu mặc định CHANGE_ON_INSTALL và MANAGER</w:t>
      </w:r>
      <w:r>
        <w:rPr>
          <w:rFonts w:ascii="Arial" w:hAnsi="Arial" w:cs="Arial"/>
        </w:rPr>
        <w:t>.</w:t>
      </w:r>
    </w:p>
    <w:p w14:paraId="29677B28" w14:textId="77777777" w:rsidR="000861A3" w:rsidRDefault="000861A3" w:rsidP="000861A3">
      <w:pPr>
        <w:pStyle w:val="BodyText"/>
        <w:spacing w:before="114" w:line="230" w:lineRule="auto"/>
        <w:ind w:left="2620" w:right="848"/>
        <w:rPr>
          <w:rFonts w:ascii="Arial" w:hAnsi="Arial" w:cs="Arial"/>
        </w:rPr>
      </w:pPr>
      <w:r>
        <w:rPr>
          <w:rFonts w:ascii="Arial" w:hAnsi="Arial" w:cs="Arial"/>
          <w:spacing w:val="-3"/>
        </w:rPr>
        <w:t>Tương tự, đối với môi trường sản xuất, không sử dụng mật khẩu mặc định cho tài khoản quản trị, bao gồm SYSMAN và DBSNMP</w:t>
      </w:r>
      <w:r>
        <w:rPr>
          <w:rFonts w:ascii="Arial" w:hAnsi="Arial" w:cs="Arial"/>
        </w:rPr>
        <w:t>.</w:t>
      </w:r>
    </w:p>
    <w:p w14:paraId="01EC892C" w14:textId="77777777" w:rsidR="000861A3" w:rsidRDefault="000861A3" w:rsidP="000861A3">
      <w:pPr>
        <w:spacing w:before="114" w:line="230" w:lineRule="auto"/>
        <w:ind w:left="2620" w:right="120"/>
        <w:rPr>
          <w:rFonts w:ascii="Arial" w:hAnsi="Arial" w:cs="Arial"/>
          <w:sz w:val="20"/>
        </w:rPr>
      </w:pPr>
      <w:r>
        <w:rPr>
          <w:rFonts w:ascii="Arial" w:hAnsi="Arial" w:cs="Arial"/>
          <w:sz w:val="20"/>
        </w:rPr>
        <w:t>Xem Hướng dẫn bảo mật cơ sở dữ liệu Oracle 2 ngày + để biết thông tin về cách thay đổi mật khẩu mặc định.</w:t>
      </w:r>
    </w:p>
    <w:p w14:paraId="6A571614" w14:textId="77777777" w:rsidR="000861A3" w:rsidRDefault="000861A3" w:rsidP="00601E2D">
      <w:pPr>
        <w:pStyle w:val="Heading7"/>
        <w:numPr>
          <w:ilvl w:val="0"/>
          <w:numId w:val="177"/>
        </w:numPr>
        <w:tabs>
          <w:tab w:val="left" w:pos="2620"/>
        </w:tabs>
        <w:spacing w:before="116"/>
        <w:ind w:firstLine="240"/>
        <w:jc w:val="left"/>
        <w:rPr>
          <w:rFonts w:ascii="Arial" w:hAnsi="Arial" w:cs="Arial"/>
        </w:rPr>
      </w:pPr>
      <w:r>
        <w:rPr>
          <w:rFonts w:ascii="Arial" w:hAnsi="Arial" w:cs="Arial"/>
        </w:rPr>
        <w:t>Thực hiện quản lý mật khẩu.</w:t>
      </w:r>
    </w:p>
    <w:p w14:paraId="29F6E6D8" w14:textId="77777777" w:rsidR="000861A3" w:rsidRDefault="000861A3" w:rsidP="000861A3">
      <w:pPr>
        <w:pStyle w:val="BodyText"/>
        <w:spacing w:before="121" w:line="230" w:lineRule="auto"/>
        <w:ind w:left="2620" w:right="102"/>
        <w:rPr>
          <w:rFonts w:ascii="Arial" w:hAnsi="Arial" w:cs="Arial"/>
        </w:rPr>
      </w:pPr>
      <w:r>
        <w:rPr>
          <w:rFonts w:ascii="Arial" w:hAnsi="Arial" w:cs="Arial"/>
        </w:rPr>
        <w:t>Áp dụng quy định quản lý mật khẩu cơ bản (chẳng hạn như độ dài mật khẩu, lịch sử, và vv.) đến tất cả các mật khẩu người dùng. Cơ sở dữ liệu Oracle có chính sách mật khẩu được kích hoạt cho cấu hình mặc định. Hướng dẫn 1 ở phần này liệt kê những chính sách mật khẩu. Oracle cơ sở dữ liệu 2 ngày + an ninh hướng dẫn khởi tạo các tham số bạn có thể sử dụng để tiếp tục an toàn người dùng mật khẩu danh sách..</w:t>
      </w:r>
    </w:p>
    <w:p w14:paraId="0002B454" w14:textId="77777777" w:rsidR="000861A3" w:rsidRDefault="000861A3" w:rsidP="000861A3">
      <w:pPr>
        <w:pStyle w:val="BodyText"/>
        <w:spacing w:before="118" w:line="228" w:lineRule="auto"/>
        <w:ind w:left="2619" w:right="185"/>
        <w:rPr>
          <w:rFonts w:ascii="Arial" w:hAnsi="Arial" w:cs="Arial"/>
        </w:rPr>
      </w:pPr>
      <w:r>
        <w:rPr>
          <w:rFonts w:ascii="Arial" w:hAnsi="Arial" w:cs="Arial"/>
        </w:rPr>
        <w:t>Bạn có thể tìm thấy thông tin về tài khoản người dùng bằng truy vấn xem DBA_USERS. Cột mật khẩu của DBA_USERS xem chỉ ra cho dù các mật khẩu là toàn cầu, bên ngoài hoặc null. Quan điểm DBA_USERS cung cấp các thông tin hữu ích như trạng thái tài khoản người dùng, cho dù các tài khoản bị khóa, và phiên bản mật khẩu.</w:t>
      </w:r>
    </w:p>
    <w:p w14:paraId="02CCB56A" w14:textId="77777777" w:rsidR="000861A3" w:rsidRDefault="000861A3" w:rsidP="000861A3">
      <w:pPr>
        <w:pStyle w:val="BodyText"/>
        <w:spacing w:before="121" w:line="230" w:lineRule="auto"/>
        <w:ind w:left="2620"/>
        <w:rPr>
          <w:rFonts w:ascii="Arial" w:hAnsi="Arial" w:cs="Arial"/>
        </w:rPr>
      </w:pPr>
      <w:r>
        <w:rPr>
          <w:rFonts w:ascii="Arial" w:hAnsi="Arial" w:cs="Arial"/>
        </w:rPr>
        <w:t>Oracle cũng khuyến cáo, nếu có thể, bằng cách sử dụng Oracle nâng cao bảo mật (một tùy chọn để cơ sở dữ liệu Oracle Enterprise Edition) với dịch vụ xác thực mạng (chẳng hạn như Kerberos), mã thông báo thẻ, thẻ thông minh, hoặc giấy chứng nhận X.509. Các dịch vụ cung cấp mạnh mẽ xác thực người dùng, và cung cấp bảo vệ chống truy cập trái phép vào cơ sở dữ liệu Oracle.</w:t>
      </w:r>
    </w:p>
    <w:p w14:paraId="02584E26" w14:textId="77777777" w:rsidR="000861A3" w:rsidRDefault="000861A3" w:rsidP="00601E2D">
      <w:pPr>
        <w:pStyle w:val="Heading7"/>
        <w:numPr>
          <w:ilvl w:val="0"/>
          <w:numId w:val="177"/>
        </w:numPr>
        <w:tabs>
          <w:tab w:val="left" w:pos="2620"/>
        </w:tabs>
        <w:spacing w:before="113"/>
        <w:ind w:firstLine="240"/>
        <w:jc w:val="left"/>
        <w:rPr>
          <w:rFonts w:ascii="Arial" w:hAnsi="Arial" w:cs="Arial"/>
        </w:rPr>
      </w:pPr>
      <w:bookmarkStart w:id="1655" w:name="_bookmark2193"/>
      <w:bookmarkEnd w:id="1655"/>
      <w:r>
        <w:rPr>
          <w:rFonts w:ascii="Arial" w:hAnsi="Arial" w:cs="Arial"/>
        </w:rPr>
        <w:t>làm không lưu trữ mật khẩu người dùng trong các văn bản rõ ràng trong bảng Oracle.</w:t>
      </w:r>
    </w:p>
    <w:p w14:paraId="10BAB051" w14:textId="77777777" w:rsidR="000861A3" w:rsidRDefault="000861A3" w:rsidP="000861A3">
      <w:pPr>
        <w:pStyle w:val="BodyText"/>
        <w:spacing w:before="121" w:line="230" w:lineRule="auto"/>
        <w:ind w:left="2620" w:right="102"/>
        <w:rPr>
          <w:rFonts w:ascii="Arial" w:hAnsi="Arial" w:cs="Arial"/>
        </w:rPr>
      </w:pPr>
      <w:r>
        <w:rPr>
          <w:rFonts w:ascii="Arial" w:hAnsi="Arial" w:cs="Arial"/>
        </w:rPr>
        <w:t>Để bảo mật tốt hơn, không lưu trữ mật khẩu trong văn bản rõ ràng (có nghĩa là, con người có thể đọc được) trong bảng trong Oracle. Bạn có thể sửa chữa vấn đề này bằng cách sử dụng một mật khẩu an toàn bên ngoài cửa hàng để mã hóa các cột bảng chứa mật khẩu. Xem "Quản lý the an toàn bên ngoài mật khẩu lưu trữ cho mật khẩu thông tin đăng nhập" trên trang 3-16 cho thông tin.</w:t>
      </w:r>
    </w:p>
    <w:p w14:paraId="650AE0C1" w14:textId="77777777" w:rsidR="000861A3" w:rsidRDefault="000861A3" w:rsidP="000861A3">
      <w:pPr>
        <w:pStyle w:val="BodyText"/>
        <w:spacing w:before="116" w:line="228" w:lineRule="auto"/>
        <w:ind w:left="2620"/>
        <w:rPr>
          <w:rFonts w:ascii="Arial" w:hAnsi="Arial" w:cs="Arial"/>
        </w:rPr>
      </w:pPr>
      <w:r>
        <w:rPr>
          <w:rFonts w:ascii="Arial" w:hAnsi="Arial" w:cs="Arial"/>
        </w:rPr>
        <w:t>Khi bạn tạo hoặc thay đổi mật khẩu cho tài khoản người dùng, cơ sở dữ liệu Oracle sẽ tự động tạo ra một mật mã băm hoặc tiêu hóa của mật khẩu. Nếu bạn truy vấn xem DBA_USERS để tìm thông tin về tài khoản người dùng, các dữ liệu trong cột mật khẩu cho thấy nếu mật khẩu người dùng toàn cầu, bên ngoài hoặc null.</w:t>
      </w:r>
    </w:p>
    <w:p w14:paraId="6D5D3EF5" w14:textId="77777777" w:rsidR="000861A3" w:rsidRDefault="000861A3" w:rsidP="000861A3">
      <w:pPr>
        <w:widowControl/>
        <w:autoSpaceDE/>
        <w:autoSpaceDN/>
        <w:spacing w:line="228" w:lineRule="auto"/>
        <w:rPr>
          <w:rFonts w:ascii="Arial" w:hAnsi="Arial" w:cs="Arial"/>
        </w:rPr>
        <w:sectPr w:rsidR="000861A3">
          <w:pgSz w:w="12240" w:h="15840"/>
          <w:pgMar w:top="840" w:right="1060" w:bottom="860" w:left="1100" w:header="549" w:footer="663" w:gutter="0"/>
          <w:cols w:space="720"/>
        </w:sectPr>
      </w:pPr>
    </w:p>
    <w:p w14:paraId="2D45302C" w14:textId="77777777" w:rsidR="000861A3" w:rsidRDefault="000861A3" w:rsidP="000861A3">
      <w:pPr>
        <w:pStyle w:val="BodyText"/>
        <w:spacing w:before="1"/>
        <w:rPr>
          <w:rFonts w:ascii="Arial" w:hAnsi="Arial" w:cs="Arial"/>
          <w:sz w:val="22"/>
        </w:rPr>
      </w:pPr>
    </w:p>
    <w:p w14:paraId="5255C281" w14:textId="77777777" w:rsidR="000861A3" w:rsidRDefault="000861A3" w:rsidP="000861A3">
      <w:pPr>
        <w:pStyle w:val="Heading3"/>
        <w:spacing w:before="107"/>
        <w:ind w:left="100"/>
      </w:pPr>
      <w:bookmarkStart w:id="1656" w:name="Guidelines_for_Securing_Data"/>
      <w:bookmarkStart w:id="1657" w:name="_bookmark2194"/>
      <w:bookmarkStart w:id="1658" w:name="_bookmark2195"/>
      <w:bookmarkEnd w:id="1656"/>
      <w:bookmarkEnd w:id="1657"/>
      <w:bookmarkEnd w:id="1658"/>
      <w:r>
        <w:t>Hướng dẫn bảo vệ dữ liệu</w:t>
      </w:r>
    </w:p>
    <w:p w14:paraId="3F13A362" w14:textId="77777777" w:rsidR="000861A3" w:rsidRDefault="000861A3" w:rsidP="000861A3">
      <w:pPr>
        <w:pStyle w:val="BodyText"/>
        <w:spacing w:before="79"/>
        <w:ind w:left="1660"/>
        <w:rPr>
          <w:rFonts w:ascii="Arial" w:hAnsi="Arial" w:cs="Arial"/>
        </w:rPr>
      </w:pPr>
      <w:r>
        <w:rPr>
          <w:rFonts w:ascii="Arial" w:hAnsi="Arial" w:cs="Arial"/>
        </w:rPr>
        <w:t>Thực hiện theo các nguyên tắc này để đảm bảo dữ liệu trên hệ thống của bạn:</w:t>
      </w:r>
    </w:p>
    <w:p w14:paraId="6F6FBC3E" w14:textId="77777777" w:rsidR="000861A3" w:rsidRDefault="000861A3" w:rsidP="00601E2D">
      <w:pPr>
        <w:pStyle w:val="Heading7"/>
        <w:numPr>
          <w:ilvl w:val="0"/>
          <w:numId w:val="179"/>
        </w:numPr>
        <w:tabs>
          <w:tab w:val="left" w:pos="2020"/>
        </w:tabs>
        <w:spacing w:before="116"/>
        <w:ind w:hanging="960"/>
        <w:jc w:val="left"/>
        <w:rPr>
          <w:rFonts w:ascii="Arial" w:hAnsi="Arial" w:cs="Arial"/>
        </w:rPr>
      </w:pPr>
      <w:bookmarkStart w:id="1659" w:name="_bookmark2198"/>
      <w:bookmarkEnd w:id="1659"/>
      <w:r>
        <w:rPr>
          <w:rFonts w:ascii="Arial" w:hAnsi="Arial" w:cs="Arial"/>
        </w:rPr>
        <w:t>Sử bảo vệ dữ liệu từ điển.</w:t>
      </w:r>
    </w:p>
    <w:p w14:paraId="2C9587F7" w14:textId="77777777" w:rsidR="000861A3" w:rsidRDefault="000861A3" w:rsidP="000861A3">
      <w:pPr>
        <w:pStyle w:val="BodyText"/>
        <w:spacing w:line="230" w:lineRule="auto"/>
        <w:ind w:left="2019" w:right="933"/>
        <w:rPr>
          <w:rFonts w:ascii="Arial" w:hAnsi="Arial" w:cs="Arial"/>
        </w:rPr>
      </w:pPr>
      <w:bookmarkStart w:id="1660" w:name="_bookmark2199"/>
      <w:bookmarkEnd w:id="1660"/>
      <w:r>
        <w:rPr>
          <w:rFonts w:ascii="Arial" w:hAnsi="Arial" w:cs="Arial"/>
        </w:rPr>
        <w:t>Oracle khuyến cáo rằng bạn bảo vệ dữ liệu từ điển để ngăn chặn người dùng có các đặc quyền hệ thống bất kỳ bằng cách sử dụng những đặc quyền trên từ điển dữ liệu. Thay đổi hoặc thao tác dữ liệu trong bảng dữ liệu từ điển có thể vĩnh viễn và detrimentally ảnh hưởng đến hoạt động của cơ sở dữ liệu.</w:t>
      </w:r>
    </w:p>
    <w:p w14:paraId="7F8DE8DE" w14:textId="77777777" w:rsidR="000861A3" w:rsidRDefault="000861A3" w:rsidP="000861A3">
      <w:pPr>
        <w:pStyle w:val="BodyText"/>
        <w:spacing w:line="248" w:lineRule="exact"/>
        <w:ind w:left="2020"/>
        <w:rPr>
          <w:rFonts w:ascii="Arial" w:hAnsi="Arial" w:cs="Arial"/>
        </w:rPr>
      </w:pPr>
      <w:r>
        <w:rPr>
          <w:rFonts w:ascii="Arial" w:hAnsi="Arial" w:cs="Arial"/>
        </w:rPr>
        <w:t>Để bật tính năng bảo vệ từ điển dữ liệu, hãy đặt thông số khởi tạo sau thành</w:t>
      </w:r>
    </w:p>
    <w:p w14:paraId="022B7A33" w14:textId="77777777" w:rsidR="000861A3" w:rsidRDefault="000861A3" w:rsidP="000861A3">
      <w:pPr>
        <w:pStyle w:val="BodyText"/>
        <w:spacing w:line="248" w:lineRule="exact"/>
        <w:ind w:left="2020"/>
        <w:rPr>
          <w:rFonts w:ascii="Arial" w:hAnsi="Arial" w:cs="Arial"/>
        </w:rPr>
      </w:pPr>
      <w:r>
        <w:rPr>
          <w:rFonts w:ascii="Arial" w:hAnsi="Arial" w:cs="Arial"/>
        </w:rPr>
        <w:t>FALSE (là mặc định) trong tệp điều khiển initsid.ora:</w:t>
      </w:r>
    </w:p>
    <w:p w14:paraId="58FB9938" w14:textId="77777777" w:rsidR="000861A3" w:rsidRDefault="000861A3" w:rsidP="000861A3">
      <w:pPr>
        <w:spacing w:before="137"/>
        <w:ind w:left="2020"/>
        <w:rPr>
          <w:rFonts w:ascii="Arial" w:hAnsi="Arial" w:cs="Arial"/>
          <w:sz w:val="18"/>
        </w:rPr>
      </w:pPr>
      <w:r>
        <w:rPr>
          <w:rFonts w:ascii="Arial" w:hAnsi="Arial" w:cs="Arial"/>
          <w:w w:val="95"/>
          <w:sz w:val="18"/>
        </w:rPr>
        <w:t>O7_DICTIONARY_ACCESSIBILITY = FALSE</w:t>
      </w:r>
    </w:p>
    <w:p w14:paraId="4731D702" w14:textId="77777777" w:rsidR="000861A3" w:rsidRDefault="000861A3" w:rsidP="000861A3">
      <w:pPr>
        <w:pStyle w:val="BodyText"/>
        <w:spacing w:before="11"/>
        <w:rPr>
          <w:rFonts w:ascii="Arial" w:hAnsi="Arial" w:cs="Arial"/>
          <w:sz w:val="18"/>
        </w:rPr>
      </w:pPr>
    </w:p>
    <w:p w14:paraId="5E123427" w14:textId="77777777" w:rsidR="000861A3" w:rsidRDefault="000861A3" w:rsidP="000861A3">
      <w:pPr>
        <w:spacing w:line="228" w:lineRule="auto"/>
        <w:ind w:left="2020" w:right="930" w:hanging="1"/>
        <w:rPr>
          <w:rFonts w:ascii="Arial" w:hAnsi="Arial" w:cs="Arial"/>
          <w:sz w:val="20"/>
        </w:rPr>
      </w:pPr>
      <w:r>
        <w:rPr>
          <w:rFonts w:ascii="Arial" w:hAnsi="Arial" w:cs="Arial"/>
          <w:spacing w:val="-6"/>
          <w:w w:val="95"/>
          <w:sz w:val="20"/>
        </w:rPr>
        <w:t>Bạn có thể đặt tham số O7_DICTIONARY_ACCESSIBILITY trong tệp tham số máy chủ. Để biết thêm thông tin về tệp tham số máy chủ, hãy xem Hướng dẫn của quản trị viên cơ sở dữ liệu Oracle</w:t>
      </w:r>
      <w:r>
        <w:rPr>
          <w:rFonts w:ascii="Arial" w:hAnsi="Arial" w:cs="Arial"/>
          <w:sz w:val="20"/>
        </w:rPr>
        <w:t>.</w:t>
      </w:r>
    </w:p>
    <w:p w14:paraId="7B67A07E" w14:textId="77777777" w:rsidR="000861A3" w:rsidRDefault="000861A3" w:rsidP="000861A3">
      <w:pPr>
        <w:pStyle w:val="BodyText"/>
        <w:spacing w:before="1" w:line="230" w:lineRule="auto"/>
        <w:ind w:left="2020" w:right="700"/>
        <w:rPr>
          <w:rFonts w:ascii="Arial" w:hAnsi="Arial" w:cs="Arial"/>
        </w:rPr>
      </w:pPr>
      <w:bookmarkStart w:id="1661" w:name="_bookmark2201"/>
      <w:bookmarkEnd w:id="1661"/>
      <w:r>
        <w:rPr>
          <w:rFonts w:ascii="Arial" w:hAnsi="Arial" w:cs="Arial"/>
        </w:rPr>
        <w:t>Sau khi bạn đặt O7_DICTIONARY_ACCESSIBILTY thành FALSE, chỉ những người dùng có</w:t>
      </w:r>
    </w:p>
    <w:p w14:paraId="51850A4B" w14:textId="77777777" w:rsidR="000861A3" w:rsidRDefault="000861A3" w:rsidP="000861A3">
      <w:pPr>
        <w:pStyle w:val="BodyText"/>
        <w:spacing w:before="1" w:line="230" w:lineRule="auto"/>
        <w:ind w:left="2020" w:right="700"/>
        <w:rPr>
          <w:rFonts w:ascii="Arial" w:hAnsi="Arial" w:cs="Arial"/>
        </w:rPr>
      </w:pPr>
      <w:r>
        <w:rPr>
          <w:rFonts w:ascii="Arial" w:hAnsi="Arial" w:cs="Arial"/>
        </w:rPr>
        <w:t>CHỌN bất kỳ đặc quyền DICTIONARY nào và những người dùng được ủy quyền đó</w:t>
      </w:r>
    </w:p>
    <w:p w14:paraId="77E8B749" w14:textId="77777777" w:rsidR="000861A3" w:rsidRDefault="000861A3" w:rsidP="000861A3">
      <w:pPr>
        <w:pStyle w:val="BodyText"/>
        <w:spacing w:before="1" w:line="230" w:lineRule="auto"/>
        <w:ind w:left="2020" w:right="700"/>
        <w:rPr>
          <w:rFonts w:ascii="Arial" w:hAnsi="Arial" w:cs="Arial"/>
        </w:rPr>
      </w:pPr>
      <w:r>
        <w:rPr>
          <w:rFonts w:ascii="Arial" w:hAnsi="Arial" w:cs="Arial"/>
        </w:rPr>
        <w:t>Các kết nối đặc quyền DBA (ví dụ CONNECT / AS SYSDBA) có thể sử dụng đặc quyền ANY hệ thống trên từ điển dữ liệu. Nếu tham số O7_DICTIONARY_ACCESSIBILITY không được đặt thành FALSE, thì bất kỳ người dùng nào có đặc quyền hệ thống DROP ANY TABLE (ví dụ) sẽ có thể thả các phần của từ điển dữ liệu.</w:t>
      </w:r>
    </w:p>
    <w:p w14:paraId="35CC55C5" w14:textId="77777777" w:rsidR="000861A3" w:rsidRDefault="000861A3" w:rsidP="000861A3">
      <w:pPr>
        <w:pStyle w:val="BodyText"/>
        <w:spacing w:before="1" w:line="230" w:lineRule="auto"/>
        <w:ind w:left="2020" w:right="700"/>
        <w:rPr>
          <w:rFonts w:ascii="Arial" w:hAnsi="Arial" w:cs="Arial"/>
        </w:rPr>
      </w:pPr>
      <w:r>
        <w:rPr>
          <w:rFonts w:ascii="Arial" w:hAnsi="Arial" w:cs="Arial"/>
        </w:rPr>
        <w:t>Tuy nhiên, nếu người dùng cần xem quyền truy cập vào từ điển dữ liệu, thì bạn có thể cấp cho người dùng đặc quyền hệ thống SELECT ANY DICTIONARY đó.</w:t>
      </w:r>
    </w:p>
    <w:p w14:paraId="7B032FEB" w14:textId="3F82198A" w:rsidR="000861A3" w:rsidRDefault="00552A84" w:rsidP="000861A3">
      <w:pPr>
        <w:pStyle w:val="BodyText"/>
        <w:spacing w:before="11"/>
        <w:rPr>
          <w:rFonts w:ascii="Arial" w:hAnsi="Arial" w:cs="Arial"/>
          <w:sz w:val="17"/>
        </w:rPr>
      </w:pPr>
      <w:r>
        <w:rPr>
          <w:noProof/>
        </w:rPr>
        <mc:AlternateContent>
          <mc:Choice Requires="wpg">
            <w:drawing>
              <wp:anchor distT="0" distB="0" distL="0" distR="0" simplePos="0" relativeHeight="502672112" behindDoc="0" locked="0" layoutInCell="1" allowOverlap="1" wp14:anchorId="727AB1EE" wp14:editId="312A516A">
                <wp:simplePos x="0" y="0"/>
                <wp:positionH relativeFrom="page">
                  <wp:posOffset>2209800</wp:posOffset>
                </wp:positionH>
                <wp:positionV relativeFrom="paragraph">
                  <wp:posOffset>167005</wp:posOffset>
                </wp:positionV>
                <wp:extent cx="3810000" cy="31750"/>
                <wp:effectExtent l="9525" t="6350" r="9525" b="9525"/>
                <wp:wrapTopAndBottom/>
                <wp:docPr id="674" name="Group 8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0" cy="31750"/>
                          <a:chOff x="3480" y="263"/>
                          <a:chExt cx="6000" cy="50"/>
                        </a:xfrm>
                      </wpg:grpSpPr>
                      <wps:wsp>
                        <wps:cNvPr id="675" name="Line 881"/>
                        <wps:cNvCnPr>
                          <a:cxnSpLocks noChangeShapeType="1"/>
                        </wps:cNvCnPr>
                        <wps:spPr bwMode="auto">
                          <a:xfrm>
                            <a:off x="3480" y="265"/>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676" name="Line 882"/>
                        <wps:cNvCnPr>
                          <a:cxnSpLocks noChangeShapeType="1"/>
                        </wps:cNvCnPr>
                        <wps:spPr bwMode="auto">
                          <a:xfrm>
                            <a:off x="3480" y="310"/>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86733C9" id="Group 880" o:spid="_x0000_s1026" style="position:absolute;margin-left:174pt;margin-top:13.15pt;width:300pt;height:2.5pt;z-index:502672112;mso-wrap-distance-left:0;mso-wrap-distance-right:0;mso-position-horizontal-relative:page" coordorigin="3480,263" coordsize="60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">
                <v:line id="Line 881" o:spid="_x0000_s1027" style="position:absolute;visibility:visible;mso-wrap-style:square" from="3480,265" to="9480,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" strokeweight=".24pt"/>
                <v:line id="Line 882" o:spid="_x0000_s1028" style="position:absolute;visibility:visible;mso-wrap-style:square" from="3480,310" to="9480,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" strokeweight=".24pt"/>
                <w10:wrap type="topAndBottom" anchorx="page"/>
              </v:group>
            </w:pict>
          </mc:Fallback>
        </mc:AlternateContent>
      </w:r>
    </w:p>
    <w:p w14:paraId="445243E8" w14:textId="77777777" w:rsidR="000861A3" w:rsidRDefault="000861A3" w:rsidP="000861A3">
      <w:pPr>
        <w:spacing w:before="34"/>
        <w:ind w:left="2380"/>
        <w:rPr>
          <w:rFonts w:ascii="Arial" w:hAnsi="Arial" w:cs="Arial"/>
          <w:b/>
          <w:sz w:val="19"/>
        </w:rPr>
      </w:pPr>
      <w:r>
        <w:rPr>
          <w:rFonts w:ascii="Arial" w:hAnsi="Arial" w:cs="Arial"/>
          <w:b/>
          <w:sz w:val="19"/>
        </w:rPr>
        <w:t>Note:</w:t>
      </w:r>
    </w:p>
    <w:p w14:paraId="2303E6BC" w14:textId="77777777" w:rsidR="000861A3" w:rsidRDefault="000861A3" w:rsidP="00601E2D">
      <w:pPr>
        <w:pStyle w:val="ListParagraph"/>
        <w:numPr>
          <w:ilvl w:val="1"/>
          <w:numId w:val="179"/>
        </w:numPr>
        <w:tabs>
          <w:tab w:val="left" w:pos="2740"/>
        </w:tabs>
        <w:spacing w:before="137" w:line="228" w:lineRule="auto"/>
        <w:ind w:right="1793" w:hanging="359"/>
        <w:rPr>
          <w:rFonts w:ascii="Arial" w:hAnsi="Arial" w:cs="Arial"/>
          <w:sz w:val="20"/>
        </w:rPr>
      </w:pPr>
      <w:r>
        <w:rPr>
          <w:rFonts w:ascii="Arial" w:hAnsi="Arial" w:cs="Arial"/>
          <w:w w:val="95"/>
          <w:sz w:val="20"/>
        </w:rPr>
        <w:t>Trong cài đặt mặc định, tham số O7_DICTIONARY_ACCESSIBILITY được đặt thành FALSE. Tuy nhiên, trong Oracle8i, tham số này được đặt thành TRUE theo mặc định và phải được thay đổi thành FALSE để bật tính năng bảo mật này</w:t>
      </w:r>
      <w:r>
        <w:rPr>
          <w:rFonts w:ascii="Arial" w:hAnsi="Arial" w:cs="Arial"/>
          <w:sz w:val="20"/>
        </w:rPr>
        <w:t>.</w:t>
      </w:r>
    </w:p>
    <w:p w14:paraId="67B790C3" w14:textId="29EA40E8" w:rsidR="000861A3" w:rsidRDefault="00552A84" w:rsidP="00601E2D">
      <w:pPr>
        <w:pStyle w:val="ListParagraph"/>
        <w:numPr>
          <w:ilvl w:val="1"/>
          <w:numId w:val="179"/>
        </w:numPr>
        <w:tabs>
          <w:tab w:val="left" w:pos="2740"/>
        </w:tabs>
        <w:spacing w:before="123" w:line="228" w:lineRule="auto"/>
        <w:ind w:right="1761" w:hanging="359"/>
        <w:rPr>
          <w:rFonts w:ascii="Arial" w:hAnsi="Arial" w:cs="Arial"/>
          <w:sz w:val="20"/>
        </w:rPr>
      </w:pPr>
      <w:r>
        <w:rPr>
          <w:noProof/>
        </w:rPr>
        <mc:AlternateContent>
          <mc:Choice Requires="wpg">
            <w:drawing>
              <wp:anchor distT="0" distB="0" distL="0" distR="0" simplePos="0" relativeHeight="502673136" behindDoc="0" locked="0" layoutInCell="1" allowOverlap="1" wp14:anchorId="6808F50A" wp14:editId="1DD906E5">
                <wp:simplePos x="0" y="0"/>
                <wp:positionH relativeFrom="page">
                  <wp:posOffset>2209800</wp:posOffset>
                </wp:positionH>
                <wp:positionV relativeFrom="paragraph">
                  <wp:posOffset>755650</wp:posOffset>
                </wp:positionV>
                <wp:extent cx="3810000" cy="31750"/>
                <wp:effectExtent l="9525" t="10795" r="9525" b="5080"/>
                <wp:wrapTopAndBottom/>
                <wp:docPr id="671" name="Group 8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0" cy="31750"/>
                          <a:chOff x="3480" y="1190"/>
                          <a:chExt cx="6000" cy="50"/>
                        </a:xfrm>
                      </wpg:grpSpPr>
                      <wps:wsp>
                        <wps:cNvPr id="672" name="Line 884"/>
                        <wps:cNvCnPr>
                          <a:cxnSpLocks noChangeShapeType="1"/>
                        </wps:cNvCnPr>
                        <wps:spPr bwMode="auto">
                          <a:xfrm>
                            <a:off x="3480" y="1192"/>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673" name="Line 885"/>
                        <wps:cNvCnPr>
                          <a:cxnSpLocks noChangeShapeType="1"/>
                        </wps:cNvCnPr>
                        <wps:spPr bwMode="auto">
                          <a:xfrm>
                            <a:off x="3480" y="1236"/>
                            <a:ext cx="600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3BF4263" id="Group 883" o:spid="_x0000_s1026" style="position:absolute;margin-left:174pt;margin-top:59.5pt;width:300pt;height:2.5pt;z-index:502673136;mso-wrap-distance-left:0;mso-wrap-distance-right:0;mso-position-horizontal-relative:page" coordorigin="3480,1190" coordsize="60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">
                <v:line id="Line 884" o:spid="_x0000_s1027" style="position:absolute;visibility:visible;mso-wrap-style:square" from="3480,1192" to="9480,1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" strokeweight=".24pt"/>
                <v:line id="Line 885" o:spid="_x0000_s1028" style="position:absolute;visibility:visible;mso-wrap-style:square" from="3480,1236" to="9480,1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" strokeweight=".24pt"/>
                <w10:wrap type="topAndBottom" anchorx="page"/>
              </v:group>
            </w:pict>
          </mc:Fallback>
        </mc:AlternateContent>
      </w:r>
      <w:bookmarkStart w:id="1662" w:name="_bookmark2204"/>
      <w:bookmarkEnd w:id="1662"/>
      <w:r w:rsidR="000861A3">
        <w:rPr>
          <w:rFonts w:ascii="Arial" w:hAnsi="Arial" w:cs="Arial"/>
          <w:sz w:val="20"/>
        </w:rPr>
        <w:t>CHỌN CÁC QUYỀN RIÊNG TƯ KHÔNG được bao gồm trong CHO TẤT CẢ QUYỀN RIÊNG TƯ, nhưng bạn có thể nhận được thông qua vai trò. Chương 4, "Cấu hình đặc quyền và vai trò ủy quyền" thực hiện vai trò chi tiết.</w:t>
      </w:r>
    </w:p>
    <w:p w14:paraId="08397A36" w14:textId="77777777" w:rsidR="000861A3" w:rsidRDefault="000861A3" w:rsidP="000861A3">
      <w:pPr>
        <w:pStyle w:val="BodyText"/>
        <w:spacing w:before="5"/>
        <w:rPr>
          <w:rFonts w:ascii="Arial" w:hAnsi="Arial" w:cs="Arial"/>
          <w:sz w:val="9"/>
        </w:rPr>
      </w:pPr>
    </w:p>
    <w:p w14:paraId="20121647" w14:textId="77777777" w:rsidR="000861A3" w:rsidRDefault="000861A3" w:rsidP="00601E2D">
      <w:pPr>
        <w:pStyle w:val="Heading7"/>
        <w:numPr>
          <w:ilvl w:val="0"/>
          <w:numId w:val="179"/>
        </w:numPr>
        <w:tabs>
          <w:tab w:val="left" w:pos="2020"/>
        </w:tabs>
        <w:spacing w:before="96"/>
        <w:ind w:hanging="960"/>
        <w:jc w:val="left"/>
        <w:rPr>
          <w:rFonts w:ascii="Arial" w:hAnsi="Arial" w:cs="Arial"/>
        </w:rPr>
      </w:pPr>
      <w:r>
        <w:rPr>
          <w:rFonts w:ascii="Arial" w:hAnsi="Arial" w:cs="Arial"/>
        </w:rPr>
        <w:t>Hạn chế quyền truy cập hệ điều hành.</w:t>
      </w:r>
    </w:p>
    <w:p w14:paraId="70ED5F28" w14:textId="77777777" w:rsidR="000861A3" w:rsidRDefault="000861A3" w:rsidP="000861A3">
      <w:pPr>
        <w:pStyle w:val="BodyText"/>
        <w:spacing w:before="115"/>
        <w:ind w:left="2020"/>
        <w:rPr>
          <w:rFonts w:ascii="Arial" w:hAnsi="Arial" w:cs="Arial"/>
        </w:rPr>
      </w:pPr>
      <w:r>
        <w:rPr>
          <w:rFonts w:ascii="Arial" w:hAnsi="Arial" w:cs="Arial"/>
        </w:rPr>
        <w:t>Thực hiện theo các nguyên tắc này:</w:t>
      </w:r>
    </w:p>
    <w:p w14:paraId="5D6878AA" w14:textId="77777777" w:rsidR="000861A3" w:rsidRDefault="000861A3" w:rsidP="00601E2D">
      <w:pPr>
        <w:pStyle w:val="ListParagraph"/>
        <w:numPr>
          <w:ilvl w:val="1"/>
          <w:numId w:val="179"/>
        </w:numPr>
        <w:tabs>
          <w:tab w:val="left" w:pos="2380"/>
        </w:tabs>
        <w:ind w:left="2380"/>
        <w:rPr>
          <w:rFonts w:ascii="Arial" w:hAnsi="Arial" w:cs="Arial"/>
          <w:sz w:val="20"/>
        </w:rPr>
      </w:pPr>
      <w:bookmarkStart w:id="1663" w:name="_bookmark2206"/>
      <w:bookmarkEnd w:id="1663"/>
      <w:r>
        <w:rPr>
          <w:rFonts w:ascii="Arial" w:hAnsi="Arial" w:cs="Arial"/>
          <w:sz w:val="20"/>
        </w:rPr>
        <w:t>Giới hạn số lượng người dùng hệ điều hành.</w:t>
      </w:r>
    </w:p>
    <w:p w14:paraId="0BEA0AC5" w14:textId="77777777" w:rsidR="000861A3" w:rsidRDefault="000861A3" w:rsidP="00601E2D">
      <w:pPr>
        <w:pStyle w:val="ListParagraph"/>
        <w:numPr>
          <w:ilvl w:val="1"/>
          <w:numId w:val="179"/>
        </w:numPr>
        <w:tabs>
          <w:tab w:val="left" w:pos="2380"/>
        </w:tabs>
        <w:ind w:left="2380"/>
        <w:rPr>
          <w:rFonts w:ascii="Arial" w:hAnsi="Arial" w:cs="Arial"/>
          <w:sz w:val="20"/>
        </w:rPr>
      </w:pPr>
      <w:r>
        <w:rPr>
          <w:rFonts w:ascii="Arial" w:hAnsi="Arial" w:cs="Arial"/>
        </w:rPr>
        <w:t>Hạn chế các đặc quyền của các tài khoản hệ điều hành (hành chính,</w:t>
      </w:r>
    </w:p>
    <w:p w14:paraId="2CABE875" w14:textId="77777777" w:rsidR="000861A3" w:rsidRDefault="000861A3" w:rsidP="000861A3">
      <w:pPr>
        <w:pStyle w:val="BodyText"/>
        <w:spacing w:before="1" w:line="230" w:lineRule="auto"/>
        <w:ind w:left="2380" w:right="848"/>
        <w:rPr>
          <w:rFonts w:ascii="Arial" w:hAnsi="Arial" w:cs="Arial"/>
        </w:rPr>
      </w:pPr>
      <w:r>
        <w:rPr>
          <w:rFonts w:ascii="Arial" w:hAnsi="Arial" w:cs="Arial"/>
          <w:szCs w:val="22"/>
        </w:rPr>
        <w:t>root-privileged, hoặc DBA) trên máy chủ cơ sở dữ liệu Oracle với các đặc quyền tối thiểu cần thiết để người dùng thực hiện các tác vụ cần thiết</w:t>
      </w:r>
      <w:r>
        <w:rPr>
          <w:rFonts w:ascii="Arial" w:hAnsi="Arial" w:cs="Arial"/>
        </w:rPr>
        <w:t>.</w:t>
      </w:r>
    </w:p>
    <w:p w14:paraId="5A018F84" w14:textId="77777777" w:rsidR="000861A3" w:rsidRDefault="000861A3" w:rsidP="00601E2D">
      <w:pPr>
        <w:pStyle w:val="ListParagraph"/>
        <w:numPr>
          <w:ilvl w:val="1"/>
          <w:numId w:val="179"/>
        </w:numPr>
        <w:tabs>
          <w:tab w:val="left" w:pos="2380"/>
        </w:tabs>
        <w:spacing w:before="118" w:line="230" w:lineRule="auto"/>
        <w:ind w:left="2380" w:right="841"/>
        <w:rPr>
          <w:rFonts w:ascii="Arial" w:hAnsi="Arial" w:cs="Arial"/>
          <w:sz w:val="20"/>
        </w:rPr>
      </w:pPr>
      <w:r>
        <w:rPr>
          <w:rFonts w:ascii="Arial" w:hAnsi="Arial" w:cs="Arial"/>
          <w:sz w:val="20"/>
        </w:rPr>
        <w:t>■ Hạn chế khả năng sửa đổi các tập tin và thư mục mặc định cho thư mục Oracle Database home (installation) hoặc nội dung của nó. Ngay cả người dùng hệ điều hành đặc quyền và chủ sở hữu Oracle không nên sửa đổi các quyền này, trừ khi được Oracle hướng dẫn khác.</w:t>
      </w:r>
    </w:p>
    <w:p w14:paraId="08EBB1F1" w14:textId="77777777" w:rsidR="000861A3" w:rsidRDefault="000861A3" w:rsidP="00601E2D">
      <w:pPr>
        <w:pStyle w:val="ListParagraph"/>
        <w:numPr>
          <w:ilvl w:val="1"/>
          <w:numId w:val="179"/>
        </w:numPr>
        <w:tabs>
          <w:tab w:val="left" w:pos="2380"/>
        </w:tabs>
        <w:spacing w:before="116" w:line="230" w:lineRule="auto"/>
        <w:ind w:left="2380" w:right="1008"/>
        <w:rPr>
          <w:rFonts w:ascii="Arial" w:hAnsi="Arial" w:cs="Arial"/>
          <w:sz w:val="20"/>
        </w:rPr>
      </w:pPr>
      <w:r>
        <w:rPr>
          <w:rFonts w:ascii="Arial" w:hAnsi="Arial" w:cs="Arial"/>
          <w:sz w:val="20"/>
        </w:rPr>
        <w:t>■ Hạn chế liên kết tượng trưng. Đảm bảo rằng khi bạn cung cấp đường dẫn hoặc tệp cho cơ sở dữ liệu, không phải tệp nào cũng như bất kỳ phần nào của đường dẫn đều có thể sửa đổi được bởi người dùng không đáng tin cậy. Tệp và tất cả các thành phần của đường dẫn phải do quản trị viên cơ sở dữ liệu hoặc tài khoản đáng tin cậy sở hữu, chẳng hạn như root.</w:t>
      </w:r>
    </w:p>
    <w:p w14:paraId="55162F1C" w14:textId="77777777" w:rsidR="000861A3" w:rsidRDefault="000861A3" w:rsidP="000861A3">
      <w:pPr>
        <w:widowControl/>
        <w:autoSpaceDE/>
        <w:autoSpaceDN/>
        <w:spacing w:line="230" w:lineRule="auto"/>
        <w:rPr>
          <w:rFonts w:ascii="Arial" w:hAnsi="Arial" w:cs="Arial"/>
          <w:sz w:val="20"/>
        </w:rPr>
        <w:sectPr w:rsidR="000861A3">
          <w:pgSz w:w="12240" w:h="15840"/>
          <w:pgMar w:top="840" w:right="1060" w:bottom="860" w:left="1100" w:header="549" w:footer="663" w:gutter="0"/>
          <w:pgNumType w:start="10"/>
          <w:cols w:space="720"/>
        </w:sectPr>
      </w:pPr>
    </w:p>
    <w:p w14:paraId="4F1A26BA" w14:textId="77777777" w:rsidR="000861A3" w:rsidRDefault="000861A3" w:rsidP="000861A3">
      <w:pPr>
        <w:pStyle w:val="BodyText"/>
        <w:spacing w:before="5"/>
        <w:rPr>
          <w:rFonts w:ascii="Arial" w:hAnsi="Arial" w:cs="Arial"/>
          <w:sz w:val="25"/>
        </w:rPr>
      </w:pPr>
    </w:p>
    <w:p w14:paraId="394C9A71" w14:textId="77777777" w:rsidR="000861A3" w:rsidRDefault="000861A3" w:rsidP="000861A3">
      <w:pPr>
        <w:pStyle w:val="BodyText"/>
        <w:spacing w:before="99" w:line="230" w:lineRule="auto"/>
        <w:ind w:left="2979" w:right="295"/>
        <w:rPr>
          <w:rFonts w:ascii="Arial" w:hAnsi="Arial" w:cs="Arial"/>
        </w:rPr>
      </w:pPr>
      <w:r>
        <w:rPr>
          <w:rFonts w:ascii="Arial" w:hAnsi="Arial" w:cs="Arial"/>
        </w:rPr>
        <w:t>Đề xuất này áp dụng cho tất cả các loại tệp: tệp dữ liệu, tệp nhật ký, tệp theo dõi, bảng bên ngoài, loại dữ liệu BFILE, v.v..</w:t>
      </w:r>
    </w:p>
    <w:p w14:paraId="4ACDB7F8" w14:textId="77777777" w:rsidR="000861A3" w:rsidRDefault="000861A3" w:rsidP="00601E2D">
      <w:pPr>
        <w:pStyle w:val="Heading7"/>
        <w:numPr>
          <w:ilvl w:val="0"/>
          <w:numId w:val="179"/>
        </w:numPr>
        <w:tabs>
          <w:tab w:val="left" w:pos="2620"/>
        </w:tabs>
        <w:spacing w:before="116"/>
        <w:jc w:val="left"/>
        <w:rPr>
          <w:rFonts w:ascii="Arial" w:hAnsi="Arial" w:cs="Arial"/>
        </w:rPr>
      </w:pPr>
      <w:bookmarkStart w:id="1664" w:name="_bookmark2214"/>
      <w:bookmarkEnd w:id="1664"/>
      <w:r>
        <w:rPr>
          <w:rFonts w:ascii="Arial" w:hAnsi="Arial" w:cs="Arial"/>
        </w:rPr>
        <w:t>Mã hóa dữ liệu nhạy cảm và tất cả phương tiện sao lưu có chứa tệp cơ sở dữ liệu.</w:t>
      </w:r>
    </w:p>
    <w:p w14:paraId="5117738B" w14:textId="77777777" w:rsidR="000861A3" w:rsidRDefault="000861A3" w:rsidP="000861A3">
      <w:pPr>
        <w:pStyle w:val="BodyText"/>
        <w:spacing w:before="121" w:line="230" w:lineRule="auto"/>
        <w:ind w:left="2619"/>
        <w:rPr>
          <w:rFonts w:ascii="Arial" w:hAnsi="Arial" w:cs="Arial"/>
        </w:rPr>
      </w:pPr>
      <w:r>
        <w:rPr>
          <w:rFonts w:ascii="Arial" w:hAnsi="Arial" w:cs="Arial"/>
        </w:rPr>
        <w:t>Theo các yêu cầu tuân thủ quy định chung, bạn phải mã hóa dữ liệu nhạy cảm như số thẻ tín dụng và mật khẩu. Khi bạn xóa dữ liệu nhạy cảm khỏi cơ sở dữ liệu, dữ liệu được mã hóa không nán lại trong các khối dữ liệu, các tệp hệ điều hành hoặc các sector trên đĩa.</w:t>
      </w:r>
    </w:p>
    <w:p w14:paraId="0BB87C28" w14:textId="77777777" w:rsidR="000861A3" w:rsidRDefault="000861A3" w:rsidP="000861A3">
      <w:pPr>
        <w:pStyle w:val="BodyText"/>
        <w:spacing w:before="115" w:line="230" w:lineRule="auto"/>
        <w:ind w:left="2620" w:right="187"/>
        <w:rPr>
          <w:rFonts w:ascii="Arial" w:hAnsi="Arial" w:cs="Arial"/>
        </w:rPr>
      </w:pPr>
      <w:r>
        <w:rPr>
          <w:rFonts w:ascii="Arial" w:hAnsi="Arial" w:cs="Arial"/>
        </w:rPr>
        <w:t>Trong hầu hết các trường hợp, bạn có thể muốn sử dụng mã hóa dữ liệu trong suốt để mã hóa dữ liệu nhạy cảm của mình. Xem Hướng dẫn của quản trị viên bảo mật nâng cao cơ sở dữ liệu Oracle để biết thêm thông tin. Xem thêm "Sự cố bảo mật mà mã hóa không giải quyết" trên trang 8-1 khi bạn không nên mã hóa dữ liệu.</w:t>
      </w:r>
    </w:p>
    <w:p w14:paraId="3F7FCA25" w14:textId="77777777" w:rsidR="000861A3" w:rsidRDefault="000861A3" w:rsidP="00601E2D">
      <w:pPr>
        <w:pStyle w:val="Heading7"/>
        <w:numPr>
          <w:ilvl w:val="0"/>
          <w:numId w:val="179"/>
        </w:numPr>
        <w:tabs>
          <w:tab w:val="left" w:pos="2620"/>
        </w:tabs>
        <w:spacing w:before="114"/>
        <w:ind w:right="269"/>
        <w:jc w:val="left"/>
        <w:rPr>
          <w:rFonts w:ascii="Arial" w:hAnsi="Arial" w:cs="Arial"/>
        </w:rPr>
      </w:pPr>
      <w:r>
        <w:rPr>
          <w:rFonts w:ascii="Arial" w:hAnsi="Arial" w:cs="Arial"/>
        </w:rPr>
        <w:t>Đối với môi trường quản lý lưu trữ tự động Oracle (Oracle ASM) trên các hệ thống Linux và UNIX, hãy sử dụng Oracle ASM File Access Control để hạn chế truy cập vào các nhóm đĩa Oracle ASM.</w:t>
      </w:r>
    </w:p>
    <w:p w14:paraId="247ACF73" w14:textId="77777777" w:rsidR="000861A3" w:rsidRDefault="000861A3" w:rsidP="000861A3">
      <w:pPr>
        <w:pStyle w:val="BodyText"/>
        <w:spacing w:before="119" w:line="230" w:lineRule="auto"/>
        <w:ind w:left="2620" w:right="188"/>
        <w:rPr>
          <w:rFonts w:ascii="Arial" w:hAnsi="Arial" w:cs="Arial"/>
        </w:rPr>
      </w:pPr>
      <w:r>
        <w:rPr>
          <w:rFonts w:ascii="Arial" w:hAnsi="Arial" w:cs="Arial"/>
        </w:rPr>
        <w:t>Nếu bạn sử dụng các nhóm người dùng và hệ điều hành khác nhau để cài đặt Oracle Database, thì bạn có thể cấu hình Oracle ASM File Access Control để hạn chế quyền truy cập vào các tệp trong các nhóm đĩa Oracle ASM chỉ cho người dùng được ủy quyền. Ví dụ, một quản trị viên cơ sở dữ liệu sẽ chỉ có thể truy cập các tệp dữ liệu cho cơ sở dữ liệu mà họ quản lý. Quản trị viên này sẽ không thể xem hoặc ghi đè các tệp dữ liệu thuộc (hoặc được sử dụng bởi) các cơ sở dữ liệu khác.</w:t>
      </w:r>
    </w:p>
    <w:p w14:paraId="167538BC" w14:textId="77777777" w:rsidR="000861A3" w:rsidRDefault="000861A3" w:rsidP="000861A3">
      <w:pPr>
        <w:spacing w:before="113" w:line="230" w:lineRule="auto"/>
        <w:ind w:left="2619"/>
        <w:rPr>
          <w:rFonts w:ascii="Arial" w:hAnsi="Arial" w:cs="Arial"/>
          <w:sz w:val="20"/>
        </w:rPr>
      </w:pPr>
      <w:r>
        <w:rPr>
          <w:rFonts w:ascii="Arial" w:hAnsi="Arial" w:cs="Arial"/>
          <w:sz w:val="20"/>
        </w:rPr>
        <w:t>Để biết thêm thông tin về cách quản lý Kiểm soát Truy cập Tệp Oracle ASM cho các nhóm đĩa, hãy xem Hướng dẫn Quản trị viên Lưu trữ Tự động của Oracle. Để biết thông tin về các đặc quyền khác nhau cần thiết cho nhiều chủ sở hữu phần mềm trên các hệ thống Linux, xem thêm Hướng dẫn của quản trị viên quản lý lưu trữ tự động của Oracle.</w:t>
      </w:r>
    </w:p>
    <w:p w14:paraId="2A0E427D" w14:textId="77777777" w:rsidR="000861A3" w:rsidRDefault="000861A3" w:rsidP="000861A3">
      <w:pPr>
        <w:pStyle w:val="BodyText"/>
        <w:spacing w:before="6"/>
        <w:rPr>
          <w:rFonts w:ascii="Arial" w:hAnsi="Arial" w:cs="Arial"/>
          <w:sz w:val="27"/>
        </w:rPr>
      </w:pPr>
    </w:p>
    <w:p w14:paraId="0019861D" w14:textId="77777777" w:rsidR="000861A3" w:rsidRDefault="000861A3" w:rsidP="000861A3">
      <w:pPr>
        <w:pStyle w:val="Heading3"/>
      </w:pPr>
      <w:bookmarkStart w:id="1665" w:name="Guidelines_for_Securing_the_ORACLE_LOADE"/>
      <w:bookmarkStart w:id="1666" w:name="_bookmark2215"/>
      <w:bookmarkStart w:id="1667" w:name="_bookmark2216"/>
      <w:bookmarkEnd w:id="1665"/>
      <w:bookmarkEnd w:id="1666"/>
      <w:bookmarkEnd w:id="1667"/>
      <w:r>
        <w:t>Hướng dẫn bảo mật Trình điều khiển truy cập ORACLE_LOADER</w:t>
      </w:r>
    </w:p>
    <w:p w14:paraId="6E3AABB2" w14:textId="77777777" w:rsidR="000861A3" w:rsidRDefault="000861A3" w:rsidP="000861A3">
      <w:pPr>
        <w:pStyle w:val="BodyText"/>
        <w:spacing w:before="81"/>
        <w:ind w:left="2260"/>
        <w:rPr>
          <w:rFonts w:ascii="Arial" w:hAnsi="Arial" w:cs="Arial"/>
        </w:rPr>
      </w:pPr>
      <w:r>
        <w:rPr>
          <w:rFonts w:ascii="Arial" w:hAnsi="Arial" w:cs="Arial"/>
        </w:rPr>
        <w:t>Làm theo các hướng dẫn sau để bảo mật trình điều khiển truy cập ORACLE_LOADER:</w:t>
      </w:r>
    </w:p>
    <w:p w14:paraId="5BD9CF77" w14:textId="77777777" w:rsidR="000861A3" w:rsidRDefault="000861A3" w:rsidP="00601E2D">
      <w:pPr>
        <w:pStyle w:val="ListParagraph"/>
        <w:numPr>
          <w:ilvl w:val="0"/>
          <w:numId w:val="180"/>
        </w:numPr>
        <w:tabs>
          <w:tab w:val="left" w:pos="2620"/>
        </w:tabs>
        <w:spacing w:before="118" w:line="230" w:lineRule="auto"/>
        <w:ind w:right="186"/>
        <w:jc w:val="left"/>
        <w:rPr>
          <w:rFonts w:ascii="Arial" w:hAnsi="Arial" w:cs="Arial"/>
          <w:sz w:val="20"/>
        </w:rPr>
      </w:pPr>
      <w:r>
        <w:rPr>
          <w:rFonts w:ascii="Arial" w:hAnsi="Arial" w:cs="Arial"/>
          <w:b/>
          <w:sz w:val="20"/>
        </w:rPr>
        <w:t>Tạo một thư mục hệ điều hành riêng biệt để lưu trữ các trình xử lý trước trình điều khiển truy cập.</w:t>
      </w:r>
      <w:r>
        <w:rPr>
          <w:rFonts w:ascii="Arial" w:hAnsi="Arial" w:cs="Arial"/>
          <w:b/>
          <w:spacing w:val="-8"/>
          <w:sz w:val="20"/>
        </w:rPr>
        <w:t xml:space="preserve"> </w:t>
      </w:r>
      <w:r>
        <w:rPr>
          <w:rFonts w:ascii="Arial" w:hAnsi="Arial" w:cs="Arial"/>
          <w:spacing w:val="-7"/>
          <w:sz w:val="20"/>
        </w:rPr>
        <w:t>Bạn (hoặc người quản lý hệ điều hành) có thể cần phải tạo nhiều thư mục nếu người dùng Cơ sở dữ liệu Oracle khác nhau sẽ chạy các bộ tiền xử lý khác nhau. Nếu bạn muốn ngăn chặn một nhóm người dùng sử dụng một bộ xử lý trước khi cho phép những người dùng đó truy cập vào một bộ tiền xử lý khác, thì hãy đặt các bộ tiền xử lý vào các thư mục riêng biệt. Nếu tất cả người dùng cần truy cập bình đẳng, thì bạn có thể đặt các bộ tiền xử lý cùng nhau trong một thư mục. Sau khi bạn tạo các thư mục hệ điều hành này, trong SQL * Plus, bạn có thể tạo một đối tượng thư mục cho mỗi thư mục</w:t>
      </w:r>
      <w:r>
        <w:rPr>
          <w:rFonts w:ascii="Arial" w:hAnsi="Arial" w:cs="Arial"/>
          <w:spacing w:val="-3"/>
          <w:sz w:val="20"/>
        </w:rPr>
        <w:t>.</w:t>
      </w:r>
    </w:p>
    <w:p w14:paraId="4DF8DCD3" w14:textId="77777777" w:rsidR="000861A3" w:rsidRDefault="000861A3" w:rsidP="00601E2D">
      <w:pPr>
        <w:pStyle w:val="ListParagraph"/>
        <w:numPr>
          <w:ilvl w:val="0"/>
          <w:numId w:val="180"/>
        </w:numPr>
        <w:tabs>
          <w:tab w:val="left" w:pos="2620"/>
        </w:tabs>
        <w:spacing w:before="121" w:line="228" w:lineRule="auto"/>
        <w:ind w:right="261"/>
        <w:jc w:val="left"/>
        <w:rPr>
          <w:rFonts w:ascii="Arial" w:hAnsi="Arial" w:cs="Arial"/>
          <w:sz w:val="20"/>
        </w:rPr>
      </w:pPr>
      <w:r>
        <w:rPr>
          <w:rFonts w:ascii="Arial" w:hAnsi="Arial" w:cs="Arial"/>
          <w:b/>
          <w:sz w:val="20"/>
        </w:rPr>
        <w:t xml:space="preserve">Cấp cho người dùng hệ điều hành ORACLE các đặc quyền của hệ điều hành chính xác để chạy trình xử lý trước trình điều khiển truy cập. </w:t>
      </w:r>
      <w:r>
        <w:rPr>
          <w:rFonts w:ascii="Arial" w:hAnsi="Arial" w:cs="Arial"/>
          <w:sz w:val="20"/>
        </w:rPr>
        <w:t>Ngoài ra, bảo vệ chương trình tiền xử lý từ truy cập WRITE bởi người dùng hệ điều hành khác ngoài người dùng chịu trách nhiệm quản lý chương trình tiền xử lý.</w:t>
      </w:r>
    </w:p>
    <w:p w14:paraId="5F3C6743" w14:textId="77777777" w:rsidR="000861A3" w:rsidRDefault="000861A3" w:rsidP="00601E2D">
      <w:pPr>
        <w:pStyle w:val="ListParagraph"/>
        <w:numPr>
          <w:ilvl w:val="0"/>
          <w:numId w:val="180"/>
        </w:numPr>
        <w:tabs>
          <w:tab w:val="left" w:pos="2620"/>
        </w:tabs>
        <w:spacing w:before="121" w:line="228" w:lineRule="auto"/>
        <w:ind w:right="261"/>
        <w:jc w:val="left"/>
        <w:rPr>
          <w:rFonts w:ascii="Arial" w:hAnsi="Arial" w:cs="Arial"/>
          <w:sz w:val="20"/>
        </w:rPr>
      </w:pPr>
      <w:r>
        <w:rPr>
          <w:rFonts w:ascii="Arial" w:hAnsi="Arial" w:cs="Arial"/>
          <w:b/>
          <w:sz w:val="20"/>
        </w:rPr>
        <w:t>Cấp đặc quyền EXECUTE cho mỗi người dùng sẽ chạy chương trình tiền xử lý trong đối tượng thư mục.</w:t>
      </w:r>
      <w:r>
        <w:rPr>
          <w:rFonts w:ascii="Arial" w:hAnsi="Arial" w:cs="Arial"/>
          <w:b/>
          <w:spacing w:val="-9"/>
          <w:sz w:val="20"/>
        </w:rPr>
        <w:t xml:space="preserve"> </w:t>
      </w:r>
      <w:r>
        <w:rPr>
          <w:rFonts w:ascii="Arial" w:hAnsi="Arial" w:cs="Arial"/>
          <w:sz w:val="20"/>
        </w:rPr>
        <w:t>Không cấp cho người dùng đặc quyền WRITE trên đối tượng thư mục. Không bao giờ cấp cho người dùng cả đặc quyền EXECUTE và WRITE cho các đối tượng thư mục.</w:t>
      </w:r>
    </w:p>
    <w:p w14:paraId="2B5262A9" w14:textId="77777777" w:rsidR="000861A3" w:rsidRDefault="000861A3" w:rsidP="00601E2D">
      <w:pPr>
        <w:pStyle w:val="ListParagraph"/>
        <w:numPr>
          <w:ilvl w:val="0"/>
          <w:numId w:val="180"/>
        </w:numPr>
        <w:tabs>
          <w:tab w:val="left" w:pos="2620"/>
        </w:tabs>
        <w:spacing w:before="124" w:line="230" w:lineRule="auto"/>
        <w:ind w:right="182"/>
        <w:jc w:val="left"/>
        <w:rPr>
          <w:rFonts w:ascii="Arial" w:hAnsi="Arial" w:cs="Arial"/>
          <w:sz w:val="20"/>
        </w:rPr>
      </w:pPr>
      <w:r>
        <w:rPr>
          <w:rFonts w:ascii="Arial" w:hAnsi="Arial" w:cs="Arial"/>
          <w:b/>
          <w:sz w:val="20"/>
        </w:rPr>
        <w:t>Cấp đặc quyền WRITE một cách tiết kiệm cho bất kỳ ai sẽ quản lý các đối tượng thư mục có chứa các bộ tiền xử lý.</w:t>
      </w:r>
      <w:r>
        <w:rPr>
          <w:rFonts w:ascii="Arial" w:hAnsi="Arial" w:cs="Arial"/>
          <w:b/>
          <w:spacing w:val="-9"/>
          <w:sz w:val="20"/>
        </w:rPr>
        <w:t xml:space="preserve"> </w:t>
      </w:r>
      <w:r>
        <w:rPr>
          <w:rFonts w:ascii="Arial" w:hAnsi="Arial" w:cs="Arial"/>
          <w:sz w:val="20"/>
        </w:rPr>
        <w:t>Điều này ngăn chặn người dùng cơ sở dữ liệu vô tình hoặc cố ý ghi đè lên chương trình tiền xử lý.</w:t>
      </w:r>
    </w:p>
    <w:p w14:paraId="129FC7C3" w14:textId="77777777" w:rsidR="000861A3" w:rsidRDefault="000861A3" w:rsidP="000861A3">
      <w:pPr>
        <w:widowControl/>
        <w:autoSpaceDE/>
        <w:autoSpaceDN/>
        <w:spacing w:line="230" w:lineRule="auto"/>
        <w:rPr>
          <w:rFonts w:ascii="Arial" w:hAnsi="Arial" w:cs="Arial"/>
          <w:sz w:val="20"/>
        </w:rPr>
        <w:sectPr w:rsidR="000861A3">
          <w:pgSz w:w="12240" w:h="15840"/>
          <w:pgMar w:top="840" w:right="1060" w:bottom="860" w:left="1100" w:header="549" w:footer="663" w:gutter="0"/>
          <w:cols w:space="720"/>
        </w:sectPr>
      </w:pPr>
    </w:p>
    <w:p w14:paraId="16BF3991" w14:textId="77777777" w:rsidR="000861A3" w:rsidRDefault="000861A3" w:rsidP="000861A3">
      <w:pPr>
        <w:pStyle w:val="BodyText"/>
        <w:spacing w:before="6"/>
        <w:rPr>
          <w:rFonts w:ascii="Arial" w:hAnsi="Arial" w:cs="Arial"/>
          <w:sz w:val="25"/>
        </w:rPr>
      </w:pPr>
    </w:p>
    <w:p w14:paraId="41102C38" w14:textId="77777777" w:rsidR="000861A3" w:rsidRDefault="000861A3" w:rsidP="00601E2D">
      <w:pPr>
        <w:pStyle w:val="ListParagraph"/>
        <w:numPr>
          <w:ilvl w:val="0"/>
          <w:numId w:val="180"/>
        </w:numPr>
        <w:tabs>
          <w:tab w:val="left" w:pos="2020"/>
        </w:tabs>
        <w:spacing w:before="102" w:line="230" w:lineRule="auto"/>
        <w:ind w:left="2020" w:right="856"/>
        <w:jc w:val="left"/>
        <w:rPr>
          <w:rFonts w:ascii="Arial" w:hAnsi="Arial" w:cs="Arial"/>
          <w:sz w:val="20"/>
        </w:rPr>
      </w:pPr>
      <w:bookmarkStart w:id="1668" w:name="_bookmark2218"/>
      <w:bookmarkEnd w:id="1668"/>
      <w:r>
        <w:rPr>
          <w:rFonts w:ascii="Arial" w:hAnsi="Arial" w:cs="Arial"/>
          <w:b/>
          <w:sz w:val="20"/>
        </w:rPr>
        <w:t>Tạo một thư mục hệ thống và thư mục hệ điều hành riêng biệt cho bất kỳ tệp dữ liệu nào được yêu cầu cho các bảng bên ngoài.</w:t>
      </w:r>
      <w:r>
        <w:rPr>
          <w:rFonts w:ascii="Arial" w:hAnsi="Arial" w:cs="Arial"/>
          <w:b/>
          <w:spacing w:val="-2"/>
          <w:sz w:val="20"/>
        </w:rPr>
        <w:t xml:space="preserve"> </w:t>
      </w:r>
      <w:r>
        <w:rPr>
          <w:rFonts w:ascii="Arial" w:hAnsi="Arial" w:cs="Arial"/>
          <w:sz w:val="20"/>
        </w:rPr>
        <w:t>Đảm bảo rằng chúng tách biệt với đối tượng thư mục và thư mục được trình tiền xử lý truy cập sử dụng.</w:t>
      </w:r>
    </w:p>
    <w:p w14:paraId="247D3132" w14:textId="77777777" w:rsidR="000861A3" w:rsidRDefault="000861A3" w:rsidP="000861A3">
      <w:pPr>
        <w:pStyle w:val="BodyText"/>
        <w:spacing w:before="124" w:line="228" w:lineRule="auto"/>
        <w:ind w:left="2019" w:right="700"/>
        <w:rPr>
          <w:rFonts w:ascii="Arial" w:hAnsi="Arial" w:cs="Arial"/>
        </w:rPr>
      </w:pPr>
      <w:r>
        <w:rPr>
          <w:rFonts w:ascii="Arial" w:hAnsi="Arial" w:cs="Arial"/>
          <w:spacing w:val="-5"/>
        </w:rPr>
        <w:t>Làm việc với trình quản lý hệ điều hành để đảm bảo rằng chỉ người dùng hệ điều hành thích hợp mới có quyền truy cập vào thư mục này. Cấp cho người dùng hệ điều hành ORACLE quyền truy cập READ vào bất kỳ thư mục nào có một đối tượng thư mục với các đặc quyền READ được cấp cho người dùng cơ sở dữ liệu. Tương tự, cấp cho người dùng hệ điều hành ORACLE quyền truy cập WRITE vào bất kỳ thư mục nào có đặc quyền WRITE được cấp cho người dùng cơ sở dữ liệu</w:t>
      </w:r>
      <w:r>
        <w:rPr>
          <w:rFonts w:ascii="Arial" w:hAnsi="Arial" w:cs="Arial"/>
        </w:rPr>
        <w:t>.</w:t>
      </w:r>
    </w:p>
    <w:p w14:paraId="71D4FE43" w14:textId="77777777" w:rsidR="000861A3" w:rsidRDefault="000861A3" w:rsidP="00601E2D">
      <w:pPr>
        <w:pStyle w:val="ListParagraph"/>
        <w:numPr>
          <w:ilvl w:val="0"/>
          <w:numId w:val="180"/>
        </w:numPr>
        <w:tabs>
          <w:tab w:val="left" w:pos="2020"/>
        </w:tabs>
        <w:spacing w:before="129" w:line="230" w:lineRule="auto"/>
        <w:ind w:left="2020" w:right="786"/>
        <w:jc w:val="left"/>
        <w:rPr>
          <w:rFonts w:ascii="Arial" w:hAnsi="Arial" w:cs="Arial"/>
          <w:sz w:val="20"/>
        </w:rPr>
      </w:pPr>
      <w:r>
        <w:rPr>
          <w:rFonts w:ascii="Arial" w:hAnsi="Arial" w:cs="Arial"/>
          <w:b/>
          <w:sz w:val="20"/>
        </w:rPr>
        <w:t xml:space="preserve">Tạo một thư mục hệ thống và thư mục hệ điều hành riêng biệt cho bất kỳ tệp nào mà trình điều khiển truy cập tạo ra. </w:t>
      </w:r>
      <w:r>
        <w:rPr>
          <w:rFonts w:ascii="Arial" w:hAnsi="Arial" w:cs="Arial"/>
          <w:sz w:val="20"/>
        </w:rPr>
        <w:t>Điều này bao gồm các tệp nhật ký, tệp không hợp lệ và các tệp bị loại bỏ. Bạn và người quản lý hệ điều hành phải đảm bảo rằng đối tượng thư mục và thư mục này có các bảo vệ thích hợp, tương tự như được mô tả trong Hướng dẫn 5. Người dùng cơ sở dữ liệu có thể cần truy cập các tệp này khi giải quyết các vấn đề trong tệp dữ liệu, do đó bạn và người quản lý hệ điều hành phải xác định cách để người dùng này đọc các tệp đó.</w:t>
      </w:r>
    </w:p>
    <w:p w14:paraId="132B4BE6" w14:textId="77777777" w:rsidR="000861A3" w:rsidRDefault="000861A3" w:rsidP="00601E2D">
      <w:pPr>
        <w:pStyle w:val="ListParagraph"/>
        <w:numPr>
          <w:ilvl w:val="0"/>
          <w:numId w:val="180"/>
        </w:numPr>
        <w:tabs>
          <w:tab w:val="left" w:pos="2020"/>
        </w:tabs>
        <w:spacing w:before="119" w:line="230" w:lineRule="auto"/>
        <w:ind w:left="2020" w:right="784"/>
        <w:jc w:val="left"/>
        <w:rPr>
          <w:rFonts w:ascii="Arial" w:hAnsi="Arial" w:cs="Arial"/>
          <w:sz w:val="20"/>
        </w:rPr>
      </w:pPr>
      <w:r>
        <w:rPr>
          <w:rFonts w:ascii="Arial" w:hAnsi="Arial" w:cs="Arial"/>
          <w:b/>
          <w:sz w:val="20"/>
        </w:rPr>
        <w:t xml:space="preserve">Cấp các đặc quyền CREATE ANY DIRECTORY và DROP ANY DIRECTORY một cách tiết kiệm. </w:t>
      </w:r>
      <w:r>
        <w:rPr>
          <w:rFonts w:ascii="Arial" w:hAnsi="Arial" w:cs="Arial"/>
          <w:sz w:val="20"/>
        </w:rPr>
        <w:t>Người dùng có các đặc quyền và người dùng đã được cấp vai trò DBA này có quyền truy cập đầy đủ vào tất cả các đối tượng thư mục.</w:t>
      </w:r>
    </w:p>
    <w:p w14:paraId="7F0B7E42" w14:textId="77777777" w:rsidR="000861A3" w:rsidRDefault="000861A3" w:rsidP="00601E2D">
      <w:pPr>
        <w:pStyle w:val="ListParagraph"/>
        <w:numPr>
          <w:ilvl w:val="0"/>
          <w:numId w:val="180"/>
        </w:numPr>
        <w:tabs>
          <w:tab w:val="left" w:pos="2020"/>
        </w:tabs>
        <w:spacing w:before="117" w:line="230" w:lineRule="auto"/>
        <w:ind w:left="2020" w:right="1432"/>
        <w:jc w:val="left"/>
        <w:rPr>
          <w:rFonts w:ascii="Arial" w:hAnsi="Arial" w:cs="Arial"/>
          <w:sz w:val="20"/>
        </w:rPr>
      </w:pPr>
      <w:r>
        <w:rPr>
          <w:rFonts w:ascii="Arial" w:hAnsi="Arial" w:cs="Arial"/>
          <w:b/>
          <w:sz w:val="20"/>
        </w:rPr>
        <w:t>Xem xét kiểm tra đặc quyền DROP ANY DIRECTOR.</w:t>
      </w:r>
      <w:r>
        <w:rPr>
          <w:rFonts w:ascii="Arial" w:hAnsi="Arial" w:cs="Arial"/>
          <w:b/>
          <w:spacing w:val="-6"/>
          <w:sz w:val="20"/>
        </w:rPr>
        <w:t xml:space="preserve"> </w:t>
      </w:r>
      <w:r>
        <w:rPr>
          <w:rFonts w:ascii="Arial" w:hAnsi="Arial" w:cs="Arial"/>
          <w:sz w:val="20"/>
        </w:rPr>
        <w:t>Xem "Đặc quyền kiểm toán" trên trang 9-26 để biết thêm thông tin về đặc quyền kiểm toán.</w:t>
      </w:r>
    </w:p>
    <w:p w14:paraId="76F7A3A8" w14:textId="77777777" w:rsidR="000861A3" w:rsidRDefault="000861A3" w:rsidP="00601E2D">
      <w:pPr>
        <w:pStyle w:val="ListParagraph"/>
        <w:numPr>
          <w:ilvl w:val="0"/>
          <w:numId w:val="180"/>
        </w:numPr>
        <w:tabs>
          <w:tab w:val="left" w:pos="2020"/>
        </w:tabs>
        <w:spacing w:before="118" w:line="230" w:lineRule="auto"/>
        <w:ind w:left="2020" w:right="1318"/>
        <w:jc w:val="left"/>
        <w:rPr>
          <w:rFonts w:ascii="Arial" w:hAnsi="Arial" w:cs="Arial"/>
          <w:sz w:val="20"/>
        </w:rPr>
      </w:pPr>
      <w:r>
        <w:rPr>
          <w:rFonts w:ascii="Arial" w:hAnsi="Arial" w:cs="Arial"/>
          <w:b/>
          <w:sz w:val="20"/>
        </w:rPr>
        <w:t xml:space="preserve">Xem xét kiểm tra đối tượng thư mục. </w:t>
      </w:r>
      <w:r>
        <w:rPr>
          <w:rFonts w:ascii="Arial" w:hAnsi="Arial" w:cs="Arial"/>
          <w:sz w:val="20"/>
        </w:rPr>
        <w:t>Xem "Kiểm tra đối tượng thư mục" trên trang 9-32 để biết thêm thông tin.</w:t>
      </w:r>
    </w:p>
    <w:p w14:paraId="154E63A3" w14:textId="77777777" w:rsidR="000861A3" w:rsidRDefault="000861A3" w:rsidP="000861A3">
      <w:pPr>
        <w:pStyle w:val="BodyText"/>
        <w:tabs>
          <w:tab w:val="left" w:pos="3584"/>
        </w:tabs>
        <w:spacing w:before="205" w:line="244" w:lineRule="exact"/>
        <w:ind w:left="2380"/>
        <w:rPr>
          <w:rFonts w:ascii="Arial" w:hAnsi="Arial" w:cs="Arial"/>
        </w:rPr>
      </w:pPr>
      <w:r>
        <w:rPr>
          <w:rFonts w:ascii="Arial" w:hAnsi="Arial" w:cs="Arial"/>
          <w:b/>
          <w:sz w:val="19"/>
        </w:rPr>
        <w:t>Cũng nên xem:</w:t>
      </w:r>
      <w:r>
        <w:rPr>
          <w:rFonts w:ascii="Arial" w:hAnsi="Arial" w:cs="Arial"/>
          <w:b/>
          <w:sz w:val="19"/>
        </w:rPr>
        <w:tab/>
      </w:r>
      <w:r>
        <w:rPr>
          <w:rFonts w:ascii="Arial" w:hAnsi="Arial" w:cs="Arial"/>
        </w:rPr>
        <w:t>Tiện ích cơ sở dữ liệu Oracle để biết thêm thông tin về Trình điều khiển truy cập ORACLE_DATAPUMP</w:t>
      </w:r>
    </w:p>
    <w:p w14:paraId="7B512493" w14:textId="77777777" w:rsidR="000861A3" w:rsidRDefault="000861A3" w:rsidP="000861A3">
      <w:pPr>
        <w:pStyle w:val="Heading3"/>
        <w:spacing w:before="1"/>
        <w:ind w:left="100"/>
      </w:pPr>
      <w:bookmarkStart w:id="1669" w:name="Guidelines_for_Securing_a_Database_Insta"/>
      <w:bookmarkStart w:id="1670" w:name="_bookmark2219"/>
      <w:bookmarkStart w:id="1671" w:name="_bookmark2220"/>
      <w:bookmarkEnd w:id="1669"/>
      <w:bookmarkEnd w:id="1670"/>
      <w:bookmarkEnd w:id="1671"/>
      <w:r>
        <w:rPr>
          <w:spacing w:val="-27"/>
        </w:rPr>
        <w:t>Hướng dẫn bảo mật cấu hình và cài đặt cơ sở dữ liệu</w:t>
      </w:r>
    </w:p>
    <w:p w14:paraId="72F51CBA" w14:textId="77777777" w:rsidR="000861A3" w:rsidRDefault="000861A3" w:rsidP="000861A3">
      <w:pPr>
        <w:pStyle w:val="BodyText"/>
        <w:spacing w:before="85" w:line="230" w:lineRule="auto"/>
        <w:ind w:left="1660" w:right="700"/>
        <w:rPr>
          <w:rFonts w:ascii="Arial" w:hAnsi="Arial" w:cs="Arial"/>
        </w:rPr>
      </w:pPr>
      <w:r>
        <w:rPr>
          <w:rFonts w:ascii="Arial" w:hAnsi="Arial" w:cs="Arial"/>
        </w:rPr>
        <w:t>Đối với bản phát hành này, các thay đổi đã được thực hiện đối với cấu hình mặc định của Cơ sở dữ liệu Oracle để làm cho nó an toàn hơn. Các đề xuất trong phần này sẽ tăng cường cấu hình mặc định mới, an toàn.</w:t>
      </w:r>
    </w:p>
    <w:p w14:paraId="405BF931" w14:textId="77777777" w:rsidR="000861A3" w:rsidRDefault="000861A3" w:rsidP="000861A3">
      <w:pPr>
        <w:pStyle w:val="BodyText"/>
        <w:spacing w:before="111"/>
        <w:ind w:left="1660"/>
        <w:rPr>
          <w:rFonts w:ascii="Arial" w:hAnsi="Arial" w:cs="Arial"/>
        </w:rPr>
      </w:pPr>
      <w:r>
        <w:rPr>
          <w:rFonts w:ascii="Arial" w:hAnsi="Arial" w:cs="Arial"/>
        </w:rPr>
        <w:t>Làm theo các hướng dẫn sau để đảm bảo việc cài đặt và cấu hình cơ sở dữ liệu:</w:t>
      </w:r>
    </w:p>
    <w:p w14:paraId="23739CC0" w14:textId="77777777" w:rsidR="000861A3" w:rsidRDefault="000861A3" w:rsidP="00601E2D">
      <w:pPr>
        <w:pStyle w:val="Heading7"/>
        <w:numPr>
          <w:ilvl w:val="0"/>
          <w:numId w:val="181"/>
        </w:numPr>
        <w:tabs>
          <w:tab w:val="left" w:pos="2020"/>
        </w:tabs>
        <w:spacing w:before="116"/>
        <w:ind w:right="829"/>
        <w:jc w:val="left"/>
        <w:rPr>
          <w:rFonts w:ascii="Arial" w:hAnsi="Arial" w:cs="Arial"/>
        </w:rPr>
      </w:pPr>
      <w:r>
        <w:rPr>
          <w:rFonts w:ascii="Arial" w:hAnsi="Arial" w:cs="Arial"/>
        </w:rPr>
        <w:t>Trước khi bạn bắt đầu cài đặt Oracle Database trên các hệ thống UNIX, hãy đảm bảo rằng giá trị umask là 022 cho tài khoản chủ sở hữu Oracle.</w:t>
      </w:r>
    </w:p>
    <w:p w14:paraId="25514453" w14:textId="77777777" w:rsidR="000861A3" w:rsidRDefault="000861A3" w:rsidP="000861A3">
      <w:pPr>
        <w:spacing w:before="119" w:line="230" w:lineRule="auto"/>
        <w:ind w:left="2020" w:right="848"/>
        <w:rPr>
          <w:rFonts w:ascii="Arial" w:hAnsi="Arial" w:cs="Arial"/>
          <w:sz w:val="20"/>
        </w:rPr>
      </w:pPr>
      <w:r>
        <w:rPr>
          <w:rFonts w:ascii="Arial" w:hAnsi="Arial" w:cs="Arial"/>
          <w:sz w:val="20"/>
        </w:rPr>
        <w:t>Xem Tham chiếu của Quản trị viên Cơ sở dữ liệu Oracle cho Hệ điều hành Linux và UNIX để biết thêm thông tin về cách quản lý Cơ sở dữ liệu Oracle trên các hệ thống Linux và UNIX.</w:t>
      </w:r>
    </w:p>
    <w:p w14:paraId="39B6DE13" w14:textId="77777777" w:rsidR="000861A3" w:rsidRDefault="000861A3" w:rsidP="00601E2D">
      <w:pPr>
        <w:pStyle w:val="Heading7"/>
        <w:numPr>
          <w:ilvl w:val="0"/>
          <w:numId w:val="181"/>
        </w:numPr>
        <w:tabs>
          <w:tab w:val="left" w:pos="2020"/>
        </w:tabs>
        <w:spacing w:before="115"/>
        <w:jc w:val="left"/>
        <w:rPr>
          <w:rFonts w:ascii="Arial" w:hAnsi="Arial" w:cs="Arial"/>
        </w:rPr>
      </w:pPr>
      <w:r>
        <w:rPr>
          <w:rFonts w:ascii="Arial" w:hAnsi="Arial" w:cs="Arial"/>
        </w:rPr>
        <w:t>Chỉ cài đặt những gì được yêu cầu.</w:t>
      </w:r>
    </w:p>
    <w:p w14:paraId="3772420A" w14:textId="77777777" w:rsidR="000861A3" w:rsidRDefault="000861A3" w:rsidP="000861A3">
      <w:pPr>
        <w:pStyle w:val="BodyText"/>
        <w:spacing w:before="121" w:line="230" w:lineRule="auto"/>
        <w:ind w:left="2020" w:right="780"/>
        <w:rPr>
          <w:rFonts w:ascii="Arial" w:hAnsi="Arial" w:cs="Arial"/>
        </w:rPr>
      </w:pPr>
      <w:r>
        <w:rPr>
          <w:rFonts w:ascii="Arial" w:hAnsi="Arial" w:cs="Arial"/>
          <w:b/>
        </w:rPr>
        <w:t>Tùy chọn và sản phẩm</w:t>
      </w:r>
      <w:r>
        <w:rPr>
          <w:rFonts w:ascii="Arial" w:hAnsi="Arial" w:cs="Arial"/>
        </w:rPr>
        <w:t>: Gói cơ sở dữ liệu Oracle CD chứa các sản phẩm và các tùy chọn ngoài cơ sở dữ liệu. Chỉ cài đặt các sản phẩm và tùy chọn bổ sung nếu cần. Sử dụng tính năng Cài đặt Tùy chỉnh để tránh cài đặt các sản phẩm không cần thiết hoặc thực hiện cài đặt điển hình, sau đó gỡ cài đặt các tùy chọn và sản phẩm không cần thiết. Không cần phải duy trì các sản phẩm và tùy chọn bổ sung nếu chúng không được sử dụng. Chúng luôn có thể được cài đặt đúng cách, theo yêu cầu.</w:t>
      </w:r>
    </w:p>
    <w:p w14:paraId="355C49E2" w14:textId="77777777" w:rsidR="000861A3" w:rsidRDefault="000861A3" w:rsidP="000861A3">
      <w:pPr>
        <w:pStyle w:val="BodyText"/>
        <w:spacing w:before="112" w:line="230" w:lineRule="auto"/>
        <w:ind w:left="2020" w:right="848"/>
        <w:rPr>
          <w:rFonts w:ascii="Arial" w:hAnsi="Arial" w:cs="Arial"/>
        </w:rPr>
      </w:pPr>
      <w:r>
        <w:rPr>
          <w:rFonts w:ascii="Arial" w:hAnsi="Arial" w:cs="Arial"/>
          <w:b/>
        </w:rPr>
        <w:t>Sơ đồ mẫu</w:t>
      </w:r>
      <w:r>
        <w:rPr>
          <w:rFonts w:ascii="Arial" w:hAnsi="Arial" w:cs="Arial"/>
        </w:rPr>
        <w:t>: Cơ sở dữ liệu Oracle cung cấp các lược đồ mẫu để cung cấp một nền tảng chung cho các ví dụ. Nếu cơ sở dữ liệu của bạn sẽ được sử dụng trong môi trường sản xuất, thì không cài đặt lược đồ mẫu. Nếu bạn đã cài đặt lược đồ mẫu trên một cơ sở dữ liệu thử nghiệm, thì trước khi đi vào sản xuất, hãy loại bỏ các tài khoản lược đồ mẫu. Xem các lược đồ mẫu cơ sở dữ liệu Oracle để biết thêm thông tin về các lược đồ mẫu.</w:t>
      </w:r>
    </w:p>
    <w:p w14:paraId="308B2B2F" w14:textId="77777777" w:rsidR="000861A3" w:rsidRDefault="000861A3" w:rsidP="00601E2D">
      <w:pPr>
        <w:pStyle w:val="Heading7"/>
        <w:numPr>
          <w:ilvl w:val="0"/>
          <w:numId w:val="181"/>
        </w:numPr>
        <w:tabs>
          <w:tab w:val="left" w:pos="2620"/>
        </w:tabs>
        <w:spacing w:before="116"/>
        <w:ind w:left="2620" w:right="614"/>
        <w:jc w:val="left"/>
        <w:rPr>
          <w:rFonts w:ascii="Arial" w:hAnsi="Arial" w:cs="Arial"/>
        </w:rPr>
      </w:pPr>
      <w:r>
        <w:rPr>
          <w:rFonts w:ascii="Arial" w:hAnsi="Arial" w:cs="Arial"/>
        </w:rPr>
        <w:t>Trong khi cài đặt, khi bạn được nhắc nhập mật khẩu, hãy tạo mật khẩu an toàn.</w:t>
      </w:r>
    </w:p>
    <w:p w14:paraId="660479DF" w14:textId="77777777" w:rsidR="000861A3" w:rsidRDefault="000861A3" w:rsidP="000861A3">
      <w:pPr>
        <w:pStyle w:val="BodyText"/>
        <w:spacing w:before="114"/>
        <w:ind w:left="2620"/>
        <w:rPr>
          <w:rFonts w:ascii="Arial" w:hAnsi="Arial" w:cs="Arial"/>
        </w:rPr>
      </w:pPr>
      <w:r>
        <w:rPr>
          <w:rFonts w:ascii="Arial" w:hAnsi="Arial" w:cs="Arial"/>
        </w:rPr>
        <w:lastRenderedPageBreak/>
        <w:t>Thực hiện theo các nguyên tắc 1, 5 và 6 trong "Nguyên tắc về bảo mật mật khẩu" trên trang 10-7.</w:t>
      </w:r>
    </w:p>
    <w:p w14:paraId="54C44B02" w14:textId="77777777" w:rsidR="000861A3" w:rsidRDefault="000861A3" w:rsidP="00601E2D">
      <w:pPr>
        <w:pStyle w:val="Heading7"/>
        <w:numPr>
          <w:ilvl w:val="0"/>
          <w:numId w:val="181"/>
        </w:numPr>
        <w:tabs>
          <w:tab w:val="left" w:pos="2620"/>
        </w:tabs>
        <w:spacing w:before="115"/>
        <w:ind w:left="2620"/>
        <w:jc w:val="left"/>
        <w:rPr>
          <w:rFonts w:ascii="Arial" w:hAnsi="Arial" w:cs="Arial"/>
        </w:rPr>
      </w:pPr>
      <w:r>
        <w:rPr>
          <w:rFonts w:ascii="Arial" w:hAnsi="Arial" w:cs="Arial"/>
        </w:rPr>
        <w:t>Ngay sau khi cài đặt, khóa và hết hạn tài khoản người dùng mặc định.</w:t>
      </w:r>
    </w:p>
    <w:p w14:paraId="097E7441" w14:textId="77777777" w:rsidR="000861A3" w:rsidRDefault="000861A3" w:rsidP="000861A3">
      <w:pPr>
        <w:pStyle w:val="BodyText"/>
        <w:spacing w:before="121" w:line="230" w:lineRule="auto"/>
        <w:ind w:left="2620" w:right="295"/>
        <w:rPr>
          <w:rFonts w:ascii="Arial" w:hAnsi="Arial" w:cs="Arial"/>
        </w:rPr>
      </w:pPr>
      <w:r>
        <w:rPr>
          <w:rFonts w:ascii="Arial" w:hAnsi="Arial" w:cs="Arial"/>
        </w:rPr>
        <w:t>Xem Hướng dẫn 2 trong "Nguyên tắc bảo mật tài khoản người dùng và đặc quyền" trên trang 10-2.</w:t>
      </w:r>
    </w:p>
    <w:p w14:paraId="533EA400" w14:textId="77777777" w:rsidR="000861A3" w:rsidRDefault="000861A3" w:rsidP="000861A3">
      <w:pPr>
        <w:pStyle w:val="BodyText"/>
        <w:spacing w:before="8"/>
        <w:rPr>
          <w:rFonts w:ascii="Arial" w:hAnsi="Arial" w:cs="Arial"/>
          <w:sz w:val="27"/>
        </w:rPr>
      </w:pPr>
    </w:p>
    <w:p w14:paraId="25266B4B" w14:textId="77777777" w:rsidR="000861A3" w:rsidRDefault="000861A3" w:rsidP="000861A3">
      <w:pPr>
        <w:pStyle w:val="Heading3"/>
      </w:pPr>
      <w:bookmarkStart w:id="1672" w:name="Guidelines_for_Securing_the_Network"/>
      <w:bookmarkStart w:id="1673" w:name="_bookmark2226"/>
      <w:bookmarkEnd w:id="1672"/>
      <w:bookmarkEnd w:id="1673"/>
      <w:r>
        <w:t>Hướng dẫn bảo mật mạng</w:t>
      </w:r>
    </w:p>
    <w:p w14:paraId="4DEEE72D" w14:textId="77777777" w:rsidR="000861A3" w:rsidRDefault="000861A3" w:rsidP="000861A3">
      <w:pPr>
        <w:pStyle w:val="BodyText"/>
        <w:spacing w:before="87" w:line="230" w:lineRule="auto"/>
        <w:ind w:left="2260" w:right="102"/>
        <w:rPr>
          <w:rFonts w:ascii="Arial" w:hAnsi="Arial" w:cs="Arial"/>
        </w:rPr>
      </w:pPr>
      <w:r>
        <w:rPr>
          <w:rFonts w:ascii="Arial" w:hAnsi="Arial" w:cs="Arial"/>
        </w:rPr>
        <w:t>Bảo mật cho truyền thông mạng được cải thiện bằng cách sử dụng hướng dẫn khách hàng, người nghe và mạng để đảm bảo bảo vệ triệt để. Sử dụng SSL là một yếu tố thiết yếu trong các danh sách này, cho phép bảo mật hàng đầu để xác thực và liên lạc.</w:t>
      </w:r>
    </w:p>
    <w:p w14:paraId="61277566" w14:textId="77777777" w:rsidR="000861A3" w:rsidRDefault="000861A3" w:rsidP="000861A3">
      <w:pPr>
        <w:pStyle w:val="BodyText"/>
        <w:spacing w:before="111"/>
        <w:ind w:left="2260"/>
        <w:rPr>
          <w:rFonts w:ascii="Arial" w:hAnsi="Arial" w:cs="Arial"/>
        </w:rPr>
      </w:pPr>
      <w:r>
        <w:rPr>
          <w:rFonts w:ascii="Arial" w:hAnsi="Arial" w:cs="Arial"/>
        </w:rPr>
        <w:t>Những hướng dẫn này như sau:</w:t>
      </w:r>
    </w:p>
    <w:p w14:paraId="41CFB1E8" w14:textId="77777777" w:rsidR="000861A3" w:rsidRDefault="000861A3" w:rsidP="00601E2D">
      <w:pPr>
        <w:pStyle w:val="ListParagraph"/>
        <w:numPr>
          <w:ilvl w:val="0"/>
          <w:numId w:val="182"/>
        </w:numPr>
        <w:tabs>
          <w:tab w:val="left" w:pos="2620"/>
        </w:tabs>
        <w:rPr>
          <w:rFonts w:ascii="Arial" w:hAnsi="Arial" w:cs="Arial"/>
          <w:sz w:val="20"/>
        </w:rPr>
      </w:pPr>
      <w:hyperlink r:id="rId253" w:anchor="_bookmark2228" w:history="1">
        <w:r>
          <w:rPr>
            <w:rStyle w:val="Hyperlink"/>
            <w:rFonts w:ascii="Arial" w:hAnsi="Arial" w:cs="Arial"/>
            <w:color w:val="0000CC"/>
            <w:sz w:val="20"/>
          </w:rPr>
          <w:t>Bảo vệ kết nối máy khách</w:t>
        </w:r>
      </w:hyperlink>
    </w:p>
    <w:p w14:paraId="57E8E1AE" w14:textId="77777777" w:rsidR="000861A3" w:rsidRDefault="000861A3" w:rsidP="00601E2D">
      <w:pPr>
        <w:pStyle w:val="ListParagraph"/>
        <w:numPr>
          <w:ilvl w:val="0"/>
          <w:numId w:val="182"/>
        </w:numPr>
        <w:tabs>
          <w:tab w:val="left" w:pos="2620"/>
        </w:tabs>
        <w:spacing w:before="112"/>
        <w:rPr>
          <w:rFonts w:ascii="Arial" w:hAnsi="Arial" w:cs="Arial"/>
          <w:sz w:val="20"/>
        </w:rPr>
      </w:pPr>
      <w:hyperlink r:id="rId254" w:anchor="_bookmark2239" w:history="1">
        <w:r>
          <w:rPr>
            <w:rStyle w:val="Hyperlink"/>
            <w:rFonts w:ascii="Arial" w:hAnsi="Arial" w:cs="Arial"/>
            <w:color w:val="0000CC"/>
            <w:sz w:val="20"/>
          </w:rPr>
          <w:t>Bảo vệ kết nối mạng</w:t>
        </w:r>
      </w:hyperlink>
    </w:p>
    <w:p w14:paraId="1C26A63B" w14:textId="77777777" w:rsidR="000861A3" w:rsidRDefault="000861A3" w:rsidP="00601E2D">
      <w:pPr>
        <w:pStyle w:val="ListParagraph"/>
        <w:numPr>
          <w:ilvl w:val="0"/>
          <w:numId w:val="182"/>
        </w:numPr>
        <w:tabs>
          <w:tab w:val="left" w:pos="2620"/>
        </w:tabs>
        <w:rPr>
          <w:rFonts w:ascii="Arial" w:hAnsi="Arial" w:cs="Arial"/>
          <w:sz w:val="20"/>
        </w:rPr>
      </w:pPr>
      <w:hyperlink r:id="rId255" w:anchor="_bookmark2269" w:history="1">
        <w:r>
          <w:rPr>
            <w:rStyle w:val="Hyperlink"/>
            <w:rFonts w:ascii="Arial" w:hAnsi="Arial" w:cs="Arial"/>
            <w:color w:val="0000CC"/>
            <w:sz w:val="20"/>
          </w:rPr>
          <w:t>Đảm bảo kết nối lớp cổng bảo mật</w:t>
        </w:r>
      </w:hyperlink>
    </w:p>
    <w:p w14:paraId="11C3ECFE" w14:textId="77777777" w:rsidR="000861A3" w:rsidRDefault="000861A3" w:rsidP="000861A3">
      <w:pPr>
        <w:pStyle w:val="BodyText"/>
        <w:spacing w:before="6"/>
        <w:rPr>
          <w:rFonts w:ascii="Arial" w:hAnsi="Arial" w:cs="Arial"/>
          <w:sz w:val="25"/>
        </w:rPr>
      </w:pPr>
    </w:p>
    <w:p w14:paraId="246791A9" w14:textId="77777777" w:rsidR="000861A3" w:rsidRDefault="000861A3" w:rsidP="000861A3">
      <w:pPr>
        <w:pStyle w:val="Heading4"/>
      </w:pPr>
      <w:bookmarkStart w:id="1674" w:name="Securing_the_Client_Connection"/>
      <w:bookmarkStart w:id="1675" w:name="_bookmark2228"/>
      <w:bookmarkStart w:id="1676" w:name="_bookmark2229"/>
      <w:bookmarkEnd w:id="1674"/>
      <w:bookmarkEnd w:id="1675"/>
      <w:bookmarkEnd w:id="1676"/>
      <w:r>
        <w:t>Bảo vệ kết nối máy khách</w:t>
      </w:r>
    </w:p>
    <w:p w14:paraId="344BBB84" w14:textId="77777777" w:rsidR="000861A3" w:rsidRDefault="000861A3" w:rsidP="000861A3">
      <w:pPr>
        <w:pStyle w:val="BodyText"/>
        <w:spacing w:before="79" w:line="230" w:lineRule="auto"/>
        <w:ind w:left="2260" w:right="166"/>
        <w:rPr>
          <w:rFonts w:ascii="Arial" w:hAnsi="Arial" w:cs="Arial"/>
        </w:rPr>
      </w:pPr>
      <w:r>
        <w:rPr>
          <w:rFonts w:ascii="Arial" w:hAnsi="Arial" w:cs="Arial"/>
        </w:rPr>
        <w:t>Bởi vì việc xác thực máy tính khách là vấn đề, thông thường, việc xác thực người dùng được thực hiện thay thế. Cách tiếp cận này tránh các vấn đề của hệ thống khách hàng bao gồm địa chỉ IP giả mạo, hệ điều hành hoặc ứng dụng bị tấn công và danh tính hệ thống khách hàng bị giả mạo hoặc bị đánh cắp. Tuy nhiên, các hướng dẫn sau đây cải thiện tính bảo mật của kết nối máy khách:</w:t>
      </w:r>
    </w:p>
    <w:p w14:paraId="5865767E" w14:textId="77777777" w:rsidR="000861A3" w:rsidRDefault="000861A3" w:rsidP="00601E2D">
      <w:pPr>
        <w:pStyle w:val="Heading7"/>
        <w:numPr>
          <w:ilvl w:val="0"/>
          <w:numId w:val="183"/>
        </w:numPr>
        <w:tabs>
          <w:tab w:val="left" w:pos="2620"/>
        </w:tabs>
        <w:spacing w:before="113"/>
        <w:jc w:val="left"/>
        <w:rPr>
          <w:rFonts w:ascii="Arial" w:hAnsi="Arial" w:cs="Arial"/>
        </w:rPr>
      </w:pPr>
      <w:r>
        <w:rPr>
          <w:rFonts w:ascii="Arial" w:hAnsi="Arial" w:cs="Arial"/>
        </w:rPr>
        <w:t>Thực thi kiểm soát truy cập hiệu quả và xác thực khách hàng một cách nghiêm ngặt.</w:t>
      </w:r>
    </w:p>
    <w:p w14:paraId="477F9AD0" w14:textId="77777777" w:rsidR="000861A3" w:rsidRDefault="000861A3" w:rsidP="000861A3">
      <w:pPr>
        <w:pStyle w:val="BodyText"/>
        <w:spacing w:before="103" w:line="228" w:lineRule="auto"/>
        <w:ind w:left="2020" w:right="848" w:hanging="1"/>
        <w:rPr>
          <w:rFonts w:ascii="Arial" w:hAnsi="Arial" w:cs="Arial"/>
        </w:rPr>
      </w:pPr>
      <w:r>
        <w:rPr>
          <w:rFonts w:ascii="Arial" w:hAnsi="Arial" w:cs="Arial"/>
        </w:rPr>
        <w:t>Theo mặc định, Oracle chỉ cho phép các đăng nhập được xác thực bởi hệ điều hành trên các kết nối an toàn, ngăn cản việc sử dụng Oracle Net và cấu hình máy chủ được chia sẻ. Giới hạn mặc định này ngăn người dùng từ xa mạo danh người dùng hệ điều hành khác qua kết nối mạng.</w:t>
      </w:r>
    </w:p>
    <w:p w14:paraId="0562EBA4" w14:textId="77777777" w:rsidR="000861A3" w:rsidRDefault="000861A3" w:rsidP="000861A3">
      <w:pPr>
        <w:pStyle w:val="BodyText"/>
        <w:spacing w:before="103" w:line="228" w:lineRule="auto"/>
        <w:ind w:left="2020" w:right="848" w:hanging="1"/>
        <w:rPr>
          <w:rFonts w:ascii="Arial" w:hAnsi="Arial" w:cs="Arial"/>
        </w:rPr>
      </w:pPr>
      <w:r>
        <w:rPr>
          <w:rFonts w:ascii="Arial" w:hAnsi="Arial" w:cs="Arial"/>
        </w:rPr>
        <w:t>Đặt tham số khởi tạo REMOTE_OS_AUTHENT thành TRUE buộc cơ sở dữ liệu chấp nhận tên người dùng hệ điều hành máy khách nhận được qua kết nối không an toàn và sử dụng nó để truy cập tài khoản. Vì khách hàng, chẳng hạn như máy tính, không được tin cậy để thực hiện xác thực hệ điều hành đúng cách, nên thực tế bảo mật kém để sử dụng tính năng này.</w:t>
      </w:r>
    </w:p>
    <w:p w14:paraId="3EF6B065" w14:textId="77777777" w:rsidR="000861A3" w:rsidRDefault="000861A3" w:rsidP="000861A3">
      <w:pPr>
        <w:pStyle w:val="BodyText"/>
        <w:spacing w:before="103" w:line="228" w:lineRule="auto"/>
        <w:ind w:left="2020" w:right="848" w:hanging="1"/>
        <w:rPr>
          <w:rFonts w:ascii="Arial" w:hAnsi="Arial" w:cs="Arial"/>
        </w:rPr>
      </w:pPr>
      <w:r>
        <w:rPr>
          <w:rFonts w:ascii="Arial" w:hAnsi="Arial" w:cs="Arial"/>
        </w:rPr>
        <w:t>Cài đặt mặc định, REMOTE_OS_AUTHENT = FALSE, tạo cấu hình an toàn hơn, thực thi xác thực dựa trên máy chủ, phù hợp của các máy khách kết nối với cơ sở dữ liệu Oracle. Xin lưu ý rằng REMOTE_OS_AUTHENT không được chấp nhận trong Cơ sở dữ liệu Oracle Release 11g (11.1) và chỉ được giữ lại cho khả năng tương thích ngược.</w:t>
      </w:r>
    </w:p>
    <w:p w14:paraId="18D9E6EA" w14:textId="77777777" w:rsidR="000861A3" w:rsidRDefault="000861A3" w:rsidP="000861A3">
      <w:pPr>
        <w:pStyle w:val="BodyText"/>
        <w:spacing w:before="103" w:line="228" w:lineRule="auto"/>
        <w:ind w:left="2020" w:right="848" w:hanging="1"/>
        <w:rPr>
          <w:rFonts w:ascii="Arial" w:hAnsi="Arial" w:cs="Arial"/>
        </w:rPr>
      </w:pPr>
      <w:r>
        <w:rPr>
          <w:rFonts w:ascii="Arial" w:hAnsi="Arial" w:cs="Arial"/>
        </w:rPr>
        <w:t>Bạn không nên thay đổi cài đặt mặc định của tham số khởi tạo REMOTE_OS_AUTHENT, là FALSE.</w:t>
      </w:r>
    </w:p>
    <w:p w14:paraId="7A7C58C6" w14:textId="77777777" w:rsidR="000861A3" w:rsidRDefault="000861A3" w:rsidP="000861A3">
      <w:pPr>
        <w:pStyle w:val="BodyText"/>
        <w:spacing w:before="103" w:line="228" w:lineRule="auto"/>
        <w:ind w:left="2020" w:right="848" w:hanging="1"/>
        <w:rPr>
          <w:rFonts w:ascii="Arial" w:hAnsi="Arial" w:cs="Arial"/>
        </w:rPr>
      </w:pPr>
      <w:r>
        <w:rPr>
          <w:rFonts w:ascii="Arial" w:hAnsi="Arial" w:cs="Arial"/>
        </w:rPr>
        <w:t>Đặt tham số này thành FALSE không có nghĩa là người dùng không thể kết nối từ xa. Nó có nghĩa là cơ sở dữ liệu sẽ không tin tưởng rằng máy khách đã được xác thực và do đó sẽ áp dụng các quy trình xác thực tiêu chuẩn của nó.</w:t>
      </w:r>
    </w:p>
    <w:p w14:paraId="0F66A5DC" w14:textId="77777777" w:rsidR="000861A3" w:rsidRDefault="000861A3" w:rsidP="000861A3">
      <w:pPr>
        <w:pStyle w:val="BodyText"/>
        <w:spacing w:before="103" w:line="228" w:lineRule="auto"/>
        <w:ind w:left="2020" w:right="848" w:hanging="1"/>
        <w:rPr>
          <w:rFonts w:ascii="Arial" w:hAnsi="Arial" w:cs="Arial"/>
        </w:rPr>
      </w:pPr>
      <w:r>
        <w:rPr>
          <w:rFonts w:ascii="Arial" w:hAnsi="Arial" w:cs="Arial"/>
        </w:rPr>
        <w:t>Lưu ý rằng tham số REMOTE_OS_AUTHENT không được chấp nhận trong Cơ sở dữ liệu Oracle 11g Phiên bản 1 (11.1) và chỉ được giữ lại cho khả năng tương thích ngược.</w:t>
      </w:r>
    </w:p>
    <w:p w14:paraId="6FF59B32" w14:textId="77777777" w:rsidR="000861A3" w:rsidRDefault="000861A3" w:rsidP="00601E2D">
      <w:pPr>
        <w:pStyle w:val="Heading7"/>
        <w:numPr>
          <w:ilvl w:val="0"/>
          <w:numId w:val="183"/>
        </w:numPr>
        <w:tabs>
          <w:tab w:val="left" w:pos="2020"/>
        </w:tabs>
        <w:spacing w:before="118"/>
        <w:ind w:left="2020"/>
        <w:jc w:val="left"/>
        <w:rPr>
          <w:rFonts w:ascii="Arial" w:hAnsi="Arial" w:cs="Arial"/>
        </w:rPr>
      </w:pPr>
      <w:r>
        <w:rPr>
          <w:rFonts w:ascii="Arial" w:hAnsi="Arial" w:cs="Arial"/>
        </w:rPr>
        <w:t>Cấu hình kết nối để sử dụng mã hóa.</w:t>
      </w:r>
    </w:p>
    <w:p w14:paraId="3C4FC8CC" w14:textId="77777777" w:rsidR="000861A3" w:rsidRDefault="000861A3" w:rsidP="000861A3">
      <w:pPr>
        <w:spacing w:before="121" w:line="230" w:lineRule="auto"/>
        <w:ind w:left="2020" w:right="848"/>
        <w:rPr>
          <w:rFonts w:ascii="Arial" w:hAnsi="Arial" w:cs="Arial"/>
          <w:sz w:val="20"/>
        </w:rPr>
      </w:pPr>
      <w:r>
        <w:rPr>
          <w:rFonts w:ascii="Arial" w:hAnsi="Arial" w:cs="Arial"/>
          <w:sz w:val="20"/>
        </w:rPr>
        <w:t>Oracle mã hóa mạng làm cho nghe trộm khó khăn. Để tìm hiểu cách định cấu hình mã hóa, hãy xem Hướng dẫn của quản trị viên bảo mật nâng cao cơ sở dữ liệu Oracle.</w:t>
      </w:r>
    </w:p>
    <w:p w14:paraId="5BD708DC" w14:textId="77777777" w:rsidR="000861A3" w:rsidRDefault="000861A3" w:rsidP="00601E2D">
      <w:pPr>
        <w:pStyle w:val="Heading7"/>
        <w:numPr>
          <w:ilvl w:val="0"/>
          <w:numId w:val="183"/>
        </w:numPr>
        <w:tabs>
          <w:tab w:val="left" w:pos="2020"/>
        </w:tabs>
        <w:spacing w:before="116"/>
        <w:ind w:left="2020"/>
        <w:jc w:val="left"/>
        <w:rPr>
          <w:rFonts w:ascii="Arial" w:hAnsi="Arial" w:cs="Arial"/>
        </w:rPr>
      </w:pPr>
      <w:r>
        <w:rPr>
          <w:rFonts w:ascii="Arial" w:hAnsi="Arial" w:cs="Arial"/>
        </w:rPr>
        <w:t>Thiết lập xác thực mạnh.</w:t>
      </w:r>
    </w:p>
    <w:p w14:paraId="637BB616" w14:textId="77777777" w:rsidR="000861A3" w:rsidRDefault="000861A3" w:rsidP="000861A3">
      <w:pPr>
        <w:spacing w:before="121" w:line="230" w:lineRule="auto"/>
        <w:ind w:left="2020" w:right="848"/>
        <w:rPr>
          <w:rFonts w:ascii="Arial" w:hAnsi="Arial" w:cs="Arial"/>
          <w:sz w:val="20"/>
        </w:rPr>
      </w:pPr>
      <w:r>
        <w:rPr>
          <w:rFonts w:ascii="Arial" w:hAnsi="Arial" w:cs="Arial"/>
          <w:sz w:val="20"/>
        </w:rPr>
        <w:t>Xem Hướng dẫn của quản trị viên bảo mật nâng cao cơ sở dữ liệu Oracle để biết thêm thông tin về cách sử dụng cơ sở hạ tầng khóa công khai và Kerberos (PKI).</w:t>
      </w:r>
    </w:p>
    <w:p w14:paraId="1C0565DA" w14:textId="77777777" w:rsidR="000861A3" w:rsidRDefault="000861A3" w:rsidP="000861A3">
      <w:pPr>
        <w:pStyle w:val="BodyText"/>
        <w:spacing w:before="6"/>
        <w:rPr>
          <w:rFonts w:ascii="Arial" w:hAnsi="Arial" w:cs="Arial"/>
          <w:sz w:val="25"/>
        </w:rPr>
      </w:pPr>
    </w:p>
    <w:p w14:paraId="16211957" w14:textId="77777777" w:rsidR="000861A3" w:rsidRDefault="000861A3" w:rsidP="000861A3">
      <w:pPr>
        <w:pStyle w:val="Heading4"/>
        <w:ind w:left="100"/>
      </w:pPr>
      <w:bookmarkStart w:id="1677" w:name="Securing_the_Network_Connection"/>
      <w:bookmarkStart w:id="1678" w:name="_bookmark2239"/>
      <w:bookmarkStart w:id="1679" w:name="_bookmark2240"/>
      <w:bookmarkEnd w:id="1677"/>
      <w:bookmarkEnd w:id="1678"/>
      <w:bookmarkEnd w:id="1679"/>
      <w:r>
        <w:t>Bảo vệ kết nối mạng</w:t>
      </w:r>
    </w:p>
    <w:p w14:paraId="0ED5DA7A" w14:textId="77777777" w:rsidR="000861A3" w:rsidRDefault="000861A3" w:rsidP="000861A3">
      <w:pPr>
        <w:pStyle w:val="BodyText"/>
        <w:spacing w:before="81" w:line="230" w:lineRule="auto"/>
        <w:ind w:left="1659" w:right="700"/>
        <w:rPr>
          <w:rFonts w:ascii="Arial" w:hAnsi="Arial" w:cs="Arial"/>
        </w:rPr>
      </w:pPr>
      <w:r>
        <w:rPr>
          <w:rFonts w:ascii="Arial" w:hAnsi="Arial" w:cs="Arial"/>
        </w:rPr>
        <w:t>Bảo vệ mạng và lưu lượng truy cập từ truy cập hoặc sửa đổi không phù hợp là bản chất của bảo mật mạng. Bạn nên xem xét tất cả các đường dẫn mà dữ liệu truyền đi và đánh giá các mối đe dọa trên mỗi đường dẫn và nút. Sau đó, thực hiện các bước để giảm bớt hoặc loại bỏ các mối đe dọa đó và hậu quả của vi phạm an ninh. Ngoài ra, theo dõi và kiểm tra để phát hiện hoặc tăng mức độ đe dọa hoặc nỗ lực xâm nhập.</w:t>
      </w:r>
    </w:p>
    <w:p w14:paraId="3D2B32D1" w14:textId="77777777" w:rsidR="000861A3" w:rsidRDefault="000861A3" w:rsidP="000861A3">
      <w:pPr>
        <w:pStyle w:val="BodyText"/>
        <w:spacing w:before="111"/>
        <w:ind w:left="1709"/>
        <w:rPr>
          <w:rFonts w:ascii="Arial" w:hAnsi="Arial" w:cs="Arial"/>
          <w:szCs w:val="22"/>
        </w:rPr>
      </w:pPr>
      <w:r>
        <w:rPr>
          <w:rFonts w:ascii="Arial" w:hAnsi="Arial" w:cs="Arial"/>
          <w:szCs w:val="22"/>
        </w:rPr>
        <w:t>Để quản lý các kết nối mạng, bạn có thể sử dụng Oracle Net Manager. Để giới thiệu về cách sử dụng Oracle Net Manager, hãy xem Oracle Database 2 Day DBA. Xem thêm Hướng dẫn của quản trị viên dịch vụ mạng cơ sở dữ liệu Oracle.</w:t>
      </w:r>
    </w:p>
    <w:p w14:paraId="3D49541E" w14:textId="77777777" w:rsidR="000861A3" w:rsidRDefault="000861A3" w:rsidP="000861A3">
      <w:pPr>
        <w:pStyle w:val="BodyText"/>
        <w:spacing w:before="111"/>
        <w:ind w:left="1709"/>
        <w:rPr>
          <w:rFonts w:ascii="Arial" w:hAnsi="Arial" w:cs="Arial"/>
        </w:rPr>
      </w:pPr>
      <w:r>
        <w:rPr>
          <w:rFonts w:ascii="Arial" w:hAnsi="Arial" w:cs="Arial"/>
          <w:szCs w:val="22"/>
        </w:rPr>
        <w:t>Các thực tiễn sau cải thiện an ninh mạng:</w:t>
      </w:r>
    </w:p>
    <w:p w14:paraId="412CD4B8" w14:textId="77777777" w:rsidR="000861A3" w:rsidRDefault="000861A3" w:rsidP="00601E2D">
      <w:pPr>
        <w:pStyle w:val="Heading7"/>
        <w:numPr>
          <w:ilvl w:val="0"/>
          <w:numId w:val="184"/>
        </w:numPr>
        <w:tabs>
          <w:tab w:val="left" w:pos="2020"/>
        </w:tabs>
        <w:spacing w:before="116"/>
        <w:jc w:val="left"/>
        <w:rPr>
          <w:rFonts w:ascii="Arial" w:hAnsi="Arial" w:cs="Arial"/>
        </w:rPr>
      </w:pPr>
      <w:r>
        <w:rPr>
          <w:rFonts w:ascii="Arial" w:hAnsi="Arial" w:cs="Arial"/>
        </w:rPr>
        <w:t>Sử dụng Lớp cổng bảo mật (SSL) khi quản lý người nghe.</w:t>
      </w:r>
    </w:p>
    <w:p w14:paraId="6FE97E2B" w14:textId="77777777" w:rsidR="000861A3" w:rsidRDefault="000861A3" w:rsidP="000861A3">
      <w:pPr>
        <w:pStyle w:val="BodyText"/>
        <w:spacing w:before="121" w:line="230" w:lineRule="auto"/>
        <w:ind w:left="2020" w:right="848"/>
        <w:rPr>
          <w:rFonts w:ascii="Arial" w:hAnsi="Arial" w:cs="Arial"/>
        </w:rPr>
      </w:pPr>
      <w:r>
        <w:rPr>
          <w:rFonts w:ascii="Arial" w:hAnsi="Arial" w:cs="Arial"/>
        </w:rPr>
        <w:t>Xem "Bảo mật kết nối lớp cổng bảo mật" trên trang 10-16 để biết thêm thông tin.</w:t>
      </w:r>
    </w:p>
    <w:p w14:paraId="6B9A23F7" w14:textId="77777777" w:rsidR="000861A3" w:rsidRDefault="000861A3" w:rsidP="00601E2D">
      <w:pPr>
        <w:pStyle w:val="Heading7"/>
        <w:numPr>
          <w:ilvl w:val="0"/>
          <w:numId w:val="184"/>
        </w:numPr>
        <w:tabs>
          <w:tab w:val="left" w:pos="2020"/>
        </w:tabs>
        <w:spacing w:before="116"/>
        <w:jc w:val="left"/>
        <w:rPr>
          <w:rFonts w:ascii="Arial" w:hAnsi="Arial" w:cs="Arial"/>
        </w:rPr>
      </w:pPr>
      <w:r>
        <w:rPr>
          <w:rFonts w:ascii="Arial" w:hAnsi="Arial" w:cs="Arial"/>
        </w:rPr>
        <w:t>Giám sát hoạt động nghe</w:t>
      </w:r>
      <w:r>
        <w:rPr>
          <w:rFonts w:ascii="Arial" w:hAnsi="Arial" w:cs="Arial"/>
          <w:spacing w:val="-3"/>
        </w:rPr>
        <w:t>.</w:t>
      </w:r>
    </w:p>
    <w:p w14:paraId="1362ADC0" w14:textId="77777777" w:rsidR="000861A3" w:rsidRDefault="000861A3" w:rsidP="000861A3">
      <w:pPr>
        <w:pStyle w:val="BodyText"/>
        <w:spacing w:before="120" w:line="230" w:lineRule="auto"/>
        <w:ind w:left="2020" w:right="776"/>
        <w:rPr>
          <w:rFonts w:ascii="Arial" w:hAnsi="Arial" w:cs="Arial"/>
        </w:rPr>
      </w:pPr>
      <w:r>
        <w:rPr>
          <w:rFonts w:ascii="Arial" w:hAnsi="Arial" w:cs="Arial"/>
        </w:rPr>
        <w:t>Bạn có thể theo dõi hoạt động của người nghe bằng cách sử dụng Kiểm soát cơ sở dữ liệu của Enterprise Manager. Trong trang chủ Kiểm soát cơ sở dữ liệu, dưới mục Chung, hãy nhấp vào liên kết cho người nghe của bạn. Trang Trình nghe sẽ xuất hiện. Trang này cung cấp thông tin chi tiết, chẳng hạn như danh mục cảnh báo được tạo, cảnh báo, khi cảnh báo được kích hoạt, v.v. Trang này cũng cung cấp thông tin khác, chẳng hạn như thống kê hiệu suất cho người nghe.</w:t>
      </w:r>
    </w:p>
    <w:p w14:paraId="4BB04B55" w14:textId="77777777" w:rsidR="000861A3" w:rsidRDefault="000861A3" w:rsidP="00601E2D">
      <w:pPr>
        <w:pStyle w:val="Heading7"/>
        <w:numPr>
          <w:ilvl w:val="0"/>
          <w:numId w:val="184"/>
        </w:numPr>
        <w:tabs>
          <w:tab w:val="left" w:pos="2020"/>
        </w:tabs>
        <w:spacing w:before="112"/>
        <w:ind w:right="905"/>
        <w:jc w:val="left"/>
        <w:rPr>
          <w:rFonts w:ascii="Arial" w:hAnsi="Arial" w:cs="Arial"/>
        </w:rPr>
      </w:pPr>
      <w:r>
        <w:rPr>
          <w:rFonts w:ascii="Arial" w:hAnsi="Arial" w:cs="Arial"/>
        </w:rPr>
        <w:t>Ngăn chặn quản trị trực tuyến bằng cách yêu cầu quản trị viên có đặc quyền ghi trên mật khẩu người nghe và trên tệp listener.ora trên máy chủ.</w:t>
      </w:r>
    </w:p>
    <w:p w14:paraId="4546D8A4" w14:textId="77777777" w:rsidR="000861A3" w:rsidRDefault="000861A3" w:rsidP="00601E2D">
      <w:pPr>
        <w:pStyle w:val="ListParagraph"/>
        <w:numPr>
          <w:ilvl w:val="1"/>
          <w:numId w:val="184"/>
        </w:numPr>
        <w:tabs>
          <w:tab w:val="left" w:pos="2380"/>
        </w:tabs>
        <w:spacing w:before="114"/>
        <w:rPr>
          <w:rFonts w:ascii="Arial" w:hAnsi="Arial" w:cs="Arial"/>
          <w:sz w:val="20"/>
        </w:rPr>
      </w:pPr>
      <w:r>
        <w:rPr>
          <w:rFonts w:ascii="Arial" w:hAnsi="Arial" w:cs="Arial"/>
          <w:sz w:val="20"/>
        </w:rPr>
        <w:t>Thêm hoặc thay đổi dòng này trong tệp listener.ora:</w:t>
      </w:r>
    </w:p>
    <w:p w14:paraId="49F1E079" w14:textId="77777777" w:rsidR="000861A3" w:rsidRDefault="000861A3" w:rsidP="000861A3">
      <w:pPr>
        <w:spacing w:before="137"/>
        <w:ind w:left="2380"/>
        <w:rPr>
          <w:rFonts w:ascii="Arial" w:hAnsi="Arial" w:cs="Arial"/>
          <w:sz w:val="18"/>
        </w:rPr>
      </w:pPr>
      <w:r>
        <w:rPr>
          <w:rFonts w:ascii="Arial" w:hAnsi="Arial" w:cs="Arial"/>
          <w:w w:val="95"/>
          <w:sz w:val="18"/>
        </w:rPr>
        <w:t>ADMIN_RESTRICTIONS_LISTENER=ON</w:t>
      </w:r>
    </w:p>
    <w:p w14:paraId="5F3D5414" w14:textId="77777777" w:rsidR="000861A3" w:rsidRDefault="000861A3" w:rsidP="000861A3">
      <w:pPr>
        <w:pStyle w:val="BodyText"/>
        <w:spacing w:before="3"/>
        <w:rPr>
          <w:rFonts w:ascii="Arial" w:hAnsi="Arial" w:cs="Arial"/>
          <w:sz w:val="18"/>
        </w:rPr>
      </w:pPr>
    </w:p>
    <w:p w14:paraId="4ECF601A" w14:textId="77777777" w:rsidR="000861A3" w:rsidRDefault="000861A3" w:rsidP="00601E2D">
      <w:pPr>
        <w:pStyle w:val="ListParagraph"/>
        <w:numPr>
          <w:ilvl w:val="1"/>
          <w:numId w:val="184"/>
        </w:numPr>
        <w:tabs>
          <w:tab w:val="left" w:pos="2380"/>
        </w:tabs>
        <w:spacing w:before="0"/>
        <w:rPr>
          <w:rFonts w:ascii="Arial" w:hAnsi="Arial" w:cs="Arial"/>
          <w:sz w:val="20"/>
        </w:rPr>
      </w:pPr>
      <w:r>
        <w:rPr>
          <w:rFonts w:ascii="Arial" w:hAnsi="Arial" w:cs="Arial"/>
          <w:sz w:val="20"/>
        </w:rPr>
        <w:t>Sử dụng RELOAD để tải lại cấu hình.</w:t>
      </w:r>
    </w:p>
    <w:p w14:paraId="04A6A150" w14:textId="77777777" w:rsidR="000861A3" w:rsidRDefault="000861A3" w:rsidP="00601E2D">
      <w:pPr>
        <w:pStyle w:val="ListParagraph"/>
        <w:numPr>
          <w:ilvl w:val="1"/>
          <w:numId w:val="184"/>
        </w:numPr>
        <w:tabs>
          <w:tab w:val="left" w:pos="2380"/>
        </w:tabs>
        <w:spacing w:before="114" w:line="230" w:lineRule="auto"/>
        <w:ind w:right="1137"/>
        <w:rPr>
          <w:rFonts w:ascii="Arial" w:hAnsi="Arial" w:cs="Arial"/>
          <w:sz w:val="20"/>
        </w:rPr>
      </w:pPr>
      <w:r>
        <w:rPr>
          <w:rFonts w:ascii="Arial" w:hAnsi="Arial" w:cs="Arial"/>
          <w:sz w:val="20"/>
        </w:rPr>
        <w:t>Sử dụng SSL khi quản lý người nghe bằng cách đặt giao thức TCPS là mục nhập đầu tiên trong danh sách địa chỉ, như sa:</w:t>
      </w:r>
    </w:p>
    <w:p w14:paraId="078721B4" w14:textId="77777777" w:rsidR="000861A3" w:rsidRDefault="000861A3" w:rsidP="000861A3">
      <w:pPr>
        <w:spacing w:before="140" w:line="256" w:lineRule="auto"/>
        <w:ind w:left="2564" w:right="6302" w:hanging="185"/>
        <w:rPr>
          <w:rFonts w:ascii="Arial" w:hAnsi="Arial" w:cs="Arial"/>
          <w:sz w:val="18"/>
        </w:rPr>
      </w:pPr>
      <w:r>
        <w:rPr>
          <w:rFonts w:ascii="Arial" w:hAnsi="Arial" w:cs="Arial"/>
          <w:w w:val="95"/>
          <w:sz w:val="18"/>
        </w:rPr>
        <w:t xml:space="preserve">LISTENER= </w:t>
      </w:r>
      <w:r>
        <w:rPr>
          <w:rFonts w:ascii="Arial" w:hAnsi="Arial" w:cs="Arial"/>
          <w:w w:val="85"/>
          <w:sz w:val="18"/>
        </w:rPr>
        <w:t>(DESCRIPTION=</w:t>
      </w:r>
    </w:p>
    <w:p w14:paraId="6624AD3C" w14:textId="77777777" w:rsidR="000861A3" w:rsidRDefault="000861A3" w:rsidP="000861A3">
      <w:pPr>
        <w:spacing w:line="256" w:lineRule="auto"/>
        <w:ind w:left="2935" w:right="6024" w:hanging="185"/>
        <w:rPr>
          <w:rFonts w:ascii="Arial" w:hAnsi="Arial" w:cs="Arial"/>
          <w:sz w:val="18"/>
        </w:rPr>
      </w:pPr>
      <w:r>
        <w:rPr>
          <w:rFonts w:ascii="Arial" w:hAnsi="Arial" w:cs="Arial"/>
          <w:w w:val="85"/>
          <w:sz w:val="18"/>
        </w:rPr>
        <w:t xml:space="preserve">(ADDRESS_LIST= </w:t>
      </w:r>
      <w:r>
        <w:rPr>
          <w:rFonts w:ascii="Arial" w:hAnsi="Arial" w:cs="Arial"/>
          <w:w w:val="95"/>
          <w:sz w:val="18"/>
        </w:rPr>
        <w:t>(ADDRESS=</w:t>
      </w:r>
    </w:p>
    <w:p w14:paraId="2816D581" w14:textId="77777777" w:rsidR="000861A3" w:rsidRDefault="000861A3" w:rsidP="000861A3">
      <w:pPr>
        <w:ind w:left="3121"/>
        <w:rPr>
          <w:rFonts w:ascii="Arial" w:hAnsi="Arial" w:cs="Arial"/>
          <w:sz w:val="18"/>
        </w:rPr>
      </w:pPr>
      <w:r>
        <w:rPr>
          <w:rFonts w:ascii="Arial" w:hAnsi="Arial" w:cs="Arial"/>
          <w:w w:val="95"/>
          <w:sz w:val="18"/>
        </w:rPr>
        <w:t>(PROTOCOL=tcps)</w:t>
      </w:r>
    </w:p>
    <w:p w14:paraId="0F096F43" w14:textId="77777777" w:rsidR="000861A3" w:rsidRDefault="000861A3" w:rsidP="000861A3">
      <w:pPr>
        <w:spacing w:before="15" w:line="256" w:lineRule="auto"/>
        <w:ind w:left="3121" w:right="3970"/>
        <w:rPr>
          <w:rFonts w:ascii="Arial" w:hAnsi="Arial" w:cs="Arial"/>
          <w:sz w:val="18"/>
        </w:rPr>
      </w:pPr>
      <w:r>
        <w:rPr>
          <w:rFonts w:ascii="Arial" w:hAnsi="Arial" w:cs="Arial"/>
          <w:w w:val="85"/>
          <w:sz w:val="18"/>
        </w:rPr>
        <w:t xml:space="preserve">(HOST = sales.us.example.com) </w:t>
      </w:r>
      <w:r>
        <w:rPr>
          <w:rFonts w:ascii="Arial" w:hAnsi="Arial" w:cs="Arial"/>
          <w:w w:val="95"/>
          <w:sz w:val="18"/>
        </w:rPr>
        <w:t>(PORT = 8281)))</w:t>
      </w:r>
    </w:p>
    <w:p w14:paraId="77FE160F" w14:textId="77777777" w:rsidR="000861A3" w:rsidRDefault="000861A3" w:rsidP="000861A3">
      <w:pPr>
        <w:pStyle w:val="BodyText"/>
        <w:spacing w:before="6"/>
        <w:rPr>
          <w:rFonts w:ascii="Arial" w:hAnsi="Arial" w:cs="Arial"/>
          <w:sz w:val="17"/>
        </w:rPr>
      </w:pPr>
    </w:p>
    <w:p w14:paraId="69A12A8B" w14:textId="77777777" w:rsidR="000861A3" w:rsidRDefault="000861A3" w:rsidP="000861A3">
      <w:pPr>
        <w:pStyle w:val="BodyText"/>
        <w:spacing w:line="228" w:lineRule="auto"/>
        <w:ind w:left="2380" w:right="848"/>
        <w:rPr>
          <w:rFonts w:ascii="Arial" w:hAnsi="Arial" w:cs="Arial"/>
        </w:rPr>
      </w:pPr>
      <w:bookmarkStart w:id="1680" w:name="_bookmark2246"/>
      <w:bookmarkEnd w:id="1680"/>
      <w:r>
        <w:rPr>
          <w:rFonts w:ascii="Arial" w:hAnsi="Arial" w:cs="Arial"/>
          <w:spacing w:val="-9"/>
        </w:rPr>
        <w:t>Để quản lý người nghe từ xa, bạn định nghĩa người nghe trong tệp listener.ora trên máy khách. Ví dụ: để truy cập người nghe USER281 từ xa, hãy sử dụng cấu hình sau</w:t>
      </w:r>
      <w:r>
        <w:rPr>
          <w:rFonts w:ascii="Arial" w:hAnsi="Arial" w:cs="Arial"/>
        </w:rPr>
        <w:t>:</w:t>
      </w:r>
    </w:p>
    <w:p w14:paraId="66EA0251" w14:textId="77777777" w:rsidR="000861A3" w:rsidRDefault="000861A3" w:rsidP="000861A3">
      <w:pPr>
        <w:widowControl/>
        <w:autoSpaceDE/>
        <w:autoSpaceDN/>
        <w:spacing w:line="228" w:lineRule="auto"/>
        <w:rPr>
          <w:rFonts w:ascii="Arial" w:hAnsi="Arial" w:cs="Arial"/>
        </w:rPr>
        <w:sectPr w:rsidR="000861A3">
          <w:pgSz w:w="12240" w:h="15840"/>
          <w:pgMar w:top="840" w:right="1060" w:bottom="860" w:left="1100" w:header="549" w:footer="663" w:gutter="0"/>
          <w:cols w:space="720"/>
        </w:sectPr>
      </w:pPr>
    </w:p>
    <w:p w14:paraId="3A67C5E0" w14:textId="77777777" w:rsidR="000861A3" w:rsidRDefault="000861A3" w:rsidP="000861A3">
      <w:pPr>
        <w:pStyle w:val="BodyText"/>
        <w:spacing w:before="7"/>
        <w:rPr>
          <w:rFonts w:ascii="Arial" w:hAnsi="Arial" w:cs="Arial"/>
          <w:sz w:val="27"/>
        </w:rPr>
      </w:pPr>
    </w:p>
    <w:p w14:paraId="3A1F0428" w14:textId="77777777" w:rsidR="000861A3" w:rsidRDefault="000861A3" w:rsidP="000861A3">
      <w:pPr>
        <w:spacing w:before="95" w:line="256" w:lineRule="auto"/>
        <w:ind w:left="3164" w:right="5597" w:hanging="185"/>
        <w:rPr>
          <w:rFonts w:ascii="Arial" w:hAnsi="Arial" w:cs="Arial"/>
          <w:sz w:val="18"/>
        </w:rPr>
      </w:pPr>
      <w:r>
        <w:rPr>
          <w:rFonts w:ascii="Arial" w:hAnsi="Arial" w:cs="Arial"/>
          <w:w w:val="95"/>
          <w:sz w:val="18"/>
        </w:rPr>
        <w:t xml:space="preserve">user281 = </w:t>
      </w:r>
      <w:r>
        <w:rPr>
          <w:rFonts w:ascii="Arial" w:hAnsi="Arial" w:cs="Arial"/>
          <w:w w:val="90"/>
          <w:sz w:val="18"/>
        </w:rPr>
        <w:t>(DESCRIPTION</w:t>
      </w:r>
      <w:r>
        <w:rPr>
          <w:rFonts w:ascii="Arial" w:hAnsi="Arial" w:cs="Arial"/>
          <w:spacing w:val="-63"/>
          <w:w w:val="90"/>
          <w:sz w:val="18"/>
        </w:rPr>
        <w:t xml:space="preserve"> </w:t>
      </w:r>
      <w:r>
        <w:rPr>
          <w:rFonts w:ascii="Arial" w:hAnsi="Arial" w:cs="Arial"/>
          <w:w w:val="90"/>
          <w:sz w:val="18"/>
        </w:rPr>
        <w:t>=</w:t>
      </w:r>
    </w:p>
    <w:p w14:paraId="52EF4DF1" w14:textId="77777777" w:rsidR="000861A3" w:rsidRDefault="000861A3" w:rsidP="000861A3">
      <w:pPr>
        <w:spacing w:line="256" w:lineRule="auto"/>
        <w:ind w:left="3535" w:right="4952" w:hanging="185"/>
        <w:rPr>
          <w:rFonts w:ascii="Arial" w:hAnsi="Arial" w:cs="Arial"/>
          <w:sz w:val="18"/>
        </w:rPr>
      </w:pPr>
      <w:r>
        <w:rPr>
          <w:rFonts w:ascii="Arial" w:hAnsi="Arial" w:cs="Arial"/>
          <w:w w:val="95"/>
          <w:sz w:val="18"/>
        </w:rPr>
        <w:t xml:space="preserve">(ADDRESS = </w:t>
      </w:r>
      <w:r>
        <w:rPr>
          <w:rFonts w:ascii="Arial" w:hAnsi="Arial" w:cs="Arial"/>
          <w:w w:val="90"/>
          <w:sz w:val="18"/>
        </w:rPr>
        <w:t>(PROTOCOL =</w:t>
      </w:r>
      <w:r>
        <w:rPr>
          <w:rFonts w:ascii="Arial" w:hAnsi="Arial" w:cs="Arial"/>
          <w:spacing w:val="-80"/>
          <w:w w:val="90"/>
          <w:sz w:val="18"/>
        </w:rPr>
        <w:t xml:space="preserve"> </w:t>
      </w:r>
      <w:r>
        <w:rPr>
          <w:rFonts w:ascii="Arial" w:hAnsi="Arial" w:cs="Arial"/>
          <w:w w:val="90"/>
          <w:sz w:val="18"/>
        </w:rPr>
        <w:t>tcps)</w:t>
      </w:r>
    </w:p>
    <w:p w14:paraId="418E0778" w14:textId="77777777" w:rsidR="000861A3" w:rsidRDefault="000861A3" w:rsidP="000861A3">
      <w:pPr>
        <w:spacing w:line="256" w:lineRule="auto"/>
        <w:ind w:left="3535" w:right="3784"/>
        <w:rPr>
          <w:rFonts w:ascii="Arial" w:hAnsi="Arial" w:cs="Arial"/>
          <w:sz w:val="18"/>
        </w:rPr>
      </w:pPr>
      <w:r>
        <w:rPr>
          <w:rFonts w:ascii="Arial" w:hAnsi="Arial" w:cs="Arial"/>
          <w:w w:val="85"/>
          <w:sz w:val="18"/>
        </w:rPr>
        <w:t xml:space="preserve">(HOST = sales.us.example.com) </w:t>
      </w:r>
      <w:r>
        <w:rPr>
          <w:rFonts w:ascii="Arial" w:hAnsi="Arial" w:cs="Arial"/>
          <w:w w:val="95"/>
          <w:sz w:val="18"/>
        </w:rPr>
        <w:t>(PORT = 8281))</w:t>
      </w:r>
    </w:p>
    <w:p w14:paraId="00C1562C" w14:textId="77777777" w:rsidR="000861A3" w:rsidRDefault="000861A3" w:rsidP="000861A3">
      <w:pPr>
        <w:spacing w:line="203" w:lineRule="exact"/>
        <w:ind w:left="3350"/>
        <w:rPr>
          <w:rFonts w:ascii="Arial" w:hAnsi="Arial" w:cs="Arial"/>
          <w:sz w:val="18"/>
        </w:rPr>
      </w:pPr>
      <w:r>
        <w:rPr>
          <w:rFonts w:ascii="Arial" w:hAnsi="Arial" w:cs="Arial"/>
          <w:w w:val="86"/>
          <w:sz w:val="18"/>
        </w:rPr>
        <w:t>)</w:t>
      </w:r>
    </w:p>
    <w:p w14:paraId="141385B7" w14:textId="77777777" w:rsidR="000861A3" w:rsidRDefault="000861A3" w:rsidP="000861A3">
      <w:pPr>
        <w:spacing w:before="15"/>
        <w:ind w:left="3164"/>
        <w:rPr>
          <w:rFonts w:ascii="Arial" w:hAnsi="Arial" w:cs="Arial"/>
          <w:sz w:val="18"/>
        </w:rPr>
      </w:pPr>
      <w:r>
        <w:rPr>
          <w:rFonts w:ascii="Arial" w:hAnsi="Arial" w:cs="Arial"/>
          <w:w w:val="86"/>
          <w:sz w:val="18"/>
        </w:rPr>
        <w:t>)</w:t>
      </w:r>
    </w:p>
    <w:p w14:paraId="4BFD8C02" w14:textId="77777777" w:rsidR="000861A3" w:rsidRDefault="000861A3" w:rsidP="000861A3">
      <w:pPr>
        <w:pStyle w:val="BodyText"/>
        <w:spacing w:before="2"/>
        <w:rPr>
          <w:rFonts w:ascii="Arial" w:hAnsi="Arial" w:cs="Arial"/>
          <w:sz w:val="10"/>
        </w:rPr>
      </w:pPr>
    </w:p>
    <w:p w14:paraId="58F0F57D" w14:textId="77777777" w:rsidR="000861A3" w:rsidRDefault="000861A3" w:rsidP="000861A3">
      <w:pPr>
        <w:spacing w:before="102" w:line="228" w:lineRule="auto"/>
        <w:ind w:left="2620" w:right="102" w:hanging="1"/>
        <w:rPr>
          <w:rFonts w:ascii="Arial" w:hAnsi="Arial" w:cs="Arial"/>
          <w:sz w:val="20"/>
        </w:rPr>
      </w:pPr>
      <w:r>
        <w:rPr>
          <w:rFonts w:ascii="Arial" w:hAnsi="Arial" w:cs="Arial"/>
          <w:sz w:val="20"/>
        </w:rPr>
        <w:t>Để biết thêm thông tin về các tham số trong listener.ora, xem Tham chiếu Dịch vụ Net Cơ sở dữ liệu Oracle.</w:t>
      </w:r>
    </w:p>
    <w:p w14:paraId="2F06ACF4" w14:textId="77777777" w:rsidR="000861A3" w:rsidRDefault="000861A3" w:rsidP="00601E2D">
      <w:pPr>
        <w:pStyle w:val="Heading7"/>
        <w:numPr>
          <w:ilvl w:val="0"/>
          <w:numId w:val="184"/>
        </w:numPr>
        <w:tabs>
          <w:tab w:val="left" w:pos="2620"/>
        </w:tabs>
        <w:spacing w:before="119"/>
        <w:ind w:left="2620"/>
        <w:jc w:val="left"/>
        <w:rPr>
          <w:rFonts w:ascii="Arial" w:hAnsi="Arial" w:cs="Arial"/>
        </w:rPr>
      </w:pPr>
      <w:r>
        <w:rPr>
          <w:rFonts w:ascii="Arial" w:hAnsi="Arial" w:cs="Arial"/>
        </w:rPr>
        <w:t>Không đặt mật khẩu người nghe.</w:t>
      </w:r>
    </w:p>
    <w:p w14:paraId="2E25DFBD" w14:textId="77777777" w:rsidR="000861A3" w:rsidRDefault="000861A3" w:rsidP="000861A3">
      <w:pPr>
        <w:pStyle w:val="BodyText"/>
        <w:spacing w:before="120" w:line="230" w:lineRule="auto"/>
        <w:ind w:left="2620" w:right="102"/>
        <w:rPr>
          <w:rFonts w:ascii="Arial" w:hAnsi="Arial" w:cs="Arial"/>
        </w:rPr>
      </w:pPr>
      <w:r>
        <w:rPr>
          <w:rFonts w:ascii="Arial" w:hAnsi="Arial" w:cs="Arial"/>
        </w:rPr>
        <w:t>Đảm bảo rằng mật khẩu chưa được đặt trong tệp listener.ora. Xác thực hệ điều hành cục bộ sẽ bảo mật cho quản trị người nghe. Quản trị người nghe từ xa bị tắt khi mật khẩu chưa được đặt. Điều này ngăn chặn các cuộc tấn công bạo lực của mật khẩu người nghe.</w:t>
      </w:r>
    </w:p>
    <w:p w14:paraId="7E0519FE" w14:textId="77777777" w:rsidR="000861A3" w:rsidRDefault="000861A3" w:rsidP="000861A3">
      <w:pPr>
        <w:pStyle w:val="BodyText"/>
        <w:spacing w:before="120" w:line="230" w:lineRule="auto"/>
        <w:ind w:left="2620" w:right="102"/>
        <w:rPr>
          <w:rFonts w:ascii="Arial" w:hAnsi="Arial" w:cs="Arial"/>
        </w:rPr>
      </w:pPr>
      <w:r>
        <w:rPr>
          <w:rFonts w:ascii="Arial" w:hAnsi="Arial" w:cs="Arial"/>
        </w:rPr>
        <w:t>Mật khẩu người nghe đã không được chấp nhận trong bản phát hành này. Nó sẽ không được hỗ trợ trong bản phát hành tiếp theo của cơ sở dữ liệu Oracle.</w:t>
      </w:r>
    </w:p>
    <w:p w14:paraId="24C3184A" w14:textId="77777777" w:rsidR="000861A3" w:rsidRDefault="000861A3" w:rsidP="00601E2D">
      <w:pPr>
        <w:pStyle w:val="Heading7"/>
        <w:numPr>
          <w:ilvl w:val="0"/>
          <w:numId w:val="184"/>
        </w:numPr>
        <w:tabs>
          <w:tab w:val="left" w:pos="2620"/>
        </w:tabs>
        <w:spacing w:before="116"/>
        <w:ind w:left="2620" w:right="190"/>
        <w:jc w:val="left"/>
        <w:rPr>
          <w:rFonts w:ascii="Arial" w:hAnsi="Arial" w:cs="Arial"/>
        </w:rPr>
      </w:pPr>
      <w:r>
        <w:rPr>
          <w:rFonts w:ascii="Arial" w:hAnsi="Arial" w:cs="Arial"/>
        </w:rPr>
        <w:t>Khi một máy tính chủ có nhiều địa chỉ IP được kết hợp với nhiều thẻ điều khiển giao diện mạng (NIC), hãy cấu hình người nghe đến địa chỉ IP cụ thể.</w:t>
      </w:r>
    </w:p>
    <w:p w14:paraId="6B87A1D3" w14:textId="77777777" w:rsidR="000861A3" w:rsidRDefault="000861A3" w:rsidP="000861A3">
      <w:pPr>
        <w:pStyle w:val="BodyText"/>
        <w:spacing w:before="119" w:line="230" w:lineRule="auto"/>
        <w:ind w:left="2620" w:right="184"/>
        <w:rPr>
          <w:rFonts w:ascii="Arial" w:hAnsi="Arial" w:cs="Arial"/>
        </w:rPr>
      </w:pPr>
      <w:r>
        <w:rPr>
          <w:rFonts w:ascii="Arial" w:hAnsi="Arial" w:cs="Arial"/>
        </w:rPr>
        <w:t>Điều này cho phép người nghe lắng nghe trên tất cả các địa chỉ IP. Bạn có thể hạn chế người nghe lắng nghe trên một địa chỉ IP cụ thể. Oracle khuyên bạn nên chỉ định địa chỉ IP cụ thể trên các loại máy tính này, thay vì cho phép người nghe lắng nghe trên tất cả các địa chỉ IP. Hạn chế người nghe đến các địa chỉ IP cụ thể giúp ngăn chặn kẻ xâm nhập lấy cắp điểm kết thúc TCP từ trong quá trình nghe.</w:t>
      </w:r>
    </w:p>
    <w:p w14:paraId="4D581EC7" w14:textId="77777777" w:rsidR="000861A3" w:rsidRDefault="000861A3" w:rsidP="00601E2D">
      <w:pPr>
        <w:pStyle w:val="Heading7"/>
        <w:numPr>
          <w:ilvl w:val="0"/>
          <w:numId w:val="184"/>
        </w:numPr>
        <w:tabs>
          <w:tab w:val="left" w:pos="2620"/>
        </w:tabs>
        <w:spacing w:before="113"/>
        <w:ind w:left="2620" w:right="362"/>
        <w:jc w:val="left"/>
        <w:rPr>
          <w:rFonts w:ascii="Arial" w:hAnsi="Arial" w:cs="Arial"/>
        </w:rPr>
      </w:pPr>
      <w:r>
        <w:rPr>
          <w:rFonts w:ascii="Arial" w:hAnsi="Arial" w:cs="Arial"/>
        </w:rPr>
        <w:t>Hạn chế các đặc quyền của người nghe, để nó không thể đọc hoặc ghi các tệp trong cơ sở dữ liệu hoặc không gian địa chỉ máy chủ Oracle.</w:t>
      </w:r>
    </w:p>
    <w:p w14:paraId="48A18D56" w14:textId="77777777" w:rsidR="000861A3" w:rsidRDefault="000861A3" w:rsidP="000861A3">
      <w:pPr>
        <w:spacing w:line="244" w:lineRule="exact"/>
        <w:ind w:left="2620"/>
        <w:rPr>
          <w:rFonts w:ascii="Arial" w:hAnsi="Arial" w:cs="Arial"/>
          <w:sz w:val="20"/>
          <w:szCs w:val="20"/>
        </w:rPr>
      </w:pPr>
      <w:r>
        <w:rPr>
          <w:rFonts w:ascii="Arial" w:hAnsi="Arial" w:cs="Arial"/>
          <w:sz w:val="20"/>
          <w:szCs w:val="20"/>
        </w:rPr>
        <w:t>Hạn chế này ngăn cản các tác nhân thủ tục bên ngoài sinh ra bởi người nghe (hoặc các thủ tục được thực hiện bởi một tác nhân) từ kế thừa khả năng thực hiện các hoạt động đọc hoặc ghi. Chủ sở hữu của quá trình nghe riêng biệt này không nên là chủ sở hữu đã cài đặt Cơ sở dữ liệu Oracle hoặc thực thi cá thể Cơ sở dữ liệu Oracle (chẳng hạn như ORACLE, chủ sở hữu mặc định).</w:t>
      </w:r>
    </w:p>
    <w:p w14:paraId="78B7FC4C" w14:textId="77777777" w:rsidR="000861A3" w:rsidRDefault="000861A3" w:rsidP="000861A3">
      <w:pPr>
        <w:spacing w:line="244" w:lineRule="exact"/>
        <w:ind w:left="2620"/>
        <w:rPr>
          <w:rFonts w:ascii="Arial" w:hAnsi="Arial" w:cs="Arial"/>
          <w:sz w:val="20"/>
          <w:szCs w:val="20"/>
        </w:rPr>
      </w:pPr>
      <w:r>
        <w:rPr>
          <w:rFonts w:ascii="Arial" w:hAnsi="Arial" w:cs="Arial"/>
          <w:sz w:val="20"/>
          <w:szCs w:val="20"/>
        </w:rPr>
        <w:t>Để biết thêm thông tin về định cấu hình các thủ tục bên ngoài trong trình nghe, hãy xem</w:t>
      </w:r>
    </w:p>
    <w:p w14:paraId="4556EA91" w14:textId="77777777" w:rsidR="000861A3" w:rsidRDefault="000861A3" w:rsidP="000861A3">
      <w:pPr>
        <w:spacing w:line="244" w:lineRule="exact"/>
        <w:ind w:left="2620"/>
        <w:rPr>
          <w:rFonts w:ascii="Arial" w:hAnsi="Arial" w:cs="Arial"/>
          <w:sz w:val="20"/>
        </w:rPr>
      </w:pPr>
      <w:r>
        <w:rPr>
          <w:rFonts w:ascii="Arial" w:hAnsi="Arial" w:cs="Arial"/>
          <w:sz w:val="20"/>
          <w:szCs w:val="20"/>
        </w:rPr>
        <w:t>Hướng dẫn của quản trị viên dịch vụ mạng cơ sở dữ liệu Oracle</w:t>
      </w:r>
      <w:r>
        <w:rPr>
          <w:rFonts w:ascii="Arial" w:hAnsi="Arial" w:cs="Arial"/>
          <w:sz w:val="20"/>
        </w:rPr>
        <w:t>.</w:t>
      </w:r>
    </w:p>
    <w:p w14:paraId="3271995D" w14:textId="77777777" w:rsidR="000861A3" w:rsidRDefault="000861A3" w:rsidP="00601E2D">
      <w:pPr>
        <w:pStyle w:val="Heading7"/>
        <w:numPr>
          <w:ilvl w:val="0"/>
          <w:numId w:val="184"/>
        </w:numPr>
        <w:tabs>
          <w:tab w:val="left" w:pos="2620"/>
        </w:tabs>
        <w:spacing w:before="115"/>
        <w:ind w:left="2620"/>
        <w:jc w:val="left"/>
        <w:rPr>
          <w:rFonts w:ascii="Arial" w:hAnsi="Arial" w:cs="Arial"/>
        </w:rPr>
      </w:pPr>
      <w:r>
        <w:rPr>
          <w:rFonts w:ascii="Arial" w:hAnsi="Arial" w:cs="Arial"/>
        </w:rPr>
        <w:t>Sử dụng mã hóa để bảo mật dữ liệu trong chuyến bay.</w:t>
      </w:r>
    </w:p>
    <w:p w14:paraId="4B1552B6" w14:textId="77777777" w:rsidR="000861A3" w:rsidRDefault="000861A3" w:rsidP="000861A3">
      <w:pPr>
        <w:spacing w:before="121" w:line="230" w:lineRule="auto"/>
        <w:ind w:left="2620" w:right="435"/>
        <w:rPr>
          <w:rFonts w:ascii="Arial" w:hAnsi="Arial" w:cs="Arial"/>
          <w:sz w:val="20"/>
        </w:rPr>
      </w:pPr>
      <w:r>
        <w:rPr>
          <w:rFonts w:ascii="Arial" w:hAnsi="Arial" w:cs="Arial"/>
          <w:sz w:val="20"/>
        </w:rPr>
        <w:t>Xem Hướng dẫn bảo mật cơ sở dữ liệu Oracle 2 ngày + và Hướng dẫn quản trị viên bảo mật nâng cao cơ sở dữ liệu Oracle để biết thêm thông tin về mã hóa dữ liệu mạng.</w:t>
      </w:r>
    </w:p>
    <w:p w14:paraId="0C12E65D" w14:textId="77777777" w:rsidR="000861A3" w:rsidRDefault="000861A3" w:rsidP="00601E2D">
      <w:pPr>
        <w:pStyle w:val="Heading7"/>
        <w:numPr>
          <w:ilvl w:val="0"/>
          <w:numId w:val="184"/>
        </w:numPr>
        <w:tabs>
          <w:tab w:val="left" w:pos="2620"/>
        </w:tabs>
        <w:spacing w:before="116"/>
        <w:ind w:left="2620"/>
        <w:jc w:val="left"/>
        <w:rPr>
          <w:rFonts w:ascii="Arial" w:hAnsi="Arial" w:cs="Arial"/>
        </w:rPr>
      </w:pPr>
      <w:bookmarkStart w:id="1681" w:name="_bookmark2252"/>
      <w:bookmarkEnd w:id="1681"/>
      <w:r>
        <w:rPr>
          <w:rFonts w:ascii="Arial" w:hAnsi="Arial" w:cs="Arial"/>
        </w:rPr>
        <w:t>Sử dụng tường lửa.</w:t>
      </w:r>
    </w:p>
    <w:p w14:paraId="4C1C33E2" w14:textId="77777777" w:rsidR="000861A3" w:rsidRDefault="000861A3" w:rsidP="000861A3">
      <w:pPr>
        <w:pStyle w:val="BodyText"/>
        <w:spacing w:before="120" w:line="230" w:lineRule="auto"/>
        <w:ind w:left="2620"/>
        <w:rPr>
          <w:rFonts w:ascii="Arial" w:hAnsi="Arial" w:cs="Arial"/>
        </w:rPr>
      </w:pPr>
      <w:r>
        <w:rPr>
          <w:rFonts w:ascii="Arial" w:hAnsi="Arial" w:cs="Arial"/>
        </w:rPr>
        <w:t>Tường lửa được đặt và đặt cấu hình thích hợp có thể ngăn chặn bên ngoài truy cập vào cơ sở dữ liệu của bạn.</w:t>
      </w:r>
    </w:p>
    <w:p w14:paraId="70FF447C" w14:textId="77777777" w:rsidR="000861A3" w:rsidRDefault="000861A3" w:rsidP="000861A3">
      <w:pPr>
        <w:pStyle w:val="BodyText"/>
        <w:spacing w:before="120" w:line="230" w:lineRule="auto"/>
        <w:ind w:left="2620"/>
        <w:rPr>
          <w:rFonts w:ascii="Arial" w:hAnsi="Arial" w:cs="Arial"/>
        </w:rPr>
      </w:pPr>
    </w:p>
    <w:p w14:paraId="0BF32BA8" w14:textId="77777777" w:rsidR="000861A3" w:rsidRDefault="000861A3" w:rsidP="00601E2D">
      <w:pPr>
        <w:pStyle w:val="ListParagraph"/>
        <w:numPr>
          <w:ilvl w:val="0"/>
          <w:numId w:val="185"/>
        </w:numPr>
        <w:tabs>
          <w:tab w:val="left" w:pos="2980"/>
        </w:tabs>
        <w:spacing w:before="107"/>
        <w:rPr>
          <w:rFonts w:ascii="Arial" w:hAnsi="Arial" w:cs="Arial"/>
          <w:sz w:val="20"/>
        </w:rPr>
      </w:pPr>
      <w:r>
        <w:rPr>
          <w:rFonts w:ascii="Arial" w:hAnsi="Arial" w:cs="Arial"/>
          <w:sz w:val="20"/>
        </w:rPr>
        <w:t>Giữ máy chủ cơ sở dữ liệu phía sau tường lửa. Cơ sở hạ tầng mạng cơ sở dữ liệu Oracle, Oracle Net (trước đây gọi là Net8 và SQL * Net), cung cấp hỗ trợ cho một loạt các tường lửa từ các nhà cung cấp khác nhau. Được hỗ trợtường lửa hỗ trợ proxy bao gồm Gauntlet từ Network Associates và Raptor từ Axent. Tường lửa lọc gói được hỗ trợ bao gồm Tường lửa PIX của Cisco và tường lửa kiểm tra trạng thái được hỗ trợ (tường lửa lọc gói tinh vi hơn) bao gồm Tường lửa 1 từ CheckPoint.</w:t>
      </w:r>
    </w:p>
    <w:p w14:paraId="0ADE8102" w14:textId="77777777" w:rsidR="000861A3" w:rsidRDefault="000861A3" w:rsidP="00601E2D">
      <w:pPr>
        <w:pStyle w:val="ListParagraph"/>
        <w:numPr>
          <w:ilvl w:val="0"/>
          <w:numId w:val="185"/>
        </w:numPr>
        <w:tabs>
          <w:tab w:val="left" w:pos="2980"/>
        </w:tabs>
        <w:spacing w:before="107"/>
        <w:rPr>
          <w:rFonts w:ascii="Arial" w:hAnsi="Arial" w:cs="Arial"/>
          <w:sz w:val="20"/>
        </w:rPr>
      </w:pPr>
      <w:r>
        <w:rPr>
          <w:rFonts w:ascii="Arial" w:hAnsi="Arial" w:cs="Arial"/>
          <w:sz w:val="20"/>
        </w:rPr>
        <w:t>Đảm bảo tường lửa được đặt bên ngoài mạng để được bảo vệ.</w:t>
      </w:r>
    </w:p>
    <w:p w14:paraId="1507ED51" w14:textId="77777777" w:rsidR="000861A3" w:rsidRDefault="000861A3" w:rsidP="000861A3">
      <w:pPr>
        <w:widowControl/>
        <w:autoSpaceDE/>
        <w:autoSpaceDN/>
        <w:rPr>
          <w:rFonts w:ascii="Arial" w:hAnsi="Arial" w:cs="Arial"/>
          <w:sz w:val="20"/>
        </w:rPr>
        <w:sectPr w:rsidR="000861A3">
          <w:pgSz w:w="12240" w:h="15840"/>
          <w:pgMar w:top="840" w:right="1060" w:bottom="860" w:left="1100" w:header="549" w:footer="663" w:gutter="0"/>
          <w:cols w:space="720"/>
        </w:sectPr>
      </w:pPr>
    </w:p>
    <w:p w14:paraId="6C27E9C1" w14:textId="77777777" w:rsidR="000861A3" w:rsidRDefault="000861A3" w:rsidP="000861A3">
      <w:pPr>
        <w:pStyle w:val="BodyText"/>
        <w:spacing w:before="5"/>
        <w:rPr>
          <w:rFonts w:ascii="Arial" w:hAnsi="Arial" w:cs="Arial"/>
          <w:sz w:val="25"/>
        </w:rPr>
      </w:pPr>
    </w:p>
    <w:p w14:paraId="523F8D32" w14:textId="77777777" w:rsidR="000861A3" w:rsidRDefault="000861A3" w:rsidP="00601E2D">
      <w:pPr>
        <w:pStyle w:val="ListParagraph"/>
        <w:numPr>
          <w:ilvl w:val="0"/>
          <w:numId w:val="186"/>
        </w:numPr>
        <w:tabs>
          <w:tab w:val="left" w:pos="2380"/>
        </w:tabs>
        <w:spacing w:before="99" w:line="230" w:lineRule="auto"/>
        <w:ind w:right="1611"/>
        <w:rPr>
          <w:rFonts w:ascii="Arial" w:hAnsi="Arial" w:cs="Arial"/>
          <w:sz w:val="20"/>
        </w:rPr>
      </w:pPr>
      <w:r>
        <w:rPr>
          <w:rFonts w:ascii="Arial" w:hAnsi="Arial" w:cs="Arial"/>
          <w:sz w:val="20"/>
        </w:rPr>
        <w:t>Cấu hình tường lửa để chỉ chấp nhận các giao thức, ứng dụng hoặc nguồn máy khách / máy chủ mà bạn biết là an toàn.</w:t>
      </w:r>
    </w:p>
    <w:p w14:paraId="6B188935" w14:textId="77777777" w:rsidR="000861A3" w:rsidRDefault="000861A3" w:rsidP="00601E2D">
      <w:pPr>
        <w:pStyle w:val="ListParagraph"/>
        <w:numPr>
          <w:ilvl w:val="0"/>
          <w:numId w:val="186"/>
        </w:numPr>
        <w:tabs>
          <w:tab w:val="left" w:pos="2380"/>
        </w:tabs>
        <w:spacing w:before="118" w:line="230" w:lineRule="auto"/>
        <w:ind w:right="893"/>
        <w:rPr>
          <w:rFonts w:ascii="Arial" w:hAnsi="Arial" w:cs="Arial"/>
          <w:sz w:val="20"/>
        </w:rPr>
      </w:pPr>
      <w:r>
        <w:rPr>
          <w:rFonts w:ascii="Arial" w:hAnsi="Arial" w:cs="Arial"/>
          <w:sz w:val="20"/>
        </w:rPr>
        <w:t>Sử dụng một sản phẩm như Trình quản lý kết nối Oracle để quản lý các phiên nhiều mạng khách hàng thông qua một kết nối mạng đơn lẻ đến cơ sở dữ liệu. Nó có thể lọc trên nguồn, đích và tên máy chủ. Sản phẩm này cho phép bạn đảm bảo rằng các kết nối chỉ được chấp nhận từ các thiết bị đầu cuối an toàn vật lý hoặc từ các máy chủ Web ứng dụng có địa chỉ IP đã biết. (Việc lọc địa chỉ IP không đủ để xác thực, vì nó có thể bị giả mạo.)</w:t>
      </w:r>
    </w:p>
    <w:p w14:paraId="2754B27D" w14:textId="77777777" w:rsidR="000861A3" w:rsidRDefault="000861A3" w:rsidP="00601E2D">
      <w:pPr>
        <w:pStyle w:val="Heading7"/>
        <w:numPr>
          <w:ilvl w:val="0"/>
          <w:numId w:val="184"/>
        </w:numPr>
        <w:tabs>
          <w:tab w:val="left" w:pos="2020"/>
        </w:tabs>
        <w:spacing w:before="110"/>
        <w:jc w:val="left"/>
        <w:rPr>
          <w:rFonts w:ascii="Arial" w:hAnsi="Arial" w:cs="Arial"/>
        </w:rPr>
      </w:pPr>
      <w:r>
        <w:rPr>
          <w:rFonts w:ascii="Arial" w:hAnsi="Arial" w:cs="Arial"/>
        </w:rPr>
        <w:t>Ngăn chặn sự quản lý trái phép của người nghe Oracle.</w:t>
      </w:r>
    </w:p>
    <w:p w14:paraId="77501F2D" w14:textId="77777777" w:rsidR="000861A3" w:rsidRDefault="000861A3" w:rsidP="000861A3">
      <w:pPr>
        <w:spacing w:before="121" w:line="230" w:lineRule="auto"/>
        <w:ind w:left="2019" w:right="848"/>
        <w:rPr>
          <w:rFonts w:ascii="Arial" w:hAnsi="Arial" w:cs="Arial"/>
          <w:sz w:val="20"/>
        </w:rPr>
      </w:pPr>
      <w:r>
        <w:rPr>
          <w:rFonts w:ascii="Arial" w:hAnsi="Arial" w:cs="Arial"/>
          <w:sz w:val="20"/>
        </w:rPr>
        <w:t>Để biết thêm thông tin về người nghe, hãy xem Hướng dẫn của quản trị viên dịch vụ mạng cơ sở dữ liệu Oracle.</w:t>
      </w:r>
    </w:p>
    <w:p w14:paraId="57C90346" w14:textId="77777777" w:rsidR="000861A3" w:rsidRDefault="000861A3" w:rsidP="00601E2D">
      <w:pPr>
        <w:pStyle w:val="Heading7"/>
        <w:numPr>
          <w:ilvl w:val="0"/>
          <w:numId w:val="184"/>
        </w:numPr>
        <w:tabs>
          <w:tab w:val="left" w:pos="2020"/>
        </w:tabs>
        <w:spacing w:before="116"/>
        <w:jc w:val="left"/>
        <w:rPr>
          <w:rFonts w:ascii="Arial" w:hAnsi="Arial" w:cs="Arial"/>
        </w:rPr>
      </w:pPr>
      <w:r>
        <w:rPr>
          <w:rFonts w:ascii="Arial" w:hAnsi="Arial" w:cs="Arial"/>
        </w:rPr>
        <w:t>Kiểm tra địa chỉ IP mạng.</w:t>
      </w:r>
    </w:p>
    <w:p w14:paraId="558F6D12" w14:textId="77777777" w:rsidR="000861A3" w:rsidRDefault="000861A3" w:rsidP="000861A3">
      <w:pPr>
        <w:pStyle w:val="BodyText"/>
        <w:spacing w:before="121" w:line="230" w:lineRule="auto"/>
        <w:ind w:left="2020" w:right="995"/>
        <w:jc w:val="both"/>
        <w:rPr>
          <w:rFonts w:ascii="Arial" w:hAnsi="Arial" w:cs="Arial"/>
        </w:rPr>
      </w:pPr>
      <w:r>
        <w:rPr>
          <w:rFonts w:ascii="Arial" w:hAnsi="Arial" w:cs="Arial"/>
        </w:rPr>
        <w:t>Sử dụng tính năng bảo mật nút kiểm tra hợp lệ của Oracle Net để cho phép hoặc từ chối truy cập vào các quy trình máy chủ Oracle từ các máy khách mạng với các địa chỉ IP được chỉ định. Để sử dụng tính năng này, hãy đặt các tham số tệp cấu hình sqlnet.ora sau:</w:t>
      </w:r>
    </w:p>
    <w:p w14:paraId="7A5820CE" w14:textId="77777777" w:rsidR="000861A3" w:rsidRDefault="000861A3" w:rsidP="000861A3">
      <w:pPr>
        <w:spacing w:before="136" w:line="516" w:lineRule="auto"/>
        <w:ind w:left="2020" w:right="4071"/>
        <w:rPr>
          <w:rFonts w:ascii="Arial" w:hAnsi="Arial" w:cs="Arial"/>
          <w:sz w:val="18"/>
        </w:rPr>
      </w:pPr>
      <w:r>
        <w:rPr>
          <w:rFonts w:ascii="Arial" w:hAnsi="Arial" w:cs="Arial"/>
          <w:w w:val="95"/>
          <w:sz w:val="18"/>
        </w:rPr>
        <w:t xml:space="preserve">tcp.validnode_checking = YES </w:t>
      </w:r>
      <w:r>
        <w:rPr>
          <w:rFonts w:ascii="Arial" w:hAnsi="Arial" w:cs="Arial"/>
          <w:w w:val="90"/>
          <w:sz w:val="18"/>
        </w:rPr>
        <w:t>tcp.excluded_nodes</w:t>
      </w:r>
      <w:r>
        <w:rPr>
          <w:rFonts w:ascii="Arial" w:hAnsi="Arial" w:cs="Arial"/>
          <w:spacing w:val="-42"/>
          <w:w w:val="90"/>
          <w:sz w:val="18"/>
        </w:rPr>
        <w:t xml:space="preserve"> </w:t>
      </w:r>
      <w:r>
        <w:rPr>
          <w:rFonts w:ascii="Arial" w:hAnsi="Arial" w:cs="Arial"/>
          <w:w w:val="90"/>
          <w:sz w:val="18"/>
        </w:rPr>
        <w:t>=</w:t>
      </w:r>
      <w:r>
        <w:rPr>
          <w:rFonts w:ascii="Arial" w:hAnsi="Arial" w:cs="Arial"/>
          <w:spacing w:val="-43"/>
          <w:w w:val="90"/>
          <w:sz w:val="18"/>
        </w:rPr>
        <w:t xml:space="preserve"> </w:t>
      </w:r>
      <w:r>
        <w:rPr>
          <w:rFonts w:ascii="Arial" w:hAnsi="Arial" w:cs="Arial"/>
          <w:w w:val="90"/>
          <w:sz w:val="18"/>
        </w:rPr>
        <w:t>{list</w:t>
      </w:r>
      <w:r>
        <w:rPr>
          <w:rFonts w:ascii="Arial" w:hAnsi="Arial" w:cs="Arial"/>
          <w:spacing w:val="-42"/>
          <w:w w:val="90"/>
          <w:sz w:val="18"/>
        </w:rPr>
        <w:t xml:space="preserve"> </w:t>
      </w:r>
      <w:r>
        <w:rPr>
          <w:rFonts w:ascii="Arial" w:hAnsi="Arial" w:cs="Arial"/>
          <w:w w:val="90"/>
          <w:sz w:val="18"/>
        </w:rPr>
        <w:t>of</w:t>
      </w:r>
      <w:r>
        <w:rPr>
          <w:rFonts w:ascii="Arial" w:hAnsi="Arial" w:cs="Arial"/>
          <w:spacing w:val="-43"/>
          <w:w w:val="90"/>
          <w:sz w:val="18"/>
        </w:rPr>
        <w:t xml:space="preserve"> </w:t>
      </w:r>
      <w:r>
        <w:rPr>
          <w:rFonts w:ascii="Arial" w:hAnsi="Arial" w:cs="Arial"/>
          <w:w w:val="90"/>
          <w:sz w:val="18"/>
        </w:rPr>
        <w:t>IP</w:t>
      </w:r>
      <w:r>
        <w:rPr>
          <w:rFonts w:ascii="Arial" w:hAnsi="Arial" w:cs="Arial"/>
          <w:spacing w:val="-42"/>
          <w:w w:val="90"/>
          <w:sz w:val="18"/>
        </w:rPr>
        <w:t xml:space="preserve"> </w:t>
      </w:r>
      <w:r>
        <w:rPr>
          <w:rFonts w:ascii="Arial" w:hAnsi="Arial" w:cs="Arial"/>
          <w:w w:val="90"/>
          <w:sz w:val="18"/>
        </w:rPr>
        <w:t>addresses} tcp.invited_nodes</w:t>
      </w:r>
      <w:r>
        <w:rPr>
          <w:rFonts w:ascii="Arial" w:hAnsi="Arial" w:cs="Arial"/>
          <w:spacing w:val="-35"/>
          <w:w w:val="90"/>
          <w:sz w:val="18"/>
        </w:rPr>
        <w:t xml:space="preserve"> </w:t>
      </w:r>
      <w:r>
        <w:rPr>
          <w:rFonts w:ascii="Arial" w:hAnsi="Arial" w:cs="Arial"/>
          <w:w w:val="90"/>
          <w:sz w:val="18"/>
        </w:rPr>
        <w:t>=</w:t>
      </w:r>
      <w:r>
        <w:rPr>
          <w:rFonts w:ascii="Arial" w:hAnsi="Arial" w:cs="Arial"/>
          <w:spacing w:val="-36"/>
          <w:w w:val="90"/>
          <w:sz w:val="18"/>
        </w:rPr>
        <w:t xml:space="preserve"> </w:t>
      </w:r>
      <w:r>
        <w:rPr>
          <w:rFonts w:ascii="Arial" w:hAnsi="Arial" w:cs="Arial"/>
          <w:w w:val="90"/>
          <w:sz w:val="18"/>
        </w:rPr>
        <w:t>{list</w:t>
      </w:r>
      <w:r>
        <w:rPr>
          <w:rFonts w:ascii="Arial" w:hAnsi="Arial" w:cs="Arial"/>
          <w:spacing w:val="-36"/>
          <w:w w:val="90"/>
          <w:sz w:val="18"/>
        </w:rPr>
        <w:t xml:space="preserve"> </w:t>
      </w:r>
      <w:r>
        <w:rPr>
          <w:rFonts w:ascii="Arial" w:hAnsi="Arial" w:cs="Arial"/>
          <w:w w:val="90"/>
          <w:sz w:val="18"/>
        </w:rPr>
        <w:t>of</w:t>
      </w:r>
      <w:r>
        <w:rPr>
          <w:rFonts w:ascii="Arial" w:hAnsi="Arial" w:cs="Arial"/>
          <w:spacing w:val="-36"/>
          <w:w w:val="90"/>
          <w:sz w:val="18"/>
        </w:rPr>
        <w:t xml:space="preserve"> </w:t>
      </w:r>
      <w:r>
        <w:rPr>
          <w:rFonts w:ascii="Arial" w:hAnsi="Arial" w:cs="Arial"/>
          <w:w w:val="90"/>
          <w:sz w:val="18"/>
        </w:rPr>
        <w:t>IP</w:t>
      </w:r>
      <w:r>
        <w:rPr>
          <w:rFonts w:ascii="Arial" w:hAnsi="Arial" w:cs="Arial"/>
          <w:spacing w:val="-35"/>
          <w:w w:val="90"/>
          <w:sz w:val="18"/>
        </w:rPr>
        <w:t xml:space="preserve"> </w:t>
      </w:r>
      <w:r>
        <w:rPr>
          <w:rFonts w:ascii="Arial" w:hAnsi="Arial" w:cs="Arial"/>
          <w:w w:val="90"/>
          <w:sz w:val="18"/>
        </w:rPr>
        <w:t>addresses}</w:t>
      </w:r>
    </w:p>
    <w:p w14:paraId="21EF73CD" w14:textId="77777777" w:rsidR="000861A3" w:rsidRDefault="000861A3" w:rsidP="000861A3">
      <w:pPr>
        <w:spacing w:before="119" w:line="230" w:lineRule="auto"/>
        <w:ind w:left="2020" w:right="848" w:hanging="1"/>
        <w:rPr>
          <w:rFonts w:ascii="Arial" w:hAnsi="Arial" w:cs="Arial"/>
          <w:sz w:val="20"/>
          <w:szCs w:val="20"/>
        </w:rPr>
      </w:pPr>
      <w:r>
        <w:rPr>
          <w:rFonts w:ascii="Arial" w:hAnsi="Arial" w:cs="Arial"/>
          <w:sz w:val="20"/>
          <w:szCs w:val="20"/>
        </w:rPr>
        <w:t>Tham số tcp.validnode_checking bật tính năng này. Tcp.excluded các tham số nút và tcp.invited_nodes từ chối và cho phép các địa chỉ IP của máy khách cụ thể tạo kết nối tới trình nghe Oracle. Điều này giúp ngăn chặn các cuộc tấn công từ chối dịch vụ tiềm ẩn.</w:t>
      </w:r>
    </w:p>
    <w:p w14:paraId="7A3A47C6" w14:textId="77777777" w:rsidR="000861A3" w:rsidRDefault="000861A3" w:rsidP="000861A3">
      <w:pPr>
        <w:spacing w:before="119" w:line="230" w:lineRule="auto"/>
        <w:ind w:left="2020" w:right="848" w:hanging="1"/>
        <w:rPr>
          <w:rFonts w:ascii="Arial" w:hAnsi="Arial" w:cs="Arial"/>
          <w:sz w:val="20"/>
        </w:rPr>
      </w:pPr>
      <w:r>
        <w:rPr>
          <w:rFonts w:ascii="Arial" w:hAnsi="Arial" w:cs="Arial"/>
          <w:sz w:val="20"/>
          <w:szCs w:val="20"/>
        </w:rPr>
        <w:t>Bạn có thể sử dụng Oracle Net Manager để cấu hình các tham số này. Xem Hướng dẫn của Quản trị viên Dịch vụ Net Cơ sở dữ liệu Oracle để biết thêm thông tin</w:t>
      </w:r>
      <w:r>
        <w:rPr>
          <w:rFonts w:ascii="Arial" w:hAnsi="Arial" w:cs="Arial"/>
          <w:sz w:val="20"/>
        </w:rPr>
        <w:t>.</w:t>
      </w:r>
    </w:p>
    <w:p w14:paraId="28E08200" w14:textId="77777777" w:rsidR="000861A3" w:rsidRDefault="000861A3" w:rsidP="00601E2D">
      <w:pPr>
        <w:pStyle w:val="Heading7"/>
        <w:numPr>
          <w:ilvl w:val="0"/>
          <w:numId w:val="184"/>
        </w:numPr>
        <w:tabs>
          <w:tab w:val="left" w:pos="2020"/>
        </w:tabs>
        <w:spacing w:before="116"/>
        <w:jc w:val="left"/>
        <w:rPr>
          <w:rFonts w:ascii="Arial" w:hAnsi="Arial" w:cs="Arial"/>
        </w:rPr>
      </w:pPr>
      <w:r>
        <w:rPr>
          <w:rFonts w:ascii="Arial" w:hAnsi="Arial" w:cs="Arial"/>
        </w:rPr>
        <w:t>Mã hóa lưu lượng mạng.</w:t>
      </w:r>
    </w:p>
    <w:p w14:paraId="47E7F245" w14:textId="77777777" w:rsidR="000861A3" w:rsidRDefault="000861A3" w:rsidP="000861A3">
      <w:pPr>
        <w:spacing w:before="120" w:line="230" w:lineRule="auto"/>
        <w:ind w:left="2020" w:right="716"/>
        <w:rPr>
          <w:rFonts w:ascii="Arial" w:hAnsi="Arial" w:cs="Arial"/>
          <w:sz w:val="20"/>
        </w:rPr>
      </w:pPr>
      <w:r>
        <w:rPr>
          <w:rFonts w:ascii="Arial" w:hAnsi="Arial" w:cs="Arial"/>
          <w:sz w:val="20"/>
        </w:rPr>
        <w:t>Nếu có thể, hãy sử dụng Oracle Advanced Security để mã hóa lưu lượng mạng giữa các máy khách, cơ sở dữ liệu và máy chủ ứng dụng. Oracle Database 2 Day + Security Guide cung cấp một giới thiệu về mã hóa mạng. Để biết thông tin chi tiết về mã hóa mạng, hãy xem Hướng dẫn của quản trị viên bảo mật nâng cao cơ sở dữ liệu Oracle.</w:t>
      </w:r>
    </w:p>
    <w:p w14:paraId="28462AB8" w14:textId="77777777" w:rsidR="000861A3" w:rsidRDefault="000861A3" w:rsidP="00601E2D">
      <w:pPr>
        <w:pStyle w:val="Heading7"/>
        <w:numPr>
          <w:ilvl w:val="0"/>
          <w:numId w:val="184"/>
        </w:numPr>
        <w:tabs>
          <w:tab w:val="left" w:pos="2020"/>
        </w:tabs>
        <w:spacing w:before="114"/>
        <w:ind w:right="1323"/>
        <w:jc w:val="left"/>
        <w:rPr>
          <w:rFonts w:ascii="Arial" w:hAnsi="Arial" w:cs="Arial"/>
        </w:rPr>
      </w:pPr>
      <w:r>
        <w:rPr>
          <w:rFonts w:ascii="Arial" w:hAnsi="Arial" w:cs="Arial"/>
        </w:rPr>
        <w:t>12. Bảo mật hệ điều hành máy chủ (hệ thống mà Oracle Database được cài đặt).</w:t>
      </w:r>
    </w:p>
    <w:p w14:paraId="26E18CAB" w14:textId="77777777" w:rsidR="000861A3" w:rsidRDefault="000861A3" w:rsidP="000861A3">
      <w:pPr>
        <w:pStyle w:val="BodyText"/>
        <w:spacing w:before="120" w:line="230" w:lineRule="auto"/>
        <w:ind w:left="2020" w:right="705"/>
        <w:rPr>
          <w:rFonts w:ascii="Arial" w:hAnsi="Arial" w:cs="Arial"/>
        </w:rPr>
      </w:pPr>
      <w:r>
        <w:rPr>
          <w:rFonts w:ascii="Arial" w:hAnsi="Arial" w:cs="Arial"/>
        </w:rPr>
        <w:t>Bảo mật hệ điều hành máy chủ bằng cách vô hiệu hoá tất cả các dịch vụ hệ điều hành không cần thiết. Cả UNIX và Windows đều cung cấp một loạt các dịch vụ hệ điều hành, hầu hết đều không cần thiết cho việc triển khai điển hình. Các dịch vụ này bao gồm FTP, TFTP, TELNET, v.v. Đảm bảo đóng cả hai cổng UDP và TCP cho từng dịch vụ đang bị vô hiệu hóa. Vô hiệu hóa một loại cổng và không phải loại khác không làm cho hệ điều hành an toàn hơn.</w:t>
      </w:r>
    </w:p>
    <w:p w14:paraId="35DE3BF6" w14:textId="77777777" w:rsidR="000861A3" w:rsidRDefault="000861A3" w:rsidP="000861A3">
      <w:pPr>
        <w:pStyle w:val="BodyText"/>
        <w:spacing w:before="2"/>
        <w:rPr>
          <w:rFonts w:ascii="Arial" w:hAnsi="Arial" w:cs="Arial"/>
          <w:sz w:val="25"/>
        </w:rPr>
      </w:pPr>
    </w:p>
    <w:p w14:paraId="29AF1CEB" w14:textId="77777777" w:rsidR="000861A3" w:rsidRDefault="000861A3" w:rsidP="000861A3">
      <w:pPr>
        <w:pStyle w:val="Heading4"/>
        <w:ind w:left="100"/>
      </w:pPr>
      <w:bookmarkStart w:id="1682" w:name="Securing_a_Secure_Sockets_Layer_Connecti"/>
      <w:bookmarkStart w:id="1683" w:name="_bookmark2269"/>
      <w:bookmarkEnd w:id="1682"/>
      <w:bookmarkEnd w:id="1683"/>
      <w:r>
        <w:t>Bảo mật kết nối lớp cổng bảo mật</w:t>
      </w:r>
    </w:p>
    <w:p w14:paraId="3DF520F6" w14:textId="77777777" w:rsidR="000861A3" w:rsidRDefault="000861A3" w:rsidP="000861A3">
      <w:pPr>
        <w:spacing w:before="99" w:line="230" w:lineRule="auto"/>
        <w:ind w:left="2260"/>
        <w:rPr>
          <w:rFonts w:ascii="Arial" w:hAnsi="Arial" w:cs="Arial"/>
          <w:sz w:val="20"/>
        </w:rPr>
      </w:pPr>
      <w:r>
        <w:rPr>
          <w:rFonts w:ascii="Arial" w:hAnsi="Arial" w:cs="Arial"/>
          <w:sz w:val="20"/>
          <w:szCs w:val="20"/>
        </w:rPr>
        <w:t>Lớp cổng bảo mật (SSL) là giao thức chuẩn Internet cho giao tiếp bảo mật, cung cấp cơ chế cho tính toàn vẹn dữ liệu và mã hóa dữ liệu. Các cơ chế này có thể bảo vệ các tin nhắn được bạn gửi hoặc nhận bởi bạn hoặc bởi các ứng dụng và máy chủ, hỗ trợ xác thực, ủy quyền và nhắn tin an toàn thông qua các chứng chỉ và, nếu cần, mã hóa. Thực hành bảo mật tốt tối đa hóa bảo vệ và giảm thiểu những khoảng trống hoặc tiết lộ đe dọa an ninh. Các hướng dẫn sau đây cho thấy sự chú ý thận trọng đến từng chi tiết cần thiết để sử dụng SSL thành công. Để biết thông tin chi tiết về cấu hình Oracle SSL, hãy xem Hướng dẫn của quản trị viên bảo mật nâng cao cơ sở dữ liệu Oracle</w:t>
      </w:r>
      <w:r>
        <w:rPr>
          <w:rFonts w:ascii="Arial" w:hAnsi="Arial" w:cs="Arial"/>
          <w:sz w:val="20"/>
        </w:rPr>
        <w:t>.</w:t>
      </w:r>
    </w:p>
    <w:p w14:paraId="7FFE630B" w14:textId="77777777" w:rsidR="000861A3" w:rsidRDefault="000861A3" w:rsidP="00601E2D">
      <w:pPr>
        <w:pStyle w:val="Heading7"/>
        <w:numPr>
          <w:ilvl w:val="0"/>
          <w:numId w:val="187"/>
        </w:numPr>
        <w:tabs>
          <w:tab w:val="left" w:pos="2620"/>
        </w:tabs>
        <w:spacing w:before="115"/>
        <w:ind w:right="474"/>
        <w:rPr>
          <w:rFonts w:ascii="Arial" w:hAnsi="Arial" w:cs="Arial"/>
        </w:rPr>
      </w:pPr>
      <w:r>
        <w:rPr>
          <w:rFonts w:ascii="Arial" w:hAnsi="Arial" w:cs="Arial"/>
        </w:rPr>
        <w:lastRenderedPageBreak/>
        <w:t>Đảm bảo rằng các tập tin cấu hình (ví dụ, cho khách hàng và thính giả) sử dụng cổng chính xác cho SSL, là cổng được cấu hình khi cài đặt.</w:t>
      </w:r>
    </w:p>
    <w:p w14:paraId="5D2A897E" w14:textId="77777777" w:rsidR="000861A3" w:rsidRDefault="000861A3" w:rsidP="000861A3">
      <w:pPr>
        <w:pStyle w:val="BodyText"/>
        <w:spacing w:before="119" w:line="230" w:lineRule="auto"/>
        <w:ind w:left="2620" w:right="312"/>
        <w:rPr>
          <w:rFonts w:ascii="Arial" w:hAnsi="Arial" w:cs="Arial"/>
        </w:rPr>
      </w:pPr>
      <w:r>
        <w:rPr>
          <w:rFonts w:ascii="Arial" w:hAnsi="Arial" w:cs="Arial"/>
        </w:rPr>
        <w:t>Bạn có thể chạy HTTPS trên bất kỳ cổng nào, nhưng các tiêu chuẩn chỉ định cổng 443, nơi mà bất kỳ trình duyệt tương thích HTTPS có vẻ theo mặc định. Cổng cũng có thể được xác định trong URL, ví dụ:</w:t>
      </w:r>
    </w:p>
    <w:p w14:paraId="43E98136" w14:textId="77777777" w:rsidR="000861A3" w:rsidRDefault="000861A3" w:rsidP="000861A3">
      <w:pPr>
        <w:spacing w:before="140"/>
        <w:ind w:left="2620"/>
        <w:rPr>
          <w:rFonts w:ascii="Arial" w:hAnsi="Arial" w:cs="Arial"/>
          <w:sz w:val="18"/>
        </w:rPr>
      </w:pPr>
      <w:r>
        <w:rPr>
          <w:rFonts w:ascii="Arial" w:hAnsi="Arial" w:cs="Arial"/>
          <w:w w:val="95"/>
          <w:sz w:val="18"/>
        </w:rPr>
        <w:t>https://secure.example.com:4445/</w:t>
      </w:r>
    </w:p>
    <w:p w14:paraId="700ED7AB" w14:textId="77777777" w:rsidR="000861A3" w:rsidRDefault="000861A3" w:rsidP="000861A3">
      <w:pPr>
        <w:pStyle w:val="BodyText"/>
        <w:spacing w:before="10"/>
        <w:rPr>
          <w:rFonts w:ascii="Arial" w:hAnsi="Arial" w:cs="Arial"/>
          <w:sz w:val="18"/>
        </w:rPr>
      </w:pPr>
    </w:p>
    <w:p w14:paraId="0474C046" w14:textId="77777777" w:rsidR="000861A3" w:rsidRDefault="000861A3" w:rsidP="000861A3">
      <w:pPr>
        <w:pStyle w:val="BodyText"/>
        <w:spacing w:line="230" w:lineRule="auto"/>
        <w:ind w:left="2620" w:right="848"/>
        <w:rPr>
          <w:rFonts w:ascii="Arial" w:hAnsi="Arial" w:cs="Arial"/>
        </w:rPr>
      </w:pPr>
      <w:r>
        <w:rPr>
          <w:rFonts w:ascii="Arial" w:hAnsi="Arial" w:cs="Arial"/>
        </w:rPr>
        <w:t>Nếu tường lửa đang được sử dụng, thì nó cũng phải sử dụng cùng một cổng cho giao tiếp (SSL) an toàn.</w:t>
      </w:r>
    </w:p>
    <w:p w14:paraId="0E00E85E" w14:textId="77777777" w:rsidR="000861A3" w:rsidRDefault="000861A3" w:rsidP="00601E2D">
      <w:pPr>
        <w:pStyle w:val="Heading7"/>
        <w:numPr>
          <w:ilvl w:val="0"/>
          <w:numId w:val="187"/>
        </w:numPr>
        <w:tabs>
          <w:tab w:val="left" w:pos="2620"/>
        </w:tabs>
        <w:spacing w:before="116"/>
        <w:ind w:right="367"/>
        <w:rPr>
          <w:rFonts w:ascii="Arial" w:hAnsi="Arial" w:cs="Arial"/>
        </w:rPr>
      </w:pPr>
      <w:r>
        <w:rPr>
          <w:rFonts w:ascii="Arial" w:hAnsi="Arial" w:cs="Arial"/>
        </w:rPr>
        <w:t>Đảm bảo rằng TCPS được quy định là giao thức trong tham số địa chỉ trong file tnsnames. ora (thường trên khách hàng hoặc trong thư mục LDAP).</w:t>
      </w:r>
    </w:p>
    <w:p w14:paraId="53DF14B2" w14:textId="77777777" w:rsidR="000861A3" w:rsidRDefault="000861A3" w:rsidP="000861A3">
      <w:pPr>
        <w:pStyle w:val="BodyText"/>
        <w:spacing w:line="246" w:lineRule="exact"/>
        <w:ind w:left="2620"/>
        <w:rPr>
          <w:rFonts w:ascii="Arial" w:hAnsi="Arial" w:cs="Arial"/>
        </w:rPr>
      </w:pPr>
      <w:bookmarkStart w:id="1684" w:name="_bookmark2278"/>
      <w:bookmarkEnd w:id="1684"/>
      <w:r>
        <w:rPr>
          <w:rFonts w:ascii="Arial" w:hAnsi="Arial" w:cs="Arial"/>
        </w:rPr>
        <w:t>Một đặc tả giống hệt phải xuất hiện trong file listener. ora (thường trong</w:t>
      </w:r>
    </w:p>
    <w:p w14:paraId="3029D37F" w14:textId="77777777" w:rsidR="000861A3" w:rsidRDefault="000861A3" w:rsidP="000861A3">
      <w:pPr>
        <w:pStyle w:val="BodyText"/>
        <w:spacing w:line="246" w:lineRule="exact"/>
        <w:ind w:left="2620"/>
        <w:rPr>
          <w:rFonts w:ascii="Arial" w:hAnsi="Arial" w:cs="Arial"/>
        </w:rPr>
      </w:pPr>
      <w:r>
        <w:rPr>
          <w:rFonts w:ascii="Arial" w:hAnsi="Arial" w:cs="Arial"/>
        </w:rPr>
        <w:t>$ORACLE _ trang chủ/mạng/thư mục admin).</w:t>
      </w:r>
    </w:p>
    <w:p w14:paraId="4FA37904" w14:textId="77777777" w:rsidR="000861A3" w:rsidRDefault="000861A3" w:rsidP="00601E2D">
      <w:pPr>
        <w:pStyle w:val="Heading7"/>
        <w:numPr>
          <w:ilvl w:val="0"/>
          <w:numId w:val="187"/>
        </w:numPr>
        <w:tabs>
          <w:tab w:val="left" w:pos="2620"/>
        </w:tabs>
        <w:spacing w:before="111"/>
        <w:ind w:right="345"/>
        <w:rPr>
          <w:rFonts w:ascii="Arial" w:hAnsi="Arial" w:cs="Arial"/>
        </w:rPr>
      </w:pPr>
      <w:r>
        <w:rPr>
          <w:rFonts w:ascii="Arial" w:hAnsi="Arial" w:cs="Arial"/>
        </w:rPr>
        <w:t>Đảm bảo rằng các chế độ SSL phù hợp cho cả hai đầu của mỗi giao tiếp. Ví dụ, cơ sở dữ liệu (ở một bên) và người sử dụng hoặc ứng dụng (trên khác) phải có cùng một chế độ SSL.</w:t>
      </w:r>
    </w:p>
    <w:p w14:paraId="4D666C0A" w14:textId="77777777" w:rsidR="000861A3" w:rsidRDefault="000861A3" w:rsidP="000861A3">
      <w:pPr>
        <w:pStyle w:val="BodyText"/>
        <w:spacing w:before="119" w:line="230" w:lineRule="auto"/>
        <w:ind w:left="2619" w:right="284"/>
        <w:rPr>
          <w:rFonts w:ascii="Arial" w:hAnsi="Arial" w:cs="Arial"/>
        </w:rPr>
      </w:pPr>
      <w:r>
        <w:rPr>
          <w:rFonts w:ascii="Arial" w:hAnsi="Arial" w:cs="Arial"/>
        </w:rPr>
        <w:t>Chế độ có thể chỉ định hoặc xác thực khách hàng hoặc máy chủ (một chiều), cả máy sử dụng và xác thực máy chủ (hai chiều), hoặc không xác thực.</w:t>
      </w:r>
    </w:p>
    <w:p w14:paraId="6D4B9073" w14:textId="77777777" w:rsidR="000861A3" w:rsidRDefault="000861A3" w:rsidP="00601E2D">
      <w:pPr>
        <w:pStyle w:val="Heading7"/>
        <w:numPr>
          <w:ilvl w:val="0"/>
          <w:numId w:val="187"/>
        </w:numPr>
        <w:tabs>
          <w:tab w:val="left" w:pos="2620"/>
        </w:tabs>
        <w:spacing w:before="116"/>
        <w:ind w:right="453"/>
        <w:rPr>
          <w:rFonts w:ascii="Arial" w:hAnsi="Arial" w:cs="Arial"/>
        </w:rPr>
      </w:pPr>
      <w:r>
        <w:rPr>
          <w:rFonts w:ascii="Arial" w:hAnsi="Arial" w:cs="Arial"/>
        </w:rPr>
        <w:t>Đảm bảo rằng máy chủ hỗ trợ các suite của khách hàng, bộ giải thuật mã khóa và chứng chỉ sử dụng.</w:t>
      </w:r>
    </w:p>
    <w:p w14:paraId="06F17D4C" w14:textId="77777777" w:rsidR="000861A3" w:rsidRDefault="000861A3" w:rsidP="00601E2D">
      <w:pPr>
        <w:pStyle w:val="ListParagraph"/>
        <w:numPr>
          <w:ilvl w:val="0"/>
          <w:numId w:val="187"/>
        </w:numPr>
        <w:tabs>
          <w:tab w:val="left" w:pos="2620"/>
        </w:tabs>
        <w:spacing w:before="118"/>
        <w:ind w:right="386"/>
        <w:rPr>
          <w:rFonts w:ascii="Arial" w:hAnsi="Arial" w:cs="Arial"/>
          <w:b/>
          <w:sz w:val="20"/>
        </w:rPr>
      </w:pPr>
      <w:r>
        <w:rPr>
          <w:rFonts w:ascii="Arial" w:hAnsi="Arial" w:cs="Arial"/>
          <w:b/>
          <w:sz w:val="20"/>
        </w:rPr>
        <w:t>Cho phép DN kết hợp cho cả máy chủ và khách hàng, để ngăn chặn các máy chủ từ làm sai lạc danh tính của mình cho khách hàng trong khi kết nối.</w:t>
      </w:r>
    </w:p>
    <w:p w14:paraId="79608746" w14:textId="77777777" w:rsidR="000861A3" w:rsidRDefault="000861A3" w:rsidP="000861A3">
      <w:pPr>
        <w:pStyle w:val="BodyText"/>
        <w:spacing w:before="112"/>
        <w:ind w:left="2620"/>
        <w:rPr>
          <w:rFonts w:ascii="Arial" w:hAnsi="Arial" w:cs="Arial"/>
        </w:rPr>
      </w:pPr>
      <w:r>
        <w:rPr>
          <w:rFonts w:ascii="Arial" w:hAnsi="Arial" w:cs="Arial"/>
        </w:rPr>
        <w:t>Thiết đặt này đảm bảo rằng bản sắc máy chủ là chính xác bằng cách kết hợp tên cơ sở dữ liệu toàn cầu của nó chống lại DN từ giấy chứng nhận máy chủ.</w:t>
      </w:r>
    </w:p>
    <w:p w14:paraId="07329141" w14:textId="77777777" w:rsidR="000861A3" w:rsidRDefault="000861A3" w:rsidP="000861A3">
      <w:pPr>
        <w:pStyle w:val="BodyText"/>
        <w:spacing w:before="112"/>
        <w:ind w:left="2620"/>
        <w:rPr>
          <w:rFonts w:ascii="Arial" w:hAnsi="Arial" w:cs="Arial"/>
        </w:rPr>
      </w:pPr>
      <w:r>
        <w:rPr>
          <w:rFonts w:ascii="Arial" w:hAnsi="Arial" w:cs="Arial"/>
        </w:rPr>
        <w:t>Bạn có thể cho phép DN phù hợp trong tập tin tnsnames. ora. Ví dụ:</w:t>
      </w:r>
    </w:p>
    <w:p w14:paraId="39FB11CD" w14:textId="77777777" w:rsidR="000861A3" w:rsidRDefault="000861A3" w:rsidP="000861A3">
      <w:pPr>
        <w:spacing w:before="137"/>
        <w:ind w:left="2620"/>
        <w:rPr>
          <w:rFonts w:ascii="Arial" w:hAnsi="Arial" w:cs="Arial"/>
          <w:sz w:val="18"/>
        </w:rPr>
      </w:pPr>
      <w:r>
        <w:rPr>
          <w:rFonts w:ascii="Arial" w:hAnsi="Arial" w:cs="Arial"/>
          <w:w w:val="95"/>
          <w:sz w:val="18"/>
        </w:rPr>
        <w:t>set:SSL_SERVER_CERT_DN="cn=finance,cn=OracleContext,c=us,o=example"</w:t>
      </w:r>
    </w:p>
    <w:p w14:paraId="6FE6BF3C" w14:textId="77777777" w:rsidR="000861A3" w:rsidRDefault="000861A3" w:rsidP="000861A3">
      <w:pPr>
        <w:pStyle w:val="BodyText"/>
        <w:spacing w:before="9"/>
        <w:rPr>
          <w:rFonts w:ascii="Arial" w:hAnsi="Arial" w:cs="Arial"/>
          <w:sz w:val="18"/>
        </w:rPr>
      </w:pPr>
    </w:p>
    <w:p w14:paraId="024351DE" w14:textId="77777777" w:rsidR="000861A3" w:rsidRDefault="000861A3" w:rsidP="000861A3">
      <w:pPr>
        <w:pStyle w:val="BodyText"/>
        <w:spacing w:before="1" w:line="230" w:lineRule="auto"/>
        <w:ind w:left="2620"/>
        <w:rPr>
          <w:rFonts w:ascii="Arial" w:hAnsi="Arial" w:cs="Arial"/>
        </w:rPr>
      </w:pPr>
      <w:r>
        <w:rPr>
          <w:rFonts w:ascii="Arial" w:hAnsi="Arial" w:cs="Arial"/>
        </w:rPr>
        <w:t>Nếu không, một ứng dụng khách hàng sẽ không kiểm tra chứng chỉ máy chủ, mà có thể cho phép các máy chủ để giả mạo danh tính của nó.</w:t>
      </w:r>
    </w:p>
    <w:p w14:paraId="6BA868DE" w14:textId="77777777" w:rsidR="000861A3" w:rsidRDefault="000861A3" w:rsidP="00601E2D">
      <w:pPr>
        <w:pStyle w:val="Heading7"/>
        <w:numPr>
          <w:ilvl w:val="0"/>
          <w:numId w:val="187"/>
        </w:numPr>
        <w:tabs>
          <w:tab w:val="left" w:pos="2620"/>
        </w:tabs>
        <w:spacing w:before="116"/>
        <w:ind w:right="182"/>
        <w:rPr>
          <w:rFonts w:ascii="Arial" w:hAnsi="Arial" w:cs="Arial"/>
        </w:rPr>
      </w:pPr>
      <w:r>
        <w:rPr>
          <w:rFonts w:ascii="Arial" w:hAnsi="Arial" w:cs="Arial"/>
        </w:rPr>
        <w:t>Không loại bỏ mã hóa từ khóa RSA tư nhân của bạn bên trong máy chủ của bạn. tập tin chính, mà yêu cầu bạn nhập cụm từ thông qua của bạn để đọc và phân tích tập tin nà.</w:t>
      </w:r>
    </w:p>
    <w:p w14:paraId="36CC07D5" w14:textId="6FC84103" w:rsidR="000861A3" w:rsidRDefault="00552A84" w:rsidP="000861A3">
      <w:pPr>
        <w:pStyle w:val="BodyText"/>
        <w:spacing w:before="10"/>
        <w:rPr>
          <w:rFonts w:ascii="Arial" w:hAnsi="Arial" w:cs="Arial"/>
          <w:b/>
          <w:sz w:val="18"/>
        </w:rPr>
      </w:pPr>
      <w:r>
        <w:rPr>
          <w:noProof/>
        </w:rPr>
        <mc:AlternateContent>
          <mc:Choice Requires="wpg">
            <w:drawing>
              <wp:anchor distT="0" distB="0" distL="0" distR="0" simplePos="0" relativeHeight="502674160" behindDoc="0" locked="0" layoutInCell="1" allowOverlap="1" wp14:anchorId="3AAD6AF5" wp14:editId="615AB46A">
                <wp:simplePos x="0" y="0"/>
                <wp:positionH relativeFrom="page">
                  <wp:posOffset>2590800</wp:posOffset>
                </wp:positionH>
                <wp:positionV relativeFrom="paragraph">
                  <wp:posOffset>169545</wp:posOffset>
                </wp:positionV>
                <wp:extent cx="3962400" cy="31750"/>
                <wp:effectExtent l="9525" t="3810" r="9525" b="12065"/>
                <wp:wrapTopAndBottom/>
                <wp:docPr id="668" name="Group 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2400" cy="31750"/>
                          <a:chOff x="4080" y="267"/>
                          <a:chExt cx="6240" cy="50"/>
                        </a:xfrm>
                      </wpg:grpSpPr>
                      <wps:wsp>
                        <wps:cNvPr id="669" name="Line 887"/>
                        <wps:cNvCnPr>
                          <a:cxnSpLocks noChangeShapeType="1"/>
                        </wps:cNvCnPr>
                        <wps:spPr bwMode="auto">
                          <a:xfrm>
                            <a:off x="4080" y="270"/>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670" name="Line 888"/>
                        <wps:cNvCnPr>
                          <a:cxnSpLocks noChangeShapeType="1"/>
                        </wps:cNvCnPr>
                        <wps:spPr bwMode="auto">
                          <a:xfrm>
                            <a:off x="4080" y="314"/>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78D346C" id="Group 886" o:spid="_x0000_s1026" style="position:absolute;margin-left:204pt;margin-top:13.35pt;width:312pt;height:2.5pt;z-index:502674160;mso-wrap-distance-left:0;mso-wrap-distance-right:0;mso-position-horizontal-relative:page" coordorigin="4080,267" coordsize="624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">
                <v:line id="Line 887" o:spid="_x0000_s1027" style="position:absolute;visibility:visible;mso-wrap-style:square" from="4080,270" to="10320,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" strokeweight=".24pt"/>
                <v:line id="Line 888" o:spid="_x0000_s1028" style="position:absolute;visibility:visible;mso-wrap-style:square" from="4080,314" to="10320,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" strokeweight=".24pt"/>
                <w10:wrap type="topAndBottom" anchorx="page"/>
              </v:group>
            </w:pict>
          </mc:Fallback>
        </mc:AlternateContent>
      </w:r>
    </w:p>
    <w:p w14:paraId="4C55589C" w14:textId="77777777" w:rsidR="000861A3" w:rsidRDefault="000861A3" w:rsidP="000861A3">
      <w:pPr>
        <w:pStyle w:val="BodyText"/>
        <w:spacing w:before="20" w:after="104"/>
        <w:ind w:left="2980"/>
        <w:rPr>
          <w:rFonts w:ascii="Arial" w:hAnsi="Arial" w:cs="Arial"/>
        </w:rPr>
      </w:pPr>
      <w:r>
        <w:rPr>
          <w:rFonts w:ascii="Arial" w:hAnsi="Arial" w:cs="Arial"/>
          <w:b/>
          <w:sz w:val="19"/>
        </w:rPr>
        <w:t xml:space="preserve">Note: </w:t>
      </w:r>
      <w:r>
        <w:rPr>
          <w:rFonts w:ascii="Arial" w:hAnsi="Arial" w:cs="Arial"/>
        </w:rPr>
        <w:t>MỘT máy chủ không có SSL không yêu cầu một cụm từ thông qua.</w:t>
      </w:r>
    </w:p>
    <w:p w14:paraId="01353789" w14:textId="27C76359" w:rsidR="000861A3" w:rsidRDefault="00552A84" w:rsidP="000861A3">
      <w:pPr>
        <w:pStyle w:val="BodyText"/>
        <w:spacing w:line="51" w:lineRule="exact"/>
        <w:ind w:left="2977"/>
        <w:rPr>
          <w:rFonts w:ascii="Arial" w:hAnsi="Arial" w:cs="Arial"/>
          <w:sz w:val="5"/>
        </w:rPr>
      </w:pPr>
      <w:r>
        <w:rPr>
          <w:rFonts w:ascii="Arial" w:hAnsi="Arial" w:cs="Arial"/>
          <w:noProof/>
          <w:sz w:val="5"/>
        </w:rPr>
        <mc:AlternateContent>
          <mc:Choice Requires="wpg">
            <w:drawing>
              <wp:inline distT="0" distB="0" distL="0" distR="0" wp14:anchorId="29ED092E" wp14:editId="04C8D606">
                <wp:extent cx="3962400" cy="32385"/>
                <wp:effectExtent l="9525" t="12065" r="9525" b="3175"/>
                <wp:docPr id="665" name="Group 8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2400" cy="32385"/>
                          <a:chOff x="0" y="0"/>
                          <a:chExt cx="6240" cy="51"/>
                        </a:xfrm>
                      </wpg:grpSpPr>
                      <wps:wsp>
                        <wps:cNvPr id="666" name="Line 875"/>
                        <wps:cNvCnPr>
                          <a:cxnSpLocks noChangeShapeType="1"/>
                        </wps:cNvCnPr>
                        <wps:spPr bwMode="auto">
                          <a:xfrm>
                            <a:off x="0" y="2"/>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s:wsp>
                        <wps:cNvPr id="667" name="Line 876"/>
                        <wps:cNvCnPr>
                          <a:cxnSpLocks noChangeShapeType="1"/>
                        </wps:cNvCnPr>
                        <wps:spPr bwMode="auto">
                          <a:xfrm>
                            <a:off x="0" y="48"/>
                            <a:ext cx="6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910962E" id="Group 874" o:spid="_x0000_s1026" style="width:312pt;height:2.55pt;mso-position-horizontal-relative:char;mso-position-vertical-relative:line" coordsize="624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">
                <v:line id="Line 875" o:spid="_x0000_s1027" style="position:absolute;visibility:visible;mso-wrap-style:square" from="0,2" to="62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" strokeweight=".24pt"/>
                <v:line id="Line 876" o:spid="_x0000_s1028" style="position:absolute;visibility:visible;mso-wrap-style:square" from="0,48" to="624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" strokeweight=".24pt"/>
                <w10:anchorlock/>
              </v:group>
            </w:pict>
          </mc:Fallback>
        </mc:AlternateContent>
      </w:r>
    </w:p>
    <w:p w14:paraId="71A03498" w14:textId="77777777" w:rsidR="000861A3" w:rsidRDefault="000861A3" w:rsidP="000861A3">
      <w:pPr>
        <w:pStyle w:val="BodyText"/>
        <w:spacing w:before="9"/>
        <w:rPr>
          <w:rFonts w:ascii="Arial" w:hAnsi="Arial" w:cs="Arial"/>
          <w:sz w:val="11"/>
        </w:rPr>
      </w:pPr>
    </w:p>
    <w:p w14:paraId="2A0EA368" w14:textId="77777777" w:rsidR="000861A3" w:rsidRDefault="000861A3" w:rsidP="000861A3">
      <w:pPr>
        <w:pStyle w:val="BodyText"/>
        <w:spacing w:before="100" w:line="228" w:lineRule="auto"/>
        <w:ind w:left="2619" w:right="102"/>
        <w:rPr>
          <w:rFonts w:ascii="Arial" w:hAnsi="Arial" w:cs="Arial"/>
        </w:rPr>
      </w:pPr>
      <w:r>
        <w:rPr>
          <w:rFonts w:ascii="Arial" w:hAnsi="Arial" w:cs="Arial"/>
        </w:rPr>
        <w:t>Nếu bạn quyết định máy chủ của bạn đủ an toàn, bạn có thể xoá mã hóa khỏi khóa RSA Private trong khi giữ lại tệp gốc. Điều này cho phép hệ thống khởi động script để bắt đầu các máy chủ cơ sở dữ liệu, bởi vì không có cụm từ thông qua là cần thiết. Lý tưởng nhất, hạn chế quyền cho người dùng gốc chỉ, và có máy chủ web bắt đầu như là gốc, nhưng sau đó đăng nhập như là người dùng khác. Nếu không, bất cứ ai được khóa này có thể mạo danh bạn trên Internet, hoặc giải mã dữ liệu đã được gửi đến máy chủ.</w:t>
      </w:r>
    </w:p>
    <w:p w14:paraId="0E9F9949" w14:textId="77777777" w:rsidR="000861A3" w:rsidRDefault="000861A3" w:rsidP="000861A3">
      <w:pPr>
        <w:widowControl/>
        <w:autoSpaceDE/>
        <w:autoSpaceDN/>
        <w:spacing w:line="228" w:lineRule="auto"/>
        <w:rPr>
          <w:rFonts w:ascii="Arial" w:hAnsi="Arial" w:cs="Arial"/>
        </w:rPr>
        <w:sectPr w:rsidR="000861A3">
          <w:pgSz w:w="12240" w:h="15840"/>
          <w:pgMar w:top="840" w:right="1060" w:bottom="860" w:left="1100" w:header="549" w:footer="663" w:gutter="0"/>
          <w:cols w:space="720"/>
        </w:sectPr>
      </w:pPr>
    </w:p>
    <w:p w14:paraId="1BC84A75" w14:textId="77777777" w:rsidR="000861A3" w:rsidRDefault="000861A3" w:rsidP="000861A3">
      <w:pPr>
        <w:pStyle w:val="BodyText"/>
        <w:spacing w:before="11"/>
        <w:rPr>
          <w:rFonts w:ascii="Arial" w:hAnsi="Arial" w:cs="Arial"/>
          <w:sz w:val="29"/>
        </w:rPr>
      </w:pPr>
    </w:p>
    <w:p w14:paraId="6DDD222C" w14:textId="77777777" w:rsidR="000861A3" w:rsidRDefault="000861A3" w:rsidP="000861A3">
      <w:pPr>
        <w:spacing w:before="104"/>
        <w:ind w:left="2380"/>
        <w:rPr>
          <w:rFonts w:ascii="Arial" w:hAnsi="Arial" w:cs="Arial"/>
          <w:b/>
          <w:sz w:val="19"/>
        </w:rPr>
      </w:pPr>
      <w:r>
        <w:rPr>
          <w:rFonts w:ascii="Arial" w:hAnsi="Arial" w:cs="Arial"/>
          <w:b/>
          <w:sz w:val="19"/>
        </w:rPr>
        <w:t>Cũng nên xem:</w:t>
      </w:r>
    </w:p>
    <w:p w14:paraId="5774F09D" w14:textId="77777777" w:rsidR="000861A3" w:rsidRDefault="000861A3" w:rsidP="00601E2D">
      <w:pPr>
        <w:pStyle w:val="ListParagraph"/>
        <w:numPr>
          <w:ilvl w:val="1"/>
          <w:numId w:val="187"/>
        </w:numPr>
        <w:tabs>
          <w:tab w:val="left" w:pos="2740"/>
        </w:tabs>
        <w:spacing w:before="117" w:line="230" w:lineRule="auto"/>
        <w:ind w:right="2721"/>
        <w:rPr>
          <w:rFonts w:ascii="Arial" w:hAnsi="Arial" w:cs="Arial"/>
          <w:sz w:val="20"/>
        </w:rPr>
      </w:pPr>
      <w:r>
        <w:rPr>
          <w:rFonts w:ascii="Arial" w:hAnsi="Arial" w:cs="Arial"/>
          <w:i/>
          <w:sz w:val="20"/>
        </w:rPr>
        <w:t>Cơ sở dữ liệu Oracle Advanced Security quản trị hướng dẫn cho thông tin chung SSL, bao gồm cấu hình</w:t>
      </w:r>
    </w:p>
    <w:p w14:paraId="3C3F8FFA" w14:textId="77777777" w:rsidR="000861A3" w:rsidRDefault="000861A3" w:rsidP="00601E2D">
      <w:pPr>
        <w:pStyle w:val="ListParagraph"/>
        <w:numPr>
          <w:ilvl w:val="1"/>
          <w:numId w:val="187"/>
        </w:numPr>
        <w:tabs>
          <w:tab w:val="left" w:pos="2740"/>
        </w:tabs>
        <w:spacing w:before="117" w:line="230" w:lineRule="auto"/>
        <w:ind w:right="2721"/>
        <w:rPr>
          <w:rFonts w:ascii="Arial" w:hAnsi="Arial" w:cs="Arial"/>
          <w:sz w:val="20"/>
        </w:rPr>
      </w:pPr>
      <w:r>
        <w:rPr>
          <w:rFonts w:ascii="Arial" w:hAnsi="Arial" w:cs="Arial"/>
          <w:i/>
          <w:sz w:val="20"/>
        </w:rPr>
        <w:t>Oracle cơ sở dữ liệu dịch vụ net tham khảo cho các thông số liên quan đến TCP trong sqlnet. ora</w:t>
      </w:r>
    </w:p>
    <w:p w14:paraId="6D833499" w14:textId="77777777" w:rsidR="000861A3" w:rsidRDefault="000861A3" w:rsidP="000861A3">
      <w:pPr>
        <w:pStyle w:val="BodyText"/>
        <w:spacing w:before="11"/>
        <w:rPr>
          <w:rFonts w:ascii="Arial" w:hAnsi="Arial" w:cs="Arial"/>
          <w:sz w:val="24"/>
        </w:rPr>
      </w:pPr>
    </w:p>
    <w:p w14:paraId="5D85B60F" w14:textId="77777777" w:rsidR="000861A3" w:rsidRDefault="000861A3" w:rsidP="000861A3">
      <w:pPr>
        <w:pStyle w:val="Heading3"/>
        <w:ind w:left="100"/>
      </w:pPr>
      <w:bookmarkStart w:id="1685" w:name="Guidelines_for_Auditing"/>
      <w:bookmarkStart w:id="1686" w:name="_bookmark2284"/>
      <w:bookmarkStart w:id="1687" w:name="_bookmark2285"/>
      <w:bookmarkEnd w:id="1685"/>
      <w:bookmarkEnd w:id="1686"/>
      <w:bookmarkEnd w:id="1687"/>
      <w:r>
        <w:t>Hướng dẫn kiểm toán</w:t>
      </w:r>
    </w:p>
    <w:p w14:paraId="6DA64D9D" w14:textId="77777777" w:rsidR="000861A3" w:rsidRDefault="000861A3" w:rsidP="000861A3">
      <w:pPr>
        <w:tabs>
          <w:tab w:val="left" w:pos="2020"/>
        </w:tabs>
        <w:rPr>
          <w:rFonts w:ascii="Arial" w:hAnsi="Arial" w:cs="Arial"/>
          <w:sz w:val="20"/>
          <w:szCs w:val="20"/>
        </w:rPr>
      </w:pPr>
      <w:r>
        <w:rPr>
          <w:rFonts w:ascii="Arial" w:hAnsi="Arial" w:cs="Arial"/>
          <w:sz w:val="20"/>
          <w:szCs w:val="20"/>
        </w:rPr>
        <w:tab/>
        <w:t>Tiết đoạn này chứa:</w:t>
      </w:r>
    </w:p>
    <w:p w14:paraId="1FFC7D05" w14:textId="77777777" w:rsidR="000861A3" w:rsidRDefault="000861A3" w:rsidP="00601E2D">
      <w:pPr>
        <w:pStyle w:val="ListParagraph"/>
        <w:numPr>
          <w:ilvl w:val="1"/>
          <w:numId w:val="171"/>
        </w:numPr>
        <w:tabs>
          <w:tab w:val="left" w:pos="2020"/>
        </w:tabs>
        <w:ind w:left="2019"/>
        <w:rPr>
          <w:rFonts w:ascii="Arial" w:hAnsi="Arial" w:cs="Arial"/>
          <w:sz w:val="20"/>
          <w:szCs w:val="20"/>
        </w:rPr>
      </w:pPr>
      <w:r>
        <w:rPr>
          <w:rFonts w:ascii="Arial" w:hAnsi="Arial" w:cs="Arial"/>
          <w:sz w:val="20"/>
          <w:szCs w:val="20"/>
        </w:rPr>
        <w:t>Kiểm toán thông tin nhạy cảm</w:t>
      </w:r>
    </w:p>
    <w:p w14:paraId="3454DB65" w14:textId="77777777" w:rsidR="000861A3" w:rsidRDefault="000861A3" w:rsidP="00601E2D">
      <w:pPr>
        <w:pStyle w:val="ListParagraph"/>
        <w:numPr>
          <w:ilvl w:val="1"/>
          <w:numId w:val="171"/>
        </w:numPr>
        <w:tabs>
          <w:tab w:val="left" w:pos="2020"/>
        </w:tabs>
        <w:ind w:left="2019"/>
        <w:rPr>
          <w:rFonts w:ascii="Arial" w:hAnsi="Arial" w:cs="Arial"/>
          <w:sz w:val="20"/>
          <w:szCs w:val="20"/>
        </w:rPr>
      </w:pPr>
      <w:r>
        <w:rPr>
          <w:rFonts w:ascii="Arial" w:hAnsi="Arial" w:cs="Arial"/>
          <w:sz w:val="20"/>
          <w:szCs w:val="20"/>
        </w:rPr>
        <w:t>Giữ thông tin được kiểm toán quản lý</w:t>
      </w:r>
    </w:p>
    <w:p w14:paraId="36717C79" w14:textId="77777777" w:rsidR="000861A3" w:rsidRDefault="000861A3" w:rsidP="00601E2D">
      <w:pPr>
        <w:pStyle w:val="ListParagraph"/>
        <w:numPr>
          <w:ilvl w:val="1"/>
          <w:numId w:val="171"/>
        </w:numPr>
        <w:tabs>
          <w:tab w:val="left" w:pos="2020"/>
        </w:tabs>
        <w:ind w:left="2019"/>
        <w:rPr>
          <w:rFonts w:ascii="Arial" w:hAnsi="Arial" w:cs="Arial"/>
          <w:sz w:val="20"/>
          <w:szCs w:val="20"/>
        </w:rPr>
      </w:pPr>
      <w:r>
        <w:rPr>
          <w:rFonts w:ascii="Arial" w:hAnsi="Arial" w:cs="Arial"/>
          <w:sz w:val="20"/>
          <w:szCs w:val="20"/>
        </w:rPr>
        <w:t>Kiểm toán cơ sở dữ liệu tiêu biểu hoạt động</w:t>
      </w:r>
    </w:p>
    <w:p w14:paraId="3AC0EC13" w14:textId="77777777" w:rsidR="000861A3" w:rsidRDefault="000861A3" w:rsidP="00601E2D">
      <w:pPr>
        <w:pStyle w:val="ListParagraph"/>
        <w:numPr>
          <w:ilvl w:val="1"/>
          <w:numId w:val="171"/>
        </w:numPr>
        <w:tabs>
          <w:tab w:val="left" w:pos="2020"/>
        </w:tabs>
        <w:ind w:left="2019"/>
        <w:rPr>
          <w:rFonts w:ascii="Arial" w:hAnsi="Arial" w:cs="Arial"/>
          <w:sz w:val="20"/>
          <w:szCs w:val="20"/>
        </w:rPr>
      </w:pPr>
      <w:r>
        <w:rPr>
          <w:rFonts w:ascii="Arial" w:hAnsi="Arial" w:cs="Arial"/>
          <w:sz w:val="20"/>
          <w:szCs w:val="20"/>
        </w:rPr>
        <w:t>Kiểm toán cơ sở dữ liệu đáng ngờ hoạt động</w:t>
      </w:r>
    </w:p>
    <w:p w14:paraId="162D5EA2" w14:textId="77777777" w:rsidR="000861A3" w:rsidRDefault="000861A3" w:rsidP="00601E2D">
      <w:pPr>
        <w:pStyle w:val="ListParagraph"/>
        <w:numPr>
          <w:ilvl w:val="1"/>
          <w:numId w:val="171"/>
        </w:numPr>
        <w:tabs>
          <w:tab w:val="left" w:pos="2020"/>
        </w:tabs>
        <w:ind w:left="2019"/>
        <w:rPr>
          <w:rFonts w:ascii="Arial" w:hAnsi="Arial" w:cs="Arial"/>
          <w:sz w:val="20"/>
        </w:rPr>
      </w:pPr>
      <w:r>
        <w:rPr>
          <w:rFonts w:ascii="Arial" w:hAnsi="Arial" w:cs="Arial"/>
          <w:sz w:val="20"/>
          <w:szCs w:val="20"/>
        </w:rPr>
        <w:t>Thiết đặt kiểm định được đề nghị</w:t>
      </w:r>
    </w:p>
    <w:p w14:paraId="65943C80" w14:textId="77777777" w:rsidR="000861A3" w:rsidRDefault="000861A3" w:rsidP="000861A3">
      <w:pPr>
        <w:pStyle w:val="BodyText"/>
        <w:spacing w:before="6"/>
        <w:rPr>
          <w:rFonts w:ascii="Arial" w:hAnsi="Arial" w:cs="Arial"/>
          <w:sz w:val="25"/>
        </w:rPr>
      </w:pPr>
    </w:p>
    <w:p w14:paraId="02E1D791" w14:textId="77777777" w:rsidR="000861A3" w:rsidRDefault="000861A3" w:rsidP="000861A3">
      <w:pPr>
        <w:pStyle w:val="Heading4"/>
        <w:ind w:left="100"/>
      </w:pPr>
      <w:bookmarkStart w:id="1688" w:name="Auditing_Sensitive_Information"/>
      <w:bookmarkStart w:id="1689" w:name="_bookmark2287"/>
      <w:bookmarkStart w:id="1690" w:name="_bookmark2288"/>
      <w:bookmarkEnd w:id="1688"/>
      <w:bookmarkEnd w:id="1689"/>
      <w:bookmarkEnd w:id="1690"/>
      <w:r>
        <w:t>Kiểm định thông tin nhạy cảm</w:t>
      </w:r>
    </w:p>
    <w:p w14:paraId="2D1779B8" w14:textId="77777777" w:rsidR="000861A3" w:rsidRDefault="000861A3" w:rsidP="000861A3">
      <w:pPr>
        <w:pStyle w:val="BodyText"/>
        <w:spacing w:before="122" w:line="230" w:lineRule="auto"/>
        <w:ind w:left="1660" w:right="700"/>
        <w:rPr>
          <w:rFonts w:ascii="Arial" w:hAnsi="Arial" w:cs="Arial"/>
        </w:rPr>
      </w:pPr>
      <w:r>
        <w:rPr>
          <w:rFonts w:ascii="Arial" w:hAnsi="Arial" w:cs="Arial"/>
        </w:rPr>
        <w:t>Hãy nhận biết rằng dữ liệu nhạy cảm, chẳng hạn như số thẻ tín dụng, xuất hiện trong Fine-grained kiểm toán đường mòn nếu bạn thu thập văn bản SQL. Đối với tiêu chuẩn kiểm toán, thiết lập các AUDIT_TRAIL khởi tạo tham số để DB, mở rộng hoặc XML, mở rộng cho phép các bộ sưu tập của SQL văn bản. Đối với Fine-grained kiểm toán, bạn sẽ thiết lập các audit_trail tham số của DBMS_FGA PL/SQL gói để DBMS_FGA. DB + DBMS_FGA. MỞ rộng hoặc DBMS_FGA. XML + DBMS_FGA. Mở rộng.</w:t>
      </w:r>
    </w:p>
    <w:p w14:paraId="78A5497B" w14:textId="77777777" w:rsidR="000861A3" w:rsidRDefault="000861A3" w:rsidP="000861A3">
      <w:pPr>
        <w:pStyle w:val="BodyText"/>
        <w:spacing w:before="122" w:line="230" w:lineRule="auto"/>
        <w:ind w:left="1660" w:right="700"/>
        <w:rPr>
          <w:rFonts w:ascii="Arial" w:hAnsi="Arial" w:cs="Arial"/>
        </w:rPr>
      </w:pPr>
      <w:r>
        <w:rPr>
          <w:rFonts w:ascii="Arial" w:hAnsi="Arial" w:cs="Arial"/>
        </w:rPr>
        <w:t>Nếu bạn có dữ liệu nhạy cảm đang được kiểm toán, hãy xem xét sử dụng một trong các giải pháp sau:</w:t>
      </w:r>
    </w:p>
    <w:p w14:paraId="7800E905" w14:textId="77777777" w:rsidR="000861A3" w:rsidRDefault="000861A3" w:rsidP="00601E2D">
      <w:pPr>
        <w:pStyle w:val="ListParagraph"/>
        <w:numPr>
          <w:ilvl w:val="1"/>
          <w:numId w:val="171"/>
        </w:numPr>
        <w:tabs>
          <w:tab w:val="left" w:pos="2020"/>
        </w:tabs>
        <w:spacing w:before="122" w:line="230" w:lineRule="auto"/>
        <w:ind w:left="2019" w:right="783" w:hanging="359"/>
        <w:rPr>
          <w:rFonts w:ascii="Arial" w:hAnsi="Arial" w:cs="Arial"/>
          <w:sz w:val="20"/>
        </w:rPr>
      </w:pPr>
      <w:r>
        <w:rPr>
          <w:rFonts w:ascii="Arial" w:hAnsi="Arial" w:cs="Arial"/>
          <w:b/>
          <w:sz w:val="20"/>
        </w:rPr>
        <w:t xml:space="preserve">Di chuyển các đường mòn kiểm toán ra khỏi hệ thống Tablespace và vào SYSAUX hoặc khác Tablespace. </w:t>
      </w:r>
      <w:r>
        <w:rPr>
          <w:rFonts w:ascii="Arial" w:hAnsi="Arial" w:cs="Arial"/>
          <w:sz w:val="20"/>
        </w:rPr>
        <w:t>Xem  "di chuyển các cơ sở dữ liệu kiểm toán đường mòn đến một khác nhau Tablespace " trên trang 9-60. Sau đó, mã hóa này Tablespace. Để biết thêm thông tin về Tablespace mã hóa, hãy xem hướng dẫn quản trị an ninh cơ sở dữ liệu Oracle nâng cao.</w:t>
      </w:r>
    </w:p>
    <w:p w14:paraId="55F8500A" w14:textId="77777777" w:rsidR="000861A3" w:rsidRDefault="000861A3" w:rsidP="00601E2D">
      <w:pPr>
        <w:pStyle w:val="ListParagraph"/>
        <w:numPr>
          <w:ilvl w:val="1"/>
          <w:numId w:val="171"/>
        </w:numPr>
        <w:tabs>
          <w:tab w:val="left" w:pos="2020"/>
        </w:tabs>
        <w:spacing w:before="119" w:line="230" w:lineRule="auto"/>
        <w:ind w:left="2019" w:right="1212" w:hanging="359"/>
        <w:rPr>
          <w:rFonts w:ascii="Arial" w:hAnsi="Arial" w:cs="Arial"/>
          <w:sz w:val="20"/>
        </w:rPr>
      </w:pPr>
      <w:r>
        <w:rPr>
          <w:rFonts w:ascii="Arial" w:hAnsi="Arial" w:cs="Arial"/>
          <w:b/>
          <w:sz w:val="20"/>
        </w:rPr>
        <w:t>Không cho phép bộ sưu tập của SQL văn bản trong các đường mòn kiểm toán.</w:t>
      </w:r>
      <w:r>
        <w:rPr>
          <w:rFonts w:ascii="Arial" w:hAnsi="Arial" w:cs="Arial"/>
          <w:b/>
          <w:spacing w:val="-5"/>
          <w:sz w:val="20"/>
        </w:rPr>
        <w:t xml:space="preserve"> </w:t>
      </w:r>
      <w:r>
        <w:rPr>
          <w:rFonts w:ascii="Arial" w:hAnsi="Arial" w:cs="Arial"/>
          <w:sz w:val="20"/>
        </w:rPr>
        <w:t>Sử dụng các thiết đặt sau thay thế:</w:t>
      </w:r>
    </w:p>
    <w:p w14:paraId="322366C7" w14:textId="77777777" w:rsidR="000861A3" w:rsidRDefault="000861A3" w:rsidP="00601E2D">
      <w:pPr>
        <w:pStyle w:val="ListParagraph"/>
        <w:numPr>
          <w:ilvl w:val="0"/>
          <w:numId w:val="188"/>
        </w:numPr>
        <w:tabs>
          <w:tab w:val="left" w:pos="2380"/>
        </w:tabs>
        <w:spacing w:before="121" w:line="228" w:lineRule="auto"/>
        <w:ind w:right="954"/>
        <w:rPr>
          <w:rFonts w:ascii="Arial" w:hAnsi="Arial" w:cs="Arial"/>
          <w:sz w:val="20"/>
        </w:rPr>
      </w:pPr>
      <w:r>
        <w:rPr>
          <w:rFonts w:ascii="Arial" w:hAnsi="Arial" w:cs="Arial"/>
          <w:b/>
          <w:sz w:val="20"/>
        </w:rPr>
        <w:t xml:space="preserve">-Tiêu chuẩn kiểm toán: </w:t>
      </w:r>
      <w:r>
        <w:rPr>
          <w:rFonts w:ascii="Arial" w:hAnsi="Arial" w:cs="Arial"/>
          <w:sz w:val="20"/>
        </w:rPr>
        <w:t>Thiết lập các AUDIT_TRAIL khởi tạo tham số cho DB, OS, hoặc XML. Xem  "cấu hình kiểm toán chuẩn với tham số AUDIT_TRAIL khởi tạo " trên trang 9-8.</w:t>
      </w:r>
    </w:p>
    <w:p w14:paraId="132A9D4A" w14:textId="77777777" w:rsidR="000861A3" w:rsidRDefault="000861A3" w:rsidP="00601E2D">
      <w:pPr>
        <w:pStyle w:val="ListParagraph"/>
        <w:numPr>
          <w:ilvl w:val="0"/>
          <w:numId w:val="188"/>
        </w:numPr>
        <w:tabs>
          <w:tab w:val="left" w:pos="2380"/>
        </w:tabs>
        <w:spacing w:before="125" w:line="228" w:lineRule="auto"/>
        <w:ind w:right="857"/>
        <w:jc w:val="both"/>
        <w:rPr>
          <w:rFonts w:ascii="Arial" w:hAnsi="Arial" w:cs="Arial"/>
          <w:sz w:val="20"/>
        </w:rPr>
      </w:pPr>
      <w:r>
        <w:rPr>
          <w:rFonts w:ascii="Arial" w:hAnsi="Arial" w:cs="Arial"/>
          <w:b/>
          <w:w w:val="95"/>
          <w:sz w:val="20"/>
        </w:rPr>
        <w:t xml:space="preserve">-Fine-grained kiểm toán: </w:t>
      </w:r>
      <w:r>
        <w:rPr>
          <w:rFonts w:ascii="Arial" w:hAnsi="Arial" w:cs="Arial"/>
          <w:w w:val="95"/>
          <w:sz w:val="20"/>
        </w:rPr>
        <w:t>Thiết lập các DBMS_FGA. ADD_POLICY audit_trail tham số để DBMS_FGA. DB hoặc DBMS_FGA. XML. xem  "tạo ra một Mỹ-grained kiểm toán chính sách " trên trang 9-40</w:t>
      </w:r>
      <w:r>
        <w:rPr>
          <w:rFonts w:ascii="Arial" w:hAnsi="Arial" w:cs="Arial"/>
          <w:sz w:val="20"/>
        </w:rPr>
        <w:t>.</w:t>
      </w:r>
    </w:p>
    <w:p w14:paraId="64E0CDD0" w14:textId="77777777" w:rsidR="000861A3" w:rsidRDefault="000861A3" w:rsidP="000861A3">
      <w:pPr>
        <w:pStyle w:val="BodyText"/>
        <w:spacing w:before="9"/>
        <w:rPr>
          <w:rFonts w:ascii="Arial" w:hAnsi="Arial" w:cs="Arial"/>
          <w:sz w:val="25"/>
        </w:rPr>
      </w:pPr>
    </w:p>
    <w:p w14:paraId="1F448BAB" w14:textId="77777777" w:rsidR="000861A3" w:rsidRDefault="000861A3" w:rsidP="000861A3">
      <w:pPr>
        <w:pStyle w:val="Heading4"/>
        <w:ind w:left="100"/>
      </w:pPr>
      <w:bookmarkStart w:id="1691" w:name="Keeping_Audited_Information_Manageable"/>
      <w:bookmarkStart w:id="1692" w:name="_bookmark2291"/>
      <w:bookmarkStart w:id="1693" w:name="_bookmark2292"/>
      <w:bookmarkEnd w:id="1691"/>
      <w:bookmarkEnd w:id="1692"/>
      <w:bookmarkEnd w:id="1693"/>
      <w:r>
        <w:t>Giữ thông tin được kiểm toán quản lý</w:t>
      </w:r>
    </w:p>
    <w:p w14:paraId="23AED034" w14:textId="77777777" w:rsidR="000861A3" w:rsidRDefault="000861A3" w:rsidP="000861A3">
      <w:pPr>
        <w:pStyle w:val="BodyText"/>
        <w:spacing w:before="111"/>
        <w:ind w:left="1660"/>
        <w:rPr>
          <w:rFonts w:ascii="Arial" w:hAnsi="Arial" w:cs="Arial"/>
        </w:rPr>
      </w:pPr>
      <w:r>
        <w:rPr>
          <w:rFonts w:ascii="Arial" w:hAnsi="Arial" w:cs="Arial"/>
        </w:rPr>
        <w:t>Mặc dù kiểm toán là tương đối rẻ tiền, hạn chế số lượng các sự kiện kiểm toán càng nhiều càng tốt. Điều này giảm thiểu tác động hiệu suất trên thực hiện các báo cáo được kiểm toán và kích thước của đường mòn kiểm toán, làm cho nó dễ dàng hơn để phân tích và hiểu được.</w:t>
      </w:r>
    </w:p>
    <w:p w14:paraId="04760D65" w14:textId="77777777" w:rsidR="000861A3" w:rsidRDefault="000861A3" w:rsidP="000861A3">
      <w:pPr>
        <w:pStyle w:val="BodyText"/>
        <w:spacing w:before="111"/>
        <w:ind w:left="1660"/>
        <w:rPr>
          <w:rFonts w:ascii="Arial" w:hAnsi="Arial" w:cs="Arial"/>
        </w:rPr>
      </w:pPr>
      <w:r>
        <w:rPr>
          <w:rFonts w:ascii="Arial" w:hAnsi="Arial" w:cs="Arial"/>
        </w:rPr>
        <w:t>Làm theo các hướng dẫn sau khi đặt ra một chiến lược kiểm toán:</w:t>
      </w:r>
    </w:p>
    <w:p w14:paraId="3FEC9F80" w14:textId="77777777" w:rsidR="000861A3" w:rsidRDefault="000861A3" w:rsidP="00601E2D">
      <w:pPr>
        <w:pStyle w:val="Heading7"/>
        <w:numPr>
          <w:ilvl w:val="0"/>
          <w:numId w:val="189"/>
        </w:numPr>
        <w:tabs>
          <w:tab w:val="left" w:pos="2020"/>
        </w:tabs>
        <w:spacing w:before="116"/>
        <w:jc w:val="left"/>
        <w:rPr>
          <w:rFonts w:ascii="Arial" w:hAnsi="Arial" w:cs="Arial"/>
        </w:rPr>
      </w:pPr>
      <w:r>
        <w:rPr>
          <w:rFonts w:ascii="Arial" w:hAnsi="Arial" w:cs="Arial"/>
        </w:rPr>
        <w:t>Đánh giá lý do của bạn để kiểm toán..</w:t>
      </w:r>
    </w:p>
    <w:p w14:paraId="73AFDA19" w14:textId="77777777" w:rsidR="000861A3" w:rsidRDefault="000861A3" w:rsidP="000861A3">
      <w:pPr>
        <w:pStyle w:val="BodyText"/>
        <w:spacing w:before="121" w:line="230" w:lineRule="auto"/>
        <w:ind w:left="2020" w:right="848"/>
        <w:rPr>
          <w:rFonts w:ascii="Arial" w:hAnsi="Arial" w:cs="Arial"/>
        </w:rPr>
      </w:pPr>
      <w:r>
        <w:rPr>
          <w:rFonts w:ascii="Arial" w:hAnsi="Arial" w:cs="Arial"/>
        </w:rPr>
        <w:t>Sau khi bạn có một sự hiểu biết rõ ràng về các lý do để kiểm toán, bạn có thể đưa ra một chiến lược kiểm toán thích hợp và tránh kiểm toán không cần thiết.</w:t>
      </w:r>
    </w:p>
    <w:p w14:paraId="3C4EE0CD" w14:textId="77777777" w:rsidR="000861A3" w:rsidRDefault="000861A3" w:rsidP="000861A3">
      <w:pPr>
        <w:widowControl/>
        <w:autoSpaceDE/>
        <w:autoSpaceDN/>
        <w:spacing w:line="230" w:lineRule="auto"/>
        <w:rPr>
          <w:rFonts w:ascii="Arial" w:hAnsi="Arial" w:cs="Arial"/>
        </w:rPr>
        <w:sectPr w:rsidR="000861A3">
          <w:pgSz w:w="12240" w:h="15840"/>
          <w:pgMar w:top="840" w:right="1060" w:bottom="860" w:left="1100" w:header="549" w:footer="663" w:gutter="0"/>
          <w:cols w:space="720"/>
        </w:sectPr>
      </w:pPr>
    </w:p>
    <w:p w14:paraId="3912EBB8" w14:textId="77777777" w:rsidR="000861A3" w:rsidRDefault="000861A3" w:rsidP="000861A3">
      <w:pPr>
        <w:pStyle w:val="BodyText"/>
        <w:spacing w:before="5"/>
        <w:rPr>
          <w:rFonts w:ascii="Arial" w:hAnsi="Arial" w:cs="Arial"/>
          <w:sz w:val="25"/>
        </w:rPr>
      </w:pPr>
    </w:p>
    <w:p w14:paraId="25E9C41E" w14:textId="77777777" w:rsidR="000861A3" w:rsidRDefault="000861A3" w:rsidP="000861A3">
      <w:pPr>
        <w:pStyle w:val="BodyText"/>
        <w:spacing w:before="99" w:line="230" w:lineRule="auto"/>
        <w:ind w:left="2620" w:right="180"/>
        <w:rPr>
          <w:rFonts w:ascii="Arial" w:hAnsi="Arial" w:cs="Arial"/>
        </w:rPr>
      </w:pPr>
      <w:r>
        <w:rPr>
          <w:rFonts w:ascii="Arial" w:hAnsi="Arial" w:cs="Arial"/>
        </w:rPr>
        <w:t>Ví dụ: giả sử bạn đang kiểm định để điều tra hoạt động cơ sở dữ liệu đáng ngờ. Thông tin này của chính nó là không đủ cụ thể. Những loại hoạt động cơ sở dữ liệu đáng ngờ nào bạn nghi ngờ hoặc có bạn nhận thấy? MỘT chiến lược kiểm toán tập trung hơn có thể được kiểm toán xoá trái phép từ các bảng tùy ý trong cơ sở dữ liệu. Mục đích này Narrows các loại hành động đang được kiểm toán và loại đối tượng bị ảnh hưởng bởi các hoạt động đáng ngờ.</w:t>
      </w:r>
    </w:p>
    <w:p w14:paraId="14157750" w14:textId="77777777" w:rsidR="000861A3" w:rsidRDefault="000861A3" w:rsidP="00601E2D">
      <w:pPr>
        <w:pStyle w:val="Heading7"/>
        <w:numPr>
          <w:ilvl w:val="0"/>
          <w:numId w:val="189"/>
        </w:numPr>
        <w:tabs>
          <w:tab w:val="left" w:pos="2620"/>
        </w:tabs>
        <w:spacing w:before="112"/>
        <w:ind w:left="2620"/>
        <w:jc w:val="left"/>
        <w:rPr>
          <w:rFonts w:ascii="Arial" w:hAnsi="Arial" w:cs="Arial"/>
        </w:rPr>
      </w:pPr>
      <w:r>
        <w:rPr>
          <w:rStyle w:val="shorttext"/>
          <w:rFonts w:ascii="Arial" w:hAnsi="Arial" w:cs="Arial"/>
          <w:lang w:val="vi-VN"/>
        </w:rPr>
        <w:t>Kiểm toán am hiểu</w:t>
      </w:r>
      <w:r>
        <w:rPr>
          <w:rFonts w:ascii="Arial" w:hAnsi="Arial" w:cs="Arial"/>
        </w:rPr>
        <w:t>.</w:t>
      </w:r>
    </w:p>
    <w:p w14:paraId="168EE552" w14:textId="77777777" w:rsidR="000861A3" w:rsidRDefault="000861A3" w:rsidP="000861A3">
      <w:pPr>
        <w:pStyle w:val="BodyText"/>
        <w:spacing w:line="230" w:lineRule="auto"/>
        <w:ind w:left="2619" w:right="102"/>
        <w:rPr>
          <w:rFonts w:ascii="Arial" w:hAnsi="Arial" w:cs="Arial"/>
        </w:rPr>
      </w:pPr>
      <w:r>
        <w:rPr>
          <w:rFonts w:ascii="Arial" w:hAnsi="Arial" w:cs="Arial"/>
          <w:lang w:val="vi-VN"/>
        </w:rPr>
        <w:t>Kiểm tra số lượng câu lệnh, người dùng hoặc đối tượng tối thiểu cần thiết để có được thông tin được nhắm mục tiêu. Điều này ngăn chặn thông tin kiểm tra không cần thiết từ việc lộn xộn các thông tin có ý nghĩa và sử dụng không gian có giá trị trong vùng bảng SYSTEM.</w:t>
      </w:r>
      <w:r>
        <w:rPr>
          <w:rFonts w:ascii="Arial" w:hAnsi="Arial" w:cs="Arial"/>
          <w:lang w:val="vi-VN"/>
        </w:rPr>
        <w:br/>
        <w:t>Cân bằng nhu cầu của bạn để thu thập thông tin bảo mật đầy đủ với khả năng lưu trữ và xử lý thông tin bảo mật của bạn</w:t>
      </w:r>
      <w:r>
        <w:rPr>
          <w:rFonts w:ascii="Arial" w:hAnsi="Arial" w:cs="Arial"/>
        </w:rPr>
        <w:t>.</w:t>
      </w:r>
    </w:p>
    <w:p w14:paraId="0300498B" w14:textId="77777777" w:rsidR="000861A3" w:rsidRDefault="000861A3" w:rsidP="000861A3">
      <w:pPr>
        <w:pStyle w:val="BodyText"/>
        <w:spacing w:before="111" w:line="230" w:lineRule="auto"/>
        <w:ind w:left="2619" w:right="199"/>
        <w:rPr>
          <w:rFonts w:ascii="Arial" w:hAnsi="Arial" w:cs="Arial"/>
        </w:rPr>
      </w:pPr>
      <w:r>
        <w:rPr>
          <w:rFonts w:ascii="Arial" w:hAnsi="Arial" w:cs="Arial"/>
          <w:lang w:val="vi-VN"/>
        </w:rPr>
        <w:t>Ví dụ, nếu bạn đang kiểm tra để thu thập thông tin về hoạt động cơ sở dữ liệu, sau đó xác định chính xác loại hoạt động bạn muốn theo dõi, chỉ kiểm tra các hoạt động quan tâm và kiểm tra chỉ trong khoảng thời gian cần thiết để thu thập thông tin mà bạn muốn. Ví dụ khác, không kiểm tra đối tượng nếu bạn chỉ quan tâm đến thông tin I / O logic cho mỗi phiên</w:t>
      </w:r>
      <w:r>
        <w:rPr>
          <w:rFonts w:ascii="Arial" w:hAnsi="Arial" w:cs="Arial"/>
        </w:rPr>
        <w:t>.</w:t>
      </w:r>
    </w:p>
    <w:p w14:paraId="3D12094D" w14:textId="77777777" w:rsidR="000861A3" w:rsidRDefault="000861A3" w:rsidP="00601E2D">
      <w:pPr>
        <w:pStyle w:val="Heading7"/>
        <w:numPr>
          <w:ilvl w:val="0"/>
          <w:numId w:val="189"/>
        </w:numPr>
        <w:tabs>
          <w:tab w:val="left" w:pos="2620"/>
        </w:tabs>
        <w:spacing w:before="113"/>
        <w:ind w:left="2620"/>
        <w:jc w:val="left"/>
        <w:rPr>
          <w:rFonts w:ascii="Arial" w:hAnsi="Arial" w:cs="Arial"/>
        </w:rPr>
      </w:pPr>
      <w:r>
        <w:rPr>
          <w:rFonts w:ascii="Arial" w:hAnsi="Arial" w:cs="Arial"/>
          <w:lang w:val="vi-VN"/>
        </w:rPr>
        <w:t>Trước khi bạn thực hiện chiến lược kiểm toán, hãy tham khảo bộ phận pháp lý của bạn</w:t>
      </w:r>
      <w:r>
        <w:rPr>
          <w:rFonts w:ascii="Arial" w:hAnsi="Arial" w:cs="Arial"/>
        </w:rPr>
        <w:t>.</w:t>
      </w:r>
    </w:p>
    <w:p w14:paraId="77FBA477" w14:textId="77777777" w:rsidR="000861A3" w:rsidRDefault="000861A3" w:rsidP="000861A3">
      <w:pPr>
        <w:pStyle w:val="BodyText"/>
        <w:spacing w:before="121" w:line="230" w:lineRule="auto"/>
        <w:ind w:left="2619" w:right="106"/>
        <w:rPr>
          <w:rFonts w:ascii="Arial" w:hAnsi="Arial" w:cs="Arial"/>
        </w:rPr>
      </w:pPr>
      <w:r>
        <w:rPr>
          <w:rFonts w:ascii="Arial" w:hAnsi="Arial" w:cs="Arial"/>
          <w:lang w:val="vi-VN"/>
        </w:rPr>
        <w:t>Bạn nên yêu cầu bộ phận pháp lý của tổ chức của bạn xem xét chiến lược kiểm toán của bạn. Vì việc kiểm tra của bạn sẽ giám sát những người dùng khác trong tổ chức của bạn, bạn phải đảm bảo rằng bạn tuân thủ chính sách tuân thủ và công ty của trang web của bạn</w:t>
      </w:r>
      <w:r>
        <w:rPr>
          <w:rFonts w:ascii="Arial" w:hAnsi="Arial" w:cs="Arial"/>
        </w:rPr>
        <w:t>.</w:t>
      </w:r>
    </w:p>
    <w:p w14:paraId="0BE163BE" w14:textId="77777777" w:rsidR="000861A3" w:rsidRDefault="000861A3" w:rsidP="000861A3">
      <w:pPr>
        <w:pStyle w:val="BodyText"/>
        <w:spacing w:before="4"/>
        <w:rPr>
          <w:rFonts w:ascii="Arial" w:hAnsi="Arial" w:cs="Arial"/>
          <w:sz w:val="25"/>
        </w:rPr>
      </w:pPr>
    </w:p>
    <w:p w14:paraId="60BC22E6" w14:textId="77777777" w:rsidR="000861A3" w:rsidRDefault="000861A3" w:rsidP="000861A3">
      <w:pPr>
        <w:pStyle w:val="Heading4"/>
      </w:pPr>
      <w:bookmarkStart w:id="1694" w:name="Auditing_Typical_Database_Activity"/>
      <w:bookmarkStart w:id="1695" w:name="_bookmark2294"/>
      <w:bookmarkEnd w:id="1694"/>
      <w:bookmarkEnd w:id="1695"/>
      <w:r>
        <w:rPr>
          <w:rStyle w:val="shorttext"/>
          <w:lang w:val="vi-VN"/>
        </w:rPr>
        <w:t>Kiểm toán hoạt động cơ sở dữ liệu điển hình</w:t>
      </w:r>
    </w:p>
    <w:p w14:paraId="2C93B835" w14:textId="77777777" w:rsidR="000861A3" w:rsidRDefault="000861A3" w:rsidP="000861A3">
      <w:pPr>
        <w:pStyle w:val="BodyText"/>
        <w:spacing w:before="81" w:line="230" w:lineRule="auto"/>
        <w:ind w:left="2260"/>
        <w:rPr>
          <w:rFonts w:ascii="Arial" w:hAnsi="Arial" w:cs="Arial"/>
        </w:rPr>
      </w:pPr>
      <w:r>
        <w:rPr>
          <w:rFonts w:ascii="Arial" w:hAnsi="Arial" w:cs="Arial"/>
          <w:lang w:val="vi-VN"/>
        </w:rPr>
        <w:t>Khi mục đích của bạn để kiểm toán là thu thập thông tin lịch sử về các hoạt động cơ sở dữ liệu cụ thể, hãy sử dụng các nguyên tắc sau</w:t>
      </w:r>
      <w:r>
        <w:rPr>
          <w:rFonts w:ascii="Arial" w:hAnsi="Arial" w:cs="Arial"/>
        </w:rPr>
        <w:t>:</w:t>
      </w:r>
    </w:p>
    <w:p w14:paraId="3A0E9D40" w14:textId="77777777" w:rsidR="000861A3" w:rsidRDefault="000861A3" w:rsidP="00601E2D">
      <w:pPr>
        <w:pStyle w:val="Heading7"/>
        <w:numPr>
          <w:ilvl w:val="0"/>
          <w:numId w:val="190"/>
        </w:numPr>
        <w:tabs>
          <w:tab w:val="left" w:pos="2620"/>
        </w:tabs>
        <w:spacing w:before="116"/>
        <w:jc w:val="left"/>
        <w:rPr>
          <w:rFonts w:ascii="Arial" w:hAnsi="Arial" w:cs="Arial"/>
        </w:rPr>
      </w:pPr>
      <w:r>
        <w:rPr>
          <w:rStyle w:val="shorttext"/>
          <w:rFonts w:ascii="Arial" w:hAnsi="Arial" w:cs="Arial"/>
          <w:lang w:val="vi-VN"/>
        </w:rPr>
        <w:t>Chỉ kiểm tra các hành động thích hợp</w:t>
      </w:r>
      <w:r>
        <w:rPr>
          <w:rFonts w:ascii="Arial" w:hAnsi="Arial" w:cs="Arial"/>
        </w:rPr>
        <w:t>.</w:t>
      </w:r>
    </w:p>
    <w:p w14:paraId="5DB36B7A" w14:textId="77777777" w:rsidR="000861A3" w:rsidRDefault="000861A3" w:rsidP="000861A3">
      <w:pPr>
        <w:pStyle w:val="BodyText"/>
        <w:spacing w:before="120" w:line="230" w:lineRule="auto"/>
        <w:ind w:left="2620" w:right="245"/>
        <w:rPr>
          <w:rFonts w:ascii="Arial" w:hAnsi="Arial" w:cs="Arial"/>
        </w:rPr>
      </w:pPr>
      <w:r>
        <w:rPr>
          <w:rFonts w:ascii="Arial" w:hAnsi="Arial" w:cs="Arial"/>
          <w:lang w:val="vi-VN"/>
        </w:rPr>
        <w:t>Tối thiểu, kiểm tra quyền truy cập của người dùng, sử dụng đặc quyền hệ thống và thay đổi cấu trúc giản đồ cơ sở dữ liệu. Để tránh làm lộn xộn các thông tin có ý nghĩa với các hồ sơ kiểm toán vô ích và giảm số lượng quản trị đường mòn kiểm toán, chỉ kiểm tra các hoạt động cơ sở dữ liệu được nhắm mục tiêu. Cũng nên nhớ rằng việc kiểm tra quá nhiều có thể ảnh hưởng đến hiệu năng cơ sở dữ liệu</w:t>
      </w:r>
      <w:r>
        <w:rPr>
          <w:rFonts w:ascii="Arial" w:hAnsi="Arial" w:cs="Arial"/>
        </w:rPr>
        <w:t>.</w:t>
      </w:r>
    </w:p>
    <w:p w14:paraId="472F0F3F" w14:textId="77777777" w:rsidR="000861A3" w:rsidRDefault="000861A3" w:rsidP="000861A3">
      <w:pPr>
        <w:pStyle w:val="BodyText"/>
        <w:spacing w:before="115" w:line="230" w:lineRule="auto"/>
        <w:ind w:left="2620"/>
        <w:rPr>
          <w:rFonts w:ascii="Arial" w:hAnsi="Arial" w:cs="Arial"/>
        </w:rPr>
      </w:pPr>
      <w:r>
        <w:rPr>
          <w:rFonts w:ascii="Arial" w:hAnsi="Arial" w:cs="Arial"/>
          <w:lang w:val="vi-VN"/>
        </w:rPr>
        <w:t>Ví dụ, thay đổi kiểm toán đối với tất cả các bảng trong cơ sở dữ liệu tạo ra quá nhiều bản ghi kiểm tra đường mòn và có thể làm chậm hiệu suất cơ sở dữ liệu. Tuy nhiên, việc thay đổi kiểm toán đối với các bảng quan trọng, chẳng hạn như tiền lương trong bảng Nhân sự, rất hữu ích</w:t>
      </w:r>
      <w:r>
        <w:rPr>
          <w:rFonts w:ascii="Arial" w:hAnsi="Arial" w:cs="Arial"/>
        </w:rPr>
        <w:t>.</w:t>
      </w:r>
    </w:p>
    <w:p w14:paraId="7368BB40" w14:textId="77777777" w:rsidR="000861A3" w:rsidRDefault="000861A3" w:rsidP="000861A3">
      <w:pPr>
        <w:pStyle w:val="BodyText"/>
        <w:spacing w:before="117" w:line="230" w:lineRule="auto"/>
        <w:ind w:left="2620" w:right="98"/>
        <w:rPr>
          <w:rFonts w:ascii="Arial" w:hAnsi="Arial" w:cs="Arial"/>
        </w:rPr>
      </w:pPr>
      <w:r>
        <w:rPr>
          <w:rFonts w:ascii="Arial" w:hAnsi="Arial" w:cs="Arial"/>
          <w:lang w:val="vi-VN"/>
        </w:rPr>
        <w:t>Bạn có thể kiểm tra các hành động cụ thể bằng cách sử dụng kiểm toán chi tiết, được mô tả trong "Kiểm toán các hoạt động cụ thể với kiểm toán hạt mịn" trên trang 9-36.</w:t>
      </w:r>
    </w:p>
    <w:p w14:paraId="13E47E83" w14:textId="77777777" w:rsidR="000861A3" w:rsidRDefault="000861A3" w:rsidP="00601E2D">
      <w:pPr>
        <w:pStyle w:val="Heading7"/>
        <w:numPr>
          <w:ilvl w:val="0"/>
          <w:numId w:val="190"/>
        </w:numPr>
        <w:tabs>
          <w:tab w:val="left" w:pos="2620"/>
        </w:tabs>
        <w:spacing w:before="116"/>
        <w:jc w:val="left"/>
        <w:rPr>
          <w:rFonts w:ascii="Arial" w:hAnsi="Arial" w:cs="Arial"/>
        </w:rPr>
      </w:pPr>
      <w:r>
        <w:rPr>
          <w:rStyle w:val="shorttext"/>
          <w:rFonts w:ascii="Arial" w:hAnsi="Arial" w:cs="Arial"/>
          <w:lang w:val="vi-VN"/>
        </w:rPr>
        <w:t>Lưu trữ hồ sơ kiểm toán và thanh lọc đường mòn kiểm toán</w:t>
      </w:r>
      <w:r>
        <w:rPr>
          <w:rFonts w:ascii="Arial" w:hAnsi="Arial" w:cs="Arial"/>
        </w:rPr>
        <w:t>.</w:t>
      </w:r>
    </w:p>
    <w:p w14:paraId="3FD62F99" w14:textId="77777777" w:rsidR="000861A3" w:rsidRDefault="000861A3" w:rsidP="000861A3">
      <w:pPr>
        <w:pStyle w:val="BodyText"/>
        <w:spacing w:before="121" w:line="230" w:lineRule="auto"/>
        <w:ind w:left="2620" w:right="99"/>
        <w:rPr>
          <w:rFonts w:ascii="Arial" w:hAnsi="Arial" w:cs="Arial"/>
        </w:rPr>
      </w:pPr>
      <w:r>
        <w:rPr>
          <w:rFonts w:ascii="Arial" w:hAnsi="Arial" w:cs="Arial"/>
          <w:lang w:val="vi-VN"/>
        </w:rPr>
        <w:t>Sau khi bạn thu thập các thông tin cần thiết, lưu trữ hồ sơ kiểm toán quan tâm và sau đó tẩy sạch đường mòn kiểm toán của thông tin này. Xem các phần sau</w:t>
      </w:r>
      <w:r>
        <w:rPr>
          <w:rFonts w:ascii="Arial" w:hAnsi="Arial" w:cs="Arial"/>
        </w:rPr>
        <w:t>:</w:t>
      </w:r>
    </w:p>
    <w:p w14:paraId="16ECC96A" w14:textId="77777777" w:rsidR="000861A3" w:rsidRDefault="000861A3" w:rsidP="00601E2D">
      <w:pPr>
        <w:pStyle w:val="ListParagraph"/>
        <w:numPr>
          <w:ilvl w:val="1"/>
          <w:numId w:val="190"/>
        </w:numPr>
        <w:tabs>
          <w:tab w:val="left" w:pos="2980"/>
        </w:tabs>
        <w:spacing w:before="112"/>
        <w:rPr>
          <w:rFonts w:ascii="Arial" w:hAnsi="Arial" w:cs="Arial"/>
          <w:sz w:val="20"/>
          <w:szCs w:val="20"/>
        </w:rPr>
      </w:pPr>
      <w:hyperlink r:id="rId256" w:anchor="_bookmark2022" w:history="1">
        <w:r>
          <w:rPr>
            <w:rStyle w:val="Hyperlink"/>
            <w:rFonts w:ascii="Arial" w:hAnsi="Arial" w:cs="Arial"/>
            <w:color w:val="0000CC"/>
            <w:sz w:val="20"/>
            <w:szCs w:val="20"/>
          </w:rPr>
          <w:t>"</w:t>
        </w:r>
        <w:r>
          <w:rPr>
            <w:rStyle w:val="Hyperlink"/>
            <w:rFonts w:ascii="Arial" w:hAnsi="Arial" w:cs="Arial"/>
            <w:sz w:val="20"/>
            <w:szCs w:val="20"/>
            <w:lang w:val="vi-VN"/>
          </w:rPr>
          <w:t xml:space="preserve"> </w:t>
        </w:r>
        <w:r>
          <w:rPr>
            <w:rStyle w:val="shorttext"/>
            <w:rFonts w:ascii="Arial" w:hAnsi="Arial" w:cs="Arial"/>
            <w:sz w:val="20"/>
            <w:szCs w:val="20"/>
            <w:lang w:val="vi-VN"/>
          </w:rPr>
          <w:t>Lưu trữ đường dẫn kiểm tra cơ sở dữ liệu</w:t>
        </w:r>
        <w:r>
          <w:rPr>
            <w:rStyle w:val="Hyperlink"/>
            <w:rFonts w:ascii="Arial" w:hAnsi="Arial" w:cs="Arial"/>
            <w:color w:val="0000CC"/>
            <w:spacing w:val="-4"/>
            <w:sz w:val="20"/>
            <w:szCs w:val="20"/>
            <w:lang w:val="vi-VN"/>
          </w:rPr>
          <w:t xml:space="preserve"> </w:t>
        </w:r>
        <w:r>
          <w:rPr>
            <w:rStyle w:val="Hyperlink"/>
            <w:rFonts w:ascii="Arial" w:hAnsi="Arial" w:cs="Arial"/>
            <w:color w:val="0000CC"/>
            <w:spacing w:val="-4"/>
            <w:sz w:val="20"/>
            <w:szCs w:val="20"/>
          </w:rPr>
          <w:t xml:space="preserve">" </w:t>
        </w:r>
        <w:r>
          <w:rPr>
            <w:rStyle w:val="Hyperlink"/>
            <w:rFonts w:ascii="Arial" w:hAnsi="Arial" w:cs="Arial"/>
            <w:sz w:val="20"/>
            <w:szCs w:val="20"/>
          </w:rPr>
          <w:t>ở</w:t>
        </w:r>
      </w:hyperlink>
      <w:r>
        <w:rPr>
          <w:rFonts w:ascii="Arial" w:hAnsi="Arial" w:cs="Arial"/>
          <w:sz w:val="20"/>
          <w:szCs w:val="20"/>
        </w:rPr>
        <w:t xml:space="preserve"> trang 9-61</w:t>
      </w:r>
    </w:p>
    <w:p w14:paraId="14F7B044" w14:textId="77777777" w:rsidR="000861A3" w:rsidRDefault="000861A3" w:rsidP="00601E2D">
      <w:pPr>
        <w:pStyle w:val="ListParagraph"/>
        <w:numPr>
          <w:ilvl w:val="1"/>
          <w:numId w:val="190"/>
        </w:numPr>
        <w:tabs>
          <w:tab w:val="left" w:pos="2980"/>
        </w:tabs>
        <w:spacing w:before="112"/>
        <w:rPr>
          <w:rFonts w:ascii="Arial" w:hAnsi="Arial" w:cs="Arial"/>
          <w:sz w:val="20"/>
          <w:szCs w:val="20"/>
        </w:rPr>
      </w:pPr>
      <w:r>
        <w:rPr>
          <w:rFonts w:ascii="Arial" w:hAnsi="Arial" w:cs="Arial"/>
          <w:sz w:val="20"/>
          <w:szCs w:val="20"/>
          <w:lang w:val="vi-VN"/>
        </w:rPr>
        <w:t>"Lưu trữ Đường dẫn Kiểm tra Hệ điều hành" trên trang 9-65</w:t>
      </w:r>
    </w:p>
    <w:p w14:paraId="7D31E27D" w14:textId="77777777" w:rsidR="000861A3" w:rsidRDefault="000861A3" w:rsidP="00601E2D">
      <w:pPr>
        <w:pStyle w:val="ListParagraph"/>
        <w:numPr>
          <w:ilvl w:val="1"/>
          <w:numId w:val="190"/>
        </w:numPr>
        <w:tabs>
          <w:tab w:val="left" w:pos="2980"/>
        </w:tabs>
        <w:rPr>
          <w:rFonts w:ascii="Arial" w:hAnsi="Arial" w:cs="Arial"/>
          <w:sz w:val="20"/>
          <w:szCs w:val="20"/>
        </w:rPr>
      </w:pPr>
      <w:r>
        <w:rPr>
          <w:rFonts w:ascii="Arial" w:hAnsi="Arial" w:cs="Arial"/>
          <w:sz w:val="20"/>
          <w:szCs w:val="20"/>
          <w:lang w:val="vi-VN"/>
        </w:rPr>
        <w:t>"Đang dọn dẹp hồ sơ kiểm toán Trail" trên trang 9-65</w:t>
      </w:r>
    </w:p>
    <w:p w14:paraId="7DCAC1AE" w14:textId="77777777" w:rsidR="000861A3" w:rsidRDefault="000861A3" w:rsidP="00601E2D">
      <w:pPr>
        <w:pStyle w:val="ListParagraph"/>
        <w:numPr>
          <w:ilvl w:val="1"/>
          <w:numId w:val="190"/>
        </w:numPr>
        <w:tabs>
          <w:tab w:val="left" w:pos="2980"/>
        </w:tabs>
        <w:ind w:right="-540"/>
        <w:rPr>
          <w:rFonts w:ascii="Arial" w:hAnsi="Arial" w:cs="Arial"/>
          <w:sz w:val="20"/>
          <w:szCs w:val="20"/>
        </w:rPr>
      </w:pPr>
      <w:hyperlink r:id="rId257" w:anchor="_bookmark2012" w:history="1">
        <w:r>
          <w:rPr>
            <w:rStyle w:val="Hyperlink"/>
            <w:rFonts w:ascii="Arial" w:hAnsi="Arial" w:cs="Arial"/>
            <w:sz w:val="20"/>
            <w:szCs w:val="20"/>
            <w:lang w:val="vi-VN"/>
          </w:rPr>
          <w:t>"Kiểm soát Kích thước của Đường dẫn Kiểm tra Cơ sở dữ liệu" trên trang 9-5</w:t>
        </w:r>
        <w:r>
          <w:rPr>
            <w:rStyle w:val="Hyperlink"/>
            <w:rFonts w:ascii="Arial" w:hAnsi="Arial" w:cs="Arial"/>
            <w:sz w:val="20"/>
            <w:szCs w:val="20"/>
          </w:rPr>
          <w:t>9</w:t>
        </w:r>
      </w:hyperlink>
    </w:p>
    <w:p w14:paraId="66751C2E" w14:textId="77777777" w:rsidR="000861A3" w:rsidRDefault="000861A3" w:rsidP="00601E2D">
      <w:pPr>
        <w:pStyle w:val="ListParagraph"/>
        <w:numPr>
          <w:ilvl w:val="1"/>
          <w:numId w:val="190"/>
        </w:numPr>
        <w:tabs>
          <w:tab w:val="left" w:pos="2980"/>
        </w:tabs>
        <w:spacing w:before="112"/>
        <w:rPr>
          <w:rFonts w:ascii="Arial" w:hAnsi="Arial" w:cs="Arial"/>
          <w:sz w:val="20"/>
          <w:szCs w:val="20"/>
        </w:rPr>
      </w:pPr>
      <w:r>
        <w:rPr>
          <w:rFonts w:ascii="Arial" w:hAnsi="Arial" w:cs="Arial"/>
          <w:sz w:val="20"/>
          <w:szCs w:val="20"/>
          <w:lang w:val="vi-VN"/>
        </w:rPr>
        <w:t>"Đặt Kích cỡ của Đường dẫn Kiểm tra Hệ điều hành" trên trang 9-62</w:t>
      </w:r>
    </w:p>
    <w:p w14:paraId="35C7072C" w14:textId="77777777" w:rsidR="000861A3" w:rsidRDefault="000861A3" w:rsidP="00601E2D">
      <w:pPr>
        <w:pStyle w:val="Heading7"/>
        <w:numPr>
          <w:ilvl w:val="0"/>
          <w:numId w:val="190"/>
        </w:numPr>
        <w:tabs>
          <w:tab w:val="left" w:pos="2620"/>
        </w:tabs>
        <w:spacing w:before="115"/>
        <w:jc w:val="left"/>
        <w:rPr>
          <w:rFonts w:ascii="Arial" w:hAnsi="Arial" w:cs="Arial"/>
        </w:rPr>
      </w:pPr>
      <w:r>
        <w:rPr>
          <w:rStyle w:val="shorttext"/>
          <w:rFonts w:ascii="Arial" w:hAnsi="Arial" w:cs="Arial"/>
          <w:lang w:val="vi-VN"/>
        </w:rPr>
        <w:t>Hãy nhớ những cân nhắc về quyền riêng tư của công ty bạn</w:t>
      </w:r>
      <w:r>
        <w:rPr>
          <w:rFonts w:ascii="Arial" w:hAnsi="Arial" w:cs="Arial"/>
        </w:rPr>
        <w:t>.</w:t>
      </w:r>
    </w:p>
    <w:p w14:paraId="2F6B037E" w14:textId="77777777" w:rsidR="000861A3" w:rsidRDefault="000861A3" w:rsidP="000861A3">
      <w:pPr>
        <w:widowControl/>
        <w:autoSpaceDE/>
        <w:autoSpaceDN/>
        <w:rPr>
          <w:rFonts w:ascii="Arial" w:hAnsi="Arial" w:cs="Arial"/>
        </w:rPr>
        <w:sectPr w:rsidR="000861A3">
          <w:pgSz w:w="12240" w:h="15840"/>
          <w:pgMar w:top="840" w:right="1060" w:bottom="860" w:left="1100" w:header="549" w:footer="663" w:gutter="0"/>
          <w:cols w:space="720"/>
        </w:sectPr>
      </w:pPr>
    </w:p>
    <w:p w14:paraId="3771D0D1" w14:textId="77777777" w:rsidR="000861A3" w:rsidRDefault="000861A3" w:rsidP="000861A3">
      <w:pPr>
        <w:pStyle w:val="BodyText"/>
        <w:spacing w:before="3"/>
        <w:rPr>
          <w:rFonts w:ascii="Arial" w:hAnsi="Arial" w:cs="Arial"/>
          <w:b/>
          <w:sz w:val="26"/>
        </w:rPr>
      </w:pPr>
    </w:p>
    <w:p w14:paraId="2464A5D0" w14:textId="77777777" w:rsidR="000861A3" w:rsidRDefault="000861A3" w:rsidP="000861A3">
      <w:pPr>
        <w:pStyle w:val="BodyText"/>
        <w:spacing w:before="98" w:line="230" w:lineRule="auto"/>
        <w:ind w:left="2019" w:right="1012"/>
        <w:rPr>
          <w:rFonts w:ascii="Arial" w:hAnsi="Arial" w:cs="Arial"/>
        </w:rPr>
      </w:pPr>
      <w:r>
        <w:rPr>
          <w:rFonts w:ascii="Arial" w:hAnsi="Arial" w:cs="Arial"/>
          <w:lang w:val="vi-VN"/>
        </w:rPr>
        <w:t>Quy định bảo mật thường dẫn đến chính sách bảo mật kinh doanh bổ sung. Hầu hết các luật riêng tư yêu cầu các doanh nghiệp giám sát quyền truy cập vào thông tin nhận dạng cá nhân (PII) và việc giám sát được thực hiện bằng cách kiểm tra. Chính sách bảo mật cấp doanh nghiệp phải giải quyết tất cả các khía cạnh liên quan đến truy cập dữ liệu và trách nhiệm giải trình của người dùng, bao gồm các mối quan tâm chính sách về kỹ thuật, pháp lý và công ty</w:t>
      </w:r>
      <w:r>
        <w:rPr>
          <w:rFonts w:ascii="Arial" w:hAnsi="Arial" w:cs="Arial"/>
        </w:rPr>
        <w:t>.</w:t>
      </w:r>
    </w:p>
    <w:p w14:paraId="4439E5C4" w14:textId="77777777" w:rsidR="000861A3" w:rsidRDefault="000861A3" w:rsidP="000861A3">
      <w:pPr>
        <w:pStyle w:val="BodyText"/>
        <w:spacing w:before="123" w:line="228" w:lineRule="auto"/>
        <w:ind w:left="2019" w:right="782"/>
        <w:jc w:val="both"/>
        <w:rPr>
          <w:rFonts w:ascii="Arial" w:hAnsi="Arial" w:cs="Arial"/>
          <w:lang w:val="vi-VN"/>
        </w:rPr>
      </w:pPr>
      <w:r>
        <w:rPr>
          <w:rFonts w:ascii="Arial" w:hAnsi="Arial" w:cs="Arial"/>
          <w:lang w:val="vi-VN"/>
        </w:rPr>
        <w:t>4. Kiểm tra tệp nhật ký Cơ sở dữ liệu Oracle để biết thêm thông tin kiểm tra</w:t>
      </w:r>
    </w:p>
    <w:p w14:paraId="7C307BCC" w14:textId="77777777" w:rsidR="000861A3" w:rsidRDefault="000861A3" w:rsidP="000861A3">
      <w:pPr>
        <w:pStyle w:val="BodyText"/>
        <w:spacing w:before="120" w:line="230" w:lineRule="auto"/>
        <w:ind w:left="2020" w:right="848"/>
        <w:rPr>
          <w:rFonts w:ascii="Arial" w:hAnsi="Arial" w:cs="Arial"/>
        </w:rPr>
      </w:pPr>
      <w:r>
        <w:rPr>
          <w:rFonts w:ascii="Arial" w:hAnsi="Arial" w:cs="Arial"/>
          <w:lang w:val="vi-VN"/>
        </w:rPr>
        <w:t>Các tệp nhật ký được tạo bởi Cơ sở dữ liệu Oracle chứa thông tin hữu ích mà bạn có thể sử dụng khi kiểm tra cơ sở dữ liệu. Ví dụ, một cơ sở dữ liệu Oracle tạo một tệp cảnh báo để ghi lại các hoạt động STARTUP và SHUTDOWN, và các thay đổi về cấu trúc như thêm các tệp dữ liệu vào cơ sở dữ liệu.</w:t>
      </w:r>
      <w:r>
        <w:rPr>
          <w:rFonts w:ascii="Arial" w:hAnsi="Arial" w:cs="Arial"/>
          <w:lang w:val="vi-VN"/>
        </w:rPr>
        <w:br/>
        <w:t>Ví dụ: nếu bạn muốn kiểm tra các giao dịch đã cam kết hoặc quay lại, bạn có thể sử dụng các tệp nhật ký làm lại.</w:t>
      </w:r>
    </w:p>
    <w:p w14:paraId="6B0A3B04" w14:textId="77777777" w:rsidR="000861A3" w:rsidRDefault="000861A3" w:rsidP="000861A3">
      <w:pPr>
        <w:pStyle w:val="BodyText"/>
        <w:spacing w:before="6"/>
        <w:rPr>
          <w:rFonts w:ascii="Arial" w:hAnsi="Arial" w:cs="Arial"/>
          <w:sz w:val="25"/>
        </w:rPr>
      </w:pPr>
    </w:p>
    <w:p w14:paraId="0286F6AD" w14:textId="77777777" w:rsidR="000861A3" w:rsidRDefault="000861A3" w:rsidP="000861A3">
      <w:pPr>
        <w:pStyle w:val="Heading4"/>
        <w:ind w:left="100"/>
      </w:pPr>
      <w:bookmarkStart w:id="1696" w:name="Auditing_Suspicious_Database_Activity"/>
      <w:bookmarkStart w:id="1697" w:name="_bookmark2298"/>
      <w:bookmarkEnd w:id="1696"/>
      <w:bookmarkEnd w:id="1697"/>
      <w:r>
        <w:rPr>
          <w:rStyle w:val="shorttext"/>
          <w:lang w:val="vi-VN"/>
        </w:rPr>
        <w:t>Kiểm tra hoạt động cơ sở dữ liệu đáng ngờ</w:t>
      </w:r>
    </w:p>
    <w:p w14:paraId="0EB205D2" w14:textId="77777777" w:rsidR="000861A3" w:rsidRDefault="000861A3" w:rsidP="000861A3">
      <w:pPr>
        <w:pStyle w:val="BodyText"/>
        <w:spacing w:before="75"/>
        <w:ind w:left="1660"/>
        <w:rPr>
          <w:rFonts w:ascii="Arial" w:hAnsi="Arial" w:cs="Arial"/>
        </w:rPr>
      </w:pPr>
      <w:r>
        <w:rPr>
          <w:rFonts w:ascii="Arial" w:hAnsi="Arial" w:cs="Arial"/>
          <w:lang w:val="vi-VN"/>
        </w:rPr>
        <w:t>Khi bạn kiểm tra để giám sát hoạt động cơ sở dữ liệu đáng ngờ, hãy sử dụng các nguyên tắc sau</w:t>
      </w:r>
      <w:r>
        <w:rPr>
          <w:rFonts w:ascii="Arial" w:hAnsi="Arial" w:cs="Arial"/>
        </w:rPr>
        <w:t>:</w:t>
      </w:r>
    </w:p>
    <w:p w14:paraId="5E95FAE4" w14:textId="77777777" w:rsidR="000861A3" w:rsidRDefault="000861A3" w:rsidP="00601E2D">
      <w:pPr>
        <w:pStyle w:val="Heading7"/>
        <w:numPr>
          <w:ilvl w:val="0"/>
          <w:numId w:val="191"/>
        </w:numPr>
        <w:tabs>
          <w:tab w:val="left" w:pos="2020"/>
        </w:tabs>
        <w:spacing w:before="115"/>
        <w:rPr>
          <w:rFonts w:ascii="Arial" w:hAnsi="Arial" w:cs="Arial"/>
        </w:rPr>
      </w:pPr>
      <w:r>
        <w:rPr>
          <w:rStyle w:val="shorttext"/>
          <w:rFonts w:ascii="Arial" w:hAnsi="Arial" w:cs="Arial"/>
          <w:lang w:val="vi-VN"/>
        </w:rPr>
        <w:t>Kiểm toán đầu tiên nói chung, và sau đó cụ thể</w:t>
      </w:r>
      <w:r>
        <w:rPr>
          <w:rFonts w:ascii="Arial" w:hAnsi="Arial" w:cs="Arial"/>
        </w:rPr>
        <w:t>.</w:t>
      </w:r>
    </w:p>
    <w:p w14:paraId="3AC6F71D" w14:textId="77777777" w:rsidR="000861A3" w:rsidRDefault="000861A3" w:rsidP="000861A3">
      <w:pPr>
        <w:pStyle w:val="BodyText"/>
        <w:spacing w:before="121" w:line="230" w:lineRule="auto"/>
        <w:ind w:left="2019" w:right="848"/>
        <w:rPr>
          <w:rFonts w:ascii="Arial" w:hAnsi="Arial" w:cs="Arial"/>
        </w:rPr>
      </w:pPr>
      <w:r>
        <w:rPr>
          <w:rFonts w:ascii="Arial" w:hAnsi="Arial" w:cs="Arial"/>
          <w:lang w:val="vi-VN"/>
        </w:rPr>
        <w:t>Khi bạn bắt đầu kiểm tra hoạt động cơ sở dữ liệu đáng ngờ, thường không có nhiều thông tin để nhắm mục tiêu người dùng hoặc đối tượng lược đồ cụ thể. Do đó, thiết lập các tùy chọn kiểm toán tổng quát lúc đầu, có nghĩa là, bằng cách sử dụng các tùy chọn kiểm toán chuẩn được mô tả trong Chương 9, "Xác minh Truy cập Bảo mật với Kiểm toán" giải thích cách bạn có thể sử dụng các tùy chọn kiểm toán chuẩn để kiểm tra câu lệnh SQL, đối tượng lược đồ, đặc quyền, và như vậy</w:t>
      </w:r>
      <w:r>
        <w:rPr>
          <w:rFonts w:ascii="Arial" w:hAnsi="Arial" w:cs="Arial"/>
        </w:rPr>
        <w:t>.</w:t>
      </w:r>
    </w:p>
    <w:p w14:paraId="7E02D7CB" w14:textId="77777777" w:rsidR="000861A3" w:rsidRDefault="000861A3" w:rsidP="000861A3">
      <w:pPr>
        <w:pStyle w:val="BodyText"/>
        <w:spacing w:before="114" w:line="230" w:lineRule="auto"/>
        <w:ind w:left="2020" w:right="802"/>
        <w:rPr>
          <w:rFonts w:ascii="Arial" w:hAnsi="Arial" w:cs="Arial"/>
        </w:rPr>
      </w:pPr>
      <w:r>
        <w:rPr>
          <w:rFonts w:ascii="Arial" w:hAnsi="Arial" w:cs="Arial"/>
          <w:lang w:val="vi-VN"/>
        </w:rPr>
        <w:t>Sau khi bạn đã ghi lại và phân tích thông tin kiểm tra sơ bộ, vô hiệu hóa kiểm toán chung, sau đó kiểm tra các hành động cụ thể. Bạn có thể sử dụng kiểm toán chi tiết, được mô tả trong "Kiểm toán các hoạt động cụ thể với kiểm toán hạt nhân" trên trang 9-36, để kiểm tra các hành động cụ thể. Tiếp tục quá trình này cho đến khi bạn đã thu thập đủ bằng chứng để rút ra kết luận về nguồn gốc của hoạt động cơ sở dữ liệu đáng ngờ</w:t>
      </w:r>
      <w:r>
        <w:rPr>
          <w:rFonts w:ascii="Arial" w:hAnsi="Arial" w:cs="Arial"/>
        </w:rPr>
        <w:t>.</w:t>
      </w:r>
    </w:p>
    <w:p w14:paraId="4E1D72CB" w14:textId="77777777" w:rsidR="000861A3" w:rsidRDefault="000861A3" w:rsidP="00601E2D">
      <w:pPr>
        <w:pStyle w:val="Heading7"/>
        <w:numPr>
          <w:ilvl w:val="0"/>
          <w:numId w:val="191"/>
        </w:numPr>
        <w:tabs>
          <w:tab w:val="left" w:pos="2020"/>
        </w:tabs>
        <w:spacing w:before="111"/>
        <w:rPr>
          <w:rFonts w:ascii="Arial" w:hAnsi="Arial" w:cs="Arial"/>
        </w:rPr>
      </w:pPr>
      <w:r>
        <w:rPr>
          <w:rStyle w:val="shorttext"/>
          <w:rFonts w:ascii="Arial" w:hAnsi="Arial" w:cs="Arial"/>
          <w:lang w:val="vi-VN"/>
        </w:rPr>
        <w:t>Kiểm toán các hoạt động đáng ngờ phổ biến</w:t>
      </w:r>
      <w:r>
        <w:rPr>
          <w:rFonts w:ascii="Arial" w:hAnsi="Arial" w:cs="Arial"/>
        </w:rPr>
        <w:t>.</w:t>
      </w:r>
    </w:p>
    <w:p w14:paraId="5AC9ACE3" w14:textId="77777777" w:rsidR="000861A3" w:rsidRDefault="000861A3" w:rsidP="000861A3">
      <w:pPr>
        <w:pStyle w:val="BodyText"/>
        <w:spacing w:before="115"/>
        <w:ind w:left="2020"/>
        <w:rPr>
          <w:rFonts w:ascii="Arial" w:hAnsi="Arial" w:cs="Arial"/>
        </w:rPr>
      </w:pPr>
      <w:r>
        <w:rPr>
          <w:rStyle w:val="shorttext"/>
          <w:rFonts w:ascii="Arial" w:hAnsi="Arial" w:cs="Arial"/>
          <w:lang w:val="vi-VN"/>
        </w:rPr>
        <w:t>Các hoạt động đáng ngờ phổ biến như sau</w:t>
      </w:r>
      <w:r>
        <w:rPr>
          <w:rFonts w:ascii="Arial" w:hAnsi="Arial" w:cs="Arial"/>
        </w:rPr>
        <w:t>:</w:t>
      </w:r>
    </w:p>
    <w:p w14:paraId="05FA63D3" w14:textId="77777777" w:rsidR="000861A3" w:rsidRDefault="000861A3" w:rsidP="00601E2D">
      <w:pPr>
        <w:pStyle w:val="ListParagraph"/>
        <w:numPr>
          <w:ilvl w:val="1"/>
          <w:numId w:val="191"/>
        </w:numPr>
        <w:tabs>
          <w:tab w:val="left" w:pos="2380"/>
        </w:tabs>
        <w:spacing w:before="112"/>
        <w:rPr>
          <w:rFonts w:ascii="Arial" w:hAnsi="Arial" w:cs="Arial"/>
          <w:sz w:val="20"/>
        </w:rPr>
      </w:pPr>
      <w:r>
        <w:rPr>
          <w:rFonts w:ascii="Arial" w:hAnsi="Arial" w:cs="Arial"/>
          <w:lang w:val="vi-VN"/>
        </w:rPr>
        <w:t>Người dùng truy cập cơ sở dữ liệu trong những giờ bất thường</w:t>
      </w:r>
    </w:p>
    <w:p w14:paraId="71D44395" w14:textId="77777777" w:rsidR="000861A3" w:rsidRDefault="000861A3" w:rsidP="00601E2D">
      <w:pPr>
        <w:pStyle w:val="ListParagraph"/>
        <w:numPr>
          <w:ilvl w:val="1"/>
          <w:numId w:val="191"/>
        </w:numPr>
        <w:tabs>
          <w:tab w:val="left" w:pos="2380"/>
        </w:tabs>
        <w:rPr>
          <w:rFonts w:ascii="Arial" w:hAnsi="Arial" w:cs="Arial"/>
          <w:sz w:val="20"/>
        </w:rPr>
      </w:pPr>
      <w:r>
        <w:rPr>
          <w:rStyle w:val="shorttext"/>
          <w:rFonts w:ascii="Arial" w:hAnsi="Arial" w:cs="Arial"/>
          <w:lang w:val="vi-VN"/>
        </w:rPr>
        <w:t>Nhiều lần đăng nhập người dùng không thành công</w:t>
      </w:r>
    </w:p>
    <w:p w14:paraId="7731923A" w14:textId="77777777" w:rsidR="000861A3" w:rsidRDefault="000861A3" w:rsidP="00601E2D">
      <w:pPr>
        <w:pStyle w:val="ListParagraph"/>
        <w:numPr>
          <w:ilvl w:val="1"/>
          <w:numId w:val="191"/>
        </w:numPr>
        <w:tabs>
          <w:tab w:val="left" w:pos="2380"/>
        </w:tabs>
        <w:spacing w:before="112"/>
        <w:rPr>
          <w:rFonts w:ascii="Arial" w:hAnsi="Arial" w:cs="Arial"/>
          <w:sz w:val="20"/>
        </w:rPr>
      </w:pPr>
      <w:r>
        <w:rPr>
          <w:rStyle w:val="shorttext"/>
          <w:rFonts w:ascii="Arial" w:hAnsi="Arial" w:cs="Arial"/>
          <w:lang w:val="vi-VN"/>
        </w:rPr>
        <w:t>Nỗ lực đăng nhập của người dùng không tồn tại</w:t>
      </w:r>
    </w:p>
    <w:p w14:paraId="43C3B8E0" w14:textId="77777777" w:rsidR="000861A3" w:rsidRDefault="000861A3" w:rsidP="000861A3">
      <w:pPr>
        <w:pStyle w:val="BodyText"/>
        <w:spacing w:before="119" w:line="228" w:lineRule="auto"/>
        <w:ind w:left="2020" w:right="868"/>
        <w:rPr>
          <w:rFonts w:ascii="Arial" w:hAnsi="Arial" w:cs="Arial"/>
        </w:rPr>
      </w:pPr>
      <w:r>
        <w:rPr>
          <w:rFonts w:ascii="Arial" w:hAnsi="Arial" w:cs="Arial"/>
          <w:lang w:val="vi-VN"/>
        </w:rPr>
        <w:t>Ngoài ra, theo dõi người dùng chia sẻ tài khoản hoặc nhiều người dùng đang đăng nhập từ cùng một địa chỉ IP. Bạn có thể truy vấn chế độ xem từ điển dữ liệu DBA_AUDIT_SESSION để tìm loại hoạt động này. Để có phương pháp tiếp cận chi tiết, hãy tạo chính sách kiểm tra chi tiết</w:t>
      </w:r>
      <w:r>
        <w:rPr>
          <w:rFonts w:ascii="Arial" w:hAnsi="Arial" w:cs="Arial"/>
        </w:rPr>
        <w:t>.</w:t>
      </w:r>
    </w:p>
    <w:p w14:paraId="46984251" w14:textId="77777777" w:rsidR="000861A3" w:rsidRDefault="000861A3" w:rsidP="00601E2D">
      <w:pPr>
        <w:pStyle w:val="Heading7"/>
        <w:numPr>
          <w:ilvl w:val="0"/>
          <w:numId w:val="191"/>
        </w:numPr>
        <w:tabs>
          <w:tab w:val="left" w:pos="2020"/>
        </w:tabs>
        <w:spacing w:before="118"/>
        <w:rPr>
          <w:rFonts w:ascii="Arial" w:hAnsi="Arial" w:cs="Arial"/>
        </w:rPr>
      </w:pPr>
      <w:r>
        <w:rPr>
          <w:rStyle w:val="shorttext"/>
          <w:rFonts w:ascii="Arial" w:hAnsi="Arial" w:cs="Arial"/>
          <w:lang w:val="vi-VN"/>
        </w:rPr>
        <w:t>Bảo vệ đường mòn kiểm toán</w:t>
      </w:r>
      <w:r>
        <w:rPr>
          <w:rFonts w:ascii="Arial" w:hAnsi="Arial" w:cs="Arial"/>
        </w:rPr>
        <w:t>.</w:t>
      </w:r>
    </w:p>
    <w:p w14:paraId="5A34E834" w14:textId="77777777" w:rsidR="000861A3" w:rsidRDefault="000861A3" w:rsidP="000861A3">
      <w:pPr>
        <w:pStyle w:val="BodyText"/>
        <w:spacing w:before="107"/>
        <w:ind w:left="2020"/>
        <w:rPr>
          <w:rFonts w:ascii="Arial" w:hAnsi="Arial" w:cs="Arial"/>
        </w:rPr>
      </w:pPr>
      <w:r>
        <w:rPr>
          <w:rFonts w:ascii="Arial" w:hAnsi="Arial" w:cs="Arial"/>
          <w:lang w:val="vi-VN"/>
        </w:rPr>
        <w:t>Khi kiểm tra hoạt động cơ sở dữ liệu đáng ngờ, hãy bảo vệ đường mòn kiểm tra để không thể thêm, thay đổi hoặc xóa thông tin kiểm tra mà không được kiểm tra. Bạn có thể kiểm tra đường mòn kiểm toán tiêu chuẩn bằng cách sử dụng câu lệnh SQL AUDIT.</w:t>
      </w:r>
      <w:r>
        <w:rPr>
          <w:rFonts w:ascii="Arial" w:hAnsi="Arial" w:cs="Arial"/>
          <w:lang w:val="vi-VN"/>
        </w:rPr>
        <w:br/>
        <w:t>Ví dụ:</w:t>
      </w:r>
    </w:p>
    <w:p w14:paraId="3ABCF75F" w14:textId="77777777" w:rsidR="000861A3" w:rsidRDefault="000861A3" w:rsidP="000861A3">
      <w:pPr>
        <w:spacing w:before="141"/>
        <w:ind w:left="2020"/>
        <w:rPr>
          <w:rFonts w:ascii="Arial" w:hAnsi="Arial" w:cs="Arial"/>
          <w:sz w:val="18"/>
        </w:rPr>
      </w:pPr>
      <w:r>
        <w:rPr>
          <w:rFonts w:ascii="Arial" w:hAnsi="Arial" w:cs="Arial"/>
          <w:w w:val="95"/>
          <w:sz w:val="18"/>
        </w:rPr>
        <w:t>AUDIT SELECT ON SYS.AUD$ BY ACCESS;</w:t>
      </w:r>
    </w:p>
    <w:p w14:paraId="7E6AC13D" w14:textId="77777777" w:rsidR="000861A3" w:rsidRDefault="000861A3" w:rsidP="000861A3">
      <w:pPr>
        <w:pStyle w:val="BodyText"/>
        <w:spacing w:before="3"/>
        <w:rPr>
          <w:rFonts w:ascii="Arial" w:hAnsi="Arial" w:cs="Arial"/>
          <w:sz w:val="18"/>
        </w:rPr>
      </w:pPr>
    </w:p>
    <w:p w14:paraId="6084372C" w14:textId="77777777" w:rsidR="000861A3" w:rsidRDefault="000861A3" w:rsidP="000861A3">
      <w:pPr>
        <w:pStyle w:val="BodyText"/>
        <w:ind w:left="2020"/>
        <w:rPr>
          <w:rFonts w:ascii="Arial" w:hAnsi="Arial" w:cs="Arial"/>
        </w:rPr>
      </w:pPr>
      <w:r>
        <w:rPr>
          <w:rFonts w:ascii="Arial" w:hAnsi="Arial" w:cs="Arial"/>
          <w:lang w:val="vi-VN"/>
        </w:rPr>
        <w:t>Xem thêm "Kiểm tra Đường dẫn Kiểm tra Cơ sở dữ liệu" trên trang 9-61</w:t>
      </w:r>
      <w:r>
        <w:rPr>
          <w:rFonts w:ascii="Arial" w:hAnsi="Arial" w:cs="Arial"/>
        </w:rPr>
        <w:t>.</w:t>
      </w:r>
    </w:p>
    <w:p w14:paraId="4B45701F" w14:textId="77777777" w:rsidR="000861A3" w:rsidRDefault="000861A3" w:rsidP="000861A3">
      <w:pPr>
        <w:widowControl/>
        <w:autoSpaceDE/>
        <w:autoSpaceDN/>
        <w:rPr>
          <w:rFonts w:ascii="Arial" w:hAnsi="Arial" w:cs="Arial"/>
        </w:rPr>
        <w:sectPr w:rsidR="000861A3">
          <w:pgSz w:w="12240" w:h="15840"/>
          <w:pgMar w:top="840" w:right="1060" w:bottom="860" w:left="1100" w:header="549" w:footer="663" w:gutter="0"/>
          <w:pgNumType w:start="20"/>
          <w:cols w:space="720"/>
        </w:sectPr>
      </w:pPr>
    </w:p>
    <w:p w14:paraId="41EB26A2" w14:textId="77777777" w:rsidR="000861A3" w:rsidRDefault="000861A3" w:rsidP="000861A3">
      <w:pPr>
        <w:pStyle w:val="BodyText"/>
        <w:spacing w:before="5"/>
        <w:rPr>
          <w:rFonts w:ascii="Arial" w:hAnsi="Arial" w:cs="Arial"/>
          <w:sz w:val="25"/>
        </w:rPr>
      </w:pPr>
    </w:p>
    <w:p w14:paraId="7535F8BA" w14:textId="77777777" w:rsidR="000861A3" w:rsidRDefault="000861A3" w:rsidP="000861A3">
      <w:pPr>
        <w:pStyle w:val="BodyText"/>
        <w:spacing w:before="103" w:line="228" w:lineRule="auto"/>
        <w:ind w:left="2619" w:right="375"/>
        <w:rPr>
          <w:rFonts w:ascii="Arial" w:hAnsi="Arial" w:cs="Arial"/>
        </w:rPr>
      </w:pPr>
      <w:r>
        <w:rPr>
          <w:rFonts w:ascii="Arial" w:hAnsi="Arial" w:cs="Arial"/>
          <w:lang w:val="vi-VN"/>
        </w:rPr>
        <w:t>Để kiểm tra đường mòn kiểm toán chi tiết, như người dùng SYS, bạn sẽ nhập câu lệnh sau:</w:t>
      </w:r>
    </w:p>
    <w:p w14:paraId="3293FCA5" w14:textId="77777777" w:rsidR="000861A3" w:rsidRDefault="000861A3" w:rsidP="000861A3">
      <w:pPr>
        <w:spacing w:before="143"/>
        <w:ind w:left="2620"/>
        <w:rPr>
          <w:rFonts w:ascii="Arial" w:hAnsi="Arial" w:cs="Arial"/>
          <w:sz w:val="18"/>
        </w:rPr>
      </w:pPr>
      <w:r>
        <w:rPr>
          <w:rFonts w:ascii="Arial" w:hAnsi="Arial" w:cs="Arial"/>
          <w:w w:val="95"/>
          <w:sz w:val="18"/>
        </w:rPr>
        <w:t>AUDIT SELECT ON SYS.FGA$ BY ACCESS;</w:t>
      </w:r>
    </w:p>
    <w:p w14:paraId="72501031" w14:textId="77777777" w:rsidR="000861A3" w:rsidRDefault="000861A3" w:rsidP="000861A3">
      <w:pPr>
        <w:pStyle w:val="BodyText"/>
        <w:spacing w:before="2"/>
        <w:rPr>
          <w:rFonts w:ascii="Arial" w:hAnsi="Arial" w:cs="Arial"/>
          <w:sz w:val="19"/>
        </w:rPr>
      </w:pPr>
    </w:p>
    <w:p w14:paraId="048A283B" w14:textId="77777777" w:rsidR="000861A3" w:rsidRDefault="000861A3" w:rsidP="000861A3">
      <w:pPr>
        <w:pStyle w:val="BodyText"/>
        <w:spacing w:line="228" w:lineRule="auto"/>
        <w:ind w:left="2619" w:right="219"/>
        <w:rPr>
          <w:rFonts w:ascii="Arial" w:hAnsi="Arial" w:cs="Arial"/>
        </w:rPr>
      </w:pPr>
      <w:r>
        <w:rPr>
          <w:rFonts w:ascii="Arial" w:hAnsi="Arial" w:cs="Arial"/>
          <w:lang w:val="vi-VN"/>
        </w:rPr>
        <w:t>Nếu bạn đã kích hoạt Oracle Database Vault, bạn có thể bảo vệ hơn nữa các bảng SYS.AUDIT $, SYSTEM.AUD $, SYS.FGA $ và SYS.FGA_LOG $ bằng cách đính kèm chúng trong một lĩnh vực. (Trong một môi trường Oracle Database Vault, bảng AUD $ được chuyển đến lược đồ SYSTEM khi Oracle Label Security được kích hoạt. SYS.AUD $ trở thành một từ đồng nghĩa cho bảng SYSTEM.AUD $.) Xem Hướng dẫn của quản trị viên cơ sở dữ liệu Oracle Vault để biết thêm thông tin</w:t>
      </w:r>
      <w:r>
        <w:rPr>
          <w:rFonts w:ascii="Arial" w:hAnsi="Arial" w:cs="Arial"/>
        </w:rPr>
        <w:t>.</w:t>
      </w:r>
    </w:p>
    <w:p w14:paraId="43361FCC" w14:textId="77777777" w:rsidR="000861A3" w:rsidRDefault="000861A3" w:rsidP="000861A3">
      <w:pPr>
        <w:pStyle w:val="BodyText"/>
        <w:spacing w:before="1"/>
        <w:rPr>
          <w:rFonts w:ascii="Arial" w:hAnsi="Arial" w:cs="Arial"/>
          <w:sz w:val="26"/>
        </w:rPr>
      </w:pPr>
    </w:p>
    <w:p w14:paraId="0E6EB013" w14:textId="77777777" w:rsidR="000861A3" w:rsidRDefault="000861A3" w:rsidP="000861A3">
      <w:pPr>
        <w:pStyle w:val="Heading4"/>
        <w:spacing w:before="1"/>
      </w:pPr>
      <w:bookmarkStart w:id="1698" w:name="Recommended_Audit_Settings"/>
      <w:bookmarkStart w:id="1699" w:name="_bookmark2300"/>
      <w:bookmarkEnd w:id="1698"/>
      <w:bookmarkEnd w:id="1699"/>
      <w:r>
        <w:rPr>
          <w:rStyle w:val="shorttext"/>
          <w:lang w:val="vi-VN"/>
        </w:rPr>
        <w:t>Cài đặt kiểm tra được đề xuất</w:t>
      </w:r>
    </w:p>
    <w:p w14:paraId="47659002" w14:textId="77777777" w:rsidR="000861A3" w:rsidRDefault="000861A3" w:rsidP="000861A3">
      <w:pPr>
        <w:spacing w:before="73"/>
        <w:ind w:left="2260"/>
        <w:rPr>
          <w:rFonts w:ascii="Arial" w:hAnsi="Arial" w:cs="Arial"/>
          <w:sz w:val="20"/>
        </w:rPr>
      </w:pPr>
      <w:r>
        <w:rPr>
          <w:rStyle w:val="shorttext"/>
          <w:rFonts w:ascii="Arial" w:hAnsi="Arial" w:cs="Arial"/>
          <w:b/>
          <w:sz w:val="20"/>
          <w:szCs w:val="20"/>
          <w:lang w:val="vi-VN"/>
        </w:rPr>
        <w:t>Cơ sở dữ liệu lược đồ hoặc thay đổi cấu trúc</w:t>
      </w:r>
      <w:r>
        <w:rPr>
          <w:rFonts w:ascii="Arial" w:hAnsi="Arial" w:cs="Arial"/>
          <w:b/>
          <w:sz w:val="20"/>
          <w:szCs w:val="20"/>
        </w:rPr>
        <w:t xml:space="preserve">. </w:t>
      </w:r>
      <w:r>
        <w:rPr>
          <w:rStyle w:val="shorttext"/>
          <w:rFonts w:ascii="Arial" w:hAnsi="Arial" w:cs="Arial"/>
          <w:sz w:val="20"/>
          <w:szCs w:val="20"/>
          <w:lang w:val="vi-VN"/>
        </w:rPr>
        <w:t>Sử dụng cài đặt báo cáo AUDIT sau</w:t>
      </w:r>
      <w:r>
        <w:rPr>
          <w:rFonts w:ascii="Arial" w:hAnsi="Arial" w:cs="Arial"/>
          <w:sz w:val="20"/>
        </w:rPr>
        <w:t>:</w:t>
      </w:r>
    </w:p>
    <w:p w14:paraId="1E528507" w14:textId="77777777" w:rsidR="000861A3" w:rsidRDefault="000861A3" w:rsidP="00601E2D">
      <w:pPr>
        <w:pStyle w:val="ListParagraph"/>
        <w:numPr>
          <w:ilvl w:val="1"/>
          <w:numId w:val="191"/>
        </w:numPr>
        <w:tabs>
          <w:tab w:val="left" w:pos="2620"/>
        </w:tabs>
        <w:spacing w:before="134"/>
        <w:ind w:left="2620"/>
        <w:rPr>
          <w:rFonts w:ascii="Arial" w:hAnsi="Arial" w:cs="Arial"/>
          <w:sz w:val="20"/>
        </w:rPr>
      </w:pPr>
      <w:r>
        <w:rPr>
          <w:rFonts w:ascii="Arial" w:hAnsi="Arial" w:cs="Arial"/>
          <w:w w:val="95"/>
          <w:sz w:val="20"/>
        </w:rPr>
        <w:t>AUDIT</w:t>
      </w:r>
      <w:r>
        <w:rPr>
          <w:rFonts w:ascii="Arial" w:hAnsi="Arial" w:cs="Arial"/>
          <w:spacing w:val="-21"/>
          <w:w w:val="95"/>
          <w:sz w:val="20"/>
        </w:rPr>
        <w:t xml:space="preserve"> </w:t>
      </w:r>
      <w:r>
        <w:rPr>
          <w:rFonts w:ascii="Arial" w:hAnsi="Arial" w:cs="Arial"/>
          <w:w w:val="95"/>
          <w:sz w:val="20"/>
        </w:rPr>
        <w:t>ALTER</w:t>
      </w:r>
      <w:r>
        <w:rPr>
          <w:rFonts w:ascii="Arial" w:hAnsi="Arial" w:cs="Arial"/>
          <w:spacing w:val="-20"/>
          <w:w w:val="95"/>
          <w:sz w:val="20"/>
        </w:rPr>
        <w:t xml:space="preserve"> </w:t>
      </w:r>
      <w:r>
        <w:rPr>
          <w:rFonts w:ascii="Arial" w:hAnsi="Arial" w:cs="Arial"/>
          <w:w w:val="95"/>
          <w:sz w:val="20"/>
        </w:rPr>
        <w:t>ANY</w:t>
      </w:r>
      <w:r>
        <w:rPr>
          <w:rFonts w:ascii="Arial" w:hAnsi="Arial" w:cs="Arial"/>
          <w:spacing w:val="-21"/>
          <w:w w:val="95"/>
          <w:sz w:val="20"/>
        </w:rPr>
        <w:t xml:space="preserve"> </w:t>
      </w:r>
      <w:r>
        <w:rPr>
          <w:rFonts w:ascii="Arial" w:hAnsi="Arial" w:cs="Arial"/>
          <w:w w:val="95"/>
          <w:sz w:val="20"/>
        </w:rPr>
        <w:t>PROCEDURE</w:t>
      </w:r>
      <w:r>
        <w:rPr>
          <w:rFonts w:ascii="Arial" w:hAnsi="Arial" w:cs="Arial"/>
          <w:spacing w:val="-20"/>
          <w:w w:val="95"/>
          <w:sz w:val="20"/>
        </w:rPr>
        <w:t xml:space="preserve"> </w:t>
      </w:r>
      <w:r>
        <w:rPr>
          <w:rFonts w:ascii="Arial" w:hAnsi="Arial" w:cs="Arial"/>
          <w:w w:val="95"/>
          <w:sz w:val="20"/>
        </w:rPr>
        <w:t>BY</w:t>
      </w:r>
      <w:r>
        <w:rPr>
          <w:rFonts w:ascii="Arial" w:hAnsi="Arial" w:cs="Arial"/>
          <w:spacing w:val="-20"/>
          <w:w w:val="95"/>
          <w:sz w:val="20"/>
        </w:rPr>
        <w:t xml:space="preserve"> </w:t>
      </w:r>
      <w:r>
        <w:rPr>
          <w:rFonts w:ascii="Arial" w:hAnsi="Arial" w:cs="Arial"/>
          <w:w w:val="95"/>
          <w:sz w:val="20"/>
        </w:rPr>
        <w:t>ACCESS;</w:t>
      </w:r>
    </w:p>
    <w:p w14:paraId="5EC63163" w14:textId="77777777" w:rsidR="000861A3" w:rsidRDefault="000861A3" w:rsidP="00601E2D">
      <w:pPr>
        <w:pStyle w:val="ListParagraph"/>
        <w:numPr>
          <w:ilvl w:val="1"/>
          <w:numId w:val="191"/>
        </w:numPr>
        <w:tabs>
          <w:tab w:val="left" w:pos="2620"/>
        </w:tabs>
        <w:spacing w:before="133"/>
        <w:ind w:left="2620"/>
        <w:rPr>
          <w:rFonts w:ascii="Arial" w:hAnsi="Arial" w:cs="Arial"/>
          <w:sz w:val="20"/>
        </w:rPr>
      </w:pPr>
      <w:r>
        <w:rPr>
          <w:rFonts w:ascii="Arial" w:hAnsi="Arial" w:cs="Arial"/>
          <w:w w:val="95"/>
          <w:sz w:val="20"/>
        </w:rPr>
        <w:t>AUDIT</w:t>
      </w:r>
      <w:r>
        <w:rPr>
          <w:rFonts w:ascii="Arial" w:hAnsi="Arial" w:cs="Arial"/>
          <w:spacing w:val="-20"/>
          <w:w w:val="95"/>
          <w:sz w:val="20"/>
        </w:rPr>
        <w:t xml:space="preserve"> </w:t>
      </w:r>
      <w:r>
        <w:rPr>
          <w:rFonts w:ascii="Arial" w:hAnsi="Arial" w:cs="Arial"/>
          <w:w w:val="95"/>
          <w:sz w:val="20"/>
        </w:rPr>
        <w:t>ALTER</w:t>
      </w:r>
      <w:r>
        <w:rPr>
          <w:rFonts w:ascii="Arial" w:hAnsi="Arial" w:cs="Arial"/>
          <w:spacing w:val="-18"/>
          <w:w w:val="95"/>
          <w:sz w:val="20"/>
        </w:rPr>
        <w:t xml:space="preserve"> </w:t>
      </w:r>
      <w:r>
        <w:rPr>
          <w:rFonts w:ascii="Arial" w:hAnsi="Arial" w:cs="Arial"/>
          <w:w w:val="95"/>
          <w:sz w:val="20"/>
        </w:rPr>
        <w:t>ANY</w:t>
      </w:r>
      <w:r>
        <w:rPr>
          <w:rFonts w:ascii="Arial" w:hAnsi="Arial" w:cs="Arial"/>
          <w:spacing w:val="-20"/>
          <w:w w:val="95"/>
          <w:sz w:val="20"/>
        </w:rPr>
        <w:t xml:space="preserve"> </w:t>
      </w:r>
      <w:r>
        <w:rPr>
          <w:rFonts w:ascii="Arial" w:hAnsi="Arial" w:cs="Arial"/>
          <w:w w:val="95"/>
          <w:sz w:val="20"/>
        </w:rPr>
        <w:t>TABLE</w:t>
      </w:r>
      <w:r>
        <w:rPr>
          <w:rFonts w:ascii="Arial" w:hAnsi="Arial" w:cs="Arial"/>
          <w:spacing w:val="-18"/>
          <w:w w:val="95"/>
          <w:sz w:val="20"/>
        </w:rPr>
        <w:t xml:space="preserve"> </w:t>
      </w:r>
      <w:r>
        <w:rPr>
          <w:rFonts w:ascii="Arial" w:hAnsi="Arial" w:cs="Arial"/>
          <w:w w:val="95"/>
          <w:sz w:val="20"/>
        </w:rPr>
        <w:t>BY</w:t>
      </w:r>
      <w:r>
        <w:rPr>
          <w:rFonts w:ascii="Arial" w:hAnsi="Arial" w:cs="Arial"/>
          <w:spacing w:val="-18"/>
          <w:w w:val="95"/>
          <w:sz w:val="20"/>
        </w:rPr>
        <w:t xml:space="preserve"> </w:t>
      </w:r>
      <w:r>
        <w:rPr>
          <w:rFonts w:ascii="Arial" w:hAnsi="Arial" w:cs="Arial"/>
          <w:w w:val="95"/>
          <w:sz w:val="20"/>
        </w:rPr>
        <w:t>ACCESS;</w:t>
      </w:r>
    </w:p>
    <w:p w14:paraId="7461869E" w14:textId="77777777" w:rsidR="000861A3" w:rsidRDefault="000861A3" w:rsidP="00601E2D">
      <w:pPr>
        <w:pStyle w:val="ListParagraph"/>
        <w:numPr>
          <w:ilvl w:val="1"/>
          <w:numId w:val="191"/>
        </w:numPr>
        <w:tabs>
          <w:tab w:val="left" w:pos="2620"/>
        </w:tabs>
        <w:spacing w:before="133"/>
        <w:ind w:left="2620"/>
        <w:rPr>
          <w:rFonts w:ascii="Arial" w:hAnsi="Arial" w:cs="Arial"/>
          <w:sz w:val="20"/>
        </w:rPr>
      </w:pPr>
      <w:r>
        <w:rPr>
          <w:rFonts w:ascii="Arial" w:hAnsi="Arial" w:cs="Arial"/>
          <w:w w:val="95"/>
          <w:sz w:val="20"/>
        </w:rPr>
        <w:t>AUDIT ALTER DATABASE BY</w:t>
      </w:r>
      <w:r>
        <w:rPr>
          <w:rFonts w:ascii="Arial" w:hAnsi="Arial" w:cs="Arial"/>
          <w:spacing w:val="-72"/>
          <w:w w:val="95"/>
          <w:sz w:val="20"/>
        </w:rPr>
        <w:t xml:space="preserve"> </w:t>
      </w:r>
      <w:r>
        <w:rPr>
          <w:rFonts w:ascii="Arial" w:hAnsi="Arial" w:cs="Arial"/>
          <w:w w:val="95"/>
          <w:sz w:val="20"/>
        </w:rPr>
        <w:t>ACCESS;</w:t>
      </w:r>
    </w:p>
    <w:p w14:paraId="5C764B91" w14:textId="77777777" w:rsidR="000861A3" w:rsidRDefault="000861A3" w:rsidP="00601E2D">
      <w:pPr>
        <w:pStyle w:val="ListParagraph"/>
        <w:numPr>
          <w:ilvl w:val="1"/>
          <w:numId w:val="191"/>
        </w:numPr>
        <w:tabs>
          <w:tab w:val="left" w:pos="2620"/>
        </w:tabs>
        <w:spacing w:before="134"/>
        <w:ind w:left="2620"/>
        <w:rPr>
          <w:rFonts w:ascii="Arial" w:hAnsi="Arial" w:cs="Arial"/>
          <w:sz w:val="20"/>
        </w:rPr>
      </w:pPr>
      <w:r>
        <w:rPr>
          <w:rFonts w:ascii="Arial" w:hAnsi="Arial" w:cs="Arial"/>
          <w:w w:val="95"/>
          <w:sz w:val="20"/>
        </w:rPr>
        <w:t>AUDIT ALTER SYSTEM BY</w:t>
      </w:r>
      <w:r>
        <w:rPr>
          <w:rFonts w:ascii="Arial" w:hAnsi="Arial" w:cs="Arial"/>
          <w:spacing w:val="-70"/>
          <w:w w:val="95"/>
          <w:sz w:val="20"/>
        </w:rPr>
        <w:t xml:space="preserve"> </w:t>
      </w:r>
      <w:r>
        <w:rPr>
          <w:rFonts w:ascii="Arial" w:hAnsi="Arial" w:cs="Arial"/>
          <w:w w:val="95"/>
          <w:sz w:val="20"/>
        </w:rPr>
        <w:t>ACCESS;</w:t>
      </w:r>
    </w:p>
    <w:p w14:paraId="413DD05E" w14:textId="77777777" w:rsidR="000861A3" w:rsidRDefault="000861A3" w:rsidP="00601E2D">
      <w:pPr>
        <w:pStyle w:val="ListParagraph"/>
        <w:numPr>
          <w:ilvl w:val="1"/>
          <w:numId w:val="191"/>
        </w:numPr>
        <w:tabs>
          <w:tab w:val="left" w:pos="2620"/>
        </w:tabs>
        <w:spacing w:before="133"/>
        <w:ind w:left="2620"/>
        <w:rPr>
          <w:rFonts w:ascii="Arial" w:hAnsi="Arial" w:cs="Arial"/>
          <w:sz w:val="20"/>
        </w:rPr>
      </w:pPr>
      <w:r>
        <w:rPr>
          <w:rFonts w:ascii="Arial" w:hAnsi="Arial" w:cs="Arial"/>
          <w:w w:val="95"/>
          <w:sz w:val="20"/>
        </w:rPr>
        <w:t>AUDIT CREATE ANY</w:t>
      </w:r>
      <w:r>
        <w:rPr>
          <w:rFonts w:ascii="Arial" w:hAnsi="Arial" w:cs="Arial"/>
          <w:spacing w:val="-51"/>
          <w:w w:val="95"/>
          <w:sz w:val="20"/>
        </w:rPr>
        <w:t xml:space="preserve"> </w:t>
      </w:r>
      <w:r>
        <w:rPr>
          <w:rFonts w:ascii="Arial" w:hAnsi="Arial" w:cs="Arial"/>
          <w:w w:val="95"/>
          <w:sz w:val="20"/>
        </w:rPr>
        <w:t>EDITION;</w:t>
      </w:r>
    </w:p>
    <w:p w14:paraId="7B6F860E" w14:textId="77777777" w:rsidR="000861A3" w:rsidRDefault="000861A3" w:rsidP="00601E2D">
      <w:pPr>
        <w:pStyle w:val="ListParagraph"/>
        <w:numPr>
          <w:ilvl w:val="1"/>
          <w:numId w:val="191"/>
        </w:numPr>
        <w:tabs>
          <w:tab w:val="left" w:pos="2620"/>
        </w:tabs>
        <w:spacing w:before="134"/>
        <w:ind w:left="2620"/>
        <w:rPr>
          <w:rFonts w:ascii="Arial" w:hAnsi="Arial" w:cs="Arial"/>
          <w:sz w:val="20"/>
        </w:rPr>
      </w:pPr>
      <w:r>
        <w:rPr>
          <w:rFonts w:ascii="Arial" w:hAnsi="Arial" w:cs="Arial"/>
          <w:w w:val="95"/>
          <w:sz w:val="20"/>
        </w:rPr>
        <w:t>AUDIT</w:t>
      </w:r>
      <w:r>
        <w:rPr>
          <w:rFonts w:ascii="Arial" w:hAnsi="Arial" w:cs="Arial"/>
          <w:spacing w:val="-19"/>
          <w:w w:val="95"/>
          <w:sz w:val="20"/>
        </w:rPr>
        <w:t xml:space="preserve"> </w:t>
      </w:r>
      <w:r>
        <w:rPr>
          <w:rFonts w:ascii="Arial" w:hAnsi="Arial" w:cs="Arial"/>
          <w:w w:val="95"/>
          <w:sz w:val="20"/>
        </w:rPr>
        <w:t>CREATE</w:t>
      </w:r>
      <w:r>
        <w:rPr>
          <w:rFonts w:ascii="Arial" w:hAnsi="Arial" w:cs="Arial"/>
          <w:spacing w:val="-18"/>
          <w:w w:val="95"/>
          <w:sz w:val="20"/>
        </w:rPr>
        <w:t xml:space="preserve"> </w:t>
      </w:r>
      <w:r>
        <w:rPr>
          <w:rFonts w:ascii="Arial" w:hAnsi="Arial" w:cs="Arial"/>
          <w:w w:val="95"/>
          <w:sz w:val="20"/>
        </w:rPr>
        <w:t>ANY</w:t>
      </w:r>
      <w:r>
        <w:rPr>
          <w:rFonts w:ascii="Arial" w:hAnsi="Arial" w:cs="Arial"/>
          <w:spacing w:val="-19"/>
          <w:w w:val="95"/>
          <w:sz w:val="20"/>
        </w:rPr>
        <w:t xml:space="preserve"> </w:t>
      </w:r>
      <w:r>
        <w:rPr>
          <w:rFonts w:ascii="Arial" w:hAnsi="Arial" w:cs="Arial"/>
          <w:w w:val="95"/>
          <w:sz w:val="20"/>
        </w:rPr>
        <w:t>JOB</w:t>
      </w:r>
      <w:r>
        <w:rPr>
          <w:rFonts w:ascii="Arial" w:hAnsi="Arial" w:cs="Arial"/>
          <w:spacing w:val="-18"/>
          <w:w w:val="95"/>
          <w:sz w:val="20"/>
        </w:rPr>
        <w:t xml:space="preserve"> </w:t>
      </w:r>
      <w:r>
        <w:rPr>
          <w:rFonts w:ascii="Arial" w:hAnsi="Arial" w:cs="Arial"/>
          <w:w w:val="95"/>
          <w:sz w:val="20"/>
        </w:rPr>
        <w:t>BY</w:t>
      </w:r>
      <w:r>
        <w:rPr>
          <w:rFonts w:ascii="Arial" w:hAnsi="Arial" w:cs="Arial"/>
          <w:spacing w:val="-18"/>
          <w:w w:val="95"/>
          <w:sz w:val="20"/>
        </w:rPr>
        <w:t xml:space="preserve"> </w:t>
      </w:r>
      <w:r>
        <w:rPr>
          <w:rFonts w:ascii="Arial" w:hAnsi="Arial" w:cs="Arial"/>
          <w:w w:val="95"/>
          <w:sz w:val="20"/>
        </w:rPr>
        <w:t>ACCESS;</w:t>
      </w:r>
    </w:p>
    <w:p w14:paraId="0076B41C" w14:textId="77777777" w:rsidR="000861A3" w:rsidRDefault="000861A3" w:rsidP="00601E2D">
      <w:pPr>
        <w:pStyle w:val="ListParagraph"/>
        <w:numPr>
          <w:ilvl w:val="1"/>
          <w:numId w:val="191"/>
        </w:numPr>
        <w:tabs>
          <w:tab w:val="left" w:pos="2620"/>
        </w:tabs>
        <w:spacing w:before="133"/>
        <w:ind w:left="2620"/>
        <w:rPr>
          <w:rFonts w:ascii="Arial" w:hAnsi="Arial" w:cs="Arial"/>
          <w:sz w:val="20"/>
        </w:rPr>
      </w:pPr>
      <w:r>
        <w:rPr>
          <w:rFonts w:ascii="Arial" w:hAnsi="Arial" w:cs="Arial"/>
          <w:w w:val="95"/>
          <w:sz w:val="20"/>
        </w:rPr>
        <w:t>AUDIT</w:t>
      </w:r>
      <w:r>
        <w:rPr>
          <w:rFonts w:ascii="Arial" w:hAnsi="Arial" w:cs="Arial"/>
          <w:spacing w:val="-21"/>
          <w:w w:val="95"/>
          <w:sz w:val="20"/>
        </w:rPr>
        <w:t xml:space="preserve"> </w:t>
      </w:r>
      <w:r>
        <w:rPr>
          <w:rFonts w:ascii="Arial" w:hAnsi="Arial" w:cs="Arial"/>
          <w:w w:val="95"/>
          <w:sz w:val="20"/>
        </w:rPr>
        <w:t>CREATE</w:t>
      </w:r>
      <w:r>
        <w:rPr>
          <w:rFonts w:ascii="Arial" w:hAnsi="Arial" w:cs="Arial"/>
          <w:spacing w:val="-19"/>
          <w:w w:val="95"/>
          <w:sz w:val="20"/>
        </w:rPr>
        <w:t xml:space="preserve"> </w:t>
      </w:r>
      <w:r>
        <w:rPr>
          <w:rFonts w:ascii="Arial" w:hAnsi="Arial" w:cs="Arial"/>
          <w:w w:val="95"/>
          <w:sz w:val="20"/>
        </w:rPr>
        <w:t>ANY</w:t>
      </w:r>
      <w:r>
        <w:rPr>
          <w:rFonts w:ascii="Arial" w:hAnsi="Arial" w:cs="Arial"/>
          <w:spacing w:val="-21"/>
          <w:w w:val="95"/>
          <w:sz w:val="20"/>
        </w:rPr>
        <w:t xml:space="preserve"> </w:t>
      </w:r>
      <w:r>
        <w:rPr>
          <w:rFonts w:ascii="Arial" w:hAnsi="Arial" w:cs="Arial"/>
          <w:w w:val="95"/>
          <w:sz w:val="20"/>
        </w:rPr>
        <w:t>LIBRARY</w:t>
      </w:r>
      <w:r>
        <w:rPr>
          <w:rFonts w:ascii="Arial" w:hAnsi="Arial" w:cs="Arial"/>
          <w:spacing w:val="-19"/>
          <w:w w:val="95"/>
          <w:sz w:val="20"/>
        </w:rPr>
        <w:t xml:space="preserve"> </w:t>
      </w:r>
      <w:r>
        <w:rPr>
          <w:rFonts w:ascii="Arial" w:hAnsi="Arial" w:cs="Arial"/>
          <w:w w:val="95"/>
          <w:sz w:val="20"/>
        </w:rPr>
        <w:t>BY</w:t>
      </w:r>
      <w:r>
        <w:rPr>
          <w:rFonts w:ascii="Arial" w:hAnsi="Arial" w:cs="Arial"/>
          <w:spacing w:val="-21"/>
          <w:w w:val="95"/>
          <w:sz w:val="20"/>
        </w:rPr>
        <w:t xml:space="preserve"> </w:t>
      </w:r>
      <w:r>
        <w:rPr>
          <w:rFonts w:ascii="Arial" w:hAnsi="Arial" w:cs="Arial"/>
          <w:w w:val="95"/>
          <w:sz w:val="20"/>
        </w:rPr>
        <w:t>ACCESS;</w:t>
      </w:r>
    </w:p>
    <w:p w14:paraId="64E854BC" w14:textId="77777777" w:rsidR="000861A3" w:rsidRDefault="000861A3" w:rsidP="00601E2D">
      <w:pPr>
        <w:pStyle w:val="ListParagraph"/>
        <w:numPr>
          <w:ilvl w:val="1"/>
          <w:numId w:val="191"/>
        </w:numPr>
        <w:tabs>
          <w:tab w:val="left" w:pos="2620"/>
        </w:tabs>
        <w:spacing w:before="134"/>
        <w:ind w:left="2620"/>
        <w:rPr>
          <w:rFonts w:ascii="Arial" w:hAnsi="Arial" w:cs="Arial"/>
          <w:sz w:val="20"/>
        </w:rPr>
      </w:pPr>
      <w:r>
        <w:rPr>
          <w:rFonts w:ascii="Arial" w:hAnsi="Arial" w:cs="Arial"/>
          <w:w w:val="95"/>
          <w:sz w:val="20"/>
        </w:rPr>
        <w:t>AUDIT</w:t>
      </w:r>
      <w:r>
        <w:rPr>
          <w:rFonts w:ascii="Arial" w:hAnsi="Arial" w:cs="Arial"/>
          <w:spacing w:val="-22"/>
          <w:w w:val="95"/>
          <w:sz w:val="20"/>
        </w:rPr>
        <w:t xml:space="preserve"> </w:t>
      </w:r>
      <w:r>
        <w:rPr>
          <w:rFonts w:ascii="Arial" w:hAnsi="Arial" w:cs="Arial"/>
          <w:w w:val="95"/>
          <w:sz w:val="20"/>
        </w:rPr>
        <w:t>CREATE</w:t>
      </w:r>
      <w:r>
        <w:rPr>
          <w:rFonts w:ascii="Arial" w:hAnsi="Arial" w:cs="Arial"/>
          <w:spacing w:val="-20"/>
          <w:w w:val="95"/>
          <w:sz w:val="20"/>
        </w:rPr>
        <w:t xml:space="preserve"> </w:t>
      </w:r>
      <w:r>
        <w:rPr>
          <w:rFonts w:ascii="Arial" w:hAnsi="Arial" w:cs="Arial"/>
          <w:w w:val="95"/>
          <w:sz w:val="20"/>
        </w:rPr>
        <w:t>ANY</w:t>
      </w:r>
      <w:r>
        <w:rPr>
          <w:rFonts w:ascii="Arial" w:hAnsi="Arial" w:cs="Arial"/>
          <w:spacing w:val="-22"/>
          <w:w w:val="95"/>
          <w:sz w:val="20"/>
        </w:rPr>
        <w:t xml:space="preserve"> </w:t>
      </w:r>
      <w:r>
        <w:rPr>
          <w:rFonts w:ascii="Arial" w:hAnsi="Arial" w:cs="Arial"/>
          <w:w w:val="95"/>
          <w:sz w:val="20"/>
        </w:rPr>
        <w:t>PROCEDURE</w:t>
      </w:r>
      <w:r>
        <w:rPr>
          <w:rFonts w:ascii="Arial" w:hAnsi="Arial" w:cs="Arial"/>
          <w:spacing w:val="-22"/>
          <w:w w:val="95"/>
          <w:sz w:val="20"/>
        </w:rPr>
        <w:t xml:space="preserve"> </w:t>
      </w:r>
      <w:r>
        <w:rPr>
          <w:rFonts w:ascii="Arial" w:hAnsi="Arial" w:cs="Arial"/>
          <w:w w:val="95"/>
          <w:sz w:val="20"/>
        </w:rPr>
        <w:t>BY</w:t>
      </w:r>
      <w:r>
        <w:rPr>
          <w:rFonts w:ascii="Arial" w:hAnsi="Arial" w:cs="Arial"/>
          <w:spacing w:val="-20"/>
          <w:w w:val="95"/>
          <w:sz w:val="20"/>
        </w:rPr>
        <w:t xml:space="preserve"> </w:t>
      </w:r>
      <w:r>
        <w:rPr>
          <w:rFonts w:ascii="Arial" w:hAnsi="Arial" w:cs="Arial"/>
          <w:w w:val="95"/>
          <w:sz w:val="20"/>
        </w:rPr>
        <w:t>ACCESS;</w:t>
      </w:r>
    </w:p>
    <w:p w14:paraId="4007A3D6" w14:textId="77777777" w:rsidR="000861A3" w:rsidRDefault="000861A3" w:rsidP="00601E2D">
      <w:pPr>
        <w:pStyle w:val="ListParagraph"/>
        <w:numPr>
          <w:ilvl w:val="1"/>
          <w:numId w:val="191"/>
        </w:numPr>
        <w:tabs>
          <w:tab w:val="left" w:pos="2620"/>
        </w:tabs>
        <w:spacing w:before="133"/>
        <w:ind w:left="2620"/>
        <w:rPr>
          <w:rFonts w:ascii="Arial" w:hAnsi="Arial" w:cs="Arial"/>
          <w:sz w:val="20"/>
        </w:rPr>
      </w:pPr>
      <w:r>
        <w:rPr>
          <w:rFonts w:ascii="Arial" w:hAnsi="Arial" w:cs="Arial"/>
          <w:w w:val="95"/>
          <w:sz w:val="20"/>
        </w:rPr>
        <w:t>AUDIT</w:t>
      </w:r>
      <w:r>
        <w:rPr>
          <w:rFonts w:ascii="Arial" w:hAnsi="Arial" w:cs="Arial"/>
          <w:spacing w:val="-20"/>
          <w:w w:val="95"/>
          <w:sz w:val="20"/>
        </w:rPr>
        <w:t xml:space="preserve"> </w:t>
      </w:r>
      <w:r>
        <w:rPr>
          <w:rFonts w:ascii="Arial" w:hAnsi="Arial" w:cs="Arial"/>
          <w:w w:val="95"/>
          <w:sz w:val="20"/>
        </w:rPr>
        <w:t>CREATE</w:t>
      </w:r>
      <w:r>
        <w:rPr>
          <w:rFonts w:ascii="Arial" w:hAnsi="Arial" w:cs="Arial"/>
          <w:spacing w:val="-18"/>
          <w:w w:val="95"/>
          <w:sz w:val="20"/>
        </w:rPr>
        <w:t xml:space="preserve"> </w:t>
      </w:r>
      <w:r>
        <w:rPr>
          <w:rFonts w:ascii="Arial" w:hAnsi="Arial" w:cs="Arial"/>
          <w:w w:val="95"/>
          <w:sz w:val="20"/>
        </w:rPr>
        <w:t>ANY</w:t>
      </w:r>
      <w:r>
        <w:rPr>
          <w:rFonts w:ascii="Arial" w:hAnsi="Arial" w:cs="Arial"/>
          <w:spacing w:val="-20"/>
          <w:w w:val="95"/>
          <w:sz w:val="20"/>
        </w:rPr>
        <w:t xml:space="preserve"> </w:t>
      </w:r>
      <w:r>
        <w:rPr>
          <w:rFonts w:ascii="Arial" w:hAnsi="Arial" w:cs="Arial"/>
          <w:w w:val="95"/>
          <w:sz w:val="20"/>
        </w:rPr>
        <w:t>TABLE</w:t>
      </w:r>
      <w:r>
        <w:rPr>
          <w:rFonts w:ascii="Arial" w:hAnsi="Arial" w:cs="Arial"/>
          <w:spacing w:val="-18"/>
          <w:w w:val="95"/>
          <w:sz w:val="20"/>
        </w:rPr>
        <w:t xml:space="preserve"> </w:t>
      </w:r>
      <w:r>
        <w:rPr>
          <w:rFonts w:ascii="Arial" w:hAnsi="Arial" w:cs="Arial"/>
          <w:w w:val="95"/>
          <w:sz w:val="20"/>
        </w:rPr>
        <w:t>BY</w:t>
      </w:r>
      <w:r>
        <w:rPr>
          <w:rFonts w:ascii="Arial" w:hAnsi="Arial" w:cs="Arial"/>
          <w:spacing w:val="-18"/>
          <w:w w:val="95"/>
          <w:sz w:val="20"/>
        </w:rPr>
        <w:t xml:space="preserve"> </w:t>
      </w:r>
      <w:r>
        <w:rPr>
          <w:rFonts w:ascii="Arial" w:hAnsi="Arial" w:cs="Arial"/>
          <w:w w:val="95"/>
          <w:sz w:val="20"/>
        </w:rPr>
        <w:t>ACCESS;</w:t>
      </w:r>
    </w:p>
    <w:p w14:paraId="0025317F" w14:textId="77777777" w:rsidR="000861A3" w:rsidRDefault="000861A3" w:rsidP="00601E2D">
      <w:pPr>
        <w:pStyle w:val="ListParagraph"/>
        <w:numPr>
          <w:ilvl w:val="1"/>
          <w:numId w:val="191"/>
        </w:numPr>
        <w:tabs>
          <w:tab w:val="left" w:pos="2620"/>
        </w:tabs>
        <w:spacing w:before="133"/>
        <w:ind w:left="2620"/>
        <w:rPr>
          <w:rFonts w:ascii="Arial" w:hAnsi="Arial" w:cs="Arial"/>
          <w:sz w:val="20"/>
        </w:rPr>
      </w:pPr>
      <w:r>
        <w:rPr>
          <w:rFonts w:ascii="Arial" w:hAnsi="Arial" w:cs="Arial"/>
          <w:w w:val="95"/>
          <w:sz w:val="20"/>
        </w:rPr>
        <w:t>AUDIT</w:t>
      </w:r>
      <w:r>
        <w:rPr>
          <w:rFonts w:ascii="Arial" w:hAnsi="Arial" w:cs="Arial"/>
          <w:spacing w:val="-22"/>
          <w:w w:val="95"/>
          <w:sz w:val="20"/>
        </w:rPr>
        <w:t xml:space="preserve"> </w:t>
      </w:r>
      <w:r>
        <w:rPr>
          <w:rFonts w:ascii="Arial" w:hAnsi="Arial" w:cs="Arial"/>
          <w:w w:val="95"/>
          <w:sz w:val="20"/>
        </w:rPr>
        <w:t>CREATE</w:t>
      </w:r>
      <w:r>
        <w:rPr>
          <w:rFonts w:ascii="Arial" w:hAnsi="Arial" w:cs="Arial"/>
          <w:spacing w:val="-20"/>
          <w:w w:val="95"/>
          <w:sz w:val="20"/>
        </w:rPr>
        <w:t xml:space="preserve"> </w:t>
      </w:r>
      <w:r>
        <w:rPr>
          <w:rFonts w:ascii="Arial" w:hAnsi="Arial" w:cs="Arial"/>
          <w:w w:val="95"/>
          <w:sz w:val="20"/>
        </w:rPr>
        <w:t>EXTERNAL</w:t>
      </w:r>
      <w:r>
        <w:rPr>
          <w:rFonts w:ascii="Arial" w:hAnsi="Arial" w:cs="Arial"/>
          <w:spacing w:val="-20"/>
          <w:w w:val="95"/>
          <w:sz w:val="20"/>
        </w:rPr>
        <w:t xml:space="preserve"> </w:t>
      </w:r>
      <w:r>
        <w:rPr>
          <w:rFonts w:ascii="Arial" w:hAnsi="Arial" w:cs="Arial"/>
          <w:w w:val="95"/>
          <w:sz w:val="20"/>
        </w:rPr>
        <w:t>JOB</w:t>
      </w:r>
      <w:r>
        <w:rPr>
          <w:rFonts w:ascii="Arial" w:hAnsi="Arial" w:cs="Arial"/>
          <w:spacing w:val="-20"/>
          <w:w w:val="95"/>
          <w:sz w:val="20"/>
        </w:rPr>
        <w:t xml:space="preserve"> </w:t>
      </w:r>
      <w:r>
        <w:rPr>
          <w:rFonts w:ascii="Arial" w:hAnsi="Arial" w:cs="Arial"/>
          <w:w w:val="95"/>
          <w:sz w:val="20"/>
        </w:rPr>
        <w:t>BY</w:t>
      </w:r>
      <w:r>
        <w:rPr>
          <w:rFonts w:ascii="Arial" w:hAnsi="Arial" w:cs="Arial"/>
          <w:spacing w:val="-20"/>
          <w:w w:val="95"/>
          <w:sz w:val="20"/>
        </w:rPr>
        <w:t xml:space="preserve"> </w:t>
      </w:r>
      <w:r>
        <w:rPr>
          <w:rFonts w:ascii="Arial" w:hAnsi="Arial" w:cs="Arial"/>
          <w:w w:val="95"/>
          <w:sz w:val="20"/>
        </w:rPr>
        <w:t>ACCESS;</w:t>
      </w:r>
    </w:p>
    <w:p w14:paraId="2DE88611" w14:textId="77777777" w:rsidR="000861A3" w:rsidRDefault="000861A3" w:rsidP="00601E2D">
      <w:pPr>
        <w:pStyle w:val="ListParagraph"/>
        <w:numPr>
          <w:ilvl w:val="1"/>
          <w:numId w:val="191"/>
        </w:numPr>
        <w:tabs>
          <w:tab w:val="left" w:pos="2620"/>
        </w:tabs>
        <w:spacing w:before="134"/>
        <w:ind w:left="2620"/>
        <w:rPr>
          <w:rFonts w:ascii="Arial" w:hAnsi="Arial" w:cs="Arial"/>
          <w:sz w:val="20"/>
        </w:rPr>
      </w:pPr>
      <w:r>
        <w:rPr>
          <w:rFonts w:ascii="Arial" w:hAnsi="Arial" w:cs="Arial"/>
          <w:w w:val="95"/>
          <w:sz w:val="20"/>
        </w:rPr>
        <w:t>AUDIT DROP ANY</w:t>
      </w:r>
      <w:r>
        <w:rPr>
          <w:rFonts w:ascii="Arial" w:hAnsi="Arial" w:cs="Arial"/>
          <w:spacing w:val="-48"/>
          <w:w w:val="95"/>
          <w:sz w:val="20"/>
        </w:rPr>
        <w:t xml:space="preserve"> </w:t>
      </w:r>
      <w:r>
        <w:rPr>
          <w:rFonts w:ascii="Arial" w:hAnsi="Arial" w:cs="Arial"/>
          <w:w w:val="95"/>
          <w:sz w:val="20"/>
        </w:rPr>
        <w:t>EDITION;</w:t>
      </w:r>
    </w:p>
    <w:p w14:paraId="4C6C051B" w14:textId="77777777" w:rsidR="000861A3" w:rsidRDefault="000861A3" w:rsidP="00601E2D">
      <w:pPr>
        <w:pStyle w:val="ListParagraph"/>
        <w:numPr>
          <w:ilvl w:val="1"/>
          <w:numId w:val="191"/>
        </w:numPr>
        <w:tabs>
          <w:tab w:val="left" w:pos="2620"/>
        </w:tabs>
        <w:spacing w:before="133"/>
        <w:ind w:left="2620"/>
        <w:rPr>
          <w:rFonts w:ascii="Arial" w:hAnsi="Arial" w:cs="Arial"/>
          <w:sz w:val="20"/>
        </w:rPr>
      </w:pPr>
      <w:r>
        <w:rPr>
          <w:rFonts w:ascii="Arial" w:hAnsi="Arial" w:cs="Arial"/>
          <w:w w:val="95"/>
          <w:sz w:val="20"/>
        </w:rPr>
        <w:t>AUDIT</w:t>
      </w:r>
      <w:r>
        <w:rPr>
          <w:rFonts w:ascii="Arial" w:hAnsi="Arial" w:cs="Arial"/>
          <w:spacing w:val="-21"/>
          <w:w w:val="95"/>
          <w:sz w:val="20"/>
        </w:rPr>
        <w:t xml:space="preserve"> </w:t>
      </w:r>
      <w:r>
        <w:rPr>
          <w:rFonts w:ascii="Arial" w:hAnsi="Arial" w:cs="Arial"/>
          <w:w w:val="95"/>
          <w:sz w:val="20"/>
        </w:rPr>
        <w:t>DROP</w:t>
      </w:r>
      <w:r>
        <w:rPr>
          <w:rFonts w:ascii="Arial" w:hAnsi="Arial" w:cs="Arial"/>
          <w:spacing w:val="-19"/>
          <w:w w:val="95"/>
          <w:sz w:val="20"/>
        </w:rPr>
        <w:t xml:space="preserve"> </w:t>
      </w:r>
      <w:r>
        <w:rPr>
          <w:rFonts w:ascii="Arial" w:hAnsi="Arial" w:cs="Arial"/>
          <w:w w:val="95"/>
          <w:sz w:val="20"/>
        </w:rPr>
        <w:t>ANY</w:t>
      </w:r>
      <w:r>
        <w:rPr>
          <w:rFonts w:ascii="Arial" w:hAnsi="Arial" w:cs="Arial"/>
          <w:spacing w:val="-19"/>
          <w:w w:val="95"/>
          <w:sz w:val="20"/>
        </w:rPr>
        <w:t xml:space="preserve"> </w:t>
      </w:r>
      <w:r>
        <w:rPr>
          <w:rFonts w:ascii="Arial" w:hAnsi="Arial" w:cs="Arial"/>
          <w:w w:val="95"/>
          <w:sz w:val="20"/>
        </w:rPr>
        <w:t>PROCEDURE</w:t>
      </w:r>
      <w:r>
        <w:rPr>
          <w:rFonts w:ascii="Arial" w:hAnsi="Arial" w:cs="Arial"/>
          <w:spacing w:val="-19"/>
          <w:w w:val="95"/>
          <w:sz w:val="20"/>
        </w:rPr>
        <w:t xml:space="preserve"> </w:t>
      </w:r>
      <w:r>
        <w:rPr>
          <w:rFonts w:ascii="Arial" w:hAnsi="Arial" w:cs="Arial"/>
          <w:w w:val="95"/>
          <w:sz w:val="20"/>
        </w:rPr>
        <w:t>BY</w:t>
      </w:r>
      <w:r>
        <w:rPr>
          <w:rFonts w:ascii="Arial" w:hAnsi="Arial" w:cs="Arial"/>
          <w:spacing w:val="-21"/>
          <w:w w:val="95"/>
          <w:sz w:val="20"/>
        </w:rPr>
        <w:t xml:space="preserve"> </w:t>
      </w:r>
      <w:r>
        <w:rPr>
          <w:rFonts w:ascii="Arial" w:hAnsi="Arial" w:cs="Arial"/>
          <w:w w:val="95"/>
          <w:sz w:val="20"/>
        </w:rPr>
        <w:t>ACCESS;</w:t>
      </w:r>
    </w:p>
    <w:p w14:paraId="670CB73F" w14:textId="77777777" w:rsidR="000861A3" w:rsidRDefault="000861A3" w:rsidP="00601E2D">
      <w:pPr>
        <w:pStyle w:val="ListParagraph"/>
        <w:numPr>
          <w:ilvl w:val="1"/>
          <w:numId w:val="191"/>
        </w:numPr>
        <w:tabs>
          <w:tab w:val="left" w:pos="2620"/>
        </w:tabs>
        <w:spacing w:before="134"/>
        <w:ind w:left="2620"/>
        <w:rPr>
          <w:rFonts w:ascii="Arial" w:hAnsi="Arial" w:cs="Arial"/>
          <w:sz w:val="20"/>
        </w:rPr>
      </w:pPr>
      <w:r>
        <w:rPr>
          <w:rFonts w:ascii="Arial" w:hAnsi="Arial" w:cs="Arial"/>
          <w:w w:val="95"/>
          <w:sz w:val="20"/>
        </w:rPr>
        <w:t>AUDIT</w:t>
      </w:r>
      <w:r>
        <w:rPr>
          <w:rFonts w:ascii="Arial" w:hAnsi="Arial" w:cs="Arial"/>
          <w:spacing w:val="-20"/>
          <w:w w:val="95"/>
          <w:sz w:val="20"/>
        </w:rPr>
        <w:t xml:space="preserve"> </w:t>
      </w:r>
      <w:bookmarkStart w:id="1700" w:name="_bookmark2303"/>
      <w:bookmarkEnd w:id="1700"/>
      <w:r>
        <w:rPr>
          <w:rFonts w:ascii="Arial" w:hAnsi="Arial" w:cs="Arial"/>
          <w:w w:val="95"/>
          <w:sz w:val="20"/>
        </w:rPr>
        <w:t>DROP</w:t>
      </w:r>
      <w:r>
        <w:rPr>
          <w:rFonts w:ascii="Arial" w:hAnsi="Arial" w:cs="Arial"/>
          <w:spacing w:val="-18"/>
          <w:w w:val="95"/>
          <w:sz w:val="20"/>
        </w:rPr>
        <w:t xml:space="preserve"> </w:t>
      </w:r>
      <w:r>
        <w:rPr>
          <w:rFonts w:ascii="Arial" w:hAnsi="Arial" w:cs="Arial"/>
          <w:w w:val="95"/>
          <w:sz w:val="20"/>
        </w:rPr>
        <w:t>ANY</w:t>
      </w:r>
      <w:r>
        <w:rPr>
          <w:rFonts w:ascii="Arial" w:hAnsi="Arial" w:cs="Arial"/>
          <w:spacing w:val="-18"/>
          <w:w w:val="95"/>
          <w:sz w:val="20"/>
        </w:rPr>
        <w:t xml:space="preserve"> </w:t>
      </w:r>
      <w:r>
        <w:rPr>
          <w:rFonts w:ascii="Arial" w:hAnsi="Arial" w:cs="Arial"/>
          <w:w w:val="95"/>
          <w:sz w:val="20"/>
        </w:rPr>
        <w:t>TABLE</w:t>
      </w:r>
      <w:r>
        <w:rPr>
          <w:rFonts w:ascii="Arial" w:hAnsi="Arial" w:cs="Arial"/>
          <w:spacing w:val="-18"/>
          <w:w w:val="95"/>
          <w:sz w:val="20"/>
        </w:rPr>
        <w:t xml:space="preserve"> </w:t>
      </w:r>
      <w:r>
        <w:rPr>
          <w:rFonts w:ascii="Arial" w:hAnsi="Arial" w:cs="Arial"/>
          <w:w w:val="95"/>
          <w:sz w:val="20"/>
        </w:rPr>
        <w:t>BY</w:t>
      </w:r>
      <w:r>
        <w:rPr>
          <w:rFonts w:ascii="Arial" w:hAnsi="Arial" w:cs="Arial"/>
          <w:spacing w:val="-18"/>
          <w:w w:val="95"/>
          <w:sz w:val="20"/>
        </w:rPr>
        <w:t xml:space="preserve"> </w:t>
      </w:r>
      <w:r>
        <w:rPr>
          <w:rFonts w:ascii="Arial" w:hAnsi="Arial" w:cs="Arial"/>
          <w:w w:val="95"/>
          <w:sz w:val="20"/>
        </w:rPr>
        <w:t>ACCESS;</w:t>
      </w:r>
    </w:p>
    <w:p w14:paraId="6DDECEF0" w14:textId="77777777" w:rsidR="000861A3" w:rsidRDefault="000861A3" w:rsidP="000861A3">
      <w:pPr>
        <w:spacing w:before="108"/>
        <w:ind w:left="2260"/>
        <w:rPr>
          <w:rFonts w:ascii="Arial" w:hAnsi="Arial" w:cs="Arial"/>
          <w:sz w:val="20"/>
        </w:rPr>
      </w:pPr>
      <w:r>
        <w:rPr>
          <w:rStyle w:val="shorttext"/>
          <w:rFonts w:ascii="Arial" w:hAnsi="Arial" w:cs="Arial"/>
          <w:b/>
          <w:sz w:val="20"/>
          <w:szCs w:val="20"/>
          <w:lang w:val="vi-VN"/>
        </w:rPr>
        <w:t>Quyền truy cập và đặc quyền cơ sở dữ liệu</w:t>
      </w:r>
      <w:r>
        <w:rPr>
          <w:rFonts w:ascii="Arial" w:hAnsi="Arial" w:cs="Arial"/>
          <w:b/>
          <w:sz w:val="20"/>
          <w:szCs w:val="20"/>
        </w:rPr>
        <w:t xml:space="preserve">. </w:t>
      </w:r>
      <w:r>
        <w:rPr>
          <w:rStyle w:val="shorttext"/>
          <w:rFonts w:ascii="Arial" w:hAnsi="Arial" w:cs="Arial"/>
          <w:sz w:val="20"/>
          <w:szCs w:val="20"/>
          <w:lang w:val="vi-VN"/>
        </w:rPr>
        <w:t>Sử dụng các cài đặt báo cáo AUDIT này</w:t>
      </w:r>
      <w:r>
        <w:rPr>
          <w:rFonts w:ascii="Arial" w:hAnsi="Arial" w:cs="Arial"/>
          <w:sz w:val="20"/>
        </w:rPr>
        <w:t>:</w:t>
      </w:r>
    </w:p>
    <w:p w14:paraId="17B5D256" w14:textId="77777777" w:rsidR="000861A3" w:rsidRDefault="000861A3" w:rsidP="00601E2D">
      <w:pPr>
        <w:pStyle w:val="ListParagraph"/>
        <w:numPr>
          <w:ilvl w:val="1"/>
          <w:numId w:val="191"/>
        </w:numPr>
        <w:tabs>
          <w:tab w:val="left" w:pos="2620"/>
        </w:tabs>
        <w:spacing w:before="134"/>
        <w:ind w:left="2620"/>
        <w:rPr>
          <w:rFonts w:ascii="Arial" w:hAnsi="Arial" w:cs="Arial"/>
          <w:sz w:val="20"/>
        </w:rPr>
      </w:pPr>
      <w:r>
        <w:rPr>
          <w:rFonts w:ascii="Arial" w:hAnsi="Arial" w:cs="Arial"/>
          <w:w w:val="95"/>
          <w:sz w:val="20"/>
        </w:rPr>
        <w:t>AUDIT ALTER PROFILE BY</w:t>
      </w:r>
      <w:r>
        <w:rPr>
          <w:rFonts w:ascii="Arial" w:hAnsi="Arial" w:cs="Arial"/>
          <w:spacing w:val="-71"/>
          <w:w w:val="95"/>
          <w:sz w:val="20"/>
        </w:rPr>
        <w:t xml:space="preserve"> </w:t>
      </w:r>
      <w:r>
        <w:rPr>
          <w:rFonts w:ascii="Arial" w:hAnsi="Arial" w:cs="Arial"/>
          <w:w w:val="95"/>
          <w:sz w:val="20"/>
        </w:rPr>
        <w:t>ACCESS;</w:t>
      </w:r>
    </w:p>
    <w:p w14:paraId="3552FE8A" w14:textId="77777777" w:rsidR="000861A3" w:rsidRDefault="000861A3" w:rsidP="00601E2D">
      <w:pPr>
        <w:pStyle w:val="ListParagraph"/>
        <w:numPr>
          <w:ilvl w:val="1"/>
          <w:numId w:val="191"/>
        </w:numPr>
        <w:tabs>
          <w:tab w:val="left" w:pos="2620"/>
        </w:tabs>
        <w:spacing w:before="134"/>
        <w:ind w:left="2620"/>
        <w:rPr>
          <w:rFonts w:ascii="Arial" w:hAnsi="Arial" w:cs="Arial"/>
          <w:sz w:val="20"/>
        </w:rPr>
      </w:pPr>
      <w:r>
        <w:rPr>
          <w:rFonts w:ascii="Arial" w:hAnsi="Arial" w:cs="Arial"/>
          <w:w w:val="95"/>
          <w:sz w:val="20"/>
        </w:rPr>
        <w:t>AUDIT ALTER USER BY</w:t>
      </w:r>
      <w:r>
        <w:rPr>
          <w:rFonts w:ascii="Arial" w:hAnsi="Arial" w:cs="Arial"/>
          <w:spacing w:val="-68"/>
          <w:w w:val="95"/>
          <w:sz w:val="20"/>
        </w:rPr>
        <w:t xml:space="preserve"> </w:t>
      </w:r>
      <w:r>
        <w:rPr>
          <w:rFonts w:ascii="Arial" w:hAnsi="Arial" w:cs="Arial"/>
          <w:w w:val="95"/>
          <w:sz w:val="20"/>
        </w:rPr>
        <w:t>ACCESS;</w:t>
      </w:r>
    </w:p>
    <w:p w14:paraId="4BFBD10B" w14:textId="77777777" w:rsidR="000861A3" w:rsidRDefault="000861A3" w:rsidP="00601E2D">
      <w:pPr>
        <w:pStyle w:val="ListParagraph"/>
        <w:numPr>
          <w:ilvl w:val="1"/>
          <w:numId w:val="191"/>
        </w:numPr>
        <w:tabs>
          <w:tab w:val="left" w:pos="2620"/>
        </w:tabs>
        <w:spacing w:before="133"/>
        <w:ind w:left="2620"/>
        <w:rPr>
          <w:rFonts w:ascii="Arial" w:hAnsi="Arial" w:cs="Arial"/>
          <w:sz w:val="20"/>
        </w:rPr>
      </w:pPr>
      <w:r>
        <w:rPr>
          <w:rFonts w:ascii="Arial" w:hAnsi="Arial" w:cs="Arial"/>
          <w:w w:val="95"/>
          <w:sz w:val="20"/>
        </w:rPr>
        <w:t>AUDIT AUDIT SYSTEM BY</w:t>
      </w:r>
      <w:r>
        <w:rPr>
          <w:rFonts w:ascii="Arial" w:hAnsi="Arial" w:cs="Arial"/>
          <w:spacing w:val="-70"/>
          <w:w w:val="95"/>
          <w:sz w:val="20"/>
        </w:rPr>
        <w:t xml:space="preserve"> </w:t>
      </w:r>
      <w:r>
        <w:rPr>
          <w:rFonts w:ascii="Arial" w:hAnsi="Arial" w:cs="Arial"/>
          <w:w w:val="95"/>
          <w:sz w:val="20"/>
        </w:rPr>
        <w:t>ACCESS;</w:t>
      </w:r>
    </w:p>
    <w:p w14:paraId="168F75D4" w14:textId="77777777" w:rsidR="000861A3" w:rsidRDefault="000861A3" w:rsidP="00601E2D">
      <w:pPr>
        <w:pStyle w:val="ListParagraph"/>
        <w:numPr>
          <w:ilvl w:val="1"/>
          <w:numId w:val="191"/>
        </w:numPr>
        <w:tabs>
          <w:tab w:val="left" w:pos="2620"/>
        </w:tabs>
        <w:spacing w:before="134"/>
        <w:ind w:left="2620"/>
        <w:rPr>
          <w:rFonts w:ascii="Arial" w:hAnsi="Arial" w:cs="Arial"/>
          <w:sz w:val="20"/>
        </w:rPr>
      </w:pPr>
      <w:r>
        <w:rPr>
          <w:rFonts w:ascii="Arial" w:hAnsi="Arial" w:cs="Arial"/>
          <w:w w:val="95"/>
          <w:sz w:val="20"/>
        </w:rPr>
        <w:t>AUDIT</w:t>
      </w:r>
      <w:r>
        <w:rPr>
          <w:rFonts w:ascii="Arial" w:hAnsi="Arial" w:cs="Arial"/>
          <w:spacing w:val="-25"/>
          <w:w w:val="95"/>
          <w:sz w:val="20"/>
        </w:rPr>
        <w:t xml:space="preserve"> </w:t>
      </w:r>
      <w:r>
        <w:rPr>
          <w:rFonts w:ascii="Arial" w:hAnsi="Arial" w:cs="Arial"/>
          <w:w w:val="95"/>
          <w:sz w:val="20"/>
        </w:rPr>
        <w:t>CREATE</w:t>
      </w:r>
      <w:r>
        <w:rPr>
          <w:rFonts w:ascii="Arial" w:hAnsi="Arial" w:cs="Arial"/>
          <w:spacing w:val="-24"/>
          <w:w w:val="95"/>
          <w:sz w:val="20"/>
        </w:rPr>
        <w:t xml:space="preserve"> </w:t>
      </w:r>
      <w:r>
        <w:rPr>
          <w:rFonts w:ascii="Arial" w:hAnsi="Arial" w:cs="Arial"/>
          <w:w w:val="95"/>
          <w:sz w:val="20"/>
        </w:rPr>
        <w:t>PUBLIC</w:t>
      </w:r>
      <w:r>
        <w:rPr>
          <w:rFonts w:ascii="Arial" w:hAnsi="Arial" w:cs="Arial"/>
          <w:spacing w:val="-24"/>
          <w:w w:val="95"/>
          <w:sz w:val="20"/>
        </w:rPr>
        <w:t xml:space="preserve"> </w:t>
      </w:r>
      <w:r>
        <w:rPr>
          <w:rFonts w:ascii="Arial" w:hAnsi="Arial" w:cs="Arial"/>
          <w:w w:val="95"/>
          <w:sz w:val="20"/>
        </w:rPr>
        <w:t>DATABASE</w:t>
      </w:r>
      <w:r>
        <w:rPr>
          <w:rFonts w:ascii="Arial" w:hAnsi="Arial" w:cs="Arial"/>
          <w:spacing w:val="-24"/>
          <w:w w:val="95"/>
          <w:sz w:val="20"/>
        </w:rPr>
        <w:t xml:space="preserve"> </w:t>
      </w:r>
      <w:r>
        <w:rPr>
          <w:rFonts w:ascii="Arial" w:hAnsi="Arial" w:cs="Arial"/>
          <w:w w:val="95"/>
          <w:sz w:val="20"/>
        </w:rPr>
        <w:t>LINK</w:t>
      </w:r>
      <w:r>
        <w:rPr>
          <w:rFonts w:ascii="Arial" w:hAnsi="Arial" w:cs="Arial"/>
          <w:spacing w:val="-24"/>
          <w:w w:val="95"/>
          <w:sz w:val="20"/>
        </w:rPr>
        <w:t xml:space="preserve"> </w:t>
      </w:r>
      <w:r>
        <w:rPr>
          <w:rFonts w:ascii="Arial" w:hAnsi="Arial" w:cs="Arial"/>
          <w:w w:val="95"/>
          <w:sz w:val="20"/>
        </w:rPr>
        <w:t>BY</w:t>
      </w:r>
      <w:r>
        <w:rPr>
          <w:rFonts w:ascii="Arial" w:hAnsi="Arial" w:cs="Arial"/>
          <w:spacing w:val="-24"/>
          <w:w w:val="95"/>
          <w:sz w:val="20"/>
        </w:rPr>
        <w:t xml:space="preserve"> </w:t>
      </w:r>
      <w:r>
        <w:rPr>
          <w:rFonts w:ascii="Arial" w:hAnsi="Arial" w:cs="Arial"/>
          <w:w w:val="95"/>
          <w:sz w:val="20"/>
        </w:rPr>
        <w:t>ACCESS;</w:t>
      </w:r>
    </w:p>
    <w:p w14:paraId="18A80FE6" w14:textId="77777777" w:rsidR="000861A3" w:rsidRDefault="000861A3" w:rsidP="00601E2D">
      <w:pPr>
        <w:pStyle w:val="ListParagraph"/>
        <w:numPr>
          <w:ilvl w:val="1"/>
          <w:numId w:val="191"/>
        </w:numPr>
        <w:tabs>
          <w:tab w:val="left" w:pos="2620"/>
        </w:tabs>
        <w:spacing w:before="133"/>
        <w:ind w:left="2620"/>
        <w:rPr>
          <w:rFonts w:ascii="Arial" w:hAnsi="Arial" w:cs="Arial"/>
          <w:sz w:val="20"/>
        </w:rPr>
      </w:pPr>
      <w:r>
        <w:rPr>
          <w:rFonts w:ascii="Arial" w:hAnsi="Arial" w:cs="Arial"/>
          <w:w w:val="95"/>
          <w:sz w:val="20"/>
        </w:rPr>
        <w:t>AUDIT CREATE SESSION BY</w:t>
      </w:r>
      <w:r>
        <w:rPr>
          <w:rFonts w:ascii="Arial" w:hAnsi="Arial" w:cs="Arial"/>
          <w:spacing w:val="-72"/>
          <w:w w:val="95"/>
          <w:sz w:val="20"/>
        </w:rPr>
        <w:t xml:space="preserve"> </w:t>
      </w:r>
      <w:r>
        <w:rPr>
          <w:rFonts w:ascii="Arial" w:hAnsi="Arial" w:cs="Arial"/>
          <w:w w:val="95"/>
          <w:sz w:val="20"/>
        </w:rPr>
        <w:t>ACCESS;</w:t>
      </w:r>
    </w:p>
    <w:p w14:paraId="0276A1C8" w14:textId="77777777" w:rsidR="000861A3" w:rsidRDefault="000861A3" w:rsidP="00601E2D">
      <w:pPr>
        <w:pStyle w:val="ListParagraph"/>
        <w:numPr>
          <w:ilvl w:val="1"/>
          <w:numId w:val="191"/>
        </w:numPr>
        <w:tabs>
          <w:tab w:val="left" w:pos="2620"/>
        </w:tabs>
        <w:spacing w:before="133"/>
        <w:ind w:left="2620"/>
        <w:rPr>
          <w:rFonts w:ascii="Arial" w:hAnsi="Arial" w:cs="Arial"/>
          <w:sz w:val="20"/>
        </w:rPr>
      </w:pPr>
      <w:r>
        <w:rPr>
          <w:rFonts w:ascii="Arial" w:hAnsi="Arial" w:cs="Arial"/>
          <w:w w:val="95"/>
          <w:sz w:val="20"/>
        </w:rPr>
        <w:t>AUDIT CREATE USER BY</w:t>
      </w:r>
      <w:r>
        <w:rPr>
          <w:rFonts w:ascii="Arial" w:hAnsi="Arial" w:cs="Arial"/>
          <w:spacing w:val="-68"/>
          <w:w w:val="95"/>
          <w:sz w:val="20"/>
        </w:rPr>
        <w:t xml:space="preserve"> </w:t>
      </w:r>
      <w:r>
        <w:rPr>
          <w:rFonts w:ascii="Arial" w:hAnsi="Arial" w:cs="Arial"/>
          <w:w w:val="95"/>
          <w:sz w:val="20"/>
        </w:rPr>
        <w:t>ACCESS;</w:t>
      </w:r>
    </w:p>
    <w:p w14:paraId="1C29241D" w14:textId="77777777" w:rsidR="000861A3" w:rsidRDefault="000861A3" w:rsidP="00601E2D">
      <w:pPr>
        <w:pStyle w:val="ListParagraph"/>
        <w:numPr>
          <w:ilvl w:val="1"/>
          <w:numId w:val="191"/>
        </w:numPr>
        <w:tabs>
          <w:tab w:val="left" w:pos="2620"/>
        </w:tabs>
        <w:spacing w:before="134"/>
        <w:ind w:left="2620"/>
        <w:rPr>
          <w:rFonts w:ascii="Arial" w:hAnsi="Arial" w:cs="Arial"/>
          <w:sz w:val="20"/>
        </w:rPr>
      </w:pPr>
      <w:r>
        <w:rPr>
          <w:rFonts w:ascii="Arial" w:hAnsi="Arial" w:cs="Arial"/>
          <w:w w:val="95"/>
          <w:sz w:val="20"/>
        </w:rPr>
        <w:t>AUDIT DROP PROFILE BY</w:t>
      </w:r>
      <w:r>
        <w:rPr>
          <w:rFonts w:ascii="Arial" w:hAnsi="Arial" w:cs="Arial"/>
          <w:spacing w:val="-70"/>
          <w:w w:val="95"/>
          <w:sz w:val="20"/>
        </w:rPr>
        <w:t xml:space="preserve"> </w:t>
      </w:r>
      <w:r>
        <w:rPr>
          <w:rFonts w:ascii="Arial" w:hAnsi="Arial" w:cs="Arial"/>
          <w:w w:val="95"/>
          <w:sz w:val="20"/>
        </w:rPr>
        <w:t>ACCESS;</w:t>
      </w:r>
    </w:p>
    <w:p w14:paraId="715B37B0" w14:textId="77777777" w:rsidR="000861A3" w:rsidRDefault="000861A3" w:rsidP="00601E2D">
      <w:pPr>
        <w:pStyle w:val="ListParagraph"/>
        <w:numPr>
          <w:ilvl w:val="1"/>
          <w:numId w:val="191"/>
        </w:numPr>
        <w:tabs>
          <w:tab w:val="left" w:pos="2620"/>
        </w:tabs>
        <w:spacing w:before="133"/>
        <w:ind w:left="2620"/>
        <w:rPr>
          <w:rFonts w:ascii="Arial" w:hAnsi="Arial" w:cs="Arial"/>
          <w:sz w:val="20"/>
        </w:rPr>
      </w:pPr>
      <w:r>
        <w:rPr>
          <w:rFonts w:ascii="Arial" w:hAnsi="Arial" w:cs="Arial"/>
          <w:w w:val="95"/>
          <w:sz w:val="20"/>
        </w:rPr>
        <w:t>AUDIT DROP USER BY</w:t>
      </w:r>
      <w:r>
        <w:rPr>
          <w:rFonts w:ascii="Arial" w:hAnsi="Arial" w:cs="Arial"/>
          <w:spacing w:val="-67"/>
          <w:w w:val="95"/>
          <w:sz w:val="20"/>
        </w:rPr>
        <w:t xml:space="preserve"> </w:t>
      </w:r>
      <w:r>
        <w:rPr>
          <w:rFonts w:ascii="Arial" w:hAnsi="Arial" w:cs="Arial"/>
          <w:w w:val="95"/>
          <w:sz w:val="20"/>
        </w:rPr>
        <w:t>ACCESS;</w:t>
      </w:r>
    </w:p>
    <w:p w14:paraId="537452E6" w14:textId="77777777" w:rsidR="000861A3" w:rsidRDefault="000861A3" w:rsidP="00601E2D">
      <w:pPr>
        <w:pStyle w:val="ListParagraph"/>
        <w:numPr>
          <w:ilvl w:val="1"/>
          <w:numId w:val="191"/>
        </w:numPr>
        <w:tabs>
          <w:tab w:val="left" w:pos="2620"/>
        </w:tabs>
        <w:spacing w:before="134"/>
        <w:ind w:left="2620"/>
        <w:rPr>
          <w:rFonts w:ascii="Arial" w:hAnsi="Arial" w:cs="Arial"/>
          <w:sz w:val="20"/>
        </w:rPr>
      </w:pPr>
      <w:r>
        <w:rPr>
          <w:rFonts w:ascii="Arial" w:hAnsi="Arial" w:cs="Arial"/>
          <w:w w:val="95"/>
          <w:sz w:val="20"/>
        </w:rPr>
        <w:t>AUDIT</w:t>
      </w:r>
      <w:r>
        <w:rPr>
          <w:rFonts w:ascii="Arial" w:hAnsi="Arial" w:cs="Arial"/>
          <w:spacing w:val="-22"/>
          <w:w w:val="95"/>
          <w:sz w:val="20"/>
        </w:rPr>
        <w:t xml:space="preserve"> </w:t>
      </w:r>
      <w:r>
        <w:rPr>
          <w:rFonts w:ascii="Arial" w:hAnsi="Arial" w:cs="Arial"/>
          <w:w w:val="95"/>
          <w:sz w:val="20"/>
        </w:rPr>
        <w:t>EXEMPT</w:t>
      </w:r>
      <w:r>
        <w:rPr>
          <w:rFonts w:ascii="Arial" w:hAnsi="Arial" w:cs="Arial"/>
          <w:spacing w:val="-20"/>
          <w:w w:val="95"/>
          <w:sz w:val="20"/>
        </w:rPr>
        <w:t xml:space="preserve"> </w:t>
      </w:r>
      <w:r>
        <w:rPr>
          <w:rFonts w:ascii="Arial" w:hAnsi="Arial" w:cs="Arial"/>
          <w:w w:val="95"/>
          <w:sz w:val="20"/>
        </w:rPr>
        <w:t>ACCESS</w:t>
      </w:r>
      <w:r>
        <w:rPr>
          <w:rFonts w:ascii="Arial" w:hAnsi="Arial" w:cs="Arial"/>
          <w:spacing w:val="-20"/>
          <w:w w:val="95"/>
          <w:sz w:val="20"/>
        </w:rPr>
        <w:t xml:space="preserve"> </w:t>
      </w:r>
      <w:r>
        <w:rPr>
          <w:rFonts w:ascii="Arial" w:hAnsi="Arial" w:cs="Arial"/>
          <w:w w:val="95"/>
          <w:sz w:val="20"/>
        </w:rPr>
        <w:t>POLICY</w:t>
      </w:r>
      <w:r>
        <w:rPr>
          <w:rFonts w:ascii="Arial" w:hAnsi="Arial" w:cs="Arial"/>
          <w:spacing w:val="-22"/>
          <w:w w:val="95"/>
          <w:sz w:val="20"/>
        </w:rPr>
        <w:t xml:space="preserve"> </w:t>
      </w:r>
      <w:r>
        <w:rPr>
          <w:rFonts w:ascii="Arial" w:hAnsi="Arial" w:cs="Arial"/>
          <w:w w:val="95"/>
          <w:sz w:val="20"/>
        </w:rPr>
        <w:t>BY</w:t>
      </w:r>
      <w:r>
        <w:rPr>
          <w:rFonts w:ascii="Arial" w:hAnsi="Arial" w:cs="Arial"/>
          <w:spacing w:val="-20"/>
          <w:w w:val="95"/>
          <w:sz w:val="20"/>
        </w:rPr>
        <w:t xml:space="preserve"> </w:t>
      </w:r>
      <w:r>
        <w:rPr>
          <w:rFonts w:ascii="Arial" w:hAnsi="Arial" w:cs="Arial"/>
          <w:w w:val="95"/>
          <w:sz w:val="20"/>
        </w:rPr>
        <w:t>ACCESS;</w:t>
      </w:r>
    </w:p>
    <w:p w14:paraId="309D140D" w14:textId="77777777" w:rsidR="000861A3" w:rsidRDefault="000861A3" w:rsidP="00601E2D">
      <w:pPr>
        <w:pStyle w:val="ListParagraph"/>
        <w:numPr>
          <w:ilvl w:val="1"/>
          <w:numId w:val="191"/>
        </w:numPr>
        <w:tabs>
          <w:tab w:val="left" w:pos="2620"/>
        </w:tabs>
        <w:spacing w:before="133"/>
        <w:ind w:left="2620"/>
        <w:rPr>
          <w:rFonts w:ascii="Arial" w:hAnsi="Arial" w:cs="Arial"/>
          <w:sz w:val="20"/>
        </w:rPr>
      </w:pPr>
      <w:r>
        <w:rPr>
          <w:rFonts w:ascii="Arial" w:hAnsi="Arial" w:cs="Arial"/>
          <w:w w:val="95"/>
          <w:sz w:val="20"/>
        </w:rPr>
        <w:t>AUDIT</w:t>
      </w:r>
      <w:r>
        <w:rPr>
          <w:rFonts w:ascii="Arial" w:hAnsi="Arial" w:cs="Arial"/>
          <w:spacing w:val="-25"/>
          <w:w w:val="95"/>
          <w:sz w:val="20"/>
        </w:rPr>
        <w:t xml:space="preserve"> </w:t>
      </w:r>
      <w:r>
        <w:rPr>
          <w:rFonts w:ascii="Arial" w:hAnsi="Arial" w:cs="Arial"/>
          <w:w w:val="95"/>
          <w:sz w:val="20"/>
        </w:rPr>
        <w:t>GRANT</w:t>
      </w:r>
      <w:r>
        <w:rPr>
          <w:rFonts w:ascii="Arial" w:hAnsi="Arial" w:cs="Arial"/>
          <w:spacing w:val="-23"/>
          <w:w w:val="95"/>
          <w:sz w:val="20"/>
        </w:rPr>
        <w:t xml:space="preserve"> </w:t>
      </w:r>
      <w:r>
        <w:rPr>
          <w:rFonts w:ascii="Arial" w:hAnsi="Arial" w:cs="Arial"/>
          <w:w w:val="95"/>
          <w:sz w:val="20"/>
        </w:rPr>
        <w:t>ANY</w:t>
      </w:r>
      <w:r>
        <w:rPr>
          <w:rFonts w:ascii="Arial" w:hAnsi="Arial" w:cs="Arial"/>
          <w:spacing w:val="-25"/>
          <w:w w:val="95"/>
          <w:sz w:val="20"/>
        </w:rPr>
        <w:t xml:space="preserve"> </w:t>
      </w:r>
      <w:r>
        <w:rPr>
          <w:rFonts w:ascii="Arial" w:hAnsi="Arial" w:cs="Arial"/>
          <w:w w:val="95"/>
          <w:sz w:val="20"/>
        </w:rPr>
        <w:t>OBJECT</w:t>
      </w:r>
      <w:r>
        <w:rPr>
          <w:rFonts w:ascii="Arial" w:hAnsi="Arial" w:cs="Arial"/>
          <w:spacing w:val="-23"/>
          <w:w w:val="95"/>
          <w:sz w:val="20"/>
        </w:rPr>
        <w:t xml:space="preserve"> </w:t>
      </w:r>
      <w:r>
        <w:rPr>
          <w:rFonts w:ascii="Arial" w:hAnsi="Arial" w:cs="Arial"/>
          <w:w w:val="95"/>
          <w:sz w:val="20"/>
        </w:rPr>
        <w:t>PRIVILEGE</w:t>
      </w:r>
      <w:r>
        <w:rPr>
          <w:rFonts w:ascii="Arial" w:hAnsi="Arial" w:cs="Arial"/>
          <w:spacing w:val="-23"/>
          <w:w w:val="95"/>
          <w:sz w:val="20"/>
        </w:rPr>
        <w:t xml:space="preserve"> </w:t>
      </w:r>
      <w:r>
        <w:rPr>
          <w:rFonts w:ascii="Arial" w:hAnsi="Arial" w:cs="Arial"/>
          <w:w w:val="95"/>
          <w:sz w:val="20"/>
        </w:rPr>
        <w:t>BY</w:t>
      </w:r>
      <w:r>
        <w:rPr>
          <w:rFonts w:ascii="Arial" w:hAnsi="Arial" w:cs="Arial"/>
          <w:spacing w:val="-23"/>
          <w:w w:val="95"/>
          <w:sz w:val="20"/>
        </w:rPr>
        <w:t xml:space="preserve"> </w:t>
      </w:r>
      <w:r>
        <w:rPr>
          <w:rFonts w:ascii="Arial" w:hAnsi="Arial" w:cs="Arial"/>
          <w:w w:val="95"/>
          <w:sz w:val="20"/>
        </w:rPr>
        <w:t>ACCESS;</w:t>
      </w:r>
    </w:p>
    <w:p w14:paraId="1517100A" w14:textId="77777777" w:rsidR="000861A3" w:rsidRDefault="000861A3" w:rsidP="00601E2D">
      <w:pPr>
        <w:pStyle w:val="ListParagraph"/>
        <w:numPr>
          <w:ilvl w:val="1"/>
          <w:numId w:val="191"/>
        </w:numPr>
        <w:tabs>
          <w:tab w:val="left" w:pos="2620"/>
        </w:tabs>
        <w:spacing w:before="134"/>
        <w:ind w:left="2620"/>
        <w:rPr>
          <w:rFonts w:ascii="Arial" w:hAnsi="Arial" w:cs="Arial"/>
          <w:sz w:val="20"/>
        </w:rPr>
      </w:pPr>
      <w:r>
        <w:rPr>
          <w:rFonts w:ascii="Arial" w:hAnsi="Arial" w:cs="Arial"/>
          <w:w w:val="95"/>
          <w:sz w:val="20"/>
        </w:rPr>
        <w:t>AUDIT</w:t>
      </w:r>
      <w:r>
        <w:rPr>
          <w:rFonts w:ascii="Arial" w:hAnsi="Arial" w:cs="Arial"/>
          <w:spacing w:val="-21"/>
          <w:w w:val="95"/>
          <w:sz w:val="20"/>
        </w:rPr>
        <w:t xml:space="preserve"> </w:t>
      </w:r>
      <w:r>
        <w:rPr>
          <w:rFonts w:ascii="Arial" w:hAnsi="Arial" w:cs="Arial"/>
          <w:w w:val="95"/>
          <w:sz w:val="20"/>
        </w:rPr>
        <w:t>GRANT</w:t>
      </w:r>
      <w:r>
        <w:rPr>
          <w:rFonts w:ascii="Arial" w:hAnsi="Arial" w:cs="Arial"/>
          <w:spacing w:val="-20"/>
          <w:w w:val="95"/>
          <w:sz w:val="20"/>
        </w:rPr>
        <w:t xml:space="preserve"> </w:t>
      </w:r>
      <w:r>
        <w:rPr>
          <w:rFonts w:ascii="Arial" w:hAnsi="Arial" w:cs="Arial"/>
          <w:w w:val="95"/>
          <w:sz w:val="20"/>
        </w:rPr>
        <w:t>ANY</w:t>
      </w:r>
      <w:r>
        <w:rPr>
          <w:rFonts w:ascii="Arial" w:hAnsi="Arial" w:cs="Arial"/>
          <w:spacing w:val="-21"/>
          <w:w w:val="95"/>
          <w:sz w:val="20"/>
        </w:rPr>
        <w:t xml:space="preserve"> </w:t>
      </w:r>
      <w:r>
        <w:rPr>
          <w:rFonts w:ascii="Arial" w:hAnsi="Arial" w:cs="Arial"/>
          <w:w w:val="95"/>
          <w:sz w:val="20"/>
        </w:rPr>
        <w:t>PRIVILEGE</w:t>
      </w:r>
      <w:r>
        <w:rPr>
          <w:rFonts w:ascii="Arial" w:hAnsi="Arial" w:cs="Arial"/>
          <w:spacing w:val="-20"/>
          <w:w w:val="95"/>
          <w:sz w:val="20"/>
        </w:rPr>
        <w:t xml:space="preserve"> </w:t>
      </w:r>
      <w:r>
        <w:rPr>
          <w:rFonts w:ascii="Arial" w:hAnsi="Arial" w:cs="Arial"/>
          <w:w w:val="95"/>
          <w:sz w:val="20"/>
        </w:rPr>
        <w:t>BY</w:t>
      </w:r>
      <w:r>
        <w:rPr>
          <w:rFonts w:ascii="Arial" w:hAnsi="Arial" w:cs="Arial"/>
          <w:spacing w:val="-20"/>
          <w:w w:val="95"/>
          <w:sz w:val="20"/>
        </w:rPr>
        <w:t xml:space="preserve"> </w:t>
      </w:r>
      <w:r>
        <w:rPr>
          <w:rFonts w:ascii="Arial" w:hAnsi="Arial" w:cs="Arial"/>
          <w:w w:val="95"/>
          <w:sz w:val="20"/>
        </w:rPr>
        <w:t>ACCESS;</w:t>
      </w:r>
    </w:p>
    <w:p w14:paraId="30CF16E4" w14:textId="77777777" w:rsidR="000861A3" w:rsidRDefault="000861A3" w:rsidP="00601E2D">
      <w:pPr>
        <w:pStyle w:val="ListParagraph"/>
        <w:numPr>
          <w:ilvl w:val="1"/>
          <w:numId w:val="191"/>
        </w:numPr>
        <w:tabs>
          <w:tab w:val="left" w:pos="2620"/>
        </w:tabs>
        <w:spacing w:before="133"/>
        <w:ind w:left="2620"/>
        <w:rPr>
          <w:rFonts w:ascii="Arial" w:hAnsi="Arial" w:cs="Arial"/>
          <w:sz w:val="20"/>
        </w:rPr>
      </w:pPr>
      <w:r>
        <w:rPr>
          <w:rFonts w:ascii="Arial" w:hAnsi="Arial" w:cs="Arial"/>
          <w:w w:val="95"/>
          <w:sz w:val="20"/>
        </w:rPr>
        <w:t>AUDIT</w:t>
      </w:r>
      <w:r>
        <w:rPr>
          <w:rFonts w:ascii="Arial" w:hAnsi="Arial" w:cs="Arial"/>
          <w:spacing w:val="-19"/>
          <w:w w:val="95"/>
          <w:sz w:val="20"/>
        </w:rPr>
        <w:t xml:space="preserve"> </w:t>
      </w:r>
      <w:r>
        <w:rPr>
          <w:rFonts w:ascii="Arial" w:hAnsi="Arial" w:cs="Arial"/>
          <w:w w:val="95"/>
          <w:sz w:val="20"/>
        </w:rPr>
        <w:t>GRANT</w:t>
      </w:r>
      <w:r>
        <w:rPr>
          <w:rFonts w:ascii="Arial" w:hAnsi="Arial" w:cs="Arial"/>
          <w:spacing w:val="-18"/>
          <w:w w:val="95"/>
          <w:sz w:val="20"/>
        </w:rPr>
        <w:t xml:space="preserve"> </w:t>
      </w:r>
      <w:r>
        <w:rPr>
          <w:rFonts w:ascii="Arial" w:hAnsi="Arial" w:cs="Arial"/>
          <w:w w:val="95"/>
          <w:sz w:val="20"/>
        </w:rPr>
        <w:t>ANY</w:t>
      </w:r>
      <w:r>
        <w:rPr>
          <w:rFonts w:ascii="Arial" w:hAnsi="Arial" w:cs="Arial"/>
          <w:spacing w:val="-19"/>
          <w:w w:val="95"/>
          <w:sz w:val="20"/>
        </w:rPr>
        <w:t xml:space="preserve"> </w:t>
      </w:r>
      <w:r>
        <w:rPr>
          <w:rFonts w:ascii="Arial" w:hAnsi="Arial" w:cs="Arial"/>
          <w:w w:val="95"/>
          <w:sz w:val="20"/>
        </w:rPr>
        <w:t>ROLE</w:t>
      </w:r>
      <w:r>
        <w:rPr>
          <w:rFonts w:ascii="Arial" w:hAnsi="Arial" w:cs="Arial"/>
          <w:spacing w:val="-18"/>
          <w:w w:val="95"/>
          <w:sz w:val="20"/>
        </w:rPr>
        <w:t xml:space="preserve"> </w:t>
      </w:r>
      <w:r>
        <w:rPr>
          <w:rFonts w:ascii="Arial" w:hAnsi="Arial" w:cs="Arial"/>
          <w:w w:val="95"/>
          <w:sz w:val="20"/>
        </w:rPr>
        <w:t>BY</w:t>
      </w:r>
      <w:r>
        <w:rPr>
          <w:rFonts w:ascii="Arial" w:hAnsi="Arial" w:cs="Arial"/>
          <w:spacing w:val="-18"/>
          <w:w w:val="95"/>
          <w:sz w:val="20"/>
        </w:rPr>
        <w:t xml:space="preserve"> </w:t>
      </w:r>
      <w:r>
        <w:rPr>
          <w:rFonts w:ascii="Arial" w:hAnsi="Arial" w:cs="Arial"/>
          <w:w w:val="95"/>
          <w:sz w:val="20"/>
        </w:rPr>
        <w:t>ACCESS;</w:t>
      </w:r>
    </w:p>
    <w:p w14:paraId="13ADF8B4" w14:textId="77777777" w:rsidR="000861A3" w:rsidRDefault="000861A3" w:rsidP="00601E2D">
      <w:pPr>
        <w:pStyle w:val="ListParagraph"/>
        <w:numPr>
          <w:ilvl w:val="1"/>
          <w:numId w:val="191"/>
        </w:numPr>
        <w:tabs>
          <w:tab w:val="left" w:pos="2620"/>
        </w:tabs>
        <w:spacing w:before="134"/>
        <w:ind w:left="2620"/>
        <w:rPr>
          <w:rFonts w:ascii="Arial" w:hAnsi="Arial" w:cs="Arial"/>
          <w:sz w:val="20"/>
        </w:rPr>
      </w:pPr>
      <w:r>
        <w:rPr>
          <w:rFonts w:ascii="Arial" w:hAnsi="Arial" w:cs="Arial"/>
          <w:w w:val="95"/>
          <w:sz w:val="20"/>
        </w:rPr>
        <w:t>AUDIT ROLE BY</w:t>
      </w:r>
      <w:r>
        <w:rPr>
          <w:rFonts w:ascii="Arial" w:hAnsi="Arial" w:cs="Arial"/>
          <w:spacing w:val="-46"/>
          <w:w w:val="95"/>
          <w:sz w:val="20"/>
        </w:rPr>
        <w:t xml:space="preserve"> </w:t>
      </w:r>
      <w:r>
        <w:rPr>
          <w:rFonts w:ascii="Arial" w:hAnsi="Arial" w:cs="Arial"/>
          <w:w w:val="95"/>
          <w:sz w:val="20"/>
        </w:rPr>
        <w:t>ACCESS;</w:t>
      </w:r>
    </w:p>
    <w:p w14:paraId="142ADCFF" w14:textId="77777777" w:rsidR="000861A3" w:rsidRDefault="000861A3" w:rsidP="000861A3">
      <w:pPr>
        <w:widowControl/>
        <w:autoSpaceDE/>
        <w:autoSpaceDN/>
        <w:rPr>
          <w:rFonts w:ascii="Arial" w:hAnsi="Arial" w:cs="Arial"/>
          <w:sz w:val="20"/>
        </w:rPr>
        <w:sectPr w:rsidR="000861A3">
          <w:pgSz w:w="12240" w:h="15840"/>
          <w:pgMar w:top="840" w:right="1060" w:bottom="860" w:left="1100" w:header="549" w:footer="663" w:gutter="0"/>
          <w:cols w:space="720"/>
        </w:sectPr>
      </w:pPr>
    </w:p>
    <w:p w14:paraId="4B6CE0AD" w14:textId="77777777" w:rsidR="000861A3" w:rsidRDefault="000861A3" w:rsidP="000861A3">
      <w:pPr>
        <w:pStyle w:val="BodyText"/>
        <w:spacing w:before="2"/>
        <w:rPr>
          <w:rFonts w:ascii="Arial" w:hAnsi="Arial" w:cs="Arial"/>
          <w:sz w:val="24"/>
        </w:rPr>
      </w:pPr>
    </w:p>
    <w:p w14:paraId="2AF435F9" w14:textId="77777777" w:rsidR="000861A3" w:rsidRDefault="000861A3" w:rsidP="000861A3">
      <w:pPr>
        <w:pStyle w:val="Heading3"/>
        <w:spacing w:before="107"/>
        <w:ind w:left="100"/>
      </w:pPr>
      <w:bookmarkStart w:id="1701" w:name="Addressing_the_CONNECT_Role_Change"/>
      <w:bookmarkStart w:id="1702" w:name="_bookmark2304"/>
      <w:bookmarkEnd w:id="1701"/>
      <w:bookmarkEnd w:id="1702"/>
      <w:r>
        <w:rPr>
          <w:rStyle w:val="shorttext"/>
          <w:lang w:val="vi-VN"/>
        </w:rPr>
        <w:t>Giải quyết thay đổi vai trò CONNECT</w:t>
      </w:r>
    </w:p>
    <w:p w14:paraId="75C76539" w14:textId="77777777" w:rsidR="000861A3" w:rsidRDefault="000861A3" w:rsidP="000861A3">
      <w:pPr>
        <w:pStyle w:val="BodyText"/>
        <w:spacing w:before="88" w:line="228" w:lineRule="auto"/>
        <w:ind w:left="1659" w:right="848"/>
        <w:rPr>
          <w:rFonts w:ascii="Arial" w:hAnsi="Arial" w:cs="Arial"/>
        </w:rPr>
      </w:pPr>
      <w:r>
        <w:rPr>
          <w:rFonts w:ascii="Arial" w:hAnsi="Arial" w:cs="Arial"/>
          <w:lang w:val="vi-VN"/>
        </w:rPr>
        <w:t>Vai trò CONNECT được giới thiệu với Oracle Database phiên bản 7, bổ sung thêm sự hỗ trợ mới và mạnh mẽ cho các vai trò cơ sở dữ liệu. Vai trò CONNECT được sử dụng trong mã mẫu, ứng dụng, tài liệu và các giấy tờ kỹ thuật. Trong Oracle Database 10g Release 2 (10.2), vai trò CONNECT đã được thay đổi. Nếu bạn đang nâng cấp từ bản phát hành sớm hơn cơ sở dữ liệu Oracle 10.2 lên bản phát hành hiện tại, thì hãy đọc phần này</w:t>
      </w:r>
      <w:r>
        <w:rPr>
          <w:rFonts w:ascii="Arial" w:hAnsi="Arial" w:cs="Arial"/>
        </w:rPr>
        <w:t>.</w:t>
      </w:r>
    </w:p>
    <w:p w14:paraId="7D833EC1" w14:textId="77777777" w:rsidR="000861A3" w:rsidRDefault="000861A3" w:rsidP="000861A3">
      <w:pPr>
        <w:pStyle w:val="BodyText"/>
        <w:spacing w:before="108"/>
        <w:ind w:left="1660"/>
        <w:rPr>
          <w:rFonts w:ascii="Arial" w:hAnsi="Arial" w:cs="Arial"/>
        </w:rPr>
      </w:pPr>
      <w:r>
        <w:rPr>
          <w:rStyle w:val="shorttext"/>
          <w:rFonts w:ascii="Arial" w:hAnsi="Arial" w:cs="Arial"/>
          <w:lang w:val="vi-VN"/>
        </w:rPr>
        <w:t>Phần này chứa</w:t>
      </w:r>
      <w:r>
        <w:rPr>
          <w:rFonts w:ascii="Arial" w:hAnsi="Arial" w:cs="Arial"/>
        </w:rPr>
        <w:t>:</w:t>
      </w:r>
    </w:p>
    <w:p w14:paraId="2F0B667A" w14:textId="77777777" w:rsidR="000861A3" w:rsidRDefault="000861A3" w:rsidP="00601E2D">
      <w:pPr>
        <w:pStyle w:val="ListParagraph"/>
        <w:numPr>
          <w:ilvl w:val="1"/>
          <w:numId w:val="171"/>
        </w:numPr>
        <w:tabs>
          <w:tab w:val="left" w:pos="2020"/>
        </w:tabs>
        <w:spacing w:before="112"/>
        <w:ind w:left="2019" w:hanging="359"/>
        <w:rPr>
          <w:rFonts w:ascii="Arial" w:hAnsi="Arial" w:cs="Arial"/>
          <w:sz w:val="20"/>
          <w:szCs w:val="20"/>
        </w:rPr>
      </w:pPr>
      <w:hyperlink r:id="rId258" w:anchor="_bookmark2306" w:history="1">
        <w:r>
          <w:rPr>
            <w:rStyle w:val="Hyperlink"/>
            <w:rFonts w:ascii="Arial" w:hAnsi="Arial" w:cs="Arial"/>
            <w:sz w:val="20"/>
            <w:szCs w:val="20"/>
            <w:lang w:val="vi-VN"/>
          </w:rPr>
          <w:t>Tại sao Vai trò CONNECT đã thay đổi</w:t>
        </w:r>
        <w:r>
          <w:rPr>
            <w:rStyle w:val="Hyperlink"/>
            <w:rFonts w:ascii="Arial" w:hAnsi="Arial" w:cs="Arial"/>
            <w:color w:val="0000CC"/>
            <w:sz w:val="20"/>
            <w:szCs w:val="20"/>
          </w:rPr>
          <w:t>?</w:t>
        </w:r>
      </w:hyperlink>
    </w:p>
    <w:p w14:paraId="6367339B" w14:textId="77777777" w:rsidR="000861A3" w:rsidRDefault="000861A3" w:rsidP="00601E2D">
      <w:pPr>
        <w:pStyle w:val="ListParagraph"/>
        <w:numPr>
          <w:ilvl w:val="1"/>
          <w:numId w:val="171"/>
        </w:numPr>
        <w:tabs>
          <w:tab w:val="left" w:pos="2020"/>
        </w:tabs>
        <w:spacing w:before="112"/>
        <w:ind w:left="2019" w:hanging="359"/>
        <w:rPr>
          <w:rFonts w:ascii="Arial" w:hAnsi="Arial" w:cs="Arial"/>
          <w:sz w:val="20"/>
          <w:szCs w:val="20"/>
        </w:rPr>
      </w:pPr>
      <w:r>
        <w:rPr>
          <w:rFonts w:ascii="Arial" w:hAnsi="Arial" w:cs="Arial"/>
          <w:sz w:val="20"/>
          <w:szCs w:val="20"/>
          <w:lang w:val="vi-VN"/>
        </w:rPr>
        <w:t>Cách thay đổi vai trò CONNNECT ảnh hưởng đến ứng dụng</w:t>
      </w:r>
    </w:p>
    <w:p w14:paraId="0933A09F" w14:textId="77777777" w:rsidR="000861A3" w:rsidRDefault="000861A3" w:rsidP="00601E2D">
      <w:pPr>
        <w:pStyle w:val="ListParagraph"/>
        <w:numPr>
          <w:ilvl w:val="1"/>
          <w:numId w:val="171"/>
        </w:numPr>
        <w:tabs>
          <w:tab w:val="left" w:pos="2020"/>
        </w:tabs>
        <w:spacing w:before="112"/>
        <w:ind w:left="2019" w:hanging="359"/>
        <w:rPr>
          <w:rFonts w:ascii="Arial" w:hAnsi="Arial" w:cs="Arial"/>
          <w:sz w:val="20"/>
          <w:szCs w:val="20"/>
        </w:rPr>
      </w:pPr>
      <w:hyperlink r:id="rId259" w:anchor="_bookmark2316" w:history="1">
        <w:r>
          <w:rPr>
            <w:rStyle w:val="Hyperlink"/>
            <w:rFonts w:ascii="Arial" w:hAnsi="Arial" w:cs="Arial"/>
            <w:sz w:val="20"/>
            <w:szCs w:val="20"/>
            <w:lang w:val="vi-VN"/>
          </w:rPr>
          <w:t>Cách thay đổi vai trò CONNECT ảnh hưởng đến người dùng</w:t>
        </w:r>
      </w:hyperlink>
    </w:p>
    <w:p w14:paraId="1CA5A90A" w14:textId="77777777" w:rsidR="000861A3" w:rsidRDefault="000861A3" w:rsidP="00601E2D">
      <w:pPr>
        <w:pStyle w:val="ListParagraph"/>
        <w:numPr>
          <w:ilvl w:val="1"/>
          <w:numId w:val="171"/>
        </w:numPr>
        <w:tabs>
          <w:tab w:val="left" w:pos="2020"/>
        </w:tabs>
        <w:ind w:left="2019" w:hanging="359"/>
        <w:rPr>
          <w:rFonts w:ascii="Arial" w:hAnsi="Arial" w:cs="Arial"/>
          <w:sz w:val="20"/>
        </w:rPr>
      </w:pPr>
      <w:hyperlink r:id="rId260" w:anchor="_bookmark2324" w:history="1">
        <w:r>
          <w:rPr>
            <w:rStyle w:val="Hyperlink"/>
            <w:rFonts w:ascii="Arial" w:hAnsi="Arial" w:cs="Arial"/>
            <w:sz w:val="20"/>
            <w:szCs w:val="20"/>
            <w:lang w:val="vi-VN"/>
          </w:rPr>
          <w:t>Phương pháp tiếp cận để giải quyết thay đổi vai trò CONNECT</w:t>
        </w:r>
      </w:hyperlink>
    </w:p>
    <w:p w14:paraId="1A529DBB" w14:textId="77777777" w:rsidR="000861A3" w:rsidRDefault="000861A3" w:rsidP="000861A3">
      <w:pPr>
        <w:pStyle w:val="BodyText"/>
        <w:spacing w:before="6"/>
        <w:rPr>
          <w:rFonts w:ascii="Arial" w:hAnsi="Arial" w:cs="Arial"/>
          <w:sz w:val="25"/>
        </w:rPr>
      </w:pPr>
    </w:p>
    <w:p w14:paraId="6E79D224" w14:textId="77777777" w:rsidR="000861A3" w:rsidRDefault="000861A3" w:rsidP="000861A3">
      <w:pPr>
        <w:pStyle w:val="Heading4"/>
        <w:ind w:left="100"/>
      </w:pPr>
      <w:bookmarkStart w:id="1703" w:name="Why_Was_the_CONNECT_Role_Changed?"/>
      <w:bookmarkStart w:id="1704" w:name="_bookmark2306"/>
      <w:bookmarkEnd w:id="1703"/>
      <w:bookmarkEnd w:id="1704"/>
      <w:r>
        <w:rPr>
          <w:rStyle w:val="shorttext"/>
          <w:lang w:val="vi-VN"/>
        </w:rPr>
        <w:t>Tại sao Vai trò CONNECT đã thay đổi</w:t>
      </w:r>
      <w:r>
        <w:t>?</w:t>
      </w:r>
    </w:p>
    <w:p w14:paraId="527FACA8" w14:textId="77777777" w:rsidR="000861A3" w:rsidRDefault="000861A3" w:rsidP="000861A3">
      <w:pPr>
        <w:pStyle w:val="BodyText"/>
        <w:spacing w:before="75"/>
        <w:ind w:left="1660"/>
        <w:rPr>
          <w:rFonts w:ascii="Arial" w:hAnsi="Arial" w:cs="Arial"/>
        </w:rPr>
      </w:pPr>
      <w:r>
        <w:rPr>
          <w:rFonts w:ascii="Arial" w:hAnsi="Arial" w:cs="Arial"/>
          <w:lang w:val="vi-VN"/>
        </w:rPr>
        <w:t>Vai trò CONNECT ban đầu được thiết lập với các đặc quyền sau</w:t>
      </w:r>
      <w:r>
        <w:rPr>
          <w:rFonts w:ascii="Arial" w:hAnsi="Arial" w:cs="Arial"/>
        </w:rPr>
        <w:t>:</w:t>
      </w:r>
    </w:p>
    <w:p w14:paraId="070F935C" w14:textId="77777777" w:rsidR="000861A3" w:rsidRDefault="000861A3" w:rsidP="000861A3">
      <w:pPr>
        <w:pStyle w:val="BodyText"/>
        <w:spacing w:before="6"/>
        <w:rPr>
          <w:rFonts w:ascii="Arial" w:hAnsi="Arial" w:cs="Arial"/>
          <w:sz w:val="21"/>
        </w:rPr>
      </w:pPr>
    </w:p>
    <w:tbl>
      <w:tblPr>
        <w:tblW w:w="0" w:type="auto"/>
        <w:tblInd w:w="1660" w:type="dxa"/>
        <w:tblLayout w:type="fixed"/>
        <w:tblCellMar>
          <w:left w:w="0" w:type="dxa"/>
          <w:right w:w="0" w:type="dxa"/>
        </w:tblCellMar>
        <w:tblLook w:val="01E0" w:firstRow="1" w:lastRow="1" w:firstColumn="1" w:lastColumn="1" w:noHBand="0" w:noVBand="0"/>
      </w:tblPr>
      <w:tblGrid>
        <w:gridCol w:w="2171"/>
        <w:gridCol w:w="2808"/>
      </w:tblGrid>
      <w:tr w:rsidR="000861A3" w14:paraId="3F1AEEA4" w14:textId="77777777" w:rsidTr="000861A3">
        <w:trPr>
          <w:trHeight w:val="311"/>
        </w:trPr>
        <w:tc>
          <w:tcPr>
            <w:tcW w:w="2171" w:type="dxa"/>
            <w:tcBorders>
              <w:top w:val="single" w:sz="18" w:space="0" w:color="000000"/>
              <w:left w:val="nil"/>
              <w:bottom w:val="single" w:sz="4" w:space="0" w:color="000000"/>
              <w:right w:val="nil"/>
            </w:tcBorders>
            <w:hideMark/>
          </w:tcPr>
          <w:p w14:paraId="7B94DA3B" w14:textId="77777777" w:rsidR="000861A3" w:rsidRDefault="000861A3">
            <w:pPr>
              <w:pStyle w:val="TableParagraph"/>
              <w:spacing w:before="27"/>
              <w:rPr>
                <w:rFonts w:ascii="Arial" w:hAnsi="Arial" w:cs="Arial"/>
                <w:b/>
                <w:sz w:val="18"/>
              </w:rPr>
            </w:pPr>
            <w:r>
              <w:rPr>
                <w:rFonts w:ascii="Arial" w:hAnsi="Arial" w:cs="Arial"/>
                <w:b/>
                <w:sz w:val="18"/>
              </w:rPr>
              <w:t>Privileges A-C</w:t>
            </w:r>
          </w:p>
        </w:tc>
        <w:tc>
          <w:tcPr>
            <w:tcW w:w="2808" w:type="dxa"/>
            <w:tcBorders>
              <w:top w:val="single" w:sz="18" w:space="0" w:color="000000"/>
              <w:left w:val="nil"/>
              <w:bottom w:val="single" w:sz="4" w:space="0" w:color="000000"/>
              <w:right w:val="nil"/>
            </w:tcBorders>
            <w:hideMark/>
          </w:tcPr>
          <w:p w14:paraId="1884F0EA" w14:textId="77777777" w:rsidR="000861A3" w:rsidRDefault="000861A3">
            <w:pPr>
              <w:pStyle w:val="TableParagraph"/>
              <w:spacing w:before="27"/>
              <w:ind w:left="318"/>
              <w:rPr>
                <w:rFonts w:ascii="Arial" w:hAnsi="Arial" w:cs="Arial"/>
                <w:b/>
                <w:sz w:val="18"/>
              </w:rPr>
            </w:pPr>
            <w:r>
              <w:rPr>
                <w:rFonts w:ascii="Arial" w:hAnsi="Arial" w:cs="Arial"/>
                <w:b/>
                <w:sz w:val="18"/>
              </w:rPr>
              <w:t>Privileges C</w:t>
            </w:r>
          </w:p>
        </w:tc>
      </w:tr>
      <w:tr w:rsidR="000861A3" w14:paraId="71A87234" w14:textId="77777777" w:rsidTr="000861A3">
        <w:trPr>
          <w:trHeight w:val="335"/>
        </w:trPr>
        <w:tc>
          <w:tcPr>
            <w:tcW w:w="2171" w:type="dxa"/>
            <w:tcBorders>
              <w:top w:val="single" w:sz="4" w:space="0" w:color="000000"/>
              <w:left w:val="nil"/>
              <w:bottom w:val="nil"/>
              <w:right w:val="nil"/>
            </w:tcBorders>
            <w:hideMark/>
          </w:tcPr>
          <w:p w14:paraId="0741D4CF" w14:textId="77777777" w:rsidR="000861A3" w:rsidRDefault="000861A3">
            <w:pPr>
              <w:pStyle w:val="TableParagraph"/>
              <w:spacing w:before="64"/>
              <w:rPr>
                <w:rFonts w:ascii="Arial" w:hAnsi="Arial" w:cs="Arial"/>
                <w:sz w:val="18"/>
              </w:rPr>
            </w:pPr>
            <w:r>
              <w:rPr>
                <w:rFonts w:ascii="Arial" w:hAnsi="Arial" w:cs="Arial"/>
                <w:w w:val="95"/>
                <w:sz w:val="18"/>
              </w:rPr>
              <w:t>ALTER SESSION</w:t>
            </w:r>
          </w:p>
        </w:tc>
        <w:tc>
          <w:tcPr>
            <w:tcW w:w="2808" w:type="dxa"/>
            <w:tcBorders>
              <w:top w:val="single" w:sz="4" w:space="0" w:color="000000"/>
              <w:left w:val="nil"/>
              <w:bottom w:val="nil"/>
              <w:right w:val="nil"/>
            </w:tcBorders>
            <w:hideMark/>
          </w:tcPr>
          <w:p w14:paraId="038DCAC4" w14:textId="77777777" w:rsidR="000861A3" w:rsidRDefault="000861A3">
            <w:pPr>
              <w:pStyle w:val="TableParagraph"/>
              <w:spacing w:before="64"/>
              <w:ind w:left="318"/>
              <w:rPr>
                <w:rFonts w:ascii="Arial" w:hAnsi="Arial" w:cs="Arial"/>
                <w:sz w:val="18"/>
              </w:rPr>
            </w:pPr>
            <w:r>
              <w:rPr>
                <w:rFonts w:ascii="Arial" w:hAnsi="Arial" w:cs="Arial"/>
                <w:w w:val="95"/>
                <w:sz w:val="18"/>
              </w:rPr>
              <w:t>CREATE SESSION</w:t>
            </w:r>
          </w:p>
        </w:tc>
      </w:tr>
      <w:tr w:rsidR="000861A3" w14:paraId="1035FC2E" w14:textId="77777777" w:rsidTr="000861A3">
        <w:trPr>
          <w:trHeight w:val="340"/>
        </w:trPr>
        <w:tc>
          <w:tcPr>
            <w:tcW w:w="2171" w:type="dxa"/>
            <w:hideMark/>
          </w:tcPr>
          <w:p w14:paraId="66322D26" w14:textId="77777777" w:rsidR="000861A3" w:rsidRDefault="000861A3">
            <w:pPr>
              <w:pStyle w:val="TableParagraph"/>
              <w:spacing w:before="70"/>
              <w:rPr>
                <w:rFonts w:ascii="Arial" w:hAnsi="Arial" w:cs="Arial"/>
                <w:sz w:val="18"/>
              </w:rPr>
            </w:pPr>
            <w:r>
              <w:rPr>
                <w:rFonts w:ascii="Arial" w:hAnsi="Arial" w:cs="Arial"/>
                <w:w w:val="95"/>
                <w:sz w:val="18"/>
              </w:rPr>
              <w:t>CREATE CLUSTER</w:t>
            </w:r>
          </w:p>
        </w:tc>
        <w:tc>
          <w:tcPr>
            <w:tcW w:w="2808" w:type="dxa"/>
            <w:hideMark/>
          </w:tcPr>
          <w:p w14:paraId="2DFAF92D" w14:textId="77777777" w:rsidR="000861A3" w:rsidRDefault="000861A3">
            <w:pPr>
              <w:pStyle w:val="TableParagraph"/>
              <w:spacing w:before="70"/>
              <w:ind w:left="318"/>
              <w:rPr>
                <w:rFonts w:ascii="Arial" w:hAnsi="Arial" w:cs="Arial"/>
                <w:sz w:val="18"/>
              </w:rPr>
            </w:pPr>
            <w:r>
              <w:rPr>
                <w:rFonts w:ascii="Arial" w:hAnsi="Arial" w:cs="Arial"/>
                <w:w w:val="95"/>
                <w:sz w:val="18"/>
              </w:rPr>
              <w:t>CREATE SYNONYM</w:t>
            </w:r>
          </w:p>
        </w:tc>
      </w:tr>
      <w:tr w:rsidR="000861A3" w14:paraId="136DDF84" w14:textId="77777777" w:rsidTr="000861A3">
        <w:trPr>
          <w:trHeight w:val="339"/>
        </w:trPr>
        <w:tc>
          <w:tcPr>
            <w:tcW w:w="2171" w:type="dxa"/>
            <w:hideMark/>
          </w:tcPr>
          <w:p w14:paraId="02183978" w14:textId="77777777" w:rsidR="000861A3" w:rsidRDefault="000861A3">
            <w:pPr>
              <w:pStyle w:val="TableParagraph"/>
              <w:spacing w:before="70"/>
              <w:rPr>
                <w:rFonts w:ascii="Arial" w:hAnsi="Arial" w:cs="Arial"/>
                <w:sz w:val="18"/>
              </w:rPr>
            </w:pPr>
            <w:r>
              <w:rPr>
                <w:rFonts w:ascii="Arial" w:hAnsi="Arial" w:cs="Arial"/>
                <w:w w:val="95"/>
                <w:sz w:val="18"/>
              </w:rPr>
              <w:t>CREATE DATABASE LINK</w:t>
            </w:r>
          </w:p>
        </w:tc>
        <w:tc>
          <w:tcPr>
            <w:tcW w:w="2808" w:type="dxa"/>
            <w:hideMark/>
          </w:tcPr>
          <w:p w14:paraId="76617261" w14:textId="77777777" w:rsidR="000861A3" w:rsidRDefault="000861A3">
            <w:pPr>
              <w:pStyle w:val="TableParagraph"/>
              <w:spacing w:before="70"/>
              <w:ind w:left="318"/>
              <w:rPr>
                <w:rFonts w:ascii="Arial" w:hAnsi="Arial" w:cs="Arial"/>
                <w:sz w:val="18"/>
              </w:rPr>
            </w:pPr>
            <w:r>
              <w:rPr>
                <w:rFonts w:ascii="Arial" w:hAnsi="Arial" w:cs="Arial"/>
                <w:w w:val="95"/>
                <w:sz w:val="18"/>
              </w:rPr>
              <w:t>CREATE TABLE</w:t>
            </w:r>
          </w:p>
        </w:tc>
      </w:tr>
      <w:tr w:rsidR="000861A3" w14:paraId="60CBEB74" w14:textId="77777777" w:rsidTr="000861A3">
        <w:trPr>
          <w:trHeight w:val="334"/>
        </w:trPr>
        <w:tc>
          <w:tcPr>
            <w:tcW w:w="2171" w:type="dxa"/>
            <w:tcBorders>
              <w:top w:val="nil"/>
              <w:left w:val="nil"/>
              <w:bottom w:val="single" w:sz="4" w:space="0" w:color="000000"/>
              <w:right w:val="nil"/>
            </w:tcBorders>
            <w:hideMark/>
          </w:tcPr>
          <w:p w14:paraId="79248120" w14:textId="77777777" w:rsidR="000861A3" w:rsidRDefault="000861A3">
            <w:pPr>
              <w:pStyle w:val="TableParagraph"/>
              <w:spacing w:before="70"/>
              <w:rPr>
                <w:rFonts w:ascii="Arial" w:hAnsi="Arial" w:cs="Arial"/>
                <w:sz w:val="18"/>
              </w:rPr>
            </w:pPr>
            <w:r>
              <w:rPr>
                <w:rFonts w:ascii="Arial" w:hAnsi="Arial" w:cs="Arial"/>
                <w:w w:val="95"/>
                <w:sz w:val="18"/>
              </w:rPr>
              <w:t>CREATE SEQUENCE</w:t>
            </w:r>
          </w:p>
        </w:tc>
        <w:tc>
          <w:tcPr>
            <w:tcW w:w="2808" w:type="dxa"/>
            <w:tcBorders>
              <w:top w:val="nil"/>
              <w:left w:val="nil"/>
              <w:bottom w:val="single" w:sz="4" w:space="0" w:color="000000"/>
              <w:right w:val="nil"/>
            </w:tcBorders>
            <w:hideMark/>
          </w:tcPr>
          <w:p w14:paraId="087A8EFB" w14:textId="77777777" w:rsidR="000861A3" w:rsidRDefault="000861A3">
            <w:pPr>
              <w:pStyle w:val="TableParagraph"/>
              <w:spacing w:before="70"/>
              <w:ind w:left="318"/>
              <w:rPr>
                <w:rFonts w:ascii="Arial" w:hAnsi="Arial" w:cs="Arial"/>
                <w:sz w:val="18"/>
              </w:rPr>
            </w:pPr>
            <w:r>
              <w:rPr>
                <w:rFonts w:ascii="Arial" w:hAnsi="Arial" w:cs="Arial"/>
                <w:w w:val="95"/>
                <w:sz w:val="18"/>
              </w:rPr>
              <w:t>CREATE VIEW</w:t>
            </w:r>
          </w:p>
        </w:tc>
      </w:tr>
    </w:tbl>
    <w:p w14:paraId="0A14AACB" w14:textId="77777777" w:rsidR="000861A3" w:rsidRDefault="000861A3" w:rsidP="000861A3">
      <w:pPr>
        <w:pStyle w:val="BodyText"/>
        <w:spacing w:before="7"/>
        <w:rPr>
          <w:rFonts w:ascii="Arial" w:hAnsi="Arial" w:cs="Arial"/>
          <w:sz w:val="21"/>
        </w:rPr>
      </w:pPr>
    </w:p>
    <w:p w14:paraId="55E8E591" w14:textId="77777777" w:rsidR="000861A3" w:rsidRDefault="000861A3" w:rsidP="000861A3">
      <w:pPr>
        <w:pStyle w:val="BodyText"/>
        <w:spacing w:before="119" w:line="230" w:lineRule="auto"/>
        <w:ind w:left="1659" w:right="883"/>
        <w:rPr>
          <w:rFonts w:ascii="Arial" w:hAnsi="Arial" w:cs="Arial"/>
        </w:rPr>
      </w:pPr>
      <w:r>
        <w:rPr>
          <w:rFonts w:ascii="Arial" w:hAnsi="Arial" w:cs="Arial"/>
          <w:lang w:val="vi-VN"/>
        </w:rPr>
        <w:t>Bắt đầu từ Oracle Database 10g Release 2, vai trò CONNECT chỉ có đặc quyền CREATE SESSION, tất cả các đặc quyền khác đều bị loại bỏ.</w:t>
      </w:r>
      <w:r>
        <w:rPr>
          <w:rFonts w:ascii="Arial" w:hAnsi="Arial" w:cs="Arial"/>
          <w:lang w:val="vi-VN"/>
        </w:rPr>
        <w:br/>
        <w:t>Mặc dù vai trò CONNECT thường được sử dụng để cung cấp tài khoản mới trong Cơ sở dữ liệu Oracle, việc kết nối với cơ sở dữ liệu không yêu cầu tất cả các đặc quyền đó. Thực hiện thay đổi này cho phép bạn thực thi các biện pháp bảo mật tốt dễ dàng hơn.</w:t>
      </w:r>
      <w:r>
        <w:rPr>
          <w:rFonts w:ascii="Arial" w:hAnsi="Arial" w:cs="Arial"/>
          <w:lang w:val="vi-VN"/>
        </w:rPr>
        <w:br/>
        <w:t>Mỗi người dùng chỉ nên có các đặc quyền cần thiết để thực hiện nhiệm vụ của mình, một ý tưởng được gọi là nguyên tắc đặc quyền tối thiểu. Đặc quyền tối thiểu giảm thiểu rủi ro bằng cách hạn chế các đặc quyền, để nó vẫn dễ dàng để làm những gì cần thiết đồng thời giảm khả năng làm những việc không thích hợp, hoặc vô ý hoặc độc hại</w:t>
      </w:r>
      <w:r>
        <w:rPr>
          <w:rFonts w:ascii="Arial" w:hAnsi="Arial" w:cs="Arial"/>
        </w:rPr>
        <w:t>.</w:t>
      </w:r>
    </w:p>
    <w:p w14:paraId="62BBD1E0" w14:textId="77777777" w:rsidR="000861A3" w:rsidRDefault="000861A3" w:rsidP="000861A3">
      <w:pPr>
        <w:pStyle w:val="BodyText"/>
        <w:spacing w:before="4"/>
        <w:rPr>
          <w:rFonts w:ascii="Arial" w:hAnsi="Arial" w:cs="Arial"/>
          <w:sz w:val="25"/>
        </w:rPr>
      </w:pPr>
    </w:p>
    <w:p w14:paraId="5A6F7549" w14:textId="77777777" w:rsidR="000861A3" w:rsidRDefault="000861A3" w:rsidP="000861A3">
      <w:pPr>
        <w:pStyle w:val="Heading4"/>
        <w:ind w:left="100"/>
      </w:pPr>
      <w:bookmarkStart w:id="1705" w:name="How_the_CONNNECT_Role_Change_Affects_App"/>
      <w:bookmarkStart w:id="1706" w:name="_bookmark2308"/>
      <w:bookmarkEnd w:id="1705"/>
      <w:bookmarkEnd w:id="1706"/>
      <w:r>
        <w:rPr>
          <w:rStyle w:val="shorttext"/>
          <w:lang w:val="vi-VN"/>
        </w:rPr>
        <w:t>Cách thay đổi vai trò CONNECT ảnh hưởng đến ứng dụng</w:t>
      </w:r>
    </w:p>
    <w:p w14:paraId="00F3557A" w14:textId="77777777" w:rsidR="000861A3" w:rsidRDefault="000861A3" w:rsidP="000861A3">
      <w:pPr>
        <w:pStyle w:val="BodyText"/>
        <w:spacing w:before="84" w:line="228" w:lineRule="auto"/>
        <w:ind w:left="1659" w:right="848"/>
        <w:rPr>
          <w:rFonts w:ascii="Arial" w:hAnsi="Arial" w:cs="Arial"/>
        </w:rPr>
      </w:pPr>
      <w:r>
        <w:rPr>
          <w:rFonts w:ascii="Arial" w:hAnsi="Arial" w:cs="Arial"/>
          <w:lang w:val="vi-VN"/>
        </w:rPr>
        <w:t>Những ảnh hưởng của những thay đổi đối với vai trò CONNECT có thể được nhìn thấy trong nâng cấp cơ sở dữ liệu, cấp phép tài khoản và cài đặt các ứng dụng bằng cơ sở dữ liệu mới</w:t>
      </w:r>
      <w:r>
        <w:rPr>
          <w:rFonts w:ascii="Arial" w:hAnsi="Arial" w:cs="Arial"/>
        </w:rPr>
        <w:t>.</w:t>
      </w:r>
    </w:p>
    <w:p w14:paraId="1222E8A3" w14:textId="77777777" w:rsidR="000861A3" w:rsidRDefault="000861A3" w:rsidP="000861A3">
      <w:pPr>
        <w:pStyle w:val="BodyText"/>
        <w:spacing w:before="5"/>
        <w:rPr>
          <w:rFonts w:ascii="Arial" w:hAnsi="Arial" w:cs="Arial"/>
          <w:sz w:val="23"/>
        </w:rPr>
      </w:pPr>
    </w:p>
    <w:p w14:paraId="60437B59" w14:textId="77777777" w:rsidR="000861A3" w:rsidRDefault="000861A3" w:rsidP="000861A3">
      <w:pPr>
        <w:pStyle w:val="Heading6"/>
        <w:ind w:left="1660"/>
      </w:pPr>
      <w:bookmarkStart w:id="1707" w:name="How_the_CONNECT_Role_Change_Affects_Data"/>
      <w:bookmarkStart w:id="1708" w:name="_bookmark2310"/>
      <w:bookmarkStart w:id="1709" w:name="_bookmark2311"/>
      <w:bookmarkEnd w:id="1707"/>
      <w:bookmarkEnd w:id="1708"/>
      <w:bookmarkEnd w:id="1709"/>
      <w:r>
        <w:rPr>
          <w:lang w:val="vi-VN"/>
        </w:rPr>
        <w:t>Cách thay đổi vai trò CONNECT ảnh hưởng đến nâng cấp cơ sở dữ liệu</w:t>
      </w:r>
      <w:r>
        <w:t>s</w:t>
      </w:r>
    </w:p>
    <w:p w14:paraId="17DFEB46" w14:textId="77777777" w:rsidR="000861A3" w:rsidRDefault="000861A3" w:rsidP="000861A3">
      <w:pPr>
        <w:pStyle w:val="BodyText"/>
        <w:spacing w:before="57" w:line="228" w:lineRule="auto"/>
        <w:ind w:left="1660" w:right="718"/>
        <w:rPr>
          <w:rFonts w:ascii="Arial" w:hAnsi="Arial" w:cs="Arial"/>
        </w:rPr>
      </w:pPr>
      <w:r>
        <w:rPr>
          <w:rFonts w:ascii="Arial" w:hAnsi="Arial" w:cs="Arial"/>
          <w:lang w:val="vi-VN"/>
        </w:rPr>
        <w:t>Nâng cấp cơ sở dữ liệu Oracle hiện có của bạn lên Cơ sở dữ liệu Oracle 10g Release 2 (10.2) tự động thay đổi vai trò CONNECT để chỉ có đặc quyền CREATE SESSION. Hầu hết các ứng dụng không bị ảnh hưởng bởi vì các đối tượng ứng dụng đã tồn tại: không cần tạo các bảng, khung nhìn, trình tự, từ đồng nghĩa, cụm hoặc liên kết cơ sở dữ liệu mới</w:t>
      </w:r>
      <w:r>
        <w:rPr>
          <w:rFonts w:ascii="Arial" w:hAnsi="Arial" w:cs="Arial"/>
        </w:rPr>
        <w:t>.</w:t>
      </w:r>
    </w:p>
    <w:p w14:paraId="0451A7D0" w14:textId="77777777" w:rsidR="000861A3" w:rsidRDefault="000861A3" w:rsidP="000861A3">
      <w:pPr>
        <w:pStyle w:val="BodyText"/>
        <w:spacing w:before="122" w:line="228" w:lineRule="auto"/>
        <w:ind w:left="1659" w:right="848"/>
        <w:rPr>
          <w:rFonts w:ascii="Arial" w:hAnsi="Arial" w:cs="Arial"/>
        </w:rPr>
      </w:pPr>
      <w:r>
        <w:rPr>
          <w:rFonts w:ascii="Arial" w:hAnsi="Arial" w:cs="Arial"/>
          <w:lang w:val="vi-VN"/>
        </w:rPr>
        <w:t>Ứng dụng tạo bảng, lượt xem, chuỗi, từ đồng nghĩa, cụm hoặc liên kết cơ sở dữ liệu hoặc sử dụng lệnh ALTER SESSION động, có thể không thành công do không đủ đặc quyền</w:t>
      </w:r>
      <w:r>
        <w:rPr>
          <w:rFonts w:ascii="Arial" w:hAnsi="Arial" w:cs="Arial"/>
        </w:rPr>
        <w:t>.</w:t>
      </w:r>
    </w:p>
    <w:p w14:paraId="4B9F7FB3" w14:textId="77777777" w:rsidR="000861A3" w:rsidRDefault="000861A3" w:rsidP="000861A3">
      <w:pPr>
        <w:widowControl/>
        <w:autoSpaceDE/>
        <w:autoSpaceDN/>
        <w:spacing w:line="228" w:lineRule="auto"/>
        <w:rPr>
          <w:rFonts w:ascii="Arial" w:hAnsi="Arial" w:cs="Arial"/>
        </w:rPr>
        <w:sectPr w:rsidR="000861A3">
          <w:pgSz w:w="12240" w:h="15840"/>
          <w:pgMar w:top="840" w:right="1060" w:bottom="860" w:left="1100" w:header="549" w:footer="663" w:gutter="0"/>
          <w:cols w:space="720"/>
        </w:sectPr>
      </w:pPr>
    </w:p>
    <w:p w14:paraId="40F2C527" w14:textId="77777777" w:rsidR="000861A3" w:rsidRDefault="000861A3" w:rsidP="000861A3">
      <w:pPr>
        <w:pStyle w:val="BodyText"/>
        <w:spacing w:before="2"/>
        <w:rPr>
          <w:rFonts w:ascii="Arial" w:hAnsi="Arial" w:cs="Arial"/>
          <w:sz w:val="24"/>
        </w:rPr>
      </w:pPr>
    </w:p>
    <w:p w14:paraId="3C823BD0" w14:textId="77777777" w:rsidR="000861A3" w:rsidRDefault="000861A3" w:rsidP="000861A3">
      <w:pPr>
        <w:pStyle w:val="Heading6"/>
        <w:spacing w:before="105"/>
      </w:pPr>
      <w:bookmarkStart w:id="1710" w:name="How_the_CONNECT_Role_Change_Affects_Acco"/>
      <w:bookmarkStart w:id="1711" w:name="_bookmark2312"/>
      <w:bookmarkStart w:id="1712" w:name="_bookmark2313"/>
      <w:bookmarkEnd w:id="1710"/>
      <w:bookmarkEnd w:id="1711"/>
      <w:bookmarkEnd w:id="1712"/>
      <w:r>
        <w:rPr>
          <w:lang w:val="vi-VN"/>
        </w:rPr>
        <w:t>Cách thay đổi vai trò CONNECT ảnh hưởng đến cấp phép tài khoản</w:t>
      </w:r>
    </w:p>
    <w:p w14:paraId="6B3D81D0" w14:textId="77777777" w:rsidR="000861A3" w:rsidRDefault="000861A3" w:rsidP="000861A3">
      <w:pPr>
        <w:pStyle w:val="BodyText"/>
        <w:spacing w:before="115"/>
        <w:ind w:left="2260"/>
        <w:rPr>
          <w:rFonts w:ascii="Arial" w:hAnsi="Arial" w:cs="Arial"/>
          <w:lang w:val="vi-VN"/>
        </w:rPr>
      </w:pPr>
      <w:r>
        <w:rPr>
          <w:rFonts w:ascii="Arial" w:hAnsi="Arial" w:cs="Arial"/>
          <w:lang w:val="vi-VN"/>
        </w:rPr>
        <w:t>Nếu ứng dụng hoặc DBA của bạn cấp vai trò CONNECT như một phần của quy trình cấp phép tài khoản, thì chỉ bao gồm các đặc quyền CREATE SESSION được bao gồm. Mọi đặc quyền bổ sung phải được cấp trực tiếp hoặc thông qua vai trò khác.</w:t>
      </w:r>
    </w:p>
    <w:p w14:paraId="31A9EDF1" w14:textId="77777777" w:rsidR="000861A3" w:rsidRDefault="000861A3" w:rsidP="000861A3">
      <w:pPr>
        <w:pStyle w:val="BodyText"/>
        <w:spacing w:before="115"/>
        <w:ind w:left="2260"/>
        <w:rPr>
          <w:rFonts w:ascii="Arial" w:hAnsi="Arial" w:cs="Arial"/>
        </w:rPr>
      </w:pPr>
      <w:r>
        <w:rPr>
          <w:rFonts w:ascii="Arial" w:hAnsi="Arial" w:cs="Arial"/>
          <w:lang w:val="vi-VN"/>
        </w:rPr>
        <w:br/>
        <w:t>Vấn đề này có thể được giải quyết bằng cách tạo một vai trò cơ sở dữ liệu tùy chỉnh mới</w:t>
      </w:r>
      <w:r>
        <w:rPr>
          <w:rFonts w:ascii="Arial" w:hAnsi="Arial" w:cs="Arial"/>
        </w:rPr>
        <w:t>.</w:t>
      </w:r>
    </w:p>
    <w:p w14:paraId="5F1A073F" w14:textId="77777777" w:rsidR="000861A3" w:rsidRDefault="000861A3" w:rsidP="000861A3">
      <w:pPr>
        <w:pStyle w:val="BodyText"/>
        <w:spacing w:before="211" w:line="230" w:lineRule="auto"/>
        <w:ind w:left="2980" w:right="1193"/>
        <w:rPr>
          <w:rFonts w:ascii="Arial" w:hAnsi="Arial" w:cs="Arial"/>
        </w:rPr>
      </w:pPr>
      <w:r>
        <w:rPr>
          <w:rFonts w:ascii="Arial" w:hAnsi="Arial" w:cs="Arial"/>
          <w:lang w:val="vi-VN"/>
        </w:rPr>
        <w:t>Xem thêm: Phương pháp tiếp cận để giải quyết thay đổi vai trò CONNECT trên trang 10-24</w:t>
      </w:r>
    </w:p>
    <w:p w14:paraId="0494EDC8" w14:textId="77777777" w:rsidR="000861A3" w:rsidRDefault="000861A3" w:rsidP="000861A3">
      <w:pPr>
        <w:pStyle w:val="BodyText"/>
        <w:spacing w:before="2"/>
        <w:rPr>
          <w:rFonts w:ascii="Arial" w:hAnsi="Arial" w:cs="Arial"/>
        </w:rPr>
      </w:pPr>
    </w:p>
    <w:p w14:paraId="6072C8BA" w14:textId="77777777" w:rsidR="000861A3" w:rsidRDefault="000861A3" w:rsidP="000861A3">
      <w:pPr>
        <w:pStyle w:val="Heading6"/>
      </w:pPr>
      <w:bookmarkStart w:id="1713" w:name="_bookmark2314"/>
      <w:bookmarkStart w:id="1714" w:name="_bookmark2315"/>
      <w:bookmarkEnd w:id="1713"/>
      <w:bookmarkEnd w:id="1714"/>
      <w:r>
        <w:rPr>
          <w:lang w:val="vi-VN"/>
        </w:rPr>
        <w:t>Cách thay đổi vai trò CONNECT ảnh hưởng đến ứng dụng bằng cơ sở dữ liệu mới</w:t>
      </w:r>
    </w:p>
    <w:p w14:paraId="2E8B74D1" w14:textId="77777777" w:rsidR="000861A3" w:rsidRDefault="000861A3" w:rsidP="000861A3">
      <w:pPr>
        <w:pStyle w:val="BodyText"/>
        <w:spacing w:before="57" w:line="228" w:lineRule="auto"/>
        <w:ind w:left="2260" w:right="102"/>
        <w:rPr>
          <w:rFonts w:ascii="Arial" w:hAnsi="Arial" w:cs="Arial"/>
        </w:rPr>
      </w:pPr>
      <w:r>
        <w:rPr>
          <w:rFonts w:ascii="Arial" w:hAnsi="Arial" w:cs="Arial"/>
          <w:lang w:val="vi-VN"/>
        </w:rPr>
        <w:t>Cơ sở dữ liệu mới được tạo bằng cách sử dụng Cơ sở dữ liệu Oracle 10g Release 2 (10.2) Utility (DBCA) hoặc sử dụng các mẫu tạo cơ sở dữ liệu được tạo từ DBCA, xác định vai trò CONNECT chỉ với đặc quyền CREATE SESSION. Cài đặt một ứng dụng để sử dụng một cơ sở dữ liệu mới có thể thất bại nếu lược đồ cơ sở dữ liệu được sử dụng cho ứng dụng được cấp đặc quyền chỉ thông qua vai trò CONNECT</w:t>
      </w:r>
      <w:r>
        <w:rPr>
          <w:rFonts w:ascii="Arial" w:hAnsi="Arial" w:cs="Arial"/>
        </w:rPr>
        <w:t>.</w:t>
      </w:r>
    </w:p>
    <w:p w14:paraId="370D4952" w14:textId="77777777" w:rsidR="000861A3" w:rsidRDefault="000861A3" w:rsidP="000861A3">
      <w:pPr>
        <w:pStyle w:val="BodyText"/>
        <w:spacing w:before="3"/>
        <w:rPr>
          <w:rFonts w:ascii="Arial" w:hAnsi="Arial" w:cs="Arial"/>
          <w:sz w:val="25"/>
        </w:rPr>
      </w:pPr>
    </w:p>
    <w:p w14:paraId="13C2AF00" w14:textId="77777777" w:rsidR="000861A3" w:rsidRDefault="000861A3" w:rsidP="000861A3">
      <w:pPr>
        <w:pStyle w:val="Heading4"/>
      </w:pPr>
      <w:bookmarkStart w:id="1715" w:name="How_the_CONNECT_Role_Change_Affects_User"/>
      <w:bookmarkStart w:id="1716" w:name="_bookmark2316"/>
      <w:bookmarkEnd w:id="1715"/>
      <w:bookmarkEnd w:id="1716"/>
      <w:r>
        <w:rPr>
          <w:rStyle w:val="shorttext"/>
          <w:lang w:val="vi-VN"/>
        </w:rPr>
        <w:t>Cách thay đổi vai trò CONNECT ảnh hưởng đến người dùng</w:t>
      </w:r>
    </w:p>
    <w:p w14:paraId="2EC04F2B" w14:textId="77777777" w:rsidR="000861A3" w:rsidRDefault="000861A3" w:rsidP="000861A3">
      <w:pPr>
        <w:pStyle w:val="BodyText"/>
        <w:spacing w:before="83" w:line="228" w:lineRule="auto"/>
        <w:ind w:left="2260" w:hanging="1"/>
        <w:rPr>
          <w:rFonts w:ascii="Arial" w:hAnsi="Arial" w:cs="Arial"/>
        </w:rPr>
      </w:pPr>
      <w:r>
        <w:rPr>
          <w:rFonts w:ascii="Arial" w:hAnsi="Arial" w:cs="Arial"/>
          <w:lang w:val="vi-VN"/>
        </w:rPr>
        <w:t>Thay đổi đối với vai trò CONNECT ảnh hưởng đến ba lớp người dùng khác nhau: người dùng chung, nhà phát triển ứng dụng và ứng dụng khách / máy chủ</w:t>
      </w:r>
      <w:r>
        <w:rPr>
          <w:rFonts w:ascii="Arial" w:hAnsi="Arial" w:cs="Arial"/>
        </w:rPr>
        <w:t>.</w:t>
      </w:r>
    </w:p>
    <w:p w14:paraId="22A9F8FE" w14:textId="77777777" w:rsidR="000861A3" w:rsidRDefault="000861A3" w:rsidP="000861A3">
      <w:pPr>
        <w:pStyle w:val="BodyText"/>
        <w:spacing w:before="6"/>
        <w:rPr>
          <w:rFonts w:ascii="Arial" w:hAnsi="Arial" w:cs="Arial"/>
          <w:sz w:val="23"/>
        </w:rPr>
      </w:pPr>
    </w:p>
    <w:p w14:paraId="6DC1EFFA" w14:textId="77777777" w:rsidR="000861A3" w:rsidRDefault="000861A3" w:rsidP="000861A3">
      <w:pPr>
        <w:pStyle w:val="Heading6"/>
      </w:pPr>
      <w:bookmarkStart w:id="1717" w:name="How_the_CONNECT_Role_Change_Affects_Gene"/>
      <w:bookmarkStart w:id="1718" w:name="_bookmark2318"/>
      <w:bookmarkStart w:id="1719" w:name="_bookmark2319"/>
      <w:bookmarkEnd w:id="1717"/>
      <w:bookmarkEnd w:id="1718"/>
      <w:bookmarkEnd w:id="1719"/>
      <w:r>
        <w:rPr>
          <w:rStyle w:val="shorttext"/>
          <w:lang w:val="vi-VN"/>
        </w:rPr>
        <w:t>Cách thay đổi vai trò CONNECT ảnh hưởng đến người dùng chung</w:t>
      </w:r>
    </w:p>
    <w:p w14:paraId="44204381" w14:textId="77777777" w:rsidR="000861A3" w:rsidRDefault="000861A3" w:rsidP="000861A3">
      <w:pPr>
        <w:pStyle w:val="BodyText"/>
        <w:spacing w:before="121" w:line="228" w:lineRule="auto"/>
        <w:ind w:left="2260" w:right="185"/>
        <w:rPr>
          <w:rFonts w:ascii="Arial" w:hAnsi="Arial" w:cs="Arial"/>
          <w:lang w:val="vi-VN"/>
        </w:rPr>
      </w:pPr>
      <w:r>
        <w:rPr>
          <w:rFonts w:ascii="Arial" w:hAnsi="Arial" w:cs="Arial"/>
          <w:lang w:val="vi-VN"/>
        </w:rPr>
        <w:t>Vai trò CONNECT mới chỉ cung cấp đặc quyền CREATE SESSION. Người dùng kết nối với cơ sở dữ liệu để sử dụng một ứng dụng không bị ảnh hưởng, vì vai trò CONNECT vẫn có đặc quyền CREATE SESSION.</w:t>
      </w:r>
      <w:r>
        <w:rPr>
          <w:rFonts w:ascii="Arial" w:hAnsi="Arial" w:cs="Arial"/>
          <w:lang w:val="vi-VN"/>
        </w:rPr>
        <w:br/>
        <w:t>Tuy nhiên, các đặc quyền thích hợp sẽ không có mặt cho một nhóm người dùng nhất định nếu chúng chỉ được cấp phép duy nhất với vai trò CONNECT. Đây là những người dùng tạo bảng, lượt xem, chuỗi, từ đồng nghĩa, cụm hoặc liên kết cơ sở dữ liệu hoặc sử dụng lệnh ALTER SESSION. Các đặc quyền họ cần không còn được cung cấp với vai trò CONNECT. Để cho phép các đặc quyền bổ sung cần thiết, quản trị viên cơ sở dữ liệu phải tạo và áp dụng các vai trò bổ sung cho các đặc quyền thích hợp hoặc cấp chúng trực tiếp cho những người dùng cần chúng.</w:t>
      </w:r>
    </w:p>
    <w:p w14:paraId="24CA851B" w14:textId="77777777" w:rsidR="000861A3" w:rsidRDefault="000861A3" w:rsidP="000861A3">
      <w:pPr>
        <w:pStyle w:val="BodyText"/>
        <w:spacing w:before="121" w:line="228" w:lineRule="auto"/>
        <w:ind w:left="2260" w:right="185"/>
        <w:rPr>
          <w:rFonts w:ascii="Arial" w:hAnsi="Arial" w:cs="Arial"/>
          <w:lang w:val="vi-VN"/>
        </w:rPr>
      </w:pPr>
      <w:r>
        <w:rPr>
          <w:rFonts w:ascii="Arial" w:hAnsi="Arial" w:cs="Arial"/>
          <w:lang w:val="vi-VN"/>
        </w:rPr>
        <w:t>Lưu ý rằng đặc quyền ALTER SESSION là bắt buộc để thiết lập các sự kiện. Rất ít người dùng cơ sở dữ liệu nên yêu cầu đặc quyền ALTER SESSION</w:t>
      </w:r>
      <w:r>
        <w:rPr>
          <w:rFonts w:ascii="Arial" w:hAnsi="Arial" w:cs="Arial"/>
        </w:rPr>
        <w:t>.</w:t>
      </w:r>
    </w:p>
    <w:p w14:paraId="08611D1A" w14:textId="77777777" w:rsidR="000861A3" w:rsidRDefault="000861A3" w:rsidP="000861A3">
      <w:pPr>
        <w:spacing w:before="140"/>
        <w:ind w:left="2260"/>
        <w:rPr>
          <w:rFonts w:ascii="Arial" w:hAnsi="Arial" w:cs="Arial"/>
          <w:sz w:val="18"/>
        </w:rPr>
      </w:pPr>
      <w:r>
        <w:rPr>
          <w:rFonts w:ascii="Arial" w:hAnsi="Arial" w:cs="Arial"/>
          <w:w w:val="95"/>
          <w:sz w:val="18"/>
        </w:rPr>
        <w:t>ALTER SESSION SET EVENTS</w:t>
      </w:r>
      <w:r>
        <w:rPr>
          <w:rFonts w:ascii="Arial" w:hAnsi="Arial" w:cs="Arial"/>
          <w:spacing w:val="-66"/>
          <w:w w:val="95"/>
          <w:sz w:val="18"/>
        </w:rPr>
        <w:t xml:space="preserve"> </w:t>
      </w:r>
      <w:r>
        <w:rPr>
          <w:rFonts w:ascii="Arial" w:hAnsi="Arial" w:cs="Arial"/>
          <w:w w:val="95"/>
          <w:sz w:val="18"/>
        </w:rPr>
        <w:t>........</w:t>
      </w:r>
    </w:p>
    <w:p w14:paraId="10A61C14" w14:textId="77777777" w:rsidR="000861A3" w:rsidRDefault="000861A3" w:rsidP="000861A3">
      <w:pPr>
        <w:pStyle w:val="BodyText"/>
        <w:ind w:left="2260"/>
        <w:rPr>
          <w:rFonts w:ascii="Arial" w:hAnsi="Arial" w:cs="Arial"/>
        </w:rPr>
      </w:pPr>
      <w:r>
        <w:rPr>
          <w:rFonts w:ascii="Arial" w:hAnsi="Arial" w:cs="Arial"/>
          <w:lang w:val="vi-VN"/>
        </w:rPr>
        <w:t>Đặc quyền phiên thay đổi không cần thiết cho các lệnh thay đổi phiên khác.</w:t>
      </w:r>
    </w:p>
    <w:p w14:paraId="4F8FF67E" w14:textId="77777777" w:rsidR="000861A3" w:rsidRDefault="000861A3" w:rsidP="000861A3">
      <w:pPr>
        <w:spacing w:before="141"/>
        <w:ind w:left="2260"/>
        <w:rPr>
          <w:rFonts w:ascii="Arial" w:hAnsi="Arial" w:cs="Arial"/>
          <w:sz w:val="18"/>
        </w:rPr>
      </w:pPr>
      <w:r>
        <w:rPr>
          <w:rFonts w:ascii="Arial" w:hAnsi="Arial" w:cs="Arial"/>
          <w:w w:val="95"/>
          <w:sz w:val="18"/>
        </w:rPr>
        <w:t>ALTER SESSION SET NLS_TERRITORY = FRANCE;</w:t>
      </w:r>
    </w:p>
    <w:p w14:paraId="60F027B3" w14:textId="77777777" w:rsidR="000861A3" w:rsidRDefault="000861A3" w:rsidP="000861A3">
      <w:pPr>
        <w:pStyle w:val="BodyText"/>
        <w:rPr>
          <w:rFonts w:ascii="Arial" w:hAnsi="Arial" w:cs="Arial"/>
          <w:sz w:val="25"/>
        </w:rPr>
      </w:pPr>
    </w:p>
    <w:p w14:paraId="782FD564" w14:textId="77777777" w:rsidR="000861A3" w:rsidRDefault="000861A3" w:rsidP="000861A3">
      <w:pPr>
        <w:pStyle w:val="Heading6"/>
      </w:pPr>
      <w:bookmarkStart w:id="1720" w:name="How_the_CONNECT_Role_Change_Affects_Appl"/>
      <w:bookmarkStart w:id="1721" w:name="_bookmark2320"/>
      <w:bookmarkStart w:id="1722" w:name="_bookmark2321"/>
      <w:bookmarkEnd w:id="1720"/>
      <w:bookmarkEnd w:id="1721"/>
      <w:bookmarkEnd w:id="1722"/>
      <w:r>
        <w:rPr>
          <w:lang w:val="vi-VN"/>
        </w:rPr>
        <w:t>Cách thay đổi vai trò CONNECT ảnh hưởng đến nhà phát triển ứng dụng</w:t>
      </w:r>
    </w:p>
    <w:p w14:paraId="5E1A5596" w14:textId="77777777" w:rsidR="000861A3" w:rsidRDefault="000861A3" w:rsidP="000861A3">
      <w:pPr>
        <w:pStyle w:val="BodyText"/>
        <w:spacing w:before="56" w:line="228" w:lineRule="auto"/>
        <w:ind w:left="2259" w:right="102"/>
        <w:rPr>
          <w:rFonts w:ascii="Arial" w:hAnsi="Arial" w:cs="Arial"/>
        </w:rPr>
      </w:pPr>
      <w:r>
        <w:rPr>
          <w:rFonts w:ascii="Arial" w:hAnsi="Arial" w:cs="Arial"/>
          <w:lang w:val="vi-VN"/>
        </w:rPr>
        <w:t>Các nhà phát triển ứng dụng được cấp phép duy nhất với vai trò CONNECT không có đặc quyền thích hợp để tạo bảng, khung nhìn, chuỗi, từ đồng nghĩa, cụm, hoặc liên kết cơ sở dữ liệu, cũng không sử dụng câu lệnh ALTER SESSION. Quản trị viên cơ sở dữ liệu phải tạo và áp dụng các vai trò bổ sung cho các đặc quyền thích hợp hoặc cấp chúng trực tiếp cho các nhà phát triển ứng dụng cần chúng</w:t>
      </w:r>
      <w:r>
        <w:rPr>
          <w:rFonts w:ascii="Arial" w:hAnsi="Arial" w:cs="Arial"/>
        </w:rPr>
        <w:t>.</w:t>
      </w:r>
    </w:p>
    <w:p w14:paraId="335249DD" w14:textId="77777777" w:rsidR="000861A3" w:rsidRDefault="000861A3" w:rsidP="000861A3">
      <w:pPr>
        <w:pStyle w:val="BodyText"/>
        <w:spacing w:before="3"/>
        <w:rPr>
          <w:rFonts w:ascii="Arial" w:hAnsi="Arial" w:cs="Arial"/>
          <w:sz w:val="23"/>
        </w:rPr>
      </w:pPr>
    </w:p>
    <w:p w14:paraId="76E86C1D" w14:textId="77777777" w:rsidR="000861A3" w:rsidRDefault="000861A3" w:rsidP="000861A3">
      <w:pPr>
        <w:pStyle w:val="Heading6"/>
      </w:pPr>
      <w:bookmarkStart w:id="1723" w:name="How_the_CONNECT_Role_Change_Affects_Clie"/>
      <w:bookmarkStart w:id="1724" w:name="_bookmark2322"/>
      <w:bookmarkStart w:id="1725" w:name="_bookmark2323"/>
      <w:bookmarkEnd w:id="1723"/>
      <w:bookmarkEnd w:id="1724"/>
      <w:bookmarkEnd w:id="1725"/>
      <w:r>
        <w:rPr>
          <w:lang w:val="vi-VN"/>
        </w:rPr>
        <w:t>Cách thay đổi vai trò CONNECT ảnh hưởng đến các ứng dụng máy chủ ứng dụng khách</w:t>
      </w:r>
    </w:p>
    <w:p w14:paraId="4D8883A7" w14:textId="77777777" w:rsidR="000861A3" w:rsidRDefault="000861A3" w:rsidP="000861A3">
      <w:pPr>
        <w:pStyle w:val="BodyText"/>
        <w:spacing w:before="55" w:line="230" w:lineRule="auto"/>
        <w:ind w:left="2260" w:right="157"/>
        <w:rPr>
          <w:rFonts w:ascii="Arial" w:hAnsi="Arial" w:cs="Arial"/>
        </w:rPr>
      </w:pPr>
      <w:r>
        <w:rPr>
          <w:rFonts w:ascii="Arial" w:hAnsi="Arial" w:cs="Arial"/>
          <w:lang w:val="vi-VN"/>
        </w:rPr>
        <w:t>Hầu hết các ứng dụng máy khách / máy chủ sử dụng tài khoản người dùng chuyên dụng sẽ không bị ảnh hưởng bởi thay đổi này. Tuy nhiên, các ứng dụng tạo các từ đồng nghĩa riêng hoặc các bảng tạm thời bằng SQL động trong lược đồ người dùng trong khi cung cấp tài khoản hoặc thời gian chạy</w:t>
      </w:r>
    </w:p>
    <w:p w14:paraId="092F85E6" w14:textId="77777777" w:rsidR="000861A3" w:rsidRDefault="000861A3" w:rsidP="000861A3">
      <w:pPr>
        <w:widowControl/>
        <w:autoSpaceDE/>
        <w:autoSpaceDN/>
        <w:spacing w:line="230" w:lineRule="auto"/>
        <w:rPr>
          <w:rFonts w:ascii="Arial" w:hAnsi="Arial" w:cs="Arial"/>
        </w:rPr>
        <w:sectPr w:rsidR="000861A3">
          <w:pgSz w:w="12240" w:h="15840"/>
          <w:pgMar w:top="840" w:right="1060" w:bottom="860" w:left="1100" w:header="549" w:footer="663" w:gutter="0"/>
          <w:cols w:space="720"/>
        </w:sectPr>
      </w:pPr>
    </w:p>
    <w:p w14:paraId="7F306F10" w14:textId="77777777" w:rsidR="000861A3" w:rsidRDefault="000861A3" w:rsidP="000861A3">
      <w:pPr>
        <w:pStyle w:val="BodyText"/>
        <w:spacing w:before="5"/>
        <w:rPr>
          <w:rFonts w:ascii="Arial" w:hAnsi="Arial" w:cs="Arial"/>
          <w:sz w:val="25"/>
        </w:rPr>
      </w:pPr>
    </w:p>
    <w:p w14:paraId="0021C6F5" w14:textId="77777777" w:rsidR="000861A3" w:rsidRDefault="000861A3" w:rsidP="000861A3">
      <w:pPr>
        <w:pStyle w:val="BodyText"/>
        <w:spacing w:before="99" w:line="230" w:lineRule="auto"/>
        <w:ind w:left="1660" w:right="848"/>
        <w:rPr>
          <w:rFonts w:ascii="Arial" w:hAnsi="Arial" w:cs="Arial"/>
        </w:rPr>
      </w:pPr>
      <w:r>
        <w:rPr>
          <w:rFonts w:ascii="Arial" w:hAnsi="Arial" w:cs="Arial"/>
          <w:lang w:val="vi-VN"/>
        </w:rPr>
        <w:t>các hoạt động sẽ bị ảnh hưởng. Họ sẽ yêu cầu thêm vai trò hoặc trợ cấp để có được các đặc quyền của hệ thống phù hợp với hoạt động của họ</w:t>
      </w:r>
      <w:r>
        <w:rPr>
          <w:rFonts w:ascii="Arial" w:hAnsi="Arial" w:cs="Arial"/>
        </w:rPr>
        <w:t>.</w:t>
      </w:r>
    </w:p>
    <w:p w14:paraId="2ADA4826" w14:textId="77777777" w:rsidR="000861A3" w:rsidRDefault="000861A3" w:rsidP="000861A3">
      <w:pPr>
        <w:pStyle w:val="BodyText"/>
        <w:spacing w:before="6"/>
        <w:rPr>
          <w:rFonts w:ascii="Arial" w:hAnsi="Arial" w:cs="Arial"/>
          <w:sz w:val="25"/>
        </w:rPr>
      </w:pPr>
    </w:p>
    <w:p w14:paraId="130E948E" w14:textId="77777777" w:rsidR="000861A3" w:rsidRDefault="000861A3" w:rsidP="000861A3">
      <w:pPr>
        <w:pStyle w:val="Heading4"/>
        <w:spacing w:before="1"/>
        <w:ind w:left="100"/>
      </w:pPr>
      <w:bookmarkStart w:id="1726" w:name="Approaches_to_Addressing_the_CONNECT_Rol"/>
      <w:bookmarkStart w:id="1727" w:name="_bookmark2324"/>
      <w:bookmarkEnd w:id="1726"/>
      <w:bookmarkEnd w:id="1727"/>
      <w:r>
        <w:rPr>
          <w:rStyle w:val="shorttext"/>
          <w:lang w:val="vi-VN"/>
        </w:rPr>
        <w:t>Phương pháp tiếp cận để giải quyết thay đổi vai trò CONNECT</w:t>
      </w:r>
    </w:p>
    <w:p w14:paraId="3165B6AC" w14:textId="77777777" w:rsidR="000861A3" w:rsidRDefault="000861A3" w:rsidP="000861A3">
      <w:pPr>
        <w:pStyle w:val="BodyText"/>
        <w:spacing w:before="80" w:line="230" w:lineRule="auto"/>
        <w:ind w:left="1660" w:right="848"/>
        <w:rPr>
          <w:rFonts w:ascii="Arial" w:hAnsi="Arial" w:cs="Arial"/>
        </w:rPr>
      </w:pPr>
      <w:r>
        <w:rPr>
          <w:rFonts w:ascii="Arial" w:hAnsi="Arial" w:cs="Arial"/>
          <w:lang w:val="vi-VN"/>
        </w:rPr>
        <w:t>Oracle đề xuất ba cách tiếp cận sau để giải quyết tác động của thay đổi này</w:t>
      </w:r>
      <w:r>
        <w:rPr>
          <w:rFonts w:ascii="Arial" w:hAnsi="Arial" w:cs="Arial"/>
        </w:rPr>
        <w:t>.</w:t>
      </w:r>
    </w:p>
    <w:p w14:paraId="261DA8F9" w14:textId="77777777" w:rsidR="000861A3" w:rsidRDefault="000861A3" w:rsidP="000861A3">
      <w:pPr>
        <w:pStyle w:val="BodyText"/>
        <w:spacing w:before="2"/>
        <w:rPr>
          <w:rFonts w:ascii="Arial" w:hAnsi="Arial" w:cs="Arial"/>
          <w:sz w:val="23"/>
        </w:rPr>
      </w:pPr>
    </w:p>
    <w:p w14:paraId="5AE80CAE" w14:textId="77777777" w:rsidR="000861A3" w:rsidRDefault="000861A3" w:rsidP="000861A3">
      <w:pPr>
        <w:pStyle w:val="Heading6"/>
        <w:ind w:left="1660"/>
      </w:pPr>
      <w:bookmarkStart w:id="1728" w:name="Approach_1:_Create_a_New_Database_Role"/>
      <w:bookmarkStart w:id="1729" w:name="_bookmark2325"/>
      <w:bookmarkEnd w:id="1728"/>
      <w:bookmarkEnd w:id="1729"/>
      <w:r>
        <w:rPr>
          <w:rStyle w:val="shorttext"/>
          <w:lang w:val="vi-VN"/>
        </w:rPr>
        <w:t>Phương pháp 1: Tạo vai trò cơ sở dữ liệu mới</w:t>
      </w:r>
    </w:p>
    <w:p w14:paraId="133B6035" w14:textId="77777777" w:rsidR="000861A3" w:rsidRDefault="000861A3" w:rsidP="000861A3">
      <w:pPr>
        <w:pStyle w:val="BodyText"/>
        <w:spacing w:before="120" w:line="230" w:lineRule="auto"/>
        <w:ind w:left="1660" w:right="848"/>
        <w:rPr>
          <w:rFonts w:ascii="Arial" w:hAnsi="Arial" w:cs="Arial"/>
        </w:rPr>
      </w:pPr>
      <w:r>
        <w:rPr>
          <w:rFonts w:ascii="Arial" w:hAnsi="Arial" w:cs="Arial"/>
          <w:lang w:val="vi-VN"/>
        </w:rPr>
        <w:t>Các đặc quyền được gỡ bỏ khỏi vai trò CONNECT có thể được quản lý bằng cách tạo một vai trò cơ sở dữ liệu mới.</w:t>
      </w:r>
      <w:r>
        <w:rPr>
          <w:rFonts w:ascii="Arial" w:hAnsi="Arial" w:cs="Arial"/>
          <w:lang w:val="vi-VN"/>
        </w:rPr>
        <w:br/>
        <w:t>Trước tiên, hãy kết nối với cơ sở dữ liệu Oracle đã nâng cấp và tạo vai trò cơ sở dữ liệu mới. Ví dụ sau sử dụng vai trò có tên my_app_developer</w:t>
      </w:r>
      <w:r>
        <w:rPr>
          <w:rFonts w:ascii="Arial" w:hAnsi="Arial" w:cs="Arial"/>
        </w:rPr>
        <w:t>.</w:t>
      </w:r>
    </w:p>
    <w:p w14:paraId="67E6816E" w14:textId="77777777" w:rsidR="000861A3" w:rsidRDefault="000861A3" w:rsidP="000861A3">
      <w:pPr>
        <w:spacing w:before="138"/>
        <w:ind w:left="1660"/>
        <w:rPr>
          <w:rFonts w:ascii="Arial" w:hAnsi="Arial" w:cs="Arial"/>
          <w:sz w:val="18"/>
        </w:rPr>
      </w:pPr>
      <w:r>
        <w:rPr>
          <w:rFonts w:ascii="Arial" w:hAnsi="Arial" w:cs="Arial"/>
          <w:w w:val="95"/>
          <w:sz w:val="18"/>
        </w:rPr>
        <w:t>CREATE ROLE my_app_developer;</w:t>
      </w:r>
    </w:p>
    <w:p w14:paraId="1100514D" w14:textId="77777777" w:rsidR="000861A3" w:rsidRDefault="000861A3" w:rsidP="000861A3">
      <w:pPr>
        <w:spacing w:before="16"/>
        <w:ind w:left="1660"/>
        <w:rPr>
          <w:rFonts w:ascii="Arial" w:hAnsi="Arial" w:cs="Arial"/>
          <w:sz w:val="18"/>
        </w:rPr>
      </w:pPr>
      <w:r>
        <w:rPr>
          <w:rFonts w:ascii="Arial" w:hAnsi="Arial" w:cs="Arial"/>
          <w:w w:val="95"/>
          <w:sz w:val="18"/>
        </w:rPr>
        <w:t>GRANT CREATE TABLE, CREATE VIEW, CREATE SEQUENCE, CREATE SYNONYM, CREATE CLUSTER,</w:t>
      </w:r>
    </w:p>
    <w:p w14:paraId="543B9F82" w14:textId="77777777" w:rsidR="000861A3" w:rsidRDefault="000861A3" w:rsidP="000861A3">
      <w:pPr>
        <w:spacing w:before="16"/>
        <w:ind w:left="1660"/>
        <w:rPr>
          <w:rFonts w:ascii="Arial" w:hAnsi="Arial" w:cs="Arial"/>
          <w:sz w:val="18"/>
        </w:rPr>
      </w:pPr>
      <w:r>
        <w:rPr>
          <w:rFonts w:ascii="Arial" w:hAnsi="Arial" w:cs="Arial"/>
          <w:w w:val="95"/>
          <w:sz w:val="18"/>
        </w:rPr>
        <w:t>CREATE DATABASE LINK, ALTER SESSION TO my_app_developer;</w:t>
      </w:r>
    </w:p>
    <w:p w14:paraId="0E632256" w14:textId="77777777" w:rsidR="000861A3" w:rsidRDefault="000861A3" w:rsidP="000861A3">
      <w:pPr>
        <w:pStyle w:val="BodyText"/>
        <w:spacing w:before="1"/>
        <w:rPr>
          <w:rFonts w:ascii="Arial" w:hAnsi="Arial" w:cs="Arial"/>
          <w:sz w:val="19"/>
        </w:rPr>
      </w:pPr>
    </w:p>
    <w:p w14:paraId="0C28E422" w14:textId="77777777" w:rsidR="000861A3" w:rsidRDefault="000861A3" w:rsidP="000861A3">
      <w:pPr>
        <w:pStyle w:val="BodyText"/>
        <w:spacing w:line="228" w:lineRule="auto"/>
        <w:ind w:left="1659" w:right="848"/>
        <w:rPr>
          <w:rFonts w:ascii="Arial" w:hAnsi="Arial" w:cs="Arial"/>
        </w:rPr>
      </w:pPr>
      <w:r>
        <w:rPr>
          <w:rFonts w:ascii="Arial" w:hAnsi="Arial" w:cs="Arial"/>
          <w:lang w:val="vi-VN"/>
        </w:rPr>
        <w:t>Thứ hai, xác định người dùng hoặc vai trò cơ sở dữ liệu nào có vai trò CONNECT và cấp vai trò mới cho những người dùng hoặc vai trò này</w:t>
      </w:r>
      <w:r>
        <w:rPr>
          <w:rFonts w:ascii="Arial" w:hAnsi="Arial" w:cs="Arial"/>
        </w:rPr>
        <w:t>.</w:t>
      </w:r>
    </w:p>
    <w:p w14:paraId="17C4AA3F" w14:textId="77777777" w:rsidR="000861A3" w:rsidRDefault="000861A3" w:rsidP="000861A3">
      <w:pPr>
        <w:spacing w:before="144" w:line="256" w:lineRule="auto"/>
        <w:ind w:left="1752" w:right="3970" w:hanging="93"/>
        <w:rPr>
          <w:rFonts w:ascii="Arial" w:hAnsi="Arial" w:cs="Arial"/>
          <w:sz w:val="18"/>
        </w:rPr>
      </w:pPr>
      <w:r>
        <w:rPr>
          <w:rFonts w:ascii="Arial" w:hAnsi="Arial" w:cs="Arial"/>
          <w:w w:val="85"/>
          <w:sz w:val="18"/>
        </w:rPr>
        <w:t xml:space="preserve">SELECT USER$.NAME, ADMIN_OPTION, DEFAULT_ROLE </w:t>
      </w:r>
      <w:r>
        <w:rPr>
          <w:rFonts w:ascii="Arial" w:hAnsi="Arial" w:cs="Arial"/>
          <w:w w:val="95"/>
          <w:sz w:val="18"/>
        </w:rPr>
        <w:t>FROM USER$, SYSAUTH$, DBA_ROLE_PRIVS</w:t>
      </w:r>
    </w:p>
    <w:p w14:paraId="6EC3E7B5" w14:textId="77777777" w:rsidR="000861A3" w:rsidRDefault="000861A3" w:rsidP="000861A3">
      <w:pPr>
        <w:ind w:left="1752"/>
        <w:rPr>
          <w:rFonts w:ascii="Arial" w:hAnsi="Arial" w:cs="Arial"/>
          <w:sz w:val="18"/>
        </w:rPr>
      </w:pPr>
      <w:r>
        <w:rPr>
          <w:rFonts w:ascii="Arial" w:hAnsi="Arial" w:cs="Arial"/>
          <w:w w:val="95"/>
          <w:sz w:val="18"/>
        </w:rPr>
        <w:t>WHERE PRIVILEGE# =</w:t>
      </w:r>
    </w:p>
    <w:p w14:paraId="6C9D0D20" w14:textId="77777777" w:rsidR="000861A3" w:rsidRDefault="000861A3" w:rsidP="000861A3">
      <w:pPr>
        <w:spacing w:before="15" w:line="256" w:lineRule="auto"/>
        <w:ind w:left="1752" w:right="3872"/>
        <w:rPr>
          <w:rFonts w:ascii="Arial" w:hAnsi="Arial" w:cs="Arial"/>
          <w:sz w:val="18"/>
        </w:rPr>
      </w:pPr>
      <w:r>
        <w:rPr>
          <w:rFonts w:ascii="Arial" w:hAnsi="Arial" w:cs="Arial"/>
          <w:w w:val="95"/>
          <w:sz w:val="18"/>
        </w:rPr>
        <w:t>(SELECT</w:t>
      </w:r>
      <w:r>
        <w:rPr>
          <w:rFonts w:ascii="Arial" w:hAnsi="Arial" w:cs="Arial"/>
          <w:spacing w:val="-70"/>
          <w:w w:val="95"/>
          <w:sz w:val="18"/>
        </w:rPr>
        <w:t xml:space="preserve"> </w:t>
      </w:r>
      <w:r>
        <w:rPr>
          <w:rFonts w:ascii="Arial" w:hAnsi="Arial" w:cs="Arial"/>
          <w:w w:val="95"/>
          <w:sz w:val="18"/>
        </w:rPr>
        <w:t>USER#</w:t>
      </w:r>
      <w:r>
        <w:rPr>
          <w:rFonts w:ascii="Arial" w:hAnsi="Arial" w:cs="Arial"/>
          <w:spacing w:val="-70"/>
          <w:w w:val="95"/>
          <w:sz w:val="18"/>
        </w:rPr>
        <w:t xml:space="preserve"> </w:t>
      </w:r>
      <w:r>
        <w:rPr>
          <w:rFonts w:ascii="Arial" w:hAnsi="Arial" w:cs="Arial"/>
          <w:w w:val="95"/>
          <w:sz w:val="18"/>
        </w:rPr>
        <w:t>FROM</w:t>
      </w:r>
      <w:r>
        <w:rPr>
          <w:rFonts w:ascii="Arial" w:hAnsi="Arial" w:cs="Arial"/>
          <w:spacing w:val="-70"/>
          <w:w w:val="95"/>
          <w:sz w:val="18"/>
        </w:rPr>
        <w:t xml:space="preserve"> </w:t>
      </w:r>
      <w:r>
        <w:rPr>
          <w:rFonts w:ascii="Arial" w:hAnsi="Arial" w:cs="Arial"/>
          <w:w w:val="95"/>
          <w:sz w:val="18"/>
        </w:rPr>
        <w:t>USER$</w:t>
      </w:r>
      <w:r>
        <w:rPr>
          <w:rFonts w:ascii="Arial" w:hAnsi="Arial" w:cs="Arial"/>
          <w:spacing w:val="-70"/>
          <w:w w:val="95"/>
          <w:sz w:val="18"/>
        </w:rPr>
        <w:t xml:space="preserve"> </w:t>
      </w:r>
      <w:r>
        <w:rPr>
          <w:rFonts w:ascii="Arial" w:hAnsi="Arial" w:cs="Arial"/>
          <w:w w:val="95"/>
          <w:sz w:val="18"/>
        </w:rPr>
        <w:t>WHERE</w:t>
      </w:r>
      <w:r>
        <w:rPr>
          <w:rFonts w:ascii="Arial" w:hAnsi="Arial" w:cs="Arial"/>
          <w:spacing w:val="-70"/>
          <w:w w:val="95"/>
          <w:sz w:val="18"/>
        </w:rPr>
        <w:t xml:space="preserve"> </w:t>
      </w:r>
      <w:r>
        <w:rPr>
          <w:rFonts w:ascii="Arial" w:hAnsi="Arial" w:cs="Arial"/>
          <w:w w:val="95"/>
          <w:sz w:val="18"/>
        </w:rPr>
        <w:t>NAME</w:t>
      </w:r>
      <w:r>
        <w:rPr>
          <w:rFonts w:ascii="Arial" w:hAnsi="Arial" w:cs="Arial"/>
          <w:spacing w:val="-70"/>
          <w:w w:val="95"/>
          <w:sz w:val="18"/>
        </w:rPr>
        <w:t xml:space="preserve"> </w:t>
      </w:r>
      <w:r>
        <w:rPr>
          <w:rFonts w:ascii="Arial" w:hAnsi="Arial" w:cs="Arial"/>
          <w:w w:val="95"/>
          <w:sz w:val="18"/>
        </w:rPr>
        <w:t>=</w:t>
      </w:r>
      <w:r>
        <w:rPr>
          <w:rFonts w:ascii="Arial" w:hAnsi="Arial" w:cs="Arial"/>
          <w:spacing w:val="-70"/>
          <w:w w:val="95"/>
          <w:sz w:val="18"/>
        </w:rPr>
        <w:t xml:space="preserve"> </w:t>
      </w:r>
      <w:r>
        <w:rPr>
          <w:rFonts w:ascii="Arial" w:hAnsi="Arial" w:cs="Arial"/>
          <w:w w:val="95"/>
          <w:sz w:val="18"/>
        </w:rPr>
        <w:t>'CONNECT') AND USER$.USER# =</w:t>
      </w:r>
      <w:r>
        <w:rPr>
          <w:rFonts w:ascii="Arial" w:hAnsi="Arial" w:cs="Arial"/>
          <w:spacing w:val="-62"/>
          <w:w w:val="95"/>
          <w:sz w:val="18"/>
        </w:rPr>
        <w:t xml:space="preserve"> </w:t>
      </w:r>
      <w:r>
        <w:rPr>
          <w:rFonts w:ascii="Arial" w:hAnsi="Arial" w:cs="Arial"/>
          <w:w w:val="95"/>
          <w:sz w:val="18"/>
        </w:rPr>
        <w:t>GRANTEE#</w:t>
      </w:r>
    </w:p>
    <w:p w14:paraId="600D86EC" w14:textId="77777777" w:rsidR="000861A3" w:rsidRDefault="000861A3" w:rsidP="000861A3">
      <w:pPr>
        <w:ind w:left="1752"/>
        <w:rPr>
          <w:rFonts w:ascii="Arial" w:hAnsi="Arial" w:cs="Arial"/>
          <w:sz w:val="18"/>
        </w:rPr>
      </w:pPr>
      <w:r>
        <w:rPr>
          <w:rFonts w:ascii="Arial" w:hAnsi="Arial" w:cs="Arial"/>
          <w:w w:val="95"/>
          <w:sz w:val="18"/>
        </w:rPr>
        <w:t>AND GRANTEE = USER$.NAME</w:t>
      </w:r>
    </w:p>
    <w:p w14:paraId="01FE0725" w14:textId="77777777" w:rsidR="000861A3" w:rsidRDefault="000861A3" w:rsidP="000861A3">
      <w:pPr>
        <w:spacing w:before="16"/>
        <w:ind w:left="1752"/>
        <w:rPr>
          <w:rFonts w:ascii="Arial" w:hAnsi="Arial" w:cs="Arial"/>
          <w:sz w:val="18"/>
        </w:rPr>
      </w:pPr>
      <w:r>
        <w:rPr>
          <w:rFonts w:ascii="Arial" w:hAnsi="Arial" w:cs="Arial"/>
          <w:w w:val="95"/>
          <w:sz w:val="18"/>
        </w:rPr>
        <w:t>AND GRANTED_ROLE = 'CONNECT';</w:t>
      </w:r>
    </w:p>
    <w:p w14:paraId="0964D024" w14:textId="77777777" w:rsidR="000861A3" w:rsidRDefault="000861A3" w:rsidP="000861A3">
      <w:pPr>
        <w:pStyle w:val="BodyText"/>
        <w:spacing w:before="10"/>
        <w:rPr>
          <w:rFonts w:ascii="Arial" w:hAnsi="Arial" w:cs="Arial"/>
        </w:rPr>
      </w:pPr>
    </w:p>
    <w:p w14:paraId="7B91A34F" w14:textId="77777777" w:rsidR="000861A3" w:rsidRDefault="000861A3" w:rsidP="000861A3">
      <w:pPr>
        <w:tabs>
          <w:tab w:val="left" w:pos="4531"/>
        </w:tabs>
        <w:ind w:left="1660"/>
        <w:rPr>
          <w:rFonts w:ascii="Arial" w:hAnsi="Arial" w:cs="Arial"/>
          <w:sz w:val="18"/>
        </w:rPr>
      </w:pPr>
      <w:r>
        <w:rPr>
          <w:rFonts w:ascii="Arial" w:hAnsi="Arial" w:cs="Arial"/>
          <w:w w:val="95"/>
          <w:sz w:val="18"/>
        </w:rPr>
        <w:t>NAME</w:t>
      </w:r>
      <w:r>
        <w:rPr>
          <w:rFonts w:ascii="Arial" w:hAnsi="Arial" w:cs="Arial"/>
          <w:w w:val="95"/>
          <w:sz w:val="18"/>
        </w:rPr>
        <w:tab/>
      </w:r>
      <w:r>
        <w:rPr>
          <w:rFonts w:ascii="Arial" w:hAnsi="Arial" w:cs="Arial"/>
          <w:w w:val="90"/>
          <w:sz w:val="18"/>
        </w:rPr>
        <w:t>ADMIN_OPTI</w:t>
      </w:r>
      <w:r>
        <w:rPr>
          <w:rFonts w:ascii="Arial" w:hAnsi="Arial" w:cs="Arial"/>
          <w:spacing w:val="-67"/>
          <w:w w:val="90"/>
          <w:sz w:val="18"/>
        </w:rPr>
        <w:t xml:space="preserve"> </w:t>
      </w:r>
      <w:r>
        <w:rPr>
          <w:rFonts w:ascii="Arial" w:hAnsi="Arial" w:cs="Arial"/>
          <w:spacing w:val="-2"/>
          <w:w w:val="90"/>
          <w:sz w:val="18"/>
        </w:rPr>
        <w:t>DEF</w:t>
      </w:r>
    </w:p>
    <w:p w14:paraId="1D33014F" w14:textId="77777777" w:rsidR="000861A3" w:rsidRDefault="000861A3" w:rsidP="000861A3">
      <w:pPr>
        <w:tabs>
          <w:tab w:val="left" w:pos="4531"/>
          <w:tab w:val="left" w:pos="5551"/>
        </w:tabs>
        <w:spacing w:before="16" w:line="256" w:lineRule="auto"/>
        <w:ind w:left="1660" w:right="4249"/>
        <w:rPr>
          <w:rFonts w:ascii="Arial" w:hAnsi="Arial" w:cs="Arial"/>
          <w:sz w:val="18"/>
        </w:rPr>
      </w:pPr>
      <w:r>
        <w:rPr>
          <w:rFonts w:ascii="Arial" w:hAnsi="Arial" w:cs="Arial"/>
          <w:w w:val="85"/>
          <w:sz w:val="18"/>
        </w:rPr>
        <w:t xml:space="preserve">------------------------------ ---------- </w:t>
      </w:r>
      <w:r>
        <w:rPr>
          <w:rFonts w:ascii="Arial" w:hAnsi="Arial" w:cs="Arial"/>
          <w:spacing w:val="-2"/>
          <w:w w:val="85"/>
          <w:sz w:val="18"/>
        </w:rPr>
        <w:t xml:space="preserve">--- </w:t>
      </w:r>
      <w:r>
        <w:rPr>
          <w:rFonts w:ascii="Arial" w:hAnsi="Arial" w:cs="Arial"/>
          <w:w w:val="95"/>
          <w:sz w:val="18"/>
        </w:rPr>
        <w:t>R1</w:t>
      </w:r>
      <w:r>
        <w:rPr>
          <w:rFonts w:ascii="Arial" w:hAnsi="Arial" w:cs="Arial"/>
          <w:w w:val="95"/>
          <w:sz w:val="18"/>
        </w:rPr>
        <w:tab/>
        <w:t>YES</w:t>
      </w:r>
      <w:r>
        <w:rPr>
          <w:rFonts w:ascii="Arial" w:hAnsi="Arial" w:cs="Arial"/>
          <w:w w:val="95"/>
          <w:sz w:val="18"/>
        </w:rPr>
        <w:tab/>
      </w:r>
      <w:r>
        <w:rPr>
          <w:rFonts w:ascii="Arial" w:hAnsi="Arial" w:cs="Arial"/>
          <w:spacing w:val="-2"/>
          <w:w w:val="85"/>
          <w:sz w:val="18"/>
        </w:rPr>
        <w:t>YES</w:t>
      </w:r>
    </w:p>
    <w:p w14:paraId="48C5E261" w14:textId="77777777" w:rsidR="000861A3" w:rsidRDefault="000861A3" w:rsidP="000861A3">
      <w:pPr>
        <w:tabs>
          <w:tab w:val="left" w:pos="4531"/>
          <w:tab w:val="left" w:pos="5551"/>
        </w:tabs>
        <w:ind w:left="1660"/>
        <w:rPr>
          <w:rFonts w:ascii="Arial" w:hAnsi="Arial" w:cs="Arial"/>
          <w:sz w:val="18"/>
        </w:rPr>
      </w:pPr>
      <w:r>
        <w:rPr>
          <w:rFonts w:ascii="Arial" w:hAnsi="Arial" w:cs="Arial"/>
          <w:w w:val="95"/>
          <w:sz w:val="18"/>
        </w:rPr>
        <w:t>R2</w:t>
      </w:r>
      <w:r>
        <w:rPr>
          <w:rFonts w:ascii="Arial" w:hAnsi="Arial" w:cs="Arial"/>
          <w:w w:val="95"/>
          <w:sz w:val="18"/>
        </w:rPr>
        <w:tab/>
        <w:t>NO</w:t>
      </w:r>
      <w:r>
        <w:rPr>
          <w:rFonts w:ascii="Arial" w:hAnsi="Arial" w:cs="Arial"/>
          <w:w w:val="95"/>
          <w:sz w:val="18"/>
        </w:rPr>
        <w:tab/>
      </w:r>
      <w:r>
        <w:rPr>
          <w:rFonts w:ascii="Arial" w:hAnsi="Arial" w:cs="Arial"/>
          <w:spacing w:val="-2"/>
          <w:w w:val="95"/>
          <w:sz w:val="18"/>
        </w:rPr>
        <w:t>YES</w:t>
      </w:r>
    </w:p>
    <w:p w14:paraId="6A8A834B" w14:textId="77777777" w:rsidR="000861A3" w:rsidRDefault="000861A3" w:rsidP="000861A3">
      <w:pPr>
        <w:pStyle w:val="BodyText"/>
        <w:spacing w:before="9"/>
        <w:rPr>
          <w:rFonts w:ascii="Arial" w:hAnsi="Arial" w:cs="Arial"/>
        </w:rPr>
      </w:pPr>
    </w:p>
    <w:p w14:paraId="5EDBCF34" w14:textId="77777777" w:rsidR="000861A3" w:rsidRDefault="000861A3" w:rsidP="000861A3">
      <w:pPr>
        <w:spacing w:line="256" w:lineRule="auto"/>
        <w:ind w:left="1660" w:right="4058"/>
        <w:rPr>
          <w:rFonts w:ascii="Arial" w:hAnsi="Arial" w:cs="Arial"/>
          <w:sz w:val="18"/>
        </w:rPr>
      </w:pPr>
      <w:r>
        <w:rPr>
          <w:rFonts w:ascii="Arial" w:hAnsi="Arial" w:cs="Arial"/>
          <w:w w:val="90"/>
          <w:sz w:val="18"/>
        </w:rPr>
        <w:t>GRANT</w:t>
      </w:r>
      <w:r>
        <w:rPr>
          <w:rFonts w:ascii="Arial" w:hAnsi="Arial" w:cs="Arial"/>
          <w:spacing w:val="-38"/>
          <w:w w:val="90"/>
          <w:sz w:val="18"/>
        </w:rPr>
        <w:t xml:space="preserve"> </w:t>
      </w:r>
      <w:r>
        <w:rPr>
          <w:rFonts w:ascii="Arial" w:hAnsi="Arial" w:cs="Arial"/>
          <w:w w:val="90"/>
          <w:sz w:val="18"/>
        </w:rPr>
        <w:t>my_app_developer</w:t>
      </w:r>
      <w:r>
        <w:rPr>
          <w:rFonts w:ascii="Arial" w:hAnsi="Arial" w:cs="Arial"/>
          <w:spacing w:val="-38"/>
          <w:w w:val="90"/>
          <w:sz w:val="18"/>
        </w:rPr>
        <w:t xml:space="preserve"> </w:t>
      </w:r>
      <w:r>
        <w:rPr>
          <w:rFonts w:ascii="Arial" w:hAnsi="Arial" w:cs="Arial"/>
          <w:w w:val="90"/>
          <w:sz w:val="18"/>
        </w:rPr>
        <w:t>TO</w:t>
      </w:r>
      <w:r>
        <w:rPr>
          <w:rFonts w:ascii="Arial" w:hAnsi="Arial" w:cs="Arial"/>
          <w:spacing w:val="-38"/>
          <w:w w:val="90"/>
          <w:sz w:val="18"/>
        </w:rPr>
        <w:t xml:space="preserve"> </w:t>
      </w:r>
      <w:r>
        <w:rPr>
          <w:rFonts w:ascii="Arial" w:hAnsi="Arial" w:cs="Arial"/>
          <w:w w:val="90"/>
          <w:sz w:val="18"/>
        </w:rPr>
        <w:t>R1</w:t>
      </w:r>
      <w:r>
        <w:rPr>
          <w:rFonts w:ascii="Arial" w:hAnsi="Arial" w:cs="Arial"/>
          <w:spacing w:val="-38"/>
          <w:w w:val="90"/>
          <w:sz w:val="18"/>
        </w:rPr>
        <w:t xml:space="preserve"> </w:t>
      </w:r>
      <w:r>
        <w:rPr>
          <w:rFonts w:ascii="Arial" w:hAnsi="Arial" w:cs="Arial"/>
          <w:w w:val="90"/>
          <w:sz w:val="18"/>
        </w:rPr>
        <w:t>WITH</w:t>
      </w:r>
      <w:r>
        <w:rPr>
          <w:rFonts w:ascii="Arial" w:hAnsi="Arial" w:cs="Arial"/>
          <w:spacing w:val="-38"/>
          <w:w w:val="90"/>
          <w:sz w:val="18"/>
        </w:rPr>
        <w:t xml:space="preserve"> </w:t>
      </w:r>
      <w:r>
        <w:rPr>
          <w:rFonts w:ascii="Arial" w:hAnsi="Arial" w:cs="Arial"/>
          <w:w w:val="90"/>
          <w:sz w:val="18"/>
        </w:rPr>
        <w:t>ADMIN</w:t>
      </w:r>
      <w:r>
        <w:rPr>
          <w:rFonts w:ascii="Arial" w:hAnsi="Arial" w:cs="Arial"/>
          <w:spacing w:val="-38"/>
          <w:w w:val="90"/>
          <w:sz w:val="18"/>
        </w:rPr>
        <w:t xml:space="preserve"> </w:t>
      </w:r>
      <w:r>
        <w:rPr>
          <w:rFonts w:ascii="Arial" w:hAnsi="Arial" w:cs="Arial"/>
          <w:w w:val="90"/>
          <w:sz w:val="18"/>
        </w:rPr>
        <w:t xml:space="preserve">OPTION; </w:t>
      </w:r>
      <w:r>
        <w:rPr>
          <w:rFonts w:ascii="Arial" w:hAnsi="Arial" w:cs="Arial"/>
          <w:w w:val="95"/>
          <w:sz w:val="18"/>
        </w:rPr>
        <w:t>GRANT my_app_developer TO</w:t>
      </w:r>
      <w:r>
        <w:rPr>
          <w:rFonts w:ascii="Arial" w:hAnsi="Arial" w:cs="Arial"/>
          <w:spacing w:val="-72"/>
          <w:w w:val="95"/>
          <w:sz w:val="18"/>
        </w:rPr>
        <w:t xml:space="preserve"> </w:t>
      </w:r>
      <w:r>
        <w:rPr>
          <w:rFonts w:ascii="Arial" w:hAnsi="Arial" w:cs="Arial"/>
          <w:w w:val="95"/>
          <w:sz w:val="18"/>
        </w:rPr>
        <w:t>R2;</w:t>
      </w:r>
    </w:p>
    <w:p w14:paraId="31A8DA81" w14:textId="77777777" w:rsidR="000861A3" w:rsidRDefault="000861A3" w:rsidP="000861A3">
      <w:pPr>
        <w:pStyle w:val="BodyText"/>
        <w:spacing w:before="4"/>
        <w:rPr>
          <w:rFonts w:ascii="Arial" w:hAnsi="Arial" w:cs="Arial"/>
          <w:sz w:val="17"/>
        </w:rPr>
      </w:pPr>
    </w:p>
    <w:p w14:paraId="35D34DD2" w14:textId="77777777" w:rsidR="000861A3" w:rsidRDefault="000861A3" w:rsidP="000861A3">
      <w:pPr>
        <w:pStyle w:val="BodyText"/>
        <w:spacing w:before="119" w:line="228" w:lineRule="auto"/>
        <w:ind w:left="1659" w:right="739"/>
        <w:rPr>
          <w:rFonts w:ascii="Arial" w:hAnsi="Arial" w:cs="Arial"/>
        </w:rPr>
      </w:pPr>
      <w:r>
        <w:rPr>
          <w:rFonts w:ascii="Arial" w:hAnsi="Arial" w:cs="Arial"/>
          <w:lang w:val="vi-VN"/>
        </w:rPr>
        <w:t>Bạn có thể xác định các đặc quyền mà người dùng yêu cầu bằng cách sử dụng Oracle Auditing. Thông tin kiểm toán sau đó có thể được phân tích và sử dụng để tạo ra các vai trò cơ sở dữ liệu bổ sung với độ chi tiết tốt hơn.</w:t>
      </w:r>
      <w:r>
        <w:rPr>
          <w:rFonts w:ascii="Arial" w:hAnsi="Arial" w:cs="Arial"/>
          <w:lang w:val="vi-VN"/>
        </w:rPr>
        <w:br/>
        <w:t>Các đặc quyền không được sử dụng sau đó có thể bị thu hồi đối với người dùng cụ thể. Lưu ý rằng trước khi kiểm tra, tham số khởi tạo cơ sở dữ liệu AUDIT_TRAIL phải được khởi tạo và cơ sở dữ liệu khởi động lại</w:t>
      </w:r>
      <w:r>
        <w:rPr>
          <w:rFonts w:ascii="Arial" w:hAnsi="Arial" w:cs="Arial"/>
        </w:rPr>
        <w:t>.</w:t>
      </w:r>
    </w:p>
    <w:p w14:paraId="065D4BA8" w14:textId="77777777" w:rsidR="000861A3" w:rsidRDefault="000861A3" w:rsidP="000861A3">
      <w:pPr>
        <w:spacing w:before="142" w:line="256" w:lineRule="auto"/>
        <w:ind w:left="1660" w:right="848"/>
        <w:rPr>
          <w:rFonts w:ascii="Arial" w:hAnsi="Arial" w:cs="Arial"/>
          <w:sz w:val="18"/>
        </w:rPr>
      </w:pPr>
      <w:r>
        <w:rPr>
          <w:rFonts w:ascii="Arial" w:hAnsi="Arial" w:cs="Arial"/>
          <w:w w:val="90"/>
          <w:sz w:val="18"/>
        </w:rPr>
        <w:t>AUDIT</w:t>
      </w:r>
      <w:r>
        <w:rPr>
          <w:rFonts w:ascii="Arial" w:hAnsi="Arial" w:cs="Arial"/>
          <w:spacing w:val="-40"/>
          <w:w w:val="90"/>
          <w:sz w:val="18"/>
        </w:rPr>
        <w:t xml:space="preserve"> </w:t>
      </w:r>
      <w:r>
        <w:rPr>
          <w:rFonts w:ascii="Arial" w:hAnsi="Arial" w:cs="Arial"/>
          <w:w w:val="90"/>
          <w:sz w:val="18"/>
        </w:rPr>
        <w:t>CREATE</w:t>
      </w:r>
      <w:r>
        <w:rPr>
          <w:rFonts w:ascii="Arial" w:hAnsi="Arial" w:cs="Arial"/>
          <w:spacing w:val="-40"/>
          <w:w w:val="90"/>
          <w:sz w:val="18"/>
        </w:rPr>
        <w:t xml:space="preserve"> </w:t>
      </w:r>
      <w:r>
        <w:rPr>
          <w:rFonts w:ascii="Arial" w:hAnsi="Arial" w:cs="Arial"/>
          <w:w w:val="90"/>
          <w:sz w:val="18"/>
        </w:rPr>
        <w:t>TABLE,</w:t>
      </w:r>
      <w:r>
        <w:rPr>
          <w:rFonts w:ascii="Arial" w:hAnsi="Arial" w:cs="Arial"/>
          <w:spacing w:val="-40"/>
          <w:w w:val="90"/>
          <w:sz w:val="18"/>
        </w:rPr>
        <w:t xml:space="preserve"> </w:t>
      </w:r>
      <w:r>
        <w:rPr>
          <w:rFonts w:ascii="Arial" w:hAnsi="Arial" w:cs="Arial"/>
          <w:w w:val="90"/>
          <w:sz w:val="18"/>
        </w:rPr>
        <w:t>CREATE</w:t>
      </w:r>
      <w:r>
        <w:rPr>
          <w:rFonts w:ascii="Arial" w:hAnsi="Arial" w:cs="Arial"/>
          <w:spacing w:val="-40"/>
          <w:w w:val="90"/>
          <w:sz w:val="18"/>
        </w:rPr>
        <w:t xml:space="preserve"> </w:t>
      </w:r>
      <w:r>
        <w:rPr>
          <w:rFonts w:ascii="Arial" w:hAnsi="Arial" w:cs="Arial"/>
          <w:w w:val="90"/>
          <w:sz w:val="18"/>
        </w:rPr>
        <w:t>SEQUENCE,</w:t>
      </w:r>
      <w:r>
        <w:rPr>
          <w:rFonts w:ascii="Arial" w:hAnsi="Arial" w:cs="Arial"/>
          <w:spacing w:val="-40"/>
          <w:w w:val="90"/>
          <w:sz w:val="18"/>
        </w:rPr>
        <w:t xml:space="preserve"> </w:t>
      </w:r>
      <w:r>
        <w:rPr>
          <w:rFonts w:ascii="Arial" w:hAnsi="Arial" w:cs="Arial"/>
          <w:w w:val="90"/>
          <w:sz w:val="18"/>
        </w:rPr>
        <w:t>CREATE</w:t>
      </w:r>
      <w:r>
        <w:rPr>
          <w:rFonts w:ascii="Arial" w:hAnsi="Arial" w:cs="Arial"/>
          <w:spacing w:val="-40"/>
          <w:w w:val="90"/>
          <w:sz w:val="18"/>
        </w:rPr>
        <w:t xml:space="preserve"> </w:t>
      </w:r>
      <w:r>
        <w:rPr>
          <w:rFonts w:ascii="Arial" w:hAnsi="Arial" w:cs="Arial"/>
          <w:w w:val="90"/>
          <w:sz w:val="18"/>
        </w:rPr>
        <w:t>SYNONYM,</w:t>
      </w:r>
      <w:r>
        <w:rPr>
          <w:rFonts w:ascii="Arial" w:hAnsi="Arial" w:cs="Arial"/>
          <w:spacing w:val="-40"/>
          <w:w w:val="90"/>
          <w:sz w:val="18"/>
        </w:rPr>
        <w:t xml:space="preserve"> </w:t>
      </w:r>
      <w:r>
        <w:rPr>
          <w:rFonts w:ascii="Arial" w:hAnsi="Arial" w:cs="Arial"/>
          <w:w w:val="90"/>
          <w:sz w:val="18"/>
        </w:rPr>
        <w:t>CREATE</w:t>
      </w:r>
      <w:r>
        <w:rPr>
          <w:rFonts w:ascii="Arial" w:hAnsi="Arial" w:cs="Arial"/>
          <w:spacing w:val="-40"/>
          <w:w w:val="90"/>
          <w:sz w:val="18"/>
        </w:rPr>
        <w:t xml:space="preserve"> </w:t>
      </w:r>
      <w:r>
        <w:rPr>
          <w:rFonts w:ascii="Arial" w:hAnsi="Arial" w:cs="Arial"/>
          <w:w w:val="90"/>
          <w:sz w:val="18"/>
        </w:rPr>
        <w:t>DATABASE</w:t>
      </w:r>
      <w:r>
        <w:rPr>
          <w:rFonts w:ascii="Arial" w:hAnsi="Arial" w:cs="Arial"/>
          <w:spacing w:val="-40"/>
          <w:w w:val="90"/>
          <w:sz w:val="18"/>
        </w:rPr>
        <w:t xml:space="preserve"> </w:t>
      </w:r>
      <w:r>
        <w:rPr>
          <w:rFonts w:ascii="Arial" w:hAnsi="Arial" w:cs="Arial"/>
          <w:w w:val="90"/>
          <w:sz w:val="18"/>
        </w:rPr>
        <w:t>LINK,</w:t>
      </w:r>
      <w:r>
        <w:rPr>
          <w:rFonts w:ascii="Arial" w:hAnsi="Arial" w:cs="Arial"/>
          <w:spacing w:val="-40"/>
          <w:w w:val="90"/>
          <w:sz w:val="18"/>
        </w:rPr>
        <w:t xml:space="preserve"> </w:t>
      </w:r>
      <w:r>
        <w:rPr>
          <w:rFonts w:ascii="Arial" w:hAnsi="Arial" w:cs="Arial"/>
          <w:w w:val="90"/>
          <w:sz w:val="18"/>
        </w:rPr>
        <w:t xml:space="preserve">CREATE </w:t>
      </w:r>
      <w:r>
        <w:rPr>
          <w:rFonts w:ascii="Arial" w:hAnsi="Arial" w:cs="Arial"/>
          <w:w w:val="95"/>
          <w:sz w:val="18"/>
        </w:rPr>
        <w:t>CLUSTER, CREATE VIEW, ALTER</w:t>
      </w:r>
      <w:r>
        <w:rPr>
          <w:rFonts w:ascii="Arial" w:hAnsi="Arial" w:cs="Arial"/>
          <w:spacing w:val="-71"/>
          <w:w w:val="95"/>
          <w:sz w:val="18"/>
        </w:rPr>
        <w:t xml:space="preserve"> </w:t>
      </w:r>
      <w:r>
        <w:rPr>
          <w:rFonts w:ascii="Arial" w:hAnsi="Arial" w:cs="Arial"/>
          <w:w w:val="95"/>
          <w:sz w:val="18"/>
        </w:rPr>
        <w:t>SESSION;</w:t>
      </w:r>
    </w:p>
    <w:p w14:paraId="442C21C1" w14:textId="77777777" w:rsidR="000861A3" w:rsidRDefault="000861A3" w:rsidP="000861A3">
      <w:pPr>
        <w:pStyle w:val="BodyText"/>
        <w:spacing w:before="9"/>
        <w:rPr>
          <w:rFonts w:ascii="Arial" w:hAnsi="Arial" w:cs="Arial"/>
          <w:sz w:val="16"/>
        </w:rPr>
      </w:pPr>
    </w:p>
    <w:p w14:paraId="6C17CC04" w14:textId="77777777" w:rsidR="000861A3" w:rsidRDefault="000861A3" w:rsidP="000861A3">
      <w:pPr>
        <w:pStyle w:val="BodyText"/>
        <w:ind w:left="1660"/>
        <w:rPr>
          <w:rFonts w:ascii="Arial" w:hAnsi="Arial" w:cs="Arial"/>
        </w:rPr>
      </w:pPr>
      <w:r>
        <w:rPr>
          <w:rFonts w:ascii="Arial" w:hAnsi="Arial" w:cs="Arial"/>
          <w:lang w:val="vi-VN"/>
        </w:rPr>
        <w:t>Sử dụng đặc quyền cơ sở dữ liệu bây giờ có thể được theo dõi định kỳ</w:t>
      </w:r>
      <w:r>
        <w:rPr>
          <w:rFonts w:ascii="Arial" w:hAnsi="Arial" w:cs="Arial"/>
        </w:rPr>
        <w:t>.</w:t>
      </w:r>
    </w:p>
    <w:p w14:paraId="67FAACA9" w14:textId="77777777" w:rsidR="000861A3" w:rsidRDefault="000861A3" w:rsidP="000861A3">
      <w:pPr>
        <w:spacing w:before="141" w:line="256" w:lineRule="auto"/>
        <w:ind w:left="1660" w:right="3691"/>
        <w:rPr>
          <w:rFonts w:ascii="Arial" w:hAnsi="Arial" w:cs="Arial"/>
          <w:sz w:val="18"/>
        </w:rPr>
      </w:pPr>
      <w:r>
        <w:rPr>
          <w:rFonts w:ascii="Arial" w:hAnsi="Arial" w:cs="Arial"/>
          <w:w w:val="90"/>
          <w:sz w:val="18"/>
        </w:rPr>
        <w:t>SELECT</w:t>
      </w:r>
      <w:r>
        <w:rPr>
          <w:rFonts w:ascii="Arial" w:hAnsi="Arial" w:cs="Arial"/>
          <w:spacing w:val="-50"/>
          <w:w w:val="90"/>
          <w:sz w:val="18"/>
        </w:rPr>
        <w:t xml:space="preserve"> </w:t>
      </w:r>
      <w:r>
        <w:rPr>
          <w:rFonts w:ascii="Arial" w:hAnsi="Arial" w:cs="Arial"/>
          <w:w w:val="90"/>
          <w:sz w:val="18"/>
        </w:rPr>
        <w:t>USERID,</w:t>
      </w:r>
      <w:r>
        <w:rPr>
          <w:rFonts w:ascii="Arial" w:hAnsi="Arial" w:cs="Arial"/>
          <w:spacing w:val="-50"/>
          <w:w w:val="90"/>
          <w:sz w:val="18"/>
        </w:rPr>
        <w:t xml:space="preserve"> </w:t>
      </w:r>
      <w:r>
        <w:rPr>
          <w:rFonts w:ascii="Arial" w:hAnsi="Arial" w:cs="Arial"/>
          <w:w w:val="90"/>
          <w:sz w:val="18"/>
        </w:rPr>
        <w:t>NAME</w:t>
      </w:r>
      <w:r>
        <w:rPr>
          <w:rFonts w:ascii="Arial" w:hAnsi="Arial" w:cs="Arial"/>
          <w:spacing w:val="-50"/>
          <w:w w:val="90"/>
          <w:sz w:val="18"/>
        </w:rPr>
        <w:t xml:space="preserve"> </w:t>
      </w:r>
      <w:r>
        <w:rPr>
          <w:rFonts w:ascii="Arial" w:hAnsi="Arial" w:cs="Arial"/>
          <w:w w:val="90"/>
          <w:sz w:val="18"/>
        </w:rPr>
        <w:t>FROM</w:t>
      </w:r>
      <w:r>
        <w:rPr>
          <w:rFonts w:ascii="Arial" w:hAnsi="Arial" w:cs="Arial"/>
          <w:spacing w:val="-50"/>
          <w:w w:val="90"/>
          <w:sz w:val="18"/>
        </w:rPr>
        <w:t xml:space="preserve"> </w:t>
      </w:r>
      <w:r>
        <w:rPr>
          <w:rFonts w:ascii="Arial" w:hAnsi="Arial" w:cs="Arial"/>
          <w:w w:val="90"/>
          <w:sz w:val="18"/>
        </w:rPr>
        <w:t>AUD$,</w:t>
      </w:r>
      <w:r>
        <w:rPr>
          <w:rFonts w:ascii="Arial" w:hAnsi="Arial" w:cs="Arial"/>
          <w:spacing w:val="-50"/>
          <w:w w:val="90"/>
          <w:sz w:val="18"/>
        </w:rPr>
        <w:t xml:space="preserve"> </w:t>
      </w:r>
      <w:r>
        <w:rPr>
          <w:rFonts w:ascii="Arial" w:hAnsi="Arial" w:cs="Arial"/>
          <w:w w:val="90"/>
          <w:sz w:val="18"/>
        </w:rPr>
        <w:t xml:space="preserve">SYSTEM_PRIVILEGE_MAP </w:t>
      </w:r>
      <w:r>
        <w:rPr>
          <w:rFonts w:ascii="Arial" w:hAnsi="Arial" w:cs="Arial"/>
          <w:w w:val="95"/>
          <w:sz w:val="18"/>
        </w:rPr>
        <w:t>WHERE</w:t>
      </w:r>
      <w:r>
        <w:rPr>
          <w:rFonts w:ascii="Arial" w:hAnsi="Arial" w:cs="Arial"/>
          <w:spacing w:val="-23"/>
          <w:w w:val="95"/>
          <w:sz w:val="18"/>
        </w:rPr>
        <w:t xml:space="preserve"> </w:t>
      </w:r>
      <w:r>
        <w:rPr>
          <w:rFonts w:ascii="Arial" w:hAnsi="Arial" w:cs="Arial"/>
          <w:w w:val="95"/>
          <w:sz w:val="18"/>
        </w:rPr>
        <w:t>-</w:t>
      </w:r>
      <w:r>
        <w:rPr>
          <w:rFonts w:ascii="Arial" w:hAnsi="Arial" w:cs="Arial"/>
          <w:spacing w:val="-22"/>
          <w:w w:val="95"/>
          <w:sz w:val="18"/>
        </w:rPr>
        <w:t xml:space="preserve"> </w:t>
      </w:r>
      <w:r>
        <w:rPr>
          <w:rFonts w:ascii="Arial" w:hAnsi="Arial" w:cs="Arial"/>
          <w:w w:val="95"/>
          <w:sz w:val="18"/>
        </w:rPr>
        <w:t>PRIV$USED</w:t>
      </w:r>
      <w:r>
        <w:rPr>
          <w:rFonts w:ascii="Arial" w:hAnsi="Arial" w:cs="Arial"/>
          <w:spacing w:val="-22"/>
          <w:w w:val="95"/>
          <w:sz w:val="18"/>
        </w:rPr>
        <w:t xml:space="preserve"> </w:t>
      </w:r>
      <w:r>
        <w:rPr>
          <w:rFonts w:ascii="Arial" w:hAnsi="Arial" w:cs="Arial"/>
          <w:w w:val="95"/>
          <w:sz w:val="18"/>
        </w:rPr>
        <w:t>=</w:t>
      </w:r>
      <w:r>
        <w:rPr>
          <w:rFonts w:ascii="Arial" w:hAnsi="Arial" w:cs="Arial"/>
          <w:spacing w:val="-23"/>
          <w:w w:val="95"/>
          <w:sz w:val="18"/>
        </w:rPr>
        <w:t xml:space="preserve"> </w:t>
      </w:r>
      <w:r>
        <w:rPr>
          <w:rFonts w:ascii="Arial" w:hAnsi="Arial" w:cs="Arial"/>
          <w:w w:val="95"/>
          <w:sz w:val="18"/>
        </w:rPr>
        <w:t>PRIVILEGE;</w:t>
      </w:r>
    </w:p>
    <w:p w14:paraId="16BECF4D" w14:textId="77777777" w:rsidR="000861A3" w:rsidRDefault="000861A3" w:rsidP="000861A3">
      <w:pPr>
        <w:pStyle w:val="BodyText"/>
        <w:spacing w:before="4"/>
        <w:rPr>
          <w:rFonts w:ascii="Arial" w:hAnsi="Arial" w:cs="Arial"/>
          <w:sz w:val="19"/>
        </w:rPr>
      </w:pPr>
    </w:p>
    <w:p w14:paraId="312372C6" w14:textId="77777777" w:rsidR="000861A3" w:rsidRDefault="000861A3" w:rsidP="000861A3">
      <w:pPr>
        <w:tabs>
          <w:tab w:val="left" w:pos="4531"/>
        </w:tabs>
        <w:ind w:left="1660"/>
        <w:rPr>
          <w:rFonts w:ascii="Arial" w:hAnsi="Arial" w:cs="Arial"/>
          <w:sz w:val="18"/>
        </w:rPr>
      </w:pPr>
      <w:r>
        <w:rPr>
          <w:rFonts w:ascii="Arial" w:hAnsi="Arial" w:cs="Arial"/>
          <w:w w:val="95"/>
          <w:sz w:val="18"/>
        </w:rPr>
        <w:t>USERID</w:t>
      </w:r>
      <w:r>
        <w:rPr>
          <w:rFonts w:ascii="Arial" w:hAnsi="Arial" w:cs="Arial"/>
          <w:w w:val="95"/>
          <w:sz w:val="18"/>
        </w:rPr>
        <w:tab/>
        <w:t>NAME</w:t>
      </w:r>
    </w:p>
    <w:p w14:paraId="37F6D971" w14:textId="77777777" w:rsidR="000861A3" w:rsidRDefault="000861A3" w:rsidP="000861A3">
      <w:pPr>
        <w:tabs>
          <w:tab w:val="left" w:pos="4531"/>
        </w:tabs>
        <w:spacing w:before="16" w:line="256" w:lineRule="auto"/>
        <w:ind w:left="1660" w:right="4062"/>
        <w:rPr>
          <w:rFonts w:ascii="Arial" w:hAnsi="Arial" w:cs="Arial"/>
          <w:sz w:val="18"/>
        </w:rPr>
      </w:pPr>
      <w:r>
        <w:rPr>
          <w:rFonts w:ascii="Arial" w:hAnsi="Arial" w:cs="Arial"/>
          <w:w w:val="85"/>
          <w:sz w:val="18"/>
        </w:rPr>
        <w:t xml:space="preserve">------------------------------ ---------------- </w:t>
      </w:r>
      <w:r>
        <w:rPr>
          <w:rFonts w:ascii="Arial" w:hAnsi="Arial" w:cs="Arial"/>
          <w:w w:val="95"/>
          <w:sz w:val="18"/>
        </w:rPr>
        <w:t>ACME</w:t>
      </w:r>
      <w:r>
        <w:rPr>
          <w:rFonts w:ascii="Arial" w:hAnsi="Arial" w:cs="Arial"/>
          <w:w w:val="95"/>
          <w:sz w:val="18"/>
        </w:rPr>
        <w:tab/>
        <w:t>CREATE</w:t>
      </w:r>
      <w:r>
        <w:rPr>
          <w:rFonts w:ascii="Arial" w:hAnsi="Arial" w:cs="Arial"/>
          <w:spacing w:val="-33"/>
          <w:w w:val="95"/>
          <w:sz w:val="18"/>
        </w:rPr>
        <w:t xml:space="preserve"> </w:t>
      </w:r>
      <w:r>
        <w:rPr>
          <w:rFonts w:ascii="Arial" w:hAnsi="Arial" w:cs="Arial"/>
          <w:w w:val="95"/>
          <w:sz w:val="18"/>
        </w:rPr>
        <w:t>TABLE</w:t>
      </w:r>
    </w:p>
    <w:p w14:paraId="140090C8" w14:textId="77777777" w:rsidR="000861A3" w:rsidRDefault="000861A3" w:rsidP="000861A3">
      <w:pPr>
        <w:tabs>
          <w:tab w:val="left" w:pos="4531"/>
        </w:tabs>
        <w:ind w:left="1660"/>
        <w:rPr>
          <w:rFonts w:ascii="Arial" w:hAnsi="Arial" w:cs="Arial"/>
          <w:sz w:val="18"/>
        </w:rPr>
      </w:pPr>
      <w:r>
        <w:rPr>
          <w:rFonts w:ascii="Arial" w:hAnsi="Arial" w:cs="Arial"/>
          <w:w w:val="95"/>
          <w:sz w:val="18"/>
        </w:rPr>
        <w:t>ACME</w:t>
      </w:r>
      <w:r>
        <w:rPr>
          <w:rFonts w:ascii="Arial" w:hAnsi="Arial" w:cs="Arial"/>
          <w:w w:val="95"/>
          <w:sz w:val="18"/>
        </w:rPr>
        <w:tab/>
        <w:t>CREATE</w:t>
      </w:r>
      <w:r>
        <w:rPr>
          <w:rFonts w:ascii="Arial" w:hAnsi="Arial" w:cs="Arial"/>
          <w:spacing w:val="-14"/>
          <w:w w:val="95"/>
          <w:sz w:val="18"/>
        </w:rPr>
        <w:t xml:space="preserve"> </w:t>
      </w:r>
      <w:r>
        <w:rPr>
          <w:rFonts w:ascii="Arial" w:hAnsi="Arial" w:cs="Arial"/>
          <w:w w:val="95"/>
          <w:sz w:val="18"/>
        </w:rPr>
        <w:t>SEQUENCE</w:t>
      </w:r>
    </w:p>
    <w:p w14:paraId="74BEFC21" w14:textId="77777777" w:rsidR="000861A3" w:rsidRDefault="000861A3" w:rsidP="000861A3">
      <w:pPr>
        <w:tabs>
          <w:tab w:val="left" w:pos="4531"/>
        </w:tabs>
        <w:spacing w:before="15"/>
        <w:ind w:left="1660"/>
        <w:rPr>
          <w:rFonts w:ascii="Arial" w:hAnsi="Arial" w:cs="Arial"/>
          <w:sz w:val="18"/>
        </w:rPr>
      </w:pPr>
      <w:r>
        <w:rPr>
          <w:rFonts w:ascii="Arial" w:hAnsi="Arial" w:cs="Arial"/>
          <w:w w:val="95"/>
          <w:sz w:val="18"/>
        </w:rPr>
        <w:t>ACME</w:t>
      </w:r>
      <w:r>
        <w:rPr>
          <w:rFonts w:ascii="Arial" w:hAnsi="Arial" w:cs="Arial"/>
          <w:w w:val="95"/>
          <w:sz w:val="18"/>
        </w:rPr>
        <w:tab/>
        <w:t>CREATE</w:t>
      </w:r>
      <w:r>
        <w:rPr>
          <w:rFonts w:ascii="Arial" w:hAnsi="Arial" w:cs="Arial"/>
          <w:spacing w:val="-13"/>
          <w:w w:val="95"/>
          <w:sz w:val="18"/>
        </w:rPr>
        <w:t xml:space="preserve"> </w:t>
      </w:r>
      <w:r>
        <w:rPr>
          <w:rFonts w:ascii="Arial" w:hAnsi="Arial" w:cs="Arial"/>
          <w:w w:val="95"/>
          <w:sz w:val="18"/>
        </w:rPr>
        <w:t>TABLE</w:t>
      </w:r>
    </w:p>
    <w:p w14:paraId="5DDB7606" w14:textId="77777777" w:rsidR="000861A3" w:rsidRDefault="000861A3" w:rsidP="000861A3">
      <w:pPr>
        <w:tabs>
          <w:tab w:val="left" w:pos="4531"/>
        </w:tabs>
        <w:spacing w:before="17"/>
        <w:ind w:left="1660"/>
        <w:rPr>
          <w:rFonts w:ascii="Arial" w:hAnsi="Arial" w:cs="Arial"/>
          <w:sz w:val="18"/>
        </w:rPr>
      </w:pPr>
      <w:r>
        <w:rPr>
          <w:rFonts w:ascii="Arial" w:hAnsi="Arial" w:cs="Arial"/>
          <w:w w:val="95"/>
          <w:sz w:val="18"/>
        </w:rPr>
        <w:t>ACME</w:t>
      </w:r>
      <w:r>
        <w:rPr>
          <w:rFonts w:ascii="Arial" w:hAnsi="Arial" w:cs="Arial"/>
          <w:w w:val="95"/>
          <w:sz w:val="18"/>
        </w:rPr>
        <w:tab/>
        <w:t>ALTER</w:t>
      </w:r>
      <w:r>
        <w:rPr>
          <w:rFonts w:ascii="Arial" w:hAnsi="Arial" w:cs="Arial"/>
          <w:spacing w:val="-14"/>
          <w:w w:val="95"/>
          <w:sz w:val="18"/>
        </w:rPr>
        <w:t xml:space="preserve"> </w:t>
      </w:r>
      <w:r>
        <w:rPr>
          <w:rFonts w:ascii="Arial" w:hAnsi="Arial" w:cs="Arial"/>
          <w:w w:val="95"/>
          <w:sz w:val="18"/>
        </w:rPr>
        <w:t>SESSION</w:t>
      </w:r>
    </w:p>
    <w:p w14:paraId="474B9DB8" w14:textId="77777777" w:rsidR="000861A3" w:rsidRDefault="000861A3" w:rsidP="000861A3">
      <w:pPr>
        <w:widowControl/>
        <w:autoSpaceDE/>
        <w:autoSpaceDN/>
        <w:rPr>
          <w:rFonts w:ascii="Arial" w:hAnsi="Arial" w:cs="Arial"/>
          <w:sz w:val="18"/>
        </w:rPr>
        <w:sectPr w:rsidR="000861A3">
          <w:pgSz w:w="12240" w:h="15840"/>
          <w:pgMar w:top="840" w:right="1060" w:bottom="860" w:left="1100" w:header="549" w:footer="663" w:gutter="0"/>
          <w:cols w:space="720"/>
        </w:sectPr>
      </w:pPr>
    </w:p>
    <w:p w14:paraId="3AEE7802" w14:textId="77777777" w:rsidR="000861A3" w:rsidRDefault="000861A3" w:rsidP="000861A3">
      <w:pPr>
        <w:pStyle w:val="BodyText"/>
        <w:rPr>
          <w:rFonts w:ascii="Arial" w:hAnsi="Arial" w:cs="Arial"/>
        </w:rPr>
      </w:pPr>
    </w:p>
    <w:p w14:paraId="697EA83C" w14:textId="77777777" w:rsidR="000861A3" w:rsidRDefault="000861A3" w:rsidP="000861A3">
      <w:pPr>
        <w:pStyle w:val="BodyText"/>
        <w:spacing w:before="7"/>
        <w:rPr>
          <w:rFonts w:ascii="Arial" w:hAnsi="Arial" w:cs="Arial"/>
          <w:sz w:val="18"/>
        </w:rPr>
      </w:pPr>
    </w:p>
    <w:p w14:paraId="3B08F8E3" w14:textId="77777777" w:rsidR="000861A3" w:rsidRDefault="000861A3" w:rsidP="000861A3">
      <w:pPr>
        <w:tabs>
          <w:tab w:val="left" w:pos="5131"/>
        </w:tabs>
        <w:ind w:left="2260"/>
        <w:rPr>
          <w:rFonts w:ascii="Arial" w:hAnsi="Arial" w:cs="Arial"/>
          <w:sz w:val="18"/>
        </w:rPr>
      </w:pPr>
      <w:r>
        <w:rPr>
          <w:rFonts w:ascii="Arial" w:hAnsi="Arial" w:cs="Arial"/>
          <w:w w:val="95"/>
          <w:sz w:val="18"/>
        </w:rPr>
        <w:t>APPS</w:t>
      </w:r>
      <w:r>
        <w:rPr>
          <w:rFonts w:ascii="Arial" w:hAnsi="Arial" w:cs="Arial"/>
          <w:w w:val="95"/>
          <w:sz w:val="18"/>
        </w:rPr>
        <w:tab/>
      </w:r>
      <w:r>
        <w:rPr>
          <w:rFonts w:ascii="Arial" w:hAnsi="Arial" w:cs="Arial"/>
          <w:w w:val="90"/>
          <w:sz w:val="18"/>
        </w:rPr>
        <w:t>CREATE</w:t>
      </w:r>
      <w:r>
        <w:rPr>
          <w:rFonts w:ascii="Arial" w:hAnsi="Arial" w:cs="Arial"/>
          <w:spacing w:val="-60"/>
          <w:w w:val="90"/>
          <w:sz w:val="18"/>
        </w:rPr>
        <w:t xml:space="preserve"> </w:t>
      </w:r>
      <w:r>
        <w:rPr>
          <w:rFonts w:ascii="Arial" w:hAnsi="Arial" w:cs="Arial"/>
          <w:w w:val="90"/>
          <w:sz w:val="18"/>
        </w:rPr>
        <w:t>TABLE</w:t>
      </w:r>
    </w:p>
    <w:p w14:paraId="6240F64D" w14:textId="77777777" w:rsidR="000861A3" w:rsidRDefault="000861A3" w:rsidP="000861A3">
      <w:pPr>
        <w:tabs>
          <w:tab w:val="left" w:pos="5131"/>
        </w:tabs>
        <w:spacing w:before="16"/>
        <w:ind w:left="2260"/>
        <w:rPr>
          <w:rFonts w:ascii="Arial" w:hAnsi="Arial" w:cs="Arial"/>
          <w:sz w:val="18"/>
        </w:rPr>
      </w:pPr>
      <w:r>
        <w:rPr>
          <w:rFonts w:ascii="Arial" w:hAnsi="Arial" w:cs="Arial"/>
          <w:w w:val="95"/>
          <w:sz w:val="18"/>
        </w:rPr>
        <w:t>APPS</w:t>
      </w:r>
      <w:r>
        <w:rPr>
          <w:rFonts w:ascii="Arial" w:hAnsi="Arial" w:cs="Arial"/>
          <w:w w:val="95"/>
          <w:sz w:val="18"/>
        </w:rPr>
        <w:tab/>
      </w:r>
      <w:r>
        <w:rPr>
          <w:rFonts w:ascii="Arial" w:hAnsi="Arial" w:cs="Arial"/>
          <w:w w:val="90"/>
          <w:sz w:val="18"/>
        </w:rPr>
        <w:t>CREATE</w:t>
      </w:r>
      <w:r>
        <w:rPr>
          <w:rFonts w:ascii="Arial" w:hAnsi="Arial" w:cs="Arial"/>
          <w:spacing w:val="-60"/>
          <w:w w:val="90"/>
          <w:sz w:val="18"/>
        </w:rPr>
        <w:t xml:space="preserve"> </w:t>
      </w:r>
      <w:r>
        <w:rPr>
          <w:rFonts w:ascii="Arial" w:hAnsi="Arial" w:cs="Arial"/>
          <w:w w:val="90"/>
          <w:sz w:val="18"/>
        </w:rPr>
        <w:t>TABLE</w:t>
      </w:r>
    </w:p>
    <w:p w14:paraId="7135E001" w14:textId="77777777" w:rsidR="000861A3" w:rsidRDefault="000861A3" w:rsidP="000861A3">
      <w:pPr>
        <w:tabs>
          <w:tab w:val="left" w:pos="5131"/>
        </w:tabs>
        <w:spacing w:before="16"/>
        <w:ind w:left="2260"/>
        <w:rPr>
          <w:rFonts w:ascii="Arial" w:hAnsi="Arial" w:cs="Arial"/>
          <w:sz w:val="18"/>
        </w:rPr>
      </w:pPr>
      <w:r>
        <w:rPr>
          <w:rFonts w:ascii="Arial" w:hAnsi="Arial" w:cs="Arial"/>
          <w:w w:val="95"/>
          <w:sz w:val="18"/>
        </w:rPr>
        <w:t>APPS</w:t>
      </w:r>
      <w:r>
        <w:rPr>
          <w:rFonts w:ascii="Arial" w:hAnsi="Arial" w:cs="Arial"/>
          <w:w w:val="95"/>
          <w:sz w:val="18"/>
        </w:rPr>
        <w:tab/>
      </w:r>
      <w:r>
        <w:rPr>
          <w:rFonts w:ascii="Arial" w:hAnsi="Arial" w:cs="Arial"/>
          <w:w w:val="90"/>
          <w:sz w:val="18"/>
        </w:rPr>
        <w:t>CREATE</w:t>
      </w:r>
      <w:r>
        <w:rPr>
          <w:rFonts w:ascii="Arial" w:hAnsi="Arial" w:cs="Arial"/>
          <w:spacing w:val="-60"/>
          <w:w w:val="90"/>
          <w:sz w:val="18"/>
        </w:rPr>
        <w:t xml:space="preserve"> </w:t>
      </w:r>
      <w:r>
        <w:rPr>
          <w:rFonts w:ascii="Arial" w:hAnsi="Arial" w:cs="Arial"/>
          <w:w w:val="90"/>
          <w:sz w:val="18"/>
        </w:rPr>
        <w:t>TABLE</w:t>
      </w:r>
    </w:p>
    <w:p w14:paraId="3ADF861E" w14:textId="77777777" w:rsidR="000861A3" w:rsidRDefault="000861A3" w:rsidP="000861A3">
      <w:pPr>
        <w:tabs>
          <w:tab w:val="left" w:pos="5131"/>
        </w:tabs>
        <w:spacing w:before="17"/>
        <w:ind w:left="2260"/>
        <w:rPr>
          <w:rFonts w:ascii="Arial" w:hAnsi="Arial" w:cs="Arial"/>
          <w:sz w:val="18"/>
        </w:rPr>
      </w:pPr>
      <w:r>
        <w:rPr>
          <w:rFonts w:ascii="Arial" w:hAnsi="Arial" w:cs="Arial"/>
          <w:w w:val="95"/>
          <w:sz w:val="18"/>
        </w:rPr>
        <w:t>APPS</w:t>
      </w:r>
      <w:r>
        <w:rPr>
          <w:rFonts w:ascii="Arial" w:hAnsi="Arial" w:cs="Arial"/>
          <w:w w:val="95"/>
          <w:sz w:val="18"/>
        </w:rPr>
        <w:tab/>
      </w:r>
      <w:r>
        <w:rPr>
          <w:rFonts w:ascii="Arial" w:hAnsi="Arial" w:cs="Arial"/>
          <w:w w:val="90"/>
          <w:sz w:val="18"/>
        </w:rPr>
        <w:t>CREATE</w:t>
      </w:r>
      <w:r>
        <w:rPr>
          <w:rFonts w:ascii="Arial" w:hAnsi="Arial" w:cs="Arial"/>
          <w:spacing w:val="-60"/>
          <w:w w:val="90"/>
          <w:sz w:val="18"/>
        </w:rPr>
        <w:t xml:space="preserve"> </w:t>
      </w:r>
      <w:r>
        <w:rPr>
          <w:rFonts w:ascii="Arial" w:hAnsi="Arial" w:cs="Arial"/>
          <w:w w:val="90"/>
          <w:sz w:val="18"/>
        </w:rPr>
        <w:t>TABLE</w:t>
      </w:r>
    </w:p>
    <w:p w14:paraId="2C28FB33" w14:textId="77777777" w:rsidR="000861A3" w:rsidRDefault="000861A3" w:rsidP="000861A3">
      <w:pPr>
        <w:pStyle w:val="BodyText"/>
        <w:spacing w:before="8"/>
        <w:rPr>
          <w:rFonts w:ascii="Arial" w:hAnsi="Arial" w:cs="Arial"/>
        </w:rPr>
      </w:pPr>
    </w:p>
    <w:p w14:paraId="3B39A640" w14:textId="77777777" w:rsidR="000861A3" w:rsidRDefault="000861A3" w:rsidP="000861A3">
      <w:pPr>
        <w:ind w:left="2260"/>
        <w:rPr>
          <w:rFonts w:ascii="Arial" w:hAnsi="Arial" w:cs="Arial"/>
          <w:sz w:val="18"/>
        </w:rPr>
      </w:pPr>
      <w:r>
        <w:rPr>
          <w:rFonts w:ascii="Arial" w:hAnsi="Arial" w:cs="Arial"/>
          <w:w w:val="95"/>
          <w:sz w:val="18"/>
        </w:rPr>
        <w:t>8 rows selected.</w:t>
      </w:r>
    </w:p>
    <w:p w14:paraId="2DABAD1C" w14:textId="77777777" w:rsidR="000861A3" w:rsidRDefault="000861A3" w:rsidP="000861A3">
      <w:pPr>
        <w:pStyle w:val="BodyText"/>
        <w:spacing w:before="2"/>
        <w:rPr>
          <w:rFonts w:ascii="Arial" w:hAnsi="Arial" w:cs="Arial"/>
          <w:sz w:val="25"/>
        </w:rPr>
      </w:pPr>
    </w:p>
    <w:p w14:paraId="2E1CC611" w14:textId="77777777" w:rsidR="000861A3" w:rsidRDefault="000861A3" w:rsidP="000861A3">
      <w:pPr>
        <w:pStyle w:val="Heading6"/>
      </w:pPr>
      <w:bookmarkStart w:id="1730" w:name="Approach_2:_Restore_CONNECT_Privileges"/>
      <w:bookmarkStart w:id="1731" w:name="_bookmark2326"/>
      <w:bookmarkEnd w:id="1730"/>
      <w:bookmarkEnd w:id="1731"/>
      <w:r>
        <w:rPr>
          <w:rStyle w:val="shorttext"/>
          <w:lang w:val="vi-VN"/>
        </w:rPr>
        <w:t>Phương pháp 2: Khôi phục các đặc quyền CONNECT</w:t>
      </w:r>
    </w:p>
    <w:p w14:paraId="20E74B2D" w14:textId="77777777" w:rsidR="000861A3" w:rsidRDefault="000861A3" w:rsidP="000861A3">
      <w:pPr>
        <w:pStyle w:val="BodyText"/>
        <w:spacing w:before="118" w:line="228" w:lineRule="auto"/>
        <w:ind w:left="2259" w:right="199"/>
        <w:rPr>
          <w:rFonts w:ascii="Arial" w:hAnsi="Arial" w:cs="Arial"/>
        </w:rPr>
      </w:pPr>
      <w:r>
        <w:rPr>
          <w:rFonts w:ascii="Arial" w:hAnsi="Arial" w:cs="Arial"/>
          <w:lang w:val="vi-VN"/>
        </w:rPr>
        <w:t>Bắt đầu với Oracle Database 10g Release 2 (10.2), Oracle đã cung cấp một kịch bản có tên là rstrconn.sql trong thư mục $ ORACLE_HOME / rdbms / admin. Sau khi nâng cấp cơ sở dữ liệu hoặc tạo cơ sở dữ liệu mới, tập lệnh này có thể được sử dụng để cấp các đặc quyền đã bị loại bỏ khỏi vai trò CONNECT trong Cơ sở dữ liệu Oracle 10g Release 2 (10.2).</w:t>
      </w:r>
      <w:r>
        <w:rPr>
          <w:rFonts w:ascii="Arial" w:hAnsi="Arial" w:cs="Arial"/>
          <w:lang w:val="vi-VN"/>
        </w:rPr>
        <w:br/>
        <w:t>Nếu phương pháp này được sử dụng, thì các đặc quyền không được sử dụng sẽ bị thu hồi từ những người dùng không cần chúng. Để xác định các đặc quyền và người dùng như vậy, cơ sở dữ liệu phải được khởi động lại với tham số khởi tạo cơ sở dữ liệu AUDIT_TRAIL được khởi tạo, ví dụ, AUDIT_TRAIL = DB. Kiểm tra cơ sở dữ liệu Oracle sau đó sẽ được bật để theo dõi những đặc quyền nào được sử dụng, như sau</w:t>
      </w:r>
      <w:r>
        <w:rPr>
          <w:rFonts w:ascii="Arial" w:hAnsi="Arial" w:cs="Arial"/>
        </w:rPr>
        <w:t>:</w:t>
      </w:r>
    </w:p>
    <w:p w14:paraId="643BBE62" w14:textId="77777777" w:rsidR="000861A3" w:rsidRDefault="000861A3" w:rsidP="000861A3">
      <w:pPr>
        <w:spacing w:before="141" w:line="256" w:lineRule="auto"/>
        <w:ind w:left="2260"/>
        <w:rPr>
          <w:rFonts w:ascii="Arial" w:hAnsi="Arial" w:cs="Arial"/>
          <w:sz w:val="18"/>
        </w:rPr>
      </w:pPr>
      <w:r>
        <w:rPr>
          <w:rFonts w:ascii="Arial" w:hAnsi="Arial" w:cs="Arial"/>
          <w:w w:val="90"/>
          <w:sz w:val="18"/>
        </w:rPr>
        <w:t>AUDIT</w:t>
      </w:r>
      <w:r>
        <w:rPr>
          <w:rFonts w:ascii="Arial" w:hAnsi="Arial" w:cs="Arial"/>
          <w:spacing w:val="-40"/>
          <w:w w:val="90"/>
          <w:sz w:val="18"/>
        </w:rPr>
        <w:t xml:space="preserve"> </w:t>
      </w:r>
      <w:r>
        <w:rPr>
          <w:rFonts w:ascii="Arial" w:hAnsi="Arial" w:cs="Arial"/>
          <w:w w:val="90"/>
          <w:sz w:val="18"/>
        </w:rPr>
        <w:t>CREATE</w:t>
      </w:r>
      <w:r>
        <w:rPr>
          <w:rFonts w:ascii="Arial" w:hAnsi="Arial" w:cs="Arial"/>
          <w:spacing w:val="-40"/>
          <w:w w:val="90"/>
          <w:sz w:val="18"/>
        </w:rPr>
        <w:t xml:space="preserve"> </w:t>
      </w:r>
      <w:r>
        <w:rPr>
          <w:rFonts w:ascii="Arial" w:hAnsi="Arial" w:cs="Arial"/>
          <w:w w:val="90"/>
          <w:sz w:val="18"/>
        </w:rPr>
        <w:t>TABLE,</w:t>
      </w:r>
      <w:r>
        <w:rPr>
          <w:rFonts w:ascii="Arial" w:hAnsi="Arial" w:cs="Arial"/>
          <w:spacing w:val="-40"/>
          <w:w w:val="90"/>
          <w:sz w:val="18"/>
        </w:rPr>
        <w:t xml:space="preserve"> </w:t>
      </w:r>
      <w:r>
        <w:rPr>
          <w:rFonts w:ascii="Arial" w:hAnsi="Arial" w:cs="Arial"/>
          <w:w w:val="90"/>
          <w:sz w:val="18"/>
        </w:rPr>
        <w:t>CREATE</w:t>
      </w:r>
      <w:r>
        <w:rPr>
          <w:rFonts w:ascii="Arial" w:hAnsi="Arial" w:cs="Arial"/>
          <w:spacing w:val="-40"/>
          <w:w w:val="90"/>
          <w:sz w:val="18"/>
        </w:rPr>
        <w:t xml:space="preserve"> </w:t>
      </w:r>
      <w:r>
        <w:rPr>
          <w:rFonts w:ascii="Arial" w:hAnsi="Arial" w:cs="Arial"/>
          <w:w w:val="90"/>
          <w:sz w:val="18"/>
        </w:rPr>
        <w:t>SEQUENCE,</w:t>
      </w:r>
      <w:r>
        <w:rPr>
          <w:rFonts w:ascii="Arial" w:hAnsi="Arial" w:cs="Arial"/>
          <w:spacing w:val="-40"/>
          <w:w w:val="90"/>
          <w:sz w:val="18"/>
        </w:rPr>
        <w:t xml:space="preserve"> </w:t>
      </w:r>
      <w:r>
        <w:rPr>
          <w:rFonts w:ascii="Arial" w:hAnsi="Arial" w:cs="Arial"/>
          <w:w w:val="90"/>
          <w:sz w:val="18"/>
        </w:rPr>
        <w:t>CREATE</w:t>
      </w:r>
      <w:r>
        <w:rPr>
          <w:rFonts w:ascii="Arial" w:hAnsi="Arial" w:cs="Arial"/>
          <w:spacing w:val="-40"/>
          <w:w w:val="90"/>
          <w:sz w:val="18"/>
        </w:rPr>
        <w:t xml:space="preserve"> </w:t>
      </w:r>
      <w:r>
        <w:rPr>
          <w:rFonts w:ascii="Arial" w:hAnsi="Arial" w:cs="Arial"/>
          <w:w w:val="90"/>
          <w:sz w:val="18"/>
        </w:rPr>
        <w:t>SYNONYM,</w:t>
      </w:r>
      <w:r>
        <w:rPr>
          <w:rFonts w:ascii="Arial" w:hAnsi="Arial" w:cs="Arial"/>
          <w:spacing w:val="-40"/>
          <w:w w:val="90"/>
          <w:sz w:val="18"/>
        </w:rPr>
        <w:t xml:space="preserve"> </w:t>
      </w:r>
      <w:r>
        <w:rPr>
          <w:rFonts w:ascii="Arial" w:hAnsi="Arial" w:cs="Arial"/>
          <w:w w:val="90"/>
          <w:sz w:val="18"/>
        </w:rPr>
        <w:t>CREATE</w:t>
      </w:r>
      <w:r>
        <w:rPr>
          <w:rFonts w:ascii="Arial" w:hAnsi="Arial" w:cs="Arial"/>
          <w:spacing w:val="-40"/>
          <w:w w:val="90"/>
          <w:sz w:val="18"/>
        </w:rPr>
        <w:t xml:space="preserve"> </w:t>
      </w:r>
      <w:r>
        <w:rPr>
          <w:rFonts w:ascii="Arial" w:hAnsi="Arial" w:cs="Arial"/>
          <w:w w:val="90"/>
          <w:sz w:val="18"/>
        </w:rPr>
        <w:t>DATABASE</w:t>
      </w:r>
      <w:r>
        <w:rPr>
          <w:rFonts w:ascii="Arial" w:hAnsi="Arial" w:cs="Arial"/>
          <w:spacing w:val="-40"/>
          <w:w w:val="90"/>
          <w:sz w:val="18"/>
        </w:rPr>
        <w:t xml:space="preserve"> </w:t>
      </w:r>
      <w:r>
        <w:rPr>
          <w:rFonts w:ascii="Arial" w:hAnsi="Arial" w:cs="Arial"/>
          <w:w w:val="90"/>
          <w:sz w:val="18"/>
        </w:rPr>
        <w:t>LINK,</w:t>
      </w:r>
      <w:r>
        <w:rPr>
          <w:rFonts w:ascii="Arial" w:hAnsi="Arial" w:cs="Arial"/>
          <w:spacing w:val="-40"/>
          <w:w w:val="90"/>
          <w:sz w:val="18"/>
        </w:rPr>
        <w:t xml:space="preserve"> </w:t>
      </w:r>
      <w:r>
        <w:rPr>
          <w:rFonts w:ascii="Arial" w:hAnsi="Arial" w:cs="Arial"/>
          <w:w w:val="90"/>
          <w:sz w:val="18"/>
        </w:rPr>
        <w:t xml:space="preserve">CREATE </w:t>
      </w:r>
      <w:r>
        <w:rPr>
          <w:rFonts w:ascii="Arial" w:hAnsi="Arial" w:cs="Arial"/>
          <w:w w:val="95"/>
          <w:sz w:val="18"/>
        </w:rPr>
        <w:t>CLUSTER, CREATE VIEW, ALTER</w:t>
      </w:r>
      <w:r>
        <w:rPr>
          <w:rFonts w:ascii="Arial" w:hAnsi="Arial" w:cs="Arial"/>
          <w:spacing w:val="-71"/>
          <w:w w:val="95"/>
          <w:sz w:val="18"/>
        </w:rPr>
        <w:t xml:space="preserve"> </w:t>
      </w:r>
      <w:r>
        <w:rPr>
          <w:rFonts w:ascii="Arial" w:hAnsi="Arial" w:cs="Arial"/>
          <w:w w:val="95"/>
          <w:sz w:val="18"/>
        </w:rPr>
        <w:t>SESSION;</w:t>
      </w:r>
    </w:p>
    <w:p w14:paraId="6303A8EA" w14:textId="77777777" w:rsidR="000861A3" w:rsidRDefault="000861A3" w:rsidP="000861A3">
      <w:pPr>
        <w:pStyle w:val="BodyText"/>
        <w:spacing w:before="9"/>
        <w:rPr>
          <w:rFonts w:ascii="Arial" w:hAnsi="Arial" w:cs="Arial"/>
          <w:sz w:val="16"/>
        </w:rPr>
      </w:pPr>
    </w:p>
    <w:p w14:paraId="1E7407C1" w14:textId="77777777" w:rsidR="000861A3" w:rsidRDefault="000861A3" w:rsidP="000861A3">
      <w:pPr>
        <w:pStyle w:val="BodyText"/>
        <w:spacing w:before="1"/>
        <w:ind w:left="2260"/>
        <w:rPr>
          <w:rFonts w:ascii="Arial" w:hAnsi="Arial" w:cs="Arial"/>
        </w:rPr>
      </w:pPr>
      <w:r>
        <w:rPr>
          <w:rFonts w:ascii="Arial" w:hAnsi="Arial" w:cs="Arial"/>
          <w:lang w:val="vi-VN"/>
        </w:rPr>
        <w:t>Việc sử dụng đặc quyền cơ sở dữ liệu cũng có thể được theo dõi định kỳ</w:t>
      </w:r>
      <w:r>
        <w:rPr>
          <w:rFonts w:ascii="Arial" w:hAnsi="Arial" w:cs="Arial"/>
        </w:rPr>
        <w:t>.</w:t>
      </w:r>
    </w:p>
    <w:p w14:paraId="645A3C6C" w14:textId="77777777" w:rsidR="000861A3" w:rsidRDefault="000861A3" w:rsidP="000861A3">
      <w:pPr>
        <w:spacing w:before="140" w:line="256" w:lineRule="auto"/>
        <w:ind w:left="2260" w:right="3091"/>
        <w:rPr>
          <w:rFonts w:ascii="Arial" w:hAnsi="Arial" w:cs="Arial"/>
          <w:sz w:val="18"/>
        </w:rPr>
      </w:pPr>
      <w:r>
        <w:rPr>
          <w:rFonts w:ascii="Arial" w:hAnsi="Arial" w:cs="Arial"/>
          <w:w w:val="90"/>
          <w:sz w:val="18"/>
        </w:rPr>
        <w:t>SELECT</w:t>
      </w:r>
      <w:r>
        <w:rPr>
          <w:rFonts w:ascii="Arial" w:hAnsi="Arial" w:cs="Arial"/>
          <w:spacing w:val="-50"/>
          <w:w w:val="90"/>
          <w:sz w:val="18"/>
        </w:rPr>
        <w:t xml:space="preserve"> </w:t>
      </w:r>
      <w:r>
        <w:rPr>
          <w:rFonts w:ascii="Arial" w:hAnsi="Arial" w:cs="Arial"/>
          <w:w w:val="90"/>
          <w:sz w:val="18"/>
        </w:rPr>
        <w:t>USERID,</w:t>
      </w:r>
      <w:r>
        <w:rPr>
          <w:rFonts w:ascii="Arial" w:hAnsi="Arial" w:cs="Arial"/>
          <w:spacing w:val="-50"/>
          <w:w w:val="90"/>
          <w:sz w:val="18"/>
        </w:rPr>
        <w:t xml:space="preserve"> </w:t>
      </w:r>
      <w:r>
        <w:rPr>
          <w:rFonts w:ascii="Arial" w:hAnsi="Arial" w:cs="Arial"/>
          <w:w w:val="90"/>
          <w:sz w:val="18"/>
        </w:rPr>
        <w:t>NAME</w:t>
      </w:r>
      <w:r>
        <w:rPr>
          <w:rFonts w:ascii="Arial" w:hAnsi="Arial" w:cs="Arial"/>
          <w:spacing w:val="-50"/>
          <w:w w:val="90"/>
          <w:sz w:val="18"/>
        </w:rPr>
        <w:t xml:space="preserve"> </w:t>
      </w:r>
      <w:r>
        <w:rPr>
          <w:rFonts w:ascii="Arial" w:hAnsi="Arial" w:cs="Arial"/>
          <w:w w:val="90"/>
          <w:sz w:val="18"/>
        </w:rPr>
        <w:t>FROM</w:t>
      </w:r>
      <w:r>
        <w:rPr>
          <w:rFonts w:ascii="Arial" w:hAnsi="Arial" w:cs="Arial"/>
          <w:spacing w:val="-50"/>
          <w:w w:val="90"/>
          <w:sz w:val="18"/>
        </w:rPr>
        <w:t xml:space="preserve"> </w:t>
      </w:r>
      <w:r>
        <w:rPr>
          <w:rFonts w:ascii="Arial" w:hAnsi="Arial" w:cs="Arial"/>
          <w:w w:val="90"/>
          <w:sz w:val="18"/>
        </w:rPr>
        <w:t>AUD$,</w:t>
      </w:r>
      <w:r>
        <w:rPr>
          <w:rFonts w:ascii="Arial" w:hAnsi="Arial" w:cs="Arial"/>
          <w:spacing w:val="-50"/>
          <w:w w:val="90"/>
          <w:sz w:val="18"/>
        </w:rPr>
        <w:t xml:space="preserve"> </w:t>
      </w:r>
      <w:r>
        <w:rPr>
          <w:rFonts w:ascii="Arial" w:hAnsi="Arial" w:cs="Arial"/>
          <w:w w:val="90"/>
          <w:sz w:val="18"/>
        </w:rPr>
        <w:t xml:space="preserve">SYSTEM_PRIVILEGE_MAP </w:t>
      </w:r>
      <w:r>
        <w:rPr>
          <w:rFonts w:ascii="Arial" w:hAnsi="Arial" w:cs="Arial"/>
          <w:w w:val="95"/>
          <w:sz w:val="18"/>
        </w:rPr>
        <w:t>WHERE</w:t>
      </w:r>
      <w:r>
        <w:rPr>
          <w:rFonts w:ascii="Arial" w:hAnsi="Arial" w:cs="Arial"/>
          <w:spacing w:val="-23"/>
          <w:w w:val="95"/>
          <w:sz w:val="18"/>
        </w:rPr>
        <w:t xml:space="preserve"> </w:t>
      </w:r>
      <w:r>
        <w:rPr>
          <w:rFonts w:ascii="Arial" w:hAnsi="Arial" w:cs="Arial"/>
          <w:w w:val="95"/>
          <w:sz w:val="18"/>
        </w:rPr>
        <w:t>-</w:t>
      </w:r>
      <w:r>
        <w:rPr>
          <w:rFonts w:ascii="Arial" w:hAnsi="Arial" w:cs="Arial"/>
          <w:spacing w:val="-22"/>
          <w:w w:val="95"/>
          <w:sz w:val="18"/>
        </w:rPr>
        <w:t xml:space="preserve"> </w:t>
      </w:r>
      <w:r>
        <w:rPr>
          <w:rFonts w:ascii="Arial" w:hAnsi="Arial" w:cs="Arial"/>
          <w:w w:val="95"/>
          <w:sz w:val="18"/>
        </w:rPr>
        <w:t>PRIV$USED</w:t>
      </w:r>
      <w:r>
        <w:rPr>
          <w:rFonts w:ascii="Arial" w:hAnsi="Arial" w:cs="Arial"/>
          <w:spacing w:val="-22"/>
          <w:w w:val="95"/>
          <w:sz w:val="18"/>
        </w:rPr>
        <w:t xml:space="preserve"> </w:t>
      </w:r>
      <w:r>
        <w:rPr>
          <w:rFonts w:ascii="Arial" w:hAnsi="Arial" w:cs="Arial"/>
          <w:w w:val="95"/>
          <w:sz w:val="18"/>
        </w:rPr>
        <w:t>=</w:t>
      </w:r>
      <w:r>
        <w:rPr>
          <w:rFonts w:ascii="Arial" w:hAnsi="Arial" w:cs="Arial"/>
          <w:spacing w:val="-23"/>
          <w:w w:val="95"/>
          <w:sz w:val="18"/>
        </w:rPr>
        <w:t xml:space="preserve"> </w:t>
      </w:r>
      <w:r>
        <w:rPr>
          <w:rFonts w:ascii="Arial" w:hAnsi="Arial" w:cs="Arial"/>
          <w:w w:val="95"/>
          <w:sz w:val="18"/>
        </w:rPr>
        <w:t>PRIVILEGE;</w:t>
      </w:r>
    </w:p>
    <w:p w14:paraId="74CCD5BF" w14:textId="77777777" w:rsidR="000861A3" w:rsidRDefault="000861A3" w:rsidP="000861A3">
      <w:pPr>
        <w:pStyle w:val="BodyText"/>
        <w:spacing w:before="4"/>
        <w:rPr>
          <w:rFonts w:ascii="Arial" w:hAnsi="Arial" w:cs="Arial"/>
          <w:sz w:val="19"/>
        </w:rPr>
      </w:pPr>
    </w:p>
    <w:p w14:paraId="7130EA68" w14:textId="77777777" w:rsidR="000861A3" w:rsidRDefault="000861A3" w:rsidP="000861A3">
      <w:pPr>
        <w:tabs>
          <w:tab w:val="left" w:pos="5131"/>
        </w:tabs>
        <w:spacing w:before="1"/>
        <w:ind w:left="2260"/>
        <w:rPr>
          <w:rFonts w:ascii="Arial" w:hAnsi="Arial" w:cs="Arial"/>
          <w:sz w:val="18"/>
        </w:rPr>
      </w:pPr>
      <w:r>
        <w:rPr>
          <w:rFonts w:ascii="Arial" w:hAnsi="Arial" w:cs="Arial"/>
          <w:w w:val="95"/>
          <w:sz w:val="18"/>
        </w:rPr>
        <w:t>USERID</w:t>
      </w:r>
      <w:r>
        <w:rPr>
          <w:rFonts w:ascii="Arial" w:hAnsi="Arial" w:cs="Arial"/>
          <w:w w:val="95"/>
          <w:sz w:val="18"/>
        </w:rPr>
        <w:tab/>
        <w:t>NAME</w:t>
      </w:r>
    </w:p>
    <w:p w14:paraId="7C9D98E1" w14:textId="77777777" w:rsidR="000861A3" w:rsidRDefault="000861A3" w:rsidP="000861A3">
      <w:pPr>
        <w:tabs>
          <w:tab w:val="left" w:pos="5131"/>
        </w:tabs>
        <w:spacing w:before="16" w:line="256" w:lineRule="auto"/>
        <w:ind w:left="2260" w:right="3462"/>
        <w:rPr>
          <w:rFonts w:ascii="Arial" w:hAnsi="Arial" w:cs="Arial"/>
          <w:sz w:val="18"/>
        </w:rPr>
      </w:pPr>
      <w:r>
        <w:rPr>
          <w:rFonts w:ascii="Arial" w:hAnsi="Arial" w:cs="Arial"/>
          <w:w w:val="85"/>
          <w:sz w:val="18"/>
        </w:rPr>
        <w:t xml:space="preserve">------------------------------ ---------------- </w:t>
      </w:r>
      <w:r>
        <w:rPr>
          <w:rFonts w:ascii="Arial" w:hAnsi="Arial" w:cs="Arial"/>
          <w:w w:val="95"/>
          <w:sz w:val="18"/>
        </w:rPr>
        <w:t>ACME</w:t>
      </w:r>
      <w:r>
        <w:rPr>
          <w:rFonts w:ascii="Arial" w:hAnsi="Arial" w:cs="Arial"/>
          <w:w w:val="95"/>
          <w:sz w:val="18"/>
        </w:rPr>
        <w:tab/>
        <w:t>CREATE</w:t>
      </w:r>
      <w:r>
        <w:rPr>
          <w:rFonts w:ascii="Arial" w:hAnsi="Arial" w:cs="Arial"/>
          <w:spacing w:val="-34"/>
          <w:w w:val="95"/>
          <w:sz w:val="18"/>
        </w:rPr>
        <w:t xml:space="preserve"> </w:t>
      </w:r>
      <w:r>
        <w:rPr>
          <w:rFonts w:ascii="Arial" w:hAnsi="Arial" w:cs="Arial"/>
          <w:w w:val="95"/>
          <w:sz w:val="18"/>
        </w:rPr>
        <w:t>TABLE</w:t>
      </w:r>
    </w:p>
    <w:p w14:paraId="44FEEEBE" w14:textId="77777777" w:rsidR="000861A3" w:rsidRDefault="000861A3" w:rsidP="000861A3">
      <w:pPr>
        <w:tabs>
          <w:tab w:val="left" w:pos="5131"/>
        </w:tabs>
        <w:spacing w:line="203" w:lineRule="exact"/>
        <w:ind w:left="2260"/>
        <w:rPr>
          <w:rFonts w:ascii="Arial" w:hAnsi="Arial" w:cs="Arial"/>
          <w:sz w:val="18"/>
        </w:rPr>
      </w:pPr>
      <w:r>
        <w:rPr>
          <w:rFonts w:ascii="Arial" w:hAnsi="Arial" w:cs="Arial"/>
          <w:w w:val="95"/>
          <w:sz w:val="18"/>
        </w:rPr>
        <w:t>ACME</w:t>
      </w:r>
      <w:r>
        <w:rPr>
          <w:rFonts w:ascii="Arial" w:hAnsi="Arial" w:cs="Arial"/>
          <w:w w:val="95"/>
          <w:sz w:val="18"/>
        </w:rPr>
        <w:tab/>
        <w:t>CREATE</w:t>
      </w:r>
      <w:r>
        <w:rPr>
          <w:rFonts w:ascii="Arial" w:hAnsi="Arial" w:cs="Arial"/>
          <w:spacing w:val="-16"/>
          <w:w w:val="95"/>
          <w:sz w:val="18"/>
        </w:rPr>
        <w:t xml:space="preserve"> </w:t>
      </w:r>
      <w:r>
        <w:rPr>
          <w:rFonts w:ascii="Arial" w:hAnsi="Arial" w:cs="Arial"/>
          <w:w w:val="95"/>
          <w:sz w:val="18"/>
        </w:rPr>
        <w:t>SEQUENCE</w:t>
      </w:r>
    </w:p>
    <w:p w14:paraId="0319C45F" w14:textId="77777777" w:rsidR="000861A3" w:rsidRDefault="000861A3" w:rsidP="000861A3">
      <w:pPr>
        <w:tabs>
          <w:tab w:val="left" w:pos="5131"/>
        </w:tabs>
        <w:spacing w:before="17"/>
        <w:ind w:left="2260"/>
        <w:rPr>
          <w:rFonts w:ascii="Arial" w:hAnsi="Arial" w:cs="Arial"/>
          <w:sz w:val="18"/>
        </w:rPr>
      </w:pPr>
      <w:r>
        <w:rPr>
          <w:rFonts w:ascii="Arial" w:hAnsi="Arial" w:cs="Arial"/>
          <w:w w:val="95"/>
          <w:sz w:val="18"/>
        </w:rPr>
        <w:t>ACME</w:t>
      </w:r>
      <w:r>
        <w:rPr>
          <w:rFonts w:ascii="Arial" w:hAnsi="Arial" w:cs="Arial"/>
          <w:w w:val="95"/>
          <w:sz w:val="18"/>
        </w:rPr>
        <w:tab/>
        <w:t>CREATE</w:t>
      </w:r>
      <w:r>
        <w:rPr>
          <w:rFonts w:ascii="Arial" w:hAnsi="Arial" w:cs="Arial"/>
          <w:spacing w:val="-15"/>
          <w:w w:val="95"/>
          <w:sz w:val="18"/>
        </w:rPr>
        <w:t xml:space="preserve"> </w:t>
      </w:r>
      <w:r>
        <w:rPr>
          <w:rFonts w:ascii="Arial" w:hAnsi="Arial" w:cs="Arial"/>
          <w:w w:val="95"/>
          <w:sz w:val="18"/>
        </w:rPr>
        <w:t>TABLE</w:t>
      </w:r>
    </w:p>
    <w:p w14:paraId="0E8F1FB8" w14:textId="77777777" w:rsidR="000861A3" w:rsidRDefault="000861A3" w:rsidP="000861A3">
      <w:pPr>
        <w:tabs>
          <w:tab w:val="left" w:pos="5131"/>
        </w:tabs>
        <w:spacing w:before="16"/>
        <w:ind w:left="2260"/>
        <w:rPr>
          <w:rFonts w:ascii="Arial" w:hAnsi="Arial" w:cs="Arial"/>
          <w:sz w:val="18"/>
        </w:rPr>
      </w:pPr>
      <w:r>
        <w:rPr>
          <w:rFonts w:ascii="Arial" w:hAnsi="Arial" w:cs="Arial"/>
          <w:w w:val="95"/>
          <w:sz w:val="18"/>
        </w:rPr>
        <w:t>ACME</w:t>
      </w:r>
      <w:r>
        <w:rPr>
          <w:rFonts w:ascii="Arial" w:hAnsi="Arial" w:cs="Arial"/>
          <w:w w:val="95"/>
          <w:sz w:val="18"/>
        </w:rPr>
        <w:tab/>
        <w:t>ALTER</w:t>
      </w:r>
      <w:r>
        <w:rPr>
          <w:rFonts w:ascii="Arial" w:hAnsi="Arial" w:cs="Arial"/>
          <w:spacing w:val="-14"/>
          <w:w w:val="95"/>
          <w:sz w:val="18"/>
        </w:rPr>
        <w:t xml:space="preserve"> </w:t>
      </w:r>
      <w:r>
        <w:rPr>
          <w:rFonts w:ascii="Arial" w:hAnsi="Arial" w:cs="Arial"/>
          <w:w w:val="95"/>
          <w:sz w:val="18"/>
        </w:rPr>
        <w:t>SESSION</w:t>
      </w:r>
    </w:p>
    <w:p w14:paraId="23C099F5" w14:textId="77777777" w:rsidR="000861A3" w:rsidRDefault="000861A3" w:rsidP="000861A3">
      <w:pPr>
        <w:tabs>
          <w:tab w:val="left" w:pos="5131"/>
        </w:tabs>
        <w:spacing w:before="16"/>
        <w:ind w:left="2260"/>
        <w:rPr>
          <w:rFonts w:ascii="Arial" w:hAnsi="Arial" w:cs="Arial"/>
          <w:sz w:val="18"/>
        </w:rPr>
      </w:pPr>
      <w:r>
        <w:rPr>
          <w:rFonts w:ascii="Arial" w:hAnsi="Arial" w:cs="Arial"/>
          <w:w w:val="95"/>
          <w:sz w:val="18"/>
        </w:rPr>
        <w:t>APPS</w:t>
      </w:r>
      <w:r>
        <w:rPr>
          <w:rFonts w:ascii="Arial" w:hAnsi="Arial" w:cs="Arial"/>
          <w:w w:val="95"/>
          <w:sz w:val="18"/>
        </w:rPr>
        <w:tab/>
      </w:r>
      <w:r>
        <w:rPr>
          <w:rFonts w:ascii="Arial" w:hAnsi="Arial" w:cs="Arial"/>
          <w:w w:val="90"/>
          <w:sz w:val="18"/>
        </w:rPr>
        <w:t>CREATE</w:t>
      </w:r>
      <w:r>
        <w:rPr>
          <w:rFonts w:ascii="Arial" w:hAnsi="Arial" w:cs="Arial"/>
          <w:spacing w:val="-60"/>
          <w:w w:val="90"/>
          <w:sz w:val="18"/>
        </w:rPr>
        <w:t xml:space="preserve"> </w:t>
      </w:r>
      <w:r>
        <w:rPr>
          <w:rFonts w:ascii="Arial" w:hAnsi="Arial" w:cs="Arial"/>
          <w:w w:val="90"/>
          <w:sz w:val="18"/>
        </w:rPr>
        <w:t>TABLE</w:t>
      </w:r>
    </w:p>
    <w:p w14:paraId="2EDF1AC1" w14:textId="77777777" w:rsidR="000861A3" w:rsidRDefault="000861A3" w:rsidP="000861A3">
      <w:pPr>
        <w:tabs>
          <w:tab w:val="left" w:pos="5131"/>
        </w:tabs>
        <w:spacing w:before="17"/>
        <w:ind w:left="2260"/>
        <w:rPr>
          <w:rFonts w:ascii="Arial" w:hAnsi="Arial" w:cs="Arial"/>
          <w:sz w:val="18"/>
        </w:rPr>
      </w:pPr>
      <w:r>
        <w:rPr>
          <w:rFonts w:ascii="Arial" w:hAnsi="Arial" w:cs="Arial"/>
          <w:w w:val="95"/>
          <w:sz w:val="18"/>
        </w:rPr>
        <w:t>APPS</w:t>
      </w:r>
      <w:r>
        <w:rPr>
          <w:rFonts w:ascii="Arial" w:hAnsi="Arial" w:cs="Arial"/>
          <w:w w:val="95"/>
          <w:sz w:val="18"/>
        </w:rPr>
        <w:tab/>
      </w:r>
      <w:r>
        <w:rPr>
          <w:rFonts w:ascii="Arial" w:hAnsi="Arial" w:cs="Arial"/>
          <w:w w:val="90"/>
          <w:sz w:val="18"/>
        </w:rPr>
        <w:t>CREATE</w:t>
      </w:r>
      <w:r>
        <w:rPr>
          <w:rFonts w:ascii="Arial" w:hAnsi="Arial" w:cs="Arial"/>
          <w:spacing w:val="-60"/>
          <w:w w:val="90"/>
          <w:sz w:val="18"/>
        </w:rPr>
        <w:t xml:space="preserve"> </w:t>
      </w:r>
      <w:r>
        <w:rPr>
          <w:rFonts w:ascii="Arial" w:hAnsi="Arial" w:cs="Arial"/>
          <w:w w:val="90"/>
          <w:sz w:val="18"/>
        </w:rPr>
        <w:t>TABLE</w:t>
      </w:r>
    </w:p>
    <w:p w14:paraId="40123448" w14:textId="77777777" w:rsidR="000861A3" w:rsidRDefault="000861A3" w:rsidP="000861A3">
      <w:pPr>
        <w:tabs>
          <w:tab w:val="left" w:pos="5131"/>
        </w:tabs>
        <w:spacing w:before="15"/>
        <w:ind w:left="2260"/>
        <w:rPr>
          <w:rFonts w:ascii="Arial" w:hAnsi="Arial" w:cs="Arial"/>
          <w:sz w:val="18"/>
        </w:rPr>
      </w:pPr>
      <w:r>
        <w:rPr>
          <w:rFonts w:ascii="Arial" w:hAnsi="Arial" w:cs="Arial"/>
          <w:w w:val="95"/>
          <w:sz w:val="18"/>
        </w:rPr>
        <w:t>APPS</w:t>
      </w:r>
      <w:r>
        <w:rPr>
          <w:rFonts w:ascii="Arial" w:hAnsi="Arial" w:cs="Arial"/>
          <w:w w:val="95"/>
          <w:sz w:val="18"/>
        </w:rPr>
        <w:tab/>
      </w:r>
      <w:r>
        <w:rPr>
          <w:rFonts w:ascii="Arial" w:hAnsi="Arial" w:cs="Arial"/>
          <w:w w:val="90"/>
          <w:sz w:val="18"/>
        </w:rPr>
        <w:t>CREATE</w:t>
      </w:r>
      <w:r>
        <w:rPr>
          <w:rFonts w:ascii="Arial" w:hAnsi="Arial" w:cs="Arial"/>
          <w:spacing w:val="-60"/>
          <w:w w:val="90"/>
          <w:sz w:val="18"/>
        </w:rPr>
        <w:t xml:space="preserve"> </w:t>
      </w:r>
      <w:r>
        <w:rPr>
          <w:rFonts w:ascii="Arial" w:hAnsi="Arial" w:cs="Arial"/>
          <w:w w:val="90"/>
          <w:sz w:val="18"/>
        </w:rPr>
        <w:t>TABLE</w:t>
      </w:r>
    </w:p>
    <w:p w14:paraId="156C83A7" w14:textId="77777777" w:rsidR="000861A3" w:rsidRDefault="000861A3" w:rsidP="000861A3">
      <w:pPr>
        <w:tabs>
          <w:tab w:val="left" w:pos="5131"/>
        </w:tabs>
        <w:spacing w:before="16"/>
        <w:ind w:left="2260"/>
        <w:rPr>
          <w:rFonts w:ascii="Arial" w:hAnsi="Arial" w:cs="Arial"/>
          <w:sz w:val="18"/>
        </w:rPr>
      </w:pPr>
      <w:r>
        <w:rPr>
          <w:rFonts w:ascii="Arial" w:hAnsi="Arial" w:cs="Arial"/>
          <w:w w:val="95"/>
          <w:sz w:val="18"/>
        </w:rPr>
        <w:t>APPS</w:t>
      </w:r>
      <w:r>
        <w:rPr>
          <w:rFonts w:ascii="Arial" w:hAnsi="Arial" w:cs="Arial"/>
          <w:w w:val="95"/>
          <w:sz w:val="18"/>
        </w:rPr>
        <w:tab/>
      </w:r>
      <w:r>
        <w:rPr>
          <w:rFonts w:ascii="Arial" w:hAnsi="Arial" w:cs="Arial"/>
          <w:w w:val="90"/>
          <w:sz w:val="18"/>
        </w:rPr>
        <w:t>CREATE</w:t>
      </w:r>
      <w:r>
        <w:rPr>
          <w:rFonts w:ascii="Arial" w:hAnsi="Arial" w:cs="Arial"/>
          <w:spacing w:val="-60"/>
          <w:w w:val="90"/>
          <w:sz w:val="18"/>
        </w:rPr>
        <w:t xml:space="preserve"> </w:t>
      </w:r>
      <w:r>
        <w:rPr>
          <w:rFonts w:ascii="Arial" w:hAnsi="Arial" w:cs="Arial"/>
          <w:w w:val="90"/>
          <w:sz w:val="18"/>
        </w:rPr>
        <w:t>TABLE</w:t>
      </w:r>
    </w:p>
    <w:p w14:paraId="7F035ACE" w14:textId="77777777" w:rsidR="000861A3" w:rsidRDefault="000861A3" w:rsidP="000861A3">
      <w:pPr>
        <w:spacing w:before="17"/>
        <w:ind w:left="2260"/>
        <w:rPr>
          <w:rFonts w:ascii="Arial" w:hAnsi="Arial" w:cs="Arial"/>
          <w:sz w:val="18"/>
        </w:rPr>
      </w:pPr>
      <w:r>
        <w:rPr>
          <w:rFonts w:ascii="Arial" w:hAnsi="Arial" w:cs="Arial"/>
          <w:w w:val="95"/>
          <w:sz w:val="18"/>
        </w:rPr>
        <w:t>8 rows selected.</w:t>
      </w:r>
    </w:p>
    <w:p w14:paraId="3EBF996E" w14:textId="77777777" w:rsidR="000861A3" w:rsidRDefault="000861A3" w:rsidP="000861A3">
      <w:pPr>
        <w:pStyle w:val="BodyText"/>
        <w:rPr>
          <w:rFonts w:ascii="Arial" w:hAnsi="Arial" w:cs="Arial"/>
          <w:sz w:val="18"/>
        </w:rPr>
      </w:pPr>
    </w:p>
    <w:p w14:paraId="576DEFE5" w14:textId="77777777" w:rsidR="000861A3" w:rsidRDefault="000861A3" w:rsidP="000861A3">
      <w:pPr>
        <w:pStyle w:val="BodyText"/>
        <w:rPr>
          <w:rFonts w:ascii="Arial" w:hAnsi="Arial" w:cs="Arial"/>
          <w:sz w:val="22"/>
        </w:rPr>
      </w:pPr>
    </w:p>
    <w:p w14:paraId="2F99035A" w14:textId="77777777" w:rsidR="000861A3" w:rsidRDefault="000861A3" w:rsidP="000861A3">
      <w:pPr>
        <w:spacing w:line="230" w:lineRule="auto"/>
        <w:ind w:left="2259"/>
        <w:rPr>
          <w:rFonts w:ascii="Arial" w:hAnsi="Arial" w:cs="Arial"/>
          <w:sz w:val="20"/>
        </w:rPr>
      </w:pPr>
      <w:r>
        <w:rPr>
          <w:rStyle w:val="shorttext"/>
          <w:rFonts w:ascii="Arial" w:hAnsi="Arial" w:cs="Arial"/>
          <w:b/>
          <w:lang w:val="vi-VN"/>
        </w:rPr>
        <w:t>Chế độ xem mới Hiển thị những người được cấp CONNECT</w:t>
      </w:r>
      <w:r>
        <w:rPr>
          <w:rFonts w:ascii="Arial" w:hAnsi="Arial" w:cs="Arial"/>
          <w:b/>
          <w:spacing w:val="-17"/>
          <w:sz w:val="20"/>
          <w:lang w:val="vi-VN"/>
        </w:rPr>
        <w:t xml:space="preserve"> </w:t>
      </w:r>
      <w:r>
        <w:rPr>
          <w:rFonts w:ascii="Arial" w:hAnsi="Arial" w:cs="Arial"/>
          <w:sz w:val="20"/>
          <w:szCs w:val="20"/>
          <w:lang w:val="vi-VN"/>
        </w:rPr>
        <w:t>Chế độ xem mới cho phép quản trị viên tiếp tục sử dụng vai trò CONNECT cũ để xem nhanh người dùng nào có vai trò đó</w:t>
      </w:r>
      <w:r>
        <w:rPr>
          <w:rFonts w:ascii="Arial" w:hAnsi="Arial" w:cs="Arial"/>
          <w:sz w:val="20"/>
        </w:rPr>
        <w:t>.</w:t>
      </w:r>
    </w:p>
    <w:p w14:paraId="1C226166" w14:textId="77777777" w:rsidR="000861A3" w:rsidRDefault="000861A3" w:rsidP="000861A3">
      <w:pPr>
        <w:pStyle w:val="BodyText"/>
        <w:spacing w:before="8"/>
        <w:ind w:left="1539" w:firstLine="720"/>
        <w:rPr>
          <w:rFonts w:ascii="Arial" w:hAnsi="Arial" w:cs="Arial"/>
          <w:sz w:val="10"/>
        </w:rPr>
      </w:pPr>
      <w:r>
        <w:rPr>
          <w:rFonts w:ascii="Arial" w:hAnsi="Arial" w:cs="Arial"/>
          <w:lang w:val="vi-VN"/>
        </w:rPr>
        <w:t>Bảng 10–1 hiển thị các cột trong chế độ xem DBA_CONNECT_ROLE_GRANTEESmới.</w:t>
      </w:r>
    </w:p>
    <w:p w14:paraId="6DFF4764" w14:textId="77777777" w:rsidR="000861A3" w:rsidRDefault="000861A3" w:rsidP="000861A3">
      <w:pPr>
        <w:tabs>
          <w:tab w:val="left" w:pos="3392"/>
        </w:tabs>
        <w:spacing w:before="105"/>
        <w:ind w:left="2260"/>
        <w:rPr>
          <w:rFonts w:ascii="Arial" w:hAnsi="Arial" w:cs="Arial"/>
          <w:b/>
          <w:i/>
          <w:sz w:val="18"/>
        </w:rPr>
      </w:pPr>
      <w:bookmarkStart w:id="1732" w:name="_bookmark2327"/>
      <w:bookmarkStart w:id="1733" w:name="_bookmark2328"/>
      <w:bookmarkEnd w:id="1732"/>
      <w:bookmarkEnd w:id="1733"/>
      <w:r>
        <w:rPr>
          <w:rFonts w:ascii="Arial" w:hAnsi="Arial" w:cs="Arial"/>
          <w:b/>
          <w:i/>
          <w:spacing w:val="-4"/>
          <w:sz w:val="18"/>
        </w:rPr>
        <w:t>Table</w:t>
      </w:r>
      <w:r>
        <w:rPr>
          <w:rFonts w:ascii="Arial" w:hAnsi="Arial" w:cs="Arial"/>
          <w:b/>
          <w:i/>
          <w:spacing w:val="-2"/>
          <w:sz w:val="18"/>
        </w:rPr>
        <w:t xml:space="preserve"> </w:t>
      </w:r>
      <w:r>
        <w:rPr>
          <w:rFonts w:ascii="Arial" w:hAnsi="Arial" w:cs="Arial"/>
          <w:b/>
          <w:i/>
          <w:sz w:val="18"/>
        </w:rPr>
        <w:t>10–1</w:t>
      </w:r>
      <w:r>
        <w:rPr>
          <w:rFonts w:ascii="Arial" w:hAnsi="Arial" w:cs="Arial"/>
          <w:b/>
          <w:i/>
          <w:sz w:val="18"/>
        </w:rPr>
        <w:tab/>
        <w:t>Columns and Contents for</w:t>
      </w:r>
      <w:r>
        <w:rPr>
          <w:rFonts w:ascii="Arial" w:hAnsi="Arial" w:cs="Arial"/>
          <w:b/>
          <w:i/>
          <w:spacing w:val="-10"/>
          <w:sz w:val="18"/>
        </w:rPr>
        <w:t xml:space="preserve"> </w:t>
      </w:r>
      <w:r>
        <w:rPr>
          <w:rFonts w:ascii="Arial" w:hAnsi="Arial" w:cs="Arial"/>
          <w:b/>
          <w:i/>
          <w:sz w:val="18"/>
        </w:rPr>
        <w:t>DBA_CONNECT_ROLE_GRANTEES</w:t>
      </w:r>
    </w:p>
    <w:p w14:paraId="7562B026" w14:textId="77777777" w:rsidR="000861A3" w:rsidRDefault="000861A3" w:rsidP="000861A3">
      <w:pPr>
        <w:pStyle w:val="BodyText"/>
        <w:spacing w:before="5"/>
        <w:rPr>
          <w:rFonts w:ascii="Arial" w:hAnsi="Arial" w:cs="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2310"/>
        <w:gridCol w:w="5354"/>
      </w:tblGrid>
      <w:tr w:rsidR="000861A3" w14:paraId="0B5CEBC2" w14:textId="77777777" w:rsidTr="000861A3">
        <w:trPr>
          <w:trHeight w:val="312"/>
        </w:trPr>
        <w:tc>
          <w:tcPr>
            <w:tcW w:w="2310" w:type="dxa"/>
            <w:tcBorders>
              <w:top w:val="single" w:sz="18" w:space="0" w:color="000000"/>
              <w:left w:val="nil"/>
              <w:bottom w:val="single" w:sz="4" w:space="0" w:color="000000"/>
              <w:right w:val="nil"/>
            </w:tcBorders>
            <w:hideMark/>
          </w:tcPr>
          <w:p w14:paraId="660CA680" w14:textId="77777777" w:rsidR="000861A3" w:rsidRDefault="000861A3">
            <w:pPr>
              <w:pStyle w:val="TableParagraph"/>
              <w:spacing w:before="29"/>
              <w:rPr>
                <w:rFonts w:ascii="Arial" w:hAnsi="Arial" w:cs="Arial"/>
                <w:b/>
                <w:sz w:val="18"/>
              </w:rPr>
            </w:pPr>
            <w:r>
              <w:rPr>
                <w:rFonts w:ascii="Arial" w:hAnsi="Arial" w:cs="Arial"/>
                <w:b/>
                <w:sz w:val="18"/>
              </w:rPr>
              <w:t>Column Name</w:t>
            </w:r>
          </w:p>
        </w:tc>
        <w:tc>
          <w:tcPr>
            <w:tcW w:w="5354" w:type="dxa"/>
            <w:tcBorders>
              <w:top w:val="single" w:sz="18" w:space="0" w:color="000000"/>
              <w:left w:val="nil"/>
              <w:bottom w:val="single" w:sz="4" w:space="0" w:color="000000"/>
              <w:right w:val="nil"/>
            </w:tcBorders>
            <w:hideMark/>
          </w:tcPr>
          <w:p w14:paraId="0E5C70B8" w14:textId="77777777" w:rsidR="000861A3" w:rsidRDefault="000861A3">
            <w:pPr>
              <w:pStyle w:val="TableParagraph"/>
              <w:spacing w:before="29"/>
              <w:ind w:left="90"/>
              <w:rPr>
                <w:rFonts w:ascii="Arial" w:hAnsi="Arial" w:cs="Arial"/>
                <w:b/>
                <w:sz w:val="18"/>
              </w:rPr>
            </w:pPr>
            <w:r>
              <w:rPr>
                <w:rFonts w:ascii="Arial" w:hAnsi="Arial" w:cs="Arial"/>
                <w:b/>
                <w:sz w:val="18"/>
              </w:rPr>
              <w:t>Contents</w:t>
            </w:r>
          </w:p>
        </w:tc>
      </w:tr>
      <w:tr w:rsidR="000861A3" w14:paraId="3BFBEE9D" w14:textId="77777777" w:rsidTr="000861A3">
        <w:trPr>
          <w:trHeight w:val="332"/>
        </w:trPr>
        <w:tc>
          <w:tcPr>
            <w:tcW w:w="2310" w:type="dxa"/>
            <w:tcBorders>
              <w:top w:val="single" w:sz="4" w:space="0" w:color="000000"/>
              <w:left w:val="nil"/>
              <w:bottom w:val="single" w:sz="2" w:space="0" w:color="000000"/>
              <w:right w:val="nil"/>
            </w:tcBorders>
            <w:hideMark/>
          </w:tcPr>
          <w:p w14:paraId="06CD2BB3" w14:textId="77777777" w:rsidR="000861A3" w:rsidRDefault="000861A3">
            <w:pPr>
              <w:pStyle w:val="TableParagraph"/>
              <w:spacing w:before="41"/>
              <w:rPr>
                <w:rFonts w:ascii="Arial" w:hAnsi="Arial" w:cs="Arial"/>
                <w:sz w:val="18"/>
              </w:rPr>
            </w:pPr>
            <w:r>
              <w:rPr>
                <w:rFonts w:ascii="Arial" w:hAnsi="Arial" w:cs="Arial"/>
                <w:sz w:val="18"/>
              </w:rPr>
              <w:t>Grantee</w:t>
            </w:r>
          </w:p>
        </w:tc>
        <w:tc>
          <w:tcPr>
            <w:tcW w:w="5354" w:type="dxa"/>
            <w:tcBorders>
              <w:top w:val="single" w:sz="4" w:space="0" w:color="000000"/>
              <w:left w:val="nil"/>
              <w:bottom w:val="single" w:sz="2" w:space="0" w:color="000000"/>
              <w:right w:val="nil"/>
            </w:tcBorders>
            <w:hideMark/>
          </w:tcPr>
          <w:p w14:paraId="08122AAD" w14:textId="77777777" w:rsidR="000861A3" w:rsidRDefault="000861A3">
            <w:pPr>
              <w:pStyle w:val="TableParagraph"/>
              <w:spacing w:before="41"/>
              <w:ind w:left="90"/>
              <w:rPr>
                <w:rFonts w:ascii="Arial" w:hAnsi="Arial" w:cs="Arial"/>
                <w:sz w:val="18"/>
                <w:szCs w:val="18"/>
              </w:rPr>
            </w:pPr>
            <w:r>
              <w:rPr>
                <w:rStyle w:val="shorttext"/>
                <w:rFonts w:ascii="Arial" w:hAnsi="Arial" w:cs="Arial"/>
                <w:sz w:val="18"/>
                <w:szCs w:val="18"/>
                <w:lang w:val="vi-VN"/>
              </w:rPr>
              <w:t>Người dùng đã cấp vai trò CONNECT</w:t>
            </w:r>
          </w:p>
        </w:tc>
      </w:tr>
      <w:tr w:rsidR="000861A3" w14:paraId="5635E079" w14:textId="77777777" w:rsidTr="000861A3">
        <w:trPr>
          <w:trHeight w:val="334"/>
        </w:trPr>
        <w:tc>
          <w:tcPr>
            <w:tcW w:w="2310" w:type="dxa"/>
            <w:tcBorders>
              <w:top w:val="single" w:sz="2" w:space="0" w:color="000000"/>
              <w:left w:val="nil"/>
              <w:bottom w:val="single" w:sz="2" w:space="0" w:color="000000"/>
              <w:right w:val="nil"/>
            </w:tcBorders>
            <w:hideMark/>
          </w:tcPr>
          <w:p w14:paraId="4AFDC69D" w14:textId="77777777" w:rsidR="000861A3" w:rsidRDefault="000861A3">
            <w:pPr>
              <w:pStyle w:val="TableParagraph"/>
              <w:spacing w:before="44"/>
              <w:rPr>
                <w:rFonts w:ascii="Arial" w:hAnsi="Arial" w:cs="Arial"/>
                <w:sz w:val="18"/>
              </w:rPr>
            </w:pPr>
            <w:r>
              <w:rPr>
                <w:rFonts w:ascii="Arial" w:hAnsi="Arial" w:cs="Arial"/>
                <w:sz w:val="18"/>
              </w:rPr>
              <w:t>Path_of_connect_role_grant</w:t>
            </w:r>
          </w:p>
        </w:tc>
        <w:tc>
          <w:tcPr>
            <w:tcW w:w="5354" w:type="dxa"/>
            <w:tcBorders>
              <w:top w:val="single" w:sz="2" w:space="0" w:color="000000"/>
              <w:left w:val="nil"/>
              <w:bottom w:val="single" w:sz="2" w:space="0" w:color="000000"/>
              <w:right w:val="nil"/>
            </w:tcBorders>
            <w:hideMark/>
          </w:tcPr>
          <w:p w14:paraId="04B95D1D" w14:textId="77777777" w:rsidR="000861A3" w:rsidRDefault="000861A3">
            <w:pPr>
              <w:pStyle w:val="TableParagraph"/>
              <w:spacing w:before="44"/>
              <w:ind w:left="90"/>
              <w:rPr>
                <w:rFonts w:ascii="Arial" w:hAnsi="Arial" w:cs="Arial"/>
                <w:sz w:val="18"/>
                <w:szCs w:val="18"/>
              </w:rPr>
            </w:pPr>
            <w:r>
              <w:rPr>
                <w:rFonts w:ascii="Arial" w:hAnsi="Arial" w:cs="Arial"/>
                <w:sz w:val="18"/>
                <w:szCs w:val="18"/>
                <w:lang w:val="vi-VN"/>
              </w:rPr>
              <w:t>Vai trò (hoặc vai trò lồng nhau) mà người dùng được cấp CONNECT</w:t>
            </w:r>
          </w:p>
        </w:tc>
      </w:tr>
      <w:tr w:rsidR="000861A3" w14:paraId="41B9ABD5" w14:textId="77777777" w:rsidTr="000861A3">
        <w:trPr>
          <w:trHeight w:val="552"/>
        </w:trPr>
        <w:tc>
          <w:tcPr>
            <w:tcW w:w="2310" w:type="dxa"/>
            <w:tcBorders>
              <w:top w:val="single" w:sz="2" w:space="0" w:color="000000"/>
              <w:left w:val="nil"/>
              <w:bottom w:val="single" w:sz="4" w:space="0" w:color="000000"/>
              <w:right w:val="nil"/>
            </w:tcBorders>
            <w:hideMark/>
          </w:tcPr>
          <w:p w14:paraId="6BF171F9" w14:textId="77777777" w:rsidR="000861A3" w:rsidRDefault="000861A3">
            <w:pPr>
              <w:pStyle w:val="TableParagraph"/>
              <w:spacing w:before="45"/>
              <w:rPr>
                <w:rFonts w:ascii="Arial" w:hAnsi="Arial" w:cs="Arial"/>
                <w:sz w:val="18"/>
              </w:rPr>
            </w:pPr>
            <w:r>
              <w:rPr>
                <w:rFonts w:ascii="Arial" w:hAnsi="Arial" w:cs="Arial"/>
                <w:sz w:val="18"/>
              </w:rPr>
              <w:t>Admin_opt</w:t>
            </w:r>
          </w:p>
        </w:tc>
        <w:tc>
          <w:tcPr>
            <w:tcW w:w="5354" w:type="dxa"/>
            <w:tcBorders>
              <w:top w:val="single" w:sz="2" w:space="0" w:color="000000"/>
              <w:left w:val="nil"/>
              <w:bottom w:val="single" w:sz="4" w:space="0" w:color="000000"/>
              <w:right w:val="nil"/>
            </w:tcBorders>
            <w:hideMark/>
          </w:tcPr>
          <w:p w14:paraId="28AE4C81" w14:textId="77777777" w:rsidR="000861A3" w:rsidRDefault="000861A3">
            <w:pPr>
              <w:pStyle w:val="TableParagraph"/>
              <w:spacing w:before="74" w:line="216" w:lineRule="auto"/>
              <w:ind w:left="89"/>
              <w:rPr>
                <w:rFonts w:ascii="Arial" w:hAnsi="Arial" w:cs="Arial"/>
                <w:sz w:val="18"/>
              </w:rPr>
            </w:pPr>
            <w:r>
              <w:rPr>
                <w:rFonts w:ascii="Arial" w:hAnsi="Arial" w:cs="Arial"/>
                <w:w w:val="95"/>
                <w:sz w:val="18"/>
              </w:rPr>
              <w:t>VARCHAR2(3),</w:t>
            </w:r>
            <w:r>
              <w:rPr>
                <w:rFonts w:ascii="Arial" w:hAnsi="Arial" w:cs="Arial"/>
                <w:spacing w:val="-18"/>
                <w:w w:val="95"/>
                <w:sz w:val="18"/>
              </w:rPr>
              <w:t xml:space="preserve"> </w:t>
            </w:r>
            <w:r>
              <w:rPr>
                <w:rFonts w:ascii="Arial" w:hAnsi="Arial" w:cs="Arial"/>
                <w:w w:val="95"/>
                <w:sz w:val="18"/>
              </w:rPr>
              <w:t>YES</w:t>
            </w:r>
            <w:r>
              <w:rPr>
                <w:rFonts w:ascii="Arial" w:hAnsi="Arial" w:cs="Arial"/>
                <w:spacing w:val="-83"/>
                <w:w w:val="95"/>
                <w:sz w:val="18"/>
              </w:rPr>
              <w:t xml:space="preserve"> </w:t>
            </w:r>
            <w:r>
              <w:rPr>
                <w:rFonts w:ascii="Arial" w:hAnsi="Arial" w:cs="Arial"/>
                <w:w w:val="95"/>
                <w:sz w:val="18"/>
              </w:rPr>
              <w:t>if</w:t>
            </w:r>
            <w:r>
              <w:rPr>
                <w:rFonts w:ascii="Arial" w:hAnsi="Arial" w:cs="Arial"/>
                <w:spacing w:val="-19"/>
                <w:w w:val="95"/>
                <w:sz w:val="18"/>
              </w:rPr>
              <w:t xml:space="preserve"> </w:t>
            </w:r>
            <w:r>
              <w:rPr>
                <w:rFonts w:ascii="Arial" w:hAnsi="Arial" w:cs="Arial"/>
                <w:w w:val="95"/>
                <w:sz w:val="18"/>
              </w:rPr>
              <w:t>user</w:t>
            </w:r>
            <w:r>
              <w:rPr>
                <w:rFonts w:ascii="Arial" w:hAnsi="Arial" w:cs="Arial"/>
                <w:spacing w:val="-19"/>
                <w:w w:val="95"/>
                <w:sz w:val="18"/>
              </w:rPr>
              <w:t xml:space="preserve"> </w:t>
            </w:r>
            <w:r>
              <w:rPr>
                <w:rFonts w:ascii="Arial" w:hAnsi="Arial" w:cs="Arial"/>
                <w:w w:val="95"/>
                <w:sz w:val="18"/>
              </w:rPr>
              <w:t>has</w:t>
            </w:r>
            <w:r>
              <w:rPr>
                <w:rFonts w:ascii="Arial" w:hAnsi="Arial" w:cs="Arial"/>
                <w:spacing w:val="-19"/>
                <w:w w:val="95"/>
                <w:sz w:val="18"/>
              </w:rPr>
              <w:t xml:space="preserve"> </w:t>
            </w:r>
            <w:r>
              <w:rPr>
                <w:rFonts w:ascii="Arial" w:hAnsi="Arial" w:cs="Arial"/>
                <w:w w:val="95"/>
                <w:sz w:val="18"/>
              </w:rPr>
              <w:t>the</w:t>
            </w:r>
            <w:r>
              <w:rPr>
                <w:rFonts w:ascii="Arial" w:hAnsi="Arial" w:cs="Arial"/>
                <w:spacing w:val="-18"/>
                <w:w w:val="95"/>
                <w:sz w:val="18"/>
              </w:rPr>
              <w:t xml:space="preserve"> </w:t>
            </w:r>
            <w:r>
              <w:rPr>
                <w:rFonts w:ascii="Arial" w:hAnsi="Arial" w:cs="Arial"/>
                <w:w w:val="95"/>
                <w:sz w:val="18"/>
              </w:rPr>
              <w:t>ADMIN</w:t>
            </w:r>
            <w:r>
              <w:rPr>
                <w:rFonts w:ascii="Arial" w:hAnsi="Arial" w:cs="Arial"/>
                <w:spacing w:val="-83"/>
                <w:w w:val="95"/>
                <w:sz w:val="18"/>
              </w:rPr>
              <w:t xml:space="preserve"> </w:t>
            </w:r>
            <w:r>
              <w:rPr>
                <w:rFonts w:ascii="Arial" w:hAnsi="Arial" w:cs="Arial"/>
                <w:w w:val="95"/>
                <w:sz w:val="18"/>
              </w:rPr>
              <w:t>option</w:t>
            </w:r>
            <w:r>
              <w:rPr>
                <w:rFonts w:ascii="Arial" w:hAnsi="Arial" w:cs="Arial"/>
                <w:spacing w:val="-18"/>
                <w:w w:val="95"/>
                <w:sz w:val="18"/>
              </w:rPr>
              <w:t xml:space="preserve"> </w:t>
            </w:r>
            <w:r>
              <w:rPr>
                <w:rFonts w:ascii="Arial" w:hAnsi="Arial" w:cs="Arial"/>
                <w:w w:val="95"/>
                <w:sz w:val="18"/>
              </w:rPr>
              <w:t>on</w:t>
            </w:r>
            <w:r>
              <w:rPr>
                <w:rFonts w:ascii="Arial" w:hAnsi="Arial" w:cs="Arial"/>
                <w:spacing w:val="-19"/>
                <w:w w:val="95"/>
                <w:sz w:val="18"/>
              </w:rPr>
              <w:t xml:space="preserve"> </w:t>
            </w:r>
            <w:r>
              <w:rPr>
                <w:rFonts w:ascii="Arial" w:hAnsi="Arial" w:cs="Arial"/>
                <w:w w:val="95"/>
                <w:sz w:val="18"/>
              </w:rPr>
              <w:t xml:space="preserve">CONNECT; </w:t>
            </w:r>
            <w:r>
              <w:rPr>
                <w:rFonts w:ascii="Arial" w:hAnsi="Arial" w:cs="Arial"/>
                <w:sz w:val="18"/>
              </w:rPr>
              <w:t>otherwise,</w:t>
            </w:r>
            <w:r>
              <w:rPr>
                <w:rFonts w:ascii="Arial" w:hAnsi="Arial" w:cs="Arial"/>
                <w:spacing w:val="-3"/>
                <w:sz w:val="18"/>
              </w:rPr>
              <w:t xml:space="preserve"> </w:t>
            </w:r>
            <w:r>
              <w:rPr>
                <w:rFonts w:ascii="Arial" w:hAnsi="Arial" w:cs="Arial"/>
                <w:sz w:val="18"/>
              </w:rPr>
              <w:t>NO</w:t>
            </w:r>
          </w:p>
        </w:tc>
      </w:tr>
    </w:tbl>
    <w:p w14:paraId="0B01E259" w14:textId="77777777" w:rsidR="000861A3" w:rsidRDefault="000861A3" w:rsidP="000861A3">
      <w:pPr>
        <w:pStyle w:val="BodyText"/>
        <w:spacing w:before="2"/>
        <w:rPr>
          <w:rFonts w:ascii="Arial" w:hAnsi="Arial" w:cs="Arial"/>
          <w:b/>
          <w:i/>
          <w:sz w:val="22"/>
        </w:rPr>
      </w:pPr>
    </w:p>
    <w:p w14:paraId="62552D3F" w14:textId="77777777" w:rsidR="000861A3" w:rsidRDefault="000861A3" w:rsidP="000861A3">
      <w:pPr>
        <w:pStyle w:val="Heading6"/>
      </w:pPr>
      <w:bookmarkStart w:id="1734" w:name="Approach_3:_Conduct_Least_Privilege_Anal"/>
      <w:bookmarkStart w:id="1735" w:name="_bookmark2329"/>
      <w:bookmarkEnd w:id="1734"/>
      <w:bookmarkEnd w:id="1735"/>
      <w:r>
        <w:rPr>
          <w:rStyle w:val="shorttext"/>
          <w:lang w:val="vi-VN"/>
        </w:rPr>
        <w:t>Phương pháp 3: Thực hiện phân tích đặc quyền ít nhất</w:t>
      </w:r>
    </w:p>
    <w:p w14:paraId="78B5BD93" w14:textId="77777777" w:rsidR="000861A3" w:rsidRDefault="000861A3" w:rsidP="000861A3">
      <w:pPr>
        <w:pStyle w:val="BodyText"/>
        <w:spacing w:before="99" w:line="230" w:lineRule="auto"/>
        <w:ind w:left="1659" w:right="739"/>
        <w:rPr>
          <w:rFonts w:ascii="Arial" w:hAnsi="Arial" w:cs="Arial"/>
        </w:rPr>
      </w:pPr>
      <w:r>
        <w:rPr>
          <w:rFonts w:ascii="Arial" w:hAnsi="Arial" w:cs="Arial"/>
          <w:lang w:val="vi-VN"/>
        </w:rPr>
        <w:t xml:space="preserve">Các đối tác Oracle và các nhà cung cấp ứng dụng nên sử dụng phương pháp này để cung cấp các sản phẩm an toàn hơn cho cơ sở khách hàng của Oracle. Nguyên tắc tối thiểu đặc quyền giảm thiểu rủi ro bằng cách hạn chế các đặc quyền cho tập hợp tối </w:t>
      </w:r>
      <w:r>
        <w:rPr>
          <w:rFonts w:ascii="Arial" w:hAnsi="Arial" w:cs="Arial"/>
          <w:lang w:val="vi-VN"/>
        </w:rPr>
        <w:lastRenderedPageBreak/>
        <w:t>thiểu cần thiết để thực hiện một chức năng nhất định.</w:t>
      </w:r>
      <w:r>
        <w:rPr>
          <w:rFonts w:ascii="Arial" w:hAnsi="Arial" w:cs="Arial"/>
          <w:lang w:val="vi-VN"/>
        </w:rPr>
        <w:br/>
        <w:t> </w:t>
      </w:r>
      <w:r>
        <w:rPr>
          <w:rFonts w:ascii="Arial" w:hAnsi="Arial" w:cs="Arial"/>
          <w:lang w:val="vi-VN"/>
        </w:rPr>
        <w:br/>
      </w:r>
      <w:r>
        <w:rPr>
          <w:rFonts w:ascii="Arial" w:hAnsi="Arial" w:cs="Arial"/>
          <w:lang w:val="vi-VN"/>
        </w:rPr>
        <w:br/>
        <w:t>Đối với mỗi lớp người dùng mà phân tích cho thấy cần cùng một nhóm đặc quyền, hãy tạo vai trò chỉ với những đặc quyền đó. Xóa tất cả các đặc quyền khác khỏi những người dùng đó và chỉ định vai trò đó cho những người dùng đó. Khi nhu cầu thay đổi, bạn có thể cấp các đặc quyền bổ sung, trực tiếp hoặc thông qua các vai trò mới này hoặc tạo các vai trò mới để đáp ứng các nhu cầu mới. Cách tiếp cận này giúp đảm bảo rằng các đặc quyền không phù hợp đã bị hạn chế, do đó làm giảm nguy cơ vô ý hoặc gây hại nguy hiểm</w:t>
      </w:r>
      <w:r>
        <w:rPr>
          <w:rFonts w:ascii="Arial" w:hAnsi="Arial" w:cs="Arial"/>
        </w:rPr>
        <w:t>.</w:t>
      </w:r>
    </w:p>
    <w:p w14:paraId="6F369B9F" w14:textId="77777777" w:rsidR="000861A3" w:rsidRDefault="000861A3" w:rsidP="000861A3">
      <w:pPr>
        <w:widowControl/>
        <w:autoSpaceDE/>
        <w:autoSpaceDN/>
        <w:spacing w:line="230" w:lineRule="auto"/>
        <w:rPr>
          <w:rFonts w:ascii="Arial" w:hAnsi="Arial" w:cs="Arial"/>
        </w:rPr>
        <w:sectPr w:rsidR="000861A3">
          <w:pgSz w:w="12240" w:h="15840"/>
          <w:pgMar w:top="840" w:right="1060" w:bottom="860" w:left="1100" w:header="549" w:footer="663" w:gutter="0"/>
          <w:cols w:space="720"/>
        </w:sectPr>
      </w:pPr>
    </w:p>
    <w:p w14:paraId="1CFD2045" w14:textId="77777777" w:rsidR="000861A3" w:rsidRDefault="000861A3" w:rsidP="000861A3">
      <w:pPr>
        <w:pStyle w:val="BodyText"/>
        <w:rPr>
          <w:rFonts w:ascii="Arial" w:hAnsi="Arial" w:cs="Arial"/>
        </w:rPr>
      </w:pPr>
    </w:p>
    <w:p w14:paraId="35CBB422" w14:textId="77777777" w:rsidR="000861A3" w:rsidRDefault="000861A3" w:rsidP="000861A3">
      <w:pPr>
        <w:pStyle w:val="BodyText"/>
        <w:rPr>
          <w:rFonts w:ascii="Arial" w:hAnsi="Arial" w:cs="Arial"/>
        </w:rPr>
      </w:pPr>
    </w:p>
    <w:p w14:paraId="62CA579D" w14:textId="77777777" w:rsidR="000861A3" w:rsidRDefault="000861A3" w:rsidP="000861A3">
      <w:pPr>
        <w:pStyle w:val="BodyText"/>
        <w:rPr>
          <w:rFonts w:ascii="Arial" w:hAnsi="Arial" w:cs="Arial"/>
        </w:rPr>
      </w:pPr>
    </w:p>
    <w:p w14:paraId="07900505" w14:textId="77777777" w:rsidR="000861A3" w:rsidRDefault="000861A3" w:rsidP="000861A3">
      <w:pPr>
        <w:pStyle w:val="BodyText"/>
        <w:rPr>
          <w:rFonts w:ascii="Arial" w:hAnsi="Arial" w:cs="Arial"/>
        </w:rPr>
      </w:pPr>
    </w:p>
    <w:p w14:paraId="3B1D4245" w14:textId="77777777" w:rsidR="000861A3" w:rsidRDefault="000861A3" w:rsidP="000861A3">
      <w:pPr>
        <w:pStyle w:val="BodyText"/>
        <w:rPr>
          <w:rFonts w:ascii="Arial" w:hAnsi="Arial" w:cs="Arial"/>
        </w:rPr>
      </w:pPr>
    </w:p>
    <w:p w14:paraId="6C842668" w14:textId="77777777" w:rsidR="000861A3" w:rsidRDefault="000861A3" w:rsidP="000861A3">
      <w:pPr>
        <w:pStyle w:val="BodyText"/>
        <w:spacing w:before="7"/>
        <w:rPr>
          <w:rFonts w:ascii="Arial" w:hAnsi="Arial" w:cs="Arial"/>
          <w:sz w:val="27"/>
        </w:rPr>
      </w:pPr>
    </w:p>
    <w:p w14:paraId="24C25FB7" w14:textId="08418E46" w:rsidR="000861A3" w:rsidRDefault="00552A84" w:rsidP="000861A3">
      <w:pPr>
        <w:pStyle w:val="BodyText"/>
        <w:spacing w:line="60" w:lineRule="exact"/>
        <w:ind w:left="640"/>
        <w:rPr>
          <w:rFonts w:ascii="Arial" w:hAnsi="Arial" w:cs="Arial"/>
          <w:sz w:val="6"/>
        </w:rPr>
      </w:pPr>
      <w:r>
        <w:rPr>
          <w:rFonts w:ascii="Arial" w:hAnsi="Arial" w:cs="Arial"/>
          <w:noProof/>
          <w:sz w:val="6"/>
        </w:rPr>
        <mc:AlternateContent>
          <mc:Choice Requires="wpg">
            <w:drawing>
              <wp:inline distT="0" distB="0" distL="0" distR="0" wp14:anchorId="0585EAD4" wp14:editId="75DBB1D1">
                <wp:extent cx="5905500" cy="38100"/>
                <wp:effectExtent l="19050" t="0" r="0" b="0"/>
                <wp:docPr id="662" name="Group 8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5500" cy="38100"/>
                          <a:chOff x="0" y="0"/>
                          <a:chExt cx="9300" cy="60"/>
                        </a:xfrm>
                      </wpg:grpSpPr>
                      <wps:wsp>
                        <wps:cNvPr id="663" name="Rectangle 872"/>
                        <wps:cNvSpPr>
                          <a:spLocks noChangeArrowheads="1"/>
                        </wps:cNvSpPr>
                        <wps:spPr bwMode="auto">
                          <a:xfrm>
                            <a:off x="9270" y="0"/>
                            <a:ext cx="30"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4" name="Line 873"/>
                        <wps:cNvCnPr>
                          <a:cxnSpLocks noChangeShapeType="1"/>
                        </wps:cNvCnPr>
                        <wps:spPr bwMode="auto">
                          <a:xfrm>
                            <a:off x="0" y="30"/>
                            <a:ext cx="92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65E809B" id="Group 871" o:spid="_x0000_s1026" style="width:465pt;height:3pt;mso-position-horizontal-relative:char;mso-position-vertical-relative:line" coordsize="930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">
                <v:rect id="Rectangle 872" o:spid="_x0000_s1027" style="position:absolute;left:9270;width:30;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" fillcolor="black" stroked="f"/>
                <v:line id="Line 873" o:spid="_x0000_s1028" style="position:absolute;visibility:visible;mso-wrap-style:square" from="0,30" to="927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" strokeweight="3pt"/>
                <w10:anchorlock/>
              </v:group>
            </w:pict>
          </mc:Fallback>
        </mc:AlternateContent>
      </w:r>
    </w:p>
    <w:p w14:paraId="4FDEB3BD" w14:textId="77777777" w:rsidR="000861A3" w:rsidRDefault="000861A3" w:rsidP="000861A3">
      <w:pPr>
        <w:pStyle w:val="BodyText"/>
        <w:spacing w:before="5"/>
        <w:rPr>
          <w:rFonts w:ascii="Arial" w:hAnsi="Arial" w:cs="Arial"/>
          <w:sz w:val="6"/>
        </w:rPr>
      </w:pPr>
    </w:p>
    <w:p w14:paraId="2DA245B5" w14:textId="3D870EAB" w:rsidR="000861A3" w:rsidRDefault="00552A84" w:rsidP="000861A3">
      <w:pPr>
        <w:pStyle w:val="BodyText"/>
        <w:spacing w:line="20" w:lineRule="exact"/>
        <w:ind w:left="690"/>
        <w:rPr>
          <w:rFonts w:ascii="Arial" w:hAnsi="Arial" w:cs="Arial"/>
          <w:sz w:val="2"/>
        </w:rPr>
      </w:pPr>
      <w:r>
        <w:rPr>
          <w:rFonts w:ascii="Arial" w:hAnsi="Arial" w:cs="Arial"/>
          <w:noProof/>
          <w:sz w:val="2"/>
        </w:rPr>
        <mc:AlternateContent>
          <mc:Choice Requires="wpg">
            <w:drawing>
              <wp:inline distT="0" distB="0" distL="0" distR="0" wp14:anchorId="7D8E7492" wp14:editId="58B5478F">
                <wp:extent cx="5873750" cy="6350"/>
                <wp:effectExtent l="6350" t="9525" r="6350" b="3175"/>
                <wp:docPr id="659" name="Group 8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73750" cy="6350"/>
                          <a:chOff x="0" y="0"/>
                          <a:chExt cx="9250" cy="10"/>
                        </a:xfrm>
                      </wpg:grpSpPr>
                      <wps:wsp>
                        <wps:cNvPr id="660" name="Rectangle 869"/>
                        <wps:cNvSpPr>
                          <a:spLocks noChangeArrowheads="1"/>
                        </wps:cNvSpPr>
                        <wps:spPr bwMode="auto">
                          <a:xfrm>
                            <a:off x="9244" y="0"/>
                            <a:ext cx="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1" name="Line 870"/>
                        <wps:cNvCnPr>
                          <a:cxnSpLocks noChangeShapeType="1"/>
                        </wps:cNvCnPr>
                        <wps:spPr bwMode="auto">
                          <a:xfrm>
                            <a:off x="0" y="5"/>
                            <a:ext cx="9245" cy="0"/>
                          </a:xfrm>
                          <a:prstGeom prst="line">
                            <a:avLst/>
                          </a:prstGeom>
                          <a:noFill/>
                          <a:ln w="6097">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83F1F61" id="Group 868" o:spid="_x0000_s1026" style="width:462.5pt;height:.5pt;mso-position-horizontal-relative:char;mso-position-vertical-relative:line" coordsize="92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">
                <v:rect id="Rectangle 869" o:spid="_x0000_s1027" style="position:absolute;left:9244;width: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" fillcolor="black" stroked="f"/>
                <v:line id="Line 870" o:spid="_x0000_s1028" style="position:absolute;visibility:visible;mso-wrap-style:square" from="0,5" to="92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" strokeweight=".16936mm"/>
                <w10:anchorlock/>
              </v:group>
            </w:pict>
          </mc:Fallback>
        </mc:AlternateContent>
      </w:r>
    </w:p>
    <w:p w14:paraId="455907BF" w14:textId="77777777" w:rsidR="000861A3" w:rsidRDefault="000861A3" w:rsidP="000861A3">
      <w:pPr>
        <w:pStyle w:val="Heading2"/>
        <w:spacing w:line="501" w:lineRule="exact"/>
        <w:ind w:right="133"/>
        <w:jc w:val="right"/>
      </w:pPr>
      <w:bookmarkStart w:id="1736" w:name="Glossary"/>
      <w:bookmarkStart w:id="1737" w:name="_bookmark2330"/>
      <w:bookmarkEnd w:id="1736"/>
      <w:bookmarkEnd w:id="1737"/>
      <w:r>
        <w:rPr>
          <w:rStyle w:val="shorttext"/>
          <w:lang w:val="vi-VN"/>
        </w:rPr>
        <w:t>Bảng chú giải</w:t>
      </w:r>
    </w:p>
    <w:p w14:paraId="038AFFCF" w14:textId="77777777" w:rsidR="000861A3" w:rsidRDefault="000861A3" w:rsidP="000861A3">
      <w:pPr>
        <w:pStyle w:val="BodyText"/>
        <w:spacing w:before="9"/>
        <w:rPr>
          <w:rFonts w:ascii="Arial" w:hAnsi="Arial" w:cs="Arial"/>
          <w:b/>
          <w:sz w:val="67"/>
        </w:rPr>
      </w:pPr>
    </w:p>
    <w:p w14:paraId="06845E60" w14:textId="796C232B" w:rsidR="000861A3" w:rsidRDefault="00552A84" w:rsidP="000861A3">
      <w:pPr>
        <w:pStyle w:val="Heading7"/>
        <w:ind w:left="2260"/>
        <w:rPr>
          <w:rFonts w:ascii="Arial" w:hAnsi="Arial" w:cs="Arial"/>
        </w:rPr>
      </w:pPr>
      <w:bookmarkStart w:id="1738" w:name="_bookmark2331"/>
      <w:bookmarkEnd w:id="1738"/>
      <w:r>
        <w:rPr>
          <w:rStyle w:val="shorttext"/>
          <w:rFonts w:ascii="Arial" w:hAnsi="Arial" w:cs="Arial"/>
        </w:rPr>
        <w:t>N</w:t>
      </w:r>
      <w:r w:rsidR="000861A3">
        <w:rPr>
          <w:rStyle w:val="shorttext"/>
          <w:rFonts w:ascii="Arial" w:hAnsi="Arial" w:cs="Arial"/>
          <w:lang w:val="vi-VN"/>
        </w:rPr>
        <w:t>gữ cảnh ứng dụng</w:t>
      </w:r>
    </w:p>
    <w:p w14:paraId="1F2548DE" w14:textId="77777777" w:rsidR="000861A3" w:rsidRDefault="000861A3" w:rsidP="000861A3">
      <w:pPr>
        <w:pStyle w:val="BodyText"/>
        <w:spacing w:before="91" w:line="230" w:lineRule="auto"/>
        <w:ind w:left="2260" w:right="102"/>
        <w:rPr>
          <w:rFonts w:ascii="Arial" w:hAnsi="Arial" w:cs="Arial"/>
        </w:rPr>
      </w:pPr>
      <w:r>
        <w:rPr>
          <w:rFonts w:ascii="Arial" w:hAnsi="Arial" w:cs="Arial"/>
          <w:lang w:val="vi-VN"/>
        </w:rPr>
        <w:t>Cặp tên-giá trị cho phép ứng dụng truy cập thông tin phiên về người dùng, chẳng hạn như ID người dùng hoặc thông tin người dùng cụ thể khác, sau đó chuyển dữ liệu này một cách an toàn vào cơ sở dữ liệu</w:t>
      </w:r>
      <w:r>
        <w:rPr>
          <w:rFonts w:ascii="Arial" w:hAnsi="Arial" w:cs="Arial"/>
        </w:rPr>
        <w:t>.</w:t>
      </w:r>
    </w:p>
    <w:p w14:paraId="746924C4" w14:textId="77777777" w:rsidR="000861A3" w:rsidRDefault="000861A3" w:rsidP="000861A3">
      <w:pPr>
        <w:spacing w:before="111"/>
        <w:ind w:left="2260"/>
        <w:rPr>
          <w:rFonts w:ascii="Arial" w:hAnsi="Arial" w:cs="Arial"/>
          <w:sz w:val="20"/>
        </w:rPr>
      </w:pPr>
      <w:r>
        <w:rPr>
          <w:rStyle w:val="shorttext"/>
          <w:rFonts w:ascii="Arial" w:hAnsi="Arial" w:cs="Arial"/>
          <w:lang w:val="vi-VN"/>
        </w:rPr>
        <w:t>Xem thêm ngữ cảnh ứng dụng toàn cục</w:t>
      </w:r>
      <w:r>
        <w:rPr>
          <w:rFonts w:ascii="Arial" w:hAnsi="Arial" w:cs="Arial"/>
          <w:sz w:val="20"/>
        </w:rPr>
        <w:t>.</w:t>
      </w:r>
    </w:p>
    <w:p w14:paraId="00B47548" w14:textId="77777777" w:rsidR="000861A3" w:rsidRDefault="000861A3" w:rsidP="000861A3">
      <w:pPr>
        <w:pStyle w:val="BodyText"/>
        <w:spacing w:before="92" w:line="230" w:lineRule="auto"/>
        <w:ind w:left="2260"/>
        <w:rPr>
          <w:rStyle w:val="shorttext"/>
          <w:b/>
          <w:lang w:val="vi-VN"/>
        </w:rPr>
      </w:pPr>
      <w:bookmarkStart w:id="1739" w:name="_bookmark2332"/>
      <w:bookmarkEnd w:id="1739"/>
      <w:r>
        <w:rPr>
          <w:rStyle w:val="shorttext"/>
          <w:rFonts w:ascii="Arial" w:hAnsi="Arial" w:cs="Arial"/>
          <w:b/>
          <w:lang w:val="vi-VN"/>
        </w:rPr>
        <w:t>View more context application</w:t>
      </w:r>
    </w:p>
    <w:p w14:paraId="26040B39" w14:textId="77777777" w:rsidR="000861A3" w:rsidRDefault="000861A3" w:rsidP="000861A3">
      <w:pPr>
        <w:spacing w:before="112"/>
        <w:ind w:left="2260"/>
        <w:rPr>
          <w:sz w:val="20"/>
        </w:rPr>
      </w:pPr>
      <w:r>
        <w:rPr>
          <w:rFonts w:ascii="Arial" w:hAnsi="Arial" w:cs="Arial"/>
          <w:lang w:val="vi-VN"/>
        </w:rPr>
        <w:t>Một vai trò cơ sở dữ liệu được cấp cho người dùng ứng dụng và được bảo vệ bằng cách nhúng mật khẩu bên trong ứng dụng.</w:t>
      </w:r>
      <w:r>
        <w:rPr>
          <w:rFonts w:ascii="Arial" w:hAnsi="Arial" w:cs="Arial"/>
          <w:lang w:val="vi-VN"/>
        </w:rPr>
        <w:br/>
        <w:t>Xem thêm vai trò ứng dụng an toàn</w:t>
      </w:r>
      <w:r>
        <w:rPr>
          <w:rFonts w:ascii="Arial" w:hAnsi="Arial" w:cs="Arial"/>
          <w:sz w:val="20"/>
        </w:rPr>
        <w:t>.</w:t>
      </w:r>
    </w:p>
    <w:p w14:paraId="042F48CD" w14:textId="3F5D7695" w:rsidR="000861A3" w:rsidRDefault="00552A84" w:rsidP="000861A3">
      <w:pPr>
        <w:pStyle w:val="Heading7"/>
        <w:spacing w:before="195"/>
        <w:ind w:left="2260"/>
        <w:rPr>
          <w:rFonts w:ascii="Arial" w:hAnsi="Arial" w:cs="Arial"/>
        </w:rPr>
      </w:pPr>
      <w:bookmarkStart w:id="1740" w:name="_bookmark2333"/>
      <w:bookmarkEnd w:id="1740"/>
      <w:r>
        <w:rPr>
          <w:rStyle w:val="shorttext"/>
          <w:rFonts w:ascii="Arial" w:hAnsi="Arial" w:cs="Arial"/>
        </w:rPr>
        <w:t>C</w:t>
      </w:r>
      <w:r w:rsidR="000861A3">
        <w:rPr>
          <w:rStyle w:val="shorttext"/>
          <w:rFonts w:ascii="Arial" w:hAnsi="Arial" w:cs="Arial"/>
          <w:lang w:val="vi-VN"/>
        </w:rPr>
        <w:t>hứng chỉ</w:t>
      </w:r>
    </w:p>
    <w:p w14:paraId="25089D34" w14:textId="77777777" w:rsidR="000861A3" w:rsidRDefault="000861A3" w:rsidP="000861A3">
      <w:pPr>
        <w:pStyle w:val="BodyText"/>
        <w:spacing w:before="117" w:line="230" w:lineRule="auto"/>
        <w:ind w:left="2259" w:right="185"/>
        <w:rPr>
          <w:rFonts w:ascii="Arial" w:hAnsi="Arial" w:cs="Arial"/>
        </w:rPr>
      </w:pPr>
      <w:r>
        <w:rPr>
          <w:rFonts w:ascii="Arial" w:hAnsi="Arial" w:cs="Arial"/>
          <w:lang w:val="vi-VN"/>
        </w:rPr>
        <w:t>Cấu trúc dữ liệu tiêu chuẩn ITU x.509 v3 liên kết một cách an toàn với một mã định danh cho khóa công khai.</w:t>
      </w:r>
      <w:r>
        <w:rPr>
          <w:rFonts w:ascii="Arial" w:hAnsi="Arial" w:cs="Arial"/>
          <w:lang w:val="vi-VN"/>
        </w:rPr>
        <w:br/>
        <w:t>Chứng chỉ được tạo khi khóa công khai của một tổ chức được ký bởi một danh tính đáng tin cậy, một cơ quan cấp chứng chỉ. Chứng chỉ đảm bảo rằng thông tin của tổ chức là chính xác và khóa công khai thuộc về thực thể đó.</w:t>
      </w:r>
      <w:r>
        <w:rPr>
          <w:rFonts w:ascii="Arial" w:hAnsi="Arial" w:cs="Arial"/>
          <w:lang w:val="vi-VN"/>
        </w:rPr>
        <w:br/>
        <w:t>Chứng chỉ chứa tên, thông tin nhận dạng và khóa công khai của đối tượng. Nó cũng có khả năng chứa số sê-ri, ngày hết hạn và thông tin về quyền, sử dụng và đặc quyền được liên kết với chứng chỉ. Cuối cùng, nó chứa thông tin về cơ quan cấp chứng chỉ đã cấp nó</w:t>
      </w:r>
      <w:r>
        <w:rPr>
          <w:rFonts w:ascii="Arial" w:hAnsi="Arial" w:cs="Arial"/>
        </w:rPr>
        <w:t>.</w:t>
      </w:r>
    </w:p>
    <w:p w14:paraId="5683A2FA" w14:textId="77777777" w:rsidR="000861A3" w:rsidRDefault="000861A3" w:rsidP="000861A3">
      <w:pPr>
        <w:pStyle w:val="Heading7"/>
        <w:spacing w:before="195"/>
        <w:ind w:left="2260"/>
        <w:rPr>
          <w:rFonts w:ascii="Arial" w:hAnsi="Arial" w:cs="Arial"/>
        </w:rPr>
      </w:pPr>
      <w:r>
        <w:rPr>
          <w:rStyle w:val="shorttext"/>
          <w:rFonts w:ascii="Arial" w:hAnsi="Arial" w:cs="Arial"/>
          <w:lang w:val="vi-VN"/>
        </w:rPr>
        <w:t>danh sách thu hồi chứng chỉ (CRL)</w:t>
      </w:r>
    </w:p>
    <w:p w14:paraId="1310332B" w14:textId="77777777" w:rsidR="000861A3" w:rsidRDefault="000861A3" w:rsidP="000861A3">
      <w:pPr>
        <w:spacing w:before="86"/>
        <w:ind w:left="2260"/>
        <w:rPr>
          <w:rFonts w:ascii="Arial" w:hAnsi="Arial" w:cs="Arial"/>
          <w:sz w:val="20"/>
        </w:rPr>
      </w:pPr>
      <w:r>
        <w:rPr>
          <w:rFonts w:ascii="Arial" w:hAnsi="Arial" w:cs="Arial"/>
          <w:sz w:val="20"/>
        </w:rPr>
        <w:t xml:space="preserve">See </w:t>
      </w:r>
      <w:hyperlink r:id="rId261" w:anchor="_bookmark2336" w:history="1">
        <w:r>
          <w:rPr>
            <w:rStyle w:val="Hyperlink"/>
            <w:rFonts w:ascii="Arial" w:hAnsi="Arial" w:cs="Arial"/>
            <w:b/>
            <w:color w:val="0000CC"/>
            <w:sz w:val="20"/>
          </w:rPr>
          <w:t>CRL</w:t>
        </w:r>
      </w:hyperlink>
      <w:r>
        <w:rPr>
          <w:rFonts w:ascii="Arial" w:hAnsi="Arial" w:cs="Arial"/>
          <w:sz w:val="20"/>
        </w:rPr>
        <w:t>.</w:t>
      </w:r>
    </w:p>
    <w:p w14:paraId="6F87A86C" w14:textId="77777777" w:rsidR="000861A3" w:rsidRDefault="000861A3" w:rsidP="000861A3">
      <w:pPr>
        <w:spacing w:before="86"/>
        <w:ind w:left="2260"/>
        <w:rPr>
          <w:rStyle w:val="shorttext"/>
          <w:lang w:val="vi-VN"/>
        </w:rPr>
      </w:pPr>
      <w:r>
        <w:rPr>
          <w:rStyle w:val="shorttext"/>
          <w:rFonts w:ascii="Arial" w:hAnsi="Arial" w:cs="Arial"/>
          <w:lang w:val="vi-VN"/>
        </w:rPr>
        <w:t>Định tuyến liên miền không phân loại</w:t>
      </w:r>
    </w:p>
    <w:p w14:paraId="42553317" w14:textId="77777777" w:rsidR="000861A3" w:rsidRDefault="000861A3" w:rsidP="000861A3">
      <w:pPr>
        <w:spacing w:before="86"/>
        <w:ind w:left="2260"/>
        <w:rPr>
          <w:sz w:val="20"/>
        </w:rPr>
      </w:pPr>
      <w:r>
        <w:rPr>
          <w:rFonts w:ascii="Arial" w:hAnsi="Arial" w:cs="Arial"/>
          <w:sz w:val="20"/>
        </w:rPr>
        <w:t xml:space="preserve">See </w:t>
      </w:r>
      <w:hyperlink r:id="rId262" w:anchor="_bookmark2335" w:history="1">
        <w:r>
          <w:rPr>
            <w:rStyle w:val="Hyperlink"/>
            <w:rFonts w:ascii="Arial" w:hAnsi="Arial" w:cs="Arial"/>
            <w:b/>
            <w:color w:val="0000CC"/>
            <w:sz w:val="20"/>
          </w:rPr>
          <w:t>CIDR</w:t>
        </w:r>
      </w:hyperlink>
      <w:r>
        <w:rPr>
          <w:rFonts w:ascii="Arial" w:hAnsi="Arial" w:cs="Arial"/>
          <w:sz w:val="20"/>
        </w:rPr>
        <w:t>.</w:t>
      </w:r>
    </w:p>
    <w:p w14:paraId="5995DCEF" w14:textId="1B8B0E1F" w:rsidR="000861A3" w:rsidRDefault="00552A84" w:rsidP="000861A3">
      <w:pPr>
        <w:pStyle w:val="Heading7"/>
        <w:spacing w:before="196"/>
        <w:ind w:left="2260"/>
        <w:rPr>
          <w:rFonts w:ascii="Arial" w:hAnsi="Arial" w:cs="Arial"/>
        </w:rPr>
      </w:pPr>
      <w:r>
        <w:rPr>
          <w:rFonts w:ascii="Arial" w:hAnsi="Arial" w:cs="Arial"/>
        </w:rPr>
        <w:t>C</w:t>
      </w:r>
      <w:r w:rsidR="000861A3">
        <w:rPr>
          <w:rFonts w:ascii="Arial" w:hAnsi="Arial" w:cs="Arial"/>
        </w:rPr>
        <w:t>leartext</w:t>
      </w:r>
    </w:p>
    <w:p w14:paraId="6549A606" w14:textId="77777777" w:rsidR="000861A3" w:rsidRDefault="000861A3" w:rsidP="000861A3">
      <w:pPr>
        <w:pStyle w:val="BodyText"/>
        <w:spacing w:before="85"/>
        <w:ind w:left="2260"/>
        <w:rPr>
          <w:rFonts w:ascii="Arial" w:hAnsi="Arial" w:cs="Arial"/>
        </w:rPr>
      </w:pPr>
      <w:r>
        <w:rPr>
          <w:rStyle w:val="shorttext"/>
          <w:rFonts w:ascii="Arial" w:hAnsi="Arial" w:cs="Arial"/>
          <w:lang w:val="vi-VN"/>
        </w:rPr>
        <w:t>Văn bản thuần không được mã hóa</w:t>
      </w:r>
      <w:r>
        <w:rPr>
          <w:rFonts w:ascii="Arial" w:hAnsi="Arial" w:cs="Arial"/>
        </w:rPr>
        <w:t>.</w:t>
      </w:r>
    </w:p>
    <w:p w14:paraId="55730EEB" w14:textId="77777777" w:rsidR="000861A3" w:rsidRDefault="000861A3" w:rsidP="000861A3">
      <w:pPr>
        <w:pStyle w:val="Heading7"/>
        <w:spacing w:before="196"/>
        <w:ind w:left="2260"/>
        <w:rPr>
          <w:rFonts w:ascii="Arial" w:hAnsi="Arial" w:cs="Arial"/>
        </w:rPr>
      </w:pPr>
      <w:bookmarkStart w:id="1741" w:name="_bookmark2334"/>
      <w:bookmarkStart w:id="1742" w:name="_bookmark2335"/>
      <w:bookmarkEnd w:id="1741"/>
      <w:bookmarkEnd w:id="1742"/>
      <w:r>
        <w:rPr>
          <w:rFonts w:ascii="Arial" w:hAnsi="Arial" w:cs="Arial"/>
        </w:rPr>
        <w:t>CIDR</w:t>
      </w:r>
    </w:p>
    <w:p w14:paraId="3A1025F0" w14:textId="77777777" w:rsidR="000861A3" w:rsidRDefault="000861A3" w:rsidP="000861A3">
      <w:pPr>
        <w:pStyle w:val="BodyText"/>
        <w:spacing w:line="238" w:lineRule="exact"/>
        <w:ind w:left="2260"/>
        <w:rPr>
          <w:rFonts w:ascii="Arial" w:hAnsi="Arial" w:cs="Arial"/>
        </w:rPr>
      </w:pPr>
      <w:r>
        <w:rPr>
          <w:rFonts w:ascii="Arial" w:hAnsi="Arial" w:cs="Arial"/>
          <w:lang w:val="vi-VN"/>
        </w:rPr>
        <w:t>Ký hiệu chuẩn được sử dụng cho địa chỉ IP. Trong ký hiệu CIDR, một mạng con IPv6 được biểu thị bằng tiền tố subnet và kích thước theo bit của tiền tố (theo số thập phân), được phân tách bằng ký tự dấu gạch chéo (/). Ví dụ: fe80: 0000: 0217: f2ff :: / 64 biểu thị mạng con có địa chỉ fe80: 0000: 0217: f2ff: 0000: 0000: 0000: 0000 đến fe80: 0000: 0217: f2ff: ffff: ffff: ffff: ffff . Ký pháp CIDR bao gồm hỗ trợ cho địa chỉ IPv4. Ví dụ, 192.0.2.1/24 biểu thị subnet với các địa chỉ</w:t>
      </w:r>
      <w:r>
        <w:rPr>
          <w:rFonts w:ascii="Arial" w:hAnsi="Arial" w:cs="Arial"/>
          <w:lang w:val="vi-VN"/>
        </w:rPr>
        <w:br/>
        <w:t>192.0.2.1 đến 192.0.2.255</w:t>
      </w:r>
      <w:r>
        <w:rPr>
          <w:rFonts w:ascii="Arial" w:hAnsi="Arial" w:cs="Arial"/>
        </w:rPr>
        <w:t>.</w:t>
      </w:r>
    </w:p>
    <w:p w14:paraId="188C367E" w14:textId="77777777" w:rsidR="000861A3" w:rsidRDefault="000861A3" w:rsidP="000861A3">
      <w:pPr>
        <w:widowControl/>
        <w:autoSpaceDE/>
        <w:autoSpaceDN/>
        <w:rPr>
          <w:rFonts w:ascii="Arial" w:hAnsi="Arial" w:cs="Arial"/>
        </w:rPr>
        <w:sectPr w:rsidR="000861A3">
          <w:pgSz w:w="12240" w:h="15840"/>
          <w:pgMar w:top="1500" w:right="1060" w:bottom="860" w:left="1100" w:header="0" w:footer="663" w:gutter="0"/>
          <w:pgNumType w:start="1"/>
          <w:cols w:space="720"/>
        </w:sectPr>
      </w:pPr>
    </w:p>
    <w:p w14:paraId="56132C21" w14:textId="77777777" w:rsidR="000861A3" w:rsidRDefault="000861A3" w:rsidP="000861A3">
      <w:pPr>
        <w:pStyle w:val="BodyText"/>
        <w:spacing w:before="11"/>
        <w:rPr>
          <w:rFonts w:ascii="Arial" w:hAnsi="Arial" w:cs="Arial"/>
          <w:sz w:val="24"/>
        </w:rPr>
      </w:pPr>
    </w:p>
    <w:p w14:paraId="3890DC35" w14:textId="77777777" w:rsidR="000861A3" w:rsidRDefault="000861A3" w:rsidP="000861A3">
      <w:pPr>
        <w:pStyle w:val="Heading7"/>
        <w:spacing w:before="104"/>
        <w:rPr>
          <w:rFonts w:ascii="Arial" w:hAnsi="Arial" w:cs="Arial"/>
        </w:rPr>
      </w:pPr>
      <w:bookmarkStart w:id="1743" w:name="_bookmark2336"/>
      <w:bookmarkEnd w:id="1743"/>
      <w:r>
        <w:rPr>
          <w:rFonts w:ascii="Arial" w:hAnsi="Arial" w:cs="Arial"/>
        </w:rPr>
        <w:t>CRL</w:t>
      </w:r>
    </w:p>
    <w:p w14:paraId="285CBE83" w14:textId="77777777" w:rsidR="000861A3" w:rsidRDefault="000861A3" w:rsidP="000861A3">
      <w:pPr>
        <w:pStyle w:val="BodyText"/>
        <w:spacing w:before="92" w:line="230" w:lineRule="auto"/>
        <w:ind w:left="1660" w:right="700"/>
        <w:rPr>
          <w:rFonts w:ascii="Arial" w:hAnsi="Arial" w:cs="Arial"/>
        </w:rPr>
      </w:pPr>
      <w:r>
        <w:rPr>
          <w:rFonts w:ascii="Arial" w:hAnsi="Arial" w:cs="Arial"/>
          <w:lang w:val="vi-VN"/>
        </w:rPr>
        <w:t>Một tập hợp các cấu trúc dữ liệu đã ký có chứa danh sách các chứng chỉ bị thu hồi. Tính xác thực và tính toàn vẹn của CRL được cung cấp bởi một chữ ký số được gắn vào nó. Thông thường, người ký CRL là cùng một tổ chức đã ký chứng chỉ đã cấp</w:t>
      </w:r>
      <w:r>
        <w:rPr>
          <w:rFonts w:ascii="Arial" w:hAnsi="Arial" w:cs="Arial"/>
        </w:rPr>
        <w:t>.</w:t>
      </w:r>
    </w:p>
    <w:p w14:paraId="09057897" w14:textId="0C41EB4A" w:rsidR="000861A3" w:rsidRDefault="00552A84" w:rsidP="000861A3">
      <w:pPr>
        <w:pStyle w:val="Heading7"/>
        <w:spacing w:before="194"/>
        <w:rPr>
          <w:rFonts w:ascii="Arial" w:hAnsi="Arial" w:cs="Arial"/>
        </w:rPr>
      </w:pPr>
      <w:bookmarkStart w:id="1744" w:name="_bookmark2337"/>
      <w:bookmarkEnd w:id="1744"/>
      <w:r>
        <w:rPr>
          <w:rStyle w:val="shorttext"/>
          <w:rFonts w:ascii="Arial" w:hAnsi="Arial" w:cs="Arial"/>
        </w:rPr>
        <w:t>T</w:t>
      </w:r>
      <w:r w:rsidR="000861A3">
        <w:rPr>
          <w:rStyle w:val="shorttext"/>
          <w:rFonts w:ascii="Arial" w:hAnsi="Arial" w:cs="Arial"/>
          <w:lang w:val="vi-VN"/>
        </w:rPr>
        <w:t>hủ tục quyền của người hủy bỏ</w:t>
      </w:r>
    </w:p>
    <w:p w14:paraId="31EFF9E5" w14:textId="77777777" w:rsidR="000861A3" w:rsidRDefault="000861A3" w:rsidP="000861A3">
      <w:pPr>
        <w:pStyle w:val="BodyText"/>
        <w:spacing w:before="121" w:line="228" w:lineRule="auto"/>
        <w:ind w:left="1659" w:right="749"/>
        <w:rPr>
          <w:rFonts w:ascii="Arial" w:hAnsi="Arial" w:cs="Arial"/>
        </w:rPr>
      </w:pPr>
      <w:r>
        <w:rPr>
          <w:rFonts w:ascii="Arial" w:hAnsi="Arial" w:cs="Arial"/>
          <w:lang w:val="vi-VN"/>
        </w:rPr>
        <w:t>Một thủ tục (hoặc đơn vị chương trình) thực hiện với các đặc quyền của chủ sở hữu của nó, không phải là người dùng hiện tại của nó. Các chương trình con quyền của Definer được ràng buộc với lược đồ mà chúng được định vị.</w:t>
      </w:r>
      <w:r>
        <w:rPr>
          <w:rFonts w:ascii="Arial" w:hAnsi="Arial" w:cs="Arial"/>
          <w:lang w:val="vi-VN"/>
        </w:rPr>
        <w:br/>
        <w:t>Ví dụ, giả sử rằng người dùng blake và scott của người dùng đều có một bảng được gọi là dept trong các lược đồ người dùng tương ứng của họ. Nếu người dùng blake gọi thủ tục quyền của definer, được sở hữu bởi scott người dùng, để cập nhật bảng dept, thì thủ tục này sẽ cập nhật bảng dept trong lược đồ scott. Điều này là do thủ tục thực hiện với các đặc quyền của người dùng sở hữu (đã định nghĩa) thủ tục (có nghĩa là, scott)</w:t>
      </w:r>
      <w:r>
        <w:rPr>
          <w:rFonts w:ascii="Arial" w:hAnsi="Arial" w:cs="Arial"/>
        </w:rPr>
        <w:t>.</w:t>
      </w:r>
    </w:p>
    <w:p w14:paraId="5E529324" w14:textId="77777777" w:rsidR="000861A3" w:rsidRDefault="000861A3" w:rsidP="000861A3">
      <w:pPr>
        <w:spacing w:before="112"/>
        <w:ind w:left="1660"/>
        <w:rPr>
          <w:rFonts w:ascii="Arial" w:hAnsi="Arial" w:cs="Arial"/>
          <w:sz w:val="20"/>
        </w:rPr>
      </w:pPr>
      <w:r>
        <w:rPr>
          <w:rFonts w:ascii="Arial" w:hAnsi="Arial" w:cs="Arial"/>
          <w:sz w:val="20"/>
        </w:rPr>
        <w:t xml:space="preserve">See also </w:t>
      </w:r>
      <w:hyperlink r:id="rId263" w:anchor="_bookmark2342" w:history="1">
        <w:r>
          <w:rPr>
            <w:rStyle w:val="Hyperlink"/>
            <w:rFonts w:ascii="Arial" w:hAnsi="Arial" w:cs="Arial"/>
            <w:b/>
            <w:color w:val="0000CC"/>
            <w:sz w:val="20"/>
          </w:rPr>
          <w:t>invoker’s rights procedure</w:t>
        </w:r>
      </w:hyperlink>
      <w:r>
        <w:rPr>
          <w:rFonts w:ascii="Arial" w:hAnsi="Arial" w:cs="Arial"/>
          <w:sz w:val="20"/>
        </w:rPr>
        <w:t>.</w:t>
      </w:r>
    </w:p>
    <w:p w14:paraId="20E3BAD3" w14:textId="7E64FF8B" w:rsidR="000861A3" w:rsidRDefault="00552A84" w:rsidP="000861A3">
      <w:pPr>
        <w:pStyle w:val="Heading7"/>
        <w:spacing w:before="196"/>
        <w:rPr>
          <w:rFonts w:ascii="Arial" w:hAnsi="Arial" w:cs="Arial"/>
        </w:rPr>
      </w:pPr>
      <w:r>
        <w:rPr>
          <w:rStyle w:val="shorttext"/>
          <w:rFonts w:ascii="Arial" w:hAnsi="Arial" w:cs="Arial"/>
        </w:rPr>
        <w:t>G</w:t>
      </w:r>
      <w:r w:rsidR="000861A3">
        <w:rPr>
          <w:rStyle w:val="shorttext"/>
          <w:rFonts w:ascii="Arial" w:hAnsi="Arial" w:cs="Arial"/>
          <w:lang w:val="vi-VN"/>
        </w:rPr>
        <w:t>iải mã</w:t>
      </w:r>
    </w:p>
    <w:p w14:paraId="5B82F5F6" w14:textId="77777777" w:rsidR="000861A3" w:rsidRDefault="000861A3" w:rsidP="000861A3">
      <w:pPr>
        <w:pStyle w:val="BodyText"/>
        <w:spacing w:before="85"/>
        <w:ind w:left="1660"/>
        <w:rPr>
          <w:rFonts w:ascii="Arial" w:hAnsi="Arial" w:cs="Arial"/>
        </w:rPr>
      </w:pPr>
      <w:r>
        <w:rPr>
          <w:rFonts w:ascii="Arial" w:hAnsi="Arial" w:cs="Arial"/>
          <w:lang w:val="vi-VN"/>
        </w:rPr>
        <w:t>Giải mã một tin nhắn được mã hóa để có thể đọc được</w:t>
      </w:r>
      <w:r>
        <w:rPr>
          <w:rFonts w:ascii="Arial" w:hAnsi="Arial" w:cs="Arial"/>
        </w:rPr>
        <w:t>.</w:t>
      </w:r>
    </w:p>
    <w:p w14:paraId="4A22B8E1" w14:textId="76665562" w:rsidR="000861A3" w:rsidRDefault="00552A84" w:rsidP="000861A3">
      <w:pPr>
        <w:pStyle w:val="Heading7"/>
        <w:spacing w:before="196"/>
        <w:rPr>
          <w:rFonts w:ascii="Arial" w:hAnsi="Arial" w:cs="Arial"/>
        </w:rPr>
      </w:pPr>
      <w:r>
        <w:rPr>
          <w:rStyle w:val="shorttext"/>
          <w:rFonts w:ascii="Arial" w:hAnsi="Arial" w:cs="Arial"/>
        </w:rPr>
        <w:t>T</w:t>
      </w:r>
      <w:r w:rsidR="000861A3">
        <w:rPr>
          <w:rStyle w:val="shorttext"/>
          <w:rFonts w:ascii="Arial" w:hAnsi="Arial" w:cs="Arial"/>
          <w:lang w:val="vi-VN"/>
        </w:rPr>
        <w:t>ấn công từ chối dịch vụ (DoS)</w:t>
      </w:r>
    </w:p>
    <w:p w14:paraId="311B79C3" w14:textId="77777777" w:rsidR="000861A3" w:rsidRDefault="000861A3" w:rsidP="00601E2D">
      <w:pPr>
        <w:pStyle w:val="ListParagraph"/>
        <w:numPr>
          <w:ilvl w:val="1"/>
          <w:numId w:val="171"/>
        </w:numPr>
        <w:tabs>
          <w:tab w:val="left" w:pos="2020"/>
        </w:tabs>
        <w:spacing w:before="117" w:line="230" w:lineRule="auto"/>
        <w:ind w:left="2019" w:right="1051" w:hanging="359"/>
        <w:rPr>
          <w:rFonts w:ascii="Arial" w:hAnsi="Arial" w:cs="Arial"/>
          <w:sz w:val="20"/>
        </w:rPr>
      </w:pPr>
      <w:r>
        <w:rPr>
          <w:rFonts w:ascii="Arial" w:hAnsi="Arial" w:cs="Arial"/>
          <w:lang w:val="vi-VN"/>
        </w:rPr>
        <w:t>Một cuộc tấn công làm cho một trang web không thể tiếp cận hoặc không sử dụng được. Cuộc tấn công từ chối dịch vụ có thể xảy ra theo nhiều cách khác nhau nhưng thường bao gồm các cuộc tấn công khiến trang web gặp sự cố, từ chối kết nối hoặc thực hiện quá chậm để có thể sử dụng được. Các cuộc tấn công DoS có hai dạng:</w:t>
      </w:r>
      <w:r>
        <w:rPr>
          <w:rFonts w:ascii="Arial" w:hAnsi="Arial" w:cs="Arial"/>
          <w:lang w:val="vi-VN"/>
        </w:rPr>
        <w:br/>
        <w:t>■ Các cuộc tấn công từ chối dịch vụ cơ bản, chỉ yêu cầu một hoặc một vài máy tính</w:t>
      </w:r>
      <w:r>
        <w:rPr>
          <w:rFonts w:ascii="Arial" w:hAnsi="Arial" w:cs="Arial"/>
          <w:lang w:val="vi-VN"/>
        </w:rPr>
        <w:br/>
        <w:t>■ Các cuộc tấn công từ chối dịch vụ (DDoS) phân tán, đòi hỏi nhiều máy tính để thực thi</w:t>
      </w:r>
    </w:p>
    <w:p w14:paraId="061B0882" w14:textId="6675900D" w:rsidR="000861A3" w:rsidRDefault="00552A84" w:rsidP="000861A3">
      <w:pPr>
        <w:pStyle w:val="Heading7"/>
        <w:spacing w:before="196"/>
        <w:rPr>
          <w:rFonts w:ascii="Arial" w:hAnsi="Arial" w:cs="Arial"/>
        </w:rPr>
      </w:pPr>
      <w:r>
        <w:rPr>
          <w:rStyle w:val="shorttext"/>
          <w:rFonts w:ascii="Arial" w:hAnsi="Arial" w:cs="Arial"/>
        </w:rPr>
        <w:t>T</w:t>
      </w:r>
      <w:r w:rsidR="000861A3">
        <w:rPr>
          <w:rStyle w:val="shorttext"/>
          <w:rFonts w:ascii="Arial" w:hAnsi="Arial" w:cs="Arial"/>
          <w:lang w:val="vi-VN"/>
        </w:rPr>
        <w:t>rực tiếp cấp vai trò</w:t>
      </w:r>
    </w:p>
    <w:p w14:paraId="56220E76" w14:textId="77777777" w:rsidR="000861A3" w:rsidRDefault="000861A3" w:rsidP="000861A3">
      <w:pPr>
        <w:spacing w:before="91" w:line="230" w:lineRule="auto"/>
        <w:ind w:left="1660" w:right="848"/>
        <w:rPr>
          <w:rFonts w:ascii="Arial" w:hAnsi="Arial" w:cs="Arial"/>
          <w:sz w:val="20"/>
        </w:rPr>
      </w:pPr>
      <w:r>
        <w:rPr>
          <w:rFonts w:ascii="Arial" w:hAnsi="Arial" w:cs="Arial"/>
          <w:lang w:val="vi-VN"/>
        </w:rPr>
        <w:t>Vai trò đã được cấp trực tiếp cho người dùng, trái ngược với vai trò được cấp gián tiếp</w:t>
      </w:r>
      <w:r>
        <w:rPr>
          <w:rFonts w:ascii="Arial" w:hAnsi="Arial" w:cs="Arial"/>
          <w:sz w:val="20"/>
        </w:rPr>
        <w:t>.</w:t>
      </w:r>
    </w:p>
    <w:p w14:paraId="73919749" w14:textId="1224767F" w:rsidR="000861A3" w:rsidRDefault="00552A84" w:rsidP="000861A3">
      <w:pPr>
        <w:pStyle w:val="Heading7"/>
        <w:spacing w:before="197"/>
        <w:rPr>
          <w:rFonts w:ascii="Arial" w:hAnsi="Arial" w:cs="Arial"/>
        </w:rPr>
      </w:pPr>
      <w:r>
        <w:rPr>
          <w:rStyle w:val="shorttext"/>
          <w:rFonts w:ascii="Arial" w:hAnsi="Arial" w:cs="Arial"/>
        </w:rPr>
        <w:t>M</w:t>
      </w:r>
      <w:r w:rsidR="000861A3">
        <w:rPr>
          <w:rStyle w:val="shorttext"/>
          <w:rFonts w:ascii="Arial" w:hAnsi="Arial" w:cs="Arial"/>
          <w:lang w:val="vi-VN"/>
        </w:rPr>
        <w:t>ã hóa</w:t>
      </w:r>
    </w:p>
    <w:p w14:paraId="3365C43B" w14:textId="77777777" w:rsidR="000861A3" w:rsidRDefault="000861A3" w:rsidP="000861A3">
      <w:pPr>
        <w:pStyle w:val="BodyText"/>
        <w:spacing w:before="86"/>
        <w:ind w:left="1660"/>
        <w:rPr>
          <w:rFonts w:ascii="Arial" w:hAnsi="Arial" w:cs="Arial"/>
        </w:rPr>
      </w:pPr>
      <w:r>
        <w:rPr>
          <w:rFonts w:ascii="Arial" w:hAnsi="Arial" w:cs="Arial"/>
          <w:lang w:val="vi-VN"/>
        </w:rPr>
        <w:t>Ngụy trang một tin nhắn, làm cho nó không thể đọc được cho tất cả trừ người nhận.</w:t>
      </w:r>
    </w:p>
    <w:p w14:paraId="6225D6E2" w14:textId="49D21072" w:rsidR="000861A3" w:rsidRDefault="00552A84" w:rsidP="000861A3">
      <w:pPr>
        <w:pStyle w:val="Heading7"/>
        <w:spacing w:before="195"/>
        <w:rPr>
          <w:rFonts w:ascii="Arial" w:hAnsi="Arial" w:cs="Arial"/>
        </w:rPr>
      </w:pPr>
      <w:bookmarkStart w:id="1745" w:name="_bookmark2339"/>
      <w:bookmarkEnd w:id="1745"/>
      <w:r>
        <w:rPr>
          <w:rStyle w:val="shorttext"/>
          <w:rFonts w:ascii="Arial" w:hAnsi="Arial" w:cs="Arial"/>
        </w:rPr>
        <w:t>B</w:t>
      </w:r>
      <w:r w:rsidR="000861A3">
        <w:rPr>
          <w:rStyle w:val="shorttext"/>
          <w:rFonts w:ascii="Arial" w:hAnsi="Arial" w:cs="Arial"/>
          <w:lang w:val="vi-VN"/>
        </w:rPr>
        <w:t>uộc dọn dẹp</w:t>
      </w:r>
    </w:p>
    <w:p w14:paraId="60B198EE" w14:textId="77777777" w:rsidR="000861A3" w:rsidRDefault="000861A3" w:rsidP="000861A3">
      <w:pPr>
        <w:pStyle w:val="BodyText"/>
        <w:spacing w:before="94" w:line="228" w:lineRule="auto"/>
        <w:ind w:left="1660" w:right="854"/>
        <w:jc w:val="both"/>
        <w:rPr>
          <w:rFonts w:ascii="Arial" w:hAnsi="Arial" w:cs="Arial"/>
        </w:rPr>
      </w:pPr>
      <w:r>
        <w:rPr>
          <w:rFonts w:ascii="Arial" w:hAnsi="Arial" w:cs="Arial"/>
          <w:lang w:val="vi-VN"/>
        </w:rPr>
        <w:t>Khả năng làm sạch cưỡng bức (nghĩa là, xóa) tất cả các bản ghi kiểm toán từ cơ sở dữ liệu. Để thực hiện điều này, bạn đặt đối số USE_LAST_ARCH_TIMESTAMP của thủ tục DBMS_AUDIT_ MGMT.CLEAN_AUDIT_TRAIL thành FALSE</w:t>
      </w:r>
      <w:r>
        <w:rPr>
          <w:rFonts w:ascii="Arial" w:hAnsi="Arial" w:cs="Arial"/>
        </w:rPr>
        <w:t>.</w:t>
      </w:r>
    </w:p>
    <w:p w14:paraId="1844D3D5" w14:textId="77777777" w:rsidR="000861A3" w:rsidRDefault="000861A3" w:rsidP="000861A3">
      <w:pPr>
        <w:spacing w:before="109"/>
        <w:ind w:left="1660"/>
        <w:rPr>
          <w:rFonts w:ascii="Arial" w:hAnsi="Arial" w:cs="Arial"/>
          <w:sz w:val="20"/>
        </w:rPr>
      </w:pPr>
      <w:r>
        <w:rPr>
          <w:rFonts w:ascii="Arial" w:hAnsi="Arial" w:cs="Arial"/>
          <w:sz w:val="20"/>
        </w:rPr>
        <w:t xml:space="preserve">See also </w:t>
      </w:r>
      <w:hyperlink r:id="rId264" w:anchor="_bookmark2348" w:history="1">
        <w:r>
          <w:rPr>
            <w:rStyle w:val="Hyperlink"/>
            <w:rFonts w:ascii="Arial" w:hAnsi="Arial" w:cs="Arial"/>
            <w:b/>
            <w:color w:val="0000CC"/>
            <w:sz w:val="20"/>
          </w:rPr>
          <w:t>purge job</w:t>
        </w:r>
      </w:hyperlink>
      <w:r>
        <w:rPr>
          <w:rFonts w:ascii="Arial" w:hAnsi="Arial" w:cs="Arial"/>
          <w:sz w:val="20"/>
        </w:rPr>
        <w:t>.</w:t>
      </w:r>
    </w:p>
    <w:p w14:paraId="237F3F0A" w14:textId="77777777" w:rsidR="000861A3" w:rsidRDefault="000861A3" w:rsidP="000861A3">
      <w:pPr>
        <w:pStyle w:val="Heading7"/>
        <w:spacing w:before="197"/>
        <w:rPr>
          <w:rFonts w:ascii="Arial" w:hAnsi="Arial" w:cs="Arial"/>
        </w:rPr>
      </w:pPr>
      <w:r>
        <w:rPr>
          <w:rStyle w:val="shorttext"/>
          <w:rFonts w:ascii="Arial" w:hAnsi="Arial" w:cs="Arial"/>
          <w:lang w:val="vi-VN"/>
        </w:rPr>
        <w:t>Vé giao vé có thể chuyển tiếp</w:t>
      </w:r>
    </w:p>
    <w:p w14:paraId="63A21FFF" w14:textId="77777777" w:rsidR="000861A3" w:rsidRDefault="000861A3" w:rsidP="000861A3">
      <w:pPr>
        <w:pStyle w:val="BodyText"/>
        <w:spacing w:before="90" w:line="230" w:lineRule="auto"/>
        <w:ind w:left="1660" w:right="848"/>
        <w:rPr>
          <w:rFonts w:ascii="Arial" w:hAnsi="Arial" w:cs="Arial"/>
        </w:rPr>
      </w:pPr>
      <w:r>
        <w:rPr>
          <w:rFonts w:ascii="Arial" w:hAnsi="Arial" w:cs="Arial"/>
          <w:lang w:val="vi-VN"/>
        </w:rPr>
        <w:t>Một vé Kerberos đặc biệt có thể được chuyển tiếp tới proxy, cho phép proxy nhận được vé Kerberos bổ sung thay mặt cho máy khách để xác thực proxy</w:t>
      </w:r>
      <w:r>
        <w:rPr>
          <w:rFonts w:ascii="Arial" w:hAnsi="Arial" w:cs="Arial"/>
        </w:rPr>
        <w:t>.</w:t>
      </w:r>
    </w:p>
    <w:p w14:paraId="5DB270C5" w14:textId="77777777" w:rsidR="000861A3" w:rsidRDefault="000861A3" w:rsidP="000861A3">
      <w:pPr>
        <w:pStyle w:val="BodyText"/>
        <w:spacing w:before="90" w:line="230" w:lineRule="auto"/>
        <w:ind w:left="1660" w:right="848"/>
        <w:rPr>
          <w:rFonts w:ascii="Arial" w:hAnsi="Arial" w:cs="Arial"/>
        </w:rPr>
      </w:pPr>
      <w:r>
        <w:rPr>
          <w:rFonts w:ascii="Arial" w:hAnsi="Arial" w:cs="Arial"/>
        </w:rPr>
        <w:t xml:space="preserve">See also </w:t>
      </w:r>
      <w:hyperlink r:id="rId265" w:anchor="_bookmark2345" w:history="1">
        <w:r>
          <w:rPr>
            <w:rStyle w:val="Hyperlink"/>
            <w:rFonts w:ascii="Arial" w:hAnsi="Arial" w:cs="Arial"/>
            <w:b/>
            <w:color w:val="0000CC"/>
          </w:rPr>
          <w:t>Kerberos ticket</w:t>
        </w:r>
      </w:hyperlink>
      <w:r>
        <w:rPr>
          <w:rFonts w:ascii="Arial" w:hAnsi="Arial" w:cs="Arial"/>
        </w:rPr>
        <w:t>.</w:t>
      </w:r>
    </w:p>
    <w:p w14:paraId="219D2E6E" w14:textId="566F7B39" w:rsidR="000861A3" w:rsidRDefault="00552A84" w:rsidP="000861A3">
      <w:pPr>
        <w:pStyle w:val="Heading7"/>
        <w:spacing w:before="197"/>
        <w:rPr>
          <w:rFonts w:ascii="Arial" w:hAnsi="Arial" w:cs="Arial"/>
        </w:rPr>
      </w:pPr>
      <w:bookmarkStart w:id="1746" w:name="_bookmark2340"/>
      <w:bookmarkEnd w:id="1746"/>
      <w:r>
        <w:rPr>
          <w:rStyle w:val="shorttext"/>
          <w:rFonts w:ascii="Arial" w:hAnsi="Arial" w:cs="Arial"/>
        </w:rPr>
        <w:t>N</w:t>
      </w:r>
      <w:r w:rsidR="000861A3">
        <w:rPr>
          <w:rStyle w:val="shorttext"/>
          <w:rFonts w:ascii="Arial" w:hAnsi="Arial" w:cs="Arial"/>
          <w:lang w:val="vi-VN"/>
        </w:rPr>
        <w:t>gữ cảnh ứng dụng toàn cục</w:t>
      </w:r>
    </w:p>
    <w:p w14:paraId="260AE4EA" w14:textId="77777777" w:rsidR="000861A3" w:rsidRDefault="000861A3" w:rsidP="000861A3">
      <w:pPr>
        <w:pStyle w:val="BodyText"/>
        <w:spacing w:before="91" w:line="230" w:lineRule="auto"/>
        <w:ind w:left="1660" w:right="848"/>
        <w:rPr>
          <w:rFonts w:ascii="Arial" w:hAnsi="Arial" w:cs="Arial"/>
        </w:rPr>
      </w:pPr>
      <w:r>
        <w:rPr>
          <w:rFonts w:ascii="Arial" w:hAnsi="Arial" w:cs="Arial"/>
          <w:lang w:val="vi-VN"/>
        </w:rPr>
        <w:t>Một cặp tên-giá trị cho phép các giá trị ngữ cảnh ứng dụng có thể truy cập được qua các phiên cơ sở dữ liệu</w:t>
      </w:r>
      <w:r>
        <w:rPr>
          <w:rFonts w:ascii="Arial" w:hAnsi="Arial" w:cs="Arial"/>
        </w:rPr>
        <w:t>.</w:t>
      </w:r>
    </w:p>
    <w:p w14:paraId="0AFCAC45" w14:textId="77777777" w:rsidR="000861A3" w:rsidRDefault="000861A3" w:rsidP="000861A3">
      <w:pPr>
        <w:widowControl/>
        <w:autoSpaceDE/>
        <w:autoSpaceDN/>
        <w:spacing w:line="230" w:lineRule="auto"/>
        <w:rPr>
          <w:rFonts w:ascii="Arial" w:hAnsi="Arial" w:cs="Arial"/>
          <w:sz w:val="20"/>
          <w:szCs w:val="20"/>
        </w:rPr>
        <w:sectPr w:rsidR="000861A3">
          <w:pgSz w:w="12240" w:h="15840"/>
          <w:pgMar w:top="840" w:right="1060" w:bottom="860" w:left="1100" w:header="549" w:footer="663" w:gutter="0"/>
          <w:cols w:space="720"/>
        </w:sectPr>
      </w:pPr>
    </w:p>
    <w:p w14:paraId="1A697C94" w14:textId="77777777" w:rsidR="000861A3" w:rsidRDefault="000861A3" w:rsidP="000861A3">
      <w:pPr>
        <w:pStyle w:val="BodyText"/>
        <w:spacing w:before="11"/>
        <w:rPr>
          <w:rFonts w:ascii="Arial" w:hAnsi="Arial" w:cs="Arial"/>
          <w:sz w:val="24"/>
        </w:rPr>
      </w:pPr>
    </w:p>
    <w:p w14:paraId="5BDD055E" w14:textId="77777777" w:rsidR="000861A3" w:rsidRDefault="000861A3" w:rsidP="000861A3">
      <w:pPr>
        <w:pStyle w:val="Heading7"/>
        <w:spacing w:before="104"/>
        <w:ind w:left="2260"/>
        <w:rPr>
          <w:rFonts w:ascii="Arial" w:hAnsi="Arial" w:cs="Arial"/>
        </w:rPr>
      </w:pPr>
      <w:bookmarkStart w:id="1747" w:name="_bookmark2341"/>
      <w:bookmarkEnd w:id="1747"/>
      <w:r>
        <w:rPr>
          <w:rStyle w:val="shorttext"/>
          <w:rFonts w:ascii="Arial" w:hAnsi="Arial" w:cs="Arial"/>
          <w:lang w:val="vi-VN"/>
        </w:rPr>
        <w:t>vai trò được cấp gián tiếp</w:t>
      </w:r>
    </w:p>
    <w:p w14:paraId="4923CB8D" w14:textId="77777777" w:rsidR="000861A3" w:rsidRDefault="000861A3" w:rsidP="000861A3">
      <w:pPr>
        <w:pStyle w:val="BodyText"/>
        <w:spacing w:before="94" w:line="228" w:lineRule="auto"/>
        <w:ind w:left="2259" w:right="185"/>
        <w:rPr>
          <w:rFonts w:ascii="Arial" w:hAnsi="Arial" w:cs="Arial"/>
        </w:rPr>
      </w:pPr>
      <w:r>
        <w:rPr>
          <w:rFonts w:ascii="Arial" w:hAnsi="Arial" w:cs="Arial"/>
          <w:lang w:val="vi-VN"/>
        </w:rPr>
        <w:t>Vai trò được cấp cho người dùng thông qua vai trò khác đã được cấp cho người dùng này. Sau đó, bạn cấp role2 và role3 cho vai trò role1. Vai trò vai trò 2 và vai trò 3 hiện dưới vai trò1. Điều này có nghĩa là psmith đã gián tiếp được cấp vai trò role2 và role3, ngoài việc cấp phát trực tiếp role1. Việc bật vai trò trực tiếp1 cho psmith cũng cho phép vai trò gián tiếp role2 và role3 cho người dùng này</w:t>
      </w:r>
      <w:r>
        <w:rPr>
          <w:rFonts w:ascii="Arial" w:hAnsi="Arial" w:cs="Arial"/>
        </w:rPr>
        <w:t>.</w:t>
      </w:r>
    </w:p>
    <w:p w14:paraId="7D44C958" w14:textId="77777777" w:rsidR="000861A3" w:rsidRDefault="000861A3" w:rsidP="000861A3">
      <w:pPr>
        <w:pStyle w:val="BodyText"/>
        <w:spacing w:before="92" w:line="230" w:lineRule="auto"/>
        <w:ind w:left="2260"/>
        <w:rPr>
          <w:rStyle w:val="shorttext"/>
          <w:b/>
          <w:lang w:val="vi-VN"/>
        </w:rPr>
      </w:pPr>
      <w:r>
        <w:rPr>
          <w:rStyle w:val="shorttext"/>
          <w:rFonts w:ascii="Arial" w:hAnsi="Arial" w:cs="Arial"/>
          <w:b/>
          <w:lang w:val="vi-VN"/>
        </w:rPr>
        <w:t>chính trực</w:t>
      </w:r>
    </w:p>
    <w:p w14:paraId="52ED2F1A" w14:textId="77777777" w:rsidR="000861A3" w:rsidRDefault="000861A3" w:rsidP="000861A3">
      <w:pPr>
        <w:pStyle w:val="BodyText"/>
        <w:spacing w:before="92" w:line="230" w:lineRule="auto"/>
        <w:ind w:left="2260"/>
      </w:pPr>
      <w:r>
        <w:rPr>
          <w:rFonts w:ascii="Arial" w:hAnsi="Arial" w:cs="Arial"/>
          <w:lang w:val="vi-VN"/>
        </w:rPr>
        <w:t>Một đảm bảo rằng nội dung của một tin nhắn nhận được không bị thay đổi từ nội dung của tin nhắn gốc đã gửi</w:t>
      </w:r>
      <w:r>
        <w:rPr>
          <w:rFonts w:ascii="Arial" w:hAnsi="Arial" w:cs="Arial"/>
        </w:rPr>
        <w:t>.</w:t>
      </w:r>
    </w:p>
    <w:p w14:paraId="7034D547" w14:textId="77777777" w:rsidR="000861A3" w:rsidRDefault="000861A3" w:rsidP="000861A3">
      <w:pPr>
        <w:pStyle w:val="Heading7"/>
        <w:spacing w:before="197"/>
        <w:ind w:left="2260"/>
        <w:rPr>
          <w:rFonts w:ascii="Arial" w:hAnsi="Arial" w:cs="Arial"/>
        </w:rPr>
      </w:pPr>
      <w:bookmarkStart w:id="1748" w:name="_bookmark2342"/>
      <w:bookmarkEnd w:id="1748"/>
      <w:r>
        <w:rPr>
          <w:rStyle w:val="shorttext"/>
          <w:rFonts w:ascii="Arial" w:hAnsi="Arial" w:cs="Arial"/>
          <w:lang w:val="vi-VN"/>
        </w:rPr>
        <w:t>thủ tục quyền của người được mời</w:t>
      </w:r>
    </w:p>
    <w:p w14:paraId="35E70705" w14:textId="77777777" w:rsidR="000861A3" w:rsidRDefault="000861A3" w:rsidP="000861A3">
      <w:pPr>
        <w:pStyle w:val="BodyText"/>
        <w:spacing w:before="127" w:line="228" w:lineRule="auto"/>
        <w:ind w:left="2259" w:right="155"/>
        <w:rPr>
          <w:rFonts w:ascii="Arial" w:hAnsi="Arial" w:cs="Arial"/>
        </w:rPr>
      </w:pPr>
      <w:r>
        <w:rPr>
          <w:rFonts w:ascii="Arial" w:hAnsi="Arial" w:cs="Arial"/>
          <w:lang w:val="vi-VN"/>
        </w:rPr>
        <w:t>Một thủ tục (hoặc đơn vị chương trình) thực thi với các đặc quyền của người dùng hiện tại, đó là, người dùng gọi thủ tục đó. Các thủ tục này không bị ràng buộc vào một lược đồ cụ thể. Chúng có thể được điều hành bởi nhiều người dùng và cho phép nhiều người dùng quản lý dữ liệu của riêng họ bằng cách sử dụng logic ứng dụng tập trung. Thủ tục quyền của Invoker được tạo ra với mệnh đề AUTHID trong phần khai báo của mã thủ tục.</w:t>
      </w:r>
      <w:r>
        <w:rPr>
          <w:rFonts w:ascii="Arial" w:hAnsi="Arial" w:cs="Arial"/>
          <w:lang w:val="vi-VN"/>
        </w:rPr>
        <w:br/>
        <w:t>Ví dụ, giả sử rằng người dùng blake và scott của người dùng đều có một bảng được gọi là dept trong các lược đồ người dùng tương ứng của họ. Nếu người dùng blake gọi thủ tục quyền của người gọi, được sở hữu bởi người dùng scott, để cập nhật bảng dept, thì thủ tục này sẽ cập nhật bảng dept trong lược đồ blake. Điều này là do thủ tục thực hiện với các đặc quyền của người dùng đã gọi thủ tục (có nghĩa là, blake.)</w:t>
      </w:r>
      <w:r>
        <w:rPr>
          <w:rFonts w:ascii="Arial" w:hAnsi="Arial" w:cs="Arial"/>
        </w:rPr>
        <w:t>.</w:t>
      </w:r>
    </w:p>
    <w:p w14:paraId="7B0518F7" w14:textId="77777777" w:rsidR="000861A3" w:rsidRDefault="000861A3" w:rsidP="000861A3">
      <w:pPr>
        <w:spacing w:before="111"/>
        <w:ind w:left="2260"/>
        <w:rPr>
          <w:rFonts w:ascii="Arial" w:hAnsi="Arial" w:cs="Arial"/>
          <w:sz w:val="20"/>
        </w:rPr>
      </w:pPr>
      <w:r>
        <w:rPr>
          <w:rFonts w:ascii="Arial" w:hAnsi="Arial" w:cs="Arial"/>
          <w:sz w:val="20"/>
        </w:rPr>
        <w:t xml:space="preserve">See also </w:t>
      </w:r>
      <w:hyperlink r:id="rId266" w:anchor="_bookmark2337" w:history="1">
        <w:r>
          <w:rPr>
            <w:rStyle w:val="Hyperlink"/>
            <w:rFonts w:ascii="Arial" w:hAnsi="Arial" w:cs="Arial"/>
            <w:b/>
            <w:color w:val="0000CC"/>
            <w:sz w:val="20"/>
          </w:rPr>
          <w:t>definer’s rights procedure</w:t>
        </w:r>
      </w:hyperlink>
      <w:r>
        <w:rPr>
          <w:rFonts w:ascii="Arial" w:hAnsi="Arial" w:cs="Arial"/>
          <w:sz w:val="20"/>
        </w:rPr>
        <w:t>.</w:t>
      </w:r>
    </w:p>
    <w:p w14:paraId="0D9BA6E2" w14:textId="77777777" w:rsidR="000861A3" w:rsidRDefault="000861A3" w:rsidP="000861A3">
      <w:pPr>
        <w:pStyle w:val="Heading7"/>
        <w:spacing w:before="197"/>
        <w:ind w:left="2260"/>
        <w:rPr>
          <w:rFonts w:ascii="Arial" w:hAnsi="Arial" w:cs="Arial"/>
        </w:rPr>
      </w:pPr>
      <w:bookmarkStart w:id="1749" w:name="_bookmark2343"/>
      <w:bookmarkEnd w:id="1749"/>
      <w:r>
        <w:rPr>
          <w:rFonts w:ascii="Arial" w:hAnsi="Arial" w:cs="Arial"/>
        </w:rPr>
        <w:t>KDC</w:t>
      </w:r>
    </w:p>
    <w:p w14:paraId="275DD5FD" w14:textId="77777777" w:rsidR="000861A3" w:rsidRDefault="000861A3" w:rsidP="000861A3">
      <w:pPr>
        <w:spacing w:before="86" w:line="348" w:lineRule="auto"/>
        <w:ind w:left="2260" w:right="4153"/>
        <w:rPr>
          <w:rFonts w:ascii="Arial" w:hAnsi="Arial" w:cs="Arial"/>
          <w:sz w:val="20"/>
        </w:rPr>
      </w:pPr>
      <w:r>
        <w:rPr>
          <w:rStyle w:val="shorttext"/>
          <w:rFonts w:ascii="Arial" w:hAnsi="Arial" w:cs="Arial"/>
          <w:lang w:val="vi-VN"/>
        </w:rPr>
        <w:t>Máy tính phát hành vé Kerberos</w:t>
      </w:r>
      <w:r>
        <w:rPr>
          <w:rFonts w:ascii="Arial" w:hAnsi="Arial" w:cs="Arial"/>
          <w:sz w:val="20"/>
        </w:rPr>
        <w:t xml:space="preserve">. See also </w:t>
      </w:r>
      <w:hyperlink r:id="rId267" w:anchor="_bookmark2345" w:history="1">
        <w:r>
          <w:rPr>
            <w:rStyle w:val="Hyperlink"/>
            <w:rFonts w:ascii="Arial" w:hAnsi="Arial" w:cs="Arial"/>
            <w:b/>
            <w:color w:val="0000CC"/>
            <w:sz w:val="20"/>
          </w:rPr>
          <w:t>Kerberos ticket</w:t>
        </w:r>
      </w:hyperlink>
      <w:r>
        <w:rPr>
          <w:rFonts w:ascii="Arial" w:hAnsi="Arial" w:cs="Arial"/>
          <w:sz w:val="20"/>
        </w:rPr>
        <w:t>.</w:t>
      </w:r>
    </w:p>
    <w:p w14:paraId="55E712FD" w14:textId="77777777" w:rsidR="000861A3" w:rsidRDefault="000861A3" w:rsidP="000861A3">
      <w:pPr>
        <w:pStyle w:val="Heading7"/>
        <w:spacing w:before="83"/>
        <w:ind w:left="2260"/>
        <w:rPr>
          <w:rFonts w:ascii="Arial" w:hAnsi="Arial" w:cs="Arial"/>
        </w:rPr>
      </w:pPr>
      <w:bookmarkStart w:id="1750" w:name="_bookmark2344"/>
      <w:bookmarkStart w:id="1751" w:name="_bookmark2345"/>
      <w:bookmarkEnd w:id="1750"/>
      <w:bookmarkEnd w:id="1751"/>
      <w:r>
        <w:rPr>
          <w:rFonts w:ascii="Arial" w:hAnsi="Arial" w:cs="Arial"/>
        </w:rPr>
        <w:t>Kerberos ticket</w:t>
      </w:r>
    </w:p>
    <w:p w14:paraId="1CD06A13" w14:textId="77777777" w:rsidR="000861A3" w:rsidRDefault="000861A3" w:rsidP="000861A3">
      <w:pPr>
        <w:pStyle w:val="BodyText"/>
        <w:spacing w:before="91" w:line="230" w:lineRule="auto"/>
        <w:ind w:left="2260" w:right="700"/>
        <w:rPr>
          <w:rFonts w:ascii="Arial" w:hAnsi="Arial" w:cs="Arial"/>
        </w:rPr>
      </w:pPr>
      <w:r>
        <w:rPr>
          <w:rFonts w:ascii="Arial" w:hAnsi="Arial" w:cs="Arial"/>
          <w:lang w:val="vi-VN"/>
        </w:rPr>
        <w:t>Một bộ thông tin đăng nhập điện tử tạm thời xác minh danh tính của khách hàng cho một dịch vụ cụ thể. Còn được gọi là vé dịch vụ</w:t>
      </w:r>
      <w:r>
        <w:rPr>
          <w:rFonts w:ascii="Arial" w:hAnsi="Arial" w:cs="Arial"/>
        </w:rPr>
        <w:t>.</w:t>
      </w:r>
    </w:p>
    <w:p w14:paraId="02821F8A" w14:textId="77777777" w:rsidR="000861A3" w:rsidRDefault="000861A3" w:rsidP="000861A3">
      <w:pPr>
        <w:pStyle w:val="Heading7"/>
        <w:spacing w:before="197"/>
        <w:ind w:left="2260"/>
        <w:rPr>
          <w:rFonts w:ascii="Arial" w:hAnsi="Arial" w:cs="Arial"/>
        </w:rPr>
      </w:pPr>
      <w:r>
        <w:rPr>
          <w:rFonts w:ascii="Arial" w:hAnsi="Arial" w:cs="Arial"/>
        </w:rPr>
        <w:t>Key Distribution Center (KDC)</w:t>
      </w:r>
    </w:p>
    <w:p w14:paraId="5500B34B" w14:textId="77777777" w:rsidR="000861A3" w:rsidRDefault="000861A3" w:rsidP="000861A3">
      <w:pPr>
        <w:spacing w:before="86"/>
        <w:ind w:left="2260"/>
        <w:rPr>
          <w:rFonts w:ascii="Arial" w:hAnsi="Arial" w:cs="Arial"/>
          <w:sz w:val="20"/>
        </w:rPr>
      </w:pPr>
      <w:r>
        <w:rPr>
          <w:rFonts w:ascii="Arial" w:hAnsi="Arial" w:cs="Arial"/>
          <w:sz w:val="20"/>
        </w:rPr>
        <w:t xml:space="preserve">See </w:t>
      </w:r>
      <w:hyperlink r:id="rId268" w:anchor="_bookmark2343" w:history="1">
        <w:r>
          <w:rPr>
            <w:rStyle w:val="Hyperlink"/>
            <w:rFonts w:ascii="Arial" w:hAnsi="Arial" w:cs="Arial"/>
            <w:b/>
            <w:color w:val="0000CC"/>
            <w:sz w:val="20"/>
          </w:rPr>
          <w:t>KDC</w:t>
        </w:r>
      </w:hyperlink>
      <w:r>
        <w:rPr>
          <w:rFonts w:ascii="Arial" w:hAnsi="Arial" w:cs="Arial"/>
          <w:sz w:val="20"/>
        </w:rPr>
        <w:t>.</w:t>
      </w:r>
    </w:p>
    <w:p w14:paraId="16EB2D00" w14:textId="77777777" w:rsidR="000861A3" w:rsidRDefault="000861A3" w:rsidP="000861A3">
      <w:pPr>
        <w:pStyle w:val="Heading7"/>
        <w:spacing w:before="195"/>
        <w:ind w:left="2260"/>
        <w:rPr>
          <w:rFonts w:ascii="Arial" w:hAnsi="Arial" w:cs="Arial"/>
        </w:rPr>
      </w:pPr>
      <w:bookmarkStart w:id="1752" w:name="_bookmark2346"/>
      <w:bookmarkEnd w:id="1752"/>
      <w:r>
        <w:rPr>
          <w:rFonts w:ascii="Arial" w:hAnsi="Arial" w:cs="Arial"/>
        </w:rPr>
        <w:t>last archive timestamp</w:t>
      </w:r>
    </w:p>
    <w:p w14:paraId="572A20EE" w14:textId="77777777" w:rsidR="000861A3" w:rsidRDefault="000861A3" w:rsidP="000861A3">
      <w:pPr>
        <w:pStyle w:val="BodyText"/>
        <w:spacing w:before="94" w:line="228" w:lineRule="auto"/>
        <w:ind w:left="2259" w:right="102"/>
        <w:rPr>
          <w:rFonts w:ascii="Arial" w:hAnsi="Arial" w:cs="Arial"/>
        </w:rPr>
      </w:pPr>
      <w:r>
        <w:rPr>
          <w:rFonts w:ascii="Arial" w:hAnsi="Arial" w:cs="Arial"/>
          <w:lang w:val="vi-VN"/>
        </w:rPr>
        <w:t>Dấu thời gian cho biết dấu thời gian của bản ghi kiểm toán được lưu trữ cuối cùng. Đối với đường dẫn kiểm toán cơ sở dữ liệu, dấu thời gian này cho biết bản ghi kiểm toán cuối cùng được lưu trữ. Đối với các tệp kiểm tra của hệ điều hành, nó cho biết thuộc tính dấu thời gian được sửa đổi lần cuối cao nhất của tệp kiểm tra đã được lưu trữ. Để đặt dấu thời gian này, bạn sử dụng thủ tục PLMS SQL DBMS_AUDIT_ MGMT.SET_LAST_ARCHIVE_TIMESTAMP</w:t>
      </w:r>
      <w:r>
        <w:rPr>
          <w:rFonts w:ascii="Arial" w:hAnsi="Arial" w:cs="Arial"/>
        </w:rPr>
        <w:t>.</w:t>
      </w:r>
    </w:p>
    <w:p w14:paraId="063E32B1" w14:textId="77777777" w:rsidR="000861A3" w:rsidRDefault="000861A3" w:rsidP="000861A3">
      <w:pPr>
        <w:spacing w:before="112"/>
        <w:ind w:left="2260"/>
        <w:rPr>
          <w:rFonts w:ascii="Arial" w:hAnsi="Arial" w:cs="Arial"/>
          <w:sz w:val="20"/>
        </w:rPr>
      </w:pPr>
      <w:r>
        <w:rPr>
          <w:rFonts w:ascii="Arial" w:hAnsi="Arial" w:cs="Arial"/>
          <w:sz w:val="20"/>
        </w:rPr>
        <w:t xml:space="preserve">See also </w:t>
      </w:r>
      <w:hyperlink r:id="rId269" w:anchor="_bookmark2348" w:history="1">
        <w:r>
          <w:rPr>
            <w:rStyle w:val="Hyperlink"/>
            <w:rFonts w:ascii="Arial" w:hAnsi="Arial" w:cs="Arial"/>
            <w:b/>
            <w:color w:val="0000CC"/>
            <w:sz w:val="20"/>
          </w:rPr>
          <w:t>purge job</w:t>
        </w:r>
      </w:hyperlink>
      <w:r>
        <w:rPr>
          <w:rFonts w:ascii="Arial" w:hAnsi="Arial" w:cs="Arial"/>
          <w:sz w:val="20"/>
        </w:rPr>
        <w:t>.</w:t>
      </w:r>
    </w:p>
    <w:p w14:paraId="1B2B56D1" w14:textId="77777777" w:rsidR="000861A3" w:rsidRDefault="000861A3" w:rsidP="000861A3">
      <w:pPr>
        <w:pStyle w:val="BodyText"/>
        <w:spacing w:line="230" w:lineRule="auto"/>
        <w:ind w:left="2259" w:right="114"/>
        <w:rPr>
          <w:rStyle w:val="shorttext"/>
          <w:b/>
          <w:lang w:val="vi-VN"/>
        </w:rPr>
      </w:pPr>
      <w:r>
        <w:rPr>
          <w:rStyle w:val="shorttext"/>
          <w:rFonts w:ascii="Arial" w:hAnsi="Arial" w:cs="Arial"/>
          <w:b/>
          <w:lang w:val="vi-VN"/>
        </w:rPr>
        <w:t>phiên người dùng nhẹ</w:t>
      </w:r>
    </w:p>
    <w:p w14:paraId="68AE5156" w14:textId="77777777" w:rsidR="000861A3" w:rsidRDefault="000861A3" w:rsidP="000861A3">
      <w:pPr>
        <w:pStyle w:val="BodyText"/>
        <w:spacing w:line="230" w:lineRule="auto"/>
        <w:ind w:left="2259" w:right="114"/>
      </w:pPr>
      <w:r>
        <w:rPr>
          <w:rFonts w:ascii="Arial" w:hAnsi="Arial" w:cs="Arial"/>
          <w:lang w:val="vi-VN"/>
        </w:rPr>
        <w:t>Một phiên người dùng chỉ chứa thông tin liên quan đến ứng dụng mà người dùng đang đăng nhập. Phiên người dùng nhẹ không chứa tài nguyên cơ sở dữ liệu riêng của nó, chẳng hạn như giao dịch và con trỏ; do đó nó được coi là "nhẹ". Các phiên người dùng nhẹ tiêu thụ ít tài nguyên hệ thống hơn phiên cơ sở dữ liệu truyền thống.</w:t>
      </w:r>
      <w:r>
        <w:rPr>
          <w:rFonts w:ascii="Arial" w:hAnsi="Arial" w:cs="Arial"/>
          <w:lang w:val="vi-VN"/>
        </w:rPr>
        <w:br/>
        <w:t>Do phiên người dùng nhẹ tiêu thụ ít tài nguyên máy chủ hơn nhiều nên phiên người dùng nhẹ có thể được dành riêng cho từng người dùng cuối và có thể tồn tại miễn là ứng dụng coi là cần thiết</w:t>
      </w:r>
      <w:r>
        <w:rPr>
          <w:rFonts w:ascii="Arial" w:hAnsi="Arial" w:cs="Arial"/>
        </w:rPr>
        <w:t>.</w:t>
      </w:r>
    </w:p>
    <w:p w14:paraId="0273400A" w14:textId="77777777" w:rsidR="000861A3" w:rsidRDefault="000861A3" w:rsidP="000861A3">
      <w:pPr>
        <w:widowControl/>
        <w:autoSpaceDE/>
        <w:autoSpaceDN/>
        <w:spacing w:line="230" w:lineRule="auto"/>
        <w:rPr>
          <w:rFonts w:ascii="Arial" w:hAnsi="Arial" w:cs="Arial"/>
        </w:rPr>
        <w:sectPr w:rsidR="000861A3">
          <w:pgSz w:w="12240" w:h="15840"/>
          <w:pgMar w:top="840" w:right="1060" w:bottom="860" w:left="1100" w:header="549" w:footer="663" w:gutter="0"/>
          <w:cols w:space="720"/>
        </w:sectPr>
      </w:pPr>
    </w:p>
    <w:p w14:paraId="1A6C7369" w14:textId="77777777" w:rsidR="000861A3" w:rsidRDefault="000861A3" w:rsidP="000861A3">
      <w:pPr>
        <w:pStyle w:val="BodyText"/>
        <w:spacing w:before="11"/>
        <w:rPr>
          <w:rFonts w:ascii="Arial" w:hAnsi="Arial" w:cs="Arial"/>
          <w:sz w:val="24"/>
        </w:rPr>
      </w:pPr>
    </w:p>
    <w:p w14:paraId="4D944A54" w14:textId="77777777" w:rsidR="000861A3" w:rsidRDefault="000861A3" w:rsidP="000861A3">
      <w:pPr>
        <w:pStyle w:val="BodyText"/>
        <w:spacing w:before="92" w:line="230" w:lineRule="auto"/>
        <w:ind w:left="1659" w:right="926"/>
        <w:rPr>
          <w:rStyle w:val="shorttext"/>
          <w:b/>
          <w:lang w:val="vi-VN"/>
        </w:rPr>
      </w:pPr>
      <w:bookmarkStart w:id="1753" w:name="_bookmark2347"/>
      <w:bookmarkEnd w:id="1753"/>
      <w:r>
        <w:rPr>
          <w:rStyle w:val="shorttext"/>
          <w:rFonts w:ascii="Arial" w:hAnsi="Arial" w:cs="Arial"/>
          <w:b/>
          <w:lang w:val="vi-VN"/>
        </w:rPr>
        <w:t>kiểm toán bắt buộc</w:t>
      </w:r>
    </w:p>
    <w:p w14:paraId="4CF4586C" w14:textId="77777777" w:rsidR="000861A3" w:rsidRDefault="000861A3" w:rsidP="000861A3">
      <w:pPr>
        <w:pStyle w:val="BodyText"/>
        <w:spacing w:before="92" w:line="230" w:lineRule="auto"/>
        <w:ind w:left="1659" w:right="926"/>
      </w:pPr>
      <w:r>
        <w:rPr>
          <w:rFonts w:ascii="Arial" w:hAnsi="Arial" w:cs="Arial"/>
          <w:lang w:val="vi-VN"/>
        </w:rPr>
        <w:t>The activities is checked by default, no check is enabled or no. This activity is include the connections to be able to the database, database start and shutdown database. Oracle database database to this activity on the system control</w:t>
      </w:r>
      <w:r>
        <w:rPr>
          <w:rFonts w:ascii="Arial" w:hAnsi="Arial" w:cs="Arial"/>
        </w:rPr>
        <w:t>.</w:t>
      </w:r>
    </w:p>
    <w:p w14:paraId="54F11441" w14:textId="77777777" w:rsidR="000861A3" w:rsidRDefault="000861A3" w:rsidP="000861A3">
      <w:pPr>
        <w:pStyle w:val="Heading7"/>
        <w:spacing w:before="193"/>
        <w:rPr>
          <w:rFonts w:ascii="Arial" w:hAnsi="Arial" w:cs="Arial"/>
        </w:rPr>
      </w:pPr>
      <w:r>
        <w:rPr>
          <w:rStyle w:val="shorttext"/>
          <w:rFonts w:ascii="Arial" w:hAnsi="Arial" w:cs="Arial"/>
          <w:lang w:val="vi-VN"/>
        </w:rPr>
        <w:t>không gian tên</w:t>
      </w:r>
    </w:p>
    <w:p w14:paraId="3FA2E678" w14:textId="77777777" w:rsidR="000861A3" w:rsidRDefault="000861A3" w:rsidP="000861A3">
      <w:pPr>
        <w:pStyle w:val="BodyText"/>
        <w:spacing w:before="92" w:line="230" w:lineRule="auto"/>
        <w:ind w:left="1660" w:right="932"/>
        <w:rPr>
          <w:rFonts w:ascii="Arial" w:hAnsi="Arial" w:cs="Arial"/>
        </w:rPr>
      </w:pPr>
      <w:r>
        <w:rPr>
          <w:rFonts w:ascii="Arial" w:hAnsi="Arial" w:cs="Arial"/>
          <w:lang w:val="vi-VN"/>
        </w:rPr>
        <w:t>Trong cơ sở dữ liệu Oracle bảo mật, tên của một bối cảnh ứng dụng. Bạn tạo tên này trong câu lệnh CREATE CONTEXT</w:t>
      </w:r>
      <w:r>
        <w:rPr>
          <w:rFonts w:ascii="Arial" w:hAnsi="Arial" w:cs="Arial"/>
        </w:rPr>
        <w:t>.</w:t>
      </w:r>
    </w:p>
    <w:p w14:paraId="67704FCD" w14:textId="77777777" w:rsidR="000861A3" w:rsidRDefault="000861A3" w:rsidP="000861A3">
      <w:pPr>
        <w:pStyle w:val="Heading7"/>
        <w:spacing w:before="193"/>
        <w:rPr>
          <w:rFonts w:ascii="Arial" w:hAnsi="Arial" w:cs="Arial"/>
        </w:rPr>
      </w:pPr>
      <w:r>
        <w:rPr>
          <w:rStyle w:val="shorttext"/>
          <w:rFonts w:ascii="Arial" w:hAnsi="Arial" w:cs="Arial"/>
          <w:lang w:val="vi-VN"/>
        </w:rPr>
        <w:t>Cơ sở dữ liệu riêng ảo của Oracle</w:t>
      </w:r>
    </w:p>
    <w:p w14:paraId="5AB24CE1" w14:textId="77777777" w:rsidR="000861A3" w:rsidRDefault="000861A3" w:rsidP="000861A3">
      <w:pPr>
        <w:pStyle w:val="BodyText"/>
        <w:spacing w:before="93" w:line="228" w:lineRule="auto"/>
        <w:ind w:left="1659" w:right="848"/>
        <w:rPr>
          <w:rFonts w:ascii="Arial" w:hAnsi="Arial" w:cs="Arial"/>
        </w:rPr>
      </w:pPr>
      <w:r>
        <w:rPr>
          <w:rFonts w:ascii="Arial" w:hAnsi="Arial" w:cs="Arial"/>
          <w:lang w:val="vi-VN"/>
        </w:rPr>
        <w:t>Một tập hợp các tính năng cho phép bạn tạo các chính sách bảo mật để kiểm soát quyền truy cập cơ sở dữ liệu ở cấp hàng và cột. Về cơ bản, Oracle Virtual Private Database thêm mệnh đề WHERE động vào một câu lệnh SQL được phát hành dựa vào bảng, khung nhìn hoặc từ đồng nghĩa mà một chính sách bảo mật của Cơ sở dữ liệu riêng ảo của Oracle đã được áp dụng</w:t>
      </w:r>
      <w:r>
        <w:rPr>
          <w:rFonts w:ascii="Arial" w:hAnsi="Arial" w:cs="Arial"/>
        </w:rPr>
        <w:t>.</w:t>
      </w:r>
    </w:p>
    <w:p w14:paraId="053C32AD" w14:textId="77777777" w:rsidR="000861A3" w:rsidRDefault="000861A3" w:rsidP="000861A3">
      <w:pPr>
        <w:pStyle w:val="Heading7"/>
        <w:spacing w:before="199"/>
        <w:rPr>
          <w:rFonts w:ascii="Arial" w:hAnsi="Arial" w:cs="Arial"/>
        </w:rPr>
      </w:pPr>
      <w:r>
        <w:rPr>
          <w:rStyle w:val="shorttext"/>
          <w:rFonts w:ascii="Arial" w:hAnsi="Arial" w:cs="Arial"/>
          <w:lang w:val="vi-VN"/>
        </w:rPr>
        <w:t>Vai trò công khai</w:t>
      </w:r>
    </w:p>
    <w:p w14:paraId="7170CFA4" w14:textId="77777777" w:rsidR="000861A3" w:rsidRDefault="000861A3" w:rsidP="000861A3">
      <w:pPr>
        <w:pStyle w:val="BodyText"/>
        <w:spacing w:before="94" w:line="228" w:lineRule="auto"/>
        <w:ind w:left="1659" w:right="700"/>
        <w:rPr>
          <w:rFonts w:ascii="Arial" w:hAnsi="Arial" w:cs="Arial"/>
        </w:rPr>
      </w:pPr>
      <w:r>
        <w:rPr>
          <w:rFonts w:ascii="Arial" w:hAnsi="Arial" w:cs="Arial"/>
          <w:lang w:val="vi-VN"/>
        </w:rPr>
        <w:t>Một vai trò đặc biệt mà mỗi tài khoản cơ sở dữ liệu tự động có. Theo mặc định, nó không có đặc quyền nào được gán cho nó, nhưng nó có cấp cho nhiều đối tượng Java. Bạn không thể bỏ vai trò PUBLIC và việc cấp phép hoặc hủy bỏ thủ công vai trò này không có ý nghĩa, vì tài khoản người dùng sẽ luôn đảm nhận vai trò này. Bởi vì tất cả các tài khoản người dùng cơ sở dữ liệu giả định vai trò PUBLIC, nó không xuất hiện trong các khung nhìn từ điển dữ liệu DBA_ROLES và SESSION_ROLES</w:t>
      </w:r>
      <w:r>
        <w:rPr>
          <w:rFonts w:ascii="Arial" w:hAnsi="Arial" w:cs="Arial"/>
        </w:rPr>
        <w:t>.</w:t>
      </w:r>
    </w:p>
    <w:p w14:paraId="0FDABAA5" w14:textId="77777777" w:rsidR="000861A3" w:rsidRDefault="000861A3" w:rsidP="000861A3">
      <w:pPr>
        <w:pStyle w:val="Heading7"/>
        <w:spacing w:before="197"/>
        <w:rPr>
          <w:rFonts w:ascii="Arial" w:hAnsi="Arial" w:cs="Arial"/>
        </w:rPr>
      </w:pPr>
      <w:bookmarkStart w:id="1754" w:name="_bookmark2348"/>
      <w:bookmarkEnd w:id="1754"/>
      <w:r>
        <w:rPr>
          <w:rStyle w:val="shorttext"/>
          <w:rFonts w:ascii="Arial" w:hAnsi="Arial" w:cs="Arial"/>
          <w:lang w:val="vi-VN"/>
        </w:rPr>
        <w:t>thanh lọc công việc</w:t>
      </w:r>
    </w:p>
    <w:p w14:paraId="55370D5A" w14:textId="77777777" w:rsidR="000861A3" w:rsidRDefault="000861A3" w:rsidP="000861A3">
      <w:pPr>
        <w:pStyle w:val="BodyText"/>
        <w:spacing w:before="93" w:line="228" w:lineRule="auto"/>
        <w:ind w:left="1660" w:right="700"/>
        <w:rPr>
          <w:rFonts w:ascii="Arial" w:hAnsi="Arial" w:cs="Arial"/>
        </w:rPr>
      </w:pPr>
      <w:r>
        <w:rPr>
          <w:rFonts w:ascii="Arial" w:hAnsi="Arial" w:cs="Arial"/>
          <w:lang w:val="vi-VN"/>
        </w:rPr>
        <w:t>Một công việc cơ sở dữ liệu được tạo ra bởi thủ tục DBMS_AUDIT_MGMT.CREATE_PURGE_JOB, quản lý việc xóa đường mòn kiểm toán. Quản trị viên cơ sở dữ liệu lập lịch biểu, bật và tắt công việc thanh lọc. Khi công việc tẩy rửa hoạt động, nó xóa các bản ghi kiểm toán từ các bảng kiểm tra cơ sở dữ liệu, hoặc nó xóa các tệp kiểm tra hệ điều hành cơ sở dữ liệu Oracle</w:t>
      </w:r>
      <w:r>
        <w:rPr>
          <w:rFonts w:ascii="Arial" w:hAnsi="Arial" w:cs="Arial"/>
        </w:rPr>
        <w:t>.</w:t>
      </w:r>
    </w:p>
    <w:p w14:paraId="3C08257D" w14:textId="77777777" w:rsidR="000861A3" w:rsidRDefault="000861A3" w:rsidP="000861A3">
      <w:pPr>
        <w:spacing w:before="116"/>
        <w:ind w:left="1660"/>
        <w:rPr>
          <w:rFonts w:ascii="Arial" w:hAnsi="Arial" w:cs="Arial"/>
          <w:sz w:val="20"/>
        </w:rPr>
      </w:pPr>
      <w:r>
        <w:rPr>
          <w:rFonts w:ascii="Arial" w:hAnsi="Arial" w:cs="Arial"/>
          <w:sz w:val="20"/>
        </w:rPr>
        <w:t xml:space="preserve">See also </w:t>
      </w:r>
      <w:hyperlink r:id="rId270" w:anchor="_bookmark2339" w:history="1">
        <w:r>
          <w:rPr>
            <w:rStyle w:val="Hyperlink"/>
            <w:rFonts w:ascii="Arial" w:hAnsi="Arial" w:cs="Arial"/>
            <w:b/>
            <w:color w:val="0000CC"/>
            <w:sz w:val="20"/>
          </w:rPr>
          <w:t>forced cleanup</w:t>
        </w:r>
      </w:hyperlink>
      <w:r>
        <w:rPr>
          <w:rFonts w:ascii="Arial" w:hAnsi="Arial" w:cs="Arial"/>
          <w:sz w:val="20"/>
        </w:rPr>
        <w:t xml:space="preserve">, </w:t>
      </w:r>
      <w:hyperlink r:id="rId271" w:anchor="_bookmark2346" w:history="1">
        <w:r>
          <w:rPr>
            <w:rStyle w:val="Hyperlink"/>
            <w:rFonts w:ascii="Arial" w:hAnsi="Arial" w:cs="Arial"/>
            <w:b/>
            <w:color w:val="0000CC"/>
            <w:sz w:val="20"/>
          </w:rPr>
          <w:t>last archive timestamp</w:t>
        </w:r>
      </w:hyperlink>
      <w:r>
        <w:rPr>
          <w:rFonts w:ascii="Arial" w:hAnsi="Arial" w:cs="Arial"/>
          <w:sz w:val="20"/>
        </w:rPr>
        <w:t>.</w:t>
      </w:r>
    </w:p>
    <w:p w14:paraId="1F93068D" w14:textId="77777777" w:rsidR="000861A3" w:rsidRDefault="000861A3" w:rsidP="000861A3">
      <w:pPr>
        <w:pStyle w:val="Heading7"/>
        <w:spacing w:before="197"/>
        <w:rPr>
          <w:rFonts w:ascii="Arial" w:hAnsi="Arial" w:cs="Arial"/>
        </w:rPr>
      </w:pPr>
      <w:bookmarkStart w:id="1755" w:name="_bookmark2349"/>
      <w:bookmarkEnd w:id="1755"/>
      <w:r>
        <w:rPr>
          <w:rStyle w:val="shorttext"/>
          <w:rFonts w:ascii="Arial" w:hAnsi="Arial" w:cs="Arial"/>
          <w:lang w:val="vi-VN"/>
        </w:rPr>
        <w:t>vai trò</w:t>
      </w:r>
    </w:p>
    <w:p w14:paraId="666F1667" w14:textId="77777777" w:rsidR="000861A3" w:rsidRDefault="000861A3" w:rsidP="000861A3">
      <w:pPr>
        <w:pStyle w:val="BodyText"/>
        <w:spacing w:before="84" w:line="348" w:lineRule="auto"/>
        <w:ind w:left="1660" w:right="848"/>
        <w:rPr>
          <w:rFonts w:ascii="Arial" w:hAnsi="Arial" w:cs="Arial"/>
        </w:rPr>
      </w:pPr>
      <w:r>
        <w:rPr>
          <w:rFonts w:ascii="Arial" w:hAnsi="Arial" w:cs="Arial"/>
          <w:lang w:val="vi-VN"/>
        </w:rPr>
        <w:t>Nhóm đặc quyền có liên quan được đặt tên mà bạn cấp dưới dạng nhóm cho người dùng hoặc các vai trò khác</w:t>
      </w:r>
      <w:r>
        <w:rPr>
          <w:rFonts w:ascii="Arial" w:hAnsi="Arial" w:cs="Arial"/>
        </w:rPr>
        <w:t xml:space="preserve">. See also </w:t>
      </w:r>
      <w:hyperlink r:id="rId272" w:anchor="_bookmark2341" w:history="1">
        <w:r>
          <w:rPr>
            <w:rStyle w:val="Hyperlink"/>
            <w:rFonts w:ascii="Arial" w:hAnsi="Arial" w:cs="Arial"/>
            <w:b/>
            <w:color w:val="0000CC"/>
          </w:rPr>
          <w:t>indirectly granted role</w:t>
        </w:r>
      </w:hyperlink>
      <w:r>
        <w:rPr>
          <w:rFonts w:ascii="Arial" w:hAnsi="Arial" w:cs="Arial"/>
        </w:rPr>
        <w:t>.</w:t>
      </w:r>
    </w:p>
    <w:p w14:paraId="4EBB5CB0" w14:textId="77777777" w:rsidR="000861A3" w:rsidRDefault="000861A3" w:rsidP="000861A3">
      <w:pPr>
        <w:pStyle w:val="Heading7"/>
        <w:spacing w:before="84"/>
        <w:rPr>
          <w:rFonts w:ascii="Arial" w:hAnsi="Arial" w:cs="Arial"/>
        </w:rPr>
      </w:pPr>
      <w:bookmarkStart w:id="1756" w:name="_bookmark2350"/>
      <w:bookmarkEnd w:id="1756"/>
      <w:r>
        <w:rPr>
          <w:rFonts w:ascii="Arial" w:hAnsi="Arial" w:cs="Arial"/>
        </w:rPr>
        <w:t>salt</w:t>
      </w:r>
    </w:p>
    <w:p w14:paraId="04DF9BAA" w14:textId="77777777" w:rsidR="000861A3" w:rsidRDefault="000861A3" w:rsidP="000861A3">
      <w:pPr>
        <w:pStyle w:val="BodyText"/>
        <w:spacing w:before="92" w:line="230" w:lineRule="auto"/>
        <w:ind w:left="1659" w:right="739"/>
        <w:rPr>
          <w:rFonts w:ascii="Arial" w:hAnsi="Arial" w:cs="Arial"/>
        </w:rPr>
      </w:pPr>
      <w:r>
        <w:rPr>
          <w:rFonts w:ascii="Arial" w:hAnsi="Arial" w:cs="Arial"/>
          <w:lang w:val="vi-VN"/>
        </w:rPr>
        <w:t>Trong mật mã học, một cách để tăng cường bảo mật dữ liệu được mã hóa. Muối là một chuỗi ngẫu nhiên được thêm vào dữ liệu trước khi nó được mã hóa, khiến cho kẻ tấn công khó lấy cắp dữ liệu hơn bằng cách khớp các mẫu mã hóa với các mẫu bản mã đã biết. Muối cũng thường được thêm vào mật khẩu, trước khi mật khẩu được mã hóa, để tránh các cuộc tấn công từ điển, một phương pháp mà tin tặc phi đạo đức (kẻ tấn công) sử dụng để ăn cắp mật khẩu. Các giá trị được mã hóa bằng muối khiến cho kẻ tấn công khó có thể so khớp giá trị băm của mật khẩu được mã hóa (đôi khi được gọi là bộ xác minh) với danh sách từ điển của các giá trị băm mật khẩu phổ biến</w:t>
      </w:r>
      <w:r>
        <w:rPr>
          <w:rFonts w:ascii="Arial" w:hAnsi="Arial" w:cs="Arial"/>
        </w:rPr>
        <w:t>.</w:t>
      </w:r>
    </w:p>
    <w:p w14:paraId="1163866D" w14:textId="77777777" w:rsidR="000861A3" w:rsidRDefault="000861A3" w:rsidP="000861A3">
      <w:pPr>
        <w:pStyle w:val="Heading7"/>
        <w:spacing w:before="191"/>
        <w:rPr>
          <w:rFonts w:ascii="Arial" w:hAnsi="Arial" w:cs="Arial"/>
        </w:rPr>
      </w:pPr>
      <w:bookmarkStart w:id="1757" w:name="_bookmark2351"/>
      <w:bookmarkEnd w:id="1757"/>
      <w:r>
        <w:rPr>
          <w:rStyle w:val="shorttext"/>
          <w:rFonts w:ascii="Arial" w:hAnsi="Arial" w:cs="Arial"/>
          <w:lang w:val="vi-VN"/>
        </w:rPr>
        <w:t>vai trò ứng dụng an toàn</w:t>
      </w:r>
    </w:p>
    <w:p w14:paraId="3228C9E2" w14:textId="77777777" w:rsidR="000861A3" w:rsidRDefault="000861A3" w:rsidP="000861A3">
      <w:pPr>
        <w:pStyle w:val="BodyText"/>
        <w:spacing w:before="90" w:line="230" w:lineRule="auto"/>
        <w:ind w:left="1660" w:right="700"/>
        <w:rPr>
          <w:rFonts w:ascii="Arial" w:hAnsi="Arial" w:cs="Arial"/>
        </w:rPr>
      </w:pPr>
      <w:r>
        <w:rPr>
          <w:rFonts w:ascii="Arial" w:hAnsi="Arial" w:cs="Arial"/>
          <w:lang w:val="vi-VN"/>
        </w:rPr>
        <w:t>Một vai trò cơ sở dữ liệu được cấp cho người dùng ứng dụng, nhưng được bảo đảm bằng cách sử dụng thủ tục lưu trữ đúng của người được mời để truy xuất mật khẩu vai trò từ một bảng cơ sở dữ liệu. Mật khẩu vai trò ứng dụng bảo mật không được nhúng trong ứng dụng</w:t>
      </w:r>
      <w:r>
        <w:rPr>
          <w:rFonts w:ascii="Arial" w:hAnsi="Arial" w:cs="Arial"/>
        </w:rPr>
        <w:t>.</w:t>
      </w:r>
    </w:p>
    <w:p w14:paraId="61D5A51D" w14:textId="77777777" w:rsidR="000861A3" w:rsidRDefault="000861A3" w:rsidP="000861A3">
      <w:pPr>
        <w:spacing w:before="111"/>
        <w:ind w:left="1660"/>
        <w:rPr>
          <w:rFonts w:ascii="Arial" w:hAnsi="Arial" w:cs="Arial"/>
          <w:sz w:val="20"/>
        </w:rPr>
      </w:pPr>
      <w:r>
        <w:rPr>
          <w:rFonts w:ascii="Arial" w:hAnsi="Arial" w:cs="Arial"/>
          <w:sz w:val="20"/>
        </w:rPr>
        <w:t xml:space="preserve">See also </w:t>
      </w:r>
      <w:hyperlink r:id="rId273" w:anchor="_bookmark2332" w:history="1">
        <w:r>
          <w:rPr>
            <w:rStyle w:val="Hyperlink"/>
            <w:rFonts w:ascii="Arial" w:hAnsi="Arial" w:cs="Arial"/>
            <w:b/>
            <w:color w:val="0000CC"/>
            <w:sz w:val="20"/>
          </w:rPr>
          <w:t>application role</w:t>
        </w:r>
      </w:hyperlink>
      <w:r>
        <w:rPr>
          <w:rFonts w:ascii="Arial" w:hAnsi="Arial" w:cs="Arial"/>
          <w:sz w:val="20"/>
        </w:rPr>
        <w:t>.</w:t>
      </w:r>
    </w:p>
    <w:p w14:paraId="5C2C2459" w14:textId="77777777" w:rsidR="000861A3" w:rsidRDefault="000861A3" w:rsidP="000861A3">
      <w:pPr>
        <w:widowControl/>
        <w:autoSpaceDE/>
        <w:autoSpaceDN/>
        <w:rPr>
          <w:rFonts w:ascii="Arial" w:hAnsi="Arial" w:cs="Arial"/>
          <w:sz w:val="20"/>
        </w:rPr>
        <w:sectPr w:rsidR="000861A3">
          <w:pgSz w:w="12240" w:h="15840"/>
          <w:pgMar w:top="840" w:right="1060" w:bottom="860" w:left="1100" w:header="549" w:footer="663" w:gutter="0"/>
          <w:cols w:space="720"/>
        </w:sectPr>
      </w:pPr>
    </w:p>
    <w:p w14:paraId="247B49DE" w14:textId="77777777" w:rsidR="000861A3" w:rsidRDefault="000861A3" w:rsidP="000861A3">
      <w:pPr>
        <w:pStyle w:val="BodyText"/>
        <w:spacing w:before="11"/>
        <w:rPr>
          <w:rFonts w:ascii="Arial" w:hAnsi="Arial" w:cs="Arial"/>
          <w:sz w:val="24"/>
        </w:rPr>
      </w:pPr>
    </w:p>
    <w:p w14:paraId="28CD93D4" w14:textId="77777777" w:rsidR="000861A3" w:rsidRDefault="000861A3" w:rsidP="000861A3">
      <w:pPr>
        <w:pStyle w:val="Heading7"/>
        <w:spacing w:before="104"/>
        <w:ind w:left="2260"/>
        <w:rPr>
          <w:rFonts w:ascii="Arial" w:hAnsi="Arial" w:cs="Arial"/>
        </w:rPr>
      </w:pPr>
      <w:r>
        <w:rPr>
          <w:rStyle w:val="shorttext"/>
          <w:rFonts w:ascii="Arial" w:hAnsi="Arial" w:cs="Arial"/>
          <w:lang w:val="vi-VN"/>
        </w:rPr>
        <w:t>tách nhiệm vụ</w:t>
      </w:r>
    </w:p>
    <w:p w14:paraId="71ACFF1C" w14:textId="77777777" w:rsidR="000861A3" w:rsidRDefault="000861A3" w:rsidP="000861A3">
      <w:pPr>
        <w:pStyle w:val="BodyText"/>
        <w:spacing w:before="94" w:line="228" w:lineRule="auto"/>
        <w:ind w:left="2259"/>
        <w:rPr>
          <w:rFonts w:ascii="Arial" w:hAnsi="Arial" w:cs="Arial"/>
        </w:rPr>
      </w:pPr>
      <w:r>
        <w:rPr>
          <w:rFonts w:ascii="Arial" w:hAnsi="Arial" w:cs="Arial"/>
          <w:lang w:val="vi-VN"/>
        </w:rPr>
        <w:t>Hạn chế các hoạt động chỉ cho những người dùng phải thực hiện chúng. Ví dụ, bạn không nên cấp đặc quyền SYSDBA cho bất kỳ người dùng nào. Chỉ cấp đặc quyền này cho người dùng quản trị. Việc tách biệt trách nhiệm được yêu cầu bởi nhiều chính sách tuân thủ. Xem "Nguyên tắc về bảo mật tài khoản người dùng và đặc quyền" trên trang 10-2 để biết các nguyên tắc về cấp đặc quyền cho người dùng chính xác</w:t>
      </w:r>
      <w:r>
        <w:rPr>
          <w:rFonts w:ascii="Arial" w:hAnsi="Arial" w:cs="Arial"/>
        </w:rPr>
        <w:t>.</w:t>
      </w:r>
    </w:p>
    <w:p w14:paraId="14C3BFDF" w14:textId="77777777" w:rsidR="000861A3" w:rsidRDefault="000861A3" w:rsidP="000861A3">
      <w:pPr>
        <w:pStyle w:val="Heading7"/>
        <w:spacing w:before="199"/>
        <w:ind w:left="2260"/>
        <w:rPr>
          <w:rFonts w:ascii="Arial" w:hAnsi="Arial" w:cs="Arial"/>
        </w:rPr>
      </w:pPr>
      <w:r>
        <w:rPr>
          <w:rFonts w:ascii="Arial" w:hAnsi="Arial" w:cs="Arial"/>
        </w:rPr>
        <w:t>service ticket</w:t>
      </w:r>
    </w:p>
    <w:p w14:paraId="34A49AAA" w14:textId="77777777" w:rsidR="000861A3" w:rsidRDefault="000861A3" w:rsidP="000861A3">
      <w:pPr>
        <w:spacing w:before="86"/>
        <w:ind w:left="2260"/>
        <w:rPr>
          <w:rFonts w:ascii="Arial" w:hAnsi="Arial" w:cs="Arial"/>
          <w:sz w:val="20"/>
        </w:rPr>
      </w:pPr>
      <w:r>
        <w:rPr>
          <w:rFonts w:ascii="Arial" w:hAnsi="Arial" w:cs="Arial"/>
          <w:sz w:val="20"/>
        </w:rPr>
        <w:t xml:space="preserve">See </w:t>
      </w:r>
      <w:hyperlink r:id="rId274" w:anchor="_bookmark2345" w:history="1">
        <w:r>
          <w:rPr>
            <w:rStyle w:val="Hyperlink"/>
            <w:rFonts w:ascii="Arial" w:hAnsi="Arial" w:cs="Arial"/>
            <w:b/>
            <w:color w:val="0000CC"/>
            <w:sz w:val="20"/>
          </w:rPr>
          <w:t>Kerberos ticket</w:t>
        </w:r>
      </w:hyperlink>
      <w:r>
        <w:rPr>
          <w:rFonts w:ascii="Arial" w:hAnsi="Arial" w:cs="Arial"/>
          <w:sz w:val="20"/>
        </w:rPr>
        <w:t>.</w:t>
      </w:r>
    </w:p>
    <w:p w14:paraId="29CE3EA1" w14:textId="77777777" w:rsidR="000861A3" w:rsidRDefault="000861A3" w:rsidP="000861A3">
      <w:pPr>
        <w:pStyle w:val="Heading7"/>
        <w:spacing w:before="196"/>
        <w:ind w:left="2260"/>
        <w:rPr>
          <w:rFonts w:ascii="Arial" w:hAnsi="Arial" w:cs="Arial"/>
        </w:rPr>
      </w:pPr>
      <w:r>
        <w:rPr>
          <w:rStyle w:val="shorttext"/>
          <w:rFonts w:ascii="Arial" w:hAnsi="Arial" w:cs="Arial"/>
          <w:lang w:val="vi-VN"/>
        </w:rPr>
        <w:t>ví</w:t>
      </w:r>
    </w:p>
    <w:p w14:paraId="68457C47" w14:textId="77777777" w:rsidR="000861A3" w:rsidRDefault="000861A3" w:rsidP="000861A3">
      <w:pPr>
        <w:pStyle w:val="BodyText"/>
        <w:spacing w:before="85"/>
        <w:ind w:left="2260"/>
        <w:rPr>
          <w:rFonts w:ascii="Arial" w:hAnsi="Arial" w:cs="Arial"/>
        </w:rPr>
      </w:pPr>
      <w:r>
        <w:rPr>
          <w:rFonts w:ascii="Arial" w:hAnsi="Arial" w:cs="Arial"/>
          <w:lang w:val="vi-VN"/>
        </w:rPr>
        <w:t>Cấu trúc dữ liệu được sử dụng để lưu trữ và quản lý thông tin xác thực bảo mật cho một thực thể riêng lẻ</w:t>
      </w:r>
      <w:r>
        <w:rPr>
          <w:rFonts w:ascii="Arial" w:hAnsi="Arial" w:cs="Arial"/>
        </w:rPr>
        <w:t>.</w:t>
      </w:r>
    </w:p>
    <w:p w14:paraId="4CBDAF2C" w14:textId="77777777" w:rsidR="000861A3" w:rsidRDefault="000861A3" w:rsidP="000861A3">
      <w:pPr>
        <w:widowControl/>
        <w:autoSpaceDE/>
        <w:autoSpaceDN/>
        <w:rPr>
          <w:rFonts w:ascii="Arial" w:hAnsi="Arial" w:cs="Arial"/>
        </w:rPr>
        <w:sectPr w:rsidR="000861A3">
          <w:pgSz w:w="12240" w:h="15840"/>
          <w:pgMar w:top="840" w:right="1060" w:bottom="860" w:left="1100" w:header="549" w:footer="663" w:gutter="0"/>
          <w:cols w:space="720"/>
        </w:sectPr>
      </w:pPr>
    </w:p>
    <w:p w14:paraId="23F5FCBC" w14:textId="77777777" w:rsidR="000861A3" w:rsidRDefault="000861A3" w:rsidP="000861A3">
      <w:pPr>
        <w:pStyle w:val="BodyText"/>
        <w:spacing w:before="4"/>
        <w:rPr>
          <w:rFonts w:ascii="Arial" w:hAnsi="Arial" w:cs="Arial"/>
          <w:sz w:val="17"/>
        </w:rPr>
      </w:pPr>
    </w:p>
    <w:p w14:paraId="2EED724B" w14:textId="77777777" w:rsidR="000861A3" w:rsidRDefault="000861A3" w:rsidP="000861A3">
      <w:pPr>
        <w:widowControl/>
        <w:autoSpaceDE/>
        <w:autoSpaceDN/>
        <w:rPr>
          <w:rFonts w:ascii="Arial" w:hAnsi="Arial" w:cs="Arial"/>
          <w:sz w:val="17"/>
        </w:rPr>
        <w:sectPr w:rsidR="000861A3">
          <w:pgSz w:w="12240" w:h="15840"/>
          <w:pgMar w:top="840" w:right="1060" w:bottom="860" w:left="1100" w:header="549" w:footer="663" w:gutter="0"/>
          <w:cols w:space="720"/>
        </w:sectPr>
      </w:pPr>
    </w:p>
    <w:p w14:paraId="66467159" w14:textId="77777777" w:rsidR="000861A3" w:rsidRDefault="000861A3" w:rsidP="000861A3">
      <w:pPr>
        <w:pStyle w:val="BodyText"/>
        <w:rPr>
          <w:rFonts w:ascii="Arial" w:hAnsi="Arial" w:cs="Arial"/>
        </w:rPr>
      </w:pPr>
    </w:p>
    <w:p w14:paraId="377755D3" w14:textId="77777777" w:rsidR="000861A3" w:rsidRDefault="000861A3" w:rsidP="000861A3">
      <w:pPr>
        <w:pStyle w:val="BodyText"/>
        <w:rPr>
          <w:rFonts w:ascii="Arial" w:hAnsi="Arial" w:cs="Arial"/>
        </w:rPr>
      </w:pPr>
    </w:p>
    <w:p w14:paraId="7824481B" w14:textId="77777777" w:rsidR="000861A3" w:rsidRDefault="000861A3" w:rsidP="000861A3">
      <w:pPr>
        <w:pStyle w:val="BodyText"/>
        <w:rPr>
          <w:rFonts w:ascii="Arial" w:hAnsi="Arial" w:cs="Arial"/>
        </w:rPr>
      </w:pPr>
    </w:p>
    <w:p w14:paraId="22EF2673" w14:textId="77777777" w:rsidR="000861A3" w:rsidRDefault="000861A3" w:rsidP="000861A3">
      <w:pPr>
        <w:pStyle w:val="BodyText"/>
        <w:rPr>
          <w:rFonts w:ascii="Arial" w:hAnsi="Arial" w:cs="Arial"/>
        </w:rPr>
      </w:pPr>
    </w:p>
    <w:p w14:paraId="4BA2E052" w14:textId="77777777" w:rsidR="000861A3" w:rsidRDefault="000861A3" w:rsidP="000861A3">
      <w:pPr>
        <w:pStyle w:val="BodyText"/>
        <w:rPr>
          <w:rFonts w:ascii="Arial" w:hAnsi="Arial" w:cs="Arial"/>
        </w:rPr>
      </w:pPr>
    </w:p>
    <w:p w14:paraId="42847BC3" w14:textId="77777777" w:rsidR="000861A3" w:rsidRDefault="000861A3" w:rsidP="000861A3">
      <w:pPr>
        <w:pStyle w:val="BodyText"/>
        <w:rPr>
          <w:rFonts w:ascii="Arial" w:hAnsi="Arial" w:cs="Arial"/>
        </w:rPr>
      </w:pPr>
    </w:p>
    <w:p w14:paraId="6F8CB6BD" w14:textId="77777777" w:rsidR="000861A3" w:rsidRDefault="000861A3" w:rsidP="000861A3">
      <w:pPr>
        <w:pStyle w:val="BodyText"/>
        <w:spacing w:before="9" w:after="1"/>
        <w:rPr>
          <w:rFonts w:ascii="Arial" w:hAnsi="Arial" w:cs="Arial"/>
          <w:sz w:val="17"/>
        </w:rPr>
      </w:pPr>
    </w:p>
    <w:p w14:paraId="044B54C5" w14:textId="5B34F4D6" w:rsidR="000861A3" w:rsidRDefault="00552A84" w:rsidP="000861A3">
      <w:pPr>
        <w:pStyle w:val="BodyText"/>
        <w:spacing w:line="60" w:lineRule="exact"/>
        <w:ind w:left="640"/>
        <w:rPr>
          <w:rFonts w:ascii="Arial" w:hAnsi="Arial" w:cs="Arial"/>
          <w:sz w:val="6"/>
        </w:rPr>
      </w:pPr>
      <w:r>
        <w:rPr>
          <w:rFonts w:ascii="Arial" w:hAnsi="Arial" w:cs="Arial"/>
          <w:noProof/>
          <w:sz w:val="6"/>
        </w:rPr>
        <mc:AlternateContent>
          <mc:Choice Requires="wpg">
            <w:drawing>
              <wp:inline distT="0" distB="0" distL="0" distR="0" wp14:anchorId="5D1AEFA9" wp14:editId="7FF7A9AB">
                <wp:extent cx="5905500" cy="38100"/>
                <wp:effectExtent l="19050" t="3175" r="0" b="6350"/>
                <wp:docPr id="656" name="Group 8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5500" cy="38100"/>
                          <a:chOff x="0" y="0"/>
                          <a:chExt cx="9300" cy="60"/>
                        </a:xfrm>
                      </wpg:grpSpPr>
                      <wps:wsp>
                        <wps:cNvPr id="657" name="Rectangle 866"/>
                        <wps:cNvSpPr>
                          <a:spLocks noChangeArrowheads="1"/>
                        </wps:cNvSpPr>
                        <wps:spPr bwMode="auto">
                          <a:xfrm>
                            <a:off x="9270" y="0"/>
                            <a:ext cx="30"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8" name="Line 867"/>
                        <wps:cNvCnPr>
                          <a:cxnSpLocks noChangeShapeType="1"/>
                        </wps:cNvCnPr>
                        <wps:spPr bwMode="auto">
                          <a:xfrm>
                            <a:off x="0" y="30"/>
                            <a:ext cx="92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F9613C5" id="Group 865" o:spid="_x0000_s1026" style="width:465pt;height:3pt;mso-position-horizontal-relative:char;mso-position-vertical-relative:line" coordsize="930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">
                <v:rect id="Rectangle 866" o:spid="_x0000_s1027" style="position:absolute;left:9270;width:30;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" fillcolor="black" stroked="f"/>
                <v:line id="Line 867" o:spid="_x0000_s1028" style="position:absolute;visibility:visible;mso-wrap-style:square" from="0,30" to="927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" strokeweight="3pt"/>
                <w10:anchorlock/>
              </v:group>
            </w:pict>
          </mc:Fallback>
        </mc:AlternateContent>
      </w:r>
    </w:p>
    <w:p w14:paraId="58FFB074" w14:textId="77777777" w:rsidR="000861A3" w:rsidRDefault="000861A3" w:rsidP="000861A3">
      <w:pPr>
        <w:pStyle w:val="BodyText"/>
        <w:spacing w:before="11"/>
        <w:rPr>
          <w:rFonts w:ascii="Arial" w:hAnsi="Arial" w:cs="Arial"/>
          <w:sz w:val="6"/>
        </w:rPr>
      </w:pPr>
    </w:p>
    <w:p w14:paraId="64213665" w14:textId="76D8FA36" w:rsidR="000861A3" w:rsidRDefault="00552A84" w:rsidP="000861A3">
      <w:pPr>
        <w:pStyle w:val="BodyText"/>
        <w:spacing w:line="20" w:lineRule="exact"/>
        <w:ind w:left="690"/>
        <w:rPr>
          <w:rFonts w:ascii="Arial" w:hAnsi="Arial" w:cs="Arial"/>
          <w:sz w:val="2"/>
        </w:rPr>
      </w:pPr>
      <w:r>
        <w:rPr>
          <w:rFonts w:ascii="Arial" w:hAnsi="Arial" w:cs="Arial"/>
          <w:noProof/>
          <w:sz w:val="2"/>
        </w:rPr>
        <mc:AlternateContent>
          <mc:Choice Requires="wpg">
            <w:drawing>
              <wp:inline distT="0" distB="0" distL="0" distR="0" wp14:anchorId="6D691283" wp14:editId="7B1BDC22">
                <wp:extent cx="5873750" cy="6350"/>
                <wp:effectExtent l="6350" t="3175" r="6350" b="9525"/>
                <wp:docPr id="653" name="Group 8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73750" cy="6350"/>
                          <a:chOff x="0" y="0"/>
                          <a:chExt cx="9250" cy="10"/>
                        </a:xfrm>
                      </wpg:grpSpPr>
                      <wps:wsp>
                        <wps:cNvPr id="654" name="Rectangle 863"/>
                        <wps:cNvSpPr>
                          <a:spLocks noChangeArrowheads="1"/>
                        </wps:cNvSpPr>
                        <wps:spPr bwMode="auto">
                          <a:xfrm>
                            <a:off x="9244" y="0"/>
                            <a:ext cx="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5" name="Line 864"/>
                        <wps:cNvCnPr>
                          <a:cxnSpLocks noChangeShapeType="1"/>
                        </wps:cNvCnPr>
                        <wps:spPr bwMode="auto">
                          <a:xfrm>
                            <a:off x="0" y="5"/>
                            <a:ext cx="9245" cy="0"/>
                          </a:xfrm>
                          <a:prstGeom prst="line">
                            <a:avLst/>
                          </a:prstGeom>
                          <a:noFill/>
                          <a:ln w="6097">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ECDA523" id="Group 862" o:spid="_x0000_s1026" style="width:462.5pt;height:.5pt;mso-position-horizontal-relative:char;mso-position-vertical-relative:line" coordsize="92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">
                <v:rect id="Rectangle 863" o:spid="_x0000_s1027" style="position:absolute;left:9244;width: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" fillcolor="black" stroked="f"/>
                <v:line id="Line 864" o:spid="_x0000_s1028" style="position:absolute;visibility:visible;mso-wrap-style:square" from="0,5" to="92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" strokeweight=".16936mm"/>
                <w10:anchorlock/>
              </v:group>
            </w:pict>
          </mc:Fallback>
        </mc:AlternateContent>
      </w:r>
    </w:p>
    <w:p w14:paraId="69309BE0" w14:textId="77777777" w:rsidR="000861A3" w:rsidRDefault="000861A3" w:rsidP="000861A3">
      <w:pPr>
        <w:pStyle w:val="Heading2"/>
        <w:spacing w:line="501" w:lineRule="exact"/>
        <w:ind w:right="133"/>
        <w:jc w:val="right"/>
      </w:pPr>
      <w:bookmarkStart w:id="1758" w:name="Index"/>
      <w:bookmarkStart w:id="1759" w:name="_bookmark2353"/>
      <w:bookmarkEnd w:id="1758"/>
      <w:bookmarkEnd w:id="1759"/>
      <w:r>
        <w:rPr>
          <w:w w:val="95"/>
        </w:rPr>
        <w:t>Index</w:t>
      </w:r>
    </w:p>
    <w:p w14:paraId="08D8E2C1" w14:textId="77777777" w:rsidR="000861A3" w:rsidRDefault="000861A3" w:rsidP="000861A3">
      <w:pPr>
        <w:pStyle w:val="BodyText"/>
        <w:rPr>
          <w:rFonts w:ascii="Arial" w:hAnsi="Arial" w:cs="Arial"/>
          <w:b/>
        </w:rPr>
      </w:pPr>
    </w:p>
    <w:p w14:paraId="037FBBB1" w14:textId="77777777" w:rsidR="000861A3" w:rsidRDefault="000861A3" w:rsidP="000861A3">
      <w:pPr>
        <w:pStyle w:val="BodyText"/>
        <w:spacing w:before="10"/>
        <w:rPr>
          <w:rFonts w:ascii="Arial" w:hAnsi="Arial" w:cs="Arial"/>
          <w:b/>
          <w:sz w:val="29"/>
        </w:rPr>
      </w:pPr>
    </w:p>
    <w:p w14:paraId="565023E8" w14:textId="77777777" w:rsidR="000861A3" w:rsidRDefault="000861A3" w:rsidP="000861A3">
      <w:pPr>
        <w:widowControl/>
        <w:autoSpaceDE/>
        <w:autoSpaceDN/>
        <w:rPr>
          <w:rFonts w:ascii="Arial" w:hAnsi="Arial" w:cs="Arial"/>
          <w:sz w:val="29"/>
        </w:rPr>
        <w:sectPr w:rsidR="000861A3">
          <w:pgSz w:w="12240" w:h="15840"/>
          <w:pgMar w:top="1500" w:right="1060" w:bottom="280" w:left="1100" w:header="0" w:footer="0" w:gutter="0"/>
          <w:cols w:space="720"/>
        </w:sectPr>
      </w:pPr>
    </w:p>
    <w:p w14:paraId="5B7E545F" w14:textId="741EDEF8" w:rsidR="000861A3" w:rsidRDefault="00552A84" w:rsidP="000861A3">
      <w:pPr>
        <w:pStyle w:val="Heading5"/>
        <w:spacing w:before="106"/>
        <w:ind w:left="700"/>
      </w:pPr>
      <w:r>
        <w:rPr>
          <w:noProof/>
        </w:rPr>
        <mc:AlternateContent>
          <mc:Choice Requires="wps">
            <w:drawing>
              <wp:anchor distT="0" distB="0" distL="114300" distR="114300" simplePos="0" relativeHeight="502675184" behindDoc="0" locked="0" layoutInCell="1" allowOverlap="1" wp14:anchorId="72F82FE9" wp14:editId="014FF962">
                <wp:simplePos x="0" y="0"/>
                <wp:positionH relativeFrom="page">
                  <wp:posOffset>1150620</wp:posOffset>
                </wp:positionH>
                <wp:positionV relativeFrom="paragraph">
                  <wp:posOffset>267335</wp:posOffset>
                </wp:positionV>
                <wp:extent cx="2735580" cy="0"/>
                <wp:effectExtent l="7620" t="10160" r="9525" b="8890"/>
                <wp:wrapNone/>
                <wp:docPr id="652" name="Line 8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35580" cy="0"/>
                        </a:xfrm>
                        <a:prstGeom prst="line">
                          <a:avLst/>
                        </a:prstGeom>
                        <a:noFill/>
                        <a:ln w="609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A7E969" id="Line 889" o:spid="_x0000_s1026" style="position:absolute;z-index:502675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0.6pt,21.05pt" to="306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" strokeweight=".16936mm">
                <w10:wrap anchorx="page"/>
              </v:line>
            </w:pict>
          </mc:Fallback>
        </mc:AlternateContent>
      </w:r>
      <w:bookmarkStart w:id="1760" w:name="A"/>
      <w:bookmarkEnd w:id="1760"/>
      <w:r w:rsidR="000861A3">
        <w:rPr>
          <w:w w:val="99"/>
        </w:rPr>
        <w:t>A</w:t>
      </w:r>
    </w:p>
    <w:p w14:paraId="1877993B" w14:textId="77777777" w:rsidR="000861A3" w:rsidRDefault="000861A3" w:rsidP="000861A3">
      <w:pPr>
        <w:spacing w:before="86" w:line="222" w:lineRule="exact"/>
        <w:ind w:left="700"/>
        <w:rPr>
          <w:rFonts w:ascii="Arial" w:hAnsi="Arial" w:cs="Arial"/>
          <w:sz w:val="18"/>
        </w:rPr>
      </w:pPr>
      <w:r>
        <w:rPr>
          <w:rFonts w:ascii="Arial" w:hAnsi="Arial" w:cs="Arial"/>
          <w:sz w:val="18"/>
        </w:rPr>
        <w:t>access control</w:t>
      </w:r>
    </w:p>
    <w:p w14:paraId="3F3E224F" w14:textId="77777777" w:rsidR="000861A3" w:rsidRDefault="000861A3" w:rsidP="000861A3">
      <w:pPr>
        <w:spacing w:before="2" w:line="232" w:lineRule="auto"/>
        <w:ind w:left="940" w:right="506"/>
        <w:rPr>
          <w:rFonts w:ascii="Arial" w:hAnsi="Arial" w:cs="Arial"/>
          <w:sz w:val="18"/>
        </w:rPr>
      </w:pPr>
      <w:hyperlink r:id="rId275" w:anchor="_bookmark1553" w:history="1">
        <w:r>
          <w:rPr>
            <w:rStyle w:val="Hyperlink"/>
            <w:rFonts w:ascii="Arial" w:hAnsi="Arial" w:cs="Arial"/>
            <w:sz w:val="18"/>
          </w:rPr>
          <w:t>encryption, problems not solved by, 8-1</w:t>
        </w:r>
      </w:hyperlink>
      <w:r>
        <w:rPr>
          <w:rFonts w:ascii="Arial" w:hAnsi="Arial" w:cs="Arial"/>
          <w:sz w:val="18"/>
        </w:rPr>
        <w:t xml:space="preserve"> </w:t>
      </w:r>
      <w:hyperlink r:id="rId276" w:anchor="_bookmark2232" w:history="1">
        <w:r>
          <w:rPr>
            <w:rStyle w:val="Hyperlink"/>
            <w:rFonts w:ascii="Arial" w:hAnsi="Arial" w:cs="Arial"/>
            <w:sz w:val="18"/>
          </w:rPr>
          <w:t>enforcing, 10-13</w:t>
        </w:r>
      </w:hyperlink>
    </w:p>
    <w:p w14:paraId="4DB6FB2D" w14:textId="77777777" w:rsidR="000861A3" w:rsidRDefault="000861A3" w:rsidP="000861A3">
      <w:pPr>
        <w:spacing w:line="220" w:lineRule="exact"/>
        <w:ind w:left="940"/>
        <w:rPr>
          <w:rFonts w:ascii="Arial" w:hAnsi="Arial" w:cs="Arial"/>
          <w:sz w:val="18"/>
        </w:rPr>
      </w:pPr>
      <w:hyperlink r:id="rId277" w:anchor="_bookmark714" w:history="1">
        <w:r>
          <w:rPr>
            <w:rStyle w:val="Hyperlink"/>
            <w:rFonts w:ascii="Arial" w:hAnsi="Arial" w:cs="Arial"/>
            <w:sz w:val="18"/>
          </w:rPr>
          <w:t>object privileges, 4-23</w:t>
        </w:r>
      </w:hyperlink>
    </w:p>
    <w:p w14:paraId="7FCEDC50" w14:textId="77777777" w:rsidR="000861A3" w:rsidRDefault="000861A3" w:rsidP="000861A3">
      <w:pPr>
        <w:spacing w:before="2" w:line="232" w:lineRule="auto"/>
        <w:ind w:left="700" w:right="1799" w:firstLine="240"/>
        <w:rPr>
          <w:rFonts w:ascii="Arial" w:hAnsi="Arial" w:cs="Arial"/>
          <w:sz w:val="18"/>
        </w:rPr>
      </w:pPr>
      <w:hyperlink r:id="rId278" w:anchor="_bookmark190" w:history="1">
        <w:r>
          <w:rPr>
            <w:rStyle w:val="Hyperlink"/>
            <w:rFonts w:ascii="Arial" w:hAnsi="Arial" w:cs="Arial"/>
            <w:sz w:val="18"/>
          </w:rPr>
          <w:t>password encryption, 3-2</w:t>
        </w:r>
      </w:hyperlink>
      <w:r>
        <w:rPr>
          <w:rFonts w:ascii="Arial" w:hAnsi="Arial" w:cs="Arial"/>
          <w:sz w:val="18"/>
        </w:rPr>
        <w:t xml:space="preserve"> access control list (ACL)</w:t>
      </w:r>
    </w:p>
    <w:p w14:paraId="3DE6E9A4" w14:textId="77777777" w:rsidR="000861A3" w:rsidRDefault="000861A3" w:rsidP="000861A3">
      <w:pPr>
        <w:spacing w:line="220" w:lineRule="exact"/>
        <w:ind w:left="940"/>
        <w:rPr>
          <w:rFonts w:ascii="Arial" w:hAnsi="Arial" w:cs="Arial"/>
          <w:sz w:val="18"/>
        </w:rPr>
      </w:pPr>
      <w:r>
        <w:rPr>
          <w:rFonts w:ascii="Arial" w:hAnsi="Arial" w:cs="Arial"/>
          <w:sz w:val="18"/>
        </w:rPr>
        <w:t>examples</w:t>
      </w:r>
    </w:p>
    <w:p w14:paraId="5E9E06BA" w14:textId="77777777" w:rsidR="000861A3" w:rsidRDefault="000861A3" w:rsidP="000861A3">
      <w:pPr>
        <w:spacing w:before="2" w:line="232" w:lineRule="auto"/>
        <w:ind w:left="1540" w:right="506" w:hanging="360"/>
        <w:rPr>
          <w:rFonts w:ascii="Arial" w:hAnsi="Arial" w:cs="Arial"/>
          <w:sz w:val="18"/>
        </w:rPr>
      </w:pPr>
      <w:hyperlink r:id="rId279" w:anchor="_bookmark1945" w:history="1">
        <w:r>
          <w:rPr>
            <w:rStyle w:val="Hyperlink"/>
            <w:rFonts w:ascii="Arial" w:hAnsi="Arial" w:cs="Arial"/>
            <w:sz w:val="18"/>
          </w:rPr>
          <w:t>external network connection for email alert, 9-44</w:t>
        </w:r>
      </w:hyperlink>
    </w:p>
    <w:p w14:paraId="6F74F8B7" w14:textId="77777777" w:rsidR="000861A3" w:rsidRDefault="000861A3" w:rsidP="000861A3">
      <w:pPr>
        <w:spacing w:line="235" w:lineRule="auto"/>
        <w:ind w:left="1180" w:right="506"/>
        <w:rPr>
          <w:rFonts w:ascii="Arial" w:hAnsi="Arial" w:cs="Arial"/>
          <w:sz w:val="18"/>
        </w:rPr>
      </w:pPr>
      <w:hyperlink r:id="rId280" w:anchor="_bookmark915" w:history="1">
        <w:r>
          <w:rPr>
            <w:rStyle w:val="Hyperlink"/>
            <w:rFonts w:ascii="Arial" w:hAnsi="Arial" w:cs="Arial"/>
            <w:sz w:val="18"/>
          </w:rPr>
          <w:t>external network connections, 4-59</w:t>
        </w:r>
      </w:hyperlink>
      <w:r>
        <w:rPr>
          <w:rFonts w:ascii="Arial" w:hAnsi="Arial" w:cs="Arial"/>
          <w:sz w:val="18"/>
        </w:rPr>
        <w:t xml:space="preserve"> </w:t>
      </w:r>
      <w:hyperlink r:id="rId281" w:anchor="_bookmark916" w:history="1">
        <w:r>
          <w:rPr>
            <w:rStyle w:val="Hyperlink"/>
            <w:rFonts w:ascii="Arial" w:hAnsi="Arial" w:cs="Arial"/>
            <w:sz w:val="18"/>
          </w:rPr>
          <w:t>wallet access, 4-59</w:t>
        </w:r>
      </w:hyperlink>
    </w:p>
    <w:p w14:paraId="75767AF0" w14:textId="77777777" w:rsidR="000861A3" w:rsidRDefault="000861A3" w:rsidP="000861A3">
      <w:pPr>
        <w:spacing w:line="232" w:lineRule="auto"/>
        <w:ind w:left="1180" w:right="1930" w:hanging="240"/>
        <w:rPr>
          <w:rFonts w:ascii="Arial" w:hAnsi="Arial" w:cs="Arial"/>
          <w:sz w:val="18"/>
        </w:rPr>
      </w:pPr>
      <w:r>
        <w:rPr>
          <w:rFonts w:ascii="Arial" w:hAnsi="Arial" w:cs="Arial"/>
          <w:sz w:val="18"/>
        </w:rPr>
        <w:t xml:space="preserve">external network services </w:t>
      </w:r>
      <w:hyperlink r:id="rId282" w:anchor="_bookmark882" w:history="1">
        <w:r>
          <w:rPr>
            <w:rStyle w:val="Hyperlink"/>
            <w:rFonts w:ascii="Arial" w:hAnsi="Arial" w:cs="Arial"/>
            <w:sz w:val="18"/>
          </w:rPr>
          <w:t>about, 4-50</w:t>
        </w:r>
      </w:hyperlink>
    </w:p>
    <w:p w14:paraId="5D575022" w14:textId="77777777" w:rsidR="000861A3" w:rsidRDefault="000861A3" w:rsidP="000861A3">
      <w:pPr>
        <w:spacing w:line="232" w:lineRule="auto"/>
        <w:ind w:left="1180"/>
        <w:rPr>
          <w:rFonts w:ascii="Arial" w:hAnsi="Arial" w:cs="Arial"/>
          <w:sz w:val="18"/>
        </w:rPr>
      </w:pPr>
      <w:hyperlink r:id="rId283" w:anchor="_bookmark896" w:history="1">
        <w:r>
          <w:rPr>
            <w:rStyle w:val="Hyperlink"/>
            <w:rFonts w:ascii="Arial" w:hAnsi="Arial" w:cs="Arial"/>
            <w:sz w:val="18"/>
          </w:rPr>
          <w:t>adding more users or privileges, 4-53</w:t>
        </w:r>
      </w:hyperlink>
      <w:r>
        <w:rPr>
          <w:rFonts w:ascii="Arial" w:hAnsi="Arial" w:cs="Arial"/>
          <w:sz w:val="18"/>
        </w:rPr>
        <w:t xml:space="preserve"> </w:t>
      </w:r>
      <w:hyperlink r:id="rId284" w:anchor="_bookmark879" w:history="1">
        <w:r>
          <w:rPr>
            <w:rStyle w:val="Hyperlink"/>
            <w:rFonts w:ascii="Arial" w:hAnsi="Arial" w:cs="Arial"/>
            <w:sz w:val="18"/>
          </w:rPr>
          <w:t>advantages, 4-49</w:t>
        </w:r>
      </w:hyperlink>
    </w:p>
    <w:p w14:paraId="79AA076F" w14:textId="77777777" w:rsidR="000861A3" w:rsidRDefault="000861A3" w:rsidP="000861A3">
      <w:pPr>
        <w:spacing w:before="1" w:line="232" w:lineRule="auto"/>
        <w:ind w:left="1180"/>
        <w:rPr>
          <w:rFonts w:ascii="Arial" w:hAnsi="Arial" w:cs="Arial"/>
          <w:sz w:val="18"/>
        </w:rPr>
      </w:pPr>
      <w:hyperlink r:id="rId285" w:anchor="_bookmark889" w:history="1">
        <w:r>
          <w:rPr>
            <w:rStyle w:val="Hyperlink"/>
            <w:rFonts w:ascii="Arial" w:hAnsi="Arial" w:cs="Arial"/>
            <w:sz w:val="18"/>
          </w:rPr>
          <w:t>affect of upgrade from earlier release, 4-51</w:t>
        </w:r>
      </w:hyperlink>
      <w:r>
        <w:rPr>
          <w:rFonts w:ascii="Arial" w:hAnsi="Arial" w:cs="Arial"/>
          <w:sz w:val="18"/>
        </w:rPr>
        <w:t xml:space="preserve"> </w:t>
      </w:r>
      <w:hyperlink r:id="rId286" w:anchor="_bookmark892" w:history="1">
        <w:r>
          <w:rPr>
            <w:rStyle w:val="Hyperlink"/>
            <w:rFonts w:ascii="Arial" w:hAnsi="Arial" w:cs="Arial"/>
            <w:sz w:val="18"/>
          </w:rPr>
          <w:t>creating ACL, 4-51</w:t>
        </w:r>
      </w:hyperlink>
      <w:r>
        <w:rPr>
          <w:rFonts w:ascii="Arial" w:hAnsi="Arial" w:cs="Arial"/>
          <w:sz w:val="18"/>
        </w:rPr>
        <w:t xml:space="preserve"> </w:t>
      </w:r>
      <w:hyperlink r:id="rId287" w:anchor="_bookmark893" w:history="1">
        <w:r>
          <w:rPr>
            <w:rStyle w:val="Hyperlink"/>
            <w:rFonts w:ascii="Arial" w:hAnsi="Arial" w:cs="Arial"/>
            <w:sz w:val="18"/>
          </w:rPr>
          <w:t>DBMS_NETWORK_ACL_ADMIN package,</w:t>
        </w:r>
      </w:hyperlink>
    </w:p>
    <w:p w14:paraId="0AEC1A6C" w14:textId="77777777" w:rsidR="000861A3" w:rsidRDefault="000861A3" w:rsidP="000861A3">
      <w:pPr>
        <w:spacing w:line="222" w:lineRule="exact"/>
        <w:ind w:left="1540"/>
        <w:rPr>
          <w:rFonts w:ascii="Arial" w:hAnsi="Arial" w:cs="Arial"/>
          <w:sz w:val="18"/>
        </w:rPr>
      </w:pPr>
      <w:hyperlink r:id="rId288" w:anchor="_bookmark893" w:history="1">
        <w:r>
          <w:rPr>
            <w:rStyle w:val="Hyperlink"/>
            <w:rFonts w:ascii="Arial" w:hAnsi="Arial" w:cs="Arial"/>
            <w:sz w:val="18"/>
          </w:rPr>
          <w:t>general process, 4-51</w:t>
        </w:r>
      </w:hyperlink>
    </w:p>
    <w:p w14:paraId="1EBE66B2" w14:textId="77777777" w:rsidR="000861A3" w:rsidRDefault="000861A3" w:rsidP="000861A3">
      <w:pPr>
        <w:spacing w:before="2" w:line="232" w:lineRule="auto"/>
        <w:ind w:left="1180"/>
        <w:rPr>
          <w:rFonts w:ascii="Arial" w:hAnsi="Arial" w:cs="Arial"/>
          <w:sz w:val="18"/>
        </w:rPr>
      </w:pPr>
      <w:hyperlink r:id="rId289" w:anchor="_bookmark1946" w:history="1">
        <w:r>
          <w:rPr>
            <w:rStyle w:val="Hyperlink"/>
            <w:rFonts w:ascii="Arial" w:hAnsi="Arial" w:cs="Arial"/>
            <w:sz w:val="18"/>
          </w:rPr>
          <w:t>email alert for audit violation tutorial, 9-44</w:t>
        </w:r>
      </w:hyperlink>
      <w:r>
        <w:rPr>
          <w:rFonts w:ascii="Arial" w:hAnsi="Arial" w:cs="Arial"/>
          <w:sz w:val="18"/>
        </w:rPr>
        <w:t xml:space="preserve"> </w:t>
      </w:r>
      <w:hyperlink r:id="rId290" w:anchor="_bookmark952" w:history="1">
        <w:r>
          <w:rPr>
            <w:rStyle w:val="Hyperlink"/>
            <w:rFonts w:ascii="Arial" w:hAnsi="Arial" w:cs="Arial"/>
            <w:sz w:val="18"/>
          </w:rPr>
          <w:t>finding information about, 4-71</w:t>
        </w:r>
      </w:hyperlink>
    </w:p>
    <w:p w14:paraId="09767CC1" w14:textId="77777777" w:rsidR="000861A3" w:rsidRDefault="000861A3" w:rsidP="000861A3">
      <w:pPr>
        <w:spacing w:line="220" w:lineRule="exact"/>
        <w:ind w:left="1180"/>
        <w:rPr>
          <w:rFonts w:ascii="Arial" w:hAnsi="Arial" w:cs="Arial"/>
          <w:sz w:val="18"/>
        </w:rPr>
      </w:pPr>
      <w:hyperlink r:id="rId291" w:anchor="_bookmark898" w:history="1">
        <w:r>
          <w:rPr>
            <w:rStyle w:val="Hyperlink"/>
            <w:rFonts w:ascii="Arial" w:hAnsi="Arial" w:cs="Arial"/>
            <w:sz w:val="18"/>
          </w:rPr>
          <w:t>hosts, assigning, 4-53</w:t>
        </w:r>
      </w:hyperlink>
    </w:p>
    <w:p w14:paraId="219CB389" w14:textId="77777777" w:rsidR="000861A3" w:rsidRDefault="000861A3" w:rsidP="000861A3">
      <w:pPr>
        <w:spacing w:before="1" w:line="232" w:lineRule="auto"/>
        <w:ind w:left="1540" w:right="506" w:hanging="360"/>
        <w:rPr>
          <w:rFonts w:ascii="Arial" w:hAnsi="Arial" w:cs="Arial"/>
          <w:sz w:val="18"/>
        </w:rPr>
      </w:pPr>
      <w:hyperlink r:id="rId292" w:anchor="_bookmark928" w:history="1">
        <w:r>
          <w:rPr>
            <w:rStyle w:val="Hyperlink"/>
            <w:rFonts w:ascii="Arial" w:hAnsi="Arial" w:cs="Arial"/>
            <w:sz w:val="18"/>
          </w:rPr>
          <w:t>network hosts, using wildcards to specify, 4-64</w:t>
        </w:r>
      </w:hyperlink>
    </w:p>
    <w:p w14:paraId="13A043D2" w14:textId="77777777" w:rsidR="000861A3" w:rsidRDefault="000861A3" w:rsidP="000861A3">
      <w:pPr>
        <w:spacing w:line="220" w:lineRule="exact"/>
        <w:ind w:left="1180"/>
        <w:rPr>
          <w:rFonts w:ascii="Arial" w:hAnsi="Arial" w:cs="Arial"/>
          <w:sz w:val="18"/>
        </w:rPr>
      </w:pPr>
      <w:hyperlink r:id="rId293" w:anchor="_bookmark889" w:history="1">
        <w:r>
          <w:rPr>
            <w:rStyle w:val="Hyperlink"/>
            <w:rFonts w:ascii="Arial" w:hAnsi="Arial" w:cs="Arial"/>
            <w:sz w:val="18"/>
          </w:rPr>
          <w:t>ORA-24247 errors, 4-51</w:t>
        </w:r>
      </w:hyperlink>
    </w:p>
    <w:p w14:paraId="065699D9" w14:textId="77777777" w:rsidR="000861A3" w:rsidRDefault="000861A3" w:rsidP="000861A3">
      <w:pPr>
        <w:spacing w:before="2" w:line="232" w:lineRule="auto"/>
        <w:ind w:left="1180" w:right="917"/>
        <w:rPr>
          <w:rFonts w:ascii="Arial" w:hAnsi="Arial" w:cs="Arial"/>
          <w:sz w:val="18"/>
        </w:rPr>
      </w:pPr>
      <w:hyperlink r:id="rId294" w:anchor="_bookmark930" w:history="1">
        <w:r>
          <w:rPr>
            <w:rStyle w:val="Hyperlink"/>
            <w:rFonts w:ascii="Arial" w:hAnsi="Arial" w:cs="Arial"/>
            <w:sz w:val="18"/>
          </w:rPr>
          <w:t>order of precedence, hosts, 4-65</w:t>
        </w:r>
      </w:hyperlink>
      <w:r>
        <w:rPr>
          <w:rFonts w:ascii="Arial" w:hAnsi="Arial" w:cs="Arial"/>
          <w:sz w:val="18"/>
        </w:rPr>
        <w:t xml:space="preserve"> </w:t>
      </w:r>
      <w:hyperlink r:id="rId295" w:anchor="_bookmark932" w:history="1">
        <w:r>
          <w:rPr>
            <w:rStyle w:val="Hyperlink"/>
            <w:rFonts w:ascii="Arial" w:hAnsi="Arial" w:cs="Arial"/>
            <w:sz w:val="18"/>
          </w:rPr>
          <w:t>port ranges, 4-66</w:t>
        </w:r>
      </w:hyperlink>
    </w:p>
    <w:p w14:paraId="4358C30B" w14:textId="77777777" w:rsidR="000861A3" w:rsidRDefault="000861A3" w:rsidP="000861A3">
      <w:pPr>
        <w:spacing w:line="220" w:lineRule="exact"/>
        <w:ind w:left="1180"/>
        <w:rPr>
          <w:rFonts w:ascii="Arial" w:hAnsi="Arial" w:cs="Arial"/>
          <w:sz w:val="18"/>
        </w:rPr>
      </w:pPr>
      <w:hyperlink r:id="rId296" w:anchor="_bookmark934" w:history="1">
        <w:r>
          <w:rPr>
            <w:rStyle w:val="Hyperlink"/>
            <w:rFonts w:ascii="Arial" w:hAnsi="Arial" w:cs="Arial"/>
            <w:sz w:val="18"/>
          </w:rPr>
          <w:t>privilege assignments, about, 4-66</w:t>
        </w:r>
      </w:hyperlink>
    </w:p>
    <w:p w14:paraId="3F3F5317" w14:textId="77777777" w:rsidR="000861A3" w:rsidRDefault="000861A3" w:rsidP="000861A3">
      <w:pPr>
        <w:spacing w:before="1" w:line="232" w:lineRule="auto"/>
        <w:ind w:left="1540" w:right="-12" w:hanging="360"/>
        <w:rPr>
          <w:rFonts w:ascii="Arial" w:hAnsi="Arial" w:cs="Arial"/>
          <w:sz w:val="18"/>
        </w:rPr>
      </w:pPr>
      <w:hyperlink r:id="rId297" w:anchor="_bookmark937" w:history="1">
        <w:r>
          <w:rPr>
            <w:rStyle w:val="Hyperlink"/>
            <w:rFonts w:ascii="Arial" w:hAnsi="Arial" w:cs="Arial"/>
            <w:sz w:val="18"/>
          </w:rPr>
          <w:t>privilege assignments, database</w:t>
        </w:r>
        <w:r>
          <w:rPr>
            <w:rStyle w:val="Hyperlink"/>
            <w:rFonts w:ascii="Arial" w:hAnsi="Arial" w:cs="Arial"/>
            <w:spacing w:val="-12"/>
            <w:sz w:val="18"/>
          </w:rPr>
          <w:t xml:space="preserve"> </w:t>
        </w:r>
        <w:r>
          <w:rPr>
            <w:rStyle w:val="Hyperlink"/>
            <w:rFonts w:ascii="Arial" w:hAnsi="Arial" w:cs="Arial"/>
            <w:sz w:val="18"/>
          </w:rPr>
          <w:t>administrators checking,</w:t>
        </w:r>
        <w:r>
          <w:rPr>
            <w:rStyle w:val="Hyperlink"/>
            <w:rFonts w:ascii="Arial" w:hAnsi="Arial" w:cs="Arial"/>
            <w:spacing w:val="42"/>
            <w:sz w:val="18"/>
          </w:rPr>
          <w:t xml:space="preserve"> </w:t>
        </w:r>
        <w:r>
          <w:rPr>
            <w:rStyle w:val="Hyperlink"/>
            <w:rFonts w:ascii="Arial" w:hAnsi="Arial" w:cs="Arial"/>
            <w:sz w:val="18"/>
          </w:rPr>
          <w:t>4-67</w:t>
        </w:r>
      </w:hyperlink>
    </w:p>
    <w:p w14:paraId="7B6367E1" w14:textId="77777777" w:rsidR="000861A3" w:rsidRDefault="000861A3" w:rsidP="000861A3">
      <w:pPr>
        <w:spacing w:before="2" w:line="232" w:lineRule="auto"/>
        <w:ind w:left="1180" w:right="127"/>
        <w:rPr>
          <w:rFonts w:ascii="Arial" w:hAnsi="Arial" w:cs="Arial"/>
          <w:sz w:val="18"/>
        </w:rPr>
      </w:pPr>
      <w:hyperlink r:id="rId298" w:anchor="_bookmark943" w:history="1">
        <w:r>
          <w:rPr>
            <w:rStyle w:val="Hyperlink"/>
            <w:rFonts w:ascii="Arial" w:hAnsi="Arial" w:cs="Arial"/>
            <w:sz w:val="18"/>
          </w:rPr>
          <w:t>privilege assignments, users checking, 4-68</w:t>
        </w:r>
      </w:hyperlink>
      <w:r>
        <w:rPr>
          <w:rFonts w:ascii="Arial" w:hAnsi="Arial" w:cs="Arial"/>
          <w:sz w:val="18"/>
        </w:rPr>
        <w:t xml:space="preserve"> </w:t>
      </w:r>
      <w:hyperlink r:id="rId299" w:anchor="_bookmark949" w:history="1">
        <w:r>
          <w:rPr>
            <w:rStyle w:val="Hyperlink"/>
            <w:rFonts w:ascii="Arial" w:hAnsi="Arial" w:cs="Arial"/>
            <w:sz w:val="18"/>
          </w:rPr>
          <w:t>setting precedence, multiple roles, 4-69</w:t>
        </w:r>
      </w:hyperlink>
      <w:r>
        <w:rPr>
          <w:rFonts w:ascii="Arial" w:hAnsi="Arial" w:cs="Arial"/>
          <w:sz w:val="18"/>
        </w:rPr>
        <w:t xml:space="preserve"> </w:t>
      </w:r>
      <w:hyperlink r:id="rId300" w:anchor="_bookmark950" w:history="1">
        <w:r>
          <w:rPr>
            <w:rStyle w:val="Hyperlink"/>
            <w:rFonts w:ascii="Arial" w:hAnsi="Arial" w:cs="Arial"/>
            <w:sz w:val="18"/>
          </w:rPr>
          <w:t>setting precedence, multiple users, 4-69</w:t>
        </w:r>
      </w:hyperlink>
      <w:r>
        <w:rPr>
          <w:rFonts w:ascii="Arial" w:hAnsi="Arial" w:cs="Arial"/>
          <w:sz w:val="18"/>
        </w:rPr>
        <w:t xml:space="preserve"> </w:t>
      </w:r>
      <w:hyperlink r:id="rId301" w:anchor="_bookmark895" w:history="1">
        <w:r>
          <w:rPr>
            <w:rStyle w:val="Hyperlink"/>
            <w:rFonts w:ascii="Arial" w:hAnsi="Arial" w:cs="Arial"/>
            <w:sz w:val="18"/>
          </w:rPr>
          <w:t>syntax for creating, 4-51</w:t>
        </w:r>
      </w:hyperlink>
    </w:p>
    <w:p w14:paraId="2F950A5E" w14:textId="77777777" w:rsidR="000861A3" w:rsidRDefault="000861A3" w:rsidP="000861A3">
      <w:pPr>
        <w:spacing w:line="221" w:lineRule="exact"/>
        <w:ind w:left="940"/>
        <w:rPr>
          <w:rFonts w:ascii="Arial" w:hAnsi="Arial" w:cs="Arial"/>
          <w:sz w:val="18"/>
        </w:rPr>
      </w:pPr>
      <w:r>
        <w:rPr>
          <w:rFonts w:ascii="Arial" w:hAnsi="Arial" w:cs="Arial"/>
          <w:sz w:val="18"/>
        </w:rPr>
        <w:t>hosts</w:t>
      </w:r>
    </w:p>
    <w:p w14:paraId="03BB73B8" w14:textId="77777777" w:rsidR="000861A3" w:rsidRDefault="000861A3" w:rsidP="000861A3">
      <w:pPr>
        <w:spacing w:line="220" w:lineRule="exact"/>
        <w:ind w:left="1180"/>
        <w:rPr>
          <w:rFonts w:ascii="Arial" w:hAnsi="Arial" w:cs="Arial"/>
          <w:sz w:val="18"/>
        </w:rPr>
      </w:pPr>
      <w:hyperlink r:id="rId302" w:anchor="_bookmark899" w:history="1">
        <w:r>
          <w:rPr>
            <w:rStyle w:val="Hyperlink"/>
            <w:rFonts w:ascii="Arial" w:hAnsi="Arial" w:cs="Arial"/>
            <w:sz w:val="18"/>
          </w:rPr>
          <w:t>local host, 4-54</w:t>
        </w:r>
      </w:hyperlink>
    </w:p>
    <w:p w14:paraId="49531CD4" w14:textId="77777777" w:rsidR="000861A3" w:rsidRDefault="000861A3" w:rsidP="000861A3">
      <w:pPr>
        <w:spacing w:before="2" w:line="232" w:lineRule="auto"/>
        <w:ind w:left="940" w:right="1799"/>
        <w:rPr>
          <w:rFonts w:ascii="Arial" w:hAnsi="Arial" w:cs="Arial"/>
          <w:sz w:val="18"/>
        </w:rPr>
      </w:pPr>
      <w:hyperlink r:id="rId303" w:anchor="_bookmark899" w:history="1">
        <w:r>
          <w:rPr>
            <w:rStyle w:val="Hyperlink"/>
            <w:rFonts w:ascii="Arial" w:hAnsi="Arial" w:cs="Arial"/>
            <w:sz w:val="18"/>
          </w:rPr>
          <w:t>localhost setting, 4-54</w:t>
        </w:r>
      </w:hyperlink>
      <w:r>
        <w:rPr>
          <w:rFonts w:ascii="Arial" w:hAnsi="Arial" w:cs="Arial"/>
          <w:sz w:val="18"/>
        </w:rPr>
        <w:t xml:space="preserve"> wallet access</w:t>
      </w:r>
    </w:p>
    <w:p w14:paraId="1485D9B2" w14:textId="77777777" w:rsidR="000861A3" w:rsidRDefault="000861A3" w:rsidP="000861A3">
      <w:pPr>
        <w:spacing w:line="220" w:lineRule="exact"/>
        <w:ind w:left="1180"/>
        <w:rPr>
          <w:rFonts w:ascii="Arial" w:hAnsi="Arial" w:cs="Arial"/>
          <w:sz w:val="18"/>
        </w:rPr>
      </w:pPr>
      <w:hyperlink r:id="rId304" w:anchor="_bookmark886" w:history="1">
        <w:r>
          <w:rPr>
            <w:rStyle w:val="Hyperlink"/>
            <w:rFonts w:ascii="Arial" w:hAnsi="Arial" w:cs="Arial"/>
            <w:sz w:val="18"/>
          </w:rPr>
          <w:t>about, 4-50</w:t>
        </w:r>
      </w:hyperlink>
    </w:p>
    <w:p w14:paraId="6DFD2B9F" w14:textId="77777777" w:rsidR="000861A3" w:rsidRDefault="000861A3" w:rsidP="000861A3">
      <w:pPr>
        <w:spacing w:line="220" w:lineRule="exact"/>
        <w:ind w:left="1180"/>
        <w:rPr>
          <w:rFonts w:ascii="Arial" w:hAnsi="Arial" w:cs="Arial"/>
          <w:sz w:val="18"/>
        </w:rPr>
      </w:pPr>
      <w:hyperlink r:id="rId305" w:anchor="_bookmark887" w:history="1">
        <w:r>
          <w:rPr>
            <w:rStyle w:val="Hyperlink"/>
            <w:rFonts w:ascii="Arial" w:hAnsi="Arial" w:cs="Arial"/>
            <w:sz w:val="18"/>
          </w:rPr>
          <w:t>advantages, 4-51</w:t>
        </w:r>
      </w:hyperlink>
    </w:p>
    <w:p w14:paraId="247F682D" w14:textId="77777777" w:rsidR="000861A3" w:rsidRDefault="000861A3" w:rsidP="000861A3">
      <w:pPr>
        <w:spacing w:before="1" w:line="232" w:lineRule="auto"/>
        <w:ind w:left="1180" w:right="506"/>
        <w:rPr>
          <w:rFonts w:ascii="Arial" w:hAnsi="Arial" w:cs="Arial"/>
          <w:sz w:val="18"/>
        </w:rPr>
      </w:pPr>
      <w:hyperlink r:id="rId306" w:anchor="_bookmark906" w:history="1">
        <w:r>
          <w:rPr>
            <w:rStyle w:val="Hyperlink"/>
            <w:rFonts w:ascii="Arial" w:hAnsi="Arial" w:cs="Arial"/>
            <w:sz w:val="18"/>
          </w:rPr>
          <w:t>client certificate credentials, using, 4-55</w:t>
        </w:r>
      </w:hyperlink>
      <w:r>
        <w:rPr>
          <w:rFonts w:ascii="Arial" w:hAnsi="Arial" w:cs="Arial"/>
          <w:sz w:val="18"/>
        </w:rPr>
        <w:t xml:space="preserve"> </w:t>
      </w:r>
      <w:hyperlink r:id="rId307" w:anchor="_bookmark953" w:history="1">
        <w:r>
          <w:rPr>
            <w:rStyle w:val="Hyperlink"/>
            <w:rFonts w:ascii="Arial" w:hAnsi="Arial" w:cs="Arial"/>
            <w:sz w:val="18"/>
          </w:rPr>
          <w:t>finding information about, 4-71</w:t>
        </w:r>
      </w:hyperlink>
    </w:p>
    <w:p w14:paraId="46CC521A" w14:textId="77777777" w:rsidR="000861A3" w:rsidRDefault="000861A3" w:rsidP="000861A3">
      <w:pPr>
        <w:spacing w:line="220" w:lineRule="exact"/>
        <w:ind w:left="1180"/>
        <w:rPr>
          <w:rFonts w:ascii="Arial" w:hAnsi="Arial" w:cs="Arial"/>
          <w:sz w:val="18"/>
        </w:rPr>
      </w:pPr>
      <w:hyperlink r:id="rId308" w:anchor="_bookmark901" w:history="1">
        <w:r>
          <w:rPr>
            <w:rStyle w:val="Hyperlink"/>
            <w:rFonts w:ascii="Arial" w:hAnsi="Arial" w:cs="Arial"/>
            <w:sz w:val="18"/>
          </w:rPr>
          <w:t>non-shared wallets, 4-55</w:t>
        </w:r>
      </w:hyperlink>
    </w:p>
    <w:p w14:paraId="27767B6D" w14:textId="77777777" w:rsidR="000861A3" w:rsidRDefault="000861A3" w:rsidP="000861A3">
      <w:pPr>
        <w:spacing w:line="222" w:lineRule="exact"/>
        <w:ind w:left="1180"/>
        <w:rPr>
          <w:rFonts w:ascii="Arial" w:hAnsi="Arial" w:cs="Arial"/>
          <w:sz w:val="18"/>
        </w:rPr>
      </w:pPr>
      <w:hyperlink r:id="rId309" w:anchor="_bookmark902" w:history="1">
        <w:r>
          <w:rPr>
            <w:rStyle w:val="Hyperlink"/>
            <w:rFonts w:ascii="Arial" w:hAnsi="Arial" w:cs="Arial"/>
            <w:sz w:val="18"/>
          </w:rPr>
          <w:t>password credentials, 4-55</w:t>
        </w:r>
      </w:hyperlink>
    </w:p>
    <w:p w14:paraId="0769BF1F" w14:textId="77777777" w:rsidR="000861A3" w:rsidRDefault="000861A3" w:rsidP="000861A3">
      <w:pPr>
        <w:spacing w:before="122" w:line="232" w:lineRule="auto"/>
        <w:ind w:left="1138" w:right="816"/>
        <w:rPr>
          <w:rFonts w:ascii="Arial" w:hAnsi="Arial" w:cs="Arial"/>
          <w:sz w:val="18"/>
        </w:rPr>
      </w:pPr>
      <w:r>
        <w:rPr>
          <w:rFonts w:ascii="Arial" w:hAnsi="Arial" w:cs="Arial"/>
        </w:rPr>
        <w:br w:type="column"/>
      </w:r>
      <w:hyperlink r:id="rId310" w:anchor="_bookmark907" w:history="1">
        <w:r>
          <w:rPr>
            <w:rStyle w:val="Hyperlink"/>
            <w:rFonts w:ascii="Arial" w:hAnsi="Arial" w:cs="Arial"/>
            <w:sz w:val="18"/>
          </w:rPr>
          <w:t>password credentials, using, 4-55</w:t>
        </w:r>
      </w:hyperlink>
      <w:r>
        <w:rPr>
          <w:rFonts w:ascii="Arial" w:hAnsi="Arial" w:cs="Arial"/>
          <w:sz w:val="18"/>
        </w:rPr>
        <w:t xml:space="preserve"> </w:t>
      </w:r>
      <w:hyperlink r:id="rId311" w:anchor="_bookmark901" w:history="1">
        <w:r>
          <w:rPr>
            <w:rStyle w:val="Hyperlink"/>
            <w:rFonts w:ascii="Arial" w:hAnsi="Arial" w:cs="Arial"/>
            <w:sz w:val="18"/>
          </w:rPr>
          <w:t>shared database session, 4-55</w:t>
        </w:r>
      </w:hyperlink>
    </w:p>
    <w:p w14:paraId="7ED5B66A" w14:textId="77777777" w:rsidR="000861A3" w:rsidRDefault="000861A3" w:rsidP="000861A3">
      <w:pPr>
        <w:spacing w:line="235" w:lineRule="auto"/>
        <w:ind w:left="1138" w:right="302"/>
        <w:rPr>
          <w:rFonts w:ascii="Arial" w:hAnsi="Arial" w:cs="Arial"/>
          <w:sz w:val="18"/>
        </w:rPr>
      </w:pPr>
      <w:hyperlink r:id="rId312" w:anchor="_bookmark903" w:history="1">
        <w:r>
          <w:rPr>
            <w:rStyle w:val="Hyperlink"/>
            <w:rFonts w:ascii="Arial" w:hAnsi="Arial" w:cs="Arial"/>
            <w:sz w:val="18"/>
          </w:rPr>
          <w:t>wallets with sensitive information, 4-55</w:t>
        </w:r>
      </w:hyperlink>
      <w:r>
        <w:rPr>
          <w:rFonts w:ascii="Arial" w:hAnsi="Arial" w:cs="Arial"/>
          <w:sz w:val="18"/>
        </w:rPr>
        <w:t xml:space="preserve"> </w:t>
      </w:r>
      <w:hyperlink r:id="rId313" w:anchor="_bookmark908" w:history="1">
        <w:r>
          <w:rPr>
            <w:rStyle w:val="Hyperlink"/>
            <w:rFonts w:ascii="Arial" w:hAnsi="Arial" w:cs="Arial"/>
            <w:sz w:val="18"/>
          </w:rPr>
          <w:t>wallets without sensitive information, 4-55</w:t>
        </w:r>
      </w:hyperlink>
    </w:p>
    <w:p w14:paraId="67C3FC83" w14:textId="77777777" w:rsidR="000861A3" w:rsidRDefault="000861A3" w:rsidP="000861A3">
      <w:pPr>
        <w:spacing w:line="232" w:lineRule="auto"/>
        <w:ind w:left="898" w:right="3022" w:hanging="240"/>
        <w:rPr>
          <w:rFonts w:ascii="Arial" w:hAnsi="Arial" w:cs="Arial"/>
          <w:sz w:val="18"/>
        </w:rPr>
      </w:pPr>
      <w:r>
        <w:rPr>
          <w:rFonts w:ascii="Arial" w:hAnsi="Arial" w:cs="Arial"/>
          <w:sz w:val="18"/>
        </w:rPr>
        <w:t xml:space="preserve">account locking </w:t>
      </w:r>
      <w:hyperlink r:id="rId314" w:anchor="_bookmark232" w:history="1">
        <w:r>
          <w:rPr>
            <w:rStyle w:val="Hyperlink"/>
            <w:rFonts w:ascii="Arial" w:hAnsi="Arial" w:cs="Arial"/>
            <w:sz w:val="18"/>
          </w:rPr>
          <w:t>example, 3-7</w:t>
        </w:r>
      </w:hyperlink>
    </w:p>
    <w:p w14:paraId="64BB1F1B" w14:textId="77777777" w:rsidR="000861A3" w:rsidRDefault="000861A3" w:rsidP="000861A3">
      <w:pPr>
        <w:spacing w:line="220" w:lineRule="exact"/>
        <w:ind w:left="898"/>
        <w:rPr>
          <w:rFonts w:ascii="Arial" w:hAnsi="Arial" w:cs="Arial"/>
          <w:sz w:val="18"/>
        </w:rPr>
      </w:pPr>
      <w:hyperlink r:id="rId315" w:anchor="_bookmark237" w:history="1">
        <w:r>
          <w:rPr>
            <w:rStyle w:val="Hyperlink"/>
            <w:rFonts w:ascii="Arial" w:hAnsi="Arial" w:cs="Arial"/>
            <w:sz w:val="18"/>
          </w:rPr>
          <w:t>explicit, 3-7</w:t>
        </w:r>
      </w:hyperlink>
    </w:p>
    <w:p w14:paraId="79A52FC3" w14:textId="77777777" w:rsidR="000861A3" w:rsidRDefault="000861A3" w:rsidP="000861A3">
      <w:pPr>
        <w:spacing w:line="232" w:lineRule="auto"/>
        <w:ind w:left="898"/>
        <w:rPr>
          <w:rFonts w:ascii="Arial" w:hAnsi="Arial" w:cs="Arial"/>
          <w:sz w:val="18"/>
        </w:rPr>
      </w:pPr>
      <w:hyperlink r:id="rId316" w:anchor="_bookmark228" w:history="1">
        <w:r>
          <w:rPr>
            <w:rStyle w:val="Hyperlink"/>
            <w:rFonts w:ascii="Arial" w:hAnsi="Arial" w:cs="Arial"/>
            <w:sz w:val="18"/>
          </w:rPr>
          <w:t>password management, 3-6</w:t>
        </w:r>
      </w:hyperlink>
      <w:r>
        <w:rPr>
          <w:rFonts w:ascii="Arial" w:hAnsi="Arial" w:cs="Arial"/>
          <w:sz w:val="18"/>
        </w:rPr>
        <w:t xml:space="preserve"> </w:t>
      </w:r>
      <w:hyperlink r:id="rId317" w:anchor="_bookmark235" w:history="1">
        <w:r>
          <w:rPr>
            <w:rStyle w:val="Hyperlink"/>
            <w:rFonts w:ascii="Arial" w:hAnsi="Arial" w:cs="Arial"/>
            <w:sz w:val="18"/>
          </w:rPr>
          <w:t>PASSWORD_LOCK_TIME profile parameter, 3-7</w:t>
        </w:r>
      </w:hyperlink>
    </w:p>
    <w:p w14:paraId="51264DB1" w14:textId="77777777" w:rsidR="000861A3" w:rsidRDefault="000861A3" w:rsidP="000861A3">
      <w:pPr>
        <w:spacing w:line="220" w:lineRule="exact"/>
        <w:ind w:left="658"/>
        <w:rPr>
          <w:rFonts w:ascii="Arial" w:hAnsi="Arial" w:cs="Arial"/>
          <w:sz w:val="18"/>
        </w:rPr>
      </w:pPr>
      <w:r>
        <w:rPr>
          <w:rFonts w:ascii="Arial" w:hAnsi="Arial" w:cs="Arial"/>
          <w:sz w:val="18"/>
        </w:rPr>
        <w:t>ad hoc tools</w:t>
      </w:r>
    </w:p>
    <w:p w14:paraId="457F50E6" w14:textId="77777777" w:rsidR="000861A3" w:rsidRDefault="000861A3" w:rsidP="000861A3">
      <w:pPr>
        <w:spacing w:before="2" w:line="232" w:lineRule="auto"/>
        <w:ind w:left="658" w:right="302" w:firstLine="240"/>
        <w:rPr>
          <w:rFonts w:ascii="Arial" w:hAnsi="Arial" w:cs="Arial"/>
          <w:sz w:val="18"/>
        </w:rPr>
      </w:pPr>
      <w:hyperlink r:id="rId318" w:anchor="_bookmark701" w:history="1">
        <w:r>
          <w:rPr>
            <w:rStyle w:val="Hyperlink"/>
            <w:rFonts w:ascii="Arial" w:hAnsi="Arial" w:cs="Arial"/>
            <w:sz w:val="18"/>
          </w:rPr>
          <w:t>database access, security problems of, 4-21</w:t>
        </w:r>
      </w:hyperlink>
      <w:r>
        <w:rPr>
          <w:rFonts w:ascii="Arial" w:hAnsi="Arial" w:cs="Arial"/>
          <w:sz w:val="18"/>
        </w:rPr>
        <w:t xml:space="preserve"> ADM_PARALLEL_EXECUTE_TASK role</w:t>
      </w:r>
    </w:p>
    <w:p w14:paraId="404F59FA" w14:textId="77777777" w:rsidR="000861A3" w:rsidRDefault="000861A3" w:rsidP="000861A3">
      <w:pPr>
        <w:spacing w:before="1" w:line="232" w:lineRule="auto"/>
        <w:ind w:left="658" w:right="3022" w:firstLine="240"/>
        <w:rPr>
          <w:rFonts w:ascii="Arial" w:hAnsi="Arial" w:cs="Arial"/>
          <w:sz w:val="18"/>
        </w:rPr>
      </w:pPr>
      <w:hyperlink r:id="rId319" w:anchor="_bookmark587" w:history="1">
        <w:r>
          <w:rPr>
            <w:rStyle w:val="Hyperlink"/>
            <w:rFonts w:ascii="Arial" w:hAnsi="Arial" w:cs="Arial"/>
            <w:sz w:val="18"/>
          </w:rPr>
          <w:t>about, 4-11</w:t>
        </w:r>
      </w:hyperlink>
      <w:r>
        <w:rPr>
          <w:rFonts w:ascii="Arial" w:hAnsi="Arial" w:cs="Arial"/>
          <w:sz w:val="18"/>
        </w:rPr>
        <w:t xml:space="preserve"> ADMIN OPTION</w:t>
      </w:r>
    </w:p>
    <w:p w14:paraId="3F3B9E2B" w14:textId="77777777" w:rsidR="000861A3" w:rsidRDefault="000861A3" w:rsidP="000861A3">
      <w:pPr>
        <w:spacing w:line="220" w:lineRule="exact"/>
        <w:ind w:left="898"/>
        <w:rPr>
          <w:rFonts w:ascii="Arial" w:hAnsi="Arial" w:cs="Arial"/>
          <w:sz w:val="18"/>
        </w:rPr>
      </w:pPr>
      <w:hyperlink r:id="rId320" w:anchor="_bookmark801" w:history="1">
        <w:r>
          <w:rPr>
            <w:rStyle w:val="Hyperlink"/>
            <w:rFonts w:ascii="Arial" w:hAnsi="Arial" w:cs="Arial"/>
            <w:sz w:val="18"/>
          </w:rPr>
          <w:t>about, 4-38</w:t>
        </w:r>
      </w:hyperlink>
    </w:p>
    <w:p w14:paraId="6D2FA2FF" w14:textId="77777777" w:rsidR="000861A3" w:rsidRDefault="000861A3" w:rsidP="000861A3">
      <w:pPr>
        <w:spacing w:line="220" w:lineRule="exact"/>
        <w:ind w:left="898"/>
        <w:rPr>
          <w:rFonts w:ascii="Arial" w:hAnsi="Arial" w:cs="Arial"/>
          <w:sz w:val="18"/>
        </w:rPr>
      </w:pPr>
      <w:hyperlink r:id="rId321" w:anchor="_bookmark824" w:history="1">
        <w:r>
          <w:rPr>
            <w:rStyle w:val="Hyperlink"/>
            <w:rFonts w:ascii="Arial" w:hAnsi="Arial" w:cs="Arial"/>
            <w:sz w:val="18"/>
          </w:rPr>
          <w:t>revoking privileges, 4-41</w:t>
        </w:r>
      </w:hyperlink>
    </w:p>
    <w:p w14:paraId="578D067F" w14:textId="77777777" w:rsidR="000861A3" w:rsidRDefault="000861A3" w:rsidP="000861A3">
      <w:pPr>
        <w:spacing w:line="220" w:lineRule="exact"/>
        <w:ind w:left="898"/>
        <w:rPr>
          <w:rFonts w:ascii="Arial" w:hAnsi="Arial" w:cs="Arial"/>
          <w:sz w:val="18"/>
        </w:rPr>
      </w:pPr>
      <w:hyperlink r:id="rId322" w:anchor="_bookmark824" w:history="1">
        <w:r>
          <w:rPr>
            <w:rStyle w:val="Hyperlink"/>
            <w:rFonts w:ascii="Arial" w:hAnsi="Arial" w:cs="Arial"/>
            <w:sz w:val="18"/>
          </w:rPr>
          <w:t>revoking roles, 4-41</w:t>
        </w:r>
      </w:hyperlink>
    </w:p>
    <w:p w14:paraId="583F2BB3" w14:textId="77777777" w:rsidR="000861A3" w:rsidRDefault="000861A3" w:rsidP="000861A3">
      <w:pPr>
        <w:spacing w:line="220" w:lineRule="exact"/>
        <w:ind w:left="898"/>
        <w:rPr>
          <w:rFonts w:ascii="Arial" w:hAnsi="Arial" w:cs="Arial"/>
          <w:sz w:val="18"/>
        </w:rPr>
      </w:pPr>
      <w:hyperlink r:id="rId323" w:anchor="_bookmark692" w:history="1">
        <w:r>
          <w:rPr>
            <w:rStyle w:val="Hyperlink"/>
            <w:rFonts w:ascii="Arial" w:hAnsi="Arial" w:cs="Arial"/>
            <w:sz w:val="18"/>
          </w:rPr>
          <w:t>roles, 4-21</w:t>
        </w:r>
      </w:hyperlink>
    </w:p>
    <w:p w14:paraId="0A7C4BA5" w14:textId="77777777" w:rsidR="000861A3" w:rsidRDefault="000861A3" w:rsidP="000861A3">
      <w:pPr>
        <w:spacing w:before="3" w:line="232" w:lineRule="auto"/>
        <w:ind w:left="658" w:right="1987" w:firstLine="240"/>
        <w:rPr>
          <w:rFonts w:ascii="Arial" w:hAnsi="Arial" w:cs="Arial"/>
          <w:sz w:val="18"/>
        </w:rPr>
      </w:pPr>
      <w:hyperlink r:id="rId324" w:anchor="_bookmark532" w:history="1">
        <w:r>
          <w:rPr>
            <w:rStyle w:val="Hyperlink"/>
            <w:rFonts w:ascii="Arial" w:hAnsi="Arial" w:cs="Arial"/>
            <w:sz w:val="18"/>
          </w:rPr>
          <w:t>system privileges, 4-5</w:t>
        </w:r>
      </w:hyperlink>
      <w:r>
        <w:rPr>
          <w:rFonts w:ascii="Arial" w:hAnsi="Arial" w:cs="Arial"/>
          <w:sz w:val="18"/>
        </w:rPr>
        <w:t xml:space="preserve"> administrative privileges</w:t>
      </w:r>
    </w:p>
    <w:p w14:paraId="5D6EB5B5" w14:textId="77777777" w:rsidR="000861A3" w:rsidRDefault="000861A3" w:rsidP="000861A3">
      <w:pPr>
        <w:spacing w:before="1" w:line="232" w:lineRule="auto"/>
        <w:ind w:left="658" w:right="1987" w:firstLine="240"/>
        <w:rPr>
          <w:rFonts w:ascii="Arial" w:hAnsi="Arial" w:cs="Arial"/>
          <w:sz w:val="18"/>
        </w:rPr>
      </w:pPr>
      <w:hyperlink r:id="rId325" w:anchor="_bookmark505" w:history="1">
        <w:r>
          <w:rPr>
            <w:rStyle w:val="Hyperlink"/>
            <w:rFonts w:ascii="Arial" w:hAnsi="Arial" w:cs="Arial"/>
            <w:sz w:val="18"/>
          </w:rPr>
          <w:t>granting to users, 4-2</w:t>
        </w:r>
      </w:hyperlink>
      <w:r>
        <w:rPr>
          <w:rFonts w:ascii="Arial" w:hAnsi="Arial" w:cs="Arial"/>
          <w:sz w:val="18"/>
        </w:rPr>
        <w:t xml:space="preserve"> administrative user passwords</w:t>
      </w:r>
    </w:p>
    <w:p w14:paraId="7B3DC681" w14:textId="77777777" w:rsidR="000861A3" w:rsidRDefault="000861A3" w:rsidP="000861A3">
      <w:pPr>
        <w:spacing w:line="235" w:lineRule="auto"/>
        <w:ind w:left="658" w:right="816" w:firstLine="240"/>
        <w:rPr>
          <w:rFonts w:ascii="Arial" w:hAnsi="Arial" w:cs="Arial"/>
          <w:sz w:val="18"/>
        </w:rPr>
      </w:pPr>
      <w:hyperlink r:id="rId326" w:anchor="_bookmark2179" w:history="1">
        <w:r>
          <w:rPr>
            <w:rStyle w:val="Hyperlink"/>
            <w:rFonts w:ascii="Arial" w:hAnsi="Arial" w:cs="Arial"/>
            <w:sz w:val="18"/>
          </w:rPr>
          <w:t>default, importance of changing, 10-9</w:t>
        </w:r>
      </w:hyperlink>
      <w:r>
        <w:rPr>
          <w:rFonts w:ascii="Arial" w:hAnsi="Arial" w:cs="Arial"/>
          <w:sz w:val="18"/>
        </w:rPr>
        <w:t xml:space="preserve"> administrator privileges</w:t>
      </w:r>
    </w:p>
    <w:p w14:paraId="0BF53655" w14:textId="77777777" w:rsidR="000861A3" w:rsidRDefault="000861A3" w:rsidP="000861A3">
      <w:pPr>
        <w:spacing w:line="217" w:lineRule="exact"/>
        <w:ind w:left="898"/>
        <w:rPr>
          <w:rFonts w:ascii="Arial" w:hAnsi="Arial" w:cs="Arial"/>
          <w:sz w:val="18"/>
        </w:rPr>
      </w:pPr>
      <w:hyperlink r:id="rId327" w:anchor="_bookmark2242" w:history="1">
        <w:r>
          <w:rPr>
            <w:rStyle w:val="Hyperlink"/>
            <w:rFonts w:ascii="Arial" w:hAnsi="Arial" w:cs="Arial"/>
            <w:sz w:val="18"/>
          </w:rPr>
          <w:t>access, 10-14</w:t>
        </w:r>
      </w:hyperlink>
    </w:p>
    <w:p w14:paraId="59320AE8" w14:textId="77777777" w:rsidR="000861A3" w:rsidRDefault="000861A3" w:rsidP="000861A3">
      <w:pPr>
        <w:spacing w:line="235" w:lineRule="auto"/>
        <w:ind w:left="898" w:right="816"/>
        <w:rPr>
          <w:rFonts w:ascii="Arial" w:hAnsi="Arial" w:cs="Arial"/>
          <w:sz w:val="18"/>
        </w:rPr>
      </w:pPr>
      <w:hyperlink r:id="rId328" w:anchor="_bookmark330" w:history="1">
        <w:r>
          <w:rPr>
            <w:rStyle w:val="Hyperlink"/>
            <w:rFonts w:ascii="Arial" w:hAnsi="Arial" w:cs="Arial"/>
            <w:sz w:val="18"/>
          </w:rPr>
          <w:t>operating system authentication, 3-25</w:t>
        </w:r>
      </w:hyperlink>
      <w:r>
        <w:rPr>
          <w:rFonts w:ascii="Arial" w:hAnsi="Arial" w:cs="Arial"/>
          <w:sz w:val="18"/>
        </w:rPr>
        <w:t xml:space="preserve"> </w:t>
      </w:r>
      <w:hyperlink r:id="rId329" w:anchor="_bookmark333" w:history="1">
        <w:r>
          <w:rPr>
            <w:rStyle w:val="Hyperlink"/>
            <w:rFonts w:ascii="Arial" w:hAnsi="Arial" w:cs="Arial"/>
            <w:sz w:val="18"/>
          </w:rPr>
          <w:t xml:space="preserve">passwords, 3-25, </w:t>
        </w:r>
      </w:hyperlink>
      <w:hyperlink r:id="rId330" w:anchor="_bookmark2180" w:history="1">
        <w:r>
          <w:rPr>
            <w:rStyle w:val="Hyperlink"/>
            <w:rFonts w:ascii="Arial" w:hAnsi="Arial" w:cs="Arial"/>
            <w:sz w:val="18"/>
          </w:rPr>
          <w:t>10-9</w:t>
        </w:r>
      </w:hyperlink>
    </w:p>
    <w:p w14:paraId="6FD950AD" w14:textId="77777777" w:rsidR="000861A3" w:rsidRDefault="000861A3" w:rsidP="000861A3">
      <w:pPr>
        <w:spacing w:line="232" w:lineRule="auto"/>
        <w:ind w:left="1258" w:right="816" w:hanging="360"/>
        <w:rPr>
          <w:rFonts w:ascii="Arial" w:hAnsi="Arial" w:cs="Arial"/>
          <w:sz w:val="18"/>
        </w:rPr>
      </w:pPr>
      <w:hyperlink r:id="rId331" w:anchor="_bookmark320" w:history="1">
        <w:r>
          <w:rPr>
            <w:rStyle w:val="Hyperlink"/>
            <w:rFonts w:ascii="Arial" w:hAnsi="Arial" w:cs="Arial"/>
            <w:sz w:val="18"/>
          </w:rPr>
          <w:t>SYSDBA and SYSOPER access, centrally controlling, 3-22</w:t>
        </w:r>
      </w:hyperlink>
    </w:p>
    <w:p w14:paraId="7EF8FA59" w14:textId="77777777" w:rsidR="000861A3" w:rsidRDefault="000861A3" w:rsidP="000861A3">
      <w:pPr>
        <w:spacing w:line="232" w:lineRule="auto"/>
        <w:ind w:left="658" w:right="1209" w:firstLine="240"/>
        <w:rPr>
          <w:rFonts w:ascii="Arial" w:hAnsi="Arial" w:cs="Arial"/>
          <w:sz w:val="18"/>
        </w:rPr>
      </w:pPr>
      <w:hyperlink r:id="rId332" w:anchor="_bookmark2242" w:history="1">
        <w:r>
          <w:rPr>
            <w:rStyle w:val="Hyperlink"/>
            <w:rFonts w:ascii="Arial" w:hAnsi="Arial" w:cs="Arial"/>
            <w:sz w:val="18"/>
          </w:rPr>
          <w:t>write, on listener.ora file, 10-14</w:t>
        </w:r>
      </w:hyperlink>
      <w:r>
        <w:rPr>
          <w:rFonts w:ascii="Arial" w:hAnsi="Arial" w:cs="Arial"/>
          <w:sz w:val="18"/>
        </w:rPr>
        <w:t xml:space="preserve"> </w:t>
      </w:r>
      <w:hyperlink r:id="rId333" w:anchor="_bookmark1981" w:history="1">
        <w:r>
          <w:rPr>
            <w:rStyle w:val="Hyperlink"/>
            <w:rFonts w:ascii="Arial" w:hAnsi="Arial" w:cs="Arial"/>
            <w:sz w:val="18"/>
          </w:rPr>
          <w:t>adump audit files directory, 9-54</w:t>
        </w:r>
      </w:hyperlink>
    </w:p>
    <w:p w14:paraId="30A93220" w14:textId="77777777" w:rsidR="000861A3" w:rsidRDefault="000861A3" w:rsidP="000861A3">
      <w:pPr>
        <w:spacing w:line="235" w:lineRule="auto"/>
        <w:ind w:left="658" w:right="816"/>
        <w:rPr>
          <w:rFonts w:ascii="Arial" w:hAnsi="Arial" w:cs="Arial"/>
          <w:sz w:val="18"/>
        </w:rPr>
      </w:pPr>
      <w:hyperlink r:id="rId334" w:anchor="_bookmark1947" w:history="1">
        <w:r>
          <w:rPr>
            <w:rStyle w:val="Hyperlink"/>
            <w:rFonts w:ascii="Arial" w:hAnsi="Arial" w:cs="Arial"/>
            <w:sz w:val="18"/>
          </w:rPr>
          <w:t>alerts, used in fine-grained audit policy, 9-44</w:t>
        </w:r>
      </w:hyperlink>
      <w:r>
        <w:rPr>
          <w:rFonts w:ascii="Arial" w:hAnsi="Arial" w:cs="Arial"/>
          <w:sz w:val="18"/>
        </w:rPr>
        <w:t xml:space="preserve"> </w:t>
      </w:r>
      <w:hyperlink r:id="rId335" w:anchor="_bookmark2147" w:history="1">
        <w:r>
          <w:rPr>
            <w:rStyle w:val="Hyperlink"/>
            <w:rFonts w:ascii="Arial" w:hAnsi="Arial" w:cs="Arial"/>
            <w:sz w:val="18"/>
          </w:rPr>
          <w:t>"all permissions", 10-3</w:t>
        </w:r>
      </w:hyperlink>
    </w:p>
    <w:p w14:paraId="65F4D0F6" w14:textId="77777777" w:rsidR="000861A3" w:rsidRDefault="000861A3" w:rsidP="000861A3">
      <w:pPr>
        <w:spacing w:line="232" w:lineRule="auto"/>
        <w:ind w:left="898" w:right="1209" w:hanging="240"/>
        <w:rPr>
          <w:rFonts w:ascii="Arial" w:hAnsi="Arial" w:cs="Arial"/>
          <w:sz w:val="18"/>
        </w:rPr>
      </w:pPr>
      <w:r>
        <w:rPr>
          <w:rFonts w:ascii="Arial" w:hAnsi="Arial" w:cs="Arial"/>
          <w:sz w:val="18"/>
        </w:rPr>
        <w:t xml:space="preserve">ALTER ANY LIBRARY statement </w:t>
      </w:r>
      <w:hyperlink r:id="rId336" w:anchor="_bookmark2139" w:history="1">
        <w:r>
          <w:rPr>
            <w:rStyle w:val="Hyperlink"/>
            <w:rFonts w:ascii="Arial" w:hAnsi="Arial" w:cs="Arial"/>
            <w:sz w:val="18"/>
          </w:rPr>
          <w:t>security guidelines, 10-3</w:t>
        </w:r>
      </w:hyperlink>
    </w:p>
    <w:p w14:paraId="7C015750" w14:textId="77777777" w:rsidR="000861A3" w:rsidRDefault="000861A3" w:rsidP="000861A3">
      <w:pPr>
        <w:spacing w:line="220" w:lineRule="exact"/>
        <w:ind w:left="658"/>
        <w:rPr>
          <w:rFonts w:ascii="Arial" w:hAnsi="Arial" w:cs="Arial"/>
          <w:sz w:val="18"/>
        </w:rPr>
      </w:pPr>
      <w:r>
        <w:rPr>
          <w:rFonts w:ascii="Arial" w:hAnsi="Arial" w:cs="Arial"/>
          <w:sz w:val="18"/>
        </w:rPr>
        <w:t>ALTER privilege statement</w:t>
      </w:r>
    </w:p>
    <w:p w14:paraId="5A7F921F" w14:textId="77777777" w:rsidR="000861A3" w:rsidRDefault="000861A3" w:rsidP="000861A3">
      <w:pPr>
        <w:spacing w:line="232" w:lineRule="auto"/>
        <w:ind w:left="658" w:right="1209" w:firstLine="240"/>
        <w:rPr>
          <w:rFonts w:ascii="Arial" w:hAnsi="Arial" w:cs="Arial"/>
          <w:sz w:val="18"/>
        </w:rPr>
      </w:pPr>
      <w:hyperlink r:id="rId337" w:anchor="_bookmark1086" w:history="1">
        <w:r>
          <w:rPr>
            <w:rStyle w:val="Hyperlink"/>
            <w:rFonts w:ascii="Arial" w:hAnsi="Arial" w:cs="Arial"/>
            <w:sz w:val="18"/>
          </w:rPr>
          <w:t>SQL statements permitted, 5-17</w:t>
        </w:r>
      </w:hyperlink>
      <w:r>
        <w:rPr>
          <w:rFonts w:ascii="Arial" w:hAnsi="Arial" w:cs="Arial"/>
          <w:sz w:val="18"/>
        </w:rPr>
        <w:t xml:space="preserve"> ALTER PROCEDURE statement</w:t>
      </w:r>
    </w:p>
    <w:p w14:paraId="6B15850D" w14:textId="77777777" w:rsidR="000861A3" w:rsidRDefault="000861A3" w:rsidP="000861A3">
      <w:pPr>
        <w:spacing w:before="2" w:line="232" w:lineRule="auto"/>
        <w:ind w:left="658" w:right="816" w:firstLine="240"/>
        <w:rPr>
          <w:rFonts w:ascii="Arial" w:hAnsi="Arial" w:cs="Arial"/>
          <w:sz w:val="18"/>
        </w:rPr>
      </w:pPr>
      <w:hyperlink r:id="rId338" w:anchor="_bookmark768" w:history="1">
        <w:r>
          <w:rPr>
            <w:rStyle w:val="Hyperlink"/>
            <w:rFonts w:ascii="Arial" w:hAnsi="Arial" w:cs="Arial"/>
            <w:sz w:val="18"/>
          </w:rPr>
          <w:t>used for compiling procedures, 4-31</w:t>
        </w:r>
      </w:hyperlink>
      <w:r>
        <w:rPr>
          <w:rFonts w:ascii="Arial" w:hAnsi="Arial" w:cs="Arial"/>
          <w:sz w:val="18"/>
        </w:rPr>
        <w:t xml:space="preserve"> ALTER PROFILE statement</w:t>
      </w:r>
    </w:p>
    <w:p w14:paraId="339E431A" w14:textId="77777777" w:rsidR="000861A3" w:rsidRDefault="000861A3" w:rsidP="000861A3">
      <w:pPr>
        <w:spacing w:line="220" w:lineRule="exact"/>
        <w:ind w:left="898"/>
        <w:rPr>
          <w:rFonts w:ascii="Arial" w:hAnsi="Arial" w:cs="Arial"/>
          <w:sz w:val="18"/>
        </w:rPr>
      </w:pPr>
      <w:hyperlink r:id="rId339" w:anchor="_bookmark204" w:history="1">
        <w:r>
          <w:rPr>
            <w:rStyle w:val="Hyperlink"/>
            <w:rFonts w:ascii="Arial" w:hAnsi="Arial" w:cs="Arial"/>
            <w:sz w:val="18"/>
          </w:rPr>
          <w:t>password management, 3-4</w:t>
        </w:r>
      </w:hyperlink>
    </w:p>
    <w:p w14:paraId="59810E31" w14:textId="77777777" w:rsidR="000861A3" w:rsidRDefault="000861A3" w:rsidP="000861A3">
      <w:pPr>
        <w:spacing w:line="220" w:lineRule="exact"/>
        <w:ind w:left="658"/>
        <w:rPr>
          <w:rFonts w:ascii="Arial" w:hAnsi="Arial" w:cs="Arial"/>
          <w:sz w:val="18"/>
        </w:rPr>
      </w:pPr>
      <w:hyperlink r:id="rId340" w:anchor="_bookmark149" w:history="1">
        <w:r>
          <w:rPr>
            <w:rStyle w:val="Hyperlink"/>
            <w:rFonts w:ascii="Arial" w:hAnsi="Arial" w:cs="Arial"/>
            <w:sz w:val="18"/>
          </w:rPr>
          <w:t>ALTER RESOURCE COST statement, 2-14</w:t>
        </w:r>
      </w:hyperlink>
    </w:p>
    <w:p w14:paraId="470A4E29" w14:textId="77777777" w:rsidR="000861A3" w:rsidRDefault="000861A3" w:rsidP="000861A3">
      <w:pPr>
        <w:spacing w:line="220" w:lineRule="exact"/>
        <w:ind w:left="658"/>
        <w:rPr>
          <w:rFonts w:ascii="Arial" w:hAnsi="Arial" w:cs="Arial"/>
          <w:sz w:val="18"/>
        </w:rPr>
      </w:pPr>
      <w:r>
        <w:rPr>
          <w:rFonts w:ascii="Arial" w:hAnsi="Arial" w:cs="Arial"/>
          <w:sz w:val="18"/>
        </w:rPr>
        <w:t>ALTER ROLE statement</w:t>
      </w:r>
    </w:p>
    <w:p w14:paraId="716544FF" w14:textId="77777777" w:rsidR="000861A3" w:rsidRDefault="000861A3" w:rsidP="000861A3">
      <w:pPr>
        <w:spacing w:line="235" w:lineRule="auto"/>
        <w:ind w:left="658" w:right="816" w:firstLine="240"/>
        <w:rPr>
          <w:rFonts w:ascii="Arial" w:hAnsi="Arial" w:cs="Arial"/>
          <w:sz w:val="18"/>
        </w:rPr>
      </w:pPr>
      <w:hyperlink r:id="rId341" w:anchor="_bookmark652" w:history="1">
        <w:r>
          <w:rPr>
            <w:rStyle w:val="Hyperlink"/>
            <w:rFonts w:ascii="Arial" w:hAnsi="Arial" w:cs="Arial"/>
            <w:sz w:val="18"/>
          </w:rPr>
          <w:t>changing authorization method, 4-17</w:t>
        </w:r>
      </w:hyperlink>
      <w:r>
        <w:rPr>
          <w:rFonts w:ascii="Arial" w:hAnsi="Arial" w:cs="Arial"/>
          <w:sz w:val="18"/>
        </w:rPr>
        <w:t xml:space="preserve"> ALTER SESSION statement</w:t>
      </w:r>
    </w:p>
    <w:p w14:paraId="5514DD20" w14:textId="77777777" w:rsidR="000861A3" w:rsidRDefault="000861A3" w:rsidP="000861A3">
      <w:pPr>
        <w:spacing w:line="219" w:lineRule="exact"/>
        <w:ind w:left="898"/>
        <w:rPr>
          <w:rFonts w:ascii="Arial" w:hAnsi="Arial" w:cs="Arial"/>
          <w:sz w:val="18"/>
        </w:rPr>
      </w:pPr>
      <w:hyperlink r:id="rId342" w:anchor="_bookmark1065" w:history="1">
        <w:r>
          <w:rPr>
            <w:rStyle w:val="Hyperlink"/>
            <w:rFonts w:ascii="Arial" w:hAnsi="Arial" w:cs="Arial"/>
            <w:sz w:val="18"/>
          </w:rPr>
          <w:t>schema, setting current, 5-16</w:t>
        </w:r>
      </w:hyperlink>
    </w:p>
    <w:p w14:paraId="1C740372" w14:textId="77777777" w:rsidR="000861A3" w:rsidRDefault="000861A3" w:rsidP="000861A3">
      <w:pPr>
        <w:widowControl/>
        <w:autoSpaceDE/>
        <w:autoSpaceDN/>
        <w:rPr>
          <w:rFonts w:ascii="Arial" w:hAnsi="Arial" w:cs="Arial"/>
          <w:sz w:val="18"/>
        </w:rPr>
        <w:sectPr w:rsidR="000861A3">
          <w:type w:val="continuous"/>
          <w:pgSz w:w="12240" w:h="15840"/>
          <w:pgMar w:top="1500" w:right="1060" w:bottom="280" w:left="1100" w:header="720" w:footer="720" w:gutter="0"/>
          <w:cols w:num="2" w:space="720" w:equalWidth="0">
            <w:col w:w="4922" w:space="40"/>
            <w:col w:w="5118"/>
          </w:cols>
        </w:sectPr>
      </w:pPr>
    </w:p>
    <w:p w14:paraId="29B4F8B1" w14:textId="77777777" w:rsidR="000861A3" w:rsidRDefault="000861A3" w:rsidP="000861A3">
      <w:pPr>
        <w:pStyle w:val="BodyText"/>
        <w:spacing w:before="3"/>
        <w:rPr>
          <w:rFonts w:ascii="Arial" w:hAnsi="Arial" w:cs="Arial"/>
          <w:sz w:val="25"/>
        </w:rPr>
      </w:pPr>
    </w:p>
    <w:p w14:paraId="1EB574B2" w14:textId="77777777" w:rsidR="000861A3" w:rsidRDefault="000861A3" w:rsidP="000861A3">
      <w:pPr>
        <w:spacing w:before="105"/>
        <w:ind w:right="137"/>
        <w:jc w:val="right"/>
        <w:rPr>
          <w:rFonts w:ascii="Arial" w:hAnsi="Arial" w:cs="Arial"/>
          <w:b/>
          <w:sz w:val="18"/>
        </w:rPr>
      </w:pPr>
      <w:r>
        <w:rPr>
          <w:rFonts w:ascii="Arial" w:hAnsi="Arial" w:cs="Arial"/>
          <w:b/>
          <w:sz w:val="18"/>
        </w:rPr>
        <w:t>Index-1</w:t>
      </w:r>
    </w:p>
    <w:p w14:paraId="324A94B3" w14:textId="77777777" w:rsidR="000861A3" w:rsidRDefault="000861A3" w:rsidP="000861A3">
      <w:pPr>
        <w:widowControl/>
        <w:autoSpaceDE/>
        <w:autoSpaceDN/>
        <w:rPr>
          <w:rFonts w:ascii="Arial" w:hAnsi="Arial" w:cs="Arial"/>
          <w:sz w:val="18"/>
        </w:rPr>
        <w:sectPr w:rsidR="000861A3">
          <w:type w:val="continuous"/>
          <w:pgSz w:w="12240" w:h="15840"/>
          <w:pgMar w:top="1500" w:right="1060" w:bottom="280" w:left="1100" w:header="720" w:footer="720" w:gutter="0"/>
          <w:cols w:space="720"/>
        </w:sectPr>
      </w:pPr>
    </w:p>
    <w:p w14:paraId="72376E2B" w14:textId="77777777" w:rsidR="000861A3" w:rsidRDefault="000861A3" w:rsidP="000861A3">
      <w:pPr>
        <w:spacing w:before="70" w:line="232" w:lineRule="auto"/>
        <w:ind w:left="100" w:right="1581"/>
        <w:rPr>
          <w:rFonts w:ascii="Arial" w:hAnsi="Arial" w:cs="Arial"/>
          <w:sz w:val="18"/>
        </w:rPr>
      </w:pPr>
      <w:hyperlink r:id="rId343" w:anchor="_bookmark99" w:history="1">
        <w:r>
          <w:rPr>
            <w:rStyle w:val="Hyperlink"/>
            <w:rFonts w:ascii="Arial" w:hAnsi="Arial" w:cs="Arial"/>
            <w:sz w:val="18"/>
          </w:rPr>
          <w:t>ALTER USER privilege, 2-7</w:t>
        </w:r>
      </w:hyperlink>
      <w:r>
        <w:rPr>
          <w:rFonts w:ascii="Arial" w:hAnsi="Arial" w:cs="Arial"/>
          <w:sz w:val="18"/>
        </w:rPr>
        <w:t xml:space="preserve"> ALTER USER statement</w:t>
      </w:r>
    </w:p>
    <w:p w14:paraId="538A4AFA" w14:textId="77777777" w:rsidR="000861A3" w:rsidRDefault="000861A3" w:rsidP="000861A3">
      <w:pPr>
        <w:spacing w:line="220" w:lineRule="exact"/>
        <w:ind w:left="340"/>
        <w:rPr>
          <w:rFonts w:ascii="Arial" w:hAnsi="Arial" w:cs="Arial"/>
          <w:sz w:val="18"/>
        </w:rPr>
      </w:pPr>
      <w:hyperlink r:id="rId344" w:anchor="_bookmark872" w:history="1">
        <w:r>
          <w:rPr>
            <w:rStyle w:val="Hyperlink"/>
            <w:rFonts w:ascii="Arial" w:hAnsi="Arial" w:cs="Arial"/>
            <w:sz w:val="18"/>
          </w:rPr>
          <w:t>default roles, 4-48</w:t>
        </w:r>
      </w:hyperlink>
    </w:p>
    <w:p w14:paraId="7B6B2D43" w14:textId="77777777" w:rsidR="000861A3" w:rsidRDefault="000861A3" w:rsidP="000861A3">
      <w:pPr>
        <w:spacing w:line="220" w:lineRule="exact"/>
        <w:ind w:left="340"/>
        <w:rPr>
          <w:rFonts w:ascii="Arial" w:hAnsi="Arial" w:cs="Arial"/>
          <w:sz w:val="18"/>
        </w:rPr>
      </w:pPr>
      <w:hyperlink r:id="rId345" w:anchor="_bookmark237" w:history="1">
        <w:r>
          <w:rPr>
            <w:rStyle w:val="Hyperlink"/>
            <w:rFonts w:ascii="Arial" w:hAnsi="Arial" w:cs="Arial"/>
            <w:sz w:val="18"/>
          </w:rPr>
          <w:t>explicit account unlocking, 3-7</w:t>
        </w:r>
      </w:hyperlink>
    </w:p>
    <w:p w14:paraId="59B45860" w14:textId="77777777" w:rsidR="000861A3" w:rsidRDefault="000861A3" w:rsidP="000861A3">
      <w:pPr>
        <w:spacing w:line="220" w:lineRule="exact"/>
        <w:ind w:left="340"/>
        <w:rPr>
          <w:rFonts w:ascii="Arial" w:hAnsi="Arial" w:cs="Arial"/>
          <w:sz w:val="18"/>
        </w:rPr>
      </w:pPr>
      <w:hyperlink r:id="rId346" w:anchor="_bookmark433" w:history="1">
        <w:r>
          <w:rPr>
            <w:rStyle w:val="Hyperlink"/>
            <w:rFonts w:ascii="Arial" w:hAnsi="Arial" w:cs="Arial"/>
            <w:sz w:val="18"/>
          </w:rPr>
          <w:t>GRANT CONNECT THROUGH clause, 3-39</w:t>
        </w:r>
      </w:hyperlink>
    </w:p>
    <w:p w14:paraId="76AF5096" w14:textId="77777777" w:rsidR="000861A3" w:rsidRDefault="000861A3" w:rsidP="000861A3">
      <w:pPr>
        <w:spacing w:line="220" w:lineRule="exact"/>
        <w:ind w:left="340"/>
        <w:rPr>
          <w:rFonts w:ascii="Arial" w:hAnsi="Arial" w:cs="Arial"/>
          <w:sz w:val="18"/>
        </w:rPr>
      </w:pPr>
      <w:hyperlink r:id="rId347" w:anchor="_bookmark105" w:history="1">
        <w:r>
          <w:rPr>
            <w:rStyle w:val="Hyperlink"/>
            <w:rFonts w:ascii="Arial" w:hAnsi="Arial" w:cs="Arial"/>
            <w:sz w:val="18"/>
          </w:rPr>
          <w:t>passwords, changing,   2-8</w:t>
        </w:r>
      </w:hyperlink>
    </w:p>
    <w:p w14:paraId="3EB3720B" w14:textId="77777777" w:rsidR="000861A3" w:rsidRDefault="000861A3" w:rsidP="000861A3">
      <w:pPr>
        <w:spacing w:line="220" w:lineRule="exact"/>
        <w:ind w:left="340"/>
        <w:rPr>
          <w:rFonts w:ascii="Arial" w:hAnsi="Arial" w:cs="Arial"/>
          <w:sz w:val="18"/>
        </w:rPr>
      </w:pPr>
      <w:hyperlink r:id="rId348" w:anchor="_bookmark263" w:history="1">
        <w:r>
          <w:rPr>
            <w:rStyle w:val="Hyperlink"/>
            <w:rFonts w:ascii="Arial" w:hAnsi="Arial" w:cs="Arial"/>
            <w:sz w:val="18"/>
          </w:rPr>
          <w:t>passwords, expiring,   3-10</w:t>
        </w:r>
      </w:hyperlink>
    </w:p>
    <w:p w14:paraId="052AEB0A" w14:textId="77777777" w:rsidR="000861A3" w:rsidRDefault="000861A3" w:rsidP="000861A3">
      <w:pPr>
        <w:spacing w:line="220" w:lineRule="exact"/>
        <w:ind w:left="340"/>
        <w:rPr>
          <w:rFonts w:ascii="Arial" w:hAnsi="Arial" w:cs="Arial"/>
          <w:sz w:val="18"/>
        </w:rPr>
      </w:pPr>
      <w:hyperlink r:id="rId349" w:anchor="_bookmark262" w:history="1">
        <w:r>
          <w:rPr>
            <w:rStyle w:val="Hyperlink"/>
            <w:rFonts w:ascii="Arial" w:hAnsi="Arial" w:cs="Arial"/>
            <w:sz w:val="18"/>
          </w:rPr>
          <w:t>profiles, changing, 3-10</w:t>
        </w:r>
      </w:hyperlink>
    </w:p>
    <w:p w14:paraId="5A878658" w14:textId="77777777" w:rsidR="000861A3" w:rsidRDefault="000861A3" w:rsidP="000861A3">
      <w:pPr>
        <w:spacing w:line="220" w:lineRule="exact"/>
        <w:ind w:left="340"/>
        <w:rPr>
          <w:rFonts w:ascii="Arial" w:hAnsi="Arial" w:cs="Arial"/>
          <w:sz w:val="18"/>
        </w:rPr>
      </w:pPr>
      <w:hyperlink r:id="rId350" w:anchor="_bookmark436" w:history="1">
        <w:r>
          <w:rPr>
            <w:rStyle w:val="Hyperlink"/>
            <w:rFonts w:ascii="Arial" w:hAnsi="Arial" w:cs="Arial"/>
            <w:sz w:val="18"/>
          </w:rPr>
          <w:t>REVOKE CONNECT THROUGH clause, 3-39</w:t>
        </w:r>
      </w:hyperlink>
    </w:p>
    <w:p w14:paraId="1C39C226" w14:textId="77777777" w:rsidR="000861A3" w:rsidRDefault="000861A3" w:rsidP="000861A3">
      <w:pPr>
        <w:spacing w:line="220" w:lineRule="exact"/>
        <w:ind w:left="340"/>
        <w:rPr>
          <w:rFonts w:ascii="Arial" w:hAnsi="Arial" w:cs="Arial"/>
          <w:sz w:val="18"/>
        </w:rPr>
      </w:pPr>
      <w:hyperlink r:id="rId351" w:anchor="_bookmark205" w:history="1">
        <w:r>
          <w:rPr>
            <w:rStyle w:val="Hyperlink"/>
            <w:rFonts w:ascii="Arial" w:hAnsi="Arial" w:cs="Arial"/>
            <w:sz w:val="18"/>
          </w:rPr>
          <w:t>user profile, 3-4</w:t>
        </w:r>
      </w:hyperlink>
    </w:p>
    <w:p w14:paraId="6EDA0006" w14:textId="77777777" w:rsidR="000861A3" w:rsidRDefault="000861A3" w:rsidP="000861A3">
      <w:pPr>
        <w:spacing w:line="235" w:lineRule="auto"/>
        <w:ind w:left="100" w:right="2480"/>
        <w:rPr>
          <w:rFonts w:ascii="Arial" w:hAnsi="Arial" w:cs="Arial"/>
          <w:sz w:val="18"/>
        </w:rPr>
      </w:pPr>
      <w:hyperlink r:id="rId352" w:anchor="_bookmark101" w:history="1">
        <w:r>
          <w:rPr>
            <w:rStyle w:val="Hyperlink"/>
            <w:rFonts w:ascii="Arial" w:hAnsi="Arial" w:cs="Arial"/>
            <w:sz w:val="18"/>
          </w:rPr>
          <w:t>altering users, 2-8</w:t>
        </w:r>
      </w:hyperlink>
      <w:r>
        <w:rPr>
          <w:rFonts w:ascii="Arial" w:hAnsi="Arial" w:cs="Arial"/>
          <w:sz w:val="18"/>
        </w:rPr>
        <w:t xml:space="preserve"> ANSI operations</w:t>
      </w:r>
    </w:p>
    <w:p w14:paraId="3C3FC650" w14:textId="77777777" w:rsidR="000861A3" w:rsidRDefault="000861A3" w:rsidP="000861A3">
      <w:pPr>
        <w:spacing w:line="232" w:lineRule="auto"/>
        <w:ind w:left="100" w:right="249" w:firstLine="240"/>
        <w:rPr>
          <w:rFonts w:ascii="Arial" w:hAnsi="Arial" w:cs="Arial"/>
          <w:sz w:val="18"/>
        </w:rPr>
      </w:pPr>
      <w:hyperlink r:id="rId353" w:anchor="_bookmark1506" w:history="1">
        <w:r>
          <w:rPr>
            <w:rStyle w:val="Hyperlink"/>
            <w:rFonts w:ascii="Arial" w:hAnsi="Arial" w:cs="Arial"/>
            <w:sz w:val="18"/>
          </w:rPr>
          <w:t>Oracle Virtual Private Database affect on, 7-34</w:t>
        </w:r>
      </w:hyperlink>
      <w:r>
        <w:rPr>
          <w:rFonts w:ascii="Arial" w:hAnsi="Arial" w:cs="Arial"/>
          <w:sz w:val="18"/>
        </w:rPr>
        <w:t xml:space="preserve"> ANY system privilege</w:t>
      </w:r>
    </w:p>
    <w:p w14:paraId="75A7C6B2" w14:textId="77777777" w:rsidR="000861A3" w:rsidRDefault="000861A3" w:rsidP="000861A3">
      <w:pPr>
        <w:spacing w:before="1" w:line="232" w:lineRule="auto"/>
        <w:ind w:left="100" w:right="1581" w:firstLine="240"/>
        <w:rPr>
          <w:rFonts w:ascii="Arial" w:hAnsi="Arial" w:cs="Arial"/>
          <w:sz w:val="18"/>
        </w:rPr>
      </w:pPr>
      <w:hyperlink r:id="rId354" w:anchor="_bookmark2199" w:history="1">
        <w:r>
          <w:rPr>
            <w:rStyle w:val="Hyperlink"/>
            <w:rFonts w:ascii="Arial" w:hAnsi="Arial" w:cs="Arial"/>
            <w:sz w:val="18"/>
          </w:rPr>
          <w:t>guidelines for security, 10-10</w:t>
        </w:r>
      </w:hyperlink>
      <w:r>
        <w:rPr>
          <w:rFonts w:ascii="Arial" w:hAnsi="Arial" w:cs="Arial"/>
          <w:sz w:val="18"/>
        </w:rPr>
        <w:t xml:space="preserve"> application contexts</w:t>
      </w:r>
    </w:p>
    <w:p w14:paraId="407EA07C" w14:textId="77777777" w:rsidR="000861A3" w:rsidRDefault="000861A3" w:rsidP="000861A3">
      <w:pPr>
        <w:spacing w:line="220" w:lineRule="exact"/>
        <w:ind w:left="340"/>
        <w:rPr>
          <w:rFonts w:ascii="Arial" w:hAnsi="Arial" w:cs="Arial"/>
          <w:sz w:val="18"/>
        </w:rPr>
      </w:pPr>
      <w:hyperlink r:id="rId355" w:anchor="_bookmark1126" w:history="1">
        <w:r>
          <w:rPr>
            <w:rStyle w:val="Hyperlink"/>
            <w:rFonts w:ascii="Arial" w:hAnsi="Arial" w:cs="Arial"/>
            <w:sz w:val="18"/>
          </w:rPr>
          <w:t>about, 6-1</w:t>
        </w:r>
      </w:hyperlink>
    </w:p>
    <w:p w14:paraId="54DF9EC5" w14:textId="77777777" w:rsidR="000861A3" w:rsidRDefault="000861A3" w:rsidP="000861A3">
      <w:pPr>
        <w:spacing w:before="2" w:line="232" w:lineRule="auto"/>
        <w:ind w:left="340" w:right="2017"/>
        <w:rPr>
          <w:rFonts w:ascii="Arial" w:hAnsi="Arial" w:cs="Arial"/>
          <w:sz w:val="18"/>
        </w:rPr>
      </w:pPr>
      <w:hyperlink r:id="rId356" w:anchor="_bookmark1140" w:history="1">
        <w:r>
          <w:rPr>
            <w:rStyle w:val="Hyperlink"/>
            <w:rFonts w:ascii="Arial" w:hAnsi="Arial" w:cs="Arial"/>
            <w:sz w:val="18"/>
          </w:rPr>
          <w:t>as secure data cache, 6-2</w:t>
        </w:r>
      </w:hyperlink>
      <w:r>
        <w:rPr>
          <w:rFonts w:ascii="Arial" w:hAnsi="Arial" w:cs="Arial"/>
          <w:sz w:val="18"/>
        </w:rPr>
        <w:t xml:space="preserve"> </w:t>
      </w:r>
      <w:hyperlink r:id="rId357" w:anchor="_bookmark1139" w:history="1">
        <w:r>
          <w:rPr>
            <w:rStyle w:val="Hyperlink"/>
            <w:rFonts w:ascii="Arial" w:hAnsi="Arial" w:cs="Arial"/>
            <w:sz w:val="18"/>
          </w:rPr>
          <w:t>benefits of using,  6-2</w:t>
        </w:r>
      </w:hyperlink>
      <w:r>
        <w:rPr>
          <w:rFonts w:ascii="Arial" w:hAnsi="Arial" w:cs="Arial"/>
          <w:sz w:val="18"/>
        </w:rPr>
        <w:t xml:space="preserve"> </w:t>
      </w:r>
      <w:hyperlink r:id="rId358" w:anchor="_bookmark1368" w:history="1">
        <w:r>
          <w:rPr>
            <w:rStyle w:val="Hyperlink"/>
            <w:rFonts w:ascii="Arial" w:hAnsi="Arial" w:cs="Arial"/>
            <w:sz w:val="18"/>
          </w:rPr>
          <w:t>bind variables,</w:t>
        </w:r>
        <w:r>
          <w:rPr>
            <w:rStyle w:val="Hyperlink"/>
            <w:rFonts w:ascii="Arial" w:hAnsi="Arial" w:cs="Arial"/>
            <w:spacing w:val="40"/>
            <w:sz w:val="18"/>
          </w:rPr>
          <w:t xml:space="preserve"> </w:t>
        </w:r>
        <w:r>
          <w:rPr>
            <w:rStyle w:val="Hyperlink"/>
            <w:rFonts w:ascii="Arial" w:hAnsi="Arial" w:cs="Arial"/>
            <w:sz w:val="18"/>
          </w:rPr>
          <w:t>7-4</w:t>
        </w:r>
      </w:hyperlink>
    </w:p>
    <w:p w14:paraId="21DAD0B9" w14:textId="77777777" w:rsidR="000861A3" w:rsidRDefault="000861A3" w:rsidP="000861A3">
      <w:pPr>
        <w:spacing w:line="221" w:lineRule="exact"/>
        <w:ind w:left="340"/>
        <w:rPr>
          <w:rFonts w:ascii="Arial" w:hAnsi="Arial" w:cs="Arial"/>
          <w:sz w:val="18"/>
        </w:rPr>
      </w:pPr>
      <w:hyperlink r:id="rId359" w:anchor="_bookmark1128" w:history="1">
        <w:r>
          <w:rPr>
            <w:rStyle w:val="Hyperlink"/>
            <w:rFonts w:ascii="Arial" w:hAnsi="Arial" w:cs="Arial"/>
            <w:sz w:val="18"/>
          </w:rPr>
          <w:t>components, 6-1</w:t>
        </w:r>
      </w:hyperlink>
    </w:p>
    <w:p w14:paraId="628604EC" w14:textId="77777777" w:rsidR="000861A3" w:rsidRDefault="000861A3" w:rsidP="000861A3">
      <w:pPr>
        <w:spacing w:line="220" w:lineRule="exact"/>
        <w:ind w:left="340"/>
        <w:rPr>
          <w:rFonts w:ascii="Arial" w:hAnsi="Arial" w:cs="Arial"/>
          <w:sz w:val="18"/>
        </w:rPr>
      </w:pPr>
      <w:hyperlink r:id="rId360" w:anchor="_bookmark1187" w:history="1">
        <w:r>
          <w:rPr>
            <w:rStyle w:val="Hyperlink"/>
            <w:rFonts w:ascii="Arial" w:hAnsi="Arial" w:cs="Arial"/>
            <w:sz w:val="18"/>
          </w:rPr>
          <w:t>DBMS_SESSION.SET_CONTEXT procedure, 6-9</w:t>
        </w:r>
      </w:hyperlink>
    </w:p>
    <w:p w14:paraId="4A77C905" w14:textId="77777777" w:rsidR="000861A3" w:rsidRDefault="000861A3" w:rsidP="000861A3">
      <w:pPr>
        <w:spacing w:line="235" w:lineRule="auto"/>
        <w:ind w:left="340" w:right="2017"/>
        <w:rPr>
          <w:rFonts w:ascii="Arial" w:hAnsi="Arial" w:cs="Arial"/>
          <w:sz w:val="18"/>
        </w:rPr>
      </w:pPr>
      <w:hyperlink r:id="rId361" w:anchor="_bookmark1337" w:history="1">
        <w:r>
          <w:rPr>
            <w:rStyle w:val="Hyperlink"/>
            <w:rFonts w:ascii="Arial" w:hAnsi="Arial" w:cs="Arial"/>
            <w:sz w:val="18"/>
          </w:rPr>
          <w:t>driving context, 6-45</w:t>
        </w:r>
      </w:hyperlink>
      <w:r>
        <w:rPr>
          <w:rFonts w:ascii="Arial" w:hAnsi="Arial" w:cs="Arial"/>
          <w:sz w:val="18"/>
        </w:rPr>
        <w:t xml:space="preserve"> </w:t>
      </w:r>
      <w:hyperlink r:id="rId362" w:anchor="_bookmark1142" w:history="1">
        <w:r>
          <w:rPr>
            <w:rStyle w:val="Hyperlink"/>
            <w:rFonts w:ascii="Arial" w:hAnsi="Arial" w:cs="Arial"/>
            <w:sz w:val="18"/>
          </w:rPr>
          <w:t>editions, affect on, 6-3</w:t>
        </w:r>
      </w:hyperlink>
    </w:p>
    <w:p w14:paraId="7067A53F" w14:textId="77777777" w:rsidR="000861A3" w:rsidRDefault="000861A3" w:rsidP="000861A3">
      <w:pPr>
        <w:spacing w:line="232" w:lineRule="auto"/>
        <w:ind w:left="340" w:right="249"/>
        <w:rPr>
          <w:rFonts w:ascii="Arial" w:hAnsi="Arial" w:cs="Arial"/>
          <w:sz w:val="18"/>
        </w:rPr>
      </w:pPr>
      <w:hyperlink r:id="rId363" w:anchor="_bookmark1338" w:history="1">
        <w:r>
          <w:rPr>
            <w:rStyle w:val="Hyperlink"/>
            <w:rFonts w:ascii="Arial" w:hAnsi="Arial" w:cs="Arial"/>
            <w:sz w:val="18"/>
          </w:rPr>
          <w:t>finding errors by checking trace files, 6-45</w:t>
        </w:r>
      </w:hyperlink>
      <w:r>
        <w:rPr>
          <w:rFonts w:ascii="Arial" w:hAnsi="Arial" w:cs="Arial"/>
          <w:sz w:val="18"/>
        </w:rPr>
        <w:t xml:space="preserve"> </w:t>
      </w:r>
      <w:hyperlink r:id="rId364" w:anchor="_bookmark1333" w:history="1">
        <w:r>
          <w:rPr>
            <w:rStyle w:val="Hyperlink"/>
            <w:rFonts w:ascii="Arial" w:hAnsi="Arial" w:cs="Arial"/>
            <w:sz w:val="18"/>
          </w:rPr>
          <w:t>finding information about, 6-45</w:t>
        </w:r>
      </w:hyperlink>
    </w:p>
    <w:p w14:paraId="533B5952" w14:textId="77777777" w:rsidR="000861A3" w:rsidRDefault="000861A3" w:rsidP="000861A3">
      <w:pPr>
        <w:spacing w:before="1" w:line="232" w:lineRule="auto"/>
        <w:ind w:left="580" w:right="1119" w:hanging="240"/>
        <w:rPr>
          <w:rFonts w:ascii="Arial" w:hAnsi="Arial" w:cs="Arial"/>
          <w:sz w:val="18"/>
        </w:rPr>
      </w:pPr>
      <w:r>
        <w:rPr>
          <w:rFonts w:ascii="Arial" w:hAnsi="Arial" w:cs="Arial"/>
          <w:sz w:val="18"/>
        </w:rPr>
        <w:t xml:space="preserve">global application contexts </w:t>
      </w:r>
      <w:hyperlink r:id="rId365" w:anchor="_bookmark1279" w:history="1">
        <w:r>
          <w:rPr>
            <w:rStyle w:val="Hyperlink"/>
            <w:rFonts w:ascii="Arial" w:hAnsi="Arial" w:cs="Arial"/>
            <w:sz w:val="18"/>
          </w:rPr>
          <w:t>authenticating user for multiple</w:t>
        </w:r>
      </w:hyperlink>
    </w:p>
    <w:p w14:paraId="26DE8D4F" w14:textId="77777777" w:rsidR="000861A3" w:rsidRDefault="000861A3" w:rsidP="000861A3">
      <w:pPr>
        <w:spacing w:line="220" w:lineRule="exact"/>
        <w:ind w:left="940"/>
        <w:rPr>
          <w:rFonts w:ascii="Arial" w:hAnsi="Arial" w:cs="Arial"/>
          <w:sz w:val="18"/>
        </w:rPr>
      </w:pPr>
      <w:hyperlink r:id="rId366" w:anchor="_bookmark1279" w:history="1">
        <w:r>
          <w:rPr>
            <w:rStyle w:val="Hyperlink"/>
            <w:rFonts w:ascii="Arial" w:hAnsi="Arial" w:cs="Arial"/>
            <w:sz w:val="18"/>
          </w:rPr>
          <w:t>applications, 6-27</w:t>
        </w:r>
      </w:hyperlink>
    </w:p>
    <w:p w14:paraId="42DFE677" w14:textId="77777777" w:rsidR="000861A3" w:rsidRDefault="000861A3" w:rsidP="000861A3">
      <w:pPr>
        <w:spacing w:line="220" w:lineRule="exact"/>
        <w:ind w:left="580"/>
        <w:rPr>
          <w:rFonts w:ascii="Arial" w:hAnsi="Arial" w:cs="Arial"/>
          <w:sz w:val="18"/>
        </w:rPr>
      </w:pPr>
      <w:hyperlink r:id="rId367" w:anchor="_bookmark1257" w:history="1">
        <w:r>
          <w:rPr>
            <w:rStyle w:val="Hyperlink"/>
            <w:rFonts w:ascii="Arial" w:hAnsi="Arial" w:cs="Arial"/>
            <w:sz w:val="18"/>
          </w:rPr>
          <w:t>creating, 6-23</w:t>
        </w:r>
      </w:hyperlink>
    </w:p>
    <w:p w14:paraId="22994A1C" w14:textId="77777777" w:rsidR="000861A3" w:rsidRDefault="000861A3" w:rsidP="000861A3">
      <w:pPr>
        <w:spacing w:line="220" w:lineRule="exact"/>
        <w:ind w:left="340"/>
        <w:rPr>
          <w:rFonts w:ascii="Arial" w:hAnsi="Arial" w:cs="Arial"/>
          <w:sz w:val="18"/>
        </w:rPr>
      </w:pPr>
      <w:hyperlink r:id="rId368" w:anchor="_bookmark1195" w:history="1">
        <w:r>
          <w:rPr>
            <w:rStyle w:val="Hyperlink"/>
            <w:rFonts w:ascii="Arial" w:hAnsi="Arial" w:cs="Arial"/>
            <w:sz w:val="18"/>
          </w:rPr>
          <w:t>logon trigger, creating, 6-11</w:t>
        </w:r>
      </w:hyperlink>
    </w:p>
    <w:p w14:paraId="6DBCD6B5" w14:textId="77777777" w:rsidR="000861A3" w:rsidRDefault="000861A3" w:rsidP="000861A3">
      <w:pPr>
        <w:spacing w:line="235" w:lineRule="auto"/>
        <w:ind w:left="340"/>
        <w:rPr>
          <w:rFonts w:ascii="Arial" w:hAnsi="Arial" w:cs="Arial"/>
          <w:sz w:val="18"/>
        </w:rPr>
      </w:pPr>
      <w:hyperlink r:id="rId369" w:anchor="_bookmark1366" w:history="1">
        <w:r>
          <w:rPr>
            <w:rStyle w:val="Hyperlink"/>
            <w:rFonts w:ascii="Arial" w:hAnsi="Arial" w:cs="Arial"/>
            <w:sz w:val="18"/>
          </w:rPr>
          <w:t>Oracle Virtual Private Database, used with, 7-3</w:t>
        </w:r>
      </w:hyperlink>
      <w:r>
        <w:rPr>
          <w:rFonts w:ascii="Arial" w:hAnsi="Arial" w:cs="Arial"/>
          <w:sz w:val="18"/>
        </w:rPr>
        <w:t xml:space="preserve"> </w:t>
      </w:r>
      <w:hyperlink r:id="rId370" w:anchor="_bookmark1485" w:history="1">
        <w:r>
          <w:rPr>
            <w:rStyle w:val="Hyperlink"/>
            <w:rFonts w:ascii="Arial" w:hAnsi="Arial" w:cs="Arial"/>
            <w:sz w:val="18"/>
          </w:rPr>
          <w:t>performance, 7-27</w:t>
        </w:r>
      </w:hyperlink>
    </w:p>
    <w:p w14:paraId="0085C2FC" w14:textId="77777777" w:rsidR="000861A3" w:rsidRDefault="000861A3" w:rsidP="000861A3">
      <w:pPr>
        <w:spacing w:line="232" w:lineRule="auto"/>
        <w:ind w:left="340" w:right="1581"/>
        <w:rPr>
          <w:rFonts w:ascii="Arial" w:hAnsi="Arial" w:cs="Arial"/>
          <w:sz w:val="18"/>
        </w:rPr>
      </w:pPr>
      <w:hyperlink r:id="rId371" w:anchor="_bookmark1422" w:history="1">
        <w:r>
          <w:rPr>
            <w:rStyle w:val="Hyperlink"/>
            <w:rFonts w:ascii="Arial" w:hAnsi="Arial" w:cs="Arial"/>
            <w:sz w:val="18"/>
          </w:rPr>
          <w:t>policy groups, used in, 7-11</w:t>
        </w:r>
      </w:hyperlink>
      <w:r>
        <w:rPr>
          <w:rFonts w:ascii="Arial" w:hAnsi="Arial" w:cs="Arial"/>
          <w:sz w:val="18"/>
        </w:rPr>
        <w:t xml:space="preserve"> </w:t>
      </w:r>
      <w:hyperlink r:id="rId372" w:anchor="_bookmark1367" w:history="1">
        <w:r>
          <w:rPr>
            <w:rStyle w:val="Hyperlink"/>
            <w:rFonts w:ascii="Arial" w:hAnsi="Arial" w:cs="Arial"/>
            <w:sz w:val="18"/>
          </w:rPr>
          <w:t>returning predicate, 7-3</w:t>
        </w:r>
      </w:hyperlink>
    </w:p>
    <w:p w14:paraId="2696004F" w14:textId="77777777" w:rsidR="000861A3" w:rsidRDefault="000861A3" w:rsidP="000861A3">
      <w:pPr>
        <w:spacing w:before="1" w:line="232" w:lineRule="auto"/>
        <w:ind w:left="340" w:right="1119"/>
        <w:rPr>
          <w:rFonts w:ascii="Arial" w:hAnsi="Arial" w:cs="Arial"/>
          <w:sz w:val="18"/>
        </w:rPr>
      </w:pPr>
      <w:hyperlink r:id="rId373" w:anchor="_bookmark1169" w:history="1">
        <w:r>
          <w:rPr>
            <w:rStyle w:val="Hyperlink"/>
            <w:rFonts w:ascii="Arial" w:hAnsi="Arial" w:cs="Arial"/>
            <w:sz w:val="18"/>
          </w:rPr>
          <w:t>session information, retrieving, 6-7</w:t>
        </w:r>
      </w:hyperlink>
      <w:r>
        <w:rPr>
          <w:rFonts w:ascii="Arial" w:hAnsi="Arial" w:cs="Arial"/>
          <w:sz w:val="18"/>
        </w:rPr>
        <w:t xml:space="preserve"> </w:t>
      </w:r>
      <w:hyperlink r:id="rId374" w:anchor="_bookmark1220" w:history="1">
        <w:r>
          <w:rPr>
            <w:rStyle w:val="Hyperlink"/>
            <w:rFonts w:ascii="Arial" w:hAnsi="Arial" w:cs="Arial"/>
            <w:sz w:val="18"/>
          </w:rPr>
          <w:t>support for database links, 6-16</w:t>
        </w:r>
      </w:hyperlink>
      <w:r>
        <w:rPr>
          <w:rFonts w:ascii="Arial" w:hAnsi="Arial" w:cs="Arial"/>
          <w:sz w:val="18"/>
        </w:rPr>
        <w:t xml:space="preserve"> </w:t>
      </w:r>
      <w:hyperlink r:id="rId375" w:anchor="_bookmark1144" w:history="1">
        <w:r>
          <w:rPr>
            <w:rStyle w:val="Hyperlink"/>
            <w:rFonts w:ascii="Arial" w:hAnsi="Arial" w:cs="Arial"/>
            <w:sz w:val="18"/>
          </w:rPr>
          <w:t>types, 6-3</w:t>
        </w:r>
      </w:hyperlink>
    </w:p>
    <w:p w14:paraId="6396AA78" w14:textId="77777777" w:rsidR="000861A3" w:rsidRDefault="000861A3" w:rsidP="000861A3">
      <w:pPr>
        <w:spacing w:before="2" w:line="232" w:lineRule="auto"/>
        <w:ind w:left="340" w:right="249"/>
        <w:rPr>
          <w:rFonts w:ascii="Arial" w:hAnsi="Arial" w:cs="Arial"/>
          <w:sz w:val="18"/>
        </w:rPr>
      </w:pPr>
      <w:hyperlink r:id="rId376" w:anchor="_bookmark1247" w:history="1">
        <w:r>
          <w:rPr>
            <w:rStyle w:val="Hyperlink"/>
            <w:rFonts w:ascii="Arial" w:hAnsi="Arial" w:cs="Arial"/>
            <w:sz w:val="18"/>
          </w:rPr>
          <w:t xml:space="preserve">users, nondatabase connections, 6-22, </w:t>
        </w:r>
      </w:hyperlink>
      <w:hyperlink r:id="rId377" w:anchor="_bookmark1283" w:history="1">
        <w:r>
          <w:rPr>
            <w:rStyle w:val="Hyperlink"/>
            <w:rFonts w:ascii="Arial" w:hAnsi="Arial" w:cs="Arial"/>
            <w:sz w:val="18"/>
          </w:rPr>
          <w:t>6-28</w:t>
        </w:r>
      </w:hyperlink>
      <w:r>
        <w:rPr>
          <w:rFonts w:ascii="Arial" w:hAnsi="Arial" w:cs="Arial"/>
          <w:sz w:val="18"/>
        </w:rPr>
        <w:t xml:space="preserve"> </w:t>
      </w:r>
      <w:hyperlink r:id="rId378" w:anchor="_bookmark1131" w:history="1">
        <w:r>
          <w:rPr>
            <w:rStyle w:val="Hyperlink"/>
            <w:rFonts w:ascii="Arial" w:hAnsi="Arial" w:cs="Arial"/>
            <w:sz w:val="18"/>
          </w:rPr>
          <w:t>where values are stored, 6-2</w:t>
        </w:r>
      </w:hyperlink>
    </w:p>
    <w:p w14:paraId="2616A5C9" w14:textId="77777777" w:rsidR="000861A3" w:rsidRDefault="000861A3" w:rsidP="000861A3">
      <w:pPr>
        <w:spacing w:before="1" w:line="232" w:lineRule="auto"/>
        <w:ind w:left="700" w:right="193" w:hanging="360"/>
        <w:jc w:val="both"/>
        <w:rPr>
          <w:rFonts w:ascii="Arial" w:hAnsi="Arial" w:cs="Arial"/>
          <w:sz w:val="18"/>
        </w:rPr>
      </w:pPr>
      <w:hyperlink r:id="rId379" w:anchor="_bookmark1242" w:history="1">
        <w:r>
          <w:rPr>
            <w:rStyle w:val="Hyperlink"/>
            <w:rFonts w:ascii="Arial" w:hAnsi="Arial" w:cs="Arial"/>
            <w:i/>
            <w:sz w:val="18"/>
          </w:rPr>
          <w:t xml:space="preserve">See also </w:t>
        </w:r>
      </w:hyperlink>
      <w:r>
        <w:rPr>
          <w:rFonts w:ascii="Arial" w:hAnsi="Arial" w:cs="Arial"/>
          <w:sz w:val="18"/>
        </w:rPr>
        <w:t>client session-based application contexts, database session-based application</w:t>
      </w:r>
      <w:r>
        <w:rPr>
          <w:rFonts w:ascii="Arial" w:hAnsi="Arial" w:cs="Arial"/>
          <w:spacing w:val="-28"/>
          <w:sz w:val="18"/>
        </w:rPr>
        <w:t xml:space="preserve"> </w:t>
      </w:r>
      <w:r>
        <w:rPr>
          <w:rFonts w:ascii="Arial" w:hAnsi="Arial" w:cs="Arial"/>
          <w:sz w:val="18"/>
        </w:rPr>
        <w:t>contexts, global application</w:t>
      </w:r>
      <w:r>
        <w:rPr>
          <w:rFonts w:ascii="Arial" w:hAnsi="Arial" w:cs="Arial"/>
          <w:spacing w:val="-3"/>
          <w:sz w:val="18"/>
        </w:rPr>
        <w:t xml:space="preserve"> </w:t>
      </w:r>
      <w:r>
        <w:rPr>
          <w:rFonts w:ascii="Arial" w:hAnsi="Arial" w:cs="Arial"/>
          <w:sz w:val="18"/>
        </w:rPr>
        <w:t>contexts</w:t>
      </w:r>
    </w:p>
    <w:p w14:paraId="4DE2C644" w14:textId="77777777" w:rsidR="000861A3" w:rsidRDefault="000861A3" w:rsidP="000861A3">
      <w:pPr>
        <w:spacing w:before="1" w:line="235" w:lineRule="auto"/>
        <w:ind w:left="340" w:right="1581" w:hanging="240"/>
        <w:rPr>
          <w:rFonts w:ascii="Arial" w:hAnsi="Arial" w:cs="Arial"/>
          <w:sz w:val="18"/>
        </w:rPr>
      </w:pPr>
      <w:r>
        <w:rPr>
          <w:rFonts w:ascii="Arial" w:hAnsi="Arial" w:cs="Arial"/>
          <w:sz w:val="18"/>
        </w:rPr>
        <w:t xml:space="preserve">application developers </w:t>
      </w:r>
      <w:hyperlink r:id="rId380" w:anchor="_bookmark2321" w:history="1">
        <w:r>
          <w:rPr>
            <w:rStyle w:val="Hyperlink"/>
            <w:rFonts w:ascii="Arial" w:hAnsi="Arial" w:cs="Arial"/>
            <w:sz w:val="18"/>
          </w:rPr>
          <w:t>CONNECT role change,</w:t>
        </w:r>
        <w:r>
          <w:rPr>
            <w:rStyle w:val="Hyperlink"/>
            <w:rFonts w:ascii="Arial" w:hAnsi="Arial" w:cs="Arial"/>
            <w:spacing w:val="30"/>
            <w:sz w:val="18"/>
          </w:rPr>
          <w:t xml:space="preserve"> </w:t>
        </w:r>
        <w:r>
          <w:rPr>
            <w:rStyle w:val="Hyperlink"/>
            <w:rFonts w:ascii="Arial" w:hAnsi="Arial" w:cs="Arial"/>
            <w:sz w:val="18"/>
          </w:rPr>
          <w:t>10-23</w:t>
        </w:r>
      </w:hyperlink>
    </w:p>
    <w:p w14:paraId="0FDD0C07" w14:textId="77777777" w:rsidR="000861A3" w:rsidRDefault="000861A3" w:rsidP="000861A3">
      <w:pPr>
        <w:spacing w:line="217" w:lineRule="exact"/>
        <w:ind w:left="100"/>
        <w:rPr>
          <w:rFonts w:ascii="Arial" w:hAnsi="Arial" w:cs="Arial"/>
          <w:sz w:val="18"/>
        </w:rPr>
      </w:pPr>
      <w:r>
        <w:rPr>
          <w:rFonts w:ascii="Arial" w:hAnsi="Arial" w:cs="Arial"/>
          <w:sz w:val="18"/>
        </w:rPr>
        <w:t>application security</w:t>
      </w:r>
    </w:p>
    <w:p w14:paraId="2E231C8B" w14:textId="77777777" w:rsidR="000861A3" w:rsidRDefault="000861A3" w:rsidP="000861A3">
      <w:pPr>
        <w:spacing w:line="235" w:lineRule="auto"/>
        <w:ind w:left="700" w:right="1346" w:hanging="360"/>
        <w:rPr>
          <w:rFonts w:ascii="Arial" w:hAnsi="Arial" w:cs="Arial"/>
          <w:sz w:val="18"/>
        </w:rPr>
      </w:pPr>
      <w:hyperlink r:id="rId381" w:anchor="_bookmark904" w:history="1">
        <w:r>
          <w:rPr>
            <w:rStyle w:val="Hyperlink"/>
            <w:rFonts w:ascii="Arial" w:hAnsi="Arial" w:cs="Arial"/>
            <w:sz w:val="18"/>
          </w:rPr>
          <w:t>restricting wallet access to current application, 4-55</w:t>
        </w:r>
      </w:hyperlink>
    </w:p>
    <w:p w14:paraId="140ADC96" w14:textId="77777777" w:rsidR="000861A3" w:rsidRDefault="000861A3" w:rsidP="000861A3">
      <w:pPr>
        <w:spacing w:line="232" w:lineRule="auto"/>
        <w:ind w:left="340"/>
        <w:rPr>
          <w:rFonts w:ascii="Arial" w:hAnsi="Arial" w:cs="Arial"/>
          <w:sz w:val="18"/>
        </w:rPr>
      </w:pPr>
      <w:hyperlink r:id="rId382" w:anchor="_bookmark909" w:history="1">
        <w:r>
          <w:rPr>
            <w:rStyle w:val="Hyperlink"/>
            <w:rFonts w:ascii="Arial" w:hAnsi="Arial" w:cs="Arial"/>
            <w:sz w:val="18"/>
          </w:rPr>
          <w:t>sharing wallet with other applications, 4-55</w:t>
        </w:r>
      </w:hyperlink>
      <w:r>
        <w:rPr>
          <w:rFonts w:ascii="Arial" w:hAnsi="Arial" w:cs="Arial"/>
          <w:sz w:val="18"/>
        </w:rPr>
        <w:t xml:space="preserve"> </w:t>
      </w:r>
      <w:hyperlink r:id="rId383" w:anchor="_bookmark1161" w:history="1">
        <w:r>
          <w:rPr>
            <w:rStyle w:val="Hyperlink"/>
            <w:rFonts w:ascii="Arial" w:hAnsi="Arial" w:cs="Arial"/>
            <w:sz w:val="18"/>
          </w:rPr>
          <w:t>specifying attributes, 6-6</w:t>
        </w:r>
      </w:hyperlink>
    </w:p>
    <w:p w14:paraId="7FBD2308" w14:textId="77777777" w:rsidR="000861A3" w:rsidRDefault="000861A3" w:rsidP="000861A3">
      <w:pPr>
        <w:spacing w:line="220" w:lineRule="exact"/>
        <w:ind w:left="100"/>
        <w:rPr>
          <w:rFonts w:ascii="Arial" w:hAnsi="Arial" w:cs="Arial"/>
          <w:sz w:val="18"/>
        </w:rPr>
      </w:pPr>
      <w:r>
        <w:rPr>
          <w:rFonts w:ascii="Arial" w:hAnsi="Arial" w:cs="Arial"/>
          <w:sz w:val="18"/>
        </w:rPr>
        <w:t>application users who are database users</w:t>
      </w:r>
    </w:p>
    <w:p w14:paraId="15F5E11F" w14:textId="77777777" w:rsidR="000861A3" w:rsidRDefault="000861A3" w:rsidP="000861A3">
      <w:pPr>
        <w:spacing w:line="235" w:lineRule="auto"/>
        <w:ind w:left="700" w:right="249" w:hanging="360"/>
        <w:rPr>
          <w:rFonts w:ascii="Arial" w:hAnsi="Arial" w:cs="Arial"/>
          <w:sz w:val="18"/>
        </w:rPr>
      </w:pPr>
      <w:hyperlink r:id="rId384" w:anchor="_bookmark1532" w:history="1">
        <w:r>
          <w:rPr>
            <w:rStyle w:val="Hyperlink"/>
            <w:rFonts w:ascii="Arial" w:hAnsi="Arial" w:cs="Arial"/>
            <w:sz w:val="18"/>
          </w:rPr>
          <w:t>Oracle Virtual Private Database, how it works with, 7-38</w:t>
        </w:r>
      </w:hyperlink>
    </w:p>
    <w:p w14:paraId="14CA1571" w14:textId="77777777" w:rsidR="000861A3" w:rsidRDefault="000861A3" w:rsidP="000861A3">
      <w:pPr>
        <w:spacing w:line="217" w:lineRule="exact"/>
        <w:ind w:left="100"/>
        <w:rPr>
          <w:rFonts w:ascii="Arial" w:hAnsi="Arial" w:cs="Arial"/>
          <w:sz w:val="18"/>
        </w:rPr>
      </w:pPr>
      <w:r>
        <w:rPr>
          <w:rFonts w:ascii="Arial" w:hAnsi="Arial" w:cs="Arial"/>
          <w:sz w:val="18"/>
        </w:rPr>
        <w:t>applications</w:t>
      </w:r>
    </w:p>
    <w:p w14:paraId="27A545DA" w14:textId="77777777" w:rsidR="000861A3" w:rsidRDefault="000861A3" w:rsidP="000861A3">
      <w:pPr>
        <w:spacing w:line="235" w:lineRule="auto"/>
        <w:ind w:left="340" w:right="1581"/>
        <w:rPr>
          <w:rFonts w:ascii="Arial" w:hAnsi="Arial" w:cs="Arial"/>
          <w:sz w:val="18"/>
        </w:rPr>
      </w:pPr>
      <w:hyperlink r:id="rId385" w:anchor="_bookmark993" w:history="1">
        <w:r>
          <w:rPr>
            <w:rStyle w:val="Hyperlink"/>
            <w:rFonts w:ascii="Arial" w:hAnsi="Arial" w:cs="Arial"/>
            <w:sz w:val="18"/>
          </w:rPr>
          <w:t>about security policies for, 5-1</w:t>
        </w:r>
      </w:hyperlink>
      <w:r>
        <w:rPr>
          <w:rFonts w:ascii="Arial" w:hAnsi="Arial" w:cs="Arial"/>
          <w:sz w:val="18"/>
        </w:rPr>
        <w:t xml:space="preserve"> </w:t>
      </w:r>
      <w:hyperlink r:id="rId386" w:anchor="_bookmark998" w:history="1">
        <w:r>
          <w:rPr>
            <w:rStyle w:val="Hyperlink"/>
            <w:rFonts w:ascii="Arial" w:hAnsi="Arial" w:cs="Arial"/>
            <w:sz w:val="18"/>
          </w:rPr>
          <w:t>database users, 5-2</w:t>
        </w:r>
      </w:hyperlink>
    </w:p>
    <w:p w14:paraId="0A757FB6" w14:textId="77777777" w:rsidR="000861A3" w:rsidRDefault="000861A3" w:rsidP="000861A3">
      <w:pPr>
        <w:spacing w:line="232" w:lineRule="auto"/>
        <w:ind w:left="340" w:right="1581"/>
        <w:rPr>
          <w:rFonts w:ascii="Arial" w:hAnsi="Arial" w:cs="Arial"/>
          <w:sz w:val="18"/>
        </w:rPr>
      </w:pPr>
      <w:hyperlink r:id="rId387" w:anchor="_bookmark557" w:history="1">
        <w:r>
          <w:rPr>
            <w:rStyle w:val="Hyperlink"/>
            <w:rFonts w:ascii="Arial" w:hAnsi="Arial" w:cs="Arial"/>
            <w:sz w:val="18"/>
          </w:rPr>
          <w:t>enhancing security with, 4-8</w:t>
        </w:r>
      </w:hyperlink>
      <w:r>
        <w:rPr>
          <w:rFonts w:ascii="Arial" w:hAnsi="Arial" w:cs="Arial"/>
          <w:sz w:val="18"/>
        </w:rPr>
        <w:t xml:space="preserve"> </w:t>
      </w:r>
      <w:hyperlink r:id="rId388" w:anchor="_bookmark1076" w:history="1">
        <w:r>
          <w:rPr>
            <w:rStyle w:val="Hyperlink"/>
            <w:rFonts w:ascii="Arial" w:hAnsi="Arial" w:cs="Arial"/>
            <w:sz w:val="18"/>
          </w:rPr>
          <w:t>object privileges, 5-16</w:t>
        </w:r>
      </w:hyperlink>
    </w:p>
    <w:p w14:paraId="58B10F7B" w14:textId="77777777" w:rsidR="000861A3" w:rsidRDefault="000861A3" w:rsidP="000861A3">
      <w:pPr>
        <w:spacing w:line="232" w:lineRule="auto"/>
        <w:ind w:left="340"/>
        <w:rPr>
          <w:rFonts w:ascii="Arial" w:hAnsi="Arial" w:cs="Arial"/>
          <w:sz w:val="18"/>
        </w:rPr>
      </w:pPr>
      <w:hyperlink r:id="rId389" w:anchor="_bookmark1081" w:history="1">
        <w:r>
          <w:rPr>
            <w:rStyle w:val="Hyperlink"/>
            <w:rFonts w:ascii="Arial" w:hAnsi="Arial" w:cs="Arial"/>
            <w:sz w:val="18"/>
          </w:rPr>
          <w:t>object privileges permitting SQL statements, 5-17</w:t>
        </w:r>
      </w:hyperlink>
      <w:r>
        <w:rPr>
          <w:rFonts w:ascii="Arial" w:hAnsi="Arial" w:cs="Arial"/>
          <w:sz w:val="18"/>
        </w:rPr>
        <w:t xml:space="preserve"> One Big Application User authentication</w:t>
      </w:r>
    </w:p>
    <w:p w14:paraId="1BABBB86" w14:textId="77777777" w:rsidR="000861A3" w:rsidRDefault="000861A3" w:rsidP="000861A3">
      <w:pPr>
        <w:spacing w:before="70" w:line="232" w:lineRule="auto"/>
        <w:ind w:left="580" w:right="1806"/>
        <w:rPr>
          <w:rFonts w:ascii="Arial" w:hAnsi="Arial" w:cs="Arial"/>
          <w:sz w:val="18"/>
        </w:rPr>
      </w:pPr>
      <w:r>
        <w:rPr>
          <w:rFonts w:ascii="Arial" w:hAnsi="Arial" w:cs="Arial"/>
        </w:rPr>
        <w:br w:type="column"/>
      </w:r>
      <w:hyperlink r:id="rId390" w:anchor="_bookmark1011" w:history="1">
        <w:r>
          <w:rPr>
            <w:rStyle w:val="Hyperlink"/>
            <w:rFonts w:ascii="Arial" w:hAnsi="Arial" w:cs="Arial"/>
            <w:sz w:val="18"/>
          </w:rPr>
          <w:t>security considerations, 5-3</w:t>
        </w:r>
      </w:hyperlink>
      <w:r>
        <w:rPr>
          <w:rFonts w:ascii="Arial" w:hAnsi="Arial" w:cs="Arial"/>
          <w:sz w:val="18"/>
        </w:rPr>
        <w:t xml:space="preserve"> </w:t>
      </w:r>
      <w:hyperlink r:id="rId391" w:anchor="_bookmark999" w:history="1">
        <w:r>
          <w:rPr>
            <w:rStyle w:val="Hyperlink"/>
            <w:rFonts w:ascii="Arial" w:hAnsi="Arial" w:cs="Arial"/>
            <w:sz w:val="18"/>
          </w:rPr>
          <w:t>security risks of, 5-2</w:t>
        </w:r>
      </w:hyperlink>
    </w:p>
    <w:p w14:paraId="2645D55A" w14:textId="77777777" w:rsidR="000861A3" w:rsidRDefault="000861A3" w:rsidP="000861A3">
      <w:pPr>
        <w:spacing w:line="235" w:lineRule="auto"/>
        <w:ind w:left="700" w:right="836" w:hanging="360"/>
        <w:rPr>
          <w:rFonts w:ascii="Arial" w:hAnsi="Arial" w:cs="Arial"/>
          <w:sz w:val="18"/>
        </w:rPr>
      </w:pPr>
      <w:hyperlink r:id="rId392" w:anchor="_bookmark1509" w:history="1">
        <w:r>
          <w:rPr>
            <w:rStyle w:val="Hyperlink"/>
            <w:rFonts w:ascii="Arial" w:hAnsi="Arial" w:cs="Arial"/>
            <w:sz w:val="18"/>
          </w:rPr>
          <w:t>Oracle Virtual Private Database, how it works with, 7-35</w:t>
        </w:r>
      </w:hyperlink>
    </w:p>
    <w:p w14:paraId="6016B715" w14:textId="77777777" w:rsidR="000861A3" w:rsidRDefault="000861A3" w:rsidP="000861A3">
      <w:pPr>
        <w:spacing w:line="232" w:lineRule="auto"/>
        <w:ind w:left="340" w:right="1892"/>
        <w:jc w:val="both"/>
        <w:rPr>
          <w:rFonts w:ascii="Arial" w:hAnsi="Arial" w:cs="Arial"/>
          <w:sz w:val="18"/>
        </w:rPr>
      </w:pPr>
      <w:hyperlink r:id="rId393" w:anchor="_bookmark1019" w:history="1">
        <w:r>
          <w:rPr>
            <w:rStyle w:val="Hyperlink"/>
            <w:rFonts w:ascii="Arial" w:hAnsi="Arial" w:cs="Arial"/>
            <w:sz w:val="18"/>
          </w:rPr>
          <w:t>password handling, guidelines, 5-4</w:t>
        </w:r>
      </w:hyperlink>
      <w:r>
        <w:rPr>
          <w:rFonts w:ascii="Arial" w:hAnsi="Arial" w:cs="Arial"/>
          <w:sz w:val="18"/>
        </w:rPr>
        <w:t xml:space="preserve"> </w:t>
      </w:r>
      <w:hyperlink r:id="rId394" w:anchor="_bookmark1014" w:history="1">
        <w:r>
          <w:rPr>
            <w:rStyle w:val="Hyperlink"/>
            <w:rFonts w:ascii="Arial" w:hAnsi="Arial" w:cs="Arial"/>
            <w:sz w:val="18"/>
          </w:rPr>
          <w:t>password protection strategies, 5-3</w:t>
        </w:r>
      </w:hyperlink>
      <w:r>
        <w:rPr>
          <w:rFonts w:ascii="Arial" w:hAnsi="Arial" w:cs="Arial"/>
          <w:sz w:val="18"/>
        </w:rPr>
        <w:t xml:space="preserve"> </w:t>
      </w:r>
      <w:hyperlink r:id="rId395" w:anchor="_bookmark1032" w:history="1">
        <w:r>
          <w:rPr>
            <w:rStyle w:val="Hyperlink"/>
            <w:rFonts w:ascii="Arial" w:hAnsi="Arial" w:cs="Arial"/>
            <w:sz w:val="18"/>
          </w:rPr>
          <w:t>privileges, managing, 5-11</w:t>
        </w:r>
      </w:hyperlink>
    </w:p>
    <w:p w14:paraId="627A9537" w14:textId="77777777" w:rsidR="000861A3" w:rsidRDefault="000861A3" w:rsidP="000861A3">
      <w:pPr>
        <w:spacing w:line="221" w:lineRule="exact"/>
        <w:ind w:left="340"/>
        <w:rPr>
          <w:rFonts w:ascii="Arial" w:hAnsi="Arial" w:cs="Arial"/>
          <w:sz w:val="18"/>
        </w:rPr>
      </w:pPr>
      <w:r>
        <w:rPr>
          <w:rFonts w:ascii="Arial" w:hAnsi="Arial" w:cs="Arial"/>
          <w:sz w:val="18"/>
        </w:rPr>
        <w:t>roles</w:t>
      </w:r>
    </w:p>
    <w:p w14:paraId="13BB5119" w14:textId="77777777" w:rsidR="000861A3" w:rsidRDefault="000861A3" w:rsidP="000861A3">
      <w:pPr>
        <w:spacing w:line="220" w:lineRule="exact"/>
        <w:ind w:left="580"/>
        <w:rPr>
          <w:rFonts w:ascii="Arial" w:hAnsi="Arial" w:cs="Arial"/>
          <w:sz w:val="18"/>
        </w:rPr>
      </w:pPr>
      <w:hyperlink r:id="rId396" w:anchor="_bookmark563" w:history="1">
        <w:r>
          <w:rPr>
            <w:rStyle w:val="Hyperlink"/>
            <w:rFonts w:ascii="Arial" w:hAnsi="Arial" w:cs="Arial"/>
            <w:sz w:val="18"/>
          </w:rPr>
          <w:t>multiple, 4-8</w:t>
        </w:r>
      </w:hyperlink>
    </w:p>
    <w:p w14:paraId="1422F810" w14:textId="77777777" w:rsidR="000861A3" w:rsidRDefault="000861A3" w:rsidP="000861A3">
      <w:pPr>
        <w:spacing w:line="232" w:lineRule="auto"/>
        <w:ind w:left="940" w:right="1513" w:hanging="360"/>
        <w:rPr>
          <w:rFonts w:ascii="Arial" w:hAnsi="Arial" w:cs="Arial"/>
          <w:sz w:val="18"/>
        </w:rPr>
      </w:pPr>
      <w:hyperlink r:id="rId397" w:anchor="_bookmark1051" w:history="1">
        <w:r>
          <w:rPr>
            <w:rStyle w:val="Hyperlink"/>
            <w:rFonts w:ascii="Arial" w:hAnsi="Arial" w:cs="Arial"/>
            <w:sz w:val="18"/>
          </w:rPr>
          <w:t>privileges, associating with database roles, 5-14</w:t>
        </w:r>
      </w:hyperlink>
    </w:p>
    <w:p w14:paraId="1C933856" w14:textId="77777777" w:rsidR="000861A3" w:rsidRDefault="000861A3" w:rsidP="000861A3">
      <w:pPr>
        <w:spacing w:line="220" w:lineRule="exact"/>
        <w:ind w:left="340"/>
        <w:rPr>
          <w:rFonts w:ascii="Arial" w:hAnsi="Arial" w:cs="Arial"/>
          <w:sz w:val="18"/>
        </w:rPr>
      </w:pPr>
      <w:hyperlink r:id="rId398" w:anchor="_bookmark698" w:history="1">
        <w:r>
          <w:rPr>
            <w:rStyle w:val="Hyperlink"/>
            <w:rFonts w:ascii="Arial" w:hAnsi="Arial" w:cs="Arial"/>
            <w:sz w:val="18"/>
          </w:rPr>
          <w:t xml:space="preserve">security,    4-21, </w:t>
        </w:r>
      </w:hyperlink>
      <w:hyperlink r:id="rId399" w:anchor="_bookmark1008" w:history="1">
        <w:r>
          <w:rPr>
            <w:rStyle w:val="Hyperlink"/>
            <w:rFonts w:ascii="Arial" w:hAnsi="Arial" w:cs="Arial"/>
            <w:sz w:val="18"/>
          </w:rPr>
          <w:t>5-2</w:t>
        </w:r>
      </w:hyperlink>
    </w:p>
    <w:p w14:paraId="56E4E966" w14:textId="77777777" w:rsidR="000861A3" w:rsidRDefault="000861A3" w:rsidP="000861A3">
      <w:pPr>
        <w:spacing w:before="1" w:line="232" w:lineRule="auto"/>
        <w:ind w:left="340" w:right="1806"/>
        <w:rPr>
          <w:rFonts w:ascii="Arial" w:hAnsi="Arial" w:cs="Arial"/>
          <w:sz w:val="18"/>
        </w:rPr>
      </w:pPr>
      <w:hyperlink r:id="rId400" w:anchor="_bookmark996" w:history="1">
        <w:r>
          <w:rPr>
            <w:rStyle w:val="Hyperlink"/>
            <w:rFonts w:ascii="Arial" w:hAnsi="Arial" w:cs="Arial"/>
            <w:sz w:val="18"/>
          </w:rPr>
          <w:t>security considerations for use, 5-1</w:t>
        </w:r>
      </w:hyperlink>
      <w:r>
        <w:rPr>
          <w:rFonts w:ascii="Arial" w:hAnsi="Arial" w:cs="Arial"/>
          <w:sz w:val="18"/>
        </w:rPr>
        <w:t xml:space="preserve"> </w:t>
      </w:r>
      <w:hyperlink r:id="rId401" w:anchor="_bookmark1510" w:history="1">
        <w:r>
          <w:rPr>
            <w:rStyle w:val="Hyperlink"/>
            <w:rFonts w:ascii="Arial" w:hAnsi="Arial" w:cs="Arial"/>
            <w:sz w:val="18"/>
          </w:rPr>
          <w:t>security limitations, 7-35</w:t>
        </w:r>
      </w:hyperlink>
    </w:p>
    <w:p w14:paraId="26DAC3B3" w14:textId="77777777" w:rsidR="000861A3" w:rsidRDefault="000861A3" w:rsidP="000861A3">
      <w:pPr>
        <w:spacing w:line="220" w:lineRule="exact"/>
        <w:ind w:left="340"/>
        <w:rPr>
          <w:rFonts w:ascii="Arial" w:hAnsi="Arial" w:cs="Arial"/>
          <w:sz w:val="18"/>
        </w:rPr>
      </w:pPr>
      <w:hyperlink r:id="rId402" w:anchor="_bookmark1429" w:history="1">
        <w:r>
          <w:rPr>
            <w:rStyle w:val="Hyperlink"/>
            <w:rFonts w:ascii="Arial" w:hAnsi="Arial" w:cs="Arial"/>
            <w:sz w:val="18"/>
          </w:rPr>
          <w:t>security policies, 7-12</w:t>
        </w:r>
      </w:hyperlink>
    </w:p>
    <w:p w14:paraId="3192751B" w14:textId="77777777" w:rsidR="000861A3" w:rsidRDefault="000861A3" w:rsidP="000861A3">
      <w:pPr>
        <w:spacing w:before="2" w:line="232" w:lineRule="auto"/>
        <w:ind w:left="100" w:right="1806" w:firstLine="240"/>
        <w:rPr>
          <w:rFonts w:ascii="Arial" w:hAnsi="Arial" w:cs="Arial"/>
          <w:sz w:val="18"/>
        </w:rPr>
      </w:pPr>
      <w:hyperlink r:id="rId403" w:anchor="_bookmark1433" w:history="1">
        <w:r>
          <w:rPr>
            <w:rStyle w:val="Hyperlink"/>
            <w:rFonts w:ascii="Arial" w:hAnsi="Arial" w:cs="Arial"/>
            <w:sz w:val="18"/>
          </w:rPr>
          <w:t>validating with security policies, 7-13</w:t>
        </w:r>
      </w:hyperlink>
      <w:r>
        <w:rPr>
          <w:rFonts w:ascii="Arial" w:hAnsi="Arial" w:cs="Arial"/>
          <w:sz w:val="18"/>
        </w:rPr>
        <w:t xml:space="preserve"> AQ_ADMINISTRATOR_ROLE role</w:t>
      </w:r>
    </w:p>
    <w:p w14:paraId="5AA366CC" w14:textId="77777777" w:rsidR="000861A3" w:rsidRDefault="000861A3" w:rsidP="000861A3">
      <w:pPr>
        <w:spacing w:before="2" w:line="232" w:lineRule="auto"/>
        <w:ind w:left="100" w:right="3279" w:firstLine="240"/>
        <w:rPr>
          <w:rFonts w:ascii="Arial" w:hAnsi="Arial" w:cs="Arial"/>
          <w:sz w:val="18"/>
        </w:rPr>
      </w:pPr>
      <w:hyperlink r:id="rId404" w:anchor="_bookmark588" w:history="1">
        <w:r>
          <w:rPr>
            <w:rStyle w:val="Hyperlink"/>
            <w:rFonts w:ascii="Arial" w:hAnsi="Arial" w:cs="Arial"/>
            <w:sz w:val="18"/>
          </w:rPr>
          <w:t>about, 4-11</w:t>
        </w:r>
      </w:hyperlink>
      <w:r>
        <w:rPr>
          <w:rFonts w:ascii="Arial" w:hAnsi="Arial" w:cs="Arial"/>
          <w:sz w:val="18"/>
        </w:rPr>
        <w:t xml:space="preserve"> AQ_USER_ROLE role</w:t>
      </w:r>
    </w:p>
    <w:p w14:paraId="49AB7FB8" w14:textId="77777777" w:rsidR="000861A3" w:rsidRDefault="000861A3" w:rsidP="000861A3">
      <w:pPr>
        <w:spacing w:line="235" w:lineRule="auto"/>
        <w:ind w:left="100" w:right="3279" w:firstLine="240"/>
        <w:rPr>
          <w:rFonts w:ascii="Arial" w:hAnsi="Arial" w:cs="Arial"/>
          <w:sz w:val="18"/>
        </w:rPr>
      </w:pPr>
      <w:hyperlink r:id="rId405" w:anchor="_bookmark589" w:history="1">
        <w:r>
          <w:rPr>
            <w:rStyle w:val="Hyperlink"/>
            <w:rFonts w:ascii="Arial" w:hAnsi="Arial" w:cs="Arial"/>
            <w:sz w:val="18"/>
          </w:rPr>
          <w:t>about, 4-11</w:t>
        </w:r>
      </w:hyperlink>
      <w:r>
        <w:rPr>
          <w:rFonts w:ascii="Arial" w:hAnsi="Arial" w:cs="Arial"/>
          <w:sz w:val="18"/>
        </w:rPr>
        <w:t xml:space="preserve"> archiving</w:t>
      </w:r>
    </w:p>
    <w:p w14:paraId="534F86FE" w14:textId="77777777" w:rsidR="000861A3" w:rsidRDefault="000861A3" w:rsidP="000861A3">
      <w:pPr>
        <w:spacing w:line="232" w:lineRule="auto"/>
        <w:ind w:left="340" w:right="1806"/>
        <w:rPr>
          <w:rFonts w:ascii="Arial" w:hAnsi="Arial" w:cs="Arial"/>
          <w:sz w:val="18"/>
        </w:rPr>
      </w:pPr>
      <w:hyperlink r:id="rId406" w:anchor="_bookmark2041" w:history="1">
        <w:r>
          <w:rPr>
            <w:rStyle w:val="Hyperlink"/>
            <w:rFonts w:ascii="Arial" w:hAnsi="Arial" w:cs="Arial"/>
            <w:sz w:val="18"/>
          </w:rPr>
          <w:t>operating system audit files, 9-65</w:t>
        </w:r>
      </w:hyperlink>
      <w:r>
        <w:rPr>
          <w:rFonts w:ascii="Arial" w:hAnsi="Arial" w:cs="Arial"/>
          <w:sz w:val="18"/>
        </w:rPr>
        <w:t xml:space="preserve"> </w:t>
      </w:r>
      <w:hyperlink r:id="rId407" w:anchor="_bookmark2023" w:history="1">
        <w:r>
          <w:rPr>
            <w:rStyle w:val="Hyperlink"/>
            <w:rFonts w:ascii="Arial" w:hAnsi="Arial" w:cs="Arial"/>
            <w:sz w:val="18"/>
          </w:rPr>
          <w:t>standard audit trail, 9-61</w:t>
        </w:r>
      </w:hyperlink>
      <w:r>
        <w:rPr>
          <w:rFonts w:ascii="Arial" w:hAnsi="Arial" w:cs="Arial"/>
          <w:sz w:val="18"/>
        </w:rPr>
        <w:t xml:space="preserve"> </w:t>
      </w:r>
      <w:hyperlink r:id="rId408" w:anchor="_bookmark2060" w:history="1">
        <w:r>
          <w:rPr>
            <w:rStyle w:val="Hyperlink"/>
            <w:rFonts w:ascii="Arial" w:hAnsi="Arial" w:cs="Arial"/>
            <w:sz w:val="18"/>
          </w:rPr>
          <w:t>timestamping audit trail, 9-69</w:t>
        </w:r>
      </w:hyperlink>
    </w:p>
    <w:p w14:paraId="2CFA8D40" w14:textId="77777777" w:rsidR="000861A3" w:rsidRDefault="000861A3" w:rsidP="000861A3">
      <w:pPr>
        <w:spacing w:line="221" w:lineRule="exact"/>
        <w:ind w:left="100"/>
        <w:rPr>
          <w:rFonts w:ascii="Arial" w:hAnsi="Arial" w:cs="Arial"/>
          <w:sz w:val="18"/>
        </w:rPr>
      </w:pPr>
      <w:r>
        <w:rPr>
          <w:rFonts w:ascii="Arial" w:hAnsi="Arial" w:cs="Arial"/>
          <w:sz w:val="18"/>
        </w:rPr>
        <w:t>attacks</w:t>
      </w:r>
    </w:p>
    <w:p w14:paraId="230994F6" w14:textId="77777777" w:rsidR="000861A3" w:rsidRDefault="000861A3" w:rsidP="000861A3">
      <w:pPr>
        <w:spacing w:line="220" w:lineRule="exact"/>
        <w:ind w:left="340"/>
        <w:rPr>
          <w:rFonts w:ascii="Arial" w:hAnsi="Arial" w:cs="Arial"/>
          <w:sz w:val="18"/>
        </w:rPr>
      </w:pPr>
      <w:hyperlink r:id="rId409" w:anchor="_bookmark2263" w:history="1">
        <w:r>
          <w:rPr>
            <w:rStyle w:val="Hyperlink"/>
            <w:rFonts w:ascii="Arial" w:hAnsi="Arial" w:cs="Arial"/>
            <w:i/>
            <w:sz w:val="18"/>
          </w:rPr>
          <w:t xml:space="preserve">See </w:t>
        </w:r>
      </w:hyperlink>
      <w:r>
        <w:rPr>
          <w:rFonts w:ascii="Arial" w:hAnsi="Arial" w:cs="Arial"/>
          <w:sz w:val="18"/>
        </w:rPr>
        <w:t>security attacks</w:t>
      </w:r>
    </w:p>
    <w:p w14:paraId="41A46A7F" w14:textId="77777777" w:rsidR="000861A3" w:rsidRDefault="000861A3" w:rsidP="000861A3">
      <w:pPr>
        <w:spacing w:line="220" w:lineRule="exact"/>
        <w:ind w:left="100"/>
        <w:rPr>
          <w:rFonts w:ascii="Arial" w:hAnsi="Arial" w:cs="Arial"/>
          <w:sz w:val="18"/>
        </w:rPr>
      </w:pPr>
      <w:hyperlink r:id="rId410" w:anchor="_bookmark1861" w:history="1">
        <w:r>
          <w:rPr>
            <w:rStyle w:val="Hyperlink"/>
            <w:rFonts w:ascii="Arial" w:hAnsi="Arial" w:cs="Arial"/>
            <w:sz w:val="18"/>
          </w:rPr>
          <w:t>AUDIT EXECUTE PROCEDURE statement, 9-33</w:t>
        </w:r>
      </w:hyperlink>
    </w:p>
    <w:p w14:paraId="5B966EC4" w14:textId="77777777" w:rsidR="000861A3" w:rsidRDefault="000861A3" w:rsidP="000861A3">
      <w:pPr>
        <w:spacing w:line="220" w:lineRule="exact"/>
        <w:ind w:left="100"/>
        <w:rPr>
          <w:rFonts w:ascii="Arial" w:hAnsi="Arial" w:cs="Arial"/>
          <w:sz w:val="18"/>
        </w:rPr>
      </w:pPr>
      <w:r>
        <w:rPr>
          <w:rFonts w:ascii="Arial" w:hAnsi="Arial" w:cs="Arial"/>
          <w:sz w:val="18"/>
        </w:rPr>
        <w:t>audit files</w:t>
      </w:r>
    </w:p>
    <w:p w14:paraId="35242CDF" w14:textId="77777777" w:rsidR="000861A3" w:rsidRDefault="000861A3" w:rsidP="000861A3">
      <w:pPr>
        <w:spacing w:line="235" w:lineRule="auto"/>
        <w:ind w:left="340" w:right="1806"/>
        <w:rPr>
          <w:rFonts w:ascii="Arial" w:hAnsi="Arial" w:cs="Arial"/>
          <w:sz w:val="18"/>
        </w:rPr>
      </w:pPr>
      <w:hyperlink r:id="rId411" w:anchor="_bookmark1620" w:history="1">
        <w:r>
          <w:rPr>
            <w:rStyle w:val="Hyperlink"/>
            <w:rFonts w:ascii="Arial" w:hAnsi="Arial" w:cs="Arial"/>
            <w:sz w:val="18"/>
          </w:rPr>
          <w:t>activities always written to, 9-4</w:t>
        </w:r>
      </w:hyperlink>
      <w:r>
        <w:rPr>
          <w:rFonts w:ascii="Arial" w:hAnsi="Arial" w:cs="Arial"/>
          <w:sz w:val="18"/>
        </w:rPr>
        <w:t xml:space="preserve"> </w:t>
      </w:r>
      <w:hyperlink r:id="rId412" w:anchor="_bookmark1982" w:history="1">
        <w:r>
          <w:rPr>
            <w:rStyle w:val="Hyperlink"/>
            <w:rFonts w:ascii="Arial" w:hAnsi="Arial" w:cs="Arial"/>
            <w:sz w:val="18"/>
          </w:rPr>
          <w:t>directory, 9-54</w:t>
        </w:r>
      </w:hyperlink>
    </w:p>
    <w:p w14:paraId="47DA2E6B" w14:textId="77777777" w:rsidR="000861A3" w:rsidRDefault="000861A3" w:rsidP="000861A3">
      <w:pPr>
        <w:spacing w:line="232" w:lineRule="auto"/>
        <w:ind w:left="340" w:right="2594"/>
        <w:rPr>
          <w:rFonts w:ascii="Arial" w:hAnsi="Arial" w:cs="Arial"/>
          <w:sz w:val="18"/>
        </w:rPr>
      </w:pPr>
      <w:hyperlink r:id="rId413" w:anchor="_bookmark1983" w:history="1">
        <w:r>
          <w:rPr>
            <w:rStyle w:val="Hyperlink"/>
            <w:rFonts w:ascii="Arial" w:hAnsi="Arial" w:cs="Arial"/>
            <w:sz w:val="18"/>
          </w:rPr>
          <w:t>file names, form of, 9-54</w:t>
        </w:r>
      </w:hyperlink>
      <w:r>
        <w:rPr>
          <w:rFonts w:ascii="Arial" w:hAnsi="Arial" w:cs="Arial"/>
          <w:sz w:val="18"/>
        </w:rPr>
        <w:t xml:space="preserve"> operating system audit trail</w:t>
      </w:r>
    </w:p>
    <w:p w14:paraId="18339CAF" w14:textId="77777777" w:rsidR="000861A3" w:rsidRDefault="000861A3" w:rsidP="000861A3">
      <w:pPr>
        <w:spacing w:line="220" w:lineRule="exact"/>
        <w:ind w:left="580"/>
        <w:rPr>
          <w:rFonts w:ascii="Arial" w:hAnsi="Arial" w:cs="Arial"/>
          <w:sz w:val="18"/>
        </w:rPr>
      </w:pPr>
      <w:hyperlink r:id="rId414" w:anchor="_bookmark2061" w:history="1">
        <w:r>
          <w:rPr>
            <w:rStyle w:val="Hyperlink"/>
            <w:rFonts w:ascii="Arial" w:hAnsi="Arial" w:cs="Arial"/>
            <w:sz w:val="18"/>
          </w:rPr>
          <w:t>archiving, setting timestamp, 9-69</w:t>
        </w:r>
      </w:hyperlink>
    </w:p>
    <w:p w14:paraId="0F0EA8F0" w14:textId="77777777" w:rsidR="000861A3" w:rsidRDefault="000861A3" w:rsidP="000861A3">
      <w:pPr>
        <w:spacing w:line="232" w:lineRule="auto"/>
        <w:ind w:left="940" w:right="534" w:hanging="360"/>
        <w:rPr>
          <w:rFonts w:ascii="Arial" w:hAnsi="Arial" w:cs="Arial"/>
          <w:sz w:val="18"/>
        </w:rPr>
      </w:pPr>
      <w:hyperlink r:id="rId415" w:anchor="_bookmark1687" w:history="1">
        <w:r>
          <w:rPr>
            <w:rStyle w:val="Hyperlink"/>
            <w:rFonts w:ascii="Arial" w:hAnsi="Arial" w:cs="Arial"/>
            <w:sz w:val="18"/>
          </w:rPr>
          <w:t>audited actions in common with database audit trail, 9-11</w:t>
        </w:r>
      </w:hyperlink>
    </w:p>
    <w:p w14:paraId="4073BDFA" w14:textId="77777777" w:rsidR="000861A3" w:rsidRDefault="000861A3" w:rsidP="000861A3">
      <w:pPr>
        <w:spacing w:line="232" w:lineRule="auto"/>
        <w:ind w:left="580" w:right="2359" w:hanging="240"/>
        <w:rPr>
          <w:rFonts w:ascii="Arial" w:hAnsi="Arial" w:cs="Arial"/>
          <w:sz w:val="18"/>
        </w:rPr>
      </w:pPr>
      <w:r>
        <w:rPr>
          <w:rFonts w:ascii="Arial" w:hAnsi="Arial" w:cs="Arial"/>
          <w:sz w:val="18"/>
        </w:rPr>
        <w:t xml:space="preserve">operating system file </w:t>
      </w:r>
      <w:hyperlink r:id="rId416" w:anchor="_bookmark1708" w:history="1">
        <w:r>
          <w:rPr>
            <w:rStyle w:val="Hyperlink"/>
            <w:rFonts w:ascii="Arial" w:hAnsi="Arial" w:cs="Arial"/>
            <w:sz w:val="18"/>
          </w:rPr>
          <w:t>advantages of using, 9-16</w:t>
        </w:r>
      </w:hyperlink>
      <w:r>
        <w:rPr>
          <w:rFonts w:ascii="Arial" w:hAnsi="Arial" w:cs="Arial"/>
          <w:sz w:val="18"/>
        </w:rPr>
        <w:t xml:space="preserve"> </w:t>
      </w:r>
      <w:hyperlink r:id="rId417" w:anchor="_bookmark1701" w:history="1">
        <w:r>
          <w:rPr>
            <w:rStyle w:val="Hyperlink"/>
            <w:rFonts w:ascii="Arial" w:hAnsi="Arial" w:cs="Arial"/>
            <w:sz w:val="18"/>
          </w:rPr>
          <w:t>appearance of text file, 9-13</w:t>
        </w:r>
      </w:hyperlink>
    </w:p>
    <w:p w14:paraId="334C01E7" w14:textId="77777777" w:rsidR="000861A3" w:rsidRDefault="000861A3" w:rsidP="000861A3">
      <w:pPr>
        <w:spacing w:before="3" w:line="232" w:lineRule="auto"/>
        <w:ind w:left="580" w:right="1806"/>
        <w:rPr>
          <w:rFonts w:ascii="Arial" w:hAnsi="Arial" w:cs="Arial"/>
          <w:sz w:val="18"/>
        </w:rPr>
      </w:pPr>
      <w:hyperlink r:id="rId418" w:anchor="_bookmark1704" w:history="1">
        <w:r>
          <w:rPr>
            <w:rStyle w:val="Hyperlink"/>
            <w:rFonts w:ascii="Arial" w:hAnsi="Arial" w:cs="Arial"/>
            <w:sz w:val="18"/>
          </w:rPr>
          <w:t>appearance of XML file, 9-15</w:t>
        </w:r>
      </w:hyperlink>
      <w:r>
        <w:rPr>
          <w:rFonts w:ascii="Arial" w:hAnsi="Arial" w:cs="Arial"/>
          <w:sz w:val="18"/>
        </w:rPr>
        <w:t xml:space="preserve"> </w:t>
      </w:r>
      <w:hyperlink r:id="rId419" w:anchor="_bookmark2041" w:history="1">
        <w:r>
          <w:rPr>
            <w:rStyle w:val="Hyperlink"/>
            <w:rFonts w:ascii="Arial" w:hAnsi="Arial" w:cs="Arial"/>
            <w:sz w:val="18"/>
          </w:rPr>
          <w:t>archiving, 9-65</w:t>
        </w:r>
      </w:hyperlink>
    </w:p>
    <w:p w14:paraId="05F1CBD8" w14:textId="77777777" w:rsidR="000861A3" w:rsidRDefault="000861A3" w:rsidP="000861A3">
      <w:pPr>
        <w:spacing w:line="220" w:lineRule="exact"/>
        <w:ind w:left="580"/>
        <w:rPr>
          <w:rFonts w:ascii="Arial" w:hAnsi="Arial" w:cs="Arial"/>
          <w:sz w:val="18"/>
        </w:rPr>
      </w:pPr>
      <w:hyperlink r:id="rId420" w:anchor="_bookmark1698" w:history="1">
        <w:r>
          <w:rPr>
            <w:rStyle w:val="Hyperlink"/>
            <w:rFonts w:ascii="Arial" w:hAnsi="Arial" w:cs="Arial"/>
            <w:sz w:val="18"/>
          </w:rPr>
          <w:t>contents, 9-13</w:t>
        </w:r>
      </w:hyperlink>
    </w:p>
    <w:p w14:paraId="2825D78A" w14:textId="77777777" w:rsidR="000861A3" w:rsidRDefault="000861A3" w:rsidP="000861A3">
      <w:pPr>
        <w:spacing w:before="2" w:line="232" w:lineRule="auto"/>
        <w:ind w:left="580" w:right="2594"/>
        <w:rPr>
          <w:rFonts w:ascii="Arial" w:hAnsi="Arial" w:cs="Arial"/>
          <w:sz w:val="18"/>
        </w:rPr>
      </w:pPr>
      <w:hyperlink r:id="rId421" w:anchor="_bookmark1714" w:history="1">
        <w:r>
          <w:rPr>
            <w:rStyle w:val="Hyperlink"/>
            <w:rFonts w:ascii="Arial" w:hAnsi="Arial" w:cs="Arial"/>
            <w:sz w:val="18"/>
          </w:rPr>
          <w:t>directory location, 9-17</w:t>
        </w:r>
      </w:hyperlink>
      <w:r>
        <w:rPr>
          <w:rFonts w:ascii="Arial" w:hAnsi="Arial" w:cs="Arial"/>
          <w:sz w:val="18"/>
        </w:rPr>
        <w:t xml:space="preserve"> </w:t>
      </w:r>
      <w:hyperlink r:id="rId422" w:anchor="_bookmark1712" w:history="1">
        <w:r>
          <w:rPr>
            <w:rStyle w:val="Hyperlink"/>
            <w:rFonts w:ascii="Arial" w:hAnsi="Arial" w:cs="Arial"/>
            <w:sz w:val="18"/>
          </w:rPr>
          <w:t>how it works, 9-17</w:t>
        </w:r>
      </w:hyperlink>
    </w:p>
    <w:p w14:paraId="4ECA9A34" w14:textId="77777777" w:rsidR="000861A3" w:rsidRDefault="000861A3" w:rsidP="000861A3">
      <w:pPr>
        <w:spacing w:line="235" w:lineRule="auto"/>
        <w:ind w:left="340" w:right="2594" w:firstLine="240"/>
        <w:rPr>
          <w:rFonts w:ascii="Arial" w:hAnsi="Arial" w:cs="Arial"/>
          <w:sz w:val="18"/>
        </w:rPr>
      </w:pPr>
      <w:hyperlink r:id="rId423" w:anchor="_bookmark2032" w:history="1">
        <w:r>
          <w:rPr>
            <w:rStyle w:val="Hyperlink"/>
            <w:rFonts w:ascii="Arial" w:hAnsi="Arial" w:cs="Arial"/>
            <w:sz w:val="18"/>
          </w:rPr>
          <w:t>if becomes too full, 9-62</w:t>
        </w:r>
      </w:hyperlink>
      <w:r>
        <w:rPr>
          <w:rFonts w:ascii="Arial" w:hAnsi="Arial" w:cs="Arial"/>
          <w:sz w:val="18"/>
        </w:rPr>
        <w:t xml:space="preserve"> standard audit trail</w:t>
      </w:r>
    </w:p>
    <w:p w14:paraId="4D8AAB42" w14:textId="77777777" w:rsidR="000861A3" w:rsidRDefault="000861A3" w:rsidP="000861A3">
      <w:pPr>
        <w:spacing w:line="232" w:lineRule="auto"/>
        <w:ind w:left="580" w:right="1190"/>
        <w:rPr>
          <w:rFonts w:ascii="Arial" w:hAnsi="Arial" w:cs="Arial"/>
          <w:sz w:val="18"/>
        </w:rPr>
      </w:pPr>
      <w:hyperlink r:id="rId424" w:anchor="_bookmark2060" w:history="1">
        <w:r>
          <w:rPr>
            <w:rStyle w:val="Hyperlink"/>
            <w:rFonts w:ascii="Arial" w:hAnsi="Arial" w:cs="Arial"/>
            <w:sz w:val="18"/>
          </w:rPr>
          <w:t>archiving, setting timestamp,  9-69</w:t>
        </w:r>
      </w:hyperlink>
      <w:r>
        <w:rPr>
          <w:rFonts w:ascii="Arial" w:hAnsi="Arial" w:cs="Arial"/>
          <w:sz w:val="18"/>
        </w:rPr>
        <w:t xml:space="preserve"> </w:t>
      </w:r>
      <w:hyperlink r:id="rId425" w:anchor="_bookmark1688" w:history="1">
        <w:r>
          <w:rPr>
            <w:rStyle w:val="Hyperlink"/>
            <w:rFonts w:ascii="Arial" w:hAnsi="Arial" w:cs="Arial"/>
            <w:sz w:val="18"/>
          </w:rPr>
          <w:t>audited actions in common with</w:t>
        </w:r>
        <w:r>
          <w:rPr>
            <w:rStyle w:val="Hyperlink"/>
            <w:rFonts w:ascii="Arial" w:hAnsi="Arial" w:cs="Arial"/>
            <w:spacing w:val="-17"/>
            <w:sz w:val="18"/>
          </w:rPr>
          <w:t xml:space="preserve"> </w:t>
        </w:r>
        <w:r>
          <w:rPr>
            <w:rStyle w:val="Hyperlink"/>
            <w:rFonts w:ascii="Arial" w:hAnsi="Arial" w:cs="Arial"/>
            <w:sz w:val="18"/>
          </w:rPr>
          <w:t>operating</w:t>
        </w:r>
      </w:hyperlink>
    </w:p>
    <w:p w14:paraId="5BD8F22B" w14:textId="77777777" w:rsidR="000861A3" w:rsidRDefault="000861A3" w:rsidP="000861A3">
      <w:pPr>
        <w:spacing w:line="232" w:lineRule="auto"/>
        <w:ind w:left="580" w:right="1806" w:firstLine="360"/>
        <w:rPr>
          <w:rFonts w:ascii="Arial" w:hAnsi="Arial" w:cs="Arial"/>
          <w:sz w:val="18"/>
        </w:rPr>
      </w:pPr>
      <w:hyperlink r:id="rId426" w:anchor="_bookmark1688" w:history="1">
        <w:r>
          <w:rPr>
            <w:rStyle w:val="Hyperlink"/>
            <w:rFonts w:ascii="Arial" w:hAnsi="Arial" w:cs="Arial"/>
            <w:sz w:val="18"/>
          </w:rPr>
          <w:t>system audit trail, 9-11</w:t>
        </w:r>
      </w:hyperlink>
      <w:r>
        <w:rPr>
          <w:rFonts w:ascii="Arial" w:hAnsi="Arial" w:cs="Arial"/>
          <w:sz w:val="18"/>
        </w:rPr>
        <w:t xml:space="preserve"> </w:t>
      </w:r>
      <w:hyperlink r:id="rId427" w:anchor="_bookmark2023" w:history="1">
        <w:r>
          <w:rPr>
            <w:rStyle w:val="Hyperlink"/>
            <w:rFonts w:ascii="Arial" w:hAnsi="Arial" w:cs="Arial"/>
            <w:sz w:val="18"/>
          </w:rPr>
          <w:t>records, archiving, 9-61</w:t>
        </w:r>
      </w:hyperlink>
    </w:p>
    <w:p w14:paraId="2CCF4ABE" w14:textId="77777777" w:rsidR="000861A3" w:rsidRDefault="000861A3" w:rsidP="000861A3">
      <w:pPr>
        <w:spacing w:line="235" w:lineRule="auto"/>
        <w:ind w:left="100" w:right="2594" w:firstLine="240"/>
        <w:rPr>
          <w:rFonts w:ascii="Arial" w:hAnsi="Arial" w:cs="Arial"/>
          <w:sz w:val="18"/>
        </w:rPr>
      </w:pPr>
      <w:hyperlink r:id="rId428" w:anchor="_bookmark1979" w:history="1">
        <w:r>
          <w:rPr>
            <w:rStyle w:val="Hyperlink"/>
            <w:rFonts w:ascii="Arial" w:hAnsi="Arial" w:cs="Arial"/>
            <w:sz w:val="18"/>
          </w:rPr>
          <w:t>where written to, 9-54</w:t>
        </w:r>
      </w:hyperlink>
      <w:r>
        <w:rPr>
          <w:rFonts w:ascii="Arial" w:hAnsi="Arial" w:cs="Arial"/>
          <w:sz w:val="18"/>
        </w:rPr>
        <w:t xml:space="preserve"> AUDIT statement</w:t>
      </w:r>
    </w:p>
    <w:p w14:paraId="27731CD0" w14:textId="77777777" w:rsidR="000861A3" w:rsidRDefault="000861A3" w:rsidP="000861A3">
      <w:pPr>
        <w:spacing w:line="218" w:lineRule="exact"/>
        <w:ind w:left="340"/>
        <w:rPr>
          <w:rFonts w:ascii="Arial" w:hAnsi="Arial" w:cs="Arial"/>
          <w:sz w:val="18"/>
        </w:rPr>
      </w:pPr>
      <w:hyperlink r:id="rId429" w:anchor="_bookmark1644" w:history="1">
        <w:r>
          <w:rPr>
            <w:rStyle w:val="Hyperlink"/>
            <w:rFonts w:ascii="Arial" w:hAnsi="Arial" w:cs="Arial"/>
            <w:sz w:val="18"/>
          </w:rPr>
          <w:t>about, 9-7</w:t>
        </w:r>
      </w:hyperlink>
    </w:p>
    <w:p w14:paraId="06251D79" w14:textId="77777777" w:rsidR="000861A3" w:rsidRDefault="000861A3" w:rsidP="000861A3">
      <w:pPr>
        <w:spacing w:before="1" w:line="232" w:lineRule="auto"/>
        <w:ind w:left="100" w:right="2934" w:firstLine="240"/>
        <w:rPr>
          <w:rFonts w:ascii="Arial" w:hAnsi="Arial" w:cs="Arial"/>
          <w:sz w:val="18"/>
        </w:rPr>
      </w:pPr>
      <w:hyperlink r:id="rId430" w:anchor="_bookmark1825" w:history="1">
        <w:r>
          <w:rPr>
            <w:rStyle w:val="Hyperlink"/>
            <w:rFonts w:ascii="Arial" w:hAnsi="Arial" w:cs="Arial"/>
            <w:sz w:val="18"/>
          </w:rPr>
          <w:t>schema objects, 9-30</w:t>
        </w:r>
      </w:hyperlink>
      <w:r>
        <w:rPr>
          <w:rFonts w:ascii="Arial" w:hAnsi="Arial" w:cs="Arial"/>
          <w:sz w:val="18"/>
        </w:rPr>
        <w:t xml:space="preserve"> audit trail</w:t>
      </w:r>
    </w:p>
    <w:p w14:paraId="58E8707D" w14:textId="77777777" w:rsidR="000861A3" w:rsidRDefault="000861A3" w:rsidP="000861A3">
      <w:pPr>
        <w:spacing w:line="220" w:lineRule="exact"/>
        <w:ind w:left="340"/>
        <w:rPr>
          <w:rFonts w:ascii="Arial" w:hAnsi="Arial" w:cs="Arial"/>
          <w:sz w:val="18"/>
        </w:rPr>
      </w:pPr>
      <w:hyperlink r:id="rId431" w:anchor="_bookmark1997" w:history="1">
        <w:r>
          <w:rPr>
            <w:rStyle w:val="Hyperlink"/>
            <w:rFonts w:ascii="Arial" w:hAnsi="Arial" w:cs="Arial"/>
            <w:sz w:val="18"/>
          </w:rPr>
          <w:t>about, 9-57</w:t>
        </w:r>
      </w:hyperlink>
    </w:p>
    <w:p w14:paraId="68305AD4" w14:textId="77777777" w:rsidR="000861A3" w:rsidRDefault="000861A3" w:rsidP="000861A3">
      <w:pPr>
        <w:spacing w:line="220" w:lineRule="exact"/>
        <w:ind w:left="340"/>
        <w:rPr>
          <w:rFonts w:ascii="Arial" w:hAnsi="Arial" w:cs="Arial"/>
          <w:sz w:val="18"/>
        </w:rPr>
      </w:pPr>
      <w:hyperlink r:id="rId432" w:anchor="_bookmark2024" w:history="1">
        <w:r>
          <w:rPr>
            <w:rStyle w:val="Hyperlink"/>
            <w:rFonts w:ascii="Arial" w:hAnsi="Arial" w:cs="Arial"/>
            <w:sz w:val="18"/>
          </w:rPr>
          <w:t>archiving, 9-61</w:t>
        </w:r>
      </w:hyperlink>
    </w:p>
    <w:p w14:paraId="221954AE" w14:textId="77777777" w:rsidR="000861A3" w:rsidRDefault="000861A3" w:rsidP="000861A3">
      <w:pPr>
        <w:spacing w:line="220" w:lineRule="exact"/>
        <w:ind w:left="340"/>
        <w:rPr>
          <w:rFonts w:ascii="Arial" w:hAnsi="Arial" w:cs="Arial"/>
          <w:sz w:val="18"/>
        </w:rPr>
      </w:pPr>
      <w:hyperlink r:id="rId433" w:anchor="_bookmark2116" w:history="1">
        <w:r>
          <w:rPr>
            <w:rStyle w:val="Hyperlink"/>
            <w:rFonts w:ascii="Arial" w:hAnsi="Arial" w:cs="Arial"/>
            <w:sz w:val="18"/>
          </w:rPr>
          <w:t>deleting views, 9-84</w:t>
        </w:r>
      </w:hyperlink>
    </w:p>
    <w:p w14:paraId="40D24CA3" w14:textId="77777777" w:rsidR="000861A3" w:rsidRDefault="000861A3" w:rsidP="000861A3">
      <w:pPr>
        <w:spacing w:line="235" w:lineRule="auto"/>
        <w:ind w:left="340" w:right="1806"/>
        <w:rPr>
          <w:rFonts w:ascii="Arial" w:hAnsi="Arial" w:cs="Arial"/>
          <w:sz w:val="18"/>
        </w:rPr>
      </w:pPr>
      <w:hyperlink r:id="rId434" w:anchor="_bookmark2098" w:history="1">
        <w:r>
          <w:rPr>
            <w:rStyle w:val="Hyperlink"/>
            <w:rFonts w:ascii="Arial" w:hAnsi="Arial" w:cs="Arial"/>
            <w:sz w:val="18"/>
          </w:rPr>
          <w:t>finding information about, 9-80</w:t>
        </w:r>
      </w:hyperlink>
      <w:r>
        <w:rPr>
          <w:rFonts w:ascii="Arial" w:hAnsi="Arial" w:cs="Arial"/>
          <w:sz w:val="18"/>
        </w:rPr>
        <w:t xml:space="preserve"> </w:t>
      </w:r>
      <w:hyperlink r:id="rId435" w:anchor="_bookmark2103" w:history="1">
        <w:r>
          <w:rPr>
            <w:rStyle w:val="Hyperlink"/>
            <w:rFonts w:ascii="Arial" w:hAnsi="Arial" w:cs="Arial"/>
            <w:sz w:val="18"/>
          </w:rPr>
          <w:t>interpreting, 9-81</w:t>
        </w:r>
      </w:hyperlink>
    </w:p>
    <w:p w14:paraId="5ED2D03F" w14:textId="77777777" w:rsidR="000861A3" w:rsidRDefault="000861A3" w:rsidP="000861A3">
      <w:pPr>
        <w:spacing w:line="219" w:lineRule="exact"/>
        <w:ind w:left="340"/>
        <w:rPr>
          <w:rFonts w:ascii="Arial" w:hAnsi="Arial" w:cs="Arial"/>
          <w:sz w:val="18"/>
        </w:rPr>
      </w:pPr>
      <w:hyperlink r:id="rId436" w:anchor="_bookmark1997" w:history="1">
        <w:r>
          <w:rPr>
            <w:rStyle w:val="Hyperlink"/>
            <w:rFonts w:ascii="Arial" w:hAnsi="Arial" w:cs="Arial"/>
            <w:sz w:val="18"/>
          </w:rPr>
          <w:t>types of, 9-57</w:t>
        </w:r>
      </w:hyperlink>
    </w:p>
    <w:p w14:paraId="588BE238" w14:textId="77777777" w:rsidR="000861A3" w:rsidRDefault="000861A3" w:rsidP="000861A3">
      <w:pPr>
        <w:widowControl/>
        <w:autoSpaceDE/>
        <w:autoSpaceDN/>
        <w:rPr>
          <w:rFonts w:ascii="Arial" w:hAnsi="Arial" w:cs="Arial"/>
          <w:sz w:val="18"/>
        </w:rPr>
        <w:sectPr w:rsidR="000861A3">
          <w:pgSz w:w="12240" w:h="15840"/>
          <w:pgMar w:top="1200" w:right="1060" w:bottom="860" w:left="1100" w:header="0" w:footer="663" w:gutter="0"/>
          <w:cols w:num="2" w:space="720" w:equalWidth="0">
            <w:col w:w="4414" w:space="506"/>
            <w:col w:w="5160"/>
          </w:cols>
        </w:sectPr>
      </w:pPr>
    </w:p>
    <w:p w14:paraId="09725650" w14:textId="77777777" w:rsidR="000861A3" w:rsidRDefault="000861A3" w:rsidP="000861A3">
      <w:pPr>
        <w:spacing w:before="70" w:line="232" w:lineRule="auto"/>
        <w:ind w:left="1300" w:right="164" w:hanging="360"/>
        <w:rPr>
          <w:rFonts w:ascii="Arial" w:hAnsi="Arial" w:cs="Arial"/>
          <w:sz w:val="18"/>
        </w:rPr>
      </w:pPr>
      <w:hyperlink r:id="rId437" w:anchor="_bookmark2001" w:history="1">
        <w:r>
          <w:rPr>
            <w:rStyle w:val="Hyperlink"/>
            <w:rFonts w:ascii="Arial" w:hAnsi="Arial" w:cs="Arial"/>
            <w:i/>
            <w:sz w:val="18"/>
          </w:rPr>
          <w:t xml:space="preserve">See also </w:t>
        </w:r>
      </w:hyperlink>
      <w:r>
        <w:rPr>
          <w:rFonts w:ascii="Arial" w:hAnsi="Arial" w:cs="Arial"/>
          <w:sz w:val="18"/>
        </w:rPr>
        <w:t>standard audit trail, SYS.AUD$ table, SYS.FGA_LOG$ table</w:t>
      </w:r>
    </w:p>
    <w:p w14:paraId="0265F7FC" w14:textId="77777777" w:rsidR="000861A3" w:rsidRDefault="000861A3" w:rsidP="000861A3">
      <w:pPr>
        <w:spacing w:line="235" w:lineRule="auto"/>
        <w:ind w:left="940" w:right="164" w:hanging="240"/>
        <w:rPr>
          <w:rFonts w:ascii="Arial" w:hAnsi="Arial" w:cs="Arial"/>
          <w:sz w:val="18"/>
        </w:rPr>
      </w:pPr>
      <w:r>
        <w:rPr>
          <w:rFonts w:ascii="Arial" w:hAnsi="Arial" w:cs="Arial"/>
          <w:sz w:val="18"/>
        </w:rPr>
        <w:t xml:space="preserve">AUDIT_FILE_DEST initialization parameter </w:t>
      </w:r>
      <w:hyperlink r:id="rId438" w:anchor="_bookmark1716" w:history="1">
        <w:r>
          <w:rPr>
            <w:rStyle w:val="Hyperlink"/>
            <w:rFonts w:ascii="Arial" w:hAnsi="Arial" w:cs="Arial"/>
            <w:sz w:val="18"/>
          </w:rPr>
          <w:t>about, 9-17</w:t>
        </w:r>
      </w:hyperlink>
    </w:p>
    <w:p w14:paraId="1CE72583" w14:textId="77777777" w:rsidR="000861A3" w:rsidRDefault="000861A3" w:rsidP="000861A3">
      <w:pPr>
        <w:spacing w:line="232" w:lineRule="auto"/>
        <w:ind w:left="700" w:right="-4" w:firstLine="240"/>
        <w:rPr>
          <w:rFonts w:ascii="Arial" w:hAnsi="Arial" w:cs="Arial"/>
          <w:sz w:val="18"/>
        </w:rPr>
      </w:pPr>
      <w:hyperlink r:id="rId439" w:anchor="_bookmark1715" w:history="1">
        <w:r>
          <w:rPr>
            <w:rStyle w:val="Hyperlink"/>
            <w:rFonts w:ascii="Arial" w:hAnsi="Arial" w:cs="Arial"/>
            <w:sz w:val="18"/>
          </w:rPr>
          <w:t>setting for OS auditing, 9-17</w:t>
        </w:r>
      </w:hyperlink>
      <w:r>
        <w:rPr>
          <w:rFonts w:ascii="Arial" w:hAnsi="Arial" w:cs="Arial"/>
          <w:sz w:val="18"/>
        </w:rPr>
        <w:t xml:space="preserve"> AUDIT_SYS_OPERATIONS initialization</w:t>
      </w:r>
      <w:r>
        <w:rPr>
          <w:rFonts w:ascii="Arial" w:hAnsi="Arial" w:cs="Arial"/>
          <w:spacing w:val="-23"/>
          <w:sz w:val="18"/>
        </w:rPr>
        <w:t xml:space="preserve"> </w:t>
      </w:r>
      <w:r>
        <w:rPr>
          <w:rFonts w:ascii="Arial" w:hAnsi="Arial" w:cs="Arial"/>
          <w:sz w:val="18"/>
        </w:rPr>
        <w:t>parameter</w:t>
      </w:r>
    </w:p>
    <w:p w14:paraId="6A96D773" w14:textId="77777777" w:rsidR="000861A3" w:rsidRDefault="000861A3" w:rsidP="000861A3">
      <w:pPr>
        <w:spacing w:line="220" w:lineRule="exact"/>
        <w:ind w:left="940"/>
        <w:rPr>
          <w:rFonts w:ascii="Arial" w:hAnsi="Arial" w:cs="Arial"/>
          <w:sz w:val="18"/>
        </w:rPr>
      </w:pPr>
      <w:hyperlink r:id="rId440" w:anchor="_bookmark1977" w:history="1">
        <w:r>
          <w:rPr>
            <w:rStyle w:val="Hyperlink"/>
            <w:rFonts w:ascii="Arial" w:hAnsi="Arial" w:cs="Arial"/>
            <w:sz w:val="18"/>
          </w:rPr>
          <w:t>auditing SYS, 9-53</w:t>
        </w:r>
      </w:hyperlink>
    </w:p>
    <w:p w14:paraId="37D444D9" w14:textId="77777777" w:rsidR="000861A3" w:rsidRDefault="000861A3" w:rsidP="000861A3">
      <w:pPr>
        <w:spacing w:line="235" w:lineRule="auto"/>
        <w:ind w:left="940" w:right="164" w:hanging="240"/>
        <w:rPr>
          <w:rFonts w:ascii="Arial" w:hAnsi="Arial" w:cs="Arial"/>
          <w:sz w:val="18"/>
        </w:rPr>
      </w:pPr>
      <w:r>
        <w:rPr>
          <w:rFonts w:ascii="Arial" w:hAnsi="Arial" w:cs="Arial"/>
          <w:sz w:val="18"/>
        </w:rPr>
        <w:t xml:space="preserve">AUDIT_SYSLOG_LEVEL initialization parameter </w:t>
      </w:r>
      <w:hyperlink r:id="rId441" w:anchor="_bookmark1624" w:history="1">
        <w:r>
          <w:rPr>
            <w:rStyle w:val="Hyperlink"/>
            <w:rFonts w:ascii="Arial" w:hAnsi="Arial" w:cs="Arial"/>
            <w:sz w:val="18"/>
          </w:rPr>
          <w:t>how it affects mandatory audit records, 9-4</w:t>
        </w:r>
      </w:hyperlink>
    </w:p>
    <w:p w14:paraId="65620C26" w14:textId="77777777" w:rsidR="000861A3" w:rsidRDefault="000861A3" w:rsidP="000861A3">
      <w:pPr>
        <w:spacing w:line="232" w:lineRule="auto"/>
        <w:ind w:left="940" w:right="548" w:hanging="240"/>
        <w:rPr>
          <w:rFonts w:ascii="Arial" w:hAnsi="Arial" w:cs="Arial"/>
          <w:sz w:val="18"/>
        </w:rPr>
      </w:pPr>
      <w:r>
        <w:rPr>
          <w:rFonts w:ascii="Arial" w:hAnsi="Arial" w:cs="Arial"/>
          <w:sz w:val="18"/>
        </w:rPr>
        <w:t xml:space="preserve">AUDIT_TRAIL initialization parameter </w:t>
      </w:r>
      <w:hyperlink r:id="rId442" w:anchor="_bookmark1657" w:history="1">
        <w:r>
          <w:rPr>
            <w:rStyle w:val="Hyperlink"/>
            <w:rFonts w:ascii="Arial" w:hAnsi="Arial" w:cs="Arial"/>
            <w:sz w:val="18"/>
          </w:rPr>
          <w:t>about, 9-8</w:t>
        </w:r>
      </w:hyperlink>
    </w:p>
    <w:p w14:paraId="7D790D67" w14:textId="77777777" w:rsidR="000861A3" w:rsidRDefault="000861A3" w:rsidP="000861A3">
      <w:pPr>
        <w:spacing w:line="220" w:lineRule="exact"/>
        <w:ind w:left="940"/>
        <w:rPr>
          <w:rFonts w:ascii="Arial" w:hAnsi="Arial" w:cs="Arial"/>
          <w:sz w:val="18"/>
        </w:rPr>
      </w:pPr>
      <w:hyperlink r:id="rId443" w:anchor="_bookmark1985" w:history="1">
        <w:r>
          <w:rPr>
            <w:rStyle w:val="Hyperlink"/>
            <w:rFonts w:ascii="Arial" w:hAnsi="Arial" w:cs="Arial"/>
            <w:sz w:val="18"/>
          </w:rPr>
          <w:t>auditing SYS, 9-54</w:t>
        </w:r>
      </w:hyperlink>
    </w:p>
    <w:p w14:paraId="2804356F" w14:textId="77777777" w:rsidR="000861A3" w:rsidRDefault="000861A3" w:rsidP="000861A3">
      <w:pPr>
        <w:spacing w:line="232" w:lineRule="auto"/>
        <w:ind w:left="940" w:right="548"/>
        <w:rPr>
          <w:rFonts w:ascii="Arial" w:hAnsi="Arial" w:cs="Arial"/>
          <w:sz w:val="18"/>
        </w:rPr>
      </w:pPr>
      <w:hyperlink r:id="rId444" w:anchor="_bookmark1672" w:history="1">
        <w:r>
          <w:rPr>
            <w:rStyle w:val="Hyperlink"/>
            <w:rFonts w:ascii="Arial" w:hAnsi="Arial" w:cs="Arial"/>
            <w:sz w:val="18"/>
          </w:rPr>
          <w:t>database, starting in read-only mode, 9-10</w:t>
        </w:r>
      </w:hyperlink>
      <w:r>
        <w:rPr>
          <w:rFonts w:ascii="Arial" w:hAnsi="Arial" w:cs="Arial"/>
          <w:sz w:val="18"/>
        </w:rPr>
        <w:t xml:space="preserve"> </w:t>
      </w:r>
      <w:hyperlink r:id="rId445" w:anchor="_bookmark1671" w:history="1">
        <w:r>
          <w:rPr>
            <w:rStyle w:val="Hyperlink"/>
            <w:rFonts w:ascii="Arial" w:hAnsi="Arial" w:cs="Arial"/>
            <w:sz w:val="18"/>
          </w:rPr>
          <w:t>DB (database) setting, 9-10</w:t>
        </w:r>
      </w:hyperlink>
    </w:p>
    <w:p w14:paraId="4482B778" w14:textId="77777777" w:rsidR="000861A3" w:rsidRDefault="000861A3" w:rsidP="000861A3">
      <w:pPr>
        <w:spacing w:before="1" w:line="232" w:lineRule="auto"/>
        <w:ind w:left="940" w:right="1100"/>
        <w:rPr>
          <w:rFonts w:ascii="Arial" w:hAnsi="Arial" w:cs="Arial"/>
          <w:sz w:val="18"/>
        </w:rPr>
      </w:pPr>
      <w:hyperlink r:id="rId446" w:anchor="_bookmark1674" w:history="1">
        <w:r>
          <w:rPr>
            <w:rStyle w:val="Hyperlink"/>
            <w:rFonts w:ascii="Arial" w:hAnsi="Arial" w:cs="Arial"/>
            <w:sz w:val="18"/>
          </w:rPr>
          <w:t>DB, EXTENDED setting, 9-10</w:t>
        </w:r>
      </w:hyperlink>
      <w:r>
        <w:rPr>
          <w:rFonts w:ascii="Arial" w:hAnsi="Arial" w:cs="Arial"/>
          <w:sz w:val="18"/>
        </w:rPr>
        <w:t xml:space="preserve"> </w:t>
      </w:r>
      <w:hyperlink r:id="rId447" w:anchor="_bookmark1682" w:history="1">
        <w:r>
          <w:rPr>
            <w:rStyle w:val="Hyperlink"/>
            <w:rFonts w:ascii="Arial" w:hAnsi="Arial" w:cs="Arial"/>
            <w:sz w:val="18"/>
          </w:rPr>
          <w:t>disabling, 9-11</w:t>
        </w:r>
      </w:hyperlink>
    </w:p>
    <w:p w14:paraId="65C54FC2" w14:textId="77777777" w:rsidR="000861A3" w:rsidRDefault="000861A3" w:rsidP="000861A3">
      <w:pPr>
        <w:spacing w:line="235" w:lineRule="auto"/>
        <w:ind w:left="940" w:right="1100"/>
        <w:rPr>
          <w:rFonts w:ascii="Arial" w:hAnsi="Arial" w:cs="Arial"/>
          <w:sz w:val="18"/>
        </w:rPr>
      </w:pPr>
      <w:hyperlink r:id="rId448" w:anchor="_bookmark1677" w:history="1">
        <w:r>
          <w:rPr>
            <w:rStyle w:val="Hyperlink"/>
            <w:rFonts w:ascii="Arial" w:hAnsi="Arial" w:cs="Arial"/>
            <w:sz w:val="18"/>
          </w:rPr>
          <w:t>OS (operating system) setting, 9-10</w:t>
        </w:r>
      </w:hyperlink>
      <w:r>
        <w:rPr>
          <w:rFonts w:ascii="Arial" w:hAnsi="Arial" w:cs="Arial"/>
          <w:sz w:val="18"/>
        </w:rPr>
        <w:t xml:space="preserve"> </w:t>
      </w:r>
      <w:hyperlink r:id="rId449" w:anchor="_bookmark1661" w:history="1">
        <w:r>
          <w:rPr>
            <w:rStyle w:val="Hyperlink"/>
            <w:rFonts w:ascii="Arial" w:hAnsi="Arial" w:cs="Arial"/>
            <w:sz w:val="18"/>
          </w:rPr>
          <w:t>setting, 9-8</w:t>
        </w:r>
      </w:hyperlink>
    </w:p>
    <w:p w14:paraId="5D91A529" w14:textId="77777777" w:rsidR="000861A3" w:rsidRDefault="000861A3" w:rsidP="000861A3">
      <w:pPr>
        <w:spacing w:line="217" w:lineRule="exact"/>
        <w:ind w:left="940"/>
        <w:rPr>
          <w:rFonts w:ascii="Arial" w:hAnsi="Arial" w:cs="Arial"/>
          <w:sz w:val="18"/>
        </w:rPr>
      </w:pPr>
      <w:hyperlink r:id="rId450" w:anchor="_bookmark1667" w:history="1">
        <w:r>
          <w:rPr>
            <w:rStyle w:val="Hyperlink"/>
            <w:rFonts w:ascii="Arial" w:hAnsi="Arial" w:cs="Arial"/>
            <w:sz w:val="18"/>
          </w:rPr>
          <w:t>values,   9-9</w:t>
        </w:r>
      </w:hyperlink>
    </w:p>
    <w:p w14:paraId="3779EE03" w14:textId="77777777" w:rsidR="000861A3" w:rsidRDefault="000861A3" w:rsidP="000861A3">
      <w:pPr>
        <w:spacing w:line="220" w:lineRule="exact"/>
        <w:ind w:left="940"/>
        <w:rPr>
          <w:rFonts w:ascii="Arial" w:hAnsi="Arial" w:cs="Arial"/>
          <w:sz w:val="18"/>
        </w:rPr>
      </w:pPr>
      <w:hyperlink r:id="rId451" w:anchor="_bookmark1680" w:history="1">
        <w:r>
          <w:rPr>
            <w:rStyle w:val="Hyperlink"/>
            <w:rFonts w:ascii="Arial" w:hAnsi="Arial" w:cs="Arial"/>
            <w:sz w:val="18"/>
          </w:rPr>
          <w:t>XML setting, 9-11</w:t>
        </w:r>
      </w:hyperlink>
    </w:p>
    <w:p w14:paraId="5BACB3F1" w14:textId="77777777" w:rsidR="000861A3" w:rsidRDefault="000861A3" w:rsidP="000861A3">
      <w:pPr>
        <w:spacing w:line="220" w:lineRule="exact"/>
        <w:ind w:left="940"/>
        <w:rPr>
          <w:rFonts w:ascii="Arial" w:hAnsi="Arial" w:cs="Arial"/>
          <w:sz w:val="18"/>
        </w:rPr>
      </w:pPr>
      <w:hyperlink r:id="rId452" w:anchor="_bookmark1683" w:history="1">
        <w:r>
          <w:rPr>
            <w:rStyle w:val="Hyperlink"/>
            <w:rFonts w:ascii="Arial" w:hAnsi="Arial" w:cs="Arial"/>
            <w:sz w:val="18"/>
          </w:rPr>
          <w:t>XML, EXTENDED setting, 9-11</w:t>
        </w:r>
      </w:hyperlink>
    </w:p>
    <w:p w14:paraId="0B801000" w14:textId="77777777" w:rsidR="000861A3" w:rsidRDefault="000861A3" w:rsidP="000861A3">
      <w:pPr>
        <w:spacing w:line="220" w:lineRule="exact"/>
        <w:ind w:left="700"/>
        <w:rPr>
          <w:rFonts w:ascii="Arial" w:hAnsi="Arial" w:cs="Arial"/>
          <w:sz w:val="18"/>
        </w:rPr>
      </w:pPr>
      <w:r>
        <w:rPr>
          <w:rFonts w:ascii="Arial" w:hAnsi="Arial" w:cs="Arial"/>
          <w:sz w:val="18"/>
        </w:rPr>
        <w:t>auditing</w:t>
      </w:r>
    </w:p>
    <w:p w14:paraId="4AF2959C" w14:textId="77777777" w:rsidR="000861A3" w:rsidRDefault="000861A3" w:rsidP="000861A3">
      <w:pPr>
        <w:spacing w:line="220" w:lineRule="exact"/>
        <w:ind w:left="940"/>
        <w:rPr>
          <w:rFonts w:ascii="Arial" w:hAnsi="Arial" w:cs="Arial"/>
          <w:sz w:val="18"/>
        </w:rPr>
      </w:pPr>
      <w:r>
        <w:rPr>
          <w:rFonts w:ascii="Arial" w:hAnsi="Arial" w:cs="Arial"/>
          <w:sz w:val="18"/>
        </w:rPr>
        <w:t>administrators</w:t>
      </w:r>
    </w:p>
    <w:p w14:paraId="576251B2" w14:textId="77777777" w:rsidR="000861A3" w:rsidRDefault="000861A3" w:rsidP="000861A3">
      <w:pPr>
        <w:spacing w:before="1" w:line="232" w:lineRule="auto"/>
        <w:ind w:left="940" w:right="1952" w:firstLine="240"/>
        <w:rPr>
          <w:rFonts w:ascii="Arial" w:hAnsi="Arial" w:cs="Arial"/>
          <w:sz w:val="18"/>
        </w:rPr>
      </w:pPr>
      <w:hyperlink r:id="rId453" w:anchor="_bookmark1974" w:history="1">
        <w:r>
          <w:rPr>
            <w:rStyle w:val="Hyperlink"/>
            <w:rFonts w:ascii="Arial" w:hAnsi="Arial" w:cs="Arial"/>
            <w:i/>
            <w:sz w:val="18"/>
          </w:rPr>
          <w:t xml:space="preserve">See </w:t>
        </w:r>
      </w:hyperlink>
      <w:r>
        <w:rPr>
          <w:rFonts w:ascii="Arial" w:hAnsi="Arial" w:cs="Arial"/>
          <w:sz w:val="18"/>
        </w:rPr>
        <w:t xml:space="preserve">standard auditing </w:t>
      </w:r>
      <w:hyperlink r:id="rId454" w:anchor="_bookmark1632" w:history="1">
        <w:r>
          <w:rPr>
            <w:rStyle w:val="Hyperlink"/>
            <w:rFonts w:ascii="Arial" w:hAnsi="Arial" w:cs="Arial"/>
            <w:sz w:val="18"/>
          </w:rPr>
          <w:t>audit options, 9-5</w:t>
        </w:r>
      </w:hyperlink>
    </w:p>
    <w:p w14:paraId="71E4F333" w14:textId="77777777" w:rsidR="000861A3" w:rsidRDefault="000861A3" w:rsidP="000861A3">
      <w:pPr>
        <w:spacing w:line="220" w:lineRule="exact"/>
        <w:ind w:left="940"/>
        <w:rPr>
          <w:rFonts w:ascii="Arial" w:hAnsi="Arial" w:cs="Arial"/>
          <w:sz w:val="18"/>
        </w:rPr>
      </w:pPr>
      <w:hyperlink r:id="rId455" w:anchor="_bookmark1997" w:history="1">
        <w:r>
          <w:rPr>
            <w:rStyle w:val="Hyperlink"/>
            <w:rFonts w:ascii="Arial" w:hAnsi="Arial" w:cs="Arial"/>
            <w:sz w:val="18"/>
          </w:rPr>
          <w:t>audit records, 9-57</w:t>
        </w:r>
      </w:hyperlink>
    </w:p>
    <w:p w14:paraId="7752EE0D" w14:textId="77777777" w:rsidR="000861A3" w:rsidRDefault="000861A3" w:rsidP="000861A3">
      <w:pPr>
        <w:spacing w:before="2" w:line="232" w:lineRule="auto"/>
        <w:ind w:left="940" w:right="1100"/>
        <w:rPr>
          <w:rFonts w:ascii="Arial" w:hAnsi="Arial" w:cs="Arial"/>
          <w:sz w:val="18"/>
        </w:rPr>
      </w:pPr>
      <w:hyperlink r:id="rId456" w:anchor="_bookmark2289" w:history="1">
        <w:r>
          <w:rPr>
            <w:rStyle w:val="Hyperlink"/>
            <w:rFonts w:ascii="Arial" w:hAnsi="Arial" w:cs="Arial"/>
            <w:sz w:val="18"/>
          </w:rPr>
          <w:t>audit trail, sensitive data in, 10-18</w:t>
        </w:r>
      </w:hyperlink>
      <w:r>
        <w:rPr>
          <w:rFonts w:ascii="Arial" w:hAnsi="Arial" w:cs="Arial"/>
          <w:sz w:val="18"/>
        </w:rPr>
        <w:t xml:space="preserve"> </w:t>
      </w:r>
      <w:hyperlink r:id="rId457" w:anchor="_bookmark1997" w:history="1">
        <w:r>
          <w:rPr>
            <w:rStyle w:val="Hyperlink"/>
            <w:rFonts w:ascii="Arial" w:hAnsi="Arial" w:cs="Arial"/>
            <w:sz w:val="18"/>
          </w:rPr>
          <w:t>audit trails, 9-57</w:t>
        </w:r>
      </w:hyperlink>
    </w:p>
    <w:p w14:paraId="438352BF" w14:textId="77777777" w:rsidR="000861A3" w:rsidRDefault="000861A3" w:rsidP="000861A3">
      <w:pPr>
        <w:spacing w:line="235" w:lineRule="auto"/>
        <w:ind w:left="1300" w:right="164" w:hanging="360"/>
        <w:rPr>
          <w:rFonts w:ascii="Arial" w:hAnsi="Arial" w:cs="Arial"/>
          <w:sz w:val="18"/>
        </w:rPr>
      </w:pPr>
      <w:hyperlink r:id="rId458" w:anchor="_bookmark1987" w:history="1">
        <w:r>
          <w:rPr>
            <w:rStyle w:val="Hyperlink"/>
            <w:rFonts w:ascii="Arial" w:hAnsi="Arial" w:cs="Arial"/>
            <w:sz w:val="18"/>
          </w:rPr>
          <w:t>before-and-after changes, recording with triggers, 9-55</w:t>
        </w:r>
      </w:hyperlink>
    </w:p>
    <w:p w14:paraId="200A4421" w14:textId="77777777" w:rsidR="000861A3" w:rsidRDefault="000861A3" w:rsidP="000861A3">
      <w:pPr>
        <w:spacing w:line="232" w:lineRule="auto"/>
        <w:ind w:left="940" w:right="1296"/>
        <w:rPr>
          <w:rFonts w:ascii="Arial" w:hAnsi="Arial" w:cs="Arial"/>
          <w:sz w:val="18"/>
        </w:rPr>
      </w:pPr>
      <w:hyperlink r:id="rId459" w:anchor="_bookmark1741" w:history="1">
        <w:r>
          <w:rPr>
            <w:rStyle w:val="Hyperlink"/>
            <w:rFonts w:ascii="Arial" w:hAnsi="Arial" w:cs="Arial"/>
            <w:sz w:val="18"/>
          </w:rPr>
          <w:t xml:space="preserve">committed data, 9-21, </w:t>
        </w:r>
      </w:hyperlink>
      <w:hyperlink r:id="rId460" w:anchor="_bookmark2296" w:history="1">
        <w:r>
          <w:rPr>
            <w:rStyle w:val="Hyperlink"/>
            <w:rFonts w:ascii="Arial" w:hAnsi="Arial" w:cs="Arial"/>
            <w:sz w:val="18"/>
          </w:rPr>
          <w:t>10-20</w:t>
        </w:r>
      </w:hyperlink>
      <w:r>
        <w:rPr>
          <w:rFonts w:ascii="Arial" w:hAnsi="Arial" w:cs="Arial"/>
          <w:sz w:val="18"/>
        </w:rPr>
        <w:t xml:space="preserve"> </w:t>
      </w:r>
      <w:hyperlink r:id="rId461" w:anchor="_bookmark353" w:history="1">
        <w:r>
          <w:rPr>
            <w:rStyle w:val="Hyperlink"/>
            <w:rFonts w:ascii="Arial" w:hAnsi="Arial" w:cs="Arial"/>
            <w:sz w:val="18"/>
          </w:rPr>
          <w:t>database user names, 3-27</w:t>
        </w:r>
      </w:hyperlink>
      <w:r>
        <w:rPr>
          <w:rFonts w:ascii="Arial" w:hAnsi="Arial" w:cs="Arial"/>
          <w:sz w:val="18"/>
        </w:rPr>
        <w:t xml:space="preserve"> </w:t>
      </w:r>
      <w:hyperlink r:id="rId462" w:anchor="_bookmark1883" w:history="1">
        <w:r>
          <w:rPr>
            <w:rStyle w:val="Hyperlink"/>
            <w:rFonts w:ascii="Arial" w:hAnsi="Arial" w:cs="Arial"/>
            <w:sz w:val="18"/>
          </w:rPr>
          <w:t>default auditing, enabling, 9-35</w:t>
        </w:r>
      </w:hyperlink>
      <w:r>
        <w:rPr>
          <w:rFonts w:ascii="Arial" w:hAnsi="Arial" w:cs="Arial"/>
          <w:sz w:val="18"/>
        </w:rPr>
        <w:t xml:space="preserve"> </w:t>
      </w:r>
      <w:hyperlink r:id="rId463" w:anchor="_bookmark1628" w:history="1">
        <w:r>
          <w:rPr>
            <w:rStyle w:val="Hyperlink"/>
            <w:rFonts w:ascii="Arial" w:hAnsi="Arial" w:cs="Arial"/>
            <w:sz w:val="18"/>
          </w:rPr>
          <w:t>distributed databases and, 9-4</w:t>
        </w:r>
      </w:hyperlink>
      <w:r>
        <w:rPr>
          <w:rFonts w:ascii="Arial" w:hAnsi="Arial" w:cs="Arial"/>
          <w:sz w:val="18"/>
        </w:rPr>
        <w:t xml:space="preserve"> </w:t>
      </w:r>
      <w:hyperlink r:id="rId464" w:anchor="_bookmark2098" w:history="1">
        <w:r>
          <w:rPr>
            <w:rStyle w:val="Hyperlink"/>
            <w:rFonts w:ascii="Arial" w:hAnsi="Arial" w:cs="Arial"/>
            <w:sz w:val="18"/>
          </w:rPr>
          <w:t>finding information about, 9-80</w:t>
        </w:r>
      </w:hyperlink>
      <w:r>
        <w:rPr>
          <w:rFonts w:ascii="Arial" w:hAnsi="Arial" w:cs="Arial"/>
          <w:sz w:val="18"/>
        </w:rPr>
        <w:t xml:space="preserve"> fine-grained</w:t>
      </w:r>
    </w:p>
    <w:p w14:paraId="44E45831" w14:textId="77777777" w:rsidR="000861A3" w:rsidRDefault="000861A3" w:rsidP="000861A3">
      <w:pPr>
        <w:spacing w:before="3" w:line="232" w:lineRule="auto"/>
        <w:ind w:left="940" w:right="1685" w:firstLine="240"/>
        <w:rPr>
          <w:rFonts w:ascii="Arial" w:hAnsi="Arial" w:cs="Arial"/>
          <w:sz w:val="18"/>
        </w:rPr>
      </w:pPr>
      <w:hyperlink r:id="rId465" w:anchor="_bookmark1897" w:history="1">
        <w:r>
          <w:rPr>
            <w:rStyle w:val="Hyperlink"/>
            <w:rFonts w:ascii="Arial" w:hAnsi="Arial" w:cs="Arial"/>
            <w:i/>
            <w:sz w:val="18"/>
          </w:rPr>
          <w:t xml:space="preserve">See </w:t>
        </w:r>
      </w:hyperlink>
      <w:r>
        <w:rPr>
          <w:rFonts w:ascii="Arial" w:hAnsi="Arial" w:cs="Arial"/>
          <w:sz w:val="18"/>
        </w:rPr>
        <w:t xml:space="preserve">fine-grained auditing </w:t>
      </w:r>
      <w:hyperlink r:id="rId466" w:anchor="_bookmark1851" w:history="1">
        <w:r>
          <w:rPr>
            <w:rStyle w:val="Hyperlink"/>
            <w:rFonts w:ascii="Arial" w:hAnsi="Arial" w:cs="Arial"/>
            <w:sz w:val="18"/>
          </w:rPr>
          <w:t>functions, 9-32</w:t>
        </w:r>
      </w:hyperlink>
    </w:p>
    <w:p w14:paraId="07181E1B" w14:textId="77777777" w:rsidR="000861A3" w:rsidRDefault="000861A3" w:rsidP="000861A3">
      <w:pPr>
        <w:spacing w:before="2" w:line="232" w:lineRule="auto"/>
        <w:ind w:left="940" w:right="-4"/>
        <w:rPr>
          <w:rFonts w:ascii="Arial" w:hAnsi="Arial" w:cs="Arial"/>
          <w:sz w:val="18"/>
        </w:rPr>
      </w:pPr>
      <w:hyperlink r:id="rId467" w:anchor="_bookmark1857" w:history="1">
        <w:r>
          <w:rPr>
            <w:rStyle w:val="Hyperlink"/>
            <w:rFonts w:ascii="Arial" w:hAnsi="Arial" w:cs="Arial"/>
            <w:sz w:val="18"/>
          </w:rPr>
          <w:t>functions, Oracle Virtual Private Database, 9-33</w:t>
        </w:r>
      </w:hyperlink>
      <w:r>
        <w:rPr>
          <w:rFonts w:ascii="Arial" w:hAnsi="Arial" w:cs="Arial"/>
          <w:sz w:val="18"/>
        </w:rPr>
        <w:t xml:space="preserve"> </w:t>
      </w:r>
      <w:hyperlink r:id="rId468" w:anchor="_bookmark1633" w:history="1">
        <w:r>
          <w:rPr>
            <w:rStyle w:val="Hyperlink"/>
            <w:rFonts w:ascii="Arial" w:hAnsi="Arial" w:cs="Arial"/>
            <w:sz w:val="18"/>
          </w:rPr>
          <w:t>general steps for, 9-5</w:t>
        </w:r>
      </w:hyperlink>
    </w:p>
    <w:p w14:paraId="43479E2B" w14:textId="77777777" w:rsidR="000861A3" w:rsidRDefault="000861A3" w:rsidP="000861A3">
      <w:pPr>
        <w:spacing w:line="235" w:lineRule="auto"/>
        <w:ind w:left="940" w:right="1100"/>
        <w:rPr>
          <w:rFonts w:ascii="Arial" w:hAnsi="Arial" w:cs="Arial"/>
          <w:sz w:val="18"/>
        </w:rPr>
      </w:pPr>
      <w:hyperlink r:id="rId469" w:anchor="_bookmark2286" w:history="1">
        <w:r>
          <w:rPr>
            <w:rStyle w:val="Hyperlink"/>
            <w:rFonts w:ascii="Arial" w:hAnsi="Arial" w:cs="Arial"/>
            <w:sz w:val="18"/>
          </w:rPr>
          <w:t>guidelines for security, 10-18</w:t>
        </w:r>
      </w:hyperlink>
      <w:r>
        <w:rPr>
          <w:rFonts w:ascii="Arial" w:hAnsi="Arial" w:cs="Arial"/>
          <w:sz w:val="18"/>
        </w:rPr>
        <w:t xml:space="preserve"> </w:t>
      </w:r>
      <w:hyperlink r:id="rId470" w:anchor="_bookmark2295" w:history="1">
        <w:r>
          <w:rPr>
            <w:rStyle w:val="Hyperlink"/>
            <w:rFonts w:ascii="Arial" w:hAnsi="Arial" w:cs="Arial"/>
            <w:sz w:val="18"/>
          </w:rPr>
          <w:t>historical information, 10-19</w:t>
        </w:r>
      </w:hyperlink>
    </w:p>
    <w:p w14:paraId="2D8B9F7B" w14:textId="77777777" w:rsidR="000861A3" w:rsidRDefault="000861A3" w:rsidP="000861A3">
      <w:pPr>
        <w:spacing w:line="232" w:lineRule="auto"/>
        <w:ind w:left="940" w:right="548"/>
        <w:rPr>
          <w:rFonts w:ascii="Arial" w:hAnsi="Arial" w:cs="Arial"/>
          <w:sz w:val="18"/>
        </w:rPr>
      </w:pPr>
      <w:hyperlink r:id="rId471" w:anchor="_bookmark2293" w:history="1">
        <w:r>
          <w:rPr>
            <w:rStyle w:val="Hyperlink"/>
            <w:rFonts w:ascii="Arial" w:hAnsi="Arial" w:cs="Arial"/>
            <w:sz w:val="18"/>
          </w:rPr>
          <w:t>keeping information manageable, 10-18</w:t>
        </w:r>
      </w:hyperlink>
      <w:r>
        <w:rPr>
          <w:rFonts w:ascii="Arial" w:hAnsi="Arial" w:cs="Arial"/>
          <w:sz w:val="18"/>
        </w:rPr>
        <w:t xml:space="preserve"> LOBs, auditing</w:t>
      </w:r>
    </w:p>
    <w:p w14:paraId="6071EC93" w14:textId="77777777" w:rsidR="000861A3" w:rsidRDefault="000861A3" w:rsidP="000861A3">
      <w:pPr>
        <w:spacing w:line="232" w:lineRule="auto"/>
        <w:ind w:left="940" w:right="1100" w:firstLine="240"/>
        <w:rPr>
          <w:rFonts w:ascii="Arial" w:hAnsi="Arial" w:cs="Arial"/>
          <w:sz w:val="18"/>
        </w:rPr>
      </w:pPr>
      <w:hyperlink r:id="rId472" w:anchor="_bookmark1906" w:history="1">
        <w:r>
          <w:rPr>
            <w:rStyle w:val="Hyperlink"/>
            <w:rFonts w:ascii="Arial" w:hAnsi="Arial" w:cs="Arial"/>
            <w:sz w:val="18"/>
          </w:rPr>
          <w:t>user-defined columns, 9-38</w:t>
        </w:r>
      </w:hyperlink>
      <w:r>
        <w:rPr>
          <w:rFonts w:ascii="Arial" w:hAnsi="Arial" w:cs="Arial"/>
          <w:sz w:val="18"/>
        </w:rPr>
        <w:t xml:space="preserve"> </w:t>
      </w:r>
      <w:hyperlink r:id="rId473" w:anchor="_bookmark1777" w:history="1">
        <w:r>
          <w:rPr>
            <w:rStyle w:val="Hyperlink"/>
            <w:rFonts w:ascii="Arial" w:hAnsi="Arial" w:cs="Arial"/>
            <w:sz w:val="18"/>
          </w:rPr>
          <w:t>logon and logoff events, 9-25</w:t>
        </w:r>
      </w:hyperlink>
      <w:r>
        <w:rPr>
          <w:rFonts w:ascii="Arial" w:hAnsi="Arial" w:cs="Arial"/>
          <w:sz w:val="18"/>
        </w:rPr>
        <w:t xml:space="preserve"> multitier environments</w:t>
      </w:r>
    </w:p>
    <w:p w14:paraId="0D8DBAC4" w14:textId="77777777" w:rsidR="000861A3" w:rsidRDefault="000861A3" w:rsidP="000861A3">
      <w:pPr>
        <w:spacing w:before="3" w:line="232" w:lineRule="auto"/>
        <w:ind w:left="940" w:right="1952" w:firstLine="240"/>
        <w:rPr>
          <w:rFonts w:ascii="Arial" w:hAnsi="Arial" w:cs="Arial"/>
          <w:sz w:val="18"/>
        </w:rPr>
      </w:pPr>
      <w:hyperlink r:id="rId474" w:anchor="_bookmark1800" w:history="1">
        <w:r>
          <w:rPr>
            <w:rStyle w:val="Hyperlink"/>
            <w:rFonts w:ascii="Arial" w:hAnsi="Arial" w:cs="Arial"/>
            <w:i/>
            <w:sz w:val="18"/>
          </w:rPr>
          <w:t xml:space="preserve">See </w:t>
        </w:r>
      </w:hyperlink>
      <w:r>
        <w:rPr>
          <w:rFonts w:ascii="Arial" w:hAnsi="Arial" w:cs="Arial"/>
          <w:sz w:val="18"/>
        </w:rPr>
        <w:t>standard auditing network</w:t>
      </w:r>
    </w:p>
    <w:p w14:paraId="1142B23E" w14:textId="77777777" w:rsidR="000861A3" w:rsidRDefault="000861A3" w:rsidP="000861A3">
      <w:pPr>
        <w:spacing w:line="232" w:lineRule="auto"/>
        <w:ind w:left="940" w:right="1952" w:firstLine="240"/>
        <w:rPr>
          <w:rFonts w:ascii="Arial" w:hAnsi="Arial" w:cs="Arial"/>
          <w:sz w:val="18"/>
        </w:rPr>
      </w:pPr>
      <w:hyperlink r:id="rId475" w:anchor="_bookmark1869" w:history="1">
        <w:r>
          <w:rPr>
            <w:rStyle w:val="Hyperlink"/>
            <w:rFonts w:ascii="Arial" w:hAnsi="Arial" w:cs="Arial"/>
            <w:i/>
            <w:sz w:val="18"/>
          </w:rPr>
          <w:t xml:space="preserve">See </w:t>
        </w:r>
      </w:hyperlink>
      <w:r>
        <w:rPr>
          <w:rFonts w:ascii="Arial" w:hAnsi="Arial" w:cs="Arial"/>
          <w:sz w:val="18"/>
        </w:rPr>
        <w:t xml:space="preserve">standard auditing </w:t>
      </w:r>
      <w:hyperlink r:id="rId476" w:anchor="_bookmark1906" w:history="1">
        <w:r>
          <w:rPr>
            <w:rStyle w:val="Hyperlink"/>
            <w:rFonts w:ascii="Arial" w:hAnsi="Arial" w:cs="Arial"/>
            <w:sz w:val="18"/>
          </w:rPr>
          <w:t>object columns, 9-38</w:t>
        </w:r>
      </w:hyperlink>
      <w:r>
        <w:rPr>
          <w:rFonts w:ascii="Arial" w:hAnsi="Arial" w:cs="Arial"/>
          <w:sz w:val="18"/>
        </w:rPr>
        <w:t xml:space="preserve"> objects</w:t>
      </w:r>
    </w:p>
    <w:p w14:paraId="46BCC17A" w14:textId="77777777" w:rsidR="000861A3" w:rsidRDefault="000861A3" w:rsidP="000861A3">
      <w:pPr>
        <w:spacing w:before="1" w:line="222" w:lineRule="exact"/>
        <w:ind w:left="1180"/>
        <w:rPr>
          <w:rFonts w:ascii="Arial" w:hAnsi="Arial" w:cs="Arial"/>
          <w:sz w:val="18"/>
        </w:rPr>
      </w:pPr>
      <w:hyperlink r:id="rId477" w:anchor="_bookmark1810" w:history="1">
        <w:r>
          <w:rPr>
            <w:rStyle w:val="Hyperlink"/>
            <w:rFonts w:ascii="Arial" w:hAnsi="Arial" w:cs="Arial"/>
            <w:i/>
            <w:sz w:val="18"/>
          </w:rPr>
          <w:t xml:space="preserve">See </w:t>
        </w:r>
      </w:hyperlink>
      <w:r>
        <w:rPr>
          <w:rFonts w:ascii="Arial" w:hAnsi="Arial" w:cs="Arial"/>
          <w:sz w:val="18"/>
        </w:rPr>
        <w:t>standard auditing</w:t>
      </w:r>
    </w:p>
    <w:p w14:paraId="52572DB3" w14:textId="77777777" w:rsidR="000861A3" w:rsidRDefault="000861A3" w:rsidP="000861A3">
      <w:pPr>
        <w:spacing w:before="1" w:line="232" w:lineRule="auto"/>
        <w:ind w:left="1300" w:right="164" w:hanging="360"/>
        <w:rPr>
          <w:rFonts w:ascii="Arial" w:hAnsi="Arial" w:cs="Arial"/>
          <w:sz w:val="18"/>
        </w:rPr>
      </w:pPr>
      <w:hyperlink r:id="rId478" w:anchor="_bookmark1002" w:history="1">
        <w:r>
          <w:rPr>
            <w:rStyle w:val="Hyperlink"/>
            <w:rFonts w:ascii="Arial" w:hAnsi="Arial" w:cs="Arial"/>
            <w:sz w:val="18"/>
          </w:rPr>
          <w:t>One Big Application User authentication, compromised by, 5-2</w:t>
        </w:r>
      </w:hyperlink>
    </w:p>
    <w:p w14:paraId="758117B2" w14:textId="77777777" w:rsidR="000861A3" w:rsidRDefault="000861A3" w:rsidP="000861A3">
      <w:pPr>
        <w:spacing w:before="2" w:line="232" w:lineRule="auto"/>
        <w:ind w:left="1180" w:right="1952" w:hanging="240"/>
        <w:rPr>
          <w:rFonts w:ascii="Arial" w:hAnsi="Arial" w:cs="Arial"/>
          <w:sz w:val="18"/>
        </w:rPr>
      </w:pPr>
      <w:r>
        <w:rPr>
          <w:rFonts w:ascii="Arial" w:hAnsi="Arial" w:cs="Arial"/>
          <w:sz w:val="18"/>
        </w:rPr>
        <w:t xml:space="preserve">operating system files </w:t>
      </w:r>
      <w:hyperlink r:id="rId479" w:anchor="_bookmark1702" w:history="1">
        <w:r>
          <w:rPr>
            <w:rStyle w:val="Hyperlink"/>
            <w:rFonts w:ascii="Arial" w:hAnsi="Arial" w:cs="Arial"/>
            <w:sz w:val="18"/>
          </w:rPr>
          <w:t>appearance, 9-13</w:t>
        </w:r>
      </w:hyperlink>
    </w:p>
    <w:p w14:paraId="7477088A" w14:textId="77777777" w:rsidR="000861A3" w:rsidRDefault="000861A3" w:rsidP="000861A3">
      <w:pPr>
        <w:spacing w:line="220" w:lineRule="exact"/>
        <w:ind w:left="1180"/>
        <w:rPr>
          <w:rFonts w:ascii="Arial" w:hAnsi="Arial" w:cs="Arial"/>
          <w:sz w:val="18"/>
        </w:rPr>
      </w:pPr>
      <w:hyperlink r:id="rId480" w:anchor="_bookmark1678" w:history="1">
        <w:r>
          <w:rPr>
            <w:rStyle w:val="Hyperlink"/>
            <w:rFonts w:ascii="Arial" w:hAnsi="Arial" w:cs="Arial"/>
            <w:sz w:val="18"/>
          </w:rPr>
          <w:t>configuring,   9-10</w:t>
        </w:r>
      </w:hyperlink>
    </w:p>
    <w:p w14:paraId="158F8029" w14:textId="77777777" w:rsidR="000861A3" w:rsidRDefault="000861A3" w:rsidP="000861A3">
      <w:pPr>
        <w:spacing w:line="220" w:lineRule="exact"/>
        <w:ind w:left="1180"/>
        <w:rPr>
          <w:rFonts w:ascii="Arial" w:hAnsi="Arial" w:cs="Arial"/>
          <w:sz w:val="18"/>
        </w:rPr>
      </w:pPr>
      <w:hyperlink r:id="rId481" w:anchor="_bookmark2030" w:history="1">
        <w:r>
          <w:rPr>
            <w:rStyle w:val="Hyperlink"/>
            <w:rFonts w:ascii="Arial" w:hAnsi="Arial" w:cs="Arial"/>
            <w:sz w:val="18"/>
          </w:rPr>
          <w:t>managing, 9-62</w:t>
        </w:r>
      </w:hyperlink>
    </w:p>
    <w:p w14:paraId="3D345945" w14:textId="77777777" w:rsidR="000861A3" w:rsidRDefault="000861A3" w:rsidP="000861A3">
      <w:pPr>
        <w:spacing w:line="222" w:lineRule="exact"/>
        <w:ind w:left="940"/>
        <w:rPr>
          <w:rFonts w:ascii="Arial" w:hAnsi="Arial" w:cs="Arial"/>
          <w:sz w:val="18"/>
        </w:rPr>
      </w:pPr>
      <w:hyperlink r:id="rId482" w:anchor="_bookmark353" w:history="1">
        <w:r>
          <w:rPr>
            <w:rStyle w:val="Hyperlink"/>
            <w:rFonts w:ascii="Arial" w:hAnsi="Arial" w:cs="Arial"/>
            <w:sz w:val="18"/>
          </w:rPr>
          <w:t>operating-system user names, 3-27</w:t>
        </w:r>
      </w:hyperlink>
    </w:p>
    <w:p w14:paraId="1C5184A2" w14:textId="77777777" w:rsidR="000861A3" w:rsidRDefault="000861A3" w:rsidP="000861A3">
      <w:pPr>
        <w:spacing w:before="70" w:line="232" w:lineRule="auto"/>
        <w:ind w:left="1300" w:right="836" w:hanging="360"/>
        <w:rPr>
          <w:rFonts w:ascii="Arial" w:hAnsi="Arial" w:cs="Arial"/>
          <w:sz w:val="18"/>
        </w:rPr>
      </w:pPr>
      <w:r>
        <w:rPr>
          <w:rFonts w:ascii="Arial" w:hAnsi="Arial" w:cs="Arial"/>
        </w:rPr>
        <w:br w:type="column"/>
      </w:r>
      <w:hyperlink r:id="rId483" w:anchor="_bookmark1857" w:history="1">
        <w:r>
          <w:rPr>
            <w:rStyle w:val="Hyperlink"/>
            <w:rFonts w:ascii="Arial" w:hAnsi="Arial" w:cs="Arial"/>
            <w:sz w:val="18"/>
          </w:rPr>
          <w:t>Oracle Virtual Private Database policy functions, 9-33</w:t>
        </w:r>
      </w:hyperlink>
    </w:p>
    <w:p w14:paraId="7E5A0926" w14:textId="77777777" w:rsidR="000861A3" w:rsidRDefault="000861A3" w:rsidP="000861A3">
      <w:pPr>
        <w:spacing w:line="220" w:lineRule="exact"/>
        <w:ind w:left="940"/>
        <w:rPr>
          <w:rFonts w:ascii="Arial" w:hAnsi="Arial" w:cs="Arial"/>
          <w:sz w:val="18"/>
        </w:rPr>
      </w:pPr>
      <w:hyperlink r:id="rId484" w:anchor="_bookmark1852" w:history="1">
        <w:r>
          <w:rPr>
            <w:rStyle w:val="Hyperlink"/>
            <w:rFonts w:ascii="Arial" w:hAnsi="Arial" w:cs="Arial"/>
            <w:sz w:val="18"/>
          </w:rPr>
          <w:t>packages, 9-32</w:t>
        </w:r>
      </w:hyperlink>
    </w:p>
    <w:p w14:paraId="5F1DEFE3" w14:textId="77777777" w:rsidR="000861A3" w:rsidRDefault="000861A3" w:rsidP="000861A3">
      <w:pPr>
        <w:spacing w:line="220" w:lineRule="exact"/>
        <w:ind w:left="940"/>
        <w:rPr>
          <w:rFonts w:ascii="Arial" w:hAnsi="Arial" w:cs="Arial"/>
          <w:sz w:val="18"/>
        </w:rPr>
      </w:pPr>
      <w:hyperlink r:id="rId485" w:anchor="_bookmark1630" w:history="1">
        <w:r>
          <w:rPr>
            <w:rStyle w:val="Hyperlink"/>
            <w:rFonts w:ascii="Arial" w:hAnsi="Arial" w:cs="Arial"/>
            <w:sz w:val="18"/>
          </w:rPr>
          <w:t>performance, 9-4</w:t>
        </w:r>
      </w:hyperlink>
    </w:p>
    <w:p w14:paraId="1A88C5B0" w14:textId="77777777" w:rsidR="000861A3" w:rsidRDefault="000861A3" w:rsidP="000861A3">
      <w:pPr>
        <w:spacing w:before="2" w:line="232" w:lineRule="auto"/>
        <w:ind w:left="940" w:right="1806"/>
        <w:rPr>
          <w:rFonts w:ascii="Arial" w:hAnsi="Arial" w:cs="Arial"/>
          <w:sz w:val="18"/>
        </w:rPr>
      </w:pPr>
      <w:hyperlink r:id="rId486" w:anchor="_bookmark1853" w:history="1">
        <w:r>
          <w:rPr>
            <w:rStyle w:val="Hyperlink"/>
            <w:rFonts w:ascii="Arial" w:hAnsi="Arial" w:cs="Arial"/>
            <w:sz w:val="18"/>
          </w:rPr>
          <w:t>PL/SQL packages, 9-32</w:t>
        </w:r>
      </w:hyperlink>
      <w:r>
        <w:rPr>
          <w:rFonts w:ascii="Arial" w:hAnsi="Arial" w:cs="Arial"/>
          <w:sz w:val="18"/>
        </w:rPr>
        <w:t xml:space="preserve"> privileges</w:t>
      </w:r>
    </w:p>
    <w:p w14:paraId="0C14ABD6" w14:textId="77777777" w:rsidR="000861A3" w:rsidRDefault="000861A3" w:rsidP="000861A3">
      <w:pPr>
        <w:spacing w:before="2" w:line="232" w:lineRule="auto"/>
        <w:ind w:left="940" w:right="2242" w:firstLine="240"/>
        <w:rPr>
          <w:rFonts w:ascii="Arial" w:hAnsi="Arial" w:cs="Arial"/>
          <w:sz w:val="18"/>
        </w:rPr>
      </w:pPr>
      <w:hyperlink r:id="rId487" w:anchor="_bookmark1787" w:history="1">
        <w:r>
          <w:rPr>
            <w:rStyle w:val="Hyperlink"/>
            <w:rFonts w:ascii="Arial" w:hAnsi="Arial" w:cs="Arial"/>
            <w:i/>
            <w:sz w:val="18"/>
          </w:rPr>
          <w:t xml:space="preserve">See </w:t>
        </w:r>
      </w:hyperlink>
      <w:r>
        <w:rPr>
          <w:rFonts w:ascii="Arial" w:hAnsi="Arial" w:cs="Arial"/>
          <w:sz w:val="18"/>
        </w:rPr>
        <w:t xml:space="preserve">standard auditing </w:t>
      </w:r>
      <w:hyperlink r:id="rId488" w:anchor="_bookmark1854" w:history="1">
        <w:r>
          <w:rPr>
            <w:rStyle w:val="Hyperlink"/>
            <w:rFonts w:ascii="Arial" w:hAnsi="Arial" w:cs="Arial"/>
            <w:sz w:val="18"/>
          </w:rPr>
          <w:t>procedures, 9-32</w:t>
        </w:r>
      </w:hyperlink>
    </w:p>
    <w:p w14:paraId="1010DB61" w14:textId="77777777" w:rsidR="000861A3" w:rsidRDefault="000861A3" w:rsidP="000861A3">
      <w:pPr>
        <w:spacing w:before="2" w:line="232" w:lineRule="auto"/>
        <w:ind w:left="940" w:right="1767"/>
        <w:rPr>
          <w:rFonts w:ascii="Arial" w:hAnsi="Arial" w:cs="Arial"/>
          <w:sz w:val="18"/>
        </w:rPr>
      </w:pPr>
      <w:hyperlink r:id="rId489" w:anchor="_bookmark1632" w:history="1">
        <w:r>
          <w:rPr>
            <w:rStyle w:val="Hyperlink"/>
            <w:rFonts w:ascii="Arial" w:hAnsi="Arial" w:cs="Arial"/>
            <w:sz w:val="18"/>
          </w:rPr>
          <w:t>range of focus, 9-5</w:t>
        </w:r>
      </w:hyperlink>
      <w:r>
        <w:rPr>
          <w:rFonts w:ascii="Arial" w:hAnsi="Arial" w:cs="Arial"/>
          <w:sz w:val="18"/>
        </w:rPr>
        <w:t xml:space="preserve"> </w:t>
      </w:r>
      <w:hyperlink r:id="rId490" w:anchor="_bookmark2301" w:history="1">
        <w:r>
          <w:rPr>
            <w:rStyle w:val="Hyperlink"/>
            <w:rFonts w:ascii="Arial" w:hAnsi="Arial" w:cs="Arial"/>
            <w:sz w:val="18"/>
          </w:rPr>
          <w:t>recommended settings, 10-21</w:t>
        </w:r>
      </w:hyperlink>
      <w:r>
        <w:rPr>
          <w:rFonts w:ascii="Arial" w:hAnsi="Arial" w:cs="Arial"/>
          <w:sz w:val="18"/>
        </w:rPr>
        <w:t xml:space="preserve"> Sarbanes-Oxley Act</w:t>
      </w:r>
    </w:p>
    <w:p w14:paraId="71BCD946" w14:textId="77777777" w:rsidR="000861A3" w:rsidRDefault="000861A3" w:rsidP="000861A3">
      <w:pPr>
        <w:spacing w:before="2" w:line="232" w:lineRule="auto"/>
        <w:ind w:left="940" w:right="534" w:firstLine="240"/>
        <w:rPr>
          <w:rFonts w:ascii="Arial" w:hAnsi="Arial" w:cs="Arial"/>
          <w:sz w:val="18"/>
        </w:rPr>
      </w:pPr>
      <w:hyperlink r:id="rId491" w:anchor="_bookmark1607" w:history="1">
        <w:r>
          <w:rPr>
            <w:rStyle w:val="Hyperlink"/>
            <w:rFonts w:ascii="Arial" w:hAnsi="Arial" w:cs="Arial"/>
            <w:sz w:val="18"/>
          </w:rPr>
          <w:t>auditing, meeting compliance through, 9-2</w:t>
        </w:r>
      </w:hyperlink>
      <w:r>
        <w:rPr>
          <w:rFonts w:ascii="Arial" w:hAnsi="Arial" w:cs="Arial"/>
          <w:sz w:val="18"/>
        </w:rPr>
        <w:t xml:space="preserve"> schema objects</w:t>
      </w:r>
    </w:p>
    <w:p w14:paraId="74E845BE" w14:textId="77777777" w:rsidR="000861A3" w:rsidRDefault="000861A3" w:rsidP="000861A3">
      <w:pPr>
        <w:spacing w:line="220" w:lineRule="exact"/>
        <w:ind w:left="1180"/>
        <w:rPr>
          <w:rFonts w:ascii="Arial" w:hAnsi="Arial" w:cs="Arial"/>
          <w:sz w:val="18"/>
        </w:rPr>
      </w:pPr>
      <w:hyperlink r:id="rId492" w:anchor="_bookmark1811" w:history="1">
        <w:r>
          <w:rPr>
            <w:rStyle w:val="Hyperlink"/>
            <w:rFonts w:ascii="Arial" w:hAnsi="Arial" w:cs="Arial"/>
            <w:i/>
            <w:sz w:val="18"/>
          </w:rPr>
          <w:t xml:space="preserve">See </w:t>
        </w:r>
      </w:hyperlink>
      <w:r>
        <w:rPr>
          <w:rFonts w:ascii="Arial" w:hAnsi="Arial" w:cs="Arial"/>
          <w:sz w:val="18"/>
        </w:rPr>
        <w:t>standard auditing</w:t>
      </w:r>
    </w:p>
    <w:p w14:paraId="0DC878D9" w14:textId="77777777" w:rsidR="000861A3" w:rsidRDefault="000861A3" w:rsidP="000861A3">
      <w:pPr>
        <w:spacing w:before="2" w:line="232" w:lineRule="auto"/>
        <w:ind w:left="940" w:right="836"/>
        <w:rPr>
          <w:rFonts w:ascii="Arial" w:hAnsi="Arial" w:cs="Arial"/>
          <w:sz w:val="18"/>
        </w:rPr>
      </w:pPr>
      <w:hyperlink r:id="rId493" w:anchor="_bookmark1828" w:history="1">
        <w:r>
          <w:rPr>
            <w:rStyle w:val="Hyperlink"/>
            <w:rFonts w:ascii="Arial" w:hAnsi="Arial" w:cs="Arial"/>
            <w:sz w:val="18"/>
          </w:rPr>
          <w:t>schema objects created in the future, 9-30</w:t>
        </w:r>
      </w:hyperlink>
      <w:r>
        <w:rPr>
          <w:rFonts w:ascii="Arial" w:hAnsi="Arial" w:cs="Arial"/>
          <w:sz w:val="18"/>
        </w:rPr>
        <w:t xml:space="preserve"> SQL statements</w:t>
      </w:r>
    </w:p>
    <w:p w14:paraId="5ED0C2D2" w14:textId="77777777" w:rsidR="000861A3" w:rsidRDefault="000861A3" w:rsidP="000861A3">
      <w:pPr>
        <w:spacing w:line="235" w:lineRule="auto"/>
        <w:ind w:left="940" w:right="2242" w:firstLine="240"/>
        <w:rPr>
          <w:rFonts w:ascii="Arial" w:hAnsi="Arial" w:cs="Arial"/>
          <w:sz w:val="18"/>
        </w:rPr>
      </w:pPr>
      <w:hyperlink r:id="rId494" w:anchor="_bookmark1761" w:history="1">
        <w:r>
          <w:rPr>
            <w:rStyle w:val="Hyperlink"/>
            <w:rFonts w:ascii="Arial" w:hAnsi="Arial" w:cs="Arial"/>
            <w:i/>
            <w:sz w:val="18"/>
          </w:rPr>
          <w:t xml:space="preserve">See </w:t>
        </w:r>
      </w:hyperlink>
      <w:r>
        <w:rPr>
          <w:rFonts w:ascii="Arial" w:hAnsi="Arial" w:cs="Arial"/>
          <w:sz w:val="18"/>
        </w:rPr>
        <w:t>standard auditing standard</w:t>
      </w:r>
    </w:p>
    <w:p w14:paraId="09CECFA7" w14:textId="77777777" w:rsidR="000861A3" w:rsidRDefault="000861A3" w:rsidP="000861A3">
      <w:pPr>
        <w:spacing w:line="232" w:lineRule="auto"/>
        <w:ind w:left="940" w:firstLine="240"/>
        <w:rPr>
          <w:rFonts w:ascii="Arial" w:hAnsi="Arial" w:cs="Arial"/>
          <w:sz w:val="18"/>
        </w:rPr>
      </w:pPr>
      <w:hyperlink r:id="rId495" w:anchor="_bookmark1642" w:history="1">
        <w:r>
          <w:rPr>
            <w:rStyle w:val="Hyperlink"/>
            <w:rFonts w:ascii="Arial" w:hAnsi="Arial" w:cs="Arial"/>
            <w:i/>
            <w:sz w:val="18"/>
          </w:rPr>
          <w:t xml:space="preserve">See </w:t>
        </w:r>
      </w:hyperlink>
      <w:r>
        <w:rPr>
          <w:rFonts w:ascii="Arial" w:hAnsi="Arial" w:cs="Arial"/>
          <w:sz w:val="18"/>
        </w:rPr>
        <w:t>standard audit trail, standard auditing statements</w:t>
      </w:r>
    </w:p>
    <w:p w14:paraId="5E00F995" w14:textId="77777777" w:rsidR="000861A3" w:rsidRDefault="000861A3" w:rsidP="000861A3">
      <w:pPr>
        <w:spacing w:line="232" w:lineRule="auto"/>
        <w:ind w:left="940" w:right="836" w:firstLine="240"/>
        <w:rPr>
          <w:rFonts w:ascii="Arial" w:hAnsi="Arial" w:cs="Arial"/>
          <w:sz w:val="18"/>
        </w:rPr>
      </w:pPr>
      <w:hyperlink r:id="rId496" w:anchor="_bookmark1762" w:history="1">
        <w:r>
          <w:rPr>
            <w:rStyle w:val="Hyperlink"/>
            <w:rFonts w:ascii="Arial" w:hAnsi="Arial" w:cs="Arial"/>
            <w:i/>
            <w:sz w:val="18"/>
          </w:rPr>
          <w:t xml:space="preserve">See </w:t>
        </w:r>
      </w:hyperlink>
      <w:r>
        <w:rPr>
          <w:rFonts w:ascii="Arial" w:hAnsi="Arial" w:cs="Arial"/>
          <w:sz w:val="18"/>
        </w:rPr>
        <w:t xml:space="preserve">standard auditing </w:t>
      </w:r>
      <w:hyperlink r:id="rId497" w:anchor="_bookmark1693" w:history="1">
        <w:r>
          <w:rPr>
            <w:rStyle w:val="Hyperlink"/>
            <w:rFonts w:ascii="Arial" w:hAnsi="Arial" w:cs="Arial"/>
            <w:sz w:val="18"/>
          </w:rPr>
          <w:t>STMT_AUDIT_OPTION_MAP table, 9-12</w:t>
        </w:r>
      </w:hyperlink>
    </w:p>
    <w:p w14:paraId="6673A0A5" w14:textId="77777777" w:rsidR="000861A3" w:rsidRDefault="000861A3" w:rsidP="000861A3">
      <w:pPr>
        <w:spacing w:line="220" w:lineRule="exact"/>
        <w:ind w:left="940"/>
        <w:rPr>
          <w:rFonts w:ascii="Arial" w:hAnsi="Arial" w:cs="Arial"/>
          <w:sz w:val="18"/>
        </w:rPr>
      </w:pPr>
      <w:hyperlink r:id="rId498" w:anchor="_bookmark2299" w:history="1">
        <w:r>
          <w:rPr>
            <w:rStyle w:val="Hyperlink"/>
            <w:rFonts w:ascii="Arial" w:hAnsi="Arial" w:cs="Arial"/>
            <w:sz w:val="18"/>
          </w:rPr>
          <w:t>suspicious activity, 10-20</w:t>
        </w:r>
      </w:hyperlink>
    </w:p>
    <w:p w14:paraId="7CE6B9C5" w14:textId="77777777" w:rsidR="000861A3" w:rsidRDefault="000861A3" w:rsidP="000861A3">
      <w:pPr>
        <w:spacing w:line="220" w:lineRule="exact"/>
        <w:ind w:left="940"/>
        <w:rPr>
          <w:rFonts w:ascii="Arial" w:hAnsi="Arial" w:cs="Arial"/>
          <w:sz w:val="18"/>
        </w:rPr>
      </w:pPr>
      <w:hyperlink r:id="rId499" w:anchor="_bookmark1975" w:history="1">
        <w:r>
          <w:rPr>
            <w:rStyle w:val="Hyperlink"/>
            <w:rFonts w:ascii="Arial" w:hAnsi="Arial" w:cs="Arial"/>
            <w:sz w:val="18"/>
          </w:rPr>
          <w:t>SYS user, 9-53</w:t>
        </w:r>
      </w:hyperlink>
    </w:p>
    <w:p w14:paraId="3A71C6FC" w14:textId="77777777" w:rsidR="000861A3" w:rsidRDefault="000861A3" w:rsidP="000861A3">
      <w:pPr>
        <w:spacing w:line="220" w:lineRule="exact"/>
        <w:ind w:left="940"/>
        <w:rPr>
          <w:rFonts w:ascii="Arial" w:hAnsi="Arial" w:cs="Arial"/>
          <w:sz w:val="18"/>
        </w:rPr>
      </w:pPr>
      <w:hyperlink r:id="rId500" w:anchor="_bookmark1911" w:history="1">
        <w:r>
          <w:rPr>
            <w:rStyle w:val="Hyperlink"/>
            <w:rFonts w:ascii="Arial" w:hAnsi="Arial" w:cs="Arial"/>
            <w:sz w:val="18"/>
          </w:rPr>
          <w:t>SYS.FGA_LOG$ table, 9-38</w:t>
        </w:r>
      </w:hyperlink>
    </w:p>
    <w:p w14:paraId="39EB744F" w14:textId="77777777" w:rsidR="000861A3" w:rsidRDefault="000861A3" w:rsidP="000861A3">
      <w:pPr>
        <w:spacing w:line="220" w:lineRule="exact"/>
        <w:ind w:left="940"/>
        <w:rPr>
          <w:rFonts w:ascii="Arial" w:hAnsi="Arial" w:cs="Arial"/>
          <w:sz w:val="18"/>
        </w:rPr>
      </w:pPr>
      <w:hyperlink r:id="rId501" w:anchor="_bookmark1971" w:history="1">
        <w:r>
          <w:rPr>
            <w:rStyle w:val="Hyperlink"/>
            <w:rFonts w:ascii="Arial" w:hAnsi="Arial" w:cs="Arial"/>
            <w:sz w:val="18"/>
          </w:rPr>
          <w:t>SYSTEM user, 9-53</w:t>
        </w:r>
      </w:hyperlink>
    </w:p>
    <w:p w14:paraId="18D9CE79" w14:textId="77777777" w:rsidR="000861A3" w:rsidRDefault="000861A3" w:rsidP="000861A3">
      <w:pPr>
        <w:spacing w:line="220" w:lineRule="exact"/>
        <w:ind w:left="940"/>
        <w:rPr>
          <w:rFonts w:ascii="Arial" w:hAnsi="Arial" w:cs="Arial"/>
          <w:sz w:val="18"/>
        </w:rPr>
      </w:pPr>
      <w:hyperlink r:id="rId502" w:anchor="_bookmark1694" w:history="1">
        <w:r>
          <w:rPr>
            <w:rStyle w:val="Hyperlink"/>
            <w:rFonts w:ascii="Arial" w:hAnsi="Arial" w:cs="Arial"/>
            <w:sz w:val="18"/>
          </w:rPr>
          <w:t>SYSTEM_PRIVILEGE_MAP table, 9-12</w:t>
        </w:r>
      </w:hyperlink>
    </w:p>
    <w:p w14:paraId="76D2AE47" w14:textId="77777777" w:rsidR="000861A3" w:rsidRDefault="000861A3" w:rsidP="000861A3">
      <w:pPr>
        <w:spacing w:line="220" w:lineRule="exact"/>
        <w:ind w:left="940"/>
        <w:rPr>
          <w:rFonts w:ascii="Arial" w:hAnsi="Arial" w:cs="Arial"/>
          <w:sz w:val="18"/>
        </w:rPr>
      </w:pPr>
      <w:hyperlink r:id="rId503" w:anchor="_bookmark1855" w:history="1">
        <w:r>
          <w:rPr>
            <w:rStyle w:val="Hyperlink"/>
            <w:rFonts w:ascii="Arial" w:hAnsi="Arial" w:cs="Arial"/>
            <w:sz w:val="18"/>
          </w:rPr>
          <w:t>triggers, 9-32</w:t>
        </w:r>
      </w:hyperlink>
    </w:p>
    <w:p w14:paraId="0B74CE16" w14:textId="77777777" w:rsidR="000861A3" w:rsidRDefault="000861A3" w:rsidP="000861A3">
      <w:pPr>
        <w:spacing w:before="2" w:line="232" w:lineRule="auto"/>
        <w:ind w:left="940" w:right="2359"/>
        <w:rPr>
          <w:rFonts w:ascii="Arial" w:hAnsi="Arial" w:cs="Arial"/>
          <w:sz w:val="18"/>
        </w:rPr>
      </w:pPr>
      <w:hyperlink r:id="rId504" w:anchor="_bookmark1990" w:history="1">
        <w:r>
          <w:rPr>
            <w:rStyle w:val="Hyperlink"/>
            <w:rFonts w:ascii="Arial" w:hAnsi="Arial" w:cs="Arial"/>
            <w:sz w:val="18"/>
          </w:rPr>
          <w:t>triggers used for, 9-55</w:t>
        </w:r>
      </w:hyperlink>
      <w:r>
        <w:rPr>
          <w:rFonts w:ascii="Arial" w:hAnsi="Arial" w:cs="Arial"/>
          <w:sz w:val="18"/>
        </w:rPr>
        <w:t xml:space="preserve"> </w:t>
      </w:r>
      <w:hyperlink r:id="rId505" w:anchor="_bookmark1625" w:history="1">
        <w:r>
          <w:rPr>
            <w:rStyle w:val="Hyperlink"/>
            <w:rFonts w:ascii="Arial" w:hAnsi="Arial" w:cs="Arial"/>
            <w:sz w:val="18"/>
          </w:rPr>
          <w:t>UNIX syslog,  9-4</w:t>
        </w:r>
      </w:hyperlink>
      <w:r>
        <w:rPr>
          <w:rFonts w:ascii="Arial" w:hAnsi="Arial" w:cs="Arial"/>
          <w:sz w:val="18"/>
        </w:rPr>
        <w:t xml:space="preserve"> views</w:t>
      </w:r>
    </w:p>
    <w:p w14:paraId="1B12D1E0" w14:textId="77777777" w:rsidR="000861A3" w:rsidRDefault="000861A3" w:rsidP="000861A3">
      <w:pPr>
        <w:spacing w:before="2" w:line="232" w:lineRule="auto"/>
        <w:ind w:left="1180" w:right="1513"/>
        <w:rPr>
          <w:rFonts w:ascii="Arial" w:hAnsi="Arial" w:cs="Arial"/>
          <w:sz w:val="18"/>
        </w:rPr>
      </w:pPr>
      <w:hyperlink r:id="rId506" w:anchor="_bookmark2110" w:history="1">
        <w:r>
          <w:rPr>
            <w:rStyle w:val="Hyperlink"/>
            <w:rFonts w:ascii="Arial" w:hAnsi="Arial" w:cs="Arial"/>
            <w:sz w:val="18"/>
          </w:rPr>
          <w:t>active object options, 9-83</w:t>
        </w:r>
      </w:hyperlink>
      <w:r>
        <w:rPr>
          <w:rFonts w:ascii="Arial" w:hAnsi="Arial" w:cs="Arial"/>
          <w:sz w:val="18"/>
        </w:rPr>
        <w:t xml:space="preserve"> </w:t>
      </w:r>
      <w:hyperlink r:id="rId507" w:anchor="_bookmark2108" w:history="1">
        <w:r>
          <w:rPr>
            <w:rStyle w:val="Hyperlink"/>
            <w:rFonts w:ascii="Arial" w:hAnsi="Arial" w:cs="Arial"/>
            <w:sz w:val="18"/>
          </w:rPr>
          <w:t>active privilege options, 9-82</w:t>
        </w:r>
      </w:hyperlink>
      <w:r>
        <w:rPr>
          <w:rFonts w:ascii="Arial" w:hAnsi="Arial" w:cs="Arial"/>
          <w:sz w:val="18"/>
        </w:rPr>
        <w:t xml:space="preserve"> </w:t>
      </w:r>
      <w:hyperlink r:id="rId508" w:anchor="_bookmark2105" w:history="1">
        <w:r>
          <w:rPr>
            <w:rStyle w:val="Hyperlink"/>
            <w:rFonts w:ascii="Arial" w:hAnsi="Arial" w:cs="Arial"/>
            <w:sz w:val="18"/>
          </w:rPr>
          <w:t>active statement options, 9-82</w:t>
        </w:r>
      </w:hyperlink>
      <w:r>
        <w:rPr>
          <w:rFonts w:ascii="Arial" w:hAnsi="Arial" w:cs="Arial"/>
          <w:sz w:val="18"/>
        </w:rPr>
        <w:t xml:space="preserve"> </w:t>
      </w:r>
      <w:hyperlink r:id="rId509" w:anchor="_bookmark2112" w:history="1">
        <w:r>
          <w:rPr>
            <w:rStyle w:val="Hyperlink"/>
            <w:rFonts w:ascii="Arial" w:hAnsi="Arial" w:cs="Arial"/>
            <w:sz w:val="18"/>
          </w:rPr>
          <w:t>default object options, 9-83</w:t>
        </w:r>
      </w:hyperlink>
    </w:p>
    <w:p w14:paraId="3C0A3479" w14:textId="77777777" w:rsidR="000861A3" w:rsidRDefault="000861A3" w:rsidP="000861A3">
      <w:pPr>
        <w:spacing w:before="4" w:line="232" w:lineRule="auto"/>
        <w:ind w:left="940" w:right="1190"/>
        <w:rPr>
          <w:rFonts w:ascii="Arial" w:hAnsi="Arial" w:cs="Arial"/>
          <w:sz w:val="18"/>
        </w:rPr>
      </w:pPr>
      <w:hyperlink r:id="rId510" w:anchor="_bookmark1653" w:history="1">
        <w:r>
          <w:rPr>
            <w:rStyle w:val="Hyperlink"/>
            <w:rFonts w:ascii="Arial" w:hAnsi="Arial" w:cs="Arial"/>
            <w:sz w:val="18"/>
          </w:rPr>
          <w:t>when audit options take effect, 9-8</w:t>
        </w:r>
      </w:hyperlink>
      <w:r>
        <w:rPr>
          <w:rFonts w:ascii="Arial" w:hAnsi="Arial" w:cs="Arial"/>
          <w:sz w:val="18"/>
        </w:rPr>
        <w:t xml:space="preserve"> XML files</w:t>
      </w:r>
    </w:p>
    <w:p w14:paraId="6E8BE557" w14:textId="77777777" w:rsidR="000861A3" w:rsidRDefault="000861A3" w:rsidP="000861A3">
      <w:pPr>
        <w:spacing w:line="220" w:lineRule="exact"/>
        <w:ind w:left="1180"/>
        <w:rPr>
          <w:rFonts w:ascii="Arial" w:hAnsi="Arial" w:cs="Arial"/>
          <w:sz w:val="18"/>
        </w:rPr>
      </w:pPr>
      <w:hyperlink r:id="rId511" w:anchor="_bookmark1705" w:history="1">
        <w:r>
          <w:rPr>
            <w:rStyle w:val="Hyperlink"/>
            <w:rFonts w:ascii="Arial" w:hAnsi="Arial" w:cs="Arial"/>
            <w:sz w:val="18"/>
          </w:rPr>
          <w:t>appearance,   9-15</w:t>
        </w:r>
      </w:hyperlink>
    </w:p>
    <w:p w14:paraId="07EA1D37" w14:textId="77777777" w:rsidR="000861A3" w:rsidRDefault="000861A3" w:rsidP="000861A3">
      <w:pPr>
        <w:spacing w:line="220" w:lineRule="exact"/>
        <w:ind w:left="1180"/>
        <w:rPr>
          <w:rFonts w:ascii="Arial" w:hAnsi="Arial" w:cs="Arial"/>
          <w:sz w:val="18"/>
        </w:rPr>
      </w:pPr>
      <w:hyperlink r:id="rId512" w:anchor="_bookmark1684" w:history="1">
        <w:r>
          <w:rPr>
            <w:rStyle w:val="Hyperlink"/>
            <w:rFonts w:ascii="Arial" w:hAnsi="Arial" w:cs="Arial"/>
            <w:sz w:val="18"/>
          </w:rPr>
          <w:t>configuring,   9-11</w:t>
        </w:r>
      </w:hyperlink>
    </w:p>
    <w:p w14:paraId="3B6F7BF5" w14:textId="77777777" w:rsidR="000861A3" w:rsidRDefault="000861A3" w:rsidP="000861A3">
      <w:pPr>
        <w:spacing w:before="2" w:line="232" w:lineRule="auto"/>
        <w:ind w:left="1300" w:right="408" w:hanging="360"/>
        <w:rPr>
          <w:rFonts w:ascii="Arial" w:hAnsi="Arial" w:cs="Arial"/>
          <w:sz w:val="18"/>
        </w:rPr>
      </w:pPr>
      <w:hyperlink r:id="rId513" w:anchor="_bookmark1634" w:history="1">
        <w:r>
          <w:rPr>
            <w:rStyle w:val="Hyperlink"/>
            <w:rFonts w:ascii="Arial" w:hAnsi="Arial" w:cs="Arial"/>
            <w:i/>
            <w:sz w:val="18"/>
          </w:rPr>
          <w:t xml:space="preserve">See also </w:t>
        </w:r>
      </w:hyperlink>
      <w:r>
        <w:rPr>
          <w:rFonts w:ascii="Arial" w:hAnsi="Arial" w:cs="Arial"/>
          <w:sz w:val="18"/>
        </w:rPr>
        <w:t>SYS.AUD$ table, SYS.FGA_LOG$ table, standard auditing, standard audit trail, fine-grained auditing</w:t>
      </w:r>
    </w:p>
    <w:p w14:paraId="3EF32997" w14:textId="77777777" w:rsidR="000861A3" w:rsidRDefault="000861A3" w:rsidP="000861A3">
      <w:pPr>
        <w:spacing w:before="2" w:line="232" w:lineRule="auto"/>
        <w:ind w:left="940" w:right="2359" w:hanging="240"/>
        <w:rPr>
          <w:rFonts w:ascii="Arial" w:hAnsi="Arial" w:cs="Arial"/>
          <w:sz w:val="18"/>
        </w:rPr>
      </w:pPr>
      <w:r>
        <w:rPr>
          <w:rFonts w:ascii="Arial" w:hAnsi="Arial" w:cs="Arial"/>
          <w:sz w:val="18"/>
        </w:rPr>
        <w:t xml:space="preserve">auditing, purging records </w:t>
      </w:r>
      <w:hyperlink r:id="rId514" w:anchor="_bookmark2046" w:history="1">
        <w:r>
          <w:rPr>
            <w:rStyle w:val="Hyperlink"/>
            <w:rFonts w:ascii="Arial" w:hAnsi="Arial" w:cs="Arial"/>
            <w:sz w:val="18"/>
          </w:rPr>
          <w:t>about, 9-66</w:t>
        </w:r>
      </w:hyperlink>
    </w:p>
    <w:p w14:paraId="118F598E" w14:textId="77777777" w:rsidR="000861A3" w:rsidRDefault="000861A3" w:rsidP="000861A3">
      <w:pPr>
        <w:spacing w:line="220" w:lineRule="exact"/>
        <w:ind w:left="940"/>
        <w:rPr>
          <w:rFonts w:ascii="Arial" w:hAnsi="Arial" w:cs="Arial"/>
          <w:sz w:val="18"/>
        </w:rPr>
      </w:pPr>
      <w:hyperlink r:id="rId515" w:anchor="_bookmark2089" w:history="1">
        <w:r>
          <w:rPr>
            <w:rStyle w:val="Hyperlink"/>
            <w:rFonts w:ascii="Arial" w:hAnsi="Arial" w:cs="Arial"/>
            <w:sz w:val="18"/>
          </w:rPr>
          <w:t>cancelling archive timestamp, 9-78</w:t>
        </w:r>
      </w:hyperlink>
    </w:p>
    <w:p w14:paraId="436B4BF1" w14:textId="77777777" w:rsidR="000861A3" w:rsidRDefault="000861A3" w:rsidP="000861A3">
      <w:pPr>
        <w:spacing w:before="1" w:line="232" w:lineRule="auto"/>
        <w:ind w:left="940" w:right="534"/>
        <w:rPr>
          <w:rFonts w:ascii="Arial" w:hAnsi="Arial" w:cs="Arial"/>
          <w:sz w:val="18"/>
        </w:rPr>
      </w:pPr>
      <w:hyperlink r:id="rId516" w:anchor="_bookmark2091" w:history="1">
        <w:r>
          <w:rPr>
            <w:rStyle w:val="Hyperlink"/>
            <w:rFonts w:ascii="Arial" w:hAnsi="Arial" w:cs="Arial"/>
            <w:sz w:val="18"/>
          </w:rPr>
          <w:t>clearing database audit trail batch size, 9-78</w:t>
        </w:r>
      </w:hyperlink>
      <w:r>
        <w:rPr>
          <w:rFonts w:ascii="Arial" w:hAnsi="Arial" w:cs="Arial"/>
          <w:sz w:val="18"/>
        </w:rPr>
        <w:t xml:space="preserve"> creating audit trail</w:t>
      </w:r>
    </w:p>
    <w:p w14:paraId="064D2E9A" w14:textId="77777777" w:rsidR="000861A3" w:rsidRDefault="000861A3" w:rsidP="000861A3">
      <w:pPr>
        <w:spacing w:line="220" w:lineRule="exact"/>
        <w:ind w:left="1180"/>
        <w:rPr>
          <w:rFonts w:ascii="Arial" w:hAnsi="Arial" w:cs="Arial"/>
          <w:sz w:val="18"/>
        </w:rPr>
      </w:pPr>
      <w:hyperlink r:id="rId517" w:anchor="_bookmark2053" w:history="1">
        <w:r>
          <w:rPr>
            <w:rStyle w:val="Hyperlink"/>
            <w:rFonts w:ascii="Arial" w:hAnsi="Arial" w:cs="Arial"/>
            <w:sz w:val="18"/>
          </w:rPr>
          <w:t>purge job,   9-67</w:t>
        </w:r>
      </w:hyperlink>
    </w:p>
    <w:p w14:paraId="5A017973" w14:textId="77777777" w:rsidR="000861A3" w:rsidRDefault="000861A3" w:rsidP="000861A3">
      <w:pPr>
        <w:spacing w:before="2" w:line="232" w:lineRule="auto"/>
        <w:ind w:left="940" w:right="1806"/>
        <w:rPr>
          <w:rFonts w:ascii="Arial" w:hAnsi="Arial" w:cs="Arial"/>
          <w:sz w:val="18"/>
        </w:rPr>
      </w:pPr>
      <w:hyperlink r:id="rId518" w:anchor="_bookmark2064" w:history="1">
        <w:r>
          <w:rPr>
            <w:rStyle w:val="Hyperlink"/>
            <w:rFonts w:ascii="Arial" w:hAnsi="Arial" w:cs="Arial"/>
            <w:sz w:val="18"/>
          </w:rPr>
          <w:t>creating the purge job, 9-70</w:t>
        </w:r>
      </w:hyperlink>
      <w:r>
        <w:rPr>
          <w:rFonts w:ascii="Arial" w:hAnsi="Arial" w:cs="Arial"/>
          <w:sz w:val="18"/>
        </w:rPr>
        <w:t xml:space="preserve"> database audit trail</w:t>
      </w:r>
    </w:p>
    <w:p w14:paraId="059D10C4" w14:textId="77777777" w:rsidR="000861A3" w:rsidRDefault="000861A3" w:rsidP="000861A3">
      <w:pPr>
        <w:spacing w:before="2" w:line="232" w:lineRule="auto"/>
        <w:ind w:left="940" w:right="1461" w:firstLine="240"/>
        <w:rPr>
          <w:rFonts w:ascii="Arial" w:hAnsi="Arial" w:cs="Arial"/>
          <w:sz w:val="18"/>
        </w:rPr>
      </w:pPr>
      <w:hyperlink r:id="rId519" w:anchor="_bookmark2073" w:history="1">
        <w:r>
          <w:rPr>
            <w:rStyle w:val="Hyperlink"/>
            <w:rFonts w:ascii="Arial" w:hAnsi="Arial" w:cs="Arial"/>
            <w:sz w:val="18"/>
          </w:rPr>
          <w:t>purging subset of records, 9-74</w:t>
        </w:r>
      </w:hyperlink>
      <w:r>
        <w:rPr>
          <w:rFonts w:ascii="Arial" w:hAnsi="Arial" w:cs="Arial"/>
          <w:sz w:val="18"/>
        </w:rPr>
        <w:t xml:space="preserve"> </w:t>
      </w:r>
      <w:hyperlink r:id="rId520" w:anchor="_bookmark2087" w:history="1">
        <w:r>
          <w:rPr>
            <w:rStyle w:val="Hyperlink"/>
            <w:rFonts w:ascii="Arial" w:hAnsi="Arial" w:cs="Arial"/>
            <w:sz w:val="18"/>
          </w:rPr>
          <w:t>deleting a purge job,  9-78</w:t>
        </w:r>
      </w:hyperlink>
      <w:r>
        <w:rPr>
          <w:rFonts w:ascii="Arial" w:hAnsi="Arial" w:cs="Arial"/>
          <w:sz w:val="18"/>
        </w:rPr>
        <w:t xml:space="preserve"> </w:t>
      </w:r>
      <w:hyperlink r:id="rId521" w:anchor="_bookmark2083" w:history="1">
        <w:r>
          <w:rPr>
            <w:rStyle w:val="Hyperlink"/>
            <w:rFonts w:ascii="Arial" w:hAnsi="Arial" w:cs="Arial"/>
            <w:sz w:val="18"/>
          </w:rPr>
          <w:t>disabling purge jobs,   9-</w:t>
        </w:r>
        <w:r>
          <w:rPr>
            <w:rStyle w:val="Hyperlink"/>
            <w:rFonts w:ascii="Arial" w:hAnsi="Arial" w:cs="Arial"/>
            <w:sz w:val="18"/>
          </w:rPr>
          <w:t>77</w:t>
        </w:r>
      </w:hyperlink>
      <w:r>
        <w:rPr>
          <w:rFonts w:ascii="Arial" w:hAnsi="Arial" w:cs="Arial"/>
          <w:sz w:val="18"/>
        </w:rPr>
        <w:t xml:space="preserve"> </w:t>
      </w:r>
      <w:hyperlink r:id="rId522" w:anchor="_bookmark2083" w:history="1">
        <w:r>
          <w:rPr>
            <w:rStyle w:val="Hyperlink"/>
            <w:rFonts w:ascii="Arial" w:hAnsi="Arial" w:cs="Arial"/>
            <w:sz w:val="18"/>
          </w:rPr>
          <w:t>enabling purge jobs,   9-77</w:t>
        </w:r>
      </w:hyperlink>
      <w:r>
        <w:rPr>
          <w:rFonts w:ascii="Arial" w:hAnsi="Arial" w:cs="Arial"/>
          <w:sz w:val="18"/>
        </w:rPr>
        <w:t xml:space="preserve"> </w:t>
      </w:r>
      <w:hyperlink r:id="rId523" w:anchor="_bookmark2093" w:history="1">
        <w:r>
          <w:rPr>
            <w:rStyle w:val="Hyperlink"/>
            <w:rFonts w:ascii="Arial" w:hAnsi="Arial" w:cs="Arial"/>
            <w:sz w:val="18"/>
          </w:rPr>
          <w:t>example,</w:t>
        </w:r>
        <w:r>
          <w:rPr>
            <w:rStyle w:val="Hyperlink"/>
            <w:rFonts w:ascii="Arial" w:hAnsi="Arial" w:cs="Arial"/>
            <w:spacing w:val="42"/>
            <w:sz w:val="18"/>
          </w:rPr>
          <w:t xml:space="preserve"> </w:t>
        </w:r>
        <w:r>
          <w:rPr>
            <w:rStyle w:val="Hyperlink"/>
            <w:rFonts w:ascii="Arial" w:hAnsi="Arial" w:cs="Arial"/>
            <w:sz w:val="18"/>
          </w:rPr>
          <w:t>9-79</w:t>
        </w:r>
      </w:hyperlink>
    </w:p>
    <w:p w14:paraId="7598D676" w14:textId="77777777" w:rsidR="000861A3" w:rsidRDefault="000861A3" w:rsidP="000861A3">
      <w:pPr>
        <w:spacing w:before="4" w:line="232" w:lineRule="auto"/>
        <w:ind w:left="940" w:right="1806"/>
        <w:rPr>
          <w:rFonts w:ascii="Arial" w:hAnsi="Arial" w:cs="Arial"/>
          <w:sz w:val="18"/>
        </w:rPr>
      </w:pPr>
      <w:hyperlink r:id="rId524" w:anchor="_bookmark2048" w:history="1">
        <w:r>
          <w:rPr>
            <w:rStyle w:val="Hyperlink"/>
            <w:rFonts w:ascii="Arial" w:hAnsi="Arial" w:cs="Arial"/>
            <w:sz w:val="18"/>
          </w:rPr>
          <w:t>general steps for, 9-66</w:t>
        </w:r>
      </w:hyperlink>
      <w:r>
        <w:rPr>
          <w:rFonts w:ascii="Arial" w:hAnsi="Arial" w:cs="Arial"/>
          <w:sz w:val="18"/>
        </w:rPr>
        <w:t xml:space="preserve"> initializing</w:t>
      </w:r>
    </w:p>
    <w:p w14:paraId="036873F8" w14:textId="77777777" w:rsidR="000861A3" w:rsidRDefault="000861A3" w:rsidP="000861A3">
      <w:pPr>
        <w:spacing w:line="220" w:lineRule="exact"/>
        <w:ind w:left="1180"/>
        <w:rPr>
          <w:rFonts w:ascii="Arial" w:hAnsi="Arial" w:cs="Arial"/>
          <w:sz w:val="18"/>
        </w:rPr>
      </w:pPr>
      <w:hyperlink r:id="rId525" w:anchor="_bookmark2081" w:history="1">
        <w:r>
          <w:rPr>
            <w:rStyle w:val="Hyperlink"/>
            <w:rFonts w:ascii="Arial" w:hAnsi="Arial" w:cs="Arial"/>
            <w:sz w:val="18"/>
          </w:rPr>
          <w:t>cancelling, 9-76</w:t>
        </w:r>
      </w:hyperlink>
    </w:p>
    <w:p w14:paraId="59359163" w14:textId="77777777" w:rsidR="000861A3" w:rsidRDefault="000861A3" w:rsidP="000861A3">
      <w:pPr>
        <w:spacing w:before="2" w:line="232" w:lineRule="auto"/>
        <w:ind w:left="940" w:right="836"/>
        <w:rPr>
          <w:rFonts w:ascii="Arial" w:hAnsi="Arial" w:cs="Arial"/>
          <w:sz w:val="18"/>
        </w:rPr>
      </w:pPr>
      <w:hyperlink r:id="rId526" w:anchor="_bookmark2057" w:history="1">
        <w:r>
          <w:rPr>
            <w:rStyle w:val="Hyperlink"/>
            <w:rFonts w:ascii="Arial" w:hAnsi="Arial" w:cs="Arial"/>
            <w:sz w:val="18"/>
          </w:rPr>
          <w:t>initializing cleanup operation, 9-68</w:t>
        </w:r>
      </w:hyperlink>
      <w:r>
        <w:rPr>
          <w:rFonts w:ascii="Arial" w:hAnsi="Arial" w:cs="Arial"/>
          <w:sz w:val="18"/>
        </w:rPr>
        <w:t xml:space="preserve"> </w:t>
      </w:r>
      <w:hyperlink r:id="rId527" w:anchor="_bookmark2077" w:history="1">
        <w:r>
          <w:rPr>
            <w:rStyle w:val="Hyperlink"/>
            <w:rFonts w:ascii="Arial" w:hAnsi="Arial" w:cs="Arial"/>
            <w:sz w:val="18"/>
          </w:rPr>
          <w:t>initializing, checking if done, 9-75</w:t>
        </w:r>
      </w:hyperlink>
    </w:p>
    <w:p w14:paraId="771767D1" w14:textId="77777777" w:rsidR="000861A3" w:rsidRDefault="000861A3" w:rsidP="000861A3">
      <w:pPr>
        <w:widowControl/>
        <w:autoSpaceDE/>
        <w:autoSpaceDN/>
        <w:spacing w:line="232" w:lineRule="auto"/>
        <w:rPr>
          <w:rFonts w:ascii="Arial" w:hAnsi="Arial" w:cs="Arial"/>
          <w:sz w:val="18"/>
        </w:rPr>
        <w:sectPr w:rsidR="000861A3">
          <w:pgSz w:w="12240" w:h="15840"/>
          <w:pgMar w:top="1200" w:right="1060" w:bottom="860" w:left="1100" w:header="0" w:footer="663" w:gutter="0"/>
          <w:cols w:num="2" w:space="720" w:equalWidth="0">
            <w:col w:w="4414" w:space="50"/>
            <w:col w:w="5160"/>
          </w:cols>
        </w:sectPr>
      </w:pPr>
    </w:p>
    <w:p w14:paraId="57F6A97F" w14:textId="77777777" w:rsidR="000861A3" w:rsidRDefault="000861A3" w:rsidP="000861A3">
      <w:pPr>
        <w:spacing w:before="70" w:line="232" w:lineRule="auto"/>
        <w:ind w:left="340" w:right="654"/>
        <w:rPr>
          <w:rFonts w:ascii="Arial" w:hAnsi="Arial" w:cs="Arial"/>
          <w:sz w:val="18"/>
        </w:rPr>
      </w:pPr>
      <w:hyperlink r:id="rId528" w:anchor="_bookmark2071" w:history="1">
        <w:r>
          <w:rPr>
            <w:rStyle w:val="Hyperlink"/>
            <w:rFonts w:ascii="Arial" w:hAnsi="Arial" w:cs="Arial"/>
            <w:sz w:val="18"/>
          </w:rPr>
          <w:t>purging audit trail manually, 9-72</w:t>
        </w:r>
      </w:hyperlink>
      <w:r>
        <w:rPr>
          <w:rFonts w:ascii="Arial" w:hAnsi="Arial" w:cs="Arial"/>
          <w:sz w:val="18"/>
        </w:rPr>
        <w:t xml:space="preserve"> </w:t>
      </w:r>
      <w:hyperlink r:id="rId529" w:anchor="_bookmark2067" w:history="1">
        <w:r>
          <w:rPr>
            <w:rStyle w:val="Hyperlink"/>
            <w:rFonts w:ascii="Arial" w:hAnsi="Arial" w:cs="Arial"/>
            <w:sz w:val="18"/>
          </w:rPr>
          <w:t>purging records in batched groups, 9-71</w:t>
        </w:r>
      </w:hyperlink>
      <w:r>
        <w:rPr>
          <w:rFonts w:ascii="Arial" w:hAnsi="Arial" w:cs="Arial"/>
          <w:sz w:val="18"/>
        </w:rPr>
        <w:t xml:space="preserve"> </w:t>
      </w:r>
      <w:hyperlink r:id="rId530" w:anchor="_bookmark2048" w:history="1">
        <w:r>
          <w:rPr>
            <w:rStyle w:val="Hyperlink"/>
            <w:rFonts w:ascii="Arial" w:hAnsi="Arial" w:cs="Arial"/>
            <w:sz w:val="18"/>
          </w:rPr>
          <w:t>roadmap, 9-66</w:t>
        </w:r>
      </w:hyperlink>
    </w:p>
    <w:p w14:paraId="2CD14E9F" w14:textId="77777777" w:rsidR="000861A3" w:rsidRDefault="000861A3" w:rsidP="000861A3">
      <w:pPr>
        <w:spacing w:before="3" w:line="232" w:lineRule="auto"/>
        <w:ind w:left="340" w:right="1053"/>
        <w:rPr>
          <w:rFonts w:ascii="Arial" w:hAnsi="Arial" w:cs="Arial"/>
          <w:sz w:val="18"/>
        </w:rPr>
      </w:pPr>
      <w:hyperlink r:id="rId531" w:anchor="_bookmark2064" w:history="1">
        <w:r>
          <w:rPr>
            <w:rStyle w:val="Hyperlink"/>
            <w:rFonts w:ascii="Arial" w:hAnsi="Arial" w:cs="Arial"/>
            <w:sz w:val="18"/>
          </w:rPr>
          <w:t>scheduling the purge job, 9-70</w:t>
        </w:r>
      </w:hyperlink>
      <w:r>
        <w:rPr>
          <w:rFonts w:ascii="Arial" w:hAnsi="Arial" w:cs="Arial"/>
          <w:sz w:val="18"/>
        </w:rPr>
        <w:t xml:space="preserve"> </w:t>
      </w:r>
      <w:hyperlink r:id="rId532" w:anchor="_bookmark2061" w:history="1">
        <w:r>
          <w:rPr>
            <w:rStyle w:val="Hyperlink"/>
            <w:rFonts w:ascii="Arial" w:hAnsi="Arial" w:cs="Arial"/>
            <w:sz w:val="18"/>
          </w:rPr>
          <w:t>setting archive timestamp,   9-69</w:t>
        </w:r>
      </w:hyperlink>
      <w:r>
        <w:rPr>
          <w:rFonts w:ascii="Arial" w:hAnsi="Arial" w:cs="Arial"/>
          <w:sz w:val="18"/>
        </w:rPr>
        <w:t xml:space="preserve"> </w:t>
      </w:r>
      <w:hyperlink r:id="rId533" w:anchor="_bookmark2079" w:history="1">
        <w:r>
          <w:rPr>
            <w:rStyle w:val="Hyperlink"/>
            <w:rFonts w:ascii="Arial" w:hAnsi="Arial" w:cs="Arial"/>
            <w:sz w:val="18"/>
          </w:rPr>
          <w:t>time interval for all purge jobs,</w:t>
        </w:r>
        <w:r>
          <w:rPr>
            <w:rStyle w:val="Hyperlink"/>
            <w:rFonts w:ascii="Arial" w:hAnsi="Arial" w:cs="Arial"/>
            <w:spacing w:val="17"/>
            <w:sz w:val="18"/>
          </w:rPr>
          <w:t xml:space="preserve"> </w:t>
        </w:r>
        <w:r>
          <w:rPr>
            <w:rStyle w:val="Hyperlink"/>
            <w:rFonts w:ascii="Arial" w:hAnsi="Arial" w:cs="Arial"/>
            <w:sz w:val="18"/>
          </w:rPr>
          <w:t>9-76</w:t>
        </w:r>
      </w:hyperlink>
    </w:p>
    <w:p w14:paraId="74C1E94C" w14:textId="77777777" w:rsidR="000861A3" w:rsidRDefault="000861A3" w:rsidP="000861A3">
      <w:pPr>
        <w:spacing w:before="2" w:line="232" w:lineRule="auto"/>
        <w:ind w:left="100" w:right="654" w:firstLine="240"/>
        <w:rPr>
          <w:rFonts w:ascii="Arial" w:hAnsi="Arial" w:cs="Arial"/>
          <w:sz w:val="18"/>
        </w:rPr>
      </w:pPr>
      <w:hyperlink r:id="rId534" w:anchor="_bookmark2085" w:history="1">
        <w:r>
          <w:rPr>
            <w:rStyle w:val="Hyperlink"/>
            <w:rFonts w:ascii="Arial" w:hAnsi="Arial" w:cs="Arial"/>
            <w:sz w:val="18"/>
          </w:rPr>
          <w:t>time interval for named purge job, 9-77</w:t>
        </w:r>
      </w:hyperlink>
      <w:r>
        <w:rPr>
          <w:rFonts w:ascii="Arial" w:hAnsi="Arial" w:cs="Arial"/>
          <w:sz w:val="18"/>
        </w:rPr>
        <w:t xml:space="preserve"> </w:t>
      </w:r>
      <w:hyperlink r:id="rId535" w:anchor="_bookmark590" w:history="1">
        <w:r>
          <w:rPr>
            <w:rStyle w:val="Hyperlink"/>
            <w:rFonts w:ascii="Arial" w:hAnsi="Arial" w:cs="Arial"/>
            <w:sz w:val="18"/>
          </w:rPr>
          <w:t>AUTHENTICATEDUSER role, 4-11</w:t>
        </w:r>
      </w:hyperlink>
    </w:p>
    <w:p w14:paraId="4E200A03" w14:textId="77777777" w:rsidR="000861A3" w:rsidRDefault="000861A3" w:rsidP="000861A3">
      <w:pPr>
        <w:spacing w:before="2" w:line="232" w:lineRule="auto"/>
        <w:ind w:left="340" w:right="2792" w:hanging="240"/>
        <w:rPr>
          <w:rFonts w:ascii="Arial" w:hAnsi="Arial" w:cs="Arial"/>
          <w:sz w:val="18"/>
        </w:rPr>
      </w:pPr>
      <w:r>
        <w:rPr>
          <w:rFonts w:ascii="Arial" w:hAnsi="Arial" w:cs="Arial"/>
          <w:sz w:val="18"/>
        </w:rPr>
        <w:t xml:space="preserve">authentication </w:t>
      </w:r>
      <w:hyperlink r:id="rId536" w:anchor="_bookmark183" w:history="1">
        <w:r>
          <w:rPr>
            <w:rStyle w:val="Hyperlink"/>
            <w:rFonts w:ascii="Arial" w:hAnsi="Arial" w:cs="Arial"/>
            <w:sz w:val="18"/>
          </w:rPr>
          <w:t>about, 3-1</w:t>
        </w:r>
      </w:hyperlink>
      <w:r>
        <w:rPr>
          <w:rFonts w:ascii="Arial" w:hAnsi="Arial" w:cs="Arial"/>
          <w:sz w:val="18"/>
        </w:rPr>
        <w:t xml:space="preserve"> administrators</w:t>
      </w:r>
    </w:p>
    <w:p w14:paraId="3E2CE33E" w14:textId="77777777" w:rsidR="000861A3" w:rsidRDefault="000861A3" w:rsidP="000861A3">
      <w:pPr>
        <w:spacing w:line="221" w:lineRule="exact"/>
        <w:ind w:left="580"/>
        <w:rPr>
          <w:rFonts w:ascii="Arial" w:hAnsi="Arial" w:cs="Arial"/>
          <w:sz w:val="18"/>
        </w:rPr>
      </w:pPr>
      <w:hyperlink r:id="rId537" w:anchor="_bookmark330" w:history="1">
        <w:r>
          <w:rPr>
            <w:rStyle w:val="Hyperlink"/>
            <w:rFonts w:ascii="Arial" w:hAnsi="Arial" w:cs="Arial"/>
            <w:sz w:val="18"/>
          </w:rPr>
          <w:t>operating system, 3-25</w:t>
        </w:r>
      </w:hyperlink>
    </w:p>
    <w:p w14:paraId="5B16864E" w14:textId="77777777" w:rsidR="000861A3" w:rsidRDefault="000861A3" w:rsidP="000861A3">
      <w:pPr>
        <w:spacing w:line="220" w:lineRule="exact"/>
        <w:ind w:left="580"/>
        <w:rPr>
          <w:rFonts w:ascii="Arial" w:hAnsi="Arial" w:cs="Arial"/>
          <w:sz w:val="18"/>
        </w:rPr>
      </w:pPr>
      <w:hyperlink r:id="rId538" w:anchor="_bookmark333" w:history="1">
        <w:r>
          <w:rPr>
            <w:rStyle w:val="Hyperlink"/>
            <w:rFonts w:ascii="Arial" w:hAnsi="Arial" w:cs="Arial"/>
            <w:sz w:val="18"/>
          </w:rPr>
          <w:t>passwords, 3-25</w:t>
        </w:r>
      </w:hyperlink>
    </w:p>
    <w:p w14:paraId="0A2B54CD" w14:textId="77777777" w:rsidR="000861A3" w:rsidRDefault="000861A3" w:rsidP="000861A3">
      <w:pPr>
        <w:spacing w:line="235" w:lineRule="auto"/>
        <w:ind w:left="940" w:hanging="360"/>
        <w:rPr>
          <w:rFonts w:ascii="Arial" w:hAnsi="Arial" w:cs="Arial"/>
          <w:sz w:val="18"/>
        </w:rPr>
      </w:pPr>
      <w:hyperlink r:id="rId539" w:anchor="_bookmark321" w:history="1">
        <w:r>
          <w:rPr>
            <w:rStyle w:val="Hyperlink"/>
            <w:rFonts w:ascii="Arial" w:hAnsi="Arial" w:cs="Arial"/>
            <w:sz w:val="18"/>
          </w:rPr>
          <w:t>SYSDBA and SYSOPER access, centrally controlling, 3-22</w:t>
        </w:r>
      </w:hyperlink>
    </w:p>
    <w:p w14:paraId="3B60F69E" w14:textId="77777777" w:rsidR="000861A3" w:rsidRDefault="000861A3" w:rsidP="000861A3">
      <w:pPr>
        <w:spacing w:line="217" w:lineRule="exact"/>
        <w:ind w:left="340"/>
        <w:rPr>
          <w:rFonts w:ascii="Arial" w:hAnsi="Arial" w:cs="Arial"/>
          <w:sz w:val="18"/>
        </w:rPr>
      </w:pPr>
      <w:hyperlink r:id="rId540" w:anchor="_bookmark340" w:history="1">
        <w:r>
          <w:rPr>
            <w:rStyle w:val="Hyperlink"/>
            <w:rFonts w:ascii="Arial" w:hAnsi="Arial" w:cs="Arial"/>
            <w:sz w:val="18"/>
          </w:rPr>
          <w:t>by database, 3-26</w:t>
        </w:r>
      </w:hyperlink>
    </w:p>
    <w:p w14:paraId="11E1E371" w14:textId="77777777" w:rsidR="000861A3" w:rsidRDefault="000861A3" w:rsidP="000861A3">
      <w:pPr>
        <w:spacing w:line="220" w:lineRule="exact"/>
        <w:ind w:left="340"/>
        <w:rPr>
          <w:rFonts w:ascii="Arial" w:hAnsi="Arial" w:cs="Arial"/>
          <w:sz w:val="18"/>
        </w:rPr>
      </w:pPr>
      <w:hyperlink r:id="rId541" w:anchor="_bookmark386" w:history="1">
        <w:r>
          <w:rPr>
            <w:rStyle w:val="Hyperlink"/>
            <w:rFonts w:ascii="Arial" w:hAnsi="Arial" w:cs="Arial"/>
            <w:sz w:val="18"/>
          </w:rPr>
          <w:t>by SSL,   3-31</w:t>
        </w:r>
      </w:hyperlink>
    </w:p>
    <w:p w14:paraId="21DF29F0" w14:textId="77777777" w:rsidR="000861A3" w:rsidRDefault="000861A3" w:rsidP="000861A3">
      <w:pPr>
        <w:spacing w:line="220" w:lineRule="exact"/>
        <w:ind w:left="340"/>
        <w:rPr>
          <w:rFonts w:ascii="Arial" w:hAnsi="Arial" w:cs="Arial"/>
          <w:sz w:val="18"/>
        </w:rPr>
      </w:pPr>
      <w:hyperlink r:id="rId542" w:anchor="_bookmark2233" w:history="1">
        <w:r>
          <w:rPr>
            <w:rStyle w:val="Hyperlink"/>
            <w:rFonts w:ascii="Arial" w:hAnsi="Arial" w:cs="Arial"/>
            <w:sz w:val="18"/>
          </w:rPr>
          <w:t>client,   10-13</w:t>
        </w:r>
      </w:hyperlink>
    </w:p>
    <w:p w14:paraId="0958A565" w14:textId="77777777" w:rsidR="000861A3" w:rsidRDefault="000861A3" w:rsidP="000861A3">
      <w:pPr>
        <w:spacing w:before="1" w:line="232" w:lineRule="auto"/>
        <w:ind w:left="340" w:right="1053"/>
        <w:rPr>
          <w:rFonts w:ascii="Arial" w:hAnsi="Arial" w:cs="Arial"/>
          <w:sz w:val="18"/>
        </w:rPr>
      </w:pPr>
      <w:hyperlink r:id="rId543" w:anchor="_bookmark450" w:history="1">
        <w:r>
          <w:rPr>
            <w:rStyle w:val="Hyperlink"/>
            <w:rFonts w:ascii="Arial" w:hAnsi="Arial" w:cs="Arial"/>
            <w:sz w:val="18"/>
          </w:rPr>
          <w:t>client-to-middle tier process, 3-40</w:t>
        </w:r>
      </w:hyperlink>
      <w:r>
        <w:rPr>
          <w:rFonts w:ascii="Arial" w:hAnsi="Arial" w:cs="Arial"/>
          <w:sz w:val="18"/>
        </w:rPr>
        <w:t xml:space="preserve"> </w:t>
      </w:r>
      <w:hyperlink r:id="rId544" w:anchor="_bookmark317" w:history="1">
        <w:r>
          <w:rPr>
            <w:rStyle w:val="Hyperlink"/>
            <w:rFonts w:ascii="Arial" w:hAnsi="Arial" w:cs="Arial"/>
            <w:sz w:val="18"/>
          </w:rPr>
          <w:t>database administrators, 3-22</w:t>
        </w:r>
      </w:hyperlink>
      <w:r>
        <w:rPr>
          <w:rFonts w:ascii="Arial" w:hAnsi="Arial" w:cs="Arial"/>
          <w:sz w:val="18"/>
        </w:rPr>
        <w:t xml:space="preserve"> databases, using</w:t>
      </w:r>
    </w:p>
    <w:p w14:paraId="28CDD8ED" w14:textId="77777777" w:rsidR="000861A3" w:rsidRDefault="000861A3" w:rsidP="000861A3">
      <w:pPr>
        <w:spacing w:line="221" w:lineRule="exact"/>
        <w:ind w:left="580"/>
        <w:rPr>
          <w:rFonts w:ascii="Arial" w:hAnsi="Arial" w:cs="Arial"/>
          <w:sz w:val="18"/>
        </w:rPr>
      </w:pPr>
      <w:hyperlink r:id="rId545" w:anchor="_bookmark342" w:history="1">
        <w:r>
          <w:rPr>
            <w:rStyle w:val="Hyperlink"/>
            <w:rFonts w:ascii="Arial" w:hAnsi="Arial" w:cs="Arial"/>
            <w:sz w:val="18"/>
          </w:rPr>
          <w:t>about, 3-26</w:t>
        </w:r>
      </w:hyperlink>
    </w:p>
    <w:p w14:paraId="7C07CFA4" w14:textId="77777777" w:rsidR="000861A3" w:rsidRDefault="000861A3" w:rsidP="000861A3">
      <w:pPr>
        <w:spacing w:line="220" w:lineRule="exact"/>
        <w:ind w:left="580"/>
        <w:rPr>
          <w:rFonts w:ascii="Arial" w:hAnsi="Arial" w:cs="Arial"/>
          <w:sz w:val="18"/>
        </w:rPr>
      </w:pPr>
      <w:hyperlink r:id="rId546" w:anchor="_bookmark346" w:history="1">
        <w:r>
          <w:rPr>
            <w:rStyle w:val="Hyperlink"/>
            <w:rFonts w:ascii="Arial" w:hAnsi="Arial" w:cs="Arial"/>
            <w:sz w:val="18"/>
          </w:rPr>
          <w:t>advantages, 3-26</w:t>
        </w:r>
      </w:hyperlink>
    </w:p>
    <w:p w14:paraId="52B5B4B9" w14:textId="77777777" w:rsidR="000861A3" w:rsidRDefault="000861A3" w:rsidP="000861A3">
      <w:pPr>
        <w:spacing w:line="220" w:lineRule="exact"/>
        <w:ind w:left="580"/>
        <w:rPr>
          <w:rFonts w:ascii="Arial" w:hAnsi="Arial" w:cs="Arial"/>
          <w:sz w:val="18"/>
        </w:rPr>
      </w:pPr>
      <w:hyperlink r:id="rId547" w:anchor="_bookmark348" w:history="1">
        <w:r>
          <w:rPr>
            <w:rStyle w:val="Hyperlink"/>
            <w:rFonts w:ascii="Arial" w:hAnsi="Arial" w:cs="Arial"/>
            <w:sz w:val="18"/>
          </w:rPr>
          <w:t>procedure, 3-27</w:t>
        </w:r>
      </w:hyperlink>
    </w:p>
    <w:p w14:paraId="1FE2F7A6" w14:textId="77777777" w:rsidR="000861A3" w:rsidRDefault="000861A3" w:rsidP="000861A3">
      <w:pPr>
        <w:spacing w:line="220" w:lineRule="exact"/>
        <w:ind w:left="340"/>
        <w:rPr>
          <w:rFonts w:ascii="Arial" w:hAnsi="Arial" w:cs="Arial"/>
          <w:sz w:val="18"/>
        </w:rPr>
      </w:pPr>
      <w:hyperlink r:id="rId548" w:anchor="_bookmark382" w:history="1">
        <w:r>
          <w:rPr>
            <w:rStyle w:val="Hyperlink"/>
            <w:rFonts w:ascii="Arial" w:hAnsi="Arial" w:cs="Arial"/>
            <w:sz w:val="18"/>
          </w:rPr>
          <w:t>directory service, 3-31</w:t>
        </w:r>
      </w:hyperlink>
    </w:p>
    <w:p w14:paraId="614357FF" w14:textId="77777777" w:rsidR="000861A3" w:rsidRDefault="000861A3" w:rsidP="000861A3">
      <w:pPr>
        <w:spacing w:line="235" w:lineRule="auto"/>
        <w:ind w:left="340" w:right="1053"/>
        <w:rPr>
          <w:rFonts w:ascii="Arial" w:hAnsi="Arial" w:cs="Arial"/>
          <w:sz w:val="18"/>
        </w:rPr>
      </w:pPr>
      <w:hyperlink r:id="rId549" w:anchor="_bookmark366" w:history="1">
        <w:r>
          <w:rPr>
            <w:rStyle w:val="Hyperlink"/>
            <w:rFonts w:ascii="Arial" w:hAnsi="Arial" w:cs="Arial"/>
            <w:sz w:val="18"/>
          </w:rPr>
          <w:t>directory-based services, 3-29</w:t>
        </w:r>
      </w:hyperlink>
      <w:r>
        <w:rPr>
          <w:rFonts w:ascii="Arial" w:hAnsi="Arial" w:cs="Arial"/>
          <w:sz w:val="18"/>
        </w:rPr>
        <w:t xml:space="preserve"> external authentication</w:t>
      </w:r>
    </w:p>
    <w:p w14:paraId="6F93B06B" w14:textId="77777777" w:rsidR="000861A3" w:rsidRDefault="000861A3" w:rsidP="000861A3">
      <w:pPr>
        <w:spacing w:line="217" w:lineRule="exact"/>
        <w:ind w:left="580"/>
        <w:rPr>
          <w:rFonts w:ascii="Arial" w:hAnsi="Arial" w:cs="Arial"/>
          <w:sz w:val="18"/>
        </w:rPr>
      </w:pPr>
      <w:hyperlink r:id="rId550" w:anchor="_bookmark395" w:history="1">
        <w:r>
          <w:rPr>
            <w:rStyle w:val="Hyperlink"/>
            <w:rFonts w:ascii="Arial" w:hAnsi="Arial" w:cs="Arial"/>
            <w:sz w:val="18"/>
          </w:rPr>
          <w:t>about, 3-32</w:t>
        </w:r>
      </w:hyperlink>
    </w:p>
    <w:p w14:paraId="0FE3F076" w14:textId="77777777" w:rsidR="000861A3" w:rsidRDefault="000861A3" w:rsidP="000861A3">
      <w:pPr>
        <w:spacing w:line="220" w:lineRule="exact"/>
        <w:ind w:left="580"/>
        <w:rPr>
          <w:rFonts w:ascii="Arial" w:hAnsi="Arial" w:cs="Arial"/>
          <w:sz w:val="18"/>
        </w:rPr>
      </w:pPr>
      <w:hyperlink r:id="rId551" w:anchor="_bookmark398" w:history="1">
        <w:r>
          <w:rPr>
            <w:rStyle w:val="Hyperlink"/>
            <w:rFonts w:ascii="Arial" w:hAnsi="Arial" w:cs="Arial"/>
            <w:sz w:val="18"/>
          </w:rPr>
          <w:t>advantages, 3-33</w:t>
        </w:r>
      </w:hyperlink>
    </w:p>
    <w:p w14:paraId="368C8E73" w14:textId="77777777" w:rsidR="000861A3" w:rsidRDefault="000861A3" w:rsidP="000861A3">
      <w:pPr>
        <w:spacing w:before="2" w:line="232" w:lineRule="auto"/>
        <w:ind w:left="580" w:right="654"/>
        <w:rPr>
          <w:rFonts w:ascii="Arial" w:hAnsi="Arial" w:cs="Arial"/>
          <w:sz w:val="18"/>
        </w:rPr>
      </w:pPr>
      <w:hyperlink r:id="rId552" w:anchor="_bookmark402" w:history="1">
        <w:r>
          <w:rPr>
            <w:rStyle w:val="Hyperlink"/>
            <w:rFonts w:ascii="Arial" w:hAnsi="Arial" w:cs="Arial"/>
            <w:sz w:val="18"/>
          </w:rPr>
          <w:t>operating system authentication, 3-34</w:t>
        </w:r>
      </w:hyperlink>
      <w:r>
        <w:rPr>
          <w:rFonts w:ascii="Arial" w:hAnsi="Arial" w:cs="Arial"/>
          <w:sz w:val="18"/>
        </w:rPr>
        <w:t xml:space="preserve"> </w:t>
      </w:r>
      <w:hyperlink r:id="rId553" w:anchor="_bookmark400" w:history="1">
        <w:r>
          <w:rPr>
            <w:rStyle w:val="Hyperlink"/>
            <w:rFonts w:ascii="Arial" w:hAnsi="Arial" w:cs="Arial"/>
            <w:sz w:val="18"/>
          </w:rPr>
          <w:t>user creation, 3-33</w:t>
        </w:r>
      </w:hyperlink>
    </w:p>
    <w:p w14:paraId="4941925E" w14:textId="77777777" w:rsidR="000861A3" w:rsidRDefault="000861A3" w:rsidP="000861A3">
      <w:pPr>
        <w:spacing w:line="235" w:lineRule="auto"/>
        <w:ind w:left="580" w:right="1815" w:hanging="240"/>
        <w:rPr>
          <w:rFonts w:ascii="Arial" w:hAnsi="Arial" w:cs="Arial"/>
          <w:sz w:val="18"/>
        </w:rPr>
      </w:pPr>
      <w:r>
        <w:rPr>
          <w:rFonts w:ascii="Arial" w:hAnsi="Arial" w:cs="Arial"/>
          <w:sz w:val="18"/>
        </w:rPr>
        <w:t>global authentication</w:t>
      </w:r>
      <w:hyperlink r:id="rId554" w:anchor="_bookmark376" w:history="1">
        <w:r>
          <w:rPr>
            <w:rStyle w:val="Hyperlink"/>
            <w:rFonts w:ascii="Arial" w:hAnsi="Arial" w:cs="Arial"/>
            <w:sz w:val="18"/>
          </w:rPr>
          <w:t xml:space="preserve"> about, 3-30</w:t>
        </w:r>
      </w:hyperlink>
    </w:p>
    <w:p w14:paraId="7398E9A6" w14:textId="77777777" w:rsidR="000861A3" w:rsidRDefault="000861A3" w:rsidP="000861A3">
      <w:pPr>
        <w:spacing w:line="217" w:lineRule="exact"/>
        <w:ind w:left="580"/>
        <w:rPr>
          <w:rFonts w:ascii="Arial" w:hAnsi="Arial" w:cs="Arial"/>
          <w:sz w:val="18"/>
        </w:rPr>
      </w:pPr>
      <w:hyperlink r:id="rId555" w:anchor="_bookmark391" w:history="1">
        <w:r>
          <w:rPr>
            <w:rStyle w:val="Hyperlink"/>
            <w:rFonts w:ascii="Arial" w:hAnsi="Arial" w:cs="Arial"/>
            <w:sz w:val="18"/>
          </w:rPr>
          <w:t>advantages, 3-31</w:t>
        </w:r>
      </w:hyperlink>
    </w:p>
    <w:p w14:paraId="4C488CC6" w14:textId="77777777" w:rsidR="000861A3" w:rsidRDefault="000861A3" w:rsidP="000861A3">
      <w:pPr>
        <w:spacing w:line="235" w:lineRule="auto"/>
        <w:ind w:left="580" w:right="365"/>
        <w:rPr>
          <w:rFonts w:ascii="Arial" w:hAnsi="Arial" w:cs="Arial"/>
          <w:sz w:val="18"/>
        </w:rPr>
      </w:pPr>
      <w:hyperlink r:id="rId556" w:anchor="_bookmark384" w:history="1">
        <w:r>
          <w:rPr>
            <w:rStyle w:val="Hyperlink"/>
            <w:rFonts w:ascii="Arial" w:hAnsi="Arial" w:cs="Arial"/>
            <w:sz w:val="18"/>
          </w:rPr>
          <w:t>user creation for private schemas, 3-31</w:t>
        </w:r>
      </w:hyperlink>
      <w:r>
        <w:rPr>
          <w:rFonts w:ascii="Arial" w:hAnsi="Arial" w:cs="Arial"/>
          <w:sz w:val="18"/>
        </w:rPr>
        <w:t xml:space="preserve"> </w:t>
      </w:r>
      <w:hyperlink r:id="rId557" w:anchor="_bookmark388" w:history="1">
        <w:r>
          <w:rPr>
            <w:rStyle w:val="Hyperlink"/>
            <w:rFonts w:ascii="Arial" w:hAnsi="Arial" w:cs="Arial"/>
            <w:sz w:val="18"/>
          </w:rPr>
          <w:t>user creation for shared schemas, 3-31</w:t>
        </w:r>
      </w:hyperlink>
    </w:p>
    <w:p w14:paraId="164D715B" w14:textId="77777777" w:rsidR="000861A3" w:rsidRDefault="000861A3" w:rsidP="000861A3">
      <w:pPr>
        <w:spacing w:line="232" w:lineRule="auto"/>
        <w:ind w:left="580" w:right="1815" w:hanging="240"/>
        <w:rPr>
          <w:rFonts w:ascii="Arial" w:hAnsi="Arial" w:cs="Arial"/>
          <w:sz w:val="18"/>
        </w:rPr>
      </w:pPr>
      <w:r>
        <w:rPr>
          <w:rFonts w:ascii="Arial" w:hAnsi="Arial" w:cs="Arial"/>
          <w:sz w:val="18"/>
        </w:rPr>
        <w:t xml:space="preserve">middle-tier authentication </w:t>
      </w:r>
      <w:hyperlink r:id="rId558" w:anchor="_bookmark456" w:history="1">
        <w:r>
          <w:rPr>
            <w:rStyle w:val="Hyperlink"/>
            <w:rFonts w:ascii="Arial" w:hAnsi="Arial" w:cs="Arial"/>
            <w:sz w:val="18"/>
          </w:rPr>
          <w:t>proxies, example, 3-42</w:t>
        </w:r>
      </w:hyperlink>
    </w:p>
    <w:p w14:paraId="34027957" w14:textId="77777777" w:rsidR="000861A3" w:rsidRDefault="000861A3" w:rsidP="000861A3">
      <w:pPr>
        <w:spacing w:line="232" w:lineRule="auto"/>
        <w:ind w:left="340" w:right="2118"/>
        <w:rPr>
          <w:rFonts w:ascii="Arial" w:hAnsi="Arial" w:cs="Arial"/>
          <w:sz w:val="18"/>
        </w:rPr>
      </w:pPr>
      <w:hyperlink r:id="rId559" w:anchor="_bookmark408" w:history="1">
        <w:r>
          <w:rPr>
            <w:rStyle w:val="Hyperlink"/>
            <w:rFonts w:ascii="Arial" w:hAnsi="Arial" w:cs="Arial"/>
            <w:sz w:val="18"/>
          </w:rPr>
          <w:t>multitier,  3-34</w:t>
        </w:r>
      </w:hyperlink>
      <w:r>
        <w:rPr>
          <w:rFonts w:ascii="Arial" w:hAnsi="Arial" w:cs="Arial"/>
          <w:sz w:val="18"/>
        </w:rPr>
        <w:t xml:space="preserve"> network</w:t>
      </w:r>
      <w:r>
        <w:rPr>
          <w:rFonts w:ascii="Arial" w:hAnsi="Arial" w:cs="Arial"/>
          <w:spacing w:val="-5"/>
          <w:sz w:val="18"/>
        </w:rPr>
        <w:t xml:space="preserve"> </w:t>
      </w:r>
      <w:r>
        <w:rPr>
          <w:rFonts w:ascii="Arial" w:hAnsi="Arial" w:cs="Arial"/>
          <w:sz w:val="18"/>
        </w:rPr>
        <w:t>authentication</w:t>
      </w:r>
    </w:p>
    <w:p w14:paraId="5DF5CACE" w14:textId="77777777" w:rsidR="000861A3" w:rsidRDefault="000861A3" w:rsidP="000861A3">
      <w:pPr>
        <w:spacing w:line="235" w:lineRule="auto"/>
        <w:ind w:left="580" w:right="1518"/>
        <w:rPr>
          <w:rFonts w:ascii="Arial" w:hAnsi="Arial" w:cs="Arial"/>
          <w:sz w:val="18"/>
        </w:rPr>
      </w:pPr>
      <w:hyperlink r:id="rId560" w:anchor="_bookmark358" w:history="1">
        <w:r>
          <w:rPr>
            <w:rStyle w:val="Hyperlink"/>
            <w:rFonts w:ascii="Arial" w:hAnsi="Arial" w:cs="Arial"/>
            <w:sz w:val="18"/>
          </w:rPr>
          <w:t>Secure Sockets Layer, 3-28</w:t>
        </w:r>
      </w:hyperlink>
      <w:r>
        <w:rPr>
          <w:rFonts w:ascii="Arial" w:hAnsi="Arial" w:cs="Arial"/>
          <w:sz w:val="18"/>
        </w:rPr>
        <w:t xml:space="preserve"> </w:t>
      </w:r>
      <w:hyperlink r:id="rId561" w:anchor="_bookmark362" w:history="1">
        <w:r>
          <w:rPr>
            <w:rStyle w:val="Hyperlink"/>
            <w:rFonts w:ascii="Arial" w:hAnsi="Arial" w:cs="Arial"/>
            <w:sz w:val="18"/>
          </w:rPr>
          <w:t>third-party services, 3-28</w:t>
        </w:r>
      </w:hyperlink>
    </w:p>
    <w:p w14:paraId="397236A0" w14:textId="77777777" w:rsidR="000861A3" w:rsidRDefault="000861A3" w:rsidP="000861A3">
      <w:pPr>
        <w:spacing w:line="232" w:lineRule="auto"/>
        <w:ind w:left="340"/>
        <w:rPr>
          <w:rFonts w:ascii="Arial" w:hAnsi="Arial" w:cs="Arial"/>
          <w:sz w:val="18"/>
        </w:rPr>
      </w:pPr>
      <w:hyperlink r:id="rId562" w:anchor="_bookmark1003" w:history="1">
        <w:r>
          <w:rPr>
            <w:rStyle w:val="Hyperlink"/>
            <w:rFonts w:ascii="Arial" w:hAnsi="Arial" w:cs="Arial"/>
            <w:sz w:val="18"/>
          </w:rPr>
          <w:t>One Big Application User, compromised by, 5-2</w:t>
        </w:r>
      </w:hyperlink>
      <w:r>
        <w:rPr>
          <w:rFonts w:ascii="Arial" w:hAnsi="Arial" w:cs="Arial"/>
          <w:sz w:val="18"/>
        </w:rPr>
        <w:t xml:space="preserve"> operating system authentication</w:t>
      </w:r>
    </w:p>
    <w:p w14:paraId="6DA66047" w14:textId="77777777" w:rsidR="000861A3" w:rsidRDefault="000861A3" w:rsidP="000861A3">
      <w:pPr>
        <w:spacing w:line="220" w:lineRule="exact"/>
        <w:ind w:left="580"/>
        <w:rPr>
          <w:rFonts w:ascii="Arial" w:hAnsi="Arial" w:cs="Arial"/>
          <w:sz w:val="18"/>
        </w:rPr>
      </w:pPr>
      <w:hyperlink r:id="rId563" w:anchor="_bookmark350" w:history="1">
        <w:r>
          <w:rPr>
            <w:rStyle w:val="Hyperlink"/>
            <w:rFonts w:ascii="Arial" w:hAnsi="Arial" w:cs="Arial"/>
            <w:sz w:val="18"/>
          </w:rPr>
          <w:t>about, 3-27</w:t>
        </w:r>
      </w:hyperlink>
    </w:p>
    <w:p w14:paraId="22C880ED" w14:textId="77777777" w:rsidR="000861A3" w:rsidRDefault="000861A3" w:rsidP="000861A3">
      <w:pPr>
        <w:spacing w:line="220" w:lineRule="exact"/>
        <w:ind w:left="580"/>
        <w:rPr>
          <w:rFonts w:ascii="Arial" w:hAnsi="Arial" w:cs="Arial"/>
          <w:sz w:val="18"/>
        </w:rPr>
      </w:pPr>
      <w:hyperlink r:id="rId564" w:anchor="_bookmark351" w:history="1">
        <w:r>
          <w:rPr>
            <w:rStyle w:val="Hyperlink"/>
            <w:rFonts w:ascii="Arial" w:hAnsi="Arial" w:cs="Arial"/>
            <w:sz w:val="18"/>
          </w:rPr>
          <w:t>advantages, 3-27</w:t>
        </w:r>
      </w:hyperlink>
    </w:p>
    <w:p w14:paraId="0106C4C4" w14:textId="77777777" w:rsidR="000861A3" w:rsidRDefault="000861A3" w:rsidP="000861A3">
      <w:pPr>
        <w:spacing w:line="235" w:lineRule="auto"/>
        <w:ind w:left="340" w:right="1815" w:firstLine="240"/>
        <w:rPr>
          <w:rFonts w:ascii="Arial" w:hAnsi="Arial" w:cs="Arial"/>
          <w:sz w:val="18"/>
        </w:rPr>
      </w:pPr>
      <w:hyperlink r:id="rId565" w:anchor="_bookmark354" w:history="1">
        <w:r>
          <w:rPr>
            <w:rStyle w:val="Hyperlink"/>
            <w:rFonts w:ascii="Arial" w:hAnsi="Arial" w:cs="Arial"/>
            <w:sz w:val="18"/>
          </w:rPr>
          <w:t>disadvantages, 3-27</w:t>
        </w:r>
      </w:hyperlink>
      <w:r>
        <w:rPr>
          <w:rFonts w:ascii="Arial" w:hAnsi="Arial" w:cs="Arial"/>
          <w:sz w:val="18"/>
        </w:rPr>
        <w:t xml:space="preserve"> proxy user authentication</w:t>
      </w:r>
    </w:p>
    <w:p w14:paraId="7BB73D4F" w14:textId="77777777" w:rsidR="000861A3" w:rsidRDefault="000861A3" w:rsidP="000861A3">
      <w:pPr>
        <w:spacing w:line="217" w:lineRule="exact"/>
        <w:ind w:left="580"/>
        <w:rPr>
          <w:rFonts w:ascii="Arial" w:hAnsi="Arial" w:cs="Arial"/>
          <w:sz w:val="18"/>
        </w:rPr>
      </w:pPr>
      <w:hyperlink r:id="rId566" w:anchor="_bookmark418" w:history="1">
        <w:r>
          <w:rPr>
            <w:rStyle w:val="Hyperlink"/>
            <w:rFonts w:ascii="Arial" w:hAnsi="Arial" w:cs="Arial"/>
            <w:sz w:val="18"/>
          </w:rPr>
          <w:t>about,   3-36</w:t>
        </w:r>
      </w:hyperlink>
    </w:p>
    <w:p w14:paraId="3FB8030D" w14:textId="77777777" w:rsidR="000861A3" w:rsidRDefault="000861A3" w:rsidP="000861A3">
      <w:pPr>
        <w:spacing w:line="232" w:lineRule="auto"/>
        <w:ind w:left="340" w:right="1518" w:firstLine="240"/>
        <w:rPr>
          <w:rFonts w:ascii="Arial" w:hAnsi="Arial" w:cs="Arial"/>
          <w:sz w:val="18"/>
        </w:rPr>
      </w:pPr>
      <w:hyperlink r:id="rId567" w:anchor="_bookmark437" w:history="1">
        <w:r>
          <w:rPr>
            <w:rStyle w:val="Hyperlink"/>
            <w:rFonts w:ascii="Arial" w:hAnsi="Arial" w:cs="Arial"/>
            <w:sz w:val="18"/>
          </w:rPr>
          <w:t>expired passwords, 3-39</w:t>
        </w:r>
      </w:hyperlink>
      <w:r>
        <w:rPr>
          <w:rFonts w:ascii="Arial" w:hAnsi="Arial" w:cs="Arial"/>
          <w:sz w:val="18"/>
        </w:rPr>
        <w:t xml:space="preserve"> </w:t>
      </w:r>
      <w:hyperlink r:id="rId568" w:anchor="_bookmark369" w:history="1">
        <w:r>
          <w:rPr>
            <w:rStyle w:val="Hyperlink"/>
            <w:rFonts w:ascii="Arial" w:hAnsi="Arial" w:cs="Arial"/>
            <w:sz w:val="18"/>
          </w:rPr>
          <w:t>public key infrastructure, 3-29</w:t>
        </w:r>
      </w:hyperlink>
      <w:r>
        <w:rPr>
          <w:rFonts w:ascii="Arial" w:hAnsi="Arial" w:cs="Arial"/>
          <w:sz w:val="18"/>
        </w:rPr>
        <w:t xml:space="preserve"> </w:t>
      </w:r>
      <w:hyperlink r:id="rId569" w:anchor="_bookmark365" w:history="1">
        <w:r>
          <w:rPr>
            <w:rStyle w:val="Hyperlink"/>
            <w:rFonts w:ascii="Arial" w:hAnsi="Arial" w:cs="Arial"/>
            <w:sz w:val="18"/>
          </w:rPr>
          <w:t>RADIUS, 3-29</w:t>
        </w:r>
      </w:hyperlink>
    </w:p>
    <w:p w14:paraId="1159D8C6" w14:textId="77777777" w:rsidR="000861A3" w:rsidRDefault="000861A3" w:rsidP="000861A3">
      <w:pPr>
        <w:spacing w:line="222" w:lineRule="exact"/>
        <w:ind w:left="340"/>
        <w:rPr>
          <w:rFonts w:ascii="Arial" w:hAnsi="Arial" w:cs="Arial"/>
          <w:sz w:val="18"/>
        </w:rPr>
      </w:pPr>
      <w:hyperlink r:id="rId570" w:anchor="_bookmark2234" w:history="1">
        <w:r>
          <w:rPr>
            <w:rStyle w:val="Hyperlink"/>
            <w:rFonts w:ascii="Arial" w:hAnsi="Arial" w:cs="Arial"/>
            <w:sz w:val="18"/>
          </w:rPr>
          <w:t>remote, 10-13</w:t>
        </w:r>
      </w:hyperlink>
    </w:p>
    <w:p w14:paraId="3EDDEF9C" w14:textId="77777777" w:rsidR="000861A3" w:rsidRDefault="000861A3" w:rsidP="000861A3">
      <w:pPr>
        <w:spacing w:before="1" w:line="232" w:lineRule="auto"/>
        <w:ind w:left="340" w:right="654"/>
        <w:rPr>
          <w:rFonts w:ascii="Arial" w:hAnsi="Arial" w:cs="Arial"/>
          <w:sz w:val="18"/>
        </w:rPr>
      </w:pPr>
      <w:hyperlink r:id="rId571" w:anchor="_bookmark69" w:history="1">
        <w:r>
          <w:rPr>
            <w:rStyle w:val="Hyperlink"/>
            <w:rFonts w:ascii="Arial" w:hAnsi="Arial" w:cs="Arial"/>
            <w:sz w:val="18"/>
          </w:rPr>
          <w:t>specifying when creating a user, 2-3</w:t>
        </w:r>
      </w:hyperlink>
      <w:r>
        <w:rPr>
          <w:rFonts w:ascii="Arial" w:hAnsi="Arial" w:cs="Arial"/>
          <w:sz w:val="18"/>
        </w:rPr>
        <w:t xml:space="preserve"> </w:t>
      </w:r>
      <w:hyperlink r:id="rId572" w:anchor="_bookmark2188" w:history="1">
        <w:r>
          <w:rPr>
            <w:rStyle w:val="Hyperlink"/>
            <w:rFonts w:ascii="Arial" w:hAnsi="Arial" w:cs="Arial"/>
            <w:sz w:val="18"/>
          </w:rPr>
          <w:t>strong, 10-9</w:t>
        </w:r>
      </w:hyperlink>
    </w:p>
    <w:p w14:paraId="633DF8AE" w14:textId="77777777" w:rsidR="000861A3" w:rsidRDefault="000861A3" w:rsidP="000861A3">
      <w:pPr>
        <w:spacing w:before="2" w:line="232" w:lineRule="auto"/>
        <w:ind w:left="340" w:right="763"/>
        <w:rPr>
          <w:rFonts w:ascii="Arial" w:hAnsi="Arial" w:cs="Arial"/>
          <w:sz w:val="18"/>
        </w:rPr>
      </w:pPr>
      <w:hyperlink r:id="rId573" w:anchor="_bookmark331" w:history="1">
        <w:r>
          <w:rPr>
            <w:rStyle w:val="Hyperlink"/>
            <w:rFonts w:ascii="Arial" w:hAnsi="Arial" w:cs="Arial"/>
            <w:sz w:val="18"/>
          </w:rPr>
          <w:t>SYSDBA on Windows systems, 3-25</w:t>
        </w:r>
      </w:hyperlink>
      <w:r>
        <w:rPr>
          <w:rFonts w:ascii="Arial" w:hAnsi="Arial" w:cs="Arial"/>
          <w:sz w:val="18"/>
        </w:rPr>
        <w:t xml:space="preserve"> </w:t>
      </w:r>
      <w:hyperlink r:id="rId574" w:anchor="_bookmark331" w:history="1">
        <w:r>
          <w:rPr>
            <w:rStyle w:val="Hyperlink"/>
            <w:rFonts w:ascii="Arial" w:hAnsi="Arial" w:cs="Arial"/>
            <w:sz w:val="18"/>
          </w:rPr>
          <w:t>Windows native authentication,  3-25</w:t>
        </w:r>
      </w:hyperlink>
      <w:r>
        <w:rPr>
          <w:rFonts w:ascii="Arial" w:hAnsi="Arial" w:cs="Arial"/>
          <w:sz w:val="18"/>
        </w:rPr>
        <w:t xml:space="preserve"> </w:t>
      </w:r>
      <w:hyperlink r:id="rId575" w:anchor="_bookmark187" w:history="1">
        <w:r>
          <w:rPr>
            <w:rStyle w:val="Hyperlink"/>
            <w:rFonts w:ascii="Arial" w:hAnsi="Arial" w:cs="Arial"/>
            <w:i/>
            <w:sz w:val="18"/>
          </w:rPr>
          <w:t xml:space="preserve">See also </w:t>
        </w:r>
      </w:hyperlink>
      <w:r>
        <w:rPr>
          <w:rFonts w:ascii="Arial" w:hAnsi="Arial" w:cs="Arial"/>
          <w:sz w:val="18"/>
        </w:rPr>
        <w:t>passwords, proxy</w:t>
      </w:r>
      <w:r>
        <w:rPr>
          <w:rFonts w:ascii="Arial" w:hAnsi="Arial" w:cs="Arial"/>
          <w:spacing w:val="-29"/>
          <w:sz w:val="18"/>
        </w:rPr>
        <w:t xml:space="preserve"> </w:t>
      </w:r>
      <w:r>
        <w:rPr>
          <w:rFonts w:ascii="Arial" w:hAnsi="Arial" w:cs="Arial"/>
          <w:sz w:val="18"/>
        </w:rPr>
        <w:t>authentication</w:t>
      </w:r>
    </w:p>
    <w:p w14:paraId="5B7A1037" w14:textId="77777777" w:rsidR="000861A3" w:rsidRDefault="000861A3" w:rsidP="000861A3">
      <w:pPr>
        <w:spacing w:line="221" w:lineRule="exact"/>
        <w:ind w:left="79" w:right="2087"/>
        <w:jc w:val="center"/>
        <w:rPr>
          <w:rFonts w:ascii="Arial" w:hAnsi="Arial" w:cs="Arial"/>
          <w:sz w:val="18"/>
        </w:rPr>
      </w:pPr>
      <w:r>
        <w:rPr>
          <w:rFonts w:ascii="Arial" w:hAnsi="Arial" w:cs="Arial"/>
          <w:sz w:val="18"/>
        </w:rPr>
        <w:t>AUTHID DEFINER clause</w:t>
      </w:r>
    </w:p>
    <w:p w14:paraId="74CCE21F" w14:textId="77777777" w:rsidR="000861A3" w:rsidRDefault="000861A3" w:rsidP="000861A3">
      <w:pPr>
        <w:spacing w:line="222" w:lineRule="exact"/>
        <w:ind w:left="340"/>
        <w:rPr>
          <w:rFonts w:ascii="Arial" w:hAnsi="Arial" w:cs="Arial"/>
          <w:sz w:val="18"/>
        </w:rPr>
      </w:pPr>
      <w:hyperlink r:id="rId576" w:anchor="_bookmark1358" w:history="1">
        <w:r>
          <w:rPr>
            <w:rStyle w:val="Hyperlink"/>
            <w:rFonts w:ascii="Arial" w:hAnsi="Arial" w:cs="Arial"/>
            <w:sz w:val="18"/>
          </w:rPr>
          <w:t>used with Oracle Virtual Private Database</w:t>
        </w:r>
      </w:hyperlink>
    </w:p>
    <w:p w14:paraId="730BBEC9" w14:textId="77777777" w:rsidR="000861A3" w:rsidRDefault="000861A3" w:rsidP="000861A3">
      <w:pPr>
        <w:spacing w:before="70" w:line="232" w:lineRule="auto"/>
        <w:ind w:left="100" w:right="3279" w:firstLine="600"/>
        <w:rPr>
          <w:rFonts w:ascii="Arial" w:hAnsi="Arial" w:cs="Arial"/>
          <w:sz w:val="18"/>
        </w:rPr>
      </w:pPr>
      <w:r>
        <w:rPr>
          <w:rFonts w:ascii="Arial" w:hAnsi="Arial" w:cs="Arial"/>
        </w:rPr>
        <w:br w:type="column"/>
      </w:r>
      <w:hyperlink r:id="rId577" w:anchor="_bookmark1358" w:history="1">
        <w:r>
          <w:rPr>
            <w:rStyle w:val="Hyperlink"/>
            <w:rFonts w:ascii="Arial" w:hAnsi="Arial" w:cs="Arial"/>
            <w:sz w:val="18"/>
          </w:rPr>
          <w:t>functions, 7-3</w:t>
        </w:r>
      </w:hyperlink>
      <w:r>
        <w:rPr>
          <w:rFonts w:ascii="Arial" w:hAnsi="Arial" w:cs="Arial"/>
          <w:sz w:val="18"/>
        </w:rPr>
        <w:t xml:space="preserve"> authorization</w:t>
      </w:r>
    </w:p>
    <w:p w14:paraId="24A32B38" w14:textId="77777777" w:rsidR="000861A3" w:rsidRDefault="000861A3" w:rsidP="000861A3">
      <w:pPr>
        <w:spacing w:line="220" w:lineRule="exact"/>
        <w:ind w:left="340"/>
        <w:rPr>
          <w:rFonts w:ascii="Arial" w:hAnsi="Arial" w:cs="Arial"/>
          <w:sz w:val="18"/>
        </w:rPr>
      </w:pPr>
      <w:hyperlink r:id="rId578" w:anchor="_bookmark495" w:history="1">
        <w:r>
          <w:rPr>
            <w:rStyle w:val="Hyperlink"/>
            <w:rFonts w:ascii="Arial" w:hAnsi="Arial" w:cs="Arial"/>
            <w:sz w:val="18"/>
          </w:rPr>
          <w:t>about, 4-1</w:t>
        </w:r>
      </w:hyperlink>
    </w:p>
    <w:p w14:paraId="22BDC31C" w14:textId="77777777" w:rsidR="000861A3" w:rsidRDefault="000861A3" w:rsidP="000861A3">
      <w:pPr>
        <w:spacing w:before="2" w:line="232" w:lineRule="auto"/>
        <w:ind w:left="340" w:right="2594"/>
        <w:rPr>
          <w:rFonts w:ascii="Arial" w:hAnsi="Arial" w:cs="Arial"/>
          <w:sz w:val="18"/>
        </w:rPr>
      </w:pPr>
      <w:hyperlink r:id="rId579" w:anchor="_bookmark651" w:history="1">
        <w:r>
          <w:rPr>
            <w:rStyle w:val="Hyperlink"/>
            <w:rFonts w:ascii="Arial" w:hAnsi="Arial" w:cs="Arial"/>
            <w:sz w:val="18"/>
          </w:rPr>
          <w:t>changing for roles, 4-17</w:t>
        </w:r>
      </w:hyperlink>
      <w:r>
        <w:rPr>
          <w:rFonts w:ascii="Arial" w:hAnsi="Arial" w:cs="Arial"/>
          <w:sz w:val="18"/>
        </w:rPr>
        <w:t xml:space="preserve"> global</w:t>
      </w:r>
    </w:p>
    <w:p w14:paraId="64F2D2C0" w14:textId="77777777" w:rsidR="000861A3" w:rsidRDefault="000861A3" w:rsidP="000861A3">
      <w:pPr>
        <w:spacing w:line="220" w:lineRule="exact"/>
        <w:ind w:left="580"/>
        <w:rPr>
          <w:rFonts w:ascii="Arial" w:hAnsi="Arial" w:cs="Arial"/>
          <w:sz w:val="18"/>
        </w:rPr>
      </w:pPr>
      <w:hyperlink r:id="rId580" w:anchor="_bookmark376" w:history="1">
        <w:r>
          <w:rPr>
            <w:rStyle w:val="Hyperlink"/>
            <w:rFonts w:ascii="Arial" w:hAnsi="Arial" w:cs="Arial"/>
            <w:sz w:val="18"/>
          </w:rPr>
          <w:t>about, 3-30</w:t>
        </w:r>
      </w:hyperlink>
    </w:p>
    <w:p w14:paraId="528BF7D3" w14:textId="77777777" w:rsidR="000861A3" w:rsidRDefault="000861A3" w:rsidP="000861A3">
      <w:pPr>
        <w:spacing w:line="220" w:lineRule="exact"/>
        <w:ind w:left="580"/>
        <w:rPr>
          <w:rFonts w:ascii="Arial" w:hAnsi="Arial" w:cs="Arial"/>
          <w:sz w:val="18"/>
        </w:rPr>
      </w:pPr>
      <w:hyperlink r:id="rId581" w:anchor="_bookmark391" w:history="1">
        <w:r>
          <w:rPr>
            <w:rStyle w:val="Hyperlink"/>
            <w:rFonts w:ascii="Arial" w:hAnsi="Arial" w:cs="Arial"/>
            <w:sz w:val="18"/>
          </w:rPr>
          <w:t>advantages, 3-31</w:t>
        </w:r>
      </w:hyperlink>
    </w:p>
    <w:p w14:paraId="5EAF3EF4" w14:textId="77777777" w:rsidR="000861A3" w:rsidRDefault="000861A3" w:rsidP="000861A3">
      <w:pPr>
        <w:spacing w:before="2" w:line="232" w:lineRule="auto"/>
        <w:ind w:left="340" w:right="2934"/>
        <w:rPr>
          <w:rFonts w:ascii="Arial" w:hAnsi="Arial" w:cs="Arial"/>
          <w:sz w:val="18"/>
        </w:rPr>
      </w:pPr>
      <w:hyperlink r:id="rId582" w:anchor="_bookmark408" w:history="1">
        <w:r>
          <w:rPr>
            <w:rStyle w:val="Hyperlink"/>
            <w:rFonts w:ascii="Arial" w:hAnsi="Arial" w:cs="Arial"/>
            <w:sz w:val="18"/>
          </w:rPr>
          <w:t>multitier,    3-34</w:t>
        </w:r>
      </w:hyperlink>
      <w:r>
        <w:rPr>
          <w:rFonts w:ascii="Arial" w:hAnsi="Arial" w:cs="Arial"/>
          <w:sz w:val="18"/>
        </w:rPr>
        <w:t xml:space="preserve"> </w:t>
      </w:r>
      <w:hyperlink r:id="rId583" w:anchor="_bookmark650" w:history="1">
        <w:r>
          <w:rPr>
            <w:rStyle w:val="Hyperlink"/>
            <w:rFonts w:ascii="Arial" w:hAnsi="Arial" w:cs="Arial"/>
            <w:sz w:val="18"/>
          </w:rPr>
          <w:t>omitting for roles, 4-17</w:t>
        </w:r>
      </w:hyperlink>
      <w:r>
        <w:rPr>
          <w:rFonts w:ascii="Arial" w:hAnsi="Arial" w:cs="Arial"/>
          <w:sz w:val="18"/>
        </w:rPr>
        <w:t xml:space="preserve"> </w:t>
      </w:r>
      <w:hyperlink r:id="rId584" w:anchor="_bookmark671" w:history="1">
        <w:r>
          <w:rPr>
            <w:rStyle w:val="Hyperlink"/>
            <w:rFonts w:ascii="Arial" w:hAnsi="Arial" w:cs="Arial"/>
            <w:sz w:val="18"/>
          </w:rPr>
          <w:t>operating system,</w:t>
        </w:r>
        <w:r>
          <w:rPr>
            <w:rStyle w:val="Hyperlink"/>
            <w:rFonts w:ascii="Arial" w:hAnsi="Arial" w:cs="Arial"/>
            <w:spacing w:val="32"/>
            <w:sz w:val="18"/>
          </w:rPr>
          <w:t xml:space="preserve"> </w:t>
        </w:r>
        <w:r>
          <w:rPr>
            <w:rStyle w:val="Hyperlink"/>
            <w:rFonts w:ascii="Arial" w:hAnsi="Arial" w:cs="Arial"/>
            <w:sz w:val="18"/>
          </w:rPr>
          <w:t>4-19</w:t>
        </w:r>
      </w:hyperlink>
    </w:p>
    <w:p w14:paraId="040F06AA" w14:textId="77777777" w:rsidR="000861A3" w:rsidRDefault="000861A3" w:rsidP="000861A3">
      <w:pPr>
        <w:spacing w:line="235" w:lineRule="auto"/>
        <w:ind w:left="100" w:right="3279" w:firstLine="240"/>
        <w:rPr>
          <w:rFonts w:ascii="Arial" w:hAnsi="Arial" w:cs="Arial"/>
          <w:sz w:val="18"/>
        </w:rPr>
      </w:pPr>
      <w:hyperlink r:id="rId585" w:anchor="_bookmark657" w:history="1">
        <w:r>
          <w:rPr>
            <w:rStyle w:val="Hyperlink"/>
            <w:rFonts w:ascii="Arial" w:hAnsi="Arial" w:cs="Arial"/>
            <w:sz w:val="18"/>
          </w:rPr>
          <w:t>roles, about, 4-17</w:t>
        </w:r>
      </w:hyperlink>
      <w:r>
        <w:rPr>
          <w:rFonts w:ascii="Arial" w:hAnsi="Arial" w:cs="Arial"/>
          <w:sz w:val="18"/>
        </w:rPr>
        <w:t xml:space="preserve"> automatic reparse</w:t>
      </w:r>
    </w:p>
    <w:p w14:paraId="4F7F4A13" w14:textId="77777777" w:rsidR="000861A3" w:rsidRDefault="000861A3" w:rsidP="000861A3">
      <w:pPr>
        <w:spacing w:line="232" w:lineRule="auto"/>
        <w:ind w:left="700" w:right="836" w:hanging="360"/>
        <w:rPr>
          <w:rFonts w:ascii="Arial" w:hAnsi="Arial" w:cs="Arial"/>
          <w:sz w:val="18"/>
        </w:rPr>
      </w:pPr>
      <w:hyperlink r:id="rId586" w:anchor="_bookmark1513" w:history="1">
        <w:r>
          <w:rPr>
            <w:rStyle w:val="Hyperlink"/>
            <w:rFonts w:ascii="Arial" w:hAnsi="Arial" w:cs="Arial"/>
            <w:sz w:val="18"/>
          </w:rPr>
          <w:t>Oracle Virtual Private Database, how it works with, 7-35</w:t>
        </w:r>
      </w:hyperlink>
    </w:p>
    <w:p w14:paraId="61499C15" w14:textId="77777777" w:rsidR="000861A3" w:rsidRDefault="000861A3" w:rsidP="000861A3">
      <w:pPr>
        <w:pStyle w:val="BodyText"/>
        <w:spacing w:before="4"/>
        <w:rPr>
          <w:rFonts w:ascii="Arial" w:hAnsi="Arial" w:cs="Arial"/>
          <w:sz w:val="21"/>
        </w:rPr>
      </w:pPr>
    </w:p>
    <w:p w14:paraId="5FF5C205" w14:textId="77777777" w:rsidR="000861A3" w:rsidRDefault="000861A3" w:rsidP="000861A3">
      <w:pPr>
        <w:pStyle w:val="Heading5"/>
      </w:pPr>
      <w:bookmarkStart w:id="1761" w:name="B"/>
      <w:bookmarkEnd w:id="1761"/>
      <w:r>
        <w:rPr>
          <w:w w:val="99"/>
        </w:rPr>
        <w:t>B</w:t>
      </w:r>
    </w:p>
    <w:p w14:paraId="72212556" w14:textId="77777777" w:rsidR="000861A3" w:rsidRDefault="000861A3" w:rsidP="000861A3">
      <w:pPr>
        <w:pStyle w:val="BodyText"/>
        <w:rPr>
          <w:rFonts w:ascii="Arial" w:hAnsi="Arial" w:cs="Arial"/>
          <w:b/>
          <w:sz w:val="3"/>
        </w:rPr>
      </w:pPr>
    </w:p>
    <w:p w14:paraId="7CA2472E" w14:textId="464304BB" w:rsidR="000861A3" w:rsidRDefault="00552A84" w:rsidP="000861A3">
      <w:pPr>
        <w:pStyle w:val="BodyText"/>
        <w:spacing w:line="20" w:lineRule="exact"/>
        <w:ind w:left="111"/>
        <w:rPr>
          <w:rFonts w:ascii="Arial" w:hAnsi="Arial" w:cs="Arial"/>
          <w:sz w:val="2"/>
        </w:rPr>
      </w:pPr>
      <w:r>
        <w:rPr>
          <w:rFonts w:ascii="Arial" w:hAnsi="Arial" w:cs="Arial"/>
          <w:noProof/>
          <w:sz w:val="2"/>
        </w:rPr>
        <mc:AlternateContent>
          <mc:Choice Requires="wpg">
            <w:drawing>
              <wp:inline distT="0" distB="0" distL="0" distR="0" wp14:anchorId="3652F575" wp14:editId="6C1394DE">
                <wp:extent cx="2735580" cy="6350"/>
                <wp:effectExtent l="6350" t="6350" r="10795" b="6350"/>
                <wp:docPr id="649" name="Group 8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5580" cy="6350"/>
                          <a:chOff x="0" y="0"/>
                          <a:chExt cx="4308" cy="10"/>
                        </a:xfrm>
                      </wpg:grpSpPr>
                      <wps:wsp>
                        <wps:cNvPr id="650" name="Rectangle 860"/>
                        <wps:cNvSpPr>
                          <a:spLocks noChangeArrowheads="1"/>
                        </wps:cNvSpPr>
                        <wps:spPr bwMode="auto">
                          <a:xfrm>
                            <a:off x="0" y="0"/>
                            <a:ext cx="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1" name="Line 861"/>
                        <wps:cNvCnPr>
                          <a:cxnSpLocks noChangeShapeType="1"/>
                        </wps:cNvCnPr>
                        <wps:spPr bwMode="auto">
                          <a:xfrm>
                            <a:off x="5" y="5"/>
                            <a:ext cx="4303"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9593814" id="Group 859" o:spid="_x0000_s1026" style="width:215.4pt;height:.5pt;mso-position-horizontal-relative:char;mso-position-vertical-relative:line" coordsize="430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">
                <v:rect id="Rectangle 860" o:spid="_x0000_s1027" style="position:absolute;width: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" fillcolor="black" stroked="f"/>
                <v:line id="Line 861" o:spid="_x0000_s1028" style="position:absolute;visibility:visible;mso-wrap-style:square" from="5,5" to="43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" strokeweight=".48pt"/>
                <w10:anchorlock/>
              </v:group>
            </w:pict>
          </mc:Fallback>
        </mc:AlternateContent>
      </w:r>
    </w:p>
    <w:p w14:paraId="7891A220" w14:textId="77777777" w:rsidR="000861A3" w:rsidRDefault="000861A3" w:rsidP="000861A3">
      <w:pPr>
        <w:spacing w:before="33" w:line="222" w:lineRule="exact"/>
        <w:ind w:left="100"/>
        <w:rPr>
          <w:rFonts w:ascii="Arial" w:hAnsi="Arial" w:cs="Arial"/>
          <w:sz w:val="18"/>
        </w:rPr>
      </w:pPr>
      <w:r>
        <w:rPr>
          <w:rFonts w:ascii="Arial" w:hAnsi="Arial" w:cs="Arial"/>
          <w:sz w:val="18"/>
        </w:rPr>
        <w:t>banners</w:t>
      </w:r>
    </w:p>
    <w:p w14:paraId="06058D8E" w14:textId="77777777" w:rsidR="000861A3" w:rsidRDefault="000861A3" w:rsidP="000861A3">
      <w:pPr>
        <w:spacing w:before="1" w:line="232" w:lineRule="auto"/>
        <w:ind w:left="340" w:right="836"/>
        <w:rPr>
          <w:rFonts w:ascii="Arial" w:hAnsi="Arial" w:cs="Arial"/>
          <w:sz w:val="18"/>
        </w:rPr>
      </w:pPr>
      <w:hyperlink r:id="rId587" w:anchor="_bookmark1116" w:history="1">
        <w:r>
          <w:rPr>
            <w:rStyle w:val="Hyperlink"/>
            <w:rFonts w:ascii="Arial" w:hAnsi="Arial" w:cs="Arial"/>
            <w:sz w:val="18"/>
          </w:rPr>
          <w:t>auditing user actions, configuring, 5-20</w:t>
        </w:r>
      </w:hyperlink>
      <w:r>
        <w:rPr>
          <w:rFonts w:ascii="Arial" w:hAnsi="Arial" w:cs="Arial"/>
          <w:sz w:val="18"/>
        </w:rPr>
        <w:t xml:space="preserve"> </w:t>
      </w:r>
      <w:hyperlink r:id="rId588" w:anchor="_bookmark1117" w:history="1">
        <w:r>
          <w:rPr>
            <w:rStyle w:val="Hyperlink"/>
            <w:rFonts w:ascii="Arial" w:hAnsi="Arial" w:cs="Arial"/>
            <w:sz w:val="18"/>
          </w:rPr>
          <w:t>unauthorized access, configuring, 5-20</w:t>
        </w:r>
      </w:hyperlink>
    </w:p>
    <w:p w14:paraId="1E1431AB" w14:textId="77777777" w:rsidR="000861A3" w:rsidRDefault="000861A3" w:rsidP="000861A3">
      <w:pPr>
        <w:spacing w:before="2" w:line="232" w:lineRule="auto"/>
        <w:ind w:left="100" w:right="1806"/>
        <w:rPr>
          <w:rFonts w:ascii="Arial" w:hAnsi="Arial" w:cs="Arial"/>
          <w:sz w:val="18"/>
        </w:rPr>
      </w:pPr>
      <w:hyperlink r:id="rId589" w:anchor="_bookmark301" w:history="1">
        <w:r>
          <w:rPr>
            <w:rStyle w:val="Hyperlink"/>
            <w:rFonts w:ascii="Arial" w:hAnsi="Arial" w:cs="Arial"/>
            <w:sz w:val="18"/>
          </w:rPr>
          <w:t>batch jobs, authenticating users in, 3-17</w:t>
        </w:r>
      </w:hyperlink>
      <w:r>
        <w:rPr>
          <w:rFonts w:ascii="Arial" w:hAnsi="Arial" w:cs="Arial"/>
          <w:sz w:val="18"/>
        </w:rPr>
        <w:t xml:space="preserve"> BFILEs</w:t>
      </w:r>
    </w:p>
    <w:p w14:paraId="07C21FA0" w14:textId="77777777" w:rsidR="000861A3" w:rsidRDefault="000861A3" w:rsidP="000861A3">
      <w:pPr>
        <w:spacing w:line="235" w:lineRule="auto"/>
        <w:ind w:left="100" w:right="2359" w:firstLine="240"/>
        <w:rPr>
          <w:rFonts w:ascii="Arial" w:hAnsi="Arial" w:cs="Arial"/>
          <w:sz w:val="18"/>
        </w:rPr>
      </w:pPr>
      <w:hyperlink r:id="rId590" w:anchor="_bookmark2210" w:history="1">
        <w:r>
          <w:rPr>
            <w:rStyle w:val="Hyperlink"/>
            <w:rFonts w:ascii="Arial" w:hAnsi="Arial" w:cs="Arial"/>
            <w:sz w:val="18"/>
          </w:rPr>
          <w:t>guidelines for security, 10-11</w:t>
        </w:r>
      </w:hyperlink>
      <w:r>
        <w:rPr>
          <w:rFonts w:ascii="Arial" w:hAnsi="Arial" w:cs="Arial"/>
          <w:sz w:val="18"/>
        </w:rPr>
        <w:t xml:space="preserve"> bind variables</w:t>
      </w:r>
    </w:p>
    <w:p w14:paraId="3D4400F0" w14:textId="77777777" w:rsidR="000861A3" w:rsidRDefault="000861A3" w:rsidP="000861A3">
      <w:pPr>
        <w:spacing w:line="232" w:lineRule="auto"/>
        <w:ind w:left="340" w:right="1513"/>
        <w:rPr>
          <w:rFonts w:ascii="Arial" w:hAnsi="Arial" w:cs="Arial"/>
          <w:sz w:val="18"/>
        </w:rPr>
      </w:pPr>
      <w:hyperlink r:id="rId591" w:anchor="_bookmark1368" w:history="1">
        <w:r>
          <w:rPr>
            <w:rStyle w:val="Hyperlink"/>
            <w:rFonts w:ascii="Arial" w:hAnsi="Arial" w:cs="Arial"/>
            <w:sz w:val="18"/>
          </w:rPr>
          <w:t>application contexts, used with, 7-4</w:t>
        </w:r>
      </w:hyperlink>
      <w:r>
        <w:rPr>
          <w:rFonts w:ascii="Arial" w:hAnsi="Arial" w:cs="Arial"/>
          <w:sz w:val="18"/>
        </w:rPr>
        <w:t xml:space="preserve"> </w:t>
      </w:r>
      <w:hyperlink r:id="rId592" w:anchor="_bookmark1676" w:history="1">
        <w:r>
          <w:rPr>
            <w:rStyle w:val="Hyperlink"/>
            <w:rFonts w:ascii="Arial" w:hAnsi="Arial" w:cs="Arial"/>
            <w:sz w:val="18"/>
          </w:rPr>
          <w:t>information captured in audit trail, 9-10</w:t>
        </w:r>
      </w:hyperlink>
    </w:p>
    <w:p w14:paraId="74E4B96C" w14:textId="77777777" w:rsidR="000861A3" w:rsidRDefault="000861A3" w:rsidP="000861A3">
      <w:pPr>
        <w:spacing w:line="220" w:lineRule="exact"/>
        <w:ind w:left="100"/>
        <w:rPr>
          <w:rFonts w:ascii="Arial" w:hAnsi="Arial" w:cs="Arial"/>
          <w:sz w:val="18"/>
        </w:rPr>
      </w:pPr>
      <w:r>
        <w:rPr>
          <w:rFonts w:ascii="Arial" w:hAnsi="Arial" w:cs="Arial"/>
          <w:sz w:val="18"/>
        </w:rPr>
        <w:t>BLOBS</w:t>
      </w:r>
    </w:p>
    <w:p w14:paraId="05AA53F5" w14:textId="77777777" w:rsidR="000861A3" w:rsidRDefault="000861A3" w:rsidP="000861A3">
      <w:pPr>
        <w:spacing w:line="232" w:lineRule="auto"/>
        <w:ind w:left="100" w:right="3508" w:firstLine="240"/>
        <w:rPr>
          <w:rFonts w:ascii="Arial" w:hAnsi="Arial" w:cs="Arial"/>
          <w:sz w:val="18"/>
        </w:rPr>
      </w:pPr>
      <w:hyperlink r:id="rId593" w:anchor="_bookmark1581" w:history="1">
        <w:r>
          <w:rPr>
            <w:rStyle w:val="Hyperlink"/>
            <w:rFonts w:ascii="Arial" w:hAnsi="Arial" w:cs="Arial"/>
            <w:sz w:val="18"/>
          </w:rPr>
          <w:t>encrypting, 8-7</w:t>
        </w:r>
      </w:hyperlink>
      <w:r>
        <w:rPr>
          <w:rFonts w:ascii="Arial" w:hAnsi="Arial" w:cs="Arial"/>
          <w:sz w:val="18"/>
        </w:rPr>
        <w:t xml:space="preserve"> BY ACCESS clause</w:t>
      </w:r>
    </w:p>
    <w:p w14:paraId="72638AE2" w14:textId="77777777" w:rsidR="000861A3" w:rsidRDefault="000861A3" w:rsidP="000861A3">
      <w:pPr>
        <w:spacing w:line="220" w:lineRule="exact"/>
        <w:ind w:left="340"/>
        <w:rPr>
          <w:rFonts w:ascii="Arial" w:hAnsi="Arial" w:cs="Arial"/>
          <w:sz w:val="18"/>
        </w:rPr>
      </w:pPr>
      <w:hyperlink r:id="rId594" w:anchor="_bookmark1749" w:history="1">
        <w:r>
          <w:rPr>
            <w:rStyle w:val="Hyperlink"/>
            <w:rFonts w:ascii="Arial" w:hAnsi="Arial" w:cs="Arial"/>
            <w:sz w:val="18"/>
          </w:rPr>
          <w:t>about, 9-22</w:t>
        </w:r>
      </w:hyperlink>
    </w:p>
    <w:p w14:paraId="6FD3F8BC" w14:textId="77777777" w:rsidR="000861A3" w:rsidRDefault="000861A3" w:rsidP="000861A3">
      <w:pPr>
        <w:spacing w:line="220" w:lineRule="exact"/>
        <w:ind w:left="340"/>
        <w:rPr>
          <w:rFonts w:ascii="Arial" w:hAnsi="Arial" w:cs="Arial"/>
          <w:sz w:val="18"/>
        </w:rPr>
      </w:pPr>
      <w:hyperlink r:id="rId595" w:anchor="_bookmark1749" w:history="1">
        <w:r>
          <w:rPr>
            <w:rStyle w:val="Hyperlink"/>
            <w:rFonts w:ascii="Arial" w:hAnsi="Arial" w:cs="Arial"/>
            <w:sz w:val="18"/>
          </w:rPr>
          <w:t>benefits of using, 9-22</w:t>
        </w:r>
      </w:hyperlink>
    </w:p>
    <w:p w14:paraId="31FA2F39" w14:textId="77777777" w:rsidR="000861A3" w:rsidRDefault="000861A3" w:rsidP="000861A3">
      <w:pPr>
        <w:spacing w:before="1" w:line="232" w:lineRule="auto"/>
        <w:ind w:left="340" w:right="1190"/>
        <w:rPr>
          <w:rFonts w:ascii="Arial" w:hAnsi="Arial" w:cs="Arial"/>
          <w:sz w:val="18"/>
        </w:rPr>
      </w:pPr>
      <w:hyperlink r:id="rId596" w:anchor="_bookmark2106" w:history="1">
        <w:r>
          <w:rPr>
            <w:rStyle w:val="Hyperlink"/>
            <w:rFonts w:ascii="Arial" w:hAnsi="Arial" w:cs="Arial"/>
            <w:sz w:val="18"/>
          </w:rPr>
          <w:t>finding statement audit options, 9-82</w:t>
        </w:r>
      </w:hyperlink>
      <w:r>
        <w:rPr>
          <w:rFonts w:ascii="Arial" w:hAnsi="Arial" w:cs="Arial"/>
          <w:sz w:val="18"/>
        </w:rPr>
        <w:t xml:space="preserve"> </w:t>
      </w:r>
      <w:hyperlink r:id="rId597" w:anchor="_bookmark1756" w:history="1">
        <w:r>
          <w:rPr>
            <w:rStyle w:val="Hyperlink"/>
            <w:rFonts w:ascii="Arial" w:hAnsi="Arial" w:cs="Arial"/>
            <w:sz w:val="18"/>
          </w:rPr>
          <w:t>NOAUDIT statement non-support of, 9-23</w:t>
        </w:r>
      </w:hyperlink>
      <w:r>
        <w:rPr>
          <w:rFonts w:ascii="Arial" w:hAnsi="Arial" w:cs="Arial"/>
          <w:sz w:val="18"/>
        </w:rPr>
        <w:t xml:space="preserve"> </w:t>
      </w:r>
      <w:hyperlink r:id="rId598" w:anchor="_bookmark1749" w:history="1">
        <w:r>
          <w:rPr>
            <w:rStyle w:val="Hyperlink"/>
            <w:rFonts w:ascii="Arial" w:hAnsi="Arial" w:cs="Arial"/>
            <w:sz w:val="18"/>
          </w:rPr>
          <w:t>using, 9-22</w:t>
        </w:r>
      </w:hyperlink>
    </w:p>
    <w:p w14:paraId="65F258F9" w14:textId="77777777" w:rsidR="000861A3" w:rsidRDefault="000861A3" w:rsidP="000861A3">
      <w:pPr>
        <w:pStyle w:val="BodyText"/>
        <w:spacing w:before="6"/>
        <w:rPr>
          <w:rFonts w:ascii="Arial" w:hAnsi="Arial" w:cs="Arial"/>
          <w:sz w:val="21"/>
        </w:rPr>
      </w:pPr>
    </w:p>
    <w:p w14:paraId="1D4C3C4C" w14:textId="77777777" w:rsidR="000861A3" w:rsidRDefault="000861A3" w:rsidP="000861A3">
      <w:pPr>
        <w:pStyle w:val="Heading5"/>
      </w:pPr>
      <w:bookmarkStart w:id="1762" w:name="C"/>
      <w:bookmarkEnd w:id="1762"/>
      <w:r>
        <w:rPr>
          <w:w w:val="99"/>
        </w:rPr>
        <w:t>C</w:t>
      </w:r>
    </w:p>
    <w:p w14:paraId="10B20269" w14:textId="77777777" w:rsidR="000861A3" w:rsidRDefault="000861A3" w:rsidP="000861A3">
      <w:pPr>
        <w:pStyle w:val="BodyText"/>
        <w:rPr>
          <w:rFonts w:ascii="Arial" w:hAnsi="Arial" w:cs="Arial"/>
          <w:b/>
          <w:sz w:val="3"/>
        </w:rPr>
      </w:pPr>
    </w:p>
    <w:p w14:paraId="18131E9C" w14:textId="1C96320A" w:rsidR="000861A3" w:rsidRDefault="00552A84" w:rsidP="000861A3">
      <w:pPr>
        <w:pStyle w:val="BodyText"/>
        <w:spacing w:line="20" w:lineRule="exact"/>
        <w:ind w:left="111"/>
        <w:rPr>
          <w:rFonts w:ascii="Arial" w:hAnsi="Arial" w:cs="Arial"/>
          <w:sz w:val="2"/>
        </w:rPr>
      </w:pPr>
      <w:r>
        <w:rPr>
          <w:rFonts w:ascii="Arial" w:hAnsi="Arial" w:cs="Arial"/>
          <w:noProof/>
          <w:sz w:val="2"/>
        </w:rPr>
        <mc:AlternateContent>
          <mc:Choice Requires="wpg">
            <w:drawing>
              <wp:inline distT="0" distB="0" distL="0" distR="0" wp14:anchorId="279F4E11" wp14:editId="4E8D44D3">
                <wp:extent cx="2735580" cy="6350"/>
                <wp:effectExtent l="6350" t="9525" r="10795" b="3175"/>
                <wp:docPr id="646" name="Group 8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5580" cy="6350"/>
                          <a:chOff x="0" y="0"/>
                          <a:chExt cx="4308" cy="10"/>
                        </a:xfrm>
                      </wpg:grpSpPr>
                      <wps:wsp>
                        <wps:cNvPr id="647" name="Rectangle 857"/>
                        <wps:cNvSpPr>
                          <a:spLocks noChangeArrowheads="1"/>
                        </wps:cNvSpPr>
                        <wps:spPr bwMode="auto">
                          <a:xfrm>
                            <a:off x="0" y="0"/>
                            <a:ext cx="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8" name="Line 858"/>
                        <wps:cNvCnPr>
                          <a:cxnSpLocks noChangeShapeType="1"/>
                        </wps:cNvCnPr>
                        <wps:spPr bwMode="auto">
                          <a:xfrm>
                            <a:off x="5" y="5"/>
                            <a:ext cx="4303"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C552AD9" id="Group 856" o:spid="_x0000_s1026" style="width:215.4pt;height:.5pt;mso-position-horizontal-relative:char;mso-position-vertical-relative:line" coordsize="430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">
                <v:rect id="Rectangle 857" o:spid="_x0000_s1027" style="position:absolute;width: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" fillcolor="black" stroked="f"/>
                <v:line id="Line 858" o:spid="_x0000_s1028" style="position:absolute;visibility:visible;mso-wrap-style:square" from="5,5" to="43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" strokeweight=".48pt"/>
                <w10:anchorlock/>
              </v:group>
            </w:pict>
          </mc:Fallback>
        </mc:AlternateContent>
      </w:r>
    </w:p>
    <w:p w14:paraId="3089FD72" w14:textId="77777777" w:rsidR="000861A3" w:rsidRDefault="000861A3" w:rsidP="000861A3">
      <w:pPr>
        <w:spacing w:before="32" w:line="222" w:lineRule="exact"/>
        <w:ind w:left="100"/>
        <w:rPr>
          <w:rFonts w:ascii="Arial" w:hAnsi="Arial" w:cs="Arial"/>
          <w:sz w:val="18"/>
        </w:rPr>
      </w:pPr>
      <w:hyperlink r:id="rId599" w:anchor="_bookmark591" w:history="1">
        <w:r>
          <w:rPr>
            <w:rStyle w:val="Hyperlink"/>
            <w:rFonts w:ascii="Arial" w:hAnsi="Arial" w:cs="Arial"/>
            <w:sz w:val="18"/>
          </w:rPr>
          <w:t>CAPI_USER_ROLE role, 4-11</w:t>
        </w:r>
      </w:hyperlink>
    </w:p>
    <w:p w14:paraId="38CCCFC9" w14:textId="77777777" w:rsidR="000861A3" w:rsidRDefault="000861A3" w:rsidP="000861A3">
      <w:pPr>
        <w:spacing w:before="2" w:line="232" w:lineRule="auto"/>
        <w:ind w:left="100" w:right="1806"/>
        <w:rPr>
          <w:rFonts w:ascii="Arial" w:hAnsi="Arial" w:cs="Arial"/>
          <w:sz w:val="18"/>
        </w:rPr>
      </w:pPr>
      <w:hyperlink r:id="rId600" w:anchor="_bookmark838" w:history="1">
        <w:r>
          <w:rPr>
            <w:rStyle w:val="Hyperlink"/>
            <w:rFonts w:ascii="Arial" w:hAnsi="Arial" w:cs="Arial"/>
            <w:sz w:val="18"/>
          </w:rPr>
          <w:t>cascading revokes, 4-43</w:t>
        </w:r>
      </w:hyperlink>
      <w:r>
        <w:rPr>
          <w:rFonts w:ascii="Arial" w:hAnsi="Arial" w:cs="Arial"/>
          <w:sz w:val="18"/>
        </w:rPr>
        <w:t xml:space="preserve"> CATNOAUD.SQL script</w:t>
      </w:r>
    </w:p>
    <w:p w14:paraId="244C35E7" w14:textId="77777777" w:rsidR="000861A3" w:rsidRDefault="000861A3" w:rsidP="000861A3">
      <w:pPr>
        <w:spacing w:line="220" w:lineRule="exact"/>
        <w:ind w:left="340"/>
        <w:rPr>
          <w:rFonts w:ascii="Arial" w:hAnsi="Arial" w:cs="Arial"/>
          <w:sz w:val="18"/>
        </w:rPr>
      </w:pPr>
      <w:hyperlink r:id="rId601" w:anchor="_bookmark2116" w:history="1">
        <w:r>
          <w:rPr>
            <w:rStyle w:val="Hyperlink"/>
            <w:rFonts w:ascii="Arial" w:hAnsi="Arial" w:cs="Arial"/>
            <w:sz w:val="18"/>
          </w:rPr>
          <w:t>about, 9-84</w:t>
        </w:r>
      </w:hyperlink>
    </w:p>
    <w:p w14:paraId="1ABC9744" w14:textId="77777777" w:rsidR="000861A3" w:rsidRDefault="000861A3" w:rsidP="000861A3">
      <w:pPr>
        <w:spacing w:before="2" w:line="232" w:lineRule="auto"/>
        <w:ind w:left="100" w:right="1806" w:firstLine="240"/>
        <w:rPr>
          <w:rFonts w:ascii="Arial" w:hAnsi="Arial" w:cs="Arial"/>
          <w:sz w:val="18"/>
        </w:rPr>
      </w:pPr>
      <w:hyperlink r:id="rId602" w:anchor="_bookmark2117" w:history="1">
        <w:r>
          <w:rPr>
            <w:rStyle w:val="Hyperlink"/>
            <w:rFonts w:ascii="Arial" w:hAnsi="Arial" w:cs="Arial"/>
            <w:sz w:val="18"/>
          </w:rPr>
          <w:t>audit trail views, deleting with, 9-84</w:t>
        </w:r>
      </w:hyperlink>
      <w:r>
        <w:rPr>
          <w:rFonts w:ascii="Arial" w:hAnsi="Arial" w:cs="Arial"/>
          <w:sz w:val="18"/>
        </w:rPr>
        <w:t xml:space="preserve"> certificate key algorithm</w:t>
      </w:r>
    </w:p>
    <w:p w14:paraId="5003D5F5" w14:textId="77777777" w:rsidR="000861A3" w:rsidRDefault="000861A3" w:rsidP="000861A3">
      <w:pPr>
        <w:spacing w:before="1" w:line="232" w:lineRule="auto"/>
        <w:ind w:left="100" w:right="1513" w:firstLine="240"/>
        <w:rPr>
          <w:rFonts w:ascii="Arial" w:hAnsi="Arial" w:cs="Arial"/>
          <w:sz w:val="18"/>
        </w:rPr>
      </w:pPr>
      <w:hyperlink r:id="rId603" w:anchor="_bookmark2280" w:history="1">
        <w:r>
          <w:rPr>
            <w:rStyle w:val="Hyperlink"/>
            <w:rFonts w:ascii="Arial" w:hAnsi="Arial" w:cs="Arial"/>
            <w:sz w:val="18"/>
          </w:rPr>
          <w:t>Secure Sockets Layer, 10-17</w:t>
        </w:r>
      </w:hyperlink>
      <w:r>
        <w:rPr>
          <w:rFonts w:ascii="Arial" w:hAnsi="Arial" w:cs="Arial"/>
          <w:sz w:val="18"/>
        </w:rPr>
        <w:t xml:space="preserve"> </w:t>
      </w:r>
      <w:hyperlink r:id="rId604" w:anchor="_bookmark2181" w:history="1">
        <w:r>
          <w:rPr>
            <w:rStyle w:val="Hyperlink"/>
            <w:rFonts w:ascii="Arial" w:hAnsi="Arial" w:cs="Arial"/>
            <w:sz w:val="18"/>
          </w:rPr>
          <w:t>change_on_install default password, 10-9</w:t>
        </w:r>
      </w:hyperlink>
      <w:r>
        <w:rPr>
          <w:rFonts w:ascii="Arial" w:hAnsi="Arial" w:cs="Arial"/>
          <w:sz w:val="18"/>
        </w:rPr>
        <w:t xml:space="preserve"> character sets</w:t>
      </w:r>
    </w:p>
    <w:p w14:paraId="3E33F211" w14:textId="77777777" w:rsidR="000861A3" w:rsidRDefault="000861A3" w:rsidP="000861A3">
      <w:pPr>
        <w:spacing w:line="235" w:lineRule="auto"/>
        <w:ind w:left="340" w:right="1190"/>
        <w:rPr>
          <w:rFonts w:ascii="Arial" w:hAnsi="Arial" w:cs="Arial"/>
          <w:sz w:val="18"/>
        </w:rPr>
      </w:pPr>
      <w:hyperlink r:id="rId605" w:anchor="_bookmark646" w:history="1">
        <w:r>
          <w:rPr>
            <w:rStyle w:val="Hyperlink"/>
            <w:rFonts w:ascii="Arial" w:hAnsi="Arial" w:cs="Arial"/>
            <w:sz w:val="18"/>
          </w:rPr>
          <w:t>role names, multibyte characters in,    4-16</w:t>
        </w:r>
      </w:hyperlink>
      <w:hyperlink r:id="rId606" w:anchor="_bookmark662" w:history="1">
        <w:r>
          <w:rPr>
            <w:rStyle w:val="Hyperlink"/>
            <w:rFonts w:ascii="Arial" w:hAnsi="Arial" w:cs="Arial"/>
            <w:sz w:val="18"/>
          </w:rPr>
          <w:t xml:space="preserve"> role passwords, multibyte characters in,</w:t>
        </w:r>
        <w:r>
          <w:rPr>
            <w:rStyle w:val="Hyperlink"/>
            <w:rFonts w:ascii="Arial" w:hAnsi="Arial" w:cs="Arial"/>
            <w:spacing w:val="30"/>
            <w:sz w:val="18"/>
          </w:rPr>
          <w:t xml:space="preserve"> </w:t>
        </w:r>
        <w:r>
          <w:rPr>
            <w:rStyle w:val="Hyperlink"/>
            <w:rFonts w:ascii="Arial" w:hAnsi="Arial" w:cs="Arial"/>
            <w:sz w:val="18"/>
          </w:rPr>
          <w:t>4-18</w:t>
        </w:r>
      </w:hyperlink>
    </w:p>
    <w:p w14:paraId="69DA5CC0" w14:textId="77777777" w:rsidR="000861A3" w:rsidRDefault="000861A3" w:rsidP="000861A3">
      <w:pPr>
        <w:spacing w:line="217" w:lineRule="exact"/>
        <w:ind w:left="100"/>
        <w:rPr>
          <w:rFonts w:ascii="Arial" w:hAnsi="Arial" w:cs="Arial"/>
          <w:sz w:val="18"/>
        </w:rPr>
      </w:pPr>
      <w:r>
        <w:rPr>
          <w:rFonts w:ascii="Arial" w:hAnsi="Arial" w:cs="Arial"/>
          <w:sz w:val="18"/>
        </w:rPr>
        <w:t>cipher suites</w:t>
      </w:r>
    </w:p>
    <w:p w14:paraId="79252523" w14:textId="77777777" w:rsidR="000861A3" w:rsidRDefault="000861A3" w:rsidP="000861A3">
      <w:pPr>
        <w:spacing w:line="235" w:lineRule="auto"/>
        <w:ind w:left="100" w:right="2594" w:firstLine="240"/>
        <w:rPr>
          <w:rFonts w:ascii="Arial" w:hAnsi="Arial" w:cs="Arial"/>
          <w:sz w:val="18"/>
        </w:rPr>
      </w:pPr>
      <w:hyperlink r:id="rId607" w:anchor="_bookmark2280" w:history="1">
        <w:r>
          <w:rPr>
            <w:rStyle w:val="Hyperlink"/>
            <w:rFonts w:ascii="Arial" w:hAnsi="Arial" w:cs="Arial"/>
            <w:sz w:val="18"/>
          </w:rPr>
          <w:t>Secure Sockets Layer, 10-17</w:t>
        </w:r>
      </w:hyperlink>
      <w:r>
        <w:rPr>
          <w:rFonts w:ascii="Arial" w:hAnsi="Arial" w:cs="Arial"/>
          <w:sz w:val="18"/>
        </w:rPr>
        <w:t xml:space="preserve"> client connections</w:t>
      </w:r>
    </w:p>
    <w:p w14:paraId="210EA56E" w14:textId="77777777" w:rsidR="000861A3" w:rsidRDefault="000861A3" w:rsidP="000861A3">
      <w:pPr>
        <w:spacing w:line="217" w:lineRule="exact"/>
        <w:ind w:left="340"/>
        <w:rPr>
          <w:rFonts w:ascii="Arial" w:hAnsi="Arial" w:cs="Arial"/>
          <w:sz w:val="18"/>
        </w:rPr>
      </w:pPr>
      <w:hyperlink r:id="rId608" w:anchor="_bookmark2229" w:history="1">
        <w:r>
          <w:rPr>
            <w:rStyle w:val="Hyperlink"/>
            <w:rFonts w:ascii="Arial" w:hAnsi="Arial" w:cs="Arial"/>
            <w:sz w:val="18"/>
          </w:rPr>
          <w:t>guidelines for security, 10-13</w:t>
        </w:r>
      </w:hyperlink>
    </w:p>
    <w:p w14:paraId="49ED2E39" w14:textId="77777777" w:rsidR="000861A3" w:rsidRDefault="000861A3" w:rsidP="000861A3">
      <w:pPr>
        <w:spacing w:line="235" w:lineRule="auto"/>
        <w:ind w:left="340" w:right="1806"/>
        <w:rPr>
          <w:rFonts w:ascii="Arial" w:hAnsi="Arial" w:cs="Arial"/>
          <w:sz w:val="18"/>
        </w:rPr>
      </w:pPr>
      <w:hyperlink r:id="rId609" w:anchor="_bookmark308" w:history="1">
        <w:r>
          <w:rPr>
            <w:rStyle w:val="Hyperlink"/>
            <w:rFonts w:ascii="Arial" w:hAnsi="Arial" w:cs="Arial"/>
            <w:sz w:val="18"/>
          </w:rPr>
          <w:t>secure external password store, 3-18</w:t>
        </w:r>
      </w:hyperlink>
      <w:r>
        <w:rPr>
          <w:rFonts w:ascii="Arial" w:hAnsi="Arial" w:cs="Arial"/>
          <w:sz w:val="18"/>
        </w:rPr>
        <w:t xml:space="preserve"> </w:t>
      </w:r>
      <w:hyperlink r:id="rId610" w:anchor="_bookmark2230" w:history="1">
        <w:r>
          <w:rPr>
            <w:rStyle w:val="Hyperlink"/>
            <w:rFonts w:ascii="Arial" w:hAnsi="Arial" w:cs="Arial"/>
            <w:sz w:val="18"/>
          </w:rPr>
          <w:t>securing, 10-13</w:t>
        </w:r>
      </w:hyperlink>
    </w:p>
    <w:p w14:paraId="2B132291" w14:textId="77777777" w:rsidR="000861A3" w:rsidRDefault="000861A3" w:rsidP="000861A3">
      <w:pPr>
        <w:spacing w:line="218" w:lineRule="exact"/>
        <w:ind w:left="100"/>
        <w:rPr>
          <w:rFonts w:ascii="Arial" w:hAnsi="Arial" w:cs="Arial"/>
          <w:sz w:val="18"/>
        </w:rPr>
      </w:pPr>
      <w:r>
        <w:rPr>
          <w:rFonts w:ascii="Arial" w:hAnsi="Arial" w:cs="Arial"/>
          <w:sz w:val="18"/>
        </w:rPr>
        <w:t>client identifier</w:t>
      </w:r>
    </w:p>
    <w:p w14:paraId="1821D0B2" w14:textId="77777777" w:rsidR="000861A3" w:rsidRDefault="000861A3" w:rsidP="000861A3">
      <w:pPr>
        <w:spacing w:before="2" w:line="232" w:lineRule="auto"/>
        <w:ind w:left="100" w:right="1190" w:firstLine="240"/>
        <w:rPr>
          <w:rFonts w:ascii="Arial" w:hAnsi="Arial" w:cs="Arial"/>
          <w:sz w:val="18"/>
        </w:rPr>
      </w:pPr>
      <w:hyperlink r:id="rId611" w:anchor="_bookmark480" w:history="1">
        <w:r>
          <w:rPr>
            <w:rStyle w:val="Hyperlink"/>
            <w:rFonts w:ascii="Arial" w:hAnsi="Arial" w:cs="Arial"/>
            <w:sz w:val="18"/>
          </w:rPr>
          <w:t>setting for applications that use JDBC, 3-46</w:t>
        </w:r>
      </w:hyperlink>
      <w:r>
        <w:rPr>
          <w:rFonts w:ascii="Arial" w:hAnsi="Arial" w:cs="Arial"/>
          <w:sz w:val="18"/>
        </w:rPr>
        <w:t xml:space="preserve"> client identifiers</w:t>
      </w:r>
    </w:p>
    <w:p w14:paraId="64500318" w14:textId="77777777" w:rsidR="000861A3" w:rsidRDefault="000861A3" w:rsidP="000861A3">
      <w:pPr>
        <w:spacing w:line="220" w:lineRule="exact"/>
        <w:ind w:left="340"/>
        <w:rPr>
          <w:rFonts w:ascii="Arial" w:hAnsi="Arial" w:cs="Arial"/>
          <w:sz w:val="18"/>
        </w:rPr>
      </w:pPr>
      <w:hyperlink r:id="rId612" w:anchor="_bookmark469" w:history="1">
        <w:r>
          <w:rPr>
            <w:rStyle w:val="Hyperlink"/>
            <w:rFonts w:ascii="Arial" w:hAnsi="Arial" w:cs="Arial"/>
            <w:sz w:val="18"/>
          </w:rPr>
          <w:t>about,   3-44</w:t>
        </w:r>
      </w:hyperlink>
    </w:p>
    <w:p w14:paraId="6C93A607" w14:textId="77777777" w:rsidR="000861A3" w:rsidRDefault="000861A3" w:rsidP="000861A3">
      <w:pPr>
        <w:spacing w:line="220" w:lineRule="exact"/>
        <w:ind w:left="340"/>
        <w:rPr>
          <w:rFonts w:ascii="Arial" w:hAnsi="Arial" w:cs="Arial"/>
          <w:sz w:val="18"/>
        </w:rPr>
      </w:pPr>
      <w:hyperlink r:id="rId613" w:anchor="_bookmark1805" w:history="1">
        <w:r>
          <w:rPr>
            <w:rStyle w:val="Hyperlink"/>
            <w:rFonts w:ascii="Arial" w:hAnsi="Arial" w:cs="Arial"/>
            <w:sz w:val="18"/>
          </w:rPr>
          <w:t>auditing users, 9-28</w:t>
        </w:r>
      </w:hyperlink>
    </w:p>
    <w:p w14:paraId="77555379" w14:textId="77777777" w:rsidR="000861A3" w:rsidRDefault="000861A3" w:rsidP="000861A3">
      <w:pPr>
        <w:spacing w:line="222" w:lineRule="exact"/>
        <w:ind w:left="340"/>
        <w:rPr>
          <w:rFonts w:ascii="Arial" w:hAnsi="Arial" w:cs="Arial"/>
          <w:sz w:val="18"/>
        </w:rPr>
      </w:pPr>
      <w:hyperlink r:id="rId614" w:anchor="_bookmark484" w:history="1">
        <w:r>
          <w:rPr>
            <w:rStyle w:val="Hyperlink"/>
            <w:rFonts w:ascii="Arial" w:hAnsi="Arial" w:cs="Arial"/>
            <w:sz w:val="18"/>
          </w:rPr>
          <w:t>consistency between DBMS_SESSION.SET</w:t>
        </w:r>
      </w:hyperlink>
      <w:r>
        <w:rPr>
          <w:rFonts w:ascii="Arial" w:hAnsi="Arial" w:cs="Arial"/>
          <w:sz w:val="18"/>
        </w:rPr>
        <w:t>_</w:t>
      </w:r>
    </w:p>
    <w:p w14:paraId="1F704FC1" w14:textId="77777777" w:rsidR="000861A3" w:rsidRDefault="000861A3" w:rsidP="000861A3">
      <w:pPr>
        <w:widowControl/>
        <w:autoSpaceDE/>
        <w:autoSpaceDN/>
        <w:rPr>
          <w:rFonts w:ascii="Arial" w:hAnsi="Arial" w:cs="Arial"/>
          <w:sz w:val="18"/>
        </w:rPr>
        <w:sectPr w:rsidR="000861A3">
          <w:pgSz w:w="12240" w:h="15840"/>
          <w:pgMar w:top="1200" w:right="1060" w:bottom="860" w:left="1100" w:header="0" w:footer="663" w:gutter="0"/>
          <w:cols w:num="2" w:space="720" w:equalWidth="0">
            <w:col w:w="4414" w:space="599"/>
            <w:col w:w="5160"/>
          </w:cols>
        </w:sectPr>
      </w:pPr>
    </w:p>
    <w:p w14:paraId="32B07043" w14:textId="77777777" w:rsidR="000861A3" w:rsidRDefault="000861A3" w:rsidP="000861A3">
      <w:pPr>
        <w:spacing w:before="70" w:line="232" w:lineRule="auto"/>
        <w:ind w:left="1300"/>
        <w:rPr>
          <w:rFonts w:ascii="Arial" w:hAnsi="Arial" w:cs="Arial"/>
          <w:sz w:val="18"/>
        </w:rPr>
      </w:pPr>
      <w:hyperlink r:id="rId615" w:anchor="_bookmark484" w:history="1">
        <w:r>
          <w:rPr>
            <w:rStyle w:val="Hyperlink"/>
            <w:rFonts w:ascii="Arial" w:hAnsi="Arial" w:cs="Arial"/>
            <w:sz w:val="18"/>
          </w:rPr>
          <w:t>IDENTIFIER and DBMS_APPLICATION_ INFO.SET_CLIENT_INFO, 3-46</w:t>
        </w:r>
      </w:hyperlink>
    </w:p>
    <w:p w14:paraId="35CF8951" w14:textId="77777777" w:rsidR="000861A3" w:rsidRDefault="000861A3" w:rsidP="000861A3">
      <w:pPr>
        <w:spacing w:line="235" w:lineRule="auto"/>
        <w:ind w:left="940"/>
        <w:rPr>
          <w:rFonts w:ascii="Arial" w:hAnsi="Arial" w:cs="Arial"/>
          <w:sz w:val="18"/>
        </w:rPr>
      </w:pPr>
      <w:hyperlink r:id="rId616" w:anchor="_bookmark476" w:history="1">
        <w:r>
          <w:rPr>
            <w:rStyle w:val="Hyperlink"/>
            <w:rFonts w:ascii="Arial" w:hAnsi="Arial" w:cs="Arial"/>
            <w:sz w:val="18"/>
          </w:rPr>
          <w:t>global application context, independent of, 3-45</w:t>
        </w:r>
      </w:hyperlink>
      <w:r>
        <w:rPr>
          <w:rFonts w:ascii="Arial" w:hAnsi="Arial" w:cs="Arial"/>
          <w:sz w:val="18"/>
        </w:rPr>
        <w:t xml:space="preserve"> </w:t>
      </w:r>
      <w:hyperlink r:id="rId617" w:anchor="_bookmark1253" w:history="1">
        <w:r>
          <w:rPr>
            <w:rStyle w:val="Hyperlink"/>
            <w:rFonts w:ascii="Arial" w:hAnsi="Arial" w:cs="Arial"/>
            <w:sz w:val="18"/>
          </w:rPr>
          <w:t>setting with DBMS_SESSION.SET_IDENTIFIER</w:t>
        </w:r>
      </w:hyperlink>
    </w:p>
    <w:p w14:paraId="75D3AD22" w14:textId="77777777" w:rsidR="000861A3" w:rsidRDefault="000861A3" w:rsidP="000861A3">
      <w:pPr>
        <w:spacing w:line="217" w:lineRule="exact"/>
        <w:ind w:left="1300"/>
        <w:rPr>
          <w:rFonts w:ascii="Arial" w:hAnsi="Arial" w:cs="Arial"/>
          <w:sz w:val="18"/>
        </w:rPr>
      </w:pPr>
      <w:hyperlink r:id="rId618" w:anchor="_bookmark1253" w:history="1">
        <w:r>
          <w:rPr>
            <w:rStyle w:val="Hyperlink"/>
            <w:rFonts w:ascii="Arial" w:hAnsi="Arial" w:cs="Arial"/>
            <w:sz w:val="18"/>
          </w:rPr>
          <w:t>procedure, 6-23</w:t>
        </w:r>
      </w:hyperlink>
    </w:p>
    <w:p w14:paraId="54A5E0D8" w14:textId="77777777" w:rsidR="000861A3" w:rsidRDefault="000861A3" w:rsidP="000861A3">
      <w:pPr>
        <w:spacing w:line="220" w:lineRule="exact"/>
        <w:ind w:left="940"/>
        <w:rPr>
          <w:rFonts w:ascii="Arial" w:hAnsi="Arial" w:cs="Arial"/>
          <w:sz w:val="18"/>
        </w:rPr>
      </w:pPr>
      <w:hyperlink r:id="rId619" w:anchor="_bookmark1248" w:history="1">
        <w:r>
          <w:rPr>
            <w:rStyle w:val="Hyperlink"/>
            <w:rFonts w:ascii="Arial" w:hAnsi="Arial" w:cs="Arial"/>
            <w:i/>
            <w:sz w:val="18"/>
          </w:rPr>
          <w:t xml:space="preserve">See also </w:t>
        </w:r>
      </w:hyperlink>
      <w:r>
        <w:rPr>
          <w:rFonts w:ascii="Arial" w:hAnsi="Arial" w:cs="Arial"/>
          <w:sz w:val="18"/>
        </w:rPr>
        <w:t>nondatabase users</w:t>
      </w:r>
    </w:p>
    <w:p w14:paraId="7AAFA318" w14:textId="77777777" w:rsidR="000861A3" w:rsidRDefault="000861A3" w:rsidP="000861A3">
      <w:pPr>
        <w:spacing w:before="1" w:line="232" w:lineRule="auto"/>
        <w:ind w:left="940" w:right="519" w:hanging="240"/>
        <w:rPr>
          <w:rFonts w:ascii="Arial" w:hAnsi="Arial" w:cs="Arial"/>
          <w:sz w:val="18"/>
        </w:rPr>
      </w:pPr>
      <w:r>
        <w:rPr>
          <w:rFonts w:ascii="Arial" w:hAnsi="Arial" w:cs="Arial"/>
          <w:sz w:val="18"/>
        </w:rPr>
        <w:t xml:space="preserve">client session-based application contexts </w:t>
      </w:r>
      <w:hyperlink r:id="rId620" w:anchor="_bookmark1319" w:history="1">
        <w:r>
          <w:rPr>
            <w:rStyle w:val="Hyperlink"/>
            <w:rFonts w:ascii="Arial" w:hAnsi="Arial" w:cs="Arial"/>
            <w:sz w:val="18"/>
          </w:rPr>
          <w:t>about, 6-42</w:t>
        </w:r>
      </w:hyperlink>
    </w:p>
    <w:p w14:paraId="3F10CDC0" w14:textId="77777777" w:rsidR="000861A3" w:rsidRDefault="000861A3" w:rsidP="000861A3">
      <w:pPr>
        <w:spacing w:before="2" w:line="232" w:lineRule="auto"/>
        <w:ind w:left="1300" w:hanging="360"/>
        <w:rPr>
          <w:rFonts w:ascii="Arial" w:hAnsi="Arial" w:cs="Arial"/>
          <w:sz w:val="18"/>
        </w:rPr>
      </w:pPr>
      <w:hyperlink r:id="rId621" w:anchor="_bookmark1329" w:history="1">
        <w:r>
          <w:rPr>
            <w:rStyle w:val="Hyperlink"/>
            <w:rFonts w:ascii="Arial" w:hAnsi="Arial" w:cs="Arial"/>
            <w:sz w:val="18"/>
          </w:rPr>
          <w:t>CLIENTCONTEXT namespace, clearing value from, 6-44</w:t>
        </w:r>
      </w:hyperlink>
    </w:p>
    <w:p w14:paraId="02B20650" w14:textId="77777777" w:rsidR="000861A3" w:rsidRDefault="000861A3" w:rsidP="000861A3">
      <w:pPr>
        <w:spacing w:line="235" w:lineRule="auto"/>
        <w:ind w:left="1300" w:right="156" w:hanging="360"/>
        <w:rPr>
          <w:rFonts w:ascii="Arial" w:hAnsi="Arial" w:cs="Arial"/>
          <w:sz w:val="18"/>
        </w:rPr>
      </w:pPr>
      <w:hyperlink r:id="rId622" w:anchor="_bookmark1324" w:history="1">
        <w:r>
          <w:rPr>
            <w:rStyle w:val="Hyperlink"/>
            <w:rFonts w:ascii="Arial" w:hAnsi="Arial" w:cs="Arial"/>
            <w:sz w:val="18"/>
          </w:rPr>
          <w:t>CLIENTCONTEXT namespace, setting value in, 6-43</w:t>
        </w:r>
      </w:hyperlink>
    </w:p>
    <w:p w14:paraId="02A8CA16" w14:textId="77777777" w:rsidR="000861A3" w:rsidRDefault="000861A3" w:rsidP="000861A3">
      <w:pPr>
        <w:spacing w:line="217" w:lineRule="exact"/>
        <w:ind w:left="940"/>
        <w:rPr>
          <w:rFonts w:ascii="Arial" w:hAnsi="Arial" w:cs="Arial"/>
          <w:sz w:val="18"/>
        </w:rPr>
      </w:pPr>
      <w:hyperlink r:id="rId623" w:anchor="_bookmark1326" w:history="1">
        <w:r>
          <w:rPr>
            <w:rStyle w:val="Hyperlink"/>
            <w:rFonts w:ascii="Arial" w:hAnsi="Arial" w:cs="Arial"/>
            <w:sz w:val="18"/>
          </w:rPr>
          <w:t>retrieving CLIENTCONTEXT namespace, 6-43</w:t>
        </w:r>
      </w:hyperlink>
    </w:p>
    <w:p w14:paraId="205D691D" w14:textId="77777777" w:rsidR="000861A3" w:rsidRDefault="000861A3" w:rsidP="000861A3">
      <w:pPr>
        <w:spacing w:line="235" w:lineRule="auto"/>
        <w:ind w:left="700" w:firstLine="240"/>
        <w:rPr>
          <w:rFonts w:ascii="Arial" w:hAnsi="Arial" w:cs="Arial"/>
          <w:sz w:val="18"/>
        </w:rPr>
      </w:pPr>
      <w:hyperlink r:id="rId624" w:anchor="_bookmark1320" w:history="1">
        <w:r>
          <w:rPr>
            <w:rStyle w:val="Hyperlink"/>
            <w:rFonts w:ascii="Arial" w:hAnsi="Arial" w:cs="Arial"/>
            <w:i/>
            <w:sz w:val="18"/>
          </w:rPr>
          <w:t xml:space="preserve">See also </w:t>
        </w:r>
      </w:hyperlink>
      <w:r>
        <w:rPr>
          <w:rFonts w:ascii="Arial" w:hAnsi="Arial" w:cs="Arial"/>
          <w:sz w:val="18"/>
        </w:rPr>
        <w:t>application contexts CLIENT_IDENTIFIER USERENV attribute</w:t>
      </w:r>
    </w:p>
    <w:p w14:paraId="3A965413" w14:textId="77777777" w:rsidR="000861A3" w:rsidRDefault="000861A3" w:rsidP="000861A3">
      <w:pPr>
        <w:spacing w:line="232" w:lineRule="auto"/>
        <w:ind w:left="1300" w:right="519" w:hanging="360"/>
        <w:rPr>
          <w:rFonts w:ascii="Arial" w:hAnsi="Arial" w:cs="Arial"/>
          <w:sz w:val="18"/>
        </w:rPr>
      </w:pPr>
      <w:hyperlink r:id="rId625" w:anchor="_bookmark483" w:history="1">
        <w:r>
          <w:rPr>
            <w:rStyle w:val="Hyperlink"/>
            <w:rFonts w:ascii="Arial" w:hAnsi="Arial" w:cs="Arial"/>
            <w:sz w:val="18"/>
          </w:rPr>
          <w:t>setting and clearing with DBMS_SESSION package, 3-46</w:t>
        </w:r>
      </w:hyperlink>
    </w:p>
    <w:p w14:paraId="3424273B" w14:textId="77777777" w:rsidR="000861A3" w:rsidRDefault="000861A3" w:rsidP="000861A3">
      <w:pPr>
        <w:spacing w:line="232" w:lineRule="auto"/>
        <w:ind w:left="1300" w:right="519" w:hanging="360"/>
        <w:rPr>
          <w:rFonts w:ascii="Arial" w:hAnsi="Arial" w:cs="Arial"/>
          <w:sz w:val="18"/>
        </w:rPr>
      </w:pPr>
      <w:hyperlink r:id="rId626" w:anchor="_bookmark479" w:history="1">
        <w:r>
          <w:rPr>
            <w:rStyle w:val="Hyperlink"/>
            <w:rFonts w:ascii="Arial" w:hAnsi="Arial" w:cs="Arial"/>
            <w:sz w:val="18"/>
          </w:rPr>
          <w:t>setting with OCI user session handle attribute, 3-46</w:t>
        </w:r>
      </w:hyperlink>
    </w:p>
    <w:p w14:paraId="6A01E377" w14:textId="77777777" w:rsidR="000861A3" w:rsidRDefault="000861A3" w:rsidP="000861A3">
      <w:pPr>
        <w:spacing w:line="235" w:lineRule="auto"/>
        <w:ind w:left="700" w:firstLine="240"/>
        <w:rPr>
          <w:rFonts w:ascii="Arial" w:hAnsi="Arial" w:cs="Arial"/>
          <w:sz w:val="18"/>
        </w:rPr>
      </w:pPr>
      <w:hyperlink r:id="rId627" w:anchor="_bookmark477" w:history="1">
        <w:r>
          <w:rPr>
            <w:rStyle w:val="Hyperlink"/>
            <w:rFonts w:ascii="Arial" w:hAnsi="Arial" w:cs="Arial"/>
            <w:i/>
            <w:sz w:val="18"/>
          </w:rPr>
          <w:t xml:space="preserve">See also </w:t>
        </w:r>
      </w:hyperlink>
      <w:r>
        <w:rPr>
          <w:rFonts w:ascii="Arial" w:hAnsi="Arial" w:cs="Arial"/>
          <w:sz w:val="18"/>
        </w:rPr>
        <w:t xml:space="preserve">USERENV namespace </w:t>
      </w:r>
      <w:hyperlink r:id="rId628" w:anchor="_bookmark486" w:history="1">
        <w:r>
          <w:rPr>
            <w:rStyle w:val="Hyperlink"/>
            <w:rFonts w:ascii="Arial" w:hAnsi="Arial" w:cs="Arial"/>
            <w:sz w:val="18"/>
          </w:rPr>
          <w:t>CLIENTID_OVERWRITE event, 3-46</w:t>
        </w:r>
      </w:hyperlink>
    </w:p>
    <w:p w14:paraId="65802EAF" w14:textId="77777777" w:rsidR="000861A3" w:rsidRDefault="000861A3" w:rsidP="000861A3">
      <w:pPr>
        <w:spacing w:line="232" w:lineRule="auto"/>
        <w:ind w:left="747" w:right="1566"/>
        <w:jc w:val="center"/>
        <w:rPr>
          <w:rFonts w:ascii="Arial" w:hAnsi="Arial" w:cs="Arial"/>
          <w:sz w:val="18"/>
        </w:rPr>
      </w:pPr>
      <w:hyperlink r:id="rId629" w:anchor="_bookmark1415" w:history="1">
        <w:r>
          <w:rPr>
            <w:rStyle w:val="Hyperlink"/>
            <w:rFonts w:ascii="Arial" w:hAnsi="Arial" w:cs="Arial"/>
            <w:sz w:val="18"/>
          </w:rPr>
          <w:t>column masking behavior, 7-10</w:t>
        </w:r>
      </w:hyperlink>
      <w:r>
        <w:rPr>
          <w:rFonts w:ascii="Arial" w:hAnsi="Arial" w:cs="Arial"/>
          <w:sz w:val="18"/>
        </w:rPr>
        <w:t xml:space="preserve"> </w:t>
      </w:r>
      <w:hyperlink r:id="rId630" w:anchor="_bookmark1416" w:history="1">
        <w:r>
          <w:rPr>
            <w:rStyle w:val="Hyperlink"/>
            <w:rFonts w:ascii="Arial" w:hAnsi="Arial" w:cs="Arial"/>
            <w:sz w:val="18"/>
          </w:rPr>
          <w:t>column specification, 7-10</w:t>
        </w:r>
      </w:hyperlink>
    </w:p>
    <w:p w14:paraId="018BE358" w14:textId="77777777" w:rsidR="000861A3" w:rsidRDefault="000861A3" w:rsidP="000861A3">
      <w:pPr>
        <w:spacing w:before="1" w:line="232" w:lineRule="auto"/>
        <w:ind w:left="700" w:right="1996" w:firstLine="240"/>
        <w:rPr>
          <w:rFonts w:ascii="Arial" w:hAnsi="Arial" w:cs="Arial"/>
          <w:sz w:val="18"/>
        </w:rPr>
      </w:pPr>
      <w:hyperlink r:id="rId631" w:anchor="_bookmark1418" w:history="1">
        <w:r>
          <w:rPr>
            <w:rStyle w:val="Hyperlink"/>
            <w:rFonts w:ascii="Arial" w:hAnsi="Arial" w:cs="Arial"/>
            <w:sz w:val="18"/>
          </w:rPr>
          <w:t>restrictions, 7-11</w:t>
        </w:r>
      </w:hyperlink>
      <w:r>
        <w:rPr>
          <w:rFonts w:ascii="Arial" w:hAnsi="Arial" w:cs="Arial"/>
          <w:sz w:val="18"/>
        </w:rPr>
        <w:t xml:space="preserve"> columns</w:t>
      </w:r>
    </w:p>
    <w:p w14:paraId="6E9D4C6E" w14:textId="77777777" w:rsidR="000861A3" w:rsidRDefault="000861A3" w:rsidP="000861A3">
      <w:pPr>
        <w:spacing w:line="235" w:lineRule="auto"/>
        <w:ind w:left="940" w:right="519"/>
        <w:rPr>
          <w:rFonts w:ascii="Arial" w:hAnsi="Arial" w:cs="Arial"/>
          <w:sz w:val="18"/>
        </w:rPr>
      </w:pPr>
      <w:hyperlink r:id="rId632" w:anchor="_bookmark820" w:history="1">
        <w:r>
          <w:rPr>
            <w:rStyle w:val="Hyperlink"/>
            <w:rFonts w:ascii="Arial" w:hAnsi="Arial" w:cs="Arial"/>
            <w:sz w:val="18"/>
          </w:rPr>
          <w:t>granting privileges for selected, 4-40</w:t>
        </w:r>
      </w:hyperlink>
      <w:r>
        <w:rPr>
          <w:rFonts w:ascii="Arial" w:hAnsi="Arial" w:cs="Arial"/>
          <w:sz w:val="18"/>
        </w:rPr>
        <w:t xml:space="preserve"> </w:t>
      </w:r>
      <w:hyperlink r:id="rId633" w:anchor="_bookmark820" w:history="1">
        <w:r>
          <w:rPr>
            <w:rStyle w:val="Hyperlink"/>
            <w:rFonts w:ascii="Arial" w:hAnsi="Arial" w:cs="Arial"/>
            <w:sz w:val="18"/>
          </w:rPr>
          <w:t>granting privileges on, 4-40</w:t>
        </w:r>
      </w:hyperlink>
    </w:p>
    <w:p w14:paraId="238A1146" w14:textId="77777777" w:rsidR="000861A3" w:rsidRDefault="000861A3" w:rsidP="000861A3">
      <w:pPr>
        <w:spacing w:line="232" w:lineRule="auto"/>
        <w:ind w:left="940" w:right="1265"/>
        <w:rPr>
          <w:rFonts w:ascii="Arial" w:hAnsi="Arial" w:cs="Arial"/>
          <w:sz w:val="18"/>
        </w:rPr>
      </w:pPr>
      <w:hyperlink r:id="rId634" w:anchor="_bookmark820" w:history="1">
        <w:r>
          <w:rPr>
            <w:rStyle w:val="Hyperlink"/>
            <w:rFonts w:ascii="Arial" w:hAnsi="Arial" w:cs="Arial"/>
            <w:sz w:val="18"/>
          </w:rPr>
          <w:t>INSERT privilege and, 4-40</w:t>
        </w:r>
      </w:hyperlink>
      <w:r>
        <w:rPr>
          <w:rFonts w:ascii="Arial" w:hAnsi="Arial" w:cs="Arial"/>
          <w:sz w:val="18"/>
        </w:rPr>
        <w:t xml:space="preserve"> </w:t>
      </w:r>
      <w:hyperlink r:id="rId635" w:anchor="_bookmark976" w:history="1">
        <w:r>
          <w:rPr>
            <w:rStyle w:val="Hyperlink"/>
            <w:rFonts w:ascii="Arial" w:hAnsi="Arial" w:cs="Arial"/>
            <w:sz w:val="18"/>
          </w:rPr>
          <w:t>listing users granted to, 4-73</w:t>
        </w:r>
      </w:hyperlink>
      <w:r>
        <w:rPr>
          <w:rFonts w:ascii="Arial" w:hAnsi="Arial" w:cs="Arial"/>
          <w:sz w:val="18"/>
        </w:rPr>
        <w:t xml:space="preserve"> </w:t>
      </w:r>
      <w:hyperlink r:id="rId636" w:anchor="_bookmark820" w:history="1">
        <w:r>
          <w:rPr>
            <w:rStyle w:val="Hyperlink"/>
            <w:rFonts w:ascii="Arial" w:hAnsi="Arial" w:cs="Arial"/>
            <w:sz w:val="18"/>
          </w:rPr>
          <w:t>privileges, 4-40</w:t>
        </w:r>
      </w:hyperlink>
    </w:p>
    <w:p w14:paraId="02C56C72" w14:textId="77777777" w:rsidR="000861A3" w:rsidRDefault="000861A3" w:rsidP="000861A3">
      <w:pPr>
        <w:spacing w:line="232" w:lineRule="auto"/>
        <w:ind w:left="1180" w:right="2581" w:hanging="240"/>
        <w:rPr>
          <w:rFonts w:ascii="Arial" w:hAnsi="Arial" w:cs="Arial"/>
          <w:sz w:val="18"/>
        </w:rPr>
      </w:pPr>
      <w:r>
        <w:rPr>
          <w:rFonts w:ascii="Arial" w:hAnsi="Arial" w:cs="Arial"/>
          <w:sz w:val="18"/>
        </w:rPr>
        <w:t xml:space="preserve">pseudo columns </w:t>
      </w:r>
      <w:hyperlink r:id="rId637" w:anchor="_bookmark744" w:history="1">
        <w:r>
          <w:rPr>
            <w:rStyle w:val="Hyperlink"/>
            <w:rFonts w:ascii="Arial" w:hAnsi="Arial" w:cs="Arial"/>
            <w:sz w:val="18"/>
          </w:rPr>
          <w:t>USER, 4-29</w:t>
        </w:r>
      </w:hyperlink>
    </w:p>
    <w:p w14:paraId="6ADE05DD" w14:textId="77777777" w:rsidR="000861A3" w:rsidRDefault="000861A3" w:rsidP="000861A3">
      <w:pPr>
        <w:spacing w:before="2" w:line="232" w:lineRule="auto"/>
        <w:ind w:left="700" w:right="917" w:firstLine="240"/>
        <w:rPr>
          <w:rFonts w:ascii="Arial" w:hAnsi="Arial" w:cs="Arial"/>
          <w:sz w:val="18"/>
        </w:rPr>
      </w:pPr>
      <w:hyperlink r:id="rId638" w:anchor="_bookmark834" w:history="1">
        <w:r>
          <w:rPr>
            <w:rStyle w:val="Hyperlink"/>
            <w:rFonts w:ascii="Arial" w:hAnsi="Arial" w:cs="Arial"/>
            <w:sz w:val="18"/>
          </w:rPr>
          <w:t>revoking privileges on, 4-43</w:t>
        </w:r>
      </w:hyperlink>
      <w:r>
        <w:rPr>
          <w:rFonts w:ascii="Arial" w:hAnsi="Arial" w:cs="Arial"/>
          <w:sz w:val="18"/>
        </w:rPr>
        <w:t xml:space="preserve"> </w:t>
      </w:r>
      <w:hyperlink r:id="rId639" w:anchor="_bookmark1017" w:history="1">
        <w:r>
          <w:rPr>
            <w:rStyle w:val="Hyperlink"/>
            <w:rFonts w:ascii="Arial" w:hAnsi="Arial" w:cs="Arial"/>
            <w:sz w:val="18"/>
          </w:rPr>
          <w:t xml:space="preserve">command line recall attacks, 5-4, </w:t>
        </w:r>
      </w:hyperlink>
      <w:hyperlink r:id="rId640" w:anchor="_bookmark1024" w:history="1">
        <w:r>
          <w:rPr>
            <w:rStyle w:val="Hyperlink"/>
            <w:rFonts w:ascii="Arial" w:hAnsi="Arial" w:cs="Arial"/>
            <w:sz w:val="18"/>
          </w:rPr>
          <w:t>5-5</w:t>
        </w:r>
      </w:hyperlink>
      <w:r>
        <w:rPr>
          <w:rFonts w:ascii="Arial" w:hAnsi="Arial" w:cs="Arial"/>
          <w:sz w:val="18"/>
        </w:rPr>
        <w:t xml:space="preserve"> committed data</w:t>
      </w:r>
    </w:p>
    <w:p w14:paraId="6293CED2" w14:textId="77777777" w:rsidR="000861A3" w:rsidRDefault="000861A3" w:rsidP="000861A3">
      <w:pPr>
        <w:spacing w:before="3" w:line="232" w:lineRule="auto"/>
        <w:ind w:left="700" w:right="1996" w:firstLine="240"/>
        <w:rPr>
          <w:rFonts w:ascii="Arial" w:hAnsi="Arial" w:cs="Arial"/>
          <w:sz w:val="18"/>
        </w:rPr>
      </w:pPr>
      <w:hyperlink r:id="rId641" w:anchor="_bookmark1741" w:history="1">
        <w:r>
          <w:rPr>
            <w:rStyle w:val="Hyperlink"/>
            <w:rFonts w:ascii="Arial" w:hAnsi="Arial" w:cs="Arial"/>
            <w:sz w:val="18"/>
          </w:rPr>
          <w:t xml:space="preserve">auditing, 9-21, </w:t>
        </w:r>
      </w:hyperlink>
      <w:hyperlink r:id="rId642" w:anchor="_bookmark2296" w:history="1">
        <w:r>
          <w:rPr>
            <w:rStyle w:val="Hyperlink"/>
            <w:rFonts w:ascii="Arial" w:hAnsi="Arial" w:cs="Arial"/>
            <w:sz w:val="18"/>
          </w:rPr>
          <w:t>10-20</w:t>
        </w:r>
      </w:hyperlink>
      <w:r>
        <w:rPr>
          <w:rFonts w:ascii="Arial" w:hAnsi="Arial" w:cs="Arial"/>
          <w:sz w:val="18"/>
        </w:rPr>
        <w:t xml:space="preserve"> configuration</w:t>
      </w:r>
    </w:p>
    <w:p w14:paraId="5B722F78" w14:textId="77777777" w:rsidR="000861A3" w:rsidRDefault="000861A3" w:rsidP="000861A3">
      <w:pPr>
        <w:spacing w:line="235" w:lineRule="auto"/>
        <w:ind w:left="700" w:right="1265" w:firstLine="240"/>
        <w:rPr>
          <w:rFonts w:ascii="Arial" w:hAnsi="Arial" w:cs="Arial"/>
          <w:sz w:val="18"/>
        </w:rPr>
      </w:pPr>
      <w:hyperlink r:id="rId643" w:anchor="_bookmark2221" w:history="1">
        <w:r>
          <w:rPr>
            <w:rStyle w:val="Hyperlink"/>
            <w:rFonts w:ascii="Arial" w:hAnsi="Arial" w:cs="Arial"/>
            <w:sz w:val="18"/>
          </w:rPr>
          <w:t>guidelines for security, 10-12</w:t>
        </w:r>
      </w:hyperlink>
      <w:r>
        <w:rPr>
          <w:rFonts w:ascii="Arial" w:hAnsi="Arial" w:cs="Arial"/>
          <w:sz w:val="18"/>
        </w:rPr>
        <w:t xml:space="preserve"> configuration files</w:t>
      </w:r>
    </w:p>
    <w:p w14:paraId="4693FEFC" w14:textId="77777777" w:rsidR="000861A3" w:rsidRDefault="000861A3" w:rsidP="000861A3">
      <w:pPr>
        <w:spacing w:line="217" w:lineRule="exact"/>
        <w:ind w:left="940"/>
        <w:rPr>
          <w:rFonts w:ascii="Arial" w:hAnsi="Arial" w:cs="Arial"/>
          <w:sz w:val="18"/>
        </w:rPr>
      </w:pPr>
      <w:hyperlink r:id="rId644" w:anchor="_bookmark2246" w:history="1">
        <w:r>
          <w:rPr>
            <w:rStyle w:val="Hyperlink"/>
            <w:rFonts w:ascii="Arial" w:hAnsi="Arial" w:cs="Arial"/>
            <w:sz w:val="18"/>
          </w:rPr>
          <w:t>listener.ora, 10-14</w:t>
        </w:r>
      </w:hyperlink>
    </w:p>
    <w:p w14:paraId="36A9F512" w14:textId="77777777" w:rsidR="000861A3" w:rsidRDefault="000861A3" w:rsidP="000861A3">
      <w:pPr>
        <w:spacing w:line="232" w:lineRule="auto"/>
        <w:ind w:left="940" w:right="1265"/>
        <w:rPr>
          <w:rFonts w:ascii="Arial" w:hAnsi="Arial" w:cs="Arial"/>
          <w:sz w:val="18"/>
        </w:rPr>
      </w:pPr>
      <w:hyperlink r:id="rId645" w:anchor="_bookmark2247" w:history="1">
        <w:r>
          <w:rPr>
            <w:rStyle w:val="Hyperlink"/>
            <w:rFonts w:ascii="Arial" w:hAnsi="Arial" w:cs="Arial"/>
            <w:sz w:val="18"/>
          </w:rPr>
          <w:t>sample listener.ora file, 10-14</w:t>
        </w:r>
      </w:hyperlink>
      <w:r>
        <w:rPr>
          <w:rFonts w:ascii="Arial" w:hAnsi="Arial" w:cs="Arial"/>
          <w:sz w:val="18"/>
        </w:rPr>
        <w:t xml:space="preserve"> </w:t>
      </w:r>
      <w:hyperlink r:id="rId646" w:anchor="_bookmark2282" w:history="1">
        <w:r>
          <w:rPr>
            <w:rStyle w:val="Hyperlink"/>
            <w:rFonts w:ascii="Arial" w:hAnsi="Arial" w:cs="Arial"/>
            <w:sz w:val="18"/>
          </w:rPr>
          <w:t>server.key encryption file, 10-17</w:t>
        </w:r>
      </w:hyperlink>
      <w:r>
        <w:rPr>
          <w:rFonts w:ascii="Arial" w:hAnsi="Arial" w:cs="Arial"/>
          <w:sz w:val="18"/>
        </w:rPr>
        <w:t xml:space="preserve"> </w:t>
      </w:r>
      <w:hyperlink r:id="rId647" w:anchor="_bookmark2276" w:history="1">
        <w:r>
          <w:rPr>
            <w:rStyle w:val="Hyperlink"/>
            <w:rFonts w:ascii="Arial" w:hAnsi="Arial" w:cs="Arial"/>
            <w:sz w:val="18"/>
          </w:rPr>
          <w:t>tsnames.ora, 10-17</w:t>
        </w:r>
      </w:hyperlink>
    </w:p>
    <w:p w14:paraId="312B801E" w14:textId="77777777" w:rsidR="000861A3" w:rsidRDefault="000861A3" w:rsidP="000861A3">
      <w:pPr>
        <w:spacing w:before="1" w:line="235" w:lineRule="auto"/>
        <w:ind w:left="700" w:right="1996" w:firstLine="240"/>
        <w:rPr>
          <w:rFonts w:ascii="Arial" w:hAnsi="Arial" w:cs="Arial"/>
          <w:sz w:val="18"/>
        </w:rPr>
      </w:pPr>
      <w:hyperlink r:id="rId648" w:anchor="_bookmark2276" w:history="1">
        <w:r>
          <w:rPr>
            <w:rStyle w:val="Hyperlink"/>
            <w:rFonts w:ascii="Arial" w:hAnsi="Arial" w:cs="Arial"/>
            <w:sz w:val="18"/>
          </w:rPr>
          <w:t>typical directory, 10-17</w:t>
        </w:r>
      </w:hyperlink>
      <w:r>
        <w:rPr>
          <w:rFonts w:ascii="Arial" w:hAnsi="Arial" w:cs="Arial"/>
          <w:sz w:val="18"/>
        </w:rPr>
        <w:t xml:space="preserve"> CONNECT role</w:t>
      </w:r>
    </w:p>
    <w:p w14:paraId="6CDECACC" w14:textId="77777777" w:rsidR="000861A3" w:rsidRDefault="000861A3" w:rsidP="000861A3">
      <w:pPr>
        <w:spacing w:line="232" w:lineRule="auto"/>
        <w:ind w:left="940" w:right="1996"/>
        <w:rPr>
          <w:rFonts w:ascii="Arial" w:hAnsi="Arial" w:cs="Arial"/>
          <w:sz w:val="18"/>
        </w:rPr>
      </w:pPr>
      <w:hyperlink r:id="rId649" w:anchor="_bookmark2305" w:history="1">
        <w:r>
          <w:rPr>
            <w:rStyle w:val="Hyperlink"/>
            <w:rFonts w:ascii="Arial" w:hAnsi="Arial" w:cs="Arial"/>
            <w:sz w:val="18"/>
          </w:rPr>
          <w:t>about, 10-22</w:t>
        </w:r>
      </w:hyperlink>
      <w:r>
        <w:rPr>
          <w:rFonts w:ascii="Arial" w:hAnsi="Arial" w:cs="Arial"/>
          <w:sz w:val="18"/>
        </w:rPr>
        <w:t xml:space="preserve"> applications</w:t>
      </w:r>
    </w:p>
    <w:p w14:paraId="3A16F463" w14:textId="77777777" w:rsidR="000861A3" w:rsidRDefault="000861A3" w:rsidP="000861A3">
      <w:pPr>
        <w:spacing w:line="220" w:lineRule="exact"/>
        <w:ind w:left="1180"/>
        <w:rPr>
          <w:rFonts w:ascii="Arial" w:hAnsi="Arial" w:cs="Arial"/>
          <w:sz w:val="18"/>
        </w:rPr>
      </w:pPr>
      <w:hyperlink r:id="rId650" w:anchor="_bookmark2313" w:history="1">
        <w:r>
          <w:rPr>
            <w:rStyle w:val="Hyperlink"/>
            <w:rFonts w:ascii="Arial" w:hAnsi="Arial" w:cs="Arial"/>
            <w:sz w:val="18"/>
          </w:rPr>
          <w:t>account provisioning, 10-23</w:t>
        </w:r>
      </w:hyperlink>
    </w:p>
    <w:p w14:paraId="1DAA529C" w14:textId="77777777" w:rsidR="000861A3" w:rsidRDefault="000861A3" w:rsidP="000861A3">
      <w:pPr>
        <w:spacing w:line="220" w:lineRule="exact"/>
        <w:ind w:left="1180"/>
        <w:rPr>
          <w:rFonts w:ascii="Arial" w:hAnsi="Arial" w:cs="Arial"/>
          <w:sz w:val="18"/>
        </w:rPr>
      </w:pPr>
      <w:hyperlink r:id="rId651" w:anchor="_bookmark2309" w:history="1">
        <w:r>
          <w:rPr>
            <w:rStyle w:val="Hyperlink"/>
            <w:rFonts w:ascii="Arial" w:hAnsi="Arial" w:cs="Arial"/>
            <w:sz w:val="18"/>
          </w:rPr>
          <w:t>affects of, 10-22</w:t>
        </w:r>
      </w:hyperlink>
    </w:p>
    <w:p w14:paraId="2A2FD994" w14:textId="77777777" w:rsidR="000861A3" w:rsidRDefault="000861A3" w:rsidP="000861A3">
      <w:pPr>
        <w:spacing w:line="220" w:lineRule="exact"/>
        <w:ind w:left="1180"/>
        <w:rPr>
          <w:rFonts w:ascii="Arial" w:hAnsi="Arial" w:cs="Arial"/>
          <w:sz w:val="18"/>
        </w:rPr>
      </w:pPr>
      <w:hyperlink r:id="rId652" w:anchor="_bookmark2311" w:history="1">
        <w:r>
          <w:rPr>
            <w:rStyle w:val="Hyperlink"/>
            <w:rFonts w:ascii="Arial" w:hAnsi="Arial" w:cs="Arial"/>
            <w:sz w:val="18"/>
          </w:rPr>
          <w:t>database upgrades, 10-22</w:t>
        </w:r>
      </w:hyperlink>
    </w:p>
    <w:p w14:paraId="08BAD15E" w14:textId="77777777" w:rsidR="000861A3" w:rsidRDefault="000861A3" w:rsidP="000861A3">
      <w:pPr>
        <w:spacing w:before="1" w:line="232" w:lineRule="auto"/>
        <w:ind w:left="940" w:right="1996" w:firstLine="240"/>
        <w:rPr>
          <w:rFonts w:ascii="Arial" w:hAnsi="Arial" w:cs="Arial"/>
          <w:sz w:val="18"/>
        </w:rPr>
      </w:pPr>
      <w:hyperlink r:id="rId653" w:anchor="_bookmark2315" w:history="1">
        <w:r>
          <w:rPr>
            <w:rStyle w:val="Hyperlink"/>
            <w:rFonts w:ascii="Arial" w:hAnsi="Arial" w:cs="Arial"/>
            <w:sz w:val="18"/>
          </w:rPr>
          <w:t>installation of, 10-23</w:t>
        </w:r>
      </w:hyperlink>
      <w:r>
        <w:rPr>
          <w:rFonts w:ascii="Arial" w:hAnsi="Arial" w:cs="Arial"/>
          <w:sz w:val="18"/>
        </w:rPr>
        <w:t xml:space="preserve"> </w:t>
      </w:r>
      <w:hyperlink r:id="rId654" w:anchor="_bookmark592" w:history="1">
        <w:r>
          <w:rPr>
            <w:rStyle w:val="Hyperlink"/>
            <w:rFonts w:ascii="Arial" w:hAnsi="Arial" w:cs="Arial"/>
            <w:sz w:val="18"/>
          </w:rPr>
          <w:t>script to create, 4-11</w:t>
        </w:r>
      </w:hyperlink>
      <w:r>
        <w:rPr>
          <w:rFonts w:ascii="Arial" w:hAnsi="Arial" w:cs="Arial"/>
          <w:sz w:val="18"/>
        </w:rPr>
        <w:t xml:space="preserve"> users</w:t>
      </w:r>
    </w:p>
    <w:p w14:paraId="01FECB62" w14:textId="77777777" w:rsidR="000861A3" w:rsidRDefault="000861A3" w:rsidP="000861A3">
      <w:pPr>
        <w:spacing w:before="2" w:line="232" w:lineRule="auto"/>
        <w:ind w:left="1180" w:right="387"/>
        <w:rPr>
          <w:rFonts w:ascii="Arial" w:hAnsi="Arial" w:cs="Arial"/>
          <w:sz w:val="18"/>
        </w:rPr>
      </w:pPr>
      <w:hyperlink r:id="rId655" w:anchor="_bookmark2321" w:history="1">
        <w:r>
          <w:rPr>
            <w:rStyle w:val="Hyperlink"/>
            <w:rFonts w:ascii="Arial" w:hAnsi="Arial" w:cs="Arial"/>
            <w:sz w:val="18"/>
          </w:rPr>
          <w:t>application developers, impact, 10-23</w:t>
        </w:r>
      </w:hyperlink>
      <w:r>
        <w:rPr>
          <w:rFonts w:ascii="Arial" w:hAnsi="Arial" w:cs="Arial"/>
          <w:sz w:val="18"/>
        </w:rPr>
        <w:t xml:space="preserve"> </w:t>
      </w:r>
      <w:hyperlink r:id="rId656" w:anchor="_bookmark2323" w:history="1">
        <w:r>
          <w:rPr>
            <w:rStyle w:val="Hyperlink"/>
            <w:rFonts w:ascii="Arial" w:hAnsi="Arial" w:cs="Arial"/>
            <w:sz w:val="18"/>
          </w:rPr>
          <w:t>client-server applications, impact, 10-23</w:t>
        </w:r>
      </w:hyperlink>
      <w:r>
        <w:rPr>
          <w:rFonts w:ascii="Arial" w:hAnsi="Arial" w:cs="Arial"/>
          <w:sz w:val="18"/>
        </w:rPr>
        <w:t xml:space="preserve"> </w:t>
      </w:r>
      <w:hyperlink r:id="rId657" w:anchor="_bookmark2319" w:history="1">
        <w:r>
          <w:rPr>
            <w:rStyle w:val="Hyperlink"/>
            <w:rFonts w:ascii="Arial" w:hAnsi="Arial" w:cs="Arial"/>
            <w:sz w:val="18"/>
          </w:rPr>
          <w:t>general users, impact, 10-23</w:t>
        </w:r>
      </w:hyperlink>
    </w:p>
    <w:p w14:paraId="26CD25FA" w14:textId="77777777" w:rsidR="000861A3" w:rsidRDefault="000861A3" w:rsidP="000861A3">
      <w:pPr>
        <w:spacing w:line="221" w:lineRule="exact"/>
        <w:ind w:left="1180"/>
        <w:rPr>
          <w:rFonts w:ascii="Arial" w:hAnsi="Arial" w:cs="Arial"/>
          <w:sz w:val="18"/>
        </w:rPr>
      </w:pPr>
      <w:hyperlink r:id="rId658" w:anchor="_bookmark2317" w:history="1">
        <w:r>
          <w:rPr>
            <w:rStyle w:val="Hyperlink"/>
            <w:rFonts w:ascii="Arial" w:hAnsi="Arial" w:cs="Arial"/>
            <w:sz w:val="18"/>
          </w:rPr>
          <w:t>how affects, 10-23</w:t>
        </w:r>
      </w:hyperlink>
    </w:p>
    <w:p w14:paraId="2736A437" w14:textId="77777777" w:rsidR="000861A3" w:rsidRDefault="000861A3" w:rsidP="000861A3">
      <w:pPr>
        <w:spacing w:line="220" w:lineRule="exact"/>
        <w:ind w:left="940"/>
        <w:rPr>
          <w:rFonts w:ascii="Arial" w:hAnsi="Arial" w:cs="Arial"/>
          <w:sz w:val="18"/>
        </w:rPr>
      </w:pPr>
      <w:hyperlink r:id="rId659" w:anchor="_bookmark2307" w:history="1">
        <w:r>
          <w:rPr>
            <w:rStyle w:val="Hyperlink"/>
            <w:rFonts w:ascii="Arial" w:hAnsi="Arial" w:cs="Arial"/>
            <w:sz w:val="18"/>
          </w:rPr>
          <w:t>why changed, 10-22</w:t>
        </w:r>
      </w:hyperlink>
    </w:p>
    <w:p w14:paraId="7646ABE4" w14:textId="77777777" w:rsidR="000861A3" w:rsidRDefault="000861A3" w:rsidP="000861A3">
      <w:pPr>
        <w:spacing w:before="2" w:line="232" w:lineRule="auto"/>
        <w:ind w:left="700"/>
        <w:rPr>
          <w:rFonts w:ascii="Arial" w:hAnsi="Arial" w:cs="Arial"/>
          <w:sz w:val="18"/>
        </w:rPr>
      </w:pPr>
      <w:hyperlink r:id="rId660" w:anchor="_bookmark546" w:history="1">
        <w:r>
          <w:rPr>
            <w:rStyle w:val="Hyperlink"/>
            <w:rFonts w:ascii="Arial" w:hAnsi="Arial" w:cs="Arial"/>
            <w:sz w:val="18"/>
          </w:rPr>
          <w:t>CONNECT role, privilege available to, 4-6</w:t>
        </w:r>
      </w:hyperlink>
      <w:r>
        <w:rPr>
          <w:rFonts w:ascii="Arial" w:hAnsi="Arial" w:cs="Arial"/>
          <w:sz w:val="18"/>
        </w:rPr>
        <w:t xml:space="preserve"> connection pooling</w:t>
      </w:r>
    </w:p>
    <w:p w14:paraId="103D48D6" w14:textId="77777777" w:rsidR="000861A3" w:rsidRDefault="000861A3" w:rsidP="000861A3">
      <w:pPr>
        <w:spacing w:before="67" w:line="222" w:lineRule="exact"/>
        <w:ind w:left="940"/>
        <w:rPr>
          <w:rFonts w:ascii="Arial" w:hAnsi="Arial" w:cs="Arial"/>
          <w:sz w:val="18"/>
        </w:rPr>
      </w:pPr>
      <w:r>
        <w:rPr>
          <w:rFonts w:ascii="Arial" w:hAnsi="Arial" w:cs="Arial"/>
        </w:rPr>
        <w:br w:type="column"/>
      </w:r>
      <w:hyperlink r:id="rId661" w:anchor="_bookmark409" w:history="1">
        <w:r>
          <w:rPr>
            <w:rStyle w:val="Hyperlink"/>
            <w:rFonts w:ascii="Arial" w:hAnsi="Arial" w:cs="Arial"/>
            <w:sz w:val="18"/>
          </w:rPr>
          <w:t>about, 3-34</w:t>
        </w:r>
      </w:hyperlink>
    </w:p>
    <w:p w14:paraId="1A1FE8BA" w14:textId="77777777" w:rsidR="000861A3" w:rsidRDefault="000861A3" w:rsidP="000861A3">
      <w:pPr>
        <w:spacing w:before="1" w:line="232" w:lineRule="auto"/>
        <w:ind w:left="940" w:right="836"/>
        <w:rPr>
          <w:rFonts w:ascii="Arial" w:hAnsi="Arial" w:cs="Arial"/>
          <w:sz w:val="18"/>
        </w:rPr>
      </w:pPr>
      <w:hyperlink r:id="rId662" w:anchor="_bookmark1247" w:history="1">
        <w:r>
          <w:rPr>
            <w:rStyle w:val="Hyperlink"/>
            <w:rFonts w:ascii="Arial" w:hAnsi="Arial" w:cs="Arial"/>
            <w:sz w:val="18"/>
          </w:rPr>
          <w:t>global application contexts, 6-22</w:t>
        </w:r>
      </w:hyperlink>
      <w:r>
        <w:rPr>
          <w:rFonts w:ascii="Arial" w:hAnsi="Arial" w:cs="Arial"/>
          <w:sz w:val="18"/>
        </w:rPr>
        <w:t xml:space="preserve"> </w:t>
      </w:r>
      <w:hyperlink r:id="rId663" w:anchor="_bookmark1283" w:history="1">
        <w:r>
          <w:rPr>
            <w:rStyle w:val="Hyperlink"/>
            <w:rFonts w:ascii="Arial" w:hAnsi="Arial" w:cs="Arial"/>
            <w:sz w:val="18"/>
          </w:rPr>
          <w:t>nondatabase users, 6-28</w:t>
        </w:r>
      </w:hyperlink>
    </w:p>
    <w:p w14:paraId="552FD6C6" w14:textId="77777777" w:rsidR="000861A3" w:rsidRDefault="000861A3" w:rsidP="000861A3">
      <w:pPr>
        <w:spacing w:before="2" w:line="232" w:lineRule="auto"/>
        <w:ind w:left="700" w:right="1806" w:firstLine="240"/>
        <w:rPr>
          <w:rFonts w:ascii="Arial" w:hAnsi="Arial" w:cs="Arial"/>
          <w:sz w:val="18"/>
        </w:rPr>
      </w:pPr>
      <w:hyperlink r:id="rId664" w:anchor="_bookmark448" w:history="1">
        <w:r>
          <w:rPr>
            <w:rStyle w:val="Hyperlink"/>
            <w:rFonts w:ascii="Arial" w:hAnsi="Arial" w:cs="Arial"/>
            <w:sz w:val="18"/>
          </w:rPr>
          <w:t>proxy authentication, 3-40</w:t>
        </w:r>
      </w:hyperlink>
      <w:r>
        <w:rPr>
          <w:rFonts w:ascii="Arial" w:hAnsi="Arial" w:cs="Arial"/>
          <w:sz w:val="18"/>
        </w:rPr>
        <w:t xml:space="preserve"> connections</w:t>
      </w:r>
    </w:p>
    <w:p w14:paraId="274F5468" w14:textId="77777777" w:rsidR="000861A3" w:rsidRDefault="000861A3" w:rsidP="000861A3">
      <w:pPr>
        <w:spacing w:line="235" w:lineRule="auto"/>
        <w:ind w:left="700" w:right="2594" w:firstLine="240"/>
        <w:rPr>
          <w:rFonts w:ascii="Arial" w:hAnsi="Arial" w:cs="Arial"/>
          <w:sz w:val="18"/>
        </w:rPr>
      </w:pPr>
      <w:hyperlink r:id="rId665" w:anchor="_bookmark2137" w:history="1">
        <w:r>
          <w:rPr>
            <w:rStyle w:val="Hyperlink"/>
            <w:rFonts w:ascii="Arial" w:hAnsi="Arial" w:cs="Arial"/>
            <w:sz w:val="18"/>
          </w:rPr>
          <w:t>SYS privilege, 10-2</w:t>
        </w:r>
      </w:hyperlink>
      <w:r>
        <w:rPr>
          <w:rFonts w:ascii="Arial" w:hAnsi="Arial" w:cs="Arial"/>
          <w:sz w:val="18"/>
        </w:rPr>
        <w:t xml:space="preserve"> </w:t>
      </w:r>
      <w:hyperlink r:id="rId666" w:anchor="_bookmark124" w:history="1">
        <w:r>
          <w:rPr>
            <w:rStyle w:val="Hyperlink"/>
            <w:rFonts w:ascii="Arial" w:hAnsi="Arial" w:cs="Arial"/>
            <w:sz w:val="18"/>
          </w:rPr>
          <w:t>CPU time limit, 2-11</w:t>
        </w:r>
      </w:hyperlink>
    </w:p>
    <w:p w14:paraId="2965D188" w14:textId="77777777" w:rsidR="000861A3" w:rsidRDefault="000861A3" w:rsidP="000861A3">
      <w:pPr>
        <w:spacing w:line="235" w:lineRule="auto"/>
        <w:ind w:left="940" w:right="1513" w:hanging="240"/>
        <w:rPr>
          <w:rFonts w:ascii="Arial" w:hAnsi="Arial" w:cs="Arial"/>
          <w:sz w:val="18"/>
        </w:rPr>
      </w:pPr>
      <w:r>
        <w:rPr>
          <w:rFonts w:ascii="Arial" w:hAnsi="Arial" w:cs="Arial"/>
          <w:sz w:val="18"/>
        </w:rPr>
        <w:t xml:space="preserve">CREATE ANY LIBRARY statement </w:t>
      </w:r>
      <w:hyperlink r:id="rId667" w:anchor="_bookmark2140" w:history="1">
        <w:r>
          <w:rPr>
            <w:rStyle w:val="Hyperlink"/>
            <w:rFonts w:ascii="Arial" w:hAnsi="Arial" w:cs="Arial"/>
            <w:sz w:val="18"/>
          </w:rPr>
          <w:t>security guidelines, 10-3</w:t>
        </w:r>
      </w:hyperlink>
    </w:p>
    <w:p w14:paraId="42240747" w14:textId="77777777" w:rsidR="000861A3" w:rsidRDefault="000861A3" w:rsidP="000861A3">
      <w:pPr>
        <w:spacing w:line="232" w:lineRule="auto"/>
        <w:ind w:left="700"/>
        <w:rPr>
          <w:rFonts w:ascii="Arial" w:hAnsi="Arial" w:cs="Arial"/>
          <w:sz w:val="18"/>
        </w:rPr>
      </w:pPr>
      <w:hyperlink r:id="rId668" w:anchor="_bookmark764" w:history="1">
        <w:r>
          <w:rPr>
            <w:rStyle w:val="Hyperlink"/>
            <w:rFonts w:ascii="Arial" w:hAnsi="Arial" w:cs="Arial"/>
            <w:sz w:val="18"/>
          </w:rPr>
          <w:t>CREATE ANY PROCEDURE system privilege, 4-31</w:t>
        </w:r>
      </w:hyperlink>
      <w:r>
        <w:rPr>
          <w:rFonts w:ascii="Arial" w:hAnsi="Arial" w:cs="Arial"/>
          <w:sz w:val="18"/>
        </w:rPr>
        <w:t xml:space="preserve"> CREATE ANY TABLE statement</w:t>
      </w:r>
    </w:p>
    <w:p w14:paraId="7B380375" w14:textId="77777777" w:rsidR="000861A3" w:rsidRDefault="000861A3" w:rsidP="000861A3">
      <w:pPr>
        <w:spacing w:line="232" w:lineRule="auto"/>
        <w:ind w:left="700" w:right="1513" w:firstLine="240"/>
        <w:rPr>
          <w:rFonts w:ascii="Arial" w:hAnsi="Arial" w:cs="Arial"/>
          <w:sz w:val="18"/>
        </w:rPr>
      </w:pPr>
      <w:hyperlink r:id="rId669" w:anchor="_bookmark2138" w:history="1">
        <w:r>
          <w:rPr>
            <w:rStyle w:val="Hyperlink"/>
            <w:rFonts w:ascii="Arial" w:hAnsi="Arial" w:cs="Arial"/>
            <w:sz w:val="18"/>
          </w:rPr>
          <w:t>non-administrative users, 10-2</w:t>
        </w:r>
      </w:hyperlink>
      <w:r>
        <w:rPr>
          <w:rFonts w:ascii="Arial" w:hAnsi="Arial" w:cs="Arial"/>
          <w:sz w:val="18"/>
        </w:rPr>
        <w:t xml:space="preserve"> CREATE CONTEXT statement</w:t>
      </w:r>
    </w:p>
    <w:p w14:paraId="2EE9A973" w14:textId="77777777" w:rsidR="000861A3" w:rsidRDefault="000861A3" w:rsidP="000861A3">
      <w:pPr>
        <w:spacing w:line="220" w:lineRule="exact"/>
        <w:ind w:left="940"/>
        <w:rPr>
          <w:rFonts w:ascii="Arial" w:hAnsi="Arial" w:cs="Arial"/>
          <w:sz w:val="18"/>
        </w:rPr>
      </w:pPr>
      <w:hyperlink r:id="rId670" w:anchor="_bookmark1156" w:history="1">
        <w:r>
          <w:rPr>
            <w:rStyle w:val="Hyperlink"/>
            <w:rFonts w:ascii="Arial" w:hAnsi="Arial" w:cs="Arial"/>
            <w:sz w:val="18"/>
          </w:rPr>
          <w:t>about, 6-5</w:t>
        </w:r>
      </w:hyperlink>
    </w:p>
    <w:p w14:paraId="551663B0" w14:textId="77777777" w:rsidR="000861A3" w:rsidRDefault="000861A3" w:rsidP="000861A3">
      <w:pPr>
        <w:spacing w:line="220" w:lineRule="exact"/>
        <w:ind w:left="940"/>
        <w:rPr>
          <w:rFonts w:ascii="Arial" w:hAnsi="Arial" w:cs="Arial"/>
          <w:sz w:val="18"/>
        </w:rPr>
      </w:pPr>
      <w:hyperlink r:id="rId671" w:anchor="_bookmark1157" w:history="1">
        <w:r>
          <w:rPr>
            <w:rStyle w:val="Hyperlink"/>
            <w:rFonts w:ascii="Arial" w:hAnsi="Arial" w:cs="Arial"/>
            <w:sz w:val="18"/>
          </w:rPr>
          <w:t>example, 6-5</w:t>
        </w:r>
      </w:hyperlink>
    </w:p>
    <w:p w14:paraId="56FB38A5" w14:textId="77777777" w:rsidR="000861A3" w:rsidRDefault="000861A3" w:rsidP="000861A3">
      <w:pPr>
        <w:spacing w:line="232" w:lineRule="auto"/>
        <w:ind w:left="940" w:right="2072" w:hanging="240"/>
        <w:rPr>
          <w:rFonts w:ascii="Arial" w:hAnsi="Arial" w:cs="Arial"/>
          <w:sz w:val="18"/>
        </w:rPr>
      </w:pPr>
      <w:r>
        <w:rPr>
          <w:rFonts w:ascii="Arial" w:hAnsi="Arial" w:cs="Arial"/>
          <w:sz w:val="18"/>
        </w:rPr>
        <w:t xml:space="preserve">CREATE LIBRARY statement </w:t>
      </w:r>
      <w:hyperlink r:id="rId672" w:anchor="_bookmark2141" w:history="1">
        <w:r>
          <w:rPr>
            <w:rStyle w:val="Hyperlink"/>
            <w:rFonts w:ascii="Arial" w:hAnsi="Arial" w:cs="Arial"/>
            <w:sz w:val="18"/>
          </w:rPr>
          <w:t>security guidelines, 10-3</w:t>
        </w:r>
      </w:hyperlink>
    </w:p>
    <w:p w14:paraId="7EB8E662" w14:textId="77777777" w:rsidR="000861A3" w:rsidRDefault="000861A3" w:rsidP="000861A3">
      <w:pPr>
        <w:spacing w:before="1" w:line="232" w:lineRule="auto"/>
        <w:ind w:left="700" w:right="534"/>
        <w:rPr>
          <w:rFonts w:ascii="Arial" w:hAnsi="Arial" w:cs="Arial"/>
          <w:sz w:val="18"/>
        </w:rPr>
      </w:pPr>
      <w:hyperlink r:id="rId673" w:anchor="_bookmark764" w:history="1">
        <w:r>
          <w:rPr>
            <w:rStyle w:val="Hyperlink"/>
            <w:rFonts w:ascii="Arial" w:hAnsi="Arial" w:cs="Arial"/>
            <w:sz w:val="18"/>
          </w:rPr>
          <w:t>CREATE PROCEDURE system privilege, 4-31</w:t>
        </w:r>
      </w:hyperlink>
      <w:r>
        <w:rPr>
          <w:rFonts w:ascii="Arial" w:hAnsi="Arial" w:cs="Arial"/>
          <w:sz w:val="18"/>
        </w:rPr>
        <w:t xml:space="preserve"> CREATE PROFILE statement</w:t>
      </w:r>
    </w:p>
    <w:p w14:paraId="166B32A4" w14:textId="77777777" w:rsidR="000861A3" w:rsidRDefault="000861A3" w:rsidP="000861A3">
      <w:pPr>
        <w:spacing w:line="235" w:lineRule="auto"/>
        <w:ind w:left="940" w:right="1806"/>
        <w:rPr>
          <w:rFonts w:ascii="Arial" w:hAnsi="Arial" w:cs="Arial"/>
          <w:sz w:val="18"/>
        </w:rPr>
      </w:pPr>
      <w:hyperlink r:id="rId674" w:anchor="_bookmark231" w:history="1">
        <w:r>
          <w:rPr>
            <w:rStyle w:val="Hyperlink"/>
            <w:rFonts w:ascii="Arial" w:hAnsi="Arial" w:cs="Arial"/>
            <w:sz w:val="18"/>
          </w:rPr>
          <w:t>account locking period, 3-6</w:t>
        </w:r>
      </w:hyperlink>
      <w:r>
        <w:rPr>
          <w:rFonts w:ascii="Arial" w:hAnsi="Arial" w:cs="Arial"/>
          <w:sz w:val="18"/>
        </w:rPr>
        <w:t xml:space="preserve"> </w:t>
      </w:r>
      <w:hyperlink r:id="rId675" w:anchor="_bookmark231" w:history="1">
        <w:r>
          <w:rPr>
            <w:rStyle w:val="Hyperlink"/>
            <w:rFonts w:ascii="Arial" w:hAnsi="Arial" w:cs="Arial"/>
            <w:sz w:val="18"/>
          </w:rPr>
          <w:t>failed login attempts, 3-6</w:t>
        </w:r>
      </w:hyperlink>
    </w:p>
    <w:p w14:paraId="29828CEE" w14:textId="77777777" w:rsidR="000861A3" w:rsidRDefault="000861A3" w:rsidP="000861A3">
      <w:pPr>
        <w:spacing w:line="232" w:lineRule="auto"/>
        <w:ind w:left="940" w:right="836"/>
        <w:rPr>
          <w:rFonts w:ascii="Arial" w:hAnsi="Arial" w:cs="Arial"/>
          <w:sz w:val="18"/>
        </w:rPr>
      </w:pPr>
      <w:hyperlink r:id="rId676" w:anchor="_bookmark251" w:history="1">
        <w:r>
          <w:rPr>
            <w:rStyle w:val="Hyperlink"/>
            <w:rFonts w:ascii="Arial" w:hAnsi="Arial" w:cs="Arial"/>
            <w:sz w:val="18"/>
          </w:rPr>
          <w:t>password aging and expiration, 3-8</w:t>
        </w:r>
      </w:hyperlink>
      <w:r>
        <w:rPr>
          <w:rFonts w:ascii="Arial" w:hAnsi="Arial" w:cs="Arial"/>
          <w:sz w:val="18"/>
        </w:rPr>
        <w:t xml:space="preserve"> </w:t>
      </w:r>
      <w:hyperlink r:id="rId677" w:anchor="_bookmark204" w:history="1">
        <w:r>
          <w:rPr>
            <w:rStyle w:val="Hyperlink"/>
            <w:rFonts w:ascii="Arial" w:hAnsi="Arial" w:cs="Arial"/>
            <w:sz w:val="18"/>
          </w:rPr>
          <w:t>password management, 3-4</w:t>
        </w:r>
      </w:hyperlink>
    </w:p>
    <w:p w14:paraId="106547A7" w14:textId="77777777" w:rsidR="000861A3" w:rsidRDefault="000861A3" w:rsidP="000861A3">
      <w:pPr>
        <w:spacing w:before="1" w:line="232" w:lineRule="auto"/>
        <w:ind w:left="700" w:right="1806" w:firstLine="240"/>
        <w:rPr>
          <w:rFonts w:ascii="Arial" w:hAnsi="Arial" w:cs="Arial"/>
          <w:sz w:val="18"/>
        </w:rPr>
      </w:pPr>
      <w:hyperlink r:id="rId678" w:anchor="_bookmark259" w:history="1">
        <w:r>
          <w:rPr>
            <w:rStyle w:val="Hyperlink"/>
            <w:rFonts w:ascii="Arial" w:hAnsi="Arial" w:cs="Arial"/>
            <w:sz w:val="18"/>
          </w:rPr>
          <w:t>passwords, example, 3-10</w:t>
        </w:r>
      </w:hyperlink>
      <w:r>
        <w:rPr>
          <w:rFonts w:ascii="Arial" w:hAnsi="Arial" w:cs="Arial"/>
          <w:sz w:val="18"/>
        </w:rPr>
        <w:t xml:space="preserve"> CREATE ROLE statement</w:t>
      </w:r>
    </w:p>
    <w:p w14:paraId="187A8632" w14:textId="77777777" w:rsidR="000861A3" w:rsidRDefault="000861A3" w:rsidP="000861A3">
      <w:pPr>
        <w:spacing w:line="220" w:lineRule="exact"/>
        <w:ind w:left="940"/>
        <w:rPr>
          <w:rFonts w:ascii="Arial" w:hAnsi="Arial" w:cs="Arial"/>
          <w:sz w:val="18"/>
        </w:rPr>
      </w:pPr>
      <w:hyperlink r:id="rId679" w:anchor="_bookmark667" w:history="1">
        <w:r>
          <w:rPr>
            <w:rStyle w:val="Hyperlink"/>
            <w:rFonts w:ascii="Arial" w:hAnsi="Arial" w:cs="Arial"/>
            <w:sz w:val="18"/>
          </w:rPr>
          <w:t>IDENTIFIED EXTERNALLY option, 4-18</w:t>
        </w:r>
      </w:hyperlink>
    </w:p>
    <w:p w14:paraId="2F7AEC4E" w14:textId="77777777" w:rsidR="000861A3" w:rsidRDefault="000861A3" w:rsidP="000861A3">
      <w:pPr>
        <w:spacing w:before="2" w:line="232" w:lineRule="auto"/>
        <w:ind w:left="940" w:right="2061" w:hanging="240"/>
        <w:rPr>
          <w:rFonts w:ascii="Arial" w:hAnsi="Arial" w:cs="Arial"/>
          <w:sz w:val="18"/>
        </w:rPr>
      </w:pPr>
      <w:r>
        <w:rPr>
          <w:rFonts w:ascii="Arial" w:hAnsi="Arial" w:cs="Arial"/>
          <w:sz w:val="18"/>
        </w:rPr>
        <w:t xml:space="preserve">CREATE SCHEMA statement </w:t>
      </w:r>
      <w:hyperlink r:id="rId680" w:anchor="_bookmark1062" w:history="1">
        <w:r>
          <w:rPr>
            <w:rStyle w:val="Hyperlink"/>
            <w:rFonts w:ascii="Arial" w:hAnsi="Arial" w:cs="Arial"/>
            <w:sz w:val="18"/>
          </w:rPr>
          <w:t>securing, 5-15</w:t>
        </w:r>
      </w:hyperlink>
    </w:p>
    <w:p w14:paraId="19C83266" w14:textId="77777777" w:rsidR="000861A3" w:rsidRDefault="000861A3" w:rsidP="000861A3">
      <w:pPr>
        <w:spacing w:line="232" w:lineRule="auto"/>
        <w:ind w:left="940" w:right="1641" w:hanging="240"/>
        <w:jc w:val="both"/>
        <w:rPr>
          <w:rFonts w:ascii="Arial" w:hAnsi="Arial" w:cs="Arial"/>
          <w:sz w:val="18"/>
        </w:rPr>
      </w:pPr>
      <w:hyperlink r:id="rId681" w:anchor="_bookmark547" w:history="1">
        <w:r>
          <w:rPr>
            <w:rStyle w:val="Hyperlink"/>
            <w:rFonts w:ascii="Arial" w:hAnsi="Arial" w:cs="Arial"/>
            <w:sz w:val="18"/>
          </w:rPr>
          <w:t>CREATE SESSION statement, 4-6</w:t>
        </w:r>
      </w:hyperlink>
      <w:r>
        <w:rPr>
          <w:rFonts w:ascii="Arial" w:hAnsi="Arial" w:cs="Arial"/>
          <w:sz w:val="18"/>
        </w:rPr>
        <w:t xml:space="preserve"> </w:t>
      </w:r>
      <w:hyperlink r:id="rId682" w:anchor="_bookmark2165" w:history="1">
        <w:r>
          <w:rPr>
            <w:rStyle w:val="Hyperlink"/>
            <w:rFonts w:ascii="Arial" w:hAnsi="Arial" w:cs="Arial"/>
            <w:sz w:val="18"/>
          </w:rPr>
          <w:t>CONNECT role privilege, 10-7</w:t>
        </w:r>
      </w:hyperlink>
      <w:r>
        <w:rPr>
          <w:rFonts w:ascii="Arial" w:hAnsi="Arial" w:cs="Arial"/>
          <w:sz w:val="18"/>
        </w:rPr>
        <w:t xml:space="preserve"> </w:t>
      </w:r>
      <w:hyperlink r:id="rId683" w:anchor="_bookmark1063" w:history="1">
        <w:r>
          <w:rPr>
            <w:rStyle w:val="Hyperlink"/>
            <w:rFonts w:ascii="Arial" w:hAnsi="Arial" w:cs="Arial"/>
            <w:sz w:val="18"/>
          </w:rPr>
          <w:t>securing, 5-15</w:t>
        </w:r>
      </w:hyperlink>
    </w:p>
    <w:p w14:paraId="3042202A" w14:textId="77777777" w:rsidR="000861A3" w:rsidRDefault="000861A3" w:rsidP="000861A3">
      <w:pPr>
        <w:spacing w:before="3" w:line="232" w:lineRule="auto"/>
        <w:ind w:left="940" w:right="1920" w:hanging="240"/>
        <w:rPr>
          <w:rFonts w:ascii="Arial" w:hAnsi="Arial" w:cs="Arial"/>
          <w:sz w:val="18"/>
        </w:rPr>
      </w:pPr>
      <w:r>
        <w:rPr>
          <w:rFonts w:ascii="Arial" w:hAnsi="Arial" w:cs="Arial"/>
          <w:sz w:val="18"/>
        </w:rPr>
        <w:t xml:space="preserve">CREATE USER statement </w:t>
      </w:r>
      <w:hyperlink r:id="rId684" w:anchor="_bookmark237" w:history="1">
        <w:r>
          <w:rPr>
            <w:rStyle w:val="Hyperlink"/>
            <w:rFonts w:ascii="Arial" w:hAnsi="Arial" w:cs="Arial"/>
            <w:sz w:val="18"/>
          </w:rPr>
          <w:t>explicit account locking, 3-7</w:t>
        </w:r>
      </w:hyperlink>
      <w:r>
        <w:rPr>
          <w:rFonts w:ascii="Arial" w:hAnsi="Arial" w:cs="Arial"/>
          <w:sz w:val="18"/>
        </w:rPr>
        <w:t xml:space="preserve"> </w:t>
      </w:r>
      <w:hyperlink r:id="rId685" w:anchor="_bookmark69" w:history="1">
        <w:r>
          <w:rPr>
            <w:rStyle w:val="Hyperlink"/>
            <w:rFonts w:ascii="Arial" w:hAnsi="Arial" w:cs="Arial"/>
            <w:sz w:val="18"/>
          </w:rPr>
          <w:t>IDENTIFIED BY option, 2-3</w:t>
        </w:r>
      </w:hyperlink>
    </w:p>
    <w:p w14:paraId="73D8AC11" w14:textId="77777777" w:rsidR="000861A3" w:rsidRDefault="000861A3" w:rsidP="000861A3">
      <w:pPr>
        <w:spacing w:line="221" w:lineRule="exact"/>
        <w:ind w:left="940"/>
        <w:rPr>
          <w:rFonts w:ascii="Arial" w:hAnsi="Arial" w:cs="Arial"/>
          <w:sz w:val="18"/>
        </w:rPr>
      </w:pPr>
      <w:hyperlink r:id="rId686" w:anchor="_bookmark69" w:history="1">
        <w:r>
          <w:rPr>
            <w:rStyle w:val="Hyperlink"/>
            <w:rFonts w:ascii="Arial" w:hAnsi="Arial" w:cs="Arial"/>
            <w:sz w:val="18"/>
          </w:rPr>
          <w:t>IDENTIFIED EXTERNALLY option, 2-3</w:t>
        </w:r>
      </w:hyperlink>
    </w:p>
    <w:p w14:paraId="5A4E0CF3" w14:textId="77777777" w:rsidR="000861A3" w:rsidRDefault="000861A3" w:rsidP="000861A3">
      <w:pPr>
        <w:spacing w:line="220" w:lineRule="exact"/>
        <w:ind w:left="940"/>
        <w:rPr>
          <w:rFonts w:ascii="Arial" w:hAnsi="Arial" w:cs="Arial"/>
          <w:sz w:val="18"/>
        </w:rPr>
      </w:pPr>
      <w:hyperlink r:id="rId687" w:anchor="_bookmark263" w:history="1">
        <w:r>
          <w:rPr>
            <w:rStyle w:val="Hyperlink"/>
            <w:rFonts w:ascii="Arial" w:hAnsi="Arial" w:cs="Arial"/>
            <w:sz w:val="18"/>
          </w:rPr>
          <w:t>passwords, expiring, 3-10</w:t>
        </w:r>
      </w:hyperlink>
    </w:p>
    <w:p w14:paraId="7F539B05" w14:textId="77777777" w:rsidR="000861A3" w:rsidRDefault="000861A3" w:rsidP="000861A3">
      <w:pPr>
        <w:spacing w:line="220" w:lineRule="exact"/>
        <w:ind w:left="940"/>
        <w:rPr>
          <w:rFonts w:ascii="Arial" w:hAnsi="Arial" w:cs="Arial"/>
          <w:sz w:val="18"/>
        </w:rPr>
      </w:pPr>
      <w:hyperlink r:id="rId688" w:anchor="_bookmark205" w:history="1">
        <w:r>
          <w:rPr>
            <w:rStyle w:val="Hyperlink"/>
            <w:rFonts w:ascii="Arial" w:hAnsi="Arial" w:cs="Arial"/>
            <w:sz w:val="18"/>
          </w:rPr>
          <w:t>user profile, 3-4</w:t>
        </w:r>
      </w:hyperlink>
    </w:p>
    <w:p w14:paraId="456EF95D" w14:textId="77777777" w:rsidR="000861A3" w:rsidRDefault="000861A3" w:rsidP="000861A3">
      <w:pPr>
        <w:spacing w:line="220" w:lineRule="exact"/>
        <w:ind w:left="700"/>
        <w:rPr>
          <w:rFonts w:ascii="Arial" w:hAnsi="Arial" w:cs="Arial"/>
          <w:sz w:val="18"/>
        </w:rPr>
      </w:pPr>
      <w:hyperlink r:id="rId689" w:anchor="_bookmark593" w:history="1">
        <w:r>
          <w:rPr>
            <w:rStyle w:val="Hyperlink"/>
            <w:rFonts w:ascii="Arial" w:hAnsi="Arial" w:cs="Arial"/>
            <w:sz w:val="18"/>
          </w:rPr>
          <w:t>CSW_USR_ROLE role, 4-11</w:t>
        </w:r>
      </w:hyperlink>
    </w:p>
    <w:p w14:paraId="4D614A03" w14:textId="77777777" w:rsidR="000861A3" w:rsidRDefault="000861A3" w:rsidP="000861A3">
      <w:pPr>
        <w:spacing w:line="220" w:lineRule="exact"/>
        <w:ind w:left="700"/>
        <w:rPr>
          <w:rFonts w:ascii="Arial" w:hAnsi="Arial" w:cs="Arial"/>
          <w:sz w:val="18"/>
        </w:rPr>
      </w:pPr>
      <w:hyperlink r:id="rId690" w:anchor="_bookmark594" w:history="1">
        <w:r>
          <w:rPr>
            <w:rStyle w:val="Hyperlink"/>
            <w:rFonts w:ascii="Arial" w:hAnsi="Arial" w:cs="Arial"/>
            <w:sz w:val="18"/>
          </w:rPr>
          <w:t>CTXAPP role, 4-12</w:t>
        </w:r>
      </w:hyperlink>
    </w:p>
    <w:p w14:paraId="28613E24" w14:textId="77777777" w:rsidR="000861A3" w:rsidRDefault="000861A3" w:rsidP="000861A3">
      <w:pPr>
        <w:spacing w:line="220" w:lineRule="exact"/>
        <w:ind w:left="700"/>
        <w:rPr>
          <w:rFonts w:ascii="Arial" w:hAnsi="Arial" w:cs="Arial"/>
          <w:sz w:val="18"/>
        </w:rPr>
      </w:pPr>
      <w:r>
        <w:rPr>
          <w:rFonts w:ascii="Arial" w:hAnsi="Arial" w:cs="Arial"/>
          <w:sz w:val="18"/>
        </w:rPr>
        <w:t>cursors</w:t>
      </w:r>
    </w:p>
    <w:p w14:paraId="3599B7E1" w14:textId="77777777" w:rsidR="000861A3" w:rsidRDefault="000861A3" w:rsidP="000861A3">
      <w:pPr>
        <w:spacing w:line="235" w:lineRule="auto"/>
        <w:ind w:left="940" w:right="361"/>
        <w:rPr>
          <w:rFonts w:ascii="Arial" w:hAnsi="Arial" w:cs="Arial"/>
          <w:sz w:val="18"/>
        </w:rPr>
      </w:pPr>
      <w:hyperlink r:id="rId691" w:anchor="_bookmark1204" w:history="1">
        <w:r>
          <w:rPr>
            <w:rStyle w:val="Hyperlink"/>
            <w:rFonts w:ascii="Arial" w:hAnsi="Arial" w:cs="Arial"/>
            <w:sz w:val="18"/>
          </w:rPr>
          <w:t>reparsing, for application contexts,    6-12</w:t>
        </w:r>
      </w:hyperlink>
      <w:hyperlink r:id="rId692" w:anchor="_bookmark1369" w:history="1">
        <w:r>
          <w:rPr>
            <w:rStyle w:val="Hyperlink"/>
            <w:rFonts w:ascii="Arial" w:hAnsi="Arial" w:cs="Arial"/>
            <w:sz w:val="18"/>
          </w:rPr>
          <w:t xml:space="preserve"> shared, used with Virtual Private Database,</w:t>
        </w:r>
        <w:r>
          <w:rPr>
            <w:rStyle w:val="Hyperlink"/>
            <w:rFonts w:ascii="Arial" w:hAnsi="Arial" w:cs="Arial"/>
            <w:spacing w:val="32"/>
            <w:sz w:val="18"/>
          </w:rPr>
          <w:t xml:space="preserve"> </w:t>
        </w:r>
        <w:r>
          <w:rPr>
            <w:rStyle w:val="Hyperlink"/>
            <w:rFonts w:ascii="Arial" w:hAnsi="Arial" w:cs="Arial"/>
            <w:sz w:val="18"/>
          </w:rPr>
          <w:t>7-4</w:t>
        </w:r>
      </w:hyperlink>
    </w:p>
    <w:p w14:paraId="6530138B" w14:textId="77777777" w:rsidR="000861A3" w:rsidRDefault="000861A3" w:rsidP="000861A3">
      <w:pPr>
        <w:spacing w:line="217" w:lineRule="exact"/>
        <w:ind w:left="700"/>
        <w:rPr>
          <w:rFonts w:ascii="Arial" w:hAnsi="Arial" w:cs="Arial"/>
          <w:sz w:val="18"/>
        </w:rPr>
      </w:pPr>
      <w:hyperlink r:id="rId693" w:anchor="_bookmark2222" w:history="1">
        <w:r>
          <w:rPr>
            <w:rStyle w:val="Hyperlink"/>
            <w:rFonts w:ascii="Arial" w:hAnsi="Arial" w:cs="Arial"/>
            <w:sz w:val="18"/>
          </w:rPr>
          <w:t>custom installation, 10-12</w:t>
        </w:r>
      </w:hyperlink>
    </w:p>
    <w:p w14:paraId="006AAF6A" w14:textId="77777777" w:rsidR="000861A3" w:rsidRDefault="000861A3" w:rsidP="000861A3">
      <w:pPr>
        <w:spacing w:line="222" w:lineRule="exact"/>
        <w:ind w:left="700"/>
        <w:rPr>
          <w:rFonts w:ascii="Arial" w:hAnsi="Arial" w:cs="Arial"/>
          <w:sz w:val="18"/>
        </w:rPr>
      </w:pPr>
      <w:hyperlink r:id="rId694" w:anchor="_bookmark595" w:history="1">
        <w:r>
          <w:rPr>
            <w:rStyle w:val="Hyperlink"/>
            <w:rFonts w:ascii="Arial" w:hAnsi="Arial" w:cs="Arial"/>
            <w:sz w:val="18"/>
          </w:rPr>
          <w:t>CWM_USER role, 4-12</w:t>
        </w:r>
      </w:hyperlink>
    </w:p>
    <w:p w14:paraId="17D828E9" w14:textId="77777777" w:rsidR="000861A3" w:rsidRDefault="000861A3" w:rsidP="000861A3">
      <w:pPr>
        <w:pStyle w:val="BodyText"/>
        <w:spacing w:before="2"/>
        <w:rPr>
          <w:rFonts w:ascii="Arial" w:hAnsi="Arial" w:cs="Arial"/>
          <w:sz w:val="21"/>
        </w:rPr>
      </w:pPr>
    </w:p>
    <w:p w14:paraId="5AA63D59" w14:textId="77777777" w:rsidR="000861A3" w:rsidRDefault="000861A3" w:rsidP="000861A3">
      <w:pPr>
        <w:pStyle w:val="Heading5"/>
        <w:spacing w:before="1"/>
        <w:ind w:left="700"/>
      </w:pPr>
      <w:bookmarkStart w:id="1763" w:name="D"/>
      <w:bookmarkEnd w:id="1763"/>
      <w:r>
        <w:rPr>
          <w:w w:val="99"/>
        </w:rPr>
        <w:t>D</w:t>
      </w:r>
    </w:p>
    <w:p w14:paraId="368C6858" w14:textId="77777777" w:rsidR="000861A3" w:rsidRDefault="000861A3" w:rsidP="000861A3">
      <w:pPr>
        <w:pStyle w:val="BodyText"/>
        <w:spacing w:before="11"/>
        <w:rPr>
          <w:rFonts w:ascii="Arial" w:hAnsi="Arial" w:cs="Arial"/>
          <w:b/>
          <w:sz w:val="2"/>
        </w:rPr>
      </w:pPr>
    </w:p>
    <w:p w14:paraId="438BD46E" w14:textId="0EC6DC3D" w:rsidR="000861A3" w:rsidRDefault="00552A84" w:rsidP="000861A3">
      <w:pPr>
        <w:pStyle w:val="BodyText"/>
        <w:spacing w:line="20" w:lineRule="exact"/>
        <w:ind w:left="711"/>
        <w:rPr>
          <w:rFonts w:ascii="Arial" w:hAnsi="Arial" w:cs="Arial"/>
          <w:sz w:val="2"/>
        </w:rPr>
      </w:pPr>
      <w:r>
        <w:rPr>
          <w:rFonts w:ascii="Arial" w:hAnsi="Arial" w:cs="Arial"/>
          <w:noProof/>
          <w:sz w:val="2"/>
        </w:rPr>
        <mc:AlternateContent>
          <mc:Choice Requires="wpg">
            <w:drawing>
              <wp:inline distT="0" distB="0" distL="0" distR="0" wp14:anchorId="25829D5F" wp14:editId="411CF3EF">
                <wp:extent cx="2735580" cy="6350"/>
                <wp:effectExtent l="8890" t="5080" r="8255" b="7620"/>
                <wp:docPr id="643" name="Group 8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5580" cy="6350"/>
                          <a:chOff x="0" y="0"/>
                          <a:chExt cx="4308" cy="10"/>
                        </a:xfrm>
                      </wpg:grpSpPr>
                      <wps:wsp>
                        <wps:cNvPr id="644" name="Rectangle 854"/>
                        <wps:cNvSpPr>
                          <a:spLocks noChangeArrowheads="1"/>
                        </wps:cNvSpPr>
                        <wps:spPr bwMode="auto">
                          <a:xfrm>
                            <a:off x="0" y="0"/>
                            <a:ext cx="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5" name="Line 855"/>
                        <wps:cNvCnPr>
                          <a:cxnSpLocks noChangeShapeType="1"/>
                        </wps:cNvCnPr>
                        <wps:spPr bwMode="auto">
                          <a:xfrm>
                            <a:off x="5" y="5"/>
                            <a:ext cx="4303"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522BAD1" id="Group 853" o:spid="_x0000_s1026" style="width:215.4pt;height:.5pt;mso-position-horizontal-relative:char;mso-position-vertical-relative:line" coordsize="430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">
                <v:rect id="Rectangle 854" o:spid="_x0000_s1027" style="position:absolute;width: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" fillcolor="black" stroked="f"/>
                <v:line id="Line 855" o:spid="_x0000_s1028" style="position:absolute;visibility:visible;mso-wrap-style:square" from="5,5" to="43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" strokeweight=".48pt"/>
                <w10:anchorlock/>
              </v:group>
            </w:pict>
          </mc:Fallback>
        </mc:AlternateContent>
      </w:r>
    </w:p>
    <w:p w14:paraId="66615F58" w14:textId="77777777" w:rsidR="000861A3" w:rsidRDefault="000861A3" w:rsidP="000861A3">
      <w:pPr>
        <w:spacing w:before="36" w:line="232" w:lineRule="auto"/>
        <w:ind w:left="940" w:right="1806" w:hanging="240"/>
        <w:rPr>
          <w:rFonts w:ascii="Arial" w:hAnsi="Arial" w:cs="Arial"/>
          <w:sz w:val="18"/>
        </w:rPr>
      </w:pPr>
      <w:r>
        <w:rPr>
          <w:rFonts w:ascii="Arial" w:hAnsi="Arial" w:cs="Arial"/>
          <w:sz w:val="18"/>
        </w:rPr>
        <w:t xml:space="preserve">data definition language (DDL) </w:t>
      </w:r>
      <w:hyperlink r:id="rId695" w:anchor="_bookmark576" w:history="1">
        <w:r>
          <w:rPr>
            <w:rStyle w:val="Hyperlink"/>
            <w:rFonts w:ascii="Arial" w:hAnsi="Arial" w:cs="Arial"/>
            <w:sz w:val="18"/>
          </w:rPr>
          <w:t xml:space="preserve">roles and privileges, </w:t>
        </w:r>
        <w:r>
          <w:rPr>
            <w:rStyle w:val="Hyperlink"/>
            <w:rFonts w:ascii="Arial" w:hAnsi="Arial" w:cs="Arial"/>
            <w:sz w:val="18"/>
          </w:rPr>
          <w:t>4-9</w:t>
        </w:r>
      </w:hyperlink>
      <w:r>
        <w:rPr>
          <w:rFonts w:ascii="Arial" w:hAnsi="Arial" w:cs="Arial"/>
          <w:sz w:val="18"/>
        </w:rPr>
        <w:t xml:space="preserve"> </w:t>
      </w:r>
      <w:hyperlink r:id="rId696" w:anchor="_bookmark1765" w:history="1">
        <w:r>
          <w:rPr>
            <w:rStyle w:val="Hyperlink"/>
            <w:rFonts w:ascii="Arial" w:hAnsi="Arial" w:cs="Arial"/>
            <w:sz w:val="18"/>
          </w:rPr>
          <w:t>standard auditing, 9-23</w:t>
        </w:r>
      </w:hyperlink>
    </w:p>
    <w:p w14:paraId="40939593" w14:textId="77777777" w:rsidR="000861A3" w:rsidRDefault="000861A3" w:rsidP="000861A3">
      <w:pPr>
        <w:spacing w:before="3" w:line="232" w:lineRule="auto"/>
        <w:ind w:left="940" w:right="2594" w:hanging="240"/>
        <w:rPr>
          <w:rFonts w:ascii="Arial" w:hAnsi="Arial" w:cs="Arial"/>
          <w:sz w:val="18"/>
        </w:rPr>
      </w:pPr>
      <w:r>
        <w:rPr>
          <w:rFonts w:ascii="Arial" w:hAnsi="Arial" w:cs="Arial"/>
          <w:sz w:val="18"/>
        </w:rPr>
        <w:t xml:space="preserve">data dictionary </w:t>
      </w:r>
      <w:hyperlink r:id="rId697" w:anchor="_bookmark2197" w:history="1">
        <w:r>
          <w:rPr>
            <w:rStyle w:val="Hyperlink"/>
            <w:rFonts w:ascii="Arial" w:hAnsi="Arial" w:cs="Arial"/>
            <w:sz w:val="18"/>
          </w:rPr>
          <w:t>protecting, 10-10</w:t>
        </w:r>
      </w:hyperlink>
    </w:p>
    <w:p w14:paraId="78DE03BD" w14:textId="77777777" w:rsidR="000861A3" w:rsidRDefault="000861A3" w:rsidP="000861A3">
      <w:pPr>
        <w:spacing w:line="235" w:lineRule="auto"/>
        <w:ind w:left="1300" w:right="1483" w:hanging="360"/>
        <w:rPr>
          <w:rFonts w:ascii="Arial" w:hAnsi="Arial" w:cs="Arial"/>
          <w:sz w:val="18"/>
        </w:rPr>
      </w:pPr>
      <w:hyperlink r:id="rId698" w:anchor="_bookmark515" w:history="1">
        <w:r>
          <w:rPr>
            <w:rStyle w:val="Hyperlink"/>
            <w:rFonts w:ascii="Arial" w:hAnsi="Arial" w:cs="Arial"/>
            <w:sz w:val="18"/>
          </w:rPr>
          <w:t>securing with O7_DICTIONARY_ ACCESSIBILITY, 4-3</w:t>
        </w:r>
      </w:hyperlink>
    </w:p>
    <w:p w14:paraId="7842539B" w14:textId="77777777" w:rsidR="000861A3" w:rsidRDefault="000861A3" w:rsidP="000861A3">
      <w:pPr>
        <w:spacing w:line="218" w:lineRule="exact"/>
        <w:ind w:left="700"/>
        <w:rPr>
          <w:rFonts w:ascii="Arial" w:hAnsi="Arial" w:cs="Arial"/>
          <w:sz w:val="18"/>
        </w:rPr>
      </w:pPr>
      <w:r>
        <w:rPr>
          <w:rFonts w:ascii="Arial" w:hAnsi="Arial" w:cs="Arial"/>
          <w:sz w:val="18"/>
        </w:rPr>
        <w:t>data dictionary views</w:t>
      </w:r>
    </w:p>
    <w:p w14:paraId="238E5B85" w14:textId="77777777" w:rsidR="000861A3" w:rsidRDefault="000861A3" w:rsidP="000861A3">
      <w:pPr>
        <w:spacing w:before="1" w:line="232" w:lineRule="auto"/>
        <w:ind w:left="700" w:right="3121" w:firstLine="240"/>
        <w:rPr>
          <w:rFonts w:ascii="Arial" w:hAnsi="Arial" w:cs="Arial"/>
          <w:sz w:val="18"/>
        </w:rPr>
      </w:pPr>
      <w:hyperlink r:id="rId699" w:anchor="_bookmark962" w:history="1">
        <w:r>
          <w:rPr>
            <w:rStyle w:val="Hyperlink"/>
            <w:rFonts w:ascii="Arial" w:hAnsi="Arial" w:cs="Arial"/>
            <w:i/>
            <w:sz w:val="18"/>
          </w:rPr>
          <w:t xml:space="preserve">See </w:t>
        </w:r>
      </w:hyperlink>
      <w:r>
        <w:rPr>
          <w:rFonts w:ascii="Arial" w:hAnsi="Arial" w:cs="Arial"/>
          <w:sz w:val="18"/>
        </w:rPr>
        <w:t xml:space="preserve">views </w:t>
      </w:r>
      <w:hyperlink r:id="rId700" w:anchor="_bookmark2210" w:history="1">
        <w:r>
          <w:rPr>
            <w:rStyle w:val="Hyperlink"/>
            <w:rFonts w:ascii="Arial" w:hAnsi="Arial" w:cs="Arial"/>
            <w:sz w:val="18"/>
          </w:rPr>
          <w:t>data files,</w:t>
        </w:r>
        <w:r>
          <w:rPr>
            <w:rStyle w:val="Hyperlink"/>
            <w:rFonts w:ascii="Arial" w:hAnsi="Arial" w:cs="Arial"/>
            <w:spacing w:val="37"/>
            <w:sz w:val="18"/>
          </w:rPr>
          <w:t xml:space="preserve"> </w:t>
        </w:r>
        <w:r>
          <w:rPr>
            <w:rStyle w:val="Hyperlink"/>
            <w:rFonts w:ascii="Arial" w:hAnsi="Arial" w:cs="Arial"/>
            <w:sz w:val="18"/>
          </w:rPr>
          <w:t>10-11</w:t>
        </w:r>
      </w:hyperlink>
    </w:p>
    <w:p w14:paraId="2759BAAF" w14:textId="77777777" w:rsidR="000861A3" w:rsidRDefault="000861A3" w:rsidP="000861A3">
      <w:pPr>
        <w:spacing w:line="232" w:lineRule="auto"/>
        <w:ind w:left="700" w:right="1625" w:firstLine="71"/>
        <w:jc w:val="center"/>
        <w:rPr>
          <w:rFonts w:ascii="Arial" w:hAnsi="Arial" w:cs="Arial"/>
          <w:sz w:val="18"/>
        </w:rPr>
      </w:pPr>
      <w:hyperlink r:id="rId701" w:anchor="_bookmark2196" w:history="1">
        <w:r>
          <w:rPr>
            <w:rStyle w:val="Hyperlink"/>
            <w:rFonts w:ascii="Arial" w:hAnsi="Arial" w:cs="Arial"/>
            <w:sz w:val="18"/>
          </w:rPr>
          <w:t>guidelines for security,    10-10</w:t>
        </w:r>
      </w:hyperlink>
      <w:r>
        <w:rPr>
          <w:rFonts w:ascii="Arial" w:hAnsi="Arial" w:cs="Arial"/>
          <w:sz w:val="18"/>
        </w:rPr>
        <w:t xml:space="preserve">  data manipulation language (DML) </w:t>
      </w:r>
      <w:hyperlink r:id="rId702" w:anchor="_bookmark731" w:history="1">
        <w:r>
          <w:rPr>
            <w:rStyle w:val="Hyperlink"/>
            <w:rFonts w:ascii="Arial" w:hAnsi="Arial" w:cs="Arial"/>
            <w:sz w:val="18"/>
          </w:rPr>
          <w:t>privileges controlling, 4-26</w:t>
        </w:r>
      </w:hyperlink>
    </w:p>
    <w:p w14:paraId="385B9C59" w14:textId="77777777" w:rsidR="000861A3" w:rsidRDefault="000861A3" w:rsidP="000861A3">
      <w:pPr>
        <w:widowControl/>
        <w:autoSpaceDE/>
        <w:autoSpaceDN/>
        <w:spacing w:line="232" w:lineRule="auto"/>
        <w:rPr>
          <w:rFonts w:ascii="Arial" w:hAnsi="Arial" w:cs="Arial"/>
          <w:sz w:val="18"/>
        </w:rPr>
        <w:sectPr w:rsidR="000861A3">
          <w:pgSz w:w="12240" w:h="15840"/>
          <w:pgMar w:top="1200" w:right="1060" w:bottom="860" w:left="1100" w:header="0" w:footer="663" w:gutter="0"/>
          <w:cols w:num="2" w:space="720" w:equalWidth="0">
            <w:col w:w="4414" w:space="67"/>
            <w:col w:w="5160"/>
          </w:cols>
        </w:sectPr>
      </w:pPr>
    </w:p>
    <w:p w14:paraId="2D89D4D4" w14:textId="77777777" w:rsidR="000861A3" w:rsidRDefault="000861A3" w:rsidP="000861A3">
      <w:pPr>
        <w:spacing w:before="70" w:line="232" w:lineRule="auto"/>
        <w:ind w:left="100" w:right="1887" w:firstLine="240"/>
        <w:rPr>
          <w:rFonts w:ascii="Arial" w:hAnsi="Arial" w:cs="Arial"/>
          <w:sz w:val="18"/>
        </w:rPr>
      </w:pPr>
      <w:hyperlink r:id="rId703" w:anchor="_bookmark1766" w:history="1">
        <w:r>
          <w:rPr>
            <w:rStyle w:val="Hyperlink"/>
            <w:rFonts w:ascii="Arial" w:hAnsi="Arial" w:cs="Arial"/>
            <w:sz w:val="18"/>
          </w:rPr>
          <w:t>standard auditing, 9-23</w:t>
        </w:r>
      </w:hyperlink>
      <w:r>
        <w:rPr>
          <w:rFonts w:ascii="Arial" w:hAnsi="Arial" w:cs="Arial"/>
          <w:sz w:val="18"/>
        </w:rPr>
        <w:t xml:space="preserve"> data security</w:t>
      </w:r>
    </w:p>
    <w:p w14:paraId="1BB6A255" w14:textId="77777777" w:rsidR="000861A3" w:rsidRDefault="000861A3" w:rsidP="000861A3">
      <w:pPr>
        <w:spacing w:line="235" w:lineRule="auto"/>
        <w:ind w:left="100" w:right="597" w:firstLine="240"/>
        <w:rPr>
          <w:rFonts w:ascii="Arial" w:hAnsi="Arial" w:cs="Arial"/>
          <w:sz w:val="18"/>
        </w:rPr>
      </w:pPr>
      <w:hyperlink r:id="rId704" w:anchor="_bookmark1559" w:history="1">
        <w:r>
          <w:rPr>
            <w:rStyle w:val="Hyperlink"/>
            <w:rFonts w:ascii="Arial" w:hAnsi="Arial" w:cs="Arial"/>
            <w:sz w:val="18"/>
          </w:rPr>
          <w:t>encryption, problems not solved by, 8-3</w:t>
        </w:r>
      </w:hyperlink>
      <w:r>
        <w:rPr>
          <w:rFonts w:ascii="Arial" w:hAnsi="Arial" w:cs="Arial"/>
          <w:sz w:val="18"/>
        </w:rPr>
        <w:t xml:space="preserve"> database administrators (DBAs)</w:t>
      </w:r>
    </w:p>
    <w:p w14:paraId="487E5E23" w14:textId="77777777" w:rsidR="000861A3" w:rsidRDefault="000861A3" w:rsidP="000861A3">
      <w:pPr>
        <w:spacing w:line="217" w:lineRule="exact"/>
        <w:ind w:left="340"/>
        <w:rPr>
          <w:rFonts w:ascii="Arial" w:hAnsi="Arial" w:cs="Arial"/>
          <w:sz w:val="18"/>
        </w:rPr>
      </w:pPr>
      <w:hyperlink r:id="rId705" w:anchor="_bookmark1555" w:history="1">
        <w:r>
          <w:rPr>
            <w:rStyle w:val="Hyperlink"/>
            <w:rFonts w:ascii="Arial" w:hAnsi="Arial" w:cs="Arial"/>
            <w:sz w:val="18"/>
          </w:rPr>
          <w:t>access, controlling, 8-2</w:t>
        </w:r>
      </w:hyperlink>
    </w:p>
    <w:p w14:paraId="32EE3497" w14:textId="77777777" w:rsidR="000861A3" w:rsidRDefault="000861A3" w:rsidP="000861A3">
      <w:pPr>
        <w:spacing w:line="220" w:lineRule="exact"/>
        <w:ind w:left="340"/>
        <w:rPr>
          <w:rFonts w:ascii="Arial" w:hAnsi="Arial" w:cs="Arial"/>
          <w:sz w:val="18"/>
        </w:rPr>
      </w:pPr>
      <w:hyperlink r:id="rId706" w:anchor="_bookmark317" w:history="1">
        <w:r>
          <w:rPr>
            <w:rStyle w:val="Hyperlink"/>
            <w:rFonts w:ascii="Arial" w:hAnsi="Arial" w:cs="Arial"/>
            <w:sz w:val="18"/>
          </w:rPr>
          <w:t>authentication, 3-22</w:t>
        </w:r>
      </w:hyperlink>
    </w:p>
    <w:p w14:paraId="77645074" w14:textId="77777777" w:rsidR="000861A3" w:rsidRDefault="000861A3" w:rsidP="000861A3">
      <w:pPr>
        <w:spacing w:before="1" w:line="232" w:lineRule="auto"/>
        <w:ind w:left="100" w:right="597" w:firstLine="240"/>
        <w:rPr>
          <w:rFonts w:ascii="Arial" w:hAnsi="Arial" w:cs="Arial"/>
          <w:sz w:val="18"/>
        </w:rPr>
      </w:pPr>
      <w:hyperlink r:id="rId707" w:anchor="_bookmark1555" w:history="1">
        <w:r>
          <w:rPr>
            <w:rStyle w:val="Hyperlink"/>
            <w:rFonts w:ascii="Arial" w:hAnsi="Arial" w:cs="Arial"/>
            <w:sz w:val="18"/>
          </w:rPr>
          <w:t>malicious, encryption not solved by, 8-2</w:t>
        </w:r>
      </w:hyperlink>
      <w:r>
        <w:rPr>
          <w:rFonts w:ascii="Arial" w:hAnsi="Arial" w:cs="Arial"/>
          <w:sz w:val="18"/>
        </w:rPr>
        <w:t xml:space="preserve"> database audit trail</w:t>
      </w:r>
    </w:p>
    <w:p w14:paraId="5E6F7CE8" w14:textId="77777777" w:rsidR="000861A3" w:rsidRDefault="000861A3" w:rsidP="000861A3">
      <w:pPr>
        <w:spacing w:before="2" w:line="232" w:lineRule="auto"/>
        <w:ind w:left="700" w:hanging="360"/>
        <w:rPr>
          <w:rFonts w:ascii="Arial" w:hAnsi="Arial" w:cs="Arial"/>
          <w:sz w:val="18"/>
        </w:rPr>
      </w:pPr>
      <w:hyperlink r:id="rId708" w:anchor="_bookmark1689" w:history="1">
        <w:r>
          <w:rPr>
            <w:rStyle w:val="Hyperlink"/>
            <w:rFonts w:ascii="Arial" w:hAnsi="Arial" w:cs="Arial"/>
            <w:sz w:val="18"/>
          </w:rPr>
          <w:t>audited actions in common with operating system audit trail, 9-11</w:t>
        </w:r>
      </w:hyperlink>
    </w:p>
    <w:p w14:paraId="7617B967" w14:textId="77777777" w:rsidR="000861A3" w:rsidRDefault="000861A3" w:rsidP="000861A3">
      <w:pPr>
        <w:spacing w:line="235" w:lineRule="auto"/>
        <w:ind w:left="340" w:right="597"/>
        <w:rPr>
          <w:rFonts w:ascii="Arial" w:hAnsi="Arial" w:cs="Arial"/>
          <w:sz w:val="18"/>
        </w:rPr>
      </w:pPr>
      <w:hyperlink r:id="rId709" w:anchor="_bookmark2068" w:history="1">
        <w:r>
          <w:rPr>
            <w:rStyle w:val="Hyperlink"/>
            <w:rFonts w:ascii="Arial" w:hAnsi="Arial" w:cs="Arial"/>
            <w:sz w:val="18"/>
          </w:rPr>
          <w:t>batch size for records during purging, 9-71</w:t>
        </w:r>
      </w:hyperlink>
      <w:r>
        <w:rPr>
          <w:rFonts w:ascii="Arial" w:hAnsi="Arial" w:cs="Arial"/>
          <w:sz w:val="18"/>
        </w:rPr>
        <w:t xml:space="preserve"> </w:t>
      </w:r>
      <w:hyperlink r:id="rId710" w:anchor="_bookmark1610" w:history="1">
        <w:r>
          <w:rPr>
            <w:rStyle w:val="Hyperlink"/>
            <w:rFonts w:ascii="Arial" w:hAnsi="Arial" w:cs="Arial"/>
            <w:sz w:val="18"/>
          </w:rPr>
          <w:t>protecting, 9-3</w:t>
        </w:r>
      </w:hyperlink>
    </w:p>
    <w:p w14:paraId="07309E8E" w14:textId="77777777" w:rsidR="000861A3" w:rsidRDefault="000861A3" w:rsidP="000861A3">
      <w:pPr>
        <w:spacing w:line="232" w:lineRule="auto"/>
        <w:ind w:left="700" w:right="1111" w:hanging="360"/>
        <w:rPr>
          <w:rFonts w:ascii="Arial" w:hAnsi="Arial" w:cs="Arial"/>
          <w:sz w:val="18"/>
        </w:rPr>
      </w:pPr>
      <w:hyperlink r:id="rId711" w:anchor="_bookmark2017" w:history="1">
        <w:r>
          <w:rPr>
            <w:rStyle w:val="Hyperlink"/>
            <w:rFonts w:ascii="Arial" w:hAnsi="Arial" w:cs="Arial"/>
            <w:sz w:val="18"/>
          </w:rPr>
          <w:t>tablespace, moving to one other than SYSTEM, 9-60</w:t>
        </w:r>
      </w:hyperlink>
    </w:p>
    <w:p w14:paraId="6F3F640E" w14:textId="77777777" w:rsidR="000861A3" w:rsidRDefault="000861A3" w:rsidP="000861A3">
      <w:pPr>
        <w:spacing w:before="1" w:line="232" w:lineRule="auto"/>
        <w:ind w:left="340" w:right="926" w:hanging="240"/>
        <w:rPr>
          <w:rFonts w:ascii="Arial" w:hAnsi="Arial" w:cs="Arial"/>
          <w:sz w:val="18"/>
        </w:rPr>
      </w:pPr>
      <w:r>
        <w:rPr>
          <w:rFonts w:ascii="Arial" w:hAnsi="Arial" w:cs="Arial"/>
          <w:sz w:val="18"/>
        </w:rPr>
        <w:t xml:space="preserve">Database Configuration Assistant (DBCA) </w:t>
      </w:r>
      <w:hyperlink r:id="rId712" w:anchor="_bookmark2182" w:history="1">
        <w:r>
          <w:rPr>
            <w:rStyle w:val="Hyperlink"/>
            <w:rFonts w:ascii="Arial" w:hAnsi="Arial" w:cs="Arial"/>
            <w:sz w:val="18"/>
          </w:rPr>
          <w:t>default passwords, changing, 10-9</w:t>
        </w:r>
      </w:hyperlink>
    </w:p>
    <w:p w14:paraId="6DEE6F4F" w14:textId="77777777" w:rsidR="000861A3" w:rsidRDefault="000861A3" w:rsidP="000861A3">
      <w:pPr>
        <w:spacing w:line="235" w:lineRule="auto"/>
        <w:ind w:left="700" w:right="597" w:hanging="360"/>
        <w:rPr>
          <w:rFonts w:ascii="Arial" w:hAnsi="Arial" w:cs="Arial"/>
          <w:sz w:val="18"/>
        </w:rPr>
      </w:pPr>
      <w:hyperlink r:id="rId713" w:anchor="_bookmark2155" w:history="1">
        <w:r>
          <w:rPr>
            <w:rStyle w:val="Hyperlink"/>
            <w:rFonts w:ascii="Arial" w:hAnsi="Arial" w:cs="Arial"/>
            <w:sz w:val="18"/>
          </w:rPr>
          <w:t>user accounts, automatically locking and expiring, 10-4</w:t>
        </w:r>
      </w:hyperlink>
    </w:p>
    <w:p w14:paraId="6F311E36" w14:textId="77777777" w:rsidR="000861A3" w:rsidRDefault="000861A3" w:rsidP="000861A3">
      <w:pPr>
        <w:spacing w:line="217" w:lineRule="exact"/>
        <w:ind w:left="100"/>
        <w:rPr>
          <w:rFonts w:ascii="Arial" w:hAnsi="Arial" w:cs="Arial"/>
          <w:sz w:val="18"/>
        </w:rPr>
      </w:pPr>
      <w:r>
        <w:rPr>
          <w:rFonts w:ascii="Arial" w:hAnsi="Arial" w:cs="Arial"/>
          <w:sz w:val="18"/>
        </w:rPr>
        <w:t>database links</w:t>
      </w:r>
    </w:p>
    <w:p w14:paraId="4A60E8D7" w14:textId="77777777" w:rsidR="000861A3" w:rsidRDefault="000861A3" w:rsidP="000861A3">
      <w:pPr>
        <w:spacing w:line="235" w:lineRule="auto"/>
        <w:ind w:left="340" w:right="597"/>
        <w:rPr>
          <w:rFonts w:ascii="Arial" w:hAnsi="Arial" w:cs="Arial"/>
          <w:sz w:val="18"/>
        </w:rPr>
      </w:pPr>
      <w:hyperlink r:id="rId714" w:anchor="_bookmark1220" w:history="1">
        <w:r>
          <w:rPr>
            <w:rStyle w:val="Hyperlink"/>
            <w:rFonts w:ascii="Arial" w:hAnsi="Arial" w:cs="Arial"/>
            <w:sz w:val="18"/>
          </w:rPr>
          <w:t>application context support, 6-16</w:t>
        </w:r>
      </w:hyperlink>
      <w:r>
        <w:rPr>
          <w:rFonts w:ascii="Arial" w:hAnsi="Arial" w:cs="Arial"/>
          <w:sz w:val="18"/>
        </w:rPr>
        <w:t xml:space="preserve"> </w:t>
      </w:r>
      <w:hyperlink r:id="rId715" w:anchor="_bookmark1184" w:history="1">
        <w:r>
          <w:rPr>
            <w:rStyle w:val="Hyperlink"/>
            <w:rFonts w:ascii="Arial" w:hAnsi="Arial" w:cs="Arial"/>
            <w:sz w:val="18"/>
          </w:rPr>
          <w:t>application contexts, 6-9</w:t>
        </w:r>
      </w:hyperlink>
    </w:p>
    <w:p w14:paraId="02D15740" w14:textId="77777777" w:rsidR="000861A3" w:rsidRDefault="000861A3" w:rsidP="000861A3">
      <w:pPr>
        <w:spacing w:line="217" w:lineRule="exact"/>
        <w:ind w:left="340"/>
        <w:rPr>
          <w:rFonts w:ascii="Arial" w:hAnsi="Arial" w:cs="Arial"/>
          <w:sz w:val="18"/>
        </w:rPr>
      </w:pPr>
      <w:hyperlink r:id="rId716" w:anchor="_bookmark1818" w:history="1">
        <w:r>
          <w:rPr>
            <w:rStyle w:val="Hyperlink"/>
            <w:rFonts w:ascii="Arial" w:hAnsi="Arial" w:cs="Arial"/>
            <w:sz w:val="18"/>
          </w:rPr>
          <w:t>auditing, 9-29</w:t>
        </w:r>
      </w:hyperlink>
    </w:p>
    <w:p w14:paraId="340CEF3E" w14:textId="77777777" w:rsidR="000861A3" w:rsidRDefault="000861A3" w:rsidP="000861A3">
      <w:pPr>
        <w:spacing w:line="232" w:lineRule="auto"/>
        <w:ind w:left="340" w:right="193"/>
        <w:rPr>
          <w:rFonts w:ascii="Arial" w:hAnsi="Arial" w:cs="Arial"/>
          <w:sz w:val="18"/>
        </w:rPr>
      </w:pPr>
      <w:hyperlink r:id="rId717" w:anchor="_bookmark364" w:history="1">
        <w:r>
          <w:rPr>
            <w:rStyle w:val="Hyperlink"/>
            <w:rFonts w:ascii="Arial" w:hAnsi="Arial" w:cs="Arial"/>
            <w:sz w:val="18"/>
          </w:rPr>
          <w:t>authenticating with Kerberos, 3-28</w:t>
        </w:r>
      </w:hyperlink>
      <w:r>
        <w:rPr>
          <w:rFonts w:ascii="Arial" w:hAnsi="Arial" w:cs="Arial"/>
          <w:sz w:val="18"/>
        </w:rPr>
        <w:t xml:space="preserve"> </w:t>
      </w:r>
      <w:hyperlink r:id="rId718" w:anchor="_bookmark363" w:history="1">
        <w:r>
          <w:rPr>
            <w:rStyle w:val="Hyperlink"/>
            <w:rFonts w:ascii="Arial" w:hAnsi="Arial" w:cs="Arial"/>
            <w:sz w:val="18"/>
          </w:rPr>
          <w:t>authenticating with third-party services, 3-28</w:t>
        </w:r>
      </w:hyperlink>
      <w:r>
        <w:rPr>
          <w:rFonts w:ascii="Arial" w:hAnsi="Arial" w:cs="Arial"/>
          <w:sz w:val="18"/>
        </w:rPr>
        <w:t xml:space="preserve"> </w:t>
      </w:r>
      <w:hyperlink r:id="rId719" w:anchor="_bookmark392" w:history="1">
        <w:r>
          <w:rPr>
            <w:rStyle w:val="Hyperlink"/>
            <w:rFonts w:ascii="Arial" w:hAnsi="Arial" w:cs="Arial"/>
            <w:sz w:val="18"/>
          </w:rPr>
          <w:t>global user authentication, 3-32</w:t>
        </w:r>
      </w:hyperlink>
    </w:p>
    <w:p w14:paraId="6F42F1D1" w14:textId="77777777" w:rsidR="000861A3" w:rsidRDefault="000861A3" w:rsidP="000861A3">
      <w:pPr>
        <w:spacing w:line="221" w:lineRule="exact"/>
        <w:ind w:left="340"/>
        <w:rPr>
          <w:rFonts w:ascii="Arial" w:hAnsi="Arial" w:cs="Arial"/>
          <w:sz w:val="18"/>
        </w:rPr>
      </w:pPr>
      <w:hyperlink r:id="rId720" w:anchor="_bookmark722" w:history="1">
        <w:r>
          <w:rPr>
            <w:rStyle w:val="Hyperlink"/>
            <w:rFonts w:ascii="Arial" w:hAnsi="Arial" w:cs="Arial"/>
            <w:sz w:val="18"/>
          </w:rPr>
          <w:t>object privileges, 4-24</w:t>
        </w:r>
      </w:hyperlink>
    </w:p>
    <w:p w14:paraId="7643DD07" w14:textId="77777777" w:rsidR="000861A3" w:rsidRDefault="000861A3" w:rsidP="000861A3">
      <w:pPr>
        <w:spacing w:before="2" w:line="232" w:lineRule="auto"/>
        <w:ind w:left="340" w:right="38"/>
        <w:rPr>
          <w:rFonts w:ascii="Arial" w:hAnsi="Arial" w:cs="Arial"/>
          <w:sz w:val="18"/>
        </w:rPr>
      </w:pPr>
      <w:hyperlink r:id="rId721" w:anchor="_bookmark355" w:history="1">
        <w:r>
          <w:rPr>
            <w:rStyle w:val="Hyperlink"/>
            <w:rFonts w:ascii="Arial" w:hAnsi="Arial" w:cs="Arial"/>
            <w:sz w:val="18"/>
          </w:rPr>
          <w:t>operating system accounts, care needed, 3-28</w:t>
        </w:r>
      </w:hyperlink>
      <w:r>
        <w:rPr>
          <w:rFonts w:ascii="Arial" w:hAnsi="Arial" w:cs="Arial"/>
          <w:sz w:val="18"/>
        </w:rPr>
        <w:t xml:space="preserve"> </w:t>
      </w:r>
      <w:hyperlink r:id="rId722" w:anchor="_bookmark1185" w:history="1">
        <w:r>
          <w:rPr>
            <w:rStyle w:val="Hyperlink"/>
            <w:rFonts w:ascii="Arial" w:hAnsi="Arial" w:cs="Arial"/>
            <w:sz w:val="18"/>
          </w:rPr>
          <w:t>session-based application contexts, accessing, 6-9</w:t>
        </w:r>
      </w:hyperlink>
    </w:p>
    <w:p w14:paraId="24834A5C" w14:textId="77777777" w:rsidR="000861A3" w:rsidRDefault="000861A3" w:rsidP="000861A3">
      <w:pPr>
        <w:spacing w:line="235" w:lineRule="auto"/>
        <w:ind w:left="340" w:right="597" w:hanging="240"/>
        <w:rPr>
          <w:rFonts w:ascii="Arial" w:hAnsi="Arial" w:cs="Arial"/>
          <w:sz w:val="18"/>
        </w:rPr>
      </w:pPr>
      <w:r>
        <w:rPr>
          <w:rFonts w:ascii="Arial" w:hAnsi="Arial" w:cs="Arial"/>
          <w:sz w:val="18"/>
        </w:rPr>
        <w:t xml:space="preserve">database session-based application contexts </w:t>
      </w:r>
      <w:hyperlink r:id="rId723" w:anchor="_bookmark1150" w:history="1">
        <w:r>
          <w:rPr>
            <w:rStyle w:val="Hyperlink"/>
            <w:rFonts w:ascii="Arial" w:hAnsi="Arial" w:cs="Arial"/>
            <w:sz w:val="18"/>
          </w:rPr>
          <w:t>about, 6-4</w:t>
        </w:r>
      </w:hyperlink>
    </w:p>
    <w:p w14:paraId="5BC865CA" w14:textId="77777777" w:rsidR="000861A3" w:rsidRDefault="000861A3" w:rsidP="000861A3">
      <w:pPr>
        <w:spacing w:line="232" w:lineRule="auto"/>
        <w:ind w:left="340" w:right="597"/>
        <w:rPr>
          <w:rFonts w:ascii="Arial" w:hAnsi="Arial" w:cs="Arial"/>
          <w:sz w:val="18"/>
        </w:rPr>
      </w:pPr>
      <w:hyperlink r:id="rId724" w:anchor="_bookmark1152" w:history="1">
        <w:r>
          <w:rPr>
            <w:rStyle w:val="Hyperlink"/>
            <w:rFonts w:ascii="Arial" w:hAnsi="Arial" w:cs="Arial"/>
            <w:sz w:val="18"/>
          </w:rPr>
          <w:t>cleaning up after user exits, 6-4</w:t>
        </w:r>
      </w:hyperlink>
      <w:r>
        <w:rPr>
          <w:rFonts w:ascii="Arial" w:hAnsi="Arial" w:cs="Arial"/>
          <w:sz w:val="18"/>
        </w:rPr>
        <w:t xml:space="preserve"> </w:t>
      </w:r>
      <w:hyperlink r:id="rId725" w:anchor="_bookmark1154" w:history="1">
        <w:r>
          <w:rPr>
            <w:rStyle w:val="Hyperlink"/>
            <w:rFonts w:ascii="Arial" w:hAnsi="Arial" w:cs="Arial"/>
            <w:sz w:val="18"/>
          </w:rPr>
          <w:t>components, 6-5</w:t>
        </w:r>
      </w:hyperlink>
    </w:p>
    <w:p w14:paraId="31F5E354" w14:textId="77777777" w:rsidR="000861A3" w:rsidRDefault="000861A3" w:rsidP="000861A3">
      <w:pPr>
        <w:spacing w:line="220" w:lineRule="exact"/>
        <w:ind w:left="340"/>
        <w:rPr>
          <w:rFonts w:ascii="Arial" w:hAnsi="Arial" w:cs="Arial"/>
          <w:sz w:val="18"/>
        </w:rPr>
      </w:pPr>
      <w:hyperlink r:id="rId726" w:anchor="_bookmark1156" w:history="1">
        <w:r>
          <w:rPr>
            <w:rStyle w:val="Hyperlink"/>
            <w:rFonts w:ascii="Arial" w:hAnsi="Arial" w:cs="Arial"/>
            <w:sz w:val="18"/>
          </w:rPr>
          <w:t>creating, 6-5</w:t>
        </w:r>
      </w:hyperlink>
    </w:p>
    <w:p w14:paraId="411EEB67" w14:textId="77777777" w:rsidR="000861A3" w:rsidRDefault="000861A3" w:rsidP="000861A3">
      <w:pPr>
        <w:spacing w:line="220" w:lineRule="exact"/>
        <w:ind w:left="340"/>
        <w:rPr>
          <w:rFonts w:ascii="Arial" w:hAnsi="Arial" w:cs="Arial"/>
          <w:sz w:val="18"/>
        </w:rPr>
      </w:pPr>
      <w:hyperlink r:id="rId727" w:anchor="_bookmark1184" w:history="1">
        <w:r>
          <w:rPr>
            <w:rStyle w:val="Hyperlink"/>
            <w:rFonts w:ascii="Arial" w:hAnsi="Arial" w:cs="Arial"/>
            <w:sz w:val="18"/>
          </w:rPr>
          <w:t>database links, 6-9</w:t>
        </w:r>
      </w:hyperlink>
    </w:p>
    <w:p w14:paraId="5A3998BF" w14:textId="77777777" w:rsidR="000861A3" w:rsidRDefault="000861A3" w:rsidP="000861A3">
      <w:pPr>
        <w:spacing w:line="220" w:lineRule="exact"/>
        <w:ind w:left="340"/>
        <w:rPr>
          <w:rFonts w:ascii="Arial" w:hAnsi="Arial" w:cs="Arial"/>
          <w:sz w:val="18"/>
        </w:rPr>
      </w:pPr>
      <w:hyperlink r:id="rId728" w:anchor="_bookmark1177" w:history="1">
        <w:r>
          <w:rPr>
            <w:rStyle w:val="Hyperlink"/>
            <w:rFonts w:ascii="Arial" w:hAnsi="Arial" w:cs="Arial"/>
            <w:sz w:val="18"/>
          </w:rPr>
          <w:t>dynamic SQL, 6-8</w:t>
        </w:r>
      </w:hyperlink>
    </w:p>
    <w:p w14:paraId="6EA5B86B" w14:textId="77777777" w:rsidR="000861A3" w:rsidRDefault="000861A3" w:rsidP="000861A3">
      <w:pPr>
        <w:spacing w:line="232" w:lineRule="auto"/>
        <w:ind w:left="340" w:right="1887"/>
        <w:rPr>
          <w:rFonts w:ascii="Arial" w:hAnsi="Arial" w:cs="Arial"/>
          <w:sz w:val="18"/>
        </w:rPr>
      </w:pPr>
      <w:hyperlink r:id="rId729" w:anchor="_bookmark1236" w:history="1">
        <w:r>
          <w:rPr>
            <w:rStyle w:val="Hyperlink"/>
            <w:rFonts w:ascii="Arial" w:hAnsi="Arial" w:cs="Arial"/>
            <w:sz w:val="18"/>
          </w:rPr>
          <w:t>externalized, using, 6-21</w:t>
        </w:r>
      </w:hyperlink>
      <w:r>
        <w:rPr>
          <w:rFonts w:ascii="Arial" w:hAnsi="Arial" w:cs="Arial"/>
          <w:sz w:val="18"/>
        </w:rPr>
        <w:t xml:space="preserve"> </w:t>
      </w:r>
      <w:hyperlink r:id="rId730" w:anchor="_bookmark1148" w:history="1">
        <w:r>
          <w:rPr>
            <w:rStyle w:val="Hyperlink"/>
            <w:rFonts w:ascii="Arial" w:hAnsi="Arial" w:cs="Arial"/>
            <w:sz w:val="18"/>
          </w:rPr>
          <w:t>how to use, 6-4</w:t>
        </w:r>
      </w:hyperlink>
    </w:p>
    <w:p w14:paraId="66A0C353" w14:textId="77777777" w:rsidR="000861A3" w:rsidRDefault="000861A3" w:rsidP="000861A3">
      <w:pPr>
        <w:spacing w:line="220" w:lineRule="exact"/>
        <w:ind w:left="340"/>
        <w:rPr>
          <w:rFonts w:ascii="Arial" w:hAnsi="Arial" w:cs="Arial"/>
          <w:sz w:val="18"/>
        </w:rPr>
      </w:pPr>
      <w:hyperlink r:id="rId731" w:anchor="_bookmark1219" w:history="1">
        <w:r>
          <w:rPr>
            <w:rStyle w:val="Hyperlink"/>
            <w:rFonts w:ascii="Arial" w:hAnsi="Arial" w:cs="Arial"/>
            <w:sz w:val="18"/>
          </w:rPr>
          <w:t>initializing externally, 6-16</w:t>
        </w:r>
      </w:hyperlink>
    </w:p>
    <w:p w14:paraId="40723B11" w14:textId="77777777" w:rsidR="000861A3" w:rsidRDefault="000861A3" w:rsidP="000861A3">
      <w:pPr>
        <w:spacing w:line="220" w:lineRule="exact"/>
        <w:ind w:left="340"/>
        <w:rPr>
          <w:rFonts w:ascii="Arial" w:hAnsi="Arial" w:cs="Arial"/>
          <w:sz w:val="18"/>
        </w:rPr>
      </w:pPr>
      <w:hyperlink r:id="rId732" w:anchor="_bookmark1229" w:history="1">
        <w:r>
          <w:rPr>
            <w:rStyle w:val="Hyperlink"/>
            <w:rFonts w:ascii="Arial" w:hAnsi="Arial" w:cs="Arial"/>
            <w:sz w:val="18"/>
          </w:rPr>
          <w:t>initializing globally, 6-18</w:t>
        </w:r>
      </w:hyperlink>
    </w:p>
    <w:p w14:paraId="7950D4F0" w14:textId="77777777" w:rsidR="000861A3" w:rsidRDefault="000861A3" w:rsidP="000861A3">
      <w:pPr>
        <w:spacing w:line="220" w:lineRule="exact"/>
        <w:ind w:left="340"/>
        <w:rPr>
          <w:rFonts w:ascii="Arial" w:hAnsi="Arial" w:cs="Arial"/>
          <w:sz w:val="18"/>
        </w:rPr>
      </w:pPr>
      <w:hyperlink r:id="rId733" w:anchor="_bookmark1158" w:history="1">
        <w:r>
          <w:rPr>
            <w:rStyle w:val="Hyperlink"/>
            <w:rFonts w:ascii="Arial" w:hAnsi="Arial" w:cs="Arial"/>
            <w:sz w:val="18"/>
          </w:rPr>
          <w:t>ownership, 6-5</w:t>
        </w:r>
      </w:hyperlink>
    </w:p>
    <w:p w14:paraId="2D05EC41" w14:textId="77777777" w:rsidR="000861A3" w:rsidRDefault="000861A3" w:rsidP="000861A3">
      <w:pPr>
        <w:spacing w:line="220" w:lineRule="exact"/>
        <w:ind w:left="340"/>
        <w:rPr>
          <w:rFonts w:ascii="Arial" w:hAnsi="Arial" w:cs="Arial"/>
          <w:sz w:val="18"/>
        </w:rPr>
      </w:pPr>
      <w:hyperlink r:id="rId734" w:anchor="_bookmark1181" w:history="1">
        <w:r>
          <w:rPr>
            <w:rStyle w:val="Hyperlink"/>
            <w:rFonts w:ascii="Arial" w:hAnsi="Arial" w:cs="Arial"/>
            <w:sz w:val="18"/>
          </w:rPr>
          <w:t>parallel queries, 6-9</w:t>
        </w:r>
      </w:hyperlink>
    </w:p>
    <w:p w14:paraId="57455733" w14:textId="77777777" w:rsidR="000861A3" w:rsidRDefault="000861A3" w:rsidP="000861A3">
      <w:pPr>
        <w:spacing w:before="2" w:line="232" w:lineRule="auto"/>
        <w:ind w:left="340" w:right="1129"/>
        <w:rPr>
          <w:rFonts w:ascii="Arial" w:hAnsi="Arial" w:cs="Arial"/>
          <w:sz w:val="18"/>
        </w:rPr>
      </w:pPr>
      <w:hyperlink r:id="rId735" w:anchor="_bookmark1163" w:history="1">
        <w:r>
          <w:rPr>
            <w:rStyle w:val="Hyperlink"/>
            <w:rFonts w:ascii="Arial" w:hAnsi="Arial" w:cs="Arial"/>
            <w:sz w:val="18"/>
          </w:rPr>
          <w:t>PL/SQL package creation, 6-6</w:t>
        </w:r>
      </w:hyperlink>
      <w:r>
        <w:rPr>
          <w:rFonts w:ascii="Arial" w:hAnsi="Arial" w:cs="Arial"/>
          <w:sz w:val="18"/>
        </w:rPr>
        <w:t xml:space="preserve"> </w:t>
      </w:r>
      <w:hyperlink r:id="rId736" w:anchor="_bookmark1189" w:history="1">
        <w:r>
          <w:rPr>
            <w:rStyle w:val="Hyperlink"/>
            <w:rFonts w:ascii="Arial" w:hAnsi="Arial" w:cs="Arial"/>
            <w:sz w:val="18"/>
          </w:rPr>
          <w:t>session information, setting, 6-9</w:t>
        </w:r>
      </w:hyperlink>
      <w:r>
        <w:rPr>
          <w:rFonts w:ascii="Arial" w:hAnsi="Arial" w:cs="Arial"/>
          <w:sz w:val="18"/>
        </w:rPr>
        <w:t xml:space="preserve"> </w:t>
      </w:r>
      <w:hyperlink r:id="rId737" w:anchor="_bookmark1170" w:history="1">
        <w:r>
          <w:rPr>
            <w:rStyle w:val="Hyperlink"/>
            <w:rFonts w:ascii="Arial" w:hAnsi="Arial" w:cs="Arial"/>
            <w:sz w:val="18"/>
          </w:rPr>
          <w:t>SYS_CONTEXT function, 6-7</w:t>
        </w:r>
      </w:hyperlink>
    </w:p>
    <w:p w14:paraId="1A2F1459" w14:textId="77777777" w:rsidR="000861A3" w:rsidRDefault="000861A3" w:rsidP="000861A3">
      <w:pPr>
        <w:spacing w:line="221" w:lineRule="exact"/>
        <w:ind w:left="340"/>
        <w:rPr>
          <w:rFonts w:ascii="Arial" w:hAnsi="Arial" w:cs="Arial"/>
          <w:sz w:val="18"/>
        </w:rPr>
      </w:pPr>
      <w:hyperlink r:id="rId738" w:anchor="_bookmark1129" w:history="1">
        <w:r>
          <w:rPr>
            <w:rStyle w:val="Hyperlink"/>
            <w:rFonts w:ascii="Arial" w:hAnsi="Arial" w:cs="Arial"/>
            <w:sz w:val="18"/>
          </w:rPr>
          <w:t>trusted procedure, 6-2</w:t>
        </w:r>
      </w:hyperlink>
    </w:p>
    <w:p w14:paraId="1B2C657D" w14:textId="77777777" w:rsidR="000861A3" w:rsidRDefault="000861A3" w:rsidP="000861A3">
      <w:pPr>
        <w:spacing w:line="220" w:lineRule="exact"/>
        <w:ind w:left="340"/>
        <w:rPr>
          <w:rFonts w:ascii="Arial" w:hAnsi="Arial" w:cs="Arial"/>
          <w:sz w:val="18"/>
        </w:rPr>
      </w:pPr>
      <w:hyperlink r:id="rId739" w:anchor="_bookmark1208" w:history="1">
        <w:r>
          <w:rPr>
            <w:rStyle w:val="Hyperlink"/>
            <w:rFonts w:ascii="Arial" w:hAnsi="Arial" w:cs="Arial"/>
            <w:sz w:val="18"/>
          </w:rPr>
          <w:t>tutorial, 6-13</w:t>
        </w:r>
      </w:hyperlink>
    </w:p>
    <w:p w14:paraId="113E2702" w14:textId="77777777" w:rsidR="000861A3" w:rsidRDefault="000861A3" w:rsidP="000861A3">
      <w:pPr>
        <w:spacing w:line="220" w:lineRule="exact"/>
        <w:ind w:left="340"/>
        <w:rPr>
          <w:rFonts w:ascii="Arial" w:hAnsi="Arial" w:cs="Arial"/>
          <w:sz w:val="18"/>
        </w:rPr>
      </w:pPr>
      <w:hyperlink r:id="rId740" w:anchor="_bookmark1151" w:history="1">
        <w:r>
          <w:rPr>
            <w:rStyle w:val="Hyperlink"/>
            <w:rFonts w:ascii="Arial" w:hAnsi="Arial" w:cs="Arial"/>
            <w:i/>
            <w:sz w:val="18"/>
          </w:rPr>
          <w:t xml:space="preserve">See also </w:t>
        </w:r>
      </w:hyperlink>
      <w:r>
        <w:rPr>
          <w:rFonts w:ascii="Arial" w:hAnsi="Arial" w:cs="Arial"/>
          <w:sz w:val="18"/>
        </w:rPr>
        <w:t>application contexts</w:t>
      </w:r>
    </w:p>
    <w:p w14:paraId="186B2CDA" w14:textId="77777777" w:rsidR="000861A3" w:rsidRDefault="000861A3" w:rsidP="000861A3">
      <w:pPr>
        <w:spacing w:before="2" w:line="232" w:lineRule="auto"/>
        <w:ind w:left="100" w:right="597"/>
        <w:rPr>
          <w:rFonts w:ascii="Arial" w:hAnsi="Arial" w:cs="Arial"/>
          <w:sz w:val="18"/>
        </w:rPr>
      </w:pPr>
      <w:hyperlink r:id="rId741" w:anchor="_bookmark2311" w:history="1">
        <w:r>
          <w:rPr>
            <w:rStyle w:val="Hyperlink"/>
            <w:rFonts w:ascii="Arial" w:hAnsi="Arial" w:cs="Arial"/>
            <w:sz w:val="18"/>
          </w:rPr>
          <w:t>database upgrades and CONNECT role, 10-22</w:t>
        </w:r>
      </w:hyperlink>
      <w:r>
        <w:rPr>
          <w:rFonts w:ascii="Arial" w:hAnsi="Arial" w:cs="Arial"/>
          <w:sz w:val="18"/>
        </w:rPr>
        <w:t xml:space="preserve"> databases</w:t>
      </w:r>
    </w:p>
    <w:p w14:paraId="62A478B7" w14:textId="77777777" w:rsidR="000861A3" w:rsidRDefault="000861A3" w:rsidP="000861A3">
      <w:pPr>
        <w:spacing w:line="220" w:lineRule="exact"/>
        <w:ind w:left="340"/>
        <w:rPr>
          <w:rFonts w:ascii="Arial" w:hAnsi="Arial" w:cs="Arial"/>
          <w:sz w:val="18"/>
        </w:rPr>
      </w:pPr>
      <w:r>
        <w:rPr>
          <w:rFonts w:ascii="Arial" w:hAnsi="Arial" w:cs="Arial"/>
          <w:sz w:val="18"/>
        </w:rPr>
        <w:t>access control</w:t>
      </w:r>
    </w:p>
    <w:p w14:paraId="5AB7F64C" w14:textId="77777777" w:rsidR="000861A3" w:rsidRDefault="000861A3" w:rsidP="000861A3">
      <w:pPr>
        <w:spacing w:before="2" w:line="232" w:lineRule="auto"/>
        <w:ind w:left="340" w:right="1111" w:firstLine="240"/>
        <w:rPr>
          <w:rFonts w:ascii="Arial" w:hAnsi="Arial" w:cs="Arial"/>
          <w:sz w:val="18"/>
        </w:rPr>
      </w:pPr>
      <w:hyperlink r:id="rId742" w:anchor="_bookmark190" w:history="1">
        <w:r>
          <w:rPr>
            <w:rStyle w:val="Hyperlink"/>
            <w:rFonts w:ascii="Arial" w:hAnsi="Arial" w:cs="Arial"/>
            <w:sz w:val="18"/>
          </w:rPr>
          <w:t>password encryption, 3-2</w:t>
        </w:r>
      </w:hyperlink>
      <w:r>
        <w:rPr>
          <w:rFonts w:ascii="Arial" w:hAnsi="Arial" w:cs="Arial"/>
          <w:sz w:val="18"/>
        </w:rPr>
        <w:t xml:space="preserve"> </w:t>
      </w:r>
      <w:hyperlink r:id="rId743" w:anchor="_bookmark54" w:history="1">
        <w:r>
          <w:rPr>
            <w:rStyle w:val="Hyperlink"/>
            <w:rFonts w:ascii="Arial" w:hAnsi="Arial" w:cs="Arial"/>
            <w:sz w:val="18"/>
          </w:rPr>
          <w:t>additional security resources, 1-2</w:t>
        </w:r>
      </w:hyperlink>
      <w:r>
        <w:rPr>
          <w:rFonts w:ascii="Arial" w:hAnsi="Arial" w:cs="Arial"/>
          <w:sz w:val="18"/>
        </w:rPr>
        <w:t xml:space="preserve"> </w:t>
      </w:r>
      <w:hyperlink r:id="rId744" w:anchor="_bookmark340" w:history="1">
        <w:r>
          <w:rPr>
            <w:rStyle w:val="Hyperlink"/>
            <w:rFonts w:ascii="Arial" w:hAnsi="Arial" w:cs="Arial"/>
            <w:sz w:val="18"/>
          </w:rPr>
          <w:t>authentication, 3-26</w:t>
        </w:r>
      </w:hyperlink>
    </w:p>
    <w:p w14:paraId="5E709813" w14:textId="77777777" w:rsidR="000861A3" w:rsidRDefault="000861A3" w:rsidP="000861A3">
      <w:pPr>
        <w:spacing w:before="3" w:line="232" w:lineRule="auto"/>
        <w:ind w:left="340" w:right="597"/>
        <w:rPr>
          <w:rFonts w:ascii="Arial" w:hAnsi="Arial" w:cs="Arial"/>
          <w:sz w:val="18"/>
        </w:rPr>
      </w:pPr>
      <w:hyperlink r:id="rId745" w:anchor="_bookmark998" w:history="1">
        <w:r>
          <w:rPr>
            <w:rStyle w:val="Hyperlink"/>
            <w:rFonts w:ascii="Arial" w:hAnsi="Arial" w:cs="Arial"/>
            <w:sz w:val="18"/>
          </w:rPr>
          <w:t>database user and application user, 5-2</w:t>
        </w:r>
      </w:hyperlink>
      <w:r>
        <w:rPr>
          <w:rFonts w:ascii="Arial" w:hAnsi="Arial" w:cs="Arial"/>
          <w:sz w:val="18"/>
        </w:rPr>
        <w:t xml:space="preserve"> default audit settings</w:t>
      </w:r>
    </w:p>
    <w:p w14:paraId="20870245" w14:textId="77777777" w:rsidR="000861A3" w:rsidRDefault="000861A3" w:rsidP="000861A3">
      <w:pPr>
        <w:spacing w:line="220" w:lineRule="exact"/>
        <w:ind w:left="580"/>
        <w:rPr>
          <w:rFonts w:ascii="Arial" w:hAnsi="Arial" w:cs="Arial"/>
          <w:sz w:val="18"/>
        </w:rPr>
      </w:pPr>
      <w:hyperlink r:id="rId746" w:anchor="_bookmark1884" w:history="1">
        <w:r>
          <w:rPr>
            <w:rStyle w:val="Hyperlink"/>
            <w:rFonts w:ascii="Arial" w:hAnsi="Arial" w:cs="Arial"/>
            <w:sz w:val="18"/>
          </w:rPr>
          <w:t>about, 9-35</w:t>
        </w:r>
      </w:hyperlink>
    </w:p>
    <w:p w14:paraId="766EE415" w14:textId="77777777" w:rsidR="000861A3" w:rsidRDefault="000861A3" w:rsidP="000861A3">
      <w:pPr>
        <w:spacing w:line="220" w:lineRule="exact"/>
        <w:ind w:left="580"/>
        <w:rPr>
          <w:rFonts w:ascii="Arial" w:hAnsi="Arial" w:cs="Arial"/>
          <w:sz w:val="18"/>
        </w:rPr>
      </w:pPr>
      <w:hyperlink r:id="rId747" w:anchor="_bookmark1885" w:history="1">
        <w:r>
          <w:rPr>
            <w:rStyle w:val="Hyperlink"/>
            <w:rFonts w:ascii="Arial" w:hAnsi="Arial" w:cs="Arial"/>
            <w:sz w:val="18"/>
          </w:rPr>
          <w:t>DBCA-created databases, 9-35</w:t>
        </w:r>
      </w:hyperlink>
    </w:p>
    <w:p w14:paraId="173103B9" w14:textId="77777777" w:rsidR="000861A3" w:rsidRDefault="000861A3" w:rsidP="000861A3">
      <w:pPr>
        <w:spacing w:line="235" w:lineRule="auto"/>
        <w:ind w:left="340" w:right="926" w:firstLine="240"/>
        <w:rPr>
          <w:rFonts w:ascii="Arial" w:hAnsi="Arial" w:cs="Arial"/>
          <w:sz w:val="18"/>
        </w:rPr>
      </w:pPr>
      <w:hyperlink r:id="rId748" w:anchor="_bookmark1886" w:history="1">
        <w:r>
          <w:rPr>
            <w:rStyle w:val="Hyperlink"/>
            <w:rFonts w:ascii="Arial" w:hAnsi="Arial" w:cs="Arial"/>
            <w:sz w:val="18"/>
          </w:rPr>
          <w:t>manually-created databases, 9-35</w:t>
        </w:r>
      </w:hyperlink>
      <w:r>
        <w:rPr>
          <w:rFonts w:ascii="Arial" w:hAnsi="Arial" w:cs="Arial"/>
          <w:sz w:val="18"/>
        </w:rPr>
        <w:t xml:space="preserve"> </w:t>
      </w:r>
      <w:hyperlink r:id="rId749" w:anchor="_bookmark222" w:history="1">
        <w:r>
          <w:rPr>
            <w:rStyle w:val="Hyperlink"/>
            <w:rFonts w:ascii="Arial" w:hAnsi="Arial" w:cs="Arial"/>
            <w:sz w:val="18"/>
          </w:rPr>
          <w:t>default password security settings, 3-6</w:t>
        </w:r>
      </w:hyperlink>
    </w:p>
    <w:p w14:paraId="4E68A10E" w14:textId="77777777" w:rsidR="000861A3" w:rsidRDefault="000861A3" w:rsidP="000861A3">
      <w:pPr>
        <w:spacing w:line="219" w:lineRule="exact"/>
        <w:ind w:left="580"/>
        <w:rPr>
          <w:rFonts w:ascii="Arial" w:hAnsi="Arial" w:cs="Arial"/>
          <w:sz w:val="18"/>
        </w:rPr>
      </w:pPr>
      <w:hyperlink r:id="rId750" w:anchor="_bookmark226" w:history="1">
        <w:r>
          <w:rPr>
            <w:rStyle w:val="Hyperlink"/>
            <w:rFonts w:ascii="Arial" w:hAnsi="Arial" w:cs="Arial"/>
            <w:sz w:val="18"/>
          </w:rPr>
          <w:t>DBCA-created databases, 3-6</w:t>
        </w:r>
      </w:hyperlink>
    </w:p>
    <w:p w14:paraId="1EF76F8D" w14:textId="77777777" w:rsidR="000861A3" w:rsidRDefault="000861A3" w:rsidP="000861A3">
      <w:pPr>
        <w:spacing w:before="70" w:line="232" w:lineRule="auto"/>
        <w:ind w:left="340" w:right="1513" w:firstLine="240"/>
        <w:rPr>
          <w:rFonts w:ascii="Arial" w:hAnsi="Arial" w:cs="Arial"/>
          <w:sz w:val="18"/>
        </w:rPr>
      </w:pPr>
      <w:r>
        <w:rPr>
          <w:rFonts w:ascii="Arial" w:hAnsi="Arial" w:cs="Arial"/>
        </w:rPr>
        <w:br w:type="column"/>
      </w:r>
      <w:hyperlink r:id="rId751" w:anchor="_bookmark224" w:history="1">
        <w:r>
          <w:rPr>
            <w:rStyle w:val="Hyperlink"/>
            <w:rFonts w:ascii="Arial" w:hAnsi="Arial" w:cs="Arial"/>
            <w:sz w:val="18"/>
          </w:rPr>
          <w:t>manually-created databases, 3-6</w:t>
        </w:r>
      </w:hyperlink>
      <w:r>
        <w:rPr>
          <w:rFonts w:ascii="Arial" w:hAnsi="Arial" w:cs="Arial"/>
          <w:sz w:val="18"/>
        </w:rPr>
        <w:t xml:space="preserve"> </w:t>
      </w:r>
      <w:hyperlink r:id="rId752" w:anchor="_bookmark52" w:history="1">
        <w:r>
          <w:rPr>
            <w:rStyle w:val="Hyperlink"/>
            <w:rFonts w:ascii="Arial" w:hAnsi="Arial" w:cs="Arial"/>
            <w:sz w:val="18"/>
          </w:rPr>
          <w:t>default security features, summary, 1-1</w:t>
        </w:r>
      </w:hyperlink>
      <w:r>
        <w:rPr>
          <w:rFonts w:ascii="Arial" w:hAnsi="Arial" w:cs="Arial"/>
          <w:sz w:val="18"/>
        </w:rPr>
        <w:t xml:space="preserve"> </w:t>
      </w:r>
      <w:hyperlink r:id="rId753" w:anchor="_bookmark792" w:history="1">
        <w:r>
          <w:rPr>
            <w:rStyle w:val="Hyperlink"/>
            <w:rFonts w:ascii="Arial" w:hAnsi="Arial" w:cs="Arial"/>
            <w:sz w:val="18"/>
          </w:rPr>
          <w:t>granting privileges, 4-37</w:t>
        </w:r>
      </w:hyperlink>
    </w:p>
    <w:p w14:paraId="157F496B" w14:textId="77777777" w:rsidR="000861A3" w:rsidRDefault="000861A3" w:rsidP="000861A3">
      <w:pPr>
        <w:spacing w:before="3" w:line="232" w:lineRule="auto"/>
        <w:ind w:left="340" w:right="2594"/>
        <w:rPr>
          <w:rFonts w:ascii="Arial" w:hAnsi="Arial" w:cs="Arial"/>
          <w:sz w:val="18"/>
        </w:rPr>
      </w:pPr>
      <w:hyperlink r:id="rId754" w:anchor="_bookmark792" w:history="1">
        <w:r>
          <w:rPr>
            <w:rStyle w:val="Hyperlink"/>
            <w:rFonts w:ascii="Arial" w:hAnsi="Arial" w:cs="Arial"/>
            <w:sz w:val="18"/>
          </w:rPr>
          <w:t>granting roles, 4-37</w:t>
        </w:r>
      </w:hyperlink>
      <w:r>
        <w:rPr>
          <w:rFonts w:ascii="Arial" w:hAnsi="Arial" w:cs="Arial"/>
          <w:sz w:val="18"/>
        </w:rPr>
        <w:t xml:space="preserve"> </w:t>
      </w:r>
      <w:hyperlink r:id="rId755" w:anchor="_bookmark115" w:history="1">
        <w:r>
          <w:rPr>
            <w:rStyle w:val="Hyperlink"/>
            <w:rFonts w:ascii="Arial" w:hAnsi="Arial" w:cs="Arial"/>
            <w:sz w:val="18"/>
          </w:rPr>
          <w:t>limitations on usage, 2-10</w:t>
        </w:r>
      </w:hyperlink>
    </w:p>
    <w:p w14:paraId="4F305580" w14:textId="77777777" w:rsidR="000861A3" w:rsidRDefault="000861A3" w:rsidP="000861A3">
      <w:pPr>
        <w:spacing w:line="235" w:lineRule="auto"/>
        <w:ind w:left="340" w:right="1806"/>
        <w:rPr>
          <w:rFonts w:ascii="Arial" w:hAnsi="Arial" w:cs="Arial"/>
          <w:sz w:val="18"/>
        </w:rPr>
      </w:pPr>
      <w:hyperlink r:id="rId756" w:anchor="_bookmark1673" w:history="1">
        <w:r>
          <w:rPr>
            <w:rStyle w:val="Hyperlink"/>
            <w:rFonts w:ascii="Arial" w:hAnsi="Arial" w:cs="Arial"/>
            <w:sz w:val="18"/>
          </w:rPr>
          <w:t>read-only mode, starting in, 9-10</w:t>
        </w:r>
      </w:hyperlink>
      <w:r>
        <w:rPr>
          <w:rFonts w:ascii="Arial" w:hAnsi="Arial" w:cs="Arial"/>
          <w:sz w:val="18"/>
        </w:rPr>
        <w:t xml:space="preserve"> </w:t>
      </w:r>
      <w:hyperlink r:id="rId757" w:anchor="_bookmark1059" w:history="1">
        <w:r>
          <w:rPr>
            <w:rStyle w:val="Hyperlink"/>
            <w:rFonts w:ascii="Arial" w:hAnsi="Arial" w:cs="Arial"/>
            <w:sz w:val="18"/>
          </w:rPr>
          <w:t>security and schemas, 5-15</w:t>
        </w:r>
      </w:hyperlink>
    </w:p>
    <w:p w14:paraId="0C4D0238" w14:textId="77777777" w:rsidR="000861A3" w:rsidRDefault="000861A3" w:rsidP="000861A3">
      <w:pPr>
        <w:spacing w:line="235" w:lineRule="auto"/>
        <w:ind w:left="340" w:right="1513"/>
        <w:rPr>
          <w:rFonts w:ascii="Arial" w:hAnsi="Arial" w:cs="Arial"/>
          <w:sz w:val="18"/>
        </w:rPr>
      </w:pPr>
      <w:hyperlink r:id="rId758" w:anchor="_bookmark1009" w:history="1">
        <w:r>
          <w:rPr>
            <w:rStyle w:val="Hyperlink"/>
            <w:rFonts w:ascii="Arial" w:hAnsi="Arial" w:cs="Arial"/>
            <w:sz w:val="18"/>
          </w:rPr>
          <w:t>security embedded, advantages of, 5-2</w:t>
        </w:r>
      </w:hyperlink>
      <w:r>
        <w:rPr>
          <w:rFonts w:ascii="Arial" w:hAnsi="Arial" w:cs="Arial"/>
          <w:sz w:val="18"/>
        </w:rPr>
        <w:t xml:space="preserve"> </w:t>
      </w:r>
      <w:hyperlink r:id="rId759" w:anchor="_bookmark1351" w:history="1">
        <w:r>
          <w:rPr>
            <w:rStyle w:val="Hyperlink"/>
            <w:rFonts w:ascii="Arial" w:hAnsi="Arial" w:cs="Arial"/>
            <w:sz w:val="18"/>
          </w:rPr>
          <w:t>security policies based on, 7-2</w:t>
        </w:r>
      </w:hyperlink>
    </w:p>
    <w:p w14:paraId="015AD558" w14:textId="77777777" w:rsidR="000861A3" w:rsidRDefault="000861A3" w:rsidP="000861A3">
      <w:pPr>
        <w:spacing w:line="217" w:lineRule="exact"/>
        <w:ind w:left="100"/>
        <w:rPr>
          <w:rFonts w:ascii="Arial" w:hAnsi="Arial" w:cs="Arial"/>
          <w:sz w:val="18"/>
        </w:rPr>
      </w:pPr>
      <w:hyperlink r:id="rId760" w:anchor="_bookmark596" w:history="1">
        <w:r>
          <w:rPr>
            <w:rStyle w:val="Hyperlink"/>
            <w:rFonts w:ascii="Arial" w:hAnsi="Arial" w:cs="Arial"/>
            <w:sz w:val="18"/>
          </w:rPr>
          <w:t>DATAPUMP_EXP_FULL_DATABASE role,   4-12</w:t>
        </w:r>
      </w:hyperlink>
    </w:p>
    <w:p w14:paraId="14B750E3" w14:textId="77777777" w:rsidR="000861A3" w:rsidRDefault="000861A3" w:rsidP="000861A3">
      <w:pPr>
        <w:spacing w:line="220" w:lineRule="exact"/>
        <w:ind w:left="100"/>
        <w:rPr>
          <w:rFonts w:ascii="Arial" w:hAnsi="Arial" w:cs="Arial"/>
          <w:sz w:val="18"/>
        </w:rPr>
      </w:pPr>
      <w:hyperlink r:id="rId761" w:anchor="_bookmark597" w:history="1">
        <w:r>
          <w:rPr>
            <w:rStyle w:val="Hyperlink"/>
            <w:rFonts w:ascii="Arial" w:hAnsi="Arial" w:cs="Arial"/>
            <w:sz w:val="18"/>
          </w:rPr>
          <w:t>DATAPUMP_IMP_FULL_DATABASE role,   4-12</w:t>
        </w:r>
      </w:hyperlink>
    </w:p>
    <w:p w14:paraId="57A6C59E" w14:textId="77777777" w:rsidR="000861A3" w:rsidRDefault="000861A3" w:rsidP="000861A3">
      <w:pPr>
        <w:spacing w:line="220" w:lineRule="exact"/>
        <w:ind w:left="100"/>
        <w:rPr>
          <w:rFonts w:ascii="Arial" w:hAnsi="Arial" w:cs="Arial"/>
          <w:sz w:val="18"/>
        </w:rPr>
      </w:pPr>
      <w:r>
        <w:rPr>
          <w:rFonts w:ascii="Arial" w:hAnsi="Arial" w:cs="Arial"/>
          <w:sz w:val="18"/>
        </w:rPr>
        <w:t>DBA role</w:t>
      </w:r>
    </w:p>
    <w:p w14:paraId="33F829BC" w14:textId="77777777" w:rsidR="000861A3" w:rsidRDefault="000861A3" w:rsidP="000861A3">
      <w:pPr>
        <w:spacing w:line="220" w:lineRule="exact"/>
        <w:ind w:left="340"/>
        <w:rPr>
          <w:rFonts w:ascii="Arial" w:hAnsi="Arial" w:cs="Arial"/>
          <w:sz w:val="18"/>
        </w:rPr>
      </w:pPr>
      <w:hyperlink r:id="rId762" w:anchor="_bookmark598" w:history="1">
        <w:r>
          <w:rPr>
            <w:rStyle w:val="Hyperlink"/>
            <w:rFonts w:ascii="Arial" w:hAnsi="Arial" w:cs="Arial"/>
            <w:sz w:val="18"/>
          </w:rPr>
          <w:t>about, 4-12</w:t>
        </w:r>
      </w:hyperlink>
    </w:p>
    <w:p w14:paraId="5265DFAC" w14:textId="77777777" w:rsidR="000861A3" w:rsidRDefault="000861A3" w:rsidP="000861A3">
      <w:pPr>
        <w:spacing w:line="220" w:lineRule="exact"/>
        <w:ind w:left="100"/>
        <w:rPr>
          <w:rFonts w:ascii="Arial" w:hAnsi="Arial" w:cs="Arial"/>
          <w:sz w:val="18"/>
        </w:rPr>
      </w:pPr>
      <w:hyperlink r:id="rId763" w:anchor="_bookmark935" w:history="1">
        <w:r>
          <w:rPr>
            <w:rStyle w:val="Hyperlink"/>
            <w:rFonts w:ascii="Arial" w:hAnsi="Arial" w:cs="Arial"/>
            <w:sz w:val="18"/>
          </w:rPr>
          <w:t>DBA_NETWORK_ACL_PRIVILEGES view, 4-66</w:t>
        </w:r>
      </w:hyperlink>
    </w:p>
    <w:p w14:paraId="2942A32D" w14:textId="77777777" w:rsidR="000861A3" w:rsidRDefault="000861A3" w:rsidP="000861A3">
      <w:pPr>
        <w:spacing w:line="220" w:lineRule="exact"/>
        <w:ind w:left="100"/>
        <w:rPr>
          <w:rFonts w:ascii="Arial" w:hAnsi="Arial" w:cs="Arial"/>
          <w:sz w:val="18"/>
        </w:rPr>
      </w:pPr>
      <w:r>
        <w:rPr>
          <w:rFonts w:ascii="Arial" w:hAnsi="Arial" w:cs="Arial"/>
          <w:sz w:val="18"/>
        </w:rPr>
        <w:t>DBA_ROLE_PRIVS view</w:t>
      </w:r>
    </w:p>
    <w:p w14:paraId="7C7AB914" w14:textId="77777777" w:rsidR="000861A3" w:rsidRDefault="000861A3" w:rsidP="000861A3">
      <w:pPr>
        <w:spacing w:line="232" w:lineRule="auto"/>
        <w:ind w:left="100" w:right="1806" w:firstLine="240"/>
        <w:rPr>
          <w:rFonts w:ascii="Arial" w:hAnsi="Arial" w:cs="Arial"/>
          <w:sz w:val="18"/>
        </w:rPr>
      </w:pPr>
      <w:hyperlink r:id="rId764" w:anchor="_bookmark1035" w:history="1">
        <w:r>
          <w:rPr>
            <w:rStyle w:val="Hyperlink"/>
            <w:rFonts w:ascii="Arial" w:hAnsi="Arial" w:cs="Arial"/>
            <w:sz w:val="18"/>
          </w:rPr>
          <w:t>application privileges, finding, 5-12</w:t>
        </w:r>
      </w:hyperlink>
      <w:r>
        <w:rPr>
          <w:rFonts w:ascii="Arial" w:hAnsi="Arial" w:cs="Arial"/>
          <w:sz w:val="18"/>
        </w:rPr>
        <w:t xml:space="preserve"> DBA_ROLES data dictionary view</w:t>
      </w:r>
    </w:p>
    <w:p w14:paraId="0B1B3C44" w14:textId="77777777" w:rsidR="000861A3" w:rsidRDefault="000861A3" w:rsidP="000861A3">
      <w:pPr>
        <w:spacing w:line="220" w:lineRule="exact"/>
        <w:ind w:left="340"/>
        <w:rPr>
          <w:rFonts w:ascii="Arial" w:hAnsi="Arial" w:cs="Arial"/>
          <w:sz w:val="18"/>
        </w:rPr>
      </w:pPr>
      <w:hyperlink r:id="rId765" w:anchor="_bookmark535" w:history="1">
        <w:r>
          <w:rPr>
            <w:rStyle w:val="Hyperlink"/>
            <w:rFonts w:ascii="Arial" w:hAnsi="Arial" w:cs="Arial"/>
            <w:sz w:val="18"/>
          </w:rPr>
          <w:t>PUBLIC role, 4-5</w:t>
        </w:r>
      </w:hyperlink>
    </w:p>
    <w:p w14:paraId="2EE3A3E4" w14:textId="77777777" w:rsidR="000861A3" w:rsidRDefault="000861A3" w:rsidP="000861A3">
      <w:pPr>
        <w:spacing w:line="232" w:lineRule="auto"/>
        <w:ind w:left="100" w:right="836"/>
        <w:rPr>
          <w:rFonts w:ascii="Arial" w:hAnsi="Arial" w:cs="Arial"/>
          <w:sz w:val="18"/>
        </w:rPr>
      </w:pPr>
      <w:hyperlink r:id="rId766" w:anchor="_bookmark599" w:history="1">
        <w:r>
          <w:rPr>
            <w:rStyle w:val="Hyperlink"/>
            <w:rFonts w:ascii="Arial" w:hAnsi="Arial" w:cs="Arial"/>
            <w:sz w:val="18"/>
          </w:rPr>
          <w:t>DBFS_ROLE role, 4-12</w:t>
        </w:r>
      </w:hyperlink>
      <w:r>
        <w:rPr>
          <w:rFonts w:ascii="Arial" w:hAnsi="Arial" w:cs="Arial"/>
          <w:sz w:val="18"/>
        </w:rPr>
        <w:t xml:space="preserve"> DBMS_APPLICATION.SET_CLIENT_INFO</w:t>
      </w:r>
    </w:p>
    <w:p w14:paraId="6E133B97" w14:textId="77777777" w:rsidR="000861A3" w:rsidRDefault="000861A3" w:rsidP="000861A3">
      <w:pPr>
        <w:spacing w:before="1" w:line="232" w:lineRule="auto"/>
        <w:ind w:left="340" w:right="1190" w:firstLine="120"/>
        <w:rPr>
          <w:rFonts w:ascii="Arial" w:hAnsi="Arial" w:cs="Arial"/>
          <w:sz w:val="18"/>
        </w:rPr>
      </w:pPr>
      <w:r>
        <w:rPr>
          <w:rFonts w:ascii="Arial" w:hAnsi="Arial" w:cs="Arial"/>
          <w:sz w:val="18"/>
        </w:rPr>
        <w:t xml:space="preserve">procedure </w:t>
      </w:r>
      <w:hyperlink r:id="rId767" w:anchor="_bookmark487" w:history="1">
        <w:r>
          <w:rPr>
            <w:rStyle w:val="Hyperlink"/>
            <w:rFonts w:ascii="Arial" w:hAnsi="Arial" w:cs="Arial"/>
            <w:sz w:val="18"/>
          </w:rPr>
          <w:t>DBMS_SESSION.SET_IDENTIFIER value,</w:t>
        </w:r>
      </w:hyperlink>
    </w:p>
    <w:p w14:paraId="72E200EB" w14:textId="77777777" w:rsidR="000861A3" w:rsidRDefault="000861A3" w:rsidP="000861A3">
      <w:pPr>
        <w:spacing w:line="235" w:lineRule="auto"/>
        <w:ind w:left="100" w:right="1806" w:firstLine="600"/>
        <w:rPr>
          <w:rFonts w:ascii="Arial" w:hAnsi="Arial" w:cs="Arial"/>
          <w:sz w:val="18"/>
        </w:rPr>
      </w:pPr>
      <w:hyperlink r:id="rId768" w:anchor="_bookmark487" w:history="1">
        <w:r>
          <w:rPr>
            <w:rStyle w:val="Hyperlink"/>
            <w:rFonts w:ascii="Arial" w:hAnsi="Arial" w:cs="Arial"/>
            <w:sz w:val="18"/>
          </w:rPr>
          <w:t>overwriting, 3-46</w:t>
        </w:r>
      </w:hyperlink>
      <w:r>
        <w:rPr>
          <w:rFonts w:ascii="Arial" w:hAnsi="Arial" w:cs="Arial"/>
          <w:sz w:val="18"/>
        </w:rPr>
        <w:t xml:space="preserve"> DBMS_CRYPTO package</w:t>
      </w:r>
    </w:p>
    <w:p w14:paraId="634A3B51" w14:textId="77777777" w:rsidR="000861A3" w:rsidRDefault="000861A3" w:rsidP="000861A3">
      <w:pPr>
        <w:spacing w:line="217" w:lineRule="exact"/>
        <w:ind w:left="340"/>
        <w:rPr>
          <w:rFonts w:ascii="Arial" w:hAnsi="Arial" w:cs="Arial"/>
          <w:sz w:val="18"/>
        </w:rPr>
      </w:pPr>
      <w:hyperlink r:id="rId769" w:anchor="_bookmark1584" w:history="1">
        <w:r>
          <w:rPr>
            <w:rStyle w:val="Hyperlink"/>
            <w:rFonts w:ascii="Arial" w:hAnsi="Arial" w:cs="Arial"/>
            <w:sz w:val="18"/>
          </w:rPr>
          <w:t>about, 8-8</w:t>
        </w:r>
      </w:hyperlink>
    </w:p>
    <w:p w14:paraId="31D28DAF" w14:textId="77777777" w:rsidR="000861A3" w:rsidRDefault="000861A3" w:rsidP="000861A3">
      <w:pPr>
        <w:spacing w:line="235" w:lineRule="auto"/>
        <w:ind w:left="340" w:right="1806"/>
        <w:rPr>
          <w:rFonts w:ascii="Arial" w:hAnsi="Arial" w:cs="Arial"/>
          <w:sz w:val="18"/>
        </w:rPr>
      </w:pPr>
      <w:hyperlink r:id="rId770" w:anchor="_bookmark1587" w:history="1">
        <w:r>
          <w:rPr>
            <w:rStyle w:val="Hyperlink"/>
            <w:rFonts w:ascii="Arial" w:hAnsi="Arial" w:cs="Arial"/>
            <w:sz w:val="18"/>
          </w:rPr>
          <w:t>encryption algorithms supported, 8-8</w:t>
        </w:r>
      </w:hyperlink>
      <w:r>
        <w:rPr>
          <w:rFonts w:ascii="Arial" w:hAnsi="Arial" w:cs="Arial"/>
          <w:sz w:val="18"/>
        </w:rPr>
        <w:t xml:space="preserve"> </w:t>
      </w:r>
      <w:hyperlink r:id="rId771" w:anchor="_bookmark1593" w:history="1">
        <w:r>
          <w:rPr>
            <w:rStyle w:val="Hyperlink"/>
            <w:rFonts w:ascii="Arial" w:hAnsi="Arial" w:cs="Arial"/>
            <w:sz w:val="18"/>
          </w:rPr>
          <w:t>examples, 8-10</w:t>
        </w:r>
      </w:hyperlink>
    </w:p>
    <w:p w14:paraId="759244B1" w14:textId="77777777" w:rsidR="000861A3" w:rsidRDefault="000861A3" w:rsidP="000861A3">
      <w:pPr>
        <w:spacing w:line="232" w:lineRule="auto"/>
        <w:ind w:left="340" w:right="3279" w:hanging="240"/>
        <w:rPr>
          <w:rFonts w:ascii="Arial" w:hAnsi="Arial" w:cs="Arial"/>
          <w:sz w:val="18"/>
        </w:rPr>
      </w:pPr>
      <w:r>
        <w:rPr>
          <w:rFonts w:ascii="Arial" w:hAnsi="Arial" w:cs="Arial"/>
          <w:sz w:val="18"/>
        </w:rPr>
        <w:t xml:space="preserve">DBMS_FGA package </w:t>
      </w:r>
      <w:hyperlink r:id="rId772" w:anchor="_bookmark1920" w:history="1">
        <w:r>
          <w:rPr>
            <w:rStyle w:val="Hyperlink"/>
            <w:rFonts w:ascii="Arial" w:hAnsi="Arial" w:cs="Arial"/>
            <w:sz w:val="18"/>
          </w:rPr>
          <w:t>about, 9-39</w:t>
        </w:r>
      </w:hyperlink>
    </w:p>
    <w:p w14:paraId="07623D81" w14:textId="77777777" w:rsidR="000861A3" w:rsidRDefault="000861A3" w:rsidP="000861A3">
      <w:pPr>
        <w:spacing w:line="220" w:lineRule="exact"/>
        <w:ind w:left="340"/>
        <w:rPr>
          <w:rFonts w:ascii="Arial" w:hAnsi="Arial" w:cs="Arial"/>
          <w:sz w:val="18"/>
        </w:rPr>
      </w:pPr>
      <w:hyperlink r:id="rId773" w:anchor="_bookmark1923" w:history="1">
        <w:r>
          <w:rPr>
            <w:rStyle w:val="Hyperlink"/>
            <w:rFonts w:ascii="Arial" w:hAnsi="Arial" w:cs="Arial"/>
            <w:sz w:val="18"/>
          </w:rPr>
          <w:t>ADD_POLICY procedure, 9-40</w:t>
        </w:r>
      </w:hyperlink>
    </w:p>
    <w:p w14:paraId="5EDE336F" w14:textId="77777777" w:rsidR="000861A3" w:rsidRDefault="000861A3" w:rsidP="000861A3">
      <w:pPr>
        <w:spacing w:line="220" w:lineRule="exact"/>
        <w:ind w:left="340"/>
        <w:rPr>
          <w:rFonts w:ascii="Arial" w:hAnsi="Arial" w:cs="Arial"/>
          <w:sz w:val="18"/>
        </w:rPr>
      </w:pPr>
      <w:hyperlink r:id="rId774" w:anchor="_bookmark1935" w:history="1">
        <w:r>
          <w:rPr>
            <w:rStyle w:val="Hyperlink"/>
            <w:rFonts w:ascii="Arial" w:hAnsi="Arial" w:cs="Arial"/>
            <w:sz w:val="18"/>
          </w:rPr>
          <w:t>DISABLE_POLICY procedure, 9-43</w:t>
        </w:r>
      </w:hyperlink>
    </w:p>
    <w:p w14:paraId="0D6824A9" w14:textId="77777777" w:rsidR="000861A3" w:rsidRDefault="000861A3" w:rsidP="000861A3">
      <w:pPr>
        <w:spacing w:line="220" w:lineRule="exact"/>
        <w:ind w:left="340"/>
        <w:rPr>
          <w:rFonts w:ascii="Arial" w:hAnsi="Arial" w:cs="Arial"/>
          <w:sz w:val="18"/>
        </w:rPr>
      </w:pPr>
      <w:hyperlink r:id="rId775" w:anchor="_bookmark1940" w:history="1">
        <w:r>
          <w:rPr>
            <w:rStyle w:val="Hyperlink"/>
            <w:rFonts w:ascii="Arial" w:hAnsi="Arial" w:cs="Arial"/>
            <w:sz w:val="18"/>
          </w:rPr>
          <w:t>DROP_POLICY procedure, 9-44</w:t>
        </w:r>
      </w:hyperlink>
    </w:p>
    <w:p w14:paraId="6F531A1E" w14:textId="77777777" w:rsidR="000861A3" w:rsidRDefault="000861A3" w:rsidP="000861A3">
      <w:pPr>
        <w:spacing w:line="232" w:lineRule="auto"/>
        <w:ind w:left="100" w:right="836" w:firstLine="240"/>
        <w:rPr>
          <w:rFonts w:ascii="Arial" w:hAnsi="Arial" w:cs="Arial"/>
          <w:sz w:val="18"/>
        </w:rPr>
      </w:pPr>
      <w:hyperlink r:id="rId776" w:anchor="_bookmark1937" w:history="1">
        <w:r>
          <w:rPr>
            <w:rStyle w:val="Hyperlink"/>
            <w:rFonts w:ascii="Arial" w:hAnsi="Arial" w:cs="Arial"/>
            <w:sz w:val="18"/>
          </w:rPr>
          <w:t>ENABLE_POLICY procedure, 9-44</w:t>
        </w:r>
      </w:hyperlink>
      <w:r>
        <w:rPr>
          <w:rFonts w:ascii="Arial" w:hAnsi="Arial" w:cs="Arial"/>
          <w:sz w:val="18"/>
        </w:rPr>
        <w:t xml:space="preserve"> DBMS_OBFUSCATION_TOOLKIT package</w:t>
      </w:r>
    </w:p>
    <w:p w14:paraId="621DEFFA" w14:textId="77777777" w:rsidR="000861A3" w:rsidRDefault="000861A3" w:rsidP="000861A3">
      <w:pPr>
        <w:spacing w:line="220" w:lineRule="exact"/>
        <w:ind w:left="340"/>
        <w:rPr>
          <w:rFonts w:ascii="Arial" w:hAnsi="Arial" w:cs="Arial"/>
          <w:sz w:val="18"/>
        </w:rPr>
      </w:pPr>
      <w:hyperlink r:id="rId777" w:anchor="_bookmark1585" w:history="1">
        <w:r>
          <w:rPr>
            <w:rStyle w:val="Hyperlink"/>
            <w:rFonts w:ascii="Arial" w:hAnsi="Arial" w:cs="Arial"/>
            <w:sz w:val="18"/>
          </w:rPr>
          <w:t>backward compatibility, 8-8</w:t>
        </w:r>
      </w:hyperlink>
    </w:p>
    <w:p w14:paraId="318C260F" w14:textId="77777777" w:rsidR="000861A3" w:rsidRDefault="000861A3" w:rsidP="000861A3">
      <w:pPr>
        <w:spacing w:before="2" w:line="232" w:lineRule="auto"/>
        <w:ind w:left="100" w:right="2158" w:firstLine="240"/>
        <w:rPr>
          <w:rFonts w:ascii="Arial" w:hAnsi="Arial" w:cs="Arial"/>
          <w:sz w:val="18"/>
        </w:rPr>
      </w:pPr>
      <w:hyperlink r:id="rId778" w:anchor="_bookmark1586" w:history="1">
        <w:r>
          <w:rPr>
            <w:rStyle w:val="Hyperlink"/>
            <w:rFonts w:ascii="Arial" w:hAnsi="Arial" w:cs="Arial"/>
            <w:i/>
            <w:sz w:val="18"/>
          </w:rPr>
          <w:t xml:space="preserve">See also </w:t>
        </w:r>
      </w:hyperlink>
      <w:r>
        <w:rPr>
          <w:rFonts w:ascii="Arial" w:hAnsi="Arial" w:cs="Arial"/>
          <w:sz w:val="18"/>
        </w:rPr>
        <w:t>DBMS_CRYPTO package DBMS_RLS package</w:t>
      </w:r>
    </w:p>
    <w:p w14:paraId="689CD7ED" w14:textId="77777777" w:rsidR="000861A3" w:rsidRDefault="000861A3" w:rsidP="000861A3">
      <w:pPr>
        <w:spacing w:line="220" w:lineRule="exact"/>
        <w:ind w:left="340"/>
        <w:rPr>
          <w:rFonts w:ascii="Arial" w:hAnsi="Arial" w:cs="Arial"/>
          <w:sz w:val="18"/>
        </w:rPr>
      </w:pPr>
      <w:hyperlink r:id="rId779" w:anchor="_bookmark1382" w:history="1">
        <w:r>
          <w:rPr>
            <w:rStyle w:val="Hyperlink"/>
            <w:rFonts w:ascii="Arial" w:hAnsi="Arial" w:cs="Arial"/>
            <w:sz w:val="18"/>
          </w:rPr>
          <w:t>about, 7-6</w:t>
        </w:r>
      </w:hyperlink>
    </w:p>
    <w:p w14:paraId="64148E11" w14:textId="77777777" w:rsidR="000861A3" w:rsidRDefault="000861A3" w:rsidP="000861A3">
      <w:pPr>
        <w:spacing w:before="2" w:line="232" w:lineRule="auto"/>
        <w:ind w:left="100" w:right="836"/>
        <w:rPr>
          <w:rFonts w:ascii="Arial" w:hAnsi="Arial" w:cs="Arial"/>
          <w:sz w:val="18"/>
        </w:rPr>
      </w:pPr>
      <w:hyperlink r:id="rId780" w:anchor="_bookmark1396" w:history="1">
        <w:r>
          <w:rPr>
            <w:rStyle w:val="Hyperlink"/>
            <w:rFonts w:ascii="Arial" w:hAnsi="Arial" w:cs="Arial"/>
            <w:sz w:val="18"/>
          </w:rPr>
          <w:t>DBMS_RLS.ADD_CONTEXT procedure, 7-6</w:t>
        </w:r>
      </w:hyperlink>
      <w:r>
        <w:rPr>
          <w:rFonts w:ascii="Arial" w:hAnsi="Arial" w:cs="Arial"/>
          <w:sz w:val="18"/>
        </w:rPr>
        <w:t xml:space="preserve"> </w:t>
      </w:r>
      <w:hyperlink r:id="rId781" w:anchor="_bookmark1391" w:history="1">
        <w:r>
          <w:rPr>
            <w:rStyle w:val="Hyperlink"/>
            <w:rFonts w:ascii="Arial" w:hAnsi="Arial" w:cs="Arial"/>
            <w:sz w:val="18"/>
          </w:rPr>
          <w:t>DBMS_RLS.ADD_GROUPED_POLICY</w:t>
        </w:r>
      </w:hyperlink>
    </w:p>
    <w:p w14:paraId="039AFC65" w14:textId="77777777" w:rsidR="000861A3" w:rsidRDefault="000861A3" w:rsidP="000861A3">
      <w:pPr>
        <w:spacing w:line="235" w:lineRule="auto"/>
        <w:ind w:left="100" w:right="1806" w:firstLine="360"/>
        <w:rPr>
          <w:rFonts w:ascii="Arial" w:hAnsi="Arial" w:cs="Arial"/>
          <w:sz w:val="18"/>
        </w:rPr>
      </w:pPr>
      <w:hyperlink r:id="rId782" w:anchor="_bookmark1391" w:history="1">
        <w:r>
          <w:rPr>
            <w:rStyle w:val="Hyperlink"/>
            <w:rFonts w:ascii="Arial" w:hAnsi="Arial" w:cs="Arial"/>
            <w:sz w:val="18"/>
          </w:rPr>
          <w:t>procedure, 7-6</w:t>
        </w:r>
      </w:hyperlink>
      <w:r>
        <w:rPr>
          <w:rFonts w:ascii="Arial" w:hAnsi="Arial" w:cs="Arial"/>
          <w:sz w:val="18"/>
        </w:rPr>
        <w:t xml:space="preserve"> DBMS_RLS.ADD_POLICY</w:t>
      </w:r>
    </w:p>
    <w:p w14:paraId="6BD1567A" w14:textId="77777777" w:rsidR="000861A3" w:rsidRDefault="000861A3" w:rsidP="000861A3">
      <w:pPr>
        <w:spacing w:line="217" w:lineRule="exact"/>
        <w:ind w:left="340"/>
        <w:rPr>
          <w:rFonts w:ascii="Arial" w:hAnsi="Arial" w:cs="Arial"/>
          <w:sz w:val="18"/>
        </w:rPr>
      </w:pPr>
      <w:hyperlink r:id="rId783" w:anchor="_bookmark1409" w:history="1">
        <w:r>
          <w:rPr>
            <w:rStyle w:val="Hyperlink"/>
            <w:rFonts w:ascii="Arial" w:hAnsi="Arial" w:cs="Arial"/>
            <w:sz w:val="18"/>
          </w:rPr>
          <w:t>sec_relevant_cols parameter, 7-8</w:t>
        </w:r>
      </w:hyperlink>
    </w:p>
    <w:p w14:paraId="58EF7177" w14:textId="77777777" w:rsidR="000861A3" w:rsidRDefault="000861A3" w:rsidP="000861A3">
      <w:pPr>
        <w:spacing w:line="235" w:lineRule="auto"/>
        <w:ind w:left="100" w:right="836" w:firstLine="240"/>
        <w:rPr>
          <w:rFonts w:ascii="Arial" w:hAnsi="Arial" w:cs="Arial"/>
          <w:sz w:val="18"/>
        </w:rPr>
      </w:pPr>
      <w:hyperlink r:id="rId784" w:anchor="_bookmark1416" w:history="1">
        <w:r>
          <w:rPr>
            <w:rStyle w:val="Hyperlink"/>
            <w:rFonts w:ascii="Arial" w:hAnsi="Arial" w:cs="Arial"/>
            <w:sz w:val="18"/>
          </w:rPr>
          <w:t>sec_relevant_cols_opt parameter, 7-10</w:t>
        </w:r>
      </w:hyperlink>
      <w:r>
        <w:rPr>
          <w:rFonts w:ascii="Arial" w:hAnsi="Arial" w:cs="Arial"/>
          <w:sz w:val="18"/>
        </w:rPr>
        <w:t xml:space="preserve"> DBMS_RLS.ADD_POLICY procedure</w:t>
      </w:r>
    </w:p>
    <w:p w14:paraId="74E0D8D7" w14:textId="77777777" w:rsidR="000861A3" w:rsidRDefault="000861A3" w:rsidP="000861A3">
      <w:pPr>
        <w:spacing w:line="232" w:lineRule="auto"/>
        <w:ind w:left="100" w:right="1806" w:firstLine="240"/>
        <w:rPr>
          <w:rFonts w:ascii="Arial" w:hAnsi="Arial" w:cs="Arial"/>
          <w:sz w:val="18"/>
        </w:rPr>
      </w:pPr>
      <w:hyperlink r:id="rId785" w:anchor="_bookmark1385" w:history="1">
        <w:r>
          <w:rPr>
            <w:rStyle w:val="Hyperlink"/>
            <w:rFonts w:ascii="Arial" w:hAnsi="Arial" w:cs="Arial"/>
            <w:sz w:val="18"/>
          </w:rPr>
          <w:t>about, 7-6</w:t>
        </w:r>
      </w:hyperlink>
      <w:r>
        <w:rPr>
          <w:rFonts w:ascii="Arial" w:hAnsi="Arial" w:cs="Arial"/>
          <w:sz w:val="18"/>
        </w:rPr>
        <w:t xml:space="preserve"> </w:t>
      </w:r>
      <w:hyperlink r:id="rId786" w:anchor="_bookmark1389" w:history="1">
        <w:r>
          <w:rPr>
            <w:rStyle w:val="Hyperlink"/>
            <w:rFonts w:ascii="Arial" w:hAnsi="Arial" w:cs="Arial"/>
            <w:sz w:val="18"/>
          </w:rPr>
          <w:t>DBMS_RLS.CREATE_POLICY_GROUP</w:t>
        </w:r>
      </w:hyperlink>
    </w:p>
    <w:p w14:paraId="70EB9E8C" w14:textId="77777777" w:rsidR="000861A3" w:rsidRDefault="000861A3" w:rsidP="000861A3">
      <w:pPr>
        <w:spacing w:line="232" w:lineRule="auto"/>
        <w:ind w:left="100" w:right="836" w:firstLine="360"/>
        <w:rPr>
          <w:rFonts w:ascii="Arial" w:hAnsi="Arial" w:cs="Arial"/>
          <w:sz w:val="18"/>
        </w:rPr>
      </w:pPr>
      <w:hyperlink r:id="rId787" w:anchor="_bookmark1389" w:history="1">
        <w:r>
          <w:rPr>
            <w:rStyle w:val="Hyperlink"/>
            <w:rFonts w:ascii="Arial" w:hAnsi="Arial" w:cs="Arial"/>
            <w:sz w:val="18"/>
          </w:rPr>
          <w:t>procedure, 7-6</w:t>
        </w:r>
      </w:hyperlink>
      <w:r>
        <w:rPr>
          <w:rFonts w:ascii="Arial" w:hAnsi="Arial" w:cs="Arial"/>
          <w:sz w:val="18"/>
        </w:rPr>
        <w:t xml:space="preserve"> </w:t>
      </w:r>
      <w:hyperlink r:id="rId788" w:anchor="_bookmark1390" w:history="1">
        <w:r>
          <w:rPr>
            <w:rStyle w:val="Hyperlink"/>
            <w:rFonts w:ascii="Arial" w:hAnsi="Arial" w:cs="Arial"/>
            <w:sz w:val="18"/>
          </w:rPr>
          <w:t>DBMS_RLS.DELETE_POLICY_GROUPS</w:t>
        </w:r>
      </w:hyperlink>
    </w:p>
    <w:p w14:paraId="1A2E572C" w14:textId="77777777" w:rsidR="000861A3" w:rsidRDefault="000861A3" w:rsidP="000861A3">
      <w:pPr>
        <w:spacing w:line="235" w:lineRule="auto"/>
        <w:ind w:left="100" w:right="836" w:firstLine="360"/>
        <w:rPr>
          <w:rFonts w:ascii="Arial" w:hAnsi="Arial" w:cs="Arial"/>
          <w:sz w:val="18"/>
        </w:rPr>
      </w:pPr>
      <w:hyperlink r:id="rId789" w:anchor="_bookmark1390" w:history="1">
        <w:r>
          <w:rPr>
            <w:rStyle w:val="Hyperlink"/>
            <w:rFonts w:ascii="Arial" w:hAnsi="Arial" w:cs="Arial"/>
            <w:sz w:val="18"/>
          </w:rPr>
          <w:t>procedure, 7-6</w:t>
        </w:r>
      </w:hyperlink>
      <w:r>
        <w:rPr>
          <w:rFonts w:ascii="Arial" w:hAnsi="Arial" w:cs="Arial"/>
          <w:sz w:val="18"/>
        </w:rPr>
        <w:t xml:space="preserve"> </w:t>
      </w:r>
      <w:hyperlink r:id="rId790" w:anchor="_bookmark1394" w:history="1">
        <w:r>
          <w:rPr>
            <w:rStyle w:val="Hyperlink"/>
            <w:rFonts w:ascii="Arial" w:hAnsi="Arial" w:cs="Arial"/>
            <w:sz w:val="18"/>
          </w:rPr>
          <w:t>DBMS_RLS.DISABLE_GROUPED_POLICY</w:t>
        </w:r>
      </w:hyperlink>
    </w:p>
    <w:p w14:paraId="7ED305A0" w14:textId="77777777" w:rsidR="000861A3" w:rsidRDefault="000861A3" w:rsidP="000861A3">
      <w:pPr>
        <w:spacing w:line="218" w:lineRule="exact"/>
        <w:ind w:left="460"/>
        <w:rPr>
          <w:rFonts w:ascii="Arial" w:hAnsi="Arial" w:cs="Arial"/>
          <w:sz w:val="18"/>
        </w:rPr>
      </w:pPr>
      <w:hyperlink r:id="rId791" w:anchor="_bookmark1394" w:history="1">
        <w:r>
          <w:rPr>
            <w:rStyle w:val="Hyperlink"/>
            <w:rFonts w:ascii="Arial" w:hAnsi="Arial" w:cs="Arial"/>
            <w:sz w:val="18"/>
          </w:rPr>
          <w:t>procedure, 7-6</w:t>
        </w:r>
      </w:hyperlink>
    </w:p>
    <w:p w14:paraId="008BD8BE" w14:textId="77777777" w:rsidR="000861A3" w:rsidRDefault="000861A3" w:rsidP="000861A3">
      <w:pPr>
        <w:spacing w:before="1" w:line="232" w:lineRule="auto"/>
        <w:ind w:left="100" w:right="836"/>
        <w:rPr>
          <w:rFonts w:ascii="Arial" w:hAnsi="Arial" w:cs="Arial"/>
          <w:sz w:val="18"/>
        </w:rPr>
      </w:pPr>
      <w:hyperlink r:id="rId792" w:anchor="_bookmark1397" w:history="1">
        <w:r>
          <w:rPr>
            <w:rStyle w:val="Hyperlink"/>
            <w:rFonts w:ascii="Arial" w:hAnsi="Arial" w:cs="Arial"/>
            <w:sz w:val="18"/>
          </w:rPr>
          <w:t>DBMS_RLS.DROP_CONTEXT procedure, 7-6</w:t>
        </w:r>
      </w:hyperlink>
      <w:r>
        <w:rPr>
          <w:rFonts w:ascii="Arial" w:hAnsi="Arial" w:cs="Arial"/>
          <w:sz w:val="18"/>
        </w:rPr>
        <w:t xml:space="preserve"> </w:t>
      </w:r>
      <w:hyperlink r:id="rId793" w:anchor="_bookmark1395" w:history="1">
        <w:r>
          <w:rPr>
            <w:rStyle w:val="Hyperlink"/>
            <w:rFonts w:ascii="Arial" w:hAnsi="Arial" w:cs="Arial"/>
            <w:sz w:val="18"/>
          </w:rPr>
          <w:t>DBMS_RLS.DROP_GROUPED_POLICY</w:t>
        </w:r>
      </w:hyperlink>
    </w:p>
    <w:p w14:paraId="1006B031" w14:textId="77777777" w:rsidR="000861A3" w:rsidRDefault="000861A3" w:rsidP="000861A3">
      <w:pPr>
        <w:spacing w:line="220" w:lineRule="exact"/>
        <w:ind w:left="460"/>
        <w:rPr>
          <w:rFonts w:ascii="Arial" w:hAnsi="Arial" w:cs="Arial"/>
          <w:sz w:val="18"/>
        </w:rPr>
      </w:pPr>
      <w:hyperlink r:id="rId794" w:anchor="_bookmark1395" w:history="1">
        <w:r>
          <w:rPr>
            <w:rStyle w:val="Hyperlink"/>
            <w:rFonts w:ascii="Arial" w:hAnsi="Arial" w:cs="Arial"/>
            <w:sz w:val="18"/>
          </w:rPr>
          <w:t>procedure, 7-6</w:t>
        </w:r>
      </w:hyperlink>
    </w:p>
    <w:p w14:paraId="6BA1FFFF" w14:textId="77777777" w:rsidR="000861A3" w:rsidRDefault="000861A3" w:rsidP="000861A3">
      <w:pPr>
        <w:spacing w:before="2" w:line="232" w:lineRule="auto"/>
        <w:ind w:left="100" w:right="836"/>
        <w:rPr>
          <w:rFonts w:ascii="Arial" w:hAnsi="Arial" w:cs="Arial"/>
          <w:sz w:val="18"/>
        </w:rPr>
      </w:pPr>
      <w:hyperlink r:id="rId795" w:anchor="_bookmark1388" w:history="1">
        <w:r>
          <w:rPr>
            <w:rStyle w:val="Hyperlink"/>
            <w:rFonts w:ascii="Arial" w:hAnsi="Arial" w:cs="Arial"/>
            <w:sz w:val="18"/>
          </w:rPr>
          <w:t>DBMS_RLS.DROP_POLICY procedure, 7-6</w:t>
        </w:r>
      </w:hyperlink>
      <w:r>
        <w:rPr>
          <w:rFonts w:ascii="Arial" w:hAnsi="Arial" w:cs="Arial"/>
          <w:sz w:val="18"/>
        </w:rPr>
        <w:t xml:space="preserve"> </w:t>
      </w:r>
      <w:hyperlink r:id="rId796" w:anchor="_bookmark1392" w:history="1">
        <w:r>
          <w:rPr>
            <w:rStyle w:val="Hyperlink"/>
            <w:rFonts w:ascii="Arial" w:hAnsi="Arial" w:cs="Arial"/>
            <w:sz w:val="18"/>
          </w:rPr>
          <w:t>DBMS_RLS.ENABLE_GROUPED_POLICY</w:t>
        </w:r>
      </w:hyperlink>
    </w:p>
    <w:p w14:paraId="40E6C7D2" w14:textId="77777777" w:rsidR="000861A3" w:rsidRDefault="000861A3" w:rsidP="000861A3">
      <w:pPr>
        <w:spacing w:line="220" w:lineRule="exact"/>
        <w:ind w:left="460"/>
        <w:rPr>
          <w:rFonts w:ascii="Arial" w:hAnsi="Arial" w:cs="Arial"/>
          <w:sz w:val="18"/>
        </w:rPr>
      </w:pPr>
      <w:hyperlink r:id="rId797" w:anchor="_bookmark1392" w:history="1">
        <w:r>
          <w:rPr>
            <w:rStyle w:val="Hyperlink"/>
            <w:rFonts w:ascii="Arial" w:hAnsi="Arial" w:cs="Arial"/>
            <w:sz w:val="18"/>
          </w:rPr>
          <w:t>procedure, 7-6</w:t>
        </w:r>
      </w:hyperlink>
    </w:p>
    <w:p w14:paraId="708C8DFD" w14:textId="77777777" w:rsidR="000861A3" w:rsidRDefault="000861A3" w:rsidP="000861A3">
      <w:pPr>
        <w:spacing w:before="2" w:line="232" w:lineRule="auto"/>
        <w:ind w:left="100" w:right="836"/>
        <w:rPr>
          <w:rFonts w:ascii="Arial" w:hAnsi="Arial" w:cs="Arial"/>
          <w:sz w:val="18"/>
        </w:rPr>
      </w:pPr>
      <w:hyperlink r:id="rId798" w:anchor="_bookmark1386" w:history="1">
        <w:r>
          <w:rPr>
            <w:rStyle w:val="Hyperlink"/>
            <w:rFonts w:ascii="Arial" w:hAnsi="Arial" w:cs="Arial"/>
            <w:sz w:val="18"/>
          </w:rPr>
          <w:t>DBMS_RLS.ENABLE_POLICY procedure, 7-6</w:t>
        </w:r>
      </w:hyperlink>
      <w:r>
        <w:rPr>
          <w:rFonts w:ascii="Arial" w:hAnsi="Arial" w:cs="Arial"/>
          <w:sz w:val="18"/>
        </w:rPr>
        <w:t xml:space="preserve"> </w:t>
      </w:r>
      <w:hyperlink r:id="rId799" w:anchor="_bookmark1393" w:history="1">
        <w:r>
          <w:rPr>
            <w:rStyle w:val="Hyperlink"/>
            <w:rFonts w:ascii="Arial" w:hAnsi="Arial" w:cs="Arial"/>
            <w:sz w:val="18"/>
          </w:rPr>
          <w:t>DBMS_RLS.REFRESH_GROUPED_POLICY</w:t>
        </w:r>
      </w:hyperlink>
    </w:p>
    <w:p w14:paraId="5B3026C8" w14:textId="77777777" w:rsidR="000861A3" w:rsidRDefault="000861A3" w:rsidP="000861A3">
      <w:pPr>
        <w:widowControl/>
        <w:autoSpaceDE/>
        <w:autoSpaceDN/>
        <w:spacing w:line="232" w:lineRule="auto"/>
        <w:rPr>
          <w:rFonts w:ascii="Arial" w:hAnsi="Arial" w:cs="Arial"/>
          <w:sz w:val="18"/>
        </w:rPr>
        <w:sectPr w:rsidR="000861A3">
          <w:pgSz w:w="12240" w:h="15840"/>
          <w:pgMar w:top="1200" w:right="1060" w:bottom="860" w:left="1100" w:header="0" w:footer="663" w:gutter="0"/>
          <w:cols w:num="2" w:space="720" w:equalWidth="0">
            <w:col w:w="4414" w:space="511"/>
            <w:col w:w="5160"/>
          </w:cols>
        </w:sectPr>
      </w:pPr>
    </w:p>
    <w:p w14:paraId="614CBADE" w14:textId="77777777" w:rsidR="000861A3" w:rsidRDefault="000861A3" w:rsidP="000861A3">
      <w:pPr>
        <w:spacing w:before="67" w:line="222" w:lineRule="exact"/>
        <w:ind w:left="1060"/>
        <w:rPr>
          <w:rFonts w:ascii="Arial" w:hAnsi="Arial" w:cs="Arial"/>
          <w:sz w:val="18"/>
        </w:rPr>
      </w:pPr>
      <w:hyperlink r:id="rId800" w:anchor="_bookmark1393" w:history="1">
        <w:r>
          <w:rPr>
            <w:rStyle w:val="Hyperlink"/>
            <w:rFonts w:ascii="Arial" w:hAnsi="Arial" w:cs="Arial"/>
            <w:sz w:val="18"/>
          </w:rPr>
          <w:t>procedure, 7-6</w:t>
        </w:r>
      </w:hyperlink>
    </w:p>
    <w:p w14:paraId="57A9CC49" w14:textId="77777777" w:rsidR="000861A3" w:rsidRDefault="000861A3" w:rsidP="000861A3">
      <w:pPr>
        <w:spacing w:before="1" w:line="232" w:lineRule="auto"/>
        <w:ind w:left="700"/>
        <w:rPr>
          <w:rFonts w:ascii="Arial" w:hAnsi="Arial" w:cs="Arial"/>
          <w:sz w:val="18"/>
        </w:rPr>
      </w:pPr>
      <w:hyperlink r:id="rId801" w:anchor="_bookmark1387" w:history="1">
        <w:r>
          <w:rPr>
            <w:rStyle w:val="Hyperlink"/>
            <w:rFonts w:ascii="Arial" w:hAnsi="Arial" w:cs="Arial"/>
            <w:sz w:val="18"/>
          </w:rPr>
          <w:t>DBMS_RLS.REFRESH_POLICY procedure, 7-6</w:t>
        </w:r>
      </w:hyperlink>
      <w:r>
        <w:rPr>
          <w:rFonts w:ascii="Arial" w:hAnsi="Arial" w:cs="Arial"/>
          <w:sz w:val="18"/>
        </w:rPr>
        <w:t xml:space="preserve"> DBMS_SESSION package</w:t>
      </w:r>
    </w:p>
    <w:p w14:paraId="280EED1B" w14:textId="77777777" w:rsidR="000861A3" w:rsidRDefault="000861A3" w:rsidP="000861A3">
      <w:pPr>
        <w:spacing w:line="220" w:lineRule="exact"/>
        <w:ind w:left="940"/>
        <w:rPr>
          <w:rFonts w:ascii="Arial" w:hAnsi="Arial" w:cs="Arial"/>
          <w:sz w:val="18"/>
        </w:rPr>
      </w:pPr>
      <w:hyperlink r:id="rId802" w:anchor="_bookmark483" w:history="1">
        <w:r>
          <w:rPr>
            <w:rStyle w:val="Hyperlink"/>
            <w:rFonts w:ascii="Arial" w:hAnsi="Arial" w:cs="Arial"/>
            <w:sz w:val="18"/>
          </w:rPr>
          <w:t>client identifiers, using, 3-46</w:t>
        </w:r>
      </w:hyperlink>
    </w:p>
    <w:p w14:paraId="5FAADD74" w14:textId="77777777" w:rsidR="000861A3" w:rsidRDefault="000861A3" w:rsidP="000861A3">
      <w:pPr>
        <w:spacing w:before="2" w:line="232" w:lineRule="auto"/>
        <w:ind w:left="940"/>
        <w:rPr>
          <w:rFonts w:ascii="Arial" w:hAnsi="Arial" w:cs="Arial"/>
          <w:sz w:val="18"/>
        </w:rPr>
      </w:pPr>
      <w:hyperlink r:id="rId803" w:anchor="_bookmark1261" w:history="1">
        <w:r>
          <w:rPr>
            <w:rStyle w:val="Hyperlink"/>
            <w:rFonts w:ascii="Arial" w:hAnsi="Arial" w:cs="Arial"/>
            <w:sz w:val="18"/>
          </w:rPr>
          <w:t>global application context, used in, 6-23</w:t>
        </w:r>
      </w:hyperlink>
      <w:r>
        <w:rPr>
          <w:rFonts w:ascii="Arial" w:hAnsi="Arial" w:cs="Arial"/>
          <w:sz w:val="18"/>
        </w:rPr>
        <w:t xml:space="preserve"> SET_CONTEXT procedure</w:t>
      </w:r>
    </w:p>
    <w:p w14:paraId="38FE9145" w14:textId="77777777" w:rsidR="000861A3" w:rsidRDefault="000861A3" w:rsidP="000861A3">
      <w:pPr>
        <w:spacing w:line="220" w:lineRule="exact"/>
        <w:ind w:left="1180"/>
        <w:rPr>
          <w:rFonts w:ascii="Arial" w:hAnsi="Arial" w:cs="Arial"/>
          <w:sz w:val="18"/>
        </w:rPr>
      </w:pPr>
      <w:hyperlink r:id="rId804" w:anchor="_bookmark1188" w:history="1">
        <w:r>
          <w:rPr>
            <w:rStyle w:val="Hyperlink"/>
            <w:rFonts w:ascii="Arial" w:hAnsi="Arial" w:cs="Arial"/>
            <w:sz w:val="18"/>
          </w:rPr>
          <w:t>about, 6-9</w:t>
        </w:r>
      </w:hyperlink>
    </w:p>
    <w:p w14:paraId="1917CDA6" w14:textId="77777777" w:rsidR="000861A3" w:rsidRDefault="000861A3" w:rsidP="000861A3">
      <w:pPr>
        <w:spacing w:line="235" w:lineRule="auto"/>
        <w:ind w:left="1540" w:right="526" w:hanging="360"/>
        <w:rPr>
          <w:rFonts w:ascii="Arial" w:hAnsi="Arial" w:cs="Arial"/>
          <w:sz w:val="18"/>
        </w:rPr>
      </w:pPr>
      <w:hyperlink r:id="rId805" w:anchor="_bookmark1167" w:history="1">
        <w:r>
          <w:rPr>
            <w:rStyle w:val="Hyperlink"/>
            <w:rFonts w:ascii="Arial" w:hAnsi="Arial" w:cs="Arial"/>
            <w:sz w:val="18"/>
          </w:rPr>
          <w:t>application context name-value pair, setting, 6-7</w:t>
        </w:r>
      </w:hyperlink>
    </w:p>
    <w:p w14:paraId="41391B04" w14:textId="77777777" w:rsidR="000861A3" w:rsidRDefault="000861A3" w:rsidP="000861A3">
      <w:pPr>
        <w:spacing w:line="232" w:lineRule="auto"/>
        <w:ind w:left="940" w:right="526" w:hanging="240"/>
        <w:rPr>
          <w:rFonts w:ascii="Arial" w:hAnsi="Arial" w:cs="Arial"/>
          <w:sz w:val="18"/>
        </w:rPr>
      </w:pPr>
      <w:r>
        <w:rPr>
          <w:rFonts w:ascii="Arial" w:hAnsi="Arial" w:cs="Arial"/>
          <w:sz w:val="18"/>
        </w:rPr>
        <w:t xml:space="preserve">DBMS_SESSION.SET_CONTEXT procedure </w:t>
      </w:r>
      <w:hyperlink r:id="rId806" w:anchor="_bookmark1187" w:history="1">
        <w:r>
          <w:rPr>
            <w:rStyle w:val="Hyperlink"/>
            <w:rFonts w:ascii="Arial" w:hAnsi="Arial" w:cs="Arial"/>
            <w:sz w:val="18"/>
          </w:rPr>
          <w:t>about, 6-9</w:t>
        </w:r>
      </w:hyperlink>
    </w:p>
    <w:p w14:paraId="46CE4DC2" w14:textId="77777777" w:rsidR="000861A3" w:rsidRDefault="000861A3" w:rsidP="000861A3">
      <w:pPr>
        <w:spacing w:line="220" w:lineRule="exact"/>
        <w:ind w:left="940"/>
        <w:rPr>
          <w:rFonts w:ascii="Arial" w:hAnsi="Arial" w:cs="Arial"/>
          <w:sz w:val="18"/>
        </w:rPr>
      </w:pPr>
      <w:hyperlink r:id="rId807" w:anchor="_bookmark1190" w:history="1">
        <w:r>
          <w:rPr>
            <w:rStyle w:val="Hyperlink"/>
            <w:rFonts w:ascii="Arial" w:hAnsi="Arial" w:cs="Arial"/>
            <w:sz w:val="18"/>
          </w:rPr>
          <w:t>syntax, 6-9</w:t>
        </w:r>
      </w:hyperlink>
    </w:p>
    <w:p w14:paraId="7389D521" w14:textId="77777777" w:rsidR="000861A3" w:rsidRDefault="000861A3" w:rsidP="000861A3">
      <w:pPr>
        <w:spacing w:line="232" w:lineRule="auto"/>
        <w:ind w:left="700" w:firstLine="240"/>
        <w:rPr>
          <w:rFonts w:ascii="Arial" w:hAnsi="Arial" w:cs="Arial"/>
          <w:sz w:val="18"/>
        </w:rPr>
      </w:pPr>
      <w:hyperlink r:id="rId808" w:anchor="_bookmark1270" w:history="1">
        <w:r>
          <w:rPr>
            <w:rStyle w:val="Hyperlink"/>
            <w:rFonts w:ascii="Arial" w:hAnsi="Arial" w:cs="Arial"/>
            <w:sz w:val="18"/>
          </w:rPr>
          <w:t>username and client_id settings, 6-25</w:t>
        </w:r>
      </w:hyperlink>
      <w:r>
        <w:rPr>
          <w:rFonts w:ascii="Arial" w:hAnsi="Arial" w:cs="Arial"/>
          <w:sz w:val="18"/>
        </w:rPr>
        <w:t xml:space="preserve"> DBMS_SESSION.SET_IDENTIFIER procedure</w:t>
      </w:r>
    </w:p>
    <w:p w14:paraId="09C24209" w14:textId="77777777" w:rsidR="000861A3" w:rsidRDefault="000861A3" w:rsidP="000861A3">
      <w:pPr>
        <w:spacing w:before="2" w:line="232" w:lineRule="auto"/>
        <w:ind w:left="940" w:right="-13"/>
        <w:rPr>
          <w:rFonts w:ascii="Arial" w:hAnsi="Arial" w:cs="Arial"/>
          <w:sz w:val="18"/>
        </w:rPr>
      </w:pPr>
      <w:hyperlink r:id="rId809" w:anchor="_bookmark1253" w:history="1">
        <w:r>
          <w:rPr>
            <w:rStyle w:val="Hyperlink"/>
            <w:rFonts w:ascii="Arial" w:hAnsi="Arial" w:cs="Arial"/>
            <w:sz w:val="18"/>
          </w:rPr>
          <w:t>client session ID, setting, 6-23</w:t>
        </w:r>
      </w:hyperlink>
      <w:r>
        <w:rPr>
          <w:rFonts w:ascii="Arial" w:hAnsi="Arial" w:cs="Arial"/>
          <w:sz w:val="18"/>
        </w:rPr>
        <w:t xml:space="preserve"> </w:t>
      </w:r>
      <w:hyperlink r:id="rId810" w:anchor="_bookmark485" w:history="1">
        <w:r>
          <w:rPr>
            <w:rStyle w:val="Hyperlink"/>
            <w:rFonts w:ascii="Arial" w:hAnsi="Arial" w:cs="Arial"/>
            <w:sz w:val="18"/>
          </w:rPr>
          <w:t>DBMS_APPLICATION.SET_CLIENT_INFO</w:t>
        </w:r>
        <w:r>
          <w:rPr>
            <w:rStyle w:val="Hyperlink"/>
            <w:rFonts w:ascii="Arial" w:hAnsi="Arial" w:cs="Arial"/>
            <w:spacing w:val="-17"/>
            <w:sz w:val="18"/>
          </w:rPr>
          <w:t xml:space="preserve"> </w:t>
        </w:r>
        <w:r>
          <w:rPr>
            <w:rStyle w:val="Hyperlink"/>
            <w:rFonts w:ascii="Arial" w:hAnsi="Arial" w:cs="Arial"/>
            <w:sz w:val="18"/>
          </w:rPr>
          <w:t>value,</w:t>
        </w:r>
      </w:hyperlink>
    </w:p>
    <w:p w14:paraId="7C6C0E3C" w14:textId="77777777" w:rsidR="000861A3" w:rsidRDefault="000861A3" w:rsidP="000861A3">
      <w:pPr>
        <w:spacing w:line="235" w:lineRule="auto"/>
        <w:ind w:left="700" w:right="1966" w:firstLine="600"/>
        <w:rPr>
          <w:rFonts w:ascii="Arial" w:hAnsi="Arial" w:cs="Arial"/>
          <w:sz w:val="18"/>
        </w:rPr>
      </w:pPr>
      <w:hyperlink r:id="rId811" w:anchor="_bookmark485" w:history="1">
        <w:r>
          <w:rPr>
            <w:rStyle w:val="Hyperlink"/>
            <w:rFonts w:ascii="Arial" w:hAnsi="Arial" w:cs="Arial"/>
            <w:sz w:val="18"/>
          </w:rPr>
          <w:t>overwritten by, 3-46</w:t>
        </w:r>
      </w:hyperlink>
      <w:r>
        <w:rPr>
          <w:rFonts w:ascii="Arial" w:hAnsi="Arial" w:cs="Arial"/>
          <w:sz w:val="18"/>
        </w:rPr>
        <w:t xml:space="preserve"> DBSNMP user account</w:t>
      </w:r>
    </w:p>
    <w:p w14:paraId="586B1220" w14:textId="77777777" w:rsidR="000861A3" w:rsidRDefault="000861A3" w:rsidP="000861A3">
      <w:pPr>
        <w:spacing w:line="232" w:lineRule="auto"/>
        <w:ind w:left="700" w:right="1966" w:firstLine="240"/>
        <w:rPr>
          <w:rFonts w:ascii="Arial" w:hAnsi="Arial" w:cs="Arial"/>
          <w:sz w:val="18"/>
        </w:rPr>
      </w:pPr>
      <w:hyperlink r:id="rId812" w:anchor="_bookmark2183" w:history="1">
        <w:r>
          <w:rPr>
            <w:rStyle w:val="Hyperlink"/>
            <w:rFonts w:ascii="Arial" w:hAnsi="Arial" w:cs="Arial"/>
            <w:sz w:val="18"/>
          </w:rPr>
          <w:t>password usage, 10-9</w:t>
        </w:r>
      </w:hyperlink>
      <w:r>
        <w:rPr>
          <w:rFonts w:ascii="Arial" w:hAnsi="Arial" w:cs="Arial"/>
          <w:sz w:val="18"/>
        </w:rPr>
        <w:t xml:space="preserve"> DDL</w:t>
      </w:r>
    </w:p>
    <w:p w14:paraId="1EA3390F" w14:textId="77777777" w:rsidR="000861A3" w:rsidRDefault="000861A3" w:rsidP="000861A3">
      <w:pPr>
        <w:spacing w:line="232" w:lineRule="auto"/>
        <w:ind w:left="700" w:right="1512" w:firstLine="240"/>
        <w:rPr>
          <w:rFonts w:ascii="Arial" w:hAnsi="Arial" w:cs="Arial"/>
          <w:sz w:val="18"/>
        </w:rPr>
      </w:pPr>
      <w:hyperlink r:id="rId813" w:anchor="_bookmark577" w:history="1">
        <w:r>
          <w:rPr>
            <w:rStyle w:val="Hyperlink"/>
            <w:rFonts w:ascii="Arial" w:hAnsi="Arial" w:cs="Arial"/>
            <w:i/>
            <w:sz w:val="18"/>
          </w:rPr>
          <w:t xml:space="preserve">See </w:t>
        </w:r>
      </w:hyperlink>
      <w:r>
        <w:rPr>
          <w:rFonts w:ascii="Arial" w:hAnsi="Arial" w:cs="Arial"/>
          <w:sz w:val="18"/>
        </w:rPr>
        <w:t xml:space="preserve">data definition language </w:t>
      </w:r>
      <w:hyperlink r:id="rId814" w:anchor="_bookmark2173" w:history="1">
        <w:r>
          <w:rPr>
            <w:rStyle w:val="Hyperlink"/>
            <w:rFonts w:ascii="Arial" w:hAnsi="Arial" w:cs="Arial"/>
            <w:sz w:val="18"/>
          </w:rPr>
          <w:t xml:space="preserve">default passwords, 10-8, </w:t>
        </w:r>
      </w:hyperlink>
      <w:hyperlink r:id="rId815" w:anchor="_bookmark2175" w:history="1">
        <w:r>
          <w:rPr>
            <w:rStyle w:val="Hyperlink"/>
            <w:rFonts w:ascii="Arial" w:hAnsi="Arial" w:cs="Arial"/>
            <w:sz w:val="18"/>
          </w:rPr>
          <w:t>10-9</w:t>
        </w:r>
      </w:hyperlink>
    </w:p>
    <w:p w14:paraId="76D0A958" w14:textId="77777777" w:rsidR="000861A3" w:rsidRDefault="000861A3" w:rsidP="000861A3">
      <w:pPr>
        <w:spacing w:line="235" w:lineRule="auto"/>
        <w:ind w:left="940"/>
        <w:rPr>
          <w:rFonts w:ascii="Arial" w:hAnsi="Arial" w:cs="Arial"/>
          <w:sz w:val="18"/>
        </w:rPr>
      </w:pPr>
      <w:hyperlink r:id="rId816" w:anchor="_bookmark2181" w:history="1">
        <w:r>
          <w:rPr>
            <w:rStyle w:val="Hyperlink"/>
            <w:rFonts w:ascii="Arial" w:hAnsi="Arial" w:cs="Arial"/>
            <w:sz w:val="18"/>
          </w:rPr>
          <w:t>change_on_install or manager passwords, 10-9</w:t>
        </w:r>
      </w:hyperlink>
      <w:r>
        <w:rPr>
          <w:rFonts w:ascii="Arial" w:hAnsi="Arial" w:cs="Arial"/>
          <w:sz w:val="18"/>
        </w:rPr>
        <w:t xml:space="preserve"> </w:t>
      </w:r>
      <w:hyperlink r:id="rId817" w:anchor="_bookmark208" w:history="1">
        <w:r>
          <w:rPr>
            <w:rStyle w:val="Hyperlink"/>
            <w:rFonts w:ascii="Arial" w:hAnsi="Arial" w:cs="Arial"/>
            <w:sz w:val="18"/>
          </w:rPr>
          <w:t>changing, importance of, 3-4</w:t>
        </w:r>
      </w:hyperlink>
    </w:p>
    <w:p w14:paraId="3DFD9E50" w14:textId="77777777" w:rsidR="000861A3" w:rsidRDefault="000861A3" w:rsidP="000861A3">
      <w:pPr>
        <w:spacing w:line="217" w:lineRule="exact"/>
        <w:ind w:left="940"/>
        <w:rPr>
          <w:rFonts w:ascii="Arial" w:hAnsi="Arial" w:cs="Arial"/>
          <w:sz w:val="18"/>
        </w:rPr>
      </w:pPr>
      <w:hyperlink r:id="rId818" w:anchor="_bookmark208" w:history="1">
        <w:r>
          <w:rPr>
            <w:rStyle w:val="Hyperlink"/>
            <w:rFonts w:ascii="Arial" w:hAnsi="Arial" w:cs="Arial"/>
            <w:sz w:val="18"/>
          </w:rPr>
          <w:t>finding, 3-4</w:t>
        </w:r>
      </w:hyperlink>
    </w:p>
    <w:p w14:paraId="45AF3AF4" w14:textId="77777777" w:rsidR="000861A3" w:rsidRDefault="000861A3" w:rsidP="000861A3">
      <w:pPr>
        <w:spacing w:line="235" w:lineRule="auto"/>
        <w:ind w:left="700" w:right="1966"/>
        <w:rPr>
          <w:rFonts w:ascii="Arial" w:hAnsi="Arial" w:cs="Arial"/>
          <w:sz w:val="18"/>
        </w:rPr>
      </w:pPr>
      <w:hyperlink r:id="rId819" w:anchor="_bookmark2207" w:history="1">
        <w:r>
          <w:rPr>
            <w:rStyle w:val="Hyperlink"/>
            <w:rFonts w:ascii="Arial" w:hAnsi="Arial" w:cs="Arial"/>
            <w:sz w:val="18"/>
          </w:rPr>
          <w:t>default permissions, 10-10</w:t>
        </w:r>
      </w:hyperlink>
      <w:r>
        <w:rPr>
          <w:rFonts w:ascii="Arial" w:hAnsi="Arial" w:cs="Arial"/>
          <w:sz w:val="18"/>
        </w:rPr>
        <w:t xml:space="preserve"> default profiles</w:t>
      </w:r>
    </w:p>
    <w:p w14:paraId="6E757EF3" w14:textId="77777777" w:rsidR="000861A3" w:rsidRDefault="000861A3" w:rsidP="000861A3">
      <w:pPr>
        <w:spacing w:line="232" w:lineRule="auto"/>
        <w:ind w:left="700" w:right="2710" w:firstLine="240"/>
        <w:rPr>
          <w:rFonts w:ascii="Arial" w:hAnsi="Arial" w:cs="Arial"/>
          <w:sz w:val="18"/>
        </w:rPr>
      </w:pPr>
      <w:hyperlink r:id="rId820" w:anchor="_bookmark211" w:history="1">
        <w:r>
          <w:rPr>
            <w:rStyle w:val="Hyperlink"/>
            <w:rFonts w:ascii="Arial" w:hAnsi="Arial" w:cs="Arial"/>
            <w:sz w:val="18"/>
          </w:rPr>
          <w:t>about, 3-4</w:t>
        </w:r>
      </w:hyperlink>
      <w:r>
        <w:rPr>
          <w:rFonts w:ascii="Arial" w:hAnsi="Arial" w:cs="Arial"/>
          <w:sz w:val="18"/>
        </w:rPr>
        <w:t xml:space="preserve"> default roles</w:t>
      </w:r>
    </w:p>
    <w:p w14:paraId="2C942817" w14:textId="77777777" w:rsidR="000861A3" w:rsidRDefault="000861A3" w:rsidP="000861A3">
      <w:pPr>
        <w:spacing w:line="232" w:lineRule="auto"/>
        <w:ind w:left="940" w:right="1966"/>
        <w:rPr>
          <w:rFonts w:ascii="Arial" w:hAnsi="Arial" w:cs="Arial"/>
          <w:sz w:val="18"/>
        </w:rPr>
      </w:pPr>
      <w:hyperlink r:id="rId821" w:anchor="_bookmark96" w:history="1">
        <w:r>
          <w:rPr>
            <w:rStyle w:val="Hyperlink"/>
            <w:rFonts w:ascii="Arial" w:hAnsi="Arial" w:cs="Arial"/>
            <w:sz w:val="18"/>
          </w:rPr>
          <w:t>setting for user, 2-7</w:t>
        </w:r>
      </w:hyperlink>
      <w:r>
        <w:rPr>
          <w:rFonts w:ascii="Arial" w:hAnsi="Arial" w:cs="Arial"/>
          <w:sz w:val="18"/>
        </w:rPr>
        <w:t xml:space="preserve"> </w:t>
      </w:r>
      <w:hyperlink r:id="rId822" w:anchor="_bookmark871" w:history="1">
        <w:r>
          <w:rPr>
            <w:rStyle w:val="Hyperlink"/>
            <w:rFonts w:ascii="Arial" w:hAnsi="Arial" w:cs="Arial"/>
            <w:sz w:val="18"/>
          </w:rPr>
          <w:t>specifying, 4-48</w:t>
        </w:r>
      </w:hyperlink>
    </w:p>
    <w:p w14:paraId="4AD2BEEA" w14:textId="77777777" w:rsidR="000861A3" w:rsidRDefault="000861A3" w:rsidP="000861A3">
      <w:pPr>
        <w:spacing w:line="235" w:lineRule="auto"/>
        <w:ind w:left="940" w:right="2710" w:hanging="240"/>
        <w:rPr>
          <w:rFonts w:ascii="Arial" w:hAnsi="Arial" w:cs="Arial"/>
          <w:sz w:val="18"/>
        </w:rPr>
      </w:pPr>
      <w:r>
        <w:rPr>
          <w:rFonts w:ascii="Arial" w:hAnsi="Arial" w:cs="Arial"/>
          <w:sz w:val="18"/>
        </w:rPr>
        <w:t xml:space="preserve">default users </w:t>
      </w:r>
      <w:hyperlink r:id="rId823" w:anchor="_bookmark2153" w:history="1">
        <w:r>
          <w:rPr>
            <w:rStyle w:val="Hyperlink"/>
            <w:rFonts w:ascii="Arial" w:hAnsi="Arial" w:cs="Arial"/>
            <w:sz w:val="18"/>
          </w:rPr>
          <w:t>accounts, 10-4</w:t>
        </w:r>
      </w:hyperlink>
    </w:p>
    <w:p w14:paraId="11F2F891" w14:textId="77777777" w:rsidR="000861A3" w:rsidRDefault="000861A3" w:rsidP="000861A3">
      <w:pPr>
        <w:spacing w:line="232" w:lineRule="auto"/>
        <w:ind w:left="940" w:right="526"/>
        <w:rPr>
          <w:rFonts w:ascii="Arial" w:hAnsi="Arial" w:cs="Arial"/>
          <w:sz w:val="18"/>
        </w:rPr>
      </w:pPr>
      <w:hyperlink r:id="rId824" w:anchor="_bookmark2158" w:history="1">
        <w:r>
          <w:rPr>
            <w:rStyle w:val="Hyperlink"/>
            <w:rFonts w:ascii="Arial" w:hAnsi="Arial" w:cs="Arial"/>
            <w:sz w:val="18"/>
          </w:rPr>
          <w:t>Enterprise Manager accounts, 10-4</w:t>
        </w:r>
      </w:hyperlink>
      <w:r>
        <w:rPr>
          <w:rFonts w:ascii="Arial" w:hAnsi="Arial" w:cs="Arial"/>
          <w:sz w:val="18"/>
        </w:rPr>
        <w:t xml:space="preserve"> </w:t>
      </w:r>
      <w:hyperlink r:id="rId825" w:anchor="_bookmark2177" w:history="1">
        <w:r>
          <w:rPr>
            <w:rStyle w:val="Hyperlink"/>
            <w:rFonts w:ascii="Arial" w:hAnsi="Arial" w:cs="Arial"/>
            <w:sz w:val="18"/>
          </w:rPr>
          <w:t>passwords, 10-9</w:t>
        </w:r>
      </w:hyperlink>
    </w:p>
    <w:p w14:paraId="3136992F" w14:textId="77777777" w:rsidR="000861A3" w:rsidRDefault="000861A3" w:rsidP="000861A3">
      <w:pPr>
        <w:spacing w:line="220" w:lineRule="exact"/>
        <w:ind w:left="700"/>
        <w:rPr>
          <w:rFonts w:ascii="Arial" w:hAnsi="Arial" w:cs="Arial"/>
          <w:sz w:val="18"/>
        </w:rPr>
      </w:pPr>
      <w:r>
        <w:rPr>
          <w:rFonts w:ascii="Arial" w:hAnsi="Arial" w:cs="Arial"/>
          <w:sz w:val="18"/>
        </w:rPr>
        <w:t>defaults</w:t>
      </w:r>
    </w:p>
    <w:p w14:paraId="169F76FE" w14:textId="77777777" w:rsidR="000861A3" w:rsidRDefault="000861A3" w:rsidP="000861A3">
      <w:pPr>
        <w:spacing w:line="220" w:lineRule="exact"/>
        <w:ind w:left="940"/>
        <w:rPr>
          <w:rFonts w:ascii="Arial" w:hAnsi="Arial" w:cs="Arial"/>
          <w:sz w:val="18"/>
        </w:rPr>
      </w:pPr>
      <w:hyperlink r:id="rId826" w:anchor="_bookmark77" w:history="1">
        <w:r>
          <w:rPr>
            <w:rStyle w:val="Hyperlink"/>
            <w:rFonts w:ascii="Arial" w:hAnsi="Arial" w:cs="Arial"/>
            <w:sz w:val="18"/>
          </w:rPr>
          <w:t>tablespace quota, 2-5</w:t>
        </w:r>
      </w:hyperlink>
    </w:p>
    <w:p w14:paraId="7EA4BCB8" w14:textId="77777777" w:rsidR="000861A3" w:rsidRDefault="000861A3" w:rsidP="000861A3">
      <w:pPr>
        <w:spacing w:line="235" w:lineRule="auto"/>
        <w:ind w:left="700" w:right="1966" w:firstLine="240"/>
        <w:rPr>
          <w:rFonts w:ascii="Arial" w:hAnsi="Arial" w:cs="Arial"/>
          <w:sz w:val="18"/>
        </w:rPr>
      </w:pPr>
      <w:hyperlink r:id="rId827" w:anchor="_bookmark72" w:history="1">
        <w:r>
          <w:rPr>
            <w:rStyle w:val="Hyperlink"/>
            <w:rFonts w:ascii="Arial" w:hAnsi="Arial" w:cs="Arial"/>
            <w:sz w:val="18"/>
          </w:rPr>
          <w:t>user tablespaces, 2-4</w:t>
        </w:r>
      </w:hyperlink>
      <w:r>
        <w:rPr>
          <w:rFonts w:ascii="Arial" w:hAnsi="Arial" w:cs="Arial"/>
          <w:sz w:val="18"/>
        </w:rPr>
        <w:t xml:space="preserve"> definer’s rights</w:t>
      </w:r>
    </w:p>
    <w:p w14:paraId="10E8E5DE" w14:textId="77777777" w:rsidR="000861A3" w:rsidRDefault="000861A3" w:rsidP="000861A3">
      <w:pPr>
        <w:spacing w:line="217" w:lineRule="exact"/>
        <w:ind w:left="940"/>
        <w:rPr>
          <w:rFonts w:ascii="Arial" w:hAnsi="Arial" w:cs="Arial"/>
          <w:sz w:val="18"/>
        </w:rPr>
      </w:pPr>
      <w:hyperlink r:id="rId828" w:anchor="_bookmark754" w:history="1">
        <w:r>
          <w:rPr>
            <w:rStyle w:val="Hyperlink"/>
            <w:rFonts w:ascii="Arial" w:hAnsi="Arial" w:cs="Arial"/>
            <w:sz w:val="18"/>
          </w:rPr>
          <w:t>about, 4-29</w:t>
        </w:r>
      </w:hyperlink>
    </w:p>
    <w:p w14:paraId="51C73569" w14:textId="77777777" w:rsidR="000861A3" w:rsidRDefault="000861A3" w:rsidP="000861A3">
      <w:pPr>
        <w:spacing w:line="235" w:lineRule="auto"/>
        <w:ind w:left="940" w:right="526"/>
        <w:rPr>
          <w:rFonts w:ascii="Arial" w:hAnsi="Arial" w:cs="Arial"/>
          <w:sz w:val="18"/>
        </w:rPr>
      </w:pPr>
      <w:hyperlink r:id="rId829" w:anchor="_bookmark755" w:history="1">
        <w:r>
          <w:rPr>
            <w:rStyle w:val="Hyperlink"/>
            <w:rFonts w:ascii="Arial" w:hAnsi="Arial" w:cs="Arial"/>
            <w:sz w:val="18"/>
          </w:rPr>
          <w:t>procedure privileges, used with, 4-29</w:t>
        </w:r>
      </w:hyperlink>
      <w:r>
        <w:rPr>
          <w:rFonts w:ascii="Arial" w:hAnsi="Arial" w:cs="Arial"/>
          <w:sz w:val="18"/>
        </w:rPr>
        <w:t xml:space="preserve"> </w:t>
      </w:r>
      <w:hyperlink r:id="rId830" w:anchor="_bookmark757" w:history="1">
        <w:r>
          <w:rPr>
            <w:rStyle w:val="Hyperlink"/>
            <w:rFonts w:ascii="Arial" w:hAnsi="Arial" w:cs="Arial"/>
            <w:sz w:val="18"/>
          </w:rPr>
          <w:t>procedure security, 4-29</w:t>
        </w:r>
      </w:hyperlink>
    </w:p>
    <w:p w14:paraId="6258ED16" w14:textId="77777777" w:rsidR="000861A3" w:rsidRDefault="000861A3" w:rsidP="000861A3">
      <w:pPr>
        <w:spacing w:line="217" w:lineRule="exact"/>
        <w:ind w:left="940"/>
        <w:rPr>
          <w:rFonts w:ascii="Arial" w:hAnsi="Arial" w:cs="Arial"/>
          <w:sz w:val="18"/>
        </w:rPr>
      </w:pPr>
      <w:hyperlink r:id="rId831" w:anchor="_bookmark1045" w:history="1">
        <w:r>
          <w:rPr>
            <w:rStyle w:val="Hyperlink"/>
            <w:rFonts w:ascii="Arial" w:hAnsi="Arial" w:cs="Arial"/>
            <w:sz w:val="18"/>
          </w:rPr>
          <w:t>secure application roles, 5-13</w:t>
        </w:r>
      </w:hyperlink>
    </w:p>
    <w:p w14:paraId="088C4D12" w14:textId="77777777" w:rsidR="000861A3" w:rsidRDefault="000861A3" w:rsidP="000861A3">
      <w:pPr>
        <w:spacing w:line="235" w:lineRule="auto"/>
        <w:ind w:left="1300" w:hanging="360"/>
        <w:rPr>
          <w:rFonts w:ascii="Arial" w:hAnsi="Arial" w:cs="Arial"/>
          <w:sz w:val="18"/>
        </w:rPr>
      </w:pPr>
      <w:hyperlink r:id="rId832" w:anchor="_bookmark1359" w:history="1">
        <w:r>
          <w:rPr>
            <w:rStyle w:val="Hyperlink"/>
            <w:rFonts w:ascii="Arial" w:hAnsi="Arial" w:cs="Arial"/>
            <w:sz w:val="18"/>
          </w:rPr>
          <w:t>used with Oracle Virtual Private Database functions, 7-3</w:t>
        </w:r>
      </w:hyperlink>
    </w:p>
    <w:p w14:paraId="09756A7C" w14:textId="77777777" w:rsidR="000861A3" w:rsidRDefault="000861A3" w:rsidP="000861A3">
      <w:pPr>
        <w:spacing w:line="217" w:lineRule="exact"/>
        <w:ind w:left="700"/>
        <w:rPr>
          <w:rFonts w:ascii="Arial" w:hAnsi="Arial" w:cs="Arial"/>
          <w:sz w:val="18"/>
        </w:rPr>
      </w:pPr>
      <w:r>
        <w:rPr>
          <w:rFonts w:ascii="Arial" w:hAnsi="Arial" w:cs="Arial"/>
          <w:sz w:val="18"/>
        </w:rPr>
        <w:t>DELETE privilege</w:t>
      </w:r>
    </w:p>
    <w:p w14:paraId="7882BA56" w14:textId="77777777" w:rsidR="000861A3" w:rsidRDefault="000861A3" w:rsidP="000861A3">
      <w:pPr>
        <w:spacing w:line="235" w:lineRule="auto"/>
        <w:ind w:left="700" w:firstLine="240"/>
        <w:rPr>
          <w:rFonts w:ascii="Arial" w:hAnsi="Arial" w:cs="Arial"/>
          <w:sz w:val="18"/>
        </w:rPr>
      </w:pPr>
      <w:hyperlink r:id="rId833" w:anchor="_bookmark1087" w:history="1">
        <w:r>
          <w:rPr>
            <w:rStyle w:val="Hyperlink"/>
            <w:rFonts w:ascii="Arial" w:hAnsi="Arial" w:cs="Arial"/>
            <w:sz w:val="18"/>
          </w:rPr>
          <w:t>SQL statements permitted, 5-17</w:t>
        </w:r>
      </w:hyperlink>
      <w:r>
        <w:rPr>
          <w:rFonts w:ascii="Arial" w:hAnsi="Arial" w:cs="Arial"/>
          <w:sz w:val="18"/>
        </w:rPr>
        <w:t xml:space="preserve"> DELETE_CATALOG_ROLE role</w:t>
      </w:r>
    </w:p>
    <w:p w14:paraId="4A336449" w14:textId="77777777" w:rsidR="000861A3" w:rsidRDefault="000861A3" w:rsidP="000861A3">
      <w:pPr>
        <w:spacing w:line="217" w:lineRule="exact"/>
        <w:ind w:left="940"/>
        <w:rPr>
          <w:rFonts w:ascii="Arial" w:hAnsi="Arial" w:cs="Arial"/>
          <w:sz w:val="18"/>
        </w:rPr>
      </w:pPr>
      <w:hyperlink r:id="rId834" w:anchor="_bookmark600" w:history="1">
        <w:r>
          <w:rPr>
            <w:rStyle w:val="Hyperlink"/>
            <w:rFonts w:ascii="Arial" w:hAnsi="Arial" w:cs="Arial"/>
            <w:sz w:val="18"/>
          </w:rPr>
          <w:t>about, 4-12</w:t>
        </w:r>
      </w:hyperlink>
    </w:p>
    <w:p w14:paraId="309B25DA" w14:textId="77777777" w:rsidR="000861A3" w:rsidRDefault="000861A3" w:rsidP="000861A3">
      <w:pPr>
        <w:spacing w:line="235" w:lineRule="auto"/>
        <w:ind w:left="700" w:right="526" w:firstLine="240"/>
        <w:rPr>
          <w:rFonts w:ascii="Arial" w:hAnsi="Arial" w:cs="Arial"/>
          <w:sz w:val="18"/>
        </w:rPr>
      </w:pPr>
      <w:hyperlink r:id="rId835" w:anchor="_bookmark527" w:history="1">
        <w:r>
          <w:rPr>
            <w:rStyle w:val="Hyperlink"/>
            <w:rFonts w:ascii="Arial" w:hAnsi="Arial" w:cs="Arial"/>
            <w:sz w:val="18"/>
          </w:rPr>
          <w:t>SYS schema objects, enabling access to, 4-4</w:t>
        </w:r>
      </w:hyperlink>
      <w:r>
        <w:rPr>
          <w:rFonts w:ascii="Arial" w:hAnsi="Arial" w:cs="Arial"/>
          <w:sz w:val="18"/>
        </w:rPr>
        <w:t xml:space="preserve"> denial-of-service (DoS) attacks</w:t>
      </w:r>
    </w:p>
    <w:p w14:paraId="4B07F429" w14:textId="77777777" w:rsidR="000861A3" w:rsidRDefault="000861A3" w:rsidP="000861A3">
      <w:pPr>
        <w:spacing w:line="235" w:lineRule="auto"/>
        <w:ind w:left="940" w:right="1512"/>
        <w:rPr>
          <w:rFonts w:ascii="Arial" w:hAnsi="Arial" w:cs="Arial"/>
          <w:sz w:val="18"/>
        </w:rPr>
      </w:pPr>
      <w:hyperlink r:id="rId836" w:anchor="_bookmark1101" w:history="1">
        <w:r>
          <w:rPr>
            <w:rStyle w:val="Hyperlink"/>
            <w:rFonts w:ascii="Arial" w:hAnsi="Arial" w:cs="Arial"/>
            <w:sz w:val="18"/>
          </w:rPr>
          <w:t>bad packets, preventing, 5-18</w:t>
        </w:r>
      </w:hyperlink>
      <w:r>
        <w:rPr>
          <w:rFonts w:ascii="Arial" w:hAnsi="Arial" w:cs="Arial"/>
          <w:sz w:val="18"/>
        </w:rPr>
        <w:t xml:space="preserve"> </w:t>
      </w:r>
      <w:hyperlink r:id="rId837" w:anchor="_bookmark2264" w:history="1">
        <w:r>
          <w:rPr>
            <w:rStyle w:val="Hyperlink"/>
            <w:rFonts w:ascii="Arial" w:hAnsi="Arial" w:cs="Arial"/>
            <w:sz w:val="18"/>
          </w:rPr>
          <w:t>networks, securing, 10-16</w:t>
        </w:r>
      </w:hyperlink>
    </w:p>
    <w:p w14:paraId="0B2EAC2E" w14:textId="77777777" w:rsidR="000861A3" w:rsidRDefault="000861A3" w:rsidP="000861A3">
      <w:pPr>
        <w:spacing w:line="232" w:lineRule="auto"/>
        <w:ind w:left="940" w:right="1966" w:hanging="240"/>
        <w:rPr>
          <w:rFonts w:ascii="Arial" w:hAnsi="Arial" w:cs="Arial"/>
          <w:sz w:val="18"/>
        </w:rPr>
      </w:pPr>
      <w:r>
        <w:rPr>
          <w:rFonts w:ascii="Arial" w:hAnsi="Arial" w:cs="Arial"/>
          <w:sz w:val="18"/>
        </w:rPr>
        <w:t xml:space="preserve">denial-of-service attacks </w:t>
      </w:r>
      <w:hyperlink r:id="rId838" w:anchor="_bookmark2338" w:history="1">
        <w:r>
          <w:rPr>
            <w:rStyle w:val="Hyperlink"/>
            <w:rFonts w:ascii="Arial" w:hAnsi="Arial" w:cs="Arial"/>
            <w:sz w:val="18"/>
          </w:rPr>
          <w:t>about, Glossary-2</w:t>
        </w:r>
      </w:hyperlink>
    </w:p>
    <w:p w14:paraId="189007AD" w14:textId="77777777" w:rsidR="000861A3" w:rsidRDefault="000861A3" w:rsidP="000861A3">
      <w:pPr>
        <w:spacing w:line="220" w:lineRule="exact"/>
        <w:ind w:left="700"/>
        <w:rPr>
          <w:rFonts w:ascii="Arial" w:hAnsi="Arial" w:cs="Arial"/>
          <w:sz w:val="18"/>
        </w:rPr>
      </w:pPr>
      <w:r>
        <w:rPr>
          <w:rFonts w:ascii="Arial" w:hAnsi="Arial" w:cs="Arial"/>
          <w:sz w:val="18"/>
        </w:rPr>
        <w:t>denial-of-service(DoS) attacks</w:t>
      </w:r>
    </w:p>
    <w:p w14:paraId="68833CB4" w14:textId="77777777" w:rsidR="000861A3" w:rsidRDefault="000861A3" w:rsidP="000861A3">
      <w:pPr>
        <w:spacing w:line="232" w:lineRule="auto"/>
        <w:ind w:left="700" w:firstLine="240"/>
        <w:rPr>
          <w:rFonts w:ascii="Arial" w:hAnsi="Arial" w:cs="Arial"/>
          <w:sz w:val="18"/>
        </w:rPr>
      </w:pPr>
      <w:hyperlink r:id="rId839" w:anchor="_bookmark1710" w:history="1">
        <w:r>
          <w:rPr>
            <w:rStyle w:val="Hyperlink"/>
            <w:rFonts w:ascii="Arial" w:hAnsi="Arial" w:cs="Arial"/>
            <w:sz w:val="18"/>
          </w:rPr>
          <w:t xml:space="preserve">audit trail, writing to operating system file, </w:t>
        </w:r>
        <w:r>
          <w:rPr>
            <w:rStyle w:val="Hyperlink"/>
            <w:rFonts w:ascii="Arial" w:hAnsi="Arial" w:cs="Arial"/>
            <w:sz w:val="18"/>
          </w:rPr>
          <w:t>9-16</w:t>
        </w:r>
      </w:hyperlink>
      <w:r>
        <w:rPr>
          <w:rFonts w:ascii="Arial" w:hAnsi="Arial" w:cs="Arial"/>
          <w:sz w:val="18"/>
        </w:rPr>
        <w:t xml:space="preserve"> </w:t>
      </w:r>
      <w:hyperlink r:id="rId840" w:anchor="_bookmark517" w:history="1">
        <w:r>
          <w:rPr>
            <w:rStyle w:val="Hyperlink"/>
            <w:rFonts w:ascii="Arial" w:hAnsi="Arial" w:cs="Arial"/>
            <w:sz w:val="18"/>
          </w:rPr>
          <w:t>dictionary protection mechanism, 4-3</w:t>
        </w:r>
      </w:hyperlink>
    </w:p>
    <w:p w14:paraId="0DBCC2D3" w14:textId="77777777" w:rsidR="000861A3" w:rsidRDefault="000861A3" w:rsidP="000861A3">
      <w:pPr>
        <w:spacing w:line="220" w:lineRule="exact"/>
        <w:ind w:left="700"/>
        <w:rPr>
          <w:rFonts w:ascii="Arial" w:hAnsi="Arial" w:cs="Arial"/>
          <w:sz w:val="18"/>
        </w:rPr>
      </w:pPr>
      <w:r>
        <w:rPr>
          <w:rFonts w:ascii="Arial" w:hAnsi="Arial" w:cs="Arial"/>
          <w:sz w:val="18"/>
        </w:rPr>
        <w:t>direct path load</w:t>
      </w:r>
    </w:p>
    <w:p w14:paraId="1D8ACEAE" w14:textId="77777777" w:rsidR="000861A3" w:rsidRDefault="000861A3" w:rsidP="000861A3">
      <w:pPr>
        <w:spacing w:line="222" w:lineRule="exact"/>
        <w:ind w:left="940"/>
        <w:rPr>
          <w:rFonts w:ascii="Arial" w:hAnsi="Arial" w:cs="Arial"/>
          <w:sz w:val="18"/>
        </w:rPr>
      </w:pPr>
      <w:hyperlink r:id="rId841" w:anchor="_bookmark1901" w:history="1">
        <w:r>
          <w:rPr>
            <w:rStyle w:val="Hyperlink"/>
            <w:rFonts w:ascii="Arial" w:hAnsi="Arial" w:cs="Arial"/>
            <w:sz w:val="18"/>
          </w:rPr>
          <w:t>fine-grained auditing effects on, 9-37</w:t>
        </w:r>
      </w:hyperlink>
    </w:p>
    <w:p w14:paraId="71279B43" w14:textId="77777777" w:rsidR="000861A3" w:rsidRDefault="000861A3" w:rsidP="000861A3">
      <w:pPr>
        <w:spacing w:before="70" w:line="232" w:lineRule="auto"/>
        <w:ind w:left="959" w:hanging="360"/>
        <w:rPr>
          <w:rFonts w:ascii="Arial" w:hAnsi="Arial" w:cs="Arial"/>
          <w:sz w:val="18"/>
        </w:rPr>
      </w:pPr>
      <w:r>
        <w:rPr>
          <w:rFonts w:ascii="Arial" w:hAnsi="Arial" w:cs="Arial"/>
        </w:rPr>
        <w:br w:type="column"/>
      </w:r>
      <w:hyperlink r:id="rId842" w:anchor="_bookmark324" w:history="1">
        <w:r>
          <w:rPr>
            <w:rStyle w:val="Hyperlink"/>
            <w:rFonts w:ascii="Arial" w:hAnsi="Arial" w:cs="Arial"/>
            <w:sz w:val="18"/>
          </w:rPr>
          <w:t>directory authentication, configuring for SYSDBA or SYSOPER access, 3-22</w:t>
        </w:r>
      </w:hyperlink>
    </w:p>
    <w:p w14:paraId="177C4012" w14:textId="77777777" w:rsidR="000861A3" w:rsidRDefault="000861A3" w:rsidP="000861A3">
      <w:pPr>
        <w:spacing w:line="235" w:lineRule="auto"/>
        <w:ind w:left="839" w:right="2318" w:hanging="240"/>
        <w:rPr>
          <w:rFonts w:ascii="Arial" w:hAnsi="Arial" w:cs="Arial"/>
          <w:sz w:val="18"/>
        </w:rPr>
      </w:pPr>
      <w:r>
        <w:rPr>
          <w:rFonts w:ascii="Arial" w:hAnsi="Arial" w:cs="Arial"/>
          <w:sz w:val="18"/>
        </w:rPr>
        <w:t xml:space="preserve">directory object auditing </w:t>
      </w:r>
      <w:hyperlink r:id="rId843" w:anchor="_bookmark1844" w:history="1">
        <w:r>
          <w:rPr>
            <w:rStyle w:val="Hyperlink"/>
            <w:rFonts w:ascii="Arial" w:hAnsi="Arial" w:cs="Arial"/>
            <w:sz w:val="18"/>
          </w:rPr>
          <w:t>configuring, 9-32</w:t>
        </w:r>
      </w:hyperlink>
    </w:p>
    <w:p w14:paraId="14B2A737" w14:textId="77777777" w:rsidR="000861A3" w:rsidRDefault="000861A3" w:rsidP="000861A3">
      <w:pPr>
        <w:spacing w:line="232" w:lineRule="auto"/>
        <w:ind w:left="599" w:right="2318" w:firstLine="240"/>
        <w:rPr>
          <w:rFonts w:ascii="Arial" w:hAnsi="Arial" w:cs="Arial"/>
          <w:sz w:val="18"/>
        </w:rPr>
      </w:pPr>
      <w:hyperlink r:id="rId844" w:anchor="_bookmark1847" w:history="1">
        <w:r>
          <w:rPr>
            <w:rStyle w:val="Hyperlink"/>
            <w:rFonts w:ascii="Arial" w:hAnsi="Arial" w:cs="Arial"/>
            <w:sz w:val="18"/>
          </w:rPr>
          <w:t>removing, 9-32</w:t>
        </w:r>
      </w:hyperlink>
      <w:r>
        <w:rPr>
          <w:rFonts w:ascii="Arial" w:hAnsi="Arial" w:cs="Arial"/>
          <w:sz w:val="18"/>
        </w:rPr>
        <w:t xml:space="preserve"> directory objects</w:t>
      </w:r>
    </w:p>
    <w:p w14:paraId="24C5B70F" w14:textId="77777777" w:rsidR="000861A3" w:rsidRDefault="000861A3" w:rsidP="000861A3">
      <w:pPr>
        <w:spacing w:line="220" w:lineRule="exact"/>
        <w:ind w:left="839"/>
        <w:rPr>
          <w:rFonts w:ascii="Arial" w:hAnsi="Arial" w:cs="Arial"/>
          <w:sz w:val="18"/>
        </w:rPr>
      </w:pPr>
      <w:hyperlink r:id="rId845" w:anchor="_bookmark1842" w:history="1">
        <w:r>
          <w:rPr>
            <w:rStyle w:val="Hyperlink"/>
            <w:rFonts w:ascii="Arial" w:hAnsi="Arial" w:cs="Arial"/>
            <w:sz w:val="18"/>
          </w:rPr>
          <w:t>auditing, 9-32</w:t>
        </w:r>
      </w:hyperlink>
    </w:p>
    <w:p w14:paraId="500C7844" w14:textId="77777777" w:rsidR="000861A3" w:rsidRDefault="000861A3" w:rsidP="000861A3">
      <w:pPr>
        <w:spacing w:line="232" w:lineRule="auto"/>
        <w:ind w:left="599" w:right="789" w:firstLine="240"/>
        <w:rPr>
          <w:rFonts w:ascii="Arial" w:hAnsi="Arial" w:cs="Arial"/>
          <w:sz w:val="18"/>
        </w:rPr>
      </w:pPr>
      <w:hyperlink r:id="rId846" w:anchor="_bookmark798" w:history="1">
        <w:r>
          <w:rPr>
            <w:rStyle w:val="Hyperlink"/>
            <w:rFonts w:ascii="Arial" w:hAnsi="Arial" w:cs="Arial"/>
            <w:sz w:val="18"/>
          </w:rPr>
          <w:t>granting EXECUTE privilege on, 4-37</w:t>
        </w:r>
      </w:hyperlink>
      <w:r>
        <w:rPr>
          <w:rFonts w:ascii="Arial" w:hAnsi="Arial" w:cs="Arial"/>
          <w:sz w:val="18"/>
        </w:rPr>
        <w:t xml:space="preserve"> </w:t>
      </w:r>
      <w:hyperlink r:id="rId847" w:anchor="_bookmark366" w:history="1">
        <w:r>
          <w:rPr>
            <w:rStyle w:val="Hyperlink"/>
            <w:rFonts w:ascii="Arial" w:hAnsi="Arial" w:cs="Arial"/>
            <w:sz w:val="18"/>
          </w:rPr>
          <w:t>directory-based services authentication, 3-29</w:t>
        </w:r>
      </w:hyperlink>
      <w:r>
        <w:rPr>
          <w:rFonts w:ascii="Arial" w:hAnsi="Arial" w:cs="Arial"/>
          <w:sz w:val="18"/>
        </w:rPr>
        <w:t xml:space="preserve"> disabling unnecessary services</w:t>
      </w:r>
    </w:p>
    <w:p w14:paraId="096E9CED" w14:textId="77777777" w:rsidR="000861A3" w:rsidRDefault="000861A3" w:rsidP="000861A3">
      <w:pPr>
        <w:spacing w:line="221" w:lineRule="exact"/>
        <w:ind w:left="839"/>
        <w:rPr>
          <w:rFonts w:ascii="Arial" w:hAnsi="Arial" w:cs="Arial"/>
          <w:sz w:val="18"/>
        </w:rPr>
      </w:pPr>
      <w:hyperlink r:id="rId848" w:anchor="_bookmark2268" w:history="1">
        <w:r>
          <w:rPr>
            <w:rStyle w:val="Hyperlink"/>
            <w:rFonts w:ascii="Arial" w:hAnsi="Arial" w:cs="Arial"/>
            <w:sz w:val="18"/>
          </w:rPr>
          <w:t>FTP, TFTP, TELNET, 10-16</w:t>
        </w:r>
      </w:hyperlink>
    </w:p>
    <w:p w14:paraId="7386E9DD" w14:textId="77777777" w:rsidR="000861A3" w:rsidRDefault="000861A3" w:rsidP="000861A3">
      <w:pPr>
        <w:spacing w:line="220" w:lineRule="exact"/>
        <w:ind w:left="599"/>
        <w:rPr>
          <w:rFonts w:ascii="Arial" w:hAnsi="Arial" w:cs="Arial"/>
          <w:sz w:val="18"/>
        </w:rPr>
      </w:pPr>
      <w:r>
        <w:rPr>
          <w:rFonts w:ascii="Arial" w:hAnsi="Arial" w:cs="Arial"/>
          <w:sz w:val="18"/>
        </w:rPr>
        <w:t>dispatcher processes (D</w:t>
      </w:r>
      <w:r>
        <w:rPr>
          <w:rFonts w:ascii="Arial" w:hAnsi="Arial" w:cs="Arial"/>
          <w:i/>
          <w:sz w:val="18"/>
        </w:rPr>
        <w:t>nnn</w:t>
      </w:r>
      <w:r>
        <w:rPr>
          <w:rFonts w:ascii="Arial" w:hAnsi="Arial" w:cs="Arial"/>
          <w:sz w:val="18"/>
        </w:rPr>
        <w:t>)</w:t>
      </w:r>
    </w:p>
    <w:p w14:paraId="19C6C537" w14:textId="77777777" w:rsidR="000861A3" w:rsidRDefault="000861A3" w:rsidP="000861A3">
      <w:pPr>
        <w:spacing w:before="1" w:line="232" w:lineRule="auto"/>
        <w:ind w:left="599" w:right="789" w:firstLine="240"/>
        <w:rPr>
          <w:rFonts w:ascii="Arial" w:hAnsi="Arial" w:cs="Arial"/>
          <w:sz w:val="18"/>
        </w:rPr>
      </w:pPr>
      <w:hyperlink r:id="rId849" w:anchor="_bookmark134" w:history="1">
        <w:r>
          <w:rPr>
            <w:rStyle w:val="Hyperlink"/>
            <w:rFonts w:ascii="Arial" w:hAnsi="Arial" w:cs="Arial"/>
            <w:sz w:val="18"/>
          </w:rPr>
          <w:t>limiting SGA space for each session, 2-12</w:t>
        </w:r>
      </w:hyperlink>
      <w:r>
        <w:rPr>
          <w:rFonts w:ascii="Arial" w:hAnsi="Arial" w:cs="Arial"/>
          <w:sz w:val="18"/>
        </w:rPr>
        <w:t xml:space="preserve"> distributed databases</w:t>
      </w:r>
    </w:p>
    <w:p w14:paraId="79888141" w14:textId="77777777" w:rsidR="000861A3" w:rsidRDefault="000861A3" w:rsidP="000861A3">
      <w:pPr>
        <w:spacing w:before="2" w:line="232" w:lineRule="auto"/>
        <w:ind w:left="599" w:right="2580" w:firstLine="240"/>
        <w:rPr>
          <w:rFonts w:ascii="Arial" w:hAnsi="Arial" w:cs="Arial"/>
          <w:sz w:val="18"/>
        </w:rPr>
      </w:pPr>
      <w:hyperlink r:id="rId850" w:anchor="_bookmark1628" w:history="1">
        <w:r>
          <w:rPr>
            <w:rStyle w:val="Hyperlink"/>
            <w:rFonts w:ascii="Arial" w:hAnsi="Arial" w:cs="Arial"/>
            <w:sz w:val="18"/>
          </w:rPr>
          <w:t>auditing and, 9-4</w:t>
        </w:r>
      </w:hyperlink>
      <w:r>
        <w:rPr>
          <w:rFonts w:ascii="Arial" w:hAnsi="Arial" w:cs="Arial"/>
          <w:sz w:val="18"/>
        </w:rPr>
        <w:t xml:space="preserve"> DML</w:t>
      </w:r>
    </w:p>
    <w:p w14:paraId="04D39640" w14:textId="77777777" w:rsidR="000861A3" w:rsidRDefault="000861A3" w:rsidP="000861A3">
      <w:pPr>
        <w:spacing w:line="235" w:lineRule="auto"/>
        <w:ind w:left="599" w:right="1604" w:firstLine="240"/>
        <w:rPr>
          <w:rFonts w:ascii="Arial" w:hAnsi="Arial" w:cs="Arial"/>
          <w:sz w:val="18"/>
        </w:rPr>
      </w:pPr>
      <w:hyperlink r:id="rId851" w:anchor="_bookmark732" w:history="1">
        <w:r>
          <w:rPr>
            <w:rStyle w:val="Hyperlink"/>
            <w:rFonts w:ascii="Arial" w:hAnsi="Arial" w:cs="Arial"/>
            <w:i/>
            <w:sz w:val="18"/>
          </w:rPr>
          <w:t xml:space="preserve">See </w:t>
        </w:r>
      </w:hyperlink>
      <w:r>
        <w:rPr>
          <w:rFonts w:ascii="Arial" w:hAnsi="Arial" w:cs="Arial"/>
          <w:sz w:val="18"/>
        </w:rPr>
        <w:t xml:space="preserve">data manipulation language </w:t>
      </w:r>
      <w:hyperlink r:id="rId852" w:anchor="_bookmark1337" w:history="1">
        <w:r>
          <w:rPr>
            <w:rStyle w:val="Hyperlink"/>
            <w:rFonts w:ascii="Arial" w:hAnsi="Arial" w:cs="Arial"/>
            <w:sz w:val="18"/>
          </w:rPr>
          <w:t>driving context, 6-45</w:t>
        </w:r>
      </w:hyperlink>
    </w:p>
    <w:p w14:paraId="4437BDA3" w14:textId="77777777" w:rsidR="000861A3" w:rsidRDefault="000861A3" w:rsidP="000861A3">
      <w:pPr>
        <w:spacing w:line="232" w:lineRule="auto"/>
        <w:ind w:left="839" w:right="2310" w:hanging="240"/>
        <w:rPr>
          <w:rFonts w:ascii="Arial" w:hAnsi="Arial" w:cs="Arial"/>
          <w:sz w:val="18"/>
        </w:rPr>
      </w:pPr>
      <w:r>
        <w:rPr>
          <w:rFonts w:ascii="Arial" w:hAnsi="Arial" w:cs="Arial"/>
          <w:sz w:val="18"/>
        </w:rPr>
        <w:t xml:space="preserve">DROP PROFILE statement </w:t>
      </w:r>
      <w:hyperlink r:id="rId853" w:anchor="_bookmark149" w:history="1">
        <w:r>
          <w:rPr>
            <w:rStyle w:val="Hyperlink"/>
            <w:rFonts w:ascii="Arial" w:hAnsi="Arial" w:cs="Arial"/>
            <w:sz w:val="18"/>
          </w:rPr>
          <w:t>example, 2-14</w:t>
        </w:r>
      </w:hyperlink>
    </w:p>
    <w:p w14:paraId="2972EC62" w14:textId="77777777" w:rsidR="000861A3" w:rsidRDefault="000861A3" w:rsidP="000861A3">
      <w:pPr>
        <w:spacing w:before="1" w:line="232" w:lineRule="auto"/>
        <w:ind w:left="839" w:right="2580" w:hanging="240"/>
        <w:rPr>
          <w:rFonts w:ascii="Arial" w:hAnsi="Arial" w:cs="Arial"/>
          <w:sz w:val="18"/>
        </w:rPr>
      </w:pPr>
      <w:r>
        <w:rPr>
          <w:rFonts w:ascii="Arial" w:hAnsi="Arial" w:cs="Arial"/>
          <w:sz w:val="18"/>
        </w:rPr>
        <w:t xml:space="preserve">DROP ROLE statement </w:t>
      </w:r>
      <w:hyperlink r:id="rId854" w:anchor="_bookmark696" w:history="1">
        <w:r>
          <w:rPr>
            <w:rStyle w:val="Hyperlink"/>
            <w:rFonts w:ascii="Arial" w:hAnsi="Arial" w:cs="Arial"/>
            <w:sz w:val="18"/>
          </w:rPr>
          <w:t>example, 4-21</w:t>
        </w:r>
      </w:hyperlink>
    </w:p>
    <w:p w14:paraId="38E34118" w14:textId="77777777" w:rsidR="000861A3" w:rsidRDefault="000861A3" w:rsidP="000861A3">
      <w:pPr>
        <w:spacing w:line="235" w:lineRule="auto"/>
        <w:ind w:left="599" w:right="1604" w:firstLine="240"/>
        <w:rPr>
          <w:rFonts w:ascii="Arial" w:hAnsi="Arial" w:cs="Arial"/>
          <w:sz w:val="18"/>
        </w:rPr>
      </w:pPr>
      <w:hyperlink r:id="rId855" w:anchor="_bookmark694" w:history="1">
        <w:r>
          <w:rPr>
            <w:rStyle w:val="Hyperlink"/>
            <w:rFonts w:ascii="Arial" w:hAnsi="Arial" w:cs="Arial"/>
            <w:sz w:val="18"/>
          </w:rPr>
          <w:t>security domain, affected, 4-21</w:t>
        </w:r>
      </w:hyperlink>
      <w:r>
        <w:rPr>
          <w:rFonts w:ascii="Arial" w:hAnsi="Arial" w:cs="Arial"/>
          <w:sz w:val="18"/>
        </w:rPr>
        <w:t xml:space="preserve"> DROP USER statement</w:t>
      </w:r>
    </w:p>
    <w:p w14:paraId="0145193A" w14:textId="77777777" w:rsidR="000861A3" w:rsidRDefault="000861A3" w:rsidP="000861A3">
      <w:pPr>
        <w:spacing w:line="217" w:lineRule="exact"/>
        <w:ind w:left="839"/>
        <w:rPr>
          <w:rFonts w:ascii="Arial" w:hAnsi="Arial" w:cs="Arial"/>
          <w:sz w:val="18"/>
        </w:rPr>
      </w:pPr>
      <w:hyperlink r:id="rId856" w:anchor="_bookmark159" w:history="1">
        <w:r>
          <w:rPr>
            <w:rStyle w:val="Hyperlink"/>
            <w:rFonts w:ascii="Arial" w:hAnsi="Arial" w:cs="Arial"/>
            <w:sz w:val="18"/>
          </w:rPr>
          <w:t>about, 2-14</w:t>
        </w:r>
      </w:hyperlink>
    </w:p>
    <w:p w14:paraId="52E581F0" w14:textId="77777777" w:rsidR="000861A3" w:rsidRDefault="000861A3" w:rsidP="000861A3">
      <w:pPr>
        <w:spacing w:line="235" w:lineRule="auto"/>
        <w:ind w:left="599" w:right="789" w:firstLine="240"/>
        <w:rPr>
          <w:rFonts w:ascii="Arial" w:hAnsi="Arial" w:cs="Arial"/>
          <w:sz w:val="18"/>
        </w:rPr>
      </w:pPr>
      <w:hyperlink r:id="rId857" w:anchor="_bookmark161" w:history="1">
        <w:r>
          <w:rPr>
            <w:rStyle w:val="Hyperlink"/>
            <w:rFonts w:ascii="Arial" w:hAnsi="Arial" w:cs="Arial"/>
            <w:sz w:val="18"/>
          </w:rPr>
          <w:t>schema objects of dropped user, 2-15</w:t>
        </w:r>
      </w:hyperlink>
      <w:r>
        <w:rPr>
          <w:rFonts w:ascii="Arial" w:hAnsi="Arial" w:cs="Arial"/>
          <w:sz w:val="18"/>
        </w:rPr>
        <w:t xml:space="preserve"> DUAL table</w:t>
      </w:r>
    </w:p>
    <w:p w14:paraId="49B6B30C" w14:textId="77777777" w:rsidR="000861A3" w:rsidRDefault="000861A3" w:rsidP="000861A3">
      <w:pPr>
        <w:spacing w:line="217" w:lineRule="exact"/>
        <w:ind w:left="839"/>
        <w:rPr>
          <w:rFonts w:ascii="Arial" w:hAnsi="Arial" w:cs="Arial"/>
          <w:sz w:val="18"/>
        </w:rPr>
      </w:pPr>
      <w:hyperlink r:id="rId858" w:anchor="_bookmark1173" w:history="1">
        <w:r>
          <w:rPr>
            <w:rStyle w:val="Hyperlink"/>
            <w:rFonts w:ascii="Arial" w:hAnsi="Arial" w:cs="Arial"/>
            <w:sz w:val="18"/>
          </w:rPr>
          <w:t>about, 6-8</w:t>
        </w:r>
      </w:hyperlink>
    </w:p>
    <w:p w14:paraId="00FFB705" w14:textId="77777777" w:rsidR="000861A3" w:rsidRDefault="000861A3" w:rsidP="000861A3">
      <w:pPr>
        <w:spacing w:line="235" w:lineRule="auto"/>
        <w:ind w:left="959" w:right="210" w:hanging="360"/>
        <w:rPr>
          <w:rFonts w:ascii="Arial" w:hAnsi="Arial" w:cs="Arial"/>
          <w:sz w:val="18"/>
        </w:rPr>
      </w:pPr>
      <w:hyperlink r:id="rId859" w:anchor="_bookmark1440" w:history="1">
        <w:r>
          <w:rPr>
            <w:rStyle w:val="Hyperlink"/>
            <w:rFonts w:ascii="Arial" w:hAnsi="Arial" w:cs="Arial"/>
            <w:sz w:val="18"/>
          </w:rPr>
          <w:t>dynamic Oracle Virtual Private Database policy types, 7-15</w:t>
        </w:r>
      </w:hyperlink>
    </w:p>
    <w:p w14:paraId="6D1CDE41" w14:textId="77777777" w:rsidR="000861A3" w:rsidRDefault="000861A3" w:rsidP="000861A3">
      <w:pPr>
        <w:spacing w:line="219" w:lineRule="exact"/>
        <w:ind w:left="599"/>
        <w:rPr>
          <w:rFonts w:ascii="Arial" w:hAnsi="Arial" w:cs="Arial"/>
          <w:sz w:val="18"/>
        </w:rPr>
      </w:pPr>
      <w:hyperlink r:id="rId860" w:anchor="_bookmark1439" w:history="1">
        <w:r>
          <w:rPr>
            <w:rStyle w:val="Hyperlink"/>
            <w:rFonts w:ascii="Arial" w:hAnsi="Arial" w:cs="Arial"/>
            <w:sz w:val="18"/>
          </w:rPr>
          <w:t>DYNAMIC policy type, 7-15</w:t>
        </w:r>
      </w:hyperlink>
    </w:p>
    <w:p w14:paraId="07876099" w14:textId="77777777" w:rsidR="000861A3" w:rsidRDefault="000861A3" w:rsidP="000861A3">
      <w:pPr>
        <w:pStyle w:val="BodyText"/>
        <w:spacing w:before="1"/>
        <w:rPr>
          <w:rFonts w:ascii="Arial" w:hAnsi="Arial" w:cs="Arial"/>
          <w:sz w:val="21"/>
        </w:rPr>
      </w:pPr>
    </w:p>
    <w:p w14:paraId="6F918BB2" w14:textId="77777777" w:rsidR="000861A3" w:rsidRDefault="000861A3" w:rsidP="000861A3">
      <w:pPr>
        <w:pStyle w:val="Heading5"/>
        <w:ind w:left="599"/>
      </w:pPr>
      <w:bookmarkStart w:id="1764" w:name="E"/>
      <w:bookmarkEnd w:id="1764"/>
      <w:r>
        <w:t>E</w:t>
      </w:r>
    </w:p>
    <w:p w14:paraId="3DA91BC2" w14:textId="77777777" w:rsidR="000861A3" w:rsidRDefault="000861A3" w:rsidP="000861A3">
      <w:pPr>
        <w:pStyle w:val="BodyText"/>
        <w:rPr>
          <w:rFonts w:ascii="Arial" w:hAnsi="Arial" w:cs="Arial"/>
          <w:b/>
          <w:sz w:val="3"/>
        </w:rPr>
      </w:pPr>
    </w:p>
    <w:p w14:paraId="1B9AB121" w14:textId="1FB074F8" w:rsidR="000861A3" w:rsidRDefault="00552A84" w:rsidP="000861A3">
      <w:pPr>
        <w:pStyle w:val="BodyText"/>
        <w:spacing w:line="20" w:lineRule="exact"/>
        <w:ind w:left="610"/>
        <w:rPr>
          <w:rFonts w:ascii="Arial" w:hAnsi="Arial" w:cs="Arial"/>
          <w:sz w:val="2"/>
        </w:rPr>
      </w:pPr>
      <w:r>
        <w:rPr>
          <w:rFonts w:ascii="Arial" w:hAnsi="Arial" w:cs="Arial"/>
          <w:noProof/>
          <w:sz w:val="2"/>
        </w:rPr>
        <mc:AlternateContent>
          <mc:Choice Requires="wpg">
            <w:drawing>
              <wp:inline distT="0" distB="0" distL="0" distR="0" wp14:anchorId="1EDC0C06" wp14:editId="0B92F43D">
                <wp:extent cx="2735580" cy="6350"/>
                <wp:effectExtent l="9525" t="2540" r="7620" b="10160"/>
                <wp:docPr id="640" name="Group 8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5580" cy="6350"/>
                          <a:chOff x="0" y="0"/>
                          <a:chExt cx="4308" cy="10"/>
                        </a:xfrm>
                      </wpg:grpSpPr>
                      <wps:wsp>
                        <wps:cNvPr id="641" name="Rectangle 851"/>
                        <wps:cNvSpPr>
                          <a:spLocks noChangeArrowheads="1"/>
                        </wps:cNvSpPr>
                        <wps:spPr bwMode="auto">
                          <a:xfrm>
                            <a:off x="0" y="0"/>
                            <a:ext cx="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2" name="Line 852"/>
                        <wps:cNvCnPr>
                          <a:cxnSpLocks noChangeShapeType="1"/>
                        </wps:cNvCnPr>
                        <wps:spPr bwMode="auto">
                          <a:xfrm>
                            <a:off x="5" y="5"/>
                            <a:ext cx="4303"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E462C62" id="Group 850" o:spid="_x0000_s1026" style="width:215.4pt;height:.5pt;mso-position-horizontal-relative:char;mso-position-vertical-relative:line" coordsize="430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">
                <v:rect id="Rectangle 851" o:spid="_x0000_s1027" style="position:absolute;width: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" fillcolor="black" stroked="f"/>
                <v:line id="Line 852" o:spid="_x0000_s1028" style="position:absolute;visibility:visible;mso-wrap-style:square" from="5,5" to="43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" strokeweight=".48pt"/>
                <w10:anchorlock/>
              </v:group>
            </w:pict>
          </mc:Fallback>
        </mc:AlternateContent>
      </w:r>
    </w:p>
    <w:p w14:paraId="1889F5B0" w14:textId="77777777" w:rsidR="000861A3" w:rsidRDefault="000861A3" w:rsidP="000861A3">
      <w:pPr>
        <w:spacing w:before="32" w:line="222" w:lineRule="exact"/>
        <w:ind w:left="599"/>
        <w:rPr>
          <w:rFonts w:ascii="Arial" w:hAnsi="Arial" w:cs="Arial"/>
          <w:sz w:val="18"/>
        </w:rPr>
      </w:pPr>
      <w:r>
        <w:rPr>
          <w:rFonts w:ascii="Arial" w:hAnsi="Arial" w:cs="Arial"/>
          <w:sz w:val="18"/>
        </w:rPr>
        <w:t>editions</w:t>
      </w:r>
    </w:p>
    <w:p w14:paraId="7FA32B56" w14:textId="77777777" w:rsidR="000861A3" w:rsidRDefault="000861A3" w:rsidP="000861A3">
      <w:pPr>
        <w:spacing w:line="220" w:lineRule="exact"/>
        <w:ind w:left="839"/>
        <w:rPr>
          <w:rFonts w:ascii="Arial" w:hAnsi="Arial" w:cs="Arial"/>
          <w:sz w:val="18"/>
        </w:rPr>
      </w:pPr>
      <w:hyperlink r:id="rId861" w:anchor="_bookmark1142" w:history="1">
        <w:r>
          <w:rPr>
            <w:rStyle w:val="Hyperlink"/>
            <w:rFonts w:ascii="Arial" w:hAnsi="Arial" w:cs="Arial"/>
            <w:sz w:val="18"/>
          </w:rPr>
          <w:t>application contexts, how affects, 6-3</w:t>
        </w:r>
      </w:hyperlink>
    </w:p>
    <w:p w14:paraId="31C2909B" w14:textId="77777777" w:rsidR="000861A3" w:rsidRDefault="000861A3" w:rsidP="000861A3">
      <w:pPr>
        <w:spacing w:before="1" w:line="232" w:lineRule="auto"/>
        <w:ind w:left="839" w:right="210"/>
        <w:rPr>
          <w:rFonts w:ascii="Arial" w:hAnsi="Arial" w:cs="Arial"/>
          <w:sz w:val="18"/>
        </w:rPr>
      </w:pPr>
      <w:hyperlink r:id="rId862" w:anchor="_bookmark1267" w:history="1">
        <w:r>
          <w:rPr>
            <w:rStyle w:val="Hyperlink"/>
            <w:rFonts w:ascii="Arial" w:hAnsi="Arial" w:cs="Arial"/>
            <w:sz w:val="18"/>
          </w:rPr>
          <w:t>fine-grained auditing packages, results in, 6-24</w:t>
        </w:r>
      </w:hyperlink>
      <w:r>
        <w:rPr>
          <w:rFonts w:ascii="Arial" w:hAnsi="Arial" w:cs="Arial"/>
          <w:sz w:val="18"/>
        </w:rPr>
        <w:t xml:space="preserve"> </w:t>
      </w:r>
      <w:hyperlink r:id="rId863" w:anchor="_bookmark1266" w:history="1">
        <w:r>
          <w:rPr>
            <w:rStyle w:val="Hyperlink"/>
            <w:rFonts w:ascii="Arial" w:hAnsi="Arial" w:cs="Arial"/>
            <w:sz w:val="18"/>
          </w:rPr>
          <w:t>global application contexts, how affects, 6-24</w:t>
        </w:r>
      </w:hyperlink>
      <w:r>
        <w:rPr>
          <w:rFonts w:ascii="Arial" w:hAnsi="Arial" w:cs="Arial"/>
          <w:sz w:val="18"/>
        </w:rPr>
        <w:t xml:space="preserve"> </w:t>
      </w:r>
      <w:hyperlink r:id="rId864" w:anchor="_bookmark1268" w:history="1">
        <w:r>
          <w:rPr>
            <w:rStyle w:val="Hyperlink"/>
            <w:rFonts w:ascii="Arial" w:hAnsi="Arial" w:cs="Arial"/>
            <w:sz w:val="18"/>
          </w:rPr>
          <w:t>Oracle Virtual Private Database packages, results</w:t>
        </w:r>
      </w:hyperlink>
    </w:p>
    <w:p w14:paraId="103268A6" w14:textId="77777777" w:rsidR="000861A3" w:rsidRDefault="000861A3" w:rsidP="000861A3">
      <w:pPr>
        <w:spacing w:line="221" w:lineRule="exact"/>
        <w:ind w:left="1199"/>
        <w:rPr>
          <w:rFonts w:ascii="Arial" w:hAnsi="Arial" w:cs="Arial"/>
          <w:sz w:val="18"/>
        </w:rPr>
      </w:pPr>
      <w:hyperlink r:id="rId865" w:anchor="_bookmark1268" w:history="1">
        <w:r>
          <w:rPr>
            <w:rStyle w:val="Hyperlink"/>
            <w:rFonts w:ascii="Arial" w:hAnsi="Arial" w:cs="Arial"/>
            <w:sz w:val="18"/>
          </w:rPr>
          <w:t>in, 6-24</w:t>
        </w:r>
      </w:hyperlink>
    </w:p>
    <w:p w14:paraId="78E54FB7" w14:textId="77777777" w:rsidR="000861A3" w:rsidRDefault="000861A3" w:rsidP="000861A3">
      <w:pPr>
        <w:spacing w:line="220" w:lineRule="exact"/>
        <w:ind w:left="599"/>
        <w:rPr>
          <w:rFonts w:ascii="Arial" w:hAnsi="Arial" w:cs="Arial"/>
          <w:sz w:val="18"/>
        </w:rPr>
      </w:pPr>
      <w:hyperlink r:id="rId866" w:anchor="_bookmark601" w:history="1">
        <w:r>
          <w:rPr>
            <w:rStyle w:val="Hyperlink"/>
            <w:rFonts w:ascii="Arial" w:hAnsi="Arial" w:cs="Arial"/>
            <w:sz w:val="18"/>
          </w:rPr>
          <w:t>EJBCLIENT role, 4-12</w:t>
        </w:r>
      </w:hyperlink>
    </w:p>
    <w:p w14:paraId="10300E27" w14:textId="77777777" w:rsidR="000861A3" w:rsidRDefault="000861A3" w:rsidP="000861A3">
      <w:pPr>
        <w:spacing w:before="2" w:line="232" w:lineRule="auto"/>
        <w:ind w:left="599" w:right="2318"/>
        <w:rPr>
          <w:rFonts w:ascii="Arial" w:hAnsi="Arial" w:cs="Arial"/>
          <w:sz w:val="18"/>
        </w:rPr>
      </w:pPr>
      <w:hyperlink r:id="rId867" w:anchor="_bookmark1946" w:history="1">
        <w:r>
          <w:rPr>
            <w:rStyle w:val="Hyperlink"/>
            <w:rFonts w:ascii="Arial" w:hAnsi="Arial" w:cs="Arial"/>
            <w:sz w:val="18"/>
          </w:rPr>
          <w:t>email alert example, 9-44</w:t>
        </w:r>
      </w:hyperlink>
      <w:r>
        <w:rPr>
          <w:rFonts w:ascii="Arial" w:hAnsi="Arial" w:cs="Arial"/>
          <w:sz w:val="18"/>
        </w:rPr>
        <w:t xml:space="preserve"> encryption</w:t>
      </w:r>
    </w:p>
    <w:p w14:paraId="1E9BAC96" w14:textId="77777777" w:rsidR="000861A3" w:rsidRDefault="000861A3" w:rsidP="000861A3">
      <w:pPr>
        <w:spacing w:line="220" w:lineRule="exact"/>
        <w:ind w:left="839"/>
        <w:rPr>
          <w:rFonts w:ascii="Arial" w:hAnsi="Arial" w:cs="Arial"/>
          <w:sz w:val="18"/>
        </w:rPr>
      </w:pPr>
      <w:hyperlink r:id="rId868" w:anchor="_bookmark1553" w:history="1">
        <w:r>
          <w:rPr>
            <w:rStyle w:val="Hyperlink"/>
            <w:rFonts w:ascii="Arial" w:hAnsi="Arial" w:cs="Arial"/>
            <w:sz w:val="18"/>
          </w:rPr>
          <w:t>access control, 8-1</w:t>
        </w:r>
      </w:hyperlink>
    </w:p>
    <w:p w14:paraId="5538B5BB" w14:textId="77777777" w:rsidR="000861A3" w:rsidRDefault="000861A3" w:rsidP="000861A3">
      <w:pPr>
        <w:spacing w:line="220" w:lineRule="exact"/>
        <w:ind w:left="839"/>
        <w:rPr>
          <w:rFonts w:ascii="Arial" w:hAnsi="Arial" w:cs="Arial"/>
          <w:sz w:val="18"/>
        </w:rPr>
      </w:pPr>
      <w:hyperlink r:id="rId869" w:anchor="_bookmark1581" w:history="1">
        <w:r>
          <w:rPr>
            <w:rStyle w:val="Hyperlink"/>
            <w:rFonts w:ascii="Arial" w:hAnsi="Arial" w:cs="Arial"/>
            <w:sz w:val="18"/>
          </w:rPr>
          <w:t>BLOBS, 8-7</w:t>
        </w:r>
      </w:hyperlink>
    </w:p>
    <w:p w14:paraId="7BA0AC75" w14:textId="77777777" w:rsidR="000861A3" w:rsidRDefault="000861A3" w:rsidP="000861A3">
      <w:pPr>
        <w:spacing w:line="220" w:lineRule="exact"/>
        <w:ind w:left="839"/>
        <w:rPr>
          <w:rFonts w:ascii="Arial" w:hAnsi="Arial" w:cs="Arial"/>
          <w:sz w:val="18"/>
        </w:rPr>
      </w:pPr>
      <w:hyperlink r:id="rId870" w:anchor="_bookmark1561" w:history="1">
        <w:r>
          <w:rPr>
            <w:rStyle w:val="Hyperlink"/>
            <w:rFonts w:ascii="Arial" w:hAnsi="Arial" w:cs="Arial"/>
            <w:sz w:val="18"/>
          </w:rPr>
          <w:t>challenges, 8-4</w:t>
        </w:r>
      </w:hyperlink>
    </w:p>
    <w:p w14:paraId="5E05096D" w14:textId="77777777" w:rsidR="000861A3" w:rsidRDefault="000861A3" w:rsidP="000861A3">
      <w:pPr>
        <w:spacing w:line="235" w:lineRule="auto"/>
        <w:ind w:left="839" w:right="789"/>
        <w:rPr>
          <w:rFonts w:ascii="Arial" w:hAnsi="Arial" w:cs="Arial"/>
          <w:sz w:val="18"/>
        </w:rPr>
      </w:pPr>
      <w:hyperlink r:id="rId871" w:anchor="_bookmark1559" w:history="1">
        <w:r>
          <w:rPr>
            <w:rStyle w:val="Hyperlink"/>
            <w:rFonts w:ascii="Arial" w:hAnsi="Arial" w:cs="Arial"/>
            <w:sz w:val="18"/>
          </w:rPr>
          <w:t>data security, problems not solved by, 8-3</w:t>
        </w:r>
      </w:hyperlink>
      <w:r>
        <w:rPr>
          <w:rFonts w:ascii="Arial" w:hAnsi="Arial" w:cs="Arial"/>
          <w:sz w:val="18"/>
        </w:rPr>
        <w:t xml:space="preserve"> </w:t>
      </w:r>
      <w:hyperlink r:id="rId872" w:anchor="_bookmark2251" w:history="1">
        <w:r>
          <w:rPr>
            <w:rStyle w:val="Hyperlink"/>
            <w:rFonts w:ascii="Arial" w:hAnsi="Arial" w:cs="Arial"/>
            <w:sz w:val="18"/>
          </w:rPr>
          <w:t>data transfer, 10-15</w:t>
        </w:r>
      </w:hyperlink>
    </w:p>
    <w:p w14:paraId="02477D6F" w14:textId="77777777" w:rsidR="000861A3" w:rsidRDefault="000861A3" w:rsidP="000861A3">
      <w:pPr>
        <w:spacing w:line="232" w:lineRule="auto"/>
        <w:ind w:left="839" w:right="1724"/>
        <w:jc w:val="both"/>
        <w:rPr>
          <w:rFonts w:ascii="Arial" w:hAnsi="Arial" w:cs="Arial"/>
          <w:sz w:val="18"/>
        </w:rPr>
      </w:pPr>
      <w:hyperlink r:id="rId873" w:anchor="_bookmark1584" w:history="1">
        <w:r>
          <w:rPr>
            <w:rStyle w:val="Hyperlink"/>
            <w:rFonts w:ascii="Arial" w:hAnsi="Arial" w:cs="Arial"/>
            <w:sz w:val="18"/>
          </w:rPr>
          <w:t>DBMS_CRYPTO package, 8-8</w:t>
        </w:r>
      </w:hyperlink>
      <w:r>
        <w:rPr>
          <w:rFonts w:ascii="Arial" w:hAnsi="Arial" w:cs="Arial"/>
          <w:sz w:val="18"/>
        </w:rPr>
        <w:t xml:space="preserve"> </w:t>
      </w:r>
      <w:hyperlink r:id="rId874" w:anchor="_bookmark2214" w:history="1">
        <w:r>
          <w:rPr>
            <w:rStyle w:val="Hyperlink"/>
            <w:rFonts w:ascii="Arial" w:hAnsi="Arial" w:cs="Arial"/>
            <w:sz w:val="18"/>
          </w:rPr>
          <w:t>deleted encrypted data, 10-11</w:t>
        </w:r>
      </w:hyperlink>
      <w:r>
        <w:rPr>
          <w:rFonts w:ascii="Arial" w:hAnsi="Arial" w:cs="Arial"/>
          <w:sz w:val="18"/>
        </w:rPr>
        <w:t xml:space="preserve"> </w:t>
      </w:r>
      <w:hyperlink r:id="rId875" w:anchor="_bookmark1593" w:history="1">
        <w:r>
          <w:rPr>
            <w:rStyle w:val="Hyperlink"/>
            <w:rFonts w:ascii="Arial" w:hAnsi="Arial" w:cs="Arial"/>
            <w:sz w:val="18"/>
          </w:rPr>
          <w:t>examples, 8-10</w:t>
        </w:r>
      </w:hyperlink>
    </w:p>
    <w:p w14:paraId="0BA3AED8" w14:textId="77777777" w:rsidR="000861A3" w:rsidRDefault="000861A3" w:rsidP="000861A3">
      <w:pPr>
        <w:spacing w:line="221" w:lineRule="exact"/>
        <w:ind w:left="839"/>
        <w:rPr>
          <w:rFonts w:ascii="Arial" w:hAnsi="Arial" w:cs="Arial"/>
          <w:sz w:val="18"/>
        </w:rPr>
      </w:pPr>
      <w:hyperlink r:id="rId876" w:anchor="_bookmark1599" w:history="1">
        <w:r>
          <w:rPr>
            <w:rStyle w:val="Hyperlink"/>
            <w:rFonts w:ascii="Arial" w:hAnsi="Arial" w:cs="Arial"/>
            <w:sz w:val="18"/>
          </w:rPr>
          <w:t>finding information about, 8-15</w:t>
        </w:r>
      </w:hyperlink>
    </w:p>
    <w:p w14:paraId="21774BB2" w14:textId="77777777" w:rsidR="000861A3" w:rsidRDefault="000861A3" w:rsidP="000861A3">
      <w:pPr>
        <w:spacing w:line="235" w:lineRule="auto"/>
        <w:ind w:left="1199" w:right="789" w:hanging="360"/>
        <w:rPr>
          <w:rFonts w:ascii="Arial" w:hAnsi="Arial" w:cs="Arial"/>
          <w:sz w:val="18"/>
        </w:rPr>
      </w:pPr>
      <w:hyperlink r:id="rId877" w:anchor="_bookmark1925" w:history="1">
        <w:r>
          <w:rPr>
            <w:rStyle w:val="Hyperlink"/>
            <w:rFonts w:ascii="Arial" w:hAnsi="Arial" w:cs="Arial"/>
            <w:sz w:val="18"/>
          </w:rPr>
          <w:t>fine-grained audit policies on encrypted columns, 9-40</w:t>
        </w:r>
      </w:hyperlink>
    </w:p>
    <w:p w14:paraId="789FB11C" w14:textId="77777777" w:rsidR="000861A3" w:rsidRDefault="000861A3" w:rsidP="000861A3">
      <w:pPr>
        <w:spacing w:line="218" w:lineRule="exact"/>
        <w:ind w:left="839"/>
        <w:rPr>
          <w:rFonts w:ascii="Arial" w:hAnsi="Arial" w:cs="Arial"/>
          <w:sz w:val="18"/>
        </w:rPr>
      </w:pPr>
      <w:hyperlink r:id="rId878" w:anchor="_bookmark1563" w:history="1">
        <w:r>
          <w:rPr>
            <w:rStyle w:val="Hyperlink"/>
            <w:rFonts w:ascii="Arial" w:hAnsi="Arial" w:cs="Arial"/>
            <w:sz w:val="18"/>
          </w:rPr>
          <w:t>indexed data, 8-4</w:t>
        </w:r>
      </w:hyperlink>
    </w:p>
    <w:p w14:paraId="215A7EBD" w14:textId="77777777" w:rsidR="000861A3" w:rsidRDefault="000861A3" w:rsidP="000861A3">
      <w:pPr>
        <w:spacing w:line="220" w:lineRule="exact"/>
        <w:ind w:left="839"/>
        <w:rPr>
          <w:rFonts w:ascii="Arial" w:hAnsi="Arial" w:cs="Arial"/>
          <w:sz w:val="18"/>
        </w:rPr>
      </w:pPr>
      <w:hyperlink r:id="rId879" w:anchor="_bookmark1565" w:history="1">
        <w:r>
          <w:rPr>
            <w:rStyle w:val="Hyperlink"/>
            <w:rFonts w:ascii="Arial" w:hAnsi="Arial" w:cs="Arial"/>
            <w:sz w:val="18"/>
          </w:rPr>
          <w:t>key generation, 8-4</w:t>
        </w:r>
      </w:hyperlink>
    </w:p>
    <w:p w14:paraId="27BCE8C3" w14:textId="77777777" w:rsidR="000861A3" w:rsidRDefault="000861A3" w:rsidP="000861A3">
      <w:pPr>
        <w:spacing w:line="220" w:lineRule="exact"/>
        <w:ind w:left="839"/>
        <w:rPr>
          <w:rFonts w:ascii="Arial" w:hAnsi="Arial" w:cs="Arial"/>
          <w:sz w:val="18"/>
        </w:rPr>
      </w:pPr>
      <w:hyperlink r:id="rId880" w:anchor="_bookmark1569" w:history="1">
        <w:r>
          <w:rPr>
            <w:rStyle w:val="Hyperlink"/>
            <w:rFonts w:ascii="Arial" w:hAnsi="Arial" w:cs="Arial"/>
            <w:sz w:val="18"/>
          </w:rPr>
          <w:t>key storage, 8-5</w:t>
        </w:r>
      </w:hyperlink>
    </w:p>
    <w:p w14:paraId="153A3AFD" w14:textId="77777777" w:rsidR="000861A3" w:rsidRDefault="000861A3" w:rsidP="000861A3">
      <w:pPr>
        <w:spacing w:line="220" w:lineRule="exact"/>
        <w:ind w:left="839"/>
        <w:rPr>
          <w:rFonts w:ascii="Arial" w:hAnsi="Arial" w:cs="Arial"/>
          <w:sz w:val="18"/>
        </w:rPr>
      </w:pPr>
      <w:hyperlink r:id="rId881" w:anchor="_bookmark1567" w:history="1">
        <w:r>
          <w:rPr>
            <w:rStyle w:val="Hyperlink"/>
            <w:rFonts w:ascii="Arial" w:hAnsi="Arial" w:cs="Arial"/>
            <w:sz w:val="18"/>
          </w:rPr>
          <w:t>key transmission, 8-5</w:t>
        </w:r>
      </w:hyperlink>
    </w:p>
    <w:p w14:paraId="75F5AD96" w14:textId="77777777" w:rsidR="000861A3" w:rsidRDefault="000861A3" w:rsidP="000861A3">
      <w:pPr>
        <w:spacing w:line="220" w:lineRule="exact"/>
        <w:ind w:left="839"/>
        <w:rPr>
          <w:rFonts w:ascii="Arial" w:hAnsi="Arial" w:cs="Arial"/>
          <w:sz w:val="18"/>
        </w:rPr>
      </w:pPr>
      <w:hyperlink r:id="rId882" w:anchor="_bookmark1579" w:history="1">
        <w:r>
          <w:rPr>
            <w:rStyle w:val="Hyperlink"/>
            <w:rFonts w:ascii="Arial" w:hAnsi="Arial" w:cs="Arial"/>
            <w:sz w:val="18"/>
          </w:rPr>
          <w:t>keys, changing, 8-7</w:t>
        </w:r>
      </w:hyperlink>
    </w:p>
    <w:p w14:paraId="6D113DBD" w14:textId="77777777" w:rsidR="000861A3" w:rsidRDefault="000861A3" w:rsidP="000861A3">
      <w:pPr>
        <w:spacing w:line="222" w:lineRule="exact"/>
        <w:ind w:left="839"/>
        <w:rPr>
          <w:rFonts w:ascii="Arial" w:hAnsi="Arial" w:cs="Arial"/>
          <w:sz w:val="18"/>
        </w:rPr>
      </w:pPr>
      <w:hyperlink r:id="rId883" w:anchor="_bookmark1555" w:history="1">
        <w:r>
          <w:rPr>
            <w:rStyle w:val="Hyperlink"/>
            <w:rFonts w:ascii="Arial" w:hAnsi="Arial" w:cs="Arial"/>
            <w:sz w:val="18"/>
          </w:rPr>
          <w:t>malicious database administrators, 8-2</w:t>
        </w:r>
      </w:hyperlink>
    </w:p>
    <w:p w14:paraId="497A6B61" w14:textId="77777777" w:rsidR="000861A3" w:rsidRDefault="000861A3" w:rsidP="000861A3">
      <w:pPr>
        <w:widowControl/>
        <w:autoSpaceDE/>
        <w:autoSpaceDN/>
        <w:rPr>
          <w:rFonts w:ascii="Arial" w:hAnsi="Arial" w:cs="Arial"/>
          <w:sz w:val="18"/>
        </w:rPr>
        <w:sectPr w:rsidR="000861A3">
          <w:pgSz w:w="12240" w:h="15840"/>
          <w:pgMar w:top="1200" w:right="1060" w:bottom="860" w:left="1100" w:header="0" w:footer="663" w:gutter="0"/>
          <w:cols w:num="2" w:space="720" w:equalWidth="0">
            <w:col w:w="4414" w:space="40"/>
            <w:col w:w="5160"/>
          </w:cols>
        </w:sectPr>
      </w:pPr>
    </w:p>
    <w:p w14:paraId="78763B7B" w14:textId="77777777" w:rsidR="000861A3" w:rsidRDefault="000861A3" w:rsidP="000861A3">
      <w:pPr>
        <w:spacing w:before="70" w:line="232" w:lineRule="auto"/>
        <w:ind w:left="340" w:right="1645"/>
        <w:rPr>
          <w:rFonts w:ascii="Arial" w:hAnsi="Arial" w:cs="Arial"/>
          <w:sz w:val="18"/>
        </w:rPr>
      </w:pPr>
      <w:hyperlink r:id="rId884" w:anchor="_bookmark2266" w:history="1">
        <w:r>
          <w:rPr>
            <w:rStyle w:val="Hyperlink"/>
            <w:rFonts w:ascii="Arial" w:hAnsi="Arial" w:cs="Arial"/>
            <w:sz w:val="18"/>
          </w:rPr>
          <w:t>network traffic, 10-16</w:t>
        </w:r>
      </w:hyperlink>
      <w:r>
        <w:rPr>
          <w:rFonts w:ascii="Arial" w:hAnsi="Arial" w:cs="Arial"/>
          <w:sz w:val="18"/>
        </w:rPr>
        <w:t xml:space="preserve"> </w:t>
      </w:r>
      <w:hyperlink r:id="rId885" w:anchor="_bookmark1551" w:history="1">
        <w:r>
          <w:rPr>
            <w:rStyle w:val="Hyperlink"/>
            <w:rFonts w:ascii="Arial" w:hAnsi="Arial" w:cs="Arial"/>
            <w:sz w:val="18"/>
          </w:rPr>
          <w:t>problems not solved by, 8-1</w:t>
        </w:r>
      </w:hyperlink>
    </w:p>
    <w:p w14:paraId="6AD4D651" w14:textId="77777777" w:rsidR="000861A3" w:rsidRDefault="000861A3" w:rsidP="000861A3">
      <w:pPr>
        <w:spacing w:line="235" w:lineRule="auto"/>
        <w:ind w:left="340" w:right="620"/>
        <w:rPr>
          <w:rFonts w:ascii="Arial" w:hAnsi="Arial" w:cs="Arial"/>
          <w:sz w:val="18"/>
        </w:rPr>
      </w:pPr>
      <w:hyperlink r:id="rId886" w:anchor="_bookmark1576" w:history="1">
        <w:r>
          <w:rPr>
            <w:rStyle w:val="Hyperlink"/>
            <w:rFonts w:ascii="Arial" w:hAnsi="Arial" w:cs="Arial"/>
            <w:sz w:val="18"/>
          </w:rPr>
          <w:t>transparent data encryption, 8-7</w:t>
        </w:r>
      </w:hyperlink>
      <w:r>
        <w:rPr>
          <w:rFonts w:ascii="Arial" w:hAnsi="Arial" w:cs="Arial"/>
          <w:sz w:val="18"/>
        </w:rPr>
        <w:t xml:space="preserve"> </w:t>
      </w:r>
      <w:hyperlink r:id="rId887" w:anchor="_bookmark1577" w:history="1">
        <w:r>
          <w:rPr>
            <w:rStyle w:val="Hyperlink"/>
            <w:rFonts w:ascii="Arial" w:hAnsi="Arial" w:cs="Arial"/>
            <w:sz w:val="18"/>
          </w:rPr>
          <w:t>transparent tablespace encryption, 8-7</w:t>
        </w:r>
      </w:hyperlink>
    </w:p>
    <w:p w14:paraId="022ECC5A" w14:textId="77777777" w:rsidR="000861A3" w:rsidRDefault="000861A3" w:rsidP="000861A3">
      <w:pPr>
        <w:spacing w:line="232" w:lineRule="auto"/>
        <w:ind w:left="100" w:right="1645"/>
        <w:rPr>
          <w:rFonts w:ascii="Arial" w:hAnsi="Arial" w:cs="Arial"/>
          <w:sz w:val="18"/>
        </w:rPr>
      </w:pPr>
      <w:hyperlink r:id="rId888" w:anchor="_bookmark680" w:history="1">
        <w:r>
          <w:rPr>
            <w:rStyle w:val="Hyperlink"/>
            <w:rFonts w:ascii="Arial" w:hAnsi="Arial" w:cs="Arial"/>
            <w:sz w:val="18"/>
          </w:rPr>
          <w:t>enterprise directory service, 4-19</w:t>
        </w:r>
      </w:hyperlink>
      <w:r>
        <w:rPr>
          <w:rFonts w:ascii="Arial" w:hAnsi="Arial" w:cs="Arial"/>
          <w:sz w:val="18"/>
        </w:rPr>
        <w:t xml:space="preserve"> </w:t>
      </w:r>
      <w:hyperlink r:id="rId889" w:anchor="_bookmark2189" w:history="1">
        <w:r>
          <w:rPr>
            <w:rStyle w:val="Hyperlink"/>
            <w:rFonts w:ascii="Arial" w:hAnsi="Arial" w:cs="Arial"/>
            <w:sz w:val="18"/>
          </w:rPr>
          <w:t>Enterprise Edition, 10-9</w:t>
        </w:r>
      </w:hyperlink>
      <w:r>
        <w:rPr>
          <w:rFonts w:ascii="Arial" w:hAnsi="Arial" w:cs="Arial"/>
          <w:sz w:val="18"/>
        </w:rPr>
        <w:t xml:space="preserve"> Enterprise</w:t>
      </w:r>
      <w:r>
        <w:rPr>
          <w:rFonts w:ascii="Arial" w:hAnsi="Arial" w:cs="Arial"/>
          <w:spacing w:val="-1"/>
          <w:sz w:val="18"/>
        </w:rPr>
        <w:t xml:space="preserve"> </w:t>
      </w:r>
      <w:r>
        <w:rPr>
          <w:rFonts w:ascii="Arial" w:hAnsi="Arial" w:cs="Arial"/>
          <w:sz w:val="18"/>
        </w:rPr>
        <w:t>Manager</w:t>
      </w:r>
    </w:p>
    <w:p w14:paraId="586253F6" w14:textId="77777777" w:rsidR="000861A3" w:rsidRDefault="000861A3" w:rsidP="000861A3">
      <w:pPr>
        <w:spacing w:line="221" w:lineRule="exact"/>
        <w:ind w:left="340"/>
        <w:rPr>
          <w:rFonts w:ascii="Arial" w:hAnsi="Arial" w:cs="Arial"/>
          <w:sz w:val="18"/>
        </w:rPr>
      </w:pPr>
      <w:hyperlink r:id="rId890" w:anchor="_bookmark689" w:history="1">
        <w:r>
          <w:rPr>
            <w:rStyle w:val="Hyperlink"/>
            <w:rFonts w:ascii="Arial" w:hAnsi="Arial" w:cs="Arial"/>
            <w:sz w:val="18"/>
          </w:rPr>
          <w:t>granting roles, 4-20</w:t>
        </w:r>
      </w:hyperlink>
    </w:p>
    <w:p w14:paraId="4F3BF835" w14:textId="77777777" w:rsidR="000861A3" w:rsidRDefault="000861A3" w:rsidP="000861A3">
      <w:pPr>
        <w:spacing w:line="220" w:lineRule="exact"/>
        <w:ind w:left="340"/>
        <w:rPr>
          <w:rFonts w:ascii="Arial" w:hAnsi="Arial" w:cs="Arial"/>
          <w:sz w:val="18"/>
        </w:rPr>
      </w:pPr>
      <w:hyperlink r:id="rId891" w:anchor="_bookmark138" w:history="1">
        <w:r>
          <w:rPr>
            <w:rStyle w:val="Hyperlink"/>
            <w:rFonts w:ascii="Arial" w:hAnsi="Arial" w:cs="Arial"/>
            <w:sz w:val="18"/>
          </w:rPr>
          <w:t>statistics monitor, 2-12</w:t>
        </w:r>
      </w:hyperlink>
    </w:p>
    <w:p w14:paraId="4AADF30D" w14:textId="77777777" w:rsidR="000861A3" w:rsidRDefault="000861A3" w:rsidP="000861A3">
      <w:pPr>
        <w:spacing w:line="232" w:lineRule="auto"/>
        <w:ind w:left="100" w:right="1645"/>
        <w:rPr>
          <w:rFonts w:ascii="Arial" w:hAnsi="Arial" w:cs="Arial"/>
          <w:sz w:val="18"/>
        </w:rPr>
      </w:pPr>
      <w:hyperlink r:id="rId892" w:anchor="_bookmark379" w:history="1">
        <w:r>
          <w:rPr>
            <w:rStyle w:val="Hyperlink"/>
            <w:rFonts w:ascii="Arial" w:hAnsi="Arial" w:cs="Arial"/>
            <w:sz w:val="18"/>
          </w:rPr>
          <w:t xml:space="preserve">enterprise roles, 3-30, </w:t>
        </w:r>
      </w:hyperlink>
      <w:hyperlink r:id="rId893" w:anchor="_bookmark683" w:history="1">
        <w:r>
          <w:rPr>
            <w:rStyle w:val="Hyperlink"/>
            <w:rFonts w:ascii="Arial" w:hAnsi="Arial" w:cs="Arial"/>
            <w:sz w:val="18"/>
          </w:rPr>
          <w:t>4-19</w:t>
        </w:r>
      </w:hyperlink>
      <w:r>
        <w:rPr>
          <w:rFonts w:ascii="Arial" w:hAnsi="Arial" w:cs="Arial"/>
          <w:sz w:val="18"/>
        </w:rPr>
        <w:t xml:space="preserve"> </w:t>
      </w:r>
      <w:hyperlink r:id="rId894" w:anchor="_bookmark1005" w:history="1">
        <w:r>
          <w:rPr>
            <w:rStyle w:val="Hyperlink"/>
            <w:rFonts w:ascii="Arial" w:hAnsi="Arial" w:cs="Arial"/>
            <w:sz w:val="18"/>
          </w:rPr>
          <w:t>enterprise user management, 5-2</w:t>
        </w:r>
      </w:hyperlink>
      <w:r>
        <w:rPr>
          <w:rFonts w:ascii="Arial" w:hAnsi="Arial" w:cs="Arial"/>
          <w:sz w:val="18"/>
        </w:rPr>
        <w:t xml:space="preserve"> Enterprise User Security</w:t>
      </w:r>
    </w:p>
    <w:p w14:paraId="0E5225D9" w14:textId="77777777" w:rsidR="000861A3" w:rsidRDefault="000861A3" w:rsidP="000861A3">
      <w:pPr>
        <w:spacing w:before="2" w:line="232" w:lineRule="auto"/>
        <w:ind w:left="340" w:right="130"/>
        <w:rPr>
          <w:rFonts w:ascii="Arial" w:hAnsi="Arial" w:cs="Arial"/>
          <w:sz w:val="18"/>
        </w:rPr>
      </w:pPr>
      <w:hyperlink r:id="rId895" w:anchor="_bookmark1233" w:history="1">
        <w:r>
          <w:rPr>
            <w:rStyle w:val="Hyperlink"/>
            <w:rFonts w:ascii="Arial" w:hAnsi="Arial" w:cs="Arial"/>
            <w:sz w:val="18"/>
          </w:rPr>
          <w:t>application context, globally initialized, 6-19</w:t>
        </w:r>
      </w:hyperlink>
      <w:r>
        <w:rPr>
          <w:rFonts w:ascii="Arial" w:hAnsi="Arial" w:cs="Arial"/>
          <w:sz w:val="18"/>
        </w:rPr>
        <w:t xml:space="preserve"> proxy authentication</w:t>
      </w:r>
    </w:p>
    <w:p w14:paraId="0082AD6F" w14:textId="77777777" w:rsidR="000861A3" w:rsidRDefault="000861A3" w:rsidP="000861A3">
      <w:pPr>
        <w:spacing w:before="2" w:line="232" w:lineRule="auto"/>
        <w:ind w:left="940" w:hanging="360"/>
        <w:rPr>
          <w:rFonts w:ascii="Arial" w:hAnsi="Arial" w:cs="Arial"/>
          <w:sz w:val="18"/>
        </w:rPr>
      </w:pPr>
      <w:hyperlink r:id="rId896" w:anchor="_bookmark1533" w:history="1">
        <w:r>
          <w:rPr>
            <w:rStyle w:val="Hyperlink"/>
            <w:rFonts w:ascii="Arial" w:hAnsi="Arial" w:cs="Arial"/>
            <w:sz w:val="18"/>
          </w:rPr>
          <w:t>Oracle Virtual Private Database, how it works with, 7-38</w:t>
        </w:r>
      </w:hyperlink>
    </w:p>
    <w:p w14:paraId="30442642" w14:textId="77777777" w:rsidR="000861A3" w:rsidRDefault="000861A3" w:rsidP="000861A3">
      <w:pPr>
        <w:spacing w:line="220" w:lineRule="exact"/>
        <w:ind w:left="100"/>
        <w:rPr>
          <w:rFonts w:ascii="Arial" w:hAnsi="Arial" w:cs="Arial"/>
          <w:sz w:val="18"/>
        </w:rPr>
      </w:pPr>
      <w:r>
        <w:rPr>
          <w:rFonts w:ascii="Arial" w:hAnsi="Arial" w:cs="Arial"/>
          <w:sz w:val="18"/>
        </w:rPr>
        <w:t>enterprise users</w:t>
      </w:r>
    </w:p>
    <w:p w14:paraId="417C8EE4" w14:textId="77777777" w:rsidR="000861A3" w:rsidRDefault="000861A3" w:rsidP="000861A3">
      <w:pPr>
        <w:spacing w:before="2" w:line="232" w:lineRule="auto"/>
        <w:ind w:left="340" w:right="1645"/>
        <w:rPr>
          <w:rFonts w:ascii="Arial" w:hAnsi="Arial" w:cs="Arial"/>
          <w:sz w:val="18"/>
        </w:rPr>
      </w:pPr>
      <w:hyperlink r:id="rId897" w:anchor="_bookmark380" w:history="1">
        <w:r>
          <w:rPr>
            <w:rStyle w:val="Hyperlink"/>
            <w:rFonts w:ascii="Arial" w:hAnsi="Arial" w:cs="Arial"/>
            <w:sz w:val="18"/>
          </w:rPr>
          <w:t>centralized management, 3-30</w:t>
        </w:r>
      </w:hyperlink>
      <w:r>
        <w:rPr>
          <w:rFonts w:ascii="Arial" w:hAnsi="Arial" w:cs="Arial"/>
          <w:sz w:val="18"/>
        </w:rPr>
        <w:t xml:space="preserve"> </w:t>
      </w:r>
      <w:hyperlink r:id="rId898" w:anchor="_bookmark684" w:history="1">
        <w:r>
          <w:rPr>
            <w:rStyle w:val="Hyperlink"/>
            <w:rFonts w:ascii="Arial" w:hAnsi="Arial" w:cs="Arial"/>
            <w:sz w:val="18"/>
          </w:rPr>
          <w:t>global role, creating, 4-19</w:t>
        </w:r>
      </w:hyperlink>
    </w:p>
    <w:p w14:paraId="628288CC" w14:textId="77777777" w:rsidR="000861A3" w:rsidRDefault="000861A3" w:rsidP="000861A3">
      <w:pPr>
        <w:spacing w:line="235" w:lineRule="auto"/>
        <w:ind w:left="700" w:right="620" w:hanging="360"/>
        <w:rPr>
          <w:rFonts w:ascii="Arial" w:hAnsi="Arial" w:cs="Arial"/>
          <w:sz w:val="18"/>
        </w:rPr>
      </w:pPr>
      <w:hyperlink r:id="rId899" w:anchor="_bookmark1006" w:history="1">
        <w:r>
          <w:rPr>
            <w:rStyle w:val="Hyperlink"/>
            <w:rFonts w:ascii="Arial" w:hAnsi="Arial" w:cs="Arial"/>
            <w:sz w:val="18"/>
          </w:rPr>
          <w:t>One Big Application User authentication, compromised by, 5-2</w:t>
        </w:r>
      </w:hyperlink>
    </w:p>
    <w:p w14:paraId="44C6D2AD" w14:textId="77777777" w:rsidR="000861A3" w:rsidRDefault="000861A3" w:rsidP="000861A3">
      <w:pPr>
        <w:spacing w:line="217" w:lineRule="exact"/>
        <w:ind w:left="340"/>
        <w:rPr>
          <w:rFonts w:ascii="Arial" w:hAnsi="Arial" w:cs="Arial"/>
          <w:sz w:val="18"/>
        </w:rPr>
      </w:pPr>
      <w:hyperlink r:id="rId900" w:anchor="_bookmark419" w:history="1">
        <w:r>
          <w:rPr>
            <w:rStyle w:val="Hyperlink"/>
            <w:rFonts w:ascii="Arial" w:hAnsi="Arial" w:cs="Arial"/>
            <w:sz w:val="18"/>
          </w:rPr>
          <w:t>proxy authentication, 3-36</w:t>
        </w:r>
      </w:hyperlink>
    </w:p>
    <w:p w14:paraId="1A8D0526" w14:textId="77777777" w:rsidR="000861A3" w:rsidRDefault="000861A3" w:rsidP="000861A3">
      <w:pPr>
        <w:spacing w:line="235" w:lineRule="auto"/>
        <w:ind w:left="100" w:right="620" w:firstLine="240"/>
        <w:rPr>
          <w:rFonts w:ascii="Arial" w:hAnsi="Arial" w:cs="Arial"/>
          <w:sz w:val="18"/>
        </w:rPr>
      </w:pPr>
      <w:hyperlink r:id="rId901" w:anchor="_bookmark1068" w:history="1">
        <w:r>
          <w:rPr>
            <w:rStyle w:val="Hyperlink"/>
            <w:rFonts w:ascii="Arial" w:hAnsi="Arial" w:cs="Arial"/>
            <w:sz w:val="18"/>
          </w:rPr>
          <w:t>shared schemas, protecting users, 5-16</w:t>
        </w:r>
      </w:hyperlink>
      <w:r>
        <w:rPr>
          <w:rFonts w:ascii="Arial" w:hAnsi="Arial" w:cs="Arial"/>
          <w:sz w:val="18"/>
        </w:rPr>
        <w:t xml:space="preserve"> errors</w:t>
      </w:r>
    </w:p>
    <w:p w14:paraId="2F0B5587" w14:textId="77777777" w:rsidR="000861A3" w:rsidRDefault="000861A3" w:rsidP="000861A3">
      <w:pPr>
        <w:spacing w:line="217" w:lineRule="exact"/>
        <w:ind w:left="340"/>
        <w:rPr>
          <w:rFonts w:ascii="Arial" w:hAnsi="Arial" w:cs="Arial"/>
          <w:sz w:val="18"/>
        </w:rPr>
      </w:pPr>
      <w:hyperlink r:id="rId902" w:anchor="_bookmark111" w:history="1">
        <w:r>
          <w:rPr>
            <w:rStyle w:val="Hyperlink"/>
            <w:rFonts w:ascii="Arial" w:hAnsi="Arial" w:cs="Arial"/>
            <w:sz w:val="18"/>
          </w:rPr>
          <w:t>OPW-00005, 2-9</w:t>
        </w:r>
      </w:hyperlink>
    </w:p>
    <w:p w14:paraId="60DCE3E6" w14:textId="77777777" w:rsidR="000861A3" w:rsidRDefault="000861A3" w:rsidP="000861A3">
      <w:pPr>
        <w:spacing w:line="220" w:lineRule="exact"/>
        <w:ind w:left="340"/>
        <w:rPr>
          <w:rFonts w:ascii="Arial" w:hAnsi="Arial" w:cs="Arial"/>
          <w:sz w:val="18"/>
        </w:rPr>
      </w:pPr>
      <w:hyperlink r:id="rId903" w:anchor="_bookmark1928" w:history="1">
        <w:r>
          <w:rPr>
            <w:rStyle w:val="Hyperlink"/>
            <w:rFonts w:ascii="Arial" w:hAnsi="Arial" w:cs="Arial"/>
            <w:sz w:val="18"/>
          </w:rPr>
          <w:t>ORA-00036,   9-41</w:t>
        </w:r>
      </w:hyperlink>
    </w:p>
    <w:p w14:paraId="151FCFD1" w14:textId="77777777" w:rsidR="000861A3" w:rsidRDefault="000861A3" w:rsidP="000861A3">
      <w:pPr>
        <w:spacing w:line="220" w:lineRule="exact"/>
        <w:ind w:left="340"/>
        <w:rPr>
          <w:rFonts w:ascii="Arial" w:hAnsi="Arial" w:cs="Arial"/>
          <w:sz w:val="18"/>
        </w:rPr>
      </w:pPr>
      <w:hyperlink r:id="rId904" w:anchor="_bookmark741" w:history="1">
        <w:r>
          <w:rPr>
            <w:rStyle w:val="Hyperlink"/>
            <w:rFonts w:ascii="Arial" w:hAnsi="Arial" w:cs="Arial"/>
            <w:sz w:val="18"/>
          </w:rPr>
          <w:t>ORA-01720,   4-28</w:t>
        </w:r>
      </w:hyperlink>
    </w:p>
    <w:p w14:paraId="00742F90" w14:textId="77777777" w:rsidR="000861A3" w:rsidRDefault="000861A3" w:rsidP="000861A3">
      <w:pPr>
        <w:spacing w:line="220" w:lineRule="exact"/>
        <w:ind w:left="340"/>
        <w:rPr>
          <w:rFonts w:ascii="Arial" w:hAnsi="Arial" w:cs="Arial"/>
          <w:sz w:val="18"/>
        </w:rPr>
      </w:pPr>
      <w:hyperlink r:id="rId905" w:anchor="_bookmark1957" w:history="1">
        <w:r>
          <w:rPr>
            <w:rStyle w:val="Hyperlink"/>
            <w:rFonts w:ascii="Arial" w:hAnsi="Arial" w:cs="Arial"/>
            <w:sz w:val="18"/>
          </w:rPr>
          <w:t>ORA-06512,   9-48</w:t>
        </w:r>
      </w:hyperlink>
    </w:p>
    <w:p w14:paraId="0451685B" w14:textId="77777777" w:rsidR="000861A3" w:rsidRDefault="000861A3" w:rsidP="000861A3">
      <w:pPr>
        <w:spacing w:line="220" w:lineRule="exact"/>
        <w:ind w:left="340"/>
        <w:rPr>
          <w:rFonts w:ascii="Arial" w:hAnsi="Arial" w:cs="Arial"/>
          <w:sz w:val="18"/>
        </w:rPr>
      </w:pPr>
      <w:hyperlink r:id="rId906" w:anchor="_bookmark1929" w:history="1">
        <w:r>
          <w:rPr>
            <w:rStyle w:val="Hyperlink"/>
            <w:rFonts w:ascii="Arial" w:hAnsi="Arial" w:cs="Arial"/>
            <w:sz w:val="18"/>
          </w:rPr>
          <w:t>ORA-1000, 9-41</w:t>
        </w:r>
      </w:hyperlink>
    </w:p>
    <w:p w14:paraId="421D11A6" w14:textId="77777777" w:rsidR="000861A3" w:rsidRDefault="000861A3" w:rsidP="000861A3">
      <w:pPr>
        <w:spacing w:line="220" w:lineRule="exact"/>
        <w:ind w:left="340"/>
        <w:rPr>
          <w:rFonts w:ascii="Arial" w:hAnsi="Arial" w:cs="Arial"/>
          <w:sz w:val="18"/>
        </w:rPr>
      </w:pPr>
      <w:hyperlink r:id="rId907" w:anchor="_bookmark890" w:history="1">
        <w:r>
          <w:rPr>
            <w:rStyle w:val="Hyperlink"/>
            <w:rFonts w:ascii="Arial" w:hAnsi="Arial" w:cs="Arial"/>
            <w:sz w:val="18"/>
          </w:rPr>
          <w:t xml:space="preserve">ORA-24247, 4-51, </w:t>
        </w:r>
      </w:hyperlink>
      <w:hyperlink r:id="rId908" w:anchor="_bookmark1956" w:history="1">
        <w:r>
          <w:rPr>
            <w:rStyle w:val="Hyperlink"/>
            <w:rFonts w:ascii="Arial" w:hAnsi="Arial" w:cs="Arial"/>
            <w:sz w:val="18"/>
          </w:rPr>
          <w:t>9-48</w:t>
        </w:r>
      </w:hyperlink>
    </w:p>
    <w:p w14:paraId="703AE12E" w14:textId="77777777" w:rsidR="000861A3" w:rsidRDefault="000861A3" w:rsidP="000861A3">
      <w:pPr>
        <w:spacing w:line="220" w:lineRule="exact"/>
        <w:ind w:left="340"/>
        <w:rPr>
          <w:rFonts w:ascii="Arial" w:hAnsi="Arial" w:cs="Arial"/>
          <w:sz w:val="18"/>
        </w:rPr>
      </w:pPr>
      <w:hyperlink r:id="rId909" w:anchor="_bookmark520" w:history="1">
        <w:r>
          <w:rPr>
            <w:rStyle w:val="Hyperlink"/>
            <w:rFonts w:ascii="Arial" w:hAnsi="Arial" w:cs="Arial"/>
            <w:sz w:val="18"/>
          </w:rPr>
          <w:t>ORA-28009, 4-3</w:t>
        </w:r>
      </w:hyperlink>
    </w:p>
    <w:p w14:paraId="1DDD946E" w14:textId="77777777" w:rsidR="000861A3" w:rsidRDefault="000861A3" w:rsidP="000861A3">
      <w:pPr>
        <w:spacing w:line="235" w:lineRule="auto"/>
        <w:ind w:left="340" w:right="2606"/>
        <w:rPr>
          <w:rFonts w:ascii="Arial" w:hAnsi="Arial" w:cs="Arial"/>
          <w:sz w:val="18"/>
        </w:rPr>
      </w:pPr>
      <w:hyperlink r:id="rId910" w:anchor="_bookmark344" w:history="1">
        <w:r>
          <w:rPr>
            <w:rStyle w:val="Hyperlink"/>
            <w:rFonts w:ascii="Arial" w:hAnsi="Arial" w:cs="Arial"/>
            <w:sz w:val="18"/>
          </w:rPr>
          <w:t>ORA-28040, 3-26</w:t>
        </w:r>
      </w:hyperlink>
      <w:r>
        <w:rPr>
          <w:rFonts w:ascii="Arial" w:hAnsi="Arial" w:cs="Arial"/>
          <w:sz w:val="18"/>
        </w:rPr>
        <w:t xml:space="preserve"> ORA-28046</w:t>
      </w:r>
    </w:p>
    <w:p w14:paraId="5893F708" w14:textId="77777777" w:rsidR="000861A3" w:rsidRDefault="000861A3" w:rsidP="000861A3">
      <w:pPr>
        <w:spacing w:line="217" w:lineRule="exact"/>
        <w:ind w:left="580"/>
        <w:rPr>
          <w:rFonts w:ascii="Arial" w:hAnsi="Arial" w:cs="Arial"/>
          <w:sz w:val="18"/>
        </w:rPr>
      </w:pPr>
      <w:hyperlink r:id="rId911" w:anchor="_bookmark110" w:history="1">
        <w:r>
          <w:rPr>
            <w:rStyle w:val="Hyperlink"/>
            <w:rFonts w:ascii="Arial" w:hAnsi="Arial" w:cs="Arial"/>
            <w:sz w:val="18"/>
          </w:rPr>
          <w:t>ORA-28046 error, 2-9</w:t>
        </w:r>
      </w:hyperlink>
    </w:p>
    <w:p w14:paraId="3F78DB27" w14:textId="77777777" w:rsidR="000861A3" w:rsidRDefault="000861A3" w:rsidP="000861A3">
      <w:pPr>
        <w:spacing w:line="220" w:lineRule="exact"/>
        <w:ind w:left="340"/>
        <w:rPr>
          <w:rFonts w:ascii="Arial" w:hAnsi="Arial" w:cs="Arial"/>
          <w:sz w:val="18"/>
        </w:rPr>
      </w:pPr>
      <w:hyperlink r:id="rId912" w:anchor="_bookmark1927" w:history="1">
        <w:r>
          <w:rPr>
            <w:rStyle w:val="Hyperlink"/>
            <w:rFonts w:ascii="Arial" w:hAnsi="Arial" w:cs="Arial"/>
            <w:sz w:val="18"/>
          </w:rPr>
          <w:t>ORA-28133,   9-40</w:t>
        </w:r>
      </w:hyperlink>
    </w:p>
    <w:p w14:paraId="1A7C3A91" w14:textId="77777777" w:rsidR="000861A3" w:rsidRDefault="000861A3" w:rsidP="000861A3">
      <w:pPr>
        <w:spacing w:line="220" w:lineRule="exact"/>
        <w:ind w:left="340"/>
        <w:rPr>
          <w:rFonts w:ascii="Arial" w:hAnsi="Arial" w:cs="Arial"/>
          <w:sz w:val="18"/>
        </w:rPr>
      </w:pPr>
      <w:hyperlink r:id="rId913" w:anchor="_bookmark1930" w:history="1">
        <w:r>
          <w:rPr>
            <w:rStyle w:val="Hyperlink"/>
            <w:rFonts w:ascii="Arial" w:hAnsi="Arial" w:cs="Arial"/>
            <w:sz w:val="18"/>
          </w:rPr>
          <w:t>ORA-28144,   9-42</w:t>
        </w:r>
      </w:hyperlink>
    </w:p>
    <w:p w14:paraId="2ADF8686" w14:textId="77777777" w:rsidR="000861A3" w:rsidRDefault="000861A3" w:rsidP="000861A3">
      <w:pPr>
        <w:spacing w:line="220" w:lineRule="exact"/>
        <w:ind w:left="100"/>
        <w:rPr>
          <w:rFonts w:ascii="Arial" w:hAnsi="Arial" w:cs="Arial"/>
          <w:sz w:val="18"/>
        </w:rPr>
      </w:pPr>
      <w:r>
        <w:rPr>
          <w:rFonts w:ascii="Arial" w:hAnsi="Arial" w:cs="Arial"/>
          <w:sz w:val="18"/>
        </w:rPr>
        <w:t>examples</w:t>
      </w:r>
    </w:p>
    <w:p w14:paraId="5C387ED9" w14:textId="77777777" w:rsidR="000861A3" w:rsidRDefault="000861A3" w:rsidP="000861A3">
      <w:pPr>
        <w:spacing w:line="220" w:lineRule="exact"/>
        <w:ind w:left="340"/>
        <w:rPr>
          <w:rFonts w:ascii="Arial" w:hAnsi="Arial" w:cs="Arial"/>
          <w:sz w:val="18"/>
        </w:rPr>
      </w:pPr>
      <w:r>
        <w:rPr>
          <w:rFonts w:ascii="Arial" w:hAnsi="Arial" w:cs="Arial"/>
          <w:sz w:val="18"/>
        </w:rPr>
        <w:t>access control lists</w:t>
      </w:r>
    </w:p>
    <w:p w14:paraId="7E671F33" w14:textId="77777777" w:rsidR="000861A3" w:rsidRDefault="000861A3" w:rsidP="000861A3">
      <w:pPr>
        <w:spacing w:before="1" w:line="232" w:lineRule="auto"/>
        <w:ind w:left="580" w:right="620"/>
        <w:rPr>
          <w:rFonts w:ascii="Arial" w:hAnsi="Arial" w:cs="Arial"/>
          <w:sz w:val="18"/>
        </w:rPr>
      </w:pPr>
      <w:hyperlink r:id="rId914" w:anchor="_bookmark915" w:history="1">
        <w:r>
          <w:rPr>
            <w:rStyle w:val="Hyperlink"/>
            <w:rFonts w:ascii="Arial" w:hAnsi="Arial" w:cs="Arial"/>
            <w:sz w:val="18"/>
          </w:rPr>
          <w:t>external network connections, 4-59</w:t>
        </w:r>
      </w:hyperlink>
      <w:r>
        <w:rPr>
          <w:rFonts w:ascii="Arial" w:hAnsi="Arial" w:cs="Arial"/>
          <w:sz w:val="18"/>
        </w:rPr>
        <w:t xml:space="preserve"> </w:t>
      </w:r>
      <w:hyperlink r:id="rId915" w:anchor="_bookmark916" w:history="1">
        <w:r>
          <w:rPr>
            <w:rStyle w:val="Hyperlink"/>
            <w:rFonts w:ascii="Arial" w:hAnsi="Arial" w:cs="Arial"/>
            <w:sz w:val="18"/>
          </w:rPr>
          <w:t>wallet access, 4-59</w:t>
        </w:r>
      </w:hyperlink>
    </w:p>
    <w:p w14:paraId="5524D599" w14:textId="77777777" w:rsidR="000861A3" w:rsidRDefault="000861A3" w:rsidP="000861A3">
      <w:pPr>
        <w:spacing w:line="235" w:lineRule="auto"/>
        <w:ind w:left="340" w:right="2025"/>
        <w:rPr>
          <w:rFonts w:ascii="Arial" w:hAnsi="Arial" w:cs="Arial"/>
          <w:sz w:val="18"/>
        </w:rPr>
      </w:pPr>
      <w:hyperlink r:id="rId916" w:anchor="_bookmark232" w:history="1">
        <w:r>
          <w:rPr>
            <w:rStyle w:val="Hyperlink"/>
            <w:rFonts w:ascii="Arial" w:hAnsi="Arial" w:cs="Arial"/>
            <w:sz w:val="18"/>
          </w:rPr>
          <w:t>account locking,  3-7</w:t>
        </w:r>
      </w:hyperlink>
      <w:r>
        <w:rPr>
          <w:rFonts w:ascii="Arial" w:hAnsi="Arial" w:cs="Arial"/>
          <w:sz w:val="18"/>
        </w:rPr>
        <w:t xml:space="preserve"> </w:t>
      </w:r>
      <w:hyperlink r:id="rId917" w:anchor="_bookmark2093" w:history="1">
        <w:r>
          <w:rPr>
            <w:rStyle w:val="Hyperlink"/>
            <w:rFonts w:ascii="Arial" w:hAnsi="Arial" w:cs="Arial"/>
            <w:sz w:val="18"/>
          </w:rPr>
          <w:t>audit trail, purging,</w:t>
        </w:r>
        <w:r>
          <w:rPr>
            <w:rStyle w:val="Hyperlink"/>
            <w:rFonts w:ascii="Arial" w:hAnsi="Arial" w:cs="Arial"/>
            <w:spacing w:val="36"/>
            <w:sz w:val="18"/>
          </w:rPr>
          <w:t xml:space="preserve"> </w:t>
        </w:r>
        <w:r>
          <w:rPr>
            <w:rStyle w:val="Hyperlink"/>
            <w:rFonts w:ascii="Arial" w:hAnsi="Arial" w:cs="Arial"/>
            <w:sz w:val="18"/>
          </w:rPr>
          <w:t>9-79</w:t>
        </w:r>
      </w:hyperlink>
    </w:p>
    <w:p w14:paraId="012321FB" w14:textId="77777777" w:rsidR="000861A3" w:rsidRDefault="000861A3" w:rsidP="000861A3">
      <w:pPr>
        <w:spacing w:line="232" w:lineRule="auto"/>
        <w:ind w:left="700" w:right="620" w:hanging="360"/>
        <w:rPr>
          <w:rFonts w:ascii="Arial" w:hAnsi="Arial" w:cs="Arial"/>
          <w:sz w:val="18"/>
        </w:rPr>
      </w:pPr>
      <w:hyperlink r:id="rId918" w:anchor="_bookmark1988" w:history="1">
        <w:r>
          <w:rPr>
            <w:rStyle w:val="Hyperlink"/>
            <w:rFonts w:ascii="Arial" w:hAnsi="Arial" w:cs="Arial"/>
            <w:sz w:val="18"/>
          </w:rPr>
          <w:t>audit trigger to record before-and-after values, 9-55</w:t>
        </w:r>
      </w:hyperlink>
    </w:p>
    <w:p w14:paraId="3BDB5407" w14:textId="77777777" w:rsidR="000861A3" w:rsidRDefault="000861A3" w:rsidP="000861A3">
      <w:pPr>
        <w:spacing w:line="220" w:lineRule="exact"/>
        <w:ind w:left="340"/>
        <w:rPr>
          <w:rFonts w:ascii="Arial" w:hAnsi="Arial" w:cs="Arial"/>
          <w:sz w:val="18"/>
        </w:rPr>
      </w:pPr>
      <w:r>
        <w:rPr>
          <w:rFonts w:ascii="Arial" w:hAnsi="Arial" w:cs="Arial"/>
          <w:sz w:val="18"/>
        </w:rPr>
        <w:t>data encryption</w:t>
      </w:r>
    </w:p>
    <w:p w14:paraId="68337313" w14:textId="77777777" w:rsidR="000861A3" w:rsidRDefault="000861A3" w:rsidP="000861A3">
      <w:pPr>
        <w:spacing w:line="232" w:lineRule="auto"/>
        <w:ind w:left="580" w:right="15"/>
        <w:rPr>
          <w:rFonts w:ascii="Arial" w:hAnsi="Arial" w:cs="Arial"/>
          <w:sz w:val="18"/>
        </w:rPr>
      </w:pPr>
      <w:hyperlink r:id="rId919" w:anchor="_bookmark1597" w:history="1">
        <w:r>
          <w:rPr>
            <w:rStyle w:val="Hyperlink"/>
            <w:rFonts w:ascii="Arial" w:hAnsi="Arial" w:cs="Arial"/>
            <w:sz w:val="18"/>
          </w:rPr>
          <w:t>encrypting and decrypting BLOB data, 8-12</w:t>
        </w:r>
      </w:hyperlink>
      <w:r>
        <w:rPr>
          <w:rFonts w:ascii="Arial" w:hAnsi="Arial" w:cs="Arial"/>
          <w:sz w:val="18"/>
        </w:rPr>
        <w:t xml:space="preserve"> </w:t>
      </w:r>
      <w:hyperlink r:id="rId920" w:anchor="_bookmark1595" w:history="1">
        <w:r>
          <w:rPr>
            <w:rStyle w:val="Hyperlink"/>
            <w:rFonts w:ascii="Arial" w:hAnsi="Arial" w:cs="Arial"/>
            <w:sz w:val="18"/>
          </w:rPr>
          <w:t>encrypting and decrypting procedure with AES</w:t>
        </w:r>
      </w:hyperlink>
    </w:p>
    <w:p w14:paraId="18D27FBD" w14:textId="77777777" w:rsidR="000861A3" w:rsidRDefault="000861A3" w:rsidP="000861A3">
      <w:pPr>
        <w:spacing w:line="220" w:lineRule="exact"/>
        <w:ind w:left="940"/>
        <w:rPr>
          <w:rFonts w:ascii="Arial" w:hAnsi="Arial" w:cs="Arial"/>
          <w:sz w:val="18"/>
        </w:rPr>
      </w:pPr>
      <w:hyperlink r:id="rId921" w:anchor="_bookmark1595" w:history="1">
        <w:r>
          <w:rPr>
            <w:rStyle w:val="Hyperlink"/>
            <w:rFonts w:ascii="Arial" w:hAnsi="Arial" w:cs="Arial"/>
            <w:sz w:val="18"/>
          </w:rPr>
          <w:t>256-Bit, 8-11</w:t>
        </w:r>
      </w:hyperlink>
    </w:p>
    <w:p w14:paraId="5E7B3559" w14:textId="77777777" w:rsidR="000861A3" w:rsidRDefault="000861A3" w:rsidP="000861A3">
      <w:pPr>
        <w:spacing w:before="1" w:line="232" w:lineRule="auto"/>
        <w:ind w:left="700" w:right="130" w:hanging="360"/>
        <w:rPr>
          <w:rFonts w:ascii="Arial" w:hAnsi="Arial" w:cs="Arial"/>
          <w:sz w:val="18"/>
        </w:rPr>
      </w:pPr>
      <w:hyperlink r:id="rId922" w:anchor="_bookmark798" w:history="1">
        <w:r>
          <w:rPr>
            <w:rStyle w:val="Hyperlink"/>
            <w:rFonts w:ascii="Arial" w:hAnsi="Arial" w:cs="Arial"/>
            <w:sz w:val="18"/>
          </w:rPr>
          <w:t>directory objects, granting EXECUTE privilege on, 4-37</w:t>
        </w:r>
      </w:hyperlink>
    </w:p>
    <w:p w14:paraId="37BA804F" w14:textId="77777777" w:rsidR="000861A3" w:rsidRDefault="000861A3" w:rsidP="000861A3">
      <w:pPr>
        <w:spacing w:line="220" w:lineRule="exact"/>
        <w:ind w:left="340"/>
        <w:rPr>
          <w:rFonts w:ascii="Arial" w:hAnsi="Arial" w:cs="Arial"/>
          <w:sz w:val="18"/>
        </w:rPr>
      </w:pPr>
      <w:hyperlink r:id="rId923" w:anchor="_bookmark1593" w:history="1">
        <w:r>
          <w:rPr>
            <w:rStyle w:val="Hyperlink"/>
            <w:rFonts w:ascii="Arial" w:hAnsi="Arial" w:cs="Arial"/>
            <w:sz w:val="18"/>
          </w:rPr>
          <w:t>encrypting procedure, 8-10</w:t>
        </w:r>
      </w:hyperlink>
    </w:p>
    <w:p w14:paraId="08D91C89" w14:textId="77777777" w:rsidR="000861A3" w:rsidRDefault="000861A3" w:rsidP="000861A3">
      <w:pPr>
        <w:spacing w:line="220" w:lineRule="exact"/>
        <w:ind w:left="340"/>
        <w:rPr>
          <w:rFonts w:ascii="Arial" w:hAnsi="Arial" w:cs="Arial"/>
          <w:sz w:val="18"/>
        </w:rPr>
      </w:pPr>
      <w:hyperlink r:id="rId924" w:anchor="_bookmark1029" w:history="1">
        <w:r>
          <w:rPr>
            <w:rStyle w:val="Hyperlink"/>
            <w:rFonts w:ascii="Arial" w:hAnsi="Arial" w:cs="Arial"/>
            <w:sz w:val="18"/>
          </w:rPr>
          <w:t>Java code to read passwords, 5-7</w:t>
        </w:r>
      </w:hyperlink>
    </w:p>
    <w:p w14:paraId="0C287257" w14:textId="77777777" w:rsidR="000861A3" w:rsidRDefault="000861A3" w:rsidP="000861A3">
      <w:pPr>
        <w:spacing w:before="2" w:line="232" w:lineRule="auto"/>
        <w:ind w:left="340"/>
        <w:rPr>
          <w:rFonts w:ascii="Arial" w:hAnsi="Arial" w:cs="Arial"/>
          <w:sz w:val="18"/>
        </w:rPr>
      </w:pPr>
      <w:hyperlink r:id="rId925" w:anchor="_bookmark233" w:history="1">
        <w:r>
          <w:rPr>
            <w:rStyle w:val="Hyperlink"/>
            <w:rFonts w:ascii="Arial" w:hAnsi="Arial" w:cs="Arial"/>
            <w:sz w:val="18"/>
          </w:rPr>
          <w:t>locking an account with CREATE PROFILE, 3-7</w:t>
        </w:r>
      </w:hyperlink>
      <w:r>
        <w:rPr>
          <w:rFonts w:ascii="Arial" w:hAnsi="Arial" w:cs="Arial"/>
          <w:sz w:val="18"/>
        </w:rPr>
        <w:t xml:space="preserve"> </w:t>
      </w:r>
      <w:hyperlink r:id="rId926" w:anchor="_bookmark260" w:history="1">
        <w:r>
          <w:rPr>
            <w:rStyle w:val="Hyperlink"/>
            <w:rFonts w:ascii="Arial" w:hAnsi="Arial" w:cs="Arial"/>
            <w:sz w:val="18"/>
          </w:rPr>
          <w:t>login attempt grace period, 3-10</w:t>
        </w:r>
      </w:hyperlink>
    </w:p>
    <w:p w14:paraId="06B71A6C" w14:textId="77777777" w:rsidR="000861A3" w:rsidRDefault="000861A3" w:rsidP="000861A3">
      <w:pPr>
        <w:spacing w:line="235" w:lineRule="auto"/>
        <w:ind w:left="340"/>
        <w:rPr>
          <w:rFonts w:ascii="Arial" w:hAnsi="Arial" w:cs="Arial"/>
          <w:sz w:val="18"/>
        </w:rPr>
      </w:pPr>
      <w:hyperlink r:id="rId927" w:anchor="_bookmark1284" w:history="1">
        <w:r>
          <w:rPr>
            <w:rStyle w:val="Hyperlink"/>
            <w:rFonts w:ascii="Arial" w:hAnsi="Arial" w:cs="Arial"/>
            <w:sz w:val="18"/>
          </w:rPr>
          <w:t>nondatabase user authentication, 6-28</w:t>
        </w:r>
      </w:hyperlink>
      <w:r>
        <w:rPr>
          <w:rFonts w:ascii="Arial" w:hAnsi="Arial" w:cs="Arial"/>
          <w:sz w:val="18"/>
        </w:rPr>
        <w:t xml:space="preserve"> </w:t>
      </w:r>
      <w:hyperlink r:id="rId928" w:anchor="_bookmark518" w:history="1">
        <w:r>
          <w:rPr>
            <w:rStyle w:val="Hyperlink"/>
            <w:rFonts w:ascii="Arial" w:hAnsi="Arial" w:cs="Arial"/>
            <w:sz w:val="18"/>
          </w:rPr>
          <w:t>O7_DICTIONARY_ACCESSIBILITY initialization</w:t>
        </w:r>
      </w:hyperlink>
    </w:p>
    <w:p w14:paraId="397D5828" w14:textId="77777777" w:rsidR="000861A3" w:rsidRDefault="000861A3" w:rsidP="000861A3">
      <w:pPr>
        <w:spacing w:line="232" w:lineRule="auto"/>
        <w:ind w:left="340" w:right="1645" w:firstLine="360"/>
        <w:rPr>
          <w:rFonts w:ascii="Arial" w:hAnsi="Arial" w:cs="Arial"/>
          <w:sz w:val="18"/>
        </w:rPr>
      </w:pPr>
      <w:hyperlink r:id="rId929" w:anchor="_bookmark518" w:history="1">
        <w:r>
          <w:rPr>
            <w:rStyle w:val="Hyperlink"/>
            <w:rFonts w:ascii="Arial" w:hAnsi="Arial" w:cs="Arial"/>
            <w:sz w:val="18"/>
          </w:rPr>
          <w:t>parameter, setting, 4-3</w:t>
        </w:r>
      </w:hyperlink>
      <w:r>
        <w:rPr>
          <w:rFonts w:ascii="Arial" w:hAnsi="Arial" w:cs="Arial"/>
          <w:sz w:val="18"/>
        </w:rPr>
        <w:t xml:space="preserve"> passwords</w:t>
      </w:r>
    </w:p>
    <w:p w14:paraId="18ABD5D8" w14:textId="77777777" w:rsidR="000861A3" w:rsidRDefault="000861A3" w:rsidP="000861A3">
      <w:pPr>
        <w:spacing w:line="232" w:lineRule="auto"/>
        <w:ind w:left="580" w:right="1645"/>
        <w:rPr>
          <w:rFonts w:ascii="Arial" w:hAnsi="Arial" w:cs="Arial"/>
          <w:sz w:val="18"/>
        </w:rPr>
      </w:pPr>
      <w:hyperlink r:id="rId930" w:anchor="_bookmark253" w:history="1">
        <w:r>
          <w:rPr>
            <w:rStyle w:val="Hyperlink"/>
            <w:rFonts w:ascii="Arial" w:hAnsi="Arial" w:cs="Arial"/>
            <w:sz w:val="18"/>
          </w:rPr>
          <w:t>aging and expiration, 3-8</w:t>
        </w:r>
      </w:hyperlink>
      <w:r>
        <w:rPr>
          <w:rFonts w:ascii="Arial" w:hAnsi="Arial" w:cs="Arial"/>
          <w:sz w:val="18"/>
        </w:rPr>
        <w:t xml:space="preserve"> </w:t>
      </w:r>
      <w:hyperlink r:id="rId931" w:anchor="_bookmark106" w:history="1">
        <w:r>
          <w:rPr>
            <w:rStyle w:val="Hyperlink"/>
            <w:rFonts w:ascii="Arial" w:hAnsi="Arial" w:cs="Arial"/>
            <w:sz w:val="18"/>
          </w:rPr>
          <w:t>changing, 2-8</w:t>
        </w:r>
      </w:hyperlink>
    </w:p>
    <w:p w14:paraId="133774BF" w14:textId="77777777" w:rsidR="000861A3" w:rsidRDefault="000861A3" w:rsidP="000861A3">
      <w:pPr>
        <w:spacing w:before="70" w:line="232" w:lineRule="auto"/>
        <w:ind w:left="340" w:right="2594" w:firstLine="240"/>
        <w:rPr>
          <w:rFonts w:ascii="Arial" w:hAnsi="Arial" w:cs="Arial"/>
          <w:sz w:val="18"/>
        </w:rPr>
      </w:pPr>
      <w:r>
        <w:rPr>
          <w:rFonts w:ascii="Arial" w:hAnsi="Arial" w:cs="Arial"/>
        </w:rPr>
        <w:br w:type="column"/>
      </w:r>
      <w:hyperlink r:id="rId932" w:anchor="_bookmark70" w:history="1">
        <w:r>
          <w:rPr>
            <w:rStyle w:val="Hyperlink"/>
            <w:rFonts w:ascii="Arial" w:hAnsi="Arial" w:cs="Arial"/>
            <w:sz w:val="18"/>
          </w:rPr>
          <w:t>creating for user, 2-3</w:t>
        </w:r>
      </w:hyperlink>
      <w:r>
        <w:rPr>
          <w:rFonts w:ascii="Arial" w:hAnsi="Arial" w:cs="Arial"/>
          <w:sz w:val="18"/>
        </w:rPr>
        <w:t xml:space="preserve"> privileges</w:t>
      </w:r>
    </w:p>
    <w:p w14:paraId="51867C7B" w14:textId="77777777" w:rsidR="000861A3" w:rsidRDefault="000861A3" w:rsidP="000861A3">
      <w:pPr>
        <w:spacing w:line="235" w:lineRule="auto"/>
        <w:ind w:left="580" w:right="1806"/>
        <w:rPr>
          <w:rFonts w:ascii="Arial" w:hAnsi="Arial" w:cs="Arial"/>
          <w:sz w:val="18"/>
        </w:rPr>
      </w:pPr>
      <w:hyperlink r:id="rId933" w:anchor="_bookmark803" w:history="1">
        <w:r>
          <w:rPr>
            <w:rStyle w:val="Hyperlink"/>
            <w:rFonts w:ascii="Arial" w:hAnsi="Arial" w:cs="Arial"/>
            <w:sz w:val="18"/>
          </w:rPr>
          <w:t>granting ADMIN OPTION, 4-38</w:t>
        </w:r>
      </w:hyperlink>
      <w:r>
        <w:rPr>
          <w:rFonts w:ascii="Arial" w:hAnsi="Arial" w:cs="Arial"/>
          <w:sz w:val="18"/>
        </w:rPr>
        <w:t xml:space="preserve"> </w:t>
      </w:r>
      <w:hyperlink r:id="rId934" w:anchor="_bookmark967" w:history="1">
        <w:r>
          <w:rPr>
            <w:rStyle w:val="Hyperlink"/>
            <w:rFonts w:ascii="Arial" w:hAnsi="Arial" w:cs="Arial"/>
            <w:sz w:val="18"/>
          </w:rPr>
          <w:t>views, 4-72</w:t>
        </w:r>
      </w:hyperlink>
    </w:p>
    <w:p w14:paraId="2F626442" w14:textId="77777777" w:rsidR="000861A3" w:rsidRDefault="000861A3" w:rsidP="000861A3">
      <w:pPr>
        <w:spacing w:line="232" w:lineRule="auto"/>
        <w:ind w:left="340" w:right="836"/>
        <w:rPr>
          <w:rFonts w:ascii="Arial" w:hAnsi="Arial" w:cs="Arial"/>
          <w:sz w:val="18"/>
        </w:rPr>
      </w:pPr>
      <w:hyperlink r:id="rId935" w:anchor="_bookmark772" w:history="1">
        <w:r>
          <w:rPr>
            <w:rStyle w:val="Hyperlink"/>
            <w:rFonts w:ascii="Arial" w:hAnsi="Arial" w:cs="Arial"/>
            <w:sz w:val="18"/>
          </w:rPr>
          <w:t>procedure privileges affecting packages, 4-32</w:t>
        </w:r>
      </w:hyperlink>
      <w:r>
        <w:rPr>
          <w:rFonts w:ascii="Arial" w:hAnsi="Arial" w:cs="Arial"/>
          <w:sz w:val="18"/>
        </w:rPr>
        <w:t xml:space="preserve"> </w:t>
      </w:r>
      <w:hyperlink r:id="rId936" w:anchor="_bookmark94" w:history="1">
        <w:r>
          <w:rPr>
            <w:rStyle w:val="Hyperlink"/>
            <w:rFonts w:ascii="Arial" w:hAnsi="Arial" w:cs="Arial"/>
            <w:sz w:val="18"/>
          </w:rPr>
          <w:t>profiles, assigning to user, 2-7</w:t>
        </w:r>
      </w:hyperlink>
    </w:p>
    <w:p w14:paraId="6CAD0F31" w14:textId="77777777" w:rsidR="000861A3" w:rsidRDefault="000861A3" w:rsidP="000861A3">
      <w:pPr>
        <w:spacing w:line="220" w:lineRule="exact"/>
        <w:ind w:left="340"/>
        <w:rPr>
          <w:rFonts w:ascii="Arial" w:hAnsi="Arial" w:cs="Arial"/>
          <w:sz w:val="18"/>
        </w:rPr>
      </w:pPr>
      <w:r>
        <w:rPr>
          <w:rFonts w:ascii="Arial" w:hAnsi="Arial" w:cs="Arial"/>
          <w:sz w:val="18"/>
        </w:rPr>
        <w:t>roles</w:t>
      </w:r>
    </w:p>
    <w:p w14:paraId="462CB520" w14:textId="77777777" w:rsidR="000861A3" w:rsidRDefault="000861A3" w:rsidP="000861A3">
      <w:pPr>
        <w:spacing w:line="232" w:lineRule="auto"/>
        <w:ind w:left="580" w:right="836"/>
        <w:rPr>
          <w:rFonts w:ascii="Arial" w:hAnsi="Arial" w:cs="Arial"/>
          <w:sz w:val="18"/>
        </w:rPr>
      </w:pPr>
      <w:hyperlink r:id="rId937" w:anchor="_bookmark653" w:history="1">
        <w:r>
          <w:rPr>
            <w:rStyle w:val="Hyperlink"/>
            <w:rFonts w:ascii="Arial" w:hAnsi="Arial" w:cs="Arial"/>
            <w:sz w:val="18"/>
          </w:rPr>
          <w:t>altering for external authorization, 4-17</w:t>
        </w:r>
      </w:hyperlink>
      <w:r>
        <w:rPr>
          <w:rFonts w:ascii="Arial" w:hAnsi="Arial" w:cs="Arial"/>
          <w:sz w:val="18"/>
        </w:rPr>
        <w:t xml:space="preserve"> </w:t>
      </w:r>
      <w:hyperlink r:id="rId938" w:anchor="_bookmark664" w:history="1">
        <w:r>
          <w:rPr>
            <w:rStyle w:val="Hyperlink"/>
            <w:rFonts w:ascii="Arial" w:hAnsi="Arial" w:cs="Arial"/>
            <w:sz w:val="18"/>
          </w:rPr>
          <w:t>creating for application authorization, 4-18</w:t>
        </w:r>
      </w:hyperlink>
      <w:r>
        <w:rPr>
          <w:rFonts w:ascii="Arial" w:hAnsi="Arial" w:cs="Arial"/>
          <w:sz w:val="18"/>
        </w:rPr>
        <w:t xml:space="preserve"> </w:t>
      </w:r>
      <w:hyperlink r:id="rId939" w:anchor="_bookmark669" w:history="1">
        <w:r>
          <w:rPr>
            <w:rStyle w:val="Hyperlink"/>
            <w:rFonts w:ascii="Arial" w:hAnsi="Arial" w:cs="Arial"/>
            <w:sz w:val="18"/>
          </w:rPr>
          <w:t>creating for external authorization, 4-19</w:t>
        </w:r>
      </w:hyperlink>
      <w:r>
        <w:rPr>
          <w:rFonts w:ascii="Arial" w:hAnsi="Arial" w:cs="Arial"/>
          <w:sz w:val="18"/>
        </w:rPr>
        <w:t xml:space="preserve"> </w:t>
      </w:r>
      <w:hyperlink r:id="rId940" w:anchor="_bookmark648" w:history="1">
        <w:r>
          <w:rPr>
            <w:rStyle w:val="Hyperlink"/>
            <w:rFonts w:ascii="Arial" w:hAnsi="Arial" w:cs="Arial"/>
            <w:sz w:val="18"/>
          </w:rPr>
          <w:t>creating for password authorization, 4-17</w:t>
        </w:r>
      </w:hyperlink>
      <w:r>
        <w:rPr>
          <w:rFonts w:ascii="Arial" w:hAnsi="Arial" w:cs="Arial"/>
          <w:sz w:val="18"/>
        </w:rPr>
        <w:t xml:space="preserve"> </w:t>
      </w:r>
      <w:hyperlink r:id="rId941" w:anchor="_bookmark872" w:history="1">
        <w:r>
          <w:rPr>
            <w:rStyle w:val="Hyperlink"/>
            <w:rFonts w:ascii="Arial" w:hAnsi="Arial" w:cs="Arial"/>
            <w:sz w:val="18"/>
          </w:rPr>
          <w:t>default, setting, 4-48</w:t>
        </w:r>
      </w:hyperlink>
    </w:p>
    <w:p w14:paraId="3C2D5CE0" w14:textId="77777777" w:rsidR="000861A3" w:rsidRDefault="000861A3" w:rsidP="000861A3">
      <w:pPr>
        <w:spacing w:before="4" w:line="232" w:lineRule="auto"/>
        <w:ind w:left="940" w:right="836" w:hanging="360"/>
        <w:rPr>
          <w:rFonts w:ascii="Arial" w:hAnsi="Arial" w:cs="Arial"/>
          <w:sz w:val="18"/>
        </w:rPr>
      </w:pPr>
      <w:hyperlink r:id="rId942" w:anchor="_bookmark660" w:history="1">
        <w:r>
          <w:rPr>
            <w:rStyle w:val="Hyperlink"/>
            <w:rFonts w:ascii="Arial" w:hAnsi="Arial" w:cs="Arial"/>
            <w:sz w:val="18"/>
          </w:rPr>
          <w:t>using SET ROLE for password-authenticated roles, 4-18</w:t>
        </w:r>
      </w:hyperlink>
    </w:p>
    <w:p w14:paraId="3350C575" w14:textId="77777777" w:rsidR="000861A3" w:rsidRDefault="000861A3" w:rsidP="000861A3">
      <w:pPr>
        <w:spacing w:line="220" w:lineRule="exact"/>
        <w:ind w:left="580"/>
        <w:rPr>
          <w:rFonts w:ascii="Arial" w:hAnsi="Arial" w:cs="Arial"/>
          <w:sz w:val="18"/>
        </w:rPr>
      </w:pPr>
      <w:hyperlink r:id="rId943" w:anchor="_bookmark967" w:history="1">
        <w:r>
          <w:rPr>
            <w:rStyle w:val="Hyperlink"/>
            <w:rFonts w:ascii="Arial" w:hAnsi="Arial" w:cs="Arial"/>
            <w:sz w:val="18"/>
          </w:rPr>
          <w:t>views, 4-72</w:t>
        </w:r>
      </w:hyperlink>
    </w:p>
    <w:p w14:paraId="3CB3E94E" w14:textId="77777777" w:rsidR="000861A3" w:rsidRDefault="000861A3" w:rsidP="000861A3">
      <w:pPr>
        <w:spacing w:before="2" w:line="232" w:lineRule="auto"/>
        <w:ind w:left="340" w:right="1806"/>
        <w:rPr>
          <w:rFonts w:ascii="Arial" w:hAnsi="Arial" w:cs="Arial"/>
          <w:sz w:val="18"/>
        </w:rPr>
      </w:pPr>
      <w:hyperlink r:id="rId944" w:anchor="_bookmark306" w:history="1">
        <w:r>
          <w:rPr>
            <w:rStyle w:val="Hyperlink"/>
            <w:rFonts w:ascii="Arial" w:hAnsi="Arial" w:cs="Arial"/>
            <w:sz w:val="18"/>
          </w:rPr>
          <w:t>secure external password store, 3-17</w:t>
        </w:r>
      </w:hyperlink>
      <w:r>
        <w:rPr>
          <w:rFonts w:ascii="Arial" w:hAnsi="Arial" w:cs="Arial"/>
          <w:sz w:val="18"/>
        </w:rPr>
        <w:t xml:space="preserve"> session ID of user</w:t>
      </w:r>
    </w:p>
    <w:p w14:paraId="5D0A19F8" w14:textId="77777777" w:rsidR="000861A3" w:rsidRDefault="000861A3" w:rsidP="000861A3">
      <w:pPr>
        <w:spacing w:line="220" w:lineRule="exact"/>
        <w:ind w:left="580"/>
        <w:rPr>
          <w:rFonts w:ascii="Arial" w:hAnsi="Arial" w:cs="Arial"/>
          <w:sz w:val="18"/>
        </w:rPr>
      </w:pPr>
      <w:hyperlink r:id="rId945" w:anchor="_bookmark155" w:history="1">
        <w:r>
          <w:rPr>
            <w:rStyle w:val="Hyperlink"/>
            <w:rFonts w:ascii="Arial" w:hAnsi="Arial" w:cs="Arial"/>
            <w:sz w:val="18"/>
          </w:rPr>
          <w:t>finding,   2-14</w:t>
        </w:r>
      </w:hyperlink>
    </w:p>
    <w:p w14:paraId="6793279E" w14:textId="77777777" w:rsidR="000861A3" w:rsidRDefault="000861A3" w:rsidP="000861A3">
      <w:pPr>
        <w:spacing w:line="220" w:lineRule="exact"/>
        <w:ind w:left="580"/>
        <w:rPr>
          <w:rFonts w:ascii="Arial" w:hAnsi="Arial" w:cs="Arial"/>
          <w:sz w:val="18"/>
        </w:rPr>
      </w:pPr>
      <w:hyperlink r:id="rId946" w:anchor="_bookmark157" w:history="1">
        <w:r>
          <w:rPr>
            <w:rStyle w:val="Hyperlink"/>
            <w:rFonts w:ascii="Arial" w:hAnsi="Arial" w:cs="Arial"/>
            <w:sz w:val="18"/>
          </w:rPr>
          <w:t>terminating, 2-14</w:t>
        </w:r>
      </w:hyperlink>
    </w:p>
    <w:p w14:paraId="1363C127" w14:textId="77777777" w:rsidR="000861A3" w:rsidRDefault="000861A3" w:rsidP="000861A3">
      <w:pPr>
        <w:spacing w:line="235" w:lineRule="auto"/>
        <w:ind w:left="340" w:right="836"/>
        <w:rPr>
          <w:rFonts w:ascii="Arial" w:hAnsi="Arial" w:cs="Arial"/>
          <w:sz w:val="18"/>
        </w:rPr>
      </w:pPr>
      <w:hyperlink r:id="rId947" w:anchor="_bookmark796" w:history="1">
        <w:r>
          <w:rPr>
            <w:rStyle w:val="Hyperlink"/>
            <w:rFonts w:ascii="Arial" w:hAnsi="Arial" w:cs="Arial"/>
            <w:sz w:val="18"/>
          </w:rPr>
          <w:t>system privilege and role, granting, 4-37</w:t>
        </w:r>
      </w:hyperlink>
      <w:r>
        <w:rPr>
          <w:rFonts w:ascii="Arial" w:hAnsi="Arial" w:cs="Arial"/>
          <w:sz w:val="18"/>
        </w:rPr>
        <w:t xml:space="preserve"> tablespaces</w:t>
      </w:r>
    </w:p>
    <w:p w14:paraId="74F5A618" w14:textId="77777777" w:rsidR="000861A3" w:rsidRDefault="000861A3" w:rsidP="000861A3">
      <w:pPr>
        <w:spacing w:line="232" w:lineRule="auto"/>
        <w:ind w:left="580" w:right="2242"/>
        <w:rPr>
          <w:rFonts w:ascii="Arial" w:hAnsi="Arial" w:cs="Arial"/>
          <w:sz w:val="18"/>
        </w:rPr>
      </w:pPr>
      <w:hyperlink r:id="rId948" w:anchor="_bookmark74" w:history="1">
        <w:r>
          <w:rPr>
            <w:rStyle w:val="Hyperlink"/>
            <w:rFonts w:ascii="Arial" w:hAnsi="Arial" w:cs="Arial"/>
            <w:sz w:val="18"/>
          </w:rPr>
          <w:t>assigning default to user, 2-4</w:t>
        </w:r>
      </w:hyperlink>
      <w:r>
        <w:rPr>
          <w:rFonts w:ascii="Arial" w:hAnsi="Arial" w:cs="Arial"/>
          <w:sz w:val="18"/>
        </w:rPr>
        <w:t xml:space="preserve"> </w:t>
      </w:r>
      <w:hyperlink r:id="rId949" w:anchor="_bookmark78" w:history="1">
        <w:r>
          <w:rPr>
            <w:rStyle w:val="Hyperlink"/>
            <w:rFonts w:ascii="Arial" w:hAnsi="Arial" w:cs="Arial"/>
            <w:sz w:val="18"/>
          </w:rPr>
          <w:t>quota, assigning to user, 2-5</w:t>
        </w:r>
      </w:hyperlink>
      <w:r>
        <w:rPr>
          <w:rFonts w:ascii="Arial" w:hAnsi="Arial" w:cs="Arial"/>
          <w:sz w:val="18"/>
        </w:rPr>
        <w:t xml:space="preserve"> </w:t>
      </w:r>
      <w:hyperlink r:id="rId950" w:anchor="_bookmark90" w:history="1">
        <w:r>
          <w:rPr>
            <w:rStyle w:val="Hyperlink"/>
            <w:rFonts w:ascii="Arial" w:hAnsi="Arial" w:cs="Arial"/>
            <w:sz w:val="18"/>
          </w:rPr>
          <w:t>temporary, 2-6</w:t>
        </w:r>
      </w:hyperlink>
    </w:p>
    <w:p w14:paraId="0EF1D803" w14:textId="77777777" w:rsidR="000861A3" w:rsidRDefault="000861A3" w:rsidP="000861A3">
      <w:pPr>
        <w:spacing w:before="1" w:line="232" w:lineRule="auto"/>
        <w:ind w:left="340" w:right="3279"/>
        <w:rPr>
          <w:rFonts w:ascii="Arial" w:hAnsi="Arial" w:cs="Arial"/>
          <w:sz w:val="18"/>
        </w:rPr>
      </w:pPr>
      <w:hyperlink r:id="rId951" w:anchor="_bookmark786" w:history="1">
        <w:r>
          <w:rPr>
            <w:rStyle w:val="Hyperlink"/>
            <w:rFonts w:ascii="Arial" w:hAnsi="Arial" w:cs="Arial"/>
            <w:sz w:val="18"/>
          </w:rPr>
          <w:t>type creation, 4-34</w:t>
        </w:r>
      </w:hyperlink>
      <w:r>
        <w:rPr>
          <w:rFonts w:ascii="Arial" w:hAnsi="Arial" w:cs="Arial"/>
          <w:sz w:val="18"/>
        </w:rPr>
        <w:t xml:space="preserve"> users</w:t>
      </w:r>
    </w:p>
    <w:p w14:paraId="6EF8B724" w14:textId="77777777" w:rsidR="000861A3" w:rsidRDefault="000861A3" w:rsidP="000861A3">
      <w:pPr>
        <w:spacing w:line="220" w:lineRule="exact"/>
        <w:ind w:left="580"/>
        <w:rPr>
          <w:rFonts w:ascii="Arial" w:hAnsi="Arial" w:cs="Arial"/>
          <w:sz w:val="18"/>
        </w:rPr>
      </w:pPr>
      <w:hyperlink r:id="rId952" w:anchor="_bookmark62" w:history="1">
        <w:r>
          <w:rPr>
            <w:rStyle w:val="Hyperlink"/>
            <w:rFonts w:ascii="Arial" w:hAnsi="Arial" w:cs="Arial"/>
            <w:sz w:val="18"/>
          </w:rPr>
          <w:t>account creation, 2-2</w:t>
        </w:r>
      </w:hyperlink>
    </w:p>
    <w:p w14:paraId="5696C7ED" w14:textId="77777777" w:rsidR="000861A3" w:rsidRDefault="000861A3" w:rsidP="000861A3">
      <w:pPr>
        <w:spacing w:before="1" w:line="232" w:lineRule="auto"/>
        <w:ind w:left="580" w:right="836"/>
        <w:rPr>
          <w:rFonts w:ascii="Arial" w:hAnsi="Arial" w:cs="Arial"/>
          <w:sz w:val="18"/>
        </w:rPr>
      </w:pPr>
      <w:hyperlink r:id="rId953" w:anchor="_bookmark806" w:history="1">
        <w:r>
          <w:rPr>
            <w:rStyle w:val="Hyperlink"/>
            <w:rFonts w:ascii="Arial" w:hAnsi="Arial" w:cs="Arial"/>
            <w:sz w:val="18"/>
          </w:rPr>
          <w:t>creating with GRANT statement, 4-38</w:t>
        </w:r>
      </w:hyperlink>
      <w:r>
        <w:rPr>
          <w:rFonts w:ascii="Arial" w:hAnsi="Arial" w:cs="Arial"/>
          <w:sz w:val="18"/>
        </w:rPr>
        <w:t xml:space="preserve"> </w:t>
      </w:r>
      <w:hyperlink r:id="rId954" w:anchor="_bookmark162" w:history="1">
        <w:r>
          <w:rPr>
            <w:rStyle w:val="Hyperlink"/>
            <w:rFonts w:ascii="Arial" w:hAnsi="Arial" w:cs="Arial"/>
            <w:sz w:val="18"/>
          </w:rPr>
          <w:t>dropping, 2-15</w:t>
        </w:r>
      </w:hyperlink>
    </w:p>
    <w:p w14:paraId="7180C602" w14:textId="77777777" w:rsidR="000861A3" w:rsidRDefault="000861A3" w:rsidP="000861A3">
      <w:pPr>
        <w:spacing w:before="2" w:line="232" w:lineRule="auto"/>
        <w:ind w:left="580" w:right="836"/>
        <w:rPr>
          <w:rFonts w:ascii="Arial" w:hAnsi="Arial" w:cs="Arial"/>
          <w:sz w:val="18"/>
        </w:rPr>
      </w:pPr>
      <w:hyperlink r:id="rId955" w:anchor="_bookmark432" w:history="1">
        <w:r>
          <w:rPr>
            <w:rStyle w:val="Hyperlink"/>
            <w:rFonts w:ascii="Arial" w:hAnsi="Arial" w:cs="Arial"/>
            <w:sz w:val="18"/>
          </w:rPr>
          <w:t>middle-tier server proxying a client, 3-39</w:t>
        </w:r>
      </w:hyperlink>
      <w:r>
        <w:rPr>
          <w:rFonts w:ascii="Arial" w:hAnsi="Arial" w:cs="Arial"/>
          <w:sz w:val="18"/>
        </w:rPr>
        <w:t xml:space="preserve"> </w:t>
      </w:r>
      <w:hyperlink r:id="rId956" w:anchor="_bookmark67" w:history="1">
        <w:r>
          <w:rPr>
            <w:rStyle w:val="Hyperlink"/>
            <w:rFonts w:ascii="Arial" w:hAnsi="Arial" w:cs="Arial"/>
            <w:sz w:val="18"/>
          </w:rPr>
          <w:t>naming, 2-3</w:t>
        </w:r>
      </w:hyperlink>
    </w:p>
    <w:p w14:paraId="74391EAE" w14:textId="77777777" w:rsidR="000861A3" w:rsidRDefault="000861A3" w:rsidP="000861A3">
      <w:pPr>
        <w:spacing w:line="235" w:lineRule="auto"/>
        <w:ind w:left="580" w:right="1806"/>
        <w:rPr>
          <w:rFonts w:ascii="Arial" w:hAnsi="Arial" w:cs="Arial"/>
          <w:sz w:val="18"/>
        </w:rPr>
      </w:pPr>
      <w:hyperlink r:id="rId957" w:anchor="_bookmark811" w:history="1">
        <w:r>
          <w:rPr>
            <w:rStyle w:val="Hyperlink"/>
            <w:rFonts w:ascii="Arial" w:hAnsi="Arial" w:cs="Arial"/>
            <w:sz w:val="18"/>
          </w:rPr>
          <w:t>object privileges granted to, 4-39</w:t>
        </w:r>
      </w:hyperlink>
      <w:r>
        <w:rPr>
          <w:rFonts w:ascii="Arial" w:hAnsi="Arial" w:cs="Arial"/>
          <w:sz w:val="18"/>
        </w:rPr>
        <w:t xml:space="preserve"> </w:t>
      </w:r>
      <w:hyperlink r:id="rId958" w:anchor="_bookmark432" w:history="1">
        <w:r>
          <w:rPr>
            <w:rStyle w:val="Hyperlink"/>
            <w:rFonts w:ascii="Arial" w:hAnsi="Arial" w:cs="Arial"/>
            <w:sz w:val="18"/>
          </w:rPr>
          <w:t>proxy user, connecting as, 3-39</w:t>
        </w:r>
      </w:hyperlink>
    </w:p>
    <w:p w14:paraId="4E5ADF0A" w14:textId="77777777" w:rsidR="000861A3" w:rsidRDefault="000861A3" w:rsidP="000861A3">
      <w:pPr>
        <w:spacing w:line="232" w:lineRule="auto"/>
        <w:ind w:left="100" w:right="3523" w:firstLine="240"/>
        <w:rPr>
          <w:rFonts w:ascii="Arial" w:hAnsi="Arial" w:cs="Arial"/>
          <w:sz w:val="18"/>
        </w:rPr>
      </w:pPr>
      <w:hyperlink r:id="rId959" w:anchor="_bookmark1466" w:history="1">
        <w:r>
          <w:rPr>
            <w:rStyle w:val="Hyperlink"/>
            <w:rFonts w:ascii="Arial" w:hAnsi="Arial" w:cs="Arial"/>
            <w:i/>
            <w:sz w:val="18"/>
          </w:rPr>
          <w:t xml:space="preserve">See also </w:t>
        </w:r>
      </w:hyperlink>
      <w:r>
        <w:rPr>
          <w:rFonts w:ascii="Arial" w:hAnsi="Arial" w:cs="Arial"/>
          <w:sz w:val="18"/>
        </w:rPr>
        <w:t>tutorials exceptions</w:t>
      </w:r>
    </w:p>
    <w:p w14:paraId="0F2B56C8" w14:textId="77777777" w:rsidR="000861A3" w:rsidRDefault="000861A3" w:rsidP="000861A3">
      <w:pPr>
        <w:spacing w:before="1" w:line="232" w:lineRule="auto"/>
        <w:ind w:left="700" w:right="836" w:hanging="360"/>
        <w:rPr>
          <w:rFonts w:ascii="Arial" w:hAnsi="Arial" w:cs="Arial"/>
          <w:sz w:val="18"/>
        </w:rPr>
      </w:pPr>
      <w:hyperlink r:id="rId960" w:anchor="_bookmark1214" w:history="1">
        <w:r>
          <w:rPr>
            <w:rStyle w:val="Hyperlink"/>
            <w:rFonts w:ascii="Arial" w:hAnsi="Arial" w:cs="Arial"/>
            <w:sz w:val="18"/>
          </w:rPr>
          <w:t>WHEN NO DATA FOUND, used in application context package, 6-15</w:t>
        </w:r>
      </w:hyperlink>
    </w:p>
    <w:p w14:paraId="0CACE976" w14:textId="77777777" w:rsidR="000861A3" w:rsidRDefault="000861A3" w:rsidP="000861A3">
      <w:pPr>
        <w:spacing w:line="235" w:lineRule="auto"/>
        <w:ind w:left="580" w:right="1190" w:hanging="240"/>
        <w:rPr>
          <w:rFonts w:ascii="Arial" w:hAnsi="Arial" w:cs="Arial"/>
          <w:sz w:val="18"/>
        </w:rPr>
      </w:pPr>
      <w:r>
        <w:rPr>
          <w:rFonts w:ascii="Arial" w:hAnsi="Arial" w:cs="Arial"/>
          <w:sz w:val="18"/>
        </w:rPr>
        <w:t xml:space="preserve">WHEN OTHERS, used in triggers </w:t>
      </w:r>
      <w:hyperlink r:id="rId961" w:anchor="_bookmark1202" w:history="1">
        <w:r>
          <w:rPr>
            <w:rStyle w:val="Hyperlink"/>
            <w:rFonts w:ascii="Arial" w:hAnsi="Arial" w:cs="Arial"/>
            <w:sz w:val="18"/>
          </w:rPr>
          <w:t>development environment (debugging)</w:t>
        </w:r>
      </w:hyperlink>
    </w:p>
    <w:p w14:paraId="60850D30" w14:textId="77777777" w:rsidR="000861A3" w:rsidRDefault="000861A3" w:rsidP="000861A3">
      <w:pPr>
        <w:spacing w:line="217" w:lineRule="exact"/>
        <w:ind w:left="940"/>
        <w:rPr>
          <w:rFonts w:ascii="Arial" w:hAnsi="Arial" w:cs="Arial"/>
          <w:sz w:val="18"/>
        </w:rPr>
      </w:pPr>
      <w:hyperlink r:id="rId962" w:anchor="_bookmark1202" w:history="1">
        <w:r>
          <w:rPr>
            <w:rStyle w:val="Hyperlink"/>
            <w:rFonts w:ascii="Arial" w:hAnsi="Arial" w:cs="Arial"/>
            <w:sz w:val="18"/>
          </w:rPr>
          <w:t>example, 6-12</w:t>
        </w:r>
      </w:hyperlink>
    </w:p>
    <w:p w14:paraId="6B57C28D" w14:textId="77777777" w:rsidR="000861A3" w:rsidRDefault="000861A3" w:rsidP="000861A3">
      <w:pPr>
        <w:spacing w:line="235" w:lineRule="auto"/>
        <w:ind w:left="100" w:right="836" w:firstLine="480"/>
        <w:rPr>
          <w:rFonts w:ascii="Arial" w:hAnsi="Arial" w:cs="Arial"/>
          <w:sz w:val="18"/>
        </w:rPr>
      </w:pPr>
      <w:hyperlink r:id="rId963" w:anchor="_bookmark1198" w:history="1">
        <w:r>
          <w:rPr>
            <w:rStyle w:val="Hyperlink"/>
            <w:rFonts w:ascii="Arial" w:hAnsi="Arial" w:cs="Arial"/>
            <w:sz w:val="18"/>
          </w:rPr>
          <w:t>production environment example, 6-11</w:t>
        </w:r>
      </w:hyperlink>
      <w:r>
        <w:rPr>
          <w:rFonts w:ascii="Arial" w:hAnsi="Arial" w:cs="Arial"/>
          <w:sz w:val="18"/>
        </w:rPr>
        <w:t xml:space="preserve"> exclusive mode</w:t>
      </w:r>
    </w:p>
    <w:p w14:paraId="20CF8C71" w14:textId="77777777" w:rsidR="000861A3" w:rsidRDefault="000861A3" w:rsidP="000861A3">
      <w:pPr>
        <w:spacing w:line="232" w:lineRule="auto"/>
        <w:ind w:left="700" w:right="1806" w:hanging="360"/>
        <w:rPr>
          <w:rFonts w:ascii="Arial" w:hAnsi="Arial" w:cs="Arial"/>
          <w:sz w:val="18"/>
        </w:rPr>
      </w:pPr>
      <w:hyperlink r:id="rId964" w:anchor="_bookmark295" w:history="1">
        <w:r>
          <w:rPr>
            <w:rStyle w:val="Hyperlink"/>
            <w:rFonts w:ascii="Arial" w:hAnsi="Arial" w:cs="Arial"/>
            <w:sz w:val="18"/>
          </w:rPr>
          <w:t>SHA-1 password hashing algorithm, enabling, 3-16</w:t>
        </w:r>
      </w:hyperlink>
    </w:p>
    <w:p w14:paraId="554B9035" w14:textId="77777777" w:rsidR="000861A3" w:rsidRDefault="000861A3" w:rsidP="000861A3">
      <w:pPr>
        <w:spacing w:line="232" w:lineRule="auto"/>
        <w:ind w:left="340" w:right="1806" w:hanging="240"/>
        <w:rPr>
          <w:rFonts w:ascii="Arial" w:hAnsi="Arial" w:cs="Arial"/>
          <w:sz w:val="18"/>
        </w:rPr>
      </w:pPr>
      <w:r>
        <w:rPr>
          <w:rFonts w:ascii="Arial" w:hAnsi="Arial" w:cs="Arial"/>
          <w:sz w:val="18"/>
        </w:rPr>
        <w:t xml:space="preserve">EXECUTE ANY LIBRARY statement </w:t>
      </w:r>
      <w:hyperlink r:id="rId965" w:anchor="_bookmark2142" w:history="1">
        <w:r>
          <w:rPr>
            <w:rStyle w:val="Hyperlink"/>
            <w:rFonts w:ascii="Arial" w:hAnsi="Arial" w:cs="Arial"/>
            <w:sz w:val="18"/>
          </w:rPr>
          <w:t>security guidelines, 10-3</w:t>
        </w:r>
      </w:hyperlink>
    </w:p>
    <w:p w14:paraId="4EE83431" w14:textId="77777777" w:rsidR="000861A3" w:rsidRDefault="000861A3" w:rsidP="000861A3">
      <w:pPr>
        <w:spacing w:line="220" w:lineRule="exact"/>
        <w:ind w:left="100"/>
        <w:rPr>
          <w:rFonts w:ascii="Arial" w:hAnsi="Arial" w:cs="Arial"/>
          <w:sz w:val="18"/>
        </w:rPr>
      </w:pPr>
      <w:r>
        <w:rPr>
          <w:rFonts w:ascii="Arial" w:hAnsi="Arial" w:cs="Arial"/>
          <w:sz w:val="18"/>
        </w:rPr>
        <w:t>EXECUTE privilege</w:t>
      </w:r>
    </w:p>
    <w:p w14:paraId="3D272E11" w14:textId="77777777" w:rsidR="000861A3" w:rsidRDefault="000861A3" w:rsidP="000861A3">
      <w:pPr>
        <w:spacing w:before="2" w:line="232" w:lineRule="auto"/>
        <w:ind w:left="100" w:right="1806" w:firstLine="240"/>
        <w:rPr>
          <w:rFonts w:ascii="Arial" w:hAnsi="Arial" w:cs="Arial"/>
          <w:sz w:val="18"/>
        </w:rPr>
      </w:pPr>
      <w:hyperlink r:id="rId966" w:anchor="_bookmark1089" w:history="1">
        <w:r>
          <w:rPr>
            <w:rStyle w:val="Hyperlink"/>
            <w:rFonts w:ascii="Arial" w:hAnsi="Arial" w:cs="Arial"/>
            <w:sz w:val="18"/>
          </w:rPr>
          <w:t>SQL statements permitted, 5-17</w:t>
        </w:r>
      </w:hyperlink>
      <w:r>
        <w:rPr>
          <w:rFonts w:ascii="Arial" w:hAnsi="Arial" w:cs="Arial"/>
          <w:sz w:val="18"/>
        </w:rPr>
        <w:t xml:space="preserve"> EXECUTE_CATALOG_ROLE role</w:t>
      </w:r>
    </w:p>
    <w:p w14:paraId="231F1C18" w14:textId="77777777" w:rsidR="000861A3" w:rsidRDefault="000861A3" w:rsidP="000861A3">
      <w:pPr>
        <w:spacing w:line="220" w:lineRule="exact"/>
        <w:ind w:left="340"/>
        <w:rPr>
          <w:rFonts w:ascii="Arial" w:hAnsi="Arial" w:cs="Arial"/>
          <w:sz w:val="18"/>
        </w:rPr>
      </w:pPr>
      <w:hyperlink r:id="rId967" w:anchor="_bookmark602" w:history="1">
        <w:r>
          <w:rPr>
            <w:rStyle w:val="Hyperlink"/>
            <w:rFonts w:ascii="Arial" w:hAnsi="Arial" w:cs="Arial"/>
            <w:sz w:val="18"/>
          </w:rPr>
          <w:t>about, 4-12</w:t>
        </w:r>
      </w:hyperlink>
    </w:p>
    <w:p w14:paraId="7B8576FE" w14:textId="77777777" w:rsidR="000861A3" w:rsidRDefault="000861A3" w:rsidP="000861A3">
      <w:pPr>
        <w:spacing w:before="2" w:line="232" w:lineRule="auto"/>
        <w:ind w:left="100" w:right="836" w:firstLine="240"/>
        <w:rPr>
          <w:rFonts w:ascii="Arial" w:hAnsi="Arial" w:cs="Arial"/>
          <w:sz w:val="18"/>
        </w:rPr>
      </w:pPr>
      <w:hyperlink r:id="rId968" w:anchor="_bookmark526" w:history="1">
        <w:r>
          <w:rPr>
            <w:rStyle w:val="Hyperlink"/>
            <w:rFonts w:ascii="Arial" w:hAnsi="Arial" w:cs="Arial"/>
            <w:sz w:val="18"/>
          </w:rPr>
          <w:t>SYS schema objects, enabling access to, 4-4</w:t>
        </w:r>
      </w:hyperlink>
      <w:r>
        <w:rPr>
          <w:rFonts w:ascii="Arial" w:hAnsi="Arial" w:cs="Arial"/>
          <w:sz w:val="18"/>
        </w:rPr>
        <w:t xml:space="preserve"> </w:t>
      </w:r>
      <w:hyperlink r:id="rId969" w:anchor="_bookmark1441" w:history="1">
        <w:r>
          <w:rPr>
            <w:rStyle w:val="Hyperlink"/>
            <w:rFonts w:ascii="Arial" w:hAnsi="Arial" w:cs="Arial"/>
            <w:sz w:val="18"/>
          </w:rPr>
          <w:t>execution time for statements, measuring, 7-15</w:t>
        </w:r>
      </w:hyperlink>
      <w:r>
        <w:rPr>
          <w:rFonts w:ascii="Arial" w:hAnsi="Arial" w:cs="Arial"/>
          <w:sz w:val="18"/>
        </w:rPr>
        <w:t xml:space="preserve"> EXEMPT ACCESS POLICY privilege</w:t>
      </w:r>
    </w:p>
    <w:p w14:paraId="4A32E9E8" w14:textId="77777777" w:rsidR="000861A3" w:rsidRDefault="000861A3" w:rsidP="000861A3">
      <w:pPr>
        <w:spacing w:before="2" w:line="232" w:lineRule="auto"/>
        <w:ind w:left="700" w:right="836" w:hanging="360"/>
        <w:rPr>
          <w:rFonts w:ascii="Arial" w:hAnsi="Arial" w:cs="Arial"/>
          <w:sz w:val="18"/>
        </w:rPr>
      </w:pPr>
      <w:hyperlink r:id="rId970" w:anchor="_bookmark1526" w:history="1">
        <w:r>
          <w:rPr>
            <w:rStyle w:val="Hyperlink"/>
            <w:rFonts w:ascii="Arial" w:hAnsi="Arial" w:cs="Arial"/>
            <w:sz w:val="18"/>
          </w:rPr>
          <w:t>Oracle Virtual Private Database enforcements, exemption, 7-37</w:t>
        </w:r>
      </w:hyperlink>
    </w:p>
    <w:p w14:paraId="1E443809" w14:textId="77777777" w:rsidR="000861A3" w:rsidRDefault="000861A3" w:rsidP="000861A3">
      <w:pPr>
        <w:spacing w:line="220" w:lineRule="exact"/>
        <w:ind w:left="100"/>
        <w:rPr>
          <w:rFonts w:ascii="Arial" w:hAnsi="Arial" w:cs="Arial"/>
          <w:sz w:val="18"/>
        </w:rPr>
      </w:pPr>
      <w:r>
        <w:rPr>
          <w:rFonts w:ascii="Arial" w:hAnsi="Arial" w:cs="Arial"/>
          <w:sz w:val="18"/>
        </w:rPr>
        <w:t>EXP_FULL_DATABASE role</w:t>
      </w:r>
    </w:p>
    <w:p w14:paraId="3A266113" w14:textId="77777777" w:rsidR="000861A3" w:rsidRDefault="000861A3" w:rsidP="000861A3">
      <w:pPr>
        <w:spacing w:before="2" w:line="232" w:lineRule="auto"/>
        <w:ind w:left="100" w:right="3388" w:firstLine="240"/>
        <w:rPr>
          <w:rFonts w:ascii="Arial" w:hAnsi="Arial" w:cs="Arial"/>
          <w:sz w:val="18"/>
        </w:rPr>
      </w:pPr>
      <w:hyperlink r:id="rId971" w:anchor="_bookmark603" w:history="1">
        <w:r>
          <w:rPr>
            <w:rStyle w:val="Hyperlink"/>
            <w:rFonts w:ascii="Arial" w:hAnsi="Arial" w:cs="Arial"/>
            <w:sz w:val="18"/>
          </w:rPr>
          <w:t>about, 4-12</w:t>
        </w:r>
      </w:hyperlink>
      <w:r>
        <w:rPr>
          <w:rFonts w:ascii="Arial" w:hAnsi="Arial" w:cs="Arial"/>
          <w:sz w:val="18"/>
        </w:rPr>
        <w:t xml:space="preserve"> expiring a password</w:t>
      </w:r>
    </w:p>
    <w:p w14:paraId="6D66EB65" w14:textId="77777777" w:rsidR="000861A3" w:rsidRDefault="000861A3" w:rsidP="000861A3">
      <w:pPr>
        <w:spacing w:before="2" w:line="232" w:lineRule="auto"/>
        <w:ind w:left="100" w:right="3279" w:firstLine="240"/>
        <w:rPr>
          <w:rFonts w:ascii="Arial" w:hAnsi="Arial" w:cs="Arial"/>
          <w:sz w:val="18"/>
        </w:rPr>
      </w:pPr>
      <w:hyperlink r:id="rId972" w:anchor="_bookmark264" w:history="1">
        <w:r>
          <w:rPr>
            <w:rStyle w:val="Hyperlink"/>
            <w:rFonts w:ascii="Arial" w:hAnsi="Arial" w:cs="Arial"/>
            <w:sz w:val="18"/>
          </w:rPr>
          <w:t>explicitly, 3-10</w:t>
        </w:r>
      </w:hyperlink>
      <w:r>
        <w:rPr>
          <w:rFonts w:ascii="Arial" w:hAnsi="Arial" w:cs="Arial"/>
          <w:sz w:val="18"/>
        </w:rPr>
        <w:t xml:space="preserve"> exporting data</w:t>
      </w:r>
    </w:p>
    <w:p w14:paraId="20616533" w14:textId="77777777" w:rsidR="000861A3" w:rsidRDefault="000861A3" w:rsidP="000861A3">
      <w:pPr>
        <w:widowControl/>
        <w:autoSpaceDE/>
        <w:autoSpaceDN/>
        <w:spacing w:line="232" w:lineRule="auto"/>
        <w:rPr>
          <w:rFonts w:ascii="Arial" w:hAnsi="Arial" w:cs="Arial"/>
          <w:sz w:val="18"/>
        </w:rPr>
        <w:sectPr w:rsidR="000861A3">
          <w:pgSz w:w="12240" w:h="15840"/>
          <w:pgMar w:top="1200" w:right="1060" w:bottom="860" w:left="1100" w:header="0" w:footer="663" w:gutter="0"/>
          <w:cols w:num="2" w:space="720" w:equalWidth="0">
            <w:col w:w="4414" w:space="507"/>
            <w:col w:w="5160"/>
          </w:cols>
        </w:sectPr>
      </w:pPr>
    </w:p>
    <w:p w14:paraId="53741165" w14:textId="77777777" w:rsidR="000861A3" w:rsidRDefault="000861A3" w:rsidP="000861A3">
      <w:pPr>
        <w:spacing w:before="70" w:line="232" w:lineRule="auto"/>
        <w:ind w:left="1300" w:right="-4" w:hanging="360"/>
        <w:rPr>
          <w:rFonts w:ascii="Arial" w:hAnsi="Arial" w:cs="Arial"/>
          <w:sz w:val="18"/>
        </w:rPr>
      </w:pPr>
      <w:hyperlink r:id="rId973" w:anchor="_bookmark1522" w:history="1">
        <w:r>
          <w:rPr>
            <w:rStyle w:val="Hyperlink"/>
            <w:rFonts w:ascii="Arial" w:hAnsi="Arial" w:cs="Arial"/>
            <w:sz w:val="18"/>
          </w:rPr>
          <w:t>direct path export impact</w:t>
        </w:r>
        <w:r>
          <w:rPr>
            <w:rStyle w:val="Hyperlink"/>
            <w:rFonts w:ascii="Arial" w:hAnsi="Arial" w:cs="Arial"/>
            <w:spacing w:val="-33"/>
            <w:sz w:val="18"/>
          </w:rPr>
          <w:t xml:space="preserve"> </w:t>
        </w:r>
        <w:r>
          <w:rPr>
            <w:rStyle w:val="Hyperlink"/>
            <w:rFonts w:ascii="Arial" w:hAnsi="Arial" w:cs="Arial"/>
            <w:sz w:val="18"/>
          </w:rPr>
          <w:t>on Oracle Virtual Private Database,</w:t>
        </w:r>
        <w:r>
          <w:rPr>
            <w:rStyle w:val="Hyperlink"/>
            <w:rFonts w:ascii="Arial" w:hAnsi="Arial" w:cs="Arial"/>
            <w:spacing w:val="43"/>
            <w:sz w:val="18"/>
          </w:rPr>
          <w:t xml:space="preserve"> </w:t>
        </w:r>
        <w:r>
          <w:rPr>
            <w:rStyle w:val="Hyperlink"/>
            <w:rFonts w:ascii="Arial" w:hAnsi="Arial" w:cs="Arial"/>
            <w:sz w:val="18"/>
          </w:rPr>
          <w:t>7-36</w:t>
        </w:r>
      </w:hyperlink>
    </w:p>
    <w:p w14:paraId="26CC2E8D" w14:textId="77777777" w:rsidR="000861A3" w:rsidRDefault="000861A3" w:rsidP="000861A3">
      <w:pPr>
        <w:spacing w:line="235" w:lineRule="auto"/>
        <w:ind w:left="700" w:right="1699" w:firstLine="240"/>
        <w:rPr>
          <w:rFonts w:ascii="Arial" w:hAnsi="Arial" w:cs="Arial"/>
          <w:sz w:val="18"/>
        </w:rPr>
      </w:pPr>
      <w:hyperlink r:id="rId974" w:anchor="_bookmark1524" w:history="1">
        <w:r>
          <w:rPr>
            <w:rStyle w:val="Hyperlink"/>
            <w:rFonts w:ascii="Arial" w:hAnsi="Arial" w:cs="Arial"/>
            <w:sz w:val="18"/>
          </w:rPr>
          <w:t>policy enforcement, 7-36</w:t>
        </w:r>
      </w:hyperlink>
      <w:r>
        <w:rPr>
          <w:rFonts w:ascii="Arial" w:hAnsi="Arial" w:cs="Arial"/>
          <w:sz w:val="18"/>
        </w:rPr>
        <w:t xml:space="preserve"> external authentication</w:t>
      </w:r>
    </w:p>
    <w:p w14:paraId="0222AF6B" w14:textId="77777777" w:rsidR="000861A3" w:rsidRDefault="000861A3" w:rsidP="000861A3">
      <w:pPr>
        <w:spacing w:line="217" w:lineRule="exact"/>
        <w:ind w:left="940"/>
        <w:rPr>
          <w:rFonts w:ascii="Arial" w:hAnsi="Arial" w:cs="Arial"/>
          <w:sz w:val="18"/>
        </w:rPr>
      </w:pPr>
      <w:hyperlink r:id="rId975" w:anchor="_bookmark395" w:history="1">
        <w:r>
          <w:rPr>
            <w:rStyle w:val="Hyperlink"/>
            <w:rFonts w:ascii="Arial" w:hAnsi="Arial" w:cs="Arial"/>
            <w:sz w:val="18"/>
          </w:rPr>
          <w:t>about, 3-32</w:t>
        </w:r>
      </w:hyperlink>
    </w:p>
    <w:p w14:paraId="07B04755" w14:textId="77777777" w:rsidR="000861A3" w:rsidRDefault="000861A3" w:rsidP="000861A3">
      <w:pPr>
        <w:spacing w:line="220" w:lineRule="exact"/>
        <w:ind w:left="940"/>
        <w:rPr>
          <w:rFonts w:ascii="Arial" w:hAnsi="Arial" w:cs="Arial"/>
          <w:sz w:val="18"/>
        </w:rPr>
      </w:pPr>
      <w:hyperlink r:id="rId976" w:anchor="_bookmark398" w:history="1">
        <w:r>
          <w:rPr>
            <w:rStyle w:val="Hyperlink"/>
            <w:rFonts w:ascii="Arial" w:hAnsi="Arial" w:cs="Arial"/>
            <w:sz w:val="18"/>
          </w:rPr>
          <w:t>advantages, 3-33</w:t>
        </w:r>
      </w:hyperlink>
    </w:p>
    <w:p w14:paraId="10AD48D9" w14:textId="77777777" w:rsidR="000861A3" w:rsidRDefault="000861A3" w:rsidP="000861A3">
      <w:pPr>
        <w:spacing w:line="220" w:lineRule="exact"/>
        <w:ind w:left="940"/>
        <w:rPr>
          <w:rFonts w:ascii="Arial" w:hAnsi="Arial" w:cs="Arial"/>
          <w:sz w:val="18"/>
        </w:rPr>
      </w:pPr>
      <w:hyperlink r:id="rId977" w:anchor="_bookmark406" w:history="1">
        <w:r>
          <w:rPr>
            <w:rStyle w:val="Hyperlink"/>
            <w:rFonts w:ascii="Arial" w:hAnsi="Arial" w:cs="Arial"/>
            <w:sz w:val="18"/>
          </w:rPr>
          <w:t>network, 3-34</w:t>
        </w:r>
      </w:hyperlink>
    </w:p>
    <w:p w14:paraId="62D06372" w14:textId="77777777" w:rsidR="000861A3" w:rsidRDefault="000861A3" w:rsidP="000861A3">
      <w:pPr>
        <w:spacing w:line="220" w:lineRule="exact"/>
        <w:ind w:left="940"/>
        <w:rPr>
          <w:rFonts w:ascii="Arial" w:hAnsi="Arial" w:cs="Arial"/>
          <w:sz w:val="18"/>
        </w:rPr>
      </w:pPr>
      <w:hyperlink r:id="rId978" w:anchor="_bookmark403" w:history="1">
        <w:r>
          <w:rPr>
            <w:rStyle w:val="Hyperlink"/>
            <w:rFonts w:ascii="Arial" w:hAnsi="Arial" w:cs="Arial"/>
            <w:sz w:val="18"/>
          </w:rPr>
          <w:t>operating system, 3-34</w:t>
        </w:r>
      </w:hyperlink>
    </w:p>
    <w:p w14:paraId="6F83E6F6" w14:textId="77777777" w:rsidR="000861A3" w:rsidRDefault="000861A3" w:rsidP="000861A3">
      <w:pPr>
        <w:spacing w:line="220" w:lineRule="exact"/>
        <w:ind w:left="940"/>
        <w:rPr>
          <w:rFonts w:ascii="Arial" w:hAnsi="Arial" w:cs="Arial"/>
          <w:sz w:val="18"/>
        </w:rPr>
      </w:pPr>
      <w:hyperlink r:id="rId979" w:anchor="_bookmark400" w:history="1">
        <w:r>
          <w:rPr>
            <w:rStyle w:val="Hyperlink"/>
            <w:rFonts w:ascii="Arial" w:hAnsi="Arial" w:cs="Arial"/>
            <w:sz w:val="18"/>
          </w:rPr>
          <w:t>user creation, 3-33</w:t>
        </w:r>
      </w:hyperlink>
    </w:p>
    <w:p w14:paraId="32406C18" w14:textId="77777777" w:rsidR="000861A3" w:rsidRDefault="000861A3" w:rsidP="000861A3">
      <w:pPr>
        <w:spacing w:line="220" w:lineRule="exact"/>
        <w:ind w:left="700"/>
        <w:rPr>
          <w:rFonts w:ascii="Arial" w:hAnsi="Arial" w:cs="Arial"/>
          <w:sz w:val="18"/>
        </w:rPr>
      </w:pPr>
      <w:r>
        <w:rPr>
          <w:rFonts w:ascii="Arial" w:hAnsi="Arial" w:cs="Arial"/>
          <w:sz w:val="18"/>
        </w:rPr>
        <w:t>external network services, fine-grained access to</w:t>
      </w:r>
    </w:p>
    <w:p w14:paraId="6C7FB0F4" w14:textId="77777777" w:rsidR="000861A3" w:rsidRDefault="000861A3" w:rsidP="000861A3">
      <w:pPr>
        <w:spacing w:line="235" w:lineRule="auto"/>
        <w:ind w:left="700" w:right="1699" w:firstLine="240"/>
        <w:rPr>
          <w:rFonts w:ascii="Arial" w:hAnsi="Arial" w:cs="Arial"/>
          <w:sz w:val="18"/>
        </w:rPr>
      </w:pPr>
      <w:hyperlink r:id="rId980" w:anchor="_bookmark883" w:history="1">
        <w:r>
          <w:rPr>
            <w:rStyle w:val="Hyperlink"/>
            <w:rFonts w:ascii="Arial" w:hAnsi="Arial" w:cs="Arial"/>
            <w:i/>
            <w:sz w:val="18"/>
          </w:rPr>
          <w:t xml:space="preserve">See </w:t>
        </w:r>
      </w:hyperlink>
      <w:r>
        <w:rPr>
          <w:rFonts w:ascii="Arial" w:hAnsi="Arial" w:cs="Arial"/>
          <w:sz w:val="18"/>
        </w:rPr>
        <w:t xml:space="preserve">access control list (ACL) </w:t>
      </w:r>
      <w:hyperlink r:id="rId981" w:anchor="_bookmark2210" w:history="1">
        <w:r>
          <w:rPr>
            <w:rStyle w:val="Hyperlink"/>
            <w:rFonts w:ascii="Arial" w:hAnsi="Arial" w:cs="Arial"/>
            <w:sz w:val="18"/>
          </w:rPr>
          <w:t>external tables, 10-11</w:t>
        </w:r>
      </w:hyperlink>
    </w:p>
    <w:p w14:paraId="79B4717B" w14:textId="77777777" w:rsidR="000861A3" w:rsidRDefault="000861A3" w:rsidP="000861A3">
      <w:pPr>
        <w:pStyle w:val="BodyText"/>
        <w:spacing w:before="2"/>
        <w:rPr>
          <w:rFonts w:ascii="Arial" w:hAnsi="Arial" w:cs="Arial"/>
          <w:sz w:val="21"/>
        </w:rPr>
      </w:pPr>
    </w:p>
    <w:p w14:paraId="1A726ACE" w14:textId="074D65AE" w:rsidR="000861A3" w:rsidRDefault="00552A84" w:rsidP="000861A3">
      <w:pPr>
        <w:pStyle w:val="Heading5"/>
        <w:ind w:left="700"/>
      </w:pPr>
      <w:r>
        <w:rPr>
          <w:noProof/>
        </w:rPr>
        <mc:AlternateContent>
          <mc:Choice Requires="wps">
            <w:drawing>
              <wp:anchor distT="0" distB="0" distL="114300" distR="114300" simplePos="0" relativeHeight="502676208" behindDoc="0" locked="0" layoutInCell="1" allowOverlap="1" wp14:anchorId="7AC5F2BB" wp14:editId="4E03EAA4">
                <wp:simplePos x="0" y="0"/>
                <wp:positionH relativeFrom="page">
                  <wp:posOffset>1150620</wp:posOffset>
                </wp:positionH>
                <wp:positionV relativeFrom="paragraph">
                  <wp:posOffset>200025</wp:posOffset>
                </wp:positionV>
                <wp:extent cx="2735580" cy="0"/>
                <wp:effectExtent l="7620" t="10795" r="9525" b="8255"/>
                <wp:wrapNone/>
                <wp:docPr id="639" name="Line 8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35580" cy="0"/>
                        </a:xfrm>
                        <a:prstGeom prst="line">
                          <a:avLst/>
                        </a:prstGeom>
                        <a:noFill/>
                        <a:ln w="609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FF1FDB" id="Line 890" o:spid="_x0000_s1026" style="position:absolute;z-index:502676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0.6pt,15.75pt" to="306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" strokeweight=".16936mm">
                <w10:wrap anchorx="page"/>
              </v:line>
            </w:pict>
          </mc:Fallback>
        </mc:AlternateContent>
      </w:r>
      <w:bookmarkStart w:id="1765" w:name="F"/>
      <w:bookmarkEnd w:id="1765"/>
      <w:r w:rsidR="000861A3">
        <w:t>F</w:t>
      </w:r>
    </w:p>
    <w:p w14:paraId="327822B3" w14:textId="77777777" w:rsidR="000861A3" w:rsidRDefault="000861A3" w:rsidP="000861A3">
      <w:pPr>
        <w:spacing w:before="89" w:line="232" w:lineRule="auto"/>
        <w:ind w:left="940" w:right="2033" w:hanging="240"/>
        <w:rPr>
          <w:rFonts w:ascii="Arial" w:hAnsi="Arial" w:cs="Arial"/>
          <w:sz w:val="18"/>
        </w:rPr>
      </w:pPr>
      <w:r>
        <w:rPr>
          <w:rFonts w:ascii="Arial" w:hAnsi="Arial" w:cs="Arial"/>
          <w:sz w:val="18"/>
        </w:rPr>
        <w:t xml:space="preserve">failed login attempts </w:t>
      </w:r>
      <w:hyperlink r:id="rId982" w:anchor="_bookmark229" w:history="1">
        <w:r>
          <w:rPr>
            <w:rStyle w:val="Hyperlink"/>
            <w:rFonts w:ascii="Arial" w:hAnsi="Arial" w:cs="Arial"/>
            <w:sz w:val="18"/>
          </w:rPr>
          <w:t>account locking, 3-6</w:t>
        </w:r>
      </w:hyperlink>
    </w:p>
    <w:p w14:paraId="45D7F9E7" w14:textId="77777777" w:rsidR="000861A3" w:rsidRDefault="000861A3" w:rsidP="000861A3">
      <w:pPr>
        <w:spacing w:line="220" w:lineRule="exact"/>
        <w:ind w:left="940"/>
        <w:rPr>
          <w:rFonts w:ascii="Arial" w:hAnsi="Arial" w:cs="Arial"/>
          <w:sz w:val="18"/>
        </w:rPr>
      </w:pPr>
      <w:hyperlink r:id="rId983" w:anchor="_bookmark229" w:history="1">
        <w:r>
          <w:rPr>
            <w:rStyle w:val="Hyperlink"/>
            <w:rFonts w:ascii="Arial" w:hAnsi="Arial" w:cs="Arial"/>
            <w:sz w:val="18"/>
          </w:rPr>
          <w:t>password management, 3-6</w:t>
        </w:r>
      </w:hyperlink>
    </w:p>
    <w:p w14:paraId="099AFAB3" w14:textId="77777777" w:rsidR="000861A3" w:rsidRDefault="000861A3" w:rsidP="000861A3">
      <w:pPr>
        <w:spacing w:before="2" w:line="232" w:lineRule="auto"/>
        <w:ind w:left="700" w:right="2511" w:firstLine="240"/>
        <w:rPr>
          <w:rFonts w:ascii="Arial" w:hAnsi="Arial" w:cs="Arial"/>
          <w:sz w:val="18"/>
        </w:rPr>
      </w:pPr>
      <w:hyperlink r:id="rId984" w:anchor="_bookmark238" w:history="1">
        <w:r>
          <w:rPr>
            <w:rStyle w:val="Hyperlink"/>
            <w:rFonts w:ascii="Arial" w:hAnsi="Arial" w:cs="Arial"/>
            <w:sz w:val="18"/>
          </w:rPr>
          <w:t>resetting, 3-7</w:t>
        </w:r>
      </w:hyperlink>
      <w:r>
        <w:rPr>
          <w:rFonts w:ascii="Arial" w:hAnsi="Arial" w:cs="Arial"/>
          <w:sz w:val="18"/>
        </w:rPr>
        <w:t xml:space="preserve"> features, new security</w:t>
      </w:r>
    </w:p>
    <w:p w14:paraId="19904819" w14:textId="77777777" w:rsidR="000861A3" w:rsidRDefault="000861A3" w:rsidP="000861A3">
      <w:pPr>
        <w:spacing w:before="2" w:line="232" w:lineRule="auto"/>
        <w:ind w:left="700" w:right="1699" w:firstLine="240"/>
        <w:rPr>
          <w:rFonts w:ascii="Arial" w:hAnsi="Arial" w:cs="Arial"/>
          <w:sz w:val="18"/>
        </w:rPr>
      </w:pPr>
      <w:hyperlink r:id="rId985" w:anchor="_bookmark6" w:history="1">
        <w:r>
          <w:rPr>
            <w:rStyle w:val="Hyperlink"/>
            <w:rFonts w:ascii="Arial" w:hAnsi="Arial" w:cs="Arial"/>
            <w:i/>
            <w:sz w:val="18"/>
          </w:rPr>
          <w:t xml:space="preserve">See </w:t>
        </w:r>
      </w:hyperlink>
      <w:r>
        <w:rPr>
          <w:rFonts w:ascii="Arial" w:hAnsi="Arial" w:cs="Arial"/>
          <w:sz w:val="18"/>
        </w:rPr>
        <w:t>new features, security files</w:t>
      </w:r>
    </w:p>
    <w:p w14:paraId="4F2A9ADB" w14:textId="77777777" w:rsidR="000861A3" w:rsidRDefault="000861A3" w:rsidP="000861A3">
      <w:pPr>
        <w:spacing w:line="220" w:lineRule="exact"/>
        <w:ind w:left="940"/>
        <w:rPr>
          <w:rFonts w:ascii="Arial" w:hAnsi="Arial" w:cs="Arial"/>
          <w:sz w:val="18"/>
        </w:rPr>
      </w:pPr>
      <w:r>
        <w:rPr>
          <w:rFonts w:ascii="Arial" w:hAnsi="Arial" w:cs="Arial"/>
          <w:sz w:val="18"/>
        </w:rPr>
        <w:t>BFILEs</w:t>
      </w:r>
    </w:p>
    <w:p w14:paraId="3083B11B" w14:textId="77777777" w:rsidR="000861A3" w:rsidRDefault="000861A3" w:rsidP="000861A3">
      <w:pPr>
        <w:spacing w:before="2" w:line="232" w:lineRule="auto"/>
        <w:ind w:left="940" w:right="-4" w:firstLine="240"/>
        <w:rPr>
          <w:rFonts w:ascii="Arial" w:hAnsi="Arial" w:cs="Arial"/>
          <w:sz w:val="18"/>
        </w:rPr>
      </w:pPr>
      <w:hyperlink r:id="rId986" w:anchor="_bookmark2210" w:history="1">
        <w:r>
          <w:rPr>
            <w:rStyle w:val="Hyperlink"/>
            <w:rFonts w:ascii="Arial" w:hAnsi="Arial" w:cs="Arial"/>
            <w:sz w:val="18"/>
          </w:rPr>
          <w:t>operating system access, restricting, 10-11</w:t>
        </w:r>
      </w:hyperlink>
      <w:r>
        <w:rPr>
          <w:rFonts w:ascii="Arial" w:hAnsi="Arial" w:cs="Arial"/>
          <w:sz w:val="18"/>
        </w:rPr>
        <w:t xml:space="preserve"> </w:t>
      </w:r>
      <w:hyperlink r:id="rId987" w:anchor="_bookmark1582" w:history="1">
        <w:r>
          <w:rPr>
            <w:rStyle w:val="Hyperlink"/>
            <w:rFonts w:ascii="Arial" w:hAnsi="Arial" w:cs="Arial"/>
            <w:sz w:val="18"/>
          </w:rPr>
          <w:t>BLOB, 8-7</w:t>
        </w:r>
      </w:hyperlink>
    </w:p>
    <w:p w14:paraId="472E21B7" w14:textId="77777777" w:rsidR="000861A3" w:rsidRDefault="000861A3" w:rsidP="000861A3">
      <w:pPr>
        <w:spacing w:line="220" w:lineRule="exact"/>
        <w:ind w:left="940"/>
        <w:rPr>
          <w:rFonts w:ascii="Arial" w:hAnsi="Arial" w:cs="Arial"/>
          <w:sz w:val="18"/>
        </w:rPr>
      </w:pPr>
      <w:r>
        <w:rPr>
          <w:rFonts w:ascii="Arial" w:hAnsi="Arial" w:cs="Arial"/>
          <w:sz w:val="18"/>
        </w:rPr>
        <w:t>data</w:t>
      </w:r>
    </w:p>
    <w:p w14:paraId="4FD03934" w14:textId="77777777" w:rsidR="000861A3" w:rsidRDefault="000861A3" w:rsidP="000861A3">
      <w:pPr>
        <w:spacing w:before="2" w:line="232" w:lineRule="auto"/>
        <w:ind w:left="940" w:right="-4" w:firstLine="240"/>
        <w:rPr>
          <w:rFonts w:ascii="Arial" w:hAnsi="Arial" w:cs="Arial"/>
          <w:sz w:val="18"/>
        </w:rPr>
      </w:pPr>
      <w:hyperlink r:id="rId988" w:anchor="_bookmark2211" w:history="1">
        <w:r>
          <w:rPr>
            <w:rStyle w:val="Hyperlink"/>
            <w:rFonts w:ascii="Arial" w:hAnsi="Arial" w:cs="Arial"/>
            <w:sz w:val="18"/>
          </w:rPr>
          <w:t>operating system access, restricting, 10-11</w:t>
        </w:r>
      </w:hyperlink>
      <w:r>
        <w:rPr>
          <w:rFonts w:ascii="Arial" w:hAnsi="Arial" w:cs="Arial"/>
          <w:sz w:val="18"/>
        </w:rPr>
        <w:t xml:space="preserve"> external tables</w:t>
      </w:r>
    </w:p>
    <w:p w14:paraId="022F63ED" w14:textId="77777777" w:rsidR="000861A3" w:rsidRDefault="000861A3" w:rsidP="000861A3">
      <w:pPr>
        <w:spacing w:line="235" w:lineRule="auto"/>
        <w:ind w:left="940" w:right="349" w:firstLine="240"/>
        <w:rPr>
          <w:rFonts w:ascii="Arial" w:hAnsi="Arial" w:cs="Arial"/>
          <w:sz w:val="18"/>
        </w:rPr>
      </w:pPr>
      <w:hyperlink r:id="rId989" w:anchor="_bookmark2212" w:history="1">
        <w:r>
          <w:rPr>
            <w:rStyle w:val="Hyperlink"/>
            <w:rFonts w:ascii="Arial" w:hAnsi="Arial" w:cs="Arial"/>
            <w:sz w:val="18"/>
          </w:rPr>
          <w:t>operating system access, restricting, 10-11</w:t>
        </w:r>
      </w:hyperlink>
      <w:r>
        <w:rPr>
          <w:rFonts w:ascii="Arial" w:hAnsi="Arial" w:cs="Arial"/>
          <w:sz w:val="18"/>
        </w:rPr>
        <w:t xml:space="preserve"> </w:t>
      </w:r>
      <w:hyperlink r:id="rId990" w:anchor="_bookmark1572" w:history="1">
        <w:r>
          <w:rPr>
            <w:rStyle w:val="Hyperlink"/>
            <w:rFonts w:ascii="Arial" w:hAnsi="Arial" w:cs="Arial"/>
            <w:sz w:val="18"/>
          </w:rPr>
          <w:t>keys, 8-7</w:t>
        </w:r>
      </w:hyperlink>
    </w:p>
    <w:p w14:paraId="6F191B04" w14:textId="77777777" w:rsidR="000861A3" w:rsidRDefault="000861A3" w:rsidP="000861A3">
      <w:pPr>
        <w:spacing w:line="217" w:lineRule="exact"/>
        <w:ind w:left="940"/>
        <w:rPr>
          <w:rFonts w:ascii="Arial" w:hAnsi="Arial" w:cs="Arial"/>
          <w:sz w:val="18"/>
        </w:rPr>
      </w:pPr>
      <w:r>
        <w:rPr>
          <w:rFonts w:ascii="Arial" w:hAnsi="Arial" w:cs="Arial"/>
          <w:sz w:val="18"/>
        </w:rPr>
        <w:t>listener.ora file</w:t>
      </w:r>
    </w:p>
    <w:p w14:paraId="312E50D5" w14:textId="77777777" w:rsidR="000861A3" w:rsidRDefault="000861A3" w:rsidP="000861A3">
      <w:pPr>
        <w:spacing w:line="235" w:lineRule="auto"/>
        <w:ind w:left="940" w:right="765" w:firstLine="240"/>
        <w:rPr>
          <w:rFonts w:ascii="Arial" w:hAnsi="Arial" w:cs="Arial"/>
          <w:sz w:val="18"/>
        </w:rPr>
      </w:pPr>
      <w:hyperlink r:id="rId991" w:anchor="_bookmark2246" w:history="1">
        <w:r>
          <w:rPr>
            <w:rStyle w:val="Hyperlink"/>
            <w:rFonts w:ascii="Arial" w:hAnsi="Arial" w:cs="Arial"/>
            <w:sz w:val="18"/>
          </w:rPr>
          <w:t xml:space="preserve">guidelines for security, 10-14, </w:t>
        </w:r>
      </w:hyperlink>
      <w:hyperlink r:id="rId992" w:anchor="_bookmark2277" w:history="1">
        <w:r>
          <w:rPr>
            <w:rStyle w:val="Hyperlink"/>
            <w:rFonts w:ascii="Arial" w:hAnsi="Arial" w:cs="Arial"/>
            <w:sz w:val="18"/>
          </w:rPr>
          <w:t>10-17</w:t>
        </w:r>
      </w:hyperlink>
      <w:r>
        <w:rPr>
          <w:rFonts w:ascii="Arial" w:hAnsi="Arial" w:cs="Arial"/>
          <w:sz w:val="18"/>
        </w:rPr>
        <w:t xml:space="preserve"> log</w:t>
      </w:r>
    </w:p>
    <w:p w14:paraId="58DFC6D5" w14:textId="77777777" w:rsidR="000861A3" w:rsidRDefault="000861A3" w:rsidP="000861A3">
      <w:pPr>
        <w:spacing w:line="232" w:lineRule="auto"/>
        <w:ind w:left="1180" w:right="765"/>
        <w:rPr>
          <w:rFonts w:ascii="Arial" w:hAnsi="Arial" w:cs="Arial"/>
          <w:sz w:val="18"/>
        </w:rPr>
      </w:pPr>
      <w:hyperlink r:id="rId993" w:anchor="_bookmark1980" w:history="1">
        <w:r>
          <w:rPr>
            <w:rStyle w:val="Hyperlink"/>
            <w:rFonts w:ascii="Arial" w:hAnsi="Arial" w:cs="Arial"/>
            <w:sz w:val="18"/>
          </w:rPr>
          <w:t>audit file location for Windows, 9-54</w:t>
        </w:r>
      </w:hyperlink>
      <w:r>
        <w:rPr>
          <w:rFonts w:ascii="Arial" w:hAnsi="Arial" w:cs="Arial"/>
          <w:sz w:val="18"/>
        </w:rPr>
        <w:t xml:space="preserve"> </w:t>
      </w:r>
      <w:hyperlink r:id="rId994" w:anchor="_bookmark1718" w:history="1">
        <w:r>
          <w:rPr>
            <w:rStyle w:val="Hyperlink"/>
            <w:rFonts w:ascii="Arial" w:hAnsi="Arial" w:cs="Arial"/>
            <w:sz w:val="18"/>
          </w:rPr>
          <w:t>audit file locations, 9-17</w:t>
        </w:r>
      </w:hyperlink>
    </w:p>
    <w:p w14:paraId="1BDBAFD9" w14:textId="77777777" w:rsidR="000861A3" w:rsidRDefault="000861A3" w:rsidP="000861A3">
      <w:pPr>
        <w:spacing w:line="232" w:lineRule="auto"/>
        <w:ind w:left="940" w:right="-4" w:firstLine="240"/>
        <w:rPr>
          <w:rFonts w:ascii="Arial" w:hAnsi="Arial" w:cs="Arial"/>
          <w:sz w:val="18"/>
        </w:rPr>
      </w:pPr>
      <w:hyperlink r:id="rId995" w:anchor="_bookmark2211" w:history="1">
        <w:r>
          <w:rPr>
            <w:rStyle w:val="Hyperlink"/>
            <w:rFonts w:ascii="Arial" w:hAnsi="Arial" w:cs="Arial"/>
            <w:sz w:val="18"/>
          </w:rPr>
          <w:t>operating system access, restricting, 10-11</w:t>
        </w:r>
      </w:hyperlink>
      <w:r>
        <w:rPr>
          <w:rFonts w:ascii="Arial" w:hAnsi="Arial" w:cs="Arial"/>
          <w:sz w:val="18"/>
        </w:rPr>
        <w:t xml:space="preserve"> </w:t>
      </w:r>
      <w:hyperlink r:id="rId996" w:anchor="_bookmark2248" w:history="1">
        <w:r>
          <w:rPr>
            <w:rStyle w:val="Hyperlink"/>
            <w:rFonts w:ascii="Arial" w:hAnsi="Arial" w:cs="Arial"/>
            <w:sz w:val="18"/>
          </w:rPr>
          <w:t>restrict listener access, 10-15</w:t>
        </w:r>
      </w:hyperlink>
    </w:p>
    <w:p w14:paraId="55F5E2D6" w14:textId="77777777" w:rsidR="000861A3" w:rsidRDefault="000861A3" w:rsidP="000861A3">
      <w:pPr>
        <w:spacing w:before="1" w:line="232" w:lineRule="auto"/>
        <w:ind w:left="940" w:right="1344"/>
        <w:jc w:val="both"/>
        <w:rPr>
          <w:rFonts w:ascii="Arial" w:hAnsi="Arial" w:cs="Arial"/>
          <w:sz w:val="18"/>
        </w:rPr>
      </w:pPr>
      <w:hyperlink r:id="rId997" w:anchor="_bookmark2282" w:history="1">
        <w:r>
          <w:rPr>
            <w:rStyle w:val="Hyperlink"/>
            <w:rFonts w:ascii="Arial" w:hAnsi="Arial" w:cs="Arial"/>
            <w:sz w:val="18"/>
          </w:rPr>
          <w:t>server.key encryption file, 10-17</w:t>
        </w:r>
      </w:hyperlink>
      <w:r>
        <w:rPr>
          <w:rFonts w:ascii="Arial" w:hAnsi="Arial" w:cs="Arial"/>
          <w:sz w:val="18"/>
        </w:rPr>
        <w:t xml:space="preserve"> </w:t>
      </w:r>
      <w:hyperlink r:id="rId998" w:anchor="_bookmark2209" w:history="1">
        <w:r>
          <w:rPr>
            <w:rStyle w:val="Hyperlink"/>
            <w:rFonts w:ascii="Arial" w:hAnsi="Arial" w:cs="Arial"/>
            <w:sz w:val="18"/>
          </w:rPr>
          <w:t>symbolic links, restricting, 10-10</w:t>
        </w:r>
      </w:hyperlink>
      <w:r>
        <w:rPr>
          <w:rFonts w:ascii="Arial" w:hAnsi="Arial" w:cs="Arial"/>
          <w:sz w:val="18"/>
        </w:rPr>
        <w:t xml:space="preserve"> </w:t>
      </w:r>
      <w:hyperlink r:id="rId999" w:anchor="_bookmark2276" w:history="1">
        <w:r>
          <w:rPr>
            <w:rStyle w:val="Hyperlink"/>
            <w:rFonts w:ascii="Arial" w:hAnsi="Arial" w:cs="Arial"/>
            <w:sz w:val="18"/>
          </w:rPr>
          <w:t>tnsnames.ora, 10-17</w:t>
        </w:r>
      </w:hyperlink>
    </w:p>
    <w:p w14:paraId="550BFEC3" w14:textId="77777777" w:rsidR="000861A3" w:rsidRDefault="000861A3" w:rsidP="000861A3">
      <w:pPr>
        <w:spacing w:line="221" w:lineRule="exact"/>
        <w:ind w:left="940"/>
        <w:rPr>
          <w:rFonts w:ascii="Arial" w:hAnsi="Arial" w:cs="Arial"/>
          <w:sz w:val="18"/>
        </w:rPr>
      </w:pPr>
      <w:r>
        <w:rPr>
          <w:rFonts w:ascii="Arial" w:hAnsi="Arial" w:cs="Arial"/>
          <w:sz w:val="18"/>
        </w:rPr>
        <w:t>trace</w:t>
      </w:r>
    </w:p>
    <w:p w14:paraId="48396292" w14:textId="77777777" w:rsidR="000861A3" w:rsidRDefault="000861A3" w:rsidP="000861A3">
      <w:pPr>
        <w:spacing w:before="2" w:line="232" w:lineRule="auto"/>
        <w:ind w:left="700" w:right="349" w:firstLine="480"/>
        <w:rPr>
          <w:rFonts w:ascii="Arial" w:hAnsi="Arial" w:cs="Arial"/>
          <w:sz w:val="18"/>
        </w:rPr>
      </w:pPr>
      <w:hyperlink r:id="rId1000" w:anchor="_bookmark2212" w:history="1">
        <w:r>
          <w:rPr>
            <w:rStyle w:val="Hyperlink"/>
            <w:rFonts w:ascii="Arial" w:hAnsi="Arial" w:cs="Arial"/>
            <w:sz w:val="18"/>
          </w:rPr>
          <w:t>operating system access, restricting, 10-11</w:t>
        </w:r>
      </w:hyperlink>
      <w:r>
        <w:rPr>
          <w:rFonts w:ascii="Arial" w:hAnsi="Arial" w:cs="Arial"/>
          <w:sz w:val="18"/>
        </w:rPr>
        <w:t xml:space="preserve"> fine-grained access control</w:t>
      </w:r>
    </w:p>
    <w:p w14:paraId="5C874BCF" w14:textId="77777777" w:rsidR="000861A3" w:rsidRDefault="000861A3" w:rsidP="000861A3">
      <w:pPr>
        <w:spacing w:line="235" w:lineRule="auto"/>
        <w:ind w:left="700" w:right="652" w:firstLine="240"/>
        <w:rPr>
          <w:rFonts w:ascii="Arial" w:hAnsi="Arial" w:cs="Arial"/>
          <w:sz w:val="18"/>
        </w:rPr>
      </w:pPr>
      <w:hyperlink r:id="rId1001" w:anchor="_bookmark1354" w:history="1">
        <w:r>
          <w:rPr>
            <w:rStyle w:val="Hyperlink"/>
            <w:rFonts w:ascii="Arial" w:hAnsi="Arial" w:cs="Arial"/>
            <w:i/>
            <w:sz w:val="18"/>
          </w:rPr>
          <w:t xml:space="preserve">See </w:t>
        </w:r>
      </w:hyperlink>
      <w:r>
        <w:rPr>
          <w:rFonts w:ascii="Arial" w:hAnsi="Arial" w:cs="Arial"/>
          <w:sz w:val="18"/>
        </w:rPr>
        <w:t>Oracle Virtual Private Database (VPD) fine-grained auditing</w:t>
      </w:r>
    </w:p>
    <w:p w14:paraId="4D743D0F" w14:textId="77777777" w:rsidR="000861A3" w:rsidRDefault="000861A3" w:rsidP="000861A3">
      <w:pPr>
        <w:spacing w:line="217" w:lineRule="exact"/>
        <w:ind w:left="940"/>
        <w:rPr>
          <w:rFonts w:ascii="Arial" w:hAnsi="Arial" w:cs="Arial"/>
          <w:sz w:val="18"/>
        </w:rPr>
      </w:pPr>
      <w:hyperlink r:id="rId1002" w:anchor="_bookmark1898" w:history="1">
        <w:r>
          <w:rPr>
            <w:rStyle w:val="Hyperlink"/>
            <w:rFonts w:ascii="Arial" w:hAnsi="Arial" w:cs="Arial"/>
            <w:sz w:val="18"/>
          </w:rPr>
          <w:t>about, 9-37</w:t>
        </w:r>
      </w:hyperlink>
    </w:p>
    <w:p w14:paraId="7F5741C3" w14:textId="77777777" w:rsidR="000861A3" w:rsidRDefault="000861A3" w:rsidP="000861A3">
      <w:pPr>
        <w:spacing w:line="235" w:lineRule="auto"/>
        <w:ind w:left="940" w:right="765"/>
        <w:rPr>
          <w:rFonts w:ascii="Arial" w:hAnsi="Arial" w:cs="Arial"/>
          <w:sz w:val="18"/>
        </w:rPr>
      </w:pPr>
      <w:hyperlink r:id="rId1003" w:anchor="_bookmark1910" w:history="1">
        <w:r>
          <w:rPr>
            <w:rStyle w:val="Hyperlink"/>
            <w:rFonts w:ascii="Arial" w:hAnsi="Arial" w:cs="Arial"/>
            <w:sz w:val="18"/>
          </w:rPr>
          <w:t>activities always recorded, 9-38</w:t>
        </w:r>
      </w:hyperlink>
      <w:r>
        <w:rPr>
          <w:rFonts w:ascii="Arial" w:hAnsi="Arial" w:cs="Arial"/>
          <w:sz w:val="18"/>
        </w:rPr>
        <w:t xml:space="preserve"> </w:t>
      </w:r>
      <w:hyperlink r:id="rId1004" w:anchor="_bookmark1905" w:history="1">
        <w:r>
          <w:rPr>
            <w:rStyle w:val="Hyperlink"/>
            <w:rFonts w:ascii="Arial" w:hAnsi="Arial" w:cs="Arial"/>
            <w:sz w:val="18"/>
          </w:rPr>
          <w:t>advantages, 9-38</w:t>
        </w:r>
      </w:hyperlink>
    </w:p>
    <w:p w14:paraId="5182C376" w14:textId="77777777" w:rsidR="000861A3" w:rsidRDefault="000861A3" w:rsidP="000861A3">
      <w:pPr>
        <w:spacing w:line="232" w:lineRule="auto"/>
        <w:ind w:left="940" w:right="1699"/>
        <w:rPr>
          <w:rFonts w:ascii="Arial" w:hAnsi="Arial" w:cs="Arial"/>
          <w:sz w:val="18"/>
        </w:rPr>
      </w:pPr>
      <w:hyperlink r:id="rId1005" w:anchor="_bookmark1948" w:history="1">
        <w:r>
          <w:rPr>
            <w:rStyle w:val="Hyperlink"/>
            <w:rFonts w:ascii="Arial" w:hAnsi="Arial" w:cs="Arial"/>
            <w:sz w:val="18"/>
          </w:rPr>
          <w:t>alerts, adding to policy, 9-44</w:t>
        </w:r>
      </w:hyperlink>
      <w:r>
        <w:rPr>
          <w:rFonts w:ascii="Arial" w:hAnsi="Arial" w:cs="Arial"/>
          <w:sz w:val="18"/>
        </w:rPr>
        <w:t xml:space="preserve"> </w:t>
      </w:r>
      <w:hyperlink r:id="rId1006" w:anchor="_bookmark2025" w:history="1">
        <w:r>
          <w:rPr>
            <w:rStyle w:val="Hyperlink"/>
            <w:rFonts w:ascii="Arial" w:hAnsi="Arial" w:cs="Arial"/>
            <w:sz w:val="18"/>
          </w:rPr>
          <w:t>archiving audit trail, 9-61</w:t>
        </w:r>
      </w:hyperlink>
      <w:r>
        <w:rPr>
          <w:rFonts w:ascii="Arial" w:hAnsi="Arial" w:cs="Arial"/>
          <w:sz w:val="18"/>
        </w:rPr>
        <w:t xml:space="preserve"> </w:t>
      </w:r>
      <w:hyperlink r:id="rId1007" w:anchor="_bookmark1933" w:history="1">
        <w:r>
          <w:rPr>
            <w:rStyle w:val="Hyperlink"/>
            <w:rFonts w:ascii="Arial" w:hAnsi="Arial" w:cs="Arial"/>
            <w:sz w:val="18"/>
          </w:rPr>
          <w:t>columns, specific, 9-43</w:t>
        </w:r>
      </w:hyperlink>
      <w:r>
        <w:rPr>
          <w:rFonts w:ascii="Arial" w:hAnsi="Arial" w:cs="Arial"/>
          <w:sz w:val="18"/>
        </w:rPr>
        <w:t xml:space="preserve"> </w:t>
      </w:r>
      <w:hyperlink r:id="rId1008" w:anchor="_bookmark1915" w:history="1">
        <w:r>
          <w:rPr>
            <w:rStyle w:val="Hyperlink"/>
            <w:rFonts w:ascii="Arial" w:hAnsi="Arial" w:cs="Arial"/>
            <w:sz w:val="18"/>
          </w:rPr>
          <w:t>creating audit trail for, 9-39</w:t>
        </w:r>
      </w:hyperlink>
      <w:r>
        <w:rPr>
          <w:rFonts w:ascii="Arial" w:hAnsi="Arial" w:cs="Arial"/>
          <w:sz w:val="18"/>
        </w:rPr>
        <w:t xml:space="preserve"> </w:t>
      </w:r>
      <w:hyperlink r:id="rId1009" w:anchor="_bookmark1920" w:history="1">
        <w:r>
          <w:rPr>
            <w:rStyle w:val="Hyperlink"/>
            <w:rFonts w:ascii="Arial" w:hAnsi="Arial" w:cs="Arial"/>
            <w:sz w:val="18"/>
          </w:rPr>
          <w:t>DBMS_FGA package, 9-39</w:t>
        </w:r>
      </w:hyperlink>
      <w:r>
        <w:rPr>
          <w:rFonts w:ascii="Arial" w:hAnsi="Arial" w:cs="Arial"/>
          <w:sz w:val="18"/>
        </w:rPr>
        <w:t xml:space="preserve"> </w:t>
      </w:r>
      <w:hyperlink r:id="rId1010" w:anchor="_bookmark1900" w:history="1">
        <w:r>
          <w:rPr>
            <w:rStyle w:val="Hyperlink"/>
            <w:rFonts w:ascii="Arial" w:hAnsi="Arial" w:cs="Arial"/>
            <w:sz w:val="18"/>
          </w:rPr>
          <w:t>direct loads of data, 9-37</w:t>
        </w:r>
      </w:hyperlink>
    </w:p>
    <w:p w14:paraId="209155D1" w14:textId="77777777" w:rsidR="000861A3" w:rsidRDefault="000861A3" w:rsidP="000861A3">
      <w:pPr>
        <w:spacing w:before="2" w:line="232" w:lineRule="auto"/>
        <w:ind w:left="940" w:right="1352"/>
        <w:rPr>
          <w:rFonts w:ascii="Arial" w:hAnsi="Arial" w:cs="Arial"/>
          <w:sz w:val="18"/>
        </w:rPr>
      </w:pPr>
      <w:hyperlink r:id="rId1011" w:anchor="_bookmark1913" w:history="1">
        <w:r>
          <w:rPr>
            <w:rStyle w:val="Hyperlink"/>
            <w:rFonts w:ascii="Arial" w:hAnsi="Arial" w:cs="Arial"/>
            <w:sz w:val="18"/>
          </w:rPr>
          <w:t>edition-based redefinitions, 9-39</w:t>
        </w:r>
      </w:hyperlink>
      <w:r>
        <w:rPr>
          <w:rFonts w:ascii="Arial" w:hAnsi="Arial" w:cs="Arial"/>
          <w:sz w:val="18"/>
        </w:rPr>
        <w:t xml:space="preserve"> </w:t>
      </w:r>
      <w:hyperlink r:id="rId1012" w:anchor="_bookmark1267" w:history="1">
        <w:r>
          <w:rPr>
            <w:rStyle w:val="Hyperlink"/>
            <w:rFonts w:ascii="Arial" w:hAnsi="Arial" w:cs="Arial"/>
            <w:sz w:val="18"/>
          </w:rPr>
          <w:t>editions, results in, 6-24</w:t>
        </w:r>
      </w:hyperlink>
      <w:r>
        <w:rPr>
          <w:rFonts w:ascii="Arial" w:hAnsi="Arial" w:cs="Arial"/>
          <w:sz w:val="18"/>
        </w:rPr>
        <w:t xml:space="preserve"> </w:t>
      </w:r>
      <w:hyperlink r:id="rId1013" w:anchor="_bookmark1926" w:history="1">
        <w:r>
          <w:rPr>
            <w:rStyle w:val="Hyperlink"/>
            <w:rFonts w:ascii="Arial" w:hAnsi="Arial" w:cs="Arial"/>
            <w:sz w:val="18"/>
          </w:rPr>
          <w:t>encrypted table columns,</w:t>
        </w:r>
        <w:r>
          <w:rPr>
            <w:rStyle w:val="Hyperlink"/>
            <w:rFonts w:ascii="Arial" w:hAnsi="Arial" w:cs="Arial"/>
            <w:spacing w:val="30"/>
            <w:sz w:val="18"/>
          </w:rPr>
          <w:t xml:space="preserve"> </w:t>
        </w:r>
        <w:r>
          <w:rPr>
            <w:rStyle w:val="Hyperlink"/>
            <w:rFonts w:ascii="Arial" w:hAnsi="Arial" w:cs="Arial"/>
            <w:sz w:val="18"/>
          </w:rPr>
          <w:t>9-40</w:t>
        </w:r>
      </w:hyperlink>
    </w:p>
    <w:p w14:paraId="02960580" w14:textId="77777777" w:rsidR="000861A3" w:rsidRDefault="000861A3" w:rsidP="000861A3">
      <w:pPr>
        <w:spacing w:before="3" w:line="232" w:lineRule="auto"/>
        <w:ind w:left="940" w:right="652"/>
        <w:rPr>
          <w:rFonts w:ascii="Arial" w:hAnsi="Arial" w:cs="Arial"/>
          <w:sz w:val="18"/>
        </w:rPr>
      </w:pPr>
      <w:hyperlink r:id="rId1014" w:anchor="_bookmark2096" w:history="1">
        <w:r>
          <w:rPr>
            <w:rStyle w:val="Hyperlink"/>
            <w:rFonts w:ascii="Arial" w:hAnsi="Arial" w:cs="Arial"/>
            <w:sz w:val="18"/>
          </w:rPr>
          <w:t>finding errors by checking trace files, 9-80</w:t>
        </w:r>
      </w:hyperlink>
      <w:r>
        <w:rPr>
          <w:rFonts w:ascii="Arial" w:hAnsi="Arial" w:cs="Arial"/>
          <w:sz w:val="18"/>
        </w:rPr>
        <w:t xml:space="preserve"> </w:t>
      </w:r>
      <w:hyperlink r:id="rId1015" w:anchor="_bookmark1917" w:history="1">
        <w:r>
          <w:rPr>
            <w:rStyle w:val="Hyperlink"/>
            <w:rFonts w:ascii="Arial" w:hAnsi="Arial" w:cs="Arial"/>
            <w:sz w:val="18"/>
          </w:rPr>
          <w:t>how audit records are generated,   9-39</w:t>
        </w:r>
      </w:hyperlink>
      <w:r>
        <w:rPr>
          <w:rFonts w:ascii="Arial" w:hAnsi="Arial" w:cs="Arial"/>
          <w:sz w:val="18"/>
        </w:rPr>
        <w:t xml:space="preserve"> </w:t>
      </w:r>
      <w:hyperlink r:id="rId1016" w:anchor="_bookmark1899" w:history="1">
        <w:r>
          <w:rPr>
            <w:rStyle w:val="Hyperlink"/>
            <w:rFonts w:ascii="Arial" w:hAnsi="Arial" w:cs="Arial"/>
            <w:sz w:val="18"/>
          </w:rPr>
          <w:t>how to use,</w:t>
        </w:r>
        <w:r>
          <w:rPr>
            <w:rStyle w:val="Hyperlink"/>
            <w:rFonts w:ascii="Arial" w:hAnsi="Arial" w:cs="Arial"/>
            <w:spacing w:val="41"/>
            <w:sz w:val="18"/>
          </w:rPr>
          <w:t xml:space="preserve"> </w:t>
        </w:r>
        <w:r>
          <w:rPr>
            <w:rStyle w:val="Hyperlink"/>
            <w:rFonts w:ascii="Arial" w:hAnsi="Arial" w:cs="Arial"/>
            <w:sz w:val="18"/>
          </w:rPr>
          <w:t>9-37</w:t>
        </w:r>
      </w:hyperlink>
    </w:p>
    <w:p w14:paraId="505DB96B" w14:textId="77777777" w:rsidR="000861A3" w:rsidRDefault="000861A3" w:rsidP="000861A3">
      <w:pPr>
        <w:spacing w:before="70" w:line="232" w:lineRule="auto"/>
        <w:ind w:left="842" w:right="1665"/>
        <w:rPr>
          <w:rFonts w:ascii="Arial" w:hAnsi="Arial" w:cs="Arial"/>
          <w:sz w:val="18"/>
        </w:rPr>
      </w:pPr>
      <w:r>
        <w:rPr>
          <w:rFonts w:ascii="Arial" w:hAnsi="Arial" w:cs="Arial"/>
        </w:rPr>
        <w:br w:type="column"/>
      </w:r>
      <w:hyperlink r:id="rId1017" w:anchor="_bookmark1903" w:history="1">
        <w:r>
          <w:rPr>
            <w:rStyle w:val="Hyperlink"/>
            <w:rFonts w:ascii="Arial" w:hAnsi="Arial" w:cs="Arial"/>
            <w:sz w:val="18"/>
          </w:rPr>
          <w:t>location of audit records, 9-37</w:t>
        </w:r>
      </w:hyperlink>
      <w:r>
        <w:rPr>
          <w:rFonts w:ascii="Arial" w:hAnsi="Arial" w:cs="Arial"/>
          <w:sz w:val="18"/>
        </w:rPr>
        <w:t xml:space="preserve"> </w:t>
      </w:r>
      <w:hyperlink r:id="rId1018" w:anchor="_bookmark1615" w:history="1">
        <w:r>
          <w:rPr>
            <w:rStyle w:val="Hyperlink"/>
            <w:rFonts w:ascii="Arial" w:hAnsi="Arial" w:cs="Arial"/>
            <w:sz w:val="18"/>
          </w:rPr>
          <w:t>non-SYS activities audited, 9-3</w:t>
        </w:r>
      </w:hyperlink>
      <w:r>
        <w:rPr>
          <w:rFonts w:ascii="Arial" w:hAnsi="Arial" w:cs="Arial"/>
          <w:sz w:val="18"/>
        </w:rPr>
        <w:t xml:space="preserve"> policies</w:t>
      </w:r>
    </w:p>
    <w:p w14:paraId="369F2760" w14:textId="77777777" w:rsidR="000861A3" w:rsidRDefault="000861A3" w:rsidP="000861A3">
      <w:pPr>
        <w:spacing w:line="221" w:lineRule="exact"/>
        <w:ind w:left="1082"/>
        <w:rPr>
          <w:rFonts w:ascii="Arial" w:hAnsi="Arial" w:cs="Arial"/>
          <w:sz w:val="18"/>
        </w:rPr>
      </w:pPr>
      <w:hyperlink r:id="rId1019" w:anchor="_bookmark1923" w:history="1">
        <w:r>
          <w:rPr>
            <w:rStyle w:val="Hyperlink"/>
            <w:rFonts w:ascii="Arial" w:hAnsi="Arial" w:cs="Arial"/>
            <w:sz w:val="18"/>
          </w:rPr>
          <w:t>adding, 9-40</w:t>
        </w:r>
      </w:hyperlink>
    </w:p>
    <w:p w14:paraId="12B64EC4" w14:textId="77777777" w:rsidR="000861A3" w:rsidRDefault="000861A3" w:rsidP="000861A3">
      <w:pPr>
        <w:spacing w:line="220" w:lineRule="exact"/>
        <w:ind w:left="1082"/>
        <w:rPr>
          <w:rFonts w:ascii="Arial" w:hAnsi="Arial" w:cs="Arial"/>
          <w:sz w:val="18"/>
        </w:rPr>
      </w:pPr>
      <w:hyperlink r:id="rId1020" w:anchor="_bookmark1935" w:history="1">
        <w:r>
          <w:rPr>
            <w:rStyle w:val="Hyperlink"/>
            <w:rFonts w:ascii="Arial" w:hAnsi="Arial" w:cs="Arial"/>
            <w:sz w:val="18"/>
          </w:rPr>
          <w:t>disabling,   9-43</w:t>
        </w:r>
      </w:hyperlink>
    </w:p>
    <w:p w14:paraId="76F87437" w14:textId="77777777" w:rsidR="000861A3" w:rsidRDefault="000861A3" w:rsidP="000861A3">
      <w:pPr>
        <w:spacing w:line="220" w:lineRule="exact"/>
        <w:ind w:left="1082"/>
        <w:rPr>
          <w:rFonts w:ascii="Arial" w:hAnsi="Arial" w:cs="Arial"/>
          <w:sz w:val="18"/>
        </w:rPr>
      </w:pPr>
      <w:hyperlink r:id="rId1021" w:anchor="_bookmark1940" w:history="1">
        <w:r>
          <w:rPr>
            <w:rStyle w:val="Hyperlink"/>
            <w:rFonts w:ascii="Arial" w:hAnsi="Arial" w:cs="Arial"/>
            <w:sz w:val="18"/>
          </w:rPr>
          <w:t>dropping,   9-44</w:t>
        </w:r>
      </w:hyperlink>
    </w:p>
    <w:p w14:paraId="348F58F8" w14:textId="77777777" w:rsidR="000861A3" w:rsidRDefault="000861A3" w:rsidP="000861A3">
      <w:pPr>
        <w:spacing w:line="220" w:lineRule="exact"/>
        <w:ind w:left="1082"/>
        <w:rPr>
          <w:rFonts w:ascii="Arial" w:hAnsi="Arial" w:cs="Arial"/>
          <w:sz w:val="18"/>
        </w:rPr>
      </w:pPr>
      <w:hyperlink r:id="rId1022" w:anchor="_bookmark1937" w:history="1">
        <w:r>
          <w:rPr>
            <w:rStyle w:val="Hyperlink"/>
            <w:rFonts w:ascii="Arial" w:hAnsi="Arial" w:cs="Arial"/>
            <w:sz w:val="18"/>
          </w:rPr>
          <w:t>enabling, 9-44</w:t>
        </w:r>
      </w:hyperlink>
    </w:p>
    <w:p w14:paraId="7A54E6A6" w14:textId="77777777" w:rsidR="000861A3" w:rsidRDefault="000861A3" w:rsidP="000861A3">
      <w:pPr>
        <w:spacing w:line="220" w:lineRule="exact"/>
        <w:ind w:left="1082"/>
        <w:rPr>
          <w:rFonts w:ascii="Arial" w:hAnsi="Arial" w:cs="Arial"/>
          <w:sz w:val="18"/>
        </w:rPr>
      </w:pPr>
      <w:hyperlink r:id="rId1023" w:anchor="_bookmark1923" w:history="1">
        <w:r>
          <w:rPr>
            <w:rStyle w:val="Hyperlink"/>
            <w:rFonts w:ascii="Arial" w:hAnsi="Arial" w:cs="Arial"/>
            <w:sz w:val="18"/>
          </w:rPr>
          <w:t>modifying, 9-40</w:t>
        </w:r>
      </w:hyperlink>
    </w:p>
    <w:p w14:paraId="2621763A" w14:textId="77777777" w:rsidR="000861A3" w:rsidRDefault="000861A3" w:rsidP="000861A3">
      <w:pPr>
        <w:spacing w:line="220" w:lineRule="exact"/>
        <w:ind w:left="1082"/>
        <w:rPr>
          <w:rFonts w:ascii="Arial" w:hAnsi="Arial" w:cs="Arial"/>
          <w:sz w:val="18"/>
        </w:rPr>
      </w:pPr>
      <w:hyperlink r:id="rId1024" w:anchor="_bookmark1924" w:history="1">
        <w:r>
          <w:rPr>
            <w:rStyle w:val="Hyperlink"/>
            <w:rFonts w:ascii="Arial" w:hAnsi="Arial" w:cs="Arial"/>
            <w:sz w:val="18"/>
          </w:rPr>
          <w:t>where created, 9-40</w:t>
        </w:r>
      </w:hyperlink>
    </w:p>
    <w:p w14:paraId="6CC155BA" w14:textId="77777777" w:rsidR="000861A3" w:rsidRDefault="000861A3" w:rsidP="000861A3">
      <w:pPr>
        <w:spacing w:before="2" w:line="232" w:lineRule="auto"/>
        <w:ind w:left="842" w:right="1994"/>
        <w:rPr>
          <w:rFonts w:ascii="Arial" w:hAnsi="Arial" w:cs="Arial"/>
          <w:sz w:val="18"/>
        </w:rPr>
      </w:pPr>
      <w:hyperlink r:id="rId1025" w:anchor="_bookmark1908" w:history="1">
        <w:r>
          <w:rPr>
            <w:rStyle w:val="Hyperlink"/>
            <w:rFonts w:ascii="Arial" w:hAnsi="Arial" w:cs="Arial"/>
            <w:sz w:val="18"/>
          </w:rPr>
          <w:t>privileges needed, 9-38</w:t>
        </w:r>
      </w:hyperlink>
      <w:r>
        <w:rPr>
          <w:rFonts w:ascii="Arial" w:hAnsi="Arial" w:cs="Arial"/>
          <w:sz w:val="18"/>
        </w:rPr>
        <w:t xml:space="preserve"> records</w:t>
      </w:r>
    </w:p>
    <w:p w14:paraId="5002A56C" w14:textId="77777777" w:rsidR="000861A3" w:rsidRDefault="000861A3" w:rsidP="000861A3">
      <w:pPr>
        <w:spacing w:line="220" w:lineRule="exact"/>
        <w:ind w:left="1082"/>
        <w:rPr>
          <w:rFonts w:ascii="Arial" w:hAnsi="Arial" w:cs="Arial"/>
          <w:sz w:val="18"/>
        </w:rPr>
      </w:pPr>
      <w:hyperlink r:id="rId1026" w:anchor="_bookmark2027" w:history="1">
        <w:r>
          <w:rPr>
            <w:rStyle w:val="Hyperlink"/>
            <w:rFonts w:ascii="Arial" w:hAnsi="Arial" w:cs="Arial"/>
            <w:sz w:val="18"/>
          </w:rPr>
          <w:t>archiving, 9-61</w:t>
        </w:r>
      </w:hyperlink>
    </w:p>
    <w:p w14:paraId="10910CF5" w14:textId="77777777" w:rsidR="000861A3" w:rsidRDefault="000861A3" w:rsidP="000861A3">
      <w:pPr>
        <w:spacing w:before="1" w:line="232" w:lineRule="auto"/>
        <w:ind w:left="602" w:right="1665" w:firstLine="240"/>
        <w:rPr>
          <w:rFonts w:ascii="Arial" w:hAnsi="Arial" w:cs="Arial"/>
          <w:sz w:val="18"/>
        </w:rPr>
      </w:pPr>
      <w:hyperlink r:id="rId1027" w:anchor="_bookmark1896" w:history="1">
        <w:r>
          <w:rPr>
            <w:rStyle w:val="Hyperlink"/>
            <w:rFonts w:ascii="Arial" w:hAnsi="Arial" w:cs="Arial"/>
            <w:i/>
            <w:sz w:val="18"/>
          </w:rPr>
          <w:t xml:space="preserve">See also </w:t>
        </w:r>
      </w:hyperlink>
      <w:r>
        <w:rPr>
          <w:rFonts w:ascii="Arial" w:hAnsi="Arial" w:cs="Arial"/>
          <w:sz w:val="18"/>
        </w:rPr>
        <w:t>SYS.FGA_LOG$ table firewalls</w:t>
      </w:r>
    </w:p>
    <w:p w14:paraId="27AADBFC" w14:textId="77777777" w:rsidR="000861A3" w:rsidRDefault="000861A3" w:rsidP="000861A3">
      <w:pPr>
        <w:spacing w:before="2" w:line="232" w:lineRule="auto"/>
        <w:ind w:left="842" w:right="1665"/>
        <w:rPr>
          <w:rFonts w:ascii="Arial" w:hAnsi="Arial" w:cs="Arial"/>
          <w:sz w:val="18"/>
        </w:rPr>
      </w:pPr>
      <w:hyperlink r:id="rId1028" w:anchor="_bookmark2252" w:history="1">
        <w:r>
          <w:rPr>
            <w:rStyle w:val="Hyperlink"/>
            <w:rFonts w:ascii="Arial" w:hAnsi="Arial" w:cs="Arial"/>
            <w:sz w:val="18"/>
          </w:rPr>
          <w:t>advice about using, 10-15</w:t>
        </w:r>
      </w:hyperlink>
      <w:r>
        <w:rPr>
          <w:rFonts w:ascii="Arial" w:hAnsi="Arial" w:cs="Arial"/>
          <w:sz w:val="18"/>
        </w:rPr>
        <w:t xml:space="preserve"> </w:t>
      </w:r>
      <w:hyperlink r:id="rId1029" w:anchor="_bookmark2253" w:history="1">
        <w:r>
          <w:rPr>
            <w:rStyle w:val="Hyperlink"/>
            <w:rFonts w:ascii="Arial" w:hAnsi="Arial" w:cs="Arial"/>
            <w:sz w:val="18"/>
          </w:rPr>
          <w:t>database server location, 10-15</w:t>
        </w:r>
      </w:hyperlink>
      <w:r>
        <w:rPr>
          <w:rFonts w:ascii="Arial" w:hAnsi="Arial" w:cs="Arial"/>
          <w:sz w:val="18"/>
        </w:rPr>
        <w:t xml:space="preserve"> </w:t>
      </w:r>
      <w:hyperlink r:id="rId1030" w:anchor="_bookmark2274" w:history="1">
        <w:r>
          <w:rPr>
            <w:rStyle w:val="Hyperlink"/>
            <w:rFonts w:ascii="Arial" w:hAnsi="Arial" w:cs="Arial"/>
            <w:sz w:val="18"/>
          </w:rPr>
          <w:t>ports, 10-17</w:t>
        </w:r>
      </w:hyperlink>
    </w:p>
    <w:p w14:paraId="60C6293D" w14:textId="77777777" w:rsidR="000861A3" w:rsidRDefault="000861A3" w:rsidP="000861A3">
      <w:pPr>
        <w:spacing w:before="2" w:line="232" w:lineRule="auto"/>
        <w:ind w:left="602" w:right="1994" w:firstLine="240"/>
        <w:rPr>
          <w:rFonts w:ascii="Arial" w:hAnsi="Arial" w:cs="Arial"/>
          <w:sz w:val="18"/>
        </w:rPr>
      </w:pPr>
      <w:hyperlink r:id="rId1031" w:anchor="_bookmark2254" w:history="1">
        <w:r>
          <w:rPr>
            <w:rStyle w:val="Hyperlink"/>
            <w:rFonts w:ascii="Arial" w:hAnsi="Arial" w:cs="Arial"/>
            <w:sz w:val="18"/>
          </w:rPr>
          <w:t>supported types, 10-15</w:t>
        </w:r>
      </w:hyperlink>
      <w:r>
        <w:rPr>
          <w:rFonts w:ascii="Arial" w:hAnsi="Arial" w:cs="Arial"/>
          <w:sz w:val="18"/>
        </w:rPr>
        <w:t xml:space="preserve"> flashback query</w:t>
      </w:r>
    </w:p>
    <w:p w14:paraId="2D28E912" w14:textId="77777777" w:rsidR="000861A3" w:rsidRDefault="000861A3" w:rsidP="000861A3">
      <w:pPr>
        <w:spacing w:line="220" w:lineRule="exact"/>
        <w:ind w:left="842"/>
        <w:rPr>
          <w:rFonts w:ascii="Arial" w:hAnsi="Arial" w:cs="Arial"/>
          <w:sz w:val="18"/>
        </w:rPr>
      </w:pPr>
      <w:hyperlink r:id="rId1032" w:anchor="_bookmark2009" w:history="1">
        <w:r>
          <w:rPr>
            <w:rStyle w:val="Hyperlink"/>
            <w:rFonts w:ascii="Arial" w:hAnsi="Arial" w:cs="Arial"/>
            <w:sz w:val="18"/>
          </w:rPr>
          <w:t>auditing, used with, 9-59</w:t>
        </w:r>
      </w:hyperlink>
    </w:p>
    <w:p w14:paraId="15821E33" w14:textId="77777777" w:rsidR="000861A3" w:rsidRDefault="000861A3" w:rsidP="000861A3">
      <w:pPr>
        <w:spacing w:before="2" w:line="232" w:lineRule="auto"/>
        <w:ind w:left="1202" w:right="436" w:hanging="360"/>
        <w:rPr>
          <w:rFonts w:ascii="Arial" w:hAnsi="Arial" w:cs="Arial"/>
          <w:sz w:val="18"/>
        </w:rPr>
      </w:pPr>
      <w:hyperlink r:id="rId1033" w:anchor="_bookmark1515" w:history="1">
        <w:r>
          <w:rPr>
            <w:rStyle w:val="Hyperlink"/>
            <w:rFonts w:ascii="Arial" w:hAnsi="Arial" w:cs="Arial"/>
            <w:sz w:val="18"/>
          </w:rPr>
          <w:t>Oracle Virtual Private Database, how it works with, 7-35</w:t>
        </w:r>
      </w:hyperlink>
    </w:p>
    <w:p w14:paraId="3BCD4905" w14:textId="77777777" w:rsidR="000861A3" w:rsidRDefault="000861A3" w:rsidP="000861A3">
      <w:pPr>
        <w:spacing w:line="220" w:lineRule="exact"/>
        <w:ind w:left="602"/>
        <w:rPr>
          <w:rFonts w:ascii="Arial" w:hAnsi="Arial" w:cs="Arial"/>
          <w:sz w:val="18"/>
        </w:rPr>
      </w:pPr>
      <w:r>
        <w:rPr>
          <w:rFonts w:ascii="Arial" w:hAnsi="Arial" w:cs="Arial"/>
          <w:sz w:val="18"/>
        </w:rPr>
        <w:t>foreign keys</w:t>
      </w:r>
    </w:p>
    <w:p w14:paraId="4D770B06" w14:textId="77777777" w:rsidR="000861A3" w:rsidRDefault="000861A3" w:rsidP="000861A3">
      <w:pPr>
        <w:spacing w:before="3" w:line="232" w:lineRule="auto"/>
        <w:ind w:left="602" w:right="1376" w:firstLine="240"/>
        <w:rPr>
          <w:rFonts w:ascii="Arial" w:hAnsi="Arial" w:cs="Arial"/>
          <w:sz w:val="18"/>
        </w:rPr>
      </w:pPr>
      <w:hyperlink r:id="rId1034" w:anchor="_bookmark734" w:history="1">
        <w:r>
          <w:rPr>
            <w:rStyle w:val="Hyperlink"/>
            <w:rFonts w:ascii="Arial" w:hAnsi="Arial" w:cs="Arial"/>
            <w:sz w:val="18"/>
          </w:rPr>
          <w:t>privilege to use parent key, 4-27</w:t>
        </w:r>
      </w:hyperlink>
      <w:r>
        <w:rPr>
          <w:rFonts w:ascii="Arial" w:hAnsi="Arial" w:cs="Arial"/>
          <w:sz w:val="18"/>
        </w:rPr>
        <w:t xml:space="preserve"> </w:t>
      </w:r>
      <w:hyperlink r:id="rId1035" w:anchor="_bookmark2268" w:history="1">
        <w:r>
          <w:rPr>
            <w:rStyle w:val="Hyperlink"/>
            <w:rFonts w:ascii="Arial" w:hAnsi="Arial" w:cs="Arial"/>
            <w:sz w:val="18"/>
          </w:rPr>
          <w:t>FTP service, 10-16</w:t>
        </w:r>
      </w:hyperlink>
    </w:p>
    <w:p w14:paraId="6AEEC696" w14:textId="77777777" w:rsidR="000861A3" w:rsidRDefault="000861A3" w:rsidP="000861A3">
      <w:pPr>
        <w:spacing w:line="220" w:lineRule="exact"/>
        <w:ind w:left="602"/>
        <w:rPr>
          <w:rFonts w:ascii="Arial" w:hAnsi="Arial" w:cs="Arial"/>
          <w:sz w:val="18"/>
        </w:rPr>
      </w:pPr>
      <w:r>
        <w:rPr>
          <w:rFonts w:ascii="Arial" w:hAnsi="Arial" w:cs="Arial"/>
          <w:sz w:val="18"/>
        </w:rPr>
        <w:t>functions</w:t>
      </w:r>
    </w:p>
    <w:p w14:paraId="6545476D" w14:textId="77777777" w:rsidR="000861A3" w:rsidRDefault="000861A3" w:rsidP="000861A3">
      <w:pPr>
        <w:spacing w:line="220" w:lineRule="exact"/>
        <w:ind w:left="842"/>
        <w:rPr>
          <w:rFonts w:ascii="Arial" w:hAnsi="Arial" w:cs="Arial"/>
          <w:sz w:val="18"/>
        </w:rPr>
      </w:pPr>
      <w:hyperlink r:id="rId1036" w:anchor="_bookmark1851" w:history="1">
        <w:r>
          <w:rPr>
            <w:rStyle w:val="Hyperlink"/>
            <w:rFonts w:ascii="Arial" w:hAnsi="Arial" w:cs="Arial"/>
            <w:sz w:val="18"/>
          </w:rPr>
          <w:t>auditing, 9-32</w:t>
        </w:r>
      </w:hyperlink>
    </w:p>
    <w:p w14:paraId="2DD1FFD5" w14:textId="77777777" w:rsidR="000861A3" w:rsidRDefault="000861A3" w:rsidP="000861A3">
      <w:pPr>
        <w:spacing w:before="1" w:line="232" w:lineRule="auto"/>
        <w:ind w:left="1082" w:right="1685" w:hanging="240"/>
        <w:rPr>
          <w:rFonts w:ascii="Arial" w:hAnsi="Arial" w:cs="Arial"/>
          <w:sz w:val="18"/>
        </w:rPr>
      </w:pPr>
      <w:r>
        <w:rPr>
          <w:rFonts w:ascii="Arial" w:hAnsi="Arial" w:cs="Arial"/>
          <w:sz w:val="18"/>
        </w:rPr>
        <w:t xml:space="preserve">Oracle Virtual Private Database </w:t>
      </w:r>
      <w:hyperlink r:id="rId1037" w:anchor="_bookmark1373" w:history="1">
        <w:r>
          <w:rPr>
            <w:rStyle w:val="Hyperlink"/>
            <w:rFonts w:ascii="Arial" w:hAnsi="Arial" w:cs="Arial"/>
            <w:sz w:val="18"/>
          </w:rPr>
          <w:t>components of, 7-4</w:t>
        </w:r>
      </w:hyperlink>
      <w:r>
        <w:rPr>
          <w:rFonts w:ascii="Arial" w:hAnsi="Arial" w:cs="Arial"/>
          <w:sz w:val="18"/>
        </w:rPr>
        <w:t xml:space="preserve"> </w:t>
      </w:r>
      <w:hyperlink r:id="rId1038" w:anchor="_bookmark1360" w:history="1">
        <w:r>
          <w:rPr>
            <w:rStyle w:val="Hyperlink"/>
            <w:rFonts w:ascii="Arial" w:hAnsi="Arial" w:cs="Arial"/>
            <w:sz w:val="18"/>
          </w:rPr>
          <w:t>privileges used to run, 7-3</w:t>
        </w:r>
      </w:hyperlink>
    </w:p>
    <w:p w14:paraId="6C50630C" w14:textId="77777777" w:rsidR="000861A3" w:rsidRDefault="000861A3" w:rsidP="000861A3">
      <w:pPr>
        <w:spacing w:line="221" w:lineRule="exact"/>
        <w:ind w:left="842"/>
        <w:rPr>
          <w:rFonts w:ascii="Arial" w:hAnsi="Arial" w:cs="Arial"/>
          <w:sz w:val="18"/>
        </w:rPr>
      </w:pPr>
      <w:hyperlink r:id="rId1039" w:anchor="_bookmark747" w:history="1">
        <w:r>
          <w:rPr>
            <w:rStyle w:val="Hyperlink"/>
            <w:rFonts w:ascii="Arial" w:hAnsi="Arial" w:cs="Arial"/>
            <w:sz w:val="18"/>
          </w:rPr>
          <w:t>privileges for, 4-29</w:t>
        </w:r>
      </w:hyperlink>
    </w:p>
    <w:p w14:paraId="62F4A6F0" w14:textId="77777777" w:rsidR="000861A3" w:rsidRDefault="000861A3" w:rsidP="000861A3">
      <w:pPr>
        <w:spacing w:line="222" w:lineRule="exact"/>
        <w:ind w:left="842"/>
        <w:rPr>
          <w:rFonts w:ascii="Arial" w:hAnsi="Arial" w:cs="Arial"/>
          <w:sz w:val="18"/>
        </w:rPr>
      </w:pPr>
      <w:hyperlink r:id="rId1040" w:anchor="_bookmark571" w:history="1">
        <w:r>
          <w:rPr>
            <w:rStyle w:val="Hyperlink"/>
            <w:rFonts w:ascii="Arial" w:hAnsi="Arial" w:cs="Arial"/>
            <w:sz w:val="18"/>
          </w:rPr>
          <w:t>roles, 4-9</w:t>
        </w:r>
      </w:hyperlink>
    </w:p>
    <w:p w14:paraId="5EB52E76" w14:textId="77777777" w:rsidR="000861A3" w:rsidRDefault="000861A3" w:rsidP="000861A3">
      <w:pPr>
        <w:pStyle w:val="BodyText"/>
        <w:spacing w:before="3"/>
        <w:rPr>
          <w:rFonts w:ascii="Arial" w:hAnsi="Arial" w:cs="Arial"/>
          <w:sz w:val="21"/>
        </w:rPr>
      </w:pPr>
    </w:p>
    <w:p w14:paraId="67C44692" w14:textId="77777777" w:rsidR="000861A3" w:rsidRDefault="000861A3" w:rsidP="000861A3">
      <w:pPr>
        <w:pStyle w:val="Heading5"/>
        <w:ind w:left="602"/>
      </w:pPr>
      <w:bookmarkStart w:id="1766" w:name="G"/>
      <w:bookmarkEnd w:id="1766"/>
      <w:r>
        <w:t>G</w:t>
      </w:r>
    </w:p>
    <w:p w14:paraId="6FD449D8" w14:textId="77777777" w:rsidR="000861A3" w:rsidRDefault="000861A3" w:rsidP="000861A3">
      <w:pPr>
        <w:pStyle w:val="BodyText"/>
        <w:spacing w:before="11"/>
        <w:rPr>
          <w:rFonts w:ascii="Arial" w:hAnsi="Arial" w:cs="Arial"/>
          <w:b/>
          <w:sz w:val="2"/>
        </w:rPr>
      </w:pPr>
    </w:p>
    <w:p w14:paraId="3E21D882" w14:textId="6362F559" w:rsidR="000861A3" w:rsidRDefault="00552A84" w:rsidP="000861A3">
      <w:pPr>
        <w:pStyle w:val="BodyText"/>
        <w:spacing w:line="20" w:lineRule="exact"/>
        <w:ind w:left="613"/>
        <w:rPr>
          <w:rFonts w:ascii="Arial" w:hAnsi="Arial" w:cs="Arial"/>
          <w:sz w:val="2"/>
        </w:rPr>
      </w:pPr>
      <w:r>
        <w:rPr>
          <w:rFonts w:ascii="Arial" w:hAnsi="Arial" w:cs="Arial"/>
          <w:noProof/>
          <w:sz w:val="2"/>
        </w:rPr>
        <mc:AlternateContent>
          <mc:Choice Requires="wpg">
            <w:drawing>
              <wp:inline distT="0" distB="0" distL="0" distR="0" wp14:anchorId="16FDE4C0" wp14:editId="754E997B">
                <wp:extent cx="2735580" cy="6350"/>
                <wp:effectExtent l="7620" t="3810" r="9525" b="8890"/>
                <wp:docPr id="636" name="Group 8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5580" cy="6350"/>
                          <a:chOff x="0" y="0"/>
                          <a:chExt cx="4308" cy="10"/>
                        </a:xfrm>
                      </wpg:grpSpPr>
                      <wps:wsp>
                        <wps:cNvPr id="637" name="Rectangle 848"/>
                        <wps:cNvSpPr>
                          <a:spLocks noChangeArrowheads="1"/>
                        </wps:cNvSpPr>
                        <wps:spPr bwMode="auto">
                          <a:xfrm>
                            <a:off x="0" y="0"/>
                            <a:ext cx="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8" name="Line 849"/>
                        <wps:cNvCnPr>
                          <a:cxnSpLocks noChangeShapeType="1"/>
                        </wps:cNvCnPr>
                        <wps:spPr bwMode="auto">
                          <a:xfrm>
                            <a:off x="5" y="5"/>
                            <a:ext cx="4303"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8B5CA03" id="Group 847" o:spid="_x0000_s1026" style="width:215.4pt;height:.5pt;mso-position-horizontal-relative:char;mso-position-vertical-relative:line" coordsize="430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">
                <v:rect id="Rectangle 848" o:spid="_x0000_s1027" style="position:absolute;width: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" fillcolor="black" stroked="f"/>
                <v:line id="Line 849" o:spid="_x0000_s1028" style="position:absolute;visibility:visible;mso-wrap-style:square" from="5,5" to="43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" strokeweight=".48pt"/>
                <w10:anchorlock/>
              </v:group>
            </w:pict>
          </mc:Fallback>
        </mc:AlternateContent>
      </w:r>
    </w:p>
    <w:p w14:paraId="337BC294" w14:textId="77777777" w:rsidR="000861A3" w:rsidRDefault="000861A3" w:rsidP="000861A3">
      <w:pPr>
        <w:spacing w:before="33" w:line="222" w:lineRule="exact"/>
        <w:ind w:left="602"/>
        <w:rPr>
          <w:rFonts w:ascii="Arial" w:hAnsi="Arial" w:cs="Arial"/>
          <w:sz w:val="18"/>
        </w:rPr>
      </w:pPr>
      <w:hyperlink r:id="rId1041" w:anchor="_bookmark604" w:history="1">
        <w:r>
          <w:rPr>
            <w:rStyle w:val="Hyperlink"/>
            <w:rFonts w:ascii="Arial" w:hAnsi="Arial" w:cs="Arial"/>
            <w:sz w:val="18"/>
          </w:rPr>
          <w:t>GATHER_SYSTEM_STATISTICS role, 4-13</w:t>
        </w:r>
      </w:hyperlink>
    </w:p>
    <w:p w14:paraId="2DE468F4" w14:textId="77777777" w:rsidR="000861A3" w:rsidRDefault="000861A3" w:rsidP="000861A3">
      <w:pPr>
        <w:spacing w:before="2" w:line="232" w:lineRule="auto"/>
        <w:ind w:left="842" w:right="1994" w:hanging="240"/>
        <w:rPr>
          <w:rFonts w:ascii="Arial" w:hAnsi="Arial" w:cs="Arial"/>
          <w:sz w:val="18"/>
        </w:rPr>
      </w:pPr>
      <w:r>
        <w:rPr>
          <w:rFonts w:ascii="Arial" w:hAnsi="Arial" w:cs="Arial"/>
          <w:sz w:val="18"/>
        </w:rPr>
        <w:t xml:space="preserve">global application contexts </w:t>
      </w:r>
      <w:hyperlink r:id="rId1042" w:anchor="_bookmark1240" w:history="1">
        <w:r>
          <w:rPr>
            <w:rStyle w:val="Hyperlink"/>
            <w:rFonts w:ascii="Arial" w:hAnsi="Arial" w:cs="Arial"/>
            <w:sz w:val="18"/>
          </w:rPr>
          <w:t>about, 6-22</w:t>
        </w:r>
      </w:hyperlink>
    </w:p>
    <w:p w14:paraId="2E9B3388" w14:textId="77777777" w:rsidR="000861A3" w:rsidRDefault="000861A3" w:rsidP="000861A3">
      <w:pPr>
        <w:spacing w:before="2" w:line="232" w:lineRule="auto"/>
        <w:ind w:left="842" w:right="436"/>
        <w:rPr>
          <w:rFonts w:ascii="Arial" w:hAnsi="Arial" w:cs="Arial"/>
          <w:sz w:val="18"/>
        </w:rPr>
      </w:pPr>
      <w:hyperlink r:id="rId1043" w:anchor="_bookmark1285" w:history="1">
        <w:r>
          <w:rPr>
            <w:rStyle w:val="Hyperlink"/>
            <w:rFonts w:ascii="Arial" w:hAnsi="Arial" w:cs="Arial"/>
            <w:sz w:val="18"/>
          </w:rPr>
          <w:t>authenticating nondatabase users, 6-28</w:t>
        </w:r>
      </w:hyperlink>
      <w:r>
        <w:rPr>
          <w:rFonts w:ascii="Arial" w:hAnsi="Arial" w:cs="Arial"/>
          <w:sz w:val="18"/>
        </w:rPr>
        <w:t xml:space="preserve"> </w:t>
      </w:r>
      <w:hyperlink r:id="rId1044" w:anchor="_bookmark1249" w:history="1">
        <w:r>
          <w:rPr>
            <w:rStyle w:val="Hyperlink"/>
            <w:rFonts w:ascii="Arial" w:hAnsi="Arial" w:cs="Arial"/>
            <w:sz w:val="18"/>
          </w:rPr>
          <w:t>components, 6-22</w:t>
        </w:r>
      </w:hyperlink>
    </w:p>
    <w:p w14:paraId="1314A88C" w14:textId="77777777" w:rsidR="000861A3" w:rsidRDefault="000861A3" w:rsidP="000861A3">
      <w:pPr>
        <w:spacing w:line="220" w:lineRule="exact"/>
        <w:ind w:left="842"/>
        <w:rPr>
          <w:rFonts w:ascii="Arial" w:hAnsi="Arial" w:cs="Arial"/>
          <w:sz w:val="18"/>
        </w:rPr>
      </w:pPr>
      <w:hyperlink r:id="rId1045" w:anchor="_bookmark1266" w:history="1">
        <w:r>
          <w:rPr>
            <w:rStyle w:val="Hyperlink"/>
            <w:rFonts w:ascii="Arial" w:hAnsi="Arial" w:cs="Arial"/>
            <w:sz w:val="18"/>
          </w:rPr>
          <w:t>editions, affect on, 6-24</w:t>
        </w:r>
      </w:hyperlink>
    </w:p>
    <w:p w14:paraId="1A92C8EC" w14:textId="77777777" w:rsidR="000861A3" w:rsidRDefault="000861A3" w:rsidP="000861A3">
      <w:pPr>
        <w:spacing w:before="2" w:line="232" w:lineRule="auto"/>
        <w:ind w:left="1202" w:right="650" w:hanging="360"/>
        <w:rPr>
          <w:rFonts w:ascii="Arial" w:hAnsi="Arial" w:cs="Arial"/>
          <w:sz w:val="18"/>
        </w:rPr>
      </w:pPr>
      <w:hyperlink r:id="rId1046" w:anchor="_bookmark1287" w:history="1">
        <w:r>
          <w:rPr>
            <w:rStyle w:val="Hyperlink"/>
            <w:rFonts w:ascii="Arial" w:hAnsi="Arial" w:cs="Arial"/>
            <w:sz w:val="18"/>
          </w:rPr>
          <w:t>example of authenticating nondatabase users, 6-29</w:t>
        </w:r>
      </w:hyperlink>
    </w:p>
    <w:p w14:paraId="0C32B2D8" w14:textId="77777777" w:rsidR="000861A3" w:rsidRDefault="000861A3" w:rsidP="000861A3">
      <w:pPr>
        <w:spacing w:line="235" w:lineRule="auto"/>
        <w:ind w:left="1202" w:hanging="360"/>
        <w:rPr>
          <w:rFonts w:ascii="Arial" w:hAnsi="Arial" w:cs="Arial"/>
          <w:sz w:val="18"/>
        </w:rPr>
      </w:pPr>
      <w:hyperlink r:id="rId1047" w:anchor="_bookmark1280" w:history="1">
        <w:r>
          <w:rPr>
            <w:rStyle w:val="Hyperlink"/>
            <w:rFonts w:ascii="Arial" w:hAnsi="Arial" w:cs="Arial"/>
            <w:sz w:val="18"/>
          </w:rPr>
          <w:t>example of authenticating user moving to different application, 6-27</w:t>
        </w:r>
      </w:hyperlink>
    </w:p>
    <w:p w14:paraId="1003C949" w14:textId="77777777" w:rsidR="000861A3" w:rsidRDefault="000861A3" w:rsidP="000861A3">
      <w:pPr>
        <w:spacing w:line="232" w:lineRule="auto"/>
        <w:ind w:left="842" w:right="436"/>
        <w:rPr>
          <w:rFonts w:ascii="Arial" w:hAnsi="Arial" w:cs="Arial"/>
          <w:sz w:val="18"/>
        </w:rPr>
      </w:pPr>
      <w:hyperlink r:id="rId1048" w:anchor="_bookmark1276" w:history="1">
        <w:r>
          <w:rPr>
            <w:rStyle w:val="Hyperlink"/>
            <w:rFonts w:ascii="Arial" w:hAnsi="Arial" w:cs="Arial"/>
            <w:sz w:val="18"/>
          </w:rPr>
          <w:t>example of setting values for all users, 6-26</w:t>
        </w:r>
      </w:hyperlink>
      <w:r>
        <w:rPr>
          <w:rFonts w:ascii="Arial" w:hAnsi="Arial" w:cs="Arial"/>
          <w:sz w:val="18"/>
        </w:rPr>
        <w:t xml:space="preserve"> </w:t>
      </w:r>
      <w:hyperlink r:id="rId1049" w:anchor="_bookmark1255" w:history="1">
        <w:r>
          <w:rPr>
            <w:rStyle w:val="Hyperlink"/>
            <w:rFonts w:ascii="Arial" w:hAnsi="Arial" w:cs="Arial"/>
            <w:sz w:val="18"/>
          </w:rPr>
          <w:t>Oracle RAC environment, 6-23</w:t>
        </w:r>
      </w:hyperlink>
    </w:p>
    <w:p w14:paraId="7C4DAD90" w14:textId="77777777" w:rsidR="000861A3" w:rsidRDefault="000861A3" w:rsidP="000861A3">
      <w:pPr>
        <w:spacing w:line="232" w:lineRule="auto"/>
        <w:ind w:left="842" w:right="1665"/>
        <w:rPr>
          <w:rFonts w:ascii="Arial" w:hAnsi="Arial" w:cs="Arial"/>
          <w:sz w:val="18"/>
        </w:rPr>
      </w:pPr>
      <w:hyperlink r:id="rId1050" w:anchor="_bookmark1243" w:history="1">
        <w:r>
          <w:rPr>
            <w:rStyle w:val="Hyperlink"/>
            <w:rFonts w:ascii="Arial" w:hAnsi="Arial" w:cs="Arial"/>
            <w:sz w:val="18"/>
          </w:rPr>
          <w:t>Oracle RAC instances, 6-22</w:t>
        </w:r>
      </w:hyperlink>
      <w:r>
        <w:rPr>
          <w:rFonts w:ascii="Arial" w:hAnsi="Arial" w:cs="Arial"/>
          <w:sz w:val="18"/>
        </w:rPr>
        <w:t xml:space="preserve"> </w:t>
      </w:r>
      <w:hyperlink r:id="rId1051" w:anchor="_bookmark1258" w:history="1">
        <w:r>
          <w:rPr>
            <w:rStyle w:val="Hyperlink"/>
            <w:rFonts w:ascii="Arial" w:hAnsi="Arial" w:cs="Arial"/>
            <w:sz w:val="18"/>
          </w:rPr>
          <w:t>ownership, 6-23</w:t>
        </w:r>
      </w:hyperlink>
    </w:p>
    <w:p w14:paraId="4B08686B" w14:textId="77777777" w:rsidR="000861A3" w:rsidRDefault="000861A3" w:rsidP="000861A3">
      <w:pPr>
        <w:spacing w:before="1" w:line="232" w:lineRule="auto"/>
        <w:ind w:left="842" w:right="1595"/>
        <w:jc w:val="both"/>
        <w:rPr>
          <w:rFonts w:ascii="Arial" w:hAnsi="Arial" w:cs="Arial"/>
          <w:sz w:val="18"/>
        </w:rPr>
      </w:pPr>
      <w:hyperlink r:id="rId1052" w:anchor="_bookmark1263" w:history="1">
        <w:r>
          <w:rPr>
            <w:rStyle w:val="Hyperlink"/>
            <w:rFonts w:ascii="Arial" w:hAnsi="Arial" w:cs="Arial"/>
            <w:sz w:val="18"/>
          </w:rPr>
          <w:t>PL/SQL package creation, 6-24</w:t>
        </w:r>
      </w:hyperlink>
      <w:r>
        <w:rPr>
          <w:rFonts w:ascii="Arial" w:hAnsi="Arial" w:cs="Arial"/>
          <w:sz w:val="18"/>
        </w:rPr>
        <w:t xml:space="preserve"> </w:t>
      </w:r>
      <w:hyperlink r:id="rId1053" w:anchor="_bookmark1316" w:history="1">
        <w:r>
          <w:rPr>
            <w:rStyle w:val="Hyperlink"/>
            <w:rFonts w:ascii="Arial" w:hAnsi="Arial" w:cs="Arial"/>
            <w:sz w:val="18"/>
          </w:rPr>
          <w:t>process, lightweight users, 6-40</w:t>
        </w:r>
      </w:hyperlink>
      <w:r>
        <w:rPr>
          <w:rFonts w:ascii="Arial" w:hAnsi="Arial" w:cs="Arial"/>
          <w:sz w:val="18"/>
        </w:rPr>
        <w:t xml:space="preserve"> </w:t>
      </w:r>
      <w:hyperlink r:id="rId1054" w:anchor="_bookmark1314" w:history="1">
        <w:r>
          <w:rPr>
            <w:rStyle w:val="Hyperlink"/>
            <w:rFonts w:ascii="Arial" w:hAnsi="Arial" w:cs="Arial"/>
            <w:sz w:val="18"/>
          </w:rPr>
          <w:t>process, standard, 6-39</w:t>
        </w:r>
      </w:hyperlink>
    </w:p>
    <w:p w14:paraId="1C9ABB7F" w14:textId="77777777" w:rsidR="000861A3" w:rsidRDefault="000861A3" w:rsidP="000861A3">
      <w:pPr>
        <w:spacing w:line="235" w:lineRule="auto"/>
        <w:ind w:left="842" w:right="436"/>
        <w:rPr>
          <w:rFonts w:ascii="Arial" w:hAnsi="Arial" w:cs="Arial"/>
          <w:sz w:val="18"/>
        </w:rPr>
      </w:pPr>
      <w:hyperlink r:id="rId1055" w:anchor="_bookmark1275" w:history="1">
        <w:r>
          <w:rPr>
            <w:rStyle w:val="Hyperlink"/>
            <w:rFonts w:ascii="Arial" w:hAnsi="Arial" w:cs="Arial"/>
            <w:sz w:val="18"/>
          </w:rPr>
          <w:t>sharing values globally for all users, 6-26</w:t>
        </w:r>
      </w:hyperlink>
      <w:r>
        <w:rPr>
          <w:rFonts w:ascii="Arial" w:hAnsi="Arial" w:cs="Arial"/>
          <w:sz w:val="18"/>
        </w:rPr>
        <w:t xml:space="preserve"> </w:t>
      </w:r>
      <w:hyperlink r:id="rId1056" w:anchor="_bookmark1244" w:history="1">
        <w:r>
          <w:rPr>
            <w:rStyle w:val="Hyperlink"/>
            <w:rFonts w:ascii="Arial" w:hAnsi="Arial" w:cs="Arial"/>
            <w:sz w:val="18"/>
          </w:rPr>
          <w:t>system global area, 6-22</w:t>
        </w:r>
      </w:hyperlink>
    </w:p>
    <w:p w14:paraId="7717BCD1" w14:textId="77777777" w:rsidR="000861A3" w:rsidRDefault="000861A3" w:rsidP="000861A3">
      <w:pPr>
        <w:spacing w:line="218" w:lineRule="exact"/>
        <w:ind w:left="842"/>
        <w:rPr>
          <w:rFonts w:ascii="Arial" w:hAnsi="Arial" w:cs="Arial"/>
          <w:sz w:val="18"/>
        </w:rPr>
      </w:pPr>
      <w:hyperlink r:id="rId1057" w:anchor="_bookmark1302" w:history="1">
        <w:r>
          <w:rPr>
            <w:rStyle w:val="Hyperlink"/>
            <w:rFonts w:ascii="Arial" w:hAnsi="Arial" w:cs="Arial"/>
            <w:sz w:val="18"/>
          </w:rPr>
          <w:t>tutorial for client session IDs, 6-35</w:t>
        </w:r>
      </w:hyperlink>
    </w:p>
    <w:p w14:paraId="64B39B47" w14:textId="77777777" w:rsidR="000861A3" w:rsidRDefault="000861A3" w:rsidP="000861A3">
      <w:pPr>
        <w:spacing w:before="2" w:line="232" w:lineRule="auto"/>
        <w:ind w:left="842" w:right="142"/>
        <w:rPr>
          <w:rFonts w:ascii="Arial" w:hAnsi="Arial" w:cs="Arial"/>
          <w:sz w:val="18"/>
        </w:rPr>
      </w:pPr>
      <w:hyperlink r:id="rId1058" w:anchor="_bookmark1537" w:history="1">
        <w:r>
          <w:rPr>
            <w:rStyle w:val="Hyperlink"/>
            <w:rFonts w:ascii="Arial" w:hAnsi="Arial" w:cs="Arial"/>
            <w:sz w:val="18"/>
          </w:rPr>
          <w:t>used for One Big Application User scenarios, 7-38</w:t>
        </w:r>
      </w:hyperlink>
      <w:r>
        <w:rPr>
          <w:rFonts w:ascii="Arial" w:hAnsi="Arial" w:cs="Arial"/>
          <w:sz w:val="18"/>
        </w:rPr>
        <w:t xml:space="preserve"> </w:t>
      </w:r>
      <w:hyperlink r:id="rId1059" w:anchor="_bookmark1273" w:history="1">
        <w:r>
          <w:rPr>
            <w:rStyle w:val="Hyperlink"/>
            <w:rFonts w:ascii="Arial" w:hAnsi="Arial" w:cs="Arial"/>
            <w:sz w:val="18"/>
          </w:rPr>
          <w:t>user name retrieval with USER function,    6-25</w:t>
        </w:r>
      </w:hyperlink>
      <w:r>
        <w:rPr>
          <w:rFonts w:ascii="Arial" w:hAnsi="Arial" w:cs="Arial"/>
          <w:sz w:val="18"/>
        </w:rPr>
        <w:t xml:space="preserve"> </w:t>
      </w:r>
      <w:hyperlink r:id="rId1060" w:anchor="_bookmark1538" w:history="1">
        <w:r>
          <w:rPr>
            <w:rStyle w:val="Hyperlink"/>
            <w:rFonts w:ascii="Arial" w:hAnsi="Arial" w:cs="Arial"/>
            <w:sz w:val="18"/>
          </w:rPr>
          <w:t>uses for,</w:t>
        </w:r>
        <w:r>
          <w:rPr>
            <w:rStyle w:val="Hyperlink"/>
            <w:rFonts w:ascii="Arial" w:hAnsi="Arial" w:cs="Arial"/>
            <w:spacing w:val="43"/>
            <w:sz w:val="18"/>
          </w:rPr>
          <w:t xml:space="preserve"> </w:t>
        </w:r>
        <w:r>
          <w:rPr>
            <w:rStyle w:val="Hyperlink"/>
            <w:rFonts w:ascii="Arial" w:hAnsi="Arial" w:cs="Arial"/>
            <w:sz w:val="18"/>
          </w:rPr>
          <w:t>7-38</w:t>
        </w:r>
      </w:hyperlink>
    </w:p>
    <w:p w14:paraId="5958EEA6" w14:textId="77777777" w:rsidR="000861A3" w:rsidRDefault="000861A3" w:rsidP="000861A3">
      <w:pPr>
        <w:spacing w:before="3" w:line="232" w:lineRule="auto"/>
        <w:ind w:left="602" w:right="1994" w:firstLine="240"/>
        <w:rPr>
          <w:rFonts w:ascii="Arial" w:hAnsi="Arial" w:cs="Arial"/>
          <w:sz w:val="18"/>
        </w:rPr>
      </w:pPr>
      <w:hyperlink r:id="rId1061" w:anchor="_bookmark1245" w:history="1">
        <w:r>
          <w:rPr>
            <w:rStyle w:val="Hyperlink"/>
            <w:rFonts w:ascii="Arial" w:hAnsi="Arial" w:cs="Arial"/>
            <w:i/>
            <w:sz w:val="18"/>
          </w:rPr>
          <w:t xml:space="preserve">See also </w:t>
        </w:r>
      </w:hyperlink>
      <w:r>
        <w:rPr>
          <w:rFonts w:ascii="Arial" w:hAnsi="Arial" w:cs="Arial"/>
          <w:sz w:val="18"/>
        </w:rPr>
        <w:t>application contexts global authentication</w:t>
      </w:r>
    </w:p>
    <w:p w14:paraId="43C839CF" w14:textId="77777777" w:rsidR="000861A3" w:rsidRDefault="000861A3" w:rsidP="000861A3">
      <w:pPr>
        <w:widowControl/>
        <w:autoSpaceDE/>
        <w:autoSpaceDN/>
        <w:spacing w:line="232" w:lineRule="auto"/>
        <w:rPr>
          <w:rFonts w:ascii="Arial" w:hAnsi="Arial" w:cs="Arial"/>
          <w:sz w:val="18"/>
        </w:rPr>
        <w:sectPr w:rsidR="000861A3">
          <w:pgSz w:w="12240" w:h="15840"/>
          <w:pgMar w:top="1200" w:right="1060" w:bottom="860" w:left="1100" w:header="0" w:footer="663" w:gutter="0"/>
          <w:cols w:num="2" w:space="720" w:equalWidth="0">
            <w:col w:w="4414" w:space="40"/>
            <w:col w:w="5160"/>
          </w:cols>
        </w:sectPr>
      </w:pPr>
    </w:p>
    <w:p w14:paraId="735E9C6D" w14:textId="77777777" w:rsidR="000861A3" w:rsidRDefault="000861A3" w:rsidP="000861A3">
      <w:pPr>
        <w:spacing w:before="67" w:line="222" w:lineRule="exact"/>
        <w:ind w:left="340"/>
        <w:rPr>
          <w:rFonts w:ascii="Arial" w:hAnsi="Arial" w:cs="Arial"/>
          <w:sz w:val="18"/>
        </w:rPr>
      </w:pPr>
      <w:hyperlink r:id="rId1062" w:anchor="_bookmark376" w:history="1">
        <w:r>
          <w:rPr>
            <w:rStyle w:val="Hyperlink"/>
            <w:rFonts w:ascii="Arial" w:hAnsi="Arial" w:cs="Arial"/>
            <w:sz w:val="18"/>
          </w:rPr>
          <w:t>about, 3-30</w:t>
        </w:r>
      </w:hyperlink>
    </w:p>
    <w:p w14:paraId="0FA406D3" w14:textId="77777777" w:rsidR="000861A3" w:rsidRDefault="000861A3" w:rsidP="000861A3">
      <w:pPr>
        <w:spacing w:line="220" w:lineRule="exact"/>
        <w:ind w:left="340"/>
        <w:rPr>
          <w:rFonts w:ascii="Arial" w:hAnsi="Arial" w:cs="Arial"/>
          <w:sz w:val="18"/>
        </w:rPr>
      </w:pPr>
      <w:hyperlink r:id="rId1063" w:anchor="_bookmark391" w:history="1">
        <w:r>
          <w:rPr>
            <w:rStyle w:val="Hyperlink"/>
            <w:rFonts w:ascii="Arial" w:hAnsi="Arial" w:cs="Arial"/>
            <w:sz w:val="18"/>
          </w:rPr>
          <w:t>advantages, 3-31</w:t>
        </w:r>
      </w:hyperlink>
    </w:p>
    <w:p w14:paraId="22A67EA2" w14:textId="77777777" w:rsidR="000861A3" w:rsidRDefault="000861A3" w:rsidP="000861A3">
      <w:pPr>
        <w:spacing w:line="235" w:lineRule="auto"/>
        <w:ind w:left="340" w:right="813"/>
        <w:rPr>
          <w:rFonts w:ascii="Arial" w:hAnsi="Arial" w:cs="Arial"/>
          <w:sz w:val="18"/>
        </w:rPr>
      </w:pPr>
      <w:hyperlink r:id="rId1064" w:anchor="_bookmark384" w:history="1">
        <w:r>
          <w:rPr>
            <w:rStyle w:val="Hyperlink"/>
            <w:rFonts w:ascii="Arial" w:hAnsi="Arial" w:cs="Arial"/>
            <w:sz w:val="18"/>
          </w:rPr>
          <w:t>user creation for private schemas, 3-31</w:t>
        </w:r>
      </w:hyperlink>
      <w:r>
        <w:rPr>
          <w:rFonts w:ascii="Arial" w:hAnsi="Arial" w:cs="Arial"/>
          <w:sz w:val="18"/>
        </w:rPr>
        <w:t xml:space="preserve"> </w:t>
      </w:r>
      <w:hyperlink r:id="rId1065" w:anchor="_bookmark388" w:history="1">
        <w:r>
          <w:rPr>
            <w:rStyle w:val="Hyperlink"/>
            <w:rFonts w:ascii="Arial" w:hAnsi="Arial" w:cs="Arial"/>
            <w:sz w:val="18"/>
          </w:rPr>
          <w:t>user creation for shared schemas, 3-31</w:t>
        </w:r>
      </w:hyperlink>
    </w:p>
    <w:p w14:paraId="6854C63F" w14:textId="77777777" w:rsidR="000861A3" w:rsidRDefault="000861A3" w:rsidP="000861A3">
      <w:pPr>
        <w:spacing w:line="232" w:lineRule="auto"/>
        <w:ind w:left="340" w:right="2551" w:hanging="240"/>
        <w:rPr>
          <w:rFonts w:ascii="Arial" w:hAnsi="Arial" w:cs="Arial"/>
          <w:sz w:val="18"/>
        </w:rPr>
      </w:pPr>
      <w:r>
        <w:rPr>
          <w:rFonts w:ascii="Arial" w:hAnsi="Arial" w:cs="Arial"/>
          <w:sz w:val="18"/>
        </w:rPr>
        <w:t xml:space="preserve">global authorization </w:t>
      </w:r>
      <w:hyperlink r:id="rId1066" w:anchor="_bookmark376" w:history="1">
        <w:r>
          <w:rPr>
            <w:rStyle w:val="Hyperlink"/>
            <w:rFonts w:ascii="Arial" w:hAnsi="Arial" w:cs="Arial"/>
            <w:sz w:val="18"/>
          </w:rPr>
          <w:t>about, 3-30</w:t>
        </w:r>
      </w:hyperlink>
    </w:p>
    <w:p w14:paraId="17463DF9" w14:textId="77777777" w:rsidR="000861A3" w:rsidRDefault="000861A3" w:rsidP="000861A3">
      <w:pPr>
        <w:spacing w:line="220" w:lineRule="exact"/>
        <w:ind w:left="340"/>
        <w:rPr>
          <w:rFonts w:ascii="Arial" w:hAnsi="Arial" w:cs="Arial"/>
          <w:sz w:val="18"/>
        </w:rPr>
      </w:pPr>
      <w:hyperlink r:id="rId1067" w:anchor="_bookmark391" w:history="1">
        <w:r>
          <w:rPr>
            <w:rStyle w:val="Hyperlink"/>
            <w:rFonts w:ascii="Arial" w:hAnsi="Arial" w:cs="Arial"/>
            <w:sz w:val="18"/>
          </w:rPr>
          <w:t>advantages, 3-31</w:t>
        </w:r>
      </w:hyperlink>
    </w:p>
    <w:p w14:paraId="7CC44030" w14:textId="77777777" w:rsidR="000861A3" w:rsidRDefault="000861A3" w:rsidP="000861A3">
      <w:pPr>
        <w:spacing w:line="220" w:lineRule="exact"/>
        <w:ind w:left="340"/>
        <w:rPr>
          <w:rFonts w:ascii="Arial" w:hAnsi="Arial" w:cs="Arial"/>
          <w:sz w:val="18"/>
        </w:rPr>
      </w:pPr>
      <w:hyperlink r:id="rId1068" w:anchor="_bookmark681" w:history="1">
        <w:r>
          <w:rPr>
            <w:rStyle w:val="Hyperlink"/>
            <w:rFonts w:ascii="Arial" w:hAnsi="Arial" w:cs="Arial"/>
            <w:sz w:val="18"/>
          </w:rPr>
          <w:t>role creation, 4-19</w:t>
        </w:r>
      </w:hyperlink>
    </w:p>
    <w:p w14:paraId="0FDF5D43" w14:textId="77777777" w:rsidR="000861A3" w:rsidRDefault="000861A3" w:rsidP="000861A3">
      <w:pPr>
        <w:spacing w:before="1" w:line="232" w:lineRule="auto"/>
        <w:ind w:left="100" w:right="2836" w:firstLine="240"/>
        <w:rPr>
          <w:rFonts w:ascii="Arial" w:hAnsi="Arial" w:cs="Arial"/>
          <w:sz w:val="18"/>
        </w:rPr>
      </w:pPr>
      <w:hyperlink r:id="rId1069" w:anchor="_bookmark377" w:history="1">
        <w:r>
          <w:rPr>
            <w:rStyle w:val="Hyperlink"/>
            <w:rFonts w:ascii="Arial" w:hAnsi="Arial" w:cs="Arial"/>
            <w:sz w:val="18"/>
          </w:rPr>
          <w:t>roles, 3-30</w:t>
        </w:r>
      </w:hyperlink>
      <w:r>
        <w:rPr>
          <w:rFonts w:ascii="Arial" w:hAnsi="Arial" w:cs="Arial"/>
          <w:sz w:val="18"/>
        </w:rPr>
        <w:t xml:space="preserve"> global roles</w:t>
      </w:r>
    </w:p>
    <w:p w14:paraId="07099581" w14:textId="77777777" w:rsidR="000861A3" w:rsidRDefault="000861A3" w:rsidP="000861A3">
      <w:pPr>
        <w:spacing w:line="220" w:lineRule="exact"/>
        <w:ind w:left="340"/>
        <w:rPr>
          <w:rFonts w:ascii="Arial" w:hAnsi="Arial" w:cs="Arial"/>
          <w:sz w:val="18"/>
        </w:rPr>
      </w:pPr>
      <w:hyperlink r:id="rId1070" w:anchor="_bookmark679" w:history="1">
        <w:r>
          <w:rPr>
            <w:rStyle w:val="Hyperlink"/>
            <w:rFonts w:ascii="Arial" w:hAnsi="Arial" w:cs="Arial"/>
            <w:sz w:val="18"/>
          </w:rPr>
          <w:t>about, 4-19</w:t>
        </w:r>
      </w:hyperlink>
    </w:p>
    <w:p w14:paraId="15B93841" w14:textId="77777777" w:rsidR="000861A3" w:rsidRDefault="000861A3" w:rsidP="000861A3">
      <w:pPr>
        <w:spacing w:line="220" w:lineRule="exact"/>
        <w:ind w:left="100"/>
        <w:rPr>
          <w:rFonts w:ascii="Arial" w:hAnsi="Arial" w:cs="Arial"/>
          <w:sz w:val="18"/>
        </w:rPr>
      </w:pPr>
      <w:hyperlink r:id="rId1071" w:anchor="_bookmark378" w:history="1">
        <w:r>
          <w:rPr>
            <w:rStyle w:val="Hyperlink"/>
            <w:rFonts w:ascii="Arial" w:hAnsi="Arial" w:cs="Arial"/>
            <w:sz w:val="18"/>
          </w:rPr>
          <w:t>global users, 3-30</w:t>
        </w:r>
      </w:hyperlink>
    </w:p>
    <w:p w14:paraId="7DAFC68A" w14:textId="77777777" w:rsidR="000861A3" w:rsidRDefault="000861A3" w:rsidP="000861A3">
      <w:pPr>
        <w:spacing w:line="220" w:lineRule="exact"/>
        <w:ind w:left="100"/>
        <w:rPr>
          <w:rFonts w:ascii="Arial" w:hAnsi="Arial" w:cs="Arial"/>
          <w:sz w:val="18"/>
        </w:rPr>
      </w:pPr>
      <w:hyperlink r:id="rId1072" w:anchor="_bookmark605" w:history="1">
        <w:r>
          <w:rPr>
            <w:rStyle w:val="Hyperlink"/>
            <w:rFonts w:ascii="Arial" w:hAnsi="Arial" w:cs="Arial"/>
            <w:sz w:val="18"/>
          </w:rPr>
          <w:t>GLOBAL_AQ_USER_ROLE role, 4-13</w:t>
        </w:r>
      </w:hyperlink>
    </w:p>
    <w:p w14:paraId="5B608D6C" w14:textId="77777777" w:rsidR="000861A3" w:rsidRDefault="000861A3" w:rsidP="000861A3">
      <w:pPr>
        <w:spacing w:line="235" w:lineRule="auto"/>
        <w:ind w:left="340" w:right="1696" w:hanging="240"/>
        <w:rPr>
          <w:rFonts w:ascii="Arial" w:hAnsi="Arial" w:cs="Arial"/>
          <w:sz w:val="18"/>
        </w:rPr>
      </w:pPr>
      <w:r>
        <w:rPr>
          <w:rFonts w:ascii="Arial" w:hAnsi="Arial" w:cs="Arial"/>
          <w:sz w:val="18"/>
        </w:rPr>
        <w:t xml:space="preserve">grace period for login attempts </w:t>
      </w:r>
      <w:hyperlink r:id="rId1073" w:anchor="_bookmark260" w:history="1">
        <w:r>
          <w:rPr>
            <w:rStyle w:val="Hyperlink"/>
            <w:rFonts w:ascii="Arial" w:hAnsi="Arial" w:cs="Arial"/>
            <w:sz w:val="18"/>
          </w:rPr>
          <w:t>example, 3-10</w:t>
        </w:r>
      </w:hyperlink>
    </w:p>
    <w:p w14:paraId="221E5AA7" w14:textId="77777777" w:rsidR="000861A3" w:rsidRDefault="000861A3" w:rsidP="000861A3">
      <w:pPr>
        <w:spacing w:line="232" w:lineRule="auto"/>
        <w:ind w:left="100" w:right="813"/>
        <w:rPr>
          <w:rFonts w:ascii="Arial" w:hAnsi="Arial" w:cs="Arial"/>
          <w:sz w:val="18"/>
        </w:rPr>
      </w:pPr>
      <w:hyperlink r:id="rId1074" w:anchor="_bookmark257" w:history="1">
        <w:r>
          <w:rPr>
            <w:rStyle w:val="Hyperlink"/>
            <w:rFonts w:ascii="Arial" w:hAnsi="Arial" w:cs="Arial"/>
            <w:sz w:val="18"/>
          </w:rPr>
          <w:t>grace period for password expiration, 3-9</w:t>
        </w:r>
      </w:hyperlink>
      <w:r>
        <w:rPr>
          <w:rFonts w:ascii="Arial" w:hAnsi="Arial" w:cs="Arial"/>
          <w:sz w:val="18"/>
        </w:rPr>
        <w:t xml:space="preserve"> GRANT ALL PRIVILEGES statement</w:t>
      </w:r>
    </w:p>
    <w:p w14:paraId="01887A29" w14:textId="77777777" w:rsidR="000861A3" w:rsidRDefault="000861A3" w:rsidP="000861A3">
      <w:pPr>
        <w:spacing w:before="1" w:line="232" w:lineRule="auto"/>
        <w:ind w:left="700" w:hanging="360"/>
        <w:rPr>
          <w:rFonts w:ascii="Arial" w:hAnsi="Arial" w:cs="Arial"/>
          <w:sz w:val="18"/>
        </w:rPr>
      </w:pPr>
      <w:hyperlink r:id="rId1075" w:anchor="_bookmark2204" w:history="1">
        <w:r>
          <w:rPr>
            <w:rStyle w:val="Hyperlink"/>
            <w:rFonts w:ascii="Arial" w:hAnsi="Arial" w:cs="Arial"/>
            <w:sz w:val="18"/>
          </w:rPr>
          <w:t>SELECT ANY DICTIONARY privilege, exclusion of, 10-10</w:t>
        </w:r>
      </w:hyperlink>
    </w:p>
    <w:p w14:paraId="6BC320ED" w14:textId="77777777" w:rsidR="000861A3" w:rsidRDefault="000861A3" w:rsidP="000861A3">
      <w:pPr>
        <w:spacing w:line="220" w:lineRule="exact"/>
        <w:ind w:left="100"/>
        <w:rPr>
          <w:rFonts w:ascii="Arial" w:hAnsi="Arial" w:cs="Arial"/>
          <w:sz w:val="18"/>
        </w:rPr>
      </w:pPr>
      <w:hyperlink r:id="rId1076" w:anchor="_bookmark817" w:history="1">
        <w:r>
          <w:rPr>
            <w:rStyle w:val="Hyperlink"/>
            <w:rFonts w:ascii="Arial" w:hAnsi="Arial" w:cs="Arial"/>
            <w:sz w:val="18"/>
          </w:rPr>
          <w:t>GRANT ANY OBJECT PRIVILEGE system</w:t>
        </w:r>
      </w:hyperlink>
    </w:p>
    <w:p w14:paraId="37D3207B" w14:textId="77777777" w:rsidR="000861A3" w:rsidRDefault="000861A3" w:rsidP="000861A3">
      <w:pPr>
        <w:spacing w:line="220" w:lineRule="exact"/>
        <w:ind w:left="460"/>
        <w:rPr>
          <w:rFonts w:ascii="Arial" w:hAnsi="Arial" w:cs="Arial"/>
          <w:sz w:val="18"/>
        </w:rPr>
      </w:pPr>
      <w:hyperlink r:id="rId1077" w:anchor="_bookmark817" w:history="1">
        <w:r>
          <w:rPr>
            <w:rStyle w:val="Hyperlink"/>
            <w:rFonts w:ascii="Arial" w:hAnsi="Arial" w:cs="Arial"/>
            <w:sz w:val="18"/>
          </w:rPr>
          <w:t xml:space="preserve">privilege, 4-39, </w:t>
        </w:r>
      </w:hyperlink>
      <w:hyperlink r:id="rId1078" w:anchor="_bookmark831" w:history="1">
        <w:r>
          <w:rPr>
            <w:rStyle w:val="Hyperlink"/>
            <w:rFonts w:ascii="Arial" w:hAnsi="Arial" w:cs="Arial"/>
            <w:sz w:val="18"/>
          </w:rPr>
          <w:t>4-42</w:t>
        </w:r>
      </w:hyperlink>
    </w:p>
    <w:p w14:paraId="3991E1C8" w14:textId="77777777" w:rsidR="000861A3" w:rsidRDefault="000861A3" w:rsidP="000861A3">
      <w:pPr>
        <w:spacing w:before="1" w:line="232" w:lineRule="auto"/>
        <w:ind w:left="100"/>
        <w:rPr>
          <w:rFonts w:ascii="Arial" w:hAnsi="Arial" w:cs="Arial"/>
          <w:sz w:val="18"/>
        </w:rPr>
      </w:pPr>
      <w:hyperlink r:id="rId1079" w:anchor="_bookmark532" w:history="1">
        <w:r>
          <w:rPr>
            <w:rStyle w:val="Hyperlink"/>
            <w:rFonts w:ascii="Arial" w:hAnsi="Arial" w:cs="Arial"/>
            <w:sz w:val="18"/>
          </w:rPr>
          <w:t>GRANT ANY PRIVILEGE system privilege, 4-5</w:t>
        </w:r>
      </w:hyperlink>
      <w:r>
        <w:rPr>
          <w:rFonts w:ascii="Arial" w:hAnsi="Arial" w:cs="Arial"/>
          <w:sz w:val="18"/>
        </w:rPr>
        <w:t xml:space="preserve"> GRANT CONNECT THROUGH clause</w:t>
      </w:r>
    </w:p>
    <w:p w14:paraId="2C8F79FE" w14:textId="77777777" w:rsidR="000861A3" w:rsidRDefault="000861A3" w:rsidP="000861A3">
      <w:pPr>
        <w:spacing w:before="2" w:line="232" w:lineRule="auto"/>
        <w:ind w:left="700" w:hanging="360"/>
        <w:rPr>
          <w:rFonts w:ascii="Arial" w:hAnsi="Arial" w:cs="Arial"/>
          <w:sz w:val="18"/>
        </w:rPr>
      </w:pPr>
      <w:hyperlink r:id="rId1080" w:anchor="_bookmark215" w:history="1">
        <w:r>
          <w:rPr>
            <w:rStyle w:val="Hyperlink"/>
            <w:rFonts w:ascii="Arial" w:hAnsi="Arial" w:cs="Arial"/>
            <w:sz w:val="18"/>
          </w:rPr>
          <w:t>consideration when setting FAILED_LOGIN_ ATTEMPTS parameter, 3-5</w:t>
        </w:r>
      </w:hyperlink>
    </w:p>
    <w:p w14:paraId="1747D1EE" w14:textId="77777777" w:rsidR="000861A3" w:rsidRDefault="000861A3" w:rsidP="000861A3">
      <w:pPr>
        <w:spacing w:line="235" w:lineRule="auto"/>
        <w:ind w:left="100" w:right="1696" w:firstLine="240"/>
        <w:rPr>
          <w:rFonts w:ascii="Arial" w:hAnsi="Arial" w:cs="Arial"/>
          <w:sz w:val="18"/>
        </w:rPr>
      </w:pPr>
      <w:hyperlink r:id="rId1081" w:anchor="_bookmark434" w:history="1">
        <w:r>
          <w:rPr>
            <w:rStyle w:val="Hyperlink"/>
            <w:rFonts w:ascii="Arial" w:hAnsi="Arial" w:cs="Arial"/>
            <w:sz w:val="18"/>
          </w:rPr>
          <w:t>for proxy authorization, 3-39</w:t>
        </w:r>
      </w:hyperlink>
      <w:r>
        <w:rPr>
          <w:rFonts w:ascii="Arial" w:hAnsi="Arial" w:cs="Arial"/>
          <w:sz w:val="18"/>
        </w:rPr>
        <w:t xml:space="preserve"> </w:t>
      </w:r>
      <w:hyperlink r:id="rId1082" w:anchor="_bookmark795" w:history="1">
        <w:r>
          <w:rPr>
            <w:rStyle w:val="Hyperlink"/>
            <w:rFonts w:ascii="Arial" w:hAnsi="Arial" w:cs="Arial"/>
            <w:sz w:val="18"/>
          </w:rPr>
          <w:t>GRANT statement, 4-37</w:t>
        </w:r>
      </w:hyperlink>
    </w:p>
    <w:p w14:paraId="394D43F8" w14:textId="77777777" w:rsidR="000861A3" w:rsidRDefault="000861A3" w:rsidP="000861A3">
      <w:pPr>
        <w:spacing w:line="217" w:lineRule="exact"/>
        <w:ind w:left="340"/>
        <w:rPr>
          <w:rFonts w:ascii="Arial" w:hAnsi="Arial" w:cs="Arial"/>
          <w:sz w:val="18"/>
        </w:rPr>
      </w:pPr>
      <w:hyperlink r:id="rId1083" w:anchor="_bookmark801" w:history="1">
        <w:r>
          <w:rPr>
            <w:rStyle w:val="Hyperlink"/>
            <w:rFonts w:ascii="Arial" w:hAnsi="Arial" w:cs="Arial"/>
            <w:sz w:val="18"/>
          </w:rPr>
          <w:t>ADMIN OPTION, 4-38</w:t>
        </w:r>
      </w:hyperlink>
    </w:p>
    <w:p w14:paraId="643556E2" w14:textId="77777777" w:rsidR="000861A3" w:rsidRDefault="000861A3" w:rsidP="000861A3">
      <w:pPr>
        <w:spacing w:line="235" w:lineRule="auto"/>
        <w:ind w:left="340" w:right="1696"/>
        <w:rPr>
          <w:rFonts w:ascii="Arial" w:hAnsi="Arial" w:cs="Arial"/>
          <w:sz w:val="18"/>
        </w:rPr>
      </w:pPr>
      <w:hyperlink r:id="rId1084" w:anchor="_bookmark807" w:history="1">
        <w:r>
          <w:rPr>
            <w:rStyle w:val="Hyperlink"/>
            <w:rFonts w:ascii="Arial" w:hAnsi="Arial" w:cs="Arial"/>
            <w:sz w:val="18"/>
          </w:rPr>
          <w:t>creating a new user, 4-38</w:t>
        </w:r>
      </w:hyperlink>
      <w:r>
        <w:rPr>
          <w:rFonts w:ascii="Arial" w:hAnsi="Arial" w:cs="Arial"/>
          <w:sz w:val="18"/>
        </w:rPr>
        <w:t xml:space="preserve"> </w:t>
      </w:r>
      <w:hyperlink r:id="rId1085" w:anchor="_bookmark810" w:history="1">
        <w:r>
          <w:rPr>
            <w:rStyle w:val="Hyperlink"/>
            <w:rFonts w:ascii="Arial" w:hAnsi="Arial" w:cs="Arial"/>
            <w:sz w:val="18"/>
          </w:rPr>
          <w:t xml:space="preserve">object privileges, 4-38, </w:t>
        </w:r>
      </w:hyperlink>
      <w:hyperlink r:id="rId1086" w:anchor="_bookmark1075" w:history="1">
        <w:r>
          <w:rPr>
            <w:rStyle w:val="Hyperlink"/>
            <w:rFonts w:ascii="Arial" w:hAnsi="Arial" w:cs="Arial"/>
            <w:sz w:val="18"/>
          </w:rPr>
          <w:t>5-16</w:t>
        </w:r>
      </w:hyperlink>
    </w:p>
    <w:p w14:paraId="6D531B7A" w14:textId="77777777" w:rsidR="000861A3" w:rsidRDefault="000861A3" w:rsidP="000861A3">
      <w:pPr>
        <w:spacing w:line="232" w:lineRule="auto"/>
        <w:ind w:left="340" w:right="1138"/>
        <w:rPr>
          <w:rFonts w:ascii="Arial" w:hAnsi="Arial" w:cs="Arial"/>
          <w:sz w:val="18"/>
        </w:rPr>
      </w:pPr>
      <w:hyperlink r:id="rId1087" w:anchor="_bookmark792" w:history="1">
        <w:r>
          <w:rPr>
            <w:rStyle w:val="Hyperlink"/>
            <w:rFonts w:ascii="Arial" w:hAnsi="Arial" w:cs="Arial"/>
            <w:sz w:val="18"/>
          </w:rPr>
          <w:t>system privileges and roles, 4-37</w:t>
        </w:r>
      </w:hyperlink>
      <w:r>
        <w:rPr>
          <w:rFonts w:ascii="Arial" w:hAnsi="Arial" w:cs="Arial"/>
          <w:sz w:val="18"/>
        </w:rPr>
        <w:t xml:space="preserve"> </w:t>
      </w:r>
      <w:hyperlink r:id="rId1088" w:anchor="_bookmark864" w:history="1">
        <w:r>
          <w:rPr>
            <w:rStyle w:val="Hyperlink"/>
            <w:rFonts w:ascii="Arial" w:hAnsi="Arial" w:cs="Arial"/>
            <w:sz w:val="18"/>
          </w:rPr>
          <w:t>when takes effect, 4-48</w:t>
        </w:r>
      </w:hyperlink>
    </w:p>
    <w:p w14:paraId="28520F6F" w14:textId="77777777" w:rsidR="000861A3" w:rsidRDefault="000861A3" w:rsidP="000861A3">
      <w:pPr>
        <w:spacing w:line="220" w:lineRule="exact"/>
        <w:ind w:left="340"/>
        <w:rPr>
          <w:rFonts w:ascii="Arial" w:hAnsi="Arial" w:cs="Arial"/>
          <w:sz w:val="18"/>
        </w:rPr>
      </w:pPr>
      <w:hyperlink r:id="rId1089" w:anchor="_bookmark814" w:history="1">
        <w:r>
          <w:rPr>
            <w:rStyle w:val="Hyperlink"/>
            <w:rFonts w:ascii="Arial" w:hAnsi="Arial" w:cs="Arial"/>
            <w:sz w:val="18"/>
          </w:rPr>
          <w:t>WITH GRANT OPTION, 4-39</w:t>
        </w:r>
      </w:hyperlink>
    </w:p>
    <w:p w14:paraId="6F26CF64" w14:textId="77777777" w:rsidR="000861A3" w:rsidRDefault="000861A3" w:rsidP="000861A3">
      <w:pPr>
        <w:spacing w:line="232" w:lineRule="auto"/>
        <w:ind w:left="340" w:right="2040" w:hanging="240"/>
        <w:rPr>
          <w:rFonts w:ascii="Arial" w:hAnsi="Arial" w:cs="Arial"/>
          <w:sz w:val="18"/>
        </w:rPr>
      </w:pPr>
      <w:r>
        <w:rPr>
          <w:rFonts w:ascii="Arial" w:hAnsi="Arial" w:cs="Arial"/>
          <w:sz w:val="18"/>
        </w:rPr>
        <w:t xml:space="preserve">granting privileges and roles </w:t>
      </w:r>
      <w:hyperlink r:id="rId1090" w:anchor="_bookmark529" w:history="1">
        <w:r>
          <w:rPr>
            <w:rStyle w:val="Hyperlink"/>
            <w:rFonts w:ascii="Arial" w:hAnsi="Arial" w:cs="Arial"/>
            <w:sz w:val="18"/>
          </w:rPr>
          <w:t>about, 4-4</w:t>
        </w:r>
      </w:hyperlink>
    </w:p>
    <w:p w14:paraId="3EEF26C4" w14:textId="77777777" w:rsidR="000861A3" w:rsidRDefault="000861A3" w:rsidP="000861A3">
      <w:pPr>
        <w:spacing w:before="1" w:line="232" w:lineRule="auto"/>
        <w:ind w:left="340" w:right="813"/>
        <w:rPr>
          <w:rFonts w:ascii="Arial" w:hAnsi="Arial" w:cs="Arial"/>
          <w:sz w:val="18"/>
        </w:rPr>
      </w:pPr>
      <w:hyperlink r:id="rId1091" w:anchor="_bookmark963" w:history="1">
        <w:r>
          <w:rPr>
            <w:rStyle w:val="Hyperlink"/>
            <w:rFonts w:ascii="Arial" w:hAnsi="Arial" w:cs="Arial"/>
            <w:sz w:val="18"/>
          </w:rPr>
          <w:t>finding information about, 4-71</w:t>
        </w:r>
      </w:hyperlink>
      <w:r>
        <w:rPr>
          <w:rFonts w:ascii="Arial" w:hAnsi="Arial" w:cs="Arial"/>
          <w:sz w:val="18"/>
        </w:rPr>
        <w:t xml:space="preserve"> </w:t>
      </w:r>
      <w:hyperlink r:id="rId1092" w:anchor="_bookmark717" w:history="1">
        <w:r>
          <w:rPr>
            <w:rStyle w:val="Hyperlink"/>
            <w:rFonts w:ascii="Arial" w:hAnsi="Arial" w:cs="Arial"/>
            <w:sz w:val="18"/>
          </w:rPr>
          <w:t>specifying ALL, 4-24</w:t>
        </w:r>
      </w:hyperlink>
    </w:p>
    <w:p w14:paraId="77AEF55B" w14:textId="77777777" w:rsidR="000861A3" w:rsidRDefault="000861A3" w:rsidP="000861A3">
      <w:pPr>
        <w:spacing w:line="235" w:lineRule="auto"/>
        <w:ind w:left="340" w:right="2551" w:hanging="240"/>
        <w:rPr>
          <w:rFonts w:ascii="Arial" w:hAnsi="Arial" w:cs="Arial"/>
          <w:sz w:val="18"/>
        </w:rPr>
      </w:pPr>
      <w:r>
        <w:rPr>
          <w:rFonts w:ascii="Arial" w:hAnsi="Arial" w:cs="Arial"/>
          <w:sz w:val="18"/>
        </w:rPr>
        <w:t xml:space="preserve">guidelines for security </w:t>
      </w:r>
      <w:hyperlink r:id="rId1093" w:anchor="_bookmark2286" w:history="1">
        <w:r>
          <w:rPr>
            <w:rStyle w:val="Hyperlink"/>
            <w:rFonts w:ascii="Arial" w:hAnsi="Arial" w:cs="Arial"/>
            <w:sz w:val="18"/>
          </w:rPr>
          <w:t>auditing, 10-18</w:t>
        </w:r>
      </w:hyperlink>
    </w:p>
    <w:p w14:paraId="0E07A131" w14:textId="77777777" w:rsidR="000861A3" w:rsidRDefault="000861A3" w:rsidP="000861A3">
      <w:pPr>
        <w:spacing w:line="217" w:lineRule="exact"/>
        <w:ind w:left="340"/>
        <w:rPr>
          <w:rFonts w:ascii="Arial" w:hAnsi="Arial" w:cs="Arial"/>
          <w:sz w:val="18"/>
        </w:rPr>
      </w:pPr>
      <w:hyperlink r:id="rId1094" w:anchor="_bookmark2222" w:history="1">
        <w:r>
          <w:rPr>
            <w:rStyle w:val="Hyperlink"/>
            <w:rFonts w:ascii="Arial" w:hAnsi="Arial" w:cs="Arial"/>
            <w:sz w:val="18"/>
          </w:rPr>
          <w:t>custom installation, 10-12</w:t>
        </w:r>
      </w:hyperlink>
    </w:p>
    <w:p w14:paraId="55BF9577" w14:textId="77777777" w:rsidR="000861A3" w:rsidRDefault="000861A3" w:rsidP="000861A3">
      <w:pPr>
        <w:spacing w:before="1" w:line="232" w:lineRule="auto"/>
        <w:ind w:left="340" w:right="1138"/>
        <w:rPr>
          <w:rFonts w:ascii="Arial" w:hAnsi="Arial" w:cs="Arial"/>
          <w:sz w:val="18"/>
        </w:rPr>
      </w:pPr>
      <w:hyperlink r:id="rId1095" w:anchor="_bookmark2196" w:history="1">
        <w:r>
          <w:rPr>
            <w:rStyle w:val="Hyperlink"/>
            <w:rFonts w:ascii="Arial" w:hAnsi="Arial" w:cs="Arial"/>
            <w:sz w:val="18"/>
          </w:rPr>
          <w:t>data files and directories, 10-10</w:t>
        </w:r>
      </w:hyperlink>
      <w:r>
        <w:rPr>
          <w:rFonts w:ascii="Arial" w:hAnsi="Arial" w:cs="Arial"/>
          <w:sz w:val="18"/>
        </w:rPr>
        <w:t xml:space="preserve"> </w:t>
      </w:r>
      <w:hyperlink r:id="rId1096" w:anchor="_bookmark2214" w:history="1">
        <w:r>
          <w:rPr>
            <w:rStyle w:val="Hyperlink"/>
            <w:rFonts w:ascii="Arial" w:hAnsi="Arial" w:cs="Arial"/>
            <w:sz w:val="18"/>
          </w:rPr>
          <w:t>encrypting sensitive data, 10-11</w:t>
        </w:r>
      </w:hyperlink>
      <w:r>
        <w:rPr>
          <w:rFonts w:ascii="Arial" w:hAnsi="Arial" w:cs="Arial"/>
          <w:sz w:val="18"/>
        </w:rPr>
        <w:t xml:space="preserve"> </w:t>
      </w:r>
      <w:hyperlink r:id="rId1097" w:anchor="_bookmark2221" w:history="1">
        <w:r>
          <w:rPr>
            <w:rStyle w:val="Hyperlink"/>
            <w:rFonts w:ascii="Arial" w:hAnsi="Arial" w:cs="Arial"/>
            <w:sz w:val="18"/>
          </w:rPr>
          <w:t>installation and configuration, 10-12</w:t>
        </w:r>
      </w:hyperlink>
      <w:r>
        <w:rPr>
          <w:rFonts w:ascii="Arial" w:hAnsi="Arial" w:cs="Arial"/>
          <w:sz w:val="18"/>
        </w:rPr>
        <w:t xml:space="preserve"> </w:t>
      </w:r>
      <w:hyperlink r:id="rId1098" w:anchor="_bookmark2227" w:history="1">
        <w:r>
          <w:rPr>
            <w:rStyle w:val="Hyperlink"/>
            <w:rFonts w:ascii="Arial" w:hAnsi="Arial" w:cs="Arial"/>
            <w:sz w:val="18"/>
          </w:rPr>
          <w:t>networking security,   10-13</w:t>
        </w:r>
      </w:hyperlink>
      <w:r>
        <w:rPr>
          <w:rFonts w:ascii="Arial" w:hAnsi="Arial" w:cs="Arial"/>
          <w:sz w:val="18"/>
        </w:rPr>
        <w:t xml:space="preserve"> </w:t>
      </w:r>
      <w:hyperlink r:id="rId1099" w:anchor="_bookmark2206" w:history="1">
        <w:r>
          <w:rPr>
            <w:rStyle w:val="Hyperlink"/>
            <w:rFonts w:ascii="Arial" w:hAnsi="Arial" w:cs="Arial"/>
            <w:sz w:val="18"/>
          </w:rPr>
          <w:t>operating system accounts,</w:t>
        </w:r>
        <w:r>
          <w:rPr>
            <w:rStyle w:val="Hyperlink"/>
            <w:rFonts w:ascii="Arial" w:hAnsi="Arial" w:cs="Arial"/>
            <w:spacing w:val="-10"/>
            <w:sz w:val="18"/>
          </w:rPr>
          <w:t xml:space="preserve"> </w:t>
        </w:r>
        <w:r>
          <w:rPr>
            <w:rStyle w:val="Hyperlink"/>
            <w:rFonts w:ascii="Arial" w:hAnsi="Arial" w:cs="Arial"/>
            <w:sz w:val="18"/>
          </w:rPr>
          <w:t>limiting</w:t>
        </w:r>
      </w:hyperlink>
    </w:p>
    <w:p w14:paraId="31D5C6B4" w14:textId="77777777" w:rsidR="000861A3" w:rsidRDefault="000861A3" w:rsidP="000861A3">
      <w:pPr>
        <w:spacing w:before="1" w:line="222" w:lineRule="exact"/>
        <w:ind w:left="700"/>
        <w:rPr>
          <w:rFonts w:ascii="Arial" w:hAnsi="Arial" w:cs="Arial"/>
          <w:sz w:val="18"/>
        </w:rPr>
      </w:pPr>
      <w:hyperlink r:id="rId1100" w:anchor="_bookmark2206" w:history="1">
        <w:r>
          <w:rPr>
            <w:rStyle w:val="Hyperlink"/>
            <w:rFonts w:ascii="Arial" w:hAnsi="Arial" w:cs="Arial"/>
            <w:sz w:val="18"/>
          </w:rPr>
          <w:t>privileges, 10-10</w:t>
        </w:r>
      </w:hyperlink>
    </w:p>
    <w:p w14:paraId="7134C460" w14:textId="77777777" w:rsidR="000861A3" w:rsidRDefault="000861A3" w:rsidP="000861A3">
      <w:pPr>
        <w:spacing w:line="235" w:lineRule="auto"/>
        <w:ind w:left="340"/>
        <w:rPr>
          <w:rFonts w:ascii="Arial" w:hAnsi="Arial" w:cs="Arial"/>
          <w:sz w:val="18"/>
        </w:rPr>
      </w:pPr>
      <w:hyperlink r:id="rId1101" w:anchor="_bookmark2205" w:history="1">
        <w:r>
          <w:rPr>
            <w:rStyle w:val="Hyperlink"/>
            <w:rFonts w:ascii="Arial" w:hAnsi="Arial" w:cs="Arial"/>
            <w:sz w:val="18"/>
          </w:rPr>
          <w:t>operating system users, limiting number of, 10-10</w:t>
        </w:r>
      </w:hyperlink>
      <w:r>
        <w:rPr>
          <w:rFonts w:ascii="Arial" w:hAnsi="Arial" w:cs="Arial"/>
          <w:sz w:val="18"/>
        </w:rPr>
        <w:t xml:space="preserve"> </w:t>
      </w:r>
      <w:hyperlink r:id="rId1102" w:anchor="_bookmark2208" w:history="1">
        <w:r>
          <w:rPr>
            <w:rStyle w:val="Hyperlink"/>
            <w:rFonts w:ascii="Arial" w:hAnsi="Arial" w:cs="Arial"/>
            <w:sz w:val="18"/>
          </w:rPr>
          <w:t>Oracle home default permissions, disallowing</w:t>
        </w:r>
      </w:hyperlink>
    </w:p>
    <w:p w14:paraId="105E80AD" w14:textId="77777777" w:rsidR="000861A3" w:rsidRDefault="000861A3" w:rsidP="000861A3">
      <w:pPr>
        <w:spacing w:line="232" w:lineRule="auto"/>
        <w:ind w:left="340" w:right="350" w:firstLine="360"/>
        <w:rPr>
          <w:rFonts w:ascii="Arial" w:hAnsi="Arial" w:cs="Arial"/>
          <w:sz w:val="18"/>
        </w:rPr>
      </w:pPr>
      <w:hyperlink r:id="rId1103" w:anchor="_bookmark2208" w:history="1">
        <w:r>
          <w:rPr>
            <w:rStyle w:val="Hyperlink"/>
            <w:rFonts w:ascii="Arial" w:hAnsi="Arial" w:cs="Arial"/>
            <w:sz w:val="18"/>
          </w:rPr>
          <w:t>modification, 10-10</w:t>
        </w:r>
      </w:hyperlink>
      <w:r>
        <w:rPr>
          <w:rFonts w:ascii="Arial" w:hAnsi="Arial" w:cs="Arial"/>
          <w:sz w:val="18"/>
        </w:rPr>
        <w:t xml:space="preserve"> </w:t>
      </w:r>
      <w:hyperlink r:id="rId1104" w:anchor="_bookmark2217" w:history="1">
        <w:r>
          <w:rPr>
            <w:rStyle w:val="Hyperlink"/>
            <w:rFonts w:ascii="Arial" w:hAnsi="Arial" w:cs="Arial"/>
            <w:sz w:val="18"/>
          </w:rPr>
          <w:t>ORACLE_DATAPUMP access driver, 10-11</w:t>
        </w:r>
      </w:hyperlink>
      <w:r>
        <w:rPr>
          <w:rFonts w:ascii="Arial" w:hAnsi="Arial" w:cs="Arial"/>
          <w:sz w:val="18"/>
        </w:rPr>
        <w:t xml:space="preserve"> </w:t>
      </w:r>
      <w:hyperlink r:id="rId1105" w:anchor="_bookmark2168" w:history="1">
        <w:r>
          <w:rPr>
            <w:rStyle w:val="Hyperlink"/>
            <w:rFonts w:ascii="Arial" w:hAnsi="Arial" w:cs="Arial"/>
            <w:sz w:val="18"/>
          </w:rPr>
          <w:t>passwords, 10-7</w:t>
        </w:r>
      </w:hyperlink>
    </w:p>
    <w:p w14:paraId="147B329C" w14:textId="77777777" w:rsidR="000861A3" w:rsidRDefault="000861A3" w:rsidP="000861A3">
      <w:pPr>
        <w:spacing w:line="235" w:lineRule="auto"/>
        <w:ind w:left="580" w:right="2425" w:hanging="240"/>
        <w:rPr>
          <w:rFonts w:ascii="Arial" w:hAnsi="Arial" w:cs="Arial"/>
          <w:sz w:val="18"/>
        </w:rPr>
      </w:pPr>
      <w:r>
        <w:rPr>
          <w:rFonts w:ascii="Arial" w:hAnsi="Arial" w:cs="Arial"/>
          <w:sz w:val="18"/>
        </w:rPr>
        <w:t xml:space="preserve">Secure Sockets Layer </w:t>
      </w:r>
      <w:hyperlink r:id="rId1106" w:anchor="_bookmark2279" w:history="1">
        <w:r>
          <w:rPr>
            <w:rStyle w:val="Hyperlink"/>
            <w:rFonts w:ascii="Arial" w:hAnsi="Arial" w:cs="Arial"/>
            <w:sz w:val="18"/>
          </w:rPr>
          <w:t>mode, 10-17</w:t>
        </w:r>
      </w:hyperlink>
    </w:p>
    <w:p w14:paraId="55514245" w14:textId="77777777" w:rsidR="000861A3" w:rsidRDefault="000861A3" w:rsidP="000861A3">
      <w:pPr>
        <w:spacing w:line="232" w:lineRule="auto"/>
        <w:ind w:left="340" w:right="1449" w:firstLine="240"/>
        <w:rPr>
          <w:rFonts w:ascii="Arial" w:hAnsi="Arial" w:cs="Arial"/>
          <w:sz w:val="18"/>
        </w:rPr>
      </w:pPr>
      <w:hyperlink r:id="rId1107" w:anchor="_bookmark2275" w:history="1">
        <w:r>
          <w:rPr>
            <w:rStyle w:val="Hyperlink"/>
            <w:rFonts w:ascii="Arial" w:hAnsi="Arial" w:cs="Arial"/>
            <w:sz w:val="18"/>
          </w:rPr>
          <w:t>TCPS protocol,  10-17</w:t>
        </w:r>
      </w:hyperlink>
      <w:r>
        <w:rPr>
          <w:rFonts w:ascii="Arial" w:hAnsi="Arial" w:cs="Arial"/>
          <w:sz w:val="18"/>
        </w:rPr>
        <w:t xml:space="preserve"> </w:t>
      </w:r>
      <w:hyperlink r:id="rId1108" w:anchor="_bookmark2209" w:history="1">
        <w:r>
          <w:rPr>
            <w:rStyle w:val="Hyperlink"/>
            <w:rFonts w:ascii="Arial" w:hAnsi="Arial" w:cs="Arial"/>
            <w:sz w:val="18"/>
          </w:rPr>
          <w:t>symbolic links, restricting,</w:t>
        </w:r>
        <w:r>
          <w:rPr>
            <w:rStyle w:val="Hyperlink"/>
            <w:rFonts w:ascii="Arial" w:hAnsi="Arial" w:cs="Arial"/>
            <w:spacing w:val="27"/>
            <w:sz w:val="18"/>
          </w:rPr>
          <w:t xml:space="preserve"> </w:t>
        </w:r>
        <w:r>
          <w:rPr>
            <w:rStyle w:val="Hyperlink"/>
            <w:rFonts w:ascii="Arial" w:hAnsi="Arial" w:cs="Arial"/>
            <w:sz w:val="18"/>
          </w:rPr>
          <w:t>10-10</w:t>
        </w:r>
      </w:hyperlink>
    </w:p>
    <w:p w14:paraId="2968225E" w14:textId="77777777" w:rsidR="000861A3" w:rsidRDefault="000861A3" w:rsidP="000861A3">
      <w:pPr>
        <w:spacing w:line="222" w:lineRule="exact"/>
        <w:ind w:left="340"/>
        <w:rPr>
          <w:rFonts w:ascii="Arial" w:hAnsi="Arial" w:cs="Arial"/>
          <w:sz w:val="18"/>
        </w:rPr>
      </w:pPr>
      <w:hyperlink r:id="rId1109" w:anchor="_bookmark2132" w:history="1">
        <w:r>
          <w:rPr>
            <w:rStyle w:val="Hyperlink"/>
            <w:rFonts w:ascii="Arial" w:hAnsi="Arial" w:cs="Arial"/>
            <w:sz w:val="18"/>
          </w:rPr>
          <w:t>user accounts and privileges, 10-2</w:t>
        </w:r>
      </w:hyperlink>
    </w:p>
    <w:p w14:paraId="1AFB26B3" w14:textId="77777777" w:rsidR="000861A3" w:rsidRDefault="000861A3" w:rsidP="000861A3">
      <w:pPr>
        <w:pStyle w:val="BodyText"/>
        <w:spacing w:before="2"/>
        <w:rPr>
          <w:rFonts w:ascii="Arial" w:hAnsi="Arial" w:cs="Arial"/>
          <w:sz w:val="21"/>
        </w:rPr>
      </w:pPr>
    </w:p>
    <w:p w14:paraId="30085D7F" w14:textId="77777777" w:rsidR="000861A3" w:rsidRDefault="000861A3" w:rsidP="000861A3">
      <w:pPr>
        <w:pStyle w:val="Heading5"/>
      </w:pPr>
      <w:bookmarkStart w:id="1767" w:name="H"/>
      <w:bookmarkEnd w:id="1767"/>
      <w:r>
        <w:rPr>
          <w:w w:val="99"/>
        </w:rPr>
        <w:t>H</w:t>
      </w:r>
    </w:p>
    <w:p w14:paraId="4BF79B04" w14:textId="77777777" w:rsidR="000861A3" w:rsidRDefault="000861A3" w:rsidP="000861A3">
      <w:pPr>
        <w:pStyle w:val="BodyText"/>
        <w:spacing w:before="11"/>
        <w:rPr>
          <w:rFonts w:ascii="Arial" w:hAnsi="Arial" w:cs="Arial"/>
          <w:b/>
          <w:sz w:val="2"/>
        </w:rPr>
      </w:pPr>
    </w:p>
    <w:p w14:paraId="7502C609" w14:textId="6FB0EB37" w:rsidR="000861A3" w:rsidRDefault="00552A84" w:rsidP="000861A3">
      <w:pPr>
        <w:pStyle w:val="BodyText"/>
        <w:spacing w:line="20" w:lineRule="exact"/>
        <w:ind w:left="107" w:right="-25"/>
        <w:rPr>
          <w:rFonts w:ascii="Arial" w:hAnsi="Arial" w:cs="Arial"/>
          <w:sz w:val="2"/>
        </w:rPr>
      </w:pPr>
      <w:r>
        <w:rPr>
          <w:rFonts w:ascii="Arial" w:hAnsi="Arial" w:cs="Arial"/>
          <w:noProof/>
          <w:sz w:val="2"/>
        </w:rPr>
        <mc:AlternateContent>
          <mc:Choice Requires="wpg">
            <w:drawing>
              <wp:inline distT="0" distB="0" distL="0" distR="0" wp14:anchorId="253D541F" wp14:editId="5ABF15B7">
                <wp:extent cx="2735580" cy="6350"/>
                <wp:effectExtent l="8255" t="8255" r="8890" b="4445"/>
                <wp:docPr id="634" name="Group 8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5580" cy="6350"/>
                          <a:chOff x="0" y="0"/>
                          <a:chExt cx="4308" cy="10"/>
                        </a:xfrm>
                      </wpg:grpSpPr>
                      <wps:wsp>
                        <wps:cNvPr id="635" name="Line 846"/>
                        <wps:cNvCnPr>
                          <a:cxnSpLocks noChangeShapeType="1"/>
                        </wps:cNvCnPr>
                        <wps:spPr bwMode="auto">
                          <a:xfrm>
                            <a:off x="0" y="5"/>
                            <a:ext cx="4308"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C2DCFB0" id="Group 845" o:spid="_x0000_s1026" style="width:215.4pt;height:.5pt;mso-position-horizontal-relative:char;mso-position-vertical-relative:line" coordsize="430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">
                <v:line id="Line 846" o:spid="_x0000_s1027" style="position:absolute;visibility:visible;mso-wrap-style:square" from="0,5" to="43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" strokeweight=".48pt"/>
                <w10:anchorlock/>
              </v:group>
            </w:pict>
          </mc:Fallback>
        </mc:AlternateContent>
      </w:r>
    </w:p>
    <w:p w14:paraId="06744275" w14:textId="77777777" w:rsidR="000861A3" w:rsidRDefault="000861A3" w:rsidP="000861A3">
      <w:pPr>
        <w:spacing w:before="32"/>
        <w:ind w:left="100"/>
        <w:rPr>
          <w:rFonts w:ascii="Arial" w:hAnsi="Arial" w:cs="Arial"/>
          <w:sz w:val="18"/>
        </w:rPr>
      </w:pPr>
      <w:r>
        <w:rPr>
          <w:rFonts w:ascii="Arial" w:hAnsi="Arial" w:cs="Arial"/>
          <w:sz w:val="18"/>
        </w:rPr>
        <w:t>hackers</w:t>
      </w:r>
    </w:p>
    <w:p w14:paraId="3526274B" w14:textId="77777777" w:rsidR="000861A3" w:rsidRDefault="000861A3" w:rsidP="000861A3">
      <w:pPr>
        <w:spacing w:before="70" w:line="232" w:lineRule="auto"/>
        <w:ind w:left="100" w:right="1806" w:firstLine="240"/>
        <w:rPr>
          <w:rFonts w:ascii="Arial" w:hAnsi="Arial" w:cs="Arial"/>
          <w:sz w:val="18"/>
        </w:rPr>
      </w:pPr>
      <w:r>
        <w:rPr>
          <w:rFonts w:ascii="Arial" w:hAnsi="Arial" w:cs="Arial"/>
        </w:rPr>
        <w:br w:type="column"/>
      </w:r>
      <w:hyperlink r:id="rId1110" w:anchor="_bookmark193" w:history="1">
        <w:r>
          <w:rPr>
            <w:rStyle w:val="Hyperlink"/>
            <w:rFonts w:ascii="Arial" w:hAnsi="Arial" w:cs="Arial"/>
            <w:i/>
            <w:sz w:val="18"/>
          </w:rPr>
          <w:t xml:space="preserve">See </w:t>
        </w:r>
      </w:hyperlink>
      <w:r>
        <w:rPr>
          <w:rFonts w:ascii="Arial" w:hAnsi="Arial" w:cs="Arial"/>
          <w:sz w:val="18"/>
        </w:rPr>
        <w:t>security attacks HS_ADMIN_EXECUTE_ROLE role</w:t>
      </w:r>
    </w:p>
    <w:p w14:paraId="13BE4935" w14:textId="77777777" w:rsidR="000861A3" w:rsidRDefault="000861A3" w:rsidP="000861A3">
      <w:pPr>
        <w:spacing w:line="235" w:lineRule="auto"/>
        <w:ind w:left="100" w:right="3121" w:firstLine="240"/>
        <w:rPr>
          <w:rFonts w:ascii="Arial" w:hAnsi="Arial" w:cs="Arial"/>
          <w:sz w:val="18"/>
        </w:rPr>
      </w:pPr>
      <w:hyperlink r:id="rId1111" w:anchor="_bookmark606" w:history="1">
        <w:r>
          <w:rPr>
            <w:rStyle w:val="Hyperlink"/>
            <w:rFonts w:ascii="Arial" w:hAnsi="Arial" w:cs="Arial"/>
            <w:sz w:val="18"/>
          </w:rPr>
          <w:t>about, 4-13</w:t>
        </w:r>
      </w:hyperlink>
      <w:r>
        <w:rPr>
          <w:rFonts w:ascii="Arial" w:hAnsi="Arial" w:cs="Arial"/>
          <w:sz w:val="18"/>
        </w:rPr>
        <w:t xml:space="preserve"> HS_ADMIN_ROLE role</w:t>
      </w:r>
    </w:p>
    <w:p w14:paraId="060B2B62" w14:textId="77777777" w:rsidR="000861A3" w:rsidRDefault="000861A3" w:rsidP="000861A3">
      <w:pPr>
        <w:spacing w:line="232" w:lineRule="auto"/>
        <w:ind w:left="100" w:right="1806" w:firstLine="240"/>
        <w:rPr>
          <w:rFonts w:ascii="Arial" w:hAnsi="Arial" w:cs="Arial"/>
          <w:sz w:val="18"/>
        </w:rPr>
      </w:pPr>
      <w:hyperlink r:id="rId1112" w:anchor="_bookmark607" w:history="1">
        <w:r>
          <w:rPr>
            <w:rStyle w:val="Hyperlink"/>
            <w:rFonts w:ascii="Arial" w:hAnsi="Arial" w:cs="Arial"/>
            <w:sz w:val="18"/>
          </w:rPr>
          <w:t>about, 4-13</w:t>
        </w:r>
      </w:hyperlink>
      <w:r>
        <w:rPr>
          <w:rFonts w:ascii="Arial" w:hAnsi="Arial" w:cs="Arial"/>
          <w:sz w:val="18"/>
        </w:rPr>
        <w:t xml:space="preserve"> HS_ADMIN_SELECT_ROLE role</w:t>
      </w:r>
    </w:p>
    <w:p w14:paraId="758BF9C2" w14:textId="77777777" w:rsidR="000861A3" w:rsidRDefault="000861A3" w:rsidP="000861A3">
      <w:pPr>
        <w:spacing w:before="1" w:line="232" w:lineRule="auto"/>
        <w:ind w:left="100" w:right="3388" w:firstLine="240"/>
        <w:rPr>
          <w:rFonts w:ascii="Arial" w:hAnsi="Arial" w:cs="Arial"/>
          <w:sz w:val="18"/>
        </w:rPr>
      </w:pPr>
      <w:hyperlink r:id="rId1113" w:anchor="_bookmark608" w:history="1">
        <w:r>
          <w:rPr>
            <w:rStyle w:val="Hyperlink"/>
            <w:rFonts w:ascii="Arial" w:hAnsi="Arial" w:cs="Arial"/>
            <w:sz w:val="18"/>
          </w:rPr>
          <w:t>about,  4-13</w:t>
        </w:r>
      </w:hyperlink>
      <w:r>
        <w:rPr>
          <w:rFonts w:ascii="Arial" w:hAnsi="Arial" w:cs="Arial"/>
          <w:sz w:val="18"/>
        </w:rPr>
        <w:t xml:space="preserve"> HTTP</w:t>
      </w:r>
      <w:r>
        <w:rPr>
          <w:rFonts w:ascii="Arial" w:hAnsi="Arial" w:cs="Arial"/>
          <w:spacing w:val="-14"/>
          <w:sz w:val="18"/>
        </w:rPr>
        <w:t xml:space="preserve"> </w:t>
      </w:r>
      <w:r>
        <w:rPr>
          <w:rFonts w:ascii="Arial" w:hAnsi="Arial" w:cs="Arial"/>
          <w:sz w:val="18"/>
        </w:rPr>
        <w:t>authentication</w:t>
      </w:r>
    </w:p>
    <w:p w14:paraId="15F9794C" w14:textId="77777777" w:rsidR="000861A3" w:rsidRDefault="000861A3" w:rsidP="000861A3">
      <w:pPr>
        <w:spacing w:before="2" w:line="232" w:lineRule="auto"/>
        <w:ind w:left="100" w:right="1190" w:firstLine="240"/>
        <w:rPr>
          <w:rFonts w:ascii="Arial" w:hAnsi="Arial" w:cs="Arial"/>
          <w:sz w:val="18"/>
        </w:rPr>
      </w:pPr>
      <w:hyperlink r:id="rId1114" w:anchor="_bookmark905" w:history="1">
        <w:r>
          <w:rPr>
            <w:rStyle w:val="Hyperlink"/>
            <w:rFonts w:ascii="Arial" w:hAnsi="Arial" w:cs="Arial"/>
            <w:i/>
            <w:sz w:val="18"/>
          </w:rPr>
          <w:t xml:space="preserve">See </w:t>
        </w:r>
      </w:hyperlink>
      <w:r>
        <w:rPr>
          <w:rFonts w:ascii="Arial" w:hAnsi="Arial" w:cs="Arial"/>
          <w:sz w:val="18"/>
        </w:rPr>
        <w:t>access control lists (ACL), wallet access HTTPS</w:t>
      </w:r>
    </w:p>
    <w:p w14:paraId="1EAF08CA" w14:textId="77777777" w:rsidR="000861A3" w:rsidRDefault="000861A3" w:rsidP="000861A3">
      <w:pPr>
        <w:spacing w:line="221" w:lineRule="exact"/>
        <w:ind w:left="340"/>
        <w:rPr>
          <w:rFonts w:ascii="Arial" w:hAnsi="Arial" w:cs="Arial"/>
          <w:sz w:val="18"/>
        </w:rPr>
      </w:pPr>
      <w:hyperlink r:id="rId1115" w:anchor="_bookmark2273" w:history="1">
        <w:r>
          <w:rPr>
            <w:rStyle w:val="Hyperlink"/>
            <w:rFonts w:ascii="Arial" w:hAnsi="Arial" w:cs="Arial"/>
            <w:sz w:val="18"/>
          </w:rPr>
          <w:t>port, correct running on, 10-17</w:t>
        </w:r>
      </w:hyperlink>
    </w:p>
    <w:p w14:paraId="3BF0FF5B" w14:textId="77777777" w:rsidR="000861A3" w:rsidRDefault="000861A3" w:rsidP="000861A3">
      <w:pPr>
        <w:pStyle w:val="BodyText"/>
        <w:spacing w:before="2"/>
        <w:rPr>
          <w:rFonts w:ascii="Arial" w:hAnsi="Arial" w:cs="Arial"/>
          <w:sz w:val="21"/>
        </w:rPr>
      </w:pPr>
    </w:p>
    <w:p w14:paraId="278114F6" w14:textId="77777777" w:rsidR="000861A3" w:rsidRDefault="000861A3" w:rsidP="000861A3">
      <w:pPr>
        <w:pStyle w:val="Heading5"/>
        <w:spacing w:before="1"/>
      </w:pPr>
      <w:bookmarkStart w:id="1768" w:name="I"/>
      <w:bookmarkEnd w:id="1768"/>
      <w:r>
        <w:t>I</w:t>
      </w:r>
    </w:p>
    <w:p w14:paraId="1E0DDF1C" w14:textId="77777777" w:rsidR="000861A3" w:rsidRDefault="000861A3" w:rsidP="000861A3">
      <w:pPr>
        <w:pStyle w:val="BodyText"/>
        <w:spacing w:before="11"/>
        <w:rPr>
          <w:rFonts w:ascii="Arial" w:hAnsi="Arial" w:cs="Arial"/>
          <w:b/>
          <w:sz w:val="2"/>
        </w:rPr>
      </w:pPr>
    </w:p>
    <w:p w14:paraId="1535026D" w14:textId="436C64D9" w:rsidR="000861A3" w:rsidRDefault="00552A84" w:rsidP="000861A3">
      <w:pPr>
        <w:pStyle w:val="BodyText"/>
        <w:spacing w:line="20" w:lineRule="exact"/>
        <w:ind w:left="111"/>
        <w:rPr>
          <w:rFonts w:ascii="Arial" w:hAnsi="Arial" w:cs="Arial"/>
          <w:sz w:val="2"/>
        </w:rPr>
      </w:pPr>
      <w:r>
        <w:rPr>
          <w:rFonts w:ascii="Arial" w:hAnsi="Arial" w:cs="Arial"/>
          <w:noProof/>
          <w:sz w:val="2"/>
        </w:rPr>
        <mc:AlternateContent>
          <mc:Choice Requires="wpg">
            <w:drawing>
              <wp:inline distT="0" distB="0" distL="0" distR="0" wp14:anchorId="3CD0EFD8" wp14:editId="711B67DC">
                <wp:extent cx="2735580" cy="6350"/>
                <wp:effectExtent l="5080" t="3175" r="12065" b="9525"/>
                <wp:docPr id="631" name="Group 8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5580" cy="6350"/>
                          <a:chOff x="0" y="0"/>
                          <a:chExt cx="4308" cy="10"/>
                        </a:xfrm>
                      </wpg:grpSpPr>
                      <wps:wsp>
                        <wps:cNvPr id="632" name="Rectangle 843"/>
                        <wps:cNvSpPr>
                          <a:spLocks noChangeArrowheads="1"/>
                        </wps:cNvSpPr>
                        <wps:spPr bwMode="auto">
                          <a:xfrm>
                            <a:off x="0" y="0"/>
                            <a:ext cx="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3" name="Line 844"/>
                        <wps:cNvCnPr>
                          <a:cxnSpLocks noChangeShapeType="1"/>
                        </wps:cNvCnPr>
                        <wps:spPr bwMode="auto">
                          <a:xfrm>
                            <a:off x="5" y="5"/>
                            <a:ext cx="4303"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9C0884C" id="Group 842" o:spid="_x0000_s1026" style="width:215.4pt;height:.5pt;mso-position-horizontal-relative:char;mso-position-vertical-relative:line" coordsize="430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">
                <v:rect id="Rectangle 843" o:spid="_x0000_s1027" style="position:absolute;width: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" fillcolor="black" stroked="f"/>
                <v:line id="Line 844" o:spid="_x0000_s1028" style="position:absolute;visibility:visible;mso-wrap-style:square" from="5,5" to="43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" strokeweight=".48pt"/>
                <w10:anchorlock/>
              </v:group>
            </w:pict>
          </mc:Fallback>
        </mc:AlternateContent>
      </w:r>
    </w:p>
    <w:p w14:paraId="2DAACD7D" w14:textId="77777777" w:rsidR="000861A3" w:rsidRDefault="000861A3" w:rsidP="000861A3">
      <w:pPr>
        <w:spacing w:before="33" w:line="222" w:lineRule="exact"/>
        <w:ind w:left="100"/>
        <w:rPr>
          <w:rFonts w:ascii="Arial" w:hAnsi="Arial" w:cs="Arial"/>
          <w:sz w:val="18"/>
        </w:rPr>
      </w:pPr>
      <w:r>
        <w:rPr>
          <w:rFonts w:ascii="Arial" w:hAnsi="Arial" w:cs="Arial"/>
          <w:sz w:val="18"/>
        </w:rPr>
        <w:t>IMP_FULL_DATABASE role</w:t>
      </w:r>
    </w:p>
    <w:p w14:paraId="0C9A0F9A" w14:textId="77777777" w:rsidR="000861A3" w:rsidRDefault="000861A3" w:rsidP="000861A3">
      <w:pPr>
        <w:spacing w:before="1" w:line="232" w:lineRule="auto"/>
        <w:ind w:left="100" w:right="3704" w:firstLine="240"/>
        <w:rPr>
          <w:rFonts w:ascii="Arial" w:hAnsi="Arial" w:cs="Arial"/>
          <w:sz w:val="18"/>
        </w:rPr>
      </w:pPr>
      <w:hyperlink r:id="rId1116" w:anchor="_bookmark609" w:history="1">
        <w:r>
          <w:rPr>
            <w:rStyle w:val="Hyperlink"/>
            <w:rFonts w:ascii="Arial" w:hAnsi="Arial" w:cs="Arial"/>
            <w:sz w:val="18"/>
          </w:rPr>
          <w:t>about, 4-13</w:t>
        </w:r>
      </w:hyperlink>
      <w:r>
        <w:rPr>
          <w:rFonts w:ascii="Arial" w:hAnsi="Arial" w:cs="Arial"/>
          <w:sz w:val="18"/>
        </w:rPr>
        <w:t xml:space="preserve"> INDEX privilege</w:t>
      </w:r>
    </w:p>
    <w:p w14:paraId="0D553C99" w14:textId="77777777" w:rsidR="000861A3" w:rsidRDefault="000861A3" w:rsidP="000861A3">
      <w:pPr>
        <w:spacing w:before="2" w:line="232" w:lineRule="auto"/>
        <w:ind w:left="100" w:right="1806" w:firstLine="240"/>
        <w:rPr>
          <w:rFonts w:ascii="Arial" w:hAnsi="Arial" w:cs="Arial"/>
          <w:sz w:val="18"/>
        </w:rPr>
      </w:pPr>
      <w:hyperlink r:id="rId1117" w:anchor="_bookmark1090" w:history="1">
        <w:r>
          <w:rPr>
            <w:rStyle w:val="Hyperlink"/>
            <w:rFonts w:ascii="Arial" w:hAnsi="Arial" w:cs="Arial"/>
            <w:sz w:val="18"/>
          </w:rPr>
          <w:t>SQL statements permitted, 5-17</w:t>
        </w:r>
      </w:hyperlink>
      <w:r>
        <w:rPr>
          <w:rFonts w:ascii="Arial" w:hAnsi="Arial" w:cs="Arial"/>
          <w:sz w:val="18"/>
        </w:rPr>
        <w:t xml:space="preserve"> indexed data</w:t>
      </w:r>
    </w:p>
    <w:p w14:paraId="1A026F29" w14:textId="77777777" w:rsidR="000861A3" w:rsidRDefault="000861A3" w:rsidP="000861A3">
      <w:pPr>
        <w:spacing w:before="1" w:line="232" w:lineRule="auto"/>
        <w:ind w:left="100" w:right="2811" w:firstLine="240"/>
        <w:rPr>
          <w:rFonts w:ascii="Arial" w:hAnsi="Arial" w:cs="Arial"/>
          <w:sz w:val="18"/>
        </w:rPr>
      </w:pPr>
      <w:hyperlink r:id="rId1118" w:anchor="_bookmark1563" w:history="1">
        <w:r>
          <w:rPr>
            <w:rStyle w:val="Hyperlink"/>
            <w:rFonts w:ascii="Arial" w:hAnsi="Arial" w:cs="Arial"/>
            <w:sz w:val="18"/>
          </w:rPr>
          <w:t>encryption,   8-4</w:t>
        </w:r>
      </w:hyperlink>
      <w:r>
        <w:rPr>
          <w:rFonts w:ascii="Arial" w:hAnsi="Arial" w:cs="Arial"/>
          <w:sz w:val="18"/>
        </w:rPr>
        <w:t xml:space="preserve"> </w:t>
      </w:r>
      <w:hyperlink r:id="rId1119" w:anchor="_bookmark552" w:history="1">
        <w:r>
          <w:rPr>
            <w:rStyle w:val="Hyperlink"/>
            <w:rFonts w:ascii="Arial" w:hAnsi="Arial" w:cs="Arial"/>
            <w:sz w:val="18"/>
          </w:rPr>
          <w:t>indirectly granted roles, 4-7</w:t>
        </w:r>
      </w:hyperlink>
      <w:r>
        <w:rPr>
          <w:rFonts w:ascii="Arial" w:hAnsi="Arial" w:cs="Arial"/>
          <w:sz w:val="18"/>
        </w:rPr>
        <w:t xml:space="preserve"> initialization</w:t>
      </w:r>
      <w:r>
        <w:rPr>
          <w:rFonts w:ascii="Arial" w:hAnsi="Arial" w:cs="Arial"/>
          <w:spacing w:val="-2"/>
          <w:sz w:val="18"/>
        </w:rPr>
        <w:t xml:space="preserve"> </w:t>
      </w:r>
      <w:r>
        <w:rPr>
          <w:rFonts w:ascii="Arial" w:hAnsi="Arial" w:cs="Arial"/>
          <w:sz w:val="18"/>
        </w:rPr>
        <w:t>parameters</w:t>
      </w:r>
    </w:p>
    <w:p w14:paraId="6A6F267F" w14:textId="77777777" w:rsidR="000861A3" w:rsidRDefault="000861A3" w:rsidP="000861A3">
      <w:pPr>
        <w:spacing w:line="221" w:lineRule="exact"/>
        <w:ind w:left="340"/>
        <w:rPr>
          <w:rFonts w:ascii="Arial" w:hAnsi="Arial" w:cs="Arial"/>
          <w:sz w:val="18"/>
        </w:rPr>
      </w:pPr>
      <w:hyperlink r:id="rId1120" w:anchor="_bookmark1096" w:history="1">
        <w:r>
          <w:rPr>
            <w:rStyle w:val="Hyperlink"/>
            <w:rFonts w:ascii="Arial" w:hAnsi="Arial" w:cs="Arial"/>
            <w:sz w:val="18"/>
          </w:rPr>
          <w:t xml:space="preserve">application protection, 5-17 to </w:t>
        </w:r>
      </w:hyperlink>
      <w:hyperlink r:id="rId1121" w:anchor="_bookmark1120" w:history="1">
        <w:r>
          <w:rPr>
            <w:rStyle w:val="Hyperlink"/>
            <w:rFonts w:ascii="Arial" w:hAnsi="Arial" w:cs="Arial"/>
            <w:sz w:val="18"/>
          </w:rPr>
          <w:t>5-20</w:t>
        </w:r>
      </w:hyperlink>
    </w:p>
    <w:p w14:paraId="4524D597" w14:textId="77777777" w:rsidR="000861A3" w:rsidRDefault="000861A3" w:rsidP="000861A3">
      <w:pPr>
        <w:spacing w:line="220" w:lineRule="exact"/>
        <w:ind w:left="340"/>
        <w:rPr>
          <w:rFonts w:ascii="Arial" w:hAnsi="Arial" w:cs="Arial"/>
          <w:sz w:val="18"/>
        </w:rPr>
      </w:pPr>
      <w:hyperlink r:id="rId1122" w:anchor="_bookmark1622" w:history="1">
        <w:r>
          <w:rPr>
            <w:rStyle w:val="Hyperlink"/>
            <w:rFonts w:ascii="Arial" w:hAnsi="Arial" w:cs="Arial"/>
            <w:sz w:val="18"/>
          </w:rPr>
          <w:t xml:space="preserve">AUDIT_FILE_DEST, 9-4, </w:t>
        </w:r>
      </w:hyperlink>
      <w:hyperlink r:id="rId1123" w:anchor="_bookmark1984" w:history="1">
        <w:r>
          <w:rPr>
            <w:rStyle w:val="Hyperlink"/>
            <w:rFonts w:ascii="Arial" w:hAnsi="Arial" w:cs="Arial"/>
            <w:sz w:val="18"/>
          </w:rPr>
          <w:t>9-54</w:t>
        </w:r>
      </w:hyperlink>
    </w:p>
    <w:p w14:paraId="3122DA92" w14:textId="77777777" w:rsidR="000861A3" w:rsidRDefault="000861A3" w:rsidP="000861A3">
      <w:pPr>
        <w:spacing w:line="220" w:lineRule="exact"/>
        <w:ind w:left="340"/>
        <w:rPr>
          <w:rFonts w:ascii="Arial" w:hAnsi="Arial" w:cs="Arial"/>
          <w:sz w:val="18"/>
        </w:rPr>
      </w:pPr>
      <w:hyperlink r:id="rId1124" w:anchor="_bookmark1978" w:history="1">
        <w:r>
          <w:rPr>
            <w:rStyle w:val="Hyperlink"/>
            <w:rFonts w:ascii="Arial" w:hAnsi="Arial" w:cs="Arial"/>
            <w:sz w:val="18"/>
          </w:rPr>
          <w:t>AUDIT_SYS_OPERATIONS, 9-53</w:t>
        </w:r>
      </w:hyperlink>
    </w:p>
    <w:p w14:paraId="2127EF47" w14:textId="77777777" w:rsidR="000861A3" w:rsidRDefault="000861A3" w:rsidP="000861A3">
      <w:pPr>
        <w:spacing w:line="235" w:lineRule="auto"/>
        <w:ind w:left="340" w:right="1806"/>
        <w:rPr>
          <w:rFonts w:ascii="Arial" w:hAnsi="Arial" w:cs="Arial"/>
          <w:sz w:val="18"/>
        </w:rPr>
      </w:pPr>
      <w:hyperlink r:id="rId1125" w:anchor="_bookmark1731" w:history="1">
        <w:r>
          <w:rPr>
            <w:rStyle w:val="Hyperlink"/>
            <w:rFonts w:ascii="Arial" w:hAnsi="Arial" w:cs="Arial"/>
            <w:sz w:val="18"/>
          </w:rPr>
          <w:t>AUDIT_SYSLOG_LEVEL, 9-19</w:t>
        </w:r>
      </w:hyperlink>
      <w:r>
        <w:rPr>
          <w:rFonts w:ascii="Arial" w:hAnsi="Arial" w:cs="Arial"/>
          <w:sz w:val="18"/>
        </w:rPr>
        <w:t xml:space="preserve"> AUDIT_TRAIL</w:t>
      </w:r>
    </w:p>
    <w:p w14:paraId="14134146" w14:textId="77777777" w:rsidR="000861A3" w:rsidRDefault="000861A3" w:rsidP="000861A3">
      <w:pPr>
        <w:spacing w:line="217" w:lineRule="exact"/>
        <w:ind w:left="580"/>
        <w:rPr>
          <w:rFonts w:ascii="Arial" w:hAnsi="Arial" w:cs="Arial"/>
          <w:sz w:val="18"/>
        </w:rPr>
      </w:pPr>
      <w:hyperlink r:id="rId1126" w:anchor="_bookmark1662" w:history="1">
        <w:r>
          <w:rPr>
            <w:rStyle w:val="Hyperlink"/>
            <w:rFonts w:ascii="Arial" w:hAnsi="Arial" w:cs="Arial"/>
            <w:sz w:val="18"/>
          </w:rPr>
          <w:t>about,   9-8</w:t>
        </w:r>
      </w:hyperlink>
    </w:p>
    <w:p w14:paraId="41BBE309" w14:textId="77777777" w:rsidR="000861A3" w:rsidRDefault="000861A3" w:rsidP="000861A3">
      <w:pPr>
        <w:spacing w:line="220" w:lineRule="exact"/>
        <w:ind w:left="580"/>
        <w:rPr>
          <w:rFonts w:ascii="Arial" w:hAnsi="Arial" w:cs="Arial"/>
          <w:sz w:val="18"/>
        </w:rPr>
      </w:pPr>
      <w:hyperlink r:id="rId1127" w:anchor="_bookmark1668" w:history="1">
        <w:r>
          <w:rPr>
            <w:rStyle w:val="Hyperlink"/>
            <w:rFonts w:ascii="Arial" w:hAnsi="Arial" w:cs="Arial"/>
            <w:sz w:val="18"/>
          </w:rPr>
          <w:t>using,   9-9</w:t>
        </w:r>
      </w:hyperlink>
    </w:p>
    <w:p w14:paraId="6001AA7B" w14:textId="77777777" w:rsidR="000861A3" w:rsidRDefault="000861A3" w:rsidP="000861A3">
      <w:pPr>
        <w:spacing w:before="2" w:line="232" w:lineRule="auto"/>
        <w:ind w:left="340" w:right="1806"/>
        <w:rPr>
          <w:rFonts w:ascii="Arial" w:hAnsi="Arial" w:cs="Arial"/>
          <w:sz w:val="18"/>
        </w:rPr>
      </w:pPr>
      <w:hyperlink r:id="rId1128" w:anchor="_bookmark1663" w:history="1">
        <w:r>
          <w:rPr>
            <w:rStyle w:val="Hyperlink"/>
            <w:rFonts w:ascii="Arial" w:hAnsi="Arial" w:cs="Arial"/>
            <w:sz w:val="18"/>
          </w:rPr>
          <w:t>current value, checking, 9-8</w:t>
        </w:r>
      </w:hyperlink>
      <w:r>
        <w:rPr>
          <w:rFonts w:ascii="Arial" w:hAnsi="Arial" w:cs="Arial"/>
          <w:sz w:val="18"/>
        </w:rPr>
        <w:t xml:space="preserve"> </w:t>
      </w:r>
      <w:hyperlink r:id="rId1129" w:anchor="_bookmark875" w:history="1">
        <w:r>
          <w:rPr>
            <w:rStyle w:val="Hyperlink"/>
            <w:rFonts w:ascii="Arial" w:hAnsi="Arial" w:cs="Arial"/>
            <w:sz w:val="18"/>
          </w:rPr>
          <w:t>MAX_ENABLED_ROLES, 4-49</w:t>
        </w:r>
      </w:hyperlink>
    </w:p>
    <w:p w14:paraId="3AF62533" w14:textId="77777777" w:rsidR="000861A3" w:rsidRDefault="000861A3" w:rsidP="000861A3">
      <w:pPr>
        <w:spacing w:line="220" w:lineRule="exact"/>
        <w:ind w:left="340"/>
        <w:rPr>
          <w:rFonts w:ascii="Arial" w:hAnsi="Arial" w:cs="Arial"/>
          <w:sz w:val="18"/>
        </w:rPr>
      </w:pPr>
      <w:hyperlink r:id="rId1130" w:anchor="_bookmark516" w:history="1">
        <w:r>
          <w:rPr>
            <w:rStyle w:val="Hyperlink"/>
            <w:rFonts w:ascii="Arial" w:hAnsi="Arial" w:cs="Arial"/>
            <w:sz w:val="18"/>
          </w:rPr>
          <w:t>O7_DICTIONARY_ACCESSIBILITY, 4-3</w:t>
        </w:r>
      </w:hyperlink>
    </w:p>
    <w:p w14:paraId="0FFDDA51" w14:textId="77777777" w:rsidR="000861A3" w:rsidRDefault="000861A3" w:rsidP="000861A3">
      <w:pPr>
        <w:spacing w:line="220" w:lineRule="exact"/>
        <w:ind w:left="340"/>
        <w:rPr>
          <w:rFonts w:ascii="Arial" w:hAnsi="Arial" w:cs="Arial"/>
          <w:sz w:val="18"/>
        </w:rPr>
      </w:pPr>
      <w:hyperlink r:id="rId1131" w:anchor="_bookmark396" w:history="1">
        <w:r>
          <w:rPr>
            <w:rStyle w:val="Hyperlink"/>
            <w:rFonts w:ascii="Arial" w:hAnsi="Arial" w:cs="Arial"/>
            <w:sz w:val="18"/>
          </w:rPr>
          <w:t>OS_AUTHENT_PREFIX, 3-32</w:t>
        </w:r>
      </w:hyperlink>
    </w:p>
    <w:p w14:paraId="18ACFF2A" w14:textId="77777777" w:rsidR="000861A3" w:rsidRDefault="000861A3" w:rsidP="000861A3">
      <w:pPr>
        <w:spacing w:line="220" w:lineRule="exact"/>
        <w:ind w:left="340"/>
        <w:rPr>
          <w:rFonts w:ascii="Arial" w:hAnsi="Arial" w:cs="Arial"/>
          <w:sz w:val="18"/>
        </w:rPr>
      </w:pPr>
      <w:hyperlink r:id="rId1132" w:anchor="_bookmark672" w:history="1">
        <w:r>
          <w:rPr>
            <w:rStyle w:val="Hyperlink"/>
            <w:rFonts w:ascii="Arial" w:hAnsi="Arial" w:cs="Arial"/>
            <w:sz w:val="18"/>
          </w:rPr>
          <w:t>OS_ROLES, 4-19</w:t>
        </w:r>
      </w:hyperlink>
    </w:p>
    <w:p w14:paraId="3FC5A867" w14:textId="77777777" w:rsidR="000861A3" w:rsidRDefault="000861A3" w:rsidP="000861A3">
      <w:pPr>
        <w:spacing w:line="220" w:lineRule="exact"/>
        <w:ind w:left="340"/>
        <w:rPr>
          <w:rFonts w:ascii="Arial" w:hAnsi="Arial" w:cs="Arial"/>
          <w:sz w:val="18"/>
        </w:rPr>
      </w:pPr>
      <w:hyperlink r:id="rId1133" w:anchor="_bookmark2235" w:history="1">
        <w:r>
          <w:rPr>
            <w:rStyle w:val="Hyperlink"/>
            <w:rFonts w:ascii="Arial" w:hAnsi="Arial" w:cs="Arial"/>
            <w:sz w:val="18"/>
          </w:rPr>
          <w:t>REMOTE_OS_AUTHENT, 10-13</w:t>
        </w:r>
      </w:hyperlink>
    </w:p>
    <w:p w14:paraId="1CDA4F76" w14:textId="77777777" w:rsidR="000861A3" w:rsidRDefault="000861A3" w:rsidP="000861A3">
      <w:pPr>
        <w:spacing w:line="220" w:lineRule="exact"/>
        <w:ind w:left="340"/>
        <w:rPr>
          <w:rFonts w:ascii="Arial" w:hAnsi="Arial" w:cs="Arial"/>
          <w:sz w:val="18"/>
        </w:rPr>
      </w:pPr>
      <w:hyperlink r:id="rId1134" w:anchor="_bookmark143" w:history="1">
        <w:r>
          <w:rPr>
            <w:rStyle w:val="Hyperlink"/>
            <w:rFonts w:ascii="Arial" w:hAnsi="Arial" w:cs="Arial"/>
            <w:sz w:val="18"/>
          </w:rPr>
          <w:t>RESOURCE_LIMIT, 2-13</w:t>
        </w:r>
      </w:hyperlink>
    </w:p>
    <w:p w14:paraId="7E2725C0" w14:textId="77777777" w:rsidR="000861A3" w:rsidRDefault="000861A3" w:rsidP="000861A3">
      <w:pPr>
        <w:spacing w:line="220" w:lineRule="exact"/>
        <w:ind w:left="340"/>
        <w:rPr>
          <w:rFonts w:ascii="Arial" w:hAnsi="Arial" w:cs="Arial"/>
          <w:sz w:val="18"/>
        </w:rPr>
      </w:pPr>
      <w:hyperlink r:id="rId1135" w:anchor="_bookmark278" w:history="1">
        <w:r>
          <w:rPr>
            <w:rStyle w:val="Hyperlink"/>
            <w:rFonts w:ascii="Arial" w:hAnsi="Arial" w:cs="Arial"/>
            <w:sz w:val="18"/>
          </w:rPr>
          <w:t>SEC_CASE_SENSITIVE_LOGON, 3-13</w:t>
        </w:r>
      </w:hyperlink>
    </w:p>
    <w:p w14:paraId="3EE02652" w14:textId="77777777" w:rsidR="000861A3" w:rsidRDefault="000861A3" w:rsidP="000861A3">
      <w:pPr>
        <w:spacing w:line="235" w:lineRule="auto"/>
        <w:ind w:left="340" w:right="836"/>
        <w:rPr>
          <w:rFonts w:ascii="Arial" w:hAnsi="Arial" w:cs="Arial"/>
          <w:sz w:val="18"/>
        </w:rPr>
      </w:pPr>
      <w:hyperlink r:id="rId1136" w:anchor="_bookmark1111" w:history="1">
        <w:r>
          <w:rPr>
            <w:rStyle w:val="Hyperlink"/>
            <w:rFonts w:ascii="Arial" w:hAnsi="Arial" w:cs="Arial"/>
            <w:sz w:val="18"/>
          </w:rPr>
          <w:t>SEC_MAX_FAILED_LOGIN_ATTEMPTS, 5-19</w:t>
        </w:r>
      </w:hyperlink>
      <w:r>
        <w:rPr>
          <w:rFonts w:ascii="Arial" w:hAnsi="Arial" w:cs="Arial"/>
          <w:sz w:val="18"/>
        </w:rPr>
        <w:t xml:space="preserve"> </w:t>
      </w:r>
      <w:hyperlink r:id="rId1137" w:anchor="_bookmark1107" w:history="1">
        <w:r>
          <w:rPr>
            <w:rStyle w:val="Hyperlink"/>
            <w:rFonts w:ascii="Arial" w:hAnsi="Arial" w:cs="Arial"/>
            <w:sz w:val="18"/>
          </w:rPr>
          <w:t>SEC_PROTOCOL_ERROR_FURTHER_</w:t>
        </w:r>
      </w:hyperlink>
    </w:p>
    <w:p w14:paraId="382ADD19" w14:textId="77777777" w:rsidR="000861A3" w:rsidRDefault="000861A3" w:rsidP="000861A3">
      <w:pPr>
        <w:spacing w:line="232" w:lineRule="auto"/>
        <w:ind w:left="340" w:right="1806" w:firstLine="360"/>
        <w:rPr>
          <w:rFonts w:ascii="Arial" w:hAnsi="Arial" w:cs="Arial"/>
          <w:sz w:val="18"/>
        </w:rPr>
      </w:pPr>
      <w:hyperlink r:id="rId1138" w:anchor="_bookmark1107" w:history="1">
        <w:r>
          <w:rPr>
            <w:rStyle w:val="Hyperlink"/>
            <w:rFonts w:ascii="Arial" w:hAnsi="Arial" w:cs="Arial"/>
            <w:sz w:val="18"/>
          </w:rPr>
          <w:t>ACTION, 5-18</w:t>
        </w:r>
      </w:hyperlink>
      <w:r>
        <w:rPr>
          <w:rFonts w:ascii="Arial" w:hAnsi="Arial" w:cs="Arial"/>
          <w:sz w:val="18"/>
        </w:rPr>
        <w:t xml:space="preserve"> </w:t>
      </w:r>
      <w:hyperlink r:id="rId1139" w:anchor="_bookmark1104" w:history="1">
        <w:r>
          <w:rPr>
            <w:rStyle w:val="Hyperlink"/>
            <w:rFonts w:ascii="Arial" w:hAnsi="Arial" w:cs="Arial"/>
            <w:sz w:val="18"/>
          </w:rPr>
          <w:t>SEC_PROTOCOL_ERROR_TRACE_</w:t>
        </w:r>
      </w:hyperlink>
    </w:p>
    <w:p w14:paraId="5F70E298" w14:textId="77777777" w:rsidR="000861A3" w:rsidRDefault="000861A3" w:rsidP="000861A3">
      <w:pPr>
        <w:spacing w:before="1" w:line="232" w:lineRule="auto"/>
        <w:ind w:left="340" w:right="1806" w:firstLine="360"/>
        <w:rPr>
          <w:rFonts w:ascii="Arial" w:hAnsi="Arial" w:cs="Arial"/>
          <w:sz w:val="18"/>
        </w:rPr>
      </w:pPr>
      <w:hyperlink r:id="rId1140" w:anchor="_bookmark1104" w:history="1">
        <w:r>
          <w:rPr>
            <w:rStyle w:val="Hyperlink"/>
            <w:rFonts w:ascii="Arial" w:hAnsi="Arial" w:cs="Arial"/>
            <w:sz w:val="18"/>
          </w:rPr>
          <w:t>ACTION, 5-18</w:t>
        </w:r>
      </w:hyperlink>
      <w:r>
        <w:rPr>
          <w:rFonts w:ascii="Arial" w:hAnsi="Arial" w:cs="Arial"/>
          <w:sz w:val="18"/>
        </w:rPr>
        <w:t xml:space="preserve"> </w:t>
      </w:r>
      <w:hyperlink r:id="rId1141" w:anchor="_bookmark1114" w:history="1">
        <w:r>
          <w:rPr>
            <w:rStyle w:val="Hyperlink"/>
            <w:rFonts w:ascii="Arial" w:hAnsi="Arial" w:cs="Arial"/>
            <w:sz w:val="18"/>
          </w:rPr>
          <w:t>SEC_RETURN_SERVER_RELEASE_</w:t>
        </w:r>
      </w:hyperlink>
    </w:p>
    <w:p w14:paraId="08B1CB3F" w14:textId="77777777" w:rsidR="000861A3" w:rsidRDefault="000861A3" w:rsidP="000861A3">
      <w:pPr>
        <w:spacing w:line="220" w:lineRule="exact"/>
        <w:ind w:left="700"/>
        <w:rPr>
          <w:rFonts w:ascii="Arial" w:hAnsi="Arial" w:cs="Arial"/>
          <w:sz w:val="18"/>
        </w:rPr>
      </w:pPr>
      <w:hyperlink r:id="rId1142" w:anchor="_bookmark1114" w:history="1">
        <w:r>
          <w:rPr>
            <w:rStyle w:val="Hyperlink"/>
            <w:rFonts w:ascii="Arial" w:hAnsi="Arial" w:cs="Arial"/>
            <w:sz w:val="18"/>
          </w:rPr>
          <w:t>BANNER, 5-19</w:t>
        </w:r>
      </w:hyperlink>
    </w:p>
    <w:p w14:paraId="27CEE430" w14:textId="77777777" w:rsidR="000861A3" w:rsidRDefault="000861A3" w:rsidP="000861A3">
      <w:pPr>
        <w:spacing w:before="2" w:line="232" w:lineRule="auto"/>
        <w:ind w:left="340" w:right="836"/>
        <w:rPr>
          <w:rFonts w:ascii="Arial" w:hAnsi="Arial" w:cs="Arial"/>
          <w:sz w:val="18"/>
        </w:rPr>
      </w:pPr>
      <w:hyperlink r:id="rId1143" w:anchor="_bookmark1119" w:history="1">
        <w:r>
          <w:rPr>
            <w:rStyle w:val="Hyperlink"/>
            <w:rFonts w:ascii="Arial" w:hAnsi="Arial" w:cs="Arial"/>
            <w:sz w:val="18"/>
          </w:rPr>
          <w:t>SEC_USER_AUDIT_ACTION_BANNER, 5-20</w:t>
        </w:r>
      </w:hyperlink>
      <w:r>
        <w:rPr>
          <w:rFonts w:ascii="Arial" w:hAnsi="Arial" w:cs="Arial"/>
          <w:sz w:val="18"/>
        </w:rPr>
        <w:t xml:space="preserve"> </w:t>
      </w:r>
      <w:hyperlink r:id="rId1144" w:anchor="_bookmark1118" w:history="1">
        <w:r>
          <w:rPr>
            <w:rStyle w:val="Hyperlink"/>
            <w:rFonts w:ascii="Arial" w:hAnsi="Arial" w:cs="Arial"/>
            <w:sz w:val="18"/>
          </w:rPr>
          <w:t>SEC_USER_UNAUTHORIZED_ACCESS_</w:t>
        </w:r>
      </w:hyperlink>
    </w:p>
    <w:p w14:paraId="4714D709" w14:textId="77777777" w:rsidR="000861A3" w:rsidRDefault="000861A3" w:rsidP="000861A3">
      <w:pPr>
        <w:spacing w:line="220" w:lineRule="exact"/>
        <w:ind w:left="700"/>
        <w:rPr>
          <w:rFonts w:ascii="Arial" w:hAnsi="Arial" w:cs="Arial"/>
          <w:sz w:val="18"/>
        </w:rPr>
      </w:pPr>
      <w:hyperlink r:id="rId1145" w:anchor="_bookmark1118" w:history="1">
        <w:r>
          <w:rPr>
            <w:rStyle w:val="Hyperlink"/>
            <w:rFonts w:ascii="Arial" w:hAnsi="Arial" w:cs="Arial"/>
            <w:sz w:val="18"/>
          </w:rPr>
          <w:t>BANNER, 5-20</w:t>
        </w:r>
      </w:hyperlink>
    </w:p>
    <w:p w14:paraId="058A46B2" w14:textId="77777777" w:rsidR="000861A3" w:rsidRDefault="000861A3" w:rsidP="000861A3">
      <w:pPr>
        <w:spacing w:before="2" w:line="232" w:lineRule="auto"/>
        <w:ind w:left="340" w:right="3279" w:hanging="240"/>
        <w:rPr>
          <w:rFonts w:ascii="Arial" w:hAnsi="Arial" w:cs="Arial"/>
          <w:sz w:val="18"/>
        </w:rPr>
      </w:pPr>
      <w:r>
        <w:rPr>
          <w:rFonts w:ascii="Arial" w:hAnsi="Arial" w:cs="Arial"/>
          <w:sz w:val="18"/>
        </w:rPr>
        <w:t xml:space="preserve">INSERT privilege </w:t>
      </w:r>
      <w:hyperlink r:id="rId1146" w:anchor="_bookmark820" w:history="1">
        <w:r>
          <w:rPr>
            <w:rStyle w:val="Hyperlink"/>
            <w:rFonts w:ascii="Arial" w:hAnsi="Arial" w:cs="Arial"/>
            <w:sz w:val="18"/>
          </w:rPr>
          <w:t>granting,   4-40</w:t>
        </w:r>
      </w:hyperlink>
    </w:p>
    <w:p w14:paraId="24C6C6A6" w14:textId="77777777" w:rsidR="000861A3" w:rsidRDefault="000861A3" w:rsidP="000861A3">
      <w:pPr>
        <w:spacing w:line="220" w:lineRule="exact"/>
        <w:ind w:left="340"/>
        <w:rPr>
          <w:rFonts w:ascii="Arial" w:hAnsi="Arial" w:cs="Arial"/>
          <w:sz w:val="18"/>
        </w:rPr>
      </w:pPr>
      <w:hyperlink r:id="rId1147" w:anchor="_bookmark834" w:history="1">
        <w:r>
          <w:rPr>
            <w:rStyle w:val="Hyperlink"/>
            <w:rFonts w:ascii="Arial" w:hAnsi="Arial" w:cs="Arial"/>
            <w:sz w:val="18"/>
          </w:rPr>
          <w:t>revoking,   4-43</w:t>
        </w:r>
      </w:hyperlink>
    </w:p>
    <w:p w14:paraId="78BF99AE" w14:textId="77777777" w:rsidR="000861A3" w:rsidRDefault="000861A3" w:rsidP="000861A3">
      <w:pPr>
        <w:spacing w:before="2" w:line="232" w:lineRule="auto"/>
        <w:ind w:left="100" w:right="1806" w:firstLine="240"/>
        <w:rPr>
          <w:rFonts w:ascii="Arial" w:hAnsi="Arial" w:cs="Arial"/>
          <w:sz w:val="18"/>
        </w:rPr>
      </w:pPr>
      <w:hyperlink r:id="rId1148" w:anchor="_bookmark1091" w:history="1">
        <w:r>
          <w:rPr>
            <w:rStyle w:val="Hyperlink"/>
            <w:rFonts w:ascii="Arial" w:hAnsi="Arial" w:cs="Arial"/>
            <w:sz w:val="18"/>
          </w:rPr>
          <w:t>SQL statements permitted, 5-17</w:t>
        </w:r>
      </w:hyperlink>
      <w:r>
        <w:rPr>
          <w:rFonts w:ascii="Arial" w:hAnsi="Arial" w:cs="Arial"/>
          <w:sz w:val="18"/>
        </w:rPr>
        <w:t xml:space="preserve"> installation</w:t>
      </w:r>
    </w:p>
    <w:p w14:paraId="69779E12" w14:textId="77777777" w:rsidR="000861A3" w:rsidRDefault="000861A3" w:rsidP="000861A3">
      <w:pPr>
        <w:spacing w:line="235" w:lineRule="auto"/>
        <w:ind w:left="100" w:right="2359" w:firstLine="240"/>
        <w:rPr>
          <w:rFonts w:ascii="Arial" w:hAnsi="Arial" w:cs="Arial"/>
          <w:sz w:val="18"/>
        </w:rPr>
      </w:pPr>
      <w:hyperlink r:id="rId1149" w:anchor="_bookmark2221" w:history="1">
        <w:r>
          <w:rPr>
            <w:rStyle w:val="Hyperlink"/>
            <w:rFonts w:ascii="Arial" w:hAnsi="Arial" w:cs="Arial"/>
            <w:sz w:val="18"/>
          </w:rPr>
          <w:t>guidelines for security, 10-12</w:t>
        </w:r>
      </w:hyperlink>
      <w:r>
        <w:rPr>
          <w:rFonts w:ascii="Arial" w:hAnsi="Arial" w:cs="Arial"/>
          <w:sz w:val="18"/>
        </w:rPr>
        <w:t xml:space="preserve"> intruders</w:t>
      </w:r>
    </w:p>
    <w:p w14:paraId="2CF80E1A" w14:textId="77777777" w:rsidR="000861A3" w:rsidRDefault="000861A3" w:rsidP="000861A3">
      <w:pPr>
        <w:spacing w:line="235" w:lineRule="auto"/>
        <w:ind w:left="100" w:right="3282" w:firstLine="240"/>
        <w:rPr>
          <w:rFonts w:ascii="Arial" w:hAnsi="Arial" w:cs="Arial"/>
          <w:sz w:val="18"/>
        </w:rPr>
      </w:pPr>
      <w:hyperlink r:id="rId1150" w:anchor="_bookmark194" w:history="1">
        <w:r>
          <w:rPr>
            <w:rStyle w:val="Hyperlink"/>
            <w:rFonts w:ascii="Arial" w:hAnsi="Arial" w:cs="Arial"/>
            <w:i/>
            <w:sz w:val="18"/>
          </w:rPr>
          <w:t xml:space="preserve">See </w:t>
        </w:r>
      </w:hyperlink>
      <w:r>
        <w:rPr>
          <w:rFonts w:ascii="Arial" w:hAnsi="Arial" w:cs="Arial"/>
          <w:sz w:val="18"/>
        </w:rPr>
        <w:t>security attacks invoker’s rights</w:t>
      </w:r>
    </w:p>
    <w:p w14:paraId="4341D50F" w14:textId="77777777" w:rsidR="000861A3" w:rsidRDefault="000861A3" w:rsidP="000861A3">
      <w:pPr>
        <w:spacing w:line="217" w:lineRule="exact"/>
        <w:ind w:left="340"/>
        <w:rPr>
          <w:rFonts w:ascii="Arial" w:hAnsi="Arial" w:cs="Arial"/>
          <w:sz w:val="18"/>
        </w:rPr>
      </w:pPr>
      <w:hyperlink r:id="rId1151" w:anchor="_bookmark761" w:history="1">
        <w:r>
          <w:rPr>
            <w:rStyle w:val="Hyperlink"/>
            <w:rFonts w:ascii="Arial" w:hAnsi="Arial" w:cs="Arial"/>
            <w:sz w:val="18"/>
          </w:rPr>
          <w:t>about,   4-30</w:t>
        </w:r>
      </w:hyperlink>
    </w:p>
    <w:p w14:paraId="4F978394" w14:textId="77777777" w:rsidR="000861A3" w:rsidRDefault="000861A3" w:rsidP="000861A3">
      <w:pPr>
        <w:spacing w:line="235" w:lineRule="auto"/>
        <w:ind w:left="340" w:right="1806"/>
        <w:rPr>
          <w:rFonts w:ascii="Arial" w:hAnsi="Arial" w:cs="Arial"/>
          <w:sz w:val="18"/>
        </w:rPr>
      </w:pPr>
      <w:hyperlink r:id="rId1152" w:anchor="_bookmark756" w:history="1">
        <w:r>
          <w:rPr>
            <w:rStyle w:val="Hyperlink"/>
            <w:rFonts w:ascii="Arial" w:hAnsi="Arial" w:cs="Arial"/>
            <w:sz w:val="18"/>
          </w:rPr>
          <w:t>procedure privileges, used with, 4-29</w:t>
        </w:r>
      </w:hyperlink>
      <w:r>
        <w:rPr>
          <w:rFonts w:ascii="Arial" w:hAnsi="Arial" w:cs="Arial"/>
          <w:sz w:val="18"/>
        </w:rPr>
        <w:t xml:space="preserve"> </w:t>
      </w:r>
      <w:hyperlink r:id="rId1153" w:anchor="_bookmark762" w:history="1">
        <w:r>
          <w:rPr>
            <w:rStyle w:val="Hyperlink"/>
            <w:rFonts w:ascii="Arial" w:hAnsi="Arial" w:cs="Arial"/>
            <w:sz w:val="18"/>
          </w:rPr>
          <w:t>procedure security, 4-30</w:t>
        </w:r>
      </w:hyperlink>
    </w:p>
    <w:p w14:paraId="029FAA86" w14:textId="77777777" w:rsidR="000861A3" w:rsidRDefault="000861A3" w:rsidP="000861A3">
      <w:pPr>
        <w:spacing w:line="219" w:lineRule="exact"/>
        <w:ind w:left="340"/>
        <w:rPr>
          <w:rFonts w:ascii="Arial" w:hAnsi="Arial" w:cs="Arial"/>
          <w:sz w:val="18"/>
        </w:rPr>
      </w:pPr>
      <w:hyperlink r:id="rId1154" w:anchor="_bookmark1046" w:history="1">
        <w:r>
          <w:rPr>
            <w:rStyle w:val="Hyperlink"/>
            <w:rFonts w:ascii="Arial" w:hAnsi="Arial" w:cs="Arial"/>
            <w:sz w:val="18"/>
          </w:rPr>
          <w:t>secure application roles, 5-13</w:t>
        </w:r>
      </w:hyperlink>
    </w:p>
    <w:p w14:paraId="425D7D6B" w14:textId="77777777" w:rsidR="000861A3" w:rsidRDefault="000861A3" w:rsidP="000861A3">
      <w:pPr>
        <w:widowControl/>
        <w:autoSpaceDE/>
        <w:autoSpaceDN/>
        <w:rPr>
          <w:rFonts w:ascii="Arial" w:hAnsi="Arial" w:cs="Arial"/>
          <w:sz w:val="18"/>
        </w:rPr>
        <w:sectPr w:rsidR="000861A3">
          <w:pgSz w:w="12240" w:h="15840"/>
          <w:pgMar w:top="1200" w:right="1060" w:bottom="860" w:left="1100" w:header="0" w:footer="663" w:gutter="0"/>
          <w:cols w:num="2" w:space="720" w:equalWidth="0">
            <w:col w:w="4414" w:space="467"/>
            <w:col w:w="5160"/>
          </w:cols>
        </w:sectPr>
      </w:pPr>
    </w:p>
    <w:p w14:paraId="17A14832" w14:textId="77777777" w:rsidR="000861A3" w:rsidRDefault="000861A3" w:rsidP="000861A3">
      <w:pPr>
        <w:spacing w:before="70" w:line="232" w:lineRule="auto"/>
        <w:ind w:left="1300" w:right="288" w:hanging="360"/>
        <w:rPr>
          <w:rFonts w:ascii="Arial" w:hAnsi="Arial" w:cs="Arial"/>
          <w:sz w:val="18"/>
        </w:rPr>
      </w:pPr>
      <w:hyperlink r:id="rId1155" w:anchor="_bookmark1044" w:history="1">
        <w:r>
          <w:rPr>
            <w:rStyle w:val="Hyperlink"/>
            <w:rFonts w:ascii="Arial" w:hAnsi="Arial" w:cs="Arial"/>
            <w:sz w:val="18"/>
          </w:rPr>
          <w:t>secure application roles, requirement for enabling, 5-13</w:t>
        </w:r>
      </w:hyperlink>
    </w:p>
    <w:p w14:paraId="215B53DF" w14:textId="77777777" w:rsidR="000861A3" w:rsidRDefault="000861A3" w:rsidP="000861A3">
      <w:pPr>
        <w:spacing w:line="235" w:lineRule="auto"/>
        <w:ind w:left="940" w:right="2542" w:hanging="240"/>
        <w:rPr>
          <w:rFonts w:ascii="Arial" w:hAnsi="Arial" w:cs="Arial"/>
          <w:sz w:val="18"/>
        </w:rPr>
      </w:pPr>
      <w:r>
        <w:rPr>
          <w:rFonts w:ascii="Arial" w:hAnsi="Arial" w:cs="Arial"/>
          <w:sz w:val="18"/>
        </w:rPr>
        <w:t xml:space="preserve">IP addresses </w:t>
      </w:r>
      <w:hyperlink r:id="rId1156" w:anchor="_bookmark2258" w:history="1">
        <w:r>
          <w:rPr>
            <w:rStyle w:val="Hyperlink"/>
            <w:rFonts w:ascii="Arial" w:hAnsi="Arial" w:cs="Arial"/>
            <w:sz w:val="18"/>
          </w:rPr>
          <w:t>falsifying, 10-16</w:t>
        </w:r>
      </w:hyperlink>
    </w:p>
    <w:p w14:paraId="47AD6435" w14:textId="77777777" w:rsidR="000861A3" w:rsidRDefault="000861A3" w:rsidP="000861A3">
      <w:pPr>
        <w:pStyle w:val="BodyText"/>
        <w:spacing w:before="2"/>
        <w:rPr>
          <w:rFonts w:ascii="Arial" w:hAnsi="Arial" w:cs="Arial"/>
          <w:sz w:val="21"/>
        </w:rPr>
      </w:pPr>
    </w:p>
    <w:p w14:paraId="61EA290F" w14:textId="12F97406" w:rsidR="000861A3" w:rsidRDefault="00552A84" w:rsidP="000861A3">
      <w:pPr>
        <w:pStyle w:val="Heading5"/>
        <w:ind w:left="700"/>
      </w:pPr>
      <w:r>
        <w:rPr>
          <w:noProof/>
        </w:rPr>
        <mc:AlternateContent>
          <mc:Choice Requires="wps">
            <w:drawing>
              <wp:anchor distT="0" distB="0" distL="114300" distR="114300" simplePos="0" relativeHeight="502677232" behindDoc="0" locked="0" layoutInCell="1" allowOverlap="1" wp14:anchorId="368E0F5B" wp14:editId="2EFBF52C">
                <wp:simplePos x="0" y="0"/>
                <wp:positionH relativeFrom="page">
                  <wp:posOffset>1150620</wp:posOffset>
                </wp:positionH>
                <wp:positionV relativeFrom="paragraph">
                  <wp:posOffset>200025</wp:posOffset>
                </wp:positionV>
                <wp:extent cx="2735580" cy="0"/>
                <wp:effectExtent l="7620" t="10795" r="9525" b="8255"/>
                <wp:wrapNone/>
                <wp:docPr id="630" name="Line 8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35580" cy="0"/>
                        </a:xfrm>
                        <a:prstGeom prst="line">
                          <a:avLst/>
                        </a:prstGeom>
                        <a:noFill/>
                        <a:ln w="609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564BEF" id="Line 891" o:spid="_x0000_s1026" style="position:absolute;z-index:502677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0.6pt,15.75pt" to="306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" strokeweight=".16936mm">
                <w10:wrap anchorx="page"/>
              </v:line>
            </w:pict>
          </mc:Fallback>
        </mc:AlternateContent>
      </w:r>
      <w:bookmarkStart w:id="1769" w:name="J"/>
      <w:bookmarkEnd w:id="1769"/>
      <w:r w:rsidR="000861A3">
        <w:rPr>
          <w:w w:val="99"/>
        </w:rPr>
        <w:t>J</w:t>
      </w:r>
    </w:p>
    <w:p w14:paraId="6F35FC30" w14:textId="77777777" w:rsidR="000861A3" w:rsidRDefault="000861A3" w:rsidP="000861A3">
      <w:pPr>
        <w:spacing w:before="86" w:line="222" w:lineRule="exact"/>
        <w:ind w:left="700"/>
        <w:rPr>
          <w:rFonts w:ascii="Arial" w:hAnsi="Arial" w:cs="Arial"/>
          <w:sz w:val="18"/>
        </w:rPr>
      </w:pPr>
      <w:hyperlink r:id="rId1157" w:anchor="_bookmark614" w:history="1">
        <w:r>
          <w:rPr>
            <w:rStyle w:val="Hyperlink"/>
            <w:rFonts w:ascii="Arial" w:hAnsi="Arial" w:cs="Arial"/>
            <w:sz w:val="18"/>
          </w:rPr>
          <w:t>JAVA_ADMIN role, 4-13</w:t>
        </w:r>
      </w:hyperlink>
    </w:p>
    <w:p w14:paraId="0518B22E" w14:textId="77777777" w:rsidR="000861A3" w:rsidRDefault="000861A3" w:rsidP="000861A3">
      <w:pPr>
        <w:spacing w:line="220" w:lineRule="exact"/>
        <w:ind w:left="700"/>
        <w:rPr>
          <w:rFonts w:ascii="Arial" w:hAnsi="Arial" w:cs="Arial"/>
          <w:sz w:val="18"/>
        </w:rPr>
      </w:pPr>
      <w:hyperlink r:id="rId1158" w:anchor="_bookmark615" w:history="1">
        <w:r>
          <w:rPr>
            <w:rStyle w:val="Hyperlink"/>
            <w:rFonts w:ascii="Arial" w:hAnsi="Arial" w:cs="Arial"/>
            <w:sz w:val="18"/>
          </w:rPr>
          <w:t>JAVA_DEPLOY role, 4-14</w:t>
        </w:r>
      </w:hyperlink>
    </w:p>
    <w:p w14:paraId="1F784230" w14:textId="77777777" w:rsidR="000861A3" w:rsidRDefault="000861A3" w:rsidP="000861A3">
      <w:pPr>
        <w:spacing w:line="220" w:lineRule="exact"/>
        <w:ind w:left="700"/>
        <w:rPr>
          <w:rFonts w:ascii="Arial" w:hAnsi="Arial" w:cs="Arial"/>
          <w:sz w:val="18"/>
        </w:rPr>
      </w:pPr>
      <w:hyperlink r:id="rId1159" w:anchor="_bookmark610" w:history="1">
        <w:r>
          <w:rPr>
            <w:rStyle w:val="Hyperlink"/>
            <w:rFonts w:ascii="Arial" w:hAnsi="Arial" w:cs="Arial"/>
            <w:sz w:val="18"/>
          </w:rPr>
          <w:t>JAVADEBUGPRIV role, 4-13</w:t>
        </w:r>
      </w:hyperlink>
    </w:p>
    <w:p w14:paraId="638FFD1C" w14:textId="77777777" w:rsidR="000861A3" w:rsidRDefault="000861A3" w:rsidP="000861A3">
      <w:pPr>
        <w:spacing w:line="220" w:lineRule="exact"/>
        <w:ind w:left="700"/>
        <w:rPr>
          <w:rFonts w:ascii="Arial" w:hAnsi="Arial" w:cs="Arial"/>
          <w:sz w:val="18"/>
        </w:rPr>
      </w:pPr>
      <w:hyperlink r:id="rId1160" w:anchor="_bookmark611" w:history="1">
        <w:r>
          <w:rPr>
            <w:rStyle w:val="Hyperlink"/>
            <w:rFonts w:ascii="Arial" w:hAnsi="Arial" w:cs="Arial"/>
            <w:sz w:val="18"/>
          </w:rPr>
          <w:t>JAVAIDPRIV role, 4-13</w:t>
        </w:r>
      </w:hyperlink>
    </w:p>
    <w:p w14:paraId="25EDF490" w14:textId="77777777" w:rsidR="000861A3" w:rsidRDefault="000861A3" w:rsidP="000861A3">
      <w:pPr>
        <w:spacing w:line="220" w:lineRule="exact"/>
        <w:ind w:left="700"/>
        <w:rPr>
          <w:rFonts w:ascii="Arial" w:hAnsi="Arial" w:cs="Arial"/>
          <w:sz w:val="18"/>
        </w:rPr>
      </w:pPr>
      <w:hyperlink r:id="rId1161" w:anchor="_bookmark612" w:history="1">
        <w:r>
          <w:rPr>
            <w:rStyle w:val="Hyperlink"/>
            <w:rFonts w:ascii="Arial" w:hAnsi="Arial" w:cs="Arial"/>
            <w:sz w:val="18"/>
          </w:rPr>
          <w:t>JAVASYSPRIV role, 4-13</w:t>
        </w:r>
      </w:hyperlink>
    </w:p>
    <w:p w14:paraId="34CC068A" w14:textId="77777777" w:rsidR="000861A3" w:rsidRDefault="000861A3" w:rsidP="000861A3">
      <w:pPr>
        <w:spacing w:line="220" w:lineRule="exact"/>
        <w:ind w:left="700"/>
        <w:rPr>
          <w:rFonts w:ascii="Arial" w:hAnsi="Arial" w:cs="Arial"/>
          <w:sz w:val="18"/>
        </w:rPr>
      </w:pPr>
      <w:hyperlink r:id="rId1162" w:anchor="_bookmark613" w:history="1">
        <w:r>
          <w:rPr>
            <w:rStyle w:val="Hyperlink"/>
            <w:rFonts w:ascii="Arial" w:hAnsi="Arial" w:cs="Arial"/>
            <w:sz w:val="18"/>
          </w:rPr>
          <w:t>JAVAUSERPRIV role, 4-13</w:t>
        </w:r>
      </w:hyperlink>
    </w:p>
    <w:p w14:paraId="1223A7E3" w14:textId="77777777" w:rsidR="000861A3" w:rsidRDefault="000861A3" w:rsidP="000861A3">
      <w:pPr>
        <w:spacing w:line="220" w:lineRule="exact"/>
        <w:ind w:left="700"/>
        <w:rPr>
          <w:rFonts w:ascii="Arial" w:hAnsi="Arial" w:cs="Arial"/>
          <w:sz w:val="18"/>
        </w:rPr>
      </w:pPr>
      <w:r>
        <w:rPr>
          <w:rFonts w:ascii="Arial" w:hAnsi="Arial" w:cs="Arial"/>
          <w:sz w:val="18"/>
        </w:rPr>
        <w:t>JDBC connections</w:t>
      </w:r>
    </w:p>
    <w:p w14:paraId="7CEC7B70" w14:textId="77777777" w:rsidR="000861A3" w:rsidRDefault="000861A3" w:rsidP="000861A3">
      <w:pPr>
        <w:spacing w:before="2" w:line="232" w:lineRule="auto"/>
        <w:ind w:left="1180" w:right="800" w:hanging="240"/>
        <w:rPr>
          <w:rFonts w:ascii="Arial" w:hAnsi="Arial" w:cs="Arial"/>
          <w:sz w:val="18"/>
        </w:rPr>
      </w:pPr>
      <w:r>
        <w:rPr>
          <w:rFonts w:ascii="Arial" w:hAnsi="Arial" w:cs="Arial"/>
          <w:sz w:val="18"/>
        </w:rPr>
        <w:t xml:space="preserve">JDBC Thin Driver proxy authentication </w:t>
      </w:r>
      <w:hyperlink r:id="rId1163" w:anchor="_bookmark420" w:history="1">
        <w:r>
          <w:rPr>
            <w:rStyle w:val="Hyperlink"/>
            <w:rFonts w:ascii="Arial" w:hAnsi="Arial" w:cs="Arial"/>
            <w:sz w:val="18"/>
          </w:rPr>
          <w:t>configuring, 3-36</w:t>
        </w:r>
      </w:hyperlink>
    </w:p>
    <w:p w14:paraId="17487EF0" w14:textId="77777777" w:rsidR="000861A3" w:rsidRDefault="000861A3" w:rsidP="000861A3">
      <w:pPr>
        <w:spacing w:line="220" w:lineRule="exact"/>
        <w:ind w:left="1180"/>
        <w:rPr>
          <w:rFonts w:ascii="Arial" w:hAnsi="Arial" w:cs="Arial"/>
          <w:sz w:val="18"/>
        </w:rPr>
      </w:pPr>
      <w:hyperlink r:id="rId1164" w:anchor="_bookmark449" w:history="1">
        <w:r>
          <w:rPr>
            <w:rStyle w:val="Hyperlink"/>
            <w:rFonts w:ascii="Arial" w:hAnsi="Arial" w:cs="Arial"/>
            <w:sz w:val="18"/>
          </w:rPr>
          <w:t>with real user, 3-40</w:t>
        </w:r>
      </w:hyperlink>
    </w:p>
    <w:p w14:paraId="533A6B6B" w14:textId="77777777" w:rsidR="000861A3" w:rsidRDefault="000861A3" w:rsidP="000861A3">
      <w:pPr>
        <w:spacing w:before="2" w:line="232" w:lineRule="auto"/>
        <w:ind w:left="1180" w:right="288" w:hanging="240"/>
        <w:rPr>
          <w:rFonts w:ascii="Arial" w:hAnsi="Arial" w:cs="Arial"/>
          <w:sz w:val="18"/>
        </w:rPr>
      </w:pPr>
      <w:hyperlink r:id="rId1165" w:anchor="_bookmark420" w:history="1">
        <w:r>
          <w:rPr>
            <w:rStyle w:val="Hyperlink"/>
            <w:rFonts w:ascii="Arial" w:hAnsi="Arial" w:cs="Arial"/>
            <w:sz w:val="18"/>
          </w:rPr>
          <w:t>JDBC/OCI proxy authentication, 3-36</w:t>
        </w:r>
      </w:hyperlink>
      <w:r>
        <w:rPr>
          <w:rFonts w:ascii="Arial" w:hAnsi="Arial" w:cs="Arial"/>
          <w:sz w:val="18"/>
        </w:rPr>
        <w:t xml:space="preserve"> </w:t>
      </w:r>
      <w:hyperlink r:id="rId1166" w:anchor="_bookmark449" w:history="1">
        <w:r>
          <w:rPr>
            <w:rStyle w:val="Hyperlink"/>
            <w:rFonts w:ascii="Arial" w:hAnsi="Arial" w:cs="Arial"/>
            <w:sz w:val="18"/>
          </w:rPr>
          <w:t>multiple user sessions, 3-40</w:t>
        </w:r>
      </w:hyperlink>
    </w:p>
    <w:p w14:paraId="0337C47D" w14:textId="77777777" w:rsidR="000861A3" w:rsidRDefault="000861A3" w:rsidP="000861A3">
      <w:pPr>
        <w:spacing w:line="235" w:lineRule="auto"/>
        <w:ind w:left="700" w:right="288" w:firstLine="480"/>
        <w:rPr>
          <w:rFonts w:ascii="Arial" w:hAnsi="Arial" w:cs="Arial"/>
          <w:sz w:val="18"/>
        </w:rPr>
      </w:pPr>
      <w:hyperlink r:id="rId1167" w:anchor="_bookmark1534" w:history="1">
        <w:r>
          <w:rPr>
            <w:rStyle w:val="Hyperlink"/>
            <w:rFonts w:ascii="Arial" w:hAnsi="Arial" w:cs="Arial"/>
            <w:sz w:val="18"/>
          </w:rPr>
          <w:t>Oracle Virtual Private Database, 7-38</w:t>
        </w:r>
      </w:hyperlink>
      <w:r>
        <w:rPr>
          <w:rFonts w:ascii="Arial" w:hAnsi="Arial" w:cs="Arial"/>
          <w:sz w:val="18"/>
        </w:rPr>
        <w:t xml:space="preserve"> </w:t>
      </w:r>
      <w:hyperlink r:id="rId1168" w:anchor="_bookmark616" w:history="1">
        <w:r>
          <w:rPr>
            <w:rStyle w:val="Hyperlink"/>
            <w:rFonts w:ascii="Arial" w:hAnsi="Arial" w:cs="Arial"/>
            <w:sz w:val="18"/>
          </w:rPr>
          <w:t>JMXSERVER role, 4-14</w:t>
        </w:r>
      </w:hyperlink>
    </w:p>
    <w:p w14:paraId="0D799002" w14:textId="77777777" w:rsidR="000861A3" w:rsidRDefault="000861A3" w:rsidP="000861A3">
      <w:pPr>
        <w:pStyle w:val="BodyText"/>
        <w:spacing w:before="2"/>
        <w:rPr>
          <w:rFonts w:ascii="Arial" w:hAnsi="Arial" w:cs="Arial"/>
          <w:sz w:val="21"/>
        </w:rPr>
      </w:pPr>
    </w:p>
    <w:p w14:paraId="0B9650BC" w14:textId="1E12F038" w:rsidR="000861A3" w:rsidRDefault="00552A84" w:rsidP="000861A3">
      <w:pPr>
        <w:pStyle w:val="Heading5"/>
        <w:ind w:left="700"/>
      </w:pPr>
      <w:r>
        <w:rPr>
          <w:noProof/>
        </w:rPr>
        <mc:AlternateContent>
          <mc:Choice Requires="wps">
            <w:drawing>
              <wp:anchor distT="0" distB="0" distL="114300" distR="114300" simplePos="0" relativeHeight="502678256" behindDoc="0" locked="0" layoutInCell="1" allowOverlap="1" wp14:anchorId="02EFE064" wp14:editId="4339DE53">
                <wp:simplePos x="0" y="0"/>
                <wp:positionH relativeFrom="page">
                  <wp:posOffset>1150620</wp:posOffset>
                </wp:positionH>
                <wp:positionV relativeFrom="paragraph">
                  <wp:posOffset>200025</wp:posOffset>
                </wp:positionV>
                <wp:extent cx="2735580" cy="0"/>
                <wp:effectExtent l="7620" t="8890" r="9525" b="10160"/>
                <wp:wrapNone/>
                <wp:docPr id="629" name="Line 8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3558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BC6421" id="Line 892" o:spid="_x0000_s1026" style="position:absolute;z-index:502678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0.6pt,15.75pt" to="306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ZvWFgIAACw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" strokeweight=".48pt">
                <w10:wrap anchorx="page"/>
              </v:line>
            </w:pict>
          </mc:Fallback>
        </mc:AlternateContent>
      </w:r>
      <w:bookmarkStart w:id="1770" w:name="K"/>
      <w:bookmarkEnd w:id="1770"/>
      <w:r w:rsidR="000861A3">
        <w:rPr>
          <w:w w:val="99"/>
        </w:rPr>
        <w:t>K</w:t>
      </w:r>
    </w:p>
    <w:p w14:paraId="20A3E2AA" w14:textId="77777777" w:rsidR="000861A3" w:rsidRDefault="000861A3" w:rsidP="000861A3">
      <w:pPr>
        <w:spacing w:before="90" w:line="232" w:lineRule="auto"/>
        <w:ind w:left="940" w:right="931" w:hanging="240"/>
        <w:rPr>
          <w:rFonts w:ascii="Arial" w:hAnsi="Arial" w:cs="Arial"/>
          <w:sz w:val="18"/>
        </w:rPr>
      </w:pPr>
      <w:hyperlink r:id="rId1169" w:anchor="_bookmark364" w:history="1">
        <w:r>
          <w:rPr>
            <w:rStyle w:val="Hyperlink"/>
            <w:rFonts w:ascii="Arial" w:hAnsi="Arial" w:cs="Arial"/>
            <w:sz w:val="18"/>
          </w:rPr>
          <w:t>Kerberos authentication, 3-28</w:t>
        </w:r>
      </w:hyperlink>
      <w:r>
        <w:rPr>
          <w:rFonts w:ascii="Arial" w:hAnsi="Arial" w:cs="Arial"/>
          <w:sz w:val="18"/>
        </w:rPr>
        <w:t xml:space="preserve"> </w:t>
      </w:r>
      <w:hyperlink r:id="rId1170" w:anchor="_bookmark326" w:history="1">
        <w:r>
          <w:rPr>
            <w:rStyle w:val="Hyperlink"/>
            <w:rFonts w:ascii="Arial" w:hAnsi="Arial" w:cs="Arial"/>
            <w:sz w:val="18"/>
          </w:rPr>
          <w:t>configuring for SYSDBA or SYSOPER</w:t>
        </w:r>
      </w:hyperlink>
    </w:p>
    <w:p w14:paraId="4A3B473C" w14:textId="77777777" w:rsidR="000861A3" w:rsidRDefault="000861A3" w:rsidP="000861A3">
      <w:pPr>
        <w:spacing w:line="220" w:lineRule="exact"/>
        <w:ind w:left="1300"/>
        <w:rPr>
          <w:rFonts w:ascii="Arial" w:hAnsi="Arial" w:cs="Arial"/>
          <w:sz w:val="18"/>
        </w:rPr>
      </w:pPr>
      <w:hyperlink r:id="rId1171" w:anchor="_bookmark326" w:history="1">
        <w:r>
          <w:rPr>
            <w:rStyle w:val="Hyperlink"/>
            <w:rFonts w:ascii="Arial" w:hAnsi="Arial" w:cs="Arial"/>
            <w:sz w:val="18"/>
          </w:rPr>
          <w:t>access, 3-23</w:t>
        </w:r>
      </w:hyperlink>
    </w:p>
    <w:p w14:paraId="5F289A78" w14:textId="77777777" w:rsidR="000861A3" w:rsidRDefault="000861A3" w:rsidP="000861A3">
      <w:pPr>
        <w:spacing w:before="1" w:line="232" w:lineRule="auto"/>
        <w:ind w:left="700" w:right="1494" w:firstLine="240"/>
        <w:rPr>
          <w:rFonts w:ascii="Arial" w:hAnsi="Arial" w:cs="Arial"/>
          <w:sz w:val="18"/>
        </w:rPr>
      </w:pPr>
      <w:hyperlink r:id="rId1172" w:anchor="_bookmark2190" w:history="1">
        <w:r>
          <w:rPr>
            <w:rStyle w:val="Hyperlink"/>
            <w:rFonts w:ascii="Arial" w:hAnsi="Arial" w:cs="Arial"/>
            <w:sz w:val="18"/>
          </w:rPr>
          <w:t>password management, 10-9</w:t>
        </w:r>
      </w:hyperlink>
      <w:r>
        <w:rPr>
          <w:rFonts w:ascii="Arial" w:hAnsi="Arial" w:cs="Arial"/>
          <w:sz w:val="18"/>
        </w:rPr>
        <w:t xml:space="preserve"> key generation</w:t>
      </w:r>
    </w:p>
    <w:p w14:paraId="33BAC6FC" w14:textId="77777777" w:rsidR="000861A3" w:rsidRDefault="000861A3" w:rsidP="000861A3">
      <w:pPr>
        <w:spacing w:before="2" w:line="232" w:lineRule="auto"/>
        <w:ind w:left="700" w:right="2542" w:firstLine="240"/>
        <w:rPr>
          <w:rFonts w:ascii="Arial" w:hAnsi="Arial" w:cs="Arial"/>
          <w:sz w:val="18"/>
        </w:rPr>
      </w:pPr>
      <w:hyperlink r:id="rId1173" w:anchor="_bookmark1565" w:history="1">
        <w:r>
          <w:rPr>
            <w:rStyle w:val="Hyperlink"/>
            <w:rFonts w:ascii="Arial" w:hAnsi="Arial" w:cs="Arial"/>
            <w:sz w:val="18"/>
          </w:rPr>
          <w:t>encryption, 8-4</w:t>
        </w:r>
      </w:hyperlink>
      <w:r>
        <w:rPr>
          <w:rFonts w:ascii="Arial" w:hAnsi="Arial" w:cs="Arial"/>
          <w:sz w:val="18"/>
        </w:rPr>
        <w:t xml:space="preserve"> key storage</w:t>
      </w:r>
    </w:p>
    <w:p w14:paraId="1F707FC6" w14:textId="77777777" w:rsidR="000861A3" w:rsidRDefault="000861A3" w:rsidP="000861A3">
      <w:pPr>
        <w:spacing w:line="235" w:lineRule="auto"/>
        <w:ind w:left="700" w:right="2542" w:firstLine="240"/>
        <w:rPr>
          <w:rFonts w:ascii="Arial" w:hAnsi="Arial" w:cs="Arial"/>
          <w:sz w:val="18"/>
        </w:rPr>
      </w:pPr>
      <w:hyperlink r:id="rId1174" w:anchor="_bookmark1569" w:history="1">
        <w:r>
          <w:rPr>
            <w:rStyle w:val="Hyperlink"/>
            <w:rFonts w:ascii="Arial" w:hAnsi="Arial" w:cs="Arial"/>
            <w:sz w:val="18"/>
          </w:rPr>
          <w:t>encryption, 8-5</w:t>
        </w:r>
      </w:hyperlink>
      <w:r>
        <w:rPr>
          <w:rFonts w:ascii="Arial" w:hAnsi="Arial" w:cs="Arial"/>
          <w:sz w:val="18"/>
        </w:rPr>
        <w:t xml:space="preserve"> key transmission</w:t>
      </w:r>
    </w:p>
    <w:p w14:paraId="39E29AAF" w14:textId="77777777" w:rsidR="000861A3" w:rsidRDefault="000861A3" w:rsidP="000861A3">
      <w:pPr>
        <w:spacing w:line="219" w:lineRule="exact"/>
        <w:ind w:left="940"/>
        <w:rPr>
          <w:rFonts w:ascii="Arial" w:hAnsi="Arial" w:cs="Arial"/>
          <w:sz w:val="18"/>
        </w:rPr>
      </w:pPr>
      <w:hyperlink r:id="rId1175" w:anchor="_bookmark1567" w:history="1">
        <w:r>
          <w:rPr>
            <w:rStyle w:val="Hyperlink"/>
            <w:rFonts w:ascii="Arial" w:hAnsi="Arial" w:cs="Arial"/>
            <w:sz w:val="18"/>
          </w:rPr>
          <w:t>encryption, 8-5</w:t>
        </w:r>
      </w:hyperlink>
    </w:p>
    <w:p w14:paraId="4554F78D" w14:textId="77777777" w:rsidR="000861A3" w:rsidRDefault="000861A3" w:rsidP="000861A3">
      <w:pPr>
        <w:pStyle w:val="BodyText"/>
        <w:spacing w:before="2"/>
        <w:rPr>
          <w:rFonts w:ascii="Arial" w:hAnsi="Arial" w:cs="Arial"/>
          <w:sz w:val="21"/>
        </w:rPr>
      </w:pPr>
    </w:p>
    <w:p w14:paraId="67A9BD1A" w14:textId="490FE5EF" w:rsidR="000861A3" w:rsidRDefault="00552A84" w:rsidP="000861A3">
      <w:pPr>
        <w:pStyle w:val="Heading5"/>
        <w:ind w:left="700"/>
      </w:pPr>
      <w:r>
        <w:rPr>
          <w:noProof/>
        </w:rPr>
        <mc:AlternateContent>
          <mc:Choice Requires="wps">
            <w:drawing>
              <wp:anchor distT="0" distB="0" distL="114300" distR="114300" simplePos="0" relativeHeight="502679280" behindDoc="0" locked="0" layoutInCell="1" allowOverlap="1" wp14:anchorId="478016FF" wp14:editId="28831D83">
                <wp:simplePos x="0" y="0"/>
                <wp:positionH relativeFrom="page">
                  <wp:posOffset>1150620</wp:posOffset>
                </wp:positionH>
                <wp:positionV relativeFrom="paragraph">
                  <wp:posOffset>200025</wp:posOffset>
                </wp:positionV>
                <wp:extent cx="2735580" cy="0"/>
                <wp:effectExtent l="7620" t="12065" r="9525" b="6985"/>
                <wp:wrapNone/>
                <wp:docPr id="628" name="Line 8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3558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25C8A6" id="Line 893" o:spid="_x0000_s1026" style="position:absolute;z-index:502679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0.6pt,15.75pt" to="306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" strokeweight=".48pt">
                <w10:wrap anchorx="page"/>
              </v:line>
            </w:pict>
          </mc:Fallback>
        </mc:AlternateContent>
      </w:r>
      <w:bookmarkStart w:id="1771" w:name="L"/>
      <w:bookmarkEnd w:id="1771"/>
      <w:r w:rsidR="000861A3">
        <w:t>L</w:t>
      </w:r>
    </w:p>
    <w:p w14:paraId="75C88953" w14:textId="77777777" w:rsidR="000861A3" w:rsidRDefault="000861A3" w:rsidP="000861A3">
      <w:pPr>
        <w:spacing w:before="86" w:line="222" w:lineRule="exact"/>
        <w:ind w:left="700"/>
        <w:rPr>
          <w:rFonts w:ascii="Arial" w:hAnsi="Arial" w:cs="Arial"/>
          <w:sz w:val="18"/>
        </w:rPr>
      </w:pPr>
      <w:hyperlink r:id="rId1176" w:anchor="_bookmark617" w:history="1">
        <w:r>
          <w:rPr>
            <w:rStyle w:val="Hyperlink"/>
            <w:rFonts w:ascii="Arial" w:hAnsi="Arial" w:cs="Arial"/>
            <w:sz w:val="18"/>
          </w:rPr>
          <w:t>LBAC_DBA role, 4-14</w:t>
        </w:r>
      </w:hyperlink>
    </w:p>
    <w:p w14:paraId="29493129" w14:textId="77777777" w:rsidR="000861A3" w:rsidRDefault="000861A3" w:rsidP="000861A3">
      <w:pPr>
        <w:spacing w:before="2" w:line="232" w:lineRule="auto"/>
        <w:ind w:left="940" w:right="1494" w:hanging="240"/>
        <w:rPr>
          <w:rFonts w:ascii="Arial" w:hAnsi="Arial" w:cs="Arial"/>
          <w:sz w:val="18"/>
        </w:rPr>
      </w:pPr>
      <w:hyperlink r:id="rId1177" w:anchor="_bookmark2134" w:history="1">
        <w:r>
          <w:rPr>
            <w:rStyle w:val="Hyperlink"/>
            <w:rFonts w:ascii="Arial" w:hAnsi="Arial" w:cs="Arial"/>
            <w:sz w:val="18"/>
          </w:rPr>
          <w:t>least privilege principle, 10-2</w:t>
        </w:r>
      </w:hyperlink>
      <w:r>
        <w:rPr>
          <w:rFonts w:ascii="Arial" w:hAnsi="Arial" w:cs="Arial"/>
          <w:sz w:val="18"/>
        </w:rPr>
        <w:t xml:space="preserve"> </w:t>
      </w:r>
      <w:hyperlink r:id="rId1178" w:anchor="_bookmark2135" w:history="1">
        <w:r>
          <w:rPr>
            <w:rStyle w:val="Hyperlink"/>
            <w:rFonts w:ascii="Arial" w:hAnsi="Arial" w:cs="Arial"/>
            <w:sz w:val="18"/>
          </w:rPr>
          <w:t>about, 10-2</w:t>
        </w:r>
      </w:hyperlink>
    </w:p>
    <w:p w14:paraId="77EFBD0B" w14:textId="77777777" w:rsidR="000861A3" w:rsidRDefault="000861A3" w:rsidP="000861A3">
      <w:pPr>
        <w:spacing w:line="235" w:lineRule="auto"/>
        <w:ind w:left="940" w:right="1494"/>
        <w:rPr>
          <w:rFonts w:ascii="Arial" w:hAnsi="Arial" w:cs="Arial"/>
          <w:sz w:val="18"/>
        </w:rPr>
      </w:pPr>
      <w:hyperlink r:id="rId1179" w:anchor="_bookmark2133" w:history="1">
        <w:r>
          <w:rPr>
            <w:rStyle w:val="Hyperlink"/>
            <w:rFonts w:ascii="Arial" w:hAnsi="Arial" w:cs="Arial"/>
            <w:sz w:val="18"/>
          </w:rPr>
          <w:t>granting user privileges, 10-2</w:t>
        </w:r>
      </w:hyperlink>
      <w:r>
        <w:rPr>
          <w:rFonts w:ascii="Arial" w:hAnsi="Arial" w:cs="Arial"/>
          <w:sz w:val="18"/>
        </w:rPr>
        <w:t xml:space="preserve"> </w:t>
      </w:r>
      <w:hyperlink r:id="rId1180" w:anchor="_bookmark454" w:history="1">
        <w:r>
          <w:rPr>
            <w:rStyle w:val="Hyperlink"/>
            <w:rFonts w:ascii="Arial" w:hAnsi="Arial" w:cs="Arial"/>
            <w:sz w:val="18"/>
          </w:rPr>
          <w:t>middle-tier privileges, 3-41</w:t>
        </w:r>
      </w:hyperlink>
    </w:p>
    <w:p w14:paraId="43345651" w14:textId="77777777" w:rsidR="000861A3" w:rsidRDefault="000861A3" w:rsidP="000861A3">
      <w:pPr>
        <w:spacing w:line="217" w:lineRule="exact"/>
        <w:ind w:left="700"/>
        <w:rPr>
          <w:rFonts w:ascii="Arial" w:hAnsi="Arial" w:cs="Arial"/>
          <w:sz w:val="18"/>
        </w:rPr>
      </w:pPr>
      <w:r>
        <w:rPr>
          <w:rFonts w:ascii="Arial" w:hAnsi="Arial" w:cs="Arial"/>
          <w:sz w:val="18"/>
        </w:rPr>
        <w:t>libraries</w:t>
      </w:r>
    </w:p>
    <w:p w14:paraId="49E03D10" w14:textId="77777777" w:rsidR="000861A3" w:rsidRDefault="000861A3" w:rsidP="000861A3">
      <w:pPr>
        <w:spacing w:line="235" w:lineRule="auto"/>
        <w:ind w:left="700" w:right="1494" w:firstLine="240"/>
        <w:rPr>
          <w:rFonts w:ascii="Arial" w:hAnsi="Arial" w:cs="Arial"/>
          <w:sz w:val="18"/>
        </w:rPr>
      </w:pPr>
      <w:hyperlink r:id="rId1181" w:anchor="_bookmark2141" w:history="1">
        <w:r>
          <w:rPr>
            <w:rStyle w:val="Hyperlink"/>
            <w:rFonts w:ascii="Arial" w:hAnsi="Arial" w:cs="Arial"/>
            <w:sz w:val="18"/>
          </w:rPr>
          <w:t>security guidelines, 10-3</w:t>
        </w:r>
      </w:hyperlink>
      <w:r>
        <w:rPr>
          <w:rFonts w:ascii="Arial" w:hAnsi="Arial" w:cs="Arial"/>
          <w:sz w:val="18"/>
        </w:rPr>
        <w:t xml:space="preserve"> lightweight users</w:t>
      </w:r>
    </w:p>
    <w:p w14:paraId="3A936E46" w14:textId="77777777" w:rsidR="000861A3" w:rsidRDefault="000861A3" w:rsidP="000861A3">
      <w:pPr>
        <w:spacing w:line="232" w:lineRule="auto"/>
        <w:ind w:left="940"/>
        <w:rPr>
          <w:rFonts w:ascii="Arial" w:hAnsi="Arial" w:cs="Arial"/>
          <w:sz w:val="18"/>
        </w:rPr>
      </w:pPr>
      <w:hyperlink r:id="rId1182" w:anchor="_bookmark1303" w:history="1">
        <w:r>
          <w:rPr>
            <w:rStyle w:val="Hyperlink"/>
            <w:rFonts w:ascii="Arial" w:hAnsi="Arial" w:cs="Arial"/>
            <w:sz w:val="18"/>
          </w:rPr>
          <w:t>example using a global application context, 6-35</w:t>
        </w:r>
      </w:hyperlink>
      <w:r>
        <w:rPr>
          <w:rFonts w:ascii="Arial" w:hAnsi="Arial" w:cs="Arial"/>
          <w:sz w:val="18"/>
        </w:rPr>
        <w:t xml:space="preserve"> </w:t>
      </w:r>
      <w:hyperlink r:id="rId1183" w:anchor="_bookmark1486" w:history="1">
        <w:r>
          <w:rPr>
            <w:rStyle w:val="Hyperlink"/>
            <w:rFonts w:ascii="Arial" w:hAnsi="Arial" w:cs="Arial"/>
            <w:sz w:val="18"/>
          </w:rPr>
          <w:t>Lightweight Directory Access Protocol</w:t>
        </w:r>
      </w:hyperlink>
    </w:p>
    <w:p w14:paraId="44FA36A4" w14:textId="77777777" w:rsidR="000861A3" w:rsidRDefault="000861A3" w:rsidP="000861A3">
      <w:pPr>
        <w:spacing w:line="220" w:lineRule="exact"/>
        <w:ind w:left="1302" w:right="2419"/>
        <w:jc w:val="center"/>
        <w:rPr>
          <w:rFonts w:ascii="Arial" w:hAnsi="Arial" w:cs="Arial"/>
          <w:sz w:val="18"/>
        </w:rPr>
      </w:pPr>
      <w:hyperlink r:id="rId1184" w:anchor="_bookmark1486" w:history="1">
        <w:r>
          <w:rPr>
            <w:rStyle w:val="Hyperlink"/>
            <w:rFonts w:ascii="Arial" w:hAnsi="Arial" w:cs="Arial"/>
            <w:sz w:val="18"/>
          </w:rPr>
          <w:t>(LDAP),   7-28</w:t>
        </w:r>
      </w:hyperlink>
    </w:p>
    <w:p w14:paraId="4E0F08CB" w14:textId="77777777" w:rsidR="000861A3" w:rsidRDefault="000861A3" w:rsidP="000861A3">
      <w:pPr>
        <w:spacing w:line="220" w:lineRule="exact"/>
        <w:ind w:left="700"/>
        <w:rPr>
          <w:rFonts w:ascii="Arial" w:hAnsi="Arial" w:cs="Arial"/>
          <w:sz w:val="18"/>
        </w:rPr>
      </w:pPr>
      <w:r>
        <w:rPr>
          <w:rFonts w:ascii="Arial" w:hAnsi="Arial" w:cs="Arial"/>
          <w:sz w:val="18"/>
        </w:rPr>
        <w:t>listener</w:t>
      </w:r>
    </w:p>
    <w:p w14:paraId="31D13E12" w14:textId="77777777" w:rsidR="000861A3" w:rsidRDefault="000861A3" w:rsidP="000861A3">
      <w:pPr>
        <w:spacing w:line="220" w:lineRule="exact"/>
        <w:ind w:left="940"/>
        <w:rPr>
          <w:rFonts w:ascii="Arial" w:hAnsi="Arial" w:cs="Arial"/>
          <w:sz w:val="18"/>
        </w:rPr>
      </w:pPr>
      <w:hyperlink r:id="rId1185" w:anchor="_bookmark2249" w:history="1">
        <w:r>
          <w:rPr>
            <w:rStyle w:val="Hyperlink"/>
            <w:rFonts w:ascii="Arial" w:hAnsi="Arial" w:cs="Arial"/>
            <w:sz w:val="18"/>
          </w:rPr>
          <w:t>not an Oracle owner, 10-15</w:t>
        </w:r>
      </w:hyperlink>
    </w:p>
    <w:p w14:paraId="434708B6" w14:textId="77777777" w:rsidR="000861A3" w:rsidRDefault="000861A3" w:rsidP="000861A3">
      <w:pPr>
        <w:spacing w:line="232" w:lineRule="auto"/>
        <w:ind w:left="940" w:right="288"/>
        <w:rPr>
          <w:rFonts w:ascii="Arial" w:hAnsi="Arial" w:cs="Arial"/>
          <w:sz w:val="18"/>
        </w:rPr>
      </w:pPr>
      <w:hyperlink r:id="rId1186" w:anchor="_bookmark2242" w:history="1">
        <w:r>
          <w:rPr>
            <w:rStyle w:val="Hyperlink"/>
            <w:rFonts w:ascii="Arial" w:hAnsi="Arial" w:cs="Arial"/>
            <w:sz w:val="18"/>
          </w:rPr>
          <w:t>preventing online administration, 10-14</w:t>
        </w:r>
      </w:hyperlink>
      <w:r>
        <w:rPr>
          <w:rFonts w:ascii="Arial" w:hAnsi="Arial" w:cs="Arial"/>
          <w:sz w:val="18"/>
        </w:rPr>
        <w:t xml:space="preserve"> </w:t>
      </w:r>
      <w:hyperlink r:id="rId1187" w:anchor="_bookmark2250" w:history="1">
        <w:r>
          <w:rPr>
            <w:rStyle w:val="Hyperlink"/>
            <w:rFonts w:ascii="Arial" w:hAnsi="Arial" w:cs="Arial"/>
            <w:sz w:val="18"/>
          </w:rPr>
          <w:t>restrict privileges, 10-15</w:t>
        </w:r>
      </w:hyperlink>
    </w:p>
    <w:p w14:paraId="17261599" w14:textId="77777777" w:rsidR="000861A3" w:rsidRDefault="000861A3" w:rsidP="000861A3">
      <w:pPr>
        <w:spacing w:line="235" w:lineRule="auto"/>
        <w:ind w:left="700" w:right="931" w:firstLine="240"/>
        <w:rPr>
          <w:rFonts w:ascii="Arial" w:hAnsi="Arial" w:cs="Arial"/>
          <w:sz w:val="18"/>
        </w:rPr>
      </w:pPr>
      <w:hyperlink r:id="rId1188" w:anchor="_bookmark2260" w:history="1">
        <w:r>
          <w:rPr>
            <w:rStyle w:val="Hyperlink"/>
            <w:rFonts w:ascii="Arial" w:hAnsi="Arial" w:cs="Arial"/>
            <w:sz w:val="18"/>
          </w:rPr>
          <w:t>secure administration, 10-16</w:t>
        </w:r>
      </w:hyperlink>
      <w:r>
        <w:rPr>
          <w:rFonts w:ascii="Arial" w:hAnsi="Arial" w:cs="Arial"/>
          <w:sz w:val="18"/>
        </w:rPr>
        <w:t xml:space="preserve"> listener.ora file</w:t>
      </w:r>
    </w:p>
    <w:p w14:paraId="2B173C24" w14:textId="77777777" w:rsidR="000861A3" w:rsidRDefault="000861A3" w:rsidP="000861A3">
      <w:pPr>
        <w:spacing w:line="218" w:lineRule="exact"/>
        <w:ind w:left="940"/>
        <w:rPr>
          <w:rFonts w:ascii="Arial" w:hAnsi="Arial" w:cs="Arial"/>
          <w:sz w:val="18"/>
        </w:rPr>
      </w:pPr>
      <w:hyperlink r:id="rId1189" w:anchor="_bookmark2246" w:history="1">
        <w:r>
          <w:rPr>
            <w:rStyle w:val="Hyperlink"/>
            <w:rFonts w:ascii="Arial" w:hAnsi="Arial" w:cs="Arial"/>
            <w:sz w:val="18"/>
          </w:rPr>
          <w:t>administering remotely, 10-14</w:t>
        </w:r>
      </w:hyperlink>
    </w:p>
    <w:p w14:paraId="356AF557" w14:textId="77777777" w:rsidR="000861A3" w:rsidRDefault="000861A3" w:rsidP="000861A3">
      <w:pPr>
        <w:spacing w:line="220" w:lineRule="exact"/>
        <w:ind w:left="940"/>
        <w:rPr>
          <w:rFonts w:ascii="Arial" w:hAnsi="Arial" w:cs="Arial"/>
          <w:sz w:val="18"/>
        </w:rPr>
      </w:pPr>
      <w:hyperlink r:id="rId1190" w:anchor="_bookmark2278" w:history="1">
        <w:r>
          <w:rPr>
            <w:rStyle w:val="Hyperlink"/>
            <w:rFonts w:ascii="Arial" w:hAnsi="Arial" w:cs="Arial"/>
            <w:sz w:val="18"/>
          </w:rPr>
          <w:t>default location,   10-17</w:t>
        </w:r>
      </w:hyperlink>
    </w:p>
    <w:p w14:paraId="6352D049" w14:textId="77777777" w:rsidR="000861A3" w:rsidRDefault="000861A3" w:rsidP="000861A3">
      <w:pPr>
        <w:spacing w:line="232" w:lineRule="auto"/>
        <w:ind w:left="940" w:right="288"/>
        <w:rPr>
          <w:rFonts w:ascii="Arial" w:hAnsi="Arial" w:cs="Arial"/>
          <w:sz w:val="18"/>
        </w:rPr>
      </w:pPr>
      <w:hyperlink r:id="rId1191" w:anchor="_bookmark2243" w:history="1">
        <w:r>
          <w:rPr>
            <w:rStyle w:val="Hyperlink"/>
            <w:rFonts w:ascii="Arial" w:hAnsi="Arial" w:cs="Arial"/>
            <w:sz w:val="18"/>
          </w:rPr>
          <w:t>online administration, preventing, 10-14</w:t>
        </w:r>
      </w:hyperlink>
      <w:r>
        <w:rPr>
          <w:rFonts w:ascii="Arial" w:hAnsi="Arial" w:cs="Arial"/>
          <w:sz w:val="18"/>
        </w:rPr>
        <w:t xml:space="preserve"> </w:t>
      </w:r>
      <w:hyperlink r:id="rId1192" w:anchor="_bookmark2277" w:history="1">
        <w:r>
          <w:rPr>
            <w:rStyle w:val="Hyperlink"/>
            <w:rFonts w:ascii="Arial" w:hAnsi="Arial" w:cs="Arial"/>
            <w:sz w:val="18"/>
          </w:rPr>
          <w:t>TCPS, securing, 10-17</w:t>
        </w:r>
      </w:hyperlink>
    </w:p>
    <w:p w14:paraId="7B0D7DDF" w14:textId="77777777" w:rsidR="000861A3" w:rsidRDefault="000861A3" w:rsidP="000861A3">
      <w:pPr>
        <w:spacing w:line="220" w:lineRule="exact"/>
        <w:ind w:left="700"/>
        <w:rPr>
          <w:rFonts w:ascii="Arial" w:hAnsi="Arial" w:cs="Arial"/>
          <w:sz w:val="18"/>
        </w:rPr>
      </w:pPr>
      <w:r>
        <w:rPr>
          <w:rFonts w:ascii="Arial" w:hAnsi="Arial" w:cs="Arial"/>
          <w:sz w:val="18"/>
        </w:rPr>
        <w:t>LOBS</w:t>
      </w:r>
    </w:p>
    <w:p w14:paraId="4FA2CFCB" w14:textId="77777777" w:rsidR="000861A3" w:rsidRDefault="000861A3" w:rsidP="000861A3">
      <w:pPr>
        <w:spacing w:before="2" w:line="232" w:lineRule="auto"/>
        <w:ind w:left="700" w:right="2542" w:firstLine="240"/>
        <w:rPr>
          <w:rFonts w:ascii="Arial" w:hAnsi="Arial" w:cs="Arial"/>
          <w:sz w:val="18"/>
        </w:rPr>
      </w:pPr>
      <w:hyperlink r:id="rId1193" w:anchor="_bookmark1906" w:history="1">
        <w:r>
          <w:rPr>
            <w:rStyle w:val="Hyperlink"/>
            <w:rFonts w:ascii="Arial" w:hAnsi="Arial" w:cs="Arial"/>
            <w:sz w:val="18"/>
          </w:rPr>
          <w:t>auditing, 9-38</w:t>
        </w:r>
      </w:hyperlink>
      <w:r>
        <w:rPr>
          <w:rFonts w:ascii="Arial" w:hAnsi="Arial" w:cs="Arial"/>
          <w:sz w:val="18"/>
        </w:rPr>
        <w:t xml:space="preserve"> lock and expire</w:t>
      </w:r>
    </w:p>
    <w:p w14:paraId="340A7B49" w14:textId="77777777" w:rsidR="000861A3" w:rsidRDefault="000861A3" w:rsidP="000861A3">
      <w:pPr>
        <w:spacing w:before="70" w:line="232" w:lineRule="auto"/>
        <w:ind w:left="930" w:right="1697"/>
        <w:rPr>
          <w:rFonts w:ascii="Arial" w:hAnsi="Arial" w:cs="Arial"/>
          <w:sz w:val="18"/>
        </w:rPr>
      </w:pPr>
      <w:r>
        <w:rPr>
          <w:rFonts w:ascii="Arial" w:hAnsi="Arial" w:cs="Arial"/>
        </w:rPr>
        <w:br w:type="column"/>
      </w:r>
      <w:hyperlink r:id="rId1194" w:anchor="_bookmark2157" w:history="1">
        <w:r>
          <w:rPr>
            <w:rStyle w:val="Hyperlink"/>
            <w:rFonts w:ascii="Arial" w:hAnsi="Arial" w:cs="Arial"/>
            <w:sz w:val="18"/>
          </w:rPr>
          <w:t>default accounts, 10-4</w:t>
        </w:r>
      </w:hyperlink>
      <w:r>
        <w:rPr>
          <w:rFonts w:ascii="Arial" w:hAnsi="Arial" w:cs="Arial"/>
          <w:sz w:val="18"/>
        </w:rPr>
        <w:t xml:space="preserve"> </w:t>
      </w:r>
      <w:hyperlink r:id="rId1195" w:anchor="_bookmark2154" w:history="1">
        <w:r>
          <w:rPr>
            <w:rStyle w:val="Hyperlink"/>
            <w:rFonts w:ascii="Arial" w:hAnsi="Arial" w:cs="Arial"/>
            <w:sz w:val="18"/>
          </w:rPr>
          <w:t>predefined user accounts, 10-4</w:t>
        </w:r>
      </w:hyperlink>
    </w:p>
    <w:p w14:paraId="11285F83" w14:textId="77777777" w:rsidR="000861A3" w:rsidRDefault="000861A3" w:rsidP="000861A3">
      <w:pPr>
        <w:spacing w:line="220" w:lineRule="exact"/>
        <w:ind w:left="690"/>
        <w:rPr>
          <w:rFonts w:ascii="Arial" w:hAnsi="Arial" w:cs="Arial"/>
          <w:sz w:val="18"/>
        </w:rPr>
      </w:pPr>
      <w:r>
        <w:rPr>
          <w:rFonts w:ascii="Arial" w:hAnsi="Arial" w:cs="Arial"/>
          <w:sz w:val="18"/>
        </w:rPr>
        <w:t>log files</w:t>
      </w:r>
    </w:p>
    <w:p w14:paraId="54E4DCB6" w14:textId="77777777" w:rsidR="000861A3" w:rsidRDefault="000861A3" w:rsidP="000861A3">
      <w:pPr>
        <w:spacing w:before="2" w:line="232" w:lineRule="auto"/>
        <w:ind w:left="930" w:right="1697"/>
        <w:rPr>
          <w:rFonts w:ascii="Arial" w:hAnsi="Arial" w:cs="Arial"/>
          <w:sz w:val="18"/>
        </w:rPr>
      </w:pPr>
      <w:hyperlink r:id="rId1196" w:anchor="_bookmark1718" w:history="1">
        <w:r>
          <w:rPr>
            <w:rStyle w:val="Hyperlink"/>
            <w:rFonts w:ascii="Arial" w:hAnsi="Arial" w:cs="Arial"/>
            <w:sz w:val="18"/>
          </w:rPr>
          <w:t>auditing, default location, 9-17</w:t>
        </w:r>
      </w:hyperlink>
      <w:r>
        <w:rPr>
          <w:rFonts w:ascii="Arial" w:hAnsi="Arial" w:cs="Arial"/>
          <w:sz w:val="18"/>
        </w:rPr>
        <w:t xml:space="preserve"> </w:t>
      </w:r>
      <w:hyperlink r:id="rId1197" w:anchor="_bookmark2210" w:history="1">
        <w:r>
          <w:rPr>
            <w:rStyle w:val="Hyperlink"/>
            <w:rFonts w:ascii="Arial" w:hAnsi="Arial" w:cs="Arial"/>
            <w:sz w:val="18"/>
          </w:rPr>
          <w:t>owned by trusted user, 10-11</w:t>
        </w:r>
      </w:hyperlink>
      <w:r>
        <w:rPr>
          <w:rFonts w:ascii="Arial" w:hAnsi="Arial" w:cs="Arial"/>
          <w:sz w:val="18"/>
        </w:rPr>
        <w:t xml:space="preserve"> </w:t>
      </w:r>
      <w:hyperlink r:id="rId1198" w:anchor="_bookmark1980" w:history="1">
        <w:r>
          <w:rPr>
            <w:rStyle w:val="Hyperlink"/>
            <w:rFonts w:ascii="Arial" w:hAnsi="Arial" w:cs="Arial"/>
            <w:sz w:val="18"/>
          </w:rPr>
          <w:t>Windows Event Viewer, 9-54</w:t>
        </w:r>
      </w:hyperlink>
    </w:p>
    <w:p w14:paraId="6AF40DD4" w14:textId="77777777" w:rsidR="000861A3" w:rsidRDefault="000861A3" w:rsidP="000861A3">
      <w:pPr>
        <w:spacing w:before="3" w:line="232" w:lineRule="auto"/>
        <w:ind w:left="690" w:right="2424"/>
        <w:rPr>
          <w:rFonts w:ascii="Arial" w:hAnsi="Arial" w:cs="Arial"/>
          <w:sz w:val="18"/>
        </w:rPr>
      </w:pPr>
      <w:hyperlink r:id="rId1199" w:anchor="_bookmark126" w:history="1">
        <w:r>
          <w:rPr>
            <w:rStyle w:val="Hyperlink"/>
            <w:rFonts w:ascii="Arial" w:hAnsi="Arial" w:cs="Arial"/>
            <w:sz w:val="18"/>
          </w:rPr>
          <w:t>logical reads limit, 2-11</w:t>
        </w:r>
      </w:hyperlink>
      <w:r>
        <w:rPr>
          <w:rFonts w:ascii="Arial" w:hAnsi="Arial" w:cs="Arial"/>
          <w:sz w:val="18"/>
        </w:rPr>
        <w:t xml:space="preserve"> logon triggers</w:t>
      </w:r>
    </w:p>
    <w:p w14:paraId="2FC36472" w14:textId="77777777" w:rsidR="000861A3" w:rsidRDefault="000861A3" w:rsidP="000861A3">
      <w:pPr>
        <w:spacing w:before="2" w:line="232" w:lineRule="auto"/>
        <w:ind w:left="930" w:right="1697"/>
        <w:rPr>
          <w:rFonts w:ascii="Arial" w:hAnsi="Arial" w:cs="Arial"/>
          <w:sz w:val="18"/>
        </w:rPr>
      </w:pPr>
      <w:hyperlink r:id="rId1200" w:anchor="_bookmark1775" w:history="1">
        <w:r>
          <w:rPr>
            <w:rStyle w:val="Hyperlink"/>
            <w:rFonts w:ascii="Arial" w:hAnsi="Arial" w:cs="Arial"/>
            <w:sz w:val="18"/>
          </w:rPr>
          <w:t>auditing current session, 9-25</w:t>
        </w:r>
      </w:hyperlink>
      <w:r>
        <w:rPr>
          <w:rFonts w:ascii="Arial" w:hAnsi="Arial" w:cs="Arial"/>
          <w:sz w:val="18"/>
        </w:rPr>
        <w:t xml:space="preserve"> </w:t>
      </w:r>
      <w:hyperlink r:id="rId1201" w:anchor="_bookmark1196" w:history="1">
        <w:r>
          <w:rPr>
            <w:rStyle w:val="Hyperlink"/>
            <w:rFonts w:ascii="Arial" w:hAnsi="Arial" w:cs="Arial"/>
            <w:sz w:val="18"/>
          </w:rPr>
          <w:t>examples, 6-11</w:t>
        </w:r>
      </w:hyperlink>
    </w:p>
    <w:p w14:paraId="75F12893" w14:textId="77777777" w:rsidR="000861A3" w:rsidRDefault="000861A3" w:rsidP="000861A3">
      <w:pPr>
        <w:spacing w:line="235" w:lineRule="auto"/>
        <w:ind w:left="930" w:right="364"/>
        <w:rPr>
          <w:rFonts w:ascii="Arial" w:hAnsi="Arial" w:cs="Arial"/>
          <w:sz w:val="18"/>
        </w:rPr>
      </w:pPr>
      <w:hyperlink r:id="rId1202" w:anchor="_bookmark1205" w:history="1">
        <w:r>
          <w:rPr>
            <w:rStyle w:val="Hyperlink"/>
            <w:rFonts w:ascii="Arial" w:hAnsi="Arial" w:cs="Arial"/>
            <w:sz w:val="18"/>
          </w:rPr>
          <w:t>externally initialized application contexts, 6-12</w:t>
        </w:r>
      </w:hyperlink>
      <w:r>
        <w:rPr>
          <w:rFonts w:ascii="Arial" w:hAnsi="Arial" w:cs="Arial"/>
          <w:sz w:val="18"/>
        </w:rPr>
        <w:t xml:space="preserve"> </w:t>
      </w:r>
      <w:hyperlink r:id="rId1203" w:anchor="_bookmark710" w:history="1">
        <w:r>
          <w:rPr>
            <w:rStyle w:val="Hyperlink"/>
            <w:rFonts w:ascii="Arial" w:hAnsi="Arial" w:cs="Arial"/>
            <w:sz w:val="18"/>
          </w:rPr>
          <w:t>secure application roles, 4-23</w:t>
        </w:r>
      </w:hyperlink>
    </w:p>
    <w:p w14:paraId="3FAE9453" w14:textId="77777777" w:rsidR="000861A3" w:rsidRDefault="000861A3" w:rsidP="000861A3">
      <w:pPr>
        <w:spacing w:line="219" w:lineRule="exact"/>
        <w:ind w:left="690"/>
        <w:rPr>
          <w:rFonts w:ascii="Arial" w:hAnsi="Arial" w:cs="Arial"/>
          <w:sz w:val="18"/>
        </w:rPr>
      </w:pPr>
      <w:hyperlink r:id="rId1204" w:anchor="_bookmark618" w:history="1">
        <w:r>
          <w:rPr>
            <w:rStyle w:val="Hyperlink"/>
            <w:rFonts w:ascii="Arial" w:hAnsi="Arial" w:cs="Arial"/>
            <w:sz w:val="18"/>
          </w:rPr>
          <w:t>LOGSTDBY_ADMINISTRATOR role, 4-14</w:t>
        </w:r>
      </w:hyperlink>
    </w:p>
    <w:p w14:paraId="277D16FC" w14:textId="77777777" w:rsidR="000861A3" w:rsidRDefault="000861A3" w:rsidP="000861A3">
      <w:pPr>
        <w:pStyle w:val="BodyText"/>
        <w:spacing w:before="2"/>
        <w:rPr>
          <w:rFonts w:ascii="Arial" w:hAnsi="Arial" w:cs="Arial"/>
          <w:sz w:val="21"/>
        </w:rPr>
      </w:pPr>
    </w:p>
    <w:p w14:paraId="04E78B6E" w14:textId="77777777" w:rsidR="000861A3" w:rsidRDefault="000861A3" w:rsidP="000861A3">
      <w:pPr>
        <w:pStyle w:val="Heading5"/>
        <w:ind w:left="690"/>
      </w:pPr>
      <w:bookmarkStart w:id="1772" w:name="M"/>
      <w:bookmarkEnd w:id="1772"/>
      <w:r>
        <w:rPr>
          <w:w w:val="99"/>
        </w:rPr>
        <w:t>M</w:t>
      </w:r>
    </w:p>
    <w:p w14:paraId="41DCB22F" w14:textId="77777777" w:rsidR="000861A3" w:rsidRDefault="000861A3" w:rsidP="000861A3">
      <w:pPr>
        <w:pStyle w:val="BodyText"/>
        <w:spacing w:before="11"/>
        <w:rPr>
          <w:rFonts w:ascii="Arial" w:hAnsi="Arial" w:cs="Arial"/>
          <w:b/>
          <w:sz w:val="2"/>
        </w:rPr>
      </w:pPr>
    </w:p>
    <w:p w14:paraId="4AAC89E5" w14:textId="0564F59D" w:rsidR="000861A3" w:rsidRDefault="00552A84" w:rsidP="000861A3">
      <w:pPr>
        <w:pStyle w:val="BodyText"/>
        <w:spacing w:line="20" w:lineRule="exact"/>
        <w:ind w:left="702"/>
        <w:rPr>
          <w:rFonts w:ascii="Arial" w:hAnsi="Arial" w:cs="Arial"/>
          <w:sz w:val="2"/>
        </w:rPr>
      </w:pPr>
      <w:r>
        <w:rPr>
          <w:rFonts w:ascii="Arial" w:hAnsi="Arial" w:cs="Arial"/>
          <w:noProof/>
          <w:sz w:val="2"/>
        </w:rPr>
        <mc:AlternateContent>
          <mc:Choice Requires="wpg">
            <w:drawing>
              <wp:inline distT="0" distB="0" distL="0" distR="0" wp14:anchorId="17FF1719" wp14:editId="4ECC0EEA">
                <wp:extent cx="2735580" cy="6350"/>
                <wp:effectExtent l="5080" t="6350" r="12065" b="6350"/>
                <wp:docPr id="625" name="Group 8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5580" cy="6350"/>
                          <a:chOff x="0" y="0"/>
                          <a:chExt cx="4308" cy="10"/>
                        </a:xfrm>
                      </wpg:grpSpPr>
                      <wps:wsp>
                        <wps:cNvPr id="626" name="Rectangle 840"/>
                        <wps:cNvSpPr>
                          <a:spLocks noChangeArrowheads="1"/>
                        </wps:cNvSpPr>
                        <wps:spPr bwMode="auto">
                          <a:xfrm>
                            <a:off x="0" y="0"/>
                            <a:ext cx="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7" name="Line 841"/>
                        <wps:cNvCnPr>
                          <a:cxnSpLocks noChangeShapeType="1"/>
                        </wps:cNvCnPr>
                        <wps:spPr bwMode="auto">
                          <a:xfrm>
                            <a:off x="5" y="5"/>
                            <a:ext cx="4303"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9688508" id="Group 839" o:spid="_x0000_s1026" style="width:215.4pt;height:.5pt;mso-position-horizontal-relative:char;mso-position-vertical-relative:line" coordsize="430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">
                <v:rect id="Rectangle 840" o:spid="_x0000_s1027" style="position:absolute;width: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" fillcolor="black" stroked="f"/>
                <v:line id="Line 841" o:spid="_x0000_s1028" style="position:absolute;visibility:visible;mso-wrap-style:square" from="5,5" to="43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" strokeweight=".48pt"/>
                <w10:anchorlock/>
              </v:group>
            </w:pict>
          </mc:Fallback>
        </mc:AlternateContent>
      </w:r>
    </w:p>
    <w:p w14:paraId="5832E158" w14:textId="77777777" w:rsidR="000861A3" w:rsidRDefault="000861A3" w:rsidP="000861A3">
      <w:pPr>
        <w:spacing w:before="32" w:line="222" w:lineRule="exact"/>
        <w:ind w:left="690"/>
        <w:rPr>
          <w:rFonts w:ascii="Arial" w:hAnsi="Arial" w:cs="Arial"/>
          <w:sz w:val="18"/>
        </w:rPr>
      </w:pPr>
      <w:r>
        <w:rPr>
          <w:rFonts w:ascii="Arial" w:hAnsi="Arial" w:cs="Arial"/>
          <w:sz w:val="18"/>
        </w:rPr>
        <w:t>malicious database administrators</w:t>
      </w:r>
    </w:p>
    <w:p w14:paraId="32FBCDED" w14:textId="77777777" w:rsidR="000861A3" w:rsidRDefault="000861A3" w:rsidP="000861A3">
      <w:pPr>
        <w:spacing w:before="2" w:line="232" w:lineRule="auto"/>
        <w:ind w:left="690" w:right="1697" w:firstLine="240"/>
        <w:rPr>
          <w:rFonts w:ascii="Arial" w:hAnsi="Arial" w:cs="Arial"/>
          <w:sz w:val="18"/>
        </w:rPr>
      </w:pPr>
      <w:hyperlink r:id="rId1205" w:anchor="_bookmark1556" w:history="1">
        <w:r>
          <w:rPr>
            <w:rStyle w:val="Hyperlink"/>
            <w:rFonts w:ascii="Arial" w:hAnsi="Arial" w:cs="Arial"/>
            <w:i/>
            <w:sz w:val="18"/>
          </w:rPr>
          <w:t xml:space="preserve">See also </w:t>
        </w:r>
      </w:hyperlink>
      <w:r>
        <w:rPr>
          <w:rFonts w:ascii="Arial" w:hAnsi="Arial" w:cs="Arial"/>
          <w:sz w:val="18"/>
        </w:rPr>
        <w:t xml:space="preserve">security attacks </w:t>
      </w:r>
      <w:hyperlink r:id="rId1206" w:anchor="_bookmark2181" w:history="1">
        <w:r>
          <w:rPr>
            <w:rStyle w:val="Hyperlink"/>
            <w:rFonts w:ascii="Arial" w:hAnsi="Arial" w:cs="Arial"/>
            <w:sz w:val="18"/>
          </w:rPr>
          <w:t>manager default password, 10-9</w:t>
        </w:r>
      </w:hyperlink>
      <w:r>
        <w:rPr>
          <w:rFonts w:ascii="Arial" w:hAnsi="Arial" w:cs="Arial"/>
          <w:sz w:val="18"/>
        </w:rPr>
        <w:t xml:space="preserve"> mandatory auditing</w:t>
      </w:r>
    </w:p>
    <w:p w14:paraId="0117D897" w14:textId="77777777" w:rsidR="000861A3" w:rsidRDefault="000861A3" w:rsidP="000861A3">
      <w:pPr>
        <w:spacing w:line="221" w:lineRule="exact"/>
        <w:ind w:left="930"/>
        <w:rPr>
          <w:rFonts w:ascii="Arial" w:hAnsi="Arial" w:cs="Arial"/>
          <w:sz w:val="18"/>
        </w:rPr>
      </w:pPr>
      <w:hyperlink r:id="rId1207" w:anchor="_bookmark1621" w:history="1">
        <w:r>
          <w:rPr>
            <w:rStyle w:val="Hyperlink"/>
            <w:rFonts w:ascii="Arial" w:hAnsi="Arial" w:cs="Arial"/>
            <w:sz w:val="18"/>
          </w:rPr>
          <w:t>about, 9-4</w:t>
        </w:r>
      </w:hyperlink>
    </w:p>
    <w:p w14:paraId="0ADCC405" w14:textId="77777777" w:rsidR="000861A3" w:rsidRDefault="000861A3" w:rsidP="000861A3">
      <w:pPr>
        <w:spacing w:before="1" w:line="232" w:lineRule="auto"/>
        <w:ind w:left="690" w:right="2424" w:firstLine="240"/>
        <w:rPr>
          <w:rFonts w:ascii="Arial" w:hAnsi="Arial" w:cs="Arial"/>
          <w:sz w:val="18"/>
        </w:rPr>
      </w:pPr>
      <w:hyperlink r:id="rId1208" w:anchor="_bookmark1626" w:history="1">
        <w:r>
          <w:rPr>
            <w:rStyle w:val="Hyperlink"/>
            <w:rFonts w:ascii="Arial" w:hAnsi="Arial" w:cs="Arial"/>
            <w:sz w:val="18"/>
          </w:rPr>
          <w:t>syslog, written to, 9-4</w:t>
        </w:r>
      </w:hyperlink>
      <w:r>
        <w:rPr>
          <w:rFonts w:ascii="Arial" w:hAnsi="Arial" w:cs="Arial"/>
          <w:sz w:val="18"/>
        </w:rPr>
        <w:t xml:space="preserve"> memory</w:t>
      </w:r>
    </w:p>
    <w:p w14:paraId="525898E8" w14:textId="77777777" w:rsidR="000861A3" w:rsidRDefault="000861A3" w:rsidP="000861A3">
      <w:pPr>
        <w:spacing w:line="220" w:lineRule="exact"/>
        <w:ind w:left="930"/>
        <w:rPr>
          <w:rFonts w:ascii="Arial" w:hAnsi="Arial" w:cs="Arial"/>
          <w:sz w:val="18"/>
        </w:rPr>
      </w:pPr>
      <w:hyperlink r:id="rId1209" w:anchor="_bookmark179" w:history="1">
        <w:r>
          <w:rPr>
            <w:rStyle w:val="Hyperlink"/>
            <w:rFonts w:ascii="Arial" w:hAnsi="Arial" w:cs="Arial"/>
            <w:sz w:val="18"/>
          </w:rPr>
          <w:t>users, viewing, 2-18</w:t>
        </w:r>
      </w:hyperlink>
    </w:p>
    <w:p w14:paraId="2BEEDE40" w14:textId="77777777" w:rsidR="000861A3" w:rsidRDefault="000861A3" w:rsidP="000861A3">
      <w:pPr>
        <w:spacing w:before="2" w:line="232" w:lineRule="auto"/>
        <w:ind w:left="1050" w:right="364" w:hanging="360"/>
        <w:rPr>
          <w:rFonts w:ascii="Arial" w:hAnsi="Arial" w:cs="Arial"/>
          <w:sz w:val="18"/>
        </w:rPr>
      </w:pPr>
      <w:hyperlink r:id="rId1210" w:anchor="_bookmark1405" w:history="1">
        <w:r>
          <w:rPr>
            <w:rStyle w:val="Hyperlink"/>
            <w:rFonts w:ascii="Arial" w:hAnsi="Arial" w:cs="Arial"/>
            <w:sz w:val="18"/>
          </w:rPr>
          <w:t>MERGE INTO statement, affected by DBMS_ RLS.ADD_POLICY statement_types parameter, 7-8</w:t>
        </w:r>
      </w:hyperlink>
    </w:p>
    <w:p w14:paraId="05D116DE" w14:textId="77777777" w:rsidR="000861A3" w:rsidRDefault="000861A3" w:rsidP="000861A3">
      <w:pPr>
        <w:spacing w:line="221" w:lineRule="exact"/>
        <w:ind w:left="690"/>
        <w:rPr>
          <w:rFonts w:ascii="Arial" w:hAnsi="Arial" w:cs="Arial"/>
          <w:sz w:val="18"/>
        </w:rPr>
      </w:pPr>
      <w:r>
        <w:rPr>
          <w:rFonts w:ascii="Arial" w:hAnsi="Arial" w:cs="Arial"/>
          <w:sz w:val="18"/>
        </w:rPr>
        <w:t>methods</w:t>
      </w:r>
    </w:p>
    <w:p w14:paraId="4166FF6A" w14:textId="77777777" w:rsidR="000861A3" w:rsidRDefault="000861A3" w:rsidP="000861A3">
      <w:pPr>
        <w:spacing w:line="220" w:lineRule="exact"/>
        <w:ind w:left="930"/>
        <w:rPr>
          <w:rFonts w:ascii="Arial" w:hAnsi="Arial" w:cs="Arial"/>
          <w:sz w:val="18"/>
        </w:rPr>
      </w:pPr>
      <w:hyperlink r:id="rId1211" w:anchor="_bookmark776" w:history="1">
        <w:r>
          <w:rPr>
            <w:rStyle w:val="Hyperlink"/>
            <w:rFonts w:ascii="Arial" w:hAnsi="Arial" w:cs="Arial"/>
            <w:sz w:val="18"/>
          </w:rPr>
          <w:t>privileges on, 4-33</w:t>
        </w:r>
      </w:hyperlink>
    </w:p>
    <w:p w14:paraId="27616B43" w14:textId="77777777" w:rsidR="000861A3" w:rsidRDefault="000861A3" w:rsidP="000861A3">
      <w:pPr>
        <w:spacing w:line="220" w:lineRule="exact"/>
        <w:ind w:left="690"/>
        <w:rPr>
          <w:rFonts w:ascii="Arial" w:hAnsi="Arial" w:cs="Arial"/>
          <w:sz w:val="18"/>
        </w:rPr>
      </w:pPr>
      <w:hyperlink r:id="rId1212" w:anchor="_bookmark619" w:history="1">
        <w:r>
          <w:rPr>
            <w:rStyle w:val="Hyperlink"/>
            <w:rFonts w:ascii="Arial" w:hAnsi="Arial" w:cs="Arial"/>
            <w:sz w:val="18"/>
          </w:rPr>
          <w:t>MGMT_USER role, 4-14</w:t>
        </w:r>
      </w:hyperlink>
    </w:p>
    <w:p w14:paraId="5F5CB671" w14:textId="77777777" w:rsidR="000861A3" w:rsidRDefault="000861A3" w:rsidP="000861A3">
      <w:pPr>
        <w:spacing w:line="220" w:lineRule="exact"/>
        <w:ind w:left="690"/>
        <w:rPr>
          <w:rFonts w:ascii="Arial" w:hAnsi="Arial" w:cs="Arial"/>
          <w:sz w:val="18"/>
        </w:rPr>
      </w:pPr>
      <w:r>
        <w:rPr>
          <w:rFonts w:ascii="Arial" w:hAnsi="Arial" w:cs="Arial"/>
          <w:sz w:val="18"/>
        </w:rPr>
        <w:t>middle-tier systems</w:t>
      </w:r>
    </w:p>
    <w:p w14:paraId="02CFE35F" w14:textId="77777777" w:rsidR="000861A3" w:rsidRDefault="000861A3" w:rsidP="000861A3">
      <w:pPr>
        <w:spacing w:line="220" w:lineRule="exact"/>
        <w:ind w:left="930"/>
        <w:rPr>
          <w:rFonts w:ascii="Arial" w:hAnsi="Arial" w:cs="Arial"/>
          <w:sz w:val="18"/>
        </w:rPr>
      </w:pPr>
      <w:hyperlink r:id="rId1213" w:anchor="_bookmark472" w:history="1">
        <w:r>
          <w:rPr>
            <w:rStyle w:val="Hyperlink"/>
            <w:rFonts w:ascii="Arial" w:hAnsi="Arial" w:cs="Arial"/>
            <w:sz w:val="18"/>
          </w:rPr>
          <w:t>client identifiers, 3-44</w:t>
        </w:r>
      </w:hyperlink>
    </w:p>
    <w:p w14:paraId="7C527093" w14:textId="77777777" w:rsidR="000861A3" w:rsidRDefault="000861A3" w:rsidP="000861A3">
      <w:pPr>
        <w:spacing w:line="220" w:lineRule="exact"/>
        <w:ind w:left="930"/>
        <w:rPr>
          <w:rFonts w:ascii="Arial" w:hAnsi="Arial" w:cs="Arial"/>
          <w:sz w:val="18"/>
        </w:rPr>
      </w:pPr>
      <w:hyperlink r:id="rId1214" w:anchor="_bookmark465" w:history="1">
        <w:r>
          <w:rPr>
            <w:rStyle w:val="Hyperlink"/>
            <w:rFonts w:ascii="Arial" w:hAnsi="Arial" w:cs="Arial"/>
            <w:sz w:val="18"/>
          </w:rPr>
          <w:t>enterprise user connections, 3-43</w:t>
        </w:r>
      </w:hyperlink>
    </w:p>
    <w:p w14:paraId="01B5B909" w14:textId="77777777" w:rsidR="000861A3" w:rsidRDefault="000861A3" w:rsidP="000861A3">
      <w:pPr>
        <w:spacing w:before="1" w:line="232" w:lineRule="auto"/>
        <w:ind w:left="930"/>
        <w:rPr>
          <w:rFonts w:ascii="Arial" w:hAnsi="Arial" w:cs="Arial"/>
          <w:sz w:val="18"/>
        </w:rPr>
      </w:pPr>
      <w:hyperlink r:id="rId1215" w:anchor="_bookmark464" w:history="1">
        <w:r>
          <w:rPr>
            <w:rStyle w:val="Hyperlink"/>
            <w:rFonts w:ascii="Arial" w:hAnsi="Arial" w:cs="Arial"/>
            <w:sz w:val="18"/>
          </w:rPr>
          <w:t>password-based proxy authentication, 3-43</w:t>
        </w:r>
      </w:hyperlink>
      <w:r>
        <w:rPr>
          <w:rFonts w:ascii="Arial" w:hAnsi="Arial" w:cs="Arial"/>
          <w:sz w:val="18"/>
        </w:rPr>
        <w:t xml:space="preserve"> </w:t>
      </w:r>
      <w:hyperlink r:id="rId1216" w:anchor="_bookmark454" w:history="1">
        <w:r>
          <w:rPr>
            <w:rStyle w:val="Hyperlink"/>
            <w:rFonts w:ascii="Arial" w:hAnsi="Arial" w:cs="Arial"/>
            <w:sz w:val="18"/>
          </w:rPr>
          <w:t>privileges, limiting, 3-41</w:t>
        </w:r>
      </w:hyperlink>
    </w:p>
    <w:p w14:paraId="33883B9A" w14:textId="77777777" w:rsidR="000861A3" w:rsidRDefault="000861A3" w:rsidP="000861A3">
      <w:pPr>
        <w:spacing w:before="2" w:line="232" w:lineRule="auto"/>
        <w:ind w:left="930" w:right="693"/>
        <w:rPr>
          <w:rFonts w:ascii="Arial" w:hAnsi="Arial" w:cs="Arial"/>
          <w:sz w:val="18"/>
        </w:rPr>
      </w:pPr>
      <w:hyperlink r:id="rId1217" w:anchor="_bookmark456" w:history="1">
        <w:r>
          <w:rPr>
            <w:rStyle w:val="Hyperlink"/>
            <w:rFonts w:ascii="Arial" w:hAnsi="Arial" w:cs="Arial"/>
            <w:sz w:val="18"/>
          </w:rPr>
          <w:t>proxies authenticating users,    3-42</w:t>
        </w:r>
      </w:hyperlink>
      <w:hyperlink r:id="rId1218" w:anchor="_bookmark459" w:history="1">
        <w:r>
          <w:rPr>
            <w:rStyle w:val="Hyperlink"/>
            <w:rFonts w:ascii="Arial" w:hAnsi="Arial" w:cs="Arial"/>
            <w:sz w:val="18"/>
          </w:rPr>
          <w:t xml:space="preserve"> proxying but not authenticating users, 3-42</w:t>
        </w:r>
      </w:hyperlink>
      <w:r>
        <w:rPr>
          <w:rFonts w:ascii="Arial" w:hAnsi="Arial" w:cs="Arial"/>
          <w:sz w:val="18"/>
        </w:rPr>
        <w:t xml:space="preserve"> </w:t>
      </w:r>
      <w:hyperlink r:id="rId1219" w:anchor="_bookmark462" w:history="1">
        <w:r>
          <w:rPr>
            <w:rStyle w:val="Hyperlink"/>
            <w:rFonts w:ascii="Arial" w:hAnsi="Arial" w:cs="Arial"/>
            <w:sz w:val="18"/>
          </w:rPr>
          <w:t>reauthenticating user to database,</w:t>
        </w:r>
        <w:r>
          <w:rPr>
            <w:rStyle w:val="Hyperlink"/>
            <w:rFonts w:ascii="Arial" w:hAnsi="Arial" w:cs="Arial"/>
            <w:spacing w:val="30"/>
            <w:sz w:val="18"/>
          </w:rPr>
          <w:t xml:space="preserve"> </w:t>
        </w:r>
        <w:r>
          <w:rPr>
            <w:rStyle w:val="Hyperlink"/>
            <w:rFonts w:ascii="Arial" w:hAnsi="Arial" w:cs="Arial"/>
            <w:sz w:val="18"/>
          </w:rPr>
          <w:t>3-43</w:t>
        </w:r>
      </w:hyperlink>
    </w:p>
    <w:p w14:paraId="0C6358AB" w14:textId="77777777" w:rsidR="000861A3" w:rsidRDefault="000861A3" w:rsidP="000861A3">
      <w:pPr>
        <w:spacing w:before="2" w:line="232" w:lineRule="auto"/>
        <w:ind w:left="690" w:firstLine="240"/>
        <w:rPr>
          <w:rFonts w:ascii="Arial" w:hAnsi="Arial" w:cs="Arial"/>
          <w:sz w:val="18"/>
        </w:rPr>
      </w:pPr>
      <w:hyperlink r:id="rId1220" w:anchor="_bookmark1225" w:history="1">
        <w:r>
          <w:rPr>
            <w:rStyle w:val="Hyperlink"/>
            <w:rFonts w:ascii="Arial" w:hAnsi="Arial" w:cs="Arial"/>
            <w:sz w:val="18"/>
          </w:rPr>
          <w:t>USERENV namespace attributes, accessing, 6-17</w:t>
        </w:r>
      </w:hyperlink>
      <w:r>
        <w:rPr>
          <w:rFonts w:ascii="Arial" w:hAnsi="Arial" w:cs="Arial"/>
          <w:sz w:val="18"/>
        </w:rPr>
        <w:t xml:space="preserve"> monitoring user actions</w:t>
      </w:r>
    </w:p>
    <w:p w14:paraId="5A4D5ACE" w14:textId="77777777" w:rsidR="000861A3" w:rsidRDefault="000861A3" w:rsidP="000861A3">
      <w:pPr>
        <w:spacing w:line="235" w:lineRule="auto"/>
        <w:ind w:left="1290" w:hanging="360"/>
        <w:rPr>
          <w:rFonts w:ascii="Arial" w:hAnsi="Arial" w:cs="Arial"/>
          <w:sz w:val="18"/>
        </w:rPr>
      </w:pPr>
      <w:hyperlink r:id="rId1221" w:anchor="_bookmark1606" w:history="1">
        <w:r>
          <w:rPr>
            <w:rStyle w:val="Hyperlink"/>
            <w:rFonts w:ascii="Arial" w:hAnsi="Arial" w:cs="Arial"/>
            <w:i/>
            <w:sz w:val="18"/>
          </w:rPr>
          <w:t xml:space="preserve">See also </w:t>
        </w:r>
      </w:hyperlink>
      <w:r>
        <w:rPr>
          <w:rFonts w:ascii="Arial" w:hAnsi="Arial" w:cs="Arial"/>
          <w:sz w:val="18"/>
        </w:rPr>
        <w:t>auditing, standard auditing, fine-grained auditing</w:t>
      </w:r>
    </w:p>
    <w:p w14:paraId="64A18400" w14:textId="77777777" w:rsidR="000861A3" w:rsidRDefault="000861A3" w:rsidP="000861A3">
      <w:pPr>
        <w:spacing w:line="232" w:lineRule="auto"/>
        <w:ind w:left="690" w:right="364"/>
        <w:rPr>
          <w:rFonts w:ascii="Arial" w:hAnsi="Arial" w:cs="Arial"/>
          <w:sz w:val="18"/>
        </w:rPr>
      </w:pPr>
      <w:hyperlink r:id="rId1222" w:anchor="_bookmark2259" w:history="1">
        <w:r>
          <w:rPr>
            <w:rStyle w:val="Hyperlink"/>
            <w:rFonts w:ascii="Arial" w:hAnsi="Arial" w:cs="Arial"/>
            <w:sz w:val="18"/>
          </w:rPr>
          <w:t>multiplex multiple-client network sessions, 10-16</w:t>
        </w:r>
      </w:hyperlink>
      <w:r>
        <w:rPr>
          <w:rFonts w:ascii="Arial" w:hAnsi="Arial" w:cs="Arial"/>
          <w:sz w:val="18"/>
        </w:rPr>
        <w:t xml:space="preserve"> My Oracle Support</w:t>
      </w:r>
    </w:p>
    <w:p w14:paraId="2351D4CF" w14:textId="77777777" w:rsidR="000861A3" w:rsidRDefault="000861A3" w:rsidP="000861A3">
      <w:pPr>
        <w:spacing w:line="222" w:lineRule="exact"/>
        <w:ind w:left="930"/>
        <w:rPr>
          <w:rFonts w:ascii="Arial" w:hAnsi="Arial" w:cs="Arial"/>
          <w:sz w:val="18"/>
        </w:rPr>
      </w:pPr>
      <w:hyperlink r:id="rId1223" w:anchor="_bookmark2127" w:history="1">
        <w:r>
          <w:rPr>
            <w:rStyle w:val="Hyperlink"/>
            <w:rFonts w:ascii="Arial" w:hAnsi="Arial" w:cs="Arial"/>
            <w:sz w:val="18"/>
          </w:rPr>
          <w:t>security patches, downloading, 10-2</w:t>
        </w:r>
      </w:hyperlink>
    </w:p>
    <w:p w14:paraId="155DD6C1" w14:textId="77777777" w:rsidR="000861A3" w:rsidRDefault="000861A3" w:rsidP="000861A3">
      <w:pPr>
        <w:pStyle w:val="BodyText"/>
        <w:spacing w:before="2"/>
        <w:rPr>
          <w:rFonts w:ascii="Arial" w:hAnsi="Arial" w:cs="Arial"/>
          <w:sz w:val="21"/>
        </w:rPr>
      </w:pPr>
    </w:p>
    <w:p w14:paraId="4C045D84" w14:textId="77777777" w:rsidR="000861A3" w:rsidRDefault="000861A3" w:rsidP="000861A3">
      <w:pPr>
        <w:pStyle w:val="Heading5"/>
        <w:ind w:left="690"/>
      </w:pPr>
      <w:bookmarkStart w:id="1773" w:name="N"/>
      <w:bookmarkEnd w:id="1773"/>
      <w:r>
        <w:rPr>
          <w:w w:val="99"/>
        </w:rPr>
        <w:t>N</w:t>
      </w:r>
    </w:p>
    <w:p w14:paraId="5E845BA8" w14:textId="77777777" w:rsidR="000861A3" w:rsidRDefault="000861A3" w:rsidP="000861A3">
      <w:pPr>
        <w:pStyle w:val="BodyText"/>
        <w:spacing w:before="11"/>
        <w:rPr>
          <w:rFonts w:ascii="Arial" w:hAnsi="Arial" w:cs="Arial"/>
          <w:b/>
          <w:sz w:val="2"/>
        </w:rPr>
      </w:pPr>
    </w:p>
    <w:p w14:paraId="16BD198B" w14:textId="15F3EB94" w:rsidR="000861A3" w:rsidRDefault="00552A84" w:rsidP="000861A3">
      <w:pPr>
        <w:pStyle w:val="BodyText"/>
        <w:spacing w:line="20" w:lineRule="exact"/>
        <w:ind w:left="702"/>
        <w:rPr>
          <w:rFonts w:ascii="Arial" w:hAnsi="Arial" w:cs="Arial"/>
          <w:sz w:val="2"/>
        </w:rPr>
      </w:pPr>
      <w:r>
        <w:rPr>
          <w:rFonts w:ascii="Arial" w:hAnsi="Arial" w:cs="Arial"/>
          <w:noProof/>
          <w:sz w:val="2"/>
        </w:rPr>
        <mc:AlternateContent>
          <mc:Choice Requires="wpg">
            <w:drawing>
              <wp:inline distT="0" distB="0" distL="0" distR="0" wp14:anchorId="3025D820" wp14:editId="63F3AAFF">
                <wp:extent cx="2735580" cy="6350"/>
                <wp:effectExtent l="5080" t="10795" r="12065" b="1905"/>
                <wp:docPr id="622" name="Group 8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5580" cy="6350"/>
                          <a:chOff x="0" y="0"/>
                          <a:chExt cx="4308" cy="10"/>
                        </a:xfrm>
                      </wpg:grpSpPr>
                      <wps:wsp>
                        <wps:cNvPr id="623" name="Rectangle 837"/>
                        <wps:cNvSpPr>
                          <a:spLocks noChangeArrowheads="1"/>
                        </wps:cNvSpPr>
                        <wps:spPr bwMode="auto">
                          <a:xfrm>
                            <a:off x="0" y="0"/>
                            <a:ext cx="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4" name="Line 838"/>
                        <wps:cNvCnPr>
                          <a:cxnSpLocks noChangeShapeType="1"/>
                        </wps:cNvCnPr>
                        <wps:spPr bwMode="auto">
                          <a:xfrm>
                            <a:off x="5" y="5"/>
                            <a:ext cx="4303"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4BA6335" id="Group 836" o:spid="_x0000_s1026" style="width:215.4pt;height:.5pt;mso-position-horizontal-relative:char;mso-position-vertical-relative:line" coordsize="430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">
                <v:rect id="Rectangle 837" o:spid="_x0000_s1027" style="position:absolute;width: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" fillcolor="black" stroked="f"/>
                <v:line id="Line 838" o:spid="_x0000_s1028" style="position:absolute;visibility:visible;mso-wrap-style:square" from="5,5" to="43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" strokeweight=".48pt"/>
                <w10:anchorlock/>
              </v:group>
            </w:pict>
          </mc:Fallback>
        </mc:AlternateContent>
      </w:r>
    </w:p>
    <w:p w14:paraId="6F89B758" w14:textId="77777777" w:rsidR="000861A3" w:rsidRDefault="000861A3" w:rsidP="000861A3">
      <w:pPr>
        <w:spacing w:before="32" w:line="222" w:lineRule="exact"/>
        <w:ind w:left="690"/>
        <w:rPr>
          <w:rFonts w:ascii="Arial" w:hAnsi="Arial" w:cs="Arial"/>
          <w:sz w:val="18"/>
        </w:rPr>
      </w:pPr>
      <w:r>
        <w:rPr>
          <w:rFonts w:ascii="Arial" w:hAnsi="Arial" w:cs="Arial"/>
          <w:sz w:val="18"/>
        </w:rPr>
        <w:t>Net8</w:t>
      </w:r>
    </w:p>
    <w:p w14:paraId="114BA09C" w14:textId="77777777" w:rsidR="000861A3" w:rsidRDefault="000861A3" w:rsidP="000861A3">
      <w:pPr>
        <w:spacing w:line="235" w:lineRule="auto"/>
        <w:ind w:left="690" w:right="2424" w:firstLine="240"/>
        <w:rPr>
          <w:rFonts w:ascii="Arial" w:hAnsi="Arial" w:cs="Arial"/>
          <w:sz w:val="18"/>
        </w:rPr>
      </w:pPr>
      <w:hyperlink r:id="rId1224" w:anchor="_bookmark2255" w:history="1">
        <w:r>
          <w:rPr>
            <w:rStyle w:val="Hyperlink"/>
            <w:rFonts w:ascii="Arial" w:hAnsi="Arial" w:cs="Arial"/>
            <w:i/>
            <w:sz w:val="18"/>
          </w:rPr>
          <w:t xml:space="preserve">See </w:t>
        </w:r>
      </w:hyperlink>
      <w:r>
        <w:rPr>
          <w:rFonts w:ascii="Arial" w:hAnsi="Arial" w:cs="Arial"/>
          <w:sz w:val="18"/>
        </w:rPr>
        <w:t>Oracle Net network auditing</w:t>
      </w:r>
    </w:p>
    <w:p w14:paraId="1D5D3B0B" w14:textId="77777777" w:rsidR="000861A3" w:rsidRDefault="000861A3" w:rsidP="000861A3">
      <w:pPr>
        <w:spacing w:line="217" w:lineRule="exact"/>
        <w:ind w:left="930"/>
        <w:rPr>
          <w:rFonts w:ascii="Arial" w:hAnsi="Arial" w:cs="Arial"/>
          <w:sz w:val="18"/>
        </w:rPr>
      </w:pPr>
      <w:hyperlink r:id="rId1225" w:anchor="_bookmark1870" w:history="1">
        <w:r>
          <w:rPr>
            <w:rStyle w:val="Hyperlink"/>
            <w:rFonts w:ascii="Arial" w:hAnsi="Arial" w:cs="Arial"/>
            <w:sz w:val="18"/>
          </w:rPr>
          <w:t>about, 9-34</w:t>
        </w:r>
      </w:hyperlink>
    </w:p>
    <w:p w14:paraId="1CAEDB95" w14:textId="77777777" w:rsidR="000861A3" w:rsidRDefault="000861A3" w:rsidP="000861A3">
      <w:pPr>
        <w:spacing w:line="235" w:lineRule="auto"/>
        <w:ind w:left="690" w:right="2577" w:firstLine="240"/>
        <w:rPr>
          <w:rFonts w:ascii="Arial" w:hAnsi="Arial" w:cs="Arial"/>
          <w:sz w:val="18"/>
        </w:rPr>
      </w:pPr>
      <w:hyperlink r:id="rId1226" w:anchor="_bookmark1877" w:history="1">
        <w:r>
          <w:rPr>
            <w:rStyle w:val="Hyperlink"/>
            <w:rFonts w:ascii="Arial" w:hAnsi="Arial" w:cs="Arial"/>
            <w:sz w:val="18"/>
          </w:rPr>
          <w:t>removing, 9-35</w:t>
        </w:r>
      </w:hyperlink>
      <w:r>
        <w:rPr>
          <w:rFonts w:ascii="Arial" w:hAnsi="Arial" w:cs="Arial"/>
          <w:sz w:val="18"/>
        </w:rPr>
        <w:t xml:space="preserve"> network authentication</w:t>
      </w:r>
    </w:p>
    <w:p w14:paraId="7B2A9AA6" w14:textId="77777777" w:rsidR="000861A3" w:rsidRDefault="000861A3" w:rsidP="000861A3">
      <w:pPr>
        <w:spacing w:line="232" w:lineRule="auto"/>
        <w:ind w:left="930" w:right="1697"/>
        <w:rPr>
          <w:rFonts w:ascii="Arial" w:hAnsi="Arial" w:cs="Arial"/>
          <w:sz w:val="18"/>
        </w:rPr>
      </w:pPr>
      <w:hyperlink r:id="rId1227" w:anchor="_bookmark406" w:history="1">
        <w:r>
          <w:rPr>
            <w:rStyle w:val="Hyperlink"/>
            <w:rFonts w:ascii="Arial" w:hAnsi="Arial" w:cs="Arial"/>
            <w:sz w:val="18"/>
          </w:rPr>
          <w:t xml:space="preserve">external </w:t>
        </w:r>
        <w:r>
          <w:rPr>
            <w:rStyle w:val="Hyperlink"/>
            <w:rFonts w:ascii="Arial" w:hAnsi="Arial" w:cs="Arial"/>
            <w:sz w:val="18"/>
          </w:rPr>
          <w:t>authentication, 3-34</w:t>
        </w:r>
      </w:hyperlink>
      <w:r>
        <w:rPr>
          <w:rFonts w:ascii="Arial" w:hAnsi="Arial" w:cs="Arial"/>
          <w:sz w:val="18"/>
        </w:rPr>
        <w:t xml:space="preserve"> </w:t>
      </w:r>
      <w:hyperlink r:id="rId1228" w:anchor="_bookmark2191" w:history="1">
        <w:r>
          <w:rPr>
            <w:rStyle w:val="Hyperlink"/>
            <w:rFonts w:ascii="Arial" w:hAnsi="Arial" w:cs="Arial"/>
            <w:sz w:val="18"/>
          </w:rPr>
          <w:t>guidelines for securing, 10-9</w:t>
        </w:r>
      </w:hyperlink>
      <w:r>
        <w:rPr>
          <w:rFonts w:ascii="Arial" w:hAnsi="Arial" w:cs="Arial"/>
          <w:sz w:val="18"/>
        </w:rPr>
        <w:t xml:space="preserve"> </w:t>
      </w:r>
      <w:hyperlink r:id="rId1229" w:anchor="_bookmark847" w:history="1">
        <w:r>
          <w:rPr>
            <w:rStyle w:val="Hyperlink"/>
            <w:rFonts w:ascii="Arial" w:hAnsi="Arial" w:cs="Arial"/>
            <w:sz w:val="18"/>
          </w:rPr>
          <w:t>roles, granting using, 4-45</w:t>
        </w:r>
      </w:hyperlink>
      <w:r>
        <w:rPr>
          <w:rFonts w:ascii="Arial" w:hAnsi="Arial" w:cs="Arial"/>
          <w:sz w:val="18"/>
        </w:rPr>
        <w:t xml:space="preserve"> </w:t>
      </w:r>
      <w:hyperlink r:id="rId1230" w:anchor="_bookmark358" w:history="1">
        <w:r>
          <w:rPr>
            <w:rStyle w:val="Hyperlink"/>
            <w:rFonts w:ascii="Arial" w:hAnsi="Arial" w:cs="Arial"/>
            <w:sz w:val="18"/>
          </w:rPr>
          <w:t>Secure Sockets Layer, 3-28</w:t>
        </w:r>
      </w:hyperlink>
      <w:r>
        <w:rPr>
          <w:rFonts w:ascii="Arial" w:hAnsi="Arial" w:cs="Arial"/>
          <w:sz w:val="18"/>
        </w:rPr>
        <w:t xml:space="preserve"> </w:t>
      </w:r>
      <w:hyperlink r:id="rId1231" w:anchor="_bookmark2191" w:history="1">
        <w:r>
          <w:rPr>
            <w:rStyle w:val="Hyperlink"/>
            <w:rFonts w:ascii="Arial" w:hAnsi="Arial" w:cs="Arial"/>
            <w:sz w:val="18"/>
          </w:rPr>
          <w:t>smart cards, 10-9</w:t>
        </w:r>
      </w:hyperlink>
    </w:p>
    <w:p w14:paraId="2C7BC300" w14:textId="77777777" w:rsidR="000861A3" w:rsidRDefault="000861A3" w:rsidP="000861A3">
      <w:pPr>
        <w:ind w:left="930"/>
        <w:rPr>
          <w:rFonts w:ascii="Arial" w:hAnsi="Arial" w:cs="Arial"/>
          <w:sz w:val="18"/>
        </w:rPr>
      </w:pPr>
      <w:hyperlink r:id="rId1232" w:anchor="_bookmark362" w:history="1">
        <w:r>
          <w:rPr>
            <w:rStyle w:val="Hyperlink"/>
            <w:rFonts w:ascii="Arial" w:hAnsi="Arial" w:cs="Arial"/>
            <w:sz w:val="18"/>
          </w:rPr>
          <w:t>third-party services, 3-28</w:t>
        </w:r>
      </w:hyperlink>
    </w:p>
    <w:p w14:paraId="22F491AC" w14:textId="77777777" w:rsidR="000861A3" w:rsidRDefault="000861A3" w:rsidP="000861A3">
      <w:pPr>
        <w:widowControl/>
        <w:autoSpaceDE/>
        <w:autoSpaceDN/>
        <w:rPr>
          <w:rFonts w:ascii="Arial" w:hAnsi="Arial" w:cs="Arial"/>
          <w:sz w:val="18"/>
        </w:rPr>
        <w:sectPr w:rsidR="000861A3">
          <w:pgSz w:w="12240" w:h="15840"/>
          <w:pgMar w:top="1200" w:right="1060" w:bottom="860" w:left="1100" w:header="0" w:footer="663" w:gutter="0"/>
          <w:cols w:num="2" w:space="720" w:equalWidth="0">
            <w:col w:w="4414" w:space="40"/>
            <w:col w:w="5160"/>
          </w:cols>
        </w:sectPr>
      </w:pPr>
    </w:p>
    <w:p w14:paraId="1B852F94" w14:textId="77777777" w:rsidR="000861A3" w:rsidRDefault="000861A3" w:rsidP="000861A3">
      <w:pPr>
        <w:spacing w:before="67" w:line="222" w:lineRule="exact"/>
        <w:ind w:left="340"/>
        <w:rPr>
          <w:rFonts w:ascii="Arial" w:hAnsi="Arial" w:cs="Arial"/>
          <w:sz w:val="18"/>
        </w:rPr>
      </w:pPr>
      <w:hyperlink r:id="rId1233" w:anchor="_bookmark2191" w:history="1">
        <w:r>
          <w:rPr>
            <w:rStyle w:val="Hyperlink"/>
            <w:rFonts w:ascii="Arial" w:hAnsi="Arial" w:cs="Arial"/>
            <w:sz w:val="18"/>
          </w:rPr>
          <w:t>token cards, 10-9</w:t>
        </w:r>
      </w:hyperlink>
    </w:p>
    <w:p w14:paraId="5F7F0E2A" w14:textId="77777777" w:rsidR="000861A3" w:rsidRDefault="000861A3" w:rsidP="000861A3">
      <w:pPr>
        <w:spacing w:before="1" w:line="232" w:lineRule="auto"/>
        <w:ind w:left="100" w:right="1668" w:firstLine="240"/>
        <w:rPr>
          <w:rFonts w:ascii="Arial" w:hAnsi="Arial" w:cs="Arial"/>
          <w:sz w:val="18"/>
        </w:rPr>
      </w:pPr>
      <w:hyperlink r:id="rId1234" w:anchor="_bookmark2191" w:history="1">
        <w:r>
          <w:rPr>
            <w:rStyle w:val="Hyperlink"/>
            <w:rFonts w:ascii="Arial" w:hAnsi="Arial" w:cs="Arial"/>
            <w:sz w:val="18"/>
          </w:rPr>
          <w:t>X.509 certificates, 10-9</w:t>
        </w:r>
      </w:hyperlink>
      <w:r>
        <w:rPr>
          <w:rFonts w:ascii="Arial" w:hAnsi="Arial" w:cs="Arial"/>
          <w:sz w:val="18"/>
        </w:rPr>
        <w:t xml:space="preserve"> network connections</w:t>
      </w:r>
    </w:p>
    <w:p w14:paraId="284F5373" w14:textId="77777777" w:rsidR="000861A3" w:rsidRDefault="000861A3" w:rsidP="000861A3">
      <w:pPr>
        <w:spacing w:before="2" w:line="232" w:lineRule="auto"/>
        <w:ind w:left="340"/>
        <w:rPr>
          <w:rFonts w:ascii="Arial" w:hAnsi="Arial" w:cs="Arial"/>
          <w:sz w:val="18"/>
        </w:rPr>
      </w:pPr>
      <w:hyperlink r:id="rId1235" w:anchor="_bookmark2264" w:history="1">
        <w:r>
          <w:rPr>
            <w:rStyle w:val="Hyperlink"/>
            <w:rFonts w:ascii="Arial" w:hAnsi="Arial" w:cs="Arial"/>
            <w:sz w:val="18"/>
          </w:rPr>
          <w:t>denial-of-service (DoS) attacks, addressing, 10-16</w:t>
        </w:r>
      </w:hyperlink>
      <w:r>
        <w:rPr>
          <w:rFonts w:ascii="Arial" w:hAnsi="Arial" w:cs="Arial"/>
          <w:sz w:val="18"/>
        </w:rPr>
        <w:t xml:space="preserve"> </w:t>
      </w:r>
      <w:hyperlink r:id="rId1236" w:anchor="_bookmark2227" w:history="1">
        <w:r>
          <w:rPr>
            <w:rStyle w:val="Hyperlink"/>
            <w:rFonts w:ascii="Arial" w:hAnsi="Arial" w:cs="Arial"/>
            <w:sz w:val="18"/>
          </w:rPr>
          <w:t xml:space="preserve">guidelines for security, 10-13, </w:t>
        </w:r>
      </w:hyperlink>
      <w:hyperlink r:id="rId1237" w:anchor="_bookmark2240" w:history="1">
        <w:r>
          <w:rPr>
            <w:rStyle w:val="Hyperlink"/>
            <w:rFonts w:ascii="Arial" w:hAnsi="Arial" w:cs="Arial"/>
            <w:sz w:val="18"/>
          </w:rPr>
          <w:t>10-14</w:t>
        </w:r>
      </w:hyperlink>
    </w:p>
    <w:p w14:paraId="064135BA" w14:textId="77777777" w:rsidR="000861A3" w:rsidRDefault="000861A3" w:rsidP="000861A3">
      <w:pPr>
        <w:spacing w:line="235" w:lineRule="auto"/>
        <w:ind w:left="100" w:right="2579" w:firstLine="240"/>
        <w:rPr>
          <w:rFonts w:ascii="Arial" w:hAnsi="Arial" w:cs="Arial"/>
          <w:sz w:val="18"/>
        </w:rPr>
      </w:pPr>
      <w:hyperlink r:id="rId1238" w:anchor="_bookmark2241" w:history="1">
        <w:r>
          <w:rPr>
            <w:rStyle w:val="Hyperlink"/>
            <w:rFonts w:ascii="Arial" w:hAnsi="Arial" w:cs="Arial"/>
            <w:sz w:val="18"/>
          </w:rPr>
          <w:t>securing, 10-14</w:t>
        </w:r>
      </w:hyperlink>
      <w:r>
        <w:rPr>
          <w:rFonts w:ascii="Arial" w:hAnsi="Arial" w:cs="Arial"/>
          <w:sz w:val="18"/>
        </w:rPr>
        <w:t xml:space="preserve"> network IP addresses</w:t>
      </w:r>
    </w:p>
    <w:p w14:paraId="0EB6D6F9" w14:textId="77777777" w:rsidR="000861A3" w:rsidRDefault="000861A3" w:rsidP="000861A3">
      <w:pPr>
        <w:spacing w:line="232" w:lineRule="auto"/>
        <w:ind w:left="100" w:right="1668" w:firstLine="240"/>
        <w:rPr>
          <w:rFonts w:ascii="Arial" w:hAnsi="Arial" w:cs="Arial"/>
          <w:sz w:val="18"/>
        </w:rPr>
      </w:pPr>
      <w:hyperlink r:id="rId1239" w:anchor="_bookmark2261" w:history="1">
        <w:r>
          <w:rPr>
            <w:rStyle w:val="Hyperlink"/>
            <w:rFonts w:ascii="Arial" w:hAnsi="Arial" w:cs="Arial"/>
            <w:sz w:val="18"/>
          </w:rPr>
          <w:t>guidelines for security, 10-16</w:t>
        </w:r>
      </w:hyperlink>
      <w:r>
        <w:rPr>
          <w:rFonts w:ascii="Arial" w:hAnsi="Arial" w:cs="Arial"/>
          <w:sz w:val="18"/>
        </w:rPr>
        <w:t xml:space="preserve"> </w:t>
      </w:r>
      <w:hyperlink r:id="rId1240" w:anchor="_bookmark6" w:history="1">
        <w:r>
          <w:rPr>
            <w:rStyle w:val="Hyperlink"/>
            <w:rFonts w:ascii="Arial" w:hAnsi="Arial" w:cs="Arial"/>
            <w:sz w:val="18"/>
          </w:rPr>
          <w:t>new features, security, 3-xxv</w:t>
        </w:r>
      </w:hyperlink>
      <w:r>
        <w:rPr>
          <w:rFonts w:ascii="Arial" w:hAnsi="Arial" w:cs="Arial"/>
          <w:sz w:val="18"/>
        </w:rPr>
        <w:t xml:space="preserve"> NOAUDIT statement</w:t>
      </w:r>
    </w:p>
    <w:p w14:paraId="1761BCFE" w14:textId="77777777" w:rsidR="000861A3" w:rsidRDefault="000861A3" w:rsidP="000861A3">
      <w:pPr>
        <w:spacing w:line="221" w:lineRule="exact"/>
        <w:ind w:left="340"/>
        <w:rPr>
          <w:rFonts w:ascii="Arial" w:hAnsi="Arial" w:cs="Arial"/>
          <w:sz w:val="18"/>
        </w:rPr>
      </w:pPr>
      <w:hyperlink r:id="rId1241" w:anchor="_bookmark1754" w:history="1">
        <w:r>
          <w:rPr>
            <w:rStyle w:val="Hyperlink"/>
            <w:rFonts w:ascii="Arial" w:hAnsi="Arial" w:cs="Arial"/>
            <w:sz w:val="18"/>
          </w:rPr>
          <w:t>audit options, removing, 9-23</w:t>
        </w:r>
      </w:hyperlink>
    </w:p>
    <w:p w14:paraId="1B9C0809" w14:textId="77777777" w:rsidR="000861A3" w:rsidRDefault="000861A3" w:rsidP="000861A3">
      <w:pPr>
        <w:spacing w:before="1" w:line="232" w:lineRule="auto"/>
        <w:ind w:left="340"/>
        <w:rPr>
          <w:rFonts w:ascii="Arial" w:hAnsi="Arial" w:cs="Arial"/>
          <w:sz w:val="18"/>
        </w:rPr>
      </w:pPr>
      <w:hyperlink r:id="rId1242" w:anchor="_bookmark1836" w:history="1">
        <w:r>
          <w:rPr>
            <w:rStyle w:val="Hyperlink"/>
            <w:rFonts w:ascii="Arial" w:hAnsi="Arial" w:cs="Arial"/>
            <w:sz w:val="18"/>
          </w:rPr>
          <w:t>default object audit options, disabling, 9-31</w:t>
        </w:r>
      </w:hyperlink>
      <w:r>
        <w:rPr>
          <w:rFonts w:ascii="Arial" w:hAnsi="Arial" w:cs="Arial"/>
          <w:sz w:val="18"/>
        </w:rPr>
        <w:t xml:space="preserve"> </w:t>
      </w:r>
      <w:hyperlink r:id="rId1243" w:anchor="_bookmark1878" w:history="1">
        <w:r>
          <w:rPr>
            <w:rStyle w:val="Hyperlink"/>
            <w:rFonts w:ascii="Arial" w:hAnsi="Arial" w:cs="Arial"/>
            <w:sz w:val="18"/>
          </w:rPr>
          <w:t>network auditing, removing, 9-35</w:t>
        </w:r>
      </w:hyperlink>
    </w:p>
    <w:p w14:paraId="4BECF7BE" w14:textId="77777777" w:rsidR="000861A3" w:rsidRDefault="000861A3" w:rsidP="000861A3">
      <w:pPr>
        <w:spacing w:line="232" w:lineRule="auto"/>
        <w:ind w:left="340" w:right="1218"/>
        <w:rPr>
          <w:rFonts w:ascii="Arial" w:hAnsi="Arial" w:cs="Arial"/>
          <w:sz w:val="18"/>
        </w:rPr>
      </w:pPr>
      <w:hyperlink r:id="rId1244" w:anchor="_bookmark1835" w:history="1">
        <w:r>
          <w:rPr>
            <w:rStyle w:val="Hyperlink"/>
            <w:rFonts w:ascii="Arial" w:hAnsi="Arial" w:cs="Arial"/>
            <w:sz w:val="18"/>
          </w:rPr>
          <w:t>object auditing, removing, 9-31</w:t>
        </w:r>
      </w:hyperlink>
      <w:r>
        <w:rPr>
          <w:rFonts w:ascii="Arial" w:hAnsi="Arial" w:cs="Arial"/>
          <w:sz w:val="18"/>
        </w:rPr>
        <w:t xml:space="preserve"> </w:t>
      </w:r>
      <w:hyperlink r:id="rId1245" w:anchor="_bookmark1796" w:history="1">
        <w:r>
          <w:rPr>
            <w:rStyle w:val="Hyperlink"/>
            <w:rFonts w:ascii="Arial" w:hAnsi="Arial" w:cs="Arial"/>
            <w:sz w:val="18"/>
          </w:rPr>
          <w:t>privilege auditing, removing, 9-27</w:t>
        </w:r>
      </w:hyperlink>
      <w:r>
        <w:rPr>
          <w:rFonts w:ascii="Arial" w:hAnsi="Arial" w:cs="Arial"/>
          <w:sz w:val="18"/>
        </w:rPr>
        <w:t xml:space="preserve"> </w:t>
      </w:r>
      <w:hyperlink r:id="rId1246" w:anchor="_bookmark1779" w:history="1">
        <w:r>
          <w:rPr>
            <w:rStyle w:val="Hyperlink"/>
            <w:rFonts w:ascii="Arial" w:hAnsi="Arial" w:cs="Arial"/>
            <w:sz w:val="18"/>
          </w:rPr>
          <w:t>statement auditing, removing, 9-25</w:t>
        </w:r>
      </w:hyperlink>
    </w:p>
    <w:p w14:paraId="5CE90FE2" w14:textId="77777777" w:rsidR="000861A3" w:rsidRDefault="000861A3" w:rsidP="000861A3">
      <w:pPr>
        <w:spacing w:before="1" w:line="235" w:lineRule="auto"/>
        <w:ind w:left="340" w:right="2818" w:hanging="240"/>
        <w:rPr>
          <w:rFonts w:ascii="Arial" w:hAnsi="Arial" w:cs="Arial"/>
          <w:sz w:val="18"/>
        </w:rPr>
      </w:pPr>
      <w:r>
        <w:rPr>
          <w:rFonts w:ascii="Arial" w:hAnsi="Arial" w:cs="Arial"/>
          <w:sz w:val="18"/>
        </w:rPr>
        <w:t xml:space="preserve">nondatabase users </w:t>
      </w:r>
      <w:hyperlink r:id="rId1247" w:anchor="_bookmark1250" w:history="1">
        <w:r>
          <w:rPr>
            <w:rStyle w:val="Hyperlink"/>
            <w:rFonts w:ascii="Arial" w:hAnsi="Arial" w:cs="Arial"/>
            <w:sz w:val="18"/>
          </w:rPr>
          <w:t>about, 6-22</w:t>
        </w:r>
      </w:hyperlink>
    </w:p>
    <w:p w14:paraId="74134576" w14:textId="77777777" w:rsidR="000861A3" w:rsidRDefault="000861A3" w:rsidP="000861A3">
      <w:pPr>
        <w:spacing w:line="232" w:lineRule="auto"/>
        <w:ind w:left="340" w:right="1218"/>
        <w:rPr>
          <w:rFonts w:ascii="Arial" w:hAnsi="Arial" w:cs="Arial"/>
          <w:sz w:val="18"/>
        </w:rPr>
      </w:pPr>
      <w:hyperlink r:id="rId1248" w:anchor="_bookmark1998" w:history="1">
        <w:r>
          <w:rPr>
            <w:rStyle w:val="Hyperlink"/>
            <w:rFonts w:ascii="Arial" w:hAnsi="Arial" w:cs="Arial"/>
            <w:sz w:val="18"/>
          </w:rPr>
          <w:t>audit record information, 9-57</w:t>
        </w:r>
      </w:hyperlink>
      <w:r>
        <w:rPr>
          <w:rFonts w:ascii="Arial" w:hAnsi="Arial" w:cs="Arial"/>
          <w:sz w:val="18"/>
        </w:rPr>
        <w:t xml:space="preserve"> </w:t>
      </w:r>
      <w:hyperlink r:id="rId1249" w:anchor="_bookmark1962" w:history="1">
        <w:r>
          <w:rPr>
            <w:rStyle w:val="Hyperlink"/>
            <w:rFonts w:ascii="Arial" w:hAnsi="Arial" w:cs="Arial"/>
            <w:sz w:val="18"/>
          </w:rPr>
          <w:t>auditing, 9-50</w:t>
        </w:r>
      </w:hyperlink>
    </w:p>
    <w:p w14:paraId="225CC372" w14:textId="77777777" w:rsidR="000861A3" w:rsidRDefault="000861A3" w:rsidP="000861A3">
      <w:pPr>
        <w:spacing w:line="220" w:lineRule="exact"/>
        <w:ind w:left="340"/>
        <w:rPr>
          <w:rFonts w:ascii="Arial" w:hAnsi="Arial" w:cs="Arial"/>
          <w:sz w:val="18"/>
        </w:rPr>
      </w:pPr>
      <w:hyperlink r:id="rId1250" w:anchor="_bookmark1291" w:history="1">
        <w:r>
          <w:rPr>
            <w:rStyle w:val="Hyperlink"/>
            <w:rFonts w:ascii="Arial" w:hAnsi="Arial" w:cs="Arial"/>
            <w:sz w:val="18"/>
          </w:rPr>
          <w:t>clearing session data, 6-32</w:t>
        </w:r>
      </w:hyperlink>
    </w:p>
    <w:p w14:paraId="5BC29E64" w14:textId="77777777" w:rsidR="000861A3" w:rsidRDefault="000861A3" w:rsidP="000861A3">
      <w:pPr>
        <w:spacing w:before="1" w:line="232" w:lineRule="auto"/>
        <w:ind w:left="700" w:right="384" w:hanging="360"/>
        <w:rPr>
          <w:rFonts w:ascii="Arial" w:hAnsi="Arial" w:cs="Arial"/>
          <w:sz w:val="18"/>
        </w:rPr>
      </w:pPr>
      <w:hyperlink r:id="rId1251" w:anchor="_bookmark1321" w:history="1">
        <w:r>
          <w:rPr>
            <w:rStyle w:val="Hyperlink"/>
            <w:rFonts w:ascii="Arial" w:hAnsi="Arial" w:cs="Arial"/>
            <w:sz w:val="18"/>
          </w:rPr>
          <w:t>creating client session-based application</w:t>
        </w:r>
      </w:hyperlink>
      <w:r>
        <w:rPr>
          <w:rFonts w:ascii="Arial" w:hAnsi="Arial" w:cs="Arial"/>
          <w:sz w:val="18"/>
        </w:rPr>
        <w:t xml:space="preserve"> </w:t>
      </w:r>
      <w:hyperlink r:id="rId1252" w:anchor="_bookmark1321" w:history="1">
        <w:r>
          <w:rPr>
            <w:rStyle w:val="Hyperlink"/>
            <w:rFonts w:ascii="Arial" w:hAnsi="Arial" w:cs="Arial"/>
            <w:sz w:val="18"/>
          </w:rPr>
          <w:t xml:space="preserve">contexts, 6-42 to </w:t>
        </w:r>
      </w:hyperlink>
      <w:hyperlink r:id="rId1253" w:anchor="_bookmark1331" w:history="1">
        <w:r>
          <w:rPr>
            <w:rStyle w:val="Hyperlink"/>
            <w:rFonts w:ascii="Arial" w:hAnsi="Arial" w:cs="Arial"/>
            <w:sz w:val="18"/>
          </w:rPr>
          <w:t>6-44</w:t>
        </w:r>
      </w:hyperlink>
    </w:p>
    <w:p w14:paraId="54434216" w14:textId="77777777" w:rsidR="000861A3" w:rsidRDefault="000861A3" w:rsidP="000861A3">
      <w:pPr>
        <w:spacing w:before="2" w:line="232" w:lineRule="auto"/>
        <w:ind w:left="580" w:right="1668" w:hanging="240"/>
        <w:rPr>
          <w:rFonts w:ascii="Arial" w:hAnsi="Arial" w:cs="Arial"/>
          <w:sz w:val="18"/>
        </w:rPr>
      </w:pPr>
      <w:r>
        <w:rPr>
          <w:rFonts w:ascii="Arial" w:hAnsi="Arial" w:cs="Arial"/>
          <w:sz w:val="18"/>
        </w:rPr>
        <w:t xml:space="preserve">global application contexts </w:t>
      </w:r>
      <w:hyperlink r:id="rId1254" w:anchor="_bookmark1288" w:history="1">
        <w:r>
          <w:rPr>
            <w:rStyle w:val="Hyperlink"/>
            <w:rFonts w:ascii="Arial" w:hAnsi="Arial" w:cs="Arial"/>
            <w:sz w:val="18"/>
          </w:rPr>
          <w:t>package example, 6-29</w:t>
        </w:r>
      </w:hyperlink>
      <w:r>
        <w:rPr>
          <w:rFonts w:ascii="Arial" w:hAnsi="Arial" w:cs="Arial"/>
          <w:sz w:val="18"/>
        </w:rPr>
        <w:t xml:space="preserve"> </w:t>
      </w:r>
      <w:hyperlink r:id="rId1255" w:anchor="_bookmark1251" w:history="1">
        <w:r>
          <w:rPr>
            <w:rStyle w:val="Hyperlink"/>
            <w:rFonts w:ascii="Arial" w:hAnsi="Arial" w:cs="Arial"/>
            <w:sz w:val="18"/>
          </w:rPr>
          <w:t>reason for using, 6-22</w:t>
        </w:r>
      </w:hyperlink>
      <w:r>
        <w:rPr>
          <w:rFonts w:ascii="Arial" w:hAnsi="Arial" w:cs="Arial"/>
          <w:sz w:val="18"/>
        </w:rPr>
        <w:t xml:space="preserve"> </w:t>
      </w:r>
      <w:hyperlink r:id="rId1256" w:anchor="_bookmark1286" w:history="1">
        <w:r>
          <w:rPr>
            <w:rStyle w:val="Hyperlink"/>
            <w:rFonts w:ascii="Arial" w:hAnsi="Arial" w:cs="Arial"/>
            <w:sz w:val="18"/>
          </w:rPr>
          <w:t>setting, 6-28</w:t>
        </w:r>
      </w:hyperlink>
    </w:p>
    <w:p w14:paraId="334B2514" w14:textId="77777777" w:rsidR="000861A3" w:rsidRDefault="000861A3" w:rsidP="000861A3">
      <w:pPr>
        <w:spacing w:line="221" w:lineRule="exact"/>
        <w:ind w:left="580"/>
        <w:rPr>
          <w:rFonts w:ascii="Arial" w:hAnsi="Arial" w:cs="Arial"/>
          <w:sz w:val="18"/>
        </w:rPr>
      </w:pPr>
      <w:hyperlink r:id="rId1257" w:anchor="_bookmark1304" w:history="1">
        <w:r>
          <w:rPr>
            <w:rStyle w:val="Hyperlink"/>
            <w:rFonts w:ascii="Arial" w:hAnsi="Arial" w:cs="Arial"/>
            <w:sz w:val="18"/>
          </w:rPr>
          <w:t>tutorial, 6-35</w:t>
        </w:r>
      </w:hyperlink>
    </w:p>
    <w:p w14:paraId="64DA36FF" w14:textId="77777777" w:rsidR="000861A3" w:rsidRDefault="000861A3" w:rsidP="000861A3">
      <w:pPr>
        <w:spacing w:line="235" w:lineRule="auto"/>
        <w:ind w:left="580" w:right="384" w:hanging="240"/>
        <w:rPr>
          <w:rFonts w:ascii="Arial" w:hAnsi="Arial" w:cs="Arial"/>
          <w:sz w:val="18"/>
        </w:rPr>
      </w:pPr>
      <w:r>
        <w:rPr>
          <w:rFonts w:ascii="Arial" w:hAnsi="Arial" w:cs="Arial"/>
          <w:sz w:val="18"/>
        </w:rPr>
        <w:t>One Big Application User authentication</w:t>
      </w:r>
      <w:hyperlink r:id="rId1258" w:anchor="_bookmark1536" w:history="1">
        <w:r>
          <w:rPr>
            <w:rStyle w:val="Hyperlink"/>
            <w:rFonts w:ascii="Arial" w:hAnsi="Arial" w:cs="Arial"/>
            <w:sz w:val="18"/>
          </w:rPr>
          <w:t xml:space="preserve"> about, 7-38</w:t>
        </w:r>
      </w:hyperlink>
    </w:p>
    <w:p w14:paraId="227CC076" w14:textId="77777777" w:rsidR="000861A3" w:rsidRDefault="000861A3" w:rsidP="000861A3">
      <w:pPr>
        <w:spacing w:line="232" w:lineRule="auto"/>
        <w:ind w:left="580" w:right="1218"/>
        <w:rPr>
          <w:rFonts w:ascii="Arial" w:hAnsi="Arial" w:cs="Arial"/>
          <w:sz w:val="18"/>
        </w:rPr>
      </w:pPr>
      <w:hyperlink r:id="rId1259" w:anchor="_bookmark1002" w:history="1">
        <w:r>
          <w:rPr>
            <w:rStyle w:val="Hyperlink"/>
            <w:rFonts w:ascii="Arial" w:hAnsi="Arial" w:cs="Arial"/>
            <w:sz w:val="18"/>
          </w:rPr>
          <w:t>features compromised by, 5-2</w:t>
        </w:r>
      </w:hyperlink>
      <w:r>
        <w:rPr>
          <w:rFonts w:ascii="Arial" w:hAnsi="Arial" w:cs="Arial"/>
          <w:sz w:val="18"/>
        </w:rPr>
        <w:t xml:space="preserve"> </w:t>
      </w:r>
      <w:hyperlink r:id="rId1260" w:anchor="_bookmark999" w:history="1">
        <w:r>
          <w:rPr>
            <w:rStyle w:val="Hyperlink"/>
            <w:rFonts w:ascii="Arial" w:hAnsi="Arial" w:cs="Arial"/>
            <w:sz w:val="18"/>
          </w:rPr>
          <w:t>security risks, 5-2</w:t>
        </w:r>
      </w:hyperlink>
    </w:p>
    <w:p w14:paraId="26F030F5" w14:textId="77777777" w:rsidR="000861A3" w:rsidRDefault="000861A3" w:rsidP="000861A3">
      <w:pPr>
        <w:spacing w:before="1" w:line="232" w:lineRule="auto"/>
        <w:ind w:left="580" w:right="1218" w:hanging="240"/>
        <w:rPr>
          <w:rFonts w:ascii="Arial" w:hAnsi="Arial" w:cs="Arial"/>
          <w:sz w:val="18"/>
        </w:rPr>
      </w:pPr>
      <w:r>
        <w:rPr>
          <w:rFonts w:ascii="Arial" w:hAnsi="Arial" w:cs="Arial"/>
          <w:sz w:val="18"/>
        </w:rPr>
        <w:t xml:space="preserve">Oracle Virtual Private Database </w:t>
      </w:r>
      <w:hyperlink r:id="rId1261" w:anchor="_bookmark1539" w:history="1">
        <w:r>
          <w:rPr>
            <w:rStyle w:val="Hyperlink"/>
            <w:rFonts w:ascii="Arial" w:hAnsi="Arial" w:cs="Arial"/>
            <w:sz w:val="18"/>
          </w:rPr>
          <w:t>how it works with, 7-38</w:t>
        </w:r>
      </w:hyperlink>
    </w:p>
    <w:p w14:paraId="6792E26C" w14:textId="77777777" w:rsidR="000861A3" w:rsidRDefault="000861A3" w:rsidP="000861A3">
      <w:pPr>
        <w:spacing w:line="220" w:lineRule="exact"/>
        <w:ind w:left="580"/>
        <w:rPr>
          <w:rFonts w:ascii="Arial" w:hAnsi="Arial" w:cs="Arial"/>
          <w:sz w:val="18"/>
        </w:rPr>
      </w:pPr>
      <w:hyperlink r:id="rId1262" w:anchor="_bookmark1490" w:history="1">
        <w:r>
          <w:rPr>
            <w:rStyle w:val="Hyperlink"/>
            <w:rFonts w:ascii="Arial" w:hAnsi="Arial" w:cs="Arial"/>
            <w:sz w:val="18"/>
          </w:rPr>
          <w:t>tutorial for creating a policy group,   7-28</w:t>
        </w:r>
      </w:hyperlink>
    </w:p>
    <w:p w14:paraId="090524A7" w14:textId="77777777" w:rsidR="000861A3" w:rsidRDefault="000861A3" w:rsidP="000861A3">
      <w:pPr>
        <w:spacing w:line="222" w:lineRule="exact"/>
        <w:ind w:left="340"/>
        <w:rPr>
          <w:rFonts w:ascii="Arial" w:hAnsi="Arial" w:cs="Arial"/>
          <w:sz w:val="18"/>
        </w:rPr>
      </w:pPr>
      <w:hyperlink r:id="rId1263" w:anchor="_bookmark1252" w:history="1">
        <w:r>
          <w:rPr>
            <w:rStyle w:val="Hyperlink"/>
            <w:rFonts w:ascii="Arial" w:hAnsi="Arial" w:cs="Arial"/>
            <w:i/>
            <w:sz w:val="18"/>
          </w:rPr>
          <w:t xml:space="preserve">See also </w:t>
        </w:r>
      </w:hyperlink>
      <w:r>
        <w:rPr>
          <w:rFonts w:ascii="Arial" w:hAnsi="Arial" w:cs="Arial"/>
          <w:sz w:val="18"/>
        </w:rPr>
        <w:t>application contexts, client identifiers</w:t>
      </w:r>
    </w:p>
    <w:p w14:paraId="255BBEDC" w14:textId="77777777" w:rsidR="000861A3" w:rsidRDefault="000861A3" w:rsidP="000861A3">
      <w:pPr>
        <w:pStyle w:val="BodyText"/>
        <w:spacing w:before="2"/>
        <w:rPr>
          <w:rFonts w:ascii="Arial" w:hAnsi="Arial" w:cs="Arial"/>
          <w:sz w:val="21"/>
        </w:rPr>
      </w:pPr>
    </w:p>
    <w:p w14:paraId="4BB5CD7F" w14:textId="77777777" w:rsidR="000861A3" w:rsidRDefault="000861A3" w:rsidP="000861A3">
      <w:pPr>
        <w:pStyle w:val="Heading5"/>
        <w:spacing w:before="1"/>
      </w:pPr>
      <w:bookmarkStart w:id="1774" w:name="O"/>
      <w:bookmarkEnd w:id="1774"/>
      <w:r>
        <w:t>O</w:t>
      </w:r>
    </w:p>
    <w:p w14:paraId="1899573B" w14:textId="77777777" w:rsidR="000861A3" w:rsidRDefault="000861A3" w:rsidP="000861A3">
      <w:pPr>
        <w:pStyle w:val="BodyText"/>
        <w:spacing w:before="11"/>
        <w:rPr>
          <w:rFonts w:ascii="Arial" w:hAnsi="Arial" w:cs="Arial"/>
          <w:b/>
          <w:sz w:val="2"/>
        </w:rPr>
      </w:pPr>
    </w:p>
    <w:p w14:paraId="4DB440F5" w14:textId="23A01502" w:rsidR="000861A3" w:rsidRDefault="00552A84" w:rsidP="000861A3">
      <w:pPr>
        <w:pStyle w:val="BodyText"/>
        <w:spacing w:line="20" w:lineRule="exact"/>
        <w:ind w:left="107" w:right="-68"/>
        <w:rPr>
          <w:rFonts w:ascii="Arial" w:hAnsi="Arial" w:cs="Arial"/>
          <w:sz w:val="2"/>
        </w:rPr>
      </w:pPr>
      <w:r>
        <w:rPr>
          <w:rFonts w:ascii="Arial" w:hAnsi="Arial" w:cs="Arial"/>
          <w:noProof/>
          <w:sz w:val="2"/>
        </w:rPr>
        <mc:AlternateContent>
          <mc:Choice Requires="wpg">
            <w:drawing>
              <wp:inline distT="0" distB="0" distL="0" distR="0" wp14:anchorId="36E10663" wp14:editId="451DCF22">
                <wp:extent cx="2735580" cy="6350"/>
                <wp:effectExtent l="8255" t="7620" r="8890" b="5080"/>
                <wp:docPr id="620" name="Group 8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5580" cy="6350"/>
                          <a:chOff x="0" y="0"/>
                          <a:chExt cx="4308" cy="10"/>
                        </a:xfrm>
                      </wpg:grpSpPr>
                      <wps:wsp>
                        <wps:cNvPr id="621" name="Line 835"/>
                        <wps:cNvCnPr>
                          <a:cxnSpLocks noChangeShapeType="1"/>
                        </wps:cNvCnPr>
                        <wps:spPr bwMode="auto">
                          <a:xfrm>
                            <a:off x="0" y="5"/>
                            <a:ext cx="4308"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D6AFCDC" id="Group 834" o:spid="_x0000_s1026" style="width:215.4pt;height:.5pt;mso-position-horizontal-relative:char;mso-position-vertical-relative:line" coordsize="430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">
                <v:line id="Line 835" o:spid="_x0000_s1027" style="position:absolute;visibility:visible;mso-wrap-style:square" from="0,5" to="43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" strokeweight=".48pt"/>
                <w10:anchorlock/>
              </v:group>
            </w:pict>
          </mc:Fallback>
        </mc:AlternateContent>
      </w:r>
    </w:p>
    <w:p w14:paraId="172CDEA2" w14:textId="77777777" w:rsidR="000861A3" w:rsidRDefault="000861A3" w:rsidP="000861A3">
      <w:pPr>
        <w:spacing w:before="35" w:line="232" w:lineRule="auto"/>
        <w:ind w:left="460" w:hanging="360"/>
        <w:rPr>
          <w:rFonts w:ascii="Arial" w:hAnsi="Arial" w:cs="Arial"/>
          <w:sz w:val="18"/>
        </w:rPr>
      </w:pPr>
      <w:r>
        <w:rPr>
          <w:rFonts w:ascii="Arial" w:hAnsi="Arial" w:cs="Arial"/>
          <w:sz w:val="18"/>
        </w:rPr>
        <w:t>O7_DICTIONARY_ACCESSIBILITY initialization parameter</w:t>
      </w:r>
    </w:p>
    <w:p w14:paraId="2F65A859" w14:textId="77777777" w:rsidR="000861A3" w:rsidRDefault="000861A3" w:rsidP="000861A3">
      <w:pPr>
        <w:spacing w:line="220" w:lineRule="exact"/>
        <w:ind w:left="340"/>
        <w:rPr>
          <w:rFonts w:ascii="Arial" w:hAnsi="Arial" w:cs="Arial"/>
          <w:sz w:val="18"/>
        </w:rPr>
      </w:pPr>
      <w:hyperlink r:id="rId1264" w:anchor="_bookmark515" w:history="1">
        <w:r>
          <w:rPr>
            <w:rStyle w:val="Hyperlink"/>
            <w:rFonts w:ascii="Arial" w:hAnsi="Arial" w:cs="Arial"/>
            <w:sz w:val="18"/>
          </w:rPr>
          <w:t>about,   4-3</w:t>
        </w:r>
      </w:hyperlink>
    </w:p>
    <w:p w14:paraId="69F81A59" w14:textId="77777777" w:rsidR="000861A3" w:rsidRDefault="000861A3" w:rsidP="000861A3">
      <w:pPr>
        <w:spacing w:before="1" w:line="232" w:lineRule="auto"/>
        <w:ind w:left="340" w:right="384"/>
        <w:rPr>
          <w:rFonts w:ascii="Arial" w:hAnsi="Arial" w:cs="Arial"/>
          <w:sz w:val="18"/>
        </w:rPr>
      </w:pPr>
      <w:hyperlink r:id="rId1265" w:anchor="_bookmark1612" w:history="1">
        <w:r>
          <w:rPr>
            <w:rStyle w:val="Hyperlink"/>
            <w:rFonts w:ascii="Arial" w:hAnsi="Arial" w:cs="Arial"/>
            <w:sz w:val="18"/>
          </w:rPr>
          <w:t xml:space="preserve">auditing privileges on SYS objects, 9-3, </w:t>
        </w:r>
      </w:hyperlink>
      <w:hyperlink r:id="rId1266" w:anchor="_bookmark1647" w:history="1">
        <w:r>
          <w:rPr>
            <w:rStyle w:val="Hyperlink"/>
            <w:rFonts w:ascii="Arial" w:hAnsi="Arial" w:cs="Arial"/>
            <w:sz w:val="18"/>
          </w:rPr>
          <w:t>9-7</w:t>
        </w:r>
      </w:hyperlink>
      <w:r>
        <w:rPr>
          <w:rFonts w:ascii="Arial" w:hAnsi="Arial" w:cs="Arial"/>
          <w:sz w:val="18"/>
        </w:rPr>
        <w:t xml:space="preserve"> </w:t>
      </w:r>
      <w:hyperlink r:id="rId1267" w:anchor="_bookmark2200" w:history="1">
        <w:r>
          <w:rPr>
            <w:rStyle w:val="Hyperlink"/>
            <w:rFonts w:ascii="Arial" w:hAnsi="Arial" w:cs="Arial"/>
            <w:sz w:val="18"/>
          </w:rPr>
          <w:t>data dictionary protection, 10-10</w:t>
        </w:r>
      </w:hyperlink>
    </w:p>
    <w:p w14:paraId="6E17B520" w14:textId="77777777" w:rsidR="000861A3" w:rsidRDefault="000861A3" w:rsidP="000861A3">
      <w:pPr>
        <w:spacing w:line="220" w:lineRule="exact"/>
        <w:ind w:left="340"/>
        <w:rPr>
          <w:rFonts w:ascii="Arial" w:hAnsi="Arial" w:cs="Arial"/>
          <w:sz w:val="18"/>
        </w:rPr>
      </w:pPr>
      <w:hyperlink r:id="rId1268" w:anchor="_bookmark2203" w:history="1">
        <w:r>
          <w:rPr>
            <w:rStyle w:val="Hyperlink"/>
            <w:rFonts w:ascii="Arial" w:hAnsi="Arial" w:cs="Arial"/>
            <w:sz w:val="18"/>
          </w:rPr>
          <w:t>default setting, 10-10</w:t>
        </w:r>
      </w:hyperlink>
    </w:p>
    <w:p w14:paraId="1E8C82F0" w14:textId="77777777" w:rsidR="000861A3" w:rsidRDefault="000861A3" w:rsidP="000861A3">
      <w:pPr>
        <w:spacing w:before="2" w:line="232" w:lineRule="auto"/>
        <w:ind w:left="100" w:right="1218" w:firstLine="240"/>
        <w:rPr>
          <w:rFonts w:ascii="Arial" w:hAnsi="Arial" w:cs="Arial"/>
          <w:sz w:val="18"/>
        </w:rPr>
      </w:pPr>
      <w:hyperlink r:id="rId1269" w:anchor="_bookmark515" w:history="1">
        <w:r>
          <w:rPr>
            <w:rStyle w:val="Hyperlink"/>
            <w:rFonts w:ascii="Arial" w:hAnsi="Arial" w:cs="Arial"/>
            <w:sz w:val="18"/>
          </w:rPr>
          <w:t>securing data dictionary with, 4-3</w:t>
        </w:r>
      </w:hyperlink>
      <w:r>
        <w:rPr>
          <w:rFonts w:ascii="Arial" w:hAnsi="Arial" w:cs="Arial"/>
          <w:sz w:val="18"/>
        </w:rPr>
        <w:t xml:space="preserve"> object columns</w:t>
      </w:r>
    </w:p>
    <w:p w14:paraId="0F8803D6" w14:textId="77777777" w:rsidR="000861A3" w:rsidRDefault="000861A3" w:rsidP="000861A3">
      <w:pPr>
        <w:spacing w:line="220" w:lineRule="exact"/>
        <w:ind w:left="340"/>
        <w:rPr>
          <w:rFonts w:ascii="Arial" w:hAnsi="Arial" w:cs="Arial"/>
          <w:sz w:val="18"/>
        </w:rPr>
      </w:pPr>
      <w:hyperlink r:id="rId1270" w:anchor="_bookmark1906" w:history="1">
        <w:r>
          <w:rPr>
            <w:rStyle w:val="Hyperlink"/>
            <w:rFonts w:ascii="Arial" w:hAnsi="Arial" w:cs="Arial"/>
            <w:sz w:val="18"/>
          </w:rPr>
          <w:t>auditing, 9-38</w:t>
        </w:r>
      </w:hyperlink>
    </w:p>
    <w:p w14:paraId="7007E9A1" w14:textId="77777777" w:rsidR="000861A3" w:rsidRDefault="000861A3" w:rsidP="000861A3">
      <w:pPr>
        <w:spacing w:line="220" w:lineRule="exact"/>
        <w:ind w:left="100"/>
        <w:rPr>
          <w:rFonts w:ascii="Arial" w:hAnsi="Arial" w:cs="Arial"/>
          <w:sz w:val="18"/>
        </w:rPr>
      </w:pPr>
      <w:hyperlink r:id="rId1271" w:anchor="_bookmark2136" w:history="1">
        <w:r>
          <w:rPr>
            <w:rStyle w:val="Hyperlink"/>
            <w:rFonts w:ascii="Arial" w:hAnsi="Arial" w:cs="Arial"/>
            <w:sz w:val="18"/>
          </w:rPr>
          <w:t>object privileges, 10-2</w:t>
        </w:r>
      </w:hyperlink>
    </w:p>
    <w:p w14:paraId="7A9AAADD" w14:textId="77777777" w:rsidR="000861A3" w:rsidRDefault="000861A3" w:rsidP="000861A3">
      <w:pPr>
        <w:spacing w:line="220" w:lineRule="exact"/>
        <w:ind w:left="340"/>
        <w:rPr>
          <w:rFonts w:ascii="Arial" w:hAnsi="Arial" w:cs="Arial"/>
          <w:sz w:val="18"/>
        </w:rPr>
      </w:pPr>
      <w:hyperlink r:id="rId1272" w:anchor="_bookmark720" w:history="1">
        <w:r>
          <w:rPr>
            <w:rStyle w:val="Hyperlink"/>
            <w:rFonts w:ascii="Arial" w:hAnsi="Arial" w:cs="Arial"/>
            <w:sz w:val="18"/>
          </w:rPr>
          <w:t>about, 4-24</w:t>
        </w:r>
      </w:hyperlink>
    </w:p>
    <w:p w14:paraId="1A99D759" w14:textId="77777777" w:rsidR="000861A3" w:rsidRDefault="000861A3" w:rsidP="000861A3">
      <w:pPr>
        <w:spacing w:before="2" w:line="232" w:lineRule="auto"/>
        <w:ind w:left="340" w:right="384"/>
        <w:rPr>
          <w:rFonts w:ascii="Arial" w:hAnsi="Arial" w:cs="Arial"/>
          <w:sz w:val="18"/>
        </w:rPr>
      </w:pPr>
      <w:hyperlink r:id="rId1273" w:anchor="_bookmark818" w:history="1">
        <w:r>
          <w:rPr>
            <w:rStyle w:val="Hyperlink"/>
            <w:rFonts w:ascii="Arial" w:hAnsi="Arial" w:cs="Arial"/>
            <w:sz w:val="18"/>
          </w:rPr>
          <w:t>granting on behalf of the owner, 4-39</w:t>
        </w:r>
      </w:hyperlink>
      <w:r>
        <w:rPr>
          <w:rFonts w:ascii="Arial" w:hAnsi="Arial" w:cs="Arial"/>
          <w:sz w:val="18"/>
        </w:rPr>
        <w:t xml:space="preserve"> </w:t>
      </w:r>
      <w:hyperlink r:id="rId1274" w:anchor="_bookmark1072" w:history="1">
        <w:r>
          <w:rPr>
            <w:rStyle w:val="Hyperlink"/>
            <w:rFonts w:ascii="Arial" w:hAnsi="Arial" w:cs="Arial"/>
            <w:sz w:val="18"/>
          </w:rPr>
          <w:t>managing, 5-16</w:t>
        </w:r>
      </w:hyperlink>
    </w:p>
    <w:p w14:paraId="1AE73CF0" w14:textId="77777777" w:rsidR="000861A3" w:rsidRDefault="000861A3" w:rsidP="000861A3">
      <w:pPr>
        <w:spacing w:line="220" w:lineRule="exact"/>
        <w:ind w:left="340"/>
        <w:rPr>
          <w:rFonts w:ascii="Arial" w:hAnsi="Arial" w:cs="Arial"/>
          <w:sz w:val="18"/>
        </w:rPr>
      </w:pPr>
      <w:hyperlink r:id="rId1275" w:anchor="_bookmark828" w:history="1">
        <w:r>
          <w:rPr>
            <w:rStyle w:val="Hyperlink"/>
            <w:rFonts w:ascii="Arial" w:hAnsi="Arial" w:cs="Arial"/>
            <w:sz w:val="18"/>
          </w:rPr>
          <w:t>revoking, 4-42</w:t>
        </w:r>
      </w:hyperlink>
    </w:p>
    <w:p w14:paraId="3419813B" w14:textId="77777777" w:rsidR="000861A3" w:rsidRDefault="000861A3" w:rsidP="000861A3">
      <w:pPr>
        <w:spacing w:before="2" w:line="232" w:lineRule="auto"/>
        <w:ind w:left="340" w:right="1218"/>
        <w:rPr>
          <w:rFonts w:ascii="Arial" w:hAnsi="Arial" w:cs="Arial"/>
          <w:sz w:val="18"/>
        </w:rPr>
      </w:pPr>
      <w:hyperlink r:id="rId1276" w:anchor="_bookmark832" w:history="1">
        <w:r>
          <w:rPr>
            <w:rStyle w:val="Hyperlink"/>
            <w:rFonts w:ascii="Arial" w:hAnsi="Arial" w:cs="Arial"/>
            <w:sz w:val="18"/>
          </w:rPr>
          <w:t>revoking on behalf of owner, 4-42</w:t>
        </w:r>
      </w:hyperlink>
      <w:r>
        <w:rPr>
          <w:rFonts w:ascii="Arial" w:hAnsi="Arial" w:cs="Arial"/>
          <w:sz w:val="18"/>
        </w:rPr>
        <w:t xml:space="preserve"> </w:t>
      </w:r>
      <w:hyperlink r:id="rId1277" w:anchor="_bookmark720" w:history="1">
        <w:r>
          <w:rPr>
            <w:rStyle w:val="Hyperlink"/>
            <w:rFonts w:ascii="Arial" w:hAnsi="Arial" w:cs="Arial"/>
            <w:sz w:val="18"/>
          </w:rPr>
          <w:t>schema object privileges, 4-24</w:t>
        </w:r>
      </w:hyperlink>
    </w:p>
    <w:p w14:paraId="517F7732" w14:textId="77777777" w:rsidR="000861A3" w:rsidRDefault="000861A3" w:rsidP="000861A3">
      <w:pPr>
        <w:spacing w:before="2" w:line="232" w:lineRule="auto"/>
        <w:ind w:left="340" w:right="1502"/>
        <w:rPr>
          <w:rFonts w:ascii="Arial" w:hAnsi="Arial" w:cs="Arial"/>
          <w:sz w:val="18"/>
        </w:rPr>
      </w:pPr>
      <w:hyperlink r:id="rId1278" w:anchor="_bookmark720" w:history="1">
        <w:r>
          <w:rPr>
            <w:rStyle w:val="Hyperlink"/>
            <w:rFonts w:ascii="Arial" w:hAnsi="Arial" w:cs="Arial"/>
            <w:i/>
            <w:sz w:val="18"/>
          </w:rPr>
          <w:t xml:space="preserve">See also </w:t>
        </w:r>
      </w:hyperlink>
      <w:r>
        <w:rPr>
          <w:rFonts w:ascii="Arial" w:hAnsi="Arial" w:cs="Arial"/>
          <w:sz w:val="18"/>
        </w:rPr>
        <w:t xml:space="preserve">schema object privileges </w:t>
      </w:r>
      <w:hyperlink r:id="rId1279" w:anchor="_bookmark727" w:history="1">
        <w:r>
          <w:rPr>
            <w:rStyle w:val="Hyperlink"/>
            <w:rFonts w:ascii="Arial" w:hAnsi="Arial" w:cs="Arial"/>
            <w:sz w:val="18"/>
          </w:rPr>
          <w:t>synonyms, 4-25</w:t>
        </w:r>
      </w:hyperlink>
    </w:p>
    <w:p w14:paraId="220C8CF0" w14:textId="77777777" w:rsidR="000861A3" w:rsidRDefault="000861A3" w:rsidP="000861A3">
      <w:pPr>
        <w:spacing w:line="220" w:lineRule="exact"/>
        <w:ind w:left="100"/>
        <w:rPr>
          <w:rFonts w:ascii="Arial" w:hAnsi="Arial" w:cs="Arial"/>
          <w:sz w:val="18"/>
        </w:rPr>
      </w:pPr>
      <w:r>
        <w:rPr>
          <w:rFonts w:ascii="Arial" w:hAnsi="Arial" w:cs="Arial"/>
          <w:sz w:val="18"/>
        </w:rPr>
        <w:t>objects</w:t>
      </w:r>
    </w:p>
    <w:p w14:paraId="56878982" w14:textId="77777777" w:rsidR="000861A3" w:rsidRDefault="000861A3" w:rsidP="000861A3">
      <w:pPr>
        <w:spacing w:before="2" w:line="232" w:lineRule="auto"/>
        <w:ind w:left="340" w:right="384"/>
        <w:rPr>
          <w:rFonts w:ascii="Arial" w:hAnsi="Arial" w:cs="Arial"/>
          <w:sz w:val="18"/>
        </w:rPr>
      </w:pPr>
      <w:hyperlink r:id="rId1280" w:anchor="_bookmark1072" w:history="1">
        <w:r>
          <w:rPr>
            <w:rStyle w:val="Hyperlink"/>
            <w:rFonts w:ascii="Arial" w:hAnsi="Arial" w:cs="Arial"/>
            <w:sz w:val="18"/>
          </w:rPr>
          <w:t>applications, managing privileges in, 5-16</w:t>
        </w:r>
      </w:hyperlink>
      <w:r>
        <w:rPr>
          <w:rFonts w:ascii="Arial" w:hAnsi="Arial" w:cs="Arial"/>
          <w:sz w:val="18"/>
        </w:rPr>
        <w:t xml:space="preserve"> </w:t>
      </w:r>
      <w:hyperlink r:id="rId1281" w:anchor="_bookmark1081" w:history="1">
        <w:r>
          <w:rPr>
            <w:rStyle w:val="Hyperlink"/>
            <w:rFonts w:ascii="Arial" w:hAnsi="Arial" w:cs="Arial"/>
            <w:sz w:val="18"/>
          </w:rPr>
          <w:t>granting privileges, 5-17</w:t>
        </w:r>
      </w:hyperlink>
    </w:p>
    <w:p w14:paraId="28B33484" w14:textId="77777777" w:rsidR="000861A3" w:rsidRDefault="000861A3" w:rsidP="000861A3">
      <w:pPr>
        <w:spacing w:before="67" w:line="222" w:lineRule="exact"/>
        <w:ind w:left="340"/>
        <w:rPr>
          <w:rFonts w:ascii="Arial" w:hAnsi="Arial" w:cs="Arial"/>
          <w:sz w:val="18"/>
        </w:rPr>
      </w:pPr>
      <w:r>
        <w:rPr>
          <w:rFonts w:ascii="Arial" w:hAnsi="Arial" w:cs="Arial"/>
        </w:rPr>
        <w:br w:type="column"/>
      </w:r>
      <w:r>
        <w:rPr>
          <w:rFonts w:ascii="Arial" w:hAnsi="Arial" w:cs="Arial"/>
          <w:sz w:val="18"/>
        </w:rPr>
        <w:t>privileges</w:t>
      </w:r>
    </w:p>
    <w:p w14:paraId="7DF28231" w14:textId="77777777" w:rsidR="000861A3" w:rsidRDefault="000861A3" w:rsidP="000861A3">
      <w:pPr>
        <w:spacing w:line="220" w:lineRule="exact"/>
        <w:ind w:left="580"/>
        <w:rPr>
          <w:rFonts w:ascii="Arial" w:hAnsi="Arial" w:cs="Arial"/>
          <w:sz w:val="18"/>
        </w:rPr>
      </w:pPr>
      <w:hyperlink r:id="rId1282" w:anchor="_bookmark1076" w:history="1">
        <w:r>
          <w:rPr>
            <w:rStyle w:val="Hyperlink"/>
            <w:rFonts w:ascii="Arial" w:hAnsi="Arial" w:cs="Arial"/>
            <w:sz w:val="18"/>
          </w:rPr>
          <w:t>applications, 5-16</w:t>
        </w:r>
      </w:hyperlink>
    </w:p>
    <w:p w14:paraId="5B7994A0" w14:textId="77777777" w:rsidR="000861A3" w:rsidRDefault="000861A3" w:rsidP="000861A3">
      <w:pPr>
        <w:spacing w:line="220" w:lineRule="exact"/>
        <w:ind w:left="580"/>
        <w:rPr>
          <w:rFonts w:ascii="Arial" w:hAnsi="Arial" w:cs="Arial"/>
          <w:sz w:val="18"/>
        </w:rPr>
      </w:pPr>
      <w:hyperlink r:id="rId1283" w:anchor="_bookmark776" w:history="1">
        <w:r>
          <w:rPr>
            <w:rStyle w:val="Hyperlink"/>
            <w:rFonts w:ascii="Arial" w:hAnsi="Arial" w:cs="Arial"/>
            <w:sz w:val="18"/>
          </w:rPr>
          <w:t>managing, 4-33</w:t>
        </w:r>
      </w:hyperlink>
    </w:p>
    <w:p w14:paraId="62479DA8" w14:textId="77777777" w:rsidR="000861A3" w:rsidRDefault="000861A3" w:rsidP="000861A3">
      <w:pPr>
        <w:spacing w:before="2" w:line="232" w:lineRule="auto"/>
        <w:ind w:left="340" w:right="1922"/>
        <w:jc w:val="both"/>
        <w:rPr>
          <w:rFonts w:ascii="Arial" w:hAnsi="Arial" w:cs="Arial"/>
          <w:sz w:val="18"/>
        </w:rPr>
      </w:pPr>
      <w:hyperlink r:id="rId1284" w:anchor="_bookmark1067" w:history="1">
        <w:r>
          <w:rPr>
            <w:rStyle w:val="Hyperlink"/>
            <w:rFonts w:ascii="Arial" w:hAnsi="Arial" w:cs="Arial"/>
            <w:sz w:val="18"/>
          </w:rPr>
          <w:t>protecting in shared schemas, 5-16</w:t>
        </w:r>
      </w:hyperlink>
      <w:r>
        <w:rPr>
          <w:rFonts w:ascii="Arial" w:hAnsi="Arial" w:cs="Arial"/>
          <w:sz w:val="18"/>
        </w:rPr>
        <w:t xml:space="preserve"> </w:t>
      </w:r>
      <w:hyperlink r:id="rId1285" w:anchor="_bookmark1061" w:history="1">
        <w:r>
          <w:rPr>
            <w:rStyle w:val="Hyperlink"/>
            <w:rFonts w:ascii="Arial" w:hAnsi="Arial" w:cs="Arial"/>
            <w:sz w:val="18"/>
          </w:rPr>
          <w:t>protecting in unique schemas, 5-15</w:t>
        </w:r>
      </w:hyperlink>
      <w:r>
        <w:rPr>
          <w:rFonts w:ascii="Arial" w:hAnsi="Arial" w:cs="Arial"/>
          <w:sz w:val="18"/>
        </w:rPr>
        <w:t xml:space="preserve"> </w:t>
      </w:r>
      <w:hyperlink r:id="rId1286" w:anchor="_bookmark522" w:history="1">
        <w:r>
          <w:rPr>
            <w:rStyle w:val="Hyperlink"/>
            <w:rFonts w:ascii="Arial" w:hAnsi="Arial" w:cs="Arial"/>
            <w:sz w:val="18"/>
          </w:rPr>
          <w:t>SYS schema, access to, 4-4</w:t>
        </w:r>
      </w:hyperlink>
    </w:p>
    <w:p w14:paraId="70782692" w14:textId="77777777" w:rsidR="000861A3" w:rsidRDefault="000861A3" w:rsidP="000861A3">
      <w:pPr>
        <w:spacing w:line="221" w:lineRule="exact"/>
        <w:ind w:left="100"/>
        <w:rPr>
          <w:rFonts w:ascii="Arial" w:hAnsi="Arial" w:cs="Arial"/>
          <w:sz w:val="18"/>
        </w:rPr>
      </w:pPr>
      <w:hyperlink r:id="rId1287" w:anchor="_bookmark620" w:history="1">
        <w:r>
          <w:rPr>
            <w:rStyle w:val="Hyperlink"/>
            <w:rFonts w:ascii="Arial" w:hAnsi="Arial" w:cs="Arial"/>
            <w:sz w:val="18"/>
          </w:rPr>
          <w:t>OEM_ADVISOR role, 4-14</w:t>
        </w:r>
      </w:hyperlink>
    </w:p>
    <w:p w14:paraId="4C6CA87F" w14:textId="77777777" w:rsidR="000861A3" w:rsidRDefault="000861A3" w:rsidP="000861A3">
      <w:pPr>
        <w:spacing w:line="220" w:lineRule="exact"/>
        <w:ind w:left="100"/>
        <w:rPr>
          <w:rFonts w:ascii="Arial" w:hAnsi="Arial" w:cs="Arial"/>
          <w:sz w:val="18"/>
        </w:rPr>
      </w:pPr>
      <w:hyperlink r:id="rId1288" w:anchor="_bookmark621" w:history="1">
        <w:r>
          <w:rPr>
            <w:rStyle w:val="Hyperlink"/>
            <w:rFonts w:ascii="Arial" w:hAnsi="Arial" w:cs="Arial"/>
            <w:sz w:val="18"/>
          </w:rPr>
          <w:t>OEM_MONITOR role, 4-14</w:t>
        </w:r>
      </w:hyperlink>
    </w:p>
    <w:p w14:paraId="7F88FAE8" w14:textId="77777777" w:rsidR="000861A3" w:rsidRDefault="000861A3" w:rsidP="000861A3">
      <w:pPr>
        <w:spacing w:line="220" w:lineRule="exact"/>
        <w:ind w:left="100"/>
        <w:rPr>
          <w:rFonts w:ascii="Arial" w:hAnsi="Arial" w:cs="Arial"/>
          <w:sz w:val="18"/>
        </w:rPr>
      </w:pPr>
      <w:hyperlink r:id="rId1289" w:anchor="_bookmark622" w:history="1">
        <w:r>
          <w:rPr>
            <w:rStyle w:val="Hyperlink"/>
            <w:rFonts w:ascii="Arial" w:hAnsi="Arial" w:cs="Arial"/>
            <w:sz w:val="18"/>
          </w:rPr>
          <w:t>OLAP_DBA role, 4-14</w:t>
        </w:r>
      </w:hyperlink>
    </w:p>
    <w:p w14:paraId="450E9044" w14:textId="77777777" w:rsidR="000861A3" w:rsidRDefault="000861A3" w:rsidP="000861A3">
      <w:pPr>
        <w:spacing w:line="220" w:lineRule="exact"/>
        <w:ind w:left="100"/>
        <w:rPr>
          <w:rFonts w:ascii="Arial" w:hAnsi="Arial" w:cs="Arial"/>
          <w:sz w:val="18"/>
        </w:rPr>
      </w:pPr>
      <w:hyperlink r:id="rId1290" w:anchor="_bookmark623" w:history="1">
        <w:r>
          <w:rPr>
            <w:rStyle w:val="Hyperlink"/>
            <w:rFonts w:ascii="Arial" w:hAnsi="Arial" w:cs="Arial"/>
            <w:sz w:val="18"/>
          </w:rPr>
          <w:t>OLAP_USER role, 4-14</w:t>
        </w:r>
      </w:hyperlink>
    </w:p>
    <w:p w14:paraId="5AC14F74" w14:textId="77777777" w:rsidR="000861A3" w:rsidRDefault="000861A3" w:rsidP="000861A3">
      <w:pPr>
        <w:spacing w:line="220" w:lineRule="exact"/>
        <w:ind w:left="100"/>
        <w:rPr>
          <w:rFonts w:ascii="Arial" w:hAnsi="Arial" w:cs="Arial"/>
          <w:sz w:val="18"/>
        </w:rPr>
      </w:pPr>
      <w:hyperlink r:id="rId1291" w:anchor="_bookmark624" w:history="1">
        <w:r>
          <w:rPr>
            <w:rStyle w:val="Hyperlink"/>
            <w:rFonts w:ascii="Arial" w:hAnsi="Arial" w:cs="Arial"/>
            <w:sz w:val="18"/>
          </w:rPr>
          <w:t>OLAP_XS_ADMIN role, 4-14</w:t>
        </w:r>
      </w:hyperlink>
    </w:p>
    <w:p w14:paraId="4511EB4F" w14:textId="77777777" w:rsidR="000861A3" w:rsidRDefault="000861A3" w:rsidP="000861A3">
      <w:pPr>
        <w:spacing w:line="220" w:lineRule="exact"/>
        <w:ind w:left="100"/>
        <w:rPr>
          <w:rFonts w:ascii="Arial" w:hAnsi="Arial" w:cs="Arial"/>
          <w:sz w:val="18"/>
        </w:rPr>
      </w:pPr>
      <w:r>
        <w:rPr>
          <w:rFonts w:ascii="Arial" w:hAnsi="Arial" w:cs="Arial"/>
          <w:sz w:val="18"/>
        </w:rPr>
        <w:t>One Big Application User authentication</w:t>
      </w:r>
    </w:p>
    <w:p w14:paraId="5B7D0B31" w14:textId="77777777" w:rsidR="000861A3" w:rsidRDefault="000861A3" w:rsidP="000861A3">
      <w:pPr>
        <w:spacing w:before="1" w:line="232" w:lineRule="auto"/>
        <w:ind w:left="99" w:right="2854" w:firstLine="31"/>
        <w:jc w:val="center"/>
        <w:rPr>
          <w:rFonts w:ascii="Arial" w:hAnsi="Arial" w:cs="Arial"/>
          <w:sz w:val="18"/>
        </w:rPr>
      </w:pPr>
      <w:hyperlink r:id="rId1292" w:anchor="_bookmark1241" w:history="1">
        <w:r>
          <w:rPr>
            <w:rStyle w:val="Hyperlink"/>
            <w:rFonts w:ascii="Arial" w:hAnsi="Arial" w:cs="Arial"/>
            <w:i/>
            <w:sz w:val="18"/>
          </w:rPr>
          <w:t xml:space="preserve">See </w:t>
        </w:r>
      </w:hyperlink>
      <w:r>
        <w:rPr>
          <w:rFonts w:ascii="Arial" w:hAnsi="Arial" w:cs="Arial"/>
          <w:sz w:val="18"/>
        </w:rPr>
        <w:t xml:space="preserve">nondatabase users operating system audit trail </w:t>
      </w:r>
      <w:hyperlink r:id="rId1293" w:anchor="_bookmark2038" w:history="1">
        <w:r>
          <w:rPr>
            <w:rStyle w:val="Hyperlink"/>
            <w:rFonts w:ascii="Arial" w:hAnsi="Arial" w:cs="Arial"/>
            <w:sz w:val="18"/>
          </w:rPr>
          <w:t>age, controlling, 9-64</w:t>
        </w:r>
      </w:hyperlink>
    </w:p>
    <w:p w14:paraId="67233A4E" w14:textId="77777777" w:rsidR="000861A3" w:rsidRDefault="000861A3" w:rsidP="000861A3">
      <w:pPr>
        <w:spacing w:before="3" w:line="232" w:lineRule="auto"/>
        <w:ind w:left="700" w:right="836" w:hanging="360"/>
        <w:rPr>
          <w:rFonts w:ascii="Arial" w:hAnsi="Arial" w:cs="Arial"/>
          <w:sz w:val="18"/>
        </w:rPr>
      </w:pPr>
      <w:hyperlink r:id="rId1294" w:anchor="_bookmark1690" w:history="1">
        <w:r>
          <w:rPr>
            <w:rStyle w:val="Hyperlink"/>
            <w:rFonts w:ascii="Arial" w:hAnsi="Arial" w:cs="Arial"/>
            <w:sz w:val="18"/>
          </w:rPr>
          <w:t>audited actions in common with database audit trail, 9-11</w:t>
        </w:r>
      </w:hyperlink>
    </w:p>
    <w:p w14:paraId="4D80A491" w14:textId="77777777" w:rsidR="000861A3" w:rsidRDefault="000861A3" w:rsidP="000861A3">
      <w:pPr>
        <w:spacing w:before="2" w:line="232" w:lineRule="auto"/>
        <w:ind w:left="100" w:right="2594" w:firstLine="240"/>
        <w:rPr>
          <w:rFonts w:ascii="Arial" w:hAnsi="Arial" w:cs="Arial"/>
          <w:sz w:val="18"/>
        </w:rPr>
      </w:pPr>
      <w:hyperlink r:id="rId1295" w:anchor="_bookmark2035" w:history="1">
        <w:r>
          <w:rPr>
            <w:rStyle w:val="Hyperlink"/>
            <w:rFonts w:ascii="Arial" w:hAnsi="Arial" w:cs="Arial"/>
            <w:sz w:val="18"/>
          </w:rPr>
          <w:t>size, controlling, 9-62</w:t>
        </w:r>
      </w:hyperlink>
      <w:r>
        <w:rPr>
          <w:rFonts w:ascii="Arial" w:hAnsi="Arial" w:cs="Arial"/>
          <w:sz w:val="18"/>
        </w:rPr>
        <w:t xml:space="preserve"> operating systems</w:t>
      </w:r>
    </w:p>
    <w:p w14:paraId="5B362D89" w14:textId="77777777" w:rsidR="000861A3" w:rsidRDefault="000861A3" w:rsidP="000861A3">
      <w:pPr>
        <w:spacing w:line="235" w:lineRule="auto"/>
        <w:ind w:left="340" w:right="3279"/>
        <w:rPr>
          <w:rFonts w:ascii="Arial" w:hAnsi="Arial" w:cs="Arial"/>
          <w:sz w:val="18"/>
        </w:rPr>
      </w:pPr>
      <w:hyperlink r:id="rId1296" w:anchor="_bookmark851" w:history="1">
        <w:r>
          <w:rPr>
            <w:rStyle w:val="Hyperlink"/>
            <w:rFonts w:ascii="Arial" w:hAnsi="Arial" w:cs="Arial"/>
            <w:sz w:val="18"/>
          </w:rPr>
          <w:t>accounts, 4-46</w:t>
        </w:r>
      </w:hyperlink>
      <w:r>
        <w:rPr>
          <w:rFonts w:ascii="Arial" w:hAnsi="Arial" w:cs="Arial"/>
          <w:sz w:val="18"/>
        </w:rPr>
        <w:t xml:space="preserve"> authentication</w:t>
      </w:r>
    </w:p>
    <w:p w14:paraId="487DB8F6" w14:textId="77777777" w:rsidR="000861A3" w:rsidRDefault="000861A3" w:rsidP="000861A3">
      <w:pPr>
        <w:spacing w:line="217" w:lineRule="exact"/>
        <w:ind w:left="580"/>
        <w:rPr>
          <w:rFonts w:ascii="Arial" w:hAnsi="Arial" w:cs="Arial"/>
          <w:sz w:val="18"/>
        </w:rPr>
      </w:pPr>
      <w:hyperlink r:id="rId1297" w:anchor="_bookmark350" w:history="1">
        <w:r>
          <w:rPr>
            <w:rStyle w:val="Hyperlink"/>
            <w:rFonts w:ascii="Arial" w:hAnsi="Arial" w:cs="Arial"/>
            <w:sz w:val="18"/>
          </w:rPr>
          <w:t>about, 3-27</w:t>
        </w:r>
      </w:hyperlink>
    </w:p>
    <w:p w14:paraId="1A2D8731" w14:textId="77777777" w:rsidR="000861A3" w:rsidRDefault="000861A3" w:rsidP="000861A3">
      <w:pPr>
        <w:spacing w:line="220" w:lineRule="exact"/>
        <w:ind w:left="580"/>
        <w:rPr>
          <w:rFonts w:ascii="Arial" w:hAnsi="Arial" w:cs="Arial"/>
          <w:sz w:val="18"/>
        </w:rPr>
      </w:pPr>
      <w:hyperlink r:id="rId1298" w:anchor="_bookmark351" w:history="1">
        <w:r>
          <w:rPr>
            <w:rStyle w:val="Hyperlink"/>
            <w:rFonts w:ascii="Arial" w:hAnsi="Arial" w:cs="Arial"/>
            <w:sz w:val="18"/>
          </w:rPr>
          <w:t>advantages, 3-27</w:t>
        </w:r>
      </w:hyperlink>
    </w:p>
    <w:p w14:paraId="5FA823C3" w14:textId="77777777" w:rsidR="000861A3" w:rsidRDefault="000861A3" w:rsidP="000861A3">
      <w:pPr>
        <w:spacing w:line="220" w:lineRule="exact"/>
        <w:ind w:left="580"/>
        <w:rPr>
          <w:rFonts w:ascii="Arial" w:hAnsi="Arial" w:cs="Arial"/>
          <w:sz w:val="18"/>
        </w:rPr>
      </w:pPr>
      <w:hyperlink r:id="rId1299" w:anchor="_bookmark354" w:history="1">
        <w:r>
          <w:rPr>
            <w:rStyle w:val="Hyperlink"/>
            <w:rFonts w:ascii="Arial" w:hAnsi="Arial" w:cs="Arial"/>
            <w:sz w:val="18"/>
          </w:rPr>
          <w:t>disadvantages, 3-27</w:t>
        </w:r>
      </w:hyperlink>
    </w:p>
    <w:p w14:paraId="5070DC2F" w14:textId="77777777" w:rsidR="000861A3" w:rsidRDefault="000861A3" w:rsidP="000861A3">
      <w:pPr>
        <w:spacing w:line="220" w:lineRule="exact"/>
        <w:ind w:left="580"/>
        <w:rPr>
          <w:rFonts w:ascii="Arial" w:hAnsi="Arial" w:cs="Arial"/>
          <w:sz w:val="18"/>
        </w:rPr>
      </w:pPr>
      <w:hyperlink r:id="rId1300" w:anchor="_bookmark847" w:history="1">
        <w:r>
          <w:rPr>
            <w:rStyle w:val="Hyperlink"/>
            <w:rFonts w:ascii="Arial" w:hAnsi="Arial" w:cs="Arial"/>
            <w:sz w:val="18"/>
          </w:rPr>
          <w:t>roles, using, 4-45</w:t>
        </w:r>
      </w:hyperlink>
    </w:p>
    <w:p w14:paraId="14BBE9F1" w14:textId="77777777" w:rsidR="000861A3" w:rsidRDefault="000861A3" w:rsidP="000861A3">
      <w:pPr>
        <w:spacing w:line="220" w:lineRule="exact"/>
        <w:ind w:left="340"/>
        <w:rPr>
          <w:rFonts w:ascii="Arial" w:hAnsi="Arial" w:cs="Arial"/>
          <w:sz w:val="18"/>
        </w:rPr>
      </w:pPr>
      <w:hyperlink r:id="rId1301" w:anchor="_bookmark403" w:history="1">
        <w:r>
          <w:rPr>
            <w:rStyle w:val="Hyperlink"/>
            <w:rFonts w:ascii="Arial" w:hAnsi="Arial" w:cs="Arial"/>
            <w:sz w:val="18"/>
          </w:rPr>
          <w:t>authentication, external, 3-34</w:t>
        </w:r>
      </w:hyperlink>
    </w:p>
    <w:p w14:paraId="080A877D" w14:textId="77777777" w:rsidR="000861A3" w:rsidRDefault="000861A3" w:rsidP="000861A3">
      <w:pPr>
        <w:spacing w:before="1" w:line="232" w:lineRule="auto"/>
        <w:ind w:left="340" w:right="1907"/>
        <w:rPr>
          <w:rFonts w:ascii="Arial" w:hAnsi="Arial" w:cs="Arial"/>
          <w:sz w:val="18"/>
        </w:rPr>
      </w:pPr>
      <w:hyperlink r:id="rId1302" w:anchor="_bookmark2207" w:history="1">
        <w:r>
          <w:rPr>
            <w:rStyle w:val="Hyperlink"/>
            <w:rFonts w:ascii="Arial" w:hAnsi="Arial" w:cs="Arial"/>
            <w:sz w:val="18"/>
          </w:rPr>
          <w:t>default permissions,    10-10</w:t>
        </w:r>
      </w:hyperlink>
      <w:r>
        <w:rPr>
          <w:rFonts w:ascii="Arial" w:hAnsi="Arial" w:cs="Arial"/>
          <w:sz w:val="18"/>
        </w:rPr>
        <w:t xml:space="preserve"> </w:t>
      </w:r>
      <w:hyperlink r:id="rId1303" w:anchor="_bookmark857" w:history="1">
        <w:r>
          <w:rPr>
            <w:rStyle w:val="Hyperlink"/>
            <w:rFonts w:ascii="Arial" w:hAnsi="Arial" w:cs="Arial"/>
            <w:sz w:val="18"/>
          </w:rPr>
          <w:t>enabling and disabling roles, 4-47</w:t>
        </w:r>
      </w:hyperlink>
      <w:r>
        <w:rPr>
          <w:rFonts w:ascii="Arial" w:hAnsi="Arial" w:cs="Arial"/>
          <w:sz w:val="18"/>
        </w:rPr>
        <w:t xml:space="preserve"> </w:t>
      </w:r>
      <w:hyperlink r:id="rId1304" w:anchor="_bookmark2206" w:history="1">
        <w:r>
          <w:rPr>
            <w:rStyle w:val="Hyperlink"/>
            <w:rFonts w:ascii="Arial" w:hAnsi="Arial" w:cs="Arial"/>
            <w:sz w:val="18"/>
          </w:rPr>
          <w:t>operating system account</w:t>
        </w:r>
        <w:r>
          <w:rPr>
            <w:rStyle w:val="Hyperlink"/>
            <w:rFonts w:ascii="Arial" w:hAnsi="Arial" w:cs="Arial"/>
            <w:spacing w:val="-12"/>
            <w:sz w:val="18"/>
          </w:rPr>
          <w:t xml:space="preserve"> </w:t>
        </w:r>
        <w:r>
          <w:rPr>
            <w:rStyle w:val="Hyperlink"/>
            <w:rFonts w:ascii="Arial" w:hAnsi="Arial" w:cs="Arial"/>
            <w:sz w:val="18"/>
          </w:rPr>
          <w:t>privileges,</w:t>
        </w:r>
      </w:hyperlink>
    </w:p>
    <w:p w14:paraId="16FC7E16" w14:textId="77777777" w:rsidR="000861A3" w:rsidRDefault="000861A3" w:rsidP="000861A3">
      <w:pPr>
        <w:spacing w:line="221" w:lineRule="exact"/>
        <w:ind w:left="700"/>
        <w:rPr>
          <w:rFonts w:ascii="Arial" w:hAnsi="Arial" w:cs="Arial"/>
          <w:sz w:val="18"/>
        </w:rPr>
      </w:pPr>
      <w:hyperlink r:id="rId1305" w:anchor="_bookmark2206" w:history="1">
        <w:r>
          <w:rPr>
            <w:rStyle w:val="Hyperlink"/>
            <w:rFonts w:ascii="Arial" w:hAnsi="Arial" w:cs="Arial"/>
            <w:sz w:val="18"/>
          </w:rPr>
          <w:t>limiting, 10-10</w:t>
        </w:r>
      </w:hyperlink>
    </w:p>
    <w:p w14:paraId="6F7DC3E4" w14:textId="77777777" w:rsidR="000861A3" w:rsidRDefault="000861A3" w:rsidP="000861A3">
      <w:pPr>
        <w:spacing w:line="220" w:lineRule="exact"/>
        <w:ind w:left="340"/>
        <w:rPr>
          <w:rFonts w:ascii="Arial" w:hAnsi="Arial" w:cs="Arial"/>
          <w:sz w:val="18"/>
        </w:rPr>
      </w:pPr>
      <w:hyperlink r:id="rId1306" w:anchor="_bookmark850" w:history="1">
        <w:r>
          <w:rPr>
            <w:rStyle w:val="Hyperlink"/>
            <w:rFonts w:ascii="Arial" w:hAnsi="Arial" w:cs="Arial"/>
            <w:sz w:val="18"/>
          </w:rPr>
          <w:t>role identification, 4-46</w:t>
        </w:r>
      </w:hyperlink>
    </w:p>
    <w:p w14:paraId="46D100FB" w14:textId="77777777" w:rsidR="000861A3" w:rsidRDefault="000861A3" w:rsidP="000861A3">
      <w:pPr>
        <w:spacing w:line="220" w:lineRule="exact"/>
        <w:ind w:left="340"/>
        <w:rPr>
          <w:rFonts w:ascii="Arial" w:hAnsi="Arial" w:cs="Arial"/>
          <w:sz w:val="18"/>
        </w:rPr>
      </w:pPr>
      <w:hyperlink r:id="rId1307" w:anchor="_bookmark580" w:history="1">
        <w:r>
          <w:rPr>
            <w:rStyle w:val="Hyperlink"/>
            <w:rFonts w:ascii="Arial" w:hAnsi="Arial" w:cs="Arial"/>
            <w:sz w:val="18"/>
          </w:rPr>
          <w:t>roles and, 4-10</w:t>
        </w:r>
      </w:hyperlink>
    </w:p>
    <w:p w14:paraId="5B1F8076" w14:textId="77777777" w:rsidR="000861A3" w:rsidRDefault="000861A3" w:rsidP="000861A3">
      <w:pPr>
        <w:spacing w:before="2" w:line="232" w:lineRule="auto"/>
        <w:ind w:left="340" w:right="2197"/>
        <w:rPr>
          <w:rFonts w:ascii="Arial" w:hAnsi="Arial" w:cs="Arial"/>
          <w:sz w:val="18"/>
        </w:rPr>
      </w:pPr>
      <w:hyperlink r:id="rId1308" w:anchor="_bookmark847" w:history="1">
        <w:r>
          <w:rPr>
            <w:rStyle w:val="Hyperlink"/>
            <w:rFonts w:ascii="Arial" w:hAnsi="Arial" w:cs="Arial"/>
            <w:sz w:val="18"/>
          </w:rPr>
          <w:t>roles, granting using,    4-45</w:t>
        </w:r>
      </w:hyperlink>
      <w:r>
        <w:rPr>
          <w:rFonts w:ascii="Arial" w:hAnsi="Arial" w:cs="Arial"/>
          <w:sz w:val="18"/>
        </w:rPr>
        <w:t xml:space="preserve"> </w:t>
      </w:r>
      <w:hyperlink r:id="rId1309" w:anchor="_bookmark2205" w:history="1">
        <w:r>
          <w:rPr>
            <w:rStyle w:val="Hyperlink"/>
            <w:rFonts w:ascii="Arial" w:hAnsi="Arial" w:cs="Arial"/>
            <w:sz w:val="18"/>
          </w:rPr>
          <w:t>users, limiting number of,</w:t>
        </w:r>
        <w:r>
          <w:rPr>
            <w:rStyle w:val="Hyperlink"/>
            <w:rFonts w:ascii="Arial" w:hAnsi="Arial" w:cs="Arial"/>
            <w:spacing w:val="28"/>
            <w:sz w:val="18"/>
          </w:rPr>
          <w:t xml:space="preserve"> </w:t>
        </w:r>
        <w:r>
          <w:rPr>
            <w:rStyle w:val="Hyperlink"/>
            <w:rFonts w:ascii="Arial" w:hAnsi="Arial" w:cs="Arial"/>
            <w:sz w:val="18"/>
          </w:rPr>
          <w:t>10-10</w:t>
        </w:r>
      </w:hyperlink>
    </w:p>
    <w:p w14:paraId="6290228E" w14:textId="77777777" w:rsidR="000861A3" w:rsidRDefault="000861A3" w:rsidP="000861A3">
      <w:pPr>
        <w:spacing w:line="220" w:lineRule="exact"/>
        <w:ind w:left="100"/>
        <w:rPr>
          <w:rFonts w:ascii="Arial" w:hAnsi="Arial" w:cs="Arial"/>
          <w:sz w:val="18"/>
        </w:rPr>
      </w:pPr>
      <w:hyperlink r:id="rId1310" w:anchor="_bookmark111" w:history="1">
        <w:r>
          <w:rPr>
            <w:rStyle w:val="Hyperlink"/>
            <w:rFonts w:ascii="Arial" w:hAnsi="Arial" w:cs="Arial"/>
            <w:sz w:val="18"/>
          </w:rPr>
          <w:t>OPW-00005 error, 2-9</w:t>
        </w:r>
      </w:hyperlink>
    </w:p>
    <w:p w14:paraId="4E8A8CCF" w14:textId="77777777" w:rsidR="000861A3" w:rsidRDefault="000861A3" w:rsidP="000861A3">
      <w:pPr>
        <w:spacing w:line="220" w:lineRule="exact"/>
        <w:ind w:left="100"/>
        <w:rPr>
          <w:rFonts w:ascii="Arial" w:hAnsi="Arial" w:cs="Arial"/>
          <w:sz w:val="18"/>
        </w:rPr>
      </w:pPr>
      <w:hyperlink r:id="rId1311" w:anchor="_bookmark741" w:history="1">
        <w:r>
          <w:rPr>
            <w:rStyle w:val="Hyperlink"/>
            <w:rFonts w:ascii="Arial" w:hAnsi="Arial" w:cs="Arial"/>
            <w:sz w:val="18"/>
          </w:rPr>
          <w:t>ORA-01720 error,   4-28</w:t>
        </w:r>
      </w:hyperlink>
    </w:p>
    <w:p w14:paraId="3448B844" w14:textId="77777777" w:rsidR="000861A3" w:rsidRDefault="000861A3" w:rsidP="000861A3">
      <w:pPr>
        <w:spacing w:line="220" w:lineRule="exact"/>
        <w:ind w:left="100"/>
        <w:rPr>
          <w:rFonts w:ascii="Arial" w:hAnsi="Arial" w:cs="Arial"/>
          <w:sz w:val="18"/>
        </w:rPr>
      </w:pPr>
      <w:hyperlink r:id="rId1312" w:anchor="_bookmark1957" w:history="1">
        <w:r>
          <w:rPr>
            <w:rStyle w:val="Hyperlink"/>
            <w:rFonts w:ascii="Arial" w:hAnsi="Arial" w:cs="Arial"/>
            <w:sz w:val="18"/>
          </w:rPr>
          <w:t>ORA-06512 error,   9-48</w:t>
        </w:r>
      </w:hyperlink>
    </w:p>
    <w:p w14:paraId="64D1E516" w14:textId="77777777" w:rsidR="000861A3" w:rsidRDefault="000861A3" w:rsidP="000861A3">
      <w:pPr>
        <w:spacing w:line="220" w:lineRule="exact"/>
        <w:ind w:left="100"/>
        <w:rPr>
          <w:rFonts w:ascii="Arial" w:hAnsi="Arial" w:cs="Arial"/>
          <w:sz w:val="18"/>
        </w:rPr>
      </w:pPr>
      <w:hyperlink r:id="rId1313" w:anchor="_bookmark83" w:history="1">
        <w:r>
          <w:rPr>
            <w:rStyle w:val="Hyperlink"/>
            <w:rFonts w:ascii="Arial" w:hAnsi="Arial" w:cs="Arial"/>
            <w:sz w:val="18"/>
          </w:rPr>
          <w:t>ORA-1536 error, 2-5</w:t>
        </w:r>
      </w:hyperlink>
    </w:p>
    <w:p w14:paraId="634E7BC5" w14:textId="77777777" w:rsidR="000861A3" w:rsidRDefault="000861A3" w:rsidP="000861A3">
      <w:pPr>
        <w:spacing w:line="220" w:lineRule="exact"/>
        <w:ind w:left="100"/>
        <w:rPr>
          <w:rFonts w:ascii="Arial" w:hAnsi="Arial" w:cs="Arial"/>
          <w:sz w:val="18"/>
        </w:rPr>
      </w:pPr>
      <w:hyperlink r:id="rId1314" w:anchor="_bookmark890" w:history="1">
        <w:r>
          <w:rPr>
            <w:rStyle w:val="Hyperlink"/>
            <w:rFonts w:ascii="Arial" w:hAnsi="Arial" w:cs="Arial"/>
            <w:sz w:val="18"/>
          </w:rPr>
          <w:t xml:space="preserve">ORA-24247 error, 4-51, </w:t>
        </w:r>
      </w:hyperlink>
      <w:hyperlink r:id="rId1315" w:anchor="_bookmark1956" w:history="1">
        <w:r>
          <w:rPr>
            <w:rStyle w:val="Hyperlink"/>
            <w:rFonts w:ascii="Arial" w:hAnsi="Arial" w:cs="Arial"/>
            <w:sz w:val="18"/>
          </w:rPr>
          <w:t>9-48</w:t>
        </w:r>
      </w:hyperlink>
    </w:p>
    <w:p w14:paraId="54EF1B4B" w14:textId="77777777" w:rsidR="000861A3" w:rsidRDefault="000861A3" w:rsidP="000861A3">
      <w:pPr>
        <w:spacing w:line="220" w:lineRule="exact"/>
        <w:ind w:left="100"/>
        <w:rPr>
          <w:rFonts w:ascii="Arial" w:hAnsi="Arial" w:cs="Arial"/>
          <w:sz w:val="18"/>
        </w:rPr>
      </w:pPr>
      <w:hyperlink r:id="rId1316" w:anchor="_bookmark520" w:history="1">
        <w:r>
          <w:rPr>
            <w:rStyle w:val="Hyperlink"/>
            <w:rFonts w:ascii="Arial" w:hAnsi="Arial" w:cs="Arial"/>
            <w:sz w:val="18"/>
          </w:rPr>
          <w:t>ORA-28009 error, 4-3</w:t>
        </w:r>
      </w:hyperlink>
    </w:p>
    <w:p w14:paraId="73F6E735" w14:textId="77777777" w:rsidR="000861A3" w:rsidRDefault="000861A3" w:rsidP="000861A3">
      <w:pPr>
        <w:spacing w:line="220" w:lineRule="exact"/>
        <w:ind w:left="100"/>
        <w:rPr>
          <w:rFonts w:ascii="Arial" w:hAnsi="Arial" w:cs="Arial"/>
          <w:sz w:val="18"/>
        </w:rPr>
      </w:pPr>
      <w:hyperlink r:id="rId1317" w:anchor="_bookmark344" w:history="1">
        <w:r>
          <w:rPr>
            <w:rStyle w:val="Hyperlink"/>
            <w:rFonts w:ascii="Arial" w:hAnsi="Arial" w:cs="Arial"/>
            <w:sz w:val="18"/>
          </w:rPr>
          <w:t>ORA-28040 error, 3-26</w:t>
        </w:r>
      </w:hyperlink>
    </w:p>
    <w:p w14:paraId="6210C9B9" w14:textId="77777777" w:rsidR="000861A3" w:rsidRDefault="000861A3" w:rsidP="000861A3">
      <w:pPr>
        <w:spacing w:line="220" w:lineRule="exact"/>
        <w:ind w:left="100"/>
        <w:rPr>
          <w:rFonts w:ascii="Arial" w:hAnsi="Arial" w:cs="Arial"/>
          <w:sz w:val="18"/>
        </w:rPr>
      </w:pPr>
      <w:r>
        <w:rPr>
          <w:rFonts w:ascii="Arial" w:hAnsi="Arial" w:cs="Arial"/>
          <w:sz w:val="18"/>
        </w:rPr>
        <w:t>Oracle Advanced Security</w:t>
      </w:r>
    </w:p>
    <w:p w14:paraId="3917A695" w14:textId="77777777" w:rsidR="000861A3" w:rsidRDefault="000861A3" w:rsidP="000861A3">
      <w:pPr>
        <w:spacing w:before="1" w:line="232" w:lineRule="auto"/>
        <w:ind w:left="340" w:right="1806"/>
        <w:rPr>
          <w:rFonts w:ascii="Arial" w:hAnsi="Arial" w:cs="Arial"/>
          <w:sz w:val="18"/>
        </w:rPr>
      </w:pPr>
      <w:hyperlink r:id="rId1318" w:anchor="_bookmark2187" w:history="1">
        <w:r>
          <w:rPr>
            <w:rStyle w:val="Hyperlink"/>
            <w:rFonts w:ascii="Arial" w:hAnsi="Arial" w:cs="Arial"/>
            <w:sz w:val="18"/>
          </w:rPr>
          <w:t>network authentication services, 10-9</w:t>
        </w:r>
      </w:hyperlink>
      <w:r>
        <w:rPr>
          <w:rFonts w:ascii="Arial" w:hAnsi="Arial" w:cs="Arial"/>
          <w:sz w:val="18"/>
        </w:rPr>
        <w:t xml:space="preserve"> </w:t>
      </w:r>
      <w:hyperlink r:id="rId1319" w:anchor="_bookmark2267" w:history="1">
        <w:r>
          <w:rPr>
            <w:rStyle w:val="Hyperlink"/>
            <w:rFonts w:ascii="Arial" w:hAnsi="Arial" w:cs="Arial"/>
            <w:sz w:val="18"/>
          </w:rPr>
          <w:t>network traffic encryption, 10-16</w:t>
        </w:r>
      </w:hyperlink>
    </w:p>
    <w:p w14:paraId="5B5E7CF1" w14:textId="77777777" w:rsidR="000861A3" w:rsidRDefault="000861A3" w:rsidP="000861A3">
      <w:pPr>
        <w:spacing w:before="2" w:line="232" w:lineRule="auto"/>
        <w:ind w:left="100" w:right="1513" w:firstLine="240"/>
        <w:rPr>
          <w:rFonts w:ascii="Arial" w:hAnsi="Arial" w:cs="Arial"/>
          <w:sz w:val="18"/>
        </w:rPr>
      </w:pPr>
      <w:hyperlink r:id="rId1320" w:anchor="_bookmark1069" w:history="1">
        <w:r>
          <w:rPr>
            <w:rStyle w:val="Hyperlink"/>
            <w:rFonts w:ascii="Arial" w:hAnsi="Arial" w:cs="Arial"/>
            <w:sz w:val="18"/>
          </w:rPr>
          <w:t>user access to application schemas, 5-16</w:t>
        </w:r>
      </w:hyperlink>
      <w:r>
        <w:rPr>
          <w:rFonts w:ascii="Arial" w:hAnsi="Arial" w:cs="Arial"/>
          <w:sz w:val="18"/>
        </w:rPr>
        <w:t xml:space="preserve"> Oracle Call Interface (OCI)</w:t>
      </w:r>
    </w:p>
    <w:p w14:paraId="52EC0915" w14:textId="77777777" w:rsidR="000861A3" w:rsidRDefault="000861A3" w:rsidP="000861A3">
      <w:pPr>
        <w:spacing w:line="235" w:lineRule="auto"/>
        <w:ind w:left="340" w:right="836"/>
        <w:rPr>
          <w:rFonts w:ascii="Arial" w:hAnsi="Arial" w:cs="Arial"/>
          <w:sz w:val="18"/>
        </w:rPr>
      </w:pPr>
      <w:hyperlink r:id="rId1321" w:anchor="_bookmark1322" w:history="1">
        <w:r>
          <w:rPr>
            <w:rStyle w:val="Hyperlink"/>
            <w:rFonts w:ascii="Arial" w:hAnsi="Arial" w:cs="Arial"/>
            <w:sz w:val="18"/>
          </w:rPr>
          <w:t>application contexts, client session-based, 6-42</w:t>
        </w:r>
      </w:hyperlink>
      <w:r>
        <w:rPr>
          <w:rFonts w:ascii="Arial" w:hAnsi="Arial" w:cs="Arial"/>
          <w:sz w:val="18"/>
        </w:rPr>
        <w:t xml:space="preserve"> </w:t>
      </w:r>
      <w:hyperlink r:id="rId1322" w:anchor="_bookmark421" w:history="1">
        <w:r>
          <w:rPr>
            <w:rStyle w:val="Hyperlink"/>
            <w:rFonts w:ascii="Arial" w:hAnsi="Arial" w:cs="Arial"/>
            <w:sz w:val="18"/>
          </w:rPr>
          <w:t>proxy authentication, 3-36</w:t>
        </w:r>
      </w:hyperlink>
    </w:p>
    <w:p w14:paraId="44255B2C" w14:textId="77777777" w:rsidR="000861A3" w:rsidRDefault="000861A3" w:rsidP="000861A3">
      <w:pPr>
        <w:spacing w:line="232" w:lineRule="auto"/>
        <w:ind w:left="940" w:right="836" w:hanging="360"/>
        <w:rPr>
          <w:rFonts w:ascii="Arial" w:hAnsi="Arial" w:cs="Arial"/>
          <w:sz w:val="18"/>
        </w:rPr>
      </w:pPr>
      <w:hyperlink r:id="rId1323" w:anchor="_bookmark1535" w:history="1">
        <w:r>
          <w:rPr>
            <w:rStyle w:val="Hyperlink"/>
            <w:rFonts w:ascii="Arial" w:hAnsi="Arial" w:cs="Arial"/>
            <w:sz w:val="18"/>
          </w:rPr>
          <w:t>Oracle Virtual Private Database, how it works with, 7-38</w:t>
        </w:r>
      </w:hyperlink>
    </w:p>
    <w:p w14:paraId="68277A14" w14:textId="77777777" w:rsidR="000861A3" w:rsidRDefault="000861A3" w:rsidP="000861A3">
      <w:pPr>
        <w:spacing w:line="232" w:lineRule="auto"/>
        <w:ind w:left="340" w:right="1461"/>
        <w:rPr>
          <w:rFonts w:ascii="Arial" w:hAnsi="Arial" w:cs="Arial"/>
          <w:sz w:val="18"/>
        </w:rPr>
      </w:pPr>
      <w:hyperlink r:id="rId1324" w:anchor="_bookmark446" w:history="1">
        <w:r>
          <w:rPr>
            <w:rStyle w:val="Hyperlink"/>
            <w:rFonts w:ascii="Arial" w:hAnsi="Arial" w:cs="Arial"/>
            <w:sz w:val="18"/>
          </w:rPr>
          <w:t>proxy authentication with real user, 3-40</w:t>
        </w:r>
      </w:hyperlink>
      <w:r>
        <w:rPr>
          <w:rFonts w:ascii="Arial" w:hAnsi="Arial" w:cs="Arial"/>
          <w:sz w:val="18"/>
        </w:rPr>
        <w:t xml:space="preserve"> </w:t>
      </w:r>
      <w:hyperlink r:id="rId1325" w:anchor="_bookmark1097" w:history="1">
        <w:r>
          <w:rPr>
            <w:rStyle w:val="Hyperlink"/>
            <w:rFonts w:ascii="Arial" w:hAnsi="Arial" w:cs="Arial"/>
            <w:sz w:val="18"/>
          </w:rPr>
          <w:t>security-related initialization</w:t>
        </w:r>
      </w:hyperlink>
    </w:p>
    <w:p w14:paraId="4D833BF7" w14:textId="77777777" w:rsidR="000861A3" w:rsidRDefault="000861A3" w:rsidP="000861A3">
      <w:pPr>
        <w:spacing w:before="2" w:line="232" w:lineRule="auto"/>
        <w:ind w:left="100" w:right="2359" w:firstLine="600"/>
        <w:rPr>
          <w:rFonts w:ascii="Arial" w:hAnsi="Arial" w:cs="Arial"/>
          <w:sz w:val="18"/>
        </w:rPr>
      </w:pPr>
      <w:hyperlink r:id="rId1326" w:anchor="_bookmark1097" w:history="1">
        <w:r>
          <w:rPr>
            <w:rStyle w:val="Hyperlink"/>
            <w:rFonts w:ascii="Arial" w:hAnsi="Arial" w:cs="Arial"/>
            <w:sz w:val="18"/>
          </w:rPr>
          <w:t xml:space="preserve">parameters, 5-17 to </w:t>
        </w:r>
      </w:hyperlink>
      <w:hyperlink r:id="rId1327" w:anchor="_bookmark1121" w:history="1">
        <w:r>
          <w:rPr>
            <w:rStyle w:val="Hyperlink"/>
            <w:rFonts w:ascii="Arial" w:hAnsi="Arial" w:cs="Arial"/>
            <w:sz w:val="18"/>
          </w:rPr>
          <w:t>5-20</w:t>
        </w:r>
      </w:hyperlink>
      <w:r>
        <w:rPr>
          <w:rFonts w:ascii="Arial" w:hAnsi="Arial" w:cs="Arial"/>
          <w:sz w:val="18"/>
        </w:rPr>
        <w:t xml:space="preserve"> Oracle Connection Manager</w:t>
      </w:r>
    </w:p>
    <w:p w14:paraId="3EA03F62" w14:textId="77777777" w:rsidR="000861A3" w:rsidRDefault="000861A3" w:rsidP="000861A3">
      <w:pPr>
        <w:spacing w:line="235" w:lineRule="auto"/>
        <w:ind w:left="100" w:right="1806" w:firstLine="240"/>
        <w:rPr>
          <w:rFonts w:ascii="Arial" w:hAnsi="Arial" w:cs="Arial"/>
          <w:sz w:val="18"/>
        </w:rPr>
      </w:pPr>
      <w:hyperlink r:id="rId1328" w:anchor="_bookmark2257" w:history="1">
        <w:r>
          <w:rPr>
            <w:rStyle w:val="Hyperlink"/>
            <w:rFonts w:ascii="Arial" w:hAnsi="Arial" w:cs="Arial"/>
            <w:sz w:val="18"/>
          </w:rPr>
          <w:t>securing client networks with, 10-16</w:t>
        </w:r>
      </w:hyperlink>
      <w:r>
        <w:rPr>
          <w:rFonts w:ascii="Arial" w:hAnsi="Arial" w:cs="Arial"/>
          <w:sz w:val="18"/>
        </w:rPr>
        <w:t xml:space="preserve"> Oracle Data Pump</w:t>
      </w:r>
    </w:p>
    <w:p w14:paraId="24AC6579" w14:textId="77777777" w:rsidR="000861A3" w:rsidRDefault="000861A3" w:rsidP="000861A3">
      <w:pPr>
        <w:spacing w:line="232" w:lineRule="auto"/>
        <w:ind w:left="100" w:right="1513" w:firstLine="240"/>
        <w:rPr>
          <w:rFonts w:ascii="Arial" w:hAnsi="Arial" w:cs="Arial"/>
          <w:sz w:val="18"/>
        </w:rPr>
      </w:pPr>
      <w:hyperlink r:id="rId1329" w:anchor="_bookmark1528" w:history="1">
        <w:r>
          <w:rPr>
            <w:rStyle w:val="Hyperlink"/>
            <w:rFonts w:ascii="Arial" w:hAnsi="Arial" w:cs="Arial"/>
            <w:sz w:val="18"/>
          </w:rPr>
          <w:t>exported data from VPD policies, 7-37</w:t>
        </w:r>
      </w:hyperlink>
      <w:r>
        <w:rPr>
          <w:rFonts w:ascii="Arial" w:hAnsi="Arial" w:cs="Arial"/>
          <w:sz w:val="18"/>
        </w:rPr>
        <w:t xml:space="preserve"> Oracle Database Enterprise User Security</w:t>
      </w:r>
    </w:p>
    <w:p w14:paraId="04BDA8C1" w14:textId="77777777" w:rsidR="000861A3" w:rsidRDefault="000861A3" w:rsidP="000861A3">
      <w:pPr>
        <w:spacing w:before="1" w:line="232" w:lineRule="auto"/>
        <w:ind w:left="100" w:right="2072" w:firstLine="240"/>
        <w:rPr>
          <w:rFonts w:ascii="Arial" w:hAnsi="Arial" w:cs="Arial"/>
          <w:sz w:val="18"/>
        </w:rPr>
      </w:pPr>
      <w:hyperlink r:id="rId1330" w:anchor="_bookmark294" w:history="1">
        <w:r>
          <w:rPr>
            <w:rStyle w:val="Hyperlink"/>
            <w:rFonts w:ascii="Arial" w:hAnsi="Arial" w:cs="Arial"/>
            <w:sz w:val="18"/>
          </w:rPr>
          <w:t>password security threats, 3-16</w:t>
        </w:r>
      </w:hyperlink>
      <w:r>
        <w:rPr>
          <w:rFonts w:ascii="Arial" w:hAnsi="Arial" w:cs="Arial"/>
          <w:sz w:val="18"/>
        </w:rPr>
        <w:t xml:space="preserve"> Oracle Enterprise Security Manager</w:t>
      </w:r>
    </w:p>
    <w:p w14:paraId="7AFFA6C3" w14:textId="77777777" w:rsidR="000861A3" w:rsidRDefault="000861A3" w:rsidP="000861A3">
      <w:pPr>
        <w:widowControl/>
        <w:autoSpaceDE/>
        <w:autoSpaceDN/>
        <w:spacing w:line="232" w:lineRule="auto"/>
        <w:rPr>
          <w:rFonts w:ascii="Arial" w:hAnsi="Arial" w:cs="Arial"/>
          <w:sz w:val="18"/>
        </w:rPr>
        <w:sectPr w:rsidR="000861A3">
          <w:pgSz w:w="12240" w:h="15840"/>
          <w:pgMar w:top="1200" w:right="1060" w:bottom="860" w:left="1100" w:header="0" w:footer="663" w:gutter="0"/>
          <w:cols w:num="2" w:space="720" w:equalWidth="0">
            <w:col w:w="4414" w:space="510"/>
            <w:col w:w="5160"/>
          </w:cols>
        </w:sectPr>
      </w:pPr>
    </w:p>
    <w:p w14:paraId="3CAD7EF3" w14:textId="77777777" w:rsidR="000861A3" w:rsidRDefault="000861A3" w:rsidP="000861A3">
      <w:pPr>
        <w:spacing w:before="70" w:line="232" w:lineRule="auto"/>
        <w:ind w:left="700" w:right="1390" w:firstLine="240"/>
        <w:rPr>
          <w:rFonts w:ascii="Arial" w:hAnsi="Arial" w:cs="Arial"/>
          <w:sz w:val="18"/>
        </w:rPr>
      </w:pPr>
      <w:hyperlink r:id="rId1331" w:anchor="_bookmark368" w:history="1">
        <w:r>
          <w:rPr>
            <w:rStyle w:val="Hyperlink"/>
            <w:rFonts w:ascii="Arial" w:hAnsi="Arial" w:cs="Arial"/>
            <w:sz w:val="18"/>
          </w:rPr>
          <w:t>role management with, 3-29</w:t>
        </w:r>
      </w:hyperlink>
      <w:r>
        <w:rPr>
          <w:rFonts w:ascii="Arial" w:hAnsi="Arial" w:cs="Arial"/>
          <w:sz w:val="18"/>
        </w:rPr>
        <w:t xml:space="preserve"> Oracle home</w:t>
      </w:r>
    </w:p>
    <w:p w14:paraId="66EC10B5" w14:textId="77777777" w:rsidR="000861A3" w:rsidRDefault="000861A3" w:rsidP="000861A3">
      <w:pPr>
        <w:spacing w:line="235" w:lineRule="auto"/>
        <w:ind w:left="1300" w:right="1390" w:hanging="360"/>
        <w:rPr>
          <w:rFonts w:ascii="Arial" w:hAnsi="Arial" w:cs="Arial"/>
          <w:sz w:val="18"/>
        </w:rPr>
      </w:pPr>
      <w:hyperlink r:id="rId1332" w:anchor="_bookmark2208" w:history="1">
        <w:r>
          <w:rPr>
            <w:rStyle w:val="Hyperlink"/>
            <w:rFonts w:ascii="Arial" w:hAnsi="Arial" w:cs="Arial"/>
            <w:sz w:val="18"/>
          </w:rPr>
          <w:t>default permissions, disallowing modification, 10-10</w:t>
        </w:r>
      </w:hyperlink>
    </w:p>
    <w:p w14:paraId="0949E731" w14:textId="77777777" w:rsidR="000861A3" w:rsidRDefault="000861A3" w:rsidP="000861A3">
      <w:pPr>
        <w:spacing w:line="217" w:lineRule="exact"/>
        <w:ind w:left="700"/>
        <w:rPr>
          <w:rFonts w:ascii="Arial" w:hAnsi="Arial" w:cs="Arial"/>
          <w:sz w:val="18"/>
        </w:rPr>
      </w:pPr>
      <w:r>
        <w:rPr>
          <w:rFonts w:ascii="Arial" w:hAnsi="Arial" w:cs="Arial"/>
          <w:sz w:val="18"/>
        </w:rPr>
        <w:t>Oracle Internet Directory (OID)</w:t>
      </w:r>
    </w:p>
    <w:p w14:paraId="73370ACE" w14:textId="77777777" w:rsidR="000861A3" w:rsidRDefault="000861A3" w:rsidP="000861A3">
      <w:pPr>
        <w:spacing w:line="235" w:lineRule="auto"/>
        <w:ind w:left="940"/>
        <w:rPr>
          <w:rFonts w:ascii="Arial" w:hAnsi="Arial" w:cs="Arial"/>
          <w:sz w:val="18"/>
        </w:rPr>
      </w:pPr>
      <w:hyperlink r:id="rId1333" w:anchor="_bookmark367" w:history="1">
        <w:r>
          <w:rPr>
            <w:rStyle w:val="Hyperlink"/>
            <w:rFonts w:ascii="Arial" w:hAnsi="Arial" w:cs="Arial"/>
            <w:sz w:val="18"/>
          </w:rPr>
          <w:t>authenticating with directory-based service, 3-29</w:t>
        </w:r>
      </w:hyperlink>
      <w:r>
        <w:rPr>
          <w:rFonts w:ascii="Arial" w:hAnsi="Arial" w:cs="Arial"/>
          <w:sz w:val="18"/>
        </w:rPr>
        <w:t xml:space="preserve"> </w:t>
      </w:r>
      <w:hyperlink r:id="rId1334" w:anchor="_bookmark322" w:history="1">
        <w:r>
          <w:rPr>
            <w:rStyle w:val="Hyperlink"/>
            <w:rFonts w:ascii="Arial" w:hAnsi="Arial" w:cs="Arial"/>
            <w:sz w:val="18"/>
          </w:rPr>
          <w:t>SYSDBA and SYSOPER access, controlling, 3-22</w:t>
        </w:r>
      </w:hyperlink>
    </w:p>
    <w:p w14:paraId="21A67008" w14:textId="77777777" w:rsidR="000861A3" w:rsidRDefault="000861A3" w:rsidP="000861A3">
      <w:pPr>
        <w:spacing w:line="235" w:lineRule="auto"/>
        <w:ind w:left="940" w:right="349" w:hanging="240"/>
        <w:rPr>
          <w:rFonts w:ascii="Arial" w:hAnsi="Arial" w:cs="Arial"/>
          <w:sz w:val="18"/>
        </w:rPr>
      </w:pPr>
      <w:r>
        <w:rPr>
          <w:rFonts w:ascii="Arial" w:hAnsi="Arial" w:cs="Arial"/>
          <w:sz w:val="18"/>
        </w:rPr>
        <w:t xml:space="preserve">Oracle Java Virtual Machine (OJVM) </w:t>
      </w:r>
      <w:hyperlink r:id="rId1335" w:anchor="_bookmark2148" w:history="1">
        <w:r>
          <w:rPr>
            <w:rStyle w:val="Hyperlink"/>
            <w:rFonts w:ascii="Arial" w:hAnsi="Arial" w:cs="Arial"/>
            <w:sz w:val="18"/>
          </w:rPr>
          <w:t>permissions, restricting, 10-3</w:t>
        </w:r>
      </w:hyperlink>
    </w:p>
    <w:p w14:paraId="0924ABAA" w14:textId="77777777" w:rsidR="000861A3" w:rsidRDefault="000861A3" w:rsidP="000861A3">
      <w:pPr>
        <w:spacing w:line="217" w:lineRule="exact"/>
        <w:ind w:left="700"/>
        <w:rPr>
          <w:rFonts w:ascii="Arial" w:hAnsi="Arial" w:cs="Arial"/>
          <w:sz w:val="18"/>
        </w:rPr>
      </w:pPr>
      <w:r>
        <w:rPr>
          <w:rFonts w:ascii="Arial" w:hAnsi="Arial" w:cs="Arial"/>
          <w:sz w:val="18"/>
        </w:rPr>
        <w:t>Oracle Label Security (OLS)</w:t>
      </w:r>
    </w:p>
    <w:p w14:paraId="5EDA5A8B" w14:textId="77777777" w:rsidR="000861A3" w:rsidRDefault="000861A3" w:rsidP="000861A3">
      <w:pPr>
        <w:spacing w:line="235" w:lineRule="auto"/>
        <w:ind w:left="700" w:firstLine="240"/>
        <w:rPr>
          <w:rFonts w:ascii="Arial" w:hAnsi="Arial" w:cs="Arial"/>
          <w:sz w:val="18"/>
        </w:rPr>
      </w:pPr>
      <w:hyperlink r:id="rId1336" w:anchor="_bookmark1518" w:history="1">
        <w:r>
          <w:rPr>
            <w:rStyle w:val="Hyperlink"/>
            <w:rFonts w:ascii="Arial" w:hAnsi="Arial" w:cs="Arial"/>
            <w:sz w:val="18"/>
          </w:rPr>
          <w:t>Oracle Virtual Private Database, using with, 7-36</w:t>
        </w:r>
      </w:hyperlink>
      <w:r>
        <w:rPr>
          <w:rFonts w:ascii="Arial" w:hAnsi="Arial" w:cs="Arial"/>
          <w:sz w:val="18"/>
        </w:rPr>
        <w:t xml:space="preserve"> Oracle Net</w:t>
      </w:r>
    </w:p>
    <w:p w14:paraId="79D072C4" w14:textId="77777777" w:rsidR="000861A3" w:rsidRDefault="000861A3" w:rsidP="000861A3">
      <w:pPr>
        <w:spacing w:line="232" w:lineRule="auto"/>
        <w:ind w:left="700" w:right="1643" w:firstLine="240"/>
        <w:rPr>
          <w:rFonts w:ascii="Arial" w:hAnsi="Arial" w:cs="Arial"/>
          <w:sz w:val="18"/>
        </w:rPr>
      </w:pPr>
      <w:hyperlink r:id="rId1337" w:anchor="_bookmark2254" w:history="1">
        <w:r>
          <w:rPr>
            <w:rStyle w:val="Hyperlink"/>
            <w:rFonts w:ascii="Arial" w:hAnsi="Arial" w:cs="Arial"/>
            <w:sz w:val="18"/>
          </w:rPr>
          <w:t>firewall support,  10-15</w:t>
        </w:r>
      </w:hyperlink>
      <w:r>
        <w:rPr>
          <w:rFonts w:ascii="Arial" w:hAnsi="Arial" w:cs="Arial"/>
          <w:sz w:val="18"/>
        </w:rPr>
        <w:t xml:space="preserve"> Oracle Real Application</w:t>
      </w:r>
      <w:r>
        <w:rPr>
          <w:rFonts w:ascii="Arial" w:hAnsi="Arial" w:cs="Arial"/>
          <w:spacing w:val="-23"/>
          <w:sz w:val="18"/>
        </w:rPr>
        <w:t xml:space="preserve"> </w:t>
      </w:r>
      <w:r>
        <w:rPr>
          <w:rFonts w:ascii="Arial" w:hAnsi="Arial" w:cs="Arial"/>
          <w:sz w:val="18"/>
        </w:rPr>
        <w:t>Clusters</w:t>
      </w:r>
    </w:p>
    <w:p w14:paraId="4CCFB519" w14:textId="77777777" w:rsidR="000861A3" w:rsidRDefault="000861A3" w:rsidP="000861A3">
      <w:pPr>
        <w:spacing w:line="232" w:lineRule="auto"/>
        <w:ind w:left="940" w:right="349"/>
        <w:rPr>
          <w:rFonts w:ascii="Arial" w:hAnsi="Arial" w:cs="Arial"/>
          <w:sz w:val="18"/>
        </w:rPr>
      </w:pPr>
      <w:hyperlink r:id="rId1338" w:anchor="_bookmark2062" w:history="1">
        <w:r>
          <w:rPr>
            <w:rStyle w:val="Hyperlink"/>
            <w:rFonts w:ascii="Arial" w:hAnsi="Arial" w:cs="Arial"/>
            <w:sz w:val="18"/>
          </w:rPr>
          <w:t>archive timestamp for audit records, 9-70</w:t>
        </w:r>
      </w:hyperlink>
      <w:r>
        <w:rPr>
          <w:rFonts w:ascii="Arial" w:hAnsi="Arial" w:cs="Arial"/>
          <w:sz w:val="18"/>
        </w:rPr>
        <w:t xml:space="preserve"> </w:t>
      </w:r>
      <w:hyperlink r:id="rId1339" w:anchor="_bookmark1255" w:history="1">
        <w:r>
          <w:rPr>
            <w:rStyle w:val="Hyperlink"/>
            <w:rFonts w:ascii="Arial" w:hAnsi="Arial" w:cs="Arial"/>
            <w:sz w:val="18"/>
          </w:rPr>
          <w:t>global application contexts, 6-23</w:t>
        </w:r>
      </w:hyperlink>
    </w:p>
    <w:p w14:paraId="57636F80" w14:textId="77777777" w:rsidR="000861A3" w:rsidRDefault="000861A3" w:rsidP="000861A3">
      <w:pPr>
        <w:spacing w:line="235" w:lineRule="auto"/>
        <w:ind w:left="700" w:right="1970" w:firstLine="240"/>
        <w:rPr>
          <w:rFonts w:ascii="Arial" w:hAnsi="Arial" w:cs="Arial"/>
          <w:sz w:val="18"/>
        </w:rPr>
      </w:pPr>
      <w:hyperlink r:id="rId1340" w:anchor="_bookmark1246" w:history="1">
        <w:r>
          <w:rPr>
            <w:rStyle w:val="Hyperlink"/>
            <w:rFonts w:ascii="Arial" w:hAnsi="Arial" w:cs="Arial"/>
            <w:sz w:val="18"/>
          </w:rPr>
          <w:t>global contexts, 6-22</w:t>
        </w:r>
      </w:hyperlink>
      <w:r>
        <w:rPr>
          <w:rFonts w:ascii="Arial" w:hAnsi="Arial" w:cs="Arial"/>
          <w:sz w:val="18"/>
        </w:rPr>
        <w:t xml:space="preserve"> Oracle Technology Network</w:t>
      </w:r>
    </w:p>
    <w:p w14:paraId="1CB95F2A" w14:textId="77777777" w:rsidR="000861A3" w:rsidRDefault="000861A3" w:rsidP="000861A3">
      <w:pPr>
        <w:spacing w:line="217" w:lineRule="exact"/>
        <w:ind w:left="940"/>
        <w:rPr>
          <w:rFonts w:ascii="Arial" w:hAnsi="Arial" w:cs="Arial"/>
          <w:sz w:val="18"/>
        </w:rPr>
      </w:pPr>
      <w:hyperlink r:id="rId1341" w:anchor="_bookmark2125" w:history="1">
        <w:r>
          <w:rPr>
            <w:rStyle w:val="Hyperlink"/>
            <w:rFonts w:ascii="Arial" w:hAnsi="Arial" w:cs="Arial"/>
            <w:sz w:val="18"/>
          </w:rPr>
          <w:t>security alerts, 10-2</w:t>
        </w:r>
      </w:hyperlink>
    </w:p>
    <w:p w14:paraId="0E8483AF" w14:textId="77777777" w:rsidR="000861A3" w:rsidRDefault="000861A3" w:rsidP="000861A3">
      <w:pPr>
        <w:spacing w:line="235" w:lineRule="auto"/>
        <w:ind w:left="940" w:right="709" w:hanging="240"/>
        <w:rPr>
          <w:rFonts w:ascii="Arial" w:hAnsi="Arial" w:cs="Arial"/>
          <w:sz w:val="18"/>
        </w:rPr>
      </w:pPr>
      <w:r>
        <w:rPr>
          <w:rFonts w:ascii="Arial" w:hAnsi="Arial" w:cs="Arial"/>
          <w:sz w:val="18"/>
        </w:rPr>
        <w:t xml:space="preserve">Oracle Virtual Private Database (VPD) </w:t>
      </w:r>
      <w:hyperlink r:id="rId1342" w:anchor="_bookmark1345" w:history="1">
        <w:r>
          <w:rPr>
            <w:rStyle w:val="Hyperlink"/>
            <w:rFonts w:ascii="Arial" w:hAnsi="Arial" w:cs="Arial"/>
            <w:sz w:val="18"/>
          </w:rPr>
          <w:t>about, 7-1</w:t>
        </w:r>
      </w:hyperlink>
    </w:p>
    <w:p w14:paraId="0CBC979C" w14:textId="77777777" w:rsidR="000861A3" w:rsidRDefault="000861A3" w:rsidP="000861A3">
      <w:pPr>
        <w:spacing w:line="232" w:lineRule="auto"/>
        <w:ind w:left="940" w:right="1390"/>
        <w:rPr>
          <w:rFonts w:ascii="Arial" w:hAnsi="Arial" w:cs="Arial"/>
          <w:sz w:val="18"/>
        </w:rPr>
      </w:pPr>
      <w:hyperlink r:id="rId1343" w:anchor="_bookmark1507" w:history="1">
        <w:r>
          <w:rPr>
            <w:rStyle w:val="Hyperlink"/>
            <w:rFonts w:ascii="Arial" w:hAnsi="Arial" w:cs="Arial"/>
            <w:sz w:val="18"/>
          </w:rPr>
          <w:t>ANSI operations, 7-34</w:t>
        </w:r>
      </w:hyperlink>
      <w:r>
        <w:rPr>
          <w:rFonts w:ascii="Arial" w:hAnsi="Arial" w:cs="Arial"/>
          <w:sz w:val="18"/>
        </w:rPr>
        <w:t xml:space="preserve"> application contexts</w:t>
      </w:r>
    </w:p>
    <w:p w14:paraId="3A10F6A4" w14:textId="77777777" w:rsidR="000861A3" w:rsidRDefault="000861A3" w:rsidP="000861A3">
      <w:pPr>
        <w:spacing w:line="220" w:lineRule="exact"/>
        <w:ind w:left="1180"/>
        <w:rPr>
          <w:rFonts w:ascii="Arial" w:hAnsi="Arial" w:cs="Arial"/>
          <w:sz w:val="18"/>
        </w:rPr>
      </w:pPr>
      <w:hyperlink r:id="rId1344" w:anchor="_bookmark1477" w:history="1">
        <w:r>
          <w:rPr>
            <w:rStyle w:val="Hyperlink"/>
            <w:rFonts w:ascii="Arial" w:hAnsi="Arial" w:cs="Arial"/>
            <w:sz w:val="18"/>
          </w:rPr>
          <w:t>tutorial, 7-23</w:t>
        </w:r>
      </w:hyperlink>
    </w:p>
    <w:p w14:paraId="37D2C98B" w14:textId="77777777" w:rsidR="000861A3" w:rsidRDefault="000861A3" w:rsidP="000861A3">
      <w:pPr>
        <w:spacing w:line="232" w:lineRule="auto"/>
        <w:ind w:left="940" w:right="1970" w:firstLine="240"/>
        <w:rPr>
          <w:rFonts w:ascii="Arial" w:hAnsi="Arial" w:cs="Arial"/>
          <w:sz w:val="18"/>
        </w:rPr>
      </w:pPr>
      <w:hyperlink r:id="rId1345" w:anchor="_bookmark1366" w:history="1">
        <w:r>
          <w:rPr>
            <w:rStyle w:val="Hyperlink"/>
            <w:rFonts w:ascii="Arial" w:hAnsi="Arial" w:cs="Arial"/>
            <w:sz w:val="18"/>
          </w:rPr>
          <w:t>used with, 7-3</w:t>
        </w:r>
      </w:hyperlink>
      <w:r>
        <w:rPr>
          <w:rFonts w:ascii="Arial" w:hAnsi="Arial" w:cs="Arial"/>
          <w:sz w:val="18"/>
        </w:rPr>
        <w:t xml:space="preserve"> applications</w:t>
      </w:r>
    </w:p>
    <w:p w14:paraId="2C8ABCC7" w14:textId="77777777" w:rsidR="000861A3" w:rsidRDefault="000861A3" w:rsidP="000861A3">
      <w:pPr>
        <w:spacing w:line="220" w:lineRule="exact"/>
        <w:ind w:left="1180"/>
        <w:rPr>
          <w:rFonts w:ascii="Arial" w:hAnsi="Arial" w:cs="Arial"/>
          <w:sz w:val="18"/>
        </w:rPr>
      </w:pPr>
      <w:hyperlink r:id="rId1346" w:anchor="_bookmark1509" w:history="1">
        <w:r>
          <w:rPr>
            <w:rStyle w:val="Hyperlink"/>
            <w:rFonts w:ascii="Arial" w:hAnsi="Arial" w:cs="Arial"/>
            <w:sz w:val="18"/>
          </w:rPr>
          <w:t>how it works with, 7-35</w:t>
        </w:r>
      </w:hyperlink>
    </w:p>
    <w:p w14:paraId="6178EB9E" w14:textId="77777777" w:rsidR="000861A3" w:rsidRDefault="000861A3" w:rsidP="000861A3">
      <w:pPr>
        <w:spacing w:line="232" w:lineRule="auto"/>
        <w:ind w:left="1540" w:hanging="360"/>
        <w:rPr>
          <w:rFonts w:ascii="Arial" w:hAnsi="Arial" w:cs="Arial"/>
          <w:sz w:val="18"/>
        </w:rPr>
      </w:pPr>
      <w:hyperlink r:id="rId1347" w:anchor="_bookmark1532" w:history="1">
        <w:r>
          <w:rPr>
            <w:rStyle w:val="Hyperlink"/>
            <w:rFonts w:ascii="Arial" w:hAnsi="Arial" w:cs="Arial"/>
            <w:sz w:val="18"/>
          </w:rPr>
          <w:t>users who are database users, how it works with, 7-38</w:t>
        </w:r>
      </w:hyperlink>
    </w:p>
    <w:p w14:paraId="76F3F79E" w14:textId="77777777" w:rsidR="000861A3" w:rsidRDefault="000861A3" w:rsidP="000861A3">
      <w:pPr>
        <w:spacing w:line="232" w:lineRule="auto"/>
        <w:ind w:left="940" w:right="349"/>
        <w:rPr>
          <w:rFonts w:ascii="Arial" w:hAnsi="Arial" w:cs="Arial"/>
          <w:sz w:val="18"/>
        </w:rPr>
      </w:pPr>
      <w:hyperlink r:id="rId1348" w:anchor="_bookmark1010" w:history="1">
        <w:r>
          <w:rPr>
            <w:rStyle w:val="Hyperlink"/>
            <w:rFonts w:ascii="Arial" w:hAnsi="Arial" w:cs="Arial"/>
            <w:sz w:val="18"/>
          </w:rPr>
          <w:t>applications using for security,    5-2</w:t>
        </w:r>
      </w:hyperlink>
      <w:hyperlink r:id="rId1349" w:anchor="_bookmark1513" w:history="1">
        <w:r>
          <w:rPr>
            <w:rStyle w:val="Hyperlink"/>
            <w:rFonts w:ascii="Arial" w:hAnsi="Arial" w:cs="Arial"/>
            <w:sz w:val="18"/>
          </w:rPr>
          <w:t xml:space="preserve"> automatic reparsing, how it works with, 7-35</w:t>
        </w:r>
      </w:hyperlink>
      <w:r>
        <w:rPr>
          <w:rFonts w:ascii="Arial" w:hAnsi="Arial" w:cs="Arial"/>
          <w:sz w:val="18"/>
        </w:rPr>
        <w:t xml:space="preserve"> </w:t>
      </w:r>
      <w:hyperlink r:id="rId1350" w:anchor="_bookmark1349" w:history="1">
        <w:r>
          <w:rPr>
            <w:rStyle w:val="Hyperlink"/>
            <w:rFonts w:ascii="Arial" w:hAnsi="Arial" w:cs="Arial"/>
            <w:sz w:val="18"/>
          </w:rPr>
          <w:t>benefits,</w:t>
        </w:r>
        <w:r>
          <w:rPr>
            <w:rStyle w:val="Hyperlink"/>
            <w:rFonts w:ascii="Arial" w:hAnsi="Arial" w:cs="Arial"/>
            <w:spacing w:val="41"/>
            <w:sz w:val="18"/>
          </w:rPr>
          <w:t xml:space="preserve"> </w:t>
        </w:r>
        <w:r>
          <w:rPr>
            <w:rStyle w:val="Hyperlink"/>
            <w:rFonts w:ascii="Arial" w:hAnsi="Arial" w:cs="Arial"/>
            <w:sz w:val="18"/>
          </w:rPr>
          <w:t>7-2</w:t>
        </w:r>
      </w:hyperlink>
    </w:p>
    <w:p w14:paraId="086F65D5" w14:textId="77777777" w:rsidR="000861A3" w:rsidRDefault="000861A3" w:rsidP="000861A3">
      <w:pPr>
        <w:spacing w:before="3" w:line="232" w:lineRule="auto"/>
        <w:ind w:left="940" w:right="1932"/>
        <w:rPr>
          <w:rFonts w:ascii="Arial" w:hAnsi="Arial" w:cs="Arial"/>
          <w:sz w:val="18"/>
        </w:rPr>
      </w:pPr>
      <w:hyperlink r:id="rId1351" w:anchor="_bookmark1409" w:history="1">
        <w:r>
          <w:rPr>
            <w:rStyle w:val="Hyperlink"/>
            <w:rFonts w:ascii="Arial" w:hAnsi="Arial" w:cs="Arial"/>
            <w:sz w:val="18"/>
          </w:rPr>
          <w:t>column level,   7-8</w:t>
        </w:r>
      </w:hyperlink>
      <w:r>
        <w:rPr>
          <w:rFonts w:ascii="Arial" w:hAnsi="Arial" w:cs="Arial"/>
          <w:sz w:val="18"/>
        </w:rPr>
        <w:t xml:space="preserve"> column masking</w:t>
      </w:r>
      <w:r>
        <w:rPr>
          <w:rFonts w:ascii="Arial" w:hAnsi="Arial" w:cs="Arial"/>
          <w:spacing w:val="-15"/>
          <w:sz w:val="18"/>
        </w:rPr>
        <w:t xml:space="preserve"> </w:t>
      </w:r>
      <w:r>
        <w:rPr>
          <w:rFonts w:ascii="Arial" w:hAnsi="Arial" w:cs="Arial"/>
          <w:sz w:val="18"/>
        </w:rPr>
        <w:t>behavior</w:t>
      </w:r>
    </w:p>
    <w:p w14:paraId="34A2528E" w14:textId="77777777" w:rsidR="000861A3" w:rsidRDefault="000861A3" w:rsidP="000861A3">
      <w:pPr>
        <w:spacing w:line="220" w:lineRule="exact"/>
        <w:ind w:left="1180"/>
        <w:rPr>
          <w:rFonts w:ascii="Arial" w:hAnsi="Arial" w:cs="Arial"/>
          <w:sz w:val="18"/>
        </w:rPr>
      </w:pPr>
      <w:hyperlink r:id="rId1352" w:anchor="_bookmark1415" w:history="1">
        <w:r>
          <w:rPr>
            <w:rStyle w:val="Hyperlink"/>
            <w:rFonts w:ascii="Arial" w:hAnsi="Arial" w:cs="Arial"/>
            <w:sz w:val="18"/>
          </w:rPr>
          <w:t>enabling, 7-10</w:t>
        </w:r>
      </w:hyperlink>
    </w:p>
    <w:p w14:paraId="5245D193" w14:textId="77777777" w:rsidR="000861A3" w:rsidRDefault="000861A3" w:rsidP="000861A3">
      <w:pPr>
        <w:spacing w:line="220" w:lineRule="exact"/>
        <w:ind w:left="1180"/>
        <w:rPr>
          <w:rFonts w:ascii="Arial" w:hAnsi="Arial" w:cs="Arial"/>
          <w:sz w:val="18"/>
        </w:rPr>
      </w:pPr>
      <w:hyperlink r:id="rId1353" w:anchor="_bookmark1418" w:history="1">
        <w:r>
          <w:rPr>
            <w:rStyle w:val="Hyperlink"/>
            <w:rFonts w:ascii="Arial" w:hAnsi="Arial" w:cs="Arial"/>
            <w:sz w:val="18"/>
          </w:rPr>
          <w:t>restrictions, 7-11</w:t>
        </w:r>
      </w:hyperlink>
    </w:p>
    <w:p w14:paraId="5B85D2E3" w14:textId="77777777" w:rsidR="000861A3" w:rsidRDefault="000861A3" w:rsidP="000861A3">
      <w:pPr>
        <w:spacing w:line="220" w:lineRule="exact"/>
        <w:ind w:left="940"/>
        <w:rPr>
          <w:rFonts w:ascii="Arial" w:hAnsi="Arial" w:cs="Arial"/>
          <w:sz w:val="18"/>
        </w:rPr>
      </w:pPr>
      <w:hyperlink r:id="rId1354" w:anchor="_bookmark1410" w:history="1">
        <w:r>
          <w:rPr>
            <w:rStyle w:val="Hyperlink"/>
            <w:rFonts w:ascii="Arial" w:hAnsi="Arial" w:cs="Arial"/>
            <w:sz w:val="18"/>
          </w:rPr>
          <w:t>column-level display, 7-8</w:t>
        </w:r>
      </w:hyperlink>
    </w:p>
    <w:p w14:paraId="37F82A2E" w14:textId="77777777" w:rsidR="000861A3" w:rsidRDefault="000861A3" w:rsidP="000861A3">
      <w:pPr>
        <w:spacing w:line="220" w:lineRule="exact"/>
        <w:ind w:left="940"/>
        <w:rPr>
          <w:rFonts w:ascii="Arial" w:hAnsi="Arial" w:cs="Arial"/>
          <w:sz w:val="18"/>
        </w:rPr>
      </w:pPr>
      <w:hyperlink r:id="rId1355" w:anchor="_bookmark1371" w:history="1">
        <w:r>
          <w:rPr>
            <w:rStyle w:val="Hyperlink"/>
            <w:rFonts w:ascii="Arial" w:hAnsi="Arial" w:cs="Arial"/>
            <w:sz w:val="18"/>
          </w:rPr>
          <w:t>components, 7-4</w:t>
        </w:r>
      </w:hyperlink>
    </w:p>
    <w:p w14:paraId="4676E6C6" w14:textId="77777777" w:rsidR="000861A3" w:rsidRDefault="000861A3" w:rsidP="000861A3">
      <w:pPr>
        <w:spacing w:line="220" w:lineRule="exact"/>
        <w:ind w:left="940"/>
        <w:rPr>
          <w:rFonts w:ascii="Arial" w:hAnsi="Arial" w:cs="Arial"/>
          <w:sz w:val="18"/>
        </w:rPr>
      </w:pPr>
      <w:hyperlink r:id="rId1356" w:anchor="_bookmark1379" w:history="1">
        <w:r>
          <w:rPr>
            <w:rStyle w:val="Hyperlink"/>
            <w:rFonts w:ascii="Arial" w:hAnsi="Arial" w:cs="Arial"/>
            <w:sz w:val="18"/>
          </w:rPr>
          <w:t xml:space="preserve">configuring, 7-5 to </w:t>
        </w:r>
      </w:hyperlink>
      <w:hyperlink r:id="rId1357" w:anchor="_bookmark1460" w:history="1">
        <w:r>
          <w:rPr>
            <w:rStyle w:val="Hyperlink"/>
            <w:rFonts w:ascii="Arial" w:hAnsi="Arial" w:cs="Arial"/>
            <w:sz w:val="18"/>
          </w:rPr>
          <w:t>7-19</w:t>
        </w:r>
      </w:hyperlink>
    </w:p>
    <w:p w14:paraId="5A801F62" w14:textId="77777777" w:rsidR="000861A3" w:rsidRDefault="000861A3" w:rsidP="000861A3">
      <w:pPr>
        <w:spacing w:line="220" w:lineRule="exact"/>
        <w:ind w:left="940"/>
        <w:rPr>
          <w:rFonts w:ascii="Arial" w:hAnsi="Arial" w:cs="Arial"/>
          <w:sz w:val="18"/>
        </w:rPr>
      </w:pPr>
      <w:hyperlink r:id="rId1358" w:anchor="_bookmark1369" w:history="1">
        <w:r>
          <w:rPr>
            <w:rStyle w:val="Hyperlink"/>
            <w:rFonts w:ascii="Arial" w:hAnsi="Arial" w:cs="Arial"/>
            <w:sz w:val="18"/>
          </w:rPr>
          <w:t>cursors, shared, 7-4</w:t>
        </w:r>
      </w:hyperlink>
    </w:p>
    <w:p w14:paraId="0040CA32" w14:textId="77777777" w:rsidR="000861A3" w:rsidRDefault="000861A3" w:rsidP="000861A3">
      <w:pPr>
        <w:spacing w:line="235" w:lineRule="auto"/>
        <w:ind w:left="940" w:right="1390"/>
        <w:rPr>
          <w:rFonts w:ascii="Arial" w:hAnsi="Arial" w:cs="Arial"/>
          <w:sz w:val="18"/>
        </w:rPr>
      </w:pPr>
      <w:hyperlink r:id="rId1359" w:anchor="_bookmark1502" w:history="1">
        <w:r>
          <w:rPr>
            <w:rStyle w:val="Hyperlink"/>
            <w:rFonts w:ascii="Arial" w:hAnsi="Arial" w:cs="Arial"/>
            <w:sz w:val="18"/>
          </w:rPr>
          <w:t>edition-based redefinitions, 7-34</w:t>
        </w:r>
      </w:hyperlink>
      <w:r>
        <w:rPr>
          <w:rFonts w:ascii="Arial" w:hAnsi="Arial" w:cs="Arial"/>
          <w:sz w:val="18"/>
        </w:rPr>
        <w:t xml:space="preserve"> </w:t>
      </w:r>
      <w:hyperlink r:id="rId1360" w:anchor="_bookmark1268" w:history="1">
        <w:r>
          <w:rPr>
            <w:rStyle w:val="Hyperlink"/>
            <w:rFonts w:ascii="Arial" w:hAnsi="Arial" w:cs="Arial"/>
            <w:sz w:val="18"/>
          </w:rPr>
          <w:t>editions, results in, 6-24</w:t>
        </w:r>
      </w:hyperlink>
    </w:p>
    <w:p w14:paraId="5099A09A" w14:textId="77777777" w:rsidR="000861A3" w:rsidRDefault="000861A3" w:rsidP="000861A3">
      <w:pPr>
        <w:spacing w:line="232" w:lineRule="auto"/>
        <w:ind w:left="1300" w:hanging="360"/>
        <w:rPr>
          <w:rFonts w:ascii="Arial" w:hAnsi="Arial" w:cs="Arial"/>
          <w:sz w:val="18"/>
        </w:rPr>
      </w:pPr>
      <w:hyperlink r:id="rId1361" w:anchor="_bookmark1533" w:history="1">
        <w:r>
          <w:rPr>
            <w:rStyle w:val="Hyperlink"/>
            <w:rFonts w:ascii="Arial" w:hAnsi="Arial" w:cs="Arial"/>
            <w:sz w:val="18"/>
          </w:rPr>
          <w:t>Enterprise User Security proxy authentication, how it works with, 7-38</w:t>
        </w:r>
      </w:hyperlink>
    </w:p>
    <w:p w14:paraId="30B315E1" w14:textId="77777777" w:rsidR="000861A3" w:rsidRDefault="000861A3" w:rsidP="000861A3">
      <w:pPr>
        <w:spacing w:line="220" w:lineRule="exact"/>
        <w:ind w:left="940"/>
        <w:rPr>
          <w:rFonts w:ascii="Arial" w:hAnsi="Arial" w:cs="Arial"/>
          <w:sz w:val="18"/>
        </w:rPr>
      </w:pPr>
      <w:hyperlink r:id="rId1362" w:anchor="_bookmark1523" w:history="1">
        <w:r>
          <w:rPr>
            <w:rStyle w:val="Hyperlink"/>
            <w:rFonts w:ascii="Arial" w:hAnsi="Arial" w:cs="Arial"/>
            <w:sz w:val="18"/>
          </w:rPr>
          <w:t>exporting data, 7-36</w:t>
        </w:r>
      </w:hyperlink>
    </w:p>
    <w:p w14:paraId="615B2A1C" w14:textId="77777777" w:rsidR="000861A3" w:rsidRDefault="000861A3" w:rsidP="000861A3">
      <w:pPr>
        <w:spacing w:line="232" w:lineRule="auto"/>
        <w:ind w:left="940"/>
        <w:rPr>
          <w:rFonts w:ascii="Arial" w:hAnsi="Arial" w:cs="Arial"/>
          <w:sz w:val="18"/>
        </w:rPr>
      </w:pPr>
      <w:hyperlink r:id="rId1363" w:anchor="_bookmark1529" w:history="1">
        <w:r>
          <w:rPr>
            <w:rStyle w:val="Hyperlink"/>
            <w:rFonts w:ascii="Arial" w:hAnsi="Arial" w:cs="Arial"/>
            <w:sz w:val="18"/>
          </w:rPr>
          <w:t>exporting data using Data Pump Export, 7-37</w:t>
        </w:r>
      </w:hyperlink>
      <w:r>
        <w:rPr>
          <w:rFonts w:ascii="Arial" w:hAnsi="Arial" w:cs="Arial"/>
          <w:sz w:val="18"/>
        </w:rPr>
        <w:t xml:space="preserve"> </w:t>
      </w:r>
      <w:hyperlink r:id="rId1364" w:anchor="_bookmark1544" w:history="1">
        <w:r>
          <w:rPr>
            <w:rStyle w:val="Hyperlink"/>
            <w:rFonts w:ascii="Arial" w:hAnsi="Arial" w:cs="Arial"/>
            <w:sz w:val="18"/>
          </w:rPr>
          <w:t>finding information about, 7-39</w:t>
        </w:r>
      </w:hyperlink>
    </w:p>
    <w:p w14:paraId="016B580E" w14:textId="77777777" w:rsidR="000861A3" w:rsidRDefault="000861A3" w:rsidP="000861A3">
      <w:pPr>
        <w:spacing w:before="2" w:line="232" w:lineRule="auto"/>
        <w:ind w:left="940" w:right="349"/>
        <w:rPr>
          <w:rFonts w:ascii="Arial" w:hAnsi="Arial" w:cs="Arial"/>
          <w:sz w:val="18"/>
        </w:rPr>
      </w:pPr>
      <w:hyperlink r:id="rId1365" w:anchor="_bookmark1515" w:history="1">
        <w:r>
          <w:rPr>
            <w:rStyle w:val="Hyperlink"/>
            <w:rFonts w:ascii="Arial" w:hAnsi="Arial" w:cs="Arial"/>
            <w:sz w:val="18"/>
          </w:rPr>
          <w:t>flashback query, how it works with, 7-35</w:t>
        </w:r>
      </w:hyperlink>
      <w:r>
        <w:rPr>
          <w:rFonts w:ascii="Arial" w:hAnsi="Arial" w:cs="Arial"/>
          <w:sz w:val="18"/>
        </w:rPr>
        <w:t xml:space="preserve"> function</w:t>
      </w:r>
    </w:p>
    <w:p w14:paraId="0E1DC96F" w14:textId="77777777" w:rsidR="000861A3" w:rsidRDefault="000861A3" w:rsidP="000861A3">
      <w:pPr>
        <w:spacing w:line="220" w:lineRule="exact"/>
        <w:ind w:left="1180"/>
        <w:rPr>
          <w:rFonts w:ascii="Arial" w:hAnsi="Arial" w:cs="Arial"/>
          <w:sz w:val="18"/>
        </w:rPr>
      </w:pPr>
      <w:hyperlink r:id="rId1366" w:anchor="_bookmark1815" w:history="1">
        <w:r>
          <w:rPr>
            <w:rStyle w:val="Hyperlink"/>
            <w:rFonts w:ascii="Arial" w:hAnsi="Arial" w:cs="Arial"/>
            <w:sz w:val="18"/>
          </w:rPr>
          <w:t>auditing, 9-29</w:t>
        </w:r>
      </w:hyperlink>
    </w:p>
    <w:p w14:paraId="27C57195" w14:textId="77777777" w:rsidR="000861A3" w:rsidRDefault="000861A3" w:rsidP="000861A3">
      <w:pPr>
        <w:spacing w:line="220" w:lineRule="exact"/>
        <w:ind w:left="1180"/>
        <w:rPr>
          <w:rFonts w:ascii="Arial" w:hAnsi="Arial" w:cs="Arial"/>
          <w:sz w:val="18"/>
        </w:rPr>
      </w:pPr>
      <w:hyperlink r:id="rId1367" w:anchor="_bookmark1374" w:history="1">
        <w:r>
          <w:rPr>
            <w:rStyle w:val="Hyperlink"/>
            <w:rFonts w:ascii="Arial" w:hAnsi="Arial" w:cs="Arial"/>
            <w:sz w:val="18"/>
          </w:rPr>
          <w:t>components, 7-4</w:t>
        </w:r>
      </w:hyperlink>
    </w:p>
    <w:p w14:paraId="5CA32054" w14:textId="77777777" w:rsidR="000861A3" w:rsidRDefault="000861A3" w:rsidP="000861A3">
      <w:pPr>
        <w:spacing w:line="220" w:lineRule="exact"/>
        <w:ind w:left="1180"/>
        <w:rPr>
          <w:rFonts w:ascii="Arial" w:hAnsi="Arial" w:cs="Arial"/>
          <w:sz w:val="18"/>
        </w:rPr>
      </w:pPr>
      <w:hyperlink r:id="rId1368" w:anchor="_bookmark1361" w:history="1">
        <w:r>
          <w:rPr>
            <w:rStyle w:val="Hyperlink"/>
            <w:rFonts w:ascii="Arial" w:hAnsi="Arial" w:cs="Arial"/>
            <w:sz w:val="18"/>
          </w:rPr>
          <w:t>how it is executed, 7-3</w:t>
        </w:r>
      </w:hyperlink>
    </w:p>
    <w:p w14:paraId="791C2BBD" w14:textId="77777777" w:rsidR="000861A3" w:rsidRDefault="000861A3" w:rsidP="000861A3">
      <w:pPr>
        <w:spacing w:before="2" w:line="232" w:lineRule="auto"/>
        <w:ind w:left="1300" w:right="349" w:hanging="360"/>
        <w:rPr>
          <w:rFonts w:ascii="Arial" w:hAnsi="Arial" w:cs="Arial"/>
          <w:sz w:val="18"/>
        </w:rPr>
      </w:pPr>
      <w:hyperlink r:id="rId1369" w:anchor="_bookmark1534" w:history="1">
        <w:r>
          <w:rPr>
            <w:rStyle w:val="Hyperlink"/>
            <w:rFonts w:ascii="Arial" w:hAnsi="Arial" w:cs="Arial"/>
            <w:sz w:val="18"/>
          </w:rPr>
          <w:t>JDBC proxy authentication, how it works with, 7-38</w:t>
        </w:r>
      </w:hyperlink>
    </w:p>
    <w:p w14:paraId="48C6E580" w14:textId="77777777" w:rsidR="000861A3" w:rsidRDefault="000861A3" w:rsidP="000861A3">
      <w:pPr>
        <w:spacing w:line="235" w:lineRule="auto"/>
        <w:ind w:left="1300" w:right="349" w:hanging="360"/>
        <w:rPr>
          <w:rFonts w:ascii="Arial" w:hAnsi="Arial" w:cs="Arial"/>
          <w:sz w:val="18"/>
        </w:rPr>
      </w:pPr>
      <w:hyperlink r:id="rId1370" w:anchor="_bookmark1539" w:history="1">
        <w:r>
          <w:rPr>
            <w:rStyle w:val="Hyperlink"/>
            <w:rFonts w:ascii="Arial" w:hAnsi="Arial" w:cs="Arial"/>
            <w:sz w:val="18"/>
          </w:rPr>
          <w:t>nondatabase user applications, how works with, 7-38</w:t>
        </w:r>
      </w:hyperlink>
    </w:p>
    <w:p w14:paraId="115F3273" w14:textId="77777777" w:rsidR="000861A3" w:rsidRDefault="000861A3" w:rsidP="000861A3">
      <w:pPr>
        <w:spacing w:line="232" w:lineRule="auto"/>
        <w:ind w:left="1300" w:right="709" w:hanging="360"/>
        <w:rPr>
          <w:rFonts w:ascii="Arial" w:hAnsi="Arial" w:cs="Arial"/>
          <w:sz w:val="18"/>
        </w:rPr>
      </w:pPr>
      <w:hyperlink r:id="rId1371" w:anchor="_bookmark1535" w:history="1">
        <w:r>
          <w:rPr>
            <w:rStyle w:val="Hyperlink"/>
            <w:rFonts w:ascii="Arial" w:hAnsi="Arial" w:cs="Arial"/>
            <w:sz w:val="18"/>
          </w:rPr>
          <w:t>OCI proxy authentication, how it works with, 7-38</w:t>
        </w:r>
      </w:hyperlink>
    </w:p>
    <w:p w14:paraId="0C1F1C2E" w14:textId="77777777" w:rsidR="000861A3" w:rsidRDefault="000861A3" w:rsidP="000861A3">
      <w:pPr>
        <w:spacing w:line="232" w:lineRule="auto"/>
        <w:ind w:left="1180" w:right="1421" w:hanging="240"/>
        <w:rPr>
          <w:rFonts w:ascii="Arial" w:hAnsi="Arial" w:cs="Arial"/>
          <w:sz w:val="18"/>
        </w:rPr>
      </w:pPr>
      <w:r>
        <w:rPr>
          <w:rFonts w:ascii="Arial" w:hAnsi="Arial" w:cs="Arial"/>
          <w:sz w:val="18"/>
        </w:rPr>
        <w:t xml:space="preserve">Oracle Label  Security </w:t>
      </w:r>
      <w:hyperlink r:id="rId1372" w:anchor="_bookmark1521" w:history="1">
        <w:r>
          <w:rPr>
            <w:rStyle w:val="Hyperlink"/>
            <w:rFonts w:ascii="Arial" w:hAnsi="Arial" w:cs="Arial"/>
            <w:sz w:val="18"/>
          </w:rPr>
          <w:t xml:space="preserve">exceptions in </w:t>
        </w:r>
        <w:r>
          <w:rPr>
            <w:rStyle w:val="Hyperlink"/>
            <w:rFonts w:ascii="Arial" w:hAnsi="Arial" w:cs="Arial"/>
            <w:sz w:val="18"/>
          </w:rPr>
          <w:t>behavior,</w:t>
        </w:r>
        <w:r>
          <w:rPr>
            <w:rStyle w:val="Hyperlink"/>
            <w:rFonts w:ascii="Arial" w:hAnsi="Arial" w:cs="Arial"/>
            <w:spacing w:val="30"/>
            <w:sz w:val="18"/>
          </w:rPr>
          <w:t xml:space="preserve"> </w:t>
        </w:r>
        <w:r>
          <w:rPr>
            <w:rStyle w:val="Hyperlink"/>
            <w:rFonts w:ascii="Arial" w:hAnsi="Arial" w:cs="Arial"/>
            <w:sz w:val="18"/>
          </w:rPr>
          <w:t>7-36</w:t>
        </w:r>
      </w:hyperlink>
    </w:p>
    <w:p w14:paraId="2088BF3E" w14:textId="77777777" w:rsidR="000861A3" w:rsidRDefault="000861A3" w:rsidP="000861A3">
      <w:pPr>
        <w:spacing w:before="67" w:line="222" w:lineRule="exact"/>
        <w:ind w:left="1109"/>
        <w:rPr>
          <w:rFonts w:ascii="Arial" w:hAnsi="Arial" w:cs="Arial"/>
          <w:sz w:val="18"/>
        </w:rPr>
      </w:pPr>
      <w:r>
        <w:rPr>
          <w:rFonts w:ascii="Arial" w:hAnsi="Arial" w:cs="Arial"/>
        </w:rPr>
        <w:br w:type="column"/>
      </w:r>
      <w:hyperlink r:id="rId1373" w:anchor="_bookmark1518" w:history="1">
        <w:r>
          <w:rPr>
            <w:rStyle w:val="Hyperlink"/>
            <w:rFonts w:ascii="Arial" w:hAnsi="Arial" w:cs="Arial"/>
            <w:sz w:val="18"/>
          </w:rPr>
          <w:t>using with, 7-36</w:t>
        </w:r>
      </w:hyperlink>
    </w:p>
    <w:p w14:paraId="391D7FA5" w14:textId="77777777" w:rsidR="000861A3" w:rsidRDefault="000861A3" w:rsidP="000861A3">
      <w:pPr>
        <w:spacing w:before="1" w:line="232" w:lineRule="auto"/>
        <w:ind w:left="869" w:right="1248"/>
        <w:rPr>
          <w:rFonts w:ascii="Arial" w:hAnsi="Arial" w:cs="Arial"/>
          <w:sz w:val="18"/>
        </w:rPr>
      </w:pPr>
      <w:hyperlink r:id="rId1374" w:anchor="_bookmark1507" w:history="1">
        <w:r>
          <w:rPr>
            <w:rStyle w:val="Hyperlink"/>
            <w:rFonts w:ascii="Arial" w:hAnsi="Arial" w:cs="Arial"/>
            <w:sz w:val="18"/>
          </w:rPr>
          <w:t>outer join operations, 7-34</w:t>
        </w:r>
      </w:hyperlink>
      <w:r>
        <w:rPr>
          <w:rFonts w:ascii="Arial" w:hAnsi="Arial" w:cs="Arial"/>
          <w:sz w:val="18"/>
        </w:rPr>
        <w:t xml:space="preserve"> </w:t>
      </w:r>
      <w:hyperlink r:id="rId1375" w:anchor="_bookmark1355" w:history="1">
        <w:r>
          <w:rPr>
            <w:rStyle w:val="Hyperlink"/>
            <w:rFonts w:ascii="Arial" w:hAnsi="Arial" w:cs="Arial"/>
            <w:sz w:val="18"/>
          </w:rPr>
          <w:t>performance benefit, 7-3</w:t>
        </w:r>
      </w:hyperlink>
    </w:p>
    <w:p w14:paraId="3BB6B9C7" w14:textId="77777777" w:rsidR="000861A3" w:rsidRDefault="000861A3" w:rsidP="000861A3">
      <w:pPr>
        <w:spacing w:before="2" w:line="232" w:lineRule="auto"/>
        <w:ind w:left="1109" w:right="525" w:hanging="240"/>
        <w:rPr>
          <w:rFonts w:ascii="Arial" w:hAnsi="Arial" w:cs="Arial"/>
          <w:sz w:val="18"/>
        </w:rPr>
      </w:pPr>
      <w:r>
        <w:rPr>
          <w:rFonts w:ascii="Arial" w:hAnsi="Arial" w:cs="Arial"/>
          <w:sz w:val="18"/>
        </w:rPr>
        <w:t xml:space="preserve">policies, Oracle Virtual Private Database </w:t>
      </w:r>
      <w:hyperlink r:id="rId1376" w:anchor="_bookmark1381" w:history="1">
        <w:r>
          <w:rPr>
            <w:rStyle w:val="Hyperlink"/>
            <w:rFonts w:ascii="Arial" w:hAnsi="Arial" w:cs="Arial"/>
            <w:sz w:val="18"/>
          </w:rPr>
          <w:t>about, 7-6</w:t>
        </w:r>
      </w:hyperlink>
    </w:p>
    <w:p w14:paraId="6C01E327" w14:textId="77777777" w:rsidR="000861A3" w:rsidRDefault="000861A3" w:rsidP="000861A3">
      <w:pPr>
        <w:spacing w:before="1" w:line="232" w:lineRule="auto"/>
        <w:ind w:left="1109" w:right="1248"/>
        <w:rPr>
          <w:rFonts w:ascii="Arial" w:hAnsi="Arial" w:cs="Arial"/>
          <w:sz w:val="18"/>
        </w:rPr>
      </w:pPr>
      <w:hyperlink r:id="rId1377" w:anchor="_bookmark1434" w:history="1">
        <w:r>
          <w:rPr>
            <w:rStyle w:val="Hyperlink"/>
            <w:rFonts w:ascii="Arial" w:hAnsi="Arial" w:cs="Arial"/>
            <w:sz w:val="18"/>
          </w:rPr>
          <w:t>applications, validating, 7-13</w:t>
        </w:r>
      </w:hyperlink>
      <w:r>
        <w:rPr>
          <w:rFonts w:ascii="Arial" w:hAnsi="Arial" w:cs="Arial"/>
          <w:sz w:val="18"/>
        </w:rPr>
        <w:t xml:space="preserve"> </w:t>
      </w:r>
      <w:hyperlink r:id="rId1378" w:anchor="_bookmark1399" w:history="1">
        <w:r>
          <w:rPr>
            <w:rStyle w:val="Hyperlink"/>
            <w:rFonts w:ascii="Arial" w:hAnsi="Arial" w:cs="Arial"/>
            <w:sz w:val="18"/>
          </w:rPr>
          <w:t>attaching to database object, 7-7</w:t>
        </w:r>
      </w:hyperlink>
      <w:r>
        <w:rPr>
          <w:rFonts w:ascii="Arial" w:hAnsi="Arial" w:cs="Arial"/>
          <w:sz w:val="18"/>
        </w:rPr>
        <w:t xml:space="preserve"> </w:t>
      </w:r>
      <w:hyperlink r:id="rId1379" w:anchor="_bookmark1410" w:history="1">
        <w:r>
          <w:rPr>
            <w:rStyle w:val="Hyperlink"/>
            <w:rFonts w:ascii="Arial" w:hAnsi="Arial" w:cs="Arial"/>
            <w:sz w:val="18"/>
          </w:rPr>
          <w:t>column display, 7-8</w:t>
        </w:r>
      </w:hyperlink>
    </w:p>
    <w:p w14:paraId="1F744389" w14:textId="77777777" w:rsidR="000861A3" w:rsidRDefault="000861A3" w:rsidP="000861A3">
      <w:pPr>
        <w:spacing w:before="4" w:line="232" w:lineRule="auto"/>
        <w:ind w:left="1109" w:right="1248"/>
        <w:rPr>
          <w:rFonts w:ascii="Arial" w:hAnsi="Arial" w:cs="Arial"/>
          <w:sz w:val="18"/>
        </w:rPr>
      </w:pPr>
      <w:hyperlink r:id="rId1380" w:anchor="_bookmark1413" w:history="1">
        <w:r>
          <w:rPr>
            <w:rStyle w:val="Hyperlink"/>
            <w:rFonts w:ascii="Arial" w:hAnsi="Arial" w:cs="Arial"/>
            <w:sz w:val="18"/>
          </w:rPr>
          <w:t>column-level display, default, 7-9</w:t>
        </w:r>
      </w:hyperlink>
      <w:r>
        <w:rPr>
          <w:rFonts w:ascii="Arial" w:hAnsi="Arial" w:cs="Arial"/>
          <w:sz w:val="18"/>
        </w:rPr>
        <w:t xml:space="preserve"> </w:t>
      </w:r>
      <w:hyperlink r:id="rId1381" w:anchor="_bookmark1440" w:history="1">
        <w:r>
          <w:rPr>
            <w:rStyle w:val="Hyperlink"/>
            <w:rFonts w:ascii="Arial" w:hAnsi="Arial" w:cs="Arial"/>
            <w:sz w:val="18"/>
          </w:rPr>
          <w:t>dynamic, 7-15</w:t>
        </w:r>
      </w:hyperlink>
    </w:p>
    <w:p w14:paraId="4A4F95B1" w14:textId="77777777" w:rsidR="000861A3" w:rsidRDefault="000861A3" w:rsidP="000861A3">
      <w:pPr>
        <w:spacing w:line="220" w:lineRule="exact"/>
        <w:ind w:left="1109"/>
        <w:rPr>
          <w:rFonts w:ascii="Arial" w:hAnsi="Arial" w:cs="Arial"/>
          <w:sz w:val="18"/>
        </w:rPr>
      </w:pPr>
      <w:hyperlink r:id="rId1382" w:anchor="_bookmark1431" w:history="1">
        <w:r>
          <w:rPr>
            <w:rStyle w:val="Hyperlink"/>
            <w:rFonts w:ascii="Arial" w:hAnsi="Arial" w:cs="Arial"/>
            <w:sz w:val="18"/>
          </w:rPr>
          <w:t>multiple,   7-13</w:t>
        </w:r>
      </w:hyperlink>
    </w:p>
    <w:p w14:paraId="6A2E869B" w14:textId="77777777" w:rsidR="000861A3" w:rsidRDefault="000861A3" w:rsidP="000861A3">
      <w:pPr>
        <w:spacing w:before="2" w:line="232" w:lineRule="auto"/>
        <w:ind w:left="1109" w:right="1248"/>
        <w:rPr>
          <w:rFonts w:ascii="Arial" w:hAnsi="Arial" w:cs="Arial"/>
          <w:sz w:val="18"/>
        </w:rPr>
      </w:pPr>
      <w:hyperlink r:id="rId1383" w:anchor="_bookmark1437" w:history="1">
        <w:r>
          <w:rPr>
            <w:rStyle w:val="Hyperlink"/>
            <w:rFonts w:ascii="Arial" w:hAnsi="Arial" w:cs="Arial"/>
            <w:sz w:val="18"/>
          </w:rPr>
          <w:t>optimizing performance, 7-14</w:t>
        </w:r>
      </w:hyperlink>
      <w:r>
        <w:rPr>
          <w:rFonts w:ascii="Arial" w:hAnsi="Arial" w:cs="Arial"/>
          <w:sz w:val="18"/>
        </w:rPr>
        <w:t xml:space="preserve"> </w:t>
      </w:r>
      <w:hyperlink r:id="rId1384" w:anchor="_bookmark1362" w:history="1">
        <w:r>
          <w:rPr>
            <w:rStyle w:val="Hyperlink"/>
            <w:rFonts w:ascii="Arial" w:hAnsi="Arial" w:cs="Arial"/>
            <w:sz w:val="18"/>
          </w:rPr>
          <w:t>privileges used to run, 7-3</w:t>
        </w:r>
      </w:hyperlink>
    </w:p>
    <w:p w14:paraId="15EEEA50" w14:textId="77777777" w:rsidR="000861A3" w:rsidRDefault="000861A3" w:rsidP="000861A3">
      <w:pPr>
        <w:spacing w:line="235" w:lineRule="auto"/>
        <w:ind w:left="869" w:right="1248" w:firstLine="240"/>
        <w:rPr>
          <w:rFonts w:ascii="Arial" w:hAnsi="Arial" w:cs="Arial"/>
          <w:sz w:val="18"/>
        </w:rPr>
      </w:pPr>
      <w:hyperlink r:id="rId1385" w:anchor="_bookmark1403" w:history="1">
        <w:r>
          <w:rPr>
            <w:rStyle w:val="Hyperlink"/>
            <w:rFonts w:ascii="Arial" w:hAnsi="Arial" w:cs="Arial"/>
            <w:sz w:val="18"/>
          </w:rPr>
          <w:t>SQL statements, specifying, 7-7</w:t>
        </w:r>
      </w:hyperlink>
      <w:r>
        <w:rPr>
          <w:rFonts w:ascii="Arial" w:hAnsi="Arial" w:cs="Arial"/>
          <w:sz w:val="18"/>
        </w:rPr>
        <w:t xml:space="preserve"> policy groups</w:t>
      </w:r>
    </w:p>
    <w:p w14:paraId="099FB829" w14:textId="77777777" w:rsidR="000861A3" w:rsidRDefault="000861A3" w:rsidP="000861A3">
      <w:pPr>
        <w:spacing w:line="217" w:lineRule="exact"/>
        <w:ind w:left="1109"/>
        <w:rPr>
          <w:rFonts w:ascii="Arial" w:hAnsi="Arial" w:cs="Arial"/>
          <w:sz w:val="18"/>
        </w:rPr>
      </w:pPr>
      <w:hyperlink r:id="rId1386" w:anchor="_bookmark1423" w:history="1">
        <w:r>
          <w:rPr>
            <w:rStyle w:val="Hyperlink"/>
            <w:rFonts w:ascii="Arial" w:hAnsi="Arial" w:cs="Arial"/>
            <w:sz w:val="18"/>
          </w:rPr>
          <w:t>about, 7-11</w:t>
        </w:r>
      </w:hyperlink>
    </w:p>
    <w:p w14:paraId="4F68C01B" w14:textId="77777777" w:rsidR="000861A3" w:rsidRDefault="000861A3" w:rsidP="000861A3">
      <w:pPr>
        <w:spacing w:line="220" w:lineRule="exact"/>
        <w:ind w:left="1109"/>
        <w:rPr>
          <w:rFonts w:ascii="Arial" w:hAnsi="Arial" w:cs="Arial"/>
          <w:sz w:val="18"/>
        </w:rPr>
      </w:pPr>
      <w:hyperlink r:id="rId1387" w:anchor="_bookmark1424" w:history="1">
        <w:r>
          <w:rPr>
            <w:rStyle w:val="Hyperlink"/>
            <w:rFonts w:ascii="Arial" w:hAnsi="Arial" w:cs="Arial"/>
            <w:sz w:val="18"/>
          </w:rPr>
          <w:t>benefits,   7-12</w:t>
        </w:r>
      </w:hyperlink>
    </w:p>
    <w:p w14:paraId="009EA308" w14:textId="77777777" w:rsidR="000861A3" w:rsidRDefault="000861A3" w:rsidP="000861A3">
      <w:pPr>
        <w:spacing w:line="220" w:lineRule="exact"/>
        <w:ind w:left="1109"/>
        <w:rPr>
          <w:rFonts w:ascii="Arial" w:hAnsi="Arial" w:cs="Arial"/>
          <w:sz w:val="18"/>
        </w:rPr>
      </w:pPr>
      <w:hyperlink r:id="rId1388" w:anchor="_bookmark1426" w:history="1">
        <w:r>
          <w:rPr>
            <w:rStyle w:val="Hyperlink"/>
            <w:rFonts w:ascii="Arial" w:hAnsi="Arial" w:cs="Arial"/>
            <w:sz w:val="18"/>
          </w:rPr>
          <w:t>creating,   7-12</w:t>
        </w:r>
      </w:hyperlink>
    </w:p>
    <w:p w14:paraId="60E10780" w14:textId="77777777" w:rsidR="000861A3" w:rsidRDefault="000861A3" w:rsidP="000861A3">
      <w:pPr>
        <w:spacing w:line="220" w:lineRule="exact"/>
        <w:ind w:left="1109"/>
        <w:rPr>
          <w:rFonts w:ascii="Arial" w:hAnsi="Arial" w:cs="Arial"/>
          <w:sz w:val="18"/>
        </w:rPr>
      </w:pPr>
      <w:hyperlink r:id="rId1389" w:anchor="_bookmark1428" w:history="1">
        <w:r>
          <w:rPr>
            <w:rStyle w:val="Hyperlink"/>
            <w:rFonts w:ascii="Arial" w:hAnsi="Arial" w:cs="Arial"/>
            <w:sz w:val="18"/>
          </w:rPr>
          <w:t>default, 7-12</w:t>
        </w:r>
      </w:hyperlink>
    </w:p>
    <w:p w14:paraId="33E9B00A" w14:textId="77777777" w:rsidR="000861A3" w:rsidRDefault="000861A3" w:rsidP="000861A3">
      <w:pPr>
        <w:spacing w:line="235" w:lineRule="auto"/>
        <w:ind w:left="869" w:right="1248" w:firstLine="240"/>
        <w:rPr>
          <w:rFonts w:ascii="Arial" w:hAnsi="Arial" w:cs="Arial"/>
          <w:sz w:val="18"/>
        </w:rPr>
      </w:pPr>
      <w:hyperlink r:id="rId1390" w:anchor="_bookmark1491" w:history="1">
        <w:r>
          <w:rPr>
            <w:rStyle w:val="Hyperlink"/>
            <w:rFonts w:ascii="Arial" w:hAnsi="Arial" w:cs="Arial"/>
            <w:sz w:val="18"/>
          </w:rPr>
          <w:t>tutorial, implementation, 7-28</w:t>
        </w:r>
      </w:hyperlink>
      <w:r>
        <w:rPr>
          <w:rFonts w:ascii="Arial" w:hAnsi="Arial" w:cs="Arial"/>
          <w:sz w:val="18"/>
        </w:rPr>
        <w:t xml:space="preserve"> policy types</w:t>
      </w:r>
    </w:p>
    <w:p w14:paraId="27133C36" w14:textId="77777777" w:rsidR="000861A3" w:rsidRDefault="000861A3" w:rsidP="000861A3">
      <w:pPr>
        <w:spacing w:line="232" w:lineRule="auto"/>
        <w:ind w:left="1109" w:right="1053"/>
        <w:rPr>
          <w:rFonts w:ascii="Arial" w:hAnsi="Arial" w:cs="Arial"/>
          <w:sz w:val="18"/>
        </w:rPr>
      </w:pPr>
      <w:hyperlink r:id="rId1391" w:anchor="_bookmark1453" w:history="1">
        <w:r>
          <w:rPr>
            <w:rStyle w:val="Hyperlink"/>
            <w:rFonts w:ascii="Arial" w:hAnsi="Arial" w:cs="Arial"/>
            <w:sz w:val="18"/>
          </w:rPr>
          <w:t>context sensitive, about,  7-17</w:t>
        </w:r>
      </w:hyperlink>
      <w:r>
        <w:rPr>
          <w:rFonts w:ascii="Arial" w:hAnsi="Arial" w:cs="Arial"/>
          <w:sz w:val="18"/>
        </w:rPr>
        <w:t xml:space="preserve"> </w:t>
      </w:r>
      <w:hyperlink r:id="rId1392" w:anchor="_bookmark1459" w:history="1">
        <w:r>
          <w:rPr>
            <w:rStyle w:val="Hyperlink"/>
            <w:rFonts w:ascii="Arial" w:hAnsi="Arial" w:cs="Arial"/>
            <w:sz w:val="18"/>
          </w:rPr>
          <w:t>context sensitive, when to use, 7-18</w:t>
        </w:r>
      </w:hyperlink>
      <w:r>
        <w:rPr>
          <w:rFonts w:ascii="Arial" w:hAnsi="Arial" w:cs="Arial"/>
          <w:sz w:val="18"/>
        </w:rPr>
        <w:t xml:space="preserve"> </w:t>
      </w:r>
      <w:hyperlink r:id="rId1393" w:anchor="_bookmark1859" w:history="1">
        <w:r>
          <w:rPr>
            <w:rStyle w:val="Hyperlink"/>
            <w:rFonts w:ascii="Arial" w:hAnsi="Arial" w:cs="Arial"/>
            <w:sz w:val="18"/>
          </w:rPr>
          <w:t>context-sensitive, audited,</w:t>
        </w:r>
        <w:r>
          <w:rPr>
            <w:rStyle w:val="Hyperlink"/>
            <w:rFonts w:ascii="Arial" w:hAnsi="Arial" w:cs="Arial"/>
            <w:spacing w:val="37"/>
            <w:sz w:val="18"/>
          </w:rPr>
          <w:t xml:space="preserve"> </w:t>
        </w:r>
        <w:r>
          <w:rPr>
            <w:rStyle w:val="Hyperlink"/>
            <w:rFonts w:ascii="Arial" w:hAnsi="Arial" w:cs="Arial"/>
            <w:sz w:val="18"/>
          </w:rPr>
          <w:t>9-33</w:t>
        </w:r>
      </w:hyperlink>
    </w:p>
    <w:p w14:paraId="27F9AF85" w14:textId="77777777" w:rsidR="000861A3" w:rsidRDefault="000861A3" w:rsidP="000861A3">
      <w:pPr>
        <w:spacing w:line="221" w:lineRule="exact"/>
        <w:ind w:left="1109"/>
        <w:rPr>
          <w:rFonts w:ascii="Arial" w:hAnsi="Arial" w:cs="Arial"/>
          <w:sz w:val="18"/>
        </w:rPr>
      </w:pPr>
      <w:hyperlink r:id="rId1394" w:anchor="_bookmark1439" w:history="1">
        <w:r>
          <w:rPr>
            <w:rStyle w:val="Hyperlink"/>
            <w:rFonts w:ascii="Arial" w:hAnsi="Arial" w:cs="Arial"/>
            <w:sz w:val="18"/>
          </w:rPr>
          <w:t>DYNAMIC, 7-15</w:t>
        </w:r>
      </w:hyperlink>
    </w:p>
    <w:p w14:paraId="30CF5B3B" w14:textId="77777777" w:rsidR="000861A3" w:rsidRDefault="000861A3" w:rsidP="000861A3">
      <w:pPr>
        <w:spacing w:line="220" w:lineRule="exact"/>
        <w:ind w:left="1109"/>
        <w:rPr>
          <w:rFonts w:ascii="Arial" w:hAnsi="Arial" w:cs="Arial"/>
          <w:sz w:val="18"/>
        </w:rPr>
      </w:pPr>
      <w:hyperlink r:id="rId1395" w:anchor="_bookmark1856" w:history="1">
        <w:r>
          <w:rPr>
            <w:rStyle w:val="Hyperlink"/>
            <w:rFonts w:ascii="Arial" w:hAnsi="Arial" w:cs="Arial"/>
            <w:sz w:val="18"/>
          </w:rPr>
          <w:t>dynamic, audited, 9-33</w:t>
        </w:r>
      </w:hyperlink>
    </w:p>
    <w:p w14:paraId="1DEBBF13" w14:textId="77777777" w:rsidR="000861A3" w:rsidRDefault="000861A3" w:rsidP="000861A3">
      <w:pPr>
        <w:spacing w:line="232" w:lineRule="auto"/>
        <w:ind w:left="1109" w:right="525"/>
        <w:rPr>
          <w:rFonts w:ascii="Arial" w:hAnsi="Arial" w:cs="Arial"/>
          <w:sz w:val="18"/>
        </w:rPr>
      </w:pPr>
      <w:hyperlink r:id="rId1396" w:anchor="_bookmark1456" w:history="1">
        <w:r>
          <w:rPr>
            <w:rStyle w:val="Hyperlink"/>
            <w:rFonts w:ascii="Arial" w:hAnsi="Arial" w:cs="Arial"/>
            <w:sz w:val="18"/>
          </w:rPr>
          <w:t>shared context sensitive, about,   7-18</w:t>
        </w:r>
      </w:hyperlink>
      <w:r>
        <w:rPr>
          <w:rFonts w:ascii="Arial" w:hAnsi="Arial" w:cs="Arial"/>
          <w:sz w:val="18"/>
        </w:rPr>
        <w:t xml:space="preserve"> </w:t>
      </w:r>
      <w:hyperlink r:id="rId1397" w:anchor="_bookmark1459" w:history="1">
        <w:r>
          <w:rPr>
            <w:rStyle w:val="Hyperlink"/>
            <w:rFonts w:ascii="Arial" w:hAnsi="Arial" w:cs="Arial"/>
            <w:sz w:val="18"/>
          </w:rPr>
          <w:t>shared context sensitive, when to use, 7-18</w:t>
        </w:r>
      </w:hyperlink>
      <w:r>
        <w:rPr>
          <w:rFonts w:ascii="Arial" w:hAnsi="Arial" w:cs="Arial"/>
          <w:sz w:val="18"/>
        </w:rPr>
        <w:t xml:space="preserve"> </w:t>
      </w:r>
      <w:hyperlink r:id="rId1398" w:anchor="_bookmark1447" w:history="1">
        <w:r>
          <w:rPr>
            <w:rStyle w:val="Hyperlink"/>
            <w:rFonts w:ascii="Arial" w:hAnsi="Arial" w:cs="Arial"/>
            <w:sz w:val="18"/>
          </w:rPr>
          <w:t>shared static, about,</w:t>
        </w:r>
        <w:r>
          <w:rPr>
            <w:rStyle w:val="Hyperlink"/>
            <w:rFonts w:ascii="Arial" w:hAnsi="Arial" w:cs="Arial"/>
            <w:spacing w:val="41"/>
            <w:sz w:val="18"/>
          </w:rPr>
          <w:t xml:space="preserve"> </w:t>
        </w:r>
        <w:r>
          <w:rPr>
            <w:rStyle w:val="Hyperlink"/>
            <w:rFonts w:ascii="Arial" w:hAnsi="Arial" w:cs="Arial"/>
            <w:sz w:val="18"/>
          </w:rPr>
          <w:t>7-16</w:t>
        </w:r>
      </w:hyperlink>
    </w:p>
    <w:p w14:paraId="780E112B" w14:textId="77777777" w:rsidR="000861A3" w:rsidRDefault="000861A3" w:rsidP="000861A3">
      <w:pPr>
        <w:spacing w:before="2" w:line="232" w:lineRule="auto"/>
        <w:ind w:left="1109" w:right="1248"/>
        <w:rPr>
          <w:rFonts w:ascii="Arial" w:hAnsi="Arial" w:cs="Arial"/>
          <w:sz w:val="18"/>
        </w:rPr>
      </w:pPr>
      <w:hyperlink r:id="rId1399" w:anchor="_bookmark1450" w:history="1">
        <w:r>
          <w:rPr>
            <w:rStyle w:val="Hyperlink"/>
            <w:rFonts w:ascii="Arial" w:hAnsi="Arial" w:cs="Arial"/>
            <w:sz w:val="18"/>
          </w:rPr>
          <w:t>shared static, when to use, 7-17</w:t>
        </w:r>
      </w:hyperlink>
      <w:r>
        <w:rPr>
          <w:rFonts w:ascii="Arial" w:hAnsi="Arial" w:cs="Arial"/>
          <w:sz w:val="18"/>
        </w:rPr>
        <w:t xml:space="preserve"> </w:t>
      </w:r>
      <w:hyperlink r:id="rId1400" w:anchor="_bookmark1444" w:history="1">
        <w:r>
          <w:rPr>
            <w:rStyle w:val="Hyperlink"/>
            <w:rFonts w:ascii="Arial" w:hAnsi="Arial" w:cs="Arial"/>
            <w:sz w:val="18"/>
          </w:rPr>
          <w:t>static, about, 7-16</w:t>
        </w:r>
      </w:hyperlink>
    </w:p>
    <w:p w14:paraId="4EB59395" w14:textId="77777777" w:rsidR="000861A3" w:rsidRDefault="000861A3" w:rsidP="000861A3">
      <w:pPr>
        <w:spacing w:line="235" w:lineRule="auto"/>
        <w:ind w:left="1109" w:right="1977"/>
        <w:rPr>
          <w:rFonts w:ascii="Arial" w:hAnsi="Arial" w:cs="Arial"/>
          <w:sz w:val="18"/>
        </w:rPr>
      </w:pPr>
      <w:hyperlink r:id="rId1401" w:anchor="_bookmark1858" w:history="1">
        <w:r>
          <w:rPr>
            <w:rStyle w:val="Hyperlink"/>
            <w:rFonts w:ascii="Arial" w:hAnsi="Arial" w:cs="Arial"/>
            <w:sz w:val="18"/>
          </w:rPr>
          <w:t>static, audited, 9-33</w:t>
        </w:r>
      </w:hyperlink>
      <w:r>
        <w:rPr>
          <w:rFonts w:ascii="Arial" w:hAnsi="Arial" w:cs="Arial"/>
          <w:sz w:val="18"/>
        </w:rPr>
        <w:t xml:space="preserve"> </w:t>
      </w:r>
      <w:hyperlink r:id="rId1402" w:anchor="_bookmark1450" w:history="1">
        <w:r>
          <w:rPr>
            <w:rStyle w:val="Hyperlink"/>
            <w:rFonts w:ascii="Arial" w:hAnsi="Arial" w:cs="Arial"/>
            <w:sz w:val="18"/>
          </w:rPr>
          <w:t>static, when to use,</w:t>
        </w:r>
        <w:r>
          <w:rPr>
            <w:rStyle w:val="Hyperlink"/>
            <w:rFonts w:ascii="Arial" w:hAnsi="Arial" w:cs="Arial"/>
            <w:spacing w:val="35"/>
            <w:sz w:val="18"/>
          </w:rPr>
          <w:t xml:space="preserve"> </w:t>
        </w:r>
        <w:r>
          <w:rPr>
            <w:rStyle w:val="Hyperlink"/>
            <w:rFonts w:ascii="Arial" w:hAnsi="Arial" w:cs="Arial"/>
            <w:sz w:val="18"/>
          </w:rPr>
          <w:t>7-17</w:t>
        </w:r>
      </w:hyperlink>
    </w:p>
    <w:p w14:paraId="26EBA9CD" w14:textId="77777777" w:rsidR="000861A3" w:rsidRDefault="000861A3" w:rsidP="000861A3">
      <w:pPr>
        <w:spacing w:line="232" w:lineRule="auto"/>
        <w:ind w:left="869" w:right="1248" w:firstLine="240"/>
        <w:rPr>
          <w:rFonts w:ascii="Arial" w:hAnsi="Arial" w:cs="Arial"/>
          <w:sz w:val="18"/>
        </w:rPr>
      </w:pPr>
      <w:hyperlink r:id="rId1403" w:anchor="_bookmark1462" w:history="1">
        <w:r>
          <w:rPr>
            <w:rStyle w:val="Hyperlink"/>
            <w:rFonts w:ascii="Arial" w:hAnsi="Arial" w:cs="Arial"/>
            <w:sz w:val="18"/>
          </w:rPr>
          <w:t>summary of features, 7-19</w:t>
        </w:r>
      </w:hyperlink>
      <w:r>
        <w:rPr>
          <w:rFonts w:ascii="Arial" w:hAnsi="Arial" w:cs="Arial"/>
          <w:sz w:val="18"/>
        </w:rPr>
        <w:t xml:space="preserve"> </w:t>
      </w:r>
      <w:hyperlink r:id="rId1404" w:anchor="_bookmark1504" w:history="1">
        <w:r>
          <w:rPr>
            <w:rStyle w:val="Hyperlink"/>
            <w:rFonts w:ascii="Arial" w:hAnsi="Arial" w:cs="Arial"/>
            <w:sz w:val="18"/>
          </w:rPr>
          <w:t>SELECT FOR UPDATE statements in</w:t>
        </w:r>
      </w:hyperlink>
    </w:p>
    <w:p w14:paraId="39DDDBD0" w14:textId="77777777" w:rsidR="000861A3" w:rsidRDefault="000861A3" w:rsidP="000861A3">
      <w:pPr>
        <w:spacing w:line="220" w:lineRule="exact"/>
        <w:ind w:left="1229"/>
        <w:rPr>
          <w:rFonts w:ascii="Arial" w:hAnsi="Arial" w:cs="Arial"/>
          <w:sz w:val="18"/>
        </w:rPr>
      </w:pPr>
      <w:hyperlink r:id="rId1405" w:anchor="_bookmark1504" w:history="1">
        <w:r>
          <w:rPr>
            <w:rStyle w:val="Hyperlink"/>
            <w:rFonts w:ascii="Arial" w:hAnsi="Arial" w:cs="Arial"/>
            <w:sz w:val="18"/>
          </w:rPr>
          <w:t>policies, 7-34</w:t>
        </w:r>
      </w:hyperlink>
    </w:p>
    <w:p w14:paraId="0F469933" w14:textId="77777777" w:rsidR="000861A3" w:rsidRDefault="000861A3" w:rsidP="000861A3">
      <w:pPr>
        <w:spacing w:line="220" w:lineRule="exact"/>
        <w:ind w:left="869"/>
        <w:rPr>
          <w:rFonts w:ascii="Arial" w:hAnsi="Arial" w:cs="Arial"/>
          <w:sz w:val="18"/>
        </w:rPr>
      </w:pPr>
      <w:hyperlink r:id="rId1406" w:anchor="_bookmark1469" w:history="1">
        <w:r>
          <w:rPr>
            <w:rStyle w:val="Hyperlink"/>
            <w:rFonts w:ascii="Arial" w:hAnsi="Arial" w:cs="Arial"/>
            <w:sz w:val="18"/>
          </w:rPr>
          <w:t>tutorial, simple, 7-20</w:t>
        </w:r>
      </w:hyperlink>
    </w:p>
    <w:p w14:paraId="226FFCD1" w14:textId="77777777" w:rsidR="000861A3" w:rsidRDefault="000861A3" w:rsidP="000861A3">
      <w:pPr>
        <w:spacing w:line="220" w:lineRule="exact"/>
        <w:ind w:left="869"/>
        <w:rPr>
          <w:rFonts w:ascii="Arial" w:hAnsi="Arial" w:cs="Arial"/>
          <w:sz w:val="18"/>
        </w:rPr>
      </w:pPr>
      <w:hyperlink r:id="rId1407" w:anchor="_bookmark1531" w:history="1">
        <w:r>
          <w:rPr>
            <w:rStyle w:val="Hyperlink"/>
            <w:rFonts w:ascii="Arial" w:hAnsi="Arial" w:cs="Arial"/>
            <w:sz w:val="18"/>
          </w:rPr>
          <w:t>user models, 7-38</w:t>
        </w:r>
      </w:hyperlink>
    </w:p>
    <w:p w14:paraId="3D4295BF" w14:textId="77777777" w:rsidR="000861A3" w:rsidRDefault="000861A3" w:rsidP="000861A3">
      <w:pPr>
        <w:spacing w:line="232" w:lineRule="auto"/>
        <w:ind w:left="629" w:firstLine="240"/>
        <w:rPr>
          <w:rFonts w:ascii="Arial" w:hAnsi="Arial" w:cs="Arial"/>
          <w:sz w:val="18"/>
        </w:rPr>
      </w:pPr>
      <w:hyperlink r:id="rId1408" w:anchor="_bookmark1540" w:history="1">
        <w:r>
          <w:rPr>
            <w:rStyle w:val="Hyperlink"/>
            <w:rFonts w:ascii="Arial" w:hAnsi="Arial" w:cs="Arial"/>
            <w:sz w:val="18"/>
          </w:rPr>
          <w:t>Web-based applications, how it works with, 7-38</w:t>
        </w:r>
      </w:hyperlink>
      <w:r>
        <w:rPr>
          <w:rFonts w:ascii="Arial" w:hAnsi="Arial" w:cs="Arial"/>
          <w:sz w:val="18"/>
        </w:rPr>
        <w:t xml:space="preserve"> Oracle Wallet Manager</w:t>
      </w:r>
    </w:p>
    <w:p w14:paraId="3E77A697" w14:textId="77777777" w:rsidR="000861A3" w:rsidRDefault="000861A3" w:rsidP="000861A3">
      <w:pPr>
        <w:spacing w:line="235" w:lineRule="auto"/>
        <w:ind w:left="629" w:right="1248" w:firstLine="240"/>
        <w:rPr>
          <w:rFonts w:ascii="Arial" w:hAnsi="Arial" w:cs="Arial"/>
          <w:sz w:val="18"/>
        </w:rPr>
      </w:pPr>
      <w:hyperlink r:id="rId1409" w:anchor="_bookmark371" w:history="1">
        <w:r>
          <w:rPr>
            <w:rStyle w:val="Hyperlink"/>
            <w:rFonts w:ascii="Arial" w:hAnsi="Arial" w:cs="Arial"/>
            <w:sz w:val="18"/>
          </w:rPr>
          <w:t>X.509 Version 3 certificates, 3-30</w:t>
        </w:r>
      </w:hyperlink>
      <w:r>
        <w:rPr>
          <w:rFonts w:ascii="Arial" w:hAnsi="Arial" w:cs="Arial"/>
          <w:sz w:val="18"/>
        </w:rPr>
        <w:t xml:space="preserve"> Oracle wallets</w:t>
      </w:r>
    </w:p>
    <w:p w14:paraId="0F3EBF68" w14:textId="77777777" w:rsidR="000861A3" w:rsidRDefault="000861A3" w:rsidP="000861A3">
      <w:pPr>
        <w:spacing w:line="232" w:lineRule="auto"/>
        <w:ind w:left="629" w:right="1489" w:firstLine="240"/>
        <w:rPr>
          <w:rFonts w:ascii="Arial" w:hAnsi="Arial" w:cs="Arial"/>
          <w:sz w:val="18"/>
        </w:rPr>
      </w:pPr>
      <w:hyperlink r:id="rId1410" w:anchor="_bookmark372" w:history="1">
        <w:r>
          <w:rPr>
            <w:rStyle w:val="Hyperlink"/>
            <w:rFonts w:ascii="Arial" w:hAnsi="Arial" w:cs="Arial"/>
            <w:sz w:val="18"/>
          </w:rPr>
          <w:t>authentication method, 3-30</w:t>
        </w:r>
      </w:hyperlink>
      <w:r>
        <w:rPr>
          <w:rFonts w:ascii="Arial" w:hAnsi="Arial" w:cs="Arial"/>
          <w:sz w:val="18"/>
        </w:rPr>
        <w:t xml:space="preserve"> Oracle Warehouse Builder</w:t>
      </w:r>
    </w:p>
    <w:p w14:paraId="7541B65F" w14:textId="77777777" w:rsidR="000861A3" w:rsidRDefault="000861A3" w:rsidP="000861A3">
      <w:pPr>
        <w:spacing w:before="1" w:line="232" w:lineRule="auto"/>
        <w:ind w:left="629" w:right="1248" w:firstLine="240"/>
        <w:rPr>
          <w:rFonts w:ascii="Arial" w:hAnsi="Arial" w:cs="Arial"/>
          <w:sz w:val="18"/>
        </w:rPr>
      </w:pPr>
      <w:hyperlink r:id="rId1411" w:anchor="_bookmark626" w:history="1">
        <w:r>
          <w:rPr>
            <w:rStyle w:val="Hyperlink"/>
            <w:rFonts w:ascii="Arial" w:hAnsi="Arial" w:cs="Arial"/>
            <w:sz w:val="18"/>
          </w:rPr>
          <w:t>roles, predefined, 4-14</w:t>
        </w:r>
      </w:hyperlink>
      <w:r>
        <w:rPr>
          <w:rFonts w:ascii="Arial" w:hAnsi="Arial" w:cs="Arial"/>
          <w:sz w:val="18"/>
        </w:rPr>
        <w:t xml:space="preserve"> ORACLE_DATAPUMP access driver</w:t>
      </w:r>
    </w:p>
    <w:p w14:paraId="74FE4030" w14:textId="77777777" w:rsidR="000861A3" w:rsidRDefault="000861A3" w:rsidP="000861A3">
      <w:pPr>
        <w:spacing w:line="235" w:lineRule="auto"/>
        <w:ind w:left="629" w:right="1248" w:firstLine="240"/>
        <w:rPr>
          <w:rFonts w:ascii="Arial" w:hAnsi="Arial" w:cs="Arial"/>
          <w:i/>
          <w:sz w:val="18"/>
        </w:rPr>
      </w:pPr>
      <w:hyperlink r:id="rId1412" w:anchor="_bookmark2217" w:history="1">
        <w:r>
          <w:rPr>
            <w:rStyle w:val="Hyperlink"/>
            <w:rFonts w:ascii="Arial" w:hAnsi="Arial" w:cs="Arial"/>
            <w:sz w:val="18"/>
          </w:rPr>
          <w:t>guidelines for security, 10-11</w:t>
        </w:r>
      </w:hyperlink>
      <w:r>
        <w:rPr>
          <w:rFonts w:ascii="Arial" w:hAnsi="Arial" w:cs="Arial"/>
          <w:sz w:val="18"/>
        </w:rPr>
        <w:t xml:space="preserve"> Oracle</w:t>
      </w:r>
      <w:r>
        <w:rPr>
          <w:rFonts w:ascii="Arial" w:hAnsi="Arial" w:cs="Arial"/>
          <w:i/>
          <w:sz w:val="18"/>
        </w:rPr>
        <w:t>MetaLink</w:t>
      </w:r>
    </w:p>
    <w:p w14:paraId="58F15E02" w14:textId="77777777" w:rsidR="000861A3" w:rsidRDefault="000861A3" w:rsidP="000861A3">
      <w:pPr>
        <w:spacing w:line="232" w:lineRule="auto"/>
        <w:ind w:left="629" w:right="2256" w:firstLine="240"/>
        <w:rPr>
          <w:rFonts w:ascii="Arial" w:hAnsi="Arial" w:cs="Arial"/>
          <w:sz w:val="18"/>
        </w:rPr>
      </w:pPr>
      <w:hyperlink r:id="rId1413" w:anchor="_bookmark2129" w:history="1">
        <w:r>
          <w:rPr>
            <w:rStyle w:val="Hyperlink"/>
            <w:rFonts w:ascii="Arial" w:hAnsi="Arial" w:cs="Arial"/>
            <w:i/>
            <w:sz w:val="18"/>
          </w:rPr>
          <w:t xml:space="preserve">See </w:t>
        </w:r>
      </w:hyperlink>
      <w:r>
        <w:rPr>
          <w:rFonts w:ascii="Arial" w:hAnsi="Arial" w:cs="Arial"/>
          <w:sz w:val="18"/>
        </w:rPr>
        <w:t>My Oracle Support ORAPWD password utility</w:t>
      </w:r>
    </w:p>
    <w:p w14:paraId="3EB05435" w14:textId="77777777" w:rsidR="000861A3" w:rsidRDefault="000861A3" w:rsidP="000861A3">
      <w:pPr>
        <w:spacing w:line="232" w:lineRule="auto"/>
        <w:ind w:left="869" w:right="1365"/>
        <w:jc w:val="both"/>
        <w:rPr>
          <w:rFonts w:ascii="Arial" w:hAnsi="Arial" w:cs="Arial"/>
          <w:sz w:val="18"/>
        </w:rPr>
      </w:pPr>
      <w:hyperlink r:id="rId1414" w:anchor="_bookmark286" w:history="1">
        <w:r>
          <w:rPr>
            <w:rStyle w:val="Hyperlink"/>
            <w:rFonts w:ascii="Arial" w:hAnsi="Arial" w:cs="Arial"/>
            <w:sz w:val="18"/>
          </w:rPr>
          <w:t>case sensitivity in passwords, 3-14</w:t>
        </w:r>
      </w:hyperlink>
      <w:r>
        <w:rPr>
          <w:rFonts w:ascii="Arial" w:hAnsi="Arial" w:cs="Arial"/>
          <w:sz w:val="18"/>
        </w:rPr>
        <w:t xml:space="preserve"> </w:t>
      </w:r>
      <w:hyperlink r:id="rId1415" w:anchor="_bookmark335" w:history="1">
        <w:r>
          <w:rPr>
            <w:rStyle w:val="Hyperlink"/>
            <w:rFonts w:ascii="Arial" w:hAnsi="Arial" w:cs="Arial"/>
            <w:sz w:val="18"/>
          </w:rPr>
          <w:t>password file authentication, 3-25</w:t>
        </w:r>
      </w:hyperlink>
      <w:r>
        <w:rPr>
          <w:rFonts w:ascii="Arial" w:hAnsi="Arial" w:cs="Arial"/>
          <w:sz w:val="18"/>
        </w:rPr>
        <w:t xml:space="preserve"> </w:t>
      </w:r>
      <w:hyperlink r:id="rId1416" w:anchor="_bookmark336" w:history="1">
        <w:r>
          <w:rPr>
            <w:rStyle w:val="Hyperlink"/>
            <w:rFonts w:ascii="Arial" w:hAnsi="Arial" w:cs="Arial"/>
            <w:sz w:val="18"/>
          </w:rPr>
          <w:t>permissions to run, 3-25</w:t>
        </w:r>
      </w:hyperlink>
    </w:p>
    <w:p w14:paraId="0D9B5B29" w14:textId="77777777" w:rsidR="000861A3" w:rsidRDefault="000861A3" w:rsidP="000861A3">
      <w:pPr>
        <w:spacing w:line="221" w:lineRule="exact"/>
        <w:ind w:left="629"/>
        <w:rPr>
          <w:rFonts w:ascii="Arial" w:hAnsi="Arial" w:cs="Arial"/>
          <w:sz w:val="18"/>
        </w:rPr>
      </w:pPr>
      <w:r>
        <w:rPr>
          <w:rFonts w:ascii="Arial" w:hAnsi="Arial" w:cs="Arial"/>
          <w:sz w:val="18"/>
        </w:rPr>
        <w:t>ORAPWD utility</w:t>
      </w:r>
    </w:p>
    <w:p w14:paraId="1C04E892" w14:textId="77777777" w:rsidR="000861A3" w:rsidRDefault="000861A3" w:rsidP="000861A3">
      <w:pPr>
        <w:spacing w:line="235" w:lineRule="auto"/>
        <w:ind w:left="629" w:right="1248" w:firstLine="240"/>
        <w:rPr>
          <w:rFonts w:ascii="Arial" w:hAnsi="Arial" w:cs="Arial"/>
          <w:sz w:val="18"/>
        </w:rPr>
      </w:pPr>
      <w:hyperlink r:id="rId1417" w:anchor="_bookmark109" w:history="1">
        <w:r>
          <w:rPr>
            <w:rStyle w:val="Hyperlink"/>
            <w:rFonts w:ascii="Arial" w:hAnsi="Arial" w:cs="Arial"/>
            <w:sz w:val="18"/>
          </w:rPr>
          <w:t>changing SYS password with, 2-9</w:t>
        </w:r>
      </w:hyperlink>
      <w:r>
        <w:rPr>
          <w:rFonts w:ascii="Arial" w:hAnsi="Arial" w:cs="Arial"/>
          <w:sz w:val="18"/>
        </w:rPr>
        <w:t xml:space="preserve"> </w:t>
      </w:r>
      <w:hyperlink r:id="rId1418" w:anchor="_bookmark625" w:history="1">
        <w:r>
          <w:rPr>
            <w:rStyle w:val="Hyperlink"/>
            <w:rFonts w:ascii="Arial" w:hAnsi="Arial" w:cs="Arial"/>
            <w:sz w:val="18"/>
          </w:rPr>
          <w:t>ORDADMIN role, 4-14</w:t>
        </w:r>
      </w:hyperlink>
    </w:p>
    <w:p w14:paraId="035AF71E" w14:textId="77777777" w:rsidR="000861A3" w:rsidRDefault="000861A3" w:rsidP="000861A3">
      <w:pPr>
        <w:spacing w:line="232" w:lineRule="auto"/>
        <w:ind w:left="869" w:right="1248" w:hanging="240"/>
        <w:rPr>
          <w:rFonts w:ascii="Arial" w:hAnsi="Arial" w:cs="Arial"/>
          <w:sz w:val="18"/>
        </w:rPr>
      </w:pPr>
      <w:r>
        <w:rPr>
          <w:rFonts w:ascii="Arial" w:hAnsi="Arial" w:cs="Arial"/>
          <w:sz w:val="18"/>
        </w:rPr>
        <w:t xml:space="preserve">OS_ROLES initialization parameter </w:t>
      </w:r>
      <w:hyperlink r:id="rId1419" w:anchor="_bookmark857" w:history="1">
        <w:r>
          <w:rPr>
            <w:rStyle w:val="Hyperlink"/>
            <w:rFonts w:ascii="Arial" w:hAnsi="Arial" w:cs="Arial"/>
            <w:sz w:val="18"/>
          </w:rPr>
          <w:t>operating system role grants, 4-47</w:t>
        </w:r>
      </w:hyperlink>
    </w:p>
    <w:p w14:paraId="53C6F7B7" w14:textId="77777777" w:rsidR="000861A3" w:rsidRDefault="000861A3" w:rsidP="000861A3">
      <w:pPr>
        <w:spacing w:before="1" w:line="232" w:lineRule="auto"/>
        <w:ind w:left="869"/>
        <w:rPr>
          <w:rFonts w:ascii="Arial" w:hAnsi="Arial" w:cs="Arial"/>
          <w:sz w:val="18"/>
        </w:rPr>
      </w:pPr>
      <w:hyperlink r:id="rId1420" w:anchor="_bookmark671" w:history="1">
        <w:r>
          <w:rPr>
            <w:rStyle w:val="Hyperlink"/>
            <w:rFonts w:ascii="Arial" w:hAnsi="Arial" w:cs="Arial"/>
            <w:sz w:val="18"/>
          </w:rPr>
          <w:t>operating-system authorization and, 4-19</w:t>
        </w:r>
      </w:hyperlink>
      <w:r>
        <w:rPr>
          <w:rFonts w:ascii="Arial" w:hAnsi="Arial" w:cs="Arial"/>
          <w:sz w:val="18"/>
        </w:rPr>
        <w:t xml:space="preserve"> </w:t>
      </w:r>
      <w:hyperlink r:id="rId1421" w:anchor="_bookmark860" w:history="1">
        <w:r>
          <w:rPr>
            <w:rStyle w:val="Hyperlink"/>
            <w:rFonts w:ascii="Arial" w:hAnsi="Arial" w:cs="Arial"/>
            <w:sz w:val="18"/>
          </w:rPr>
          <w:t>REMOTE_OS_ROLES and, 4-47</w:t>
        </w:r>
      </w:hyperlink>
    </w:p>
    <w:p w14:paraId="1319FBB4" w14:textId="77777777" w:rsidR="000861A3" w:rsidRDefault="000861A3" w:rsidP="000861A3">
      <w:pPr>
        <w:widowControl/>
        <w:autoSpaceDE/>
        <w:autoSpaceDN/>
        <w:spacing w:line="232" w:lineRule="auto"/>
        <w:rPr>
          <w:rFonts w:ascii="Arial" w:hAnsi="Arial" w:cs="Arial"/>
          <w:sz w:val="18"/>
        </w:rPr>
        <w:sectPr w:rsidR="000861A3">
          <w:pgSz w:w="12240" w:h="15840"/>
          <w:pgMar w:top="1200" w:right="1060" w:bottom="860" w:left="1100" w:header="0" w:footer="663" w:gutter="0"/>
          <w:cols w:num="2" w:space="720" w:equalWidth="0">
            <w:col w:w="4414" w:space="40"/>
            <w:col w:w="5160"/>
          </w:cols>
        </w:sectPr>
      </w:pPr>
    </w:p>
    <w:p w14:paraId="66D9E229" w14:textId="77777777" w:rsidR="000861A3" w:rsidRDefault="000861A3" w:rsidP="000861A3">
      <w:pPr>
        <w:spacing w:before="70" w:line="232" w:lineRule="auto"/>
        <w:ind w:left="100" w:right="2626" w:firstLine="240"/>
        <w:rPr>
          <w:rFonts w:ascii="Arial" w:hAnsi="Arial" w:cs="Arial"/>
          <w:sz w:val="18"/>
        </w:rPr>
      </w:pPr>
      <w:hyperlink r:id="rId1422" w:anchor="_bookmark850" w:history="1">
        <w:r>
          <w:rPr>
            <w:rStyle w:val="Hyperlink"/>
            <w:rFonts w:ascii="Arial" w:hAnsi="Arial" w:cs="Arial"/>
            <w:sz w:val="18"/>
          </w:rPr>
          <w:t>using,   4-46</w:t>
        </w:r>
      </w:hyperlink>
      <w:r>
        <w:rPr>
          <w:rFonts w:ascii="Arial" w:hAnsi="Arial" w:cs="Arial"/>
          <w:sz w:val="18"/>
        </w:rPr>
        <w:t xml:space="preserve"> outer join</w:t>
      </w:r>
      <w:r>
        <w:rPr>
          <w:rFonts w:ascii="Arial" w:hAnsi="Arial" w:cs="Arial"/>
          <w:spacing w:val="-17"/>
          <w:sz w:val="18"/>
        </w:rPr>
        <w:t xml:space="preserve"> </w:t>
      </w:r>
      <w:r>
        <w:rPr>
          <w:rFonts w:ascii="Arial" w:hAnsi="Arial" w:cs="Arial"/>
          <w:sz w:val="18"/>
        </w:rPr>
        <w:t>operations</w:t>
      </w:r>
    </w:p>
    <w:p w14:paraId="4FC61A75" w14:textId="77777777" w:rsidR="000861A3" w:rsidRDefault="000861A3" w:rsidP="000861A3">
      <w:pPr>
        <w:spacing w:line="235" w:lineRule="auto"/>
        <w:ind w:left="100" w:firstLine="240"/>
        <w:rPr>
          <w:rFonts w:ascii="Arial" w:hAnsi="Arial" w:cs="Arial"/>
          <w:sz w:val="18"/>
        </w:rPr>
      </w:pPr>
      <w:hyperlink r:id="rId1423" w:anchor="_bookmark1506" w:history="1">
        <w:r>
          <w:rPr>
            <w:rStyle w:val="Hyperlink"/>
            <w:rFonts w:ascii="Arial" w:hAnsi="Arial" w:cs="Arial"/>
            <w:sz w:val="18"/>
          </w:rPr>
          <w:t>Oracle Virtual Private Database affect on, 7-34</w:t>
        </w:r>
      </w:hyperlink>
      <w:r>
        <w:rPr>
          <w:rFonts w:ascii="Arial" w:hAnsi="Arial" w:cs="Arial"/>
          <w:sz w:val="18"/>
        </w:rPr>
        <w:t xml:space="preserve"> </w:t>
      </w:r>
      <w:hyperlink r:id="rId1424" w:anchor="_bookmark627" w:history="1">
        <w:r>
          <w:rPr>
            <w:rStyle w:val="Hyperlink"/>
            <w:rFonts w:ascii="Arial" w:hAnsi="Arial" w:cs="Arial"/>
            <w:sz w:val="18"/>
          </w:rPr>
          <w:t>OWB_DESIGNCENTER_VIEW role, 4-15</w:t>
        </w:r>
      </w:hyperlink>
    </w:p>
    <w:p w14:paraId="7DF1D2FE" w14:textId="77777777" w:rsidR="000861A3" w:rsidRDefault="000861A3" w:rsidP="000861A3">
      <w:pPr>
        <w:spacing w:line="217" w:lineRule="exact"/>
        <w:ind w:left="100"/>
        <w:rPr>
          <w:rFonts w:ascii="Arial" w:hAnsi="Arial" w:cs="Arial"/>
          <w:sz w:val="18"/>
        </w:rPr>
      </w:pPr>
      <w:hyperlink r:id="rId1425" w:anchor="_bookmark628" w:history="1">
        <w:r>
          <w:rPr>
            <w:rStyle w:val="Hyperlink"/>
            <w:rFonts w:ascii="Arial" w:hAnsi="Arial" w:cs="Arial"/>
            <w:sz w:val="18"/>
          </w:rPr>
          <w:t>OWB_USER role, 4-15</w:t>
        </w:r>
      </w:hyperlink>
    </w:p>
    <w:p w14:paraId="413847F8" w14:textId="77777777" w:rsidR="000861A3" w:rsidRDefault="000861A3" w:rsidP="000861A3">
      <w:pPr>
        <w:spacing w:line="222" w:lineRule="exact"/>
        <w:ind w:left="100"/>
        <w:rPr>
          <w:rFonts w:ascii="Arial" w:hAnsi="Arial" w:cs="Arial"/>
          <w:sz w:val="18"/>
        </w:rPr>
      </w:pPr>
      <w:hyperlink r:id="rId1426" w:anchor="_bookmark626" w:history="1">
        <w:r>
          <w:rPr>
            <w:rStyle w:val="Hyperlink"/>
            <w:rFonts w:ascii="Arial" w:hAnsi="Arial" w:cs="Arial"/>
            <w:sz w:val="18"/>
          </w:rPr>
          <w:t>OWB$CLIENT role, 4-14</w:t>
        </w:r>
      </w:hyperlink>
    </w:p>
    <w:p w14:paraId="272DCBF0" w14:textId="77777777" w:rsidR="000861A3" w:rsidRDefault="000861A3" w:rsidP="000861A3">
      <w:pPr>
        <w:pStyle w:val="BodyText"/>
        <w:spacing w:before="3"/>
        <w:rPr>
          <w:rFonts w:ascii="Arial" w:hAnsi="Arial" w:cs="Arial"/>
          <w:sz w:val="21"/>
        </w:rPr>
      </w:pPr>
    </w:p>
    <w:p w14:paraId="22F57DAC" w14:textId="77777777" w:rsidR="000861A3" w:rsidRDefault="000861A3" w:rsidP="000861A3">
      <w:pPr>
        <w:pStyle w:val="Heading5"/>
        <w:spacing w:before="1"/>
      </w:pPr>
      <w:bookmarkStart w:id="1775" w:name="P"/>
      <w:bookmarkEnd w:id="1775"/>
      <w:r>
        <w:t>P</w:t>
      </w:r>
    </w:p>
    <w:p w14:paraId="3EE2EDE6" w14:textId="77777777" w:rsidR="000861A3" w:rsidRDefault="000861A3" w:rsidP="000861A3">
      <w:pPr>
        <w:pStyle w:val="BodyText"/>
        <w:spacing w:before="11"/>
        <w:rPr>
          <w:rFonts w:ascii="Arial" w:hAnsi="Arial" w:cs="Arial"/>
          <w:b/>
          <w:sz w:val="2"/>
        </w:rPr>
      </w:pPr>
    </w:p>
    <w:p w14:paraId="22CD7629" w14:textId="18F200D5" w:rsidR="000861A3" w:rsidRDefault="00552A84" w:rsidP="000861A3">
      <w:pPr>
        <w:pStyle w:val="BodyText"/>
        <w:spacing w:line="20" w:lineRule="exact"/>
        <w:ind w:left="107" w:right="-97"/>
        <w:rPr>
          <w:rFonts w:ascii="Arial" w:hAnsi="Arial" w:cs="Arial"/>
          <w:sz w:val="2"/>
        </w:rPr>
      </w:pPr>
      <w:r>
        <w:rPr>
          <w:rFonts w:ascii="Arial" w:hAnsi="Arial" w:cs="Arial"/>
          <w:noProof/>
          <w:sz w:val="2"/>
        </w:rPr>
        <mc:AlternateContent>
          <mc:Choice Requires="wpg">
            <w:drawing>
              <wp:inline distT="0" distB="0" distL="0" distR="0" wp14:anchorId="71BED7BB" wp14:editId="76E3B70A">
                <wp:extent cx="2735580" cy="6350"/>
                <wp:effectExtent l="8255" t="8890" r="8890" b="3810"/>
                <wp:docPr id="618" name="Group 8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5580" cy="6350"/>
                          <a:chOff x="0" y="0"/>
                          <a:chExt cx="4308" cy="10"/>
                        </a:xfrm>
                      </wpg:grpSpPr>
                      <wps:wsp>
                        <wps:cNvPr id="619" name="Line 833"/>
                        <wps:cNvCnPr>
                          <a:cxnSpLocks noChangeShapeType="1"/>
                        </wps:cNvCnPr>
                        <wps:spPr bwMode="auto">
                          <a:xfrm>
                            <a:off x="0" y="5"/>
                            <a:ext cx="4308" cy="0"/>
                          </a:xfrm>
                          <a:prstGeom prst="line">
                            <a:avLst/>
                          </a:prstGeom>
                          <a:noFill/>
                          <a:ln w="6097">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34E0521" id="Group 832" o:spid="_x0000_s1026" style="width:215.4pt;height:.5pt;mso-position-horizontal-relative:char;mso-position-vertical-relative:line" coordsize="430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">
                <v:line id="Line 833" o:spid="_x0000_s1027" style="position:absolute;visibility:visible;mso-wrap-style:square" from="0,5" to="43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" strokeweight=".16936mm"/>
                <w10:anchorlock/>
              </v:group>
            </w:pict>
          </mc:Fallback>
        </mc:AlternateContent>
      </w:r>
    </w:p>
    <w:p w14:paraId="3F3AC20F" w14:textId="77777777" w:rsidR="000861A3" w:rsidRDefault="000861A3" w:rsidP="000861A3">
      <w:pPr>
        <w:spacing w:before="32" w:line="222" w:lineRule="exact"/>
        <w:ind w:left="100"/>
        <w:rPr>
          <w:rFonts w:ascii="Arial" w:hAnsi="Arial" w:cs="Arial"/>
          <w:sz w:val="18"/>
        </w:rPr>
      </w:pPr>
      <w:r>
        <w:rPr>
          <w:rFonts w:ascii="Arial" w:hAnsi="Arial" w:cs="Arial"/>
          <w:sz w:val="18"/>
        </w:rPr>
        <w:t>packages</w:t>
      </w:r>
    </w:p>
    <w:p w14:paraId="4C339802" w14:textId="77777777" w:rsidR="000861A3" w:rsidRDefault="000861A3" w:rsidP="000861A3">
      <w:pPr>
        <w:spacing w:line="220" w:lineRule="exact"/>
        <w:ind w:left="340"/>
        <w:rPr>
          <w:rFonts w:ascii="Arial" w:hAnsi="Arial" w:cs="Arial"/>
          <w:sz w:val="18"/>
        </w:rPr>
      </w:pPr>
      <w:hyperlink r:id="rId1427" w:anchor="_bookmark1852" w:history="1">
        <w:r>
          <w:rPr>
            <w:rStyle w:val="Hyperlink"/>
            <w:rFonts w:ascii="Arial" w:hAnsi="Arial" w:cs="Arial"/>
            <w:sz w:val="18"/>
          </w:rPr>
          <w:t>auditing, 9-32</w:t>
        </w:r>
      </w:hyperlink>
    </w:p>
    <w:p w14:paraId="725B6768" w14:textId="77777777" w:rsidR="000861A3" w:rsidRDefault="000861A3" w:rsidP="000861A3">
      <w:pPr>
        <w:spacing w:line="220" w:lineRule="exact"/>
        <w:ind w:left="340"/>
        <w:rPr>
          <w:rFonts w:ascii="Arial" w:hAnsi="Arial" w:cs="Arial"/>
          <w:sz w:val="18"/>
        </w:rPr>
      </w:pPr>
      <w:hyperlink r:id="rId1428" w:anchor="_bookmark774" w:history="1">
        <w:r>
          <w:rPr>
            <w:rStyle w:val="Hyperlink"/>
            <w:rFonts w:ascii="Arial" w:hAnsi="Arial" w:cs="Arial"/>
            <w:sz w:val="18"/>
          </w:rPr>
          <w:t>examples, 4-32</w:t>
        </w:r>
      </w:hyperlink>
    </w:p>
    <w:p w14:paraId="379AE317" w14:textId="77777777" w:rsidR="000861A3" w:rsidRDefault="000861A3" w:rsidP="000861A3">
      <w:pPr>
        <w:spacing w:before="1" w:line="232" w:lineRule="auto"/>
        <w:ind w:left="340" w:right="1010"/>
        <w:rPr>
          <w:rFonts w:ascii="Arial" w:hAnsi="Arial" w:cs="Arial"/>
          <w:sz w:val="18"/>
        </w:rPr>
      </w:pPr>
      <w:hyperlink r:id="rId1429" w:anchor="_bookmark772" w:history="1">
        <w:r>
          <w:rPr>
            <w:rStyle w:val="Hyperlink"/>
            <w:rFonts w:ascii="Arial" w:hAnsi="Arial" w:cs="Arial"/>
            <w:sz w:val="18"/>
          </w:rPr>
          <w:t>examples of privilege use, 4-32</w:t>
        </w:r>
      </w:hyperlink>
      <w:r>
        <w:rPr>
          <w:rFonts w:ascii="Arial" w:hAnsi="Arial" w:cs="Arial"/>
          <w:sz w:val="18"/>
        </w:rPr>
        <w:t xml:space="preserve"> privileges</w:t>
      </w:r>
    </w:p>
    <w:p w14:paraId="4C06A8D2" w14:textId="77777777" w:rsidR="000861A3" w:rsidRDefault="000861A3" w:rsidP="000861A3">
      <w:pPr>
        <w:spacing w:before="2" w:line="232" w:lineRule="auto"/>
        <w:ind w:left="580" w:right="1010"/>
        <w:rPr>
          <w:rFonts w:ascii="Arial" w:hAnsi="Arial" w:cs="Arial"/>
          <w:sz w:val="18"/>
        </w:rPr>
      </w:pPr>
      <w:hyperlink r:id="rId1430" w:anchor="_bookmark771" w:history="1">
        <w:r>
          <w:rPr>
            <w:rStyle w:val="Hyperlink"/>
            <w:rFonts w:ascii="Arial" w:hAnsi="Arial" w:cs="Arial"/>
            <w:sz w:val="18"/>
          </w:rPr>
          <w:t>divided by construct, 4-31</w:t>
        </w:r>
      </w:hyperlink>
      <w:r>
        <w:rPr>
          <w:rFonts w:ascii="Arial" w:hAnsi="Arial" w:cs="Arial"/>
          <w:sz w:val="18"/>
        </w:rPr>
        <w:t xml:space="preserve"> </w:t>
      </w:r>
      <w:hyperlink r:id="rId1431" w:anchor="_bookmark748" w:history="1">
        <w:r>
          <w:rPr>
            <w:rStyle w:val="Hyperlink"/>
            <w:rFonts w:ascii="Arial" w:hAnsi="Arial" w:cs="Arial"/>
            <w:sz w:val="18"/>
          </w:rPr>
          <w:t xml:space="preserve">executing, 4-29, </w:t>
        </w:r>
      </w:hyperlink>
      <w:hyperlink r:id="rId1432" w:anchor="_bookmark771" w:history="1">
        <w:r>
          <w:rPr>
            <w:rStyle w:val="Hyperlink"/>
            <w:rFonts w:ascii="Arial" w:hAnsi="Arial" w:cs="Arial"/>
            <w:sz w:val="18"/>
          </w:rPr>
          <w:t>4-31</w:t>
        </w:r>
      </w:hyperlink>
    </w:p>
    <w:p w14:paraId="3687545C" w14:textId="77777777" w:rsidR="000861A3" w:rsidRDefault="000861A3" w:rsidP="000861A3">
      <w:pPr>
        <w:spacing w:line="220" w:lineRule="exact"/>
        <w:ind w:left="100"/>
        <w:rPr>
          <w:rFonts w:ascii="Arial" w:hAnsi="Arial" w:cs="Arial"/>
          <w:sz w:val="18"/>
        </w:rPr>
      </w:pPr>
      <w:hyperlink r:id="rId1433" w:anchor="_bookmark1182" w:history="1">
        <w:r>
          <w:rPr>
            <w:rStyle w:val="Hyperlink"/>
            <w:rFonts w:ascii="Arial" w:hAnsi="Arial" w:cs="Arial"/>
            <w:sz w:val="18"/>
          </w:rPr>
          <w:t>parallel execution servers, 6-9</w:t>
        </w:r>
      </w:hyperlink>
    </w:p>
    <w:p w14:paraId="00BC1F9F" w14:textId="77777777" w:rsidR="000861A3" w:rsidRDefault="000861A3" w:rsidP="000861A3">
      <w:pPr>
        <w:spacing w:before="2" w:line="232" w:lineRule="auto"/>
        <w:ind w:left="100" w:right="1010"/>
        <w:rPr>
          <w:rFonts w:ascii="Arial" w:hAnsi="Arial" w:cs="Arial"/>
          <w:sz w:val="18"/>
        </w:rPr>
      </w:pPr>
      <w:hyperlink r:id="rId1434" w:anchor="_bookmark1180" w:history="1">
        <w:r>
          <w:rPr>
            <w:rStyle w:val="Hyperlink"/>
            <w:rFonts w:ascii="Arial" w:hAnsi="Arial" w:cs="Arial"/>
            <w:sz w:val="18"/>
          </w:rPr>
          <w:t>parallel query, and SYS_CONTEXT, 6-9</w:t>
        </w:r>
      </w:hyperlink>
      <w:r>
        <w:rPr>
          <w:rFonts w:ascii="Arial" w:hAnsi="Arial" w:cs="Arial"/>
          <w:sz w:val="18"/>
        </w:rPr>
        <w:t xml:space="preserve"> pass phrase</w:t>
      </w:r>
    </w:p>
    <w:p w14:paraId="4C15D434" w14:textId="77777777" w:rsidR="000861A3" w:rsidRDefault="000861A3" w:rsidP="000861A3">
      <w:pPr>
        <w:spacing w:line="235" w:lineRule="auto"/>
        <w:ind w:left="100" w:right="1010" w:firstLine="240"/>
        <w:rPr>
          <w:rFonts w:ascii="Arial" w:hAnsi="Arial" w:cs="Arial"/>
          <w:sz w:val="18"/>
        </w:rPr>
      </w:pPr>
      <w:hyperlink r:id="rId1435" w:anchor="_bookmark2283" w:history="1">
        <w:r>
          <w:rPr>
            <w:rStyle w:val="Hyperlink"/>
            <w:rFonts w:ascii="Arial" w:hAnsi="Arial" w:cs="Arial"/>
            <w:sz w:val="18"/>
          </w:rPr>
          <w:t>read and parse server.key file, 10-17</w:t>
        </w:r>
      </w:hyperlink>
      <w:r>
        <w:rPr>
          <w:rFonts w:ascii="Arial" w:hAnsi="Arial" w:cs="Arial"/>
          <w:sz w:val="18"/>
        </w:rPr>
        <w:t xml:space="preserve"> password files</w:t>
      </w:r>
    </w:p>
    <w:p w14:paraId="7C7AA6A1" w14:textId="77777777" w:rsidR="000861A3" w:rsidRDefault="000861A3" w:rsidP="000861A3">
      <w:pPr>
        <w:spacing w:line="232" w:lineRule="auto"/>
        <w:ind w:left="700" w:right="15" w:hanging="360"/>
        <w:rPr>
          <w:rFonts w:ascii="Arial" w:hAnsi="Arial" w:cs="Arial"/>
          <w:sz w:val="18"/>
        </w:rPr>
      </w:pPr>
      <w:hyperlink r:id="rId1436" w:anchor="_bookmark282" w:history="1">
        <w:r>
          <w:rPr>
            <w:rStyle w:val="Hyperlink"/>
            <w:rFonts w:ascii="Arial" w:hAnsi="Arial" w:cs="Arial"/>
            <w:sz w:val="18"/>
          </w:rPr>
          <w:t>case sensitivity, effect on SEC_CASE_SENSITIVE_ LOGON parameter, 3-14</w:t>
        </w:r>
      </w:hyperlink>
    </w:p>
    <w:p w14:paraId="08576EB2" w14:textId="77777777" w:rsidR="000861A3" w:rsidRDefault="000861A3" w:rsidP="000861A3">
      <w:pPr>
        <w:spacing w:line="232" w:lineRule="auto"/>
        <w:ind w:left="100" w:firstLine="240"/>
        <w:rPr>
          <w:rFonts w:ascii="Arial" w:hAnsi="Arial" w:cs="Arial"/>
          <w:sz w:val="18"/>
        </w:rPr>
      </w:pPr>
      <w:hyperlink r:id="rId1437" w:anchor="_bookmark334" w:history="1">
        <w:r>
          <w:rPr>
            <w:rStyle w:val="Hyperlink"/>
            <w:rFonts w:ascii="Arial" w:hAnsi="Arial" w:cs="Arial"/>
            <w:sz w:val="18"/>
          </w:rPr>
          <w:t>how used to authenticate administrators, 3-25</w:t>
        </w:r>
      </w:hyperlink>
      <w:r>
        <w:rPr>
          <w:rFonts w:ascii="Arial" w:hAnsi="Arial" w:cs="Arial"/>
          <w:sz w:val="18"/>
        </w:rPr>
        <w:t xml:space="preserve"> PASSWORD statement</w:t>
      </w:r>
    </w:p>
    <w:p w14:paraId="1D3E4E0D" w14:textId="77777777" w:rsidR="000861A3" w:rsidRDefault="000861A3" w:rsidP="000861A3">
      <w:pPr>
        <w:spacing w:line="220" w:lineRule="exact"/>
        <w:ind w:left="340"/>
        <w:rPr>
          <w:rFonts w:ascii="Arial" w:hAnsi="Arial" w:cs="Arial"/>
          <w:sz w:val="18"/>
        </w:rPr>
      </w:pPr>
      <w:hyperlink r:id="rId1438" w:anchor="_bookmark104" w:history="1">
        <w:r>
          <w:rPr>
            <w:rStyle w:val="Hyperlink"/>
            <w:rFonts w:ascii="Arial" w:hAnsi="Arial" w:cs="Arial"/>
            <w:sz w:val="18"/>
          </w:rPr>
          <w:t>about, 2-8</w:t>
        </w:r>
      </w:hyperlink>
    </w:p>
    <w:p w14:paraId="7A4502B7" w14:textId="77777777" w:rsidR="000861A3" w:rsidRDefault="000861A3" w:rsidP="000861A3">
      <w:pPr>
        <w:spacing w:before="2" w:line="232" w:lineRule="auto"/>
        <w:ind w:left="100"/>
        <w:rPr>
          <w:rFonts w:ascii="Arial" w:hAnsi="Arial" w:cs="Arial"/>
          <w:sz w:val="18"/>
        </w:rPr>
      </w:pPr>
      <w:hyperlink r:id="rId1439" w:anchor="_bookmark251" w:history="1">
        <w:r>
          <w:rPr>
            <w:rStyle w:val="Hyperlink"/>
            <w:rFonts w:ascii="Arial" w:hAnsi="Arial" w:cs="Arial"/>
            <w:sz w:val="18"/>
          </w:rPr>
          <w:t>PASSWORD_LIFE_TIME profile parameter, 3-8</w:t>
        </w:r>
      </w:hyperlink>
      <w:r>
        <w:rPr>
          <w:rFonts w:ascii="Arial" w:hAnsi="Arial" w:cs="Arial"/>
          <w:sz w:val="18"/>
        </w:rPr>
        <w:t xml:space="preserve"> </w:t>
      </w:r>
      <w:hyperlink r:id="rId1440" w:anchor="_bookmark235" w:history="1">
        <w:r>
          <w:rPr>
            <w:rStyle w:val="Hyperlink"/>
            <w:rFonts w:ascii="Arial" w:hAnsi="Arial" w:cs="Arial"/>
            <w:sz w:val="18"/>
          </w:rPr>
          <w:t>PASSWORD_LOCK_TIME profile parameter, 3-7</w:t>
        </w:r>
      </w:hyperlink>
      <w:r>
        <w:rPr>
          <w:rFonts w:ascii="Arial" w:hAnsi="Arial" w:cs="Arial"/>
          <w:sz w:val="18"/>
        </w:rPr>
        <w:t xml:space="preserve"> </w:t>
      </w:r>
      <w:hyperlink r:id="rId1441" w:anchor="_bookmark247" w:history="1">
        <w:r>
          <w:rPr>
            <w:rStyle w:val="Hyperlink"/>
            <w:rFonts w:ascii="Arial" w:hAnsi="Arial" w:cs="Arial"/>
            <w:sz w:val="18"/>
          </w:rPr>
          <w:t>PASSWORD_REUSE_MAX profile parameter, 3-7</w:t>
        </w:r>
      </w:hyperlink>
      <w:r>
        <w:rPr>
          <w:rFonts w:ascii="Arial" w:hAnsi="Arial" w:cs="Arial"/>
          <w:sz w:val="18"/>
        </w:rPr>
        <w:t xml:space="preserve"> </w:t>
      </w:r>
      <w:hyperlink r:id="rId1442" w:anchor="_bookmark245" w:history="1">
        <w:r>
          <w:rPr>
            <w:rStyle w:val="Hyperlink"/>
            <w:rFonts w:ascii="Arial" w:hAnsi="Arial" w:cs="Arial"/>
            <w:sz w:val="18"/>
          </w:rPr>
          <w:t>PASSWORD_REUSE_TIME profile parameter, 3-7</w:t>
        </w:r>
      </w:hyperlink>
      <w:r>
        <w:rPr>
          <w:rFonts w:ascii="Arial" w:hAnsi="Arial" w:cs="Arial"/>
          <w:sz w:val="18"/>
        </w:rPr>
        <w:t xml:space="preserve"> passwords</w:t>
      </w:r>
    </w:p>
    <w:p w14:paraId="448616F3" w14:textId="77777777" w:rsidR="000861A3" w:rsidRDefault="000861A3" w:rsidP="000861A3">
      <w:pPr>
        <w:spacing w:line="222" w:lineRule="exact"/>
        <w:ind w:left="340"/>
        <w:rPr>
          <w:rFonts w:ascii="Arial" w:hAnsi="Arial" w:cs="Arial"/>
          <w:sz w:val="18"/>
        </w:rPr>
      </w:pPr>
      <w:hyperlink r:id="rId1443" w:anchor="_bookmark203" w:history="1">
        <w:r>
          <w:rPr>
            <w:rStyle w:val="Hyperlink"/>
            <w:rFonts w:ascii="Arial" w:hAnsi="Arial" w:cs="Arial"/>
            <w:sz w:val="18"/>
          </w:rPr>
          <w:t>about managing, 3-4</w:t>
        </w:r>
      </w:hyperlink>
    </w:p>
    <w:p w14:paraId="672B347A" w14:textId="77777777" w:rsidR="000861A3" w:rsidRDefault="000861A3" w:rsidP="000861A3">
      <w:pPr>
        <w:spacing w:before="2" w:line="232" w:lineRule="auto"/>
        <w:ind w:left="340" w:right="1412"/>
        <w:rPr>
          <w:rFonts w:ascii="Arial" w:hAnsi="Arial" w:cs="Arial"/>
          <w:sz w:val="18"/>
        </w:rPr>
      </w:pPr>
      <w:hyperlink r:id="rId1444" w:anchor="_bookmark230" w:history="1">
        <w:r>
          <w:rPr>
            <w:rStyle w:val="Hyperlink"/>
            <w:rFonts w:ascii="Arial" w:hAnsi="Arial" w:cs="Arial"/>
            <w:sz w:val="18"/>
          </w:rPr>
          <w:t>account locking, 3-6</w:t>
        </w:r>
      </w:hyperlink>
      <w:r>
        <w:rPr>
          <w:rFonts w:ascii="Arial" w:hAnsi="Arial" w:cs="Arial"/>
          <w:sz w:val="18"/>
        </w:rPr>
        <w:t xml:space="preserve"> administrator</w:t>
      </w:r>
    </w:p>
    <w:p w14:paraId="7F89221B" w14:textId="77777777" w:rsidR="000861A3" w:rsidRDefault="000861A3" w:rsidP="000861A3">
      <w:pPr>
        <w:spacing w:line="235" w:lineRule="auto"/>
        <w:ind w:left="580" w:right="1010"/>
        <w:rPr>
          <w:rFonts w:ascii="Arial" w:hAnsi="Arial" w:cs="Arial"/>
          <w:sz w:val="18"/>
        </w:rPr>
      </w:pPr>
      <w:hyperlink r:id="rId1445" w:anchor="_bookmark334" w:history="1">
        <w:r>
          <w:rPr>
            <w:rStyle w:val="Hyperlink"/>
            <w:rFonts w:ascii="Arial" w:hAnsi="Arial" w:cs="Arial"/>
            <w:sz w:val="18"/>
          </w:rPr>
          <w:t>authenticating with, 3-25</w:t>
        </w:r>
      </w:hyperlink>
      <w:r>
        <w:rPr>
          <w:rFonts w:ascii="Arial" w:hAnsi="Arial" w:cs="Arial"/>
          <w:sz w:val="18"/>
        </w:rPr>
        <w:t xml:space="preserve"> </w:t>
      </w:r>
      <w:hyperlink r:id="rId1446" w:anchor="_bookmark2180" w:history="1">
        <w:r>
          <w:rPr>
            <w:rStyle w:val="Hyperlink"/>
            <w:rFonts w:ascii="Arial" w:hAnsi="Arial" w:cs="Arial"/>
            <w:sz w:val="18"/>
          </w:rPr>
          <w:t>guidelines for securing, 10-9</w:t>
        </w:r>
      </w:hyperlink>
    </w:p>
    <w:p w14:paraId="4AEE5454" w14:textId="77777777" w:rsidR="000861A3" w:rsidRDefault="000861A3" w:rsidP="000861A3">
      <w:pPr>
        <w:spacing w:line="232" w:lineRule="auto"/>
        <w:ind w:left="340" w:right="1412"/>
        <w:rPr>
          <w:rFonts w:ascii="Arial" w:hAnsi="Arial" w:cs="Arial"/>
          <w:sz w:val="18"/>
        </w:rPr>
      </w:pPr>
      <w:hyperlink r:id="rId1447" w:anchor="_bookmark251" w:history="1">
        <w:r>
          <w:rPr>
            <w:rStyle w:val="Hyperlink"/>
            <w:rFonts w:ascii="Arial" w:hAnsi="Arial" w:cs="Arial"/>
            <w:sz w:val="18"/>
          </w:rPr>
          <w:t>aging and expiration,   3-8</w:t>
        </w:r>
      </w:hyperlink>
      <w:r>
        <w:rPr>
          <w:rFonts w:ascii="Arial" w:hAnsi="Arial" w:cs="Arial"/>
          <w:sz w:val="18"/>
        </w:rPr>
        <w:t xml:space="preserve"> </w:t>
      </w:r>
      <w:hyperlink r:id="rId1448" w:anchor="_bookmark204" w:history="1">
        <w:r>
          <w:rPr>
            <w:rStyle w:val="Hyperlink"/>
            <w:rFonts w:ascii="Arial" w:hAnsi="Arial" w:cs="Arial"/>
            <w:sz w:val="18"/>
          </w:rPr>
          <w:t>ALTER PROFILE statement, 3-4</w:t>
        </w:r>
      </w:hyperlink>
      <w:r>
        <w:rPr>
          <w:rFonts w:ascii="Arial" w:hAnsi="Arial" w:cs="Arial"/>
          <w:sz w:val="18"/>
        </w:rPr>
        <w:t xml:space="preserve"> </w:t>
      </w:r>
      <w:hyperlink r:id="rId1449" w:anchor="_bookmark106" w:history="1">
        <w:r>
          <w:rPr>
            <w:rStyle w:val="Hyperlink"/>
            <w:rFonts w:ascii="Arial" w:hAnsi="Arial" w:cs="Arial"/>
            <w:sz w:val="18"/>
          </w:rPr>
          <w:t>altering,</w:t>
        </w:r>
        <w:r>
          <w:rPr>
            <w:rStyle w:val="Hyperlink"/>
            <w:rFonts w:ascii="Arial" w:hAnsi="Arial" w:cs="Arial"/>
            <w:spacing w:val="42"/>
            <w:sz w:val="18"/>
          </w:rPr>
          <w:t xml:space="preserve"> </w:t>
        </w:r>
        <w:r>
          <w:rPr>
            <w:rStyle w:val="Hyperlink"/>
            <w:rFonts w:ascii="Arial" w:hAnsi="Arial" w:cs="Arial"/>
            <w:sz w:val="18"/>
          </w:rPr>
          <w:t>2-8</w:t>
        </w:r>
      </w:hyperlink>
    </w:p>
    <w:p w14:paraId="3425F15C" w14:textId="77777777" w:rsidR="000861A3" w:rsidRDefault="000861A3" w:rsidP="000861A3">
      <w:pPr>
        <w:spacing w:before="1" w:line="232" w:lineRule="auto"/>
        <w:ind w:left="340" w:right="1010"/>
        <w:rPr>
          <w:rFonts w:ascii="Arial" w:hAnsi="Arial" w:cs="Arial"/>
          <w:sz w:val="18"/>
        </w:rPr>
      </w:pPr>
      <w:hyperlink r:id="rId1450" w:anchor="_bookmark1019" w:history="1">
        <w:r>
          <w:rPr>
            <w:rStyle w:val="Hyperlink"/>
            <w:rFonts w:ascii="Arial" w:hAnsi="Arial" w:cs="Arial"/>
            <w:sz w:val="18"/>
          </w:rPr>
          <w:t>application design guidelines, 5-4</w:t>
        </w:r>
      </w:hyperlink>
      <w:r>
        <w:rPr>
          <w:rFonts w:ascii="Arial" w:hAnsi="Arial" w:cs="Arial"/>
          <w:sz w:val="18"/>
        </w:rPr>
        <w:t xml:space="preserve"> </w:t>
      </w:r>
      <w:hyperlink r:id="rId1451" w:anchor="_bookmark1014" w:history="1">
        <w:r>
          <w:rPr>
            <w:rStyle w:val="Hyperlink"/>
            <w:rFonts w:ascii="Arial" w:hAnsi="Arial" w:cs="Arial"/>
            <w:sz w:val="18"/>
          </w:rPr>
          <w:t>applications, strategies for protecting</w:t>
        </w:r>
      </w:hyperlink>
    </w:p>
    <w:p w14:paraId="2EA91DE8" w14:textId="77777777" w:rsidR="000861A3" w:rsidRDefault="000861A3" w:rsidP="000861A3">
      <w:pPr>
        <w:spacing w:before="2" w:line="232" w:lineRule="auto"/>
        <w:ind w:left="340" w:right="2090" w:firstLine="360"/>
        <w:rPr>
          <w:rFonts w:ascii="Arial" w:hAnsi="Arial" w:cs="Arial"/>
          <w:sz w:val="18"/>
        </w:rPr>
      </w:pPr>
      <w:hyperlink r:id="rId1452" w:anchor="_bookmark1014" w:history="1">
        <w:r>
          <w:rPr>
            <w:rStyle w:val="Hyperlink"/>
            <w:rFonts w:ascii="Arial" w:hAnsi="Arial" w:cs="Arial"/>
            <w:sz w:val="18"/>
          </w:rPr>
          <w:t>passwords, 5-3</w:t>
        </w:r>
      </w:hyperlink>
      <w:r>
        <w:rPr>
          <w:rFonts w:ascii="Arial" w:hAnsi="Arial" w:cs="Arial"/>
          <w:sz w:val="18"/>
        </w:rPr>
        <w:t xml:space="preserve"> </w:t>
      </w:r>
      <w:hyperlink r:id="rId1453" w:anchor="_bookmark191" w:history="1">
        <w:r>
          <w:rPr>
            <w:rStyle w:val="Hyperlink"/>
            <w:rFonts w:ascii="Arial" w:hAnsi="Arial" w:cs="Arial"/>
            <w:sz w:val="18"/>
          </w:rPr>
          <w:t>brute force attacks, 3-2</w:t>
        </w:r>
      </w:hyperlink>
    </w:p>
    <w:p w14:paraId="28ED0BB3" w14:textId="77777777" w:rsidR="000861A3" w:rsidRDefault="000861A3" w:rsidP="000861A3">
      <w:pPr>
        <w:spacing w:line="235" w:lineRule="auto"/>
        <w:ind w:left="700" w:hanging="360"/>
        <w:rPr>
          <w:rFonts w:ascii="Arial" w:hAnsi="Arial" w:cs="Arial"/>
          <w:sz w:val="18"/>
        </w:rPr>
      </w:pPr>
      <w:hyperlink r:id="rId1454" w:anchor="_bookmark278" w:history="1">
        <w:r>
          <w:rPr>
            <w:rStyle w:val="Hyperlink"/>
            <w:rFonts w:ascii="Arial" w:hAnsi="Arial" w:cs="Arial"/>
            <w:sz w:val="18"/>
          </w:rPr>
          <w:t>case sensitivity setting, SEC_CASE_SENSITIVE_ LOGIN, 3-13</w:t>
        </w:r>
      </w:hyperlink>
    </w:p>
    <w:p w14:paraId="28E69145" w14:textId="77777777" w:rsidR="000861A3" w:rsidRDefault="000861A3" w:rsidP="000861A3">
      <w:pPr>
        <w:spacing w:line="232" w:lineRule="auto"/>
        <w:ind w:left="340" w:right="1292"/>
        <w:rPr>
          <w:rFonts w:ascii="Arial" w:hAnsi="Arial" w:cs="Arial"/>
          <w:sz w:val="18"/>
        </w:rPr>
      </w:pPr>
      <w:hyperlink r:id="rId1455" w:anchor="_bookmark277" w:history="1">
        <w:r>
          <w:rPr>
            <w:rStyle w:val="Hyperlink"/>
            <w:rFonts w:ascii="Arial" w:hAnsi="Arial" w:cs="Arial"/>
            <w:sz w:val="18"/>
          </w:rPr>
          <w:t>case sensitivity, configuring, 3-13</w:t>
        </w:r>
      </w:hyperlink>
      <w:r>
        <w:rPr>
          <w:rFonts w:ascii="Arial" w:hAnsi="Arial" w:cs="Arial"/>
          <w:sz w:val="18"/>
        </w:rPr>
        <w:t xml:space="preserve"> </w:t>
      </w:r>
      <w:hyperlink r:id="rId1456" w:anchor="_bookmark652" w:history="1">
        <w:r>
          <w:rPr>
            <w:rStyle w:val="Hyperlink"/>
            <w:rFonts w:ascii="Arial" w:hAnsi="Arial" w:cs="Arial"/>
            <w:sz w:val="18"/>
          </w:rPr>
          <w:t>changing for roles, 4-17</w:t>
        </w:r>
      </w:hyperlink>
      <w:r>
        <w:rPr>
          <w:rFonts w:ascii="Arial" w:hAnsi="Arial" w:cs="Arial"/>
          <w:sz w:val="18"/>
        </w:rPr>
        <w:t xml:space="preserve"> complexity</w:t>
      </w:r>
      <w:r>
        <w:rPr>
          <w:rFonts w:ascii="Arial" w:hAnsi="Arial" w:cs="Arial"/>
          <w:spacing w:val="-1"/>
          <w:sz w:val="18"/>
        </w:rPr>
        <w:t xml:space="preserve"> </w:t>
      </w:r>
      <w:r>
        <w:rPr>
          <w:rFonts w:ascii="Arial" w:hAnsi="Arial" w:cs="Arial"/>
          <w:sz w:val="18"/>
        </w:rPr>
        <w:t>verification</w:t>
      </w:r>
    </w:p>
    <w:p w14:paraId="305FC33B" w14:textId="77777777" w:rsidR="000861A3" w:rsidRDefault="000861A3" w:rsidP="000861A3">
      <w:pPr>
        <w:spacing w:line="221" w:lineRule="exact"/>
        <w:ind w:left="580"/>
        <w:rPr>
          <w:rFonts w:ascii="Arial" w:hAnsi="Arial" w:cs="Arial"/>
          <w:sz w:val="18"/>
        </w:rPr>
      </w:pPr>
      <w:hyperlink r:id="rId1457" w:anchor="_bookmark270" w:history="1">
        <w:r>
          <w:rPr>
            <w:rStyle w:val="Hyperlink"/>
            <w:rFonts w:ascii="Arial" w:hAnsi="Arial" w:cs="Arial"/>
            <w:sz w:val="18"/>
          </w:rPr>
          <w:t>about, 3-11</w:t>
        </w:r>
      </w:hyperlink>
    </w:p>
    <w:p w14:paraId="64D18CFE" w14:textId="77777777" w:rsidR="000861A3" w:rsidRDefault="000861A3" w:rsidP="000861A3">
      <w:pPr>
        <w:spacing w:line="232" w:lineRule="auto"/>
        <w:ind w:left="340" w:right="1292" w:firstLine="240"/>
        <w:rPr>
          <w:rFonts w:ascii="Arial" w:hAnsi="Arial" w:cs="Arial"/>
          <w:sz w:val="18"/>
        </w:rPr>
      </w:pPr>
      <w:hyperlink r:id="rId1458" w:anchor="_bookmark2172" w:history="1">
        <w:r>
          <w:rPr>
            <w:rStyle w:val="Hyperlink"/>
            <w:rFonts w:ascii="Arial" w:hAnsi="Arial" w:cs="Arial"/>
            <w:sz w:val="18"/>
          </w:rPr>
          <w:t>guidelines for security, 10-8</w:t>
        </w:r>
      </w:hyperlink>
      <w:r>
        <w:rPr>
          <w:rFonts w:ascii="Arial" w:hAnsi="Arial" w:cs="Arial"/>
          <w:sz w:val="18"/>
        </w:rPr>
        <w:t xml:space="preserve"> </w:t>
      </w:r>
      <w:hyperlink r:id="rId1459" w:anchor="_bookmark350" w:history="1">
        <w:r>
          <w:rPr>
            <w:rStyle w:val="Hyperlink"/>
            <w:rFonts w:ascii="Arial" w:hAnsi="Arial" w:cs="Arial"/>
            <w:sz w:val="18"/>
          </w:rPr>
          <w:t>connecting without,   3-27</w:t>
        </w:r>
      </w:hyperlink>
      <w:r>
        <w:rPr>
          <w:rFonts w:ascii="Arial" w:hAnsi="Arial" w:cs="Arial"/>
          <w:sz w:val="18"/>
        </w:rPr>
        <w:t xml:space="preserve"> </w:t>
      </w:r>
      <w:hyperlink r:id="rId1460" w:anchor="_bookmark204" w:history="1">
        <w:r>
          <w:rPr>
            <w:rStyle w:val="Hyperlink"/>
            <w:rFonts w:ascii="Arial" w:hAnsi="Arial" w:cs="Arial"/>
            <w:sz w:val="18"/>
          </w:rPr>
          <w:t>CREATE PROFILE statement,</w:t>
        </w:r>
        <w:r>
          <w:rPr>
            <w:rStyle w:val="Hyperlink"/>
            <w:rFonts w:ascii="Arial" w:hAnsi="Arial" w:cs="Arial"/>
            <w:spacing w:val="31"/>
            <w:sz w:val="18"/>
          </w:rPr>
          <w:t xml:space="preserve"> </w:t>
        </w:r>
        <w:r>
          <w:rPr>
            <w:rStyle w:val="Hyperlink"/>
            <w:rFonts w:ascii="Arial" w:hAnsi="Arial" w:cs="Arial"/>
            <w:sz w:val="18"/>
          </w:rPr>
          <w:t>3-4</w:t>
        </w:r>
      </w:hyperlink>
    </w:p>
    <w:p w14:paraId="561ACEF4" w14:textId="77777777" w:rsidR="000861A3" w:rsidRDefault="000861A3" w:rsidP="000861A3">
      <w:pPr>
        <w:spacing w:before="2" w:line="232" w:lineRule="auto"/>
        <w:ind w:left="340" w:right="1010"/>
        <w:rPr>
          <w:rFonts w:ascii="Arial" w:hAnsi="Arial" w:cs="Arial"/>
          <w:sz w:val="18"/>
        </w:rPr>
      </w:pPr>
      <w:hyperlink r:id="rId1461" w:anchor="_bookmark2193" w:history="1">
        <w:r>
          <w:rPr>
            <w:rStyle w:val="Hyperlink"/>
            <w:rFonts w:ascii="Arial" w:hAnsi="Arial" w:cs="Arial"/>
            <w:sz w:val="18"/>
          </w:rPr>
          <w:t>danger in storing as clear text, 10-9</w:t>
        </w:r>
      </w:hyperlink>
      <w:r>
        <w:rPr>
          <w:rFonts w:ascii="Arial" w:hAnsi="Arial" w:cs="Arial"/>
          <w:sz w:val="18"/>
        </w:rPr>
        <w:t xml:space="preserve"> </w:t>
      </w:r>
      <w:hyperlink r:id="rId1462" w:anchor="_bookmark342" w:history="1">
        <w:r>
          <w:rPr>
            <w:rStyle w:val="Hyperlink"/>
            <w:rFonts w:ascii="Arial" w:hAnsi="Arial" w:cs="Arial"/>
            <w:sz w:val="18"/>
          </w:rPr>
          <w:t>database user authentication, 3-26</w:t>
        </w:r>
      </w:hyperlink>
      <w:r>
        <w:rPr>
          <w:rFonts w:ascii="Arial" w:hAnsi="Arial" w:cs="Arial"/>
          <w:sz w:val="18"/>
        </w:rPr>
        <w:t xml:space="preserve"> default profile settings</w:t>
      </w:r>
    </w:p>
    <w:p w14:paraId="5D8248F2" w14:textId="77777777" w:rsidR="000861A3" w:rsidRDefault="000861A3" w:rsidP="000861A3">
      <w:pPr>
        <w:spacing w:line="222" w:lineRule="exact"/>
        <w:ind w:left="580"/>
        <w:rPr>
          <w:rFonts w:ascii="Arial" w:hAnsi="Arial" w:cs="Arial"/>
          <w:sz w:val="18"/>
        </w:rPr>
      </w:pPr>
      <w:hyperlink r:id="rId1463" w:anchor="_bookmark211" w:history="1">
        <w:r>
          <w:rPr>
            <w:rStyle w:val="Hyperlink"/>
            <w:rFonts w:ascii="Arial" w:hAnsi="Arial" w:cs="Arial"/>
            <w:sz w:val="18"/>
          </w:rPr>
          <w:t>about, 3-4</w:t>
        </w:r>
      </w:hyperlink>
    </w:p>
    <w:p w14:paraId="6A3551BD" w14:textId="77777777" w:rsidR="000861A3" w:rsidRDefault="000861A3" w:rsidP="000861A3">
      <w:pPr>
        <w:spacing w:before="2" w:line="232" w:lineRule="auto"/>
        <w:ind w:left="340" w:right="1412"/>
        <w:rPr>
          <w:rFonts w:ascii="Arial" w:hAnsi="Arial" w:cs="Arial"/>
          <w:sz w:val="18"/>
        </w:rPr>
      </w:pPr>
      <w:hyperlink r:id="rId1464" w:anchor="_bookmark2175" w:history="1">
        <w:r>
          <w:rPr>
            <w:rStyle w:val="Hyperlink"/>
            <w:rFonts w:ascii="Arial" w:hAnsi="Arial" w:cs="Arial"/>
            <w:sz w:val="18"/>
          </w:rPr>
          <w:t>default user account, 10-9</w:t>
        </w:r>
      </w:hyperlink>
      <w:r>
        <w:rPr>
          <w:rFonts w:ascii="Arial" w:hAnsi="Arial" w:cs="Arial"/>
          <w:sz w:val="18"/>
        </w:rPr>
        <w:t xml:space="preserve"> </w:t>
      </w:r>
      <w:hyperlink r:id="rId1465" w:anchor="_bookmark208" w:history="1">
        <w:r>
          <w:rPr>
            <w:rStyle w:val="Hyperlink"/>
            <w:rFonts w:ascii="Arial" w:hAnsi="Arial" w:cs="Arial"/>
            <w:sz w:val="18"/>
          </w:rPr>
          <w:t>default, finding, 3-4</w:t>
        </w:r>
      </w:hyperlink>
    </w:p>
    <w:p w14:paraId="1A8DBA18" w14:textId="77777777" w:rsidR="000861A3" w:rsidRDefault="000861A3" w:rsidP="000861A3">
      <w:pPr>
        <w:spacing w:before="2" w:line="232" w:lineRule="auto"/>
        <w:ind w:left="340" w:right="1010"/>
        <w:rPr>
          <w:rFonts w:ascii="Arial" w:hAnsi="Arial" w:cs="Arial"/>
          <w:sz w:val="18"/>
        </w:rPr>
      </w:pPr>
      <w:hyperlink r:id="rId1466" w:anchor="_bookmark192" w:history="1">
        <w:r>
          <w:rPr>
            <w:rStyle w:val="Hyperlink"/>
            <w:rFonts w:ascii="Arial" w:hAnsi="Arial" w:cs="Arial"/>
            <w:sz w:val="18"/>
          </w:rPr>
          <w:t>delays for incorrect passwords, 3-2</w:t>
        </w:r>
      </w:hyperlink>
      <w:r>
        <w:rPr>
          <w:rFonts w:ascii="Arial" w:hAnsi="Arial" w:cs="Arial"/>
          <w:sz w:val="18"/>
        </w:rPr>
        <w:t xml:space="preserve"> </w:t>
      </w:r>
      <w:hyperlink r:id="rId1467" w:anchor="_bookmark2185" w:history="1">
        <w:r>
          <w:rPr>
            <w:rStyle w:val="Hyperlink"/>
            <w:rFonts w:ascii="Arial" w:hAnsi="Arial" w:cs="Arial"/>
            <w:sz w:val="18"/>
          </w:rPr>
          <w:t>duration, 10-9</w:t>
        </w:r>
      </w:hyperlink>
    </w:p>
    <w:p w14:paraId="4A28FCEA" w14:textId="77777777" w:rsidR="000861A3" w:rsidRDefault="000861A3" w:rsidP="000861A3">
      <w:pPr>
        <w:spacing w:before="70" w:line="232" w:lineRule="auto"/>
        <w:ind w:left="340" w:right="2594"/>
        <w:rPr>
          <w:rFonts w:ascii="Arial" w:hAnsi="Arial" w:cs="Arial"/>
          <w:sz w:val="18"/>
        </w:rPr>
      </w:pPr>
      <w:r>
        <w:rPr>
          <w:rFonts w:ascii="Arial" w:hAnsi="Arial" w:cs="Arial"/>
        </w:rPr>
        <w:br w:type="column"/>
      </w:r>
      <w:hyperlink r:id="rId1468" w:anchor="_bookmark190" w:history="1">
        <w:r>
          <w:rPr>
            <w:rStyle w:val="Hyperlink"/>
            <w:rFonts w:ascii="Arial" w:hAnsi="Arial" w:cs="Arial"/>
            <w:sz w:val="18"/>
          </w:rPr>
          <w:t xml:space="preserve">encrypting, 3-2, </w:t>
        </w:r>
      </w:hyperlink>
      <w:hyperlink r:id="rId1469" w:anchor="_bookmark2193" w:history="1">
        <w:r>
          <w:rPr>
            <w:rStyle w:val="Hyperlink"/>
            <w:rFonts w:ascii="Arial" w:hAnsi="Arial" w:cs="Arial"/>
            <w:sz w:val="18"/>
          </w:rPr>
          <w:t>10-9</w:t>
        </w:r>
      </w:hyperlink>
      <w:r>
        <w:rPr>
          <w:rFonts w:ascii="Arial" w:hAnsi="Arial" w:cs="Arial"/>
          <w:sz w:val="18"/>
        </w:rPr>
        <w:t xml:space="preserve"> </w:t>
      </w:r>
      <w:hyperlink r:id="rId1470" w:anchor="_bookmark198" w:history="1">
        <w:r>
          <w:rPr>
            <w:rStyle w:val="Hyperlink"/>
            <w:rFonts w:ascii="Arial" w:hAnsi="Arial" w:cs="Arial"/>
            <w:sz w:val="18"/>
          </w:rPr>
          <w:t>examples of creating, 3-3</w:t>
        </w:r>
      </w:hyperlink>
      <w:r>
        <w:rPr>
          <w:rFonts w:ascii="Arial" w:hAnsi="Arial" w:cs="Arial"/>
          <w:sz w:val="18"/>
        </w:rPr>
        <w:t xml:space="preserve"> expiring</w:t>
      </w:r>
    </w:p>
    <w:p w14:paraId="217B80D1" w14:textId="77777777" w:rsidR="000861A3" w:rsidRDefault="000861A3" w:rsidP="000861A3">
      <w:pPr>
        <w:spacing w:line="221" w:lineRule="exact"/>
        <w:ind w:left="580"/>
        <w:rPr>
          <w:rFonts w:ascii="Arial" w:hAnsi="Arial" w:cs="Arial"/>
          <w:sz w:val="18"/>
        </w:rPr>
      </w:pPr>
      <w:hyperlink r:id="rId1471" w:anchor="_bookmark264" w:history="1">
        <w:r>
          <w:rPr>
            <w:rStyle w:val="Hyperlink"/>
            <w:rFonts w:ascii="Arial" w:hAnsi="Arial" w:cs="Arial"/>
            <w:sz w:val="18"/>
          </w:rPr>
          <w:t>explicitly, 3-10</w:t>
        </w:r>
      </w:hyperlink>
    </w:p>
    <w:p w14:paraId="1A09834E" w14:textId="77777777" w:rsidR="000861A3" w:rsidRDefault="000861A3" w:rsidP="000861A3">
      <w:pPr>
        <w:spacing w:line="220" w:lineRule="exact"/>
        <w:ind w:left="580"/>
        <w:rPr>
          <w:rFonts w:ascii="Arial" w:hAnsi="Arial" w:cs="Arial"/>
          <w:sz w:val="18"/>
        </w:rPr>
      </w:pPr>
      <w:hyperlink r:id="rId1472" w:anchor="_bookmark252" w:history="1">
        <w:r>
          <w:rPr>
            <w:rStyle w:val="Hyperlink"/>
            <w:rFonts w:ascii="Arial" w:hAnsi="Arial" w:cs="Arial"/>
            <w:sz w:val="18"/>
          </w:rPr>
          <w:t>procedure for, 3-8</w:t>
        </w:r>
      </w:hyperlink>
    </w:p>
    <w:p w14:paraId="79FF15B5" w14:textId="77777777" w:rsidR="000861A3" w:rsidRDefault="000861A3" w:rsidP="000861A3">
      <w:pPr>
        <w:spacing w:line="235" w:lineRule="auto"/>
        <w:ind w:left="580" w:right="1806"/>
        <w:rPr>
          <w:rFonts w:ascii="Arial" w:hAnsi="Arial" w:cs="Arial"/>
          <w:sz w:val="18"/>
        </w:rPr>
      </w:pPr>
      <w:hyperlink r:id="rId1473" w:anchor="_bookmark438" w:history="1">
        <w:r>
          <w:rPr>
            <w:rStyle w:val="Hyperlink"/>
            <w:rFonts w:ascii="Arial" w:hAnsi="Arial" w:cs="Arial"/>
            <w:sz w:val="18"/>
          </w:rPr>
          <w:t>proxy account passwords, 3-39</w:t>
        </w:r>
      </w:hyperlink>
      <w:r>
        <w:rPr>
          <w:rFonts w:ascii="Arial" w:hAnsi="Arial" w:cs="Arial"/>
          <w:sz w:val="18"/>
        </w:rPr>
        <w:t xml:space="preserve"> </w:t>
      </w:r>
      <w:hyperlink r:id="rId1474" w:anchor="_bookmark257" w:history="1">
        <w:r>
          <w:rPr>
            <w:rStyle w:val="Hyperlink"/>
            <w:rFonts w:ascii="Arial" w:hAnsi="Arial" w:cs="Arial"/>
            <w:sz w:val="18"/>
          </w:rPr>
          <w:t>with grace period, 3-9</w:t>
        </w:r>
      </w:hyperlink>
    </w:p>
    <w:p w14:paraId="49F0C0CE" w14:textId="77777777" w:rsidR="000861A3" w:rsidRDefault="000861A3" w:rsidP="000861A3">
      <w:pPr>
        <w:spacing w:line="232" w:lineRule="auto"/>
        <w:ind w:left="340" w:right="2535"/>
        <w:rPr>
          <w:rFonts w:ascii="Arial" w:hAnsi="Arial" w:cs="Arial"/>
          <w:sz w:val="18"/>
        </w:rPr>
      </w:pPr>
      <w:hyperlink r:id="rId1475" w:anchor="_bookmark238" w:history="1">
        <w:r>
          <w:rPr>
            <w:rStyle w:val="Hyperlink"/>
            <w:rFonts w:ascii="Arial" w:hAnsi="Arial" w:cs="Arial"/>
            <w:sz w:val="18"/>
          </w:rPr>
          <w:t>failed logins, resetting, 3-7</w:t>
        </w:r>
      </w:hyperlink>
      <w:r>
        <w:rPr>
          <w:rFonts w:ascii="Arial" w:hAnsi="Arial" w:cs="Arial"/>
          <w:sz w:val="18"/>
        </w:rPr>
        <w:t xml:space="preserve"> </w:t>
      </w:r>
      <w:hyperlink r:id="rId1476" w:anchor="_bookmark284" w:history="1">
        <w:r>
          <w:rPr>
            <w:rStyle w:val="Hyperlink"/>
            <w:rFonts w:ascii="Arial" w:hAnsi="Arial" w:cs="Arial"/>
            <w:sz w:val="18"/>
          </w:rPr>
          <w:t>finding version of,  3-14</w:t>
        </w:r>
      </w:hyperlink>
      <w:r>
        <w:rPr>
          <w:rFonts w:ascii="Arial" w:hAnsi="Arial" w:cs="Arial"/>
          <w:sz w:val="18"/>
        </w:rPr>
        <w:t xml:space="preserve"> </w:t>
      </w:r>
      <w:hyperlink r:id="rId1477" w:anchor="_bookmark260" w:history="1">
        <w:r>
          <w:rPr>
            <w:rStyle w:val="Hyperlink"/>
            <w:rFonts w:ascii="Arial" w:hAnsi="Arial" w:cs="Arial"/>
            <w:sz w:val="18"/>
          </w:rPr>
          <w:t>grace period, example, 3-10</w:t>
        </w:r>
      </w:hyperlink>
      <w:r>
        <w:rPr>
          <w:rFonts w:ascii="Arial" w:hAnsi="Arial" w:cs="Arial"/>
          <w:sz w:val="18"/>
        </w:rPr>
        <w:t xml:space="preserve"> </w:t>
      </w:r>
      <w:hyperlink r:id="rId1478" w:anchor="_bookmark2168" w:history="1">
        <w:r>
          <w:rPr>
            <w:rStyle w:val="Hyperlink"/>
            <w:rFonts w:ascii="Arial" w:hAnsi="Arial" w:cs="Arial"/>
            <w:sz w:val="18"/>
          </w:rPr>
          <w:t>guidelines for security, 10-7</w:t>
        </w:r>
      </w:hyperlink>
      <w:r>
        <w:rPr>
          <w:rFonts w:ascii="Arial" w:hAnsi="Arial" w:cs="Arial"/>
          <w:sz w:val="18"/>
        </w:rPr>
        <w:t xml:space="preserve"> </w:t>
      </w:r>
      <w:hyperlink r:id="rId1479" w:anchor="_bookmark241" w:history="1">
        <w:r>
          <w:rPr>
            <w:rStyle w:val="Hyperlink"/>
            <w:rFonts w:ascii="Arial" w:hAnsi="Arial" w:cs="Arial"/>
            <w:sz w:val="18"/>
          </w:rPr>
          <w:t>history,</w:t>
        </w:r>
        <w:r>
          <w:rPr>
            <w:rStyle w:val="Hyperlink"/>
            <w:rFonts w:ascii="Arial" w:hAnsi="Arial" w:cs="Arial"/>
            <w:spacing w:val="42"/>
            <w:sz w:val="18"/>
          </w:rPr>
          <w:t xml:space="preserve"> </w:t>
        </w:r>
        <w:r>
          <w:rPr>
            <w:rStyle w:val="Hyperlink"/>
            <w:rFonts w:ascii="Arial" w:hAnsi="Arial" w:cs="Arial"/>
            <w:sz w:val="18"/>
          </w:rPr>
          <w:t>3-7</w:t>
        </w:r>
      </w:hyperlink>
    </w:p>
    <w:p w14:paraId="34218903" w14:textId="77777777" w:rsidR="000861A3" w:rsidRDefault="000861A3" w:rsidP="000861A3">
      <w:pPr>
        <w:spacing w:before="4" w:line="232" w:lineRule="auto"/>
        <w:ind w:left="340" w:right="1461"/>
        <w:rPr>
          <w:rFonts w:ascii="Arial" w:hAnsi="Arial" w:cs="Arial"/>
          <w:sz w:val="18"/>
        </w:rPr>
      </w:pPr>
      <w:hyperlink r:id="rId1480" w:anchor="_bookmark1029" w:history="1">
        <w:r>
          <w:rPr>
            <w:rStyle w:val="Hyperlink"/>
            <w:rFonts w:ascii="Arial" w:hAnsi="Arial" w:cs="Arial"/>
            <w:sz w:val="18"/>
          </w:rPr>
          <w:t>Java code example to read passwords, 5-7</w:t>
        </w:r>
      </w:hyperlink>
      <w:r>
        <w:rPr>
          <w:rFonts w:ascii="Arial" w:hAnsi="Arial" w:cs="Arial"/>
          <w:sz w:val="18"/>
        </w:rPr>
        <w:t xml:space="preserve"> </w:t>
      </w:r>
      <w:hyperlink r:id="rId1481" w:anchor="_bookmark266" w:history="1">
        <w:r>
          <w:rPr>
            <w:rStyle w:val="Hyperlink"/>
            <w:rFonts w:ascii="Arial" w:hAnsi="Arial" w:cs="Arial"/>
            <w:sz w:val="18"/>
          </w:rPr>
          <w:t>life time set too low, 3-10</w:t>
        </w:r>
      </w:hyperlink>
    </w:p>
    <w:p w14:paraId="0591FA55" w14:textId="77777777" w:rsidR="000861A3" w:rsidRDefault="000861A3" w:rsidP="000861A3">
      <w:pPr>
        <w:spacing w:line="220" w:lineRule="exact"/>
        <w:ind w:left="340"/>
        <w:rPr>
          <w:rFonts w:ascii="Arial" w:hAnsi="Arial" w:cs="Arial"/>
          <w:sz w:val="18"/>
        </w:rPr>
      </w:pPr>
      <w:hyperlink r:id="rId1482" w:anchor="_bookmark251" w:history="1">
        <w:r>
          <w:rPr>
            <w:rStyle w:val="Hyperlink"/>
            <w:rFonts w:ascii="Arial" w:hAnsi="Arial" w:cs="Arial"/>
            <w:sz w:val="18"/>
          </w:rPr>
          <w:t>lifetime for, 3-8</w:t>
        </w:r>
      </w:hyperlink>
    </w:p>
    <w:p w14:paraId="4C3D31DF" w14:textId="77777777" w:rsidR="000861A3" w:rsidRDefault="000861A3" w:rsidP="000861A3">
      <w:pPr>
        <w:spacing w:line="220" w:lineRule="exact"/>
        <w:ind w:left="340"/>
        <w:rPr>
          <w:rFonts w:ascii="Arial" w:hAnsi="Arial" w:cs="Arial"/>
          <w:sz w:val="18"/>
        </w:rPr>
      </w:pPr>
      <w:hyperlink r:id="rId1483" w:anchor="_bookmark235" w:history="1">
        <w:r>
          <w:rPr>
            <w:rStyle w:val="Hyperlink"/>
            <w:rFonts w:ascii="Arial" w:hAnsi="Arial" w:cs="Arial"/>
            <w:sz w:val="18"/>
          </w:rPr>
          <w:t>lock time, 3-7</w:t>
        </w:r>
      </w:hyperlink>
    </w:p>
    <w:p w14:paraId="62AF0B2E" w14:textId="77777777" w:rsidR="000861A3" w:rsidRDefault="000861A3" w:rsidP="000861A3">
      <w:pPr>
        <w:spacing w:line="220" w:lineRule="exact"/>
        <w:ind w:left="340"/>
        <w:rPr>
          <w:rFonts w:ascii="Arial" w:hAnsi="Arial" w:cs="Arial"/>
          <w:sz w:val="18"/>
        </w:rPr>
      </w:pPr>
      <w:hyperlink r:id="rId1484" w:anchor="_bookmark2186" w:history="1">
        <w:r>
          <w:rPr>
            <w:rStyle w:val="Hyperlink"/>
            <w:rFonts w:ascii="Arial" w:hAnsi="Arial" w:cs="Arial"/>
            <w:sz w:val="18"/>
          </w:rPr>
          <w:t>management rules, 10-9</w:t>
        </w:r>
      </w:hyperlink>
    </w:p>
    <w:p w14:paraId="704CD560" w14:textId="77777777" w:rsidR="000861A3" w:rsidRDefault="000861A3" w:rsidP="000861A3">
      <w:pPr>
        <w:spacing w:line="220" w:lineRule="exact"/>
        <w:ind w:left="340"/>
        <w:rPr>
          <w:rFonts w:ascii="Arial" w:hAnsi="Arial" w:cs="Arial"/>
          <w:sz w:val="18"/>
        </w:rPr>
      </w:pPr>
      <w:hyperlink r:id="rId1485" w:anchor="_bookmark201" w:history="1">
        <w:r>
          <w:rPr>
            <w:rStyle w:val="Hyperlink"/>
            <w:rFonts w:ascii="Arial" w:hAnsi="Arial" w:cs="Arial"/>
            <w:sz w:val="18"/>
          </w:rPr>
          <w:t>managing, 3-3</w:t>
        </w:r>
      </w:hyperlink>
    </w:p>
    <w:p w14:paraId="4EA2B2C5" w14:textId="77777777" w:rsidR="000861A3" w:rsidRDefault="000861A3" w:rsidP="000861A3">
      <w:pPr>
        <w:spacing w:before="1" w:line="232" w:lineRule="auto"/>
        <w:ind w:left="340" w:right="2072"/>
        <w:rPr>
          <w:rFonts w:ascii="Arial" w:hAnsi="Arial" w:cs="Arial"/>
          <w:sz w:val="18"/>
        </w:rPr>
      </w:pPr>
      <w:hyperlink r:id="rId1486" w:anchor="_bookmark247" w:history="1">
        <w:r>
          <w:rPr>
            <w:rStyle w:val="Hyperlink"/>
            <w:rFonts w:ascii="Arial" w:hAnsi="Arial" w:cs="Arial"/>
            <w:sz w:val="18"/>
          </w:rPr>
          <w:t>maximum reuse time, 3-7</w:t>
        </w:r>
      </w:hyperlink>
      <w:r>
        <w:rPr>
          <w:rFonts w:ascii="Arial" w:hAnsi="Arial" w:cs="Arial"/>
          <w:sz w:val="18"/>
        </w:rPr>
        <w:t xml:space="preserve"> </w:t>
      </w:r>
      <w:hyperlink r:id="rId1487" w:anchor="_bookmark286" w:history="1">
        <w:r>
          <w:rPr>
            <w:rStyle w:val="Hyperlink"/>
            <w:rFonts w:ascii="Arial" w:hAnsi="Arial" w:cs="Arial"/>
            <w:sz w:val="18"/>
          </w:rPr>
          <w:t>ORAPWD password utility, 3-14</w:t>
        </w:r>
      </w:hyperlink>
    </w:p>
    <w:p w14:paraId="52B102D0" w14:textId="77777777" w:rsidR="000861A3" w:rsidRDefault="000861A3" w:rsidP="000861A3">
      <w:pPr>
        <w:spacing w:before="2" w:line="232" w:lineRule="auto"/>
        <w:ind w:left="340" w:right="1513"/>
        <w:rPr>
          <w:rFonts w:ascii="Arial" w:hAnsi="Arial" w:cs="Arial"/>
          <w:sz w:val="18"/>
        </w:rPr>
      </w:pPr>
      <w:hyperlink r:id="rId1488" w:anchor="_bookmark271" w:history="1">
        <w:r>
          <w:rPr>
            <w:rStyle w:val="Hyperlink"/>
            <w:rFonts w:ascii="Arial" w:hAnsi="Arial" w:cs="Arial"/>
            <w:sz w:val="18"/>
          </w:rPr>
          <w:t>password complexity verification, 3-11</w:t>
        </w:r>
      </w:hyperlink>
      <w:r>
        <w:rPr>
          <w:rFonts w:ascii="Arial" w:hAnsi="Arial" w:cs="Arial"/>
          <w:sz w:val="18"/>
        </w:rPr>
        <w:t xml:space="preserve"> </w:t>
      </w:r>
      <w:hyperlink r:id="rId1489" w:anchor="_bookmark337" w:history="1">
        <w:r>
          <w:rPr>
            <w:rStyle w:val="Hyperlink"/>
            <w:rFonts w:ascii="Arial" w:hAnsi="Arial" w:cs="Arial"/>
            <w:sz w:val="18"/>
          </w:rPr>
          <w:t>password file risks, 3-25</w:t>
        </w:r>
      </w:hyperlink>
    </w:p>
    <w:p w14:paraId="6BC5B7D5" w14:textId="77777777" w:rsidR="000861A3" w:rsidRDefault="000861A3" w:rsidP="000861A3">
      <w:pPr>
        <w:spacing w:line="235" w:lineRule="auto"/>
        <w:ind w:left="340" w:right="836"/>
        <w:rPr>
          <w:rFonts w:ascii="Arial" w:hAnsi="Arial" w:cs="Arial"/>
          <w:sz w:val="18"/>
        </w:rPr>
      </w:pPr>
      <w:hyperlink r:id="rId1490" w:anchor="_bookmark235" w:history="1">
        <w:r>
          <w:rPr>
            <w:rStyle w:val="Hyperlink"/>
            <w:rFonts w:ascii="Arial" w:hAnsi="Arial" w:cs="Arial"/>
            <w:sz w:val="18"/>
          </w:rPr>
          <w:t>PASSWORD_LOCK_TIME profile parameter, 3-7</w:t>
        </w:r>
      </w:hyperlink>
      <w:r>
        <w:rPr>
          <w:rFonts w:ascii="Arial" w:hAnsi="Arial" w:cs="Arial"/>
          <w:sz w:val="18"/>
        </w:rPr>
        <w:t xml:space="preserve"> </w:t>
      </w:r>
      <w:hyperlink r:id="rId1491" w:anchor="_bookmark247" w:history="1">
        <w:r>
          <w:rPr>
            <w:rStyle w:val="Hyperlink"/>
            <w:rFonts w:ascii="Arial" w:hAnsi="Arial" w:cs="Arial"/>
            <w:sz w:val="18"/>
          </w:rPr>
          <w:t>PASSWORD_REUSE_MAX profile</w:t>
        </w:r>
      </w:hyperlink>
    </w:p>
    <w:p w14:paraId="1B2A5128" w14:textId="77777777" w:rsidR="000861A3" w:rsidRDefault="000861A3" w:rsidP="000861A3">
      <w:pPr>
        <w:spacing w:line="232" w:lineRule="auto"/>
        <w:ind w:left="340" w:right="1806" w:firstLine="360"/>
        <w:rPr>
          <w:rFonts w:ascii="Arial" w:hAnsi="Arial" w:cs="Arial"/>
          <w:sz w:val="18"/>
        </w:rPr>
      </w:pPr>
      <w:hyperlink r:id="rId1492" w:anchor="_bookmark247" w:history="1">
        <w:r>
          <w:rPr>
            <w:rStyle w:val="Hyperlink"/>
            <w:rFonts w:ascii="Arial" w:hAnsi="Arial" w:cs="Arial"/>
            <w:sz w:val="18"/>
          </w:rPr>
          <w:t>parameter, 3-7</w:t>
        </w:r>
      </w:hyperlink>
      <w:r>
        <w:rPr>
          <w:rFonts w:ascii="Arial" w:hAnsi="Arial" w:cs="Arial"/>
          <w:sz w:val="18"/>
        </w:rPr>
        <w:t xml:space="preserve"> </w:t>
      </w:r>
      <w:hyperlink r:id="rId1493" w:anchor="_bookmark245" w:history="1">
        <w:r>
          <w:rPr>
            <w:rStyle w:val="Hyperlink"/>
            <w:rFonts w:ascii="Arial" w:hAnsi="Arial" w:cs="Arial"/>
            <w:sz w:val="18"/>
          </w:rPr>
          <w:t>PASSWORD_REUSE_TIME profile</w:t>
        </w:r>
      </w:hyperlink>
    </w:p>
    <w:p w14:paraId="417818DD" w14:textId="77777777" w:rsidR="000861A3" w:rsidRDefault="000861A3" w:rsidP="000861A3">
      <w:pPr>
        <w:spacing w:line="220" w:lineRule="exact"/>
        <w:ind w:left="700"/>
        <w:rPr>
          <w:rFonts w:ascii="Arial" w:hAnsi="Arial" w:cs="Arial"/>
          <w:sz w:val="18"/>
        </w:rPr>
      </w:pPr>
      <w:hyperlink r:id="rId1494" w:anchor="_bookmark245" w:history="1">
        <w:r>
          <w:rPr>
            <w:rStyle w:val="Hyperlink"/>
            <w:rFonts w:ascii="Arial" w:hAnsi="Arial" w:cs="Arial"/>
            <w:sz w:val="18"/>
          </w:rPr>
          <w:t>parameter, 3-7</w:t>
        </w:r>
      </w:hyperlink>
    </w:p>
    <w:p w14:paraId="375EAC01" w14:textId="77777777" w:rsidR="000861A3" w:rsidRDefault="000861A3" w:rsidP="000861A3">
      <w:pPr>
        <w:spacing w:line="220" w:lineRule="exact"/>
        <w:ind w:left="340"/>
        <w:rPr>
          <w:rFonts w:ascii="Arial" w:hAnsi="Arial" w:cs="Arial"/>
          <w:sz w:val="18"/>
        </w:rPr>
      </w:pPr>
      <w:hyperlink r:id="rId1495" w:anchor="_bookmark201" w:history="1">
        <w:r>
          <w:rPr>
            <w:rStyle w:val="Hyperlink"/>
            <w:rFonts w:ascii="Arial" w:hAnsi="Arial" w:cs="Arial"/>
            <w:sz w:val="18"/>
          </w:rPr>
          <w:t>policies, 3-3</w:t>
        </w:r>
      </w:hyperlink>
    </w:p>
    <w:p w14:paraId="45F97469" w14:textId="77777777" w:rsidR="000861A3" w:rsidRDefault="000861A3" w:rsidP="000861A3">
      <w:pPr>
        <w:spacing w:line="235" w:lineRule="auto"/>
        <w:ind w:left="340" w:right="1806"/>
        <w:rPr>
          <w:rFonts w:ascii="Arial" w:hAnsi="Arial" w:cs="Arial"/>
          <w:sz w:val="18"/>
        </w:rPr>
      </w:pPr>
      <w:hyperlink r:id="rId1496" w:anchor="_bookmark655" w:history="1">
        <w:r>
          <w:rPr>
            <w:rStyle w:val="Hyperlink"/>
            <w:rFonts w:ascii="Arial" w:hAnsi="Arial" w:cs="Arial"/>
            <w:sz w:val="18"/>
          </w:rPr>
          <w:t>privileges for changing for roles, 4-17</w:t>
        </w:r>
      </w:hyperlink>
      <w:r>
        <w:rPr>
          <w:rFonts w:ascii="Arial" w:hAnsi="Arial" w:cs="Arial"/>
          <w:sz w:val="18"/>
        </w:rPr>
        <w:t xml:space="preserve"> </w:t>
      </w:r>
      <w:hyperlink r:id="rId1497" w:anchor="_bookmark99" w:history="1">
        <w:r>
          <w:rPr>
            <w:rStyle w:val="Hyperlink"/>
            <w:rFonts w:ascii="Arial" w:hAnsi="Arial" w:cs="Arial"/>
            <w:sz w:val="18"/>
          </w:rPr>
          <w:t>privileges to alter, 2-7</w:t>
        </w:r>
      </w:hyperlink>
    </w:p>
    <w:p w14:paraId="0DF3B604" w14:textId="77777777" w:rsidR="000861A3" w:rsidRDefault="000861A3" w:rsidP="000861A3">
      <w:pPr>
        <w:spacing w:line="217" w:lineRule="exact"/>
        <w:ind w:left="340"/>
        <w:rPr>
          <w:rFonts w:ascii="Arial" w:hAnsi="Arial" w:cs="Arial"/>
          <w:sz w:val="18"/>
        </w:rPr>
      </w:pPr>
      <w:hyperlink r:id="rId1498" w:anchor="_bookmark188" w:history="1">
        <w:r>
          <w:rPr>
            <w:rStyle w:val="Hyperlink"/>
            <w:rFonts w:ascii="Arial" w:hAnsi="Arial" w:cs="Arial"/>
            <w:sz w:val="18"/>
          </w:rPr>
          <w:t>protections, built-in, 3-2</w:t>
        </w:r>
      </w:hyperlink>
    </w:p>
    <w:p w14:paraId="599A7112" w14:textId="77777777" w:rsidR="000861A3" w:rsidRDefault="000861A3" w:rsidP="000861A3">
      <w:pPr>
        <w:spacing w:line="235" w:lineRule="auto"/>
        <w:ind w:left="340" w:right="1806"/>
        <w:rPr>
          <w:rFonts w:ascii="Arial" w:hAnsi="Arial" w:cs="Arial"/>
          <w:sz w:val="18"/>
        </w:rPr>
      </w:pPr>
      <w:hyperlink r:id="rId1499" w:anchor="_bookmark464" w:history="1">
        <w:r>
          <w:rPr>
            <w:rStyle w:val="Hyperlink"/>
            <w:rFonts w:ascii="Arial" w:hAnsi="Arial" w:cs="Arial"/>
            <w:sz w:val="18"/>
          </w:rPr>
          <w:t>proxy authentication, 3-43</w:t>
        </w:r>
      </w:hyperlink>
      <w:r>
        <w:rPr>
          <w:rFonts w:ascii="Arial" w:hAnsi="Arial" w:cs="Arial"/>
          <w:sz w:val="18"/>
        </w:rPr>
        <w:t xml:space="preserve"> requirements</w:t>
      </w:r>
    </w:p>
    <w:p w14:paraId="14F0B388" w14:textId="77777777" w:rsidR="000861A3" w:rsidRDefault="000861A3" w:rsidP="000861A3">
      <w:pPr>
        <w:spacing w:line="217" w:lineRule="exact"/>
        <w:ind w:left="580"/>
        <w:rPr>
          <w:rFonts w:ascii="Arial" w:hAnsi="Arial" w:cs="Arial"/>
          <w:sz w:val="18"/>
        </w:rPr>
      </w:pPr>
      <w:hyperlink r:id="rId1500" w:anchor="_bookmark2171" w:history="1">
        <w:r>
          <w:rPr>
            <w:rStyle w:val="Hyperlink"/>
            <w:rFonts w:ascii="Arial" w:hAnsi="Arial" w:cs="Arial"/>
            <w:sz w:val="18"/>
          </w:rPr>
          <w:t>additional, 10-7</w:t>
        </w:r>
      </w:hyperlink>
    </w:p>
    <w:p w14:paraId="712422C6" w14:textId="77777777" w:rsidR="000861A3" w:rsidRDefault="000861A3" w:rsidP="000861A3">
      <w:pPr>
        <w:spacing w:line="220" w:lineRule="exact"/>
        <w:ind w:left="580"/>
        <w:rPr>
          <w:rFonts w:ascii="Arial" w:hAnsi="Arial" w:cs="Arial"/>
          <w:sz w:val="18"/>
        </w:rPr>
      </w:pPr>
      <w:hyperlink r:id="rId1501" w:anchor="_bookmark198" w:history="1">
        <w:r>
          <w:rPr>
            <w:rStyle w:val="Hyperlink"/>
            <w:rFonts w:ascii="Arial" w:hAnsi="Arial" w:cs="Arial"/>
            <w:sz w:val="18"/>
          </w:rPr>
          <w:t>minimum,   3-3</w:t>
        </w:r>
      </w:hyperlink>
    </w:p>
    <w:p w14:paraId="1256F2E1" w14:textId="77777777" w:rsidR="000861A3" w:rsidRDefault="000861A3" w:rsidP="000861A3">
      <w:pPr>
        <w:spacing w:line="220" w:lineRule="exact"/>
        <w:ind w:left="340"/>
        <w:rPr>
          <w:rFonts w:ascii="Arial" w:hAnsi="Arial" w:cs="Arial"/>
          <w:sz w:val="18"/>
        </w:rPr>
      </w:pPr>
      <w:hyperlink r:id="rId1502" w:anchor="_bookmark245" w:history="1">
        <w:r>
          <w:rPr>
            <w:rStyle w:val="Hyperlink"/>
            <w:rFonts w:ascii="Arial" w:hAnsi="Arial" w:cs="Arial"/>
            <w:sz w:val="18"/>
          </w:rPr>
          <w:t xml:space="preserve">reusing,    3-7, </w:t>
        </w:r>
      </w:hyperlink>
      <w:hyperlink r:id="rId1503" w:anchor="_bookmark2185" w:history="1">
        <w:r>
          <w:rPr>
            <w:rStyle w:val="Hyperlink"/>
            <w:rFonts w:ascii="Arial" w:hAnsi="Arial" w:cs="Arial"/>
            <w:sz w:val="18"/>
          </w:rPr>
          <w:t>10-9</w:t>
        </w:r>
      </w:hyperlink>
    </w:p>
    <w:p w14:paraId="2CB05969" w14:textId="77777777" w:rsidR="000861A3" w:rsidRDefault="000861A3" w:rsidP="000861A3">
      <w:pPr>
        <w:spacing w:line="220" w:lineRule="exact"/>
        <w:ind w:left="340"/>
        <w:rPr>
          <w:rFonts w:ascii="Arial" w:hAnsi="Arial" w:cs="Arial"/>
          <w:sz w:val="18"/>
        </w:rPr>
      </w:pPr>
      <w:hyperlink r:id="rId1504" w:anchor="_bookmark242" w:history="1">
        <w:r>
          <w:rPr>
            <w:rStyle w:val="Hyperlink"/>
            <w:rFonts w:ascii="Arial" w:hAnsi="Arial" w:cs="Arial"/>
            <w:sz w:val="18"/>
          </w:rPr>
          <w:t>reusing passwords, 3-7</w:t>
        </w:r>
      </w:hyperlink>
    </w:p>
    <w:p w14:paraId="0462E96A" w14:textId="77777777" w:rsidR="000861A3" w:rsidRDefault="000861A3" w:rsidP="000861A3">
      <w:pPr>
        <w:spacing w:line="232" w:lineRule="auto"/>
        <w:ind w:left="340" w:right="1325"/>
        <w:rPr>
          <w:rFonts w:ascii="Arial" w:hAnsi="Arial" w:cs="Arial"/>
          <w:sz w:val="18"/>
        </w:rPr>
      </w:pPr>
      <w:hyperlink r:id="rId1505" w:anchor="_bookmark647" w:history="1">
        <w:r>
          <w:rPr>
            <w:rStyle w:val="Hyperlink"/>
            <w:rFonts w:ascii="Arial" w:hAnsi="Arial" w:cs="Arial"/>
            <w:sz w:val="18"/>
          </w:rPr>
          <w:t>roles authenticated by passwords,   4-17</w:t>
        </w:r>
      </w:hyperlink>
      <w:r>
        <w:rPr>
          <w:rFonts w:ascii="Arial" w:hAnsi="Arial" w:cs="Arial"/>
          <w:sz w:val="18"/>
        </w:rPr>
        <w:t xml:space="preserve"> </w:t>
      </w:r>
      <w:hyperlink r:id="rId1506" w:anchor="_bookmark659" w:history="1">
        <w:r>
          <w:rPr>
            <w:rStyle w:val="Hyperlink"/>
            <w:rFonts w:ascii="Arial" w:hAnsi="Arial" w:cs="Arial"/>
            <w:sz w:val="18"/>
          </w:rPr>
          <w:t>roles enabled by SET ROLE statement, 4-18</w:t>
        </w:r>
      </w:hyperlink>
      <w:r>
        <w:rPr>
          <w:rFonts w:ascii="Arial" w:hAnsi="Arial" w:cs="Arial"/>
          <w:sz w:val="18"/>
        </w:rPr>
        <w:t xml:space="preserve"> </w:t>
      </w:r>
      <w:hyperlink r:id="rId1507" w:anchor="_bookmark300" w:history="1">
        <w:r>
          <w:rPr>
            <w:rStyle w:val="Hyperlink"/>
            <w:rFonts w:ascii="Arial" w:hAnsi="Arial" w:cs="Arial"/>
            <w:sz w:val="18"/>
          </w:rPr>
          <w:t>secure external password store,  3-17</w:t>
        </w:r>
      </w:hyperlink>
      <w:r>
        <w:rPr>
          <w:rFonts w:ascii="Arial" w:hAnsi="Arial" w:cs="Arial"/>
          <w:sz w:val="18"/>
        </w:rPr>
        <w:t xml:space="preserve"> </w:t>
      </w:r>
      <w:hyperlink r:id="rId1508" w:anchor="_bookmark338" w:history="1">
        <w:r>
          <w:rPr>
            <w:rStyle w:val="Hyperlink"/>
            <w:rFonts w:ascii="Arial" w:hAnsi="Arial" w:cs="Arial"/>
            <w:sz w:val="18"/>
          </w:rPr>
          <w:t>security risks,</w:t>
        </w:r>
        <w:r>
          <w:rPr>
            <w:rStyle w:val="Hyperlink"/>
            <w:rFonts w:ascii="Arial" w:hAnsi="Arial" w:cs="Arial"/>
            <w:spacing w:val="41"/>
            <w:sz w:val="18"/>
          </w:rPr>
          <w:t xml:space="preserve"> </w:t>
        </w:r>
        <w:r>
          <w:rPr>
            <w:rStyle w:val="Hyperlink"/>
            <w:rFonts w:ascii="Arial" w:hAnsi="Arial" w:cs="Arial"/>
            <w:sz w:val="18"/>
          </w:rPr>
          <w:t>3-25</w:t>
        </w:r>
      </w:hyperlink>
    </w:p>
    <w:p w14:paraId="61A139EF" w14:textId="77777777" w:rsidR="000861A3" w:rsidRDefault="000861A3" w:rsidP="000861A3">
      <w:pPr>
        <w:spacing w:line="222" w:lineRule="exact"/>
        <w:ind w:left="340"/>
        <w:rPr>
          <w:rFonts w:ascii="Arial" w:hAnsi="Arial" w:cs="Arial"/>
          <w:sz w:val="18"/>
        </w:rPr>
      </w:pPr>
      <w:hyperlink r:id="rId1509" w:anchor="_bookmark108" w:history="1">
        <w:r>
          <w:rPr>
            <w:rStyle w:val="Hyperlink"/>
            <w:rFonts w:ascii="Arial" w:hAnsi="Arial" w:cs="Arial"/>
            <w:sz w:val="18"/>
          </w:rPr>
          <w:t>SYS account, 2-9</w:t>
        </w:r>
      </w:hyperlink>
    </w:p>
    <w:p w14:paraId="01386909" w14:textId="77777777" w:rsidR="000861A3" w:rsidRDefault="000861A3" w:rsidP="000861A3">
      <w:pPr>
        <w:spacing w:line="220" w:lineRule="exact"/>
        <w:ind w:left="340"/>
        <w:rPr>
          <w:rFonts w:ascii="Arial" w:hAnsi="Arial" w:cs="Arial"/>
          <w:sz w:val="18"/>
        </w:rPr>
      </w:pPr>
      <w:hyperlink r:id="rId1510" w:anchor="_bookmark2184" w:history="1">
        <w:r>
          <w:rPr>
            <w:rStyle w:val="Hyperlink"/>
            <w:rFonts w:ascii="Arial" w:hAnsi="Arial" w:cs="Arial"/>
            <w:sz w:val="18"/>
          </w:rPr>
          <w:t>SYS and SYSTEM, 10-9</w:t>
        </w:r>
      </w:hyperlink>
    </w:p>
    <w:p w14:paraId="6C221E43" w14:textId="77777777" w:rsidR="000861A3" w:rsidRDefault="000861A3" w:rsidP="000861A3">
      <w:pPr>
        <w:spacing w:line="235" w:lineRule="auto"/>
        <w:ind w:left="340" w:right="1996"/>
        <w:rPr>
          <w:rFonts w:ascii="Arial" w:hAnsi="Arial" w:cs="Arial"/>
          <w:sz w:val="18"/>
        </w:rPr>
      </w:pPr>
      <w:hyperlink r:id="rId1511" w:anchor="_bookmark558" w:history="1">
        <w:r>
          <w:rPr>
            <w:rStyle w:val="Hyperlink"/>
            <w:rFonts w:ascii="Arial" w:hAnsi="Arial" w:cs="Arial"/>
            <w:sz w:val="18"/>
          </w:rPr>
          <w:t>used in roles, 4-8</w:t>
        </w:r>
      </w:hyperlink>
      <w:r>
        <w:rPr>
          <w:rFonts w:ascii="Arial" w:hAnsi="Arial" w:cs="Arial"/>
          <w:sz w:val="18"/>
        </w:rPr>
        <w:t xml:space="preserve"> UTLPWDMG.SQL password script</w:t>
      </w:r>
    </w:p>
    <w:p w14:paraId="73EFDFAE" w14:textId="77777777" w:rsidR="000861A3" w:rsidRDefault="000861A3" w:rsidP="000861A3">
      <w:pPr>
        <w:spacing w:line="217" w:lineRule="exact"/>
        <w:ind w:left="580"/>
        <w:rPr>
          <w:rFonts w:ascii="Arial" w:hAnsi="Arial" w:cs="Arial"/>
          <w:sz w:val="18"/>
        </w:rPr>
      </w:pPr>
      <w:hyperlink r:id="rId1512" w:anchor="_bookmark271" w:history="1">
        <w:r>
          <w:rPr>
            <w:rStyle w:val="Hyperlink"/>
            <w:rFonts w:ascii="Arial" w:hAnsi="Arial" w:cs="Arial"/>
            <w:sz w:val="18"/>
          </w:rPr>
          <w:t>password management, 3-11</w:t>
        </w:r>
      </w:hyperlink>
    </w:p>
    <w:p w14:paraId="54651ECE" w14:textId="77777777" w:rsidR="000861A3" w:rsidRDefault="000861A3" w:rsidP="000861A3">
      <w:pPr>
        <w:spacing w:line="235" w:lineRule="auto"/>
        <w:ind w:left="700" w:right="1027" w:hanging="360"/>
        <w:rPr>
          <w:rFonts w:ascii="Arial" w:hAnsi="Arial" w:cs="Arial"/>
          <w:sz w:val="18"/>
        </w:rPr>
      </w:pPr>
      <w:hyperlink r:id="rId1513" w:anchor="_bookmark291" w:history="1">
        <w:r>
          <w:rPr>
            <w:rStyle w:val="Hyperlink"/>
            <w:rFonts w:ascii="Arial" w:hAnsi="Arial" w:cs="Arial"/>
            <w:sz w:val="18"/>
          </w:rPr>
          <w:t>verified using SHA-1 hashing algorithm, 3-15,</w:t>
        </w:r>
      </w:hyperlink>
      <w:r>
        <w:rPr>
          <w:rFonts w:ascii="Arial" w:hAnsi="Arial" w:cs="Arial"/>
          <w:sz w:val="18"/>
        </w:rPr>
        <w:t xml:space="preserve"> </w:t>
      </w:r>
      <w:hyperlink r:id="rId1514" w:anchor="_bookmark296" w:history="1">
        <w:r>
          <w:rPr>
            <w:rStyle w:val="Hyperlink"/>
            <w:rFonts w:ascii="Arial" w:hAnsi="Arial" w:cs="Arial"/>
            <w:sz w:val="18"/>
          </w:rPr>
          <w:t>3-16</w:t>
        </w:r>
      </w:hyperlink>
    </w:p>
    <w:p w14:paraId="465BA3C5" w14:textId="77777777" w:rsidR="000861A3" w:rsidRDefault="000861A3" w:rsidP="000861A3">
      <w:pPr>
        <w:spacing w:line="232" w:lineRule="auto"/>
        <w:ind w:left="700" w:right="836" w:hanging="360"/>
        <w:rPr>
          <w:rFonts w:ascii="Arial" w:hAnsi="Arial" w:cs="Arial"/>
          <w:sz w:val="18"/>
        </w:rPr>
      </w:pPr>
      <w:hyperlink r:id="rId1515" w:anchor="_bookmark189" w:history="1">
        <w:r>
          <w:rPr>
            <w:rStyle w:val="Hyperlink"/>
            <w:rFonts w:ascii="Arial" w:hAnsi="Arial" w:cs="Arial"/>
            <w:i/>
            <w:sz w:val="18"/>
          </w:rPr>
          <w:t xml:space="preserve">See also </w:t>
        </w:r>
      </w:hyperlink>
      <w:r>
        <w:rPr>
          <w:rFonts w:ascii="Arial" w:hAnsi="Arial" w:cs="Arial"/>
          <w:sz w:val="18"/>
        </w:rPr>
        <w:t>authentication, and access control list (ACL), wallet access</w:t>
      </w:r>
    </w:p>
    <w:p w14:paraId="44A69BBA" w14:textId="77777777" w:rsidR="000861A3" w:rsidRDefault="000861A3" w:rsidP="000861A3">
      <w:pPr>
        <w:spacing w:line="220" w:lineRule="exact"/>
        <w:ind w:left="100"/>
        <w:rPr>
          <w:rFonts w:ascii="Arial" w:hAnsi="Arial" w:cs="Arial"/>
          <w:sz w:val="18"/>
        </w:rPr>
      </w:pPr>
      <w:r>
        <w:rPr>
          <w:rFonts w:ascii="Arial" w:hAnsi="Arial" w:cs="Arial"/>
          <w:sz w:val="18"/>
        </w:rPr>
        <w:t>performance</w:t>
      </w:r>
    </w:p>
    <w:p w14:paraId="46B0FC45" w14:textId="77777777" w:rsidR="000861A3" w:rsidRDefault="000861A3" w:rsidP="000861A3">
      <w:pPr>
        <w:spacing w:line="220" w:lineRule="exact"/>
        <w:ind w:left="340"/>
        <w:rPr>
          <w:rFonts w:ascii="Arial" w:hAnsi="Arial" w:cs="Arial"/>
          <w:sz w:val="18"/>
        </w:rPr>
      </w:pPr>
      <w:hyperlink r:id="rId1516" w:anchor="_bookmark1132" w:history="1">
        <w:r>
          <w:rPr>
            <w:rStyle w:val="Hyperlink"/>
            <w:rFonts w:ascii="Arial" w:hAnsi="Arial" w:cs="Arial"/>
            <w:sz w:val="18"/>
          </w:rPr>
          <w:t>application contexts, 6-2</w:t>
        </w:r>
      </w:hyperlink>
    </w:p>
    <w:p w14:paraId="0ECACAC5" w14:textId="77777777" w:rsidR="000861A3" w:rsidRDefault="000861A3" w:rsidP="000861A3">
      <w:pPr>
        <w:spacing w:line="220" w:lineRule="exact"/>
        <w:ind w:left="340"/>
        <w:rPr>
          <w:rFonts w:ascii="Arial" w:hAnsi="Arial" w:cs="Arial"/>
          <w:sz w:val="18"/>
        </w:rPr>
      </w:pPr>
      <w:hyperlink r:id="rId1517" w:anchor="_bookmark1630" w:history="1">
        <w:r>
          <w:rPr>
            <w:rStyle w:val="Hyperlink"/>
            <w:rFonts w:ascii="Arial" w:hAnsi="Arial" w:cs="Arial"/>
            <w:sz w:val="18"/>
          </w:rPr>
          <w:t>auditing, 9-4</w:t>
        </w:r>
      </w:hyperlink>
    </w:p>
    <w:p w14:paraId="14D1AA08" w14:textId="77777777" w:rsidR="000861A3" w:rsidRDefault="000861A3" w:rsidP="000861A3">
      <w:pPr>
        <w:spacing w:line="232" w:lineRule="auto"/>
        <w:ind w:left="700" w:right="836" w:hanging="360"/>
        <w:rPr>
          <w:rFonts w:ascii="Arial" w:hAnsi="Arial" w:cs="Arial"/>
          <w:sz w:val="18"/>
        </w:rPr>
      </w:pPr>
      <w:hyperlink r:id="rId1518" w:anchor="_bookmark2017" w:history="1">
        <w:r>
          <w:rPr>
            <w:rStyle w:val="Hyperlink"/>
            <w:rFonts w:ascii="Arial" w:hAnsi="Arial" w:cs="Arial"/>
            <w:sz w:val="18"/>
          </w:rPr>
          <w:t>database audit trail, moving to different tablespace, 9-60</w:t>
        </w:r>
      </w:hyperlink>
    </w:p>
    <w:p w14:paraId="4A74ACCD" w14:textId="77777777" w:rsidR="000861A3" w:rsidRDefault="000861A3" w:rsidP="000861A3">
      <w:pPr>
        <w:spacing w:before="2" w:line="232" w:lineRule="auto"/>
        <w:ind w:left="340" w:right="754"/>
        <w:rPr>
          <w:rFonts w:ascii="Arial" w:hAnsi="Arial" w:cs="Arial"/>
          <w:sz w:val="18"/>
        </w:rPr>
      </w:pPr>
      <w:hyperlink r:id="rId1519" w:anchor="_bookmark1356" w:history="1">
        <w:r>
          <w:rPr>
            <w:rStyle w:val="Hyperlink"/>
            <w:rFonts w:ascii="Arial" w:hAnsi="Arial" w:cs="Arial"/>
            <w:sz w:val="18"/>
          </w:rPr>
          <w:t>Oracle Virtual Private Database policies,  7-3</w:t>
        </w:r>
      </w:hyperlink>
      <w:r>
        <w:rPr>
          <w:rFonts w:ascii="Arial" w:hAnsi="Arial" w:cs="Arial"/>
          <w:sz w:val="18"/>
        </w:rPr>
        <w:t xml:space="preserve"> </w:t>
      </w:r>
      <w:hyperlink r:id="rId1520" w:anchor="_bookmark1437" w:history="1">
        <w:r>
          <w:rPr>
            <w:rStyle w:val="Hyperlink"/>
            <w:rFonts w:ascii="Arial" w:hAnsi="Arial" w:cs="Arial"/>
            <w:sz w:val="18"/>
          </w:rPr>
          <w:t>Oracle Virtual Private Database policy types,</w:t>
        </w:r>
        <w:r>
          <w:rPr>
            <w:rStyle w:val="Hyperlink"/>
            <w:rFonts w:ascii="Arial" w:hAnsi="Arial" w:cs="Arial"/>
            <w:spacing w:val="35"/>
            <w:sz w:val="18"/>
          </w:rPr>
          <w:t xml:space="preserve"> </w:t>
        </w:r>
        <w:r>
          <w:rPr>
            <w:rStyle w:val="Hyperlink"/>
            <w:rFonts w:ascii="Arial" w:hAnsi="Arial" w:cs="Arial"/>
            <w:sz w:val="18"/>
          </w:rPr>
          <w:t>7-14</w:t>
        </w:r>
      </w:hyperlink>
      <w:r>
        <w:rPr>
          <w:rFonts w:ascii="Arial" w:hAnsi="Arial" w:cs="Arial"/>
          <w:sz w:val="18"/>
        </w:rPr>
        <w:t xml:space="preserve"> </w:t>
      </w:r>
      <w:hyperlink r:id="rId1521" w:anchor="_bookmark116" w:history="1">
        <w:r>
          <w:rPr>
            <w:rStyle w:val="Hyperlink"/>
            <w:rFonts w:ascii="Arial" w:hAnsi="Arial" w:cs="Arial"/>
            <w:sz w:val="18"/>
          </w:rPr>
          <w:t>resource limits and,</w:t>
        </w:r>
        <w:r>
          <w:rPr>
            <w:rStyle w:val="Hyperlink"/>
            <w:rFonts w:ascii="Arial" w:hAnsi="Arial" w:cs="Arial"/>
            <w:spacing w:val="40"/>
            <w:sz w:val="18"/>
          </w:rPr>
          <w:t xml:space="preserve"> </w:t>
        </w:r>
        <w:r>
          <w:rPr>
            <w:rStyle w:val="Hyperlink"/>
            <w:rFonts w:ascii="Arial" w:hAnsi="Arial" w:cs="Arial"/>
            <w:sz w:val="18"/>
          </w:rPr>
          <w:t>2-10</w:t>
        </w:r>
      </w:hyperlink>
    </w:p>
    <w:p w14:paraId="791621A4" w14:textId="77777777" w:rsidR="000861A3" w:rsidRDefault="000861A3" w:rsidP="000861A3">
      <w:pPr>
        <w:spacing w:before="2" w:line="232" w:lineRule="auto"/>
        <w:ind w:left="340" w:right="3508" w:hanging="240"/>
        <w:rPr>
          <w:rFonts w:ascii="Arial" w:hAnsi="Arial" w:cs="Arial"/>
          <w:sz w:val="18"/>
        </w:rPr>
      </w:pPr>
      <w:r>
        <w:rPr>
          <w:rFonts w:ascii="Arial" w:hAnsi="Arial" w:cs="Arial"/>
          <w:sz w:val="18"/>
        </w:rPr>
        <w:t xml:space="preserve">permissions </w:t>
      </w:r>
      <w:hyperlink r:id="rId1522" w:anchor="_bookmark2207" w:history="1">
        <w:r>
          <w:rPr>
            <w:rStyle w:val="Hyperlink"/>
            <w:rFonts w:ascii="Arial" w:hAnsi="Arial" w:cs="Arial"/>
            <w:sz w:val="18"/>
          </w:rPr>
          <w:t>default, 10-10</w:t>
        </w:r>
      </w:hyperlink>
    </w:p>
    <w:p w14:paraId="6115835E" w14:textId="77777777" w:rsidR="000861A3" w:rsidRDefault="000861A3" w:rsidP="000861A3">
      <w:pPr>
        <w:widowControl/>
        <w:autoSpaceDE/>
        <w:autoSpaceDN/>
        <w:spacing w:line="232" w:lineRule="auto"/>
        <w:rPr>
          <w:rFonts w:ascii="Arial" w:hAnsi="Arial" w:cs="Arial"/>
          <w:sz w:val="18"/>
        </w:rPr>
        <w:sectPr w:rsidR="000861A3">
          <w:pgSz w:w="12240" w:h="15840"/>
          <w:pgMar w:top="1200" w:right="1060" w:bottom="860" w:left="1100" w:header="0" w:footer="663" w:gutter="0"/>
          <w:cols w:num="2" w:space="720" w:equalWidth="0">
            <w:col w:w="4414" w:space="539"/>
            <w:col w:w="5160"/>
          </w:cols>
        </w:sectPr>
      </w:pPr>
    </w:p>
    <w:p w14:paraId="115D917B" w14:textId="77777777" w:rsidR="000861A3" w:rsidRDefault="000861A3" w:rsidP="000861A3">
      <w:pPr>
        <w:spacing w:before="70" w:line="232" w:lineRule="auto"/>
        <w:ind w:left="700" w:right="1821" w:firstLine="240"/>
        <w:rPr>
          <w:rFonts w:ascii="Arial" w:hAnsi="Arial" w:cs="Arial"/>
          <w:sz w:val="18"/>
        </w:rPr>
      </w:pPr>
      <w:hyperlink r:id="rId1523" w:anchor="_bookmark2144" w:history="1">
        <w:r>
          <w:rPr>
            <w:rStyle w:val="Hyperlink"/>
            <w:rFonts w:ascii="Arial" w:hAnsi="Arial" w:cs="Arial"/>
            <w:sz w:val="18"/>
          </w:rPr>
          <w:t>run-time facilities, 10-3</w:t>
        </w:r>
      </w:hyperlink>
      <w:r>
        <w:rPr>
          <w:rFonts w:ascii="Arial" w:hAnsi="Arial" w:cs="Arial"/>
          <w:sz w:val="18"/>
        </w:rPr>
        <w:t xml:space="preserve"> PKI</w:t>
      </w:r>
    </w:p>
    <w:p w14:paraId="4DA2D77A" w14:textId="77777777" w:rsidR="000861A3" w:rsidRDefault="000861A3" w:rsidP="000861A3">
      <w:pPr>
        <w:spacing w:line="220" w:lineRule="exact"/>
        <w:ind w:left="940"/>
        <w:rPr>
          <w:rFonts w:ascii="Arial" w:hAnsi="Arial" w:cs="Arial"/>
          <w:sz w:val="18"/>
        </w:rPr>
      </w:pPr>
      <w:hyperlink r:id="rId1524" w:anchor="_bookmark370" w:history="1">
        <w:r>
          <w:rPr>
            <w:rStyle w:val="Hyperlink"/>
            <w:rFonts w:ascii="Arial" w:hAnsi="Arial" w:cs="Arial"/>
            <w:i/>
            <w:sz w:val="18"/>
          </w:rPr>
          <w:t xml:space="preserve">See </w:t>
        </w:r>
      </w:hyperlink>
      <w:r>
        <w:rPr>
          <w:rFonts w:ascii="Arial" w:hAnsi="Arial" w:cs="Arial"/>
          <w:sz w:val="18"/>
        </w:rPr>
        <w:t>public key infrastructure (PKI)</w:t>
      </w:r>
    </w:p>
    <w:p w14:paraId="7B313B35" w14:textId="77777777" w:rsidR="000861A3" w:rsidRDefault="000861A3" w:rsidP="000861A3">
      <w:pPr>
        <w:spacing w:line="220" w:lineRule="exact"/>
        <w:ind w:left="700"/>
        <w:rPr>
          <w:rFonts w:ascii="Arial" w:hAnsi="Arial" w:cs="Arial"/>
          <w:sz w:val="18"/>
        </w:rPr>
      </w:pPr>
      <w:r>
        <w:rPr>
          <w:rFonts w:ascii="Arial" w:hAnsi="Arial" w:cs="Arial"/>
          <w:sz w:val="18"/>
        </w:rPr>
        <w:t>PL/SQL</w:t>
      </w:r>
    </w:p>
    <w:p w14:paraId="2AB962EE" w14:textId="77777777" w:rsidR="000861A3" w:rsidRDefault="000861A3" w:rsidP="000861A3">
      <w:pPr>
        <w:spacing w:before="2" w:line="232" w:lineRule="auto"/>
        <w:ind w:left="940" w:right="1184"/>
        <w:rPr>
          <w:rFonts w:ascii="Arial" w:hAnsi="Arial" w:cs="Arial"/>
          <w:sz w:val="18"/>
        </w:rPr>
      </w:pPr>
      <w:hyperlink r:id="rId1525" w:anchor="_bookmark1651" w:history="1">
        <w:r>
          <w:rPr>
            <w:rStyle w:val="Hyperlink"/>
            <w:rFonts w:ascii="Arial" w:hAnsi="Arial" w:cs="Arial"/>
            <w:sz w:val="18"/>
          </w:rPr>
          <w:t>auditing of statements within, 9-8</w:t>
        </w:r>
      </w:hyperlink>
      <w:r>
        <w:rPr>
          <w:rFonts w:ascii="Arial" w:hAnsi="Arial" w:cs="Arial"/>
          <w:sz w:val="18"/>
        </w:rPr>
        <w:t xml:space="preserve"> </w:t>
      </w:r>
      <w:hyperlink r:id="rId1526" w:anchor="_bookmark571" w:history="1">
        <w:r>
          <w:rPr>
            <w:rStyle w:val="Hyperlink"/>
            <w:rFonts w:ascii="Arial" w:hAnsi="Arial" w:cs="Arial"/>
            <w:sz w:val="18"/>
          </w:rPr>
          <w:t>roles in procedures, 4-9</w:t>
        </w:r>
      </w:hyperlink>
    </w:p>
    <w:p w14:paraId="251515E9" w14:textId="77777777" w:rsidR="000861A3" w:rsidRDefault="000861A3" w:rsidP="000861A3">
      <w:pPr>
        <w:spacing w:before="2" w:line="232" w:lineRule="auto"/>
        <w:ind w:left="422" w:right="2695"/>
        <w:jc w:val="right"/>
        <w:rPr>
          <w:rFonts w:ascii="Arial" w:hAnsi="Arial" w:cs="Arial"/>
          <w:sz w:val="18"/>
        </w:rPr>
      </w:pPr>
      <w:r>
        <w:rPr>
          <w:rFonts w:ascii="Arial" w:hAnsi="Arial" w:cs="Arial"/>
          <w:sz w:val="18"/>
        </w:rPr>
        <w:t xml:space="preserve">PL/SQL functions </w:t>
      </w:r>
      <w:hyperlink r:id="rId1527" w:anchor="_bookmark1862" w:history="1">
        <w:r>
          <w:rPr>
            <w:rStyle w:val="Hyperlink"/>
            <w:rFonts w:ascii="Arial" w:hAnsi="Arial" w:cs="Arial"/>
            <w:sz w:val="18"/>
          </w:rPr>
          <w:t>auditing, 9-33</w:t>
        </w:r>
      </w:hyperlink>
      <w:r>
        <w:rPr>
          <w:rFonts w:ascii="Arial" w:hAnsi="Arial" w:cs="Arial"/>
          <w:sz w:val="18"/>
        </w:rPr>
        <w:t xml:space="preserve"> PL/SQL packages</w:t>
      </w:r>
    </w:p>
    <w:p w14:paraId="34F65021" w14:textId="77777777" w:rsidR="000861A3" w:rsidRDefault="000861A3" w:rsidP="000861A3">
      <w:pPr>
        <w:spacing w:before="2" w:line="232" w:lineRule="auto"/>
        <w:ind w:left="700" w:right="1821" w:firstLine="240"/>
        <w:rPr>
          <w:rFonts w:ascii="Arial" w:hAnsi="Arial" w:cs="Arial"/>
          <w:sz w:val="18"/>
        </w:rPr>
      </w:pPr>
      <w:hyperlink r:id="rId1528" w:anchor="_bookmark1853" w:history="1">
        <w:r>
          <w:rPr>
            <w:rStyle w:val="Hyperlink"/>
            <w:rFonts w:ascii="Arial" w:hAnsi="Arial" w:cs="Arial"/>
            <w:sz w:val="18"/>
          </w:rPr>
          <w:t xml:space="preserve">auditing, 9-32, </w:t>
        </w:r>
      </w:hyperlink>
      <w:hyperlink r:id="rId1529" w:anchor="_bookmark1862" w:history="1">
        <w:r>
          <w:rPr>
            <w:rStyle w:val="Hyperlink"/>
            <w:rFonts w:ascii="Arial" w:hAnsi="Arial" w:cs="Arial"/>
            <w:sz w:val="18"/>
          </w:rPr>
          <w:t>9-33</w:t>
        </w:r>
      </w:hyperlink>
      <w:r>
        <w:rPr>
          <w:rFonts w:ascii="Arial" w:hAnsi="Arial" w:cs="Arial"/>
          <w:sz w:val="18"/>
        </w:rPr>
        <w:t xml:space="preserve"> PL/SQL procedures</w:t>
      </w:r>
    </w:p>
    <w:p w14:paraId="686CDC93" w14:textId="77777777" w:rsidR="000861A3" w:rsidRDefault="000861A3" w:rsidP="000861A3">
      <w:pPr>
        <w:spacing w:line="220" w:lineRule="exact"/>
        <w:ind w:left="940"/>
        <w:rPr>
          <w:rFonts w:ascii="Arial" w:hAnsi="Arial" w:cs="Arial"/>
          <w:sz w:val="18"/>
        </w:rPr>
      </w:pPr>
      <w:hyperlink r:id="rId1530" w:anchor="_bookmark1862" w:history="1">
        <w:r>
          <w:rPr>
            <w:rStyle w:val="Hyperlink"/>
            <w:rFonts w:ascii="Arial" w:hAnsi="Arial" w:cs="Arial"/>
            <w:sz w:val="18"/>
          </w:rPr>
          <w:t>auditing, 9-33</w:t>
        </w:r>
      </w:hyperlink>
    </w:p>
    <w:p w14:paraId="3356E465" w14:textId="77777777" w:rsidR="000861A3" w:rsidRDefault="000861A3" w:rsidP="000861A3">
      <w:pPr>
        <w:spacing w:before="1" w:line="232" w:lineRule="auto"/>
        <w:ind w:left="700" w:right="1184" w:firstLine="240"/>
        <w:rPr>
          <w:rFonts w:ascii="Arial" w:hAnsi="Arial" w:cs="Arial"/>
          <w:sz w:val="18"/>
        </w:rPr>
      </w:pPr>
      <w:hyperlink r:id="rId1531" w:anchor="_bookmark1165" w:history="1">
        <w:r>
          <w:rPr>
            <w:rStyle w:val="Hyperlink"/>
            <w:rFonts w:ascii="Arial" w:hAnsi="Arial" w:cs="Arial"/>
            <w:sz w:val="18"/>
          </w:rPr>
          <w:t>setting application context, 6-7</w:t>
        </w:r>
      </w:hyperlink>
      <w:r>
        <w:rPr>
          <w:rFonts w:ascii="Arial" w:hAnsi="Arial" w:cs="Arial"/>
          <w:sz w:val="18"/>
        </w:rPr>
        <w:t xml:space="preserve"> PMON background process</w:t>
      </w:r>
    </w:p>
    <w:p w14:paraId="2784CD3C" w14:textId="77777777" w:rsidR="000861A3" w:rsidRDefault="000861A3" w:rsidP="000861A3">
      <w:pPr>
        <w:spacing w:before="2" w:line="232" w:lineRule="auto"/>
        <w:ind w:left="700" w:right="296" w:firstLine="240"/>
        <w:rPr>
          <w:rFonts w:ascii="Arial" w:hAnsi="Arial" w:cs="Arial"/>
          <w:sz w:val="18"/>
        </w:rPr>
      </w:pPr>
      <w:hyperlink r:id="rId1532" w:anchor="_bookmark1153" w:history="1">
        <w:r>
          <w:rPr>
            <w:rStyle w:val="Hyperlink"/>
            <w:rFonts w:ascii="Arial" w:hAnsi="Arial" w:cs="Arial"/>
            <w:sz w:val="18"/>
          </w:rPr>
          <w:t>application contexts, cleaning up, 6-4</w:t>
        </w:r>
      </w:hyperlink>
      <w:r>
        <w:rPr>
          <w:rFonts w:ascii="Arial" w:hAnsi="Arial" w:cs="Arial"/>
          <w:sz w:val="18"/>
        </w:rPr>
        <w:t xml:space="preserve"> positional parameters</w:t>
      </w:r>
    </w:p>
    <w:p w14:paraId="2CC248C5" w14:textId="77777777" w:rsidR="000861A3" w:rsidRDefault="000861A3" w:rsidP="000861A3">
      <w:pPr>
        <w:spacing w:line="220" w:lineRule="exact"/>
        <w:ind w:left="940"/>
        <w:rPr>
          <w:rFonts w:ascii="Arial" w:hAnsi="Arial" w:cs="Arial"/>
          <w:sz w:val="18"/>
        </w:rPr>
      </w:pPr>
      <w:hyperlink r:id="rId1533" w:anchor="_bookmark1025" w:history="1">
        <w:r>
          <w:rPr>
            <w:rStyle w:val="Hyperlink"/>
            <w:rFonts w:ascii="Arial" w:hAnsi="Arial" w:cs="Arial"/>
            <w:sz w:val="18"/>
          </w:rPr>
          <w:t>security risks,   5-6</w:t>
        </w:r>
      </w:hyperlink>
    </w:p>
    <w:p w14:paraId="346E7C78" w14:textId="77777777" w:rsidR="000861A3" w:rsidRDefault="000861A3" w:rsidP="000861A3">
      <w:pPr>
        <w:spacing w:before="2" w:line="232" w:lineRule="auto"/>
        <w:ind w:left="940" w:right="1184" w:hanging="240"/>
        <w:rPr>
          <w:rFonts w:ascii="Arial" w:hAnsi="Arial" w:cs="Arial"/>
          <w:sz w:val="18"/>
        </w:rPr>
      </w:pPr>
      <w:hyperlink r:id="rId1534" w:anchor="_bookmark2134" w:history="1">
        <w:r>
          <w:rPr>
            <w:rStyle w:val="Hyperlink"/>
            <w:rFonts w:ascii="Arial" w:hAnsi="Arial" w:cs="Arial"/>
            <w:sz w:val="18"/>
          </w:rPr>
          <w:t>principle of least privilege, 10-2</w:t>
        </w:r>
      </w:hyperlink>
      <w:r>
        <w:rPr>
          <w:rFonts w:ascii="Arial" w:hAnsi="Arial" w:cs="Arial"/>
          <w:sz w:val="18"/>
        </w:rPr>
        <w:t xml:space="preserve"> </w:t>
      </w:r>
      <w:hyperlink r:id="rId1535" w:anchor="_bookmark2135" w:history="1">
        <w:r>
          <w:rPr>
            <w:rStyle w:val="Hyperlink"/>
            <w:rFonts w:ascii="Arial" w:hAnsi="Arial" w:cs="Arial"/>
            <w:sz w:val="18"/>
          </w:rPr>
          <w:t>about, 10-2</w:t>
        </w:r>
      </w:hyperlink>
    </w:p>
    <w:p w14:paraId="0DA9C557" w14:textId="77777777" w:rsidR="000861A3" w:rsidRDefault="000861A3" w:rsidP="000861A3">
      <w:pPr>
        <w:spacing w:line="235" w:lineRule="auto"/>
        <w:ind w:left="940" w:right="1472"/>
        <w:rPr>
          <w:rFonts w:ascii="Arial" w:hAnsi="Arial" w:cs="Arial"/>
          <w:sz w:val="18"/>
        </w:rPr>
      </w:pPr>
      <w:hyperlink r:id="rId1536" w:anchor="_bookmark2133" w:history="1">
        <w:r>
          <w:rPr>
            <w:rStyle w:val="Hyperlink"/>
            <w:rFonts w:ascii="Arial" w:hAnsi="Arial" w:cs="Arial"/>
            <w:sz w:val="18"/>
          </w:rPr>
          <w:t>granting user privileges, 10-2</w:t>
        </w:r>
      </w:hyperlink>
      <w:r>
        <w:rPr>
          <w:rFonts w:ascii="Arial" w:hAnsi="Arial" w:cs="Arial"/>
          <w:sz w:val="18"/>
        </w:rPr>
        <w:t xml:space="preserve"> </w:t>
      </w:r>
      <w:hyperlink r:id="rId1537" w:anchor="_bookmark454" w:history="1">
        <w:r>
          <w:rPr>
            <w:rStyle w:val="Hyperlink"/>
            <w:rFonts w:ascii="Arial" w:hAnsi="Arial" w:cs="Arial"/>
            <w:sz w:val="18"/>
          </w:rPr>
          <w:t>middle-tier privileges, 3-41</w:t>
        </w:r>
      </w:hyperlink>
    </w:p>
    <w:p w14:paraId="4504417E" w14:textId="77777777" w:rsidR="000861A3" w:rsidRDefault="000861A3" w:rsidP="000861A3">
      <w:pPr>
        <w:spacing w:line="217" w:lineRule="exact"/>
        <w:ind w:left="700"/>
        <w:rPr>
          <w:rFonts w:ascii="Arial" w:hAnsi="Arial" w:cs="Arial"/>
          <w:sz w:val="18"/>
        </w:rPr>
      </w:pPr>
      <w:r>
        <w:rPr>
          <w:rFonts w:ascii="Arial" w:hAnsi="Arial" w:cs="Arial"/>
          <w:sz w:val="18"/>
        </w:rPr>
        <w:t>privileges</w:t>
      </w:r>
    </w:p>
    <w:p w14:paraId="4F516307" w14:textId="77777777" w:rsidR="000861A3" w:rsidRDefault="000861A3" w:rsidP="000861A3">
      <w:pPr>
        <w:spacing w:line="220" w:lineRule="exact"/>
        <w:ind w:left="940"/>
        <w:rPr>
          <w:rFonts w:ascii="Arial" w:hAnsi="Arial" w:cs="Arial"/>
          <w:sz w:val="18"/>
        </w:rPr>
      </w:pPr>
      <w:hyperlink r:id="rId1538" w:anchor="_bookmark498" w:history="1">
        <w:r>
          <w:rPr>
            <w:rStyle w:val="Hyperlink"/>
            <w:rFonts w:ascii="Arial" w:hAnsi="Arial" w:cs="Arial"/>
            <w:sz w:val="18"/>
          </w:rPr>
          <w:t>about, 4-1</w:t>
        </w:r>
      </w:hyperlink>
    </w:p>
    <w:p w14:paraId="0050DEBC" w14:textId="77777777" w:rsidR="000861A3" w:rsidRDefault="000861A3" w:rsidP="000861A3">
      <w:pPr>
        <w:spacing w:before="2" w:line="232" w:lineRule="auto"/>
        <w:ind w:left="1300" w:right="-11" w:hanging="360"/>
        <w:rPr>
          <w:rFonts w:ascii="Arial" w:hAnsi="Arial" w:cs="Arial"/>
          <w:sz w:val="18"/>
        </w:rPr>
      </w:pPr>
      <w:hyperlink r:id="rId1539" w:anchor="_bookmark934" w:history="1">
        <w:r>
          <w:rPr>
            <w:rStyle w:val="Hyperlink"/>
            <w:rFonts w:ascii="Arial" w:hAnsi="Arial" w:cs="Arial"/>
            <w:sz w:val="18"/>
          </w:rPr>
          <w:t>access control lists, checking for external</w:t>
        </w:r>
        <w:r>
          <w:rPr>
            <w:rStyle w:val="Hyperlink"/>
            <w:rFonts w:ascii="Arial" w:hAnsi="Arial" w:cs="Arial"/>
            <w:spacing w:val="-14"/>
            <w:sz w:val="18"/>
          </w:rPr>
          <w:t xml:space="preserve"> </w:t>
        </w:r>
        <w:r>
          <w:rPr>
            <w:rStyle w:val="Hyperlink"/>
            <w:rFonts w:ascii="Arial" w:hAnsi="Arial" w:cs="Arial"/>
            <w:sz w:val="18"/>
          </w:rPr>
          <w:t>network services,</w:t>
        </w:r>
        <w:r>
          <w:rPr>
            <w:rStyle w:val="Hyperlink"/>
            <w:rFonts w:ascii="Arial" w:hAnsi="Arial" w:cs="Arial"/>
            <w:spacing w:val="43"/>
            <w:sz w:val="18"/>
          </w:rPr>
          <w:t xml:space="preserve"> </w:t>
        </w:r>
        <w:r>
          <w:rPr>
            <w:rStyle w:val="Hyperlink"/>
            <w:rFonts w:ascii="Arial" w:hAnsi="Arial" w:cs="Arial"/>
            <w:sz w:val="18"/>
          </w:rPr>
          <w:t>4-66</w:t>
        </w:r>
      </w:hyperlink>
    </w:p>
    <w:p w14:paraId="397D87F2" w14:textId="77777777" w:rsidR="000861A3" w:rsidRDefault="000861A3" w:rsidP="000861A3">
      <w:pPr>
        <w:spacing w:line="220" w:lineRule="exact"/>
        <w:ind w:left="940"/>
        <w:rPr>
          <w:rFonts w:ascii="Arial" w:hAnsi="Arial" w:cs="Arial"/>
          <w:sz w:val="18"/>
        </w:rPr>
      </w:pPr>
      <w:r>
        <w:rPr>
          <w:rFonts w:ascii="Arial" w:hAnsi="Arial" w:cs="Arial"/>
          <w:sz w:val="18"/>
        </w:rPr>
        <w:t>altering</w:t>
      </w:r>
    </w:p>
    <w:p w14:paraId="1FD52ADB" w14:textId="77777777" w:rsidR="000861A3" w:rsidRDefault="000861A3" w:rsidP="000861A3">
      <w:pPr>
        <w:spacing w:line="220" w:lineRule="exact"/>
        <w:ind w:left="1180"/>
        <w:rPr>
          <w:rFonts w:ascii="Arial" w:hAnsi="Arial" w:cs="Arial"/>
          <w:sz w:val="18"/>
        </w:rPr>
      </w:pPr>
      <w:hyperlink r:id="rId1540" w:anchor="_bookmark106" w:history="1">
        <w:r>
          <w:rPr>
            <w:rStyle w:val="Hyperlink"/>
            <w:rFonts w:ascii="Arial" w:hAnsi="Arial" w:cs="Arial"/>
            <w:sz w:val="18"/>
          </w:rPr>
          <w:t>passwords, 2-8</w:t>
        </w:r>
      </w:hyperlink>
    </w:p>
    <w:p w14:paraId="4FD9D08D" w14:textId="77777777" w:rsidR="000861A3" w:rsidRDefault="000861A3" w:rsidP="000861A3">
      <w:pPr>
        <w:spacing w:line="220" w:lineRule="exact"/>
        <w:ind w:left="1180"/>
        <w:rPr>
          <w:rFonts w:ascii="Arial" w:hAnsi="Arial" w:cs="Arial"/>
          <w:sz w:val="18"/>
        </w:rPr>
      </w:pPr>
      <w:hyperlink r:id="rId1541" w:anchor="_bookmark99" w:history="1">
        <w:r>
          <w:rPr>
            <w:rStyle w:val="Hyperlink"/>
            <w:rFonts w:ascii="Arial" w:hAnsi="Arial" w:cs="Arial"/>
            <w:sz w:val="18"/>
          </w:rPr>
          <w:t>users, 2-7</w:t>
        </w:r>
      </w:hyperlink>
    </w:p>
    <w:p w14:paraId="72228584" w14:textId="77777777" w:rsidR="000861A3" w:rsidRDefault="000861A3" w:rsidP="000861A3">
      <w:pPr>
        <w:spacing w:line="235" w:lineRule="auto"/>
        <w:ind w:left="940"/>
        <w:rPr>
          <w:rFonts w:ascii="Arial" w:hAnsi="Arial" w:cs="Arial"/>
          <w:sz w:val="18"/>
        </w:rPr>
      </w:pPr>
      <w:hyperlink r:id="rId1542" w:anchor="_bookmark655" w:history="1">
        <w:r>
          <w:rPr>
            <w:rStyle w:val="Hyperlink"/>
            <w:rFonts w:ascii="Arial" w:hAnsi="Arial" w:cs="Arial"/>
            <w:sz w:val="18"/>
          </w:rPr>
          <w:t>altering role authentication method, 4-17</w:t>
        </w:r>
      </w:hyperlink>
      <w:r>
        <w:rPr>
          <w:rFonts w:ascii="Arial" w:hAnsi="Arial" w:cs="Arial"/>
          <w:sz w:val="18"/>
        </w:rPr>
        <w:t xml:space="preserve"> </w:t>
      </w:r>
      <w:hyperlink r:id="rId1543" w:anchor="_bookmark1032" w:history="1">
        <w:r>
          <w:rPr>
            <w:rStyle w:val="Hyperlink"/>
            <w:rFonts w:ascii="Arial" w:hAnsi="Arial" w:cs="Arial"/>
            <w:sz w:val="18"/>
          </w:rPr>
          <w:t>applications, managing, 5-11</w:t>
        </w:r>
      </w:hyperlink>
    </w:p>
    <w:p w14:paraId="3169000E" w14:textId="77777777" w:rsidR="000861A3" w:rsidRDefault="000861A3" w:rsidP="000861A3">
      <w:pPr>
        <w:spacing w:line="232" w:lineRule="auto"/>
        <w:ind w:left="940"/>
        <w:rPr>
          <w:rFonts w:ascii="Arial" w:hAnsi="Arial" w:cs="Arial"/>
          <w:sz w:val="18"/>
        </w:rPr>
      </w:pPr>
      <w:hyperlink r:id="rId1544" w:anchor="_bookmark1888" w:history="1">
        <w:r>
          <w:rPr>
            <w:rStyle w:val="Hyperlink"/>
            <w:rFonts w:ascii="Arial" w:hAnsi="Arial" w:cs="Arial"/>
            <w:sz w:val="18"/>
          </w:rPr>
          <w:t>audited when default auditing is enabled, 9-35</w:t>
        </w:r>
      </w:hyperlink>
      <w:r>
        <w:rPr>
          <w:rFonts w:ascii="Arial" w:hAnsi="Arial" w:cs="Arial"/>
          <w:sz w:val="18"/>
        </w:rPr>
        <w:t xml:space="preserve"> </w:t>
      </w:r>
      <w:hyperlink r:id="rId1545" w:anchor="_bookmark1788" w:history="1">
        <w:r>
          <w:rPr>
            <w:rStyle w:val="Hyperlink"/>
            <w:rFonts w:ascii="Arial" w:hAnsi="Arial" w:cs="Arial"/>
            <w:sz w:val="18"/>
          </w:rPr>
          <w:t>auditing use of, 9-26</w:t>
        </w:r>
      </w:hyperlink>
    </w:p>
    <w:p w14:paraId="2433F087" w14:textId="77777777" w:rsidR="000861A3" w:rsidRDefault="000861A3" w:rsidP="000861A3">
      <w:pPr>
        <w:spacing w:line="232" w:lineRule="auto"/>
        <w:ind w:left="940"/>
        <w:rPr>
          <w:rFonts w:ascii="Arial" w:hAnsi="Arial" w:cs="Arial"/>
          <w:sz w:val="18"/>
        </w:rPr>
      </w:pPr>
      <w:hyperlink r:id="rId1546" w:anchor="_bookmark2303" w:history="1">
        <w:r>
          <w:rPr>
            <w:rStyle w:val="Hyperlink"/>
            <w:rFonts w:ascii="Arial" w:hAnsi="Arial" w:cs="Arial"/>
            <w:sz w:val="18"/>
          </w:rPr>
          <w:t>auditing, recommended settings for, 10-21</w:t>
        </w:r>
      </w:hyperlink>
      <w:r>
        <w:rPr>
          <w:rFonts w:ascii="Arial" w:hAnsi="Arial" w:cs="Arial"/>
          <w:sz w:val="18"/>
        </w:rPr>
        <w:t xml:space="preserve"> </w:t>
      </w:r>
      <w:hyperlink r:id="rId1547" w:anchor="_bookmark838" w:history="1">
        <w:r>
          <w:rPr>
            <w:rStyle w:val="Hyperlink"/>
            <w:rFonts w:ascii="Arial" w:hAnsi="Arial" w:cs="Arial"/>
            <w:sz w:val="18"/>
          </w:rPr>
          <w:t>cascading revokes, 4-43</w:t>
        </w:r>
      </w:hyperlink>
    </w:p>
    <w:p w14:paraId="779F43E8" w14:textId="77777777" w:rsidR="000861A3" w:rsidRDefault="000861A3" w:rsidP="000861A3">
      <w:pPr>
        <w:spacing w:line="220" w:lineRule="exact"/>
        <w:ind w:left="940"/>
        <w:rPr>
          <w:rFonts w:ascii="Arial" w:hAnsi="Arial" w:cs="Arial"/>
          <w:sz w:val="18"/>
        </w:rPr>
      </w:pPr>
      <w:hyperlink r:id="rId1548" w:anchor="_bookmark820" w:history="1">
        <w:r>
          <w:rPr>
            <w:rStyle w:val="Hyperlink"/>
            <w:rFonts w:ascii="Arial" w:hAnsi="Arial" w:cs="Arial"/>
            <w:sz w:val="18"/>
          </w:rPr>
          <w:t>column, 4-40</w:t>
        </w:r>
      </w:hyperlink>
    </w:p>
    <w:p w14:paraId="33FD0575" w14:textId="77777777" w:rsidR="000861A3" w:rsidRDefault="000861A3" w:rsidP="000861A3">
      <w:pPr>
        <w:spacing w:line="220" w:lineRule="exact"/>
        <w:ind w:left="940"/>
        <w:rPr>
          <w:rFonts w:ascii="Arial" w:hAnsi="Arial" w:cs="Arial"/>
          <w:sz w:val="18"/>
        </w:rPr>
      </w:pPr>
      <w:hyperlink r:id="rId1549" w:anchor="_bookmark767" w:history="1">
        <w:r>
          <w:rPr>
            <w:rStyle w:val="Hyperlink"/>
            <w:rFonts w:ascii="Arial" w:hAnsi="Arial" w:cs="Arial"/>
            <w:sz w:val="18"/>
          </w:rPr>
          <w:t>compiling procedures, 4-31</w:t>
        </w:r>
      </w:hyperlink>
    </w:p>
    <w:p w14:paraId="0CC71BD2" w14:textId="77777777" w:rsidR="000861A3" w:rsidRDefault="000861A3" w:rsidP="000861A3">
      <w:pPr>
        <w:spacing w:before="2" w:line="232" w:lineRule="auto"/>
        <w:ind w:left="940" w:right="296"/>
        <w:rPr>
          <w:rFonts w:ascii="Arial" w:hAnsi="Arial" w:cs="Arial"/>
          <w:sz w:val="18"/>
        </w:rPr>
      </w:pPr>
      <w:hyperlink r:id="rId1550" w:anchor="_bookmark764" w:history="1">
        <w:r>
          <w:rPr>
            <w:rStyle w:val="Hyperlink"/>
            <w:rFonts w:ascii="Arial" w:hAnsi="Arial" w:cs="Arial"/>
            <w:sz w:val="18"/>
          </w:rPr>
          <w:t>creating or replacing procedures, 4-31</w:t>
        </w:r>
      </w:hyperlink>
      <w:r>
        <w:rPr>
          <w:rFonts w:ascii="Arial" w:hAnsi="Arial" w:cs="Arial"/>
          <w:sz w:val="18"/>
        </w:rPr>
        <w:t xml:space="preserve"> </w:t>
      </w:r>
      <w:hyperlink r:id="rId1551" w:anchor="_bookmark63" w:history="1">
        <w:r>
          <w:rPr>
            <w:rStyle w:val="Hyperlink"/>
            <w:rFonts w:ascii="Arial" w:hAnsi="Arial" w:cs="Arial"/>
            <w:sz w:val="18"/>
          </w:rPr>
          <w:t>creating users, 2-2</w:t>
        </w:r>
      </w:hyperlink>
    </w:p>
    <w:p w14:paraId="4D82F140" w14:textId="77777777" w:rsidR="000861A3" w:rsidRDefault="000861A3" w:rsidP="000861A3">
      <w:pPr>
        <w:spacing w:line="220" w:lineRule="exact"/>
        <w:ind w:left="940"/>
        <w:rPr>
          <w:rFonts w:ascii="Arial" w:hAnsi="Arial" w:cs="Arial"/>
          <w:sz w:val="18"/>
        </w:rPr>
      </w:pPr>
      <w:hyperlink r:id="rId1552" w:anchor="_bookmark150" w:history="1">
        <w:r>
          <w:rPr>
            <w:rStyle w:val="Hyperlink"/>
            <w:rFonts w:ascii="Arial" w:hAnsi="Arial" w:cs="Arial"/>
            <w:sz w:val="18"/>
          </w:rPr>
          <w:t>dropping profiles, 2-14</w:t>
        </w:r>
      </w:hyperlink>
    </w:p>
    <w:p w14:paraId="336DF34D" w14:textId="77777777" w:rsidR="000861A3" w:rsidRDefault="000861A3" w:rsidP="000861A3">
      <w:pPr>
        <w:spacing w:before="1" w:line="232" w:lineRule="auto"/>
        <w:ind w:left="940" w:right="1184"/>
        <w:rPr>
          <w:rFonts w:ascii="Arial" w:hAnsi="Arial" w:cs="Arial"/>
          <w:sz w:val="18"/>
        </w:rPr>
      </w:pPr>
      <w:hyperlink r:id="rId1553" w:anchor="_bookmark963" w:history="1">
        <w:r>
          <w:rPr>
            <w:rStyle w:val="Hyperlink"/>
            <w:rFonts w:ascii="Arial" w:hAnsi="Arial" w:cs="Arial"/>
            <w:sz w:val="18"/>
          </w:rPr>
          <w:t>finding information about, 4-71</w:t>
        </w:r>
      </w:hyperlink>
      <w:r>
        <w:rPr>
          <w:rFonts w:ascii="Arial" w:hAnsi="Arial" w:cs="Arial"/>
          <w:sz w:val="18"/>
        </w:rPr>
        <w:t xml:space="preserve"> granting</w:t>
      </w:r>
    </w:p>
    <w:p w14:paraId="1C1B9CA7" w14:textId="77777777" w:rsidR="000861A3" w:rsidRDefault="000861A3" w:rsidP="000861A3">
      <w:pPr>
        <w:spacing w:line="220" w:lineRule="exact"/>
        <w:ind w:left="1180"/>
        <w:rPr>
          <w:rFonts w:ascii="Arial" w:hAnsi="Arial" w:cs="Arial"/>
          <w:sz w:val="18"/>
        </w:rPr>
      </w:pPr>
      <w:hyperlink r:id="rId1554" w:anchor="_bookmark530" w:history="1">
        <w:r>
          <w:rPr>
            <w:rStyle w:val="Hyperlink"/>
            <w:rFonts w:ascii="Arial" w:hAnsi="Arial" w:cs="Arial"/>
            <w:sz w:val="18"/>
          </w:rPr>
          <w:t xml:space="preserve">about,    4-4, </w:t>
        </w:r>
      </w:hyperlink>
      <w:hyperlink r:id="rId1555" w:anchor="_bookmark792" w:history="1">
        <w:r>
          <w:rPr>
            <w:rStyle w:val="Hyperlink"/>
            <w:rFonts w:ascii="Arial" w:hAnsi="Arial" w:cs="Arial"/>
            <w:sz w:val="18"/>
          </w:rPr>
          <w:t>4-37</w:t>
        </w:r>
      </w:hyperlink>
    </w:p>
    <w:p w14:paraId="6A5577AD" w14:textId="77777777" w:rsidR="000861A3" w:rsidRDefault="000861A3" w:rsidP="000861A3">
      <w:pPr>
        <w:spacing w:line="220" w:lineRule="exact"/>
        <w:ind w:left="1180"/>
        <w:rPr>
          <w:rFonts w:ascii="Arial" w:hAnsi="Arial" w:cs="Arial"/>
          <w:sz w:val="18"/>
        </w:rPr>
      </w:pPr>
      <w:hyperlink r:id="rId1556" w:anchor="_bookmark772" w:history="1">
        <w:r>
          <w:rPr>
            <w:rStyle w:val="Hyperlink"/>
            <w:rFonts w:ascii="Arial" w:hAnsi="Arial" w:cs="Arial"/>
            <w:sz w:val="18"/>
          </w:rPr>
          <w:t>examples,   4-32</w:t>
        </w:r>
      </w:hyperlink>
    </w:p>
    <w:p w14:paraId="6BDD0CD9" w14:textId="77777777" w:rsidR="000861A3" w:rsidRDefault="000861A3" w:rsidP="000861A3">
      <w:pPr>
        <w:spacing w:line="220" w:lineRule="exact"/>
        <w:ind w:left="1180"/>
        <w:rPr>
          <w:rFonts w:ascii="Arial" w:hAnsi="Arial" w:cs="Arial"/>
          <w:sz w:val="18"/>
        </w:rPr>
      </w:pPr>
      <w:hyperlink r:id="rId1557" w:anchor="_bookmark724" w:history="1">
        <w:r>
          <w:rPr>
            <w:rStyle w:val="Hyperlink"/>
            <w:rFonts w:ascii="Arial" w:hAnsi="Arial" w:cs="Arial"/>
            <w:sz w:val="18"/>
          </w:rPr>
          <w:t xml:space="preserve">object privileges, 4-25, </w:t>
        </w:r>
      </w:hyperlink>
      <w:hyperlink r:id="rId1558" w:anchor="_bookmark810" w:history="1">
        <w:r>
          <w:rPr>
            <w:rStyle w:val="Hyperlink"/>
            <w:rFonts w:ascii="Arial" w:hAnsi="Arial" w:cs="Arial"/>
            <w:sz w:val="18"/>
          </w:rPr>
          <w:t>4-38</w:t>
        </w:r>
      </w:hyperlink>
    </w:p>
    <w:p w14:paraId="1A42DB58" w14:textId="77777777" w:rsidR="000861A3" w:rsidRDefault="000861A3" w:rsidP="000861A3">
      <w:pPr>
        <w:spacing w:line="220" w:lineRule="exact"/>
        <w:ind w:left="1180"/>
        <w:rPr>
          <w:rFonts w:ascii="Arial" w:hAnsi="Arial" w:cs="Arial"/>
          <w:sz w:val="18"/>
        </w:rPr>
      </w:pPr>
      <w:hyperlink r:id="rId1559" w:anchor="_bookmark795" w:history="1">
        <w:r>
          <w:rPr>
            <w:rStyle w:val="Hyperlink"/>
            <w:rFonts w:ascii="Arial" w:hAnsi="Arial" w:cs="Arial"/>
            <w:sz w:val="18"/>
          </w:rPr>
          <w:t>system, 4-37</w:t>
        </w:r>
      </w:hyperlink>
    </w:p>
    <w:p w14:paraId="11E571D9" w14:textId="77777777" w:rsidR="000861A3" w:rsidRDefault="000861A3" w:rsidP="000861A3">
      <w:pPr>
        <w:spacing w:line="220" w:lineRule="exact"/>
        <w:ind w:left="1180"/>
        <w:rPr>
          <w:rFonts w:ascii="Arial" w:hAnsi="Arial" w:cs="Arial"/>
          <w:sz w:val="18"/>
        </w:rPr>
      </w:pPr>
      <w:hyperlink r:id="rId1560" w:anchor="_bookmark792" w:history="1">
        <w:r>
          <w:rPr>
            <w:rStyle w:val="Hyperlink"/>
            <w:rFonts w:ascii="Arial" w:hAnsi="Arial" w:cs="Arial"/>
            <w:sz w:val="18"/>
          </w:rPr>
          <w:t>system privileges, 4-37</w:t>
        </w:r>
      </w:hyperlink>
    </w:p>
    <w:p w14:paraId="2A4D521F" w14:textId="77777777" w:rsidR="000861A3" w:rsidRDefault="000861A3" w:rsidP="000861A3">
      <w:pPr>
        <w:spacing w:before="2" w:line="232" w:lineRule="auto"/>
        <w:ind w:left="940" w:right="1821"/>
        <w:rPr>
          <w:rFonts w:ascii="Arial" w:hAnsi="Arial" w:cs="Arial"/>
          <w:sz w:val="18"/>
        </w:rPr>
      </w:pPr>
      <w:hyperlink r:id="rId1561" w:anchor="_bookmark969" w:history="1">
        <w:r>
          <w:rPr>
            <w:rStyle w:val="Hyperlink"/>
            <w:rFonts w:ascii="Arial" w:hAnsi="Arial" w:cs="Arial"/>
            <w:sz w:val="18"/>
          </w:rPr>
          <w:t>grants, listing, 4-73</w:t>
        </w:r>
      </w:hyperlink>
      <w:r>
        <w:rPr>
          <w:rFonts w:ascii="Arial" w:hAnsi="Arial" w:cs="Arial"/>
          <w:sz w:val="18"/>
        </w:rPr>
        <w:t xml:space="preserve"> </w:t>
      </w:r>
      <w:hyperlink r:id="rId1562" w:anchor="_bookmark541" w:history="1">
        <w:r>
          <w:rPr>
            <w:rStyle w:val="Hyperlink"/>
            <w:rFonts w:ascii="Arial" w:hAnsi="Arial" w:cs="Arial"/>
            <w:sz w:val="18"/>
          </w:rPr>
          <w:t>grouping with roles, 4-6</w:t>
        </w:r>
      </w:hyperlink>
      <w:r>
        <w:rPr>
          <w:rFonts w:ascii="Arial" w:hAnsi="Arial" w:cs="Arial"/>
          <w:sz w:val="18"/>
        </w:rPr>
        <w:t xml:space="preserve"> </w:t>
      </w:r>
      <w:hyperlink r:id="rId1563" w:anchor="_bookmark1073" w:history="1">
        <w:r>
          <w:rPr>
            <w:rStyle w:val="Hyperlink"/>
            <w:rFonts w:ascii="Arial" w:hAnsi="Arial" w:cs="Arial"/>
            <w:sz w:val="18"/>
          </w:rPr>
          <w:t>managing, 5-16</w:t>
        </w:r>
      </w:hyperlink>
    </w:p>
    <w:p w14:paraId="73544341" w14:textId="77777777" w:rsidR="000861A3" w:rsidRDefault="000861A3" w:rsidP="000861A3">
      <w:pPr>
        <w:spacing w:line="221" w:lineRule="exact"/>
        <w:ind w:left="940"/>
        <w:rPr>
          <w:rFonts w:ascii="Arial" w:hAnsi="Arial" w:cs="Arial"/>
          <w:sz w:val="18"/>
        </w:rPr>
      </w:pPr>
      <w:hyperlink r:id="rId1564" w:anchor="_bookmark454" w:history="1">
        <w:r>
          <w:rPr>
            <w:rStyle w:val="Hyperlink"/>
            <w:rFonts w:ascii="Arial" w:hAnsi="Arial" w:cs="Arial"/>
            <w:sz w:val="18"/>
          </w:rPr>
          <w:t>middle tier, 3-41</w:t>
        </w:r>
      </w:hyperlink>
    </w:p>
    <w:p w14:paraId="02A50635" w14:textId="77777777" w:rsidR="000861A3" w:rsidRDefault="000861A3" w:rsidP="000861A3">
      <w:pPr>
        <w:spacing w:line="220" w:lineRule="exact"/>
        <w:ind w:left="940"/>
        <w:rPr>
          <w:rFonts w:ascii="Arial" w:hAnsi="Arial" w:cs="Arial"/>
          <w:sz w:val="18"/>
        </w:rPr>
      </w:pPr>
      <w:hyperlink r:id="rId1565" w:anchor="_bookmark714" w:history="1">
        <w:r>
          <w:rPr>
            <w:rStyle w:val="Hyperlink"/>
            <w:rFonts w:ascii="Arial" w:hAnsi="Arial" w:cs="Arial"/>
            <w:sz w:val="18"/>
          </w:rPr>
          <w:t xml:space="preserve">object, 4-23, </w:t>
        </w:r>
      </w:hyperlink>
      <w:hyperlink r:id="rId1566" w:anchor="_bookmark716" w:history="1">
        <w:r>
          <w:rPr>
            <w:rStyle w:val="Hyperlink"/>
            <w:rFonts w:ascii="Arial" w:hAnsi="Arial" w:cs="Arial"/>
            <w:sz w:val="18"/>
          </w:rPr>
          <w:t xml:space="preserve">4-24, </w:t>
        </w:r>
      </w:hyperlink>
      <w:hyperlink r:id="rId1567" w:anchor="_bookmark1081" w:history="1">
        <w:r>
          <w:rPr>
            <w:rStyle w:val="Hyperlink"/>
            <w:rFonts w:ascii="Arial" w:hAnsi="Arial" w:cs="Arial"/>
            <w:sz w:val="18"/>
          </w:rPr>
          <w:t>5-17</w:t>
        </w:r>
      </w:hyperlink>
    </w:p>
    <w:p w14:paraId="0FEBE0D2" w14:textId="77777777" w:rsidR="000861A3" w:rsidRDefault="000861A3" w:rsidP="000861A3">
      <w:pPr>
        <w:spacing w:before="1" w:line="232" w:lineRule="auto"/>
        <w:ind w:left="940" w:right="1293" w:firstLine="240"/>
        <w:rPr>
          <w:rFonts w:ascii="Arial" w:hAnsi="Arial" w:cs="Arial"/>
          <w:sz w:val="18"/>
        </w:rPr>
      </w:pPr>
      <w:hyperlink r:id="rId1568" w:anchor="_bookmark724" w:history="1">
        <w:r>
          <w:rPr>
            <w:rStyle w:val="Hyperlink"/>
            <w:rFonts w:ascii="Arial" w:hAnsi="Arial" w:cs="Arial"/>
            <w:sz w:val="18"/>
          </w:rPr>
          <w:t>granting and revoking, 4-25</w:t>
        </w:r>
      </w:hyperlink>
      <w:r>
        <w:rPr>
          <w:rFonts w:ascii="Arial" w:hAnsi="Arial" w:cs="Arial"/>
          <w:sz w:val="18"/>
        </w:rPr>
        <w:t xml:space="preserve"> </w:t>
      </w:r>
      <w:hyperlink r:id="rId1569" w:anchor="_bookmark834" w:history="1">
        <w:r>
          <w:rPr>
            <w:rStyle w:val="Hyperlink"/>
            <w:rFonts w:ascii="Arial" w:hAnsi="Arial" w:cs="Arial"/>
            <w:sz w:val="18"/>
          </w:rPr>
          <w:t>on selected columns, 4-43</w:t>
        </w:r>
      </w:hyperlink>
      <w:r>
        <w:rPr>
          <w:rFonts w:ascii="Arial" w:hAnsi="Arial" w:cs="Arial"/>
          <w:sz w:val="18"/>
        </w:rPr>
        <w:t xml:space="preserve"> </w:t>
      </w:r>
      <w:hyperlink r:id="rId1570" w:anchor="_bookmark749" w:history="1">
        <w:r>
          <w:rPr>
            <w:rStyle w:val="Hyperlink"/>
            <w:rFonts w:ascii="Arial" w:hAnsi="Arial" w:cs="Arial"/>
            <w:sz w:val="18"/>
          </w:rPr>
          <w:t>procedures, 4-29</w:t>
        </w:r>
      </w:hyperlink>
    </w:p>
    <w:p w14:paraId="671C894B" w14:textId="77777777" w:rsidR="000861A3" w:rsidRDefault="000861A3" w:rsidP="000861A3">
      <w:pPr>
        <w:spacing w:before="1" w:line="235" w:lineRule="auto"/>
        <w:ind w:left="1180" w:right="1184"/>
        <w:rPr>
          <w:rFonts w:ascii="Arial" w:hAnsi="Arial" w:cs="Arial"/>
          <w:sz w:val="18"/>
        </w:rPr>
      </w:pPr>
      <w:hyperlink r:id="rId1571" w:anchor="_bookmark765" w:history="1">
        <w:r>
          <w:rPr>
            <w:rStyle w:val="Hyperlink"/>
            <w:rFonts w:ascii="Arial" w:hAnsi="Arial" w:cs="Arial"/>
            <w:sz w:val="18"/>
          </w:rPr>
          <w:t>creating and replacing, 4-31</w:t>
        </w:r>
      </w:hyperlink>
      <w:r>
        <w:rPr>
          <w:rFonts w:ascii="Arial" w:hAnsi="Arial" w:cs="Arial"/>
          <w:sz w:val="18"/>
        </w:rPr>
        <w:t xml:space="preserve"> </w:t>
      </w:r>
      <w:hyperlink r:id="rId1572" w:anchor="_bookmark750" w:history="1">
        <w:r>
          <w:rPr>
            <w:rStyle w:val="Hyperlink"/>
            <w:rFonts w:ascii="Arial" w:hAnsi="Arial" w:cs="Arial"/>
            <w:sz w:val="18"/>
          </w:rPr>
          <w:t>executing, 4-29</w:t>
        </w:r>
      </w:hyperlink>
    </w:p>
    <w:p w14:paraId="4CCBEB25" w14:textId="77777777" w:rsidR="000861A3" w:rsidRDefault="000861A3" w:rsidP="000861A3">
      <w:pPr>
        <w:spacing w:line="232" w:lineRule="auto"/>
        <w:ind w:left="940" w:right="2188" w:firstLine="240"/>
        <w:jc w:val="both"/>
        <w:rPr>
          <w:rFonts w:ascii="Arial" w:hAnsi="Arial" w:cs="Arial"/>
          <w:sz w:val="18"/>
        </w:rPr>
      </w:pPr>
      <w:hyperlink r:id="rId1573" w:anchor="_bookmark771" w:history="1">
        <w:r>
          <w:rPr>
            <w:rStyle w:val="Hyperlink"/>
            <w:rFonts w:ascii="Arial" w:hAnsi="Arial" w:cs="Arial"/>
            <w:sz w:val="18"/>
          </w:rPr>
          <w:t>in packages, 4-31</w:t>
        </w:r>
      </w:hyperlink>
      <w:r>
        <w:rPr>
          <w:rFonts w:ascii="Arial" w:hAnsi="Arial" w:cs="Arial"/>
          <w:sz w:val="18"/>
        </w:rPr>
        <w:t xml:space="preserve"> </w:t>
      </w:r>
      <w:hyperlink r:id="rId1574" w:anchor="_bookmark501" w:history="1">
        <w:r>
          <w:rPr>
            <w:rStyle w:val="Hyperlink"/>
            <w:rFonts w:ascii="Arial" w:hAnsi="Arial" w:cs="Arial"/>
            <w:sz w:val="18"/>
          </w:rPr>
          <w:t>reasons to grant, 4-2</w:t>
        </w:r>
      </w:hyperlink>
      <w:r>
        <w:rPr>
          <w:rFonts w:ascii="Arial" w:hAnsi="Arial" w:cs="Arial"/>
          <w:sz w:val="18"/>
        </w:rPr>
        <w:t xml:space="preserve"> revoking privileges</w:t>
      </w:r>
    </w:p>
    <w:p w14:paraId="4608CFAB" w14:textId="77777777" w:rsidR="000861A3" w:rsidRDefault="000861A3" w:rsidP="000861A3">
      <w:pPr>
        <w:spacing w:line="223" w:lineRule="exact"/>
        <w:ind w:left="1180"/>
        <w:rPr>
          <w:rFonts w:ascii="Arial" w:hAnsi="Arial" w:cs="Arial"/>
          <w:sz w:val="18"/>
        </w:rPr>
      </w:pPr>
      <w:hyperlink r:id="rId1575" w:anchor="_bookmark530" w:history="1">
        <w:r>
          <w:rPr>
            <w:rStyle w:val="Hyperlink"/>
            <w:rFonts w:ascii="Arial" w:hAnsi="Arial" w:cs="Arial"/>
            <w:sz w:val="18"/>
          </w:rPr>
          <w:t>about, 4-4</w:t>
        </w:r>
      </w:hyperlink>
    </w:p>
    <w:p w14:paraId="5B13BC2B" w14:textId="77777777" w:rsidR="000861A3" w:rsidRDefault="000861A3" w:rsidP="000861A3">
      <w:pPr>
        <w:spacing w:before="67" w:line="222" w:lineRule="exact"/>
        <w:ind w:left="1180"/>
        <w:rPr>
          <w:rFonts w:ascii="Arial" w:hAnsi="Arial" w:cs="Arial"/>
          <w:sz w:val="18"/>
        </w:rPr>
      </w:pPr>
      <w:r>
        <w:rPr>
          <w:rFonts w:ascii="Arial" w:hAnsi="Arial" w:cs="Arial"/>
        </w:rPr>
        <w:br w:type="column"/>
      </w:r>
      <w:hyperlink r:id="rId1576" w:anchor="_bookmark828" w:history="1">
        <w:r>
          <w:rPr>
            <w:rStyle w:val="Hyperlink"/>
            <w:rFonts w:ascii="Arial" w:hAnsi="Arial" w:cs="Arial"/>
            <w:sz w:val="18"/>
          </w:rPr>
          <w:t>object, 4-42</w:t>
        </w:r>
      </w:hyperlink>
    </w:p>
    <w:p w14:paraId="1F26B0CA" w14:textId="77777777" w:rsidR="000861A3" w:rsidRDefault="000861A3" w:rsidP="000861A3">
      <w:pPr>
        <w:spacing w:before="1" w:line="232" w:lineRule="auto"/>
        <w:ind w:left="1180" w:right="534"/>
        <w:rPr>
          <w:rFonts w:ascii="Arial" w:hAnsi="Arial" w:cs="Arial"/>
          <w:sz w:val="18"/>
        </w:rPr>
      </w:pPr>
      <w:hyperlink r:id="rId1577" w:anchor="_bookmark842" w:history="1">
        <w:r>
          <w:rPr>
            <w:rStyle w:val="Hyperlink"/>
            <w:rFonts w:ascii="Arial" w:hAnsi="Arial" w:cs="Arial"/>
            <w:sz w:val="18"/>
          </w:rPr>
          <w:t>object privileges, cascading effect, 4-44</w:t>
        </w:r>
      </w:hyperlink>
      <w:r>
        <w:rPr>
          <w:rFonts w:ascii="Arial" w:hAnsi="Arial" w:cs="Arial"/>
          <w:sz w:val="18"/>
        </w:rPr>
        <w:t xml:space="preserve"> </w:t>
      </w:r>
      <w:hyperlink r:id="rId1578" w:anchor="_bookmark829" w:history="1">
        <w:r>
          <w:rPr>
            <w:rStyle w:val="Hyperlink"/>
            <w:rFonts w:ascii="Arial" w:hAnsi="Arial" w:cs="Arial"/>
            <w:sz w:val="18"/>
          </w:rPr>
          <w:t>object privileges, requirements for, 4-42</w:t>
        </w:r>
      </w:hyperlink>
      <w:r>
        <w:rPr>
          <w:rFonts w:ascii="Arial" w:hAnsi="Arial" w:cs="Arial"/>
          <w:sz w:val="18"/>
        </w:rPr>
        <w:t xml:space="preserve"> </w:t>
      </w:r>
      <w:hyperlink r:id="rId1579" w:anchor="_bookmark724" w:history="1">
        <w:r>
          <w:rPr>
            <w:rStyle w:val="Hyperlink"/>
            <w:rFonts w:ascii="Arial" w:hAnsi="Arial" w:cs="Arial"/>
            <w:sz w:val="18"/>
          </w:rPr>
          <w:t>schema object, 4-25</w:t>
        </w:r>
      </w:hyperlink>
    </w:p>
    <w:p w14:paraId="2A58EFD4" w14:textId="77777777" w:rsidR="000861A3" w:rsidRDefault="000861A3" w:rsidP="000861A3">
      <w:pPr>
        <w:spacing w:before="3" w:line="232" w:lineRule="auto"/>
        <w:ind w:left="940" w:right="1513"/>
        <w:rPr>
          <w:rFonts w:ascii="Arial" w:hAnsi="Arial" w:cs="Arial"/>
          <w:sz w:val="18"/>
        </w:rPr>
      </w:pPr>
      <w:hyperlink r:id="rId1580" w:anchor="_bookmark825" w:history="1">
        <w:r>
          <w:rPr>
            <w:rStyle w:val="Hyperlink"/>
            <w:rFonts w:ascii="Arial" w:hAnsi="Arial" w:cs="Arial"/>
            <w:sz w:val="18"/>
          </w:rPr>
          <w:t>revoking system privileges, 4-41</w:t>
        </w:r>
      </w:hyperlink>
      <w:r>
        <w:rPr>
          <w:rFonts w:ascii="Arial" w:hAnsi="Arial" w:cs="Arial"/>
          <w:sz w:val="18"/>
        </w:rPr>
        <w:t xml:space="preserve"> roles</w:t>
      </w:r>
    </w:p>
    <w:p w14:paraId="30F56591" w14:textId="77777777" w:rsidR="000861A3" w:rsidRDefault="000861A3" w:rsidP="000861A3">
      <w:pPr>
        <w:spacing w:line="220" w:lineRule="exact"/>
        <w:ind w:left="1180"/>
        <w:rPr>
          <w:rFonts w:ascii="Arial" w:hAnsi="Arial" w:cs="Arial"/>
          <w:sz w:val="18"/>
        </w:rPr>
      </w:pPr>
      <w:hyperlink r:id="rId1581" w:anchor="_bookmark644" w:history="1">
        <w:r>
          <w:rPr>
            <w:rStyle w:val="Hyperlink"/>
            <w:rFonts w:ascii="Arial" w:hAnsi="Arial" w:cs="Arial"/>
            <w:sz w:val="18"/>
          </w:rPr>
          <w:t>creating, 4-16</w:t>
        </w:r>
      </w:hyperlink>
    </w:p>
    <w:p w14:paraId="51464570" w14:textId="77777777" w:rsidR="000861A3" w:rsidRDefault="000861A3" w:rsidP="000861A3">
      <w:pPr>
        <w:spacing w:line="220" w:lineRule="exact"/>
        <w:ind w:left="1180"/>
        <w:rPr>
          <w:rFonts w:ascii="Arial" w:hAnsi="Arial" w:cs="Arial"/>
          <w:sz w:val="18"/>
        </w:rPr>
      </w:pPr>
      <w:hyperlink r:id="rId1582" w:anchor="_bookmark695" w:history="1">
        <w:r>
          <w:rPr>
            <w:rStyle w:val="Hyperlink"/>
            <w:rFonts w:ascii="Arial" w:hAnsi="Arial" w:cs="Arial"/>
            <w:sz w:val="18"/>
          </w:rPr>
          <w:t>dropping, 4-21</w:t>
        </w:r>
      </w:hyperlink>
    </w:p>
    <w:p w14:paraId="0FE2CAC2" w14:textId="77777777" w:rsidR="000861A3" w:rsidRDefault="000861A3" w:rsidP="000861A3">
      <w:pPr>
        <w:spacing w:line="220" w:lineRule="exact"/>
        <w:ind w:left="1180"/>
        <w:rPr>
          <w:rFonts w:ascii="Arial" w:hAnsi="Arial" w:cs="Arial"/>
          <w:sz w:val="18"/>
        </w:rPr>
      </w:pPr>
      <w:hyperlink r:id="rId1583" w:anchor="_bookmark578" w:history="1">
        <w:r>
          <w:rPr>
            <w:rStyle w:val="Hyperlink"/>
            <w:rFonts w:ascii="Arial" w:hAnsi="Arial" w:cs="Arial"/>
            <w:sz w:val="18"/>
          </w:rPr>
          <w:t>restrictions on, 4-10</w:t>
        </w:r>
      </w:hyperlink>
    </w:p>
    <w:p w14:paraId="0A892BA1" w14:textId="77777777" w:rsidR="000861A3" w:rsidRDefault="000861A3" w:rsidP="000861A3">
      <w:pPr>
        <w:spacing w:before="1" w:line="232" w:lineRule="auto"/>
        <w:ind w:left="940" w:right="1806"/>
        <w:rPr>
          <w:rFonts w:ascii="Arial" w:hAnsi="Arial" w:cs="Arial"/>
          <w:sz w:val="18"/>
        </w:rPr>
      </w:pPr>
      <w:hyperlink r:id="rId1584" w:anchor="_bookmark503" w:history="1">
        <w:r>
          <w:rPr>
            <w:rStyle w:val="Hyperlink"/>
            <w:rFonts w:ascii="Arial" w:hAnsi="Arial" w:cs="Arial"/>
            <w:sz w:val="18"/>
          </w:rPr>
          <w:t>roles, why better to grant, 4-2</w:t>
        </w:r>
      </w:hyperlink>
      <w:r>
        <w:rPr>
          <w:rFonts w:ascii="Arial" w:hAnsi="Arial" w:cs="Arial"/>
          <w:sz w:val="18"/>
        </w:rPr>
        <w:t xml:space="preserve"> </w:t>
      </w:r>
      <w:hyperlink r:id="rId1585" w:anchor="_bookmark720" w:history="1">
        <w:r>
          <w:rPr>
            <w:rStyle w:val="Hyperlink"/>
            <w:rFonts w:ascii="Arial" w:hAnsi="Arial" w:cs="Arial"/>
            <w:sz w:val="18"/>
          </w:rPr>
          <w:t>schema object, 4-24</w:t>
        </w:r>
      </w:hyperlink>
    </w:p>
    <w:p w14:paraId="4B5B66FA" w14:textId="77777777" w:rsidR="000861A3" w:rsidRDefault="000861A3" w:rsidP="000861A3">
      <w:pPr>
        <w:spacing w:before="2" w:line="232" w:lineRule="auto"/>
        <w:ind w:left="1180" w:right="836"/>
        <w:rPr>
          <w:rFonts w:ascii="Arial" w:hAnsi="Arial" w:cs="Arial"/>
          <w:sz w:val="18"/>
        </w:rPr>
      </w:pPr>
      <w:hyperlink r:id="rId1586" w:anchor="_bookmark729" w:history="1">
        <w:r>
          <w:rPr>
            <w:rStyle w:val="Hyperlink"/>
            <w:rFonts w:ascii="Arial" w:hAnsi="Arial" w:cs="Arial"/>
            <w:sz w:val="18"/>
          </w:rPr>
          <w:t>DML and DDL operations, 4-26</w:t>
        </w:r>
      </w:hyperlink>
      <w:r>
        <w:rPr>
          <w:rFonts w:ascii="Arial" w:hAnsi="Arial" w:cs="Arial"/>
          <w:sz w:val="18"/>
        </w:rPr>
        <w:t xml:space="preserve"> </w:t>
      </w:r>
      <w:hyperlink r:id="rId1587" w:anchor="_bookmark771" w:history="1">
        <w:r>
          <w:rPr>
            <w:rStyle w:val="Hyperlink"/>
            <w:rFonts w:ascii="Arial" w:hAnsi="Arial" w:cs="Arial"/>
            <w:sz w:val="18"/>
          </w:rPr>
          <w:t>packages, 4-31</w:t>
        </w:r>
      </w:hyperlink>
    </w:p>
    <w:p w14:paraId="0C8A5419" w14:textId="77777777" w:rsidR="000861A3" w:rsidRDefault="000861A3" w:rsidP="000861A3">
      <w:pPr>
        <w:spacing w:line="220" w:lineRule="exact"/>
        <w:ind w:left="1180"/>
        <w:rPr>
          <w:rFonts w:ascii="Arial" w:hAnsi="Arial" w:cs="Arial"/>
          <w:sz w:val="18"/>
        </w:rPr>
      </w:pPr>
      <w:hyperlink r:id="rId1588" w:anchor="_bookmark749" w:history="1">
        <w:r>
          <w:rPr>
            <w:rStyle w:val="Hyperlink"/>
            <w:rFonts w:ascii="Arial" w:hAnsi="Arial" w:cs="Arial"/>
            <w:sz w:val="18"/>
          </w:rPr>
          <w:t>procedures, 4-29</w:t>
        </w:r>
      </w:hyperlink>
    </w:p>
    <w:p w14:paraId="31C8FD4D" w14:textId="77777777" w:rsidR="000861A3" w:rsidRDefault="000861A3" w:rsidP="000861A3">
      <w:pPr>
        <w:spacing w:before="2" w:line="232" w:lineRule="auto"/>
        <w:ind w:left="940" w:right="1027"/>
        <w:rPr>
          <w:rFonts w:ascii="Arial" w:hAnsi="Arial" w:cs="Arial"/>
          <w:sz w:val="18"/>
        </w:rPr>
      </w:pPr>
      <w:hyperlink r:id="rId1589" w:anchor="_bookmark1082" w:history="1">
        <w:r>
          <w:rPr>
            <w:rStyle w:val="Hyperlink"/>
            <w:rFonts w:ascii="Arial" w:hAnsi="Arial" w:cs="Arial"/>
            <w:sz w:val="18"/>
          </w:rPr>
          <w:t>SQL statements permitted, 5-17</w:t>
        </w:r>
      </w:hyperlink>
      <w:r>
        <w:rPr>
          <w:rFonts w:ascii="Arial" w:hAnsi="Arial" w:cs="Arial"/>
          <w:sz w:val="18"/>
        </w:rPr>
        <w:t xml:space="preserve"> </w:t>
      </w:r>
      <w:hyperlink r:id="rId1590" w:anchor="_bookmark727" w:history="1">
        <w:r>
          <w:rPr>
            <w:rStyle w:val="Hyperlink"/>
            <w:rFonts w:ascii="Arial" w:hAnsi="Arial" w:cs="Arial"/>
            <w:sz w:val="18"/>
          </w:rPr>
          <w:t>synonyms and underlying objects, 4-25</w:t>
        </w:r>
      </w:hyperlink>
      <w:r>
        <w:rPr>
          <w:rFonts w:ascii="Arial" w:hAnsi="Arial" w:cs="Arial"/>
          <w:sz w:val="18"/>
        </w:rPr>
        <w:t xml:space="preserve"> system</w:t>
      </w:r>
    </w:p>
    <w:p w14:paraId="06AA51FC" w14:textId="77777777" w:rsidR="000861A3" w:rsidRDefault="000861A3" w:rsidP="000861A3">
      <w:pPr>
        <w:spacing w:line="221" w:lineRule="exact"/>
        <w:ind w:left="1180"/>
        <w:rPr>
          <w:rFonts w:ascii="Arial" w:hAnsi="Arial" w:cs="Arial"/>
          <w:sz w:val="18"/>
        </w:rPr>
      </w:pPr>
      <w:hyperlink r:id="rId1591" w:anchor="_bookmark530" w:history="1">
        <w:r>
          <w:rPr>
            <w:rStyle w:val="Hyperlink"/>
            <w:rFonts w:ascii="Arial" w:hAnsi="Arial" w:cs="Arial"/>
            <w:sz w:val="18"/>
          </w:rPr>
          <w:t>granting and revoking, 4-4</w:t>
        </w:r>
      </w:hyperlink>
    </w:p>
    <w:p w14:paraId="4F17F04F" w14:textId="77777777" w:rsidR="000861A3" w:rsidRDefault="000861A3" w:rsidP="000861A3">
      <w:pPr>
        <w:spacing w:before="1" w:line="232" w:lineRule="auto"/>
        <w:ind w:left="940" w:right="836" w:firstLine="240"/>
        <w:rPr>
          <w:rFonts w:ascii="Arial" w:hAnsi="Arial" w:cs="Arial"/>
          <w:sz w:val="18"/>
        </w:rPr>
      </w:pPr>
      <w:hyperlink r:id="rId1592" w:anchor="_bookmark2202" w:history="1">
        <w:r>
          <w:rPr>
            <w:rStyle w:val="Hyperlink"/>
            <w:rFonts w:ascii="Arial" w:hAnsi="Arial" w:cs="Arial"/>
            <w:sz w:val="18"/>
          </w:rPr>
          <w:t>SELECT ANY DICTIONARY, 10-10</w:t>
        </w:r>
      </w:hyperlink>
      <w:r>
        <w:rPr>
          <w:rFonts w:ascii="Arial" w:hAnsi="Arial" w:cs="Arial"/>
          <w:sz w:val="18"/>
        </w:rPr>
        <w:t xml:space="preserve"> </w:t>
      </w:r>
      <w:hyperlink r:id="rId1593" w:anchor="_bookmark2136" w:history="1">
        <w:r>
          <w:rPr>
            <w:rStyle w:val="Hyperlink"/>
            <w:rFonts w:ascii="Arial" w:hAnsi="Arial" w:cs="Arial"/>
            <w:sz w:val="18"/>
          </w:rPr>
          <w:t>SYSTEM and OBJECT, 10-2</w:t>
        </w:r>
      </w:hyperlink>
    </w:p>
    <w:p w14:paraId="646AF6A4" w14:textId="77777777" w:rsidR="000861A3" w:rsidRDefault="000861A3" w:rsidP="000861A3">
      <w:pPr>
        <w:spacing w:before="2" w:line="232" w:lineRule="auto"/>
        <w:ind w:left="1180" w:right="2811" w:hanging="240"/>
        <w:rPr>
          <w:rFonts w:ascii="Arial" w:hAnsi="Arial" w:cs="Arial"/>
          <w:sz w:val="18"/>
        </w:rPr>
      </w:pPr>
      <w:r>
        <w:rPr>
          <w:rFonts w:ascii="Arial" w:hAnsi="Arial" w:cs="Arial"/>
          <w:sz w:val="18"/>
        </w:rPr>
        <w:t xml:space="preserve">system privileges </w:t>
      </w:r>
      <w:hyperlink r:id="rId1594" w:anchor="_bookmark509" w:history="1">
        <w:r>
          <w:rPr>
            <w:rStyle w:val="Hyperlink"/>
            <w:rFonts w:ascii="Arial" w:hAnsi="Arial" w:cs="Arial"/>
            <w:sz w:val="18"/>
          </w:rPr>
          <w:t>about, 4-3</w:t>
        </w:r>
      </w:hyperlink>
    </w:p>
    <w:p w14:paraId="7684D9A7" w14:textId="77777777" w:rsidR="000861A3" w:rsidRDefault="000861A3" w:rsidP="000861A3">
      <w:pPr>
        <w:spacing w:line="220" w:lineRule="exact"/>
        <w:ind w:left="940"/>
        <w:rPr>
          <w:rFonts w:ascii="Arial" w:hAnsi="Arial" w:cs="Arial"/>
          <w:sz w:val="18"/>
        </w:rPr>
      </w:pPr>
      <w:hyperlink r:id="rId1595" w:anchor="_bookmark759" w:history="1">
        <w:r>
          <w:rPr>
            <w:rStyle w:val="Hyperlink"/>
            <w:rFonts w:ascii="Arial" w:hAnsi="Arial" w:cs="Arial"/>
            <w:sz w:val="18"/>
          </w:rPr>
          <w:t>trigger privileges, 4-30</w:t>
        </w:r>
      </w:hyperlink>
    </w:p>
    <w:p w14:paraId="619EC0F8" w14:textId="77777777" w:rsidR="000861A3" w:rsidRDefault="000861A3" w:rsidP="000861A3">
      <w:pPr>
        <w:spacing w:before="2" w:line="232" w:lineRule="auto"/>
        <w:ind w:left="1300" w:hanging="360"/>
        <w:rPr>
          <w:rFonts w:ascii="Arial" w:hAnsi="Arial" w:cs="Arial"/>
          <w:sz w:val="18"/>
        </w:rPr>
      </w:pPr>
      <w:hyperlink r:id="rId1596" w:anchor="_bookmark1363" w:history="1">
        <w:r>
          <w:rPr>
            <w:rStyle w:val="Hyperlink"/>
            <w:rFonts w:ascii="Arial" w:hAnsi="Arial" w:cs="Arial"/>
            <w:sz w:val="18"/>
          </w:rPr>
          <w:t>used for Oracle Virtual Private Database policy functions, 7-3</w:t>
        </w:r>
      </w:hyperlink>
    </w:p>
    <w:p w14:paraId="225DDA1D" w14:textId="77777777" w:rsidR="000861A3" w:rsidRDefault="000861A3" w:rsidP="000861A3">
      <w:pPr>
        <w:spacing w:line="220" w:lineRule="exact"/>
        <w:ind w:left="940"/>
        <w:rPr>
          <w:rFonts w:ascii="Arial" w:hAnsi="Arial" w:cs="Arial"/>
          <w:sz w:val="18"/>
        </w:rPr>
      </w:pPr>
      <w:r>
        <w:rPr>
          <w:rFonts w:ascii="Arial" w:hAnsi="Arial" w:cs="Arial"/>
          <w:sz w:val="18"/>
        </w:rPr>
        <w:t>view privileges</w:t>
      </w:r>
    </w:p>
    <w:p w14:paraId="05855338" w14:textId="77777777" w:rsidR="000861A3" w:rsidRDefault="000861A3" w:rsidP="000861A3">
      <w:pPr>
        <w:spacing w:before="2" w:line="232" w:lineRule="auto"/>
        <w:ind w:left="1180" w:right="2242"/>
        <w:rPr>
          <w:rFonts w:ascii="Arial" w:hAnsi="Arial" w:cs="Arial"/>
          <w:sz w:val="18"/>
        </w:rPr>
      </w:pPr>
      <w:hyperlink r:id="rId1597" w:anchor="_bookmark740" w:history="1">
        <w:r>
          <w:rPr>
            <w:rStyle w:val="Hyperlink"/>
            <w:rFonts w:ascii="Arial" w:hAnsi="Arial" w:cs="Arial"/>
            <w:sz w:val="18"/>
          </w:rPr>
          <w:t>creating a view, 4-27</w:t>
        </w:r>
      </w:hyperlink>
      <w:r>
        <w:rPr>
          <w:rFonts w:ascii="Arial" w:hAnsi="Arial" w:cs="Arial"/>
          <w:sz w:val="18"/>
        </w:rPr>
        <w:t xml:space="preserve"> </w:t>
      </w:r>
      <w:hyperlink r:id="rId1598" w:anchor="_bookmark743" w:history="1">
        <w:r>
          <w:rPr>
            <w:rStyle w:val="Hyperlink"/>
            <w:rFonts w:ascii="Arial" w:hAnsi="Arial" w:cs="Arial"/>
            <w:sz w:val="18"/>
          </w:rPr>
          <w:t>using a view, 4-28</w:t>
        </w:r>
      </w:hyperlink>
    </w:p>
    <w:p w14:paraId="66D64629" w14:textId="77777777" w:rsidR="000861A3" w:rsidRDefault="000861A3" w:rsidP="000861A3">
      <w:pPr>
        <w:spacing w:line="220" w:lineRule="exact"/>
        <w:ind w:left="940"/>
        <w:rPr>
          <w:rFonts w:ascii="Arial" w:hAnsi="Arial" w:cs="Arial"/>
          <w:sz w:val="18"/>
        </w:rPr>
      </w:pPr>
      <w:hyperlink r:id="rId1599" w:anchor="_bookmark738" w:history="1">
        <w:r>
          <w:rPr>
            <w:rStyle w:val="Hyperlink"/>
            <w:rFonts w:ascii="Arial" w:hAnsi="Arial" w:cs="Arial"/>
            <w:sz w:val="18"/>
          </w:rPr>
          <w:t>views, 4-27</w:t>
        </w:r>
      </w:hyperlink>
    </w:p>
    <w:p w14:paraId="454E8349" w14:textId="77777777" w:rsidR="000861A3" w:rsidRDefault="000861A3" w:rsidP="000861A3">
      <w:pPr>
        <w:spacing w:before="2" w:line="232" w:lineRule="auto"/>
        <w:ind w:left="1300" w:hanging="360"/>
        <w:rPr>
          <w:rFonts w:ascii="Arial" w:hAnsi="Arial" w:cs="Arial"/>
          <w:sz w:val="18"/>
        </w:rPr>
      </w:pPr>
      <w:hyperlink r:id="rId1600" w:anchor="_bookmark507" w:history="1">
        <w:r>
          <w:rPr>
            <w:rStyle w:val="Hyperlink"/>
            <w:rFonts w:ascii="Arial" w:hAnsi="Arial" w:cs="Arial"/>
            <w:i/>
            <w:sz w:val="18"/>
          </w:rPr>
          <w:t xml:space="preserve">See also </w:t>
        </w:r>
      </w:hyperlink>
      <w:r>
        <w:rPr>
          <w:rFonts w:ascii="Arial" w:hAnsi="Arial" w:cs="Arial"/>
          <w:sz w:val="18"/>
        </w:rPr>
        <w:t>access control list (ACL) and system privileges.</w:t>
      </w:r>
    </w:p>
    <w:p w14:paraId="700F730A" w14:textId="77777777" w:rsidR="000861A3" w:rsidRDefault="000861A3" w:rsidP="000861A3">
      <w:pPr>
        <w:spacing w:line="220" w:lineRule="exact"/>
        <w:ind w:left="700"/>
        <w:rPr>
          <w:rFonts w:ascii="Arial" w:hAnsi="Arial" w:cs="Arial"/>
          <w:sz w:val="18"/>
        </w:rPr>
      </w:pPr>
      <w:r>
        <w:rPr>
          <w:rFonts w:ascii="Arial" w:hAnsi="Arial" w:cs="Arial"/>
          <w:sz w:val="18"/>
        </w:rPr>
        <w:t>procedures</w:t>
      </w:r>
    </w:p>
    <w:p w14:paraId="1BBD3993" w14:textId="77777777" w:rsidR="000861A3" w:rsidRDefault="000861A3" w:rsidP="000861A3">
      <w:pPr>
        <w:spacing w:line="220" w:lineRule="exact"/>
        <w:ind w:left="940"/>
        <w:rPr>
          <w:rFonts w:ascii="Arial" w:hAnsi="Arial" w:cs="Arial"/>
          <w:sz w:val="18"/>
        </w:rPr>
      </w:pPr>
      <w:hyperlink r:id="rId1601" w:anchor="_bookmark1822" w:history="1">
        <w:r>
          <w:rPr>
            <w:rStyle w:val="Hyperlink"/>
            <w:rFonts w:ascii="Arial" w:hAnsi="Arial" w:cs="Arial"/>
            <w:sz w:val="18"/>
          </w:rPr>
          <w:t xml:space="preserve">auditing, 9-29, </w:t>
        </w:r>
      </w:hyperlink>
      <w:hyperlink r:id="rId1602" w:anchor="_bookmark1854" w:history="1">
        <w:r>
          <w:rPr>
            <w:rStyle w:val="Hyperlink"/>
            <w:rFonts w:ascii="Arial" w:hAnsi="Arial" w:cs="Arial"/>
            <w:sz w:val="18"/>
          </w:rPr>
          <w:t>9-32</w:t>
        </w:r>
      </w:hyperlink>
    </w:p>
    <w:p w14:paraId="45568874" w14:textId="77777777" w:rsidR="000861A3" w:rsidRDefault="000861A3" w:rsidP="000861A3">
      <w:pPr>
        <w:spacing w:before="2" w:line="232" w:lineRule="auto"/>
        <w:ind w:left="940" w:right="2594"/>
        <w:rPr>
          <w:rFonts w:ascii="Arial" w:hAnsi="Arial" w:cs="Arial"/>
          <w:sz w:val="18"/>
        </w:rPr>
      </w:pPr>
      <w:hyperlink r:id="rId1603" w:anchor="_bookmark767" w:history="1">
        <w:r>
          <w:rPr>
            <w:rStyle w:val="Hyperlink"/>
            <w:rFonts w:ascii="Arial" w:hAnsi="Arial" w:cs="Arial"/>
            <w:sz w:val="18"/>
          </w:rPr>
          <w:t>compiling, 4-31</w:t>
        </w:r>
      </w:hyperlink>
      <w:r>
        <w:rPr>
          <w:rFonts w:ascii="Arial" w:hAnsi="Arial" w:cs="Arial"/>
          <w:sz w:val="18"/>
        </w:rPr>
        <w:t xml:space="preserve"> definer’s rights</w:t>
      </w:r>
    </w:p>
    <w:p w14:paraId="23BDB1FE" w14:textId="77777777" w:rsidR="000861A3" w:rsidRDefault="000861A3" w:rsidP="000861A3">
      <w:pPr>
        <w:spacing w:line="220" w:lineRule="exact"/>
        <w:ind w:left="1180"/>
        <w:rPr>
          <w:rFonts w:ascii="Arial" w:hAnsi="Arial" w:cs="Arial"/>
          <w:sz w:val="18"/>
        </w:rPr>
      </w:pPr>
      <w:hyperlink r:id="rId1604" w:anchor="_bookmark757" w:history="1">
        <w:r>
          <w:rPr>
            <w:rStyle w:val="Hyperlink"/>
            <w:rFonts w:ascii="Arial" w:hAnsi="Arial" w:cs="Arial"/>
            <w:sz w:val="18"/>
          </w:rPr>
          <w:t>about, 4-29</w:t>
        </w:r>
      </w:hyperlink>
    </w:p>
    <w:p w14:paraId="3F622DAC" w14:textId="77777777" w:rsidR="000861A3" w:rsidRDefault="000861A3" w:rsidP="000861A3">
      <w:pPr>
        <w:spacing w:line="220" w:lineRule="exact"/>
        <w:ind w:left="1180"/>
        <w:rPr>
          <w:rFonts w:ascii="Arial" w:hAnsi="Arial" w:cs="Arial"/>
          <w:sz w:val="18"/>
        </w:rPr>
      </w:pPr>
      <w:hyperlink r:id="rId1605" w:anchor="_bookmark572" w:history="1">
        <w:r>
          <w:rPr>
            <w:rStyle w:val="Hyperlink"/>
            <w:rFonts w:ascii="Arial" w:hAnsi="Arial" w:cs="Arial"/>
            <w:sz w:val="18"/>
          </w:rPr>
          <w:t>roles disabled, 4-9</w:t>
        </w:r>
      </w:hyperlink>
    </w:p>
    <w:p w14:paraId="347EF581" w14:textId="77777777" w:rsidR="000861A3" w:rsidRDefault="000861A3" w:rsidP="000861A3">
      <w:pPr>
        <w:spacing w:line="220" w:lineRule="exact"/>
        <w:ind w:left="940"/>
        <w:rPr>
          <w:rFonts w:ascii="Arial" w:hAnsi="Arial" w:cs="Arial"/>
          <w:sz w:val="18"/>
        </w:rPr>
      </w:pPr>
      <w:hyperlink r:id="rId1606" w:anchor="_bookmark774" w:history="1">
        <w:r>
          <w:rPr>
            <w:rStyle w:val="Hyperlink"/>
            <w:rFonts w:ascii="Arial" w:hAnsi="Arial" w:cs="Arial"/>
            <w:sz w:val="18"/>
          </w:rPr>
          <w:t>examples of, 4-32</w:t>
        </w:r>
      </w:hyperlink>
    </w:p>
    <w:p w14:paraId="059D1D6C" w14:textId="77777777" w:rsidR="000861A3" w:rsidRDefault="000861A3" w:rsidP="000861A3">
      <w:pPr>
        <w:spacing w:before="2" w:line="232" w:lineRule="auto"/>
        <w:ind w:left="940" w:right="1513"/>
        <w:rPr>
          <w:rFonts w:ascii="Arial" w:hAnsi="Arial" w:cs="Arial"/>
          <w:sz w:val="18"/>
        </w:rPr>
      </w:pPr>
      <w:hyperlink r:id="rId1607" w:anchor="_bookmark772" w:history="1">
        <w:r>
          <w:rPr>
            <w:rStyle w:val="Hyperlink"/>
            <w:rFonts w:ascii="Arial" w:hAnsi="Arial" w:cs="Arial"/>
            <w:sz w:val="18"/>
          </w:rPr>
          <w:t>examples of privilege use, 4-32</w:t>
        </w:r>
      </w:hyperlink>
      <w:r>
        <w:rPr>
          <w:rFonts w:ascii="Arial" w:hAnsi="Arial" w:cs="Arial"/>
          <w:sz w:val="18"/>
        </w:rPr>
        <w:t xml:space="preserve"> invoker’s rights</w:t>
      </w:r>
    </w:p>
    <w:p w14:paraId="777E7D9D" w14:textId="77777777" w:rsidR="000861A3" w:rsidRDefault="000861A3" w:rsidP="000861A3">
      <w:pPr>
        <w:spacing w:line="220" w:lineRule="exact"/>
        <w:ind w:left="1180"/>
        <w:rPr>
          <w:rFonts w:ascii="Arial" w:hAnsi="Arial" w:cs="Arial"/>
          <w:sz w:val="18"/>
        </w:rPr>
      </w:pPr>
      <w:hyperlink r:id="rId1608" w:anchor="_bookmark762" w:history="1">
        <w:r>
          <w:rPr>
            <w:rStyle w:val="Hyperlink"/>
            <w:rFonts w:ascii="Arial" w:hAnsi="Arial" w:cs="Arial"/>
            <w:sz w:val="18"/>
          </w:rPr>
          <w:t>about,   4-30</w:t>
        </w:r>
      </w:hyperlink>
    </w:p>
    <w:p w14:paraId="4AA5F7E1" w14:textId="77777777" w:rsidR="000861A3" w:rsidRDefault="000861A3" w:rsidP="000861A3">
      <w:pPr>
        <w:spacing w:before="2" w:line="232" w:lineRule="auto"/>
        <w:ind w:left="940" w:right="2197" w:firstLine="240"/>
        <w:rPr>
          <w:rFonts w:ascii="Arial" w:hAnsi="Arial" w:cs="Arial"/>
          <w:sz w:val="18"/>
        </w:rPr>
      </w:pPr>
      <w:hyperlink r:id="rId1609" w:anchor="_bookmark574" w:history="1">
        <w:r>
          <w:rPr>
            <w:rStyle w:val="Hyperlink"/>
            <w:rFonts w:ascii="Arial" w:hAnsi="Arial" w:cs="Arial"/>
            <w:sz w:val="18"/>
          </w:rPr>
          <w:t>roles used, 4-9</w:t>
        </w:r>
      </w:hyperlink>
      <w:r>
        <w:rPr>
          <w:rFonts w:ascii="Arial" w:hAnsi="Arial" w:cs="Arial"/>
          <w:sz w:val="18"/>
        </w:rPr>
        <w:t xml:space="preserve"> privileges for procedures</w:t>
      </w:r>
    </w:p>
    <w:p w14:paraId="5C2358B7" w14:textId="77777777" w:rsidR="000861A3" w:rsidRDefault="000861A3" w:rsidP="000861A3">
      <w:pPr>
        <w:spacing w:line="235" w:lineRule="auto"/>
        <w:ind w:left="1180" w:right="1806"/>
        <w:rPr>
          <w:rFonts w:ascii="Arial" w:hAnsi="Arial" w:cs="Arial"/>
          <w:sz w:val="18"/>
        </w:rPr>
      </w:pPr>
      <w:hyperlink r:id="rId1610" w:anchor="_bookmark765" w:history="1">
        <w:r>
          <w:rPr>
            <w:rStyle w:val="Hyperlink"/>
            <w:rFonts w:ascii="Arial" w:hAnsi="Arial" w:cs="Arial"/>
            <w:sz w:val="18"/>
          </w:rPr>
          <w:t>create or replace, 4-31</w:t>
        </w:r>
      </w:hyperlink>
      <w:r>
        <w:rPr>
          <w:rFonts w:ascii="Arial" w:hAnsi="Arial" w:cs="Arial"/>
          <w:sz w:val="18"/>
        </w:rPr>
        <w:t xml:space="preserve"> </w:t>
      </w:r>
      <w:hyperlink r:id="rId1611" w:anchor="_bookmark751" w:history="1">
        <w:r>
          <w:rPr>
            <w:rStyle w:val="Hyperlink"/>
            <w:rFonts w:ascii="Arial" w:hAnsi="Arial" w:cs="Arial"/>
            <w:sz w:val="18"/>
          </w:rPr>
          <w:t>executing, 4-29</w:t>
        </w:r>
      </w:hyperlink>
    </w:p>
    <w:p w14:paraId="530F467C" w14:textId="77777777" w:rsidR="000861A3" w:rsidRDefault="000861A3" w:rsidP="000861A3">
      <w:pPr>
        <w:spacing w:line="232" w:lineRule="auto"/>
        <w:ind w:left="940" w:right="1513" w:firstLine="240"/>
        <w:rPr>
          <w:rFonts w:ascii="Arial" w:hAnsi="Arial" w:cs="Arial"/>
          <w:sz w:val="18"/>
        </w:rPr>
      </w:pPr>
      <w:hyperlink r:id="rId1612" w:anchor="_bookmark771" w:history="1">
        <w:r>
          <w:rPr>
            <w:rStyle w:val="Hyperlink"/>
            <w:rFonts w:ascii="Arial" w:hAnsi="Arial" w:cs="Arial"/>
            <w:sz w:val="18"/>
          </w:rPr>
          <w:t>executing in packages, 4-31</w:t>
        </w:r>
      </w:hyperlink>
      <w:r>
        <w:rPr>
          <w:rFonts w:ascii="Arial" w:hAnsi="Arial" w:cs="Arial"/>
          <w:sz w:val="18"/>
        </w:rPr>
        <w:t xml:space="preserve"> </w:t>
      </w:r>
      <w:hyperlink r:id="rId1613" w:anchor="_bookmark764" w:history="1">
        <w:r>
          <w:rPr>
            <w:rStyle w:val="Hyperlink"/>
            <w:rFonts w:ascii="Arial" w:hAnsi="Arial" w:cs="Arial"/>
            <w:sz w:val="18"/>
          </w:rPr>
          <w:t>privileges required for, 4-31</w:t>
        </w:r>
      </w:hyperlink>
      <w:r>
        <w:rPr>
          <w:rFonts w:ascii="Arial" w:hAnsi="Arial" w:cs="Arial"/>
          <w:sz w:val="18"/>
        </w:rPr>
        <w:t xml:space="preserve"> </w:t>
      </w:r>
      <w:hyperlink r:id="rId1614" w:anchor="_bookmark758" w:history="1">
        <w:r>
          <w:rPr>
            <w:rStyle w:val="Hyperlink"/>
            <w:rFonts w:ascii="Arial" w:hAnsi="Arial" w:cs="Arial"/>
            <w:sz w:val="18"/>
          </w:rPr>
          <w:t>security enhanced by, 4-30</w:t>
        </w:r>
      </w:hyperlink>
    </w:p>
    <w:p w14:paraId="0C0FF35E" w14:textId="77777777" w:rsidR="000861A3" w:rsidRDefault="000861A3" w:rsidP="000861A3">
      <w:pPr>
        <w:spacing w:before="1" w:line="232" w:lineRule="auto"/>
        <w:ind w:left="940" w:right="1461" w:hanging="240"/>
        <w:rPr>
          <w:rFonts w:ascii="Arial" w:hAnsi="Arial" w:cs="Arial"/>
          <w:sz w:val="18"/>
        </w:rPr>
      </w:pPr>
      <w:r>
        <w:rPr>
          <w:rFonts w:ascii="Arial" w:hAnsi="Arial" w:cs="Arial"/>
          <w:sz w:val="18"/>
        </w:rPr>
        <w:t xml:space="preserve">process monitor process (PMON) </w:t>
      </w:r>
      <w:hyperlink r:id="rId1615" w:anchor="_bookmark131" w:history="1">
        <w:r>
          <w:rPr>
            <w:rStyle w:val="Hyperlink"/>
            <w:rFonts w:ascii="Arial" w:hAnsi="Arial" w:cs="Arial"/>
            <w:sz w:val="18"/>
          </w:rPr>
          <w:t>cleans up timed-out sessions, 2-11</w:t>
        </w:r>
      </w:hyperlink>
    </w:p>
    <w:p w14:paraId="5AF81B56" w14:textId="77777777" w:rsidR="000861A3" w:rsidRDefault="000861A3" w:rsidP="000861A3">
      <w:pPr>
        <w:spacing w:line="220" w:lineRule="exact"/>
        <w:ind w:left="700"/>
        <w:rPr>
          <w:rFonts w:ascii="Arial" w:hAnsi="Arial" w:cs="Arial"/>
          <w:sz w:val="18"/>
        </w:rPr>
      </w:pPr>
      <w:hyperlink r:id="rId1616" w:anchor="_bookmark705" w:history="1">
        <w:r>
          <w:rPr>
            <w:rStyle w:val="Hyperlink"/>
            <w:rFonts w:ascii="Arial" w:hAnsi="Arial" w:cs="Arial"/>
            <w:sz w:val="18"/>
          </w:rPr>
          <w:t>PRODUCT_USER_PROFILE table, 4-22</w:t>
        </w:r>
      </w:hyperlink>
    </w:p>
    <w:p w14:paraId="7B3DA94D" w14:textId="77777777" w:rsidR="000861A3" w:rsidRDefault="000861A3" w:rsidP="000861A3">
      <w:pPr>
        <w:spacing w:line="235" w:lineRule="auto"/>
        <w:ind w:left="700" w:right="836" w:firstLine="240"/>
        <w:rPr>
          <w:rFonts w:ascii="Arial" w:hAnsi="Arial" w:cs="Arial"/>
          <w:sz w:val="18"/>
        </w:rPr>
      </w:pPr>
      <w:hyperlink r:id="rId1617" w:anchor="_bookmark704" w:history="1">
        <w:r>
          <w:rPr>
            <w:rStyle w:val="Hyperlink"/>
            <w:rFonts w:ascii="Arial" w:hAnsi="Arial" w:cs="Arial"/>
            <w:sz w:val="18"/>
          </w:rPr>
          <w:t>SQL commands, disabling with, 4-22</w:t>
        </w:r>
      </w:hyperlink>
      <w:r>
        <w:rPr>
          <w:rFonts w:ascii="Arial" w:hAnsi="Arial" w:cs="Arial"/>
          <w:sz w:val="18"/>
        </w:rPr>
        <w:t xml:space="preserve"> products and options</w:t>
      </w:r>
    </w:p>
    <w:p w14:paraId="0794E0DE" w14:textId="77777777" w:rsidR="000861A3" w:rsidRDefault="000861A3" w:rsidP="000861A3">
      <w:pPr>
        <w:spacing w:line="232" w:lineRule="auto"/>
        <w:ind w:left="700" w:right="1513" w:firstLine="240"/>
        <w:rPr>
          <w:rFonts w:ascii="Arial" w:hAnsi="Arial" w:cs="Arial"/>
          <w:sz w:val="18"/>
        </w:rPr>
      </w:pPr>
      <w:hyperlink r:id="rId1618" w:anchor="_bookmark2223" w:history="1">
        <w:r>
          <w:rPr>
            <w:rStyle w:val="Hyperlink"/>
            <w:rFonts w:ascii="Arial" w:hAnsi="Arial" w:cs="Arial"/>
            <w:sz w:val="18"/>
          </w:rPr>
          <w:t>install only as necessary, 10-12</w:t>
        </w:r>
      </w:hyperlink>
      <w:r>
        <w:rPr>
          <w:rFonts w:ascii="Arial" w:hAnsi="Arial" w:cs="Arial"/>
          <w:sz w:val="18"/>
        </w:rPr>
        <w:t xml:space="preserve"> profile parameters</w:t>
      </w:r>
    </w:p>
    <w:p w14:paraId="75835BB8" w14:textId="77777777" w:rsidR="000861A3" w:rsidRDefault="000861A3" w:rsidP="000861A3">
      <w:pPr>
        <w:spacing w:line="220" w:lineRule="exact"/>
        <w:ind w:left="940"/>
        <w:rPr>
          <w:rFonts w:ascii="Arial" w:hAnsi="Arial" w:cs="Arial"/>
          <w:sz w:val="18"/>
        </w:rPr>
      </w:pPr>
      <w:hyperlink r:id="rId1619" w:anchor="_bookmark214" w:history="1">
        <w:r>
          <w:rPr>
            <w:rStyle w:val="Hyperlink"/>
            <w:rFonts w:ascii="Arial" w:hAnsi="Arial" w:cs="Arial"/>
            <w:sz w:val="18"/>
          </w:rPr>
          <w:t>FAILED_LOGIN_ATTEMPTS, 3-5</w:t>
        </w:r>
      </w:hyperlink>
    </w:p>
    <w:p w14:paraId="4B628F17" w14:textId="77777777" w:rsidR="000861A3" w:rsidRDefault="000861A3" w:rsidP="000861A3">
      <w:pPr>
        <w:spacing w:line="220" w:lineRule="exact"/>
        <w:ind w:left="940"/>
        <w:rPr>
          <w:rFonts w:ascii="Arial" w:hAnsi="Arial" w:cs="Arial"/>
          <w:sz w:val="18"/>
        </w:rPr>
      </w:pPr>
      <w:hyperlink r:id="rId1620" w:anchor="_bookmark216" w:history="1">
        <w:r>
          <w:rPr>
            <w:rStyle w:val="Hyperlink"/>
            <w:rFonts w:ascii="Arial" w:hAnsi="Arial" w:cs="Arial"/>
            <w:sz w:val="18"/>
          </w:rPr>
          <w:t xml:space="preserve">PASSWORD_GRACE_TIME, 3-5, </w:t>
        </w:r>
      </w:hyperlink>
      <w:hyperlink r:id="rId1621" w:anchor="_bookmark261" w:history="1">
        <w:r>
          <w:rPr>
            <w:rStyle w:val="Hyperlink"/>
            <w:rFonts w:ascii="Arial" w:hAnsi="Arial" w:cs="Arial"/>
            <w:sz w:val="18"/>
          </w:rPr>
          <w:t>3-10</w:t>
        </w:r>
      </w:hyperlink>
    </w:p>
    <w:p w14:paraId="1F1838E7" w14:textId="77777777" w:rsidR="000861A3" w:rsidRDefault="000861A3" w:rsidP="000861A3">
      <w:pPr>
        <w:spacing w:line="220" w:lineRule="exact"/>
        <w:ind w:left="940"/>
        <w:rPr>
          <w:rFonts w:ascii="Arial" w:hAnsi="Arial" w:cs="Arial"/>
          <w:sz w:val="18"/>
        </w:rPr>
      </w:pPr>
      <w:hyperlink r:id="rId1622" w:anchor="_bookmark217" w:history="1">
        <w:r>
          <w:rPr>
            <w:rStyle w:val="Hyperlink"/>
            <w:rFonts w:ascii="Arial" w:hAnsi="Arial" w:cs="Arial"/>
            <w:sz w:val="18"/>
          </w:rPr>
          <w:t xml:space="preserve">PASSWORD_LIFE_TIME, 3-5, </w:t>
        </w:r>
      </w:hyperlink>
      <w:hyperlink r:id="rId1623" w:anchor="_bookmark254" w:history="1">
        <w:r>
          <w:rPr>
            <w:rStyle w:val="Hyperlink"/>
            <w:rFonts w:ascii="Arial" w:hAnsi="Arial" w:cs="Arial"/>
            <w:sz w:val="18"/>
          </w:rPr>
          <w:t xml:space="preserve">3-8, </w:t>
        </w:r>
      </w:hyperlink>
      <w:hyperlink r:id="rId1624" w:anchor="_bookmark267" w:history="1">
        <w:r>
          <w:rPr>
            <w:rStyle w:val="Hyperlink"/>
            <w:rFonts w:ascii="Arial" w:hAnsi="Arial" w:cs="Arial"/>
            <w:sz w:val="18"/>
          </w:rPr>
          <w:t>3-10</w:t>
        </w:r>
      </w:hyperlink>
    </w:p>
    <w:p w14:paraId="7F4BBDB2" w14:textId="77777777" w:rsidR="000861A3" w:rsidRDefault="000861A3" w:rsidP="000861A3">
      <w:pPr>
        <w:spacing w:line="220" w:lineRule="exact"/>
        <w:ind w:left="940"/>
        <w:rPr>
          <w:rFonts w:ascii="Arial" w:hAnsi="Arial" w:cs="Arial"/>
          <w:sz w:val="18"/>
        </w:rPr>
      </w:pPr>
      <w:hyperlink r:id="rId1625" w:anchor="_bookmark218" w:history="1">
        <w:r>
          <w:rPr>
            <w:rStyle w:val="Hyperlink"/>
            <w:rFonts w:ascii="Arial" w:hAnsi="Arial" w:cs="Arial"/>
            <w:sz w:val="18"/>
          </w:rPr>
          <w:t xml:space="preserve">PASSWORD_LOCK_TIME, 3-5, </w:t>
        </w:r>
      </w:hyperlink>
      <w:hyperlink r:id="rId1626" w:anchor="_bookmark236" w:history="1">
        <w:r>
          <w:rPr>
            <w:rStyle w:val="Hyperlink"/>
            <w:rFonts w:ascii="Arial" w:hAnsi="Arial" w:cs="Arial"/>
            <w:sz w:val="18"/>
          </w:rPr>
          <w:t>3-7</w:t>
        </w:r>
      </w:hyperlink>
    </w:p>
    <w:p w14:paraId="17B95652" w14:textId="77777777" w:rsidR="000861A3" w:rsidRDefault="000861A3" w:rsidP="000861A3">
      <w:pPr>
        <w:spacing w:line="222" w:lineRule="exact"/>
        <w:ind w:left="940"/>
        <w:rPr>
          <w:rFonts w:ascii="Arial" w:hAnsi="Arial" w:cs="Arial"/>
          <w:sz w:val="18"/>
        </w:rPr>
      </w:pPr>
      <w:hyperlink r:id="rId1627" w:anchor="_bookmark219" w:history="1">
        <w:r>
          <w:rPr>
            <w:rStyle w:val="Hyperlink"/>
            <w:rFonts w:ascii="Arial" w:hAnsi="Arial" w:cs="Arial"/>
            <w:sz w:val="18"/>
          </w:rPr>
          <w:t xml:space="preserve">PASSWORD_REUSE_MAX, 3-5, </w:t>
        </w:r>
      </w:hyperlink>
      <w:hyperlink r:id="rId1628" w:anchor="_bookmark248" w:history="1">
        <w:r>
          <w:rPr>
            <w:rStyle w:val="Hyperlink"/>
            <w:rFonts w:ascii="Arial" w:hAnsi="Arial" w:cs="Arial"/>
            <w:sz w:val="18"/>
          </w:rPr>
          <w:t>3-7</w:t>
        </w:r>
      </w:hyperlink>
    </w:p>
    <w:p w14:paraId="3C31369F" w14:textId="77777777" w:rsidR="000861A3" w:rsidRDefault="000861A3" w:rsidP="000861A3">
      <w:pPr>
        <w:widowControl/>
        <w:autoSpaceDE/>
        <w:autoSpaceDN/>
        <w:rPr>
          <w:rFonts w:ascii="Arial" w:hAnsi="Arial" w:cs="Arial"/>
          <w:sz w:val="18"/>
        </w:rPr>
        <w:sectPr w:rsidR="000861A3">
          <w:pgSz w:w="12240" w:h="15840"/>
          <w:pgMar w:top="1200" w:right="1060" w:bottom="860" w:left="1100" w:header="0" w:footer="663" w:gutter="0"/>
          <w:cols w:num="2" w:space="720" w:equalWidth="0">
            <w:col w:w="4414" w:space="52"/>
            <w:col w:w="5160"/>
          </w:cols>
        </w:sectPr>
      </w:pPr>
    </w:p>
    <w:p w14:paraId="47093965" w14:textId="77777777" w:rsidR="000861A3" w:rsidRDefault="000861A3" w:rsidP="000861A3">
      <w:pPr>
        <w:spacing w:before="67" w:line="222" w:lineRule="exact"/>
        <w:ind w:left="340"/>
        <w:rPr>
          <w:rFonts w:ascii="Arial" w:hAnsi="Arial" w:cs="Arial"/>
          <w:sz w:val="18"/>
        </w:rPr>
      </w:pPr>
      <w:hyperlink r:id="rId1629" w:anchor="_bookmark220" w:history="1">
        <w:r>
          <w:rPr>
            <w:rStyle w:val="Hyperlink"/>
            <w:rFonts w:ascii="Arial" w:hAnsi="Arial" w:cs="Arial"/>
            <w:sz w:val="18"/>
          </w:rPr>
          <w:t xml:space="preserve">PASSWORD_REUSE_TIME, 3-6, </w:t>
        </w:r>
      </w:hyperlink>
      <w:hyperlink r:id="rId1630" w:anchor="_bookmark246" w:history="1">
        <w:r>
          <w:rPr>
            <w:rStyle w:val="Hyperlink"/>
            <w:rFonts w:ascii="Arial" w:hAnsi="Arial" w:cs="Arial"/>
            <w:sz w:val="18"/>
          </w:rPr>
          <w:t>3-7</w:t>
        </w:r>
      </w:hyperlink>
    </w:p>
    <w:p w14:paraId="47EBA40B" w14:textId="77777777" w:rsidR="000861A3" w:rsidRDefault="000861A3" w:rsidP="000861A3">
      <w:pPr>
        <w:spacing w:line="220" w:lineRule="exact"/>
        <w:ind w:left="100"/>
        <w:rPr>
          <w:rFonts w:ascii="Arial" w:hAnsi="Arial" w:cs="Arial"/>
          <w:sz w:val="18"/>
        </w:rPr>
      </w:pPr>
      <w:hyperlink r:id="rId1631" w:anchor="_bookmark141" w:history="1">
        <w:r>
          <w:rPr>
            <w:rStyle w:val="Hyperlink"/>
            <w:rFonts w:ascii="Arial" w:hAnsi="Arial" w:cs="Arial"/>
            <w:sz w:val="18"/>
          </w:rPr>
          <w:t>profiles, 2-12</w:t>
        </w:r>
      </w:hyperlink>
    </w:p>
    <w:p w14:paraId="3601175C" w14:textId="77777777" w:rsidR="000861A3" w:rsidRDefault="000861A3" w:rsidP="000861A3">
      <w:pPr>
        <w:spacing w:line="220" w:lineRule="exact"/>
        <w:ind w:left="340"/>
        <w:rPr>
          <w:rFonts w:ascii="Arial" w:hAnsi="Arial" w:cs="Arial"/>
          <w:sz w:val="18"/>
        </w:rPr>
      </w:pPr>
      <w:hyperlink r:id="rId1632" w:anchor="_bookmark142" w:history="1">
        <w:r>
          <w:rPr>
            <w:rStyle w:val="Hyperlink"/>
            <w:rFonts w:ascii="Arial" w:hAnsi="Arial" w:cs="Arial"/>
            <w:sz w:val="18"/>
          </w:rPr>
          <w:t>about, 2-12</w:t>
        </w:r>
      </w:hyperlink>
    </w:p>
    <w:p w14:paraId="62E9E455" w14:textId="77777777" w:rsidR="000861A3" w:rsidRDefault="000861A3" w:rsidP="000861A3">
      <w:pPr>
        <w:spacing w:line="220" w:lineRule="exact"/>
        <w:ind w:left="340"/>
        <w:rPr>
          <w:rFonts w:ascii="Arial" w:hAnsi="Arial" w:cs="Arial"/>
          <w:sz w:val="18"/>
        </w:rPr>
      </w:pPr>
      <w:hyperlink r:id="rId1633" w:anchor="_bookmark145" w:history="1">
        <w:r>
          <w:rPr>
            <w:rStyle w:val="Hyperlink"/>
            <w:rFonts w:ascii="Arial" w:hAnsi="Arial" w:cs="Arial"/>
            <w:sz w:val="18"/>
          </w:rPr>
          <w:t>creating, 2-13</w:t>
        </w:r>
      </w:hyperlink>
    </w:p>
    <w:p w14:paraId="41E98EC2" w14:textId="77777777" w:rsidR="000861A3" w:rsidRDefault="000861A3" w:rsidP="000861A3">
      <w:pPr>
        <w:spacing w:line="220" w:lineRule="exact"/>
        <w:ind w:left="340"/>
        <w:rPr>
          <w:rFonts w:ascii="Arial" w:hAnsi="Arial" w:cs="Arial"/>
          <w:sz w:val="18"/>
        </w:rPr>
      </w:pPr>
      <w:hyperlink r:id="rId1634" w:anchor="_bookmark150" w:history="1">
        <w:r>
          <w:rPr>
            <w:rStyle w:val="Hyperlink"/>
            <w:rFonts w:ascii="Arial" w:hAnsi="Arial" w:cs="Arial"/>
            <w:sz w:val="18"/>
          </w:rPr>
          <w:t>dropping, 2-14</w:t>
        </w:r>
      </w:hyperlink>
    </w:p>
    <w:p w14:paraId="38168850" w14:textId="77777777" w:rsidR="000861A3" w:rsidRDefault="000861A3" w:rsidP="000861A3">
      <w:pPr>
        <w:spacing w:before="1" w:line="232" w:lineRule="auto"/>
        <w:ind w:left="340" w:right="834"/>
        <w:rPr>
          <w:rFonts w:ascii="Arial" w:hAnsi="Arial" w:cs="Arial"/>
          <w:sz w:val="18"/>
        </w:rPr>
      </w:pPr>
      <w:hyperlink r:id="rId1635" w:anchor="_bookmark167" w:history="1">
        <w:r>
          <w:rPr>
            <w:rStyle w:val="Hyperlink"/>
            <w:rFonts w:ascii="Arial" w:hAnsi="Arial" w:cs="Arial"/>
            <w:sz w:val="18"/>
          </w:rPr>
          <w:t>finding information about,    2-15</w:t>
        </w:r>
      </w:hyperlink>
      <w:hyperlink r:id="rId1636" w:anchor="_bookmark177" w:history="1">
        <w:r>
          <w:rPr>
            <w:rStyle w:val="Hyperlink"/>
            <w:rFonts w:ascii="Arial" w:hAnsi="Arial" w:cs="Arial"/>
            <w:sz w:val="18"/>
          </w:rPr>
          <w:t xml:space="preserve"> finding settings for default profile, 2-18</w:t>
        </w:r>
      </w:hyperlink>
      <w:r>
        <w:rPr>
          <w:rFonts w:ascii="Arial" w:hAnsi="Arial" w:cs="Arial"/>
          <w:sz w:val="18"/>
        </w:rPr>
        <w:t xml:space="preserve"> </w:t>
      </w:r>
      <w:hyperlink r:id="rId1637" w:anchor="_bookmark141" w:history="1">
        <w:r>
          <w:rPr>
            <w:rStyle w:val="Hyperlink"/>
            <w:rFonts w:ascii="Arial" w:hAnsi="Arial" w:cs="Arial"/>
            <w:sz w:val="18"/>
          </w:rPr>
          <w:t>managing,</w:t>
        </w:r>
        <w:r>
          <w:rPr>
            <w:rStyle w:val="Hyperlink"/>
            <w:rFonts w:ascii="Arial" w:hAnsi="Arial" w:cs="Arial"/>
            <w:spacing w:val="43"/>
            <w:sz w:val="18"/>
          </w:rPr>
          <w:t xml:space="preserve"> </w:t>
        </w:r>
        <w:r>
          <w:rPr>
            <w:rStyle w:val="Hyperlink"/>
            <w:rFonts w:ascii="Arial" w:hAnsi="Arial" w:cs="Arial"/>
            <w:sz w:val="18"/>
          </w:rPr>
          <w:t>2-12</w:t>
        </w:r>
      </w:hyperlink>
    </w:p>
    <w:p w14:paraId="537824C0" w14:textId="77777777" w:rsidR="000861A3" w:rsidRDefault="000861A3" w:rsidP="000861A3">
      <w:pPr>
        <w:spacing w:before="4" w:line="232" w:lineRule="auto"/>
        <w:ind w:left="340" w:right="1553"/>
        <w:rPr>
          <w:rFonts w:ascii="Arial" w:hAnsi="Arial" w:cs="Arial"/>
          <w:sz w:val="18"/>
        </w:rPr>
      </w:pPr>
      <w:hyperlink r:id="rId1638" w:anchor="_bookmark205" w:history="1">
        <w:r>
          <w:rPr>
            <w:rStyle w:val="Hyperlink"/>
            <w:rFonts w:ascii="Arial" w:hAnsi="Arial" w:cs="Arial"/>
            <w:sz w:val="18"/>
          </w:rPr>
          <w:t>password management, 3-4</w:t>
        </w:r>
      </w:hyperlink>
      <w:r>
        <w:rPr>
          <w:rFonts w:ascii="Arial" w:hAnsi="Arial" w:cs="Arial"/>
          <w:sz w:val="18"/>
        </w:rPr>
        <w:t xml:space="preserve"> </w:t>
      </w:r>
      <w:hyperlink r:id="rId1639" w:anchor="_bookmark150" w:history="1">
        <w:r>
          <w:rPr>
            <w:rStyle w:val="Hyperlink"/>
            <w:rFonts w:ascii="Arial" w:hAnsi="Arial" w:cs="Arial"/>
            <w:sz w:val="18"/>
          </w:rPr>
          <w:t>privileges for dropping, 2-14</w:t>
        </w:r>
      </w:hyperlink>
      <w:r>
        <w:rPr>
          <w:rFonts w:ascii="Arial" w:hAnsi="Arial" w:cs="Arial"/>
          <w:sz w:val="18"/>
        </w:rPr>
        <w:t xml:space="preserve"> </w:t>
      </w:r>
      <w:hyperlink r:id="rId1640" w:anchor="_bookmark93" w:history="1">
        <w:r>
          <w:rPr>
            <w:rStyle w:val="Hyperlink"/>
            <w:rFonts w:ascii="Arial" w:hAnsi="Arial" w:cs="Arial"/>
            <w:sz w:val="18"/>
          </w:rPr>
          <w:t>specifying for user, 2-7</w:t>
        </w:r>
      </w:hyperlink>
      <w:r>
        <w:rPr>
          <w:rFonts w:ascii="Arial" w:hAnsi="Arial" w:cs="Arial"/>
          <w:sz w:val="18"/>
        </w:rPr>
        <w:t xml:space="preserve"> </w:t>
      </w:r>
      <w:hyperlink r:id="rId1641" w:anchor="_bookmark176" w:history="1">
        <w:r>
          <w:rPr>
            <w:rStyle w:val="Hyperlink"/>
            <w:rFonts w:ascii="Arial" w:hAnsi="Arial" w:cs="Arial"/>
            <w:sz w:val="18"/>
          </w:rPr>
          <w:t>viewing, 2-17</w:t>
        </w:r>
      </w:hyperlink>
    </w:p>
    <w:p w14:paraId="4326C2BA" w14:textId="77777777" w:rsidR="000861A3" w:rsidRDefault="000861A3" w:rsidP="000861A3">
      <w:pPr>
        <w:spacing w:before="3" w:line="232" w:lineRule="auto"/>
        <w:ind w:left="340" w:right="2588" w:hanging="240"/>
        <w:rPr>
          <w:rFonts w:ascii="Arial" w:hAnsi="Arial" w:cs="Arial"/>
          <w:sz w:val="18"/>
        </w:rPr>
      </w:pPr>
      <w:r>
        <w:rPr>
          <w:rFonts w:ascii="Arial" w:hAnsi="Arial" w:cs="Arial"/>
          <w:sz w:val="18"/>
        </w:rPr>
        <w:t xml:space="preserve">proxy authentication </w:t>
      </w:r>
      <w:hyperlink r:id="rId1642" w:anchor="_bookmark418" w:history="1">
        <w:r>
          <w:rPr>
            <w:rStyle w:val="Hyperlink"/>
            <w:rFonts w:ascii="Arial" w:hAnsi="Arial" w:cs="Arial"/>
            <w:sz w:val="18"/>
          </w:rPr>
          <w:t xml:space="preserve">about,    3-36, </w:t>
        </w:r>
      </w:hyperlink>
      <w:hyperlink r:id="rId1643" w:anchor="_bookmark422" w:history="1">
        <w:r>
          <w:rPr>
            <w:rStyle w:val="Hyperlink"/>
            <w:rFonts w:ascii="Arial" w:hAnsi="Arial" w:cs="Arial"/>
            <w:sz w:val="18"/>
          </w:rPr>
          <w:t>3-37</w:t>
        </w:r>
      </w:hyperlink>
    </w:p>
    <w:p w14:paraId="41091F67" w14:textId="77777777" w:rsidR="000861A3" w:rsidRDefault="000861A3" w:rsidP="000861A3">
      <w:pPr>
        <w:spacing w:line="220" w:lineRule="exact"/>
        <w:ind w:left="340"/>
        <w:rPr>
          <w:rFonts w:ascii="Arial" w:hAnsi="Arial" w:cs="Arial"/>
          <w:sz w:val="18"/>
        </w:rPr>
      </w:pPr>
      <w:hyperlink r:id="rId1644" w:anchor="_bookmark424" w:history="1">
        <w:r>
          <w:rPr>
            <w:rStyle w:val="Hyperlink"/>
            <w:rFonts w:ascii="Arial" w:hAnsi="Arial" w:cs="Arial"/>
            <w:sz w:val="18"/>
          </w:rPr>
          <w:t>advantages,   3-37</w:t>
        </w:r>
      </w:hyperlink>
    </w:p>
    <w:p w14:paraId="16069759" w14:textId="77777777" w:rsidR="000861A3" w:rsidRDefault="000861A3" w:rsidP="000861A3">
      <w:pPr>
        <w:spacing w:line="220" w:lineRule="exact"/>
        <w:ind w:left="340"/>
        <w:rPr>
          <w:rFonts w:ascii="Arial" w:hAnsi="Arial" w:cs="Arial"/>
          <w:sz w:val="18"/>
        </w:rPr>
      </w:pPr>
      <w:hyperlink r:id="rId1645" w:anchor="_bookmark411" w:history="1">
        <w:r>
          <w:rPr>
            <w:rStyle w:val="Hyperlink"/>
            <w:rFonts w:ascii="Arial" w:hAnsi="Arial" w:cs="Arial"/>
            <w:sz w:val="18"/>
          </w:rPr>
          <w:t>auditing operations, 3-35</w:t>
        </w:r>
      </w:hyperlink>
    </w:p>
    <w:p w14:paraId="15E8FE83" w14:textId="77777777" w:rsidR="000861A3" w:rsidRDefault="000861A3" w:rsidP="000861A3">
      <w:pPr>
        <w:spacing w:line="220" w:lineRule="exact"/>
        <w:ind w:left="340"/>
        <w:rPr>
          <w:rFonts w:ascii="Arial" w:hAnsi="Arial" w:cs="Arial"/>
          <w:sz w:val="18"/>
        </w:rPr>
      </w:pPr>
      <w:hyperlink r:id="rId1646" w:anchor="_bookmark1803" w:history="1">
        <w:r>
          <w:rPr>
            <w:rStyle w:val="Hyperlink"/>
            <w:rFonts w:ascii="Arial" w:hAnsi="Arial" w:cs="Arial"/>
            <w:sz w:val="18"/>
          </w:rPr>
          <w:t>auditing users, 9-27</w:t>
        </w:r>
      </w:hyperlink>
    </w:p>
    <w:p w14:paraId="26789E84" w14:textId="77777777" w:rsidR="000861A3" w:rsidRDefault="000861A3" w:rsidP="000861A3">
      <w:pPr>
        <w:spacing w:before="2" w:line="232" w:lineRule="auto"/>
        <w:ind w:left="340" w:right="1115"/>
        <w:rPr>
          <w:rFonts w:ascii="Arial" w:hAnsi="Arial" w:cs="Arial"/>
          <w:sz w:val="18"/>
        </w:rPr>
      </w:pPr>
      <w:hyperlink r:id="rId1647" w:anchor="_bookmark451" w:history="1">
        <w:r>
          <w:rPr>
            <w:rStyle w:val="Hyperlink"/>
            <w:rFonts w:ascii="Arial" w:hAnsi="Arial" w:cs="Arial"/>
            <w:sz w:val="18"/>
          </w:rPr>
          <w:t>client-to-middle tier sequence, 3-40</w:t>
        </w:r>
      </w:hyperlink>
      <w:r>
        <w:rPr>
          <w:rFonts w:ascii="Arial" w:hAnsi="Arial" w:cs="Arial"/>
          <w:sz w:val="18"/>
        </w:rPr>
        <w:t xml:space="preserve"> </w:t>
      </w:r>
      <w:hyperlink r:id="rId1648" w:anchor="_bookmark427" w:history="1">
        <w:r>
          <w:rPr>
            <w:rStyle w:val="Hyperlink"/>
            <w:rFonts w:ascii="Arial" w:hAnsi="Arial" w:cs="Arial"/>
            <w:sz w:val="18"/>
          </w:rPr>
          <w:t>creating proxy user accounts, 3-38</w:t>
        </w:r>
      </w:hyperlink>
      <w:r>
        <w:rPr>
          <w:rFonts w:ascii="Arial" w:hAnsi="Arial" w:cs="Arial"/>
          <w:sz w:val="18"/>
        </w:rPr>
        <w:t xml:space="preserve"> middle-tier</w:t>
      </w:r>
    </w:p>
    <w:p w14:paraId="7C65E6E5" w14:textId="77777777" w:rsidR="000861A3" w:rsidRDefault="000861A3" w:rsidP="000861A3">
      <w:pPr>
        <w:spacing w:before="2" w:line="232" w:lineRule="auto"/>
        <w:ind w:left="580"/>
        <w:rPr>
          <w:rFonts w:ascii="Arial" w:hAnsi="Arial" w:cs="Arial"/>
          <w:sz w:val="18"/>
        </w:rPr>
      </w:pPr>
      <w:hyperlink r:id="rId1649" w:anchor="_bookmark460" w:history="1">
        <w:r>
          <w:rPr>
            <w:rStyle w:val="Hyperlink"/>
            <w:rFonts w:ascii="Arial" w:hAnsi="Arial" w:cs="Arial"/>
            <w:sz w:val="18"/>
          </w:rPr>
          <w:t>authorizing but not authenticating users, 3-42</w:t>
        </w:r>
      </w:hyperlink>
      <w:r>
        <w:rPr>
          <w:rFonts w:ascii="Arial" w:hAnsi="Arial" w:cs="Arial"/>
          <w:sz w:val="18"/>
        </w:rPr>
        <w:t xml:space="preserve"> </w:t>
      </w:r>
      <w:hyperlink r:id="rId1650" w:anchor="_bookmark457" w:history="1">
        <w:r>
          <w:rPr>
            <w:rStyle w:val="Hyperlink"/>
            <w:rFonts w:ascii="Arial" w:hAnsi="Arial" w:cs="Arial"/>
            <w:sz w:val="18"/>
          </w:rPr>
          <w:t>authorizing to proxy and authenticate</w:t>
        </w:r>
      </w:hyperlink>
    </w:p>
    <w:p w14:paraId="6C57E131" w14:textId="77777777" w:rsidR="000861A3" w:rsidRDefault="000861A3" w:rsidP="000861A3">
      <w:pPr>
        <w:spacing w:line="220" w:lineRule="exact"/>
        <w:ind w:left="943" w:right="2466"/>
        <w:jc w:val="center"/>
        <w:rPr>
          <w:rFonts w:ascii="Arial" w:hAnsi="Arial" w:cs="Arial"/>
          <w:sz w:val="18"/>
        </w:rPr>
      </w:pPr>
      <w:hyperlink r:id="rId1651" w:anchor="_bookmark457" w:history="1">
        <w:r>
          <w:rPr>
            <w:rStyle w:val="Hyperlink"/>
            <w:rFonts w:ascii="Arial" w:hAnsi="Arial" w:cs="Arial"/>
            <w:sz w:val="18"/>
          </w:rPr>
          <w:t>users,   3-42</w:t>
        </w:r>
      </w:hyperlink>
    </w:p>
    <w:p w14:paraId="0266F457" w14:textId="77777777" w:rsidR="000861A3" w:rsidRDefault="000861A3" w:rsidP="000861A3">
      <w:pPr>
        <w:spacing w:line="220" w:lineRule="exact"/>
        <w:ind w:left="580"/>
        <w:rPr>
          <w:rFonts w:ascii="Arial" w:hAnsi="Arial" w:cs="Arial"/>
          <w:sz w:val="18"/>
        </w:rPr>
      </w:pPr>
      <w:hyperlink r:id="rId1652" w:anchor="_bookmark453" w:history="1">
        <w:r>
          <w:rPr>
            <w:rStyle w:val="Hyperlink"/>
            <w:rFonts w:ascii="Arial" w:hAnsi="Arial" w:cs="Arial"/>
            <w:sz w:val="18"/>
          </w:rPr>
          <w:t>limiting privileges, 3-41</w:t>
        </w:r>
      </w:hyperlink>
    </w:p>
    <w:p w14:paraId="42B8517F" w14:textId="77777777" w:rsidR="000861A3" w:rsidRDefault="000861A3" w:rsidP="000861A3">
      <w:pPr>
        <w:spacing w:line="220" w:lineRule="exact"/>
        <w:ind w:left="580"/>
        <w:rPr>
          <w:rFonts w:ascii="Arial" w:hAnsi="Arial" w:cs="Arial"/>
          <w:sz w:val="18"/>
        </w:rPr>
      </w:pPr>
      <w:hyperlink r:id="rId1653" w:anchor="_bookmark463" w:history="1">
        <w:r>
          <w:rPr>
            <w:rStyle w:val="Hyperlink"/>
            <w:rFonts w:ascii="Arial" w:hAnsi="Arial" w:cs="Arial"/>
            <w:sz w:val="18"/>
          </w:rPr>
          <w:t>reauthenticating users, 3-43</w:t>
        </w:r>
      </w:hyperlink>
    </w:p>
    <w:p w14:paraId="341B4F34" w14:textId="77777777" w:rsidR="000861A3" w:rsidRDefault="000861A3" w:rsidP="000861A3">
      <w:pPr>
        <w:spacing w:line="220" w:lineRule="exact"/>
        <w:ind w:left="340"/>
        <w:rPr>
          <w:rFonts w:ascii="Arial" w:hAnsi="Arial" w:cs="Arial"/>
          <w:sz w:val="18"/>
        </w:rPr>
      </w:pPr>
      <w:hyperlink r:id="rId1654" w:anchor="_bookmark439" w:history="1">
        <w:r>
          <w:rPr>
            <w:rStyle w:val="Hyperlink"/>
            <w:rFonts w:ascii="Arial" w:hAnsi="Arial" w:cs="Arial"/>
            <w:sz w:val="18"/>
          </w:rPr>
          <w:t>passwords, expired, 3-39</w:t>
        </w:r>
      </w:hyperlink>
    </w:p>
    <w:p w14:paraId="16BA551C" w14:textId="77777777" w:rsidR="000861A3" w:rsidRDefault="000861A3" w:rsidP="000861A3">
      <w:pPr>
        <w:spacing w:before="2" w:line="232" w:lineRule="auto"/>
        <w:ind w:left="340" w:right="179"/>
        <w:rPr>
          <w:rFonts w:ascii="Arial" w:hAnsi="Arial" w:cs="Arial"/>
          <w:sz w:val="18"/>
        </w:rPr>
      </w:pPr>
      <w:hyperlink r:id="rId1655" w:anchor="_bookmark428" w:history="1">
        <w:r>
          <w:rPr>
            <w:rStyle w:val="Hyperlink"/>
            <w:rFonts w:ascii="Arial" w:hAnsi="Arial" w:cs="Arial"/>
            <w:sz w:val="18"/>
          </w:rPr>
          <w:t>privileges required for creating users, 3-38</w:t>
        </w:r>
      </w:hyperlink>
      <w:r>
        <w:rPr>
          <w:rFonts w:ascii="Arial" w:hAnsi="Arial" w:cs="Arial"/>
          <w:sz w:val="18"/>
        </w:rPr>
        <w:t xml:space="preserve"> </w:t>
      </w:r>
      <w:hyperlink r:id="rId1656" w:anchor="_bookmark441" w:history="1">
        <w:r>
          <w:rPr>
            <w:rStyle w:val="Hyperlink"/>
            <w:rFonts w:ascii="Arial" w:hAnsi="Arial" w:cs="Arial"/>
            <w:sz w:val="18"/>
          </w:rPr>
          <w:t>secure external password store, used with, 3-40</w:t>
        </w:r>
      </w:hyperlink>
      <w:r>
        <w:rPr>
          <w:rFonts w:ascii="Arial" w:hAnsi="Arial" w:cs="Arial"/>
          <w:sz w:val="18"/>
        </w:rPr>
        <w:t xml:space="preserve"> </w:t>
      </w:r>
      <w:hyperlink r:id="rId1657" w:anchor="_bookmark425" w:history="1">
        <w:r>
          <w:rPr>
            <w:rStyle w:val="Hyperlink"/>
            <w:rFonts w:ascii="Arial" w:hAnsi="Arial" w:cs="Arial"/>
            <w:sz w:val="18"/>
          </w:rPr>
          <w:t>security benefits,</w:t>
        </w:r>
        <w:r>
          <w:rPr>
            <w:rStyle w:val="Hyperlink"/>
            <w:rFonts w:ascii="Arial" w:hAnsi="Arial" w:cs="Arial"/>
            <w:spacing w:val="41"/>
            <w:sz w:val="18"/>
          </w:rPr>
          <w:t xml:space="preserve"> </w:t>
        </w:r>
        <w:r>
          <w:rPr>
            <w:rStyle w:val="Hyperlink"/>
            <w:rFonts w:ascii="Arial" w:hAnsi="Arial" w:cs="Arial"/>
            <w:sz w:val="18"/>
          </w:rPr>
          <w:t>3-37</w:t>
        </w:r>
      </w:hyperlink>
    </w:p>
    <w:p w14:paraId="055FD723" w14:textId="77777777" w:rsidR="000861A3" w:rsidRDefault="000861A3" w:rsidP="000861A3">
      <w:pPr>
        <w:spacing w:before="2" w:line="232" w:lineRule="auto"/>
        <w:ind w:left="100" w:right="834" w:firstLine="240"/>
        <w:rPr>
          <w:rFonts w:ascii="Arial" w:hAnsi="Arial" w:cs="Arial"/>
          <w:sz w:val="18"/>
        </w:rPr>
      </w:pPr>
      <w:hyperlink r:id="rId1658" w:anchor="_bookmark447" w:history="1">
        <w:r>
          <w:rPr>
            <w:rStyle w:val="Hyperlink"/>
            <w:rFonts w:ascii="Arial" w:hAnsi="Arial" w:cs="Arial"/>
            <w:sz w:val="18"/>
          </w:rPr>
          <w:t>users, passing real identity of, 3-40</w:t>
        </w:r>
      </w:hyperlink>
      <w:r>
        <w:rPr>
          <w:rFonts w:ascii="Arial" w:hAnsi="Arial" w:cs="Arial"/>
          <w:sz w:val="18"/>
        </w:rPr>
        <w:t xml:space="preserve"> proxy user accounts</w:t>
      </w:r>
    </w:p>
    <w:p w14:paraId="48CD0386" w14:textId="77777777" w:rsidR="000861A3" w:rsidRDefault="000861A3" w:rsidP="000861A3">
      <w:pPr>
        <w:spacing w:line="235" w:lineRule="auto"/>
        <w:ind w:left="100" w:firstLine="240"/>
        <w:rPr>
          <w:rFonts w:ascii="Arial" w:hAnsi="Arial" w:cs="Arial"/>
          <w:sz w:val="18"/>
        </w:rPr>
      </w:pPr>
      <w:hyperlink r:id="rId1659" w:anchor="_bookmark428" w:history="1">
        <w:r>
          <w:rPr>
            <w:rStyle w:val="Hyperlink"/>
            <w:rFonts w:ascii="Arial" w:hAnsi="Arial" w:cs="Arial"/>
            <w:sz w:val="18"/>
          </w:rPr>
          <w:t>privileges required for creation, 3-38</w:t>
        </w:r>
      </w:hyperlink>
      <w:r>
        <w:rPr>
          <w:rFonts w:ascii="Arial" w:hAnsi="Arial" w:cs="Arial"/>
          <w:sz w:val="18"/>
        </w:rPr>
        <w:t xml:space="preserve"> </w:t>
      </w:r>
      <w:hyperlink r:id="rId1660" w:anchor="_bookmark1226" w:history="1">
        <w:r>
          <w:rPr>
            <w:rStyle w:val="Hyperlink"/>
            <w:rFonts w:ascii="Arial" w:hAnsi="Arial" w:cs="Arial"/>
            <w:sz w:val="18"/>
          </w:rPr>
          <w:t>PROXY_USER attribute, 6-17</w:t>
        </w:r>
      </w:hyperlink>
    </w:p>
    <w:p w14:paraId="7C0D1327" w14:textId="77777777" w:rsidR="000861A3" w:rsidRDefault="000861A3" w:rsidP="000861A3">
      <w:pPr>
        <w:spacing w:line="217" w:lineRule="exact"/>
        <w:ind w:left="100"/>
        <w:rPr>
          <w:rFonts w:ascii="Arial" w:hAnsi="Arial" w:cs="Arial"/>
          <w:sz w:val="18"/>
        </w:rPr>
      </w:pPr>
      <w:hyperlink r:id="rId1661" w:anchor="_bookmark435" w:history="1">
        <w:r>
          <w:rPr>
            <w:rStyle w:val="Hyperlink"/>
            <w:rFonts w:ascii="Arial" w:hAnsi="Arial" w:cs="Arial"/>
            <w:sz w:val="18"/>
          </w:rPr>
          <w:t>PROXY_USERS view, 3-39</w:t>
        </w:r>
      </w:hyperlink>
    </w:p>
    <w:p w14:paraId="1CA4B974" w14:textId="77777777" w:rsidR="000861A3" w:rsidRDefault="000861A3" w:rsidP="000861A3">
      <w:pPr>
        <w:spacing w:line="235" w:lineRule="auto"/>
        <w:ind w:left="340" w:right="2946" w:hanging="240"/>
        <w:rPr>
          <w:rFonts w:ascii="Arial" w:hAnsi="Arial" w:cs="Arial"/>
          <w:sz w:val="18"/>
        </w:rPr>
      </w:pPr>
      <w:r>
        <w:rPr>
          <w:rFonts w:ascii="Arial" w:hAnsi="Arial" w:cs="Arial"/>
          <w:sz w:val="18"/>
        </w:rPr>
        <w:t xml:space="preserve">pseudo columns </w:t>
      </w:r>
      <w:hyperlink r:id="rId1662" w:anchor="_bookmark744" w:history="1">
        <w:r>
          <w:rPr>
            <w:rStyle w:val="Hyperlink"/>
            <w:rFonts w:ascii="Arial" w:hAnsi="Arial" w:cs="Arial"/>
            <w:sz w:val="18"/>
          </w:rPr>
          <w:t>USER, 4-29</w:t>
        </w:r>
      </w:hyperlink>
    </w:p>
    <w:p w14:paraId="766B5B66" w14:textId="77777777" w:rsidR="000861A3" w:rsidRDefault="000861A3" w:rsidP="000861A3">
      <w:pPr>
        <w:spacing w:line="217" w:lineRule="exact"/>
        <w:ind w:left="100"/>
        <w:rPr>
          <w:rFonts w:ascii="Arial" w:hAnsi="Arial" w:cs="Arial"/>
          <w:sz w:val="18"/>
        </w:rPr>
      </w:pPr>
      <w:r>
        <w:rPr>
          <w:rFonts w:ascii="Arial" w:hAnsi="Arial" w:cs="Arial"/>
          <w:sz w:val="18"/>
        </w:rPr>
        <w:t>PUBLIC</w:t>
      </w:r>
    </w:p>
    <w:p w14:paraId="0F9E441B" w14:textId="77777777" w:rsidR="000861A3" w:rsidRDefault="000861A3" w:rsidP="000861A3">
      <w:pPr>
        <w:spacing w:line="220" w:lineRule="exact"/>
        <w:ind w:left="340"/>
        <w:rPr>
          <w:rFonts w:ascii="Arial" w:hAnsi="Arial" w:cs="Arial"/>
          <w:sz w:val="18"/>
        </w:rPr>
      </w:pPr>
      <w:hyperlink r:id="rId1663" w:anchor="_bookmark845" w:history="1">
        <w:r>
          <w:rPr>
            <w:rStyle w:val="Hyperlink"/>
            <w:rFonts w:ascii="Arial" w:hAnsi="Arial" w:cs="Arial"/>
            <w:sz w:val="18"/>
          </w:rPr>
          <w:t>procedures and, 4-45</w:t>
        </w:r>
      </w:hyperlink>
    </w:p>
    <w:p w14:paraId="45A77096" w14:textId="77777777" w:rsidR="000861A3" w:rsidRDefault="000861A3" w:rsidP="000861A3">
      <w:pPr>
        <w:spacing w:line="220" w:lineRule="exact"/>
        <w:ind w:left="340"/>
        <w:rPr>
          <w:rFonts w:ascii="Arial" w:hAnsi="Arial" w:cs="Arial"/>
          <w:sz w:val="18"/>
        </w:rPr>
      </w:pPr>
      <w:hyperlink r:id="rId1664" w:anchor="_bookmark845" w:history="1">
        <w:r>
          <w:rPr>
            <w:rStyle w:val="Hyperlink"/>
            <w:rFonts w:ascii="Arial" w:hAnsi="Arial" w:cs="Arial"/>
            <w:sz w:val="18"/>
          </w:rPr>
          <w:t>role, 4-45</w:t>
        </w:r>
      </w:hyperlink>
    </w:p>
    <w:p w14:paraId="43970DD9" w14:textId="77777777" w:rsidR="000861A3" w:rsidRDefault="000861A3" w:rsidP="000861A3">
      <w:pPr>
        <w:spacing w:before="1" w:line="232" w:lineRule="auto"/>
        <w:ind w:left="340" w:right="1553" w:hanging="240"/>
        <w:rPr>
          <w:rFonts w:ascii="Arial" w:hAnsi="Arial" w:cs="Arial"/>
          <w:sz w:val="18"/>
        </w:rPr>
      </w:pPr>
      <w:r>
        <w:rPr>
          <w:rFonts w:ascii="Arial" w:hAnsi="Arial" w:cs="Arial"/>
          <w:sz w:val="18"/>
        </w:rPr>
        <w:t xml:space="preserve">public key infrastructure (PKI) </w:t>
      </w:r>
      <w:hyperlink r:id="rId1665" w:anchor="_bookmark369" w:history="1">
        <w:r>
          <w:rPr>
            <w:rStyle w:val="Hyperlink"/>
            <w:rFonts w:ascii="Arial" w:hAnsi="Arial" w:cs="Arial"/>
            <w:sz w:val="18"/>
          </w:rPr>
          <w:t>about, 3-29</w:t>
        </w:r>
      </w:hyperlink>
    </w:p>
    <w:p w14:paraId="14FB1221" w14:textId="77777777" w:rsidR="000861A3" w:rsidRDefault="000861A3" w:rsidP="000861A3">
      <w:pPr>
        <w:spacing w:before="2" w:line="232" w:lineRule="auto"/>
        <w:ind w:left="340" w:right="2946" w:hanging="240"/>
        <w:rPr>
          <w:rFonts w:ascii="Arial" w:hAnsi="Arial" w:cs="Arial"/>
          <w:sz w:val="18"/>
        </w:rPr>
      </w:pPr>
      <w:r>
        <w:rPr>
          <w:rFonts w:ascii="Arial" w:hAnsi="Arial" w:cs="Arial"/>
          <w:sz w:val="18"/>
        </w:rPr>
        <w:t>PUBLIC role</w:t>
      </w:r>
      <w:hyperlink r:id="rId1666" w:anchor="_bookmark534" w:history="1">
        <w:r>
          <w:rPr>
            <w:rStyle w:val="Hyperlink"/>
            <w:rFonts w:ascii="Arial" w:hAnsi="Arial" w:cs="Arial"/>
            <w:sz w:val="18"/>
          </w:rPr>
          <w:t xml:space="preserve"> about, 4-5</w:t>
        </w:r>
      </w:hyperlink>
    </w:p>
    <w:p w14:paraId="7EF33CB9" w14:textId="77777777" w:rsidR="000861A3" w:rsidRDefault="000861A3" w:rsidP="000861A3">
      <w:pPr>
        <w:spacing w:line="235" w:lineRule="auto"/>
        <w:ind w:left="340" w:right="179"/>
        <w:rPr>
          <w:rFonts w:ascii="Arial" w:hAnsi="Arial" w:cs="Arial"/>
          <w:sz w:val="18"/>
        </w:rPr>
      </w:pPr>
      <w:hyperlink r:id="rId1667" w:anchor="_bookmark844" w:history="1">
        <w:r>
          <w:rPr>
            <w:rStyle w:val="Hyperlink"/>
            <w:rFonts w:ascii="Arial" w:hAnsi="Arial" w:cs="Arial"/>
            <w:sz w:val="18"/>
          </w:rPr>
          <w:t>granting and revoking privileges to, 4-45</w:t>
        </w:r>
      </w:hyperlink>
      <w:r>
        <w:rPr>
          <w:rFonts w:ascii="Arial" w:hAnsi="Arial" w:cs="Arial"/>
          <w:sz w:val="18"/>
        </w:rPr>
        <w:t xml:space="preserve"> </w:t>
      </w:r>
      <w:hyperlink r:id="rId1668" w:anchor="_bookmark568" w:history="1">
        <w:r>
          <w:rPr>
            <w:rStyle w:val="Hyperlink"/>
            <w:rFonts w:ascii="Arial" w:hAnsi="Arial" w:cs="Arial"/>
            <w:sz w:val="18"/>
          </w:rPr>
          <w:t>security domain of users, 4-9</w:t>
        </w:r>
      </w:hyperlink>
    </w:p>
    <w:p w14:paraId="546D8303" w14:textId="77777777" w:rsidR="000861A3" w:rsidRDefault="000861A3" w:rsidP="000861A3">
      <w:pPr>
        <w:spacing w:line="232" w:lineRule="auto"/>
        <w:ind w:left="100" w:firstLine="240"/>
        <w:rPr>
          <w:rFonts w:ascii="Arial" w:hAnsi="Arial" w:cs="Arial"/>
          <w:sz w:val="18"/>
        </w:rPr>
      </w:pPr>
      <w:hyperlink r:id="rId1669" w:anchor="_bookmark536" w:history="1">
        <w:r>
          <w:rPr>
            <w:rStyle w:val="Hyperlink"/>
            <w:rFonts w:ascii="Arial" w:hAnsi="Arial" w:cs="Arial"/>
            <w:sz w:val="18"/>
          </w:rPr>
          <w:t>security risk in privileges granted to, 4-5</w:t>
        </w:r>
      </w:hyperlink>
      <w:r>
        <w:rPr>
          <w:rFonts w:ascii="Arial" w:hAnsi="Arial" w:cs="Arial"/>
          <w:sz w:val="18"/>
        </w:rPr>
        <w:t xml:space="preserve"> PUBLIC_DEFAULT profile</w:t>
      </w:r>
    </w:p>
    <w:p w14:paraId="0847E309" w14:textId="77777777" w:rsidR="000861A3" w:rsidRDefault="000861A3" w:rsidP="000861A3">
      <w:pPr>
        <w:spacing w:line="222" w:lineRule="exact"/>
        <w:ind w:left="340"/>
        <w:rPr>
          <w:rFonts w:ascii="Arial" w:hAnsi="Arial" w:cs="Arial"/>
          <w:sz w:val="18"/>
        </w:rPr>
      </w:pPr>
      <w:hyperlink r:id="rId1670" w:anchor="_bookmark151" w:history="1">
        <w:r>
          <w:rPr>
            <w:rStyle w:val="Hyperlink"/>
            <w:rFonts w:ascii="Arial" w:hAnsi="Arial" w:cs="Arial"/>
            <w:sz w:val="18"/>
          </w:rPr>
          <w:t>profiles, dropping, 2-14</w:t>
        </w:r>
      </w:hyperlink>
    </w:p>
    <w:p w14:paraId="48DD74AF" w14:textId="77777777" w:rsidR="000861A3" w:rsidRDefault="000861A3" w:rsidP="000861A3">
      <w:pPr>
        <w:pStyle w:val="BodyText"/>
        <w:spacing w:before="1"/>
        <w:rPr>
          <w:rFonts w:ascii="Arial" w:hAnsi="Arial" w:cs="Arial"/>
          <w:sz w:val="21"/>
        </w:rPr>
      </w:pPr>
    </w:p>
    <w:p w14:paraId="72D2420D" w14:textId="77777777" w:rsidR="000861A3" w:rsidRDefault="000861A3" w:rsidP="000861A3">
      <w:pPr>
        <w:pStyle w:val="Heading5"/>
      </w:pPr>
      <w:bookmarkStart w:id="1776" w:name="Q"/>
      <w:bookmarkEnd w:id="1776"/>
      <w:r>
        <w:t>Q</w:t>
      </w:r>
    </w:p>
    <w:p w14:paraId="073CDCD2" w14:textId="77777777" w:rsidR="000861A3" w:rsidRDefault="000861A3" w:rsidP="000861A3">
      <w:pPr>
        <w:pStyle w:val="BodyText"/>
        <w:spacing w:before="11"/>
        <w:rPr>
          <w:rFonts w:ascii="Arial" w:hAnsi="Arial" w:cs="Arial"/>
          <w:b/>
          <w:sz w:val="2"/>
        </w:rPr>
      </w:pPr>
    </w:p>
    <w:p w14:paraId="44F00D93" w14:textId="50B2D85C" w:rsidR="000861A3" w:rsidRDefault="00552A84" w:rsidP="000861A3">
      <w:pPr>
        <w:pStyle w:val="BodyText"/>
        <w:spacing w:line="20" w:lineRule="exact"/>
        <w:ind w:left="107" w:right="-101"/>
        <w:rPr>
          <w:rFonts w:ascii="Arial" w:hAnsi="Arial" w:cs="Arial"/>
          <w:sz w:val="2"/>
        </w:rPr>
      </w:pPr>
      <w:r>
        <w:rPr>
          <w:rFonts w:ascii="Arial" w:hAnsi="Arial" w:cs="Arial"/>
          <w:noProof/>
          <w:sz w:val="2"/>
        </w:rPr>
        <mc:AlternateContent>
          <mc:Choice Requires="wpg">
            <w:drawing>
              <wp:inline distT="0" distB="0" distL="0" distR="0" wp14:anchorId="416723FC" wp14:editId="313B72E0">
                <wp:extent cx="2735580" cy="6350"/>
                <wp:effectExtent l="8255" t="8890" r="8890" b="3810"/>
                <wp:docPr id="616" name="Group 8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5580" cy="6350"/>
                          <a:chOff x="0" y="0"/>
                          <a:chExt cx="4308" cy="10"/>
                        </a:xfrm>
                      </wpg:grpSpPr>
                      <wps:wsp>
                        <wps:cNvPr id="617" name="Line 831"/>
                        <wps:cNvCnPr>
                          <a:cxnSpLocks noChangeShapeType="1"/>
                        </wps:cNvCnPr>
                        <wps:spPr bwMode="auto">
                          <a:xfrm>
                            <a:off x="0" y="5"/>
                            <a:ext cx="4308"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111F6A0" id="Group 830" o:spid="_x0000_s1026" style="width:215.4pt;height:.5pt;mso-position-horizontal-relative:char;mso-position-vertical-relative:line" coordsize="430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">
                <v:line id="Line 831" o:spid="_x0000_s1027" style="position:absolute;visibility:visible;mso-wrap-style:square" from="0,5" to="43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" strokeweight=".48pt"/>
                <w10:anchorlock/>
              </v:group>
            </w:pict>
          </mc:Fallback>
        </mc:AlternateContent>
      </w:r>
    </w:p>
    <w:p w14:paraId="48459D77" w14:textId="77777777" w:rsidR="000861A3" w:rsidRDefault="000861A3" w:rsidP="000861A3">
      <w:pPr>
        <w:spacing w:before="32" w:line="222" w:lineRule="exact"/>
        <w:ind w:left="100"/>
        <w:rPr>
          <w:rFonts w:ascii="Arial" w:hAnsi="Arial" w:cs="Arial"/>
          <w:sz w:val="18"/>
        </w:rPr>
      </w:pPr>
      <w:r>
        <w:rPr>
          <w:rFonts w:ascii="Arial" w:hAnsi="Arial" w:cs="Arial"/>
          <w:sz w:val="18"/>
        </w:rPr>
        <w:t>quotas</w:t>
      </w:r>
    </w:p>
    <w:p w14:paraId="31B6A8A3" w14:textId="77777777" w:rsidR="000861A3" w:rsidRDefault="000861A3" w:rsidP="000861A3">
      <w:pPr>
        <w:spacing w:line="220" w:lineRule="exact"/>
        <w:ind w:left="340"/>
        <w:rPr>
          <w:rFonts w:ascii="Arial" w:hAnsi="Arial" w:cs="Arial"/>
          <w:sz w:val="18"/>
        </w:rPr>
      </w:pPr>
      <w:hyperlink r:id="rId1671" w:anchor="_bookmark76" w:history="1">
        <w:r>
          <w:rPr>
            <w:rStyle w:val="Hyperlink"/>
            <w:rFonts w:ascii="Arial" w:hAnsi="Arial" w:cs="Arial"/>
            <w:sz w:val="18"/>
          </w:rPr>
          <w:t>tablespace, 2-5</w:t>
        </w:r>
      </w:hyperlink>
    </w:p>
    <w:p w14:paraId="477036DA" w14:textId="77777777" w:rsidR="000861A3" w:rsidRDefault="000861A3" w:rsidP="000861A3">
      <w:pPr>
        <w:spacing w:before="2" w:line="232" w:lineRule="auto"/>
        <w:ind w:left="340" w:right="1553"/>
        <w:rPr>
          <w:rFonts w:ascii="Arial" w:hAnsi="Arial" w:cs="Arial"/>
          <w:sz w:val="18"/>
        </w:rPr>
      </w:pPr>
      <w:hyperlink r:id="rId1672" w:anchor="_bookmark79" w:history="1">
        <w:r>
          <w:rPr>
            <w:rStyle w:val="Hyperlink"/>
            <w:rFonts w:ascii="Arial" w:hAnsi="Arial" w:cs="Arial"/>
            <w:sz w:val="18"/>
          </w:rPr>
          <w:t>temporary segments and, 2-5</w:t>
        </w:r>
      </w:hyperlink>
      <w:r>
        <w:rPr>
          <w:rFonts w:ascii="Arial" w:hAnsi="Arial" w:cs="Arial"/>
          <w:sz w:val="18"/>
        </w:rPr>
        <w:t xml:space="preserve"> </w:t>
      </w:r>
      <w:hyperlink r:id="rId1673" w:anchor="_bookmark86" w:history="1">
        <w:r>
          <w:rPr>
            <w:rStyle w:val="Hyperlink"/>
            <w:rFonts w:ascii="Arial" w:hAnsi="Arial" w:cs="Arial"/>
            <w:sz w:val="18"/>
          </w:rPr>
          <w:t>unlimited, 2-5</w:t>
        </w:r>
      </w:hyperlink>
    </w:p>
    <w:p w14:paraId="36F52788" w14:textId="77777777" w:rsidR="000861A3" w:rsidRDefault="000861A3" w:rsidP="000861A3">
      <w:pPr>
        <w:spacing w:line="222" w:lineRule="exact"/>
        <w:ind w:left="340"/>
        <w:rPr>
          <w:rFonts w:ascii="Arial" w:hAnsi="Arial" w:cs="Arial"/>
          <w:sz w:val="18"/>
        </w:rPr>
      </w:pPr>
      <w:hyperlink r:id="rId1674" w:anchor="_bookmark174" w:history="1">
        <w:r>
          <w:rPr>
            <w:rStyle w:val="Hyperlink"/>
            <w:rFonts w:ascii="Arial" w:hAnsi="Arial" w:cs="Arial"/>
            <w:sz w:val="18"/>
          </w:rPr>
          <w:t>viewing, 2-17</w:t>
        </w:r>
      </w:hyperlink>
    </w:p>
    <w:p w14:paraId="75FA5A2E" w14:textId="77777777" w:rsidR="000861A3" w:rsidRDefault="000861A3" w:rsidP="000861A3">
      <w:pPr>
        <w:pStyle w:val="BodyText"/>
        <w:spacing w:before="3"/>
        <w:rPr>
          <w:rFonts w:ascii="Arial" w:hAnsi="Arial" w:cs="Arial"/>
          <w:sz w:val="21"/>
        </w:rPr>
      </w:pPr>
    </w:p>
    <w:p w14:paraId="20628562" w14:textId="77777777" w:rsidR="000861A3" w:rsidRDefault="000861A3" w:rsidP="000861A3">
      <w:pPr>
        <w:pStyle w:val="Heading5"/>
      </w:pPr>
      <w:bookmarkStart w:id="1777" w:name="R"/>
      <w:bookmarkEnd w:id="1777"/>
      <w:r>
        <w:rPr>
          <w:w w:val="99"/>
        </w:rPr>
        <w:t>R</w:t>
      </w:r>
    </w:p>
    <w:p w14:paraId="7EA3BF03" w14:textId="77777777" w:rsidR="000861A3" w:rsidRDefault="000861A3" w:rsidP="000861A3">
      <w:pPr>
        <w:pStyle w:val="BodyText"/>
        <w:spacing w:before="11"/>
        <w:rPr>
          <w:rFonts w:ascii="Arial" w:hAnsi="Arial" w:cs="Arial"/>
          <w:b/>
          <w:sz w:val="2"/>
        </w:rPr>
      </w:pPr>
    </w:p>
    <w:p w14:paraId="6AE3E20E" w14:textId="43BB7F91" w:rsidR="000861A3" w:rsidRDefault="00552A84" w:rsidP="000861A3">
      <w:pPr>
        <w:pStyle w:val="BodyText"/>
        <w:spacing w:line="20" w:lineRule="exact"/>
        <w:ind w:left="107" w:right="-101"/>
        <w:rPr>
          <w:rFonts w:ascii="Arial" w:hAnsi="Arial" w:cs="Arial"/>
          <w:sz w:val="2"/>
        </w:rPr>
      </w:pPr>
      <w:r>
        <w:rPr>
          <w:rFonts w:ascii="Arial" w:hAnsi="Arial" w:cs="Arial"/>
          <w:noProof/>
          <w:sz w:val="2"/>
        </w:rPr>
        <mc:AlternateContent>
          <mc:Choice Requires="wpg">
            <w:drawing>
              <wp:inline distT="0" distB="0" distL="0" distR="0" wp14:anchorId="2CDC488C" wp14:editId="3CDB4A3B">
                <wp:extent cx="2735580" cy="6350"/>
                <wp:effectExtent l="8255" t="7620" r="8890" b="5080"/>
                <wp:docPr id="614" name="Group 8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5580" cy="6350"/>
                          <a:chOff x="0" y="0"/>
                          <a:chExt cx="4308" cy="10"/>
                        </a:xfrm>
                      </wpg:grpSpPr>
                      <wps:wsp>
                        <wps:cNvPr id="615" name="Line 829"/>
                        <wps:cNvCnPr>
                          <a:cxnSpLocks noChangeShapeType="1"/>
                        </wps:cNvCnPr>
                        <wps:spPr bwMode="auto">
                          <a:xfrm>
                            <a:off x="0" y="5"/>
                            <a:ext cx="4308"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40867EC" id="Group 828" o:spid="_x0000_s1026" style="width:215.4pt;height:.5pt;mso-position-horizontal-relative:char;mso-position-vertical-relative:line" coordsize="430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">
                <v:line id="Line 829" o:spid="_x0000_s1027" style="position:absolute;visibility:visible;mso-wrap-style:square" from="0,5" to="43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" strokeweight=".48pt"/>
                <w10:anchorlock/>
              </v:group>
            </w:pict>
          </mc:Fallback>
        </mc:AlternateContent>
      </w:r>
    </w:p>
    <w:p w14:paraId="4364189D" w14:textId="77777777" w:rsidR="000861A3" w:rsidRDefault="000861A3" w:rsidP="000861A3">
      <w:pPr>
        <w:spacing w:before="32"/>
        <w:ind w:left="100"/>
        <w:rPr>
          <w:rFonts w:ascii="Arial" w:hAnsi="Arial" w:cs="Arial"/>
          <w:sz w:val="18"/>
        </w:rPr>
      </w:pPr>
      <w:hyperlink r:id="rId1675" w:anchor="_bookmark365" w:history="1">
        <w:r>
          <w:rPr>
            <w:rStyle w:val="Hyperlink"/>
            <w:rFonts w:ascii="Arial" w:hAnsi="Arial" w:cs="Arial"/>
            <w:sz w:val="18"/>
          </w:rPr>
          <w:t>RADIUS authentication, 3-29</w:t>
        </w:r>
      </w:hyperlink>
    </w:p>
    <w:p w14:paraId="72111DAB" w14:textId="77777777" w:rsidR="000861A3" w:rsidRDefault="000861A3" w:rsidP="000861A3">
      <w:pPr>
        <w:spacing w:before="70" w:line="232" w:lineRule="auto"/>
        <w:ind w:left="460" w:right="1513" w:hanging="360"/>
        <w:rPr>
          <w:rFonts w:ascii="Arial" w:hAnsi="Arial" w:cs="Arial"/>
          <w:sz w:val="18"/>
        </w:rPr>
      </w:pPr>
      <w:r>
        <w:rPr>
          <w:rFonts w:ascii="Arial" w:hAnsi="Arial" w:cs="Arial"/>
        </w:rPr>
        <w:br w:type="column"/>
      </w:r>
      <w:hyperlink r:id="rId1676" w:anchor="_bookmark1673" w:history="1">
        <w:r>
          <w:rPr>
            <w:rStyle w:val="Hyperlink"/>
            <w:rFonts w:ascii="Arial" w:hAnsi="Arial" w:cs="Arial"/>
            <w:sz w:val="18"/>
          </w:rPr>
          <w:t>read-only mode, affect on AUDIT_TRAIL parameter, 9-10</w:t>
        </w:r>
      </w:hyperlink>
    </w:p>
    <w:p w14:paraId="15AC12C6" w14:textId="77777777" w:rsidR="000861A3" w:rsidRDefault="000861A3" w:rsidP="000861A3">
      <w:pPr>
        <w:spacing w:line="220" w:lineRule="exact"/>
        <w:ind w:left="100"/>
        <w:rPr>
          <w:rFonts w:ascii="Arial" w:hAnsi="Arial" w:cs="Arial"/>
          <w:sz w:val="18"/>
        </w:rPr>
      </w:pPr>
      <w:r>
        <w:rPr>
          <w:rFonts w:ascii="Arial" w:hAnsi="Arial" w:cs="Arial"/>
          <w:sz w:val="18"/>
        </w:rPr>
        <w:t>reads</w:t>
      </w:r>
    </w:p>
    <w:p w14:paraId="0558EDE8" w14:textId="77777777" w:rsidR="000861A3" w:rsidRDefault="000861A3" w:rsidP="000861A3">
      <w:pPr>
        <w:spacing w:before="2" w:line="232" w:lineRule="auto"/>
        <w:ind w:left="100" w:right="1806" w:firstLine="240"/>
        <w:rPr>
          <w:rFonts w:ascii="Arial" w:hAnsi="Arial" w:cs="Arial"/>
          <w:sz w:val="18"/>
        </w:rPr>
      </w:pPr>
      <w:hyperlink r:id="rId1677" w:anchor="_bookmark126" w:history="1">
        <w:r>
          <w:rPr>
            <w:rStyle w:val="Hyperlink"/>
            <w:rFonts w:ascii="Arial" w:hAnsi="Arial" w:cs="Arial"/>
            <w:sz w:val="18"/>
          </w:rPr>
          <w:t>limits on data blocks, 2-11</w:t>
        </w:r>
      </w:hyperlink>
      <w:r>
        <w:rPr>
          <w:rFonts w:ascii="Arial" w:hAnsi="Arial" w:cs="Arial"/>
          <w:sz w:val="18"/>
        </w:rPr>
        <w:t xml:space="preserve"> RECOVERY_CATALOG_OWNER role</w:t>
      </w:r>
    </w:p>
    <w:p w14:paraId="3FAB84B2" w14:textId="77777777" w:rsidR="000861A3" w:rsidRDefault="000861A3" w:rsidP="000861A3">
      <w:pPr>
        <w:spacing w:line="235" w:lineRule="auto"/>
        <w:ind w:left="100" w:right="3704" w:firstLine="240"/>
        <w:rPr>
          <w:rFonts w:ascii="Arial" w:hAnsi="Arial" w:cs="Arial"/>
          <w:sz w:val="18"/>
        </w:rPr>
      </w:pPr>
      <w:hyperlink r:id="rId1678" w:anchor="_bookmark629" w:history="1">
        <w:r>
          <w:rPr>
            <w:rStyle w:val="Hyperlink"/>
            <w:rFonts w:ascii="Arial" w:hAnsi="Arial" w:cs="Arial"/>
            <w:sz w:val="18"/>
          </w:rPr>
          <w:t>about, 4-15</w:t>
        </w:r>
      </w:hyperlink>
      <w:r>
        <w:rPr>
          <w:rFonts w:ascii="Arial" w:hAnsi="Arial" w:cs="Arial"/>
          <w:sz w:val="18"/>
        </w:rPr>
        <w:t xml:space="preserve"> redo log files</w:t>
      </w:r>
    </w:p>
    <w:p w14:paraId="320E68F9" w14:textId="77777777" w:rsidR="000861A3" w:rsidRDefault="000861A3" w:rsidP="000861A3">
      <w:pPr>
        <w:spacing w:line="235" w:lineRule="auto"/>
        <w:ind w:left="700" w:right="1806" w:hanging="360"/>
        <w:rPr>
          <w:rFonts w:ascii="Arial" w:hAnsi="Arial" w:cs="Arial"/>
          <w:sz w:val="18"/>
        </w:rPr>
      </w:pPr>
      <w:hyperlink r:id="rId1679" w:anchor="_bookmark2297" w:history="1">
        <w:r>
          <w:rPr>
            <w:rStyle w:val="Hyperlink"/>
            <w:rFonts w:ascii="Arial" w:hAnsi="Arial" w:cs="Arial"/>
            <w:sz w:val="18"/>
          </w:rPr>
          <w:t>auditing committed and rolled back transactions, 10-20</w:t>
        </w:r>
      </w:hyperlink>
    </w:p>
    <w:p w14:paraId="6DDDD6CB" w14:textId="77777777" w:rsidR="000861A3" w:rsidRDefault="000861A3" w:rsidP="000861A3">
      <w:pPr>
        <w:spacing w:line="217" w:lineRule="exact"/>
        <w:ind w:left="100"/>
        <w:rPr>
          <w:rFonts w:ascii="Arial" w:hAnsi="Arial" w:cs="Arial"/>
          <w:sz w:val="18"/>
        </w:rPr>
      </w:pPr>
      <w:r>
        <w:rPr>
          <w:rFonts w:ascii="Arial" w:hAnsi="Arial" w:cs="Arial"/>
          <w:sz w:val="18"/>
        </w:rPr>
        <w:t>REFERENCES privilege</w:t>
      </w:r>
    </w:p>
    <w:p w14:paraId="72862EBE" w14:textId="77777777" w:rsidR="000861A3" w:rsidRDefault="000861A3" w:rsidP="000861A3">
      <w:pPr>
        <w:spacing w:line="220" w:lineRule="exact"/>
        <w:ind w:left="340"/>
        <w:rPr>
          <w:rFonts w:ascii="Arial" w:hAnsi="Arial" w:cs="Arial"/>
          <w:sz w:val="18"/>
        </w:rPr>
      </w:pPr>
      <w:hyperlink r:id="rId1680" w:anchor="_bookmark836" w:history="1">
        <w:r>
          <w:rPr>
            <w:rStyle w:val="Hyperlink"/>
            <w:rFonts w:ascii="Arial" w:hAnsi="Arial" w:cs="Arial"/>
            <w:sz w:val="18"/>
          </w:rPr>
          <w:t>CASCADE CONSTRAINTS option, 4-43</w:t>
        </w:r>
      </w:hyperlink>
    </w:p>
    <w:p w14:paraId="20BC18C0" w14:textId="77777777" w:rsidR="000861A3" w:rsidRDefault="000861A3" w:rsidP="000861A3">
      <w:pPr>
        <w:spacing w:line="220" w:lineRule="exact"/>
        <w:ind w:left="340"/>
        <w:rPr>
          <w:rFonts w:ascii="Arial" w:hAnsi="Arial" w:cs="Arial"/>
          <w:sz w:val="18"/>
        </w:rPr>
      </w:pPr>
      <w:hyperlink r:id="rId1681" w:anchor="_bookmark834" w:history="1">
        <w:r>
          <w:rPr>
            <w:rStyle w:val="Hyperlink"/>
            <w:rFonts w:ascii="Arial" w:hAnsi="Arial" w:cs="Arial"/>
            <w:sz w:val="18"/>
          </w:rPr>
          <w:t>revoking, 4-43</w:t>
        </w:r>
      </w:hyperlink>
    </w:p>
    <w:p w14:paraId="6B0E3C9D" w14:textId="77777777" w:rsidR="000861A3" w:rsidRDefault="000861A3" w:rsidP="000861A3">
      <w:pPr>
        <w:spacing w:line="232" w:lineRule="auto"/>
        <w:ind w:left="100" w:right="1806" w:firstLine="240"/>
        <w:rPr>
          <w:rFonts w:ascii="Arial" w:hAnsi="Arial" w:cs="Arial"/>
          <w:sz w:val="18"/>
        </w:rPr>
      </w:pPr>
      <w:hyperlink r:id="rId1682" w:anchor="_bookmark1092" w:history="1">
        <w:r>
          <w:rPr>
            <w:rStyle w:val="Hyperlink"/>
            <w:rFonts w:ascii="Arial" w:hAnsi="Arial" w:cs="Arial"/>
            <w:sz w:val="18"/>
          </w:rPr>
          <w:t>SQL statements permitted, 5-17</w:t>
        </w:r>
      </w:hyperlink>
      <w:r>
        <w:rPr>
          <w:rFonts w:ascii="Arial" w:hAnsi="Arial" w:cs="Arial"/>
          <w:sz w:val="18"/>
        </w:rPr>
        <w:t xml:space="preserve"> </w:t>
      </w:r>
      <w:hyperlink r:id="rId1683" w:anchor="_bookmark2234" w:history="1">
        <w:r>
          <w:rPr>
            <w:rStyle w:val="Hyperlink"/>
            <w:rFonts w:ascii="Arial" w:hAnsi="Arial" w:cs="Arial"/>
            <w:sz w:val="18"/>
          </w:rPr>
          <w:t>remote authentication, 10-13</w:t>
        </w:r>
      </w:hyperlink>
    </w:p>
    <w:p w14:paraId="1C383C16" w14:textId="77777777" w:rsidR="000861A3" w:rsidRDefault="000861A3" w:rsidP="000861A3">
      <w:pPr>
        <w:spacing w:line="232" w:lineRule="auto"/>
        <w:ind w:left="340" w:right="836" w:hanging="240"/>
        <w:rPr>
          <w:rFonts w:ascii="Arial" w:hAnsi="Arial" w:cs="Arial"/>
          <w:sz w:val="18"/>
        </w:rPr>
      </w:pPr>
      <w:r>
        <w:rPr>
          <w:rFonts w:ascii="Arial" w:hAnsi="Arial" w:cs="Arial"/>
          <w:sz w:val="18"/>
        </w:rPr>
        <w:t xml:space="preserve">REMOTE_OS_AUTHENT initialization parameter </w:t>
      </w:r>
      <w:hyperlink r:id="rId1684" w:anchor="_bookmark2237" w:history="1">
        <w:r>
          <w:rPr>
            <w:rStyle w:val="Hyperlink"/>
            <w:rFonts w:ascii="Arial" w:hAnsi="Arial" w:cs="Arial"/>
            <w:sz w:val="18"/>
          </w:rPr>
          <w:t>guideline for securing, 10-13</w:t>
        </w:r>
      </w:hyperlink>
    </w:p>
    <w:p w14:paraId="3465E4F2" w14:textId="77777777" w:rsidR="000861A3" w:rsidRDefault="000861A3" w:rsidP="000861A3">
      <w:pPr>
        <w:spacing w:line="220" w:lineRule="exact"/>
        <w:ind w:left="340"/>
        <w:rPr>
          <w:rFonts w:ascii="Arial" w:hAnsi="Arial" w:cs="Arial"/>
          <w:sz w:val="18"/>
        </w:rPr>
      </w:pPr>
      <w:hyperlink r:id="rId1685" w:anchor="_bookmark404" w:history="1">
        <w:r>
          <w:rPr>
            <w:rStyle w:val="Hyperlink"/>
            <w:rFonts w:ascii="Arial" w:hAnsi="Arial" w:cs="Arial"/>
            <w:sz w:val="18"/>
          </w:rPr>
          <w:t>setting, 3-34</w:t>
        </w:r>
      </w:hyperlink>
    </w:p>
    <w:p w14:paraId="440CE04B" w14:textId="77777777" w:rsidR="000861A3" w:rsidRDefault="000861A3" w:rsidP="000861A3">
      <w:pPr>
        <w:spacing w:before="2" w:line="232" w:lineRule="auto"/>
        <w:ind w:left="100" w:right="836"/>
        <w:rPr>
          <w:rFonts w:ascii="Arial" w:hAnsi="Arial" w:cs="Arial"/>
          <w:sz w:val="18"/>
        </w:rPr>
      </w:pPr>
      <w:hyperlink r:id="rId1686" w:anchor="_bookmark2236" w:history="1">
        <w:r>
          <w:rPr>
            <w:rStyle w:val="Hyperlink"/>
            <w:rFonts w:ascii="Arial" w:hAnsi="Arial" w:cs="Arial"/>
            <w:sz w:val="18"/>
          </w:rPr>
          <w:t>remote_os_authentication, 10-13</w:t>
        </w:r>
      </w:hyperlink>
      <w:r>
        <w:rPr>
          <w:rFonts w:ascii="Arial" w:hAnsi="Arial" w:cs="Arial"/>
          <w:sz w:val="18"/>
        </w:rPr>
        <w:t xml:space="preserve"> REMOTE_OS_ROLES initialization parameter</w:t>
      </w:r>
    </w:p>
    <w:p w14:paraId="3D0588EB" w14:textId="77777777" w:rsidR="000861A3" w:rsidRDefault="000861A3" w:rsidP="000861A3">
      <w:pPr>
        <w:spacing w:line="235" w:lineRule="auto"/>
        <w:ind w:left="340" w:right="1190"/>
        <w:rPr>
          <w:rFonts w:ascii="Arial" w:hAnsi="Arial" w:cs="Arial"/>
          <w:sz w:val="18"/>
        </w:rPr>
      </w:pPr>
      <w:hyperlink r:id="rId1687" w:anchor="_bookmark861" w:history="1">
        <w:r>
          <w:rPr>
            <w:rStyle w:val="Hyperlink"/>
            <w:rFonts w:ascii="Arial" w:hAnsi="Arial" w:cs="Arial"/>
            <w:sz w:val="18"/>
          </w:rPr>
          <w:t>OS role management risk on network, 4-48</w:t>
        </w:r>
      </w:hyperlink>
      <w:r>
        <w:rPr>
          <w:rFonts w:ascii="Arial" w:hAnsi="Arial" w:cs="Arial"/>
          <w:sz w:val="18"/>
        </w:rPr>
        <w:t xml:space="preserve"> </w:t>
      </w:r>
      <w:hyperlink r:id="rId1688" w:anchor="_bookmark673" w:history="1">
        <w:r>
          <w:rPr>
            <w:rStyle w:val="Hyperlink"/>
            <w:rFonts w:ascii="Arial" w:hAnsi="Arial" w:cs="Arial"/>
            <w:sz w:val="18"/>
          </w:rPr>
          <w:t>setting, 4-19</w:t>
        </w:r>
      </w:hyperlink>
    </w:p>
    <w:p w14:paraId="186279E3" w14:textId="77777777" w:rsidR="000861A3" w:rsidRDefault="000861A3" w:rsidP="000861A3">
      <w:pPr>
        <w:spacing w:line="232" w:lineRule="auto"/>
        <w:ind w:left="340" w:right="3508" w:hanging="240"/>
        <w:rPr>
          <w:rFonts w:ascii="Arial" w:hAnsi="Arial" w:cs="Arial"/>
          <w:sz w:val="18"/>
        </w:rPr>
      </w:pPr>
      <w:r>
        <w:rPr>
          <w:rFonts w:ascii="Arial" w:hAnsi="Arial" w:cs="Arial"/>
          <w:sz w:val="18"/>
        </w:rPr>
        <w:t xml:space="preserve">resource limits </w:t>
      </w:r>
      <w:hyperlink r:id="rId1689" w:anchor="_bookmark115" w:history="1">
        <w:r>
          <w:rPr>
            <w:rStyle w:val="Hyperlink"/>
            <w:rFonts w:ascii="Arial" w:hAnsi="Arial" w:cs="Arial"/>
            <w:sz w:val="18"/>
          </w:rPr>
          <w:t>about, 2-10</w:t>
        </w:r>
      </w:hyperlink>
    </w:p>
    <w:p w14:paraId="14EABD21" w14:textId="77777777" w:rsidR="000861A3" w:rsidRDefault="000861A3" w:rsidP="000861A3">
      <w:pPr>
        <w:spacing w:line="220" w:lineRule="exact"/>
        <w:ind w:left="340"/>
        <w:rPr>
          <w:rFonts w:ascii="Arial" w:hAnsi="Arial" w:cs="Arial"/>
          <w:sz w:val="18"/>
        </w:rPr>
      </w:pPr>
      <w:hyperlink r:id="rId1690" w:anchor="_bookmark122" w:history="1">
        <w:r>
          <w:rPr>
            <w:rStyle w:val="Hyperlink"/>
            <w:rFonts w:ascii="Arial" w:hAnsi="Arial" w:cs="Arial"/>
            <w:sz w:val="18"/>
          </w:rPr>
          <w:t>call level, limiting, 2-11</w:t>
        </w:r>
      </w:hyperlink>
    </w:p>
    <w:p w14:paraId="0C664F4B" w14:textId="77777777" w:rsidR="000861A3" w:rsidRDefault="000861A3" w:rsidP="000861A3">
      <w:pPr>
        <w:spacing w:line="232" w:lineRule="auto"/>
        <w:ind w:left="340" w:right="1513"/>
        <w:rPr>
          <w:rFonts w:ascii="Arial" w:hAnsi="Arial" w:cs="Arial"/>
          <w:sz w:val="18"/>
        </w:rPr>
      </w:pPr>
      <w:hyperlink r:id="rId1691" w:anchor="_bookmark132" w:history="1">
        <w:r>
          <w:rPr>
            <w:rStyle w:val="Hyperlink"/>
            <w:rFonts w:ascii="Arial" w:hAnsi="Arial" w:cs="Arial"/>
            <w:sz w:val="18"/>
          </w:rPr>
          <w:t>connection time for each session, 2-11</w:t>
        </w:r>
      </w:hyperlink>
      <w:r>
        <w:rPr>
          <w:rFonts w:ascii="Arial" w:hAnsi="Arial" w:cs="Arial"/>
          <w:sz w:val="18"/>
        </w:rPr>
        <w:t xml:space="preserve"> </w:t>
      </w:r>
      <w:hyperlink r:id="rId1692" w:anchor="_bookmark124" w:history="1">
        <w:r>
          <w:rPr>
            <w:rStyle w:val="Hyperlink"/>
            <w:rFonts w:ascii="Arial" w:hAnsi="Arial" w:cs="Arial"/>
            <w:sz w:val="18"/>
          </w:rPr>
          <w:t>CPU time, limiting, 2-11</w:t>
        </w:r>
      </w:hyperlink>
    </w:p>
    <w:p w14:paraId="4BFC9B7B" w14:textId="77777777" w:rsidR="000861A3" w:rsidRDefault="000861A3" w:rsidP="000861A3">
      <w:pPr>
        <w:spacing w:before="2" w:line="232" w:lineRule="auto"/>
        <w:ind w:left="340" w:right="2359"/>
        <w:rPr>
          <w:rFonts w:ascii="Arial" w:hAnsi="Arial" w:cs="Arial"/>
          <w:sz w:val="18"/>
        </w:rPr>
      </w:pPr>
      <w:hyperlink r:id="rId1693" w:anchor="_bookmark137" w:history="1">
        <w:r>
          <w:rPr>
            <w:rStyle w:val="Hyperlink"/>
            <w:rFonts w:ascii="Arial" w:hAnsi="Arial" w:cs="Arial"/>
            <w:sz w:val="18"/>
          </w:rPr>
          <w:t>determining values for, 2-12</w:t>
        </w:r>
      </w:hyperlink>
      <w:r>
        <w:rPr>
          <w:rFonts w:ascii="Arial" w:hAnsi="Arial" w:cs="Arial"/>
          <w:sz w:val="18"/>
        </w:rPr>
        <w:t xml:space="preserve"> </w:t>
      </w:r>
      <w:hyperlink r:id="rId1694" w:anchor="_bookmark129" w:history="1">
        <w:r>
          <w:rPr>
            <w:rStyle w:val="Hyperlink"/>
            <w:rFonts w:ascii="Arial" w:hAnsi="Arial" w:cs="Arial"/>
            <w:sz w:val="18"/>
          </w:rPr>
          <w:t>idle time in each session, 2-11</w:t>
        </w:r>
      </w:hyperlink>
      <w:r>
        <w:rPr>
          <w:rFonts w:ascii="Arial" w:hAnsi="Arial" w:cs="Arial"/>
          <w:sz w:val="18"/>
        </w:rPr>
        <w:t xml:space="preserve"> </w:t>
      </w:r>
      <w:hyperlink r:id="rId1695" w:anchor="_bookmark126" w:history="1">
        <w:r>
          <w:rPr>
            <w:rStyle w:val="Hyperlink"/>
            <w:rFonts w:ascii="Arial" w:hAnsi="Arial" w:cs="Arial"/>
            <w:sz w:val="18"/>
          </w:rPr>
          <w:t>logical reads, limiting, 2-11</w:t>
        </w:r>
      </w:hyperlink>
    </w:p>
    <w:p w14:paraId="34E5901B" w14:textId="77777777" w:rsidR="000861A3" w:rsidRDefault="000861A3" w:rsidP="000861A3">
      <w:pPr>
        <w:spacing w:before="2" w:line="232" w:lineRule="auto"/>
        <w:ind w:left="340" w:right="1513"/>
        <w:rPr>
          <w:rFonts w:ascii="Arial" w:hAnsi="Arial" w:cs="Arial"/>
          <w:sz w:val="18"/>
        </w:rPr>
      </w:pPr>
      <w:hyperlink r:id="rId1696" w:anchor="_bookmark134" w:history="1">
        <w:r>
          <w:rPr>
            <w:rStyle w:val="Hyperlink"/>
            <w:rFonts w:ascii="Arial" w:hAnsi="Arial" w:cs="Arial"/>
            <w:sz w:val="18"/>
          </w:rPr>
          <w:t>private SGA space for each session, 2-12</w:t>
        </w:r>
      </w:hyperlink>
      <w:r>
        <w:rPr>
          <w:rFonts w:ascii="Arial" w:hAnsi="Arial" w:cs="Arial"/>
          <w:sz w:val="18"/>
        </w:rPr>
        <w:t xml:space="preserve"> </w:t>
      </w:r>
      <w:hyperlink r:id="rId1697" w:anchor="_bookmark141" w:history="1">
        <w:r>
          <w:rPr>
            <w:rStyle w:val="Hyperlink"/>
            <w:rFonts w:ascii="Arial" w:hAnsi="Arial" w:cs="Arial"/>
            <w:sz w:val="18"/>
          </w:rPr>
          <w:t>profiles, 2-12</w:t>
        </w:r>
      </w:hyperlink>
    </w:p>
    <w:p w14:paraId="65D62E27" w14:textId="77777777" w:rsidR="000861A3" w:rsidRDefault="000861A3" w:rsidP="000861A3">
      <w:pPr>
        <w:spacing w:line="235" w:lineRule="auto"/>
        <w:ind w:left="340" w:right="2594"/>
        <w:rPr>
          <w:rFonts w:ascii="Arial" w:hAnsi="Arial" w:cs="Arial"/>
          <w:sz w:val="18"/>
        </w:rPr>
      </w:pPr>
      <w:hyperlink r:id="rId1698" w:anchor="_bookmark120" w:history="1">
        <w:r>
          <w:rPr>
            <w:rStyle w:val="Hyperlink"/>
            <w:rFonts w:ascii="Arial" w:hAnsi="Arial" w:cs="Arial"/>
            <w:sz w:val="18"/>
          </w:rPr>
          <w:t>session level, limiting, 2-10</w:t>
        </w:r>
      </w:hyperlink>
      <w:r>
        <w:rPr>
          <w:rFonts w:ascii="Arial" w:hAnsi="Arial" w:cs="Arial"/>
          <w:sz w:val="18"/>
        </w:rPr>
        <w:t xml:space="preserve"> sessions</w:t>
      </w:r>
    </w:p>
    <w:p w14:paraId="64B57FE8" w14:textId="77777777" w:rsidR="000861A3" w:rsidRDefault="000861A3" w:rsidP="000861A3">
      <w:pPr>
        <w:spacing w:line="232" w:lineRule="auto"/>
        <w:ind w:left="580" w:right="2072"/>
        <w:rPr>
          <w:rFonts w:ascii="Arial" w:hAnsi="Arial" w:cs="Arial"/>
          <w:sz w:val="18"/>
        </w:rPr>
      </w:pPr>
      <w:hyperlink r:id="rId1699" w:anchor="_bookmark128" w:history="1">
        <w:r>
          <w:rPr>
            <w:rStyle w:val="Hyperlink"/>
            <w:rFonts w:ascii="Arial" w:hAnsi="Arial" w:cs="Arial"/>
            <w:sz w:val="18"/>
          </w:rPr>
          <w:t>concurrent for user, 2-11</w:t>
        </w:r>
      </w:hyperlink>
      <w:r>
        <w:rPr>
          <w:rFonts w:ascii="Arial" w:hAnsi="Arial" w:cs="Arial"/>
          <w:sz w:val="18"/>
        </w:rPr>
        <w:t xml:space="preserve"> </w:t>
      </w:r>
      <w:hyperlink r:id="rId1700" w:anchor="_bookmark133" w:history="1">
        <w:r>
          <w:rPr>
            <w:rStyle w:val="Hyperlink"/>
            <w:rFonts w:ascii="Arial" w:hAnsi="Arial" w:cs="Arial"/>
            <w:sz w:val="18"/>
          </w:rPr>
          <w:t>elapsed connection time, 2-11</w:t>
        </w:r>
      </w:hyperlink>
      <w:r>
        <w:rPr>
          <w:rFonts w:ascii="Arial" w:hAnsi="Arial" w:cs="Arial"/>
          <w:sz w:val="18"/>
        </w:rPr>
        <w:t xml:space="preserve"> </w:t>
      </w:r>
      <w:hyperlink r:id="rId1701" w:anchor="_bookmark130" w:history="1">
        <w:r>
          <w:rPr>
            <w:rStyle w:val="Hyperlink"/>
            <w:rFonts w:ascii="Arial" w:hAnsi="Arial" w:cs="Arial"/>
            <w:sz w:val="18"/>
          </w:rPr>
          <w:t>idle time, 2-11</w:t>
        </w:r>
      </w:hyperlink>
    </w:p>
    <w:p w14:paraId="21F8DD25" w14:textId="77777777" w:rsidR="000861A3" w:rsidRDefault="000861A3" w:rsidP="000861A3">
      <w:pPr>
        <w:spacing w:line="221" w:lineRule="exact"/>
        <w:ind w:left="580"/>
        <w:rPr>
          <w:rFonts w:ascii="Arial" w:hAnsi="Arial" w:cs="Arial"/>
          <w:sz w:val="18"/>
        </w:rPr>
      </w:pPr>
      <w:hyperlink r:id="rId1702" w:anchor="_bookmark135" w:history="1">
        <w:r>
          <w:rPr>
            <w:rStyle w:val="Hyperlink"/>
            <w:rFonts w:ascii="Arial" w:hAnsi="Arial" w:cs="Arial"/>
            <w:sz w:val="18"/>
          </w:rPr>
          <w:t>SGA space, 2-12</w:t>
        </w:r>
      </w:hyperlink>
    </w:p>
    <w:p w14:paraId="6348A390" w14:textId="77777777" w:rsidR="000861A3" w:rsidRDefault="000861A3" w:rsidP="000861A3">
      <w:pPr>
        <w:spacing w:line="235" w:lineRule="auto"/>
        <w:ind w:left="100" w:right="3320" w:firstLine="240"/>
        <w:rPr>
          <w:rFonts w:ascii="Arial" w:hAnsi="Arial" w:cs="Arial"/>
          <w:sz w:val="18"/>
        </w:rPr>
      </w:pPr>
      <w:hyperlink r:id="rId1703" w:anchor="_bookmark118" w:history="1">
        <w:r>
          <w:rPr>
            <w:rStyle w:val="Hyperlink"/>
            <w:rFonts w:ascii="Arial" w:hAnsi="Arial" w:cs="Arial"/>
            <w:sz w:val="18"/>
          </w:rPr>
          <w:t>types, 2-10</w:t>
        </w:r>
      </w:hyperlink>
      <w:r>
        <w:rPr>
          <w:rFonts w:ascii="Arial" w:hAnsi="Arial" w:cs="Arial"/>
          <w:sz w:val="18"/>
        </w:rPr>
        <w:t xml:space="preserve"> RESOURCE privilege</w:t>
      </w:r>
    </w:p>
    <w:p w14:paraId="74B7C452" w14:textId="77777777" w:rsidR="000861A3" w:rsidRDefault="000861A3" w:rsidP="000861A3">
      <w:pPr>
        <w:spacing w:line="232" w:lineRule="auto"/>
        <w:ind w:left="100" w:right="836" w:firstLine="240"/>
        <w:rPr>
          <w:rFonts w:ascii="Arial" w:hAnsi="Arial" w:cs="Arial"/>
          <w:sz w:val="18"/>
        </w:rPr>
      </w:pPr>
      <w:hyperlink r:id="rId1704" w:anchor="_bookmark1064" w:history="1">
        <w:r>
          <w:rPr>
            <w:rStyle w:val="Hyperlink"/>
            <w:rFonts w:ascii="Arial" w:hAnsi="Arial" w:cs="Arial"/>
            <w:sz w:val="18"/>
          </w:rPr>
          <w:t>CREATE SCHEMA statement, needed for, 5-15</w:t>
        </w:r>
      </w:hyperlink>
      <w:r>
        <w:rPr>
          <w:rFonts w:ascii="Arial" w:hAnsi="Arial" w:cs="Arial"/>
          <w:sz w:val="18"/>
        </w:rPr>
        <w:t xml:space="preserve"> </w:t>
      </w:r>
      <w:hyperlink r:id="rId1705" w:anchor="_bookmark780" w:history="1">
        <w:r>
          <w:rPr>
            <w:rStyle w:val="Hyperlink"/>
            <w:rFonts w:ascii="Arial" w:hAnsi="Arial" w:cs="Arial"/>
            <w:sz w:val="18"/>
          </w:rPr>
          <w:t>RESOURCE role, 4-33</w:t>
        </w:r>
      </w:hyperlink>
    </w:p>
    <w:p w14:paraId="48F3650A" w14:textId="77777777" w:rsidR="000861A3" w:rsidRDefault="000861A3" w:rsidP="000861A3">
      <w:pPr>
        <w:spacing w:line="220" w:lineRule="exact"/>
        <w:ind w:left="340"/>
        <w:rPr>
          <w:rFonts w:ascii="Arial" w:hAnsi="Arial" w:cs="Arial"/>
          <w:sz w:val="18"/>
        </w:rPr>
      </w:pPr>
      <w:hyperlink r:id="rId1706" w:anchor="_bookmark630" w:history="1">
        <w:r>
          <w:rPr>
            <w:rStyle w:val="Hyperlink"/>
            <w:rFonts w:ascii="Arial" w:hAnsi="Arial" w:cs="Arial"/>
            <w:sz w:val="18"/>
          </w:rPr>
          <w:t>about, 4-15</w:t>
        </w:r>
      </w:hyperlink>
    </w:p>
    <w:p w14:paraId="3C781629" w14:textId="77777777" w:rsidR="000861A3" w:rsidRDefault="000861A3" w:rsidP="000861A3">
      <w:pPr>
        <w:spacing w:line="220" w:lineRule="exact"/>
        <w:ind w:left="100"/>
        <w:rPr>
          <w:rFonts w:ascii="Arial" w:hAnsi="Arial" w:cs="Arial"/>
          <w:sz w:val="18"/>
        </w:rPr>
      </w:pPr>
      <w:r>
        <w:rPr>
          <w:rFonts w:ascii="Arial" w:hAnsi="Arial" w:cs="Arial"/>
          <w:sz w:val="18"/>
        </w:rPr>
        <w:t>REVOKE CONNECT THROUGH clause</w:t>
      </w:r>
    </w:p>
    <w:p w14:paraId="65F70174" w14:textId="77777777" w:rsidR="000861A3" w:rsidRDefault="000861A3" w:rsidP="000861A3">
      <w:pPr>
        <w:spacing w:line="235" w:lineRule="auto"/>
        <w:ind w:left="100" w:right="1806" w:firstLine="240"/>
        <w:rPr>
          <w:rFonts w:ascii="Arial" w:hAnsi="Arial" w:cs="Arial"/>
          <w:sz w:val="18"/>
        </w:rPr>
      </w:pPr>
      <w:hyperlink r:id="rId1707" w:anchor="_bookmark436" w:history="1">
        <w:r>
          <w:rPr>
            <w:rStyle w:val="Hyperlink"/>
            <w:rFonts w:ascii="Arial" w:hAnsi="Arial" w:cs="Arial"/>
            <w:sz w:val="18"/>
          </w:rPr>
          <w:t>revoking proxy authorization, 3-39</w:t>
        </w:r>
      </w:hyperlink>
      <w:r>
        <w:rPr>
          <w:rFonts w:ascii="Arial" w:hAnsi="Arial" w:cs="Arial"/>
          <w:sz w:val="18"/>
        </w:rPr>
        <w:t xml:space="preserve"> REVOKE statement</w:t>
      </w:r>
    </w:p>
    <w:p w14:paraId="4FFFA1D2" w14:textId="77777777" w:rsidR="000861A3" w:rsidRDefault="000861A3" w:rsidP="000861A3">
      <w:pPr>
        <w:spacing w:line="232" w:lineRule="auto"/>
        <w:ind w:left="340" w:right="1806"/>
        <w:rPr>
          <w:rFonts w:ascii="Arial" w:hAnsi="Arial" w:cs="Arial"/>
          <w:sz w:val="18"/>
        </w:rPr>
      </w:pPr>
      <w:hyperlink r:id="rId1708" w:anchor="_bookmark825" w:history="1">
        <w:r>
          <w:rPr>
            <w:rStyle w:val="Hyperlink"/>
            <w:rFonts w:ascii="Arial" w:hAnsi="Arial" w:cs="Arial"/>
            <w:sz w:val="18"/>
          </w:rPr>
          <w:t>system privileges and roles, 4-41</w:t>
        </w:r>
      </w:hyperlink>
      <w:r>
        <w:rPr>
          <w:rFonts w:ascii="Arial" w:hAnsi="Arial" w:cs="Arial"/>
          <w:sz w:val="18"/>
        </w:rPr>
        <w:t xml:space="preserve"> </w:t>
      </w:r>
      <w:hyperlink r:id="rId1709" w:anchor="_bookmark864" w:history="1">
        <w:r>
          <w:rPr>
            <w:rStyle w:val="Hyperlink"/>
            <w:rFonts w:ascii="Arial" w:hAnsi="Arial" w:cs="Arial"/>
            <w:sz w:val="18"/>
          </w:rPr>
          <w:t>when takes effect, 4-48</w:t>
        </w:r>
      </w:hyperlink>
    </w:p>
    <w:p w14:paraId="1CEFD799" w14:textId="77777777" w:rsidR="000861A3" w:rsidRDefault="000861A3" w:rsidP="000861A3">
      <w:pPr>
        <w:spacing w:line="232" w:lineRule="auto"/>
        <w:ind w:left="340" w:right="2594" w:hanging="240"/>
        <w:rPr>
          <w:rFonts w:ascii="Arial" w:hAnsi="Arial" w:cs="Arial"/>
          <w:sz w:val="18"/>
        </w:rPr>
      </w:pPr>
      <w:r>
        <w:rPr>
          <w:rFonts w:ascii="Arial" w:hAnsi="Arial" w:cs="Arial"/>
          <w:sz w:val="18"/>
        </w:rPr>
        <w:t xml:space="preserve">revoking privileges and roles </w:t>
      </w:r>
      <w:hyperlink r:id="rId1710" w:anchor="_bookmark838" w:history="1">
        <w:r>
          <w:rPr>
            <w:rStyle w:val="Hyperlink"/>
            <w:rFonts w:ascii="Arial" w:hAnsi="Arial" w:cs="Arial"/>
            <w:sz w:val="18"/>
          </w:rPr>
          <w:t>cascading effects, 4-43</w:t>
        </w:r>
      </w:hyperlink>
    </w:p>
    <w:p w14:paraId="382EC80C" w14:textId="77777777" w:rsidR="000861A3" w:rsidRDefault="000861A3" w:rsidP="000861A3">
      <w:pPr>
        <w:spacing w:line="235" w:lineRule="auto"/>
        <w:ind w:left="340" w:right="2594"/>
        <w:rPr>
          <w:rFonts w:ascii="Arial" w:hAnsi="Arial" w:cs="Arial"/>
          <w:sz w:val="18"/>
        </w:rPr>
      </w:pPr>
      <w:hyperlink r:id="rId1711" w:anchor="_bookmark834" w:history="1">
        <w:r>
          <w:rPr>
            <w:rStyle w:val="Hyperlink"/>
            <w:rFonts w:ascii="Arial" w:hAnsi="Arial" w:cs="Arial"/>
            <w:sz w:val="18"/>
          </w:rPr>
          <w:t>on selected columns, 4-43</w:t>
        </w:r>
      </w:hyperlink>
      <w:r>
        <w:rPr>
          <w:rFonts w:ascii="Arial" w:hAnsi="Arial" w:cs="Arial"/>
          <w:sz w:val="18"/>
        </w:rPr>
        <w:t xml:space="preserve"> </w:t>
      </w:r>
      <w:hyperlink r:id="rId1712" w:anchor="_bookmark825" w:history="1">
        <w:r>
          <w:rPr>
            <w:rStyle w:val="Hyperlink"/>
            <w:rFonts w:ascii="Arial" w:hAnsi="Arial" w:cs="Arial"/>
            <w:sz w:val="18"/>
          </w:rPr>
          <w:t>REVOKE statement, 4-41</w:t>
        </w:r>
      </w:hyperlink>
    </w:p>
    <w:p w14:paraId="75BD486D" w14:textId="77777777" w:rsidR="000861A3" w:rsidRDefault="000861A3" w:rsidP="000861A3">
      <w:pPr>
        <w:spacing w:line="218" w:lineRule="exact"/>
        <w:ind w:left="340"/>
        <w:rPr>
          <w:rFonts w:ascii="Arial" w:hAnsi="Arial" w:cs="Arial"/>
          <w:sz w:val="18"/>
        </w:rPr>
      </w:pPr>
      <w:hyperlink r:id="rId1713" w:anchor="_bookmark717" w:history="1">
        <w:r>
          <w:rPr>
            <w:rStyle w:val="Hyperlink"/>
            <w:rFonts w:ascii="Arial" w:hAnsi="Arial" w:cs="Arial"/>
            <w:sz w:val="18"/>
          </w:rPr>
          <w:t>specifying ALL, 4-24</w:t>
        </w:r>
      </w:hyperlink>
    </w:p>
    <w:p w14:paraId="79907627" w14:textId="77777777" w:rsidR="000861A3" w:rsidRDefault="000861A3" w:rsidP="000861A3">
      <w:pPr>
        <w:spacing w:line="232" w:lineRule="auto"/>
        <w:ind w:left="100" w:right="1513" w:firstLine="240"/>
        <w:rPr>
          <w:rFonts w:ascii="Arial" w:hAnsi="Arial" w:cs="Arial"/>
          <w:sz w:val="18"/>
        </w:rPr>
      </w:pPr>
      <w:hyperlink r:id="rId1714" w:anchor="_bookmark855" w:history="1">
        <w:r>
          <w:rPr>
            <w:rStyle w:val="Hyperlink"/>
            <w:rFonts w:ascii="Arial" w:hAnsi="Arial" w:cs="Arial"/>
            <w:sz w:val="18"/>
          </w:rPr>
          <w:t>when using operating-system roles, 4-47</w:t>
        </w:r>
      </w:hyperlink>
      <w:r>
        <w:rPr>
          <w:rFonts w:ascii="Arial" w:hAnsi="Arial" w:cs="Arial"/>
          <w:sz w:val="18"/>
        </w:rPr>
        <w:t xml:space="preserve"> role identification</w:t>
      </w:r>
    </w:p>
    <w:p w14:paraId="3611C069" w14:textId="77777777" w:rsidR="000861A3" w:rsidRDefault="000861A3" w:rsidP="000861A3">
      <w:pPr>
        <w:spacing w:line="235" w:lineRule="auto"/>
        <w:ind w:left="100" w:right="1806" w:firstLine="240"/>
        <w:rPr>
          <w:rFonts w:ascii="Arial" w:hAnsi="Arial" w:cs="Arial"/>
          <w:sz w:val="18"/>
        </w:rPr>
      </w:pPr>
      <w:hyperlink r:id="rId1715" w:anchor="_bookmark851" w:history="1">
        <w:r>
          <w:rPr>
            <w:rStyle w:val="Hyperlink"/>
            <w:rFonts w:ascii="Arial" w:hAnsi="Arial" w:cs="Arial"/>
            <w:sz w:val="18"/>
          </w:rPr>
          <w:t>operating system accounts, 4-46</w:t>
        </w:r>
      </w:hyperlink>
      <w:r>
        <w:rPr>
          <w:rFonts w:ascii="Arial" w:hAnsi="Arial" w:cs="Arial"/>
          <w:sz w:val="18"/>
        </w:rPr>
        <w:t xml:space="preserve"> ROLE_SYS_PRIVS view</w:t>
      </w:r>
    </w:p>
    <w:p w14:paraId="620F5AED" w14:textId="77777777" w:rsidR="000861A3" w:rsidRDefault="000861A3" w:rsidP="000861A3">
      <w:pPr>
        <w:spacing w:line="232" w:lineRule="auto"/>
        <w:ind w:left="100" w:right="1806" w:firstLine="240"/>
        <w:rPr>
          <w:rFonts w:ascii="Arial" w:hAnsi="Arial" w:cs="Arial"/>
          <w:sz w:val="18"/>
        </w:rPr>
      </w:pPr>
      <w:hyperlink r:id="rId1716" w:anchor="_bookmark1035" w:history="1">
        <w:r>
          <w:rPr>
            <w:rStyle w:val="Hyperlink"/>
            <w:rFonts w:ascii="Arial" w:hAnsi="Arial" w:cs="Arial"/>
            <w:sz w:val="18"/>
          </w:rPr>
          <w:t>application privileges, 5-12</w:t>
        </w:r>
      </w:hyperlink>
      <w:r>
        <w:rPr>
          <w:rFonts w:ascii="Arial" w:hAnsi="Arial" w:cs="Arial"/>
          <w:sz w:val="18"/>
        </w:rPr>
        <w:t xml:space="preserve"> ROLE_TAB_PRIVS view</w:t>
      </w:r>
    </w:p>
    <w:p w14:paraId="02202DB0" w14:textId="77777777" w:rsidR="000861A3" w:rsidRDefault="000861A3" w:rsidP="000861A3">
      <w:pPr>
        <w:spacing w:line="232" w:lineRule="auto"/>
        <w:ind w:left="100" w:right="1806" w:firstLine="240"/>
        <w:rPr>
          <w:rFonts w:ascii="Arial" w:hAnsi="Arial" w:cs="Arial"/>
          <w:sz w:val="18"/>
        </w:rPr>
      </w:pPr>
      <w:hyperlink r:id="rId1717" w:anchor="_bookmark1035" w:history="1">
        <w:r>
          <w:rPr>
            <w:rStyle w:val="Hyperlink"/>
            <w:rFonts w:ascii="Arial" w:hAnsi="Arial" w:cs="Arial"/>
            <w:sz w:val="18"/>
          </w:rPr>
          <w:t>application privileges, finding, 5-12</w:t>
        </w:r>
      </w:hyperlink>
      <w:r>
        <w:rPr>
          <w:rFonts w:ascii="Arial" w:hAnsi="Arial" w:cs="Arial"/>
          <w:sz w:val="18"/>
        </w:rPr>
        <w:t xml:space="preserve"> roles</w:t>
      </w:r>
    </w:p>
    <w:p w14:paraId="27856885" w14:textId="77777777" w:rsidR="000861A3" w:rsidRDefault="000861A3" w:rsidP="000861A3">
      <w:pPr>
        <w:widowControl/>
        <w:autoSpaceDE/>
        <w:autoSpaceDN/>
        <w:spacing w:line="232" w:lineRule="auto"/>
        <w:rPr>
          <w:rFonts w:ascii="Arial" w:hAnsi="Arial" w:cs="Arial"/>
          <w:sz w:val="18"/>
        </w:rPr>
        <w:sectPr w:rsidR="000861A3">
          <w:pgSz w:w="12240" w:h="15840"/>
          <w:pgMar w:top="1200" w:right="1060" w:bottom="860" w:left="1100" w:header="0" w:footer="663" w:gutter="0"/>
          <w:cols w:num="2" w:space="720" w:equalWidth="0">
            <w:col w:w="4414" w:space="542"/>
            <w:col w:w="5160"/>
          </w:cols>
        </w:sectPr>
      </w:pPr>
    </w:p>
    <w:p w14:paraId="440776E8" w14:textId="77777777" w:rsidR="000861A3" w:rsidRDefault="000861A3" w:rsidP="000861A3">
      <w:pPr>
        <w:spacing w:before="67" w:line="222" w:lineRule="exact"/>
        <w:ind w:left="940"/>
        <w:rPr>
          <w:rFonts w:ascii="Arial" w:hAnsi="Arial" w:cs="Arial"/>
          <w:sz w:val="18"/>
        </w:rPr>
      </w:pPr>
      <w:hyperlink r:id="rId1718" w:anchor="_bookmark499" w:history="1">
        <w:r>
          <w:rPr>
            <w:rStyle w:val="Hyperlink"/>
            <w:rFonts w:ascii="Arial" w:hAnsi="Arial" w:cs="Arial"/>
            <w:sz w:val="18"/>
          </w:rPr>
          <w:t xml:space="preserve">about, 4-1, </w:t>
        </w:r>
      </w:hyperlink>
      <w:hyperlink r:id="rId1719" w:anchor="_bookmark543" w:history="1">
        <w:r>
          <w:rPr>
            <w:rStyle w:val="Hyperlink"/>
            <w:rFonts w:ascii="Arial" w:hAnsi="Arial" w:cs="Arial"/>
            <w:sz w:val="18"/>
          </w:rPr>
          <w:t>4-6</w:t>
        </w:r>
      </w:hyperlink>
    </w:p>
    <w:p w14:paraId="6D6982C9" w14:textId="77777777" w:rsidR="000861A3" w:rsidRDefault="000861A3" w:rsidP="000861A3">
      <w:pPr>
        <w:spacing w:before="1" w:line="232" w:lineRule="auto"/>
        <w:ind w:left="940"/>
        <w:rPr>
          <w:rFonts w:ascii="Arial" w:hAnsi="Arial" w:cs="Arial"/>
          <w:sz w:val="18"/>
        </w:rPr>
      </w:pPr>
      <w:hyperlink r:id="rId1720" w:anchor="_bookmark587" w:history="1">
        <w:r>
          <w:rPr>
            <w:rStyle w:val="Hyperlink"/>
            <w:rFonts w:ascii="Arial" w:hAnsi="Arial" w:cs="Arial"/>
            <w:sz w:val="18"/>
          </w:rPr>
          <w:t>ADM_PARALLEL_EXECUTE_TASK role, 4-11</w:t>
        </w:r>
      </w:hyperlink>
      <w:r>
        <w:rPr>
          <w:rFonts w:ascii="Arial" w:hAnsi="Arial" w:cs="Arial"/>
          <w:sz w:val="18"/>
        </w:rPr>
        <w:t xml:space="preserve"> </w:t>
      </w:r>
      <w:hyperlink r:id="rId1721" w:anchor="_bookmark801" w:history="1">
        <w:r>
          <w:rPr>
            <w:rStyle w:val="Hyperlink"/>
            <w:rFonts w:ascii="Arial" w:hAnsi="Arial" w:cs="Arial"/>
            <w:sz w:val="18"/>
          </w:rPr>
          <w:t>ADMIN OPTION and, 4-38</w:t>
        </w:r>
      </w:hyperlink>
    </w:p>
    <w:p w14:paraId="03CB576D" w14:textId="77777777" w:rsidR="000861A3" w:rsidRDefault="000861A3" w:rsidP="000861A3">
      <w:pPr>
        <w:spacing w:before="2" w:line="232" w:lineRule="auto"/>
        <w:ind w:left="940" w:right="903"/>
        <w:rPr>
          <w:rFonts w:ascii="Arial" w:hAnsi="Arial" w:cs="Arial"/>
          <w:sz w:val="18"/>
        </w:rPr>
      </w:pPr>
      <w:hyperlink r:id="rId1722" w:anchor="_bookmark1034" w:history="1">
        <w:r>
          <w:rPr>
            <w:rStyle w:val="Hyperlink"/>
            <w:rFonts w:ascii="Arial" w:hAnsi="Arial" w:cs="Arial"/>
            <w:sz w:val="18"/>
          </w:rPr>
          <w:t>advantages in application use, 5-11</w:t>
        </w:r>
      </w:hyperlink>
      <w:r>
        <w:rPr>
          <w:rFonts w:ascii="Arial" w:hAnsi="Arial" w:cs="Arial"/>
          <w:sz w:val="18"/>
        </w:rPr>
        <w:t xml:space="preserve"> </w:t>
      </w:r>
      <w:hyperlink r:id="rId1723" w:anchor="_bookmark563" w:history="1">
        <w:r>
          <w:rPr>
            <w:rStyle w:val="Hyperlink"/>
            <w:rFonts w:ascii="Arial" w:hAnsi="Arial" w:cs="Arial"/>
            <w:sz w:val="18"/>
          </w:rPr>
          <w:t xml:space="preserve">application, 4-8, </w:t>
        </w:r>
      </w:hyperlink>
      <w:hyperlink r:id="rId1724" w:anchor="_bookmark698" w:history="1">
        <w:r>
          <w:rPr>
            <w:rStyle w:val="Hyperlink"/>
            <w:rFonts w:ascii="Arial" w:hAnsi="Arial" w:cs="Arial"/>
            <w:sz w:val="18"/>
          </w:rPr>
          <w:t xml:space="preserve">4-21, </w:t>
        </w:r>
      </w:hyperlink>
      <w:hyperlink r:id="rId1725" w:anchor="_bookmark1051" w:history="1">
        <w:r>
          <w:rPr>
            <w:rStyle w:val="Hyperlink"/>
            <w:rFonts w:ascii="Arial" w:hAnsi="Arial" w:cs="Arial"/>
            <w:sz w:val="18"/>
          </w:rPr>
          <w:t xml:space="preserve">5-14, </w:t>
        </w:r>
      </w:hyperlink>
      <w:hyperlink r:id="rId1726" w:anchor="_bookmark1073" w:history="1">
        <w:r>
          <w:rPr>
            <w:rStyle w:val="Hyperlink"/>
            <w:rFonts w:ascii="Arial" w:hAnsi="Arial" w:cs="Arial"/>
            <w:sz w:val="18"/>
          </w:rPr>
          <w:t>5-16</w:t>
        </w:r>
      </w:hyperlink>
    </w:p>
    <w:p w14:paraId="2AE5B48F" w14:textId="77777777" w:rsidR="000861A3" w:rsidRDefault="000861A3" w:rsidP="000861A3">
      <w:pPr>
        <w:spacing w:line="235" w:lineRule="auto"/>
        <w:ind w:left="940" w:right="903"/>
        <w:rPr>
          <w:rFonts w:ascii="Arial" w:hAnsi="Arial" w:cs="Arial"/>
          <w:sz w:val="18"/>
        </w:rPr>
      </w:pPr>
      <w:hyperlink r:id="rId1727" w:anchor="_bookmark1033" w:history="1">
        <w:r>
          <w:rPr>
            <w:rStyle w:val="Hyperlink"/>
            <w:rFonts w:ascii="Arial" w:hAnsi="Arial" w:cs="Arial"/>
            <w:sz w:val="18"/>
          </w:rPr>
          <w:t>application privileges, 5-11</w:t>
        </w:r>
      </w:hyperlink>
      <w:r>
        <w:rPr>
          <w:rFonts w:ascii="Arial" w:hAnsi="Arial" w:cs="Arial"/>
          <w:sz w:val="18"/>
        </w:rPr>
        <w:t xml:space="preserve"> </w:t>
      </w:r>
      <w:hyperlink r:id="rId1728" w:anchor="_bookmark1051" w:history="1">
        <w:r>
          <w:rPr>
            <w:rStyle w:val="Hyperlink"/>
            <w:rFonts w:ascii="Arial" w:hAnsi="Arial" w:cs="Arial"/>
            <w:sz w:val="18"/>
          </w:rPr>
          <w:t>applications, for user, 5-14</w:t>
        </w:r>
      </w:hyperlink>
    </w:p>
    <w:p w14:paraId="494CA21F" w14:textId="77777777" w:rsidR="000861A3" w:rsidRDefault="000861A3" w:rsidP="000861A3">
      <w:pPr>
        <w:spacing w:line="218" w:lineRule="exact"/>
        <w:ind w:left="940"/>
        <w:rPr>
          <w:rFonts w:ascii="Arial" w:hAnsi="Arial" w:cs="Arial"/>
          <w:sz w:val="18"/>
        </w:rPr>
      </w:pPr>
      <w:hyperlink r:id="rId1729" w:anchor="_bookmark588" w:history="1">
        <w:r>
          <w:rPr>
            <w:rStyle w:val="Hyperlink"/>
            <w:rFonts w:ascii="Arial" w:hAnsi="Arial" w:cs="Arial"/>
            <w:sz w:val="18"/>
          </w:rPr>
          <w:t>AQ_ADMINISTRATOR_ROLE role, 4-11</w:t>
        </w:r>
      </w:hyperlink>
    </w:p>
    <w:p w14:paraId="1BF466BD" w14:textId="77777777" w:rsidR="000861A3" w:rsidRDefault="000861A3" w:rsidP="000861A3">
      <w:pPr>
        <w:spacing w:line="220" w:lineRule="exact"/>
        <w:ind w:left="940"/>
        <w:rPr>
          <w:rFonts w:ascii="Arial" w:hAnsi="Arial" w:cs="Arial"/>
          <w:sz w:val="18"/>
        </w:rPr>
      </w:pPr>
      <w:hyperlink r:id="rId1730" w:anchor="_bookmark589" w:history="1">
        <w:r>
          <w:rPr>
            <w:rStyle w:val="Hyperlink"/>
            <w:rFonts w:ascii="Arial" w:hAnsi="Arial" w:cs="Arial"/>
            <w:sz w:val="18"/>
          </w:rPr>
          <w:t>AQ_USER_ROLE role, 4-11</w:t>
        </w:r>
      </w:hyperlink>
    </w:p>
    <w:p w14:paraId="0A163495" w14:textId="77777777" w:rsidR="000861A3" w:rsidRDefault="000861A3" w:rsidP="000861A3">
      <w:pPr>
        <w:spacing w:line="220" w:lineRule="exact"/>
        <w:ind w:left="940"/>
        <w:rPr>
          <w:rFonts w:ascii="Arial" w:hAnsi="Arial" w:cs="Arial"/>
          <w:sz w:val="18"/>
        </w:rPr>
      </w:pPr>
      <w:hyperlink r:id="rId1731" w:anchor="_bookmark590" w:history="1">
        <w:r>
          <w:rPr>
            <w:rStyle w:val="Hyperlink"/>
            <w:rFonts w:ascii="Arial" w:hAnsi="Arial" w:cs="Arial"/>
            <w:sz w:val="18"/>
          </w:rPr>
          <w:t>AUTHENTICATEDUSER role, 4-11</w:t>
        </w:r>
      </w:hyperlink>
    </w:p>
    <w:p w14:paraId="10EBFC64" w14:textId="77777777" w:rsidR="000861A3" w:rsidRDefault="000861A3" w:rsidP="000861A3">
      <w:pPr>
        <w:spacing w:line="220" w:lineRule="exact"/>
        <w:ind w:left="940"/>
        <w:rPr>
          <w:rFonts w:ascii="Arial" w:hAnsi="Arial" w:cs="Arial"/>
          <w:sz w:val="18"/>
        </w:rPr>
      </w:pPr>
      <w:hyperlink r:id="rId1732" w:anchor="_bookmark657" w:history="1">
        <w:r>
          <w:rPr>
            <w:rStyle w:val="Hyperlink"/>
            <w:rFonts w:ascii="Arial" w:hAnsi="Arial" w:cs="Arial"/>
            <w:sz w:val="18"/>
          </w:rPr>
          <w:t>authorization, 4-17</w:t>
        </w:r>
      </w:hyperlink>
    </w:p>
    <w:p w14:paraId="483E4E03" w14:textId="77777777" w:rsidR="000861A3" w:rsidRDefault="000861A3" w:rsidP="000861A3">
      <w:pPr>
        <w:spacing w:before="1" w:line="232" w:lineRule="auto"/>
        <w:ind w:left="940"/>
        <w:rPr>
          <w:rFonts w:ascii="Arial" w:hAnsi="Arial" w:cs="Arial"/>
          <w:sz w:val="18"/>
        </w:rPr>
      </w:pPr>
      <w:hyperlink r:id="rId1733" w:anchor="_bookmark680" w:history="1">
        <w:r>
          <w:rPr>
            <w:rStyle w:val="Hyperlink"/>
            <w:rFonts w:ascii="Arial" w:hAnsi="Arial" w:cs="Arial"/>
            <w:sz w:val="18"/>
          </w:rPr>
          <w:t>authorized by enterprise directory service, 4-19</w:t>
        </w:r>
      </w:hyperlink>
      <w:r>
        <w:rPr>
          <w:rFonts w:ascii="Arial" w:hAnsi="Arial" w:cs="Arial"/>
          <w:sz w:val="18"/>
        </w:rPr>
        <w:t xml:space="preserve"> </w:t>
      </w:r>
      <w:hyperlink r:id="rId1734" w:anchor="_bookmark591" w:history="1">
        <w:r>
          <w:rPr>
            <w:rStyle w:val="Hyperlink"/>
            <w:rFonts w:ascii="Arial" w:hAnsi="Arial" w:cs="Arial"/>
            <w:sz w:val="18"/>
          </w:rPr>
          <w:t>CAPI_USER_ROLE role, 4-11</w:t>
        </w:r>
      </w:hyperlink>
    </w:p>
    <w:p w14:paraId="1943A016" w14:textId="77777777" w:rsidR="000861A3" w:rsidRDefault="000861A3" w:rsidP="000861A3">
      <w:pPr>
        <w:spacing w:line="235" w:lineRule="auto"/>
        <w:ind w:left="940" w:right="903"/>
        <w:rPr>
          <w:rFonts w:ascii="Arial" w:hAnsi="Arial" w:cs="Arial"/>
          <w:sz w:val="18"/>
        </w:rPr>
      </w:pPr>
      <w:hyperlink r:id="rId1735" w:anchor="_bookmark651" w:history="1">
        <w:r>
          <w:rPr>
            <w:rStyle w:val="Hyperlink"/>
            <w:rFonts w:ascii="Arial" w:hAnsi="Arial" w:cs="Arial"/>
            <w:sz w:val="18"/>
          </w:rPr>
          <w:t>changing authorization for, 4-17</w:t>
        </w:r>
      </w:hyperlink>
      <w:r>
        <w:rPr>
          <w:rFonts w:ascii="Arial" w:hAnsi="Arial" w:cs="Arial"/>
          <w:sz w:val="18"/>
        </w:rPr>
        <w:t xml:space="preserve"> </w:t>
      </w:r>
      <w:hyperlink r:id="rId1736" w:anchor="_bookmark652" w:history="1">
        <w:r>
          <w:rPr>
            <w:rStyle w:val="Hyperlink"/>
            <w:rFonts w:ascii="Arial" w:hAnsi="Arial" w:cs="Arial"/>
            <w:sz w:val="18"/>
          </w:rPr>
          <w:t>changing passwords, 4-17</w:t>
        </w:r>
      </w:hyperlink>
    </w:p>
    <w:p w14:paraId="52611B0C" w14:textId="77777777" w:rsidR="000861A3" w:rsidRDefault="000861A3" w:rsidP="000861A3">
      <w:pPr>
        <w:spacing w:line="217" w:lineRule="exact"/>
        <w:ind w:left="940"/>
        <w:rPr>
          <w:rFonts w:ascii="Arial" w:hAnsi="Arial" w:cs="Arial"/>
          <w:sz w:val="18"/>
        </w:rPr>
      </w:pPr>
      <w:hyperlink r:id="rId1737" w:anchor="_bookmark546" w:history="1">
        <w:r>
          <w:rPr>
            <w:rStyle w:val="Hyperlink"/>
            <w:rFonts w:ascii="Arial" w:hAnsi="Arial" w:cs="Arial"/>
            <w:sz w:val="18"/>
          </w:rPr>
          <w:t>CONNECT, 4-6</w:t>
        </w:r>
      </w:hyperlink>
    </w:p>
    <w:p w14:paraId="725777E5" w14:textId="77777777" w:rsidR="000861A3" w:rsidRDefault="000861A3" w:rsidP="000861A3">
      <w:pPr>
        <w:spacing w:line="235" w:lineRule="auto"/>
        <w:ind w:left="1180" w:right="2725" w:hanging="240"/>
        <w:rPr>
          <w:rFonts w:ascii="Arial" w:hAnsi="Arial" w:cs="Arial"/>
          <w:sz w:val="18"/>
        </w:rPr>
      </w:pPr>
      <w:r>
        <w:rPr>
          <w:rFonts w:ascii="Arial" w:hAnsi="Arial" w:cs="Arial"/>
          <w:sz w:val="18"/>
        </w:rPr>
        <w:t xml:space="preserve">CONNECT role </w:t>
      </w:r>
      <w:hyperlink r:id="rId1738" w:anchor="_bookmark592" w:history="1">
        <w:r>
          <w:rPr>
            <w:rStyle w:val="Hyperlink"/>
            <w:rFonts w:ascii="Arial" w:hAnsi="Arial" w:cs="Arial"/>
            <w:sz w:val="18"/>
          </w:rPr>
          <w:t>about, 4-11</w:t>
        </w:r>
      </w:hyperlink>
    </w:p>
    <w:p w14:paraId="209F728C" w14:textId="77777777" w:rsidR="000861A3" w:rsidRDefault="000861A3" w:rsidP="000861A3">
      <w:pPr>
        <w:spacing w:line="232" w:lineRule="auto"/>
        <w:ind w:left="940" w:right="903"/>
        <w:rPr>
          <w:rFonts w:ascii="Arial" w:hAnsi="Arial" w:cs="Arial"/>
          <w:sz w:val="18"/>
        </w:rPr>
      </w:pPr>
      <w:hyperlink r:id="rId1739" w:anchor="_bookmark2162" w:history="1">
        <w:r>
          <w:rPr>
            <w:rStyle w:val="Hyperlink"/>
            <w:rFonts w:ascii="Arial" w:hAnsi="Arial" w:cs="Arial"/>
            <w:sz w:val="18"/>
          </w:rPr>
          <w:t>create your own, 10-6</w:t>
        </w:r>
      </w:hyperlink>
      <w:r>
        <w:rPr>
          <w:rFonts w:ascii="Arial" w:hAnsi="Arial" w:cs="Arial"/>
          <w:sz w:val="18"/>
        </w:rPr>
        <w:t xml:space="preserve"> </w:t>
      </w:r>
      <w:hyperlink r:id="rId1740" w:anchor="_bookmark593" w:history="1">
        <w:r>
          <w:rPr>
            <w:rStyle w:val="Hyperlink"/>
            <w:rFonts w:ascii="Arial" w:hAnsi="Arial" w:cs="Arial"/>
            <w:sz w:val="18"/>
          </w:rPr>
          <w:t>CSW_USR_ROLE role, 4-11</w:t>
        </w:r>
      </w:hyperlink>
    </w:p>
    <w:p w14:paraId="1FFA1D22" w14:textId="77777777" w:rsidR="000861A3" w:rsidRDefault="000861A3" w:rsidP="000861A3">
      <w:pPr>
        <w:spacing w:line="220" w:lineRule="exact"/>
        <w:ind w:left="940"/>
        <w:rPr>
          <w:rFonts w:ascii="Arial" w:hAnsi="Arial" w:cs="Arial"/>
          <w:sz w:val="18"/>
        </w:rPr>
      </w:pPr>
      <w:hyperlink r:id="rId1741" w:anchor="_bookmark594" w:history="1">
        <w:r>
          <w:rPr>
            <w:rStyle w:val="Hyperlink"/>
            <w:rFonts w:ascii="Arial" w:hAnsi="Arial" w:cs="Arial"/>
            <w:sz w:val="18"/>
          </w:rPr>
          <w:t>CTXAPP role, 4-12</w:t>
        </w:r>
      </w:hyperlink>
    </w:p>
    <w:p w14:paraId="593C64A3" w14:textId="77777777" w:rsidR="000861A3" w:rsidRDefault="000861A3" w:rsidP="000861A3">
      <w:pPr>
        <w:spacing w:line="220" w:lineRule="exact"/>
        <w:ind w:left="940"/>
        <w:rPr>
          <w:rFonts w:ascii="Arial" w:hAnsi="Arial" w:cs="Arial"/>
          <w:sz w:val="18"/>
        </w:rPr>
      </w:pPr>
      <w:hyperlink r:id="rId1742" w:anchor="_bookmark595" w:history="1">
        <w:r>
          <w:rPr>
            <w:rStyle w:val="Hyperlink"/>
            <w:rFonts w:ascii="Arial" w:hAnsi="Arial" w:cs="Arial"/>
            <w:sz w:val="18"/>
          </w:rPr>
          <w:t>CWM_USER role, 4-12</w:t>
        </w:r>
      </w:hyperlink>
    </w:p>
    <w:p w14:paraId="7CED9F65" w14:textId="77777777" w:rsidR="000861A3" w:rsidRDefault="000861A3" w:rsidP="000861A3">
      <w:pPr>
        <w:spacing w:line="235" w:lineRule="auto"/>
        <w:ind w:left="940"/>
        <w:rPr>
          <w:rFonts w:ascii="Arial" w:hAnsi="Arial" w:cs="Arial"/>
          <w:sz w:val="18"/>
        </w:rPr>
      </w:pPr>
      <w:hyperlink r:id="rId1743" w:anchor="_bookmark1053" w:history="1">
        <w:r>
          <w:rPr>
            <w:rStyle w:val="Hyperlink"/>
            <w:rFonts w:ascii="Arial" w:hAnsi="Arial" w:cs="Arial"/>
            <w:sz w:val="18"/>
          </w:rPr>
          <w:t>database role, users, 5-14</w:t>
        </w:r>
      </w:hyperlink>
      <w:r>
        <w:rPr>
          <w:rFonts w:ascii="Arial" w:hAnsi="Arial" w:cs="Arial"/>
          <w:sz w:val="18"/>
        </w:rPr>
        <w:t xml:space="preserve"> </w:t>
      </w:r>
      <w:hyperlink r:id="rId1744" w:anchor="_bookmark596" w:history="1">
        <w:r>
          <w:rPr>
            <w:rStyle w:val="Hyperlink"/>
            <w:rFonts w:ascii="Arial" w:hAnsi="Arial" w:cs="Arial"/>
            <w:sz w:val="18"/>
          </w:rPr>
          <w:t>DATAPUMP_EXP_FULL_DATABASE role,   4-12</w:t>
        </w:r>
      </w:hyperlink>
    </w:p>
    <w:p w14:paraId="4308F242" w14:textId="77777777" w:rsidR="000861A3" w:rsidRDefault="000861A3" w:rsidP="000861A3">
      <w:pPr>
        <w:spacing w:line="217" w:lineRule="exact"/>
        <w:ind w:left="940"/>
        <w:rPr>
          <w:rFonts w:ascii="Arial" w:hAnsi="Arial" w:cs="Arial"/>
          <w:sz w:val="18"/>
        </w:rPr>
      </w:pPr>
      <w:hyperlink r:id="rId1745" w:anchor="_bookmark597" w:history="1">
        <w:r>
          <w:rPr>
            <w:rStyle w:val="Hyperlink"/>
            <w:rFonts w:ascii="Arial" w:hAnsi="Arial" w:cs="Arial"/>
            <w:sz w:val="18"/>
          </w:rPr>
          <w:t>DATAPUMP_IMP_FULL_DATABASE role,   4-12</w:t>
        </w:r>
      </w:hyperlink>
    </w:p>
    <w:p w14:paraId="49429E86" w14:textId="77777777" w:rsidR="000861A3" w:rsidRDefault="000861A3" w:rsidP="000861A3">
      <w:pPr>
        <w:spacing w:line="220" w:lineRule="exact"/>
        <w:ind w:left="940"/>
        <w:rPr>
          <w:rFonts w:ascii="Arial" w:hAnsi="Arial" w:cs="Arial"/>
          <w:sz w:val="18"/>
        </w:rPr>
      </w:pPr>
      <w:hyperlink r:id="rId1746" w:anchor="_bookmark598" w:history="1">
        <w:r>
          <w:rPr>
            <w:rStyle w:val="Hyperlink"/>
            <w:rFonts w:ascii="Arial" w:hAnsi="Arial" w:cs="Arial"/>
            <w:sz w:val="18"/>
          </w:rPr>
          <w:t>DBA role, 4-12</w:t>
        </w:r>
      </w:hyperlink>
    </w:p>
    <w:p w14:paraId="1BC85EA3" w14:textId="77777777" w:rsidR="000861A3" w:rsidRDefault="000861A3" w:rsidP="000861A3">
      <w:pPr>
        <w:spacing w:line="220" w:lineRule="exact"/>
        <w:ind w:left="940"/>
        <w:rPr>
          <w:rFonts w:ascii="Arial" w:hAnsi="Arial" w:cs="Arial"/>
          <w:sz w:val="18"/>
        </w:rPr>
      </w:pPr>
      <w:hyperlink r:id="rId1747" w:anchor="_bookmark599" w:history="1">
        <w:r>
          <w:rPr>
            <w:rStyle w:val="Hyperlink"/>
            <w:rFonts w:ascii="Arial" w:hAnsi="Arial" w:cs="Arial"/>
            <w:sz w:val="18"/>
          </w:rPr>
          <w:t>DBFS_ROLE role, 4-12</w:t>
        </w:r>
      </w:hyperlink>
    </w:p>
    <w:p w14:paraId="70E35287" w14:textId="77777777" w:rsidR="000861A3" w:rsidRDefault="000861A3" w:rsidP="000861A3">
      <w:pPr>
        <w:spacing w:line="232" w:lineRule="auto"/>
        <w:ind w:left="940" w:right="1513"/>
        <w:rPr>
          <w:rFonts w:ascii="Arial" w:hAnsi="Arial" w:cs="Arial"/>
          <w:sz w:val="18"/>
        </w:rPr>
      </w:pPr>
      <w:hyperlink r:id="rId1748" w:anchor="_bookmark576" w:history="1">
        <w:r>
          <w:rPr>
            <w:rStyle w:val="Hyperlink"/>
            <w:rFonts w:ascii="Arial" w:hAnsi="Arial" w:cs="Arial"/>
            <w:sz w:val="18"/>
          </w:rPr>
          <w:t>DDL statements and, 4-9</w:t>
        </w:r>
      </w:hyperlink>
      <w:r>
        <w:rPr>
          <w:rFonts w:ascii="Arial" w:hAnsi="Arial" w:cs="Arial"/>
          <w:sz w:val="18"/>
        </w:rPr>
        <w:t xml:space="preserve"> </w:t>
      </w:r>
      <w:hyperlink r:id="rId1749" w:anchor="_bookmark871" w:history="1">
        <w:r>
          <w:rPr>
            <w:rStyle w:val="Hyperlink"/>
            <w:rFonts w:ascii="Arial" w:hAnsi="Arial" w:cs="Arial"/>
            <w:sz w:val="18"/>
          </w:rPr>
          <w:t>default, 4-48</w:t>
        </w:r>
      </w:hyperlink>
    </w:p>
    <w:p w14:paraId="5BE1F18A" w14:textId="77777777" w:rsidR="000861A3" w:rsidRDefault="000861A3" w:rsidP="000861A3">
      <w:pPr>
        <w:spacing w:line="220" w:lineRule="exact"/>
        <w:ind w:left="940"/>
        <w:rPr>
          <w:rFonts w:ascii="Arial" w:hAnsi="Arial" w:cs="Arial"/>
          <w:sz w:val="18"/>
        </w:rPr>
      </w:pPr>
      <w:hyperlink r:id="rId1750" w:anchor="_bookmark96" w:history="1">
        <w:r>
          <w:rPr>
            <w:rStyle w:val="Hyperlink"/>
            <w:rFonts w:ascii="Arial" w:hAnsi="Arial" w:cs="Arial"/>
            <w:sz w:val="18"/>
          </w:rPr>
          <w:t>default, setting for user, 2-7</w:t>
        </w:r>
      </w:hyperlink>
    </w:p>
    <w:p w14:paraId="05FC1593" w14:textId="77777777" w:rsidR="000861A3" w:rsidRDefault="000861A3" w:rsidP="000861A3">
      <w:pPr>
        <w:spacing w:before="1" w:line="232" w:lineRule="auto"/>
        <w:ind w:left="940"/>
        <w:rPr>
          <w:rFonts w:ascii="Arial" w:hAnsi="Arial" w:cs="Arial"/>
          <w:sz w:val="18"/>
        </w:rPr>
      </w:pPr>
      <w:hyperlink r:id="rId1751" w:anchor="_bookmark572" w:history="1">
        <w:r>
          <w:rPr>
            <w:rStyle w:val="Hyperlink"/>
            <w:rFonts w:ascii="Arial" w:hAnsi="Arial" w:cs="Arial"/>
            <w:sz w:val="18"/>
          </w:rPr>
          <w:t>definer’s rights procedures disable, 4-9</w:t>
        </w:r>
      </w:hyperlink>
      <w:r>
        <w:rPr>
          <w:rFonts w:ascii="Arial" w:hAnsi="Arial" w:cs="Arial"/>
          <w:sz w:val="18"/>
        </w:rPr>
        <w:t xml:space="preserve"> </w:t>
      </w:r>
      <w:hyperlink r:id="rId1752" w:anchor="_bookmark600" w:history="1">
        <w:r>
          <w:rPr>
            <w:rStyle w:val="Hyperlink"/>
            <w:rFonts w:ascii="Arial" w:hAnsi="Arial" w:cs="Arial"/>
            <w:sz w:val="18"/>
          </w:rPr>
          <w:t>DELETE_CATALOG_ROLE role, 4-12</w:t>
        </w:r>
      </w:hyperlink>
    </w:p>
    <w:p w14:paraId="32D46518" w14:textId="77777777" w:rsidR="000861A3" w:rsidRDefault="000861A3" w:rsidP="000861A3">
      <w:pPr>
        <w:spacing w:before="2" w:line="232" w:lineRule="auto"/>
        <w:ind w:left="940" w:right="903"/>
        <w:rPr>
          <w:rFonts w:ascii="Arial" w:hAnsi="Arial" w:cs="Arial"/>
          <w:sz w:val="18"/>
        </w:rPr>
      </w:pPr>
      <w:hyperlink r:id="rId1753" w:anchor="_bookmark578" w:history="1">
        <w:r>
          <w:rPr>
            <w:rStyle w:val="Hyperlink"/>
            <w:rFonts w:ascii="Arial" w:hAnsi="Arial" w:cs="Arial"/>
            <w:sz w:val="18"/>
          </w:rPr>
          <w:t>dependency management in, 4-10</w:t>
        </w:r>
      </w:hyperlink>
      <w:r>
        <w:rPr>
          <w:rFonts w:ascii="Arial" w:hAnsi="Arial" w:cs="Arial"/>
          <w:sz w:val="18"/>
        </w:rPr>
        <w:t xml:space="preserve"> </w:t>
      </w:r>
      <w:hyperlink r:id="rId1754" w:anchor="_bookmark867" w:history="1">
        <w:r>
          <w:rPr>
            <w:rStyle w:val="Hyperlink"/>
            <w:rFonts w:ascii="Arial" w:hAnsi="Arial" w:cs="Arial"/>
            <w:sz w:val="18"/>
          </w:rPr>
          <w:t>disabling, 4-48</w:t>
        </w:r>
      </w:hyperlink>
    </w:p>
    <w:p w14:paraId="19372881" w14:textId="77777777" w:rsidR="000861A3" w:rsidRDefault="000861A3" w:rsidP="000861A3">
      <w:pPr>
        <w:spacing w:line="220" w:lineRule="exact"/>
        <w:ind w:left="940"/>
        <w:rPr>
          <w:rFonts w:ascii="Arial" w:hAnsi="Arial" w:cs="Arial"/>
          <w:sz w:val="18"/>
        </w:rPr>
      </w:pPr>
      <w:hyperlink r:id="rId1755" w:anchor="_bookmark694" w:history="1">
        <w:r>
          <w:rPr>
            <w:rStyle w:val="Hyperlink"/>
            <w:rFonts w:ascii="Arial" w:hAnsi="Arial" w:cs="Arial"/>
            <w:sz w:val="18"/>
          </w:rPr>
          <w:t>dropping,   4-21</w:t>
        </w:r>
      </w:hyperlink>
    </w:p>
    <w:p w14:paraId="7419AE15" w14:textId="77777777" w:rsidR="000861A3" w:rsidRDefault="000861A3" w:rsidP="000861A3">
      <w:pPr>
        <w:spacing w:line="220" w:lineRule="exact"/>
        <w:ind w:left="940"/>
        <w:rPr>
          <w:rFonts w:ascii="Arial" w:hAnsi="Arial" w:cs="Arial"/>
          <w:sz w:val="18"/>
        </w:rPr>
      </w:pPr>
      <w:hyperlink r:id="rId1756" w:anchor="_bookmark601" w:history="1">
        <w:r>
          <w:rPr>
            <w:rStyle w:val="Hyperlink"/>
            <w:rFonts w:ascii="Arial" w:hAnsi="Arial" w:cs="Arial"/>
            <w:sz w:val="18"/>
          </w:rPr>
          <w:t>EJBCLIENT role, 4-12</w:t>
        </w:r>
      </w:hyperlink>
    </w:p>
    <w:p w14:paraId="183857F0" w14:textId="77777777" w:rsidR="000861A3" w:rsidRDefault="000861A3" w:rsidP="000861A3">
      <w:pPr>
        <w:spacing w:line="220" w:lineRule="exact"/>
        <w:ind w:left="940"/>
        <w:rPr>
          <w:rFonts w:ascii="Arial" w:hAnsi="Arial" w:cs="Arial"/>
          <w:sz w:val="18"/>
        </w:rPr>
      </w:pPr>
      <w:hyperlink r:id="rId1757" w:anchor="_bookmark550" w:history="1">
        <w:r>
          <w:rPr>
            <w:rStyle w:val="Hyperlink"/>
            <w:rFonts w:ascii="Arial" w:hAnsi="Arial" w:cs="Arial"/>
            <w:sz w:val="18"/>
          </w:rPr>
          <w:t xml:space="preserve">enabled or disabled, 4-7, </w:t>
        </w:r>
      </w:hyperlink>
      <w:hyperlink r:id="rId1758" w:anchor="_bookmark687" w:history="1">
        <w:r>
          <w:rPr>
            <w:rStyle w:val="Hyperlink"/>
            <w:rFonts w:ascii="Arial" w:hAnsi="Arial" w:cs="Arial"/>
            <w:sz w:val="18"/>
          </w:rPr>
          <w:t>4-20</w:t>
        </w:r>
      </w:hyperlink>
    </w:p>
    <w:p w14:paraId="449252DA" w14:textId="77777777" w:rsidR="000861A3" w:rsidRDefault="000861A3" w:rsidP="000861A3">
      <w:pPr>
        <w:spacing w:line="220" w:lineRule="exact"/>
        <w:ind w:left="940"/>
        <w:rPr>
          <w:rFonts w:ascii="Arial" w:hAnsi="Arial" w:cs="Arial"/>
          <w:sz w:val="18"/>
        </w:rPr>
      </w:pPr>
      <w:hyperlink r:id="rId1759" w:anchor="_bookmark867" w:history="1">
        <w:r>
          <w:rPr>
            <w:rStyle w:val="Hyperlink"/>
            <w:rFonts w:ascii="Arial" w:hAnsi="Arial" w:cs="Arial"/>
            <w:sz w:val="18"/>
          </w:rPr>
          <w:t xml:space="preserve">enabling, 4-48, </w:t>
        </w:r>
      </w:hyperlink>
      <w:hyperlink r:id="rId1760" w:anchor="_bookmark1051" w:history="1">
        <w:r>
          <w:rPr>
            <w:rStyle w:val="Hyperlink"/>
            <w:rFonts w:ascii="Arial" w:hAnsi="Arial" w:cs="Arial"/>
            <w:sz w:val="18"/>
          </w:rPr>
          <w:t>5-14</w:t>
        </w:r>
      </w:hyperlink>
    </w:p>
    <w:p w14:paraId="3C8145AB" w14:textId="77777777" w:rsidR="000861A3" w:rsidRDefault="000861A3" w:rsidP="000861A3">
      <w:pPr>
        <w:spacing w:line="220" w:lineRule="exact"/>
        <w:ind w:left="940"/>
        <w:rPr>
          <w:rFonts w:ascii="Arial" w:hAnsi="Arial" w:cs="Arial"/>
          <w:sz w:val="18"/>
        </w:rPr>
      </w:pPr>
      <w:hyperlink r:id="rId1761" w:anchor="_bookmark379" w:history="1">
        <w:r>
          <w:rPr>
            <w:rStyle w:val="Hyperlink"/>
            <w:rFonts w:ascii="Arial" w:hAnsi="Arial" w:cs="Arial"/>
            <w:sz w:val="18"/>
          </w:rPr>
          <w:t xml:space="preserve">enterprise, 3-30, </w:t>
        </w:r>
      </w:hyperlink>
      <w:hyperlink r:id="rId1762" w:anchor="_bookmark683" w:history="1">
        <w:r>
          <w:rPr>
            <w:rStyle w:val="Hyperlink"/>
            <w:rFonts w:ascii="Arial" w:hAnsi="Arial" w:cs="Arial"/>
            <w:sz w:val="18"/>
          </w:rPr>
          <w:t>4-19</w:t>
        </w:r>
      </w:hyperlink>
    </w:p>
    <w:p w14:paraId="465A8E1B" w14:textId="77777777" w:rsidR="000861A3" w:rsidRDefault="000861A3" w:rsidP="000861A3">
      <w:pPr>
        <w:spacing w:line="220" w:lineRule="exact"/>
        <w:ind w:left="940"/>
        <w:rPr>
          <w:rFonts w:ascii="Arial" w:hAnsi="Arial" w:cs="Arial"/>
          <w:sz w:val="18"/>
        </w:rPr>
      </w:pPr>
      <w:hyperlink r:id="rId1763" w:anchor="_bookmark602" w:history="1">
        <w:r>
          <w:rPr>
            <w:rStyle w:val="Hyperlink"/>
            <w:rFonts w:ascii="Arial" w:hAnsi="Arial" w:cs="Arial"/>
            <w:sz w:val="18"/>
          </w:rPr>
          <w:t>EXECUTE_CATALOG_ROLE role, 4-12</w:t>
        </w:r>
      </w:hyperlink>
    </w:p>
    <w:p w14:paraId="1B0A8B9C" w14:textId="77777777" w:rsidR="000861A3" w:rsidRDefault="000861A3" w:rsidP="000861A3">
      <w:pPr>
        <w:spacing w:line="220" w:lineRule="exact"/>
        <w:ind w:left="940"/>
        <w:rPr>
          <w:rFonts w:ascii="Arial" w:hAnsi="Arial" w:cs="Arial"/>
          <w:sz w:val="18"/>
        </w:rPr>
      </w:pPr>
      <w:hyperlink r:id="rId1764" w:anchor="_bookmark603" w:history="1">
        <w:r>
          <w:rPr>
            <w:rStyle w:val="Hyperlink"/>
            <w:rFonts w:ascii="Arial" w:hAnsi="Arial" w:cs="Arial"/>
            <w:sz w:val="18"/>
          </w:rPr>
          <w:t>EXP_FULL_DATABASE role, 4-12</w:t>
        </w:r>
      </w:hyperlink>
    </w:p>
    <w:p w14:paraId="7E9AA56D" w14:textId="77777777" w:rsidR="000861A3" w:rsidRDefault="000861A3" w:rsidP="000861A3">
      <w:pPr>
        <w:spacing w:before="2" w:line="232" w:lineRule="auto"/>
        <w:ind w:left="940" w:right="903"/>
        <w:rPr>
          <w:rFonts w:ascii="Arial" w:hAnsi="Arial" w:cs="Arial"/>
          <w:sz w:val="18"/>
        </w:rPr>
      </w:pPr>
      <w:hyperlink r:id="rId1765" w:anchor="_bookmark963" w:history="1">
        <w:r>
          <w:rPr>
            <w:rStyle w:val="Hyperlink"/>
            <w:rFonts w:ascii="Arial" w:hAnsi="Arial" w:cs="Arial"/>
            <w:sz w:val="18"/>
          </w:rPr>
          <w:t>finding information about, 4-71</w:t>
        </w:r>
      </w:hyperlink>
      <w:r>
        <w:rPr>
          <w:rFonts w:ascii="Arial" w:hAnsi="Arial" w:cs="Arial"/>
          <w:sz w:val="18"/>
        </w:rPr>
        <w:t xml:space="preserve"> </w:t>
      </w:r>
      <w:hyperlink r:id="rId1766" w:anchor="_bookmark502" w:history="1">
        <w:r>
          <w:rPr>
            <w:rStyle w:val="Hyperlink"/>
            <w:rFonts w:ascii="Arial" w:hAnsi="Arial" w:cs="Arial"/>
            <w:sz w:val="18"/>
          </w:rPr>
          <w:t xml:space="preserve">functionality, 4-2, </w:t>
        </w:r>
      </w:hyperlink>
      <w:hyperlink r:id="rId1767" w:anchor="_bookmark548" w:history="1">
        <w:r>
          <w:rPr>
            <w:rStyle w:val="Hyperlink"/>
            <w:rFonts w:ascii="Arial" w:hAnsi="Arial" w:cs="Arial"/>
            <w:sz w:val="18"/>
          </w:rPr>
          <w:t>4-6</w:t>
        </w:r>
      </w:hyperlink>
    </w:p>
    <w:p w14:paraId="0DC94AED" w14:textId="77777777" w:rsidR="000861A3" w:rsidRDefault="000861A3" w:rsidP="000861A3">
      <w:pPr>
        <w:spacing w:line="220" w:lineRule="exact"/>
        <w:ind w:left="940"/>
        <w:rPr>
          <w:rFonts w:ascii="Arial" w:hAnsi="Arial" w:cs="Arial"/>
          <w:sz w:val="18"/>
        </w:rPr>
      </w:pPr>
      <w:hyperlink r:id="rId1768" w:anchor="_bookmark549" w:history="1">
        <w:r>
          <w:rPr>
            <w:rStyle w:val="Hyperlink"/>
            <w:rFonts w:ascii="Arial" w:hAnsi="Arial" w:cs="Arial"/>
            <w:sz w:val="18"/>
          </w:rPr>
          <w:t>functionality of, 4-6</w:t>
        </w:r>
      </w:hyperlink>
    </w:p>
    <w:p w14:paraId="7E4C112E" w14:textId="77777777" w:rsidR="000861A3" w:rsidRDefault="000861A3" w:rsidP="000861A3">
      <w:pPr>
        <w:spacing w:line="220" w:lineRule="exact"/>
        <w:ind w:left="940"/>
        <w:rPr>
          <w:rFonts w:ascii="Arial" w:hAnsi="Arial" w:cs="Arial"/>
          <w:sz w:val="18"/>
        </w:rPr>
      </w:pPr>
      <w:hyperlink r:id="rId1769" w:anchor="_bookmark604" w:history="1">
        <w:r>
          <w:rPr>
            <w:rStyle w:val="Hyperlink"/>
            <w:rFonts w:ascii="Arial" w:hAnsi="Arial" w:cs="Arial"/>
            <w:sz w:val="18"/>
          </w:rPr>
          <w:t>GATHER_SYSTEM_STATISTICS role, 4-13</w:t>
        </w:r>
      </w:hyperlink>
    </w:p>
    <w:p w14:paraId="473BFC8F" w14:textId="77777777" w:rsidR="000861A3" w:rsidRDefault="000861A3" w:rsidP="000861A3">
      <w:pPr>
        <w:spacing w:line="220" w:lineRule="exact"/>
        <w:ind w:left="940"/>
        <w:rPr>
          <w:rFonts w:ascii="Arial" w:hAnsi="Arial" w:cs="Arial"/>
          <w:sz w:val="18"/>
        </w:rPr>
      </w:pPr>
      <w:hyperlink r:id="rId1770" w:anchor="_bookmark680" w:history="1">
        <w:r>
          <w:rPr>
            <w:rStyle w:val="Hyperlink"/>
            <w:rFonts w:ascii="Arial" w:hAnsi="Arial" w:cs="Arial"/>
            <w:sz w:val="18"/>
          </w:rPr>
          <w:t>global authorization, 4-19</w:t>
        </w:r>
      </w:hyperlink>
    </w:p>
    <w:p w14:paraId="6354D4B0" w14:textId="77777777" w:rsidR="000861A3" w:rsidRDefault="000861A3" w:rsidP="000861A3">
      <w:pPr>
        <w:spacing w:line="235" w:lineRule="auto"/>
        <w:ind w:left="940" w:right="2725" w:firstLine="240"/>
        <w:rPr>
          <w:rFonts w:ascii="Arial" w:hAnsi="Arial" w:cs="Arial"/>
          <w:sz w:val="18"/>
        </w:rPr>
      </w:pPr>
      <w:hyperlink r:id="rId1771" w:anchor="_bookmark679" w:history="1">
        <w:r>
          <w:rPr>
            <w:rStyle w:val="Hyperlink"/>
            <w:rFonts w:ascii="Arial" w:hAnsi="Arial" w:cs="Arial"/>
            <w:sz w:val="18"/>
          </w:rPr>
          <w:t>about, 4-19</w:t>
        </w:r>
      </w:hyperlink>
      <w:r>
        <w:rPr>
          <w:rFonts w:ascii="Arial" w:hAnsi="Arial" w:cs="Arial"/>
          <w:sz w:val="18"/>
        </w:rPr>
        <w:t xml:space="preserve"> global roles</w:t>
      </w:r>
    </w:p>
    <w:p w14:paraId="48703C81" w14:textId="77777777" w:rsidR="000861A3" w:rsidRDefault="000861A3" w:rsidP="000861A3">
      <w:pPr>
        <w:spacing w:line="217" w:lineRule="exact"/>
        <w:ind w:left="1180"/>
        <w:rPr>
          <w:rFonts w:ascii="Arial" w:hAnsi="Arial" w:cs="Arial"/>
          <w:sz w:val="18"/>
        </w:rPr>
      </w:pPr>
      <w:hyperlink r:id="rId1772" w:anchor="_bookmark377" w:history="1">
        <w:r>
          <w:rPr>
            <w:rStyle w:val="Hyperlink"/>
            <w:rFonts w:ascii="Arial" w:hAnsi="Arial" w:cs="Arial"/>
            <w:sz w:val="18"/>
          </w:rPr>
          <w:t>about, 3-30</w:t>
        </w:r>
      </w:hyperlink>
    </w:p>
    <w:p w14:paraId="14CDEF2B" w14:textId="77777777" w:rsidR="000861A3" w:rsidRDefault="000861A3" w:rsidP="000861A3">
      <w:pPr>
        <w:spacing w:line="220" w:lineRule="exact"/>
        <w:ind w:left="1180"/>
        <w:rPr>
          <w:rFonts w:ascii="Arial" w:hAnsi="Arial" w:cs="Arial"/>
          <w:sz w:val="18"/>
        </w:rPr>
      </w:pPr>
      <w:hyperlink r:id="rId1773" w:anchor="_bookmark681" w:history="1">
        <w:r>
          <w:rPr>
            <w:rStyle w:val="Hyperlink"/>
            <w:rFonts w:ascii="Arial" w:hAnsi="Arial" w:cs="Arial"/>
            <w:sz w:val="18"/>
          </w:rPr>
          <w:t>creating, 4-19</w:t>
        </w:r>
      </w:hyperlink>
    </w:p>
    <w:p w14:paraId="3B5CF0FB" w14:textId="77777777" w:rsidR="000861A3" w:rsidRDefault="000861A3" w:rsidP="000861A3">
      <w:pPr>
        <w:spacing w:before="2" w:line="232" w:lineRule="auto"/>
        <w:ind w:left="940" w:firstLine="240"/>
        <w:rPr>
          <w:rFonts w:ascii="Arial" w:hAnsi="Arial" w:cs="Arial"/>
          <w:sz w:val="18"/>
        </w:rPr>
      </w:pPr>
      <w:hyperlink r:id="rId1774" w:anchor="_bookmark668" w:history="1">
        <w:r>
          <w:rPr>
            <w:rStyle w:val="Hyperlink"/>
            <w:rFonts w:ascii="Arial" w:hAnsi="Arial" w:cs="Arial"/>
            <w:sz w:val="18"/>
          </w:rPr>
          <w:t>external sources, and, 4-18</w:t>
        </w:r>
      </w:hyperlink>
      <w:r>
        <w:rPr>
          <w:rFonts w:ascii="Arial" w:hAnsi="Arial" w:cs="Arial"/>
          <w:sz w:val="18"/>
        </w:rPr>
        <w:t xml:space="preserve"> </w:t>
      </w:r>
      <w:hyperlink r:id="rId1775" w:anchor="_bookmark605" w:history="1">
        <w:r>
          <w:rPr>
            <w:rStyle w:val="Hyperlink"/>
            <w:rFonts w:ascii="Arial" w:hAnsi="Arial" w:cs="Arial"/>
            <w:sz w:val="18"/>
          </w:rPr>
          <w:t>GLOBAL_AQ_USER_ROLE role, 4-13</w:t>
        </w:r>
      </w:hyperlink>
    </w:p>
    <w:p w14:paraId="77959509" w14:textId="77777777" w:rsidR="000861A3" w:rsidRDefault="000861A3" w:rsidP="000861A3">
      <w:pPr>
        <w:spacing w:before="1" w:line="232" w:lineRule="auto"/>
        <w:ind w:left="940" w:right="1513"/>
        <w:rPr>
          <w:rFonts w:ascii="Arial" w:hAnsi="Arial" w:cs="Arial"/>
          <w:sz w:val="18"/>
        </w:rPr>
      </w:pPr>
      <w:hyperlink r:id="rId1776" w:anchor="_bookmark858" w:history="1">
        <w:r>
          <w:rPr>
            <w:rStyle w:val="Hyperlink"/>
            <w:rFonts w:ascii="Arial" w:hAnsi="Arial" w:cs="Arial"/>
            <w:sz w:val="18"/>
          </w:rPr>
          <w:t>GRANT statement, 4-47</w:t>
        </w:r>
      </w:hyperlink>
      <w:r>
        <w:rPr>
          <w:rFonts w:ascii="Arial" w:hAnsi="Arial" w:cs="Arial"/>
          <w:sz w:val="18"/>
        </w:rPr>
        <w:t xml:space="preserve"> </w:t>
      </w:r>
      <w:hyperlink r:id="rId1777" w:anchor="_bookmark551" w:history="1">
        <w:r>
          <w:rPr>
            <w:rStyle w:val="Hyperlink"/>
            <w:rFonts w:ascii="Arial" w:hAnsi="Arial" w:cs="Arial"/>
            <w:sz w:val="18"/>
          </w:rPr>
          <w:t>granted to other roles, 4-7</w:t>
        </w:r>
      </w:hyperlink>
      <w:r>
        <w:rPr>
          <w:rFonts w:ascii="Arial" w:hAnsi="Arial" w:cs="Arial"/>
          <w:sz w:val="18"/>
        </w:rPr>
        <w:t xml:space="preserve"> granting roles</w:t>
      </w:r>
    </w:p>
    <w:p w14:paraId="408381E4" w14:textId="77777777" w:rsidR="000861A3" w:rsidRDefault="000861A3" w:rsidP="000861A3">
      <w:pPr>
        <w:spacing w:line="221" w:lineRule="exact"/>
        <w:ind w:left="1180"/>
        <w:rPr>
          <w:rFonts w:ascii="Arial" w:hAnsi="Arial" w:cs="Arial"/>
          <w:sz w:val="18"/>
        </w:rPr>
      </w:pPr>
      <w:hyperlink r:id="rId1778" w:anchor="_bookmark792" w:history="1">
        <w:r>
          <w:rPr>
            <w:rStyle w:val="Hyperlink"/>
            <w:rFonts w:ascii="Arial" w:hAnsi="Arial" w:cs="Arial"/>
            <w:sz w:val="18"/>
          </w:rPr>
          <w:t>about, 4-37</w:t>
        </w:r>
      </w:hyperlink>
    </w:p>
    <w:p w14:paraId="101AD8FB" w14:textId="77777777" w:rsidR="000861A3" w:rsidRDefault="000861A3" w:rsidP="000861A3">
      <w:pPr>
        <w:spacing w:line="220" w:lineRule="exact"/>
        <w:ind w:left="1180"/>
        <w:rPr>
          <w:rFonts w:ascii="Arial" w:hAnsi="Arial" w:cs="Arial"/>
          <w:sz w:val="18"/>
        </w:rPr>
      </w:pPr>
      <w:hyperlink r:id="rId1779" w:anchor="_bookmark688" w:history="1">
        <w:r>
          <w:rPr>
            <w:rStyle w:val="Hyperlink"/>
            <w:rFonts w:ascii="Arial" w:hAnsi="Arial" w:cs="Arial"/>
            <w:sz w:val="18"/>
          </w:rPr>
          <w:t>methods for, 4-20</w:t>
        </w:r>
      </w:hyperlink>
    </w:p>
    <w:p w14:paraId="7102BDCB" w14:textId="77777777" w:rsidR="000861A3" w:rsidRDefault="000861A3" w:rsidP="000861A3">
      <w:pPr>
        <w:spacing w:line="220" w:lineRule="exact"/>
        <w:ind w:left="1180"/>
        <w:rPr>
          <w:rFonts w:ascii="Arial" w:hAnsi="Arial" w:cs="Arial"/>
          <w:sz w:val="18"/>
        </w:rPr>
      </w:pPr>
      <w:hyperlink r:id="rId1780" w:anchor="_bookmark795" w:history="1">
        <w:r>
          <w:rPr>
            <w:rStyle w:val="Hyperlink"/>
            <w:rFonts w:ascii="Arial" w:hAnsi="Arial" w:cs="Arial"/>
            <w:sz w:val="18"/>
          </w:rPr>
          <w:t>system, 4-37</w:t>
        </w:r>
      </w:hyperlink>
    </w:p>
    <w:p w14:paraId="1137FFD2" w14:textId="77777777" w:rsidR="000861A3" w:rsidRDefault="000861A3" w:rsidP="000861A3">
      <w:pPr>
        <w:spacing w:before="3" w:line="232" w:lineRule="auto"/>
        <w:ind w:left="940" w:right="1513" w:firstLine="240"/>
        <w:rPr>
          <w:rFonts w:ascii="Arial" w:hAnsi="Arial" w:cs="Arial"/>
          <w:sz w:val="18"/>
        </w:rPr>
      </w:pPr>
      <w:hyperlink r:id="rId1781" w:anchor="_bookmark529" w:history="1">
        <w:r>
          <w:rPr>
            <w:rStyle w:val="Hyperlink"/>
            <w:rFonts w:ascii="Arial" w:hAnsi="Arial" w:cs="Arial"/>
            <w:sz w:val="18"/>
          </w:rPr>
          <w:t>system privileges, 4-4</w:t>
        </w:r>
      </w:hyperlink>
      <w:r>
        <w:rPr>
          <w:rFonts w:ascii="Arial" w:hAnsi="Arial" w:cs="Arial"/>
          <w:sz w:val="18"/>
        </w:rPr>
        <w:t xml:space="preserve"> </w:t>
      </w:r>
      <w:hyperlink r:id="rId1782" w:anchor="_bookmark2161" w:history="1">
        <w:r>
          <w:rPr>
            <w:rStyle w:val="Hyperlink"/>
            <w:rFonts w:ascii="Arial" w:hAnsi="Arial" w:cs="Arial"/>
            <w:sz w:val="18"/>
          </w:rPr>
          <w:t>guidelines for security, 10-6</w:t>
        </w:r>
      </w:hyperlink>
    </w:p>
    <w:p w14:paraId="2C5DE47F" w14:textId="77777777" w:rsidR="000861A3" w:rsidRDefault="000861A3" w:rsidP="000861A3">
      <w:pPr>
        <w:spacing w:before="67" w:line="222" w:lineRule="exact"/>
        <w:ind w:left="865"/>
        <w:rPr>
          <w:rFonts w:ascii="Arial" w:hAnsi="Arial" w:cs="Arial"/>
          <w:sz w:val="18"/>
        </w:rPr>
      </w:pPr>
      <w:r>
        <w:rPr>
          <w:rFonts w:ascii="Arial" w:hAnsi="Arial" w:cs="Arial"/>
        </w:rPr>
        <w:br w:type="column"/>
      </w:r>
      <w:hyperlink r:id="rId1783" w:anchor="_bookmark606" w:history="1">
        <w:r>
          <w:rPr>
            <w:rStyle w:val="Hyperlink"/>
            <w:rFonts w:ascii="Arial" w:hAnsi="Arial" w:cs="Arial"/>
            <w:sz w:val="18"/>
          </w:rPr>
          <w:t>HS_ADMIN_EXECUTE_ROLE role, 4-13</w:t>
        </w:r>
      </w:hyperlink>
    </w:p>
    <w:p w14:paraId="2913A15F" w14:textId="77777777" w:rsidR="000861A3" w:rsidRDefault="000861A3" w:rsidP="000861A3">
      <w:pPr>
        <w:spacing w:line="220" w:lineRule="exact"/>
        <w:ind w:left="865"/>
        <w:rPr>
          <w:rFonts w:ascii="Arial" w:hAnsi="Arial" w:cs="Arial"/>
          <w:sz w:val="18"/>
        </w:rPr>
      </w:pPr>
      <w:hyperlink r:id="rId1784" w:anchor="_bookmark607" w:history="1">
        <w:r>
          <w:rPr>
            <w:rStyle w:val="Hyperlink"/>
            <w:rFonts w:ascii="Arial" w:hAnsi="Arial" w:cs="Arial"/>
            <w:sz w:val="18"/>
          </w:rPr>
          <w:t>HS_ADMIN_ROLE role, 4-13</w:t>
        </w:r>
      </w:hyperlink>
    </w:p>
    <w:p w14:paraId="71228D0E" w14:textId="77777777" w:rsidR="000861A3" w:rsidRDefault="000861A3" w:rsidP="000861A3">
      <w:pPr>
        <w:spacing w:line="220" w:lineRule="exact"/>
        <w:ind w:left="865"/>
        <w:rPr>
          <w:rFonts w:ascii="Arial" w:hAnsi="Arial" w:cs="Arial"/>
          <w:sz w:val="18"/>
        </w:rPr>
      </w:pPr>
      <w:hyperlink r:id="rId1785" w:anchor="_bookmark608" w:history="1">
        <w:r>
          <w:rPr>
            <w:rStyle w:val="Hyperlink"/>
            <w:rFonts w:ascii="Arial" w:hAnsi="Arial" w:cs="Arial"/>
            <w:sz w:val="18"/>
          </w:rPr>
          <w:t>HS_ADMIN_SELECT_ROLE role, 4-13</w:t>
        </w:r>
      </w:hyperlink>
    </w:p>
    <w:p w14:paraId="558A403B" w14:textId="77777777" w:rsidR="000861A3" w:rsidRDefault="000861A3" w:rsidP="000861A3">
      <w:pPr>
        <w:spacing w:line="220" w:lineRule="exact"/>
        <w:ind w:left="865"/>
        <w:rPr>
          <w:rFonts w:ascii="Arial" w:hAnsi="Arial" w:cs="Arial"/>
          <w:sz w:val="18"/>
        </w:rPr>
      </w:pPr>
      <w:hyperlink r:id="rId1786" w:anchor="_bookmark609" w:history="1">
        <w:r>
          <w:rPr>
            <w:rStyle w:val="Hyperlink"/>
            <w:rFonts w:ascii="Arial" w:hAnsi="Arial" w:cs="Arial"/>
            <w:sz w:val="18"/>
          </w:rPr>
          <w:t>IMP_FULL_DATABASE role, 4-13</w:t>
        </w:r>
      </w:hyperlink>
    </w:p>
    <w:p w14:paraId="33CEF1E0" w14:textId="77777777" w:rsidR="000861A3" w:rsidRDefault="000861A3" w:rsidP="000861A3">
      <w:pPr>
        <w:spacing w:line="220" w:lineRule="exact"/>
        <w:ind w:left="865"/>
        <w:rPr>
          <w:rFonts w:ascii="Arial" w:hAnsi="Arial" w:cs="Arial"/>
          <w:sz w:val="18"/>
        </w:rPr>
      </w:pPr>
      <w:hyperlink r:id="rId1787" w:anchor="_bookmark557" w:history="1">
        <w:r>
          <w:rPr>
            <w:rStyle w:val="Hyperlink"/>
            <w:rFonts w:ascii="Arial" w:hAnsi="Arial" w:cs="Arial"/>
            <w:sz w:val="18"/>
          </w:rPr>
          <w:t>in applications, 4-8</w:t>
        </w:r>
      </w:hyperlink>
    </w:p>
    <w:p w14:paraId="2521DB12" w14:textId="77777777" w:rsidR="000861A3" w:rsidRDefault="000861A3" w:rsidP="000861A3">
      <w:pPr>
        <w:spacing w:line="220" w:lineRule="exact"/>
        <w:ind w:left="865"/>
        <w:rPr>
          <w:rFonts w:ascii="Arial" w:hAnsi="Arial" w:cs="Arial"/>
          <w:sz w:val="18"/>
        </w:rPr>
      </w:pPr>
      <w:hyperlink r:id="rId1788" w:anchor="_bookmark552" w:history="1">
        <w:r>
          <w:rPr>
            <w:rStyle w:val="Hyperlink"/>
            <w:rFonts w:ascii="Arial" w:hAnsi="Arial" w:cs="Arial"/>
            <w:sz w:val="18"/>
          </w:rPr>
          <w:t>indirectly granted, 4-7</w:t>
        </w:r>
      </w:hyperlink>
    </w:p>
    <w:p w14:paraId="1EDDF9F6" w14:textId="77777777" w:rsidR="000861A3" w:rsidRDefault="000861A3" w:rsidP="000861A3">
      <w:pPr>
        <w:spacing w:before="2" w:line="232" w:lineRule="auto"/>
        <w:ind w:left="865" w:right="1012"/>
        <w:rPr>
          <w:rFonts w:ascii="Arial" w:hAnsi="Arial" w:cs="Arial"/>
          <w:sz w:val="18"/>
        </w:rPr>
      </w:pPr>
      <w:hyperlink r:id="rId1789" w:anchor="_bookmark574" w:history="1">
        <w:r>
          <w:rPr>
            <w:rStyle w:val="Hyperlink"/>
            <w:rFonts w:ascii="Arial" w:hAnsi="Arial" w:cs="Arial"/>
            <w:sz w:val="18"/>
          </w:rPr>
          <w:t>invoker’s rights procedures use, 4-9</w:t>
        </w:r>
      </w:hyperlink>
      <w:r>
        <w:rPr>
          <w:rFonts w:ascii="Arial" w:hAnsi="Arial" w:cs="Arial"/>
          <w:sz w:val="18"/>
        </w:rPr>
        <w:t xml:space="preserve"> </w:t>
      </w:r>
      <w:hyperlink r:id="rId1790" w:anchor="_bookmark614" w:history="1">
        <w:r>
          <w:rPr>
            <w:rStyle w:val="Hyperlink"/>
            <w:rFonts w:ascii="Arial" w:hAnsi="Arial" w:cs="Arial"/>
            <w:sz w:val="18"/>
          </w:rPr>
          <w:t>JAVA_ADMIN role, 4-13</w:t>
        </w:r>
      </w:hyperlink>
    </w:p>
    <w:p w14:paraId="44CB2397" w14:textId="77777777" w:rsidR="000861A3" w:rsidRDefault="000861A3" w:rsidP="000861A3">
      <w:pPr>
        <w:spacing w:line="220" w:lineRule="exact"/>
        <w:ind w:left="865"/>
        <w:rPr>
          <w:rFonts w:ascii="Arial" w:hAnsi="Arial" w:cs="Arial"/>
          <w:sz w:val="18"/>
        </w:rPr>
      </w:pPr>
      <w:hyperlink r:id="rId1791" w:anchor="_bookmark615" w:history="1">
        <w:r>
          <w:rPr>
            <w:rStyle w:val="Hyperlink"/>
            <w:rFonts w:ascii="Arial" w:hAnsi="Arial" w:cs="Arial"/>
            <w:sz w:val="18"/>
          </w:rPr>
          <w:t>JAVA_DEPLOY role, 4-14</w:t>
        </w:r>
      </w:hyperlink>
    </w:p>
    <w:p w14:paraId="40212DCC" w14:textId="77777777" w:rsidR="000861A3" w:rsidRDefault="000861A3" w:rsidP="000861A3">
      <w:pPr>
        <w:spacing w:line="220" w:lineRule="exact"/>
        <w:ind w:left="865"/>
        <w:rPr>
          <w:rFonts w:ascii="Arial" w:hAnsi="Arial" w:cs="Arial"/>
          <w:sz w:val="18"/>
        </w:rPr>
      </w:pPr>
      <w:hyperlink r:id="rId1792" w:anchor="_bookmark610" w:history="1">
        <w:r>
          <w:rPr>
            <w:rStyle w:val="Hyperlink"/>
            <w:rFonts w:ascii="Arial" w:hAnsi="Arial" w:cs="Arial"/>
            <w:sz w:val="18"/>
          </w:rPr>
          <w:t>JAVADEBUGPRIV role, 4-13</w:t>
        </w:r>
      </w:hyperlink>
    </w:p>
    <w:p w14:paraId="53E6D20F" w14:textId="77777777" w:rsidR="000861A3" w:rsidRDefault="000861A3" w:rsidP="000861A3">
      <w:pPr>
        <w:spacing w:line="220" w:lineRule="exact"/>
        <w:ind w:left="865"/>
        <w:rPr>
          <w:rFonts w:ascii="Arial" w:hAnsi="Arial" w:cs="Arial"/>
          <w:sz w:val="18"/>
        </w:rPr>
      </w:pPr>
      <w:hyperlink r:id="rId1793" w:anchor="_bookmark611" w:history="1">
        <w:r>
          <w:rPr>
            <w:rStyle w:val="Hyperlink"/>
            <w:rFonts w:ascii="Arial" w:hAnsi="Arial" w:cs="Arial"/>
            <w:sz w:val="18"/>
          </w:rPr>
          <w:t>JAVAIDPRIV role, 4-13</w:t>
        </w:r>
      </w:hyperlink>
    </w:p>
    <w:p w14:paraId="59157951" w14:textId="77777777" w:rsidR="000861A3" w:rsidRDefault="000861A3" w:rsidP="000861A3">
      <w:pPr>
        <w:spacing w:line="220" w:lineRule="exact"/>
        <w:ind w:left="865"/>
        <w:rPr>
          <w:rFonts w:ascii="Arial" w:hAnsi="Arial" w:cs="Arial"/>
          <w:sz w:val="18"/>
        </w:rPr>
      </w:pPr>
      <w:hyperlink r:id="rId1794" w:anchor="_bookmark612" w:history="1">
        <w:r>
          <w:rPr>
            <w:rStyle w:val="Hyperlink"/>
            <w:rFonts w:ascii="Arial" w:hAnsi="Arial" w:cs="Arial"/>
            <w:sz w:val="18"/>
          </w:rPr>
          <w:t>JAVASYSPRIV role, 4-13</w:t>
        </w:r>
      </w:hyperlink>
    </w:p>
    <w:p w14:paraId="27DBF989" w14:textId="77777777" w:rsidR="000861A3" w:rsidRDefault="000861A3" w:rsidP="000861A3">
      <w:pPr>
        <w:spacing w:line="220" w:lineRule="exact"/>
        <w:ind w:left="865"/>
        <w:rPr>
          <w:rFonts w:ascii="Arial" w:hAnsi="Arial" w:cs="Arial"/>
          <w:sz w:val="18"/>
        </w:rPr>
      </w:pPr>
      <w:hyperlink r:id="rId1795" w:anchor="_bookmark613" w:history="1">
        <w:r>
          <w:rPr>
            <w:rStyle w:val="Hyperlink"/>
            <w:rFonts w:ascii="Arial" w:hAnsi="Arial" w:cs="Arial"/>
            <w:sz w:val="18"/>
          </w:rPr>
          <w:t>JAVAUSERPRIV role, 4-13</w:t>
        </w:r>
      </w:hyperlink>
    </w:p>
    <w:p w14:paraId="3D00BFD5" w14:textId="77777777" w:rsidR="000861A3" w:rsidRDefault="000861A3" w:rsidP="000861A3">
      <w:pPr>
        <w:spacing w:line="220" w:lineRule="exact"/>
        <w:ind w:left="865"/>
        <w:rPr>
          <w:rFonts w:ascii="Arial" w:hAnsi="Arial" w:cs="Arial"/>
          <w:sz w:val="18"/>
        </w:rPr>
      </w:pPr>
      <w:hyperlink r:id="rId1796" w:anchor="_bookmark616" w:history="1">
        <w:r>
          <w:rPr>
            <w:rStyle w:val="Hyperlink"/>
            <w:rFonts w:ascii="Arial" w:hAnsi="Arial" w:cs="Arial"/>
            <w:sz w:val="18"/>
          </w:rPr>
          <w:t>JMXSERVER role, 4-14</w:t>
        </w:r>
      </w:hyperlink>
    </w:p>
    <w:p w14:paraId="60CC17A8" w14:textId="77777777" w:rsidR="000861A3" w:rsidRDefault="000861A3" w:rsidP="000861A3">
      <w:pPr>
        <w:spacing w:before="2" w:line="232" w:lineRule="auto"/>
        <w:ind w:left="865" w:right="1012"/>
        <w:rPr>
          <w:rFonts w:ascii="Arial" w:hAnsi="Arial" w:cs="Arial"/>
          <w:sz w:val="18"/>
        </w:rPr>
      </w:pPr>
      <w:hyperlink r:id="rId1797" w:anchor="_bookmark2163" w:history="1">
        <w:r>
          <w:rPr>
            <w:rStyle w:val="Hyperlink"/>
            <w:rFonts w:ascii="Arial" w:hAnsi="Arial" w:cs="Arial"/>
            <w:sz w:val="18"/>
          </w:rPr>
          <w:t>job responsibility privileges only, 10-6</w:t>
        </w:r>
      </w:hyperlink>
      <w:r>
        <w:rPr>
          <w:rFonts w:ascii="Arial" w:hAnsi="Arial" w:cs="Arial"/>
          <w:sz w:val="18"/>
        </w:rPr>
        <w:t xml:space="preserve"> </w:t>
      </w:r>
      <w:hyperlink r:id="rId1798" w:anchor="_bookmark617" w:history="1">
        <w:r>
          <w:rPr>
            <w:rStyle w:val="Hyperlink"/>
            <w:rFonts w:ascii="Arial" w:hAnsi="Arial" w:cs="Arial"/>
            <w:sz w:val="18"/>
          </w:rPr>
          <w:t>LBAC_DBA role, 4-14</w:t>
        </w:r>
      </w:hyperlink>
    </w:p>
    <w:p w14:paraId="10B47A9A" w14:textId="77777777" w:rsidR="000861A3" w:rsidRDefault="000861A3" w:rsidP="000861A3">
      <w:pPr>
        <w:spacing w:line="220" w:lineRule="exact"/>
        <w:ind w:left="865"/>
        <w:rPr>
          <w:rFonts w:ascii="Arial" w:hAnsi="Arial" w:cs="Arial"/>
          <w:sz w:val="18"/>
        </w:rPr>
      </w:pPr>
      <w:hyperlink r:id="rId1799" w:anchor="_bookmark972" w:history="1">
        <w:r>
          <w:rPr>
            <w:rStyle w:val="Hyperlink"/>
            <w:rFonts w:ascii="Arial" w:hAnsi="Arial" w:cs="Arial"/>
            <w:sz w:val="18"/>
          </w:rPr>
          <w:t>listing grants, 4-73</w:t>
        </w:r>
      </w:hyperlink>
    </w:p>
    <w:p w14:paraId="76D00F01" w14:textId="77777777" w:rsidR="000861A3" w:rsidRDefault="000861A3" w:rsidP="000861A3">
      <w:pPr>
        <w:spacing w:before="2" w:line="232" w:lineRule="auto"/>
        <w:ind w:left="865" w:right="1012"/>
        <w:rPr>
          <w:rFonts w:ascii="Arial" w:hAnsi="Arial" w:cs="Arial"/>
          <w:sz w:val="18"/>
        </w:rPr>
      </w:pPr>
      <w:hyperlink r:id="rId1800" w:anchor="_bookmark986" w:history="1">
        <w:r>
          <w:rPr>
            <w:rStyle w:val="Hyperlink"/>
            <w:rFonts w:ascii="Arial" w:hAnsi="Arial" w:cs="Arial"/>
            <w:sz w:val="18"/>
          </w:rPr>
          <w:t>listing privileges and roles in, 4-75</w:t>
        </w:r>
      </w:hyperlink>
      <w:r>
        <w:rPr>
          <w:rFonts w:ascii="Arial" w:hAnsi="Arial" w:cs="Arial"/>
          <w:sz w:val="18"/>
        </w:rPr>
        <w:t xml:space="preserve"> </w:t>
      </w:r>
      <w:hyperlink r:id="rId1801" w:anchor="_bookmark983" w:history="1">
        <w:r>
          <w:rPr>
            <w:rStyle w:val="Hyperlink"/>
            <w:rFonts w:ascii="Arial" w:hAnsi="Arial" w:cs="Arial"/>
            <w:sz w:val="18"/>
          </w:rPr>
          <w:t>listing roles, 4-74</w:t>
        </w:r>
      </w:hyperlink>
    </w:p>
    <w:p w14:paraId="26DC87E2" w14:textId="77777777" w:rsidR="000861A3" w:rsidRDefault="000861A3" w:rsidP="000861A3">
      <w:pPr>
        <w:spacing w:line="220" w:lineRule="exact"/>
        <w:ind w:left="865"/>
        <w:rPr>
          <w:rFonts w:ascii="Arial" w:hAnsi="Arial" w:cs="Arial"/>
          <w:sz w:val="18"/>
        </w:rPr>
      </w:pPr>
      <w:hyperlink r:id="rId1802" w:anchor="_bookmark618" w:history="1">
        <w:r>
          <w:rPr>
            <w:rStyle w:val="Hyperlink"/>
            <w:rFonts w:ascii="Arial" w:hAnsi="Arial" w:cs="Arial"/>
            <w:sz w:val="18"/>
          </w:rPr>
          <w:t>LOGSTDBY_ADMINISTRATOR role, 4-14</w:t>
        </w:r>
      </w:hyperlink>
    </w:p>
    <w:p w14:paraId="7555BFF1" w14:textId="77777777" w:rsidR="000861A3" w:rsidRDefault="000861A3" w:rsidP="000861A3">
      <w:pPr>
        <w:spacing w:before="2" w:line="232" w:lineRule="auto"/>
        <w:ind w:left="865"/>
        <w:rPr>
          <w:rFonts w:ascii="Arial" w:hAnsi="Arial" w:cs="Arial"/>
          <w:sz w:val="18"/>
        </w:rPr>
      </w:pPr>
      <w:hyperlink r:id="rId1803" w:anchor="_bookmark847" w:history="1">
        <w:r>
          <w:rPr>
            <w:rStyle w:val="Hyperlink"/>
            <w:rFonts w:ascii="Arial" w:hAnsi="Arial" w:cs="Arial"/>
            <w:sz w:val="18"/>
          </w:rPr>
          <w:t>management using the operating system, 4-45</w:t>
        </w:r>
      </w:hyperlink>
      <w:r>
        <w:rPr>
          <w:rFonts w:ascii="Arial" w:hAnsi="Arial" w:cs="Arial"/>
          <w:sz w:val="18"/>
        </w:rPr>
        <w:t xml:space="preserve"> managing roles</w:t>
      </w:r>
    </w:p>
    <w:p w14:paraId="75B16E65" w14:textId="77777777" w:rsidR="000861A3" w:rsidRDefault="000861A3" w:rsidP="000861A3">
      <w:pPr>
        <w:spacing w:line="220" w:lineRule="exact"/>
        <w:ind w:left="1105"/>
        <w:rPr>
          <w:rFonts w:ascii="Arial" w:hAnsi="Arial" w:cs="Arial"/>
          <w:sz w:val="18"/>
        </w:rPr>
      </w:pPr>
      <w:hyperlink r:id="rId1804" w:anchor="_bookmark541" w:history="1">
        <w:r>
          <w:rPr>
            <w:rStyle w:val="Hyperlink"/>
            <w:rFonts w:ascii="Arial" w:hAnsi="Arial" w:cs="Arial"/>
            <w:sz w:val="18"/>
          </w:rPr>
          <w:t>about, 4-6</w:t>
        </w:r>
      </w:hyperlink>
    </w:p>
    <w:p w14:paraId="32E4FD9F" w14:textId="77777777" w:rsidR="000861A3" w:rsidRDefault="000861A3" w:rsidP="000861A3">
      <w:pPr>
        <w:spacing w:line="220" w:lineRule="exact"/>
        <w:ind w:left="1105"/>
        <w:rPr>
          <w:rFonts w:ascii="Arial" w:hAnsi="Arial" w:cs="Arial"/>
          <w:sz w:val="18"/>
        </w:rPr>
      </w:pPr>
      <w:hyperlink r:id="rId1805" w:anchor="_bookmark1073" w:history="1">
        <w:r>
          <w:rPr>
            <w:rStyle w:val="Hyperlink"/>
            <w:rFonts w:ascii="Arial" w:hAnsi="Arial" w:cs="Arial"/>
            <w:sz w:val="18"/>
          </w:rPr>
          <w:t>categorizing users, 5-16</w:t>
        </w:r>
      </w:hyperlink>
    </w:p>
    <w:p w14:paraId="15E28A04" w14:textId="77777777" w:rsidR="000861A3" w:rsidRDefault="000861A3" w:rsidP="000861A3">
      <w:pPr>
        <w:spacing w:before="1" w:line="232" w:lineRule="auto"/>
        <w:ind w:left="865" w:right="759"/>
        <w:jc w:val="both"/>
        <w:rPr>
          <w:rFonts w:ascii="Arial" w:hAnsi="Arial" w:cs="Arial"/>
          <w:sz w:val="18"/>
        </w:rPr>
      </w:pPr>
      <w:hyperlink r:id="rId1806" w:anchor="_bookmark580" w:history="1">
        <w:r>
          <w:rPr>
            <w:rStyle w:val="Hyperlink"/>
            <w:rFonts w:ascii="Arial" w:hAnsi="Arial" w:cs="Arial"/>
            <w:sz w:val="18"/>
          </w:rPr>
          <w:t>managing through operating system, 4-10</w:t>
        </w:r>
      </w:hyperlink>
      <w:r>
        <w:rPr>
          <w:rFonts w:ascii="Arial" w:hAnsi="Arial" w:cs="Arial"/>
          <w:sz w:val="18"/>
        </w:rPr>
        <w:t xml:space="preserve"> </w:t>
      </w:r>
      <w:hyperlink r:id="rId1807" w:anchor="_bookmark876" w:history="1">
        <w:r>
          <w:rPr>
            <w:rStyle w:val="Hyperlink"/>
            <w:rFonts w:ascii="Arial" w:hAnsi="Arial" w:cs="Arial"/>
            <w:sz w:val="18"/>
          </w:rPr>
          <w:t>maximum number a user can enable, 4-49</w:t>
        </w:r>
      </w:hyperlink>
      <w:r>
        <w:rPr>
          <w:rFonts w:ascii="Arial" w:hAnsi="Arial" w:cs="Arial"/>
          <w:sz w:val="18"/>
        </w:rPr>
        <w:t xml:space="preserve"> </w:t>
      </w:r>
      <w:hyperlink r:id="rId1808" w:anchor="_bookmark619" w:history="1">
        <w:r>
          <w:rPr>
            <w:rStyle w:val="Hyperlink"/>
            <w:rFonts w:ascii="Arial" w:hAnsi="Arial" w:cs="Arial"/>
            <w:sz w:val="18"/>
          </w:rPr>
          <w:t>MGMT_USER role, 4-14</w:t>
        </w:r>
      </w:hyperlink>
    </w:p>
    <w:p w14:paraId="2ED57958" w14:textId="77777777" w:rsidR="000861A3" w:rsidRDefault="000861A3" w:rsidP="000861A3">
      <w:pPr>
        <w:spacing w:before="3" w:line="232" w:lineRule="auto"/>
        <w:ind w:left="865" w:right="1012"/>
        <w:rPr>
          <w:rFonts w:ascii="Arial" w:hAnsi="Arial" w:cs="Arial"/>
          <w:sz w:val="18"/>
        </w:rPr>
      </w:pPr>
      <w:hyperlink r:id="rId1809" w:anchor="_bookmark646" w:history="1">
        <w:r>
          <w:rPr>
            <w:rStyle w:val="Hyperlink"/>
            <w:rFonts w:ascii="Arial" w:hAnsi="Arial" w:cs="Arial"/>
            <w:sz w:val="18"/>
          </w:rPr>
          <w:t>multibyte characters in names, 4-16</w:t>
        </w:r>
      </w:hyperlink>
      <w:r>
        <w:rPr>
          <w:rFonts w:ascii="Arial" w:hAnsi="Arial" w:cs="Arial"/>
          <w:sz w:val="18"/>
        </w:rPr>
        <w:t xml:space="preserve"> </w:t>
      </w:r>
      <w:hyperlink r:id="rId1810" w:anchor="_bookmark662" w:history="1">
        <w:r>
          <w:rPr>
            <w:rStyle w:val="Hyperlink"/>
            <w:rFonts w:ascii="Arial" w:hAnsi="Arial" w:cs="Arial"/>
            <w:sz w:val="18"/>
          </w:rPr>
          <w:t>multibyte characters in passwords, 4-18</w:t>
        </w:r>
      </w:hyperlink>
      <w:r>
        <w:rPr>
          <w:rFonts w:ascii="Arial" w:hAnsi="Arial" w:cs="Arial"/>
          <w:sz w:val="18"/>
        </w:rPr>
        <w:t xml:space="preserve"> </w:t>
      </w:r>
      <w:hyperlink r:id="rId1811" w:anchor="_bookmark544" w:history="1">
        <w:r>
          <w:rPr>
            <w:rStyle w:val="Hyperlink"/>
            <w:rFonts w:ascii="Arial" w:hAnsi="Arial" w:cs="Arial"/>
            <w:sz w:val="18"/>
          </w:rPr>
          <w:t>naming, 4-6</w:t>
        </w:r>
      </w:hyperlink>
    </w:p>
    <w:p w14:paraId="4E9D0028" w14:textId="77777777" w:rsidR="000861A3" w:rsidRDefault="000861A3" w:rsidP="000861A3">
      <w:pPr>
        <w:spacing w:before="2" w:line="232" w:lineRule="auto"/>
        <w:ind w:left="865" w:right="1358"/>
        <w:rPr>
          <w:rFonts w:ascii="Arial" w:hAnsi="Arial" w:cs="Arial"/>
          <w:sz w:val="18"/>
        </w:rPr>
      </w:pPr>
      <w:hyperlink r:id="rId1812" w:anchor="_bookmark674" w:history="1">
        <w:r>
          <w:rPr>
            <w:rStyle w:val="Hyperlink"/>
            <w:rFonts w:ascii="Arial" w:hAnsi="Arial" w:cs="Arial"/>
            <w:sz w:val="18"/>
          </w:rPr>
          <w:t>network authorization, 4-19</w:t>
        </w:r>
      </w:hyperlink>
      <w:r>
        <w:rPr>
          <w:rFonts w:ascii="Arial" w:hAnsi="Arial" w:cs="Arial"/>
          <w:sz w:val="18"/>
        </w:rPr>
        <w:t xml:space="preserve"> </w:t>
      </w:r>
      <w:hyperlink r:id="rId1813" w:anchor="_bookmark675" w:history="1">
        <w:r>
          <w:rPr>
            <w:rStyle w:val="Hyperlink"/>
            <w:rFonts w:ascii="Arial" w:hAnsi="Arial" w:cs="Arial"/>
            <w:sz w:val="18"/>
          </w:rPr>
          <w:t>network client authorization, 4-19</w:t>
        </w:r>
      </w:hyperlink>
      <w:r>
        <w:rPr>
          <w:rFonts w:ascii="Arial" w:hAnsi="Arial" w:cs="Arial"/>
          <w:sz w:val="18"/>
        </w:rPr>
        <w:t xml:space="preserve"> </w:t>
      </w:r>
      <w:hyperlink r:id="rId1814" w:anchor="_bookmark620" w:history="1">
        <w:r>
          <w:rPr>
            <w:rStyle w:val="Hyperlink"/>
            <w:rFonts w:ascii="Arial" w:hAnsi="Arial" w:cs="Arial"/>
            <w:sz w:val="18"/>
          </w:rPr>
          <w:t>OEM_ADVISOR role, 4-14</w:t>
        </w:r>
      </w:hyperlink>
    </w:p>
    <w:p w14:paraId="781BDA8A" w14:textId="77777777" w:rsidR="000861A3" w:rsidRDefault="000861A3" w:rsidP="000861A3">
      <w:pPr>
        <w:spacing w:line="221" w:lineRule="exact"/>
        <w:ind w:left="865"/>
        <w:rPr>
          <w:rFonts w:ascii="Arial" w:hAnsi="Arial" w:cs="Arial"/>
          <w:sz w:val="18"/>
        </w:rPr>
      </w:pPr>
      <w:hyperlink r:id="rId1815" w:anchor="_bookmark621" w:history="1">
        <w:r>
          <w:rPr>
            <w:rStyle w:val="Hyperlink"/>
            <w:rFonts w:ascii="Arial" w:hAnsi="Arial" w:cs="Arial"/>
            <w:sz w:val="18"/>
          </w:rPr>
          <w:t>OEM_MONITOR role, 4-14</w:t>
        </w:r>
      </w:hyperlink>
    </w:p>
    <w:p w14:paraId="5F9BE26E" w14:textId="77777777" w:rsidR="000861A3" w:rsidRDefault="000861A3" w:rsidP="000861A3">
      <w:pPr>
        <w:spacing w:line="220" w:lineRule="exact"/>
        <w:ind w:left="865"/>
        <w:rPr>
          <w:rFonts w:ascii="Arial" w:hAnsi="Arial" w:cs="Arial"/>
          <w:sz w:val="18"/>
        </w:rPr>
      </w:pPr>
      <w:hyperlink r:id="rId1816" w:anchor="_bookmark622" w:history="1">
        <w:r>
          <w:rPr>
            <w:rStyle w:val="Hyperlink"/>
            <w:rFonts w:ascii="Arial" w:hAnsi="Arial" w:cs="Arial"/>
            <w:sz w:val="18"/>
          </w:rPr>
          <w:t>OLAP_DBA role, 4-14</w:t>
        </w:r>
      </w:hyperlink>
    </w:p>
    <w:p w14:paraId="7A4A915D" w14:textId="77777777" w:rsidR="000861A3" w:rsidRDefault="000861A3" w:rsidP="000861A3">
      <w:pPr>
        <w:spacing w:line="220" w:lineRule="exact"/>
        <w:ind w:left="865"/>
        <w:rPr>
          <w:rFonts w:ascii="Arial" w:hAnsi="Arial" w:cs="Arial"/>
          <w:sz w:val="18"/>
        </w:rPr>
      </w:pPr>
      <w:hyperlink r:id="rId1817" w:anchor="_bookmark623" w:history="1">
        <w:r>
          <w:rPr>
            <w:rStyle w:val="Hyperlink"/>
            <w:rFonts w:ascii="Arial" w:hAnsi="Arial" w:cs="Arial"/>
            <w:sz w:val="18"/>
          </w:rPr>
          <w:t>OLAP_USER role, 4-14</w:t>
        </w:r>
      </w:hyperlink>
    </w:p>
    <w:p w14:paraId="19B7A336" w14:textId="77777777" w:rsidR="000861A3" w:rsidRDefault="000861A3" w:rsidP="000861A3">
      <w:pPr>
        <w:spacing w:line="220" w:lineRule="exact"/>
        <w:ind w:left="865"/>
        <w:rPr>
          <w:rFonts w:ascii="Arial" w:hAnsi="Arial" w:cs="Arial"/>
          <w:sz w:val="18"/>
        </w:rPr>
      </w:pPr>
      <w:hyperlink r:id="rId1818" w:anchor="_bookmark624" w:history="1">
        <w:r>
          <w:rPr>
            <w:rStyle w:val="Hyperlink"/>
            <w:rFonts w:ascii="Arial" w:hAnsi="Arial" w:cs="Arial"/>
            <w:sz w:val="18"/>
          </w:rPr>
          <w:t>OLAP_XS_ADMIN role, 4-14</w:t>
        </w:r>
      </w:hyperlink>
    </w:p>
    <w:p w14:paraId="34FCFD00" w14:textId="77777777" w:rsidR="000861A3" w:rsidRDefault="000861A3" w:rsidP="000861A3">
      <w:pPr>
        <w:spacing w:line="235" w:lineRule="auto"/>
        <w:ind w:left="865"/>
        <w:rPr>
          <w:rFonts w:ascii="Arial" w:hAnsi="Arial" w:cs="Arial"/>
          <w:sz w:val="18"/>
        </w:rPr>
      </w:pPr>
      <w:hyperlink r:id="rId1819" w:anchor="_bookmark1004" w:history="1">
        <w:r>
          <w:rPr>
            <w:rStyle w:val="Hyperlink"/>
            <w:rFonts w:ascii="Arial" w:hAnsi="Arial" w:cs="Arial"/>
            <w:sz w:val="18"/>
          </w:rPr>
          <w:t>One Big Application User, compromised by, 5-2</w:t>
        </w:r>
      </w:hyperlink>
      <w:r>
        <w:rPr>
          <w:rFonts w:ascii="Arial" w:hAnsi="Arial" w:cs="Arial"/>
          <w:sz w:val="18"/>
        </w:rPr>
        <w:t xml:space="preserve"> </w:t>
      </w:r>
      <w:hyperlink r:id="rId1820" w:anchor="_bookmark851" w:history="1">
        <w:r>
          <w:rPr>
            <w:rStyle w:val="Hyperlink"/>
            <w:rFonts w:ascii="Arial" w:hAnsi="Arial" w:cs="Arial"/>
            <w:sz w:val="18"/>
          </w:rPr>
          <w:t>operating system, 4-46</w:t>
        </w:r>
      </w:hyperlink>
    </w:p>
    <w:p w14:paraId="6882AD2F" w14:textId="77777777" w:rsidR="000861A3" w:rsidRDefault="000861A3" w:rsidP="000861A3">
      <w:pPr>
        <w:spacing w:line="232" w:lineRule="auto"/>
        <w:ind w:left="865" w:right="1012"/>
        <w:rPr>
          <w:rFonts w:ascii="Arial" w:hAnsi="Arial" w:cs="Arial"/>
          <w:sz w:val="18"/>
        </w:rPr>
      </w:pPr>
      <w:hyperlink r:id="rId1821" w:anchor="_bookmark671" w:history="1">
        <w:r>
          <w:rPr>
            <w:rStyle w:val="Hyperlink"/>
            <w:rFonts w:ascii="Arial" w:hAnsi="Arial" w:cs="Arial"/>
            <w:sz w:val="18"/>
          </w:rPr>
          <w:t>operating system authorization, 4-19</w:t>
        </w:r>
      </w:hyperlink>
      <w:r>
        <w:rPr>
          <w:rFonts w:ascii="Arial" w:hAnsi="Arial" w:cs="Arial"/>
          <w:sz w:val="18"/>
        </w:rPr>
        <w:t xml:space="preserve"> </w:t>
      </w:r>
      <w:hyperlink r:id="rId1822" w:anchor="_bookmark857" w:history="1">
        <w:r>
          <w:rPr>
            <w:rStyle w:val="Hyperlink"/>
            <w:rFonts w:ascii="Arial" w:hAnsi="Arial" w:cs="Arial"/>
            <w:sz w:val="18"/>
          </w:rPr>
          <w:t>operating system granting of, 4-47</w:t>
        </w:r>
      </w:hyperlink>
      <w:r>
        <w:rPr>
          <w:rFonts w:ascii="Arial" w:hAnsi="Arial" w:cs="Arial"/>
          <w:sz w:val="18"/>
        </w:rPr>
        <w:t xml:space="preserve"> </w:t>
      </w:r>
      <w:hyperlink r:id="rId1823" w:anchor="_bookmark850" w:history="1">
        <w:r>
          <w:rPr>
            <w:rStyle w:val="Hyperlink"/>
            <w:rFonts w:ascii="Arial" w:hAnsi="Arial" w:cs="Arial"/>
            <w:sz w:val="18"/>
          </w:rPr>
          <w:t>operating system identification of, 4-46</w:t>
        </w:r>
      </w:hyperlink>
    </w:p>
    <w:p w14:paraId="783AC926" w14:textId="77777777" w:rsidR="000861A3" w:rsidRDefault="000861A3" w:rsidP="000861A3">
      <w:pPr>
        <w:spacing w:before="1" w:line="232" w:lineRule="auto"/>
        <w:ind w:left="1225" w:right="19" w:hanging="360"/>
        <w:rPr>
          <w:rFonts w:ascii="Arial" w:hAnsi="Arial" w:cs="Arial"/>
          <w:sz w:val="18"/>
        </w:rPr>
      </w:pPr>
      <w:hyperlink r:id="rId1824" w:anchor="_bookmark860" w:history="1">
        <w:r>
          <w:rPr>
            <w:rStyle w:val="Hyperlink"/>
            <w:rFonts w:ascii="Arial" w:hAnsi="Arial" w:cs="Arial"/>
            <w:sz w:val="18"/>
          </w:rPr>
          <w:t>operating system management and the shared server, 4-47</w:t>
        </w:r>
      </w:hyperlink>
    </w:p>
    <w:p w14:paraId="0243B849" w14:textId="77777777" w:rsidR="000861A3" w:rsidRDefault="000861A3" w:rsidP="000861A3">
      <w:pPr>
        <w:spacing w:line="220" w:lineRule="exact"/>
        <w:ind w:left="865"/>
        <w:rPr>
          <w:rFonts w:ascii="Arial" w:hAnsi="Arial" w:cs="Arial"/>
          <w:sz w:val="18"/>
        </w:rPr>
      </w:pPr>
      <w:hyperlink r:id="rId1825" w:anchor="_bookmark853" w:history="1">
        <w:r>
          <w:rPr>
            <w:rStyle w:val="Hyperlink"/>
            <w:rFonts w:ascii="Arial" w:hAnsi="Arial" w:cs="Arial"/>
            <w:sz w:val="18"/>
          </w:rPr>
          <w:t>operating system-managed, 4-47</w:t>
        </w:r>
      </w:hyperlink>
    </w:p>
    <w:p w14:paraId="7B017732" w14:textId="77777777" w:rsidR="000861A3" w:rsidRDefault="000861A3" w:rsidP="000861A3">
      <w:pPr>
        <w:spacing w:line="220" w:lineRule="exact"/>
        <w:ind w:left="865"/>
        <w:rPr>
          <w:rFonts w:ascii="Arial" w:hAnsi="Arial" w:cs="Arial"/>
          <w:sz w:val="18"/>
        </w:rPr>
      </w:pPr>
      <w:hyperlink r:id="rId1826" w:anchor="_bookmark667" w:history="1">
        <w:r>
          <w:rPr>
            <w:rStyle w:val="Hyperlink"/>
            <w:rFonts w:ascii="Arial" w:hAnsi="Arial" w:cs="Arial"/>
            <w:sz w:val="18"/>
          </w:rPr>
          <w:t>operating-system authorization, 4-18</w:t>
        </w:r>
      </w:hyperlink>
    </w:p>
    <w:p w14:paraId="0246BF98" w14:textId="77777777" w:rsidR="000861A3" w:rsidRDefault="000861A3" w:rsidP="000861A3">
      <w:pPr>
        <w:spacing w:line="220" w:lineRule="exact"/>
        <w:ind w:left="865"/>
        <w:rPr>
          <w:rFonts w:ascii="Arial" w:hAnsi="Arial" w:cs="Arial"/>
          <w:sz w:val="18"/>
        </w:rPr>
      </w:pPr>
      <w:hyperlink r:id="rId1827" w:anchor="_bookmark625" w:history="1">
        <w:r>
          <w:rPr>
            <w:rStyle w:val="Hyperlink"/>
            <w:rFonts w:ascii="Arial" w:hAnsi="Arial" w:cs="Arial"/>
            <w:sz w:val="18"/>
          </w:rPr>
          <w:t>ORDADMIN role, 4-14</w:t>
        </w:r>
      </w:hyperlink>
    </w:p>
    <w:p w14:paraId="6F30C929" w14:textId="77777777" w:rsidR="000861A3" w:rsidRDefault="000861A3" w:rsidP="000861A3">
      <w:pPr>
        <w:spacing w:line="220" w:lineRule="exact"/>
        <w:ind w:left="865"/>
        <w:rPr>
          <w:rFonts w:ascii="Arial" w:hAnsi="Arial" w:cs="Arial"/>
          <w:sz w:val="18"/>
        </w:rPr>
      </w:pPr>
      <w:hyperlink r:id="rId1828" w:anchor="_bookmark627" w:history="1">
        <w:r>
          <w:rPr>
            <w:rStyle w:val="Hyperlink"/>
            <w:rFonts w:ascii="Arial" w:hAnsi="Arial" w:cs="Arial"/>
            <w:sz w:val="18"/>
          </w:rPr>
          <w:t>OWB_DESIGNCENTER_VIEW role, 4-15</w:t>
        </w:r>
      </w:hyperlink>
    </w:p>
    <w:p w14:paraId="3DA22AC6" w14:textId="77777777" w:rsidR="000861A3" w:rsidRDefault="000861A3" w:rsidP="000861A3">
      <w:pPr>
        <w:spacing w:line="220" w:lineRule="exact"/>
        <w:ind w:left="865"/>
        <w:rPr>
          <w:rFonts w:ascii="Arial" w:hAnsi="Arial" w:cs="Arial"/>
          <w:sz w:val="18"/>
        </w:rPr>
      </w:pPr>
      <w:hyperlink r:id="rId1829" w:anchor="_bookmark628" w:history="1">
        <w:r>
          <w:rPr>
            <w:rStyle w:val="Hyperlink"/>
            <w:rFonts w:ascii="Arial" w:hAnsi="Arial" w:cs="Arial"/>
            <w:sz w:val="18"/>
          </w:rPr>
          <w:t>OWB_USER role, 4-15</w:t>
        </w:r>
      </w:hyperlink>
    </w:p>
    <w:p w14:paraId="114FC8AC" w14:textId="77777777" w:rsidR="000861A3" w:rsidRDefault="000861A3" w:rsidP="000861A3">
      <w:pPr>
        <w:spacing w:line="220" w:lineRule="exact"/>
        <w:ind w:left="865"/>
        <w:rPr>
          <w:rFonts w:ascii="Arial" w:hAnsi="Arial" w:cs="Arial"/>
          <w:sz w:val="18"/>
        </w:rPr>
      </w:pPr>
      <w:hyperlink r:id="rId1830" w:anchor="_bookmark626" w:history="1">
        <w:r>
          <w:rPr>
            <w:rStyle w:val="Hyperlink"/>
            <w:rFonts w:ascii="Arial" w:hAnsi="Arial" w:cs="Arial"/>
            <w:sz w:val="18"/>
          </w:rPr>
          <w:t>OWB$CLIENT role, 4-14</w:t>
        </w:r>
      </w:hyperlink>
    </w:p>
    <w:p w14:paraId="3CD220B0" w14:textId="77777777" w:rsidR="000861A3" w:rsidRDefault="000861A3" w:rsidP="000861A3">
      <w:pPr>
        <w:spacing w:line="220" w:lineRule="exact"/>
        <w:ind w:left="865"/>
        <w:rPr>
          <w:rFonts w:ascii="Arial" w:hAnsi="Arial" w:cs="Arial"/>
          <w:sz w:val="18"/>
        </w:rPr>
      </w:pPr>
      <w:hyperlink r:id="rId1831" w:anchor="_bookmark583" w:history="1">
        <w:r>
          <w:rPr>
            <w:rStyle w:val="Hyperlink"/>
            <w:rFonts w:ascii="Arial" w:hAnsi="Arial" w:cs="Arial"/>
            <w:sz w:val="18"/>
          </w:rPr>
          <w:t>predefined, 4-11</w:t>
        </w:r>
      </w:hyperlink>
    </w:p>
    <w:p w14:paraId="643CCE3C" w14:textId="77777777" w:rsidR="000861A3" w:rsidRDefault="000861A3" w:rsidP="000861A3">
      <w:pPr>
        <w:spacing w:line="235" w:lineRule="auto"/>
        <w:ind w:left="865" w:right="1358"/>
        <w:rPr>
          <w:rFonts w:ascii="Arial" w:hAnsi="Arial" w:cs="Arial"/>
          <w:sz w:val="18"/>
        </w:rPr>
      </w:pPr>
      <w:hyperlink r:id="rId1832" w:anchor="_bookmark644" w:history="1">
        <w:r>
          <w:rPr>
            <w:rStyle w:val="Hyperlink"/>
            <w:rFonts w:ascii="Arial" w:hAnsi="Arial" w:cs="Arial"/>
            <w:sz w:val="18"/>
          </w:rPr>
          <w:t>privileges for creating, 4-16</w:t>
        </w:r>
      </w:hyperlink>
      <w:r>
        <w:rPr>
          <w:rFonts w:ascii="Arial" w:hAnsi="Arial" w:cs="Arial"/>
          <w:sz w:val="18"/>
        </w:rPr>
        <w:t xml:space="preserve"> </w:t>
      </w:r>
      <w:hyperlink r:id="rId1833" w:anchor="_bookmark695" w:history="1">
        <w:r>
          <w:rPr>
            <w:rStyle w:val="Hyperlink"/>
            <w:rFonts w:ascii="Arial" w:hAnsi="Arial" w:cs="Arial"/>
            <w:sz w:val="18"/>
          </w:rPr>
          <w:t>privileges for dropping, 4-21</w:t>
        </w:r>
      </w:hyperlink>
    </w:p>
    <w:p w14:paraId="0BC0CCE2" w14:textId="77777777" w:rsidR="000861A3" w:rsidRDefault="000861A3" w:rsidP="000861A3">
      <w:pPr>
        <w:spacing w:line="232" w:lineRule="auto"/>
        <w:ind w:left="1225" w:right="567" w:hanging="360"/>
        <w:rPr>
          <w:rFonts w:ascii="Arial" w:hAnsi="Arial" w:cs="Arial"/>
          <w:sz w:val="18"/>
        </w:rPr>
      </w:pPr>
      <w:hyperlink r:id="rId1834" w:anchor="_bookmark655" w:history="1">
        <w:r>
          <w:rPr>
            <w:rStyle w:val="Hyperlink"/>
            <w:rFonts w:ascii="Arial" w:hAnsi="Arial" w:cs="Arial"/>
            <w:sz w:val="18"/>
          </w:rPr>
          <w:t>privileges, changing authorization method for, 4-17</w:t>
        </w:r>
      </w:hyperlink>
    </w:p>
    <w:p w14:paraId="7E80C1F4" w14:textId="77777777" w:rsidR="000861A3" w:rsidRDefault="000861A3" w:rsidP="000861A3">
      <w:pPr>
        <w:spacing w:before="1" w:line="232" w:lineRule="auto"/>
        <w:ind w:left="865"/>
        <w:rPr>
          <w:rFonts w:ascii="Arial" w:hAnsi="Arial" w:cs="Arial"/>
          <w:sz w:val="18"/>
        </w:rPr>
      </w:pPr>
      <w:hyperlink r:id="rId1835" w:anchor="_bookmark655" w:history="1">
        <w:r>
          <w:rPr>
            <w:rStyle w:val="Hyperlink"/>
            <w:rFonts w:ascii="Arial" w:hAnsi="Arial" w:cs="Arial"/>
            <w:sz w:val="18"/>
          </w:rPr>
          <w:t>privileges, changing passwords, 4-17</w:t>
        </w:r>
      </w:hyperlink>
      <w:r>
        <w:rPr>
          <w:rFonts w:ascii="Arial" w:hAnsi="Arial" w:cs="Arial"/>
          <w:sz w:val="18"/>
        </w:rPr>
        <w:t xml:space="preserve"> </w:t>
      </w:r>
      <w:hyperlink r:id="rId1836" w:anchor="_bookmark629" w:history="1">
        <w:r>
          <w:rPr>
            <w:rStyle w:val="Hyperlink"/>
            <w:rFonts w:ascii="Arial" w:hAnsi="Arial" w:cs="Arial"/>
            <w:sz w:val="18"/>
          </w:rPr>
          <w:t>RECOVERY_CATALOG_OWNER role, 4-15</w:t>
        </w:r>
      </w:hyperlink>
    </w:p>
    <w:p w14:paraId="2C9DB543" w14:textId="77777777" w:rsidR="000861A3" w:rsidRDefault="000861A3" w:rsidP="000861A3">
      <w:pPr>
        <w:spacing w:line="220" w:lineRule="exact"/>
        <w:ind w:left="865"/>
        <w:rPr>
          <w:rFonts w:ascii="Arial" w:hAnsi="Arial" w:cs="Arial"/>
          <w:sz w:val="18"/>
        </w:rPr>
      </w:pPr>
      <w:hyperlink r:id="rId1837" w:anchor="_bookmark630" w:history="1">
        <w:r>
          <w:rPr>
            <w:rStyle w:val="Hyperlink"/>
            <w:rFonts w:ascii="Arial" w:hAnsi="Arial" w:cs="Arial"/>
            <w:sz w:val="18"/>
          </w:rPr>
          <w:t>RESOURCE role, 4-15</w:t>
        </w:r>
      </w:hyperlink>
    </w:p>
    <w:p w14:paraId="393F9C7D" w14:textId="77777777" w:rsidR="000861A3" w:rsidRDefault="000861A3" w:rsidP="000861A3">
      <w:pPr>
        <w:spacing w:before="2" w:line="232" w:lineRule="auto"/>
        <w:ind w:left="865" w:right="1012"/>
        <w:rPr>
          <w:rFonts w:ascii="Arial" w:hAnsi="Arial" w:cs="Arial"/>
          <w:sz w:val="18"/>
        </w:rPr>
      </w:pPr>
      <w:hyperlink r:id="rId1838" w:anchor="_bookmark698" w:history="1">
        <w:r>
          <w:rPr>
            <w:rStyle w:val="Hyperlink"/>
            <w:rFonts w:ascii="Arial" w:hAnsi="Arial" w:cs="Arial"/>
            <w:sz w:val="18"/>
          </w:rPr>
          <w:t>restricting from tool users, 4-21</w:t>
        </w:r>
      </w:hyperlink>
      <w:r>
        <w:rPr>
          <w:rFonts w:ascii="Arial" w:hAnsi="Arial" w:cs="Arial"/>
          <w:sz w:val="18"/>
        </w:rPr>
        <w:t xml:space="preserve"> </w:t>
      </w:r>
      <w:hyperlink r:id="rId1839" w:anchor="_bookmark578" w:history="1">
        <w:r>
          <w:rPr>
            <w:rStyle w:val="Hyperlink"/>
            <w:rFonts w:ascii="Arial" w:hAnsi="Arial" w:cs="Arial"/>
            <w:sz w:val="18"/>
          </w:rPr>
          <w:t>restrictions on privileges of, 4-10</w:t>
        </w:r>
      </w:hyperlink>
    </w:p>
    <w:p w14:paraId="58633662" w14:textId="77777777" w:rsidR="000861A3" w:rsidRDefault="000861A3" w:rsidP="000861A3">
      <w:pPr>
        <w:widowControl/>
        <w:autoSpaceDE/>
        <w:autoSpaceDN/>
        <w:spacing w:line="232" w:lineRule="auto"/>
        <w:rPr>
          <w:rFonts w:ascii="Arial" w:hAnsi="Arial" w:cs="Arial"/>
          <w:sz w:val="18"/>
        </w:rPr>
        <w:sectPr w:rsidR="000861A3">
          <w:pgSz w:w="12240" w:h="15840"/>
          <w:pgMar w:top="1200" w:right="1060" w:bottom="860" w:left="1100" w:header="0" w:footer="663" w:gutter="0"/>
          <w:cols w:num="2" w:space="720" w:equalWidth="0">
            <w:col w:w="4414" w:space="40"/>
            <w:col w:w="5160"/>
          </w:cols>
        </w:sectPr>
      </w:pPr>
    </w:p>
    <w:p w14:paraId="712A38AC" w14:textId="77777777" w:rsidR="000861A3" w:rsidRDefault="000861A3" w:rsidP="000861A3">
      <w:pPr>
        <w:spacing w:before="67" w:line="222" w:lineRule="exact"/>
        <w:ind w:left="340"/>
        <w:rPr>
          <w:rFonts w:ascii="Arial" w:hAnsi="Arial" w:cs="Arial"/>
          <w:sz w:val="18"/>
        </w:rPr>
      </w:pPr>
      <w:hyperlink r:id="rId1840" w:anchor="_bookmark858" w:history="1">
        <w:r>
          <w:rPr>
            <w:rStyle w:val="Hyperlink"/>
            <w:rFonts w:ascii="Arial" w:hAnsi="Arial" w:cs="Arial"/>
            <w:sz w:val="18"/>
          </w:rPr>
          <w:t>REVOKE statement, 4-47</w:t>
        </w:r>
      </w:hyperlink>
    </w:p>
    <w:p w14:paraId="7BCD0DF9" w14:textId="77777777" w:rsidR="000861A3" w:rsidRDefault="000861A3" w:rsidP="000861A3">
      <w:pPr>
        <w:spacing w:line="220" w:lineRule="exact"/>
        <w:ind w:left="340"/>
        <w:rPr>
          <w:rFonts w:ascii="Arial" w:hAnsi="Arial" w:cs="Arial"/>
          <w:sz w:val="18"/>
        </w:rPr>
      </w:pPr>
      <w:hyperlink r:id="rId1841" w:anchor="_bookmark688" w:history="1">
        <w:r>
          <w:rPr>
            <w:rStyle w:val="Hyperlink"/>
            <w:rFonts w:ascii="Arial" w:hAnsi="Arial" w:cs="Arial"/>
            <w:sz w:val="18"/>
          </w:rPr>
          <w:t xml:space="preserve">revoking, 4-20, </w:t>
        </w:r>
      </w:hyperlink>
      <w:hyperlink r:id="rId1842" w:anchor="_bookmark825" w:history="1">
        <w:r>
          <w:rPr>
            <w:rStyle w:val="Hyperlink"/>
            <w:rFonts w:ascii="Arial" w:hAnsi="Arial" w:cs="Arial"/>
            <w:sz w:val="18"/>
          </w:rPr>
          <w:t>4-41</w:t>
        </w:r>
      </w:hyperlink>
    </w:p>
    <w:p w14:paraId="049E1474" w14:textId="77777777" w:rsidR="000861A3" w:rsidRDefault="000861A3" w:rsidP="000861A3">
      <w:pPr>
        <w:spacing w:line="235" w:lineRule="auto"/>
        <w:ind w:left="340"/>
        <w:rPr>
          <w:rFonts w:ascii="Arial" w:hAnsi="Arial" w:cs="Arial"/>
          <w:sz w:val="18"/>
        </w:rPr>
      </w:pPr>
      <w:hyperlink r:id="rId1843" w:anchor="_bookmark826" w:history="1">
        <w:r>
          <w:rPr>
            <w:rStyle w:val="Hyperlink"/>
            <w:rFonts w:ascii="Arial" w:hAnsi="Arial" w:cs="Arial"/>
            <w:sz w:val="18"/>
          </w:rPr>
          <w:t>revoking ADMIN option, 4-42</w:t>
        </w:r>
      </w:hyperlink>
      <w:r>
        <w:rPr>
          <w:rFonts w:ascii="Arial" w:hAnsi="Arial" w:cs="Arial"/>
          <w:sz w:val="18"/>
        </w:rPr>
        <w:t xml:space="preserve"> </w:t>
      </w:r>
      <w:hyperlink r:id="rId1844" w:anchor="_bookmark631" w:history="1">
        <w:r>
          <w:rPr>
            <w:rStyle w:val="Hyperlink"/>
            <w:rFonts w:ascii="Arial" w:hAnsi="Arial" w:cs="Arial"/>
            <w:sz w:val="18"/>
          </w:rPr>
          <w:t>SCHEDULER_ADMIN role, 4-15</w:t>
        </w:r>
      </w:hyperlink>
    </w:p>
    <w:p w14:paraId="3F835785" w14:textId="77777777" w:rsidR="000861A3" w:rsidRDefault="000861A3" w:rsidP="000861A3">
      <w:pPr>
        <w:spacing w:line="232" w:lineRule="auto"/>
        <w:ind w:left="340" w:right="1485"/>
        <w:rPr>
          <w:rFonts w:ascii="Arial" w:hAnsi="Arial" w:cs="Arial"/>
          <w:sz w:val="18"/>
        </w:rPr>
      </w:pPr>
      <w:hyperlink r:id="rId1845" w:anchor="_bookmark544" w:history="1">
        <w:r>
          <w:rPr>
            <w:rStyle w:val="Hyperlink"/>
            <w:rFonts w:ascii="Arial" w:hAnsi="Arial" w:cs="Arial"/>
            <w:sz w:val="18"/>
          </w:rPr>
          <w:t>schemas do not contain, 4-6</w:t>
        </w:r>
      </w:hyperlink>
      <w:r>
        <w:rPr>
          <w:rFonts w:ascii="Arial" w:hAnsi="Arial" w:cs="Arial"/>
          <w:sz w:val="18"/>
        </w:rPr>
        <w:t xml:space="preserve"> </w:t>
      </w:r>
      <w:hyperlink r:id="rId1846" w:anchor="_bookmark567" w:history="1">
        <w:r>
          <w:rPr>
            <w:rStyle w:val="Hyperlink"/>
            <w:rFonts w:ascii="Arial" w:hAnsi="Arial" w:cs="Arial"/>
            <w:sz w:val="18"/>
          </w:rPr>
          <w:t>security domains of, 4-9</w:t>
        </w:r>
      </w:hyperlink>
    </w:p>
    <w:p w14:paraId="2CC157B1" w14:textId="77777777" w:rsidR="000861A3" w:rsidRDefault="000861A3" w:rsidP="000861A3">
      <w:pPr>
        <w:spacing w:line="220" w:lineRule="exact"/>
        <w:ind w:left="340"/>
        <w:rPr>
          <w:rFonts w:ascii="Arial" w:hAnsi="Arial" w:cs="Arial"/>
          <w:sz w:val="18"/>
        </w:rPr>
      </w:pPr>
      <w:hyperlink r:id="rId1847" w:anchor="_bookmark632" w:history="1">
        <w:r>
          <w:rPr>
            <w:rStyle w:val="Hyperlink"/>
            <w:rFonts w:ascii="Arial" w:hAnsi="Arial" w:cs="Arial"/>
            <w:sz w:val="18"/>
          </w:rPr>
          <w:t>SELECT_CATALOG_ROLE role, 4-15</w:t>
        </w:r>
      </w:hyperlink>
    </w:p>
    <w:p w14:paraId="104DFAFE" w14:textId="77777777" w:rsidR="000861A3" w:rsidRDefault="000861A3" w:rsidP="000861A3">
      <w:pPr>
        <w:spacing w:line="232" w:lineRule="auto"/>
        <w:ind w:left="340" w:right="1485"/>
        <w:rPr>
          <w:rFonts w:ascii="Arial" w:hAnsi="Arial" w:cs="Arial"/>
          <w:sz w:val="18"/>
        </w:rPr>
      </w:pPr>
      <w:hyperlink r:id="rId1848" w:anchor="_bookmark857" w:history="1">
        <w:r>
          <w:rPr>
            <w:rStyle w:val="Hyperlink"/>
            <w:rFonts w:ascii="Arial" w:hAnsi="Arial" w:cs="Arial"/>
            <w:sz w:val="18"/>
          </w:rPr>
          <w:t>SET ROLE statement, 4-47</w:t>
        </w:r>
      </w:hyperlink>
      <w:r>
        <w:rPr>
          <w:rFonts w:ascii="Arial" w:hAnsi="Arial" w:cs="Arial"/>
          <w:sz w:val="18"/>
        </w:rPr>
        <w:t xml:space="preserve"> </w:t>
      </w:r>
      <w:hyperlink r:id="rId1849" w:anchor="_bookmark574" w:history="1">
        <w:r>
          <w:rPr>
            <w:rStyle w:val="Hyperlink"/>
            <w:rFonts w:ascii="Arial" w:hAnsi="Arial" w:cs="Arial"/>
            <w:sz w:val="18"/>
          </w:rPr>
          <w:t>setting in PL/SQL blocks, 4-9</w:t>
        </w:r>
      </w:hyperlink>
      <w:r>
        <w:rPr>
          <w:rFonts w:ascii="Arial" w:hAnsi="Arial" w:cs="Arial"/>
          <w:sz w:val="18"/>
        </w:rPr>
        <w:t xml:space="preserve"> </w:t>
      </w:r>
      <w:hyperlink r:id="rId1850" w:anchor="_bookmark633" w:history="1">
        <w:r>
          <w:rPr>
            <w:rStyle w:val="Hyperlink"/>
            <w:rFonts w:ascii="Arial" w:hAnsi="Arial" w:cs="Arial"/>
            <w:sz w:val="18"/>
          </w:rPr>
          <w:t>SNMPAGENT role, 4-15</w:t>
        </w:r>
      </w:hyperlink>
    </w:p>
    <w:p w14:paraId="1AA2A603" w14:textId="77777777" w:rsidR="000861A3" w:rsidRDefault="000861A3" w:rsidP="000861A3">
      <w:pPr>
        <w:spacing w:line="221" w:lineRule="exact"/>
        <w:ind w:left="340"/>
        <w:rPr>
          <w:rFonts w:ascii="Arial" w:hAnsi="Arial" w:cs="Arial"/>
          <w:sz w:val="18"/>
        </w:rPr>
      </w:pPr>
      <w:hyperlink r:id="rId1851" w:anchor="_bookmark634" w:history="1">
        <w:r>
          <w:rPr>
            <w:rStyle w:val="Hyperlink"/>
            <w:rFonts w:ascii="Arial" w:hAnsi="Arial" w:cs="Arial"/>
            <w:sz w:val="18"/>
          </w:rPr>
          <w:t>SPATIAL_CSW_ADMIN role,   4-15</w:t>
        </w:r>
      </w:hyperlink>
    </w:p>
    <w:p w14:paraId="6CC77C5B" w14:textId="77777777" w:rsidR="000861A3" w:rsidRDefault="000861A3" w:rsidP="000861A3">
      <w:pPr>
        <w:spacing w:line="220" w:lineRule="exact"/>
        <w:ind w:left="340"/>
        <w:rPr>
          <w:rFonts w:ascii="Arial" w:hAnsi="Arial" w:cs="Arial"/>
          <w:sz w:val="18"/>
        </w:rPr>
      </w:pPr>
      <w:hyperlink r:id="rId1852" w:anchor="_bookmark635" w:history="1">
        <w:r>
          <w:rPr>
            <w:rStyle w:val="Hyperlink"/>
            <w:rFonts w:ascii="Arial" w:hAnsi="Arial" w:cs="Arial"/>
            <w:sz w:val="18"/>
          </w:rPr>
          <w:t>SPATIAL_WFS_ADMIN role,   4-15</w:t>
        </w:r>
      </w:hyperlink>
    </w:p>
    <w:p w14:paraId="3BFAA2E6" w14:textId="77777777" w:rsidR="000861A3" w:rsidRDefault="000861A3" w:rsidP="000861A3">
      <w:pPr>
        <w:spacing w:before="2" w:line="232" w:lineRule="auto"/>
        <w:ind w:left="340" w:right="1770"/>
        <w:rPr>
          <w:rFonts w:ascii="Arial" w:hAnsi="Arial" w:cs="Arial"/>
          <w:sz w:val="18"/>
        </w:rPr>
      </w:pPr>
      <w:hyperlink r:id="rId1853" w:anchor="_bookmark645" w:history="1">
        <w:r>
          <w:rPr>
            <w:rStyle w:val="Hyperlink"/>
            <w:rFonts w:ascii="Arial" w:hAnsi="Arial" w:cs="Arial"/>
            <w:sz w:val="18"/>
          </w:rPr>
          <w:t>unique names for,    4-16</w:t>
        </w:r>
      </w:hyperlink>
      <w:r>
        <w:rPr>
          <w:rFonts w:ascii="Arial" w:hAnsi="Arial" w:cs="Arial"/>
          <w:sz w:val="18"/>
        </w:rPr>
        <w:t xml:space="preserve"> </w:t>
      </w:r>
      <w:hyperlink r:id="rId1854" w:anchor="_bookmark558" w:history="1">
        <w:r>
          <w:rPr>
            <w:rStyle w:val="Hyperlink"/>
            <w:rFonts w:ascii="Arial" w:hAnsi="Arial" w:cs="Arial"/>
            <w:sz w:val="18"/>
          </w:rPr>
          <w:t>use of passwords with, 4-8</w:t>
        </w:r>
      </w:hyperlink>
      <w:r>
        <w:rPr>
          <w:rFonts w:ascii="Arial" w:hAnsi="Arial" w:cs="Arial"/>
          <w:sz w:val="18"/>
        </w:rPr>
        <w:t xml:space="preserve"> </w:t>
      </w:r>
      <w:hyperlink r:id="rId1855" w:anchor="_bookmark565" w:history="1">
        <w:r>
          <w:rPr>
            <w:rStyle w:val="Hyperlink"/>
            <w:rFonts w:ascii="Arial" w:hAnsi="Arial" w:cs="Arial"/>
            <w:sz w:val="18"/>
          </w:rPr>
          <w:t>user, 4-9,</w:t>
        </w:r>
        <w:r>
          <w:rPr>
            <w:rStyle w:val="Hyperlink"/>
            <w:rFonts w:ascii="Arial" w:hAnsi="Arial" w:cs="Arial"/>
            <w:spacing w:val="-3"/>
            <w:sz w:val="18"/>
          </w:rPr>
          <w:t xml:space="preserve"> </w:t>
        </w:r>
      </w:hyperlink>
      <w:hyperlink r:id="rId1856" w:anchor="_bookmark1073" w:history="1">
        <w:r>
          <w:rPr>
            <w:rStyle w:val="Hyperlink"/>
            <w:rFonts w:ascii="Arial" w:hAnsi="Arial" w:cs="Arial"/>
            <w:sz w:val="18"/>
          </w:rPr>
          <w:t>5-16</w:t>
        </w:r>
      </w:hyperlink>
    </w:p>
    <w:p w14:paraId="19482481" w14:textId="77777777" w:rsidR="000861A3" w:rsidRDefault="000861A3" w:rsidP="000861A3">
      <w:pPr>
        <w:spacing w:before="2" w:line="232" w:lineRule="auto"/>
        <w:ind w:left="340" w:right="1485"/>
        <w:rPr>
          <w:rFonts w:ascii="Arial" w:hAnsi="Arial" w:cs="Arial"/>
          <w:sz w:val="18"/>
        </w:rPr>
      </w:pPr>
      <w:hyperlink r:id="rId1857" w:anchor="_bookmark691" w:history="1">
        <w:r>
          <w:rPr>
            <w:rStyle w:val="Hyperlink"/>
            <w:rFonts w:ascii="Arial" w:hAnsi="Arial" w:cs="Arial"/>
            <w:sz w:val="18"/>
          </w:rPr>
          <w:t>users capable of granting, 4-20</w:t>
        </w:r>
      </w:hyperlink>
      <w:r>
        <w:rPr>
          <w:rFonts w:ascii="Arial" w:hAnsi="Arial" w:cs="Arial"/>
          <w:sz w:val="18"/>
        </w:rPr>
        <w:t xml:space="preserve"> </w:t>
      </w:r>
      <w:hyperlink r:id="rId1858" w:anchor="_bookmark548" w:history="1">
        <w:r>
          <w:rPr>
            <w:rStyle w:val="Hyperlink"/>
            <w:rFonts w:ascii="Arial" w:hAnsi="Arial" w:cs="Arial"/>
            <w:sz w:val="18"/>
          </w:rPr>
          <w:t xml:space="preserve">uses of, 4-6, </w:t>
        </w:r>
      </w:hyperlink>
      <w:hyperlink r:id="rId1859" w:anchor="_bookmark560" w:history="1">
        <w:r>
          <w:rPr>
            <w:rStyle w:val="Hyperlink"/>
            <w:rFonts w:ascii="Arial" w:hAnsi="Arial" w:cs="Arial"/>
            <w:sz w:val="18"/>
          </w:rPr>
          <w:t>4-8</w:t>
        </w:r>
      </w:hyperlink>
    </w:p>
    <w:p w14:paraId="7FAD1F42" w14:textId="77777777" w:rsidR="000861A3" w:rsidRDefault="000861A3" w:rsidP="000861A3">
      <w:pPr>
        <w:spacing w:line="220" w:lineRule="exact"/>
        <w:ind w:left="340"/>
        <w:rPr>
          <w:rFonts w:ascii="Arial" w:hAnsi="Arial" w:cs="Arial"/>
          <w:sz w:val="18"/>
        </w:rPr>
      </w:pPr>
      <w:hyperlink r:id="rId1860" w:anchor="_bookmark636" w:history="1">
        <w:r>
          <w:rPr>
            <w:rStyle w:val="Hyperlink"/>
            <w:rFonts w:ascii="Arial" w:hAnsi="Arial" w:cs="Arial"/>
            <w:sz w:val="18"/>
          </w:rPr>
          <w:t>WFS_USR_ROLE role, 4-15</w:t>
        </w:r>
      </w:hyperlink>
    </w:p>
    <w:p w14:paraId="2F95223C" w14:textId="77777777" w:rsidR="000861A3" w:rsidRDefault="000861A3" w:rsidP="000861A3">
      <w:pPr>
        <w:spacing w:line="220" w:lineRule="exact"/>
        <w:ind w:left="340"/>
        <w:rPr>
          <w:rFonts w:ascii="Arial" w:hAnsi="Arial" w:cs="Arial"/>
          <w:sz w:val="18"/>
        </w:rPr>
      </w:pPr>
      <w:hyperlink r:id="rId1861" w:anchor="_bookmark815" w:history="1">
        <w:r>
          <w:rPr>
            <w:rStyle w:val="Hyperlink"/>
            <w:rFonts w:ascii="Arial" w:hAnsi="Arial" w:cs="Arial"/>
            <w:sz w:val="18"/>
          </w:rPr>
          <w:t>WITH GRANT OPTION and, 4-39</w:t>
        </w:r>
      </w:hyperlink>
    </w:p>
    <w:p w14:paraId="074F29FF" w14:textId="77777777" w:rsidR="000861A3" w:rsidRDefault="000861A3" w:rsidP="000861A3">
      <w:pPr>
        <w:spacing w:line="220" w:lineRule="exact"/>
        <w:ind w:left="340"/>
        <w:rPr>
          <w:rFonts w:ascii="Arial" w:hAnsi="Arial" w:cs="Arial"/>
          <w:sz w:val="18"/>
        </w:rPr>
      </w:pPr>
      <w:hyperlink r:id="rId1862" w:anchor="_bookmark650" w:history="1">
        <w:r>
          <w:rPr>
            <w:rStyle w:val="Hyperlink"/>
            <w:rFonts w:ascii="Arial" w:hAnsi="Arial" w:cs="Arial"/>
            <w:sz w:val="18"/>
          </w:rPr>
          <w:t>without authorization, 4-17</w:t>
        </w:r>
      </w:hyperlink>
    </w:p>
    <w:p w14:paraId="030AD915" w14:textId="77777777" w:rsidR="000861A3" w:rsidRDefault="000861A3" w:rsidP="000861A3">
      <w:pPr>
        <w:spacing w:line="220" w:lineRule="exact"/>
        <w:ind w:left="340"/>
        <w:rPr>
          <w:rFonts w:ascii="Arial" w:hAnsi="Arial" w:cs="Arial"/>
          <w:sz w:val="18"/>
        </w:rPr>
      </w:pPr>
      <w:hyperlink r:id="rId1863" w:anchor="_bookmark637" w:history="1">
        <w:r>
          <w:rPr>
            <w:rStyle w:val="Hyperlink"/>
            <w:rFonts w:ascii="Arial" w:hAnsi="Arial" w:cs="Arial"/>
            <w:sz w:val="18"/>
          </w:rPr>
          <w:t>WM_ADMIN_ROLE role, 4-16</w:t>
        </w:r>
      </w:hyperlink>
    </w:p>
    <w:p w14:paraId="5236AC02" w14:textId="77777777" w:rsidR="000861A3" w:rsidRDefault="000861A3" w:rsidP="000861A3">
      <w:pPr>
        <w:spacing w:line="220" w:lineRule="exact"/>
        <w:ind w:left="340"/>
        <w:rPr>
          <w:rFonts w:ascii="Arial" w:hAnsi="Arial" w:cs="Arial"/>
          <w:sz w:val="18"/>
        </w:rPr>
      </w:pPr>
      <w:hyperlink r:id="rId1864" w:anchor="_bookmark639" w:history="1">
        <w:r>
          <w:rPr>
            <w:rStyle w:val="Hyperlink"/>
            <w:rFonts w:ascii="Arial" w:hAnsi="Arial" w:cs="Arial"/>
            <w:sz w:val="18"/>
          </w:rPr>
          <w:t>XDB_SET_INVOKER roles, 4-16</w:t>
        </w:r>
      </w:hyperlink>
    </w:p>
    <w:p w14:paraId="1671971B" w14:textId="77777777" w:rsidR="000861A3" w:rsidRDefault="000861A3" w:rsidP="000861A3">
      <w:pPr>
        <w:spacing w:line="220" w:lineRule="exact"/>
        <w:ind w:left="340"/>
        <w:rPr>
          <w:rFonts w:ascii="Arial" w:hAnsi="Arial" w:cs="Arial"/>
          <w:sz w:val="18"/>
        </w:rPr>
      </w:pPr>
      <w:hyperlink r:id="rId1865" w:anchor="_bookmark640" w:history="1">
        <w:r>
          <w:rPr>
            <w:rStyle w:val="Hyperlink"/>
            <w:rFonts w:ascii="Arial" w:hAnsi="Arial" w:cs="Arial"/>
            <w:sz w:val="18"/>
          </w:rPr>
          <w:t>XDB_WEBSERVICES role, 4-16</w:t>
        </w:r>
      </w:hyperlink>
    </w:p>
    <w:p w14:paraId="1EBEB124" w14:textId="77777777" w:rsidR="000861A3" w:rsidRDefault="000861A3" w:rsidP="000861A3">
      <w:pPr>
        <w:spacing w:line="220" w:lineRule="exact"/>
        <w:ind w:left="340"/>
        <w:rPr>
          <w:rFonts w:ascii="Arial" w:hAnsi="Arial" w:cs="Arial"/>
          <w:sz w:val="18"/>
        </w:rPr>
      </w:pPr>
      <w:hyperlink r:id="rId1866" w:anchor="_bookmark641" w:history="1">
        <w:r>
          <w:rPr>
            <w:rStyle w:val="Hyperlink"/>
            <w:rFonts w:ascii="Arial" w:hAnsi="Arial" w:cs="Arial"/>
            <w:sz w:val="18"/>
          </w:rPr>
          <w:t>XDB_WEBSERVICES_OVER_HTTP role, 4-16</w:t>
        </w:r>
      </w:hyperlink>
    </w:p>
    <w:p w14:paraId="149E6CC0" w14:textId="77777777" w:rsidR="000861A3" w:rsidRDefault="000861A3" w:rsidP="000861A3">
      <w:pPr>
        <w:spacing w:line="220" w:lineRule="exact"/>
        <w:ind w:left="340"/>
        <w:rPr>
          <w:rFonts w:ascii="Arial" w:hAnsi="Arial" w:cs="Arial"/>
          <w:sz w:val="18"/>
        </w:rPr>
      </w:pPr>
      <w:hyperlink r:id="rId1867" w:anchor="_bookmark642" w:history="1">
        <w:r>
          <w:rPr>
            <w:rStyle w:val="Hyperlink"/>
            <w:rFonts w:ascii="Arial" w:hAnsi="Arial" w:cs="Arial"/>
            <w:sz w:val="18"/>
          </w:rPr>
          <w:t>XDB_WEBSERVICES_WITH_PUBLIC role, 4-16</w:t>
        </w:r>
      </w:hyperlink>
    </w:p>
    <w:p w14:paraId="1CBEBDD8" w14:textId="77777777" w:rsidR="000861A3" w:rsidRDefault="000861A3" w:rsidP="000861A3">
      <w:pPr>
        <w:spacing w:line="220" w:lineRule="exact"/>
        <w:ind w:left="340"/>
        <w:rPr>
          <w:rFonts w:ascii="Arial" w:hAnsi="Arial" w:cs="Arial"/>
          <w:sz w:val="18"/>
        </w:rPr>
      </w:pPr>
      <w:hyperlink r:id="rId1868" w:anchor="_bookmark638" w:history="1">
        <w:r>
          <w:rPr>
            <w:rStyle w:val="Hyperlink"/>
            <w:rFonts w:ascii="Arial" w:hAnsi="Arial" w:cs="Arial"/>
            <w:sz w:val="18"/>
          </w:rPr>
          <w:t>XDBADMIN role, 4-16</w:t>
        </w:r>
      </w:hyperlink>
    </w:p>
    <w:p w14:paraId="5C85D4DE" w14:textId="77777777" w:rsidR="000861A3" w:rsidRDefault="000861A3" w:rsidP="000861A3">
      <w:pPr>
        <w:spacing w:before="2" w:line="232" w:lineRule="auto"/>
        <w:ind w:left="100" w:right="1485" w:firstLine="240"/>
        <w:rPr>
          <w:rFonts w:ascii="Arial" w:hAnsi="Arial" w:cs="Arial"/>
          <w:sz w:val="18"/>
        </w:rPr>
      </w:pPr>
      <w:hyperlink r:id="rId1869" w:anchor="_bookmark1041" w:history="1">
        <w:r>
          <w:rPr>
            <w:rStyle w:val="Hyperlink"/>
            <w:rFonts w:ascii="Arial" w:hAnsi="Arial" w:cs="Arial"/>
            <w:i/>
            <w:sz w:val="18"/>
          </w:rPr>
          <w:t xml:space="preserve">See also </w:t>
        </w:r>
      </w:hyperlink>
      <w:r>
        <w:rPr>
          <w:rFonts w:ascii="Arial" w:hAnsi="Arial" w:cs="Arial"/>
          <w:sz w:val="18"/>
        </w:rPr>
        <w:t>secure application roles root file paths</w:t>
      </w:r>
    </w:p>
    <w:p w14:paraId="15443AD8" w14:textId="77777777" w:rsidR="000861A3" w:rsidRDefault="000861A3" w:rsidP="000861A3">
      <w:pPr>
        <w:spacing w:line="235" w:lineRule="auto"/>
        <w:ind w:left="100" w:right="38" w:firstLine="240"/>
        <w:rPr>
          <w:rFonts w:ascii="Arial" w:hAnsi="Arial" w:cs="Arial"/>
          <w:sz w:val="18"/>
        </w:rPr>
      </w:pPr>
      <w:hyperlink r:id="rId1870" w:anchor="_bookmark2149" w:history="1">
        <w:r>
          <w:rPr>
            <w:rStyle w:val="Hyperlink"/>
            <w:rFonts w:ascii="Arial" w:hAnsi="Arial" w:cs="Arial"/>
            <w:sz w:val="18"/>
          </w:rPr>
          <w:t>for files and packages outside the database, 10-3</w:t>
        </w:r>
      </w:hyperlink>
      <w:r>
        <w:rPr>
          <w:rFonts w:ascii="Arial" w:hAnsi="Arial" w:cs="Arial"/>
          <w:sz w:val="18"/>
        </w:rPr>
        <w:t xml:space="preserve"> row-level security</w:t>
      </w:r>
    </w:p>
    <w:p w14:paraId="75921D0C" w14:textId="77777777" w:rsidR="000861A3" w:rsidRDefault="000861A3" w:rsidP="000861A3">
      <w:pPr>
        <w:spacing w:line="232" w:lineRule="auto"/>
        <w:ind w:left="700" w:hanging="360"/>
        <w:rPr>
          <w:rFonts w:ascii="Arial" w:hAnsi="Arial" w:cs="Arial"/>
          <w:sz w:val="18"/>
        </w:rPr>
      </w:pPr>
      <w:hyperlink r:id="rId1871" w:anchor="_bookmark1346" w:history="1">
        <w:r>
          <w:rPr>
            <w:rStyle w:val="Hyperlink"/>
            <w:rFonts w:ascii="Arial" w:hAnsi="Arial" w:cs="Arial"/>
            <w:i/>
            <w:sz w:val="18"/>
          </w:rPr>
          <w:t xml:space="preserve">See </w:t>
        </w:r>
      </w:hyperlink>
      <w:r>
        <w:rPr>
          <w:rFonts w:ascii="Arial" w:hAnsi="Arial" w:cs="Arial"/>
          <w:sz w:val="18"/>
        </w:rPr>
        <w:t>fine-grained access control, Oracle Virtual Private Database (VPD)</w:t>
      </w:r>
    </w:p>
    <w:p w14:paraId="0171587D" w14:textId="77777777" w:rsidR="000861A3" w:rsidRDefault="000861A3" w:rsidP="000861A3">
      <w:pPr>
        <w:spacing w:line="232" w:lineRule="auto"/>
        <w:ind w:left="100" w:right="2272"/>
        <w:rPr>
          <w:rFonts w:ascii="Arial" w:hAnsi="Arial" w:cs="Arial"/>
          <w:sz w:val="18"/>
        </w:rPr>
      </w:pPr>
      <w:hyperlink r:id="rId1872" w:anchor="_bookmark2282" w:history="1">
        <w:r>
          <w:rPr>
            <w:rStyle w:val="Hyperlink"/>
            <w:rFonts w:ascii="Arial" w:hAnsi="Arial" w:cs="Arial"/>
            <w:sz w:val="18"/>
          </w:rPr>
          <w:t>RSA private key, 10-17</w:t>
        </w:r>
      </w:hyperlink>
      <w:r>
        <w:rPr>
          <w:rFonts w:ascii="Arial" w:hAnsi="Arial" w:cs="Arial"/>
          <w:sz w:val="18"/>
        </w:rPr>
        <w:t xml:space="preserve"> </w:t>
      </w:r>
      <w:hyperlink r:id="rId1873" w:anchor="_bookmark2145" w:history="1">
        <w:r>
          <w:rPr>
            <w:rStyle w:val="Hyperlink"/>
            <w:rFonts w:ascii="Arial" w:hAnsi="Arial" w:cs="Arial"/>
            <w:sz w:val="18"/>
          </w:rPr>
          <w:t>run-time facilities, 10-3</w:t>
        </w:r>
      </w:hyperlink>
    </w:p>
    <w:p w14:paraId="745C6216" w14:textId="77777777" w:rsidR="000861A3" w:rsidRDefault="000861A3" w:rsidP="000861A3">
      <w:pPr>
        <w:spacing w:line="221" w:lineRule="exact"/>
        <w:ind w:left="340"/>
        <w:rPr>
          <w:rFonts w:ascii="Arial" w:hAnsi="Arial" w:cs="Arial"/>
          <w:sz w:val="18"/>
        </w:rPr>
      </w:pPr>
      <w:hyperlink r:id="rId1874" w:anchor="_bookmark2144" w:history="1">
        <w:r>
          <w:rPr>
            <w:rStyle w:val="Hyperlink"/>
            <w:rFonts w:ascii="Arial" w:hAnsi="Arial" w:cs="Arial"/>
            <w:sz w:val="18"/>
          </w:rPr>
          <w:t>restriction permissions, 10-3</w:t>
        </w:r>
      </w:hyperlink>
    </w:p>
    <w:p w14:paraId="172BEC6B" w14:textId="77777777" w:rsidR="000861A3" w:rsidRDefault="000861A3" w:rsidP="000861A3">
      <w:pPr>
        <w:pStyle w:val="BodyText"/>
        <w:spacing w:before="3"/>
        <w:rPr>
          <w:rFonts w:ascii="Arial" w:hAnsi="Arial" w:cs="Arial"/>
          <w:sz w:val="21"/>
        </w:rPr>
      </w:pPr>
    </w:p>
    <w:p w14:paraId="0B197EA5" w14:textId="77777777" w:rsidR="000861A3" w:rsidRDefault="000861A3" w:rsidP="000861A3">
      <w:pPr>
        <w:pStyle w:val="Heading5"/>
      </w:pPr>
      <w:bookmarkStart w:id="1778" w:name="S"/>
      <w:bookmarkEnd w:id="1778"/>
      <w:r>
        <w:t>S</w:t>
      </w:r>
    </w:p>
    <w:p w14:paraId="6C1C3523" w14:textId="77777777" w:rsidR="000861A3" w:rsidRDefault="000861A3" w:rsidP="000861A3">
      <w:pPr>
        <w:pStyle w:val="BodyText"/>
        <w:rPr>
          <w:rFonts w:ascii="Arial" w:hAnsi="Arial" w:cs="Arial"/>
          <w:b/>
          <w:sz w:val="3"/>
        </w:rPr>
      </w:pPr>
    </w:p>
    <w:p w14:paraId="112F7E92" w14:textId="16DCABAA" w:rsidR="000861A3" w:rsidRDefault="00552A84" w:rsidP="000861A3">
      <w:pPr>
        <w:pStyle w:val="BodyText"/>
        <w:spacing w:line="20" w:lineRule="exact"/>
        <w:ind w:left="107" w:right="-145"/>
        <w:rPr>
          <w:rFonts w:ascii="Arial" w:hAnsi="Arial" w:cs="Arial"/>
          <w:sz w:val="2"/>
        </w:rPr>
      </w:pPr>
      <w:r>
        <w:rPr>
          <w:rFonts w:ascii="Arial" w:hAnsi="Arial" w:cs="Arial"/>
          <w:noProof/>
          <w:sz w:val="2"/>
        </w:rPr>
        <mc:AlternateContent>
          <mc:Choice Requires="wpg">
            <w:drawing>
              <wp:inline distT="0" distB="0" distL="0" distR="0" wp14:anchorId="19D80013" wp14:editId="087BF7C3">
                <wp:extent cx="2735580" cy="6350"/>
                <wp:effectExtent l="8255" t="6350" r="8890" b="6350"/>
                <wp:docPr id="612" name="Group 8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5580" cy="6350"/>
                          <a:chOff x="0" y="0"/>
                          <a:chExt cx="4308" cy="10"/>
                        </a:xfrm>
                      </wpg:grpSpPr>
                      <wps:wsp>
                        <wps:cNvPr id="613" name="Line 827"/>
                        <wps:cNvCnPr>
                          <a:cxnSpLocks noChangeShapeType="1"/>
                        </wps:cNvCnPr>
                        <wps:spPr bwMode="auto">
                          <a:xfrm>
                            <a:off x="0" y="5"/>
                            <a:ext cx="4308"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D2DEB0E" id="Group 826" o:spid="_x0000_s1026" style="width:215.4pt;height:.5pt;mso-position-horizontal-relative:char;mso-position-vertical-relative:line" coordsize="430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">
                <v:line id="Line 827" o:spid="_x0000_s1027" style="position:absolute;visibility:visible;mso-wrap-style:square" from="0,5" to="43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" strokeweight=".48pt"/>
                <w10:anchorlock/>
              </v:group>
            </w:pict>
          </mc:Fallback>
        </mc:AlternateContent>
      </w:r>
    </w:p>
    <w:p w14:paraId="66176E72" w14:textId="77777777" w:rsidR="000861A3" w:rsidRDefault="000861A3" w:rsidP="000861A3">
      <w:pPr>
        <w:spacing w:before="33" w:line="222" w:lineRule="exact"/>
        <w:ind w:left="100"/>
        <w:rPr>
          <w:rFonts w:ascii="Arial" w:hAnsi="Arial" w:cs="Arial"/>
          <w:sz w:val="18"/>
        </w:rPr>
      </w:pPr>
      <w:r>
        <w:rPr>
          <w:rFonts w:ascii="Arial" w:hAnsi="Arial" w:cs="Arial"/>
          <w:sz w:val="18"/>
        </w:rPr>
        <w:t>Sample Schemas</w:t>
      </w:r>
    </w:p>
    <w:p w14:paraId="2BF4E93A" w14:textId="77777777" w:rsidR="000861A3" w:rsidRDefault="000861A3" w:rsidP="000861A3">
      <w:pPr>
        <w:spacing w:before="1" w:line="232" w:lineRule="auto"/>
        <w:ind w:left="340" w:right="684"/>
        <w:rPr>
          <w:rFonts w:ascii="Arial" w:hAnsi="Arial" w:cs="Arial"/>
          <w:sz w:val="18"/>
        </w:rPr>
      </w:pPr>
      <w:hyperlink r:id="rId1875" w:anchor="_bookmark2224" w:history="1">
        <w:r>
          <w:rPr>
            <w:rStyle w:val="Hyperlink"/>
            <w:rFonts w:ascii="Arial" w:hAnsi="Arial" w:cs="Arial"/>
            <w:sz w:val="18"/>
          </w:rPr>
          <w:t>remove or relock for production, 10-12</w:t>
        </w:r>
      </w:hyperlink>
      <w:r>
        <w:rPr>
          <w:rFonts w:ascii="Arial" w:hAnsi="Arial" w:cs="Arial"/>
          <w:sz w:val="18"/>
        </w:rPr>
        <w:t xml:space="preserve"> </w:t>
      </w:r>
      <w:hyperlink r:id="rId1876" w:anchor="_bookmark2224" w:history="1">
        <w:r>
          <w:rPr>
            <w:rStyle w:val="Hyperlink"/>
            <w:rFonts w:ascii="Arial" w:hAnsi="Arial" w:cs="Arial"/>
            <w:sz w:val="18"/>
          </w:rPr>
          <w:t>test database, 10-12</w:t>
        </w:r>
      </w:hyperlink>
    </w:p>
    <w:p w14:paraId="6DA4196E" w14:textId="77777777" w:rsidR="000861A3" w:rsidRDefault="000861A3" w:rsidP="000861A3">
      <w:pPr>
        <w:spacing w:before="2" w:line="232" w:lineRule="auto"/>
        <w:ind w:left="100" w:right="2298"/>
        <w:rPr>
          <w:rFonts w:ascii="Arial" w:hAnsi="Arial" w:cs="Arial"/>
          <w:sz w:val="18"/>
        </w:rPr>
      </w:pPr>
      <w:hyperlink r:id="rId1877" w:anchor="_bookmark2225" w:history="1">
        <w:r>
          <w:rPr>
            <w:rStyle w:val="Hyperlink"/>
            <w:rFonts w:ascii="Arial" w:hAnsi="Arial" w:cs="Arial"/>
            <w:sz w:val="18"/>
          </w:rPr>
          <w:t>sample schemas, 10-12</w:t>
        </w:r>
      </w:hyperlink>
      <w:r>
        <w:rPr>
          <w:rFonts w:ascii="Arial" w:hAnsi="Arial" w:cs="Arial"/>
          <w:sz w:val="18"/>
        </w:rPr>
        <w:t xml:space="preserve"> Sarbanes-Oxley Act</w:t>
      </w:r>
    </w:p>
    <w:p w14:paraId="4B70761D" w14:textId="77777777" w:rsidR="000861A3" w:rsidRDefault="000861A3" w:rsidP="000861A3">
      <w:pPr>
        <w:spacing w:line="235" w:lineRule="auto"/>
        <w:ind w:left="100" w:firstLine="240"/>
        <w:rPr>
          <w:rFonts w:ascii="Arial" w:hAnsi="Arial" w:cs="Arial"/>
          <w:sz w:val="18"/>
        </w:rPr>
      </w:pPr>
      <w:hyperlink r:id="rId1878" w:anchor="_bookmark1607" w:history="1">
        <w:r>
          <w:rPr>
            <w:rStyle w:val="Hyperlink"/>
            <w:rFonts w:ascii="Arial" w:hAnsi="Arial" w:cs="Arial"/>
            <w:sz w:val="18"/>
          </w:rPr>
          <w:t>auditing to meet compliance, 9-2</w:t>
        </w:r>
      </w:hyperlink>
      <w:r>
        <w:rPr>
          <w:rFonts w:ascii="Arial" w:hAnsi="Arial" w:cs="Arial"/>
          <w:sz w:val="18"/>
        </w:rPr>
        <w:t xml:space="preserve"> SCHEDULER_ADMIN role</w:t>
      </w:r>
    </w:p>
    <w:p w14:paraId="347018C4" w14:textId="77777777" w:rsidR="000861A3" w:rsidRDefault="000861A3" w:rsidP="000861A3">
      <w:pPr>
        <w:spacing w:line="232" w:lineRule="auto"/>
        <w:ind w:left="100" w:right="2406" w:firstLine="240"/>
        <w:rPr>
          <w:rFonts w:ascii="Arial" w:hAnsi="Arial" w:cs="Arial"/>
          <w:sz w:val="18"/>
        </w:rPr>
      </w:pPr>
      <w:hyperlink r:id="rId1879" w:anchor="_bookmark631" w:history="1">
        <w:r>
          <w:rPr>
            <w:rStyle w:val="Hyperlink"/>
            <w:rFonts w:ascii="Arial" w:hAnsi="Arial" w:cs="Arial"/>
            <w:sz w:val="18"/>
          </w:rPr>
          <w:t>about,   4-15</w:t>
        </w:r>
      </w:hyperlink>
      <w:r>
        <w:rPr>
          <w:rFonts w:ascii="Arial" w:hAnsi="Arial" w:cs="Arial"/>
          <w:sz w:val="18"/>
        </w:rPr>
        <w:t xml:space="preserve"> schema object</w:t>
      </w:r>
      <w:r>
        <w:rPr>
          <w:rFonts w:ascii="Arial" w:hAnsi="Arial" w:cs="Arial"/>
          <w:spacing w:val="-14"/>
          <w:sz w:val="18"/>
        </w:rPr>
        <w:t xml:space="preserve"> </w:t>
      </w:r>
      <w:r>
        <w:rPr>
          <w:rFonts w:ascii="Arial" w:hAnsi="Arial" w:cs="Arial"/>
          <w:sz w:val="18"/>
        </w:rPr>
        <w:t>auditing</w:t>
      </w:r>
    </w:p>
    <w:p w14:paraId="4B72F610" w14:textId="77777777" w:rsidR="000861A3" w:rsidRDefault="000861A3" w:rsidP="000861A3">
      <w:pPr>
        <w:spacing w:line="220" w:lineRule="exact"/>
        <w:ind w:left="340"/>
        <w:rPr>
          <w:rFonts w:ascii="Arial" w:hAnsi="Arial" w:cs="Arial"/>
          <w:sz w:val="18"/>
        </w:rPr>
      </w:pPr>
      <w:hyperlink r:id="rId1880" w:anchor="_bookmark1824" w:history="1">
        <w:r>
          <w:rPr>
            <w:rStyle w:val="Hyperlink"/>
            <w:rFonts w:ascii="Arial" w:hAnsi="Arial" w:cs="Arial"/>
            <w:sz w:val="18"/>
          </w:rPr>
          <w:t>enabling, 9-30</w:t>
        </w:r>
      </w:hyperlink>
    </w:p>
    <w:p w14:paraId="14569C02" w14:textId="77777777" w:rsidR="000861A3" w:rsidRDefault="000861A3" w:rsidP="000861A3">
      <w:pPr>
        <w:spacing w:line="220" w:lineRule="exact"/>
        <w:ind w:left="340"/>
        <w:rPr>
          <w:rFonts w:ascii="Arial" w:hAnsi="Arial" w:cs="Arial"/>
          <w:sz w:val="18"/>
        </w:rPr>
      </w:pPr>
      <w:hyperlink r:id="rId1881" w:anchor="_bookmark1834" w:history="1">
        <w:r>
          <w:rPr>
            <w:rStyle w:val="Hyperlink"/>
            <w:rFonts w:ascii="Arial" w:hAnsi="Arial" w:cs="Arial"/>
            <w:sz w:val="18"/>
          </w:rPr>
          <w:t>removing, 9-31</w:t>
        </w:r>
      </w:hyperlink>
    </w:p>
    <w:p w14:paraId="59ABA42F" w14:textId="77777777" w:rsidR="000861A3" w:rsidRDefault="000861A3" w:rsidP="000861A3">
      <w:pPr>
        <w:spacing w:line="235" w:lineRule="auto"/>
        <w:ind w:left="100" w:right="1485"/>
        <w:rPr>
          <w:rFonts w:ascii="Arial" w:hAnsi="Arial" w:cs="Arial"/>
          <w:sz w:val="18"/>
        </w:rPr>
      </w:pPr>
      <w:hyperlink r:id="rId1882" w:anchor="_bookmark720" w:history="1">
        <w:r>
          <w:rPr>
            <w:rStyle w:val="Hyperlink"/>
            <w:rFonts w:ascii="Arial" w:hAnsi="Arial" w:cs="Arial"/>
            <w:sz w:val="18"/>
          </w:rPr>
          <w:t>schema object privileges, 4-24</w:t>
        </w:r>
      </w:hyperlink>
      <w:r>
        <w:rPr>
          <w:rFonts w:ascii="Arial" w:hAnsi="Arial" w:cs="Arial"/>
          <w:sz w:val="18"/>
        </w:rPr>
        <w:t xml:space="preserve"> schema objects</w:t>
      </w:r>
    </w:p>
    <w:p w14:paraId="28C68667" w14:textId="77777777" w:rsidR="000861A3" w:rsidRDefault="000861A3" w:rsidP="000861A3">
      <w:pPr>
        <w:spacing w:line="232" w:lineRule="auto"/>
        <w:ind w:left="340" w:right="1485"/>
        <w:rPr>
          <w:rFonts w:ascii="Arial" w:hAnsi="Arial" w:cs="Arial"/>
          <w:sz w:val="18"/>
        </w:rPr>
      </w:pPr>
      <w:hyperlink r:id="rId1883" w:anchor="_bookmark1835" w:history="1">
        <w:r>
          <w:rPr>
            <w:rStyle w:val="Hyperlink"/>
            <w:rFonts w:ascii="Arial" w:hAnsi="Arial" w:cs="Arial"/>
            <w:sz w:val="18"/>
          </w:rPr>
          <w:t>audit options, removing, 9-31</w:t>
        </w:r>
      </w:hyperlink>
      <w:r>
        <w:rPr>
          <w:rFonts w:ascii="Arial" w:hAnsi="Arial" w:cs="Arial"/>
          <w:sz w:val="18"/>
        </w:rPr>
        <w:t xml:space="preserve"> </w:t>
      </w:r>
      <w:hyperlink r:id="rId1884" w:anchor="_bookmark1812" w:history="1">
        <w:r>
          <w:rPr>
            <w:rStyle w:val="Hyperlink"/>
            <w:rFonts w:ascii="Arial" w:hAnsi="Arial" w:cs="Arial"/>
            <w:sz w:val="18"/>
          </w:rPr>
          <w:t>auditing, 9-29</w:t>
        </w:r>
      </w:hyperlink>
    </w:p>
    <w:p w14:paraId="631EE366" w14:textId="77777777" w:rsidR="000861A3" w:rsidRDefault="000861A3" w:rsidP="000861A3">
      <w:pPr>
        <w:spacing w:line="232" w:lineRule="auto"/>
        <w:ind w:left="340" w:right="684"/>
        <w:rPr>
          <w:rFonts w:ascii="Arial" w:hAnsi="Arial" w:cs="Arial"/>
          <w:sz w:val="18"/>
        </w:rPr>
      </w:pPr>
      <w:hyperlink r:id="rId1885" w:anchor="_bookmark1831" w:history="1">
        <w:r>
          <w:rPr>
            <w:rStyle w:val="Hyperlink"/>
            <w:rFonts w:ascii="Arial" w:hAnsi="Arial" w:cs="Arial"/>
            <w:sz w:val="18"/>
          </w:rPr>
          <w:t>auditing procedures or functions, 9-31</w:t>
        </w:r>
      </w:hyperlink>
      <w:r>
        <w:rPr>
          <w:rFonts w:ascii="Arial" w:hAnsi="Arial" w:cs="Arial"/>
          <w:sz w:val="18"/>
        </w:rPr>
        <w:t xml:space="preserve"> </w:t>
      </w:r>
      <w:hyperlink r:id="rId1886" w:anchor="_bookmark842" w:history="1">
        <w:r>
          <w:rPr>
            <w:rStyle w:val="Hyperlink"/>
            <w:rFonts w:ascii="Arial" w:hAnsi="Arial" w:cs="Arial"/>
            <w:sz w:val="18"/>
          </w:rPr>
          <w:t>cascading effects on revoking, 4-44</w:t>
        </w:r>
      </w:hyperlink>
      <w:r>
        <w:rPr>
          <w:rFonts w:ascii="Arial" w:hAnsi="Arial" w:cs="Arial"/>
          <w:sz w:val="18"/>
        </w:rPr>
        <w:t xml:space="preserve"> </w:t>
      </w:r>
      <w:hyperlink r:id="rId1887" w:anchor="_bookmark1829" w:history="1">
        <w:r>
          <w:rPr>
            <w:rStyle w:val="Hyperlink"/>
            <w:rFonts w:ascii="Arial" w:hAnsi="Arial" w:cs="Arial"/>
            <w:sz w:val="18"/>
          </w:rPr>
          <w:t>default audit options, 9-30</w:t>
        </w:r>
      </w:hyperlink>
    </w:p>
    <w:p w14:paraId="3306B2EC" w14:textId="77777777" w:rsidR="000861A3" w:rsidRDefault="000861A3" w:rsidP="000861A3">
      <w:pPr>
        <w:spacing w:before="2" w:line="232" w:lineRule="auto"/>
        <w:ind w:left="340" w:right="1485"/>
        <w:rPr>
          <w:rFonts w:ascii="Arial" w:hAnsi="Arial" w:cs="Arial"/>
          <w:sz w:val="18"/>
        </w:rPr>
      </w:pPr>
      <w:hyperlink r:id="rId1888" w:anchor="_bookmark73" w:history="1">
        <w:r>
          <w:rPr>
            <w:rStyle w:val="Hyperlink"/>
            <w:rFonts w:ascii="Arial" w:hAnsi="Arial" w:cs="Arial"/>
            <w:sz w:val="18"/>
          </w:rPr>
          <w:t>default tablespace for, 2-4</w:t>
        </w:r>
      </w:hyperlink>
      <w:r>
        <w:rPr>
          <w:rFonts w:ascii="Arial" w:hAnsi="Arial" w:cs="Arial"/>
          <w:sz w:val="18"/>
        </w:rPr>
        <w:t xml:space="preserve"> </w:t>
      </w:r>
      <w:hyperlink r:id="rId1889" w:anchor="_bookmark153" w:history="1">
        <w:r>
          <w:rPr>
            <w:rStyle w:val="Hyperlink"/>
            <w:rFonts w:ascii="Arial" w:hAnsi="Arial" w:cs="Arial"/>
            <w:sz w:val="18"/>
          </w:rPr>
          <w:t>dropped users, owned by, 2-14</w:t>
        </w:r>
      </w:hyperlink>
      <w:r>
        <w:rPr>
          <w:rFonts w:ascii="Arial" w:hAnsi="Arial" w:cs="Arial"/>
          <w:sz w:val="18"/>
        </w:rPr>
        <w:t xml:space="preserve"> </w:t>
      </w:r>
      <w:hyperlink r:id="rId1890" w:anchor="_bookmark1825" w:history="1">
        <w:r>
          <w:rPr>
            <w:rStyle w:val="Hyperlink"/>
            <w:rFonts w:ascii="Arial" w:hAnsi="Arial" w:cs="Arial"/>
            <w:sz w:val="18"/>
          </w:rPr>
          <w:t>enabling audit options on, 9-30</w:t>
        </w:r>
      </w:hyperlink>
      <w:r>
        <w:rPr>
          <w:rFonts w:ascii="Arial" w:hAnsi="Arial" w:cs="Arial"/>
          <w:sz w:val="18"/>
        </w:rPr>
        <w:t xml:space="preserve"> </w:t>
      </w:r>
      <w:hyperlink r:id="rId1891" w:anchor="_bookmark810" w:history="1">
        <w:r>
          <w:rPr>
            <w:rStyle w:val="Hyperlink"/>
            <w:rFonts w:ascii="Arial" w:hAnsi="Arial" w:cs="Arial"/>
            <w:sz w:val="18"/>
          </w:rPr>
          <w:t>granting privileges, 4-38</w:t>
        </w:r>
      </w:hyperlink>
    </w:p>
    <w:p w14:paraId="230ACCAC" w14:textId="77777777" w:rsidR="000861A3" w:rsidRDefault="000861A3" w:rsidP="000861A3">
      <w:pPr>
        <w:spacing w:before="67" w:line="222" w:lineRule="exact"/>
        <w:ind w:left="340"/>
        <w:rPr>
          <w:rFonts w:ascii="Arial" w:hAnsi="Arial" w:cs="Arial"/>
          <w:sz w:val="18"/>
        </w:rPr>
      </w:pPr>
      <w:r>
        <w:rPr>
          <w:rFonts w:ascii="Arial" w:hAnsi="Arial" w:cs="Arial"/>
        </w:rPr>
        <w:br w:type="column"/>
      </w:r>
      <w:r>
        <w:rPr>
          <w:rFonts w:ascii="Arial" w:hAnsi="Arial" w:cs="Arial"/>
          <w:sz w:val="18"/>
        </w:rPr>
        <w:t>privileges</w:t>
      </w:r>
    </w:p>
    <w:p w14:paraId="705A9A27" w14:textId="77777777" w:rsidR="000861A3" w:rsidRDefault="000861A3" w:rsidP="000861A3">
      <w:pPr>
        <w:spacing w:before="1" w:line="232" w:lineRule="auto"/>
        <w:ind w:left="580" w:right="1996"/>
        <w:rPr>
          <w:rFonts w:ascii="Arial" w:hAnsi="Arial" w:cs="Arial"/>
          <w:sz w:val="18"/>
        </w:rPr>
      </w:pPr>
      <w:hyperlink r:id="rId1892" w:anchor="_bookmark729" w:history="1">
        <w:r>
          <w:rPr>
            <w:rStyle w:val="Hyperlink"/>
            <w:rFonts w:ascii="Arial" w:hAnsi="Arial" w:cs="Arial"/>
            <w:sz w:val="18"/>
          </w:rPr>
          <w:t>DML and DDL operations, 4-26</w:t>
        </w:r>
      </w:hyperlink>
      <w:r>
        <w:rPr>
          <w:rFonts w:ascii="Arial" w:hAnsi="Arial" w:cs="Arial"/>
          <w:sz w:val="18"/>
        </w:rPr>
        <w:t xml:space="preserve"> </w:t>
      </w:r>
      <w:hyperlink r:id="rId1893" w:anchor="_bookmark724" w:history="1">
        <w:r>
          <w:rPr>
            <w:rStyle w:val="Hyperlink"/>
            <w:rFonts w:ascii="Arial" w:hAnsi="Arial" w:cs="Arial"/>
            <w:sz w:val="18"/>
          </w:rPr>
          <w:t>granting and revoking, 4-25</w:t>
        </w:r>
      </w:hyperlink>
      <w:r>
        <w:rPr>
          <w:rFonts w:ascii="Arial" w:hAnsi="Arial" w:cs="Arial"/>
          <w:sz w:val="18"/>
        </w:rPr>
        <w:t xml:space="preserve"> </w:t>
      </w:r>
      <w:hyperlink r:id="rId1894" w:anchor="_bookmark738" w:history="1">
        <w:r>
          <w:rPr>
            <w:rStyle w:val="Hyperlink"/>
            <w:rFonts w:ascii="Arial" w:hAnsi="Arial" w:cs="Arial"/>
            <w:sz w:val="18"/>
          </w:rPr>
          <w:t>view privileges,</w:t>
        </w:r>
        <w:r>
          <w:rPr>
            <w:rStyle w:val="Hyperlink"/>
            <w:rFonts w:ascii="Arial" w:hAnsi="Arial" w:cs="Arial"/>
            <w:spacing w:val="42"/>
            <w:sz w:val="18"/>
          </w:rPr>
          <w:t xml:space="preserve"> </w:t>
        </w:r>
        <w:r>
          <w:rPr>
            <w:rStyle w:val="Hyperlink"/>
            <w:rFonts w:ascii="Arial" w:hAnsi="Arial" w:cs="Arial"/>
            <w:sz w:val="18"/>
          </w:rPr>
          <w:t>4-27</w:t>
        </w:r>
      </w:hyperlink>
    </w:p>
    <w:p w14:paraId="5ED8C8CC" w14:textId="77777777" w:rsidR="000861A3" w:rsidRDefault="000861A3" w:rsidP="000861A3">
      <w:pPr>
        <w:spacing w:before="3" w:line="232" w:lineRule="auto"/>
        <w:ind w:left="340" w:right="2811"/>
        <w:rPr>
          <w:rFonts w:ascii="Arial" w:hAnsi="Arial" w:cs="Arial"/>
          <w:sz w:val="18"/>
        </w:rPr>
      </w:pPr>
      <w:hyperlink r:id="rId1895" w:anchor="_bookmark720" w:history="1">
        <w:r>
          <w:rPr>
            <w:rStyle w:val="Hyperlink"/>
            <w:rFonts w:ascii="Arial" w:hAnsi="Arial" w:cs="Arial"/>
            <w:sz w:val="18"/>
          </w:rPr>
          <w:t>privileges on, 4-24</w:t>
        </w:r>
      </w:hyperlink>
      <w:r>
        <w:rPr>
          <w:rFonts w:ascii="Arial" w:hAnsi="Arial" w:cs="Arial"/>
          <w:sz w:val="18"/>
        </w:rPr>
        <w:t xml:space="preserve"> </w:t>
      </w:r>
      <w:hyperlink r:id="rId1896" w:anchor="_bookmark716" w:history="1">
        <w:r>
          <w:rPr>
            <w:rStyle w:val="Hyperlink"/>
            <w:rFonts w:ascii="Arial" w:hAnsi="Arial" w:cs="Arial"/>
            <w:sz w:val="18"/>
          </w:rPr>
          <w:t>privileges to access, 4-24</w:t>
        </w:r>
      </w:hyperlink>
      <w:r>
        <w:rPr>
          <w:rFonts w:ascii="Arial" w:hAnsi="Arial" w:cs="Arial"/>
          <w:sz w:val="18"/>
        </w:rPr>
        <w:t xml:space="preserve"> </w:t>
      </w:r>
      <w:hyperlink r:id="rId1897" w:anchor="_bookmark716" w:history="1">
        <w:r>
          <w:rPr>
            <w:rStyle w:val="Hyperlink"/>
            <w:rFonts w:ascii="Arial" w:hAnsi="Arial" w:cs="Arial"/>
            <w:sz w:val="18"/>
          </w:rPr>
          <w:t>privileges with, 4-24</w:t>
        </w:r>
      </w:hyperlink>
    </w:p>
    <w:p w14:paraId="3D9C130D" w14:textId="77777777" w:rsidR="000861A3" w:rsidRDefault="000861A3" w:rsidP="000861A3">
      <w:pPr>
        <w:spacing w:line="235" w:lineRule="auto"/>
        <w:ind w:left="340" w:right="2359"/>
        <w:rPr>
          <w:rFonts w:ascii="Arial" w:hAnsi="Arial" w:cs="Arial"/>
          <w:sz w:val="18"/>
        </w:rPr>
      </w:pPr>
      <w:hyperlink r:id="rId1898" w:anchor="_bookmark1796" w:history="1">
        <w:r>
          <w:rPr>
            <w:rStyle w:val="Hyperlink"/>
            <w:rFonts w:ascii="Arial" w:hAnsi="Arial" w:cs="Arial"/>
            <w:sz w:val="18"/>
          </w:rPr>
          <w:t>removing audit options, 9-27</w:t>
        </w:r>
      </w:hyperlink>
      <w:r>
        <w:rPr>
          <w:rFonts w:ascii="Arial" w:hAnsi="Arial" w:cs="Arial"/>
          <w:sz w:val="18"/>
        </w:rPr>
        <w:t xml:space="preserve"> </w:t>
      </w:r>
      <w:hyperlink r:id="rId1899" w:anchor="_bookmark828" w:history="1">
        <w:r>
          <w:rPr>
            <w:rStyle w:val="Hyperlink"/>
            <w:rFonts w:ascii="Arial" w:hAnsi="Arial" w:cs="Arial"/>
            <w:sz w:val="18"/>
          </w:rPr>
          <w:t>revoking privileges, 4-42</w:t>
        </w:r>
      </w:hyperlink>
    </w:p>
    <w:p w14:paraId="2793A481" w14:textId="77777777" w:rsidR="000861A3" w:rsidRDefault="000861A3" w:rsidP="000861A3">
      <w:pPr>
        <w:spacing w:line="232" w:lineRule="auto"/>
        <w:ind w:left="100" w:right="2359"/>
        <w:rPr>
          <w:rFonts w:ascii="Arial" w:hAnsi="Arial" w:cs="Arial"/>
          <w:sz w:val="18"/>
        </w:rPr>
      </w:pPr>
      <w:hyperlink r:id="rId1900" w:anchor="_bookmark1070" w:history="1">
        <w:r>
          <w:rPr>
            <w:rStyle w:val="Hyperlink"/>
            <w:rFonts w:ascii="Arial" w:hAnsi="Arial" w:cs="Arial"/>
            <w:sz w:val="18"/>
          </w:rPr>
          <w:t>schema-independent users, 5-16</w:t>
        </w:r>
      </w:hyperlink>
      <w:r>
        <w:rPr>
          <w:rFonts w:ascii="Arial" w:hAnsi="Arial" w:cs="Arial"/>
          <w:sz w:val="18"/>
        </w:rPr>
        <w:t xml:space="preserve"> schemas</w:t>
      </w:r>
    </w:p>
    <w:p w14:paraId="661AA6FA" w14:textId="77777777" w:rsidR="000861A3" w:rsidRDefault="000861A3" w:rsidP="000861A3">
      <w:pPr>
        <w:spacing w:before="1" w:line="232" w:lineRule="auto"/>
        <w:ind w:left="340" w:right="1190"/>
        <w:rPr>
          <w:rFonts w:ascii="Arial" w:hAnsi="Arial" w:cs="Arial"/>
          <w:sz w:val="18"/>
        </w:rPr>
      </w:pPr>
      <w:hyperlink r:id="rId1901" w:anchor="_bookmark2302" w:history="1">
        <w:r>
          <w:rPr>
            <w:rStyle w:val="Hyperlink"/>
            <w:rFonts w:ascii="Arial" w:hAnsi="Arial" w:cs="Arial"/>
            <w:sz w:val="18"/>
          </w:rPr>
          <w:t>auditing, recommended settings for, 10-21</w:t>
        </w:r>
      </w:hyperlink>
      <w:r>
        <w:rPr>
          <w:rFonts w:ascii="Arial" w:hAnsi="Arial" w:cs="Arial"/>
          <w:sz w:val="18"/>
        </w:rPr>
        <w:t xml:space="preserve"> </w:t>
      </w:r>
      <w:hyperlink r:id="rId1902" w:anchor="_bookmark385" w:history="1">
        <w:r>
          <w:rPr>
            <w:rStyle w:val="Hyperlink"/>
            <w:rFonts w:ascii="Arial" w:hAnsi="Arial" w:cs="Arial"/>
            <w:sz w:val="18"/>
          </w:rPr>
          <w:t>private, 3-31</w:t>
        </w:r>
      </w:hyperlink>
    </w:p>
    <w:p w14:paraId="2784B4EA" w14:textId="77777777" w:rsidR="000861A3" w:rsidRDefault="000861A3" w:rsidP="000861A3">
      <w:pPr>
        <w:spacing w:before="1" w:line="232" w:lineRule="auto"/>
        <w:ind w:left="340" w:right="1806"/>
        <w:rPr>
          <w:rFonts w:ascii="Arial" w:hAnsi="Arial" w:cs="Arial"/>
          <w:sz w:val="18"/>
        </w:rPr>
      </w:pPr>
      <w:hyperlink r:id="rId1903" w:anchor="_bookmark389" w:history="1">
        <w:r>
          <w:rPr>
            <w:rStyle w:val="Hyperlink"/>
            <w:rFonts w:ascii="Arial" w:hAnsi="Arial" w:cs="Arial"/>
            <w:sz w:val="18"/>
          </w:rPr>
          <w:t>shared among enterprise users, 3-31</w:t>
        </w:r>
      </w:hyperlink>
      <w:r>
        <w:rPr>
          <w:rFonts w:ascii="Arial" w:hAnsi="Arial" w:cs="Arial"/>
          <w:sz w:val="18"/>
        </w:rPr>
        <w:t xml:space="preserve"> </w:t>
      </w:r>
      <w:hyperlink r:id="rId1904" w:anchor="_bookmark1067" w:history="1">
        <w:r>
          <w:rPr>
            <w:rStyle w:val="Hyperlink"/>
            <w:rFonts w:ascii="Arial" w:hAnsi="Arial" w:cs="Arial"/>
            <w:sz w:val="18"/>
          </w:rPr>
          <w:t>shared, protecting objects in, 5-16</w:t>
        </w:r>
      </w:hyperlink>
      <w:r>
        <w:rPr>
          <w:rFonts w:ascii="Arial" w:hAnsi="Arial" w:cs="Arial"/>
          <w:sz w:val="18"/>
        </w:rPr>
        <w:t xml:space="preserve"> </w:t>
      </w:r>
      <w:hyperlink r:id="rId1905" w:anchor="_bookmark1059" w:history="1">
        <w:r>
          <w:rPr>
            <w:rStyle w:val="Hyperlink"/>
            <w:rFonts w:ascii="Arial" w:hAnsi="Arial" w:cs="Arial"/>
            <w:sz w:val="18"/>
          </w:rPr>
          <w:t>unique, 5-15</w:t>
        </w:r>
      </w:hyperlink>
    </w:p>
    <w:p w14:paraId="291D44A9" w14:textId="77777777" w:rsidR="000861A3" w:rsidRDefault="000861A3" w:rsidP="000861A3">
      <w:pPr>
        <w:spacing w:before="1" w:line="235" w:lineRule="auto"/>
        <w:ind w:left="100" w:right="1806" w:firstLine="240"/>
        <w:rPr>
          <w:rFonts w:ascii="Arial" w:hAnsi="Arial" w:cs="Arial"/>
          <w:sz w:val="18"/>
        </w:rPr>
      </w:pPr>
      <w:hyperlink r:id="rId1906" w:anchor="_bookmark1061" w:history="1">
        <w:r>
          <w:rPr>
            <w:rStyle w:val="Hyperlink"/>
            <w:rFonts w:ascii="Arial" w:hAnsi="Arial" w:cs="Arial"/>
            <w:sz w:val="18"/>
          </w:rPr>
          <w:t>unique, protecting objects in, 5-15</w:t>
        </w:r>
      </w:hyperlink>
      <w:r>
        <w:rPr>
          <w:rFonts w:ascii="Arial" w:hAnsi="Arial" w:cs="Arial"/>
          <w:sz w:val="18"/>
        </w:rPr>
        <w:t xml:space="preserve"> SCOTT user account</w:t>
      </w:r>
    </w:p>
    <w:p w14:paraId="62DFBE17" w14:textId="77777777" w:rsidR="000861A3" w:rsidRDefault="000861A3" w:rsidP="000861A3">
      <w:pPr>
        <w:spacing w:line="232" w:lineRule="auto"/>
        <w:ind w:left="100" w:right="2359" w:firstLine="240"/>
        <w:rPr>
          <w:rFonts w:ascii="Arial" w:hAnsi="Arial" w:cs="Arial"/>
          <w:sz w:val="18"/>
        </w:rPr>
      </w:pPr>
      <w:hyperlink r:id="rId1907" w:anchor="_bookmark2164" w:history="1">
        <w:r>
          <w:rPr>
            <w:rStyle w:val="Hyperlink"/>
            <w:rFonts w:ascii="Arial" w:hAnsi="Arial" w:cs="Arial"/>
            <w:sz w:val="18"/>
          </w:rPr>
          <w:t>restricting privileges of, 10-6</w:t>
        </w:r>
      </w:hyperlink>
      <w:r>
        <w:rPr>
          <w:rFonts w:ascii="Arial" w:hAnsi="Arial" w:cs="Arial"/>
          <w:sz w:val="18"/>
        </w:rPr>
        <w:t xml:space="preserve"> script files</w:t>
      </w:r>
    </w:p>
    <w:p w14:paraId="3C8C6920" w14:textId="77777777" w:rsidR="000861A3" w:rsidRDefault="000861A3" w:rsidP="000861A3">
      <w:pPr>
        <w:spacing w:before="1" w:line="232" w:lineRule="auto"/>
        <w:ind w:left="340" w:right="1806"/>
        <w:rPr>
          <w:rFonts w:ascii="Arial" w:hAnsi="Arial" w:cs="Arial"/>
          <w:sz w:val="18"/>
        </w:rPr>
      </w:pPr>
      <w:hyperlink r:id="rId1908" w:anchor="_bookmark2117" w:history="1">
        <w:r>
          <w:rPr>
            <w:rStyle w:val="Hyperlink"/>
            <w:rFonts w:ascii="Arial" w:hAnsi="Arial" w:cs="Arial"/>
            <w:sz w:val="18"/>
          </w:rPr>
          <w:t>audit trail views, removing, 9-84</w:t>
        </w:r>
      </w:hyperlink>
      <w:r>
        <w:rPr>
          <w:rFonts w:ascii="Arial" w:hAnsi="Arial" w:cs="Arial"/>
          <w:sz w:val="18"/>
        </w:rPr>
        <w:t xml:space="preserve"> </w:t>
      </w:r>
      <w:hyperlink r:id="rId1909" w:anchor="_bookmark2117" w:history="1">
        <w:r>
          <w:rPr>
            <w:rStyle w:val="Hyperlink"/>
            <w:rFonts w:ascii="Arial" w:hAnsi="Arial" w:cs="Arial"/>
            <w:sz w:val="18"/>
          </w:rPr>
          <w:t>CATNOAUD.SQL, 9-84</w:t>
        </w:r>
      </w:hyperlink>
    </w:p>
    <w:p w14:paraId="71A9B242" w14:textId="77777777" w:rsidR="000861A3" w:rsidRDefault="000861A3" w:rsidP="000861A3">
      <w:pPr>
        <w:spacing w:line="235" w:lineRule="auto"/>
        <w:ind w:left="100" w:right="836"/>
        <w:rPr>
          <w:rFonts w:ascii="Arial" w:hAnsi="Arial" w:cs="Arial"/>
          <w:sz w:val="18"/>
        </w:rPr>
      </w:pPr>
      <w:hyperlink r:id="rId1910" w:anchor="_bookmark302" w:history="1">
        <w:r>
          <w:rPr>
            <w:rStyle w:val="Hyperlink"/>
            <w:rFonts w:ascii="Arial" w:hAnsi="Arial" w:cs="Arial"/>
            <w:sz w:val="18"/>
          </w:rPr>
          <w:t>scripts, authenticating users in, 3-17</w:t>
        </w:r>
      </w:hyperlink>
      <w:r>
        <w:rPr>
          <w:rFonts w:ascii="Arial" w:hAnsi="Arial" w:cs="Arial"/>
          <w:sz w:val="18"/>
        </w:rPr>
        <w:t xml:space="preserve"> SEC_CASE_SENSITIVE_LOGON initialization</w:t>
      </w:r>
    </w:p>
    <w:p w14:paraId="162892AD" w14:textId="77777777" w:rsidR="000861A3" w:rsidRDefault="000861A3" w:rsidP="000861A3">
      <w:pPr>
        <w:spacing w:line="232" w:lineRule="auto"/>
        <w:ind w:left="340" w:right="3808" w:firstLine="50"/>
        <w:jc w:val="center"/>
        <w:rPr>
          <w:rFonts w:ascii="Arial" w:hAnsi="Arial" w:cs="Arial"/>
          <w:sz w:val="18"/>
        </w:rPr>
      </w:pPr>
      <w:r>
        <w:rPr>
          <w:rFonts w:ascii="Arial" w:hAnsi="Arial" w:cs="Arial"/>
          <w:sz w:val="18"/>
        </w:rPr>
        <w:t xml:space="preserve">parameter </w:t>
      </w:r>
      <w:hyperlink r:id="rId1911" w:anchor="_bookmark278" w:history="1">
        <w:r>
          <w:rPr>
            <w:rStyle w:val="Hyperlink"/>
            <w:rFonts w:ascii="Arial" w:hAnsi="Arial" w:cs="Arial"/>
            <w:sz w:val="18"/>
          </w:rPr>
          <w:t>about, 3-13</w:t>
        </w:r>
      </w:hyperlink>
    </w:p>
    <w:p w14:paraId="2D8FC4B3" w14:textId="77777777" w:rsidR="000861A3" w:rsidRDefault="000861A3" w:rsidP="000861A3">
      <w:pPr>
        <w:spacing w:line="232" w:lineRule="auto"/>
        <w:ind w:left="700" w:right="836" w:hanging="360"/>
        <w:rPr>
          <w:rFonts w:ascii="Arial" w:hAnsi="Arial" w:cs="Arial"/>
          <w:sz w:val="18"/>
        </w:rPr>
      </w:pPr>
      <w:hyperlink r:id="rId1912" w:anchor="_bookmark279" w:history="1">
        <w:r>
          <w:rPr>
            <w:rStyle w:val="Hyperlink"/>
            <w:rFonts w:ascii="Arial" w:hAnsi="Arial" w:cs="Arial"/>
            <w:sz w:val="18"/>
          </w:rPr>
          <w:t>conflict with SQLNET.ALLOWED_LOGON_ VERSION setting, 3-13</w:t>
        </w:r>
      </w:hyperlink>
    </w:p>
    <w:p w14:paraId="7F79D64C" w14:textId="77777777" w:rsidR="000861A3" w:rsidRDefault="000861A3" w:rsidP="000861A3">
      <w:pPr>
        <w:spacing w:line="220" w:lineRule="exact"/>
        <w:ind w:left="100"/>
        <w:rPr>
          <w:rFonts w:ascii="Arial" w:hAnsi="Arial" w:cs="Arial"/>
          <w:sz w:val="18"/>
        </w:rPr>
      </w:pPr>
      <w:hyperlink r:id="rId1913" w:anchor="_bookmark1111" w:history="1">
        <w:r>
          <w:rPr>
            <w:rStyle w:val="Hyperlink"/>
            <w:rFonts w:ascii="Arial" w:hAnsi="Arial" w:cs="Arial"/>
            <w:sz w:val="18"/>
          </w:rPr>
          <w:t>SEC_MAX_FAILED_LOGIN_ATTEMPTS</w:t>
        </w:r>
      </w:hyperlink>
    </w:p>
    <w:p w14:paraId="001F288F" w14:textId="77777777" w:rsidR="000861A3" w:rsidRDefault="000861A3" w:rsidP="000861A3">
      <w:pPr>
        <w:spacing w:before="2" w:line="232" w:lineRule="auto"/>
        <w:ind w:left="100" w:right="836" w:firstLine="360"/>
        <w:rPr>
          <w:rFonts w:ascii="Arial" w:hAnsi="Arial" w:cs="Arial"/>
          <w:sz w:val="18"/>
        </w:rPr>
      </w:pPr>
      <w:hyperlink r:id="rId1914" w:anchor="_bookmark1111" w:history="1">
        <w:r>
          <w:rPr>
            <w:rStyle w:val="Hyperlink"/>
            <w:rFonts w:ascii="Arial" w:hAnsi="Arial" w:cs="Arial"/>
            <w:sz w:val="18"/>
          </w:rPr>
          <w:t>initialization parameter, 5-19</w:t>
        </w:r>
      </w:hyperlink>
      <w:r>
        <w:rPr>
          <w:rFonts w:ascii="Arial" w:hAnsi="Arial" w:cs="Arial"/>
          <w:sz w:val="18"/>
        </w:rPr>
        <w:t xml:space="preserve"> </w:t>
      </w:r>
      <w:hyperlink r:id="rId1915" w:anchor="_bookmark1107" w:history="1">
        <w:r>
          <w:rPr>
            <w:rStyle w:val="Hyperlink"/>
            <w:rFonts w:ascii="Arial" w:hAnsi="Arial" w:cs="Arial"/>
            <w:sz w:val="18"/>
          </w:rPr>
          <w:t>SEC_PROTOCOL_ERROR_FURTHER_ACTION</w:t>
        </w:r>
      </w:hyperlink>
    </w:p>
    <w:p w14:paraId="4663AEAB" w14:textId="77777777" w:rsidR="000861A3" w:rsidRDefault="000861A3" w:rsidP="000861A3">
      <w:pPr>
        <w:spacing w:line="235" w:lineRule="auto"/>
        <w:ind w:left="100" w:right="836" w:firstLine="360"/>
        <w:rPr>
          <w:rFonts w:ascii="Arial" w:hAnsi="Arial" w:cs="Arial"/>
          <w:sz w:val="18"/>
        </w:rPr>
      </w:pPr>
      <w:hyperlink r:id="rId1916" w:anchor="_bookmark1107" w:history="1">
        <w:r>
          <w:rPr>
            <w:rStyle w:val="Hyperlink"/>
            <w:rFonts w:ascii="Arial" w:hAnsi="Arial" w:cs="Arial"/>
            <w:sz w:val="18"/>
          </w:rPr>
          <w:t>initialization parameter, 5-18</w:t>
        </w:r>
      </w:hyperlink>
      <w:r>
        <w:rPr>
          <w:rFonts w:ascii="Arial" w:hAnsi="Arial" w:cs="Arial"/>
          <w:sz w:val="18"/>
        </w:rPr>
        <w:t xml:space="preserve"> </w:t>
      </w:r>
      <w:hyperlink r:id="rId1917" w:anchor="_bookmark1104" w:history="1">
        <w:r>
          <w:rPr>
            <w:rStyle w:val="Hyperlink"/>
            <w:rFonts w:ascii="Arial" w:hAnsi="Arial" w:cs="Arial"/>
            <w:sz w:val="18"/>
          </w:rPr>
          <w:t>SEC_PROTOCOL_ERROR_TRACE_ACTION</w:t>
        </w:r>
      </w:hyperlink>
    </w:p>
    <w:p w14:paraId="7930C337" w14:textId="77777777" w:rsidR="000861A3" w:rsidRDefault="000861A3" w:rsidP="000861A3">
      <w:pPr>
        <w:spacing w:line="217" w:lineRule="exact"/>
        <w:ind w:left="460"/>
        <w:rPr>
          <w:rFonts w:ascii="Arial" w:hAnsi="Arial" w:cs="Arial"/>
          <w:sz w:val="18"/>
        </w:rPr>
      </w:pPr>
      <w:hyperlink r:id="rId1918" w:anchor="_bookmark1104" w:history="1">
        <w:r>
          <w:rPr>
            <w:rStyle w:val="Hyperlink"/>
            <w:rFonts w:ascii="Arial" w:hAnsi="Arial" w:cs="Arial"/>
            <w:sz w:val="18"/>
          </w:rPr>
          <w:t>initialization parameter, 5-18</w:t>
        </w:r>
      </w:hyperlink>
    </w:p>
    <w:p w14:paraId="5EBE0F30" w14:textId="77777777" w:rsidR="000861A3" w:rsidRDefault="000861A3" w:rsidP="000861A3">
      <w:pPr>
        <w:spacing w:line="235" w:lineRule="auto"/>
        <w:ind w:left="100" w:right="836"/>
        <w:rPr>
          <w:rFonts w:ascii="Arial" w:hAnsi="Arial" w:cs="Arial"/>
          <w:sz w:val="18"/>
        </w:rPr>
      </w:pPr>
      <w:hyperlink r:id="rId1919" w:anchor="_bookmark1416" w:history="1">
        <w:r>
          <w:rPr>
            <w:rStyle w:val="Hyperlink"/>
            <w:rFonts w:ascii="Arial" w:hAnsi="Arial" w:cs="Arial"/>
            <w:sz w:val="18"/>
          </w:rPr>
          <w:t>sec_relevant_cols_opt parameter, 7-10</w:t>
        </w:r>
      </w:hyperlink>
      <w:r>
        <w:rPr>
          <w:rFonts w:ascii="Arial" w:hAnsi="Arial" w:cs="Arial"/>
          <w:sz w:val="18"/>
        </w:rPr>
        <w:t xml:space="preserve"> </w:t>
      </w:r>
      <w:hyperlink r:id="rId1920" w:anchor="_bookmark1114" w:history="1">
        <w:r>
          <w:rPr>
            <w:rStyle w:val="Hyperlink"/>
            <w:rFonts w:ascii="Arial" w:hAnsi="Arial" w:cs="Arial"/>
            <w:sz w:val="18"/>
          </w:rPr>
          <w:t>SEC_RETURN_SERVER_RELEASE_BANNER</w:t>
        </w:r>
      </w:hyperlink>
    </w:p>
    <w:p w14:paraId="3C59882B" w14:textId="77777777" w:rsidR="000861A3" w:rsidRDefault="000861A3" w:rsidP="000861A3">
      <w:pPr>
        <w:spacing w:line="232" w:lineRule="auto"/>
        <w:ind w:left="100" w:firstLine="360"/>
        <w:rPr>
          <w:rFonts w:ascii="Arial" w:hAnsi="Arial" w:cs="Arial"/>
          <w:sz w:val="18"/>
        </w:rPr>
      </w:pPr>
      <w:hyperlink r:id="rId1921" w:anchor="_bookmark1114" w:history="1">
        <w:r>
          <w:rPr>
            <w:rStyle w:val="Hyperlink"/>
            <w:rFonts w:ascii="Arial" w:hAnsi="Arial" w:cs="Arial"/>
            <w:sz w:val="18"/>
          </w:rPr>
          <w:t>initialization parameter, 5-19</w:t>
        </w:r>
      </w:hyperlink>
      <w:r>
        <w:rPr>
          <w:rFonts w:ascii="Arial" w:hAnsi="Arial" w:cs="Arial"/>
          <w:sz w:val="18"/>
        </w:rPr>
        <w:t xml:space="preserve"> </w:t>
      </w:r>
      <w:hyperlink r:id="rId1922" w:anchor="_bookmark1119" w:history="1">
        <w:r>
          <w:rPr>
            <w:rStyle w:val="Hyperlink"/>
            <w:rFonts w:ascii="Arial" w:hAnsi="Arial" w:cs="Arial"/>
            <w:sz w:val="18"/>
          </w:rPr>
          <w:t>SEC_USER_AUDIT_ACTION_BANNER initialization</w:t>
        </w:r>
      </w:hyperlink>
    </w:p>
    <w:p w14:paraId="51C9AA65" w14:textId="77777777" w:rsidR="000861A3" w:rsidRDefault="000861A3" w:rsidP="000861A3">
      <w:pPr>
        <w:spacing w:line="232" w:lineRule="auto"/>
        <w:ind w:left="100" w:right="836" w:firstLine="360"/>
        <w:rPr>
          <w:rFonts w:ascii="Arial" w:hAnsi="Arial" w:cs="Arial"/>
          <w:sz w:val="18"/>
        </w:rPr>
      </w:pPr>
      <w:hyperlink r:id="rId1923" w:anchor="_bookmark1119" w:history="1">
        <w:r>
          <w:rPr>
            <w:rStyle w:val="Hyperlink"/>
            <w:rFonts w:ascii="Arial" w:hAnsi="Arial" w:cs="Arial"/>
            <w:sz w:val="18"/>
          </w:rPr>
          <w:t>parameter, 5-20</w:t>
        </w:r>
      </w:hyperlink>
      <w:r>
        <w:rPr>
          <w:rFonts w:ascii="Arial" w:hAnsi="Arial" w:cs="Arial"/>
          <w:sz w:val="18"/>
        </w:rPr>
        <w:t xml:space="preserve"> </w:t>
      </w:r>
      <w:hyperlink r:id="rId1924" w:anchor="_bookmark1118" w:history="1">
        <w:r>
          <w:rPr>
            <w:rStyle w:val="Hyperlink"/>
            <w:rFonts w:ascii="Arial" w:hAnsi="Arial" w:cs="Arial"/>
            <w:sz w:val="18"/>
          </w:rPr>
          <w:t>SEC_USER_UNAUTHORIZED_ACCESS_BANNER</w:t>
        </w:r>
      </w:hyperlink>
    </w:p>
    <w:p w14:paraId="409AB730" w14:textId="77777777" w:rsidR="000861A3" w:rsidRDefault="000861A3" w:rsidP="000861A3">
      <w:pPr>
        <w:spacing w:line="235" w:lineRule="auto"/>
        <w:ind w:left="100" w:right="1806" w:firstLine="360"/>
        <w:rPr>
          <w:rFonts w:ascii="Arial" w:hAnsi="Arial" w:cs="Arial"/>
          <w:sz w:val="18"/>
        </w:rPr>
      </w:pPr>
      <w:hyperlink r:id="rId1925" w:anchor="_bookmark1118" w:history="1">
        <w:r>
          <w:rPr>
            <w:rStyle w:val="Hyperlink"/>
            <w:rFonts w:ascii="Arial" w:hAnsi="Arial" w:cs="Arial"/>
            <w:sz w:val="18"/>
          </w:rPr>
          <w:t>initialization parameter, 5-20</w:t>
        </w:r>
      </w:hyperlink>
      <w:r>
        <w:rPr>
          <w:rFonts w:ascii="Arial" w:hAnsi="Arial" w:cs="Arial"/>
          <w:sz w:val="18"/>
        </w:rPr>
        <w:t xml:space="preserve"> secconf.sql script</w:t>
      </w:r>
    </w:p>
    <w:p w14:paraId="0A7285C1" w14:textId="77777777" w:rsidR="000861A3" w:rsidRDefault="000861A3" w:rsidP="000861A3">
      <w:pPr>
        <w:spacing w:line="217" w:lineRule="exact"/>
        <w:ind w:left="340"/>
        <w:rPr>
          <w:rFonts w:ascii="Arial" w:hAnsi="Arial" w:cs="Arial"/>
          <w:sz w:val="18"/>
        </w:rPr>
      </w:pPr>
      <w:hyperlink r:id="rId1926" w:anchor="_bookmark1892" w:history="1">
        <w:r>
          <w:rPr>
            <w:rStyle w:val="Hyperlink"/>
            <w:rFonts w:ascii="Arial" w:hAnsi="Arial" w:cs="Arial"/>
            <w:sz w:val="18"/>
          </w:rPr>
          <w:t>audit settings,   9-36</w:t>
        </w:r>
      </w:hyperlink>
    </w:p>
    <w:p w14:paraId="6682045E" w14:textId="77777777" w:rsidR="000861A3" w:rsidRDefault="000861A3" w:rsidP="000861A3">
      <w:pPr>
        <w:spacing w:line="235" w:lineRule="auto"/>
        <w:ind w:left="100" w:right="2594" w:firstLine="240"/>
        <w:rPr>
          <w:rFonts w:ascii="Arial" w:hAnsi="Arial" w:cs="Arial"/>
          <w:sz w:val="18"/>
        </w:rPr>
      </w:pPr>
      <w:hyperlink r:id="rId1927" w:anchor="_bookmark225" w:history="1">
        <w:r>
          <w:rPr>
            <w:rStyle w:val="Hyperlink"/>
            <w:rFonts w:ascii="Arial" w:hAnsi="Arial" w:cs="Arial"/>
            <w:sz w:val="18"/>
          </w:rPr>
          <w:t>password settings, 3-6</w:t>
        </w:r>
      </w:hyperlink>
      <w:r>
        <w:rPr>
          <w:rFonts w:ascii="Arial" w:hAnsi="Arial" w:cs="Arial"/>
          <w:sz w:val="18"/>
        </w:rPr>
        <w:t xml:space="preserve"> secure application roles</w:t>
      </w:r>
    </w:p>
    <w:p w14:paraId="24EE8063" w14:textId="77777777" w:rsidR="000861A3" w:rsidRDefault="000861A3" w:rsidP="000861A3">
      <w:pPr>
        <w:spacing w:line="217" w:lineRule="exact"/>
        <w:ind w:left="340"/>
        <w:rPr>
          <w:rFonts w:ascii="Arial" w:hAnsi="Arial" w:cs="Arial"/>
          <w:sz w:val="18"/>
        </w:rPr>
      </w:pPr>
      <w:hyperlink r:id="rId1928" w:anchor="_bookmark709" w:history="1">
        <w:r>
          <w:rPr>
            <w:rStyle w:val="Hyperlink"/>
            <w:rFonts w:ascii="Arial" w:hAnsi="Arial" w:cs="Arial"/>
            <w:sz w:val="18"/>
          </w:rPr>
          <w:t>about, 4-22</w:t>
        </w:r>
      </w:hyperlink>
    </w:p>
    <w:p w14:paraId="6CC02191" w14:textId="77777777" w:rsidR="000861A3" w:rsidRDefault="000861A3" w:rsidP="000861A3">
      <w:pPr>
        <w:spacing w:line="220" w:lineRule="exact"/>
        <w:ind w:left="340"/>
        <w:rPr>
          <w:rFonts w:ascii="Arial" w:hAnsi="Arial" w:cs="Arial"/>
          <w:sz w:val="18"/>
        </w:rPr>
      </w:pPr>
      <w:hyperlink r:id="rId1929" w:anchor="_bookmark1039" w:history="1">
        <w:r>
          <w:rPr>
            <w:rStyle w:val="Hyperlink"/>
            <w:rFonts w:ascii="Arial" w:hAnsi="Arial" w:cs="Arial"/>
            <w:sz w:val="18"/>
          </w:rPr>
          <w:t>creating, 5-12</w:t>
        </w:r>
      </w:hyperlink>
    </w:p>
    <w:p w14:paraId="21D49C15" w14:textId="77777777" w:rsidR="000861A3" w:rsidRDefault="000861A3" w:rsidP="000861A3">
      <w:pPr>
        <w:spacing w:before="1" w:line="232" w:lineRule="auto"/>
        <w:ind w:left="340" w:right="1806"/>
        <w:rPr>
          <w:rFonts w:ascii="Arial" w:hAnsi="Arial" w:cs="Arial"/>
          <w:sz w:val="18"/>
        </w:rPr>
      </w:pPr>
      <w:hyperlink r:id="rId1930" w:anchor="_bookmark1042" w:history="1">
        <w:r>
          <w:rPr>
            <w:rStyle w:val="Hyperlink"/>
            <w:rFonts w:ascii="Arial" w:hAnsi="Arial" w:cs="Arial"/>
            <w:sz w:val="18"/>
          </w:rPr>
          <w:t>creating PL/SQL package, 5-13</w:t>
        </w:r>
      </w:hyperlink>
      <w:r>
        <w:rPr>
          <w:rFonts w:ascii="Arial" w:hAnsi="Arial" w:cs="Arial"/>
          <w:sz w:val="18"/>
        </w:rPr>
        <w:t xml:space="preserve"> </w:t>
      </w:r>
      <w:hyperlink r:id="rId1931" w:anchor="_bookmark966" w:history="1">
        <w:r>
          <w:rPr>
            <w:rStyle w:val="Hyperlink"/>
            <w:rFonts w:ascii="Arial" w:hAnsi="Arial" w:cs="Arial"/>
            <w:sz w:val="18"/>
          </w:rPr>
          <w:t>finding with DBA_ROLES view, 4-71</w:t>
        </w:r>
      </w:hyperlink>
      <w:r>
        <w:rPr>
          <w:rFonts w:ascii="Arial" w:hAnsi="Arial" w:cs="Arial"/>
          <w:sz w:val="18"/>
        </w:rPr>
        <w:t xml:space="preserve"> </w:t>
      </w:r>
      <w:hyperlink r:id="rId1932" w:anchor="_bookmark1046" w:history="1">
        <w:r>
          <w:rPr>
            <w:rStyle w:val="Hyperlink"/>
            <w:rFonts w:ascii="Arial" w:hAnsi="Arial" w:cs="Arial"/>
            <w:sz w:val="18"/>
          </w:rPr>
          <w:t>invoker’s rights,</w:t>
        </w:r>
        <w:r>
          <w:rPr>
            <w:rStyle w:val="Hyperlink"/>
            <w:rFonts w:ascii="Arial" w:hAnsi="Arial" w:cs="Arial"/>
            <w:spacing w:val="40"/>
            <w:sz w:val="18"/>
          </w:rPr>
          <w:t xml:space="preserve"> </w:t>
        </w:r>
        <w:r>
          <w:rPr>
            <w:rStyle w:val="Hyperlink"/>
            <w:rFonts w:ascii="Arial" w:hAnsi="Arial" w:cs="Arial"/>
            <w:sz w:val="18"/>
          </w:rPr>
          <w:t>5-13</w:t>
        </w:r>
      </w:hyperlink>
    </w:p>
    <w:p w14:paraId="74749463" w14:textId="77777777" w:rsidR="000861A3" w:rsidRDefault="000861A3" w:rsidP="000861A3">
      <w:pPr>
        <w:spacing w:before="3" w:line="232" w:lineRule="auto"/>
        <w:ind w:left="340" w:right="1806"/>
        <w:rPr>
          <w:rFonts w:ascii="Arial" w:hAnsi="Arial" w:cs="Arial"/>
          <w:sz w:val="18"/>
        </w:rPr>
      </w:pPr>
      <w:hyperlink r:id="rId1933" w:anchor="_bookmark1044" w:history="1">
        <w:r>
          <w:rPr>
            <w:rStyle w:val="Hyperlink"/>
            <w:rFonts w:ascii="Arial" w:hAnsi="Arial" w:cs="Arial"/>
            <w:sz w:val="18"/>
          </w:rPr>
          <w:t>invoker’s rights requirement, 5-13</w:t>
        </w:r>
      </w:hyperlink>
      <w:r>
        <w:rPr>
          <w:rFonts w:ascii="Arial" w:hAnsi="Arial" w:cs="Arial"/>
          <w:sz w:val="18"/>
        </w:rPr>
        <w:t xml:space="preserve"> </w:t>
      </w:r>
      <w:hyperlink r:id="rId1934" w:anchor="_bookmark1043" w:history="1">
        <w:r>
          <w:rPr>
            <w:rStyle w:val="Hyperlink"/>
            <w:rFonts w:ascii="Arial" w:hAnsi="Arial" w:cs="Arial"/>
            <w:sz w:val="18"/>
          </w:rPr>
          <w:t>package for, 5-13</w:t>
        </w:r>
      </w:hyperlink>
    </w:p>
    <w:p w14:paraId="376D9419" w14:textId="77777777" w:rsidR="000861A3" w:rsidRDefault="000861A3" w:rsidP="000861A3">
      <w:pPr>
        <w:spacing w:line="220" w:lineRule="exact"/>
        <w:ind w:left="340"/>
        <w:rPr>
          <w:rFonts w:ascii="Arial" w:hAnsi="Arial" w:cs="Arial"/>
          <w:sz w:val="18"/>
        </w:rPr>
      </w:pPr>
      <w:hyperlink r:id="rId1935" w:anchor="_bookmark1049" w:history="1">
        <w:r>
          <w:rPr>
            <w:rStyle w:val="Hyperlink"/>
            <w:rFonts w:ascii="Arial" w:hAnsi="Arial" w:cs="Arial"/>
            <w:sz w:val="18"/>
          </w:rPr>
          <w:t>SET ROLE statement, 5-14</w:t>
        </w:r>
      </w:hyperlink>
    </w:p>
    <w:p w14:paraId="01D75FEC" w14:textId="77777777" w:rsidR="000861A3" w:rsidRDefault="000861A3" w:rsidP="000861A3">
      <w:pPr>
        <w:spacing w:before="1" w:line="232" w:lineRule="auto"/>
        <w:ind w:left="700" w:right="1513" w:hanging="360"/>
        <w:rPr>
          <w:rFonts w:ascii="Arial" w:hAnsi="Arial" w:cs="Arial"/>
          <w:sz w:val="18"/>
        </w:rPr>
      </w:pPr>
      <w:hyperlink r:id="rId1936" w:anchor="_bookmark1047" w:history="1">
        <w:r>
          <w:rPr>
            <w:rStyle w:val="Hyperlink"/>
            <w:rFonts w:ascii="Arial" w:hAnsi="Arial" w:cs="Arial"/>
            <w:sz w:val="18"/>
          </w:rPr>
          <w:t>user environment information from SYS_</w:t>
        </w:r>
      </w:hyperlink>
      <w:r>
        <w:rPr>
          <w:rFonts w:ascii="Arial" w:hAnsi="Arial" w:cs="Arial"/>
          <w:sz w:val="18"/>
        </w:rPr>
        <w:t xml:space="preserve"> </w:t>
      </w:r>
      <w:hyperlink r:id="rId1937" w:anchor="_bookmark1047" w:history="1">
        <w:r>
          <w:rPr>
            <w:rStyle w:val="Hyperlink"/>
            <w:rFonts w:ascii="Arial" w:hAnsi="Arial" w:cs="Arial"/>
            <w:sz w:val="18"/>
          </w:rPr>
          <w:t xml:space="preserve">CONTEXT SQL function, 5-13, </w:t>
        </w:r>
      </w:hyperlink>
      <w:hyperlink r:id="rId1938" w:anchor="_bookmark1048" w:history="1">
        <w:r>
          <w:rPr>
            <w:rStyle w:val="Hyperlink"/>
            <w:rFonts w:ascii="Arial" w:hAnsi="Arial" w:cs="Arial"/>
            <w:sz w:val="18"/>
          </w:rPr>
          <w:t>5-14</w:t>
        </w:r>
      </w:hyperlink>
    </w:p>
    <w:p w14:paraId="3E87963C" w14:textId="77777777" w:rsidR="000861A3" w:rsidRDefault="000861A3" w:rsidP="000861A3">
      <w:pPr>
        <w:spacing w:before="2" w:line="232" w:lineRule="auto"/>
        <w:ind w:left="100" w:right="1190" w:firstLine="240"/>
        <w:rPr>
          <w:rFonts w:ascii="Arial" w:hAnsi="Arial" w:cs="Arial"/>
          <w:sz w:val="18"/>
        </w:rPr>
      </w:pPr>
      <w:hyperlink r:id="rId1939" w:anchor="_bookmark711" w:history="1">
        <w:r>
          <w:rPr>
            <w:rStyle w:val="Hyperlink"/>
            <w:rFonts w:ascii="Arial" w:hAnsi="Arial" w:cs="Arial"/>
            <w:sz w:val="18"/>
          </w:rPr>
          <w:t>using to ensure database connection, 4-23</w:t>
        </w:r>
      </w:hyperlink>
      <w:r>
        <w:rPr>
          <w:rFonts w:ascii="Arial" w:hAnsi="Arial" w:cs="Arial"/>
          <w:sz w:val="18"/>
        </w:rPr>
        <w:t xml:space="preserve"> secure external password store</w:t>
      </w:r>
    </w:p>
    <w:p w14:paraId="729B49CC" w14:textId="77777777" w:rsidR="000861A3" w:rsidRDefault="000861A3" w:rsidP="000861A3">
      <w:pPr>
        <w:spacing w:line="220" w:lineRule="exact"/>
        <w:ind w:left="340"/>
        <w:rPr>
          <w:rFonts w:ascii="Arial" w:hAnsi="Arial" w:cs="Arial"/>
          <w:sz w:val="18"/>
        </w:rPr>
      </w:pPr>
      <w:hyperlink r:id="rId1940" w:anchor="_bookmark300" w:history="1">
        <w:r>
          <w:rPr>
            <w:rStyle w:val="Hyperlink"/>
            <w:rFonts w:ascii="Arial" w:hAnsi="Arial" w:cs="Arial"/>
            <w:sz w:val="18"/>
          </w:rPr>
          <w:t>about, 3-17</w:t>
        </w:r>
      </w:hyperlink>
    </w:p>
    <w:p w14:paraId="4A6B0B53" w14:textId="77777777" w:rsidR="000861A3" w:rsidRDefault="000861A3" w:rsidP="000861A3">
      <w:pPr>
        <w:spacing w:line="220" w:lineRule="exact"/>
        <w:ind w:left="340"/>
        <w:rPr>
          <w:rFonts w:ascii="Arial" w:hAnsi="Arial" w:cs="Arial"/>
          <w:sz w:val="18"/>
        </w:rPr>
      </w:pPr>
      <w:hyperlink r:id="rId1941" w:anchor="_bookmark308" w:history="1">
        <w:r>
          <w:rPr>
            <w:rStyle w:val="Hyperlink"/>
            <w:rFonts w:ascii="Arial" w:hAnsi="Arial" w:cs="Arial"/>
            <w:sz w:val="18"/>
          </w:rPr>
          <w:t>client configuration, 3-18</w:t>
        </w:r>
      </w:hyperlink>
    </w:p>
    <w:p w14:paraId="079E3E81" w14:textId="77777777" w:rsidR="000861A3" w:rsidRDefault="000861A3" w:rsidP="000861A3">
      <w:pPr>
        <w:spacing w:line="222" w:lineRule="exact"/>
        <w:ind w:left="340"/>
        <w:rPr>
          <w:rFonts w:ascii="Arial" w:hAnsi="Arial" w:cs="Arial"/>
          <w:sz w:val="18"/>
        </w:rPr>
      </w:pPr>
      <w:hyperlink r:id="rId1942" w:anchor="_bookmark306" w:history="1">
        <w:r>
          <w:rPr>
            <w:rStyle w:val="Hyperlink"/>
            <w:rFonts w:ascii="Arial" w:hAnsi="Arial" w:cs="Arial"/>
            <w:sz w:val="18"/>
          </w:rPr>
          <w:t>examples, 3-17</w:t>
        </w:r>
      </w:hyperlink>
    </w:p>
    <w:p w14:paraId="5CD09C0D" w14:textId="77777777" w:rsidR="000861A3" w:rsidRDefault="000861A3" w:rsidP="000861A3">
      <w:pPr>
        <w:widowControl/>
        <w:autoSpaceDE/>
        <w:autoSpaceDN/>
        <w:rPr>
          <w:rFonts w:ascii="Arial" w:hAnsi="Arial" w:cs="Arial"/>
          <w:sz w:val="18"/>
        </w:rPr>
        <w:sectPr w:rsidR="000861A3">
          <w:pgSz w:w="12240" w:h="15840"/>
          <w:pgMar w:top="1200" w:right="1060" w:bottom="860" w:left="1100" w:header="0" w:footer="663" w:gutter="0"/>
          <w:cols w:num="2" w:space="720" w:equalWidth="0">
            <w:col w:w="4414" w:space="587"/>
            <w:col w:w="5160"/>
          </w:cols>
        </w:sectPr>
      </w:pPr>
    </w:p>
    <w:p w14:paraId="49FF799C" w14:textId="77777777" w:rsidR="000861A3" w:rsidRDefault="000861A3" w:rsidP="000861A3">
      <w:pPr>
        <w:spacing w:before="67" w:line="222" w:lineRule="exact"/>
        <w:ind w:left="940"/>
        <w:rPr>
          <w:rFonts w:ascii="Arial" w:hAnsi="Arial" w:cs="Arial"/>
          <w:sz w:val="18"/>
        </w:rPr>
      </w:pPr>
      <w:hyperlink r:id="rId1943" w:anchor="_bookmark305" w:history="1">
        <w:r>
          <w:rPr>
            <w:rStyle w:val="Hyperlink"/>
            <w:rFonts w:ascii="Arial" w:hAnsi="Arial" w:cs="Arial"/>
            <w:sz w:val="18"/>
          </w:rPr>
          <w:t>how it works, 3-17</w:t>
        </w:r>
      </w:hyperlink>
    </w:p>
    <w:p w14:paraId="68E93C2C" w14:textId="77777777" w:rsidR="000861A3" w:rsidRDefault="000861A3" w:rsidP="000861A3">
      <w:pPr>
        <w:spacing w:before="1" w:line="232" w:lineRule="auto"/>
        <w:ind w:left="700" w:right="703" w:firstLine="240"/>
        <w:rPr>
          <w:rFonts w:ascii="Arial" w:hAnsi="Arial" w:cs="Arial"/>
          <w:sz w:val="18"/>
        </w:rPr>
      </w:pPr>
      <w:hyperlink r:id="rId1944" w:anchor="_bookmark441" w:history="1">
        <w:r>
          <w:rPr>
            <w:rStyle w:val="Hyperlink"/>
            <w:rFonts w:ascii="Arial" w:hAnsi="Arial" w:cs="Arial"/>
            <w:sz w:val="18"/>
          </w:rPr>
          <w:t>proxy authentication, used with, 3-40</w:t>
        </w:r>
      </w:hyperlink>
      <w:r>
        <w:rPr>
          <w:rFonts w:ascii="Arial" w:hAnsi="Arial" w:cs="Arial"/>
          <w:sz w:val="18"/>
        </w:rPr>
        <w:t xml:space="preserve"> Secure Sockets Layer (SSL)</w:t>
      </w:r>
    </w:p>
    <w:p w14:paraId="56B65068" w14:textId="77777777" w:rsidR="000861A3" w:rsidRDefault="000861A3" w:rsidP="000861A3">
      <w:pPr>
        <w:spacing w:line="220" w:lineRule="exact"/>
        <w:ind w:left="940"/>
        <w:rPr>
          <w:rFonts w:ascii="Arial" w:hAnsi="Arial" w:cs="Arial"/>
          <w:sz w:val="18"/>
        </w:rPr>
      </w:pPr>
      <w:hyperlink r:id="rId1945" w:anchor="_bookmark359" w:history="1">
        <w:r>
          <w:rPr>
            <w:rStyle w:val="Hyperlink"/>
            <w:rFonts w:ascii="Arial" w:hAnsi="Arial" w:cs="Arial"/>
            <w:sz w:val="18"/>
          </w:rPr>
          <w:t>about, 3-28</w:t>
        </w:r>
      </w:hyperlink>
    </w:p>
    <w:p w14:paraId="2B377941" w14:textId="77777777" w:rsidR="000861A3" w:rsidRDefault="000861A3" w:rsidP="000861A3">
      <w:pPr>
        <w:spacing w:before="2" w:line="232" w:lineRule="auto"/>
        <w:ind w:left="940" w:right="1002"/>
        <w:rPr>
          <w:rFonts w:ascii="Arial" w:hAnsi="Arial" w:cs="Arial"/>
          <w:sz w:val="18"/>
        </w:rPr>
      </w:pPr>
      <w:hyperlink r:id="rId1946" w:anchor="_bookmark2280" w:history="1">
        <w:r>
          <w:rPr>
            <w:rStyle w:val="Hyperlink"/>
            <w:rFonts w:ascii="Arial" w:hAnsi="Arial" w:cs="Arial"/>
            <w:sz w:val="18"/>
          </w:rPr>
          <w:t>certificate key algorithm, 10-17</w:t>
        </w:r>
      </w:hyperlink>
      <w:r>
        <w:rPr>
          <w:rFonts w:ascii="Arial" w:hAnsi="Arial" w:cs="Arial"/>
          <w:sz w:val="18"/>
        </w:rPr>
        <w:t xml:space="preserve"> </w:t>
      </w:r>
      <w:hyperlink r:id="rId1947" w:anchor="_bookmark2280" w:history="1">
        <w:r>
          <w:rPr>
            <w:rStyle w:val="Hyperlink"/>
            <w:rFonts w:ascii="Arial" w:hAnsi="Arial" w:cs="Arial"/>
            <w:sz w:val="18"/>
          </w:rPr>
          <w:t>cipher suites, 10-17</w:t>
        </w:r>
      </w:hyperlink>
    </w:p>
    <w:p w14:paraId="0A33736E" w14:textId="77777777" w:rsidR="000861A3" w:rsidRDefault="000861A3" w:rsidP="000861A3">
      <w:pPr>
        <w:spacing w:before="2" w:line="232" w:lineRule="auto"/>
        <w:ind w:left="940" w:right="703"/>
        <w:rPr>
          <w:rFonts w:ascii="Arial" w:hAnsi="Arial" w:cs="Arial"/>
          <w:sz w:val="18"/>
        </w:rPr>
      </w:pPr>
      <w:hyperlink r:id="rId1948" w:anchor="_bookmark2272" w:history="1">
        <w:r>
          <w:rPr>
            <w:rStyle w:val="Hyperlink"/>
            <w:rFonts w:ascii="Arial" w:hAnsi="Arial" w:cs="Arial"/>
            <w:sz w:val="18"/>
          </w:rPr>
          <w:t>configuration files, securing, 10-17</w:t>
        </w:r>
      </w:hyperlink>
      <w:r>
        <w:rPr>
          <w:rFonts w:ascii="Arial" w:hAnsi="Arial" w:cs="Arial"/>
          <w:sz w:val="18"/>
        </w:rPr>
        <w:t xml:space="preserve"> </w:t>
      </w:r>
      <w:hyperlink r:id="rId1949" w:anchor="_bookmark328" w:history="1">
        <w:r>
          <w:rPr>
            <w:rStyle w:val="Hyperlink"/>
            <w:rFonts w:ascii="Arial" w:hAnsi="Arial" w:cs="Arial"/>
            <w:sz w:val="18"/>
          </w:rPr>
          <w:t>configuring for SYSDBA or SYSOPER</w:t>
        </w:r>
      </w:hyperlink>
    </w:p>
    <w:p w14:paraId="72DFFB01" w14:textId="77777777" w:rsidR="000861A3" w:rsidRDefault="000861A3" w:rsidP="000861A3">
      <w:pPr>
        <w:spacing w:line="220" w:lineRule="exact"/>
        <w:ind w:left="1300"/>
        <w:rPr>
          <w:rFonts w:ascii="Arial" w:hAnsi="Arial" w:cs="Arial"/>
          <w:sz w:val="18"/>
        </w:rPr>
      </w:pPr>
      <w:hyperlink r:id="rId1950" w:anchor="_bookmark328" w:history="1">
        <w:r>
          <w:rPr>
            <w:rStyle w:val="Hyperlink"/>
            <w:rFonts w:ascii="Arial" w:hAnsi="Arial" w:cs="Arial"/>
            <w:sz w:val="18"/>
          </w:rPr>
          <w:t>access, 3-24</w:t>
        </w:r>
      </w:hyperlink>
    </w:p>
    <w:p w14:paraId="15AD5079" w14:textId="77777777" w:rsidR="000861A3" w:rsidRDefault="000861A3" w:rsidP="000861A3">
      <w:pPr>
        <w:spacing w:before="1" w:line="232" w:lineRule="auto"/>
        <w:ind w:left="940" w:right="703"/>
        <w:rPr>
          <w:rFonts w:ascii="Arial" w:hAnsi="Arial" w:cs="Arial"/>
          <w:sz w:val="18"/>
        </w:rPr>
      </w:pPr>
      <w:hyperlink r:id="rId1951" w:anchor="_bookmark386" w:history="1">
        <w:r>
          <w:rPr>
            <w:rStyle w:val="Hyperlink"/>
            <w:rFonts w:ascii="Arial" w:hAnsi="Arial" w:cs="Arial"/>
            <w:sz w:val="18"/>
          </w:rPr>
          <w:t>global users with private schemas, 3-31</w:t>
        </w:r>
      </w:hyperlink>
      <w:r>
        <w:rPr>
          <w:rFonts w:ascii="Arial" w:hAnsi="Arial" w:cs="Arial"/>
          <w:sz w:val="18"/>
        </w:rPr>
        <w:t xml:space="preserve"> </w:t>
      </w:r>
      <w:hyperlink r:id="rId1952" w:anchor="_bookmark2270" w:history="1">
        <w:r>
          <w:rPr>
            <w:rStyle w:val="Hyperlink"/>
            <w:rFonts w:ascii="Arial" w:hAnsi="Arial" w:cs="Arial"/>
            <w:sz w:val="18"/>
          </w:rPr>
          <w:t>guidelines for security, 10-16</w:t>
        </w:r>
      </w:hyperlink>
    </w:p>
    <w:p w14:paraId="34F4F638" w14:textId="77777777" w:rsidR="000861A3" w:rsidRDefault="000861A3" w:rsidP="000861A3">
      <w:pPr>
        <w:spacing w:line="220" w:lineRule="exact"/>
        <w:ind w:left="940"/>
        <w:rPr>
          <w:rFonts w:ascii="Arial" w:hAnsi="Arial" w:cs="Arial"/>
          <w:sz w:val="18"/>
        </w:rPr>
      </w:pPr>
      <w:hyperlink r:id="rId1953" w:anchor="_bookmark2244" w:history="1">
        <w:r>
          <w:rPr>
            <w:rStyle w:val="Hyperlink"/>
            <w:rFonts w:ascii="Arial" w:hAnsi="Arial" w:cs="Arial"/>
            <w:sz w:val="18"/>
          </w:rPr>
          <w:t>listener, administering,   10-14</w:t>
        </w:r>
      </w:hyperlink>
    </w:p>
    <w:p w14:paraId="34968807" w14:textId="77777777" w:rsidR="000861A3" w:rsidRDefault="000861A3" w:rsidP="000861A3">
      <w:pPr>
        <w:spacing w:line="220" w:lineRule="exact"/>
        <w:ind w:left="940"/>
        <w:rPr>
          <w:rFonts w:ascii="Arial" w:hAnsi="Arial" w:cs="Arial"/>
          <w:sz w:val="18"/>
        </w:rPr>
      </w:pPr>
      <w:hyperlink r:id="rId1954" w:anchor="_bookmark2279" w:history="1">
        <w:r>
          <w:rPr>
            <w:rStyle w:val="Hyperlink"/>
            <w:rFonts w:ascii="Arial" w:hAnsi="Arial" w:cs="Arial"/>
            <w:sz w:val="18"/>
          </w:rPr>
          <w:t>mode, 10-17</w:t>
        </w:r>
      </w:hyperlink>
    </w:p>
    <w:p w14:paraId="0DED4B8A" w14:textId="77777777" w:rsidR="000861A3" w:rsidRDefault="000861A3" w:rsidP="000861A3">
      <w:pPr>
        <w:spacing w:line="235" w:lineRule="auto"/>
        <w:ind w:left="940" w:right="2001"/>
        <w:rPr>
          <w:rFonts w:ascii="Arial" w:hAnsi="Arial" w:cs="Arial"/>
          <w:sz w:val="18"/>
        </w:rPr>
      </w:pPr>
      <w:hyperlink r:id="rId1955" w:anchor="_bookmark2283" w:history="1">
        <w:r>
          <w:rPr>
            <w:rStyle w:val="Hyperlink"/>
            <w:rFonts w:ascii="Arial" w:hAnsi="Arial" w:cs="Arial"/>
            <w:sz w:val="18"/>
          </w:rPr>
          <w:t>pass phrase,    10-17</w:t>
        </w:r>
      </w:hyperlink>
      <w:r>
        <w:rPr>
          <w:rFonts w:ascii="Arial" w:hAnsi="Arial" w:cs="Arial"/>
          <w:sz w:val="18"/>
        </w:rPr>
        <w:t xml:space="preserve"> </w:t>
      </w:r>
      <w:hyperlink r:id="rId1956" w:anchor="_bookmark2282" w:history="1">
        <w:r>
          <w:rPr>
            <w:rStyle w:val="Hyperlink"/>
            <w:rFonts w:ascii="Arial" w:hAnsi="Arial" w:cs="Arial"/>
            <w:sz w:val="18"/>
          </w:rPr>
          <w:t>RSA private key,</w:t>
        </w:r>
        <w:r>
          <w:rPr>
            <w:rStyle w:val="Hyperlink"/>
            <w:rFonts w:ascii="Arial" w:hAnsi="Arial" w:cs="Arial"/>
            <w:spacing w:val="33"/>
            <w:sz w:val="18"/>
          </w:rPr>
          <w:t xml:space="preserve"> </w:t>
        </w:r>
        <w:r>
          <w:rPr>
            <w:rStyle w:val="Hyperlink"/>
            <w:rFonts w:ascii="Arial" w:hAnsi="Arial" w:cs="Arial"/>
            <w:sz w:val="18"/>
          </w:rPr>
          <w:t>10-17</w:t>
        </w:r>
      </w:hyperlink>
    </w:p>
    <w:p w14:paraId="63779C30" w14:textId="77777777" w:rsidR="000861A3" w:rsidRDefault="000861A3" w:rsidP="000861A3">
      <w:pPr>
        <w:spacing w:line="232" w:lineRule="auto"/>
        <w:ind w:left="940" w:right="703"/>
        <w:rPr>
          <w:rFonts w:ascii="Arial" w:hAnsi="Arial" w:cs="Arial"/>
          <w:sz w:val="18"/>
        </w:rPr>
      </w:pPr>
      <w:hyperlink r:id="rId1957" w:anchor="_bookmark2271" w:history="1">
        <w:r>
          <w:rPr>
            <w:rStyle w:val="Hyperlink"/>
            <w:rFonts w:ascii="Arial" w:hAnsi="Arial" w:cs="Arial"/>
            <w:sz w:val="18"/>
          </w:rPr>
          <w:t>securing SSL connection, 10-16</w:t>
        </w:r>
      </w:hyperlink>
      <w:r>
        <w:rPr>
          <w:rFonts w:ascii="Arial" w:hAnsi="Arial" w:cs="Arial"/>
          <w:sz w:val="18"/>
        </w:rPr>
        <w:t xml:space="preserve"> </w:t>
      </w:r>
      <w:hyperlink r:id="rId1958" w:anchor="_bookmark2282" w:history="1">
        <w:r>
          <w:rPr>
            <w:rStyle w:val="Hyperlink"/>
            <w:rFonts w:ascii="Arial" w:hAnsi="Arial" w:cs="Arial"/>
            <w:sz w:val="18"/>
          </w:rPr>
          <w:t>server.key file, 10-17</w:t>
        </w:r>
      </w:hyperlink>
    </w:p>
    <w:p w14:paraId="7EAFB9F8" w14:textId="77777777" w:rsidR="000861A3" w:rsidRDefault="000861A3" w:rsidP="000861A3">
      <w:pPr>
        <w:spacing w:line="220" w:lineRule="exact"/>
        <w:ind w:left="940"/>
        <w:rPr>
          <w:rFonts w:ascii="Arial" w:hAnsi="Arial" w:cs="Arial"/>
          <w:sz w:val="18"/>
        </w:rPr>
      </w:pPr>
      <w:hyperlink r:id="rId1959" w:anchor="_bookmark2275" w:history="1">
        <w:r>
          <w:rPr>
            <w:rStyle w:val="Hyperlink"/>
            <w:rFonts w:ascii="Arial" w:hAnsi="Arial" w:cs="Arial"/>
            <w:sz w:val="18"/>
          </w:rPr>
          <w:t>TCPS, 10-17</w:t>
        </w:r>
      </w:hyperlink>
    </w:p>
    <w:p w14:paraId="367E6BCF" w14:textId="77777777" w:rsidR="000861A3" w:rsidRDefault="000861A3" w:rsidP="000861A3">
      <w:pPr>
        <w:spacing w:line="220" w:lineRule="exact"/>
        <w:ind w:left="700"/>
        <w:rPr>
          <w:rFonts w:ascii="Arial" w:hAnsi="Arial" w:cs="Arial"/>
          <w:sz w:val="18"/>
        </w:rPr>
      </w:pPr>
      <w:r>
        <w:rPr>
          <w:rFonts w:ascii="Arial" w:hAnsi="Arial" w:cs="Arial"/>
          <w:sz w:val="18"/>
        </w:rPr>
        <w:t>security</w:t>
      </w:r>
    </w:p>
    <w:p w14:paraId="2AFAC2D6" w14:textId="77777777" w:rsidR="000861A3" w:rsidRDefault="000861A3" w:rsidP="000861A3">
      <w:pPr>
        <w:spacing w:line="235" w:lineRule="auto"/>
        <w:ind w:left="940" w:right="1002"/>
        <w:rPr>
          <w:rFonts w:ascii="Arial" w:hAnsi="Arial" w:cs="Arial"/>
          <w:sz w:val="18"/>
        </w:rPr>
      </w:pPr>
      <w:hyperlink r:id="rId1960" w:anchor="_bookmark557" w:history="1">
        <w:r>
          <w:rPr>
            <w:rStyle w:val="Hyperlink"/>
            <w:rFonts w:ascii="Arial" w:hAnsi="Arial" w:cs="Arial"/>
            <w:sz w:val="18"/>
          </w:rPr>
          <w:t>application enforcement of, 4-8</w:t>
        </w:r>
      </w:hyperlink>
      <w:r>
        <w:rPr>
          <w:rFonts w:ascii="Arial" w:hAnsi="Arial" w:cs="Arial"/>
          <w:sz w:val="18"/>
        </w:rPr>
        <w:t xml:space="preserve"> default user accounts</w:t>
      </w:r>
    </w:p>
    <w:p w14:paraId="71114F06" w14:textId="77777777" w:rsidR="000861A3" w:rsidRDefault="000861A3" w:rsidP="000861A3">
      <w:pPr>
        <w:spacing w:line="232" w:lineRule="auto"/>
        <w:ind w:left="1180" w:right="42"/>
        <w:rPr>
          <w:rFonts w:ascii="Arial" w:hAnsi="Arial" w:cs="Arial"/>
          <w:sz w:val="18"/>
        </w:rPr>
      </w:pPr>
      <w:hyperlink r:id="rId1961" w:anchor="_bookmark2156" w:history="1">
        <w:r>
          <w:rPr>
            <w:rStyle w:val="Hyperlink"/>
            <w:rFonts w:ascii="Arial" w:hAnsi="Arial" w:cs="Arial"/>
            <w:sz w:val="18"/>
          </w:rPr>
          <w:t>locked and expired automatically, 10-4</w:t>
        </w:r>
      </w:hyperlink>
      <w:r>
        <w:rPr>
          <w:rFonts w:ascii="Arial" w:hAnsi="Arial" w:cs="Arial"/>
          <w:sz w:val="18"/>
        </w:rPr>
        <w:t xml:space="preserve"> </w:t>
      </w:r>
      <w:hyperlink r:id="rId1962" w:anchor="_bookmark2153" w:history="1">
        <w:r>
          <w:rPr>
            <w:rStyle w:val="Hyperlink"/>
            <w:rFonts w:ascii="Arial" w:hAnsi="Arial" w:cs="Arial"/>
            <w:sz w:val="18"/>
          </w:rPr>
          <w:t>locking and expiring, 10-4</w:t>
        </w:r>
      </w:hyperlink>
    </w:p>
    <w:p w14:paraId="40119DBA" w14:textId="77777777" w:rsidR="000861A3" w:rsidRDefault="000861A3" w:rsidP="000861A3">
      <w:pPr>
        <w:spacing w:line="232" w:lineRule="auto"/>
        <w:ind w:left="940" w:right="703"/>
        <w:rPr>
          <w:rFonts w:ascii="Arial" w:hAnsi="Arial" w:cs="Arial"/>
          <w:sz w:val="18"/>
        </w:rPr>
      </w:pPr>
      <w:hyperlink r:id="rId1963" w:anchor="_bookmark687" w:history="1">
        <w:r>
          <w:rPr>
            <w:rStyle w:val="Hyperlink"/>
            <w:rFonts w:ascii="Arial" w:hAnsi="Arial" w:cs="Arial"/>
            <w:sz w:val="18"/>
          </w:rPr>
          <w:t>domains, enabled roles and, 4-20</w:t>
        </w:r>
      </w:hyperlink>
      <w:r>
        <w:rPr>
          <w:rFonts w:ascii="Arial" w:hAnsi="Arial" w:cs="Arial"/>
          <w:sz w:val="18"/>
        </w:rPr>
        <w:t xml:space="preserve"> </w:t>
      </w:r>
      <w:hyperlink r:id="rId1964" w:anchor="_bookmark1008" w:history="1">
        <w:r>
          <w:rPr>
            <w:rStyle w:val="Hyperlink"/>
            <w:rFonts w:ascii="Arial" w:hAnsi="Arial" w:cs="Arial"/>
            <w:sz w:val="18"/>
          </w:rPr>
          <w:t>enforcement in application, 5-2</w:t>
        </w:r>
      </w:hyperlink>
      <w:r>
        <w:rPr>
          <w:rFonts w:ascii="Arial" w:hAnsi="Arial" w:cs="Arial"/>
          <w:sz w:val="18"/>
        </w:rPr>
        <w:t xml:space="preserve"> </w:t>
      </w:r>
      <w:hyperlink r:id="rId1965" w:anchor="_bookmark1008" w:history="1">
        <w:r>
          <w:rPr>
            <w:rStyle w:val="Hyperlink"/>
            <w:rFonts w:ascii="Arial" w:hAnsi="Arial" w:cs="Arial"/>
            <w:sz w:val="18"/>
          </w:rPr>
          <w:t>enforcement in database, 5-2</w:t>
        </w:r>
      </w:hyperlink>
    </w:p>
    <w:p w14:paraId="7EDCCED8" w14:textId="77777777" w:rsidR="000861A3" w:rsidRDefault="000861A3" w:rsidP="000861A3">
      <w:pPr>
        <w:spacing w:before="2" w:line="232" w:lineRule="auto"/>
        <w:ind w:left="940" w:right="42"/>
        <w:rPr>
          <w:rFonts w:ascii="Arial" w:hAnsi="Arial" w:cs="Arial"/>
          <w:sz w:val="18"/>
        </w:rPr>
      </w:pPr>
      <w:hyperlink r:id="rId1966" w:anchor="_bookmark646" w:history="1">
        <w:r>
          <w:rPr>
            <w:rStyle w:val="Hyperlink"/>
            <w:rFonts w:ascii="Arial" w:hAnsi="Arial" w:cs="Arial"/>
            <w:sz w:val="18"/>
          </w:rPr>
          <w:t>multibyte characters in role names, 4-16</w:t>
        </w:r>
      </w:hyperlink>
      <w:r>
        <w:rPr>
          <w:rFonts w:ascii="Arial" w:hAnsi="Arial" w:cs="Arial"/>
          <w:sz w:val="18"/>
        </w:rPr>
        <w:t xml:space="preserve"> </w:t>
      </w:r>
      <w:hyperlink r:id="rId1967" w:anchor="_bookmark662" w:history="1">
        <w:r>
          <w:rPr>
            <w:rStyle w:val="Hyperlink"/>
            <w:rFonts w:ascii="Arial" w:hAnsi="Arial" w:cs="Arial"/>
            <w:sz w:val="18"/>
          </w:rPr>
          <w:t>multibyte characters in role passwords, 4-18</w:t>
        </w:r>
      </w:hyperlink>
      <w:r>
        <w:rPr>
          <w:rFonts w:ascii="Arial" w:hAnsi="Arial" w:cs="Arial"/>
          <w:sz w:val="18"/>
        </w:rPr>
        <w:t xml:space="preserve"> </w:t>
      </w:r>
      <w:hyperlink r:id="rId1968" w:anchor="_bookmark343" w:history="1">
        <w:r>
          <w:rPr>
            <w:rStyle w:val="Hyperlink"/>
            <w:rFonts w:ascii="Arial" w:hAnsi="Arial" w:cs="Arial"/>
            <w:sz w:val="18"/>
          </w:rPr>
          <w:t>passwords, 3-26</w:t>
        </w:r>
      </w:hyperlink>
    </w:p>
    <w:p w14:paraId="77F83258" w14:textId="77777777" w:rsidR="000861A3" w:rsidRDefault="000861A3" w:rsidP="000861A3">
      <w:pPr>
        <w:spacing w:line="221" w:lineRule="exact"/>
        <w:ind w:left="940"/>
        <w:rPr>
          <w:rFonts w:ascii="Arial" w:hAnsi="Arial" w:cs="Arial"/>
          <w:sz w:val="18"/>
        </w:rPr>
      </w:pPr>
      <w:r>
        <w:rPr>
          <w:rFonts w:ascii="Arial" w:hAnsi="Arial" w:cs="Arial"/>
          <w:sz w:val="18"/>
        </w:rPr>
        <w:t>policies</w:t>
      </w:r>
    </w:p>
    <w:p w14:paraId="07B0602B" w14:textId="77777777" w:rsidR="000861A3" w:rsidRDefault="000861A3" w:rsidP="000861A3">
      <w:pPr>
        <w:spacing w:line="220" w:lineRule="exact"/>
        <w:ind w:left="1180"/>
        <w:rPr>
          <w:rFonts w:ascii="Arial" w:hAnsi="Arial" w:cs="Arial"/>
          <w:sz w:val="18"/>
        </w:rPr>
      </w:pPr>
      <w:hyperlink r:id="rId1969" w:anchor="_bookmark994" w:history="1">
        <w:r>
          <w:rPr>
            <w:rStyle w:val="Hyperlink"/>
            <w:rFonts w:ascii="Arial" w:hAnsi="Arial" w:cs="Arial"/>
            <w:sz w:val="18"/>
          </w:rPr>
          <w:t>applications, 5-1</w:t>
        </w:r>
      </w:hyperlink>
    </w:p>
    <w:p w14:paraId="14661163" w14:textId="77777777" w:rsidR="000861A3" w:rsidRDefault="000861A3" w:rsidP="000861A3">
      <w:pPr>
        <w:spacing w:line="235" w:lineRule="auto"/>
        <w:ind w:left="1180" w:right="703"/>
        <w:rPr>
          <w:rFonts w:ascii="Arial" w:hAnsi="Arial" w:cs="Arial"/>
          <w:sz w:val="18"/>
        </w:rPr>
      </w:pPr>
      <w:hyperlink r:id="rId1970" w:anchor="_bookmark698" w:history="1">
        <w:r>
          <w:rPr>
            <w:rStyle w:val="Hyperlink"/>
            <w:rFonts w:ascii="Arial" w:hAnsi="Arial" w:cs="Arial"/>
            <w:sz w:val="18"/>
          </w:rPr>
          <w:t>SQL*Plus users, restricting, 4-21</w:t>
        </w:r>
      </w:hyperlink>
      <w:r>
        <w:rPr>
          <w:rFonts w:ascii="Arial" w:hAnsi="Arial" w:cs="Arial"/>
          <w:sz w:val="18"/>
        </w:rPr>
        <w:t xml:space="preserve"> </w:t>
      </w:r>
      <w:hyperlink r:id="rId1971" w:anchor="_bookmark1352" w:history="1">
        <w:r>
          <w:rPr>
            <w:rStyle w:val="Hyperlink"/>
            <w:rFonts w:ascii="Arial" w:hAnsi="Arial" w:cs="Arial"/>
            <w:sz w:val="18"/>
          </w:rPr>
          <w:t>tables or views, 7-2</w:t>
        </w:r>
      </w:hyperlink>
    </w:p>
    <w:p w14:paraId="2AB5CC8C" w14:textId="77777777" w:rsidR="000861A3" w:rsidRDefault="000861A3" w:rsidP="000861A3">
      <w:pPr>
        <w:spacing w:line="217" w:lineRule="exact"/>
        <w:ind w:left="940"/>
        <w:rPr>
          <w:rFonts w:ascii="Arial" w:hAnsi="Arial" w:cs="Arial"/>
          <w:sz w:val="18"/>
        </w:rPr>
      </w:pPr>
      <w:hyperlink r:id="rId1972" w:anchor="_bookmark758" w:history="1">
        <w:r>
          <w:rPr>
            <w:rStyle w:val="Hyperlink"/>
            <w:rFonts w:ascii="Arial" w:hAnsi="Arial" w:cs="Arial"/>
            <w:sz w:val="18"/>
          </w:rPr>
          <w:t>procedures enhance,   4-30</w:t>
        </w:r>
      </w:hyperlink>
    </w:p>
    <w:p w14:paraId="1B74D893" w14:textId="77777777" w:rsidR="000861A3" w:rsidRDefault="000861A3" w:rsidP="000861A3">
      <w:pPr>
        <w:spacing w:line="220" w:lineRule="exact"/>
        <w:ind w:left="940"/>
        <w:rPr>
          <w:rFonts w:ascii="Arial" w:hAnsi="Arial" w:cs="Arial"/>
          <w:sz w:val="18"/>
        </w:rPr>
      </w:pPr>
      <w:hyperlink r:id="rId1973" w:anchor="_bookmark54" w:history="1">
        <w:r>
          <w:rPr>
            <w:rStyle w:val="Hyperlink"/>
            <w:rFonts w:ascii="Arial" w:hAnsi="Arial" w:cs="Arial"/>
            <w:sz w:val="18"/>
          </w:rPr>
          <w:t>resources, additional,   1-2</w:t>
        </w:r>
      </w:hyperlink>
    </w:p>
    <w:p w14:paraId="6CA53E57" w14:textId="77777777" w:rsidR="000861A3" w:rsidRDefault="000861A3" w:rsidP="000861A3">
      <w:pPr>
        <w:spacing w:line="220" w:lineRule="exact"/>
        <w:ind w:left="940"/>
        <w:rPr>
          <w:rFonts w:ascii="Arial" w:hAnsi="Arial" w:cs="Arial"/>
          <w:sz w:val="18"/>
        </w:rPr>
      </w:pPr>
      <w:hyperlink r:id="rId1974" w:anchor="_bookmark1034" w:history="1">
        <w:r>
          <w:rPr>
            <w:rStyle w:val="Hyperlink"/>
            <w:rFonts w:ascii="Arial" w:hAnsi="Arial" w:cs="Arial"/>
            <w:sz w:val="18"/>
          </w:rPr>
          <w:t>roles, advantages in application use, 5-11</w:t>
        </w:r>
      </w:hyperlink>
    </w:p>
    <w:p w14:paraId="1A557FA0" w14:textId="77777777" w:rsidR="000861A3" w:rsidRDefault="000861A3" w:rsidP="000861A3">
      <w:pPr>
        <w:spacing w:before="1" w:line="232" w:lineRule="auto"/>
        <w:ind w:left="700" w:right="2249" w:firstLine="240"/>
        <w:rPr>
          <w:rFonts w:ascii="Arial" w:hAnsi="Arial" w:cs="Arial"/>
          <w:sz w:val="18"/>
        </w:rPr>
      </w:pPr>
      <w:hyperlink r:id="rId1975" w:anchor="_bookmark2146" w:history="1">
        <w:r>
          <w:rPr>
            <w:rStyle w:val="Hyperlink"/>
            <w:rFonts w:ascii="Arial" w:hAnsi="Arial" w:cs="Arial"/>
            <w:i/>
            <w:sz w:val="18"/>
          </w:rPr>
          <w:t xml:space="preserve">See also </w:t>
        </w:r>
      </w:hyperlink>
      <w:r>
        <w:rPr>
          <w:rFonts w:ascii="Arial" w:hAnsi="Arial" w:cs="Arial"/>
          <w:sz w:val="18"/>
        </w:rPr>
        <w:t xml:space="preserve">security risks </w:t>
      </w:r>
      <w:hyperlink r:id="rId1976" w:anchor="_bookmark2126" w:history="1">
        <w:r>
          <w:rPr>
            <w:rStyle w:val="Hyperlink"/>
            <w:rFonts w:ascii="Arial" w:hAnsi="Arial" w:cs="Arial"/>
            <w:sz w:val="18"/>
          </w:rPr>
          <w:t>security alerts, 10-2</w:t>
        </w:r>
      </w:hyperlink>
      <w:r>
        <w:rPr>
          <w:rFonts w:ascii="Arial" w:hAnsi="Arial" w:cs="Arial"/>
          <w:sz w:val="18"/>
        </w:rPr>
        <w:t xml:space="preserve"> security attacks</w:t>
      </w:r>
    </w:p>
    <w:p w14:paraId="5D0DE5E1" w14:textId="77777777" w:rsidR="000861A3" w:rsidRDefault="000861A3" w:rsidP="000861A3">
      <w:pPr>
        <w:spacing w:before="3" w:line="232" w:lineRule="auto"/>
        <w:ind w:left="1300" w:right="703" w:hanging="360"/>
        <w:rPr>
          <w:rFonts w:ascii="Arial" w:hAnsi="Arial" w:cs="Arial"/>
          <w:sz w:val="18"/>
        </w:rPr>
      </w:pPr>
      <w:hyperlink r:id="rId1977" w:anchor="_bookmark1106" w:history="1">
        <w:r>
          <w:rPr>
            <w:rStyle w:val="Hyperlink"/>
            <w:rFonts w:ascii="Arial" w:hAnsi="Arial" w:cs="Arial"/>
            <w:sz w:val="18"/>
          </w:rPr>
          <w:t>access to server after protocol errors, preventing, 5-18</w:t>
        </w:r>
      </w:hyperlink>
    </w:p>
    <w:p w14:paraId="7938D0E3" w14:textId="77777777" w:rsidR="000861A3" w:rsidRDefault="000861A3" w:rsidP="000861A3">
      <w:pPr>
        <w:spacing w:before="2" w:line="232" w:lineRule="auto"/>
        <w:ind w:left="1300" w:right="703" w:hanging="360"/>
        <w:rPr>
          <w:rFonts w:ascii="Arial" w:hAnsi="Arial" w:cs="Arial"/>
          <w:sz w:val="18"/>
        </w:rPr>
      </w:pPr>
      <w:hyperlink r:id="rId1978" w:anchor="_bookmark1160" w:history="1">
        <w:r>
          <w:rPr>
            <w:rStyle w:val="Hyperlink"/>
            <w:rFonts w:ascii="Arial" w:hAnsi="Arial" w:cs="Arial"/>
            <w:sz w:val="18"/>
          </w:rPr>
          <w:t>application context values, attempts to change, 6-6</w:t>
        </w:r>
      </w:hyperlink>
    </w:p>
    <w:p w14:paraId="13B280BD" w14:textId="77777777" w:rsidR="000861A3" w:rsidRDefault="000861A3" w:rsidP="000861A3">
      <w:pPr>
        <w:spacing w:before="1" w:line="232" w:lineRule="auto"/>
        <w:ind w:left="940" w:right="561"/>
        <w:rPr>
          <w:rFonts w:ascii="Arial" w:hAnsi="Arial" w:cs="Arial"/>
          <w:sz w:val="18"/>
        </w:rPr>
      </w:pPr>
      <w:hyperlink r:id="rId1979" w:anchor="_bookmark1014" w:history="1">
        <w:r>
          <w:rPr>
            <w:rStyle w:val="Hyperlink"/>
            <w:rFonts w:ascii="Arial" w:hAnsi="Arial" w:cs="Arial"/>
            <w:sz w:val="18"/>
          </w:rPr>
          <w:t>application design to prevent attacks, 5-3</w:t>
        </w:r>
      </w:hyperlink>
      <w:r>
        <w:rPr>
          <w:rFonts w:ascii="Arial" w:hAnsi="Arial" w:cs="Arial"/>
          <w:sz w:val="18"/>
        </w:rPr>
        <w:t xml:space="preserve"> </w:t>
      </w:r>
      <w:hyperlink r:id="rId1980" w:anchor="_bookmark1017" w:history="1">
        <w:r>
          <w:rPr>
            <w:rStyle w:val="Hyperlink"/>
            <w:rFonts w:ascii="Arial" w:hAnsi="Arial" w:cs="Arial"/>
            <w:sz w:val="18"/>
          </w:rPr>
          <w:t xml:space="preserve">command line recall attacks, 5-4, </w:t>
        </w:r>
      </w:hyperlink>
      <w:hyperlink r:id="rId1981" w:anchor="_bookmark1024" w:history="1">
        <w:r>
          <w:rPr>
            <w:rStyle w:val="Hyperlink"/>
            <w:rFonts w:ascii="Arial" w:hAnsi="Arial" w:cs="Arial"/>
            <w:sz w:val="18"/>
          </w:rPr>
          <w:t>5-5</w:t>
        </w:r>
      </w:hyperlink>
      <w:r>
        <w:rPr>
          <w:rFonts w:ascii="Arial" w:hAnsi="Arial" w:cs="Arial"/>
          <w:sz w:val="18"/>
        </w:rPr>
        <w:t xml:space="preserve"> </w:t>
      </w:r>
      <w:hyperlink r:id="rId1982" w:anchor="_bookmark2264" w:history="1">
        <w:r>
          <w:rPr>
            <w:rStyle w:val="Hyperlink"/>
            <w:rFonts w:ascii="Arial" w:hAnsi="Arial" w:cs="Arial"/>
            <w:sz w:val="18"/>
          </w:rPr>
          <w:t>denial of service,</w:t>
        </w:r>
        <w:r>
          <w:rPr>
            <w:rStyle w:val="Hyperlink"/>
            <w:rFonts w:ascii="Arial" w:hAnsi="Arial" w:cs="Arial"/>
            <w:spacing w:val="41"/>
            <w:sz w:val="18"/>
          </w:rPr>
          <w:t xml:space="preserve"> </w:t>
        </w:r>
        <w:r>
          <w:rPr>
            <w:rStyle w:val="Hyperlink"/>
            <w:rFonts w:ascii="Arial" w:hAnsi="Arial" w:cs="Arial"/>
            <w:sz w:val="18"/>
          </w:rPr>
          <w:t>10-16</w:t>
        </w:r>
      </w:hyperlink>
    </w:p>
    <w:p w14:paraId="42019845" w14:textId="77777777" w:rsidR="000861A3" w:rsidRDefault="000861A3" w:rsidP="000861A3">
      <w:pPr>
        <w:spacing w:line="221" w:lineRule="exact"/>
        <w:ind w:left="940"/>
        <w:rPr>
          <w:rFonts w:ascii="Arial" w:hAnsi="Arial" w:cs="Arial"/>
          <w:sz w:val="18"/>
        </w:rPr>
      </w:pPr>
      <w:r>
        <w:rPr>
          <w:rFonts w:ascii="Arial" w:hAnsi="Arial" w:cs="Arial"/>
          <w:sz w:val="18"/>
        </w:rPr>
        <w:t>denial-of-service</w:t>
      </w:r>
    </w:p>
    <w:p w14:paraId="523B5F17" w14:textId="77777777" w:rsidR="000861A3" w:rsidRDefault="000861A3" w:rsidP="000861A3">
      <w:pPr>
        <w:spacing w:line="220" w:lineRule="exact"/>
        <w:ind w:left="1180"/>
        <w:rPr>
          <w:rFonts w:ascii="Arial" w:hAnsi="Arial" w:cs="Arial"/>
          <w:sz w:val="18"/>
        </w:rPr>
      </w:pPr>
      <w:hyperlink r:id="rId1983" w:anchor="_bookmark1101" w:history="1">
        <w:r>
          <w:rPr>
            <w:rStyle w:val="Hyperlink"/>
            <w:rFonts w:ascii="Arial" w:hAnsi="Arial" w:cs="Arial"/>
            <w:sz w:val="18"/>
          </w:rPr>
          <w:t>bad packets, addressing, 5-18</w:t>
        </w:r>
      </w:hyperlink>
    </w:p>
    <w:p w14:paraId="4ABBCEE5" w14:textId="77777777" w:rsidR="000861A3" w:rsidRDefault="000861A3" w:rsidP="000861A3">
      <w:pPr>
        <w:spacing w:before="1" w:line="232" w:lineRule="auto"/>
        <w:ind w:left="940"/>
        <w:rPr>
          <w:rFonts w:ascii="Arial" w:hAnsi="Arial" w:cs="Arial"/>
          <w:sz w:val="18"/>
        </w:rPr>
      </w:pPr>
      <w:hyperlink r:id="rId1984" w:anchor="_bookmark2265" w:history="1">
        <w:r>
          <w:rPr>
            <w:rStyle w:val="Hyperlink"/>
            <w:rFonts w:ascii="Arial" w:hAnsi="Arial" w:cs="Arial"/>
            <w:sz w:val="18"/>
          </w:rPr>
          <w:t>denial-of-service attacks through listener, 10-16</w:t>
        </w:r>
      </w:hyperlink>
      <w:r>
        <w:rPr>
          <w:rFonts w:ascii="Arial" w:hAnsi="Arial" w:cs="Arial"/>
          <w:sz w:val="18"/>
        </w:rPr>
        <w:t xml:space="preserve"> </w:t>
      </w:r>
      <w:hyperlink r:id="rId1985" w:anchor="_bookmark1100" w:history="1">
        <w:r>
          <w:rPr>
            <w:rStyle w:val="Hyperlink"/>
            <w:rFonts w:ascii="Arial" w:hAnsi="Arial" w:cs="Arial"/>
            <w:sz w:val="18"/>
          </w:rPr>
          <w:t>disk flooding, preventing, 5-17</w:t>
        </w:r>
      </w:hyperlink>
    </w:p>
    <w:p w14:paraId="21FD035B" w14:textId="77777777" w:rsidR="000861A3" w:rsidRDefault="000861A3" w:rsidP="000861A3">
      <w:pPr>
        <w:spacing w:line="220" w:lineRule="exact"/>
        <w:ind w:left="940"/>
        <w:rPr>
          <w:rFonts w:ascii="Arial" w:hAnsi="Arial" w:cs="Arial"/>
          <w:sz w:val="18"/>
        </w:rPr>
      </w:pPr>
      <w:hyperlink r:id="rId1986" w:anchor="_bookmark2238" w:history="1">
        <w:r>
          <w:rPr>
            <w:rStyle w:val="Hyperlink"/>
            <w:rFonts w:ascii="Arial" w:hAnsi="Arial" w:cs="Arial"/>
            <w:sz w:val="18"/>
          </w:rPr>
          <w:t>eavesdropping, 10-14</w:t>
        </w:r>
      </w:hyperlink>
    </w:p>
    <w:p w14:paraId="02767D93" w14:textId="77777777" w:rsidR="000861A3" w:rsidRDefault="000861A3" w:rsidP="000861A3">
      <w:pPr>
        <w:spacing w:line="235" w:lineRule="auto"/>
        <w:ind w:left="940" w:right="703"/>
        <w:rPr>
          <w:rFonts w:ascii="Arial" w:hAnsi="Arial" w:cs="Arial"/>
          <w:sz w:val="18"/>
        </w:rPr>
      </w:pPr>
      <w:hyperlink r:id="rId1987" w:anchor="_bookmark1557" w:history="1">
        <w:r>
          <w:rPr>
            <w:rStyle w:val="Hyperlink"/>
            <w:rFonts w:ascii="Arial" w:hAnsi="Arial" w:cs="Arial"/>
            <w:sz w:val="18"/>
          </w:rPr>
          <w:t>encryption, problems not solved by, 8-2</w:t>
        </w:r>
      </w:hyperlink>
      <w:r>
        <w:rPr>
          <w:rFonts w:ascii="Arial" w:hAnsi="Arial" w:cs="Arial"/>
          <w:sz w:val="18"/>
        </w:rPr>
        <w:t xml:space="preserve"> </w:t>
      </w:r>
      <w:hyperlink r:id="rId1988" w:anchor="_bookmark2231" w:history="1">
        <w:r>
          <w:rPr>
            <w:rStyle w:val="Hyperlink"/>
            <w:rFonts w:ascii="Arial" w:hAnsi="Arial" w:cs="Arial"/>
            <w:sz w:val="18"/>
          </w:rPr>
          <w:t>falsified IP addresses, 10-13</w:t>
        </w:r>
      </w:hyperlink>
    </w:p>
    <w:p w14:paraId="16BC16C5" w14:textId="77777777" w:rsidR="000861A3" w:rsidRDefault="000861A3" w:rsidP="000861A3">
      <w:pPr>
        <w:spacing w:line="232" w:lineRule="auto"/>
        <w:ind w:left="940"/>
        <w:jc w:val="both"/>
        <w:rPr>
          <w:rFonts w:ascii="Arial" w:hAnsi="Arial" w:cs="Arial"/>
          <w:sz w:val="18"/>
        </w:rPr>
      </w:pPr>
      <w:hyperlink r:id="rId1989" w:anchor="_bookmark2231" w:history="1">
        <w:r>
          <w:rPr>
            <w:rStyle w:val="Hyperlink"/>
            <w:rFonts w:ascii="Arial" w:hAnsi="Arial" w:cs="Arial"/>
            <w:sz w:val="18"/>
          </w:rPr>
          <w:t>falsified or stolen client system identities, 10-13</w:t>
        </w:r>
      </w:hyperlink>
      <w:r>
        <w:rPr>
          <w:rFonts w:ascii="Arial" w:hAnsi="Arial" w:cs="Arial"/>
          <w:sz w:val="18"/>
        </w:rPr>
        <w:t xml:space="preserve"> </w:t>
      </w:r>
      <w:hyperlink r:id="rId1990" w:anchor="_bookmark2231" w:history="1">
        <w:r>
          <w:rPr>
            <w:rStyle w:val="Hyperlink"/>
            <w:rFonts w:ascii="Arial" w:hAnsi="Arial" w:cs="Arial"/>
            <w:sz w:val="18"/>
          </w:rPr>
          <w:t>hacked operating systems or applications, 10-13</w:t>
        </w:r>
      </w:hyperlink>
      <w:r>
        <w:rPr>
          <w:rFonts w:ascii="Arial" w:hAnsi="Arial" w:cs="Arial"/>
          <w:sz w:val="18"/>
        </w:rPr>
        <w:t xml:space="preserve"> </w:t>
      </w:r>
      <w:hyperlink r:id="rId1991" w:anchor="_bookmark1557" w:history="1">
        <w:r>
          <w:rPr>
            <w:rStyle w:val="Hyperlink"/>
            <w:rFonts w:ascii="Arial" w:hAnsi="Arial" w:cs="Arial"/>
            <w:sz w:val="18"/>
          </w:rPr>
          <w:t>intruders, 8-2</w:t>
        </w:r>
      </w:hyperlink>
    </w:p>
    <w:p w14:paraId="48C2370B" w14:textId="77777777" w:rsidR="000861A3" w:rsidRDefault="000861A3" w:rsidP="000861A3">
      <w:pPr>
        <w:spacing w:before="1" w:line="232" w:lineRule="auto"/>
        <w:ind w:left="940" w:right="1002"/>
        <w:rPr>
          <w:rFonts w:ascii="Arial" w:hAnsi="Arial" w:cs="Arial"/>
          <w:sz w:val="18"/>
        </w:rPr>
      </w:pPr>
      <w:hyperlink r:id="rId1992" w:anchor="_bookmark1616" w:history="1">
        <w:r>
          <w:rPr>
            <w:rStyle w:val="Hyperlink"/>
            <w:rFonts w:ascii="Arial" w:hAnsi="Arial" w:cs="Arial"/>
            <w:sz w:val="18"/>
          </w:rPr>
          <w:t>non-SYS activities audited, 9-3</w:t>
        </w:r>
      </w:hyperlink>
      <w:r>
        <w:rPr>
          <w:rFonts w:ascii="Arial" w:hAnsi="Arial" w:cs="Arial"/>
          <w:sz w:val="18"/>
        </w:rPr>
        <w:t xml:space="preserve"> </w:t>
      </w:r>
      <w:hyperlink r:id="rId1993" w:anchor="_bookmark195" w:history="1">
        <w:r>
          <w:rPr>
            <w:rStyle w:val="Hyperlink"/>
            <w:rFonts w:ascii="Arial" w:hAnsi="Arial" w:cs="Arial"/>
            <w:sz w:val="18"/>
          </w:rPr>
          <w:t>password cracking, 3-2</w:t>
        </w:r>
      </w:hyperlink>
    </w:p>
    <w:p w14:paraId="5DC689AB" w14:textId="77777777" w:rsidR="000861A3" w:rsidRDefault="000861A3" w:rsidP="000861A3">
      <w:pPr>
        <w:spacing w:line="220" w:lineRule="exact"/>
        <w:ind w:left="940"/>
        <w:rPr>
          <w:rFonts w:ascii="Arial" w:hAnsi="Arial" w:cs="Arial"/>
          <w:sz w:val="18"/>
        </w:rPr>
      </w:pPr>
      <w:hyperlink r:id="rId1994" w:anchor="_bookmark191" w:history="1">
        <w:r>
          <w:rPr>
            <w:rStyle w:val="Hyperlink"/>
            <w:rFonts w:ascii="Arial" w:hAnsi="Arial" w:cs="Arial"/>
            <w:sz w:val="18"/>
          </w:rPr>
          <w:t>password protections against, 3-2</w:t>
        </w:r>
      </w:hyperlink>
    </w:p>
    <w:p w14:paraId="249C5BCF" w14:textId="77777777" w:rsidR="000861A3" w:rsidRDefault="000861A3" w:rsidP="000861A3">
      <w:pPr>
        <w:spacing w:line="222" w:lineRule="exact"/>
        <w:ind w:left="940"/>
        <w:rPr>
          <w:rFonts w:ascii="Arial" w:hAnsi="Arial" w:cs="Arial"/>
          <w:sz w:val="18"/>
        </w:rPr>
      </w:pPr>
      <w:hyperlink r:id="rId1995" w:anchor="_bookmark1098" w:history="1">
        <w:r>
          <w:rPr>
            <w:rStyle w:val="Hyperlink"/>
            <w:rFonts w:ascii="Arial" w:hAnsi="Arial" w:cs="Arial"/>
            <w:sz w:val="18"/>
          </w:rPr>
          <w:t xml:space="preserve">preventing malicious attacks from clients, </w:t>
        </w:r>
        <w:r>
          <w:rPr>
            <w:rStyle w:val="Hyperlink"/>
            <w:rFonts w:ascii="Arial" w:hAnsi="Arial" w:cs="Arial"/>
            <w:sz w:val="18"/>
          </w:rPr>
          <w:t>5-17</w:t>
        </w:r>
      </w:hyperlink>
    </w:p>
    <w:p w14:paraId="1D7AE340" w14:textId="77777777" w:rsidR="000861A3" w:rsidRDefault="000861A3" w:rsidP="000861A3">
      <w:pPr>
        <w:spacing w:before="70" w:line="232" w:lineRule="auto"/>
        <w:ind w:left="1300" w:right="52" w:hanging="360"/>
        <w:rPr>
          <w:rFonts w:ascii="Arial" w:hAnsi="Arial" w:cs="Arial"/>
          <w:sz w:val="18"/>
        </w:rPr>
      </w:pPr>
      <w:r>
        <w:rPr>
          <w:rFonts w:ascii="Arial" w:hAnsi="Arial" w:cs="Arial"/>
        </w:rPr>
        <w:br w:type="column"/>
      </w:r>
      <w:hyperlink r:id="rId1996" w:anchor="_bookmark442" w:history="1">
        <w:r>
          <w:rPr>
            <w:rStyle w:val="Hyperlink"/>
            <w:rFonts w:ascii="Arial" w:hAnsi="Arial" w:cs="Arial"/>
            <w:sz w:val="18"/>
          </w:rPr>
          <w:t>preventing password theft with proxy authentication and secure external password store, 3-40</w:t>
        </w:r>
      </w:hyperlink>
    </w:p>
    <w:p w14:paraId="0E6CD9EE" w14:textId="77777777" w:rsidR="000861A3" w:rsidRDefault="000861A3" w:rsidP="000861A3">
      <w:pPr>
        <w:spacing w:before="3" w:line="232" w:lineRule="auto"/>
        <w:ind w:left="940" w:right="836"/>
        <w:rPr>
          <w:rFonts w:ascii="Arial" w:hAnsi="Arial" w:cs="Arial"/>
          <w:sz w:val="18"/>
        </w:rPr>
      </w:pPr>
      <w:hyperlink r:id="rId1997" w:anchor="_bookmark1297" w:history="1">
        <w:r>
          <w:rPr>
            <w:rStyle w:val="Hyperlink"/>
            <w:rFonts w:ascii="Arial" w:hAnsi="Arial" w:cs="Arial"/>
            <w:sz w:val="18"/>
          </w:rPr>
          <w:t>session ID, need for encryption, 6-34</w:t>
        </w:r>
      </w:hyperlink>
      <w:r>
        <w:rPr>
          <w:rFonts w:ascii="Arial" w:hAnsi="Arial" w:cs="Arial"/>
          <w:sz w:val="18"/>
        </w:rPr>
        <w:t xml:space="preserve"> </w:t>
      </w:r>
      <w:hyperlink r:id="rId1998" w:anchor="_bookmark1024" w:history="1">
        <w:r>
          <w:rPr>
            <w:rStyle w:val="Hyperlink"/>
            <w:rFonts w:ascii="Arial" w:hAnsi="Arial" w:cs="Arial"/>
            <w:sz w:val="18"/>
          </w:rPr>
          <w:t>shoulder surfing, 5-5</w:t>
        </w:r>
      </w:hyperlink>
    </w:p>
    <w:p w14:paraId="00F14479" w14:textId="77777777" w:rsidR="000861A3" w:rsidRDefault="000861A3" w:rsidP="000861A3">
      <w:pPr>
        <w:spacing w:line="235" w:lineRule="auto"/>
        <w:ind w:left="940" w:right="1461"/>
        <w:rPr>
          <w:rFonts w:ascii="Arial" w:hAnsi="Arial" w:cs="Arial"/>
          <w:sz w:val="18"/>
        </w:rPr>
      </w:pPr>
      <w:hyperlink r:id="rId1999" w:anchor="_bookmark1020" w:history="1">
        <w:r>
          <w:rPr>
            <w:rStyle w:val="Hyperlink"/>
            <w:rFonts w:ascii="Arial" w:hAnsi="Arial" w:cs="Arial"/>
            <w:sz w:val="18"/>
          </w:rPr>
          <w:t>SQL injection attacks, 5-4</w:t>
        </w:r>
      </w:hyperlink>
      <w:r>
        <w:rPr>
          <w:rFonts w:ascii="Arial" w:hAnsi="Arial" w:cs="Arial"/>
          <w:sz w:val="18"/>
        </w:rPr>
        <w:t xml:space="preserve"> </w:t>
      </w:r>
      <w:hyperlink r:id="rId2000" w:anchor="_bookmark1110" w:history="1">
        <w:r>
          <w:rPr>
            <w:rStyle w:val="Hyperlink"/>
            <w:rFonts w:ascii="Arial" w:hAnsi="Arial" w:cs="Arial"/>
            <w:sz w:val="18"/>
          </w:rPr>
          <w:t>unlimited authenticated requests,</w:t>
        </w:r>
      </w:hyperlink>
    </w:p>
    <w:p w14:paraId="42DC9499" w14:textId="77777777" w:rsidR="000861A3" w:rsidRDefault="000861A3" w:rsidP="000861A3">
      <w:pPr>
        <w:spacing w:line="218" w:lineRule="exact"/>
        <w:ind w:left="1300"/>
        <w:rPr>
          <w:rFonts w:ascii="Arial" w:hAnsi="Arial" w:cs="Arial"/>
          <w:sz w:val="18"/>
        </w:rPr>
      </w:pPr>
      <w:hyperlink r:id="rId2001" w:anchor="_bookmark1110" w:history="1">
        <w:r>
          <w:rPr>
            <w:rStyle w:val="Hyperlink"/>
            <w:rFonts w:ascii="Arial" w:hAnsi="Arial" w:cs="Arial"/>
            <w:sz w:val="18"/>
          </w:rPr>
          <w:t>preventing, 5-19</w:t>
        </w:r>
      </w:hyperlink>
    </w:p>
    <w:p w14:paraId="233D85BB" w14:textId="77777777" w:rsidR="000861A3" w:rsidRDefault="000861A3" w:rsidP="000861A3">
      <w:pPr>
        <w:spacing w:line="220" w:lineRule="exact"/>
        <w:ind w:left="940"/>
        <w:rPr>
          <w:rFonts w:ascii="Arial" w:hAnsi="Arial" w:cs="Arial"/>
          <w:sz w:val="18"/>
        </w:rPr>
      </w:pPr>
      <w:hyperlink r:id="rId2002" w:anchor="_bookmark1200" w:history="1">
        <w:r>
          <w:rPr>
            <w:rStyle w:val="Hyperlink"/>
            <w:rFonts w:ascii="Arial" w:hAnsi="Arial" w:cs="Arial"/>
            <w:sz w:val="18"/>
          </w:rPr>
          <w:t>user session output, hiding from intruders, 6-12</w:t>
        </w:r>
      </w:hyperlink>
    </w:p>
    <w:p w14:paraId="0A401534" w14:textId="77777777" w:rsidR="000861A3" w:rsidRDefault="000861A3" w:rsidP="000861A3">
      <w:pPr>
        <w:spacing w:line="232" w:lineRule="auto"/>
        <w:ind w:left="700" w:right="2535" w:firstLine="240"/>
        <w:rPr>
          <w:rFonts w:ascii="Arial" w:hAnsi="Arial" w:cs="Arial"/>
          <w:sz w:val="18"/>
        </w:rPr>
      </w:pPr>
      <w:hyperlink r:id="rId2003" w:anchor="_bookmark443" w:history="1">
        <w:r>
          <w:rPr>
            <w:rStyle w:val="Hyperlink"/>
            <w:rFonts w:ascii="Arial" w:hAnsi="Arial" w:cs="Arial"/>
            <w:i/>
            <w:sz w:val="18"/>
          </w:rPr>
          <w:t xml:space="preserve">See also </w:t>
        </w:r>
      </w:hyperlink>
      <w:r>
        <w:rPr>
          <w:rFonts w:ascii="Arial" w:hAnsi="Arial" w:cs="Arial"/>
          <w:sz w:val="18"/>
        </w:rPr>
        <w:t>security risks security domains</w:t>
      </w:r>
    </w:p>
    <w:p w14:paraId="577A1D31" w14:textId="77777777" w:rsidR="000861A3" w:rsidRDefault="000861A3" w:rsidP="000861A3">
      <w:pPr>
        <w:spacing w:before="2" w:line="232" w:lineRule="auto"/>
        <w:ind w:left="700" w:right="2359" w:firstLine="240"/>
        <w:rPr>
          <w:rFonts w:ascii="Arial" w:hAnsi="Arial" w:cs="Arial"/>
          <w:sz w:val="18"/>
        </w:rPr>
      </w:pPr>
      <w:hyperlink r:id="rId2004" w:anchor="_bookmark550" w:history="1">
        <w:r>
          <w:rPr>
            <w:rStyle w:val="Hyperlink"/>
            <w:rFonts w:ascii="Arial" w:hAnsi="Arial" w:cs="Arial"/>
            <w:sz w:val="18"/>
          </w:rPr>
          <w:t>enabled roles and, 4-7</w:t>
        </w:r>
      </w:hyperlink>
      <w:r>
        <w:rPr>
          <w:rFonts w:ascii="Arial" w:hAnsi="Arial" w:cs="Arial"/>
          <w:sz w:val="18"/>
        </w:rPr>
        <w:t xml:space="preserve"> security patches</w:t>
      </w:r>
    </w:p>
    <w:p w14:paraId="02BECE93" w14:textId="77777777" w:rsidR="000861A3" w:rsidRDefault="000861A3" w:rsidP="000861A3">
      <w:pPr>
        <w:spacing w:line="220" w:lineRule="exact"/>
        <w:ind w:left="940"/>
        <w:rPr>
          <w:rFonts w:ascii="Arial" w:hAnsi="Arial" w:cs="Arial"/>
          <w:sz w:val="18"/>
        </w:rPr>
      </w:pPr>
      <w:hyperlink r:id="rId2005" w:anchor="_bookmark2124" w:history="1">
        <w:r>
          <w:rPr>
            <w:rStyle w:val="Hyperlink"/>
            <w:rFonts w:ascii="Arial" w:hAnsi="Arial" w:cs="Arial"/>
            <w:sz w:val="18"/>
          </w:rPr>
          <w:t>about,   10-2</w:t>
        </w:r>
      </w:hyperlink>
    </w:p>
    <w:p w14:paraId="6D0794D9" w14:textId="77777777" w:rsidR="000861A3" w:rsidRDefault="000861A3" w:rsidP="000861A3">
      <w:pPr>
        <w:spacing w:before="2" w:line="232" w:lineRule="auto"/>
        <w:ind w:left="700" w:right="2594" w:firstLine="240"/>
        <w:rPr>
          <w:rFonts w:ascii="Arial" w:hAnsi="Arial" w:cs="Arial"/>
          <w:sz w:val="18"/>
        </w:rPr>
      </w:pPr>
      <w:hyperlink r:id="rId2006" w:anchor="_bookmark2127" w:history="1">
        <w:r>
          <w:rPr>
            <w:rStyle w:val="Hyperlink"/>
            <w:rFonts w:ascii="Arial" w:hAnsi="Arial" w:cs="Arial"/>
            <w:sz w:val="18"/>
          </w:rPr>
          <w:t>downloading, 10-2</w:t>
        </w:r>
      </w:hyperlink>
      <w:r>
        <w:rPr>
          <w:rFonts w:ascii="Arial" w:hAnsi="Arial" w:cs="Arial"/>
          <w:sz w:val="18"/>
        </w:rPr>
        <w:t xml:space="preserve"> security policies</w:t>
      </w:r>
    </w:p>
    <w:p w14:paraId="56E6328F" w14:textId="77777777" w:rsidR="000861A3" w:rsidRDefault="000861A3" w:rsidP="000861A3">
      <w:pPr>
        <w:spacing w:line="235" w:lineRule="auto"/>
        <w:ind w:left="700" w:right="534" w:firstLine="240"/>
        <w:rPr>
          <w:rFonts w:ascii="Arial" w:hAnsi="Arial" w:cs="Arial"/>
          <w:sz w:val="18"/>
        </w:rPr>
      </w:pPr>
      <w:hyperlink r:id="rId2007" w:anchor="_bookmark1421" w:history="1">
        <w:r>
          <w:rPr>
            <w:rStyle w:val="Hyperlink"/>
            <w:rFonts w:ascii="Arial" w:hAnsi="Arial" w:cs="Arial"/>
            <w:i/>
            <w:sz w:val="18"/>
          </w:rPr>
          <w:t xml:space="preserve">See </w:t>
        </w:r>
      </w:hyperlink>
      <w:r>
        <w:rPr>
          <w:rFonts w:ascii="Arial" w:hAnsi="Arial" w:cs="Arial"/>
          <w:sz w:val="18"/>
        </w:rPr>
        <w:t>Oracle Virtual Private Database, policies security risks</w:t>
      </w:r>
    </w:p>
    <w:p w14:paraId="582E6DBE" w14:textId="77777777" w:rsidR="000861A3" w:rsidRDefault="000861A3" w:rsidP="000861A3">
      <w:pPr>
        <w:spacing w:line="217" w:lineRule="exact"/>
        <w:ind w:left="940"/>
        <w:rPr>
          <w:rFonts w:ascii="Arial" w:hAnsi="Arial" w:cs="Arial"/>
          <w:sz w:val="18"/>
        </w:rPr>
      </w:pPr>
      <w:hyperlink r:id="rId2008" w:anchor="_bookmark701" w:history="1">
        <w:r>
          <w:rPr>
            <w:rStyle w:val="Hyperlink"/>
            <w:rFonts w:ascii="Arial" w:hAnsi="Arial" w:cs="Arial"/>
            <w:sz w:val="18"/>
          </w:rPr>
          <w:t>ad hoc tools, 4-21</w:t>
        </w:r>
      </w:hyperlink>
    </w:p>
    <w:p w14:paraId="0834EB0B" w14:textId="77777777" w:rsidR="000861A3" w:rsidRDefault="000861A3" w:rsidP="000861A3">
      <w:pPr>
        <w:spacing w:before="1" w:line="232" w:lineRule="auto"/>
        <w:ind w:left="940" w:right="361"/>
        <w:rPr>
          <w:rFonts w:ascii="Arial" w:hAnsi="Arial" w:cs="Arial"/>
          <w:sz w:val="18"/>
        </w:rPr>
      </w:pPr>
      <w:hyperlink r:id="rId2009" w:anchor="_bookmark999" w:history="1">
        <w:r>
          <w:rPr>
            <w:rStyle w:val="Hyperlink"/>
            <w:rFonts w:ascii="Arial" w:hAnsi="Arial" w:cs="Arial"/>
            <w:sz w:val="18"/>
          </w:rPr>
          <w:t>application users not being database users, 5-2</w:t>
        </w:r>
      </w:hyperlink>
      <w:r>
        <w:rPr>
          <w:rFonts w:ascii="Arial" w:hAnsi="Arial" w:cs="Arial"/>
          <w:sz w:val="18"/>
        </w:rPr>
        <w:t xml:space="preserve"> </w:t>
      </w:r>
      <w:hyperlink r:id="rId2010" w:anchor="_bookmark1009" w:history="1">
        <w:r>
          <w:rPr>
            <w:rStyle w:val="Hyperlink"/>
            <w:rFonts w:ascii="Arial" w:hAnsi="Arial" w:cs="Arial"/>
            <w:sz w:val="18"/>
          </w:rPr>
          <w:t>applications enforcing rather than database, 5-2</w:t>
        </w:r>
      </w:hyperlink>
      <w:r>
        <w:rPr>
          <w:rFonts w:ascii="Arial" w:hAnsi="Arial" w:cs="Arial"/>
          <w:sz w:val="18"/>
        </w:rPr>
        <w:t xml:space="preserve"> </w:t>
      </w:r>
      <w:hyperlink r:id="rId2011" w:anchor="_bookmark1722" w:history="1">
        <w:r>
          <w:rPr>
            <w:rStyle w:val="Hyperlink"/>
            <w:rFonts w:ascii="Arial" w:hAnsi="Arial" w:cs="Arial"/>
            <w:sz w:val="18"/>
          </w:rPr>
          <w:t>audit records being tampered with, 9-18</w:t>
        </w:r>
      </w:hyperlink>
    </w:p>
    <w:p w14:paraId="7129B060" w14:textId="77777777" w:rsidR="000861A3" w:rsidRDefault="000861A3" w:rsidP="000861A3">
      <w:pPr>
        <w:spacing w:before="2" w:line="232" w:lineRule="auto"/>
        <w:ind w:left="940" w:right="1325"/>
        <w:rPr>
          <w:rFonts w:ascii="Arial" w:hAnsi="Arial" w:cs="Arial"/>
          <w:sz w:val="18"/>
        </w:rPr>
      </w:pPr>
      <w:hyperlink r:id="rId2012" w:anchor="_bookmark1102" w:history="1">
        <w:r>
          <w:rPr>
            <w:rStyle w:val="Hyperlink"/>
            <w:rFonts w:ascii="Arial" w:hAnsi="Arial" w:cs="Arial"/>
            <w:sz w:val="18"/>
          </w:rPr>
          <w:t>bad packets to server,   5-18</w:t>
        </w:r>
      </w:hyperlink>
      <w:r>
        <w:rPr>
          <w:rFonts w:ascii="Arial" w:hAnsi="Arial" w:cs="Arial"/>
          <w:sz w:val="18"/>
        </w:rPr>
        <w:t xml:space="preserve"> </w:t>
      </w:r>
      <w:hyperlink r:id="rId2013" w:anchor="_bookmark1611" w:history="1">
        <w:r>
          <w:rPr>
            <w:rStyle w:val="Hyperlink"/>
            <w:rFonts w:ascii="Arial" w:hAnsi="Arial" w:cs="Arial"/>
            <w:sz w:val="18"/>
          </w:rPr>
          <w:t>database audit trail, protecting, 9-3</w:t>
        </w:r>
      </w:hyperlink>
      <w:r>
        <w:rPr>
          <w:rFonts w:ascii="Arial" w:hAnsi="Arial" w:cs="Arial"/>
          <w:sz w:val="18"/>
        </w:rPr>
        <w:t xml:space="preserve"> </w:t>
      </w:r>
      <w:hyperlink r:id="rId2014" w:anchor="_bookmark1113" w:history="1">
        <w:r>
          <w:rPr>
            <w:rStyle w:val="Hyperlink"/>
            <w:rFonts w:ascii="Arial" w:hAnsi="Arial" w:cs="Arial"/>
            <w:sz w:val="18"/>
          </w:rPr>
          <w:t>database version displaying,</w:t>
        </w:r>
        <w:r>
          <w:rPr>
            <w:rStyle w:val="Hyperlink"/>
            <w:rFonts w:ascii="Arial" w:hAnsi="Arial" w:cs="Arial"/>
            <w:spacing w:val="32"/>
            <w:sz w:val="18"/>
          </w:rPr>
          <w:t xml:space="preserve"> </w:t>
        </w:r>
        <w:r>
          <w:rPr>
            <w:rStyle w:val="Hyperlink"/>
            <w:rFonts w:ascii="Arial" w:hAnsi="Arial" w:cs="Arial"/>
            <w:sz w:val="18"/>
          </w:rPr>
          <w:t>5-19</w:t>
        </w:r>
      </w:hyperlink>
    </w:p>
    <w:p w14:paraId="67605998" w14:textId="77777777" w:rsidR="000861A3" w:rsidRDefault="000861A3" w:rsidP="000861A3">
      <w:pPr>
        <w:spacing w:before="1" w:line="235" w:lineRule="auto"/>
        <w:ind w:left="940" w:right="836"/>
        <w:rPr>
          <w:rFonts w:ascii="Arial" w:hAnsi="Arial" w:cs="Arial"/>
          <w:sz w:val="18"/>
        </w:rPr>
      </w:pPr>
      <w:hyperlink r:id="rId2015" w:anchor="_bookmark1574" w:history="1">
        <w:r>
          <w:rPr>
            <w:rStyle w:val="Hyperlink"/>
            <w:rFonts w:ascii="Arial" w:hAnsi="Arial" w:cs="Arial"/>
            <w:sz w:val="18"/>
          </w:rPr>
          <w:t>encryption keys, users managing, 8-7</w:t>
        </w:r>
      </w:hyperlink>
      <w:r>
        <w:rPr>
          <w:rFonts w:ascii="Arial" w:hAnsi="Arial" w:cs="Arial"/>
          <w:sz w:val="18"/>
        </w:rPr>
        <w:t xml:space="preserve"> </w:t>
      </w:r>
      <w:hyperlink r:id="rId2016" w:anchor="_bookmark337" w:history="1">
        <w:r>
          <w:rPr>
            <w:rStyle w:val="Hyperlink"/>
            <w:rFonts w:ascii="Arial" w:hAnsi="Arial" w:cs="Arial"/>
            <w:sz w:val="18"/>
          </w:rPr>
          <w:t>password files, 3-25</w:t>
        </w:r>
      </w:hyperlink>
    </w:p>
    <w:p w14:paraId="765A0CD5" w14:textId="77777777" w:rsidR="000861A3" w:rsidRDefault="000861A3" w:rsidP="000861A3">
      <w:pPr>
        <w:spacing w:line="232" w:lineRule="auto"/>
        <w:ind w:left="940" w:right="361"/>
        <w:rPr>
          <w:rFonts w:ascii="Arial" w:hAnsi="Arial" w:cs="Arial"/>
          <w:sz w:val="18"/>
        </w:rPr>
      </w:pPr>
      <w:hyperlink r:id="rId2017" w:anchor="_bookmark303" w:history="1">
        <w:r>
          <w:rPr>
            <w:rStyle w:val="Hyperlink"/>
            <w:rFonts w:ascii="Arial" w:hAnsi="Arial" w:cs="Arial"/>
            <w:sz w:val="18"/>
          </w:rPr>
          <w:t>passwords exposed in large deployments, 3-17</w:t>
        </w:r>
      </w:hyperlink>
      <w:r>
        <w:rPr>
          <w:rFonts w:ascii="Arial" w:hAnsi="Arial" w:cs="Arial"/>
          <w:sz w:val="18"/>
        </w:rPr>
        <w:t xml:space="preserve"> </w:t>
      </w:r>
      <w:hyperlink r:id="rId2018" w:anchor="_bookmark1023" w:history="1">
        <w:r>
          <w:rPr>
            <w:rStyle w:val="Hyperlink"/>
            <w:rFonts w:ascii="Arial" w:hAnsi="Arial" w:cs="Arial"/>
            <w:sz w:val="18"/>
          </w:rPr>
          <w:t>passwords, exposing in programs or scripts, 5-5</w:t>
        </w:r>
      </w:hyperlink>
      <w:r>
        <w:rPr>
          <w:rFonts w:ascii="Arial" w:hAnsi="Arial" w:cs="Arial"/>
          <w:sz w:val="18"/>
        </w:rPr>
        <w:t xml:space="preserve"> </w:t>
      </w:r>
      <w:hyperlink r:id="rId2019" w:anchor="_bookmark1025" w:history="1">
        <w:r>
          <w:rPr>
            <w:rStyle w:val="Hyperlink"/>
            <w:rFonts w:ascii="Arial" w:hAnsi="Arial" w:cs="Arial"/>
            <w:sz w:val="18"/>
          </w:rPr>
          <w:t>positional parameters in SQL scripts, 5-6</w:t>
        </w:r>
      </w:hyperlink>
      <w:r>
        <w:rPr>
          <w:rFonts w:ascii="Arial" w:hAnsi="Arial" w:cs="Arial"/>
          <w:sz w:val="18"/>
        </w:rPr>
        <w:t xml:space="preserve"> </w:t>
      </w:r>
      <w:hyperlink r:id="rId2020" w:anchor="_bookmark538" w:history="1">
        <w:r>
          <w:rPr>
            <w:rStyle w:val="Hyperlink"/>
            <w:rFonts w:ascii="Arial" w:hAnsi="Arial" w:cs="Arial"/>
            <w:sz w:val="18"/>
          </w:rPr>
          <w:t>privileges carelessly granted, 4-5</w:t>
        </w:r>
      </w:hyperlink>
    </w:p>
    <w:p w14:paraId="77AB47CE" w14:textId="77777777" w:rsidR="000861A3" w:rsidRDefault="000861A3" w:rsidP="000861A3">
      <w:pPr>
        <w:spacing w:before="2" w:line="232" w:lineRule="auto"/>
        <w:ind w:left="940" w:right="534"/>
        <w:rPr>
          <w:rFonts w:ascii="Arial" w:hAnsi="Arial" w:cs="Arial"/>
          <w:sz w:val="18"/>
        </w:rPr>
      </w:pPr>
      <w:hyperlink r:id="rId2021" w:anchor="_bookmark536" w:history="1">
        <w:r>
          <w:rPr>
            <w:rStyle w:val="Hyperlink"/>
            <w:rFonts w:ascii="Arial" w:hAnsi="Arial" w:cs="Arial"/>
            <w:sz w:val="18"/>
          </w:rPr>
          <w:t>privileges granted to PUBLIC role,    4-5</w:t>
        </w:r>
      </w:hyperlink>
      <w:r>
        <w:rPr>
          <w:rFonts w:ascii="Arial" w:hAnsi="Arial" w:cs="Arial"/>
          <w:sz w:val="18"/>
        </w:rPr>
        <w:t xml:space="preserve"> </w:t>
      </w:r>
      <w:hyperlink r:id="rId2022" w:anchor="_bookmark676" w:history="1">
        <w:r>
          <w:rPr>
            <w:rStyle w:val="Hyperlink"/>
            <w:rFonts w:ascii="Arial" w:hAnsi="Arial" w:cs="Arial"/>
            <w:sz w:val="18"/>
          </w:rPr>
          <w:t>remote user impersonating another user, 4-19</w:t>
        </w:r>
      </w:hyperlink>
      <w:r>
        <w:rPr>
          <w:rFonts w:ascii="Arial" w:hAnsi="Arial" w:cs="Arial"/>
          <w:sz w:val="18"/>
        </w:rPr>
        <w:t xml:space="preserve"> </w:t>
      </w:r>
      <w:hyperlink r:id="rId2023" w:anchor="_bookmark2290" w:history="1">
        <w:r>
          <w:rPr>
            <w:rStyle w:val="Hyperlink"/>
            <w:rFonts w:ascii="Arial" w:hAnsi="Arial" w:cs="Arial"/>
            <w:sz w:val="18"/>
          </w:rPr>
          <w:t>sensitive data in audit trail,</w:t>
        </w:r>
        <w:r>
          <w:rPr>
            <w:rStyle w:val="Hyperlink"/>
            <w:rFonts w:ascii="Arial" w:hAnsi="Arial" w:cs="Arial"/>
            <w:spacing w:val="37"/>
            <w:sz w:val="18"/>
          </w:rPr>
          <w:t xml:space="preserve"> </w:t>
        </w:r>
        <w:r>
          <w:rPr>
            <w:rStyle w:val="Hyperlink"/>
            <w:rFonts w:ascii="Arial" w:hAnsi="Arial" w:cs="Arial"/>
            <w:sz w:val="18"/>
          </w:rPr>
          <w:t>10-18</w:t>
        </w:r>
      </w:hyperlink>
    </w:p>
    <w:p w14:paraId="00EE9091" w14:textId="77777777" w:rsidR="000861A3" w:rsidRDefault="000861A3" w:rsidP="000861A3">
      <w:pPr>
        <w:spacing w:before="2" w:line="232" w:lineRule="auto"/>
        <w:ind w:left="940" w:right="1533"/>
        <w:rPr>
          <w:rFonts w:ascii="Arial" w:hAnsi="Arial" w:cs="Arial"/>
          <w:sz w:val="18"/>
        </w:rPr>
      </w:pPr>
      <w:hyperlink r:id="rId2024" w:anchor="_bookmark2281" w:history="1">
        <w:r>
          <w:rPr>
            <w:rStyle w:val="Hyperlink"/>
            <w:rFonts w:ascii="Arial" w:hAnsi="Arial" w:cs="Arial"/>
            <w:sz w:val="18"/>
          </w:rPr>
          <w:t>server falsifying identities, 10-17</w:t>
        </w:r>
      </w:hyperlink>
      <w:r>
        <w:rPr>
          <w:rFonts w:ascii="Arial" w:hAnsi="Arial" w:cs="Arial"/>
          <w:sz w:val="18"/>
        </w:rPr>
        <w:t xml:space="preserve"> </w:t>
      </w:r>
      <w:hyperlink r:id="rId2025" w:anchor="_bookmark1054" w:history="1">
        <w:r>
          <w:rPr>
            <w:rStyle w:val="Hyperlink"/>
            <w:rFonts w:ascii="Arial" w:hAnsi="Arial" w:cs="Arial"/>
            <w:sz w:val="18"/>
          </w:rPr>
          <w:t>users with multiple roles,  5-15</w:t>
        </w:r>
      </w:hyperlink>
      <w:r>
        <w:rPr>
          <w:rFonts w:ascii="Arial" w:hAnsi="Arial" w:cs="Arial"/>
          <w:sz w:val="18"/>
        </w:rPr>
        <w:t xml:space="preserve"> </w:t>
      </w:r>
      <w:hyperlink r:id="rId2026" w:anchor="_bookmark444" w:history="1">
        <w:r>
          <w:rPr>
            <w:rStyle w:val="Hyperlink"/>
            <w:rFonts w:ascii="Arial" w:hAnsi="Arial" w:cs="Arial"/>
            <w:i/>
            <w:sz w:val="18"/>
          </w:rPr>
          <w:t xml:space="preserve">See also </w:t>
        </w:r>
      </w:hyperlink>
      <w:r>
        <w:rPr>
          <w:rFonts w:ascii="Arial" w:hAnsi="Arial" w:cs="Arial"/>
          <w:sz w:val="18"/>
        </w:rPr>
        <w:t>security</w:t>
      </w:r>
      <w:r>
        <w:rPr>
          <w:rFonts w:ascii="Arial" w:hAnsi="Arial" w:cs="Arial"/>
          <w:spacing w:val="-5"/>
          <w:sz w:val="18"/>
        </w:rPr>
        <w:t xml:space="preserve"> </w:t>
      </w:r>
      <w:r>
        <w:rPr>
          <w:rFonts w:ascii="Arial" w:hAnsi="Arial" w:cs="Arial"/>
          <w:sz w:val="18"/>
        </w:rPr>
        <w:t>attacks</w:t>
      </w:r>
    </w:p>
    <w:p w14:paraId="5B2CBF59" w14:textId="77777777" w:rsidR="000861A3" w:rsidRDefault="000861A3" w:rsidP="000861A3">
      <w:pPr>
        <w:spacing w:before="1" w:line="235" w:lineRule="auto"/>
        <w:ind w:left="940" w:right="2580" w:hanging="240"/>
        <w:rPr>
          <w:rFonts w:ascii="Arial" w:hAnsi="Arial" w:cs="Arial"/>
          <w:sz w:val="18"/>
        </w:rPr>
      </w:pPr>
      <w:r>
        <w:rPr>
          <w:rFonts w:ascii="Arial" w:hAnsi="Arial" w:cs="Arial"/>
          <w:sz w:val="18"/>
        </w:rPr>
        <w:t>security settings scripts audit settings</w:t>
      </w:r>
    </w:p>
    <w:p w14:paraId="5EB5ADC5" w14:textId="77777777" w:rsidR="000861A3" w:rsidRDefault="000861A3" w:rsidP="000861A3">
      <w:pPr>
        <w:spacing w:line="232" w:lineRule="auto"/>
        <w:ind w:left="940" w:right="2594" w:firstLine="240"/>
        <w:rPr>
          <w:rFonts w:ascii="Arial" w:hAnsi="Arial" w:cs="Arial"/>
          <w:sz w:val="18"/>
        </w:rPr>
      </w:pPr>
      <w:hyperlink r:id="rId2027" w:anchor="_bookmark1892" w:history="1">
        <w:r>
          <w:rPr>
            <w:rStyle w:val="Hyperlink"/>
            <w:rFonts w:ascii="Arial" w:hAnsi="Arial" w:cs="Arial"/>
            <w:sz w:val="18"/>
          </w:rPr>
          <w:t>secconf.sql, 9-36</w:t>
        </w:r>
      </w:hyperlink>
      <w:r>
        <w:rPr>
          <w:rFonts w:ascii="Arial" w:hAnsi="Arial" w:cs="Arial"/>
          <w:sz w:val="18"/>
        </w:rPr>
        <w:t xml:space="preserve"> password settings</w:t>
      </w:r>
    </w:p>
    <w:p w14:paraId="7AD84E35" w14:textId="77777777" w:rsidR="000861A3" w:rsidRDefault="000861A3" w:rsidP="000861A3">
      <w:pPr>
        <w:spacing w:line="220" w:lineRule="exact"/>
        <w:ind w:left="1180"/>
        <w:rPr>
          <w:rFonts w:ascii="Arial" w:hAnsi="Arial" w:cs="Arial"/>
          <w:sz w:val="18"/>
        </w:rPr>
      </w:pPr>
      <w:hyperlink r:id="rId2028" w:anchor="_bookmark225" w:history="1">
        <w:r>
          <w:rPr>
            <w:rStyle w:val="Hyperlink"/>
            <w:rFonts w:ascii="Arial" w:hAnsi="Arial" w:cs="Arial"/>
            <w:sz w:val="18"/>
          </w:rPr>
          <w:t>secconf.sql,   3-6</w:t>
        </w:r>
      </w:hyperlink>
    </w:p>
    <w:p w14:paraId="573D39D1" w14:textId="77777777" w:rsidR="000861A3" w:rsidRDefault="000861A3" w:rsidP="000861A3">
      <w:pPr>
        <w:spacing w:line="220" w:lineRule="exact"/>
        <w:ind w:left="940"/>
        <w:rPr>
          <w:rFonts w:ascii="Arial" w:hAnsi="Arial" w:cs="Arial"/>
          <w:sz w:val="18"/>
        </w:rPr>
      </w:pPr>
      <w:hyperlink r:id="rId2029" w:anchor="_bookmark1891" w:history="1">
        <w:r>
          <w:rPr>
            <w:rStyle w:val="Hyperlink"/>
            <w:rFonts w:ascii="Arial" w:hAnsi="Arial" w:cs="Arial"/>
            <w:sz w:val="18"/>
          </w:rPr>
          <w:t>undoaud.sql,   9-36</w:t>
        </w:r>
      </w:hyperlink>
    </w:p>
    <w:p w14:paraId="62DFFCC9" w14:textId="77777777" w:rsidR="000861A3" w:rsidRDefault="000861A3" w:rsidP="000861A3">
      <w:pPr>
        <w:spacing w:line="220" w:lineRule="exact"/>
        <w:ind w:left="940"/>
        <w:rPr>
          <w:rFonts w:ascii="Arial" w:hAnsi="Arial" w:cs="Arial"/>
          <w:sz w:val="18"/>
        </w:rPr>
      </w:pPr>
      <w:hyperlink r:id="rId2030" w:anchor="_bookmark223" w:history="1">
        <w:r>
          <w:rPr>
            <w:rStyle w:val="Hyperlink"/>
            <w:rFonts w:ascii="Arial" w:hAnsi="Arial" w:cs="Arial"/>
            <w:sz w:val="18"/>
          </w:rPr>
          <w:t>undopwd.sql,   3-6</w:t>
        </w:r>
      </w:hyperlink>
    </w:p>
    <w:p w14:paraId="45F1A082" w14:textId="77777777" w:rsidR="000861A3" w:rsidRDefault="000861A3" w:rsidP="000861A3">
      <w:pPr>
        <w:spacing w:before="1" w:line="232" w:lineRule="auto"/>
        <w:ind w:left="940" w:right="1190" w:hanging="240"/>
        <w:rPr>
          <w:rFonts w:ascii="Arial" w:hAnsi="Arial" w:cs="Arial"/>
          <w:sz w:val="18"/>
        </w:rPr>
      </w:pPr>
      <w:r>
        <w:rPr>
          <w:rFonts w:ascii="Arial" w:hAnsi="Arial" w:cs="Arial"/>
          <w:sz w:val="18"/>
        </w:rPr>
        <w:t xml:space="preserve">SELECT ANY DICTIONARY privilege </w:t>
      </w:r>
      <w:hyperlink r:id="rId2031" w:anchor="_bookmark2201" w:history="1">
        <w:r>
          <w:rPr>
            <w:rStyle w:val="Hyperlink"/>
            <w:rFonts w:ascii="Arial" w:hAnsi="Arial" w:cs="Arial"/>
            <w:sz w:val="18"/>
          </w:rPr>
          <w:t>data dictionary, accessing, 10-10</w:t>
        </w:r>
      </w:hyperlink>
    </w:p>
    <w:p w14:paraId="61A76DDF" w14:textId="77777777" w:rsidR="000861A3" w:rsidRDefault="000861A3" w:rsidP="000861A3">
      <w:pPr>
        <w:spacing w:line="235" w:lineRule="auto"/>
        <w:ind w:left="1300" w:right="534" w:hanging="360"/>
        <w:rPr>
          <w:rFonts w:ascii="Arial" w:hAnsi="Arial" w:cs="Arial"/>
          <w:sz w:val="18"/>
        </w:rPr>
      </w:pPr>
      <w:hyperlink r:id="rId2032" w:anchor="_bookmark2204" w:history="1">
        <w:r>
          <w:rPr>
            <w:rStyle w:val="Hyperlink"/>
            <w:rFonts w:ascii="Arial" w:hAnsi="Arial" w:cs="Arial"/>
            <w:sz w:val="18"/>
          </w:rPr>
          <w:t xml:space="preserve">exclusion from GRANT ALL </w:t>
        </w:r>
        <w:r>
          <w:rPr>
            <w:rStyle w:val="Hyperlink"/>
            <w:rFonts w:ascii="Arial" w:hAnsi="Arial" w:cs="Arial"/>
            <w:sz w:val="18"/>
          </w:rPr>
          <w:t>PRIVILEGES privilege, 10-10</w:t>
        </w:r>
      </w:hyperlink>
    </w:p>
    <w:p w14:paraId="6F2EEB43" w14:textId="77777777" w:rsidR="000861A3" w:rsidRDefault="000861A3" w:rsidP="000861A3">
      <w:pPr>
        <w:spacing w:line="232" w:lineRule="auto"/>
        <w:ind w:left="1060" w:hanging="360"/>
        <w:rPr>
          <w:rFonts w:ascii="Arial" w:hAnsi="Arial" w:cs="Arial"/>
          <w:sz w:val="18"/>
        </w:rPr>
      </w:pPr>
      <w:hyperlink r:id="rId2033" w:anchor="_bookmark1504" w:history="1">
        <w:r>
          <w:rPr>
            <w:rStyle w:val="Hyperlink"/>
            <w:rFonts w:ascii="Arial" w:hAnsi="Arial" w:cs="Arial"/>
            <w:sz w:val="18"/>
          </w:rPr>
          <w:t>SELECT FOR UPDATE statement in Virtual Private Database policies, 7-34</w:t>
        </w:r>
      </w:hyperlink>
    </w:p>
    <w:p w14:paraId="76044EB7" w14:textId="77777777" w:rsidR="000861A3" w:rsidRDefault="000861A3" w:rsidP="000861A3">
      <w:pPr>
        <w:spacing w:line="220" w:lineRule="exact"/>
        <w:ind w:left="700"/>
        <w:rPr>
          <w:rFonts w:ascii="Arial" w:hAnsi="Arial" w:cs="Arial"/>
          <w:sz w:val="18"/>
        </w:rPr>
      </w:pPr>
      <w:r>
        <w:rPr>
          <w:rFonts w:ascii="Arial" w:hAnsi="Arial" w:cs="Arial"/>
          <w:sz w:val="18"/>
        </w:rPr>
        <w:t>SELECT privilege</w:t>
      </w:r>
    </w:p>
    <w:p w14:paraId="1E4CB98B" w14:textId="77777777" w:rsidR="000861A3" w:rsidRDefault="000861A3" w:rsidP="000861A3">
      <w:pPr>
        <w:spacing w:line="235" w:lineRule="auto"/>
        <w:ind w:left="700" w:right="836" w:firstLine="240"/>
        <w:rPr>
          <w:rFonts w:ascii="Arial" w:hAnsi="Arial" w:cs="Arial"/>
          <w:sz w:val="18"/>
        </w:rPr>
      </w:pPr>
      <w:hyperlink r:id="rId2034" w:anchor="_bookmark1093" w:history="1">
        <w:r>
          <w:rPr>
            <w:rStyle w:val="Hyperlink"/>
            <w:rFonts w:ascii="Arial" w:hAnsi="Arial" w:cs="Arial"/>
            <w:sz w:val="18"/>
          </w:rPr>
          <w:t>SQL statements permitted, 5-17</w:t>
        </w:r>
      </w:hyperlink>
      <w:r>
        <w:rPr>
          <w:rFonts w:ascii="Arial" w:hAnsi="Arial" w:cs="Arial"/>
          <w:sz w:val="18"/>
        </w:rPr>
        <w:t xml:space="preserve"> SELECT_CATALOG_ROLE role</w:t>
      </w:r>
    </w:p>
    <w:p w14:paraId="0076D51A" w14:textId="77777777" w:rsidR="000861A3" w:rsidRDefault="000861A3" w:rsidP="000861A3">
      <w:pPr>
        <w:spacing w:line="217" w:lineRule="exact"/>
        <w:ind w:left="940"/>
        <w:rPr>
          <w:rFonts w:ascii="Arial" w:hAnsi="Arial" w:cs="Arial"/>
          <w:sz w:val="18"/>
        </w:rPr>
      </w:pPr>
      <w:hyperlink r:id="rId2035" w:anchor="_bookmark632" w:history="1">
        <w:r>
          <w:rPr>
            <w:rStyle w:val="Hyperlink"/>
            <w:rFonts w:ascii="Arial" w:hAnsi="Arial" w:cs="Arial"/>
            <w:sz w:val="18"/>
          </w:rPr>
          <w:t>about, 4-15</w:t>
        </w:r>
      </w:hyperlink>
    </w:p>
    <w:p w14:paraId="69DA047C" w14:textId="77777777" w:rsidR="000861A3" w:rsidRDefault="000861A3" w:rsidP="000861A3">
      <w:pPr>
        <w:spacing w:line="232" w:lineRule="auto"/>
        <w:ind w:left="700" w:right="534" w:firstLine="240"/>
        <w:rPr>
          <w:rFonts w:ascii="Arial" w:hAnsi="Arial" w:cs="Arial"/>
          <w:sz w:val="18"/>
        </w:rPr>
      </w:pPr>
      <w:hyperlink r:id="rId2036" w:anchor="_bookmark525" w:history="1">
        <w:r>
          <w:rPr>
            <w:rStyle w:val="Hyperlink"/>
            <w:rFonts w:ascii="Arial" w:hAnsi="Arial" w:cs="Arial"/>
            <w:sz w:val="18"/>
          </w:rPr>
          <w:t>SYS schema objects, enabling access to, 4-4</w:t>
        </w:r>
      </w:hyperlink>
      <w:r>
        <w:rPr>
          <w:rFonts w:ascii="Arial" w:hAnsi="Arial" w:cs="Arial"/>
          <w:sz w:val="18"/>
        </w:rPr>
        <w:t xml:space="preserve"> </w:t>
      </w:r>
      <w:hyperlink r:id="rId2037" w:anchor="_bookmark2352" w:history="1">
        <w:r>
          <w:rPr>
            <w:rStyle w:val="Hyperlink"/>
            <w:rFonts w:ascii="Arial" w:hAnsi="Arial" w:cs="Arial"/>
            <w:sz w:val="18"/>
          </w:rPr>
          <w:t>separation of duty concepts, Glossary-5</w:t>
        </w:r>
      </w:hyperlink>
      <w:r>
        <w:rPr>
          <w:rFonts w:ascii="Arial" w:hAnsi="Arial" w:cs="Arial"/>
          <w:sz w:val="18"/>
        </w:rPr>
        <w:t xml:space="preserve"> sequences</w:t>
      </w:r>
    </w:p>
    <w:p w14:paraId="6BEAF22C" w14:textId="77777777" w:rsidR="000861A3" w:rsidRDefault="000861A3" w:rsidP="000861A3">
      <w:pPr>
        <w:spacing w:line="235" w:lineRule="auto"/>
        <w:ind w:left="700" w:right="2594" w:firstLine="240"/>
        <w:rPr>
          <w:rFonts w:ascii="Arial" w:hAnsi="Arial" w:cs="Arial"/>
          <w:sz w:val="18"/>
        </w:rPr>
      </w:pPr>
      <w:hyperlink r:id="rId2038" w:anchor="_bookmark1816" w:history="1">
        <w:r>
          <w:rPr>
            <w:rStyle w:val="Hyperlink"/>
            <w:rFonts w:ascii="Arial" w:hAnsi="Arial" w:cs="Arial"/>
            <w:sz w:val="18"/>
          </w:rPr>
          <w:t>auditing, 9-29</w:t>
        </w:r>
      </w:hyperlink>
      <w:r>
        <w:rPr>
          <w:rFonts w:ascii="Arial" w:hAnsi="Arial" w:cs="Arial"/>
          <w:sz w:val="18"/>
        </w:rPr>
        <w:t xml:space="preserve"> server.key file</w:t>
      </w:r>
    </w:p>
    <w:p w14:paraId="2F596138" w14:textId="77777777" w:rsidR="000861A3" w:rsidRDefault="000861A3" w:rsidP="000861A3">
      <w:pPr>
        <w:spacing w:line="219" w:lineRule="exact"/>
        <w:ind w:left="940"/>
        <w:rPr>
          <w:rFonts w:ascii="Arial" w:hAnsi="Arial" w:cs="Arial"/>
          <w:sz w:val="18"/>
        </w:rPr>
      </w:pPr>
      <w:hyperlink r:id="rId2039" w:anchor="_bookmark2283" w:history="1">
        <w:r>
          <w:rPr>
            <w:rStyle w:val="Hyperlink"/>
            <w:rFonts w:ascii="Arial" w:hAnsi="Arial" w:cs="Arial"/>
            <w:sz w:val="18"/>
          </w:rPr>
          <w:t>pass phrase to read and parse, 10-17</w:t>
        </w:r>
      </w:hyperlink>
    </w:p>
    <w:p w14:paraId="12F37617" w14:textId="77777777" w:rsidR="000861A3" w:rsidRDefault="000861A3" w:rsidP="000861A3">
      <w:pPr>
        <w:widowControl/>
        <w:autoSpaceDE/>
        <w:autoSpaceDN/>
        <w:rPr>
          <w:rFonts w:ascii="Arial" w:hAnsi="Arial" w:cs="Arial"/>
          <w:sz w:val="18"/>
        </w:rPr>
        <w:sectPr w:rsidR="000861A3">
          <w:pgSz w:w="12240" w:h="15840"/>
          <w:pgMar w:top="1200" w:right="1060" w:bottom="860" w:left="1100" w:header="0" w:footer="663" w:gutter="0"/>
          <w:cols w:num="2" w:space="720" w:equalWidth="0">
            <w:col w:w="4414" w:space="46"/>
            <w:col w:w="5160"/>
          </w:cols>
        </w:sectPr>
      </w:pPr>
    </w:p>
    <w:p w14:paraId="2106148B" w14:textId="77777777" w:rsidR="000861A3" w:rsidRDefault="000861A3" w:rsidP="000861A3">
      <w:pPr>
        <w:spacing w:before="70" w:line="232" w:lineRule="auto"/>
        <w:ind w:left="340" w:right="1136" w:hanging="240"/>
        <w:rPr>
          <w:rFonts w:ascii="Arial" w:hAnsi="Arial" w:cs="Arial"/>
          <w:sz w:val="18"/>
        </w:rPr>
      </w:pPr>
      <w:r>
        <w:rPr>
          <w:rFonts w:ascii="Arial" w:hAnsi="Arial" w:cs="Arial"/>
          <w:sz w:val="18"/>
        </w:rPr>
        <w:lastRenderedPageBreak/>
        <w:t xml:space="preserve">SESSION_ROLES data dictionary view </w:t>
      </w:r>
      <w:hyperlink r:id="rId2040" w:anchor="_bookmark537" w:history="1">
        <w:r>
          <w:rPr>
            <w:rStyle w:val="Hyperlink"/>
            <w:rFonts w:ascii="Arial" w:hAnsi="Arial" w:cs="Arial"/>
            <w:sz w:val="18"/>
          </w:rPr>
          <w:t>PUBLIC role, 4-5</w:t>
        </w:r>
      </w:hyperlink>
    </w:p>
    <w:p w14:paraId="014ED737" w14:textId="77777777" w:rsidR="000861A3" w:rsidRDefault="000861A3" w:rsidP="000861A3">
      <w:pPr>
        <w:spacing w:line="220" w:lineRule="exact"/>
        <w:ind w:left="100"/>
        <w:rPr>
          <w:rFonts w:ascii="Arial" w:hAnsi="Arial" w:cs="Arial"/>
          <w:sz w:val="18"/>
        </w:rPr>
      </w:pPr>
      <w:r>
        <w:rPr>
          <w:rFonts w:ascii="Arial" w:hAnsi="Arial" w:cs="Arial"/>
          <w:sz w:val="18"/>
        </w:rPr>
        <w:t>SESSION_ROLES view</w:t>
      </w:r>
    </w:p>
    <w:p w14:paraId="48A30DBB" w14:textId="77777777" w:rsidR="000861A3" w:rsidRDefault="000861A3" w:rsidP="000861A3">
      <w:pPr>
        <w:spacing w:before="2" w:line="232" w:lineRule="auto"/>
        <w:ind w:left="100" w:right="1136" w:firstLine="240"/>
        <w:rPr>
          <w:rFonts w:ascii="Arial" w:hAnsi="Arial" w:cs="Arial"/>
          <w:sz w:val="18"/>
        </w:rPr>
      </w:pPr>
      <w:hyperlink r:id="rId2041" w:anchor="_bookmark573" w:history="1">
        <w:r>
          <w:rPr>
            <w:rStyle w:val="Hyperlink"/>
            <w:rFonts w:ascii="Arial" w:hAnsi="Arial" w:cs="Arial"/>
            <w:sz w:val="18"/>
          </w:rPr>
          <w:t>queried from PL/SQL block, 4-9</w:t>
        </w:r>
      </w:hyperlink>
      <w:r>
        <w:rPr>
          <w:rFonts w:ascii="Arial" w:hAnsi="Arial" w:cs="Arial"/>
          <w:sz w:val="18"/>
        </w:rPr>
        <w:t xml:space="preserve"> sessions</w:t>
      </w:r>
    </w:p>
    <w:p w14:paraId="325293FB" w14:textId="77777777" w:rsidR="000861A3" w:rsidRDefault="000861A3" w:rsidP="000861A3">
      <w:pPr>
        <w:spacing w:before="1" w:line="232" w:lineRule="auto"/>
        <w:ind w:left="340" w:right="1380"/>
        <w:rPr>
          <w:rFonts w:ascii="Arial" w:hAnsi="Arial" w:cs="Arial"/>
          <w:sz w:val="18"/>
        </w:rPr>
      </w:pPr>
      <w:hyperlink r:id="rId2042" w:anchor="_bookmark979" w:history="1">
        <w:r>
          <w:rPr>
            <w:rStyle w:val="Hyperlink"/>
            <w:rFonts w:ascii="Arial" w:hAnsi="Arial" w:cs="Arial"/>
            <w:sz w:val="18"/>
          </w:rPr>
          <w:t>listing privilege domain of, 4-74</w:t>
        </w:r>
      </w:hyperlink>
      <w:r>
        <w:rPr>
          <w:rFonts w:ascii="Arial" w:hAnsi="Arial" w:cs="Arial"/>
          <w:sz w:val="18"/>
        </w:rPr>
        <w:t xml:space="preserve"> </w:t>
      </w:r>
      <w:hyperlink r:id="rId2043" w:anchor="_bookmark179" w:history="1">
        <w:r>
          <w:rPr>
            <w:rStyle w:val="Hyperlink"/>
            <w:rFonts w:ascii="Arial" w:hAnsi="Arial" w:cs="Arial"/>
            <w:sz w:val="18"/>
          </w:rPr>
          <w:t>memory use, viewing,    2-18</w:t>
        </w:r>
      </w:hyperlink>
      <w:hyperlink r:id="rId2044" w:anchor="_bookmark129" w:history="1">
        <w:r>
          <w:rPr>
            <w:rStyle w:val="Hyperlink"/>
            <w:rFonts w:ascii="Arial" w:hAnsi="Arial" w:cs="Arial"/>
            <w:sz w:val="18"/>
          </w:rPr>
          <w:t xml:space="preserve"> time limits on,</w:t>
        </w:r>
        <w:r>
          <w:rPr>
            <w:rStyle w:val="Hyperlink"/>
            <w:rFonts w:ascii="Arial" w:hAnsi="Arial" w:cs="Arial"/>
            <w:spacing w:val="42"/>
            <w:sz w:val="18"/>
          </w:rPr>
          <w:t xml:space="preserve"> </w:t>
        </w:r>
        <w:r>
          <w:rPr>
            <w:rStyle w:val="Hyperlink"/>
            <w:rFonts w:ascii="Arial" w:hAnsi="Arial" w:cs="Arial"/>
            <w:sz w:val="18"/>
          </w:rPr>
          <w:t>2-11</w:t>
        </w:r>
      </w:hyperlink>
    </w:p>
    <w:p w14:paraId="2503C958" w14:textId="77777777" w:rsidR="000861A3" w:rsidRDefault="000861A3" w:rsidP="000861A3">
      <w:pPr>
        <w:spacing w:before="4" w:line="232" w:lineRule="auto"/>
        <w:ind w:left="100" w:right="728" w:firstLine="240"/>
        <w:rPr>
          <w:rFonts w:ascii="Arial" w:hAnsi="Arial" w:cs="Arial"/>
          <w:sz w:val="18"/>
        </w:rPr>
      </w:pPr>
      <w:hyperlink r:id="rId2045" w:anchor="_bookmark1653" w:history="1">
        <w:r>
          <w:rPr>
            <w:rStyle w:val="Hyperlink"/>
            <w:rFonts w:ascii="Arial" w:hAnsi="Arial" w:cs="Arial"/>
            <w:sz w:val="18"/>
          </w:rPr>
          <w:t>when auditing options take effect, 9-8</w:t>
        </w:r>
      </w:hyperlink>
      <w:r>
        <w:rPr>
          <w:rFonts w:ascii="Arial" w:hAnsi="Arial" w:cs="Arial"/>
          <w:sz w:val="18"/>
        </w:rPr>
        <w:t xml:space="preserve"> SET ROLE statement</w:t>
      </w:r>
    </w:p>
    <w:p w14:paraId="1D50018C" w14:textId="77777777" w:rsidR="000861A3" w:rsidRDefault="000861A3" w:rsidP="000861A3">
      <w:pPr>
        <w:spacing w:line="232" w:lineRule="auto"/>
        <w:ind w:left="340" w:right="728"/>
        <w:rPr>
          <w:rFonts w:ascii="Arial" w:hAnsi="Arial" w:cs="Arial"/>
          <w:sz w:val="18"/>
        </w:rPr>
      </w:pPr>
      <w:hyperlink r:id="rId2046" w:anchor="_bookmark1057" w:history="1">
        <w:r>
          <w:rPr>
            <w:rStyle w:val="Hyperlink"/>
            <w:rFonts w:ascii="Arial" w:hAnsi="Arial" w:cs="Arial"/>
            <w:sz w:val="18"/>
          </w:rPr>
          <w:t>application code, including in, 5-15</w:t>
        </w:r>
      </w:hyperlink>
      <w:r>
        <w:rPr>
          <w:rFonts w:ascii="Arial" w:hAnsi="Arial" w:cs="Arial"/>
          <w:sz w:val="18"/>
        </w:rPr>
        <w:t xml:space="preserve"> </w:t>
      </w:r>
      <w:hyperlink r:id="rId2047" w:anchor="_bookmark1055" w:history="1">
        <w:r>
          <w:rPr>
            <w:rStyle w:val="Hyperlink"/>
            <w:rFonts w:ascii="Arial" w:hAnsi="Arial" w:cs="Arial"/>
            <w:sz w:val="18"/>
          </w:rPr>
          <w:t>associating privileges with role, 5-15</w:t>
        </w:r>
      </w:hyperlink>
      <w:r>
        <w:rPr>
          <w:rFonts w:ascii="Arial" w:hAnsi="Arial" w:cs="Arial"/>
          <w:sz w:val="18"/>
        </w:rPr>
        <w:t xml:space="preserve"> </w:t>
      </w:r>
      <w:hyperlink r:id="rId2048" w:anchor="_bookmark867" w:history="1">
        <w:r>
          <w:rPr>
            <w:rStyle w:val="Hyperlink"/>
            <w:rFonts w:ascii="Arial" w:hAnsi="Arial" w:cs="Arial"/>
            <w:sz w:val="18"/>
          </w:rPr>
          <w:t>disabling roles with, 4-48</w:t>
        </w:r>
      </w:hyperlink>
    </w:p>
    <w:p w14:paraId="215823C4" w14:textId="77777777" w:rsidR="000861A3" w:rsidRDefault="000861A3" w:rsidP="000861A3">
      <w:pPr>
        <w:spacing w:before="1" w:line="235" w:lineRule="auto"/>
        <w:ind w:left="340" w:right="1580"/>
        <w:rPr>
          <w:rFonts w:ascii="Arial" w:hAnsi="Arial" w:cs="Arial"/>
          <w:sz w:val="18"/>
        </w:rPr>
      </w:pPr>
      <w:hyperlink r:id="rId2049" w:anchor="_bookmark867" w:history="1">
        <w:r>
          <w:rPr>
            <w:rStyle w:val="Hyperlink"/>
            <w:rFonts w:ascii="Arial" w:hAnsi="Arial" w:cs="Arial"/>
            <w:sz w:val="18"/>
          </w:rPr>
          <w:t>enabling roles with, 4-48</w:t>
        </w:r>
      </w:hyperlink>
      <w:r>
        <w:rPr>
          <w:rFonts w:ascii="Arial" w:hAnsi="Arial" w:cs="Arial"/>
          <w:sz w:val="18"/>
        </w:rPr>
        <w:t xml:space="preserve"> </w:t>
      </w:r>
      <w:hyperlink r:id="rId2050" w:anchor="_bookmark1049" w:history="1">
        <w:r>
          <w:rPr>
            <w:rStyle w:val="Hyperlink"/>
            <w:rFonts w:ascii="Arial" w:hAnsi="Arial" w:cs="Arial"/>
            <w:sz w:val="18"/>
          </w:rPr>
          <w:t>secure application roles, 5-14</w:t>
        </w:r>
      </w:hyperlink>
    </w:p>
    <w:p w14:paraId="4D60C9C1" w14:textId="77777777" w:rsidR="000861A3" w:rsidRDefault="000861A3" w:rsidP="000861A3">
      <w:pPr>
        <w:spacing w:line="232" w:lineRule="auto"/>
        <w:ind w:left="100" w:right="728" w:firstLine="240"/>
        <w:rPr>
          <w:rFonts w:ascii="Arial" w:hAnsi="Arial" w:cs="Arial"/>
          <w:sz w:val="18"/>
        </w:rPr>
      </w:pPr>
      <w:hyperlink r:id="rId2051" w:anchor="_bookmark858" w:history="1">
        <w:r>
          <w:rPr>
            <w:rStyle w:val="Hyperlink"/>
            <w:rFonts w:ascii="Arial" w:hAnsi="Arial" w:cs="Arial"/>
            <w:sz w:val="18"/>
          </w:rPr>
          <w:t>when using operating-system roles, 4-47</w:t>
        </w:r>
      </w:hyperlink>
      <w:r>
        <w:rPr>
          <w:rFonts w:ascii="Arial" w:hAnsi="Arial" w:cs="Arial"/>
          <w:sz w:val="18"/>
        </w:rPr>
        <w:t xml:space="preserve"> SGA</w:t>
      </w:r>
    </w:p>
    <w:p w14:paraId="1528C9C2" w14:textId="77777777" w:rsidR="000861A3" w:rsidRDefault="000861A3" w:rsidP="000861A3">
      <w:pPr>
        <w:spacing w:line="220" w:lineRule="exact"/>
        <w:ind w:left="340"/>
        <w:rPr>
          <w:rFonts w:ascii="Arial" w:hAnsi="Arial" w:cs="Arial"/>
          <w:sz w:val="18"/>
        </w:rPr>
      </w:pPr>
      <w:hyperlink r:id="rId2052" w:anchor="_bookmark1133" w:history="1">
        <w:r>
          <w:rPr>
            <w:rStyle w:val="Hyperlink"/>
            <w:rFonts w:ascii="Arial" w:hAnsi="Arial" w:cs="Arial"/>
            <w:i/>
            <w:sz w:val="18"/>
          </w:rPr>
          <w:t xml:space="preserve">See </w:t>
        </w:r>
      </w:hyperlink>
      <w:r>
        <w:rPr>
          <w:rFonts w:ascii="Arial" w:hAnsi="Arial" w:cs="Arial"/>
          <w:sz w:val="18"/>
        </w:rPr>
        <w:t>System Global Area (SGA)</w:t>
      </w:r>
    </w:p>
    <w:p w14:paraId="58D0C661" w14:textId="77777777" w:rsidR="000861A3" w:rsidRDefault="000861A3" w:rsidP="000861A3">
      <w:pPr>
        <w:spacing w:before="1" w:line="232" w:lineRule="auto"/>
        <w:ind w:left="340" w:right="2195" w:hanging="240"/>
        <w:rPr>
          <w:rFonts w:ascii="Arial" w:hAnsi="Arial" w:cs="Arial"/>
          <w:sz w:val="18"/>
        </w:rPr>
      </w:pPr>
      <w:r>
        <w:rPr>
          <w:rFonts w:ascii="Arial" w:hAnsi="Arial" w:cs="Arial"/>
          <w:sz w:val="18"/>
        </w:rPr>
        <w:t xml:space="preserve">SHA-1 hashing algorithm </w:t>
      </w:r>
      <w:hyperlink r:id="rId2053" w:anchor="_bookmark292" w:history="1">
        <w:r>
          <w:rPr>
            <w:rStyle w:val="Hyperlink"/>
            <w:rFonts w:ascii="Arial" w:hAnsi="Arial" w:cs="Arial"/>
            <w:sz w:val="18"/>
          </w:rPr>
          <w:t>about, 3-15</w:t>
        </w:r>
      </w:hyperlink>
    </w:p>
    <w:p w14:paraId="5C576C33" w14:textId="77777777" w:rsidR="000861A3" w:rsidRDefault="000861A3" w:rsidP="000861A3">
      <w:pPr>
        <w:spacing w:line="220" w:lineRule="exact"/>
        <w:ind w:left="340"/>
        <w:rPr>
          <w:rFonts w:ascii="Arial" w:hAnsi="Arial" w:cs="Arial"/>
          <w:sz w:val="18"/>
        </w:rPr>
      </w:pPr>
      <w:hyperlink r:id="rId2054" w:anchor="_bookmark296" w:history="1">
        <w:r>
          <w:rPr>
            <w:rStyle w:val="Hyperlink"/>
            <w:rFonts w:ascii="Arial" w:hAnsi="Arial" w:cs="Arial"/>
            <w:sz w:val="18"/>
          </w:rPr>
          <w:t>enabling exclusive mode,   3-16</w:t>
        </w:r>
      </w:hyperlink>
    </w:p>
    <w:p w14:paraId="20DECF20" w14:textId="77777777" w:rsidR="000861A3" w:rsidRDefault="000861A3" w:rsidP="000861A3">
      <w:pPr>
        <w:spacing w:before="1" w:line="232" w:lineRule="auto"/>
        <w:ind w:left="340"/>
        <w:rPr>
          <w:rFonts w:ascii="Arial" w:hAnsi="Arial" w:cs="Arial"/>
          <w:sz w:val="18"/>
        </w:rPr>
      </w:pPr>
      <w:hyperlink r:id="rId2055" w:anchor="_bookmark291" w:history="1">
        <w:r>
          <w:rPr>
            <w:rStyle w:val="Hyperlink"/>
            <w:rFonts w:ascii="Arial" w:hAnsi="Arial" w:cs="Arial"/>
            <w:sz w:val="18"/>
          </w:rPr>
          <w:t>how it increases password safety, 3-15</w:t>
        </w:r>
      </w:hyperlink>
      <w:r>
        <w:rPr>
          <w:rFonts w:ascii="Arial" w:hAnsi="Arial" w:cs="Arial"/>
          <w:sz w:val="18"/>
        </w:rPr>
        <w:t xml:space="preserve"> </w:t>
      </w:r>
      <w:hyperlink r:id="rId2056" w:anchor="_bookmark293" w:history="1">
        <w:r>
          <w:rPr>
            <w:rStyle w:val="Hyperlink"/>
            <w:rFonts w:ascii="Arial" w:hAnsi="Arial" w:cs="Arial"/>
            <w:sz w:val="18"/>
          </w:rPr>
          <w:t>recommended by Oracle, 3-15</w:t>
        </w:r>
      </w:hyperlink>
    </w:p>
    <w:p w14:paraId="1EBCB600" w14:textId="77777777" w:rsidR="000861A3" w:rsidRDefault="000861A3" w:rsidP="000861A3">
      <w:pPr>
        <w:spacing w:line="220" w:lineRule="exact"/>
        <w:ind w:left="100"/>
        <w:rPr>
          <w:rFonts w:ascii="Arial" w:hAnsi="Arial" w:cs="Arial"/>
          <w:sz w:val="18"/>
        </w:rPr>
      </w:pPr>
      <w:r>
        <w:rPr>
          <w:rFonts w:ascii="Arial" w:hAnsi="Arial" w:cs="Arial"/>
          <w:sz w:val="18"/>
        </w:rPr>
        <w:t>Shared Global Area (SGA)</w:t>
      </w:r>
    </w:p>
    <w:p w14:paraId="489EDA64" w14:textId="77777777" w:rsidR="000861A3" w:rsidRDefault="000861A3" w:rsidP="000861A3">
      <w:pPr>
        <w:spacing w:before="2" w:line="232" w:lineRule="auto"/>
        <w:ind w:left="100" w:right="1136" w:firstLine="240"/>
        <w:rPr>
          <w:rFonts w:ascii="Arial" w:hAnsi="Arial" w:cs="Arial"/>
          <w:sz w:val="18"/>
        </w:rPr>
      </w:pPr>
      <w:hyperlink r:id="rId2057" w:anchor="_bookmark1134" w:history="1">
        <w:r>
          <w:rPr>
            <w:rStyle w:val="Hyperlink"/>
            <w:rFonts w:ascii="Arial" w:hAnsi="Arial" w:cs="Arial"/>
            <w:i/>
            <w:sz w:val="18"/>
          </w:rPr>
          <w:t xml:space="preserve">See </w:t>
        </w:r>
      </w:hyperlink>
      <w:r>
        <w:rPr>
          <w:rFonts w:ascii="Arial" w:hAnsi="Arial" w:cs="Arial"/>
          <w:sz w:val="18"/>
        </w:rPr>
        <w:t>System Global Area (SGA) shared server</w:t>
      </w:r>
    </w:p>
    <w:p w14:paraId="112D179B" w14:textId="77777777" w:rsidR="000861A3" w:rsidRDefault="000861A3" w:rsidP="000861A3">
      <w:pPr>
        <w:spacing w:before="2" w:line="232" w:lineRule="auto"/>
        <w:ind w:left="340" w:right="1136"/>
        <w:rPr>
          <w:rFonts w:ascii="Arial" w:hAnsi="Arial" w:cs="Arial"/>
          <w:sz w:val="18"/>
        </w:rPr>
      </w:pPr>
      <w:hyperlink r:id="rId2058" w:anchor="_bookmark134" w:history="1">
        <w:r>
          <w:rPr>
            <w:rStyle w:val="Hyperlink"/>
            <w:rFonts w:ascii="Arial" w:hAnsi="Arial" w:cs="Arial"/>
            <w:sz w:val="18"/>
          </w:rPr>
          <w:t>limiting private SQL areas, 2-12</w:t>
        </w:r>
      </w:hyperlink>
      <w:r>
        <w:rPr>
          <w:rFonts w:ascii="Arial" w:hAnsi="Arial" w:cs="Arial"/>
          <w:sz w:val="18"/>
        </w:rPr>
        <w:t xml:space="preserve"> </w:t>
      </w:r>
      <w:hyperlink r:id="rId2059" w:anchor="_bookmark860" w:history="1">
        <w:r>
          <w:rPr>
            <w:rStyle w:val="Hyperlink"/>
            <w:rFonts w:ascii="Arial" w:hAnsi="Arial" w:cs="Arial"/>
            <w:sz w:val="18"/>
          </w:rPr>
          <w:t>operating system role management</w:t>
        </w:r>
      </w:hyperlink>
    </w:p>
    <w:p w14:paraId="09EF50A8" w14:textId="77777777" w:rsidR="000861A3" w:rsidRDefault="000861A3" w:rsidP="000861A3">
      <w:pPr>
        <w:spacing w:line="220" w:lineRule="exact"/>
        <w:ind w:left="747" w:right="2264"/>
        <w:jc w:val="center"/>
        <w:rPr>
          <w:rFonts w:ascii="Arial" w:hAnsi="Arial" w:cs="Arial"/>
          <w:sz w:val="18"/>
        </w:rPr>
      </w:pPr>
      <w:hyperlink r:id="rId2060" w:anchor="_bookmark860" w:history="1">
        <w:r>
          <w:rPr>
            <w:rStyle w:val="Hyperlink"/>
            <w:rFonts w:ascii="Arial" w:hAnsi="Arial" w:cs="Arial"/>
            <w:sz w:val="18"/>
          </w:rPr>
          <w:t>restrictions, 4-47</w:t>
        </w:r>
      </w:hyperlink>
    </w:p>
    <w:p w14:paraId="3CF5EB1D" w14:textId="77777777" w:rsidR="000861A3" w:rsidRDefault="000861A3" w:rsidP="000861A3">
      <w:pPr>
        <w:spacing w:line="220" w:lineRule="exact"/>
        <w:ind w:left="100"/>
        <w:rPr>
          <w:rFonts w:ascii="Arial" w:hAnsi="Arial" w:cs="Arial"/>
          <w:sz w:val="18"/>
        </w:rPr>
      </w:pPr>
      <w:hyperlink r:id="rId2061" w:anchor="_bookmark1024" w:history="1">
        <w:r>
          <w:rPr>
            <w:rStyle w:val="Hyperlink"/>
            <w:rFonts w:ascii="Arial" w:hAnsi="Arial" w:cs="Arial"/>
            <w:sz w:val="18"/>
          </w:rPr>
          <w:t>shoulder surfing, 5-5</w:t>
        </w:r>
      </w:hyperlink>
    </w:p>
    <w:p w14:paraId="41498636" w14:textId="77777777" w:rsidR="000861A3" w:rsidRDefault="000861A3" w:rsidP="000861A3">
      <w:pPr>
        <w:spacing w:line="220" w:lineRule="exact"/>
        <w:ind w:left="100"/>
        <w:rPr>
          <w:rFonts w:ascii="Arial" w:hAnsi="Arial" w:cs="Arial"/>
          <w:sz w:val="18"/>
        </w:rPr>
      </w:pPr>
      <w:hyperlink r:id="rId2062" w:anchor="_bookmark1663" w:history="1">
        <w:r>
          <w:rPr>
            <w:rStyle w:val="Hyperlink"/>
            <w:rFonts w:ascii="Arial" w:hAnsi="Arial" w:cs="Arial"/>
            <w:sz w:val="18"/>
          </w:rPr>
          <w:t>SHOW PARAMETER command, 9-8</w:t>
        </w:r>
      </w:hyperlink>
    </w:p>
    <w:p w14:paraId="3CAE94D1" w14:textId="77777777" w:rsidR="000861A3" w:rsidRDefault="000861A3" w:rsidP="000861A3">
      <w:pPr>
        <w:spacing w:line="220" w:lineRule="exact"/>
        <w:ind w:left="100"/>
        <w:rPr>
          <w:rFonts w:ascii="Arial" w:hAnsi="Arial" w:cs="Arial"/>
          <w:sz w:val="18"/>
        </w:rPr>
      </w:pPr>
      <w:r>
        <w:rPr>
          <w:rFonts w:ascii="Arial" w:hAnsi="Arial" w:cs="Arial"/>
          <w:sz w:val="18"/>
        </w:rPr>
        <w:t>smart cards</w:t>
      </w:r>
    </w:p>
    <w:p w14:paraId="108FEF8B" w14:textId="77777777" w:rsidR="000861A3" w:rsidRDefault="000861A3" w:rsidP="000861A3">
      <w:pPr>
        <w:spacing w:before="2" w:line="232" w:lineRule="auto"/>
        <w:ind w:left="100" w:right="1136" w:firstLine="240"/>
        <w:rPr>
          <w:rFonts w:ascii="Arial" w:hAnsi="Arial" w:cs="Arial"/>
          <w:sz w:val="18"/>
        </w:rPr>
      </w:pPr>
      <w:hyperlink r:id="rId2063" w:anchor="_bookmark2192" w:history="1">
        <w:r>
          <w:rPr>
            <w:rStyle w:val="Hyperlink"/>
            <w:rFonts w:ascii="Arial" w:hAnsi="Arial" w:cs="Arial"/>
            <w:sz w:val="18"/>
          </w:rPr>
          <w:t>guidelines for security, 10-9</w:t>
        </w:r>
      </w:hyperlink>
      <w:r>
        <w:rPr>
          <w:rFonts w:ascii="Arial" w:hAnsi="Arial" w:cs="Arial"/>
          <w:sz w:val="18"/>
        </w:rPr>
        <w:t xml:space="preserve"> SNMPAGENT role</w:t>
      </w:r>
    </w:p>
    <w:p w14:paraId="7CE56442" w14:textId="77777777" w:rsidR="000861A3" w:rsidRDefault="000861A3" w:rsidP="000861A3">
      <w:pPr>
        <w:spacing w:line="220" w:lineRule="exact"/>
        <w:ind w:left="340"/>
        <w:rPr>
          <w:rFonts w:ascii="Arial" w:hAnsi="Arial" w:cs="Arial"/>
          <w:sz w:val="18"/>
        </w:rPr>
      </w:pPr>
      <w:hyperlink r:id="rId2064" w:anchor="_bookmark633" w:history="1">
        <w:r>
          <w:rPr>
            <w:rStyle w:val="Hyperlink"/>
            <w:rFonts w:ascii="Arial" w:hAnsi="Arial" w:cs="Arial"/>
            <w:sz w:val="18"/>
          </w:rPr>
          <w:t>about, 4-15</w:t>
        </w:r>
      </w:hyperlink>
    </w:p>
    <w:p w14:paraId="07444419" w14:textId="77777777" w:rsidR="000861A3" w:rsidRDefault="000861A3" w:rsidP="000861A3">
      <w:pPr>
        <w:spacing w:line="220" w:lineRule="exact"/>
        <w:ind w:left="100"/>
        <w:rPr>
          <w:rFonts w:ascii="Arial" w:hAnsi="Arial" w:cs="Arial"/>
          <w:sz w:val="18"/>
        </w:rPr>
      </w:pPr>
      <w:hyperlink r:id="rId2065" w:anchor="_bookmark634" w:history="1">
        <w:r>
          <w:rPr>
            <w:rStyle w:val="Hyperlink"/>
            <w:rFonts w:ascii="Arial" w:hAnsi="Arial" w:cs="Arial"/>
            <w:sz w:val="18"/>
          </w:rPr>
          <w:t>SPATIAL_CSW_ADMIN role,   4-15</w:t>
        </w:r>
      </w:hyperlink>
    </w:p>
    <w:p w14:paraId="60F519F8" w14:textId="77777777" w:rsidR="000861A3" w:rsidRDefault="000861A3" w:rsidP="000861A3">
      <w:pPr>
        <w:spacing w:line="220" w:lineRule="exact"/>
        <w:ind w:left="100"/>
        <w:rPr>
          <w:rFonts w:ascii="Arial" w:hAnsi="Arial" w:cs="Arial"/>
          <w:sz w:val="18"/>
        </w:rPr>
      </w:pPr>
      <w:hyperlink r:id="rId2066" w:anchor="_bookmark635" w:history="1">
        <w:r>
          <w:rPr>
            <w:rStyle w:val="Hyperlink"/>
            <w:rFonts w:ascii="Arial" w:hAnsi="Arial" w:cs="Arial"/>
            <w:sz w:val="18"/>
          </w:rPr>
          <w:t>SPATIAL_WFS_ADMIN role,   4-15</w:t>
        </w:r>
      </w:hyperlink>
    </w:p>
    <w:p w14:paraId="35F22359" w14:textId="77777777" w:rsidR="000861A3" w:rsidRDefault="000861A3" w:rsidP="000861A3">
      <w:pPr>
        <w:spacing w:line="235" w:lineRule="auto"/>
        <w:ind w:left="100" w:right="2195"/>
        <w:rPr>
          <w:rFonts w:ascii="Arial" w:hAnsi="Arial" w:cs="Arial"/>
          <w:sz w:val="18"/>
        </w:rPr>
      </w:pPr>
      <w:hyperlink r:id="rId2067" w:anchor="_bookmark1020" w:history="1">
        <w:r>
          <w:rPr>
            <w:rStyle w:val="Hyperlink"/>
            <w:rFonts w:ascii="Arial" w:hAnsi="Arial" w:cs="Arial"/>
            <w:sz w:val="18"/>
          </w:rPr>
          <w:t>SQL injection attacks, 5-4</w:t>
        </w:r>
      </w:hyperlink>
      <w:r>
        <w:rPr>
          <w:rFonts w:ascii="Arial" w:hAnsi="Arial" w:cs="Arial"/>
          <w:sz w:val="18"/>
        </w:rPr>
        <w:t xml:space="preserve"> SQL statements</w:t>
      </w:r>
    </w:p>
    <w:p w14:paraId="2542E886" w14:textId="77777777" w:rsidR="000861A3" w:rsidRDefault="000861A3" w:rsidP="000861A3">
      <w:pPr>
        <w:spacing w:line="232" w:lineRule="auto"/>
        <w:ind w:left="340"/>
        <w:rPr>
          <w:rFonts w:ascii="Arial" w:hAnsi="Arial" w:cs="Arial"/>
          <w:sz w:val="18"/>
        </w:rPr>
      </w:pPr>
      <w:hyperlink r:id="rId2068" w:anchor="_bookmark1889" w:history="1">
        <w:r>
          <w:rPr>
            <w:rStyle w:val="Hyperlink"/>
            <w:rFonts w:ascii="Arial" w:hAnsi="Arial" w:cs="Arial"/>
            <w:sz w:val="18"/>
          </w:rPr>
          <w:t>audited when default auditing is enabled, 9-35</w:t>
        </w:r>
      </w:hyperlink>
      <w:r>
        <w:rPr>
          <w:rFonts w:ascii="Arial" w:hAnsi="Arial" w:cs="Arial"/>
          <w:sz w:val="18"/>
        </w:rPr>
        <w:t xml:space="preserve"> auditing</w:t>
      </w:r>
    </w:p>
    <w:p w14:paraId="12DF1255" w14:textId="77777777" w:rsidR="000861A3" w:rsidRDefault="000861A3" w:rsidP="000861A3">
      <w:pPr>
        <w:spacing w:line="220" w:lineRule="exact"/>
        <w:ind w:left="580"/>
        <w:rPr>
          <w:rFonts w:ascii="Arial" w:hAnsi="Arial" w:cs="Arial"/>
          <w:sz w:val="18"/>
        </w:rPr>
      </w:pPr>
      <w:hyperlink r:id="rId2069" w:anchor="_bookmark1763" w:history="1">
        <w:r>
          <w:rPr>
            <w:rStyle w:val="Hyperlink"/>
            <w:rFonts w:ascii="Arial" w:hAnsi="Arial" w:cs="Arial"/>
            <w:sz w:val="18"/>
          </w:rPr>
          <w:t>about, 9-23</w:t>
        </w:r>
      </w:hyperlink>
    </w:p>
    <w:p w14:paraId="12CEFC75" w14:textId="77777777" w:rsidR="000861A3" w:rsidRDefault="000861A3" w:rsidP="000861A3">
      <w:pPr>
        <w:spacing w:line="220" w:lineRule="exact"/>
        <w:ind w:left="580"/>
        <w:rPr>
          <w:rFonts w:ascii="Arial" w:hAnsi="Arial" w:cs="Arial"/>
          <w:sz w:val="18"/>
        </w:rPr>
      </w:pPr>
      <w:hyperlink r:id="rId2070" w:anchor="_bookmark1768" w:history="1">
        <w:r>
          <w:rPr>
            <w:rStyle w:val="Hyperlink"/>
            <w:rFonts w:ascii="Arial" w:hAnsi="Arial" w:cs="Arial"/>
            <w:sz w:val="18"/>
          </w:rPr>
          <w:t>configuring, 9-24</w:t>
        </w:r>
      </w:hyperlink>
    </w:p>
    <w:p w14:paraId="29B7C31C" w14:textId="77777777" w:rsidR="000861A3" w:rsidRDefault="000861A3" w:rsidP="000861A3">
      <w:pPr>
        <w:spacing w:line="220" w:lineRule="exact"/>
        <w:ind w:left="580"/>
        <w:rPr>
          <w:rFonts w:ascii="Arial" w:hAnsi="Arial" w:cs="Arial"/>
          <w:sz w:val="18"/>
        </w:rPr>
      </w:pPr>
      <w:hyperlink r:id="rId2071" w:anchor="_bookmark1780" w:history="1">
        <w:r>
          <w:rPr>
            <w:rStyle w:val="Hyperlink"/>
            <w:rFonts w:ascii="Arial" w:hAnsi="Arial" w:cs="Arial"/>
            <w:sz w:val="18"/>
          </w:rPr>
          <w:t>removing, 9-25</w:t>
        </w:r>
      </w:hyperlink>
    </w:p>
    <w:p w14:paraId="09C4E244" w14:textId="77777777" w:rsidR="000861A3" w:rsidRDefault="000861A3" w:rsidP="000861A3">
      <w:pPr>
        <w:spacing w:before="1" w:line="232" w:lineRule="auto"/>
        <w:ind w:left="340" w:right="1136" w:firstLine="240"/>
        <w:rPr>
          <w:rFonts w:ascii="Arial" w:hAnsi="Arial" w:cs="Arial"/>
          <w:sz w:val="18"/>
        </w:rPr>
      </w:pPr>
      <w:hyperlink r:id="rId2072" w:anchor="_bookmark1650" w:history="1">
        <w:r>
          <w:rPr>
            <w:rStyle w:val="Hyperlink"/>
            <w:rFonts w:ascii="Arial" w:hAnsi="Arial" w:cs="Arial"/>
            <w:sz w:val="18"/>
          </w:rPr>
          <w:t>when records generated, 9-8</w:t>
        </w:r>
      </w:hyperlink>
      <w:r>
        <w:rPr>
          <w:rFonts w:ascii="Arial" w:hAnsi="Arial" w:cs="Arial"/>
          <w:sz w:val="18"/>
        </w:rPr>
        <w:t xml:space="preserve"> </w:t>
      </w:r>
      <w:hyperlink r:id="rId2073" w:anchor="_bookmark1178" w:history="1">
        <w:r>
          <w:rPr>
            <w:rStyle w:val="Hyperlink"/>
            <w:rFonts w:ascii="Arial" w:hAnsi="Arial" w:cs="Arial"/>
            <w:sz w:val="18"/>
          </w:rPr>
          <w:t>dynamic, 6-8</w:t>
        </w:r>
      </w:hyperlink>
    </w:p>
    <w:p w14:paraId="6128FD0E" w14:textId="77777777" w:rsidR="000861A3" w:rsidRDefault="000861A3" w:rsidP="000861A3">
      <w:pPr>
        <w:spacing w:line="235" w:lineRule="auto"/>
        <w:ind w:left="340"/>
        <w:rPr>
          <w:rFonts w:ascii="Arial" w:hAnsi="Arial" w:cs="Arial"/>
          <w:sz w:val="18"/>
        </w:rPr>
      </w:pPr>
      <w:hyperlink r:id="rId2074" w:anchor="_bookmark1081" w:history="1">
        <w:r>
          <w:rPr>
            <w:rStyle w:val="Hyperlink"/>
            <w:rFonts w:ascii="Arial" w:hAnsi="Arial" w:cs="Arial"/>
            <w:sz w:val="18"/>
          </w:rPr>
          <w:t>object privileges permitting in applications, 5-17</w:t>
        </w:r>
      </w:hyperlink>
      <w:r>
        <w:rPr>
          <w:rFonts w:ascii="Arial" w:hAnsi="Arial" w:cs="Arial"/>
          <w:sz w:val="18"/>
        </w:rPr>
        <w:t xml:space="preserve"> </w:t>
      </w:r>
      <w:hyperlink r:id="rId2075" w:anchor="_bookmark721" w:history="1">
        <w:r>
          <w:rPr>
            <w:rStyle w:val="Hyperlink"/>
            <w:rFonts w:ascii="Arial" w:hAnsi="Arial" w:cs="Arial"/>
            <w:sz w:val="18"/>
          </w:rPr>
          <w:t xml:space="preserve">privileges required for, 4-24, </w:t>
        </w:r>
      </w:hyperlink>
      <w:hyperlink r:id="rId2076" w:anchor="_bookmark1083" w:history="1">
        <w:r>
          <w:rPr>
            <w:rStyle w:val="Hyperlink"/>
            <w:rFonts w:ascii="Arial" w:hAnsi="Arial" w:cs="Arial"/>
            <w:sz w:val="18"/>
          </w:rPr>
          <w:t>5-17</w:t>
        </w:r>
      </w:hyperlink>
    </w:p>
    <w:p w14:paraId="7C80DE52" w14:textId="77777777" w:rsidR="000861A3" w:rsidRDefault="000861A3" w:rsidP="000861A3">
      <w:pPr>
        <w:spacing w:line="232" w:lineRule="auto"/>
        <w:ind w:left="340" w:right="1380"/>
        <w:rPr>
          <w:rFonts w:ascii="Arial" w:hAnsi="Arial" w:cs="Arial"/>
          <w:sz w:val="18"/>
        </w:rPr>
      </w:pPr>
      <w:hyperlink r:id="rId2077" w:anchor="_bookmark122" w:history="1">
        <w:r>
          <w:rPr>
            <w:rStyle w:val="Hyperlink"/>
            <w:rFonts w:ascii="Arial" w:hAnsi="Arial" w:cs="Arial"/>
            <w:sz w:val="18"/>
          </w:rPr>
          <w:t>resource limits and, 2-11</w:t>
        </w:r>
      </w:hyperlink>
      <w:r>
        <w:rPr>
          <w:rFonts w:ascii="Arial" w:hAnsi="Arial" w:cs="Arial"/>
          <w:sz w:val="18"/>
        </w:rPr>
        <w:t xml:space="preserve"> </w:t>
      </w:r>
      <w:hyperlink r:id="rId2078" w:anchor="_bookmark702" w:history="1">
        <w:r>
          <w:rPr>
            <w:rStyle w:val="Hyperlink"/>
            <w:rFonts w:ascii="Arial" w:hAnsi="Arial" w:cs="Arial"/>
            <w:sz w:val="18"/>
          </w:rPr>
          <w:t>restricting ad hoc use, 4-21</w:t>
        </w:r>
      </w:hyperlink>
    </w:p>
    <w:p w14:paraId="76DDE0A1" w14:textId="77777777" w:rsidR="000861A3" w:rsidRDefault="000861A3" w:rsidP="000861A3">
      <w:pPr>
        <w:spacing w:line="220" w:lineRule="exact"/>
        <w:ind w:left="100"/>
        <w:rPr>
          <w:rFonts w:ascii="Arial" w:hAnsi="Arial" w:cs="Arial"/>
          <w:sz w:val="18"/>
        </w:rPr>
      </w:pPr>
      <w:r>
        <w:rPr>
          <w:rFonts w:ascii="Arial" w:hAnsi="Arial" w:cs="Arial"/>
          <w:sz w:val="18"/>
        </w:rPr>
        <w:t>SQL*Net</w:t>
      </w:r>
    </w:p>
    <w:p w14:paraId="38FF6F9C" w14:textId="77777777" w:rsidR="000861A3" w:rsidRDefault="000861A3" w:rsidP="000861A3">
      <w:pPr>
        <w:spacing w:line="235" w:lineRule="auto"/>
        <w:ind w:left="100" w:right="2853" w:firstLine="240"/>
        <w:rPr>
          <w:rFonts w:ascii="Arial" w:hAnsi="Arial" w:cs="Arial"/>
          <w:sz w:val="18"/>
        </w:rPr>
      </w:pPr>
      <w:hyperlink r:id="rId2079" w:anchor="_bookmark2256" w:history="1">
        <w:r>
          <w:rPr>
            <w:rStyle w:val="Hyperlink"/>
            <w:rFonts w:ascii="Arial" w:hAnsi="Arial" w:cs="Arial"/>
            <w:i/>
            <w:sz w:val="18"/>
          </w:rPr>
          <w:t xml:space="preserve">See </w:t>
        </w:r>
      </w:hyperlink>
      <w:r>
        <w:rPr>
          <w:rFonts w:ascii="Arial" w:hAnsi="Arial" w:cs="Arial"/>
          <w:sz w:val="18"/>
        </w:rPr>
        <w:t>Oracle Net SQL*Plus</w:t>
      </w:r>
    </w:p>
    <w:p w14:paraId="3A697589" w14:textId="77777777" w:rsidR="000861A3" w:rsidRDefault="000861A3" w:rsidP="000861A3">
      <w:pPr>
        <w:spacing w:line="232" w:lineRule="auto"/>
        <w:ind w:left="340" w:right="1580"/>
        <w:rPr>
          <w:rFonts w:ascii="Arial" w:hAnsi="Arial" w:cs="Arial"/>
          <w:sz w:val="18"/>
        </w:rPr>
      </w:pPr>
      <w:hyperlink r:id="rId2080" w:anchor="_bookmark352" w:history="1">
        <w:r>
          <w:rPr>
            <w:rStyle w:val="Hyperlink"/>
            <w:rFonts w:ascii="Arial" w:hAnsi="Arial" w:cs="Arial"/>
            <w:sz w:val="18"/>
          </w:rPr>
          <w:t>connecting with, 3-27</w:t>
        </w:r>
      </w:hyperlink>
      <w:r>
        <w:rPr>
          <w:rFonts w:ascii="Arial" w:hAnsi="Arial" w:cs="Arial"/>
          <w:sz w:val="18"/>
        </w:rPr>
        <w:t xml:space="preserve"> </w:t>
      </w:r>
      <w:hyperlink r:id="rId2081" w:anchor="_bookmark702" w:history="1">
        <w:r>
          <w:rPr>
            <w:rStyle w:val="Hyperlink"/>
            <w:rFonts w:ascii="Arial" w:hAnsi="Arial" w:cs="Arial"/>
            <w:sz w:val="18"/>
          </w:rPr>
          <w:t>restricting ad hoc use, 4-21</w:t>
        </w:r>
      </w:hyperlink>
      <w:r>
        <w:rPr>
          <w:rFonts w:ascii="Arial" w:hAnsi="Arial" w:cs="Arial"/>
          <w:sz w:val="18"/>
        </w:rPr>
        <w:t xml:space="preserve"> </w:t>
      </w:r>
      <w:hyperlink r:id="rId2082" w:anchor="_bookmark138" w:history="1">
        <w:r>
          <w:rPr>
            <w:rStyle w:val="Hyperlink"/>
            <w:rFonts w:ascii="Arial" w:hAnsi="Arial" w:cs="Arial"/>
            <w:sz w:val="18"/>
          </w:rPr>
          <w:t>statistics monitor, 2-12</w:t>
        </w:r>
      </w:hyperlink>
    </w:p>
    <w:p w14:paraId="7ACED5A5" w14:textId="77777777" w:rsidR="000861A3" w:rsidRDefault="000861A3" w:rsidP="000861A3">
      <w:pPr>
        <w:spacing w:line="221" w:lineRule="exact"/>
        <w:ind w:left="100"/>
        <w:rPr>
          <w:rFonts w:ascii="Arial" w:hAnsi="Arial" w:cs="Arial"/>
          <w:sz w:val="18"/>
        </w:rPr>
      </w:pPr>
      <w:r>
        <w:rPr>
          <w:rFonts w:ascii="Arial" w:hAnsi="Arial" w:cs="Arial"/>
          <w:sz w:val="18"/>
        </w:rPr>
        <w:t>SQLNET.ALLOWED_LOGON_VERSION parameter</w:t>
      </w:r>
    </w:p>
    <w:p w14:paraId="6BE702B7" w14:textId="77777777" w:rsidR="000861A3" w:rsidRDefault="000861A3" w:rsidP="000861A3">
      <w:pPr>
        <w:spacing w:line="235" w:lineRule="auto"/>
        <w:ind w:left="700" w:hanging="360"/>
        <w:rPr>
          <w:rFonts w:ascii="Arial" w:hAnsi="Arial" w:cs="Arial"/>
          <w:sz w:val="18"/>
        </w:rPr>
      </w:pPr>
      <w:hyperlink r:id="rId2083" w:anchor="_bookmark280" w:history="1">
        <w:r>
          <w:rPr>
            <w:rStyle w:val="Hyperlink"/>
            <w:rFonts w:ascii="Arial" w:hAnsi="Arial" w:cs="Arial"/>
            <w:sz w:val="18"/>
          </w:rPr>
          <w:t>conflict with SEC_CASE_SENSITIVE_LOGON FALSE setting, 3-13</w:t>
        </w:r>
      </w:hyperlink>
    </w:p>
    <w:p w14:paraId="1860165A" w14:textId="77777777" w:rsidR="000861A3" w:rsidRDefault="000861A3" w:rsidP="000861A3">
      <w:pPr>
        <w:spacing w:line="219" w:lineRule="exact"/>
        <w:ind w:left="100"/>
        <w:rPr>
          <w:rFonts w:ascii="Arial" w:hAnsi="Arial" w:cs="Arial"/>
          <w:sz w:val="18"/>
        </w:rPr>
      </w:pPr>
      <w:r>
        <w:rPr>
          <w:rFonts w:ascii="Arial" w:hAnsi="Arial" w:cs="Arial"/>
          <w:sz w:val="18"/>
        </w:rPr>
        <w:t>SSL</w:t>
      </w:r>
    </w:p>
    <w:p w14:paraId="39463584" w14:textId="77777777" w:rsidR="000861A3" w:rsidRDefault="000861A3" w:rsidP="000861A3">
      <w:pPr>
        <w:spacing w:before="70" w:line="232" w:lineRule="auto"/>
        <w:ind w:left="100" w:right="2594" w:firstLine="240"/>
        <w:rPr>
          <w:rFonts w:ascii="Arial" w:hAnsi="Arial" w:cs="Arial"/>
          <w:sz w:val="18"/>
        </w:rPr>
      </w:pPr>
      <w:r>
        <w:rPr>
          <w:rFonts w:ascii="Arial" w:hAnsi="Arial" w:cs="Arial"/>
        </w:rPr>
        <w:br w:type="column"/>
      </w:r>
      <w:hyperlink r:id="rId2084" w:anchor="_bookmark360" w:history="1">
        <w:r>
          <w:rPr>
            <w:rStyle w:val="Hyperlink"/>
            <w:rFonts w:ascii="Arial" w:hAnsi="Arial" w:cs="Arial"/>
            <w:i/>
            <w:sz w:val="18"/>
          </w:rPr>
          <w:t xml:space="preserve">See </w:t>
        </w:r>
      </w:hyperlink>
      <w:r>
        <w:rPr>
          <w:rFonts w:ascii="Arial" w:hAnsi="Arial" w:cs="Arial"/>
          <w:sz w:val="18"/>
        </w:rPr>
        <w:t>Secure Sockets Layer standard audit trail</w:t>
      </w:r>
    </w:p>
    <w:p w14:paraId="557FD2FB" w14:textId="77777777" w:rsidR="000861A3" w:rsidRDefault="000861A3" w:rsidP="000861A3">
      <w:pPr>
        <w:spacing w:before="1" w:line="232" w:lineRule="auto"/>
        <w:ind w:left="340" w:right="2072"/>
        <w:rPr>
          <w:rFonts w:ascii="Arial" w:hAnsi="Arial" w:cs="Arial"/>
          <w:sz w:val="18"/>
        </w:rPr>
      </w:pPr>
      <w:hyperlink r:id="rId2085" w:anchor="_bookmark1623" w:history="1">
        <w:r>
          <w:rPr>
            <w:rStyle w:val="Hyperlink"/>
            <w:rFonts w:ascii="Arial" w:hAnsi="Arial" w:cs="Arial"/>
            <w:sz w:val="18"/>
          </w:rPr>
          <w:t>activities always recorded, 9-4</w:t>
        </w:r>
      </w:hyperlink>
      <w:r>
        <w:rPr>
          <w:rFonts w:ascii="Arial" w:hAnsi="Arial" w:cs="Arial"/>
          <w:sz w:val="18"/>
        </w:rPr>
        <w:t xml:space="preserve"> </w:t>
      </w:r>
      <w:hyperlink r:id="rId2086" w:anchor="_bookmark1735" w:history="1">
        <w:r>
          <w:rPr>
            <w:rStyle w:val="Hyperlink"/>
            <w:rFonts w:ascii="Arial" w:hAnsi="Arial" w:cs="Arial"/>
            <w:sz w:val="18"/>
          </w:rPr>
          <w:t>AUDIT SQL statement, 9-20</w:t>
        </w:r>
      </w:hyperlink>
      <w:r>
        <w:rPr>
          <w:rFonts w:ascii="Arial" w:hAnsi="Arial" w:cs="Arial"/>
          <w:sz w:val="18"/>
        </w:rPr>
        <w:t xml:space="preserve"> </w:t>
      </w:r>
      <w:hyperlink r:id="rId2087" w:anchor="_bookmark2020" w:history="1">
        <w:r>
          <w:rPr>
            <w:rStyle w:val="Hyperlink"/>
            <w:rFonts w:ascii="Arial" w:hAnsi="Arial" w:cs="Arial"/>
            <w:sz w:val="18"/>
          </w:rPr>
          <w:t>auditing standard audit trail, 9-61</w:t>
        </w:r>
      </w:hyperlink>
      <w:r>
        <w:rPr>
          <w:rFonts w:ascii="Arial" w:hAnsi="Arial" w:cs="Arial"/>
          <w:sz w:val="18"/>
        </w:rPr>
        <w:t xml:space="preserve"> </w:t>
      </w:r>
      <w:hyperlink r:id="rId2088" w:anchor="_bookmark2013" w:history="1">
        <w:r>
          <w:rPr>
            <w:rStyle w:val="Hyperlink"/>
            <w:rFonts w:ascii="Arial" w:hAnsi="Arial" w:cs="Arial"/>
            <w:sz w:val="18"/>
          </w:rPr>
          <w:t>controlling size of, 9-59</w:t>
        </w:r>
      </w:hyperlink>
    </w:p>
    <w:p w14:paraId="23CDD2B5" w14:textId="77777777" w:rsidR="000861A3" w:rsidRDefault="000861A3" w:rsidP="000861A3">
      <w:pPr>
        <w:spacing w:before="1" w:line="222" w:lineRule="exact"/>
        <w:ind w:left="340"/>
        <w:rPr>
          <w:rFonts w:ascii="Arial" w:hAnsi="Arial" w:cs="Arial"/>
          <w:sz w:val="18"/>
        </w:rPr>
      </w:pPr>
      <w:hyperlink r:id="rId2089" w:anchor="_bookmark1658" w:history="1">
        <w:r>
          <w:rPr>
            <w:rStyle w:val="Hyperlink"/>
            <w:rFonts w:ascii="Arial" w:hAnsi="Arial" w:cs="Arial"/>
            <w:sz w:val="18"/>
          </w:rPr>
          <w:t>disabling, 9-8</w:t>
        </w:r>
      </w:hyperlink>
    </w:p>
    <w:p w14:paraId="2A193655" w14:textId="77777777" w:rsidR="000861A3" w:rsidRDefault="000861A3" w:rsidP="000861A3">
      <w:pPr>
        <w:spacing w:line="235" w:lineRule="auto"/>
        <w:ind w:left="340" w:right="2934"/>
        <w:rPr>
          <w:rFonts w:ascii="Arial" w:hAnsi="Arial" w:cs="Arial"/>
          <w:sz w:val="18"/>
        </w:rPr>
      </w:pPr>
      <w:hyperlink r:id="rId2090" w:anchor="_bookmark1659" w:history="1">
        <w:r>
          <w:rPr>
            <w:rStyle w:val="Hyperlink"/>
            <w:rFonts w:ascii="Arial" w:hAnsi="Arial" w:cs="Arial"/>
            <w:sz w:val="18"/>
          </w:rPr>
          <w:t>enabling,  9-8</w:t>
        </w:r>
      </w:hyperlink>
      <w:r>
        <w:rPr>
          <w:rFonts w:ascii="Arial" w:hAnsi="Arial" w:cs="Arial"/>
          <w:sz w:val="18"/>
        </w:rPr>
        <w:t xml:space="preserve"> </w:t>
      </w:r>
      <w:hyperlink r:id="rId2091" w:anchor="_bookmark2014" w:history="1">
        <w:r>
          <w:rPr>
            <w:rStyle w:val="Hyperlink"/>
            <w:rFonts w:ascii="Arial" w:hAnsi="Arial" w:cs="Arial"/>
            <w:sz w:val="18"/>
          </w:rPr>
          <w:t>maximum size of,</w:t>
        </w:r>
        <w:r>
          <w:rPr>
            <w:rStyle w:val="Hyperlink"/>
            <w:rFonts w:ascii="Arial" w:hAnsi="Arial" w:cs="Arial"/>
            <w:spacing w:val="36"/>
            <w:sz w:val="18"/>
          </w:rPr>
          <w:t xml:space="preserve"> </w:t>
        </w:r>
        <w:r>
          <w:rPr>
            <w:rStyle w:val="Hyperlink"/>
            <w:rFonts w:ascii="Arial" w:hAnsi="Arial" w:cs="Arial"/>
            <w:sz w:val="18"/>
          </w:rPr>
          <w:t>9-60</w:t>
        </w:r>
      </w:hyperlink>
    </w:p>
    <w:p w14:paraId="244626C9" w14:textId="77777777" w:rsidR="000861A3" w:rsidRDefault="000861A3" w:rsidP="000861A3">
      <w:pPr>
        <w:spacing w:line="232" w:lineRule="auto"/>
        <w:ind w:left="340" w:right="1806"/>
        <w:rPr>
          <w:rFonts w:ascii="Arial" w:hAnsi="Arial" w:cs="Arial"/>
          <w:sz w:val="18"/>
        </w:rPr>
      </w:pPr>
      <w:hyperlink r:id="rId2092" w:anchor="_bookmark1755" w:history="1">
        <w:r>
          <w:rPr>
            <w:rStyle w:val="Hyperlink"/>
            <w:rFonts w:ascii="Arial" w:hAnsi="Arial" w:cs="Arial"/>
            <w:sz w:val="18"/>
          </w:rPr>
          <w:t>NOAUDIT SQL statement, 9-23</w:t>
        </w:r>
      </w:hyperlink>
      <w:r>
        <w:rPr>
          <w:rFonts w:ascii="Arial" w:hAnsi="Arial" w:cs="Arial"/>
          <w:sz w:val="18"/>
        </w:rPr>
        <w:t xml:space="preserve"> </w:t>
      </w:r>
      <w:hyperlink r:id="rId2093" w:anchor="_bookmark2042" w:history="1">
        <w:r>
          <w:rPr>
            <w:rStyle w:val="Hyperlink"/>
            <w:rFonts w:ascii="Arial" w:hAnsi="Arial" w:cs="Arial"/>
            <w:sz w:val="18"/>
          </w:rPr>
          <w:t>records, purging, 9-65</w:t>
        </w:r>
      </w:hyperlink>
    </w:p>
    <w:p w14:paraId="324AA092" w14:textId="77777777" w:rsidR="000861A3" w:rsidRDefault="000861A3" w:rsidP="000861A3">
      <w:pPr>
        <w:spacing w:line="220" w:lineRule="exact"/>
        <w:ind w:left="340"/>
        <w:rPr>
          <w:rFonts w:ascii="Arial" w:hAnsi="Arial" w:cs="Arial"/>
          <w:sz w:val="18"/>
        </w:rPr>
      </w:pPr>
      <w:hyperlink r:id="rId2094" w:anchor="_bookmark2074" w:history="1">
        <w:r>
          <w:rPr>
            <w:rStyle w:val="Hyperlink"/>
            <w:rFonts w:ascii="Arial" w:hAnsi="Arial" w:cs="Arial"/>
            <w:sz w:val="18"/>
          </w:rPr>
          <w:t>size, reducing, 9-74</w:t>
        </w:r>
      </w:hyperlink>
    </w:p>
    <w:p w14:paraId="73FED9AD" w14:textId="77777777" w:rsidR="000861A3" w:rsidRDefault="000861A3" w:rsidP="000861A3">
      <w:pPr>
        <w:spacing w:line="220" w:lineRule="exact"/>
        <w:ind w:left="340"/>
        <w:rPr>
          <w:rFonts w:ascii="Arial" w:hAnsi="Arial" w:cs="Arial"/>
          <w:sz w:val="18"/>
        </w:rPr>
      </w:pPr>
      <w:hyperlink r:id="rId2095" w:anchor="_bookmark1652" w:history="1">
        <w:r>
          <w:rPr>
            <w:rStyle w:val="Hyperlink"/>
            <w:rFonts w:ascii="Arial" w:hAnsi="Arial" w:cs="Arial"/>
            <w:sz w:val="18"/>
          </w:rPr>
          <w:t>transaction independence, 9-8</w:t>
        </w:r>
      </w:hyperlink>
    </w:p>
    <w:p w14:paraId="12F1BD7C" w14:textId="77777777" w:rsidR="000861A3" w:rsidRDefault="000861A3" w:rsidP="000861A3">
      <w:pPr>
        <w:spacing w:line="235" w:lineRule="auto"/>
        <w:ind w:left="100" w:right="3279" w:firstLine="240"/>
        <w:rPr>
          <w:rFonts w:ascii="Arial" w:hAnsi="Arial" w:cs="Arial"/>
          <w:sz w:val="18"/>
        </w:rPr>
      </w:pPr>
      <w:hyperlink r:id="rId2096" w:anchor="_bookmark1649" w:history="1">
        <w:r>
          <w:rPr>
            <w:rStyle w:val="Hyperlink"/>
            <w:rFonts w:ascii="Arial" w:hAnsi="Arial" w:cs="Arial"/>
            <w:sz w:val="18"/>
          </w:rPr>
          <w:t>when created, 9-8</w:t>
        </w:r>
      </w:hyperlink>
      <w:r>
        <w:rPr>
          <w:rFonts w:ascii="Arial" w:hAnsi="Arial" w:cs="Arial"/>
          <w:sz w:val="18"/>
        </w:rPr>
        <w:t xml:space="preserve"> standard auditing</w:t>
      </w:r>
    </w:p>
    <w:p w14:paraId="5EFEE66F" w14:textId="77777777" w:rsidR="000861A3" w:rsidRDefault="000861A3" w:rsidP="000861A3">
      <w:pPr>
        <w:spacing w:line="217" w:lineRule="exact"/>
        <w:ind w:left="340"/>
        <w:rPr>
          <w:rFonts w:ascii="Arial" w:hAnsi="Arial" w:cs="Arial"/>
          <w:sz w:val="18"/>
        </w:rPr>
      </w:pPr>
      <w:hyperlink r:id="rId2097" w:anchor="_bookmark1643" w:history="1">
        <w:r>
          <w:rPr>
            <w:rStyle w:val="Hyperlink"/>
            <w:rFonts w:ascii="Arial" w:hAnsi="Arial" w:cs="Arial"/>
            <w:sz w:val="18"/>
          </w:rPr>
          <w:t>about, 9-7</w:t>
        </w:r>
      </w:hyperlink>
    </w:p>
    <w:p w14:paraId="73DB067D" w14:textId="77777777" w:rsidR="000861A3" w:rsidRDefault="000861A3" w:rsidP="000861A3">
      <w:pPr>
        <w:spacing w:line="235" w:lineRule="auto"/>
        <w:ind w:left="340" w:right="1190"/>
        <w:rPr>
          <w:rFonts w:ascii="Arial" w:hAnsi="Arial" w:cs="Arial"/>
          <w:sz w:val="18"/>
        </w:rPr>
      </w:pPr>
      <w:hyperlink r:id="rId2098" w:anchor="_bookmark1976" w:history="1">
        <w:r>
          <w:rPr>
            <w:rStyle w:val="Hyperlink"/>
            <w:rFonts w:ascii="Arial" w:hAnsi="Arial" w:cs="Arial"/>
            <w:sz w:val="18"/>
          </w:rPr>
          <w:t>administrative users on all platforms, 9-53</w:t>
        </w:r>
      </w:hyperlink>
      <w:r>
        <w:rPr>
          <w:rFonts w:ascii="Arial" w:hAnsi="Arial" w:cs="Arial"/>
          <w:sz w:val="18"/>
        </w:rPr>
        <w:t xml:space="preserve"> </w:t>
      </w:r>
      <w:hyperlink r:id="rId2099" w:anchor="_bookmark1820" w:history="1">
        <w:r>
          <w:rPr>
            <w:rStyle w:val="Hyperlink"/>
            <w:rFonts w:ascii="Arial" w:hAnsi="Arial" w:cs="Arial"/>
            <w:sz w:val="18"/>
          </w:rPr>
          <w:t>affected by editions, 9-29</w:t>
        </w:r>
      </w:hyperlink>
    </w:p>
    <w:p w14:paraId="3494E545" w14:textId="77777777" w:rsidR="000861A3" w:rsidRDefault="000861A3" w:rsidP="000861A3">
      <w:pPr>
        <w:spacing w:line="232" w:lineRule="auto"/>
        <w:ind w:left="340" w:right="2594"/>
        <w:rPr>
          <w:rFonts w:ascii="Arial" w:hAnsi="Arial" w:cs="Arial"/>
          <w:sz w:val="18"/>
        </w:rPr>
      </w:pPr>
      <w:hyperlink r:id="rId2100" w:anchor="_bookmark2026" w:history="1">
        <w:r>
          <w:rPr>
            <w:rStyle w:val="Hyperlink"/>
            <w:rFonts w:ascii="Arial" w:hAnsi="Arial" w:cs="Arial"/>
            <w:sz w:val="18"/>
          </w:rPr>
          <w:t>archiving audit trail, 9-61</w:t>
        </w:r>
      </w:hyperlink>
      <w:r>
        <w:rPr>
          <w:rFonts w:ascii="Arial" w:hAnsi="Arial" w:cs="Arial"/>
          <w:sz w:val="18"/>
        </w:rPr>
        <w:t xml:space="preserve"> </w:t>
      </w:r>
      <w:hyperlink r:id="rId2101" w:anchor="_bookmark1736" w:history="1">
        <w:r>
          <w:rPr>
            <w:rStyle w:val="Hyperlink"/>
            <w:rFonts w:ascii="Arial" w:hAnsi="Arial" w:cs="Arial"/>
            <w:sz w:val="18"/>
          </w:rPr>
          <w:t>audit option levels, 9-20</w:t>
        </w:r>
      </w:hyperlink>
      <w:r>
        <w:rPr>
          <w:rFonts w:ascii="Arial" w:hAnsi="Arial" w:cs="Arial"/>
          <w:sz w:val="18"/>
        </w:rPr>
        <w:t xml:space="preserve"> audit trails</w:t>
      </w:r>
    </w:p>
    <w:p w14:paraId="4F2C4548" w14:textId="77777777" w:rsidR="000861A3" w:rsidRDefault="000861A3" w:rsidP="000861A3">
      <w:pPr>
        <w:spacing w:line="232" w:lineRule="auto"/>
        <w:ind w:left="340" w:right="3279" w:firstLine="240"/>
        <w:rPr>
          <w:rFonts w:ascii="Arial" w:hAnsi="Arial" w:cs="Arial"/>
          <w:sz w:val="18"/>
        </w:rPr>
      </w:pPr>
      <w:hyperlink r:id="rId2102" w:anchor="_bookmark2002" w:history="1">
        <w:r>
          <w:rPr>
            <w:rStyle w:val="Hyperlink"/>
            <w:rFonts w:ascii="Arial" w:hAnsi="Arial" w:cs="Arial"/>
            <w:sz w:val="18"/>
          </w:rPr>
          <w:t>database, 9-58</w:t>
        </w:r>
      </w:hyperlink>
      <w:r>
        <w:rPr>
          <w:rFonts w:ascii="Arial" w:hAnsi="Arial" w:cs="Arial"/>
          <w:sz w:val="18"/>
        </w:rPr>
        <w:t xml:space="preserve"> auditing</w:t>
      </w:r>
    </w:p>
    <w:p w14:paraId="706AC45A" w14:textId="77777777" w:rsidR="000861A3" w:rsidRDefault="000861A3" w:rsidP="000861A3">
      <w:pPr>
        <w:spacing w:before="1" w:line="232" w:lineRule="auto"/>
        <w:ind w:left="340" w:right="1920" w:firstLine="240"/>
        <w:rPr>
          <w:rFonts w:ascii="Arial" w:hAnsi="Arial" w:cs="Arial"/>
          <w:sz w:val="18"/>
        </w:rPr>
      </w:pPr>
      <w:hyperlink r:id="rId2103" w:anchor="_bookmark1883" w:history="1">
        <w:r>
          <w:rPr>
            <w:rStyle w:val="Hyperlink"/>
            <w:rFonts w:ascii="Arial" w:hAnsi="Arial" w:cs="Arial"/>
            <w:sz w:val="18"/>
          </w:rPr>
          <w:t>default auditing, enabling, 9-35</w:t>
        </w:r>
      </w:hyperlink>
      <w:r>
        <w:rPr>
          <w:rFonts w:ascii="Arial" w:hAnsi="Arial" w:cs="Arial"/>
          <w:sz w:val="18"/>
        </w:rPr>
        <w:t xml:space="preserve"> </w:t>
      </w:r>
      <w:hyperlink r:id="rId2104" w:anchor="_bookmark1746" w:history="1">
        <w:r>
          <w:rPr>
            <w:rStyle w:val="Hyperlink"/>
            <w:rFonts w:ascii="Arial" w:hAnsi="Arial" w:cs="Arial"/>
            <w:sz w:val="18"/>
          </w:rPr>
          <w:t>cursors, affect on auditing, 9-22</w:t>
        </w:r>
      </w:hyperlink>
      <w:r>
        <w:rPr>
          <w:rFonts w:ascii="Arial" w:hAnsi="Arial" w:cs="Arial"/>
          <w:sz w:val="18"/>
        </w:rPr>
        <w:t xml:space="preserve"> </w:t>
      </w:r>
      <w:hyperlink r:id="rId2105" w:anchor="_bookmark2002" w:history="1">
        <w:r>
          <w:rPr>
            <w:rStyle w:val="Hyperlink"/>
            <w:rFonts w:ascii="Arial" w:hAnsi="Arial" w:cs="Arial"/>
            <w:sz w:val="18"/>
          </w:rPr>
          <w:t>database audit trail records, 9-58</w:t>
        </w:r>
      </w:hyperlink>
      <w:r>
        <w:rPr>
          <w:rFonts w:ascii="Arial" w:hAnsi="Arial" w:cs="Arial"/>
          <w:sz w:val="18"/>
        </w:rPr>
        <w:t xml:space="preserve"> </w:t>
      </w:r>
      <w:hyperlink r:id="rId2106" w:anchor="_bookmark1765" w:history="1">
        <w:r>
          <w:rPr>
            <w:rStyle w:val="Hyperlink"/>
            <w:rFonts w:ascii="Arial" w:hAnsi="Arial" w:cs="Arial"/>
            <w:sz w:val="18"/>
          </w:rPr>
          <w:t>DDL statement auditing, 9-23</w:t>
        </w:r>
      </w:hyperlink>
      <w:r>
        <w:rPr>
          <w:rFonts w:ascii="Arial" w:hAnsi="Arial" w:cs="Arial"/>
          <w:sz w:val="18"/>
        </w:rPr>
        <w:t xml:space="preserve"> </w:t>
      </w:r>
      <w:hyperlink r:id="rId2107" w:anchor="_bookmark1829" w:history="1">
        <w:r>
          <w:rPr>
            <w:rStyle w:val="Hyperlink"/>
            <w:rFonts w:ascii="Arial" w:hAnsi="Arial" w:cs="Arial"/>
            <w:sz w:val="18"/>
          </w:rPr>
          <w:t>default options, 9-30</w:t>
        </w:r>
      </w:hyperlink>
    </w:p>
    <w:p w14:paraId="4AFBB1CC" w14:textId="77777777" w:rsidR="000861A3" w:rsidRDefault="000861A3" w:rsidP="000861A3">
      <w:pPr>
        <w:spacing w:before="2" w:line="235" w:lineRule="auto"/>
        <w:ind w:left="340" w:right="1806"/>
        <w:rPr>
          <w:rFonts w:ascii="Arial" w:hAnsi="Arial" w:cs="Arial"/>
          <w:sz w:val="18"/>
        </w:rPr>
      </w:pPr>
      <w:hyperlink r:id="rId2108" w:anchor="_bookmark1836" w:history="1">
        <w:r>
          <w:rPr>
            <w:rStyle w:val="Hyperlink"/>
            <w:rFonts w:ascii="Arial" w:hAnsi="Arial" w:cs="Arial"/>
            <w:sz w:val="18"/>
          </w:rPr>
          <w:t>default options, disabling, 9-31</w:t>
        </w:r>
      </w:hyperlink>
      <w:r>
        <w:rPr>
          <w:rFonts w:ascii="Arial" w:hAnsi="Arial" w:cs="Arial"/>
          <w:sz w:val="18"/>
        </w:rPr>
        <w:t xml:space="preserve"> directory object auditing</w:t>
      </w:r>
    </w:p>
    <w:p w14:paraId="34E0B7C0" w14:textId="77777777" w:rsidR="000861A3" w:rsidRDefault="000861A3" w:rsidP="000861A3">
      <w:pPr>
        <w:spacing w:line="217" w:lineRule="exact"/>
        <w:ind w:left="580"/>
        <w:rPr>
          <w:rFonts w:ascii="Arial" w:hAnsi="Arial" w:cs="Arial"/>
          <w:sz w:val="18"/>
        </w:rPr>
      </w:pPr>
      <w:hyperlink r:id="rId2109" w:anchor="_bookmark1842" w:history="1">
        <w:r>
          <w:rPr>
            <w:rStyle w:val="Hyperlink"/>
            <w:rFonts w:ascii="Arial" w:hAnsi="Arial" w:cs="Arial"/>
            <w:sz w:val="18"/>
          </w:rPr>
          <w:t>about, 9-32</w:t>
        </w:r>
      </w:hyperlink>
    </w:p>
    <w:p w14:paraId="2BF61605" w14:textId="77777777" w:rsidR="000861A3" w:rsidRDefault="000861A3" w:rsidP="000861A3">
      <w:pPr>
        <w:spacing w:line="220" w:lineRule="exact"/>
        <w:ind w:left="580"/>
        <w:rPr>
          <w:rFonts w:ascii="Arial" w:hAnsi="Arial" w:cs="Arial"/>
          <w:sz w:val="18"/>
        </w:rPr>
      </w:pPr>
      <w:hyperlink r:id="rId2110" w:anchor="_bookmark1844" w:history="1">
        <w:r>
          <w:rPr>
            <w:rStyle w:val="Hyperlink"/>
            <w:rFonts w:ascii="Arial" w:hAnsi="Arial" w:cs="Arial"/>
            <w:sz w:val="18"/>
          </w:rPr>
          <w:t>configuring, 9-32</w:t>
        </w:r>
      </w:hyperlink>
    </w:p>
    <w:p w14:paraId="1AB78C6B" w14:textId="77777777" w:rsidR="000861A3" w:rsidRDefault="000861A3" w:rsidP="000861A3">
      <w:pPr>
        <w:spacing w:line="220" w:lineRule="exact"/>
        <w:ind w:left="580"/>
        <w:rPr>
          <w:rFonts w:ascii="Arial" w:hAnsi="Arial" w:cs="Arial"/>
          <w:sz w:val="18"/>
        </w:rPr>
      </w:pPr>
      <w:hyperlink r:id="rId2111" w:anchor="_bookmark1847" w:history="1">
        <w:r>
          <w:rPr>
            <w:rStyle w:val="Hyperlink"/>
            <w:rFonts w:ascii="Arial" w:hAnsi="Arial" w:cs="Arial"/>
            <w:sz w:val="18"/>
          </w:rPr>
          <w:t>removing, 9-32</w:t>
        </w:r>
      </w:hyperlink>
    </w:p>
    <w:p w14:paraId="0E92AD1B" w14:textId="77777777" w:rsidR="000861A3" w:rsidRDefault="000861A3" w:rsidP="000861A3">
      <w:pPr>
        <w:spacing w:before="1" w:line="232" w:lineRule="auto"/>
        <w:ind w:left="340" w:right="1513"/>
        <w:rPr>
          <w:rFonts w:ascii="Arial" w:hAnsi="Arial" w:cs="Arial"/>
          <w:sz w:val="18"/>
        </w:rPr>
      </w:pPr>
      <w:hyperlink r:id="rId2112" w:anchor="_bookmark1757" w:history="1">
        <w:r>
          <w:rPr>
            <w:rStyle w:val="Hyperlink"/>
            <w:rFonts w:ascii="Arial" w:hAnsi="Arial" w:cs="Arial"/>
            <w:sz w:val="18"/>
          </w:rPr>
          <w:t>disabling options versus auditing, 9-23</w:t>
        </w:r>
      </w:hyperlink>
      <w:r>
        <w:rPr>
          <w:rFonts w:ascii="Arial" w:hAnsi="Arial" w:cs="Arial"/>
          <w:sz w:val="18"/>
        </w:rPr>
        <w:t xml:space="preserve"> </w:t>
      </w:r>
      <w:hyperlink r:id="rId2113" w:anchor="_bookmark1766" w:history="1">
        <w:r>
          <w:rPr>
            <w:rStyle w:val="Hyperlink"/>
            <w:rFonts w:ascii="Arial" w:hAnsi="Arial" w:cs="Arial"/>
            <w:sz w:val="18"/>
          </w:rPr>
          <w:t>DML statements, 9-23</w:t>
        </w:r>
      </w:hyperlink>
    </w:p>
    <w:p w14:paraId="2C079C2F" w14:textId="77777777" w:rsidR="000861A3" w:rsidRDefault="000861A3" w:rsidP="000861A3">
      <w:pPr>
        <w:spacing w:before="2" w:line="232" w:lineRule="auto"/>
        <w:ind w:left="340" w:right="836"/>
        <w:rPr>
          <w:rFonts w:ascii="Arial" w:hAnsi="Arial" w:cs="Arial"/>
          <w:sz w:val="18"/>
        </w:rPr>
      </w:pPr>
      <w:hyperlink r:id="rId2114" w:anchor="_bookmark1699" w:history="1">
        <w:r>
          <w:rPr>
            <w:rStyle w:val="Hyperlink"/>
            <w:rFonts w:ascii="Arial" w:hAnsi="Arial" w:cs="Arial"/>
            <w:sz w:val="18"/>
          </w:rPr>
          <w:t>information stored in operating system file, 9-13</w:t>
        </w:r>
      </w:hyperlink>
      <w:r>
        <w:rPr>
          <w:rFonts w:ascii="Arial" w:hAnsi="Arial" w:cs="Arial"/>
          <w:sz w:val="18"/>
        </w:rPr>
        <w:t xml:space="preserve"> </w:t>
      </w:r>
      <w:hyperlink r:id="rId2115" w:anchor="_bookmark1621" w:history="1">
        <w:r>
          <w:rPr>
            <w:rStyle w:val="Hyperlink"/>
            <w:rFonts w:ascii="Arial" w:hAnsi="Arial" w:cs="Arial"/>
            <w:sz w:val="18"/>
          </w:rPr>
          <w:t>mandatory auditing, 9-4</w:t>
        </w:r>
      </w:hyperlink>
    </w:p>
    <w:p w14:paraId="3AFF7378" w14:textId="77777777" w:rsidR="000861A3" w:rsidRDefault="000861A3" w:rsidP="000861A3">
      <w:pPr>
        <w:spacing w:line="235" w:lineRule="auto"/>
        <w:ind w:left="580" w:right="3279" w:hanging="240"/>
        <w:rPr>
          <w:rFonts w:ascii="Arial" w:hAnsi="Arial" w:cs="Arial"/>
          <w:sz w:val="18"/>
        </w:rPr>
      </w:pPr>
      <w:r>
        <w:rPr>
          <w:rFonts w:ascii="Arial" w:hAnsi="Arial" w:cs="Arial"/>
          <w:sz w:val="18"/>
        </w:rPr>
        <w:t xml:space="preserve">network auditing </w:t>
      </w:r>
      <w:hyperlink r:id="rId2116" w:anchor="_bookmark1870" w:history="1">
        <w:r>
          <w:rPr>
            <w:rStyle w:val="Hyperlink"/>
            <w:rFonts w:ascii="Arial" w:hAnsi="Arial" w:cs="Arial"/>
            <w:sz w:val="18"/>
          </w:rPr>
          <w:t>about, 9-34</w:t>
        </w:r>
      </w:hyperlink>
    </w:p>
    <w:p w14:paraId="74FD8580" w14:textId="77777777" w:rsidR="000861A3" w:rsidRDefault="000861A3" w:rsidP="000861A3">
      <w:pPr>
        <w:spacing w:line="217" w:lineRule="exact"/>
        <w:ind w:left="580"/>
        <w:rPr>
          <w:rFonts w:ascii="Arial" w:hAnsi="Arial" w:cs="Arial"/>
          <w:sz w:val="18"/>
        </w:rPr>
      </w:pPr>
      <w:hyperlink r:id="rId2117" w:anchor="_bookmark1875" w:history="1">
        <w:r>
          <w:rPr>
            <w:rStyle w:val="Hyperlink"/>
            <w:rFonts w:ascii="Arial" w:hAnsi="Arial" w:cs="Arial"/>
            <w:sz w:val="18"/>
          </w:rPr>
          <w:t>configuring, 9-34</w:t>
        </w:r>
      </w:hyperlink>
    </w:p>
    <w:p w14:paraId="3CF78792" w14:textId="77777777" w:rsidR="000861A3" w:rsidRDefault="000861A3" w:rsidP="000861A3">
      <w:pPr>
        <w:spacing w:line="235" w:lineRule="auto"/>
        <w:ind w:left="580" w:right="1806"/>
        <w:rPr>
          <w:rFonts w:ascii="Arial" w:hAnsi="Arial" w:cs="Arial"/>
          <w:sz w:val="18"/>
        </w:rPr>
      </w:pPr>
      <w:hyperlink r:id="rId2118" w:anchor="_bookmark1871" w:history="1">
        <w:r>
          <w:rPr>
            <w:rStyle w:val="Hyperlink"/>
            <w:rFonts w:ascii="Arial" w:hAnsi="Arial" w:cs="Arial"/>
            <w:sz w:val="18"/>
          </w:rPr>
          <w:t>error types recorded, 9-34</w:t>
        </w:r>
      </w:hyperlink>
      <w:r>
        <w:rPr>
          <w:rFonts w:ascii="Arial" w:hAnsi="Arial" w:cs="Arial"/>
          <w:sz w:val="18"/>
        </w:rPr>
        <w:t xml:space="preserve"> </w:t>
      </w:r>
      <w:hyperlink r:id="rId2119" w:anchor="_bookmark1879" w:history="1">
        <w:r>
          <w:rPr>
            <w:rStyle w:val="Hyperlink"/>
            <w:rFonts w:ascii="Arial" w:hAnsi="Arial" w:cs="Arial"/>
            <w:sz w:val="18"/>
          </w:rPr>
          <w:t>removing, 9-35</w:t>
        </w:r>
      </w:hyperlink>
    </w:p>
    <w:p w14:paraId="7F18C07B" w14:textId="77777777" w:rsidR="000861A3" w:rsidRDefault="000861A3" w:rsidP="000861A3">
      <w:pPr>
        <w:spacing w:line="232" w:lineRule="auto"/>
        <w:ind w:left="340" w:right="2242"/>
        <w:rPr>
          <w:rFonts w:ascii="Arial" w:hAnsi="Arial" w:cs="Arial"/>
          <w:sz w:val="18"/>
        </w:rPr>
      </w:pPr>
      <w:hyperlink r:id="rId2120" w:anchor="_bookmark1615" w:history="1">
        <w:r>
          <w:rPr>
            <w:rStyle w:val="Hyperlink"/>
            <w:rFonts w:ascii="Arial" w:hAnsi="Arial" w:cs="Arial"/>
            <w:sz w:val="18"/>
          </w:rPr>
          <w:t>non-SYS activities audited, 9-3</w:t>
        </w:r>
      </w:hyperlink>
      <w:r>
        <w:rPr>
          <w:rFonts w:ascii="Arial" w:hAnsi="Arial" w:cs="Arial"/>
          <w:sz w:val="18"/>
        </w:rPr>
        <w:t xml:space="preserve"> object auditing</w:t>
      </w:r>
    </w:p>
    <w:p w14:paraId="739D23B8" w14:textId="77777777" w:rsidR="000861A3" w:rsidRDefault="000861A3" w:rsidP="000861A3">
      <w:pPr>
        <w:spacing w:line="232" w:lineRule="auto"/>
        <w:ind w:left="340" w:right="1513" w:firstLine="240"/>
        <w:rPr>
          <w:rFonts w:ascii="Arial" w:hAnsi="Arial" w:cs="Arial"/>
          <w:sz w:val="18"/>
        </w:rPr>
      </w:pPr>
      <w:hyperlink r:id="rId2121" w:anchor="_bookmark1813" w:history="1">
        <w:r>
          <w:rPr>
            <w:rStyle w:val="Hyperlink"/>
            <w:rFonts w:ascii="Arial" w:hAnsi="Arial" w:cs="Arial"/>
            <w:i/>
            <w:sz w:val="18"/>
          </w:rPr>
          <w:t xml:space="preserve">See </w:t>
        </w:r>
      </w:hyperlink>
      <w:r>
        <w:rPr>
          <w:rFonts w:ascii="Arial" w:hAnsi="Arial" w:cs="Arial"/>
          <w:sz w:val="18"/>
        </w:rPr>
        <w:t xml:space="preserve">standard auditing, schema object </w:t>
      </w:r>
      <w:hyperlink r:id="rId2122" w:anchor="_bookmark1697" w:history="1">
        <w:r>
          <w:rPr>
            <w:rStyle w:val="Hyperlink"/>
            <w:rFonts w:ascii="Arial" w:hAnsi="Arial" w:cs="Arial"/>
            <w:sz w:val="18"/>
          </w:rPr>
          <w:t>operating system audit trail, 9-13</w:t>
        </w:r>
      </w:hyperlink>
    </w:p>
    <w:p w14:paraId="6E703F8E" w14:textId="77777777" w:rsidR="000861A3" w:rsidRDefault="000861A3" w:rsidP="000861A3">
      <w:pPr>
        <w:spacing w:line="220" w:lineRule="exact"/>
        <w:ind w:left="580"/>
        <w:rPr>
          <w:rFonts w:ascii="Arial" w:hAnsi="Arial" w:cs="Arial"/>
          <w:sz w:val="18"/>
        </w:rPr>
      </w:pPr>
      <w:hyperlink r:id="rId2123" w:anchor="_bookmark1717" w:history="1">
        <w:r>
          <w:rPr>
            <w:rStyle w:val="Hyperlink"/>
            <w:rFonts w:ascii="Arial" w:hAnsi="Arial" w:cs="Arial"/>
            <w:sz w:val="18"/>
          </w:rPr>
          <w:t>file location, 9-17</w:t>
        </w:r>
      </w:hyperlink>
    </w:p>
    <w:p w14:paraId="63431236" w14:textId="77777777" w:rsidR="000861A3" w:rsidRDefault="000861A3" w:rsidP="000861A3">
      <w:pPr>
        <w:spacing w:before="2" w:line="232" w:lineRule="auto"/>
        <w:ind w:left="340" w:right="1513"/>
        <w:rPr>
          <w:rFonts w:ascii="Arial" w:hAnsi="Arial" w:cs="Arial"/>
          <w:sz w:val="18"/>
        </w:rPr>
      </w:pPr>
      <w:hyperlink r:id="rId2124" w:anchor="_bookmark1709" w:history="1">
        <w:r>
          <w:rPr>
            <w:rStyle w:val="Hyperlink"/>
            <w:rFonts w:ascii="Arial" w:hAnsi="Arial" w:cs="Arial"/>
            <w:sz w:val="18"/>
          </w:rPr>
          <w:t>operating system audit trail using, 9-16</w:t>
        </w:r>
      </w:hyperlink>
      <w:r>
        <w:rPr>
          <w:rFonts w:ascii="Arial" w:hAnsi="Arial" w:cs="Arial"/>
          <w:sz w:val="18"/>
        </w:rPr>
        <w:t xml:space="preserve"> privilege auditing</w:t>
      </w:r>
    </w:p>
    <w:p w14:paraId="1F1E838D" w14:textId="77777777" w:rsidR="000861A3" w:rsidRDefault="000861A3" w:rsidP="000861A3">
      <w:pPr>
        <w:spacing w:line="220" w:lineRule="exact"/>
        <w:ind w:left="580"/>
        <w:rPr>
          <w:rFonts w:ascii="Arial" w:hAnsi="Arial" w:cs="Arial"/>
          <w:sz w:val="18"/>
        </w:rPr>
      </w:pPr>
      <w:hyperlink r:id="rId2125" w:anchor="_bookmark1788" w:history="1">
        <w:r>
          <w:rPr>
            <w:rStyle w:val="Hyperlink"/>
            <w:rFonts w:ascii="Arial" w:hAnsi="Arial" w:cs="Arial"/>
            <w:sz w:val="18"/>
          </w:rPr>
          <w:t>about, 9-26</w:t>
        </w:r>
      </w:hyperlink>
    </w:p>
    <w:p w14:paraId="70A97B35" w14:textId="77777777" w:rsidR="000861A3" w:rsidRDefault="000861A3" w:rsidP="000861A3">
      <w:pPr>
        <w:spacing w:line="220" w:lineRule="exact"/>
        <w:ind w:left="580"/>
        <w:rPr>
          <w:rFonts w:ascii="Arial" w:hAnsi="Arial" w:cs="Arial"/>
          <w:sz w:val="18"/>
        </w:rPr>
      </w:pPr>
      <w:hyperlink r:id="rId2126" w:anchor="_bookmark1792" w:history="1">
        <w:r>
          <w:rPr>
            <w:rStyle w:val="Hyperlink"/>
            <w:rFonts w:ascii="Arial" w:hAnsi="Arial" w:cs="Arial"/>
            <w:sz w:val="18"/>
          </w:rPr>
          <w:t>configuring, 9-26</w:t>
        </w:r>
      </w:hyperlink>
    </w:p>
    <w:p w14:paraId="30E888EE" w14:textId="77777777" w:rsidR="000861A3" w:rsidRDefault="000861A3" w:rsidP="000861A3">
      <w:pPr>
        <w:spacing w:line="220" w:lineRule="exact"/>
        <w:ind w:left="580"/>
        <w:rPr>
          <w:rFonts w:ascii="Arial" w:hAnsi="Arial" w:cs="Arial"/>
          <w:sz w:val="18"/>
        </w:rPr>
      </w:pPr>
      <w:hyperlink r:id="rId2127" w:anchor="_bookmark1801" w:history="1">
        <w:r>
          <w:rPr>
            <w:rStyle w:val="Hyperlink"/>
            <w:rFonts w:ascii="Arial" w:hAnsi="Arial" w:cs="Arial"/>
            <w:sz w:val="18"/>
          </w:rPr>
          <w:t>multitier environment, 9-27</w:t>
        </w:r>
      </w:hyperlink>
    </w:p>
    <w:p w14:paraId="63D9E2DB" w14:textId="77777777" w:rsidR="000861A3" w:rsidRDefault="000861A3" w:rsidP="000861A3">
      <w:pPr>
        <w:spacing w:line="220" w:lineRule="exact"/>
        <w:ind w:left="580"/>
        <w:rPr>
          <w:rFonts w:ascii="Arial" w:hAnsi="Arial" w:cs="Arial"/>
          <w:sz w:val="18"/>
        </w:rPr>
      </w:pPr>
      <w:hyperlink r:id="rId2128" w:anchor="_bookmark1793" w:history="1">
        <w:r>
          <w:rPr>
            <w:rStyle w:val="Hyperlink"/>
            <w:rFonts w:ascii="Arial" w:hAnsi="Arial" w:cs="Arial"/>
            <w:sz w:val="18"/>
          </w:rPr>
          <w:t>options, 9-26</w:t>
        </w:r>
      </w:hyperlink>
    </w:p>
    <w:p w14:paraId="38E0E7F1" w14:textId="77777777" w:rsidR="000861A3" w:rsidRDefault="000861A3" w:rsidP="000861A3">
      <w:pPr>
        <w:spacing w:line="220" w:lineRule="exact"/>
        <w:ind w:left="580"/>
        <w:rPr>
          <w:rFonts w:ascii="Arial" w:hAnsi="Arial" w:cs="Arial"/>
          <w:sz w:val="18"/>
        </w:rPr>
      </w:pPr>
      <w:hyperlink r:id="rId2129" w:anchor="_bookmark1797" w:history="1">
        <w:r>
          <w:rPr>
            <w:rStyle w:val="Hyperlink"/>
            <w:rFonts w:ascii="Arial" w:hAnsi="Arial" w:cs="Arial"/>
            <w:sz w:val="18"/>
          </w:rPr>
          <w:t>removing, 9-27</w:t>
        </w:r>
      </w:hyperlink>
    </w:p>
    <w:p w14:paraId="272ED01C" w14:textId="77777777" w:rsidR="000861A3" w:rsidRDefault="000861A3" w:rsidP="000861A3">
      <w:pPr>
        <w:spacing w:line="220" w:lineRule="exact"/>
        <w:ind w:left="580"/>
        <w:rPr>
          <w:rFonts w:ascii="Arial" w:hAnsi="Arial" w:cs="Arial"/>
          <w:sz w:val="18"/>
        </w:rPr>
      </w:pPr>
      <w:hyperlink r:id="rId2130" w:anchor="_bookmark1790" w:history="1">
        <w:r>
          <w:rPr>
            <w:rStyle w:val="Hyperlink"/>
            <w:rFonts w:ascii="Arial" w:hAnsi="Arial" w:cs="Arial"/>
            <w:sz w:val="18"/>
          </w:rPr>
          <w:t>types, 9-26</w:t>
        </w:r>
      </w:hyperlink>
    </w:p>
    <w:p w14:paraId="49F2878E" w14:textId="77777777" w:rsidR="000861A3" w:rsidRDefault="000861A3" w:rsidP="000861A3">
      <w:pPr>
        <w:spacing w:before="2" w:line="232" w:lineRule="auto"/>
        <w:ind w:left="340" w:right="2359"/>
        <w:rPr>
          <w:rFonts w:ascii="Arial" w:hAnsi="Arial" w:cs="Arial"/>
          <w:sz w:val="18"/>
        </w:rPr>
      </w:pPr>
      <w:hyperlink r:id="rId2131" w:anchor="_bookmark1646" w:history="1">
        <w:r>
          <w:rPr>
            <w:rStyle w:val="Hyperlink"/>
            <w:rFonts w:ascii="Arial" w:hAnsi="Arial" w:cs="Arial"/>
            <w:sz w:val="18"/>
          </w:rPr>
          <w:t>privileges needed, 9-7</w:t>
        </w:r>
      </w:hyperlink>
      <w:r>
        <w:rPr>
          <w:rFonts w:ascii="Arial" w:hAnsi="Arial" w:cs="Arial"/>
          <w:sz w:val="18"/>
        </w:rPr>
        <w:t xml:space="preserve"> </w:t>
      </w:r>
      <w:hyperlink r:id="rId2132" w:anchor="_bookmark1831" w:history="1">
        <w:r>
          <w:rPr>
            <w:rStyle w:val="Hyperlink"/>
            <w:rFonts w:ascii="Arial" w:hAnsi="Arial" w:cs="Arial"/>
            <w:sz w:val="18"/>
          </w:rPr>
          <w:t>procedures or functions, 9-31</w:t>
        </w:r>
      </w:hyperlink>
      <w:r>
        <w:rPr>
          <w:rFonts w:ascii="Arial" w:hAnsi="Arial" w:cs="Arial"/>
          <w:sz w:val="18"/>
        </w:rPr>
        <w:t xml:space="preserve"> </w:t>
      </w:r>
      <w:hyperlink r:id="rId2133" w:anchor="_bookmark1733" w:history="1">
        <w:r>
          <w:rPr>
            <w:rStyle w:val="Hyperlink"/>
            <w:rFonts w:ascii="Arial" w:hAnsi="Arial" w:cs="Arial"/>
            <w:sz w:val="18"/>
          </w:rPr>
          <w:t>range of focus, 9-20</w:t>
        </w:r>
      </w:hyperlink>
    </w:p>
    <w:p w14:paraId="78473411" w14:textId="77777777" w:rsidR="000861A3" w:rsidRDefault="000861A3" w:rsidP="000861A3">
      <w:pPr>
        <w:spacing w:line="221" w:lineRule="exact"/>
        <w:ind w:left="340"/>
        <w:rPr>
          <w:rFonts w:ascii="Arial" w:hAnsi="Arial" w:cs="Arial"/>
          <w:sz w:val="18"/>
        </w:rPr>
      </w:pPr>
      <w:r>
        <w:rPr>
          <w:rFonts w:ascii="Arial" w:hAnsi="Arial" w:cs="Arial"/>
          <w:sz w:val="18"/>
        </w:rPr>
        <w:t>records</w:t>
      </w:r>
    </w:p>
    <w:p w14:paraId="5EA55614" w14:textId="77777777" w:rsidR="000861A3" w:rsidRDefault="000861A3" w:rsidP="000861A3">
      <w:pPr>
        <w:spacing w:line="222" w:lineRule="exact"/>
        <w:ind w:left="580"/>
        <w:rPr>
          <w:rFonts w:ascii="Arial" w:hAnsi="Arial" w:cs="Arial"/>
          <w:sz w:val="18"/>
        </w:rPr>
      </w:pPr>
      <w:hyperlink r:id="rId2134" w:anchor="_bookmark2027" w:history="1">
        <w:r>
          <w:rPr>
            <w:rStyle w:val="Hyperlink"/>
            <w:rFonts w:ascii="Arial" w:hAnsi="Arial" w:cs="Arial"/>
            <w:sz w:val="18"/>
          </w:rPr>
          <w:t>archiving, 9-61</w:t>
        </w:r>
      </w:hyperlink>
    </w:p>
    <w:p w14:paraId="07E4184F" w14:textId="77777777" w:rsidR="000861A3" w:rsidRDefault="000861A3" w:rsidP="000861A3">
      <w:pPr>
        <w:widowControl/>
        <w:autoSpaceDE/>
        <w:autoSpaceDN/>
        <w:rPr>
          <w:rFonts w:ascii="Arial" w:hAnsi="Arial" w:cs="Arial"/>
          <w:sz w:val="18"/>
        </w:rPr>
        <w:sectPr w:rsidR="000861A3">
          <w:pgSz w:w="12240" w:h="15840"/>
          <w:pgMar w:top="1200" w:right="1060" w:bottom="860" w:left="1100" w:header="0" w:footer="663" w:gutter="0"/>
          <w:cols w:num="2" w:space="720" w:equalWidth="0">
            <w:col w:w="4414" w:space="561"/>
            <w:col w:w="5160"/>
          </w:cols>
        </w:sectPr>
      </w:pPr>
    </w:p>
    <w:p w14:paraId="54853669" w14:textId="77777777" w:rsidR="000861A3" w:rsidRDefault="000861A3" w:rsidP="000861A3">
      <w:pPr>
        <w:spacing w:before="70" w:line="232" w:lineRule="auto"/>
        <w:ind w:left="940" w:right="2710"/>
        <w:rPr>
          <w:rFonts w:ascii="Arial" w:hAnsi="Arial" w:cs="Arial"/>
          <w:sz w:val="18"/>
        </w:rPr>
      </w:pPr>
      <w:hyperlink r:id="rId2135" w:anchor="_bookmark1754" w:history="1">
        <w:r>
          <w:rPr>
            <w:rStyle w:val="Hyperlink"/>
            <w:rFonts w:ascii="Arial" w:hAnsi="Arial" w:cs="Arial"/>
            <w:sz w:val="18"/>
          </w:rPr>
          <w:t>removing, 9-23</w:t>
        </w:r>
      </w:hyperlink>
      <w:r>
        <w:rPr>
          <w:rFonts w:ascii="Arial" w:hAnsi="Arial" w:cs="Arial"/>
          <w:sz w:val="18"/>
        </w:rPr>
        <w:t xml:space="preserve"> schema object</w:t>
      </w:r>
    </w:p>
    <w:p w14:paraId="15853E54" w14:textId="77777777" w:rsidR="000861A3" w:rsidRDefault="000861A3" w:rsidP="000861A3">
      <w:pPr>
        <w:spacing w:line="235" w:lineRule="auto"/>
        <w:ind w:left="940" w:right="891" w:firstLine="240"/>
        <w:rPr>
          <w:rFonts w:ascii="Arial" w:hAnsi="Arial" w:cs="Arial"/>
          <w:sz w:val="18"/>
        </w:rPr>
      </w:pPr>
      <w:hyperlink r:id="rId2136" w:anchor="_bookmark1838" w:history="1">
        <w:r>
          <w:rPr>
            <w:rStyle w:val="Hyperlink"/>
            <w:rFonts w:ascii="Arial" w:hAnsi="Arial" w:cs="Arial"/>
            <w:sz w:val="18"/>
          </w:rPr>
          <w:t>objects created in the future, 9-31</w:t>
        </w:r>
      </w:hyperlink>
      <w:r>
        <w:rPr>
          <w:rFonts w:ascii="Arial" w:hAnsi="Arial" w:cs="Arial"/>
          <w:sz w:val="18"/>
        </w:rPr>
        <w:t xml:space="preserve"> schema object auditing</w:t>
      </w:r>
    </w:p>
    <w:p w14:paraId="33B4CA5F" w14:textId="77777777" w:rsidR="000861A3" w:rsidRDefault="000861A3" w:rsidP="000861A3">
      <w:pPr>
        <w:spacing w:line="217" w:lineRule="exact"/>
        <w:ind w:left="1180"/>
        <w:rPr>
          <w:rFonts w:ascii="Arial" w:hAnsi="Arial" w:cs="Arial"/>
          <w:sz w:val="18"/>
        </w:rPr>
      </w:pPr>
      <w:hyperlink r:id="rId2137" w:anchor="_bookmark1812" w:history="1">
        <w:r>
          <w:rPr>
            <w:rStyle w:val="Hyperlink"/>
            <w:rFonts w:ascii="Arial" w:hAnsi="Arial" w:cs="Arial"/>
            <w:sz w:val="18"/>
          </w:rPr>
          <w:t>about, 9-29</w:t>
        </w:r>
      </w:hyperlink>
    </w:p>
    <w:p w14:paraId="39C47EA5" w14:textId="77777777" w:rsidR="000861A3" w:rsidRDefault="000861A3" w:rsidP="000861A3">
      <w:pPr>
        <w:spacing w:line="220" w:lineRule="exact"/>
        <w:ind w:left="1180"/>
        <w:rPr>
          <w:rFonts w:ascii="Arial" w:hAnsi="Arial" w:cs="Arial"/>
          <w:sz w:val="18"/>
        </w:rPr>
      </w:pPr>
      <w:hyperlink r:id="rId2138" w:anchor="_bookmark1824" w:history="1">
        <w:r>
          <w:rPr>
            <w:rStyle w:val="Hyperlink"/>
            <w:rFonts w:ascii="Arial" w:hAnsi="Arial" w:cs="Arial"/>
            <w:sz w:val="18"/>
          </w:rPr>
          <w:t>enabling,   9-30</w:t>
        </w:r>
      </w:hyperlink>
    </w:p>
    <w:p w14:paraId="423B5B81" w14:textId="77777777" w:rsidR="000861A3" w:rsidRDefault="000861A3" w:rsidP="000861A3">
      <w:pPr>
        <w:spacing w:line="220" w:lineRule="exact"/>
        <w:ind w:left="1180"/>
        <w:rPr>
          <w:rFonts w:ascii="Arial" w:hAnsi="Arial" w:cs="Arial"/>
          <w:sz w:val="18"/>
        </w:rPr>
      </w:pPr>
      <w:hyperlink r:id="rId2139" w:anchor="_bookmark1825" w:history="1">
        <w:r>
          <w:rPr>
            <w:rStyle w:val="Hyperlink"/>
            <w:rFonts w:ascii="Arial" w:hAnsi="Arial" w:cs="Arial"/>
            <w:sz w:val="18"/>
          </w:rPr>
          <w:t>example,   9-30</w:t>
        </w:r>
      </w:hyperlink>
    </w:p>
    <w:p w14:paraId="7A323C5A" w14:textId="77777777" w:rsidR="000861A3" w:rsidRDefault="000861A3" w:rsidP="000861A3">
      <w:pPr>
        <w:spacing w:line="220" w:lineRule="exact"/>
        <w:ind w:left="1180"/>
        <w:rPr>
          <w:rFonts w:ascii="Arial" w:hAnsi="Arial" w:cs="Arial"/>
          <w:sz w:val="18"/>
        </w:rPr>
      </w:pPr>
      <w:hyperlink r:id="rId2140" w:anchor="_bookmark1822" w:history="1">
        <w:r>
          <w:rPr>
            <w:rStyle w:val="Hyperlink"/>
            <w:rFonts w:ascii="Arial" w:hAnsi="Arial" w:cs="Arial"/>
            <w:sz w:val="18"/>
          </w:rPr>
          <w:t>options, 9-29</w:t>
        </w:r>
      </w:hyperlink>
    </w:p>
    <w:p w14:paraId="74423663" w14:textId="77777777" w:rsidR="000861A3" w:rsidRDefault="000861A3" w:rsidP="000861A3">
      <w:pPr>
        <w:spacing w:line="220" w:lineRule="exact"/>
        <w:ind w:left="1180"/>
        <w:rPr>
          <w:rFonts w:ascii="Arial" w:hAnsi="Arial" w:cs="Arial"/>
          <w:sz w:val="18"/>
        </w:rPr>
      </w:pPr>
      <w:hyperlink r:id="rId2141" w:anchor="_bookmark1835" w:history="1">
        <w:r>
          <w:rPr>
            <w:rStyle w:val="Hyperlink"/>
            <w:rFonts w:ascii="Arial" w:hAnsi="Arial" w:cs="Arial"/>
            <w:sz w:val="18"/>
          </w:rPr>
          <w:t>removing, 9-31</w:t>
        </w:r>
      </w:hyperlink>
    </w:p>
    <w:p w14:paraId="2B2D712C" w14:textId="77777777" w:rsidR="000861A3" w:rsidRDefault="000861A3" w:rsidP="000861A3">
      <w:pPr>
        <w:spacing w:before="1" w:line="232" w:lineRule="auto"/>
        <w:ind w:left="940" w:right="2710" w:firstLine="240"/>
        <w:rPr>
          <w:rFonts w:ascii="Arial" w:hAnsi="Arial" w:cs="Arial"/>
          <w:sz w:val="18"/>
        </w:rPr>
      </w:pPr>
      <w:hyperlink r:id="rId2142" w:anchor="_bookmark1817" w:history="1">
        <w:r>
          <w:rPr>
            <w:rStyle w:val="Hyperlink"/>
            <w:rFonts w:ascii="Arial" w:hAnsi="Arial" w:cs="Arial"/>
            <w:sz w:val="18"/>
          </w:rPr>
          <w:t>types, 9-29</w:t>
        </w:r>
      </w:hyperlink>
      <w:r>
        <w:rPr>
          <w:rFonts w:ascii="Arial" w:hAnsi="Arial" w:cs="Arial"/>
          <w:sz w:val="18"/>
        </w:rPr>
        <w:t xml:space="preserve"> SQL statement</w:t>
      </w:r>
    </w:p>
    <w:p w14:paraId="095B6C8B" w14:textId="77777777" w:rsidR="000861A3" w:rsidRDefault="000861A3" w:rsidP="000861A3">
      <w:pPr>
        <w:spacing w:before="2" w:line="232" w:lineRule="auto"/>
        <w:ind w:left="940" w:firstLine="240"/>
        <w:rPr>
          <w:rFonts w:ascii="Arial" w:hAnsi="Arial" w:cs="Arial"/>
          <w:sz w:val="18"/>
        </w:rPr>
      </w:pPr>
      <w:hyperlink r:id="rId2143" w:anchor="_bookmark1781" w:history="1">
        <w:r>
          <w:rPr>
            <w:rStyle w:val="Hyperlink"/>
            <w:rFonts w:ascii="Arial" w:hAnsi="Arial" w:cs="Arial"/>
            <w:i/>
            <w:sz w:val="18"/>
          </w:rPr>
          <w:t xml:space="preserve">See </w:t>
        </w:r>
      </w:hyperlink>
      <w:r>
        <w:rPr>
          <w:rFonts w:ascii="Arial" w:hAnsi="Arial" w:cs="Arial"/>
          <w:sz w:val="18"/>
        </w:rPr>
        <w:t>standard auditing, statement auditing statement auditing</w:t>
      </w:r>
    </w:p>
    <w:p w14:paraId="135FD5E2" w14:textId="77777777" w:rsidR="000861A3" w:rsidRDefault="000861A3" w:rsidP="000861A3">
      <w:pPr>
        <w:spacing w:line="220" w:lineRule="exact"/>
        <w:ind w:left="1180"/>
        <w:rPr>
          <w:rFonts w:ascii="Arial" w:hAnsi="Arial" w:cs="Arial"/>
          <w:sz w:val="18"/>
        </w:rPr>
      </w:pPr>
      <w:hyperlink r:id="rId2144" w:anchor="_bookmark1763" w:history="1">
        <w:r>
          <w:rPr>
            <w:rStyle w:val="Hyperlink"/>
            <w:rFonts w:ascii="Arial" w:hAnsi="Arial" w:cs="Arial"/>
            <w:sz w:val="18"/>
          </w:rPr>
          <w:t>about, 9-23</w:t>
        </w:r>
      </w:hyperlink>
    </w:p>
    <w:p w14:paraId="5E9CFA38" w14:textId="77777777" w:rsidR="000861A3" w:rsidRDefault="000861A3" w:rsidP="000861A3">
      <w:pPr>
        <w:spacing w:before="2" w:line="232" w:lineRule="auto"/>
        <w:ind w:left="1180" w:right="384"/>
        <w:rPr>
          <w:rFonts w:ascii="Arial" w:hAnsi="Arial" w:cs="Arial"/>
          <w:sz w:val="18"/>
        </w:rPr>
      </w:pPr>
      <w:hyperlink r:id="rId2145" w:anchor="_bookmark1772" w:history="1">
        <w:r>
          <w:rPr>
            <w:rStyle w:val="Hyperlink"/>
            <w:rFonts w:ascii="Arial" w:hAnsi="Arial" w:cs="Arial"/>
            <w:sz w:val="18"/>
          </w:rPr>
          <w:t>all statements for individual users,   9-24</w:t>
        </w:r>
      </w:hyperlink>
      <w:r>
        <w:rPr>
          <w:rFonts w:ascii="Arial" w:hAnsi="Arial" w:cs="Arial"/>
          <w:sz w:val="18"/>
        </w:rPr>
        <w:t xml:space="preserve"> </w:t>
      </w:r>
      <w:hyperlink r:id="rId2146" w:anchor="_bookmark1774" w:history="1">
        <w:r>
          <w:rPr>
            <w:rStyle w:val="Hyperlink"/>
            <w:rFonts w:ascii="Arial" w:hAnsi="Arial" w:cs="Arial"/>
            <w:sz w:val="18"/>
          </w:rPr>
          <w:t>all statements for the current session, 9-24</w:t>
        </w:r>
      </w:hyperlink>
      <w:r>
        <w:rPr>
          <w:rFonts w:ascii="Arial" w:hAnsi="Arial" w:cs="Arial"/>
          <w:sz w:val="18"/>
        </w:rPr>
        <w:t xml:space="preserve"> </w:t>
      </w:r>
      <w:hyperlink r:id="rId2147" w:anchor="_bookmark1768" w:history="1">
        <w:r>
          <w:rPr>
            <w:rStyle w:val="Hyperlink"/>
            <w:rFonts w:ascii="Arial" w:hAnsi="Arial" w:cs="Arial"/>
            <w:sz w:val="18"/>
          </w:rPr>
          <w:t>configuring,</w:t>
        </w:r>
        <w:r>
          <w:rPr>
            <w:rStyle w:val="Hyperlink"/>
            <w:rFonts w:ascii="Arial" w:hAnsi="Arial" w:cs="Arial"/>
            <w:spacing w:val="42"/>
            <w:sz w:val="18"/>
          </w:rPr>
          <w:t xml:space="preserve"> </w:t>
        </w:r>
        <w:r>
          <w:rPr>
            <w:rStyle w:val="Hyperlink"/>
            <w:rFonts w:ascii="Arial" w:hAnsi="Arial" w:cs="Arial"/>
            <w:sz w:val="18"/>
          </w:rPr>
          <w:t>9-24</w:t>
        </w:r>
      </w:hyperlink>
    </w:p>
    <w:p w14:paraId="47381C3F" w14:textId="77777777" w:rsidR="000861A3" w:rsidRDefault="000861A3" w:rsidP="000861A3">
      <w:pPr>
        <w:spacing w:line="221" w:lineRule="exact"/>
        <w:ind w:left="1180"/>
        <w:rPr>
          <w:rFonts w:ascii="Arial" w:hAnsi="Arial" w:cs="Arial"/>
          <w:sz w:val="18"/>
        </w:rPr>
      </w:pPr>
      <w:hyperlink r:id="rId2148" w:anchor="_bookmark1801" w:history="1">
        <w:r>
          <w:rPr>
            <w:rStyle w:val="Hyperlink"/>
            <w:rFonts w:ascii="Arial" w:hAnsi="Arial" w:cs="Arial"/>
            <w:sz w:val="18"/>
          </w:rPr>
          <w:t>multitier environment, 9-27</w:t>
        </w:r>
      </w:hyperlink>
    </w:p>
    <w:p w14:paraId="4EA077ED" w14:textId="77777777" w:rsidR="000861A3" w:rsidRDefault="000861A3" w:rsidP="000861A3">
      <w:pPr>
        <w:spacing w:line="220" w:lineRule="exact"/>
        <w:ind w:left="1180"/>
        <w:rPr>
          <w:rFonts w:ascii="Arial" w:hAnsi="Arial" w:cs="Arial"/>
          <w:sz w:val="18"/>
        </w:rPr>
      </w:pPr>
      <w:hyperlink r:id="rId2149" w:anchor="_bookmark1780" w:history="1">
        <w:r>
          <w:rPr>
            <w:rStyle w:val="Hyperlink"/>
            <w:rFonts w:ascii="Arial" w:hAnsi="Arial" w:cs="Arial"/>
            <w:sz w:val="18"/>
          </w:rPr>
          <w:t>removing,   9-25</w:t>
        </w:r>
      </w:hyperlink>
    </w:p>
    <w:p w14:paraId="7D258D2B" w14:textId="77777777" w:rsidR="000861A3" w:rsidRDefault="000861A3" w:rsidP="000861A3">
      <w:pPr>
        <w:spacing w:line="235" w:lineRule="auto"/>
        <w:ind w:left="1540" w:right="526" w:hanging="360"/>
        <w:rPr>
          <w:rFonts w:ascii="Arial" w:hAnsi="Arial" w:cs="Arial"/>
          <w:sz w:val="18"/>
        </w:rPr>
      </w:pPr>
      <w:hyperlink r:id="rId2150" w:anchor="_bookmark1773" w:history="1">
        <w:r>
          <w:rPr>
            <w:rStyle w:val="Hyperlink"/>
            <w:rFonts w:ascii="Arial" w:hAnsi="Arial" w:cs="Arial"/>
            <w:sz w:val="18"/>
          </w:rPr>
          <w:t>SQL statement shortcuts by individual users, 9-24</w:t>
        </w:r>
      </w:hyperlink>
    </w:p>
    <w:p w14:paraId="24A5B52A" w14:textId="77777777" w:rsidR="000861A3" w:rsidRDefault="000861A3" w:rsidP="000861A3">
      <w:pPr>
        <w:spacing w:line="232" w:lineRule="auto"/>
        <w:ind w:left="1180" w:right="1704"/>
        <w:rPr>
          <w:rFonts w:ascii="Arial" w:hAnsi="Arial" w:cs="Arial"/>
          <w:sz w:val="18"/>
        </w:rPr>
      </w:pPr>
      <w:hyperlink r:id="rId2151" w:anchor="_bookmark1769" w:history="1">
        <w:r>
          <w:rPr>
            <w:rStyle w:val="Hyperlink"/>
            <w:rFonts w:ascii="Arial" w:hAnsi="Arial" w:cs="Arial"/>
            <w:sz w:val="18"/>
          </w:rPr>
          <w:t>statement level,  9-24</w:t>
        </w:r>
      </w:hyperlink>
      <w:r>
        <w:rPr>
          <w:rFonts w:ascii="Arial" w:hAnsi="Arial" w:cs="Arial"/>
          <w:sz w:val="18"/>
        </w:rPr>
        <w:t xml:space="preserve"> </w:t>
      </w:r>
      <w:hyperlink r:id="rId2152" w:anchor="_bookmark1765" w:history="1">
        <w:r>
          <w:rPr>
            <w:rStyle w:val="Hyperlink"/>
            <w:rFonts w:ascii="Arial" w:hAnsi="Arial" w:cs="Arial"/>
            <w:sz w:val="18"/>
          </w:rPr>
          <w:t>types you can audit,</w:t>
        </w:r>
        <w:r>
          <w:rPr>
            <w:rStyle w:val="Hyperlink"/>
            <w:rFonts w:ascii="Arial" w:hAnsi="Arial" w:cs="Arial"/>
            <w:spacing w:val="33"/>
            <w:sz w:val="18"/>
          </w:rPr>
          <w:t xml:space="preserve"> </w:t>
        </w:r>
        <w:r>
          <w:rPr>
            <w:rStyle w:val="Hyperlink"/>
            <w:rFonts w:ascii="Arial" w:hAnsi="Arial" w:cs="Arial"/>
            <w:sz w:val="18"/>
          </w:rPr>
          <w:t>9-23</w:t>
        </w:r>
      </w:hyperlink>
    </w:p>
    <w:p w14:paraId="0423E08E" w14:textId="77777777" w:rsidR="000861A3" w:rsidRDefault="000861A3" w:rsidP="000861A3">
      <w:pPr>
        <w:spacing w:before="1" w:line="232" w:lineRule="auto"/>
        <w:ind w:left="940" w:right="526"/>
        <w:rPr>
          <w:rFonts w:ascii="Arial" w:hAnsi="Arial" w:cs="Arial"/>
          <w:sz w:val="18"/>
        </w:rPr>
      </w:pPr>
      <w:hyperlink r:id="rId2153" w:anchor="_bookmark1744" w:history="1">
        <w:r>
          <w:rPr>
            <w:rStyle w:val="Hyperlink"/>
            <w:rFonts w:ascii="Arial" w:hAnsi="Arial" w:cs="Arial"/>
            <w:sz w:val="18"/>
          </w:rPr>
          <w:t>statement executions, number of, 9-21</w:t>
        </w:r>
      </w:hyperlink>
      <w:r>
        <w:rPr>
          <w:rFonts w:ascii="Arial" w:hAnsi="Arial" w:cs="Arial"/>
          <w:sz w:val="18"/>
        </w:rPr>
        <w:t xml:space="preserve"> </w:t>
      </w:r>
      <w:hyperlink r:id="rId2154" w:anchor="_bookmark1740" w:history="1">
        <w:r>
          <w:rPr>
            <w:rStyle w:val="Hyperlink"/>
            <w:rFonts w:ascii="Arial" w:hAnsi="Arial" w:cs="Arial"/>
            <w:sz w:val="18"/>
          </w:rPr>
          <w:t>successful or unsuccessful, 9-21</w:t>
        </w:r>
      </w:hyperlink>
    </w:p>
    <w:p w14:paraId="6F6A6852" w14:textId="77777777" w:rsidR="000861A3" w:rsidRDefault="000861A3" w:rsidP="000861A3">
      <w:pPr>
        <w:spacing w:line="220" w:lineRule="exact"/>
        <w:ind w:left="1180"/>
        <w:rPr>
          <w:rFonts w:ascii="Arial" w:hAnsi="Arial" w:cs="Arial"/>
          <w:sz w:val="18"/>
        </w:rPr>
      </w:pPr>
      <w:hyperlink r:id="rId2155" w:anchor="_bookmark1740" w:history="1">
        <w:r>
          <w:rPr>
            <w:rStyle w:val="Hyperlink"/>
            <w:rFonts w:ascii="Arial" w:hAnsi="Arial" w:cs="Arial"/>
            <w:sz w:val="18"/>
          </w:rPr>
          <w:t>setting,   9-21</w:t>
        </w:r>
      </w:hyperlink>
    </w:p>
    <w:p w14:paraId="60310F98" w14:textId="77777777" w:rsidR="000861A3" w:rsidRDefault="000861A3" w:rsidP="000861A3">
      <w:pPr>
        <w:spacing w:line="220" w:lineRule="exact"/>
        <w:ind w:left="940"/>
        <w:rPr>
          <w:rFonts w:ascii="Arial" w:hAnsi="Arial" w:cs="Arial"/>
          <w:sz w:val="18"/>
        </w:rPr>
      </w:pPr>
      <w:hyperlink r:id="rId2156" w:anchor="_bookmark1976" w:history="1">
        <w:r>
          <w:rPr>
            <w:rStyle w:val="Hyperlink"/>
            <w:rFonts w:ascii="Arial" w:hAnsi="Arial" w:cs="Arial"/>
            <w:sz w:val="18"/>
          </w:rPr>
          <w:t>SYS users,   9-53</w:t>
        </w:r>
      </w:hyperlink>
    </w:p>
    <w:p w14:paraId="55301328" w14:textId="77777777" w:rsidR="000861A3" w:rsidRDefault="000861A3" w:rsidP="000861A3">
      <w:pPr>
        <w:spacing w:before="1" w:line="232" w:lineRule="auto"/>
        <w:ind w:left="940" w:right="526"/>
        <w:rPr>
          <w:rFonts w:ascii="Arial" w:hAnsi="Arial" w:cs="Arial"/>
          <w:sz w:val="18"/>
        </w:rPr>
      </w:pPr>
      <w:hyperlink r:id="rId2157" w:anchor="_bookmark1720" w:history="1">
        <w:r>
          <w:rPr>
            <w:rStyle w:val="Hyperlink"/>
            <w:rFonts w:ascii="Arial" w:hAnsi="Arial" w:cs="Arial"/>
            <w:sz w:val="18"/>
          </w:rPr>
          <w:t>syslog audit trail on UNIX systems, 9-18</w:t>
        </w:r>
      </w:hyperlink>
      <w:r>
        <w:rPr>
          <w:rFonts w:ascii="Arial" w:hAnsi="Arial" w:cs="Arial"/>
          <w:sz w:val="18"/>
        </w:rPr>
        <w:t xml:space="preserve"> </w:t>
      </w:r>
      <w:hyperlink r:id="rId2158" w:anchor="_bookmark1751" w:history="1">
        <w:r>
          <w:rPr>
            <w:rStyle w:val="Hyperlink"/>
            <w:rFonts w:ascii="Arial" w:hAnsi="Arial" w:cs="Arial"/>
            <w:sz w:val="18"/>
          </w:rPr>
          <w:t>user, 9-23</w:t>
        </w:r>
      </w:hyperlink>
    </w:p>
    <w:p w14:paraId="305BD6AD" w14:textId="77777777" w:rsidR="000861A3" w:rsidRDefault="000861A3" w:rsidP="000861A3">
      <w:pPr>
        <w:spacing w:before="2" w:line="232" w:lineRule="auto"/>
        <w:ind w:left="1300" w:hanging="360"/>
        <w:rPr>
          <w:rFonts w:ascii="Arial" w:hAnsi="Arial" w:cs="Arial"/>
          <w:sz w:val="18"/>
        </w:rPr>
      </w:pPr>
      <w:hyperlink r:id="rId2159" w:anchor="_bookmark1660" w:history="1">
        <w:r>
          <w:rPr>
            <w:rStyle w:val="Hyperlink"/>
            <w:rFonts w:ascii="Arial" w:hAnsi="Arial" w:cs="Arial"/>
            <w:i/>
            <w:sz w:val="18"/>
          </w:rPr>
          <w:t xml:space="preserve">See also </w:t>
        </w:r>
      </w:hyperlink>
      <w:r>
        <w:rPr>
          <w:rFonts w:ascii="Arial" w:hAnsi="Arial" w:cs="Arial"/>
          <w:sz w:val="18"/>
        </w:rPr>
        <w:t>auditing, standard audit trail, SYS.AUD$ table</w:t>
      </w:r>
    </w:p>
    <w:p w14:paraId="4E4768F6" w14:textId="77777777" w:rsidR="000861A3" w:rsidRDefault="000861A3" w:rsidP="000861A3">
      <w:pPr>
        <w:spacing w:line="235" w:lineRule="auto"/>
        <w:ind w:left="1060" w:right="367" w:hanging="360"/>
        <w:rPr>
          <w:rFonts w:ascii="Arial" w:hAnsi="Arial" w:cs="Arial"/>
          <w:sz w:val="18"/>
        </w:rPr>
      </w:pPr>
      <w:hyperlink r:id="rId2160" w:anchor="_bookmark1403" w:history="1">
        <w:r>
          <w:rPr>
            <w:rStyle w:val="Hyperlink"/>
            <w:rFonts w:ascii="Arial" w:hAnsi="Arial" w:cs="Arial"/>
            <w:sz w:val="18"/>
          </w:rPr>
          <w:t>statement_types parameter of DBMS_RLS.ADD_ POLICY procedure, 7-7</w:t>
        </w:r>
      </w:hyperlink>
    </w:p>
    <w:p w14:paraId="24929576" w14:textId="77777777" w:rsidR="000861A3" w:rsidRDefault="000861A3" w:rsidP="000861A3">
      <w:pPr>
        <w:spacing w:line="217" w:lineRule="exact"/>
        <w:ind w:left="700"/>
        <w:rPr>
          <w:rFonts w:ascii="Arial" w:hAnsi="Arial" w:cs="Arial"/>
          <w:sz w:val="18"/>
        </w:rPr>
      </w:pPr>
      <w:hyperlink r:id="rId2161" w:anchor="_bookmark1693" w:history="1">
        <w:r>
          <w:rPr>
            <w:rStyle w:val="Hyperlink"/>
            <w:rFonts w:ascii="Arial" w:hAnsi="Arial" w:cs="Arial"/>
            <w:sz w:val="18"/>
          </w:rPr>
          <w:t>STMT_AUDIT_OPTION_MAP table, 9-12</w:t>
        </w:r>
      </w:hyperlink>
    </w:p>
    <w:p w14:paraId="267C9F85" w14:textId="77777777" w:rsidR="000861A3" w:rsidRDefault="000861A3" w:rsidP="000861A3">
      <w:pPr>
        <w:spacing w:line="220" w:lineRule="exact"/>
        <w:ind w:left="700"/>
        <w:rPr>
          <w:rFonts w:ascii="Arial" w:hAnsi="Arial" w:cs="Arial"/>
          <w:sz w:val="18"/>
        </w:rPr>
      </w:pPr>
      <w:r>
        <w:rPr>
          <w:rFonts w:ascii="Arial" w:hAnsi="Arial" w:cs="Arial"/>
          <w:sz w:val="18"/>
        </w:rPr>
        <w:t>storage</w:t>
      </w:r>
    </w:p>
    <w:p w14:paraId="16006804" w14:textId="77777777" w:rsidR="000861A3" w:rsidRDefault="000861A3" w:rsidP="000861A3">
      <w:pPr>
        <w:spacing w:line="220" w:lineRule="exact"/>
        <w:ind w:left="940"/>
        <w:rPr>
          <w:rFonts w:ascii="Arial" w:hAnsi="Arial" w:cs="Arial"/>
          <w:sz w:val="18"/>
        </w:rPr>
      </w:pPr>
      <w:hyperlink r:id="rId2162" w:anchor="_bookmark80" w:history="1">
        <w:r>
          <w:rPr>
            <w:rStyle w:val="Hyperlink"/>
            <w:rFonts w:ascii="Arial" w:hAnsi="Arial" w:cs="Arial"/>
            <w:sz w:val="18"/>
          </w:rPr>
          <w:t>quotas and, 2-5</w:t>
        </w:r>
      </w:hyperlink>
    </w:p>
    <w:p w14:paraId="28A32BDC" w14:textId="77777777" w:rsidR="000861A3" w:rsidRDefault="000861A3" w:rsidP="000861A3">
      <w:pPr>
        <w:spacing w:before="1" w:line="232" w:lineRule="auto"/>
        <w:ind w:left="700" w:right="1966" w:firstLine="240"/>
        <w:rPr>
          <w:rFonts w:ascii="Arial" w:hAnsi="Arial" w:cs="Arial"/>
          <w:sz w:val="18"/>
        </w:rPr>
      </w:pPr>
      <w:hyperlink r:id="rId2163" w:anchor="_bookmark86" w:history="1">
        <w:r>
          <w:rPr>
            <w:rStyle w:val="Hyperlink"/>
            <w:rFonts w:ascii="Arial" w:hAnsi="Arial" w:cs="Arial"/>
            <w:sz w:val="18"/>
          </w:rPr>
          <w:t>unlimited quotas, 2-5</w:t>
        </w:r>
      </w:hyperlink>
      <w:r>
        <w:rPr>
          <w:rFonts w:ascii="Arial" w:hAnsi="Arial" w:cs="Arial"/>
          <w:sz w:val="18"/>
        </w:rPr>
        <w:t xml:space="preserve"> stored procedures</w:t>
      </w:r>
    </w:p>
    <w:p w14:paraId="16D65890" w14:textId="77777777" w:rsidR="000861A3" w:rsidRDefault="000861A3" w:rsidP="000861A3">
      <w:pPr>
        <w:spacing w:before="2" w:line="232" w:lineRule="auto"/>
        <w:ind w:left="700" w:right="526" w:firstLine="240"/>
        <w:rPr>
          <w:rFonts w:ascii="Arial" w:hAnsi="Arial" w:cs="Arial"/>
          <w:sz w:val="18"/>
        </w:rPr>
      </w:pPr>
      <w:hyperlink r:id="rId2164" w:anchor="_bookmark845" w:history="1">
        <w:r>
          <w:rPr>
            <w:rStyle w:val="Hyperlink"/>
            <w:rFonts w:ascii="Arial" w:hAnsi="Arial" w:cs="Arial"/>
            <w:sz w:val="18"/>
          </w:rPr>
          <w:t>using privileges granted to PUBLIC, 4-45</w:t>
        </w:r>
      </w:hyperlink>
      <w:r>
        <w:rPr>
          <w:rFonts w:ascii="Arial" w:hAnsi="Arial" w:cs="Arial"/>
          <w:sz w:val="18"/>
        </w:rPr>
        <w:t xml:space="preserve"> strong authentication</w:t>
      </w:r>
    </w:p>
    <w:p w14:paraId="38104449" w14:textId="77777777" w:rsidR="000861A3" w:rsidRDefault="000861A3" w:rsidP="000861A3">
      <w:pPr>
        <w:spacing w:line="235" w:lineRule="auto"/>
        <w:ind w:left="1300" w:hanging="360"/>
        <w:rPr>
          <w:rFonts w:ascii="Arial" w:hAnsi="Arial" w:cs="Arial"/>
          <w:sz w:val="18"/>
        </w:rPr>
      </w:pPr>
      <w:hyperlink r:id="rId2165" w:anchor="_bookmark320" w:history="1">
        <w:r>
          <w:rPr>
            <w:rStyle w:val="Hyperlink"/>
            <w:rFonts w:ascii="Arial" w:hAnsi="Arial" w:cs="Arial"/>
            <w:sz w:val="18"/>
          </w:rPr>
          <w:t>centrally</w:t>
        </w:r>
        <w:r>
          <w:rPr>
            <w:rStyle w:val="Hyperlink"/>
            <w:rFonts w:ascii="Arial" w:hAnsi="Arial" w:cs="Arial"/>
            <w:spacing w:val="-11"/>
            <w:sz w:val="18"/>
          </w:rPr>
          <w:t xml:space="preserve"> </w:t>
        </w:r>
        <w:r>
          <w:rPr>
            <w:rStyle w:val="Hyperlink"/>
            <w:rFonts w:ascii="Arial" w:hAnsi="Arial" w:cs="Arial"/>
            <w:sz w:val="18"/>
          </w:rPr>
          <w:t>controlling</w:t>
        </w:r>
        <w:r>
          <w:rPr>
            <w:rStyle w:val="Hyperlink"/>
            <w:rFonts w:ascii="Arial" w:hAnsi="Arial" w:cs="Arial"/>
            <w:spacing w:val="-11"/>
            <w:sz w:val="18"/>
          </w:rPr>
          <w:t xml:space="preserve"> </w:t>
        </w:r>
        <w:r>
          <w:rPr>
            <w:rStyle w:val="Hyperlink"/>
            <w:rFonts w:ascii="Arial" w:hAnsi="Arial" w:cs="Arial"/>
            <w:sz w:val="18"/>
          </w:rPr>
          <w:t>SYSDBA</w:t>
        </w:r>
        <w:r>
          <w:rPr>
            <w:rStyle w:val="Hyperlink"/>
            <w:rFonts w:ascii="Arial" w:hAnsi="Arial" w:cs="Arial"/>
            <w:spacing w:val="-11"/>
            <w:sz w:val="18"/>
          </w:rPr>
          <w:t xml:space="preserve"> </w:t>
        </w:r>
        <w:r>
          <w:rPr>
            <w:rStyle w:val="Hyperlink"/>
            <w:rFonts w:ascii="Arial" w:hAnsi="Arial" w:cs="Arial"/>
            <w:sz w:val="18"/>
          </w:rPr>
          <w:t>and</w:t>
        </w:r>
        <w:r>
          <w:rPr>
            <w:rStyle w:val="Hyperlink"/>
            <w:rFonts w:ascii="Arial" w:hAnsi="Arial" w:cs="Arial"/>
            <w:spacing w:val="-12"/>
            <w:sz w:val="18"/>
          </w:rPr>
          <w:t xml:space="preserve"> </w:t>
        </w:r>
        <w:r>
          <w:rPr>
            <w:rStyle w:val="Hyperlink"/>
            <w:rFonts w:ascii="Arial" w:hAnsi="Arial" w:cs="Arial"/>
            <w:sz w:val="18"/>
          </w:rPr>
          <w:t>SYSOPER</w:t>
        </w:r>
        <w:r>
          <w:rPr>
            <w:rStyle w:val="Hyperlink"/>
            <w:rFonts w:ascii="Arial" w:hAnsi="Arial" w:cs="Arial"/>
            <w:spacing w:val="-12"/>
            <w:sz w:val="18"/>
          </w:rPr>
          <w:t xml:space="preserve"> </w:t>
        </w:r>
        <w:r>
          <w:rPr>
            <w:rStyle w:val="Hyperlink"/>
            <w:rFonts w:ascii="Arial" w:hAnsi="Arial" w:cs="Arial"/>
            <w:sz w:val="18"/>
          </w:rPr>
          <w:t>access to multiple databases,</w:t>
        </w:r>
        <w:r>
          <w:rPr>
            <w:rStyle w:val="Hyperlink"/>
            <w:rFonts w:ascii="Arial" w:hAnsi="Arial" w:cs="Arial"/>
            <w:spacing w:val="40"/>
            <w:sz w:val="18"/>
          </w:rPr>
          <w:t xml:space="preserve"> </w:t>
        </w:r>
        <w:r>
          <w:rPr>
            <w:rStyle w:val="Hyperlink"/>
            <w:rFonts w:ascii="Arial" w:hAnsi="Arial" w:cs="Arial"/>
            <w:sz w:val="18"/>
          </w:rPr>
          <w:t>3-22</w:t>
        </w:r>
      </w:hyperlink>
    </w:p>
    <w:p w14:paraId="6318724B" w14:textId="77777777" w:rsidR="000861A3" w:rsidRDefault="000861A3" w:rsidP="000861A3">
      <w:pPr>
        <w:spacing w:line="232" w:lineRule="auto"/>
        <w:ind w:left="700" w:right="2710" w:firstLine="240"/>
        <w:rPr>
          <w:rFonts w:ascii="Arial" w:hAnsi="Arial" w:cs="Arial"/>
          <w:sz w:val="18"/>
        </w:rPr>
      </w:pPr>
      <w:hyperlink r:id="rId2166" w:anchor="_bookmark2188" w:history="1">
        <w:r>
          <w:rPr>
            <w:rStyle w:val="Hyperlink"/>
            <w:rFonts w:ascii="Arial" w:hAnsi="Arial" w:cs="Arial"/>
            <w:sz w:val="18"/>
          </w:rPr>
          <w:t>guideline, 10-9</w:t>
        </w:r>
      </w:hyperlink>
      <w:r>
        <w:rPr>
          <w:rFonts w:ascii="Arial" w:hAnsi="Arial" w:cs="Arial"/>
          <w:sz w:val="18"/>
        </w:rPr>
        <w:t xml:space="preserve"> symbolic links</w:t>
      </w:r>
    </w:p>
    <w:p w14:paraId="3BE595EA" w14:textId="77777777" w:rsidR="000861A3" w:rsidRDefault="000861A3" w:rsidP="000861A3">
      <w:pPr>
        <w:spacing w:line="232" w:lineRule="auto"/>
        <w:ind w:left="700" w:right="1966" w:firstLine="240"/>
        <w:rPr>
          <w:rFonts w:ascii="Arial" w:hAnsi="Arial" w:cs="Arial"/>
          <w:sz w:val="18"/>
        </w:rPr>
      </w:pPr>
      <w:hyperlink r:id="rId2167" w:anchor="_bookmark2209" w:history="1">
        <w:r>
          <w:rPr>
            <w:rStyle w:val="Hyperlink"/>
            <w:rFonts w:ascii="Arial" w:hAnsi="Arial" w:cs="Arial"/>
            <w:sz w:val="18"/>
          </w:rPr>
          <w:t>restricting, 10-10</w:t>
        </w:r>
      </w:hyperlink>
      <w:r>
        <w:rPr>
          <w:rFonts w:ascii="Arial" w:hAnsi="Arial" w:cs="Arial"/>
          <w:sz w:val="18"/>
        </w:rPr>
        <w:t xml:space="preserve"> synonyms</w:t>
      </w:r>
    </w:p>
    <w:p w14:paraId="71B516B5" w14:textId="77777777" w:rsidR="000861A3" w:rsidRDefault="000861A3" w:rsidP="000861A3">
      <w:pPr>
        <w:spacing w:line="235" w:lineRule="auto"/>
        <w:ind w:left="940" w:right="1512"/>
        <w:rPr>
          <w:rFonts w:ascii="Arial" w:hAnsi="Arial" w:cs="Arial"/>
          <w:sz w:val="18"/>
        </w:rPr>
      </w:pPr>
      <w:hyperlink r:id="rId2168" w:anchor="_bookmark727" w:history="1">
        <w:r>
          <w:rPr>
            <w:rStyle w:val="Hyperlink"/>
            <w:rFonts w:ascii="Arial" w:hAnsi="Arial" w:cs="Arial"/>
            <w:sz w:val="18"/>
          </w:rPr>
          <w:t>object privileges, 4-25</w:t>
        </w:r>
      </w:hyperlink>
      <w:r>
        <w:rPr>
          <w:rFonts w:ascii="Arial" w:hAnsi="Arial" w:cs="Arial"/>
          <w:sz w:val="18"/>
        </w:rPr>
        <w:t xml:space="preserve"> </w:t>
      </w:r>
      <w:hyperlink r:id="rId2169" w:anchor="_bookmark2143" w:history="1">
        <w:r>
          <w:rPr>
            <w:rStyle w:val="Hyperlink"/>
            <w:rFonts w:ascii="Arial" w:hAnsi="Arial" w:cs="Arial"/>
            <w:sz w:val="18"/>
          </w:rPr>
          <w:t>privileges, guidelines on, 10-3</w:t>
        </w:r>
      </w:hyperlink>
    </w:p>
    <w:p w14:paraId="4B3522C0" w14:textId="77777777" w:rsidR="000861A3" w:rsidRDefault="000861A3" w:rsidP="000861A3">
      <w:pPr>
        <w:spacing w:line="217" w:lineRule="exact"/>
        <w:ind w:left="700"/>
        <w:rPr>
          <w:rFonts w:ascii="Arial" w:hAnsi="Arial" w:cs="Arial"/>
          <w:sz w:val="18"/>
        </w:rPr>
      </w:pPr>
      <w:r>
        <w:rPr>
          <w:rFonts w:ascii="Arial" w:hAnsi="Arial" w:cs="Arial"/>
          <w:sz w:val="18"/>
        </w:rPr>
        <w:t>SYS account</w:t>
      </w:r>
    </w:p>
    <w:p w14:paraId="50830979" w14:textId="77777777" w:rsidR="000861A3" w:rsidRDefault="000861A3" w:rsidP="000861A3">
      <w:pPr>
        <w:spacing w:line="220" w:lineRule="exact"/>
        <w:ind w:left="940"/>
        <w:rPr>
          <w:rFonts w:ascii="Arial" w:hAnsi="Arial" w:cs="Arial"/>
          <w:sz w:val="18"/>
        </w:rPr>
      </w:pPr>
      <w:hyperlink r:id="rId2170" w:anchor="_bookmark108" w:history="1">
        <w:r>
          <w:rPr>
            <w:rStyle w:val="Hyperlink"/>
            <w:rFonts w:ascii="Arial" w:hAnsi="Arial" w:cs="Arial"/>
            <w:sz w:val="18"/>
          </w:rPr>
          <w:t>changing password, 2-9</w:t>
        </w:r>
      </w:hyperlink>
    </w:p>
    <w:p w14:paraId="4E0F4C1C" w14:textId="77777777" w:rsidR="000861A3" w:rsidRDefault="000861A3" w:rsidP="000861A3">
      <w:pPr>
        <w:spacing w:before="1" w:line="232" w:lineRule="auto"/>
        <w:ind w:left="700" w:right="1966" w:firstLine="240"/>
        <w:rPr>
          <w:rFonts w:ascii="Arial" w:hAnsi="Arial" w:cs="Arial"/>
          <w:sz w:val="18"/>
        </w:rPr>
      </w:pPr>
      <w:hyperlink r:id="rId2171" w:anchor="_bookmark1525" w:history="1">
        <w:r>
          <w:rPr>
            <w:rStyle w:val="Hyperlink"/>
            <w:rFonts w:ascii="Arial" w:hAnsi="Arial" w:cs="Arial"/>
            <w:sz w:val="18"/>
          </w:rPr>
          <w:t>policy enforcement, 7-37</w:t>
        </w:r>
      </w:hyperlink>
      <w:r>
        <w:rPr>
          <w:rFonts w:ascii="Arial" w:hAnsi="Arial" w:cs="Arial"/>
          <w:sz w:val="18"/>
        </w:rPr>
        <w:t xml:space="preserve"> SYS and SYSTEM</w:t>
      </w:r>
    </w:p>
    <w:p w14:paraId="3BE7B041" w14:textId="77777777" w:rsidR="000861A3" w:rsidRDefault="000861A3" w:rsidP="000861A3">
      <w:pPr>
        <w:spacing w:before="2" w:line="232" w:lineRule="auto"/>
        <w:ind w:left="700" w:right="2710" w:firstLine="240"/>
        <w:rPr>
          <w:rFonts w:ascii="Arial" w:hAnsi="Arial" w:cs="Arial"/>
          <w:sz w:val="18"/>
        </w:rPr>
      </w:pPr>
      <w:hyperlink r:id="rId2172" w:anchor="_bookmark2184" w:history="1">
        <w:r>
          <w:rPr>
            <w:rStyle w:val="Hyperlink"/>
            <w:rFonts w:ascii="Arial" w:hAnsi="Arial" w:cs="Arial"/>
            <w:sz w:val="18"/>
          </w:rPr>
          <w:t>passwor</w:t>
        </w:r>
        <w:r>
          <w:rPr>
            <w:rStyle w:val="Hyperlink"/>
            <w:rFonts w:ascii="Arial" w:hAnsi="Arial" w:cs="Arial"/>
            <w:sz w:val="18"/>
          </w:rPr>
          <w:t>ds, 10-9</w:t>
        </w:r>
      </w:hyperlink>
      <w:r>
        <w:rPr>
          <w:rFonts w:ascii="Arial" w:hAnsi="Arial" w:cs="Arial"/>
          <w:sz w:val="18"/>
        </w:rPr>
        <w:t xml:space="preserve"> SYS schema</w:t>
      </w:r>
    </w:p>
    <w:p w14:paraId="42617E89" w14:textId="77777777" w:rsidR="000861A3" w:rsidRDefault="000861A3" w:rsidP="000861A3">
      <w:pPr>
        <w:spacing w:line="235" w:lineRule="auto"/>
        <w:ind w:left="700" w:right="1966" w:firstLine="240"/>
        <w:rPr>
          <w:rFonts w:ascii="Arial" w:hAnsi="Arial" w:cs="Arial"/>
          <w:sz w:val="18"/>
        </w:rPr>
      </w:pPr>
      <w:hyperlink r:id="rId2173" w:anchor="_bookmark522" w:history="1">
        <w:r>
          <w:rPr>
            <w:rStyle w:val="Hyperlink"/>
            <w:rFonts w:ascii="Arial" w:hAnsi="Arial" w:cs="Arial"/>
            <w:sz w:val="18"/>
          </w:rPr>
          <w:t>objects, access to, 4-4</w:t>
        </w:r>
      </w:hyperlink>
      <w:r>
        <w:rPr>
          <w:rFonts w:ascii="Arial" w:hAnsi="Arial" w:cs="Arial"/>
          <w:sz w:val="18"/>
        </w:rPr>
        <w:t xml:space="preserve"> SYS_CONTEXT function</w:t>
      </w:r>
    </w:p>
    <w:p w14:paraId="31402E34" w14:textId="77777777" w:rsidR="000861A3" w:rsidRDefault="000861A3" w:rsidP="000861A3">
      <w:pPr>
        <w:spacing w:line="217" w:lineRule="exact"/>
        <w:ind w:left="940"/>
        <w:rPr>
          <w:rFonts w:ascii="Arial" w:hAnsi="Arial" w:cs="Arial"/>
          <w:sz w:val="18"/>
        </w:rPr>
      </w:pPr>
      <w:hyperlink r:id="rId2174" w:anchor="_bookmark1166" w:history="1">
        <w:r>
          <w:rPr>
            <w:rStyle w:val="Hyperlink"/>
            <w:rFonts w:ascii="Arial" w:hAnsi="Arial" w:cs="Arial"/>
            <w:sz w:val="18"/>
          </w:rPr>
          <w:t>about, 6-7</w:t>
        </w:r>
      </w:hyperlink>
    </w:p>
    <w:p w14:paraId="063951F8" w14:textId="77777777" w:rsidR="000861A3" w:rsidRDefault="000861A3" w:rsidP="000861A3">
      <w:pPr>
        <w:spacing w:line="232" w:lineRule="auto"/>
        <w:ind w:left="940" w:right="891"/>
        <w:rPr>
          <w:rFonts w:ascii="Arial" w:hAnsi="Arial" w:cs="Arial"/>
          <w:sz w:val="18"/>
        </w:rPr>
      </w:pPr>
      <w:hyperlink r:id="rId2175" w:anchor="_bookmark1776" w:history="1">
        <w:r>
          <w:rPr>
            <w:rStyle w:val="Hyperlink"/>
            <w:rFonts w:ascii="Arial" w:hAnsi="Arial" w:cs="Arial"/>
            <w:sz w:val="18"/>
          </w:rPr>
          <w:t>auditing current session,    9-25</w:t>
        </w:r>
      </w:hyperlink>
      <w:r>
        <w:rPr>
          <w:rFonts w:ascii="Arial" w:hAnsi="Arial" w:cs="Arial"/>
          <w:sz w:val="18"/>
        </w:rPr>
        <w:t xml:space="preserve"> </w:t>
      </w:r>
      <w:hyperlink r:id="rId2176" w:anchor="_bookmark1965" w:history="1">
        <w:r>
          <w:rPr>
            <w:rStyle w:val="Hyperlink"/>
            <w:rFonts w:ascii="Arial" w:hAnsi="Arial" w:cs="Arial"/>
            <w:sz w:val="18"/>
          </w:rPr>
          <w:t>auditing nondatabase users with, 9-51</w:t>
        </w:r>
      </w:hyperlink>
      <w:r>
        <w:rPr>
          <w:rFonts w:ascii="Arial" w:hAnsi="Arial" w:cs="Arial"/>
          <w:sz w:val="18"/>
        </w:rPr>
        <w:t xml:space="preserve"> </w:t>
      </w:r>
      <w:hyperlink r:id="rId2177" w:anchor="_bookmark1185" w:history="1">
        <w:r>
          <w:rPr>
            <w:rStyle w:val="Hyperlink"/>
            <w:rFonts w:ascii="Arial" w:hAnsi="Arial" w:cs="Arial"/>
            <w:sz w:val="18"/>
          </w:rPr>
          <w:t>database links,</w:t>
        </w:r>
        <w:r>
          <w:rPr>
            <w:rStyle w:val="Hyperlink"/>
            <w:rFonts w:ascii="Arial" w:hAnsi="Arial" w:cs="Arial"/>
            <w:spacing w:val="41"/>
            <w:sz w:val="18"/>
          </w:rPr>
          <w:t xml:space="preserve"> </w:t>
        </w:r>
        <w:r>
          <w:rPr>
            <w:rStyle w:val="Hyperlink"/>
            <w:rFonts w:ascii="Arial" w:hAnsi="Arial" w:cs="Arial"/>
            <w:sz w:val="18"/>
          </w:rPr>
          <w:t>6-9</w:t>
        </w:r>
      </w:hyperlink>
    </w:p>
    <w:p w14:paraId="600A38BC" w14:textId="77777777" w:rsidR="000861A3" w:rsidRDefault="000861A3" w:rsidP="000861A3">
      <w:pPr>
        <w:spacing w:before="70" w:line="232" w:lineRule="auto"/>
        <w:ind w:left="839" w:right="1604"/>
        <w:rPr>
          <w:rFonts w:ascii="Arial" w:hAnsi="Arial" w:cs="Arial"/>
          <w:sz w:val="18"/>
        </w:rPr>
      </w:pPr>
      <w:r>
        <w:rPr>
          <w:rFonts w:ascii="Arial" w:hAnsi="Arial" w:cs="Arial"/>
        </w:rPr>
        <w:br w:type="column"/>
      </w:r>
      <w:hyperlink r:id="rId2178" w:anchor="_bookmark1178" w:history="1">
        <w:r>
          <w:rPr>
            <w:rStyle w:val="Hyperlink"/>
            <w:rFonts w:ascii="Arial" w:hAnsi="Arial" w:cs="Arial"/>
            <w:sz w:val="18"/>
          </w:rPr>
          <w:t>dynamic SQL statements, 6-8</w:t>
        </w:r>
      </w:hyperlink>
      <w:r>
        <w:rPr>
          <w:rFonts w:ascii="Arial" w:hAnsi="Arial" w:cs="Arial"/>
          <w:sz w:val="18"/>
        </w:rPr>
        <w:t xml:space="preserve"> </w:t>
      </w:r>
      <w:hyperlink r:id="rId2179" w:anchor="_bookmark1191" w:history="1">
        <w:r>
          <w:rPr>
            <w:rStyle w:val="Hyperlink"/>
            <w:rFonts w:ascii="Arial" w:hAnsi="Arial" w:cs="Arial"/>
            <w:sz w:val="18"/>
          </w:rPr>
          <w:t>example, 6-10</w:t>
        </w:r>
      </w:hyperlink>
    </w:p>
    <w:p w14:paraId="032F737F" w14:textId="77777777" w:rsidR="000861A3" w:rsidRDefault="000861A3" w:rsidP="000861A3">
      <w:pPr>
        <w:spacing w:line="220" w:lineRule="exact"/>
        <w:ind w:left="839"/>
        <w:rPr>
          <w:rFonts w:ascii="Arial" w:hAnsi="Arial" w:cs="Arial"/>
          <w:sz w:val="18"/>
        </w:rPr>
      </w:pPr>
      <w:hyperlink r:id="rId2180" w:anchor="_bookmark1180" w:history="1">
        <w:r>
          <w:rPr>
            <w:rStyle w:val="Hyperlink"/>
            <w:rFonts w:ascii="Arial" w:hAnsi="Arial" w:cs="Arial"/>
            <w:sz w:val="18"/>
          </w:rPr>
          <w:t>parallel query, 6-9</w:t>
        </w:r>
      </w:hyperlink>
    </w:p>
    <w:p w14:paraId="4E6E7187" w14:textId="77777777" w:rsidR="000861A3" w:rsidRDefault="000861A3" w:rsidP="000861A3">
      <w:pPr>
        <w:spacing w:line="220" w:lineRule="exact"/>
        <w:ind w:left="839"/>
        <w:rPr>
          <w:rFonts w:ascii="Arial" w:hAnsi="Arial" w:cs="Arial"/>
          <w:sz w:val="18"/>
        </w:rPr>
      </w:pPr>
      <w:hyperlink r:id="rId2181" w:anchor="_bookmark1451" w:history="1">
        <w:r>
          <w:rPr>
            <w:rStyle w:val="Hyperlink"/>
            <w:rFonts w:ascii="Arial" w:hAnsi="Arial" w:cs="Arial"/>
            <w:sz w:val="18"/>
          </w:rPr>
          <w:t>STATIC policies, 7-17</w:t>
        </w:r>
      </w:hyperlink>
    </w:p>
    <w:p w14:paraId="7E063031" w14:textId="77777777" w:rsidR="000861A3" w:rsidRDefault="000861A3" w:rsidP="000861A3">
      <w:pPr>
        <w:spacing w:line="220" w:lineRule="exact"/>
        <w:ind w:left="839"/>
        <w:rPr>
          <w:rFonts w:ascii="Arial" w:hAnsi="Arial" w:cs="Arial"/>
          <w:sz w:val="18"/>
        </w:rPr>
      </w:pPr>
      <w:hyperlink r:id="rId2182" w:anchor="_bookmark1171" w:history="1">
        <w:r>
          <w:rPr>
            <w:rStyle w:val="Hyperlink"/>
            <w:rFonts w:ascii="Arial" w:hAnsi="Arial" w:cs="Arial"/>
            <w:sz w:val="18"/>
          </w:rPr>
          <w:t>syntax, 6-7</w:t>
        </w:r>
      </w:hyperlink>
    </w:p>
    <w:p w14:paraId="4E73CB13" w14:textId="77777777" w:rsidR="000861A3" w:rsidRDefault="000861A3" w:rsidP="000861A3">
      <w:pPr>
        <w:spacing w:line="220" w:lineRule="exact"/>
        <w:ind w:left="839"/>
        <w:rPr>
          <w:rFonts w:ascii="Arial" w:hAnsi="Arial" w:cs="Arial"/>
          <w:sz w:val="18"/>
        </w:rPr>
      </w:pPr>
      <w:hyperlink r:id="rId2183" w:anchor="_bookmark1047" w:history="1">
        <w:r>
          <w:rPr>
            <w:rStyle w:val="Hyperlink"/>
            <w:rFonts w:ascii="Arial" w:hAnsi="Arial" w:cs="Arial"/>
            <w:sz w:val="18"/>
          </w:rPr>
          <w:t>validating users, 5-13</w:t>
        </w:r>
      </w:hyperlink>
    </w:p>
    <w:p w14:paraId="4B427ABB" w14:textId="77777777" w:rsidR="000861A3" w:rsidRDefault="000861A3" w:rsidP="000861A3">
      <w:pPr>
        <w:spacing w:before="2" w:line="232" w:lineRule="auto"/>
        <w:ind w:left="959" w:right="210" w:hanging="360"/>
        <w:rPr>
          <w:rFonts w:ascii="Arial" w:hAnsi="Arial" w:cs="Arial"/>
          <w:sz w:val="18"/>
        </w:rPr>
      </w:pPr>
      <w:hyperlink r:id="rId2184" w:anchor="_bookmark1428" w:history="1">
        <w:r>
          <w:rPr>
            <w:rStyle w:val="Hyperlink"/>
            <w:rFonts w:ascii="Arial" w:hAnsi="Arial" w:cs="Arial"/>
            <w:sz w:val="18"/>
          </w:rPr>
          <w:t>SYS_DEFAULT Oracle Virtual Private Database policy group, 7-12</w:t>
        </w:r>
      </w:hyperlink>
    </w:p>
    <w:p w14:paraId="506B482D" w14:textId="77777777" w:rsidR="000861A3" w:rsidRDefault="000861A3" w:rsidP="000861A3">
      <w:pPr>
        <w:spacing w:before="2" w:line="232" w:lineRule="auto"/>
        <w:ind w:left="839" w:right="2684" w:hanging="240"/>
        <w:rPr>
          <w:rFonts w:ascii="Arial" w:hAnsi="Arial" w:cs="Arial"/>
          <w:sz w:val="18"/>
        </w:rPr>
      </w:pPr>
      <w:r>
        <w:rPr>
          <w:rFonts w:ascii="Arial" w:hAnsi="Arial" w:cs="Arial"/>
          <w:sz w:val="18"/>
        </w:rPr>
        <w:t xml:space="preserve">SYS.AUD$ table </w:t>
      </w:r>
      <w:hyperlink r:id="rId2185" w:anchor="_bookmark2003" w:history="1">
        <w:r>
          <w:rPr>
            <w:rStyle w:val="Hyperlink"/>
            <w:rFonts w:ascii="Arial" w:hAnsi="Arial" w:cs="Arial"/>
            <w:sz w:val="18"/>
          </w:rPr>
          <w:t>about, 9-58</w:t>
        </w:r>
      </w:hyperlink>
    </w:p>
    <w:p w14:paraId="3EBCC3EF" w14:textId="77777777" w:rsidR="000861A3" w:rsidRDefault="000861A3" w:rsidP="000861A3">
      <w:pPr>
        <w:spacing w:line="220" w:lineRule="exact"/>
        <w:ind w:left="839"/>
        <w:rPr>
          <w:rFonts w:ascii="Arial" w:hAnsi="Arial" w:cs="Arial"/>
          <w:sz w:val="18"/>
        </w:rPr>
      </w:pPr>
      <w:hyperlink r:id="rId2186" w:anchor="_bookmark2028" w:history="1">
        <w:r>
          <w:rPr>
            <w:rStyle w:val="Hyperlink"/>
            <w:rFonts w:ascii="Arial" w:hAnsi="Arial" w:cs="Arial"/>
            <w:sz w:val="18"/>
          </w:rPr>
          <w:t>archiving, 9-61</w:t>
        </w:r>
      </w:hyperlink>
    </w:p>
    <w:p w14:paraId="6AB57CA4" w14:textId="77777777" w:rsidR="000861A3" w:rsidRDefault="000861A3" w:rsidP="000861A3">
      <w:pPr>
        <w:spacing w:before="2" w:line="232" w:lineRule="auto"/>
        <w:ind w:left="839" w:right="1604"/>
        <w:rPr>
          <w:rFonts w:ascii="Arial" w:hAnsi="Arial" w:cs="Arial"/>
          <w:sz w:val="18"/>
        </w:rPr>
      </w:pPr>
      <w:hyperlink r:id="rId2187" w:anchor="_bookmark1671" w:history="1">
        <w:r>
          <w:rPr>
            <w:rStyle w:val="Hyperlink"/>
            <w:rFonts w:ascii="Arial" w:hAnsi="Arial" w:cs="Arial"/>
            <w:sz w:val="18"/>
          </w:rPr>
          <w:t>audit records, writing to, 9-10</w:t>
        </w:r>
      </w:hyperlink>
      <w:r>
        <w:rPr>
          <w:rFonts w:ascii="Arial" w:hAnsi="Arial" w:cs="Arial"/>
          <w:sz w:val="18"/>
        </w:rPr>
        <w:t xml:space="preserve"> </w:t>
      </w:r>
      <w:hyperlink r:id="rId2188" w:anchor="_bookmark2005" w:history="1">
        <w:r>
          <w:rPr>
            <w:rStyle w:val="Hyperlink"/>
            <w:rFonts w:ascii="Arial" w:hAnsi="Arial" w:cs="Arial"/>
            <w:sz w:val="18"/>
          </w:rPr>
          <w:t>contents, 9-58</w:t>
        </w:r>
      </w:hyperlink>
    </w:p>
    <w:p w14:paraId="4F7B9118" w14:textId="77777777" w:rsidR="000861A3" w:rsidRDefault="000861A3" w:rsidP="000861A3">
      <w:pPr>
        <w:spacing w:line="235" w:lineRule="auto"/>
        <w:ind w:left="839" w:right="789"/>
        <w:rPr>
          <w:rFonts w:ascii="Arial" w:hAnsi="Arial" w:cs="Arial"/>
          <w:sz w:val="18"/>
        </w:rPr>
      </w:pPr>
      <w:hyperlink r:id="rId2189" w:anchor="_bookmark2007" w:history="1">
        <w:r>
          <w:rPr>
            <w:rStyle w:val="Hyperlink"/>
            <w:rFonts w:ascii="Arial" w:hAnsi="Arial" w:cs="Arial"/>
            <w:sz w:val="18"/>
          </w:rPr>
          <w:t>data values in audited statement, 9-58</w:t>
        </w:r>
      </w:hyperlink>
      <w:r>
        <w:rPr>
          <w:rFonts w:ascii="Arial" w:hAnsi="Arial" w:cs="Arial"/>
          <w:sz w:val="18"/>
        </w:rPr>
        <w:t xml:space="preserve"> </w:t>
      </w:r>
      <w:hyperlink r:id="rId2190" w:anchor="_bookmark1613" w:history="1">
        <w:r>
          <w:rPr>
            <w:rStyle w:val="Hyperlink"/>
            <w:rFonts w:ascii="Arial" w:hAnsi="Arial" w:cs="Arial"/>
            <w:sz w:val="18"/>
          </w:rPr>
          <w:t>location in Oracle Database Vault</w:t>
        </w:r>
      </w:hyperlink>
    </w:p>
    <w:p w14:paraId="527A26AD" w14:textId="77777777" w:rsidR="000861A3" w:rsidRDefault="000861A3" w:rsidP="000861A3">
      <w:pPr>
        <w:spacing w:line="217" w:lineRule="exact"/>
        <w:ind w:left="1199"/>
        <w:rPr>
          <w:rFonts w:ascii="Arial" w:hAnsi="Arial" w:cs="Arial"/>
          <w:sz w:val="18"/>
        </w:rPr>
      </w:pPr>
      <w:hyperlink r:id="rId2191" w:anchor="_bookmark1613" w:history="1">
        <w:r>
          <w:rPr>
            <w:rStyle w:val="Hyperlink"/>
            <w:rFonts w:ascii="Arial" w:hAnsi="Arial" w:cs="Arial"/>
            <w:sz w:val="18"/>
          </w:rPr>
          <w:t>environment, 9-3</w:t>
        </w:r>
      </w:hyperlink>
    </w:p>
    <w:p w14:paraId="332A9656" w14:textId="77777777" w:rsidR="000861A3" w:rsidRDefault="000861A3" w:rsidP="000861A3">
      <w:pPr>
        <w:spacing w:before="1" w:line="232" w:lineRule="auto"/>
        <w:ind w:left="839" w:right="1095"/>
        <w:rPr>
          <w:rFonts w:ascii="Arial" w:hAnsi="Arial" w:cs="Arial"/>
          <w:sz w:val="18"/>
        </w:rPr>
      </w:pPr>
      <w:hyperlink r:id="rId2192" w:anchor="_bookmark1991" w:history="1">
        <w:r>
          <w:rPr>
            <w:rStyle w:val="Hyperlink"/>
            <w:rFonts w:ascii="Arial" w:hAnsi="Arial" w:cs="Arial"/>
            <w:sz w:val="18"/>
          </w:rPr>
          <w:t>modifying manually, dangers of, 9-55</w:t>
        </w:r>
      </w:hyperlink>
      <w:r>
        <w:rPr>
          <w:rFonts w:ascii="Arial" w:hAnsi="Arial" w:cs="Arial"/>
          <w:sz w:val="18"/>
        </w:rPr>
        <w:t xml:space="preserve"> </w:t>
      </w:r>
      <w:hyperlink r:id="rId2193" w:anchor="_bookmark1617" w:history="1">
        <w:r>
          <w:rPr>
            <w:rStyle w:val="Hyperlink"/>
            <w:rFonts w:ascii="Arial" w:hAnsi="Arial" w:cs="Arial"/>
            <w:sz w:val="18"/>
          </w:rPr>
          <w:t>non-SYS actions audited,    9-3</w:t>
        </w:r>
      </w:hyperlink>
      <w:hyperlink r:id="rId2194" w:anchor="_bookmark2028" w:history="1">
        <w:r>
          <w:rPr>
            <w:rStyle w:val="Hyperlink"/>
            <w:rFonts w:ascii="Arial" w:hAnsi="Arial" w:cs="Arial"/>
            <w:sz w:val="18"/>
          </w:rPr>
          <w:t xml:space="preserve"> purging,</w:t>
        </w:r>
        <w:r>
          <w:rPr>
            <w:rStyle w:val="Hyperlink"/>
            <w:rFonts w:ascii="Arial" w:hAnsi="Arial" w:cs="Arial"/>
            <w:spacing w:val="42"/>
            <w:sz w:val="18"/>
          </w:rPr>
          <w:t xml:space="preserve"> </w:t>
        </w:r>
        <w:r>
          <w:rPr>
            <w:rStyle w:val="Hyperlink"/>
            <w:rFonts w:ascii="Arial" w:hAnsi="Arial" w:cs="Arial"/>
            <w:sz w:val="18"/>
          </w:rPr>
          <w:t>9-61</w:t>
        </w:r>
      </w:hyperlink>
    </w:p>
    <w:p w14:paraId="03D632C5" w14:textId="77777777" w:rsidR="000861A3" w:rsidRDefault="000861A3" w:rsidP="000861A3">
      <w:pPr>
        <w:spacing w:line="221" w:lineRule="exact"/>
        <w:ind w:left="839"/>
        <w:rPr>
          <w:rFonts w:ascii="Arial" w:hAnsi="Arial" w:cs="Arial"/>
          <w:sz w:val="18"/>
        </w:rPr>
      </w:pPr>
      <w:hyperlink r:id="rId2195" w:anchor="_bookmark2008" w:history="1">
        <w:r>
          <w:rPr>
            <w:rStyle w:val="Hyperlink"/>
            <w:rFonts w:ascii="Arial" w:hAnsi="Arial" w:cs="Arial"/>
            <w:sz w:val="18"/>
          </w:rPr>
          <w:t>too full or unavailable, 9-58</w:t>
        </w:r>
      </w:hyperlink>
    </w:p>
    <w:p w14:paraId="4B6654A8" w14:textId="77777777" w:rsidR="000861A3" w:rsidRDefault="000861A3" w:rsidP="000861A3">
      <w:pPr>
        <w:spacing w:before="2" w:line="232" w:lineRule="auto"/>
        <w:ind w:left="599" w:right="2157" w:firstLine="240"/>
        <w:rPr>
          <w:rFonts w:ascii="Arial" w:hAnsi="Arial" w:cs="Arial"/>
          <w:sz w:val="18"/>
        </w:rPr>
      </w:pPr>
      <w:hyperlink r:id="rId2196" w:anchor="_bookmark2004" w:history="1">
        <w:r>
          <w:rPr>
            <w:rStyle w:val="Hyperlink"/>
            <w:rFonts w:ascii="Arial" w:hAnsi="Arial" w:cs="Arial"/>
            <w:i/>
            <w:sz w:val="18"/>
          </w:rPr>
          <w:t xml:space="preserve">See also </w:t>
        </w:r>
      </w:hyperlink>
      <w:r>
        <w:rPr>
          <w:rFonts w:ascii="Arial" w:hAnsi="Arial" w:cs="Arial"/>
          <w:sz w:val="18"/>
        </w:rPr>
        <w:t>standard auditing SYSAUX tablespace</w:t>
      </w:r>
    </w:p>
    <w:p w14:paraId="2FCA8780" w14:textId="77777777" w:rsidR="000861A3" w:rsidRDefault="000861A3" w:rsidP="000861A3">
      <w:pPr>
        <w:spacing w:line="235" w:lineRule="auto"/>
        <w:ind w:left="599" w:firstLine="240"/>
        <w:rPr>
          <w:rFonts w:ascii="Arial" w:hAnsi="Arial" w:cs="Arial"/>
          <w:sz w:val="18"/>
        </w:rPr>
      </w:pPr>
      <w:hyperlink r:id="rId2197" w:anchor="_bookmark2017" w:history="1">
        <w:r>
          <w:rPr>
            <w:rStyle w:val="Hyperlink"/>
            <w:rFonts w:ascii="Arial" w:hAnsi="Arial" w:cs="Arial"/>
            <w:sz w:val="18"/>
          </w:rPr>
          <w:t>moving database audit trail tables to, 9-60</w:t>
        </w:r>
      </w:hyperlink>
      <w:r>
        <w:rPr>
          <w:rFonts w:ascii="Arial" w:hAnsi="Arial" w:cs="Arial"/>
          <w:sz w:val="18"/>
        </w:rPr>
        <w:t xml:space="preserve"> SYS.FGA_LOG$</w:t>
      </w:r>
    </w:p>
    <w:p w14:paraId="07BD0482" w14:textId="77777777" w:rsidR="000861A3" w:rsidRDefault="000861A3" w:rsidP="000861A3">
      <w:pPr>
        <w:spacing w:line="232" w:lineRule="auto"/>
        <w:ind w:left="599" w:right="1604" w:firstLine="240"/>
        <w:rPr>
          <w:rFonts w:ascii="Arial" w:hAnsi="Arial" w:cs="Arial"/>
          <w:sz w:val="18"/>
        </w:rPr>
      </w:pPr>
      <w:hyperlink r:id="rId2198" w:anchor="_bookmark1911" w:history="1">
        <w:r>
          <w:rPr>
            <w:rStyle w:val="Hyperlink"/>
            <w:rFonts w:ascii="Arial" w:hAnsi="Arial" w:cs="Arial"/>
            <w:sz w:val="18"/>
          </w:rPr>
          <w:t>fine-grained auditing, 9-38</w:t>
        </w:r>
      </w:hyperlink>
      <w:r>
        <w:rPr>
          <w:rFonts w:ascii="Arial" w:hAnsi="Arial" w:cs="Arial"/>
          <w:sz w:val="18"/>
        </w:rPr>
        <w:t xml:space="preserve"> SYS.FGA_LOG$ table</w:t>
      </w:r>
    </w:p>
    <w:p w14:paraId="79629BE1" w14:textId="77777777" w:rsidR="000861A3" w:rsidRDefault="000861A3" w:rsidP="000861A3">
      <w:pPr>
        <w:spacing w:line="220" w:lineRule="exact"/>
        <w:ind w:left="839"/>
        <w:rPr>
          <w:rFonts w:ascii="Arial" w:hAnsi="Arial" w:cs="Arial"/>
          <w:sz w:val="18"/>
        </w:rPr>
      </w:pPr>
      <w:hyperlink r:id="rId2199" w:anchor="_bookmark2003" w:history="1">
        <w:r>
          <w:rPr>
            <w:rStyle w:val="Hyperlink"/>
            <w:rFonts w:ascii="Arial" w:hAnsi="Arial" w:cs="Arial"/>
            <w:sz w:val="18"/>
          </w:rPr>
          <w:t>about, 9-58</w:t>
        </w:r>
      </w:hyperlink>
    </w:p>
    <w:p w14:paraId="570310D4" w14:textId="77777777" w:rsidR="000861A3" w:rsidRDefault="000861A3" w:rsidP="000861A3">
      <w:pPr>
        <w:spacing w:line="220" w:lineRule="exact"/>
        <w:ind w:left="839"/>
        <w:rPr>
          <w:rFonts w:ascii="Arial" w:hAnsi="Arial" w:cs="Arial"/>
          <w:sz w:val="18"/>
        </w:rPr>
      </w:pPr>
      <w:hyperlink r:id="rId2200" w:anchor="_bookmark2028" w:history="1">
        <w:r>
          <w:rPr>
            <w:rStyle w:val="Hyperlink"/>
            <w:rFonts w:ascii="Arial" w:hAnsi="Arial" w:cs="Arial"/>
            <w:sz w:val="18"/>
          </w:rPr>
          <w:t>archiving, 9-61</w:t>
        </w:r>
      </w:hyperlink>
    </w:p>
    <w:p w14:paraId="2BA98C3A" w14:textId="77777777" w:rsidR="000861A3" w:rsidRDefault="000861A3" w:rsidP="000861A3">
      <w:pPr>
        <w:spacing w:line="220" w:lineRule="exact"/>
        <w:ind w:left="839"/>
        <w:rPr>
          <w:rFonts w:ascii="Arial" w:hAnsi="Arial" w:cs="Arial"/>
          <w:sz w:val="18"/>
        </w:rPr>
      </w:pPr>
      <w:hyperlink r:id="rId2201" w:anchor="_bookmark2005" w:history="1">
        <w:r>
          <w:rPr>
            <w:rStyle w:val="Hyperlink"/>
            <w:rFonts w:ascii="Arial" w:hAnsi="Arial" w:cs="Arial"/>
            <w:sz w:val="18"/>
          </w:rPr>
          <w:t>contents, 9-58</w:t>
        </w:r>
      </w:hyperlink>
    </w:p>
    <w:p w14:paraId="22756689" w14:textId="77777777" w:rsidR="000861A3" w:rsidRDefault="000861A3" w:rsidP="000861A3">
      <w:pPr>
        <w:spacing w:line="232" w:lineRule="auto"/>
        <w:ind w:left="839" w:right="1071"/>
        <w:rPr>
          <w:rFonts w:ascii="Arial" w:hAnsi="Arial" w:cs="Arial"/>
          <w:sz w:val="18"/>
        </w:rPr>
      </w:pPr>
      <w:hyperlink r:id="rId2202" w:anchor="_bookmark2007" w:history="1">
        <w:r>
          <w:rPr>
            <w:rStyle w:val="Hyperlink"/>
            <w:rFonts w:ascii="Arial" w:hAnsi="Arial" w:cs="Arial"/>
            <w:sz w:val="18"/>
          </w:rPr>
          <w:t>data values in audited statement, 9-58</w:t>
        </w:r>
      </w:hyperlink>
      <w:r>
        <w:rPr>
          <w:rFonts w:ascii="Arial" w:hAnsi="Arial" w:cs="Arial"/>
          <w:sz w:val="18"/>
        </w:rPr>
        <w:t xml:space="preserve"> </w:t>
      </w:r>
      <w:hyperlink r:id="rId2203" w:anchor="_bookmark1618" w:history="1">
        <w:r>
          <w:rPr>
            <w:rStyle w:val="Hyperlink"/>
            <w:rFonts w:ascii="Arial" w:hAnsi="Arial" w:cs="Arial"/>
            <w:sz w:val="18"/>
          </w:rPr>
          <w:t>non-SYS actions audited, 9-3</w:t>
        </w:r>
      </w:hyperlink>
    </w:p>
    <w:p w14:paraId="0CEB6AF7" w14:textId="77777777" w:rsidR="000861A3" w:rsidRDefault="000861A3" w:rsidP="000861A3">
      <w:pPr>
        <w:spacing w:line="220" w:lineRule="exact"/>
        <w:ind w:left="839"/>
        <w:rPr>
          <w:rFonts w:ascii="Arial" w:hAnsi="Arial" w:cs="Arial"/>
          <w:sz w:val="18"/>
        </w:rPr>
      </w:pPr>
      <w:hyperlink r:id="rId2204" w:anchor="_bookmark2028" w:history="1">
        <w:r>
          <w:rPr>
            <w:rStyle w:val="Hyperlink"/>
            <w:rFonts w:ascii="Arial" w:hAnsi="Arial" w:cs="Arial"/>
            <w:sz w:val="18"/>
          </w:rPr>
          <w:t>purging, 9-61</w:t>
        </w:r>
      </w:hyperlink>
    </w:p>
    <w:p w14:paraId="3E734D5D" w14:textId="77777777" w:rsidR="000861A3" w:rsidRDefault="000861A3" w:rsidP="000861A3">
      <w:pPr>
        <w:spacing w:before="2" w:line="232" w:lineRule="auto"/>
        <w:ind w:left="599" w:right="789" w:firstLine="240"/>
        <w:rPr>
          <w:rFonts w:ascii="Arial" w:hAnsi="Arial" w:cs="Arial"/>
          <w:sz w:val="18"/>
        </w:rPr>
      </w:pPr>
      <w:hyperlink r:id="rId2205" w:anchor="_bookmark2008" w:history="1">
        <w:r>
          <w:rPr>
            <w:rStyle w:val="Hyperlink"/>
            <w:rFonts w:ascii="Arial" w:hAnsi="Arial" w:cs="Arial"/>
            <w:sz w:val="18"/>
          </w:rPr>
          <w:t>too full or unavailable, 9-58</w:t>
        </w:r>
      </w:hyperlink>
      <w:r>
        <w:rPr>
          <w:rFonts w:ascii="Arial" w:hAnsi="Arial" w:cs="Arial"/>
          <w:sz w:val="18"/>
        </w:rPr>
        <w:t xml:space="preserve"> SYS.FGA_LOGS$ table</w:t>
      </w:r>
    </w:p>
    <w:p w14:paraId="686BB523" w14:textId="77777777" w:rsidR="000861A3" w:rsidRDefault="000861A3" w:rsidP="000861A3">
      <w:pPr>
        <w:spacing w:line="235" w:lineRule="auto"/>
        <w:ind w:left="599" w:right="1890" w:firstLine="240"/>
        <w:rPr>
          <w:rFonts w:ascii="Arial" w:hAnsi="Arial" w:cs="Arial"/>
          <w:sz w:val="18"/>
        </w:rPr>
      </w:pPr>
      <w:hyperlink r:id="rId2206" w:anchor="_bookmark2006" w:history="1">
        <w:r>
          <w:rPr>
            <w:rStyle w:val="Hyperlink"/>
            <w:rFonts w:ascii="Arial" w:hAnsi="Arial" w:cs="Arial"/>
            <w:i/>
            <w:sz w:val="18"/>
          </w:rPr>
          <w:t xml:space="preserve">See also </w:t>
        </w:r>
      </w:hyperlink>
      <w:r>
        <w:rPr>
          <w:rFonts w:ascii="Arial" w:hAnsi="Arial" w:cs="Arial"/>
          <w:sz w:val="18"/>
        </w:rPr>
        <w:t>fine-grained auditing syslog audit trail</w:t>
      </w:r>
    </w:p>
    <w:p w14:paraId="0710DD14" w14:textId="77777777" w:rsidR="000861A3" w:rsidRDefault="000861A3" w:rsidP="000861A3">
      <w:pPr>
        <w:spacing w:line="217" w:lineRule="exact"/>
        <w:ind w:left="839"/>
        <w:rPr>
          <w:rFonts w:ascii="Arial" w:hAnsi="Arial" w:cs="Arial"/>
          <w:sz w:val="18"/>
        </w:rPr>
      </w:pPr>
      <w:hyperlink r:id="rId2207" w:anchor="_bookmark1723" w:history="1">
        <w:r>
          <w:rPr>
            <w:rStyle w:val="Hyperlink"/>
            <w:rFonts w:ascii="Arial" w:hAnsi="Arial" w:cs="Arial"/>
            <w:sz w:val="18"/>
          </w:rPr>
          <w:t>about, 9-18</w:t>
        </w:r>
      </w:hyperlink>
    </w:p>
    <w:p w14:paraId="2CFE082E" w14:textId="77777777" w:rsidR="000861A3" w:rsidRDefault="000861A3" w:rsidP="000861A3">
      <w:pPr>
        <w:spacing w:line="220" w:lineRule="exact"/>
        <w:ind w:left="839"/>
        <w:rPr>
          <w:rFonts w:ascii="Arial" w:hAnsi="Arial" w:cs="Arial"/>
          <w:sz w:val="18"/>
        </w:rPr>
      </w:pPr>
      <w:hyperlink r:id="rId2208" w:anchor="_bookmark1727" w:history="1">
        <w:r>
          <w:rPr>
            <w:rStyle w:val="Hyperlink"/>
            <w:rFonts w:ascii="Arial" w:hAnsi="Arial" w:cs="Arial"/>
            <w:sz w:val="18"/>
          </w:rPr>
          <w:t>appearance,   9-19</w:t>
        </w:r>
      </w:hyperlink>
    </w:p>
    <w:p w14:paraId="288CA43B" w14:textId="77777777" w:rsidR="000861A3" w:rsidRDefault="000861A3" w:rsidP="000861A3">
      <w:pPr>
        <w:spacing w:line="220" w:lineRule="exact"/>
        <w:ind w:left="839"/>
        <w:rPr>
          <w:rFonts w:ascii="Arial" w:hAnsi="Arial" w:cs="Arial"/>
          <w:sz w:val="18"/>
        </w:rPr>
      </w:pPr>
      <w:hyperlink r:id="rId2209" w:anchor="_bookmark1730" w:history="1">
        <w:r>
          <w:rPr>
            <w:rStyle w:val="Hyperlink"/>
            <w:rFonts w:ascii="Arial" w:hAnsi="Arial" w:cs="Arial"/>
            <w:sz w:val="18"/>
          </w:rPr>
          <w:t>configuring,   9-19</w:t>
        </w:r>
      </w:hyperlink>
    </w:p>
    <w:p w14:paraId="368524E8" w14:textId="77777777" w:rsidR="000861A3" w:rsidRDefault="000861A3" w:rsidP="000861A3">
      <w:pPr>
        <w:spacing w:line="220" w:lineRule="exact"/>
        <w:ind w:left="839"/>
        <w:rPr>
          <w:rFonts w:ascii="Arial" w:hAnsi="Arial" w:cs="Arial"/>
          <w:sz w:val="18"/>
        </w:rPr>
      </w:pPr>
      <w:hyperlink r:id="rId2210" w:anchor="_bookmark1725" w:history="1">
        <w:r>
          <w:rPr>
            <w:rStyle w:val="Hyperlink"/>
            <w:rFonts w:ascii="Arial" w:hAnsi="Arial" w:cs="Arial"/>
            <w:sz w:val="18"/>
          </w:rPr>
          <w:t>format, 9-19</w:t>
        </w:r>
      </w:hyperlink>
    </w:p>
    <w:p w14:paraId="2CE597F9" w14:textId="77777777" w:rsidR="000861A3" w:rsidRDefault="000861A3" w:rsidP="000861A3">
      <w:pPr>
        <w:spacing w:line="235" w:lineRule="auto"/>
        <w:ind w:left="839"/>
        <w:rPr>
          <w:rFonts w:ascii="Arial" w:hAnsi="Arial" w:cs="Arial"/>
          <w:sz w:val="18"/>
        </w:rPr>
      </w:pPr>
      <w:hyperlink r:id="rId2211" w:anchor="_bookmark1685" w:history="1">
        <w:r>
          <w:rPr>
            <w:rStyle w:val="Hyperlink"/>
            <w:rFonts w:ascii="Arial" w:hAnsi="Arial" w:cs="Arial"/>
            <w:sz w:val="18"/>
          </w:rPr>
          <w:t>format when AUDIT_TRAIL is set to XML, 9-11</w:t>
        </w:r>
      </w:hyperlink>
      <w:r>
        <w:rPr>
          <w:rFonts w:ascii="Arial" w:hAnsi="Arial" w:cs="Arial"/>
          <w:sz w:val="18"/>
        </w:rPr>
        <w:t xml:space="preserve"> </w:t>
      </w:r>
      <w:hyperlink r:id="rId2212" w:anchor="_bookmark1624" w:history="1">
        <w:r>
          <w:rPr>
            <w:rStyle w:val="Hyperlink"/>
            <w:rFonts w:ascii="Arial" w:hAnsi="Arial" w:cs="Arial"/>
            <w:sz w:val="18"/>
          </w:rPr>
          <w:t>mandatory audit records written to, 9-4</w:t>
        </w:r>
      </w:hyperlink>
    </w:p>
    <w:p w14:paraId="7F03EE11" w14:textId="77777777" w:rsidR="000861A3" w:rsidRDefault="000861A3" w:rsidP="000861A3">
      <w:pPr>
        <w:spacing w:line="217" w:lineRule="exact"/>
        <w:ind w:left="599"/>
        <w:rPr>
          <w:rFonts w:ascii="Arial" w:hAnsi="Arial" w:cs="Arial"/>
          <w:sz w:val="18"/>
        </w:rPr>
      </w:pPr>
      <w:hyperlink r:id="rId2213" w:anchor="_bookmark2183" w:history="1">
        <w:r>
          <w:rPr>
            <w:rStyle w:val="Hyperlink"/>
            <w:rFonts w:ascii="Arial" w:hAnsi="Arial" w:cs="Arial"/>
            <w:sz w:val="18"/>
          </w:rPr>
          <w:t>SYSMAN user account, 10-9</w:t>
        </w:r>
      </w:hyperlink>
    </w:p>
    <w:p w14:paraId="54D0EE5F" w14:textId="77777777" w:rsidR="000861A3" w:rsidRDefault="000861A3" w:rsidP="000861A3">
      <w:pPr>
        <w:spacing w:line="235" w:lineRule="auto"/>
        <w:ind w:left="599" w:right="1604"/>
        <w:rPr>
          <w:rFonts w:ascii="Arial" w:hAnsi="Arial" w:cs="Arial"/>
          <w:sz w:val="18"/>
        </w:rPr>
      </w:pPr>
      <w:hyperlink r:id="rId2214" w:anchor="_bookmark2137" w:history="1">
        <w:r>
          <w:rPr>
            <w:rStyle w:val="Hyperlink"/>
            <w:rFonts w:ascii="Arial" w:hAnsi="Arial" w:cs="Arial"/>
            <w:sz w:val="18"/>
          </w:rPr>
          <w:t>SYS-privileged connections, 10-2</w:t>
        </w:r>
      </w:hyperlink>
      <w:r>
        <w:rPr>
          <w:rFonts w:ascii="Arial" w:hAnsi="Arial" w:cs="Arial"/>
          <w:sz w:val="18"/>
        </w:rPr>
        <w:t xml:space="preserve"> System Global Area (SGA)</w:t>
      </w:r>
    </w:p>
    <w:p w14:paraId="6E559770" w14:textId="77777777" w:rsidR="000861A3" w:rsidRDefault="000861A3" w:rsidP="000861A3">
      <w:pPr>
        <w:spacing w:line="232" w:lineRule="auto"/>
        <w:ind w:left="839" w:right="1095"/>
        <w:rPr>
          <w:rFonts w:ascii="Arial" w:hAnsi="Arial" w:cs="Arial"/>
          <w:sz w:val="18"/>
        </w:rPr>
      </w:pPr>
      <w:hyperlink r:id="rId2215" w:anchor="_bookmark1135" w:history="1">
        <w:r>
          <w:rPr>
            <w:rStyle w:val="Hyperlink"/>
            <w:rFonts w:ascii="Arial" w:hAnsi="Arial" w:cs="Arial"/>
            <w:sz w:val="18"/>
          </w:rPr>
          <w:t>application contexts, storing in, 6-2</w:t>
        </w:r>
      </w:hyperlink>
      <w:r>
        <w:rPr>
          <w:rFonts w:ascii="Arial" w:hAnsi="Arial" w:cs="Arial"/>
          <w:sz w:val="18"/>
        </w:rPr>
        <w:t xml:space="preserve"> </w:t>
      </w:r>
      <w:hyperlink r:id="rId2216" w:anchor="_bookmark1244" w:history="1">
        <w:r>
          <w:rPr>
            <w:rStyle w:val="Hyperlink"/>
            <w:rFonts w:ascii="Arial" w:hAnsi="Arial" w:cs="Arial"/>
            <w:sz w:val="18"/>
          </w:rPr>
          <w:t>global application context information</w:t>
        </w:r>
      </w:hyperlink>
    </w:p>
    <w:p w14:paraId="649F973A" w14:textId="77777777" w:rsidR="000861A3" w:rsidRDefault="000861A3" w:rsidP="000861A3">
      <w:pPr>
        <w:spacing w:line="220" w:lineRule="exact"/>
        <w:ind w:left="1199"/>
        <w:rPr>
          <w:rFonts w:ascii="Arial" w:hAnsi="Arial" w:cs="Arial"/>
          <w:sz w:val="18"/>
        </w:rPr>
      </w:pPr>
      <w:hyperlink r:id="rId2217" w:anchor="_bookmark1244" w:history="1">
        <w:r>
          <w:rPr>
            <w:rStyle w:val="Hyperlink"/>
            <w:rFonts w:ascii="Arial" w:hAnsi="Arial" w:cs="Arial"/>
            <w:sz w:val="18"/>
          </w:rPr>
          <w:t>location, 6-22</w:t>
        </w:r>
      </w:hyperlink>
    </w:p>
    <w:p w14:paraId="59796981" w14:textId="77777777" w:rsidR="000861A3" w:rsidRDefault="000861A3" w:rsidP="000861A3">
      <w:pPr>
        <w:spacing w:line="232" w:lineRule="auto"/>
        <w:ind w:left="599" w:right="1604" w:firstLine="240"/>
        <w:rPr>
          <w:rFonts w:ascii="Arial" w:hAnsi="Arial" w:cs="Arial"/>
          <w:sz w:val="18"/>
        </w:rPr>
      </w:pPr>
      <w:hyperlink r:id="rId2218" w:anchor="_bookmark134" w:history="1">
        <w:r>
          <w:rPr>
            <w:rStyle w:val="Hyperlink"/>
            <w:rFonts w:ascii="Arial" w:hAnsi="Arial" w:cs="Arial"/>
            <w:sz w:val="18"/>
          </w:rPr>
          <w:t>limiting private SQL areas, 2-12</w:t>
        </w:r>
      </w:hyperlink>
      <w:r>
        <w:rPr>
          <w:rFonts w:ascii="Arial" w:hAnsi="Arial" w:cs="Arial"/>
          <w:sz w:val="18"/>
        </w:rPr>
        <w:t xml:space="preserve"> </w:t>
      </w:r>
      <w:hyperlink r:id="rId2219" w:anchor="_bookmark2136" w:history="1">
        <w:r>
          <w:rPr>
            <w:rStyle w:val="Hyperlink"/>
            <w:rFonts w:ascii="Arial" w:hAnsi="Arial" w:cs="Arial"/>
            <w:sz w:val="18"/>
          </w:rPr>
          <w:t>system privileges, 10-2</w:t>
        </w:r>
      </w:hyperlink>
    </w:p>
    <w:p w14:paraId="21D1671C" w14:textId="77777777" w:rsidR="000861A3" w:rsidRDefault="000861A3" w:rsidP="000861A3">
      <w:pPr>
        <w:spacing w:line="220" w:lineRule="exact"/>
        <w:ind w:left="839"/>
        <w:rPr>
          <w:rFonts w:ascii="Arial" w:hAnsi="Arial" w:cs="Arial"/>
          <w:sz w:val="18"/>
        </w:rPr>
      </w:pPr>
      <w:hyperlink r:id="rId2220" w:anchor="_bookmark509" w:history="1">
        <w:r>
          <w:rPr>
            <w:rStyle w:val="Hyperlink"/>
            <w:rFonts w:ascii="Arial" w:hAnsi="Arial" w:cs="Arial"/>
            <w:sz w:val="18"/>
          </w:rPr>
          <w:t>about, 4-3</w:t>
        </w:r>
      </w:hyperlink>
    </w:p>
    <w:p w14:paraId="796D7090" w14:textId="77777777" w:rsidR="000861A3" w:rsidRDefault="000861A3" w:rsidP="000861A3">
      <w:pPr>
        <w:spacing w:line="235" w:lineRule="auto"/>
        <w:ind w:left="839" w:right="2318"/>
        <w:rPr>
          <w:rFonts w:ascii="Arial" w:hAnsi="Arial" w:cs="Arial"/>
          <w:sz w:val="18"/>
        </w:rPr>
      </w:pPr>
      <w:hyperlink r:id="rId2221" w:anchor="_bookmark532" w:history="1">
        <w:r>
          <w:rPr>
            <w:rStyle w:val="Hyperlink"/>
            <w:rFonts w:ascii="Arial" w:hAnsi="Arial" w:cs="Arial"/>
            <w:sz w:val="18"/>
          </w:rPr>
          <w:t>ADMIN OPTION, 4-5</w:t>
        </w:r>
      </w:hyperlink>
      <w:r>
        <w:rPr>
          <w:rFonts w:ascii="Arial" w:hAnsi="Arial" w:cs="Arial"/>
          <w:sz w:val="18"/>
        </w:rPr>
        <w:t xml:space="preserve"> ANY</w:t>
      </w:r>
    </w:p>
    <w:p w14:paraId="76844AE1" w14:textId="77777777" w:rsidR="000861A3" w:rsidRDefault="000861A3" w:rsidP="000861A3">
      <w:pPr>
        <w:spacing w:line="232" w:lineRule="auto"/>
        <w:ind w:left="839" w:right="1604" w:firstLine="240"/>
        <w:rPr>
          <w:rFonts w:ascii="Arial" w:hAnsi="Arial" w:cs="Arial"/>
          <w:sz w:val="18"/>
        </w:rPr>
      </w:pPr>
      <w:hyperlink r:id="rId2222" w:anchor="_bookmark2199" w:history="1">
        <w:r>
          <w:rPr>
            <w:rStyle w:val="Hyperlink"/>
            <w:rFonts w:ascii="Arial" w:hAnsi="Arial" w:cs="Arial"/>
            <w:sz w:val="18"/>
          </w:rPr>
          <w:t>guidelines for security, 10-10</w:t>
        </w:r>
      </w:hyperlink>
      <w:r>
        <w:rPr>
          <w:rFonts w:ascii="Arial" w:hAnsi="Arial" w:cs="Arial"/>
          <w:sz w:val="18"/>
        </w:rPr>
        <w:t xml:space="preserve"> </w:t>
      </w:r>
      <w:hyperlink r:id="rId2223" w:anchor="_bookmark513" w:history="1">
        <w:r>
          <w:rPr>
            <w:rStyle w:val="Hyperlink"/>
            <w:rFonts w:ascii="Arial" w:hAnsi="Arial" w:cs="Arial"/>
            <w:sz w:val="18"/>
          </w:rPr>
          <w:t xml:space="preserve">ANY </w:t>
        </w:r>
        <w:r>
          <w:rPr>
            <w:rStyle w:val="Hyperlink"/>
            <w:rFonts w:ascii="Arial" w:hAnsi="Arial" w:cs="Arial"/>
            <w:sz w:val="18"/>
          </w:rPr>
          <w:t>system privileges, 4-3</w:t>
        </w:r>
      </w:hyperlink>
    </w:p>
    <w:p w14:paraId="4C39A2A2" w14:textId="77777777" w:rsidR="000861A3" w:rsidRDefault="000861A3" w:rsidP="000861A3">
      <w:pPr>
        <w:spacing w:line="232" w:lineRule="auto"/>
        <w:ind w:left="839"/>
        <w:rPr>
          <w:rFonts w:ascii="Arial" w:hAnsi="Arial" w:cs="Arial"/>
          <w:sz w:val="18"/>
        </w:rPr>
      </w:pPr>
      <w:hyperlink r:id="rId2224" w:anchor="_bookmark817" w:history="1">
        <w:r>
          <w:rPr>
            <w:rStyle w:val="Hyperlink"/>
            <w:rFonts w:ascii="Arial" w:hAnsi="Arial" w:cs="Arial"/>
            <w:sz w:val="18"/>
          </w:rPr>
          <w:t xml:space="preserve">GRANT ANY OBJECT PRIVILEGE, 4-39, </w:t>
        </w:r>
      </w:hyperlink>
      <w:hyperlink r:id="rId2225" w:anchor="_bookmark831" w:history="1">
        <w:r>
          <w:rPr>
            <w:rStyle w:val="Hyperlink"/>
            <w:rFonts w:ascii="Arial" w:hAnsi="Arial" w:cs="Arial"/>
            <w:sz w:val="18"/>
          </w:rPr>
          <w:t>4-42</w:t>
        </w:r>
      </w:hyperlink>
      <w:r>
        <w:rPr>
          <w:rFonts w:ascii="Arial" w:hAnsi="Arial" w:cs="Arial"/>
          <w:sz w:val="18"/>
        </w:rPr>
        <w:t xml:space="preserve"> </w:t>
      </w:r>
      <w:hyperlink r:id="rId2226" w:anchor="_bookmark532" w:history="1">
        <w:r>
          <w:rPr>
            <w:rStyle w:val="Hyperlink"/>
            <w:rFonts w:ascii="Arial" w:hAnsi="Arial" w:cs="Arial"/>
            <w:sz w:val="18"/>
          </w:rPr>
          <w:t>GRANT ANY PRIVILEGE, 4-5</w:t>
        </w:r>
      </w:hyperlink>
    </w:p>
    <w:p w14:paraId="5A20F54B" w14:textId="77777777" w:rsidR="000861A3" w:rsidRDefault="000861A3" w:rsidP="000861A3">
      <w:pPr>
        <w:spacing w:line="220" w:lineRule="exact"/>
        <w:ind w:left="839"/>
        <w:rPr>
          <w:rFonts w:ascii="Arial" w:hAnsi="Arial" w:cs="Arial"/>
          <w:sz w:val="18"/>
        </w:rPr>
      </w:pPr>
      <w:hyperlink r:id="rId2227" w:anchor="_bookmark795" w:history="1">
        <w:r>
          <w:rPr>
            <w:rStyle w:val="Hyperlink"/>
            <w:rFonts w:ascii="Arial" w:hAnsi="Arial" w:cs="Arial"/>
            <w:sz w:val="18"/>
          </w:rPr>
          <w:t>granting, 4-37</w:t>
        </w:r>
      </w:hyperlink>
    </w:p>
    <w:p w14:paraId="3D6F3349" w14:textId="77777777" w:rsidR="000861A3" w:rsidRDefault="000861A3" w:rsidP="000861A3">
      <w:pPr>
        <w:spacing w:before="2" w:line="232" w:lineRule="auto"/>
        <w:ind w:left="839" w:right="1604"/>
        <w:rPr>
          <w:rFonts w:ascii="Arial" w:hAnsi="Arial" w:cs="Arial"/>
          <w:sz w:val="18"/>
        </w:rPr>
      </w:pPr>
      <w:hyperlink r:id="rId2228" w:anchor="_bookmark529" w:history="1">
        <w:r>
          <w:rPr>
            <w:rStyle w:val="Hyperlink"/>
            <w:rFonts w:ascii="Arial" w:hAnsi="Arial" w:cs="Arial"/>
            <w:sz w:val="18"/>
          </w:rPr>
          <w:t>granting and revoking, 4-4</w:t>
        </w:r>
      </w:hyperlink>
      <w:r>
        <w:rPr>
          <w:rFonts w:ascii="Arial" w:hAnsi="Arial" w:cs="Arial"/>
          <w:sz w:val="18"/>
        </w:rPr>
        <w:t xml:space="preserve"> </w:t>
      </w:r>
      <w:hyperlink r:id="rId2229" w:anchor="_bookmark510" w:history="1">
        <w:r>
          <w:rPr>
            <w:rStyle w:val="Hyperlink"/>
            <w:rFonts w:ascii="Arial" w:hAnsi="Arial" w:cs="Arial"/>
            <w:sz w:val="18"/>
          </w:rPr>
          <w:t>power of, 4-3</w:t>
        </w:r>
      </w:hyperlink>
    </w:p>
    <w:p w14:paraId="6E0F46B7" w14:textId="77777777" w:rsidR="000861A3" w:rsidRDefault="000861A3" w:rsidP="000861A3">
      <w:pPr>
        <w:widowControl/>
        <w:autoSpaceDE/>
        <w:autoSpaceDN/>
        <w:spacing w:line="232" w:lineRule="auto"/>
        <w:rPr>
          <w:rFonts w:ascii="Arial" w:hAnsi="Arial" w:cs="Arial"/>
          <w:sz w:val="18"/>
        </w:rPr>
        <w:sectPr w:rsidR="000861A3">
          <w:pgSz w:w="12240" w:h="15840"/>
          <w:pgMar w:top="1200" w:right="1060" w:bottom="860" w:left="1100" w:header="0" w:footer="663" w:gutter="0"/>
          <w:cols w:num="2" w:space="720" w:equalWidth="0">
            <w:col w:w="4414" w:space="40"/>
            <w:col w:w="5160"/>
          </w:cols>
        </w:sectPr>
      </w:pPr>
    </w:p>
    <w:p w14:paraId="5B18DA75" w14:textId="77777777" w:rsidR="000861A3" w:rsidRDefault="000861A3" w:rsidP="000861A3">
      <w:pPr>
        <w:spacing w:before="67" w:line="222" w:lineRule="exact"/>
        <w:ind w:left="340"/>
        <w:rPr>
          <w:rFonts w:ascii="Arial" w:hAnsi="Arial" w:cs="Arial"/>
          <w:sz w:val="18"/>
        </w:rPr>
      </w:pPr>
      <w:hyperlink r:id="rId2230" w:anchor="_bookmark512" w:history="1">
        <w:r>
          <w:rPr>
            <w:rStyle w:val="Hyperlink"/>
            <w:rFonts w:ascii="Arial" w:hAnsi="Arial" w:cs="Arial"/>
            <w:sz w:val="18"/>
          </w:rPr>
          <w:t>restriction needs, 4-3</w:t>
        </w:r>
      </w:hyperlink>
    </w:p>
    <w:p w14:paraId="63819DA2" w14:textId="77777777" w:rsidR="000861A3" w:rsidRDefault="000861A3" w:rsidP="000861A3">
      <w:pPr>
        <w:spacing w:before="1" w:line="232" w:lineRule="auto"/>
        <w:ind w:left="340" w:right="1054"/>
        <w:rPr>
          <w:rFonts w:ascii="Arial" w:hAnsi="Arial" w:cs="Arial"/>
          <w:sz w:val="18"/>
        </w:rPr>
      </w:pPr>
      <w:hyperlink r:id="rId2231" w:anchor="_bookmark840" w:history="1">
        <w:r>
          <w:rPr>
            <w:rStyle w:val="Hyperlink"/>
            <w:rFonts w:ascii="Arial" w:hAnsi="Arial" w:cs="Arial"/>
            <w:sz w:val="18"/>
          </w:rPr>
          <w:t>revoking, cascading effect of, 4-44</w:t>
        </w:r>
      </w:hyperlink>
      <w:r>
        <w:rPr>
          <w:rFonts w:ascii="Arial" w:hAnsi="Arial" w:cs="Arial"/>
          <w:sz w:val="18"/>
        </w:rPr>
        <w:t xml:space="preserve"> </w:t>
      </w:r>
      <w:hyperlink r:id="rId2232" w:anchor="_bookmark2202" w:history="1">
        <w:r>
          <w:rPr>
            <w:rStyle w:val="Hyperlink"/>
            <w:rFonts w:ascii="Arial" w:hAnsi="Arial" w:cs="Arial"/>
            <w:sz w:val="18"/>
          </w:rPr>
          <w:t>SELECT ANY DICTIONARY,   10-10</w:t>
        </w:r>
      </w:hyperlink>
    </w:p>
    <w:p w14:paraId="7E89359A" w14:textId="77777777" w:rsidR="000861A3" w:rsidRDefault="000861A3" w:rsidP="000861A3">
      <w:pPr>
        <w:spacing w:line="222" w:lineRule="exact"/>
        <w:ind w:left="100"/>
        <w:rPr>
          <w:rFonts w:ascii="Arial" w:hAnsi="Arial" w:cs="Arial"/>
          <w:sz w:val="18"/>
        </w:rPr>
      </w:pPr>
      <w:hyperlink r:id="rId2233" w:anchor="_bookmark1694" w:history="1">
        <w:r>
          <w:rPr>
            <w:rStyle w:val="Hyperlink"/>
            <w:rFonts w:ascii="Arial" w:hAnsi="Arial" w:cs="Arial"/>
            <w:sz w:val="18"/>
          </w:rPr>
          <w:t>SYSTEM_PRIVILEGE_MAP table,   9-12</w:t>
        </w:r>
      </w:hyperlink>
    </w:p>
    <w:p w14:paraId="70DA4868" w14:textId="77777777" w:rsidR="000861A3" w:rsidRDefault="000861A3" w:rsidP="000861A3">
      <w:pPr>
        <w:pStyle w:val="BodyText"/>
        <w:spacing w:before="3"/>
        <w:rPr>
          <w:rFonts w:ascii="Arial" w:hAnsi="Arial" w:cs="Arial"/>
          <w:sz w:val="21"/>
        </w:rPr>
      </w:pPr>
    </w:p>
    <w:p w14:paraId="0118BA8B" w14:textId="77777777" w:rsidR="000861A3" w:rsidRDefault="000861A3" w:rsidP="000861A3">
      <w:pPr>
        <w:pStyle w:val="Heading5"/>
      </w:pPr>
      <w:bookmarkStart w:id="1779" w:name="T"/>
      <w:bookmarkEnd w:id="1779"/>
      <w:r>
        <w:t>T</w:t>
      </w:r>
    </w:p>
    <w:p w14:paraId="2CB9043E" w14:textId="77777777" w:rsidR="000861A3" w:rsidRDefault="000861A3" w:rsidP="000861A3">
      <w:pPr>
        <w:pStyle w:val="BodyText"/>
        <w:rPr>
          <w:rFonts w:ascii="Arial" w:hAnsi="Arial" w:cs="Arial"/>
          <w:b/>
          <w:sz w:val="3"/>
        </w:rPr>
      </w:pPr>
    </w:p>
    <w:p w14:paraId="50E49CA2" w14:textId="537612FB" w:rsidR="000861A3" w:rsidRDefault="00552A84" w:rsidP="000861A3">
      <w:pPr>
        <w:pStyle w:val="BodyText"/>
        <w:spacing w:line="20" w:lineRule="exact"/>
        <w:ind w:left="107" w:right="-26"/>
        <w:rPr>
          <w:rFonts w:ascii="Arial" w:hAnsi="Arial" w:cs="Arial"/>
          <w:sz w:val="2"/>
        </w:rPr>
      </w:pPr>
      <w:r>
        <w:rPr>
          <w:rFonts w:ascii="Arial" w:hAnsi="Arial" w:cs="Arial"/>
          <w:noProof/>
          <w:sz w:val="2"/>
        </w:rPr>
        <mc:AlternateContent>
          <mc:Choice Requires="wpg">
            <w:drawing>
              <wp:inline distT="0" distB="0" distL="0" distR="0" wp14:anchorId="0E878AE2" wp14:editId="226D3AD0">
                <wp:extent cx="2735580" cy="6350"/>
                <wp:effectExtent l="8255" t="4445" r="8890" b="8255"/>
                <wp:docPr id="610" name="Group 8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5580" cy="6350"/>
                          <a:chOff x="0" y="0"/>
                          <a:chExt cx="4308" cy="10"/>
                        </a:xfrm>
                      </wpg:grpSpPr>
                      <wps:wsp>
                        <wps:cNvPr id="611" name="Line 825"/>
                        <wps:cNvCnPr>
                          <a:cxnSpLocks noChangeShapeType="1"/>
                        </wps:cNvCnPr>
                        <wps:spPr bwMode="auto">
                          <a:xfrm>
                            <a:off x="0" y="5"/>
                            <a:ext cx="4308" cy="0"/>
                          </a:xfrm>
                          <a:prstGeom prst="line">
                            <a:avLst/>
                          </a:prstGeom>
                          <a:noFill/>
                          <a:ln w="6097">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CCE4D4D" id="Group 824" o:spid="_x0000_s1026" style="width:215.4pt;height:.5pt;mso-position-horizontal-relative:char;mso-position-vertical-relative:line" coordsize="430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">
                <v:line id="Line 825" o:spid="_x0000_s1027" style="position:absolute;visibility:visible;mso-wrap-style:square" from="0,5" to="43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" strokeweight=".16936mm"/>
                <w10:anchorlock/>
              </v:group>
            </w:pict>
          </mc:Fallback>
        </mc:AlternateContent>
      </w:r>
    </w:p>
    <w:p w14:paraId="6D59DD96" w14:textId="77777777" w:rsidR="000861A3" w:rsidRDefault="000861A3" w:rsidP="000861A3">
      <w:pPr>
        <w:spacing w:before="32" w:line="222" w:lineRule="exact"/>
        <w:ind w:left="100"/>
        <w:rPr>
          <w:rFonts w:ascii="Arial" w:hAnsi="Arial" w:cs="Arial"/>
          <w:sz w:val="18"/>
        </w:rPr>
      </w:pPr>
      <w:r>
        <w:rPr>
          <w:rFonts w:ascii="Arial" w:hAnsi="Arial" w:cs="Arial"/>
          <w:sz w:val="18"/>
        </w:rPr>
        <w:t>tables</w:t>
      </w:r>
    </w:p>
    <w:p w14:paraId="2B96A6D9" w14:textId="77777777" w:rsidR="000861A3" w:rsidRDefault="000861A3" w:rsidP="000861A3">
      <w:pPr>
        <w:spacing w:line="220" w:lineRule="exact"/>
        <w:ind w:left="340"/>
        <w:rPr>
          <w:rFonts w:ascii="Arial" w:hAnsi="Arial" w:cs="Arial"/>
          <w:sz w:val="18"/>
        </w:rPr>
      </w:pPr>
      <w:hyperlink r:id="rId2234" w:anchor="_bookmark1816" w:history="1">
        <w:r>
          <w:rPr>
            <w:rStyle w:val="Hyperlink"/>
            <w:rFonts w:ascii="Arial" w:hAnsi="Arial" w:cs="Arial"/>
            <w:sz w:val="18"/>
          </w:rPr>
          <w:t>auditing, 9-29</w:t>
        </w:r>
      </w:hyperlink>
    </w:p>
    <w:p w14:paraId="4D8BA747" w14:textId="77777777" w:rsidR="000861A3" w:rsidRDefault="000861A3" w:rsidP="000861A3">
      <w:pPr>
        <w:spacing w:before="1" w:line="232" w:lineRule="auto"/>
        <w:ind w:left="100" w:right="1954" w:firstLine="240"/>
        <w:rPr>
          <w:rFonts w:ascii="Arial" w:hAnsi="Arial" w:cs="Arial"/>
          <w:sz w:val="18"/>
        </w:rPr>
      </w:pPr>
      <w:hyperlink r:id="rId2235" w:anchor="_bookmark729" w:history="1">
        <w:r>
          <w:rPr>
            <w:rStyle w:val="Hyperlink"/>
            <w:rFonts w:ascii="Arial" w:hAnsi="Arial" w:cs="Arial"/>
            <w:sz w:val="18"/>
          </w:rPr>
          <w:t>privileges on, 4-26</w:t>
        </w:r>
      </w:hyperlink>
      <w:r>
        <w:rPr>
          <w:rFonts w:ascii="Arial" w:hAnsi="Arial" w:cs="Arial"/>
          <w:sz w:val="18"/>
        </w:rPr>
        <w:t xml:space="preserve"> tablespaces</w:t>
      </w:r>
    </w:p>
    <w:p w14:paraId="019D1D79" w14:textId="77777777" w:rsidR="000861A3" w:rsidRDefault="000861A3" w:rsidP="000861A3">
      <w:pPr>
        <w:spacing w:before="2" w:line="232" w:lineRule="auto"/>
        <w:ind w:left="340" w:right="1054"/>
        <w:rPr>
          <w:rFonts w:ascii="Arial" w:hAnsi="Arial" w:cs="Arial"/>
          <w:sz w:val="18"/>
        </w:rPr>
      </w:pPr>
      <w:hyperlink r:id="rId2236" w:anchor="_bookmark72" w:history="1">
        <w:r>
          <w:rPr>
            <w:rStyle w:val="Hyperlink"/>
            <w:rFonts w:ascii="Arial" w:hAnsi="Arial" w:cs="Arial"/>
            <w:sz w:val="18"/>
          </w:rPr>
          <w:t>assigning defaults for users, 2-4</w:t>
        </w:r>
      </w:hyperlink>
      <w:r>
        <w:rPr>
          <w:rFonts w:ascii="Arial" w:hAnsi="Arial" w:cs="Arial"/>
          <w:sz w:val="18"/>
        </w:rPr>
        <w:t xml:space="preserve"> </w:t>
      </w:r>
      <w:hyperlink r:id="rId2237" w:anchor="_bookmark77" w:history="1">
        <w:r>
          <w:rPr>
            <w:rStyle w:val="Hyperlink"/>
            <w:rFonts w:ascii="Arial" w:hAnsi="Arial" w:cs="Arial"/>
            <w:sz w:val="18"/>
          </w:rPr>
          <w:t>default quota, 2-5</w:t>
        </w:r>
      </w:hyperlink>
    </w:p>
    <w:p w14:paraId="038053CC" w14:textId="77777777" w:rsidR="000861A3" w:rsidRDefault="000861A3" w:rsidP="000861A3">
      <w:pPr>
        <w:spacing w:before="1" w:line="232" w:lineRule="auto"/>
        <w:ind w:left="340" w:right="1954"/>
        <w:rPr>
          <w:rFonts w:ascii="Arial" w:hAnsi="Arial" w:cs="Arial"/>
          <w:sz w:val="18"/>
        </w:rPr>
      </w:pPr>
      <w:hyperlink r:id="rId2238" w:anchor="_bookmark76" w:history="1">
        <w:r>
          <w:rPr>
            <w:rStyle w:val="Hyperlink"/>
            <w:rFonts w:ascii="Arial" w:hAnsi="Arial" w:cs="Arial"/>
            <w:sz w:val="18"/>
          </w:rPr>
          <w:t>quotas for users, 2-5</w:t>
        </w:r>
      </w:hyperlink>
      <w:r>
        <w:rPr>
          <w:rFonts w:ascii="Arial" w:hAnsi="Arial" w:cs="Arial"/>
          <w:sz w:val="18"/>
        </w:rPr>
        <w:t xml:space="preserve"> </w:t>
      </w:r>
      <w:hyperlink r:id="rId2239" w:anchor="_bookmark174" w:history="1">
        <w:r>
          <w:rPr>
            <w:rStyle w:val="Hyperlink"/>
            <w:rFonts w:ascii="Arial" w:hAnsi="Arial" w:cs="Arial"/>
            <w:sz w:val="18"/>
          </w:rPr>
          <w:t>quotas, viewing, 2-17</w:t>
        </w:r>
      </w:hyperlink>
      <w:r>
        <w:rPr>
          <w:rFonts w:ascii="Arial" w:hAnsi="Arial" w:cs="Arial"/>
          <w:sz w:val="18"/>
        </w:rPr>
        <w:t xml:space="preserve"> temporary</w:t>
      </w:r>
    </w:p>
    <w:p w14:paraId="6D1B6C5C" w14:textId="77777777" w:rsidR="000861A3" w:rsidRDefault="000861A3" w:rsidP="000861A3">
      <w:pPr>
        <w:spacing w:before="1" w:line="235" w:lineRule="auto"/>
        <w:ind w:left="340" w:right="1954" w:firstLine="240"/>
        <w:rPr>
          <w:rFonts w:ascii="Arial" w:hAnsi="Arial" w:cs="Arial"/>
          <w:sz w:val="18"/>
        </w:rPr>
      </w:pPr>
      <w:hyperlink r:id="rId2240" w:anchor="_bookmark91" w:history="1">
        <w:r>
          <w:rPr>
            <w:rStyle w:val="Hyperlink"/>
            <w:rFonts w:ascii="Arial" w:hAnsi="Arial" w:cs="Arial"/>
            <w:sz w:val="18"/>
          </w:rPr>
          <w:t>assigning to users, 2-6</w:t>
        </w:r>
      </w:hyperlink>
      <w:r>
        <w:rPr>
          <w:rFonts w:ascii="Arial" w:hAnsi="Arial" w:cs="Arial"/>
          <w:sz w:val="18"/>
        </w:rPr>
        <w:t xml:space="preserve"> </w:t>
      </w:r>
      <w:hyperlink r:id="rId2241" w:anchor="_bookmark86" w:history="1">
        <w:r>
          <w:rPr>
            <w:rStyle w:val="Hyperlink"/>
            <w:rFonts w:ascii="Arial" w:hAnsi="Arial" w:cs="Arial"/>
            <w:sz w:val="18"/>
          </w:rPr>
          <w:t>unlimited quotas, 2-5</w:t>
        </w:r>
      </w:hyperlink>
    </w:p>
    <w:p w14:paraId="5018F40C" w14:textId="77777777" w:rsidR="000861A3" w:rsidRDefault="000861A3" w:rsidP="000861A3">
      <w:pPr>
        <w:spacing w:line="217" w:lineRule="exact"/>
        <w:ind w:left="100"/>
        <w:rPr>
          <w:rFonts w:ascii="Arial" w:hAnsi="Arial" w:cs="Arial"/>
          <w:sz w:val="18"/>
        </w:rPr>
      </w:pPr>
      <w:r>
        <w:rPr>
          <w:rFonts w:ascii="Arial" w:hAnsi="Arial" w:cs="Arial"/>
          <w:sz w:val="18"/>
        </w:rPr>
        <w:t>TCPS protocol</w:t>
      </w:r>
    </w:p>
    <w:p w14:paraId="68575D3A" w14:textId="77777777" w:rsidR="000861A3" w:rsidRDefault="000861A3" w:rsidP="000861A3">
      <w:pPr>
        <w:spacing w:line="235" w:lineRule="auto"/>
        <w:ind w:left="340" w:right="238"/>
        <w:rPr>
          <w:rFonts w:ascii="Arial" w:hAnsi="Arial" w:cs="Arial"/>
          <w:sz w:val="18"/>
        </w:rPr>
      </w:pPr>
      <w:hyperlink r:id="rId2242" w:anchor="_bookmark2245" w:history="1">
        <w:r>
          <w:rPr>
            <w:rStyle w:val="Hyperlink"/>
            <w:rFonts w:ascii="Arial" w:hAnsi="Arial" w:cs="Arial"/>
            <w:sz w:val="18"/>
          </w:rPr>
          <w:t>Secure Sockets Layer, used with, 10-14</w:t>
        </w:r>
      </w:hyperlink>
      <w:r>
        <w:rPr>
          <w:rFonts w:ascii="Arial" w:hAnsi="Arial" w:cs="Arial"/>
          <w:sz w:val="18"/>
        </w:rPr>
        <w:t xml:space="preserve"> </w:t>
      </w:r>
      <w:hyperlink r:id="rId2243" w:anchor="_bookmark2275" w:history="1">
        <w:r>
          <w:rPr>
            <w:rStyle w:val="Hyperlink"/>
            <w:rFonts w:ascii="Arial" w:hAnsi="Arial" w:cs="Arial"/>
            <w:sz w:val="18"/>
          </w:rPr>
          <w:t>tnsnames.ora file, used in, 10-17</w:t>
        </w:r>
      </w:hyperlink>
    </w:p>
    <w:p w14:paraId="7AA07759" w14:textId="77777777" w:rsidR="000861A3" w:rsidRDefault="000861A3" w:rsidP="000861A3">
      <w:pPr>
        <w:spacing w:line="217" w:lineRule="exact"/>
        <w:ind w:left="100"/>
        <w:rPr>
          <w:rFonts w:ascii="Arial" w:hAnsi="Arial" w:cs="Arial"/>
          <w:sz w:val="18"/>
        </w:rPr>
      </w:pPr>
      <w:hyperlink r:id="rId2244" w:anchor="_bookmark2268" w:history="1">
        <w:r>
          <w:rPr>
            <w:rStyle w:val="Hyperlink"/>
            <w:rFonts w:ascii="Arial" w:hAnsi="Arial" w:cs="Arial"/>
            <w:sz w:val="18"/>
          </w:rPr>
          <w:t>TELNET service, 10-16</w:t>
        </w:r>
      </w:hyperlink>
    </w:p>
    <w:p w14:paraId="790F8624" w14:textId="77777777" w:rsidR="000861A3" w:rsidRDefault="000861A3" w:rsidP="000861A3">
      <w:pPr>
        <w:spacing w:line="220" w:lineRule="exact"/>
        <w:ind w:left="100"/>
        <w:rPr>
          <w:rFonts w:ascii="Arial" w:hAnsi="Arial" w:cs="Arial"/>
          <w:sz w:val="18"/>
        </w:rPr>
      </w:pPr>
      <w:hyperlink r:id="rId2245" w:anchor="_bookmark2268" w:history="1">
        <w:r>
          <w:rPr>
            <w:rStyle w:val="Hyperlink"/>
            <w:rFonts w:ascii="Arial" w:hAnsi="Arial" w:cs="Arial"/>
            <w:sz w:val="18"/>
          </w:rPr>
          <w:t>TFTP service, 10-16</w:t>
        </w:r>
      </w:hyperlink>
    </w:p>
    <w:p w14:paraId="639A1A2C" w14:textId="77777777" w:rsidR="000861A3" w:rsidRDefault="000861A3" w:rsidP="000861A3">
      <w:pPr>
        <w:spacing w:before="1" w:line="232" w:lineRule="auto"/>
        <w:ind w:left="100" w:right="238"/>
        <w:rPr>
          <w:rFonts w:ascii="Arial" w:hAnsi="Arial" w:cs="Arial"/>
          <w:sz w:val="18"/>
        </w:rPr>
      </w:pPr>
      <w:hyperlink r:id="rId2246" w:anchor="_bookmark1441" w:history="1">
        <w:r>
          <w:rPr>
            <w:rStyle w:val="Hyperlink"/>
            <w:rFonts w:ascii="Arial" w:hAnsi="Arial" w:cs="Arial"/>
            <w:sz w:val="18"/>
          </w:rPr>
          <w:t>time measurement for statement execution, 7-15</w:t>
        </w:r>
      </w:hyperlink>
      <w:r>
        <w:rPr>
          <w:rFonts w:ascii="Arial" w:hAnsi="Arial" w:cs="Arial"/>
          <w:sz w:val="18"/>
        </w:rPr>
        <w:t xml:space="preserve"> </w:t>
      </w:r>
      <w:hyperlink r:id="rId2247" w:anchor="_bookmark2192" w:history="1">
        <w:r>
          <w:rPr>
            <w:rStyle w:val="Hyperlink"/>
            <w:rFonts w:ascii="Arial" w:hAnsi="Arial" w:cs="Arial"/>
            <w:sz w:val="18"/>
          </w:rPr>
          <w:t>token cards, 10-9</w:t>
        </w:r>
      </w:hyperlink>
    </w:p>
    <w:p w14:paraId="29EAF702" w14:textId="77777777" w:rsidR="000861A3" w:rsidRDefault="000861A3" w:rsidP="000861A3">
      <w:pPr>
        <w:spacing w:line="235" w:lineRule="auto"/>
        <w:ind w:left="100" w:right="1954"/>
        <w:rPr>
          <w:rFonts w:ascii="Arial" w:hAnsi="Arial" w:cs="Arial"/>
          <w:sz w:val="18"/>
        </w:rPr>
      </w:pPr>
      <w:hyperlink r:id="rId2248" w:anchor="_bookmark1638" w:history="1">
        <w:r>
          <w:rPr>
            <w:rStyle w:val="Hyperlink"/>
            <w:rFonts w:ascii="Arial" w:hAnsi="Arial" w:cs="Arial"/>
            <w:sz w:val="18"/>
          </w:rPr>
          <w:t>top-level SQL statements, 9-6</w:t>
        </w:r>
      </w:hyperlink>
      <w:r>
        <w:rPr>
          <w:rFonts w:ascii="Arial" w:hAnsi="Arial" w:cs="Arial"/>
          <w:sz w:val="18"/>
        </w:rPr>
        <w:t xml:space="preserve"> trace files</w:t>
      </w:r>
    </w:p>
    <w:p w14:paraId="3612C638" w14:textId="77777777" w:rsidR="000861A3" w:rsidRDefault="000861A3" w:rsidP="000861A3">
      <w:pPr>
        <w:spacing w:line="232" w:lineRule="auto"/>
        <w:ind w:left="340" w:right="573"/>
        <w:rPr>
          <w:rFonts w:ascii="Arial" w:hAnsi="Arial" w:cs="Arial"/>
          <w:sz w:val="18"/>
        </w:rPr>
      </w:pPr>
      <w:hyperlink r:id="rId2249" w:anchor="_bookmark2213" w:history="1">
        <w:r>
          <w:rPr>
            <w:rStyle w:val="Hyperlink"/>
            <w:rFonts w:ascii="Arial" w:hAnsi="Arial" w:cs="Arial"/>
            <w:sz w:val="18"/>
          </w:rPr>
          <w:t>access to, importance of restricting, 10-11</w:t>
        </w:r>
      </w:hyperlink>
      <w:r>
        <w:rPr>
          <w:rFonts w:ascii="Arial" w:hAnsi="Arial" w:cs="Arial"/>
          <w:sz w:val="18"/>
        </w:rPr>
        <w:t xml:space="preserve"> </w:t>
      </w:r>
      <w:hyperlink r:id="rId2250" w:anchor="_bookmark1103" w:history="1">
        <w:r>
          <w:rPr>
            <w:rStyle w:val="Hyperlink"/>
            <w:rFonts w:ascii="Arial" w:hAnsi="Arial" w:cs="Arial"/>
            <w:sz w:val="18"/>
          </w:rPr>
          <w:t>bad packets, 5-18</w:t>
        </w:r>
      </w:hyperlink>
    </w:p>
    <w:p w14:paraId="094B188E" w14:textId="77777777" w:rsidR="000861A3" w:rsidRDefault="000861A3" w:rsidP="000861A3">
      <w:pPr>
        <w:spacing w:before="1" w:line="232" w:lineRule="auto"/>
        <w:ind w:left="100" w:right="1215" w:firstLine="240"/>
        <w:rPr>
          <w:rFonts w:ascii="Arial" w:hAnsi="Arial" w:cs="Arial"/>
          <w:sz w:val="18"/>
        </w:rPr>
      </w:pPr>
      <w:hyperlink r:id="rId2251" w:anchor="_bookmark1339" w:history="1">
        <w:r>
          <w:rPr>
            <w:rStyle w:val="Hyperlink"/>
            <w:rFonts w:ascii="Arial" w:hAnsi="Arial" w:cs="Arial"/>
            <w:sz w:val="18"/>
          </w:rPr>
          <w:t>location of, finding,  6-45</w:t>
        </w:r>
      </w:hyperlink>
      <w:r>
        <w:rPr>
          <w:rFonts w:ascii="Arial" w:hAnsi="Arial" w:cs="Arial"/>
          <w:sz w:val="18"/>
        </w:rPr>
        <w:t xml:space="preserve"> </w:t>
      </w:r>
      <w:hyperlink r:id="rId2252" w:anchor="_bookmark1576" w:history="1">
        <w:r>
          <w:rPr>
            <w:rStyle w:val="Hyperlink"/>
            <w:rFonts w:ascii="Arial" w:hAnsi="Arial" w:cs="Arial"/>
            <w:sz w:val="18"/>
          </w:rPr>
          <w:t>transparent data encryption, 8-7</w:t>
        </w:r>
      </w:hyperlink>
      <w:r>
        <w:rPr>
          <w:rFonts w:ascii="Arial" w:hAnsi="Arial" w:cs="Arial"/>
          <w:sz w:val="18"/>
        </w:rPr>
        <w:t xml:space="preserve"> </w:t>
      </w:r>
      <w:hyperlink r:id="rId2253" w:anchor="_bookmark1577" w:history="1">
        <w:r>
          <w:rPr>
            <w:rStyle w:val="Hyperlink"/>
            <w:rFonts w:ascii="Arial" w:hAnsi="Arial" w:cs="Arial"/>
            <w:sz w:val="18"/>
          </w:rPr>
          <w:t>transparent tablespace encryption, 8-7</w:t>
        </w:r>
      </w:hyperlink>
      <w:r>
        <w:rPr>
          <w:rFonts w:ascii="Arial" w:hAnsi="Arial" w:cs="Arial"/>
          <w:sz w:val="18"/>
        </w:rPr>
        <w:t xml:space="preserve"> triggers</w:t>
      </w:r>
    </w:p>
    <w:p w14:paraId="20F9BAA2" w14:textId="77777777" w:rsidR="000861A3" w:rsidRDefault="000861A3" w:rsidP="000861A3">
      <w:pPr>
        <w:spacing w:before="2" w:line="232" w:lineRule="auto"/>
        <w:ind w:left="340" w:right="1477"/>
        <w:rPr>
          <w:rFonts w:ascii="Arial" w:hAnsi="Arial" w:cs="Arial"/>
          <w:sz w:val="18"/>
        </w:rPr>
      </w:pPr>
      <w:hyperlink r:id="rId2254" w:anchor="_bookmark1989" w:history="1">
        <w:r>
          <w:rPr>
            <w:rStyle w:val="Hyperlink"/>
            <w:rFonts w:ascii="Arial" w:hAnsi="Arial" w:cs="Arial"/>
            <w:sz w:val="18"/>
          </w:rPr>
          <w:t>audit data, recording, 9-55</w:t>
        </w:r>
      </w:hyperlink>
      <w:r>
        <w:rPr>
          <w:rFonts w:ascii="Arial" w:hAnsi="Arial" w:cs="Arial"/>
          <w:sz w:val="18"/>
        </w:rPr>
        <w:t xml:space="preserve"> </w:t>
      </w:r>
      <w:hyperlink r:id="rId2255" w:anchor="_bookmark1822" w:history="1">
        <w:r>
          <w:rPr>
            <w:rStyle w:val="Hyperlink"/>
            <w:rFonts w:ascii="Arial" w:hAnsi="Arial" w:cs="Arial"/>
            <w:sz w:val="18"/>
          </w:rPr>
          <w:t xml:space="preserve">auditing, 9-29, </w:t>
        </w:r>
      </w:hyperlink>
      <w:hyperlink r:id="rId2256" w:anchor="_bookmark1855" w:history="1">
        <w:r>
          <w:rPr>
            <w:rStyle w:val="Hyperlink"/>
            <w:rFonts w:ascii="Arial" w:hAnsi="Arial" w:cs="Arial"/>
            <w:sz w:val="18"/>
          </w:rPr>
          <w:t xml:space="preserve">9-32, </w:t>
        </w:r>
      </w:hyperlink>
      <w:hyperlink r:id="rId2257" w:anchor="_bookmark1862" w:history="1">
        <w:r>
          <w:rPr>
            <w:rStyle w:val="Hyperlink"/>
            <w:rFonts w:ascii="Arial" w:hAnsi="Arial" w:cs="Arial"/>
            <w:sz w:val="18"/>
          </w:rPr>
          <w:t>9-33</w:t>
        </w:r>
      </w:hyperlink>
      <w:r>
        <w:rPr>
          <w:rFonts w:ascii="Arial" w:hAnsi="Arial" w:cs="Arial"/>
          <w:sz w:val="18"/>
        </w:rPr>
        <w:t xml:space="preserve"> </w:t>
      </w:r>
      <w:hyperlink r:id="rId2258" w:anchor="_bookmark1088" w:history="1">
        <w:r>
          <w:rPr>
            <w:rStyle w:val="Hyperlink"/>
            <w:rFonts w:ascii="Arial" w:hAnsi="Arial" w:cs="Arial"/>
            <w:sz w:val="18"/>
          </w:rPr>
          <w:t>CREATE TRIGGER ON, 5-17</w:t>
        </w:r>
      </w:hyperlink>
    </w:p>
    <w:p w14:paraId="2779916D" w14:textId="77777777" w:rsidR="000861A3" w:rsidRDefault="000861A3" w:rsidP="000861A3">
      <w:pPr>
        <w:spacing w:line="221" w:lineRule="exact"/>
        <w:ind w:left="340"/>
        <w:rPr>
          <w:rFonts w:ascii="Arial" w:hAnsi="Arial" w:cs="Arial"/>
          <w:sz w:val="18"/>
        </w:rPr>
      </w:pPr>
      <w:r>
        <w:rPr>
          <w:rFonts w:ascii="Arial" w:hAnsi="Arial" w:cs="Arial"/>
          <w:sz w:val="18"/>
        </w:rPr>
        <w:t>logon</w:t>
      </w:r>
    </w:p>
    <w:p w14:paraId="7DCCBB64" w14:textId="77777777" w:rsidR="000861A3" w:rsidRDefault="000861A3" w:rsidP="000861A3">
      <w:pPr>
        <w:spacing w:line="220" w:lineRule="exact"/>
        <w:ind w:left="580"/>
        <w:rPr>
          <w:rFonts w:ascii="Arial" w:hAnsi="Arial" w:cs="Arial"/>
          <w:sz w:val="18"/>
        </w:rPr>
      </w:pPr>
      <w:hyperlink r:id="rId2259" w:anchor="_bookmark1196" w:history="1">
        <w:r>
          <w:rPr>
            <w:rStyle w:val="Hyperlink"/>
            <w:rFonts w:ascii="Arial" w:hAnsi="Arial" w:cs="Arial"/>
            <w:sz w:val="18"/>
          </w:rPr>
          <w:t>examples, 6-11</w:t>
        </w:r>
      </w:hyperlink>
    </w:p>
    <w:p w14:paraId="323DDF65" w14:textId="77777777" w:rsidR="000861A3" w:rsidRDefault="000861A3" w:rsidP="000861A3">
      <w:pPr>
        <w:spacing w:before="2" w:line="232" w:lineRule="auto"/>
        <w:ind w:left="340" w:firstLine="240"/>
        <w:rPr>
          <w:rFonts w:ascii="Arial" w:hAnsi="Arial" w:cs="Arial"/>
          <w:sz w:val="18"/>
        </w:rPr>
      </w:pPr>
      <w:hyperlink r:id="rId2260" w:anchor="_bookmark1205" w:history="1">
        <w:r>
          <w:rPr>
            <w:rStyle w:val="Hyperlink"/>
            <w:rFonts w:ascii="Arial" w:hAnsi="Arial" w:cs="Arial"/>
            <w:sz w:val="18"/>
          </w:rPr>
          <w:t>externally initialized application contexts, 6-12</w:t>
        </w:r>
      </w:hyperlink>
      <w:r>
        <w:rPr>
          <w:rFonts w:ascii="Arial" w:hAnsi="Arial" w:cs="Arial"/>
          <w:sz w:val="18"/>
        </w:rPr>
        <w:t xml:space="preserve"> </w:t>
      </w:r>
      <w:hyperlink r:id="rId2261" w:anchor="_bookmark759" w:history="1">
        <w:r>
          <w:rPr>
            <w:rStyle w:val="Hyperlink"/>
            <w:rFonts w:ascii="Arial" w:hAnsi="Arial" w:cs="Arial"/>
            <w:sz w:val="18"/>
          </w:rPr>
          <w:t>privileges for executing, 4-30</w:t>
        </w:r>
      </w:hyperlink>
    </w:p>
    <w:p w14:paraId="0AAFE71B" w14:textId="77777777" w:rsidR="000861A3" w:rsidRDefault="000861A3" w:rsidP="000861A3">
      <w:pPr>
        <w:spacing w:line="220" w:lineRule="exact"/>
        <w:ind w:left="580"/>
        <w:rPr>
          <w:rFonts w:ascii="Arial" w:hAnsi="Arial" w:cs="Arial"/>
          <w:sz w:val="18"/>
        </w:rPr>
      </w:pPr>
      <w:hyperlink r:id="rId2262" w:anchor="_bookmark571" w:history="1">
        <w:r>
          <w:rPr>
            <w:rStyle w:val="Hyperlink"/>
            <w:rFonts w:ascii="Arial" w:hAnsi="Arial" w:cs="Arial"/>
            <w:sz w:val="18"/>
          </w:rPr>
          <w:t>roles, 4-9</w:t>
        </w:r>
      </w:hyperlink>
    </w:p>
    <w:p w14:paraId="1941C03E" w14:textId="77777777" w:rsidR="000861A3" w:rsidRDefault="000861A3" w:rsidP="000861A3">
      <w:pPr>
        <w:spacing w:before="2" w:line="232" w:lineRule="auto"/>
        <w:ind w:left="100" w:right="1054" w:firstLine="240"/>
        <w:rPr>
          <w:rFonts w:ascii="Arial" w:hAnsi="Arial" w:cs="Arial"/>
          <w:sz w:val="18"/>
        </w:rPr>
      </w:pPr>
      <w:hyperlink r:id="rId2263" w:anchor="_bookmark1199" w:history="1">
        <w:r>
          <w:rPr>
            <w:rStyle w:val="Hyperlink"/>
            <w:rFonts w:ascii="Arial" w:hAnsi="Arial" w:cs="Arial"/>
            <w:sz w:val="18"/>
          </w:rPr>
          <w:t>WHEN OTHERS exception, 6-11</w:t>
        </w:r>
      </w:hyperlink>
      <w:r>
        <w:rPr>
          <w:rFonts w:ascii="Arial" w:hAnsi="Arial" w:cs="Arial"/>
          <w:sz w:val="18"/>
        </w:rPr>
        <w:t xml:space="preserve"> troubleshooting</w:t>
      </w:r>
    </w:p>
    <w:p w14:paraId="0A78BE4D" w14:textId="77777777" w:rsidR="000861A3" w:rsidRDefault="000861A3" w:rsidP="000861A3">
      <w:pPr>
        <w:spacing w:line="235" w:lineRule="auto"/>
        <w:ind w:left="100" w:right="238" w:firstLine="240"/>
        <w:rPr>
          <w:rFonts w:ascii="Arial" w:hAnsi="Arial" w:cs="Arial"/>
          <w:sz w:val="18"/>
        </w:rPr>
      </w:pPr>
      <w:hyperlink r:id="rId2264" w:anchor="_bookmark1340" w:history="1">
        <w:r>
          <w:rPr>
            <w:rStyle w:val="Hyperlink"/>
            <w:rFonts w:ascii="Arial" w:hAnsi="Arial" w:cs="Arial"/>
            <w:sz w:val="18"/>
          </w:rPr>
          <w:t>finding errors by checking trace files, 6-45</w:t>
        </w:r>
      </w:hyperlink>
      <w:r>
        <w:rPr>
          <w:rFonts w:ascii="Arial" w:hAnsi="Arial" w:cs="Arial"/>
          <w:sz w:val="18"/>
        </w:rPr>
        <w:t xml:space="preserve"> trusted procedure</w:t>
      </w:r>
    </w:p>
    <w:p w14:paraId="55295727" w14:textId="77777777" w:rsidR="000861A3" w:rsidRDefault="000861A3" w:rsidP="000861A3">
      <w:pPr>
        <w:spacing w:line="232" w:lineRule="auto"/>
        <w:ind w:left="100" w:firstLine="240"/>
        <w:rPr>
          <w:rFonts w:ascii="Arial" w:hAnsi="Arial" w:cs="Arial"/>
          <w:sz w:val="18"/>
        </w:rPr>
      </w:pPr>
      <w:hyperlink r:id="rId2265" w:anchor="_bookmark1129" w:history="1">
        <w:r>
          <w:rPr>
            <w:rStyle w:val="Hyperlink"/>
            <w:rFonts w:ascii="Arial" w:hAnsi="Arial" w:cs="Arial"/>
            <w:sz w:val="18"/>
          </w:rPr>
          <w:t>database session-based application contexts, 6-2</w:t>
        </w:r>
      </w:hyperlink>
      <w:r>
        <w:rPr>
          <w:rFonts w:ascii="Arial" w:hAnsi="Arial" w:cs="Arial"/>
          <w:sz w:val="18"/>
        </w:rPr>
        <w:t xml:space="preserve"> </w:t>
      </w:r>
      <w:hyperlink r:id="rId2266" w:anchor="_bookmark2276" w:history="1">
        <w:r>
          <w:rPr>
            <w:rStyle w:val="Hyperlink"/>
            <w:rFonts w:ascii="Arial" w:hAnsi="Arial" w:cs="Arial"/>
            <w:sz w:val="18"/>
          </w:rPr>
          <w:t>tsnames.ora configuration file, 10-17</w:t>
        </w:r>
      </w:hyperlink>
    </w:p>
    <w:p w14:paraId="2E016270" w14:textId="77777777" w:rsidR="000861A3" w:rsidRDefault="000861A3" w:rsidP="000861A3">
      <w:pPr>
        <w:spacing w:line="220" w:lineRule="exact"/>
        <w:ind w:left="100"/>
        <w:rPr>
          <w:rFonts w:ascii="Arial" w:hAnsi="Arial" w:cs="Arial"/>
          <w:sz w:val="18"/>
        </w:rPr>
      </w:pPr>
      <w:r>
        <w:rPr>
          <w:rFonts w:ascii="Arial" w:hAnsi="Arial" w:cs="Arial"/>
          <w:sz w:val="18"/>
        </w:rPr>
        <w:t>tutorials</w:t>
      </w:r>
    </w:p>
    <w:p w14:paraId="062A326A" w14:textId="77777777" w:rsidR="000861A3" w:rsidRDefault="000861A3" w:rsidP="000861A3">
      <w:pPr>
        <w:spacing w:line="232" w:lineRule="auto"/>
        <w:ind w:left="340"/>
        <w:rPr>
          <w:rFonts w:ascii="Arial" w:hAnsi="Arial" w:cs="Arial"/>
          <w:sz w:val="18"/>
        </w:rPr>
      </w:pPr>
      <w:hyperlink r:id="rId2267" w:anchor="_bookmark1208" w:history="1">
        <w:r>
          <w:rPr>
            <w:rStyle w:val="Hyperlink"/>
            <w:rFonts w:ascii="Arial" w:hAnsi="Arial" w:cs="Arial"/>
            <w:sz w:val="18"/>
          </w:rPr>
          <w:t>application context, database session-based, 6-13</w:t>
        </w:r>
      </w:hyperlink>
      <w:r>
        <w:rPr>
          <w:rFonts w:ascii="Arial" w:hAnsi="Arial" w:cs="Arial"/>
          <w:sz w:val="18"/>
        </w:rPr>
        <w:t xml:space="preserve"> auditing</w:t>
      </w:r>
    </w:p>
    <w:p w14:paraId="1BDCCA2D" w14:textId="77777777" w:rsidR="000861A3" w:rsidRDefault="000861A3" w:rsidP="000861A3">
      <w:pPr>
        <w:spacing w:before="2" w:line="232" w:lineRule="auto"/>
        <w:ind w:left="940" w:right="952" w:hanging="360"/>
        <w:rPr>
          <w:rFonts w:ascii="Arial" w:hAnsi="Arial" w:cs="Arial"/>
          <w:sz w:val="18"/>
        </w:rPr>
      </w:pPr>
      <w:hyperlink r:id="rId2268" w:anchor="_bookmark1962" w:history="1">
        <w:r>
          <w:rPr>
            <w:rStyle w:val="Hyperlink"/>
            <w:rFonts w:ascii="Arial" w:hAnsi="Arial" w:cs="Arial"/>
            <w:sz w:val="18"/>
          </w:rPr>
          <w:t>creating policy to audit nondatabase users, 9-50</w:t>
        </w:r>
      </w:hyperlink>
    </w:p>
    <w:p w14:paraId="0044E6A2" w14:textId="77777777" w:rsidR="000861A3" w:rsidRDefault="000861A3" w:rsidP="000861A3">
      <w:pPr>
        <w:spacing w:before="1" w:line="232" w:lineRule="auto"/>
        <w:ind w:left="340" w:right="119" w:firstLine="240"/>
        <w:rPr>
          <w:rFonts w:ascii="Arial" w:hAnsi="Arial" w:cs="Arial"/>
          <w:sz w:val="18"/>
        </w:rPr>
      </w:pPr>
      <w:hyperlink r:id="rId2269" w:anchor="_bookmark1947" w:history="1">
        <w:r>
          <w:rPr>
            <w:rStyle w:val="Hyperlink"/>
            <w:rFonts w:ascii="Arial" w:hAnsi="Arial" w:cs="Arial"/>
            <w:sz w:val="18"/>
          </w:rPr>
          <w:t>creating policy using email alert,    9-44</w:t>
        </w:r>
      </w:hyperlink>
      <w:r>
        <w:rPr>
          <w:rFonts w:ascii="Arial" w:hAnsi="Arial" w:cs="Arial"/>
          <w:sz w:val="18"/>
        </w:rPr>
        <w:t xml:space="preserve"> </w:t>
      </w:r>
      <w:hyperlink r:id="rId2270" w:anchor="_bookmark1949" w:history="1">
        <w:r>
          <w:rPr>
            <w:rStyle w:val="Hyperlink"/>
            <w:rFonts w:ascii="Arial" w:hAnsi="Arial" w:cs="Arial"/>
            <w:sz w:val="18"/>
          </w:rPr>
          <w:t>external network services, using email alert, 9-44</w:t>
        </w:r>
      </w:hyperlink>
      <w:r>
        <w:rPr>
          <w:rFonts w:ascii="Arial" w:hAnsi="Arial" w:cs="Arial"/>
          <w:sz w:val="18"/>
        </w:rPr>
        <w:t xml:space="preserve"> </w:t>
      </w:r>
      <w:hyperlink r:id="rId2271" w:anchor="_bookmark1305" w:history="1">
        <w:r>
          <w:rPr>
            <w:rStyle w:val="Hyperlink"/>
            <w:rFonts w:ascii="Arial" w:hAnsi="Arial" w:cs="Arial"/>
            <w:sz w:val="18"/>
          </w:rPr>
          <w:t>global application context with client</w:t>
        </w:r>
        <w:r>
          <w:rPr>
            <w:rStyle w:val="Hyperlink"/>
            <w:rFonts w:ascii="Arial" w:hAnsi="Arial" w:cs="Arial"/>
            <w:spacing w:val="-12"/>
            <w:sz w:val="18"/>
          </w:rPr>
          <w:t xml:space="preserve"> </w:t>
        </w:r>
        <w:r>
          <w:rPr>
            <w:rStyle w:val="Hyperlink"/>
            <w:rFonts w:ascii="Arial" w:hAnsi="Arial" w:cs="Arial"/>
            <w:sz w:val="18"/>
          </w:rPr>
          <w:t>session</w:t>
        </w:r>
      </w:hyperlink>
    </w:p>
    <w:p w14:paraId="6E5096DC" w14:textId="77777777" w:rsidR="000861A3" w:rsidRDefault="000861A3" w:rsidP="000861A3">
      <w:pPr>
        <w:spacing w:line="222" w:lineRule="exact"/>
        <w:ind w:left="700"/>
        <w:rPr>
          <w:rFonts w:ascii="Arial" w:hAnsi="Arial" w:cs="Arial"/>
          <w:sz w:val="18"/>
        </w:rPr>
      </w:pPr>
      <w:hyperlink r:id="rId2272" w:anchor="_bookmark1305" w:history="1">
        <w:r>
          <w:rPr>
            <w:rStyle w:val="Hyperlink"/>
            <w:rFonts w:ascii="Arial" w:hAnsi="Arial" w:cs="Arial"/>
            <w:sz w:val="18"/>
          </w:rPr>
          <w:t>ID, 6-35</w:t>
        </w:r>
      </w:hyperlink>
    </w:p>
    <w:p w14:paraId="24B8771A" w14:textId="77777777" w:rsidR="000861A3" w:rsidRDefault="000861A3" w:rsidP="000861A3">
      <w:pPr>
        <w:spacing w:line="220" w:lineRule="exact"/>
        <w:ind w:left="340"/>
        <w:rPr>
          <w:rFonts w:ascii="Arial" w:hAnsi="Arial" w:cs="Arial"/>
          <w:sz w:val="18"/>
        </w:rPr>
      </w:pPr>
      <w:r>
        <w:rPr>
          <w:rFonts w:ascii="Arial" w:hAnsi="Arial" w:cs="Arial"/>
          <w:sz w:val="18"/>
        </w:rPr>
        <w:t>nondatabase users</w:t>
      </w:r>
    </w:p>
    <w:p w14:paraId="53BDE800" w14:textId="77777777" w:rsidR="000861A3" w:rsidRDefault="000861A3" w:rsidP="000861A3">
      <w:pPr>
        <w:spacing w:line="235" w:lineRule="auto"/>
        <w:ind w:left="940" w:hanging="360"/>
        <w:rPr>
          <w:rFonts w:ascii="Arial" w:hAnsi="Arial" w:cs="Arial"/>
          <w:sz w:val="18"/>
        </w:rPr>
      </w:pPr>
      <w:hyperlink r:id="rId2273" w:anchor="_bookmark1492" w:history="1">
        <w:r>
          <w:rPr>
            <w:rStyle w:val="Hyperlink"/>
            <w:rFonts w:ascii="Arial" w:hAnsi="Arial" w:cs="Arial"/>
            <w:sz w:val="18"/>
          </w:rPr>
          <w:t>creating Oracle Virtual Private Database policy group, 7-28</w:t>
        </w:r>
      </w:hyperlink>
    </w:p>
    <w:p w14:paraId="377A33BF" w14:textId="77777777" w:rsidR="000861A3" w:rsidRDefault="000861A3" w:rsidP="000861A3">
      <w:pPr>
        <w:spacing w:line="219" w:lineRule="exact"/>
        <w:ind w:left="580"/>
        <w:rPr>
          <w:rFonts w:ascii="Arial" w:hAnsi="Arial" w:cs="Arial"/>
          <w:sz w:val="18"/>
        </w:rPr>
      </w:pPr>
      <w:hyperlink r:id="rId2274" w:anchor="_bookmark1304" w:history="1">
        <w:r>
          <w:rPr>
            <w:rStyle w:val="Hyperlink"/>
            <w:rFonts w:ascii="Arial" w:hAnsi="Arial" w:cs="Arial"/>
            <w:sz w:val="18"/>
          </w:rPr>
          <w:t>global application context, 6-35</w:t>
        </w:r>
      </w:hyperlink>
    </w:p>
    <w:p w14:paraId="662007DE" w14:textId="77777777" w:rsidR="000861A3" w:rsidRDefault="000861A3" w:rsidP="000861A3">
      <w:pPr>
        <w:spacing w:before="70" w:line="232" w:lineRule="auto"/>
        <w:ind w:left="580" w:right="2242" w:hanging="240"/>
        <w:rPr>
          <w:rFonts w:ascii="Arial" w:hAnsi="Arial" w:cs="Arial"/>
          <w:sz w:val="18"/>
        </w:rPr>
      </w:pPr>
      <w:r>
        <w:rPr>
          <w:rFonts w:ascii="Arial" w:hAnsi="Arial" w:cs="Arial"/>
        </w:rPr>
        <w:br w:type="column"/>
      </w:r>
      <w:r>
        <w:rPr>
          <w:rFonts w:ascii="Arial" w:hAnsi="Arial" w:cs="Arial"/>
          <w:sz w:val="18"/>
        </w:rPr>
        <w:t xml:space="preserve">Oracle Virtual Private Database </w:t>
      </w:r>
      <w:hyperlink r:id="rId2275" w:anchor="_bookmark1491" w:history="1">
        <w:r>
          <w:rPr>
            <w:rStyle w:val="Hyperlink"/>
            <w:rFonts w:ascii="Arial" w:hAnsi="Arial" w:cs="Arial"/>
            <w:sz w:val="18"/>
          </w:rPr>
          <w:t>policy groups, 7-28</w:t>
        </w:r>
      </w:hyperlink>
    </w:p>
    <w:p w14:paraId="75DAB58C" w14:textId="77777777" w:rsidR="000861A3" w:rsidRDefault="000861A3" w:rsidP="000861A3">
      <w:pPr>
        <w:spacing w:line="220" w:lineRule="exact"/>
        <w:ind w:left="580"/>
        <w:rPr>
          <w:rFonts w:ascii="Arial" w:hAnsi="Arial" w:cs="Arial"/>
          <w:sz w:val="18"/>
        </w:rPr>
      </w:pPr>
      <w:hyperlink r:id="rId2276" w:anchor="_bookmark1477" w:history="1">
        <w:r>
          <w:rPr>
            <w:rStyle w:val="Hyperlink"/>
            <w:rFonts w:ascii="Arial" w:hAnsi="Arial" w:cs="Arial"/>
            <w:sz w:val="18"/>
          </w:rPr>
          <w:t>policy implementing, 7-23</w:t>
        </w:r>
      </w:hyperlink>
    </w:p>
    <w:p w14:paraId="6273BD42" w14:textId="77777777" w:rsidR="000861A3" w:rsidRDefault="000861A3" w:rsidP="000861A3">
      <w:pPr>
        <w:spacing w:line="220" w:lineRule="exact"/>
        <w:ind w:left="580"/>
        <w:rPr>
          <w:rFonts w:ascii="Arial" w:hAnsi="Arial" w:cs="Arial"/>
          <w:sz w:val="18"/>
        </w:rPr>
      </w:pPr>
      <w:hyperlink r:id="rId2277" w:anchor="_bookmark1469" w:history="1">
        <w:r>
          <w:rPr>
            <w:rStyle w:val="Hyperlink"/>
            <w:rFonts w:ascii="Arial" w:hAnsi="Arial" w:cs="Arial"/>
            <w:sz w:val="18"/>
          </w:rPr>
          <w:t>simple example, 7-20</w:t>
        </w:r>
      </w:hyperlink>
    </w:p>
    <w:p w14:paraId="0D30817E" w14:textId="77777777" w:rsidR="000861A3" w:rsidRDefault="000861A3" w:rsidP="000861A3">
      <w:pPr>
        <w:spacing w:before="2" w:line="232" w:lineRule="auto"/>
        <w:ind w:left="100" w:right="3279" w:firstLine="240"/>
        <w:rPr>
          <w:rFonts w:ascii="Arial" w:hAnsi="Arial" w:cs="Arial"/>
          <w:sz w:val="18"/>
        </w:rPr>
      </w:pPr>
      <w:hyperlink r:id="rId2278" w:anchor="_bookmark1209" w:history="1">
        <w:r>
          <w:rPr>
            <w:rStyle w:val="Hyperlink"/>
            <w:rFonts w:ascii="Arial" w:hAnsi="Arial" w:cs="Arial"/>
            <w:i/>
            <w:sz w:val="18"/>
          </w:rPr>
          <w:t xml:space="preserve">See also </w:t>
        </w:r>
      </w:hyperlink>
      <w:r>
        <w:rPr>
          <w:rFonts w:ascii="Arial" w:hAnsi="Arial" w:cs="Arial"/>
          <w:sz w:val="18"/>
        </w:rPr>
        <w:t>examples types</w:t>
      </w:r>
    </w:p>
    <w:p w14:paraId="18E4838F" w14:textId="77777777" w:rsidR="000861A3" w:rsidRDefault="000861A3" w:rsidP="000861A3">
      <w:pPr>
        <w:spacing w:line="220" w:lineRule="exact"/>
        <w:ind w:left="340"/>
        <w:rPr>
          <w:rFonts w:ascii="Arial" w:hAnsi="Arial" w:cs="Arial"/>
          <w:sz w:val="18"/>
        </w:rPr>
      </w:pPr>
      <w:hyperlink r:id="rId2279" w:anchor="_bookmark786" w:history="1">
        <w:r>
          <w:rPr>
            <w:rStyle w:val="Hyperlink"/>
            <w:rFonts w:ascii="Arial" w:hAnsi="Arial" w:cs="Arial"/>
            <w:sz w:val="18"/>
          </w:rPr>
          <w:t>creating, 4-34</w:t>
        </w:r>
      </w:hyperlink>
    </w:p>
    <w:p w14:paraId="1197D50D" w14:textId="77777777" w:rsidR="000861A3" w:rsidRDefault="000861A3" w:rsidP="000861A3">
      <w:pPr>
        <w:spacing w:line="235" w:lineRule="auto"/>
        <w:ind w:left="340" w:right="3279"/>
        <w:rPr>
          <w:rFonts w:ascii="Arial" w:hAnsi="Arial" w:cs="Arial"/>
          <w:sz w:val="18"/>
        </w:rPr>
      </w:pPr>
      <w:hyperlink r:id="rId2280" w:anchor="_bookmark776" w:history="1">
        <w:r>
          <w:rPr>
            <w:rStyle w:val="Hyperlink"/>
            <w:rFonts w:ascii="Arial" w:hAnsi="Arial" w:cs="Arial"/>
            <w:sz w:val="18"/>
          </w:rPr>
          <w:t>privileges on, 4-33</w:t>
        </w:r>
      </w:hyperlink>
      <w:r>
        <w:rPr>
          <w:rFonts w:ascii="Arial" w:hAnsi="Arial" w:cs="Arial"/>
          <w:sz w:val="18"/>
        </w:rPr>
        <w:t xml:space="preserve"> user defined</w:t>
      </w:r>
    </w:p>
    <w:p w14:paraId="08D50DDF" w14:textId="77777777" w:rsidR="000861A3" w:rsidRDefault="000861A3" w:rsidP="000861A3">
      <w:pPr>
        <w:spacing w:line="219" w:lineRule="exact"/>
        <w:ind w:left="580"/>
        <w:rPr>
          <w:rFonts w:ascii="Arial" w:hAnsi="Arial" w:cs="Arial"/>
          <w:sz w:val="18"/>
        </w:rPr>
      </w:pPr>
      <w:hyperlink r:id="rId2281" w:anchor="_bookmark784" w:history="1">
        <w:r>
          <w:rPr>
            <w:rStyle w:val="Hyperlink"/>
            <w:rFonts w:ascii="Arial" w:hAnsi="Arial" w:cs="Arial"/>
            <w:sz w:val="18"/>
          </w:rPr>
          <w:t>creation requirements, 4-34</w:t>
        </w:r>
      </w:hyperlink>
    </w:p>
    <w:p w14:paraId="7081D5B0" w14:textId="77777777" w:rsidR="000861A3" w:rsidRDefault="000861A3" w:rsidP="000861A3">
      <w:pPr>
        <w:pStyle w:val="BodyText"/>
        <w:spacing w:before="2"/>
        <w:rPr>
          <w:rFonts w:ascii="Arial" w:hAnsi="Arial" w:cs="Arial"/>
          <w:sz w:val="21"/>
        </w:rPr>
      </w:pPr>
    </w:p>
    <w:p w14:paraId="3FEFAB30" w14:textId="77777777" w:rsidR="000861A3" w:rsidRDefault="000861A3" w:rsidP="000861A3">
      <w:pPr>
        <w:pStyle w:val="Heading5"/>
        <w:spacing w:before="1"/>
      </w:pPr>
      <w:bookmarkStart w:id="1780" w:name="U"/>
      <w:bookmarkEnd w:id="1780"/>
      <w:r>
        <w:rPr>
          <w:w w:val="99"/>
        </w:rPr>
        <w:t>U</w:t>
      </w:r>
    </w:p>
    <w:p w14:paraId="688719CA" w14:textId="77777777" w:rsidR="000861A3" w:rsidRDefault="000861A3" w:rsidP="000861A3">
      <w:pPr>
        <w:pStyle w:val="BodyText"/>
        <w:spacing w:before="10"/>
        <w:rPr>
          <w:rFonts w:ascii="Arial" w:hAnsi="Arial" w:cs="Arial"/>
          <w:b/>
          <w:sz w:val="2"/>
        </w:rPr>
      </w:pPr>
    </w:p>
    <w:p w14:paraId="21F553EB" w14:textId="6EE73E98" w:rsidR="000861A3" w:rsidRDefault="00552A84" w:rsidP="000861A3">
      <w:pPr>
        <w:pStyle w:val="BodyText"/>
        <w:spacing w:line="20" w:lineRule="exact"/>
        <w:ind w:left="111"/>
        <w:rPr>
          <w:rFonts w:ascii="Arial" w:hAnsi="Arial" w:cs="Arial"/>
          <w:sz w:val="2"/>
        </w:rPr>
      </w:pPr>
      <w:r>
        <w:rPr>
          <w:rFonts w:ascii="Arial" w:hAnsi="Arial" w:cs="Arial"/>
          <w:noProof/>
          <w:sz w:val="2"/>
        </w:rPr>
        <mc:AlternateContent>
          <mc:Choice Requires="wpg">
            <w:drawing>
              <wp:inline distT="0" distB="0" distL="0" distR="0" wp14:anchorId="00E7B980" wp14:editId="5F377DF0">
                <wp:extent cx="2735580" cy="6350"/>
                <wp:effectExtent l="7620" t="8890" r="9525" b="3810"/>
                <wp:docPr id="607" name="Group 8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5580" cy="6350"/>
                          <a:chOff x="0" y="0"/>
                          <a:chExt cx="4308" cy="10"/>
                        </a:xfrm>
                      </wpg:grpSpPr>
                      <wps:wsp>
                        <wps:cNvPr id="608" name="Rectangle 822"/>
                        <wps:cNvSpPr>
                          <a:spLocks noChangeArrowheads="1"/>
                        </wps:cNvSpPr>
                        <wps:spPr bwMode="auto">
                          <a:xfrm>
                            <a:off x="0" y="0"/>
                            <a:ext cx="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9" name="Line 823"/>
                        <wps:cNvCnPr>
                          <a:cxnSpLocks noChangeShapeType="1"/>
                        </wps:cNvCnPr>
                        <wps:spPr bwMode="auto">
                          <a:xfrm>
                            <a:off x="5" y="5"/>
                            <a:ext cx="4303"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9C65B5F" id="Group 821" o:spid="_x0000_s1026" style="width:215.4pt;height:.5pt;mso-position-horizontal-relative:char;mso-position-vertical-relative:line" coordsize="430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">
                <v:rect id="Rectangle 822" o:spid="_x0000_s1027" style="position:absolute;width: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" fillcolor="black" stroked="f"/>
                <v:line id="Line 823" o:spid="_x0000_s1028" style="position:absolute;visibility:visible;mso-wrap-style:square" from="5,5" to="43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" strokeweight=".48pt"/>
                <w10:anchorlock/>
              </v:group>
            </w:pict>
          </mc:Fallback>
        </mc:AlternateContent>
      </w:r>
    </w:p>
    <w:p w14:paraId="5BA129AC" w14:textId="77777777" w:rsidR="000861A3" w:rsidRDefault="000861A3" w:rsidP="000861A3">
      <w:pPr>
        <w:spacing w:before="32" w:line="222" w:lineRule="exact"/>
        <w:ind w:left="100"/>
        <w:rPr>
          <w:rFonts w:ascii="Arial" w:hAnsi="Arial" w:cs="Arial"/>
          <w:sz w:val="18"/>
        </w:rPr>
      </w:pPr>
      <w:r>
        <w:rPr>
          <w:rFonts w:ascii="Arial" w:hAnsi="Arial" w:cs="Arial"/>
          <w:sz w:val="18"/>
        </w:rPr>
        <w:t>UDP and TCP ports</w:t>
      </w:r>
    </w:p>
    <w:p w14:paraId="50C89A61" w14:textId="77777777" w:rsidR="000861A3" w:rsidRDefault="000861A3" w:rsidP="000861A3">
      <w:pPr>
        <w:spacing w:before="2" w:line="232" w:lineRule="auto"/>
        <w:ind w:left="100" w:right="1513" w:firstLine="240"/>
        <w:rPr>
          <w:rFonts w:ascii="Arial" w:hAnsi="Arial" w:cs="Arial"/>
          <w:sz w:val="18"/>
        </w:rPr>
      </w:pPr>
      <w:hyperlink r:id="rId2282" w:anchor="_bookmark2268" w:history="1">
        <w:r>
          <w:rPr>
            <w:rStyle w:val="Hyperlink"/>
            <w:rFonts w:ascii="Arial" w:hAnsi="Arial" w:cs="Arial"/>
            <w:sz w:val="18"/>
          </w:rPr>
          <w:t>close for ALL disabled services, 10-16</w:t>
        </w:r>
      </w:hyperlink>
      <w:r>
        <w:rPr>
          <w:rFonts w:ascii="Arial" w:hAnsi="Arial" w:cs="Arial"/>
          <w:sz w:val="18"/>
        </w:rPr>
        <w:t xml:space="preserve"> UGA</w:t>
      </w:r>
    </w:p>
    <w:p w14:paraId="3AD74E7C" w14:textId="77777777" w:rsidR="000861A3" w:rsidRDefault="000861A3" w:rsidP="000861A3">
      <w:pPr>
        <w:spacing w:line="235" w:lineRule="auto"/>
        <w:ind w:left="100" w:right="2551" w:firstLine="240"/>
        <w:rPr>
          <w:rFonts w:ascii="Arial" w:hAnsi="Arial" w:cs="Arial"/>
          <w:sz w:val="18"/>
        </w:rPr>
      </w:pPr>
      <w:hyperlink r:id="rId2283" w:anchor="_bookmark1136" w:history="1">
        <w:r>
          <w:rPr>
            <w:rStyle w:val="Hyperlink"/>
            <w:rFonts w:ascii="Arial" w:hAnsi="Arial" w:cs="Arial"/>
            <w:i/>
            <w:sz w:val="18"/>
          </w:rPr>
          <w:t xml:space="preserve">See </w:t>
        </w:r>
      </w:hyperlink>
      <w:r>
        <w:rPr>
          <w:rFonts w:ascii="Arial" w:hAnsi="Arial" w:cs="Arial"/>
          <w:sz w:val="18"/>
        </w:rPr>
        <w:t xml:space="preserve">User Global Area (UGA) </w:t>
      </w:r>
      <w:hyperlink r:id="rId2284" w:anchor="_bookmark1891" w:history="1">
        <w:r>
          <w:rPr>
            <w:rStyle w:val="Hyperlink"/>
            <w:rFonts w:ascii="Arial" w:hAnsi="Arial" w:cs="Arial"/>
            <w:sz w:val="18"/>
          </w:rPr>
          <w:t>undoaud.sql script, 9-36</w:t>
        </w:r>
      </w:hyperlink>
    </w:p>
    <w:p w14:paraId="70EABD51" w14:textId="77777777" w:rsidR="000861A3" w:rsidRDefault="000861A3" w:rsidP="000861A3">
      <w:pPr>
        <w:spacing w:line="232" w:lineRule="auto"/>
        <w:ind w:left="100" w:right="2934"/>
        <w:rPr>
          <w:rFonts w:ascii="Arial" w:hAnsi="Arial" w:cs="Arial"/>
          <w:sz w:val="18"/>
        </w:rPr>
      </w:pPr>
      <w:hyperlink r:id="rId2285" w:anchor="_bookmark223" w:history="1">
        <w:r>
          <w:rPr>
            <w:rStyle w:val="Hyperlink"/>
            <w:rFonts w:ascii="Arial" w:hAnsi="Arial" w:cs="Arial"/>
            <w:sz w:val="18"/>
          </w:rPr>
          <w:t>undopwd.sql script, 3-6</w:t>
        </w:r>
      </w:hyperlink>
      <w:r>
        <w:rPr>
          <w:rFonts w:ascii="Arial" w:hAnsi="Arial" w:cs="Arial"/>
          <w:sz w:val="18"/>
        </w:rPr>
        <w:t xml:space="preserve"> UNIX systems</w:t>
      </w:r>
    </w:p>
    <w:p w14:paraId="786DB732" w14:textId="77777777" w:rsidR="000861A3" w:rsidRDefault="000861A3" w:rsidP="000861A3">
      <w:pPr>
        <w:spacing w:before="1" w:line="232" w:lineRule="auto"/>
        <w:ind w:left="100" w:right="1920" w:firstLine="240"/>
        <w:rPr>
          <w:rFonts w:ascii="Arial" w:hAnsi="Arial" w:cs="Arial"/>
          <w:sz w:val="18"/>
        </w:rPr>
      </w:pPr>
      <w:hyperlink r:id="rId2286" w:anchor="_bookmark1625" w:history="1">
        <w:r>
          <w:rPr>
            <w:rStyle w:val="Hyperlink"/>
            <w:rFonts w:ascii="Arial" w:hAnsi="Arial" w:cs="Arial"/>
            <w:sz w:val="18"/>
          </w:rPr>
          <w:t>audit data written to syslog, 9-4</w:t>
        </w:r>
      </w:hyperlink>
      <w:r>
        <w:rPr>
          <w:rFonts w:ascii="Arial" w:hAnsi="Arial" w:cs="Arial"/>
          <w:sz w:val="18"/>
        </w:rPr>
        <w:t xml:space="preserve"> </w:t>
      </w:r>
      <w:hyperlink r:id="rId2287" w:anchor="_bookmark1720" w:history="1">
        <w:r>
          <w:rPr>
            <w:rStyle w:val="Hyperlink"/>
            <w:rFonts w:ascii="Arial" w:hAnsi="Arial" w:cs="Arial"/>
            <w:sz w:val="18"/>
          </w:rPr>
          <w:t>UNIX systems, auditing users on, 9-18</w:t>
        </w:r>
      </w:hyperlink>
    </w:p>
    <w:p w14:paraId="2419F339" w14:textId="77777777" w:rsidR="000861A3" w:rsidRDefault="000861A3" w:rsidP="000861A3">
      <w:pPr>
        <w:spacing w:line="220" w:lineRule="exact"/>
        <w:ind w:left="100"/>
        <w:rPr>
          <w:rFonts w:ascii="Arial" w:hAnsi="Arial" w:cs="Arial"/>
          <w:sz w:val="18"/>
        </w:rPr>
      </w:pPr>
      <w:hyperlink r:id="rId2288" w:anchor="_bookmark87" w:history="1">
        <w:r>
          <w:rPr>
            <w:rStyle w:val="Hyperlink"/>
            <w:rFonts w:ascii="Arial" w:hAnsi="Arial" w:cs="Arial"/>
            <w:sz w:val="18"/>
          </w:rPr>
          <w:t xml:space="preserve">UNLIMITED TABLESPACE privilege, 2-5, </w:t>
        </w:r>
      </w:hyperlink>
      <w:hyperlink r:id="rId2289" w:anchor="_bookmark88" w:history="1">
        <w:r>
          <w:rPr>
            <w:rStyle w:val="Hyperlink"/>
            <w:rFonts w:ascii="Arial" w:hAnsi="Arial" w:cs="Arial"/>
            <w:sz w:val="18"/>
          </w:rPr>
          <w:t>2-6</w:t>
        </w:r>
      </w:hyperlink>
    </w:p>
    <w:p w14:paraId="1294A781" w14:textId="77777777" w:rsidR="000861A3" w:rsidRDefault="000861A3" w:rsidP="000861A3">
      <w:pPr>
        <w:spacing w:before="2" w:line="232" w:lineRule="auto"/>
        <w:ind w:left="340" w:right="3536" w:hanging="240"/>
        <w:rPr>
          <w:rFonts w:ascii="Arial" w:hAnsi="Arial" w:cs="Arial"/>
          <w:sz w:val="18"/>
        </w:rPr>
      </w:pPr>
      <w:r>
        <w:rPr>
          <w:rFonts w:ascii="Arial" w:hAnsi="Arial" w:cs="Arial"/>
          <w:sz w:val="18"/>
        </w:rPr>
        <w:t xml:space="preserve">UPDATE privilege </w:t>
      </w:r>
      <w:hyperlink r:id="rId2290" w:anchor="_bookmark834" w:history="1">
        <w:r>
          <w:rPr>
            <w:rStyle w:val="Hyperlink"/>
            <w:rFonts w:ascii="Arial" w:hAnsi="Arial" w:cs="Arial"/>
            <w:sz w:val="18"/>
          </w:rPr>
          <w:t>revoking, 4-43</w:t>
        </w:r>
      </w:hyperlink>
    </w:p>
    <w:p w14:paraId="6BEAB283" w14:textId="77777777" w:rsidR="000861A3" w:rsidRDefault="000861A3" w:rsidP="000861A3">
      <w:pPr>
        <w:spacing w:line="220" w:lineRule="exact"/>
        <w:ind w:left="100"/>
        <w:rPr>
          <w:rFonts w:ascii="Arial" w:hAnsi="Arial" w:cs="Arial"/>
          <w:sz w:val="18"/>
        </w:rPr>
      </w:pPr>
      <w:r>
        <w:rPr>
          <w:rFonts w:ascii="Arial" w:hAnsi="Arial" w:cs="Arial"/>
          <w:sz w:val="18"/>
        </w:rPr>
        <w:t>user accounts</w:t>
      </w:r>
    </w:p>
    <w:p w14:paraId="25CF43B4" w14:textId="77777777" w:rsidR="000861A3" w:rsidRDefault="000861A3" w:rsidP="000861A3">
      <w:pPr>
        <w:spacing w:before="2" w:line="232" w:lineRule="auto"/>
        <w:ind w:left="340" w:right="1806"/>
        <w:rPr>
          <w:rFonts w:ascii="Arial" w:hAnsi="Arial" w:cs="Arial"/>
          <w:sz w:val="18"/>
        </w:rPr>
      </w:pPr>
      <w:hyperlink r:id="rId2291" w:anchor="_bookmark2179" w:history="1">
        <w:r>
          <w:rPr>
            <w:rStyle w:val="Hyperlink"/>
            <w:rFonts w:ascii="Arial" w:hAnsi="Arial" w:cs="Arial"/>
            <w:sz w:val="18"/>
          </w:rPr>
          <w:t>administrative user passwords, 10-9</w:t>
        </w:r>
      </w:hyperlink>
      <w:r>
        <w:rPr>
          <w:rFonts w:ascii="Arial" w:hAnsi="Arial" w:cs="Arial"/>
          <w:sz w:val="18"/>
        </w:rPr>
        <w:t xml:space="preserve"> </w:t>
      </w:r>
      <w:hyperlink r:id="rId2292" w:anchor="_bookmark2176" w:history="1">
        <w:r>
          <w:rPr>
            <w:rStyle w:val="Hyperlink"/>
            <w:rFonts w:ascii="Arial" w:hAnsi="Arial" w:cs="Arial"/>
            <w:sz w:val="18"/>
          </w:rPr>
          <w:t>default user account, 10-9</w:t>
        </w:r>
      </w:hyperlink>
    </w:p>
    <w:p w14:paraId="1B650A76" w14:textId="77777777" w:rsidR="000861A3" w:rsidRDefault="000861A3" w:rsidP="000861A3">
      <w:pPr>
        <w:spacing w:line="220" w:lineRule="exact"/>
        <w:ind w:left="340"/>
        <w:rPr>
          <w:rFonts w:ascii="Arial" w:hAnsi="Arial" w:cs="Arial"/>
          <w:sz w:val="18"/>
        </w:rPr>
      </w:pPr>
      <w:hyperlink r:id="rId2293" w:anchor="_bookmark2168" w:history="1">
        <w:r>
          <w:rPr>
            <w:rStyle w:val="Hyperlink"/>
            <w:rFonts w:ascii="Arial" w:hAnsi="Arial" w:cs="Arial"/>
            <w:sz w:val="18"/>
          </w:rPr>
          <w:t>password guidelines, 10-7</w:t>
        </w:r>
      </w:hyperlink>
    </w:p>
    <w:p w14:paraId="0E4F21F1" w14:textId="77777777" w:rsidR="000861A3" w:rsidRDefault="000861A3" w:rsidP="000861A3">
      <w:pPr>
        <w:spacing w:line="220" w:lineRule="exact"/>
        <w:ind w:left="340"/>
        <w:rPr>
          <w:rFonts w:ascii="Arial" w:hAnsi="Arial" w:cs="Arial"/>
          <w:sz w:val="18"/>
        </w:rPr>
      </w:pPr>
      <w:hyperlink r:id="rId2294" w:anchor="_bookmark2193" w:history="1">
        <w:r>
          <w:rPr>
            <w:rStyle w:val="Hyperlink"/>
            <w:rFonts w:ascii="Arial" w:hAnsi="Arial" w:cs="Arial"/>
            <w:sz w:val="18"/>
          </w:rPr>
          <w:t>passwords, encrypted, 10-9</w:t>
        </w:r>
      </w:hyperlink>
    </w:p>
    <w:p w14:paraId="0CD5E28F" w14:textId="77777777" w:rsidR="000861A3" w:rsidRDefault="000861A3" w:rsidP="000861A3">
      <w:pPr>
        <w:spacing w:before="1" w:line="232" w:lineRule="auto"/>
        <w:ind w:left="100" w:right="3279" w:firstLine="240"/>
        <w:rPr>
          <w:rFonts w:ascii="Arial" w:hAnsi="Arial" w:cs="Arial"/>
          <w:sz w:val="18"/>
        </w:rPr>
      </w:pPr>
      <w:hyperlink r:id="rId2295" w:anchor="_bookmark429" w:history="1">
        <w:r>
          <w:rPr>
            <w:rStyle w:val="Hyperlink"/>
            <w:rFonts w:ascii="Arial" w:hAnsi="Arial" w:cs="Arial"/>
            <w:sz w:val="18"/>
          </w:rPr>
          <w:t>proxy users, 3-38</w:t>
        </w:r>
      </w:hyperlink>
      <w:r>
        <w:rPr>
          <w:rFonts w:ascii="Arial" w:hAnsi="Arial" w:cs="Arial"/>
          <w:sz w:val="18"/>
        </w:rPr>
        <w:t xml:space="preserve"> USER function</w:t>
      </w:r>
    </w:p>
    <w:p w14:paraId="046150C9" w14:textId="77777777" w:rsidR="000861A3" w:rsidRDefault="000861A3" w:rsidP="000861A3">
      <w:pPr>
        <w:spacing w:before="2" w:line="232" w:lineRule="auto"/>
        <w:ind w:left="100" w:right="2072" w:firstLine="240"/>
        <w:rPr>
          <w:rFonts w:ascii="Arial" w:hAnsi="Arial" w:cs="Arial"/>
          <w:sz w:val="18"/>
        </w:rPr>
      </w:pPr>
      <w:hyperlink r:id="rId2296" w:anchor="_bookmark1273" w:history="1">
        <w:r>
          <w:rPr>
            <w:rStyle w:val="Hyperlink"/>
            <w:rFonts w:ascii="Arial" w:hAnsi="Arial" w:cs="Arial"/>
            <w:sz w:val="18"/>
          </w:rPr>
          <w:t>global application contexts, 6-25</w:t>
        </w:r>
      </w:hyperlink>
      <w:r>
        <w:rPr>
          <w:rFonts w:ascii="Arial" w:hAnsi="Arial" w:cs="Arial"/>
          <w:sz w:val="18"/>
        </w:rPr>
        <w:t xml:space="preserve"> User Global Area (UGA)</w:t>
      </w:r>
    </w:p>
    <w:p w14:paraId="2464D16A" w14:textId="77777777" w:rsidR="000861A3" w:rsidRDefault="000861A3" w:rsidP="000861A3">
      <w:pPr>
        <w:spacing w:line="235" w:lineRule="auto"/>
        <w:ind w:left="100" w:right="1806" w:firstLine="240"/>
        <w:rPr>
          <w:rFonts w:ascii="Arial" w:hAnsi="Arial" w:cs="Arial"/>
          <w:sz w:val="18"/>
        </w:rPr>
      </w:pPr>
      <w:hyperlink r:id="rId2297" w:anchor="_bookmark1137" w:history="1">
        <w:r>
          <w:rPr>
            <w:rStyle w:val="Hyperlink"/>
            <w:rFonts w:ascii="Arial" w:hAnsi="Arial" w:cs="Arial"/>
            <w:sz w:val="18"/>
          </w:rPr>
          <w:t>application contexts, storing in, 6-2</w:t>
        </w:r>
      </w:hyperlink>
      <w:r>
        <w:rPr>
          <w:rFonts w:ascii="Arial" w:hAnsi="Arial" w:cs="Arial"/>
          <w:sz w:val="18"/>
        </w:rPr>
        <w:t xml:space="preserve"> user names</w:t>
      </w:r>
    </w:p>
    <w:p w14:paraId="4AC2914B" w14:textId="77777777" w:rsidR="000861A3" w:rsidRDefault="000861A3" w:rsidP="000861A3">
      <w:pPr>
        <w:spacing w:line="217" w:lineRule="exact"/>
        <w:ind w:left="340"/>
        <w:rPr>
          <w:rFonts w:ascii="Arial" w:hAnsi="Arial" w:cs="Arial"/>
          <w:sz w:val="18"/>
        </w:rPr>
      </w:pPr>
      <w:hyperlink r:id="rId2298" w:anchor="_bookmark1059" w:history="1">
        <w:r>
          <w:rPr>
            <w:rStyle w:val="Hyperlink"/>
            <w:rFonts w:ascii="Arial" w:hAnsi="Arial" w:cs="Arial"/>
            <w:sz w:val="18"/>
          </w:rPr>
          <w:t>schemas, 5-15</w:t>
        </w:r>
      </w:hyperlink>
    </w:p>
    <w:p w14:paraId="254CD685" w14:textId="77777777" w:rsidR="000861A3" w:rsidRDefault="000861A3" w:rsidP="000861A3">
      <w:pPr>
        <w:spacing w:line="220" w:lineRule="exact"/>
        <w:ind w:left="100"/>
        <w:rPr>
          <w:rFonts w:ascii="Arial" w:hAnsi="Arial" w:cs="Arial"/>
          <w:sz w:val="18"/>
        </w:rPr>
      </w:pPr>
      <w:hyperlink r:id="rId2299" w:anchor="_bookmark744" w:history="1">
        <w:r>
          <w:rPr>
            <w:rStyle w:val="Hyperlink"/>
            <w:rFonts w:ascii="Arial" w:hAnsi="Arial" w:cs="Arial"/>
            <w:sz w:val="18"/>
          </w:rPr>
          <w:t>USER pseudo column, 4-29</w:t>
        </w:r>
      </w:hyperlink>
    </w:p>
    <w:p w14:paraId="0FCE71DA" w14:textId="77777777" w:rsidR="000861A3" w:rsidRDefault="000861A3" w:rsidP="000861A3">
      <w:pPr>
        <w:spacing w:before="1" w:line="232" w:lineRule="auto"/>
        <w:ind w:left="460" w:right="836" w:hanging="360"/>
        <w:rPr>
          <w:rFonts w:ascii="Arial" w:hAnsi="Arial" w:cs="Arial"/>
          <w:sz w:val="18"/>
        </w:rPr>
      </w:pPr>
      <w:hyperlink r:id="rId2300" w:anchor="_bookmark448" w:history="1">
        <w:r>
          <w:rPr>
            <w:rStyle w:val="Hyperlink"/>
            <w:rFonts w:ascii="Arial" w:hAnsi="Arial" w:cs="Arial"/>
            <w:sz w:val="18"/>
          </w:rPr>
          <w:t>user sessions, multiple within single database connection, 3-40</w:t>
        </w:r>
      </w:hyperlink>
    </w:p>
    <w:p w14:paraId="7DF2813F" w14:textId="77777777" w:rsidR="000861A3" w:rsidRDefault="000861A3" w:rsidP="000861A3">
      <w:pPr>
        <w:spacing w:line="235" w:lineRule="auto"/>
        <w:ind w:left="340" w:right="3279" w:hanging="240"/>
        <w:rPr>
          <w:rFonts w:ascii="Arial" w:hAnsi="Arial" w:cs="Arial"/>
          <w:sz w:val="18"/>
        </w:rPr>
      </w:pPr>
      <w:r>
        <w:rPr>
          <w:rFonts w:ascii="Arial" w:hAnsi="Arial" w:cs="Arial"/>
          <w:sz w:val="18"/>
        </w:rPr>
        <w:t xml:space="preserve">user-defined columns </w:t>
      </w:r>
      <w:hyperlink r:id="rId2301" w:anchor="_bookmark1906" w:history="1">
        <w:r>
          <w:rPr>
            <w:rStyle w:val="Hyperlink"/>
            <w:rFonts w:ascii="Arial" w:hAnsi="Arial" w:cs="Arial"/>
            <w:sz w:val="18"/>
          </w:rPr>
          <w:t>auditing, 9-38</w:t>
        </w:r>
      </w:hyperlink>
    </w:p>
    <w:p w14:paraId="5B5551E9" w14:textId="77777777" w:rsidR="000861A3" w:rsidRDefault="000861A3" w:rsidP="000861A3">
      <w:pPr>
        <w:spacing w:line="232" w:lineRule="auto"/>
        <w:ind w:left="100" w:right="2594"/>
        <w:rPr>
          <w:rFonts w:ascii="Arial" w:hAnsi="Arial" w:cs="Arial"/>
          <w:sz w:val="18"/>
        </w:rPr>
      </w:pPr>
      <w:hyperlink r:id="rId2302" w:anchor="_bookmark1175" w:history="1">
        <w:r>
          <w:rPr>
            <w:rStyle w:val="Hyperlink"/>
            <w:rFonts w:ascii="Arial" w:hAnsi="Arial" w:cs="Arial"/>
            <w:sz w:val="18"/>
          </w:rPr>
          <w:t xml:space="preserve">USERENV function, 6-8, </w:t>
        </w:r>
      </w:hyperlink>
      <w:hyperlink r:id="rId2303" w:anchor="_bookmark1590" w:history="1">
        <w:r>
          <w:rPr>
            <w:rStyle w:val="Hyperlink"/>
            <w:rFonts w:ascii="Arial" w:hAnsi="Arial" w:cs="Arial"/>
            <w:sz w:val="18"/>
          </w:rPr>
          <w:t>8-9</w:t>
        </w:r>
      </w:hyperlink>
      <w:r>
        <w:rPr>
          <w:rFonts w:ascii="Arial" w:hAnsi="Arial" w:cs="Arial"/>
          <w:sz w:val="18"/>
        </w:rPr>
        <w:t xml:space="preserve"> USERENV namespace</w:t>
      </w:r>
    </w:p>
    <w:p w14:paraId="73343394" w14:textId="77777777" w:rsidR="000861A3" w:rsidRDefault="000861A3" w:rsidP="000861A3">
      <w:pPr>
        <w:spacing w:line="220" w:lineRule="exact"/>
        <w:ind w:left="340"/>
        <w:rPr>
          <w:rFonts w:ascii="Arial" w:hAnsi="Arial" w:cs="Arial"/>
          <w:sz w:val="18"/>
        </w:rPr>
      </w:pPr>
      <w:hyperlink r:id="rId2304" w:anchor="_bookmark1172" w:history="1">
        <w:r>
          <w:rPr>
            <w:rStyle w:val="Hyperlink"/>
            <w:rFonts w:ascii="Arial" w:hAnsi="Arial" w:cs="Arial"/>
            <w:sz w:val="18"/>
          </w:rPr>
          <w:t>about, 6-8</w:t>
        </w:r>
      </w:hyperlink>
    </w:p>
    <w:p w14:paraId="34ABB019" w14:textId="77777777" w:rsidR="000861A3" w:rsidRDefault="000861A3" w:rsidP="000861A3">
      <w:pPr>
        <w:spacing w:line="220" w:lineRule="exact"/>
        <w:ind w:left="340"/>
        <w:rPr>
          <w:rFonts w:ascii="Arial" w:hAnsi="Arial" w:cs="Arial"/>
          <w:sz w:val="18"/>
        </w:rPr>
      </w:pPr>
      <w:hyperlink r:id="rId2305" w:anchor="_bookmark470" w:history="1">
        <w:r>
          <w:rPr>
            <w:rStyle w:val="Hyperlink"/>
            <w:rFonts w:ascii="Arial" w:hAnsi="Arial" w:cs="Arial"/>
            <w:sz w:val="18"/>
          </w:rPr>
          <w:t>client identifiers, 3-44</w:t>
        </w:r>
      </w:hyperlink>
    </w:p>
    <w:p w14:paraId="398F8853" w14:textId="77777777" w:rsidR="000861A3" w:rsidRDefault="000861A3" w:rsidP="000861A3">
      <w:pPr>
        <w:spacing w:line="235" w:lineRule="auto"/>
        <w:ind w:left="100" w:right="534" w:firstLine="240"/>
        <w:rPr>
          <w:rFonts w:ascii="Arial" w:hAnsi="Arial" w:cs="Arial"/>
          <w:sz w:val="18"/>
        </w:rPr>
      </w:pPr>
      <w:hyperlink r:id="rId2306" w:anchor="_bookmark478" w:history="1">
        <w:r>
          <w:rPr>
            <w:rStyle w:val="Hyperlink"/>
            <w:rFonts w:ascii="Arial" w:hAnsi="Arial" w:cs="Arial"/>
            <w:i/>
            <w:sz w:val="18"/>
          </w:rPr>
          <w:t xml:space="preserve">See also </w:t>
        </w:r>
      </w:hyperlink>
      <w:r>
        <w:rPr>
          <w:rFonts w:ascii="Arial" w:hAnsi="Arial" w:cs="Arial"/>
          <w:sz w:val="18"/>
        </w:rPr>
        <w:t>CLIENT_IDENTIFIER USERENV attribute users</w:t>
      </w:r>
    </w:p>
    <w:p w14:paraId="526D9871" w14:textId="77777777" w:rsidR="000861A3" w:rsidRDefault="000861A3" w:rsidP="000861A3">
      <w:pPr>
        <w:spacing w:line="232" w:lineRule="auto"/>
        <w:ind w:left="340" w:right="836"/>
        <w:rPr>
          <w:rFonts w:ascii="Arial" w:hAnsi="Arial" w:cs="Arial"/>
          <w:sz w:val="18"/>
        </w:rPr>
      </w:pPr>
      <w:hyperlink r:id="rId2307" w:anchor="_bookmark802" w:history="1">
        <w:r>
          <w:rPr>
            <w:rStyle w:val="Hyperlink"/>
            <w:rFonts w:ascii="Arial" w:hAnsi="Arial" w:cs="Arial"/>
            <w:sz w:val="18"/>
          </w:rPr>
          <w:t>administrative option (ADMIN OPTION), 4-38</w:t>
        </w:r>
      </w:hyperlink>
      <w:r>
        <w:rPr>
          <w:rFonts w:ascii="Arial" w:hAnsi="Arial" w:cs="Arial"/>
          <w:sz w:val="18"/>
        </w:rPr>
        <w:t xml:space="preserve"> </w:t>
      </w:r>
      <w:hyperlink r:id="rId2308" w:anchor="_bookmark101" w:history="1">
        <w:r>
          <w:rPr>
            <w:rStyle w:val="Hyperlink"/>
            <w:rFonts w:ascii="Arial" w:hAnsi="Arial" w:cs="Arial"/>
            <w:sz w:val="18"/>
          </w:rPr>
          <w:t>altering, 2-8</w:t>
        </w:r>
      </w:hyperlink>
    </w:p>
    <w:p w14:paraId="517DFB0B" w14:textId="77777777" w:rsidR="000861A3" w:rsidRDefault="000861A3" w:rsidP="000861A3">
      <w:pPr>
        <w:spacing w:line="232" w:lineRule="auto"/>
        <w:ind w:left="340" w:right="836"/>
        <w:rPr>
          <w:rFonts w:ascii="Arial" w:hAnsi="Arial" w:cs="Arial"/>
          <w:sz w:val="18"/>
        </w:rPr>
      </w:pPr>
      <w:hyperlink r:id="rId2309" w:anchor="_bookmark469" w:history="1">
        <w:r>
          <w:rPr>
            <w:rStyle w:val="Hyperlink"/>
            <w:rFonts w:ascii="Arial" w:hAnsi="Arial" w:cs="Arial"/>
            <w:sz w:val="18"/>
          </w:rPr>
          <w:t>application users not known to database, 3-44</w:t>
        </w:r>
      </w:hyperlink>
      <w:r>
        <w:rPr>
          <w:rFonts w:ascii="Arial" w:hAnsi="Arial" w:cs="Arial"/>
          <w:sz w:val="18"/>
        </w:rPr>
        <w:t xml:space="preserve"> </w:t>
      </w:r>
      <w:hyperlink r:id="rId2310" w:anchor="_bookmark86" w:history="1">
        <w:r>
          <w:rPr>
            <w:rStyle w:val="Hyperlink"/>
            <w:rFonts w:ascii="Arial" w:hAnsi="Arial" w:cs="Arial"/>
            <w:sz w:val="18"/>
          </w:rPr>
          <w:t>assigning unlimited quotas for, 2-5</w:t>
        </w:r>
      </w:hyperlink>
    </w:p>
    <w:p w14:paraId="6914C696" w14:textId="77777777" w:rsidR="000861A3" w:rsidRDefault="000861A3" w:rsidP="000861A3">
      <w:pPr>
        <w:spacing w:line="220" w:lineRule="exact"/>
        <w:ind w:left="340"/>
        <w:rPr>
          <w:rFonts w:ascii="Arial" w:hAnsi="Arial" w:cs="Arial"/>
          <w:sz w:val="18"/>
        </w:rPr>
      </w:pPr>
      <w:hyperlink r:id="rId2311" w:anchor="_bookmark1751" w:history="1">
        <w:r>
          <w:rPr>
            <w:rStyle w:val="Hyperlink"/>
            <w:rFonts w:ascii="Arial" w:hAnsi="Arial" w:cs="Arial"/>
            <w:sz w:val="18"/>
          </w:rPr>
          <w:t>auditing, 9-23</w:t>
        </w:r>
      </w:hyperlink>
    </w:p>
    <w:p w14:paraId="5D13506B" w14:textId="77777777" w:rsidR="000861A3" w:rsidRDefault="000861A3" w:rsidP="000861A3">
      <w:pPr>
        <w:spacing w:before="1" w:line="232" w:lineRule="auto"/>
        <w:ind w:left="340" w:right="2534"/>
        <w:jc w:val="both"/>
        <w:rPr>
          <w:rFonts w:ascii="Arial" w:hAnsi="Arial" w:cs="Arial"/>
          <w:sz w:val="18"/>
        </w:rPr>
      </w:pPr>
      <w:hyperlink r:id="rId2312" w:anchor="_bookmark1053" w:history="1">
        <w:r>
          <w:rPr>
            <w:rStyle w:val="Hyperlink"/>
            <w:rFonts w:ascii="Arial" w:hAnsi="Arial" w:cs="Arial"/>
            <w:sz w:val="18"/>
          </w:rPr>
          <w:t>database role, current, 5-14</w:t>
        </w:r>
      </w:hyperlink>
      <w:r>
        <w:rPr>
          <w:rFonts w:ascii="Arial" w:hAnsi="Arial" w:cs="Arial"/>
          <w:sz w:val="18"/>
        </w:rPr>
        <w:t xml:space="preserve"> </w:t>
      </w:r>
      <w:hyperlink r:id="rId2313" w:anchor="_bookmark96" w:history="1">
        <w:r>
          <w:rPr>
            <w:rStyle w:val="Hyperlink"/>
            <w:rFonts w:ascii="Arial" w:hAnsi="Arial" w:cs="Arial"/>
            <w:sz w:val="18"/>
          </w:rPr>
          <w:t>default roles, changing, 2-7</w:t>
        </w:r>
      </w:hyperlink>
      <w:r>
        <w:rPr>
          <w:rFonts w:ascii="Arial" w:hAnsi="Arial" w:cs="Arial"/>
          <w:sz w:val="18"/>
        </w:rPr>
        <w:t xml:space="preserve"> </w:t>
      </w:r>
      <w:hyperlink r:id="rId2314" w:anchor="_bookmark72" w:history="1">
        <w:r>
          <w:rPr>
            <w:rStyle w:val="Hyperlink"/>
            <w:rFonts w:ascii="Arial" w:hAnsi="Arial" w:cs="Arial"/>
            <w:sz w:val="18"/>
          </w:rPr>
          <w:t>default tablespaces, 2-4</w:t>
        </w:r>
      </w:hyperlink>
    </w:p>
    <w:p w14:paraId="4900F03D" w14:textId="77777777" w:rsidR="000861A3" w:rsidRDefault="000861A3" w:rsidP="000861A3">
      <w:pPr>
        <w:spacing w:line="221" w:lineRule="exact"/>
        <w:ind w:left="340"/>
        <w:rPr>
          <w:rFonts w:ascii="Arial" w:hAnsi="Arial" w:cs="Arial"/>
          <w:sz w:val="18"/>
        </w:rPr>
      </w:pPr>
      <w:hyperlink r:id="rId2315" w:anchor="_bookmark153" w:history="1">
        <w:r>
          <w:rPr>
            <w:rStyle w:val="Hyperlink"/>
            <w:rFonts w:ascii="Arial" w:hAnsi="Arial" w:cs="Arial"/>
            <w:sz w:val="18"/>
          </w:rPr>
          <w:t>dropping, 2-14</w:t>
        </w:r>
      </w:hyperlink>
    </w:p>
    <w:p w14:paraId="440D260F" w14:textId="77777777" w:rsidR="000861A3" w:rsidRDefault="000861A3" w:rsidP="000861A3">
      <w:pPr>
        <w:spacing w:before="2" w:line="232" w:lineRule="auto"/>
        <w:ind w:left="340" w:right="2594"/>
        <w:rPr>
          <w:rFonts w:ascii="Arial" w:hAnsi="Arial" w:cs="Arial"/>
          <w:sz w:val="18"/>
        </w:rPr>
      </w:pPr>
      <w:hyperlink r:id="rId2316" w:anchor="_bookmark151" w:history="1">
        <w:r>
          <w:rPr>
            <w:rStyle w:val="Hyperlink"/>
            <w:rFonts w:ascii="Arial" w:hAnsi="Arial" w:cs="Arial"/>
            <w:sz w:val="18"/>
          </w:rPr>
          <w:t>dropping profiles and, 2-14</w:t>
        </w:r>
      </w:hyperlink>
      <w:r>
        <w:rPr>
          <w:rFonts w:ascii="Arial" w:hAnsi="Arial" w:cs="Arial"/>
          <w:sz w:val="18"/>
        </w:rPr>
        <w:t xml:space="preserve"> </w:t>
      </w:r>
      <w:hyperlink r:id="rId2317" w:anchor="_bookmark694" w:history="1">
        <w:r>
          <w:rPr>
            <w:rStyle w:val="Hyperlink"/>
            <w:rFonts w:ascii="Arial" w:hAnsi="Arial" w:cs="Arial"/>
            <w:sz w:val="18"/>
          </w:rPr>
          <w:t>dropping roles and, 4-21</w:t>
        </w:r>
      </w:hyperlink>
      <w:r>
        <w:rPr>
          <w:rFonts w:ascii="Arial" w:hAnsi="Arial" w:cs="Arial"/>
          <w:sz w:val="18"/>
        </w:rPr>
        <w:t xml:space="preserve"> </w:t>
      </w:r>
      <w:hyperlink r:id="rId2318" w:anchor="_bookmark1051" w:history="1">
        <w:r>
          <w:rPr>
            <w:rStyle w:val="Hyperlink"/>
            <w:rFonts w:ascii="Arial" w:hAnsi="Arial" w:cs="Arial"/>
            <w:sz w:val="18"/>
          </w:rPr>
          <w:t>enabling roles for, 5-14</w:t>
        </w:r>
      </w:hyperlink>
    </w:p>
    <w:p w14:paraId="4779D561" w14:textId="77777777" w:rsidR="000861A3" w:rsidRDefault="000861A3" w:rsidP="000861A3">
      <w:pPr>
        <w:widowControl/>
        <w:autoSpaceDE/>
        <w:autoSpaceDN/>
        <w:spacing w:line="232" w:lineRule="auto"/>
        <w:rPr>
          <w:rFonts w:ascii="Arial" w:hAnsi="Arial" w:cs="Arial"/>
          <w:sz w:val="18"/>
        </w:rPr>
        <w:sectPr w:rsidR="000861A3">
          <w:pgSz w:w="12240" w:h="15840"/>
          <w:pgMar w:top="1200" w:right="1060" w:bottom="860" w:left="1100" w:header="0" w:footer="663" w:gutter="0"/>
          <w:cols w:num="2" w:space="720" w:equalWidth="0">
            <w:col w:w="4414" w:space="468"/>
            <w:col w:w="5160"/>
          </w:cols>
        </w:sectPr>
      </w:pPr>
    </w:p>
    <w:p w14:paraId="27FBD277" w14:textId="77777777" w:rsidR="000861A3" w:rsidRDefault="000861A3" w:rsidP="000861A3">
      <w:pPr>
        <w:spacing w:before="67" w:line="222" w:lineRule="exact"/>
        <w:ind w:left="940"/>
        <w:rPr>
          <w:rFonts w:ascii="Arial" w:hAnsi="Arial" w:cs="Arial"/>
          <w:sz w:val="18"/>
        </w:rPr>
      </w:pPr>
      <w:hyperlink r:id="rId2319" w:anchor="_bookmark380" w:history="1">
        <w:r>
          <w:rPr>
            <w:rStyle w:val="Hyperlink"/>
            <w:rFonts w:ascii="Arial" w:hAnsi="Arial" w:cs="Arial"/>
            <w:sz w:val="18"/>
          </w:rPr>
          <w:t xml:space="preserve">enterprise, 3-30, </w:t>
        </w:r>
      </w:hyperlink>
      <w:hyperlink r:id="rId2320" w:anchor="_bookmark684" w:history="1">
        <w:r>
          <w:rPr>
            <w:rStyle w:val="Hyperlink"/>
            <w:rFonts w:ascii="Arial" w:hAnsi="Arial" w:cs="Arial"/>
            <w:sz w:val="18"/>
          </w:rPr>
          <w:t>4-19</w:t>
        </w:r>
      </w:hyperlink>
    </w:p>
    <w:p w14:paraId="02C5EC1C" w14:textId="77777777" w:rsidR="000861A3" w:rsidRDefault="000861A3" w:rsidP="000861A3">
      <w:pPr>
        <w:spacing w:before="1" w:line="232" w:lineRule="auto"/>
        <w:ind w:left="940"/>
        <w:rPr>
          <w:rFonts w:ascii="Arial" w:hAnsi="Arial" w:cs="Arial"/>
          <w:sz w:val="18"/>
        </w:rPr>
      </w:pPr>
      <w:hyperlink r:id="rId2321" w:anchor="_bookmark1068" w:history="1">
        <w:r>
          <w:rPr>
            <w:rStyle w:val="Hyperlink"/>
            <w:rFonts w:ascii="Arial" w:hAnsi="Arial" w:cs="Arial"/>
            <w:sz w:val="18"/>
          </w:rPr>
          <w:t>enterprise, shared schema protection, 5-16</w:t>
        </w:r>
      </w:hyperlink>
      <w:r>
        <w:rPr>
          <w:rFonts w:ascii="Arial" w:hAnsi="Arial" w:cs="Arial"/>
          <w:sz w:val="18"/>
        </w:rPr>
        <w:t xml:space="preserve"> external authentication</w:t>
      </w:r>
    </w:p>
    <w:p w14:paraId="7DFFAF95" w14:textId="77777777" w:rsidR="000861A3" w:rsidRDefault="000861A3" w:rsidP="000861A3">
      <w:pPr>
        <w:spacing w:line="220" w:lineRule="exact"/>
        <w:ind w:left="1180"/>
        <w:rPr>
          <w:rFonts w:ascii="Arial" w:hAnsi="Arial" w:cs="Arial"/>
          <w:sz w:val="18"/>
        </w:rPr>
      </w:pPr>
      <w:hyperlink r:id="rId2322" w:anchor="_bookmark395" w:history="1">
        <w:r>
          <w:rPr>
            <w:rStyle w:val="Hyperlink"/>
            <w:rFonts w:ascii="Arial" w:hAnsi="Arial" w:cs="Arial"/>
            <w:sz w:val="18"/>
          </w:rPr>
          <w:t>about, 3-32</w:t>
        </w:r>
      </w:hyperlink>
    </w:p>
    <w:p w14:paraId="54FFD6EC" w14:textId="77777777" w:rsidR="000861A3" w:rsidRDefault="000861A3" w:rsidP="000861A3">
      <w:pPr>
        <w:spacing w:line="220" w:lineRule="exact"/>
        <w:ind w:left="1180"/>
        <w:rPr>
          <w:rFonts w:ascii="Arial" w:hAnsi="Arial" w:cs="Arial"/>
          <w:sz w:val="18"/>
        </w:rPr>
      </w:pPr>
      <w:hyperlink r:id="rId2323" w:anchor="_bookmark398" w:history="1">
        <w:r>
          <w:rPr>
            <w:rStyle w:val="Hyperlink"/>
            <w:rFonts w:ascii="Arial" w:hAnsi="Arial" w:cs="Arial"/>
            <w:sz w:val="18"/>
          </w:rPr>
          <w:t>advantages, 3-33</w:t>
        </w:r>
      </w:hyperlink>
    </w:p>
    <w:p w14:paraId="75E50CF3" w14:textId="77777777" w:rsidR="000861A3" w:rsidRDefault="000861A3" w:rsidP="000861A3">
      <w:pPr>
        <w:spacing w:line="220" w:lineRule="exact"/>
        <w:ind w:left="1180"/>
        <w:rPr>
          <w:rFonts w:ascii="Arial" w:hAnsi="Arial" w:cs="Arial"/>
          <w:sz w:val="18"/>
        </w:rPr>
      </w:pPr>
      <w:hyperlink r:id="rId2324" w:anchor="_bookmark146" w:history="1">
        <w:r>
          <w:rPr>
            <w:rStyle w:val="Hyperlink"/>
            <w:rFonts w:ascii="Arial" w:hAnsi="Arial" w:cs="Arial"/>
            <w:sz w:val="18"/>
          </w:rPr>
          <w:t>assigning profiles,   2-13</w:t>
        </w:r>
      </w:hyperlink>
    </w:p>
    <w:p w14:paraId="6F2EB1B9" w14:textId="77777777" w:rsidR="000861A3" w:rsidRDefault="000861A3" w:rsidP="000861A3">
      <w:pPr>
        <w:spacing w:line="220" w:lineRule="exact"/>
        <w:ind w:left="1180"/>
        <w:rPr>
          <w:rFonts w:ascii="Arial" w:hAnsi="Arial" w:cs="Arial"/>
          <w:sz w:val="18"/>
        </w:rPr>
      </w:pPr>
      <w:hyperlink r:id="rId2325" w:anchor="_bookmark402" w:history="1">
        <w:r>
          <w:rPr>
            <w:rStyle w:val="Hyperlink"/>
            <w:rFonts w:ascii="Arial" w:hAnsi="Arial" w:cs="Arial"/>
            <w:sz w:val="18"/>
          </w:rPr>
          <w:t>operating system,   3-34</w:t>
        </w:r>
      </w:hyperlink>
    </w:p>
    <w:p w14:paraId="6D64F253" w14:textId="77777777" w:rsidR="000861A3" w:rsidRDefault="000861A3" w:rsidP="000861A3">
      <w:pPr>
        <w:spacing w:line="220" w:lineRule="exact"/>
        <w:ind w:left="1180"/>
        <w:rPr>
          <w:rFonts w:ascii="Arial" w:hAnsi="Arial" w:cs="Arial"/>
          <w:sz w:val="18"/>
        </w:rPr>
      </w:pPr>
      <w:hyperlink r:id="rId2326" w:anchor="_bookmark400" w:history="1">
        <w:r>
          <w:rPr>
            <w:rStyle w:val="Hyperlink"/>
            <w:rFonts w:ascii="Arial" w:hAnsi="Arial" w:cs="Arial"/>
            <w:sz w:val="18"/>
          </w:rPr>
          <w:t>user creation, 3-33</w:t>
        </w:r>
      </w:hyperlink>
    </w:p>
    <w:p w14:paraId="54B15E8D" w14:textId="77777777" w:rsidR="000861A3" w:rsidRDefault="000861A3" w:rsidP="000861A3">
      <w:pPr>
        <w:spacing w:line="220" w:lineRule="exact"/>
        <w:ind w:left="940"/>
        <w:rPr>
          <w:rFonts w:ascii="Arial" w:hAnsi="Arial" w:cs="Arial"/>
          <w:sz w:val="18"/>
        </w:rPr>
      </w:pPr>
      <w:hyperlink r:id="rId2327" w:anchor="_bookmark167" w:history="1">
        <w:r>
          <w:rPr>
            <w:rStyle w:val="Hyperlink"/>
            <w:rFonts w:ascii="Arial" w:hAnsi="Arial" w:cs="Arial"/>
            <w:sz w:val="18"/>
          </w:rPr>
          <w:t>finding information about, 2-15</w:t>
        </w:r>
      </w:hyperlink>
    </w:p>
    <w:p w14:paraId="33851F90" w14:textId="77777777" w:rsidR="000861A3" w:rsidRDefault="000861A3" w:rsidP="000861A3">
      <w:pPr>
        <w:spacing w:before="2" w:line="232" w:lineRule="auto"/>
        <w:ind w:left="940"/>
        <w:rPr>
          <w:rFonts w:ascii="Arial" w:hAnsi="Arial" w:cs="Arial"/>
          <w:sz w:val="18"/>
        </w:rPr>
      </w:pPr>
      <w:hyperlink r:id="rId2328" w:anchor="_bookmark489" w:history="1">
        <w:r>
          <w:rPr>
            <w:rStyle w:val="Hyperlink"/>
            <w:rFonts w:ascii="Arial" w:hAnsi="Arial" w:cs="Arial"/>
            <w:sz w:val="18"/>
          </w:rPr>
          <w:t>finding information about authentication, 3-47</w:t>
        </w:r>
      </w:hyperlink>
      <w:r>
        <w:rPr>
          <w:rFonts w:ascii="Arial" w:hAnsi="Arial" w:cs="Arial"/>
          <w:sz w:val="18"/>
        </w:rPr>
        <w:t xml:space="preserve"> </w:t>
      </w:r>
      <w:hyperlink r:id="rId2329" w:anchor="_bookmark378" w:history="1">
        <w:r>
          <w:rPr>
            <w:rStyle w:val="Hyperlink"/>
            <w:rFonts w:ascii="Arial" w:hAnsi="Arial" w:cs="Arial"/>
            <w:sz w:val="18"/>
          </w:rPr>
          <w:t>global, 3-30</w:t>
        </w:r>
      </w:hyperlink>
    </w:p>
    <w:p w14:paraId="1518B713" w14:textId="77777777" w:rsidR="000861A3" w:rsidRDefault="000861A3" w:rsidP="000861A3">
      <w:pPr>
        <w:spacing w:before="2" w:line="232" w:lineRule="auto"/>
        <w:ind w:left="940" w:right="1544" w:firstLine="240"/>
        <w:rPr>
          <w:rFonts w:ascii="Arial" w:hAnsi="Arial" w:cs="Arial"/>
          <w:sz w:val="18"/>
        </w:rPr>
      </w:pPr>
      <w:hyperlink r:id="rId2330" w:anchor="_bookmark147" w:history="1">
        <w:r>
          <w:rPr>
            <w:rStyle w:val="Hyperlink"/>
            <w:rFonts w:ascii="Arial" w:hAnsi="Arial" w:cs="Arial"/>
            <w:sz w:val="18"/>
          </w:rPr>
          <w:t>assigning profiles, 2-13</w:t>
        </w:r>
      </w:hyperlink>
      <w:r>
        <w:rPr>
          <w:rFonts w:ascii="Arial" w:hAnsi="Arial" w:cs="Arial"/>
          <w:sz w:val="18"/>
        </w:rPr>
        <w:t xml:space="preserve"> hosts, connecting to multiple</w:t>
      </w:r>
    </w:p>
    <w:p w14:paraId="70340C9F" w14:textId="77777777" w:rsidR="000861A3" w:rsidRDefault="000861A3" w:rsidP="000861A3">
      <w:pPr>
        <w:spacing w:line="235" w:lineRule="auto"/>
        <w:ind w:left="1540" w:hanging="360"/>
        <w:rPr>
          <w:rFonts w:ascii="Arial" w:hAnsi="Arial" w:cs="Arial"/>
          <w:sz w:val="18"/>
        </w:rPr>
      </w:pPr>
      <w:hyperlink r:id="rId2331" w:anchor="_bookmark880" w:history="1">
        <w:r>
          <w:rPr>
            <w:rStyle w:val="Hyperlink"/>
            <w:rFonts w:ascii="Arial" w:hAnsi="Arial" w:cs="Arial"/>
            <w:i/>
            <w:sz w:val="18"/>
          </w:rPr>
          <w:t xml:space="preserve">See </w:t>
        </w:r>
      </w:hyperlink>
      <w:r>
        <w:rPr>
          <w:rFonts w:ascii="Arial" w:hAnsi="Arial" w:cs="Arial"/>
          <w:sz w:val="18"/>
        </w:rPr>
        <w:t>external network services, fine-grained access to</w:t>
      </w:r>
    </w:p>
    <w:p w14:paraId="17D51CDC" w14:textId="77777777" w:rsidR="000861A3" w:rsidRDefault="000861A3" w:rsidP="000861A3">
      <w:pPr>
        <w:spacing w:line="232" w:lineRule="auto"/>
        <w:ind w:left="940" w:right="1210"/>
        <w:rPr>
          <w:rFonts w:ascii="Arial" w:hAnsi="Arial" w:cs="Arial"/>
          <w:sz w:val="18"/>
        </w:rPr>
      </w:pPr>
      <w:hyperlink r:id="rId2332" w:anchor="_bookmark172" w:history="1">
        <w:r>
          <w:rPr>
            <w:rStyle w:val="Hyperlink"/>
            <w:rFonts w:ascii="Arial" w:hAnsi="Arial" w:cs="Arial"/>
            <w:sz w:val="18"/>
          </w:rPr>
          <w:t>information about, viewing, 2-16</w:t>
        </w:r>
      </w:hyperlink>
      <w:r>
        <w:rPr>
          <w:rFonts w:ascii="Arial" w:hAnsi="Arial" w:cs="Arial"/>
          <w:sz w:val="18"/>
        </w:rPr>
        <w:t xml:space="preserve"> </w:t>
      </w:r>
      <w:hyperlink r:id="rId2333" w:anchor="_bookmark972" w:history="1">
        <w:r>
          <w:rPr>
            <w:rStyle w:val="Hyperlink"/>
            <w:rFonts w:ascii="Arial" w:hAnsi="Arial" w:cs="Arial"/>
            <w:sz w:val="18"/>
          </w:rPr>
          <w:t>listing roles granted to, 4-73</w:t>
        </w:r>
      </w:hyperlink>
      <w:r>
        <w:rPr>
          <w:rFonts w:ascii="Arial" w:hAnsi="Arial" w:cs="Arial"/>
          <w:sz w:val="18"/>
        </w:rPr>
        <w:t xml:space="preserve"> </w:t>
      </w:r>
      <w:hyperlink r:id="rId2334" w:anchor="_bookmark179" w:history="1">
        <w:r>
          <w:rPr>
            <w:rStyle w:val="Hyperlink"/>
            <w:rFonts w:ascii="Arial" w:hAnsi="Arial" w:cs="Arial"/>
            <w:sz w:val="18"/>
          </w:rPr>
          <w:t>memory use, viewing, 2-18</w:t>
        </w:r>
      </w:hyperlink>
    </w:p>
    <w:p w14:paraId="65C0E961" w14:textId="77777777" w:rsidR="000861A3" w:rsidRDefault="000861A3" w:rsidP="000861A3">
      <w:pPr>
        <w:spacing w:line="232" w:lineRule="auto"/>
        <w:ind w:left="940"/>
        <w:rPr>
          <w:rFonts w:ascii="Arial" w:hAnsi="Arial" w:cs="Arial"/>
          <w:sz w:val="18"/>
        </w:rPr>
      </w:pPr>
      <w:hyperlink r:id="rId2335" w:anchor="_bookmark406" w:history="1">
        <w:r>
          <w:rPr>
            <w:rStyle w:val="Hyperlink"/>
            <w:rFonts w:ascii="Arial" w:hAnsi="Arial" w:cs="Arial"/>
            <w:sz w:val="18"/>
          </w:rPr>
          <w:t>network authentication, external, 3-34</w:t>
        </w:r>
      </w:hyperlink>
      <w:r>
        <w:rPr>
          <w:rFonts w:ascii="Arial" w:hAnsi="Arial" w:cs="Arial"/>
          <w:sz w:val="18"/>
        </w:rPr>
        <w:t xml:space="preserve"> </w:t>
      </w:r>
      <w:hyperlink r:id="rId2336" w:anchor="_bookmark1247" w:history="1">
        <w:r>
          <w:rPr>
            <w:rStyle w:val="Hyperlink"/>
            <w:rFonts w:ascii="Arial" w:hAnsi="Arial" w:cs="Arial"/>
            <w:sz w:val="18"/>
          </w:rPr>
          <w:t xml:space="preserve">nondatabase, 6-22, </w:t>
        </w:r>
      </w:hyperlink>
      <w:hyperlink r:id="rId2337" w:anchor="_bookmark1283" w:history="1">
        <w:r>
          <w:rPr>
            <w:rStyle w:val="Hyperlink"/>
            <w:rFonts w:ascii="Arial" w:hAnsi="Arial" w:cs="Arial"/>
            <w:sz w:val="18"/>
          </w:rPr>
          <w:t>6-28</w:t>
        </w:r>
      </w:hyperlink>
    </w:p>
    <w:p w14:paraId="34C616B0" w14:textId="77777777" w:rsidR="000861A3" w:rsidRDefault="000861A3" w:rsidP="000861A3">
      <w:pPr>
        <w:spacing w:line="220" w:lineRule="exact"/>
        <w:ind w:left="940"/>
        <w:rPr>
          <w:rFonts w:ascii="Arial" w:hAnsi="Arial" w:cs="Arial"/>
          <w:sz w:val="18"/>
        </w:rPr>
      </w:pPr>
      <w:hyperlink r:id="rId2338" w:anchor="_bookmark154" w:history="1">
        <w:r>
          <w:rPr>
            <w:rStyle w:val="Hyperlink"/>
            <w:rFonts w:ascii="Arial" w:hAnsi="Arial" w:cs="Arial"/>
            <w:sz w:val="18"/>
          </w:rPr>
          <w:t>objects after dropping, 2-14</w:t>
        </w:r>
      </w:hyperlink>
    </w:p>
    <w:p w14:paraId="2E613FB8" w14:textId="77777777" w:rsidR="000861A3" w:rsidRDefault="000861A3" w:rsidP="000861A3">
      <w:pPr>
        <w:spacing w:before="2" w:line="232" w:lineRule="auto"/>
        <w:ind w:left="940"/>
        <w:rPr>
          <w:rFonts w:ascii="Arial" w:hAnsi="Arial" w:cs="Arial"/>
          <w:sz w:val="18"/>
        </w:rPr>
      </w:pPr>
      <w:hyperlink r:id="rId2339" w:anchor="_bookmark403" w:history="1">
        <w:r>
          <w:rPr>
            <w:rStyle w:val="Hyperlink"/>
            <w:rFonts w:ascii="Arial" w:hAnsi="Arial" w:cs="Arial"/>
            <w:sz w:val="18"/>
          </w:rPr>
          <w:t>operating system external authentication, 3-34</w:t>
        </w:r>
      </w:hyperlink>
      <w:r>
        <w:rPr>
          <w:rFonts w:ascii="Arial" w:hAnsi="Arial" w:cs="Arial"/>
          <w:sz w:val="18"/>
        </w:rPr>
        <w:t xml:space="preserve"> </w:t>
      </w:r>
      <w:hyperlink r:id="rId2340" w:anchor="_bookmark190" w:history="1">
        <w:r>
          <w:rPr>
            <w:rStyle w:val="Hyperlink"/>
            <w:rFonts w:ascii="Arial" w:hAnsi="Arial" w:cs="Arial"/>
            <w:sz w:val="18"/>
          </w:rPr>
          <w:t>password encryption, 3-2</w:t>
        </w:r>
      </w:hyperlink>
    </w:p>
    <w:p w14:paraId="63D65141" w14:textId="77777777" w:rsidR="000861A3" w:rsidRDefault="000861A3" w:rsidP="000861A3">
      <w:pPr>
        <w:spacing w:line="220" w:lineRule="exact"/>
        <w:ind w:left="940"/>
        <w:rPr>
          <w:rFonts w:ascii="Arial" w:hAnsi="Arial" w:cs="Arial"/>
          <w:sz w:val="18"/>
        </w:rPr>
      </w:pPr>
      <w:r>
        <w:rPr>
          <w:rFonts w:ascii="Arial" w:hAnsi="Arial" w:cs="Arial"/>
          <w:sz w:val="18"/>
        </w:rPr>
        <w:t>privileges</w:t>
      </w:r>
    </w:p>
    <w:p w14:paraId="2FF81B88" w14:textId="77777777" w:rsidR="000861A3" w:rsidRDefault="000861A3" w:rsidP="000861A3">
      <w:pPr>
        <w:spacing w:before="1" w:line="232" w:lineRule="auto"/>
        <w:ind w:left="1180" w:right="1210"/>
        <w:rPr>
          <w:rFonts w:ascii="Arial" w:hAnsi="Arial" w:cs="Arial"/>
          <w:sz w:val="18"/>
        </w:rPr>
      </w:pPr>
      <w:hyperlink r:id="rId2341" w:anchor="_bookmark99" w:history="1">
        <w:r>
          <w:rPr>
            <w:rStyle w:val="Hyperlink"/>
            <w:rFonts w:ascii="Arial" w:hAnsi="Arial" w:cs="Arial"/>
            <w:sz w:val="18"/>
          </w:rPr>
          <w:t>for changing passwords, 2-7</w:t>
        </w:r>
      </w:hyperlink>
      <w:r>
        <w:rPr>
          <w:rFonts w:ascii="Arial" w:hAnsi="Arial" w:cs="Arial"/>
          <w:sz w:val="18"/>
        </w:rPr>
        <w:t xml:space="preserve"> </w:t>
      </w:r>
      <w:hyperlink r:id="rId2342" w:anchor="_bookmark63" w:history="1">
        <w:r>
          <w:rPr>
            <w:rStyle w:val="Hyperlink"/>
            <w:rFonts w:ascii="Arial" w:hAnsi="Arial" w:cs="Arial"/>
            <w:sz w:val="18"/>
          </w:rPr>
          <w:t>for creating, 2-2</w:t>
        </w:r>
      </w:hyperlink>
    </w:p>
    <w:p w14:paraId="5C44FFFB" w14:textId="77777777" w:rsidR="000861A3" w:rsidRDefault="000861A3" w:rsidP="000861A3">
      <w:pPr>
        <w:spacing w:line="220" w:lineRule="exact"/>
        <w:ind w:left="1180"/>
        <w:rPr>
          <w:rFonts w:ascii="Arial" w:hAnsi="Arial" w:cs="Arial"/>
          <w:sz w:val="18"/>
        </w:rPr>
      </w:pPr>
      <w:hyperlink r:id="rId2343" w:anchor="_bookmark969" w:history="1">
        <w:r>
          <w:rPr>
            <w:rStyle w:val="Hyperlink"/>
            <w:rFonts w:ascii="Arial" w:hAnsi="Arial" w:cs="Arial"/>
            <w:sz w:val="18"/>
          </w:rPr>
          <w:t>granted to, listing, 4-73</w:t>
        </w:r>
      </w:hyperlink>
    </w:p>
    <w:p w14:paraId="5E1D1646" w14:textId="77777777" w:rsidR="000861A3" w:rsidRDefault="000861A3" w:rsidP="000861A3">
      <w:pPr>
        <w:spacing w:before="2" w:line="232" w:lineRule="auto"/>
        <w:ind w:left="940" w:right="1210" w:firstLine="240"/>
        <w:rPr>
          <w:rFonts w:ascii="Arial" w:hAnsi="Arial" w:cs="Arial"/>
          <w:sz w:val="18"/>
        </w:rPr>
      </w:pPr>
      <w:hyperlink r:id="rId2344" w:anchor="_bookmark1053" w:history="1">
        <w:r>
          <w:rPr>
            <w:rStyle w:val="Hyperlink"/>
            <w:rFonts w:ascii="Arial" w:hAnsi="Arial" w:cs="Arial"/>
            <w:sz w:val="18"/>
          </w:rPr>
          <w:t>of current database role, 5-14</w:t>
        </w:r>
      </w:hyperlink>
      <w:r>
        <w:rPr>
          <w:rFonts w:ascii="Arial" w:hAnsi="Arial" w:cs="Arial"/>
          <w:sz w:val="18"/>
        </w:rPr>
        <w:t xml:space="preserve"> profiles</w:t>
      </w:r>
    </w:p>
    <w:p w14:paraId="1CEC7052" w14:textId="77777777" w:rsidR="000861A3" w:rsidRDefault="000861A3" w:rsidP="000861A3">
      <w:pPr>
        <w:spacing w:line="220" w:lineRule="exact"/>
        <w:ind w:left="1180"/>
        <w:rPr>
          <w:rFonts w:ascii="Arial" w:hAnsi="Arial" w:cs="Arial"/>
          <w:sz w:val="18"/>
        </w:rPr>
      </w:pPr>
      <w:hyperlink r:id="rId2345" w:anchor="_bookmark145" w:history="1">
        <w:r>
          <w:rPr>
            <w:rStyle w:val="Hyperlink"/>
            <w:rFonts w:ascii="Arial" w:hAnsi="Arial" w:cs="Arial"/>
            <w:sz w:val="18"/>
          </w:rPr>
          <w:t>creating, 2-13</w:t>
        </w:r>
      </w:hyperlink>
    </w:p>
    <w:p w14:paraId="359DBB0D" w14:textId="77777777" w:rsidR="000861A3" w:rsidRDefault="000861A3" w:rsidP="000861A3">
      <w:pPr>
        <w:spacing w:line="220" w:lineRule="exact"/>
        <w:ind w:left="1180"/>
        <w:rPr>
          <w:rFonts w:ascii="Arial" w:hAnsi="Arial" w:cs="Arial"/>
          <w:sz w:val="18"/>
        </w:rPr>
      </w:pPr>
      <w:hyperlink r:id="rId2346" w:anchor="_bookmark93" w:history="1">
        <w:r>
          <w:rPr>
            <w:rStyle w:val="Hyperlink"/>
            <w:rFonts w:ascii="Arial" w:hAnsi="Arial" w:cs="Arial"/>
            <w:sz w:val="18"/>
          </w:rPr>
          <w:t>specifying, 2-7</w:t>
        </w:r>
      </w:hyperlink>
    </w:p>
    <w:p w14:paraId="7F1DC393" w14:textId="77777777" w:rsidR="000861A3" w:rsidRDefault="000861A3" w:rsidP="000861A3">
      <w:pPr>
        <w:spacing w:before="1" w:line="232" w:lineRule="auto"/>
        <w:ind w:left="940" w:right="1218"/>
        <w:rPr>
          <w:rFonts w:ascii="Arial" w:hAnsi="Arial" w:cs="Arial"/>
          <w:sz w:val="18"/>
        </w:rPr>
      </w:pPr>
      <w:hyperlink r:id="rId2347" w:anchor="_bookmark418" w:history="1">
        <w:r>
          <w:rPr>
            <w:rStyle w:val="Hyperlink"/>
            <w:rFonts w:ascii="Arial" w:hAnsi="Arial" w:cs="Arial"/>
            <w:sz w:val="18"/>
          </w:rPr>
          <w:t>proxy authentication,   3-36</w:t>
        </w:r>
      </w:hyperlink>
      <w:r>
        <w:rPr>
          <w:rFonts w:ascii="Arial" w:hAnsi="Arial" w:cs="Arial"/>
          <w:sz w:val="18"/>
        </w:rPr>
        <w:t xml:space="preserve"> </w:t>
      </w:r>
      <w:hyperlink r:id="rId2348" w:anchor="_bookmark422" w:history="1">
        <w:r>
          <w:rPr>
            <w:rStyle w:val="Hyperlink"/>
            <w:rFonts w:ascii="Arial" w:hAnsi="Arial" w:cs="Arial"/>
            <w:sz w:val="18"/>
          </w:rPr>
          <w:t>proxy users, connecting as, 3-37</w:t>
        </w:r>
      </w:hyperlink>
      <w:r>
        <w:rPr>
          <w:rFonts w:ascii="Arial" w:hAnsi="Arial" w:cs="Arial"/>
          <w:sz w:val="18"/>
        </w:rPr>
        <w:t xml:space="preserve"> </w:t>
      </w:r>
      <w:hyperlink r:id="rId2349" w:anchor="_bookmark568" w:history="1">
        <w:r>
          <w:rPr>
            <w:rStyle w:val="Hyperlink"/>
            <w:rFonts w:ascii="Arial" w:hAnsi="Arial" w:cs="Arial"/>
            <w:sz w:val="18"/>
          </w:rPr>
          <w:t>PUBLIC role, 4-9,</w:t>
        </w:r>
        <w:r>
          <w:rPr>
            <w:rStyle w:val="Hyperlink"/>
            <w:rFonts w:ascii="Arial" w:hAnsi="Arial" w:cs="Arial"/>
            <w:spacing w:val="-3"/>
            <w:sz w:val="18"/>
          </w:rPr>
          <w:t xml:space="preserve"> </w:t>
        </w:r>
      </w:hyperlink>
      <w:hyperlink r:id="rId2350" w:anchor="_bookmark844" w:history="1">
        <w:r>
          <w:rPr>
            <w:rStyle w:val="Hyperlink"/>
            <w:rFonts w:ascii="Arial" w:hAnsi="Arial" w:cs="Arial"/>
            <w:sz w:val="18"/>
          </w:rPr>
          <w:t>4-45</w:t>
        </w:r>
      </w:hyperlink>
    </w:p>
    <w:p w14:paraId="33E4E726" w14:textId="77777777" w:rsidR="000861A3" w:rsidRDefault="000861A3" w:rsidP="000861A3">
      <w:pPr>
        <w:spacing w:before="2" w:line="232" w:lineRule="auto"/>
        <w:ind w:left="940" w:right="1210"/>
        <w:rPr>
          <w:rFonts w:ascii="Arial" w:hAnsi="Arial" w:cs="Arial"/>
          <w:sz w:val="18"/>
        </w:rPr>
      </w:pPr>
      <w:hyperlink r:id="rId2351" w:anchor="_bookmark82" w:history="1">
        <w:r>
          <w:rPr>
            <w:rStyle w:val="Hyperlink"/>
            <w:rFonts w:ascii="Arial" w:hAnsi="Arial" w:cs="Arial"/>
            <w:sz w:val="18"/>
          </w:rPr>
          <w:t>quota limits for tablespace, 2-5</w:t>
        </w:r>
      </w:hyperlink>
      <w:r>
        <w:rPr>
          <w:rFonts w:ascii="Arial" w:hAnsi="Arial" w:cs="Arial"/>
          <w:sz w:val="18"/>
        </w:rPr>
        <w:t xml:space="preserve"> </w:t>
      </w:r>
      <w:hyperlink r:id="rId2352" w:anchor="_bookmark698" w:history="1">
        <w:r>
          <w:rPr>
            <w:rStyle w:val="Hyperlink"/>
            <w:rFonts w:ascii="Arial" w:hAnsi="Arial" w:cs="Arial"/>
            <w:sz w:val="18"/>
          </w:rPr>
          <w:t>restricting application roles, 4-21</w:t>
        </w:r>
      </w:hyperlink>
      <w:r>
        <w:rPr>
          <w:rFonts w:ascii="Arial" w:hAnsi="Arial" w:cs="Arial"/>
          <w:sz w:val="18"/>
        </w:rPr>
        <w:t xml:space="preserve"> </w:t>
      </w:r>
      <w:hyperlink r:id="rId2353" w:anchor="_bookmark554" w:history="1">
        <w:r>
          <w:rPr>
            <w:rStyle w:val="Hyperlink"/>
            <w:rFonts w:ascii="Arial" w:hAnsi="Arial" w:cs="Arial"/>
            <w:sz w:val="18"/>
          </w:rPr>
          <w:t>roles and, 4-7</w:t>
        </w:r>
      </w:hyperlink>
    </w:p>
    <w:p w14:paraId="6F84634F" w14:textId="77777777" w:rsidR="000861A3" w:rsidRDefault="000861A3" w:rsidP="000861A3">
      <w:pPr>
        <w:spacing w:before="1" w:line="235" w:lineRule="auto"/>
        <w:ind w:left="940" w:right="1640" w:firstLine="240"/>
        <w:rPr>
          <w:rFonts w:ascii="Arial" w:hAnsi="Arial" w:cs="Arial"/>
          <w:sz w:val="18"/>
        </w:rPr>
      </w:pPr>
      <w:hyperlink r:id="rId2354" w:anchor="_bookmark565" w:history="1">
        <w:r>
          <w:rPr>
            <w:rStyle w:val="Hyperlink"/>
            <w:rFonts w:ascii="Arial" w:hAnsi="Arial" w:cs="Arial"/>
            <w:sz w:val="18"/>
          </w:rPr>
          <w:t>for types of users, 4-9</w:t>
        </w:r>
      </w:hyperlink>
      <w:r>
        <w:rPr>
          <w:rFonts w:ascii="Arial" w:hAnsi="Arial" w:cs="Arial"/>
          <w:sz w:val="18"/>
        </w:rPr>
        <w:t xml:space="preserve"> </w:t>
      </w:r>
      <w:hyperlink r:id="rId2355" w:anchor="_bookmark1070" w:history="1">
        <w:r>
          <w:rPr>
            <w:rStyle w:val="Hyperlink"/>
            <w:rFonts w:ascii="Arial" w:hAnsi="Arial" w:cs="Arial"/>
            <w:sz w:val="18"/>
          </w:rPr>
          <w:t>schema-independent, 5-16</w:t>
        </w:r>
      </w:hyperlink>
    </w:p>
    <w:p w14:paraId="44E2CAFB" w14:textId="77777777" w:rsidR="000861A3" w:rsidRDefault="000861A3" w:rsidP="000861A3">
      <w:pPr>
        <w:spacing w:line="232" w:lineRule="auto"/>
        <w:ind w:left="940" w:right="1544"/>
        <w:rPr>
          <w:rFonts w:ascii="Arial" w:hAnsi="Arial" w:cs="Arial"/>
          <w:sz w:val="18"/>
        </w:rPr>
      </w:pPr>
      <w:hyperlink r:id="rId2356" w:anchor="_bookmark385" w:history="1">
        <w:r>
          <w:rPr>
            <w:rStyle w:val="Hyperlink"/>
            <w:rFonts w:ascii="Arial" w:hAnsi="Arial" w:cs="Arial"/>
            <w:sz w:val="18"/>
          </w:rPr>
          <w:t>schemas, private, 3-31</w:t>
        </w:r>
      </w:hyperlink>
      <w:r>
        <w:rPr>
          <w:rFonts w:ascii="Arial" w:hAnsi="Arial" w:cs="Arial"/>
          <w:sz w:val="18"/>
        </w:rPr>
        <w:t xml:space="preserve"> </w:t>
      </w:r>
      <w:hyperlink r:id="rId2357" w:anchor="_bookmark567" w:history="1">
        <w:r>
          <w:rPr>
            <w:rStyle w:val="Hyperlink"/>
            <w:rFonts w:ascii="Arial" w:hAnsi="Arial" w:cs="Arial"/>
            <w:sz w:val="18"/>
          </w:rPr>
          <w:t>security domains of, 4-9</w:t>
        </w:r>
      </w:hyperlink>
      <w:r>
        <w:rPr>
          <w:rFonts w:ascii="Arial" w:hAnsi="Arial" w:cs="Arial"/>
          <w:sz w:val="18"/>
        </w:rPr>
        <w:t xml:space="preserve"> </w:t>
      </w:r>
      <w:hyperlink r:id="rId2358" w:anchor="_bookmark58" w:history="1">
        <w:r>
          <w:rPr>
            <w:rStyle w:val="Hyperlink"/>
            <w:rFonts w:ascii="Arial" w:hAnsi="Arial" w:cs="Arial"/>
            <w:sz w:val="18"/>
          </w:rPr>
          <w:t>security, about, 2-1</w:t>
        </w:r>
      </w:hyperlink>
    </w:p>
    <w:p w14:paraId="4B91CDA2" w14:textId="77777777" w:rsidR="000861A3" w:rsidRDefault="000861A3" w:rsidP="000861A3">
      <w:pPr>
        <w:spacing w:before="2" w:line="232" w:lineRule="auto"/>
        <w:ind w:left="940" w:right="1210"/>
        <w:rPr>
          <w:rFonts w:ascii="Arial" w:hAnsi="Arial" w:cs="Arial"/>
          <w:sz w:val="18"/>
        </w:rPr>
      </w:pPr>
      <w:hyperlink r:id="rId2359" w:anchor="_bookmark76" w:history="1">
        <w:r>
          <w:rPr>
            <w:rStyle w:val="Hyperlink"/>
            <w:rFonts w:ascii="Arial" w:hAnsi="Arial" w:cs="Arial"/>
            <w:sz w:val="18"/>
          </w:rPr>
          <w:t>tablespace quotas,   2-5</w:t>
        </w:r>
      </w:hyperlink>
      <w:r>
        <w:rPr>
          <w:rFonts w:ascii="Arial" w:hAnsi="Arial" w:cs="Arial"/>
          <w:sz w:val="18"/>
        </w:rPr>
        <w:t xml:space="preserve"> </w:t>
      </w:r>
      <w:hyperlink r:id="rId2360" w:anchor="_bookmark174" w:history="1">
        <w:r>
          <w:rPr>
            <w:rStyle w:val="Hyperlink"/>
            <w:rFonts w:ascii="Arial" w:hAnsi="Arial" w:cs="Arial"/>
            <w:sz w:val="18"/>
          </w:rPr>
          <w:t>tablespace quotas, viewing, 2-17</w:t>
        </w:r>
      </w:hyperlink>
      <w:r>
        <w:rPr>
          <w:rFonts w:ascii="Arial" w:hAnsi="Arial" w:cs="Arial"/>
          <w:sz w:val="18"/>
        </w:rPr>
        <w:t xml:space="preserve"> </w:t>
      </w:r>
      <w:hyperlink r:id="rId2361" w:anchor="_bookmark63" w:history="1">
        <w:r>
          <w:rPr>
            <w:rStyle w:val="Hyperlink"/>
            <w:rFonts w:ascii="Arial" w:hAnsi="Arial" w:cs="Arial"/>
            <w:sz w:val="18"/>
          </w:rPr>
          <w:t>user accounts, creating,</w:t>
        </w:r>
        <w:r>
          <w:rPr>
            <w:rStyle w:val="Hyperlink"/>
            <w:rFonts w:ascii="Arial" w:hAnsi="Arial" w:cs="Arial"/>
            <w:spacing w:val="38"/>
            <w:sz w:val="18"/>
          </w:rPr>
          <w:t xml:space="preserve"> </w:t>
        </w:r>
        <w:r>
          <w:rPr>
            <w:rStyle w:val="Hyperlink"/>
            <w:rFonts w:ascii="Arial" w:hAnsi="Arial" w:cs="Arial"/>
            <w:sz w:val="18"/>
          </w:rPr>
          <w:t>2-2</w:t>
        </w:r>
      </w:hyperlink>
    </w:p>
    <w:p w14:paraId="338AA083" w14:textId="77777777" w:rsidR="000861A3" w:rsidRDefault="000861A3" w:rsidP="000861A3">
      <w:pPr>
        <w:spacing w:before="2" w:line="232" w:lineRule="auto"/>
        <w:ind w:left="1300" w:right="736" w:hanging="360"/>
        <w:rPr>
          <w:rFonts w:ascii="Arial" w:hAnsi="Arial" w:cs="Arial"/>
          <w:sz w:val="18"/>
        </w:rPr>
      </w:pPr>
      <w:hyperlink r:id="rId2362" w:anchor="_bookmark1531" w:history="1">
        <w:r>
          <w:rPr>
            <w:rStyle w:val="Hyperlink"/>
            <w:rFonts w:ascii="Arial" w:hAnsi="Arial" w:cs="Arial"/>
            <w:sz w:val="18"/>
          </w:rPr>
          <w:t>user models and Oracle Virtual Private Database, 7-38</w:t>
        </w:r>
      </w:hyperlink>
    </w:p>
    <w:p w14:paraId="683C8134" w14:textId="77777777" w:rsidR="000861A3" w:rsidRDefault="000861A3" w:rsidP="000861A3">
      <w:pPr>
        <w:spacing w:before="2" w:line="232" w:lineRule="auto"/>
        <w:ind w:left="1300" w:hanging="360"/>
        <w:rPr>
          <w:rFonts w:ascii="Arial" w:hAnsi="Arial" w:cs="Arial"/>
          <w:sz w:val="18"/>
        </w:rPr>
      </w:pPr>
      <w:hyperlink r:id="rId2363" w:anchor="_bookmark66" w:history="1">
        <w:r>
          <w:rPr>
            <w:rStyle w:val="Hyperlink"/>
            <w:rFonts w:ascii="Arial" w:hAnsi="Arial" w:cs="Arial"/>
            <w:sz w:val="18"/>
          </w:rPr>
          <w:t>user name, specifying with CREATE USER statement, 2-2</w:t>
        </w:r>
      </w:hyperlink>
    </w:p>
    <w:p w14:paraId="743589E5" w14:textId="77777777" w:rsidR="000861A3" w:rsidRDefault="000861A3" w:rsidP="000861A3">
      <w:pPr>
        <w:spacing w:line="235" w:lineRule="auto"/>
        <w:ind w:left="700" w:firstLine="240"/>
        <w:rPr>
          <w:rFonts w:ascii="Arial" w:hAnsi="Arial" w:cs="Arial"/>
          <w:sz w:val="18"/>
        </w:rPr>
      </w:pPr>
      <w:hyperlink r:id="rId2364" w:anchor="_bookmark165" w:history="1">
        <w:r>
          <w:rPr>
            <w:rStyle w:val="Hyperlink"/>
            <w:rFonts w:ascii="Arial" w:hAnsi="Arial" w:cs="Arial"/>
            <w:sz w:val="18"/>
          </w:rPr>
          <w:t>views for finding information about, 2-15</w:t>
        </w:r>
      </w:hyperlink>
      <w:r>
        <w:rPr>
          <w:rFonts w:ascii="Arial" w:hAnsi="Arial" w:cs="Arial"/>
          <w:sz w:val="18"/>
        </w:rPr>
        <w:t xml:space="preserve"> UTLPWDMG.SQL</w:t>
      </w:r>
    </w:p>
    <w:p w14:paraId="44F80682" w14:textId="77777777" w:rsidR="000861A3" w:rsidRDefault="000861A3" w:rsidP="000861A3">
      <w:pPr>
        <w:spacing w:line="218" w:lineRule="exact"/>
        <w:ind w:left="940"/>
        <w:rPr>
          <w:rFonts w:ascii="Arial" w:hAnsi="Arial" w:cs="Arial"/>
          <w:sz w:val="18"/>
        </w:rPr>
      </w:pPr>
      <w:hyperlink r:id="rId2365" w:anchor="_bookmark271" w:history="1">
        <w:r>
          <w:rPr>
            <w:rStyle w:val="Hyperlink"/>
            <w:rFonts w:ascii="Arial" w:hAnsi="Arial" w:cs="Arial"/>
            <w:sz w:val="18"/>
          </w:rPr>
          <w:t>about, 3-11</w:t>
        </w:r>
      </w:hyperlink>
    </w:p>
    <w:p w14:paraId="7A1E8DDA" w14:textId="77777777" w:rsidR="000861A3" w:rsidRDefault="000861A3" w:rsidP="000861A3">
      <w:pPr>
        <w:spacing w:line="222" w:lineRule="exact"/>
        <w:ind w:left="940"/>
        <w:rPr>
          <w:rFonts w:ascii="Arial" w:hAnsi="Arial" w:cs="Arial"/>
          <w:sz w:val="18"/>
        </w:rPr>
      </w:pPr>
      <w:hyperlink r:id="rId2366" w:anchor="_bookmark2172" w:history="1">
        <w:r>
          <w:rPr>
            <w:rStyle w:val="Hyperlink"/>
            <w:rFonts w:ascii="Arial" w:hAnsi="Arial" w:cs="Arial"/>
            <w:sz w:val="18"/>
          </w:rPr>
          <w:t>guidelines for security, 10-8</w:t>
        </w:r>
      </w:hyperlink>
    </w:p>
    <w:p w14:paraId="0134E23B" w14:textId="77777777" w:rsidR="000861A3" w:rsidRDefault="000861A3" w:rsidP="000861A3">
      <w:pPr>
        <w:pStyle w:val="BodyText"/>
        <w:spacing w:before="2"/>
        <w:rPr>
          <w:rFonts w:ascii="Arial" w:hAnsi="Arial" w:cs="Arial"/>
          <w:sz w:val="21"/>
        </w:rPr>
      </w:pPr>
    </w:p>
    <w:p w14:paraId="64D792A0" w14:textId="79A1EFAF" w:rsidR="000861A3" w:rsidRDefault="00552A84" w:rsidP="000861A3">
      <w:pPr>
        <w:pStyle w:val="Heading5"/>
        <w:ind w:left="700"/>
      </w:pPr>
      <w:r>
        <w:rPr>
          <w:noProof/>
        </w:rPr>
        <mc:AlternateContent>
          <mc:Choice Requires="wps">
            <w:drawing>
              <wp:anchor distT="0" distB="0" distL="114300" distR="114300" simplePos="0" relativeHeight="502680304" behindDoc="0" locked="0" layoutInCell="1" allowOverlap="1" wp14:anchorId="54C41C38" wp14:editId="22ED033D">
                <wp:simplePos x="0" y="0"/>
                <wp:positionH relativeFrom="page">
                  <wp:posOffset>1150620</wp:posOffset>
                </wp:positionH>
                <wp:positionV relativeFrom="paragraph">
                  <wp:posOffset>200025</wp:posOffset>
                </wp:positionV>
                <wp:extent cx="2735580" cy="0"/>
                <wp:effectExtent l="7620" t="12065" r="9525" b="6985"/>
                <wp:wrapNone/>
                <wp:docPr id="606" name="Line 8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3558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3147F7" id="Line 894" o:spid="_x0000_s1026" style="position:absolute;z-index:502680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0.6pt,15.75pt" to="306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dP8FQ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" strokeweight=".48pt">
                <w10:wrap anchorx="page"/>
              </v:line>
            </w:pict>
          </mc:Fallback>
        </mc:AlternateContent>
      </w:r>
      <w:bookmarkStart w:id="1781" w:name="V"/>
      <w:bookmarkEnd w:id="1781"/>
      <w:r w:rsidR="000861A3">
        <w:t>V</w:t>
      </w:r>
    </w:p>
    <w:p w14:paraId="3D20EFE0" w14:textId="77777777" w:rsidR="000861A3" w:rsidRDefault="000861A3" w:rsidP="000861A3">
      <w:pPr>
        <w:spacing w:before="89" w:line="232" w:lineRule="auto"/>
        <w:ind w:left="1060" w:right="299" w:hanging="360"/>
        <w:rPr>
          <w:rFonts w:ascii="Arial" w:hAnsi="Arial" w:cs="Arial"/>
          <w:sz w:val="18"/>
        </w:rPr>
      </w:pPr>
      <w:hyperlink r:id="rId2367" w:anchor="_bookmark2010" w:history="1">
        <w:r>
          <w:rPr>
            <w:rStyle w:val="Hyperlink"/>
            <w:rFonts w:ascii="Arial" w:hAnsi="Arial" w:cs="Arial"/>
            <w:sz w:val="18"/>
          </w:rPr>
          <w:t>V$LOGMNR_CONTENTS data dictionary view, 9-59</w:t>
        </w:r>
      </w:hyperlink>
    </w:p>
    <w:p w14:paraId="339F2AF5" w14:textId="77777777" w:rsidR="000861A3" w:rsidRDefault="000861A3" w:rsidP="000861A3">
      <w:pPr>
        <w:spacing w:before="2" w:line="232" w:lineRule="auto"/>
        <w:ind w:left="700" w:right="1544"/>
        <w:rPr>
          <w:rFonts w:ascii="Arial" w:hAnsi="Arial" w:cs="Arial"/>
          <w:sz w:val="18"/>
        </w:rPr>
      </w:pPr>
      <w:hyperlink r:id="rId2368" w:anchor="_bookmark2262" w:history="1">
        <w:r>
          <w:rPr>
            <w:rStyle w:val="Hyperlink"/>
            <w:rFonts w:ascii="Arial" w:hAnsi="Arial" w:cs="Arial"/>
            <w:sz w:val="18"/>
          </w:rPr>
          <w:t>valid node checking, 10-16</w:t>
        </w:r>
      </w:hyperlink>
      <w:r>
        <w:rPr>
          <w:rFonts w:ascii="Arial" w:hAnsi="Arial" w:cs="Arial"/>
          <w:sz w:val="18"/>
        </w:rPr>
        <w:t xml:space="preserve"> views</w:t>
      </w:r>
    </w:p>
    <w:p w14:paraId="7C3FD6E3" w14:textId="77777777" w:rsidR="000861A3" w:rsidRDefault="000861A3" w:rsidP="000861A3">
      <w:pPr>
        <w:spacing w:before="67" w:line="222" w:lineRule="exact"/>
        <w:ind w:left="940"/>
        <w:rPr>
          <w:rFonts w:ascii="Arial" w:hAnsi="Arial" w:cs="Arial"/>
          <w:sz w:val="18"/>
        </w:rPr>
      </w:pPr>
      <w:r>
        <w:rPr>
          <w:rFonts w:ascii="Arial" w:hAnsi="Arial" w:cs="Arial"/>
        </w:rPr>
        <w:br w:type="column"/>
      </w:r>
      <w:hyperlink r:id="rId2369" w:anchor="_bookmark737" w:history="1">
        <w:r>
          <w:rPr>
            <w:rStyle w:val="Hyperlink"/>
            <w:rFonts w:ascii="Arial" w:hAnsi="Arial" w:cs="Arial"/>
            <w:sz w:val="18"/>
          </w:rPr>
          <w:t>about, 4-27</w:t>
        </w:r>
      </w:hyperlink>
    </w:p>
    <w:p w14:paraId="3823B328" w14:textId="77777777" w:rsidR="000861A3" w:rsidRDefault="000861A3" w:rsidP="000861A3">
      <w:pPr>
        <w:spacing w:line="220" w:lineRule="exact"/>
        <w:ind w:left="940"/>
        <w:rPr>
          <w:rFonts w:ascii="Arial" w:hAnsi="Arial" w:cs="Arial"/>
          <w:sz w:val="18"/>
        </w:rPr>
      </w:pPr>
      <w:r>
        <w:rPr>
          <w:rFonts w:ascii="Arial" w:hAnsi="Arial" w:cs="Arial"/>
          <w:sz w:val="18"/>
        </w:rPr>
        <w:t>access control list data</w:t>
      </w:r>
    </w:p>
    <w:p w14:paraId="4C9CE690" w14:textId="77777777" w:rsidR="000861A3" w:rsidRDefault="000861A3" w:rsidP="000861A3">
      <w:pPr>
        <w:spacing w:line="235" w:lineRule="auto"/>
        <w:ind w:left="1180" w:right="1190"/>
        <w:rPr>
          <w:rFonts w:ascii="Arial" w:hAnsi="Arial" w:cs="Arial"/>
          <w:sz w:val="18"/>
        </w:rPr>
      </w:pPr>
      <w:hyperlink r:id="rId2370" w:anchor="_bookmark952" w:history="1">
        <w:r>
          <w:rPr>
            <w:rStyle w:val="Hyperlink"/>
            <w:rFonts w:ascii="Arial" w:hAnsi="Arial" w:cs="Arial"/>
            <w:sz w:val="18"/>
          </w:rPr>
          <w:t>external network services, 4-71</w:t>
        </w:r>
      </w:hyperlink>
      <w:r>
        <w:rPr>
          <w:rFonts w:ascii="Arial" w:hAnsi="Arial" w:cs="Arial"/>
          <w:sz w:val="18"/>
        </w:rPr>
        <w:t xml:space="preserve"> </w:t>
      </w:r>
      <w:hyperlink r:id="rId2371" w:anchor="_bookmark953" w:history="1">
        <w:r>
          <w:rPr>
            <w:rStyle w:val="Hyperlink"/>
            <w:rFonts w:ascii="Arial" w:hAnsi="Arial" w:cs="Arial"/>
            <w:sz w:val="18"/>
          </w:rPr>
          <w:t>wallet access, 4-71</w:t>
        </w:r>
      </w:hyperlink>
    </w:p>
    <w:p w14:paraId="3A4604C5" w14:textId="77777777" w:rsidR="000861A3" w:rsidRDefault="000861A3" w:rsidP="000861A3">
      <w:pPr>
        <w:spacing w:line="217" w:lineRule="exact"/>
        <w:ind w:left="940"/>
        <w:rPr>
          <w:rFonts w:ascii="Arial" w:hAnsi="Arial" w:cs="Arial"/>
          <w:sz w:val="18"/>
        </w:rPr>
      </w:pPr>
      <w:hyperlink r:id="rId2372" w:anchor="_bookmark1334" w:history="1">
        <w:r>
          <w:rPr>
            <w:rStyle w:val="Hyperlink"/>
            <w:rFonts w:ascii="Arial" w:hAnsi="Arial" w:cs="Arial"/>
            <w:sz w:val="18"/>
          </w:rPr>
          <w:t>application contexts, 6-45</w:t>
        </w:r>
      </w:hyperlink>
    </w:p>
    <w:p w14:paraId="2B31C6F8" w14:textId="77777777" w:rsidR="000861A3" w:rsidRDefault="000861A3" w:rsidP="000861A3">
      <w:pPr>
        <w:spacing w:line="220" w:lineRule="exact"/>
        <w:ind w:left="940"/>
        <w:rPr>
          <w:rFonts w:ascii="Arial" w:hAnsi="Arial" w:cs="Arial"/>
          <w:sz w:val="18"/>
        </w:rPr>
      </w:pPr>
      <w:hyperlink r:id="rId2373" w:anchor="_bookmark2099" w:history="1">
        <w:r>
          <w:rPr>
            <w:rStyle w:val="Hyperlink"/>
            <w:rFonts w:ascii="Arial" w:hAnsi="Arial" w:cs="Arial"/>
            <w:sz w:val="18"/>
          </w:rPr>
          <w:t>audit trail, 9-80</w:t>
        </w:r>
      </w:hyperlink>
    </w:p>
    <w:p w14:paraId="2FAAE3EC" w14:textId="77777777" w:rsidR="000861A3" w:rsidRDefault="000861A3" w:rsidP="000861A3">
      <w:pPr>
        <w:spacing w:line="220" w:lineRule="exact"/>
        <w:ind w:left="940"/>
        <w:rPr>
          <w:rFonts w:ascii="Arial" w:hAnsi="Arial" w:cs="Arial"/>
          <w:sz w:val="18"/>
        </w:rPr>
      </w:pPr>
      <w:hyperlink r:id="rId2374" w:anchor="_bookmark1816" w:history="1">
        <w:r>
          <w:rPr>
            <w:rStyle w:val="Hyperlink"/>
            <w:rFonts w:ascii="Arial" w:hAnsi="Arial" w:cs="Arial"/>
            <w:sz w:val="18"/>
          </w:rPr>
          <w:t>auditing, 9-29</w:t>
        </w:r>
      </w:hyperlink>
    </w:p>
    <w:p w14:paraId="49F6A7AE" w14:textId="77777777" w:rsidR="000861A3" w:rsidRDefault="000861A3" w:rsidP="000861A3">
      <w:pPr>
        <w:spacing w:line="220" w:lineRule="exact"/>
        <w:ind w:left="940"/>
        <w:rPr>
          <w:rFonts w:ascii="Arial" w:hAnsi="Arial" w:cs="Arial"/>
          <w:sz w:val="18"/>
        </w:rPr>
      </w:pPr>
      <w:hyperlink r:id="rId2375" w:anchor="_bookmark490" w:history="1">
        <w:r>
          <w:rPr>
            <w:rStyle w:val="Hyperlink"/>
            <w:rFonts w:ascii="Arial" w:hAnsi="Arial" w:cs="Arial"/>
            <w:sz w:val="18"/>
          </w:rPr>
          <w:t>authentication, 3-47</w:t>
        </w:r>
      </w:hyperlink>
    </w:p>
    <w:p w14:paraId="168B9AFA" w14:textId="77777777" w:rsidR="000861A3" w:rsidRDefault="000861A3" w:rsidP="000861A3">
      <w:pPr>
        <w:spacing w:line="220" w:lineRule="exact"/>
        <w:ind w:left="940"/>
        <w:rPr>
          <w:rFonts w:ascii="Arial" w:hAnsi="Arial" w:cs="Arial"/>
          <w:sz w:val="18"/>
        </w:rPr>
      </w:pPr>
      <w:hyperlink r:id="rId2376" w:anchor="_bookmark977" w:history="1">
        <w:r>
          <w:rPr>
            <w:rStyle w:val="Hyperlink"/>
            <w:rFonts w:ascii="Arial" w:hAnsi="Arial" w:cs="Arial"/>
            <w:sz w:val="18"/>
          </w:rPr>
          <w:t>DBA_COL_PRIVS, 4-73</w:t>
        </w:r>
      </w:hyperlink>
    </w:p>
    <w:p w14:paraId="04C5175B" w14:textId="77777777" w:rsidR="000861A3" w:rsidRDefault="000861A3" w:rsidP="000861A3">
      <w:pPr>
        <w:spacing w:line="220" w:lineRule="exact"/>
        <w:ind w:left="940"/>
        <w:rPr>
          <w:rFonts w:ascii="Arial" w:hAnsi="Arial" w:cs="Arial"/>
          <w:sz w:val="18"/>
        </w:rPr>
      </w:pPr>
      <w:hyperlink r:id="rId2377" w:anchor="_bookmark935" w:history="1">
        <w:r>
          <w:rPr>
            <w:rStyle w:val="Hyperlink"/>
            <w:rFonts w:ascii="Arial" w:hAnsi="Arial" w:cs="Arial"/>
            <w:sz w:val="18"/>
          </w:rPr>
          <w:t xml:space="preserve">DBA_NETWORK_ACL_PRIVILEGES, 4-66, </w:t>
        </w:r>
      </w:hyperlink>
      <w:hyperlink r:id="rId2378" w:anchor="_bookmark957" w:history="1">
        <w:r>
          <w:rPr>
            <w:rStyle w:val="Hyperlink"/>
            <w:rFonts w:ascii="Arial" w:hAnsi="Arial" w:cs="Arial"/>
            <w:sz w:val="18"/>
          </w:rPr>
          <w:t>4-71</w:t>
        </w:r>
      </w:hyperlink>
    </w:p>
    <w:p w14:paraId="181DA9D2" w14:textId="77777777" w:rsidR="000861A3" w:rsidRDefault="000861A3" w:rsidP="000861A3">
      <w:pPr>
        <w:spacing w:line="220" w:lineRule="exact"/>
        <w:ind w:left="940"/>
        <w:rPr>
          <w:rFonts w:ascii="Arial" w:hAnsi="Arial" w:cs="Arial"/>
          <w:sz w:val="18"/>
        </w:rPr>
      </w:pPr>
      <w:hyperlink r:id="rId2379" w:anchor="_bookmark956" w:history="1">
        <w:r>
          <w:rPr>
            <w:rStyle w:val="Hyperlink"/>
            <w:rFonts w:ascii="Arial" w:hAnsi="Arial" w:cs="Arial"/>
            <w:sz w:val="18"/>
          </w:rPr>
          <w:t>DBA_NETWORK_ACLS, 4-71</w:t>
        </w:r>
      </w:hyperlink>
    </w:p>
    <w:p w14:paraId="450893C3" w14:textId="77777777" w:rsidR="000861A3" w:rsidRDefault="000861A3" w:rsidP="000861A3">
      <w:pPr>
        <w:spacing w:line="220" w:lineRule="exact"/>
        <w:ind w:left="940"/>
        <w:rPr>
          <w:rFonts w:ascii="Arial" w:hAnsi="Arial" w:cs="Arial"/>
          <w:sz w:val="18"/>
        </w:rPr>
      </w:pPr>
      <w:hyperlink r:id="rId2380" w:anchor="_bookmark973" w:history="1">
        <w:r>
          <w:rPr>
            <w:rStyle w:val="Hyperlink"/>
            <w:rFonts w:ascii="Arial" w:hAnsi="Arial" w:cs="Arial"/>
            <w:sz w:val="18"/>
          </w:rPr>
          <w:t>DBA_ROLE_PRIVS, 4-73</w:t>
        </w:r>
      </w:hyperlink>
    </w:p>
    <w:p w14:paraId="75197BB3" w14:textId="77777777" w:rsidR="000861A3" w:rsidRDefault="000861A3" w:rsidP="000861A3">
      <w:pPr>
        <w:spacing w:line="220" w:lineRule="exact"/>
        <w:ind w:left="940"/>
        <w:rPr>
          <w:rFonts w:ascii="Arial" w:hAnsi="Arial" w:cs="Arial"/>
          <w:sz w:val="18"/>
        </w:rPr>
      </w:pPr>
      <w:hyperlink r:id="rId2381" w:anchor="_bookmark984" w:history="1">
        <w:r>
          <w:rPr>
            <w:rStyle w:val="Hyperlink"/>
            <w:rFonts w:ascii="Arial" w:hAnsi="Arial" w:cs="Arial"/>
            <w:sz w:val="18"/>
          </w:rPr>
          <w:t>DBA_ROLES, 4-74</w:t>
        </w:r>
      </w:hyperlink>
    </w:p>
    <w:p w14:paraId="6DAB7663" w14:textId="77777777" w:rsidR="000861A3" w:rsidRDefault="000861A3" w:rsidP="000861A3">
      <w:pPr>
        <w:spacing w:line="220" w:lineRule="exact"/>
        <w:ind w:left="940"/>
        <w:rPr>
          <w:rFonts w:ascii="Arial" w:hAnsi="Arial" w:cs="Arial"/>
          <w:sz w:val="18"/>
        </w:rPr>
      </w:pPr>
      <w:hyperlink r:id="rId2382" w:anchor="_bookmark970" w:history="1">
        <w:r>
          <w:rPr>
            <w:rStyle w:val="Hyperlink"/>
            <w:rFonts w:ascii="Arial" w:hAnsi="Arial" w:cs="Arial"/>
            <w:sz w:val="18"/>
          </w:rPr>
          <w:t>DBA_SYS_PRIVS, 4-73</w:t>
        </w:r>
      </w:hyperlink>
    </w:p>
    <w:p w14:paraId="65E9B79D" w14:textId="77777777" w:rsidR="000861A3" w:rsidRDefault="000861A3" w:rsidP="000861A3">
      <w:pPr>
        <w:spacing w:line="220" w:lineRule="exact"/>
        <w:ind w:left="940"/>
        <w:rPr>
          <w:rFonts w:ascii="Arial" w:hAnsi="Arial" w:cs="Arial"/>
          <w:sz w:val="18"/>
        </w:rPr>
      </w:pPr>
      <w:hyperlink r:id="rId2383" w:anchor="_bookmark975" w:history="1">
        <w:r>
          <w:rPr>
            <w:rStyle w:val="Hyperlink"/>
            <w:rFonts w:ascii="Arial" w:hAnsi="Arial" w:cs="Arial"/>
            <w:sz w:val="18"/>
          </w:rPr>
          <w:t>DBA_TAB_PRIVS, 4-73</w:t>
        </w:r>
      </w:hyperlink>
    </w:p>
    <w:p w14:paraId="5235E16B" w14:textId="77777777" w:rsidR="000861A3" w:rsidRDefault="000861A3" w:rsidP="000861A3">
      <w:pPr>
        <w:spacing w:line="220" w:lineRule="exact"/>
        <w:ind w:left="940"/>
        <w:rPr>
          <w:rFonts w:ascii="Arial" w:hAnsi="Arial" w:cs="Arial"/>
          <w:sz w:val="18"/>
        </w:rPr>
      </w:pPr>
      <w:hyperlink r:id="rId2384" w:anchor="_bookmark208" w:history="1">
        <w:r>
          <w:rPr>
            <w:rStyle w:val="Hyperlink"/>
            <w:rFonts w:ascii="Arial" w:hAnsi="Arial" w:cs="Arial"/>
            <w:sz w:val="18"/>
          </w:rPr>
          <w:t>DBA_USERS_WITH_DEFPWD, 3-4</w:t>
        </w:r>
      </w:hyperlink>
    </w:p>
    <w:p w14:paraId="7815A879" w14:textId="77777777" w:rsidR="000861A3" w:rsidRDefault="000861A3" w:rsidP="000861A3">
      <w:pPr>
        <w:spacing w:line="220" w:lineRule="exact"/>
        <w:ind w:left="940"/>
        <w:rPr>
          <w:rFonts w:ascii="Arial" w:hAnsi="Arial" w:cs="Arial"/>
          <w:sz w:val="18"/>
        </w:rPr>
      </w:pPr>
      <w:hyperlink r:id="rId2385" w:anchor="_bookmark958" w:history="1">
        <w:r>
          <w:rPr>
            <w:rStyle w:val="Hyperlink"/>
            <w:rFonts w:ascii="Arial" w:hAnsi="Arial" w:cs="Arial"/>
            <w:sz w:val="18"/>
          </w:rPr>
          <w:t>DBA_WALLET_ACLS, 4-71</w:t>
        </w:r>
      </w:hyperlink>
    </w:p>
    <w:p w14:paraId="71ED2BA8" w14:textId="77777777" w:rsidR="000861A3" w:rsidRDefault="000861A3" w:rsidP="000861A3">
      <w:pPr>
        <w:spacing w:line="220" w:lineRule="exact"/>
        <w:ind w:left="940"/>
        <w:rPr>
          <w:rFonts w:ascii="Arial" w:hAnsi="Arial" w:cs="Arial"/>
          <w:sz w:val="18"/>
        </w:rPr>
      </w:pPr>
      <w:hyperlink r:id="rId2386" w:anchor="_bookmark1599" w:history="1">
        <w:r>
          <w:rPr>
            <w:rStyle w:val="Hyperlink"/>
            <w:rFonts w:ascii="Arial" w:hAnsi="Arial" w:cs="Arial"/>
            <w:sz w:val="18"/>
          </w:rPr>
          <w:t>encrypted data,   8-15</w:t>
        </w:r>
      </w:hyperlink>
    </w:p>
    <w:p w14:paraId="32B0B60E" w14:textId="77777777" w:rsidR="000861A3" w:rsidRDefault="000861A3" w:rsidP="000861A3">
      <w:pPr>
        <w:spacing w:before="1" w:line="232" w:lineRule="auto"/>
        <w:ind w:left="940"/>
        <w:rPr>
          <w:rFonts w:ascii="Arial" w:hAnsi="Arial" w:cs="Arial"/>
          <w:sz w:val="18"/>
        </w:rPr>
      </w:pPr>
      <w:hyperlink r:id="rId2387" w:anchor="_bookmark1544" w:history="1">
        <w:r>
          <w:rPr>
            <w:rStyle w:val="Hyperlink"/>
            <w:rFonts w:ascii="Arial" w:hAnsi="Arial" w:cs="Arial"/>
            <w:sz w:val="18"/>
          </w:rPr>
          <w:t>Oracle Virtual Private Database policies, 7-39</w:t>
        </w:r>
      </w:hyperlink>
      <w:r>
        <w:rPr>
          <w:rFonts w:ascii="Arial" w:hAnsi="Arial" w:cs="Arial"/>
          <w:sz w:val="18"/>
        </w:rPr>
        <w:t xml:space="preserve"> </w:t>
      </w:r>
      <w:hyperlink r:id="rId2388" w:anchor="_bookmark737" w:history="1">
        <w:r>
          <w:rPr>
            <w:rStyle w:val="Hyperlink"/>
            <w:rFonts w:ascii="Arial" w:hAnsi="Arial" w:cs="Arial"/>
            <w:sz w:val="18"/>
          </w:rPr>
          <w:t xml:space="preserve">privileges, 4-27, </w:t>
        </w:r>
      </w:hyperlink>
      <w:hyperlink r:id="rId2389" w:anchor="_bookmark963" w:history="1">
        <w:r>
          <w:rPr>
            <w:rStyle w:val="Hyperlink"/>
            <w:rFonts w:ascii="Arial" w:hAnsi="Arial" w:cs="Arial"/>
            <w:sz w:val="18"/>
          </w:rPr>
          <w:t>4-71</w:t>
        </w:r>
      </w:hyperlink>
    </w:p>
    <w:p w14:paraId="404511D3" w14:textId="77777777" w:rsidR="000861A3" w:rsidRDefault="000861A3" w:rsidP="000861A3">
      <w:pPr>
        <w:spacing w:line="220" w:lineRule="exact"/>
        <w:ind w:left="940"/>
        <w:rPr>
          <w:rFonts w:ascii="Arial" w:hAnsi="Arial" w:cs="Arial"/>
          <w:sz w:val="18"/>
        </w:rPr>
      </w:pPr>
      <w:hyperlink r:id="rId2390" w:anchor="_bookmark168" w:history="1">
        <w:r>
          <w:rPr>
            <w:rStyle w:val="Hyperlink"/>
            <w:rFonts w:ascii="Arial" w:hAnsi="Arial" w:cs="Arial"/>
            <w:sz w:val="18"/>
          </w:rPr>
          <w:t>profiles, 2-15</w:t>
        </w:r>
      </w:hyperlink>
    </w:p>
    <w:p w14:paraId="34C9A438" w14:textId="77777777" w:rsidR="000861A3" w:rsidRDefault="000861A3" w:rsidP="000861A3">
      <w:pPr>
        <w:spacing w:line="220" w:lineRule="exact"/>
        <w:ind w:left="940"/>
        <w:rPr>
          <w:rFonts w:ascii="Arial" w:hAnsi="Arial" w:cs="Arial"/>
          <w:sz w:val="18"/>
        </w:rPr>
      </w:pPr>
      <w:hyperlink r:id="rId2391" w:anchor="_bookmark987" w:history="1">
        <w:r>
          <w:rPr>
            <w:rStyle w:val="Hyperlink"/>
            <w:rFonts w:ascii="Arial" w:hAnsi="Arial" w:cs="Arial"/>
            <w:sz w:val="18"/>
          </w:rPr>
          <w:t>ROLE_ROLE_PRIVS, 4-75</w:t>
        </w:r>
      </w:hyperlink>
    </w:p>
    <w:p w14:paraId="36ADC6A5" w14:textId="77777777" w:rsidR="000861A3" w:rsidRDefault="000861A3" w:rsidP="000861A3">
      <w:pPr>
        <w:spacing w:line="220" w:lineRule="exact"/>
        <w:ind w:left="940"/>
        <w:rPr>
          <w:rFonts w:ascii="Arial" w:hAnsi="Arial" w:cs="Arial"/>
          <w:sz w:val="18"/>
        </w:rPr>
      </w:pPr>
      <w:hyperlink r:id="rId2392" w:anchor="_bookmark988" w:history="1">
        <w:r>
          <w:rPr>
            <w:rStyle w:val="Hyperlink"/>
            <w:rFonts w:ascii="Arial" w:hAnsi="Arial" w:cs="Arial"/>
            <w:sz w:val="18"/>
          </w:rPr>
          <w:t>ROLE_SYS_PRIVS, 4-75</w:t>
        </w:r>
      </w:hyperlink>
    </w:p>
    <w:p w14:paraId="43AA7AAA" w14:textId="77777777" w:rsidR="000861A3" w:rsidRDefault="000861A3" w:rsidP="000861A3">
      <w:pPr>
        <w:spacing w:line="220" w:lineRule="exact"/>
        <w:ind w:left="940"/>
        <w:rPr>
          <w:rFonts w:ascii="Arial" w:hAnsi="Arial" w:cs="Arial"/>
          <w:sz w:val="18"/>
        </w:rPr>
      </w:pPr>
      <w:hyperlink r:id="rId2393" w:anchor="_bookmark989" w:history="1">
        <w:r>
          <w:rPr>
            <w:rStyle w:val="Hyperlink"/>
            <w:rFonts w:ascii="Arial" w:hAnsi="Arial" w:cs="Arial"/>
            <w:sz w:val="18"/>
          </w:rPr>
          <w:t>ROLE_TAB_PRIVS, 4-75</w:t>
        </w:r>
      </w:hyperlink>
    </w:p>
    <w:p w14:paraId="7E30939C" w14:textId="77777777" w:rsidR="000861A3" w:rsidRDefault="000861A3" w:rsidP="000861A3">
      <w:pPr>
        <w:spacing w:line="220" w:lineRule="exact"/>
        <w:ind w:left="940"/>
        <w:rPr>
          <w:rFonts w:ascii="Arial" w:hAnsi="Arial" w:cs="Arial"/>
          <w:sz w:val="18"/>
        </w:rPr>
      </w:pPr>
      <w:hyperlink r:id="rId2394" w:anchor="_bookmark963" w:history="1">
        <w:r>
          <w:rPr>
            <w:rStyle w:val="Hyperlink"/>
            <w:rFonts w:ascii="Arial" w:hAnsi="Arial" w:cs="Arial"/>
            <w:sz w:val="18"/>
          </w:rPr>
          <w:t>roles, 4-71</w:t>
        </w:r>
      </w:hyperlink>
    </w:p>
    <w:p w14:paraId="289BCF4B" w14:textId="77777777" w:rsidR="000861A3" w:rsidRDefault="000861A3" w:rsidP="000861A3">
      <w:pPr>
        <w:spacing w:line="235" w:lineRule="auto"/>
        <w:ind w:left="940" w:right="1806"/>
        <w:rPr>
          <w:rFonts w:ascii="Arial" w:hAnsi="Arial" w:cs="Arial"/>
          <w:sz w:val="18"/>
        </w:rPr>
      </w:pPr>
      <w:hyperlink r:id="rId2395" w:anchor="_bookmark743" w:history="1">
        <w:r>
          <w:rPr>
            <w:rStyle w:val="Hyperlink"/>
            <w:rFonts w:ascii="Arial" w:hAnsi="Arial" w:cs="Arial"/>
            <w:sz w:val="18"/>
          </w:rPr>
          <w:t>security applications of, 4-28</w:t>
        </w:r>
      </w:hyperlink>
      <w:r>
        <w:rPr>
          <w:rFonts w:ascii="Arial" w:hAnsi="Arial" w:cs="Arial"/>
          <w:sz w:val="18"/>
        </w:rPr>
        <w:t xml:space="preserve"> </w:t>
      </w:r>
      <w:hyperlink r:id="rId2396" w:anchor="_bookmark981" w:history="1">
        <w:r>
          <w:rPr>
            <w:rStyle w:val="Hyperlink"/>
            <w:rFonts w:ascii="Arial" w:hAnsi="Arial" w:cs="Arial"/>
            <w:sz w:val="18"/>
          </w:rPr>
          <w:t>SESSION_PRIVS, 4-74</w:t>
        </w:r>
      </w:hyperlink>
    </w:p>
    <w:p w14:paraId="7C6C4164" w14:textId="77777777" w:rsidR="000861A3" w:rsidRDefault="000861A3" w:rsidP="000861A3">
      <w:pPr>
        <w:spacing w:line="217" w:lineRule="exact"/>
        <w:ind w:left="940"/>
        <w:rPr>
          <w:rFonts w:ascii="Arial" w:hAnsi="Arial" w:cs="Arial"/>
          <w:sz w:val="18"/>
        </w:rPr>
      </w:pPr>
      <w:hyperlink r:id="rId2397" w:anchor="_bookmark980" w:history="1">
        <w:r>
          <w:rPr>
            <w:rStyle w:val="Hyperlink"/>
            <w:rFonts w:ascii="Arial" w:hAnsi="Arial" w:cs="Arial"/>
            <w:sz w:val="18"/>
          </w:rPr>
          <w:t>SESSION_ROLES, 4-74</w:t>
        </w:r>
      </w:hyperlink>
    </w:p>
    <w:p w14:paraId="60158EAA" w14:textId="77777777" w:rsidR="000861A3" w:rsidRDefault="000861A3" w:rsidP="000861A3">
      <w:pPr>
        <w:spacing w:line="220" w:lineRule="exact"/>
        <w:ind w:left="940"/>
        <w:rPr>
          <w:rFonts w:ascii="Arial" w:hAnsi="Arial" w:cs="Arial"/>
          <w:sz w:val="18"/>
        </w:rPr>
      </w:pPr>
      <w:hyperlink r:id="rId2398" w:anchor="_bookmark959" w:history="1">
        <w:r>
          <w:rPr>
            <w:rStyle w:val="Hyperlink"/>
            <w:rFonts w:ascii="Arial" w:hAnsi="Arial" w:cs="Arial"/>
            <w:sz w:val="18"/>
          </w:rPr>
          <w:t>USER_NETWORK_ACL_PRIVILEGES, 4-71</w:t>
        </w:r>
      </w:hyperlink>
    </w:p>
    <w:p w14:paraId="360EFAFB" w14:textId="77777777" w:rsidR="000861A3" w:rsidRDefault="000861A3" w:rsidP="000861A3">
      <w:pPr>
        <w:spacing w:line="220" w:lineRule="exact"/>
        <w:ind w:left="940"/>
        <w:rPr>
          <w:rFonts w:ascii="Arial" w:hAnsi="Arial" w:cs="Arial"/>
          <w:sz w:val="18"/>
        </w:rPr>
      </w:pPr>
      <w:hyperlink r:id="rId2399" w:anchor="_bookmark168" w:history="1">
        <w:r>
          <w:rPr>
            <w:rStyle w:val="Hyperlink"/>
            <w:rFonts w:ascii="Arial" w:hAnsi="Arial" w:cs="Arial"/>
            <w:sz w:val="18"/>
          </w:rPr>
          <w:t>users, 2-15</w:t>
        </w:r>
      </w:hyperlink>
    </w:p>
    <w:p w14:paraId="77BF463F" w14:textId="77777777" w:rsidR="000861A3" w:rsidRDefault="000861A3" w:rsidP="000861A3">
      <w:pPr>
        <w:spacing w:line="220" w:lineRule="exact"/>
        <w:ind w:left="700"/>
        <w:rPr>
          <w:rFonts w:ascii="Arial" w:hAnsi="Arial" w:cs="Arial"/>
          <w:sz w:val="18"/>
        </w:rPr>
      </w:pPr>
      <w:r>
        <w:rPr>
          <w:rFonts w:ascii="Arial" w:hAnsi="Arial" w:cs="Arial"/>
          <w:sz w:val="18"/>
        </w:rPr>
        <w:t>Virtual Private Database</w:t>
      </w:r>
    </w:p>
    <w:p w14:paraId="7FF6E1A2" w14:textId="77777777" w:rsidR="000861A3" w:rsidRDefault="000861A3" w:rsidP="000861A3">
      <w:pPr>
        <w:spacing w:line="235" w:lineRule="auto"/>
        <w:ind w:left="700" w:right="1190" w:firstLine="240"/>
        <w:rPr>
          <w:rFonts w:ascii="Arial" w:hAnsi="Arial" w:cs="Arial"/>
          <w:sz w:val="18"/>
        </w:rPr>
      </w:pPr>
      <w:hyperlink r:id="rId2400" w:anchor="_bookmark1347" w:history="1">
        <w:r>
          <w:rPr>
            <w:rStyle w:val="Hyperlink"/>
            <w:rFonts w:ascii="Arial" w:hAnsi="Arial" w:cs="Arial"/>
            <w:i/>
            <w:sz w:val="18"/>
          </w:rPr>
          <w:t xml:space="preserve">See </w:t>
        </w:r>
      </w:hyperlink>
      <w:r>
        <w:rPr>
          <w:rFonts w:ascii="Arial" w:hAnsi="Arial" w:cs="Arial"/>
          <w:sz w:val="18"/>
        </w:rPr>
        <w:t>Oracle Virtual Private Database VPD</w:t>
      </w:r>
    </w:p>
    <w:p w14:paraId="3D3B02B5" w14:textId="77777777" w:rsidR="000861A3" w:rsidRDefault="000861A3" w:rsidP="000861A3">
      <w:pPr>
        <w:spacing w:line="232" w:lineRule="auto"/>
        <w:ind w:left="700" w:right="836" w:firstLine="240"/>
        <w:rPr>
          <w:rFonts w:ascii="Arial" w:hAnsi="Arial" w:cs="Arial"/>
          <w:sz w:val="18"/>
        </w:rPr>
      </w:pPr>
      <w:hyperlink r:id="rId2401" w:anchor="_bookmark1347" w:history="1">
        <w:r>
          <w:rPr>
            <w:rStyle w:val="Hyperlink"/>
            <w:rFonts w:ascii="Arial" w:hAnsi="Arial" w:cs="Arial"/>
            <w:i/>
            <w:sz w:val="18"/>
          </w:rPr>
          <w:t xml:space="preserve">See </w:t>
        </w:r>
      </w:hyperlink>
      <w:r>
        <w:rPr>
          <w:rFonts w:ascii="Arial" w:hAnsi="Arial" w:cs="Arial"/>
          <w:sz w:val="18"/>
        </w:rPr>
        <w:t xml:space="preserve">Oracle Virtual Private Database </w:t>
      </w:r>
      <w:hyperlink r:id="rId2402" w:anchor="_bookmark2150" w:history="1">
        <w:r>
          <w:rPr>
            <w:rStyle w:val="Hyperlink"/>
            <w:rFonts w:ascii="Arial" w:hAnsi="Arial" w:cs="Arial"/>
            <w:sz w:val="18"/>
          </w:rPr>
          <w:t>vulnerable run-time call, 10-4</w:t>
        </w:r>
      </w:hyperlink>
    </w:p>
    <w:p w14:paraId="1BE3A12A" w14:textId="77777777" w:rsidR="000861A3" w:rsidRDefault="000861A3" w:rsidP="000861A3">
      <w:pPr>
        <w:spacing w:line="222" w:lineRule="exact"/>
        <w:ind w:left="940"/>
        <w:rPr>
          <w:rFonts w:ascii="Arial" w:hAnsi="Arial" w:cs="Arial"/>
          <w:sz w:val="18"/>
        </w:rPr>
      </w:pPr>
      <w:hyperlink r:id="rId2403" w:anchor="_bookmark2151" w:history="1">
        <w:r>
          <w:rPr>
            <w:rStyle w:val="Hyperlink"/>
            <w:rFonts w:ascii="Arial" w:hAnsi="Arial" w:cs="Arial"/>
            <w:sz w:val="18"/>
          </w:rPr>
          <w:t>made more secure, 10-4</w:t>
        </w:r>
      </w:hyperlink>
    </w:p>
    <w:p w14:paraId="06AA7FB5" w14:textId="77777777" w:rsidR="000861A3" w:rsidRDefault="000861A3" w:rsidP="000861A3">
      <w:pPr>
        <w:pStyle w:val="BodyText"/>
        <w:spacing w:before="1"/>
        <w:rPr>
          <w:rFonts w:ascii="Arial" w:hAnsi="Arial" w:cs="Arial"/>
          <w:sz w:val="21"/>
        </w:rPr>
      </w:pPr>
    </w:p>
    <w:p w14:paraId="55F2061D" w14:textId="77777777" w:rsidR="000861A3" w:rsidRDefault="000861A3" w:rsidP="000861A3">
      <w:pPr>
        <w:pStyle w:val="Heading5"/>
        <w:spacing w:before="1"/>
        <w:ind w:left="700"/>
      </w:pPr>
      <w:bookmarkStart w:id="1782" w:name="W"/>
      <w:bookmarkEnd w:id="1782"/>
      <w:r>
        <w:t>W</w:t>
      </w:r>
    </w:p>
    <w:p w14:paraId="40E16BB0" w14:textId="77777777" w:rsidR="000861A3" w:rsidRDefault="000861A3" w:rsidP="000861A3">
      <w:pPr>
        <w:pStyle w:val="BodyText"/>
        <w:spacing w:before="11"/>
        <w:rPr>
          <w:rFonts w:ascii="Arial" w:hAnsi="Arial" w:cs="Arial"/>
          <w:b/>
          <w:sz w:val="2"/>
        </w:rPr>
      </w:pPr>
    </w:p>
    <w:p w14:paraId="22ED2105" w14:textId="62592F9E" w:rsidR="000861A3" w:rsidRDefault="00552A84" w:rsidP="000861A3">
      <w:pPr>
        <w:pStyle w:val="BodyText"/>
        <w:spacing w:line="20" w:lineRule="exact"/>
        <w:ind w:left="711"/>
        <w:rPr>
          <w:rFonts w:ascii="Arial" w:hAnsi="Arial" w:cs="Arial"/>
          <w:sz w:val="2"/>
        </w:rPr>
      </w:pPr>
      <w:r>
        <w:rPr>
          <w:rFonts w:ascii="Arial" w:hAnsi="Arial" w:cs="Arial"/>
          <w:noProof/>
          <w:sz w:val="2"/>
        </w:rPr>
        <mc:AlternateContent>
          <mc:Choice Requires="wpg">
            <w:drawing>
              <wp:inline distT="0" distB="0" distL="0" distR="0" wp14:anchorId="027B7D72" wp14:editId="4CA14822">
                <wp:extent cx="2735580" cy="6350"/>
                <wp:effectExtent l="1905" t="5080" r="5715" b="7620"/>
                <wp:docPr id="603" name="Group 8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5580" cy="6350"/>
                          <a:chOff x="0" y="0"/>
                          <a:chExt cx="4308" cy="10"/>
                        </a:xfrm>
                      </wpg:grpSpPr>
                      <wps:wsp>
                        <wps:cNvPr id="604" name="Rectangle 819"/>
                        <wps:cNvSpPr>
                          <a:spLocks noChangeArrowheads="1"/>
                        </wps:cNvSpPr>
                        <wps:spPr bwMode="auto">
                          <a:xfrm>
                            <a:off x="0" y="0"/>
                            <a:ext cx="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5" name="Line 820"/>
                        <wps:cNvCnPr>
                          <a:cxnSpLocks noChangeShapeType="1"/>
                        </wps:cNvCnPr>
                        <wps:spPr bwMode="auto">
                          <a:xfrm>
                            <a:off x="5" y="5"/>
                            <a:ext cx="4303"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7B70A00" id="Group 818" o:spid="_x0000_s1026" style="width:215.4pt;height:.5pt;mso-position-horizontal-relative:char;mso-position-vertical-relative:line" coordsize="430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">
                <v:rect id="Rectangle 819" o:spid="_x0000_s1027" style="position:absolute;width: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" fillcolor="black" stroked="f"/>
                <v:line id="Line 820" o:spid="_x0000_s1028" style="position:absolute;visibility:visible;mso-wrap-style:square" from="5,5" to="43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" strokeweight=".48pt"/>
                <w10:anchorlock/>
              </v:group>
            </w:pict>
          </mc:Fallback>
        </mc:AlternateContent>
      </w:r>
    </w:p>
    <w:p w14:paraId="7E188DBC" w14:textId="77777777" w:rsidR="000861A3" w:rsidRDefault="000861A3" w:rsidP="000861A3">
      <w:pPr>
        <w:spacing w:before="32" w:line="222" w:lineRule="exact"/>
        <w:ind w:left="700"/>
        <w:rPr>
          <w:rFonts w:ascii="Arial" w:hAnsi="Arial" w:cs="Arial"/>
          <w:sz w:val="18"/>
        </w:rPr>
      </w:pPr>
      <w:r>
        <w:rPr>
          <w:rFonts w:ascii="Arial" w:hAnsi="Arial" w:cs="Arial"/>
          <w:sz w:val="18"/>
        </w:rPr>
        <w:t>Wallet Manager</w:t>
      </w:r>
    </w:p>
    <w:p w14:paraId="0F026C19" w14:textId="77777777" w:rsidR="000861A3" w:rsidRDefault="000861A3" w:rsidP="000861A3">
      <w:pPr>
        <w:spacing w:line="235" w:lineRule="auto"/>
        <w:ind w:left="700" w:right="1806" w:firstLine="240"/>
        <w:rPr>
          <w:rFonts w:ascii="Arial" w:hAnsi="Arial" w:cs="Arial"/>
          <w:sz w:val="18"/>
        </w:rPr>
      </w:pPr>
      <w:hyperlink r:id="rId2404" w:anchor="_bookmark373" w:history="1">
        <w:r>
          <w:rPr>
            <w:rStyle w:val="Hyperlink"/>
            <w:rFonts w:ascii="Arial" w:hAnsi="Arial" w:cs="Arial"/>
            <w:i/>
            <w:sz w:val="18"/>
          </w:rPr>
          <w:t xml:space="preserve">See </w:t>
        </w:r>
      </w:hyperlink>
      <w:r>
        <w:rPr>
          <w:rFonts w:ascii="Arial" w:hAnsi="Arial" w:cs="Arial"/>
          <w:sz w:val="18"/>
        </w:rPr>
        <w:t>Oracle Wallet Manager wallets</w:t>
      </w:r>
    </w:p>
    <w:p w14:paraId="6AF9A5DD" w14:textId="77777777" w:rsidR="000861A3" w:rsidRDefault="000861A3" w:rsidP="000861A3">
      <w:pPr>
        <w:spacing w:line="217" w:lineRule="exact"/>
        <w:ind w:left="940"/>
        <w:rPr>
          <w:rFonts w:ascii="Arial" w:hAnsi="Arial" w:cs="Arial"/>
          <w:sz w:val="18"/>
        </w:rPr>
      </w:pPr>
      <w:hyperlink r:id="rId2405" w:anchor="_bookmark372" w:history="1">
        <w:r>
          <w:rPr>
            <w:rStyle w:val="Hyperlink"/>
            <w:rFonts w:ascii="Arial" w:hAnsi="Arial" w:cs="Arial"/>
            <w:sz w:val="18"/>
          </w:rPr>
          <w:t>authentication method, 3-30</w:t>
        </w:r>
      </w:hyperlink>
    </w:p>
    <w:p w14:paraId="065D04A0" w14:textId="77777777" w:rsidR="000861A3" w:rsidRDefault="000861A3" w:rsidP="000861A3">
      <w:pPr>
        <w:spacing w:line="235" w:lineRule="auto"/>
        <w:ind w:left="700" w:right="476" w:firstLine="240"/>
        <w:rPr>
          <w:rFonts w:ascii="Arial" w:hAnsi="Arial" w:cs="Arial"/>
          <w:sz w:val="18"/>
        </w:rPr>
      </w:pPr>
      <w:hyperlink r:id="rId2406" w:anchor="_bookmark884" w:history="1">
        <w:r>
          <w:rPr>
            <w:rStyle w:val="Hyperlink"/>
            <w:rFonts w:ascii="Arial" w:hAnsi="Arial" w:cs="Arial"/>
            <w:i/>
            <w:sz w:val="18"/>
          </w:rPr>
          <w:t xml:space="preserve">See also </w:t>
        </w:r>
      </w:hyperlink>
      <w:r>
        <w:rPr>
          <w:rFonts w:ascii="Arial" w:hAnsi="Arial" w:cs="Arial"/>
          <w:sz w:val="18"/>
        </w:rPr>
        <w:t>access control lists (ACL), wallet access Web applications</w:t>
      </w:r>
    </w:p>
    <w:p w14:paraId="398732FC" w14:textId="77777777" w:rsidR="000861A3" w:rsidRDefault="000861A3" w:rsidP="000861A3">
      <w:pPr>
        <w:spacing w:line="232" w:lineRule="auto"/>
        <w:ind w:left="700" w:right="1915" w:firstLine="240"/>
        <w:rPr>
          <w:rFonts w:ascii="Arial" w:hAnsi="Arial" w:cs="Arial"/>
          <w:sz w:val="18"/>
        </w:rPr>
      </w:pPr>
      <w:hyperlink r:id="rId2407" w:anchor="_bookmark1247" w:history="1">
        <w:r>
          <w:rPr>
            <w:rStyle w:val="Hyperlink"/>
            <w:rFonts w:ascii="Arial" w:hAnsi="Arial" w:cs="Arial"/>
            <w:sz w:val="18"/>
          </w:rPr>
          <w:t xml:space="preserve">user connections, 6-22, </w:t>
        </w:r>
      </w:hyperlink>
      <w:hyperlink r:id="rId2408" w:anchor="_bookmark1283" w:history="1">
        <w:r>
          <w:rPr>
            <w:rStyle w:val="Hyperlink"/>
            <w:rFonts w:ascii="Arial" w:hAnsi="Arial" w:cs="Arial"/>
            <w:sz w:val="18"/>
          </w:rPr>
          <w:t>6-28</w:t>
        </w:r>
      </w:hyperlink>
      <w:r>
        <w:rPr>
          <w:rFonts w:ascii="Arial" w:hAnsi="Arial" w:cs="Arial"/>
          <w:sz w:val="18"/>
        </w:rPr>
        <w:t xml:space="preserve"> Web-based applications</w:t>
      </w:r>
    </w:p>
    <w:p w14:paraId="12BBC49E" w14:textId="77777777" w:rsidR="000861A3" w:rsidRDefault="000861A3" w:rsidP="000861A3">
      <w:pPr>
        <w:spacing w:line="232" w:lineRule="auto"/>
        <w:ind w:left="1300" w:right="408" w:hanging="360"/>
        <w:rPr>
          <w:rFonts w:ascii="Arial" w:hAnsi="Arial" w:cs="Arial"/>
          <w:sz w:val="18"/>
        </w:rPr>
      </w:pPr>
      <w:hyperlink r:id="rId2409" w:anchor="_bookmark1540" w:history="1">
        <w:r>
          <w:rPr>
            <w:rStyle w:val="Hyperlink"/>
            <w:rFonts w:ascii="Arial" w:hAnsi="Arial" w:cs="Arial"/>
            <w:sz w:val="18"/>
          </w:rPr>
          <w:t>Oracle Virtual Private Database, how it works with, 7-38</w:t>
        </w:r>
      </w:hyperlink>
    </w:p>
    <w:p w14:paraId="4872976C" w14:textId="77777777" w:rsidR="000861A3" w:rsidRDefault="000861A3" w:rsidP="000861A3">
      <w:pPr>
        <w:spacing w:line="220" w:lineRule="exact"/>
        <w:ind w:left="700"/>
        <w:rPr>
          <w:rFonts w:ascii="Arial" w:hAnsi="Arial" w:cs="Arial"/>
          <w:sz w:val="18"/>
        </w:rPr>
      </w:pPr>
      <w:hyperlink r:id="rId2410" w:anchor="_bookmark636" w:history="1">
        <w:r>
          <w:rPr>
            <w:rStyle w:val="Hyperlink"/>
            <w:rFonts w:ascii="Arial" w:hAnsi="Arial" w:cs="Arial"/>
            <w:sz w:val="18"/>
          </w:rPr>
          <w:t>WFS_USR_ROLE role, 4-15</w:t>
        </w:r>
      </w:hyperlink>
    </w:p>
    <w:p w14:paraId="6F27E2A6" w14:textId="77777777" w:rsidR="000861A3" w:rsidRDefault="000861A3" w:rsidP="000861A3">
      <w:pPr>
        <w:spacing w:before="2" w:line="232" w:lineRule="auto"/>
        <w:ind w:left="940" w:right="1806" w:hanging="240"/>
        <w:rPr>
          <w:rFonts w:ascii="Arial" w:hAnsi="Arial" w:cs="Arial"/>
          <w:sz w:val="18"/>
        </w:rPr>
      </w:pPr>
      <w:r>
        <w:rPr>
          <w:rFonts w:ascii="Arial" w:hAnsi="Arial" w:cs="Arial"/>
          <w:sz w:val="18"/>
        </w:rPr>
        <w:t xml:space="preserve">WHEN OTHERS exceptions </w:t>
      </w:r>
      <w:hyperlink r:id="rId2411" w:anchor="_bookmark1199" w:history="1">
        <w:r>
          <w:rPr>
            <w:rStyle w:val="Hyperlink"/>
            <w:rFonts w:ascii="Arial" w:hAnsi="Arial" w:cs="Arial"/>
            <w:sz w:val="18"/>
          </w:rPr>
          <w:t>logon triggers, used in,   6-11</w:t>
        </w:r>
      </w:hyperlink>
    </w:p>
    <w:p w14:paraId="682EE107" w14:textId="77777777" w:rsidR="000861A3" w:rsidRDefault="000861A3" w:rsidP="000861A3">
      <w:pPr>
        <w:spacing w:before="1" w:line="232" w:lineRule="auto"/>
        <w:ind w:left="700" w:right="1190"/>
        <w:rPr>
          <w:rFonts w:ascii="Arial" w:hAnsi="Arial" w:cs="Arial"/>
          <w:sz w:val="18"/>
        </w:rPr>
      </w:pPr>
      <w:hyperlink r:id="rId2412" w:anchor="_bookmark1375" w:history="1">
        <w:r>
          <w:rPr>
            <w:rStyle w:val="Hyperlink"/>
            <w:rFonts w:ascii="Arial" w:hAnsi="Arial" w:cs="Arial"/>
            <w:sz w:val="18"/>
          </w:rPr>
          <w:t>WHERE clause, dynamic SQL, 7-5</w:t>
        </w:r>
      </w:hyperlink>
      <w:r>
        <w:rPr>
          <w:rFonts w:ascii="Arial" w:hAnsi="Arial" w:cs="Arial"/>
          <w:sz w:val="18"/>
        </w:rPr>
        <w:t xml:space="preserve"> </w:t>
      </w:r>
      <w:hyperlink r:id="rId2413" w:anchor="_bookmark331" w:history="1">
        <w:r>
          <w:rPr>
            <w:rStyle w:val="Hyperlink"/>
            <w:rFonts w:ascii="Arial" w:hAnsi="Arial" w:cs="Arial"/>
            <w:sz w:val="18"/>
          </w:rPr>
          <w:t>Windows native authentication, 3-25</w:t>
        </w:r>
      </w:hyperlink>
      <w:r>
        <w:rPr>
          <w:rFonts w:ascii="Arial" w:hAnsi="Arial" w:cs="Arial"/>
          <w:sz w:val="18"/>
        </w:rPr>
        <w:t xml:space="preserve"> </w:t>
      </w:r>
      <w:hyperlink r:id="rId2414" w:anchor="_bookmark637" w:history="1">
        <w:r>
          <w:rPr>
            <w:rStyle w:val="Hyperlink"/>
            <w:rFonts w:ascii="Arial" w:hAnsi="Arial" w:cs="Arial"/>
            <w:sz w:val="18"/>
          </w:rPr>
          <w:t>WM_ADMIN_ROLE role, 4-16</w:t>
        </w:r>
      </w:hyperlink>
    </w:p>
    <w:p w14:paraId="697BCAF1" w14:textId="77777777" w:rsidR="000861A3" w:rsidRDefault="000861A3" w:rsidP="000861A3">
      <w:pPr>
        <w:pStyle w:val="BodyText"/>
        <w:spacing w:before="6"/>
        <w:rPr>
          <w:rFonts w:ascii="Arial" w:hAnsi="Arial" w:cs="Arial"/>
          <w:sz w:val="21"/>
        </w:rPr>
      </w:pPr>
    </w:p>
    <w:p w14:paraId="4D2573FD" w14:textId="77777777" w:rsidR="000861A3" w:rsidRDefault="000861A3" w:rsidP="000861A3">
      <w:pPr>
        <w:pStyle w:val="Heading5"/>
        <w:ind w:left="700"/>
      </w:pPr>
      <w:bookmarkStart w:id="1783" w:name="X"/>
      <w:bookmarkEnd w:id="1783"/>
      <w:r>
        <w:t>X</w:t>
      </w:r>
    </w:p>
    <w:p w14:paraId="30DF9517" w14:textId="77777777" w:rsidR="000861A3" w:rsidRDefault="000861A3" w:rsidP="000861A3">
      <w:pPr>
        <w:pStyle w:val="BodyText"/>
        <w:spacing w:before="11"/>
        <w:rPr>
          <w:rFonts w:ascii="Arial" w:hAnsi="Arial" w:cs="Arial"/>
          <w:b/>
          <w:sz w:val="2"/>
        </w:rPr>
      </w:pPr>
    </w:p>
    <w:p w14:paraId="0C676794" w14:textId="66F4C7E4" w:rsidR="000861A3" w:rsidRDefault="00552A84" w:rsidP="000861A3">
      <w:pPr>
        <w:pStyle w:val="BodyText"/>
        <w:spacing w:line="20" w:lineRule="exact"/>
        <w:ind w:left="711"/>
        <w:rPr>
          <w:rFonts w:ascii="Arial" w:hAnsi="Arial" w:cs="Arial"/>
          <w:sz w:val="2"/>
        </w:rPr>
      </w:pPr>
      <w:r>
        <w:rPr>
          <w:rFonts w:ascii="Arial" w:hAnsi="Arial" w:cs="Arial"/>
          <w:noProof/>
          <w:sz w:val="2"/>
        </w:rPr>
        <mc:AlternateContent>
          <mc:Choice Requires="wpg">
            <w:drawing>
              <wp:inline distT="0" distB="0" distL="0" distR="0" wp14:anchorId="568828F9" wp14:editId="76639FC2">
                <wp:extent cx="2735580" cy="6350"/>
                <wp:effectExtent l="1905" t="9525" r="5715" b="3175"/>
                <wp:docPr id="600" name="Group 8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5580" cy="6350"/>
                          <a:chOff x="0" y="0"/>
                          <a:chExt cx="4308" cy="10"/>
                        </a:xfrm>
                      </wpg:grpSpPr>
                      <wps:wsp>
                        <wps:cNvPr id="601" name="Rectangle 816"/>
                        <wps:cNvSpPr>
                          <a:spLocks noChangeArrowheads="1"/>
                        </wps:cNvSpPr>
                        <wps:spPr bwMode="auto">
                          <a:xfrm>
                            <a:off x="0" y="0"/>
                            <a:ext cx="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2" name="Line 817"/>
                        <wps:cNvCnPr>
                          <a:cxnSpLocks noChangeShapeType="1"/>
                        </wps:cNvCnPr>
                        <wps:spPr bwMode="auto">
                          <a:xfrm>
                            <a:off x="5" y="5"/>
                            <a:ext cx="4303"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EBF2593" id="Group 815" o:spid="_x0000_s1026" style="width:215.4pt;height:.5pt;mso-position-horizontal-relative:char;mso-position-vertical-relative:line" coordsize="430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">
                <v:rect id="Rectangle 816" o:spid="_x0000_s1027" style="position:absolute;width: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" fillcolor="black" stroked="f"/>
                <v:line id="Line 817" o:spid="_x0000_s1028" style="position:absolute;visibility:visible;mso-wrap-style:square" from="5,5" to="43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" strokeweight=".48pt"/>
                <w10:anchorlock/>
              </v:group>
            </w:pict>
          </mc:Fallback>
        </mc:AlternateContent>
      </w:r>
    </w:p>
    <w:p w14:paraId="75FD5288" w14:textId="77777777" w:rsidR="000861A3" w:rsidRDefault="000861A3" w:rsidP="000861A3">
      <w:pPr>
        <w:spacing w:before="33" w:line="222" w:lineRule="exact"/>
        <w:ind w:left="700"/>
        <w:rPr>
          <w:rFonts w:ascii="Arial" w:hAnsi="Arial" w:cs="Arial"/>
          <w:sz w:val="18"/>
        </w:rPr>
      </w:pPr>
      <w:r>
        <w:rPr>
          <w:rFonts w:ascii="Arial" w:hAnsi="Arial" w:cs="Arial"/>
          <w:sz w:val="18"/>
        </w:rPr>
        <w:t>X.509 certificates</w:t>
      </w:r>
    </w:p>
    <w:p w14:paraId="12542D56" w14:textId="77777777" w:rsidR="000861A3" w:rsidRDefault="000861A3" w:rsidP="000861A3">
      <w:pPr>
        <w:spacing w:line="222" w:lineRule="exact"/>
        <w:ind w:left="940"/>
        <w:rPr>
          <w:rFonts w:ascii="Arial" w:hAnsi="Arial" w:cs="Arial"/>
          <w:sz w:val="18"/>
        </w:rPr>
      </w:pPr>
      <w:hyperlink r:id="rId2415" w:anchor="_bookmark2192" w:history="1">
        <w:r>
          <w:rPr>
            <w:rStyle w:val="Hyperlink"/>
            <w:rFonts w:ascii="Arial" w:hAnsi="Arial" w:cs="Arial"/>
            <w:sz w:val="18"/>
          </w:rPr>
          <w:t>guidelines for security, 10-9</w:t>
        </w:r>
      </w:hyperlink>
    </w:p>
    <w:p w14:paraId="425BEE85" w14:textId="77777777" w:rsidR="000861A3" w:rsidRDefault="000861A3" w:rsidP="000861A3">
      <w:pPr>
        <w:widowControl/>
        <w:autoSpaceDE/>
        <w:autoSpaceDN/>
        <w:rPr>
          <w:rFonts w:ascii="Arial" w:hAnsi="Arial" w:cs="Arial"/>
          <w:sz w:val="18"/>
        </w:rPr>
        <w:sectPr w:rsidR="000861A3">
          <w:pgSz w:w="12240" w:h="15840"/>
          <w:pgMar w:top="1200" w:right="1060" w:bottom="860" w:left="1100" w:header="0" w:footer="663" w:gutter="0"/>
          <w:cols w:num="2" w:space="720" w:equalWidth="0">
            <w:col w:w="4414" w:space="117"/>
            <w:col w:w="5160"/>
          </w:cols>
        </w:sectPr>
      </w:pPr>
    </w:p>
    <w:p w14:paraId="5BDA3995" w14:textId="77777777" w:rsidR="000861A3" w:rsidRDefault="000861A3" w:rsidP="000861A3">
      <w:pPr>
        <w:spacing w:before="67" w:line="222" w:lineRule="exact"/>
        <w:ind w:left="100"/>
        <w:rPr>
          <w:rFonts w:ascii="Arial" w:hAnsi="Arial" w:cs="Arial"/>
          <w:sz w:val="18"/>
        </w:rPr>
      </w:pPr>
      <w:hyperlink r:id="rId2416" w:anchor="_bookmark639" w:history="1">
        <w:r>
          <w:rPr>
            <w:rStyle w:val="Hyperlink"/>
            <w:rFonts w:ascii="Arial" w:hAnsi="Arial" w:cs="Arial"/>
            <w:sz w:val="18"/>
          </w:rPr>
          <w:t>XDB_SET_INVOKER role, 4-16</w:t>
        </w:r>
      </w:hyperlink>
    </w:p>
    <w:p w14:paraId="5DDFFE17" w14:textId="77777777" w:rsidR="000861A3" w:rsidRDefault="000861A3" w:rsidP="000861A3">
      <w:pPr>
        <w:spacing w:before="1" w:line="232" w:lineRule="auto"/>
        <w:ind w:left="100" w:right="4739"/>
        <w:rPr>
          <w:rFonts w:ascii="Arial" w:hAnsi="Arial" w:cs="Arial"/>
          <w:sz w:val="18"/>
        </w:rPr>
      </w:pPr>
      <w:hyperlink r:id="rId2417" w:anchor="_bookmark640" w:history="1">
        <w:r>
          <w:rPr>
            <w:rStyle w:val="Hyperlink"/>
            <w:rFonts w:ascii="Arial" w:hAnsi="Arial" w:cs="Arial"/>
            <w:sz w:val="18"/>
          </w:rPr>
          <w:t>XDB_WEBSERVICES role, 4-16</w:t>
        </w:r>
      </w:hyperlink>
      <w:r>
        <w:rPr>
          <w:rFonts w:ascii="Arial" w:hAnsi="Arial" w:cs="Arial"/>
          <w:sz w:val="18"/>
        </w:rPr>
        <w:t xml:space="preserve"> XDB_WEBSERVICES_OVER_HTTP role</w:t>
      </w:r>
    </w:p>
    <w:p w14:paraId="7523A6F2" w14:textId="77777777" w:rsidR="000861A3" w:rsidRDefault="000861A3" w:rsidP="000861A3">
      <w:pPr>
        <w:spacing w:line="220" w:lineRule="exact"/>
        <w:ind w:left="340"/>
        <w:rPr>
          <w:rFonts w:ascii="Arial" w:hAnsi="Arial" w:cs="Arial"/>
          <w:sz w:val="18"/>
        </w:rPr>
      </w:pPr>
      <w:hyperlink r:id="rId2418" w:anchor="_bookmark641" w:history="1">
        <w:r>
          <w:rPr>
            <w:rStyle w:val="Hyperlink"/>
            <w:rFonts w:ascii="Arial" w:hAnsi="Arial" w:cs="Arial"/>
            <w:sz w:val="18"/>
          </w:rPr>
          <w:t>about, 4-16</w:t>
        </w:r>
      </w:hyperlink>
    </w:p>
    <w:p w14:paraId="73C89603" w14:textId="77777777" w:rsidR="000861A3" w:rsidRDefault="000861A3" w:rsidP="000861A3">
      <w:pPr>
        <w:spacing w:line="220" w:lineRule="exact"/>
        <w:ind w:left="100"/>
        <w:rPr>
          <w:rFonts w:ascii="Arial" w:hAnsi="Arial" w:cs="Arial"/>
          <w:sz w:val="18"/>
        </w:rPr>
      </w:pPr>
      <w:hyperlink r:id="rId2419" w:anchor="_bookmark642" w:history="1">
        <w:r>
          <w:rPr>
            <w:rStyle w:val="Hyperlink"/>
            <w:rFonts w:ascii="Arial" w:hAnsi="Arial" w:cs="Arial"/>
            <w:sz w:val="18"/>
          </w:rPr>
          <w:t>XDB_WEBSERVICES_WITH_PUBLIC role, 4-16</w:t>
        </w:r>
      </w:hyperlink>
    </w:p>
    <w:p w14:paraId="712FD3EB" w14:textId="77777777" w:rsidR="000861A3" w:rsidRDefault="000861A3" w:rsidP="000861A3">
      <w:pPr>
        <w:spacing w:line="235" w:lineRule="auto"/>
        <w:ind w:left="100" w:right="8032"/>
        <w:rPr>
          <w:rFonts w:ascii="Arial" w:hAnsi="Arial" w:cs="Arial"/>
          <w:sz w:val="18"/>
        </w:rPr>
      </w:pPr>
      <w:hyperlink r:id="rId2420" w:anchor="_bookmark638" w:history="1">
        <w:r>
          <w:rPr>
            <w:rStyle w:val="Hyperlink"/>
            <w:rFonts w:ascii="Arial" w:hAnsi="Arial" w:cs="Arial"/>
            <w:sz w:val="18"/>
          </w:rPr>
          <w:t>XDBADMIN role, 4-16</w:t>
        </w:r>
      </w:hyperlink>
      <w:r>
        <w:rPr>
          <w:rFonts w:ascii="Arial" w:hAnsi="Arial" w:cs="Arial"/>
          <w:sz w:val="18"/>
        </w:rPr>
        <w:t xml:space="preserve"> XML</w:t>
      </w:r>
    </w:p>
    <w:p w14:paraId="52E1CEB0" w14:textId="77777777" w:rsidR="000861A3" w:rsidRDefault="000861A3" w:rsidP="000861A3">
      <w:pPr>
        <w:spacing w:line="235" w:lineRule="auto"/>
        <w:ind w:left="340" w:right="5904"/>
        <w:rPr>
          <w:rFonts w:ascii="Arial" w:hAnsi="Arial" w:cs="Arial"/>
          <w:sz w:val="18"/>
        </w:rPr>
      </w:pPr>
      <w:hyperlink r:id="rId2421" w:anchor="_bookmark1679" w:history="1">
        <w:r>
          <w:rPr>
            <w:rStyle w:val="Hyperlink"/>
            <w:rFonts w:ascii="Arial" w:hAnsi="Arial" w:cs="Arial"/>
            <w:sz w:val="18"/>
          </w:rPr>
          <w:t>AUDIT_TRAIL XML setting, 9-11</w:t>
        </w:r>
      </w:hyperlink>
      <w:r>
        <w:rPr>
          <w:rFonts w:ascii="Arial" w:hAnsi="Arial" w:cs="Arial"/>
          <w:sz w:val="18"/>
        </w:rPr>
        <w:t xml:space="preserve"> </w:t>
      </w:r>
      <w:hyperlink r:id="rId2422" w:anchor="_bookmark1681" w:history="1">
        <w:r>
          <w:rPr>
            <w:rStyle w:val="Hyperlink"/>
            <w:rFonts w:ascii="Arial" w:hAnsi="Arial" w:cs="Arial"/>
            <w:sz w:val="18"/>
          </w:rPr>
          <w:t>AUDIT_TRAIL XML, EXTENDED setting, 9-11</w:t>
        </w:r>
      </w:hyperlink>
    </w:p>
    <w:p w14:paraId="3BC31A91" w14:textId="77777777" w:rsidR="000861A3" w:rsidRDefault="000861A3" w:rsidP="000861A3">
      <w:pPr>
        <w:spacing w:line="217" w:lineRule="exact"/>
        <w:ind w:left="100"/>
        <w:rPr>
          <w:rFonts w:ascii="Arial" w:hAnsi="Arial" w:cs="Arial"/>
          <w:sz w:val="18"/>
        </w:rPr>
      </w:pPr>
      <w:r>
        <w:rPr>
          <w:rFonts w:ascii="Arial" w:hAnsi="Arial" w:cs="Arial"/>
          <w:sz w:val="18"/>
        </w:rPr>
        <w:t>XML, EXTENDED AUDIT_TRAIL setting</w:t>
      </w:r>
    </w:p>
    <w:p w14:paraId="46DF0457" w14:textId="77777777" w:rsidR="000861A3" w:rsidRDefault="000861A3" w:rsidP="000861A3">
      <w:pPr>
        <w:spacing w:line="235" w:lineRule="auto"/>
        <w:ind w:left="340" w:right="6551"/>
        <w:rPr>
          <w:rFonts w:ascii="Arial" w:hAnsi="Arial" w:cs="Arial"/>
          <w:sz w:val="18"/>
        </w:rPr>
      </w:pPr>
      <w:hyperlink r:id="rId2423" w:anchor="_bookmark1675" w:history="1">
        <w:r>
          <w:rPr>
            <w:rStyle w:val="Hyperlink"/>
            <w:rFonts w:ascii="Arial" w:hAnsi="Arial" w:cs="Arial"/>
            <w:sz w:val="18"/>
          </w:rPr>
          <w:t>used with DB in AUDIT_TRAIL, 9-10</w:t>
        </w:r>
      </w:hyperlink>
      <w:r>
        <w:rPr>
          <w:rFonts w:ascii="Arial" w:hAnsi="Arial" w:cs="Arial"/>
          <w:sz w:val="18"/>
        </w:rPr>
        <w:t xml:space="preserve"> </w:t>
      </w:r>
      <w:hyperlink r:id="rId2424" w:anchor="_bookmark1681" w:history="1">
        <w:r>
          <w:rPr>
            <w:rStyle w:val="Hyperlink"/>
            <w:rFonts w:ascii="Arial" w:hAnsi="Arial" w:cs="Arial"/>
            <w:sz w:val="18"/>
          </w:rPr>
          <w:t>used with XML in AUDIT_TRAIL, 9-11</w:t>
        </w:r>
      </w:hyperlink>
    </w:p>
    <w:p w14:paraId="08971F39" w14:textId="6CB7B694" w:rsidR="008C539B" w:rsidRPr="001058B5" w:rsidRDefault="008C539B" w:rsidP="000861A3">
      <w:pPr>
        <w:pStyle w:val="BodyText"/>
        <w:spacing w:before="99" w:line="232" w:lineRule="auto"/>
        <w:ind w:left="2620" w:right="840"/>
        <w:rPr>
          <w:rFonts w:ascii="Arial" w:hAnsi="Arial" w:cs="Arial"/>
          <w:sz w:val="18"/>
        </w:rPr>
      </w:pPr>
    </w:p>
    <w:sectPr w:rsidR="008C539B" w:rsidRPr="001058B5" w:rsidSect="000861A3">
      <w:headerReference w:type="even" r:id="rId2425"/>
      <w:footerReference w:type="even" r:id="rId2426"/>
      <w:pgSz w:w="12240" w:h="15840"/>
      <w:pgMar w:top="840" w:right="1060" w:bottom="860" w:left="1100" w:header="549" w:footer="663"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9" w:author="AutoBVT" w:date="2018-10-31T13:09:00Z" w:initials="A">
    <w:p w14:paraId="353AE8F1" w14:textId="30074456" w:rsidR="000861A3" w:rsidRDefault="000861A3">
      <w:pPr>
        <w:pStyle w:val="CommentText"/>
      </w:pPr>
      <w:r>
        <w:rPr>
          <w:rStyle w:val="CommentReference"/>
        </w:rPr>
        <w:annotationRef/>
      </w:r>
    </w:p>
  </w:comment>
  <w:comment w:id="78" w:author="Cong Tri Nguyen" w:date="2018-10-29T20:48:00Z" w:initials="CTN">
    <w:p w14:paraId="670BFC23" w14:textId="77777777" w:rsidR="000861A3" w:rsidRPr="001058B5" w:rsidRDefault="000861A3" w:rsidP="007C2125">
      <w:pPr>
        <w:pStyle w:val="BodyText"/>
        <w:spacing w:before="112" w:line="232" w:lineRule="auto"/>
        <w:ind w:left="2380" w:right="1456"/>
        <w:rPr>
          <w:rFonts w:ascii="Arial" w:hAnsi="Arial" w:cs="Arial"/>
        </w:rPr>
      </w:pPr>
      <w:r>
        <w:rPr>
          <w:rStyle w:val="CommentReference"/>
        </w:rPr>
        <w:annotationRef/>
      </w:r>
      <w:r>
        <w:rPr>
          <w:rFonts w:ascii="Arial" w:hAnsi="Arial" w:cs="Arial"/>
        </w:rPr>
        <w:t xml:space="preserve">, </w:t>
      </w:r>
      <w:r w:rsidRPr="001058B5">
        <w:rPr>
          <w:rFonts w:ascii="Arial" w:hAnsi="Arial" w:cs="Arial"/>
        </w:rPr>
        <w:t>Creating organization-specific roles gives an organization detailed control of the privileges it assigns, and protects it in case Oracle Database changes the roles that it defines in future releases.</w:t>
      </w:r>
    </w:p>
    <w:p w14:paraId="11FBC976" w14:textId="036C7AFA" w:rsidR="000861A3" w:rsidRDefault="000861A3">
      <w:pPr>
        <w:pStyle w:val="CommentText"/>
      </w:pPr>
    </w:p>
  </w:comment>
  <w:comment w:id="89" w:author="Cong Tri Nguyen" w:date="2018-10-29T23:23:00Z" w:initials="CTN">
    <w:p w14:paraId="1658D8D8" w14:textId="741869EE" w:rsidR="000861A3" w:rsidRPr="00B862CB" w:rsidRDefault="000861A3" w:rsidP="00B862CB">
      <w:pPr>
        <w:shd w:val="clear" w:color="auto" w:fill="FFFFFF"/>
        <w:jc w:val="center"/>
        <w:textAlignment w:val="baseline"/>
        <w:rPr>
          <w:rFonts w:ascii="inherit" w:eastAsia="Times New Roman" w:hAnsi="inherit" w:cs="Arial"/>
          <w:color w:val="242729"/>
          <w:sz w:val="20"/>
          <w:szCs w:val="20"/>
        </w:rPr>
      </w:pPr>
      <w:r>
        <w:rPr>
          <w:rStyle w:val="CommentReference"/>
        </w:rPr>
        <w:annotationRef/>
      </w:r>
    </w:p>
    <w:p w14:paraId="6983A0A5" w14:textId="77777777" w:rsidR="000861A3" w:rsidRPr="00B862CB" w:rsidRDefault="000861A3" w:rsidP="00B862CB">
      <w:pPr>
        <w:widowControl/>
        <w:shd w:val="clear" w:color="auto" w:fill="FFFFFF"/>
        <w:autoSpaceDE/>
        <w:autoSpaceDN/>
        <w:textAlignment w:val="baseline"/>
        <w:rPr>
          <w:rFonts w:ascii="inherit" w:eastAsia="Times New Roman" w:hAnsi="inherit" w:cs="Arial"/>
          <w:color w:val="242729"/>
          <w:sz w:val="23"/>
          <w:szCs w:val="23"/>
        </w:rPr>
      </w:pPr>
      <w:r w:rsidRPr="00B862CB">
        <w:rPr>
          <w:rFonts w:ascii="inherit" w:eastAsia="Times New Roman" w:hAnsi="inherit" w:cs="Arial"/>
          <w:color w:val="242729"/>
          <w:sz w:val="23"/>
          <w:szCs w:val="23"/>
        </w:rPr>
        <w:t>A schema is a namespace - a logical thing. It is used to organize the </w:t>
      </w:r>
      <w:r w:rsidRPr="00B862CB">
        <w:rPr>
          <w:rFonts w:ascii="inherit" w:eastAsia="Times New Roman" w:hAnsi="inherit" w:cs="Arial"/>
          <w:i/>
          <w:iCs/>
          <w:color w:val="242729"/>
          <w:sz w:val="23"/>
          <w:szCs w:val="23"/>
          <w:bdr w:val="none" w:sz="0" w:space="0" w:color="auto" w:frame="1"/>
        </w:rPr>
        <w:t>names</w:t>
      </w:r>
      <w:r w:rsidRPr="00B862CB">
        <w:rPr>
          <w:rFonts w:ascii="inherit" w:eastAsia="Times New Roman" w:hAnsi="inherit" w:cs="Arial"/>
          <w:color w:val="242729"/>
          <w:sz w:val="23"/>
          <w:szCs w:val="23"/>
        </w:rPr>
        <w:t> of database objects. It has nothing to do with the way the data is stored.</w:t>
      </w:r>
    </w:p>
    <w:p w14:paraId="79B6D366" w14:textId="77777777" w:rsidR="000861A3" w:rsidRPr="00B862CB" w:rsidRDefault="000861A3" w:rsidP="00B862CB">
      <w:pPr>
        <w:widowControl/>
        <w:shd w:val="clear" w:color="auto" w:fill="FFFFFF"/>
        <w:autoSpaceDE/>
        <w:autoSpaceDN/>
        <w:spacing w:after="240"/>
        <w:textAlignment w:val="baseline"/>
        <w:rPr>
          <w:rFonts w:ascii="inherit" w:eastAsia="Times New Roman" w:hAnsi="inherit" w:cs="Arial"/>
          <w:color w:val="242729"/>
          <w:sz w:val="23"/>
          <w:szCs w:val="23"/>
        </w:rPr>
      </w:pPr>
      <w:r w:rsidRPr="00B862CB">
        <w:rPr>
          <w:rFonts w:ascii="inherit" w:eastAsia="Times New Roman" w:hAnsi="inherit" w:cs="Arial"/>
          <w:color w:val="242729"/>
          <w:sz w:val="23"/>
          <w:szCs w:val="23"/>
        </w:rPr>
        <w:t>A tablespace is a physical thing. It's a container for data and has nothing to do with the logical organization of the database objects.</w:t>
      </w:r>
    </w:p>
    <w:p w14:paraId="75D8DAC0" w14:textId="77777777" w:rsidR="000861A3" w:rsidRPr="00B862CB" w:rsidRDefault="000861A3" w:rsidP="00B862CB">
      <w:pPr>
        <w:widowControl/>
        <w:shd w:val="clear" w:color="auto" w:fill="FFFFFF"/>
        <w:autoSpaceDE/>
        <w:autoSpaceDN/>
        <w:textAlignment w:val="baseline"/>
        <w:rPr>
          <w:rFonts w:ascii="inherit" w:eastAsia="Times New Roman" w:hAnsi="inherit" w:cs="Arial"/>
          <w:color w:val="242729"/>
          <w:sz w:val="23"/>
          <w:szCs w:val="23"/>
        </w:rPr>
      </w:pPr>
      <w:r w:rsidRPr="00B862CB">
        <w:rPr>
          <w:rFonts w:ascii="inherit" w:eastAsia="Times New Roman" w:hAnsi="inherit" w:cs="Arial"/>
          <w:color w:val="242729"/>
          <w:sz w:val="23"/>
          <w:szCs w:val="23"/>
        </w:rPr>
        <w:t>A single object (e.g. a table) could be spread across multiple tablespaces (depending on the DBMS being used) but it can only be defined in a single schema. The table </w:t>
      </w:r>
      <w:r w:rsidRPr="00B862CB">
        <w:rPr>
          <w:rFonts w:ascii="Consolas" w:eastAsia="Times New Roman" w:hAnsi="Consolas" w:cs="Courier New"/>
          <w:color w:val="242729"/>
          <w:sz w:val="20"/>
          <w:szCs w:val="20"/>
          <w:bdr w:val="none" w:sz="0" w:space="0" w:color="auto" w:frame="1"/>
          <w:shd w:val="clear" w:color="auto" w:fill="EFF0F1"/>
        </w:rPr>
        <w:t>schema_1.table_1</w:t>
      </w:r>
      <w:r w:rsidRPr="00B862CB">
        <w:rPr>
          <w:rFonts w:ascii="inherit" w:eastAsia="Times New Roman" w:hAnsi="inherit" w:cs="Arial"/>
          <w:color w:val="242729"/>
          <w:sz w:val="23"/>
          <w:szCs w:val="23"/>
        </w:rPr>
        <w:t> is a </w:t>
      </w:r>
      <w:r w:rsidRPr="00B862CB">
        <w:rPr>
          <w:rFonts w:ascii="inherit" w:eastAsia="Times New Roman" w:hAnsi="inherit" w:cs="Arial"/>
          <w:i/>
          <w:iCs/>
          <w:color w:val="242729"/>
          <w:sz w:val="23"/>
          <w:szCs w:val="23"/>
          <w:bdr w:val="none" w:sz="0" w:space="0" w:color="auto" w:frame="1"/>
        </w:rPr>
        <w:t>different</w:t>
      </w:r>
      <w:r w:rsidRPr="00B862CB">
        <w:rPr>
          <w:rFonts w:ascii="inherit" w:eastAsia="Times New Roman" w:hAnsi="inherit" w:cs="Arial"/>
          <w:color w:val="242729"/>
          <w:sz w:val="23"/>
          <w:szCs w:val="23"/>
        </w:rPr>
        <w:t>table than </w:t>
      </w:r>
      <w:r w:rsidRPr="00B862CB">
        <w:rPr>
          <w:rFonts w:ascii="Consolas" w:eastAsia="Times New Roman" w:hAnsi="Consolas" w:cs="Courier New"/>
          <w:color w:val="242729"/>
          <w:sz w:val="20"/>
          <w:szCs w:val="20"/>
          <w:bdr w:val="none" w:sz="0" w:space="0" w:color="auto" w:frame="1"/>
          <w:shd w:val="clear" w:color="auto" w:fill="EFF0F1"/>
        </w:rPr>
        <w:t>schema_2.table_1</w:t>
      </w:r>
      <w:r w:rsidRPr="00B862CB">
        <w:rPr>
          <w:rFonts w:ascii="inherit" w:eastAsia="Times New Roman" w:hAnsi="inherit" w:cs="Arial"/>
          <w:color w:val="242729"/>
          <w:sz w:val="23"/>
          <w:szCs w:val="23"/>
        </w:rPr>
        <w:t> - although the "plain" name is the same, the fully qualified name is different and therefore those are two different tables.</w:t>
      </w:r>
    </w:p>
    <w:p w14:paraId="1B4CEAC4" w14:textId="77777777" w:rsidR="000861A3" w:rsidRPr="00B862CB" w:rsidRDefault="000861A3" w:rsidP="00B862CB">
      <w:pPr>
        <w:widowControl/>
        <w:shd w:val="clear" w:color="auto" w:fill="FFFFFF"/>
        <w:autoSpaceDE/>
        <w:autoSpaceDN/>
        <w:spacing w:after="240"/>
        <w:textAlignment w:val="baseline"/>
        <w:rPr>
          <w:rFonts w:ascii="inherit" w:eastAsia="Times New Roman" w:hAnsi="inherit" w:cs="Arial"/>
          <w:color w:val="242729"/>
          <w:sz w:val="23"/>
          <w:szCs w:val="23"/>
        </w:rPr>
      </w:pPr>
      <w:r w:rsidRPr="00B862CB">
        <w:rPr>
          <w:rFonts w:ascii="inherit" w:eastAsia="Times New Roman" w:hAnsi="inherit" w:cs="Arial"/>
          <w:color w:val="242729"/>
          <w:sz w:val="23"/>
          <w:szCs w:val="23"/>
        </w:rPr>
        <w:t>Objects that are organized in the same schema, are not necessarily stored in the same tablespace. And a single tablespace can contain objects from different schemas.</w:t>
      </w:r>
    </w:p>
    <w:p w14:paraId="70D73425" w14:textId="77777777" w:rsidR="000861A3" w:rsidRPr="00B862CB" w:rsidRDefault="000861A3" w:rsidP="00B862CB">
      <w:pPr>
        <w:widowControl/>
        <w:shd w:val="clear" w:color="auto" w:fill="FFFFFF"/>
        <w:autoSpaceDE/>
        <w:autoSpaceDN/>
        <w:spacing w:after="240"/>
        <w:textAlignment w:val="baseline"/>
        <w:rPr>
          <w:rFonts w:ascii="inherit" w:eastAsia="Times New Roman" w:hAnsi="inherit" w:cs="Arial"/>
          <w:color w:val="242729"/>
          <w:sz w:val="23"/>
          <w:szCs w:val="23"/>
        </w:rPr>
      </w:pPr>
      <w:r w:rsidRPr="00B862CB">
        <w:rPr>
          <w:rFonts w:ascii="inherit" w:eastAsia="Times New Roman" w:hAnsi="inherit" w:cs="Arial"/>
          <w:color w:val="242729"/>
          <w:sz w:val="23"/>
          <w:szCs w:val="23"/>
        </w:rPr>
        <w:t>Schemas (and catalogs which are another level of namespace) are part of the SQL language and are defined in the SQL standard.</w:t>
      </w:r>
    </w:p>
    <w:p w14:paraId="18892204" w14:textId="77777777" w:rsidR="000861A3" w:rsidRPr="0060423A" w:rsidRDefault="000861A3" w:rsidP="0060423A">
      <w:pPr>
        <w:pStyle w:val="NormalWeb"/>
        <w:spacing w:before="0" w:beforeAutospacing="0" w:after="0" w:afterAutospacing="0"/>
        <w:textAlignment w:val="baseline"/>
        <w:rPr>
          <w:rFonts w:ascii="Arial" w:hAnsi="Arial" w:cs="Arial"/>
          <w:color w:val="242729"/>
          <w:sz w:val="23"/>
          <w:szCs w:val="23"/>
        </w:rPr>
      </w:pPr>
      <w:r w:rsidRPr="00B862CB">
        <w:rPr>
          <w:rFonts w:ascii="inherit" w:hAnsi="inherit" w:cs="Arial"/>
          <w:color w:val="242729"/>
          <w:sz w:val="23"/>
          <w:szCs w:val="23"/>
        </w:rPr>
        <w:t>Tablespaces are part of the physical storage and are DBMS specific (although nearly all DBMS support a concept like that) and are not part of the SQL query language (as defined by the SQL standard). They are however defined and managed through vendor specific SQL/DDL statements.</w:t>
      </w:r>
      <w:r>
        <w:rPr>
          <w:rFonts w:ascii="inherit" w:hAnsi="inherit" w:cs="Arial"/>
          <w:color w:val="242729"/>
          <w:sz w:val="23"/>
          <w:szCs w:val="23"/>
        </w:rPr>
        <w:br/>
      </w:r>
      <w:r>
        <w:rPr>
          <w:rFonts w:ascii="inherit" w:hAnsi="inherit" w:cs="Arial"/>
          <w:color w:val="242729"/>
          <w:sz w:val="23"/>
          <w:szCs w:val="23"/>
        </w:rPr>
        <w:br/>
      </w:r>
      <w:r w:rsidRPr="0060423A">
        <w:rPr>
          <w:rFonts w:ascii="inherit" w:hAnsi="inherit" w:cs="Arial"/>
          <w:b/>
          <w:bCs/>
          <w:color w:val="242729"/>
          <w:sz w:val="23"/>
          <w:szCs w:val="23"/>
          <w:bdr w:val="none" w:sz="0" w:space="0" w:color="auto" w:frame="1"/>
        </w:rPr>
        <w:t>Schema</w:t>
      </w:r>
      <w:r w:rsidRPr="0060423A">
        <w:rPr>
          <w:rFonts w:ascii="Arial" w:hAnsi="Arial" w:cs="Arial"/>
          <w:color w:val="242729"/>
          <w:sz w:val="23"/>
          <w:szCs w:val="23"/>
        </w:rPr>
        <w:t>:</w:t>
      </w:r>
      <w:r w:rsidRPr="0060423A">
        <w:rPr>
          <w:rFonts w:ascii="Arial" w:hAnsi="Arial" w:cs="Arial"/>
          <w:color w:val="242729"/>
          <w:sz w:val="23"/>
          <w:szCs w:val="23"/>
        </w:rPr>
        <w:br/>
        <w:t>A </w:t>
      </w:r>
      <w:r w:rsidRPr="0060423A">
        <w:rPr>
          <w:rFonts w:ascii="inherit" w:hAnsi="inherit" w:cs="Arial"/>
          <w:b/>
          <w:bCs/>
          <w:color w:val="242729"/>
          <w:sz w:val="23"/>
          <w:szCs w:val="23"/>
          <w:bdr w:val="none" w:sz="0" w:space="0" w:color="auto" w:frame="1"/>
        </w:rPr>
        <w:t>schema</w:t>
      </w:r>
      <w:r w:rsidRPr="0060423A">
        <w:rPr>
          <w:rFonts w:ascii="Arial" w:hAnsi="Arial" w:cs="Arial"/>
          <w:color w:val="242729"/>
          <w:sz w:val="23"/>
          <w:szCs w:val="23"/>
        </w:rPr>
        <w:t> is a collection of database objects. A schema is owned by a database user and has the same name as that user. </w:t>
      </w:r>
      <w:r w:rsidRPr="0060423A">
        <w:rPr>
          <w:rFonts w:ascii="inherit" w:hAnsi="inherit" w:cs="Arial"/>
          <w:b/>
          <w:bCs/>
          <w:color w:val="242729"/>
          <w:sz w:val="23"/>
          <w:szCs w:val="23"/>
          <w:bdr w:val="none" w:sz="0" w:space="0" w:color="auto" w:frame="1"/>
        </w:rPr>
        <w:t>Schema objects</w:t>
      </w:r>
      <w:r w:rsidRPr="0060423A">
        <w:rPr>
          <w:rFonts w:ascii="Arial" w:hAnsi="Arial" w:cs="Arial"/>
          <w:color w:val="242729"/>
          <w:sz w:val="23"/>
          <w:szCs w:val="23"/>
        </w:rPr>
        <w:t> are the logical structures that directly refer to the database's data. Schema objects include structures like </w:t>
      </w:r>
      <w:r w:rsidRPr="0060423A">
        <w:rPr>
          <w:rFonts w:ascii="inherit" w:hAnsi="inherit" w:cs="Arial"/>
          <w:b/>
          <w:bCs/>
          <w:color w:val="242729"/>
          <w:sz w:val="23"/>
          <w:szCs w:val="23"/>
          <w:bdr w:val="none" w:sz="0" w:space="0" w:color="auto" w:frame="1"/>
        </w:rPr>
        <w:t>tables</w:t>
      </w:r>
      <w:r w:rsidRPr="0060423A">
        <w:rPr>
          <w:rFonts w:ascii="Arial" w:hAnsi="Arial" w:cs="Arial"/>
          <w:color w:val="242729"/>
          <w:sz w:val="23"/>
          <w:szCs w:val="23"/>
        </w:rPr>
        <w:t>, </w:t>
      </w:r>
      <w:r w:rsidRPr="0060423A">
        <w:rPr>
          <w:rFonts w:ascii="inherit" w:hAnsi="inherit" w:cs="Arial"/>
          <w:b/>
          <w:bCs/>
          <w:color w:val="242729"/>
          <w:sz w:val="23"/>
          <w:szCs w:val="23"/>
          <w:bdr w:val="none" w:sz="0" w:space="0" w:color="auto" w:frame="1"/>
        </w:rPr>
        <w:t>views</w:t>
      </w:r>
      <w:r w:rsidRPr="0060423A">
        <w:rPr>
          <w:rFonts w:ascii="Arial" w:hAnsi="Arial" w:cs="Arial"/>
          <w:color w:val="242729"/>
          <w:sz w:val="23"/>
          <w:szCs w:val="23"/>
        </w:rPr>
        <w:t>, and </w:t>
      </w:r>
      <w:r w:rsidRPr="0060423A">
        <w:rPr>
          <w:rFonts w:ascii="inherit" w:hAnsi="inherit" w:cs="Arial"/>
          <w:b/>
          <w:bCs/>
          <w:color w:val="242729"/>
          <w:sz w:val="23"/>
          <w:szCs w:val="23"/>
          <w:bdr w:val="none" w:sz="0" w:space="0" w:color="auto" w:frame="1"/>
        </w:rPr>
        <w:t>indexes</w:t>
      </w:r>
      <w:r w:rsidRPr="0060423A">
        <w:rPr>
          <w:rFonts w:ascii="Arial" w:hAnsi="Arial" w:cs="Arial"/>
          <w:color w:val="242729"/>
          <w:sz w:val="23"/>
          <w:szCs w:val="23"/>
        </w:rPr>
        <w:t>. (There is no relationship between a tablespace and a schema. Objects in the same schema can be in different tablespaces, and a tablespace can hold objects from different schemas.)</w:t>
      </w:r>
    </w:p>
    <w:p w14:paraId="5FEAA833" w14:textId="77777777" w:rsidR="000861A3" w:rsidRPr="0060423A" w:rsidRDefault="000861A3" w:rsidP="0060423A">
      <w:pPr>
        <w:widowControl/>
        <w:autoSpaceDE/>
        <w:autoSpaceDN/>
        <w:textAlignment w:val="baseline"/>
        <w:rPr>
          <w:rFonts w:ascii="Arial" w:eastAsia="Times New Roman" w:hAnsi="Arial" w:cs="Arial"/>
          <w:color w:val="242729"/>
          <w:sz w:val="23"/>
          <w:szCs w:val="23"/>
        </w:rPr>
      </w:pPr>
      <w:r w:rsidRPr="0060423A">
        <w:rPr>
          <w:rFonts w:ascii="inherit" w:eastAsia="Times New Roman" w:hAnsi="inherit" w:cs="Arial"/>
          <w:b/>
          <w:bCs/>
          <w:color w:val="242729"/>
          <w:sz w:val="23"/>
          <w:szCs w:val="23"/>
          <w:bdr w:val="none" w:sz="0" w:space="0" w:color="auto" w:frame="1"/>
        </w:rPr>
        <w:t>Tablespaces</w:t>
      </w:r>
      <w:r w:rsidRPr="0060423A">
        <w:rPr>
          <w:rFonts w:ascii="Arial" w:eastAsia="Times New Roman" w:hAnsi="Arial" w:cs="Arial"/>
          <w:color w:val="242729"/>
          <w:sz w:val="23"/>
          <w:szCs w:val="23"/>
        </w:rPr>
        <w:t>:</w:t>
      </w:r>
      <w:r w:rsidRPr="0060423A">
        <w:rPr>
          <w:rFonts w:ascii="Arial" w:eastAsia="Times New Roman" w:hAnsi="Arial" w:cs="Arial"/>
          <w:color w:val="242729"/>
          <w:sz w:val="23"/>
          <w:szCs w:val="23"/>
        </w:rPr>
        <w:br/>
        <w:t>A database is divided into one or more logical storage units called tablespaces. Tablespaces are divided into logical units of storage called segments, which are further divided into extents. Extents are a collection of contiguous blocks. The size of a tablespace is the size of the datafiles that constitute the tablespace. The size of a database is the collective size of the tablespaces that constitute the database.</w:t>
      </w:r>
    </w:p>
    <w:p w14:paraId="4843A7EF" w14:textId="77777777" w:rsidR="000861A3" w:rsidRPr="0060423A" w:rsidRDefault="000861A3" w:rsidP="0060423A">
      <w:pPr>
        <w:widowControl/>
        <w:autoSpaceDE/>
        <w:autoSpaceDN/>
        <w:spacing w:after="240"/>
        <w:textAlignment w:val="baseline"/>
        <w:rPr>
          <w:rFonts w:ascii="Arial" w:eastAsia="Times New Roman" w:hAnsi="Arial" w:cs="Arial"/>
          <w:color w:val="242729"/>
          <w:sz w:val="23"/>
          <w:szCs w:val="23"/>
        </w:rPr>
      </w:pPr>
      <w:r w:rsidRPr="0060423A">
        <w:rPr>
          <w:rFonts w:ascii="Arial" w:eastAsia="Times New Roman" w:hAnsi="Arial" w:cs="Arial"/>
          <w:color w:val="242729"/>
          <w:sz w:val="23"/>
          <w:szCs w:val="23"/>
        </w:rPr>
        <w:t>You can enlarge a database in three ways:</w:t>
      </w:r>
    </w:p>
    <w:p w14:paraId="668E5BE1" w14:textId="77777777" w:rsidR="000861A3" w:rsidRPr="0060423A" w:rsidRDefault="000861A3" w:rsidP="0060423A">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Consolas" w:eastAsia="Times New Roman" w:hAnsi="Consolas" w:cs="Courier New"/>
          <w:color w:val="242729"/>
          <w:sz w:val="20"/>
          <w:szCs w:val="20"/>
          <w:bdr w:val="none" w:sz="0" w:space="0" w:color="auto" w:frame="1"/>
          <w:shd w:val="clear" w:color="auto" w:fill="EFF0F1"/>
        </w:rPr>
      </w:pPr>
      <w:r w:rsidRPr="0060423A">
        <w:rPr>
          <w:rFonts w:ascii="Consolas" w:eastAsia="Times New Roman" w:hAnsi="Consolas" w:cs="Courier New"/>
          <w:color w:val="242729"/>
          <w:sz w:val="20"/>
          <w:szCs w:val="20"/>
          <w:bdr w:val="none" w:sz="0" w:space="0" w:color="auto" w:frame="1"/>
          <w:shd w:val="clear" w:color="auto" w:fill="EFF0F1"/>
        </w:rPr>
        <w:t>Add a datafile to a tablespace</w:t>
      </w:r>
    </w:p>
    <w:p w14:paraId="7E67C1B1" w14:textId="77777777" w:rsidR="000861A3" w:rsidRPr="0060423A" w:rsidRDefault="000861A3" w:rsidP="0060423A">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Consolas" w:eastAsia="Times New Roman" w:hAnsi="Consolas" w:cs="Courier New"/>
          <w:color w:val="242729"/>
          <w:sz w:val="20"/>
          <w:szCs w:val="20"/>
          <w:bdr w:val="none" w:sz="0" w:space="0" w:color="auto" w:frame="1"/>
          <w:shd w:val="clear" w:color="auto" w:fill="EFF0F1"/>
        </w:rPr>
      </w:pPr>
    </w:p>
    <w:p w14:paraId="6D7EA646" w14:textId="77777777" w:rsidR="000861A3" w:rsidRPr="0060423A" w:rsidRDefault="000861A3" w:rsidP="0060423A">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Consolas" w:eastAsia="Times New Roman" w:hAnsi="Consolas" w:cs="Courier New"/>
          <w:color w:val="242729"/>
          <w:sz w:val="20"/>
          <w:szCs w:val="20"/>
          <w:bdr w:val="none" w:sz="0" w:space="0" w:color="auto" w:frame="1"/>
          <w:shd w:val="clear" w:color="auto" w:fill="EFF0F1"/>
        </w:rPr>
      </w:pPr>
      <w:r w:rsidRPr="0060423A">
        <w:rPr>
          <w:rFonts w:ascii="Consolas" w:eastAsia="Times New Roman" w:hAnsi="Consolas" w:cs="Courier New"/>
          <w:color w:val="242729"/>
          <w:sz w:val="20"/>
          <w:szCs w:val="20"/>
          <w:bdr w:val="none" w:sz="0" w:space="0" w:color="auto" w:frame="1"/>
          <w:shd w:val="clear" w:color="auto" w:fill="EFF0F1"/>
        </w:rPr>
        <w:t>Add a new tablespace</w:t>
      </w:r>
    </w:p>
    <w:p w14:paraId="2EBDB8C0" w14:textId="77777777" w:rsidR="000861A3" w:rsidRPr="0060423A" w:rsidRDefault="000861A3" w:rsidP="0060423A">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Consolas" w:eastAsia="Times New Roman" w:hAnsi="Consolas" w:cs="Courier New"/>
          <w:color w:val="242729"/>
          <w:sz w:val="20"/>
          <w:szCs w:val="20"/>
          <w:bdr w:val="none" w:sz="0" w:space="0" w:color="auto" w:frame="1"/>
          <w:shd w:val="clear" w:color="auto" w:fill="EFF0F1"/>
        </w:rPr>
      </w:pPr>
    </w:p>
    <w:p w14:paraId="3F657830" w14:textId="77777777" w:rsidR="000861A3" w:rsidRPr="0060423A" w:rsidRDefault="000861A3" w:rsidP="0060423A">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Consolas" w:eastAsia="Times New Roman" w:hAnsi="Consolas" w:cs="Courier New"/>
          <w:color w:val="242729"/>
          <w:sz w:val="20"/>
          <w:szCs w:val="20"/>
        </w:rPr>
      </w:pPr>
      <w:r w:rsidRPr="0060423A">
        <w:rPr>
          <w:rFonts w:ascii="Consolas" w:eastAsia="Times New Roman" w:hAnsi="Consolas" w:cs="Courier New"/>
          <w:color w:val="242729"/>
          <w:sz w:val="20"/>
          <w:szCs w:val="20"/>
          <w:bdr w:val="none" w:sz="0" w:space="0" w:color="auto" w:frame="1"/>
          <w:shd w:val="clear" w:color="auto" w:fill="EFF0F1"/>
        </w:rPr>
        <w:t>Increase the size of a datafile</w:t>
      </w:r>
    </w:p>
    <w:p w14:paraId="0AF87292" w14:textId="2804D20A" w:rsidR="000861A3" w:rsidRPr="00B862CB" w:rsidRDefault="000861A3" w:rsidP="00B862CB">
      <w:pPr>
        <w:widowControl/>
        <w:shd w:val="clear" w:color="auto" w:fill="FFFFFF"/>
        <w:autoSpaceDE/>
        <w:autoSpaceDN/>
        <w:spacing w:after="240"/>
        <w:textAlignment w:val="baseline"/>
        <w:rPr>
          <w:rFonts w:ascii="inherit" w:eastAsia="Times New Roman" w:hAnsi="inherit" w:cs="Arial"/>
          <w:b/>
          <w:color w:val="242729"/>
          <w:sz w:val="23"/>
          <w:szCs w:val="23"/>
        </w:rPr>
      </w:pPr>
    </w:p>
    <w:p w14:paraId="40EC74E9" w14:textId="4A4DED21" w:rsidR="000861A3" w:rsidRDefault="000861A3">
      <w:pPr>
        <w:pStyle w:val="CommentText"/>
      </w:pPr>
    </w:p>
  </w:comment>
  <w:comment w:id="91" w:author="Cong Tri Nguyen" w:date="2018-10-30T01:17:00Z" w:initials="CTN">
    <w:p w14:paraId="2DBEFF6E" w14:textId="77777777" w:rsidR="000861A3" w:rsidRPr="00EF706C" w:rsidRDefault="000861A3" w:rsidP="00EF706C">
      <w:pPr>
        <w:rPr>
          <w:sz w:val="20"/>
          <w:szCs w:val="20"/>
        </w:rPr>
      </w:pPr>
      <w:r>
        <w:rPr>
          <w:rStyle w:val="CommentReference"/>
        </w:rPr>
        <w:annotationRef/>
      </w:r>
      <w:r w:rsidRPr="00EF706C">
        <w:rPr>
          <w:sz w:val="20"/>
          <w:szCs w:val="20"/>
        </w:rPr>
        <w:t>A quota is the amount of space allocated to a user in a tablespace.</w:t>
      </w:r>
    </w:p>
    <w:p w14:paraId="384E71AF" w14:textId="346C206A" w:rsidR="000861A3" w:rsidRDefault="000861A3">
      <w:pPr>
        <w:pStyle w:val="CommentText"/>
      </w:pPr>
    </w:p>
  </w:comment>
  <w:comment w:id="160" w:author="Cong Tri Nguyen" w:date="2018-10-30T19:04:00Z" w:initials="CTN">
    <w:p w14:paraId="4B39454A" w14:textId="3F2824FB" w:rsidR="000861A3" w:rsidRDefault="000861A3">
      <w:pPr>
        <w:pStyle w:val="CommentText"/>
      </w:pPr>
      <w:r>
        <w:rPr>
          <w:rStyle w:val="CommentReference"/>
        </w:rPr>
        <w:annotationRef/>
      </w:r>
      <w:r>
        <w:t>2</w:t>
      </w:r>
    </w:p>
  </w:comment>
  <w:comment w:id="666" w:author="Cong Tri Nguyen" w:date="2018-10-29T02:40:00Z" w:initials="CTN">
    <w:p w14:paraId="15211C82" w14:textId="77777777" w:rsidR="000861A3" w:rsidRDefault="000861A3">
      <w:pPr>
        <w:pStyle w:val="CommentText"/>
      </w:pPr>
      <w:r>
        <w:rPr>
          <w:rStyle w:val="CommentReference"/>
        </w:rPr>
        <w:annotationRef/>
      </w:r>
      <w:r>
        <w:t>4</w:t>
      </w:r>
    </w:p>
  </w:comment>
  <w:comment w:id="1423" w:author="Cong Tri Nguyen" w:date="2018-10-29T02:43:00Z" w:initials="CTN">
    <w:p w14:paraId="0D02FB87" w14:textId="77777777" w:rsidR="000861A3" w:rsidRDefault="000861A3" w:rsidP="00791656">
      <w:pPr>
        <w:pStyle w:val="CommentText"/>
      </w:pPr>
      <w:r>
        <w:rPr>
          <w:rStyle w:val="CommentReference"/>
        </w:rPr>
        <w:annotationRef/>
      </w:r>
      <w:r>
        <w:t>8</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53AE8F1" w15:done="0"/>
  <w15:commentEx w15:paraId="11FBC976" w15:done="0"/>
  <w15:commentEx w15:paraId="40EC74E9" w15:done="0"/>
  <w15:commentEx w15:paraId="384E71AF" w15:done="0"/>
  <w15:commentEx w15:paraId="4B39454A" w15:done="0"/>
  <w15:commentEx w15:paraId="15211C82" w15:done="0"/>
  <w15:commentEx w15:paraId="0D02FB8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53AE8F1" w16cid:durableId="1F980B95"/>
  <w16cid:commentId w16cid:paraId="11FBC976" w16cid:durableId="1F980B96"/>
  <w16cid:commentId w16cid:paraId="40EC74E9" w16cid:durableId="1F980B97"/>
  <w16cid:commentId w16cid:paraId="384E71AF" w16cid:durableId="1F980B98"/>
  <w16cid:commentId w16cid:paraId="4B39454A" w16cid:durableId="1F980B99"/>
  <w16cid:commentId w16cid:paraId="15211C82" w16cid:durableId="1F980B9B"/>
  <w16cid:commentId w16cid:paraId="0D02FB87" w16cid:durableId="1F980B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93ABFF" w14:textId="77777777" w:rsidR="00601E2D" w:rsidRDefault="00601E2D">
      <w:r>
        <w:separator/>
      </w:r>
    </w:p>
  </w:endnote>
  <w:endnote w:type="continuationSeparator" w:id="0">
    <w:p w14:paraId="39F2756A" w14:textId="77777777" w:rsidR="00601E2D" w:rsidRDefault="00601E2D">
      <w:r>
        <w:continuationSeparator/>
      </w:r>
    </w:p>
  </w:endnote>
  <w:endnote w:type="continuationNotice" w:id="1">
    <w:p w14:paraId="04060770" w14:textId="77777777" w:rsidR="00601E2D" w:rsidRDefault="00601E2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UI Gothic">
    <w:altName w:val="MS UI Gothic"/>
    <w:panose1 w:val="020B0600070205080204"/>
    <w:charset w:val="80"/>
    <w:family w:val="swiss"/>
    <w:pitch w:val="variable"/>
    <w:sig w:usb0="E00002FF" w:usb1="6AC7FDFB" w:usb2="08000012" w:usb3="00000000" w:csb0="0002009F" w:csb1="00000000"/>
  </w:font>
  <w:font w:name="Book Antiqua">
    <w:altName w:val="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5BFD31" w14:textId="414515B8" w:rsidR="000861A3" w:rsidRDefault="00552A84">
    <w:pPr>
      <w:pStyle w:val="BodyText"/>
      <w:spacing w:line="14" w:lineRule="auto"/>
    </w:pPr>
    <w:r>
      <w:rPr>
        <w:noProof/>
      </w:rPr>
      <mc:AlternateContent>
        <mc:Choice Requires="wps">
          <w:drawing>
            <wp:anchor distT="0" distB="0" distL="114300" distR="114300" simplePos="0" relativeHeight="502618544" behindDoc="1" locked="0" layoutInCell="1" allowOverlap="1" wp14:anchorId="4019613A" wp14:editId="7511A71E">
              <wp:simplePos x="0" y="0"/>
              <wp:positionH relativeFrom="page">
                <wp:posOffset>736600</wp:posOffset>
              </wp:positionH>
              <wp:positionV relativeFrom="page">
                <wp:posOffset>9500870</wp:posOffset>
              </wp:positionV>
              <wp:extent cx="133350" cy="158115"/>
              <wp:effectExtent l="3175" t="4445" r="0" b="0"/>
              <wp:wrapNone/>
              <wp:docPr id="599" name="Text Box 6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58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7068D" w14:textId="077DBB5C" w:rsidR="000861A3" w:rsidRDefault="000861A3">
                          <w:pPr>
                            <w:spacing w:before="18"/>
                            <w:ind w:left="40"/>
                            <w:rPr>
                              <w:rFonts w:ascii="Arial"/>
                              <w:sz w:val="18"/>
                            </w:rPr>
                          </w:pPr>
                          <w:r>
                            <w:fldChar w:fldCharType="begin"/>
                          </w:r>
                          <w:r>
                            <w:rPr>
                              <w:rFonts w:ascii="Arial"/>
                              <w:sz w:val="18"/>
                            </w:rPr>
                            <w:instrText xml:space="preserve"> PAGE  \* roman </w:instrText>
                          </w:r>
                          <w:r>
                            <w:fldChar w:fldCharType="separate"/>
                          </w:r>
                          <w:r>
                            <w:rPr>
                              <w:rFonts w:ascii="Arial"/>
                              <w:noProof/>
                              <w:sz w:val="18"/>
                            </w:rPr>
                            <w:t>xiv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19613A" id="_x0000_t202" coordsize="21600,21600" o:spt="202" path="m,l,21600r21600,l21600,xe">
              <v:stroke joinstyle="miter"/>
              <v:path gradientshapeok="t" o:connecttype="rect"/>
            </v:shapetype>
            <v:shape id="Text Box 678" o:spid="_x0000_s1028" type="#_x0000_t202" style="position:absolute;margin-left:58pt;margin-top:748.1pt;width:10.5pt;height:12.45pt;z-index:-697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" filled="f" stroked="f">
              <v:textbox inset="0,0,0,0">
                <w:txbxContent>
                  <w:p w14:paraId="73E7068D" w14:textId="077DBB5C" w:rsidR="000861A3" w:rsidRDefault="000861A3">
                    <w:pPr>
                      <w:spacing w:before="18"/>
                      <w:ind w:left="40"/>
                      <w:rPr>
                        <w:rFonts w:ascii="Arial"/>
                        <w:sz w:val="18"/>
                      </w:rPr>
                    </w:pPr>
                    <w:r>
                      <w:fldChar w:fldCharType="begin"/>
                    </w:r>
                    <w:r>
                      <w:rPr>
                        <w:rFonts w:ascii="Arial"/>
                        <w:sz w:val="18"/>
                      </w:rPr>
                      <w:instrText xml:space="preserve"> PAGE  \* roman </w:instrText>
                    </w:r>
                    <w:r>
                      <w:fldChar w:fldCharType="separate"/>
                    </w:r>
                    <w:r>
                      <w:rPr>
                        <w:rFonts w:ascii="Arial"/>
                        <w:noProof/>
                        <w:sz w:val="18"/>
                      </w:rPr>
                      <w:t>xiv</w:t>
                    </w:r>
                    <w: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E44C29" w14:textId="5C11E905" w:rsidR="000861A3" w:rsidRDefault="00552A84">
    <w:pPr>
      <w:pStyle w:val="BodyText"/>
      <w:spacing w:line="14" w:lineRule="auto"/>
    </w:pPr>
    <w:r>
      <w:rPr>
        <w:noProof/>
      </w:rPr>
      <mc:AlternateContent>
        <mc:Choice Requires="wps">
          <w:drawing>
            <wp:anchor distT="0" distB="0" distL="114300" distR="114300" simplePos="0" relativeHeight="502618880" behindDoc="1" locked="0" layoutInCell="1" allowOverlap="1" wp14:anchorId="65F1873A" wp14:editId="020D8773">
              <wp:simplePos x="0" y="0"/>
              <wp:positionH relativeFrom="page">
                <wp:posOffset>6813550</wp:posOffset>
              </wp:positionH>
              <wp:positionV relativeFrom="page">
                <wp:posOffset>9500870</wp:posOffset>
              </wp:positionV>
              <wp:extent cx="222250" cy="158115"/>
              <wp:effectExtent l="3175" t="4445" r="3175" b="0"/>
              <wp:wrapNone/>
              <wp:docPr id="590" name="Text Box 6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158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915550" w14:textId="77777777" w:rsidR="000861A3" w:rsidRDefault="000861A3">
                          <w:pPr>
                            <w:spacing w:before="18"/>
                            <w:ind w:left="40"/>
                            <w:rPr>
                              <w:rFonts w:ascii="Arial"/>
                              <w:sz w:val="18"/>
                            </w:rPr>
                          </w:pPr>
                          <w:r>
                            <w:rPr>
                              <w:rFonts w:ascii="Arial"/>
                              <w:sz w:val="18"/>
                            </w:rPr>
                            <w:t>xxv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F1873A" id="_x0000_t202" coordsize="21600,21600" o:spt="202" path="m,l,21600r21600,l21600,xe">
              <v:stroke joinstyle="miter"/>
              <v:path gradientshapeok="t" o:connecttype="rect"/>
            </v:shapetype>
            <v:shape id="Text Box 670" o:spid="_x0000_s1037" type="#_x0000_t202" style="position:absolute;margin-left:536.5pt;margin-top:748.1pt;width:17.5pt;height:12.45pt;z-index:-697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" filled="f" stroked="f">
              <v:textbox inset="0,0,0,0">
                <w:txbxContent>
                  <w:p w14:paraId="29915550" w14:textId="77777777" w:rsidR="000861A3" w:rsidRDefault="000861A3">
                    <w:pPr>
                      <w:spacing w:before="18"/>
                      <w:ind w:left="40"/>
                      <w:rPr>
                        <w:rFonts w:ascii="Arial"/>
                        <w:sz w:val="18"/>
                      </w:rPr>
                    </w:pPr>
                    <w:r>
                      <w:rPr>
                        <w:rFonts w:ascii="Arial"/>
                        <w:sz w:val="18"/>
                      </w:rPr>
                      <w:t>xxv</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9CE7C0" w14:textId="0DAAF377" w:rsidR="000861A3" w:rsidRDefault="00552A84">
    <w:pPr>
      <w:pStyle w:val="BodyText"/>
      <w:spacing w:line="14" w:lineRule="auto"/>
    </w:pPr>
    <w:r>
      <w:rPr>
        <w:noProof/>
      </w:rPr>
      <mc:AlternateContent>
        <mc:Choice Requires="wps">
          <w:drawing>
            <wp:anchor distT="0" distB="0" distL="114300" distR="114300" simplePos="0" relativeHeight="502618928" behindDoc="1" locked="0" layoutInCell="1" allowOverlap="1" wp14:anchorId="7DDDB1B5" wp14:editId="399113A2">
              <wp:simplePos x="0" y="0"/>
              <wp:positionH relativeFrom="page">
                <wp:posOffset>6776085</wp:posOffset>
              </wp:positionH>
              <wp:positionV relativeFrom="page">
                <wp:posOffset>9500870</wp:posOffset>
              </wp:positionV>
              <wp:extent cx="247650" cy="158115"/>
              <wp:effectExtent l="3810" t="4445" r="0" b="0"/>
              <wp:wrapNone/>
              <wp:docPr id="589" name="Text Box 6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158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7C7512" w14:textId="77777777" w:rsidR="000861A3" w:rsidRDefault="000861A3">
                          <w:pPr>
                            <w:spacing w:before="18"/>
                            <w:ind w:left="20"/>
                            <w:rPr>
                              <w:rFonts w:ascii="Arial"/>
                              <w:sz w:val="18"/>
                            </w:rPr>
                          </w:pPr>
                          <w:r>
                            <w:rPr>
                              <w:rFonts w:ascii="Arial"/>
                              <w:sz w:val="18"/>
                            </w:rPr>
                            <w:t>xxvii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DDB1B5" id="_x0000_t202" coordsize="21600,21600" o:spt="202" path="m,l,21600r21600,l21600,xe">
              <v:stroke joinstyle="miter"/>
              <v:path gradientshapeok="t" o:connecttype="rect"/>
            </v:shapetype>
            <v:shape id="Text Box 668" o:spid="_x0000_s1038" type="#_x0000_t202" style="position:absolute;margin-left:533.55pt;margin-top:748.1pt;width:19.5pt;height:12.45pt;z-index:-697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" filled="f" stroked="f">
              <v:textbox inset="0,0,0,0">
                <w:txbxContent>
                  <w:p w14:paraId="147C7512" w14:textId="77777777" w:rsidR="000861A3" w:rsidRDefault="000861A3">
                    <w:pPr>
                      <w:spacing w:before="18"/>
                      <w:ind w:left="20"/>
                      <w:rPr>
                        <w:rFonts w:ascii="Arial"/>
                        <w:sz w:val="18"/>
                      </w:rPr>
                    </w:pPr>
                    <w:r>
                      <w:rPr>
                        <w:rFonts w:ascii="Arial"/>
                        <w:sz w:val="18"/>
                      </w:rPr>
                      <w:t>xxvii</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317034" w14:textId="31763C08" w:rsidR="000861A3" w:rsidRDefault="00552A84">
    <w:pPr>
      <w:pStyle w:val="BodyText"/>
      <w:spacing w:line="14" w:lineRule="auto"/>
    </w:pPr>
    <w:r>
      <w:rPr>
        <w:noProof/>
      </w:rPr>
      <mc:AlternateContent>
        <mc:Choice Requires="wps">
          <w:drawing>
            <wp:anchor distT="0" distB="0" distL="114300" distR="114300" simplePos="0" relativeHeight="502618904" behindDoc="1" locked="0" layoutInCell="1" allowOverlap="1" wp14:anchorId="3CF76457" wp14:editId="00936429">
              <wp:simplePos x="0" y="0"/>
              <wp:positionH relativeFrom="page">
                <wp:posOffset>736600</wp:posOffset>
              </wp:positionH>
              <wp:positionV relativeFrom="page">
                <wp:posOffset>9500870</wp:posOffset>
              </wp:positionV>
              <wp:extent cx="234315" cy="158115"/>
              <wp:effectExtent l="3175" t="4445" r="635" b="0"/>
              <wp:wrapNone/>
              <wp:docPr id="588" name="Text Box 6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315" cy="158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47F802" w14:textId="27491217" w:rsidR="000861A3" w:rsidRDefault="000861A3">
                          <w:pPr>
                            <w:spacing w:before="18"/>
                            <w:ind w:left="40"/>
                            <w:rPr>
                              <w:rFonts w:ascii="Arial"/>
                              <w:sz w:val="18"/>
                            </w:rPr>
                          </w:pPr>
                          <w:r>
                            <w:fldChar w:fldCharType="begin"/>
                          </w:r>
                          <w:r>
                            <w:rPr>
                              <w:rFonts w:ascii="Arial"/>
                              <w:sz w:val="18"/>
                            </w:rPr>
                            <w:instrText xml:space="preserve"> PAGE  \* roman </w:instrText>
                          </w:r>
                          <w:r>
                            <w:fldChar w:fldCharType="separate"/>
                          </w:r>
                          <w:r>
                            <w:rPr>
                              <w:rFonts w:ascii="Arial"/>
                              <w:noProof/>
                              <w:sz w:val="18"/>
                            </w:rPr>
                            <w:t>xxv</w:t>
                          </w:r>
                          <w:r>
                            <w:fldChar w:fldCharType="end"/>
                          </w:r>
                          <w:r>
                            <w:rPr>
                              <w:rFonts w:ascii="Arial"/>
                              <w:sz w:val="18"/>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F76457" id="_x0000_t202" coordsize="21600,21600" o:spt="202" path="m,l,21600r21600,l21600,xe">
              <v:stroke joinstyle="miter"/>
              <v:path gradientshapeok="t" o:connecttype="rect"/>
            </v:shapetype>
            <v:shape id="Text Box 669" o:spid="_x0000_s1039" type="#_x0000_t202" style="position:absolute;margin-left:58pt;margin-top:748.1pt;width:18.45pt;height:12.45pt;z-index:-697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" filled="f" stroked="f">
              <v:textbox inset="0,0,0,0">
                <w:txbxContent>
                  <w:p w14:paraId="7A47F802" w14:textId="27491217" w:rsidR="000861A3" w:rsidRDefault="000861A3">
                    <w:pPr>
                      <w:spacing w:before="18"/>
                      <w:ind w:left="40"/>
                      <w:rPr>
                        <w:rFonts w:ascii="Arial"/>
                        <w:sz w:val="18"/>
                      </w:rPr>
                    </w:pPr>
                    <w:r>
                      <w:fldChar w:fldCharType="begin"/>
                    </w:r>
                    <w:r>
                      <w:rPr>
                        <w:rFonts w:ascii="Arial"/>
                        <w:sz w:val="18"/>
                      </w:rPr>
                      <w:instrText xml:space="preserve"> PAGE  \* roman </w:instrText>
                    </w:r>
                    <w:r>
                      <w:fldChar w:fldCharType="separate"/>
                    </w:r>
                    <w:r>
                      <w:rPr>
                        <w:rFonts w:ascii="Arial"/>
                        <w:noProof/>
                        <w:sz w:val="18"/>
                      </w:rPr>
                      <w:t>xxv</w:t>
                    </w:r>
                    <w:r>
                      <w:fldChar w:fldCharType="end"/>
                    </w:r>
                    <w:r>
                      <w:rPr>
                        <w:rFonts w:ascii="Arial"/>
                        <w:sz w:val="18"/>
                      </w:rPr>
                      <w:t>i</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5EDD29" w14:textId="1503ADE0" w:rsidR="000861A3" w:rsidRDefault="00552A84">
    <w:pPr>
      <w:pStyle w:val="BodyText"/>
      <w:spacing w:line="14" w:lineRule="auto"/>
    </w:pPr>
    <w:r>
      <w:rPr>
        <w:noProof/>
      </w:rPr>
      <mc:AlternateContent>
        <mc:Choice Requires="wps">
          <w:drawing>
            <wp:anchor distT="0" distB="0" distL="114300" distR="114300" simplePos="0" relativeHeight="502618976" behindDoc="1" locked="0" layoutInCell="1" allowOverlap="1" wp14:anchorId="79D1338C" wp14:editId="4F4E9700">
              <wp:simplePos x="0" y="0"/>
              <wp:positionH relativeFrom="page">
                <wp:posOffset>6800850</wp:posOffset>
              </wp:positionH>
              <wp:positionV relativeFrom="page">
                <wp:posOffset>9500870</wp:posOffset>
              </wp:positionV>
              <wp:extent cx="222250" cy="158115"/>
              <wp:effectExtent l="0" t="4445" r="0" b="0"/>
              <wp:wrapNone/>
              <wp:docPr id="587" name="Text Box 6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158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F0308A" w14:textId="77777777" w:rsidR="000861A3" w:rsidRDefault="000861A3">
                          <w:pPr>
                            <w:spacing w:before="18"/>
                            <w:ind w:left="20"/>
                            <w:rPr>
                              <w:rFonts w:ascii="Arial"/>
                              <w:sz w:val="18"/>
                            </w:rPr>
                          </w:pPr>
                          <w:r>
                            <w:rPr>
                              <w:rFonts w:ascii="Arial"/>
                              <w:sz w:val="18"/>
                            </w:rPr>
                            <w:t>xxix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D1338C" id="_x0000_t202" coordsize="21600,21600" o:spt="202" path="m,l,21600r21600,l21600,xe">
              <v:stroke joinstyle="miter"/>
              <v:path gradientshapeok="t" o:connecttype="rect"/>
            </v:shapetype>
            <v:shape id="Text Box 666" o:spid="_x0000_s1040" type="#_x0000_t202" style="position:absolute;margin-left:535.5pt;margin-top:748.1pt;width:17.5pt;height:12.45pt;z-index:-697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" filled="f" stroked="f">
              <v:textbox inset="0,0,0,0">
                <w:txbxContent>
                  <w:p w14:paraId="3DF0308A" w14:textId="77777777" w:rsidR="000861A3" w:rsidRDefault="000861A3">
                    <w:pPr>
                      <w:spacing w:before="18"/>
                      <w:ind w:left="20"/>
                      <w:rPr>
                        <w:rFonts w:ascii="Arial"/>
                        <w:sz w:val="18"/>
                      </w:rPr>
                    </w:pPr>
                    <w:r>
                      <w:rPr>
                        <w:rFonts w:ascii="Arial"/>
                        <w:sz w:val="18"/>
                      </w:rPr>
                      <w:t>xxix</w:t>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4038D3" w14:textId="52DDCC53" w:rsidR="000861A3" w:rsidRDefault="00552A84">
    <w:pPr>
      <w:pStyle w:val="BodyText"/>
      <w:spacing w:line="14" w:lineRule="auto"/>
    </w:pPr>
    <w:r>
      <w:rPr>
        <w:noProof/>
      </w:rPr>
      <mc:AlternateContent>
        <mc:Choice Requires="wps">
          <w:drawing>
            <wp:anchor distT="0" distB="0" distL="114300" distR="114300" simplePos="0" relativeHeight="502618952" behindDoc="1" locked="0" layoutInCell="1" allowOverlap="1" wp14:anchorId="69B368CF" wp14:editId="36C8DD47">
              <wp:simplePos x="0" y="0"/>
              <wp:positionH relativeFrom="page">
                <wp:posOffset>736600</wp:posOffset>
              </wp:positionH>
              <wp:positionV relativeFrom="page">
                <wp:posOffset>9500870</wp:posOffset>
              </wp:positionV>
              <wp:extent cx="285750" cy="158115"/>
              <wp:effectExtent l="3175" t="4445" r="0" b="0"/>
              <wp:wrapNone/>
              <wp:docPr id="586" name="Text Box 6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158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C26086" w14:textId="39E32F34" w:rsidR="000861A3" w:rsidRDefault="000861A3">
                          <w:pPr>
                            <w:spacing w:before="18"/>
                            <w:ind w:left="40"/>
                            <w:rPr>
                              <w:rFonts w:ascii="Arial"/>
                              <w:sz w:val="18"/>
                            </w:rPr>
                          </w:pPr>
                          <w:r>
                            <w:fldChar w:fldCharType="begin"/>
                          </w:r>
                          <w:r>
                            <w:rPr>
                              <w:rFonts w:ascii="Arial"/>
                              <w:sz w:val="18"/>
                            </w:rPr>
                            <w:instrText xml:space="preserve"> PAGE  \* roman </w:instrText>
                          </w:r>
                          <w:r>
                            <w:fldChar w:fldCharType="separate"/>
                          </w:r>
                          <w:r>
                            <w:rPr>
                              <w:rFonts w:ascii="Arial"/>
                              <w:noProof/>
                              <w:sz w:val="18"/>
                            </w:rPr>
                            <w:t>xxvii</w:t>
                          </w:r>
                          <w:r>
                            <w:fldChar w:fldCharType="end"/>
                          </w:r>
                          <w:r>
                            <w:rPr>
                              <w:rFonts w:ascii="Arial"/>
                              <w:sz w:val="18"/>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B368CF" id="_x0000_t202" coordsize="21600,21600" o:spt="202" path="m,l,21600r21600,l21600,xe">
              <v:stroke joinstyle="miter"/>
              <v:path gradientshapeok="t" o:connecttype="rect"/>
            </v:shapetype>
            <v:shape id="Text Box 667" o:spid="_x0000_s1041" type="#_x0000_t202" style="position:absolute;margin-left:58pt;margin-top:748.1pt;width:22.5pt;height:12.45pt;z-index:-697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ApzswIAALQ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" filled="f" stroked="f">
              <v:textbox inset="0,0,0,0">
                <w:txbxContent>
                  <w:p w14:paraId="7DC26086" w14:textId="39E32F34" w:rsidR="000861A3" w:rsidRDefault="000861A3">
                    <w:pPr>
                      <w:spacing w:before="18"/>
                      <w:ind w:left="40"/>
                      <w:rPr>
                        <w:rFonts w:ascii="Arial"/>
                        <w:sz w:val="18"/>
                      </w:rPr>
                    </w:pPr>
                    <w:r>
                      <w:fldChar w:fldCharType="begin"/>
                    </w:r>
                    <w:r>
                      <w:rPr>
                        <w:rFonts w:ascii="Arial"/>
                        <w:sz w:val="18"/>
                      </w:rPr>
                      <w:instrText xml:space="preserve"> PAGE  \* roman </w:instrText>
                    </w:r>
                    <w:r>
                      <w:fldChar w:fldCharType="separate"/>
                    </w:r>
                    <w:r>
                      <w:rPr>
                        <w:rFonts w:ascii="Arial"/>
                        <w:noProof/>
                        <w:sz w:val="18"/>
                      </w:rPr>
                      <w:t>xxvii</w:t>
                    </w:r>
                    <w:r>
                      <w:fldChar w:fldCharType="end"/>
                    </w:r>
                    <w:r>
                      <w:rPr>
                        <w:rFonts w:ascii="Arial"/>
                        <w:sz w:val="18"/>
                      </w:rPr>
                      <w:t>i</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949740" w14:textId="1FABCD8F" w:rsidR="000861A3" w:rsidRDefault="00552A84">
    <w:pPr>
      <w:pStyle w:val="BodyText"/>
      <w:spacing w:line="14" w:lineRule="auto"/>
    </w:pPr>
    <w:r>
      <w:rPr>
        <w:noProof/>
      </w:rPr>
      <mc:AlternateContent>
        <mc:Choice Requires="wps">
          <w:drawing>
            <wp:anchor distT="0" distB="0" distL="114300" distR="114300" simplePos="0" relativeHeight="502619000" behindDoc="1" locked="0" layoutInCell="1" allowOverlap="1" wp14:anchorId="22C8BD38" wp14:editId="43689F15">
              <wp:simplePos x="0" y="0"/>
              <wp:positionH relativeFrom="page">
                <wp:posOffset>749300</wp:posOffset>
              </wp:positionH>
              <wp:positionV relativeFrom="page">
                <wp:posOffset>9500870</wp:posOffset>
              </wp:positionV>
              <wp:extent cx="196850" cy="158115"/>
              <wp:effectExtent l="0" t="4445" r="0" b="0"/>
              <wp:wrapNone/>
              <wp:docPr id="585" name="Text Box 6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850" cy="158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2D6916" w14:textId="77777777" w:rsidR="000861A3" w:rsidRDefault="000861A3">
                          <w:pPr>
                            <w:spacing w:before="18"/>
                            <w:ind w:left="20"/>
                            <w:rPr>
                              <w:rFonts w:ascii="Arial"/>
                              <w:sz w:val="18"/>
                            </w:rPr>
                          </w:pPr>
                          <w:r>
                            <w:rPr>
                              <w:rFonts w:ascii="Arial"/>
                              <w:sz w:val="18"/>
                            </w:rPr>
                            <w:t>xxx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C8BD38" id="_x0000_t202" coordsize="21600,21600" o:spt="202" path="m,l,21600r21600,l21600,xe">
              <v:stroke joinstyle="miter"/>
              <v:path gradientshapeok="t" o:connecttype="rect"/>
            </v:shapetype>
            <v:shape id="Text Box 665" o:spid="_x0000_s1042" type="#_x0000_t202" style="position:absolute;margin-left:59pt;margin-top:748.1pt;width:15.5pt;height:12.45pt;z-index:-697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" filled="f" stroked="f">
              <v:textbox inset="0,0,0,0">
                <w:txbxContent>
                  <w:p w14:paraId="372D6916" w14:textId="77777777" w:rsidR="000861A3" w:rsidRDefault="000861A3">
                    <w:pPr>
                      <w:spacing w:before="18"/>
                      <w:ind w:left="20"/>
                      <w:rPr>
                        <w:rFonts w:ascii="Arial"/>
                        <w:sz w:val="18"/>
                      </w:rPr>
                    </w:pPr>
                    <w:r>
                      <w:rPr>
                        <w:rFonts w:ascii="Arial"/>
                        <w:sz w:val="18"/>
                      </w:rPr>
                      <w:t>xxx</w:t>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D2BAAB" w14:textId="2E208B68" w:rsidR="000861A3" w:rsidRDefault="00552A84">
    <w:pPr>
      <w:pStyle w:val="BodyText"/>
      <w:spacing w:line="14" w:lineRule="auto"/>
    </w:pPr>
    <w:r>
      <w:rPr>
        <w:noProof/>
      </w:rPr>
      <mc:AlternateContent>
        <mc:Choice Requires="wps">
          <w:drawing>
            <wp:anchor distT="0" distB="0" distL="114300" distR="114300" simplePos="0" relativeHeight="502619024" behindDoc="1" locked="0" layoutInCell="1" allowOverlap="1" wp14:anchorId="0A0FD607" wp14:editId="6692F07B">
              <wp:simplePos x="0" y="0"/>
              <wp:positionH relativeFrom="page">
                <wp:posOffset>6788150</wp:posOffset>
              </wp:positionH>
              <wp:positionV relativeFrom="page">
                <wp:posOffset>9500870</wp:posOffset>
              </wp:positionV>
              <wp:extent cx="234950" cy="158115"/>
              <wp:effectExtent l="0" t="4445" r="0" b="0"/>
              <wp:wrapNone/>
              <wp:docPr id="584" name="Text Box 6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158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E62AE5" w14:textId="77777777" w:rsidR="000861A3" w:rsidRDefault="000861A3">
                          <w:pPr>
                            <w:spacing w:before="18"/>
                            <w:ind w:left="40"/>
                            <w:rPr>
                              <w:rFonts w:ascii="Arial"/>
                              <w:sz w:val="18"/>
                            </w:rPr>
                          </w:pPr>
                          <w:r>
                            <w:rPr>
                              <w:rFonts w:ascii="Arial"/>
                              <w:sz w:val="18"/>
                            </w:rPr>
                            <w:t>xxxi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0FD607" id="_x0000_t202" coordsize="21600,21600" o:spt="202" path="m,l,21600r21600,l21600,xe">
              <v:stroke joinstyle="miter"/>
              <v:path gradientshapeok="t" o:connecttype="rect"/>
            </v:shapetype>
            <v:shape id="Text Box 664" o:spid="_x0000_s1043" type="#_x0000_t202" style="position:absolute;margin-left:534.5pt;margin-top:748.1pt;width:18.5pt;height:12.45pt;z-index:-69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" filled="f" stroked="f">
              <v:textbox inset="0,0,0,0">
                <w:txbxContent>
                  <w:p w14:paraId="01E62AE5" w14:textId="77777777" w:rsidR="000861A3" w:rsidRDefault="000861A3">
                    <w:pPr>
                      <w:spacing w:before="18"/>
                      <w:ind w:left="40"/>
                      <w:rPr>
                        <w:rFonts w:ascii="Arial"/>
                        <w:sz w:val="18"/>
                      </w:rPr>
                    </w:pPr>
                    <w:r>
                      <w:rPr>
                        <w:rFonts w:ascii="Arial"/>
                        <w:sz w:val="18"/>
                      </w:rPr>
                      <w:t>xxxi</w:t>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94265B" w14:textId="4EE190C3" w:rsidR="000861A3" w:rsidRDefault="00552A84">
    <w:pPr>
      <w:pStyle w:val="BodyText"/>
      <w:spacing w:line="14" w:lineRule="auto"/>
    </w:pPr>
    <w:r>
      <w:rPr>
        <w:noProof/>
      </w:rPr>
      <mc:AlternateContent>
        <mc:Choice Requires="wps">
          <w:drawing>
            <wp:anchor distT="0" distB="0" distL="114300" distR="114300" simplePos="0" relativeHeight="502619048" behindDoc="1" locked="0" layoutInCell="1" allowOverlap="1" wp14:anchorId="1C92855D" wp14:editId="39E2DA68">
              <wp:simplePos x="0" y="0"/>
              <wp:positionH relativeFrom="page">
                <wp:posOffset>749300</wp:posOffset>
              </wp:positionH>
              <wp:positionV relativeFrom="page">
                <wp:posOffset>9500870</wp:posOffset>
              </wp:positionV>
              <wp:extent cx="248285" cy="158115"/>
              <wp:effectExtent l="0" t="4445" r="2540" b="0"/>
              <wp:wrapNone/>
              <wp:docPr id="583" name="Text Box 6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285" cy="158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DEE507" w14:textId="77777777" w:rsidR="000861A3" w:rsidRDefault="000861A3">
                          <w:pPr>
                            <w:spacing w:before="18"/>
                            <w:ind w:left="20"/>
                            <w:rPr>
                              <w:rFonts w:ascii="Arial"/>
                              <w:sz w:val="18"/>
                            </w:rPr>
                          </w:pPr>
                          <w:r>
                            <w:rPr>
                              <w:rFonts w:ascii="Arial"/>
                              <w:sz w:val="18"/>
                            </w:rPr>
                            <w:t>xxxii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92855D" id="_x0000_t202" coordsize="21600,21600" o:spt="202" path="m,l,21600r21600,l21600,xe">
              <v:stroke joinstyle="miter"/>
              <v:path gradientshapeok="t" o:connecttype="rect"/>
            </v:shapetype>
            <v:shape id="Text Box 663" o:spid="_x0000_s1044" type="#_x0000_t202" style="position:absolute;margin-left:59pt;margin-top:748.1pt;width:19.55pt;height:12.45pt;z-index:-697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" filled="f" stroked="f">
              <v:textbox inset="0,0,0,0">
                <w:txbxContent>
                  <w:p w14:paraId="38DEE507" w14:textId="77777777" w:rsidR="000861A3" w:rsidRDefault="000861A3">
                    <w:pPr>
                      <w:spacing w:before="18"/>
                      <w:ind w:left="20"/>
                      <w:rPr>
                        <w:rFonts w:ascii="Arial"/>
                        <w:sz w:val="18"/>
                      </w:rPr>
                    </w:pPr>
                    <w:r>
                      <w:rPr>
                        <w:rFonts w:ascii="Arial"/>
                        <w:sz w:val="18"/>
                      </w:rPr>
                      <w:t>xxxii</w:t>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00DD76" w14:textId="6287C04D" w:rsidR="000861A3" w:rsidRDefault="00552A84">
    <w:pPr>
      <w:pStyle w:val="BodyText"/>
      <w:spacing w:line="14" w:lineRule="auto"/>
    </w:pPr>
    <w:r>
      <w:rPr>
        <w:noProof/>
      </w:rPr>
      <mc:AlternateContent>
        <mc:Choice Requires="wps">
          <w:drawing>
            <wp:anchor distT="0" distB="0" distL="114300" distR="114300" simplePos="0" relativeHeight="502619072" behindDoc="1" locked="0" layoutInCell="1" allowOverlap="1" wp14:anchorId="3C130AD1" wp14:editId="67B33F14">
              <wp:simplePos x="0" y="0"/>
              <wp:positionH relativeFrom="page">
                <wp:posOffset>6737985</wp:posOffset>
              </wp:positionH>
              <wp:positionV relativeFrom="page">
                <wp:posOffset>9500870</wp:posOffset>
              </wp:positionV>
              <wp:extent cx="285115" cy="158115"/>
              <wp:effectExtent l="3810" t="4445" r="0" b="0"/>
              <wp:wrapNone/>
              <wp:docPr id="582" name="Text Box 6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115" cy="158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A48737" w14:textId="77777777" w:rsidR="000861A3" w:rsidRDefault="000861A3">
                          <w:pPr>
                            <w:spacing w:before="18"/>
                            <w:ind w:left="40"/>
                            <w:rPr>
                              <w:rFonts w:ascii="Arial"/>
                              <w:sz w:val="18"/>
                            </w:rPr>
                          </w:pPr>
                          <w:r>
                            <w:rPr>
                              <w:rFonts w:ascii="Arial"/>
                              <w:sz w:val="18"/>
                            </w:rPr>
                            <w:t>xxxiii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130AD1" id="_x0000_t202" coordsize="21600,21600" o:spt="202" path="m,l,21600r21600,l21600,xe">
              <v:stroke joinstyle="miter"/>
              <v:path gradientshapeok="t" o:connecttype="rect"/>
            </v:shapetype>
            <v:shape id="Text Box 662" o:spid="_x0000_s1045" type="#_x0000_t202" style="position:absolute;margin-left:530.55pt;margin-top:748.1pt;width:22.45pt;height:12.45pt;z-index:-697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" filled="f" stroked="f">
              <v:textbox inset="0,0,0,0">
                <w:txbxContent>
                  <w:p w14:paraId="0CA48737" w14:textId="77777777" w:rsidR="000861A3" w:rsidRDefault="000861A3">
                    <w:pPr>
                      <w:spacing w:before="18"/>
                      <w:ind w:left="40"/>
                      <w:rPr>
                        <w:rFonts w:ascii="Arial"/>
                        <w:sz w:val="18"/>
                      </w:rPr>
                    </w:pPr>
                    <w:r>
                      <w:rPr>
                        <w:rFonts w:ascii="Arial"/>
                        <w:sz w:val="18"/>
                      </w:rPr>
                      <w:t>xxxiii</w:t>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0C3580" w14:textId="0A57C349" w:rsidR="000861A3" w:rsidRDefault="00552A84">
    <w:pPr>
      <w:pStyle w:val="BodyText"/>
      <w:spacing w:line="14" w:lineRule="auto"/>
    </w:pPr>
    <w:r>
      <w:rPr>
        <w:noProof/>
      </w:rPr>
      <mc:AlternateContent>
        <mc:Choice Requires="wps">
          <w:drawing>
            <wp:anchor distT="0" distB="0" distL="114300" distR="114300" simplePos="0" relativeHeight="502619096" behindDoc="1" locked="0" layoutInCell="1" allowOverlap="1" wp14:anchorId="4192B916" wp14:editId="2FE1F3EE">
              <wp:simplePos x="0" y="0"/>
              <wp:positionH relativeFrom="page">
                <wp:posOffset>749300</wp:posOffset>
              </wp:positionH>
              <wp:positionV relativeFrom="page">
                <wp:posOffset>9500870</wp:posOffset>
              </wp:positionV>
              <wp:extent cx="280035" cy="158115"/>
              <wp:effectExtent l="0" t="4445" r="0" b="0"/>
              <wp:wrapNone/>
              <wp:docPr id="581" name="Text Box 6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 cy="158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593D33" w14:textId="77777777" w:rsidR="000861A3" w:rsidRDefault="000861A3">
                          <w:pPr>
                            <w:spacing w:before="18"/>
                            <w:ind w:left="20"/>
                            <w:rPr>
                              <w:rFonts w:ascii="Arial"/>
                              <w:sz w:val="18"/>
                            </w:rPr>
                          </w:pPr>
                          <w:r>
                            <w:rPr>
                              <w:rFonts w:ascii="Arial"/>
                              <w:sz w:val="18"/>
                            </w:rPr>
                            <w:t>xxxiv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92B916" id="_x0000_t202" coordsize="21600,21600" o:spt="202" path="m,l,21600r21600,l21600,xe">
              <v:stroke joinstyle="miter"/>
              <v:path gradientshapeok="t" o:connecttype="rect"/>
            </v:shapetype>
            <v:shape id="Text Box 661" o:spid="_x0000_s1046" type="#_x0000_t202" style="position:absolute;margin-left:59pt;margin-top:748.1pt;width:22.05pt;height:12.45pt;z-index:-697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" filled="f" stroked="f">
              <v:textbox inset="0,0,0,0">
                <w:txbxContent>
                  <w:p w14:paraId="29593D33" w14:textId="77777777" w:rsidR="000861A3" w:rsidRDefault="000861A3">
                    <w:pPr>
                      <w:spacing w:before="18"/>
                      <w:ind w:left="20"/>
                      <w:rPr>
                        <w:rFonts w:ascii="Arial"/>
                        <w:sz w:val="18"/>
                      </w:rPr>
                    </w:pPr>
                    <w:r>
                      <w:rPr>
                        <w:rFonts w:ascii="Arial"/>
                        <w:sz w:val="18"/>
                      </w:rPr>
                      <w:t>xxxiv</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D2369B" w14:textId="36D00860" w:rsidR="000861A3" w:rsidRDefault="00552A84">
    <w:pPr>
      <w:pStyle w:val="BodyText"/>
      <w:spacing w:line="14" w:lineRule="auto"/>
    </w:pPr>
    <w:r>
      <w:rPr>
        <w:noProof/>
      </w:rPr>
      <mc:AlternateContent>
        <mc:Choice Requires="wps">
          <w:drawing>
            <wp:anchor distT="0" distB="0" distL="114300" distR="114300" simplePos="0" relativeHeight="502618520" behindDoc="1" locked="0" layoutInCell="1" allowOverlap="1" wp14:anchorId="28B3D34D" wp14:editId="78CBA042">
              <wp:simplePos x="0" y="0"/>
              <wp:positionH relativeFrom="page">
                <wp:posOffset>6908800</wp:posOffset>
              </wp:positionH>
              <wp:positionV relativeFrom="page">
                <wp:posOffset>9500870</wp:posOffset>
              </wp:positionV>
              <wp:extent cx="127635" cy="158115"/>
              <wp:effectExtent l="3175" t="4445" r="2540" b="0"/>
              <wp:wrapNone/>
              <wp:docPr id="598" name="Text Box 6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 cy="158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30F454" w14:textId="677E4560" w:rsidR="000861A3" w:rsidRDefault="000861A3">
                          <w:pPr>
                            <w:spacing w:before="18"/>
                            <w:ind w:left="40"/>
                            <w:rPr>
                              <w:rFonts w:ascii="Arial"/>
                              <w:sz w:val="18"/>
                            </w:rPr>
                          </w:pPr>
                          <w:r>
                            <w:fldChar w:fldCharType="begin"/>
                          </w:r>
                          <w:r>
                            <w:rPr>
                              <w:rFonts w:ascii="Arial"/>
                              <w:sz w:val="18"/>
                            </w:rPr>
                            <w:instrText xml:space="preserve"> PAGE  \* roman </w:instrText>
                          </w:r>
                          <w:r>
                            <w:fldChar w:fldCharType="separate"/>
                          </w:r>
                          <w:r>
                            <w:rPr>
                              <w:rFonts w:ascii="Arial"/>
                              <w:noProof/>
                              <w:sz w:val="18"/>
                            </w:rPr>
                            <w:t>xv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B3D34D" id="_x0000_t202" coordsize="21600,21600" o:spt="202" path="m,l,21600r21600,l21600,xe">
              <v:stroke joinstyle="miter"/>
              <v:path gradientshapeok="t" o:connecttype="rect"/>
            </v:shapetype>
            <v:shape id="Text Box 679" o:spid="_x0000_s1029" type="#_x0000_t202" style="position:absolute;margin-left:544pt;margin-top:748.1pt;width:10.05pt;height:12.45pt;z-index:-697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qobsQIAALM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" filled="f" stroked="f">
              <v:textbox inset="0,0,0,0">
                <w:txbxContent>
                  <w:p w14:paraId="6730F454" w14:textId="677E4560" w:rsidR="000861A3" w:rsidRDefault="000861A3">
                    <w:pPr>
                      <w:spacing w:before="18"/>
                      <w:ind w:left="40"/>
                      <w:rPr>
                        <w:rFonts w:ascii="Arial"/>
                        <w:sz w:val="18"/>
                      </w:rPr>
                    </w:pPr>
                    <w:r>
                      <w:fldChar w:fldCharType="begin"/>
                    </w:r>
                    <w:r>
                      <w:rPr>
                        <w:rFonts w:ascii="Arial"/>
                        <w:sz w:val="18"/>
                      </w:rPr>
                      <w:instrText xml:space="preserve"> PAGE  \* roman </w:instrText>
                    </w:r>
                    <w:r>
                      <w:fldChar w:fldCharType="separate"/>
                    </w:r>
                    <w:r>
                      <w:rPr>
                        <w:rFonts w:ascii="Arial"/>
                        <w:noProof/>
                        <w:sz w:val="18"/>
                      </w:rPr>
                      <w:t>xv</w:t>
                    </w:r>
                    <w:r>
                      <w:fldChar w:fldCharType="end"/>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F35A47" w14:textId="053CCCAA" w:rsidR="000861A3" w:rsidRDefault="00552A84">
    <w:pPr>
      <w:pStyle w:val="BodyText"/>
      <w:spacing w:line="14" w:lineRule="auto"/>
    </w:pPr>
    <w:r>
      <w:rPr>
        <w:noProof/>
      </w:rPr>
      <mc:AlternateContent>
        <mc:Choice Requires="wps">
          <w:drawing>
            <wp:anchor distT="0" distB="0" distL="114300" distR="114300" simplePos="0" relativeHeight="502619120" behindDoc="1" locked="0" layoutInCell="1" allowOverlap="1" wp14:anchorId="34D34D92" wp14:editId="3612AB27">
              <wp:simplePos x="0" y="0"/>
              <wp:positionH relativeFrom="page">
                <wp:posOffset>6769735</wp:posOffset>
              </wp:positionH>
              <wp:positionV relativeFrom="page">
                <wp:posOffset>9500870</wp:posOffset>
              </wp:positionV>
              <wp:extent cx="253365" cy="158115"/>
              <wp:effectExtent l="0" t="4445" r="0" b="0"/>
              <wp:wrapNone/>
              <wp:docPr id="580" name="Text Box 6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58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3BCDCB" w14:textId="77777777" w:rsidR="000861A3" w:rsidRDefault="000861A3">
                          <w:pPr>
                            <w:spacing w:before="18"/>
                            <w:ind w:left="20"/>
                            <w:rPr>
                              <w:rFonts w:ascii="Arial"/>
                              <w:sz w:val="18"/>
                            </w:rPr>
                          </w:pPr>
                          <w:r>
                            <w:rPr>
                              <w:rFonts w:ascii="Arial"/>
                              <w:sz w:val="18"/>
                            </w:rPr>
                            <w:t>xxxv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D34D92" id="_x0000_t202" coordsize="21600,21600" o:spt="202" path="m,l,21600r21600,l21600,xe">
              <v:stroke joinstyle="miter"/>
              <v:path gradientshapeok="t" o:connecttype="rect"/>
            </v:shapetype>
            <v:shape id="Text Box 660" o:spid="_x0000_s1047" type="#_x0000_t202" style="position:absolute;margin-left:533.05pt;margin-top:748.1pt;width:19.95pt;height:12.45pt;z-index:-697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" filled="f" stroked="f">
              <v:textbox inset="0,0,0,0">
                <w:txbxContent>
                  <w:p w14:paraId="533BCDCB" w14:textId="77777777" w:rsidR="000861A3" w:rsidRDefault="000861A3">
                    <w:pPr>
                      <w:spacing w:before="18"/>
                      <w:ind w:left="20"/>
                      <w:rPr>
                        <w:rFonts w:ascii="Arial"/>
                        <w:sz w:val="18"/>
                      </w:rPr>
                    </w:pPr>
                    <w:r>
                      <w:rPr>
                        <w:rFonts w:ascii="Arial"/>
                        <w:sz w:val="18"/>
                      </w:rPr>
                      <w:t>xxxv</w:t>
                    </w: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D0C1C4" w14:textId="41CCB8D7" w:rsidR="000861A3" w:rsidRDefault="00552A84">
    <w:pPr>
      <w:pStyle w:val="BodyText"/>
      <w:spacing w:line="14" w:lineRule="auto"/>
    </w:pPr>
    <w:r>
      <w:rPr>
        <w:noProof/>
      </w:rPr>
      <mc:AlternateContent>
        <mc:Choice Requires="wps">
          <w:drawing>
            <wp:anchor distT="0" distB="0" distL="114300" distR="114300" simplePos="0" relativeHeight="502619144" behindDoc="1" locked="0" layoutInCell="1" allowOverlap="1" wp14:anchorId="2953A5F1" wp14:editId="3C05B3BA">
              <wp:simplePos x="0" y="0"/>
              <wp:positionH relativeFrom="page">
                <wp:posOffset>749300</wp:posOffset>
              </wp:positionH>
              <wp:positionV relativeFrom="page">
                <wp:posOffset>9500870</wp:posOffset>
              </wp:positionV>
              <wp:extent cx="278765" cy="158115"/>
              <wp:effectExtent l="0" t="4445" r="635" b="0"/>
              <wp:wrapNone/>
              <wp:docPr id="579" name="Text Box 6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 cy="158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3E13F9" w14:textId="77777777" w:rsidR="000861A3" w:rsidRDefault="000861A3">
                          <w:pPr>
                            <w:spacing w:before="18"/>
                            <w:ind w:left="20"/>
                            <w:rPr>
                              <w:rFonts w:ascii="Arial"/>
                              <w:sz w:val="18"/>
                            </w:rPr>
                          </w:pPr>
                          <w:r>
                            <w:rPr>
                              <w:rFonts w:ascii="Arial"/>
                              <w:sz w:val="18"/>
                            </w:rPr>
                            <w:t>xxxvi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53A5F1" id="_x0000_t202" coordsize="21600,21600" o:spt="202" path="m,l,21600r21600,l21600,xe">
              <v:stroke joinstyle="miter"/>
              <v:path gradientshapeok="t" o:connecttype="rect"/>
            </v:shapetype>
            <v:shape id="Text Box 659" o:spid="_x0000_s1048" type="#_x0000_t202" style="position:absolute;margin-left:59pt;margin-top:748.1pt;width:21.95pt;height:12.45pt;z-index:-697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" filled="f" stroked="f">
              <v:textbox inset="0,0,0,0">
                <w:txbxContent>
                  <w:p w14:paraId="593E13F9" w14:textId="77777777" w:rsidR="000861A3" w:rsidRDefault="000861A3">
                    <w:pPr>
                      <w:spacing w:before="18"/>
                      <w:ind w:left="20"/>
                      <w:rPr>
                        <w:rFonts w:ascii="Arial"/>
                        <w:sz w:val="18"/>
                      </w:rPr>
                    </w:pPr>
                    <w:r>
                      <w:rPr>
                        <w:rFonts w:ascii="Arial"/>
                        <w:sz w:val="18"/>
                      </w:rPr>
                      <w:t>xxxvi</w:t>
                    </w:r>
                  </w:p>
                </w:txbxContent>
              </v:textbox>
              <w10:wrap anchorx="page" anchory="page"/>
            </v:shap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F196A1" w14:textId="2B9FF00A" w:rsidR="000861A3" w:rsidRDefault="00552A84">
    <w:pPr>
      <w:pStyle w:val="BodyText"/>
      <w:spacing w:line="14" w:lineRule="auto"/>
    </w:pPr>
    <w:r>
      <w:rPr>
        <w:noProof/>
      </w:rPr>
      <mc:AlternateContent>
        <mc:Choice Requires="wps">
          <w:drawing>
            <wp:anchor distT="0" distB="0" distL="114300" distR="114300" simplePos="0" relativeHeight="502619168" behindDoc="1" locked="0" layoutInCell="1" allowOverlap="1" wp14:anchorId="0911E878" wp14:editId="019426C4">
              <wp:simplePos x="0" y="0"/>
              <wp:positionH relativeFrom="page">
                <wp:posOffset>4821555</wp:posOffset>
              </wp:positionH>
              <wp:positionV relativeFrom="page">
                <wp:posOffset>9497695</wp:posOffset>
              </wp:positionV>
              <wp:extent cx="2202180" cy="161925"/>
              <wp:effectExtent l="1905" t="1270" r="0" b="0"/>
              <wp:wrapNone/>
              <wp:docPr id="578" name="Text Box 6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218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25C1B2" w14:textId="77777777" w:rsidR="000861A3" w:rsidRDefault="000861A3">
                          <w:pPr>
                            <w:spacing w:before="24"/>
                            <w:ind w:left="20"/>
                            <w:rPr>
                              <w:rFonts w:ascii="Arial"/>
                              <w:b/>
                              <w:sz w:val="18"/>
                            </w:rPr>
                          </w:pPr>
                          <w:r>
                            <w:rPr>
                              <w:rFonts w:ascii="Arial"/>
                              <w:sz w:val="18"/>
                            </w:rPr>
                            <w:t xml:space="preserve">Introducing Oracle Database Security </w:t>
                          </w:r>
                          <w:r>
                            <w:rPr>
                              <w:rFonts w:ascii="Arial"/>
                              <w:b/>
                              <w:sz w:val="18"/>
                            </w:rPr>
                            <w:t>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11E878" id="_x0000_t202" coordsize="21600,21600" o:spt="202" path="m,l,21600r21600,l21600,xe">
              <v:stroke joinstyle="miter"/>
              <v:path gradientshapeok="t" o:connecttype="rect"/>
            </v:shapetype>
            <v:shape id="Text Box 658" o:spid="_x0000_s1049" type="#_x0000_t202" style="position:absolute;margin-left:379.65pt;margin-top:747.85pt;width:173.4pt;height:12.75pt;z-index:-697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A3zsgIAALU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" filled="f" stroked="f">
              <v:textbox inset="0,0,0,0">
                <w:txbxContent>
                  <w:p w14:paraId="0425C1B2" w14:textId="77777777" w:rsidR="000861A3" w:rsidRDefault="000861A3">
                    <w:pPr>
                      <w:spacing w:before="24"/>
                      <w:ind w:left="20"/>
                      <w:rPr>
                        <w:rFonts w:ascii="Arial"/>
                        <w:b/>
                        <w:sz w:val="18"/>
                      </w:rPr>
                    </w:pPr>
                    <w:r>
                      <w:rPr>
                        <w:rFonts w:ascii="Arial"/>
                        <w:sz w:val="18"/>
                      </w:rPr>
                      <w:t xml:space="preserve">Introducing Oracle Database Security </w:t>
                    </w:r>
                    <w:r>
                      <w:rPr>
                        <w:rFonts w:ascii="Arial"/>
                        <w:b/>
                        <w:sz w:val="18"/>
                      </w:rPr>
                      <w:t>1-1</w:t>
                    </w:r>
                  </w:p>
                </w:txbxContent>
              </v:textbox>
              <w10:wrap anchorx="page" anchory="page"/>
            </v:shape>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2144AA" w14:textId="264D933D" w:rsidR="000861A3" w:rsidRDefault="00552A84">
    <w:pPr>
      <w:pStyle w:val="BodyText"/>
      <w:spacing w:line="14" w:lineRule="auto"/>
    </w:pPr>
    <w:r>
      <w:rPr>
        <w:noProof/>
      </w:rPr>
      <mc:AlternateContent>
        <mc:Choice Requires="wps">
          <w:drawing>
            <wp:anchor distT="0" distB="0" distL="114300" distR="114300" simplePos="0" relativeHeight="502619264" behindDoc="1" locked="0" layoutInCell="1" allowOverlap="1" wp14:anchorId="61941BC8" wp14:editId="7E6FE914">
              <wp:simplePos x="0" y="0"/>
              <wp:positionH relativeFrom="page">
                <wp:posOffset>749300</wp:posOffset>
              </wp:positionH>
              <wp:positionV relativeFrom="page">
                <wp:posOffset>9497695</wp:posOffset>
              </wp:positionV>
              <wp:extent cx="1941195" cy="161925"/>
              <wp:effectExtent l="0" t="1270" r="0" b="0"/>
              <wp:wrapNone/>
              <wp:docPr id="572" name="Text Box 6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119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E1AF27" w14:textId="77777777" w:rsidR="000861A3" w:rsidRDefault="000861A3">
                          <w:pPr>
                            <w:spacing w:before="24"/>
                            <w:ind w:left="20"/>
                            <w:rPr>
                              <w:rFonts w:ascii="Arial"/>
                              <w:sz w:val="18"/>
                            </w:rPr>
                          </w:pPr>
                          <w:r>
                            <w:rPr>
                              <w:rFonts w:ascii="Arial"/>
                              <w:b/>
                              <w:sz w:val="18"/>
                            </w:rPr>
                            <w:t xml:space="preserve">1-2 </w:t>
                          </w:r>
                          <w:r>
                            <w:rPr>
                              <w:rFonts w:ascii="Arial"/>
                              <w:sz w:val="18"/>
                            </w:rPr>
                            <w:t>Oracle Database Security Guide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941BC8" id="_x0000_t202" coordsize="21600,21600" o:spt="202" path="m,l,21600r21600,l21600,xe">
              <v:stroke joinstyle="miter"/>
              <v:path gradientshapeok="t" o:connecttype="rect"/>
            </v:shapetype>
            <v:shape id="Text Box 652" o:spid="_x0000_s1052" type="#_x0000_t202" style="position:absolute;margin-left:59pt;margin-top:747.85pt;width:152.85pt;height:12.75pt;z-index:-69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" filled="f" stroked="f">
              <v:textbox inset="0,0,0,0">
                <w:txbxContent>
                  <w:p w14:paraId="4EE1AF27" w14:textId="77777777" w:rsidR="000861A3" w:rsidRDefault="000861A3">
                    <w:pPr>
                      <w:spacing w:before="24"/>
                      <w:ind w:left="20"/>
                      <w:rPr>
                        <w:rFonts w:ascii="Arial"/>
                        <w:sz w:val="18"/>
                      </w:rPr>
                    </w:pPr>
                    <w:r>
                      <w:rPr>
                        <w:rFonts w:ascii="Arial"/>
                        <w:b/>
                        <w:sz w:val="18"/>
                      </w:rPr>
                      <w:t xml:space="preserve">1-2 </w:t>
                    </w:r>
                    <w:r>
                      <w:rPr>
                        <w:rFonts w:ascii="Arial"/>
                        <w:sz w:val="18"/>
                      </w:rPr>
                      <w:t>Oracle Database Security Guide</w:t>
                    </w:r>
                  </w:p>
                </w:txbxContent>
              </v:textbox>
              <w10:wrap anchorx="page" anchory="page"/>
            </v:shape>
          </w:pict>
        </mc:Fallback>
      </mc:AlternateConten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54EBFE" w14:textId="5DB0C41F" w:rsidR="000861A3" w:rsidRDefault="00552A84">
    <w:pPr>
      <w:pStyle w:val="BodyText"/>
      <w:spacing w:line="14" w:lineRule="auto"/>
    </w:pPr>
    <w:r>
      <w:rPr>
        <w:noProof/>
      </w:rPr>
      <mc:AlternateContent>
        <mc:Choice Requires="wps">
          <w:drawing>
            <wp:anchor distT="0" distB="0" distL="114300" distR="114300" simplePos="0" relativeHeight="502619288" behindDoc="1" locked="0" layoutInCell="1" allowOverlap="1" wp14:anchorId="09FAAC5D" wp14:editId="229F8B53">
              <wp:simplePos x="0" y="0"/>
              <wp:positionH relativeFrom="page">
                <wp:posOffset>4392930</wp:posOffset>
              </wp:positionH>
              <wp:positionV relativeFrom="page">
                <wp:posOffset>9497695</wp:posOffset>
              </wp:positionV>
              <wp:extent cx="2642870" cy="161925"/>
              <wp:effectExtent l="1905" t="1270" r="3175" b="0"/>
              <wp:wrapNone/>
              <wp:docPr id="571" name="Text Box 6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287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7B05F5" w14:textId="77777777" w:rsidR="000861A3" w:rsidRDefault="000861A3">
                          <w:pPr>
                            <w:spacing w:before="24"/>
                            <w:ind w:left="20"/>
                            <w:rPr>
                              <w:rFonts w:ascii="Arial"/>
                              <w:b/>
                              <w:sz w:val="18"/>
                            </w:rPr>
                          </w:pPr>
                          <w:r>
                            <w:rPr>
                              <w:rFonts w:ascii="Arial"/>
                              <w:sz w:val="18"/>
                            </w:rPr>
                            <w:t xml:space="preserve">Managing Security for Oracle Database Users </w:t>
                          </w:r>
                          <w:r>
                            <w:rPr>
                              <w:rFonts w:ascii="Arial"/>
                              <w:b/>
                              <w:sz w:val="18"/>
                            </w:rPr>
                            <w:t>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FAAC5D" id="_x0000_t202" coordsize="21600,21600" o:spt="202" path="m,l,21600r21600,l21600,xe">
              <v:stroke joinstyle="miter"/>
              <v:path gradientshapeok="t" o:connecttype="rect"/>
            </v:shapetype>
            <v:shape id="Text Box 651" o:spid="_x0000_s1053" type="#_x0000_t202" style="position:absolute;margin-left:345.9pt;margin-top:747.85pt;width:208.1pt;height:12.75pt;z-index:-697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" filled="f" stroked="f">
              <v:textbox inset="0,0,0,0">
                <w:txbxContent>
                  <w:p w14:paraId="567B05F5" w14:textId="77777777" w:rsidR="000861A3" w:rsidRDefault="000861A3">
                    <w:pPr>
                      <w:spacing w:before="24"/>
                      <w:ind w:left="20"/>
                      <w:rPr>
                        <w:rFonts w:ascii="Arial"/>
                        <w:b/>
                        <w:sz w:val="18"/>
                      </w:rPr>
                    </w:pPr>
                    <w:r>
                      <w:rPr>
                        <w:rFonts w:ascii="Arial"/>
                        <w:sz w:val="18"/>
                      </w:rPr>
                      <w:t xml:space="preserve">Managing Security for Oracle Database Users </w:t>
                    </w:r>
                    <w:r>
                      <w:rPr>
                        <w:rFonts w:ascii="Arial"/>
                        <w:b/>
                        <w:sz w:val="18"/>
                      </w:rPr>
                      <w:t>2-1</w:t>
                    </w:r>
                  </w:p>
                </w:txbxContent>
              </v:textbox>
              <w10:wrap anchorx="page" anchory="page"/>
            </v:shape>
          </w:pict>
        </mc:Fallback>
      </mc:AlternateConten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CBFCA6" w14:textId="3FD445DE" w:rsidR="000861A3" w:rsidRDefault="00552A84">
    <w:pPr>
      <w:pStyle w:val="BodyText"/>
      <w:spacing w:line="14" w:lineRule="auto"/>
    </w:pPr>
    <w:r>
      <w:rPr>
        <w:noProof/>
      </w:rPr>
      <mc:AlternateContent>
        <mc:Choice Requires="wps">
          <w:drawing>
            <wp:anchor distT="0" distB="0" distL="114300" distR="114300" simplePos="0" relativeHeight="502619744" behindDoc="1" locked="0" layoutInCell="1" allowOverlap="1" wp14:anchorId="5948557E" wp14:editId="0C7A0310">
              <wp:simplePos x="0" y="0"/>
              <wp:positionH relativeFrom="page">
                <wp:posOffset>749300</wp:posOffset>
              </wp:positionH>
              <wp:positionV relativeFrom="page">
                <wp:posOffset>9497695</wp:posOffset>
              </wp:positionV>
              <wp:extent cx="2006600" cy="161925"/>
              <wp:effectExtent l="0" t="1270" r="0" b="0"/>
              <wp:wrapNone/>
              <wp:docPr id="542" name="Text Box 6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660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A6A567" w14:textId="50C4F6C2" w:rsidR="000861A3" w:rsidRDefault="000861A3">
                          <w:pPr>
                            <w:spacing w:before="24"/>
                            <w:ind w:left="20"/>
                            <w:rPr>
                              <w:rFonts w:ascii="Arial"/>
                              <w:sz w:val="18"/>
                            </w:rPr>
                          </w:pPr>
                          <w:r>
                            <w:rPr>
                              <w:rFonts w:ascii="Arial"/>
                              <w:b/>
                              <w:sz w:val="18"/>
                            </w:rPr>
                            <w:t>2-</w:t>
                          </w:r>
                          <w:r>
                            <w:fldChar w:fldCharType="begin"/>
                          </w:r>
                          <w:r>
                            <w:rPr>
                              <w:rFonts w:ascii="Arial"/>
                              <w:b/>
                              <w:sz w:val="18"/>
                            </w:rPr>
                            <w:instrText xml:space="preserve"> PAGE </w:instrText>
                          </w:r>
                          <w:r>
                            <w:fldChar w:fldCharType="separate"/>
                          </w:r>
                          <w:r>
                            <w:rPr>
                              <w:rFonts w:ascii="Arial"/>
                              <w:b/>
                              <w:noProof/>
                              <w:sz w:val="18"/>
                            </w:rPr>
                            <w:t>22</w:t>
                          </w:r>
                          <w:r>
                            <w:fldChar w:fldCharType="end"/>
                          </w:r>
                          <w:r>
                            <w:rPr>
                              <w:rFonts w:ascii="Arial"/>
                              <w:b/>
                              <w:sz w:val="18"/>
                            </w:rPr>
                            <w:t xml:space="preserve"> </w:t>
                          </w:r>
                          <w:r>
                            <w:rPr>
                              <w:rFonts w:ascii="Arial"/>
                              <w:sz w:val="18"/>
                            </w:rPr>
                            <w:t>Oracle Database Security Guide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48557E" id="_x0000_t202" coordsize="21600,21600" o:spt="202" path="m,l,21600r21600,l21600,xe">
              <v:stroke joinstyle="miter"/>
              <v:path gradientshapeok="t" o:connecttype="rect"/>
            </v:shapetype>
            <v:shape id="Text Box 618" o:spid="_x0000_s1061" type="#_x0000_t202" style="position:absolute;margin-left:59pt;margin-top:747.85pt;width:158pt;height:12.75pt;z-index:-69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" filled="f" stroked="f">
              <v:textbox inset="0,0,0,0">
                <w:txbxContent>
                  <w:p w14:paraId="55A6A567" w14:textId="50C4F6C2" w:rsidR="000861A3" w:rsidRDefault="000861A3">
                    <w:pPr>
                      <w:spacing w:before="24"/>
                      <w:ind w:left="20"/>
                      <w:rPr>
                        <w:rFonts w:ascii="Arial"/>
                        <w:sz w:val="18"/>
                      </w:rPr>
                    </w:pPr>
                    <w:r>
                      <w:rPr>
                        <w:rFonts w:ascii="Arial"/>
                        <w:b/>
                        <w:sz w:val="18"/>
                      </w:rPr>
                      <w:t>2-</w:t>
                    </w:r>
                    <w:r>
                      <w:fldChar w:fldCharType="begin"/>
                    </w:r>
                    <w:r>
                      <w:rPr>
                        <w:rFonts w:ascii="Arial"/>
                        <w:b/>
                        <w:sz w:val="18"/>
                      </w:rPr>
                      <w:instrText xml:space="preserve"> PAGE </w:instrText>
                    </w:r>
                    <w:r>
                      <w:fldChar w:fldCharType="separate"/>
                    </w:r>
                    <w:r>
                      <w:rPr>
                        <w:rFonts w:ascii="Arial"/>
                        <w:b/>
                        <w:noProof/>
                        <w:sz w:val="18"/>
                      </w:rPr>
                      <w:t>22</w:t>
                    </w:r>
                    <w:r>
                      <w:fldChar w:fldCharType="end"/>
                    </w:r>
                    <w:r>
                      <w:rPr>
                        <w:rFonts w:ascii="Arial"/>
                        <w:b/>
                        <w:sz w:val="18"/>
                      </w:rPr>
                      <w:t xml:space="preserve"> </w:t>
                    </w:r>
                    <w:r>
                      <w:rPr>
                        <w:rFonts w:ascii="Arial"/>
                        <w:sz w:val="18"/>
                      </w:rPr>
                      <w:t>Oracle Database Security Guide</w:t>
                    </w:r>
                  </w:p>
                </w:txbxContent>
              </v:textbox>
              <w10:wrap anchorx="page" anchory="page"/>
            </v:shape>
          </w:pict>
        </mc:Fallback>
      </mc:AlternateConten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363B06" w14:textId="2267A157" w:rsidR="000861A3" w:rsidRDefault="00552A84">
    <w:pPr>
      <w:pStyle w:val="BodyText"/>
      <w:spacing w:line="14" w:lineRule="auto"/>
    </w:pPr>
    <w:r>
      <w:rPr>
        <w:noProof/>
      </w:rPr>
      <mc:AlternateContent>
        <mc:Choice Requires="wps">
          <w:drawing>
            <wp:anchor distT="0" distB="0" distL="114300" distR="114300" simplePos="0" relativeHeight="502619720" behindDoc="1" locked="0" layoutInCell="1" allowOverlap="1" wp14:anchorId="470498B7" wp14:editId="523A51F9">
              <wp:simplePos x="0" y="0"/>
              <wp:positionH relativeFrom="page">
                <wp:posOffset>4330065</wp:posOffset>
              </wp:positionH>
              <wp:positionV relativeFrom="page">
                <wp:posOffset>9497695</wp:posOffset>
              </wp:positionV>
              <wp:extent cx="2706370" cy="161925"/>
              <wp:effectExtent l="0" t="1270" r="2540" b="0"/>
              <wp:wrapNone/>
              <wp:docPr id="541" name="Text Box 6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637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746D11" w14:textId="2723C753" w:rsidR="000861A3" w:rsidRDefault="000861A3">
                          <w:pPr>
                            <w:spacing w:before="24"/>
                            <w:ind w:left="20"/>
                            <w:rPr>
                              <w:rFonts w:ascii="Arial"/>
                              <w:b/>
                              <w:sz w:val="18"/>
                            </w:rPr>
                          </w:pPr>
                          <w:r>
                            <w:rPr>
                              <w:rFonts w:ascii="Arial"/>
                              <w:sz w:val="18"/>
                            </w:rPr>
                            <w:t xml:space="preserve">Managing Security for Oracle Database Users </w:t>
                          </w:r>
                          <w:r>
                            <w:rPr>
                              <w:rFonts w:ascii="Arial"/>
                              <w:b/>
                              <w:sz w:val="18"/>
                            </w:rPr>
                            <w:t>2-</w:t>
                          </w:r>
                          <w:r>
                            <w:fldChar w:fldCharType="begin"/>
                          </w:r>
                          <w:r>
                            <w:rPr>
                              <w:rFonts w:ascii="Arial"/>
                              <w:b/>
                              <w:sz w:val="18"/>
                            </w:rPr>
                            <w:instrText xml:space="preserve"> PAGE </w:instrText>
                          </w:r>
                          <w:r>
                            <w:fldChar w:fldCharType="separate"/>
                          </w:r>
                          <w:r>
                            <w:rPr>
                              <w:rFonts w:ascii="Arial"/>
                              <w:b/>
                              <w:noProof/>
                              <w:sz w:val="18"/>
                            </w:rPr>
                            <w:t>21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0498B7" id="_x0000_t202" coordsize="21600,21600" o:spt="202" path="m,l,21600r21600,l21600,xe">
              <v:stroke joinstyle="miter"/>
              <v:path gradientshapeok="t" o:connecttype="rect"/>
            </v:shapetype>
            <v:shape id="Text Box 619" o:spid="_x0000_s1062" type="#_x0000_t202" style="position:absolute;margin-left:340.95pt;margin-top:747.85pt;width:213.1pt;height:12.75pt;z-index:-696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" filled="f" stroked="f">
              <v:textbox inset="0,0,0,0">
                <w:txbxContent>
                  <w:p w14:paraId="1C746D11" w14:textId="2723C753" w:rsidR="000861A3" w:rsidRDefault="000861A3">
                    <w:pPr>
                      <w:spacing w:before="24"/>
                      <w:ind w:left="20"/>
                      <w:rPr>
                        <w:rFonts w:ascii="Arial"/>
                        <w:b/>
                        <w:sz w:val="18"/>
                      </w:rPr>
                    </w:pPr>
                    <w:r>
                      <w:rPr>
                        <w:rFonts w:ascii="Arial"/>
                        <w:sz w:val="18"/>
                      </w:rPr>
                      <w:t xml:space="preserve">Managing Security for Oracle Database Users </w:t>
                    </w:r>
                    <w:r>
                      <w:rPr>
                        <w:rFonts w:ascii="Arial"/>
                        <w:b/>
                        <w:sz w:val="18"/>
                      </w:rPr>
                      <w:t>2-</w:t>
                    </w:r>
                    <w:r>
                      <w:fldChar w:fldCharType="begin"/>
                    </w:r>
                    <w:r>
                      <w:rPr>
                        <w:rFonts w:ascii="Arial"/>
                        <w:b/>
                        <w:sz w:val="18"/>
                      </w:rPr>
                      <w:instrText xml:space="preserve"> PAGE </w:instrText>
                    </w:r>
                    <w:r>
                      <w:fldChar w:fldCharType="separate"/>
                    </w:r>
                    <w:r>
                      <w:rPr>
                        <w:rFonts w:ascii="Arial"/>
                        <w:b/>
                        <w:noProof/>
                        <w:sz w:val="18"/>
                      </w:rPr>
                      <w:t>21</w:t>
                    </w:r>
                    <w:r>
                      <w:fldChar w:fldCharType="end"/>
                    </w:r>
                  </w:p>
                </w:txbxContent>
              </v:textbox>
              <w10:wrap anchorx="page" anchory="page"/>
            </v:shape>
          </w:pict>
        </mc:Fallback>
      </mc:AlternateConten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B56864" w14:textId="17202B2F" w:rsidR="000861A3" w:rsidRDefault="00552A84">
    <w:pPr>
      <w:pStyle w:val="BodyText"/>
      <w:spacing w:line="14" w:lineRule="auto"/>
    </w:pPr>
    <w:r>
      <w:rPr>
        <w:noProof/>
      </w:rPr>
      <mc:AlternateContent>
        <mc:Choice Requires="wps">
          <w:drawing>
            <wp:anchor distT="0" distB="0" distL="114300" distR="114300" simplePos="0" relativeHeight="502619984" behindDoc="1" locked="0" layoutInCell="1" allowOverlap="1" wp14:anchorId="75357C9D" wp14:editId="186288A0">
              <wp:simplePos x="0" y="0"/>
              <wp:positionH relativeFrom="page">
                <wp:posOffset>749300</wp:posOffset>
              </wp:positionH>
              <wp:positionV relativeFrom="page">
                <wp:posOffset>9497695</wp:posOffset>
              </wp:positionV>
              <wp:extent cx="2006600" cy="161925"/>
              <wp:effectExtent l="0" t="1270" r="0" b="0"/>
              <wp:wrapNone/>
              <wp:docPr id="524" name="Text Box 6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660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8B7DA" w14:textId="22DADF9A" w:rsidR="000861A3" w:rsidRDefault="000861A3">
                          <w:pPr>
                            <w:spacing w:before="24"/>
                            <w:ind w:left="20"/>
                            <w:rPr>
                              <w:rFonts w:ascii="Arial"/>
                              <w:sz w:val="18"/>
                            </w:rPr>
                          </w:pPr>
                          <w:r>
                            <w:rPr>
                              <w:rFonts w:ascii="Arial"/>
                              <w:b/>
                              <w:sz w:val="18"/>
                            </w:rPr>
                            <w:t>3-</w:t>
                          </w:r>
                          <w:r>
                            <w:fldChar w:fldCharType="begin"/>
                          </w:r>
                          <w:r>
                            <w:rPr>
                              <w:rFonts w:ascii="Arial"/>
                              <w:b/>
                              <w:sz w:val="18"/>
                            </w:rPr>
                            <w:instrText xml:space="preserve"> PAGE </w:instrText>
                          </w:r>
                          <w:r>
                            <w:fldChar w:fldCharType="separate"/>
                          </w:r>
                          <w:r>
                            <w:rPr>
                              <w:rFonts w:ascii="Arial"/>
                              <w:b/>
                              <w:noProof/>
                              <w:sz w:val="18"/>
                            </w:rPr>
                            <w:t>10</w:t>
                          </w:r>
                          <w:r>
                            <w:fldChar w:fldCharType="end"/>
                          </w:r>
                          <w:r>
                            <w:rPr>
                              <w:rFonts w:ascii="Arial"/>
                              <w:b/>
                              <w:sz w:val="18"/>
                            </w:rPr>
                            <w:t xml:space="preserve"> </w:t>
                          </w:r>
                          <w:r>
                            <w:rPr>
                              <w:rFonts w:ascii="Arial"/>
                              <w:sz w:val="18"/>
                            </w:rPr>
                            <w:t>Oracle Database Security Guide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357C9D" id="_x0000_t202" coordsize="21600,21600" o:spt="202" path="m,l,21600r21600,l21600,xe">
              <v:stroke joinstyle="miter"/>
              <v:path gradientshapeok="t" o:connecttype="rect"/>
            </v:shapetype>
            <v:shape id="Text Box 600" o:spid="_x0000_s1067" type="#_x0000_t202" style="position:absolute;margin-left:59pt;margin-top:747.85pt;width:158pt;height:12.75pt;z-index:-69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" filled="f" stroked="f">
              <v:textbox inset="0,0,0,0">
                <w:txbxContent>
                  <w:p w14:paraId="6368B7DA" w14:textId="22DADF9A" w:rsidR="000861A3" w:rsidRDefault="000861A3">
                    <w:pPr>
                      <w:spacing w:before="24"/>
                      <w:ind w:left="20"/>
                      <w:rPr>
                        <w:rFonts w:ascii="Arial"/>
                        <w:sz w:val="18"/>
                      </w:rPr>
                    </w:pPr>
                    <w:r>
                      <w:rPr>
                        <w:rFonts w:ascii="Arial"/>
                        <w:b/>
                        <w:sz w:val="18"/>
                      </w:rPr>
                      <w:t>3-</w:t>
                    </w:r>
                    <w:r>
                      <w:fldChar w:fldCharType="begin"/>
                    </w:r>
                    <w:r>
                      <w:rPr>
                        <w:rFonts w:ascii="Arial"/>
                        <w:b/>
                        <w:sz w:val="18"/>
                      </w:rPr>
                      <w:instrText xml:space="preserve"> PAGE </w:instrText>
                    </w:r>
                    <w:r>
                      <w:fldChar w:fldCharType="separate"/>
                    </w:r>
                    <w:r>
                      <w:rPr>
                        <w:rFonts w:ascii="Arial"/>
                        <w:b/>
                        <w:noProof/>
                        <w:sz w:val="18"/>
                      </w:rPr>
                      <w:t>10</w:t>
                    </w:r>
                    <w:r>
                      <w:fldChar w:fldCharType="end"/>
                    </w:r>
                    <w:r>
                      <w:rPr>
                        <w:rFonts w:ascii="Arial"/>
                        <w:b/>
                        <w:sz w:val="18"/>
                      </w:rPr>
                      <w:t xml:space="preserve"> </w:t>
                    </w:r>
                    <w:r>
                      <w:rPr>
                        <w:rFonts w:ascii="Arial"/>
                        <w:sz w:val="18"/>
                      </w:rPr>
                      <w:t>Oracle Database Security Guide</w:t>
                    </w:r>
                  </w:p>
                </w:txbxContent>
              </v:textbox>
              <w10:wrap anchorx="page" anchory="page"/>
            </v:shape>
          </w:pict>
        </mc:Fallback>
      </mc:AlternateConten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5D1C2" w14:textId="0E4052AE" w:rsidR="000861A3" w:rsidRDefault="00552A84">
    <w:pPr>
      <w:pStyle w:val="BodyText"/>
      <w:spacing w:line="14" w:lineRule="auto"/>
    </w:pPr>
    <w:r>
      <w:rPr>
        <w:noProof/>
      </w:rPr>
      <mc:AlternateContent>
        <mc:Choice Requires="wps">
          <w:drawing>
            <wp:anchor distT="0" distB="0" distL="114300" distR="114300" simplePos="0" relativeHeight="502619960" behindDoc="1" locked="0" layoutInCell="1" allowOverlap="1" wp14:anchorId="1FFA7A10" wp14:editId="7AB85FCE">
              <wp:simplePos x="0" y="0"/>
              <wp:positionH relativeFrom="page">
                <wp:posOffset>5381625</wp:posOffset>
              </wp:positionH>
              <wp:positionV relativeFrom="page">
                <wp:posOffset>9497695</wp:posOffset>
              </wp:positionV>
              <wp:extent cx="1654810" cy="161925"/>
              <wp:effectExtent l="0" t="1270" r="2540" b="0"/>
              <wp:wrapNone/>
              <wp:docPr id="523" name="Text Box 6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8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428DD4" w14:textId="566C212C" w:rsidR="000861A3" w:rsidRDefault="000861A3">
                          <w:pPr>
                            <w:spacing w:before="24"/>
                            <w:ind w:left="20"/>
                            <w:rPr>
                              <w:rFonts w:ascii="Arial"/>
                              <w:b/>
                              <w:sz w:val="18"/>
                            </w:rPr>
                          </w:pPr>
                          <w:r>
                            <w:rPr>
                              <w:rFonts w:ascii="Arial"/>
                              <w:sz w:val="18"/>
                            </w:rPr>
                            <w:t xml:space="preserve">Configuring Authentication </w:t>
                          </w:r>
                          <w:r>
                            <w:rPr>
                              <w:rFonts w:ascii="Arial"/>
                              <w:b/>
                              <w:sz w:val="18"/>
                            </w:rPr>
                            <w:t>3-</w:t>
                          </w:r>
                          <w:r>
                            <w:fldChar w:fldCharType="begin"/>
                          </w:r>
                          <w:r>
                            <w:rPr>
                              <w:rFonts w:ascii="Arial"/>
                              <w:b/>
                              <w:sz w:val="18"/>
                            </w:rPr>
                            <w:instrText xml:space="preserve"> PAGE </w:instrText>
                          </w:r>
                          <w:r>
                            <w:fldChar w:fldCharType="separate"/>
                          </w:r>
                          <w:r>
                            <w:rPr>
                              <w:rFonts w:ascii="Arial"/>
                              <w:b/>
                              <w:noProof/>
                              <w:sz w:val="18"/>
                            </w:rP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FA7A10" id="_x0000_t202" coordsize="21600,21600" o:spt="202" path="m,l,21600r21600,l21600,xe">
              <v:stroke joinstyle="miter"/>
              <v:path gradientshapeok="t" o:connecttype="rect"/>
            </v:shapetype>
            <v:shape id="Text Box 601" o:spid="_x0000_s1068" type="#_x0000_t202" style="position:absolute;margin-left:423.75pt;margin-top:747.85pt;width:130.3pt;height:12.75pt;z-index:-696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" filled="f" stroked="f">
              <v:textbox inset="0,0,0,0">
                <w:txbxContent>
                  <w:p w14:paraId="08428DD4" w14:textId="566C212C" w:rsidR="000861A3" w:rsidRDefault="000861A3">
                    <w:pPr>
                      <w:spacing w:before="24"/>
                      <w:ind w:left="20"/>
                      <w:rPr>
                        <w:rFonts w:ascii="Arial"/>
                        <w:b/>
                        <w:sz w:val="18"/>
                      </w:rPr>
                    </w:pPr>
                    <w:r>
                      <w:rPr>
                        <w:rFonts w:ascii="Arial"/>
                        <w:sz w:val="18"/>
                      </w:rPr>
                      <w:t xml:space="preserve">Configuring Authentication </w:t>
                    </w:r>
                    <w:r>
                      <w:rPr>
                        <w:rFonts w:ascii="Arial"/>
                        <w:b/>
                        <w:sz w:val="18"/>
                      </w:rPr>
                      <w:t>3-</w:t>
                    </w:r>
                    <w:r>
                      <w:fldChar w:fldCharType="begin"/>
                    </w:r>
                    <w:r>
                      <w:rPr>
                        <w:rFonts w:ascii="Arial"/>
                        <w:b/>
                        <w:sz w:val="18"/>
                      </w:rPr>
                      <w:instrText xml:space="preserve"> PAGE </w:instrText>
                    </w:r>
                    <w:r>
                      <w:fldChar w:fldCharType="separate"/>
                    </w:r>
                    <w:r>
                      <w:rPr>
                        <w:rFonts w:ascii="Arial"/>
                        <w:b/>
                        <w:noProof/>
                        <w:sz w:val="18"/>
                      </w:rPr>
                      <w:t>9</w:t>
                    </w:r>
                    <w:r>
                      <w:fldChar w:fldCharType="end"/>
                    </w:r>
                  </w:p>
                </w:txbxContent>
              </v:textbox>
              <w10:wrap anchorx="page" anchory="page"/>
            </v:shape>
          </w:pict>
        </mc:Fallback>
      </mc:AlternateConten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CB5BF0" w14:textId="2914FC67" w:rsidR="000861A3" w:rsidRDefault="00552A84">
    <w:pPr>
      <w:pStyle w:val="BodyText"/>
      <w:spacing w:line="14" w:lineRule="auto"/>
    </w:pPr>
    <w:r>
      <w:rPr>
        <w:noProof/>
      </w:rPr>
      <mc:AlternateContent>
        <mc:Choice Requires="wps">
          <w:drawing>
            <wp:anchor distT="0" distB="0" distL="114300" distR="114300" simplePos="0" relativeHeight="502620128" behindDoc="1" locked="0" layoutInCell="1" allowOverlap="1" wp14:anchorId="0D561749" wp14:editId="5E7E29C3">
              <wp:simplePos x="0" y="0"/>
              <wp:positionH relativeFrom="page">
                <wp:posOffset>749300</wp:posOffset>
              </wp:positionH>
              <wp:positionV relativeFrom="page">
                <wp:posOffset>9497695</wp:posOffset>
              </wp:positionV>
              <wp:extent cx="2006600" cy="161925"/>
              <wp:effectExtent l="0" t="1270" r="0" b="0"/>
              <wp:wrapNone/>
              <wp:docPr id="514" name="Text Box 5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660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D8A7B" w14:textId="03488BEC" w:rsidR="000861A3" w:rsidRDefault="000861A3">
                          <w:pPr>
                            <w:spacing w:before="24"/>
                            <w:ind w:left="20"/>
                            <w:rPr>
                              <w:rFonts w:ascii="Arial"/>
                              <w:sz w:val="18"/>
                            </w:rPr>
                          </w:pPr>
                          <w:r>
                            <w:rPr>
                              <w:rFonts w:ascii="Arial"/>
                              <w:b/>
                              <w:sz w:val="18"/>
                            </w:rPr>
                            <w:t>3-</w:t>
                          </w:r>
                          <w:r>
                            <w:fldChar w:fldCharType="begin"/>
                          </w:r>
                          <w:r>
                            <w:rPr>
                              <w:rFonts w:ascii="Arial"/>
                              <w:b/>
                              <w:sz w:val="18"/>
                            </w:rPr>
                            <w:instrText xml:space="preserve"> PAGE </w:instrText>
                          </w:r>
                          <w:r>
                            <w:fldChar w:fldCharType="separate"/>
                          </w:r>
                          <w:r>
                            <w:rPr>
                              <w:rFonts w:ascii="Arial"/>
                              <w:b/>
                              <w:noProof/>
                              <w:sz w:val="18"/>
                            </w:rPr>
                            <w:t>20</w:t>
                          </w:r>
                          <w:r>
                            <w:fldChar w:fldCharType="end"/>
                          </w:r>
                          <w:r>
                            <w:rPr>
                              <w:rFonts w:ascii="Arial"/>
                              <w:b/>
                              <w:sz w:val="18"/>
                            </w:rPr>
                            <w:t xml:space="preserve"> </w:t>
                          </w:r>
                          <w:r>
                            <w:rPr>
                              <w:rFonts w:ascii="Arial"/>
                              <w:sz w:val="18"/>
                            </w:rPr>
                            <w:t>Oracle Database Security Guide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561749" id="_x0000_t202" coordsize="21600,21600" o:spt="202" path="m,l,21600r21600,l21600,xe">
              <v:stroke joinstyle="miter"/>
              <v:path gradientshapeok="t" o:connecttype="rect"/>
            </v:shapetype>
            <v:shape id="Text Box 590" o:spid="_x0000_s1071" type="#_x0000_t202" style="position:absolute;margin-left:59pt;margin-top:747.85pt;width:158pt;height:12.75pt;z-index:-696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" filled="f" stroked="f">
              <v:textbox inset="0,0,0,0">
                <w:txbxContent>
                  <w:p w14:paraId="32AD8A7B" w14:textId="03488BEC" w:rsidR="000861A3" w:rsidRDefault="000861A3">
                    <w:pPr>
                      <w:spacing w:before="24"/>
                      <w:ind w:left="20"/>
                      <w:rPr>
                        <w:rFonts w:ascii="Arial"/>
                        <w:sz w:val="18"/>
                      </w:rPr>
                    </w:pPr>
                    <w:r>
                      <w:rPr>
                        <w:rFonts w:ascii="Arial"/>
                        <w:b/>
                        <w:sz w:val="18"/>
                      </w:rPr>
                      <w:t>3-</w:t>
                    </w:r>
                    <w:r>
                      <w:fldChar w:fldCharType="begin"/>
                    </w:r>
                    <w:r>
                      <w:rPr>
                        <w:rFonts w:ascii="Arial"/>
                        <w:b/>
                        <w:sz w:val="18"/>
                      </w:rPr>
                      <w:instrText xml:space="preserve"> PAGE </w:instrText>
                    </w:r>
                    <w:r>
                      <w:fldChar w:fldCharType="separate"/>
                    </w:r>
                    <w:r>
                      <w:rPr>
                        <w:rFonts w:ascii="Arial"/>
                        <w:b/>
                        <w:noProof/>
                        <w:sz w:val="18"/>
                      </w:rPr>
                      <w:t>20</w:t>
                    </w:r>
                    <w:r>
                      <w:fldChar w:fldCharType="end"/>
                    </w:r>
                    <w:r>
                      <w:rPr>
                        <w:rFonts w:ascii="Arial"/>
                        <w:b/>
                        <w:sz w:val="18"/>
                      </w:rPr>
                      <w:t xml:space="preserve"> </w:t>
                    </w:r>
                    <w:r>
                      <w:rPr>
                        <w:rFonts w:ascii="Arial"/>
                        <w:sz w:val="18"/>
                      </w:rPr>
                      <w:t>Oracle Database Security Guide</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E871D1" w14:textId="594F3C47" w:rsidR="000861A3" w:rsidRDefault="00552A84">
    <w:pPr>
      <w:pStyle w:val="BodyText"/>
      <w:spacing w:line="14" w:lineRule="auto"/>
    </w:pPr>
    <w:r>
      <w:rPr>
        <w:noProof/>
      </w:rPr>
      <mc:AlternateContent>
        <mc:Choice Requires="wps">
          <w:drawing>
            <wp:anchor distT="0" distB="0" distL="114300" distR="114300" simplePos="0" relativeHeight="502618712" behindDoc="1" locked="0" layoutInCell="1" allowOverlap="1" wp14:anchorId="15BDF3A9" wp14:editId="6B4BE2F8">
              <wp:simplePos x="0" y="0"/>
              <wp:positionH relativeFrom="page">
                <wp:posOffset>6833235</wp:posOffset>
              </wp:positionH>
              <wp:positionV relativeFrom="page">
                <wp:posOffset>9500870</wp:posOffset>
              </wp:positionV>
              <wp:extent cx="190500" cy="158115"/>
              <wp:effectExtent l="3810" t="4445" r="0" b="0"/>
              <wp:wrapNone/>
              <wp:docPr id="597" name="Text Box 6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 cy="158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14821" w14:textId="77777777" w:rsidR="000861A3" w:rsidRDefault="000861A3">
                          <w:pPr>
                            <w:spacing w:before="18"/>
                            <w:ind w:left="20"/>
                            <w:rPr>
                              <w:rFonts w:ascii="Arial"/>
                              <w:sz w:val="18"/>
                            </w:rPr>
                          </w:pPr>
                          <w:r>
                            <w:rPr>
                              <w:rFonts w:ascii="Arial"/>
                              <w:sz w:val="18"/>
                            </w:rPr>
                            <w:t>xvii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BDF3A9" id="_x0000_t202" coordsize="21600,21600" o:spt="202" path="m,l,21600r21600,l21600,xe">
              <v:stroke joinstyle="miter"/>
              <v:path gradientshapeok="t" o:connecttype="rect"/>
            </v:shapetype>
            <v:shape id="Text Box 677" o:spid="_x0000_s1030" type="#_x0000_t202" style="position:absolute;margin-left:538.05pt;margin-top:748.1pt;width:15pt;height:12.45pt;z-index:-697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" filled="f" stroked="f">
              <v:textbox inset="0,0,0,0">
                <w:txbxContent>
                  <w:p w14:paraId="0D414821" w14:textId="77777777" w:rsidR="000861A3" w:rsidRDefault="000861A3">
                    <w:pPr>
                      <w:spacing w:before="18"/>
                      <w:ind w:left="20"/>
                      <w:rPr>
                        <w:rFonts w:ascii="Arial"/>
                        <w:sz w:val="18"/>
                      </w:rPr>
                    </w:pPr>
                    <w:r>
                      <w:rPr>
                        <w:rFonts w:ascii="Arial"/>
                        <w:sz w:val="18"/>
                      </w:rPr>
                      <w:t>xvii</w:t>
                    </w:r>
                  </w:p>
                </w:txbxContent>
              </v:textbox>
              <w10:wrap anchorx="page" anchory="page"/>
            </v:shape>
          </w:pict>
        </mc:Fallback>
      </mc:AlternateConten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6135EF" w14:textId="64127881" w:rsidR="000861A3" w:rsidRDefault="00552A84">
    <w:pPr>
      <w:pStyle w:val="BodyText"/>
      <w:spacing w:line="14" w:lineRule="auto"/>
    </w:pPr>
    <w:r>
      <w:rPr>
        <w:noProof/>
      </w:rPr>
      <mc:AlternateContent>
        <mc:Choice Requires="wps">
          <w:drawing>
            <wp:anchor distT="0" distB="0" distL="114300" distR="114300" simplePos="0" relativeHeight="502620104" behindDoc="1" locked="0" layoutInCell="1" allowOverlap="1" wp14:anchorId="3AC80836" wp14:editId="4AC78A53">
              <wp:simplePos x="0" y="0"/>
              <wp:positionH relativeFrom="page">
                <wp:posOffset>5318125</wp:posOffset>
              </wp:positionH>
              <wp:positionV relativeFrom="page">
                <wp:posOffset>9497695</wp:posOffset>
              </wp:positionV>
              <wp:extent cx="1718310" cy="161925"/>
              <wp:effectExtent l="3175" t="1270" r="2540" b="0"/>
              <wp:wrapNone/>
              <wp:docPr id="513" name="Text Box 5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83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EE5E4F" w14:textId="76577145" w:rsidR="000861A3" w:rsidRDefault="000861A3">
                          <w:pPr>
                            <w:spacing w:before="24"/>
                            <w:ind w:left="20"/>
                            <w:rPr>
                              <w:rFonts w:ascii="Arial"/>
                              <w:b/>
                              <w:sz w:val="18"/>
                            </w:rPr>
                          </w:pPr>
                          <w:r>
                            <w:rPr>
                              <w:rFonts w:ascii="Arial"/>
                              <w:sz w:val="18"/>
                            </w:rPr>
                            <w:t xml:space="preserve">Configuring Authentication </w:t>
                          </w:r>
                          <w:r>
                            <w:rPr>
                              <w:rFonts w:ascii="Arial"/>
                              <w:b/>
                              <w:sz w:val="18"/>
                            </w:rPr>
                            <w:t>3-</w:t>
                          </w:r>
                          <w:r>
                            <w:fldChar w:fldCharType="begin"/>
                          </w:r>
                          <w:r>
                            <w:rPr>
                              <w:rFonts w:ascii="Arial"/>
                              <w:b/>
                              <w:sz w:val="18"/>
                            </w:rPr>
                            <w:instrText xml:space="preserve"> PAGE </w:instrText>
                          </w:r>
                          <w:r>
                            <w:fldChar w:fldCharType="separate"/>
                          </w:r>
                          <w:r>
                            <w:rPr>
                              <w:rFonts w:ascii="Arial"/>
                              <w:b/>
                              <w:noProof/>
                              <w:sz w:val="18"/>
                            </w:rPr>
                            <w:t>21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C80836" id="_x0000_t202" coordsize="21600,21600" o:spt="202" path="m,l,21600r21600,l21600,xe">
              <v:stroke joinstyle="miter"/>
              <v:path gradientshapeok="t" o:connecttype="rect"/>
            </v:shapetype>
            <v:shape id="Text Box 591" o:spid="_x0000_s1072" type="#_x0000_t202" style="position:absolute;margin-left:418.75pt;margin-top:747.85pt;width:135.3pt;height:12.75pt;z-index:-696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" filled="f" stroked="f">
              <v:textbox inset="0,0,0,0">
                <w:txbxContent>
                  <w:p w14:paraId="4EEE5E4F" w14:textId="76577145" w:rsidR="000861A3" w:rsidRDefault="000861A3">
                    <w:pPr>
                      <w:spacing w:before="24"/>
                      <w:ind w:left="20"/>
                      <w:rPr>
                        <w:rFonts w:ascii="Arial"/>
                        <w:b/>
                        <w:sz w:val="18"/>
                      </w:rPr>
                    </w:pPr>
                    <w:r>
                      <w:rPr>
                        <w:rFonts w:ascii="Arial"/>
                        <w:sz w:val="18"/>
                      </w:rPr>
                      <w:t xml:space="preserve">Configuring Authentication </w:t>
                    </w:r>
                    <w:r>
                      <w:rPr>
                        <w:rFonts w:ascii="Arial"/>
                        <w:b/>
                        <w:sz w:val="18"/>
                      </w:rPr>
                      <w:t>3-</w:t>
                    </w:r>
                    <w:r>
                      <w:fldChar w:fldCharType="begin"/>
                    </w:r>
                    <w:r>
                      <w:rPr>
                        <w:rFonts w:ascii="Arial"/>
                        <w:b/>
                        <w:sz w:val="18"/>
                      </w:rPr>
                      <w:instrText xml:space="preserve"> PAGE </w:instrText>
                    </w:r>
                    <w:r>
                      <w:fldChar w:fldCharType="separate"/>
                    </w:r>
                    <w:r>
                      <w:rPr>
                        <w:rFonts w:ascii="Arial"/>
                        <w:b/>
                        <w:noProof/>
                        <w:sz w:val="18"/>
                      </w:rPr>
                      <w:t>21</w:t>
                    </w:r>
                    <w:r>
                      <w:fldChar w:fldCharType="end"/>
                    </w:r>
                  </w:p>
                </w:txbxContent>
              </v:textbox>
              <w10:wrap anchorx="page" anchory="page"/>
            </v:shape>
          </w:pict>
        </mc:Fallback>
      </mc:AlternateConten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EA20CB" w14:textId="197E5172" w:rsidR="000861A3" w:rsidRDefault="00552A84">
    <w:pPr>
      <w:pStyle w:val="BodyText"/>
      <w:spacing w:line="14" w:lineRule="auto"/>
    </w:pPr>
    <w:r>
      <w:rPr>
        <w:noProof/>
      </w:rPr>
      <mc:AlternateContent>
        <mc:Choice Requires="wps">
          <w:drawing>
            <wp:anchor distT="0" distB="0" distL="114300" distR="114300" simplePos="0" relativeHeight="502620176" behindDoc="1" locked="0" layoutInCell="1" allowOverlap="1" wp14:anchorId="26EFDE67" wp14:editId="5CDCB0FA">
              <wp:simplePos x="0" y="0"/>
              <wp:positionH relativeFrom="page">
                <wp:posOffset>749300</wp:posOffset>
              </wp:positionH>
              <wp:positionV relativeFrom="page">
                <wp:posOffset>9497695</wp:posOffset>
              </wp:positionV>
              <wp:extent cx="2006600" cy="161925"/>
              <wp:effectExtent l="0" t="1270" r="0" b="0"/>
              <wp:wrapNone/>
              <wp:docPr id="512" name="Text Box 5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660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2A4E02" w14:textId="3294CF32" w:rsidR="000861A3" w:rsidRDefault="000861A3">
                          <w:pPr>
                            <w:spacing w:before="24"/>
                            <w:ind w:left="20"/>
                            <w:rPr>
                              <w:rFonts w:ascii="Arial"/>
                              <w:sz w:val="18"/>
                            </w:rPr>
                          </w:pPr>
                          <w:r>
                            <w:rPr>
                              <w:rFonts w:ascii="Arial"/>
                              <w:b/>
                              <w:sz w:val="18"/>
                            </w:rPr>
                            <w:t>3-</w:t>
                          </w:r>
                          <w:r>
                            <w:fldChar w:fldCharType="begin"/>
                          </w:r>
                          <w:r>
                            <w:rPr>
                              <w:rFonts w:ascii="Arial"/>
                              <w:b/>
                              <w:sz w:val="18"/>
                            </w:rPr>
                            <w:instrText xml:space="preserve"> PAGE </w:instrText>
                          </w:r>
                          <w:r>
                            <w:fldChar w:fldCharType="separate"/>
                          </w:r>
                          <w:r>
                            <w:rPr>
                              <w:rFonts w:ascii="Arial"/>
                              <w:b/>
                              <w:noProof/>
                              <w:sz w:val="18"/>
                            </w:rPr>
                            <w:t>30</w:t>
                          </w:r>
                          <w:r>
                            <w:fldChar w:fldCharType="end"/>
                          </w:r>
                          <w:r>
                            <w:rPr>
                              <w:rFonts w:ascii="Arial"/>
                              <w:b/>
                              <w:sz w:val="18"/>
                            </w:rPr>
                            <w:t xml:space="preserve"> </w:t>
                          </w:r>
                          <w:r>
                            <w:rPr>
                              <w:rFonts w:ascii="Arial"/>
                              <w:sz w:val="18"/>
                            </w:rPr>
                            <w:t>Oracle Database Security Guide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EFDE67" id="_x0000_t202" coordsize="21600,21600" o:spt="202" path="m,l,21600r21600,l21600,xe">
              <v:stroke joinstyle="miter"/>
              <v:path gradientshapeok="t" o:connecttype="rect"/>
            </v:shapetype>
            <v:shape id="Text Box 588" o:spid="_x0000_s1073" type="#_x0000_t202" style="position:absolute;margin-left:59pt;margin-top:747.85pt;width:158pt;height:12.75pt;z-index:-696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" filled="f" stroked="f">
              <v:textbox inset="0,0,0,0">
                <w:txbxContent>
                  <w:p w14:paraId="1D2A4E02" w14:textId="3294CF32" w:rsidR="000861A3" w:rsidRDefault="000861A3">
                    <w:pPr>
                      <w:spacing w:before="24"/>
                      <w:ind w:left="20"/>
                      <w:rPr>
                        <w:rFonts w:ascii="Arial"/>
                        <w:sz w:val="18"/>
                      </w:rPr>
                    </w:pPr>
                    <w:r>
                      <w:rPr>
                        <w:rFonts w:ascii="Arial"/>
                        <w:b/>
                        <w:sz w:val="18"/>
                      </w:rPr>
                      <w:t>3-</w:t>
                    </w:r>
                    <w:r>
                      <w:fldChar w:fldCharType="begin"/>
                    </w:r>
                    <w:r>
                      <w:rPr>
                        <w:rFonts w:ascii="Arial"/>
                        <w:b/>
                        <w:sz w:val="18"/>
                      </w:rPr>
                      <w:instrText xml:space="preserve"> PAGE </w:instrText>
                    </w:r>
                    <w:r>
                      <w:fldChar w:fldCharType="separate"/>
                    </w:r>
                    <w:r>
                      <w:rPr>
                        <w:rFonts w:ascii="Arial"/>
                        <w:b/>
                        <w:noProof/>
                        <w:sz w:val="18"/>
                      </w:rPr>
                      <w:t>30</w:t>
                    </w:r>
                    <w:r>
                      <w:fldChar w:fldCharType="end"/>
                    </w:r>
                    <w:r>
                      <w:rPr>
                        <w:rFonts w:ascii="Arial"/>
                        <w:b/>
                        <w:sz w:val="18"/>
                      </w:rPr>
                      <w:t xml:space="preserve"> </w:t>
                    </w:r>
                    <w:r>
                      <w:rPr>
                        <w:rFonts w:ascii="Arial"/>
                        <w:sz w:val="18"/>
                      </w:rPr>
                      <w:t>Oracle Database Security Guide</w:t>
                    </w:r>
                  </w:p>
                </w:txbxContent>
              </v:textbox>
              <w10:wrap anchorx="page" anchory="page"/>
            </v:shape>
          </w:pict>
        </mc:Fallback>
      </mc:AlternateConten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768342" w14:textId="74ACFA5A" w:rsidR="000861A3" w:rsidRDefault="00552A84">
    <w:pPr>
      <w:pStyle w:val="BodyText"/>
      <w:spacing w:line="14" w:lineRule="auto"/>
    </w:pPr>
    <w:r>
      <w:rPr>
        <w:noProof/>
      </w:rPr>
      <mc:AlternateContent>
        <mc:Choice Requires="wps">
          <w:drawing>
            <wp:anchor distT="0" distB="0" distL="114300" distR="114300" simplePos="0" relativeHeight="502620152" behindDoc="1" locked="0" layoutInCell="1" allowOverlap="1" wp14:anchorId="5B33E6A4" wp14:editId="31110301">
              <wp:simplePos x="0" y="0"/>
              <wp:positionH relativeFrom="page">
                <wp:posOffset>5318125</wp:posOffset>
              </wp:positionH>
              <wp:positionV relativeFrom="page">
                <wp:posOffset>9497695</wp:posOffset>
              </wp:positionV>
              <wp:extent cx="1718310" cy="161925"/>
              <wp:effectExtent l="3175" t="1270" r="2540" b="0"/>
              <wp:wrapNone/>
              <wp:docPr id="511" name="Text Box 5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83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88886C" w14:textId="7AF9993B" w:rsidR="000861A3" w:rsidRDefault="000861A3">
                          <w:pPr>
                            <w:spacing w:before="24"/>
                            <w:ind w:left="20"/>
                            <w:rPr>
                              <w:rFonts w:ascii="Arial"/>
                              <w:b/>
                              <w:sz w:val="18"/>
                            </w:rPr>
                          </w:pPr>
                          <w:r>
                            <w:rPr>
                              <w:rFonts w:ascii="Arial"/>
                              <w:sz w:val="18"/>
                            </w:rPr>
                            <w:t xml:space="preserve">Configuring Authentication </w:t>
                          </w:r>
                          <w:r>
                            <w:rPr>
                              <w:rFonts w:ascii="Arial"/>
                              <w:b/>
                              <w:sz w:val="18"/>
                            </w:rPr>
                            <w:t>3-</w:t>
                          </w:r>
                          <w:r>
                            <w:fldChar w:fldCharType="begin"/>
                          </w:r>
                          <w:r>
                            <w:rPr>
                              <w:rFonts w:ascii="Arial"/>
                              <w:b/>
                              <w:sz w:val="18"/>
                            </w:rPr>
                            <w:instrText xml:space="preserve"> PAGE </w:instrText>
                          </w:r>
                          <w:r>
                            <w:fldChar w:fldCharType="separate"/>
                          </w:r>
                          <w:r>
                            <w:rPr>
                              <w:rFonts w:ascii="Arial"/>
                              <w:b/>
                              <w:noProof/>
                              <w:sz w:val="18"/>
                            </w:rPr>
                            <w:t>31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33E6A4" id="_x0000_t202" coordsize="21600,21600" o:spt="202" path="m,l,21600r21600,l21600,xe">
              <v:stroke joinstyle="miter"/>
              <v:path gradientshapeok="t" o:connecttype="rect"/>
            </v:shapetype>
            <v:shape id="Text Box 589" o:spid="_x0000_s1074" type="#_x0000_t202" style="position:absolute;margin-left:418.75pt;margin-top:747.85pt;width:135.3pt;height:12.75pt;z-index:-696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" filled="f" stroked="f">
              <v:textbox inset="0,0,0,0">
                <w:txbxContent>
                  <w:p w14:paraId="7688886C" w14:textId="7AF9993B" w:rsidR="000861A3" w:rsidRDefault="000861A3">
                    <w:pPr>
                      <w:spacing w:before="24"/>
                      <w:ind w:left="20"/>
                      <w:rPr>
                        <w:rFonts w:ascii="Arial"/>
                        <w:b/>
                        <w:sz w:val="18"/>
                      </w:rPr>
                    </w:pPr>
                    <w:r>
                      <w:rPr>
                        <w:rFonts w:ascii="Arial"/>
                        <w:sz w:val="18"/>
                      </w:rPr>
                      <w:t xml:space="preserve">Configuring Authentication </w:t>
                    </w:r>
                    <w:r>
                      <w:rPr>
                        <w:rFonts w:ascii="Arial"/>
                        <w:b/>
                        <w:sz w:val="18"/>
                      </w:rPr>
                      <w:t>3-</w:t>
                    </w:r>
                    <w:r>
                      <w:fldChar w:fldCharType="begin"/>
                    </w:r>
                    <w:r>
                      <w:rPr>
                        <w:rFonts w:ascii="Arial"/>
                        <w:b/>
                        <w:sz w:val="18"/>
                      </w:rPr>
                      <w:instrText xml:space="preserve"> PAGE </w:instrText>
                    </w:r>
                    <w:r>
                      <w:fldChar w:fldCharType="separate"/>
                    </w:r>
                    <w:r>
                      <w:rPr>
                        <w:rFonts w:ascii="Arial"/>
                        <w:b/>
                        <w:noProof/>
                        <w:sz w:val="18"/>
                      </w:rPr>
                      <w:t>31</w:t>
                    </w:r>
                    <w:r>
                      <w:fldChar w:fldCharType="end"/>
                    </w:r>
                  </w:p>
                </w:txbxContent>
              </v:textbox>
              <w10:wrap anchorx="page" anchory="page"/>
            </v:shape>
          </w:pict>
        </mc:Fallback>
      </mc:AlternateConten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943F5B" w14:textId="7558F61E" w:rsidR="000861A3" w:rsidRDefault="00552A84">
    <w:pPr>
      <w:pStyle w:val="BodyText"/>
      <w:spacing w:line="14" w:lineRule="auto"/>
    </w:pPr>
    <w:r>
      <w:rPr>
        <w:noProof/>
      </w:rPr>
      <mc:AlternateContent>
        <mc:Choice Requires="wps">
          <w:drawing>
            <wp:anchor distT="0" distB="0" distL="114300" distR="114300" simplePos="0" relativeHeight="502620608" behindDoc="1" locked="0" layoutInCell="1" allowOverlap="1" wp14:anchorId="69E3CF4B" wp14:editId="337046CD">
              <wp:simplePos x="0" y="0"/>
              <wp:positionH relativeFrom="page">
                <wp:posOffset>749300</wp:posOffset>
              </wp:positionH>
              <wp:positionV relativeFrom="page">
                <wp:posOffset>9497695</wp:posOffset>
              </wp:positionV>
              <wp:extent cx="2006600" cy="161925"/>
              <wp:effectExtent l="0" t="1270" r="0" b="0"/>
              <wp:wrapNone/>
              <wp:docPr id="478" name="Text Box 5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660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EE3F26" w14:textId="23C1648E" w:rsidR="000861A3" w:rsidRDefault="000861A3">
                          <w:pPr>
                            <w:spacing w:before="24"/>
                            <w:ind w:left="20"/>
                            <w:rPr>
                              <w:rFonts w:ascii="Arial"/>
                              <w:sz w:val="18"/>
                            </w:rPr>
                          </w:pPr>
                          <w:r>
                            <w:rPr>
                              <w:rFonts w:ascii="Arial"/>
                              <w:b/>
                              <w:sz w:val="18"/>
                            </w:rPr>
                            <w:t>3-</w:t>
                          </w:r>
                          <w:r>
                            <w:fldChar w:fldCharType="begin"/>
                          </w:r>
                          <w:r>
                            <w:rPr>
                              <w:rFonts w:ascii="Arial"/>
                              <w:b/>
                              <w:sz w:val="18"/>
                            </w:rPr>
                            <w:instrText xml:space="preserve"> PAGE </w:instrText>
                          </w:r>
                          <w:r>
                            <w:fldChar w:fldCharType="separate"/>
                          </w:r>
                          <w:r>
                            <w:rPr>
                              <w:rFonts w:ascii="Arial"/>
                              <w:b/>
                              <w:noProof/>
                              <w:sz w:val="18"/>
                            </w:rPr>
                            <w:t>40</w:t>
                          </w:r>
                          <w:r>
                            <w:fldChar w:fldCharType="end"/>
                          </w:r>
                          <w:r>
                            <w:rPr>
                              <w:rFonts w:ascii="Arial"/>
                              <w:b/>
                              <w:sz w:val="18"/>
                            </w:rPr>
                            <w:t xml:space="preserve"> </w:t>
                          </w:r>
                          <w:r>
                            <w:rPr>
                              <w:rFonts w:ascii="Arial"/>
                              <w:sz w:val="18"/>
                            </w:rPr>
                            <w:t>Oracle Database Security Guide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E3CF4B" id="_x0000_t202" coordsize="21600,21600" o:spt="202" path="m,l,21600r21600,l21600,xe">
              <v:stroke joinstyle="miter"/>
              <v:path gradientshapeok="t" o:connecttype="rect"/>
            </v:shapetype>
            <v:shape id="Text Box 554" o:spid="_x0000_s1083" type="#_x0000_t202" style="position:absolute;margin-left:59pt;margin-top:747.85pt;width:158pt;height:12.75pt;z-index:-695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" filled="f" stroked="f">
              <v:textbox inset="0,0,0,0">
                <w:txbxContent>
                  <w:p w14:paraId="18EE3F26" w14:textId="23C1648E" w:rsidR="000861A3" w:rsidRDefault="000861A3">
                    <w:pPr>
                      <w:spacing w:before="24"/>
                      <w:ind w:left="20"/>
                      <w:rPr>
                        <w:rFonts w:ascii="Arial"/>
                        <w:sz w:val="18"/>
                      </w:rPr>
                    </w:pPr>
                    <w:r>
                      <w:rPr>
                        <w:rFonts w:ascii="Arial"/>
                        <w:b/>
                        <w:sz w:val="18"/>
                      </w:rPr>
                      <w:t>3-</w:t>
                    </w:r>
                    <w:r>
                      <w:fldChar w:fldCharType="begin"/>
                    </w:r>
                    <w:r>
                      <w:rPr>
                        <w:rFonts w:ascii="Arial"/>
                        <w:b/>
                        <w:sz w:val="18"/>
                      </w:rPr>
                      <w:instrText xml:space="preserve"> PAGE </w:instrText>
                    </w:r>
                    <w:r>
                      <w:fldChar w:fldCharType="separate"/>
                    </w:r>
                    <w:r>
                      <w:rPr>
                        <w:rFonts w:ascii="Arial"/>
                        <w:b/>
                        <w:noProof/>
                        <w:sz w:val="18"/>
                      </w:rPr>
                      <w:t>40</w:t>
                    </w:r>
                    <w:r>
                      <w:fldChar w:fldCharType="end"/>
                    </w:r>
                    <w:r>
                      <w:rPr>
                        <w:rFonts w:ascii="Arial"/>
                        <w:b/>
                        <w:sz w:val="18"/>
                      </w:rPr>
                      <w:t xml:space="preserve"> </w:t>
                    </w:r>
                    <w:r>
                      <w:rPr>
                        <w:rFonts w:ascii="Arial"/>
                        <w:sz w:val="18"/>
                      </w:rPr>
                      <w:t>Oracle Database Security Guide</w:t>
                    </w:r>
                  </w:p>
                </w:txbxContent>
              </v:textbox>
              <w10:wrap anchorx="page" anchory="page"/>
            </v:shape>
          </w:pict>
        </mc:Fallback>
      </mc:AlternateConten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C4D6B0" w14:textId="48C1883F" w:rsidR="000861A3" w:rsidRDefault="00552A84">
    <w:pPr>
      <w:pStyle w:val="BodyText"/>
      <w:spacing w:line="14" w:lineRule="auto"/>
    </w:pPr>
    <w:r>
      <w:rPr>
        <w:noProof/>
      </w:rPr>
      <mc:AlternateContent>
        <mc:Choice Requires="wps">
          <w:drawing>
            <wp:anchor distT="0" distB="0" distL="114300" distR="114300" simplePos="0" relativeHeight="502620584" behindDoc="1" locked="0" layoutInCell="1" allowOverlap="1" wp14:anchorId="63946F66" wp14:editId="0CC6FC16">
              <wp:simplePos x="0" y="0"/>
              <wp:positionH relativeFrom="page">
                <wp:posOffset>5318125</wp:posOffset>
              </wp:positionH>
              <wp:positionV relativeFrom="page">
                <wp:posOffset>9497695</wp:posOffset>
              </wp:positionV>
              <wp:extent cx="1718310" cy="161925"/>
              <wp:effectExtent l="3175" t="1270" r="2540" b="0"/>
              <wp:wrapNone/>
              <wp:docPr id="477" name="Text Box 5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83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9B8C1B" w14:textId="5A2BC057" w:rsidR="000861A3" w:rsidRDefault="000861A3">
                          <w:pPr>
                            <w:spacing w:before="24"/>
                            <w:ind w:left="20"/>
                            <w:rPr>
                              <w:rFonts w:ascii="Arial"/>
                              <w:b/>
                              <w:sz w:val="18"/>
                            </w:rPr>
                          </w:pPr>
                          <w:r>
                            <w:rPr>
                              <w:rFonts w:ascii="Arial"/>
                              <w:sz w:val="18"/>
                            </w:rPr>
                            <w:t xml:space="preserve">Configuring Authentication </w:t>
                          </w:r>
                          <w:r>
                            <w:rPr>
                              <w:rFonts w:ascii="Arial"/>
                              <w:b/>
                              <w:sz w:val="18"/>
                            </w:rPr>
                            <w:t>3-</w:t>
                          </w:r>
                          <w:r>
                            <w:fldChar w:fldCharType="begin"/>
                          </w:r>
                          <w:r>
                            <w:rPr>
                              <w:rFonts w:ascii="Arial"/>
                              <w:b/>
                              <w:sz w:val="18"/>
                            </w:rPr>
                            <w:instrText xml:space="preserve"> PAGE </w:instrText>
                          </w:r>
                          <w:r>
                            <w:fldChar w:fldCharType="separate"/>
                          </w:r>
                          <w:r>
                            <w:rPr>
                              <w:rFonts w:ascii="Arial"/>
                              <w:b/>
                              <w:noProof/>
                              <w:sz w:val="18"/>
                            </w:rPr>
                            <w:t>39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946F66" id="_x0000_t202" coordsize="21600,21600" o:spt="202" path="m,l,21600r21600,l21600,xe">
              <v:stroke joinstyle="miter"/>
              <v:path gradientshapeok="t" o:connecttype="rect"/>
            </v:shapetype>
            <v:shape id="Text Box 555" o:spid="_x0000_s1084" type="#_x0000_t202" style="position:absolute;margin-left:418.75pt;margin-top:747.85pt;width:135.3pt;height:12.75pt;z-index:-695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" filled="f" stroked="f">
              <v:textbox inset="0,0,0,0">
                <w:txbxContent>
                  <w:p w14:paraId="6E9B8C1B" w14:textId="5A2BC057" w:rsidR="000861A3" w:rsidRDefault="000861A3">
                    <w:pPr>
                      <w:spacing w:before="24"/>
                      <w:ind w:left="20"/>
                      <w:rPr>
                        <w:rFonts w:ascii="Arial"/>
                        <w:b/>
                        <w:sz w:val="18"/>
                      </w:rPr>
                    </w:pPr>
                    <w:r>
                      <w:rPr>
                        <w:rFonts w:ascii="Arial"/>
                        <w:sz w:val="18"/>
                      </w:rPr>
                      <w:t xml:space="preserve">Configuring Authentication </w:t>
                    </w:r>
                    <w:r>
                      <w:rPr>
                        <w:rFonts w:ascii="Arial"/>
                        <w:b/>
                        <w:sz w:val="18"/>
                      </w:rPr>
                      <w:t>3-</w:t>
                    </w:r>
                    <w:r>
                      <w:fldChar w:fldCharType="begin"/>
                    </w:r>
                    <w:r>
                      <w:rPr>
                        <w:rFonts w:ascii="Arial"/>
                        <w:b/>
                        <w:sz w:val="18"/>
                      </w:rPr>
                      <w:instrText xml:space="preserve"> PAGE </w:instrText>
                    </w:r>
                    <w:r>
                      <w:fldChar w:fldCharType="separate"/>
                    </w:r>
                    <w:r>
                      <w:rPr>
                        <w:rFonts w:ascii="Arial"/>
                        <w:b/>
                        <w:noProof/>
                        <w:sz w:val="18"/>
                      </w:rPr>
                      <w:t>39</w:t>
                    </w:r>
                    <w:r>
                      <w:fldChar w:fldCharType="end"/>
                    </w:r>
                  </w:p>
                </w:txbxContent>
              </v:textbox>
              <w10:wrap anchorx="page" anchory="page"/>
            </v:shape>
          </w:pict>
        </mc:Fallback>
      </mc:AlternateConten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CE482A" w14:textId="04DF72C3" w:rsidR="000861A3" w:rsidRDefault="00552A84">
    <w:pPr>
      <w:pStyle w:val="BodyText"/>
      <w:spacing w:line="14" w:lineRule="auto"/>
    </w:pPr>
    <w:r>
      <w:rPr>
        <w:noProof/>
      </w:rPr>
      <mc:AlternateContent>
        <mc:Choice Requires="wps">
          <w:drawing>
            <wp:anchor distT="0" distB="0" distL="114300" distR="114300" simplePos="0" relativeHeight="502620944" behindDoc="1" locked="0" layoutInCell="1" allowOverlap="1" wp14:anchorId="55689040" wp14:editId="2AD69358">
              <wp:simplePos x="0" y="0"/>
              <wp:positionH relativeFrom="page">
                <wp:posOffset>749300</wp:posOffset>
              </wp:positionH>
              <wp:positionV relativeFrom="page">
                <wp:posOffset>9497695</wp:posOffset>
              </wp:positionV>
              <wp:extent cx="2006600" cy="161925"/>
              <wp:effectExtent l="0" t="1270" r="0" b="0"/>
              <wp:wrapNone/>
              <wp:docPr id="452" name="Text Box 5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660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573F2F" w14:textId="431C1699" w:rsidR="000861A3" w:rsidRDefault="000861A3">
                          <w:pPr>
                            <w:spacing w:before="24"/>
                            <w:ind w:left="20"/>
                            <w:rPr>
                              <w:rFonts w:ascii="Arial"/>
                              <w:sz w:val="18"/>
                            </w:rPr>
                          </w:pPr>
                          <w:r>
                            <w:rPr>
                              <w:rFonts w:ascii="Arial"/>
                              <w:b/>
                              <w:sz w:val="18"/>
                            </w:rPr>
                            <w:t>3-</w:t>
                          </w:r>
                          <w:r>
                            <w:fldChar w:fldCharType="begin"/>
                          </w:r>
                          <w:r>
                            <w:rPr>
                              <w:rFonts w:ascii="Arial"/>
                              <w:b/>
                              <w:sz w:val="18"/>
                            </w:rPr>
                            <w:instrText xml:space="preserve"> PAGE </w:instrText>
                          </w:r>
                          <w:r>
                            <w:fldChar w:fldCharType="separate"/>
                          </w:r>
                          <w:r>
                            <w:rPr>
                              <w:rFonts w:ascii="Arial"/>
                              <w:b/>
                              <w:noProof/>
                              <w:sz w:val="18"/>
                            </w:rPr>
                            <w:t>48</w:t>
                          </w:r>
                          <w:r>
                            <w:fldChar w:fldCharType="end"/>
                          </w:r>
                          <w:r>
                            <w:rPr>
                              <w:rFonts w:ascii="Arial"/>
                              <w:b/>
                              <w:sz w:val="18"/>
                            </w:rPr>
                            <w:t xml:space="preserve"> </w:t>
                          </w:r>
                          <w:r>
                            <w:rPr>
                              <w:rFonts w:ascii="Arial"/>
                              <w:sz w:val="18"/>
                            </w:rPr>
                            <w:t>Oracle Database Security Guide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689040" id="_x0000_t202" coordsize="21600,21600" o:spt="202" path="m,l,21600r21600,l21600,xe">
              <v:stroke joinstyle="miter"/>
              <v:path gradientshapeok="t" o:connecttype="rect"/>
            </v:shapetype>
            <v:shape id="Text Box 528" o:spid="_x0000_s1091" type="#_x0000_t202" style="position:absolute;margin-left:59pt;margin-top:747.85pt;width:158pt;height:12.75pt;z-index:-695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" filled="f" stroked="f">
              <v:textbox inset="0,0,0,0">
                <w:txbxContent>
                  <w:p w14:paraId="40573F2F" w14:textId="431C1699" w:rsidR="000861A3" w:rsidRDefault="000861A3">
                    <w:pPr>
                      <w:spacing w:before="24"/>
                      <w:ind w:left="20"/>
                      <w:rPr>
                        <w:rFonts w:ascii="Arial"/>
                        <w:sz w:val="18"/>
                      </w:rPr>
                    </w:pPr>
                    <w:r>
                      <w:rPr>
                        <w:rFonts w:ascii="Arial"/>
                        <w:b/>
                        <w:sz w:val="18"/>
                      </w:rPr>
                      <w:t>3-</w:t>
                    </w:r>
                    <w:r>
                      <w:fldChar w:fldCharType="begin"/>
                    </w:r>
                    <w:r>
                      <w:rPr>
                        <w:rFonts w:ascii="Arial"/>
                        <w:b/>
                        <w:sz w:val="18"/>
                      </w:rPr>
                      <w:instrText xml:space="preserve"> PAGE </w:instrText>
                    </w:r>
                    <w:r>
                      <w:fldChar w:fldCharType="separate"/>
                    </w:r>
                    <w:r>
                      <w:rPr>
                        <w:rFonts w:ascii="Arial"/>
                        <w:b/>
                        <w:noProof/>
                        <w:sz w:val="18"/>
                      </w:rPr>
                      <w:t>48</w:t>
                    </w:r>
                    <w:r>
                      <w:fldChar w:fldCharType="end"/>
                    </w:r>
                    <w:r>
                      <w:rPr>
                        <w:rFonts w:ascii="Arial"/>
                        <w:b/>
                        <w:sz w:val="18"/>
                      </w:rPr>
                      <w:t xml:space="preserve"> </w:t>
                    </w:r>
                    <w:r>
                      <w:rPr>
                        <w:rFonts w:ascii="Arial"/>
                        <w:sz w:val="18"/>
                      </w:rPr>
                      <w:t>Oracle Database Security Guide</w:t>
                    </w:r>
                  </w:p>
                </w:txbxContent>
              </v:textbox>
              <w10:wrap anchorx="page" anchory="page"/>
            </v:shape>
          </w:pict>
        </mc:Fallback>
      </mc:AlternateConten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016A8C" w14:textId="1B81368B" w:rsidR="000861A3" w:rsidRDefault="00552A84">
    <w:pPr>
      <w:pStyle w:val="BodyText"/>
      <w:spacing w:line="14" w:lineRule="auto"/>
    </w:pPr>
    <w:r>
      <w:rPr>
        <w:noProof/>
      </w:rPr>
      <mc:AlternateContent>
        <mc:Choice Requires="wps">
          <w:drawing>
            <wp:anchor distT="0" distB="0" distL="114300" distR="114300" simplePos="0" relativeHeight="502620920" behindDoc="1" locked="0" layoutInCell="1" allowOverlap="1" wp14:anchorId="2772C7D6" wp14:editId="28DF59B5">
              <wp:simplePos x="0" y="0"/>
              <wp:positionH relativeFrom="page">
                <wp:posOffset>5318125</wp:posOffset>
              </wp:positionH>
              <wp:positionV relativeFrom="page">
                <wp:posOffset>9497695</wp:posOffset>
              </wp:positionV>
              <wp:extent cx="1718310" cy="161925"/>
              <wp:effectExtent l="3175" t="1270" r="2540" b="0"/>
              <wp:wrapNone/>
              <wp:docPr id="451" name="Text Box 5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83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74587B" w14:textId="1EE8C6C9" w:rsidR="000861A3" w:rsidRDefault="000861A3">
                          <w:pPr>
                            <w:spacing w:before="24"/>
                            <w:ind w:left="20"/>
                            <w:rPr>
                              <w:rFonts w:ascii="Arial"/>
                              <w:b/>
                              <w:sz w:val="18"/>
                            </w:rPr>
                          </w:pPr>
                          <w:r>
                            <w:rPr>
                              <w:rFonts w:ascii="Arial"/>
                              <w:sz w:val="18"/>
                            </w:rPr>
                            <w:t xml:space="preserve">Configuring Authentication </w:t>
                          </w:r>
                          <w:r>
                            <w:rPr>
                              <w:rFonts w:ascii="Arial"/>
                              <w:b/>
                              <w:sz w:val="18"/>
                            </w:rPr>
                            <w:t>3-</w:t>
                          </w:r>
                          <w:r>
                            <w:fldChar w:fldCharType="begin"/>
                          </w:r>
                          <w:r>
                            <w:rPr>
                              <w:rFonts w:ascii="Arial"/>
                              <w:b/>
                              <w:sz w:val="18"/>
                            </w:rPr>
                            <w:instrText xml:space="preserve"> PAGE </w:instrText>
                          </w:r>
                          <w:r>
                            <w:fldChar w:fldCharType="separate"/>
                          </w:r>
                          <w:r>
                            <w:rPr>
                              <w:rFonts w:ascii="Arial"/>
                              <w:b/>
                              <w:noProof/>
                              <w:sz w:val="18"/>
                            </w:rPr>
                            <w:t>49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72C7D6" id="_x0000_t202" coordsize="21600,21600" o:spt="202" path="m,l,21600r21600,l21600,xe">
              <v:stroke joinstyle="miter"/>
              <v:path gradientshapeok="t" o:connecttype="rect"/>
            </v:shapetype>
            <v:shape id="Text Box 529" o:spid="_x0000_s1092" type="#_x0000_t202" style="position:absolute;margin-left:418.75pt;margin-top:747.85pt;width:135.3pt;height:12.75pt;z-index:-695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5biswIAALU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" filled="f" stroked="f">
              <v:textbox inset="0,0,0,0">
                <w:txbxContent>
                  <w:p w14:paraId="4074587B" w14:textId="1EE8C6C9" w:rsidR="000861A3" w:rsidRDefault="000861A3">
                    <w:pPr>
                      <w:spacing w:before="24"/>
                      <w:ind w:left="20"/>
                      <w:rPr>
                        <w:rFonts w:ascii="Arial"/>
                        <w:b/>
                        <w:sz w:val="18"/>
                      </w:rPr>
                    </w:pPr>
                    <w:r>
                      <w:rPr>
                        <w:rFonts w:ascii="Arial"/>
                        <w:sz w:val="18"/>
                      </w:rPr>
                      <w:t xml:space="preserve">Configuring Authentication </w:t>
                    </w:r>
                    <w:r>
                      <w:rPr>
                        <w:rFonts w:ascii="Arial"/>
                        <w:b/>
                        <w:sz w:val="18"/>
                      </w:rPr>
                      <w:t>3-</w:t>
                    </w:r>
                    <w:r>
                      <w:fldChar w:fldCharType="begin"/>
                    </w:r>
                    <w:r>
                      <w:rPr>
                        <w:rFonts w:ascii="Arial"/>
                        <w:b/>
                        <w:sz w:val="18"/>
                      </w:rPr>
                      <w:instrText xml:space="preserve"> PAGE </w:instrText>
                    </w:r>
                    <w:r>
                      <w:fldChar w:fldCharType="separate"/>
                    </w:r>
                    <w:r>
                      <w:rPr>
                        <w:rFonts w:ascii="Arial"/>
                        <w:b/>
                        <w:noProof/>
                        <w:sz w:val="18"/>
                      </w:rPr>
                      <w:t>49</w:t>
                    </w:r>
                    <w:r>
                      <w:fldChar w:fldCharType="end"/>
                    </w:r>
                  </w:p>
                </w:txbxContent>
              </v:textbox>
              <w10:wrap anchorx="page" anchory="page"/>
            </v:shape>
          </w:pict>
        </mc:Fallback>
      </mc:AlternateConten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FEC740" w14:textId="4F20B8A5" w:rsidR="000861A3" w:rsidRDefault="00552A84">
    <w:pPr>
      <w:pStyle w:val="BodyText"/>
      <w:spacing w:line="14" w:lineRule="auto"/>
    </w:pPr>
    <w:r>
      <w:rPr>
        <w:noProof/>
      </w:rPr>
      <mc:AlternateContent>
        <mc:Choice Requires="wps">
          <w:drawing>
            <wp:anchor distT="0" distB="0" distL="114300" distR="114300" simplePos="0" relativeHeight="502621088" behindDoc="1" locked="0" layoutInCell="1" allowOverlap="1" wp14:anchorId="1F418AC5" wp14:editId="22310F32">
              <wp:simplePos x="0" y="0"/>
              <wp:positionH relativeFrom="page">
                <wp:posOffset>749300</wp:posOffset>
              </wp:positionH>
              <wp:positionV relativeFrom="page">
                <wp:posOffset>9497695</wp:posOffset>
              </wp:positionV>
              <wp:extent cx="2006600" cy="161925"/>
              <wp:effectExtent l="0" t="1270" r="0" b="0"/>
              <wp:wrapNone/>
              <wp:docPr id="442" name="Text Box 5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660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8F8347" w14:textId="6FA94B34" w:rsidR="000861A3" w:rsidRDefault="000861A3">
                          <w:pPr>
                            <w:spacing w:before="24"/>
                            <w:ind w:left="20"/>
                            <w:rPr>
                              <w:rFonts w:ascii="Arial"/>
                              <w:sz w:val="18"/>
                            </w:rPr>
                          </w:pPr>
                          <w:r>
                            <w:rPr>
                              <w:rFonts w:ascii="Arial"/>
                              <w:b/>
                              <w:sz w:val="18"/>
                            </w:rPr>
                            <w:t>4-</w:t>
                          </w:r>
                          <w:r>
                            <w:fldChar w:fldCharType="begin"/>
                          </w:r>
                          <w:r>
                            <w:rPr>
                              <w:rFonts w:ascii="Arial"/>
                              <w:b/>
                              <w:sz w:val="18"/>
                            </w:rPr>
                            <w:instrText xml:space="preserve"> PAGE </w:instrText>
                          </w:r>
                          <w:r>
                            <w:fldChar w:fldCharType="separate"/>
                          </w:r>
                          <w:r>
                            <w:rPr>
                              <w:rFonts w:ascii="Arial"/>
                              <w:b/>
                              <w:noProof/>
                              <w:sz w:val="18"/>
                            </w:rPr>
                            <w:t>10</w:t>
                          </w:r>
                          <w:r>
                            <w:fldChar w:fldCharType="end"/>
                          </w:r>
                          <w:r>
                            <w:rPr>
                              <w:rFonts w:ascii="Arial"/>
                              <w:b/>
                              <w:sz w:val="18"/>
                            </w:rPr>
                            <w:t xml:space="preserve"> </w:t>
                          </w:r>
                          <w:r>
                            <w:rPr>
                              <w:rFonts w:ascii="Arial"/>
                              <w:sz w:val="18"/>
                            </w:rPr>
                            <w:t>Oracle Database Security Guide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418AC5" id="_x0000_t202" coordsize="21600,21600" o:spt="202" path="m,l,21600r21600,l21600,xe">
              <v:stroke joinstyle="miter"/>
              <v:path gradientshapeok="t" o:connecttype="rect"/>
            </v:shapetype>
            <v:shape id="Text Box 518" o:spid="_x0000_s1095" type="#_x0000_t202" style="position:absolute;margin-left:59pt;margin-top:747.85pt;width:158pt;height:12.75pt;z-index:-695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hpQsgIAALU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" filled="f" stroked="f">
              <v:textbox inset="0,0,0,0">
                <w:txbxContent>
                  <w:p w14:paraId="158F8347" w14:textId="6FA94B34" w:rsidR="000861A3" w:rsidRDefault="000861A3">
                    <w:pPr>
                      <w:spacing w:before="24"/>
                      <w:ind w:left="20"/>
                      <w:rPr>
                        <w:rFonts w:ascii="Arial"/>
                        <w:sz w:val="18"/>
                      </w:rPr>
                    </w:pPr>
                    <w:r>
                      <w:rPr>
                        <w:rFonts w:ascii="Arial"/>
                        <w:b/>
                        <w:sz w:val="18"/>
                      </w:rPr>
                      <w:t>4-</w:t>
                    </w:r>
                    <w:r>
                      <w:fldChar w:fldCharType="begin"/>
                    </w:r>
                    <w:r>
                      <w:rPr>
                        <w:rFonts w:ascii="Arial"/>
                        <w:b/>
                        <w:sz w:val="18"/>
                      </w:rPr>
                      <w:instrText xml:space="preserve"> PAGE </w:instrText>
                    </w:r>
                    <w:r>
                      <w:fldChar w:fldCharType="separate"/>
                    </w:r>
                    <w:r>
                      <w:rPr>
                        <w:rFonts w:ascii="Arial"/>
                        <w:b/>
                        <w:noProof/>
                        <w:sz w:val="18"/>
                      </w:rPr>
                      <w:t>10</w:t>
                    </w:r>
                    <w:r>
                      <w:fldChar w:fldCharType="end"/>
                    </w:r>
                    <w:r>
                      <w:rPr>
                        <w:rFonts w:ascii="Arial"/>
                        <w:b/>
                        <w:sz w:val="18"/>
                      </w:rPr>
                      <w:t xml:space="preserve"> </w:t>
                    </w:r>
                    <w:r>
                      <w:rPr>
                        <w:rFonts w:ascii="Arial"/>
                        <w:sz w:val="18"/>
                      </w:rPr>
                      <w:t>Oracle Database Security Guide</w:t>
                    </w:r>
                  </w:p>
                </w:txbxContent>
              </v:textbox>
              <w10:wrap anchorx="page" anchory="page"/>
            </v:shape>
          </w:pict>
        </mc:Fallback>
      </mc:AlternateConten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03FAC4" w14:textId="0687A3CC" w:rsidR="000861A3" w:rsidRDefault="00552A84">
    <w:pPr>
      <w:pStyle w:val="BodyText"/>
      <w:spacing w:line="14" w:lineRule="auto"/>
    </w:pPr>
    <w:r>
      <w:rPr>
        <w:noProof/>
      </w:rPr>
      <mc:AlternateContent>
        <mc:Choice Requires="wps">
          <w:drawing>
            <wp:anchor distT="0" distB="0" distL="114300" distR="114300" simplePos="0" relativeHeight="502621064" behindDoc="1" locked="0" layoutInCell="1" allowOverlap="1" wp14:anchorId="30757199" wp14:editId="19EF25BE">
              <wp:simplePos x="0" y="0"/>
              <wp:positionH relativeFrom="page">
                <wp:posOffset>4478020</wp:posOffset>
              </wp:positionH>
              <wp:positionV relativeFrom="page">
                <wp:posOffset>9497695</wp:posOffset>
              </wp:positionV>
              <wp:extent cx="2558415" cy="161925"/>
              <wp:effectExtent l="1270" t="1270" r="2540" b="0"/>
              <wp:wrapNone/>
              <wp:docPr id="441" name="Text Box 5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841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8C2129" w14:textId="3191B6C0" w:rsidR="000861A3" w:rsidRDefault="000861A3">
                          <w:pPr>
                            <w:spacing w:before="24"/>
                            <w:ind w:left="20"/>
                            <w:rPr>
                              <w:rFonts w:ascii="Arial"/>
                              <w:b/>
                              <w:sz w:val="18"/>
                            </w:rPr>
                          </w:pPr>
                          <w:r>
                            <w:rPr>
                              <w:rFonts w:ascii="Arial"/>
                              <w:sz w:val="18"/>
                            </w:rPr>
                            <w:t xml:space="preserve">Configuring Privilege and Role Authorization </w:t>
                          </w:r>
                          <w:r>
                            <w:rPr>
                              <w:rFonts w:ascii="Arial"/>
                              <w:b/>
                              <w:sz w:val="18"/>
                            </w:rPr>
                            <w:t>4-</w:t>
                          </w:r>
                          <w:r>
                            <w:fldChar w:fldCharType="begin"/>
                          </w:r>
                          <w:r>
                            <w:rPr>
                              <w:rFonts w:ascii="Arial"/>
                              <w:b/>
                              <w:sz w:val="18"/>
                            </w:rPr>
                            <w:instrText xml:space="preserve"> PAGE </w:instrText>
                          </w:r>
                          <w:r>
                            <w:fldChar w:fldCharType="separate"/>
                          </w:r>
                          <w:r>
                            <w:rPr>
                              <w:rFonts w:ascii="Arial"/>
                              <w:b/>
                              <w:noProof/>
                              <w:sz w:val="18"/>
                            </w:rP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757199" id="_x0000_t202" coordsize="21600,21600" o:spt="202" path="m,l,21600r21600,l21600,xe">
              <v:stroke joinstyle="miter"/>
              <v:path gradientshapeok="t" o:connecttype="rect"/>
            </v:shapetype>
            <v:shape id="Text Box 519" o:spid="_x0000_s1096" type="#_x0000_t202" style="position:absolute;margin-left:352.6pt;margin-top:747.85pt;width:201.45pt;height:12.75pt;z-index:-695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" filled="f" stroked="f">
              <v:textbox inset="0,0,0,0">
                <w:txbxContent>
                  <w:p w14:paraId="738C2129" w14:textId="3191B6C0" w:rsidR="000861A3" w:rsidRDefault="000861A3">
                    <w:pPr>
                      <w:spacing w:before="24"/>
                      <w:ind w:left="20"/>
                      <w:rPr>
                        <w:rFonts w:ascii="Arial"/>
                        <w:b/>
                        <w:sz w:val="18"/>
                      </w:rPr>
                    </w:pPr>
                    <w:r>
                      <w:rPr>
                        <w:rFonts w:ascii="Arial"/>
                        <w:sz w:val="18"/>
                      </w:rPr>
                      <w:t xml:space="preserve">Configuring Privilege and Role Authorization </w:t>
                    </w:r>
                    <w:r>
                      <w:rPr>
                        <w:rFonts w:ascii="Arial"/>
                        <w:b/>
                        <w:sz w:val="18"/>
                      </w:rPr>
                      <w:t>4-</w:t>
                    </w:r>
                    <w:r>
                      <w:fldChar w:fldCharType="begin"/>
                    </w:r>
                    <w:r>
                      <w:rPr>
                        <w:rFonts w:ascii="Arial"/>
                        <w:b/>
                        <w:sz w:val="18"/>
                      </w:rPr>
                      <w:instrText xml:space="preserve"> PAGE </w:instrText>
                    </w:r>
                    <w:r>
                      <w:fldChar w:fldCharType="separate"/>
                    </w:r>
                    <w:r>
                      <w:rPr>
                        <w:rFonts w:ascii="Arial"/>
                        <w:b/>
                        <w:noProof/>
                        <w:sz w:val="18"/>
                      </w:rPr>
                      <w:t>9</w:t>
                    </w:r>
                    <w:r>
                      <w:fldChar w:fldCharType="end"/>
                    </w:r>
                  </w:p>
                </w:txbxContent>
              </v:textbox>
              <w10:wrap anchorx="page" anchory="page"/>
            </v:shape>
          </w:pict>
        </mc:Fallback>
      </mc:AlternateConten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A4D1AA" w14:textId="5BAFAC07" w:rsidR="000861A3" w:rsidRDefault="00552A84">
    <w:pPr>
      <w:pStyle w:val="BodyText"/>
      <w:spacing w:line="14" w:lineRule="auto"/>
    </w:pPr>
    <w:r>
      <w:rPr>
        <w:noProof/>
      </w:rPr>
      <mc:AlternateContent>
        <mc:Choice Requires="wps">
          <w:drawing>
            <wp:anchor distT="0" distB="0" distL="114300" distR="114300" simplePos="0" relativeHeight="502621424" behindDoc="1" locked="0" layoutInCell="1" allowOverlap="1" wp14:anchorId="60FA3A22" wp14:editId="13090273">
              <wp:simplePos x="0" y="0"/>
              <wp:positionH relativeFrom="page">
                <wp:posOffset>749300</wp:posOffset>
              </wp:positionH>
              <wp:positionV relativeFrom="page">
                <wp:posOffset>9497695</wp:posOffset>
              </wp:positionV>
              <wp:extent cx="2006600" cy="161925"/>
              <wp:effectExtent l="0" t="1270" r="0" b="0"/>
              <wp:wrapNone/>
              <wp:docPr id="416" name="Text Box 4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660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9FDF56" w14:textId="1EE53C8F" w:rsidR="000861A3" w:rsidRDefault="000861A3">
                          <w:pPr>
                            <w:spacing w:before="24"/>
                            <w:ind w:left="20"/>
                            <w:rPr>
                              <w:rFonts w:ascii="Arial"/>
                              <w:sz w:val="18"/>
                            </w:rPr>
                          </w:pPr>
                          <w:r>
                            <w:rPr>
                              <w:rFonts w:ascii="Arial"/>
                              <w:b/>
                              <w:sz w:val="18"/>
                            </w:rPr>
                            <w:t>4-</w:t>
                          </w:r>
                          <w:r>
                            <w:fldChar w:fldCharType="begin"/>
                          </w:r>
                          <w:r>
                            <w:rPr>
                              <w:rFonts w:ascii="Arial"/>
                              <w:b/>
                              <w:sz w:val="18"/>
                            </w:rPr>
                            <w:instrText xml:space="preserve"> PAGE </w:instrText>
                          </w:r>
                          <w:r>
                            <w:fldChar w:fldCharType="separate"/>
                          </w:r>
                          <w:r>
                            <w:rPr>
                              <w:rFonts w:ascii="Arial"/>
                              <w:b/>
                              <w:noProof/>
                              <w:sz w:val="18"/>
                            </w:rPr>
                            <w:t>20</w:t>
                          </w:r>
                          <w:r>
                            <w:fldChar w:fldCharType="end"/>
                          </w:r>
                          <w:r>
                            <w:rPr>
                              <w:rFonts w:ascii="Arial"/>
                              <w:b/>
                              <w:sz w:val="18"/>
                            </w:rPr>
                            <w:t xml:space="preserve"> </w:t>
                          </w:r>
                          <w:r>
                            <w:rPr>
                              <w:rFonts w:ascii="Arial"/>
                              <w:sz w:val="18"/>
                            </w:rPr>
                            <w:t>Oracle Database Security Guide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FA3A22" id="_x0000_t202" coordsize="21600,21600" o:spt="202" path="m,l,21600r21600,l21600,xe">
              <v:stroke joinstyle="miter"/>
              <v:path gradientshapeok="t" o:connecttype="rect"/>
            </v:shapetype>
            <v:shape id="Text Box 492" o:spid="_x0000_s1103" type="#_x0000_t202" style="position:absolute;margin-left:59pt;margin-top:747.85pt;width:158pt;height:12.75pt;z-index:-695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" filled="f" stroked="f">
              <v:textbox inset="0,0,0,0">
                <w:txbxContent>
                  <w:p w14:paraId="0E9FDF56" w14:textId="1EE53C8F" w:rsidR="000861A3" w:rsidRDefault="000861A3">
                    <w:pPr>
                      <w:spacing w:before="24"/>
                      <w:ind w:left="20"/>
                      <w:rPr>
                        <w:rFonts w:ascii="Arial"/>
                        <w:sz w:val="18"/>
                      </w:rPr>
                    </w:pPr>
                    <w:r>
                      <w:rPr>
                        <w:rFonts w:ascii="Arial"/>
                        <w:b/>
                        <w:sz w:val="18"/>
                      </w:rPr>
                      <w:t>4-</w:t>
                    </w:r>
                    <w:r>
                      <w:fldChar w:fldCharType="begin"/>
                    </w:r>
                    <w:r>
                      <w:rPr>
                        <w:rFonts w:ascii="Arial"/>
                        <w:b/>
                        <w:sz w:val="18"/>
                      </w:rPr>
                      <w:instrText xml:space="preserve"> PAGE </w:instrText>
                    </w:r>
                    <w:r>
                      <w:fldChar w:fldCharType="separate"/>
                    </w:r>
                    <w:r>
                      <w:rPr>
                        <w:rFonts w:ascii="Arial"/>
                        <w:b/>
                        <w:noProof/>
                        <w:sz w:val="18"/>
                      </w:rPr>
                      <w:t>20</w:t>
                    </w:r>
                    <w:r>
                      <w:fldChar w:fldCharType="end"/>
                    </w:r>
                    <w:r>
                      <w:rPr>
                        <w:rFonts w:ascii="Arial"/>
                        <w:b/>
                        <w:sz w:val="18"/>
                      </w:rPr>
                      <w:t xml:space="preserve"> </w:t>
                    </w:r>
                    <w:r>
                      <w:rPr>
                        <w:rFonts w:ascii="Arial"/>
                        <w:sz w:val="18"/>
                      </w:rPr>
                      <w:t>Oracle Database Security Guide</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855D5E" w14:textId="01E463FB" w:rsidR="000861A3" w:rsidRDefault="00552A84">
    <w:pPr>
      <w:pStyle w:val="BodyText"/>
      <w:spacing w:line="14" w:lineRule="auto"/>
    </w:pPr>
    <w:r>
      <w:rPr>
        <w:noProof/>
      </w:rPr>
      <mc:AlternateContent>
        <mc:Choice Requires="wps">
          <w:drawing>
            <wp:anchor distT="0" distB="0" distL="114300" distR="114300" simplePos="0" relativeHeight="502618736" behindDoc="1" locked="0" layoutInCell="1" allowOverlap="1" wp14:anchorId="33396732" wp14:editId="11EB107E">
              <wp:simplePos x="0" y="0"/>
              <wp:positionH relativeFrom="page">
                <wp:posOffset>736600</wp:posOffset>
              </wp:positionH>
              <wp:positionV relativeFrom="page">
                <wp:posOffset>9500870</wp:posOffset>
              </wp:positionV>
              <wp:extent cx="240665" cy="158115"/>
              <wp:effectExtent l="3175" t="4445" r="3810" b="0"/>
              <wp:wrapNone/>
              <wp:docPr id="596" name="Text Box 6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665" cy="158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917E57" w14:textId="77777777" w:rsidR="000861A3" w:rsidRDefault="000861A3">
                          <w:pPr>
                            <w:spacing w:before="18"/>
                            <w:ind w:left="40"/>
                            <w:rPr>
                              <w:rFonts w:ascii="Arial"/>
                              <w:sz w:val="18"/>
                            </w:rPr>
                          </w:pPr>
                          <w:r>
                            <w:rPr>
                              <w:rFonts w:ascii="Arial"/>
                              <w:sz w:val="18"/>
                            </w:rPr>
                            <w:t>xviii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396732" id="_x0000_t202" coordsize="21600,21600" o:spt="202" path="m,l,21600r21600,l21600,xe">
              <v:stroke joinstyle="miter"/>
              <v:path gradientshapeok="t" o:connecttype="rect"/>
            </v:shapetype>
            <v:shape id="Text Box 676" o:spid="_x0000_s1031" type="#_x0000_t202" style="position:absolute;margin-left:58pt;margin-top:748.1pt;width:18.95pt;height:12.45pt;z-index:-697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" filled="f" stroked="f">
              <v:textbox inset="0,0,0,0">
                <w:txbxContent>
                  <w:p w14:paraId="62917E57" w14:textId="77777777" w:rsidR="000861A3" w:rsidRDefault="000861A3">
                    <w:pPr>
                      <w:spacing w:before="18"/>
                      <w:ind w:left="40"/>
                      <w:rPr>
                        <w:rFonts w:ascii="Arial"/>
                        <w:sz w:val="18"/>
                      </w:rPr>
                    </w:pPr>
                    <w:r>
                      <w:rPr>
                        <w:rFonts w:ascii="Arial"/>
                        <w:sz w:val="18"/>
                      </w:rPr>
                      <w:t>xviii</w:t>
                    </w:r>
                  </w:p>
                </w:txbxContent>
              </v:textbox>
              <w10:wrap anchorx="page" anchory="page"/>
            </v:shape>
          </w:pict>
        </mc:Fallback>
      </mc:AlternateConten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4CEEC2" w14:textId="6FF955D3" w:rsidR="000861A3" w:rsidRDefault="00552A84">
    <w:pPr>
      <w:pStyle w:val="BodyText"/>
      <w:spacing w:line="14" w:lineRule="auto"/>
    </w:pPr>
    <w:r>
      <w:rPr>
        <w:noProof/>
      </w:rPr>
      <mc:AlternateContent>
        <mc:Choice Requires="wps">
          <w:drawing>
            <wp:anchor distT="0" distB="0" distL="114300" distR="114300" simplePos="0" relativeHeight="502621400" behindDoc="1" locked="0" layoutInCell="1" allowOverlap="1" wp14:anchorId="7A951F63" wp14:editId="78D72026">
              <wp:simplePos x="0" y="0"/>
              <wp:positionH relativeFrom="page">
                <wp:posOffset>4414520</wp:posOffset>
              </wp:positionH>
              <wp:positionV relativeFrom="page">
                <wp:posOffset>9497695</wp:posOffset>
              </wp:positionV>
              <wp:extent cx="2621915" cy="161925"/>
              <wp:effectExtent l="4445" t="1270" r="2540" b="0"/>
              <wp:wrapNone/>
              <wp:docPr id="415" name="Text Box 4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191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8E18D5" w14:textId="3C58690D" w:rsidR="000861A3" w:rsidRDefault="000861A3">
                          <w:pPr>
                            <w:spacing w:before="24"/>
                            <w:ind w:left="20"/>
                            <w:rPr>
                              <w:rFonts w:ascii="Arial"/>
                              <w:b/>
                              <w:sz w:val="18"/>
                            </w:rPr>
                          </w:pPr>
                          <w:r>
                            <w:rPr>
                              <w:rFonts w:ascii="Arial"/>
                              <w:sz w:val="18"/>
                            </w:rPr>
                            <w:t xml:space="preserve">Configuring Privilege and Role Authorization </w:t>
                          </w:r>
                          <w:r>
                            <w:rPr>
                              <w:rFonts w:ascii="Arial"/>
                              <w:b/>
                              <w:sz w:val="18"/>
                            </w:rPr>
                            <w:t>4-</w:t>
                          </w:r>
                          <w:r>
                            <w:fldChar w:fldCharType="begin"/>
                          </w:r>
                          <w:r>
                            <w:rPr>
                              <w:rFonts w:ascii="Arial"/>
                              <w:b/>
                              <w:sz w:val="18"/>
                            </w:rPr>
                            <w:instrText xml:space="preserve"> PAGE </w:instrText>
                          </w:r>
                          <w:r>
                            <w:fldChar w:fldCharType="separate"/>
                          </w:r>
                          <w:r>
                            <w:rPr>
                              <w:rFonts w:ascii="Arial"/>
                              <w:b/>
                              <w:noProof/>
                              <w:sz w:val="18"/>
                            </w:rPr>
                            <w:t>19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951F63" id="_x0000_t202" coordsize="21600,21600" o:spt="202" path="m,l,21600r21600,l21600,xe">
              <v:stroke joinstyle="miter"/>
              <v:path gradientshapeok="t" o:connecttype="rect"/>
            </v:shapetype>
            <v:shape id="Text Box 493" o:spid="_x0000_s1104" type="#_x0000_t202" style="position:absolute;margin-left:347.6pt;margin-top:747.85pt;width:206.45pt;height:12.75pt;z-index:-695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" filled="f" stroked="f">
              <v:textbox inset="0,0,0,0">
                <w:txbxContent>
                  <w:p w14:paraId="458E18D5" w14:textId="3C58690D" w:rsidR="000861A3" w:rsidRDefault="000861A3">
                    <w:pPr>
                      <w:spacing w:before="24"/>
                      <w:ind w:left="20"/>
                      <w:rPr>
                        <w:rFonts w:ascii="Arial"/>
                        <w:b/>
                        <w:sz w:val="18"/>
                      </w:rPr>
                    </w:pPr>
                    <w:r>
                      <w:rPr>
                        <w:rFonts w:ascii="Arial"/>
                        <w:sz w:val="18"/>
                      </w:rPr>
                      <w:t xml:space="preserve">Configuring Privilege and Role Authorization </w:t>
                    </w:r>
                    <w:r>
                      <w:rPr>
                        <w:rFonts w:ascii="Arial"/>
                        <w:b/>
                        <w:sz w:val="18"/>
                      </w:rPr>
                      <w:t>4-</w:t>
                    </w:r>
                    <w:r>
                      <w:fldChar w:fldCharType="begin"/>
                    </w:r>
                    <w:r>
                      <w:rPr>
                        <w:rFonts w:ascii="Arial"/>
                        <w:b/>
                        <w:sz w:val="18"/>
                      </w:rPr>
                      <w:instrText xml:space="preserve"> PAGE </w:instrText>
                    </w:r>
                    <w:r>
                      <w:fldChar w:fldCharType="separate"/>
                    </w:r>
                    <w:r>
                      <w:rPr>
                        <w:rFonts w:ascii="Arial"/>
                        <w:b/>
                        <w:noProof/>
                        <w:sz w:val="18"/>
                      </w:rPr>
                      <w:t>19</w:t>
                    </w:r>
                    <w:r>
                      <w:fldChar w:fldCharType="end"/>
                    </w:r>
                  </w:p>
                </w:txbxContent>
              </v:textbox>
              <w10:wrap anchorx="page" anchory="page"/>
            </v:shape>
          </w:pict>
        </mc:Fallback>
      </mc:AlternateConten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C682A0" w14:textId="18D7640B" w:rsidR="000861A3" w:rsidRDefault="00552A84">
    <w:pPr>
      <w:pStyle w:val="BodyText"/>
      <w:spacing w:line="14" w:lineRule="auto"/>
    </w:pPr>
    <w:r>
      <w:rPr>
        <w:noProof/>
      </w:rPr>
      <mc:AlternateContent>
        <mc:Choice Requires="wps">
          <w:drawing>
            <wp:anchor distT="0" distB="0" distL="114300" distR="114300" simplePos="0" relativeHeight="502621472" behindDoc="1" locked="0" layoutInCell="1" allowOverlap="1" wp14:anchorId="45E20E87" wp14:editId="0233D0A1">
              <wp:simplePos x="0" y="0"/>
              <wp:positionH relativeFrom="page">
                <wp:posOffset>749300</wp:posOffset>
              </wp:positionH>
              <wp:positionV relativeFrom="page">
                <wp:posOffset>9497695</wp:posOffset>
              </wp:positionV>
              <wp:extent cx="2006600" cy="161925"/>
              <wp:effectExtent l="0" t="1270" r="0" b="0"/>
              <wp:wrapNone/>
              <wp:docPr id="414" name="Text Box 4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660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3E5A21" w14:textId="039F25E1" w:rsidR="000861A3" w:rsidRDefault="000861A3">
                          <w:pPr>
                            <w:spacing w:before="24"/>
                            <w:ind w:left="20"/>
                            <w:rPr>
                              <w:rFonts w:ascii="Arial"/>
                              <w:sz w:val="18"/>
                            </w:rPr>
                          </w:pPr>
                          <w:r>
                            <w:rPr>
                              <w:rFonts w:ascii="Arial"/>
                              <w:b/>
                              <w:sz w:val="18"/>
                            </w:rPr>
                            <w:t>4-</w:t>
                          </w:r>
                          <w:r>
                            <w:fldChar w:fldCharType="begin"/>
                          </w:r>
                          <w:r>
                            <w:rPr>
                              <w:rFonts w:ascii="Arial"/>
                              <w:b/>
                              <w:sz w:val="18"/>
                            </w:rPr>
                            <w:instrText xml:space="preserve"> PAGE </w:instrText>
                          </w:r>
                          <w:r>
                            <w:fldChar w:fldCharType="separate"/>
                          </w:r>
                          <w:r>
                            <w:rPr>
                              <w:rFonts w:ascii="Arial"/>
                              <w:b/>
                              <w:noProof/>
                              <w:sz w:val="18"/>
                            </w:rPr>
                            <w:t>30</w:t>
                          </w:r>
                          <w:r>
                            <w:fldChar w:fldCharType="end"/>
                          </w:r>
                          <w:r>
                            <w:rPr>
                              <w:rFonts w:ascii="Arial"/>
                              <w:b/>
                              <w:sz w:val="18"/>
                            </w:rPr>
                            <w:t xml:space="preserve"> </w:t>
                          </w:r>
                          <w:r>
                            <w:rPr>
                              <w:rFonts w:ascii="Arial"/>
                              <w:sz w:val="18"/>
                            </w:rPr>
                            <w:t>Oracle Database Security Guide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E20E87" id="_x0000_t202" coordsize="21600,21600" o:spt="202" path="m,l,21600r21600,l21600,xe">
              <v:stroke joinstyle="miter"/>
              <v:path gradientshapeok="t" o:connecttype="rect"/>
            </v:shapetype>
            <v:shape id="Text Box 490" o:spid="_x0000_s1105" type="#_x0000_t202" style="position:absolute;margin-left:59pt;margin-top:747.85pt;width:158pt;height:12.75pt;z-index:-695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" filled="f" stroked="f">
              <v:textbox inset="0,0,0,0">
                <w:txbxContent>
                  <w:p w14:paraId="2E3E5A21" w14:textId="039F25E1" w:rsidR="000861A3" w:rsidRDefault="000861A3">
                    <w:pPr>
                      <w:spacing w:before="24"/>
                      <w:ind w:left="20"/>
                      <w:rPr>
                        <w:rFonts w:ascii="Arial"/>
                        <w:sz w:val="18"/>
                      </w:rPr>
                    </w:pPr>
                    <w:r>
                      <w:rPr>
                        <w:rFonts w:ascii="Arial"/>
                        <w:b/>
                        <w:sz w:val="18"/>
                      </w:rPr>
                      <w:t>4-</w:t>
                    </w:r>
                    <w:r>
                      <w:fldChar w:fldCharType="begin"/>
                    </w:r>
                    <w:r>
                      <w:rPr>
                        <w:rFonts w:ascii="Arial"/>
                        <w:b/>
                        <w:sz w:val="18"/>
                      </w:rPr>
                      <w:instrText xml:space="preserve"> PAGE </w:instrText>
                    </w:r>
                    <w:r>
                      <w:fldChar w:fldCharType="separate"/>
                    </w:r>
                    <w:r>
                      <w:rPr>
                        <w:rFonts w:ascii="Arial"/>
                        <w:b/>
                        <w:noProof/>
                        <w:sz w:val="18"/>
                      </w:rPr>
                      <w:t>30</w:t>
                    </w:r>
                    <w:r>
                      <w:fldChar w:fldCharType="end"/>
                    </w:r>
                    <w:r>
                      <w:rPr>
                        <w:rFonts w:ascii="Arial"/>
                        <w:b/>
                        <w:sz w:val="18"/>
                      </w:rPr>
                      <w:t xml:space="preserve"> </w:t>
                    </w:r>
                    <w:r>
                      <w:rPr>
                        <w:rFonts w:ascii="Arial"/>
                        <w:sz w:val="18"/>
                      </w:rPr>
                      <w:t>Oracle Database Security Guide</w:t>
                    </w:r>
                  </w:p>
                </w:txbxContent>
              </v:textbox>
              <w10:wrap anchorx="page" anchory="page"/>
            </v:shape>
          </w:pict>
        </mc:Fallback>
      </mc:AlternateConten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EE2090" w14:textId="3777A05B" w:rsidR="000861A3" w:rsidRDefault="00552A84">
    <w:pPr>
      <w:pStyle w:val="BodyText"/>
      <w:spacing w:line="14" w:lineRule="auto"/>
    </w:pPr>
    <w:r>
      <w:rPr>
        <w:noProof/>
      </w:rPr>
      <mc:AlternateContent>
        <mc:Choice Requires="wps">
          <w:drawing>
            <wp:anchor distT="0" distB="0" distL="114300" distR="114300" simplePos="0" relativeHeight="502621448" behindDoc="1" locked="0" layoutInCell="1" allowOverlap="1" wp14:anchorId="0C542ABC" wp14:editId="44958762">
              <wp:simplePos x="0" y="0"/>
              <wp:positionH relativeFrom="page">
                <wp:posOffset>4414520</wp:posOffset>
              </wp:positionH>
              <wp:positionV relativeFrom="page">
                <wp:posOffset>9497695</wp:posOffset>
              </wp:positionV>
              <wp:extent cx="2621915" cy="161925"/>
              <wp:effectExtent l="4445" t="1270" r="2540" b="0"/>
              <wp:wrapNone/>
              <wp:docPr id="413" name="Text Box 4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191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FE0F3F" w14:textId="521E645F" w:rsidR="000861A3" w:rsidRDefault="000861A3">
                          <w:pPr>
                            <w:spacing w:before="24"/>
                            <w:ind w:left="20"/>
                            <w:rPr>
                              <w:rFonts w:ascii="Arial"/>
                              <w:b/>
                              <w:sz w:val="18"/>
                            </w:rPr>
                          </w:pPr>
                          <w:r>
                            <w:rPr>
                              <w:rFonts w:ascii="Arial"/>
                              <w:sz w:val="18"/>
                            </w:rPr>
                            <w:t xml:space="preserve">Configuring Privilege and Role Authorization </w:t>
                          </w:r>
                          <w:r>
                            <w:rPr>
                              <w:rFonts w:ascii="Arial"/>
                              <w:b/>
                              <w:sz w:val="18"/>
                            </w:rPr>
                            <w:t>4-</w:t>
                          </w:r>
                          <w:r>
                            <w:fldChar w:fldCharType="begin"/>
                          </w:r>
                          <w:r>
                            <w:rPr>
                              <w:rFonts w:ascii="Arial"/>
                              <w:b/>
                              <w:sz w:val="18"/>
                            </w:rPr>
                            <w:instrText xml:space="preserve"> PAGE </w:instrText>
                          </w:r>
                          <w:r>
                            <w:fldChar w:fldCharType="separate"/>
                          </w:r>
                          <w:r>
                            <w:rPr>
                              <w:rFonts w:ascii="Arial"/>
                              <w:b/>
                              <w:noProof/>
                              <w:sz w:val="18"/>
                            </w:rPr>
                            <w:t>31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542ABC" id="_x0000_t202" coordsize="21600,21600" o:spt="202" path="m,l,21600r21600,l21600,xe">
              <v:stroke joinstyle="miter"/>
              <v:path gradientshapeok="t" o:connecttype="rect"/>
            </v:shapetype>
            <v:shape id="Text Box 491" o:spid="_x0000_s1106" type="#_x0000_t202" style="position:absolute;margin-left:347.6pt;margin-top:747.85pt;width:206.45pt;height:12.75pt;z-index:-695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" filled="f" stroked="f">
              <v:textbox inset="0,0,0,0">
                <w:txbxContent>
                  <w:p w14:paraId="21FE0F3F" w14:textId="521E645F" w:rsidR="000861A3" w:rsidRDefault="000861A3">
                    <w:pPr>
                      <w:spacing w:before="24"/>
                      <w:ind w:left="20"/>
                      <w:rPr>
                        <w:rFonts w:ascii="Arial"/>
                        <w:b/>
                        <w:sz w:val="18"/>
                      </w:rPr>
                    </w:pPr>
                    <w:r>
                      <w:rPr>
                        <w:rFonts w:ascii="Arial"/>
                        <w:sz w:val="18"/>
                      </w:rPr>
                      <w:t xml:space="preserve">Configuring Privilege and Role Authorization </w:t>
                    </w:r>
                    <w:r>
                      <w:rPr>
                        <w:rFonts w:ascii="Arial"/>
                        <w:b/>
                        <w:sz w:val="18"/>
                      </w:rPr>
                      <w:t>4-</w:t>
                    </w:r>
                    <w:r>
                      <w:fldChar w:fldCharType="begin"/>
                    </w:r>
                    <w:r>
                      <w:rPr>
                        <w:rFonts w:ascii="Arial"/>
                        <w:b/>
                        <w:sz w:val="18"/>
                      </w:rPr>
                      <w:instrText xml:space="preserve"> PAGE </w:instrText>
                    </w:r>
                    <w:r>
                      <w:fldChar w:fldCharType="separate"/>
                    </w:r>
                    <w:r>
                      <w:rPr>
                        <w:rFonts w:ascii="Arial"/>
                        <w:b/>
                        <w:noProof/>
                        <w:sz w:val="18"/>
                      </w:rPr>
                      <w:t>31</w:t>
                    </w:r>
                    <w:r>
                      <w:fldChar w:fldCharType="end"/>
                    </w:r>
                  </w:p>
                </w:txbxContent>
              </v:textbox>
              <w10:wrap anchorx="page" anchory="page"/>
            </v:shape>
          </w:pict>
        </mc:Fallback>
      </mc:AlternateConten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ACF796" w14:textId="63FD59D1" w:rsidR="000861A3" w:rsidRDefault="00552A84">
    <w:pPr>
      <w:pStyle w:val="BodyText"/>
      <w:spacing w:line="14" w:lineRule="auto"/>
    </w:pPr>
    <w:r>
      <w:rPr>
        <w:noProof/>
      </w:rPr>
      <mc:AlternateContent>
        <mc:Choice Requires="wps">
          <w:drawing>
            <wp:anchor distT="0" distB="0" distL="114300" distR="114300" simplePos="0" relativeHeight="502621616" behindDoc="1" locked="0" layoutInCell="1" allowOverlap="1" wp14:anchorId="0D951A6C" wp14:editId="77CF3A52">
              <wp:simplePos x="0" y="0"/>
              <wp:positionH relativeFrom="page">
                <wp:posOffset>749300</wp:posOffset>
              </wp:positionH>
              <wp:positionV relativeFrom="page">
                <wp:posOffset>9497695</wp:posOffset>
              </wp:positionV>
              <wp:extent cx="2006600" cy="161925"/>
              <wp:effectExtent l="0" t="1270" r="0" b="0"/>
              <wp:wrapNone/>
              <wp:docPr id="404" name="Text Box 4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660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29D5A5" w14:textId="098FDBCE" w:rsidR="000861A3" w:rsidRDefault="000861A3">
                          <w:pPr>
                            <w:spacing w:before="24"/>
                            <w:ind w:left="20"/>
                            <w:rPr>
                              <w:rFonts w:ascii="Arial"/>
                              <w:sz w:val="18"/>
                            </w:rPr>
                          </w:pPr>
                          <w:r>
                            <w:rPr>
                              <w:rFonts w:ascii="Arial"/>
                              <w:b/>
                              <w:sz w:val="18"/>
                            </w:rPr>
                            <w:t>4-</w:t>
                          </w:r>
                          <w:r>
                            <w:fldChar w:fldCharType="begin"/>
                          </w:r>
                          <w:r>
                            <w:rPr>
                              <w:rFonts w:ascii="Arial"/>
                              <w:b/>
                              <w:sz w:val="18"/>
                            </w:rPr>
                            <w:instrText xml:space="preserve"> PAGE </w:instrText>
                          </w:r>
                          <w:r>
                            <w:fldChar w:fldCharType="separate"/>
                          </w:r>
                          <w:r>
                            <w:rPr>
                              <w:rFonts w:ascii="Arial"/>
                              <w:b/>
                              <w:noProof/>
                              <w:sz w:val="18"/>
                            </w:rPr>
                            <w:t>40</w:t>
                          </w:r>
                          <w:r>
                            <w:fldChar w:fldCharType="end"/>
                          </w:r>
                          <w:r>
                            <w:rPr>
                              <w:rFonts w:ascii="Arial"/>
                              <w:b/>
                              <w:sz w:val="18"/>
                            </w:rPr>
                            <w:t xml:space="preserve"> </w:t>
                          </w:r>
                          <w:r>
                            <w:rPr>
                              <w:rFonts w:ascii="Arial"/>
                              <w:sz w:val="18"/>
                            </w:rPr>
                            <w:t>Oracle Database Security Guide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951A6C" id="_x0000_t202" coordsize="21600,21600" o:spt="202" path="m,l,21600r21600,l21600,xe">
              <v:stroke joinstyle="miter"/>
              <v:path gradientshapeok="t" o:connecttype="rect"/>
            </v:shapetype>
            <v:shape id="Text Box 480" o:spid="_x0000_s1109" type="#_x0000_t202" style="position:absolute;margin-left:59pt;margin-top:747.85pt;width:158pt;height:12.75pt;z-index:-694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" filled="f" stroked="f">
              <v:textbox inset="0,0,0,0">
                <w:txbxContent>
                  <w:p w14:paraId="1F29D5A5" w14:textId="098FDBCE" w:rsidR="000861A3" w:rsidRDefault="000861A3">
                    <w:pPr>
                      <w:spacing w:before="24"/>
                      <w:ind w:left="20"/>
                      <w:rPr>
                        <w:rFonts w:ascii="Arial"/>
                        <w:sz w:val="18"/>
                      </w:rPr>
                    </w:pPr>
                    <w:r>
                      <w:rPr>
                        <w:rFonts w:ascii="Arial"/>
                        <w:b/>
                        <w:sz w:val="18"/>
                      </w:rPr>
                      <w:t>4-</w:t>
                    </w:r>
                    <w:r>
                      <w:fldChar w:fldCharType="begin"/>
                    </w:r>
                    <w:r>
                      <w:rPr>
                        <w:rFonts w:ascii="Arial"/>
                        <w:b/>
                        <w:sz w:val="18"/>
                      </w:rPr>
                      <w:instrText xml:space="preserve"> PAGE </w:instrText>
                    </w:r>
                    <w:r>
                      <w:fldChar w:fldCharType="separate"/>
                    </w:r>
                    <w:r>
                      <w:rPr>
                        <w:rFonts w:ascii="Arial"/>
                        <w:b/>
                        <w:noProof/>
                        <w:sz w:val="18"/>
                      </w:rPr>
                      <w:t>40</w:t>
                    </w:r>
                    <w:r>
                      <w:fldChar w:fldCharType="end"/>
                    </w:r>
                    <w:r>
                      <w:rPr>
                        <w:rFonts w:ascii="Arial"/>
                        <w:b/>
                        <w:sz w:val="18"/>
                      </w:rPr>
                      <w:t xml:space="preserve"> </w:t>
                    </w:r>
                    <w:r>
                      <w:rPr>
                        <w:rFonts w:ascii="Arial"/>
                        <w:sz w:val="18"/>
                      </w:rPr>
                      <w:t>Oracle Database Security Guide</w:t>
                    </w:r>
                  </w:p>
                </w:txbxContent>
              </v:textbox>
              <w10:wrap anchorx="page" anchory="page"/>
            </v:shape>
          </w:pict>
        </mc:Fallback>
      </mc:AlternateConten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50EFE9" w14:textId="2443BC5D" w:rsidR="000861A3" w:rsidRDefault="00552A84">
    <w:pPr>
      <w:pStyle w:val="BodyText"/>
      <w:spacing w:line="14" w:lineRule="auto"/>
    </w:pPr>
    <w:r>
      <w:rPr>
        <w:noProof/>
      </w:rPr>
      <mc:AlternateContent>
        <mc:Choice Requires="wps">
          <w:drawing>
            <wp:anchor distT="0" distB="0" distL="114300" distR="114300" simplePos="0" relativeHeight="502621592" behindDoc="1" locked="0" layoutInCell="1" allowOverlap="1" wp14:anchorId="2C235802" wp14:editId="4AF496A3">
              <wp:simplePos x="0" y="0"/>
              <wp:positionH relativeFrom="page">
                <wp:posOffset>4414520</wp:posOffset>
              </wp:positionH>
              <wp:positionV relativeFrom="page">
                <wp:posOffset>9497695</wp:posOffset>
              </wp:positionV>
              <wp:extent cx="2621915" cy="161925"/>
              <wp:effectExtent l="4445" t="1270" r="2540" b="0"/>
              <wp:wrapNone/>
              <wp:docPr id="403" name="Text Box 4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191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373A7" w14:textId="0C2F77C4" w:rsidR="000861A3" w:rsidRDefault="000861A3">
                          <w:pPr>
                            <w:spacing w:before="24"/>
                            <w:ind w:left="20"/>
                            <w:rPr>
                              <w:rFonts w:ascii="Arial"/>
                              <w:b/>
                              <w:sz w:val="18"/>
                            </w:rPr>
                          </w:pPr>
                          <w:r>
                            <w:rPr>
                              <w:rFonts w:ascii="Arial"/>
                              <w:sz w:val="18"/>
                            </w:rPr>
                            <w:t xml:space="preserve">Configuring Privilege and Role Authorization </w:t>
                          </w:r>
                          <w:r>
                            <w:rPr>
                              <w:rFonts w:ascii="Arial"/>
                              <w:b/>
                              <w:sz w:val="18"/>
                            </w:rPr>
                            <w:t>4-</w:t>
                          </w:r>
                          <w:r>
                            <w:fldChar w:fldCharType="begin"/>
                          </w:r>
                          <w:r>
                            <w:rPr>
                              <w:rFonts w:ascii="Arial"/>
                              <w:b/>
                              <w:sz w:val="18"/>
                            </w:rPr>
                            <w:instrText xml:space="preserve"> PAGE </w:instrText>
                          </w:r>
                          <w:r>
                            <w:fldChar w:fldCharType="separate"/>
                          </w:r>
                          <w:r>
                            <w:rPr>
                              <w:rFonts w:ascii="Arial"/>
                              <w:b/>
                              <w:noProof/>
                              <w:sz w:val="18"/>
                            </w:rPr>
                            <w:t>41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235802" id="_x0000_t202" coordsize="21600,21600" o:spt="202" path="m,l,21600r21600,l21600,xe">
              <v:stroke joinstyle="miter"/>
              <v:path gradientshapeok="t" o:connecttype="rect"/>
            </v:shapetype>
            <v:shape id="Text Box 481" o:spid="_x0000_s1110" type="#_x0000_t202" style="position:absolute;margin-left:347.6pt;margin-top:747.85pt;width:206.45pt;height:12.75pt;z-index:-694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" filled="f" stroked="f">
              <v:textbox inset="0,0,0,0">
                <w:txbxContent>
                  <w:p w14:paraId="370373A7" w14:textId="0C2F77C4" w:rsidR="000861A3" w:rsidRDefault="000861A3">
                    <w:pPr>
                      <w:spacing w:before="24"/>
                      <w:ind w:left="20"/>
                      <w:rPr>
                        <w:rFonts w:ascii="Arial"/>
                        <w:b/>
                        <w:sz w:val="18"/>
                      </w:rPr>
                    </w:pPr>
                    <w:r>
                      <w:rPr>
                        <w:rFonts w:ascii="Arial"/>
                        <w:sz w:val="18"/>
                      </w:rPr>
                      <w:t xml:space="preserve">Configuring Privilege and Role Authorization </w:t>
                    </w:r>
                    <w:r>
                      <w:rPr>
                        <w:rFonts w:ascii="Arial"/>
                        <w:b/>
                        <w:sz w:val="18"/>
                      </w:rPr>
                      <w:t>4-</w:t>
                    </w:r>
                    <w:r>
                      <w:fldChar w:fldCharType="begin"/>
                    </w:r>
                    <w:r>
                      <w:rPr>
                        <w:rFonts w:ascii="Arial"/>
                        <w:b/>
                        <w:sz w:val="18"/>
                      </w:rPr>
                      <w:instrText xml:space="preserve"> PAGE </w:instrText>
                    </w:r>
                    <w:r>
                      <w:fldChar w:fldCharType="separate"/>
                    </w:r>
                    <w:r>
                      <w:rPr>
                        <w:rFonts w:ascii="Arial"/>
                        <w:b/>
                        <w:noProof/>
                        <w:sz w:val="18"/>
                      </w:rPr>
                      <w:t>41</w:t>
                    </w:r>
                    <w:r>
                      <w:fldChar w:fldCharType="end"/>
                    </w:r>
                  </w:p>
                </w:txbxContent>
              </v:textbox>
              <w10:wrap anchorx="page" anchory="page"/>
            </v:shape>
          </w:pict>
        </mc:Fallback>
      </mc:AlternateConten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42076C" w14:textId="685C4E68" w:rsidR="000861A3" w:rsidRDefault="00552A84">
    <w:pPr>
      <w:pStyle w:val="BodyText"/>
      <w:spacing w:line="14" w:lineRule="auto"/>
    </w:pPr>
    <w:r>
      <w:rPr>
        <w:noProof/>
      </w:rPr>
      <mc:AlternateContent>
        <mc:Choice Requires="wps">
          <w:drawing>
            <wp:anchor distT="0" distB="0" distL="114300" distR="114300" simplePos="0" relativeHeight="502621856" behindDoc="1" locked="0" layoutInCell="1" allowOverlap="1" wp14:anchorId="11C3E677" wp14:editId="4865117A">
              <wp:simplePos x="0" y="0"/>
              <wp:positionH relativeFrom="page">
                <wp:posOffset>749300</wp:posOffset>
              </wp:positionH>
              <wp:positionV relativeFrom="page">
                <wp:posOffset>9497695</wp:posOffset>
              </wp:positionV>
              <wp:extent cx="2006600" cy="161925"/>
              <wp:effectExtent l="0" t="1270" r="0" b="0"/>
              <wp:wrapNone/>
              <wp:docPr id="386" name="Text Box 4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660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F0FEC4" w14:textId="40B90D7E" w:rsidR="000861A3" w:rsidRDefault="000861A3">
                          <w:pPr>
                            <w:spacing w:before="24"/>
                            <w:ind w:left="20"/>
                            <w:rPr>
                              <w:rFonts w:ascii="Arial"/>
                              <w:sz w:val="18"/>
                            </w:rPr>
                          </w:pPr>
                          <w:r>
                            <w:rPr>
                              <w:rFonts w:ascii="Arial"/>
                              <w:b/>
                              <w:sz w:val="18"/>
                            </w:rPr>
                            <w:t>4-</w:t>
                          </w:r>
                          <w:r>
                            <w:fldChar w:fldCharType="begin"/>
                          </w:r>
                          <w:r>
                            <w:rPr>
                              <w:rFonts w:ascii="Arial"/>
                              <w:b/>
                              <w:sz w:val="18"/>
                            </w:rPr>
                            <w:instrText xml:space="preserve"> PAGE </w:instrText>
                          </w:r>
                          <w:r>
                            <w:fldChar w:fldCharType="separate"/>
                          </w:r>
                          <w:r>
                            <w:rPr>
                              <w:rFonts w:ascii="Arial"/>
                              <w:b/>
                              <w:noProof/>
                              <w:sz w:val="18"/>
                            </w:rPr>
                            <w:t>102</w:t>
                          </w:r>
                          <w:r>
                            <w:fldChar w:fldCharType="end"/>
                          </w:r>
                          <w:r>
                            <w:rPr>
                              <w:rFonts w:ascii="Arial"/>
                              <w:b/>
                              <w:sz w:val="18"/>
                            </w:rPr>
                            <w:t xml:space="preserve"> </w:t>
                          </w:r>
                          <w:r>
                            <w:rPr>
                              <w:rFonts w:ascii="Arial"/>
                              <w:sz w:val="18"/>
                            </w:rPr>
                            <w:t>Oracle Database Security Guide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C3E677" id="_x0000_t202" coordsize="21600,21600" o:spt="202" path="m,l,21600r21600,l21600,xe">
              <v:stroke joinstyle="miter"/>
              <v:path gradientshapeok="t" o:connecttype="rect"/>
            </v:shapetype>
            <v:shape id="Text Box 462" o:spid="_x0000_s1115" type="#_x0000_t202" style="position:absolute;margin-left:59pt;margin-top:747.85pt;width:158pt;height:12.75pt;z-index:-694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LdHsgIAALU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" filled="f" stroked="f">
              <v:textbox inset="0,0,0,0">
                <w:txbxContent>
                  <w:p w14:paraId="3AF0FEC4" w14:textId="40B90D7E" w:rsidR="000861A3" w:rsidRDefault="000861A3">
                    <w:pPr>
                      <w:spacing w:before="24"/>
                      <w:ind w:left="20"/>
                      <w:rPr>
                        <w:rFonts w:ascii="Arial"/>
                        <w:sz w:val="18"/>
                      </w:rPr>
                    </w:pPr>
                    <w:r>
                      <w:rPr>
                        <w:rFonts w:ascii="Arial"/>
                        <w:b/>
                        <w:sz w:val="18"/>
                      </w:rPr>
                      <w:t>4-</w:t>
                    </w:r>
                    <w:r>
                      <w:fldChar w:fldCharType="begin"/>
                    </w:r>
                    <w:r>
                      <w:rPr>
                        <w:rFonts w:ascii="Arial"/>
                        <w:b/>
                        <w:sz w:val="18"/>
                      </w:rPr>
                      <w:instrText xml:space="preserve"> PAGE </w:instrText>
                    </w:r>
                    <w:r>
                      <w:fldChar w:fldCharType="separate"/>
                    </w:r>
                    <w:r>
                      <w:rPr>
                        <w:rFonts w:ascii="Arial"/>
                        <w:b/>
                        <w:noProof/>
                        <w:sz w:val="18"/>
                      </w:rPr>
                      <w:t>102</w:t>
                    </w:r>
                    <w:r>
                      <w:fldChar w:fldCharType="end"/>
                    </w:r>
                    <w:r>
                      <w:rPr>
                        <w:rFonts w:ascii="Arial"/>
                        <w:b/>
                        <w:sz w:val="18"/>
                      </w:rPr>
                      <w:t xml:space="preserve"> </w:t>
                    </w:r>
                    <w:r>
                      <w:rPr>
                        <w:rFonts w:ascii="Arial"/>
                        <w:sz w:val="18"/>
                      </w:rPr>
                      <w:t>Oracle Database Security Guide</w:t>
                    </w:r>
                  </w:p>
                </w:txbxContent>
              </v:textbox>
              <w10:wrap anchorx="page" anchory="page"/>
            </v:shape>
          </w:pict>
        </mc:Fallback>
      </mc:AlternateConten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C9FE8D" w14:textId="787662F1" w:rsidR="000861A3" w:rsidRDefault="00552A84">
    <w:pPr>
      <w:pStyle w:val="BodyText"/>
      <w:spacing w:line="14" w:lineRule="auto"/>
    </w:pPr>
    <w:r>
      <w:rPr>
        <w:noProof/>
      </w:rPr>
      <mc:AlternateContent>
        <mc:Choice Requires="wps">
          <w:drawing>
            <wp:anchor distT="0" distB="0" distL="114300" distR="114300" simplePos="0" relativeHeight="502621832" behindDoc="1" locked="0" layoutInCell="1" allowOverlap="1" wp14:anchorId="236D17C2" wp14:editId="75B694C6">
              <wp:simplePos x="0" y="0"/>
              <wp:positionH relativeFrom="page">
                <wp:posOffset>4414520</wp:posOffset>
              </wp:positionH>
              <wp:positionV relativeFrom="page">
                <wp:posOffset>9497695</wp:posOffset>
              </wp:positionV>
              <wp:extent cx="2621915" cy="161925"/>
              <wp:effectExtent l="4445" t="1270" r="2540" b="0"/>
              <wp:wrapNone/>
              <wp:docPr id="385" name="Text Box 4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191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5002C" w14:textId="4B775D8E" w:rsidR="000861A3" w:rsidRDefault="000861A3">
                          <w:pPr>
                            <w:spacing w:before="24"/>
                            <w:ind w:left="20"/>
                            <w:rPr>
                              <w:rFonts w:ascii="Arial"/>
                              <w:b/>
                              <w:sz w:val="18"/>
                            </w:rPr>
                          </w:pPr>
                          <w:r>
                            <w:rPr>
                              <w:rFonts w:ascii="Arial"/>
                              <w:sz w:val="18"/>
                            </w:rPr>
                            <w:t xml:space="preserve">Configuring Privilege and Role Authorization </w:t>
                          </w:r>
                          <w:r>
                            <w:rPr>
                              <w:rFonts w:ascii="Arial"/>
                              <w:b/>
                              <w:sz w:val="18"/>
                            </w:rPr>
                            <w:t>4-</w:t>
                          </w:r>
                          <w:r>
                            <w:fldChar w:fldCharType="begin"/>
                          </w:r>
                          <w:r>
                            <w:rPr>
                              <w:rFonts w:ascii="Arial"/>
                              <w:b/>
                              <w:sz w:val="18"/>
                            </w:rPr>
                            <w:instrText xml:space="preserve"> PAGE </w:instrText>
                          </w:r>
                          <w:r>
                            <w:fldChar w:fldCharType="separate"/>
                          </w:r>
                          <w:r>
                            <w:rPr>
                              <w:rFonts w:ascii="Arial"/>
                              <w:b/>
                              <w:noProof/>
                              <w:sz w:val="18"/>
                            </w:rPr>
                            <w:t>103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6D17C2" id="_x0000_t202" coordsize="21600,21600" o:spt="202" path="m,l,21600r21600,l21600,xe">
              <v:stroke joinstyle="miter"/>
              <v:path gradientshapeok="t" o:connecttype="rect"/>
            </v:shapetype>
            <v:shape id="Text Box 463" o:spid="_x0000_s1116" type="#_x0000_t202" style="position:absolute;margin-left:347.6pt;margin-top:747.85pt;width:206.45pt;height:12.75pt;z-index:-694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" filled="f" stroked="f">
              <v:textbox inset="0,0,0,0">
                <w:txbxContent>
                  <w:p w14:paraId="1235002C" w14:textId="4B775D8E" w:rsidR="000861A3" w:rsidRDefault="000861A3">
                    <w:pPr>
                      <w:spacing w:before="24"/>
                      <w:ind w:left="20"/>
                      <w:rPr>
                        <w:rFonts w:ascii="Arial"/>
                        <w:b/>
                        <w:sz w:val="18"/>
                      </w:rPr>
                    </w:pPr>
                    <w:r>
                      <w:rPr>
                        <w:rFonts w:ascii="Arial"/>
                        <w:sz w:val="18"/>
                      </w:rPr>
                      <w:t xml:space="preserve">Configuring Privilege and Role Authorization </w:t>
                    </w:r>
                    <w:r>
                      <w:rPr>
                        <w:rFonts w:ascii="Arial"/>
                        <w:b/>
                        <w:sz w:val="18"/>
                      </w:rPr>
                      <w:t>4-</w:t>
                    </w:r>
                    <w:r>
                      <w:fldChar w:fldCharType="begin"/>
                    </w:r>
                    <w:r>
                      <w:rPr>
                        <w:rFonts w:ascii="Arial"/>
                        <w:b/>
                        <w:sz w:val="18"/>
                      </w:rPr>
                      <w:instrText xml:space="preserve"> PAGE </w:instrText>
                    </w:r>
                    <w:r>
                      <w:fldChar w:fldCharType="separate"/>
                    </w:r>
                    <w:r>
                      <w:rPr>
                        <w:rFonts w:ascii="Arial"/>
                        <w:b/>
                        <w:noProof/>
                        <w:sz w:val="18"/>
                      </w:rPr>
                      <w:t>103</w:t>
                    </w:r>
                    <w:r>
                      <w:fldChar w:fldCharType="end"/>
                    </w:r>
                  </w:p>
                </w:txbxContent>
              </v:textbox>
              <w10:wrap anchorx="page" anchory="page"/>
            </v:shape>
          </w:pict>
        </mc:Fallback>
      </mc:AlternateConten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9C68D1" w14:textId="78829673" w:rsidR="000861A3" w:rsidRDefault="00552A84">
    <w:pPr>
      <w:pStyle w:val="BodyText"/>
      <w:spacing w:line="14" w:lineRule="auto"/>
    </w:pPr>
    <w:r>
      <w:rPr>
        <w:noProof/>
      </w:rPr>
      <mc:AlternateContent>
        <mc:Choice Requires="wps">
          <w:drawing>
            <wp:anchor distT="0" distB="0" distL="114300" distR="114300" simplePos="0" relativeHeight="502720520" behindDoc="1" locked="0" layoutInCell="1" allowOverlap="1" wp14:anchorId="1F73F95E" wp14:editId="69B8FB03">
              <wp:simplePos x="0" y="0"/>
              <wp:positionH relativeFrom="page">
                <wp:posOffset>749300</wp:posOffset>
              </wp:positionH>
              <wp:positionV relativeFrom="page">
                <wp:posOffset>9497695</wp:posOffset>
              </wp:positionV>
              <wp:extent cx="2006600" cy="161925"/>
              <wp:effectExtent l="0" t="0" r="0" b="0"/>
              <wp:wrapNone/>
              <wp:docPr id="378" name="Text 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660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3AEA26" w14:textId="044069D6" w:rsidR="000861A3" w:rsidRDefault="000861A3">
                          <w:pPr>
                            <w:spacing w:before="24"/>
                            <w:ind w:left="20"/>
                            <w:rPr>
                              <w:rFonts w:ascii="Arial"/>
                              <w:sz w:val="18"/>
                            </w:rPr>
                          </w:pPr>
                          <w:r>
                            <w:rPr>
                              <w:rFonts w:ascii="Arial"/>
                              <w:b/>
                              <w:sz w:val="18"/>
                            </w:rPr>
                            <w:t>6-</w:t>
                          </w:r>
                          <w:r>
                            <w:fldChar w:fldCharType="begin"/>
                          </w:r>
                          <w:r>
                            <w:rPr>
                              <w:rFonts w:ascii="Arial"/>
                              <w:b/>
                              <w:sz w:val="18"/>
                            </w:rPr>
                            <w:instrText xml:space="preserve"> PAGE </w:instrText>
                          </w:r>
                          <w:r>
                            <w:fldChar w:fldCharType="separate"/>
                          </w:r>
                          <w:r>
                            <w:rPr>
                              <w:rFonts w:ascii="Arial"/>
                              <w:b/>
                              <w:noProof/>
                              <w:sz w:val="18"/>
                            </w:rPr>
                            <w:t>10</w:t>
                          </w:r>
                          <w:r>
                            <w:fldChar w:fldCharType="end"/>
                          </w:r>
                          <w:r>
                            <w:rPr>
                              <w:rFonts w:ascii="Arial"/>
                              <w:b/>
                              <w:sz w:val="18"/>
                            </w:rPr>
                            <w:t xml:space="preserve"> </w:t>
                          </w:r>
                          <w:r>
                            <w:rPr>
                              <w:rFonts w:ascii="Arial"/>
                              <w:sz w:val="18"/>
                            </w:rPr>
                            <w:t>Oracle Database Security Guide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73F95E" id="_x0000_t202" coordsize="21600,21600" o:spt="202" path="m,l,21600r21600,l21600,xe">
              <v:stroke joinstyle="miter"/>
              <v:path gradientshapeok="t" o:connecttype="rect"/>
            </v:shapetype>
            <v:shape id="Text Box 370" o:spid="_x0000_s1121" type="#_x0000_t202" style="position:absolute;margin-left:59pt;margin-top:747.85pt;width:158pt;height:12.75pt;z-index:-595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" filled="f" stroked="f">
              <v:textbox inset="0,0,0,0">
                <w:txbxContent>
                  <w:p w14:paraId="313AEA26" w14:textId="044069D6" w:rsidR="000861A3" w:rsidRDefault="000861A3">
                    <w:pPr>
                      <w:spacing w:before="24"/>
                      <w:ind w:left="20"/>
                      <w:rPr>
                        <w:rFonts w:ascii="Arial"/>
                        <w:sz w:val="18"/>
                      </w:rPr>
                    </w:pPr>
                    <w:r>
                      <w:rPr>
                        <w:rFonts w:ascii="Arial"/>
                        <w:b/>
                        <w:sz w:val="18"/>
                      </w:rPr>
                      <w:t>6-</w:t>
                    </w:r>
                    <w:r>
                      <w:fldChar w:fldCharType="begin"/>
                    </w:r>
                    <w:r>
                      <w:rPr>
                        <w:rFonts w:ascii="Arial"/>
                        <w:b/>
                        <w:sz w:val="18"/>
                      </w:rPr>
                      <w:instrText xml:space="preserve"> PAGE </w:instrText>
                    </w:r>
                    <w:r>
                      <w:fldChar w:fldCharType="separate"/>
                    </w:r>
                    <w:r>
                      <w:rPr>
                        <w:rFonts w:ascii="Arial"/>
                        <w:b/>
                        <w:noProof/>
                        <w:sz w:val="18"/>
                      </w:rPr>
                      <w:t>10</w:t>
                    </w:r>
                    <w:r>
                      <w:fldChar w:fldCharType="end"/>
                    </w:r>
                    <w:r>
                      <w:rPr>
                        <w:rFonts w:ascii="Arial"/>
                        <w:b/>
                        <w:sz w:val="18"/>
                      </w:rPr>
                      <w:t xml:space="preserve"> </w:t>
                    </w:r>
                    <w:r>
                      <w:rPr>
                        <w:rFonts w:ascii="Arial"/>
                        <w:sz w:val="18"/>
                      </w:rPr>
                      <w:t>Oracle Database Security Guide</w:t>
                    </w:r>
                  </w:p>
                </w:txbxContent>
              </v:textbox>
              <w10:wrap anchorx="page" anchory="page"/>
            </v:shape>
          </w:pict>
        </mc:Fallback>
      </mc:AlternateConten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66C9C8" w14:textId="15E7BBD3" w:rsidR="000861A3" w:rsidRDefault="00552A84">
    <w:pPr>
      <w:pStyle w:val="BodyText"/>
      <w:spacing w:line="14" w:lineRule="auto"/>
    </w:pPr>
    <w:r>
      <w:rPr>
        <w:noProof/>
      </w:rPr>
      <mc:AlternateContent>
        <mc:Choice Requires="wps">
          <w:drawing>
            <wp:anchor distT="0" distB="0" distL="114300" distR="114300" simplePos="0" relativeHeight="502719496" behindDoc="1" locked="0" layoutInCell="1" allowOverlap="1" wp14:anchorId="3F323EC6" wp14:editId="2445695C">
              <wp:simplePos x="0" y="0"/>
              <wp:positionH relativeFrom="page">
                <wp:posOffset>3904615</wp:posOffset>
              </wp:positionH>
              <wp:positionV relativeFrom="page">
                <wp:posOffset>9497695</wp:posOffset>
              </wp:positionV>
              <wp:extent cx="3131820" cy="161925"/>
              <wp:effectExtent l="0" t="0" r="0" b="0"/>
              <wp:wrapNone/>
              <wp:docPr id="377" name="Text Box 3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182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3587BA" w14:textId="01F2B035" w:rsidR="000861A3" w:rsidRDefault="000861A3">
                          <w:pPr>
                            <w:spacing w:before="24"/>
                            <w:ind w:left="20"/>
                            <w:rPr>
                              <w:rFonts w:ascii="Arial"/>
                              <w:b/>
                              <w:sz w:val="18"/>
                            </w:rPr>
                          </w:pPr>
                          <w:r>
                            <w:rPr>
                              <w:rFonts w:ascii="Arial"/>
                              <w:sz w:val="18"/>
                            </w:rPr>
                            <w:t xml:space="preserve">Using Application Contexts to Retrieve User Information </w:t>
                          </w:r>
                          <w:r>
                            <w:rPr>
                              <w:rFonts w:ascii="Arial"/>
                              <w:b/>
                              <w:sz w:val="18"/>
                            </w:rPr>
                            <w:t>6-</w:t>
                          </w:r>
                          <w:r>
                            <w:fldChar w:fldCharType="begin"/>
                          </w:r>
                          <w:r>
                            <w:rPr>
                              <w:rFonts w:ascii="Arial"/>
                              <w:b/>
                              <w:sz w:val="18"/>
                            </w:rPr>
                            <w:instrText xml:space="preserve"> PAGE </w:instrText>
                          </w:r>
                          <w:r>
                            <w:fldChar w:fldCharType="separate"/>
                          </w:r>
                          <w:r>
                            <w:rPr>
                              <w:rFonts w:ascii="Arial"/>
                              <w:b/>
                              <w:noProof/>
                              <w:sz w:val="18"/>
                            </w:rP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323EC6" id="_x0000_t202" coordsize="21600,21600" o:spt="202" path="m,l,21600r21600,l21600,xe">
              <v:stroke joinstyle="miter"/>
              <v:path gradientshapeok="t" o:connecttype="rect"/>
            </v:shapetype>
            <v:shape id="Text Box 371" o:spid="_x0000_s1122" type="#_x0000_t202" style="position:absolute;margin-left:307.45pt;margin-top:747.85pt;width:246.6pt;height:12.75pt;z-index:-596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" filled="f" stroked="f">
              <v:textbox inset="0,0,0,0">
                <w:txbxContent>
                  <w:p w14:paraId="3C3587BA" w14:textId="01F2B035" w:rsidR="000861A3" w:rsidRDefault="000861A3">
                    <w:pPr>
                      <w:spacing w:before="24"/>
                      <w:ind w:left="20"/>
                      <w:rPr>
                        <w:rFonts w:ascii="Arial"/>
                        <w:b/>
                        <w:sz w:val="18"/>
                      </w:rPr>
                    </w:pPr>
                    <w:r>
                      <w:rPr>
                        <w:rFonts w:ascii="Arial"/>
                        <w:sz w:val="18"/>
                      </w:rPr>
                      <w:t xml:space="preserve">Using Application Contexts to Retrieve User Information </w:t>
                    </w:r>
                    <w:r>
                      <w:rPr>
                        <w:rFonts w:ascii="Arial"/>
                        <w:b/>
                        <w:sz w:val="18"/>
                      </w:rPr>
                      <w:t>6-</w:t>
                    </w:r>
                    <w:r>
                      <w:fldChar w:fldCharType="begin"/>
                    </w:r>
                    <w:r>
                      <w:rPr>
                        <w:rFonts w:ascii="Arial"/>
                        <w:b/>
                        <w:sz w:val="18"/>
                      </w:rPr>
                      <w:instrText xml:space="preserve"> PAGE </w:instrText>
                    </w:r>
                    <w:r>
                      <w:fldChar w:fldCharType="separate"/>
                    </w:r>
                    <w:r>
                      <w:rPr>
                        <w:rFonts w:ascii="Arial"/>
                        <w:b/>
                        <w:noProof/>
                        <w:sz w:val="18"/>
                      </w:rPr>
                      <w:t>9</w:t>
                    </w:r>
                    <w:r>
                      <w:fldChar w:fldCharType="end"/>
                    </w:r>
                  </w:p>
                </w:txbxContent>
              </v:textbox>
              <w10:wrap anchorx="page" anchory="page"/>
            </v:shape>
          </w:pict>
        </mc:Fallback>
      </mc:AlternateConten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A5896E" w14:textId="6168B9FD" w:rsidR="000861A3" w:rsidRDefault="00552A84">
    <w:pPr>
      <w:pStyle w:val="BodyText"/>
      <w:spacing w:line="14" w:lineRule="auto"/>
    </w:pPr>
    <w:r>
      <w:rPr>
        <w:noProof/>
      </w:rPr>
      <mc:AlternateContent>
        <mc:Choice Requires="wps">
          <w:drawing>
            <wp:anchor distT="0" distB="0" distL="114300" distR="114300" simplePos="0" relativeHeight="502704136" behindDoc="1" locked="0" layoutInCell="1" allowOverlap="1" wp14:anchorId="79D15C29" wp14:editId="5A5DF40F">
              <wp:simplePos x="0" y="0"/>
              <wp:positionH relativeFrom="page">
                <wp:posOffset>749300</wp:posOffset>
              </wp:positionH>
              <wp:positionV relativeFrom="page">
                <wp:posOffset>9497695</wp:posOffset>
              </wp:positionV>
              <wp:extent cx="2006600" cy="161925"/>
              <wp:effectExtent l="0" t="1270" r="0" b="0"/>
              <wp:wrapNone/>
              <wp:docPr id="246" name="Text Box 9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660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F608C0" w14:textId="394B6F75" w:rsidR="000861A3" w:rsidRDefault="000861A3">
                          <w:pPr>
                            <w:spacing w:before="24"/>
                            <w:ind w:left="20"/>
                            <w:rPr>
                              <w:rFonts w:ascii="Arial"/>
                              <w:sz w:val="18"/>
                            </w:rPr>
                          </w:pPr>
                          <w:r>
                            <w:rPr>
                              <w:rFonts w:ascii="Arial"/>
                              <w:b/>
                              <w:sz w:val="18"/>
                            </w:rPr>
                            <w:t>6-</w:t>
                          </w:r>
                          <w:r>
                            <w:fldChar w:fldCharType="begin"/>
                          </w:r>
                          <w:r>
                            <w:rPr>
                              <w:rFonts w:ascii="Arial"/>
                              <w:b/>
                              <w:sz w:val="18"/>
                            </w:rPr>
                            <w:instrText xml:space="preserve"> PAGE </w:instrText>
                          </w:r>
                          <w:r>
                            <w:fldChar w:fldCharType="separate"/>
                          </w:r>
                          <w:r>
                            <w:rPr>
                              <w:rFonts w:ascii="Arial"/>
                              <w:b/>
                              <w:noProof/>
                              <w:sz w:val="18"/>
                            </w:rPr>
                            <w:t>22</w:t>
                          </w:r>
                          <w:r>
                            <w:fldChar w:fldCharType="end"/>
                          </w:r>
                          <w:r>
                            <w:rPr>
                              <w:rFonts w:ascii="Arial"/>
                              <w:b/>
                              <w:sz w:val="18"/>
                            </w:rPr>
                            <w:t xml:space="preserve"> </w:t>
                          </w:r>
                          <w:r>
                            <w:rPr>
                              <w:rFonts w:ascii="Arial"/>
                              <w:sz w:val="18"/>
                            </w:rPr>
                            <w:t>Oracle Database Security Guide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D15C29" id="_x0000_t202" coordsize="21600,21600" o:spt="202" path="m,l,21600r21600,l21600,xe">
              <v:stroke joinstyle="miter"/>
              <v:path gradientshapeok="t" o:connecttype="rect"/>
            </v:shapetype>
            <v:shape id="Text Box 919" o:spid="_x0000_s1129" type="#_x0000_t202" style="position:absolute;margin-left:59pt;margin-top:747.85pt;width:158pt;height:12.75pt;z-index:-612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" filled="f" stroked="f">
              <v:textbox inset="0,0,0,0">
                <w:txbxContent>
                  <w:p w14:paraId="73F608C0" w14:textId="394B6F75" w:rsidR="000861A3" w:rsidRDefault="000861A3">
                    <w:pPr>
                      <w:spacing w:before="24"/>
                      <w:ind w:left="20"/>
                      <w:rPr>
                        <w:rFonts w:ascii="Arial"/>
                        <w:sz w:val="18"/>
                      </w:rPr>
                    </w:pPr>
                    <w:r>
                      <w:rPr>
                        <w:rFonts w:ascii="Arial"/>
                        <w:b/>
                        <w:sz w:val="18"/>
                      </w:rPr>
                      <w:t>6-</w:t>
                    </w:r>
                    <w:r>
                      <w:fldChar w:fldCharType="begin"/>
                    </w:r>
                    <w:r>
                      <w:rPr>
                        <w:rFonts w:ascii="Arial"/>
                        <w:b/>
                        <w:sz w:val="18"/>
                      </w:rPr>
                      <w:instrText xml:space="preserve"> PAGE </w:instrText>
                    </w:r>
                    <w:r>
                      <w:fldChar w:fldCharType="separate"/>
                    </w:r>
                    <w:r>
                      <w:rPr>
                        <w:rFonts w:ascii="Arial"/>
                        <w:b/>
                        <w:noProof/>
                        <w:sz w:val="18"/>
                      </w:rPr>
                      <w:t>22</w:t>
                    </w:r>
                    <w:r>
                      <w:fldChar w:fldCharType="end"/>
                    </w:r>
                    <w:r>
                      <w:rPr>
                        <w:rFonts w:ascii="Arial"/>
                        <w:b/>
                        <w:sz w:val="18"/>
                      </w:rPr>
                      <w:t xml:space="preserve"> </w:t>
                    </w:r>
                    <w:r>
                      <w:rPr>
                        <w:rFonts w:ascii="Arial"/>
                        <w:sz w:val="18"/>
                      </w:rPr>
                      <w:t>Oracle Database Security Guide</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8D3958" w14:textId="3902D689" w:rsidR="000861A3" w:rsidRDefault="00552A84">
    <w:pPr>
      <w:pStyle w:val="BodyText"/>
      <w:spacing w:line="14" w:lineRule="auto"/>
    </w:pPr>
    <w:r>
      <w:rPr>
        <w:noProof/>
      </w:rPr>
      <mc:AlternateContent>
        <mc:Choice Requires="wps">
          <w:drawing>
            <wp:anchor distT="0" distB="0" distL="114300" distR="114300" simplePos="0" relativeHeight="502618784" behindDoc="1" locked="0" layoutInCell="1" allowOverlap="1" wp14:anchorId="3C38C9F9" wp14:editId="574624E9">
              <wp:simplePos x="0" y="0"/>
              <wp:positionH relativeFrom="page">
                <wp:posOffset>736600</wp:posOffset>
              </wp:positionH>
              <wp:positionV relativeFrom="page">
                <wp:posOffset>9500870</wp:posOffset>
              </wp:positionV>
              <wp:extent cx="165100" cy="158115"/>
              <wp:effectExtent l="3175" t="4445" r="3175" b="0"/>
              <wp:wrapNone/>
              <wp:docPr id="595" name="Text Box 6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158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9DFAED" w14:textId="0923C3D8" w:rsidR="000861A3" w:rsidRDefault="000861A3">
                          <w:pPr>
                            <w:spacing w:before="18"/>
                            <w:ind w:left="40"/>
                            <w:rPr>
                              <w:rFonts w:ascii="Arial"/>
                              <w:sz w:val="18"/>
                            </w:rPr>
                          </w:pPr>
                          <w:r>
                            <w:fldChar w:fldCharType="begin"/>
                          </w:r>
                          <w:r>
                            <w:rPr>
                              <w:rFonts w:ascii="Arial"/>
                              <w:sz w:val="18"/>
                            </w:rPr>
                            <w:instrText xml:space="preserve"> PAGE  \* roman </w:instrText>
                          </w:r>
                          <w:r>
                            <w:fldChar w:fldCharType="separate"/>
                          </w:r>
                          <w:r>
                            <w:rPr>
                              <w:rFonts w:ascii="Arial"/>
                              <w:noProof/>
                              <w:sz w:val="18"/>
                            </w:rPr>
                            <w:t>xx</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38C9F9" id="_x0000_t202" coordsize="21600,21600" o:spt="202" path="m,l,21600r21600,l21600,xe">
              <v:stroke joinstyle="miter"/>
              <v:path gradientshapeok="t" o:connecttype="rect"/>
            </v:shapetype>
            <v:shape id="Text Box 674" o:spid="_x0000_s1032" type="#_x0000_t202" style="position:absolute;margin-left:58pt;margin-top:748.1pt;width:13pt;height:12.45pt;z-index:-69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" filled="f" stroked="f">
              <v:textbox inset="0,0,0,0">
                <w:txbxContent>
                  <w:p w14:paraId="209DFAED" w14:textId="0923C3D8" w:rsidR="000861A3" w:rsidRDefault="000861A3">
                    <w:pPr>
                      <w:spacing w:before="18"/>
                      <w:ind w:left="40"/>
                      <w:rPr>
                        <w:rFonts w:ascii="Arial"/>
                        <w:sz w:val="18"/>
                      </w:rPr>
                    </w:pPr>
                    <w:r>
                      <w:fldChar w:fldCharType="begin"/>
                    </w:r>
                    <w:r>
                      <w:rPr>
                        <w:rFonts w:ascii="Arial"/>
                        <w:sz w:val="18"/>
                      </w:rPr>
                      <w:instrText xml:space="preserve"> PAGE  \* roman </w:instrText>
                    </w:r>
                    <w:r>
                      <w:fldChar w:fldCharType="separate"/>
                    </w:r>
                    <w:r>
                      <w:rPr>
                        <w:rFonts w:ascii="Arial"/>
                        <w:noProof/>
                        <w:sz w:val="18"/>
                      </w:rPr>
                      <w:t>xx</w:t>
                    </w:r>
                    <w:r>
                      <w:fldChar w:fldCharType="end"/>
                    </w:r>
                  </w:p>
                </w:txbxContent>
              </v:textbox>
              <w10:wrap anchorx="page" anchory="page"/>
            </v:shape>
          </w:pict>
        </mc:Fallback>
      </mc:AlternateConten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F982DE" w14:textId="38062C78" w:rsidR="000861A3" w:rsidRDefault="00552A84">
    <w:pPr>
      <w:pStyle w:val="BodyText"/>
      <w:spacing w:line="14" w:lineRule="auto"/>
    </w:pPr>
    <w:r>
      <w:rPr>
        <w:noProof/>
      </w:rPr>
      <mc:AlternateContent>
        <mc:Choice Requires="wps">
          <w:drawing>
            <wp:anchor distT="0" distB="0" distL="114300" distR="114300" simplePos="0" relativeHeight="502703112" behindDoc="1" locked="0" layoutInCell="1" allowOverlap="1" wp14:anchorId="6FC99B0F" wp14:editId="5FF43E48">
              <wp:simplePos x="0" y="0"/>
              <wp:positionH relativeFrom="page">
                <wp:posOffset>3840480</wp:posOffset>
              </wp:positionH>
              <wp:positionV relativeFrom="page">
                <wp:posOffset>9497695</wp:posOffset>
              </wp:positionV>
              <wp:extent cx="3195955" cy="161925"/>
              <wp:effectExtent l="1905" t="1270" r="2540" b="0"/>
              <wp:wrapNone/>
              <wp:docPr id="245" name="Text Box 9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595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BAACFB" w14:textId="7275C9D3" w:rsidR="000861A3" w:rsidRDefault="000861A3">
                          <w:pPr>
                            <w:spacing w:before="24"/>
                            <w:ind w:left="20"/>
                            <w:rPr>
                              <w:rFonts w:ascii="Arial"/>
                              <w:b/>
                              <w:sz w:val="18"/>
                            </w:rPr>
                          </w:pPr>
                          <w:r>
                            <w:rPr>
                              <w:rFonts w:ascii="Arial"/>
                              <w:sz w:val="18"/>
                            </w:rPr>
                            <w:t xml:space="preserve">Using Application Contexts to Retrieve User Information </w:t>
                          </w:r>
                          <w:r>
                            <w:rPr>
                              <w:rFonts w:ascii="Arial"/>
                              <w:b/>
                              <w:sz w:val="18"/>
                            </w:rPr>
                            <w:t>6-</w:t>
                          </w:r>
                          <w:r>
                            <w:fldChar w:fldCharType="begin"/>
                          </w:r>
                          <w:r>
                            <w:rPr>
                              <w:rFonts w:ascii="Arial"/>
                              <w:b/>
                              <w:sz w:val="18"/>
                            </w:rPr>
                            <w:instrText xml:space="preserve"> PAGE </w:instrText>
                          </w:r>
                          <w:r>
                            <w:fldChar w:fldCharType="separate"/>
                          </w:r>
                          <w:r>
                            <w:rPr>
                              <w:rFonts w:ascii="Arial"/>
                              <w:b/>
                              <w:noProof/>
                              <w:sz w:val="18"/>
                            </w:rPr>
                            <w:t>23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C99B0F" id="_x0000_t202" coordsize="21600,21600" o:spt="202" path="m,l,21600r21600,l21600,xe">
              <v:stroke joinstyle="miter"/>
              <v:path gradientshapeok="t" o:connecttype="rect"/>
            </v:shapetype>
            <v:shape id="Text Box 918" o:spid="_x0000_s1130" type="#_x0000_t202" style="position:absolute;margin-left:302.4pt;margin-top:747.85pt;width:251.65pt;height:12.75pt;z-index:-613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" filled="f" stroked="f">
              <v:textbox inset="0,0,0,0">
                <w:txbxContent>
                  <w:p w14:paraId="40BAACFB" w14:textId="7275C9D3" w:rsidR="000861A3" w:rsidRDefault="000861A3">
                    <w:pPr>
                      <w:spacing w:before="24"/>
                      <w:ind w:left="20"/>
                      <w:rPr>
                        <w:rFonts w:ascii="Arial"/>
                        <w:b/>
                        <w:sz w:val="18"/>
                      </w:rPr>
                    </w:pPr>
                    <w:r>
                      <w:rPr>
                        <w:rFonts w:ascii="Arial"/>
                        <w:sz w:val="18"/>
                      </w:rPr>
                      <w:t xml:space="preserve">Using Application Contexts to Retrieve User Information </w:t>
                    </w:r>
                    <w:r>
                      <w:rPr>
                        <w:rFonts w:ascii="Arial"/>
                        <w:b/>
                        <w:sz w:val="18"/>
                      </w:rPr>
                      <w:t>6-</w:t>
                    </w:r>
                    <w:r>
                      <w:fldChar w:fldCharType="begin"/>
                    </w:r>
                    <w:r>
                      <w:rPr>
                        <w:rFonts w:ascii="Arial"/>
                        <w:b/>
                        <w:sz w:val="18"/>
                      </w:rPr>
                      <w:instrText xml:space="preserve"> PAGE </w:instrText>
                    </w:r>
                    <w:r>
                      <w:fldChar w:fldCharType="separate"/>
                    </w:r>
                    <w:r>
                      <w:rPr>
                        <w:rFonts w:ascii="Arial"/>
                        <w:b/>
                        <w:noProof/>
                        <w:sz w:val="18"/>
                      </w:rPr>
                      <w:t>23</w:t>
                    </w:r>
                    <w:r>
                      <w:fldChar w:fldCharType="end"/>
                    </w:r>
                  </w:p>
                </w:txbxContent>
              </v:textbox>
              <w10:wrap anchorx="page" anchory="page"/>
            </v:shape>
          </w:pict>
        </mc:Fallback>
      </mc:AlternateConten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829F22" w14:textId="6E6E7927" w:rsidR="000861A3" w:rsidRDefault="00552A84">
    <w:pPr>
      <w:pStyle w:val="BodyText"/>
      <w:spacing w:line="14" w:lineRule="auto"/>
    </w:pPr>
    <w:r>
      <w:rPr>
        <w:noProof/>
      </w:rPr>
      <mc:AlternateContent>
        <mc:Choice Requires="wps">
          <w:drawing>
            <wp:anchor distT="0" distB="0" distL="114300" distR="114300" simplePos="0" relativeHeight="502706184" behindDoc="1" locked="0" layoutInCell="1" allowOverlap="1" wp14:anchorId="244E8C8E" wp14:editId="417CDE71">
              <wp:simplePos x="0" y="0"/>
              <wp:positionH relativeFrom="page">
                <wp:posOffset>749300</wp:posOffset>
              </wp:positionH>
              <wp:positionV relativeFrom="page">
                <wp:posOffset>9497695</wp:posOffset>
              </wp:positionV>
              <wp:extent cx="2006600" cy="161925"/>
              <wp:effectExtent l="0" t="1270" r="0" b="0"/>
              <wp:wrapNone/>
              <wp:docPr id="244" name="Text Box 9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660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8ADD25" w14:textId="3199E064" w:rsidR="000861A3" w:rsidRDefault="000861A3">
                          <w:pPr>
                            <w:spacing w:before="24"/>
                            <w:ind w:left="20"/>
                            <w:rPr>
                              <w:rFonts w:ascii="Arial"/>
                              <w:sz w:val="18"/>
                            </w:rPr>
                          </w:pPr>
                          <w:r>
                            <w:rPr>
                              <w:rFonts w:ascii="Arial"/>
                              <w:b/>
                              <w:sz w:val="18"/>
                            </w:rPr>
                            <w:t>6-</w:t>
                          </w:r>
                          <w:r>
                            <w:fldChar w:fldCharType="begin"/>
                          </w:r>
                          <w:r>
                            <w:rPr>
                              <w:rFonts w:ascii="Arial"/>
                              <w:b/>
                              <w:sz w:val="18"/>
                            </w:rPr>
                            <w:instrText xml:space="preserve"> PAGE </w:instrText>
                          </w:r>
                          <w:r>
                            <w:fldChar w:fldCharType="separate"/>
                          </w:r>
                          <w:r>
                            <w:rPr>
                              <w:rFonts w:ascii="Arial"/>
                              <w:b/>
                              <w:noProof/>
                              <w:sz w:val="18"/>
                            </w:rPr>
                            <w:t>30</w:t>
                          </w:r>
                          <w:r>
                            <w:fldChar w:fldCharType="end"/>
                          </w:r>
                          <w:r>
                            <w:rPr>
                              <w:rFonts w:ascii="Arial"/>
                              <w:b/>
                              <w:sz w:val="18"/>
                            </w:rPr>
                            <w:t xml:space="preserve"> </w:t>
                          </w:r>
                          <w:r>
                            <w:rPr>
                              <w:rFonts w:ascii="Arial"/>
                              <w:sz w:val="18"/>
                            </w:rPr>
                            <w:t>Oracle Database Security Guide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4E8C8E" id="_x0000_t202" coordsize="21600,21600" o:spt="202" path="m,l,21600r21600,l21600,xe">
              <v:stroke joinstyle="miter"/>
              <v:path gradientshapeok="t" o:connecttype="rect"/>
            </v:shapetype>
            <v:shape id="Text Box 921" o:spid="_x0000_s1131" type="#_x0000_t202" style="position:absolute;margin-left:59pt;margin-top:747.85pt;width:158pt;height:12.75pt;z-index:-610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" filled="f" stroked="f">
              <v:textbox inset="0,0,0,0">
                <w:txbxContent>
                  <w:p w14:paraId="548ADD25" w14:textId="3199E064" w:rsidR="000861A3" w:rsidRDefault="000861A3">
                    <w:pPr>
                      <w:spacing w:before="24"/>
                      <w:ind w:left="20"/>
                      <w:rPr>
                        <w:rFonts w:ascii="Arial"/>
                        <w:sz w:val="18"/>
                      </w:rPr>
                    </w:pPr>
                    <w:r>
                      <w:rPr>
                        <w:rFonts w:ascii="Arial"/>
                        <w:b/>
                        <w:sz w:val="18"/>
                      </w:rPr>
                      <w:t>6-</w:t>
                    </w:r>
                    <w:r>
                      <w:fldChar w:fldCharType="begin"/>
                    </w:r>
                    <w:r>
                      <w:rPr>
                        <w:rFonts w:ascii="Arial"/>
                        <w:b/>
                        <w:sz w:val="18"/>
                      </w:rPr>
                      <w:instrText xml:space="preserve"> PAGE </w:instrText>
                    </w:r>
                    <w:r>
                      <w:fldChar w:fldCharType="separate"/>
                    </w:r>
                    <w:r>
                      <w:rPr>
                        <w:rFonts w:ascii="Arial"/>
                        <w:b/>
                        <w:noProof/>
                        <w:sz w:val="18"/>
                      </w:rPr>
                      <w:t>30</w:t>
                    </w:r>
                    <w:r>
                      <w:fldChar w:fldCharType="end"/>
                    </w:r>
                    <w:r>
                      <w:rPr>
                        <w:rFonts w:ascii="Arial"/>
                        <w:b/>
                        <w:sz w:val="18"/>
                      </w:rPr>
                      <w:t xml:space="preserve"> </w:t>
                    </w:r>
                    <w:r>
                      <w:rPr>
                        <w:rFonts w:ascii="Arial"/>
                        <w:sz w:val="18"/>
                      </w:rPr>
                      <w:t>Oracle Database Security Guide</w:t>
                    </w:r>
                  </w:p>
                </w:txbxContent>
              </v:textbox>
              <w10:wrap anchorx="page" anchory="page"/>
            </v:shape>
          </w:pict>
        </mc:Fallback>
      </mc:AlternateConten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D8238C" w14:textId="71F1C67E" w:rsidR="000861A3" w:rsidRDefault="00552A84">
    <w:pPr>
      <w:pStyle w:val="BodyText"/>
      <w:spacing w:line="14" w:lineRule="auto"/>
    </w:pPr>
    <w:r>
      <w:rPr>
        <w:noProof/>
      </w:rPr>
      <mc:AlternateContent>
        <mc:Choice Requires="wps">
          <w:drawing>
            <wp:anchor distT="0" distB="0" distL="114300" distR="114300" simplePos="0" relativeHeight="502705160" behindDoc="1" locked="0" layoutInCell="1" allowOverlap="1" wp14:anchorId="7472F208" wp14:editId="5A72674C">
              <wp:simplePos x="0" y="0"/>
              <wp:positionH relativeFrom="page">
                <wp:posOffset>3840480</wp:posOffset>
              </wp:positionH>
              <wp:positionV relativeFrom="page">
                <wp:posOffset>9497695</wp:posOffset>
              </wp:positionV>
              <wp:extent cx="3195955" cy="161925"/>
              <wp:effectExtent l="1905" t="1270" r="2540" b="0"/>
              <wp:wrapNone/>
              <wp:docPr id="243" name="Text Box 9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595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2A49D" w14:textId="40253850" w:rsidR="000861A3" w:rsidRDefault="000861A3">
                          <w:pPr>
                            <w:spacing w:before="24"/>
                            <w:ind w:left="20"/>
                            <w:rPr>
                              <w:rFonts w:ascii="Arial"/>
                              <w:b/>
                              <w:sz w:val="18"/>
                            </w:rPr>
                          </w:pPr>
                          <w:r>
                            <w:rPr>
                              <w:rFonts w:ascii="Arial"/>
                              <w:sz w:val="18"/>
                            </w:rPr>
                            <w:t xml:space="preserve">Using Application Contexts to Retrieve User Information </w:t>
                          </w:r>
                          <w:r>
                            <w:rPr>
                              <w:rFonts w:ascii="Arial"/>
                              <w:b/>
                              <w:sz w:val="18"/>
                            </w:rPr>
                            <w:t>6-</w:t>
                          </w:r>
                          <w:r>
                            <w:fldChar w:fldCharType="begin"/>
                          </w:r>
                          <w:r>
                            <w:rPr>
                              <w:rFonts w:ascii="Arial"/>
                              <w:b/>
                              <w:sz w:val="18"/>
                            </w:rPr>
                            <w:instrText xml:space="preserve"> PAGE </w:instrText>
                          </w:r>
                          <w:r>
                            <w:fldChar w:fldCharType="separate"/>
                          </w:r>
                          <w:r>
                            <w:rPr>
                              <w:rFonts w:ascii="Arial"/>
                              <w:b/>
                              <w:noProof/>
                              <w:sz w:val="18"/>
                            </w:rPr>
                            <w:t>31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72F208" id="_x0000_t202" coordsize="21600,21600" o:spt="202" path="m,l,21600r21600,l21600,xe">
              <v:stroke joinstyle="miter"/>
              <v:path gradientshapeok="t" o:connecttype="rect"/>
            </v:shapetype>
            <v:shape id="Text Box 920" o:spid="_x0000_s1132" type="#_x0000_t202" style="position:absolute;margin-left:302.4pt;margin-top:747.85pt;width:251.65pt;height:12.75pt;z-index:-611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" filled="f" stroked="f">
              <v:textbox inset="0,0,0,0">
                <w:txbxContent>
                  <w:p w14:paraId="6E52A49D" w14:textId="40253850" w:rsidR="000861A3" w:rsidRDefault="000861A3">
                    <w:pPr>
                      <w:spacing w:before="24"/>
                      <w:ind w:left="20"/>
                      <w:rPr>
                        <w:rFonts w:ascii="Arial"/>
                        <w:b/>
                        <w:sz w:val="18"/>
                      </w:rPr>
                    </w:pPr>
                    <w:r>
                      <w:rPr>
                        <w:rFonts w:ascii="Arial"/>
                        <w:sz w:val="18"/>
                      </w:rPr>
                      <w:t xml:space="preserve">Using Application Contexts to Retrieve User Information </w:t>
                    </w:r>
                    <w:r>
                      <w:rPr>
                        <w:rFonts w:ascii="Arial"/>
                        <w:b/>
                        <w:sz w:val="18"/>
                      </w:rPr>
                      <w:t>6-</w:t>
                    </w:r>
                    <w:r>
                      <w:fldChar w:fldCharType="begin"/>
                    </w:r>
                    <w:r>
                      <w:rPr>
                        <w:rFonts w:ascii="Arial"/>
                        <w:b/>
                        <w:sz w:val="18"/>
                      </w:rPr>
                      <w:instrText xml:space="preserve"> PAGE </w:instrText>
                    </w:r>
                    <w:r>
                      <w:fldChar w:fldCharType="separate"/>
                    </w:r>
                    <w:r>
                      <w:rPr>
                        <w:rFonts w:ascii="Arial"/>
                        <w:b/>
                        <w:noProof/>
                        <w:sz w:val="18"/>
                      </w:rPr>
                      <w:t>31</w:t>
                    </w:r>
                    <w:r>
                      <w:fldChar w:fldCharType="end"/>
                    </w:r>
                  </w:p>
                </w:txbxContent>
              </v:textbox>
              <w10:wrap anchorx="page" anchory="page"/>
            </v:shape>
          </w:pict>
        </mc:Fallback>
      </mc:AlternateConten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627B48" w14:textId="48D2302E" w:rsidR="000861A3" w:rsidRDefault="00552A84">
    <w:pPr>
      <w:pStyle w:val="BodyText"/>
      <w:spacing w:line="14" w:lineRule="auto"/>
    </w:pPr>
    <w:r>
      <w:rPr>
        <w:noProof/>
      </w:rPr>
      <mc:AlternateContent>
        <mc:Choice Requires="wps">
          <w:drawing>
            <wp:anchor distT="0" distB="0" distL="114300" distR="114300" simplePos="0" relativeHeight="502712328" behindDoc="1" locked="0" layoutInCell="1" allowOverlap="1" wp14:anchorId="0329EF96" wp14:editId="51ABD9DF">
              <wp:simplePos x="0" y="0"/>
              <wp:positionH relativeFrom="page">
                <wp:posOffset>749300</wp:posOffset>
              </wp:positionH>
              <wp:positionV relativeFrom="page">
                <wp:posOffset>9497695</wp:posOffset>
              </wp:positionV>
              <wp:extent cx="2006600" cy="161925"/>
              <wp:effectExtent l="0" t="1270" r="0" b="0"/>
              <wp:wrapNone/>
              <wp:docPr id="234" name="Text Box 9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660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D958CB" w14:textId="63072270" w:rsidR="000861A3" w:rsidRDefault="000861A3">
                          <w:pPr>
                            <w:spacing w:before="24"/>
                            <w:ind w:left="20"/>
                            <w:rPr>
                              <w:rFonts w:ascii="Arial"/>
                              <w:sz w:val="18"/>
                            </w:rPr>
                          </w:pPr>
                          <w:r>
                            <w:rPr>
                              <w:rFonts w:ascii="Arial"/>
                              <w:b/>
                              <w:sz w:val="18"/>
                            </w:rPr>
                            <w:t>6-</w:t>
                          </w:r>
                          <w:r>
                            <w:fldChar w:fldCharType="begin"/>
                          </w:r>
                          <w:r>
                            <w:rPr>
                              <w:rFonts w:ascii="Arial"/>
                              <w:b/>
                              <w:sz w:val="18"/>
                            </w:rPr>
                            <w:instrText xml:space="preserve"> PAGE </w:instrText>
                          </w:r>
                          <w:r>
                            <w:fldChar w:fldCharType="separate"/>
                          </w:r>
                          <w:r>
                            <w:rPr>
                              <w:rFonts w:ascii="Arial"/>
                              <w:b/>
                              <w:noProof/>
                              <w:sz w:val="18"/>
                            </w:rPr>
                            <w:t>40</w:t>
                          </w:r>
                          <w:r>
                            <w:fldChar w:fldCharType="end"/>
                          </w:r>
                          <w:r>
                            <w:rPr>
                              <w:rFonts w:ascii="Arial"/>
                              <w:b/>
                              <w:sz w:val="18"/>
                            </w:rPr>
                            <w:t xml:space="preserve"> </w:t>
                          </w:r>
                          <w:r>
                            <w:rPr>
                              <w:rFonts w:ascii="Arial"/>
                              <w:sz w:val="18"/>
                            </w:rPr>
                            <w:t>Oracle Database Security Guide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29EF96" id="_x0000_t202" coordsize="21600,21600" o:spt="202" path="m,l,21600r21600,l21600,xe">
              <v:stroke joinstyle="miter"/>
              <v:path gradientshapeok="t" o:connecttype="rect"/>
            </v:shapetype>
            <v:shape id="Text Box 931" o:spid="_x0000_s1135" type="#_x0000_t202" style="position:absolute;margin-left:59pt;margin-top:747.85pt;width:158pt;height:12.75pt;z-index:-604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" filled="f" stroked="f">
              <v:textbox inset="0,0,0,0">
                <w:txbxContent>
                  <w:p w14:paraId="71D958CB" w14:textId="63072270" w:rsidR="000861A3" w:rsidRDefault="000861A3">
                    <w:pPr>
                      <w:spacing w:before="24"/>
                      <w:ind w:left="20"/>
                      <w:rPr>
                        <w:rFonts w:ascii="Arial"/>
                        <w:sz w:val="18"/>
                      </w:rPr>
                    </w:pPr>
                    <w:r>
                      <w:rPr>
                        <w:rFonts w:ascii="Arial"/>
                        <w:b/>
                        <w:sz w:val="18"/>
                      </w:rPr>
                      <w:t>6-</w:t>
                    </w:r>
                    <w:r>
                      <w:fldChar w:fldCharType="begin"/>
                    </w:r>
                    <w:r>
                      <w:rPr>
                        <w:rFonts w:ascii="Arial"/>
                        <w:b/>
                        <w:sz w:val="18"/>
                      </w:rPr>
                      <w:instrText xml:space="preserve"> PAGE </w:instrText>
                    </w:r>
                    <w:r>
                      <w:fldChar w:fldCharType="separate"/>
                    </w:r>
                    <w:r>
                      <w:rPr>
                        <w:rFonts w:ascii="Arial"/>
                        <w:b/>
                        <w:noProof/>
                        <w:sz w:val="18"/>
                      </w:rPr>
                      <w:t>40</w:t>
                    </w:r>
                    <w:r>
                      <w:fldChar w:fldCharType="end"/>
                    </w:r>
                    <w:r>
                      <w:rPr>
                        <w:rFonts w:ascii="Arial"/>
                        <w:b/>
                        <w:sz w:val="18"/>
                      </w:rPr>
                      <w:t xml:space="preserve"> </w:t>
                    </w:r>
                    <w:r>
                      <w:rPr>
                        <w:rFonts w:ascii="Arial"/>
                        <w:sz w:val="18"/>
                      </w:rPr>
                      <w:t>Oracle Database Security Guide</w:t>
                    </w:r>
                  </w:p>
                </w:txbxContent>
              </v:textbox>
              <w10:wrap anchorx="page" anchory="page"/>
            </v:shape>
          </w:pict>
        </mc:Fallback>
      </mc:AlternateConten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7950B3" w14:textId="3E548DF9" w:rsidR="000861A3" w:rsidRDefault="00552A84">
    <w:pPr>
      <w:pStyle w:val="BodyText"/>
      <w:spacing w:line="14" w:lineRule="auto"/>
    </w:pPr>
    <w:r>
      <w:rPr>
        <w:noProof/>
      </w:rPr>
      <mc:AlternateContent>
        <mc:Choice Requires="wps">
          <w:drawing>
            <wp:anchor distT="0" distB="0" distL="114300" distR="114300" simplePos="0" relativeHeight="502711304" behindDoc="1" locked="0" layoutInCell="1" allowOverlap="1" wp14:anchorId="7AD8FF2B" wp14:editId="6A3CECC7">
              <wp:simplePos x="0" y="0"/>
              <wp:positionH relativeFrom="page">
                <wp:posOffset>3840480</wp:posOffset>
              </wp:positionH>
              <wp:positionV relativeFrom="page">
                <wp:posOffset>9497695</wp:posOffset>
              </wp:positionV>
              <wp:extent cx="3195955" cy="161925"/>
              <wp:effectExtent l="1905" t="1270" r="2540" b="0"/>
              <wp:wrapNone/>
              <wp:docPr id="233" name="Text Box 9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595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3052A4" w14:textId="7FAF6B40" w:rsidR="000861A3" w:rsidRDefault="000861A3">
                          <w:pPr>
                            <w:spacing w:before="24"/>
                            <w:ind w:left="20"/>
                            <w:rPr>
                              <w:rFonts w:ascii="Arial"/>
                              <w:b/>
                              <w:sz w:val="18"/>
                            </w:rPr>
                          </w:pPr>
                          <w:r>
                            <w:rPr>
                              <w:rFonts w:ascii="Arial"/>
                              <w:sz w:val="18"/>
                            </w:rPr>
                            <w:t xml:space="preserve">Using Application Contexts to Retrieve User Information </w:t>
                          </w:r>
                          <w:r>
                            <w:rPr>
                              <w:rFonts w:ascii="Arial"/>
                              <w:b/>
                              <w:sz w:val="18"/>
                            </w:rPr>
                            <w:t>6-</w:t>
                          </w:r>
                          <w:r>
                            <w:fldChar w:fldCharType="begin"/>
                          </w:r>
                          <w:r>
                            <w:rPr>
                              <w:rFonts w:ascii="Arial"/>
                              <w:b/>
                              <w:sz w:val="18"/>
                            </w:rPr>
                            <w:instrText xml:space="preserve"> PAGE </w:instrText>
                          </w:r>
                          <w:r>
                            <w:fldChar w:fldCharType="separate"/>
                          </w:r>
                          <w:r>
                            <w:rPr>
                              <w:rFonts w:ascii="Arial"/>
                              <w:b/>
                              <w:noProof/>
                              <w:sz w:val="18"/>
                            </w:rPr>
                            <w:t>39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D8FF2B" id="_x0000_t202" coordsize="21600,21600" o:spt="202" path="m,l,21600r21600,l21600,xe">
              <v:stroke joinstyle="miter"/>
              <v:path gradientshapeok="t" o:connecttype="rect"/>
            </v:shapetype>
            <v:shape id="Text Box 930" o:spid="_x0000_s1136" type="#_x0000_t202" style="position:absolute;margin-left:302.4pt;margin-top:747.85pt;width:251.65pt;height:12.75pt;z-index:-605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" filled="f" stroked="f">
              <v:textbox inset="0,0,0,0">
                <w:txbxContent>
                  <w:p w14:paraId="3A3052A4" w14:textId="7FAF6B40" w:rsidR="000861A3" w:rsidRDefault="000861A3">
                    <w:pPr>
                      <w:spacing w:before="24"/>
                      <w:ind w:left="20"/>
                      <w:rPr>
                        <w:rFonts w:ascii="Arial"/>
                        <w:b/>
                        <w:sz w:val="18"/>
                      </w:rPr>
                    </w:pPr>
                    <w:r>
                      <w:rPr>
                        <w:rFonts w:ascii="Arial"/>
                        <w:sz w:val="18"/>
                      </w:rPr>
                      <w:t xml:space="preserve">Using Application Contexts to Retrieve User Information </w:t>
                    </w:r>
                    <w:r>
                      <w:rPr>
                        <w:rFonts w:ascii="Arial"/>
                        <w:b/>
                        <w:sz w:val="18"/>
                      </w:rPr>
                      <w:t>6-</w:t>
                    </w:r>
                    <w:r>
                      <w:fldChar w:fldCharType="begin"/>
                    </w:r>
                    <w:r>
                      <w:rPr>
                        <w:rFonts w:ascii="Arial"/>
                        <w:b/>
                        <w:sz w:val="18"/>
                      </w:rPr>
                      <w:instrText xml:space="preserve"> PAGE </w:instrText>
                    </w:r>
                    <w:r>
                      <w:fldChar w:fldCharType="separate"/>
                    </w:r>
                    <w:r>
                      <w:rPr>
                        <w:rFonts w:ascii="Arial"/>
                        <w:b/>
                        <w:noProof/>
                        <w:sz w:val="18"/>
                      </w:rPr>
                      <w:t>39</w:t>
                    </w:r>
                    <w:r>
                      <w:fldChar w:fldCharType="end"/>
                    </w:r>
                  </w:p>
                </w:txbxContent>
              </v:textbox>
              <w10:wrap anchorx="page" anchory="page"/>
            </v:shape>
          </w:pict>
        </mc:Fallback>
      </mc:AlternateConten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C572EE" w14:textId="7CFA1D4F" w:rsidR="000861A3" w:rsidRDefault="00552A84">
    <w:pPr>
      <w:pStyle w:val="BodyText"/>
      <w:spacing w:line="14" w:lineRule="auto"/>
    </w:pPr>
    <w:r>
      <w:rPr>
        <w:noProof/>
      </w:rPr>
      <mc:AlternateContent>
        <mc:Choice Requires="wps">
          <w:drawing>
            <wp:anchor distT="0" distB="0" distL="114300" distR="114300" simplePos="0" relativeHeight="502714376" behindDoc="1" locked="0" layoutInCell="1" allowOverlap="1" wp14:anchorId="71C1FEDE" wp14:editId="6C4061F0">
              <wp:simplePos x="0" y="0"/>
              <wp:positionH relativeFrom="page">
                <wp:posOffset>749300</wp:posOffset>
              </wp:positionH>
              <wp:positionV relativeFrom="page">
                <wp:posOffset>9497695</wp:posOffset>
              </wp:positionV>
              <wp:extent cx="2006600" cy="161925"/>
              <wp:effectExtent l="0" t="1270" r="0" b="0"/>
              <wp:wrapNone/>
              <wp:docPr id="232" name="Text Box 9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660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DF30D2" w14:textId="28D9444C" w:rsidR="000861A3" w:rsidRDefault="000861A3">
                          <w:pPr>
                            <w:spacing w:before="24"/>
                            <w:ind w:left="20"/>
                            <w:rPr>
                              <w:rFonts w:ascii="Arial"/>
                              <w:sz w:val="18"/>
                            </w:rPr>
                          </w:pPr>
                          <w:r>
                            <w:rPr>
                              <w:rFonts w:ascii="Arial"/>
                              <w:b/>
                              <w:sz w:val="18"/>
                            </w:rPr>
                            <w:t>6-</w:t>
                          </w:r>
                          <w:r>
                            <w:fldChar w:fldCharType="begin"/>
                          </w:r>
                          <w:r>
                            <w:rPr>
                              <w:rFonts w:ascii="Arial"/>
                              <w:b/>
                              <w:sz w:val="18"/>
                            </w:rPr>
                            <w:instrText xml:space="preserve"> PAGE </w:instrText>
                          </w:r>
                          <w:r>
                            <w:fldChar w:fldCharType="separate"/>
                          </w:r>
                          <w:r>
                            <w:rPr>
                              <w:rFonts w:ascii="Arial"/>
                              <w:b/>
                              <w:noProof/>
                              <w:sz w:val="18"/>
                            </w:rPr>
                            <w:t>46</w:t>
                          </w:r>
                          <w:r>
                            <w:fldChar w:fldCharType="end"/>
                          </w:r>
                          <w:r>
                            <w:rPr>
                              <w:rFonts w:ascii="Arial"/>
                              <w:b/>
                              <w:sz w:val="18"/>
                            </w:rPr>
                            <w:t xml:space="preserve"> </w:t>
                          </w:r>
                          <w:r>
                            <w:rPr>
                              <w:rFonts w:ascii="Arial"/>
                              <w:sz w:val="18"/>
                            </w:rPr>
                            <w:t>Oracle Database Security Guide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C1FEDE" id="_x0000_t202" coordsize="21600,21600" o:spt="202" path="m,l,21600r21600,l21600,xe">
              <v:stroke joinstyle="miter"/>
              <v:path gradientshapeok="t" o:connecttype="rect"/>
            </v:shapetype>
            <v:shape id="Text Box 933" o:spid="_x0000_s1137" type="#_x0000_t202" style="position:absolute;margin-left:59pt;margin-top:747.85pt;width:158pt;height:12.75pt;z-index:-602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" filled="f" stroked="f">
              <v:textbox inset="0,0,0,0">
                <w:txbxContent>
                  <w:p w14:paraId="6ADF30D2" w14:textId="28D9444C" w:rsidR="000861A3" w:rsidRDefault="000861A3">
                    <w:pPr>
                      <w:spacing w:before="24"/>
                      <w:ind w:left="20"/>
                      <w:rPr>
                        <w:rFonts w:ascii="Arial"/>
                        <w:sz w:val="18"/>
                      </w:rPr>
                    </w:pPr>
                    <w:r>
                      <w:rPr>
                        <w:rFonts w:ascii="Arial"/>
                        <w:b/>
                        <w:sz w:val="18"/>
                      </w:rPr>
                      <w:t>6-</w:t>
                    </w:r>
                    <w:r>
                      <w:fldChar w:fldCharType="begin"/>
                    </w:r>
                    <w:r>
                      <w:rPr>
                        <w:rFonts w:ascii="Arial"/>
                        <w:b/>
                        <w:sz w:val="18"/>
                      </w:rPr>
                      <w:instrText xml:space="preserve"> PAGE </w:instrText>
                    </w:r>
                    <w:r>
                      <w:fldChar w:fldCharType="separate"/>
                    </w:r>
                    <w:r>
                      <w:rPr>
                        <w:rFonts w:ascii="Arial"/>
                        <w:b/>
                        <w:noProof/>
                        <w:sz w:val="18"/>
                      </w:rPr>
                      <w:t>46</w:t>
                    </w:r>
                    <w:r>
                      <w:fldChar w:fldCharType="end"/>
                    </w:r>
                    <w:r>
                      <w:rPr>
                        <w:rFonts w:ascii="Arial"/>
                        <w:b/>
                        <w:sz w:val="18"/>
                      </w:rPr>
                      <w:t xml:space="preserve"> </w:t>
                    </w:r>
                    <w:r>
                      <w:rPr>
                        <w:rFonts w:ascii="Arial"/>
                        <w:sz w:val="18"/>
                      </w:rPr>
                      <w:t>Oracle Database Security Guide</w:t>
                    </w:r>
                  </w:p>
                </w:txbxContent>
              </v:textbox>
              <w10:wrap anchorx="page" anchory="page"/>
            </v:shape>
          </w:pict>
        </mc:Fallback>
      </mc:AlternateConten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AEA411" w14:textId="104200DD" w:rsidR="000861A3" w:rsidRDefault="00552A84">
    <w:pPr>
      <w:pStyle w:val="BodyText"/>
      <w:spacing w:line="14" w:lineRule="auto"/>
    </w:pPr>
    <w:r>
      <w:rPr>
        <w:noProof/>
      </w:rPr>
      <mc:AlternateContent>
        <mc:Choice Requires="wps">
          <w:drawing>
            <wp:anchor distT="0" distB="0" distL="114300" distR="114300" simplePos="0" relativeHeight="502713352" behindDoc="1" locked="0" layoutInCell="1" allowOverlap="1" wp14:anchorId="3A5B914C" wp14:editId="6EBAD31D">
              <wp:simplePos x="0" y="0"/>
              <wp:positionH relativeFrom="page">
                <wp:posOffset>3840480</wp:posOffset>
              </wp:positionH>
              <wp:positionV relativeFrom="page">
                <wp:posOffset>9497695</wp:posOffset>
              </wp:positionV>
              <wp:extent cx="3195955" cy="161925"/>
              <wp:effectExtent l="1905" t="1270" r="2540" b="0"/>
              <wp:wrapNone/>
              <wp:docPr id="231" name="Text Box 9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595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0E0ED" w14:textId="00BBFE84" w:rsidR="000861A3" w:rsidRDefault="000861A3">
                          <w:pPr>
                            <w:spacing w:before="24"/>
                            <w:ind w:left="20"/>
                            <w:rPr>
                              <w:rFonts w:ascii="Arial"/>
                              <w:b/>
                              <w:sz w:val="18"/>
                            </w:rPr>
                          </w:pPr>
                          <w:r>
                            <w:rPr>
                              <w:rFonts w:ascii="Arial"/>
                              <w:sz w:val="18"/>
                            </w:rPr>
                            <w:t xml:space="preserve">Using Application Contexts to Retrieve User Information </w:t>
                          </w:r>
                          <w:r>
                            <w:rPr>
                              <w:rFonts w:ascii="Arial"/>
                              <w:b/>
                              <w:sz w:val="18"/>
                            </w:rPr>
                            <w:t>6-</w:t>
                          </w:r>
                          <w:r>
                            <w:fldChar w:fldCharType="begin"/>
                          </w:r>
                          <w:r>
                            <w:rPr>
                              <w:rFonts w:ascii="Arial"/>
                              <w:b/>
                              <w:sz w:val="18"/>
                            </w:rPr>
                            <w:instrText xml:space="preserve"> PAGE </w:instrText>
                          </w:r>
                          <w:r>
                            <w:fldChar w:fldCharType="separate"/>
                          </w:r>
                          <w:r>
                            <w:rPr>
                              <w:rFonts w:ascii="Arial"/>
                              <w:b/>
                              <w:noProof/>
                              <w:sz w:val="18"/>
                            </w:rPr>
                            <w:t>45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5B914C" id="_x0000_t202" coordsize="21600,21600" o:spt="202" path="m,l,21600r21600,l21600,xe">
              <v:stroke joinstyle="miter"/>
              <v:path gradientshapeok="t" o:connecttype="rect"/>
            </v:shapetype>
            <v:shape id="Text Box 932" o:spid="_x0000_s1138" type="#_x0000_t202" style="position:absolute;margin-left:302.4pt;margin-top:747.85pt;width:251.65pt;height:12.75pt;z-index:-603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" filled="f" stroked="f">
              <v:textbox inset="0,0,0,0">
                <w:txbxContent>
                  <w:p w14:paraId="0F60E0ED" w14:textId="00BBFE84" w:rsidR="000861A3" w:rsidRDefault="000861A3">
                    <w:pPr>
                      <w:spacing w:before="24"/>
                      <w:ind w:left="20"/>
                      <w:rPr>
                        <w:rFonts w:ascii="Arial"/>
                        <w:b/>
                        <w:sz w:val="18"/>
                      </w:rPr>
                    </w:pPr>
                    <w:r>
                      <w:rPr>
                        <w:rFonts w:ascii="Arial"/>
                        <w:sz w:val="18"/>
                      </w:rPr>
                      <w:t xml:space="preserve">Using Application Contexts to Retrieve User Information </w:t>
                    </w:r>
                    <w:r>
                      <w:rPr>
                        <w:rFonts w:ascii="Arial"/>
                        <w:b/>
                        <w:sz w:val="18"/>
                      </w:rPr>
                      <w:t>6-</w:t>
                    </w:r>
                    <w:r>
                      <w:fldChar w:fldCharType="begin"/>
                    </w:r>
                    <w:r>
                      <w:rPr>
                        <w:rFonts w:ascii="Arial"/>
                        <w:b/>
                        <w:sz w:val="18"/>
                      </w:rPr>
                      <w:instrText xml:space="preserve"> PAGE </w:instrText>
                    </w:r>
                    <w:r>
                      <w:fldChar w:fldCharType="separate"/>
                    </w:r>
                    <w:r>
                      <w:rPr>
                        <w:rFonts w:ascii="Arial"/>
                        <w:b/>
                        <w:noProof/>
                        <w:sz w:val="18"/>
                      </w:rPr>
                      <w:t>45</w:t>
                    </w:r>
                    <w:r>
                      <w:fldChar w:fldCharType="end"/>
                    </w:r>
                  </w:p>
                </w:txbxContent>
              </v:textbox>
              <w10:wrap anchorx="page" anchory="page"/>
            </v:shape>
          </w:pict>
        </mc:Fallback>
      </mc:AlternateContent>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7EEEE9" w14:textId="1CDD97DE" w:rsidR="000861A3" w:rsidRDefault="00552A84">
    <w:pPr>
      <w:pStyle w:val="BodyText"/>
      <w:spacing w:line="14" w:lineRule="auto"/>
    </w:pPr>
    <w:r>
      <w:rPr>
        <w:noProof/>
      </w:rPr>
      <mc:AlternateContent>
        <mc:Choice Requires="wps">
          <w:drawing>
            <wp:anchor distT="0" distB="0" distL="114300" distR="114300" simplePos="0" relativeHeight="502623824" behindDoc="1" locked="0" layoutInCell="1" allowOverlap="1" wp14:anchorId="5FE8F518" wp14:editId="01BF243B">
              <wp:simplePos x="0" y="0"/>
              <wp:positionH relativeFrom="page">
                <wp:posOffset>749300</wp:posOffset>
              </wp:positionH>
              <wp:positionV relativeFrom="page">
                <wp:posOffset>9497695</wp:posOffset>
              </wp:positionV>
              <wp:extent cx="2006600" cy="161925"/>
              <wp:effectExtent l="0" t="1270" r="0" b="0"/>
              <wp:wrapNone/>
              <wp:docPr id="214" name="Text Box 3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660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46189" w14:textId="675ABA37" w:rsidR="000861A3" w:rsidRDefault="000861A3">
                          <w:pPr>
                            <w:spacing w:before="24"/>
                            <w:ind w:left="20"/>
                            <w:rPr>
                              <w:rFonts w:ascii="Arial"/>
                              <w:sz w:val="18"/>
                            </w:rPr>
                          </w:pPr>
                          <w:r>
                            <w:rPr>
                              <w:rFonts w:ascii="Arial"/>
                              <w:b/>
                              <w:sz w:val="18"/>
                            </w:rPr>
                            <w:t>7-</w:t>
                          </w:r>
                          <w:r>
                            <w:fldChar w:fldCharType="begin"/>
                          </w:r>
                          <w:r>
                            <w:rPr>
                              <w:rFonts w:ascii="Arial"/>
                              <w:b/>
                              <w:sz w:val="18"/>
                            </w:rPr>
                            <w:instrText xml:space="preserve"> PAGE </w:instrText>
                          </w:r>
                          <w:r>
                            <w:fldChar w:fldCharType="separate"/>
                          </w:r>
                          <w:r>
                            <w:rPr>
                              <w:rFonts w:ascii="Arial"/>
                              <w:b/>
                              <w:noProof/>
                              <w:sz w:val="18"/>
                            </w:rPr>
                            <w:t>10</w:t>
                          </w:r>
                          <w:r>
                            <w:fldChar w:fldCharType="end"/>
                          </w:r>
                          <w:r>
                            <w:rPr>
                              <w:rFonts w:ascii="Arial"/>
                              <w:b/>
                              <w:sz w:val="18"/>
                            </w:rPr>
                            <w:t xml:space="preserve"> </w:t>
                          </w:r>
                          <w:r>
                            <w:rPr>
                              <w:rFonts w:ascii="Arial"/>
                              <w:sz w:val="18"/>
                            </w:rPr>
                            <w:t>Oracle Database Security Guide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E8F518" id="_x0000_t202" coordsize="21600,21600" o:spt="202" path="m,l,21600r21600,l21600,xe">
              <v:stroke joinstyle="miter"/>
              <v:path gradientshapeok="t" o:connecttype="rect"/>
            </v:shapetype>
            <v:shape id="Text Box 320" o:spid="_x0000_s1143" type="#_x0000_t202" style="position:absolute;margin-left:59pt;margin-top:747.85pt;width:158pt;height:12.75pt;z-index:-692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" filled="f" stroked="f">
              <v:textbox inset="0,0,0,0">
                <w:txbxContent>
                  <w:p w14:paraId="09146189" w14:textId="675ABA37" w:rsidR="000861A3" w:rsidRDefault="000861A3">
                    <w:pPr>
                      <w:spacing w:before="24"/>
                      <w:ind w:left="20"/>
                      <w:rPr>
                        <w:rFonts w:ascii="Arial"/>
                        <w:sz w:val="18"/>
                      </w:rPr>
                    </w:pPr>
                    <w:r>
                      <w:rPr>
                        <w:rFonts w:ascii="Arial"/>
                        <w:b/>
                        <w:sz w:val="18"/>
                      </w:rPr>
                      <w:t>7-</w:t>
                    </w:r>
                    <w:r>
                      <w:fldChar w:fldCharType="begin"/>
                    </w:r>
                    <w:r>
                      <w:rPr>
                        <w:rFonts w:ascii="Arial"/>
                        <w:b/>
                        <w:sz w:val="18"/>
                      </w:rPr>
                      <w:instrText xml:space="preserve"> PAGE </w:instrText>
                    </w:r>
                    <w:r>
                      <w:fldChar w:fldCharType="separate"/>
                    </w:r>
                    <w:r>
                      <w:rPr>
                        <w:rFonts w:ascii="Arial"/>
                        <w:b/>
                        <w:noProof/>
                        <w:sz w:val="18"/>
                      </w:rPr>
                      <w:t>10</w:t>
                    </w:r>
                    <w:r>
                      <w:fldChar w:fldCharType="end"/>
                    </w:r>
                    <w:r>
                      <w:rPr>
                        <w:rFonts w:ascii="Arial"/>
                        <w:b/>
                        <w:sz w:val="18"/>
                      </w:rPr>
                      <w:t xml:space="preserve"> </w:t>
                    </w:r>
                    <w:r>
                      <w:rPr>
                        <w:rFonts w:ascii="Arial"/>
                        <w:sz w:val="18"/>
                      </w:rPr>
                      <w:t>Oracle Database Security Guide</w:t>
                    </w:r>
                  </w:p>
                </w:txbxContent>
              </v:textbox>
              <w10:wrap anchorx="page" anchory="page"/>
            </v:shape>
          </w:pict>
        </mc:Fallback>
      </mc:AlternateConten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0720BE" w14:textId="0C45ACC6" w:rsidR="000861A3" w:rsidRDefault="00552A84">
    <w:pPr>
      <w:pStyle w:val="BodyText"/>
      <w:spacing w:line="14" w:lineRule="auto"/>
    </w:pPr>
    <w:r>
      <w:rPr>
        <w:noProof/>
      </w:rPr>
      <mc:AlternateContent>
        <mc:Choice Requires="wps">
          <w:drawing>
            <wp:anchor distT="0" distB="0" distL="114300" distR="114300" simplePos="0" relativeHeight="502623800" behindDoc="1" locked="0" layoutInCell="1" allowOverlap="1" wp14:anchorId="070F78E2" wp14:editId="292F07A9">
              <wp:simplePos x="0" y="0"/>
              <wp:positionH relativeFrom="page">
                <wp:posOffset>3595370</wp:posOffset>
              </wp:positionH>
              <wp:positionV relativeFrom="page">
                <wp:posOffset>9497695</wp:posOffset>
              </wp:positionV>
              <wp:extent cx="3441065" cy="161925"/>
              <wp:effectExtent l="4445" t="1270" r="2540" b="0"/>
              <wp:wrapNone/>
              <wp:docPr id="213" name="Text Box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106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BB42D" w14:textId="56D3E20F" w:rsidR="000861A3" w:rsidRDefault="000861A3">
                          <w:pPr>
                            <w:spacing w:before="24"/>
                            <w:ind w:left="20"/>
                            <w:rPr>
                              <w:rFonts w:ascii="Arial"/>
                              <w:b/>
                              <w:sz w:val="18"/>
                            </w:rPr>
                          </w:pPr>
                          <w:r>
                            <w:rPr>
                              <w:rFonts w:ascii="Arial"/>
                              <w:sz w:val="18"/>
                            </w:rPr>
                            <w:t xml:space="preserve">Using Oracle Virtual Private Database to Control Data Access </w:t>
                          </w:r>
                          <w:r>
                            <w:rPr>
                              <w:rFonts w:ascii="Arial"/>
                              <w:b/>
                              <w:sz w:val="18"/>
                            </w:rPr>
                            <w:t>7-</w:t>
                          </w:r>
                          <w:r>
                            <w:fldChar w:fldCharType="begin"/>
                          </w:r>
                          <w:r>
                            <w:rPr>
                              <w:rFonts w:ascii="Arial"/>
                              <w:b/>
                              <w:sz w:val="18"/>
                            </w:rPr>
                            <w:instrText xml:space="preserve"> PAGE </w:instrText>
                          </w:r>
                          <w:r>
                            <w:fldChar w:fldCharType="separate"/>
                          </w:r>
                          <w:r>
                            <w:rPr>
                              <w:rFonts w:ascii="Arial"/>
                              <w:b/>
                              <w:noProof/>
                              <w:sz w:val="18"/>
                            </w:rP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0F78E2" id="_x0000_t202" coordsize="21600,21600" o:spt="202" path="m,l,21600r21600,l21600,xe">
              <v:stroke joinstyle="miter"/>
              <v:path gradientshapeok="t" o:connecttype="rect"/>
            </v:shapetype>
            <v:shape id="Text Box 321" o:spid="_x0000_s1144" type="#_x0000_t202" style="position:absolute;margin-left:283.1pt;margin-top:747.85pt;width:270.95pt;height:12.75pt;z-index:-692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" filled="f" stroked="f">
              <v:textbox inset="0,0,0,0">
                <w:txbxContent>
                  <w:p w14:paraId="549BB42D" w14:textId="56D3E20F" w:rsidR="000861A3" w:rsidRDefault="000861A3">
                    <w:pPr>
                      <w:spacing w:before="24"/>
                      <w:ind w:left="20"/>
                      <w:rPr>
                        <w:rFonts w:ascii="Arial"/>
                        <w:b/>
                        <w:sz w:val="18"/>
                      </w:rPr>
                    </w:pPr>
                    <w:r>
                      <w:rPr>
                        <w:rFonts w:ascii="Arial"/>
                        <w:sz w:val="18"/>
                      </w:rPr>
                      <w:t xml:space="preserve">Using Oracle Virtual Private Database to Control Data Access </w:t>
                    </w:r>
                    <w:r>
                      <w:rPr>
                        <w:rFonts w:ascii="Arial"/>
                        <w:b/>
                        <w:sz w:val="18"/>
                      </w:rPr>
                      <w:t>7-</w:t>
                    </w:r>
                    <w:r>
                      <w:fldChar w:fldCharType="begin"/>
                    </w:r>
                    <w:r>
                      <w:rPr>
                        <w:rFonts w:ascii="Arial"/>
                        <w:b/>
                        <w:sz w:val="18"/>
                      </w:rPr>
                      <w:instrText xml:space="preserve"> PAGE </w:instrText>
                    </w:r>
                    <w:r>
                      <w:fldChar w:fldCharType="separate"/>
                    </w:r>
                    <w:r>
                      <w:rPr>
                        <w:rFonts w:ascii="Arial"/>
                        <w:b/>
                        <w:noProof/>
                        <w:sz w:val="18"/>
                      </w:rPr>
                      <w:t>9</w:t>
                    </w:r>
                    <w:r>
                      <w:fldChar w:fldCharType="end"/>
                    </w:r>
                  </w:p>
                </w:txbxContent>
              </v:textbox>
              <w10:wrap anchorx="page" anchory="page"/>
            </v:shape>
          </w:pict>
        </mc:Fallback>
      </mc:AlternateContent>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CEF1C2" w14:textId="31CF5403" w:rsidR="000861A3" w:rsidRDefault="00552A84">
    <w:pPr>
      <w:pStyle w:val="BodyText"/>
      <w:spacing w:line="14" w:lineRule="auto"/>
    </w:pPr>
    <w:r>
      <w:rPr>
        <w:noProof/>
      </w:rPr>
      <mc:AlternateContent>
        <mc:Choice Requires="wps">
          <w:drawing>
            <wp:anchor distT="0" distB="0" distL="114300" distR="114300" simplePos="0" relativeHeight="502624160" behindDoc="1" locked="0" layoutInCell="1" allowOverlap="1" wp14:anchorId="3E5AB68F" wp14:editId="3C8E152E">
              <wp:simplePos x="0" y="0"/>
              <wp:positionH relativeFrom="page">
                <wp:posOffset>749300</wp:posOffset>
              </wp:positionH>
              <wp:positionV relativeFrom="page">
                <wp:posOffset>9497695</wp:posOffset>
              </wp:positionV>
              <wp:extent cx="2006600" cy="161925"/>
              <wp:effectExtent l="0" t="1270" r="0" b="0"/>
              <wp:wrapNone/>
              <wp:docPr id="188" name="Text Box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660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AA2F88" w14:textId="4D5E8F51" w:rsidR="000861A3" w:rsidRDefault="000861A3">
                          <w:pPr>
                            <w:spacing w:before="24"/>
                            <w:ind w:left="20"/>
                            <w:rPr>
                              <w:rFonts w:ascii="Arial"/>
                              <w:sz w:val="18"/>
                            </w:rPr>
                          </w:pPr>
                          <w:r>
                            <w:rPr>
                              <w:rFonts w:ascii="Arial"/>
                              <w:b/>
                              <w:sz w:val="18"/>
                            </w:rPr>
                            <w:t>7-</w:t>
                          </w:r>
                          <w:r>
                            <w:fldChar w:fldCharType="begin"/>
                          </w:r>
                          <w:r>
                            <w:rPr>
                              <w:rFonts w:ascii="Arial"/>
                              <w:b/>
                              <w:sz w:val="18"/>
                            </w:rPr>
                            <w:instrText xml:space="preserve"> PAGE </w:instrText>
                          </w:r>
                          <w:r>
                            <w:fldChar w:fldCharType="separate"/>
                          </w:r>
                          <w:r>
                            <w:rPr>
                              <w:rFonts w:ascii="Arial"/>
                              <w:b/>
                              <w:noProof/>
                              <w:sz w:val="18"/>
                            </w:rPr>
                            <w:t>20</w:t>
                          </w:r>
                          <w:r>
                            <w:fldChar w:fldCharType="end"/>
                          </w:r>
                          <w:r>
                            <w:rPr>
                              <w:rFonts w:ascii="Arial"/>
                              <w:b/>
                              <w:sz w:val="18"/>
                            </w:rPr>
                            <w:t xml:space="preserve"> </w:t>
                          </w:r>
                          <w:r>
                            <w:rPr>
                              <w:rFonts w:ascii="Arial"/>
                              <w:sz w:val="18"/>
                            </w:rPr>
                            <w:t>Oracle Database Security Guide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5AB68F" id="_x0000_t202" coordsize="21600,21600" o:spt="202" path="m,l,21600r21600,l21600,xe">
              <v:stroke joinstyle="miter"/>
              <v:path gradientshapeok="t" o:connecttype="rect"/>
            </v:shapetype>
            <v:shape id="Text Box 294" o:spid="_x0000_s1151" type="#_x0000_t202" style="position:absolute;margin-left:59pt;margin-top:747.85pt;width:158pt;height:12.75pt;z-index:-692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" filled="f" stroked="f">
              <v:textbox inset="0,0,0,0">
                <w:txbxContent>
                  <w:p w14:paraId="10AA2F88" w14:textId="4D5E8F51" w:rsidR="000861A3" w:rsidRDefault="000861A3">
                    <w:pPr>
                      <w:spacing w:before="24"/>
                      <w:ind w:left="20"/>
                      <w:rPr>
                        <w:rFonts w:ascii="Arial"/>
                        <w:sz w:val="18"/>
                      </w:rPr>
                    </w:pPr>
                    <w:r>
                      <w:rPr>
                        <w:rFonts w:ascii="Arial"/>
                        <w:b/>
                        <w:sz w:val="18"/>
                      </w:rPr>
                      <w:t>7-</w:t>
                    </w:r>
                    <w:r>
                      <w:fldChar w:fldCharType="begin"/>
                    </w:r>
                    <w:r>
                      <w:rPr>
                        <w:rFonts w:ascii="Arial"/>
                        <w:b/>
                        <w:sz w:val="18"/>
                      </w:rPr>
                      <w:instrText xml:space="preserve"> PAGE </w:instrText>
                    </w:r>
                    <w:r>
                      <w:fldChar w:fldCharType="separate"/>
                    </w:r>
                    <w:r>
                      <w:rPr>
                        <w:rFonts w:ascii="Arial"/>
                        <w:b/>
                        <w:noProof/>
                        <w:sz w:val="18"/>
                      </w:rPr>
                      <w:t>20</w:t>
                    </w:r>
                    <w:r>
                      <w:fldChar w:fldCharType="end"/>
                    </w:r>
                    <w:r>
                      <w:rPr>
                        <w:rFonts w:ascii="Arial"/>
                        <w:b/>
                        <w:sz w:val="18"/>
                      </w:rPr>
                      <w:t xml:space="preserve"> </w:t>
                    </w:r>
                    <w:r>
                      <w:rPr>
                        <w:rFonts w:ascii="Arial"/>
                        <w:sz w:val="18"/>
                      </w:rPr>
                      <w:t>Oracle Database Security Guide</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F90555" w14:textId="25839E0D" w:rsidR="000861A3" w:rsidRDefault="00552A84">
    <w:pPr>
      <w:pStyle w:val="BodyText"/>
      <w:spacing w:line="14" w:lineRule="auto"/>
    </w:pPr>
    <w:r>
      <w:rPr>
        <w:noProof/>
      </w:rPr>
      <mc:AlternateContent>
        <mc:Choice Requires="wps">
          <w:drawing>
            <wp:anchor distT="0" distB="0" distL="114300" distR="114300" simplePos="0" relativeHeight="502618760" behindDoc="1" locked="0" layoutInCell="1" allowOverlap="1" wp14:anchorId="69A92301" wp14:editId="7296FD62">
              <wp:simplePos x="0" y="0"/>
              <wp:positionH relativeFrom="page">
                <wp:posOffset>6845300</wp:posOffset>
              </wp:positionH>
              <wp:positionV relativeFrom="page">
                <wp:posOffset>9500870</wp:posOffset>
              </wp:positionV>
              <wp:extent cx="190500" cy="158115"/>
              <wp:effectExtent l="0" t="4445" r="3175" b="0"/>
              <wp:wrapNone/>
              <wp:docPr id="594" name="Text Box 6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 cy="158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775996" w14:textId="4B1DF586" w:rsidR="000861A3" w:rsidRDefault="000861A3">
                          <w:pPr>
                            <w:spacing w:before="18"/>
                            <w:ind w:left="40"/>
                            <w:rPr>
                              <w:rFonts w:ascii="Arial"/>
                              <w:sz w:val="18"/>
                            </w:rPr>
                          </w:pPr>
                          <w:r>
                            <w:fldChar w:fldCharType="begin"/>
                          </w:r>
                          <w:r>
                            <w:rPr>
                              <w:rFonts w:ascii="Arial"/>
                              <w:sz w:val="18"/>
                            </w:rPr>
                            <w:instrText xml:space="preserve"> PAGE  \* roman </w:instrText>
                          </w:r>
                          <w:r>
                            <w:fldChar w:fldCharType="separate"/>
                          </w:r>
                          <w:r>
                            <w:rPr>
                              <w:rFonts w:ascii="Arial"/>
                              <w:noProof/>
                              <w:sz w:val="18"/>
                            </w:rPr>
                            <w:t>xxi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A92301" id="_x0000_t202" coordsize="21600,21600" o:spt="202" path="m,l,21600r21600,l21600,xe">
              <v:stroke joinstyle="miter"/>
              <v:path gradientshapeok="t" o:connecttype="rect"/>
            </v:shapetype>
            <v:shape id="Text Box 675" o:spid="_x0000_s1033" type="#_x0000_t202" style="position:absolute;margin-left:539pt;margin-top:748.1pt;width:15pt;height:12.45pt;z-index:-697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" filled="f" stroked="f">
              <v:textbox inset="0,0,0,0">
                <w:txbxContent>
                  <w:p w14:paraId="1E775996" w14:textId="4B1DF586" w:rsidR="000861A3" w:rsidRDefault="000861A3">
                    <w:pPr>
                      <w:spacing w:before="18"/>
                      <w:ind w:left="40"/>
                      <w:rPr>
                        <w:rFonts w:ascii="Arial"/>
                        <w:sz w:val="18"/>
                      </w:rPr>
                    </w:pPr>
                    <w:r>
                      <w:fldChar w:fldCharType="begin"/>
                    </w:r>
                    <w:r>
                      <w:rPr>
                        <w:rFonts w:ascii="Arial"/>
                        <w:sz w:val="18"/>
                      </w:rPr>
                      <w:instrText xml:space="preserve"> PAGE  \* roman </w:instrText>
                    </w:r>
                    <w:r>
                      <w:fldChar w:fldCharType="separate"/>
                    </w:r>
                    <w:r>
                      <w:rPr>
                        <w:rFonts w:ascii="Arial"/>
                        <w:noProof/>
                        <w:sz w:val="18"/>
                      </w:rPr>
                      <w:t>xxi</w:t>
                    </w:r>
                    <w:r>
                      <w:fldChar w:fldCharType="end"/>
                    </w:r>
                  </w:p>
                </w:txbxContent>
              </v:textbox>
              <w10:wrap anchorx="page" anchory="page"/>
            </v:shape>
          </w:pict>
        </mc:Fallback>
      </mc:AlternateConten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3255C0" w14:textId="20DC9BF6" w:rsidR="000861A3" w:rsidRDefault="00552A84">
    <w:pPr>
      <w:pStyle w:val="BodyText"/>
      <w:spacing w:line="14" w:lineRule="auto"/>
    </w:pPr>
    <w:r>
      <w:rPr>
        <w:noProof/>
      </w:rPr>
      <mc:AlternateContent>
        <mc:Choice Requires="wps">
          <w:drawing>
            <wp:anchor distT="0" distB="0" distL="114300" distR="114300" simplePos="0" relativeHeight="502624136" behindDoc="1" locked="0" layoutInCell="1" allowOverlap="1" wp14:anchorId="391A5694" wp14:editId="14EE9BD3">
              <wp:simplePos x="0" y="0"/>
              <wp:positionH relativeFrom="page">
                <wp:posOffset>3531870</wp:posOffset>
              </wp:positionH>
              <wp:positionV relativeFrom="page">
                <wp:posOffset>9497695</wp:posOffset>
              </wp:positionV>
              <wp:extent cx="3504565" cy="161925"/>
              <wp:effectExtent l="0" t="1270" r="2540" b="0"/>
              <wp:wrapNone/>
              <wp:docPr id="187" name="Text Box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456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36E146" w14:textId="091F809F" w:rsidR="000861A3" w:rsidRDefault="000861A3">
                          <w:pPr>
                            <w:spacing w:before="24"/>
                            <w:ind w:left="20"/>
                            <w:rPr>
                              <w:rFonts w:ascii="Arial"/>
                              <w:b/>
                              <w:sz w:val="18"/>
                            </w:rPr>
                          </w:pPr>
                          <w:r>
                            <w:rPr>
                              <w:rFonts w:ascii="Arial"/>
                              <w:sz w:val="18"/>
                            </w:rPr>
                            <w:t xml:space="preserve">Using Oracle Virtual Private Database to Control Data Access </w:t>
                          </w:r>
                          <w:r>
                            <w:rPr>
                              <w:rFonts w:ascii="Arial"/>
                              <w:b/>
                              <w:sz w:val="18"/>
                            </w:rPr>
                            <w:t>7-</w:t>
                          </w:r>
                          <w:r>
                            <w:fldChar w:fldCharType="begin"/>
                          </w:r>
                          <w:r>
                            <w:rPr>
                              <w:rFonts w:ascii="Arial"/>
                              <w:b/>
                              <w:sz w:val="18"/>
                            </w:rPr>
                            <w:instrText xml:space="preserve"> PAGE </w:instrText>
                          </w:r>
                          <w:r>
                            <w:fldChar w:fldCharType="separate"/>
                          </w:r>
                          <w:r>
                            <w:rPr>
                              <w:rFonts w:ascii="Arial"/>
                              <w:b/>
                              <w:noProof/>
                              <w:sz w:val="18"/>
                            </w:rPr>
                            <w:t>19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1A5694" id="_x0000_t202" coordsize="21600,21600" o:spt="202" path="m,l,21600r21600,l21600,xe">
              <v:stroke joinstyle="miter"/>
              <v:path gradientshapeok="t" o:connecttype="rect"/>
            </v:shapetype>
            <v:shape id="Text Box 295" o:spid="_x0000_s1152" type="#_x0000_t202" style="position:absolute;margin-left:278.1pt;margin-top:747.85pt;width:275.95pt;height:12.75pt;z-index:-692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" filled="f" stroked="f">
              <v:textbox inset="0,0,0,0">
                <w:txbxContent>
                  <w:p w14:paraId="3C36E146" w14:textId="091F809F" w:rsidR="000861A3" w:rsidRDefault="000861A3">
                    <w:pPr>
                      <w:spacing w:before="24"/>
                      <w:ind w:left="20"/>
                      <w:rPr>
                        <w:rFonts w:ascii="Arial"/>
                        <w:b/>
                        <w:sz w:val="18"/>
                      </w:rPr>
                    </w:pPr>
                    <w:r>
                      <w:rPr>
                        <w:rFonts w:ascii="Arial"/>
                        <w:sz w:val="18"/>
                      </w:rPr>
                      <w:t xml:space="preserve">Using Oracle Virtual Private Database to Control Data Access </w:t>
                    </w:r>
                    <w:r>
                      <w:rPr>
                        <w:rFonts w:ascii="Arial"/>
                        <w:b/>
                        <w:sz w:val="18"/>
                      </w:rPr>
                      <w:t>7-</w:t>
                    </w:r>
                    <w:r>
                      <w:fldChar w:fldCharType="begin"/>
                    </w:r>
                    <w:r>
                      <w:rPr>
                        <w:rFonts w:ascii="Arial"/>
                        <w:b/>
                        <w:sz w:val="18"/>
                      </w:rPr>
                      <w:instrText xml:space="preserve"> PAGE </w:instrText>
                    </w:r>
                    <w:r>
                      <w:fldChar w:fldCharType="separate"/>
                    </w:r>
                    <w:r>
                      <w:rPr>
                        <w:rFonts w:ascii="Arial"/>
                        <w:b/>
                        <w:noProof/>
                        <w:sz w:val="18"/>
                      </w:rPr>
                      <w:t>19</w:t>
                    </w:r>
                    <w:r>
                      <w:fldChar w:fldCharType="end"/>
                    </w:r>
                  </w:p>
                </w:txbxContent>
              </v:textbox>
              <w10:wrap anchorx="page" anchory="page"/>
            </v:shape>
          </w:pict>
        </mc:Fallback>
      </mc:AlternateContent>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80124F" w14:textId="232908B4" w:rsidR="000861A3" w:rsidRDefault="00552A84">
    <w:pPr>
      <w:pStyle w:val="BodyText"/>
      <w:spacing w:line="14" w:lineRule="auto"/>
    </w:pPr>
    <w:r>
      <w:rPr>
        <w:noProof/>
      </w:rPr>
      <mc:AlternateContent>
        <mc:Choice Requires="wps">
          <w:drawing>
            <wp:anchor distT="0" distB="0" distL="114300" distR="114300" simplePos="0" relativeHeight="502624304" behindDoc="1" locked="0" layoutInCell="1" allowOverlap="1" wp14:anchorId="2DC17B02" wp14:editId="218FC298">
              <wp:simplePos x="0" y="0"/>
              <wp:positionH relativeFrom="page">
                <wp:posOffset>749300</wp:posOffset>
              </wp:positionH>
              <wp:positionV relativeFrom="page">
                <wp:posOffset>9497695</wp:posOffset>
              </wp:positionV>
              <wp:extent cx="2006600" cy="161925"/>
              <wp:effectExtent l="0" t="1270" r="0" b="0"/>
              <wp:wrapNone/>
              <wp:docPr id="178" name="Text Box 2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660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919976" w14:textId="1A2B0884" w:rsidR="000861A3" w:rsidRDefault="000861A3">
                          <w:pPr>
                            <w:spacing w:before="24"/>
                            <w:ind w:left="20"/>
                            <w:rPr>
                              <w:rFonts w:ascii="Arial"/>
                              <w:sz w:val="18"/>
                            </w:rPr>
                          </w:pPr>
                          <w:r>
                            <w:rPr>
                              <w:rFonts w:ascii="Arial"/>
                              <w:b/>
                              <w:sz w:val="18"/>
                            </w:rPr>
                            <w:t>7-</w:t>
                          </w:r>
                          <w:r>
                            <w:fldChar w:fldCharType="begin"/>
                          </w:r>
                          <w:r>
                            <w:rPr>
                              <w:rFonts w:ascii="Arial"/>
                              <w:b/>
                              <w:sz w:val="18"/>
                            </w:rPr>
                            <w:instrText xml:space="preserve"> PAGE </w:instrText>
                          </w:r>
                          <w:r>
                            <w:fldChar w:fldCharType="separate"/>
                          </w:r>
                          <w:r>
                            <w:rPr>
                              <w:rFonts w:ascii="Arial"/>
                              <w:b/>
                              <w:noProof/>
                              <w:sz w:val="18"/>
                            </w:rPr>
                            <w:t>30</w:t>
                          </w:r>
                          <w:r>
                            <w:fldChar w:fldCharType="end"/>
                          </w:r>
                          <w:r>
                            <w:rPr>
                              <w:rFonts w:ascii="Arial"/>
                              <w:b/>
                              <w:sz w:val="18"/>
                            </w:rPr>
                            <w:t xml:space="preserve"> </w:t>
                          </w:r>
                          <w:r>
                            <w:rPr>
                              <w:rFonts w:ascii="Arial"/>
                              <w:sz w:val="18"/>
                            </w:rPr>
                            <w:t>Oracle Database Security Guide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C17B02" id="_x0000_t202" coordsize="21600,21600" o:spt="202" path="m,l,21600r21600,l21600,xe">
              <v:stroke joinstyle="miter"/>
              <v:path gradientshapeok="t" o:connecttype="rect"/>
            </v:shapetype>
            <v:shape id="Text Box 284" o:spid="_x0000_s1155" type="#_x0000_t202" style="position:absolute;margin-left:59pt;margin-top:747.85pt;width:158pt;height:12.75pt;z-index:-692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" filled="f" stroked="f">
              <v:textbox inset="0,0,0,0">
                <w:txbxContent>
                  <w:p w14:paraId="51919976" w14:textId="1A2B0884" w:rsidR="000861A3" w:rsidRDefault="000861A3">
                    <w:pPr>
                      <w:spacing w:before="24"/>
                      <w:ind w:left="20"/>
                      <w:rPr>
                        <w:rFonts w:ascii="Arial"/>
                        <w:sz w:val="18"/>
                      </w:rPr>
                    </w:pPr>
                    <w:r>
                      <w:rPr>
                        <w:rFonts w:ascii="Arial"/>
                        <w:b/>
                        <w:sz w:val="18"/>
                      </w:rPr>
                      <w:t>7-</w:t>
                    </w:r>
                    <w:r>
                      <w:fldChar w:fldCharType="begin"/>
                    </w:r>
                    <w:r>
                      <w:rPr>
                        <w:rFonts w:ascii="Arial"/>
                        <w:b/>
                        <w:sz w:val="18"/>
                      </w:rPr>
                      <w:instrText xml:space="preserve"> PAGE </w:instrText>
                    </w:r>
                    <w:r>
                      <w:fldChar w:fldCharType="separate"/>
                    </w:r>
                    <w:r>
                      <w:rPr>
                        <w:rFonts w:ascii="Arial"/>
                        <w:b/>
                        <w:noProof/>
                        <w:sz w:val="18"/>
                      </w:rPr>
                      <w:t>30</w:t>
                    </w:r>
                    <w:r>
                      <w:fldChar w:fldCharType="end"/>
                    </w:r>
                    <w:r>
                      <w:rPr>
                        <w:rFonts w:ascii="Arial"/>
                        <w:b/>
                        <w:sz w:val="18"/>
                      </w:rPr>
                      <w:t xml:space="preserve"> </w:t>
                    </w:r>
                    <w:r>
                      <w:rPr>
                        <w:rFonts w:ascii="Arial"/>
                        <w:sz w:val="18"/>
                      </w:rPr>
                      <w:t>Oracle Database Security Guide</w:t>
                    </w:r>
                  </w:p>
                </w:txbxContent>
              </v:textbox>
              <w10:wrap anchorx="page" anchory="page"/>
            </v:shape>
          </w:pict>
        </mc:Fallback>
      </mc:AlternateContent>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A3D430" w14:textId="5E9D4051" w:rsidR="000861A3" w:rsidRDefault="00552A84">
    <w:pPr>
      <w:pStyle w:val="BodyText"/>
      <w:spacing w:line="14" w:lineRule="auto"/>
    </w:pPr>
    <w:r>
      <w:rPr>
        <w:noProof/>
      </w:rPr>
      <mc:AlternateContent>
        <mc:Choice Requires="wps">
          <w:drawing>
            <wp:anchor distT="0" distB="0" distL="114300" distR="114300" simplePos="0" relativeHeight="502624280" behindDoc="1" locked="0" layoutInCell="1" allowOverlap="1" wp14:anchorId="7298B99D" wp14:editId="12839FFC">
              <wp:simplePos x="0" y="0"/>
              <wp:positionH relativeFrom="page">
                <wp:posOffset>3531870</wp:posOffset>
              </wp:positionH>
              <wp:positionV relativeFrom="page">
                <wp:posOffset>9497695</wp:posOffset>
              </wp:positionV>
              <wp:extent cx="3504565" cy="161925"/>
              <wp:effectExtent l="0" t="1270" r="2540" b="0"/>
              <wp:wrapNone/>
              <wp:docPr id="177" name="Text Box 2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456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77BDF3" w14:textId="750E3CE1" w:rsidR="000861A3" w:rsidRDefault="000861A3">
                          <w:pPr>
                            <w:spacing w:before="24"/>
                            <w:ind w:left="20"/>
                            <w:rPr>
                              <w:rFonts w:ascii="Arial"/>
                              <w:b/>
                              <w:sz w:val="18"/>
                            </w:rPr>
                          </w:pPr>
                          <w:r>
                            <w:rPr>
                              <w:rFonts w:ascii="Arial"/>
                              <w:sz w:val="18"/>
                            </w:rPr>
                            <w:t xml:space="preserve">Using Oracle Virtual Private Database to Control Data Access </w:t>
                          </w:r>
                          <w:r>
                            <w:rPr>
                              <w:rFonts w:ascii="Arial"/>
                              <w:b/>
                              <w:sz w:val="18"/>
                            </w:rPr>
                            <w:t>7-</w:t>
                          </w:r>
                          <w:r>
                            <w:fldChar w:fldCharType="begin"/>
                          </w:r>
                          <w:r>
                            <w:rPr>
                              <w:rFonts w:ascii="Arial"/>
                              <w:b/>
                              <w:sz w:val="18"/>
                            </w:rPr>
                            <w:instrText xml:space="preserve"> PAGE </w:instrText>
                          </w:r>
                          <w:r>
                            <w:fldChar w:fldCharType="separate"/>
                          </w:r>
                          <w:r>
                            <w:rPr>
                              <w:rFonts w:ascii="Arial"/>
                              <w:b/>
                              <w:noProof/>
                              <w:sz w:val="18"/>
                            </w:rPr>
                            <w:t>29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98B99D" id="_x0000_t202" coordsize="21600,21600" o:spt="202" path="m,l,21600r21600,l21600,xe">
              <v:stroke joinstyle="miter"/>
              <v:path gradientshapeok="t" o:connecttype="rect"/>
            </v:shapetype>
            <v:shape id="Text Box 285" o:spid="_x0000_s1156" type="#_x0000_t202" style="position:absolute;margin-left:278.1pt;margin-top:747.85pt;width:275.95pt;height:12.75pt;z-index:-692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" filled="f" stroked="f">
              <v:textbox inset="0,0,0,0">
                <w:txbxContent>
                  <w:p w14:paraId="7F77BDF3" w14:textId="750E3CE1" w:rsidR="000861A3" w:rsidRDefault="000861A3">
                    <w:pPr>
                      <w:spacing w:before="24"/>
                      <w:ind w:left="20"/>
                      <w:rPr>
                        <w:rFonts w:ascii="Arial"/>
                        <w:b/>
                        <w:sz w:val="18"/>
                      </w:rPr>
                    </w:pPr>
                    <w:r>
                      <w:rPr>
                        <w:rFonts w:ascii="Arial"/>
                        <w:sz w:val="18"/>
                      </w:rPr>
                      <w:t xml:space="preserve">Using Oracle Virtual Private Database to Control Data Access </w:t>
                    </w:r>
                    <w:r>
                      <w:rPr>
                        <w:rFonts w:ascii="Arial"/>
                        <w:b/>
                        <w:sz w:val="18"/>
                      </w:rPr>
                      <w:t>7-</w:t>
                    </w:r>
                    <w:r>
                      <w:fldChar w:fldCharType="begin"/>
                    </w:r>
                    <w:r>
                      <w:rPr>
                        <w:rFonts w:ascii="Arial"/>
                        <w:b/>
                        <w:sz w:val="18"/>
                      </w:rPr>
                      <w:instrText xml:space="preserve"> PAGE </w:instrText>
                    </w:r>
                    <w:r>
                      <w:fldChar w:fldCharType="separate"/>
                    </w:r>
                    <w:r>
                      <w:rPr>
                        <w:rFonts w:ascii="Arial"/>
                        <w:b/>
                        <w:noProof/>
                        <w:sz w:val="18"/>
                      </w:rPr>
                      <w:t>29</w:t>
                    </w:r>
                    <w:r>
                      <w:fldChar w:fldCharType="end"/>
                    </w:r>
                  </w:p>
                </w:txbxContent>
              </v:textbox>
              <w10:wrap anchorx="page" anchory="page"/>
            </v:shape>
          </w:pict>
        </mc:Fallback>
      </mc:AlternateContent>
    </w: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62EEBA" w14:textId="7E181339" w:rsidR="000861A3" w:rsidRDefault="00552A84">
    <w:pPr>
      <w:pStyle w:val="BodyText"/>
      <w:spacing w:line="14" w:lineRule="auto"/>
    </w:pPr>
    <w:r>
      <w:rPr>
        <w:noProof/>
      </w:rPr>
      <mc:AlternateContent>
        <mc:Choice Requires="wps">
          <w:drawing>
            <wp:anchor distT="0" distB="0" distL="114300" distR="114300" simplePos="0" relativeHeight="502624352" behindDoc="1" locked="0" layoutInCell="1" allowOverlap="1" wp14:anchorId="6815BD96" wp14:editId="1CB24544">
              <wp:simplePos x="0" y="0"/>
              <wp:positionH relativeFrom="page">
                <wp:posOffset>749300</wp:posOffset>
              </wp:positionH>
              <wp:positionV relativeFrom="page">
                <wp:posOffset>9497695</wp:posOffset>
              </wp:positionV>
              <wp:extent cx="2006600" cy="161925"/>
              <wp:effectExtent l="0" t="1270" r="0" b="0"/>
              <wp:wrapNone/>
              <wp:docPr id="176" name="Text Box 2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660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EE6323" w14:textId="5A43EEF7" w:rsidR="000861A3" w:rsidRDefault="000861A3">
                          <w:pPr>
                            <w:spacing w:before="24"/>
                            <w:ind w:left="20"/>
                            <w:rPr>
                              <w:rFonts w:ascii="Arial"/>
                              <w:sz w:val="18"/>
                            </w:rPr>
                          </w:pPr>
                          <w:r>
                            <w:rPr>
                              <w:rFonts w:ascii="Arial"/>
                              <w:b/>
                              <w:sz w:val="18"/>
                            </w:rPr>
                            <w:t>7-</w:t>
                          </w:r>
                          <w:r>
                            <w:fldChar w:fldCharType="begin"/>
                          </w:r>
                          <w:r>
                            <w:rPr>
                              <w:rFonts w:ascii="Arial"/>
                              <w:b/>
                              <w:sz w:val="18"/>
                            </w:rPr>
                            <w:instrText xml:space="preserve"> PAGE </w:instrText>
                          </w:r>
                          <w:r>
                            <w:fldChar w:fldCharType="separate"/>
                          </w:r>
                          <w:r>
                            <w:rPr>
                              <w:rFonts w:ascii="Arial"/>
                              <w:b/>
                              <w:noProof/>
                              <w:sz w:val="18"/>
                            </w:rPr>
                            <w:t>40</w:t>
                          </w:r>
                          <w:r>
                            <w:fldChar w:fldCharType="end"/>
                          </w:r>
                          <w:r>
                            <w:rPr>
                              <w:rFonts w:ascii="Arial"/>
                              <w:b/>
                              <w:sz w:val="18"/>
                            </w:rPr>
                            <w:t xml:space="preserve"> </w:t>
                          </w:r>
                          <w:r>
                            <w:rPr>
                              <w:rFonts w:ascii="Arial"/>
                              <w:sz w:val="18"/>
                            </w:rPr>
                            <w:t>Oracle Database Security Guide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15BD96" id="_x0000_t202" coordsize="21600,21600" o:spt="202" path="m,l,21600r21600,l21600,xe">
              <v:stroke joinstyle="miter"/>
              <v:path gradientshapeok="t" o:connecttype="rect"/>
            </v:shapetype>
            <v:shape id="Text Box 282" o:spid="_x0000_s1157" type="#_x0000_t202" style="position:absolute;margin-left:59pt;margin-top:747.85pt;width:158pt;height:12.75pt;z-index:-692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gnIsQIAALY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" filled="f" stroked="f">
              <v:textbox inset="0,0,0,0">
                <w:txbxContent>
                  <w:p w14:paraId="6DEE6323" w14:textId="5A43EEF7" w:rsidR="000861A3" w:rsidRDefault="000861A3">
                    <w:pPr>
                      <w:spacing w:before="24"/>
                      <w:ind w:left="20"/>
                      <w:rPr>
                        <w:rFonts w:ascii="Arial"/>
                        <w:sz w:val="18"/>
                      </w:rPr>
                    </w:pPr>
                    <w:r>
                      <w:rPr>
                        <w:rFonts w:ascii="Arial"/>
                        <w:b/>
                        <w:sz w:val="18"/>
                      </w:rPr>
                      <w:t>7-</w:t>
                    </w:r>
                    <w:r>
                      <w:fldChar w:fldCharType="begin"/>
                    </w:r>
                    <w:r>
                      <w:rPr>
                        <w:rFonts w:ascii="Arial"/>
                        <w:b/>
                        <w:sz w:val="18"/>
                      </w:rPr>
                      <w:instrText xml:space="preserve"> PAGE </w:instrText>
                    </w:r>
                    <w:r>
                      <w:fldChar w:fldCharType="separate"/>
                    </w:r>
                    <w:r>
                      <w:rPr>
                        <w:rFonts w:ascii="Arial"/>
                        <w:b/>
                        <w:noProof/>
                        <w:sz w:val="18"/>
                      </w:rPr>
                      <w:t>40</w:t>
                    </w:r>
                    <w:r>
                      <w:fldChar w:fldCharType="end"/>
                    </w:r>
                    <w:r>
                      <w:rPr>
                        <w:rFonts w:ascii="Arial"/>
                        <w:b/>
                        <w:sz w:val="18"/>
                      </w:rPr>
                      <w:t xml:space="preserve"> </w:t>
                    </w:r>
                    <w:r>
                      <w:rPr>
                        <w:rFonts w:ascii="Arial"/>
                        <w:sz w:val="18"/>
                      </w:rPr>
                      <w:t>Oracle Database Security Guide</w:t>
                    </w:r>
                  </w:p>
                </w:txbxContent>
              </v:textbox>
              <w10:wrap anchorx="page" anchory="page"/>
            </v:shape>
          </w:pict>
        </mc:Fallback>
      </mc:AlternateContent>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445857" w14:textId="5AD88D7D" w:rsidR="000861A3" w:rsidRDefault="00552A84">
    <w:pPr>
      <w:pStyle w:val="BodyText"/>
      <w:spacing w:line="14" w:lineRule="auto"/>
    </w:pPr>
    <w:r>
      <w:rPr>
        <w:noProof/>
      </w:rPr>
      <mc:AlternateContent>
        <mc:Choice Requires="wps">
          <w:drawing>
            <wp:anchor distT="0" distB="0" distL="114300" distR="114300" simplePos="0" relativeHeight="502624328" behindDoc="1" locked="0" layoutInCell="1" allowOverlap="1" wp14:anchorId="2516FF95" wp14:editId="63D0C313">
              <wp:simplePos x="0" y="0"/>
              <wp:positionH relativeFrom="page">
                <wp:posOffset>3531870</wp:posOffset>
              </wp:positionH>
              <wp:positionV relativeFrom="page">
                <wp:posOffset>9497695</wp:posOffset>
              </wp:positionV>
              <wp:extent cx="3504565" cy="161925"/>
              <wp:effectExtent l="0" t="1270" r="2540" b="0"/>
              <wp:wrapNone/>
              <wp:docPr id="175" name="Text Box 2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456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F9F4CB" w14:textId="6A3CE470" w:rsidR="000861A3" w:rsidRDefault="000861A3">
                          <w:pPr>
                            <w:spacing w:before="24"/>
                            <w:ind w:left="20"/>
                            <w:rPr>
                              <w:rFonts w:ascii="Arial"/>
                              <w:b/>
                              <w:sz w:val="18"/>
                            </w:rPr>
                          </w:pPr>
                          <w:r>
                            <w:rPr>
                              <w:rFonts w:ascii="Arial"/>
                              <w:sz w:val="18"/>
                            </w:rPr>
                            <w:t xml:space="preserve">Using Oracle Virtual Private Database to Control Data Access </w:t>
                          </w:r>
                          <w:r>
                            <w:rPr>
                              <w:rFonts w:ascii="Arial"/>
                              <w:b/>
                              <w:sz w:val="18"/>
                            </w:rPr>
                            <w:t>7-</w:t>
                          </w:r>
                          <w:r>
                            <w:fldChar w:fldCharType="begin"/>
                          </w:r>
                          <w:r>
                            <w:rPr>
                              <w:rFonts w:ascii="Arial"/>
                              <w:b/>
                              <w:sz w:val="18"/>
                            </w:rPr>
                            <w:instrText xml:space="preserve"> PAGE </w:instrText>
                          </w:r>
                          <w:r>
                            <w:fldChar w:fldCharType="separate"/>
                          </w:r>
                          <w:r>
                            <w:rPr>
                              <w:rFonts w:ascii="Arial"/>
                              <w:b/>
                              <w:noProof/>
                              <w:sz w:val="18"/>
                            </w:rPr>
                            <w:t>39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16FF95" id="_x0000_t202" coordsize="21600,21600" o:spt="202" path="m,l,21600r21600,l21600,xe">
              <v:stroke joinstyle="miter"/>
              <v:path gradientshapeok="t" o:connecttype="rect"/>
            </v:shapetype>
            <v:shape id="Text Box 283" o:spid="_x0000_s1158" type="#_x0000_t202" style="position:absolute;margin-left:278.1pt;margin-top:747.85pt;width:275.95pt;height:12.75pt;z-index:-692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O4zswIAALYFAAAOAAAAZHJzL2Uyb0RvYy54bWysVG1vmzAQ/j5p/8Hyd8pLCAV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" filled="f" stroked="f">
              <v:textbox inset="0,0,0,0">
                <w:txbxContent>
                  <w:p w14:paraId="30F9F4CB" w14:textId="6A3CE470" w:rsidR="000861A3" w:rsidRDefault="000861A3">
                    <w:pPr>
                      <w:spacing w:before="24"/>
                      <w:ind w:left="20"/>
                      <w:rPr>
                        <w:rFonts w:ascii="Arial"/>
                        <w:b/>
                        <w:sz w:val="18"/>
                      </w:rPr>
                    </w:pPr>
                    <w:r>
                      <w:rPr>
                        <w:rFonts w:ascii="Arial"/>
                        <w:sz w:val="18"/>
                      </w:rPr>
                      <w:t xml:space="preserve">Using Oracle Virtual Private Database to Control Data Access </w:t>
                    </w:r>
                    <w:r>
                      <w:rPr>
                        <w:rFonts w:ascii="Arial"/>
                        <w:b/>
                        <w:sz w:val="18"/>
                      </w:rPr>
                      <w:t>7-</w:t>
                    </w:r>
                    <w:r>
                      <w:fldChar w:fldCharType="begin"/>
                    </w:r>
                    <w:r>
                      <w:rPr>
                        <w:rFonts w:ascii="Arial"/>
                        <w:b/>
                        <w:sz w:val="18"/>
                      </w:rPr>
                      <w:instrText xml:space="preserve"> PAGE </w:instrText>
                    </w:r>
                    <w:r>
                      <w:fldChar w:fldCharType="separate"/>
                    </w:r>
                    <w:r>
                      <w:rPr>
                        <w:rFonts w:ascii="Arial"/>
                        <w:b/>
                        <w:noProof/>
                        <w:sz w:val="18"/>
                      </w:rPr>
                      <w:t>39</w:t>
                    </w:r>
                    <w:r>
                      <w:fldChar w:fldCharType="end"/>
                    </w:r>
                  </w:p>
                </w:txbxContent>
              </v:textbox>
              <w10:wrap anchorx="page" anchory="page"/>
            </v:shape>
          </w:pict>
        </mc:Fallback>
      </mc:AlternateContent>
    </w: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F614B8" w14:textId="522D9534" w:rsidR="000861A3" w:rsidRDefault="00552A84">
    <w:pPr>
      <w:pStyle w:val="BodyText"/>
      <w:spacing w:line="14" w:lineRule="auto"/>
    </w:pPr>
    <w:r>
      <w:rPr>
        <w:noProof/>
      </w:rPr>
      <mc:AlternateContent>
        <mc:Choice Requires="wps">
          <w:drawing>
            <wp:anchor distT="0" distB="0" distL="114300" distR="114300" simplePos="0" relativeHeight="502677512" behindDoc="1" locked="0" layoutInCell="1" allowOverlap="1" wp14:anchorId="6C7DC433" wp14:editId="5941F3AA">
              <wp:simplePos x="0" y="0"/>
              <wp:positionH relativeFrom="page">
                <wp:posOffset>749300</wp:posOffset>
              </wp:positionH>
              <wp:positionV relativeFrom="page">
                <wp:posOffset>9497695</wp:posOffset>
              </wp:positionV>
              <wp:extent cx="2006600" cy="161925"/>
              <wp:effectExtent l="0" t="1270" r="0" b="0"/>
              <wp:wrapNone/>
              <wp:docPr id="150" name="Text Box 8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660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D4D699" w14:textId="1338A6E1" w:rsidR="000861A3" w:rsidRDefault="000861A3">
                          <w:pPr>
                            <w:spacing w:before="24"/>
                            <w:ind w:left="20"/>
                            <w:rPr>
                              <w:rFonts w:ascii="Arial"/>
                              <w:sz w:val="18"/>
                            </w:rPr>
                          </w:pPr>
                          <w:r>
                            <w:rPr>
                              <w:rFonts w:ascii="Arial"/>
                              <w:b/>
                              <w:sz w:val="18"/>
                            </w:rPr>
                            <w:t>8-</w:t>
                          </w:r>
                          <w:r>
                            <w:fldChar w:fldCharType="begin"/>
                          </w:r>
                          <w:r>
                            <w:rPr>
                              <w:rFonts w:ascii="Arial"/>
                              <w:b/>
                              <w:sz w:val="18"/>
                            </w:rPr>
                            <w:instrText xml:space="preserve"> PAGE </w:instrText>
                          </w:r>
                          <w:r>
                            <w:fldChar w:fldCharType="separate"/>
                          </w:r>
                          <w:r>
                            <w:rPr>
                              <w:rFonts w:ascii="Arial"/>
                              <w:b/>
                              <w:noProof/>
                              <w:sz w:val="18"/>
                            </w:rPr>
                            <w:t>10</w:t>
                          </w:r>
                          <w:r>
                            <w:fldChar w:fldCharType="end"/>
                          </w:r>
                          <w:r>
                            <w:rPr>
                              <w:rFonts w:ascii="Arial"/>
                              <w:b/>
                              <w:sz w:val="18"/>
                            </w:rPr>
                            <w:t xml:space="preserve"> </w:t>
                          </w:r>
                          <w:r>
                            <w:rPr>
                              <w:rFonts w:ascii="Arial"/>
                              <w:sz w:val="18"/>
                            </w:rPr>
                            <w:t>Oracle Database Security Guide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7DC433" id="_x0000_t202" coordsize="21600,21600" o:spt="202" path="m,l,21600r21600,l21600,xe">
              <v:stroke joinstyle="miter"/>
              <v:path gradientshapeok="t" o:connecttype="rect"/>
            </v:shapetype>
            <v:shape id="Text Box 831" o:spid="_x0000_s1165" type="#_x0000_t202" style="position:absolute;margin-left:59pt;margin-top:747.85pt;width:158pt;height:12.75pt;z-index:-638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" filled="f" stroked="f">
              <v:textbox inset="0,0,0,0">
                <w:txbxContent>
                  <w:p w14:paraId="56D4D699" w14:textId="1338A6E1" w:rsidR="000861A3" w:rsidRDefault="000861A3">
                    <w:pPr>
                      <w:spacing w:before="24"/>
                      <w:ind w:left="20"/>
                      <w:rPr>
                        <w:rFonts w:ascii="Arial"/>
                        <w:sz w:val="18"/>
                      </w:rPr>
                    </w:pPr>
                    <w:r>
                      <w:rPr>
                        <w:rFonts w:ascii="Arial"/>
                        <w:b/>
                        <w:sz w:val="18"/>
                      </w:rPr>
                      <w:t>8-</w:t>
                    </w:r>
                    <w:r>
                      <w:fldChar w:fldCharType="begin"/>
                    </w:r>
                    <w:r>
                      <w:rPr>
                        <w:rFonts w:ascii="Arial"/>
                        <w:b/>
                        <w:sz w:val="18"/>
                      </w:rPr>
                      <w:instrText xml:space="preserve"> PAGE </w:instrText>
                    </w:r>
                    <w:r>
                      <w:fldChar w:fldCharType="separate"/>
                    </w:r>
                    <w:r>
                      <w:rPr>
                        <w:rFonts w:ascii="Arial"/>
                        <w:b/>
                        <w:noProof/>
                        <w:sz w:val="18"/>
                      </w:rPr>
                      <w:t>10</w:t>
                    </w:r>
                    <w:r>
                      <w:fldChar w:fldCharType="end"/>
                    </w:r>
                    <w:r>
                      <w:rPr>
                        <w:rFonts w:ascii="Arial"/>
                        <w:b/>
                        <w:sz w:val="18"/>
                      </w:rPr>
                      <w:t xml:space="preserve"> </w:t>
                    </w:r>
                    <w:r>
                      <w:rPr>
                        <w:rFonts w:ascii="Arial"/>
                        <w:sz w:val="18"/>
                      </w:rPr>
                      <w:t>Oracle Database Security Guide</w:t>
                    </w:r>
                  </w:p>
                </w:txbxContent>
              </v:textbox>
              <w10:wrap anchorx="page" anchory="page"/>
            </v:shape>
          </w:pict>
        </mc:Fallback>
      </mc:AlternateContent>
    </w: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316E43" w14:textId="78F03244" w:rsidR="000861A3" w:rsidRDefault="00552A84">
    <w:pPr>
      <w:pStyle w:val="BodyText"/>
      <w:spacing w:line="14" w:lineRule="auto"/>
    </w:pPr>
    <w:r>
      <w:rPr>
        <w:noProof/>
      </w:rPr>
      <mc:AlternateContent>
        <mc:Choice Requires="wps">
          <w:drawing>
            <wp:anchor distT="0" distB="0" distL="114300" distR="114300" simplePos="0" relativeHeight="502676488" behindDoc="1" locked="0" layoutInCell="1" allowOverlap="1" wp14:anchorId="2FDCC9BF" wp14:editId="3BB71011">
              <wp:simplePos x="0" y="0"/>
              <wp:positionH relativeFrom="page">
                <wp:posOffset>3930015</wp:posOffset>
              </wp:positionH>
              <wp:positionV relativeFrom="page">
                <wp:posOffset>9497695</wp:posOffset>
              </wp:positionV>
              <wp:extent cx="3106420" cy="161925"/>
              <wp:effectExtent l="0" t="1270" r="2540" b="0"/>
              <wp:wrapNone/>
              <wp:docPr id="149" name="Text Box 8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642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3981AD" w14:textId="74F3B634" w:rsidR="000861A3" w:rsidRDefault="000861A3">
                          <w:pPr>
                            <w:spacing w:before="24"/>
                            <w:ind w:left="20"/>
                            <w:rPr>
                              <w:rFonts w:ascii="Arial"/>
                              <w:b/>
                              <w:sz w:val="18"/>
                            </w:rPr>
                          </w:pPr>
                          <w:r>
                            <w:rPr>
                              <w:rFonts w:ascii="Arial"/>
                              <w:sz w:val="18"/>
                            </w:rPr>
                            <w:t xml:space="preserve">Developing Applications Using the Data Encryption API </w:t>
                          </w:r>
                          <w:r>
                            <w:rPr>
                              <w:rFonts w:ascii="Arial"/>
                              <w:b/>
                              <w:sz w:val="18"/>
                            </w:rPr>
                            <w:t>8-</w:t>
                          </w:r>
                          <w:r>
                            <w:fldChar w:fldCharType="begin"/>
                          </w:r>
                          <w:r>
                            <w:rPr>
                              <w:rFonts w:ascii="Arial"/>
                              <w:b/>
                              <w:sz w:val="18"/>
                            </w:rPr>
                            <w:instrText xml:space="preserve"> PAGE </w:instrText>
                          </w:r>
                          <w:r>
                            <w:fldChar w:fldCharType="separate"/>
                          </w:r>
                          <w:r>
                            <w:rPr>
                              <w:rFonts w:ascii="Arial"/>
                              <w:b/>
                              <w:noProof/>
                              <w:sz w:val="18"/>
                            </w:rP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DCC9BF" id="_x0000_t202" coordsize="21600,21600" o:spt="202" path="m,l,21600r21600,l21600,xe">
              <v:stroke joinstyle="miter"/>
              <v:path gradientshapeok="t" o:connecttype="rect"/>
            </v:shapetype>
            <v:shape id="Text Box 830" o:spid="_x0000_s1166" type="#_x0000_t202" style="position:absolute;margin-left:309.45pt;margin-top:747.85pt;width:244.6pt;height:12.75pt;z-index:-639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V8StAIAALYFAAAOAAAAZHJzL2Uyb0RvYy54bWysVG1vmzAQ/j5p/8Hyd8pLCAV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" filled="f" stroked="f">
              <v:textbox inset="0,0,0,0">
                <w:txbxContent>
                  <w:p w14:paraId="3E3981AD" w14:textId="74F3B634" w:rsidR="000861A3" w:rsidRDefault="000861A3">
                    <w:pPr>
                      <w:spacing w:before="24"/>
                      <w:ind w:left="20"/>
                      <w:rPr>
                        <w:rFonts w:ascii="Arial"/>
                        <w:b/>
                        <w:sz w:val="18"/>
                      </w:rPr>
                    </w:pPr>
                    <w:r>
                      <w:rPr>
                        <w:rFonts w:ascii="Arial"/>
                        <w:sz w:val="18"/>
                      </w:rPr>
                      <w:t xml:space="preserve">Developing Applications Using the Data Encryption API </w:t>
                    </w:r>
                    <w:r>
                      <w:rPr>
                        <w:rFonts w:ascii="Arial"/>
                        <w:b/>
                        <w:sz w:val="18"/>
                      </w:rPr>
                      <w:t>8-</w:t>
                    </w:r>
                    <w:r>
                      <w:fldChar w:fldCharType="begin"/>
                    </w:r>
                    <w:r>
                      <w:rPr>
                        <w:rFonts w:ascii="Arial"/>
                        <w:b/>
                        <w:sz w:val="18"/>
                      </w:rPr>
                      <w:instrText xml:space="preserve"> PAGE </w:instrText>
                    </w:r>
                    <w:r>
                      <w:fldChar w:fldCharType="separate"/>
                    </w:r>
                    <w:r>
                      <w:rPr>
                        <w:rFonts w:ascii="Arial"/>
                        <w:b/>
                        <w:noProof/>
                        <w:sz w:val="18"/>
                      </w:rPr>
                      <w:t>9</w:t>
                    </w:r>
                    <w:r>
                      <w:fldChar w:fldCharType="end"/>
                    </w:r>
                  </w:p>
                </w:txbxContent>
              </v:textbox>
              <w10:wrap anchorx="page" anchory="page"/>
            </v:shape>
          </w:pict>
        </mc:Fallback>
      </mc:AlternateContent>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7486E2" w14:textId="6C93BCD2" w:rsidR="000861A3" w:rsidRDefault="00552A84">
    <w:pPr>
      <w:pStyle w:val="BodyText"/>
      <w:spacing w:line="14" w:lineRule="auto"/>
    </w:pPr>
    <w:r>
      <w:rPr>
        <w:noProof/>
      </w:rPr>
      <mc:AlternateContent>
        <mc:Choice Requires="wps">
          <w:drawing>
            <wp:anchor distT="0" distB="0" distL="114300" distR="114300" simplePos="0" relativeHeight="502696968" behindDoc="1" locked="0" layoutInCell="1" allowOverlap="1" wp14:anchorId="6750CADB" wp14:editId="7E6B11B8">
              <wp:simplePos x="0" y="0"/>
              <wp:positionH relativeFrom="page">
                <wp:posOffset>749300</wp:posOffset>
              </wp:positionH>
              <wp:positionV relativeFrom="page">
                <wp:posOffset>9497695</wp:posOffset>
              </wp:positionV>
              <wp:extent cx="2006600" cy="161925"/>
              <wp:effectExtent l="0" t="1270" r="0" b="0"/>
              <wp:wrapNone/>
              <wp:docPr id="108" name="Text Box 8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660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4E5B30" w14:textId="2299B936" w:rsidR="000861A3" w:rsidRDefault="000861A3">
                          <w:pPr>
                            <w:spacing w:before="24"/>
                            <w:ind w:left="20"/>
                            <w:rPr>
                              <w:rFonts w:ascii="Arial"/>
                              <w:sz w:val="18"/>
                            </w:rPr>
                          </w:pPr>
                          <w:r>
                            <w:rPr>
                              <w:rFonts w:ascii="Arial"/>
                              <w:b/>
                              <w:sz w:val="18"/>
                            </w:rPr>
                            <w:t>8-</w:t>
                          </w:r>
                          <w:r>
                            <w:fldChar w:fldCharType="begin"/>
                          </w:r>
                          <w:r>
                            <w:rPr>
                              <w:rFonts w:ascii="Arial"/>
                              <w:b/>
                              <w:sz w:val="18"/>
                            </w:rPr>
                            <w:instrText xml:space="preserve"> PAGE </w:instrText>
                          </w:r>
                          <w:r>
                            <w:fldChar w:fldCharType="separate"/>
                          </w:r>
                          <w:r>
                            <w:rPr>
                              <w:rFonts w:ascii="Arial"/>
                              <w:b/>
                              <w:noProof/>
                              <w:sz w:val="18"/>
                            </w:rPr>
                            <w:t>16</w:t>
                          </w:r>
                          <w:r>
                            <w:fldChar w:fldCharType="end"/>
                          </w:r>
                          <w:r>
                            <w:rPr>
                              <w:rFonts w:ascii="Arial"/>
                              <w:b/>
                              <w:sz w:val="18"/>
                            </w:rPr>
                            <w:t xml:space="preserve"> </w:t>
                          </w:r>
                          <w:r>
                            <w:rPr>
                              <w:rFonts w:ascii="Arial"/>
                              <w:sz w:val="18"/>
                            </w:rPr>
                            <w:t>Oracle Database Security Guide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50CADB" id="_x0000_t202" coordsize="21600,21600" o:spt="202" path="m,l,21600r21600,l21600,xe">
              <v:stroke joinstyle="miter"/>
              <v:path gradientshapeok="t" o:connecttype="rect"/>
            </v:shapetype>
            <v:shape id="Text Box 865" o:spid="_x0000_s1177" type="#_x0000_t202" style="position:absolute;margin-left:59pt;margin-top:747.85pt;width:158pt;height:12.75pt;z-index:-619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" filled="f" stroked="f">
              <v:textbox inset="0,0,0,0">
                <w:txbxContent>
                  <w:p w14:paraId="044E5B30" w14:textId="2299B936" w:rsidR="000861A3" w:rsidRDefault="000861A3">
                    <w:pPr>
                      <w:spacing w:before="24"/>
                      <w:ind w:left="20"/>
                      <w:rPr>
                        <w:rFonts w:ascii="Arial"/>
                        <w:sz w:val="18"/>
                      </w:rPr>
                    </w:pPr>
                    <w:r>
                      <w:rPr>
                        <w:rFonts w:ascii="Arial"/>
                        <w:b/>
                        <w:sz w:val="18"/>
                      </w:rPr>
                      <w:t>8-</w:t>
                    </w:r>
                    <w:r>
                      <w:fldChar w:fldCharType="begin"/>
                    </w:r>
                    <w:r>
                      <w:rPr>
                        <w:rFonts w:ascii="Arial"/>
                        <w:b/>
                        <w:sz w:val="18"/>
                      </w:rPr>
                      <w:instrText xml:space="preserve"> PAGE </w:instrText>
                    </w:r>
                    <w:r>
                      <w:fldChar w:fldCharType="separate"/>
                    </w:r>
                    <w:r>
                      <w:rPr>
                        <w:rFonts w:ascii="Arial"/>
                        <w:b/>
                        <w:noProof/>
                        <w:sz w:val="18"/>
                      </w:rPr>
                      <w:t>16</w:t>
                    </w:r>
                    <w:r>
                      <w:fldChar w:fldCharType="end"/>
                    </w:r>
                    <w:r>
                      <w:rPr>
                        <w:rFonts w:ascii="Arial"/>
                        <w:b/>
                        <w:sz w:val="18"/>
                      </w:rPr>
                      <w:t xml:space="preserve"> </w:t>
                    </w:r>
                    <w:r>
                      <w:rPr>
                        <w:rFonts w:ascii="Arial"/>
                        <w:sz w:val="18"/>
                      </w:rPr>
                      <w:t>Oracle Database Security Guide</w:t>
                    </w:r>
                  </w:p>
                </w:txbxContent>
              </v:textbox>
              <w10:wrap anchorx="page" anchory="page"/>
            </v:shape>
          </w:pict>
        </mc:Fallback>
      </mc:AlternateContent>
    </w: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53AE0B" w14:textId="346A25AB" w:rsidR="000861A3" w:rsidRDefault="00552A84">
    <w:pPr>
      <w:pStyle w:val="BodyText"/>
      <w:spacing w:line="14" w:lineRule="auto"/>
    </w:pPr>
    <w:r>
      <w:rPr>
        <w:noProof/>
      </w:rPr>
      <mc:AlternateContent>
        <mc:Choice Requires="wps">
          <w:drawing>
            <wp:anchor distT="0" distB="0" distL="114300" distR="114300" simplePos="0" relativeHeight="502695944" behindDoc="1" locked="0" layoutInCell="1" allowOverlap="1" wp14:anchorId="218317F7" wp14:editId="59ABF1DA">
              <wp:simplePos x="0" y="0"/>
              <wp:positionH relativeFrom="page">
                <wp:posOffset>3866515</wp:posOffset>
              </wp:positionH>
              <wp:positionV relativeFrom="page">
                <wp:posOffset>9497695</wp:posOffset>
              </wp:positionV>
              <wp:extent cx="3169920" cy="161925"/>
              <wp:effectExtent l="0" t="1270" r="2540" b="0"/>
              <wp:wrapNone/>
              <wp:docPr id="107" name="Text Box 8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992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0CE800" w14:textId="49069CE7" w:rsidR="000861A3" w:rsidRDefault="000861A3">
                          <w:pPr>
                            <w:spacing w:before="24"/>
                            <w:ind w:left="20"/>
                            <w:rPr>
                              <w:rFonts w:ascii="Arial"/>
                              <w:b/>
                              <w:sz w:val="18"/>
                            </w:rPr>
                          </w:pPr>
                          <w:r>
                            <w:rPr>
                              <w:rFonts w:ascii="Arial"/>
                              <w:sz w:val="18"/>
                            </w:rPr>
                            <w:t xml:space="preserve">Developing Applications Using the Data Encryption API </w:t>
                          </w:r>
                          <w:r>
                            <w:rPr>
                              <w:rFonts w:ascii="Arial"/>
                              <w:b/>
                              <w:sz w:val="18"/>
                            </w:rPr>
                            <w:t>8-</w:t>
                          </w:r>
                          <w:r>
                            <w:fldChar w:fldCharType="begin"/>
                          </w:r>
                          <w:r>
                            <w:rPr>
                              <w:rFonts w:ascii="Arial"/>
                              <w:b/>
                              <w:sz w:val="18"/>
                            </w:rPr>
                            <w:instrText xml:space="preserve"> PAGE </w:instrText>
                          </w:r>
                          <w:r>
                            <w:fldChar w:fldCharType="separate"/>
                          </w:r>
                          <w:r>
                            <w:rPr>
                              <w:rFonts w:ascii="Arial"/>
                              <w:b/>
                              <w:noProof/>
                              <w:sz w:val="18"/>
                            </w:rPr>
                            <w:t>15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8317F7" id="_x0000_t202" coordsize="21600,21600" o:spt="202" path="m,l,21600r21600,l21600,xe">
              <v:stroke joinstyle="miter"/>
              <v:path gradientshapeok="t" o:connecttype="rect"/>
            </v:shapetype>
            <v:shape id="Text Box 864" o:spid="_x0000_s1178" type="#_x0000_t202" style="position:absolute;margin-left:304.45pt;margin-top:747.85pt;width:249.6pt;height:12.75pt;z-index:-620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igNsgIAALY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" filled="f" stroked="f">
              <v:textbox inset="0,0,0,0">
                <w:txbxContent>
                  <w:p w14:paraId="4D0CE800" w14:textId="49069CE7" w:rsidR="000861A3" w:rsidRDefault="000861A3">
                    <w:pPr>
                      <w:spacing w:before="24"/>
                      <w:ind w:left="20"/>
                      <w:rPr>
                        <w:rFonts w:ascii="Arial"/>
                        <w:b/>
                        <w:sz w:val="18"/>
                      </w:rPr>
                    </w:pPr>
                    <w:r>
                      <w:rPr>
                        <w:rFonts w:ascii="Arial"/>
                        <w:sz w:val="18"/>
                      </w:rPr>
                      <w:t xml:space="preserve">Developing Applications Using the Data Encryption API </w:t>
                    </w:r>
                    <w:r>
                      <w:rPr>
                        <w:rFonts w:ascii="Arial"/>
                        <w:b/>
                        <w:sz w:val="18"/>
                      </w:rPr>
                      <w:t>8-</w:t>
                    </w:r>
                    <w:r>
                      <w:fldChar w:fldCharType="begin"/>
                    </w:r>
                    <w:r>
                      <w:rPr>
                        <w:rFonts w:ascii="Arial"/>
                        <w:b/>
                        <w:sz w:val="18"/>
                      </w:rPr>
                      <w:instrText xml:space="preserve"> PAGE </w:instrText>
                    </w:r>
                    <w:r>
                      <w:fldChar w:fldCharType="separate"/>
                    </w:r>
                    <w:r>
                      <w:rPr>
                        <w:rFonts w:ascii="Arial"/>
                        <w:b/>
                        <w:noProof/>
                        <w:sz w:val="18"/>
                      </w:rPr>
                      <w:t>15</w:t>
                    </w:r>
                    <w:r>
                      <w:fldChar w:fldCharType="end"/>
                    </w:r>
                  </w:p>
                </w:txbxContent>
              </v:textbox>
              <w10:wrap anchorx="page" anchory="page"/>
            </v:shape>
          </w:pict>
        </mc:Fallback>
      </mc:AlternateContent>
    </w: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B30F1A" w14:textId="190AE797" w:rsidR="000861A3" w:rsidRDefault="00552A84">
    <w:pPr>
      <w:pStyle w:val="BodyText"/>
      <w:spacing w:line="14" w:lineRule="auto"/>
    </w:pPr>
    <w:r>
      <w:rPr>
        <w:noProof/>
      </w:rPr>
      <mc:AlternateContent>
        <mc:Choice Requires="wps">
          <w:drawing>
            <wp:anchor distT="0" distB="0" distL="114300" distR="114300" simplePos="0" relativeHeight="502625168" behindDoc="1" locked="0" layoutInCell="1" allowOverlap="1" wp14:anchorId="5AB44F55" wp14:editId="71710CF4">
              <wp:simplePos x="0" y="0"/>
              <wp:positionH relativeFrom="page">
                <wp:posOffset>749300</wp:posOffset>
              </wp:positionH>
              <wp:positionV relativeFrom="page">
                <wp:posOffset>9497695</wp:posOffset>
              </wp:positionV>
              <wp:extent cx="2006600" cy="161925"/>
              <wp:effectExtent l="0" t="1270" r="0" b="0"/>
              <wp:wrapNone/>
              <wp:docPr id="98"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660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0D3F08" w14:textId="4709FD48" w:rsidR="000861A3" w:rsidRDefault="000861A3">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Pr>
                              <w:rFonts w:ascii="Arial"/>
                              <w:b/>
                              <w:noProof/>
                              <w:sz w:val="18"/>
                            </w:rPr>
                            <w:t>10</w:t>
                          </w:r>
                          <w:r>
                            <w:fldChar w:fldCharType="end"/>
                          </w:r>
                          <w:r>
                            <w:rPr>
                              <w:rFonts w:ascii="Arial"/>
                              <w:b/>
                              <w:sz w:val="18"/>
                            </w:rPr>
                            <w:t xml:space="preserve"> </w:t>
                          </w:r>
                          <w:r>
                            <w:rPr>
                              <w:rFonts w:ascii="Arial"/>
                              <w:sz w:val="18"/>
                            </w:rPr>
                            <w:t>Oracle Database Security Guide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B44F55" id="_x0000_t202" coordsize="21600,21600" o:spt="202" path="m,l,21600r21600,l21600,xe">
              <v:stroke joinstyle="miter"/>
              <v:path gradientshapeok="t" o:connecttype="rect"/>
            </v:shapetype>
            <v:shape id="Text Box 220" o:spid="_x0000_s1181" type="#_x0000_t202" style="position:absolute;margin-left:59pt;margin-top:747.85pt;width:158pt;height:12.75pt;z-index:-69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" filled="f" stroked="f">
              <v:textbox inset="0,0,0,0">
                <w:txbxContent>
                  <w:p w14:paraId="470D3F08" w14:textId="4709FD48" w:rsidR="000861A3" w:rsidRDefault="000861A3">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Pr>
                        <w:rFonts w:ascii="Arial"/>
                        <w:b/>
                        <w:noProof/>
                        <w:sz w:val="18"/>
                      </w:rPr>
                      <w:t>10</w:t>
                    </w:r>
                    <w:r>
                      <w:fldChar w:fldCharType="end"/>
                    </w:r>
                    <w:r>
                      <w:rPr>
                        <w:rFonts w:ascii="Arial"/>
                        <w:b/>
                        <w:sz w:val="18"/>
                      </w:rPr>
                      <w:t xml:space="preserve"> </w:t>
                    </w:r>
                    <w:r>
                      <w:rPr>
                        <w:rFonts w:ascii="Arial"/>
                        <w:sz w:val="18"/>
                      </w:rPr>
                      <w:t>Oracle Database Security Guide</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71B28B" w14:textId="0FB6B92A" w:rsidR="000861A3" w:rsidRDefault="00552A84">
    <w:pPr>
      <w:pStyle w:val="BodyText"/>
      <w:spacing w:line="14" w:lineRule="auto"/>
    </w:pPr>
    <w:r>
      <w:rPr>
        <w:noProof/>
      </w:rPr>
      <mc:AlternateContent>
        <mc:Choice Requires="wps">
          <w:drawing>
            <wp:anchor distT="0" distB="0" distL="114300" distR="114300" simplePos="0" relativeHeight="502618808" behindDoc="1" locked="0" layoutInCell="1" allowOverlap="1" wp14:anchorId="18B0DD7E" wp14:editId="237662BD">
              <wp:simplePos x="0" y="0"/>
              <wp:positionH relativeFrom="page">
                <wp:posOffset>749300</wp:posOffset>
              </wp:positionH>
              <wp:positionV relativeFrom="page">
                <wp:posOffset>9500870</wp:posOffset>
              </wp:positionV>
              <wp:extent cx="190500" cy="158115"/>
              <wp:effectExtent l="0" t="4445" r="3175" b="0"/>
              <wp:wrapNone/>
              <wp:docPr id="593" name="Text Box 6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 cy="158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01C2DB" w14:textId="77777777" w:rsidR="000861A3" w:rsidRDefault="000861A3">
                          <w:pPr>
                            <w:spacing w:before="18"/>
                            <w:ind w:left="20"/>
                            <w:rPr>
                              <w:rFonts w:ascii="Arial"/>
                              <w:sz w:val="18"/>
                            </w:rPr>
                          </w:pPr>
                          <w:r>
                            <w:rPr>
                              <w:rFonts w:ascii="Arial"/>
                              <w:sz w:val="18"/>
                            </w:rPr>
                            <w:t>xxii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B0DD7E" id="_x0000_t202" coordsize="21600,21600" o:spt="202" path="m,l,21600r21600,l21600,xe">
              <v:stroke joinstyle="miter"/>
              <v:path gradientshapeok="t" o:connecttype="rect"/>
            </v:shapetype>
            <v:shape id="Text Box 673" o:spid="_x0000_s1034" type="#_x0000_t202" style="position:absolute;margin-left:59pt;margin-top:748.1pt;width:15pt;height:12.45pt;z-index:-697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" filled="f" stroked="f">
              <v:textbox inset="0,0,0,0">
                <w:txbxContent>
                  <w:p w14:paraId="6701C2DB" w14:textId="77777777" w:rsidR="000861A3" w:rsidRDefault="000861A3">
                    <w:pPr>
                      <w:spacing w:before="18"/>
                      <w:ind w:left="20"/>
                      <w:rPr>
                        <w:rFonts w:ascii="Arial"/>
                        <w:sz w:val="18"/>
                      </w:rPr>
                    </w:pPr>
                    <w:r>
                      <w:rPr>
                        <w:rFonts w:ascii="Arial"/>
                        <w:sz w:val="18"/>
                      </w:rPr>
                      <w:t>xxii</w:t>
                    </w:r>
                  </w:p>
                </w:txbxContent>
              </v:textbox>
              <w10:wrap anchorx="page" anchory="page"/>
            </v:shape>
          </w:pict>
        </mc:Fallback>
      </mc:AlternateContent>
    </w: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7B264D" w14:textId="3B180E30" w:rsidR="000861A3" w:rsidRDefault="00552A84">
    <w:pPr>
      <w:pStyle w:val="BodyText"/>
      <w:spacing w:line="14" w:lineRule="auto"/>
    </w:pPr>
    <w:r>
      <w:rPr>
        <w:noProof/>
      </w:rPr>
      <mc:AlternateContent>
        <mc:Choice Requires="wps">
          <w:drawing>
            <wp:anchor distT="0" distB="0" distL="114300" distR="114300" simplePos="0" relativeHeight="502625144" behindDoc="1" locked="0" layoutInCell="1" allowOverlap="1" wp14:anchorId="52546178" wp14:editId="54AE3AF1">
              <wp:simplePos x="0" y="0"/>
              <wp:positionH relativeFrom="page">
                <wp:posOffset>4761230</wp:posOffset>
              </wp:positionH>
              <wp:positionV relativeFrom="page">
                <wp:posOffset>9497695</wp:posOffset>
              </wp:positionV>
              <wp:extent cx="2275205" cy="161925"/>
              <wp:effectExtent l="0" t="1270" r="2540" b="0"/>
              <wp:wrapNone/>
              <wp:docPr id="97"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520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51711D" w14:textId="0F000DF2" w:rsidR="000861A3" w:rsidRDefault="000861A3">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Pr>
                              <w:rFonts w:ascii="Arial"/>
                              <w:b/>
                              <w:noProof/>
                              <w:sz w:val="18"/>
                            </w:rP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546178" id="_x0000_t202" coordsize="21600,21600" o:spt="202" path="m,l,21600r21600,l21600,xe">
              <v:stroke joinstyle="miter"/>
              <v:path gradientshapeok="t" o:connecttype="rect"/>
            </v:shapetype>
            <v:shape id="Text Box 221" o:spid="_x0000_s1182" type="#_x0000_t202" style="position:absolute;margin-left:374.9pt;margin-top:747.85pt;width:179.15pt;height:12.75pt;z-index:-691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" filled="f" stroked="f">
              <v:textbox inset="0,0,0,0">
                <w:txbxContent>
                  <w:p w14:paraId="6D51711D" w14:textId="0F000DF2" w:rsidR="000861A3" w:rsidRDefault="000861A3">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Pr>
                        <w:rFonts w:ascii="Arial"/>
                        <w:b/>
                        <w:noProof/>
                        <w:sz w:val="18"/>
                      </w:rPr>
                      <w:t>9</w:t>
                    </w:r>
                    <w:r>
                      <w:fldChar w:fldCharType="end"/>
                    </w:r>
                  </w:p>
                </w:txbxContent>
              </v:textbox>
              <w10:wrap anchorx="page" anchory="page"/>
            </v:shape>
          </w:pict>
        </mc:Fallback>
      </mc:AlternateContent>
    </w: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AA3517" w14:textId="60807BF3" w:rsidR="000861A3" w:rsidRDefault="00552A84">
    <w:pPr>
      <w:pStyle w:val="BodyText"/>
      <w:spacing w:line="14" w:lineRule="auto"/>
    </w:pPr>
    <w:r>
      <w:rPr>
        <w:noProof/>
      </w:rPr>
      <mc:AlternateContent>
        <mc:Choice Requires="wps">
          <w:drawing>
            <wp:anchor distT="0" distB="0" distL="114300" distR="114300" simplePos="0" relativeHeight="502625504" behindDoc="1" locked="0" layoutInCell="1" allowOverlap="1" wp14:anchorId="10B42979" wp14:editId="68500298">
              <wp:simplePos x="0" y="0"/>
              <wp:positionH relativeFrom="page">
                <wp:posOffset>749300</wp:posOffset>
              </wp:positionH>
              <wp:positionV relativeFrom="page">
                <wp:posOffset>9497695</wp:posOffset>
              </wp:positionV>
              <wp:extent cx="2006600" cy="161925"/>
              <wp:effectExtent l="0" t="1270" r="0" b="0"/>
              <wp:wrapNone/>
              <wp:docPr id="72"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660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E5A08" w14:textId="68AD5F9F" w:rsidR="000861A3" w:rsidRDefault="000861A3">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Pr>
                              <w:rFonts w:ascii="Arial"/>
                              <w:b/>
                              <w:noProof/>
                              <w:sz w:val="18"/>
                            </w:rPr>
                            <w:t>20</w:t>
                          </w:r>
                          <w:r>
                            <w:fldChar w:fldCharType="end"/>
                          </w:r>
                          <w:r>
                            <w:rPr>
                              <w:rFonts w:ascii="Arial"/>
                              <w:b/>
                              <w:sz w:val="18"/>
                            </w:rPr>
                            <w:t xml:space="preserve"> </w:t>
                          </w:r>
                          <w:r>
                            <w:rPr>
                              <w:rFonts w:ascii="Arial"/>
                              <w:sz w:val="18"/>
                            </w:rPr>
                            <w:t>Oracle Database Security Guide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B42979" id="_x0000_t202" coordsize="21600,21600" o:spt="202" path="m,l,21600r21600,l21600,xe">
              <v:stroke joinstyle="miter"/>
              <v:path gradientshapeok="t" o:connecttype="rect"/>
            </v:shapetype>
            <v:shape id="Text Box 194" o:spid="_x0000_s1189" type="#_x0000_t202" style="position:absolute;margin-left:59pt;margin-top:747.85pt;width:158pt;height:12.75pt;z-index:-690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" filled="f" stroked="f">
              <v:textbox inset="0,0,0,0">
                <w:txbxContent>
                  <w:p w14:paraId="792E5A08" w14:textId="68AD5F9F" w:rsidR="000861A3" w:rsidRDefault="000861A3">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Pr>
                        <w:rFonts w:ascii="Arial"/>
                        <w:b/>
                        <w:noProof/>
                        <w:sz w:val="18"/>
                      </w:rPr>
                      <w:t>20</w:t>
                    </w:r>
                    <w:r>
                      <w:fldChar w:fldCharType="end"/>
                    </w:r>
                    <w:r>
                      <w:rPr>
                        <w:rFonts w:ascii="Arial"/>
                        <w:b/>
                        <w:sz w:val="18"/>
                      </w:rPr>
                      <w:t xml:space="preserve"> </w:t>
                    </w:r>
                    <w:r>
                      <w:rPr>
                        <w:rFonts w:ascii="Arial"/>
                        <w:sz w:val="18"/>
                      </w:rPr>
                      <w:t>Oracle Database Security Guide</w:t>
                    </w:r>
                  </w:p>
                </w:txbxContent>
              </v:textbox>
              <w10:wrap anchorx="page" anchory="page"/>
            </v:shape>
          </w:pict>
        </mc:Fallback>
      </mc:AlternateContent>
    </w: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AF297" w14:textId="6503EEC8" w:rsidR="000861A3" w:rsidRDefault="00552A84">
    <w:pPr>
      <w:pStyle w:val="BodyText"/>
      <w:spacing w:line="14" w:lineRule="auto"/>
    </w:pPr>
    <w:r>
      <w:rPr>
        <w:noProof/>
      </w:rPr>
      <mc:AlternateContent>
        <mc:Choice Requires="wps">
          <w:drawing>
            <wp:anchor distT="0" distB="0" distL="114300" distR="114300" simplePos="0" relativeHeight="502625480" behindDoc="1" locked="0" layoutInCell="1" allowOverlap="1" wp14:anchorId="6AA7CA2A" wp14:editId="2DA66F2D">
              <wp:simplePos x="0" y="0"/>
              <wp:positionH relativeFrom="page">
                <wp:posOffset>4697730</wp:posOffset>
              </wp:positionH>
              <wp:positionV relativeFrom="page">
                <wp:posOffset>9497695</wp:posOffset>
              </wp:positionV>
              <wp:extent cx="2338705" cy="161925"/>
              <wp:effectExtent l="1905" t="1270" r="2540" b="0"/>
              <wp:wrapNone/>
              <wp:docPr id="71"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870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6865EB" w14:textId="7D808669" w:rsidR="000861A3" w:rsidRDefault="000861A3">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Pr>
                              <w:rFonts w:ascii="Arial"/>
                              <w:b/>
                              <w:noProof/>
                              <w:sz w:val="18"/>
                            </w:rPr>
                            <w:t>21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A7CA2A" id="_x0000_t202" coordsize="21600,21600" o:spt="202" path="m,l,21600r21600,l21600,xe">
              <v:stroke joinstyle="miter"/>
              <v:path gradientshapeok="t" o:connecttype="rect"/>
            </v:shapetype>
            <v:shape id="Text Box 195" o:spid="_x0000_s1190" type="#_x0000_t202" style="position:absolute;margin-left:369.9pt;margin-top:747.85pt;width:184.15pt;height:12.75pt;z-index:-691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" filled="f" stroked="f">
              <v:textbox inset="0,0,0,0">
                <w:txbxContent>
                  <w:p w14:paraId="586865EB" w14:textId="7D808669" w:rsidR="000861A3" w:rsidRDefault="000861A3">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Pr>
                        <w:rFonts w:ascii="Arial"/>
                        <w:b/>
                        <w:noProof/>
                        <w:sz w:val="18"/>
                      </w:rPr>
                      <w:t>21</w:t>
                    </w:r>
                    <w:r>
                      <w:fldChar w:fldCharType="end"/>
                    </w:r>
                  </w:p>
                </w:txbxContent>
              </v:textbox>
              <w10:wrap anchorx="page" anchory="page"/>
            </v:shape>
          </w:pict>
        </mc:Fallback>
      </mc:AlternateContent>
    </w: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C9F074" w14:textId="0EB3ECF3" w:rsidR="000861A3" w:rsidRDefault="00552A84">
    <w:pPr>
      <w:pStyle w:val="BodyText"/>
      <w:spacing w:line="14" w:lineRule="auto"/>
    </w:pPr>
    <w:r>
      <w:rPr>
        <w:noProof/>
      </w:rPr>
      <mc:AlternateContent>
        <mc:Choice Requires="wps">
          <w:drawing>
            <wp:anchor distT="0" distB="0" distL="114300" distR="114300" simplePos="0" relativeHeight="502625552" behindDoc="1" locked="0" layoutInCell="1" allowOverlap="1" wp14:anchorId="4203AAD6" wp14:editId="00F694B7">
              <wp:simplePos x="0" y="0"/>
              <wp:positionH relativeFrom="page">
                <wp:posOffset>749300</wp:posOffset>
              </wp:positionH>
              <wp:positionV relativeFrom="page">
                <wp:posOffset>9497695</wp:posOffset>
              </wp:positionV>
              <wp:extent cx="2006600" cy="161925"/>
              <wp:effectExtent l="0" t="1270" r="0" b="0"/>
              <wp:wrapNone/>
              <wp:docPr id="70"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660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E2DF25" w14:textId="4D4C5FAA" w:rsidR="000861A3" w:rsidRDefault="000861A3">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Pr>
                              <w:rFonts w:ascii="Arial"/>
                              <w:b/>
                              <w:noProof/>
                              <w:sz w:val="18"/>
                            </w:rPr>
                            <w:t>32</w:t>
                          </w:r>
                          <w:r>
                            <w:fldChar w:fldCharType="end"/>
                          </w:r>
                          <w:r>
                            <w:rPr>
                              <w:rFonts w:ascii="Arial"/>
                              <w:b/>
                              <w:sz w:val="18"/>
                            </w:rPr>
                            <w:t xml:space="preserve"> </w:t>
                          </w:r>
                          <w:r>
                            <w:rPr>
                              <w:rFonts w:ascii="Arial"/>
                              <w:sz w:val="18"/>
                            </w:rPr>
                            <w:t>Oracle Database Security Guide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03AAD6" id="_x0000_t202" coordsize="21600,21600" o:spt="202" path="m,l,21600r21600,l21600,xe">
              <v:stroke joinstyle="miter"/>
              <v:path gradientshapeok="t" o:connecttype="rect"/>
            </v:shapetype>
            <v:shape id="Text Box 192" o:spid="_x0000_s1191" type="#_x0000_t202" style="position:absolute;margin-left:59pt;margin-top:747.85pt;width:158pt;height:12.75pt;z-index:-690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" filled="f" stroked="f">
              <v:textbox inset="0,0,0,0">
                <w:txbxContent>
                  <w:p w14:paraId="62E2DF25" w14:textId="4D4C5FAA" w:rsidR="000861A3" w:rsidRDefault="000861A3">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Pr>
                        <w:rFonts w:ascii="Arial"/>
                        <w:b/>
                        <w:noProof/>
                        <w:sz w:val="18"/>
                      </w:rPr>
                      <w:t>32</w:t>
                    </w:r>
                    <w:r>
                      <w:fldChar w:fldCharType="end"/>
                    </w:r>
                    <w:r>
                      <w:rPr>
                        <w:rFonts w:ascii="Arial"/>
                        <w:b/>
                        <w:sz w:val="18"/>
                      </w:rPr>
                      <w:t xml:space="preserve"> </w:t>
                    </w:r>
                    <w:r>
                      <w:rPr>
                        <w:rFonts w:ascii="Arial"/>
                        <w:sz w:val="18"/>
                      </w:rPr>
                      <w:t>Oracle Database Security Guide</w:t>
                    </w:r>
                  </w:p>
                </w:txbxContent>
              </v:textbox>
              <w10:wrap anchorx="page" anchory="page"/>
            </v:shape>
          </w:pict>
        </mc:Fallback>
      </mc:AlternateContent>
    </w:r>
  </w:p>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C75834" w14:textId="58F645FA" w:rsidR="000861A3" w:rsidRDefault="00552A84">
    <w:pPr>
      <w:pStyle w:val="BodyText"/>
      <w:spacing w:line="14" w:lineRule="auto"/>
    </w:pPr>
    <w:r>
      <w:rPr>
        <w:noProof/>
      </w:rPr>
      <mc:AlternateContent>
        <mc:Choice Requires="wps">
          <w:drawing>
            <wp:anchor distT="0" distB="0" distL="114300" distR="114300" simplePos="0" relativeHeight="502625528" behindDoc="1" locked="0" layoutInCell="1" allowOverlap="1" wp14:anchorId="21BDBE11" wp14:editId="04840D13">
              <wp:simplePos x="0" y="0"/>
              <wp:positionH relativeFrom="page">
                <wp:posOffset>4697730</wp:posOffset>
              </wp:positionH>
              <wp:positionV relativeFrom="page">
                <wp:posOffset>9497695</wp:posOffset>
              </wp:positionV>
              <wp:extent cx="2338705" cy="161925"/>
              <wp:effectExtent l="1905" t="1270" r="2540" b="0"/>
              <wp:wrapNone/>
              <wp:docPr id="69"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870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072757" w14:textId="0ADB0318" w:rsidR="000861A3" w:rsidRDefault="000861A3">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Pr>
                              <w:rFonts w:ascii="Arial"/>
                              <w:b/>
                              <w:noProof/>
                              <w:sz w:val="18"/>
                            </w:rPr>
                            <w:t>31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BDBE11" id="_x0000_t202" coordsize="21600,21600" o:spt="202" path="m,l,21600r21600,l21600,xe">
              <v:stroke joinstyle="miter"/>
              <v:path gradientshapeok="t" o:connecttype="rect"/>
            </v:shapetype>
            <v:shape id="Text Box 193" o:spid="_x0000_s1192" type="#_x0000_t202" style="position:absolute;margin-left:369.9pt;margin-top:747.85pt;width:184.15pt;height:12.75pt;z-index:-690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" filled="f" stroked="f">
              <v:textbox inset="0,0,0,0">
                <w:txbxContent>
                  <w:p w14:paraId="0D072757" w14:textId="0ADB0318" w:rsidR="000861A3" w:rsidRDefault="000861A3">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Pr>
                        <w:rFonts w:ascii="Arial"/>
                        <w:b/>
                        <w:noProof/>
                        <w:sz w:val="18"/>
                      </w:rPr>
                      <w:t>31</w:t>
                    </w:r>
                    <w:r>
                      <w:fldChar w:fldCharType="end"/>
                    </w:r>
                  </w:p>
                </w:txbxContent>
              </v:textbox>
              <w10:wrap anchorx="page" anchory="page"/>
            </v:shape>
          </w:pict>
        </mc:Fallback>
      </mc:AlternateContent>
    </w:r>
  </w:p>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155F48" w14:textId="2F5E3F4A" w:rsidR="000861A3" w:rsidRDefault="00552A84">
    <w:pPr>
      <w:pStyle w:val="BodyText"/>
      <w:spacing w:line="14" w:lineRule="auto"/>
    </w:pPr>
    <w:r>
      <w:rPr>
        <w:noProof/>
      </w:rPr>
      <mc:AlternateContent>
        <mc:Choice Requires="wps">
          <w:drawing>
            <wp:anchor distT="0" distB="0" distL="114300" distR="114300" simplePos="0" relativeHeight="502625600" behindDoc="1" locked="0" layoutInCell="1" allowOverlap="1" wp14:anchorId="0731625A" wp14:editId="1A18400F">
              <wp:simplePos x="0" y="0"/>
              <wp:positionH relativeFrom="page">
                <wp:posOffset>749300</wp:posOffset>
              </wp:positionH>
              <wp:positionV relativeFrom="page">
                <wp:posOffset>9497695</wp:posOffset>
              </wp:positionV>
              <wp:extent cx="2006600" cy="161925"/>
              <wp:effectExtent l="0" t="1270" r="0" b="0"/>
              <wp:wrapNone/>
              <wp:docPr id="68"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660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0691FC" w14:textId="13FE4E1D" w:rsidR="000861A3" w:rsidRDefault="000861A3">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Pr>
                              <w:rFonts w:ascii="Arial"/>
                              <w:b/>
                              <w:noProof/>
                              <w:sz w:val="18"/>
                            </w:rPr>
                            <w:t>40</w:t>
                          </w:r>
                          <w:r>
                            <w:fldChar w:fldCharType="end"/>
                          </w:r>
                          <w:r>
                            <w:rPr>
                              <w:rFonts w:ascii="Arial"/>
                              <w:b/>
                              <w:sz w:val="18"/>
                            </w:rPr>
                            <w:t xml:space="preserve"> </w:t>
                          </w:r>
                          <w:r>
                            <w:rPr>
                              <w:rFonts w:ascii="Arial"/>
                              <w:sz w:val="18"/>
                            </w:rPr>
                            <w:t>Oracle Database Security Guide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31625A" id="_x0000_t202" coordsize="21600,21600" o:spt="202" path="m,l,21600r21600,l21600,xe">
              <v:stroke joinstyle="miter"/>
              <v:path gradientshapeok="t" o:connecttype="rect"/>
            </v:shapetype>
            <v:shape id="Text Box 190" o:spid="_x0000_s1193" type="#_x0000_t202" style="position:absolute;margin-left:59pt;margin-top:747.85pt;width:158pt;height:12.75pt;z-index:-690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" filled="f" stroked="f">
              <v:textbox inset="0,0,0,0">
                <w:txbxContent>
                  <w:p w14:paraId="4D0691FC" w14:textId="13FE4E1D" w:rsidR="000861A3" w:rsidRDefault="000861A3">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Pr>
                        <w:rFonts w:ascii="Arial"/>
                        <w:b/>
                        <w:noProof/>
                        <w:sz w:val="18"/>
                      </w:rPr>
                      <w:t>40</w:t>
                    </w:r>
                    <w:r>
                      <w:fldChar w:fldCharType="end"/>
                    </w:r>
                    <w:r>
                      <w:rPr>
                        <w:rFonts w:ascii="Arial"/>
                        <w:b/>
                        <w:sz w:val="18"/>
                      </w:rPr>
                      <w:t xml:space="preserve"> </w:t>
                    </w:r>
                    <w:r>
                      <w:rPr>
                        <w:rFonts w:ascii="Arial"/>
                        <w:sz w:val="18"/>
                      </w:rPr>
                      <w:t>Oracle Database Security Guide</w:t>
                    </w:r>
                  </w:p>
                </w:txbxContent>
              </v:textbox>
              <w10:wrap anchorx="page" anchory="page"/>
            </v:shape>
          </w:pict>
        </mc:Fallback>
      </mc:AlternateContent>
    </w: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C357DC" w14:textId="56B32109" w:rsidR="000861A3" w:rsidRDefault="00552A84">
    <w:pPr>
      <w:pStyle w:val="BodyText"/>
      <w:spacing w:line="14" w:lineRule="auto"/>
    </w:pPr>
    <w:r>
      <w:rPr>
        <w:noProof/>
      </w:rPr>
      <mc:AlternateContent>
        <mc:Choice Requires="wps">
          <w:drawing>
            <wp:anchor distT="0" distB="0" distL="114300" distR="114300" simplePos="0" relativeHeight="502625576" behindDoc="1" locked="0" layoutInCell="1" allowOverlap="1" wp14:anchorId="0C96D7D0" wp14:editId="25916A98">
              <wp:simplePos x="0" y="0"/>
              <wp:positionH relativeFrom="page">
                <wp:posOffset>4697730</wp:posOffset>
              </wp:positionH>
              <wp:positionV relativeFrom="page">
                <wp:posOffset>9497695</wp:posOffset>
              </wp:positionV>
              <wp:extent cx="2338705" cy="161925"/>
              <wp:effectExtent l="1905" t="1270" r="2540" b="0"/>
              <wp:wrapNone/>
              <wp:docPr id="67"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870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05B8D" w14:textId="7C130D02" w:rsidR="000861A3" w:rsidRDefault="000861A3">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Pr>
                              <w:rFonts w:ascii="Arial"/>
                              <w:b/>
                              <w:noProof/>
                              <w:sz w:val="18"/>
                            </w:rPr>
                            <w:t>39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96D7D0" id="_x0000_t202" coordsize="21600,21600" o:spt="202" path="m,l,21600r21600,l21600,xe">
              <v:stroke joinstyle="miter"/>
              <v:path gradientshapeok="t" o:connecttype="rect"/>
            </v:shapetype>
            <v:shape id="Text Box 191" o:spid="_x0000_s1194" type="#_x0000_t202" style="position:absolute;margin-left:369.9pt;margin-top:747.85pt;width:184.15pt;height:12.75pt;z-index:-690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" filled="f" stroked="f">
              <v:textbox inset="0,0,0,0">
                <w:txbxContent>
                  <w:p w14:paraId="30405B8D" w14:textId="7C130D02" w:rsidR="000861A3" w:rsidRDefault="000861A3">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Pr>
                        <w:rFonts w:ascii="Arial"/>
                        <w:b/>
                        <w:noProof/>
                        <w:sz w:val="18"/>
                      </w:rPr>
                      <w:t>39</w:t>
                    </w:r>
                    <w:r>
                      <w:fldChar w:fldCharType="end"/>
                    </w:r>
                  </w:p>
                </w:txbxContent>
              </v:textbox>
              <w10:wrap anchorx="page" anchory="page"/>
            </v:shape>
          </w:pict>
        </mc:Fallback>
      </mc:AlternateContent>
    </w:r>
  </w:p>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A05950" w14:textId="3024DE4F" w:rsidR="000861A3" w:rsidRDefault="00552A84">
    <w:pPr>
      <w:pStyle w:val="BodyText"/>
      <w:spacing w:line="14" w:lineRule="auto"/>
    </w:pPr>
    <w:r>
      <w:rPr>
        <w:noProof/>
      </w:rPr>
      <mc:AlternateContent>
        <mc:Choice Requires="wps">
          <w:drawing>
            <wp:anchor distT="0" distB="0" distL="114300" distR="114300" simplePos="0" relativeHeight="502632456" behindDoc="1" locked="0" layoutInCell="1" allowOverlap="1" wp14:anchorId="467830B3" wp14:editId="6F97DDCC">
              <wp:simplePos x="0" y="0"/>
              <wp:positionH relativeFrom="page">
                <wp:posOffset>749300</wp:posOffset>
              </wp:positionH>
              <wp:positionV relativeFrom="page">
                <wp:posOffset>9497695</wp:posOffset>
              </wp:positionV>
              <wp:extent cx="2006600" cy="161925"/>
              <wp:effectExtent l="0" t="1270" r="0" b="0"/>
              <wp:wrapNone/>
              <wp:docPr id="50" name="Text Box 7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660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3C49BF" w14:textId="5B1D4C13" w:rsidR="000861A3" w:rsidRDefault="000861A3">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Pr>
                              <w:rFonts w:ascii="Arial"/>
                              <w:b/>
                              <w:noProof/>
                              <w:sz w:val="18"/>
                            </w:rPr>
                            <w:t>42</w:t>
                          </w:r>
                          <w:r>
                            <w:fldChar w:fldCharType="end"/>
                          </w:r>
                          <w:r>
                            <w:rPr>
                              <w:rFonts w:ascii="Arial"/>
                              <w:b/>
                              <w:sz w:val="18"/>
                            </w:rPr>
                            <w:t xml:space="preserve"> </w:t>
                          </w:r>
                          <w:r>
                            <w:rPr>
                              <w:rFonts w:ascii="Arial"/>
                              <w:sz w:val="18"/>
                            </w:rPr>
                            <w:t>Oracle Database Security Guide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7830B3" id="_x0000_t202" coordsize="21600,21600" o:spt="202" path="m,l,21600r21600,l21600,xe">
              <v:stroke joinstyle="miter"/>
              <v:path gradientshapeok="t" o:connecttype="rect"/>
            </v:shapetype>
            <v:shape id="Text Box 715" o:spid="_x0000_s1199" type="#_x0000_t202" style="position:absolute;margin-left:59pt;margin-top:747.85pt;width:158pt;height:12.75pt;z-index:-684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" filled="f" stroked="f">
              <v:textbox inset="0,0,0,0">
                <w:txbxContent>
                  <w:p w14:paraId="083C49BF" w14:textId="5B1D4C13" w:rsidR="000861A3" w:rsidRDefault="000861A3">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Pr>
                        <w:rFonts w:ascii="Arial"/>
                        <w:b/>
                        <w:noProof/>
                        <w:sz w:val="18"/>
                      </w:rPr>
                      <w:t>42</w:t>
                    </w:r>
                    <w:r>
                      <w:fldChar w:fldCharType="end"/>
                    </w:r>
                    <w:r>
                      <w:rPr>
                        <w:rFonts w:ascii="Arial"/>
                        <w:b/>
                        <w:sz w:val="18"/>
                      </w:rPr>
                      <w:t xml:space="preserve"> </w:t>
                    </w:r>
                    <w:r>
                      <w:rPr>
                        <w:rFonts w:ascii="Arial"/>
                        <w:sz w:val="18"/>
                      </w:rPr>
                      <w:t>Oracle Database Security Guide</w:t>
                    </w:r>
                  </w:p>
                </w:txbxContent>
              </v:textbox>
              <w10:wrap anchorx="page" anchory="page"/>
            </v:shape>
          </w:pict>
        </mc:Fallback>
      </mc:AlternateContent>
    </w:r>
  </w:p>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3DA6F6" w14:textId="30759328" w:rsidR="000861A3" w:rsidRDefault="00552A84">
    <w:pPr>
      <w:pStyle w:val="BodyText"/>
      <w:spacing w:line="14" w:lineRule="auto"/>
    </w:pPr>
    <w:r>
      <w:rPr>
        <w:noProof/>
      </w:rPr>
      <mc:AlternateContent>
        <mc:Choice Requires="wps">
          <w:drawing>
            <wp:anchor distT="0" distB="0" distL="114300" distR="114300" simplePos="0" relativeHeight="502631432" behindDoc="1" locked="0" layoutInCell="1" allowOverlap="1" wp14:anchorId="0BF127E2" wp14:editId="5E2E4763">
              <wp:simplePos x="0" y="0"/>
              <wp:positionH relativeFrom="page">
                <wp:posOffset>4697730</wp:posOffset>
              </wp:positionH>
              <wp:positionV relativeFrom="page">
                <wp:posOffset>9497695</wp:posOffset>
              </wp:positionV>
              <wp:extent cx="2338705" cy="161925"/>
              <wp:effectExtent l="1905" t="1270" r="2540" b="0"/>
              <wp:wrapNone/>
              <wp:docPr id="49" name="Text Box 7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870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5DD30" w14:textId="0FFD22D3" w:rsidR="000861A3" w:rsidRDefault="000861A3">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Pr>
                              <w:rFonts w:ascii="Arial"/>
                              <w:b/>
                              <w:noProof/>
                              <w:sz w:val="18"/>
                            </w:rPr>
                            <w:t>41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F127E2" id="_x0000_t202" coordsize="21600,21600" o:spt="202" path="m,l,21600r21600,l21600,xe">
              <v:stroke joinstyle="miter"/>
              <v:path gradientshapeok="t" o:connecttype="rect"/>
            </v:shapetype>
            <v:shape id="Text Box 714" o:spid="_x0000_s1200" type="#_x0000_t202" style="position:absolute;margin-left:369.9pt;margin-top:747.85pt;width:184.15pt;height:12.75pt;z-index:-685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jG0tAIAALU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" filled="f" stroked="f">
              <v:textbox inset="0,0,0,0">
                <w:txbxContent>
                  <w:p w14:paraId="0BE5DD30" w14:textId="0FFD22D3" w:rsidR="000861A3" w:rsidRDefault="000861A3">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Pr>
                        <w:rFonts w:ascii="Arial"/>
                        <w:b/>
                        <w:noProof/>
                        <w:sz w:val="18"/>
                      </w:rPr>
                      <w:t>41</w:t>
                    </w:r>
                    <w:r>
                      <w:fldChar w:fldCharType="end"/>
                    </w:r>
                  </w:p>
                </w:txbxContent>
              </v:textbox>
              <w10:wrap anchorx="page" anchory="page"/>
            </v:shape>
          </w:pict>
        </mc:Fallback>
      </mc:AlternateContent>
    </w: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410B13" w14:textId="107A9790" w:rsidR="000861A3" w:rsidRDefault="00552A84">
    <w:pPr>
      <w:pStyle w:val="BodyText"/>
      <w:spacing w:line="14" w:lineRule="auto"/>
    </w:pPr>
    <w:r>
      <w:rPr>
        <w:noProof/>
      </w:rPr>
      <mc:AlternateContent>
        <mc:Choice Requires="wps">
          <w:drawing>
            <wp:anchor distT="0" distB="0" distL="114300" distR="114300" simplePos="0" relativeHeight="502634504" behindDoc="1" locked="0" layoutInCell="1" allowOverlap="1" wp14:anchorId="3D93CF4F" wp14:editId="635A0B91">
              <wp:simplePos x="0" y="0"/>
              <wp:positionH relativeFrom="page">
                <wp:posOffset>749300</wp:posOffset>
              </wp:positionH>
              <wp:positionV relativeFrom="page">
                <wp:posOffset>9497695</wp:posOffset>
              </wp:positionV>
              <wp:extent cx="2006600" cy="161925"/>
              <wp:effectExtent l="0" t="1270" r="0" b="0"/>
              <wp:wrapNone/>
              <wp:docPr id="48" name="Text Box 7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660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6321C7" w14:textId="73105156" w:rsidR="000861A3" w:rsidRDefault="000861A3">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Pr>
                              <w:rFonts w:ascii="Arial"/>
                              <w:b/>
                              <w:noProof/>
                              <w:sz w:val="18"/>
                            </w:rPr>
                            <w:t>60</w:t>
                          </w:r>
                          <w:r>
                            <w:fldChar w:fldCharType="end"/>
                          </w:r>
                          <w:r>
                            <w:rPr>
                              <w:rFonts w:ascii="Arial"/>
                              <w:b/>
                              <w:sz w:val="18"/>
                            </w:rPr>
                            <w:t xml:space="preserve"> </w:t>
                          </w:r>
                          <w:r>
                            <w:rPr>
                              <w:rFonts w:ascii="Arial"/>
                              <w:sz w:val="18"/>
                            </w:rPr>
                            <w:t>Oracle Database Security Guide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93CF4F" id="_x0000_t202" coordsize="21600,21600" o:spt="202" path="m,l,21600r21600,l21600,xe">
              <v:stroke joinstyle="miter"/>
              <v:path gradientshapeok="t" o:connecttype="rect"/>
            </v:shapetype>
            <v:shape id="Text Box 717" o:spid="_x0000_s1201" type="#_x0000_t202" style="position:absolute;margin-left:59pt;margin-top:747.85pt;width:158pt;height:12.75pt;z-index:-681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" filled="f" stroked="f">
              <v:textbox inset="0,0,0,0">
                <w:txbxContent>
                  <w:p w14:paraId="0C6321C7" w14:textId="73105156" w:rsidR="000861A3" w:rsidRDefault="000861A3">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Pr>
                        <w:rFonts w:ascii="Arial"/>
                        <w:b/>
                        <w:noProof/>
                        <w:sz w:val="18"/>
                      </w:rPr>
                      <w:t>60</w:t>
                    </w:r>
                    <w:r>
                      <w:fldChar w:fldCharType="end"/>
                    </w:r>
                    <w:r>
                      <w:rPr>
                        <w:rFonts w:ascii="Arial"/>
                        <w:b/>
                        <w:sz w:val="18"/>
                      </w:rPr>
                      <w:t xml:space="preserve"> </w:t>
                    </w:r>
                    <w:r>
                      <w:rPr>
                        <w:rFonts w:ascii="Arial"/>
                        <w:sz w:val="18"/>
                      </w:rPr>
                      <w:t>Oracle Database Security Guide</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30EF5B" w14:textId="2BB2A8E9" w:rsidR="000861A3" w:rsidRDefault="00552A84">
    <w:pPr>
      <w:pStyle w:val="BodyText"/>
      <w:spacing w:line="14" w:lineRule="auto"/>
    </w:pPr>
    <w:r>
      <w:rPr>
        <w:noProof/>
      </w:rPr>
      <mc:AlternateContent>
        <mc:Choice Requires="wps">
          <w:drawing>
            <wp:anchor distT="0" distB="0" distL="114300" distR="114300" simplePos="0" relativeHeight="502618832" behindDoc="1" locked="0" layoutInCell="1" allowOverlap="1" wp14:anchorId="542DF57A" wp14:editId="065CA856">
              <wp:simplePos x="0" y="0"/>
              <wp:positionH relativeFrom="page">
                <wp:posOffset>6795135</wp:posOffset>
              </wp:positionH>
              <wp:positionV relativeFrom="page">
                <wp:posOffset>9500870</wp:posOffset>
              </wp:positionV>
              <wp:extent cx="241300" cy="158115"/>
              <wp:effectExtent l="3810" t="4445" r="2540" b="0"/>
              <wp:wrapNone/>
              <wp:docPr id="592" name="Text Box 6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58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9ABF8" w14:textId="77777777" w:rsidR="000861A3" w:rsidRDefault="000861A3">
                          <w:pPr>
                            <w:spacing w:before="18"/>
                            <w:ind w:left="40"/>
                            <w:rPr>
                              <w:rFonts w:ascii="Arial"/>
                              <w:sz w:val="18"/>
                            </w:rPr>
                          </w:pPr>
                          <w:r>
                            <w:rPr>
                              <w:rFonts w:ascii="Arial"/>
                              <w:sz w:val="18"/>
                            </w:rPr>
                            <w:t>xxiii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2DF57A" id="_x0000_t202" coordsize="21600,21600" o:spt="202" path="m,l,21600r21600,l21600,xe">
              <v:stroke joinstyle="miter"/>
              <v:path gradientshapeok="t" o:connecttype="rect"/>
            </v:shapetype>
            <v:shape id="Text Box 672" o:spid="_x0000_s1035" type="#_x0000_t202" style="position:absolute;margin-left:535.05pt;margin-top:748.1pt;width:19pt;height:12.45pt;z-index:-697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AWnsgIAALM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" filled="f" stroked="f">
              <v:textbox inset="0,0,0,0">
                <w:txbxContent>
                  <w:p w14:paraId="3239ABF8" w14:textId="77777777" w:rsidR="000861A3" w:rsidRDefault="000861A3">
                    <w:pPr>
                      <w:spacing w:before="18"/>
                      <w:ind w:left="40"/>
                      <w:rPr>
                        <w:rFonts w:ascii="Arial"/>
                        <w:sz w:val="18"/>
                      </w:rPr>
                    </w:pPr>
                    <w:r>
                      <w:rPr>
                        <w:rFonts w:ascii="Arial"/>
                        <w:sz w:val="18"/>
                      </w:rPr>
                      <w:t>xxiii</w:t>
                    </w:r>
                  </w:p>
                </w:txbxContent>
              </v:textbox>
              <w10:wrap anchorx="page" anchory="page"/>
            </v:shape>
          </w:pict>
        </mc:Fallback>
      </mc:AlternateContent>
    </w:r>
  </w:p>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BB8936" w14:textId="056E70E5" w:rsidR="000861A3" w:rsidRDefault="00552A84">
    <w:pPr>
      <w:pStyle w:val="BodyText"/>
      <w:spacing w:line="14" w:lineRule="auto"/>
    </w:pPr>
    <w:r>
      <w:rPr>
        <w:noProof/>
      </w:rPr>
      <mc:AlternateContent>
        <mc:Choice Requires="wps">
          <w:drawing>
            <wp:anchor distT="0" distB="0" distL="114300" distR="114300" simplePos="0" relativeHeight="502633480" behindDoc="1" locked="0" layoutInCell="1" allowOverlap="1" wp14:anchorId="6A84EB1B" wp14:editId="44838ABE">
              <wp:simplePos x="0" y="0"/>
              <wp:positionH relativeFrom="page">
                <wp:posOffset>4697730</wp:posOffset>
              </wp:positionH>
              <wp:positionV relativeFrom="page">
                <wp:posOffset>9497695</wp:posOffset>
              </wp:positionV>
              <wp:extent cx="2338705" cy="161925"/>
              <wp:effectExtent l="1905" t="1270" r="2540" b="0"/>
              <wp:wrapNone/>
              <wp:docPr id="47" name="Text Box 7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870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1390A1" w14:textId="1A6CFE46" w:rsidR="000861A3" w:rsidRDefault="000861A3">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Pr>
                              <w:rFonts w:ascii="Arial"/>
                              <w:b/>
                              <w:noProof/>
                              <w:sz w:val="18"/>
                            </w:rPr>
                            <w:t>61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84EB1B" id="_x0000_t202" coordsize="21600,21600" o:spt="202" path="m,l,21600r21600,l21600,xe">
              <v:stroke joinstyle="miter"/>
              <v:path gradientshapeok="t" o:connecttype="rect"/>
            </v:shapetype>
            <v:shape id="Text Box 716" o:spid="_x0000_s1202" type="#_x0000_t202" style="position:absolute;margin-left:369.9pt;margin-top:747.85pt;width:184.15pt;height:12.75pt;z-index:-683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" filled="f" stroked="f">
              <v:textbox inset="0,0,0,0">
                <w:txbxContent>
                  <w:p w14:paraId="521390A1" w14:textId="1A6CFE46" w:rsidR="000861A3" w:rsidRDefault="000861A3">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Pr>
                        <w:rFonts w:ascii="Arial"/>
                        <w:b/>
                        <w:noProof/>
                        <w:sz w:val="18"/>
                      </w:rPr>
                      <w:t>61</w:t>
                    </w:r>
                    <w:r>
                      <w:fldChar w:fldCharType="end"/>
                    </w:r>
                  </w:p>
                </w:txbxContent>
              </v:textbox>
              <w10:wrap anchorx="page" anchory="page"/>
            </v:shape>
          </w:pict>
        </mc:Fallback>
      </mc:AlternateContent>
    </w:r>
  </w:p>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864E9E" w14:textId="2AB02B95" w:rsidR="000861A3" w:rsidRDefault="00552A84">
    <w:pPr>
      <w:pStyle w:val="BodyText"/>
      <w:spacing w:line="14" w:lineRule="auto"/>
    </w:pPr>
    <w:r>
      <w:rPr>
        <w:noProof/>
      </w:rPr>
      <mc:AlternateContent>
        <mc:Choice Requires="wps">
          <w:drawing>
            <wp:anchor distT="0" distB="0" distL="114300" distR="114300" simplePos="0" relativeHeight="502659080" behindDoc="1" locked="0" layoutInCell="1" allowOverlap="1" wp14:anchorId="2D4A4EF5" wp14:editId="43C9AAF4">
              <wp:simplePos x="0" y="0"/>
              <wp:positionH relativeFrom="page">
                <wp:posOffset>749300</wp:posOffset>
              </wp:positionH>
              <wp:positionV relativeFrom="page">
                <wp:posOffset>9497695</wp:posOffset>
              </wp:positionV>
              <wp:extent cx="2006600" cy="161925"/>
              <wp:effectExtent l="0" t="1270" r="0" b="0"/>
              <wp:wrapNone/>
              <wp:docPr id="22" name="Text Box 7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660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71B8E3" w14:textId="71C71EB0" w:rsidR="000861A3" w:rsidRDefault="000861A3">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Pr>
                              <w:rFonts w:ascii="Arial"/>
                              <w:b/>
                              <w:noProof/>
                              <w:sz w:val="18"/>
                            </w:rPr>
                            <w:t>70</w:t>
                          </w:r>
                          <w:r>
                            <w:fldChar w:fldCharType="end"/>
                          </w:r>
                          <w:r>
                            <w:rPr>
                              <w:rFonts w:ascii="Arial"/>
                              <w:b/>
                              <w:sz w:val="18"/>
                            </w:rPr>
                            <w:t xml:space="preserve"> </w:t>
                          </w:r>
                          <w:r>
                            <w:rPr>
                              <w:rFonts w:ascii="Arial"/>
                              <w:sz w:val="18"/>
                            </w:rPr>
                            <w:t>Oracle Database Security Guide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4A4EF5" id="_x0000_t202" coordsize="21600,21600" o:spt="202" path="m,l,21600r21600,l21600,xe">
              <v:stroke joinstyle="miter"/>
              <v:path gradientshapeok="t" o:connecttype="rect"/>
            </v:shapetype>
            <v:shape id="Text Box 787" o:spid="_x0000_s1209" type="#_x0000_t202" style="position:absolute;margin-left:59pt;margin-top:747.85pt;width:158pt;height:12.75pt;z-index:-657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DpOsQIAALU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" filled="f" stroked="f">
              <v:textbox inset="0,0,0,0">
                <w:txbxContent>
                  <w:p w14:paraId="7471B8E3" w14:textId="71C71EB0" w:rsidR="000861A3" w:rsidRDefault="000861A3">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Pr>
                        <w:rFonts w:ascii="Arial"/>
                        <w:b/>
                        <w:noProof/>
                        <w:sz w:val="18"/>
                      </w:rPr>
                      <w:t>70</w:t>
                    </w:r>
                    <w:r>
                      <w:fldChar w:fldCharType="end"/>
                    </w:r>
                    <w:r>
                      <w:rPr>
                        <w:rFonts w:ascii="Arial"/>
                        <w:b/>
                        <w:sz w:val="18"/>
                      </w:rPr>
                      <w:t xml:space="preserve"> </w:t>
                    </w:r>
                    <w:r>
                      <w:rPr>
                        <w:rFonts w:ascii="Arial"/>
                        <w:sz w:val="18"/>
                      </w:rPr>
                      <w:t>Oracle Database Security Guide</w:t>
                    </w:r>
                  </w:p>
                </w:txbxContent>
              </v:textbox>
              <w10:wrap anchorx="page" anchory="page"/>
            </v:shape>
          </w:pict>
        </mc:Fallback>
      </mc:AlternateContent>
    </w:r>
  </w:p>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356F75" w14:textId="00C24CB7" w:rsidR="000861A3" w:rsidRDefault="00552A84">
    <w:pPr>
      <w:pStyle w:val="BodyText"/>
      <w:spacing w:line="14" w:lineRule="auto"/>
    </w:pPr>
    <w:r>
      <w:rPr>
        <w:noProof/>
      </w:rPr>
      <mc:AlternateContent>
        <mc:Choice Requires="wps">
          <w:drawing>
            <wp:anchor distT="0" distB="0" distL="114300" distR="114300" simplePos="0" relativeHeight="502658056" behindDoc="1" locked="0" layoutInCell="1" allowOverlap="1" wp14:anchorId="16C3D982" wp14:editId="194B81E1">
              <wp:simplePos x="0" y="0"/>
              <wp:positionH relativeFrom="page">
                <wp:posOffset>4697730</wp:posOffset>
              </wp:positionH>
              <wp:positionV relativeFrom="page">
                <wp:posOffset>9497695</wp:posOffset>
              </wp:positionV>
              <wp:extent cx="2338705" cy="161925"/>
              <wp:effectExtent l="1905" t="1270" r="2540" b="0"/>
              <wp:wrapNone/>
              <wp:docPr id="21" name="Text Box 7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870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CED0C1" w14:textId="059BCD2E" w:rsidR="000861A3" w:rsidRDefault="000861A3">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Pr>
                              <w:rFonts w:ascii="Arial"/>
                              <w:b/>
                              <w:noProof/>
                              <w:sz w:val="18"/>
                            </w:rPr>
                            <w:t>71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C3D982" id="_x0000_t202" coordsize="21600,21600" o:spt="202" path="m,l,21600r21600,l21600,xe">
              <v:stroke joinstyle="miter"/>
              <v:path gradientshapeok="t" o:connecttype="rect"/>
            </v:shapetype>
            <v:shape id="Text Box 786" o:spid="_x0000_s1210" type="#_x0000_t202" style="position:absolute;margin-left:369.9pt;margin-top:747.85pt;width:184.15pt;height:12.75pt;z-index:-658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PSGtAIAALU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" filled="f" stroked="f">
              <v:textbox inset="0,0,0,0">
                <w:txbxContent>
                  <w:p w14:paraId="49CED0C1" w14:textId="059BCD2E" w:rsidR="000861A3" w:rsidRDefault="000861A3">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Pr>
                        <w:rFonts w:ascii="Arial"/>
                        <w:b/>
                        <w:noProof/>
                        <w:sz w:val="18"/>
                      </w:rPr>
                      <w:t>71</w:t>
                    </w:r>
                    <w:r>
                      <w:fldChar w:fldCharType="end"/>
                    </w:r>
                  </w:p>
                </w:txbxContent>
              </v:textbox>
              <w10:wrap anchorx="page" anchory="page"/>
            </v:shape>
          </w:pict>
        </mc:Fallback>
      </mc:AlternateContent>
    </w:r>
  </w:p>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5952E6" w14:textId="0FBBD522" w:rsidR="000861A3" w:rsidRDefault="00552A84">
    <w:pPr>
      <w:pStyle w:val="BodyText"/>
      <w:spacing w:line="14" w:lineRule="auto"/>
    </w:pPr>
    <w:r>
      <w:rPr>
        <w:noProof/>
      </w:rPr>
      <mc:AlternateContent>
        <mc:Choice Requires="wps">
          <w:drawing>
            <wp:anchor distT="0" distB="0" distL="114300" distR="114300" simplePos="0" relativeHeight="502665224" behindDoc="1" locked="0" layoutInCell="1" allowOverlap="1" wp14:anchorId="243B2FAB" wp14:editId="676B056B">
              <wp:simplePos x="0" y="0"/>
              <wp:positionH relativeFrom="page">
                <wp:posOffset>749300</wp:posOffset>
              </wp:positionH>
              <wp:positionV relativeFrom="page">
                <wp:posOffset>9497695</wp:posOffset>
              </wp:positionV>
              <wp:extent cx="2006600" cy="161925"/>
              <wp:effectExtent l="0" t="1270" r="0" b="0"/>
              <wp:wrapNone/>
              <wp:docPr id="10" name="Text Box 7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660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2852B3" w14:textId="0A1C0379" w:rsidR="000861A3" w:rsidRDefault="000861A3">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Pr>
                              <w:rFonts w:ascii="Arial"/>
                              <w:b/>
                              <w:noProof/>
                              <w:sz w:val="18"/>
                            </w:rPr>
                            <w:t>76</w:t>
                          </w:r>
                          <w:r>
                            <w:fldChar w:fldCharType="end"/>
                          </w:r>
                          <w:r>
                            <w:rPr>
                              <w:rFonts w:ascii="Arial"/>
                              <w:b/>
                              <w:sz w:val="18"/>
                            </w:rPr>
                            <w:t xml:space="preserve"> </w:t>
                          </w:r>
                          <w:r>
                            <w:rPr>
                              <w:rFonts w:ascii="Arial"/>
                              <w:sz w:val="18"/>
                            </w:rPr>
                            <w:t>Oracle Database Security Guide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3B2FAB" id="_x0000_t202" coordsize="21600,21600" o:spt="202" path="m,l,21600r21600,l21600,xe">
              <v:stroke joinstyle="miter"/>
              <v:path gradientshapeok="t" o:connecttype="rect"/>
            </v:shapetype>
            <v:shape id="Text Box 797" o:spid="_x0000_s1213" type="#_x0000_t202" style="position:absolute;margin-left:59pt;margin-top:747.85pt;width:158pt;height:12.75pt;z-index:-651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" filled="f" stroked="f">
              <v:textbox inset="0,0,0,0">
                <w:txbxContent>
                  <w:p w14:paraId="3C2852B3" w14:textId="0A1C0379" w:rsidR="000861A3" w:rsidRDefault="000861A3">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Pr>
                        <w:rFonts w:ascii="Arial"/>
                        <w:b/>
                        <w:noProof/>
                        <w:sz w:val="18"/>
                      </w:rPr>
                      <w:t>76</w:t>
                    </w:r>
                    <w:r>
                      <w:fldChar w:fldCharType="end"/>
                    </w:r>
                    <w:r>
                      <w:rPr>
                        <w:rFonts w:ascii="Arial"/>
                        <w:b/>
                        <w:sz w:val="18"/>
                      </w:rPr>
                      <w:t xml:space="preserve"> </w:t>
                    </w:r>
                    <w:r>
                      <w:rPr>
                        <w:rFonts w:ascii="Arial"/>
                        <w:sz w:val="18"/>
                      </w:rPr>
                      <w:t>Oracle Database Security Guide</w:t>
                    </w:r>
                  </w:p>
                </w:txbxContent>
              </v:textbox>
              <w10:wrap anchorx="page" anchory="page"/>
            </v:shape>
          </w:pict>
        </mc:Fallback>
      </mc:AlternateContent>
    </w:r>
  </w:p>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6643C4" w14:textId="3F434A05" w:rsidR="000861A3" w:rsidRDefault="00552A84">
    <w:pPr>
      <w:pStyle w:val="BodyText"/>
      <w:spacing w:line="14" w:lineRule="auto"/>
    </w:pPr>
    <w:r>
      <w:rPr>
        <w:noProof/>
      </w:rPr>
      <mc:AlternateContent>
        <mc:Choice Requires="wps">
          <w:drawing>
            <wp:anchor distT="0" distB="0" distL="114300" distR="114300" simplePos="0" relativeHeight="502664200" behindDoc="1" locked="0" layoutInCell="1" allowOverlap="1" wp14:anchorId="0DA087DE" wp14:editId="4E12B8AB">
              <wp:simplePos x="0" y="0"/>
              <wp:positionH relativeFrom="page">
                <wp:posOffset>4697730</wp:posOffset>
              </wp:positionH>
              <wp:positionV relativeFrom="page">
                <wp:posOffset>9497695</wp:posOffset>
              </wp:positionV>
              <wp:extent cx="2338705" cy="161925"/>
              <wp:effectExtent l="1905" t="1270" r="2540" b="0"/>
              <wp:wrapNone/>
              <wp:docPr id="8" name="Text Box 7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870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A52510" w14:textId="620D880D" w:rsidR="000861A3" w:rsidRDefault="000861A3">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Pr>
                              <w:rFonts w:ascii="Arial"/>
                              <w:b/>
                              <w:noProof/>
                              <w:sz w:val="18"/>
                            </w:rPr>
                            <w:t>77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A087DE" id="_x0000_t202" coordsize="21600,21600" o:spt="202" path="m,l,21600r21600,l21600,xe">
              <v:stroke joinstyle="miter"/>
              <v:path gradientshapeok="t" o:connecttype="rect"/>
            </v:shapetype>
            <v:shape id="Text Box 796" o:spid="_x0000_s1214" type="#_x0000_t202" style="position:absolute;margin-left:369.9pt;margin-top:747.85pt;width:184.15pt;height:12.75pt;z-index:-652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" filled="f" stroked="f">
              <v:textbox inset="0,0,0,0">
                <w:txbxContent>
                  <w:p w14:paraId="0BA52510" w14:textId="620D880D" w:rsidR="000861A3" w:rsidRDefault="000861A3">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Pr>
                        <w:rFonts w:ascii="Arial"/>
                        <w:b/>
                        <w:noProof/>
                        <w:sz w:val="18"/>
                      </w:rPr>
                      <w:t>77</w:t>
                    </w:r>
                    <w:r>
                      <w:fldChar w:fldCharType="end"/>
                    </w:r>
                  </w:p>
                </w:txbxContent>
              </v:textbox>
              <w10:wrap anchorx="page" anchory="page"/>
            </v:shape>
          </w:pict>
        </mc:Fallback>
      </mc:AlternateContent>
    </w:r>
  </w:p>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2E5819" w14:textId="3289C37F" w:rsidR="000861A3" w:rsidRDefault="00552A84">
    <w:pPr>
      <w:pStyle w:val="BodyText"/>
      <w:spacing w:line="14" w:lineRule="auto"/>
    </w:pPr>
    <w:r>
      <w:rPr>
        <w:noProof/>
      </w:rPr>
      <mc:AlternateContent>
        <mc:Choice Requires="wps">
          <w:drawing>
            <wp:anchor distT="0" distB="0" distL="114300" distR="114300" simplePos="0" relativeHeight="502626368" behindDoc="1" locked="0" layoutInCell="1" allowOverlap="1" wp14:anchorId="5D10FD12" wp14:editId="66FDD2B8">
              <wp:simplePos x="0" y="0"/>
              <wp:positionH relativeFrom="page">
                <wp:posOffset>749300</wp:posOffset>
              </wp:positionH>
              <wp:positionV relativeFrom="page">
                <wp:posOffset>9497695</wp:posOffset>
              </wp:positionV>
              <wp:extent cx="2006600" cy="161925"/>
              <wp:effectExtent l="0" t="1270" r="0" b="0"/>
              <wp:wrapNone/>
              <wp:docPr id="6"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660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9141ED" w14:textId="3E111D04" w:rsidR="000861A3" w:rsidRDefault="000861A3">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Pr>
                              <w:rFonts w:ascii="Arial"/>
                              <w:b/>
                              <w:noProof/>
                              <w:sz w:val="18"/>
                            </w:rPr>
                            <w:t>84</w:t>
                          </w:r>
                          <w:r>
                            <w:fldChar w:fldCharType="end"/>
                          </w:r>
                          <w:r>
                            <w:rPr>
                              <w:rFonts w:ascii="Arial"/>
                              <w:b/>
                              <w:sz w:val="18"/>
                            </w:rPr>
                            <w:t xml:space="preserve"> </w:t>
                          </w:r>
                          <w:r>
                            <w:rPr>
                              <w:rFonts w:ascii="Arial"/>
                              <w:sz w:val="18"/>
                            </w:rPr>
                            <w:t>Oracle Database Security Guide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10FD12" id="_x0000_t202" coordsize="21600,21600" o:spt="202" path="m,l,21600r21600,l21600,xe">
              <v:stroke joinstyle="miter"/>
              <v:path gradientshapeok="t" o:connecttype="rect"/>
            </v:shapetype>
            <v:shape id="Text Box 134" o:spid="_x0000_s1215" type="#_x0000_t202" style="position:absolute;margin-left:59pt;margin-top:747.85pt;width:158pt;height:12.75pt;z-index:-690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" filled="f" stroked="f">
              <v:textbox inset="0,0,0,0">
                <w:txbxContent>
                  <w:p w14:paraId="509141ED" w14:textId="3E111D04" w:rsidR="000861A3" w:rsidRDefault="000861A3">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Pr>
                        <w:rFonts w:ascii="Arial"/>
                        <w:b/>
                        <w:noProof/>
                        <w:sz w:val="18"/>
                      </w:rPr>
                      <w:t>84</w:t>
                    </w:r>
                    <w:r>
                      <w:fldChar w:fldCharType="end"/>
                    </w:r>
                    <w:r>
                      <w:rPr>
                        <w:rFonts w:ascii="Arial"/>
                        <w:b/>
                        <w:sz w:val="18"/>
                      </w:rPr>
                      <w:t xml:space="preserve"> </w:t>
                    </w:r>
                    <w:r>
                      <w:rPr>
                        <w:rFonts w:ascii="Arial"/>
                        <w:sz w:val="18"/>
                      </w:rPr>
                      <w:t>Oracle Database Security Guide</w:t>
                    </w:r>
                  </w:p>
                </w:txbxContent>
              </v:textbox>
              <w10:wrap anchorx="page" anchory="page"/>
            </v:shape>
          </w:pict>
        </mc:Fallback>
      </mc:AlternateContent>
    </w:r>
  </w:p>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93C3B" w14:textId="7DF4F5B4" w:rsidR="000861A3" w:rsidRDefault="00552A84">
    <w:pPr>
      <w:pStyle w:val="BodyText"/>
      <w:spacing w:line="14" w:lineRule="auto"/>
    </w:pPr>
    <w:r>
      <w:rPr>
        <w:noProof/>
      </w:rPr>
      <mc:AlternateContent>
        <mc:Choice Requires="wps">
          <w:drawing>
            <wp:anchor distT="0" distB="0" distL="114300" distR="114300" simplePos="0" relativeHeight="502626344" behindDoc="1" locked="0" layoutInCell="1" allowOverlap="1" wp14:anchorId="6FC979DF" wp14:editId="77B88C8D">
              <wp:simplePos x="0" y="0"/>
              <wp:positionH relativeFrom="page">
                <wp:posOffset>4697730</wp:posOffset>
              </wp:positionH>
              <wp:positionV relativeFrom="page">
                <wp:posOffset>9497695</wp:posOffset>
              </wp:positionV>
              <wp:extent cx="2338705" cy="161925"/>
              <wp:effectExtent l="1905" t="1270" r="2540" b="0"/>
              <wp:wrapNone/>
              <wp:docPr id="4"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870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07A1E0" w14:textId="4B540716" w:rsidR="000861A3" w:rsidRDefault="000861A3">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Pr>
                              <w:rFonts w:ascii="Arial"/>
                              <w:b/>
                              <w:noProof/>
                              <w:sz w:val="18"/>
                            </w:rPr>
                            <w:t>83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C979DF" id="_x0000_t202" coordsize="21600,21600" o:spt="202" path="m,l,21600r21600,l21600,xe">
              <v:stroke joinstyle="miter"/>
              <v:path gradientshapeok="t" o:connecttype="rect"/>
            </v:shapetype>
            <v:shape id="Text Box 135" o:spid="_x0000_s1216" type="#_x0000_t202" style="position:absolute;margin-left:369.9pt;margin-top:747.85pt;width:184.15pt;height:12.75pt;z-index:-690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" filled="f" stroked="f">
              <v:textbox inset="0,0,0,0">
                <w:txbxContent>
                  <w:p w14:paraId="6107A1E0" w14:textId="4B540716" w:rsidR="000861A3" w:rsidRDefault="000861A3">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Pr>
                        <w:rFonts w:ascii="Arial"/>
                        <w:b/>
                        <w:noProof/>
                        <w:sz w:val="18"/>
                      </w:rPr>
                      <w:t>83</w:t>
                    </w:r>
                    <w:r>
                      <w:fldChar w:fldCharType="end"/>
                    </w:r>
                  </w:p>
                </w:txbxContent>
              </v:textbox>
              <w10:wrap anchorx="page" anchory="page"/>
            </v:shape>
          </w:pict>
        </mc:Fallback>
      </mc:AlternateContent>
    </w:r>
  </w:p>
</w:ftr>
</file>

<file path=word/footer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F00C0A" w14:textId="042B029D" w:rsidR="000861A3" w:rsidRDefault="00552A84">
    <w:pPr>
      <w:pStyle w:val="BodyText"/>
      <w:spacing w:line="14" w:lineRule="auto"/>
    </w:pPr>
    <w:r>
      <w:rPr>
        <w:noProof/>
      </w:rPr>
      <mc:AlternateContent>
        <mc:Choice Requires="wps">
          <w:drawing>
            <wp:anchor distT="0" distB="0" distL="114300" distR="114300" simplePos="0" relativeHeight="502628360" behindDoc="1" locked="0" layoutInCell="1" allowOverlap="1" wp14:anchorId="6D305ACE" wp14:editId="2F845E86">
              <wp:simplePos x="0" y="0"/>
              <wp:positionH relativeFrom="page">
                <wp:posOffset>749300</wp:posOffset>
              </wp:positionH>
              <wp:positionV relativeFrom="page">
                <wp:posOffset>9497695</wp:posOffset>
              </wp:positionV>
              <wp:extent cx="486410" cy="161925"/>
              <wp:effectExtent l="0" t="1270" r="254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4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EB127E" w14:textId="77777777" w:rsidR="000861A3" w:rsidRDefault="000861A3">
                          <w:pPr>
                            <w:spacing w:before="24"/>
                            <w:ind w:left="20"/>
                            <w:rPr>
                              <w:rFonts w:ascii="Arial"/>
                              <w:b/>
                              <w:sz w:val="18"/>
                            </w:rPr>
                          </w:pPr>
                          <w:r>
                            <w:rPr>
                              <w:rFonts w:ascii="Arial"/>
                              <w:b/>
                              <w:sz w:val="18"/>
                            </w:rPr>
                            <w:t>Index-24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305ACE" id="_x0000_t202" coordsize="21600,21600" o:spt="202" path="m,l,21600r21600,l21600,xe">
              <v:stroke joinstyle="miter"/>
              <v:path gradientshapeok="t" o:connecttype="rect"/>
            </v:shapetype>
            <v:shape id="Text Box 1" o:spid="_x0000_s1217" type="#_x0000_t202" style="position:absolute;margin-left:59pt;margin-top:747.85pt;width:38.3pt;height:12.75pt;z-index:-688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" filled="f" stroked="f">
              <v:textbox inset="0,0,0,0">
                <w:txbxContent>
                  <w:p w14:paraId="28EB127E" w14:textId="77777777" w:rsidR="000861A3" w:rsidRDefault="000861A3">
                    <w:pPr>
                      <w:spacing w:before="24"/>
                      <w:ind w:left="20"/>
                      <w:rPr>
                        <w:rFonts w:ascii="Arial"/>
                        <w:b/>
                        <w:sz w:val="18"/>
                      </w:rPr>
                    </w:pPr>
                    <w:r>
                      <w:rPr>
                        <w:rFonts w:ascii="Arial"/>
                        <w:b/>
                        <w:sz w:val="18"/>
                      </w:rPr>
                      <w:t>Index-24</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4045CB" w14:textId="4F9A70F3" w:rsidR="000861A3" w:rsidRDefault="00552A84">
    <w:pPr>
      <w:pStyle w:val="BodyText"/>
      <w:spacing w:line="14" w:lineRule="auto"/>
    </w:pPr>
    <w:r>
      <w:rPr>
        <w:noProof/>
      </w:rPr>
      <mc:AlternateContent>
        <mc:Choice Requires="wps">
          <w:drawing>
            <wp:anchor distT="0" distB="0" distL="114300" distR="114300" simplePos="0" relativeHeight="502618856" behindDoc="1" locked="0" layoutInCell="1" allowOverlap="1" wp14:anchorId="022F26D6" wp14:editId="51414254">
              <wp:simplePos x="0" y="0"/>
              <wp:positionH relativeFrom="page">
                <wp:posOffset>749300</wp:posOffset>
              </wp:positionH>
              <wp:positionV relativeFrom="page">
                <wp:posOffset>9500870</wp:posOffset>
              </wp:positionV>
              <wp:extent cx="222250" cy="158115"/>
              <wp:effectExtent l="0" t="4445" r="0" b="0"/>
              <wp:wrapNone/>
              <wp:docPr id="591" name="Text Box 6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158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7F1A8F" w14:textId="77777777" w:rsidR="000861A3" w:rsidRDefault="000861A3">
                          <w:pPr>
                            <w:spacing w:before="18"/>
                            <w:ind w:left="20"/>
                            <w:rPr>
                              <w:rFonts w:ascii="Arial"/>
                              <w:sz w:val="18"/>
                            </w:rPr>
                          </w:pPr>
                          <w:r>
                            <w:rPr>
                              <w:rFonts w:ascii="Arial"/>
                              <w:sz w:val="18"/>
                            </w:rPr>
                            <w:t>xxiv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2F26D6" id="_x0000_t202" coordsize="21600,21600" o:spt="202" path="m,l,21600r21600,l21600,xe">
              <v:stroke joinstyle="miter"/>
              <v:path gradientshapeok="t" o:connecttype="rect"/>
            </v:shapetype>
            <v:shape id="Text Box 671" o:spid="_x0000_s1036" type="#_x0000_t202" style="position:absolute;margin-left:59pt;margin-top:748.1pt;width:17.5pt;height:12.45pt;z-index:-697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" filled="f" stroked="f">
              <v:textbox inset="0,0,0,0">
                <w:txbxContent>
                  <w:p w14:paraId="007F1A8F" w14:textId="77777777" w:rsidR="000861A3" w:rsidRDefault="000861A3">
                    <w:pPr>
                      <w:spacing w:before="18"/>
                      <w:ind w:left="20"/>
                      <w:rPr>
                        <w:rFonts w:ascii="Arial"/>
                        <w:sz w:val="18"/>
                      </w:rPr>
                    </w:pPr>
                    <w:r>
                      <w:rPr>
                        <w:rFonts w:ascii="Arial"/>
                        <w:sz w:val="18"/>
                      </w:rPr>
                      <w:t>xxiv</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8BB1E2" w14:textId="77777777" w:rsidR="00601E2D" w:rsidRDefault="00601E2D">
      <w:r>
        <w:separator/>
      </w:r>
    </w:p>
  </w:footnote>
  <w:footnote w:type="continuationSeparator" w:id="0">
    <w:p w14:paraId="354BF995" w14:textId="77777777" w:rsidR="00601E2D" w:rsidRDefault="00601E2D">
      <w:r>
        <w:continuationSeparator/>
      </w:r>
    </w:p>
  </w:footnote>
  <w:footnote w:type="continuationNotice" w:id="1">
    <w:p w14:paraId="62AD7D99" w14:textId="77777777" w:rsidR="00601E2D" w:rsidRDefault="00601E2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477239" w14:textId="6E37100A" w:rsidR="000861A3" w:rsidRDefault="00552A84">
    <w:pPr>
      <w:pStyle w:val="BodyText"/>
      <w:spacing w:line="14" w:lineRule="auto"/>
    </w:pPr>
    <w:r>
      <w:rPr>
        <w:noProof/>
      </w:rPr>
      <mc:AlternateContent>
        <mc:Choice Requires="wps">
          <w:drawing>
            <wp:anchor distT="0" distB="0" distL="114300" distR="114300" simplePos="0" relativeHeight="502629384" behindDoc="1" locked="0" layoutInCell="1" allowOverlap="1" wp14:anchorId="3ECD35C2" wp14:editId="06CFD550">
              <wp:simplePos x="0" y="0"/>
              <wp:positionH relativeFrom="page">
                <wp:posOffset>1094105</wp:posOffset>
              </wp:positionH>
              <wp:positionV relativeFrom="page">
                <wp:posOffset>1216025</wp:posOffset>
              </wp:positionV>
              <wp:extent cx="5912485" cy="660400"/>
              <wp:effectExtent l="0" t="0" r="3810" b="0"/>
              <wp:wrapNone/>
              <wp:docPr id="577" name="Text Box 6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2485" cy="660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981234" w14:textId="77777777" w:rsidR="000861A3" w:rsidRDefault="000861A3" w:rsidP="004A10DD">
                          <w:pPr>
                            <w:tabs>
                              <w:tab w:val="left" w:pos="8823"/>
                            </w:tabs>
                            <w:spacing w:before="40"/>
                            <w:ind w:left="20"/>
                            <w:rPr>
                              <w:rFonts w:ascii="Arial"/>
                              <w:b/>
                              <w:sz w:val="84"/>
                            </w:rPr>
                          </w:pPr>
                          <w:r>
                            <w:rPr>
                              <w:rFonts w:ascii="Arial"/>
                              <w:b/>
                              <w:sz w:val="84"/>
                              <w:u w:val="thick"/>
                            </w:rPr>
                            <w:t xml:space="preserve"> </w:t>
                          </w:r>
                          <w:r>
                            <w:rPr>
                              <w:rFonts w:ascii="Arial"/>
                              <w:b/>
                              <w:sz w:val="84"/>
                              <w:u w:val="thick"/>
                            </w:rPr>
                            <w:tab/>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CD35C2" id="_x0000_t202" coordsize="21600,21600" o:spt="202" path="m,l,21600r21600,l21600,xe">
              <v:stroke joinstyle="miter"/>
              <v:path gradientshapeok="t" o:connecttype="rect"/>
            </v:shapetype>
            <v:shape id="Text Box 699" o:spid="_x0000_s1050" type="#_x0000_t202" style="position:absolute;margin-left:86.15pt;margin-top:95.75pt;width:465.55pt;height:52pt;z-index:-687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" filled="f" stroked="f">
              <v:textbox inset="0,0,0,0">
                <w:txbxContent>
                  <w:p w14:paraId="07981234" w14:textId="77777777" w:rsidR="000861A3" w:rsidRDefault="000861A3" w:rsidP="004A10DD">
                    <w:pPr>
                      <w:tabs>
                        <w:tab w:val="left" w:pos="8823"/>
                      </w:tabs>
                      <w:spacing w:before="40"/>
                      <w:ind w:left="20"/>
                      <w:rPr>
                        <w:rFonts w:ascii="Arial"/>
                        <w:b/>
                        <w:sz w:val="84"/>
                      </w:rPr>
                    </w:pPr>
                    <w:r>
                      <w:rPr>
                        <w:rFonts w:ascii="Arial"/>
                        <w:b/>
                        <w:sz w:val="84"/>
                        <w:u w:val="thick"/>
                      </w:rPr>
                      <w:t xml:space="preserve"> </w:t>
                    </w:r>
                    <w:r>
                      <w:rPr>
                        <w:rFonts w:ascii="Arial"/>
                        <w:b/>
                        <w:sz w:val="84"/>
                        <w:u w:val="thick"/>
                      </w:rPr>
                      <w:tab/>
                      <w:t>1</w:t>
                    </w:r>
                  </w:p>
                </w:txbxContent>
              </v:textbox>
              <w10:wrap anchorx="page" anchory="page"/>
            </v:shape>
          </w:pict>
        </mc:Fallback>
      </mc:AlternateContent>
    </w:r>
    <w:r>
      <w:rPr>
        <w:noProof/>
      </w:rPr>
      <mc:AlternateContent>
        <mc:Choice Requires="wpg">
          <w:drawing>
            <wp:anchor distT="0" distB="0" distL="114300" distR="114300" simplePos="0" relativeHeight="502619216" behindDoc="1" locked="0" layoutInCell="1" allowOverlap="1" wp14:anchorId="0F0FF5E0" wp14:editId="207C8E13">
              <wp:simplePos x="0" y="0"/>
              <wp:positionH relativeFrom="page">
                <wp:posOffset>762000</wp:posOffset>
              </wp:positionH>
              <wp:positionV relativeFrom="page">
                <wp:posOffset>537845</wp:posOffset>
              </wp:positionV>
              <wp:extent cx="5867400" cy="3175"/>
              <wp:effectExtent l="9525" t="4445" r="9525" b="11430"/>
              <wp:wrapNone/>
              <wp:docPr id="574" name="Group 6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200" y="847"/>
                        <a:chExt cx="9240" cy="5"/>
                      </a:xfrm>
                    </wpg:grpSpPr>
                    <wps:wsp>
                      <wps:cNvPr id="575" name="Freeform 656"/>
                      <wps:cNvSpPr>
                        <a:spLocks/>
                      </wps:cNvSpPr>
                      <wps:spPr bwMode="auto">
                        <a:xfrm>
                          <a:off x="12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6" name="Line 655"/>
                      <wps:cNvCnPr>
                        <a:cxnSpLocks noChangeShapeType="1"/>
                      </wps:cNvCnPr>
                      <wps:spPr bwMode="auto">
                        <a:xfrm>
                          <a:off x="12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A85A1E1" id="Group 654" o:spid="_x0000_s1026" style="position:absolute;margin-left:60pt;margin-top:42.35pt;width:462pt;height:.25pt;z-index:-697264;mso-position-horizontal-relative:page;mso-position-vertical-relative:page" coordorigin="12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">
              <v:shape id="Freeform 656" o:spid="_x0000_s1027" style="position:absolute;left:12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" path="m,5l,e" fillcolor="black" stroked="f">
                <v:path arrowok="t" o:connecttype="custom" o:connectlocs="0,852;0,847" o:connectangles="0,0"/>
              </v:shape>
              <v:line id="Line 655" o:spid="_x0000_s1028" style="position:absolute;visibility:visible;mso-wrap-style:square" from="1200,850" to="104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" strokeweight=".24pt"/>
              <w10:wrap anchorx="page" anchory="page"/>
            </v:group>
          </w:pict>
        </mc:Fallback>
      </mc:AlternateContent>
    </w:r>
    <w:r>
      <w:rPr>
        <w:noProof/>
      </w:rPr>
      <mc:AlternateContent>
        <mc:Choice Requires="wps">
          <w:drawing>
            <wp:anchor distT="0" distB="0" distL="114300" distR="114300" simplePos="0" relativeHeight="502619240" behindDoc="1" locked="0" layoutInCell="1" allowOverlap="1" wp14:anchorId="72584147" wp14:editId="2DE68C0C">
              <wp:simplePos x="0" y="0"/>
              <wp:positionH relativeFrom="page">
                <wp:posOffset>756285</wp:posOffset>
              </wp:positionH>
              <wp:positionV relativeFrom="page">
                <wp:posOffset>335915</wp:posOffset>
              </wp:positionV>
              <wp:extent cx="1898015" cy="165100"/>
              <wp:effectExtent l="3810" t="2540" r="3175" b="3810"/>
              <wp:wrapNone/>
              <wp:docPr id="573" name="Text Box 6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801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EA4DD" w14:textId="77777777" w:rsidR="000861A3" w:rsidRDefault="000861A3">
                          <w:pPr>
                            <w:spacing w:before="18"/>
                            <w:ind w:left="20"/>
                            <w:rPr>
                              <w:rFonts w:ascii="Arial"/>
                              <w:sz w:val="19"/>
                            </w:rPr>
                          </w:pPr>
                          <w:r>
                            <w:rPr>
                              <w:rFonts w:ascii="Arial"/>
                              <w:spacing w:val="-12"/>
                              <w:sz w:val="19"/>
                            </w:rPr>
                            <w:t xml:space="preserve">Additional </w:t>
                          </w:r>
                          <w:r>
                            <w:rPr>
                              <w:rFonts w:ascii="Arial"/>
                              <w:spacing w:val="-14"/>
                              <w:sz w:val="19"/>
                            </w:rPr>
                            <w:t xml:space="preserve">Database </w:t>
                          </w:r>
                          <w:r>
                            <w:rPr>
                              <w:rFonts w:ascii="Arial"/>
                              <w:spacing w:val="-11"/>
                              <w:sz w:val="19"/>
                            </w:rPr>
                            <w:t xml:space="preserve">Security </w:t>
                          </w:r>
                          <w:r>
                            <w:rPr>
                              <w:rFonts w:ascii="Arial"/>
                              <w:spacing w:val="-14"/>
                              <w:sz w:val="19"/>
                            </w:rPr>
                            <w:t>Resources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584147" id="Text Box 653" o:spid="_x0000_s1051" type="#_x0000_t202" style="position:absolute;margin-left:59.55pt;margin-top:26.45pt;width:149.45pt;height:13pt;z-index:-697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" filled="f" stroked="f">
              <v:textbox inset="0,0,0,0">
                <w:txbxContent>
                  <w:p w14:paraId="37AEA4DD" w14:textId="77777777" w:rsidR="000861A3" w:rsidRDefault="000861A3">
                    <w:pPr>
                      <w:spacing w:before="18"/>
                      <w:ind w:left="20"/>
                      <w:rPr>
                        <w:rFonts w:ascii="Arial"/>
                        <w:sz w:val="19"/>
                      </w:rPr>
                    </w:pPr>
                    <w:r>
                      <w:rPr>
                        <w:rFonts w:ascii="Arial"/>
                        <w:spacing w:val="-12"/>
                        <w:sz w:val="19"/>
                      </w:rPr>
                      <w:t xml:space="preserve">Additional </w:t>
                    </w:r>
                    <w:r>
                      <w:rPr>
                        <w:rFonts w:ascii="Arial"/>
                        <w:spacing w:val="-14"/>
                        <w:sz w:val="19"/>
                      </w:rPr>
                      <w:t xml:space="preserve">Database </w:t>
                    </w:r>
                    <w:r>
                      <w:rPr>
                        <w:rFonts w:ascii="Arial"/>
                        <w:spacing w:val="-11"/>
                        <w:sz w:val="19"/>
                      </w:rPr>
                      <w:t xml:space="preserve">Security </w:t>
                    </w:r>
                    <w:r>
                      <w:rPr>
                        <w:rFonts w:ascii="Arial"/>
                        <w:spacing w:val="-14"/>
                        <w:sz w:val="19"/>
                      </w:rPr>
                      <w:t>Resources</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621A6E" w14:textId="20358FF6" w:rsidR="000861A3" w:rsidRDefault="00552A84">
    <w:pPr>
      <w:pStyle w:val="BodyText"/>
      <w:spacing w:line="14" w:lineRule="auto"/>
    </w:pPr>
    <w:r>
      <w:rPr>
        <w:noProof/>
      </w:rPr>
      <mc:AlternateContent>
        <mc:Choice Requires="wpg">
          <w:drawing>
            <wp:anchor distT="0" distB="0" distL="114300" distR="114300" simplePos="0" relativeHeight="502619624" behindDoc="1" locked="0" layoutInCell="1" allowOverlap="1" wp14:anchorId="60C56540" wp14:editId="7159E1BA">
              <wp:simplePos x="0" y="0"/>
              <wp:positionH relativeFrom="page">
                <wp:posOffset>1143000</wp:posOffset>
              </wp:positionH>
              <wp:positionV relativeFrom="page">
                <wp:posOffset>537845</wp:posOffset>
              </wp:positionV>
              <wp:extent cx="5867400" cy="3175"/>
              <wp:effectExtent l="9525" t="4445" r="9525" b="11430"/>
              <wp:wrapNone/>
              <wp:docPr id="544" name="Group 6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800" y="847"/>
                        <a:chExt cx="9240" cy="5"/>
                      </a:xfrm>
                    </wpg:grpSpPr>
                    <wps:wsp>
                      <wps:cNvPr id="545" name="Freeform 627"/>
                      <wps:cNvSpPr>
                        <a:spLocks/>
                      </wps:cNvSpPr>
                      <wps:spPr bwMode="auto">
                        <a:xfrm>
                          <a:off x="18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6" name="Line 626"/>
                      <wps:cNvCnPr>
                        <a:cxnSpLocks noChangeShapeType="1"/>
                      </wps:cNvCnPr>
                      <wps:spPr bwMode="auto">
                        <a:xfrm>
                          <a:off x="18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77AC664" id="Group 625" o:spid="_x0000_s1026" style="position:absolute;margin-left:90pt;margin-top:42.35pt;width:462pt;height:.25pt;z-index:-696856;mso-position-horizontal-relative:page;mso-position-vertical-relative:page" coordorigin="18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">
              <v:shape id="Freeform 627" o:spid="_x0000_s1027" style="position:absolute;left:18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" path="m,5l,e" fillcolor="black" stroked="f">
                <v:path arrowok="t" o:connecttype="custom" o:connectlocs="0,852;0,847" o:connectangles="0,0"/>
              </v:shape>
              <v:line id="Line 626" o:spid="_x0000_s1028" style="position:absolute;visibility:visible;mso-wrap-style:square" from="1800,850" to="110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" strokeweight=".24pt"/>
              <w10:wrap anchorx="page" anchory="page"/>
            </v:group>
          </w:pict>
        </mc:Fallback>
      </mc:AlternateContent>
    </w:r>
    <w:r>
      <w:rPr>
        <w:noProof/>
      </w:rPr>
      <mc:AlternateContent>
        <mc:Choice Requires="wps">
          <w:drawing>
            <wp:anchor distT="0" distB="0" distL="114300" distR="114300" simplePos="0" relativeHeight="502619648" behindDoc="1" locked="0" layoutInCell="1" allowOverlap="1" wp14:anchorId="0FCA270A" wp14:editId="2F2FCB62">
              <wp:simplePos x="0" y="0"/>
              <wp:positionH relativeFrom="page">
                <wp:posOffset>5441950</wp:posOffset>
              </wp:positionH>
              <wp:positionV relativeFrom="page">
                <wp:posOffset>335915</wp:posOffset>
              </wp:positionV>
              <wp:extent cx="1589405" cy="165100"/>
              <wp:effectExtent l="3175" t="2540" r="0" b="3810"/>
              <wp:wrapNone/>
              <wp:docPr id="543" name="Text Box 6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940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F98581" w14:textId="77777777" w:rsidR="000861A3" w:rsidRDefault="000861A3">
                          <w:pPr>
                            <w:spacing w:before="18"/>
                            <w:ind w:left="20"/>
                            <w:rPr>
                              <w:rFonts w:ascii="Arial"/>
                              <w:sz w:val="19"/>
                            </w:rPr>
                          </w:pPr>
                          <w:r>
                            <w:rPr>
                              <w:rFonts w:ascii="Arial"/>
                              <w:spacing w:val="-11"/>
                              <w:sz w:val="19"/>
                            </w:rPr>
                            <w:t xml:space="preserve">Configuring </w:t>
                          </w:r>
                          <w:r>
                            <w:rPr>
                              <w:rFonts w:ascii="Arial"/>
                              <w:spacing w:val="-13"/>
                              <w:sz w:val="19"/>
                            </w:rPr>
                            <w:t xml:space="preserve">User </w:t>
                          </w:r>
                          <w:r>
                            <w:rPr>
                              <w:rFonts w:ascii="Arial"/>
                              <w:spacing w:val="-14"/>
                              <w:sz w:val="19"/>
                            </w:rPr>
                            <w:t xml:space="preserve">Resource </w:t>
                          </w:r>
                          <w:r>
                            <w:rPr>
                              <w:rFonts w:ascii="Arial"/>
                              <w:spacing w:val="-9"/>
                              <w:sz w:val="19"/>
                            </w:rPr>
                            <w:t>Limits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CA270A" id="_x0000_t202" coordsize="21600,21600" o:spt="202" path="m,l,21600r21600,l21600,xe">
              <v:stroke joinstyle="miter"/>
              <v:path gradientshapeok="t" o:connecttype="rect"/>
            </v:shapetype>
            <v:shape id="Text Box 624" o:spid="_x0000_s1060" type="#_x0000_t202" style="position:absolute;margin-left:428.5pt;margin-top:26.45pt;width:125.15pt;height:13pt;z-index:-696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" filled="f" stroked="f">
              <v:textbox inset="0,0,0,0">
                <w:txbxContent>
                  <w:p w14:paraId="51F98581" w14:textId="77777777" w:rsidR="000861A3" w:rsidRDefault="000861A3">
                    <w:pPr>
                      <w:spacing w:before="18"/>
                      <w:ind w:left="20"/>
                      <w:rPr>
                        <w:rFonts w:ascii="Arial"/>
                        <w:sz w:val="19"/>
                      </w:rPr>
                    </w:pPr>
                    <w:r>
                      <w:rPr>
                        <w:rFonts w:ascii="Arial"/>
                        <w:spacing w:val="-11"/>
                        <w:sz w:val="19"/>
                      </w:rPr>
                      <w:t xml:space="preserve">Configuring </w:t>
                    </w:r>
                    <w:r>
                      <w:rPr>
                        <w:rFonts w:ascii="Arial"/>
                        <w:spacing w:val="-13"/>
                        <w:sz w:val="19"/>
                      </w:rPr>
                      <w:t xml:space="preserve">User </w:t>
                    </w:r>
                    <w:r>
                      <w:rPr>
                        <w:rFonts w:ascii="Arial"/>
                        <w:spacing w:val="-14"/>
                        <w:sz w:val="19"/>
                      </w:rPr>
                      <w:t xml:space="preserve">Resource </w:t>
                    </w:r>
                    <w:r>
                      <w:rPr>
                        <w:rFonts w:ascii="Arial"/>
                        <w:spacing w:val="-9"/>
                        <w:sz w:val="19"/>
                      </w:rPr>
                      <w:t>Limits</w:t>
                    </w:r>
                  </w:p>
                </w:txbxContent>
              </v:textbox>
              <w10:wrap anchorx="page" anchory="page"/>
            </v:shape>
          </w:pict>
        </mc:Fallback>
      </mc:AlternateContent>
    </w: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6B5A8F" w14:textId="4AAD82AF" w:rsidR="000861A3" w:rsidRDefault="00552A84">
    <w:pPr>
      <w:pStyle w:val="BodyText"/>
      <w:spacing w:line="14" w:lineRule="auto"/>
    </w:pPr>
    <w:r>
      <w:rPr>
        <w:noProof/>
      </w:rPr>
      <mc:AlternateContent>
        <mc:Choice Requires="wpg">
          <w:drawing>
            <wp:anchor distT="0" distB="0" distL="114300" distR="114300" simplePos="0" relativeHeight="502625384" behindDoc="1" locked="0" layoutInCell="1" allowOverlap="1" wp14:anchorId="00154343" wp14:editId="0CAC57B5">
              <wp:simplePos x="0" y="0"/>
              <wp:positionH relativeFrom="page">
                <wp:posOffset>1143000</wp:posOffset>
              </wp:positionH>
              <wp:positionV relativeFrom="page">
                <wp:posOffset>537845</wp:posOffset>
              </wp:positionV>
              <wp:extent cx="5867400" cy="3175"/>
              <wp:effectExtent l="9525" t="4445" r="9525" b="11430"/>
              <wp:wrapNone/>
              <wp:docPr id="74" name="Group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800" y="847"/>
                        <a:chExt cx="9240" cy="5"/>
                      </a:xfrm>
                    </wpg:grpSpPr>
                    <wps:wsp>
                      <wps:cNvPr id="75" name="Freeform 203"/>
                      <wps:cNvSpPr>
                        <a:spLocks/>
                      </wps:cNvSpPr>
                      <wps:spPr bwMode="auto">
                        <a:xfrm>
                          <a:off x="18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Line 202"/>
                      <wps:cNvCnPr>
                        <a:cxnSpLocks noChangeShapeType="1"/>
                      </wps:cNvCnPr>
                      <wps:spPr bwMode="auto">
                        <a:xfrm>
                          <a:off x="18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C2688AE" id="Group 201" o:spid="_x0000_s1026" style="position:absolute;margin-left:90pt;margin-top:42.35pt;width:462pt;height:.25pt;z-index:-691096;mso-position-horizontal-relative:page;mso-position-vertical-relative:page" coordorigin="18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">
              <v:shape id="Freeform 203" o:spid="_x0000_s1027" style="position:absolute;left:18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" path="m,5l,e" fillcolor="black" stroked="f">
                <v:path arrowok="t" o:connecttype="custom" o:connectlocs="0,852;0,847" o:connectangles="0,0"/>
              </v:shape>
              <v:line id="Line 202" o:spid="_x0000_s1028" style="position:absolute;visibility:visible;mso-wrap-style:square" from="1800,850" to="110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" strokeweight=".24pt"/>
              <w10:wrap anchorx="page" anchory="page"/>
            </v:group>
          </w:pict>
        </mc:Fallback>
      </mc:AlternateContent>
    </w:r>
    <w:r>
      <w:rPr>
        <w:noProof/>
      </w:rPr>
      <mc:AlternateContent>
        <mc:Choice Requires="wps">
          <w:drawing>
            <wp:anchor distT="0" distB="0" distL="114300" distR="114300" simplePos="0" relativeHeight="502625408" behindDoc="1" locked="0" layoutInCell="1" allowOverlap="1" wp14:anchorId="4AC207DB" wp14:editId="3CF301EF">
              <wp:simplePos x="0" y="0"/>
              <wp:positionH relativeFrom="page">
                <wp:posOffset>4714240</wp:posOffset>
              </wp:positionH>
              <wp:positionV relativeFrom="page">
                <wp:posOffset>335915</wp:posOffset>
              </wp:positionV>
              <wp:extent cx="2308860" cy="165100"/>
              <wp:effectExtent l="0" t="2540" r="0" b="3810"/>
              <wp:wrapNone/>
              <wp:docPr id="73"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886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FC2BDF" w14:textId="77777777" w:rsidR="000861A3" w:rsidRDefault="000861A3">
                          <w:pPr>
                            <w:spacing w:before="18"/>
                            <w:ind w:left="20"/>
                            <w:rPr>
                              <w:rFonts w:ascii="Arial"/>
                              <w:sz w:val="19"/>
                            </w:rPr>
                          </w:pPr>
                          <w:r>
                            <w:rPr>
                              <w:rFonts w:ascii="Arial"/>
                              <w:spacing w:val="-11"/>
                              <w:sz w:val="19"/>
                            </w:rPr>
                            <w:t xml:space="preserve">Auditing </w:t>
                          </w:r>
                          <w:r>
                            <w:rPr>
                              <w:rFonts w:ascii="Arial"/>
                              <w:spacing w:val="-14"/>
                              <w:sz w:val="19"/>
                            </w:rPr>
                            <w:t xml:space="preserve">General </w:t>
                          </w:r>
                          <w:r>
                            <w:rPr>
                              <w:rFonts w:ascii="Arial"/>
                              <w:spacing w:val="-9"/>
                              <w:sz w:val="19"/>
                            </w:rPr>
                            <w:t xml:space="preserve">Activities </w:t>
                          </w:r>
                          <w:r>
                            <w:rPr>
                              <w:rFonts w:ascii="Arial"/>
                              <w:spacing w:val="-8"/>
                              <w:sz w:val="19"/>
                            </w:rPr>
                            <w:t xml:space="preserve">with </w:t>
                          </w:r>
                          <w:r>
                            <w:rPr>
                              <w:rFonts w:ascii="Arial"/>
                              <w:spacing w:val="-13"/>
                              <w:sz w:val="19"/>
                            </w:rPr>
                            <w:t>Standard Auditing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C207DB" id="_x0000_t202" coordsize="21600,21600" o:spt="202" path="m,l,21600r21600,l21600,xe">
              <v:stroke joinstyle="miter"/>
              <v:path gradientshapeok="t" o:connecttype="rect"/>
            </v:shapetype>
            <v:shape id="Text Box 200" o:spid="_x0000_s1188" type="#_x0000_t202" style="position:absolute;margin-left:371.2pt;margin-top:26.45pt;width:181.8pt;height:13pt;z-index:-69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" filled="f" stroked="f">
              <v:textbox inset="0,0,0,0">
                <w:txbxContent>
                  <w:p w14:paraId="35FC2BDF" w14:textId="77777777" w:rsidR="000861A3" w:rsidRDefault="000861A3">
                    <w:pPr>
                      <w:spacing w:before="18"/>
                      <w:ind w:left="20"/>
                      <w:rPr>
                        <w:rFonts w:ascii="Arial"/>
                        <w:sz w:val="19"/>
                      </w:rPr>
                    </w:pPr>
                    <w:r>
                      <w:rPr>
                        <w:rFonts w:ascii="Arial"/>
                        <w:spacing w:val="-11"/>
                        <w:sz w:val="19"/>
                      </w:rPr>
                      <w:t xml:space="preserve">Auditing </w:t>
                    </w:r>
                    <w:r>
                      <w:rPr>
                        <w:rFonts w:ascii="Arial"/>
                        <w:spacing w:val="-14"/>
                        <w:sz w:val="19"/>
                      </w:rPr>
                      <w:t xml:space="preserve">General </w:t>
                    </w:r>
                    <w:r>
                      <w:rPr>
                        <w:rFonts w:ascii="Arial"/>
                        <w:spacing w:val="-9"/>
                        <w:sz w:val="19"/>
                      </w:rPr>
                      <w:t xml:space="preserve">Activities </w:t>
                    </w:r>
                    <w:r>
                      <w:rPr>
                        <w:rFonts w:ascii="Arial"/>
                        <w:spacing w:val="-8"/>
                        <w:sz w:val="19"/>
                      </w:rPr>
                      <w:t xml:space="preserve">with </w:t>
                    </w:r>
                    <w:r>
                      <w:rPr>
                        <w:rFonts w:ascii="Arial"/>
                        <w:spacing w:val="-13"/>
                        <w:sz w:val="19"/>
                      </w:rPr>
                      <w:t>Standard Auditing</w:t>
                    </w:r>
                  </w:p>
                </w:txbxContent>
              </v:textbox>
              <w10:wrap anchorx="page" anchory="page"/>
            </v:shape>
          </w:pict>
        </mc:Fallback>
      </mc:AlternateContent>
    </w: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077425" w14:textId="0684D1E4" w:rsidR="000861A3" w:rsidRDefault="00552A84">
    <w:pPr>
      <w:pStyle w:val="BodyText"/>
      <w:spacing w:line="14" w:lineRule="auto"/>
    </w:pPr>
    <w:r>
      <w:rPr>
        <w:noProof/>
      </w:rPr>
      <mc:AlternateContent>
        <mc:Choice Requires="wpg">
          <w:drawing>
            <wp:anchor distT="0" distB="0" distL="114300" distR="114300" simplePos="0" relativeHeight="502625672" behindDoc="1" locked="0" layoutInCell="1" allowOverlap="1" wp14:anchorId="11E1F41F" wp14:editId="55A7195C">
              <wp:simplePos x="0" y="0"/>
              <wp:positionH relativeFrom="page">
                <wp:posOffset>762000</wp:posOffset>
              </wp:positionH>
              <wp:positionV relativeFrom="page">
                <wp:posOffset>537845</wp:posOffset>
              </wp:positionV>
              <wp:extent cx="5867400" cy="3175"/>
              <wp:effectExtent l="9525" t="4445" r="9525" b="11430"/>
              <wp:wrapNone/>
              <wp:docPr id="64" name="Group 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200" y="847"/>
                        <a:chExt cx="9240" cy="5"/>
                      </a:xfrm>
                    </wpg:grpSpPr>
                    <wps:wsp>
                      <wps:cNvPr id="65" name="Freeform 185"/>
                      <wps:cNvSpPr>
                        <a:spLocks/>
                      </wps:cNvSpPr>
                      <wps:spPr bwMode="auto">
                        <a:xfrm>
                          <a:off x="12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Line 184"/>
                      <wps:cNvCnPr>
                        <a:cxnSpLocks noChangeShapeType="1"/>
                      </wps:cNvCnPr>
                      <wps:spPr bwMode="auto">
                        <a:xfrm>
                          <a:off x="12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5181FA4" id="Group 183" o:spid="_x0000_s1026" style="position:absolute;margin-left:60pt;margin-top:42.35pt;width:462pt;height:.25pt;z-index:-690808;mso-position-horizontal-relative:page;mso-position-vertical-relative:page" coordorigin="12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">
              <v:shape id="Freeform 185" o:spid="_x0000_s1027" style="position:absolute;left:12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" path="m,5l,e" fillcolor="black" stroked="f">
                <v:path arrowok="t" o:connecttype="custom" o:connectlocs="0,852;0,847" o:connectangles="0,0"/>
              </v:shape>
              <v:line id="Line 184" o:spid="_x0000_s1028" style="position:absolute;visibility:visible;mso-wrap-style:square" from="1200,850" to="104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" strokeweight=".24pt"/>
              <w10:wrap anchorx="page" anchory="page"/>
            </v:group>
          </w:pict>
        </mc:Fallback>
      </mc:AlternateContent>
    </w:r>
    <w:r>
      <w:rPr>
        <w:noProof/>
      </w:rPr>
      <mc:AlternateContent>
        <mc:Choice Requires="wps">
          <w:drawing>
            <wp:anchor distT="0" distB="0" distL="114300" distR="114300" simplePos="0" relativeHeight="502625696" behindDoc="1" locked="0" layoutInCell="1" allowOverlap="1" wp14:anchorId="245F0D86" wp14:editId="115990F4">
              <wp:simplePos x="0" y="0"/>
              <wp:positionH relativeFrom="page">
                <wp:posOffset>756285</wp:posOffset>
              </wp:positionH>
              <wp:positionV relativeFrom="page">
                <wp:posOffset>335915</wp:posOffset>
              </wp:positionV>
              <wp:extent cx="2501900" cy="165100"/>
              <wp:effectExtent l="3810" t="2540" r="0" b="3810"/>
              <wp:wrapNone/>
              <wp:docPr id="63"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190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52E64" w14:textId="77777777" w:rsidR="000861A3" w:rsidRDefault="000861A3">
                          <w:pPr>
                            <w:spacing w:before="18"/>
                            <w:ind w:left="20"/>
                            <w:rPr>
                              <w:rFonts w:ascii="Arial"/>
                              <w:sz w:val="19"/>
                            </w:rPr>
                          </w:pPr>
                          <w:r>
                            <w:rPr>
                              <w:rFonts w:ascii="Arial"/>
                              <w:spacing w:val="-11"/>
                              <w:sz w:val="19"/>
                            </w:rPr>
                            <w:t xml:space="preserve">Auditing </w:t>
                          </w:r>
                          <w:r>
                            <w:rPr>
                              <w:rFonts w:ascii="Arial"/>
                              <w:spacing w:val="-10"/>
                              <w:sz w:val="19"/>
                            </w:rPr>
                            <w:t xml:space="preserve">Specific </w:t>
                          </w:r>
                          <w:r>
                            <w:rPr>
                              <w:rFonts w:ascii="Arial"/>
                              <w:spacing w:val="-9"/>
                              <w:sz w:val="19"/>
                            </w:rPr>
                            <w:t xml:space="preserve">Activities </w:t>
                          </w:r>
                          <w:r>
                            <w:rPr>
                              <w:rFonts w:ascii="Arial"/>
                              <w:spacing w:val="-8"/>
                              <w:sz w:val="19"/>
                            </w:rPr>
                            <w:t xml:space="preserve">with </w:t>
                          </w:r>
                          <w:r>
                            <w:rPr>
                              <w:rFonts w:ascii="Arial"/>
                              <w:spacing w:val="-13"/>
                              <w:sz w:val="19"/>
                            </w:rPr>
                            <w:t xml:space="preserve">Fine-Grained </w:t>
                          </w:r>
                          <w:r>
                            <w:rPr>
                              <w:rFonts w:ascii="Arial"/>
                              <w:spacing w:val="-11"/>
                              <w:sz w:val="19"/>
                            </w:rPr>
                            <w:t>Auditing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5F0D86" id="_x0000_t202" coordsize="21600,21600" o:spt="202" path="m,l,21600r21600,l21600,xe">
              <v:stroke joinstyle="miter"/>
              <v:path gradientshapeok="t" o:connecttype="rect"/>
            </v:shapetype>
            <v:shape id="Text Box 182" o:spid="_x0000_s1195" type="#_x0000_t202" style="position:absolute;margin-left:59.55pt;margin-top:26.45pt;width:197pt;height:13pt;z-index:-690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M5xsgIAALU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" filled="f" stroked="f">
              <v:textbox inset="0,0,0,0">
                <w:txbxContent>
                  <w:p w14:paraId="53752E64" w14:textId="77777777" w:rsidR="000861A3" w:rsidRDefault="000861A3">
                    <w:pPr>
                      <w:spacing w:before="18"/>
                      <w:ind w:left="20"/>
                      <w:rPr>
                        <w:rFonts w:ascii="Arial"/>
                        <w:sz w:val="19"/>
                      </w:rPr>
                    </w:pPr>
                    <w:r>
                      <w:rPr>
                        <w:rFonts w:ascii="Arial"/>
                        <w:spacing w:val="-11"/>
                        <w:sz w:val="19"/>
                      </w:rPr>
                      <w:t xml:space="preserve">Auditing </w:t>
                    </w:r>
                    <w:r>
                      <w:rPr>
                        <w:rFonts w:ascii="Arial"/>
                        <w:spacing w:val="-10"/>
                        <w:sz w:val="19"/>
                      </w:rPr>
                      <w:t xml:space="preserve">Specific </w:t>
                    </w:r>
                    <w:r>
                      <w:rPr>
                        <w:rFonts w:ascii="Arial"/>
                        <w:spacing w:val="-9"/>
                        <w:sz w:val="19"/>
                      </w:rPr>
                      <w:t xml:space="preserve">Activities </w:t>
                    </w:r>
                    <w:r>
                      <w:rPr>
                        <w:rFonts w:ascii="Arial"/>
                        <w:spacing w:val="-8"/>
                        <w:sz w:val="19"/>
                      </w:rPr>
                      <w:t xml:space="preserve">with </w:t>
                    </w:r>
                    <w:r>
                      <w:rPr>
                        <w:rFonts w:ascii="Arial"/>
                        <w:spacing w:val="-13"/>
                        <w:sz w:val="19"/>
                      </w:rPr>
                      <w:t xml:space="preserve">Fine-Grained </w:t>
                    </w:r>
                    <w:r>
                      <w:rPr>
                        <w:rFonts w:ascii="Arial"/>
                        <w:spacing w:val="-11"/>
                        <w:sz w:val="19"/>
                      </w:rPr>
                      <w:t>Auditing</w:t>
                    </w:r>
                  </w:p>
                </w:txbxContent>
              </v:textbox>
              <w10:wrap anchorx="page" anchory="page"/>
            </v:shape>
          </w:pict>
        </mc:Fallback>
      </mc:AlternateContent>
    </w: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7B3047" w14:textId="14CA29F6" w:rsidR="000861A3" w:rsidRDefault="00552A84">
    <w:pPr>
      <w:pStyle w:val="BodyText"/>
      <w:spacing w:line="14" w:lineRule="auto"/>
    </w:pPr>
    <w:r>
      <w:rPr>
        <w:noProof/>
      </w:rPr>
      <mc:AlternateContent>
        <mc:Choice Requires="wpg">
          <w:drawing>
            <wp:anchor distT="0" distB="0" distL="114300" distR="114300" simplePos="0" relativeHeight="502625624" behindDoc="1" locked="0" layoutInCell="1" allowOverlap="1" wp14:anchorId="6D96935C" wp14:editId="6610278D">
              <wp:simplePos x="0" y="0"/>
              <wp:positionH relativeFrom="page">
                <wp:posOffset>1143000</wp:posOffset>
              </wp:positionH>
              <wp:positionV relativeFrom="page">
                <wp:posOffset>537845</wp:posOffset>
              </wp:positionV>
              <wp:extent cx="5867400" cy="3175"/>
              <wp:effectExtent l="9525" t="4445" r="9525" b="11430"/>
              <wp:wrapNone/>
              <wp:docPr id="60" name="Group 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800" y="847"/>
                        <a:chExt cx="9240" cy="5"/>
                      </a:xfrm>
                    </wpg:grpSpPr>
                    <wps:wsp>
                      <wps:cNvPr id="61" name="Freeform 189"/>
                      <wps:cNvSpPr>
                        <a:spLocks/>
                      </wps:cNvSpPr>
                      <wps:spPr bwMode="auto">
                        <a:xfrm>
                          <a:off x="18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Line 188"/>
                      <wps:cNvCnPr>
                        <a:cxnSpLocks noChangeShapeType="1"/>
                      </wps:cNvCnPr>
                      <wps:spPr bwMode="auto">
                        <a:xfrm>
                          <a:off x="18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8AF212C" id="Group 187" o:spid="_x0000_s1026" style="position:absolute;margin-left:90pt;margin-top:42.35pt;width:462pt;height:.25pt;z-index:-690856;mso-position-horizontal-relative:page;mso-position-vertical-relative:page" coordorigin="18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">
              <v:shape id="Freeform 189" o:spid="_x0000_s1027" style="position:absolute;left:18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" path="m,5l,e" fillcolor="black" stroked="f">
                <v:path arrowok="t" o:connecttype="custom" o:connectlocs="0,852;0,847" o:connectangles="0,0"/>
              </v:shape>
              <v:line id="Line 188" o:spid="_x0000_s1028" style="position:absolute;visibility:visible;mso-wrap-style:square" from="1800,850" to="110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" strokeweight=".24pt"/>
              <w10:wrap anchorx="page" anchory="page"/>
            </v:group>
          </w:pict>
        </mc:Fallback>
      </mc:AlternateContent>
    </w:r>
    <w:r>
      <w:rPr>
        <w:noProof/>
      </w:rPr>
      <mc:AlternateContent>
        <mc:Choice Requires="wps">
          <w:drawing>
            <wp:anchor distT="0" distB="0" distL="114300" distR="114300" simplePos="0" relativeHeight="502625648" behindDoc="1" locked="0" layoutInCell="1" allowOverlap="1" wp14:anchorId="44A02DC7" wp14:editId="44833384">
              <wp:simplePos x="0" y="0"/>
              <wp:positionH relativeFrom="page">
                <wp:posOffset>3500755</wp:posOffset>
              </wp:positionH>
              <wp:positionV relativeFrom="page">
                <wp:posOffset>335915</wp:posOffset>
              </wp:positionV>
              <wp:extent cx="3530600" cy="165100"/>
              <wp:effectExtent l="0" t="2540" r="0" b="3810"/>
              <wp:wrapNone/>
              <wp:docPr id="59" name="Text 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60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D19AD" w14:textId="77777777" w:rsidR="000861A3" w:rsidRDefault="000861A3">
                          <w:pPr>
                            <w:spacing w:before="18"/>
                            <w:ind w:left="20"/>
                            <w:rPr>
                              <w:rFonts w:ascii="Arial"/>
                              <w:sz w:val="19"/>
                            </w:rPr>
                          </w:pPr>
                          <w:r>
                            <w:rPr>
                              <w:rFonts w:ascii="Arial"/>
                              <w:spacing w:val="-11"/>
                              <w:sz w:val="19"/>
                            </w:rPr>
                            <w:t xml:space="preserve">Using </w:t>
                          </w:r>
                          <w:r>
                            <w:rPr>
                              <w:rFonts w:ascii="Arial"/>
                              <w:spacing w:val="-12"/>
                              <w:sz w:val="19"/>
                            </w:rPr>
                            <w:t>Default</w:t>
                          </w:r>
                          <w:r>
                            <w:rPr>
                              <w:rFonts w:ascii="Arial"/>
                              <w:spacing w:val="-11"/>
                              <w:sz w:val="19"/>
                            </w:rPr>
                            <w:t xml:space="preserve"> Auditing </w:t>
                          </w:r>
                          <w:r>
                            <w:rPr>
                              <w:rFonts w:ascii="Arial"/>
                              <w:spacing w:val="-9"/>
                              <w:sz w:val="19"/>
                            </w:rPr>
                            <w:t>for</w:t>
                          </w:r>
                          <w:r>
                            <w:rPr>
                              <w:rFonts w:ascii="Arial"/>
                              <w:spacing w:val="-13"/>
                              <w:sz w:val="19"/>
                            </w:rPr>
                            <w:t xml:space="preserve"> Security-Relevant </w:t>
                          </w:r>
                          <w:r>
                            <w:rPr>
                              <w:rFonts w:ascii="Arial"/>
                              <w:spacing w:val="-15"/>
                              <w:sz w:val="19"/>
                            </w:rPr>
                            <w:t xml:space="preserve">SQL </w:t>
                          </w:r>
                          <w:r>
                            <w:rPr>
                              <w:rFonts w:ascii="Arial"/>
                              <w:spacing w:val="-13"/>
                              <w:sz w:val="19"/>
                            </w:rPr>
                            <w:t xml:space="preserve">Statements </w:t>
                          </w:r>
                          <w:r>
                            <w:rPr>
                              <w:rFonts w:ascii="Arial"/>
                              <w:spacing w:val="-11"/>
                              <w:sz w:val="19"/>
                            </w:rPr>
                            <w:t xml:space="preserve">and </w:t>
                          </w:r>
                          <w:r>
                            <w:rPr>
                              <w:rFonts w:ascii="Arial"/>
                              <w:spacing w:val="-10"/>
                              <w:sz w:val="19"/>
                            </w:rPr>
                            <w:t>Privileges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A02DC7" id="_x0000_t202" coordsize="21600,21600" o:spt="202" path="m,l,21600r21600,l21600,xe">
              <v:stroke joinstyle="miter"/>
              <v:path gradientshapeok="t" o:connecttype="rect"/>
            </v:shapetype>
            <v:shape id="Text Box 186" o:spid="_x0000_s1196" type="#_x0000_t202" style="position:absolute;margin-left:275.65pt;margin-top:26.45pt;width:278pt;height:13pt;z-index:-69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" filled="f" stroked="f">
              <v:textbox inset="0,0,0,0">
                <w:txbxContent>
                  <w:p w14:paraId="009D19AD" w14:textId="77777777" w:rsidR="000861A3" w:rsidRDefault="000861A3">
                    <w:pPr>
                      <w:spacing w:before="18"/>
                      <w:ind w:left="20"/>
                      <w:rPr>
                        <w:rFonts w:ascii="Arial"/>
                        <w:sz w:val="19"/>
                      </w:rPr>
                    </w:pPr>
                    <w:r>
                      <w:rPr>
                        <w:rFonts w:ascii="Arial"/>
                        <w:spacing w:val="-11"/>
                        <w:sz w:val="19"/>
                      </w:rPr>
                      <w:t xml:space="preserve">Using </w:t>
                    </w:r>
                    <w:r>
                      <w:rPr>
                        <w:rFonts w:ascii="Arial"/>
                        <w:spacing w:val="-12"/>
                        <w:sz w:val="19"/>
                      </w:rPr>
                      <w:t>Default</w:t>
                    </w:r>
                    <w:r>
                      <w:rPr>
                        <w:rFonts w:ascii="Arial"/>
                        <w:spacing w:val="-11"/>
                        <w:sz w:val="19"/>
                      </w:rPr>
                      <w:t xml:space="preserve"> Auditing </w:t>
                    </w:r>
                    <w:r>
                      <w:rPr>
                        <w:rFonts w:ascii="Arial"/>
                        <w:spacing w:val="-9"/>
                        <w:sz w:val="19"/>
                      </w:rPr>
                      <w:t>for</w:t>
                    </w:r>
                    <w:r>
                      <w:rPr>
                        <w:rFonts w:ascii="Arial"/>
                        <w:spacing w:val="-13"/>
                        <w:sz w:val="19"/>
                      </w:rPr>
                      <w:t xml:space="preserve"> Security-Relevant </w:t>
                    </w:r>
                    <w:r>
                      <w:rPr>
                        <w:rFonts w:ascii="Arial"/>
                        <w:spacing w:val="-15"/>
                        <w:sz w:val="19"/>
                      </w:rPr>
                      <w:t xml:space="preserve">SQL </w:t>
                    </w:r>
                    <w:r>
                      <w:rPr>
                        <w:rFonts w:ascii="Arial"/>
                        <w:spacing w:val="-13"/>
                        <w:sz w:val="19"/>
                      </w:rPr>
                      <w:t xml:space="preserve">Statements </w:t>
                    </w:r>
                    <w:r>
                      <w:rPr>
                        <w:rFonts w:ascii="Arial"/>
                        <w:spacing w:val="-11"/>
                        <w:sz w:val="19"/>
                      </w:rPr>
                      <w:t xml:space="preserve">and </w:t>
                    </w:r>
                    <w:r>
                      <w:rPr>
                        <w:rFonts w:ascii="Arial"/>
                        <w:spacing w:val="-10"/>
                        <w:sz w:val="19"/>
                      </w:rPr>
                      <w:t>Privileges</w:t>
                    </w:r>
                  </w:p>
                </w:txbxContent>
              </v:textbox>
              <w10:wrap anchorx="page" anchory="page"/>
            </v:shape>
          </w:pict>
        </mc:Fallback>
      </mc:AlternateContent>
    </w: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1F6023" w14:textId="2A12BDFC" w:rsidR="000861A3" w:rsidRDefault="00552A84">
    <w:pPr>
      <w:pStyle w:val="BodyText"/>
      <w:spacing w:line="14" w:lineRule="auto"/>
    </w:pPr>
    <w:r>
      <w:rPr>
        <w:noProof/>
      </w:rPr>
      <mc:AlternateContent>
        <mc:Choice Requires="wpg">
          <w:drawing>
            <wp:anchor distT="0" distB="0" distL="114300" distR="114300" simplePos="0" relativeHeight="502625768" behindDoc="1" locked="0" layoutInCell="1" allowOverlap="1" wp14:anchorId="500900C9" wp14:editId="1906846B">
              <wp:simplePos x="0" y="0"/>
              <wp:positionH relativeFrom="page">
                <wp:posOffset>762000</wp:posOffset>
              </wp:positionH>
              <wp:positionV relativeFrom="page">
                <wp:posOffset>537845</wp:posOffset>
              </wp:positionV>
              <wp:extent cx="5867400" cy="3175"/>
              <wp:effectExtent l="9525" t="4445" r="9525" b="11430"/>
              <wp:wrapNone/>
              <wp:docPr id="56" name="Group 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200" y="847"/>
                        <a:chExt cx="9240" cy="5"/>
                      </a:xfrm>
                    </wpg:grpSpPr>
                    <wps:wsp>
                      <wps:cNvPr id="57" name="Freeform 177"/>
                      <wps:cNvSpPr>
                        <a:spLocks/>
                      </wps:cNvSpPr>
                      <wps:spPr bwMode="auto">
                        <a:xfrm>
                          <a:off x="12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Line 176"/>
                      <wps:cNvCnPr>
                        <a:cxnSpLocks noChangeShapeType="1"/>
                      </wps:cNvCnPr>
                      <wps:spPr bwMode="auto">
                        <a:xfrm>
                          <a:off x="12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2242579" id="Group 175" o:spid="_x0000_s1026" style="position:absolute;margin-left:60pt;margin-top:42.35pt;width:462pt;height:.25pt;z-index:-690712;mso-position-horizontal-relative:page;mso-position-vertical-relative:page" coordorigin="12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">
              <v:shape id="Freeform 177" o:spid="_x0000_s1027" style="position:absolute;left:12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" path="m,5l,e" fillcolor="black" stroked="f">
                <v:path arrowok="t" o:connecttype="custom" o:connectlocs="0,852;0,847" o:connectangles="0,0"/>
              </v:shape>
              <v:line id="Line 176" o:spid="_x0000_s1028" style="position:absolute;visibility:visible;mso-wrap-style:square" from="1200,850" to="104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" strokeweight=".24pt"/>
              <w10:wrap anchorx="page" anchory="page"/>
            </v:group>
          </w:pict>
        </mc:Fallback>
      </mc:AlternateContent>
    </w:r>
    <w:r>
      <w:rPr>
        <w:noProof/>
      </w:rPr>
      <mc:AlternateContent>
        <mc:Choice Requires="wps">
          <w:drawing>
            <wp:anchor distT="0" distB="0" distL="114300" distR="114300" simplePos="0" relativeHeight="502625792" behindDoc="1" locked="0" layoutInCell="1" allowOverlap="1" wp14:anchorId="04700287" wp14:editId="7DC3F424">
              <wp:simplePos x="0" y="0"/>
              <wp:positionH relativeFrom="page">
                <wp:posOffset>756285</wp:posOffset>
              </wp:positionH>
              <wp:positionV relativeFrom="page">
                <wp:posOffset>335915</wp:posOffset>
              </wp:positionV>
              <wp:extent cx="2501900" cy="165100"/>
              <wp:effectExtent l="3810" t="2540" r="0" b="3810"/>
              <wp:wrapNone/>
              <wp:docPr id="55"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190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6F5E35" w14:textId="77777777" w:rsidR="000861A3" w:rsidRDefault="000861A3">
                          <w:pPr>
                            <w:spacing w:before="18"/>
                            <w:ind w:left="20"/>
                            <w:rPr>
                              <w:rFonts w:ascii="Arial"/>
                              <w:sz w:val="19"/>
                            </w:rPr>
                          </w:pPr>
                          <w:r>
                            <w:rPr>
                              <w:rFonts w:ascii="Arial"/>
                              <w:spacing w:val="-11"/>
                              <w:sz w:val="19"/>
                            </w:rPr>
                            <w:t xml:space="preserve">Auditing </w:t>
                          </w:r>
                          <w:r>
                            <w:rPr>
                              <w:rFonts w:ascii="Arial"/>
                              <w:spacing w:val="-10"/>
                              <w:sz w:val="19"/>
                            </w:rPr>
                            <w:t xml:space="preserve">Specific </w:t>
                          </w:r>
                          <w:r>
                            <w:rPr>
                              <w:rFonts w:ascii="Arial"/>
                              <w:spacing w:val="-9"/>
                              <w:sz w:val="19"/>
                            </w:rPr>
                            <w:t xml:space="preserve">Activities </w:t>
                          </w:r>
                          <w:r>
                            <w:rPr>
                              <w:rFonts w:ascii="Arial"/>
                              <w:spacing w:val="-8"/>
                              <w:sz w:val="19"/>
                            </w:rPr>
                            <w:t xml:space="preserve">with </w:t>
                          </w:r>
                          <w:r>
                            <w:rPr>
                              <w:rFonts w:ascii="Arial"/>
                              <w:spacing w:val="-13"/>
                              <w:sz w:val="19"/>
                            </w:rPr>
                            <w:t xml:space="preserve">Fine-Grained </w:t>
                          </w:r>
                          <w:r>
                            <w:rPr>
                              <w:rFonts w:ascii="Arial"/>
                              <w:spacing w:val="-11"/>
                              <w:sz w:val="19"/>
                            </w:rPr>
                            <w:t>Auditing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700287" id="_x0000_t202" coordsize="21600,21600" o:spt="202" path="m,l,21600r21600,l21600,xe">
              <v:stroke joinstyle="miter"/>
              <v:path gradientshapeok="t" o:connecttype="rect"/>
            </v:shapetype>
            <v:shape id="Text Box 174" o:spid="_x0000_s1197" type="#_x0000_t202" style="position:absolute;margin-left:59.55pt;margin-top:26.45pt;width:197pt;height:13pt;z-index:-690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" filled="f" stroked="f">
              <v:textbox inset="0,0,0,0">
                <w:txbxContent>
                  <w:p w14:paraId="3A6F5E35" w14:textId="77777777" w:rsidR="000861A3" w:rsidRDefault="000861A3">
                    <w:pPr>
                      <w:spacing w:before="18"/>
                      <w:ind w:left="20"/>
                      <w:rPr>
                        <w:rFonts w:ascii="Arial"/>
                        <w:sz w:val="19"/>
                      </w:rPr>
                    </w:pPr>
                    <w:r>
                      <w:rPr>
                        <w:rFonts w:ascii="Arial"/>
                        <w:spacing w:val="-11"/>
                        <w:sz w:val="19"/>
                      </w:rPr>
                      <w:t xml:space="preserve">Auditing </w:t>
                    </w:r>
                    <w:r>
                      <w:rPr>
                        <w:rFonts w:ascii="Arial"/>
                        <w:spacing w:val="-10"/>
                        <w:sz w:val="19"/>
                      </w:rPr>
                      <w:t xml:space="preserve">Specific </w:t>
                    </w:r>
                    <w:r>
                      <w:rPr>
                        <w:rFonts w:ascii="Arial"/>
                        <w:spacing w:val="-9"/>
                        <w:sz w:val="19"/>
                      </w:rPr>
                      <w:t xml:space="preserve">Activities </w:t>
                    </w:r>
                    <w:r>
                      <w:rPr>
                        <w:rFonts w:ascii="Arial"/>
                        <w:spacing w:val="-8"/>
                        <w:sz w:val="19"/>
                      </w:rPr>
                      <w:t xml:space="preserve">with </w:t>
                    </w:r>
                    <w:r>
                      <w:rPr>
                        <w:rFonts w:ascii="Arial"/>
                        <w:spacing w:val="-13"/>
                        <w:sz w:val="19"/>
                      </w:rPr>
                      <w:t xml:space="preserve">Fine-Grained </w:t>
                    </w:r>
                    <w:r>
                      <w:rPr>
                        <w:rFonts w:ascii="Arial"/>
                        <w:spacing w:val="-11"/>
                        <w:sz w:val="19"/>
                      </w:rPr>
                      <w:t>Auditing</w:t>
                    </w:r>
                  </w:p>
                </w:txbxContent>
              </v:textbox>
              <w10:wrap anchorx="page" anchory="page"/>
            </v:shape>
          </w:pict>
        </mc:Fallback>
      </mc:AlternateContent>
    </w: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84E8B9" w14:textId="434FE35F" w:rsidR="000861A3" w:rsidRDefault="00552A84">
    <w:pPr>
      <w:pStyle w:val="BodyText"/>
      <w:spacing w:line="14" w:lineRule="auto"/>
    </w:pPr>
    <w:r>
      <w:rPr>
        <w:noProof/>
      </w:rPr>
      <mc:AlternateContent>
        <mc:Choice Requires="wpg">
          <w:drawing>
            <wp:anchor distT="0" distB="0" distL="114300" distR="114300" simplePos="0" relativeHeight="502625720" behindDoc="1" locked="0" layoutInCell="1" allowOverlap="1" wp14:anchorId="581DB0E9" wp14:editId="7D79C38D">
              <wp:simplePos x="0" y="0"/>
              <wp:positionH relativeFrom="page">
                <wp:posOffset>1143000</wp:posOffset>
              </wp:positionH>
              <wp:positionV relativeFrom="page">
                <wp:posOffset>537845</wp:posOffset>
              </wp:positionV>
              <wp:extent cx="5867400" cy="3175"/>
              <wp:effectExtent l="9525" t="4445" r="9525" b="11430"/>
              <wp:wrapNone/>
              <wp:docPr id="52" name="Group 1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800" y="847"/>
                        <a:chExt cx="9240" cy="5"/>
                      </a:xfrm>
                    </wpg:grpSpPr>
                    <wps:wsp>
                      <wps:cNvPr id="53" name="Freeform 181"/>
                      <wps:cNvSpPr>
                        <a:spLocks/>
                      </wps:cNvSpPr>
                      <wps:spPr bwMode="auto">
                        <a:xfrm>
                          <a:off x="18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Line 180"/>
                      <wps:cNvCnPr>
                        <a:cxnSpLocks noChangeShapeType="1"/>
                      </wps:cNvCnPr>
                      <wps:spPr bwMode="auto">
                        <a:xfrm>
                          <a:off x="18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127685A" id="Group 179" o:spid="_x0000_s1026" style="position:absolute;margin-left:90pt;margin-top:42.35pt;width:462pt;height:.25pt;z-index:-690760;mso-position-horizontal-relative:page;mso-position-vertical-relative:page" coordorigin="18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">
              <v:shape id="Freeform 181" o:spid="_x0000_s1027" style="position:absolute;left:18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" path="m,5l,e" fillcolor="black" stroked="f">
                <v:path arrowok="t" o:connecttype="custom" o:connectlocs="0,852;0,847" o:connectangles="0,0"/>
              </v:shape>
              <v:line id="Line 180" o:spid="_x0000_s1028" style="position:absolute;visibility:visible;mso-wrap-style:square" from="1800,850" to="110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" strokeweight=".24pt"/>
              <w10:wrap anchorx="page" anchory="page"/>
            </v:group>
          </w:pict>
        </mc:Fallback>
      </mc:AlternateContent>
    </w:r>
    <w:r>
      <w:rPr>
        <w:noProof/>
      </w:rPr>
      <mc:AlternateContent>
        <mc:Choice Requires="wps">
          <w:drawing>
            <wp:anchor distT="0" distB="0" distL="114300" distR="114300" simplePos="0" relativeHeight="502625744" behindDoc="1" locked="0" layoutInCell="1" allowOverlap="1" wp14:anchorId="0618B982" wp14:editId="611681F9">
              <wp:simplePos x="0" y="0"/>
              <wp:positionH relativeFrom="page">
                <wp:posOffset>4531995</wp:posOffset>
              </wp:positionH>
              <wp:positionV relativeFrom="page">
                <wp:posOffset>335915</wp:posOffset>
              </wp:positionV>
              <wp:extent cx="2491740" cy="165100"/>
              <wp:effectExtent l="0" t="2540" r="0" b="3810"/>
              <wp:wrapNone/>
              <wp:docPr id="51"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174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BB5A71" w14:textId="77777777" w:rsidR="000861A3" w:rsidRDefault="000861A3">
                          <w:pPr>
                            <w:spacing w:before="18"/>
                            <w:ind w:left="20"/>
                            <w:rPr>
                              <w:rFonts w:ascii="Arial"/>
                              <w:sz w:val="19"/>
                            </w:rPr>
                          </w:pPr>
                          <w:r>
                            <w:rPr>
                              <w:rFonts w:ascii="Arial"/>
                              <w:spacing w:val="-11"/>
                              <w:sz w:val="19"/>
                            </w:rPr>
                            <w:t>Auditing</w:t>
                          </w:r>
                          <w:r>
                            <w:rPr>
                              <w:rFonts w:ascii="Arial"/>
                              <w:spacing w:val="-22"/>
                              <w:sz w:val="19"/>
                            </w:rPr>
                            <w:t xml:space="preserve"> </w:t>
                          </w:r>
                          <w:r>
                            <w:rPr>
                              <w:rFonts w:ascii="Arial"/>
                              <w:spacing w:val="-10"/>
                              <w:sz w:val="19"/>
                            </w:rPr>
                            <w:t>Specific</w:t>
                          </w:r>
                          <w:r>
                            <w:rPr>
                              <w:rFonts w:ascii="Arial"/>
                              <w:spacing w:val="-20"/>
                              <w:sz w:val="19"/>
                            </w:rPr>
                            <w:t xml:space="preserve"> </w:t>
                          </w:r>
                          <w:r>
                            <w:rPr>
                              <w:rFonts w:ascii="Arial"/>
                              <w:spacing w:val="-9"/>
                              <w:sz w:val="19"/>
                            </w:rPr>
                            <w:t>Activities</w:t>
                          </w:r>
                          <w:r>
                            <w:rPr>
                              <w:rFonts w:ascii="Arial"/>
                              <w:spacing w:val="-21"/>
                              <w:sz w:val="19"/>
                            </w:rPr>
                            <w:t xml:space="preserve"> </w:t>
                          </w:r>
                          <w:r>
                            <w:rPr>
                              <w:rFonts w:ascii="Arial"/>
                              <w:spacing w:val="-8"/>
                              <w:sz w:val="19"/>
                            </w:rPr>
                            <w:t>with</w:t>
                          </w:r>
                          <w:r>
                            <w:rPr>
                              <w:rFonts w:ascii="Arial"/>
                              <w:spacing w:val="-22"/>
                              <w:sz w:val="19"/>
                            </w:rPr>
                            <w:t xml:space="preserve"> </w:t>
                          </w:r>
                          <w:r>
                            <w:rPr>
                              <w:rFonts w:ascii="Arial"/>
                              <w:spacing w:val="-12"/>
                              <w:sz w:val="19"/>
                            </w:rPr>
                            <w:t>Fine-Grained</w:t>
                          </w:r>
                          <w:r>
                            <w:rPr>
                              <w:rFonts w:ascii="Arial"/>
                              <w:spacing w:val="-22"/>
                              <w:sz w:val="19"/>
                            </w:rPr>
                            <w:t xml:space="preserve"> </w:t>
                          </w:r>
                          <w:r>
                            <w:rPr>
                              <w:rFonts w:ascii="Arial"/>
                              <w:spacing w:val="-13"/>
                              <w:sz w:val="19"/>
                            </w:rPr>
                            <w:t>Auditing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18B982" id="_x0000_t202" coordsize="21600,21600" o:spt="202" path="m,l,21600r21600,l21600,xe">
              <v:stroke joinstyle="miter"/>
              <v:path gradientshapeok="t" o:connecttype="rect"/>
            </v:shapetype>
            <v:shape id="Text Box 178" o:spid="_x0000_s1198" type="#_x0000_t202" style="position:absolute;margin-left:356.85pt;margin-top:26.45pt;width:196.2pt;height:13pt;z-index:-690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" filled="f" stroked="f">
              <v:textbox inset="0,0,0,0">
                <w:txbxContent>
                  <w:p w14:paraId="73BB5A71" w14:textId="77777777" w:rsidR="000861A3" w:rsidRDefault="000861A3">
                    <w:pPr>
                      <w:spacing w:before="18"/>
                      <w:ind w:left="20"/>
                      <w:rPr>
                        <w:rFonts w:ascii="Arial"/>
                        <w:sz w:val="19"/>
                      </w:rPr>
                    </w:pPr>
                    <w:r>
                      <w:rPr>
                        <w:rFonts w:ascii="Arial"/>
                        <w:spacing w:val="-11"/>
                        <w:sz w:val="19"/>
                      </w:rPr>
                      <w:t>Auditing</w:t>
                    </w:r>
                    <w:r>
                      <w:rPr>
                        <w:rFonts w:ascii="Arial"/>
                        <w:spacing w:val="-22"/>
                        <w:sz w:val="19"/>
                      </w:rPr>
                      <w:t xml:space="preserve"> </w:t>
                    </w:r>
                    <w:r>
                      <w:rPr>
                        <w:rFonts w:ascii="Arial"/>
                        <w:spacing w:val="-10"/>
                        <w:sz w:val="19"/>
                      </w:rPr>
                      <w:t>Specific</w:t>
                    </w:r>
                    <w:r>
                      <w:rPr>
                        <w:rFonts w:ascii="Arial"/>
                        <w:spacing w:val="-20"/>
                        <w:sz w:val="19"/>
                      </w:rPr>
                      <w:t xml:space="preserve"> </w:t>
                    </w:r>
                    <w:r>
                      <w:rPr>
                        <w:rFonts w:ascii="Arial"/>
                        <w:spacing w:val="-9"/>
                        <w:sz w:val="19"/>
                      </w:rPr>
                      <w:t>Activities</w:t>
                    </w:r>
                    <w:r>
                      <w:rPr>
                        <w:rFonts w:ascii="Arial"/>
                        <w:spacing w:val="-21"/>
                        <w:sz w:val="19"/>
                      </w:rPr>
                      <w:t xml:space="preserve"> </w:t>
                    </w:r>
                    <w:r>
                      <w:rPr>
                        <w:rFonts w:ascii="Arial"/>
                        <w:spacing w:val="-8"/>
                        <w:sz w:val="19"/>
                      </w:rPr>
                      <w:t>with</w:t>
                    </w:r>
                    <w:r>
                      <w:rPr>
                        <w:rFonts w:ascii="Arial"/>
                        <w:spacing w:val="-22"/>
                        <w:sz w:val="19"/>
                      </w:rPr>
                      <w:t xml:space="preserve"> </w:t>
                    </w:r>
                    <w:r>
                      <w:rPr>
                        <w:rFonts w:ascii="Arial"/>
                        <w:spacing w:val="-12"/>
                        <w:sz w:val="19"/>
                      </w:rPr>
                      <w:t>Fine-Grained</w:t>
                    </w:r>
                    <w:r>
                      <w:rPr>
                        <w:rFonts w:ascii="Arial"/>
                        <w:spacing w:val="-22"/>
                        <w:sz w:val="19"/>
                      </w:rPr>
                      <w:t xml:space="preserve"> </w:t>
                    </w:r>
                    <w:r>
                      <w:rPr>
                        <w:rFonts w:ascii="Arial"/>
                        <w:spacing w:val="-13"/>
                        <w:sz w:val="19"/>
                      </w:rPr>
                      <w:t>Auditing</w:t>
                    </w:r>
                  </w:p>
                </w:txbxContent>
              </v:textbox>
              <w10:wrap anchorx="page" anchory="page"/>
            </v:shape>
          </w:pict>
        </mc:Fallback>
      </mc:AlternateContent>
    </w: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10F5DC" w14:textId="6D43E31A" w:rsidR="000861A3" w:rsidRDefault="00552A84">
    <w:pPr>
      <w:pStyle w:val="BodyText"/>
      <w:spacing w:line="14" w:lineRule="auto"/>
    </w:pPr>
    <w:r>
      <w:rPr>
        <w:noProof/>
      </w:rPr>
      <mc:AlternateContent>
        <mc:Choice Requires="wpg">
          <w:drawing>
            <wp:anchor distT="0" distB="0" distL="114300" distR="114300" simplePos="0" relativeHeight="502647816" behindDoc="1" locked="0" layoutInCell="1" allowOverlap="1" wp14:anchorId="6036EEF3" wp14:editId="6F460BE9">
              <wp:simplePos x="0" y="0"/>
              <wp:positionH relativeFrom="page">
                <wp:posOffset>762000</wp:posOffset>
              </wp:positionH>
              <wp:positionV relativeFrom="page">
                <wp:posOffset>537845</wp:posOffset>
              </wp:positionV>
              <wp:extent cx="5867400" cy="3175"/>
              <wp:effectExtent l="9525" t="4445" r="9525" b="11430"/>
              <wp:wrapNone/>
              <wp:docPr id="44" name="Group 7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200" y="847"/>
                        <a:chExt cx="9240" cy="5"/>
                      </a:xfrm>
                    </wpg:grpSpPr>
                    <wps:wsp>
                      <wps:cNvPr id="45" name="Freeform 767"/>
                      <wps:cNvSpPr>
                        <a:spLocks/>
                      </wps:cNvSpPr>
                      <wps:spPr bwMode="auto">
                        <a:xfrm>
                          <a:off x="12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Line 768"/>
                      <wps:cNvCnPr>
                        <a:cxnSpLocks noChangeShapeType="1"/>
                      </wps:cNvCnPr>
                      <wps:spPr bwMode="auto">
                        <a:xfrm>
                          <a:off x="12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F29B5E5" id="Group 766" o:spid="_x0000_s1026" style="position:absolute;margin-left:60pt;margin-top:42.35pt;width:462pt;height:.25pt;z-index:-668664;mso-position-horizontal-relative:page;mso-position-vertical-relative:page" coordorigin="12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">
              <v:shape id="Freeform 767" o:spid="_x0000_s1027" style="position:absolute;left:12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" path="m,5l,e" fillcolor="black" stroked="f">
                <v:path arrowok="t" o:connecttype="custom" o:connectlocs="0,852;0,847" o:connectangles="0,0"/>
              </v:shape>
              <v:line id="Line 768" o:spid="_x0000_s1028" style="position:absolute;visibility:visible;mso-wrap-style:square" from="1200,850" to="104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" strokeweight=".24pt"/>
              <w10:wrap anchorx="page" anchory="page"/>
            </v:group>
          </w:pict>
        </mc:Fallback>
      </mc:AlternateContent>
    </w:r>
    <w:r>
      <w:rPr>
        <w:noProof/>
      </w:rPr>
      <mc:AlternateContent>
        <mc:Choice Requires="wps">
          <w:drawing>
            <wp:anchor distT="0" distB="0" distL="114300" distR="114300" simplePos="0" relativeHeight="502648840" behindDoc="1" locked="0" layoutInCell="1" allowOverlap="1" wp14:anchorId="3679BBB1" wp14:editId="3274F21B">
              <wp:simplePos x="0" y="0"/>
              <wp:positionH relativeFrom="page">
                <wp:posOffset>756285</wp:posOffset>
              </wp:positionH>
              <wp:positionV relativeFrom="page">
                <wp:posOffset>335915</wp:posOffset>
              </wp:positionV>
              <wp:extent cx="1624330" cy="165100"/>
              <wp:effectExtent l="3810" t="2540" r="635" b="3810"/>
              <wp:wrapNone/>
              <wp:docPr id="43" name="Text Box 7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433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8913D5" w14:textId="77777777" w:rsidR="000861A3" w:rsidRDefault="000861A3">
                          <w:pPr>
                            <w:spacing w:before="18"/>
                            <w:ind w:left="20"/>
                            <w:rPr>
                              <w:rFonts w:ascii="Arial"/>
                              <w:sz w:val="19"/>
                            </w:rPr>
                          </w:pPr>
                          <w:r>
                            <w:rPr>
                              <w:rFonts w:ascii="Arial"/>
                              <w:spacing w:val="-11"/>
                              <w:sz w:val="19"/>
                            </w:rPr>
                            <w:t xml:space="preserve">Auditing </w:t>
                          </w:r>
                          <w:r>
                            <w:rPr>
                              <w:rFonts w:ascii="Arial"/>
                              <w:spacing w:val="-13"/>
                              <w:sz w:val="19"/>
                            </w:rPr>
                            <w:t xml:space="preserve">SYS </w:t>
                          </w:r>
                          <w:r>
                            <w:rPr>
                              <w:rFonts w:ascii="Arial"/>
                              <w:spacing w:val="-12"/>
                              <w:sz w:val="19"/>
                            </w:rPr>
                            <w:t>Administrative Users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79BBB1" id="_x0000_t202" coordsize="21600,21600" o:spt="202" path="m,l,21600r21600,l21600,xe">
              <v:stroke joinstyle="miter"/>
              <v:path gradientshapeok="t" o:connecttype="rect"/>
            </v:shapetype>
            <v:shape id="Text Box 769" o:spid="_x0000_s1203" type="#_x0000_t202" style="position:absolute;margin-left:59.55pt;margin-top:26.45pt;width:127.9pt;height:13pt;z-index:-667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" filled="f" stroked="f">
              <v:textbox inset="0,0,0,0">
                <w:txbxContent>
                  <w:p w14:paraId="628913D5" w14:textId="77777777" w:rsidR="000861A3" w:rsidRDefault="000861A3">
                    <w:pPr>
                      <w:spacing w:before="18"/>
                      <w:ind w:left="20"/>
                      <w:rPr>
                        <w:rFonts w:ascii="Arial"/>
                        <w:sz w:val="19"/>
                      </w:rPr>
                    </w:pPr>
                    <w:r>
                      <w:rPr>
                        <w:rFonts w:ascii="Arial"/>
                        <w:spacing w:val="-11"/>
                        <w:sz w:val="19"/>
                      </w:rPr>
                      <w:t xml:space="preserve">Auditing </w:t>
                    </w:r>
                    <w:r>
                      <w:rPr>
                        <w:rFonts w:ascii="Arial"/>
                        <w:spacing w:val="-13"/>
                        <w:sz w:val="19"/>
                      </w:rPr>
                      <w:t xml:space="preserve">SYS </w:t>
                    </w:r>
                    <w:r>
                      <w:rPr>
                        <w:rFonts w:ascii="Arial"/>
                        <w:spacing w:val="-12"/>
                        <w:sz w:val="19"/>
                      </w:rPr>
                      <w:t>Administrative Users</w:t>
                    </w:r>
                  </w:p>
                </w:txbxContent>
              </v:textbox>
              <w10:wrap anchorx="page" anchory="page"/>
            </v:shape>
          </w:pict>
        </mc:Fallback>
      </mc:AlternateContent>
    </w: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A0DF7E" w14:textId="6804B0DA" w:rsidR="000861A3" w:rsidRDefault="00552A84">
    <w:pPr>
      <w:pStyle w:val="BodyText"/>
      <w:spacing w:line="14" w:lineRule="auto"/>
    </w:pPr>
    <w:r>
      <w:rPr>
        <w:noProof/>
      </w:rPr>
      <mc:AlternateContent>
        <mc:Choice Requires="wpg">
          <w:drawing>
            <wp:anchor distT="0" distB="0" distL="114300" distR="114300" simplePos="0" relativeHeight="502645768" behindDoc="1" locked="0" layoutInCell="1" allowOverlap="1" wp14:anchorId="772256DB" wp14:editId="29637823">
              <wp:simplePos x="0" y="0"/>
              <wp:positionH relativeFrom="page">
                <wp:posOffset>1143000</wp:posOffset>
              </wp:positionH>
              <wp:positionV relativeFrom="page">
                <wp:posOffset>537845</wp:posOffset>
              </wp:positionV>
              <wp:extent cx="5867400" cy="3175"/>
              <wp:effectExtent l="9525" t="4445" r="9525" b="11430"/>
              <wp:wrapNone/>
              <wp:docPr id="40" name="Group 7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800" y="847"/>
                        <a:chExt cx="9240" cy="5"/>
                      </a:xfrm>
                    </wpg:grpSpPr>
                    <wps:wsp>
                      <wps:cNvPr id="41" name="Freeform 763"/>
                      <wps:cNvSpPr>
                        <a:spLocks/>
                      </wps:cNvSpPr>
                      <wps:spPr bwMode="auto">
                        <a:xfrm>
                          <a:off x="18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Line 764"/>
                      <wps:cNvCnPr>
                        <a:cxnSpLocks noChangeShapeType="1"/>
                      </wps:cNvCnPr>
                      <wps:spPr bwMode="auto">
                        <a:xfrm>
                          <a:off x="18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B3DAC54" id="Group 762" o:spid="_x0000_s1026" style="position:absolute;margin-left:90pt;margin-top:42.35pt;width:462pt;height:.25pt;z-index:-670712;mso-position-horizontal-relative:page;mso-position-vertical-relative:page" coordorigin="18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">
              <v:shape id="Freeform 763" o:spid="_x0000_s1027" style="position:absolute;left:18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" path="m,5l,e" fillcolor="black" stroked="f">
                <v:path arrowok="t" o:connecttype="custom" o:connectlocs="0,852;0,847" o:connectangles="0,0"/>
              </v:shape>
              <v:line id="Line 764" o:spid="_x0000_s1028" style="position:absolute;visibility:visible;mso-wrap-style:square" from="1800,850" to="110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" strokeweight=".24pt"/>
              <w10:wrap anchorx="page" anchory="page"/>
            </v:group>
          </w:pict>
        </mc:Fallback>
      </mc:AlternateContent>
    </w:r>
    <w:r>
      <w:rPr>
        <w:noProof/>
      </w:rPr>
      <mc:AlternateContent>
        <mc:Choice Requires="wps">
          <w:drawing>
            <wp:anchor distT="0" distB="0" distL="114300" distR="114300" simplePos="0" relativeHeight="502646792" behindDoc="1" locked="0" layoutInCell="1" allowOverlap="1" wp14:anchorId="7B6AFC6D" wp14:editId="146F5C42">
              <wp:simplePos x="0" y="0"/>
              <wp:positionH relativeFrom="page">
                <wp:posOffset>5408295</wp:posOffset>
              </wp:positionH>
              <wp:positionV relativeFrom="page">
                <wp:posOffset>335915</wp:posOffset>
              </wp:positionV>
              <wp:extent cx="1624965" cy="165100"/>
              <wp:effectExtent l="0" t="2540" r="0" b="3810"/>
              <wp:wrapNone/>
              <wp:docPr id="39" name="Text Box 7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496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CAB775" w14:textId="77777777" w:rsidR="000861A3" w:rsidRDefault="000861A3">
                          <w:pPr>
                            <w:spacing w:before="18"/>
                            <w:ind w:left="20"/>
                            <w:rPr>
                              <w:rFonts w:ascii="Arial"/>
                              <w:sz w:val="19"/>
                            </w:rPr>
                          </w:pPr>
                          <w:r>
                            <w:rPr>
                              <w:rFonts w:ascii="Arial"/>
                              <w:spacing w:val="-11"/>
                              <w:sz w:val="19"/>
                            </w:rPr>
                            <w:t xml:space="preserve">Auditing </w:t>
                          </w:r>
                          <w:r>
                            <w:rPr>
                              <w:rFonts w:ascii="Arial"/>
                              <w:spacing w:val="-13"/>
                              <w:sz w:val="19"/>
                            </w:rPr>
                            <w:t xml:space="preserve">SYS </w:t>
                          </w:r>
                          <w:r>
                            <w:rPr>
                              <w:rFonts w:ascii="Arial"/>
                              <w:spacing w:val="-11"/>
                              <w:sz w:val="19"/>
                            </w:rPr>
                            <w:t xml:space="preserve">Administrative </w:t>
                          </w:r>
                          <w:r>
                            <w:rPr>
                              <w:rFonts w:ascii="Arial"/>
                              <w:spacing w:val="-12"/>
                              <w:sz w:val="19"/>
                            </w:rPr>
                            <w:t>Users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6AFC6D" id="_x0000_t202" coordsize="21600,21600" o:spt="202" path="m,l,21600r21600,l21600,xe">
              <v:stroke joinstyle="miter"/>
              <v:path gradientshapeok="t" o:connecttype="rect"/>
            </v:shapetype>
            <v:shape id="Text Box 765" o:spid="_x0000_s1204" type="#_x0000_t202" style="position:absolute;margin-left:425.85pt;margin-top:26.45pt;width:127.95pt;height:13pt;z-index:-669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" filled="f" stroked="f">
              <v:textbox inset="0,0,0,0">
                <w:txbxContent>
                  <w:p w14:paraId="3FCAB775" w14:textId="77777777" w:rsidR="000861A3" w:rsidRDefault="000861A3">
                    <w:pPr>
                      <w:spacing w:before="18"/>
                      <w:ind w:left="20"/>
                      <w:rPr>
                        <w:rFonts w:ascii="Arial"/>
                        <w:sz w:val="19"/>
                      </w:rPr>
                    </w:pPr>
                    <w:r>
                      <w:rPr>
                        <w:rFonts w:ascii="Arial"/>
                        <w:spacing w:val="-11"/>
                        <w:sz w:val="19"/>
                      </w:rPr>
                      <w:t xml:space="preserve">Auditing </w:t>
                    </w:r>
                    <w:r>
                      <w:rPr>
                        <w:rFonts w:ascii="Arial"/>
                        <w:spacing w:val="-13"/>
                        <w:sz w:val="19"/>
                      </w:rPr>
                      <w:t xml:space="preserve">SYS </w:t>
                    </w:r>
                    <w:r>
                      <w:rPr>
                        <w:rFonts w:ascii="Arial"/>
                        <w:spacing w:val="-11"/>
                        <w:sz w:val="19"/>
                      </w:rPr>
                      <w:t xml:space="preserve">Administrative </w:t>
                    </w:r>
                    <w:r>
                      <w:rPr>
                        <w:rFonts w:ascii="Arial"/>
                        <w:spacing w:val="-12"/>
                        <w:sz w:val="19"/>
                      </w:rPr>
                      <w:t>Users</w:t>
                    </w:r>
                  </w:p>
                </w:txbxContent>
              </v:textbox>
              <w10:wrap anchorx="page" anchory="page"/>
            </v:shape>
          </w:pict>
        </mc:Fallback>
      </mc:AlternateContent>
    </w: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4F248B" w14:textId="1D097DCF" w:rsidR="000861A3" w:rsidRDefault="00552A84">
    <w:pPr>
      <w:pStyle w:val="BodyText"/>
      <w:spacing w:line="14" w:lineRule="auto"/>
    </w:pPr>
    <w:r>
      <w:rPr>
        <w:noProof/>
      </w:rPr>
      <mc:AlternateContent>
        <mc:Choice Requires="wpg">
          <w:drawing>
            <wp:anchor distT="0" distB="0" distL="114300" distR="114300" simplePos="0" relativeHeight="502651912" behindDoc="1" locked="0" layoutInCell="1" allowOverlap="1" wp14:anchorId="5262DEF4" wp14:editId="35371410">
              <wp:simplePos x="0" y="0"/>
              <wp:positionH relativeFrom="page">
                <wp:posOffset>762000</wp:posOffset>
              </wp:positionH>
              <wp:positionV relativeFrom="page">
                <wp:posOffset>537845</wp:posOffset>
              </wp:positionV>
              <wp:extent cx="5867400" cy="3175"/>
              <wp:effectExtent l="9525" t="4445" r="9525" b="11430"/>
              <wp:wrapNone/>
              <wp:docPr id="36" name="Group 7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200" y="847"/>
                        <a:chExt cx="9240" cy="5"/>
                      </a:xfrm>
                    </wpg:grpSpPr>
                    <wps:wsp>
                      <wps:cNvPr id="37" name="Freeform 775"/>
                      <wps:cNvSpPr>
                        <a:spLocks/>
                      </wps:cNvSpPr>
                      <wps:spPr bwMode="auto">
                        <a:xfrm>
                          <a:off x="12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Line 776"/>
                      <wps:cNvCnPr>
                        <a:cxnSpLocks noChangeShapeType="1"/>
                      </wps:cNvCnPr>
                      <wps:spPr bwMode="auto">
                        <a:xfrm>
                          <a:off x="12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A349E38" id="Group 774" o:spid="_x0000_s1026" style="position:absolute;margin-left:60pt;margin-top:42.35pt;width:462pt;height:.25pt;z-index:-664568;mso-position-horizontal-relative:page;mso-position-vertical-relative:page" coordorigin="12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">
              <v:shape id="Freeform 775" o:spid="_x0000_s1027" style="position:absolute;left:12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" path="m,5l,e" fillcolor="black" stroked="f">
                <v:path arrowok="t" o:connecttype="custom" o:connectlocs="0,852;0,847" o:connectangles="0,0"/>
              </v:shape>
              <v:line id="Line 776" o:spid="_x0000_s1028" style="position:absolute;visibility:visible;mso-wrap-style:square" from="1200,850" to="104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" strokeweight=".24pt"/>
              <w10:wrap anchorx="page" anchory="page"/>
            </v:group>
          </w:pict>
        </mc:Fallback>
      </mc:AlternateContent>
    </w:r>
    <w:r>
      <w:rPr>
        <w:noProof/>
      </w:rPr>
      <mc:AlternateContent>
        <mc:Choice Requires="wps">
          <w:drawing>
            <wp:anchor distT="0" distB="0" distL="114300" distR="114300" simplePos="0" relativeHeight="502652936" behindDoc="1" locked="0" layoutInCell="1" allowOverlap="1" wp14:anchorId="36100C22" wp14:editId="16293A1F">
              <wp:simplePos x="0" y="0"/>
              <wp:positionH relativeFrom="page">
                <wp:posOffset>756285</wp:posOffset>
              </wp:positionH>
              <wp:positionV relativeFrom="page">
                <wp:posOffset>335915</wp:posOffset>
              </wp:positionV>
              <wp:extent cx="2534920" cy="165100"/>
              <wp:effectExtent l="3810" t="2540" r="4445" b="3810"/>
              <wp:wrapNone/>
              <wp:docPr id="35" name="Text Box 7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492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ECDE9D" w14:textId="77777777" w:rsidR="000861A3" w:rsidRDefault="000861A3">
                          <w:pPr>
                            <w:spacing w:before="18"/>
                            <w:ind w:left="20"/>
                            <w:rPr>
                              <w:rFonts w:ascii="Arial"/>
                              <w:sz w:val="19"/>
                            </w:rPr>
                          </w:pPr>
                          <w:r>
                            <w:rPr>
                              <w:rFonts w:ascii="Arial"/>
                              <w:spacing w:val="-11"/>
                              <w:sz w:val="19"/>
                            </w:rPr>
                            <w:t>Using</w:t>
                          </w:r>
                          <w:r>
                            <w:rPr>
                              <w:rFonts w:ascii="Arial"/>
                              <w:spacing w:val="-21"/>
                              <w:sz w:val="19"/>
                            </w:rPr>
                            <w:t xml:space="preserve"> </w:t>
                          </w:r>
                          <w:r>
                            <w:rPr>
                              <w:rFonts w:ascii="Arial"/>
                              <w:spacing w:val="-13"/>
                              <w:sz w:val="19"/>
                            </w:rPr>
                            <w:t>Triggers</w:t>
                          </w:r>
                          <w:r>
                            <w:rPr>
                              <w:rFonts w:ascii="Arial"/>
                              <w:spacing w:val="-19"/>
                              <w:sz w:val="19"/>
                            </w:rPr>
                            <w:t xml:space="preserve"> </w:t>
                          </w:r>
                          <w:r>
                            <w:rPr>
                              <w:rFonts w:ascii="Arial"/>
                              <w:spacing w:val="-3"/>
                              <w:sz w:val="19"/>
                            </w:rPr>
                            <w:t>to</w:t>
                          </w:r>
                          <w:r>
                            <w:rPr>
                              <w:rFonts w:ascii="Arial"/>
                              <w:spacing w:val="-22"/>
                              <w:sz w:val="19"/>
                            </w:rPr>
                            <w:t xml:space="preserve"> </w:t>
                          </w:r>
                          <w:r>
                            <w:rPr>
                              <w:rFonts w:ascii="Arial"/>
                              <w:spacing w:val="-9"/>
                              <w:sz w:val="19"/>
                            </w:rPr>
                            <w:t>Write</w:t>
                          </w:r>
                          <w:r>
                            <w:rPr>
                              <w:rFonts w:ascii="Arial"/>
                              <w:spacing w:val="-21"/>
                              <w:sz w:val="19"/>
                            </w:rPr>
                            <w:t xml:space="preserve"> </w:t>
                          </w:r>
                          <w:r>
                            <w:rPr>
                              <w:rFonts w:ascii="Arial"/>
                              <w:spacing w:val="-12"/>
                              <w:sz w:val="19"/>
                            </w:rPr>
                            <w:t>Audit</w:t>
                          </w:r>
                          <w:r>
                            <w:rPr>
                              <w:rFonts w:ascii="Arial"/>
                              <w:spacing w:val="-11"/>
                              <w:sz w:val="19"/>
                            </w:rPr>
                            <w:t xml:space="preserve"> Data</w:t>
                          </w:r>
                          <w:r>
                            <w:rPr>
                              <w:rFonts w:ascii="Arial"/>
                              <w:spacing w:val="-21"/>
                              <w:sz w:val="19"/>
                            </w:rPr>
                            <w:t xml:space="preserve"> </w:t>
                          </w:r>
                          <w:r>
                            <w:rPr>
                              <w:rFonts w:ascii="Arial"/>
                              <w:spacing w:val="-3"/>
                              <w:sz w:val="19"/>
                            </w:rPr>
                            <w:t>to</w:t>
                          </w:r>
                          <w:r>
                            <w:rPr>
                              <w:rFonts w:ascii="Arial"/>
                              <w:spacing w:val="-21"/>
                              <w:sz w:val="19"/>
                            </w:rPr>
                            <w:t xml:space="preserve"> </w:t>
                          </w:r>
                          <w:r>
                            <w:rPr>
                              <w:rFonts w:ascii="Arial"/>
                              <w:sz w:val="19"/>
                            </w:rPr>
                            <w:t>a</w:t>
                          </w:r>
                          <w:r>
                            <w:rPr>
                              <w:rFonts w:ascii="Arial"/>
                              <w:spacing w:val="-22"/>
                              <w:sz w:val="19"/>
                            </w:rPr>
                            <w:t xml:space="preserve"> </w:t>
                          </w:r>
                          <w:r>
                            <w:rPr>
                              <w:rFonts w:ascii="Arial"/>
                              <w:spacing w:val="-13"/>
                              <w:sz w:val="19"/>
                            </w:rPr>
                            <w:t>Separate</w:t>
                          </w:r>
                          <w:r>
                            <w:rPr>
                              <w:rFonts w:ascii="Arial"/>
                              <w:spacing w:val="-21"/>
                              <w:sz w:val="19"/>
                            </w:rPr>
                            <w:t xml:space="preserve"> </w:t>
                          </w:r>
                          <w:r>
                            <w:rPr>
                              <w:rFonts w:ascii="Arial"/>
                              <w:spacing w:val="-15"/>
                              <w:sz w:val="19"/>
                            </w:rPr>
                            <w:t>Table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100C22" id="_x0000_t202" coordsize="21600,21600" o:spt="202" path="m,l,21600r21600,l21600,xe">
              <v:stroke joinstyle="miter"/>
              <v:path gradientshapeok="t" o:connecttype="rect"/>
            </v:shapetype>
            <v:shape id="Text Box 777" o:spid="_x0000_s1205" type="#_x0000_t202" style="position:absolute;margin-left:59.55pt;margin-top:26.45pt;width:199.6pt;height:13pt;z-index:-663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" filled="f" stroked="f">
              <v:textbox inset="0,0,0,0">
                <w:txbxContent>
                  <w:p w14:paraId="5EECDE9D" w14:textId="77777777" w:rsidR="000861A3" w:rsidRDefault="000861A3">
                    <w:pPr>
                      <w:spacing w:before="18"/>
                      <w:ind w:left="20"/>
                      <w:rPr>
                        <w:rFonts w:ascii="Arial"/>
                        <w:sz w:val="19"/>
                      </w:rPr>
                    </w:pPr>
                    <w:r>
                      <w:rPr>
                        <w:rFonts w:ascii="Arial"/>
                        <w:spacing w:val="-11"/>
                        <w:sz w:val="19"/>
                      </w:rPr>
                      <w:t>Using</w:t>
                    </w:r>
                    <w:r>
                      <w:rPr>
                        <w:rFonts w:ascii="Arial"/>
                        <w:spacing w:val="-21"/>
                        <w:sz w:val="19"/>
                      </w:rPr>
                      <w:t xml:space="preserve"> </w:t>
                    </w:r>
                    <w:r>
                      <w:rPr>
                        <w:rFonts w:ascii="Arial"/>
                        <w:spacing w:val="-13"/>
                        <w:sz w:val="19"/>
                      </w:rPr>
                      <w:t>Triggers</w:t>
                    </w:r>
                    <w:r>
                      <w:rPr>
                        <w:rFonts w:ascii="Arial"/>
                        <w:spacing w:val="-19"/>
                        <w:sz w:val="19"/>
                      </w:rPr>
                      <w:t xml:space="preserve"> </w:t>
                    </w:r>
                    <w:r>
                      <w:rPr>
                        <w:rFonts w:ascii="Arial"/>
                        <w:spacing w:val="-3"/>
                        <w:sz w:val="19"/>
                      </w:rPr>
                      <w:t>to</w:t>
                    </w:r>
                    <w:r>
                      <w:rPr>
                        <w:rFonts w:ascii="Arial"/>
                        <w:spacing w:val="-22"/>
                        <w:sz w:val="19"/>
                      </w:rPr>
                      <w:t xml:space="preserve"> </w:t>
                    </w:r>
                    <w:r>
                      <w:rPr>
                        <w:rFonts w:ascii="Arial"/>
                        <w:spacing w:val="-9"/>
                        <w:sz w:val="19"/>
                      </w:rPr>
                      <w:t>Write</w:t>
                    </w:r>
                    <w:r>
                      <w:rPr>
                        <w:rFonts w:ascii="Arial"/>
                        <w:spacing w:val="-21"/>
                        <w:sz w:val="19"/>
                      </w:rPr>
                      <w:t xml:space="preserve"> </w:t>
                    </w:r>
                    <w:r>
                      <w:rPr>
                        <w:rFonts w:ascii="Arial"/>
                        <w:spacing w:val="-12"/>
                        <w:sz w:val="19"/>
                      </w:rPr>
                      <w:t>Audit</w:t>
                    </w:r>
                    <w:r>
                      <w:rPr>
                        <w:rFonts w:ascii="Arial"/>
                        <w:spacing w:val="-11"/>
                        <w:sz w:val="19"/>
                      </w:rPr>
                      <w:t xml:space="preserve"> Data</w:t>
                    </w:r>
                    <w:r>
                      <w:rPr>
                        <w:rFonts w:ascii="Arial"/>
                        <w:spacing w:val="-21"/>
                        <w:sz w:val="19"/>
                      </w:rPr>
                      <w:t xml:space="preserve"> </w:t>
                    </w:r>
                    <w:r>
                      <w:rPr>
                        <w:rFonts w:ascii="Arial"/>
                        <w:spacing w:val="-3"/>
                        <w:sz w:val="19"/>
                      </w:rPr>
                      <w:t>to</w:t>
                    </w:r>
                    <w:r>
                      <w:rPr>
                        <w:rFonts w:ascii="Arial"/>
                        <w:spacing w:val="-21"/>
                        <w:sz w:val="19"/>
                      </w:rPr>
                      <w:t xml:space="preserve"> </w:t>
                    </w:r>
                    <w:r>
                      <w:rPr>
                        <w:rFonts w:ascii="Arial"/>
                        <w:sz w:val="19"/>
                      </w:rPr>
                      <w:t>a</w:t>
                    </w:r>
                    <w:r>
                      <w:rPr>
                        <w:rFonts w:ascii="Arial"/>
                        <w:spacing w:val="-22"/>
                        <w:sz w:val="19"/>
                      </w:rPr>
                      <w:t xml:space="preserve"> </w:t>
                    </w:r>
                    <w:r>
                      <w:rPr>
                        <w:rFonts w:ascii="Arial"/>
                        <w:spacing w:val="-13"/>
                        <w:sz w:val="19"/>
                      </w:rPr>
                      <w:t>Separate</w:t>
                    </w:r>
                    <w:r>
                      <w:rPr>
                        <w:rFonts w:ascii="Arial"/>
                        <w:spacing w:val="-21"/>
                        <w:sz w:val="19"/>
                      </w:rPr>
                      <w:t xml:space="preserve"> </w:t>
                    </w:r>
                    <w:r>
                      <w:rPr>
                        <w:rFonts w:ascii="Arial"/>
                        <w:spacing w:val="-15"/>
                        <w:sz w:val="19"/>
                      </w:rPr>
                      <w:t>Table</w:t>
                    </w:r>
                  </w:p>
                </w:txbxContent>
              </v:textbox>
              <w10:wrap anchorx="page" anchory="page"/>
            </v:shape>
          </w:pict>
        </mc:Fallback>
      </mc:AlternateContent>
    </w: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DB6F2D" w14:textId="11B7A43E" w:rsidR="000861A3" w:rsidRDefault="00552A84">
    <w:pPr>
      <w:pStyle w:val="BodyText"/>
      <w:spacing w:line="14" w:lineRule="auto"/>
    </w:pPr>
    <w:r>
      <w:rPr>
        <w:noProof/>
      </w:rPr>
      <mc:AlternateContent>
        <mc:Choice Requires="wpg">
          <w:drawing>
            <wp:anchor distT="0" distB="0" distL="114300" distR="114300" simplePos="0" relativeHeight="502649864" behindDoc="1" locked="0" layoutInCell="1" allowOverlap="1" wp14:anchorId="20AE57DC" wp14:editId="041E1927">
              <wp:simplePos x="0" y="0"/>
              <wp:positionH relativeFrom="page">
                <wp:posOffset>1143000</wp:posOffset>
              </wp:positionH>
              <wp:positionV relativeFrom="page">
                <wp:posOffset>537845</wp:posOffset>
              </wp:positionV>
              <wp:extent cx="5867400" cy="3175"/>
              <wp:effectExtent l="9525" t="4445" r="9525" b="11430"/>
              <wp:wrapNone/>
              <wp:docPr id="32" name="Group 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800" y="847"/>
                        <a:chExt cx="9240" cy="5"/>
                      </a:xfrm>
                    </wpg:grpSpPr>
                    <wps:wsp>
                      <wps:cNvPr id="33" name="Freeform 771"/>
                      <wps:cNvSpPr>
                        <a:spLocks/>
                      </wps:cNvSpPr>
                      <wps:spPr bwMode="auto">
                        <a:xfrm>
                          <a:off x="18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Line 772"/>
                      <wps:cNvCnPr>
                        <a:cxnSpLocks noChangeShapeType="1"/>
                      </wps:cNvCnPr>
                      <wps:spPr bwMode="auto">
                        <a:xfrm>
                          <a:off x="18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F246512" id="Group 770" o:spid="_x0000_s1026" style="position:absolute;margin-left:90pt;margin-top:42.35pt;width:462pt;height:.25pt;z-index:-666616;mso-position-horizontal-relative:page;mso-position-vertical-relative:page" coordorigin="18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">
              <v:shape id="Freeform 771" o:spid="_x0000_s1027" style="position:absolute;left:18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" path="m,5l,e" fillcolor="black" stroked="f">
                <v:path arrowok="t" o:connecttype="custom" o:connectlocs="0,852;0,847" o:connectangles="0,0"/>
              </v:shape>
              <v:line id="Line 772" o:spid="_x0000_s1028" style="position:absolute;visibility:visible;mso-wrap-style:square" from="1800,850" to="110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" strokeweight=".24pt"/>
              <w10:wrap anchorx="page" anchory="page"/>
            </v:group>
          </w:pict>
        </mc:Fallback>
      </mc:AlternateContent>
    </w:r>
    <w:r>
      <w:rPr>
        <w:noProof/>
      </w:rPr>
      <mc:AlternateContent>
        <mc:Choice Requires="wps">
          <w:drawing>
            <wp:anchor distT="0" distB="0" distL="114300" distR="114300" simplePos="0" relativeHeight="502650888" behindDoc="1" locked="0" layoutInCell="1" allowOverlap="1" wp14:anchorId="5B6D4ECA" wp14:editId="271FB205">
              <wp:simplePos x="0" y="0"/>
              <wp:positionH relativeFrom="page">
                <wp:posOffset>4498340</wp:posOffset>
              </wp:positionH>
              <wp:positionV relativeFrom="page">
                <wp:posOffset>335915</wp:posOffset>
              </wp:positionV>
              <wp:extent cx="2534920" cy="165100"/>
              <wp:effectExtent l="2540" t="2540" r="0" b="3810"/>
              <wp:wrapNone/>
              <wp:docPr id="31" name="Text Box 7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492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252871" w14:textId="77777777" w:rsidR="000861A3" w:rsidRDefault="000861A3">
                          <w:pPr>
                            <w:spacing w:before="18"/>
                            <w:ind w:left="20"/>
                            <w:rPr>
                              <w:rFonts w:ascii="Arial"/>
                              <w:sz w:val="19"/>
                            </w:rPr>
                          </w:pPr>
                          <w:r>
                            <w:rPr>
                              <w:rFonts w:ascii="Arial"/>
                              <w:spacing w:val="-11"/>
                              <w:sz w:val="19"/>
                            </w:rPr>
                            <w:t>Using</w:t>
                          </w:r>
                          <w:r>
                            <w:rPr>
                              <w:rFonts w:ascii="Arial"/>
                              <w:spacing w:val="-22"/>
                              <w:sz w:val="19"/>
                            </w:rPr>
                            <w:t xml:space="preserve"> </w:t>
                          </w:r>
                          <w:r>
                            <w:rPr>
                              <w:rFonts w:ascii="Arial"/>
                              <w:spacing w:val="-13"/>
                              <w:sz w:val="19"/>
                            </w:rPr>
                            <w:t>Triggers</w:t>
                          </w:r>
                          <w:r>
                            <w:rPr>
                              <w:rFonts w:ascii="Arial"/>
                              <w:spacing w:val="-20"/>
                              <w:sz w:val="19"/>
                            </w:rPr>
                            <w:t xml:space="preserve"> </w:t>
                          </w:r>
                          <w:r>
                            <w:rPr>
                              <w:rFonts w:ascii="Arial"/>
                              <w:spacing w:val="-3"/>
                              <w:sz w:val="19"/>
                            </w:rPr>
                            <w:t>to</w:t>
                          </w:r>
                          <w:r>
                            <w:rPr>
                              <w:rFonts w:ascii="Arial"/>
                              <w:spacing w:val="-21"/>
                              <w:sz w:val="19"/>
                            </w:rPr>
                            <w:t xml:space="preserve"> </w:t>
                          </w:r>
                          <w:r>
                            <w:rPr>
                              <w:rFonts w:ascii="Arial"/>
                              <w:spacing w:val="-9"/>
                              <w:sz w:val="19"/>
                            </w:rPr>
                            <w:t>Write</w:t>
                          </w:r>
                          <w:r>
                            <w:rPr>
                              <w:rFonts w:ascii="Arial"/>
                              <w:spacing w:val="-21"/>
                              <w:sz w:val="19"/>
                            </w:rPr>
                            <w:t xml:space="preserve"> </w:t>
                          </w:r>
                          <w:r>
                            <w:rPr>
                              <w:rFonts w:ascii="Arial"/>
                              <w:spacing w:val="-12"/>
                              <w:sz w:val="19"/>
                            </w:rPr>
                            <w:t xml:space="preserve">Audit </w:t>
                          </w:r>
                          <w:r>
                            <w:rPr>
                              <w:rFonts w:ascii="Arial"/>
                              <w:spacing w:val="-11"/>
                              <w:sz w:val="19"/>
                            </w:rPr>
                            <w:t>Data</w:t>
                          </w:r>
                          <w:r>
                            <w:rPr>
                              <w:rFonts w:ascii="Arial"/>
                              <w:spacing w:val="-22"/>
                              <w:sz w:val="19"/>
                            </w:rPr>
                            <w:t xml:space="preserve"> </w:t>
                          </w:r>
                          <w:r>
                            <w:rPr>
                              <w:rFonts w:ascii="Arial"/>
                              <w:spacing w:val="-3"/>
                              <w:sz w:val="19"/>
                            </w:rPr>
                            <w:t>to</w:t>
                          </w:r>
                          <w:r>
                            <w:rPr>
                              <w:rFonts w:ascii="Arial"/>
                              <w:spacing w:val="-22"/>
                              <w:sz w:val="19"/>
                            </w:rPr>
                            <w:t xml:space="preserve"> </w:t>
                          </w:r>
                          <w:r>
                            <w:rPr>
                              <w:rFonts w:ascii="Arial"/>
                              <w:sz w:val="19"/>
                            </w:rPr>
                            <w:t>a</w:t>
                          </w:r>
                          <w:r>
                            <w:rPr>
                              <w:rFonts w:ascii="Arial"/>
                              <w:spacing w:val="-21"/>
                              <w:sz w:val="19"/>
                            </w:rPr>
                            <w:t xml:space="preserve"> </w:t>
                          </w:r>
                          <w:r>
                            <w:rPr>
                              <w:rFonts w:ascii="Arial"/>
                              <w:spacing w:val="-13"/>
                              <w:sz w:val="19"/>
                            </w:rPr>
                            <w:t>Separate</w:t>
                          </w:r>
                          <w:r>
                            <w:rPr>
                              <w:rFonts w:ascii="Arial"/>
                              <w:spacing w:val="-21"/>
                              <w:sz w:val="19"/>
                            </w:rPr>
                            <w:t xml:space="preserve"> </w:t>
                          </w:r>
                          <w:r>
                            <w:rPr>
                              <w:rFonts w:ascii="Arial"/>
                              <w:spacing w:val="-15"/>
                              <w:sz w:val="19"/>
                            </w:rPr>
                            <w:t>Table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6D4ECA" id="_x0000_t202" coordsize="21600,21600" o:spt="202" path="m,l,21600r21600,l21600,xe">
              <v:stroke joinstyle="miter"/>
              <v:path gradientshapeok="t" o:connecttype="rect"/>
            </v:shapetype>
            <v:shape id="Text Box 773" o:spid="_x0000_s1206" type="#_x0000_t202" style="position:absolute;margin-left:354.2pt;margin-top:26.45pt;width:199.6pt;height:13pt;z-index:-665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nEjtgIAALU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" filled="f" stroked="f">
              <v:textbox inset="0,0,0,0">
                <w:txbxContent>
                  <w:p w14:paraId="40252871" w14:textId="77777777" w:rsidR="000861A3" w:rsidRDefault="000861A3">
                    <w:pPr>
                      <w:spacing w:before="18"/>
                      <w:ind w:left="20"/>
                      <w:rPr>
                        <w:rFonts w:ascii="Arial"/>
                        <w:sz w:val="19"/>
                      </w:rPr>
                    </w:pPr>
                    <w:r>
                      <w:rPr>
                        <w:rFonts w:ascii="Arial"/>
                        <w:spacing w:val="-11"/>
                        <w:sz w:val="19"/>
                      </w:rPr>
                      <w:t>Using</w:t>
                    </w:r>
                    <w:r>
                      <w:rPr>
                        <w:rFonts w:ascii="Arial"/>
                        <w:spacing w:val="-22"/>
                        <w:sz w:val="19"/>
                      </w:rPr>
                      <w:t xml:space="preserve"> </w:t>
                    </w:r>
                    <w:r>
                      <w:rPr>
                        <w:rFonts w:ascii="Arial"/>
                        <w:spacing w:val="-13"/>
                        <w:sz w:val="19"/>
                      </w:rPr>
                      <w:t>Triggers</w:t>
                    </w:r>
                    <w:r>
                      <w:rPr>
                        <w:rFonts w:ascii="Arial"/>
                        <w:spacing w:val="-20"/>
                        <w:sz w:val="19"/>
                      </w:rPr>
                      <w:t xml:space="preserve"> </w:t>
                    </w:r>
                    <w:r>
                      <w:rPr>
                        <w:rFonts w:ascii="Arial"/>
                        <w:spacing w:val="-3"/>
                        <w:sz w:val="19"/>
                      </w:rPr>
                      <w:t>to</w:t>
                    </w:r>
                    <w:r>
                      <w:rPr>
                        <w:rFonts w:ascii="Arial"/>
                        <w:spacing w:val="-21"/>
                        <w:sz w:val="19"/>
                      </w:rPr>
                      <w:t xml:space="preserve"> </w:t>
                    </w:r>
                    <w:r>
                      <w:rPr>
                        <w:rFonts w:ascii="Arial"/>
                        <w:spacing w:val="-9"/>
                        <w:sz w:val="19"/>
                      </w:rPr>
                      <w:t>Write</w:t>
                    </w:r>
                    <w:r>
                      <w:rPr>
                        <w:rFonts w:ascii="Arial"/>
                        <w:spacing w:val="-21"/>
                        <w:sz w:val="19"/>
                      </w:rPr>
                      <w:t xml:space="preserve"> </w:t>
                    </w:r>
                    <w:r>
                      <w:rPr>
                        <w:rFonts w:ascii="Arial"/>
                        <w:spacing w:val="-12"/>
                        <w:sz w:val="19"/>
                      </w:rPr>
                      <w:t xml:space="preserve">Audit </w:t>
                    </w:r>
                    <w:r>
                      <w:rPr>
                        <w:rFonts w:ascii="Arial"/>
                        <w:spacing w:val="-11"/>
                        <w:sz w:val="19"/>
                      </w:rPr>
                      <w:t>Data</w:t>
                    </w:r>
                    <w:r>
                      <w:rPr>
                        <w:rFonts w:ascii="Arial"/>
                        <w:spacing w:val="-22"/>
                        <w:sz w:val="19"/>
                      </w:rPr>
                      <w:t xml:space="preserve"> </w:t>
                    </w:r>
                    <w:r>
                      <w:rPr>
                        <w:rFonts w:ascii="Arial"/>
                        <w:spacing w:val="-3"/>
                        <w:sz w:val="19"/>
                      </w:rPr>
                      <w:t>to</w:t>
                    </w:r>
                    <w:r>
                      <w:rPr>
                        <w:rFonts w:ascii="Arial"/>
                        <w:spacing w:val="-22"/>
                        <w:sz w:val="19"/>
                      </w:rPr>
                      <w:t xml:space="preserve"> </w:t>
                    </w:r>
                    <w:r>
                      <w:rPr>
                        <w:rFonts w:ascii="Arial"/>
                        <w:sz w:val="19"/>
                      </w:rPr>
                      <w:t>a</w:t>
                    </w:r>
                    <w:r>
                      <w:rPr>
                        <w:rFonts w:ascii="Arial"/>
                        <w:spacing w:val="-21"/>
                        <w:sz w:val="19"/>
                      </w:rPr>
                      <w:t xml:space="preserve"> </w:t>
                    </w:r>
                    <w:r>
                      <w:rPr>
                        <w:rFonts w:ascii="Arial"/>
                        <w:spacing w:val="-13"/>
                        <w:sz w:val="19"/>
                      </w:rPr>
                      <w:t>Separate</w:t>
                    </w:r>
                    <w:r>
                      <w:rPr>
                        <w:rFonts w:ascii="Arial"/>
                        <w:spacing w:val="-21"/>
                        <w:sz w:val="19"/>
                      </w:rPr>
                      <w:t xml:space="preserve"> </w:t>
                    </w:r>
                    <w:r>
                      <w:rPr>
                        <w:rFonts w:ascii="Arial"/>
                        <w:spacing w:val="-15"/>
                        <w:sz w:val="19"/>
                      </w:rPr>
                      <w:t>Table</w:t>
                    </w:r>
                  </w:p>
                </w:txbxContent>
              </v:textbox>
              <w10:wrap anchorx="page" anchory="page"/>
            </v:shape>
          </w:pict>
        </mc:Fallback>
      </mc:AlternateContent>
    </w: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A96E0" w14:textId="778EA941" w:rsidR="000861A3" w:rsidRDefault="00552A84">
    <w:pPr>
      <w:pStyle w:val="BodyText"/>
      <w:spacing w:line="14" w:lineRule="auto"/>
    </w:pPr>
    <w:r>
      <w:rPr>
        <w:noProof/>
      </w:rPr>
      <mc:AlternateContent>
        <mc:Choice Requires="wpg">
          <w:drawing>
            <wp:anchor distT="0" distB="0" distL="114300" distR="114300" simplePos="0" relativeHeight="502656008" behindDoc="1" locked="0" layoutInCell="1" allowOverlap="1" wp14:anchorId="0B747A3F" wp14:editId="39687649">
              <wp:simplePos x="0" y="0"/>
              <wp:positionH relativeFrom="page">
                <wp:posOffset>762000</wp:posOffset>
              </wp:positionH>
              <wp:positionV relativeFrom="page">
                <wp:posOffset>537845</wp:posOffset>
              </wp:positionV>
              <wp:extent cx="5867400" cy="3175"/>
              <wp:effectExtent l="9525" t="4445" r="9525" b="11430"/>
              <wp:wrapNone/>
              <wp:docPr id="28" name="Group 7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200" y="847"/>
                        <a:chExt cx="9240" cy="5"/>
                      </a:xfrm>
                    </wpg:grpSpPr>
                    <wps:wsp>
                      <wps:cNvPr id="29" name="Freeform 783"/>
                      <wps:cNvSpPr>
                        <a:spLocks/>
                      </wps:cNvSpPr>
                      <wps:spPr bwMode="auto">
                        <a:xfrm>
                          <a:off x="12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Line 784"/>
                      <wps:cNvCnPr>
                        <a:cxnSpLocks noChangeShapeType="1"/>
                      </wps:cNvCnPr>
                      <wps:spPr bwMode="auto">
                        <a:xfrm>
                          <a:off x="12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CBCE885" id="Group 782" o:spid="_x0000_s1026" style="position:absolute;margin-left:60pt;margin-top:42.35pt;width:462pt;height:.25pt;z-index:-660472;mso-position-horizontal-relative:page;mso-position-vertical-relative:page" coordorigin="12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">
              <v:shape id="Freeform 783" o:spid="_x0000_s1027" style="position:absolute;left:12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" path="m,5l,e" fillcolor="black" stroked="f">
                <v:path arrowok="t" o:connecttype="custom" o:connectlocs="0,852;0,847" o:connectangles="0,0"/>
              </v:shape>
              <v:line id="Line 784" o:spid="_x0000_s1028" style="position:absolute;visibility:visible;mso-wrap-style:square" from="1200,850" to="104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" strokeweight=".24pt"/>
              <w10:wrap anchorx="page" anchory="page"/>
            </v:group>
          </w:pict>
        </mc:Fallback>
      </mc:AlternateContent>
    </w:r>
    <w:r>
      <w:rPr>
        <w:noProof/>
      </w:rPr>
      <mc:AlternateContent>
        <mc:Choice Requires="wps">
          <w:drawing>
            <wp:anchor distT="0" distB="0" distL="114300" distR="114300" simplePos="0" relativeHeight="502657032" behindDoc="1" locked="0" layoutInCell="1" allowOverlap="1" wp14:anchorId="0E8274B8" wp14:editId="7B0EC9BE">
              <wp:simplePos x="0" y="0"/>
              <wp:positionH relativeFrom="page">
                <wp:posOffset>756285</wp:posOffset>
              </wp:positionH>
              <wp:positionV relativeFrom="page">
                <wp:posOffset>335915</wp:posOffset>
              </wp:positionV>
              <wp:extent cx="1388110" cy="165100"/>
              <wp:effectExtent l="3810" t="2540" r="0" b="3810"/>
              <wp:wrapNone/>
              <wp:docPr id="27" name="Text Box 7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811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8D571B" w14:textId="77777777" w:rsidR="000861A3" w:rsidRDefault="000861A3">
                          <w:pPr>
                            <w:spacing w:before="18"/>
                            <w:ind w:left="20"/>
                            <w:rPr>
                              <w:rFonts w:ascii="Arial"/>
                              <w:sz w:val="19"/>
                            </w:rPr>
                          </w:pPr>
                          <w:r>
                            <w:rPr>
                              <w:rFonts w:ascii="Arial"/>
                              <w:spacing w:val="-14"/>
                              <w:sz w:val="19"/>
                            </w:rPr>
                            <w:t xml:space="preserve">Managing </w:t>
                          </w:r>
                          <w:r>
                            <w:rPr>
                              <w:rFonts w:ascii="Arial"/>
                              <w:spacing w:val="-12"/>
                              <w:sz w:val="19"/>
                            </w:rPr>
                            <w:t xml:space="preserve">Audit </w:t>
                          </w:r>
                          <w:r>
                            <w:rPr>
                              <w:rFonts w:ascii="Arial"/>
                              <w:spacing w:val="-13"/>
                              <w:sz w:val="19"/>
                            </w:rPr>
                            <w:t>Trail Records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8274B8" id="_x0000_t202" coordsize="21600,21600" o:spt="202" path="m,l,21600r21600,l21600,xe">
              <v:stroke joinstyle="miter"/>
              <v:path gradientshapeok="t" o:connecttype="rect"/>
            </v:shapetype>
            <v:shape id="Text Box 785" o:spid="_x0000_s1207" type="#_x0000_t202" style="position:absolute;margin-left:59.55pt;margin-top:26.45pt;width:109.3pt;height:13pt;z-index:-659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" filled="f" stroked="f">
              <v:textbox inset="0,0,0,0">
                <w:txbxContent>
                  <w:p w14:paraId="6C8D571B" w14:textId="77777777" w:rsidR="000861A3" w:rsidRDefault="000861A3">
                    <w:pPr>
                      <w:spacing w:before="18"/>
                      <w:ind w:left="20"/>
                      <w:rPr>
                        <w:rFonts w:ascii="Arial"/>
                        <w:sz w:val="19"/>
                      </w:rPr>
                    </w:pPr>
                    <w:r>
                      <w:rPr>
                        <w:rFonts w:ascii="Arial"/>
                        <w:spacing w:val="-14"/>
                        <w:sz w:val="19"/>
                      </w:rPr>
                      <w:t xml:space="preserve">Managing </w:t>
                    </w:r>
                    <w:r>
                      <w:rPr>
                        <w:rFonts w:ascii="Arial"/>
                        <w:spacing w:val="-12"/>
                        <w:sz w:val="19"/>
                      </w:rPr>
                      <w:t xml:space="preserve">Audit </w:t>
                    </w:r>
                    <w:r>
                      <w:rPr>
                        <w:rFonts w:ascii="Arial"/>
                        <w:spacing w:val="-13"/>
                        <w:sz w:val="19"/>
                      </w:rPr>
                      <w:t>Trail Records</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181060" w14:textId="3F9FCA06" w:rsidR="000861A3" w:rsidRDefault="00552A84">
    <w:pPr>
      <w:pStyle w:val="BodyText"/>
      <w:spacing w:line="14" w:lineRule="auto"/>
    </w:pPr>
    <w:r>
      <w:rPr>
        <w:noProof/>
      </w:rPr>
      <mc:AlternateContent>
        <mc:Choice Requires="wpg">
          <w:drawing>
            <wp:anchor distT="0" distB="0" distL="114300" distR="114300" simplePos="0" relativeHeight="502619768" behindDoc="1" locked="0" layoutInCell="1" allowOverlap="1" wp14:anchorId="16638B6F" wp14:editId="20E9AD08">
              <wp:simplePos x="0" y="0"/>
              <wp:positionH relativeFrom="page">
                <wp:posOffset>762000</wp:posOffset>
              </wp:positionH>
              <wp:positionV relativeFrom="page">
                <wp:posOffset>537845</wp:posOffset>
              </wp:positionV>
              <wp:extent cx="5867400" cy="3175"/>
              <wp:effectExtent l="9525" t="4445" r="9525" b="11430"/>
              <wp:wrapNone/>
              <wp:docPr id="538" name="Group 6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200" y="847"/>
                        <a:chExt cx="9240" cy="5"/>
                      </a:xfrm>
                    </wpg:grpSpPr>
                    <wps:wsp>
                      <wps:cNvPr id="539" name="Freeform 617"/>
                      <wps:cNvSpPr>
                        <a:spLocks/>
                      </wps:cNvSpPr>
                      <wps:spPr bwMode="auto">
                        <a:xfrm>
                          <a:off x="12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0" name="Line 616"/>
                      <wps:cNvCnPr>
                        <a:cxnSpLocks noChangeShapeType="1"/>
                      </wps:cNvCnPr>
                      <wps:spPr bwMode="auto">
                        <a:xfrm>
                          <a:off x="12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A54FDD1" id="Group 615" o:spid="_x0000_s1026" style="position:absolute;margin-left:60pt;margin-top:42.35pt;width:462pt;height:.25pt;z-index:-696712;mso-position-horizontal-relative:page;mso-position-vertical-relative:page" coordorigin="12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">
              <v:shape id="Freeform 617" o:spid="_x0000_s1027" style="position:absolute;left:12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" path="m,5l,e" fillcolor="black" stroked="f">
                <v:path arrowok="t" o:connecttype="custom" o:connectlocs="0,852;0,847" o:connectangles="0,0"/>
              </v:shape>
              <v:line id="Line 616" o:spid="_x0000_s1028" style="position:absolute;visibility:visible;mso-wrap-style:square" from="1200,850" to="104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" strokeweight=".24pt"/>
              <w10:wrap anchorx="page" anchory="page"/>
            </v:group>
          </w:pict>
        </mc:Fallback>
      </mc:AlternateContent>
    </w:r>
    <w:r>
      <w:rPr>
        <w:noProof/>
      </w:rPr>
      <mc:AlternateContent>
        <mc:Choice Requires="wps">
          <w:drawing>
            <wp:anchor distT="0" distB="0" distL="114300" distR="114300" simplePos="0" relativeHeight="502619792" behindDoc="1" locked="0" layoutInCell="1" allowOverlap="1" wp14:anchorId="03E8EAD5" wp14:editId="7681A484">
              <wp:simplePos x="0" y="0"/>
              <wp:positionH relativeFrom="page">
                <wp:posOffset>756285</wp:posOffset>
              </wp:positionH>
              <wp:positionV relativeFrom="page">
                <wp:posOffset>335915</wp:posOffset>
              </wp:positionV>
              <wp:extent cx="1119505" cy="165100"/>
              <wp:effectExtent l="3810" t="2540" r="635" b="3810"/>
              <wp:wrapNone/>
              <wp:docPr id="537" name="Text Box 6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950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B8F22F" w14:textId="77777777" w:rsidR="000861A3" w:rsidRDefault="000861A3">
                          <w:pPr>
                            <w:spacing w:before="18"/>
                            <w:ind w:left="20"/>
                            <w:rPr>
                              <w:rFonts w:ascii="Arial"/>
                              <w:sz w:val="19"/>
                            </w:rPr>
                          </w:pPr>
                          <w:r>
                            <w:rPr>
                              <w:rFonts w:ascii="Arial"/>
                              <w:spacing w:val="-11"/>
                              <w:sz w:val="19"/>
                            </w:rPr>
                            <w:t xml:space="preserve">Deleting </w:t>
                          </w:r>
                          <w:r>
                            <w:rPr>
                              <w:rFonts w:ascii="Arial"/>
                              <w:spacing w:val="-13"/>
                              <w:sz w:val="19"/>
                            </w:rPr>
                            <w:t>User Accounts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E8EAD5" id="_x0000_t202" coordsize="21600,21600" o:spt="202" path="m,l,21600r21600,l21600,xe">
              <v:stroke joinstyle="miter"/>
              <v:path gradientshapeok="t" o:connecttype="rect"/>
            </v:shapetype>
            <v:shape id="Text Box 614" o:spid="_x0000_s1063" type="#_x0000_t202" style="position:absolute;margin-left:59.55pt;margin-top:26.45pt;width:88.15pt;height:13pt;z-index:-696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" filled="f" stroked="f">
              <v:textbox inset="0,0,0,0">
                <w:txbxContent>
                  <w:p w14:paraId="0BB8F22F" w14:textId="77777777" w:rsidR="000861A3" w:rsidRDefault="000861A3">
                    <w:pPr>
                      <w:spacing w:before="18"/>
                      <w:ind w:left="20"/>
                      <w:rPr>
                        <w:rFonts w:ascii="Arial"/>
                        <w:sz w:val="19"/>
                      </w:rPr>
                    </w:pPr>
                    <w:r>
                      <w:rPr>
                        <w:rFonts w:ascii="Arial"/>
                        <w:spacing w:val="-11"/>
                        <w:sz w:val="19"/>
                      </w:rPr>
                      <w:t xml:space="preserve">Deleting </w:t>
                    </w:r>
                    <w:r>
                      <w:rPr>
                        <w:rFonts w:ascii="Arial"/>
                        <w:spacing w:val="-13"/>
                        <w:sz w:val="19"/>
                      </w:rPr>
                      <w:t>User Accounts</w:t>
                    </w:r>
                  </w:p>
                </w:txbxContent>
              </v:textbox>
              <w10:wrap anchorx="page" anchory="page"/>
            </v:shape>
          </w:pict>
        </mc:Fallback>
      </mc:AlternateContent>
    </w: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3380CF" w14:textId="071B52F5" w:rsidR="000861A3" w:rsidRDefault="00552A84">
    <w:pPr>
      <w:pStyle w:val="BodyText"/>
      <w:spacing w:line="14" w:lineRule="auto"/>
    </w:pPr>
    <w:r>
      <w:rPr>
        <w:noProof/>
      </w:rPr>
      <mc:AlternateContent>
        <mc:Choice Requires="wpg">
          <w:drawing>
            <wp:anchor distT="0" distB="0" distL="114300" distR="114300" simplePos="0" relativeHeight="502653960" behindDoc="1" locked="0" layoutInCell="1" allowOverlap="1" wp14:anchorId="3DC4624D" wp14:editId="2A4DD619">
              <wp:simplePos x="0" y="0"/>
              <wp:positionH relativeFrom="page">
                <wp:posOffset>1143000</wp:posOffset>
              </wp:positionH>
              <wp:positionV relativeFrom="page">
                <wp:posOffset>537845</wp:posOffset>
              </wp:positionV>
              <wp:extent cx="5867400" cy="3175"/>
              <wp:effectExtent l="9525" t="4445" r="9525" b="11430"/>
              <wp:wrapNone/>
              <wp:docPr id="24" name="Group 7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800" y="847"/>
                        <a:chExt cx="9240" cy="5"/>
                      </a:xfrm>
                    </wpg:grpSpPr>
                    <wps:wsp>
                      <wps:cNvPr id="25" name="Freeform 779"/>
                      <wps:cNvSpPr>
                        <a:spLocks/>
                      </wps:cNvSpPr>
                      <wps:spPr bwMode="auto">
                        <a:xfrm>
                          <a:off x="18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Line 780"/>
                      <wps:cNvCnPr>
                        <a:cxnSpLocks noChangeShapeType="1"/>
                      </wps:cNvCnPr>
                      <wps:spPr bwMode="auto">
                        <a:xfrm>
                          <a:off x="18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288F7D7" id="Group 778" o:spid="_x0000_s1026" style="position:absolute;margin-left:90pt;margin-top:42.35pt;width:462pt;height:.25pt;z-index:-662520;mso-position-horizontal-relative:page;mso-position-vertical-relative:page" coordorigin="18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">
              <v:shape id="Freeform 779" o:spid="_x0000_s1027" style="position:absolute;left:18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" path="m,5l,e" fillcolor="black" stroked="f">
                <v:path arrowok="t" o:connecttype="custom" o:connectlocs="0,852;0,847" o:connectangles="0,0"/>
              </v:shape>
              <v:line id="Line 780" o:spid="_x0000_s1028" style="position:absolute;visibility:visible;mso-wrap-style:square" from="1800,850" to="110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" strokeweight=".24pt"/>
              <w10:wrap anchorx="page" anchory="page"/>
            </v:group>
          </w:pict>
        </mc:Fallback>
      </mc:AlternateContent>
    </w:r>
    <w:r>
      <w:rPr>
        <w:noProof/>
      </w:rPr>
      <mc:AlternateContent>
        <mc:Choice Requires="wps">
          <w:drawing>
            <wp:anchor distT="0" distB="0" distL="114300" distR="114300" simplePos="0" relativeHeight="502654984" behindDoc="1" locked="0" layoutInCell="1" allowOverlap="1" wp14:anchorId="31FC0B4D" wp14:editId="59FFF2B6">
              <wp:simplePos x="0" y="0"/>
              <wp:positionH relativeFrom="page">
                <wp:posOffset>5643880</wp:posOffset>
              </wp:positionH>
              <wp:positionV relativeFrom="page">
                <wp:posOffset>335915</wp:posOffset>
              </wp:positionV>
              <wp:extent cx="1388110" cy="165100"/>
              <wp:effectExtent l="0" t="2540" r="0" b="3810"/>
              <wp:wrapNone/>
              <wp:docPr id="23" name="Text Box 7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811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53A1C5" w14:textId="77777777" w:rsidR="000861A3" w:rsidRDefault="000861A3">
                          <w:pPr>
                            <w:spacing w:before="18"/>
                            <w:ind w:left="20"/>
                            <w:rPr>
                              <w:rFonts w:ascii="Arial"/>
                              <w:sz w:val="19"/>
                            </w:rPr>
                          </w:pPr>
                          <w:r>
                            <w:rPr>
                              <w:rFonts w:ascii="Arial"/>
                              <w:spacing w:val="-14"/>
                              <w:sz w:val="19"/>
                            </w:rPr>
                            <w:t xml:space="preserve">Managing </w:t>
                          </w:r>
                          <w:r>
                            <w:rPr>
                              <w:rFonts w:ascii="Arial"/>
                              <w:spacing w:val="-12"/>
                              <w:sz w:val="19"/>
                            </w:rPr>
                            <w:t xml:space="preserve">Audit </w:t>
                          </w:r>
                          <w:r>
                            <w:rPr>
                              <w:rFonts w:ascii="Arial"/>
                              <w:spacing w:val="-13"/>
                              <w:sz w:val="19"/>
                            </w:rPr>
                            <w:t>Trail Records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FC0B4D" id="_x0000_t202" coordsize="21600,21600" o:spt="202" path="m,l,21600r21600,l21600,xe">
              <v:stroke joinstyle="miter"/>
              <v:path gradientshapeok="t" o:connecttype="rect"/>
            </v:shapetype>
            <v:shape id="Text Box 781" o:spid="_x0000_s1208" type="#_x0000_t202" style="position:absolute;margin-left:444.4pt;margin-top:26.45pt;width:109.3pt;height:13pt;z-index:-661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" filled="f" stroked="f">
              <v:textbox inset="0,0,0,0">
                <w:txbxContent>
                  <w:p w14:paraId="0553A1C5" w14:textId="77777777" w:rsidR="000861A3" w:rsidRDefault="000861A3">
                    <w:pPr>
                      <w:spacing w:before="18"/>
                      <w:ind w:left="20"/>
                      <w:rPr>
                        <w:rFonts w:ascii="Arial"/>
                        <w:sz w:val="19"/>
                      </w:rPr>
                    </w:pPr>
                    <w:r>
                      <w:rPr>
                        <w:rFonts w:ascii="Arial"/>
                        <w:spacing w:val="-14"/>
                        <w:sz w:val="19"/>
                      </w:rPr>
                      <w:t xml:space="preserve">Managing </w:t>
                    </w:r>
                    <w:r>
                      <w:rPr>
                        <w:rFonts w:ascii="Arial"/>
                        <w:spacing w:val="-12"/>
                        <w:sz w:val="19"/>
                      </w:rPr>
                      <w:t xml:space="preserve">Audit </w:t>
                    </w:r>
                    <w:r>
                      <w:rPr>
                        <w:rFonts w:ascii="Arial"/>
                        <w:spacing w:val="-13"/>
                        <w:sz w:val="19"/>
                      </w:rPr>
                      <w:t>Trail Records</w:t>
                    </w:r>
                  </w:p>
                </w:txbxContent>
              </v:textbox>
              <w10:wrap anchorx="page" anchory="page"/>
            </v:shape>
          </w:pict>
        </mc:Fallback>
      </mc:AlternateContent>
    </w: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C469A1" w14:textId="23041BA6" w:rsidR="000861A3" w:rsidRDefault="00552A84">
    <w:pPr>
      <w:pStyle w:val="BodyText"/>
      <w:spacing w:line="14" w:lineRule="auto"/>
    </w:pPr>
    <w:r>
      <w:rPr>
        <w:noProof/>
      </w:rPr>
      <mc:AlternateContent>
        <mc:Choice Requires="wpg">
          <w:drawing>
            <wp:anchor distT="0" distB="0" distL="114300" distR="114300" simplePos="0" relativeHeight="502662152" behindDoc="1" locked="0" layoutInCell="1" allowOverlap="1" wp14:anchorId="727C1528" wp14:editId="5BE6096A">
              <wp:simplePos x="0" y="0"/>
              <wp:positionH relativeFrom="page">
                <wp:posOffset>762000</wp:posOffset>
              </wp:positionH>
              <wp:positionV relativeFrom="page">
                <wp:posOffset>537845</wp:posOffset>
              </wp:positionV>
              <wp:extent cx="5867400" cy="3175"/>
              <wp:effectExtent l="9525" t="4445" r="9525" b="11430"/>
              <wp:wrapNone/>
              <wp:docPr id="18" name="Group 7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200" y="847"/>
                        <a:chExt cx="9240" cy="5"/>
                      </a:xfrm>
                    </wpg:grpSpPr>
                    <wps:wsp>
                      <wps:cNvPr id="19" name="Freeform 793"/>
                      <wps:cNvSpPr>
                        <a:spLocks/>
                      </wps:cNvSpPr>
                      <wps:spPr bwMode="auto">
                        <a:xfrm>
                          <a:off x="12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Line 794"/>
                      <wps:cNvCnPr>
                        <a:cxnSpLocks noChangeShapeType="1"/>
                      </wps:cNvCnPr>
                      <wps:spPr bwMode="auto">
                        <a:xfrm>
                          <a:off x="12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55CBA93" id="Group 792" o:spid="_x0000_s1026" style="position:absolute;margin-left:60pt;margin-top:42.35pt;width:462pt;height:.25pt;z-index:-654328;mso-position-horizontal-relative:page;mso-position-vertical-relative:page" coordorigin="12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">
              <v:shape id="Freeform 793" o:spid="_x0000_s1027" style="position:absolute;left:12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" path="m,5l,e" fillcolor="black" stroked="f">
                <v:path arrowok="t" o:connecttype="custom" o:connectlocs="0,852;0,847" o:connectangles="0,0"/>
              </v:shape>
              <v:line id="Line 794" o:spid="_x0000_s1028" style="position:absolute;visibility:visible;mso-wrap-style:square" from="1200,850" to="104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" strokeweight=".24pt"/>
              <w10:wrap anchorx="page" anchory="page"/>
            </v:group>
          </w:pict>
        </mc:Fallback>
      </mc:AlternateContent>
    </w:r>
    <w:r>
      <w:rPr>
        <w:noProof/>
      </w:rPr>
      <mc:AlternateContent>
        <mc:Choice Requires="wps">
          <w:drawing>
            <wp:anchor distT="0" distB="0" distL="114300" distR="114300" simplePos="0" relativeHeight="502663176" behindDoc="1" locked="0" layoutInCell="1" allowOverlap="1" wp14:anchorId="1D44A3EF" wp14:editId="4F15ECE0">
              <wp:simplePos x="0" y="0"/>
              <wp:positionH relativeFrom="page">
                <wp:posOffset>756285</wp:posOffset>
              </wp:positionH>
              <wp:positionV relativeFrom="page">
                <wp:posOffset>335915</wp:posOffset>
              </wp:positionV>
              <wp:extent cx="1292225" cy="165100"/>
              <wp:effectExtent l="3810" t="2540" r="0" b="3810"/>
              <wp:wrapNone/>
              <wp:docPr id="17" name="Text Box 7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222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2B525C" w14:textId="77777777" w:rsidR="000861A3" w:rsidRDefault="000861A3">
                          <w:pPr>
                            <w:spacing w:before="18"/>
                            <w:ind w:left="20"/>
                            <w:rPr>
                              <w:rFonts w:ascii="Arial"/>
                              <w:sz w:val="19"/>
                            </w:rPr>
                          </w:pPr>
                          <w:r>
                            <w:rPr>
                              <w:rFonts w:ascii="Arial"/>
                              <w:spacing w:val="-12"/>
                              <w:sz w:val="19"/>
                            </w:rPr>
                            <w:t xml:space="preserve">Purging Audit </w:t>
                          </w:r>
                          <w:r>
                            <w:rPr>
                              <w:rFonts w:ascii="Arial"/>
                              <w:spacing w:val="-14"/>
                              <w:sz w:val="19"/>
                            </w:rPr>
                            <w:t xml:space="preserve">Trail </w:t>
                          </w:r>
                          <w:r>
                            <w:rPr>
                              <w:rFonts w:ascii="Arial"/>
                              <w:spacing w:val="-13"/>
                              <w:sz w:val="19"/>
                            </w:rPr>
                            <w:t>Records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44A3EF" id="_x0000_t202" coordsize="21600,21600" o:spt="202" path="m,l,21600r21600,l21600,xe">
              <v:stroke joinstyle="miter"/>
              <v:path gradientshapeok="t" o:connecttype="rect"/>
            </v:shapetype>
            <v:shape id="Text Box 795" o:spid="_x0000_s1211" type="#_x0000_t202" style="position:absolute;margin-left:59.55pt;margin-top:26.45pt;width:101.75pt;height:13pt;z-index:-653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" filled="f" stroked="f">
              <v:textbox inset="0,0,0,0">
                <w:txbxContent>
                  <w:p w14:paraId="1E2B525C" w14:textId="77777777" w:rsidR="000861A3" w:rsidRDefault="000861A3">
                    <w:pPr>
                      <w:spacing w:before="18"/>
                      <w:ind w:left="20"/>
                      <w:rPr>
                        <w:rFonts w:ascii="Arial"/>
                        <w:sz w:val="19"/>
                      </w:rPr>
                    </w:pPr>
                    <w:r>
                      <w:rPr>
                        <w:rFonts w:ascii="Arial"/>
                        <w:spacing w:val="-12"/>
                        <w:sz w:val="19"/>
                      </w:rPr>
                      <w:t xml:space="preserve">Purging Audit </w:t>
                    </w:r>
                    <w:r>
                      <w:rPr>
                        <w:rFonts w:ascii="Arial"/>
                        <w:spacing w:val="-14"/>
                        <w:sz w:val="19"/>
                      </w:rPr>
                      <w:t xml:space="preserve">Trail </w:t>
                    </w:r>
                    <w:r>
                      <w:rPr>
                        <w:rFonts w:ascii="Arial"/>
                        <w:spacing w:val="-13"/>
                        <w:sz w:val="19"/>
                      </w:rPr>
                      <w:t>Records</w:t>
                    </w:r>
                  </w:p>
                </w:txbxContent>
              </v:textbox>
              <w10:wrap anchorx="page" anchory="page"/>
            </v:shape>
          </w:pict>
        </mc:Fallback>
      </mc:AlternateContent>
    </w: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88976B" w14:textId="15BAD33A" w:rsidR="000861A3" w:rsidRDefault="00552A84">
    <w:pPr>
      <w:pStyle w:val="BodyText"/>
      <w:spacing w:line="14" w:lineRule="auto"/>
    </w:pPr>
    <w:r>
      <w:rPr>
        <w:noProof/>
      </w:rPr>
      <mc:AlternateContent>
        <mc:Choice Requires="wpg">
          <w:drawing>
            <wp:anchor distT="0" distB="0" distL="114300" distR="114300" simplePos="0" relativeHeight="502660104" behindDoc="1" locked="0" layoutInCell="1" allowOverlap="1" wp14:anchorId="6D51B9CD" wp14:editId="4FB96093">
              <wp:simplePos x="0" y="0"/>
              <wp:positionH relativeFrom="page">
                <wp:posOffset>1143000</wp:posOffset>
              </wp:positionH>
              <wp:positionV relativeFrom="page">
                <wp:posOffset>537845</wp:posOffset>
              </wp:positionV>
              <wp:extent cx="5867400" cy="3175"/>
              <wp:effectExtent l="9525" t="4445" r="9525" b="11430"/>
              <wp:wrapNone/>
              <wp:docPr id="14" name="Group 7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800" y="847"/>
                        <a:chExt cx="9240" cy="5"/>
                      </a:xfrm>
                    </wpg:grpSpPr>
                    <wps:wsp>
                      <wps:cNvPr id="15" name="Freeform 789"/>
                      <wps:cNvSpPr>
                        <a:spLocks/>
                      </wps:cNvSpPr>
                      <wps:spPr bwMode="auto">
                        <a:xfrm>
                          <a:off x="18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Line 790"/>
                      <wps:cNvCnPr>
                        <a:cxnSpLocks noChangeShapeType="1"/>
                      </wps:cNvCnPr>
                      <wps:spPr bwMode="auto">
                        <a:xfrm>
                          <a:off x="18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FFB5942" id="Group 788" o:spid="_x0000_s1026" style="position:absolute;margin-left:90pt;margin-top:42.35pt;width:462pt;height:.25pt;z-index:-656376;mso-position-horizontal-relative:page;mso-position-vertical-relative:page" coordorigin="18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">
              <v:shape id="Freeform 789" o:spid="_x0000_s1027" style="position:absolute;left:18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" path="m,5l,e" fillcolor="black" stroked="f">
                <v:path arrowok="t" o:connecttype="custom" o:connectlocs="0,852;0,847" o:connectangles="0,0"/>
              </v:shape>
              <v:line id="Line 790" o:spid="_x0000_s1028" style="position:absolute;visibility:visible;mso-wrap-style:square" from="1800,850" to="110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" strokeweight=".24pt"/>
              <w10:wrap anchorx="page" anchory="page"/>
            </v:group>
          </w:pict>
        </mc:Fallback>
      </mc:AlternateContent>
    </w:r>
    <w:r>
      <w:rPr>
        <w:noProof/>
      </w:rPr>
      <mc:AlternateContent>
        <mc:Choice Requires="wps">
          <w:drawing>
            <wp:anchor distT="0" distB="0" distL="114300" distR="114300" simplePos="0" relativeHeight="502661128" behindDoc="1" locked="0" layoutInCell="1" allowOverlap="1" wp14:anchorId="7351CD3A" wp14:editId="6BD776DA">
              <wp:simplePos x="0" y="0"/>
              <wp:positionH relativeFrom="page">
                <wp:posOffset>5739765</wp:posOffset>
              </wp:positionH>
              <wp:positionV relativeFrom="page">
                <wp:posOffset>335915</wp:posOffset>
              </wp:positionV>
              <wp:extent cx="1292225" cy="165100"/>
              <wp:effectExtent l="0" t="2540" r="0" b="3810"/>
              <wp:wrapNone/>
              <wp:docPr id="12" name="Text Box 7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222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34984" w14:textId="77777777" w:rsidR="000861A3" w:rsidRDefault="000861A3">
                          <w:pPr>
                            <w:spacing w:before="18"/>
                            <w:ind w:left="20"/>
                            <w:rPr>
                              <w:rFonts w:ascii="Arial"/>
                              <w:sz w:val="19"/>
                            </w:rPr>
                          </w:pPr>
                          <w:r>
                            <w:rPr>
                              <w:rFonts w:ascii="Arial"/>
                              <w:spacing w:val="-12"/>
                              <w:sz w:val="19"/>
                            </w:rPr>
                            <w:t xml:space="preserve">Purging Audit </w:t>
                          </w:r>
                          <w:r>
                            <w:rPr>
                              <w:rFonts w:ascii="Arial"/>
                              <w:spacing w:val="-13"/>
                              <w:sz w:val="19"/>
                            </w:rPr>
                            <w:t>Trail Records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51CD3A" id="_x0000_t202" coordsize="21600,21600" o:spt="202" path="m,l,21600r21600,l21600,xe">
              <v:stroke joinstyle="miter"/>
              <v:path gradientshapeok="t" o:connecttype="rect"/>
            </v:shapetype>
            <v:shape id="Text Box 791" o:spid="_x0000_s1212" type="#_x0000_t202" style="position:absolute;margin-left:451.95pt;margin-top:26.45pt;width:101.75pt;height:13pt;z-index:-655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" filled="f" stroked="f">
              <v:textbox inset="0,0,0,0">
                <w:txbxContent>
                  <w:p w14:paraId="7F034984" w14:textId="77777777" w:rsidR="000861A3" w:rsidRDefault="000861A3">
                    <w:pPr>
                      <w:spacing w:before="18"/>
                      <w:ind w:left="20"/>
                      <w:rPr>
                        <w:rFonts w:ascii="Arial"/>
                        <w:sz w:val="19"/>
                      </w:rPr>
                    </w:pPr>
                    <w:r>
                      <w:rPr>
                        <w:rFonts w:ascii="Arial"/>
                        <w:spacing w:val="-12"/>
                        <w:sz w:val="19"/>
                      </w:rPr>
                      <w:t xml:space="preserve">Purging Audit </w:t>
                    </w:r>
                    <w:r>
                      <w:rPr>
                        <w:rFonts w:ascii="Arial"/>
                        <w:spacing w:val="-13"/>
                        <w:sz w:val="19"/>
                      </w:rPr>
                      <w:t>Trail Records</w:t>
                    </w:r>
                  </w:p>
                </w:txbxContent>
              </v:textbox>
              <w10:wrap anchorx="page" anchory="page"/>
            </v:shape>
          </w:pict>
        </mc:Fallback>
      </mc:AlternateContent>
    </w: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981B17" w14:textId="77777777" w:rsidR="000861A3" w:rsidRDefault="000861A3">
    <w:pPr>
      <w:pStyle w:val="BodyText"/>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530703" w14:textId="29099EE6" w:rsidR="000861A3" w:rsidRDefault="00552A84">
    <w:pPr>
      <w:pStyle w:val="BodyText"/>
      <w:spacing w:line="14" w:lineRule="auto"/>
    </w:pPr>
    <w:r>
      <w:rPr>
        <w:noProof/>
      </w:rPr>
      <mc:AlternateContent>
        <mc:Choice Requires="wpg">
          <w:drawing>
            <wp:anchor distT="0" distB="0" distL="114300" distR="114300" simplePos="0" relativeHeight="502619816" behindDoc="1" locked="0" layoutInCell="1" allowOverlap="1" wp14:anchorId="1985A820" wp14:editId="1D2ED762">
              <wp:simplePos x="0" y="0"/>
              <wp:positionH relativeFrom="page">
                <wp:posOffset>1143000</wp:posOffset>
              </wp:positionH>
              <wp:positionV relativeFrom="page">
                <wp:posOffset>537845</wp:posOffset>
              </wp:positionV>
              <wp:extent cx="5867400" cy="3175"/>
              <wp:effectExtent l="9525" t="4445" r="9525" b="11430"/>
              <wp:wrapNone/>
              <wp:docPr id="534" name="Group 6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800" y="847"/>
                        <a:chExt cx="9240" cy="5"/>
                      </a:xfrm>
                    </wpg:grpSpPr>
                    <wps:wsp>
                      <wps:cNvPr id="535" name="Freeform 613"/>
                      <wps:cNvSpPr>
                        <a:spLocks/>
                      </wps:cNvSpPr>
                      <wps:spPr bwMode="auto">
                        <a:xfrm>
                          <a:off x="18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6" name="Line 612"/>
                      <wps:cNvCnPr>
                        <a:cxnSpLocks noChangeShapeType="1"/>
                      </wps:cNvCnPr>
                      <wps:spPr bwMode="auto">
                        <a:xfrm>
                          <a:off x="18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297DC7F" id="Group 611" o:spid="_x0000_s1026" style="position:absolute;margin-left:90pt;margin-top:42.35pt;width:462pt;height:.25pt;z-index:-696664;mso-position-horizontal-relative:page;mso-position-vertical-relative:page" coordorigin="18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">
              <v:shape id="Freeform 613" o:spid="_x0000_s1027" style="position:absolute;left:18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" path="m,5l,e" fillcolor="black" stroked="f">
                <v:path arrowok="t" o:connecttype="custom" o:connectlocs="0,852;0,847" o:connectangles="0,0"/>
              </v:shape>
              <v:line id="Line 612" o:spid="_x0000_s1028" style="position:absolute;visibility:visible;mso-wrap-style:square" from="1800,850" to="110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" strokeweight=".24pt"/>
              <w10:wrap anchorx="page" anchory="page"/>
            </v:group>
          </w:pict>
        </mc:Fallback>
      </mc:AlternateContent>
    </w:r>
    <w:r>
      <w:rPr>
        <w:noProof/>
      </w:rPr>
      <mc:AlternateContent>
        <mc:Choice Requires="wps">
          <w:drawing>
            <wp:anchor distT="0" distB="0" distL="114300" distR="114300" simplePos="0" relativeHeight="502619840" behindDoc="1" locked="0" layoutInCell="1" allowOverlap="1" wp14:anchorId="378F96B0" wp14:editId="3D3F7B97">
              <wp:simplePos x="0" y="0"/>
              <wp:positionH relativeFrom="page">
                <wp:posOffset>4452620</wp:posOffset>
              </wp:positionH>
              <wp:positionV relativeFrom="page">
                <wp:posOffset>335915</wp:posOffset>
              </wp:positionV>
              <wp:extent cx="2578735" cy="165100"/>
              <wp:effectExtent l="4445" t="2540" r="0" b="3810"/>
              <wp:wrapNone/>
              <wp:docPr id="533" name="Text Box 6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873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47F08D" w14:textId="77777777" w:rsidR="000861A3" w:rsidRDefault="000861A3">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3"/>
                              <w:sz w:val="19"/>
                            </w:rPr>
                            <w:t xml:space="preserve">Database </w:t>
                          </w:r>
                          <w:r>
                            <w:rPr>
                              <w:rFonts w:ascii="Arial"/>
                              <w:spacing w:val="-12"/>
                              <w:sz w:val="19"/>
                            </w:rPr>
                            <w:t xml:space="preserve">Users </w:t>
                          </w:r>
                          <w:r>
                            <w:rPr>
                              <w:rFonts w:ascii="Arial"/>
                              <w:spacing w:val="-11"/>
                              <w:sz w:val="19"/>
                            </w:rPr>
                            <w:t xml:space="preserve">and </w:t>
                          </w:r>
                          <w:r>
                            <w:rPr>
                              <w:rFonts w:ascii="Arial"/>
                              <w:spacing w:val="-10"/>
                              <w:sz w:val="19"/>
                            </w:rPr>
                            <w:t>Profiles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8F96B0" id="_x0000_t202" coordsize="21600,21600" o:spt="202" path="m,l,21600r21600,l21600,xe">
              <v:stroke joinstyle="miter"/>
              <v:path gradientshapeok="t" o:connecttype="rect"/>
            </v:shapetype>
            <v:shape id="Text Box 610" o:spid="_x0000_s1064" type="#_x0000_t202" style="position:absolute;margin-left:350.6pt;margin-top:26.45pt;width:203.05pt;height:13pt;z-index:-696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" filled="f" stroked="f">
              <v:textbox inset="0,0,0,0">
                <w:txbxContent>
                  <w:p w14:paraId="2D47F08D" w14:textId="77777777" w:rsidR="000861A3" w:rsidRDefault="000861A3">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3"/>
                        <w:sz w:val="19"/>
                      </w:rPr>
                      <w:t xml:space="preserve">Database </w:t>
                    </w:r>
                    <w:r>
                      <w:rPr>
                        <w:rFonts w:ascii="Arial"/>
                        <w:spacing w:val="-12"/>
                        <w:sz w:val="19"/>
                      </w:rPr>
                      <w:t xml:space="preserve">Users </w:t>
                    </w:r>
                    <w:r>
                      <w:rPr>
                        <w:rFonts w:ascii="Arial"/>
                        <w:spacing w:val="-11"/>
                        <w:sz w:val="19"/>
                      </w:rPr>
                      <w:t xml:space="preserve">and </w:t>
                    </w:r>
                    <w:r>
                      <w:rPr>
                        <w:rFonts w:ascii="Arial"/>
                        <w:spacing w:val="-10"/>
                        <w:sz w:val="19"/>
                      </w:rPr>
                      <w:t>Profiles</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2CD130" w14:textId="011E2656" w:rsidR="000861A3" w:rsidRDefault="00552A84">
    <w:pPr>
      <w:pStyle w:val="BodyText"/>
      <w:spacing w:line="14" w:lineRule="auto"/>
    </w:pPr>
    <w:r>
      <w:rPr>
        <w:noProof/>
      </w:rPr>
      <mc:AlternateContent>
        <mc:Choice Requires="wpg">
          <w:drawing>
            <wp:anchor distT="0" distB="0" distL="114300" distR="114300" simplePos="0" relativeHeight="502619864" behindDoc="1" locked="0" layoutInCell="1" allowOverlap="1" wp14:anchorId="1A94A738" wp14:editId="7E5AEC0A">
              <wp:simplePos x="0" y="0"/>
              <wp:positionH relativeFrom="page">
                <wp:posOffset>762000</wp:posOffset>
              </wp:positionH>
              <wp:positionV relativeFrom="page">
                <wp:posOffset>537845</wp:posOffset>
              </wp:positionV>
              <wp:extent cx="5867400" cy="3175"/>
              <wp:effectExtent l="9525" t="4445" r="9525" b="11430"/>
              <wp:wrapNone/>
              <wp:docPr id="530" name="Group 6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200" y="847"/>
                        <a:chExt cx="9240" cy="5"/>
                      </a:xfrm>
                    </wpg:grpSpPr>
                    <wps:wsp>
                      <wps:cNvPr id="531" name="Freeform 609"/>
                      <wps:cNvSpPr>
                        <a:spLocks/>
                      </wps:cNvSpPr>
                      <wps:spPr bwMode="auto">
                        <a:xfrm>
                          <a:off x="12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2" name="Line 608"/>
                      <wps:cNvCnPr>
                        <a:cxnSpLocks noChangeShapeType="1"/>
                      </wps:cNvCnPr>
                      <wps:spPr bwMode="auto">
                        <a:xfrm>
                          <a:off x="12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639067A" id="Group 607" o:spid="_x0000_s1026" style="position:absolute;margin-left:60pt;margin-top:42.35pt;width:462pt;height:.25pt;z-index:-696616;mso-position-horizontal-relative:page;mso-position-vertical-relative:page" coordorigin="12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">
              <v:shape id="Freeform 609" o:spid="_x0000_s1027" style="position:absolute;left:12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" path="m,5l,e" fillcolor="black" stroked="f">
                <v:path arrowok="t" o:connecttype="custom" o:connectlocs="0,852;0,847" o:connectangles="0,0"/>
              </v:shape>
              <v:line id="Line 608" o:spid="_x0000_s1028" style="position:absolute;visibility:visible;mso-wrap-style:square" from="1200,850" to="104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" strokeweight=".24pt"/>
              <w10:wrap anchorx="page" anchory="page"/>
            </v:group>
          </w:pict>
        </mc:Fallback>
      </mc:AlternateContent>
    </w:r>
    <w:r>
      <w:rPr>
        <w:noProof/>
      </w:rPr>
      <mc:AlternateContent>
        <mc:Choice Requires="wps">
          <w:drawing>
            <wp:anchor distT="0" distB="0" distL="114300" distR="114300" simplePos="0" relativeHeight="502619888" behindDoc="1" locked="0" layoutInCell="1" allowOverlap="1" wp14:anchorId="53DFDB8C" wp14:editId="4CC3BAC7">
              <wp:simplePos x="0" y="0"/>
              <wp:positionH relativeFrom="page">
                <wp:posOffset>756285</wp:posOffset>
              </wp:positionH>
              <wp:positionV relativeFrom="page">
                <wp:posOffset>335915</wp:posOffset>
              </wp:positionV>
              <wp:extent cx="2578735" cy="165100"/>
              <wp:effectExtent l="3810" t="2540" r="0" b="3810"/>
              <wp:wrapNone/>
              <wp:docPr id="529" name="Text Box 6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873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D9BE94" w14:textId="77777777" w:rsidR="000861A3" w:rsidRDefault="000861A3">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3"/>
                              <w:sz w:val="19"/>
                            </w:rPr>
                            <w:t xml:space="preserve">Database </w:t>
                          </w:r>
                          <w:r>
                            <w:rPr>
                              <w:rFonts w:ascii="Arial"/>
                              <w:spacing w:val="-12"/>
                              <w:sz w:val="19"/>
                            </w:rPr>
                            <w:t xml:space="preserve">Users </w:t>
                          </w:r>
                          <w:r>
                            <w:rPr>
                              <w:rFonts w:ascii="Arial"/>
                              <w:spacing w:val="-11"/>
                              <w:sz w:val="19"/>
                            </w:rPr>
                            <w:t xml:space="preserve">and </w:t>
                          </w:r>
                          <w:r>
                            <w:rPr>
                              <w:rFonts w:ascii="Arial"/>
                              <w:spacing w:val="-10"/>
                              <w:sz w:val="19"/>
                            </w:rPr>
                            <w:t>Profiles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DFDB8C" id="_x0000_t202" coordsize="21600,21600" o:spt="202" path="m,l,21600r21600,l21600,xe">
              <v:stroke joinstyle="miter"/>
              <v:path gradientshapeok="t" o:connecttype="rect"/>
            </v:shapetype>
            <v:shape id="Text Box 606" o:spid="_x0000_s1065" type="#_x0000_t202" style="position:absolute;margin-left:59.55pt;margin-top:26.45pt;width:203.05pt;height:13pt;z-index:-696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" filled="f" stroked="f">
              <v:textbox inset="0,0,0,0">
                <w:txbxContent>
                  <w:p w14:paraId="37D9BE94" w14:textId="77777777" w:rsidR="000861A3" w:rsidRDefault="000861A3">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3"/>
                        <w:sz w:val="19"/>
                      </w:rPr>
                      <w:t xml:space="preserve">Database </w:t>
                    </w:r>
                    <w:r>
                      <w:rPr>
                        <w:rFonts w:ascii="Arial"/>
                        <w:spacing w:val="-12"/>
                        <w:sz w:val="19"/>
                      </w:rPr>
                      <w:t xml:space="preserve">Users </w:t>
                    </w:r>
                    <w:r>
                      <w:rPr>
                        <w:rFonts w:ascii="Arial"/>
                        <w:spacing w:val="-11"/>
                        <w:sz w:val="19"/>
                      </w:rPr>
                      <w:t xml:space="preserve">and </w:t>
                    </w:r>
                    <w:r>
                      <w:rPr>
                        <w:rFonts w:ascii="Arial"/>
                        <w:spacing w:val="-10"/>
                        <w:sz w:val="19"/>
                      </w:rPr>
                      <w:t>Profiles</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03CC93" w14:textId="508176C5" w:rsidR="000861A3" w:rsidRDefault="00552A84">
    <w:pPr>
      <w:pStyle w:val="BodyText"/>
      <w:spacing w:line="14" w:lineRule="auto"/>
    </w:pPr>
    <w:r>
      <w:rPr>
        <w:noProof/>
      </w:rPr>
      <mc:AlternateContent>
        <mc:Choice Requires="wpg">
          <w:drawing>
            <wp:anchor distT="0" distB="0" distL="114300" distR="114300" simplePos="0" relativeHeight="502619912" behindDoc="1" locked="0" layoutInCell="1" allowOverlap="1" wp14:anchorId="4DF65948" wp14:editId="480059CA">
              <wp:simplePos x="0" y="0"/>
              <wp:positionH relativeFrom="page">
                <wp:posOffset>1143000</wp:posOffset>
              </wp:positionH>
              <wp:positionV relativeFrom="page">
                <wp:posOffset>537845</wp:posOffset>
              </wp:positionV>
              <wp:extent cx="5867400" cy="3175"/>
              <wp:effectExtent l="9525" t="4445" r="9525" b="11430"/>
              <wp:wrapNone/>
              <wp:docPr id="526" name="Group 6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800" y="847"/>
                        <a:chExt cx="9240" cy="5"/>
                      </a:xfrm>
                    </wpg:grpSpPr>
                    <wps:wsp>
                      <wps:cNvPr id="527" name="Freeform 605"/>
                      <wps:cNvSpPr>
                        <a:spLocks/>
                      </wps:cNvSpPr>
                      <wps:spPr bwMode="auto">
                        <a:xfrm>
                          <a:off x="18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8" name="Line 604"/>
                      <wps:cNvCnPr>
                        <a:cxnSpLocks noChangeShapeType="1"/>
                      </wps:cNvCnPr>
                      <wps:spPr bwMode="auto">
                        <a:xfrm>
                          <a:off x="18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9BD22CD" id="Group 603" o:spid="_x0000_s1026" style="position:absolute;margin-left:90pt;margin-top:42.35pt;width:462pt;height:.25pt;z-index:-696568;mso-position-horizontal-relative:page;mso-position-vertical-relative:page" coordorigin="18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">
              <v:shape id="Freeform 605" o:spid="_x0000_s1027" style="position:absolute;left:18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" path="m,5l,e" fillcolor="black" stroked="f">
                <v:path arrowok="t" o:connecttype="custom" o:connectlocs="0,852;0,847" o:connectangles="0,0"/>
              </v:shape>
              <v:line id="Line 604" o:spid="_x0000_s1028" style="position:absolute;visibility:visible;mso-wrap-style:square" from="1800,850" to="110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" strokeweight=".24pt"/>
              <w10:wrap anchorx="page" anchory="page"/>
            </v:group>
          </w:pict>
        </mc:Fallback>
      </mc:AlternateContent>
    </w:r>
    <w:r>
      <w:rPr>
        <w:noProof/>
      </w:rPr>
      <mc:AlternateContent>
        <mc:Choice Requires="wps">
          <w:drawing>
            <wp:anchor distT="0" distB="0" distL="114300" distR="114300" simplePos="0" relativeHeight="502619936" behindDoc="1" locked="0" layoutInCell="1" allowOverlap="1" wp14:anchorId="7ECC0DAC" wp14:editId="4F6931B2">
              <wp:simplePos x="0" y="0"/>
              <wp:positionH relativeFrom="page">
                <wp:posOffset>4452620</wp:posOffset>
              </wp:positionH>
              <wp:positionV relativeFrom="page">
                <wp:posOffset>335915</wp:posOffset>
              </wp:positionV>
              <wp:extent cx="2578735" cy="165100"/>
              <wp:effectExtent l="4445" t="2540" r="0" b="3810"/>
              <wp:wrapNone/>
              <wp:docPr id="525" name="Text Box 6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873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0D740F" w14:textId="77777777" w:rsidR="000861A3" w:rsidRDefault="000861A3">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3"/>
                              <w:sz w:val="19"/>
                            </w:rPr>
                            <w:t xml:space="preserve">Database </w:t>
                          </w:r>
                          <w:r>
                            <w:rPr>
                              <w:rFonts w:ascii="Arial"/>
                              <w:spacing w:val="-12"/>
                              <w:sz w:val="19"/>
                            </w:rPr>
                            <w:t xml:space="preserve">Users </w:t>
                          </w:r>
                          <w:r>
                            <w:rPr>
                              <w:rFonts w:ascii="Arial"/>
                              <w:spacing w:val="-11"/>
                              <w:sz w:val="19"/>
                            </w:rPr>
                            <w:t xml:space="preserve">and </w:t>
                          </w:r>
                          <w:r>
                            <w:rPr>
                              <w:rFonts w:ascii="Arial"/>
                              <w:spacing w:val="-10"/>
                              <w:sz w:val="19"/>
                            </w:rPr>
                            <w:t>Profiles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CC0DAC" id="_x0000_t202" coordsize="21600,21600" o:spt="202" path="m,l,21600r21600,l21600,xe">
              <v:stroke joinstyle="miter"/>
              <v:path gradientshapeok="t" o:connecttype="rect"/>
            </v:shapetype>
            <v:shape id="Text Box 602" o:spid="_x0000_s1066" type="#_x0000_t202" style="position:absolute;margin-left:350.6pt;margin-top:26.45pt;width:203.05pt;height:13pt;z-index:-696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" filled="f" stroked="f">
              <v:textbox inset="0,0,0,0">
                <w:txbxContent>
                  <w:p w14:paraId="030D740F" w14:textId="77777777" w:rsidR="000861A3" w:rsidRDefault="000861A3">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3"/>
                        <w:sz w:val="19"/>
                      </w:rPr>
                      <w:t xml:space="preserve">Database </w:t>
                    </w:r>
                    <w:r>
                      <w:rPr>
                        <w:rFonts w:ascii="Arial"/>
                        <w:spacing w:val="-12"/>
                        <w:sz w:val="19"/>
                      </w:rPr>
                      <w:t xml:space="preserve">Users </w:t>
                    </w:r>
                    <w:r>
                      <w:rPr>
                        <w:rFonts w:ascii="Arial"/>
                        <w:spacing w:val="-11"/>
                        <w:sz w:val="19"/>
                      </w:rPr>
                      <w:t xml:space="preserve">and </w:t>
                    </w:r>
                    <w:r>
                      <w:rPr>
                        <w:rFonts w:ascii="Arial"/>
                        <w:spacing w:val="-10"/>
                        <w:sz w:val="19"/>
                      </w:rPr>
                      <w:t>Profiles</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1AAA09" w14:textId="77777777" w:rsidR="000861A3" w:rsidRDefault="000861A3">
    <w:pPr>
      <w:pStyle w:val="BodyText"/>
      <w:spacing w:line="14" w:lineRule="auto"/>
      <w:rPr>
        <w:sz w:val="2"/>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ADEF59" w14:textId="4BDB0130" w:rsidR="000861A3" w:rsidRDefault="00552A84">
    <w:pPr>
      <w:pStyle w:val="BodyText"/>
      <w:spacing w:line="14" w:lineRule="auto"/>
    </w:pPr>
    <w:r>
      <w:rPr>
        <w:noProof/>
      </w:rPr>
      <mc:AlternateContent>
        <mc:Choice Requires="wpg">
          <w:drawing>
            <wp:anchor distT="0" distB="0" distL="114300" distR="114300" simplePos="0" relativeHeight="502620008" behindDoc="1" locked="0" layoutInCell="1" allowOverlap="1" wp14:anchorId="6729885C" wp14:editId="28B1E641">
              <wp:simplePos x="0" y="0"/>
              <wp:positionH relativeFrom="page">
                <wp:posOffset>762000</wp:posOffset>
              </wp:positionH>
              <wp:positionV relativeFrom="page">
                <wp:posOffset>537845</wp:posOffset>
              </wp:positionV>
              <wp:extent cx="5867400" cy="3175"/>
              <wp:effectExtent l="9525" t="4445" r="9525" b="11430"/>
              <wp:wrapNone/>
              <wp:docPr id="520" name="Group 5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200" y="847"/>
                        <a:chExt cx="9240" cy="5"/>
                      </a:xfrm>
                    </wpg:grpSpPr>
                    <wps:wsp>
                      <wps:cNvPr id="521" name="Freeform 599"/>
                      <wps:cNvSpPr>
                        <a:spLocks/>
                      </wps:cNvSpPr>
                      <wps:spPr bwMode="auto">
                        <a:xfrm>
                          <a:off x="12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2" name="Line 598"/>
                      <wps:cNvCnPr>
                        <a:cxnSpLocks noChangeShapeType="1"/>
                      </wps:cNvCnPr>
                      <wps:spPr bwMode="auto">
                        <a:xfrm>
                          <a:off x="12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FE690B0" id="Group 597" o:spid="_x0000_s1026" style="position:absolute;margin-left:60pt;margin-top:42.35pt;width:462pt;height:.25pt;z-index:-696472;mso-position-horizontal-relative:page;mso-position-vertical-relative:page" coordorigin="12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">
              <v:shape id="Freeform 599" o:spid="_x0000_s1027" style="position:absolute;left:12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" path="m,5l,e" fillcolor="black" stroked="f">
                <v:path arrowok="t" o:connecttype="custom" o:connectlocs="0,852;0,847" o:connectangles="0,0"/>
              </v:shape>
              <v:line id="Line 598" o:spid="_x0000_s1028" style="position:absolute;visibility:visible;mso-wrap-style:square" from="1200,850" to="104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" strokeweight=".24pt"/>
              <w10:wrap anchorx="page" anchory="page"/>
            </v:group>
          </w:pict>
        </mc:Fallback>
      </mc:AlternateContent>
    </w:r>
    <w:r>
      <w:rPr>
        <w:noProof/>
      </w:rPr>
      <mc:AlternateContent>
        <mc:Choice Requires="wps">
          <w:drawing>
            <wp:anchor distT="0" distB="0" distL="114300" distR="114300" simplePos="0" relativeHeight="502620032" behindDoc="1" locked="0" layoutInCell="1" allowOverlap="1" wp14:anchorId="3F611560" wp14:editId="162CD83E">
              <wp:simplePos x="0" y="0"/>
              <wp:positionH relativeFrom="page">
                <wp:posOffset>756285</wp:posOffset>
              </wp:positionH>
              <wp:positionV relativeFrom="page">
                <wp:posOffset>335915</wp:posOffset>
              </wp:positionV>
              <wp:extent cx="1533525" cy="165100"/>
              <wp:effectExtent l="3810" t="2540" r="0" b="3810"/>
              <wp:wrapNone/>
              <wp:docPr id="519" name="Text Box 5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264E3C" w14:textId="77777777" w:rsidR="000861A3" w:rsidRDefault="000861A3">
                          <w:pPr>
                            <w:spacing w:before="18"/>
                            <w:ind w:left="20"/>
                            <w:rPr>
                              <w:rFonts w:ascii="Arial"/>
                              <w:sz w:val="19"/>
                            </w:rPr>
                          </w:pPr>
                          <w:r>
                            <w:rPr>
                              <w:rFonts w:ascii="Arial"/>
                              <w:spacing w:val="-11"/>
                              <w:sz w:val="19"/>
                            </w:rPr>
                            <w:t xml:space="preserve">Configuring </w:t>
                          </w:r>
                          <w:r>
                            <w:rPr>
                              <w:rFonts w:ascii="Arial"/>
                              <w:spacing w:val="-15"/>
                              <w:sz w:val="19"/>
                            </w:rPr>
                            <w:t xml:space="preserve">Password </w:t>
                          </w:r>
                          <w:r>
                            <w:rPr>
                              <w:rFonts w:ascii="Arial"/>
                              <w:spacing w:val="-12"/>
                              <w:sz w:val="19"/>
                            </w:rPr>
                            <w:t>Protection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611560" id="_x0000_t202" coordsize="21600,21600" o:spt="202" path="m,l,21600r21600,l21600,xe">
              <v:stroke joinstyle="miter"/>
              <v:path gradientshapeok="t" o:connecttype="rect"/>
            </v:shapetype>
            <v:shape id="Text Box 596" o:spid="_x0000_s1069" type="#_x0000_t202" style="position:absolute;margin-left:59.55pt;margin-top:26.45pt;width:120.75pt;height:13pt;z-index:-696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" filled="f" stroked="f">
              <v:textbox inset="0,0,0,0">
                <w:txbxContent>
                  <w:p w14:paraId="24264E3C" w14:textId="77777777" w:rsidR="000861A3" w:rsidRDefault="000861A3">
                    <w:pPr>
                      <w:spacing w:before="18"/>
                      <w:ind w:left="20"/>
                      <w:rPr>
                        <w:rFonts w:ascii="Arial"/>
                        <w:sz w:val="19"/>
                      </w:rPr>
                    </w:pPr>
                    <w:r>
                      <w:rPr>
                        <w:rFonts w:ascii="Arial"/>
                        <w:spacing w:val="-11"/>
                        <w:sz w:val="19"/>
                      </w:rPr>
                      <w:t xml:space="preserve">Configuring </w:t>
                    </w:r>
                    <w:r>
                      <w:rPr>
                        <w:rFonts w:ascii="Arial"/>
                        <w:spacing w:val="-15"/>
                        <w:sz w:val="19"/>
                      </w:rPr>
                      <w:t xml:space="preserve">Password </w:t>
                    </w:r>
                    <w:r>
                      <w:rPr>
                        <w:rFonts w:ascii="Arial"/>
                        <w:spacing w:val="-12"/>
                        <w:sz w:val="19"/>
                      </w:rPr>
                      <w:t>Protection</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8D87CA" w14:textId="3449F297" w:rsidR="000861A3" w:rsidRDefault="00552A84">
    <w:pPr>
      <w:pStyle w:val="BodyText"/>
      <w:spacing w:line="14" w:lineRule="auto"/>
    </w:pPr>
    <w:r>
      <w:rPr>
        <w:noProof/>
      </w:rPr>
      <mc:AlternateContent>
        <mc:Choice Requires="wpg">
          <w:drawing>
            <wp:anchor distT="0" distB="0" distL="114300" distR="114300" simplePos="0" relativeHeight="502620056" behindDoc="1" locked="0" layoutInCell="1" allowOverlap="1" wp14:anchorId="0A7DE98E" wp14:editId="287BE697">
              <wp:simplePos x="0" y="0"/>
              <wp:positionH relativeFrom="page">
                <wp:posOffset>1143000</wp:posOffset>
              </wp:positionH>
              <wp:positionV relativeFrom="page">
                <wp:posOffset>537845</wp:posOffset>
              </wp:positionV>
              <wp:extent cx="5867400" cy="3175"/>
              <wp:effectExtent l="9525" t="4445" r="9525" b="11430"/>
              <wp:wrapNone/>
              <wp:docPr id="516" name="Group 5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800" y="847"/>
                        <a:chExt cx="9240" cy="5"/>
                      </a:xfrm>
                    </wpg:grpSpPr>
                    <wps:wsp>
                      <wps:cNvPr id="517" name="Freeform 595"/>
                      <wps:cNvSpPr>
                        <a:spLocks/>
                      </wps:cNvSpPr>
                      <wps:spPr bwMode="auto">
                        <a:xfrm>
                          <a:off x="18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8" name="Line 594"/>
                      <wps:cNvCnPr>
                        <a:cxnSpLocks noChangeShapeType="1"/>
                      </wps:cNvCnPr>
                      <wps:spPr bwMode="auto">
                        <a:xfrm>
                          <a:off x="18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3CF7B84" id="Group 593" o:spid="_x0000_s1026" style="position:absolute;margin-left:90pt;margin-top:42.35pt;width:462pt;height:.25pt;z-index:-696424;mso-position-horizontal-relative:page;mso-position-vertical-relative:page" coordorigin="18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">
              <v:shape id="Freeform 595" o:spid="_x0000_s1027" style="position:absolute;left:18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" path="m,5l,e" fillcolor="black" stroked="f">
                <v:path arrowok="t" o:connecttype="custom" o:connectlocs="0,852;0,847" o:connectangles="0,0"/>
              </v:shape>
              <v:line id="Line 594" o:spid="_x0000_s1028" style="position:absolute;visibility:visible;mso-wrap-style:square" from="1800,850" to="110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" strokeweight=".24pt"/>
              <w10:wrap anchorx="page" anchory="page"/>
            </v:group>
          </w:pict>
        </mc:Fallback>
      </mc:AlternateContent>
    </w:r>
    <w:r>
      <w:rPr>
        <w:noProof/>
      </w:rPr>
      <mc:AlternateContent>
        <mc:Choice Requires="wps">
          <w:drawing>
            <wp:anchor distT="0" distB="0" distL="114300" distR="114300" simplePos="0" relativeHeight="502620080" behindDoc="1" locked="0" layoutInCell="1" allowOverlap="1" wp14:anchorId="1B75B2B9" wp14:editId="586E8600">
              <wp:simplePos x="0" y="0"/>
              <wp:positionH relativeFrom="page">
                <wp:posOffset>5489575</wp:posOffset>
              </wp:positionH>
              <wp:positionV relativeFrom="page">
                <wp:posOffset>335915</wp:posOffset>
              </wp:positionV>
              <wp:extent cx="1534160" cy="165100"/>
              <wp:effectExtent l="3175" t="2540" r="0" b="3810"/>
              <wp:wrapNone/>
              <wp:docPr id="515" name="Text Box 5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416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B6D0CB" w14:textId="77777777" w:rsidR="000861A3" w:rsidRDefault="000861A3">
                          <w:pPr>
                            <w:spacing w:before="18"/>
                            <w:ind w:left="20"/>
                            <w:rPr>
                              <w:rFonts w:ascii="Arial"/>
                              <w:sz w:val="19"/>
                            </w:rPr>
                          </w:pPr>
                          <w:r>
                            <w:rPr>
                              <w:rFonts w:ascii="Arial"/>
                              <w:spacing w:val="-11"/>
                              <w:sz w:val="19"/>
                            </w:rPr>
                            <w:t xml:space="preserve">Configuring </w:t>
                          </w:r>
                          <w:r>
                            <w:rPr>
                              <w:rFonts w:ascii="Arial"/>
                              <w:spacing w:val="-15"/>
                              <w:sz w:val="19"/>
                            </w:rPr>
                            <w:t xml:space="preserve">Password </w:t>
                          </w:r>
                          <w:r>
                            <w:rPr>
                              <w:rFonts w:ascii="Arial"/>
                              <w:spacing w:val="-12"/>
                              <w:sz w:val="19"/>
                            </w:rPr>
                            <w:t>Protection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75B2B9" id="_x0000_t202" coordsize="21600,21600" o:spt="202" path="m,l,21600r21600,l21600,xe">
              <v:stroke joinstyle="miter"/>
              <v:path gradientshapeok="t" o:connecttype="rect"/>
            </v:shapetype>
            <v:shape id="Text Box 592" o:spid="_x0000_s1070" type="#_x0000_t202" style="position:absolute;margin-left:432.25pt;margin-top:26.45pt;width:120.8pt;height:13pt;z-index:-696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" filled="f" stroked="f">
              <v:textbox inset="0,0,0,0">
                <w:txbxContent>
                  <w:p w14:paraId="06B6D0CB" w14:textId="77777777" w:rsidR="000861A3" w:rsidRDefault="000861A3">
                    <w:pPr>
                      <w:spacing w:before="18"/>
                      <w:ind w:left="20"/>
                      <w:rPr>
                        <w:rFonts w:ascii="Arial"/>
                        <w:sz w:val="19"/>
                      </w:rPr>
                    </w:pPr>
                    <w:r>
                      <w:rPr>
                        <w:rFonts w:ascii="Arial"/>
                        <w:spacing w:val="-11"/>
                        <w:sz w:val="19"/>
                      </w:rPr>
                      <w:t xml:space="preserve">Configuring </w:t>
                    </w:r>
                    <w:r>
                      <w:rPr>
                        <w:rFonts w:ascii="Arial"/>
                        <w:spacing w:val="-15"/>
                        <w:sz w:val="19"/>
                      </w:rPr>
                      <w:t xml:space="preserve">Password </w:t>
                    </w:r>
                    <w:r>
                      <w:rPr>
                        <w:rFonts w:ascii="Arial"/>
                        <w:spacing w:val="-12"/>
                        <w:sz w:val="19"/>
                      </w:rPr>
                      <w:t>Protection</w:t>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7719B5" w14:textId="6C85F447" w:rsidR="000861A3" w:rsidRDefault="00552A84">
    <w:pPr>
      <w:pStyle w:val="BodyText"/>
      <w:spacing w:line="14" w:lineRule="auto"/>
    </w:pPr>
    <w:r>
      <w:rPr>
        <w:noProof/>
      </w:rPr>
      <mc:AlternateContent>
        <mc:Choice Requires="wpg">
          <w:drawing>
            <wp:anchor distT="0" distB="0" distL="114300" distR="114300" simplePos="0" relativeHeight="502620200" behindDoc="1" locked="0" layoutInCell="1" allowOverlap="1" wp14:anchorId="7123F785" wp14:editId="040C7234">
              <wp:simplePos x="0" y="0"/>
              <wp:positionH relativeFrom="page">
                <wp:posOffset>762000</wp:posOffset>
              </wp:positionH>
              <wp:positionV relativeFrom="page">
                <wp:posOffset>537845</wp:posOffset>
              </wp:positionV>
              <wp:extent cx="5867400" cy="3175"/>
              <wp:effectExtent l="9525" t="4445" r="9525" b="11430"/>
              <wp:wrapNone/>
              <wp:docPr id="508" name="Group 5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200" y="847"/>
                        <a:chExt cx="9240" cy="5"/>
                      </a:xfrm>
                    </wpg:grpSpPr>
                    <wps:wsp>
                      <wps:cNvPr id="509" name="Freeform 587"/>
                      <wps:cNvSpPr>
                        <a:spLocks/>
                      </wps:cNvSpPr>
                      <wps:spPr bwMode="auto">
                        <a:xfrm>
                          <a:off x="12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0" name="Line 586"/>
                      <wps:cNvCnPr>
                        <a:cxnSpLocks noChangeShapeType="1"/>
                      </wps:cNvCnPr>
                      <wps:spPr bwMode="auto">
                        <a:xfrm>
                          <a:off x="12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06E77FB" id="Group 585" o:spid="_x0000_s1026" style="position:absolute;margin-left:60pt;margin-top:42.35pt;width:462pt;height:.25pt;z-index:-696280;mso-position-horizontal-relative:page;mso-position-vertical-relative:page" coordorigin="12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">
              <v:shape id="Freeform 587" o:spid="_x0000_s1027" style="position:absolute;left:12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" path="m,5l,e" fillcolor="black" stroked="f">
                <v:path arrowok="t" o:connecttype="custom" o:connectlocs="0,852;0,847" o:connectangles="0,0"/>
              </v:shape>
              <v:line id="Line 586" o:spid="_x0000_s1028" style="position:absolute;visibility:visible;mso-wrap-style:square" from="1200,850" to="104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" strokeweight=".24pt"/>
              <w10:wrap anchorx="page" anchory="page"/>
            </v:group>
          </w:pict>
        </mc:Fallback>
      </mc:AlternateContent>
    </w:r>
    <w:r>
      <w:rPr>
        <w:noProof/>
      </w:rPr>
      <mc:AlternateContent>
        <mc:Choice Requires="wps">
          <w:drawing>
            <wp:anchor distT="0" distB="0" distL="114300" distR="114300" simplePos="0" relativeHeight="502620224" behindDoc="1" locked="0" layoutInCell="1" allowOverlap="1" wp14:anchorId="0BDB9045" wp14:editId="382B3AE1">
              <wp:simplePos x="0" y="0"/>
              <wp:positionH relativeFrom="page">
                <wp:posOffset>756285</wp:posOffset>
              </wp:positionH>
              <wp:positionV relativeFrom="page">
                <wp:posOffset>335915</wp:posOffset>
              </wp:positionV>
              <wp:extent cx="1858010" cy="165100"/>
              <wp:effectExtent l="3810" t="2540" r="0" b="3810"/>
              <wp:wrapNone/>
              <wp:docPr id="507" name="Text Box 5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801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F37406" w14:textId="77777777" w:rsidR="000861A3" w:rsidRDefault="000861A3">
                          <w:pPr>
                            <w:spacing w:before="18"/>
                            <w:ind w:left="20"/>
                            <w:rPr>
                              <w:rFonts w:ascii="Arial"/>
                              <w:sz w:val="19"/>
                            </w:rPr>
                          </w:pPr>
                          <w:r>
                            <w:rPr>
                              <w:rFonts w:ascii="Arial"/>
                              <w:spacing w:val="-12"/>
                              <w:sz w:val="19"/>
                            </w:rPr>
                            <w:t xml:space="preserve">Authenticating </w:t>
                          </w:r>
                          <w:r>
                            <w:rPr>
                              <w:rFonts w:ascii="Arial"/>
                              <w:spacing w:val="-13"/>
                              <w:sz w:val="19"/>
                            </w:rPr>
                            <w:t xml:space="preserve">Database </w:t>
                          </w:r>
                          <w:r>
                            <w:rPr>
                              <w:rFonts w:ascii="Arial"/>
                              <w:spacing w:val="-12"/>
                              <w:sz w:val="19"/>
                            </w:rPr>
                            <w:t>Administrators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DB9045" id="_x0000_t202" coordsize="21600,21600" o:spt="202" path="m,l,21600r21600,l21600,xe">
              <v:stroke joinstyle="miter"/>
              <v:path gradientshapeok="t" o:connecttype="rect"/>
            </v:shapetype>
            <v:shape id="Text Box 584" o:spid="_x0000_s1075" type="#_x0000_t202" style="position:absolute;margin-left:59.55pt;margin-top:26.45pt;width:146.3pt;height:13pt;z-index:-696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" filled="f" stroked="f">
              <v:textbox inset="0,0,0,0">
                <w:txbxContent>
                  <w:p w14:paraId="33F37406" w14:textId="77777777" w:rsidR="000861A3" w:rsidRDefault="000861A3">
                    <w:pPr>
                      <w:spacing w:before="18"/>
                      <w:ind w:left="20"/>
                      <w:rPr>
                        <w:rFonts w:ascii="Arial"/>
                        <w:sz w:val="19"/>
                      </w:rPr>
                    </w:pPr>
                    <w:r>
                      <w:rPr>
                        <w:rFonts w:ascii="Arial"/>
                        <w:spacing w:val="-12"/>
                        <w:sz w:val="19"/>
                      </w:rPr>
                      <w:t xml:space="preserve">Authenticating </w:t>
                    </w:r>
                    <w:r>
                      <w:rPr>
                        <w:rFonts w:ascii="Arial"/>
                        <w:spacing w:val="-13"/>
                        <w:sz w:val="19"/>
                      </w:rPr>
                      <w:t xml:space="preserve">Database </w:t>
                    </w:r>
                    <w:r>
                      <w:rPr>
                        <w:rFonts w:ascii="Arial"/>
                        <w:spacing w:val="-12"/>
                        <w:sz w:val="19"/>
                      </w:rPr>
                      <w:t>Administrators</w:t>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1B6B78" w14:textId="6EC88A5D" w:rsidR="000861A3" w:rsidRDefault="00552A84">
    <w:pPr>
      <w:pStyle w:val="BodyText"/>
      <w:spacing w:line="14" w:lineRule="auto"/>
    </w:pPr>
    <w:r>
      <w:rPr>
        <w:noProof/>
      </w:rPr>
      <mc:AlternateContent>
        <mc:Choice Requires="wpg">
          <w:drawing>
            <wp:anchor distT="0" distB="0" distL="114300" distR="114300" simplePos="0" relativeHeight="502620248" behindDoc="1" locked="0" layoutInCell="1" allowOverlap="1" wp14:anchorId="013A70BA" wp14:editId="18A78C92">
              <wp:simplePos x="0" y="0"/>
              <wp:positionH relativeFrom="page">
                <wp:posOffset>1143000</wp:posOffset>
              </wp:positionH>
              <wp:positionV relativeFrom="page">
                <wp:posOffset>537845</wp:posOffset>
              </wp:positionV>
              <wp:extent cx="5867400" cy="3175"/>
              <wp:effectExtent l="9525" t="4445" r="9525" b="11430"/>
              <wp:wrapNone/>
              <wp:docPr id="504" name="Group 5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800" y="847"/>
                        <a:chExt cx="9240" cy="5"/>
                      </a:xfrm>
                    </wpg:grpSpPr>
                    <wps:wsp>
                      <wps:cNvPr id="505" name="Freeform 583"/>
                      <wps:cNvSpPr>
                        <a:spLocks/>
                      </wps:cNvSpPr>
                      <wps:spPr bwMode="auto">
                        <a:xfrm>
                          <a:off x="18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6" name="Line 582"/>
                      <wps:cNvCnPr>
                        <a:cxnSpLocks noChangeShapeType="1"/>
                      </wps:cNvCnPr>
                      <wps:spPr bwMode="auto">
                        <a:xfrm>
                          <a:off x="18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9646A79" id="Group 581" o:spid="_x0000_s1026" style="position:absolute;margin-left:90pt;margin-top:42.35pt;width:462pt;height:.25pt;z-index:-696232;mso-position-horizontal-relative:page;mso-position-vertical-relative:page" coordorigin="18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">
              <v:shape id="Freeform 583" o:spid="_x0000_s1027" style="position:absolute;left:18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" path="m,5l,e" fillcolor="black" stroked="f">
                <v:path arrowok="t" o:connecttype="custom" o:connectlocs="0,852;0,847" o:connectangles="0,0"/>
              </v:shape>
              <v:line id="Line 582" o:spid="_x0000_s1028" style="position:absolute;visibility:visible;mso-wrap-style:square" from="1800,850" to="110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" strokeweight=".24pt"/>
              <w10:wrap anchorx="page" anchory="page"/>
            </v:group>
          </w:pict>
        </mc:Fallback>
      </mc:AlternateContent>
    </w:r>
    <w:r>
      <w:rPr>
        <w:noProof/>
      </w:rPr>
      <mc:AlternateContent>
        <mc:Choice Requires="wps">
          <w:drawing>
            <wp:anchor distT="0" distB="0" distL="114300" distR="114300" simplePos="0" relativeHeight="502620272" behindDoc="1" locked="0" layoutInCell="1" allowOverlap="1" wp14:anchorId="3A0331E3" wp14:editId="7158C15A">
              <wp:simplePos x="0" y="0"/>
              <wp:positionH relativeFrom="page">
                <wp:posOffset>5173345</wp:posOffset>
              </wp:positionH>
              <wp:positionV relativeFrom="page">
                <wp:posOffset>335915</wp:posOffset>
              </wp:positionV>
              <wp:extent cx="1858010" cy="165100"/>
              <wp:effectExtent l="1270" t="2540" r="0" b="3810"/>
              <wp:wrapNone/>
              <wp:docPr id="503" name="Text Box 5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801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33E70B" w14:textId="77777777" w:rsidR="000861A3" w:rsidRDefault="000861A3">
                          <w:pPr>
                            <w:spacing w:before="18"/>
                            <w:ind w:left="20"/>
                            <w:rPr>
                              <w:rFonts w:ascii="Arial"/>
                              <w:sz w:val="19"/>
                            </w:rPr>
                          </w:pPr>
                          <w:r>
                            <w:rPr>
                              <w:rFonts w:ascii="Arial"/>
                              <w:spacing w:val="-12"/>
                              <w:sz w:val="19"/>
                            </w:rPr>
                            <w:t xml:space="preserve">Authenticating </w:t>
                          </w:r>
                          <w:r>
                            <w:rPr>
                              <w:rFonts w:ascii="Arial"/>
                              <w:spacing w:val="-13"/>
                              <w:sz w:val="19"/>
                            </w:rPr>
                            <w:t xml:space="preserve">Database </w:t>
                          </w:r>
                          <w:r>
                            <w:rPr>
                              <w:rFonts w:ascii="Arial"/>
                              <w:spacing w:val="-12"/>
                              <w:sz w:val="19"/>
                            </w:rPr>
                            <w:t>Administrators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0331E3" id="_x0000_t202" coordsize="21600,21600" o:spt="202" path="m,l,21600r21600,l21600,xe">
              <v:stroke joinstyle="miter"/>
              <v:path gradientshapeok="t" o:connecttype="rect"/>
            </v:shapetype>
            <v:shape id="Text Box 580" o:spid="_x0000_s1076" type="#_x0000_t202" style="position:absolute;margin-left:407.35pt;margin-top:26.45pt;width:146.3pt;height:13pt;z-index:-696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" filled="f" stroked="f">
              <v:textbox inset="0,0,0,0">
                <w:txbxContent>
                  <w:p w14:paraId="0C33E70B" w14:textId="77777777" w:rsidR="000861A3" w:rsidRDefault="000861A3">
                    <w:pPr>
                      <w:spacing w:before="18"/>
                      <w:ind w:left="20"/>
                      <w:rPr>
                        <w:rFonts w:ascii="Arial"/>
                        <w:sz w:val="19"/>
                      </w:rPr>
                    </w:pPr>
                    <w:r>
                      <w:rPr>
                        <w:rFonts w:ascii="Arial"/>
                        <w:spacing w:val="-12"/>
                        <w:sz w:val="19"/>
                      </w:rPr>
                      <w:t xml:space="preserve">Authenticating </w:t>
                    </w:r>
                    <w:r>
                      <w:rPr>
                        <w:rFonts w:ascii="Arial"/>
                        <w:spacing w:val="-13"/>
                        <w:sz w:val="19"/>
                      </w:rPr>
                      <w:t xml:space="preserve">Database </w:t>
                    </w:r>
                    <w:r>
                      <w:rPr>
                        <w:rFonts w:ascii="Arial"/>
                        <w:spacing w:val="-12"/>
                        <w:sz w:val="19"/>
                      </w:rPr>
                      <w:t>Administrators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7B0B24" w14:textId="0C71C846" w:rsidR="000861A3" w:rsidRPr="005D4FA8" w:rsidRDefault="000861A3" w:rsidP="005D4FA8">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A507C2" w14:textId="2068B436" w:rsidR="000861A3" w:rsidRDefault="00552A84">
    <w:pPr>
      <w:pStyle w:val="BodyText"/>
      <w:spacing w:line="14" w:lineRule="auto"/>
    </w:pPr>
    <w:r>
      <w:rPr>
        <w:noProof/>
      </w:rPr>
      <mc:AlternateContent>
        <mc:Choice Requires="wpg">
          <w:drawing>
            <wp:anchor distT="0" distB="0" distL="114300" distR="114300" simplePos="0" relativeHeight="502620296" behindDoc="1" locked="0" layoutInCell="1" allowOverlap="1" wp14:anchorId="279DB2A6" wp14:editId="35051E50">
              <wp:simplePos x="0" y="0"/>
              <wp:positionH relativeFrom="page">
                <wp:posOffset>762000</wp:posOffset>
              </wp:positionH>
              <wp:positionV relativeFrom="page">
                <wp:posOffset>537845</wp:posOffset>
              </wp:positionV>
              <wp:extent cx="5867400" cy="3175"/>
              <wp:effectExtent l="9525" t="4445" r="9525" b="11430"/>
              <wp:wrapNone/>
              <wp:docPr id="500" name="Group 5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200" y="847"/>
                        <a:chExt cx="9240" cy="5"/>
                      </a:xfrm>
                    </wpg:grpSpPr>
                    <wps:wsp>
                      <wps:cNvPr id="501" name="Freeform 579"/>
                      <wps:cNvSpPr>
                        <a:spLocks/>
                      </wps:cNvSpPr>
                      <wps:spPr bwMode="auto">
                        <a:xfrm>
                          <a:off x="12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2" name="Line 578"/>
                      <wps:cNvCnPr>
                        <a:cxnSpLocks noChangeShapeType="1"/>
                      </wps:cNvCnPr>
                      <wps:spPr bwMode="auto">
                        <a:xfrm>
                          <a:off x="12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B4A70C8" id="Group 577" o:spid="_x0000_s1026" style="position:absolute;margin-left:60pt;margin-top:42.35pt;width:462pt;height:.25pt;z-index:-696184;mso-position-horizontal-relative:page;mso-position-vertical-relative:page" coordorigin="12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">
              <v:shape id="Freeform 579" o:spid="_x0000_s1027" style="position:absolute;left:12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" path="m,5l,e" fillcolor="black" stroked="f">
                <v:path arrowok="t" o:connecttype="custom" o:connectlocs="0,852;0,847" o:connectangles="0,0"/>
              </v:shape>
              <v:line id="Line 578" o:spid="_x0000_s1028" style="position:absolute;visibility:visible;mso-wrap-style:square" from="1200,850" to="104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" strokeweight=".24pt"/>
              <w10:wrap anchorx="page" anchory="page"/>
            </v:group>
          </w:pict>
        </mc:Fallback>
      </mc:AlternateContent>
    </w:r>
    <w:r>
      <w:rPr>
        <w:noProof/>
      </w:rPr>
      <mc:AlternateContent>
        <mc:Choice Requires="wps">
          <w:drawing>
            <wp:anchor distT="0" distB="0" distL="114300" distR="114300" simplePos="0" relativeHeight="502620320" behindDoc="1" locked="0" layoutInCell="1" allowOverlap="1" wp14:anchorId="67DB5FCC" wp14:editId="13ABEBCD">
              <wp:simplePos x="0" y="0"/>
              <wp:positionH relativeFrom="page">
                <wp:posOffset>756285</wp:posOffset>
              </wp:positionH>
              <wp:positionV relativeFrom="page">
                <wp:posOffset>335915</wp:posOffset>
              </wp:positionV>
              <wp:extent cx="1969135" cy="165100"/>
              <wp:effectExtent l="3810" t="2540" r="0" b="3810"/>
              <wp:wrapNone/>
              <wp:docPr id="499" name="Text Box 5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913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6ED544" w14:textId="77777777" w:rsidR="000861A3" w:rsidRDefault="000861A3">
                          <w:pPr>
                            <w:spacing w:before="18"/>
                            <w:ind w:left="20"/>
                            <w:rPr>
                              <w:rFonts w:ascii="Arial"/>
                              <w:sz w:val="19"/>
                            </w:rPr>
                          </w:pPr>
                          <w:r>
                            <w:rPr>
                              <w:rFonts w:ascii="Arial"/>
                              <w:spacing w:val="-11"/>
                              <w:sz w:val="19"/>
                            </w:rPr>
                            <w:t>Using</w:t>
                          </w:r>
                          <w:r>
                            <w:rPr>
                              <w:rFonts w:ascii="Arial"/>
                              <w:spacing w:val="-21"/>
                              <w:sz w:val="19"/>
                            </w:rPr>
                            <w:t xml:space="preserve"> </w:t>
                          </w:r>
                          <w:r>
                            <w:rPr>
                              <w:rFonts w:ascii="Arial"/>
                              <w:spacing w:val="-8"/>
                              <w:sz w:val="19"/>
                            </w:rPr>
                            <w:t>the</w:t>
                          </w:r>
                          <w:r>
                            <w:rPr>
                              <w:rFonts w:ascii="Arial"/>
                              <w:spacing w:val="-21"/>
                              <w:sz w:val="19"/>
                            </w:rPr>
                            <w:t xml:space="preserve"> </w:t>
                          </w:r>
                          <w:r>
                            <w:rPr>
                              <w:rFonts w:ascii="Arial"/>
                              <w:spacing w:val="-13"/>
                              <w:sz w:val="19"/>
                            </w:rPr>
                            <w:t>Database</w:t>
                          </w:r>
                          <w:r>
                            <w:rPr>
                              <w:rFonts w:ascii="Arial"/>
                              <w:spacing w:val="-21"/>
                              <w:sz w:val="19"/>
                            </w:rPr>
                            <w:t xml:space="preserve"> </w:t>
                          </w:r>
                          <w:r>
                            <w:rPr>
                              <w:rFonts w:ascii="Arial"/>
                              <w:spacing w:val="-3"/>
                              <w:sz w:val="19"/>
                            </w:rPr>
                            <w:t>to</w:t>
                          </w:r>
                          <w:r>
                            <w:rPr>
                              <w:rFonts w:ascii="Arial"/>
                              <w:spacing w:val="-21"/>
                              <w:sz w:val="19"/>
                            </w:rPr>
                            <w:t xml:space="preserve"> </w:t>
                          </w:r>
                          <w:r>
                            <w:rPr>
                              <w:rFonts w:ascii="Arial"/>
                              <w:spacing w:val="-12"/>
                              <w:sz w:val="19"/>
                            </w:rPr>
                            <w:t>Authenticate</w:t>
                          </w:r>
                          <w:r>
                            <w:rPr>
                              <w:rFonts w:ascii="Arial"/>
                              <w:spacing w:val="-22"/>
                              <w:sz w:val="19"/>
                            </w:rPr>
                            <w:t xml:space="preserve"> </w:t>
                          </w:r>
                          <w:r>
                            <w:rPr>
                              <w:rFonts w:ascii="Arial"/>
                              <w:spacing w:val="-12"/>
                              <w:sz w:val="19"/>
                            </w:rPr>
                            <w:t>Users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DB5FCC" id="_x0000_t202" coordsize="21600,21600" o:spt="202" path="m,l,21600r21600,l21600,xe">
              <v:stroke joinstyle="miter"/>
              <v:path gradientshapeok="t" o:connecttype="rect"/>
            </v:shapetype>
            <v:shape id="Text Box 576" o:spid="_x0000_s1077" type="#_x0000_t202" style="position:absolute;margin-left:59.55pt;margin-top:26.45pt;width:155.05pt;height:13pt;z-index:-696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" filled="f" stroked="f">
              <v:textbox inset="0,0,0,0">
                <w:txbxContent>
                  <w:p w14:paraId="516ED544" w14:textId="77777777" w:rsidR="000861A3" w:rsidRDefault="000861A3">
                    <w:pPr>
                      <w:spacing w:before="18"/>
                      <w:ind w:left="20"/>
                      <w:rPr>
                        <w:rFonts w:ascii="Arial"/>
                        <w:sz w:val="19"/>
                      </w:rPr>
                    </w:pPr>
                    <w:r>
                      <w:rPr>
                        <w:rFonts w:ascii="Arial"/>
                        <w:spacing w:val="-11"/>
                        <w:sz w:val="19"/>
                      </w:rPr>
                      <w:t>Using</w:t>
                    </w:r>
                    <w:r>
                      <w:rPr>
                        <w:rFonts w:ascii="Arial"/>
                        <w:spacing w:val="-21"/>
                        <w:sz w:val="19"/>
                      </w:rPr>
                      <w:t xml:space="preserve"> </w:t>
                    </w:r>
                    <w:r>
                      <w:rPr>
                        <w:rFonts w:ascii="Arial"/>
                        <w:spacing w:val="-8"/>
                        <w:sz w:val="19"/>
                      </w:rPr>
                      <w:t>the</w:t>
                    </w:r>
                    <w:r>
                      <w:rPr>
                        <w:rFonts w:ascii="Arial"/>
                        <w:spacing w:val="-21"/>
                        <w:sz w:val="19"/>
                      </w:rPr>
                      <w:t xml:space="preserve"> </w:t>
                    </w:r>
                    <w:r>
                      <w:rPr>
                        <w:rFonts w:ascii="Arial"/>
                        <w:spacing w:val="-13"/>
                        <w:sz w:val="19"/>
                      </w:rPr>
                      <w:t>Database</w:t>
                    </w:r>
                    <w:r>
                      <w:rPr>
                        <w:rFonts w:ascii="Arial"/>
                        <w:spacing w:val="-21"/>
                        <w:sz w:val="19"/>
                      </w:rPr>
                      <w:t xml:space="preserve"> </w:t>
                    </w:r>
                    <w:r>
                      <w:rPr>
                        <w:rFonts w:ascii="Arial"/>
                        <w:spacing w:val="-3"/>
                        <w:sz w:val="19"/>
                      </w:rPr>
                      <w:t>to</w:t>
                    </w:r>
                    <w:r>
                      <w:rPr>
                        <w:rFonts w:ascii="Arial"/>
                        <w:spacing w:val="-21"/>
                        <w:sz w:val="19"/>
                      </w:rPr>
                      <w:t xml:space="preserve"> </w:t>
                    </w:r>
                    <w:r>
                      <w:rPr>
                        <w:rFonts w:ascii="Arial"/>
                        <w:spacing w:val="-12"/>
                        <w:sz w:val="19"/>
                      </w:rPr>
                      <w:t>Authenticate</w:t>
                    </w:r>
                    <w:r>
                      <w:rPr>
                        <w:rFonts w:ascii="Arial"/>
                        <w:spacing w:val="-22"/>
                        <w:sz w:val="19"/>
                      </w:rPr>
                      <w:t xml:space="preserve"> </w:t>
                    </w:r>
                    <w:r>
                      <w:rPr>
                        <w:rFonts w:ascii="Arial"/>
                        <w:spacing w:val="-12"/>
                        <w:sz w:val="19"/>
                      </w:rPr>
                      <w:t>Users</w:t>
                    </w:r>
                  </w:p>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A35567" w14:textId="17B149D1" w:rsidR="000861A3" w:rsidRDefault="00552A84">
    <w:pPr>
      <w:pStyle w:val="BodyText"/>
      <w:spacing w:line="14" w:lineRule="auto"/>
    </w:pPr>
    <w:r>
      <w:rPr>
        <w:noProof/>
      </w:rPr>
      <mc:AlternateContent>
        <mc:Choice Requires="wpg">
          <w:drawing>
            <wp:anchor distT="0" distB="0" distL="114300" distR="114300" simplePos="0" relativeHeight="502620344" behindDoc="1" locked="0" layoutInCell="1" allowOverlap="1" wp14:anchorId="65F6F89D" wp14:editId="41132CFA">
              <wp:simplePos x="0" y="0"/>
              <wp:positionH relativeFrom="page">
                <wp:posOffset>1143000</wp:posOffset>
              </wp:positionH>
              <wp:positionV relativeFrom="page">
                <wp:posOffset>537845</wp:posOffset>
              </wp:positionV>
              <wp:extent cx="5867400" cy="3175"/>
              <wp:effectExtent l="9525" t="4445" r="9525" b="11430"/>
              <wp:wrapNone/>
              <wp:docPr id="496" name="Group 5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800" y="847"/>
                        <a:chExt cx="9240" cy="5"/>
                      </a:xfrm>
                    </wpg:grpSpPr>
                    <wps:wsp>
                      <wps:cNvPr id="497" name="Freeform 575"/>
                      <wps:cNvSpPr>
                        <a:spLocks/>
                      </wps:cNvSpPr>
                      <wps:spPr bwMode="auto">
                        <a:xfrm>
                          <a:off x="18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8" name="Line 574"/>
                      <wps:cNvCnPr>
                        <a:cxnSpLocks noChangeShapeType="1"/>
                      </wps:cNvCnPr>
                      <wps:spPr bwMode="auto">
                        <a:xfrm>
                          <a:off x="18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A1659A5" id="Group 573" o:spid="_x0000_s1026" style="position:absolute;margin-left:90pt;margin-top:42.35pt;width:462pt;height:.25pt;z-index:-696136;mso-position-horizontal-relative:page;mso-position-vertical-relative:page" coordorigin="18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">
              <v:shape id="Freeform 575" o:spid="_x0000_s1027" style="position:absolute;left:18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" path="m,5l,e" fillcolor="black" stroked="f">
                <v:path arrowok="t" o:connecttype="custom" o:connectlocs="0,852;0,847" o:connectangles="0,0"/>
              </v:shape>
              <v:line id="Line 574" o:spid="_x0000_s1028" style="position:absolute;visibility:visible;mso-wrap-style:square" from="1800,850" to="110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" strokeweight=".24pt"/>
              <w10:wrap anchorx="page" anchory="page"/>
            </v:group>
          </w:pict>
        </mc:Fallback>
      </mc:AlternateContent>
    </w:r>
    <w:r>
      <w:rPr>
        <w:noProof/>
      </w:rPr>
      <mc:AlternateContent>
        <mc:Choice Requires="wps">
          <w:drawing>
            <wp:anchor distT="0" distB="0" distL="114300" distR="114300" simplePos="0" relativeHeight="502620368" behindDoc="1" locked="0" layoutInCell="1" allowOverlap="1" wp14:anchorId="4EAC8144" wp14:editId="1977E5BE">
              <wp:simplePos x="0" y="0"/>
              <wp:positionH relativeFrom="page">
                <wp:posOffset>4677410</wp:posOffset>
              </wp:positionH>
              <wp:positionV relativeFrom="page">
                <wp:posOffset>335915</wp:posOffset>
              </wp:positionV>
              <wp:extent cx="2354580" cy="165100"/>
              <wp:effectExtent l="635" t="2540" r="0" b="3810"/>
              <wp:wrapNone/>
              <wp:docPr id="495" name="Text Box 5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458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BB96C3" w14:textId="77777777" w:rsidR="000861A3" w:rsidRDefault="000861A3">
                          <w:pPr>
                            <w:spacing w:before="18"/>
                            <w:ind w:left="20"/>
                            <w:rPr>
                              <w:rFonts w:ascii="Arial"/>
                              <w:sz w:val="19"/>
                            </w:rPr>
                          </w:pPr>
                          <w:r>
                            <w:rPr>
                              <w:rFonts w:ascii="Arial"/>
                              <w:spacing w:val="-11"/>
                              <w:sz w:val="19"/>
                            </w:rPr>
                            <w:t>Using</w:t>
                          </w:r>
                          <w:r>
                            <w:rPr>
                              <w:rFonts w:ascii="Arial"/>
                              <w:spacing w:val="-22"/>
                              <w:sz w:val="19"/>
                            </w:rPr>
                            <w:t xml:space="preserve"> </w:t>
                          </w:r>
                          <w:r>
                            <w:rPr>
                              <w:rFonts w:ascii="Arial"/>
                              <w:spacing w:val="-7"/>
                              <w:sz w:val="19"/>
                            </w:rPr>
                            <w:t>the</w:t>
                          </w:r>
                          <w:r>
                            <w:rPr>
                              <w:rFonts w:ascii="Arial"/>
                              <w:spacing w:val="-22"/>
                              <w:sz w:val="19"/>
                            </w:rPr>
                            <w:t xml:space="preserve"> </w:t>
                          </w:r>
                          <w:r>
                            <w:rPr>
                              <w:rFonts w:ascii="Arial"/>
                              <w:spacing w:val="-12"/>
                              <w:sz w:val="19"/>
                            </w:rPr>
                            <w:t>Operating</w:t>
                          </w:r>
                          <w:r>
                            <w:rPr>
                              <w:rFonts w:ascii="Arial"/>
                              <w:spacing w:val="-21"/>
                              <w:sz w:val="19"/>
                            </w:rPr>
                            <w:t xml:space="preserve"> </w:t>
                          </w:r>
                          <w:r>
                            <w:rPr>
                              <w:rFonts w:ascii="Arial"/>
                              <w:spacing w:val="-12"/>
                              <w:sz w:val="19"/>
                            </w:rPr>
                            <w:t>System</w:t>
                          </w:r>
                          <w:r>
                            <w:rPr>
                              <w:rFonts w:ascii="Arial"/>
                              <w:spacing w:val="-31"/>
                              <w:sz w:val="19"/>
                            </w:rPr>
                            <w:t xml:space="preserve"> </w:t>
                          </w:r>
                          <w:r>
                            <w:rPr>
                              <w:rFonts w:ascii="Arial"/>
                              <w:spacing w:val="-3"/>
                              <w:sz w:val="19"/>
                            </w:rPr>
                            <w:t>to</w:t>
                          </w:r>
                          <w:r>
                            <w:rPr>
                              <w:rFonts w:ascii="Arial"/>
                              <w:spacing w:val="-21"/>
                              <w:sz w:val="19"/>
                            </w:rPr>
                            <w:t xml:space="preserve"> </w:t>
                          </w:r>
                          <w:r>
                            <w:rPr>
                              <w:rFonts w:ascii="Arial"/>
                              <w:spacing w:val="-12"/>
                              <w:sz w:val="19"/>
                            </w:rPr>
                            <w:t>Authenticate</w:t>
                          </w:r>
                          <w:r>
                            <w:rPr>
                              <w:rFonts w:ascii="Arial"/>
                              <w:spacing w:val="-21"/>
                              <w:sz w:val="19"/>
                            </w:rPr>
                            <w:t xml:space="preserve"> </w:t>
                          </w:r>
                          <w:r>
                            <w:rPr>
                              <w:rFonts w:ascii="Arial"/>
                              <w:spacing w:val="-12"/>
                              <w:sz w:val="19"/>
                            </w:rPr>
                            <w:t>Users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AC8144" id="_x0000_t202" coordsize="21600,21600" o:spt="202" path="m,l,21600r21600,l21600,xe">
              <v:stroke joinstyle="miter"/>
              <v:path gradientshapeok="t" o:connecttype="rect"/>
            </v:shapetype>
            <v:shape id="Text Box 572" o:spid="_x0000_s1078" type="#_x0000_t202" style="position:absolute;margin-left:368.3pt;margin-top:26.45pt;width:185.4pt;height:13pt;z-index:-696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" filled="f" stroked="f">
              <v:textbox inset="0,0,0,0">
                <w:txbxContent>
                  <w:p w14:paraId="0ABB96C3" w14:textId="77777777" w:rsidR="000861A3" w:rsidRDefault="000861A3">
                    <w:pPr>
                      <w:spacing w:before="18"/>
                      <w:ind w:left="20"/>
                      <w:rPr>
                        <w:rFonts w:ascii="Arial"/>
                        <w:sz w:val="19"/>
                      </w:rPr>
                    </w:pPr>
                    <w:r>
                      <w:rPr>
                        <w:rFonts w:ascii="Arial"/>
                        <w:spacing w:val="-11"/>
                        <w:sz w:val="19"/>
                      </w:rPr>
                      <w:t>Using</w:t>
                    </w:r>
                    <w:r>
                      <w:rPr>
                        <w:rFonts w:ascii="Arial"/>
                        <w:spacing w:val="-22"/>
                        <w:sz w:val="19"/>
                      </w:rPr>
                      <w:t xml:space="preserve"> </w:t>
                    </w:r>
                    <w:r>
                      <w:rPr>
                        <w:rFonts w:ascii="Arial"/>
                        <w:spacing w:val="-7"/>
                        <w:sz w:val="19"/>
                      </w:rPr>
                      <w:t>the</w:t>
                    </w:r>
                    <w:r>
                      <w:rPr>
                        <w:rFonts w:ascii="Arial"/>
                        <w:spacing w:val="-22"/>
                        <w:sz w:val="19"/>
                      </w:rPr>
                      <w:t xml:space="preserve"> </w:t>
                    </w:r>
                    <w:r>
                      <w:rPr>
                        <w:rFonts w:ascii="Arial"/>
                        <w:spacing w:val="-12"/>
                        <w:sz w:val="19"/>
                      </w:rPr>
                      <w:t>Operating</w:t>
                    </w:r>
                    <w:r>
                      <w:rPr>
                        <w:rFonts w:ascii="Arial"/>
                        <w:spacing w:val="-21"/>
                        <w:sz w:val="19"/>
                      </w:rPr>
                      <w:t xml:space="preserve"> </w:t>
                    </w:r>
                    <w:r>
                      <w:rPr>
                        <w:rFonts w:ascii="Arial"/>
                        <w:spacing w:val="-12"/>
                        <w:sz w:val="19"/>
                      </w:rPr>
                      <w:t>System</w:t>
                    </w:r>
                    <w:r>
                      <w:rPr>
                        <w:rFonts w:ascii="Arial"/>
                        <w:spacing w:val="-31"/>
                        <w:sz w:val="19"/>
                      </w:rPr>
                      <w:t xml:space="preserve"> </w:t>
                    </w:r>
                    <w:r>
                      <w:rPr>
                        <w:rFonts w:ascii="Arial"/>
                        <w:spacing w:val="-3"/>
                        <w:sz w:val="19"/>
                      </w:rPr>
                      <w:t>to</w:t>
                    </w:r>
                    <w:r>
                      <w:rPr>
                        <w:rFonts w:ascii="Arial"/>
                        <w:spacing w:val="-21"/>
                        <w:sz w:val="19"/>
                      </w:rPr>
                      <w:t xml:space="preserve"> </w:t>
                    </w:r>
                    <w:r>
                      <w:rPr>
                        <w:rFonts w:ascii="Arial"/>
                        <w:spacing w:val="-12"/>
                        <w:sz w:val="19"/>
                      </w:rPr>
                      <w:t>Authenticate</w:t>
                    </w:r>
                    <w:r>
                      <w:rPr>
                        <w:rFonts w:ascii="Arial"/>
                        <w:spacing w:val="-21"/>
                        <w:sz w:val="19"/>
                      </w:rPr>
                      <w:t xml:space="preserve"> </w:t>
                    </w:r>
                    <w:r>
                      <w:rPr>
                        <w:rFonts w:ascii="Arial"/>
                        <w:spacing w:val="-12"/>
                        <w:sz w:val="19"/>
                      </w:rPr>
                      <w:t>Users</w:t>
                    </w:r>
                  </w:p>
                </w:txbxContent>
              </v:textbox>
              <w10:wrap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B3FFDD" w14:textId="390818F8" w:rsidR="000861A3" w:rsidRDefault="00552A84">
    <w:pPr>
      <w:pStyle w:val="BodyText"/>
      <w:spacing w:line="14" w:lineRule="auto"/>
    </w:pPr>
    <w:r>
      <w:rPr>
        <w:noProof/>
      </w:rPr>
      <mc:AlternateContent>
        <mc:Choice Requires="wpg">
          <w:drawing>
            <wp:anchor distT="0" distB="0" distL="114300" distR="114300" simplePos="0" relativeHeight="502620392" behindDoc="1" locked="0" layoutInCell="1" allowOverlap="1" wp14:anchorId="4AE7EC90" wp14:editId="4A1C4176">
              <wp:simplePos x="0" y="0"/>
              <wp:positionH relativeFrom="page">
                <wp:posOffset>762000</wp:posOffset>
              </wp:positionH>
              <wp:positionV relativeFrom="page">
                <wp:posOffset>537845</wp:posOffset>
              </wp:positionV>
              <wp:extent cx="5867400" cy="3175"/>
              <wp:effectExtent l="9525" t="4445" r="9525" b="11430"/>
              <wp:wrapNone/>
              <wp:docPr id="492" name="Group 5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200" y="847"/>
                        <a:chExt cx="9240" cy="5"/>
                      </a:xfrm>
                    </wpg:grpSpPr>
                    <wps:wsp>
                      <wps:cNvPr id="493" name="Freeform 571"/>
                      <wps:cNvSpPr>
                        <a:spLocks/>
                      </wps:cNvSpPr>
                      <wps:spPr bwMode="auto">
                        <a:xfrm>
                          <a:off x="12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4" name="Line 570"/>
                      <wps:cNvCnPr>
                        <a:cxnSpLocks noChangeShapeType="1"/>
                      </wps:cNvCnPr>
                      <wps:spPr bwMode="auto">
                        <a:xfrm>
                          <a:off x="12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4943A8D" id="Group 569" o:spid="_x0000_s1026" style="position:absolute;margin-left:60pt;margin-top:42.35pt;width:462pt;height:.25pt;z-index:-696088;mso-position-horizontal-relative:page;mso-position-vertical-relative:page" coordorigin="12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">
              <v:shape id="Freeform 571" o:spid="_x0000_s1027" style="position:absolute;left:12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" path="m,5l,e" fillcolor="black" stroked="f">
                <v:path arrowok="t" o:connecttype="custom" o:connectlocs="0,852;0,847" o:connectangles="0,0"/>
              </v:shape>
              <v:line id="Line 570" o:spid="_x0000_s1028" style="position:absolute;visibility:visible;mso-wrap-style:square" from="1200,850" to="104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" strokeweight=".24pt"/>
              <w10:wrap anchorx="page" anchory="page"/>
            </v:group>
          </w:pict>
        </mc:Fallback>
      </mc:AlternateContent>
    </w:r>
    <w:r>
      <w:rPr>
        <w:noProof/>
      </w:rPr>
      <mc:AlternateContent>
        <mc:Choice Requires="wps">
          <w:drawing>
            <wp:anchor distT="0" distB="0" distL="114300" distR="114300" simplePos="0" relativeHeight="502620416" behindDoc="1" locked="0" layoutInCell="1" allowOverlap="1" wp14:anchorId="3E6B2881" wp14:editId="04854E6F">
              <wp:simplePos x="0" y="0"/>
              <wp:positionH relativeFrom="page">
                <wp:posOffset>756285</wp:posOffset>
              </wp:positionH>
              <wp:positionV relativeFrom="page">
                <wp:posOffset>335915</wp:posOffset>
              </wp:positionV>
              <wp:extent cx="1906270" cy="165100"/>
              <wp:effectExtent l="3810" t="2540" r="4445" b="3810"/>
              <wp:wrapNone/>
              <wp:docPr id="491" name="Text Box 5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627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1251BE" w14:textId="77777777" w:rsidR="000861A3" w:rsidRDefault="000861A3">
                          <w:pPr>
                            <w:spacing w:before="18"/>
                            <w:ind w:left="20"/>
                            <w:rPr>
                              <w:rFonts w:ascii="Arial"/>
                              <w:sz w:val="19"/>
                            </w:rPr>
                          </w:pPr>
                          <w:r>
                            <w:rPr>
                              <w:rFonts w:ascii="Arial"/>
                              <w:spacing w:val="-11"/>
                              <w:sz w:val="19"/>
                            </w:rPr>
                            <w:t>Using</w:t>
                          </w:r>
                          <w:r>
                            <w:rPr>
                              <w:rFonts w:ascii="Arial"/>
                              <w:spacing w:val="-20"/>
                              <w:sz w:val="19"/>
                            </w:rPr>
                            <w:t xml:space="preserve"> </w:t>
                          </w:r>
                          <w:r>
                            <w:rPr>
                              <w:rFonts w:ascii="Arial"/>
                              <w:spacing w:val="-8"/>
                              <w:sz w:val="19"/>
                            </w:rPr>
                            <w:t>the</w:t>
                          </w:r>
                          <w:r>
                            <w:rPr>
                              <w:rFonts w:ascii="Arial"/>
                              <w:spacing w:val="-20"/>
                              <w:sz w:val="19"/>
                            </w:rPr>
                            <w:t xml:space="preserve"> </w:t>
                          </w:r>
                          <w:r>
                            <w:rPr>
                              <w:rFonts w:ascii="Arial"/>
                              <w:spacing w:val="-13"/>
                              <w:sz w:val="19"/>
                            </w:rPr>
                            <w:t>Network</w:t>
                          </w:r>
                          <w:r>
                            <w:rPr>
                              <w:rFonts w:ascii="Arial"/>
                              <w:spacing w:val="-19"/>
                              <w:sz w:val="19"/>
                            </w:rPr>
                            <w:t xml:space="preserve"> </w:t>
                          </w:r>
                          <w:r>
                            <w:rPr>
                              <w:rFonts w:ascii="Arial"/>
                              <w:spacing w:val="-3"/>
                              <w:sz w:val="19"/>
                            </w:rPr>
                            <w:t>to</w:t>
                          </w:r>
                          <w:r>
                            <w:rPr>
                              <w:rFonts w:ascii="Arial"/>
                              <w:spacing w:val="-20"/>
                              <w:sz w:val="19"/>
                            </w:rPr>
                            <w:t xml:space="preserve"> </w:t>
                          </w:r>
                          <w:r>
                            <w:rPr>
                              <w:rFonts w:ascii="Arial"/>
                              <w:spacing w:val="-12"/>
                              <w:sz w:val="19"/>
                            </w:rPr>
                            <w:t>Authenticate</w:t>
                          </w:r>
                          <w:r>
                            <w:rPr>
                              <w:rFonts w:ascii="Arial"/>
                              <w:spacing w:val="-21"/>
                              <w:sz w:val="19"/>
                            </w:rPr>
                            <w:t xml:space="preserve"> </w:t>
                          </w:r>
                          <w:r>
                            <w:rPr>
                              <w:rFonts w:ascii="Arial"/>
                              <w:spacing w:val="-12"/>
                              <w:sz w:val="19"/>
                            </w:rPr>
                            <w:t>Users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6B2881" id="_x0000_t202" coordsize="21600,21600" o:spt="202" path="m,l,21600r21600,l21600,xe">
              <v:stroke joinstyle="miter"/>
              <v:path gradientshapeok="t" o:connecttype="rect"/>
            </v:shapetype>
            <v:shape id="Text Box 568" o:spid="_x0000_s1079" type="#_x0000_t202" style="position:absolute;margin-left:59.55pt;margin-top:26.45pt;width:150.1pt;height:13pt;z-index:-696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" filled="f" stroked="f">
              <v:textbox inset="0,0,0,0">
                <w:txbxContent>
                  <w:p w14:paraId="051251BE" w14:textId="77777777" w:rsidR="000861A3" w:rsidRDefault="000861A3">
                    <w:pPr>
                      <w:spacing w:before="18"/>
                      <w:ind w:left="20"/>
                      <w:rPr>
                        <w:rFonts w:ascii="Arial"/>
                        <w:sz w:val="19"/>
                      </w:rPr>
                    </w:pPr>
                    <w:r>
                      <w:rPr>
                        <w:rFonts w:ascii="Arial"/>
                        <w:spacing w:val="-11"/>
                        <w:sz w:val="19"/>
                      </w:rPr>
                      <w:t>Using</w:t>
                    </w:r>
                    <w:r>
                      <w:rPr>
                        <w:rFonts w:ascii="Arial"/>
                        <w:spacing w:val="-20"/>
                        <w:sz w:val="19"/>
                      </w:rPr>
                      <w:t xml:space="preserve"> </w:t>
                    </w:r>
                    <w:r>
                      <w:rPr>
                        <w:rFonts w:ascii="Arial"/>
                        <w:spacing w:val="-8"/>
                        <w:sz w:val="19"/>
                      </w:rPr>
                      <w:t>the</w:t>
                    </w:r>
                    <w:r>
                      <w:rPr>
                        <w:rFonts w:ascii="Arial"/>
                        <w:spacing w:val="-20"/>
                        <w:sz w:val="19"/>
                      </w:rPr>
                      <w:t xml:space="preserve"> </w:t>
                    </w:r>
                    <w:r>
                      <w:rPr>
                        <w:rFonts w:ascii="Arial"/>
                        <w:spacing w:val="-13"/>
                        <w:sz w:val="19"/>
                      </w:rPr>
                      <w:t>Network</w:t>
                    </w:r>
                    <w:r>
                      <w:rPr>
                        <w:rFonts w:ascii="Arial"/>
                        <w:spacing w:val="-19"/>
                        <w:sz w:val="19"/>
                      </w:rPr>
                      <w:t xml:space="preserve"> </w:t>
                    </w:r>
                    <w:r>
                      <w:rPr>
                        <w:rFonts w:ascii="Arial"/>
                        <w:spacing w:val="-3"/>
                        <w:sz w:val="19"/>
                      </w:rPr>
                      <w:t>to</w:t>
                    </w:r>
                    <w:r>
                      <w:rPr>
                        <w:rFonts w:ascii="Arial"/>
                        <w:spacing w:val="-20"/>
                        <w:sz w:val="19"/>
                      </w:rPr>
                      <w:t xml:space="preserve"> </w:t>
                    </w:r>
                    <w:r>
                      <w:rPr>
                        <w:rFonts w:ascii="Arial"/>
                        <w:spacing w:val="-12"/>
                        <w:sz w:val="19"/>
                      </w:rPr>
                      <w:t>Authenticate</w:t>
                    </w:r>
                    <w:r>
                      <w:rPr>
                        <w:rFonts w:ascii="Arial"/>
                        <w:spacing w:val="-21"/>
                        <w:sz w:val="19"/>
                      </w:rPr>
                      <w:t xml:space="preserve"> </w:t>
                    </w:r>
                    <w:r>
                      <w:rPr>
                        <w:rFonts w:ascii="Arial"/>
                        <w:spacing w:val="-12"/>
                        <w:sz w:val="19"/>
                      </w:rPr>
                      <w:t>Users</w:t>
                    </w: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322FFB" w14:textId="65C202AC" w:rsidR="000861A3" w:rsidRDefault="00552A84">
    <w:pPr>
      <w:pStyle w:val="BodyText"/>
      <w:spacing w:line="14" w:lineRule="auto"/>
    </w:pPr>
    <w:r>
      <w:rPr>
        <w:noProof/>
      </w:rPr>
      <mc:AlternateContent>
        <mc:Choice Requires="wpg">
          <w:drawing>
            <wp:anchor distT="0" distB="0" distL="114300" distR="114300" simplePos="0" relativeHeight="502620440" behindDoc="1" locked="0" layoutInCell="1" allowOverlap="1" wp14:anchorId="2FFDAEB0" wp14:editId="391495C2">
              <wp:simplePos x="0" y="0"/>
              <wp:positionH relativeFrom="page">
                <wp:posOffset>1143000</wp:posOffset>
              </wp:positionH>
              <wp:positionV relativeFrom="page">
                <wp:posOffset>537845</wp:posOffset>
              </wp:positionV>
              <wp:extent cx="5867400" cy="3175"/>
              <wp:effectExtent l="9525" t="4445" r="9525" b="11430"/>
              <wp:wrapNone/>
              <wp:docPr id="488" name="Group 5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800" y="847"/>
                        <a:chExt cx="9240" cy="5"/>
                      </a:xfrm>
                    </wpg:grpSpPr>
                    <wps:wsp>
                      <wps:cNvPr id="489" name="Freeform 567"/>
                      <wps:cNvSpPr>
                        <a:spLocks/>
                      </wps:cNvSpPr>
                      <wps:spPr bwMode="auto">
                        <a:xfrm>
                          <a:off x="18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0" name="Line 566"/>
                      <wps:cNvCnPr>
                        <a:cxnSpLocks noChangeShapeType="1"/>
                      </wps:cNvCnPr>
                      <wps:spPr bwMode="auto">
                        <a:xfrm>
                          <a:off x="18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7CF8629" id="Group 565" o:spid="_x0000_s1026" style="position:absolute;margin-left:90pt;margin-top:42.35pt;width:462pt;height:.25pt;z-index:-696040;mso-position-horizontal-relative:page;mso-position-vertical-relative:page" coordorigin="18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">
              <v:shape id="Freeform 567" o:spid="_x0000_s1027" style="position:absolute;left:18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" path="m,5l,e" fillcolor="black" stroked="f">
                <v:path arrowok="t" o:connecttype="custom" o:connectlocs="0,852;0,847" o:connectangles="0,0"/>
              </v:shape>
              <v:line id="Line 566" o:spid="_x0000_s1028" style="position:absolute;visibility:visible;mso-wrap-style:square" from="1800,850" to="110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" strokeweight=".24pt"/>
              <w10:wrap anchorx="page" anchory="page"/>
            </v:group>
          </w:pict>
        </mc:Fallback>
      </mc:AlternateContent>
    </w:r>
    <w:r>
      <w:rPr>
        <w:noProof/>
      </w:rPr>
      <mc:AlternateContent>
        <mc:Choice Requires="wps">
          <w:drawing>
            <wp:anchor distT="0" distB="0" distL="114300" distR="114300" simplePos="0" relativeHeight="502620464" behindDoc="1" locked="0" layoutInCell="1" allowOverlap="1" wp14:anchorId="322356E7" wp14:editId="60DD9E3B">
              <wp:simplePos x="0" y="0"/>
              <wp:positionH relativeFrom="page">
                <wp:posOffset>5126355</wp:posOffset>
              </wp:positionH>
              <wp:positionV relativeFrom="page">
                <wp:posOffset>335915</wp:posOffset>
              </wp:positionV>
              <wp:extent cx="1905635" cy="165100"/>
              <wp:effectExtent l="1905" t="2540" r="0" b="3810"/>
              <wp:wrapNone/>
              <wp:docPr id="487" name="Text Box 5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63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780D6B" w14:textId="77777777" w:rsidR="000861A3" w:rsidRDefault="000861A3">
                          <w:pPr>
                            <w:spacing w:before="18"/>
                            <w:ind w:left="20"/>
                            <w:rPr>
                              <w:rFonts w:ascii="Arial"/>
                              <w:sz w:val="19"/>
                            </w:rPr>
                          </w:pPr>
                          <w:r>
                            <w:rPr>
                              <w:rFonts w:ascii="Arial"/>
                              <w:spacing w:val="-11"/>
                              <w:sz w:val="19"/>
                            </w:rPr>
                            <w:t>Using</w:t>
                          </w:r>
                          <w:r>
                            <w:rPr>
                              <w:rFonts w:ascii="Arial"/>
                              <w:spacing w:val="-22"/>
                              <w:sz w:val="19"/>
                            </w:rPr>
                            <w:t xml:space="preserve"> </w:t>
                          </w:r>
                          <w:r>
                            <w:rPr>
                              <w:rFonts w:ascii="Arial"/>
                              <w:spacing w:val="-7"/>
                              <w:sz w:val="19"/>
                            </w:rPr>
                            <w:t>the</w:t>
                          </w:r>
                          <w:r>
                            <w:rPr>
                              <w:rFonts w:ascii="Arial"/>
                              <w:spacing w:val="-22"/>
                              <w:sz w:val="19"/>
                            </w:rPr>
                            <w:t xml:space="preserve"> </w:t>
                          </w:r>
                          <w:r>
                            <w:rPr>
                              <w:rFonts w:ascii="Arial"/>
                              <w:spacing w:val="-13"/>
                              <w:sz w:val="19"/>
                            </w:rPr>
                            <w:t>Network</w:t>
                          </w:r>
                          <w:r>
                            <w:rPr>
                              <w:rFonts w:ascii="Arial"/>
                              <w:spacing w:val="-19"/>
                              <w:sz w:val="19"/>
                            </w:rPr>
                            <w:t xml:space="preserve"> </w:t>
                          </w:r>
                          <w:r>
                            <w:rPr>
                              <w:rFonts w:ascii="Arial"/>
                              <w:spacing w:val="-3"/>
                              <w:sz w:val="19"/>
                            </w:rPr>
                            <w:t>to</w:t>
                          </w:r>
                          <w:r>
                            <w:rPr>
                              <w:rFonts w:ascii="Arial"/>
                              <w:spacing w:val="-20"/>
                              <w:sz w:val="19"/>
                            </w:rPr>
                            <w:t xml:space="preserve"> </w:t>
                          </w:r>
                          <w:r>
                            <w:rPr>
                              <w:rFonts w:ascii="Arial"/>
                              <w:spacing w:val="-12"/>
                              <w:sz w:val="19"/>
                            </w:rPr>
                            <w:t>Authenticate</w:t>
                          </w:r>
                          <w:r>
                            <w:rPr>
                              <w:rFonts w:ascii="Arial"/>
                              <w:spacing w:val="-20"/>
                              <w:sz w:val="19"/>
                            </w:rPr>
                            <w:t xml:space="preserve"> </w:t>
                          </w:r>
                          <w:r>
                            <w:rPr>
                              <w:rFonts w:ascii="Arial"/>
                              <w:spacing w:val="-12"/>
                              <w:sz w:val="19"/>
                            </w:rPr>
                            <w:t>Users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2356E7" id="_x0000_t202" coordsize="21600,21600" o:spt="202" path="m,l,21600r21600,l21600,xe">
              <v:stroke joinstyle="miter"/>
              <v:path gradientshapeok="t" o:connecttype="rect"/>
            </v:shapetype>
            <v:shape id="Text Box 564" o:spid="_x0000_s1080" type="#_x0000_t202" style="position:absolute;margin-left:403.65pt;margin-top:26.45pt;width:150.05pt;height:13pt;z-index:-696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" filled="f" stroked="f">
              <v:textbox inset="0,0,0,0">
                <w:txbxContent>
                  <w:p w14:paraId="06780D6B" w14:textId="77777777" w:rsidR="000861A3" w:rsidRDefault="000861A3">
                    <w:pPr>
                      <w:spacing w:before="18"/>
                      <w:ind w:left="20"/>
                      <w:rPr>
                        <w:rFonts w:ascii="Arial"/>
                        <w:sz w:val="19"/>
                      </w:rPr>
                    </w:pPr>
                    <w:r>
                      <w:rPr>
                        <w:rFonts w:ascii="Arial"/>
                        <w:spacing w:val="-11"/>
                        <w:sz w:val="19"/>
                      </w:rPr>
                      <w:t>Using</w:t>
                    </w:r>
                    <w:r>
                      <w:rPr>
                        <w:rFonts w:ascii="Arial"/>
                        <w:spacing w:val="-22"/>
                        <w:sz w:val="19"/>
                      </w:rPr>
                      <w:t xml:space="preserve"> </w:t>
                    </w:r>
                    <w:r>
                      <w:rPr>
                        <w:rFonts w:ascii="Arial"/>
                        <w:spacing w:val="-7"/>
                        <w:sz w:val="19"/>
                      </w:rPr>
                      <w:t>the</w:t>
                    </w:r>
                    <w:r>
                      <w:rPr>
                        <w:rFonts w:ascii="Arial"/>
                        <w:spacing w:val="-22"/>
                        <w:sz w:val="19"/>
                      </w:rPr>
                      <w:t xml:space="preserve"> </w:t>
                    </w:r>
                    <w:r>
                      <w:rPr>
                        <w:rFonts w:ascii="Arial"/>
                        <w:spacing w:val="-13"/>
                        <w:sz w:val="19"/>
                      </w:rPr>
                      <w:t>Network</w:t>
                    </w:r>
                    <w:r>
                      <w:rPr>
                        <w:rFonts w:ascii="Arial"/>
                        <w:spacing w:val="-19"/>
                        <w:sz w:val="19"/>
                      </w:rPr>
                      <w:t xml:space="preserve"> </w:t>
                    </w:r>
                    <w:r>
                      <w:rPr>
                        <w:rFonts w:ascii="Arial"/>
                        <w:spacing w:val="-3"/>
                        <w:sz w:val="19"/>
                      </w:rPr>
                      <w:t>to</w:t>
                    </w:r>
                    <w:r>
                      <w:rPr>
                        <w:rFonts w:ascii="Arial"/>
                        <w:spacing w:val="-20"/>
                        <w:sz w:val="19"/>
                      </w:rPr>
                      <w:t xml:space="preserve"> </w:t>
                    </w:r>
                    <w:r>
                      <w:rPr>
                        <w:rFonts w:ascii="Arial"/>
                        <w:spacing w:val="-12"/>
                        <w:sz w:val="19"/>
                      </w:rPr>
                      <w:t>Authenticate</w:t>
                    </w:r>
                    <w:r>
                      <w:rPr>
                        <w:rFonts w:ascii="Arial"/>
                        <w:spacing w:val="-20"/>
                        <w:sz w:val="19"/>
                      </w:rPr>
                      <w:t xml:space="preserve"> </w:t>
                    </w:r>
                    <w:r>
                      <w:rPr>
                        <w:rFonts w:ascii="Arial"/>
                        <w:spacing w:val="-12"/>
                        <w:sz w:val="19"/>
                      </w:rPr>
                      <w:t>Users</w:t>
                    </w:r>
                  </w:p>
                </w:txbxContent>
              </v:textbox>
              <w10:wrap anchorx="page" anchory="page"/>
            </v:shape>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8917FB" w14:textId="787A484D" w:rsidR="000861A3" w:rsidRDefault="00552A84">
    <w:pPr>
      <w:pStyle w:val="BodyText"/>
      <w:spacing w:line="14" w:lineRule="auto"/>
    </w:pPr>
    <w:r>
      <w:rPr>
        <w:noProof/>
      </w:rPr>
      <mc:AlternateContent>
        <mc:Choice Requires="wpg">
          <w:drawing>
            <wp:anchor distT="0" distB="0" distL="114300" distR="114300" simplePos="0" relativeHeight="502620488" behindDoc="1" locked="0" layoutInCell="1" allowOverlap="1" wp14:anchorId="10C9A1E7" wp14:editId="2858F9F7">
              <wp:simplePos x="0" y="0"/>
              <wp:positionH relativeFrom="page">
                <wp:posOffset>762000</wp:posOffset>
              </wp:positionH>
              <wp:positionV relativeFrom="page">
                <wp:posOffset>537845</wp:posOffset>
              </wp:positionV>
              <wp:extent cx="5867400" cy="3175"/>
              <wp:effectExtent l="9525" t="4445" r="9525" b="11430"/>
              <wp:wrapNone/>
              <wp:docPr id="484" name="Group 5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200" y="847"/>
                        <a:chExt cx="9240" cy="5"/>
                      </a:xfrm>
                    </wpg:grpSpPr>
                    <wps:wsp>
                      <wps:cNvPr id="485" name="Freeform 563"/>
                      <wps:cNvSpPr>
                        <a:spLocks/>
                      </wps:cNvSpPr>
                      <wps:spPr bwMode="auto">
                        <a:xfrm>
                          <a:off x="12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6" name="Line 562"/>
                      <wps:cNvCnPr>
                        <a:cxnSpLocks noChangeShapeType="1"/>
                      </wps:cNvCnPr>
                      <wps:spPr bwMode="auto">
                        <a:xfrm>
                          <a:off x="12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12E43E8" id="Group 561" o:spid="_x0000_s1026" style="position:absolute;margin-left:60pt;margin-top:42.35pt;width:462pt;height:.25pt;z-index:-695992;mso-position-horizontal-relative:page;mso-position-vertical-relative:page" coordorigin="12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">
              <v:shape id="Freeform 563" o:spid="_x0000_s1027" style="position:absolute;left:12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" path="m,5l,e" fillcolor="black" stroked="f">
                <v:path arrowok="t" o:connecttype="custom" o:connectlocs="0,852;0,847" o:connectangles="0,0"/>
              </v:shape>
              <v:line id="Line 562" o:spid="_x0000_s1028" style="position:absolute;visibility:visible;mso-wrap-style:square" from="1200,850" to="104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" strokeweight=".24pt"/>
              <w10:wrap anchorx="page" anchory="page"/>
            </v:group>
          </w:pict>
        </mc:Fallback>
      </mc:AlternateContent>
    </w:r>
    <w:r>
      <w:rPr>
        <w:noProof/>
      </w:rPr>
      <mc:AlternateContent>
        <mc:Choice Requires="wps">
          <w:drawing>
            <wp:anchor distT="0" distB="0" distL="114300" distR="114300" simplePos="0" relativeHeight="502620512" behindDoc="1" locked="0" layoutInCell="1" allowOverlap="1" wp14:anchorId="2254E76C" wp14:editId="34F388B0">
              <wp:simplePos x="0" y="0"/>
              <wp:positionH relativeFrom="page">
                <wp:posOffset>756285</wp:posOffset>
              </wp:positionH>
              <wp:positionV relativeFrom="page">
                <wp:posOffset>335915</wp:posOffset>
              </wp:positionV>
              <wp:extent cx="2663190" cy="165100"/>
              <wp:effectExtent l="3810" t="2540" r="0" b="3810"/>
              <wp:wrapNone/>
              <wp:docPr id="483" name="Text Box 5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319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AD0745" w14:textId="77777777" w:rsidR="000861A3" w:rsidRDefault="000861A3">
                          <w:pPr>
                            <w:spacing w:before="18"/>
                            <w:ind w:left="20"/>
                            <w:rPr>
                              <w:rFonts w:ascii="Arial"/>
                              <w:sz w:val="19"/>
                            </w:rPr>
                          </w:pPr>
                          <w:r>
                            <w:rPr>
                              <w:rFonts w:ascii="Arial"/>
                              <w:spacing w:val="-11"/>
                              <w:sz w:val="19"/>
                            </w:rPr>
                            <w:t xml:space="preserve">Configuring </w:t>
                          </w:r>
                          <w:r>
                            <w:rPr>
                              <w:rFonts w:ascii="Arial"/>
                              <w:spacing w:val="-13"/>
                              <w:sz w:val="19"/>
                            </w:rPr>
                            <w:t xml:space="preserve">Global User </w:t>
                          </w:r>
                          <w:r>
                            <w:rPr>
                              <w:rFonts w:ascii="Arial"/>
                              <w:spacing w:val="-12"/>
                              <w:sz w:val="19"/>
                            </w:rPr>
                            <w:t xml:space="preserve">Authentication </w:t>
                          </w:r>
                          <w:r>
                            <w:rPr>
                              <w:rFonts w:ascii="Arial"/>
                              <w:spacing w:val="-11"/>
                              <w:sz w:val="19"/>
                            </w:rPr>
                            <w:t xml:space="preserve">and </w:t>
                          </w:r>
                          <w:r>
                            <w:rPr>
                              <w:rFonts w:ascii="Arial"/>
                              <w:spacing w:val="-13"/>
                              <w:sz w:val="19"/>
                            </w:rPr>
                            <w:t>Authorization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54E76C" id="_x0000_t202" coordsize="21600,21600" o:spt="202" path="m,l,21600r21600,l21600,xe">
              <v:stroke joinstyle="miter"/>
              <v:path gradientshapeok="t" o:connecttype="rect"/>
            </v:shapetype>
            <v:shape id="Text Box 560" o:spid="_x0000_s1081" type="#_x0000_t202" style="position:absolute;margin-left:59.55pt;margin-top:26.45pt;width:209.7pt;height:13pt;z-index:-695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" filled="f" stroked="f">
              <v:textbox inset="0,0,0,0">
                <w:txbxContent>
                  <w:p w14:paraId="1EAD0745" w14:textId="77777777" w:rsidR="000861A3" w:rsidRDefault="000861A3">
                    <w:pPr>
                      <w:spacing w:before="18"/>
                      <w:ind w:left="20"/>
                      <w:rPr>
                        <w:rFonts w:ascii="Arial"/>
                        <w:sz w:val="19"/>
                      </w:rPr>
                    </w:pPr>
                    <w:r>
                      <w:rPr>
                        <w:rFonts w:ascii="Arial"/>
                        <w:spacing w:val="-11"/>
                        <w:sz w:val="19"/>
                      </w:rPr>
                      <w:t xml:space="preserve">Configuring </w:t>
                    </w:r>
                    <w:r>
                      <w:rPr>
                        <w:rFonts w:ascii="Arial"/>
                        <w:spacing w:val="-13"/>
                        <w:sz w:val="19"/>
                      </w:rPr>
                      <w:t xml:space="preserve">Global User </w:t>
                    </w:r>
                    <w:r>
                      <w:rPr>
                        <w:rFonts w:ascii="Arial"/>
                        <w:spacing w:val="-12"/>
                        <w:sz w:val="19"/>
                      </w:rPr>
                      <w:t xml:space="preserve">Authentication </w:t>
                    </w:r>
                    <w:r>
                      <w:rPr>
                        <w:rFonts w:ascii="Arial"/>
                        <w:spacing w:val="-11"/>
                        <w:sz w:val="19"/>
                      </w:rPr>
                      <w:t xml:space="preserve">and </w:t>
                    </w:r>
                    <w:r>
                      <w:rPr>
                        <w:rFonts w:ascii="Arial"/>
                        <w:spacing w:val="-13"/>
                        <w:sz w:val="19"/>
                      </w:rPr>
                      <w:t>Authorization</w:t>
                    </w:r>
                  </w:p>
                </w:txbxContent>
              </v:textbox>
              <w10:wrap anchorx="page" anchory="page"/>
            </v:shape>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849E7A" w14:textId="01728B69" w:rsidR="000861A3" w:rsidRDefault="00552A84">
    <w:pPr>
      <w:pStyle w:val="BodyText"/>
      <w:spacing w:line="14" w:lineRule="auto"/>
    </w:pPr>
    <w:r>
      <w:rPr>
        <w:noProof/>
      </w:rPr>
      <mc:AlternateContent>
        <mc:Choice Requires="wpg">
          <w:drawing>
            <wp:anchor distT="0" distB="0" distL="114300" distR="114300" simplePos="0" relativeHeight="502620536" behindDoc="1" locked="0" layoutInCell="1" allowOverlap="1" wp14:anchorId="2E3EDF2B" wp14:editId="66A27515">
              <wp:simplePos x="0" y="0"/>
              <wp:positionH relativeFrom="page">
                <wp:posOffset>1143000</wp:posOffset>
              </wp:positionH>
              <wp:positionV relativeFrom="page">
                <wp:posOffset>537845</wp:posOffset>
              </wp:positionV>
              <wp:extent cx="5867400" cy="3175"/>
              <wp:effectExtent l="9525" t="4445" r="9525" b="11430"/>
              <wp:wrapNone/>
              <wp:docPr id="480" name="Group 5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800" y="847"/>
                        <a:chExt cx="9240" cy="5"/>
                      </a:xfrm>
                    </wpg:grpSpPr>
                    <wps:wsp>
                      <wps:cNvPr id="481" name="Freeform 559"/>
                      <wps:cNvSpPr>
                        <a:spLocks/>
                      </wps:cNvSpPr>
                      <wps:spPr bwMode="auto">
                        <a:xfrm>
                          <a:off x="18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2" name="Line 558"/>
                      <wps:cNvCnPr>
                        <a:cxnSpLocks noChangeShapeType="1"/>
                      </wps:cNvCnPr>
                      <wps:spPr bwMode="auto">
                        <a:xfrm>
                          <a:off x="18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B146127" id="Group 557" o:spid="_x0000_s1026" style="position:absolute;margin-left:90pt;margin-top:42.35pt;width:462pt;height:.25pt;z-index:-695944;mso-position-horizontal-relative:page;mso-position-vertical-relative:page" coordorigin="18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">
              <v:shape id="Freeform 559" o:spid="_x0000_s1027" style="position:absolute;left:18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" path="m,5l,e" fillcolor="black" stroked="f">
                <v:path arrowok="t" o:connecttype="custom" o:connectlocs="0,852;0,847" o:connectangles="0,0"/>
              </v:shape>
              <v:line id="Line 558" o:spid="_x0000_s1028" style="position:absolute;visibility:visible;mso-wrap-style:square" from="1800,850" to="110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" strokeweight=".24pt"/>
              <w10:wrap anchorx="page" anchory="page"/>
            </v:group>
          </w:pict>
        </mc:Fallback>
      </mc:AlternateContent>
    </w:r>
    <w:r>
      <w:rPr>
        <w:noProof/>
      </w:rPr>
      <mc:AlternateContent>
        <mc:Choice Requires="wps">
          <w:drawing>
            <wp:anchor distT="0" distB="0" distL="114300" distR="114300" simplePos="0" relativeHeight="502620560" behindDoc="1" locked="0" layoutInCell="1" allowOverlap="1" wp14:anchorId="3D0452A8" wp14:editId="463B097B">
              <wp:simplePos x="0" y="0"/>
              <wp:positionH relativeFrom="page">
                <wp:posOffset>4360545</wp:posOffset>
              </wp:positionH>
              <wp:positionV relativeFrom="page">
                <wp:posOffset>335915</wp:posOffset>
              </wp:positionV>
              <wp:extent cx="2662555" cy="165100"/>
              <wp:effectExtent l="0" t="2540" r="0" b="3810"/>
              <wp:wrapNone/>
              <wp:docPr id="479" name="Text Box 5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255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B9BEE4" w14:textId="77777777" w:rsidR="000861A3" w:rsidRDefault="000861A3">
                          <w:pPr>
                            <w:spacing w:before="18"/>
                            <w:ind w:left="20"/>
                            <w:rPr>
                              <w:rFonts w:ascii="Arial"/>
                              <w:sz w:val="19"/>
                            </w:rPr>
                          </w:pPr>
                          <w:r>
                            <w:rPr>
                              <w:rFonts w:ascii="Arial"/>
                              <w:spacing w:val="-11"/>
                              <w:sz w:val="19"/>
                            </w:rPr>
                            <w:t xml:space="preserve">Configuring </w:t>
                          </w:r>
                          <w:r>
                            <w:rPr>
                              <w:rFonts w:ascii="Arial"/>
                              <w:spacing w:val="-13"/>
                              <w:sz w:val="19"/>
                            </w:rPr>
                            <w:t xml:space="preserve">Global User </w:t>
                          </w:r>
                          <w:r>
                            <w:rPr>
                              <w:rFonts w:ascii="Arial"/>
                              <w:spacing w:val="-12"/>
                              <w:sz w:val="19"/>
                            </w:rPr>
                            <w:t xml:space="preserve">Authentication </w:t>
                          </w:r>
                          <w:r>
                            <w:rPr>
                              <w:rFonts w:ascii="Arial"/>
                              <w:spacing w:val="-11"/>
                              <w:sz w:val="19"/>
                            </w:rPr>
                            <w:t xml:space="preserve">and </w:t>
                          </w:r>
                          <w:r>
                            <w:rPr>
                              <w:rFonts w:ascii="Arial"/>
                              <w:spacing w:val="-13"/>
                              <w:sz w:val="19"/>
                            </w:rPr>
                            <w:t>Authorization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0452A8" id="_x0000_t202" coordsize="21600,21600" o:spt="202" path="m,l,21600r21600,l21600,xe">
              <v:stroke joinstyle="miter"/>
              <v:path gradientshapeok="t" o:connecttype="rect"/>
            </v:shapetype>
            <v:shape id="Text Box 556" o:spid="_x0000_s1082" type="#_x0000_t202" style="position:absolute;margin-left:343.35pt;margin-top:26.45pt;width:209.65pt;height:13pt;z-index:-695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" filled="f" stroked="f">
              <v:textbox inset="0,0,0,0">
                <w:txbxContent>
                  <w:p w14:paraId="6BB9BEE4" w14:textId="77777777" w:rsidR="000861A3" w:rsidRDefault="000861A3">
                    <w:pPr>
                      <w:spacing w:before="18"/>
                      <w:ind w:left="20"/>
                      <w:rPr>
                        <w:rFonts w:ascii="Arial"/>
                        <w:sz w:val="19"/>
                      </w:rPr>
                    </w:pPr>
                    <w:r>
                      <w:rPr>
                        <w:rFonts w:ascii="Arial"/>
                        <w:spacing w:val="-11"/>
                        <w:sz w:val="19"/>
                      </w:rPr>
                      <w:t xml:space="preserve">Configuring </w:t>
                    </w:r>
                    <w:r>
                      <w:rPr>
                        <w:rFonts w:ascii="Arial"/>
                        <w:spacing w:val="-13"/>
                        <w:sz w:val="19"/>
                      </w:rPr>
                      <w:t xml:space="preserve">Global User </w:t>
                    </w:r>
                    <w:r>
                      <w:rPr>
                        <w:rFonts w:ascii="Arial"/>
                        <w:spacing w:val="-12"/>
                        <w:sz w:val="19"/>
                      </w:rPr>
                      <w:t xml:space="preserve">Authentication </w:t>
                    </w:r>
                    <w:r>
                      <w:rPr>
                        <w:rFonts w:ascii="Arial"/>
                        <w:spacing w:val="-11"/>
                        <w:sz w:val="19"/>
                      </w:rPr>
                      <w:t xml:space="preserve">and </w:t>
                    </w:r>
                    <w:r>
                      <w:rPr>
                        <w:rFonts w:ascii="Arial"/>
                        <w:spacing w:val="-13"/>
                        <w:sz w:val="19"/>
                      </w:rPr>
                      <w:t>Authorization</w:t>
                    </w:r>
                  </w:p>
                </w:txbxContent>
              </v:textbox>
              <w10:wrap anchorx="page" anchory="page"/>
            </v:shape>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A1960B" w14:textId="243D1D47" w:rsidR="000861A3" w:rsidRDefault="00552A84">
    <w:pPr>
      <w:pStyle w:val="BodyText"/>
      <w:spacing w:line="14" w:lineRule="auto"/>
    </w:pPr>
    <w:r>
      <w:rPr>
        <w:noProof/>
      </w:rPr>
      <mc:AlternateContent>
        <mc:Choice Requires="wpg">
          <w:drawing>
            <wp:anchor distT="0" distB="0" distL="114300" distR="114300" simplePos="0" relativeHeight="502620632" behindDoc="1" locked="0" layoutInCell="1" allowOverlap="1" wp14:anchorId="50827F42" wp14:editId="32709627">
              <wp:simplePos x="0" y="0"/>
              <wp:positionH relativeFrom="page">
                <wp:posOffset>762000</wp:posOffset>
              </wp:positionH>
              <wp:positionV relativeFrom="page">
                <wp:posOffset>537845</wp:posOffset>
              </wp:positionV>
              <wp:extent cx="5867400" cy="3175"/>
              <wp:effectExtent l="9525" t="4445" r="9525" b="11430"/>
              <wp:wrapNone/>
              <wp:docPr id="474" name="Group 5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200" y="847"/>
                        <a:chExt cx="9240" cy="5"/>
                      </a:xfrm>
                    </wpg:grpSpPr>
                    <wps:wsp>
                      <wps:cNvPr id="475" name="Freeform 553"/>
                      <wps:cNvSpPr>
                        <a:spLocks/>
                      </wps:cNvSpPr>
                      <wps:spPr bwMode="auto">
                        <a:xfrm>
                          <a:off x="12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6" name="Line 552"/>
                      <wps:cNvCnPr>
                        <a:cxnSpLocks noChangeShapeType="1"/>
                      </wps:cNvCnPr>
                      <wps:spPr bwMode="auto">
                        <a:xfrm>
                          <a:off x="12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A261339" id="Group 551" o:spid="_x0000_s1026" style="position:absolute;margin-left:60pt;margin-top:42.35pt;width:462pt;height:.25pt;z-index:-695848;mso-position-horizontal-relative:page;mso-position-vertical-relative:page" coordorigin="12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">
              <v:shape id="Freeform 553" o:spid="_x0000_s1027" style="position:absolute;left:12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" path="m,5l,e" fillcolor="black" stroked="f">
                <v:path arrowok="t" o:connecttype="custom" o:connectlocs="0,852;0,847" o:connectangles="0,0"/>
              </v:shape>
              <v:line id="Line 552" o:spid="_x0000_s1028" style="position:absolute;visibility:visible;mso-wrap-style:square" from="1200,850" to="104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" strokeweight=".24pt"/>
              <w10:wrap anchorx="page" anchory="page"/>
            </v:group>
          </w:pict>
        </mc:Fallback>
      </mc:AlternateContent>
    </w:r>
    <w:r>
      <w:rPr>
        <w:noProof/>
      </w:rPr>
      <mc:AlternateContent>
        <mc:Choice Requires="wps">
          <w:drawing>
            <wp:anchor distT="0" distB="0" distL="114300" distR="114300" simplePos="0" relativeHeight="502620656" behindDoc="1" locked="0" layoutInCell="1" allowOverlap="1" wp14:anchorId="3958F3B3" wp14:editId="783F1974">
              <wp:simplePos x="0" y="0"/>
              <wp:positionH relativeFrom="page">
                <wp:posOffset>756285</wp:posOffset>
              </wp:positionH>
              <wp:positionV relativeFrom="page">
                <wp:posOffset>335915</wp:posOffset>
              </wp:positionV>
              <wp:extent cx="3258185" cy="165100"/>
              <wp:effectExtent l="3810" t="2540" r="0" b="3810"/>
              <wp:wrapNone/>
              <wp:docPr id="473" name="Text Box 5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818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3C2DA" w14:textId="77777777" w:rsidR="000861A3" w:rsidRDefault="000861A3">
                          <w:pPr>
                            <w:spacing w:before="18"/>
                            <w:ind w:left="20"/>
                            <w:rPr>
                              <w:rFonts w:ascii="Arial"/>
                              <w:sz w:val="19"/>
                            </w:rPr>
                          </w:pPr>
                          <w:r>
                            <w:rPr>
                              <w:rFonts w:ascii="Arial"/>
                              <w:spacing w:val="-11"/>
                              <w:sz w:val="19"/>
                            </w:rPr>
                            <w:t>Configuring</w:t>
                          </w:r>
                          <w:r>
                            <w:rPr>
                              <w:rFonts w:ascii="Arial"/>
                              <w:spacing w:val="-20"/>
                              <w:sz w:val="19"/>
                            </w:rPr>
                            <w:t xml:space="preserve"> </w:t>
                          </w:r>
                          <w:r>
                            <w:rPr>
                              <w:rFonts w:ascii="Arial"/>
                              <w:spacing w:val="-8"/>
                              <w:sz w:val="19"/>
                            </w:rPr>
                            <w:t>an</w:t>
                          </w:r>
                          <w:r>
                            <w:rPr>
                              <w:rFonts w:ascii="Arial"/>
                              <w:spacing w:val="-21"/>
                              <w:sz w:val="19"/>
                            </w:rPr>
                            <w:t xml:space="preserve"> </w:t>
                          </w:r>
                          <w:r>
                            <w:rPr>
                              <w:rFonts w:ascii="Arial"/>
                              <w:spacing w:val="-12"/>
                              <w:sz w:val="19"/>
                            </w:rPr>
                            <w:t>External</w:t>
                          </w:r>
                          <w:r>
                            <w:rPr>
                              <w:rFonts w:ascii="Arial"/>
                              <w:spacing w:val="-9"/>
                              <w:sz w:val="19"/>
                            </w:rPr>
                            <w:t xml:space="preserve"> </w:t>
                          </w:r>
                          <w:r>
                            <w:rPr>
                              <w:rFonts w:ascii="Arial"/>
                              <w:spacing w:val="-11"/>
                              <w:sz w:val="19"/>
                            </w:rPr>
                            <w:t>Service</w:t>
                          </w:r>
                          <w:r>
                            <w:rPr>
                              <w:rFonts w:ascii="Arial"/>
                              <w:spacing w:val="-20"/>
                              <w:sz w:val="19"/>
                            </w:rPr>
                            <w:t xml:space="preserve"> </w:t>
                          </w:r>
                          <w:r>
                            <w:rPr>
                              <w:rFonts w:ascii="Arial"/>
                              <w:spacing w:val="-3"/>
                              <w:sz w:val="19"/>
                            </w:rPr>
                            <w:t>to</w:t>
                          </w:r>
                          <w:r>
                            <w:rPr>
                              <w:rFonts w:ascii="Arial"/>
                              <w:spacing w:val="-20"/>
                              <w:sz w:val="19"/>
                            </w:rPr>
                            <w:t xml:space="preserve"> </w:t>
                          </w:r>
                          <w:r>
                            <w:rPr>
                              <w:rFonts w:ascii="Arial"/>
                              <w:spacing w:val="-12"/>
                              <w:sz w:val="19"/>
                            </w:rPr>
                            <w:t>Authenticate</w:t>
                          </w:r>
                          <w:r>
                            <w:rPr>
                              <w:rFonts w:ascii="Arial"/>
                              <w:spacing w:val="-21"/>
                              <w:sz w:val="19"/>
                            </w:rPr>
                            <w:t xml:space="preserve"> </w:t>
                          </w:r>
                          <w:r>
                            <w:rPr>
                              <w:rFonts w:ascii="Arial"/>
                              <w:spacing w:val="-12"/>
                              <w:sz w:val="19"/>
                            </w:rPr>
                            <w:t>Users</w:t>
                          </w:r>
                          <w:r>
                            <w:rPr>
                              <w:rFonts w:ascii="Arial"/>
                              <w:spacing w:val="-19"/>
                              <w:sz w:val="19"/>
                            </w:rPr>
                            <w:t xml:space="preserve"> </w:t>
                          </w:r>
                          <w:r>
                            <w:rPr>
                              <w:rFonts w:ascii="Arial"/>
                              <w:spacing w:val="-11"/>
                              <w:sz w:val="19"/>
                            </w:rPr>
                            <w:t>and</w:t>
                          </w:r>
                          <w:r>
                            <w:rPr>
                              <w:rFonts w:ascii="Arial"/>
                              <w:spacing w:val="-21"/>
                              <w:sz w:val="19"/>
                            </w:rPr>
                            <w:t xml:space="preserve"> </w:t>
                          </w:r>
                          <w:r>
                            <w:rPr>
                              <w:rFonts w:ascii="Arial"/>
                              <w:spacing w:val="-15"/>
                              <w:sz w:val="19"/>
                            </w:rPr>
                            <w:t>Passwords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58F3B3" id="_x0000_t202" coordsize="21600,21600" o:spt="202" path="m,l,21600r21600,l21600,xe">
              <v:stroke joinstyle="miter"/>
              <v:path gradientshapeok="t" o:connecttype="rect"/>
            </v:shapetype>
            <v:shape id="Text Box 550" o:spid="_x0000_s1085" type="#_x0000_t202" style="position:absolute;margin-left:59.55pt;margin-top:26.45pt;width:256.55pt;height:13pt;z-index:-695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" filled="f" stroked="f">
              <v:textbox inset="0,0,0,0">
                <w:txbxContent>
                  <w:p w14:paraId="2733C2DA" w14:textId="77777777" w:rsidR="000861A3" w:rsidRDefault="000861A3">
                    <w:pPr>
                      <w:spacing w:before="18"/>
                      <w:ind w:left="20"/>
                      <w:rPr>
                        <w:rFonts w:ascii="Arial"/>
                        <w:sz w:val="19"/>
                      </w:rPr>
                    </w:pPr>
                    <w:r>
                      <w:rPr>
                        <w:rFonts w:ascii="Arial"/>
                        <w:spacing w:val="-11"/>
                        <w:sz w:val="19"/>
                      </w:rPr>
                      <w:t>Configuring</w:t>
                    </w:r>
                    <w:r>
                      <w:rPr>
                        <w:rFonts w:ascii="Arial"/>
                        <w:spacing w:val="-20"/>
                        <w:sz w:val="19"/>
                      </w:rPr>
                      <w:t xml:space="preserve"> </w:t>
                    </w:r>
                    <w:r>
                      <w:rPr>
                        <w:rFonts w:ascii="Arial"/>
                        <w:spacing w:val="-8"/>
                        <w:sz w:val="19"/>
                      </w:rPr>
                      <w:t>an</w:t>
                    </w:r>
                    <w:r>
                      <w:rPr>
                        <w:rFonts w:ascii="Arial"/>
                        <w:spacing w:val="-21"/>
                        <w:sz w:val="19"/>
                      </w:rPr>
                      <w:t xml:space="preserve"> </w:t>
                    </w:r>
                    <w:r>
                      <w:rPr>
                        <w:rFonts w:ascii="Arial"/>
                        <w:spacing w:val="-12"/>
                        <w:sz w:val="19"/>
                      </w:rPr>
                      <w:t>External</w:t>
                    </w:r>
                    <w:r>
                      <w:rPr>
                        <w:rFonts w:ascii="Arial"/>
                        <w:spacing w:val="-9"/>
                        <w:sz w:val="19"/>
                      </w:rPr>
                      <w:t xml:space="preserve"> </w:t>
                    </w:r>
                    <w:r>
                      <w:rPr>
                        <w:rFonts w:ascii="Arial"/>
                        <w:spacing w:val="-11"/>
                        <w:sz w:val="19"/>
                      </w:rPr>
                      <w:t>Service</w:t>
                    </w:r>
                    <w:r>
                      <w:rPr>
                        <w:rFonts w:ascii="Arial"/>
                        <w:spacing w:val="-20"/>
                        <w:sz w:val="19"/>
                      </w:rPr>
                      <w:t xml:space="preserve"> </w:t>
                    </w:r>
                    <w:r>
                      <w:rPr>
                        <w:rFonts w:ascii="Arial"/>
                        <w:spacing w:val="-3"/>
                        <w:sz w:val="19"/>
                      </w:rPr>
                      <w:t>to</w:t>
                    </w:r>
                    <w:r>
                      <w:rPr>
                        <w:rFonts w:ascii="Arial"/>
                        <w:spacing w:val="-20"/>
                        <w:sz w:val="19"/>
                      </w:rPr>
                      <w:t xml:space="preserve"> </w:t>
                    </w:r>
                    <w:r>
                      <w:rPr>
                        <w:rFonts w:ascii="Arial"/>
                        <w:spacing w:val="-12"/>
                        <w:sz w:val="19"/>
                      </w:rPr>
                      <w:t>Authenticate</w:t>
                    </w:r>
                    <w:r>
                      <w:rPr>
                        <w:rFonts w:ascii="Arial"/>
                        <w:spacing w:val="-21"/>
                        <w:sz w:val="19"/>
                      </w:rPr>
                      <w:t xml:space="preserve"> </w:t>
                    </w:r>
                    <w:r>
                      <w:rPr>
                        <w:rFonts w:ascii="Arial"/>
                        <w:spacing w:val="-12"/>
                        <w:sz w:val="19"/>
                      </w:rPr>
                      <w:t>Users</w:t>
                    </w:r>
                    <w:r>
                      <w:rPr>
                        <w:rFonts w:ascii="Arial"/>
                        <w:spacing w:val="-19"/>
                        <w:sz w:val="19"/>
                      </w:rPr>
                      <w:t xml:space="preserve"> </w:t>
                    </w:r>
                    <w:r>
                      <w:rPr>
                        <w:rFonts w:ascii="Arial"/>
                        <w:spacing w:val="-11"/>
                        <w:sz w:val="19"/>
                      </w:rPr>
                      <w:t>and</w:t>
                    </w:r>
                    <w:r>
                      <w:rPr>
                        <w:rFonts w:ascii="Arial"/>
                        <w:spacing w:val="-21"/>
                        <w:sz w:val="19"/>
                      </w:rPr>
                      <w:t xml:space="preserve"> </w:t>
                    </w:r>
                    <w:r>
                      <w:rPr>
                        <w:rFonts w:ascii="Arial"/>
                        <w:spacing w:val="-15"/>
                        <w:sz w:val="19"/>
                      </w:rPr>
                      <w:t>Passwords</w:t>
                    </w:r>
                  </w:p>
                </w:txbxContent>
              </v:textbox>
              <w10:wrap anchorx="page" anchory="page"/>
            </v:shape>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69D4A3" w14:textId="242EB8D9" w:rsidR="000861A3" w:rsidRDefault="00552A84">
    <w:pPr>
      <w:pStyle w:val="BodyText"/>
      <w:spacing w:line="14" w:lineRule="auto"/>
    </w:pPr>
    <w:r>
      <w:rPr>
        <w:noProof/>
      </w:rPr>
      <mc:AlternateContent>
        <mc:Choice Requires="wpg">
          <w:drawing>
            <wp:anchor distT="0" distB="0" distL="114300" distR="114300" simplePos="0" relativeHeight="502620680" behindDoc="1" locked="0" layoutInCell="1" allowOverlap="1" wp14:anchorId="2489E302" wp14:editId="36EFAF8E">
              <wp:simplePos x="0" y="0"/>
              <wp:positionH relativeFrom="page">
                <wp:posOffset>1143000</wp:posOffset>
              </wp:positionH>
              <wp:positionV relativeFrom="page">
                <wp:posOffset>537845</wp:posOffset>
              </wp:positionV>
              <wp:extent cx="5867400" cy="3175"/>
              <wp:effectExtent l="9525" t="4445" r="9525" b="11430"/>
              <wp:wrapNone/>
              <wp:docPr id="470" name="Group 5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800" y="847"/>
                        <a:chExt cx="9240" cy="5"/>
                      </a:xfrm>
                    </wpg:grpSpPr>
                    <wps:wsp>
                      <wps:cNvPr id="471" name="Freeform 549"/>
                      <wps:cNvSpPr>
                        <a:spLocks/>
                      </wps:cNvSpPr>
                      <wps:spPr bwMode="auto">
                        <a:xfrm>
                          <a:off x="18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2" name="Line 548"/>
                      <wps:cNvCnPr>
                        <a:cxnSpLocks noChangeShapeType="1"/>
                      </wps:cNvCnPr>
                      <wps:spPr bwMode="auto">
                        <a:xfrm>
                          <a:off x="18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3A0FAA6" id="Group 547" o:spid="_x0000_s1026" style="position:absolute;margin-left:90pt;margin-top:42.35pt;width:462pt;height:.25pt;z-index:-695800;mso-position-horizontal-relative:page;mso-position-vertical-relative:page" coordorigin="18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">
              <v:shape id="Freeform 549" o:spid="_x0000_s1027" style="position:absolute;left:18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" path="m,5l,e" fillcolor="black" stroked="f">
                <v:path arrowok="t" o:connecttype="custom" o:connectlocs="0,852;0,847" o:connectangles="0,0"/>
              </v:shape>
              <v:line id="Line 548" o:spid="_x0000_s1028" style="position:absolute;visibility:visible;mso-wrap-style:square" from="1800,850" to="110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" strokeweight=".24pt"/>
              <w10:wrap anchorx="page" anchory="page"/>
            </v:group>
          </w:pict>
        </mc:Fallback>
      </mc:AlternateContent>
    </w:r>
    <w:r>
      <w:rPr>
        <w:noProof/>
      </w:rPr>
      <mc:AlternateContent>
        <mc:Choice Requires="wps">
          <w:drawing>
            <wp:anchor distT="0" distB="0" distL="114300" distR="114300" simplePos="0" relativeHeight="502620704" behindDoc="1" locked="0" layoutInCell="1" allowOverlap="1" wp14:anchorId="58D69A6B" wp14:editId="14A36809">
              <wp:simplePos x="0" y="0"/>
              <wp:positionH relativeFrom="page">
                <wp:posOffset>3773805</wp:posOffset>
              </wp:positionH>
              <wp:positionV relativeFrom="page">
                <wp:posOffset>335915</wp:posOffset>
              </wp:positionV>
              <wp:extent cx="3258185" cy="165100"/>
              <wp:effectExtent l="1905" t="2540" r="0" b="3810"/>
              <wp:wrapNone/>
              <wp:docPr id="469" name="Text Box 5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818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DFC8B5" w14:textId="77777777" w:rsidR="000861A3" w:rsidRDefault="000861A3">
                          <w:pPr>
                            <w:spacing w:before="18"/>
                            <w:ind w:left="20"/>
                            <w:rPr>
                              <w:rFonts w:ascii="Arial"/>
                              <w:sz w:val="19"/>
                            </w:rPr>
                          </w:pPr>
                          <w:r>
                            <w:rPr>
                              <w:rFonts w:ascii="Arial"/>
                              <w:spacing w:val="-11"/>
                              <w:sz w:val="19"/>
                            </w:rPr>
                            <w:t>Configuring</w:t>
                          </w:r>
                          <w:r>
                            <w:rPr>
                              <w:rFonts w:ascii="Arial"/>
                              <w:spacing w:val="-21"/>
                              <w:sz w:val="19"/>
                            </w:rPr>
                            <w:t xml:space="preserve"> </w:t>
                          </w:r>
                          <w:r>
                            <w:rPr>
                              <w:rFonts w:ascii="Arial"/>
                              <w:spacing w:val="-8"/>
                              <w:sz w:val="19"/>
                            </w:rPr>
                            <w:t>an</w:t>
                          </w:r>
                          <w:r>
                            <w:rPr>
                              <w:rFonts w:ascii="Arial"/>
                              <w:spacing w:val="-22"/>
                              <w:sz w:val="19"/>
                            </w:rPr>
                            <w:t xml:space="preserve"> </w:t>
                          </w:r>
                          <w:r>
                            <w:rPr>
                              <w:rFonts w:ascii="Arial"/>
                              <w:spacing w:val="-12"/>
                              <w:sz w:val="19"/>
                            </w:rPr>
                            <w:t>External</w:t>
                          </w:r>
                          <w:r>
                            <w:rPr>
                              <w:rFonts w:ascii="Arial"/>
                              <w:spacing w:val="-10"/>
                              <w:sz w:val="19"/>
                            </w:rPr>
                            <w:t xml:space="preserve"> Service</w:t>
                          </w:r>
                          <w:r>
                            <w:rPr>
                              <w:rFonts w:ascii="Arial"/>
                              <w:spacing w:val="-21"/>
                              <w:sz w:val="19"/>
                            </w:rPr>
                            <w:t xml:space="preserve"> </w:t>
                          </w:r>
                          <w:r>
                            <w:rPr>
                              <w:rFonts w:ascii="Arial"/>
                              <w:spacing w:val="-3"/>
                              <w:sz w:val="19"/>
                            </w:rPr>
                            <w:t>to</w:t>
                          </w:r>
                          <w:r>
                            <w:rPr>
                              <w:rFonts w:ascii="Arial"/>
                              <w:spacing w:val="-21"/>
                              <w:sz w:val="19"/>
                            </w:rPr>
                            <w:t xml:space="preserve"> </w:t>
                          </w:r>
                          <w:r>
                            <w:rPr>
                              <w:rFonts w:ascii="Arial"/>
                              <w:spacing w:val="-12"/>
                              <w:sz w:val="19"/>
                            </w:rPr>
                            <w:t>Authenticate</w:t>
                          </w:r>
                          <w:r>
                            <w:rPr>
                              <w:rFonts w:ascii="Arial"/>
                              <w:spacing w:val="-22"/>
                              <w:sz w:val="19"/>
                            </w:rPr>
                            <w:t xml:space="preserve"> </w:t>
                          </w:r>
                          <w:r>
                            <w:rPr>
                              <w:rFonts w:ascii="Arial"/>
                              <w:spacing w:val="-12"/>
                              <w:sz w:val="19"/>
                            </w:rPr>
                            <w:t>Users</w:t>
                          </w:r>
                          <w:r>
                            <w:rPr>
                              <w:rFonts w:ascii="Arial"/>
                              <w:spacing w:val="-20"/>
                              <w:sz w:val="19"/>
                            </w:rPr>
                            <w:t xml:space="preserve"> </w:t>
                          </w:r>
                          <w:r>
                            <w:rPr>
                              <w:rFonts w:ascii="Arial"/>
                              <w:spacing w:val="-11"/>
                              <w:sz w:val="19"/>
                            </w:rPr>
                            <w:t>and</w:t>
                          </w:r>
                          <w:r>
                            <w:rPr>
                              <w:rFonts w:ascii="Arial"/>
                              <w:spacing w:val="-22"/>
                              <w:sz w:val="19"/>
                            </w:rPr>
                            <w:t xml:space="preserve"> </w:t>
                          </w:r>
                          <w:r>
                            <w:rPr>
                              <w:rFonts w:ascii="Arial"/>
                              <w:spacing w:val="-15"/>
                              <w:sz w:val="19"/>
                            </w:rPr>
                            <w:t>Passwords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D69A6B" id="_x0000_t202" coordsize="21600,21600" o:spt="202" path="m,l,21600r21600,l21600,xe">
              <v:stroke joinstyle="miter"/>
              <v:path gradientshapeok="t" o:connecttype="rect"/>
            </v:shapetype>
            <v:shape id="Text Box 546" o:spid="_x0000_s1086" type="#_x0000_t202" style="position:absolute;margin-left:297.15pt;margin-top:26.45pt;width:256.55pt;height:13pt;z-index:-695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" filled="f" stroked="f">
              <v:textbox inset="0,0,0,0">
                <w:txbxContent>
                  <w:p w14:paraId="75DFC8B5" w14:textId="77777777" w:rsidR="000861A3" w:rsidRDefault="000861A3">
                    <w:pPr>
                      <w:spacing w:before="18"/>
                      <w:ind w:left="20"/>
                      <w:rPr>
                        <w:rFonts w:ascii="Arial"/>
                        <w:sz w:val="19"/>
                      </w:rPr>
                    </w:pPr>
                    <w:r>
                      <w:rPr>
                        <w:rFonts w:ascii="Arial"/>
                        <w:spacing w:val="-11"/>
                        <w:sz w:val="19"/>
                      </w:rPr>
                      <w:t>Configuring</w:t>
                    </w:r>
                    <w:r>
                      <w:rPr>
                        <w:rFonts w:ascii="Arial"/>
                        <w:spacing w:val="-21"/>
                        <w:sz w:val="19"/>
                      </w:rPr>
                      <w:t xml:space="preserve"> </w:t>
                    </w:r>
                    <w:r>
                      <w:rPr>
                        <w:rFonts w:ascii="Arial"/>
                        <w:spacing w:val="-8"/>
                        <w:sz w:val="19"/>
                      </w:rPr>
                      <w:t>an</w:t>
                    </w:r>
                    <w:r>
                      <w:rPr>
                        <w:rFonts w:ascii="Arial"/>
                        <w:spacing w:val="-22"/>
                        <w:sz w:val="19"/>
                      </w:rPr>
                      <w:t xml:space="preserve"> </w:t>
                    </w:r>
                    <w:r>
                      <w:rPr>
                        <w:rFonts w:ascii="Arial"/>
                        <w:spacing w:val="-12"/>
                        <w:sz w:val="19"/>
                      </w:rPr>
                      <w:t>External</w:t>
                    </w:r>
                    <w:r>
                      <w:rPr>
                        <w:rFonts w:ascii="Arial"/>
                        <w:spacing w:val="-10"/>
                        <w:sz w:val="19"/>
                      </w:rPr>
                      <w:t xml:space="preserve"> Service</w:t>
                    </w:r>
                    <w:r>
                      <w:rPr>
                        <w:rFonts w:ascii="Arial"/>
                        <w:spacing w:val="-21"/>
                        <w:sz w:val="19"/>
                      </w:rPr>
                      <w:t xml:space="preserve"> </w:t>
                    </w:r>
                    <w:r>
                      <w:rPr>
                        <w:rFonts w:ascii="Arial"/>
                        <w:spacing w:val="-3"/>
                        <w:sz w:val="19"/>
                      </w:rPr>
                      <w:t>to</w:t>
                    </w:r>
                    <w:r>
                      <w:rPr>
                        <w:rFonts w:ascii="Arial"/>
                        <w:spacing w:val="-21"/>
                        <w:sz w:val="19"/>
                      </w:rPr>
                      <w:t xml:space="preserve"> </w:t>
                    </w:r>
                    <w:r>
                      <w:rPr>
                        <w:rFonts w:ascii="Arial"/>
                        <w:spacing w:val="-12"/>
                        <w:sz w:val="19"/>
                      </w:rPr>
                      <w:t>Authenticate</w:t>
                    </w:r>
                    <w:r>
                      <w:rPr>
                        <w:rFonts w:ascii="Arial"/>
                        <w:spacing w:val="-22"/>
                        <w:sz w:val="19"/>
                      </w:rPr>
                      <w:t xml:space="preserve"> </w:t>
                    </w:r>
                    <w:r>
                      <w:rPr>
                        <w:rFonts w:ascii="Arial"/>
                        <w:spacing w:val="-12"/>
                        <w:sz w:val="19"/>
                      </w:rPr>
                      <w:t>Users</w:t>
                    </w:r>
                    <w:r>
                      <w:rPr>
                        <w:rFonts w:ascii="Arial"/>
                        <w:spacing w:val="-20"/>
                        <w:sz w:val="19"/>
                      </w:rPr>
                      <w:t xml:space="preserve"> </w:t>
                    </w:r>
                    <w:r>
                      <w:rPr>
                        <w:rFonts w:ascii="Arial"/>
                        <w:spacing w:val="-11"/>
                        <w:sz w:val="19"/>
                      </w:rPr>
                      <w:t>and</w:t>
                    </w:r>
                    <w:r>
                      <w:rPr>
                        <w:rFonts w:ascii="Arial"/>
                        <w:spacing w:val="-22"/>
                        <w:sz w:val="19"/>
                      </w:rPr>
                      <w:t xml:space="preserve"> </w:t>
                    </w:r>
                    <w:r>
                      <w:rPr>
                        <w:rFonts w:ascii="Arial"/>
                        <w:spacing w:val="-15"/>
                        <w:sz w:val="19"/>
                      </w:rPr>
                      <w:t>Passwords</w:t>
                    </w:r>
                  </w:p>
                </w:txbxContent>
              </v:textbox>
              <w10:wrap anchorx="page" anchory="page"/>
            </v:shape>
          </w:pict>
        </mc:Fallback>
      </mc:AlternateConten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49D197" w14:textId="7016BAA6" w:rsidR="000861A3" w:rsidRDefault="00552A84">
    <w:pPr>
      <w:pStyle w:val="BodyText"/>
      <w:spacing w:line="14" w:lineRule="auto"/>
    </w:pPr>
    <w:r>
      <w:rPr>
        <w:noProof/>
      </w:rPr>
      <mc:AlternateContent>
        <mc:Choice Requires="wpg">
          <w:drawing>
            <wp:anchor distT="0" distB="0" distL="114300" distR="114300" simplePos="0" relativeHeight="502620728" behindDoc="1" locked="0" layoutInCell="1" allowOverlap="1" wp14:anchorId="3BEEDAC8" wp14:editId="1933B796">
              <wp:simplePos x="0" y="0"/>
              <wp:positionH relativeFrom="page">
                <wp:posOffset>762000</wp:posOffset>
              </wp:positionH>
              <wp:positionV relativeFrom="page">
                <wp:posOffset>537845</wp:posOffset>
              </wp:positionV>
              <wp:extent cx="5867400" cy="3175"/>
              <wp:effectExtent l="9525" t="4445" r="9525" b="11430"/>
              <wp:wrapNone/>
              <wp:docPr id="466" name="Group 5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200" y="847"/>
                        <a:chExt cx="9240" cy="5"/>
                      </a:xfrm>
                    </wpg:grpSpPr>
                    <wps:wsp>
                      <wps:cNvPr id="467" name="Freeform 545"/>
                      <wps:cNvSpPr>
                        <a:spLocks/>
                      </wps:cNvSpPr>
                      <wps:spPr bwMode="auto">
                        <a:xfrm>
                          <a:off x="12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8" name="Line 544"/>
                      <wps:cNvCnPr>
                        <a:cxnSpLocks noChangeShapeType="1"/>
                      </wps:cNvCnPr>
                      <wps:spPr bwMode="auto">
                        <a:xfrm>
                          <a:off x="12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57ED613" id="Group 543" o:spid="_x0000_s1026" style="position:absolute;margin-left:60pt;margin-top:42.35pt;width:462pt;height:.25pt;z-index:-695752;mso-position-horizontal-relative:page;mso-position-vertical-relative:page" coordorigin="12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">
              <v:shape id="Freeform 545" o:spid="_x0000_s1027" style="position:absolute;left:12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" path="m,5l,e" fillcolor="black" stroked="f">
                <v:path arrowok="t" o:connecttype="custom" o:connectlocs="0,852;0,847" o:connectangles="0,0"/>
              </v:shape>
              <v:line id="Line 544" o:spid="_x0000_s1028" style="position:absolute;visibility:visible;mso-wrap-style:square" from="1200,850" to="104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" strokeweight=".24pt"/>
              <w10:wrap anchorx="page" anchory="page"/>
            </v:group>
          </w:pict>
        </mc:Fallback>
      </mc:AlternateContent>
    </w:r>
    <w:r>
      <w:rPr>
        <w:noProof/>
      </w:rPr>
      <mc:AlternateContent>
        <mc:Choice Requires="wps">
          <w:drawing>
            <wp:anchor distT="0" distB="0" distL="114300" distR="114300" simplePos="0" relativeHeight="502620752" behindDoc="1" locked="0" layoutInCell="1" allowOverlap="1" wp14:anchorId="554BF150" wp14:editId="4FC8A1A3">
              <wp:simplePos x="0" y="0"/>
              <wp:positionH relativeFrom="page">
                <wp:posOffset>756285</wp:posOffset>
              </wp:positionH>
              <wp:positionV relativeFrom="page">
                <wp:posOffset>335915</wp:posOffset>
              </wp:positionV>
              <wp:extent cx="2214880" cy="165100"/>
              <wp:effectExtent l="3810" t="2540" r="635" b="3810"/>
              <wp:wrapNone/>
              <wp:docPr id="465" name="Text Box 5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488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0564F3" w14:textId="77777777" w:rsidR="000861A3" w:rsidRDefault="000861A3">
                          <w:pPr>
                            <w:spacing w:before="18"/>
                            <w:ind w:left="20"/>
                            <w:rPr>
                              <w:rFonts w:ascii="Arial"/>
                              <w:sz w:val="19"/>
                            </w:rPr>
                          </w:pPr>
                          <w:r>
                            <w:rPr>
                              <w:rFonts w:ascii="Arial"/>
                              <w:spacing w:val="-11"/>
                              <w:sz w:val="19"/>
                            </w:rPr>
                            <w:t xml:space="preserve">Using </w:t>
                          </w:r>
                          <w:r>
                            <w:rPr>
                              <w:rFonts w:ascii="Arial"/>
                              <w:spacing w:val="-9"/>
                              <w:sz w:val="19"/>
                            </w:rPr>
                            <w:t xml:space="preserve">Multitier </w:t>
                          </w:r>
                          <w:r>
                            <w:rPr>
                              <w:rFonts w:ascii="Arial"/>
                              <w:spacing w:val="-12"/>
                              <w:sz w:val="19"/>
                            </w:rPr>
                            <w:t xml:space="preserve">Authentication </w:t>
                          </w:r>
                          <w:r>
                            <w:rPr>
                              <w:rFonts w:ascii="Arial"/>
                              <w:spacing w:val="-11"/>
                              <w:sz w:val="19"/>
                            </w:rPr>
                            <w:t xml:space="preserve">and </w:t>
                          </w:r>
                          <w:r>
                            <w:rPr>
                              <w:rFonts w:ascii="Arial"/>
                              <w:spacing w:val="-13"/>
                              <w:sz w:val="19"/>
                            </w:rPr>
                            <w:t>Authorization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4BF150" id="_x0000_t202" coordsize="21600,21600" o:spt="202" path="m,l,21600r21600,l21600,xe">
              <v:stroke joinstyle="miter"/>
              <v:path gradientshapeok="t" o:connecttype="rect"/>
            </v:shapetype>
            <v:shape id="Text Box 542" o:spid="_x0000_s1087" type="#_x0000_t202" style="position:absolute;margin-left:59.55pt;margin-top:26.45pt;width:174.4pt;height:13pt;z-index:-695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" filled="f" stroked="f">
              <v:textbox inset="0,0,0,0">
                <w:txbxContent>
                  <w:p w14:paraId="6A0564F3" w14:textId="77777777" w:rsidR="000861A3" w:rsidRDefault="000861A3">
                    <w:pPr>
                      <w:spacing w:before="18"/>
                      <w:ind w:left="20"/>
                      <w:rPr>
                        <w:rFonts w:ascii="Arial"/>
                        <w:sz w:val="19"/>
                      </w:rPr>
                    </w:pPr>
                    <w:r>
                      <w:rPr>
                        <w:rFonts w:ascii="Arial"/>
                        <w:spacing w:val="-11"/>
                        <w:sz w:val="19"/>
                      </w:rPr>
                      <w:t xml:space="preserve">Using </w:t>
                    </w:r>
                    <w:r>
                      <w:rPr>
                        <w:rFonts w:ascii="Arial"/>
                        <w:spacing w:val="-9"/>
                        <w:sz w:val="19"/>
                      </w:rPr>
                      <w:t xml:space="preserve">Multitier </w:t>
                    </w:r>
                    <w:r>
                      <w:rPr>
                        <w:rFonts w:ascii="Arial"/>
                        <w:spacing w:val="-12"/>
                        <w:sz w:val="19"/>
                      </w:rPr>
                      <w:t xml:space="preserve">Authentication </w:t>
                    </w:r>
                    <w:r>
                      <w:rPr>
                        <w:rFonts w:ascii="Arial"/>
                        <w:spacing w:val="-11"/>
                        <w:sz w:val="19"/>
                      </w:rPr>
                      <w:t xml:space="preserve">and </w:t>
                    </w:r>
                    <w:r>
                      <w:rPr>
                        <w:rFonts w:ascii="Arial"/>
                        <w:spacing w:val="-13"/>
                        <w:sz w:val="19"/>
                      </w:rPr>
                      <w:t>Authorization</w:t>
                    </w:r>
                  </w:p>
                </w:txbxContent>
              </v:textbox>
              <w10:wrap anchorx="page" anchory="page"/>
            </v:shape>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D6246C" w14:textId="0DFD008A" w:rsidR="000861A3" w:rsidRDefault="00552A84">
    <w:pPr>
      <w:pStyle w:val="BodyText"/>
      <w:spacing w:line="14" w:lineRule="auto"/>
    </w:pPr>
    <w:r>
      <w:rPr>
        <w:noProof/>
      </w:rPr>
      <mc:AlternateContent>
        <mc:Choice Requires="wpg">
          <w:drawing>
            <wp:anchor distT="0" distB="0" distL="114300" distR="114300" simplePos="0" relativeHeight="502620776" behindDoc="1" locked="0" layoutInCell="1" allowOverlap="1" wp14:anchorId="5D756EEA" wp14:editId="1D638549">
              <wp:simplePos x="0" y="0"/>
              <wp:positionH relativeFrom="page">
                <wp:posOffset>1143000</wp:posOffset>
              </wp:positionH>
              <wp:positionV relativeFrom="page">
                <wp:posOffset>537845</wp:posOffset>
              </wp:positionV>
              <wp:extent cx="5867400" cy="3175"/>
              <wp:effectExtent l="9525" t="4445" r="9525" b="11430"/>
              <wp:wrapNone/>
              <wp:docPr id="462" name="Group 5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800" y="847"/>
                        <a:chExt cx="9240" cy="5"/>
                      </a:xfrm>
                    </wpg:grpSpPr>
                    <wps:wsp>
                      <wps:cNvPr id="463" name="Freeform 541"/>
                      <wps:cNvSpPr>
                        <a:spLocks/>
                      </wps:cNvSpPr>
                      <wps:spPr bwMode="auto">
                        <a:xfrm>
                          <a:off x="18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4" name="Line 540"/>
                      <wps:cNvCnPr>
                        <a:cxnSpLocks noChangeShapeType="1"/>
                      </wps:cNvCnPr>
                      <wps:spPr bwMode="auto">
                        <a:xfrm>
                          <a:off x="18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D2A1B5F" id="Group 539" o:spid="_x0000_s1026" style="position:absolute;margin-left:90pt;margin-top:42.35pt;width:462pt;height:.25pt;z-index:-695704;mso-position-horizontal-relative:page;mso-position-vertical-relative:page" coordorigin="18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">
              <v:shape id="Freeform 541" o:spid="_x0000_s1027" style="position:absolute;left:18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" path="m,5l,e" fillcolor="black" stroked="f">
                <v:path arrowok="t" o:connecttype="custom" o:connectlocs="0,852;0,847" o:connectangles="0,0"/>
              </v:shape>
              <v:line id="Line 540" o:spid="_x0000_s1028" style="position:absolute;visibility:visible;mso-wrap-style:square" from="1800,850" to="110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" strokeweight=".24pt"/>
              <w10:wrap anchorx="page" anchory="page"/>
            </v:group>
          </w:pict>
        </mc:Fallback>
      </mc:AlternateContent>
    </w:r>
    <w:r>
      <w:rPr>
        <w:noProof/>
      </w:rPr>
      <mc:AlternateContent>
        <mc:Choice Requires="wps">
          <w:drawing>
            <wp:anchor distT="0" distB="0" distL="114300" distR="114300" simplePos="0" relativeHeight="502620800" behindDoc="1" locked="0" layoutInCell="1" allowOverlap="1" wp14:anchorId="7D2CF393" wp14:editId="64675745">
              <wp:simplePos x="0" y="0"/>
              <wp:positionH relativeFrom="page">
                <wp:posOffset>4809490</wp:posOffset>
              </wp:positionH>
              <wp:positionV relativeFrom="page">
                <wp:posOffset>335915</wp:posOffset>
              </wp:positionV>
              <wp:extent cx="2214245" cy="165100"/>
              <wp:effectExtent l="0" t="2540" r="0" b="3810"/>
              <wp:wrapNone/>
              <wp:docPr id="461" name="Text Box 5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424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DB667D" w14:textId="77777777" w:rsidR="000861A3" w:rsidRDefault="000861A3">
                          <w:pPr>
                            <w:spacing w:before="18"/>
                            <w:ind w:left="20"/>
                            <w:rPr>
                              <w:rFonts w:ascii="Arial"/>
                              <w:sz w:val="19"/>
                            </w:rPr>
                          </w:pPr>
                          <w:r>
                            <w:rPr>
                              <w:rFonts w:ascii="Arial"/>
                              <w:spacing w:val="-11"/>
                              <w:sz w:val="19"/>
                            </w:rPr>
                            <w:t xml:space="preserve">Using </w:t>
                          </w:r>
                          <w:r>
                            <w:rPr>
                              <w:rFonts w:ascii="Arial"/>
                              <w:spacing w:val="-9"/>
                              <w:sz w:val="19"/>
                            </w:rPr>
                            <w:t xml:space="preserve">Multitier </w:t>
                          </w:r>
                          <w:r>
                            <w:rPr>
                              <w:rFonts w:ascii="Arial"/>
                              <w:spacing w:val="-12"/>
                              <w:sz w:val="19"/>
                            </w:rPr>
                            <w:t xml:space="preserve">Authentication </w:t>
                          </w:r>
                          <w:r>
                            <w:rPr>
                              <w:rFonts w:ascii="Arial"/>
                              <w:spacing w:val="-11"/>
                              <w:sz w:val="19"/>
                            </w:rPr>
                            <w:t xml:space="preserve">and </w:t>
                          </w:r>
                          <w:r>
                            <w:rPr>
                              <w:rFonts w:ascii="Arial"/>
                              <w:spacing w:val="-13"/>
                              <w:sz w:val="19"/>
                            </w:rPr>
                            <w:t>Authorization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2CF393" id="_x0000_t202" coordsize="21600,21600" o:spt="202" path="m,l,21600r21600,l21600,xe">
              <v:stroke joinstyle="miter"/>
              <v:path gradientshapeok="t" o:connecttype="rect"/>
            </v:shapetype>
            <v:shape id="Text Box 538" o:spid="_x0000_s1088" type="#_x0000_t202" style="position:absolute;margin-left:378.7pt;margin-top:26.45pt;width:174.35pt;height:13pt;z-index:-69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" filled="f" stroked="f">
              <v:textbox inset="0,0,0,0">
                <w:txbxContent>
                  <w:p w14:paraId="26DB667D" w14:textId="77777777" w:rsidR="000861A3" w:rsidRDefault="000861A3">
                    <w:pPr>
                      <w:spacing w:before="18"/>
                      <w:ind w:left="20"/>
                      <w:rPr>
                        <w:rFonts w:ascii="Arial"/>
                        <w:sz w:val="19"/>
                      </w:rPr>
                    </w:pPr>
                    <w:r>
                      <w:rPr>
                        <w:rFonts w:ascii="Arial"/>
                        <w:spacing w:val="-11"/>
                        <w:sz w:val="19"/>
                      </w:rPr>
                      <w:t xml:space="preserve">Using </w:t>
                    </w:r>
                    <w:r>
                      <w:rPr>
                        <w:rFonts w:ascii="Arial"/>
                        <w:spacing w:val="-9"/>
                        <w:sz w:val="19"/>
                      </w:rPr>
                      <w:t xml:space="preserve">Multitier </w:t>
                    </w:r>
                    <w:r>
                      <w:rPr>
                        <w:rFonts w:ascii="Arial"/>
                        <w:spacing w:val="-12"/>
                        <w:sz w:val="19"/>
                      </w:rPr>
                      <w:t xml:space="preserve">Authentication </w:t>
                    </w:r>
                    <w:r>
                      <w:rPr>
                        <w:rFonts w:ascii="Arial"/>
                        <w:spacing w:val="-11"/>
                        <w:sz w:val="19"/>
                      </w:rPr>
                      <w:t xml:space="preserve">and </w:t>
                    </w:r>
                    <w:r>
                      <w:rPr>
                        <w:rFonts w:ascii="Arial"/>
                        <w:spacing w:val="-13"/>
                        <w:sz w:val="19"/>
                      </w:rPr>
                      <w:t>Authorization</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9D3909" w14:textId="74D5BFE2" w:rsidR="000861A3" w:rsidRDefault="00552A84">
    <w:pPr>
      <w:pStyle w:val="BodyText"/>
      <w:spacing w:line="14" w:lineRule="auto"/>
    </w:pPr>
    <w:r>
      <w:rPr>
        <w:noProof/>
      </w:rPr>
      <mc:AlternateContent>
        <mc:Choice Requires="wpg">
          <w:drawing>
            <wp:anchor distT="0" distB="0" distL="114300" distR="114300" simplePos="0" relativeHeight="502619336" behindDoc="1" locked="0" layoutInCell="1" allowOverlap="1" wp14:anchorId="70B3240E" wp14:editId="2FDE0E42">
              <wp:simplePos x="0" y="0"/>
              <wp:positionH relativeFrom="page">
                <wp:posOffset>762000</wp:posOffset>
              </wp:positionH>
              <wp:positionV relativeFrom="page">
                <wp:posOffset>537845</wp:posOffset>
              </wp:positionV>
              <wp:extent cx="5867400" cy="3175"/>
              <wp:effectExtent l="9525" t="4445" r="9525" b="11430"/>
              <wp:wrapNone/>
              <wp:docPr id="568" name="Group 6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200" y="847"/>
                        <a:chExt cx="9240" cy="5"/>
                      </a:xfrm>
                    </wpg:grpSpPr>
                    <wps:wsp>
                      <wps:cNvPr id="569" name="Freeform 649"/>
                      <wps:cNvSpPr>
                        <a:spLocks/>
                      </wps:cNvSpPr>
                      <wps:spPr bwMode="auto">
                        <a:xfrm>
                          <a:off x="12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0" name="Line 648"/>
                      <wps:cNvCnPr>
                        <a:cxnSpLocks noChangeShapeType="1"/>
                      </wps:cNvCnPr>
                      <wps:spPr bwMode="auto">
                        <a:xfrm>
                          <a:off x="12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4B20854" id="Group 647" o:spid="_x0000_s1026" style="position:absolute;margin-left:60pt;margin-top:42.35pt;width:462pt;height:.25pt;z-index:-697144;mso-position-horizontal-relative:page;mso-position-vertical-relative:page" coordorigin="12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">
              <v:shape id="Freeform 649" o:spid="_x0000_s1027" style="position:absolute;left:12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" path="m,5l,e" fillcolor="black" stroked="f">
                <v:path arrowok="t" o:connecttype="custom" o:connectlocs="0,852;0,847" o:connectangles="0,0"/>
              </v:shape>
              <v:line id="Line 648" o:spid="_x0000_s1028" style="position:absolute;visibility:visible;mso-wrap-style:square" from="1200,850" to="104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" strokeweight=".24pt"/>
              <w10:wrap anchorx="page" anchory="page"/>
            </v:group>
          </w:pict>
        </mc:Fallback>
      </mc:AlternateContent>
    </w:r>
    <w:r>
      <w:rPr>
        <w:noProof/>
      </w:rPr>
      <mc:AlternateContent>
        <mc:Choice Requires="wps">
          <w:drawing>
            <wp:anchor distT="0" distB="0" distL="114300" distR="114300" simplePos="0" relativeHeight="502619360" behindDoc="1" locked="0" layoutInCell="1" allowOverlap="1" wp14:anchorId="237B16BD" wp14:editId="03472DBA">
              <wp:simplePos x="0" y="0"/>
              <wp:positionH relativeFrom="page">
                <wp:posOffset>756285</wp:posOffset>
              </wp:positionH>
              <wp:positionV relativeFrom="page">
                <wp:posOffset>335915</wp:posOffset>
              </wp:positionV>
              <wp:extent cx="1130935" cy="165100"/>
              <wp:effectExtent l="3810" t="2540" r="0" b="3810"/>
              <wp:wrapNone/>
              <wp:docPr id="567" name="Text Box 6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093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236407" w14:textId="77777777" w:rsidR="000861A3" w:rsidRDefault="000861A3">
                          <w:pPr>
                            <w:spacing w:before="18"/>
                            <w:ind w:left="20"/>
                            <w:rPr>
                              <w:rFonts w:ascii="Arial"/>
                              <w:sz w:val="19"/>
                            </w:rPr>
                          </w:pPr>
                          <w:r>
                            <w:rPr>
                              <w:rFonts w:ascii="Arial"/>
                              <w:spacing w:val="-11"/>
                              <w:sz w:val="19"/>
                            </w:rPr>
                            <w:t xml:space="preserve">Creating </w:t>
                          </w:r>
                          <w:r>
                            <w:rPr>
                              <w:rFonts w:ascii="Arial"/>
                              <w:spacing w:val="-13"/>
                              <w:sz w:val="19"/>
                            </w:rPr>
                            <w:t>User Accounts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7B16BD" id="_x0000_t202" coordsize="21600,21600" o:spt="202" path="m,l,21600r21600,l21600,xe">
              <v:stroke joinstyle="miter"/>
              <v:path gradientshapeok="t" o:connecttype="rect"/>
            </v:shapetype>
            <v:shape id="Text Box 646" o:spid="_x0000_s1054" type="#_x0000_t202" style="position:absolute;margin-left:59.55pt;margin-top:26.45pt;width:89.05pt;height:13pt;z-index:-697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" filled="f" stroked="f">
              <v:textbox inset="0,0,0,0">
                <w:txbxContent>
                  <w:p w14:paraId="4A236407" w14:textId="77777777" w:rsidR="000861A3" w:rsidRDefault="000861A3">
                    <w:pPr>
                      <w:spacing w:before="18"/>
                      <w:ind w:left="20"/>
                      <w:rPr>
                        <w:rFonts w:ascii="Arial"/>
                        <w:sz w:val="19"/>
                      </w:rPr>
                    </w:pPr>
                    <w:r>
                      <w:rPr>
                        <w:rFonts w:ascii="Arial"/>
                        <w:spacing w:val="-11"/>
                        <w:sz w:val="19"/>
                      </w:rPr>
                      <w:t xml:space="preserve">Creating </w:t>
                    </w:r>
                    <w:r>
                      <w:rPr>
                        <w:rFonts w:ascii="Arial"/>
                        <w:spacing w:val="-13"/>
                        <w:sz w:val="19"/>
                      </w:rPr>
                      <w:t>User Accounts</w:t>
                    </w:r>
                  </w:p>
                </w:txbxContent>
              </v:textbox>
              <w10:wrap anchorx="page" anchory="page"/>
            </v:shape>
          </w:pict>
        </mc:Fallback>
      </mc:AlternateConten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1E39C8" w14:textId="2A6AFD2C" w:rsidR="000861A3" w:rsidRDefault="00552A84">
    <w:pPr>
      <w:pStyle w:val="BodyText"/>
      <w:spacing w:line="14" w:lineRule="auto"/>
    </w:pPr>
    <w:r>
      <w:rPr>
        <w:noProof/>
      </w:rPr>
      <mc:AlternateContent>
        <mc:Choice Requires="wpg">
          <w:drawing>
            <wp:anchor distT="0" distB="0" distL="114300" distR="114300" simplePos="0" relativeHeight="502620824" behindDoc="1" locked="0" layoutInCell="1" allowOverlap="1" wp14:anchorId="4089562C" wp14:editId="0F402227">
              <wp:simplePos x="0" y="0"/>
              <wp:positionH relativeFrom="page">
                <wp:posOffset>762000</wp:posOffset>
              </wp:positionH>
              <wp:positionV relativeFrom="page">
                <wp:posOffset>537845</wp:posOffset>
              </wp:positionV>
              <wp:extent cx="5867400" cy="3175"/>
              <wp:effectExtent l="9525" t="4445" r="9525" b="11430"/>
              <wp:wrapNone/>
              <wp:docPr id="458" name="Group 5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200" y="847"/>
                        <a:chExt cx="9240" cy="5"/>
                      </a:xfrm>
                    </wpg:grpSpPr>
                    <wps:wsp>
                      <wps:cNvPr id="459" name="Freeform 537"/>
                      <wps:cNvSpPr>
                        <a:spLocks/>
                      </wps:cNvSpPr>
                      <wps:spPr bwMode="auto">
                        <a:xfrm>
                          <a:off x="12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0" name="Line 536"/>
                      <wps:cNvCnPr>
                        <a:cxnSpLocks noChangeShapeType="1"/>
                      </wps:cNvCnPr>
                      <wps:spPr bwMode="auto">
                        <a:xfrm>
                          <a:off x="12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AE3C8CD" id="Group 535" o:spid="_x0000_s1026" style="position:absolute;margin-left:60pt;margin-top:42.35pt;width:462pt;height:.25pt;z-index:-695656;mso-position-horizontal-relative:page;mso-position-vertical-relative:page" coordorigin="12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">
              <v:shape id="Freeform 537" o:spid="_x0000_s1027" style="position:absolute;left:12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" path="m,5l,e" fillcolor="black" stroked="f">
                <v:path arrowok="t" o:connecttype="custom" o:connectlocs="0,852;0,847" o:connectangles="0,0"/>
              </v:shape>
              <v:line id="Line 536" o:spid="_x0000_s1028" style="position:absolute;visibility:visible;mso-wrap-style:square" from="1200,850" to="104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" strokeweight=".24pt"/>
              <w10:wrap anchorx="page" anchory="page"/>
            </v:group>
          </w:pict>
        </mc:Fallback>
      </mc:AlternateContent>
    </w:r>
    <w:r>
      <w:rPr>
        <w:noProof/>
      </w:rPr>
      <mc:AlternateContent>
        <mc:Choice Requires="wps">
          <w:drawing>
            <wp:anchor distT="0" distB="0" distL="114300" distR="114300" simplePos="0" relativeHeight="502620848" behindDoc="1" locked="0" layoutInCell="1" allowOverlap="1" wp14:anchorId="6FBBB4EA" wp14:editId="75F7F78B">
              <wp:simplePos x="0" y="0"/>
              <wp:positionH relativeFrom="page">
                <wp:posOffset>756285</wp:posOffset>
              </wp:positionH>
              <wp:positionV relativeFrom="page">
                <wp:posOffset>335915</wp:posOffset>
              </wp:positionV>
              <wp:extent cx="2435225" cy="165100"/>
              <wp:effectExtent l="3810" t="2540" r="0" b="3810"/>
              <wp:wrapNone/>
              <wp:docPr id="457" name="Text Box 5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522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E9BAC" w14:textId="77777777" w:rsidR="000861A3" w:rsidRDefault="000861A3">
                          <w:pPr>
                            <w:spacing w:before="18"/>
                            <w:ind w:left="20"/>
                            <w:rPr>
                              <w:rFonts w:ascii="Arial"/>
                              <w:sz w:val="19"/>
                            </w:rPr>
                          </w:pPr>
                          <w:r>
                            <w:rPr>
                              <w:rFonts w:ascii="Arial"/>
                              <w:spacing w:val="-11"/>
                              <w:sz w:val="19"/>
                            </w:rPr>
                            <w:t>Preserving</w:t>
                          </w:r>
                          <w:r>
                            <w:rPr>
                              <w:rFonts w:ascii="Arial"/>
                              <w:spacing w:val="-21"/>
                              <w:sz w:val="19"/>
                            </w:rPr>
                            <w:t xml:space="preserve"> </w:t>
                          </w:r>
                          <w:r>
                            <w:rPr>
                              <w:rFonts w:ascii="Arial"/>
                              <w:spacing w:val="-13"/>
                              <w:sz w:val="19"/>
                            </w:rPr>
                            <w:t>User</w:t>
                          </w:r>
                          <w:r>
                            <w:rPr>
                              <w:rFonts w:ascii="Arial"/>
                              <w:spacing w:val="-12"/>
                              <w:sz w:val="19"/>
                            </w:rPr>
                            <w:t xml:space="preserve"> </w:t>
                          </w:r>
                          <w:r>
                            <w:rPr>
                              <w:rFonts w:ascii="Arial"/>
                              <w:spacing w:val="-9"/>
                              <w:sz w:val="19"/>
                            </w:rPr>
                            <w:t>Identity</w:t>
                          </w:r>
                          <w:r>
                            <w:rPr>
                              <w:rFonts w:ascii="Arial"/>
                              <w:spacing w:val="-18"/>
                              <w:sz w:val="19"/>
                            </w:rPr>
                            <w:t xml:space="preserve"> </w:t>
                          </w:r>
                          <w:r>
                            <w:rPr>
                              <w:rFonts w:ascii="Arial"/>
                              <w:sz w:val="19"/>
                            </w:rPr>
                            <w:t>in</w:t>
                          </w:r>
                          <w:r>
                            <w:rPr>
                              <w:rFonts w:ascii="Arial"/>
                              <w:spacing w:val="-21"/>
                              <w:sz w:val="19"/>
                            </w:rPr>
                            <w:t xml:space="preserve"> </w:t>
                          </w:r>
                          <w:r>
                            <w:rPr>
                              <w:rFonts w:ascii="Arial"/>
                              <w:spacing w:val="-10"/>
                              <w:sz w:val="19"/>
                            </w:rPr>
                            <w:t>Multitiered</w:t>
                          </w:r>
                          <w:r>
                            <w:rPr>
                              <w:rFonts w:ascii="Arial"/>
                              <w:spacing w:val="-21"/>
                              <w:sz w:val="19"/>
                            </w:rPr>
                            <w:t xml:space="preserve"> </w:t>
                          </w:r>
                          <w:r>
                            <w:rPr>
                              <w:rFonts w:ascii="Arial"/>
                              <w:spacing w:val="-14"/>
                              <w:sz w:val="19"/>
                            </w:rPr>
                            <w:t>Environments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BBB4EA" id="_x0000_t202" coordsize="21600,21600" o:spt="202" path="m,l,21600r21600,l21600,xe">
              <v:stroke joinstyle="miter"/>
              <v:path gradientshapeok="t" o:connecttype="rect"/>
            </v:shapetype>
            <v:shape id="Text Box 534" o:spid="_x0000_s1089" type="#_x0000_t202" style="position:absolute;margin-left:59.55pt;margin-top:26.45pt;width:191.75pt;height:13pt;z-index:-695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" filled="f" stroked="f">
              <v:textbox inset="0,0,0,0">
                <w:txbxContent>
                  <w:p w14:paraId="370E9BAC" w14:textId="77777777" w:rsidR="000861A3" w:rsidRDefault="000861A3">
                    <w:pPr>
                      <w:spacing w:before="18"/>
                      <w:ind w:left="20"/>
                      <w:rPr>
                        <w:rFonts w:ascii="Arial"/>
                        <w:sz w:val="19"/>
                      </w:rPr>
                    </w:pPr>
                    <w:r>
                      <w:rPr>
                        <w:rFonts w:ascii="Arial"/>
                        <w:spacing w:val="-11"/>
                        <w:sz w:val="19"/>
                      </w:rPr>
                      <w:t>Preserving</w:t>
                    </w:r>
                    <w:r>
                      <w:rPr>
                        <w:rFonts w:ascii="Arial"/>
                        <w:spacing w:val="-21"/>
                        <w:sz w:val="19"/>
                      </w:rPr>
                      <w:t xml:space="preserve"> </w:t>
                    </w:r>
                    <w:r>
                      <w:rPr>
                        <w:rFonts w:ascii="Arial"/>
                        <w:spacing w:val="-13"/>
                        <w:sz w:val="19"/>
                      </w:rPr>
                      <w:t>User</w:t>
                    </w:r>
                    <w:r>
                      <w:rPr>
                        <w:rFonts w:ascii="Arial"/>
                        <w:spacing w:val="-12"/>
                        <w:sz w:val="19"/>
                      </w:rPr>
                      <w:t xml:space="preserve"> </w:t>
                    </w:r>
                    <w:r>
                      <w:rPr>
                        <w:rFonts w:ascii="Arial"/>
                        <w:spacing w:val="-9"/>
                        <w:sz w:val="19"/>
                      </w:rPr>
                      <w:t>Identity</w:t>
                    </w:r>
                    <w:r>
                      <w:rPr>
                        <w:rFonts w:ascii="Arial"/>
                        <w:spacing w:val="-18"/>
                        <w:sz w:val="19"/>
                      </w:rPr>
                      <w:t xml:space="preserve"> </w:t>
                    </w:r>
                    <w:r>
                      <w:rPr>
                        <w:rFonts w:ascii="Arial"/>
                        <w:sz w:val="19"/>
                      </w:rPr>
                      <w:t>in</w:t>
                    </w:r>
                    <w:r>
                      <w:rPr>
                        <w:rFonts w:ascii="Arial"/>
                        <w:spacing w:val="-21"/>
                        <w:sz w:val="19"/>
                      </w:rPr>
                      <w:t xml:space="preserve"> </w:t>
                    </w:r>
                    <w:r>
                      <w:rPr>
                        <w:rFonts w:ascii="Arial"/>
                        <w:spacing w:val="-10"/>
                        <w:sz w:val="19"/>
                      </w:rPr>
                      <w:t>Multitiered</w:t>
                    </w:r>
                    <w:r>
                      <w:rPr>
                        <w:rFonts w:ascii="Arial"/>
                        <w:spacing w:val="-21"/>
                        <w:sz w:val="19"/>
                      </w:rPr>
                      <w:t xml:space="preserve"> </w:t>
                    </w:r>
                    <w:r>
                      <w:rPr>
                        <w:rFonts w:ascii="Arial"/>
                        <w:spacing w:val="-14"/>
                        <w:sz w:val="19"/>
                      </w:rPr>
                      <w:t>Environments</w:t>
                    </w:r>
                  </w:p>
                </w:txbxContent>
              </v:textbox>
              <w10:wrap anchorx="page" anchory="page"/>
            </v:shape>
          </w:pict>
        </mc:Fallback>
      </mc:AlternateConten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7E9B3C" w14:textId="565E5D2E" w:rsidR="000861A3" w:rsidRDefault="00552A84">
    <w:pPr>
      <w:pStyle w:val="BodyText"/>
      <w:spacing w:line="14" w:lineRule="auto"/>
    </w:pPr>
    <w:r>
      <w:rPr>
        <w:noProof/>
      </w:rPr>
      <mc:AlternateContent>
        <mc:Choice Requires="wpg">
          <w:drawing>
            <wp:anchor distT="0" distB="0" distL="114300" distR="114300" simplePos="0" relativeHeight="502620872" behindDoc="1" locked="0" layoutInCell="1" allowOverlap="1" wp14:anchorId="0F187A89" wp14:editId="5E2F445C">
              <wp:simplePos x="0" y="0"/>
              <wp:positionH relativeFrom="page">
                <wp:posOffset>1143000</wp:posOffset>
              </wp:positionH>
              <wp:positionV relativeFrom="page">
                <wp:posOffset>537845</wp:posOffset>
              </wp:positionV>
              <wp:extent cx="5867400" cy="3175"/>
              <wp:effectExtent l="9525" t="4445" r="9525" b="11430"/>
              <wp:wrapNone/>
              <wp:docPr id="454" name="Group 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800" y="847"/>
                        <a:chExt cx="9240" cy="5"/>
                      </a:xfrm>
                    </wpg:grpSpPr>
                    <wps:wsp>
                      <wps:cNvPr id="455" name="Freeform 533"/>
                      <wps:cNvSpPr>
                        <a:spLocks/>
                      </wps:cNvSpPr>
                      <wps:spPr bwMode="auto">
                        <a:xfrm>
                          <a:off x="18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Line 532"/>
                      <wps:cNvCnPr>
                        <a:cxnSpLocks noChangeShapeType="1"/>
                      </wps:cNvCnPr>
                      <wps:spPr bwMode="auto">
                        <a:xfrm>
                          <a:off x="18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8BAE7EE" id="Group 531" o:spid="_x0000_s1026" style="position:absolute;margin-left:90pt;margin-top:42.35pt;width:462pt;height:.25pt;z-index:-695608;mso-position-horizontal-relative:page;mso-position-vertical-relative:page" coordorigin="18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">
              <v:shape id="Freeform 533" o:spid="_x0000_s1027" style="position:absolute;left:18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" path="m,5l,e" fillcolor="black" stroked="f">
                <v:path arrowok="t" o:connecttype="custom" o:connectlocs="0,852;0,847" o:connectangles="0,0"/>
              </v:shape>
              <v:line id="Line 532" o:spid="_x0000_s1028" style="position:absolute;visibility:visible;mso-wrap-style:square" from="1800,850" to="110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" strokeweight=".24pt"/>
              <w10:wrap anchorx="page" anchory="page"/>
            </v:group>
          </w:pict>
        </mc:Fallback>
      </mc:AlternateContent>
    </w:r>
    <w:r>
      <w:rPr>
        <w:noProof/>
      </w:rPr>
      <mc:AlternateContent>
        <mc:Choice Requires="wps">
          <w:drawing>
            <wp:anchor distT="0" distB="0" distL="114300" distR="114300" simplePos="0" relativeHeight="502620896" behindDoc="1" locked="0" layoutInCell="1" allowOverlap="1" wp14:anchorId="39218142" wp14:editId="16D8904A">
              <wp:simplePos x="0" y="0"/>
              <wp:positionH relativeFrom="page">
                <wp:posOffset>4596765</wp:posOffset>
              </wp:positionH>
              <wp:positionV relativeFrom="page">
                <wp:posOffset>335915</wp:posOffset>
              </wp:positionV>
              <wp:extent cx="2434590" cy="165100"/>
              <wp:effectExtent l="0" t="2540" r="0" b="3810"/>
              <wp:wrapNone/>
              <wp:docPr id="453" name="Text Box 5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459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94AE2C" w14:textId="77777777" w:rsidR="000861A3" w:rsidRDefault="000861A3">
                          <w:pPr>
                            <w:spacing w:before="18"/>
                            <w:ind w:left="20"/>
                            <w:rPr>
                              <w:rFonts w:ascii="Arial"/>
                              <w:sz w:val="19"/>
                            </w:rPr>
                          </w:pPr>
                          <w:r>
                            <w:rPr>
                              <w:rFonts w:ascii="Arial"/>
                              <w:spacing w:val="-11"/>
                              <w:sz w:val="19"/>
                            </w:rPr>
                            <w:t>Preserving</w:t>
                          </w:r>
                          <w:r>
                            <w:rPr>
                              <w:rFonts w:ascii="Arial"/>
                              <w:spacing w:val="-21"/>
                              <w:sz w:val="19"/>
                            </w:rPr>
                            <w:t xml:space="preserve"> </w:t>
                          </w:r>
                          <w:r>
                            <w:rPr>
                              <w:rFonts w:ascii="Arial"/>
                              <w:spacing w:val="-13"/>
                              <w:sz w:val="19"/>
                            </w:rPr>
                            <w:t>User</w:t>
                          </w:r>
                          <w:r>
                            <w:rPr>
                              <w:rFonts w:ascii="Arial"/>
                              <w:spacing w:val="-12"/>
                              <w:sz w:val="19"/>
                            </w:rPr>
                            <w:t xml:space="preserve"> </w:t>
                          </w:r>
                          <w:r>
                            <w:rPr>
                              <w:rFonts w:ascii="Arial"/>
                              <w:spacing w:val="-9"/>
                              <w:sz w:val="19"/>
                            </w:rPr>
                            <w:t>Identity</w:t>
                          </w:r>
                          <w:r>
                            <w:rPr>
                              <w:rFonts w:ascii="Arial"/>
                              <w:spacing w:val="-18"/>
                              <w:sz w:val="19"/>
                            </w:rPr>
                            <w:t xml:space="preserve"> </w:t>
                          </w:r>
                          <w:r>
                            <w:rPr>
                              <w:rFonts w:ascii="Arial"/>
                              <w:sz w:val="19"/>
                            </w:rPr>
                            <w:t>in</w:t>
                          </w:r>
                          <w:r>
                            <w:rPr>
                              <w:rFonts w:ascii="Arial"/>
                              <w:spacing w:val="-21"/>
                              <w:sz w:val="19"/>
                            </w:rPr>
                            <w:t xml:space="preserve"> </w:t>
                          </w:r>
                          <w:r>
                            <w:rPr>
                              <w:rFonts w:ascii="Arial"/>
                              <w:spacing w:val="-10"/>
                              <w:sz w:val="19"/>
                            </w:rPr>
                            <w:t>Multitiered</w:t>
                          </w:r>
                          <w:r>
                            <w:rPr>
                              <w:rFonts w:ascii="Arial"/>
                              <w:spacing w:val="-20"/>
                              <w:sz w:val="19"/>
                            </w:rPr>
                            <w:t xml:space="preserve"> </w:t>
                          </w:r>
                          <w:r>
                            <w:rPr>
                              <w:rFonts w:ascii="Arial"/>
                              <w:spacing w:val="-14"/>
                              <w:sz w:val="19"/>
                            </w:rPr>
                            <w:t>Environments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218142" id="_x0000_t202" coordsize="21600,21600" o:spt="202" path="m,l,21600r21600,l21600,xe">
              <v:stroke joinstyle="miter"/>
              <v:path gradientshapeok="t" o:connecttype="rect"/>
            </v:shapetype>
            <v:shape id="Text Box 530" o:spid="_x0000_s1090" type="#_x0000_t202" style="position:absolute;margin-left:361.95pt;margin-top:26.45pt;width:191.7pt;height:13pt;z-index:-695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" filled="f" stroked="f">
              <v:textbox inset="0,0,0,0">
                <w:txbxContent>
                  <w:p w14:paraId="5994AE2C" w14:textId="77777777" w:rsidR="000861A3" w:rsidRDefault="000861A3">
                    <w:pPr>
                      <w:spacing w:before="18"/>
                      <w:ind w:left="20"/>
                      <w:rPr>
                        <w:rFonts w:ascii="Arial"/>
                        <w:sz w:val="19"/>
                      </w:rPr>
                    </w:pPr>
                    <w:r>
                      <w:rPr>
                        <w:rFonts w:ascii="Arial"/>
                        <w:spacing w:val="-11"/>
                        <w:sz w:val="19"/>
                      </w:rPr>
                      <w:t>Preserving</w:t>
                    </w:r>
                    <w:r>
                      <w:rPr>
                        <w:rFonts w:ascii="Arial"/>
                        <w:spacing w:val="-21"/>
                        <w:sz w:val="19"/>
                      </w:rPr>
                      <w:t xml:space="preserve"> </w:t>
                    </w:r>
                    <w:r>
                      <w:rPr>
                        <w:rFonts w:ascii="Arial"/>
                        <w:spacing w:val="-13"/>
                        <w:sz w:val="19"/>
                      </w:rPr>
                      <w:t>User</w:t>
                    </w:r>
                    <w:r>
                      <w:rPr>
                        <w:rFonts w:ascii="Arial"/>
                        <w:spacing w:val="-12"/>
                        <w:sz w:val="19"/>
                      </w:rPr>
                      <w:t xml:space="preserve"> </w:t>
                    </w:r>
                    <w:r>
                      <w:rPr>
                        <w:rFonts w:ascii="Arial"/>
                        <w:spacing w:val="-9"/>
                        <w:sz w:val="19"/>
                      </w:rPr>
                      <w:t>Identity</w:t>
                    </w:r>
                    <w:r>
                      <w:rPr>
                        <w:rFonts w:ascii="Arial"/>
                        <w:spacing w:val="-18"/>
                        <w:sz w:val="19"/>
                      </w:rPr>
                      <w:t xml:space="preserve"> </w:t>
                    </w:r>
                    <w:r>
                      <w:rPr>
                        <w:rFonts w:ascii="Arial"/>
                        <w:sz w:val="19"/>
                      </w:rPr>
                      <w:t>in</w:t>
                    </w:r>
                    <w:r>
                      <w:rPr>
                        <w:rFonts w:ascii="Arial"/>
                        <w:spacing w:val="-21"/>
                        <w:sz w:val="19"/>
                      </w:rPr>
                      <w:t xml:space="preserve"> </w:t>
                    </w:r>
                    <w:r>
                      <w:rPr>
                        <w:rFonts w:ascii="Arial"/>
                        <w:spacing w:val="-10"/>
                        <w:sz w:val="19"/>
                      </w:rPr>
                      <w:t>Multitiered</w:t>
                    </w:r>
                    <w:r>
                      <w:rPr>
                        <w:rFonts w:ascii="Arial"/>
                        <w:spacing w:val="-20"/>
                        <w:sz w:val="19"/>
                      </w:rPr>
                      <w:t xml:space="preserve"> </w:t>
                    </w:r>
                    <w:r>
                      <w:rPr>
                        <w:rFonts w:ascii="Arial"/>
                        <w:spacing w:val="-14"/>
                        <w:sz w:val="19"/>
                      </w:rPr>
                      <w:t>Environments</w:t>
                    </w:r>
                  </w:p>
                </w:txbxContent>
              </v:textbox>
              <w10:wrap anchorx="page" anchory="page"/>
            </v:shape>
          </w:pict>
        </mc:Fallback>
      </mc:AlternateConten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9DC7DF" w14:textId="7CAFEAE1" w:rsidR="000861A3" w:rsidRDefault="00552A84">
    <w:pPr>
      <w:pStyle w:val="BodyText"/>
      <w:spacing w:line="14" w:lineRule="auto"/>
    </w:pPr>
    <w:r>
      <w:rPr>
        <w:noProof/>
      </w:rPr>
      <mc:AlternateContent>
        <mc:Choice Requires="wpg">
          <w:drawing>
            <wp:anchor distT="0" distB="0" distL="114300" distR="114300" simplePos="0" relativeHeight="502621016" behindDoc="1" locked="0" layoutInCell="1" allowOverlap="1" wp14:anchorId="79691563" wp14:editId="2BEEA154">
              <wp:simplePos x="0" y="0"/>
              <wp:positionH relativeFrom="page">
                <wp:posOffset>762000</wp:posOffset>
              </wp:positionH>
              <wp:positionV relativeFrom="page">
                <wp:posOffset>537845</wp:posOffset>
              </wp:positionV>
              <wp:extent cx="5867400" cy="3175"/>
              <wp:effectExtent l="9525" t="4445" r="9525" b="11430"/>
              <wp:wrapNone/>
              <wp:docPr id="448" name="Group 5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200" y="847"/>
                        <a:chExt cx="9240" cy="5"/>
                      </a:xfrm>
                    </wpg:grpSpPr>
                    <wps:wsp>
                      <wps:cNvPr id="449" name="Freeform 523"/>
                      <wps:cNvSpPr>
                        <a:spLocks/>
                      </wps:cNvSpPr>
                      <wps:spPr bwMode="auto">
                        <a:xfrm>
                          <a:off x="12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Line 522"/>
                      <wps:cNvCnPr>
                        <a:cxnSpLocks noChangeShapeType="1"/>
                      </wps:cNvCnPr>
                      <wps:spPr bwMode="auto">
                        <a:xfrm>
                          <a:off x="12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79DD3D3" id="Group 521" o:spid="_x0000_s1026" style="position:absolute;margin-left:60pt;margin-top:42.35pt;width:462pt;height:.25pt;z-index:-695464;mso-position-horizontal-relative:page;mso-position-vertical-relative:page" coordorigin="12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">
              <v:shape id="Freeform 523" o:spid="_x0000_s1027" style="position:absolute;left:12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" path="m,5l,e" fillcolor="black" stroked="f">
                <v:path arrowok="t" o:connecttype="custom" o:connectlocs="0,852;0,847" o:connectangles="0,0"/>
              </v:shape>
              <v:line id="Line 522" o:spid="_x0000_s1028" style="position:absolute;visibility:visible;mso-wrap-style:square" from="1200,850" to="104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" strokeweight=".24pt"/>
              <w10:wrap anchorx="page" anchory="page"/>
            </v:group>
          </w:pict>
        </mc:Fallback>
      </mc:AlternateContent>
    </w:r>
    <w:r>
      <w:rPr>
        <w:noProof/>
      </w:rPr>
      <mc:AlternateContent>
        <mc:Choice Requires="wps">
          <w:drawing>
            <wp:anchor distT="0" distB="0" distL="114300" distR="114300" simplePos="0" relativeHeight="502621040" behindDoc="1" locked="0" layoutInCell="1" allowOverlap="1" wp14:anchorId="4F665D17" wp14:editId="65C96DFA">
              <wp:simplePos x="0" y="0"/>
              <wp:positionH relativeFrom="page">
                <wp:posOffset>756285</wp:posOffset>
              </wp:positionH>
              <wp:positionV relativeFrom="page">
                <wp:posOffset>335915</wp:posOffset>
              </wp:positionV>
              <wp:extent cx="2162810" cy="165100"/>
              <wp:effectExtent l="3810" t="2540" r="0" b="3810"/>
              <wp:wrapNone/>
              <wp:docPr id="447" name="Text Box 5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281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D2EB07" w14:textId="77777777" w:rsidR="000861A3" w:rsidRDefault="000861A3">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3"/>
                              <w:sz w:val="19"/>
                            </w:rPr>
                            <w:t xml:space="preserve">User </w:t>
                          </w:r>
                          <w:r>
                            <w:rPr>
                              <w:rFonts w:ascii="Arial"/>
                              <w:spacing w:val="-12"/>
                              <w:sz w:val="19"/>
                            </w:rPr>
                            <w:t>Authentication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665D17" id="_x0000_t202" coordsize="21600,21600" o:spt="202" path="m,l,21600r21600,l21600,xe">
              <v:stroke joinstyle="miter"/>
              <v:path gradientshapeok="t" o:connecttype="rect"/>
            </v:shapetype>
            <v:shape id="Text Box 520" o:spid="_x0000_s1093" type="#_x0000_t202" style="position:absolute;margin-left:59.55pt;margin-top:26.45pt;width:170.3pt;height:13pt;z-index:-695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" filled="f" stroked="f">
              <v:textbox inset="0,0,0,0">
                <w:txbxContent>
                  <w:p w14:paraId="01D2EB07" w14:textId="77777777" w:rsidR="000861A3" w:rsidRDefault="000861A3">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3"/>
                        <w:sz w:val="19"/>
                      </w:rPr>
                      <w:t xml:space="preserve">User </w:t>
                    </w:r>
                    <w:r>
                      <w:rPr>
                        <w:rFonts w:ascii="Arial"/>
                        <w:spacing w:val="-12"/>
                        <w:sz w:val="19"/>
                      </w:rPr>
                      <w:t>Authentication</w:t>
                    </w:r>
                  </w:p>
                </w:txbxContent>
              </v:textbox>
              <w10:wrap anchorx="page" anchory="page"/>
            </v:shape>
          </w:pict>
        </mc:Fallback>
      </mc:AlternateConten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A0592A" w14:textId="2D3C52BE" w:rsidR="000861A3" w:rsidRDefault="00552A84">
    <w:pPr>
      <w:pStyle w:val="BodyText"/>
      <w:spacing w:line="14" w:lineRule="auto"/>
    </w:pPr>
    <w:r>
      <w:rPr>
        <w:noProof/>
      </w:rPr>
      <mc:AlternateContent>
        <mc:Choice Requires="wpg">
          <w:drawing>
            <wp:anchor distT="0" distB="0" distL="114300" distR="114300" simplePos="0" relativeHeight="502620968" behindDoc="1" locked="0" layoutInCell="1" allowOverlap="1" wp14:anchorId="250E2B60" wp14:editId="2B1A5BB1">
              <wp:simplePos x="0" y="0"/>
              <wp:positionH relativeFrom="page">
                <wp:posOffset>1143000</wp:posOffset>
              </wp:positionH>
              <wp:positionV relativeFrom="page">
                <wp:posOffset>537845</wp:posOffset>
              </wp:positionV>
              <wp:extent cx="5867400" cy="3175"/>
              <wp:effectExtent l="9525" t="4445" r="9525" b="11430"/>
              <wp:wrapNone/>
              <wp:docPr id="444" name="Group 5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800" y="847"/>
                        <a:chExt cx="9240" cy="5"/>
                      </a:xfrm>
                    </wpg:grpSpPr>
                    <wps:wsp>
                      <wps:cNvPr id="445" name="Freeform 527"/>
                      <wps:cNvSpPr>
                        <a:spLocks/>
                      </wps:cNvSpPr>
                      <wps:spPr bwMode="auto">
                        <a:xfrm>
                          <a:off x="18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6" name="Line 526"/>
                      <wps:cNvCnPr>
                        <a:cxnSpLocks noChangeShapeType="1"/>
                      </wps:cNvCnPr>
                      <wps:spPr bwMode="auto">
                        <a:xfrm>
                          <a:off x="18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1326835" id="Group 525" o:spid="_x0000_s1026" style="position:absolute;margin-left:90pt;margin-top:42.35pt;width:462pt;height:.25pt;z-index:-695512;mso-position-horizontal-relative:page;mso-position-vertical-relative:page" coordorigin="18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">
              <v:shape id="Freeform 527" o:spid="_x0000_s1027" style="position:absolute;left:18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" path="m,5l,e" fillcolor="black" stroked="f">
                <v:path arrowok="t" o:connecttype="custom" o:connectlocs="0,852;0,847" o:connectangles="0,0"/>
              </v:shape>
              <v:line id="Line 526" o:spid="_x0000_s1028" style="position:absolute;visibility:visible;mso-wrap-style:square" from="1800,850" to="110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" strokeweight=".24pt"/>
              <w10:wrap anchorx="page" anchory="page"/>
            </v:group>
          </w:pict>
        </mc:Fallback>
      </mc:AlternateContent>
    </w:r>
    <w:r>
      <w:rPr>
        <w:noProof/>
      </w:rPr>
      <mc:AlternateContent>
        <mc:Choice Requires="wps">
          <w:drawing>
            <wp:anchor distT="0" distB="0" distL="114300" distR="114300" simplePos="0" relativeHeight="502620992" behindDoc="1" locked="0" layoutInCell="1" allowOverlap="1" wp14:anchorId="2BA2CA8F" wp14:editId="0C79541D">
              <wp:simplePos x="0" y="0"/>
              <wp:positionH relativeFrom="page">
                <wp:posOffset>4871085</wp:posOffset>
              </wp:positionH>
              <wp:positionV relativeFrom="page">
                <wp:posOffset>335915</wp:posOffset>
              </wp:positionV>
              <wp:extent cx="2152015" cy="165100"/>
              <wp:effectExtent l="3810" t="2540" r="0" b="3810"/>
              <wp:wrapNone/>
              <wp:docPr id="443" name="Text Box 5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01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0C0749" w14:textId="77777777" w:rsidR="000861A3" w:rsidRDefault="000861A3">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3"/>
                              <w:sz w:val="19"/>
                            </w:rPr>
                            <w:t>User Authentication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A2CA8F" id="_x0000_t202" coordsize="21600,21600" o:spt="202" path="m,l,21600r21600,l21600,xe">
              <v:stroke joinstyle="miter"/>
              <v:path gradientshapeok="t" o:connecttype="rect"/>
            </v:shapetype>
            <v:shape id="Text Box 524" o:spid="_x0000_s1094" type="#_x0000_t202" style="position:absolute;margin-left:383.55pt;margin-top:26.45pt;width:169.45pt;height:13pt;z-index:-695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" filled="f" stroked="f">
              <v:textbox inset="0,0,0,0">
                <w:txbxContent>
                  <w:p w14:paraId="520C0749" w14:textId="77777777" w:rsidR="000861A3" w:rsidRDefault="000861A3">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3"/>
                        <w:sz w:val="19"/>
                      </w:rPr>
                      <w:t>User Authentication</w:t>
                    </w:r>
                  </w:p>
                </w:txbxContent>
              </v:textbox>
              <w10:wrap anchorx="page" anchory="page"/>
            </v:shape>
          </w:pict>
        </mc:Fallback>
      </mc:AlternateConten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85E0A1" w14:textId="77777777" w:rsidR="000861A3" w:rsidRDefault="000861A3">
    <w:pPr>
      <w:pStyle w:val="BodyText"/>
      <w:spacing w:line="14" w:lineRule="auto"/>
      <w:rPr>
        <w:sz w:val="2"/>
      </w:rP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3FDF37" w14:textId="56D39112" w:rsidR="000861A3" w:rsidRDefault="00552A84">
    <w:pPr>
      <w:pStyle w:val="BodyText"/>
      <w:spacing w:line="14" w:lineRule="auto"/>
    </w:pPr>
    <w:r>
      <w:rPr>
        <w:noProof/>
      </w:rPr>
      <mc:AlternateContent>
        <mc:Choice Requires="wpg">
          <w:drawing>
            <wp:anchor distT="0" distB="0" distL="114300" distR="114300" simplePos="0" relativeHeight="502621112" behindDoc="1" locked="0" layoutInCell="1" allowOverlap="1" wp14:anchorId="2493BFBE" wp14:editId="7586FE38">
              <wp:simplePos x="0" y="0"/>
              <wp:positionH relativeFrom="page">
                <wp:posOffset>762000</wp:posOffset>
              </wp:positionH>
              <wp:positionV relativeFrom="page">
                <wp:posOffset>537845</wp:posOffset>
              </wp:positionV>
              <wp:extent cx="5867400" cy="3175"/>
              <wp:effectExtent l="9525" t="4445" r="9525" b="11430"/>
              <wp:wrapNone/>
              <wp:docPr id="438" name="Group 5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200" y="847"/>
                        <a:chExt cx="9240" cy="5"/>
                      </a:xfrm>
                    </wpg:grpSpPr>
                    <wps:wsp>
                      <wps:cNvPr id="439" name="Freeform 517"/>
                      <wps:cNvSpPr>
                        <a:spLocks/>
                      </wps:cNvSpPr>
                      <wps:spPr bwMode="auto">
                        <a:xfrm>
                          <a:off x="12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0" name="Line 516"/>
                      <wps:cNvCnPr>
                        <a:cxnSpLocks noChangeShapeType="1"/>
                      </wps:cNvCnPr>
                      <wps:spPr bwMode="auto">
                        <a:xfrm>
                          <a:off x="12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94AC3F7" id="Group 515" o:spid="_x0000_s1026" style="position:absolute;margin-left:60pt;margin-top:42.35pt;width:462pt;height:.25pt;z-index:-695368;mso-position-horizontal-relative:page;mso-position-vertical-relative:page" coordorigin="12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">
              <v:shape id="Freeform 517" o:spid="_x0000_s1027" style="position:absolute;left:12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" path="m,5l,e" fillcolor="black" stroked="f">
                <v:path arrowok="t" o:connecttype="custom" o:connectlocs="0,852;0,847" o:connectangles="0,0"/>
              </v:shape>
              <v:line id="Line 516" o:spid="_x0000_s1028" style="position:absolute;visibility:visible;mso-wrap-style:square" from="1200,850" to="104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" strokeweight=".24pt"/>
              <w10:wrap anchorx="page" anchory="page"/>
            </v:group>
          </w:pict>
        </mc:Fallback>
      </mc:AlternateContent>
    </w:r>
    <w:r>
      <w:rPr>
        <w:noProof/>
      </w:rPr>
      <mc:AlternateContent>
        <mc:Choice Requires="wps">
          <w:drawing>
            <wp:anchor distT="0" distB="0" distL="114300" distR="114300" simplePos="0" relativeHeight="502621136" behindDoc="1" locked="0" layoutInCell="1" allowOverlap="1" wp14:anchorId="532FA899" wp14:editId="73DB3155">
              <wp:simplePos x="0" y="0"/>
              <wp:positionH relativeFrom="page">
                <wp:posOffset>756285</wp:posOffset>
              </wp:positionH>
              <wp:positionV relativeFrom="page">
                <wp:posOffset>335915</wp:posOffset>
              </wp:positionV>
              <wp:extent cx="1697990" cy="165100"/>
              <wp:effectExtent l="3810" t="2540" r="3175" b="3810"/>
              <wp:wrapNone/>
              <wp:docPr id="437" name="Text Box 5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799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F4BDD6" w14:textId="77777777" w:rsidR="000861A3" w:rsidRDefault="000861A3">
                          <w:pPr>
                            <w:spacing w:before="18"/>
                            <w:ind w:left="20"/>
                            <w:rPr>
                              <w:rFonts w:ascii="Arial"/>
                              <w:sz w:val="19"/>
                            </w:rPr>
                          </w:pPr>
                          <w:r>
                            <w:rPr>
                              <w:rFonts w:ascii="Arial"/>
                              <w:spacing w:val="-15"/>
                              <w:sz w:val="19"/>
                            </w:rPr>
                            <w:t xml:space="preserve">Who </w:t>
                          </w:r>
                          <w:r>
                            <w:rPr>
                              <w:rFonts w:ascii="Arial"/>
                              <w:spacing w:val="-12"/>
                              <w:sz w:val="19"/>
                            </w:rPr>
                            <w:t xml:space="preserve">Should </w:t>
                          </w:r>
                          <w:r>
                            <w:rPr>
                              <w:rFonts w:ascii="Arial"/>
                              <w:spacing w:val="-10"/>
                              <w:sz w:val="19"/>
                            </w:rPr>
                            <w:t xml:space="preserve">Be </w:t>
                          </w:r>
                          <w:r>
                            <w:rPr>
                              <w:rFonts w:ascii="Arial"/>
                              <w:spacing w:val="-13"/>
                              <w:sz w:val="19"/>
                            </w:rPr>
                            <w:t xml:space="preserve">Granted </w:t>
                          </w:r>
                          <w:r>
                            <w:rPr>
                              <w:rFonts w:ascii="Arial"/>
                              <w:spacing w:val="-11"/>
                              <w:sz w:val="19"/>
                            </w:rPr>
                            <w:t>Privileges?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2FA899" id="_x0000_t202" coordsize="21600,21600" o:spt="202" path="m,l,21600r21600,l21600,xe">
              <v:stroke joinstyle="miter"/>
              <v:path gradientshapeok="t" o:connecttype="rect"/>
            </v:shapetype>
            <v:shape id="Text Box 514" o:spid="_x0000_s1097" type="#_x0000_t202" style="position:absolute;margin-left:59.55pt;margin-top:26.45pt;width:133.7pt;height:13pt;z-index:-695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" filled="f" stroked="f">
              <v:textbox inset="0,0,0,0">
                <w:txbxContent>
                  <w:p w14:paraId="07F4BDD6" w14:textId="77777777" w:rsidR="000861A3" w:rsidRDefault="000861A3">
                    <w:pPr>
                      <w:spacing w:before="18"/>
                      <w:ind w:left="20"/>
                      <w:rPr>
                        <w:rFonts w:ascii="Arial"/>
                        <w:sz w:val="19"/>
                      </w:rPr>
                    </w:pPr>
                    <w:r>
                      <w:rPr>
                        <w:rFonts w:ascii="Arial"/>
                        <w:spacing w:val="-15"/>
                        <w:sz w:val="19"/>
                      </w:rPr>
                      <w:t xml:space="preserve">Who </w:t>
                    </w:r>
                    <w:r>
                      <w:rPr>
                        <w:rFonts w:ascii="Arial"/>
                        <w:spacing w:val="-12"/>
                        <w:sz w:val="19"/>
                      </w:rPr>
                      <w:t xml:space="preserve">Should </w:t>
                    </w:r>
                    <w:r>
                      <w:rPr>
                        <w:rFonts w:ascii="Arial"/>
                        <w:spacing w:val="-10"/>
                        <w:sz w:val="19"/>
                      </w:rPr>
                      <w:t xml:space="preserve">Be </w:t>
                    </w:r>
                    <w:r>
                      <w:rPr>
                        <w:rFonts w:ascii="Arial"/>
                        <w:spacing w:val="-13"/>
                        <w:sz w:val="19"/>
                      </w:rPr>
                      <w:t xml:space="preserve">Granted </w:t>
                    </w:r>
                    <w:r>
                      <w:rPr>
                        <w:rFonts w:ascii="Arial"/>
                        <w:spacing w:val="-11"/>
                        <w:sz w:val="19"/>
                      </w:rPr>
                      <w:t>Privileges?</w:t>
                    </w:r>
                  </w:p>
                </w:txbxContent>
              </v:textbox>
              <w10:wrap anchorx="page" anchory="page"/>
            </v:shape>
          </w:pict>
        </mc:Fallback>
      </mc:AlternateConten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3B490F" w14:textId="734F211E" w:rsidR="000861A3" w:rsidRDefault="00552A84">
    <w:pPr>
      <w:pStyle w:val="BodyText"/>
      <w:spacing w:line="14" w:lineRule="auto"/>
    </w:pPr>
    <w:r>
      <w:rPr>
        <w:noProof/>
      </w:rPr>
      <mc:AlternateContent>
        <mc:Choice Requires="wpg">
          <w:drawing>
            <wp:anchor distT="0" distB="0" distL="114300" distR="114300" simplePos="0" relativeHeight="502621160" behindDoc="1" locked="0" layoutInCell="1" allowOverlap="1" wp14:anchorId="6663E7D8" wp14:editId="2EC9159E">
              <wp:simplePos x="0" y="0"/>
              <wp:positionH relativeFrom="page">
                <wp:posOffset>1143000</wp:posOffset>
              </wp:positionH>
              <wp:positionV relativeFrom="page">
                <wp:posOffset>537845</wp:posOffset>
              </wp:positionV>
              <wp:extent cx="5867400" cy="3175"/>
              <wp:effectExtent l="9525" t="4445" r="9525" b="11430"/>
              <wp:wrapNone/>
              <wp:docPr id="434" name="Group 5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800" y="847"/>
                        <a:chExt cx="9240" cy="5"/>
                      </a:xfrm>
                    </wpg:grpSpPr>
                    <wps:wsp>
                      <wps:cNvPr id="435" name="Freeform 513"/>
                      <wps:cNvSpPr>
                        <a:spLocks/>
                      </wps:cNvSpPr>
                      <wps:spPr bwMode="auto">
                        <a:xfrm>
                          <a:off x="18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6" name="Line 512"/>
                      <wps:cNvCnPr>
                        <a:cxnSpLocks noChangeShapeType="1"/>
                      </wps:cNvCnPr>
                      <wps:spPr bwMode="auto">
                        <a:xfrm>
                          <a:off x="18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3DB4D6F" id="Group 511" o:spid="_x0000_s1026" style="position:absolute;margin-left:90pt;margin-top:42.35pt;width:462pt;height:.25pt;z-index:-695320;mso-position-horizontal-relative:page;mso-position-vertical-relative:page" coordorigin="18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">
              <v:shape id="Freeform 513" o:spid="_x0000_s1027" style="position:absolute;left:18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" path="m,5l,e" fillcolor="black" stroked="f">
                <v:path arrowok="t" o:connecttype="custom" o:connectlocs="0,852;0,847" o:connectangles="0,0"/>
              </v:shape>
              <v:line id="Line 512" o:spid="_x0000_s1028" style="position:absolute;visibility:visible;mso-wrap-style:square" from="1800,850" to="110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" strokeweight=".24pt"/>
              <w10:wrap anchorx="page" anchory="page"/>
            </v:group>
          </w:pict>
        </mc:Fallback>
      </mc:AlternateContent>
    </w:r>
    <w:r>
      <w:rPr>
        <w:noProof/>
      </w:rPr>
      <mc:AlternateContent>
        <mc:Choice Requires="wps">
          <w:drawing>
            <wp:anchor distT="0" distB="0" distL="114300" distR="114300" simplePos="0" relativeHeight="502621184" behindDoc="1" locked="0" layoutInCell="1" allowOverlap="1" wp14:anchorId="21C249C0" wp14:editId="72065C47">
              <wp:simplePos x="0" y="0"/>
              <wp:positionH relativeFrom="page">
                <wp:posOffset>5687060</wp:posOffset>
              </wp:positionH>
              <wp:positionV relativeFrom="page">
                <wp:posOffset>335915</wp:posOffset>
              </wp:positionV>
              <wp:extent cx="1345565" cy="165100"/>
              <wp:effectExtent l="635" t="2540" r="0" b="3810"/>
              <wp:wrapNone/>
              <wp:docPr id="433" name="Text Box 5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556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A3FC5F" w14:textId="77777777" w:rsidR="000861A3" w:rsidRDefault="000861A3">
                          <w:pPr>
                            <w:spacing w:before="18"/>
                            <w:ind w:left="20"/>
                            <w:rPr>
                              <w:rFonts w:ascii="Arial"/>
                              <w:sz w:val="19"/>
                            </w:rPr>
                          </w:pPr>
                          <w:r>
                            <w:rPr>
                              <w:rFonts w:ascii="Arial"/>
                              <w:spacing w:val="-14"/>
                              <w:sz w:val="19"/>
                            </w:rPr>
                            <w:t xml:space="preserve">Managing </w:t>
                          </w:r>
                          <w:r>
                            <w:rPr>
                              <w:rFonts w:ascii="Arial"/>
                              <w:spacing w:val="-12"/>
                              <w:sz w:val="19"/>
                            </w:rPr>
                            <w:t xml:space="preserve">System </w:t>
                          </w:r>
                          <w:r>
                            <w:rPr>
                              <w:rFonts w:ascii="Arial"/>
                              <w:spacing w:val="-10"/>
                              <w:sz w:val="19"/>
                            </w:rPr>
                            <w:t>Privileges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C249C0" id="_x0000_t202" coordsize="21600,21600" o:spt="202" path="m,l,21600r21600,l21600,xe">
              <v:stroke joinstyle="miter"/>
              <v:path gradientshapeok="t" o:connecttype="rect"/>
            </v:shapetype>
            <v:shape id="Text Box 510" o:spid="_x0000_s1098" type="#_x0000_t202" style="position:absolute;margin-left:447.8pt;margin-top:26.45pt;width:105.95pt;height:13pt;z-index:-695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" filled="f" stroked="f">
              <v:textbox inset="0,0,0,0">
                <w:txbxContent>
                  <w:p w14:paraId="12A3FC5F" w14:textId="77777777" w:rsidR="000861A3" w:rsidRDefault="000861A3">
                    <w:pPr>
                      <w:spacing w:before="18"/>
                      <w:ind w:left="20"/>
                      <w:rPr>
                        <w:rFonts w:ascii="Arial"/>
                        <w:sz w:val="19"/>
                      </w:rPr>
                    </w:pPr>
                    <w:r>
                      <w:rPr>
                        <w:rFonts w:ascii="Arial"/>
                        <w:spacing w:val="-14"/>
                        <w:sz w:val="19"/>
                      </w:rPr>
                      <w:t xml:space="preserve">Managing </w:t>
                    </w:r>
                    <w:r>
                      <w:rPr>
                        <w:rFonts w:ascii="Arial"/>
                        <w:spacing w:val="-12"/>
                        <w:sz w:val="19"/>
                      </w:rPr>
                      <w:t xml:space="preserve">System </w:t>
                    </w:r>
                    <w:r>
                      <w:rPr>
                        <w:rFonts w:ascii="Arial"/>
                        <w:spacing w:val="-10"/>
                        <w:sz w:val="19"/>
                      </w:rPr>
                      <w:t>Privileges</w:t>
                    </w:r>
                  </w:p>
                </w:txbxContent>
              </v:textbox>
              <w10:wrap anchorx="page" anchory="page"/>
            </v:shape>
          </w:pict>
        </mc:Fallback>
      </mc:AlternateConten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3BA3D3" w14:textId="438D24C5" w:rsidR="000861A3" w:rsidRDefault="00552A84">
    <w:pPr>
      <w:pStyle w:val="BodyText"/>
      <w:spacing w:line="14" w:lineRule="auto"/>
    </w:pPr>
    <w:r>
      <w:rPr>
        <w:noProof/>
      </w:rPr>
      <mc:AlternateContent>
        <mc:Choice Requires="wpg">
          <w:drawing>
            <wp:anchor distT="0" distB="0" distL="114300" distR="114300" simplePos="0" relativeHeight="502621208" behindDoc="1" locked="0" layoutInCell="1" allowOverlap="1" wp14:anchorId="3593FD07" wp14:editId="4900ECE7">
              <wp:simplePos x="0" y="0"/>
              <wp:positionH relativeFrom="page">
                <wp:posOffset>762000</wp:posOffset>
              </wp:positionH>
              <wp:positionV relativeFrom="page">
                <wp:posOffset>537845</wp:posOffset>
              </wp:positionV>
              <wp:extent cx="5867400" cy="3175"/>
              <wp:effectExtent l="9525" t="4445" r="9525" b="11430"/>
              <wp:wrapNone/>
              <wp:docPr id="430" name="Group 5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200" y="847"/>
                        <a:chExt cx="9240" cy="5"/>
                      </a:xfrm>
                    </wpg:grpSpPr>
                    <wps:wsp>
                      <wps:cNvPr id="431" name="Freeform 509"/>
                      <wps:cNvSpPr>
                        <a:spLocks/>
                      </wps:cNvSpPr>
                      <wps:spPr bwMode="auto">
                        <a:xfrm>
                          <a:off x="12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2" name="Line 508"/>
                      <wps:cNvCnPr>
                        <a:cxnSpLocks noChangeShapeType="1"/>
                      </wps:cNvCnPr>
                      <wps:spPr bwMode="auto">
                        <a:xfrm>
                          <a:off x="12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2A9AE5A" id="Group 507" o:spid="_x0000_s1026" style="position:absolute;margin-left:60pt;margin-top:42.35pt;width:462pt;height:.25pt;z-index:-695272;mso-position-horizontal-relative:page;mso-position-vertical-relative:page" coordorigin="12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">
              <v:shape id="Freeform 509" o:spid="_x0000_s1027" style="position:absolute;left:12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" path="m,5l,e" fillcolor="black" stroked="f">
                <v:path arrowok="t" o:connecttype="custom" o:connectlocs="0,852;0,847" o:connectangles="0,0"/>
              </v:shape>
              <v:line id="Line 508" o:spid="_x0000_s1028" style="position:absolute;visibility:visible;mso-wrap-style:square" from="1200,850" to="104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" strokeweight=".24pt"/>
              <w10:wrap anchorx="page" anchory="page"/>
            </v:group>
          </w:pict>
        </mc:Fallback>
      </mc:AlternateContent>
    </w:r>
    <w:r>
      <w:rPr>
        <w:noProof/>
      </w:rPr>
      <mc:AlternateContent>
        <mc:Choice Requires="wps">
          <w:drawing>
            <wp:anchor distT="0" distB="0" distL="114300" distR="114300" simplePos="0" relativeHeight="502621232" behindDoc="1" locked="0" layoutInCell="1" allowOverlap="1" wp14:anchorId="095ECAD1" wp14:editId="4AB8C6BA">
              <wp:simplePos x="0" y="0"/>
              <wp:positionH relativeFrom="page">
                <wp:posOffset>756285</wp:posOffset>
              </wp:positionH>
              <wp:positionV relativeFrom="page">
                <wp:posOffset>335915</wp:posOffset>
              </wp:positionV>
              <wp:extent cx="1345565" cy="165100"/>
              <wp:effectExtent l="3810" t="2540" r="3175" b="3810"/>
              <wp:wrapNone/>
              <wp:docPr id="429" name="Text Box 5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556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340B3B" w14:textId="77777777" w:rsidR="000861A3" w:rsidRDefault="000861A3">
                          <w:pPr>
                            <w:spacing w:before="18"/>
                            <w:ind w:left="20"/>
                            <w:rPr>
                              <w:rFonts w:ascii="Arial"/>
                              <w:sz w:val="19"/>
                            </w:rPr>
                          </w:pPr>
                          <w:r>
                            <w:rPr>
                              <w:rFonts w:ascii="Arial"/>
                              <w:spacing w:val="-14"/>
                              <w:sz w:val="19"/>
                            </w:rPr>
                            <w:t xml:space="preserve">Managing </w:t>
                          </w:r>
                          <w:r>
                            <w:rPr>
                              <w:rFonts w:ascii="Arial"/>
                              <w:spacing w:val="-12"/>
                              <w:sz w:val="19"/>
                            </w:rPr>
                            <w:t xml:space="preserve">System </w:t>
                          </w:r>
                          <w:r>
                            <w:rPr>
                              <w:rFonts w:ascii="Arial"/>
                              <w:spacing w:val="-10"/>
                              <w:sz w:val="19"/>
                            </w:rPr>
                            <w:t>Privileges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5ECAD1" id="_x0000_t202" coordsize="21600,21600" o:spt="202" path="m,l,21600r21600,l21600,xe">
              <v:stroke joinstyle="miter"/>
              <v:path gradientshapeok="t" o:connecttype="rect"/>
            </v:shapetype>
            <v:shape id="Text Box 506" o:spid="_x0000_s1099" type="#_x0000_t202" style="position:absolute;margin-left:59.55pt;margin-top:26.45pt;width:105.95pt;height:13pt;z-index:-695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" filled="f" stroked="f">
              <v:textbox inset="0,0,0,0">
                <w:txbxContent>
                  <w:p w14:paraId="2B340B3B" w14:textId="77777777" w:rsidR="000861A3" w:rsidRDefault="000861A3">
                    <w:pPr>
                      <w:spacing w:before="18"/>
                      <w:ind w:left="20"/>
                      <w:rPr>
                        <w:rFonts w:ascii="Arial"/>
                        <w:sz w:val="19"/>
                      </w:rPr>
                    </w:pPr>
                    <w:r>
                      <w:rPr>
                        <w:rFonts w:ascii="Arial"/>
                        <w:spacing w:val="-14"/>
                        <w:sz w:val="19"/>
                      </w:rPr>
                      <w:t xml:space="preserve">Managing </w:t>
                    </w:r>
                    <w:r>
                      <w:rPr>
                        <w:rFonts w:ascii="Arial"/>
                        <w:spacing w:val="-12"/>
                        <w:sz w:val="19"/>
                      </w:rPr>
                      <w:t xml:space="preserve">System </w:t>
                    </w:r>
                    <w:r>
                      <w:rPr>
                        <w:rFonts w:ascii="Arial"/>
                        <w:spacing w:val="-10"/>
                        <w:sz w:val="19"/>
                      </w:rPr>
                      <w:t>Privileges</w:t>
                    </w:r>
                  </w:p>
                </w:txbxContent>
              </v:textbox>
              <w10:wrap anchorx="page" anchory="page"/>
            </v:shape>
          </w:pict>
        </mc:Fallback>
      </mc:AlternateConten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45C3A" w14:textId="56FF5E7D" w:rsidR="000861A3" w:rsidRDefault="00552A84">
    <w:pPr>
      <w:pStyle w:val="BodyText"/>
      <w:spacing w:line="14" w:lineRule="auto"/>
    </w:pPr>
    <w:r>
      <w:rPr>
        <w:noProof/>
      </w:rPr>
      <mc:AlternateContent>
        <mc:Choice Requires="wpg">
          <w:drawing>
            <wp:anchor distT="0" distB="0" distL="114300" distR="114300" simplePos="0" relativeHeight="502621256" behindDoc="1" locked="0" layoutInCell="1" allowOverlap="1" wp14:anchorId="14975C2A" wp14:editId="7637D550">
              <wp:simplePos x="0" y="0"/>
              <wp:positionH relativeFrom="page">
                <wp:posOffset>1143000</wp:posOffset>
              </wp:positionH>
              <wp:positionV relativeFrom="page">
                <wp:posOffset>537845</wp:posOffset>
              </wp:positionV>
              <wp:extent cx="5867400" cy="3175"/>
              <wp:effectExtent l="9525" t="4445" r="9525" b="11430"/>
              <wp:wrapNone/>
              <wp:docPr id="426" name="Group 5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800" y="847"/>
                        <a:chExt cx="9240" cy="5"/>
                      </a:xfrm>
                    </wpg:grpSpPr>
                    <wps:wsp>
                      <wps:cNvPr id="427" name="Freeform 505"/>
                      <wps:cNvSpPr>
                        <a:spLocks/>
                      </wps:cNvSpPr>
                      <wps:spPr bwMode="auto">
                        <a:xfrm>
                          <a:off x="18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8" name="Line 504"/>
                      <wps:cNvCnPr>
                        <a:cxnSpLocks noChangeShapeType="1"/>
                      </wps:cNvCnPr>
                      <wps:spPr bwMode="auto">
                        <a:xfrm>
                          <a:off x="18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757FDFA" id="Group 503" o:spid="_x0000_s1026" style="position:absolute;margin-left:90pt;margin-top:42.35pt;width:462pt;height:.25pt;z-index:-695224;mso-position-horizontal-relative:page;mso-position-vertical-relative:page" coordorigin="18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">
              <v:shape id="Freeform 505" o:spid="_x0000_s1027" style="position:absolute;left:18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" path="m,5l,e" fillcolor="black" stroked="f">
                <v:path arrowok="t" o:connecttype="custom" o:connectlocs="0,852;0,847" o:connectangles="0,0"/>
              </v:shape>
              <v:line id="Line 504" o:spid="_x0000_s1028" style="position:absolute;visibility:visible;mso-wrap-style:square" from="1800,850" to="110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" strokeweight=".24pt"/>
              <w10:wrap anchorx="page" anchory="page"/>
            </v:group>
          </w:pict>
        </mc:Fallback>
      </mc:AlternateContent>
    </w:r>
    <w:r>
      <w:rPr>
        <w:noProof/>
      </w:rPr>
      <mc:AlternateContent>
        <mc:Choice Requires="wps">
          <w:drawing>
            <wp:anchor distT="0" distB="0" distL="114300" distR="114300" simplePos="0" relativeHeight="502621280" behindDoc="1" locked="0" layoutInCell="1" allowOverlap="1" wp14:anchorId="0DB77F7E" wp14:editId="51A20A3E">
              <wp:simplePos x="0" y="0"/>
              <wp:positionH relativeFrom="page">
                <wp:posOffset>5687060</wp:posOffset>
              </wp:positionH>
              <wp:positionV relativeFrom="page">
                <wp:posOffset>335915</wp:posOffset>
              </wp:positionV>
              <wp:extent cx="1345565" cy="165100"/>
              <wp:effectExtent l="635" t="2540" r="0" b="3810"/>
              <wp:wrapNone/>
              <wp:docPr id="425" name="Text Box 5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556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7FBE87" w14:textId="77777777" w:rsidR="000861A3" w:rsidRDefault="000861A3">
                          <w:pPr>
                            <w:spacing w:before="18"/>
                            <w:ind w:left="20"/>
                            <w:rPr>
                              <w:rFonts w:ascii="Arial"/>
                              <w:sz w:val="19"/>
                            </w:rPr>
                          </w:pPr>
                          <w:r>
                            <w:rPr>
                              <w:rFonts w:ascii="Arial"/>
                              <w:spacing w:val="-14"/>
                              <w:sz w:val="19"/>
                            </w:rPr>
                            <w:t xml:space="preserve">Managing </w:t>
                          </w:r>
                          <w:r>
                            <w:rPr>
                              <w:rFonts w:ascii="Arial"/>
                              <w:spacing w:val="-12"/>
                              <w:sz w:val="19"/>
                            </w:rPr>
                            <w:t xml:space="preserve">System </w:t>
                          </w:r>
                          <w:r>
                            <w:rPr>
                              <w:rFonts w:ascii="Arial"/>
                              <w:spacing w:val="-10"/>
                              <w:sz w:val="19"/>
                            </w:rPr>
                            <w:t>Privileges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B77F7E" id="_x0000_t202" coordsize="21600,21600" o:spt="202" path="m,l,21600r21600,l21600,xe">
              <v:stroke joinstyle="miter"/>
              <v:path gradientshapeok="t" o:connecttype="rect"/>
            </v:shapetype>
            <v:shape id="Text Box 502" o:spid="_x0000_s1100" type="#_x0000_t202" style="position:absolute;margin-left:447.8pt;margin-top:26.45pt;width:105.95pt;height:13pt;z-index:-695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" filled="f" stroked="f">
              <v:textbox inset="0,0,0,0">
                <w:txbxContent>
                  <w:p w14:paraId="347FBE87" w14:textId="77777777" w:rsidR="000861A3" w:rsidRDefault="000861A3">
                    <w:pPr>
                      <w:spacing w:before="18"/>
                      <w:ind w:left="20"/>
                      <w:rPr>
                        <w:rFonts w:ascii="Arial"/>
                        <w:sz w:val="19"/>
                      </w:rPr>
                    </w:pPr>
                    <w:r>
                      <w:rPr>
                        <w:rFonts w:ascii="Arial"/>
                        <w:spacing w:val="-14"/>
                        <w:sz w:val="19"/>
                      </w:rPr>
                      <w:t xml:space="preserve">Managing </w:t>
                    </w:r>
                    <w:r>
                      <w:rPr>
                        <w:rFonts w:ascii="Arial"/>
                        <w:spacing w:val="-12"/>
                        <w:sz w:val="19"/>
                      </w:rPr>
                      <w:t xml:space="preserve">System </w:t>
                    </w:r>
                    <w:r>
                      <w:rPr>
                        <w:rFonts w:ascii="Arial"/>
                        <w:spacing w:val="-10"/>
                        <w:sz w:val="19"/>
                      </w:rPr>
                      <w:t>Privileges</w:t>
                    </w:r>
                  </w:p>
                </w:txbxContent>
              </v:textbox>
              <w10:wrap anchorx="page" anchory="page"/>
            </v:shape>
          </w:pict>
        </mc:Fallback>
      </mc:AlternateConten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D9D914" w14:textId="6D8BC2CF" w:rsidR="000861A3" w:rsidRDefault="00552A84">
    <w:pPr>
      <w:pStyle w:val="BodyText"/>
      <w:spacing w:line="14" w:lineRule="auto"/>
    </w:pPr>
    <w:r>
      <w:rPr>
        <w:noProof/>
      </w:rPr>
      <mc:AlternateContent>
        <mc:Choice Requires="wpg">
          <w:drawing>
            <wp:anchor distT="0" distB="0" distL="114300" distR="114300" simplePos="0" relativeHeight="502621304" behindDoc="1" locked="0" layoutInCell="1" allowOverlap="1" wp14:anchorId="53A2BC25" wp14:editId="484A82E1">
              <wp:simplePos x="0" y="0"/>
              <wp:positionH relativeFrom="page">
                <wp:posOffset>762000</wp:posOffset>
              </wp:positionH>
              <wp:positionV relativeFrom="page">
                <wp:posOffset>537845</wp:posOffset>
              </wp:positionV>
              <wp:extent cx="5867400" cy="3175"/>
              <wp:effectExtent l="9525" t="4445" r="9525" b="11430"/>
              <wp:wrapNone/>
              <wp:docPr id="422" name="Group 4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200" y="847"/>
                        <a:chExt cx="9240" cy="5"/>
                      </a:xfrm>
                    </wpg:grpSpPr>
                    <wps:wsp>
                      <wps:cNvPr id="423" name="Freeform 501"/>
                      <wps:cNvSpPr>
                        <a:spLocks/>
                      </wps:cNvSpPr>
                      <wps:spPr bwMode="auto">
                        <a:xfrm>
                          <a:off x="12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4" name="Line 500"/>
                      <wps:cNvCnPr>
                        <a:cxnSpLocks noChangeShapeType="1"/>
                      </wps:cNvCnPr>
                      <wps:spPr bwMode="auto">
                        <a:xfrm>
                          <a:off x="12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ECDF2E5" id="Group 499" o:spid="_x0000_s1026" style="position:absolute;margin-left:60pt;margin-top:42.35pt;width:462pt;height:.25pt;z-index:-695176;mso-position-horizontal-relative:page;mso-position-vertical-relative:page" coordorigin="12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">
              <v:shape id="Freeform 501" o:spid="_x0000_s1027" style="position:absolute;left:12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" path="m,5l,e" fillcolor="black" stroked="f">
                <v:path arrowok="t" o:connecttype="custom" o:connectlocs="0,852;0,847" o:connectangles="0,0"/>
              </v:shape>
              <v:line id="Line 500" o:spid="_x0000_s1028" style="position:absolute;visibility:visible;mso-wrap-style:square" from="1200,850" to="104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" strokeweight=".24pt"/>
              <w10:wrap anchorx="page" anchory="page"/>
            </v:group>
          </w:pict>
        </mc:Fallback>
      </mc:AlternateContent>
    </w:r>
    <w:r>
      <w:rPr>
        <w:noProof/>
      </w:rPr>
      <mc:AlternateContent>
        <mc:Choice Requires="wps">
          <w:drawing>
            <wp:anchor distT="0" distB="0" distL="114300" distR="114300" simplePos="0" relativeHeight="502621328" behindDoc="1" locked="0" layoutInCell="1" allowOverlap="1" wp14:anchorId="2518BA33" wp14:editId="08E3E182">
              <wp:simplePos x="0" y="0"/>
              <wp:positionH relativeFrom="page">
                <wp:posOffset>756285</wp:posOffset>
              </wp:positionH>
              <wp:positionV relativeFrom="page">
                <wp:posOffset>335915</wp:posOffset>
              </wp:positionV>
              <wp:extent cx="1030605" cy="165100"/>
              <wp:effectExtent l="3810" t="2540" r="3810" b="3810"/>
              <wp:wrapNone/>
              <wp:docPr id="421" name="Text Box 4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060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443BB2" w14:textId="77777777" w:rsidR="000861A3" w:rsidRDefault="000861A3">
                          <w:pPr>
                            <w:spacing w:before="18"/>
                            <w:ind w:left="20"/>
                            <w:rPr>
                              <w:rFonts w:ascii="Arial"/>
                              <w:sz w:val="19"/>
                            </w:rPr>
                          </w:pPr>
                          <w:r>
                            <w:rPr>
                              <w:rFonts w:ascii="Arial"/>
                              <w:spacing w:val="-14"/>
                              <w:sz w:val="19"/>
                            </w:rPr>
                            <w:t xml:space="preserve">Managing </w:t>
                          </w:r>
                          <w:r>
                            <w:rPr>
                              <w:rFonts w:ascii="Arial"/>
                              <w:spacing w:val="-13"/>
                              <w:sz w:val="19"/>
                            </w:rPr>
                            <w:t xml:space="preserve">User </w:t>
                          </w:r>
                          <w:r>
                            <w:rPr>
                              <w:rFonts w:ascii="Arial"/>
                              <w:spacing w:val="-12"/>
                              <w:sz w:val="19"/>
                            </w:rPr>
                            <w:t>Roles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18BA33" id="_x0000_t202" coordsize="21600,21600" o:spt="202" path="m,l,21600r21600,l21600,xe">
              <v:stroke joinstyle="miter"/>
              <v:path gradientshapeok="t" o:connecttype="rect"/>
            </v:shapetype>
            <v:shape id="Text Box 498" o:spid="_x0000_s1101" type="#_x0000_t202" style="position:absolute;margin-left:59.55pt;margin-top:26.45pt;width:81.15pt;height:13pt;z-index:-695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" filled="f" stroked="f">
              <v:textbox inset="0,0,0,0">
                <w:txbxContent>
                  <w:p w14:paraId="29443BB2" w14:textId="77777777" w:rsidR="000861A3" w:rsidRDefault="000861A3">
                    <w:pPr>
                      <w:spacing w:before="18"/>
                      <w:ind w:left="20"/>
                      <w:rPr>
                        <w:rFonts w:ascii="Arial"/>
                        <w:sz w:val="19"/>
                      </w:rPr>
                    </w:pPr>
                    <w:r>
                      <w:rPr>
                        <w:rFonts w:ascii="Arial"/>
                        <w:spacing w:val="-14"/>
                        <w:sz w:val="19"/>
                      </w:rPr>
                      <w:t xml:space="preserve">Managing </w:t>
                    </w:r>
                    <w:r>
                      <w:rPr>
                        <w:rFonts w:ascii="Arial"/>
                        <w:spacing w:val="-13"/>
                        <w:sz w:val="19"/>
                      </w:rPr>
                      <w:t xml:space="preserve">User </w:t>
                    </w:r>
                    <w:r>
                      <w:rPr>
                        <w:rFonts w:ascii="Arial"/>
                        <w:spacing w:val="-12"/>
                        <w:sz w:val="19"/>
                      </w:rPr>
                      <w:t>Roles</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3281C3" w14:textId="710EBC22" w:rsidR="000861A3" w:rsidRDefault="000861A3">
    <w:pPr>
      <w:pStyle w:val="BodyText"/>
      <w:spacing w:line="14" w:lineRule="auto"/>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799A43" w14:textId="00E6149E" w:rsidR="000861A3" w:rsidRDefault="00552A84">
    <w:pPr>
      <w:pStyle w:val="BodyText"/>
      <w:spacing w:line="14" w:lineRule="auto"/>
    </w:pPr>
    <w:r>
      <w:rPr>
        <w:noProof/>
      </w:rPr>
      <mc:AlternateContent>
        <mc:Choice Requires="wpg">
          <w:drawing>
            <wp:anchor distT="0" distB="0" distL="114300" distR="114300" simplePos="0" relativeHeight="502621352" behindDoc="1" locked="0" layoutInCell="1" allowOverlap="1" wp14:anchorId="40ABF970" wp14:editId="49A959C7">
              <wp:simplePos x="0" y="0"/>
              <wp:positionH relativeFrom="page">
                <wp:posOffset>1143000</wp:posOffset>
              </wp:positionH>
              <wp:positionV relativeFrom="page">
                <wp:posOffset>537845</wp:posOffset>
              </wp:positionV>
              <wp:extent cx="5867400" cy="3175"/>
              <wp:effectExtent l="9525" t="4445" r="9525" b="11430"/>
              <wp:wrapNone/>
              <wp:docPr id="418" name="Group 4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800" y="847"/>
                        <a:chExt cx="9240" cy="5"/>
                      </a:xfrm>
                    </wpg:grpSpPr>
                    <wps:wsp>
                      <wps:cNvPr id="419" name="Freeform 497"/>
                      <wps:cNvSpPr>
                        <a:spLocks/>
                      </wps:cNvSpPr>
                      <wps:spPr bwMode="auto">
                        <a:xfrm>
                          <a:off x="18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0" name="Line 496"/>
                      <wps:cNvCnPr>
                        <a:cxnSpLocks noChangeShapeType="1"/>
                      </wps:cNvCnPr>
                      <wps:spPr bwMode="auto">
                        <a:xfrm>
                          <a:off x="18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1B0A0B3" id="Group 495" o:spid="_x0000_s1026" style="position:absolute;margin-left:90pt;margin-top:42.35pt;width:462pt;height:.25pt;z-index:-695128;mso-position-horizontal-relative:page;mso-position-vertical-relative:page" coordorigin="18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">
              <v:shape id="Freeform 497" o:spid="_x0000_s1027" style="position:absolute;left:18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" path="m,5l,e" fillcolor="black" stroked="f">
                <v:path arrowok="t" o:connecttype="custom" o:connectlocs="0,852;0,847" o:connectangles="0,0"/>
              </v:shape>
              <v:line id="Line 496" o:spid="_x0000_s1028" style="position:absolute;visibility:visible;mso-wrap-style:square" from="1800,850" to="110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" strokeweight=".24pt"/>
              <w10:wrap anchorx="page" anchory="page"/>
            </v:group>
          </w:pict>
        </mc:Fallback>
      </mc:AlternateContent>
    </w:r>
    <w:r>
      <w:rPr>
        <w:noProof/>
      </w:rPr>
      <mc:AlternateContent>
        <mc:Choice Requires="wps">
          <w:drawing>
            <wp:anchor distT="0" distB="0" distL="114300" distR="114300" simplePos="0" relativeHeight="502621376" behindDoc="1" locked="0" layoutInCell="1" allowOverlap="1" wp14:anchorId="208D1F65" wp14:editId="723CD289">
              <wp:simplePos x="0" y="0"/>
              <wp:positionH relativeFrom="page">
                <wp:posOffset>6002020</wp:posOffset>
              </wp:positionH>
              <wp:positionV relativeFrom="page">
                <wp:posOffset>335915</wp:posOffset>
              </wp:positionV>
              <wp:extent cx="1029970" cy="165100"/>
              <wp:effectExtent l="1270" t="2540" r="0" b="3810"/>
              <wp:wrapNone/>
              <wp:docPr id="417" name="Text Box 4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997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280B8C" w14:textId="77777777" w:rsidR="000861A3" w:rsidRDefault="000861A3">
                          <w:pPr>
                            <w:spacing w:before="18"/>
                            <w:ind w:left="20"/>
                            <w:rPr>
                              <w:rFonts w:ascii="Arial"/>
                              <w:sz w:val="19"/>
                            </w:rPr>
                          </w:pPr>
                          <w:r>
                            <w:rPr>
                              <w:rFonts w:ascii="Arial"/>
                              <w:spacing w:val="-14"/>
                              <w:sz w:val="19"/>
                            </w:rPr>
                            <w:t xml:space="preserve">Managing </w:t>
                          </w:r>
                          <w:r>
                            <w:rPr>
                              <w:rFonts w:ascii="Arial"/>
                              <w:spacing w:val="-13"/>
                              <w:sz w:val="19"/>
                            </w:rPr>
                            <w:t xml:space="preserve">User </w:t>
                          </w:r>
                          <w:r>
                            <w:rPr>
                              <w:rFonts w:ascii="Arial"/>
                              <w:spacing w:val="-12"/>
                              <w:sz w:val="19"/>
                            </w:rPr>
                            <w:t>Roles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8D1F65" id="_x0000_t202" coordsize="21600,21600" o:spt="202" path="m,l,21600r21600,l21600,xe">
              <v:stroke joinstyle="miter"/>
              <v:path gradientshapeok="t" o:connecttype="rect"/>
            </v:shapetype>
            <v:shape id="Text Box 494" o:spid="_x0000_s1102" type="#_x0000_t202" style="position:absolute;margin-left:472.6pt;margin-top:26.45pt;width:81.1pt;height:13pt;z-index:-695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" filled="f" stroked="f">
              <v:textbox inset="0,0,0,0">
                <w:txbxContent>
                  <w:p w14:paraId="21280B8C" w14:textId="77777777" w:rsidR="000861A3" w:rsidRDefault="000861A3">
                    <w:pPr>
                      <w:spacing w:before="18"/>
                      <w:ind w:left="20"/>
                      <w:rPr>
                        <w:rFonts w:ascii="Arial"/>
                        <w:sz w:val="19"/>
                      </w:rPr>
                    </w:pPr>
                    <w:r>
                      <w:rPr>
                        <w:rFonts w:ascii="Arial"/>
                        <w:spacing w:val="-14"/>
                        <w:sz w:val="19"/>
                      </w:rPr>
                      <w:t xml:space="preserve">Managing </w:t>
                    </w:r>
                    <w:r>
                      <w:rPr>
                        <w:rFonts w:ascii="Arial"/>
                        <w:spacing w:val="-13"/>
                        <w:sz w:val="19"/>
                      </w:rPr>
                      <w:t xml:space="preserve">User </w:t>
                    </w:r>
                    <w:r>
                      <w:rPr>
                        <w:rFonts w:ascii="Arial"/>
                        <w:spacing w:val="-12"/>
                        <w:sz w:val="19"/>
                      </w:rPr>
                      <w:t>Roles</w:t>
                    </w:r>
                  </w:p>
                </w:txbxContent>
              </v:textbox>
              <w10:wrap anchorx="page" anchory="page"/>
            </v:shape>
          </w:pict>
        </mc:Fallback>
      </mc:AlternateConten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6FF20" w14:textId="3926730C" w:rsidR="000861A3" w:rsidRDefault="00552A84">
    <w:pPr>
      <w:pStyle w:val="BodyText"/>
      <w:spacing w:line="14" w:lineRule="auto"/>
    </w:pPr>
    <w:r>
      <w:rPr>
        <w:noProof/>
      </w:rPr>
      <mc:AlternateContent>
        <mc:Choice Requires="wpg">
          <w:drawing>
            <wp:anchor distT="0" distB="0" distL="114300" distR="114300" simplePos="0" relativeHeight="502621544" behindDoc="1" locked="0" layoutInCell="1" allowOverlap="1" wp14:anchorId="13F83209" wp14:editId="3FC9BB62">
              <wp:simplePos x="0" y="0"/>
              <wp:positionH relativeFrom="page">
                <wp:posOffset>762000</wp:posOffset>
              </wp:positionH>
              <wp:positionV relativeFrom="page">
                <wp:posOffset>537845</wp:posOffset>
              </wp:positionV>
              <wp:extent cx="5867400" cy="3175"/>
              <wp:effectExtent l="9525" t="4445" r="9525" b="11430"/>
              <wp:wrapNone/>
              <wp:docPr id="410" name="Group 4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200" y="847"/>
                        <a:chExt cx="9240" cy="5"/>
                      </a:xfrm>
                    </wpg:grpSpPr>
                    <wps:wsp>
                      <wps:cNvPr id="411" name="Freeform 485"/>
                      <wps:cNvSpPr>
                        <a:spLocks/>
                      </wps:cNvSpPr>
                      <wps:spPr bwMode="auto">
                        <a:xfrm>
                          <a:off x="12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2" name="Line 484"/>
                      <wps:cNvCnPr>
                        <a:cxnSpLocks noChangeShapeType="1"/>
                      </wps:cNvCnPr>
                      <wps:spPr bwMode="auto">
                        <a:xfrm>
                          <a:off x="12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0DB363E" id="Group 483" o:spid="_x0000_s1026" style="position:absolute;margin-left:60pt;margin-top:42.35pt;width:462pt;height:.25pt;z-index:-694936;mso-position-horizontal-relative:page;mso-position-vertical-relative:page" coordorigin="12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">
              <v:shape id="Freeform 485" o:spid="_x0000_s1027" style="position:absolute;left:12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" path="m,5l,e" fillcolor="black" stroked="f">
                <v:path arrowok="t" o:connecttype="custom" o:connectlocs="0,852;0,847" o:connectangles="0,0"/>
              </v:shape>
              <v:line id="Line 484" o:spid="_x0000_s1028" style="position:absolute;visibility:visible;mso-wrap-style:square" from="1200,850" to="104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" strokeweight=".24pt"/>
              <w10:wrap anchorx="page" anchory="page"/>
            </v:group>
          </w:pict>
        </mc:Fallback>
      </mc:AlternateContent>
    </w:r>
    <w:r>
      <w:rPr>
        <w:noProof/>
      </w:rPr>
      <mc:AlternateContent>
        <mc:Choice Requires="wps">
          <w:drawing>
            <wp:anchor distT="0" distB="0" distL="114300" distR="114300" simplePos="0" relativeHeight="502621568" behindDoc="1" locked="0" layoutInCell="1" allowOverlap="1" wp14:anchorId="33A43E8A" wp14:editId="71A5F48B">
              <wp:simplePos x="0" y="0"/>
              <wp:positionH relativeFrom="page">
                <wp:posOffset>756285</wp:posOffset>
              </wp:positionH>
              <wp:positionV relativeFrom="page">
                <wp:posOffset>335915</wp:posOffset>
              </wp:positionV>
              <wp:extent cx="1301115" cy="165100"/>
              <wp:effectExtent l="3810" t="2540" r="0" b="3810"/>
              <wp:wrapNone/>
              <wp:docPr id="409" name="Text Box 4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111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F6166C" w14:textId="77777777" w:rsidR="000861A3" w:rsidRDefault="000861A3">
                          <w:pPr>
                            <w:spacing w:before="18"/>
                            <w:ind w:left="20"/>
                            <w:rPr>
                              <w:rFonts w:ascii="Arial"/>
                              <w:sz w:val="19"/>
                            </w:rPr>
                          </w:pPr>
                          <w:r>
                            <w:rPr>
                              <w:rFonts w:ascii="Arial"/>
                              <w:spacing w:val="-14"/>
                              <w:sz w:val="19"/>
                            </w:rPr>
                            <w:t xml:space="preserve">Managing </w:t>
                          </w:r>
                          <w:r>
                            <w:rPr>
                              <w:rFonts w:ascii="Arial"/>
                              <w:spacing w:val="-12"/>
                              <w:sz w:val="19"/>
                            </w:rPr>
                            <w:t xml:space="preserve">Object </w:t>
                          </w:r>
                          <w:r>
                            <w:rPr>
                              <w:rFonts w:ascii="Arial"/>
                              <w:spacing w:val="-10"/>
                              <w:sz w:val="19"/>
                            </w:rPr>
                            <w:t>Privileges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A43E8A" id="_x0000_t202" coordsize="21600,21600" o:spt="202" path="m,l,21600r21600,l21600,xe">
              <v:stroke joinstyle="miter"/>
              <v:path gradientshapeok="t" o:connecttype="rect"/>
            </v:shapetype>
            <v:shape id="Text Box 482" o:spid="_x0000_s1107" type="#_x0000_t202" style="position:absolute;margin-left:59.55pt;margin-top:26.45pt;width:102.45pt;height:13pt;z-index:-694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" filled="f" stroked="f">
              <v:textbox inset="0,0,0,0">
                <w:txbxContent>
                  <w:p w14:paraId="27F6166C" w14:textId="77777777" w:rsidR="000861A3" w:rsidRDefault="000861A3">
                    <w:pPr>
                      <w:spacing w:before="18"/>
                      <w:ind w:left="20"/>
                      <w:rPr>
                        <w:rFonts w:ascii="Arial"/>
                        <w:sz w:val="19"/>
                      </w:rPr>
                    </w:pPr>
                    <w:r>
                      <w:rPr>
                        <w:rFonts w:ascii="Arial"/>
                        <w:spacing w:val="-14"/>
                        <w:sz w:val="19"/>
                      </w:rPr>
                      <w:t xml:space="preserve">Managing </w:t>
                    </w:r>
                    <w:r>
                      <w:rPr>
                        <w:rFonts w:ascii="Arial"/>
                        <w:spacing w:val="-12"/>
                        <w:sz w:val="19"/>
                      </w:rPr>
                      <w:t xml:space="preserve">Object </w:t>
                    </w:r>
                    <w:r>
                      <w:rPr>
                        <w:rFonts w:ascii="Arial"/>
                        <w:spacing w:val="-10"/>
                        <w:sz w:val="19"/>
                      </w:rPr>
                      <w:t>Privileges</w:t>
                    </w:r>
                  </w:p>
                </w:txbxContent>
              </v:textbox>
              <w10:wrap anchorx="page" anchory="page"/>
            </v:shape>
          </w:pict>
        </mc:Fallback>
      </mc:AlternateConten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C03DAB" w14:textId="2911A6DA" w:rsidR="000861A3" w:rsidRDefault="00552A84">
    <w:pPr>
      <w:pStyle w:val="BodyText"/>
      <w:spacing w:line="14" w:lineRule="auto"/>
    </w:pPr>
    <w:r>
      <w:rPr>
        <w:noProof/>
      </w:rPr>
      <mc:AlternateContent>
        <mc:Choice Requires="wpg">
          <w:drawing>
            <wp:anchor distT="0" distB="0" distL="114300" distR="114300" simplePos="0" relativeHeight="502621496" behindDoc="1" locked="0" layoutInCell="1" allowOverlap="1" wp14:anchorId="3F00019C" wp14:editId="5FB7CBC8">
              <wp:simplePos x="0" y="0"/>
              <wp:positionH relativeFrom="page">
                <wp:posOffset>1143000</wp:posOffset>
              </wp:positionH>
              <wp:positionV relativeFrom="page">
                <wp:posOffset>537845</wp:posOffset>
              </wp:positionV>
              <wp:extent cx="5867400" cy="3175"/>
              <wp:effectExtent l="9525" t="4445" r="9525" b="11430"/>
              <wp:wrapNone/>
              <wp:docPr id="406" name="Group 4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800" y="847"/>
                        <a:chExt cx="9240" cy="5"/>
                      </a:xfrm>
                    </wpg:grpSpPr>
                    <wps:wsp>
                      <wps:cNvPr id="407" name="Freeform 489"/>
                      <wps:cNvSpPr>
                        <a:spLocks/>
                      </wps:cNvSpPr>
                      <wps:spPr bwMode="auto">
                        <a:xfrm>
                          <a:off x="18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8" name="Line 488"/>
                      <wps:cNvCnPr>
                        <a:cxnSpLocks noChangeShapeType="1"/>
                      </wps:cNvCnPr>
                      <wps:spPr bwMode="auto">
                        <a:xfrm>
                          <a:off x="18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1479EE7" id="Group 487" o:spid="_x0000_s1026" style="position:absolute;margin-left:90pt;margin-top:42.35pt;width:462pt;height:.25pt;z-index:-694984;mso-position-horizontal-relative:page;mso-position-vertical-relative:page" coordorigin="18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">
              <v:shape id="Freeform 489" o:spid="_x0000_s1027" style="position:absolute;left:18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" path="m,5l,e" fillcolor="black" stroked="f">
                <v:path arrowok="t" o:connecttype="custom" o:connectlocs="0,852;0,847" o:connectangles="0,0"/>
              </v:shape>
              <v:line id="Line 488" o:spid="_x0000_s1028" style="position:absolute;visibility:visible;mso-wrap-style:square" from="1800,850" to="110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" strokeweight=".24pt"/>
              <w10:wrap anchorx="page" anchory="page"/>
            </v:group>
          </w:pict>
        </mc:Fallback>
      </mc:AlternateContent>
    </w:r>
    <w:r>
      <w:rPr>
        <w:noProof/>
      </w:rPr>
      <mc:AlternateContent>
        <mc:Choice Requires="wps">
          <w:drawing>
            <wp:anchor distT="0" distB="0" distL="114300" distR="114300" simplePos="0" relativeHeight="502621520" behindDoc="1" locked="0" layoutInCell="1" allowOverlap="1" wp14:anchorId="7E4A9077" wp14:editId="474FD5D8">
              <wp:simplePos x="0" y="0"/>
              <wp:positionH relativeFrom="page">
                <wp:posOffset>5730240</wp:posOffset>
              </wp:positionH>
              <wp:positionV relativeFrom="page">
                <wp:posOffset>335915</wp:posOffset>
              </wp:positionV>
              <wp:extent cx="1301750" cy="165100"/>
              <wp:effectExtent l="0" t="2540" r="0" b="3810"/>
              <wp:wrapNone/>
              <wp:docPr id="405" name="Text Box 4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175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7C7C12" w14:textId="77777777" w:rsidR="000861A3" w:rsidRDefault="000861A3">
                          <w:pPr>
                            <w:spacing w:before="18"/>
                            <w:ind w:left="20"/>
                            <w:rPr>
                              <w:rFonts w:ascii="Arial"/>
                              <w:sz w:val="19"/>
                            </w:rPr>
                          </w:pPr>
                          <w:r>
                            <w:rPr>
                              <w:rFonts w:ascii="Arial"/>
                              <w:spacing w:val="-14"/>
                              <w:sz w:val="19"/>
                            </w:rPr>
                            <w:t xml:space="preserve">Managing </w:t>
                          </w:r>
                          <w:r>
                            <w:rPr>
                              <w:rFonts w:ascii="Arial"/>
                              <w:spacing w:val="-12"/>
                              <w:sz w:val="19"/>
                            </w:rPr>
                            <w:t xml:space="preserve">Object </w:t>
                          </w:r>
                          <w:r>
                            <w:rPr>
                              <w:rFonts w:ascii="Arial"/>
                              <w:spacing w:val="-10"/>
                              <w:sz w:val="19"/>
                            </w:rPr>
                            <w:t>Privileges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4A9077" id="_x0000_t202" coordsize="21600,21600" o:spt="202" path="m,l,21600r21600,l21600,xe">
              <v:stroke joinstyle="miter"/>
              <v:path gradientshapeok="t" o:connecttype="rect"/>
            </v:shapetype>
            <v:shape id="Text Box 486" o:spid="_x0000_s1108" type="#_x0000_t202" style="position:absolute;margin-left:451.2pt;margin-top:26.45pt;width:102.5pt;height:13pt;z-index:-694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" filled="f" stroked="f">
              <v:textbox inset="0,0,0,0">
                <w:txbxContent>
                  <w:p w14:paraId="127C7C12" w14:textId="77777777" w:rsidR="000861A3" w:rsidRDefault="000861A3">
                    <w:pPr>
                      <w:spacing w:before="18"/>
                      <w:ind w:left="20"/>
                      <w:rPr>
                        <w:rFonts w:ascii="Arial"/>
                        <w:sz w:val="19"/>
                      </w:rPr>
                    </w:pPr>
                    <w:r>
                      <w:rPr>
                        <w:rFonts w:ascii="Arial"/>
                        <w:spacing w:val="-14"/>
                        <w:sz w:val="19"/>
                      </w:rPr>
                      <w:t xml:space="preserve">Managing </w:t>
                    </w:r>
                    <w:r>
                      <w:rPr>
                        <w:rFonts w:ascii="Arial"/>
                        <w:spacing w:val="-12"/>
                        <w:sz w:val="19"/>
                      </w:rPr>
                      <w:t xml:space="preserve">Object </w:t>
                    </w:r>
                    <w:r>
                      <w:rPr>
                        <w:rFonts w:ascii="Arial"/>
                        <w:spacing w:val="-10"/>
                        <w:sz w:val="19"/>
                      </w:rPr>
                      <w:t>Privileges</w:t>
                    </w:r>
                  </w:p>
                </w:txbxContent>
              </v:textbox>
              <w10:wrap anchorx="page" anchory="page"/>
            </v:shape>
          </w:pict>
        </mc:Fallback>
      </mc:AlternateConten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4F29C1" w14:textId="65E3A760" w:rsidR="000861A3" w:rsidRDefault="00552A84">
    <w:pPr>
      <w:pStyle w:val="BodyText"/>
      <w:spacing w:line="14" w:lineRule="auto"/>
    </w:pPr>
    <w:r>
      <w:rPr>
        <w:noProof/>
      </w:rPr>
      <mc:AlternateContent>
        <mc:Choice Requires="wpg">
          <w:drawing>
            <wp:anchor distT="0" distB="0" distL="114300" distR="114300" simplePos="0" relativeHeight="502621688" behindDoc="1" locked="0" layoutInCell="1" allowOverlap="1" wp14:anchorId="62F41619" wp14:editId="3AFBB88C">
              <wp:simplePos x="0" y="0"/>
              <wp:positionH relativeFrom="page">
                <wp:posOffset>762000</wp:posOffset>
              </wp:positionH>
              <wp:positionV relativeFrom="page">
                <wp:posOffset>537845</wp:posOffset>
              </wp:positionV>
              <wp:extent cx="5867400" cy="3175"/>
              <wp:effectExtent l="9525" t="4445" r="9525" b="11430"/>
              <wp:wrapNone/>
              <wp:docPr id="400" name="Group 4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200" y="847"/>
                        <a:chExt cx="9240" cy="5"/>
                      </a:xfrm>
                    </wpg:grpSpPr>
                    <wps:wsp>
                      <wps:cNvPr id="401" name="Freeform 475"/>
                      <wps:cNvSpPr>
                        <a:spLocks/>
                      </wps:cNvSpPr>
                      <wps:spPr bwMode="auto">
                        <a:xfrm>
                          <a:off x="12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2" name="Line 474"/>
                      <wps:cNvCnPr>
                        <a:cxnSpLocks noChangeShapeType="1"/>
                      </wps:cNvCnPr>
                      <wps:spPr bwMode="auto">
                        <a:xfrm>
                          <a:off x="12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79FCA1D" id="Group 473" o:spid="_x0000_s1026" style="position:absolute;margin-left:60pt;margin-top:42.35pt;width:462pt;height:.25pt;z-index:-694792;mso-position-horizontal-relative:page;mso-position-vertical-relative:page" coordorigin="12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">
              <v:shape id="Freeform 475" o:spid="_x0000_s1027" style="position:absolute;left:12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" path="m,5l,e" fillcolor="black" stroked="f">
                <v:path arrowok="t" o:connecttype="custom" o:connectlocs="0,852;0,847" o:connectangles="0,0"/>
              </v:shape>
              <v:line id="Line 474" o:spid="_x0000_s1028" style="position:absolute;visibility:visible;mso-wrap-style:square" from="1200,850" to="104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" strokeweight=".24pt"/>
              <w10:wrap anchorx="page" anchory="page"/>
            </v:group>
          </w:pict>
        </mc:Fallback>
      </mc:AlternateContent>
    </w:r>
    <w:r>
      <w:rPr>
        <w:noProof/>
      </w:rPr>
      <mc:AlternateContent>
        <mc:Choice Requires="wps">
          <w:drawing>
            <wp:anchor distT="0" distB="0" distL="114300" distR="114300" simplePos="0" relativeHeight="502621712" behindDoc="1" locked="0" layoutInCell="1" allowOverlap="1" wp14:anchorId="4900A0F6" wp14:editId="3803868D">
              <wp:simplePos x="0" y="0"/>
              <wp:positionH relativeFrom="page">
                <wp:posOffset>756285</wp:posOffset>
              </wp:positionH>
              <wp:positionV relativeFrom="page">
                <wp:posOffset>335915</wp:posOffset>
              </wp:positionV>
              <wp:extent cx="1748155" cy="165100"/>
              <wp:effectExtent l="3810" t="2540" r="635" b="3810"/>
              <wp:wrapNone/>
              <wp:docPr id="399" name="Text Box 4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815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8E63E0" w14:textId="77777777" w:rsidR="000861A3" w:rsidRDefault="000861A3">
                          <w:pPr>
                            <w:spacing w:before="18"/>
                            <w:ind w:left="20"/>
                            <w:rPr>
                              <w:rFonts w:ascii="Arial"/>
                              <w:sz w:val="19"/>
                            </w:rPr>
                          </w:pPr>
                          <w:r>
                            <w:rPr>
                              <w:rFonts w:ascii="Arial"/>
                              <w:spacing w:val="-11"/>
                              <w:sz w:val="19"/>
                            </w:rPr>
                            <w:t>Granting</w:t>
                          </w:r>
                          <w:r>
                            <w:rPr>
                              <w:rFonts w:ascii="Arial"/>
                              <w:spacing w:val="-22"/>
                              <w:sz w:val="19"/>
                            </w:rPr>
                            <w:t xml:space="preserve"> </w:t>
                          </w:r>
                          <w:r>
                            <w:rPr>
                              <w:rFonts w:ascii="Arial"/>
                              <w:sz w:val="19"/>
                            </w:rPr>
                            <w:t>a</w:t>
                          </w:r>
                          <w:r>
                            <w:rPr>
                              <w:rFonts w:ascii="Arial"/>
                              <w:spacing w:val="-21"/>
                              <w:sz w:val="19"/>
                            </w:rPr>
                            <w:t xml:space="preserve"> </w:t>
                          </w:r>
                          <w:r>
                            <w:rPr>
                              <w:rFonts w:ascii="Arial"/>
                              <w:spacing w:val="-13"/>
                              <w:sz w:val="19"/>
                            </w:rPr>
                            <w:t>User</w:t>
                          </w:r>
                          <w:r>
                            <w:rPr>
                              <w:rFonts w:ascii="Arial"/>
                              <w:spacing w:val="-14"/>
                              <w:sz w:val="19"/>
                            </w:rPr>
                            <w:t xml:space="preserve"> </w:t>
                          </w:r>
                          <w:r>
                            <w:rPr>
                              <w:rFonts w:ascii="Arial"/>
                              <w:spacing w:val="-10"/>
                              <w:sz w:val="19"/>
                            </w:rPr>
                            <w:t>Privileges</w:t>
                          </w:r>
                          <w:r>
                            <w:rPr>
                              <w:rFonts w:ascii="Arial"/>
                              <w:spacing w:val="-20"/>
                              <w:sz w:val="19"/>
                            </w:rPr>
                            <w:t xml:space="preserve"> </w:t>
                          </w:r>
                          <w:r>
                            <w:rPr>
                              <w:rFonts w:ascii="Arial"/>
                              <w:spacing w:val="-11"/>
                              <w:sz w:val="19"/>
                            </w:rPr>
                            <w:t>and</w:t>
                          </w:r>
                          <w:r>
                            <w:rPr>
                              <w:rFonts w:ascii="Arial"/>
                              <w:spacing w:val="-21"/>
                              <w:sz w:val="19"/>
                            </w:rPr>
                            <w:t xml:space="preserve"> </w:t>
                          </w:r>
                          <w:r>
                            <w:rPr>
                              <w:rFonts w:ascii="Arial"/>
                              <w:spacing w:val="-12"/>
                              <w:sz w:val="19"/>
                            </w:rPr>
                            <w:t>Roles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00A0F6" id="_x0000_t202" coordsize="21600,21600" o:spt="202" path="m,l,21600r21600,l21600,xe">
              <v:stroke joinstyle="miter"/>
              <v:path gradientshapeok="t" o:connecttype="rect"/>
            </v:shapetype>
            <v:shape id="Text Box 472" o:spid="_x0000_s1111" type="#_x0000_t202" style="position:absolute;margin-left:59.55pt;margin-top:26.45pt;width:137.65pt;height:13pt;z-index:-694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" filled="f" stroked="f">
              <v:textbox inset="0,0,0,0">
                <w:txbxContent>
                  <w:p w14:paraId="4A8E63E0" w14:textId="77777777" w:rsidR="000861A3" w:rsidRDefault="000861A3">
                    <w:pPr>
                      <w:spacing w:before="18"/>
                      <w:ind w:left="20"/>
                      <w:rPr>
                        <w:rFonts w:ascii="Arial"/>
                        <w:sz w:val="19"/>
                      </w:rPr>
                    </w:pPr>
                    <w:r>
                      <w:rPr>
                        <w:rFonts w:ascii="Arial"/>
                        <w:spacing w:val="-11"/>
                        <w:sz w:val="19"/>
                      </w:rPr>
                      <w:t>Granting</w:t>
                    </w:r>
                    <w:r>
                      <w:rPr>
                        <w:rFonts w:ascii="Arial"/>
                        <w:spacing w:val="-22"/>
                        <w:sz w:val="19"/>
                      </w:rPr>
                      <w:t xml:space="preserve"> </w:t>
                    </w:r>
                    <w:r>
                      <w:rPr>
                        <w:rFonts w:ascii="Arial"/>
                        <w:sz w:val="19"/>
                      </w:rPr>
                      <w:t>a</w:t>
                    </w:r>
                    <w:r>
                      <w:rPr>
                        <w:rFonts w:ascii="Arial"/>
                        <w:spacing w:val="-21"/>
                        <w:sz w:val="19"/>
                      </w:rPr>
                      <w:t xml:space="preserve"> </w:t>
                    </w:r>
                    <w:r>
                      <w:rPr>
                        <w:rFonts w:ascii="Arial"/>
                        <w:spacing w:val="-13"/>
                        <w:sz w:val="19"/>
                      </w:rPr>
                      <w:t>User</w:t>
                    </w:r>
                    <w:r>
                      <w:rPr>
                        <w:rFonts w:ascii="Arial"/>
                        <w:spacing w:val="-14"/>
                        <w:sz w:val="19"/>
                      </w:rPr>
                      <w:t xml:space="preserve"> </w:t>
                    </w:r>
                    <w:r>
                      <w:rPr>
                        <w:rFonts w:ascii="Arial"/>
                        <w:spacing w:val="-10"/>
                        <w:sz w:val="19"/>
                      </w:rPr>
                      <w:t>Privileges</w:t>
                    </w:r>
                    <w:r>
                      <w:rPr>
                        <w:rFonts w:ascii="Arial"/>
                        <w:spacing w:val="-20"/>
                        <w:sz w:val="19"/>
                      </w:rPr>
                      <w:t xml:space="preserve"> </w:t>
                    </w:r>
                    <w:r>
                      <w:rPr>
                        <w:rFonts w:ascii="Arial"/>
                        <w:spacing w:val="-11"/>
                        <w:sz w:val="19"/>
                      </w:rPr>
                      <w:t>and</w:t>
                    </w:r>
                    <w:r>
                      <w:rPr>
                        <w:rFonts w:ascii="Arial"/>
                        <w:spacing w:val="-21"/>
                        <w:sz w:val="19"/>
                      </w:rPr>
                      <w:t xml:space="preserve"> </w:t>
                    </w:r>
                    <w:r>
                      <w:rPr>
                        <w:rFonts w:ascii="Arial"/>
                        <w:spacing w:val="-12"/>
                        <w:sz w:val="19"/>
                      </w:rPr>
                      <w:t>Roles</w:t>
                    </w:r>
                  </w:p>
                </w:txbxContent>
              </v:textbox>
              <w10:wrap anchorx="page" anchory="page"/>
            </v:shape>
          </w:pict>
        </mc:Fallback>
      </mc:AlternateConten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029015" w14:textId="589E539C" w:rsidR="000861A3" w:rsidRDefault="00552A84">
    <w:pPr>
      <w:pStyle w:val="BodyText"/>
      <w:spacing w:line="14" w:lineRule="auto"/>
    </w:pPr>
    <w:r>
      <w:rPr>
        <w:noProof/>
      </w:rPr>
      <mc:AlternateContent>
        <mc:Choice Requires="wpg">
          <w:drawing>
            <wp:anchor distT="0" distB="0" distL="114300" distR="114300" simplePos="0" relativeHeight="502621640" behindDoc="1" locked="0" layoutInCell="1" allowOverlap="1" wp14:anchorId="382BDC14" wp14:editId="4568980F">
              <wp:simplePos x="0" y="0"/>
              <wp:positionH relativeFrom="page">
                <wp:posOffset>1143000</wp:posOffset>
              </wp:positionH>
              <wp:positionV relativeFrom="page">
                <wp:posOffset>537845</wp:posOffset>
              </wp:positionV>
              <wp:extent cx="5867400" cy="3175"/>
              <wp:effectExtent l="9525" t="4445" r="9525" b="11430"/>
              <wp:wrapNone/>
              <wp:docPr id="396" name="Group 4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800" y="847"/>
                        <a:chExt cx="9240" cy="5"/>
                      </a:xfrm>
                    </wpg:grpSpPr>
                    <wps:wsp>
                      <wps:cNvPr id="397" name="Freeform 479"/>
                      <wps:cNvSpPr>
                        <a:spLocks/>
                      </wps:cNvSpPr>
                      <wps:spPr bwMode="auto">
                        <a:xfrm>
                          <a:off x="18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8" name="Line 478"/>
                      <wps:cNvCnPr>
                        <a:cxnSpLocks noChangeShapeType="1"/>
                      </wps:cNvCnPr>
                      <wps:spPr bwMode="auto">
                        <a:xfrm>
                          <a:off x="18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4C522D4" id="Group 477" o:spid="_x0000_s1026" style="position:absolute;margin-left:90pt;margin-top:42.35pt;width:462pt;height:.25pt;z-index:-694840;mso-position-horizontal-relative:page;mso-position-vertical-relative:page" coordorigin="18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">
              <v:shape id="Freeform 479" o:spid="_x0000_s1027" style="position:absolute;left:18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" path="m,5l,e" fillcolor="black" stroked="f">
                <v:path arrowok="t" o:connecttype="custom" o:connectlocs="0,852;0,847" o:connectangles="0,0"/>
              </v:shape>
              <v:line id="Line 478" o:spid="_x0000_s1028" style="position:absolute;visibility:visible;mso-wrap-style:square" from="1800,850" to="110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" strokeweight=".24pt"/>
              <w10:wrap anchorx="page" anchory="page"/>
            </v:group>
          </w:pict>
        </mc:Fallback>
      </mc:AlternateContent>
    </w:r>
    <w:r>
      <w:rPr>
        <w:noProof/>
      </w:rPr>
      <mc:AlternateContent>
        <mc:Choice Requires="wps">
          <w:drawing>
            <wp:anchor distT="0" distB="0" distL="114300" distR="114300" simplePos="0" relativeHeight="502621664" behindDoc="1" locked="0" layoutInCell="1" allowOverlap="1" wp14:anchorId="05A6B586" wp14:editId="00ACBF54">
              <wp:simplePos x="0" y="0"/>
              <wp:positionH relativeFrom="page">
                <wp:posOffset>5283835</wp:posOffset>
              </wp:positionH>
              <wp:positionV relativeFrom="page">
                <wp:posOffset>335915</wp:posOffset>
              </wp:positionV>
              <wp:extent cx="1747520" cy="165100"/>
              <wp:effectExtent l="0" t="2540" r="0" b="3810"/>
              <wp:wrapNone/>
              <wp:docPr id="395"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752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FC0281" w14:textId="77777777" w:rsidR="000861A3" w:rsidRDefault="000861A3">
                          <w:pPr>
                            <w:spacing w:before="18"/>
                            <w:ind w:left="20"/>
                            <w:rPr>
                              <w:rFonts w:ascii="Arial"/>
                              <w:sz w:val="19"/>
                            </w:rPr>
                          </w:pPr>
                          <w:r>
                            <w:rPr>
                              <w:rFonts w:ascii="Arial"/>
                              <w:spacing w:val="-12"/>
                              <w:sz w:val="19"/>
                            </w:rPr>
                            <w:t>Granting</w:t>
                          </w:r>
                          <w:r>
                            <w:rPr>
                              <w:rFonts w:ascii="Arial"/>
                              <w:spacing w:val="-22"/>
                              <w:sz w:val="19"/>
                            </w:rPr>
                            <w:t xml:space="preserve"> </w:t>
                          </w:r>
                          <w:r>
                            <w:rPr>
                              <w:rFonts w:ascii="Arial"/>
                              <w:sz w:val="19"/>
                            </w:rPr>
                            <w:t>a</w:t>
                          </w:r>
                          <w:r>
                            <w:rPr>
                              <w:rFonts w:ascii="Arial"/>
                              <w:spacing w:val="-21"/>
                              <w:sz w:val="19"/>
                            </w:rPr>
                            <w:t xml:space="preserve"> </w:t>
                          </w:r>
                          <w:r>
                            <w:rPr>
                              <w:rFonts w:ascii="Arial"/>
                              <w:spacing w:val="-13"/>
                              <w:sz w:val="19"/>
                            </w:rPr>
                            <w:t>User</w:t>
                          </w:r>
                          <w:r>
                            <w:rPr>
                              <w:rFonts w:ascii="Arial"/>
                              <w:spacing w:val="-12"/>
                              <w:sz w:val="19"/>
                            </w:rPr>
                            <w:t xml:space="preserve"> </w:t>
                          </w:r>
                          <w:r>
                            <w:rPr>
                              <w:rFonts w:ascii="Arial"/>
                              <w:spacing w:val="-10"/>
                              <w:sz w:val="19"/>
                            </w:rPr>
                            <w:t>Privileges</w:t>
                          </w:r>
                          <w:r>
                            <w:rPr>
                              <w:rFonts w:ascii="Arial"/>
                              <w:spacing w:val="-19"/>
                              <w:sz w:val="19"/>
                            </w:rPr>
                            <w:t xml:space="preserve"> </w:t>
                          </w:r>
                          <w:r>
                            <w:rPr>
                              <w:rFonts w:ascii="Arial"/>
                              <w:spacing w:val="-11"/>
                              <w:sz w:val="19"/>
                            </w:rPr>
                            <w:t>and</w:t>
                          </w:r>
                          <w:r>
                            <w:rPr>
                              <w:rFonts w:ascii="Arial"/>
                              <w:spacing w:val="-21"/>
                              <w:sz w:val="19"/>
                            </w:rPr>
                            <w:t xml:space="preserve"> </w:t>
                          </w:r>
                          <w:r>
                            <w:rPr>
                              <w:rFonts w:ascii="Arial"/>
                              <w:spacing w:val="-12"/>
                              <w:sz w:val="19"/>
                            </w:rPr>
                            <w:t>Roles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A6B586" id="_x0000_t202" coordsize="21600,21600" o:spt="202" path="m,l,21600r21600,l21600,xe">
              <v:stroke joinstyle="miter"/>
              <v:path gradientshapeok="t" o:connecttype="rect"/>
            </v:shapetype>
            <v:shape id="Text Box 476" o:spid="_x0000_s1112" type="#_x0000_t202" style="position:absolute;margin-left:416.05pt;margin-top:26.45pt;width:137.6pt;height:13pt;z-index:-694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" filled="f" stroked="f">
              <v:textbox inset="0,0,0,0">
                <w:txbxContent>
                  <w:p w14:paraId="4EFC0281" w14:textId="77777777" w:rsidR="000861A3" w:rsidRDefault="000861A3">
                    <w:pPr>
                      <w:spacing w:before="18"/>
                      <w:ind w:left="20"/>
                      <w:rPr>
                        <w:rFonts w:ascii="Arial"/>
                        <w:sz w:val="19"/>
                      </w:rPr>
                    </w:pPr>
                    <w:r>
                      <w:rPr>
                        <w:rFonts w:ascii="Arial"/>
                        <w:spacing w:val="-12"/>
                        <w:sz w:val="19"/>
                      </w:rPr>
                      <w:t>Granting</w:t>
                    </w:r>
                    <w:r>
                      <w:rPr>
                        <w:rFonts w:ascii="Arial"/>
                        <w:spacing w:val="-22"/>
                        <w:sz w:val="19"/>
                      </w:rPr>
                      <w:t xml:space="preserve"> </w:t>
                    </w:r>
                    <w:r>
                      <w:rPr>
                        <w:rFonts w:ascii="Arial"/>
                        <w:sz w:val="19"/>
                      </w:rPr>
                      <w:t>a</w:t>
                    </w:r>
                    <w:r>
                      <w:rPr>
                        <w:rFonts w:ascii="Arial"/>
                        <w:spacing w:val="-21"/>
                        <w:sz w:val="19"/>
                      </w:rPr>
                      <w:t xml:space="preserve"> </w:t>
                    </w:r>
                    <w:r>
                      <w:rPr>
                        <w:rFonts w:ascii="Arial"/>
                        <w:spacing w:val="-13"/>
                        <w:sz w:val="19"/>
                      </w:rPr>
                      <w:t>User</w:t>
                    </w:r>
                    <w:r>
                      <w:rPr>
                        <w:rFonts w:ascii="Arial"/>
                        <w:spacing w:val="-12"/>
                        <w:sz w:val="19"/>
                      </w:rPr>
                      <w:t xml:space="preserve"> </w:t>
                    </w:r>
                    <w:r>
                      <w:rPr>
                        <w:rFonts w:ascii="Arial"/>
                        <w:spacing w:val="-10"/>
                        <w:sz w:val="19"/>
                      </w:rPr>
                      <w:t>Privileges</w:t>
                    </w:r>
                    <w:r>
                      <w:rPr>
                        <w:rFonts w:ascii="Arial"/>
                        <w:spacing w:val="-19"/>
                        <w:sz w:val="19"/>
                      </w:rPr>
                      <w:t xml:space="preserve"> </w:t>
                    </w:r>
                    <w:r>
                      <w:rPr>
                        <w:rFonts w:ascii="Arial"/>
                        <w:spacing w:val="-11"/>
                        <w:sz w:val="19"/>
                      </w:rPr>
                      <w:t>and</w:t>
                    </w:r>
                    <w:r>
                      <w:rPr>
                        <w:rFonts w:ascii="Arial"/>
                        <w:spacing w:val="-21"/>
                        <w:sz w:val="19"/>
                      </w:rPr>
                      <w:t xml:space="preserve"> </w:t>
                    </w:r>
                    <w:r>
                      <w:rPr>
                        <w:rFonts w:ascii="Arial"/>
                        <w:spacing w:val="-12"/>
                        <w:sz w:val="19"/>
                      </w:rPr>
                      <w:t>Roles</w:t>
                    </w:r>
                  </w:p>
                </w:txbxContent>
              </v:textbox>
              <w10:wrap anchorx="page" anchory="page"/>
            </v:shape>
          </w:pict>
        </mc:Fallback>
      </mc:AlternateConten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BFAFEA" w14:textId="7A9E5E48" w:rsidR="000861A3" w:rsidRDefault="00552A84">
    <w:pPr>
      <w:pStyle w:val="BodyText"/>
      <w:spacing w:line="14" w:lineRule="auto"/>
    </w:pPr>
    <w:r>
      <w:rPr>
        <w:noProof/>
      </w:rPr>
      <mc:AlternateContent>
        <mc:Choice Requires="wpg">
          <w:drawing>
            <wp:anchor distT="0" distB="0" distL="114300" distR="114300" simplePos="0" relativeHeight="502621784" behindDoc="1" locked="0" layoutInCell="1" allowOverlap="1" wp14:anchorId="678E8961" wp14:editId="036FFF36">
              <wp:simplePos x="0" y="0"/>
              <wp:positionH relativeFrom="page">
                <wp:posOffset>762000</wp:posOffset>
              </wp:positionH>
              <wp:positionV relativeFrom="page">
                <wp:posOffset>537845</wp:posOffset>
              </wp:positionV>
              <wp:extent cx="5867400" cy="3175"/>
              <wp:effectExtent l="9525" t="4445" r="9525" b="11430"/>
              <wp:wrapNone/>
              <wp:docPr id="392" name="Group 4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200" y="847"/>
                        <a:chExt cx="9240" cy="5"/>
                      </a:xfrm>
                    </wpg:grpSpPr>
                    <wps:wsp>
                      <wps:cNvPr id="393" name="Freeform 467"/>
                      <wps:cNvSpPr>
                        <a:spLocks/>
                      </wps:cNvSpPr>
                      <wps:spPr bwMode="auto">
                        <a:xfrm>
                          <a:off x="12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4" name="Line 466"/>
                      <wps:cNvCnPr>
                        <a:cxnSpLocks noChangeShapeType="1"/>
                      </wps:cNvCnPr>
                      <wps:spPr bwMode="auto">
                        <a:xfrm>
                          <a:off x="12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64617F1" id="Group 465" o:spid="_x0000_s1026" style="position:absolute;margin-left:60pt;margin-top:42.35pt;width:462pt;height:.25pt;z-index:-694696;mso-position-horizontal-relative:page;mso-position-vertical-relative:page" coordorigin="12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">
              <v:shape id="Freeform 467" o:spid="_x0000_s1027" style="position:absolute;left:12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" path="m,5l,e" fillcolor="black" stroked="f">
                <v:path arrowok="t" o:connecttype="custom" o:connectlocs="0,852;0,847" o:connectangles="0,0"/>
              </v:shape>
              <v:line id="Line 466" o:spid="_x0000_s1028" style="position:absolute;visibility:visible;mso-wrap-style:square" from="1200,850" to="104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" strokeweight=".24pt"/>
              <w10:wrap anchorx="page" anchory="page"/>
            </v:group>
          </w:pict>
        </mc:Fallback>
      </mc:AlternateContent>
    </w:r>
    <w:r>
      <w:rPr>
        <w:noProof/>
      </w:rPr>
      <mc:AlternateContent>
        <mc:Choice Requires="wps">
          <w:drawing>
            <wp:anchor distT="0" distB="0" distL="114300" distR="114300" simplePos="0" relativeHeight="502621808" behindDoc="1" locked="0" layoutInCell="1" allowOverlap="1" wp14:anchorId="623934D0" wp14:editId="46947D7B">
              <wp:simplePos x="0" y="0"/>
              <wp:positionH relativeFrom="page">
                <wp:posOffset>756285</wp:posOffset>
              </wp:positionH>
              <wp:positionV relativeFrom="page">
                <wp:posOffset>335915</wp:posOffset>
              </wp:positionV>
              <wp:extent cx="2009775" cy="165100"/>
              <wp:effectExtent l="3810" t="2540" r="0" b="3810"/>
              <wp:wrapNone/>
              <wp:docPr id="391" name="Text Box 4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977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1999CF" w14:textId="77777777" w:rsidR="000861A3" w:rsidRDefault="000861A3">
                          <w:pPr>
                            <w:spacing w:before="18"/>
                            <w:ind w:left="20"/>
                            <w:rPr>
                              <w:rFonts w:ascii="Arial"/>
                              <w:sz w:val="19"/>
                            </w:rPr>
                          </w:pPr>
                          <w:r>
                            <w:rPr>
                              <w:rFonts w:ascii="Arial"/>
                              <w:spacing w:val="-14"/>
                              <w:sz w:val="19"/>
                            </w:rPr>
                            <w:t>Revoking</w:t>
                          </w:r>
                          <w:r>
                            <w:rPr>
                              <w:rFonts w:ascii="Arial"/>
                              <w:spacing w:val="-22"/>
                              <w:sz w:val="19"/>
                            </w:rPr>
                            <w:t xml:space="preserve"> </w:t>
                          </w:r>
                          <w:r>
                            <w:rPr>
                              <w:rFonts w:ascii="Arial"/>
                              <w:spacing w:val="-10"/>
                              <w:sz w:val="19"/>
                            </w:rPr>
                            <w:t>Privileges</w:t>
                          </w:r>
                          <w:r>
                            <w:rPr>
                              <w:rFonts w:ascii="Arial"/>
                              <w:spacing w:val="-20"/>
                              <w:sz w:val="19"/>
                            </w:rPr>
                            <w:t xml:space="preserve"> </w:t>
                          </w:r>
                          <w:r>
                            <w:rPr>
                              <w:rFonts w:ascii="Arial"/>
                              <w:spacing w:val="-11"/>
                              <w:sz w:val="19"/>
                            </w:rPr>
                            <w:t>and</w:t>
                          </w:r>
                          <w:r>
                            <w:rPr>
                              <w:rFonts w:ascii="Arial"/>
                              <w:spacing w:val="-22"/>
                              <w:sz w:val="19"/>
                            </w:rPr>
                            <w:t xml:space="preserve"> </w:t>
                          </w:r>
                          <w:r>
                            <w:rPr>
                              <w:rFonts w:ascii="Arial"/>
                              <w:spacing w:val="-12"/>
                              <w:sz w:val="19"/>
                            </w:rPr>
                            <w:t>Roles</w:t>
                          </w:r>
                          <w:r>
                            <w:rPr>
                              <w:rFonts w:ascii="Arial"/>
                              <w:spacing w:val="-21"/>
                              <w:sz w:val="19"/>
                            </w:rPr>
                            <w:t xml:space="preserve"> </w:t>
                          </w:r>
                          <w:r>
                            <w:rPr>
                              <w:rFonts w:ascii="Arial"/>
                              <w:sz w:val="19"/>
                            </w:rPr>
                            <w:t>froma</w:t>
                          </w:r>
                          <w:r>
                            <w:rPr>
                              <w:rFonts w:ascii="Arial"/>
                              <w:spacing w:val="-23"/>
                              <w:sz w:val="19"/>
                            </w:rPr>
                            <w:t xml:space="preserve"> </w:t>
                          </w:r>
                          <w:r>
                            <w:rPr>
                              <w:rFonts w:ascii="Arial"/>
                              <w:spacing w:val="-13"/>
                              <w:sz w:val="19"/>
                            </w:rPr>
                            <w:t>User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3934D0" id="_x0000_t202" coordsize="21600,21600" o:spt="202" path="m,l,21600r21600,l21600,xe">
              <v:stroke joinstyle="miter"/>
              <v:path gradientshapeok="t" o:connecttype="rect"/>
            </v:shapetype>
            <v:shape id="Text Box 464" o:spid="_x0000_s1113" type="#_x0000_t202" style="position:absolute;margin-left:59.55pt;margin-top:26.45pt;width:158.25pt;height:13pt;z-index:-694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" filled="f" stroked="f">
              <v:textbox inset="0,0,0,0">
                <w:txbxContent>
                  <w:p w14:paraId="4D1999CF" w14:textId="77777777" w:rsidR="000861A3" w:rsidRDefault="000861A3">
                    <w:pPr>
                      <w:spacing w:before="18"/>
                      <w:ind w:left="20"/>
                      <w:rPr>
                        <w:rFonts w:ascii="Arial"/>
                        <w:sz w:val="19"/>
                      </w:rPr>
                    </w:pPr>
                    <w:r>
                      <w:rPr>
                        <w:rFonts w:ascii="Arial"/>
                        <w:spacing w:val="-14"/>
                        <w:sz w:val="19"/>
                      </w:rPr>
                      <w:t>Revoking</w:t>
                    </w:r>
                    <w:r>
                      <w:rPr>
                        <w:rFonts w:ascii="Arial"/>
                        <w:spacing w:val="-22"/>
                        <w:sz w:val="19"/>
                      </w:rPr>
                      <w:t xml:space="preserve"> </w:t>
                    </w:r>
                    <w:r>
                      <w:rPr>
                        <w:rFonts w:ascii="Arial"/>
                        <w:spacing w:val="-10"/>
                        <w:sz w:val="19"/>
                      </w:rPr>
                      <w:t>Privileges</w:t>
                    </w:r>
                    <w:r>
                      <w:rPr>
                        <w:rFonts w:ascii="Arial"/>
                        <w:spacing w:val="-20"/>
                        <w:sz w:val="19"/>
                      </w:rPr>
                      <w:t xml:space="preserve"> </w:t>
                    </w:r>
                    <w:r>
                      <w:rPr>
                        <w:rFonts w:ascii="Arial"/>
                        <w:spacing w:val="-11"/>
                        <w:sz w:val="19"/>
                      </w:rPr>
                      <w:t>and</w:t>
                    </w:r>
                    <w:r>
                      <w:rPr>
                        <w:rFonts w:ascii="Arial"/>
                        <w:spacing w:val="-22"/>
                        <w:sz w:val="19"/>
                      </w:rPr>
                      <w:t xml:space="preserve"> </w:t>
                    </w:r>
                    <w:r>
                      <w:rPr>
                        <w:rFonts w:ascii="Arial"/>
                        <w:spacing w:val="-12"/>
                        <w:sz w:val="19"/>
                      </w:rPr>
                      <w:t>Roles</w:t>
                    </w:r>
                    <w:r>
                      <w:rPr>
                        <w:rFonts w:ascii="Arial"/>
                        <w:spacing w:val="-21"/>
                        <w:sz w:val="19"/>
                      </w:rPr>
                      <w:t xml:space="preserve"> </w:t>
                    </w:r>
                    <w:r>
                      <w:rPr>
                        <w:rFonts w:ascii="Arial"/>
                        <w:sz w:val="19"/>
                      </w:rPr>
                      <w:t>froma</w:t>
                    </w:r>
                    <w:r>
                      <w:rPr>
                        <w:rFonts w:ascii="Arial"/>
                        <w:spacing w:val="-23"/>
                        <w:sz w:val="19"/>
                      </w:rPr>
                      <w:t xml:space="preserve"> </w:t>
                    </w:r>
                    <w:r>
                      <w:rPr>
                        <w:rFonts w:ascii="Arial"/>
                        <w:spacing w:val="-13"/>
                        <w:sz w:val="19"/>
                      </w:rPr>
                      <w:t>User</w:t>
                    </w:r>
                  </w:p>
                </w:txbxContent>
              </v:textbox>
              <w10:wrap anchorx="page" anchory="page"/>
            </v:shape>
          </w:pict>
        </mc:Fallback>
      </mc:AlternateConten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F0A069" w14:textId="0723B3E7" w:rsidR="000861A3" w:rsidRDefault="00552A84">
    <w:pPr>
      <w:pStyle w:val="BodyText"/>
      <w:spacing w:line="14" w:lineRule="auto"/>
    </w:pPr>
    <w:r>
      <w:rPr>
        <w:noProof/>
      </w:rPr>
      <mc:AlternateContent>
        <mc:Choice Requires="wpg">
          <w:drawing>
            <wp:anchor distT="0" distB="0" distL="114300" distR="114300" simplePos="0" relativeHeight="502621736" behindDoc="1" locked="0" layoutInCell="1" allowOverlap="1" wp14:anchorId="47AC02F4" wp14:editId="02EADCC2">
              <wp:simplePos x="0" y="0"/>
              <wp:positionH relativeFrom="page">
                <wp:posOffset>1143000</wp:posOffset>
              </wp:positionH>
              <wp:positionV relativeFrom="page">
                <wp:posOffset>537845</wp:posOffset>
              </wp:positionV>
              <wp:extent cx="5867400" cy="3175"/>
              <wp:effectExtent l="9525" t="4445" r="9525" b="11430"/>
              <wp:wrapNone/>
              <wp:docPr id="388" name="Group 4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800" y="847"/>
                        <a:chExt cx="9240" cy="5"/>
                      </a:xfrm>
                    </wpg:grpSpPr>
                    <wps:wsp>
                      <wps:cNvPr id="389" name="Freeform 471"/>
                      <wps:cNvSpPr>
                        <a:spLocks/>
                      </wps:cNvSpPr>
                      <wps:spPr bwMode="auto">
                        <a:xfrm>
                          <a:off x="18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0" name="Line 470"/>
                      <wps:cNvCnPr>
                        <a:cxnSpLocks noChangeShapeType="1"/>
                      </wps:cNvCnPr>
                      <wps:spPr bwMode="auto">
                        <a:xfrm>
                          <a:off x="18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0C2CCA0" id="Group 469" o:spid="_x0000_s1026" style="position:absolute;margin-left:90pt;margin-top:42.35pt;width:462pt;height:.25pt;z-index:-694744;mso-position-horizontal-relative:page;mso-position-vertical-relative:page" coordorigin="18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">
              <v:shape id="Freeform 471" o:spid="_x0000_s1027" style="position:absolute;left:18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" path="m,5l,e" fillcolor="black" stroked="f">
                <v:path arrowok="t" o:connecttype="custom" o:connectlocs="0,852;0,847" o:connectangles="0,0"/>
              </v:shape>
              <v:line id="Line 470" o:spid="_x0000_s1028" style="position:absolute;visibility:visible;mso-wrap-style:square" from="1800,850" to="110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" strokeweight=".24pt"/>
              <w10:wrap anchorx="page" anchory="page"/>
            </v:group>
          </w:pict>
        </mc:Fallback>
      </mc:AlternateContent>
    </w:r>
    <w:r>
      <w:rPr>
        <w:noProof/>
      </w:rPr>
      <mc:AlternateContent>
        <mc:Choice Requires="wps">
          <w:drawing>
            <wp:anchor distT="0" distB="0" distL="114300" distR="114300" simplePos="0" relativeHeight="502621760" behindDoc="1" locked="0" layoutInCell="1" allowOverlap="1" wp14:anchorId="2CFA19FE" wp14:editId="06E204A2">
              <wp:simplePos x="0" y="0"/>
              <wp:positionH relativeFrom="page">
                <wp:posOffset>5019040</wp:posOffset>
              </wp:positionH>
              <wp:positionV relativeFrom="page">
                <wp:posOffset>335915</wp:posOffset>
              </wp:positionV>
              <wp:extent cx="2009775" cy="165100"/>
              <wp:effectExtent l="0" t="2540" r="635" b="3810"/>
              <wp:wrapNone/>
              <wp:docPr id="387" name="Text Box 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977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71ACC1" w14:textId="77777777" w:rsidR="000861A3" w:rsidRDefault="000861A3">
                          <w:pPr>
                            <w:spacing w:before="18"/>
                            <w:ind w:left="20"/>
                            <w:rPr>
                              <w:rFonts w:ascii="Arial"/>
                              <w:sz w:val="19"/>
                            </w:rPr>
                          </w:pPr>
                          <w:r>
                            <w:rPr>
                              <w:rFonts w:ascii="Arial"/>
                              <w:spacing w:val="-14"/>
                              <w:sz w:val="19"/>
                            </w:rPr>
                            <w:t>Revoking</w:t>
                          </w:r>
                          <w:r>
                            <w:rPr>
                              <w:rFonts w:ascii="Arial"/>
                              <w:spacing w:val="-23"/>
                              <w:sz w:val="19"/>
                            </w:rPr>
                            <w:t xml:space="preserve"> </w:t>
                          </w:r>
                          <w:r>
                            <w:rPr>
                              <w:rFonts w:ascii="Arial"/>
                              <w:spacing w:val="-10"/>
                              <w:sz w:val="19"/>
                            </w:rPr>
                            <w:t>Privileges</w:t>
                          </w:r>
                          <w:r>
                            <w:rPr>
                              <w:rFonts w:ascii="Arial"/>
                              <w:spacing w:val="-21"/>
                              <w:sz w:val="19"/>
                            </w:rPr>
                            <w:t xml:space="preserve"> </w:t>
                          </w:r>
                          <w:r>
                            <w:rPr>
                              <w:rFonts w:ascii="Arial"/>
                              <w:spacing w:val="-11"/>
                              <w:sz w:val="19"/>
                            </w:rPr>
                            <w:t>and</w:t>
                          </w:r>
                          <w:r>
                            <w:rPr>
                              <w:rFonts w:ascii="Arial"/>
                              <w:spacing w:val="-23"/>
                              <w:sz w:val="19"/>
                            </w:rPr>
                            <w:t xml:space="preserve"> </w:t>
                          </w:r>
                          <w:r>
                            <w:rPr>
                              <w:rFonts w:ascii="Arial"/>
                              <w:spacing w:val="-12"/>
                              <w:sz w:val="19"/>
                            </w:rPr>
                            <w:t>Roles</w:t>
                          </w:r>
                          <w:r>
                            <w:rPr>
                              <w:rFonts w:ascii="Arial"/>
                              <w:spacing w:val="-21"/>
                              <w:sz w:val="19"/>
                            </w:rPr>
                            <w:t xml:space="preserve"> </w:t>
                          </w:r>
                          <w:r>
                            <w:rPr>
                              <w:rFonts w:ascii="Arial"/>
                              <w:sz w:val="19"/>
                            </w:rPr>
                            <w:t>froma</w:t>
                          </w:r>
                          <w:r>
                            <w:rPr>
                              <w:rFonts w:ascii="Arial"/>
                              <w:spacing w:val="-21"/>
                              <w:sz w:val="19"/>
                            </w:rPr>
                            <w:t xml:space="preserve"> </w:t>
                          </w:r>
                          <w:r>
                            <w:rPr>
                              <w:rFonts w:ascii="Arial"/>
                              <w:spacing w:val="-13"/>
                              <w:sz w:val="19"/>
                            </w:rPr>
                            <w:t>User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FA19FE" id="_x0000_t202" coordsize="21600,21600" o:spt="202" path="m,l,21600r21600,l21600,xe">
              <v:stroke joinstyle="miter"/>
              <v:path gradientshapeok="t" o:connecttype="rect"/>
            </v:shapetype>
            <v:shape id="Text Box 468" o:spid="_x0000_s1114" type="#_x0000_t202" style="position:absolute;margin-left:395.2pt;margin-top:26.45pt;width:158.25pt;height:13pt;z-index:-694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" filled="f" stroked="f">
              <v:textbox inset="0,0,0,0">
                <w:txbxContent>
                  <w:p w14:paraId="6471ACC1" w14:textId="77777777" w:rsidR="000861A3" w:rsidRDefault="000861A3">
                    <w:pPr>
                      <w:spacing w:before="18"/>
                      <w:ind w:left="20"/>
                      <w:rPr>
                        <w:rFonts w:ascii="Arial"/>
                        <w:sz w:val="19"/>
                      </w:rPr>
                    </w:pPr>
                    <w:r>
                      <w:rPr>
                        <w:rFonts w:ascii="Arial"/>
                        <w:spacing w:val="-14"/>
                        <w:sz w:val="19"/>
                      </w:rPr>
                      <w:t>Revoking</w:t>
                    </w:r>
                    <w:r>
                      <w:rPr>
                        <w:rFonts w:ascii="Arial"/>
                        <w:spacing w:val="-23"/>
                        <w:sz w:val="19"/>
                      </w:rPr>
                      <w:t xml:space="preserve"> </w:t>
                    </w:r>
                    <w:r>
                      <w:rPr>
                        <w:rFonts w:ascii="Arial"/>
                        <w:spacing w:val="-10"/>
                        <w:sz w:val="19"/>
                      </w:rPr>
                      <w:t>Privileges</w:t>
                    </w:r>
                    <w:r>
                      <w:rPr>
                        <w:rFonts w:ascii="Arial"/>
                        <w:spacing w:val="-21"/>
                        <w:sz w:val="19"/>
                      </w:rPr>
                      <w:t xml:space="preserve"> </w:t>
                    </w:r>
                    <w:r>
                      <w:rPr>
                        <w:rFonts w:ascii="Arial"/>
                        <w:spacing w:val="-11"/>
                        <w:sz w:val="19"/>
                      </w:rPr>
                      <w:t>and</w:t>
                    </w:r>
                    <w:r>
                      <w:rPr>
                        <w:rFonts w:ascii="Arial"/>
                        <w:spacing w:val="-23"/>
                        <w:sz w:val="19"/>
                      </w:rPr>
                      <w:t xml:space="preserve"> </w:t>
                    </w:r>
                    <w:r>
                      <w:rPr>
                        <w:rFonts w:ascii="Arial"/>
                        <w:spacing w:val="-12"/>
                        <w:sz w:val="19"/>
                      </w:rPr>
                      <w:t>Roles</w:t>
                    </w:r>
                    <w:r>
                      <w:rPr>
                        <w:rFonts w:ascii="Arial"/>
                        <w:spacing w:val="-21"/>
                        <w:sz w:val="19"/>
                      </w:rPr>
                      <w:t xml:space="preserve"> </w:t>
                    </w:r>
                    <w:r>
                      <w:rPr>
                        <w:rFonts w:ascii="Arial"/>
                        <w:sz w:val="19"/>
                      </w:rPr>
                      <w:t>froma</w:t>
                    </w:r>
                    <w:r>
                      <w:rPr>
                        <w:rFonts w:ascii="Arial"/>
                        <w:spacing w:val="-21"/>
                        <w:sz w:val="19"/>
                      </w:rPr>
                      <w:t xml:space="preserve"> </w:t>
                    </w:r>
                    <w:r>
                      <w:rPr>
                        <w:rFonts w:ascii="Arial"/>
                        <w:spacing w:val="-13"/>
                        <w:sz w:val="19"/>
                      </w:rPr>
                      <w:t>User</w:t>
                    </w:r>
                  </w:p>
                </w:txbxContent>
              </v:textbox>
              <w10:wrap anchorx="page" anchory="page"/>
            </v:shape>
          </w:pict>
        </mc:Fallback>
      </mc:AlternateConten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0A947D" w14:textId="4DBB4970" w:rsidR="000861A3" w:rsidRDefault="00552A84">
    <w:pPr>
      <w:pStyle w:val="BodyText"/>
      <w:spacing w:line="14" w:lineRule="auto"/>
    </w:pPr>
    <w:r>
      <w:rPr>
        <w:noProof/>
      </w:rPr>
      <mc:AlternateContent>
        <mc:Choice Requires="wpg">
          <w:drawing>
            <wp:anchor distT="0" distB="0" distL="114300" distR="114300" simplePos="0" relativeHeight="502622072" behindDoc="1" locked="0" layoutInCell="1" allowOverlap="1" wp14:anchorId="046A11B7" wp14:editId="3B01C3A4">
              <wp:simplePos x="0" y="0"/>
              <wp:positionH relativeFrom="page">
                <wp:posOffset>762000</wp:posOffset>
              </wp:positionH>
              <wp:positionV relativeFrom="page">
                <wp:posOffset>537845</wp:posOffset>
              </wp:positionV>
              <wp:extent cx="5867400" cy="3175"/>
              <wp:effectExtent l="9525" t="4445" r="9525" b="11430"/>
              <wp:wrapNone/>
              <wp:docPr id="382" name="Group 4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200" y="847"/>
                        <a:chExt cx="9240" cy="5"/>
                      </a:xfrm>
                    </wpg:grpSpPr>
                    <wps:wsp>
                      <wps:cNvPr id="383" name="Freeform 445"/>
                      <wps:cNvSpPr>
                        <a:spLocks/>
                      </wps:cNvSpPr>
                      <wps:spPr bwMode="auto">
                        <a:xfrm>
                          <a:off x="12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4" name="Line 444"/>
                      <wps:cNvCnPr>
                        <a:cxnSpLocks noChangeShapeType="1"/>
                      </wps:cNvCnPr>
                      <wps:spPr bwMode="auto">
                        <a:xfrm>
                          <a:off x="12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8E6754E" id="Group 443" o:spid="_x0000_s1026" style="position:absolute;margin-left:60pt;margin-top:42.35pt;width:462pt;height:.25pt;z-index:-694408;mso-position-horizontal-relative:page;mso-position-vertical-relative:page" coordorigin="12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">
              <v:shape id="Freeform 445" o:spid="_x0000_s1027" style="position:absolute;left:12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" path="m,5l,e" fillcolor="black" stroked="f">
                <v:path arrowok="t" o:connecttype="custom" o:connectlocs="0,852;0,847" o:connectangles="0,0"/>
              </v:shape>
              <v:line id="Line 444" o:spid="_x0000_s1028" style="position:absolute;visibility:visible;mso-wrap-style:square" from="1200,850" to="104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" strokeweight=".24pt"/>
              <w10:wrap anchorx="page" anchory="page"/>
            </v:group>
          </w:pict>
        </mc:Fallback>
      </mc:AlternateContent>
    </w:r>
    <w:r>
      <w:rPr>
        <w:noProof/>
      </w:rPr>
      <mc:AlternateContent>
        <mc:Choice Requires="wps">
          <w:drawing>
            <wp:anchor distT="0" distB="0" distL="114300" distR="114300" simplePos="0" relativeHeight="502622096" behindDoc="1" locked="0" layoutInCell="1" allowOverlap="1" wp14:anchorId="74364828" wp14:editId="7733E9AA">
              <wp:simplePos x="0" y="0"/>
              <wp:positionH relativeFrom="page">
                <wp:posOffset>756285</wp:posOffset>
              </wp:positionH>
              <wp:positionV relativeFrom="page">
                <wp:posOffset>335915</wp:posOffset>
              </wp:positionV>
              <wp:extent cx="2966720" cy="165100"/>
              <wp:effectExtent l="3810" t="2540" r="1270" b="3810"/>
              <wp:wrapNone/>
              <wp:docPr id="381" name="Text Box 4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672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2A95AA" w14:textId="77777777" w:rsidR="000861A3" w:rsidRDefault="000861A3">
                          <w:pPr>
                            <w:spacing w:before="18"/>
                            <w:ind w:left="20"/>
                            <w:rPr>
                              <w:rFonts w:ascii="Arial"/>
                              <w:sz w:val="19"/>
                            </w:rPr>
                          </w:pPr>
                          <w:r>
                            <w:rPr>
                              <w:rFonts w:ascii="Arial"/>
                              <w:spacing w:val="-14"/>
                              <w:sz w:val="19"/>
                            </w:rPr>
                            <w:t>Managing</w:t>
                          </w:r>
                          <w:r>
                            <w:rPr>
                              <w:rFonts w:ascii="Arial"/>
                              <w:spacing w:val="-23"/>
                              <w:sz w:val="19"/>
                            </w:rPr>
                            <w:t xml:space="preserve"> </w:t>
                          </w:r>
                          <w:r>
                            <w:rPr>
                              <w:rFonts w:ascii="Arial"/>
                              <w:spacing w:val="-12"/>
                              <w:sz w:val="19"/>
                            </w:rPr>
                            <w:t>Fine-Grained</w:t>
                          </w:r>
                          <w:r>
                            <w:rPr>
                              <w:rFonts w:ascii="Arial"/>
                              <w:spacing w:val="-22"/>
                              <w:sz w:val="19"/>
                            </w:rPr>
                            <w:t xml:space="preserve"> </w:t>
                          </w:r>
                          <w:r>
                            <w:rPr>
                              <w:rFonts w:ascii="Arial"/>
                              <w:spacing w:val="-13"/>
                              <w:sz w:val="19"/>
                            </w:rPr>
                            <w:t>Access</w:t>
                          </w:r>
                          <w:r>
                            <w:rPr>
                              <w:rFonts w:ascii="Arial"/>
                              <w:spacing w:val="-21"/>
                              <w:sz w:val="19"/>
                            </w:rPr>
                            <w:t xml:space="preserve"> </w:t>
                          </w:r>
                          <w:r>
                            <w:rPr>
                              <w:rFonts w:ascii="Arial"/>
                              <w:sz w:val="19"/>
                            </w:rPr>
                            <w:t>in</w:t>
                          </w:r>
                          <w:r>
                            <w:rPr>
                              <w:rFonts w:ascii="Arial"/>
                              <w:spacing w:val="-23"/>
                              <w:sz w:val="19"/>
                            </w:rPr>
                            <w:t xml:space="preserve"> </w:t>
                          </w:r>
                          <w:r>
                            <w:rPr>
                              <w:rFonts w:ascii="Arial"/>
                              <w:spacing w:val="-14"/>
                              <w:sz w:val="19"/>
                            </w:rPr>
                            <w:t>PL/SQL</w:t>
                          </w:r>
                          <w:r>
                            <w:rPr>
                              <w:rFonts w:ascii="Arial"/>
                              <w:spacing w:val="-22"/>
                              <w:sz w:val="19"/>
                            </w:rPr>
                            <w:t xml:space="preserve"> </w:t>
                          </w:r>
                          <w:r>
                            <w:rPr>
                              <w:rFonts w:ascii="Arial"/>
                              <w:spacing w:val="-15"/>
                              <w:sz w:val="19"/>
                            </w:rPr>
                            <w:t>Packages</w:t>
                          </w:r>
                          <w:r>
                            <w:rPr>
                              <w:rFonts w:ascii="Arial"/>
                              <w:spacing w:val="-20"/>
                              <w:sz w:val="19"/>
                            </w:rPr>
                            <w:t xml:space="preserve"> </w:t>
                          </w:r>
                          <w:r>
                            <w:rPr>
                              <w:rFonts w:ascii="Arial"/>
                              <w:spacing w:val="-11"/>
                              <w:sz w:val="19"/>
                            </w:rPr>
                            <w:t>and</w:t>
                          </w:r>
                          <w:r>
                            <w:rPr>
                              <w:rFonts w:ascii="Arial"/>
                              <w:spacing w:val="-22"/>
                              <w:sz w:val="19"/>
                            </w:rPr>
                            <w:t xml:space="preserve"> </w:t>
                          </w:r>
                          <w:r>
                            <w:rPr>
                              <w:rFonts w:ascii="Arial"/>
                              <w:spacing w:val="-17"/>
                              <w:sz w:val="19"/>
                            </w:rPr>
                            <w:t>Types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364828" id="_x0000_t202" coordsize="21600,21600" o:spt="202" path="m,l,21600r21600,l21600,xe">
              <v:stroke joinstyle="miter"/>
              <v:path gradientshapeok="t" o:connecttype="rect"/>
            </v:shapetype>
            <v:shape id="Text Box 442" o:spid="_x0000_s1117" type="#_x0000_t202" style="position:absolute;margin-left:59.55pt;margin-top:26.45pt;width:233.6pt;height:13pt;z-index:-69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c9ctQIAALU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" filled="f" stroked="f">
              <v:textbox inset="0,0,0,0">
                <w:txbxContent>
                  <w:p w14:paraId="5E2A95AA" w14:textId="77777777" w:rsidR="000861A3" w:rsidRDefault="000861A3">
                    <w:pPr>
                      <w:spacing w:before="18"/>
                      <w:ind w:left="20"/>
                      <w:rPr>
                        <w:rFonts w:ascii="Arial"/>
                        <w:sz w:val="19"/>
                      </w:rPr>
                    </w:pPr>
                    <w:r>
                      <w:rPr>
                        <w:rFonts w:ascii="Arial"/>
                        <w:spacing w:val="-14"/>
                        <w:sz w:val="19"/>
                      </w:rPr>
                      <w:t>Managing</w:t>
                    </w:r>
                    <w:r>
                      <w:rPr>
                        <w:rFonts w:ascii="Arial"/>
                        <w:spacing w:val="-23"/>
                        <w:sz w:val="19"/>
                      </w:rPr>
                      <w:t xml:space="preserve"> </w:t>
                    </w:r>
                    <w:r>
                      <w:rPr>
                        <w:rFonts w:ascii="Arial"/>
                        <w:spacing w:val="-12"/>
                        <w:sz w:val="19"/>
                      </w:rPr>
                      <w:t>Fine-Grained</w:t>
                    </w:r>
                    <w:r>
                      <w:rPr>
                        <w:rFonts w:ascii="Arial"/>
                        <w:spacing w:val="-22"/>
                        <w:sz w:val="19"/>
                      </w:rPr>
                      <w:t xml:space="preserve"> </w:t>
                    </w:r>
                    <w:r>
                      <w:rPr>
                        <w:rFonts w:ascii="Arial"/>
                        <w:spacing w:val="-13"/>
                        <w:sz w:val="19"/>
                      </w:rPr>
                      <w:t>Access</w:t>
                    </w:r>
                    <w:r>
                      <w:rPr>
                        <w:rFonts w:ascii="Arial"/>
                        <w:spacing w:val="-21"/>
                        <w:sz w:val="19"/>
                      </w:rPr>
                      <w:t xml:space="preserve"> </w:t>
                    </w:r>
                    <w:r>
                      <w:rPr>
                        <w:rFonts w:ascii="Arial"/>
                        <w:sz w:val="19"/>
                      </w:rPr>
                      <w:t>in</w:t>
                    </w:r>
                    <w:r>
                      <w:rPr>
                        <w:rFonts w:ascii="Arial"/>
                        <w:spacing w:val="-23"/>
                        <w:sz w:val="19"/>
                      </w:rPr>
                      <w:t xml:space="preserve"> </w:t>
                    </w:r>
                    <w:r>
                      <w:rPr>
                        <w:rFonts w:ascii="Arial"/>
                        <w:spacing w:val="-14"/>
                        <w:sz w:val="19"/>
                      </w:rPr>
                      <w:t>PL/SQL</w:t>
                    </w:r>
                    <w:r>
                      <w:rPr>
                        <w:rFonts w:ascii="Arial"/>
                        <w:spacing w:val="-22"/>
                        <w:sz w:val="19"/>
                      </w:rPr>
                      <w:t xml:space="preserve"> </w:t>
                    </w:r>
                    <w:r>
                      <w:rPr>
                        <w:rFonts w:ascii="Arial"/>
                        <w:spacing w:val="-15"/>
                        <w:sz w:val="19"/>
                      </w:rPr>
                      <w:t>Packages</w:t>
                    </w:r>
                    <w:r>
                      <w:rPr>
                        <w:rFonts w:ascii="Arial"/>
                        <w:spacing w:val="-20"/>
                        <w:sz w:val="19"/>
                      </w:rPr>
                      <w:t xml:space="preserve"> </w:t>
                    </w:r>
                    <w:r>
                      <w:rPr>
                        <w:rFonts w:ascii="Arial"/>
                        <w:spacing w:val="-11"/>
                        <w:sz w:val="19"/>
                      </w:rPr>
                      <w:t>and</w:t>
                    </w:r>
                    <w:r>
                      <w:rPr>
                        <w:rFonts w:ascii="Arial"/>
                        <w:spacing w:val="-22"/>
                        <w:sz w:val="19"/>
                      </w:rPr>
                      <w:t xml:space="preserve"> </w:t>
                    </w:r>
                    <w:r>
                      <w:rPr>
                        <w:rFonts w:ascii="Arial"/>
                        <w:spacing w:val="-17"/>
                        <w:sz w:val="19"/>
                      </w:rPr>
                      <w:t>Types</w:t>
                    </w:r>
                  </w:p>
                </w:txbxContent>
              </v:textbox>
              <w10:wrap anchorx="page" anchory="page"/>
            </v:shape>
          </w:pict>
        </mc:Fallback>
      </mc:AlternateConten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92CAF" w14:textId="3DBE4868" w:rsidR="000861A3" w:rsidRDefault="00552A84">
    <w:pPr>
      <w:pStyle w:val="BodyText"/>
      <w:spacing w:line="14" w:lineRule="auto"/>
    </w:pPr>
    <w:r>
      <w:rPr>
        <w:noProof/>
      </w:rPr>
      <mc:AlternateContent>
        <mc:Choice Requires="wpg">
          <w:drawing>
            <wp:anchor distT="0" distB="0" distL="114300" distR="114300" simplePos="0" relativeHeight="502622120" behindDoc="1" locked="0" layoutInCell="1" allowOverlap="1" wp14:anchorId="617B2CF3" wp14:editId="55ABE007">
              <wp:simplePos x="0" y="0"/>
              <wp:positionH relativeFrom="page">
                <wp:posOffset>1143000</wp:posOffset>
              </wp:positionH>
              <wp:positionV relativeFrom="page">
                <wp:posOffset>537845</wp:posOffset>
              </wp:positionV>
              <wp:extent cx="5867400" cy="3175"/>
              <wp:effectExtent l="9525" t="4445" r="9525" b="11430"/>
              <wp:wrapNone/>
              <wp:docPr id="360" name="Group 4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800" y="847"/>
                        <a:chExt cx="9240" cy="5"/>
                      </a:xfrm>
                    </wpg:grpSpPr>
                    <wps:wsp>
                      <wps:cNvPr id="379" name="Freeform 441"/>
                      <wps:cNvSpPr>
                        <a:spLocks/>
                      </wps:cNvSpPr>
                      <wps:spPr bwMode="auto">
                        <a:xfrm>
                          <a:off x="18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0" name="Line 440"/>
                      <wps:cNvCnPr>
                        <a:cxnSpLocks noChangeShapeType="1"/>
                      </wps:cNvCnPr>
                      <wps:spPr bwMode="auto">
                        <a:xfrm>
                          <a:off x="18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CC1EECD" id="Group 439" o:spid="_x0000_s1026" style="position:absolute;margin-left:90pt;margin-top:42.35pt;width:462pt;height:.25pt;z-index:-694360;mso-position-horizontal-relative:page;mso-position-vertical-relative:page" coordorigin="18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">
              <v:shape id="Freeform 441" o:spid="_x0000_s1027" style="position:absolute;left:18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" path="m,5l,e" fillcolor="black" stroked="f">
                <v:path arrowok="t" o:connecttype="custom" o:connectlocs="0,852;0,847" o:connectangles="0,0"/>
              </v:shape>
              <v:line id="Line 440" o:spid="_x0000_s1028" style="position:absolute;visibility:visible;mso-wrap-style:square" from="1800,850" to="110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" strokeweight=".24pt"/>
              <w10:wrap anchorx="page" anchory="page"/>
            </v:group>
          </w:pict>
        </mc:Fallback>
      </mc:AlternateContent>
    </w:r>
    <w:r>
      <w:rPr>
        <w:noProof/>
      </w:rPr>
      <mc:AlternateContent>
        <mc:Choice Requires="wps">
          <w:drawing>
            <wp:anchor distT="0" distB="0" distL="114300" distR="114300" simplePos="0" relativeHeight="502622144" behindDoc="1" locked="0" layoutInCell="1" allowOverlap="1" wp14:anchorId="4D786162" wp14:editId="34521CC0">
              <wp:simplePos x="0" y="0"/>
              <wp:positionH relativeFrom="page">
                <wp:posOffset>4065270</wp:posOffset>
              </wp:positionH>
              <wp:positionV relativeFrom="page">
                <wp:posOffset>335915</wp:posOffset>
              </wp:positionV>
              <wp:extent cx="2966085" cy="165100"/>
              <wp:effectExtent l="0" t="2540" r="0" b="3810"/>
              <wp:wrapNone/>
              <wp:docPr id="359" name="Text Box 4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608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F6BF0B" w14:textId="77777777" w:rsidR="000861A3" w:rsidRDefault="000861A3">
                          <w:pPr>
                            <w:spacing w:before="18"/>
                            <w:ind w:left="20"/>
                            <w:rPr>
                              <w:rFonts w:ascii="Arial"/>
                              <w:sz w:val="19"/>
                            </w:rPr>
                          </w:pPr>
                          <w:r>
                            <w:rPr>
                              <w:rFonts w:ascii="Arial"/>
                              <w:spacing w:val="-14"/>
                              <w:sz w:val="19"/>
                            </w:rPr>
                            <w:t>Managing</w:t>
                          </w:r>
                          <w:r>
                            <w:rPr>
                              <w:rFonts w:ascii="Arial"/>
                              <w:spacing w:val="-23"/>
                              <w:sz w:val="19"/>
                            </w:rPr>
                            <w:t xml:space="preserve"> </w:t>
                          </w:r>
                          <w:r>
                            <w:rPr>
                              <w:rFonts w:ascii="Arial"/>
                              <w:spacing w:val="-12"/>
                              <w:sz w:val="19"/>
                            </w:rPr>
                            <w:t>Fine-Grained</w:t>
                          </w:r>
                          <w:r>
                            <w:rPr>
                              <w:rFonts w:ascii="Arial"/>
                              <w:spacing w:val="-23"/>
                              <w:sz w:val="19"/>
                            </w:rPr>
                            <w:t xml:space="preserve"> </w:t>
                          </w:r>
                          <w:r>
                            <w:rPr>
                              <w:rFonts w:ascii="Arial"/>
                              <w:spacing w:val="-13"/>
                              <w:sz w:val="19"/>
                            </w:rPr>
                            <w:t>Access</w:t>
                          </w:r>
                          <w:r>
                            <w:rPr>
                              <w:rFonts w:ascii="Arial"/>
                              <w:spacing w:val="-21"/>
                              <w:sz w:val="19"/>
                            </w:rPr>
                            <w:t xml:space="preserve"> </w:t>
                          </w:r>
                          <w:r>
                            <w:rPr>
                              <w:rFonts w:ascii="Arial"/>
                              <w:sz w:val="19"/>
                            </w:rPr>
                            <w:t>in</w:t>
                          </w:r>
                          <w:r>
                            <w:rPr>
                              <w:rFonts w:ascii="Arial"/>
                              <w:spacing w:val="-22"/>
                              <w:sz w:val="19"/>
                            </w:rPr>
                            <w:t xml:space="preserve"> </w:t>
                          </w:r>
                          <w:r>
                            <w:rPr>
                              <w:rFonts w:ascii="Arial"/>
                              <w:spacing w:val="-15"/>
                              <w:sz w:val="19"/>
                            </w:rPr>
                            <w:t>PL/SQL</w:t>
                          </w:r>
                          <w:r>
                            <w:rPr>
                              <w:rFonts w:ascii="Arial"/>
                              <w:spacing w:val="-22"/>
                              <w:sz w:val="19"/>
                            </w:rPr>
                            <w:t xml:space="preserve"> </w:t>
                          </w:r>
                          <w:r>
                            <w:rPr>
                              <w:rFonts w:ascii="Arial"/>
                              <w:spacing w:val="-15"/>
                              <w:sz w:val="19"/>
                            </w:rPr>
                            <w:t>Packages</w:t>
                          </w:r>
                          <w:r>
                            <w:rPr>
                              <w:rFonts w:ascii="Arial"/>
                              <w:spacing w:val="-21"/>
                              <w:sz w:val="19"/>
                            </w:rPr>
                            <w:t xml:space="preserve"> </w:t>
                          </w:r>
                          <w:r>
                            <w:rPr>
                              <w:rFonts w:ascii="Arial"/>
                              <w:spacing w:val="-11"/>
                              <w:sz w:val="19"/>
                            </w:rPr>
                            <w:t>and</w:t>
                          </w:r>
                          <w:r>
                            <w:rPr>
                              <w:rFonts w:ascii="Arial"/>
                              <w:spacing w:val="-23"/>
                              <w:sz w:val="19"/>
                            </w:rPr>
                            <w:t xml:space="preserve"> </w:t>
                          </w:r>
                          <w:r>
                            <w:rPr>
                              <w:rFonts w:ascii="Arial"/>
                              <w:spacing w:val="-16"/>
                              <w:sz w:val="19"/>
                            </w:rPr>
                            <w:t>Types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786162" id="_x0000_t202" coordsize="21600,21600" o:spt="202" path="m,l,21600r21600,l21600,xe">
              <v:stroke joinstyle="miter"/>
              <v:path gradientshapeok="t" o:connecttype="rect"/>
            </v:shapetype>
            <v:shape id="Text Box 438" o:spid="_x0000_s1118" type="#_x0000_t202" style="position:absolute;margin-left:320.1pt;margin-top:26.45pt;width:233.55pt;height:13pt;z-index:-694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" filled="f" stroked="f">
              <v:textbox inset="0,0,0,0">
                <w:txbxContent>
                  <w:p w14:paraId="35F6BF0B" w14:textId="77777777" w:rsidR="000861A3" w:rsidRDefault="000861A3">
                    <w:pPr>
                      <w:spacing w:before="18"/>
                      <w:ind w:left="20"/>
                      <w:rPr>
                        <w:rFonts w:ascii="Arial"/>
                        <w:sz w:val="19"/>
                      </w:rPr>
                    </w:pPr>
                    <w:r>
                      <w:rPr>
                        <w:rFonts w:ascii="Arial"/>
                        <w:spacing w:val="-14"/>
                        <w:sz w:val="19"/>
                      </w:rPr>
                      <w:t>Managing</w:t>
                    </w:r>
                    <w:r>
                      <w:rPr>
                        <w:rFonts w:ascii="Arial"/>
                        <w:spacing w:val="-23"/>
                        <w:sz w:val="19"/>
                      </w:rPr>
                      <w:t xml:space="preserve"> </w:t>
                    </w:r>
                    <w:r>
                      <w:rPr>
                        <w:rFonts w:ascii="Arial"/>
                        <w:spacing w:val="-12"/>
                        <w:sz w:val="19"/>
                      </w:rPr>
                      <w:t>Fine-Grained</w:t>
                    </w:r>
                    <w:r>
                      <w:rPr>
                        <w:rFonts w:ascii="Arial"/>
                        <w:spacing w:val="-23"/>
                        <w:sz w:val="19"/>
                      </w:rPr>
                      <w:t xml:space="preserve"> </w:t>
                    </w:r>
                    <w:r>
                      <w:rPr>
                        <w:rFonts w:ascii="Arial"/>
                        <w:spacing w:val="-13"/>
                        <w:sz w:val="19"/>
                      </w:rPr>
                      <w:t>Access</w:t>
                    </w:r>
                    <w:r>
                      <w:rPr>
                        <w:rFonts w:ascii="Arial"/>
                        <w:spacing w:val="-21"/>
                        <w:sz w:val="19"/>
                      </w:rPr>
                      <w:t xml:space="preserve"> </w:t>
                    </w:r>
                    <w:r>
                      <w:rPr>
                        <w:rFonts w:ascii="Arial"/>
                        <w:sz w:val="19"/>
                      </w:rPr>
                      <w:t>in</w:t>
                    </w:r>
                    <w:r>
                      <w:rPr>
                        <w:rFonts w:ascii="Arial"/>
                        <w:spacing w:val="-22"/>
                        <w:sz w:val="19"/>
                      </w:rPr>
                      <w:t xml:space="preserve"> </w:t>
                    </w:r>
                    <w:r>
                      <w:rPr>
                        <w:rFonts w:ascii="Arial"/>
                        <w:spacing w:val="-15"/>
                        <w:sz w:val="19"/>
                      </w:rPr>
                      <w:t>PL/SQL</w:t>
                    </w:r>
                    <w:r>
                      <w:rPr>
                        <w:rFonts w:ascii="Arial"/>
                        <w:spacing w:val="-22"/>
                        <w:sz w:val="19"/>
                      </w:rPr>
                      <w:t xml:space="preserve"> </w:t>
                    </w:r>
                    <w:r>
                      <w:rPr>
                        <w:rFonts w:ascii="Arial"/>
                        <w:spacing w:val="-15"/>
                        <w:sz w:val="19"/>
                      </w:rPr>
                      <w:t>Packages</w:t>
                    </w:r>
                    <w:r>
                      <w:rPr>
                        <w:rFonts w:ascii="Arial"/>
                        <w:spacing w:val="-21"/>
                        <w:sz w:val="19"/>
                      </w:rPr>
                      <w:t xml:space="preserve"> </w:t>
                    </w:r>
                    <w:r>
                      <w:rPr>
                        <w:rFonts w:ascii="Arial"/>
                        <w:spacing w:val="-11"/>
                        <w:sz w:val="19"/>
                      </w:rPr>
                      <w:t>and</w:t>
                    </w:r>
                    <w:r>
                      <w:rPr>
                        <w:rFonts w:ascii="Arial"/>
                        <w:spacing w:val="-23"/>
                        <w:sz w:val="19"/>
                      </w:rPr>
                      <w:t xml:space="preserve"> </w:t>
                    </w:r>
                    <w:r>
                      <w:rPr>
                        <w:rFonts w:ascii="Arial"/>
                        <w:spacing w:val="-16"/>
                        <w:sz w:val="19"/>
                      </w:rPr>
                      <w:t>Types</w:t>
                    </w:r>
                  </w:p>
                </w:txbxContent>
              </v:textbox>
              <w10:wrap anchorx="page" anchory="page"/>
            </v:shape>
          </w:pict>
        </mc:Fallback>
      </mc:AlternateConten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06D832" w14:textId="77777777" w:rsidR="000861A3" w:rsidRDefault="000861A3">
    <w:pPr>
      <w:pStyle w:val="Header"/>
    </w:pPr>
    <w:r>
      <w:tab/>
    </w:r>
    <w: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9F8BC8" w14:textId="4D3602BF" w:rsidR="000861A3" w:rsidRDefault="00552A84">
    <w:pPr>
      <w:pStyle w:val="BodyText"/>
      <w:spacing w:line="14" w:lineRule="auto"/>
    </w:pPr>
    <w:r>
      <w:rPr>
        <w:noProof/>
      </w:rPr>
      <mc:AlternateContent>
        <mc:Choice Requires="wpg">
          <w:drawing>
            <wp:anchor distT="0" distB="0" distL="114300" distR="114300" simplePos="0" relativeHeight="502619480" behindDoc="1" locked="0" layoutInCell="1" allowOverlap="1" wp14:anchorId="20D87474" wp14:editId="5A38B9A0">
              <wp:simplePos x="0" y="0"/>
              <wp:positionH relativeFrom="page">
                <wp:posOffset>762000</wp:posOffset>
              </wp:positionH>
              <wp:positionV relativeFrom="page">
                <wp:posOffset>537845</wp:posOffset>
              </wp:positionV>
              <wp:extent cx="5867400" cy="3175"/>
              <wp:effectExtent l="9525" t="4445" r="9525" b="11430"/>
              <wp:wrapNone/>
              <wp:docPr id="564" name="Group 6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200" y="847"/>
                        <a:chExt cx="9240" cy="5"/>
                      </a:xfrm>
                    </wpg:grpSpPr>
                    <wps:wsp>
                      <wps:cNvPr id="565" name="Freeform 639"/>
                      <wps:cNvSpPr>
                        <a:spLocks/>
                      </wps:cNvSpPr>
                      <wps:spPr bwMode="auto">
                        <a:xfrm>
                          <a:off x="12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6" name="Line 638"/>
                      <wps:cNvCnPr>
                        <a:cxnSpLocks noChangeShapeType="1"/>
                      </wps:cNvCnPr>
                      <wps:spPr bwMode="auto">
                        <a:xfrm>
                          <a:off x="12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19B7027" id="Group 637" o:spid="_x0000_s1026" style="position:absolute;margin-left:60pt;margin-top:42.35pt;width:462pt;height:.25pt;z-index:-697000;mso-position-horizontal-relative:page;mso-position-vertical-relative:page" coordorigin="12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">
              <v:shape id="Freeform 639" o:spid="_x0000_s1027" style="position:absolute;left:12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" path="m,5l,e" fillcolor="black" stroked="f">
                <v:path arrowok="t" o:connecttype="custom" o:connectlocs="0,852;0,847" o:connectangles="0,0"/>
              </v:shape>
              <v:line id="Line 638" o:spid="_x0000_s1028" style="position:absolute;visibility:visible;mso-wrap-style:square" from="1200,850" to="104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" strokeweight=".24pt"/>
              <w10:wrap anchorx="page" anchory="page"/>
            </v:group>
          </w:pict>
        </mc:Fallback>
      </mc:AlternateContent>
    </w:r>
    <w:r>
      <w:rPr>
        <w:noProof/>
      </w:rPr>
      <mc:AlternateContent>
        <mc:Choice Requires="wps">
          <w:drawing>
            <wp:anchor distT="0" distB="0" distL="114300" distR="114300" simplePos="0" relativeHeight="502619504" behindDoc="1" locked="0" layoutInCell="1" allowOverlap="1" wp14:anchorId="2AF83E6A" wp14:editId="463DF7C5">
              <wp:simplePos x="0" y="0"/>
              <wp:positionH relativeFrom="page">
                <wp:posOffset>756285</wp:posOffset>
              </wp:positionH>
              <wp:positionV relativeFrom="page">
                <wp:posOffset>335915</wp:posOffset>
              </wp:positionV>
              <wp:extent cx="1130935" cy="165100"/>
              <wp:effectExtent l="3810" t="2540" r="0" b="3810"/>
              <wp:wrapNone/>
              <wp:docPr id="563" name="Text Box 6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093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E8125E" w14:textId="77777777" w:rsidR="000861A3" w:rsidRDefault="000861A3">
                          <w:pPr>
                            <w:spacing w:before="18"/>
                            <w:ind w:left="20"/>
                            <w:rPr>
                              <w:rFonts w:ascii="Arial"/>
                              <w:sz w:val="19"/>
                            </w:rPr>
                          </w:pPr>
                          <w:r>
                            <w:rPr>
                              <w:rFonts w:ascii="Arial"/>
                              <w:spacing w:val="-11"/>
                              <w:sz w:val="19"/>
                            </w:rPr>
                            <w:t xml:space="preserve">Creating </w:t>
                          </w:r>
                          <w:r>
                            <w:rPr>
                              <w:rFonts w:ascii="Arial"/>
                              <w:spacing w:val="-13"/>
                              <w:sz w:val="19"/>
                            </w:rPr>
                            <w:t>User Accounts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F83E6A" id="_x0000_t202" coordsize="21600,21600" o:spt="202" path="m,l,21600r21600,l21600,xe">
              <v:stroke joinstyle="miter"/>
              <v:path gradientshapeok="t" o:connecttype="rect"/>
            </v:shapetype>
            <v:shape id="Text Box 636" o:spid="_x0000_s1055" type="#_x0000_t202" style="position:absolute;margin-left:59.55pt;margin-top:26.45pt;width:89.05pt;height:13pt;z-index:-69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" filled="f" stroked="f">
              <v:textbox inset="0,0,0,0">
                <w:txbxContent>
                  <w:p w14:paraId="2CE8125E" w14:textId="77777777" w:rsidR="000861A3" w:rsidRDefault="000861A3">
                    <w:pPr>
                      <w:spacing w:before="18"/>
                      <w:ind w:left="20"/>
                      <w:rPr>
                        <w:rFonts w:ascii="Arial"/>
                        <w:sz w:val="19"/>
                      </w:rPr>
                    </w:pPr>
                    <w:r>
                      <w:rPr>
                        <w:rFonts w:ascii="Arial"/>
                        <w:spacing w:val="-11"/>
                        <w:sz w:val="19"/>
                      </w:rPr>
                      <w:t xml:space="preserve">Creating </w:t>
                    </w:r>
                    <w:r>
                      <w:rPr>
                        <w:rFonts w:ascii="Arial"/>
                        <w:spacing w:val="-13"/>
                        <w:sz w:val="19"/>
                      </w:rPr>
                      <w:t>User Accounts</w:t>
                    </w:r>
                  </w:p>
                </w:txbxContent>
              </v:textbox>
              <w10:wrap anchorx="page" anchory="page"/>
            </v:shape>
          </w:pict>
        </mc:Fallback>
      </mc:AlternateConten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9FE246" w14:textId="77777777" w:rsidR="000861A3" w:rsidRDefault="000861A3">
    <w:pPr>
      <w:pStyle w:val="Header"/>
    </w:pPr>
    <w:r>
      <w:tab/>
    </w:r>
    <w:r>
      <w:tab/>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5185C8" w14:textId="039CA7BD" w:rsidR="000861A3" w:rsidRDefault="00552A84">
    <w:pPr>
      <w:pStyle w:val="BodyText"/>
      <w:spacing w:line="14" w:lineRule="auto"/>
    </w:pPr>
    <w:r>
      <w:rPr>
        <w:noProof/>
      </w:rPr>
      <mc:AlternateContent>
        <mc:Choice Requires="wpg">
          <w:drawing>
            <wp:anchor distT="0" distB="0" distL="114300" distR="114300" simplePos="0" relativeHeight="502623032" behindDoc="1" locked="0" layoutInCell="1" allowOverlap="1" wp14:anchorId="75998434" wp14:editId="1439AC88">
              <wp:simplePos x="0" y="0"/>
              <wp:positionH relativeFrom="page">
                <wp:posOffset>762000</wp:posOffset>
              </wp:positionH>
              <wp:positionV relativeFrom="page">
                <wp:posOffset>537845</wp:posOffset>
              </wp:positionV>
              <wp:extent cx="5867400" cy="3175"/>
              <wp:effectExtent l="9525" t="4445" r="9525" b="11430"/>
              <wp:wrapNone/>
              <wp:docPr id="356" name="Group 3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200" y="847"/>
                        <a:chExt cx="9240" cy="5"/>
                      </a:xfrm>
                    </wpg:grpSpPr>
                    <wps:wsp>
                      <wps:cNvPr id="357" name="Freeform 375"/>
                      <wps:cNvSpPr>
                        <a:spLocks/>
                      </wps:cNvSpPr>
                      <wps:spPr bwMode="auto">
                        <a:xfrm>
                          <a:off x="12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 name="Line 374"/>
                      <wps:cNvCnPr>
                        <a:cxnSpLocks noChangeShapeType="1"/>
                      </wps:cNvCnPr>
                      <wps:spPr bwMode="auto">
                        <a:xfrm>
                          <a:off x="12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116093C" id="Group 373" o:spid="_x0000_s1026" style="position:absolute;margin-left:60pt;margin-top:42.35pt;width:462pt;height:.25pt;z-index:-693448;mso-position-horizontal-relative:page;mso-position-vertical-relative:page" coordorigin="12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">
              <v:shape id="Freeform 375" o:spid="_x0000_s1027" style="position:absolute;left:12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" path="m,5l,e" fillcolor="black" stroked="f">
                <v:path arrowok="t" o:connecttype="custom" o:connectlocs="0,852;0,847" o:connectangles="0,0"/>
              </v:shape>
              <v:line id="Line 374" o:spid="_x0000_s1028" style="position:absolute;visibility:visible;mso-wrap-style:square" from="1200,850" to="104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" strokeweight=".24pt"/>
              <w10:wrap anchorx="page" anchory="page"/>
            </v:group>
          </w:pict>
        </mc:Fallback>
      </mc:AlternateContent>
    </w:r>
    <w:r>
      <w:rPr>
        <w:noProof/>
      </w:rPr>
      <mc:AlternateContent>
        <mc:Choice Requires="wps">
          <w:drawing>
            <wp:anchor distT="0" distB="0" distL="114300" distR="114300" simplePos="0" relativeHeight="502623056" behindDoc="1" locked="0" layoutInCell="1" allowOverlap="1" wp14:anchorId="1D71AFCF" wp14:editId="35B432BC">
              <wp:simplePos x="0" y="0"/>
              <wp:positionH relativeFrom="page">
                <wp:posOffset>756285</wp:posOffset>
              </wp:positionH>
              <wp:positionV relativeFrom="page">
                <wp:posOffset>335915</wp:posOffset>
              </wp:positionV>
              <wp:extent cx="2943860" cy="165100"/>
              <wp:effectExtent l="3810" t="2540" r="0" b="3810"/>
              <wp:wrapNone/>
              <wp:docPr id="355" name="Text Box 3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86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F6240" w14:textId="77777777" w:rsidR="000861A3" w:rsidRDefault="000861A3">
                          <w:pPr>
                            <w:spacing w:before="18"/>
                            <w:ind w:left="20"/>
                            <w:rPr>
                              <w:rFonts w:ascii="Arial"/>
                              <w:sz w:val="19"/>
                            </w:rPr>
                          </w:pPr>
                          <w:r>
                            <w:rPr>
                              <w:rFonts w:ascii="Arial"/>
                              <w:spacing w:val="-14"/>
                              <w:sz w:val="19"/>
                            </w:rPr>
                            <w:t xml:space="preserve">Parameters </w:t>
                          </w:r>
                          <w:r>
                            <w:rPr>
                              <w:rFonts w:ascii="Arial"/>
                              <w:spacing w:val="-9"/>
                              <w:sz w:val="19"/>
                            </w:rPr>
                            <w:t xml:space="preserve">for </w:t>
                          </w:r>
                          <w:r>
                            <w:rPr>
                              <w:rFonts w:ascii="Arial"/>
                              <w:spacing w:val="-14"/>
                              <w:sz w:val="19"/>
                            </w:rPr>
                            <w:t xml:space="preserve">Enhanced </w:t>
                          </w:r>
                          <w:r>
                            <w:rPr>
                              <w:rFonts w:ascii="Arial"/>
                              <w:spacing w:val="-11"/>
                              <w:sz w:val="19"/>
                            </w:rPr>
                            <w:t xml:space="preserve">Security </w:t>
                          </w:r>
                          <w:r>
                            <w:rPr>
                              <w:rFonts w:ascii="Arial"/>
                              <w:spacing w:val="-8"/>
                              <w:sz w:val="19"/>
                            </w:rPr>
                            <w:t xml:space="preserve">of </w:t>
                          </w:r>
                          <w:r>
                            <w:rPr>
                              <w:rFonts w:ascii="Arial"/>
                              <w:spacing w:val="-13"/>
                              <w:sz w:val="19"/>
                            </w:rPr>
                            <w:t xml:space="preserve">Database </w:t>
                          </w:r>
                          <w:r>
                            <w:rPr>
                              <w:rFonts w:ascii="Arial"/>
                              <w:spacing w:val="-15"/>
                              <w:sz w:val="19"/>
                            </w:rPr>
                            <w:t>Communication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71AFCF" id="_x0000_t202" coordsize="21600,21600" o:spt="202" path="m,l,21600r21600,l21600,xe">
              <v:stroke joinstyle="miter"/>
              <v:path gradientshapeok="t" o:connecttype="rect"/>
            </v:shapetype>
            <v:shape id="Text Box 372" o:spid="_x0000_s1119" type="#_x0000_t202" style="position:absolute;margin-left:59.55pt;margin-top:26.45pt;width:231.8pt;height:13pt;z-index:-69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" filled="f" stroked="f">
              <v:textbox inset="0,0,0,0">
                <w:txbxContent>
                  <w:p w14:paraId="494F6240" w14:textId="77777777" w:rsidR="000861A3" w:rsidRDefault="000861A3">
                    <w:pPr>
                      <w:spacing w:before="18"/>
                      <w:ind w:left="20"/>
                      <w:rPr>
                        <w:rFonts w:ascii="Arial"/>
                        <w:sz w:val="19"/>
                      </w:rPr>
                    </w:pPr>
                    <w:r>
                      <w:rPr>
                        <w:rFonts w:ascii="Arial"/>
                        <w:spacing w:val="-14"/>
                        <w:sz w:val="19"/>
                      </w:rPr>
                      <w:t xml:space="preserve">Parameters </w:t>
                    </w:r>
                    <w:r>
                      <w:rPr>
                        <w:rFonts w:ascii="Arial"/>
                        <w:spacing w:val="-9"/>
                        <w:sz w:val="19"/>
                      </w:rPr>
                      <w:t xml:space="preserve">for </w:t>
                    </w:r>
                    <w:r>
                      <w:rPr>
                        <w:rFonts w:ascii="Arial"/>
                        <w:spacing w:val="-14"/>
                        <w:sz w:val="19"/>
                      </w:rPr>
                      <w:t xml:space="preserve">Enhanced </w:t>
                    </w:r>
                    <w:r>
                      <w:rPr>
                        <w:rFonts w:ascii="Arial"/>
                        <w:spacing w:val="-11"/>
                        <w:sz w:val="19"/>
                      </w:rPr>
                      <w:t xml:space="preserve">Security </w:t>
                    </w:r>
                    <w:r>
                      <w:rPr>
                        <w:rFonts w:ascii="Arial"/>
                        <w:spacing w:val="-8"/>
                        <w:sz w:val="19"/>
                      </w:rPr>
                      <w:t xml:space="preserve">of </w:t>
                    </w:r>
                    <w:r>
                      <w:rPr>
                        <w:rFonts w:ascii="Arial"/>
                        <w:spacing w:val="-13"/>
                        <w:sz w:val="19"/>
                      </w:rPr>
                      <w:t xml:space="preserve">Database </w:t>
                    </w:r>
                    <w:r>
                      <w:rPr>
                        <w:rFonts w:ascii="Arial"/>
                        <w:spacing w:val="-15"/>
                        <w:sz w:val="19"/>
                      </w:rPr>
                      <w:t>Communication</w:t>
                    </w:r>
                  </w:p>
                </w:txbxContent>
              </v:textbox>
              <w10:wrap anchorx="page" anchory="page"/>
            </v:shape>
          </w:pict>
        </mc:Fallback>
      </mc:AlternateConten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51B936" w14:textId="612337E7" w:rsidR="000861A3" w:rsidRDefault="00552A84">
    <w:pPr>
      <w:pStyle w:val="BodyText"/>
      <w:spacing w:line="14" w:lineRule="auto"/>
    </w:pPr>
    <w:r>
      <w:rPr>
        <w:noProof/>
      </w:rPr>
      <mc:AlternateContent>
        <mc:Choice Requires="wpg">
          <w:drawing>
            <wp:anchor distT="0" distB="0" distL="114300" distR="114300" simplePos="0" relativeHeight="502622984" behindDoc="1" locked="0" layoutInCell="1" allowOverlap="1" wp14:anchorId="2D7267D9" wp14:editId="63020FC1">
              <wp:simplePos x="0" y="0"/>
              <wp:positionH relativeFrom="page">
                <wp:posOffset>1143000</wp:posOffset>
              </wp:positionH>
              <wp:positionV relativeFrom="page">
                <wp:posOffset>537845</wp:posOffset>
              </wp:positionV>
              <wp:extent cx="5867400" cy="3175"/>
              <wp:effectExtent l="9525" t="4445" r="9525" b="11430"/>
              <wp:wrapNone/>
              <wp:docPr id="352" name="Group 3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800" y="847"/>
                        <a:chExt cx="9240" cy="5"/>
                      </a:xfrm>
                    </wpg:grpSpPr>
                    <wps:wsp>
                      <wps:cNvPr id="353" name="Freeform 379"/>
                      <wps:cNvSpPr>
                        <a:spLocks/>
                      </wps:cNvSpPr>
                      <wps:spPr bwMode="auto">
                        <a:xfrm>
                          <a:off x="18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4" name="Line 378"/>
                      <wps:cNvCnPr>
                        <a:cxnSpLocks noChangeShapeType="1"/>
                      </wps:cNvCnPr>
                      <wps:spPr bwMode="auto">
                        <a:xfrm>
                          <a:off x="18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410BF67" id="Group 377" o:spid="_x0000_s1026" style="position:absolute;margin-left:90pt;margin-top:42.35pt;width:462pt;height:.25pt;z-index:-693496;mso-position-horizontal-relative:page;mso-position-vertical-relative:page" coordorigin="18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">
              <v:shape id="Freeform 379" o:spid="_x0000_s1027" style="position:absolute;left:18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" path="m,5l,e" fillcolor="black" stroked="f">
                <v:path arrowok="t" o:connecttype="custom" o:connectlocs="0,852;0,847" o:connectangles="0,0"/>
              </v:shape>
              <v:line id="Line 378" o:spid="_x0000_s1028" style="position:absolute;visibility:visible;mso-wrap-style:square" from="1800,850" to="110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" strokeweight=".24pt"/>
              <w10:wrap anchorx="page" anchory="page"/>
            </v:group>
          </w:pict>
        </mc:Fallback>
      </mc:AlternateContent>
    </w:r>
    <w:r>
      <w:rPr>
        <w:noProof/>
      </w:rPr>
      <mc:AlternateContent>
        <mc:Choice Requires="wps">
          <w:drawing>
            <wp:anchor distT="0" distB="0" distL="114300" distR="114300" simplePos="0" relativeHeight="502623008" behindDoc="1" locked="0" layoutInCell="1" allowOverlap="1" wp14:anchorId="1906CCE5" wp14:editId="71E20EA0">
              <wp:simplePos x="0" y="0"/>
              <wp:positionH relativeFrom="page">
                <wp:posOffset>4079240</wp:posOffset>
              </wp:positionH>
              <wp:positionV relativeFrom="page">
                <wp:posOffset>335915</wp:posOffset>
              </wp:positionV>
              <wp:extent cx="2943860" cy="165100"/>
              <wp:effectExtent l="2540" t="2540" r="0" b="3810"/>
              <wp:wrapNone/>
              <wp:docPr id="255" name="Text Box 3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86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CB5721" w14:textId="77777777" w:rsidR="000861A3" w:rsidRDefault="000861A3">
                          <w:pPr>
                            <w:spacing w:before="18"/>
                            <w:ind w:left="20"/>
                            <w:rPr>
                              <w:rFonts w:ascii="Arial"/>
                              <w:sz w:val="19"/>
                            </w:rPr>
                          </w:pPr>
                          <w:r>
                            <w:rPr>
                              <w:rFonts w:ascii="Arial"/>
                              <w:spacing w:val="-14"/>
                              <w:sz w:val="19"/>
                            </w:rPr>
                            <w:t xml:space="preserve">Parameters </w:t>
                          </w:r>
                          <w:r>
                            <w:rPr>
                              <w:rFonts w:ascii="Arial"/>
                              <w:spacing w:val="-9"/>
                              <w:sz w:val="19"/>
                            </w:rPr>
                            <w:t xml:space="preserve">for </w:t>
                          </w:r>
                          <w:r>
                            <w:rPr>
                              <w:rFonts w:ascii="Arial"/>
                              <w:spacing w:val="-14"/>
                              <w:sz w:val="19"/>
                            </w:rPr>
                            <w:t xml:space="preserve">Enhanced </w:t>
                          </w:r>
                          <w:r>
                            <w:rPr>
                              <w:rFonts w:ascii="Arial"/>
                              <w:spacing w:val="-11"/>
                              <w:sz w:val="19"/>
                            </w:rPr>
                            <w:t xml:space="preserve">Security </w:t>
                          </w:r>
                          <w:r>
                            <w:rPr>
                              <w:rFonts w:ascii="Arial"/>
                              <w:spacing w:val="-8"/>
                              <w:sz w:val="19"/>
                            </w:rPr>
                            <w:t xml:space="preserve">of </w:t>
                          </w:r>
                          <w:r>
                            <w:rPr>
                              <w:rFonts w:ascii="Arial"/>
                              <w:spacing w:val="-13"/>
                              <w:sz w:val="19"/>
                            </w:rPr>
                            <w:t xml:space="preserve">Database </w:t>
                          </w:r>
                          <w:r>
                            <w:rPr>
                              <w:rFonts w:ascii="Arial"/>
                              <w:spacing w:val="-15"/>
                              <w:sz w:val="19"/>
                            </w:rPr>
                            <w:t>Communication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06CCE5" id="_x0000_t202" coordsize="21600,21600" o:spt="202" path="m,l,21600r21600,l21600,xe">
              <v:stroke joinstyle="miter"/>
              <v:path gradientshapeok="t" o:connecttype="rect"/>
            </v:shapetype>
            <v:shape id="Text Box 376" o:spid="_x0000_s1120" type="#_x0000_t202" style="position:absolute;margin-left:321.2pt;margin-top:26.45pt;width:231.8pt;height:13pt;z-index:-693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" filled="f" stroked="f">
              <v:textbox inset="0,0,0,0">
                <w:txbxContent>
                  <w:p w14:paraId="02CB5721" w14:textId="77777777" w:rsidR="000861A3" w:rsidRDefault="000861A3">
                    <w:pPr>
                      <w:spacing w:before="18"/>
                      <w:ind w:left="20"/>
                      <w:rPr>
                        <w:rFonts w:ascii="Arial"/>
                        <w:sz w:val="19"/>
                      </w:rPr>
                    </w:pPr>
                    <w:r>
                      <w:rPr>
                        <w:rFonts w:ascii="Arial"/>
                        <w:spacing w:val="-14"/>
                        <w:sz w:val="19"/>
                      </w:rPr>
                      <w:t xml:space="preserve">Parameters </w:t>
                    </w:r>
                    <w:r>
                      <w:rPr>
                        <w:rFonts w:ascii="Arial"/>
                        <w:spacing w:val="-9"/>
                        <w:sz w:val="19"/>
                      </w:rPr>
                      <w:t xml:space="preserve">for </w:t>
                    </w:r>
                    <w:r>
                      <w:rPr>
                        <w:rFonts w:ascii="Arial"/>
                        <w:spacing w:val="-14"/>
                        <w:sz w:val="19"/>
                      </w:rPr>
                      <w:t xml:space="preserve">Enhanced </w:t>
                    </w:r>
                    <w:r>
                      <w:rPr>
                        <w:rFonts w:ascii="Arial"/>
                        <w:spacing w:val="-11"/>
                        <w:sz w:val="19"/>
                      </w:rPr>
                      <w:t xml:space="preserve">Security </w:t>
                    </w:r>
                    <w:r>
                      <w:rPr>
                        <w:rFonts w:ascii="Arial"/>
                        <w:spacing w:val="-8"/>
                        <w:sz w:val="19"/>
                      </w:rPr>
                      <w:t xml:space="preserve">of </w:t>
                    </w:r>
                    <w:r>
                      <w:rPr>
                        <w:rFonts w:ascii="Arial"/>
                        <w:spacing w:val="-13"/>
                        <w:sz w:val="19"/>
                      </w:rPr>
                      <w:t xml:space="preserve">Database </w:t>
                    </w:r>
                    <w:r>
                      <w:rPr>
                        <w:rFonts w:ascii="Arial"/>
                        <w:spacing w:val="-15"/>
                        <w:sz w:val="19"/>
                      </w:rPr>
                      <w:t>Communication</w:t>
                    </w:r>
                  </w:p>
                </w:txbxContent>
              </v:textbox>
              <w10:wrap anchorx="page" anchory="page"/>
            </v:shape>
          </w:pict>
        </mc:Fallback>
      </mc:AlternateConten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5D02D7" w14:textId="77777777" w:rsidR="000861A3" w:rsidRDefault="000861A3">
    <w:pPr>
      <w:pStyle w:val="BodyText"/>
      <w:spacing w:line="14" w:lineRule="auto"/>
      <w:rPr>
        <w:sz w:val="2"/>
      </w:rP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D12466" w14:textId="111A32DD" w:rsidR="000861A3" w:rsidRDefault="00552A84">
    <w:pPr>
      <w:pStyle w:val="BodyText"/>
      <w:spacing w:line="14" w:lineRule="auto"/>
    </w:pPr>
    <w:r>
      <w:rPr>
        <w:noProof/>
      </w:rPr>
      <mc:AlternateContent>
        <mc:Choice Requires="wpg">
          <w:drawing>
            <wp:anchor distT="0" distB="0" distL="114300" distR="114300" simplePos="0" relativeHeight="502721544" behindDoc="1" locked="0" layoutInCell="1" allowOverlap="1" wp14:anchorId="059F118B" wp14:editId="40B8EAF3">
              <wp:simplePos x="0" y="0"/>
              <wp:positionH relativeFrom="page">
                <wp:posOffset>762000</wp:posOffset>
              </wp:positionH>
              <wp:positionV relativeFrom="page">
                <wp:posOffset>537845</wp:posOffset>
              </wp:positionV>
              <wp:extent cx="5867400" cy="3175"/>
              <wp:effectExtent l="0" t="0" r="0" b="0"/>
              <wp:wrapNone/>
              <wp:docPr id="374" name="Group 3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200" y="847"/>
                        <a:chExt cx="9240" cy="5"/>
                      </a:xfrm>
                    </wpg:grpSpPr>
                    <wps:wsp>
                      <wps:cNvPr id="375" name="Freeform 369"/>
                      <wps:cNvSpPr>
                        <a:spLocks/>
                      </wps:cNvSpPr>
                      <wps:spPr bwMode="auto">
                        <a:xfrm>
                          <a:off x="12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6" name="Line 368"/>
                      <wps:cNvCnPr>
                        <a:cxnSpLocks noChangeShapeType="1"/>
                      </wps:cNvCnPr>
                      <wps:spPr bwMode="auto">
                        <a:xfrm>
                          <a:off x="1200" y="850"/>
                          <a:ext cx="9240"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6F455AD" id="Group 367" o:spid="_x0000_s1026" style="position:absolute;margin-left:60pt;margin-top:42.35pt;width:462pt;height:.25pt;z-index:-594936;mso-position-horizontal-relative:page;mso-position-vertical-relative:page" coordorigin="12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">
              <v:shape id="Freeform 369" o:spid="_x0000_s1027" style="position:absolute;left:12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" path="m,5l,e" fillcolor="black" stroked="f">
                <v:path arrowok="t" o:connecttype="custom" o:connectlocs="0,852;0,847" o:connectangles="0,0"/>
              </v:shape>
              <v:line id="Line 368" o:spid="_x0000_s1028" style="position:absolute;visibility:visible;mso-wrap-style:square" from="1200,850" to="104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" strokeweight=".24pt"/>
              <w10:wrap anchorx="page" anchory="page"/>
            </v:group>
          </w:pict>
        </mc:Fallback>
      </mc:AlternateContent>
    </w:r>
    <w:r>
      <w:rPr>
        <w:noProof/>
      </w:rPr>
      <mc:AlternateContent>
        <mc:Choice Requires="wps">
          <w:drawing>
            <wp:anchor distT="0" distB="0" distL="114300" distR="114300" simplePos="0" relativeHeight="502722568" behindDoc="1" locked="0" layoutInCell="1" allowOverlap="1" wp14:anchorId="4270AC48" wp14:editId="35AE2DE7">
              <wp:simplePos x="0" y="0"/>
              <wp:positionH relativeFrom="page">
                <wp:posOffset>756285</wp:posOffset>
              </wp:positionH>
              <wp:positionV relativeFrom="page">
                <wp:posOffset>335915</wp:posOffset>
              </wp:positionV>
              <wp:extent cx="1280795" cy="165100"/>
              <wp:effectExtent l="0" t="0" r="0" b="0"/>
              <wp:wrapNone/>
              <wp:docPr id="373" name="Text Box 3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79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A4AED4" w14:textId="77777777" w:rsidR="000861A3" w:rsidRDefault="000861A3">
                          <w:pPr>
                            <w:spacing w:before="18"/>
                            <w:ind w:left="20"/>
                            <w:rPr>
                              <w:rFonts w:ascii="Arial"/>
                              <w:sz w:val="19"/>
                            </w:rPr>
                          </w:pPr>
                          <w:r>
                            <w:rPr>
                              <w:rFonts w:ascii="Arial"/>
                              <w:spacing w:val="-13"/>
                              <w:sz w:val="19"/>
                            </w:rPr>
                            <w:t xml:space="preserve">About </w:t>
                          </w:r>
                          <w:r>
                            <w:rPr>
                              <w:rFonts w:ascii="Arial"/>
                              <w:spacing w:val="-11"/>
                              <w:sz w:val="19"/>
                            </w:rPr>
                            <w:t xml:space="preserve">Application </w:t>
                          </w:r>
                          <w:r>
                            <w:rPr>
                              <w:rFonts w:ascii="Arial"/>
                              <w:spacing w:val="-13"/>
                              <w:sz w:val="19"/>
                            </w:rPr>
                            <w:t>Contexts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70AC48" id="_x0000_t202" coordsize="21600,21600" o:spt="202" path="m,l,21600r21600,l21600,xe">
              <v:stroke joinstyle="miter"/>
              <v:path gradientshapeok="t" o:connecttype="rect"/>
            </v:shapetype>
            <v:shape id="Text Box 366" o:spid="_x0000_s1123" type="#_x0000_t202" style="position:absolute;margin-left:59.55pt;margin-top:26.45pt;width:100.85pt;height:13pt;z-index:-593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" filled="f" stroked="f">
              <v:textbox inset="0,0,0,0">
                <w:txbxContent>
                  <w:p w14:paraId="6CA4AED4" w14:textId="77777777" w:rsidR="000861A3" w:rsidRDefault="000861A3">
                    <w:pPr>
                      <w:spacing w:before="18"/>
                      <w:ind w:left="20"/>
                      <w:rPr>
                        <w:rFonts w:ascii="Arial"/>
                        <w:sz w:val="19"/>
                      </w:rPr>
                    </w:pPr>
                    <w:r>
                      <w:rPr>
                        <w:rFonts w:ascii="Arial"/>
                        <w:spacing w:val="-13"/>
                        <w:sz w:val="19"/>
                      </w:rPr>
                      <w:t xml:space="preserve">About </w:t>
                    </w:r>
                    <w:r>
                      <w:rPr>
                        <w:rFonts w:ascii="Arial"/>
                        <w:spacing w:val="-11"/>
                        <w:sz w:val="19"/>
                      </w:rPr>
                      <w:t xml:space="preserve">Application </w:t>
                    </w:r>
                    <w:r>
                      <w:rPr>
                        <w:rFonts w:ascii="Arial"/>
                        <w:spacing w:val="-13"/>
                        <w:sz w:val="19"/>
                      </w:rPr>
                      <w:t>Contexts</w:t>
                    </w:r>
                  </w:p>
                </w:txbxContent>
              </v:textbox>
              <w10:wrap anchorx="page" anchory="page"/>
            </v:shape>
          </w:pict>
        </mc:Fallback>
      </mc:AlternateConten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395E77" w14:textId="4D093C43" w:rsidR="000861A3" w:rsidRDefault="00552A84">
    <w:pPr>
      <w:pStyle w:val="BodyText"/>
      <w:spacing w:line="14" w:lineRule="auto"/>
    </w:pPr>
    <w:r>
      <w:rPr>
        <w:noProof/>
      </w:rPr>
      <mc:AlternateContent>
        <mc:Choice Requires="wpg">
          <w:drawing>
            <wp:anchor distT="0" distB="0" distL="114300" distR="114300" simplePos="0" relativeHeight="502723592" behindDoc="1" locked="0" layoutInCell="1" allowOverlap="1" wp14:anchorId="778E1521" wp14:editId="5F514D24">
              <wp:simplePos x="0" y="0"/>
              <wp:positionH relativeFrom="page">
                <wp:posOffset>1143000</wp:posOffset>
              </wp:positionH>
              <wp:positionV relativeFrom="page">
                <wp:posOffset>537845</wp:posOffset>
              </wp:positionV>
              <wp:extent cx="5867400" cy="3175"/>
              <wp:effectExtent l="0" t="0" r="0" b="0"/>
              <wp:wrapNone/>
              <wp:docPr id="370" name="Group 3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800" y="847"/>
                        <a:chExt cx="9240" cy="5"/>
                      </a:xfrm>
                    </wpg:grpSpPr>
                    <wps:wsp>
                      <wps:cNvPr id="371" name="Freeform 365"/>
                      <wps:cNvSpPr>
                        <a:spLocks/>
                      </wps:cNvSpPr>
                      <wps:spPr bwMode="auto">
                        <a:xfrm>
                          <a:off x="18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2" name="Line 364"/>
                      <wps:cNvCnPr>
                        <a:cxnSpLocks noChangeShapeType="1"/>
                      </wps:cNvCnPr>
                      <wps:spPr bwMode="auto">
                        <a:xfrm>
                          <a:off x="1800" y="850"/>
                          <a:ext cx="9240"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36CAFE7" id="Group 363" o:spid="_x0000_s1026" style="position:absolute;margin-left:90pt;margin-top:42.35pt;width:462pt;height:.25pt;z-index:-592888;mso-position-horizontal-relative:page;mso-position-vertical-relative:page" coordorigin="18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">
              <v:shape id="Freeform 365" o:spid="_x0000_s1027" style="position:absolute;left:18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" path="m,5l,e" fillcolor="black" stroked="f">
                <v:path arrowok="t" o:connecttype="custom" o:connectlocs="0,852;0,847" o:connectangles="0,0"/>
              </v:shape>
              <v:line id="Line 364" o:spid="_x0000_s1028" style="position:absolute;visibility:visible;mso-wrap-style:square" from="1800,850" to="110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" strokeweight=".24pt"/>
              <w10:wrap anchorx="page" anchory="page"/>
            </v:group>
          </w:pict>
        </mc:Fallback>
      </mc:AlternateContent>
    </w:r>
    <w:r>
      <w:rPr>
        <w:noProof/>
      </w:rPr>
      <mc:AlternateContent>
        <mc:Choice Requires="wps">
          <w:drawing>
            <wp:anchor distT="0" distB="0" distL="114300" distR="114300" simplePos="0" relativeHeight="502724616" behindDoc="1" locked="0" layoutInCell="1" allowOverlap="1" wp14:anchorId="20CD7E10" wp14:editId="4CA8DD3F">
              <wp:simplePos x="0" y="0"/>
              <wp:positionH relativeFrom="page">
                <wp:posOffset>5634355</wp:posOffset>
              </wp:positionH>
              <wp:positionV relativeFrom="page">
                <wp:posOffset>335915</wp:posOffset>
              </wp:positionV>
              <wp:extent cx="1397000" cy="165100"/>
              <wp:effectExtent l="0" t="0" r="0" b="0"/>
              <wp:wrapNone/>
              <wp:docPr id="369" name="Text Box 3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D3E711" w14:textId="77777777" w:rsidR="000861A3" w:rsidRDefault="000861A3">
                          <w:pPr>
                            <w:spacing w:before="18"/>
                            <w:ind w:left="20"/>
                            <w:rPr>
                              <w:rFonts w:ascii="Arial"/>
                              <w:sz w:val="19"/>
                            </w:rPr>
                          </w:pPr>
                          <w:r>
                            <w:rPr>
                              <w:rFonts w:ascii="Arial"/>
                              <w:spacing w:val="-17"/>
                              <w:sz w:val="19"/>
                            </w:rPr>
                            <w:t xml:space="preserve">Types </w:t>
                          </w:r>
                          <w:r>
                            <w:rPr>
                              <w:rFonts w:ascii="Arial"/>
                              <w:spacing w:val="-8"/>
                              <w:sz w:val="19"/>
                            </w:rPr>
                            <w:t xml:space="preserve">of </w:t>
                          </w:r>
                          <w:r>
                            <w:rPr>
                              <w:rFonts w:ascii="Arial"/>
                              <w:spacing w:val="-11"/>
                              <w:sz w:val="19"/>
                            </w:rPr>
                            <w:t xml:space="preserve">Application </w:t>
                          </w:r>
                          <w:r>
                            <w:rPr>
                              <w:rFonts w:ascii="Arial"/>
                              <w:spacing w:val="-13"/>
                              <w:sz w:val="19"/>
                            </w:rPr>
                            <w:t>Contexts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CD7E10" id="_x0000_t202" coordsize="21600,21600" o:spt="202" path="m,l,21600r21600,l21600,xe">
              <v:stroke joinstyle="miter"/>
              <v:path gradientshapeok="t" o:connecttype="rect"/>
            </v:shapetype>
            <v:shape id="Text Box 362" o:spid="_x0000_s1124" type="#_x0000_t202" style="position:absolute;margin-left:443.65pt;margin-top:26.45pt;width:110pt;height:13pt;z-index:-591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" filled="f" stroked="f">
              <v:textbox inset="0,0,0,0">
                <w:txbxContent>
                  <w:p w14:paraId="04D3E711" w14:textId="77777777" w:rsidR="000861A3" w:rsidRDefault="000861A3">
                    <w:pPr>
                      <w:spacing w:before="18"/>
                      <w:ind w:left="20"/>
                      <w:rPr>
                        <w:rFonts w:ascii="Arial"/>
                        <w:sz w:val="19"/>
                      </w:rPr>
                    </w:pPr>
                    <w:r>
                      <w:rPr>
                        <w:rFonts w:ascii="Arial"/>
                        <w:spacing w:val="-17"/>
                        <w:sz w:val="19"/>
                      </w:rPr>
                      <w:t xml:space="preserve">Types </w:t>
                    </w:r>
                    <w:r>
                      <w:rPr>
                        <w:rFonts w:ascii="Arial"/>
                        <w:spacing w:val="-8"/>
                        <w:sz w:val="19"/>
                      </w:rPr>
                      <w:t xml:space="preserve">of </w:t>
                    </w:r>
                    <w:r>
                      <w:rPr>
                        <w:rFonts w:ascii="Arial"/>
                        <w:spacing w:val="-11"/>
                        <w:sz w:val="19"/>
                      </w:rPr>
                      <w:t xml:space="preserve">Application </w:t>
                    </w:r>
                    <w:r>
                      <w:rPr>
                        <w:rFonts w:ascii="Arial"/>
                        <w:spacing w:val="-13"/>
                        <w:sz w:val="19"/>
                      </w:rPr>
                      <w:t>Contexts</w:t>
                    </w:r>
                  </w:p>
                </w:txbxContent>
              </v:textbox>
              <w10:wrap anchorx="page" anchory="page"/>
            </v:shape>
          </w:pict>
        </mc:Fallback>
      </mc:AlternateConten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418C02" w14:textId="20F9BC9B" w:rsidR="000861A3" w:rsidRDefault="00552A84">
    <w:pPr>
      <w:pStyle w:val="BodyText"/>
      <w:spacing w:line="14" w:lineRule="auto"/>
    </w:pPr>
    <w:r>
      <w:rPr>
        <w:noProof/>
      </w:rPr>
      <mc:AlternateContent>
        <mc:Choice Requires="wpg">
          <w:drawing>
            <wp:anchor distT="0" distB="0" distL="114300" distR="114300" simplePos="0" relativeHeight="502725640" behindDoc="1" locked="0" layoutInCell="1" allowOverlap="1" wp14:anchorId="0669F505" wp14:editId="12C16985">
              <wp:simplePos x="0" y="0"/>
              <wp:positionH relativeFrom="page">
                <wp:posOffset>762000</wp:posOffset>
              </wp:positionH>
              <wp:positionV relativeFrom="page">
                <wp:posOffset>537845</wp:posOffset>
              </wp:positionV>
              <wp:extent cx="5867400" cy="3175"/>
              <wp:effectExtent l="0" t="0" r="0" b="0"/>
              <wp:wrapNone/>
              <wp:docPr id="366" name="Group 3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200" y="847"/>
                        <a:chExt cx="9240" cy="5"/>
                      </a:xfrm>
                    </wpg:grpSpPr>
                    <wps:wsp>
                      <wps:cNvPr id="367" name="Freeform 361"/>
                      <wps:cNvSpPr>
                        <a:spLocks/>
                      </wps:cNvSpPr>
                      <wps:spPr bwMode="auto">
                        <a:xfrm>
                          <a:off x="12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8" name="Line 360"/>
                      <wps:cNvCnPr>
                        <a:cxnSpLocks noChangeShapeType="1"/>
                      </wps:cNvCnPr>
                      <wps:spPr bwMode="auto">
                        <a:xfrm>
                          <a:off x="1200" y="850"/>
                          <a:ext cx="9240"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9953CE8" id="Group 359" o:spid="_x0000_s1026" style="position:absolute;margin-left:60pt;margin-top:42.35pt;width:462pt;height:.25pt;z-index:-590840;mso-position-horizontal-relative:page;mso-position-vertical-relative:page" coordorigin="12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">
              <v:shape id="Freeform 361" o:spid="_x0000_s1027" style="position:absolute;left:12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" path="m,5l,e" fillcolor="black" stroked="f">
                <v:path arrowok="t" o:connecttype="custom" o:connectlocs="0,852;0,847" o:connectangles="0,0"/>
              </v:shape>
              <v:line id="Line 360" o:spid="_x0000_s1028" style="position:absolute;visibility:visible;mso-wrap-style:square" from="1200,850" to="104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" strokeweight=".24pt"/>
              <w10:wrap anchorx="page" anchory="page"/>
            </v:group>
          </w:pict>
        </mc:Fallback>
      </mc:AlternateContent>
    </w:r>
    <w:r>
      <w:rPr>
        <w:noProof/>
      </w:rPr>
      <mc:AlternateContent>
        <mc:Choice Requires="wps">
          <w:drawing>
            <wp:anchor distT="0" distB="0" distL="114300" distR="114300" simplePos="0" relativeHeight="502726664" behindDoc="1" locked="0" layoutInCell="1" allowOverlap="1" wp14:anchorId="29E9860D" wp14:editId="3192DBF7">
              <wp:simplePos x="0" y="0"/>
              <wp:positionH relativeFrom="page">
                <wp:posOffset>756285</wp:posOffset>
              </wp:positionH>
              <wp:positionV relativeFrom="page">
                <wp:posOffset>335915</wp:posOffset>
              </wp:positionV>
              <wp:extent cx="2472690" cy="165100"/>
              <wp:effectExtent l="0" t="0" r="0" b="0"/>
              <wp:wrapNone/>
              <wp:docPr id="365" name="Text Box 3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269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5427F4" w14:textId="77777777" w:rsidR="000861A3" w:rsidRDefault="000861A3">
                          <w:pPr>
                            <w:spacing w:before="18"/>
                            <w:ind w:left="20"/>
                            <w:rPr>
                              <w:rFonts w:ascii="Arial"/>
                              <w:sz w:val="19"/>
                            </w:rPr>
                          </w:pPr>
                          <w:r>
                            <w:rPr>
                              <w:rFonts w:ascii="Arial"/>
                              <w:spacing w:val="-11"/>
                              <w:sz w:val="19"/>
                            </w:rPr>
                            <w:t xml:space="preserve">Using </w:t>
                          </w:r>
                          <w:r>
                            <w:rPr>
                              <w:rFonts w:ascii="Arial"/>
                              <w:spacing w:val="-13"/>
                              <w:sz w:val="19"/>
                            </w:rPr>
                            <w:t xml:space="preserve">Database </w:t>
                          </w:r>
                          <w:r>
                            <w:rPr>
                              <w:rFonts w:ascii="Arial"/>
                              <w:spacing w:val="-14"/>
                              <w:sz w:val="19"/>
                            </w:rPr>
                            <w:t xml:space="preserve">Session-Based </w:t>
                          </w:r>
                          <w:r>
                            <w:rPr>
                              <w:rFonts w:ascii="Arial"/>
                              <w:spacing w:val="-11"/>
                              <w:sz w:val="19"/>
                            </w:rPr>
                            <w:t xml:space="preserve">Application </w:t>
                          </w:r>
                          <w:r>
                            <w:rPr>
                              <w:rFonts w:ascii="Arial"/>
                              <w:spacing w:val="-13"/>
                              <w:sz w:val="19"/>
                            </w:rPr>
                            <w:t>Contexts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E9860D" id="_x0000_t202" coordsize="21600,21600" o:spt="202" path="m,l,21600r21600,l21600,xe">
              <v:stroke joinstyle="miter"/>
              <v:path gradientshapeok="t" o:connecttype="rect"/>
            </v:shapetype>
            <v:shape id="Text Box 358" o:spid="_x0000_s1125" type="#_x0000_t202" style="position:absolute;margin-left:59.55pt;margin-top:26.45pt;width:194.7pt;height:13pt;z-index:-589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" filled="f" stroked="f">
              <v:textbox inset="0,0,0,0">
                <w:txbxContent>
                  <w:p w14:paraId="505427F4" w14:textId="77777777" w:rsidR="000861A3" w:rsidRDefault="000861A3">
                    <w:pPr>
                      <w:spacing w:before="18"/>
                      <w:ind w:left="20"/>
                      <w:rPr>
                        <w:rFonts w:ascii="Arial"/>
                        <w:sz w:val="19"/>
                      </w:rPr>
                    </w:pPr>
                    <w:r>
                      <w:rPr>
                        <w:rFonts w:ascii="Arial"/>
                        <w:spacing w:val="-11"/>
                        <w:sz w:val="19"/>
                      </w:rPr>
                      <w:t xml:space="preserve">Using </w:t>
                    </w:r>
                    <w:r>
                      <w:rPr>
                        <w:rFonts w:ascii="Arial"/>
                        <w:spacing w:val="-13"/>
                        <w:sz w:val="19"/>
                      </w:rPr>
                      <w:t xml:space="preserve">Database </w:t>
                    </w:r>
                    <w:r>
                      <w:rPr>
                        <w:rFonts w:ascii="Arial"/>
                        <w:spacing w:val="-14"/>
                        <w:sz w:val="19"/>
                      </w:rPr>
                      <w:t xml:space="preserve">Session-Based </w:t>
                    </w:r>
                    <w:r>
                      <w:rPr>
                        <w:rFonts w:ascii="Arial"/>
                        <w:spacing w:val="-11"/>
                        <w:sz w:val="19"/>
                      </w:rPr>
                      <w:t xml:space="preserve">Application </w:t>
                    </w:r>
                    <w:r>
                      <w:rPr>
                        <w:rFonts w:ascii="Arial"/>
                        <w:spacing w:val="-13"/>
                        <w:sz w:val="19"/>
                      </w:rPr>
                      <w:t>Contexts</w:t>
                    </w:r>
                  </w:p>
                </w:txbxContent>
              </v:textbox>
              <w10:wrap anchorx="page" anchory="page"/>
            </v:shape>
          </w:pict>
        </mc:Fallback>
      </mc:AlternateConten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A237DC" w14:textId="2E195985" w:rsidR="000861A3" w:rsidRDefault="00552A84">
    <w:pPr>
      <w:pStyle w:val="BodyText"/>
      <w:spacing w:line="14" w:lineRule="auto"/>
    </w:pPr>
    <w:r>
      <w:rPr>
        <w:noProof/>
      </w:rPr>
      <mc:AlternateContent>
        <mc:Choice Requires="wpg">
          <w:drawing>
            <wp:anchor distT="0" distB="0" distL="114300" distR="114300" simplePos="0" relativeHeight="502727688" behindDoc="1" locked="0" layoutInCell="1" allowOverlap="1" wp14:anchorId="7EC87444" wp14:editId="29D366BE">
              <wp:simplePos x="0" y="0"/>
              <wp:positionH relativeFrom="page">
                <wp:posOffset>1143000</wp:posOffset>
              </wp:positionH>
              <wp:positionV relativeFrom="page">
                <wp:posOffset>537845</wp:posOffset>
              </wp:positionV>
              <wp:extent cx="5867400" cy="3175"/>
              <wp:effectExtent l="0" t="0" r="0" b="0"/>
              <wp:wrapNone/>
              <wp:docPr id="362" name="Group 3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800" y="847"/>
                        <a:chExt cx="9240" cy="5"/>
                      </a:xfrm>
                    </wpg:grpSpPr>
                    <wps:wsp>
                      <wps:cNvPr id="363" name="Freeform 357"/>
                      <wps:cNvSpPr>
                        <a:spLocks/>
                      </wps:cNvSpPr>
                      <wps:spPr bwMode="auto">
                        <a:xfrm>
                          <a:off x="18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4" name="Line 356"/>
                      <wps:cNvCnPr>
                        <a:cxnSpLocks noChangeShapeType="1"/>
                      </wps:cNvCnPr>
                      <wps:spPr bwMode="auto">
                        <a:xfrm>
                          <a:off x="1800" y="850"/>
                          <a:ext cx="9240"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8EBFE41" id="Group 355" o:spid="_x0000_s1026" style="position:absolute;margin-left:90pt;margin-top:42.35pt;width:462pt;height:.25pt;z-index:-588792;mso-position-horizontal-relative:page;mso-position-vertical-relative:page" coordorigin="18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">
              <v:shape id="Freeform 357" o:spid="_x0000_s1027" style="position:absolute;left:18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" path="m,5l,e" fillcolor="black" stroked="f">
                <v:path arrowok="t" o:connecttype="custom" o:connectlocs="0,852;0,847" o:connectangles="0,0"/>
              </v:shape>
              <v:line id="Line 356" o:spid="_x0000_s1028" style="position:absolute;visibility:visible;mso-wrap-style:square" from="1800,850" to="110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" strokeweight=".24pt"/>
              <w10:wrap anchorx="page" anchory="page"/>
            </v:group>
          </w:pict>
        </mc:Fallback>
      </mc:AlternateContent>
    </w:r>
    <w:r>
      <w:rPr>
        <w:noProof/>
      </w:rPr>
      <mc:AlternateContent>
        <mc:Choice Requires="wps">
          <w:drawing>
            <wp:anchor distT="0" distB="0" distL="114300" distR="114300" simplePos="0" relativeHeight="502728712" behindDoc="1" locked="0" layoutInCell="1" allowOverlap="1" wp14:anchorId="6B2142D8" wp14:editId="06F9DDBC">
              <wp:simplePos x="0" y="0"/>
              <wp:positionH relativeFrom="page">
                <wp:posOffset>4558665</wp:posOffset>
              </wp:positionH>
              <wp:positionV relativeFrom="page">
                <wp:posOffset>335915</wp:posOffset>
              </wp:positionV>
              <wp:extent cx="2472690" cy="165100"/>
              <wp:effectExtent l="0" t="0" r="0" b="0"/>
              <wp:wrapNone/>
              <wp:docPr id="361"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269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8D9EFF" w14:textId="77777777" w:rsidR="000861A3" w:rsidRDefault="000861A3">
                          <w:pPr>
                            <w:spacing w:before="18"/>
                            <w:ind w:left="20"/>
                            <w:rPr>
                              <w:rFonts w:ascii="Arial"/>
                              <w:sz w:val="19"/>
                            </w:rPr>
                          </w:pPr>
                          <w:r>
                            <w:rPr>
                              <w:rFonts w:ascii="Arial"/>
                              <w:spacing w:val="-11"/>
                              <w:sz w:val="19"/>
                            </w:rPr>
                            <w:t xml:space="preserve">Using </w:t>
                          </w:r>
                          <w:r>
                            <w:rPr>
                              <w:rFonts w:ascii="Arial"/>
                              <w:spacing w:val="-13"/>
                              <w:sz w:val="19"/>
                            </w:rPr>
                            <w:t xml:space="preserve">Database </w:t>
                          </w:r>
                          <w:r>
                            <w:rPr>
                              <w:rFonts w:ascii="Arial"/>
                              <w:spacing w:val="-14"/>
                              <w:sz w:val="19"/>
                            </w:rPr>
                            <w:t xml:space="preserve">Session-Based </w:t>
                          </w:r>
                          <w:r>
                            <w:rPr>
                              <w:rFonts w:ascii="Arial"/>
                              <w:spacing w:val="-11"/>
                              <w:sz w:val="19"/>
                            </w:rPr>
                            <w:t xml:space="preserve">Application </w:t>
                          </w:r>
                          <w:r>
                            <w:rPr>
                              <w:rFonts w:ascii="Arial"/>
                              <w:spacing w:val="-13"/>
                              <w:sz w:val="19"/>
                            </w:rPr>
                            <w:t>Contexts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2142D8" id="_x0000_t202" coordsize="21600,21600" o:spt="202" path="m,l,21600r21600,l21600,xe">
              <v:stroke joinstyle="miter"/>
              <v:path gradientshapeok="t" o:connecttype="rect"/>
            </v:shapetype>
            <v:shape id="Text Box 354" o:spid="_x0000_s1126" type="#_x0000_t202" style="position:absolute;margin-left:358.95pt;margin-top:26.45pt;width:194.7pt;height:13pt;z-index:-587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NFYtgIAALU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" filled="f" stroked="f">
              <v:textbox inset="0,0,0,0">
                <w:txbxContent>
                  <w:p w14:paraId="478D9EFF" w14:textId="77777777" w:rsidR="000861A3" w:rsidRDefault="000861A3">
                    <w:pPr>
                      <w:spacing w:before="18"/>
                      <w:ind w:left="20"/>
                      <w:rPr>
                        <w:rFonts w:ascii="Arial"/>
                        <w:sz w:val="19"/>
                      </w:rPr>
                    </w:pPr>
                    <w:r>
                      <w:rPr>
                        <w:rFonts w:ascii="Arial"/>
                        <w:spacing w:val="-11"/>
                        <w:sz w:val="19"/>
                      </w:rPr>
                      <w:t xml:space="preserve">Using </w:t>
                    </w:r>
                    <w:r>
                      <w:rPr>
                        <w:rFonts w:ascii="Arial"/>
                        <w:spacing w:val="-13"/>
                        <w:sz w:val="19"/>
                      </w:rPr>
                      <w:t xml:space="preserve">Database </w:t>
                    </w:r>
                    <w:r>
                      <w:rPr>
                        <w:rFonts w:ascii="Arial"/>
                        <w:spacing w:val="-14"/>
                        <w:sz w:val="19"/>
                      </w:rPr>
                      <w:t xml:space="preserve">Session-Based </w:t>
                    </w:r>
                    <w:r>
                      <w:rPr>
                        <w:rFonts w:ascii="Arial"/>
                        <w:spacing w:val="-11"/>
                        <w:sz w:val="19"/>
                      </w:rPr>
                      <w:t xml:space="preserve">Application </w:t>
                    </w:r>
                    <w:r>
                      <w:rPr>
                        <w:rFonts w:ascii="Arial"/>
                        <w:spacing w:val="-13"/>
                        <w:sz w:val="19"/>
                      </w:rPr>
                      <w:t>Contexts</w:t>
                    </w:r>
                  </w:p>
                </w:txbxContent>
              </v:textbox>
              <w10:wrap anchorx="page" anchory="page"/>
            </v:shape>
          </w:pict>
        </mc:Fallback>
      </mc:AlternateConten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4DA724" w14:textId="7026DFCC" w:rsidR="000861A3" w:rsidRDefault="00552A84">
    <w:pPr>
      <w:pStyle w:val="BodyText"/>
      <w:spacing w:line="14" w:lineRule="auto"/>
    </w:pPr>
    <w:r>
      <w:rPr>
        <w:noProof/>
      </w:rPr>
      <mc:AlternateContent>
        <mc:Choice Requires="wpg">
          <w:drawing>
            <wp:anchor distT="0" distB="0" distL="114300" distR="114300" simplePos="0" relativeHeight="502699016" behindDoc="1" locked="0" layoutInCell="1" allowOverlap="1" wp14:anchorId="760E5944" wp14:editId="1C9A8D2E">
              <wp:simplePos x="0" y="0"/>
              <wp:positionH relativeFrom="page">
                <wp:posOffset>762000</wp:posOffset>
              </wp:positionH>
              <wp:positionV relativeFrom="page">
                <wp:posOffset>537845</wp:posOffset>
              </wp:positionV>
              <wp:extent cx="5867400" cy="3175"/>
              <wp:effectExtent l="9525" t="4445" r="9525" b="11430"/>
              <wp:wrapNone/>
              <wp:docPr id="252" name="Group 9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200" y="847"/>
                        <a:chExt cx="9240" cy="5"/>
                      </a:xfrm>
                    </wpg:grpSpPr>
                    <wps:wsp>
                      <wps:cNvPr id="253" name="Freeform 911"/>
                      <wps:cNvSpPr>
                        <a:spLocks/>
                      </wps:cNvSpPr>
                      <wps:spPr bwMode="auto">
                        <a:xfrm>
                          <a:off x="12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Line 912"/>
                      <wps:cNvCnPr>
                        <a:cxnSpLocks noChangeShapeType="1"/>
                      </wps:cNvCnPr>
                      <wps:spPr bwMode="auto">
                        <a:xfrm>
                          <a:off x="12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2B0C38C" id="Group 910" o:spid="_x0000_s1026" style="position:absolute;margin-left:60pt;margin-top:42.35pt;width:462pt;height:.25pt;z-index:-617464;mso-position-horizontal-relative:page;mso-position-vertical-relative:page" coordorigin="12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">
              <v:shape id="Freeform 911" o:spid="_x0000_s1027" style="position:absolute;left:12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" path="m,5l,e" fillcolor="black" stroked="f">
                <v:path arrowok="t" o:connecttype="custom" o:connectlocs="0,852;0,847" o:connectangles="0,0"/>
              </v:shape>
              <v:line id="Line 912" o:spid="_x0000_s1028" style="position:absolute;visibility:visible;mso-wrap-style:square" from="1200,850" to="104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" strokeweight=".24pt"/>
              <w10:wrap anchorx="page" anchory="page"/>
            </v:group>
          </w:pict>
        </mc:Fallback>
      </mc:AlternateContent>
    </w:r>
    <w:r>
      <w:rPr>
        <w:noProof/>
      </w:rPr>
      <mc:AlternateContent>
        <mc:Choice Requires="wps">
          <w:drawing>
            <wp:anchor distT="0" distB="0" distL="114300" distR="114300" simplePos="0" relativeHeight="502700040" behindDoc="1" locked="0" layoutInCell="1" allowOverlap="1" wp14:anchorId="1F838F33" wp14:editId="381CE409">
              <wp:simplePos x="0" y="0"/>
              <wp:positionH relativeFrom="page">
                <wp:posOffset>756285</wp:posOffset>
              </wp:positionH>
              <wp:positionV relativeFrom="page">
                <wp:posOffset>335915</wp:posOffset>
              </wp:positionV>
              <wp:extent cx="2472690" cy="165100"/>
              <wp:effectExtent l="3810" t="2540" r="0" b="3810"/>
              <wp:wrapNone/>
              <wp:docPr id="251" name="Text Box 9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269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1970EF" w14:textId="77777777" w:rsidR="000861A3" w:rsidRDefault="000861A3">
                          <w:pPr>
                            <w:spacing w:before="18"/>
                            <w:ind w:left="20"/>
                            <w:rPr>
                              <w:rFonts w:ascii="Arial"/>
                              <w:sz w:val="19"/>
                            </w:rPr>
                          </w:pPr>
                          <w:r>
                            <w:rPr>
                              <w:rFonts w:ascii="Arial"/>
                              <w:spacing w:val="-11"/>
                              <w:sz w:val="19"/>
                            </w:rPr>
                            <w:t xml:space="preserve">Using </w:t>
                          </w:r>
                          <w:r>
                            <w:rPr>
                              <w:rFonts w:ascii="Arial"/>
                              <w:spacing w:val="-13"/>
                              <w:sz w:val="19"/>
                            </w:rPr>
                            <w:t xml:space="preserve">Database </w:t>
                          </w:r>
                          <w:r>
                            <w:rPr>
                              <w:rFonts w:ascii="Arial"/>
                              <w:spacing w:val="-14"/>
                              <w:sz w:val="19"/>
                            </w:rPr>
                            <w:t xml:space="preserve">Session-Based </w:t>
                          </w:r>
                          <w:r>
                            <w:rPr>
                              <w:rFonts w:ascii="Arial"/>
                              <w:spacing w:val="-11"/>
                              <w:sz w:val="19"/>
                            </w:rPr>
                            <w:t xml:space="preserve">Application </w:t>
                          </w:r>
                          <w:r>
                            <w:rPr>
                              <w:rFonts w:ascii="Arial"/>
                              <w:spacing w:val="-13"/>
                              <w:sz w:val="19"/>
                            </w:rPr>
                            <w:t>Contexts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838F33" id="_x0000_t202" coordsize="21600,21600" o:spt="202" path="m,l,21600r21600,l21600,xe">
              <v:stroke joinstyle="miter"/>
              <v:path gradientshapeok="t" o:connecttype="rect"/>
            </v:shapetype>
            <v:shape id="Text Box 913" o:spid="_x0000_s1127" type="#_x0000_t202" style="position:absolute;margin-left:59.55pt;margin-top:26.45pt;width:194.7pt;height:13pt;z-index:-616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" filled="f" stroked="f">
              <v:textbox inset="0,0,0,0">
                <w:txbxContent>
                  <w:p w14:paraId="1F1970EF" w14:textId="77777777" w:rsidR="000861A3" w:rsidRDefault="000861A3">
                    <w:pPr>
                      <w:spacing w:before="18"/>
                      <w:ind w:left="20"/>
                      <w:rPr>
                        <w:rFonts w:ascii="Arial"/>
                        <w:sz w:val="19"/>
                      </w:rPr>
                    </w:pPr>
                    <w:r>
                      <w:rPr>
                        <w:rFonts w:ascii="Arial"/>
                        <w:spacing w:val="-11"/>
                        <w:sz w:val="19"/>
                      </w:rPr>
                      <w:t xml:space="preserve">Using </w:t>
                    </w:r>
                    <w:r>
                      <w:rPr>
                        <w:rFonts w:ascii="Arial"/>
                        <w:spacing w:val="-13"/>
                        <w:sz w:val="19"/>
                      </w:rPr>
                      <w:t xml:space="preserve">Database </w:t>
                    </w:r>
                    <w:r>
                      <w:rPr>
                        <w:rFonts w:ascii="Arial"/>
                        <w:spacing w:val="-14"/>
                        <w:sz w:val="19"/>
                      </w:rPr>
                      <w:t xml:space="preserve">Session-Based </w:t>
                    </w:r>
                    <w:r>
                      <w:rPr>
                        <w:rFonts w:ascii="Arial"/>
                        <w:spacing w:val="-11"/>
                        <w:sz w:val="19"/>
                      </w:rPr>
                      <w:t xml:space="preserve">Application </w:t>
                    </w:r>
                    <w:r>
                      <w:rPr>
                        <w:rFonts w:ascii="Arial"/>
                        <w:spacing w:val="-13"/>
                        <w:sz w:val="19"/>
                      </w:rPr>
                      <w:t>Contexts</w:t>
                    </w:r>
                  </w:p>
                </w:txbxContent>
              </v:textbox>
              <w10:wrap anchorx="page" anchory="page"/>
            </v:shape>
          </w:pict>
        </mc:Fallback>
      </mc:AlternateContent>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4D16C4" w14:textId="06A82D20" w:rsidR="000861A3" w:rsidRDefault="00552A84">
    <w:pPr>
      <w:pStyle w:val="BodyText"/>
      <w:spacing w:line="14" w:lineRule="auto"/>
    </w:pPr>
    <w:r>
      <w:rPr>
        <w:noProof/>
      </w:rPr>
      <mc:AlternateContent>
        <mc:Choice Requires="wpg">
          <w:drawing>
            <wp:anchor distT="0" distB="0" distL="114300" distR="114300" simplePos="0" relativeHeight="502701064" behindDoc="1" locked="0" layoutInCell="1" allowOverlap="1" wp14:anchorId="151956FF" wp14:editId="3BBE17EA">
              <wp:simplePos x="0" y="0"/>
              <wp:positionH relativeFrom="page">
                <wp:posOffset>1143000</wp:posOffset>
              </wp:positionH>
              <wp:positionV relativeFrom="page">
                <wp:posOffset>537845</wp:posOffset>
              </wp:positionV>
              <wp:extent cx="5867400" cy="3175"/>
              <wp:effectExtent l="9525" t="4445" r="9525" b="11430"/>
              <wp:wrapNone/>
              <wp:docPr id="248" name="Group 9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800" y="847"/>
                        <a:chExt cx="9240" cy="5"/>
                      </a:xfrm>
                    </wpg:grpSpPr>
                    <wps:wsp>
                      <wps:cNvPr id="249" name="Freeform 915"/>
                      <wps:cNvSpPr>
                        <a:spLocks/>
                      </wps:cNvSpPr>
                      <wps:spPr bwMode="auto">
                        <a:xfrm>
                          <a:off x="18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Line 916"/>
                      <wps:cNvCnPr>
                        <a:cxnSpLocks noChangeShapeType="1"/>
                      </wps:cNvCnPr>
                      <wps:spPr bwMode="auto">
                        <a:xfrm>
                          <a:off x="18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261A352" id="Group 914" o:spid="_x0000_s1026" style="position:absolute;margin-left:90pt;margin-top:42.35pt;width:462pt;height:.25pt;z-index:-615416;mso-position-horizontal-relative:page;mso-position-vertical-relative:page" coordorigin="18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">
              <v:shape id="Freeform 915" o:spid="_x0000_s1027" style="position:absolute;left:18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" path="m,5l,e" fillcolor="black" stroked="f">
                <v:path arrowok="t" o:connecttype="custom" o:connectlocs="0,852;0,847" o:connectangles="0,0"/>
              </v:shape>
              <v:line id="Line 916" o:spid="_x0000_s1028" style="position:absolute;visibility:visible;mso-wrap-style:square" from="1800,850" to="110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" strokeweight=".24pt"/>
              <w10:wrap anchorx="page" anchory="page"/>
            </v:group>
          </w:pict>
        </mc:Fallback>
      </mc:AlternateContent>
    </w:r>
    <w:r>
      <w:rPr>
        <w:noProof/>
      </w:rPr>
      <mc:AlternateContent>
        <mc:Choice Requires="wps">
          <w:drawing>
            <wp:anchor distT="0" distB="0" distL="114300" distR="114300" simplePos="0" relativeHeight="502702088" behindDoc="1" locked="0" layoutInCell="1" allowOverlap="1" wp14:anchorId="082B2259" wp14:editId="659A99E0">
              <wp:simplePos x="0" y="0"/>
              <wp:positionH relativeFrom="page">
                <wp:posOffset>4558665</wp:posOffset>
              </wp:positionH>
              <wp:positionV relativeFrom="page">
                <wp:posOffset>335915</wp:posOffset>
              </wp:positionV>
              <wp:extent cx="2472690" cy="165100"/>
              <wp:effectExtent l="0" t="2540" r="0" b="3810"/>
              <wp:wrapNone/>
              <wp:docPr id="247" name="Text Box 9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269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0E4190" w14:textId="77777777" w:rsidR="000861A3" w:rsidRDefault="000861A3">
                          <w:pPr>
                            <w:spacing w:before="18"/>
                            <w:ind w:left="20"/>
                            <w:rPr>
                              <w:rFonts w:ascii="Arial"/>
                              <w:sz w:val="19"/>
                            </w:rPr>
                          </w:pPr>
                          <w:r>
                            <w:rPr>
                              <w:rFonts w:ascii="Arial"/>
                              <w:spacing w:val="-11"/>
                              <w:sz w:val="19"/>
                            </w:rPr>
                            <w:t xml:space="preserve">Using </w:t>
                          </w:r>
                          <w:r>
                            <w:rPr>
                              <w:rFonts w:ascii="Arial"/>
                              <w:spacing w:val="-13"/>
                              <w:sz w:val="19"/>
                            </w:rPr>
                            <w:t xml:space="preserve">Database </w:t>
                          </w:r>
                          <w:r>
                            <w:rPr>
                              <w:rFonts w:ascii="Arial"/>
                              <w:spacing w:val="-14"/>
                              <w:sz w:val="19"/>
                            </w:rPr>
                            <w:t xml:space="preserve">Session-Based </w:t>
                          </w:r>
                          <w:r>
                            <w:rPr>
                              <w:rFonts w:ascii="Arial"/>
                              <w:spacing w:val="-11"/>
                              <w:sz w:val="19"/>
                            </w:rPr>
                            <w:t xml:space="preserve">Application </w:t>
                          </w:r>
                          <w:r>
                            <w:rPr>
                              <w:rFonts w:ascii="Arial"/>
                              <w:spacing w:val="-13"/>
                              <w:sz w:val="19"/>
                            </w:rPr>
                            <w:t>Contexts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2B2259" id="_x0000_t202" coordsize="21600,21600" o:spt="202" path="m,l,21600r21600,l21600,xe">
              <v:stroke joinstyle="miter"/>
              <v:path gradientshapeok="t" o:connecttype="rect"/>
            </v:shapetype>
            <v:shape id="Text Box 917" o:spid="_x0000_s1128" type="#_x0000_t202" style="position:absolute;margin-left:358.95pt;margin-top:26.45pt;width:194.7pt;height:13pt;z-index:-614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" filled="f" stroked="f">
              <v:textbox inset="0,0,0,0">
                <w:txbxContent>
                  <w:p w14:paraId="2E0E4190" w14:textId="77777777" w:rsidR="000861A3" w:rsidRDefault="000861A3">
                    <w:pPr>
                      <w:spacing w:before="18"/>
                      <w:ind w:left="20"/>
                      <w:rPr>
                        <w:rFonts w:ascii="Arial"/>
                        <w:sz w:val="19"/>
                      </w:rPr>
                    </w:pPr>
                    <w:r>
                      <w:rPr>
                        <w:rFonts w:ascii="Arial"/>
                        <w:spacing w:val="-11"/>
                        <w:sz w:val="19"/>
                      </w:rPr>
                      <w:t xml:space="preserve">Using </w:t>
                    </w:r>
                    <w:r>
                      <w:rPr>
                        <w:rFonts w:ascii="Arial"/>
                        <w:spacing w:val="-13"/>
                        <w:sz w:val="19"/>
                      </w:rPr>
                      <w:t xml:space="preserve">Database </w:t>
                    </w:r>
                    <w:r>
                      <w:rPr>
                        <w:rFonts w:ascii="Arial"/>
                        <w:spacing w:val="-14"/>
                        <w:sz w:val="19"/>
                      </w:rPr>
                      <w:t xml:space="preserve">Session-Based </w:t>
                    </w:r>
                    <w:r>
                      <w:rPr>
                        <w:rFonts w:ascii="Arial"/>
                        <w:spacing w:val="-11"/>
                        <w:sz w:val="19"/>
                      </w:rPr>
                      <w:t xml:space="preserve">Application </w:t>
                    </w:r>
                    <w:r>
                      <w:rPr>
                        <w:rFonts w:ascii="Arial"/>
                        <w:spacing w:val="-13"/>
                        <w:sz w:val="19"/>
                      </w:rPr>
                      <w:t>Contexts</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700151" w14:textId="60150E27" w:rsidR="000861A3" w:rsidRDefault="00552A84">
    <w:pPr>
      <w:pStyle w:val="BodyText"/>
      <w:spacing w:line="14" w:lineRule="auto"/>
    </w:pPr>
    <w:r>
      <w:rPr>
        <w:noProof/>
      </w:rPr>
      <mc:AlternateContent>
        <mc:Choice Requires="wpg">
          <w:drawing>
            <wp:anchor distT="0" distB="0" distL="114300" distR="114300" simplePos="0" relativeHeight="502619432" behindDoc="1" locked="0" layoutInCell="1" allowOverlap="1" wp14:anchorId="107F2BCC" wp14:editId="303AEFFA">
              <wp:simplePos x="0" y="0"/>
              <wp:positionH relativeFrom="page">
                <wp:posOffset>1143000</wp:posOffset>
              </wp:positionH>
              <wp:positionV relativeFrom="page">
                <wp:posOffset>537845</wp:posOffset>
              </wp:positionV>
              <wp:extent cx="5867400" cy="3175"/>
              <wp:effectExtent l="9525" t="4445" r="9525" b="11430"/>
              <wp:wrapNone/>
              <wp:docPr id="560" name="Group 6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800" y="847"/>
                        <a:chExt cx="9240" cy="5"/>
                      </a:xfrm>
                    </wpg:grpSpPr>
                    <wps:wsp>
                      <wps:cNvPr id="561" name="Freeform 643"/>
                      <wps:cNvSpPr>
                        <a:spLocks/>
                      </wps:cNvSpPr>
                      <wps:spPr bwMode="auto">
                        <a:xfrm>
                          <a:off x="18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2" name="Line 642"/>
                      <wps:cNvCnPr>
                        <a:cxnSpLocks noChangeShapeType="1"/>
                      </wps:cNvCnPr>
                      <wps:spPr bwMode="auto">
                        <a:xfrm>
                          <a:off x="18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7C173D5" id="Group 641" o:spid="_x0000_s1026" style="position:absolute;margin-left:90pt;margin-top:42.35pt;width:462pt;height:.25pt;z-index:-697048;mso-position-horizontal-relative:page;mso-position-vertical-relative:page" coordorigin="18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">
              <v:shape id="Freeform 643" o:spid="_x0000_s1027" style="position:absolute;left:18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" path="m,5l,e" fillcolor="black" stroked="f">
                <v:path arrowok="t" o:connecttype="custom" o:connectlocs="0,852;0,847" o:connectangles="0,0"/>
              </v:shape>
              <v:line id="Line 642" o:spid="_x0000_s1028" style="position:absolute;visibility:visible;mso-wrap-style:square" from="1800,850" to="110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" strokeweight=".24pt"/>
              <w10:wrap anchorx="page" anchory="page"/>
            </v:group>
          </w:pict>
        </mc:Fallback>
      </mc:AlternateContent>
    </w:r>
    <w:r>
      <w:rPr>
        <w:noProof/>
      </w:rPr>
      <mc:AlternateContent>
        <mc:Choice Requires="wps">
          <w:drawing>
            <wp:anchor distT="0" distB="0" distL="114300" distR="114300" simplePos="0" relativeHeight="502619456" behindDoc="1" locked="0" layoutInCell="1" allowOverlap="1" wp14:anchorId="79BFE8EE" wp14:editId="64823F92">
              <wp:simplePos x="0" y="0"/>
              <wp:positionH relativeFrom="page">
                <wp:posOffset>5901055</wp:posOffset>
              </wp:positionH>
              <wp:positionV relativeFrom="page">
                <wp:posOffset>335915</wp:posOffset>
              </wp:positionV>
              <wp:extent cx="1130300" cy="165100"/>
              <wp:effectExtent l="0" t="2540" r="0" b="3810"/>
              <wp:wrapNone/>
              <wp:docPr id="559" name="Text Box 6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030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3342CE" w14:textId="77777777" w:rsidR="000861A3" w:rsidRDefault="000861A3">
                          <w:pPr>
                            <w:spacing w:before="18"/>
                            <w:ind w:left="20"/>
                            <w:rPr>
                              <w:rFonts w:ascii="Arial"/>
                              <w:sz w:val="19"/>
                            </w:rPr>
                          </w:pPr>
                          <w:r>
                            <w:rPr>
                              <w:rFonts w:ascii="Arial"/>
                              <w:spacing w:val="-11"/>
                              <w:sz w:val="19"/>
                            </w:rPr>
                            <w:t xml:space="preserve">Creating </w:t>
                          </w:r>
                          <w:r>
                            <w:rPr>
                              <w:rFonts w:ascii="Arial"/>
                              <w:spacing w:val="-13"/>
                              <w:sz w:val="19"/>
                            </w:rPr>
                            <w:t>User Accounts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BFE8EE" id="_x0000_t202" coordsize="21600,21600" o:spt="202" path="m,l,21600r21600,l21600,xe">
              <v:stroke joinstyle="miter"/>
              <v:path gradientshapeok="t" o:connecttype="rect"/>
            </v:shapetype>
            <v:shape id="Text Box 640" o:spid="_x0000_s1056" type="#_x0000_t202" style="position:absolute;margin-left:464.65pt;margin-top:26.45pt;width:89pt;height:13pt;z-index:-697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" filled="f" stroked="f">
              <v:textbox inset="0,0,0,0">
                <w:txbxContent>
                  <w:p w14:paraId="0E3342CE" w14:textId="77777777" w:rsidR="000861A3" w:rsidRDefault="000861A3">
                    <w:pPr>
                      <w:spacing w:before="18"/>
                      <w:ind w:left="20"/>
                      <w:rPr>
                        <w:rFonts w:ascii="Arial"/>
                        <w:sz w:val="19"/>
                      </w:rPr>
                    </w:pPr>
                    <w:r>
                      <w:rPr>
                        <w:rFonts w:ascii="Arial"/>
                        <w:spacing w:val="-11"/>
                        <w:sz w:val="19"/>
                      </w:rPr>
                      <w:t xml:space="preserve">Creating </w:t>
                    </w:r>
                    <w:r>
                      <w:rPr>
                        <w:rFonts w:ascii="Arial"/>
                        <w:spacing w:val="-13"/>
                        <w:sz w:val="19"/>
                      </w:rPr>
                      <w:t>User Accounts</w:t>
                    </w:r>
                  </w:p>
                </w:txbxContent>
              </v:textbox>
              <w10:wrap anchorx="page" anchory="page"/>
            </v:shape>
          </w:pict>
        </mc:Fallback>
      </mc:AlternateContent>
    </w: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775A97" w14:textId="667EEA35" w:rsidR="000861A3" w:rsidRDefault="00552A84">
    <w:pPr>
      <w:pStyle w:val="BodyText"/>
      <w:spacing w:line="14" w:lineRule="auto"/>
    </w:pPr>
    <w:r>
      <w:rPr>
        <w:noProof/>
      </w:rPr>
      <mc:AlternateContent>
        <mc:Choice Requires="wpg">
          <w:drawing>
            <wp:anchor distT="0" distB="0" distL="114300" distR="114300" simplePos="0" relativeHeight="502707208" behindDoc="1" locked="0" layoutInCell="1" allowOverlap="1" wp14:anchorId="78BC23ED" wp14:editId="21AC3521">
              <wp:simplePos x="0" y="0"/>
              <wp:positionH relativeFrom="page">
                <wp:posOffset>762000</wp:posOffset>
              </wp:positionH>
              <wp:positionV relativeFrom="page">
                <wp:posOffset>537845</wp:posOffset>
              </wp:positionV>
              <wp:extent cx="5867400" cy="3175"/>
              <wp:effectExtent l="9525" t="4445" r="9525" b="11430"/>
              <wp:wrapNone/>
              <wp:docPr id="240" name="Group 9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200" y="847"/>
                        <a:chExt cx="9240" cy="5"/>
                      </a:xfrm>
                    </wpg:grpSpPr>
                    <wps:wsp>
                      <wps:cNvPr id="241" name="Freeform 923"/>
                      <wps:cNvSpPr>
                        <a:spLocks/>
                      </wps:cNvSpPr>
                      <wps:spPr bwMode="auto">
                        <a:xfrm>
                          <a:off x="12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Line 924"/>
                      <wps:cNvCnPr>
                        <a:cxnSpLocks noChangeShapeType="1"/>
                      </wps:cNvCnPr>
                      <wps:spPr bwMode="auto">
                        <a:xfrm>
                          <a:off x="12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2C4A597" id="Group 922" o:spid="_x0000_s1026" style="position:absolute;margin-left:60pt;margin-top:42.35pt;width:462pt;height:.25pt;z-index:-609272;mso-position-horizontal-relative:page;mso-position-vertical-relative:page" coordorigin="12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">
              <v:shape id="Freeform 923" o:spid="_x0000_s1027" style="position:absolute;left:12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" path="m,5l,e" fillcolor="black" stroked="f">
                <v:path arrowok="t" o:connecttype="custom" o:connectlocs="0,852;0,847" o:connectangles="0,0"/>
              </v:shape>
              <v:line id="Line 924" o:spid="_x0000_s1028" style="position:absolute;visibility:visible;mso-wrap-style:square" from="1200,850" to="104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" strokeweight=".24pt"/>
              <w10:wrap anchorx="page" anchory="page"/>
            </v:group>
          </w:pict>
        </mc:Fallback>
      </mc:AlternateContent>
    </w:r>
    <w:r>
      <w:rPr>
        <w:noProof/>
      </w:rPr>
      <mc:AlternateContent>
        <mc:Choice Requires="wps">
          <w:drawing>
            <wp:anchor distT="0" distB="0" distL="114300" distR="114300" simplePos="0" relativeHeight="502708232" behindDoc="1" locked="0" layoutInCell="1" allowOverlap="1" wp14:anchorId="64BB2139" wp14:editId="7B4EDAF2">
              <wp:simplePos x="0" y="0"/>
              <wp:positionH relativeFrom="page">
                <wp:posOffset>756285</wp:posOffset>
              </wp:positionH>
              <wp:positionV relativeFrom="page">
                <wp:posOffset>335915</wp:posOffset>
              </wp:positionV>
              <wp:extent cx="1604645" cy="165100"/>
              <wp:effectExtent l="3810" t="2540" r="1270" b="3810"/>
              <wp:wrapNone/>
              <wp:docPr id="239" name="Text Box 9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464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820282" w14:textId="77777777" w:rsidR="000861A3" w:rsidRDefault="000861A3">
                          <w:pPr>
                            <w:spacing w:before="18"/>
                            <w:ind w:left="20"/>
                            <w:rPr>
                              <w:rFonts w:ascii="Arial"/>
                              <w:sz w:val="19"/>
                            </w:rPr>
                          </w:pPr>
                          <w:r>
                            <w:rPr>
                              <w:rFonts w:ascii="Arial"/>
                              <w:spacing w:val="-11"/>
                              <w:sz w:val="19"/>
                            </w:rPr>
                            <w:t xml:space="preserve">Using </w:t>
                          </w:r>
                          <w:r>
                            <w:rPr>
                              <w:rFonts w:ascii="Arial"/>
                              <w:spacing w:val="-13"/>
                              <w:sz w:val="19"/>
                            </w:rPr>
                            <w:t xml:space="preserve">Global </w:t>
                          </w:r>
                          <w:r>
                            <w:rPr>
                              <w:rFonts w:ascii="Arial"/>
                              <w:spacing w:val="-11"/>
                              <w:sz w:val="19"/>
                            </w:rPr>
                            <w:t xml:space="preserve">Application </w:t>
                          </w:r>
                          <w:r>
                            <w:rPr>
                              <w:rFonts w:ascii="Arial"/>
                              <w:spacing w:val="-13"/>
                              <w:sz w:val="19"/>
                            </w:rPr>
                            <w:t>Contexts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BB2139" id="_x0000_t202" coordsize="21600,21600" o:spt="202" path="m,l,21600r21600,l21600,xe">
              <v:stroke joinstyle="miter"/>
              <v:path gradientshapeok="t" o:connecttype="rect"/>
            </v:shapetype>
            <v:shape id="Text Box 925" o:spid="_x0000_s1133" type="#_x0000_t202" style="position:absolute;margin-left:59.55pt;margin-top:26.45pt;width:126.35pt;height:13pt;z-index:-608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" filled="f" stroked="f">
              <v:textbox inset="0,0,0,0">
                <w:txbxContent>
                  <w:p w14:paraId="73820282" w14:textId="77777777" w:rsidR="000861A3" w:rsidRDefault="000861A3">
                    <w:pPr>
                      <w:spacing w:before="18"/>
                      <w:ind w:left="20"/>
                      <w:rPr>
                        <w:rFonts w:ascii="Arial"/>
                        <w:sz w:val="19"/>
                      </w:rPr>
                    </w:pPr>
                    <w:r>
                      <w:rPr>
                        <w:rFonts w:ascii="Arial"/>
                        <w:spacing w:val="-11"/>
                        <w:sz w:val="19"/>
                      </w:rPr>
                      <w:t xml:space="preserve">Using </w:t>
                    </w:r>
                    <w:r>
                      <w:rPr>
                        <w:rFonts w:ascii="Arial"/>
                        <w:spacing w:val="-13"/>
                        <w:sz w:val="19"/>
                      </w:rPr>
                      <w:t xml:space="preserve">Global </w:t>
                    </w:r>
                    <w:r>
                      <w:rPr>
                        <w:rFonts w:ascii="Arial"/>
                        <w:spacing w:val="-11"/>
                        <w:sz w:val="19"/>
                      </w:rPr>
                      <w:t xml:space="preserve">Application </w:t>
                    </w:r>
                    <w:r>
                      <w:rPr>
                        <w:rFonts w:ascii="Arial"/>
                        <w:spacing w:val="-13"/>
                        <w:sz w:val="19"/>
                      </w:rPr>
                      <w:t>Contexts</w:t>
                    </w:r>
                  </w:p>
                </w:txbxContent>
              </v:textbox>
              <w10:wrap anchorx="page" anchory="page"/>
            </v:shape>
          </w:pict>
        </mc:Fallback>
      </mc:AlternateContent>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515A34" w14:textId="7A8F6F14" w:rsidR="000861A3" w:rsidRDefault="00552A84">
    <w:pPr>
      <w:pStyle w:val="BodyText"/>
      <w:spacing w:line="14" w:lineRule="auto"/>
    </w:pPr>
    <w:r>
      <w:rPr>
        <w:noProof/>
      </w:rPr>
      <mc:AlternateContent>
        <mc:Choice Requires="wpg">
          <w:drawing>
            <wp:anchor distT="0" distB="0" distL="114300" distR="114300" simplePos="0" relativeHeight="502709256" behindDoc="1" locked="0" layoutInCell="1" allowOverlap="1" wp14:anchorId="79F677B9" wp14:editId="43C869CB">
              <wp:simplePos x="0" y="0"/>
              <wp:positionH relativeFrom="page">
                <wp:posOffset>1143000</wp:posOffset>
              </wp:positionH>
              <wp:positionV relativeFrom="page">
                <wp:posOffset>537845</wp:posOffset>
              </wp:positionV>
              <wp:extent cx="5867400" cy="3175"/>
              <wp:effectExtent l="9525" t="4445" r="9525" b="11430"/>
              <wp:wrapNone/>
              <wp:docPr id="236" name="Group 9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800" y="847"/>
                        <a:chExt cx="9240" cy="5"/>
                      </a:xfrm>
                    </wpg:grpSpPr>
                    <wps:wsp>
                      <wps:cNvPr id="237" name="Freeform 927"/>
                      <wps:cNvSpPr>
                        <a:spLocks/>
                      </wps:cNvSpPr>
                      <wps:spPr bwMode="auto">
                        <a:xfrm>
                          <a:off x="18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Line 928"/>
                      <wps:cNvCnPr>
                        <a:cxnSpLocks noChangeShapeType="1"/>
                      </wps:cNvCnPr>
                      <wps:spPr bwMode="auto">
                        <a:xfrm>
                          <a:off x="18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4283925" id="Group 926" o:spid="_x0000_s1026" style="position:absolute;margin-left:90pt;margin-top:42.35pt;width:462pt;height:.25pt;z-index:-607224;mso-position-horizontal-relative:page;mso-position-vertical-relative:page" coordorigin="18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">
              <v:shape id="Freeform 927" o:spid="_x0000_s1027" style="position:absolute;left:18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" path="m,5l,e" fillcolor="black" stroked="f">
                <v:path arrowok="t" o:connecttype="custom" o:connectlocs="0,852;0,847" o:connectangles="0,0"/>
              </v:shape>
              <v:line id="Line 928" o:spid="_x0000_s1028" style="position:absolute;visibility:visible;mso-wrap-style:square" from="1800,850" to="110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" strokeweight=".24pt"/>
              <w10:wrap anchorx="page" anchory="page"/>
            </v:group>
          </w:pict>
        </mc:Fallback>
      </mc:AlternateContent>
    </w:r>
    <w:r>
      <w:rPr>
        <w:noProof/>
      </w:rPr>
      <mc:AlternateContent>
        <mc:Choice Requires="wps">
          <w:drawing>
            <wp:anchor distT="0" distB="0" distL="114300" distR="114300" simplePos="0" relativeHeight="502710280" behindDoc="1" locked="0" layoutInCell="1" allowOverlap="1" wp14:anchorId="7F5BE33F" wp14:editId="6BBCD3A2">
              <wp:simplePos x="0" y="0"/>
              <wp:positionH relativeFrom="page">
                <wp:posOffset>5426710</wp:posOffset>
              </wp:positionH>
              <wp:positionV relativeFrom="page">
                <wp:posOffset>335915</wp:posOffset>
              </wp:positionV>
              <wp:extent cx="1605280" cy="165100"/>
              <wp:effectExtent l="0" t="2540" r="0" b="3810"/>
              <wp:wrapNone/>
              <wp:docPr id="235" name="Text Box 9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528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A72F95" w14:textId="77777777" w:rsidR="000861A3" w:rsidRDefault="000861A3">
                          <w:pPr>
                            <w:spacing w:before="18"/>
                            <w:ind w:left="20"/>
                            <w:rPr>
                              <w:rFonts w:ascii="Arial"/>
                              <w:sz w:val="19"/>
                            </w:rPr>
                          </w:pPr>
                          <w:r>
                            <w:rPr>
                              <w:rFonts w:ascii="Arial"/>
                              <w:spacing w:val="-11"/>
                              <w:sz w:val="19"/>
                            </w:rPr>
                            <w:t xml:space="preserve">Using </w:t>
                          </w:r>
                          <w:r>
                            <w:rPr>
                              <w:rFonts w:ascii="Arial"/>
                              <w:spacing w:val="-13"/>
                              <w:sz w:val="19"/>
                            </w:rPr>
                            <w:t xml:space="preserve">Global </w:t>
                          </w:r>
                          <w:r>
                            <w:rPr>
                              <w:rFonts w:ascii="Arial"/>
                              <w:spacing w:val="-11"/>
                              <w:sz w:val="19"/>
                            </w:rPr>
                            <w:t xml:space="preserve">Application </w:t>
                          </w:r>
                          <w:r>
                            <w:rPr>
                              <w:rFonts w:ascii="Arial"/>
                              <w:spacing w:val="-13"/>
                              <w:sz w:val="19"/>
                            </w:rPr>
                            <w:t>Contexts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5BE33F" id="_x0000_t202" coordsize="21600,21600" o:spt="202" path="m,l,21600r21600,l21600,xe">
              <v:stroke joinstyle="miter"/>
              <v:path gradientshapeok="t" o:connecttype="rect"/>
            </v:shapetype>
            <v:shape id="Text Box 929" o:spid="_x0000_s1134" type="#_x0000_t202" style="position:absolute;margin-left:427.3pt;margin-top:26.45pt;width:126.4pt;height:13pt;z-index:-606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" filled="f" stroked="f">
              <v:textbox inset="0,0,0,0">
                <w:txbxContent>
                  <w:p w14:paraId="5DA72F95" w14:textId="77777777" w:rsidR="000861A3" w:rsidRDefault="000861A3">
                    <w:pPr>
                      <w:spacing w:before="18"/>
                      <w:ind w:left="20"/>
                      <w:rPr>
                        <w:rFonts w:ascii="Arial"/>
                        <w:sz w:val="19"/>
                      </w:rPr>
                    </w:pPr>
                    <w:r>
                      <w:rPr>
                        <w:rFonts w:ascii="Arial"/>
                        <w:spacing w:val="-11"/>
                        <w:sz w:val="19"/>
                      </w:rPr>
                      <w:t xml:space="preserve">Using </w:t>
                    </w:r>
                    <w:r>
                      <w:rPr>
                        <w:rFonts w:ascii="Arial"/>
                        <w:spacing w:val="-13"/>
                        <w:sz w:val="19"/>
                      </w:rPr>
                      <w:t xml:space="preserve">Global </w:t>
                    </w:r>
                    <w:r>
                      <w:rPr>
                        <w:rFonts w:ascii="Arial"/>
                        <w:spacing w:val="-11"/>
                        <w:sz w:val="19"/>
                      </w:rPr>
                      <w:t xml:space="preserve">Application </w:t>
                    </w:r>
                    <w:r>
                      <w:rPr>
                        <w:rFonts w:ascii="Arial"/>
                        <w:spacing w:val="-13"/>
                        <w:sz w:val="19"/>
                      </w:rPr>
                      <w:t>Contexts</w:t>
                    </w:r>
                  </w:p>
                </w:txbxContent>
              </v:textbox>
              <w10:wrap anchorx="page" anchory="page"/>
            </v:shape>
          </w:pict>
        </mc:Fallback>
      </mc:AlternateConten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4FF065" w14:textId="303D5E50" w:rsidR="000861A3" w:rsidRDefault="00552A84">
    <w:pPr>
      <w:pStyle w:val="BodyText"/>
      <w:spacing w:line="14" w:lineRule="auto"/>
    </w:pPr>
    <w:r>
      <w:rPr>
        <w:noProof/>
      </w:rPr>
      <mc:AlternateContent>
        <mc:Choice Requires="wpg">
          <w:drawing>
            <wp:anchor distT="0" distB="0" distL="114300" distR="114300" simplePos="0" relativeHeight="502715400" behindDoc="1" locked="0" layoutInCell="1" allowOverlap="1" wp14:anchorId="65E1D3D1" wp14:editId="0E5A10A6">
              <wp:simplePos x="0" y="0"/>
              <wp:positionH relativeFrom="page">
                <wp:posOffset>762000</wp:posOffset>
              </wp:positionH>
              <wp:positionV relativeFrom="page">
                <wp:posOffset>537845</wp:posOffset>
              </wp:positionV>
              <wp:extent cx="5867400" cy="3175"/>
              <wp:effectExtent l="9525" t="4445" r="9525" b="11430"/>
              <wp:wrapNone/>
              <wp:docPr id="228" name="Group 9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200" y="847"/>
                        <a:chExt cx="9240" cy="5"/>
                      </a:xfrm>
                    </wpg:grpSpPr>
                    <wps:wsp>
                      <wps:cNvPr id="229" name="Freeform 935"/>
                      <wps:cNvSpPr>
                        <a:spLocks/>
                      </wps:cNvSpPr>
                      <wps:spPr bwMode="auto">
                        <a:xfrm>
                          <a:off x="12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Line 936"/>
                      <wps:cNvCnPr>
                        <a:cxnSpLocks noChangeShapeType="1"/>
                      </wps:cNvCnPr>
                      <wps:spPr bwMode="auto">
                        <a:xfrm>
                          <a:off x="12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BBDAC64" id="Group 934" o:spid="_x0000_s1026" style="position:absolute;margin-left:60pt;margin-top:42.35pt;width:462pt;height:.25pt;z-index:-601080;mso-position-horizontal-relative:page;mso-position-vertical-relative:page" coordorigin="12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">
              <v:shape id="Freeform 935" o:spid="_x0000_s1027" style="position:absolute;left:12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" path="m,5l,e" fillcolor="black" stroked="f">
                <v:path arrowok="t" o:connecttype="custom" o:connectlocs="0,852;0,847" o:connectangles="0,0"/>
              </v:shape>
              <v:line id="Line 936" o:spid="_x0000_s1028" style="position:absolute;visibility:visible;mso-wrap-style:square" from="1200,850" to="104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" strokeweight=".24pt"/>
              <w10:wrap anchorx="page" anchory="page"/>
            </v:group>
          </w:pict>
        </mc:Fallback>
      </mc:AlternateContent>
    </w:r>
    <w:r>
      <w:rPr>
        <w:noProof/>
      </w:rPr>
      <mc:AlternateContent>
        <mc:Choice Requires="wps">
          <w:drawing>
            <wp:anchor distT="0" distB="0" distL="114300" distR="114300" simplePos="0" relativeHeight="502716424" behindDoc="1" locked="0" layoutInCell="1" allowOverlap="1" wp14:anchorId="2387F682" wp14:editId="62207E40">
              <wp:simplePos x="0" y="0"/>
              <wp:positionH relativeFrom="page">
                <wp:posOffset>756285</wp:posOffset>
              </wp:positionH>
              <wp:positionV relativeFrom="page">
                <wp:posOffset>335915</wp:posOffset>
              </wp:positionV>
              <wp:extent cx="2297430" cy="165100"/>
              <wp:effectExtent l="3810" t="2540" r="3810" b="3810"/>
              <wp:wrapNone/>
              <wp:docPr id="227" name="Text Box 9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743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A1A8A9" w14:textId="77777777" w:rsidR="000861A3" w:rsidRDefault="000861A3">
                          <w:pPr>
                            <w:spacing w:before="18"/>
                            <w:ind w:left="20"/>
                            <w:rPr>
                              <w:rFonts w:ascii="Arial"/>
                              <w:sz w:val="19"/>
                            </w:rPr>
                          </w:pPr>
                          <w:r>
                            <w:rPr>
                              <w:rFonts w:ascii="Arial"/>
                              <w:spacing w:val="-11"/>
                              <w:sz w:val="19"/>
                            </w:rPr>
                            <w:t xml:space="preserve">Using Client </w:t>
                          </w:r>
                          <w:r>
                            <w:rPr>
                              <w:rFonts w:ascii="Arial"/>
                              <w:spacing w:val="-14"/>
                              <w:sz w:val="19"/>
                            </w:rPr>
                            <w:t xml:space="preserve">Session-Based </w:t>
                          </w:r>
                          <w:r>
                            <w:rPr>
                              <w:rFonts w:ascii="Arial"/>
                              <w:spacing w:val="-11"/>
                              <w:sz w:val="19"/>
                            </w:rPr>
                            <w:t xml:space="preserve">Application </w:t>
                          </w:r>
                          <w:r>
                            <w:rPr>
                              <w:rFonts w:ascii="Arial"/>
                              <w:spacing w:val="-13"/>
                              <w:sz w:val="19"/>
                            </w:rPr>
                            <w:t>Contexts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87F682" id="_x0000_t202" coordsize="21600,21600" o:spt="202" path="m,l,21600r21600,l21600,xe">
              <v:stroke joinstyle="miter"/>
              <v:path gradientshapeok="t" o:connecttype="rect"/>
            </v:shapetype>
            <v:shape id="Text Box 937" o:spid="_x0000_s1139" type="#_x0000_t202" style="position:absolute;margin-left:59.55pt;margin-top:26.45pt;width:180.9pt;height:13pt;z-index:-600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" filled="f" stroked="f">
              <v:textbox inset="0,0,0,0">
                <w:txbxContent>
                  <w:p w14:paraId="12A1A8A9" w14:textId="77777777" w:rsidR="000861A3" w:rsidRDefault="000861A3">
                    <w:pPr>
                      <w:spacing w:before="18"/>
                      <w:ind w:left="20"/>
                      <w:rPr>
                        <w:rFonts w:ascii="Arial"/>
                        <w:sz w:val="19"/>
                      </w:rPr>
                    </w:pPr>
                    <w:r>
                      <w:rPr>
                        <w:rFonts w:ascii="Arial"/>
                        <w:spacing w:val="-11"/>
                        <w:sz w:val="19"/>
                      </w:rPr>
                      <w:t xml:space="preserve">Using Client </w:t>
                    </w:r>
                    <w:r>
                      <w:rPr>
                        <w:rFonts w:ascii="Arial"/>
                        <w:spacing w:val="-14"/>
                        <w:sz w:val="19"/>
                      </w:rPr>
                      <w:t xml:space="preserve">Session-Based </w:t>
                    </w:r>
                    <w:r>
                      <w:rPr>
                        <w:rFonts w:ascii="Arial"/>
                        <w:spacing w:val="-11"/>
                        <w:sz w:val="19"/>
                      </w:rPr>
                      <w:t xml:space="preserve">Application </w:t>
                    </w:r>
                    <w:r>
                      <w:rPr>
                        <w:rFonts w:ascii="Arial"/>
                        <w:spacing w:val="-13"/>
                        <w:sz w:val="19"/>
                      </w:rPr>
                      <w:t>Contexts</w:t>
                    </w:r>
                  </w:p>
                </w:txbxContent>
              </v:textbox>
              <w10:wrap anchorx="page" anchory="page"/>
            </v:shape>
          </w:pict>
        </mc:Fallback>
      </mc:AlternateContent>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9E8F77" w14:textId="4BA690C3" w:rsidR="000861A3" w:rsidRDefault="00552A84">
    <w:pPr>
      <w:pStyle w:val="BodyText"/>
      <w:spacing w:line="14" w:lineRule="auto"/>
    </w:pPr>
    <w:r>
      <w:rPr>
        <w:noProof/>
      </w:rPr>
      <mc:AlternateContent>
        <mc:Choice Requires="wpg">
          <w:drawing>
            <wp:anchor distT="0" distB="0" distL="114300" distR="114300" simplePos="0" relativeHeight="502717448" behindDoc="1" locked="0" layoutInCell="1" allowOverlap="1" wp14:anchorId="32089D30" wp14:editId="309E8023">
              <wp:simplePos x="0" y="0"/>
              <wp:positionH relativeFrom="page">
                <wp:posOffset>1143000</wp:posOffset>
              </wp:positionH>
              <wp:positionV relativeFrom="page">
                <wp:posOffset>537845</wp:posOffset>
              </wp:positionV>
              <wp:extent cx="5867400" cy="3175"/>
              <wp:effectExtent l="9525" t="4445" r="9525" b="11430"/>
              <wp:wrapNone/>
              <wp:docPr id="224" name="Group 9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800" y="847"/>
                        <a:chExt cx="9240" cy="5"/>
                      </a:xfrm>
                    </wpg:grpSpPr>
                    <wps:wsp>
                      <wps:cNvPr id="225" name="Freeform 939"/>
                      <wps:cNvSpPr>
                        <a:spLocks/>
                      </wps:cNvSpPr>
                      <wps:spPr bwMode="auto">
                        <a:xfrm>
                          <a:off x="18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Line 940"/>
                      <wps:cNvCnPr>
                        <a:cxnSpLocks noChangeShapeType="1"/>
                      </wps:cNvCnPr>
                      <wps:spPr bwMode="auto">
                        <a:xfrm>
                          <a:off x="18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AD6D620" id="Group 938" o:spid="_x0000_s1026" style="position:absolute;margin-left:90pt;margin-top:42.35pt;width:462pt;height:.25pt;z-index:-599032;mso-position-horizontal-relative:page;mso-position-vertical-relative:page" coordorigin="18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">
              <v:shape id="Freeform 939" o:spid="_x0000_s1027" style="position:absolute;left:18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" path="m,5l,e" fillcolor="black" stroked="f">
                <v:path arrowok="t" o:connecttype="custom" o:connectlocs="0,852;0,847" o:connectangles="0,0"/>
              </v:shape>
              <v:line id="Line 940" o:spid="_x0000_s1028" style="position:absolute;visibility:visible;mso-wrap-style:square" from="1800,850" to="110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" strokeweight=".24pt"/>
              <w10:wrap anchorx="page" anchory="page"/>
            </v:group>
          </w:pict>
        </mc:Fallback>
      </mc:AlternateContent>
    </w:r>
    <w:r>
      <w:rPr>
        <w:noProof/>
      </w:rPr>
      <mc:AlternateContent>
        <mc:Choice Requires="wps">
          <w:drawing>
            <wp:anchor distT="0" distB="0" distL="114300" distR="114300" simplePos="0" relativeHeight="502718472" behindDoc="1" locked="0" layoutInCell="1" allowOverlap="1" wp14:anchorId="0F830A9D" wp14:editId="5C05752E">
              <wp:simplePos x="0" y="0"/>
              <wp:positionH relativeFrom="page">
                <wp:posOffset>4733925</wp:posOffset>
              </wp:positionH>
              <wp:positionV relativeFrom="page">
                <wp:posOffset>335915</wp:posOffset>
              </wp:positionV>
              <wp:extent cx="2298065" cy="165100"/>
              <wp:effectExtent l="0" t="2540" r="0" b="3810"/>
              <wp:wrapNone/>
              <wp:docPr id="223" name="Text Box 9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06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FF655C" w14:textId="77777777" w:rsidR="000861A3" w:rsidRDefault="000861A3">
                          <w:pPr>
                            <w:spacing w:before="18"/>
                            <w:ind w:left="20"/>
                            <w:rPr>
                              <w:rFonts w:ascii="Arial"/>
                              <w:sz w:val="19"/>
                            </w:rPr>
                          </w:pPr>
                          <w:r>
                            <w:rPr>
                              <w:rFonts w:ascii="Arial"/>
                              <w:spacing w:val="-11"/>
                              <w:sz w:val="19"/>
                            </w:rPr>
                            <w:t xml:space="preserve">Using </w:t>
                          </w:r>
                          <w:r>
                            <w:rPr>
                              <w:rFonts w:ascii="Arial"/>
                              <w:spacing w:val="-10"/>
                              <w:sz w:val="19"/>
                            </w:rPr>
                            <w:t xml:space="preserve">Client </w:t>
                          </w:r>
                          <w:r>
                            <w:rPr>
                              <w:rFonts w:ascii="Arial"/>
                              <w:spacing w:val="-14"/>
                              <w:sz w:val="19"/>
                            </w:rPr>
                            <w:t xml:space="preserve">Session-Based </w:t>
                          </w:r>
                          <w:r>
                            <w:rPr>
                              <w:rFonts w:ascii="Arial"/>
                              <w:spacing w:val="-11"/>
                              <w:sz w:val="19"/>
                            </w:rPr>
                            <w:t xml:space="preserve">Application </w:t>
                          </w:r>
                          <w:r>
                            <w:rPr>
                              <w:rFonts w:ascii="Arial"/>
                              <w:spacing w:val="-13"/>
                              <w:sz w:val="19"/>
                            </w:rPr>
                            <w:t>Contexts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830A9D" id="_x0000_t202" coordsize="21600,21600" o:spt="202" path="m,l,21600r21600,l21600,xe">
              <v:stroke joinstyle="miter"/>
              <v:path gradientshapeok="t" o:connecttype="rect"/>
            </v:shapetype>
            <v:shape id="Text Box 941" o:spid="_x0000_s1140" type="#_x0000_t202" style="position:absolute;margin-left:372.75pt;margin-top:26.45pt;width:180.95pt;height:13pt;z-index:-598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" filled="f" stroked="f">
              <v:textbox inset="0,0,0,0">
                <w:txbxContent>
                  <w:p w14:paraId="6FFF655C" w14:textId="77777777" w:rsidR="000861A3" w:rsidRDefault="000861A3">
                    <w:pPr>
                      <w:spacing w:before="18"/>
                      <w:ind w:left="20"/>
                      <w:rPr>
                        <w:rFonts w:ascii="Arial"/>
                        <w:sz w:val="19"/>
                      </w:rPr>
                    </w:pPr>
                    <w:r>
                      <w:rPr>
                        <w:rFonts w:ascii="Arial"/>
                        <w:spacing w:val="-11"/>
                        <w:sz w:val="19"/>
                      </w:rPr>
                      <w:t xml:space="preserve">Using </w:t>
                    </w:r>
                    <w:r>
                      <w:rPr>
                        <w:rFonts w:ascii="Arial"/>
                        <w:spacing w:val="-10"/>
                        <w:sz w:val="19"/>
                      </w:rPr>
                      <w:t xml:space="preserve">Client </w:t>
                    </w:r>
                    <w:r>
                      <w:rPr>
                        <w:rFonts w:ascii="Arial"/>
                        <w:spacing w:val="-14"/>
                        <w:sz w:val="19"/>
                      </w:rPr>
                      <w:t xml:space="preserve">Session-Based </w:t>
                    </w:r>
                    <w:r>
                      <w:rPr>
                        <w:rFonts w:ascii="Arial"/>
                        <w:spacing w:val="-11"/>
                        <w:sz w:val="19"/>
                      </w:rPr>
                      <w:t xml:space="preserve">Application </w:t>
                    </w:r>
                    <w:r>
                      <w:rPr>
                        <w:rFonts w:ascii="Arial"/>
                        <w:spacing w:val="-13"/>
                        <w:sz w:val="19"/>
                      </w:rPr>
                      <w:t>Contexts</w:t>
                    </w:r>
                  </w:p>
                </w:txbxContent>
              </v:textbox>
              <w10:wrap anchorx="page" anchory="page"/>
            </v:shape>
          </w:pict>
        </mc:Fallback>
      </mc:AlternateContent>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B6E195" w14:textId="01569E2D" w:rsidR="000861A3" w:rsidRDefault="00552A84">
    <w:pPr>
      <w:pStyle w:val="BodyText"/>
      <w:spacing w:line="14" w:lineRule="auto"/>
    </w:pPr>
    <w:r>
      <w:rPr>
        <w:noProof/>
      </w:rPr>
      <mc:AlternateContent>
        <mc:Choice Requires="wpg">
          <w:drawing>
            <wp:anchor distT="0" distB="0" distL="114300" distR="114300" simplePos="0" relativeHeight="502623752" behindDoc="1" locked="0" layoutInCell="1" allowOverlap="1" wp14:anchorId="6DC44439" wp14:editId="6D2D63B2">
              <wp:simplePos x="0" y="0"/>
              <wp:positionH relativeFrom="page">
                <wp:posOffset>762000</wp:posOffset>
              </wp:positionH>
              <wp:positionV relativeFrom="page">
                <wp:posOffset>537845</wp:posOffset>
              </wp:positionV>
              <wp:extent cx="5867400" cy="3175"/>
              <wp:effectExtent l="9525" t="4445" r="9525" b="11430"/>
              <wp:wrapNone/>
              <wp:docPr id="220" name="Group 3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200" y="847"/>
                        <a:chExt cx="9240" cy="5"/>
                      </a:xfrm>
                    </wpg:grpSpPr>
                    <wps:wsp>
                      <wps:cNvPr id="221" name="Freeform 325"/>
                      <wps:cNvSpPr>
                        <a:spLocks/>
                      </wps:cNvSpPr>
                      <wps:spPr bwMode="auto">
                        <a:xfrm>
                          <a:off x="12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Line 324"/>
                      <wps:cNvCnPr>
                        <a:cxnSpLocks noChangeShapeType="1"/>
                      </wps:cNvCnPr>
                      <wps:spPr bwMode="auto">
                        <a:xfrm>
                          <a:off x="12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4346BF4" id="Group 323" o:spid="_x0000_s1026" style="position:absolute;margin-left:60pt;margin-top:42.35pt;width:462pt;height:.25pt;z-index:-692728;mso-position-horizontal-relative:page;mso-position-vertical-relative:page" coordorigin="12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">
              <v:shape id="Freeform 325" o:spid="_x0000_s1027" style="position:absolute;left:12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" path="m,5l,e" fillcolor="black" stroked="f">
                <v:path arrowok="t" o:connecttype="custom" o:connectlocs="0,852;0,847" o:connectangles="0,0"/>
              </v:shape>
              <v:line id="Line 324" o:spid="_x0000_s1028" style="position:absolute;visibility:visible;mso-wrap-style:square" from="1200,850" to="104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" strokeweight=".24pt"/>
              <w10:wrap anchorx="page" anchory="page"/>
            </v:group>
          </w:pict>
        </mc:Fallback>
      </mc:AlternateContent>
    </w:r>
    <w:r>
      <w:rPr>
        <w:noProof/>
      </w:rPr>
      <mc:AlternateContent>
        <mc:Choice Requires="wps">
          <w:drawing>
            <wp:anchor distT="0" distB="0" distL="114300" distR="114300" simplePos="0" relativeHeight="502623776" behindDoc="1" locked="0" layoutInCell="1" allowOverlap="1" wp14:anchorId="1D7A2C08" wp14:editId="03B1CBEF">
              <wp:simplePos x="0" y="0"/>
              <wp:positionH relativeFrom="page">
                <wp:posOffset>756285</wp:posOffset>
              </wp:positionH>
              <wp:positionV relativeFrom="page">
                <wp:posOffset>335915</wp:posOffset>
              </wp:positionV>
              <wp:extent cx="2202815" cy="165100"/>
              <wp:effectExtent l="3810" t="2540" r="3175" b="3810"/>
              <wp:wrapNone/>
              <wp:docPr id="219" name="Text Box 3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281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A3B7B" w14:textId="77777777" w:rsidR="000861A3" w:rsidRDefault="000861A3">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1"/>
                              <w:sz w:val="19"/>
                            </w:rPr>
                            <w:t xml:space="preserve">Application </w:t>
                          </w:r>
                          <w:r>
                            <w:rPr>
                              <w:rFonts w:ascii="Arial"/>
                              <w:spacing w:val="-13"/>
                              <w:sz w:val="19"/>
                            </w:rPr>
                            <w:t>Contexts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7A2C08" id="_x0000_t202" coordsize="21600,21600" o:spt="202" path="m,l,21600r21600,l21600,xe">
              <v:stroke joinstyle="miter"/>
              <v:path gradientshapeok="t" o:connecttype="rect"/>
            </v:shapetype>
            <v:shape id="Text Box 322" o:spid="_x0000_s1141" type="#_x0000_t202" style="position:absolute;margin-left:59.55pt;margin-top:26.45pt;width:173.45pt;height:13pt;z-index:-692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" filled="f" stroked="f">
              <v:textbox inset="0,0,0,0">
                <w:txbxContent>
                  <w:p w14:paraId="224A3B7B" w14:textId="77777777" w:rsidR="000861A3" w:rsidRDefault="000861A3">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1"/>
                        <w:sz w:val="19"/>
                      </w:rPr>
                      <w:t xml:space="preserve">Application </w:t>
                    </w:r>
                    <w:r>
                      <w:rPr>
                        <w:rFonts w:ascii="Arial"/>
                        <w:spacing w:val="-13"/>
                        <w:sz w:val="19"/>
                      </w:rPr>
                      <w:t>Contexts</w:t>
                    </w:r>
                  </w:p>
                </w:txbxContent>
              </v:textbox>
              <w10:wrap anchorx="page" anchory="page"/>
            </v:shape>
          </w:pict>
        </mc:Fallback>
      </mc:AlternateContent>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B7A7AB" w14:textId="6364E29A" w:rsidR="000861A3" w:rsidRDefault="00552A84">
    <w:pPr>
      <w:pStyle w:val="BodyText"/>
      <w:spacing w:line="14" w:lineRule="auto"/>
    </w:pPr>
    <w:r>
      <w:rPr>
        <w:noProof/>
      </w:rPr>
      <mc:AlternateContent>
        <mc:Choice Requires="wpg">
          <w:drawing>
            <wp:anchor distT="0" distB="0" distL="114300" distR="114300" simplePos="0" relativeHeight="502623704" behindDoc="1" locked="0" layoutInCell="1" allowOverlap="1" wp14:anchorId="72F7E2FB" wp14:editId="0FB30F76">
              <wp:simplePos x="0" y="0"/>
              <wp:positionH relativeFrom="page">
                <wp:posOffset>1143000</wp:posOffset>
              </wp:positionH>
              <wp:positionV relativeFrom="page">
                <wp:posOffset>537845</wp:posOffset>
              </wp:positionV>
              <wp:extent cx="5867400" cy="3175"/>
              <wp:effectExtent l="9525" t="4445" r="9525" b="11430"/>
              <wp:wrapNone/>
              <wp:docPr id="216" name="Group 3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800" y="847"/>
                        <a:chExt cx="9240" cy="5"/>
                      </a:xfrm>
                    </wpg:grpSpPr>
                    <wps:wsp>
                      <wps:cNvPr id="217" name="Freeform 329"/>
                      <wps:cNvSpPr>
                        <a:spLocks/>
                      </wps:cNvSpPr>
                      <wps:spPr bwMode="auto">
                        <a:xfrm>
                          <a:off x="18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Line 328"/>
                      <wps:cNvCnPr>
                        <a:cxnSpLocks noChangeShapeType="1"/>
                      </wps:cNvCnPr>
                      <wps:spPr bwMode="auto">
                        <a:xfrm>
                          <a:off x="18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05FACE4" id="Group 327" o:spid="_x0000_s1026" style="position:absolute;margin-left:90pt;margin-top:42.35pt;width:462pt;height:.25pt;z-index:-692776;mso-position-horizontal-relative:page;mso-position-vertical-relative:page" coordorigin="18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">
              <v:shape id="Freeform 329" o:spid="_x0000_s1027" style="position:absolute;left:18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" path="m,5l,e" fillcolor="black" stroked="f">
                <v:path arrowok="t" o:connecttype="custom" o:connectlocs="0,852;0,847" o:connectangles="0,0"/>
              </v:shape>
              <v:line id="Line 328" o:spid="_x0000_s1028" style="position:absolute;visibility:visible;mso-wrap-style:square" from="1800,850" to="110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" strokeweight=".24pt"/>
              <w10:wrap anchorx="page" anchory="page"/>
            </v:group>
          </w:pict>
        </mc:Fallback>
      </mc:AlternateContent>
    </w:r>
    <w:r>
      <w:rPr>
        <w:noProof/>
      </w:rPr>
      <mc:AlternateContent>
        <mc:Choice Requires="wps">
          <w:drawing>
            <wp:anchor distT="0" distB="0" distL="114300" distR="114300" simplePos="0" relativeHeight="502623728" behindDoc="1" locked="0" layoutInCell="1" allowOverlap="1" wp14:anchorId="2ACB9A3E" wp14:editId="553A7169">
              <wp:simplePos x="0" y="0"/>
              <wp:positionH relativeFrom="page">
                <wp:posOffset>4829810</wp:posOffset>
              </wp:positionH>
              <wp:positionV relativeFrom="page">
                <wp:posOffset>335915</wp:posOffset>
              </wp:positionV>
              <wp:extent cx="2202180" cy="165100"/>
              <wp:effectExtent l="635" t="2540" r="0" b="3810"/>
              <wp:wrapNone/>
              <wp:docPr id="215" name="Text Box 3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218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C6E757" w14:textId="77777777" w:rsidR="000861A3" w:rsidRDefault="000861A3">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1"/>
                              <w:sz w:val="19"/>
                            </w:rPr>
                            <w:t xml:space="preserve">Application </w:t>
                          </w:r>
                          <w:r>
                            <w:rPr>
                              <w:rFonts w:ascii="Arial"/>
                              <w:spacing w:val="-13"/>
                              <w:sz w:val="19"/>
                            </w:rPr>
                            <w:t>Contexts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CB9A3E" id="_x0000_t202" coordsize="21600,21600" o:spt="202" path="m,l,21600r21600,l21600,xe">
              <v:stroke joinstyle="miter"/>
              <v:path gradientshapeok="t" o:connecttype="rect"/>
            </v:shapetype>
            <v:shape id="Text Box 326" o:spid="_x0000_s1142" type="#_x0000_t202" style="position:absolute;margin-left:380.3pt;margin-top:26.45pt;width:173.4pt;height:13pt;z-index:-692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" filled="f" stroked="f">
              <v:textbox inset="0,0,0,0">
                <w:txbxContent>
                  <w:p w14:paraId="2CC6E757" w14:textId="77777777" w:rsidR="000861A3" w:rsidRDefault="000861A3">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1"/>
                        <w:sz w:val="19"/>
                      </w:rPr>
                      <w:t xml:space="preserve">Application </w:t>
                    </w:r>
                    <w:r>
                      <w:rPr>
                        <w:rFonts w:ascii="Arial"/>
                        <w:spacing w:val="-13"/>
                        <w:sz w:val="19"/>
                      </w:rPr>
                      <w:t>Contexts</w:t>
                    </w:r>
                  </w:p>
                </w:txbxContent>
              </v:textbox>
              <w10:wrap anchorx="page" anchory="page"/>
            </v:shape>
          </w:pict>
        </mc:Fallback>
      </mc:AlternateContent>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6E10C0" w14:textId="77777777" w:rsidR="000861A3" w:rsidRDefault="000861A3">
    <w:pPr>
      <w:pStyle w:val="BodyText"/>
      <w:spacing w:line="14" w:lineRule="auto"/>
      <w:rPr>
        <w:sz w:val="2"/>
      </w:rPr>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EBEFA0" w14:textId="1B793065" w:rsidR="000861A3" w:rsidRDefault="00552A84">
    <w:pPr>
      <w:pStyle w:val="BodyText"/>
      <w:spacing w:line="14" w:lineRule="auto"/>
    </w:pPr>
    <w:r>
      <w:rPr>
        <w:noProof/>
      </w:rPr>
      <mc:AlternateContent>
        <mc:Choice Requires="wpg">
          <w:drawing>
            <wp:anchor distT="0" distB="0" distL="114300" distR="114300" simplePos="0" relativeHeight="502623848" behindDoc="1" locked="0" layoutInCell="1" allowOverlap="1" wp14:anchorId="779D1D70" wp14:editId="1F47AB09">
              <wp:simplePos x="0" y="0"/>
              <wp:positionH relativeFrom="page">
                <wp:posOffset>762000</wp:posOffset>
              </wp:positionH>
              <wp:positionV relativeFrom="page">
                <wp:posOffset>537845</wp:posOffset>
              </wp:positionV>
              <wp:extent cx="5867400" cy="3175"/>
              <wp:effectExtent l="9525" t="4445" r="9525" b="11430"/>
              <wp:wrapNone/>
              <wp:docPr id="210" name="Group 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200" y="847"/>
                        <a:chExt cx="9240" cy="5"/>
                      </a:xfrm>
                    </wpg:grpSpPr>
                    <wps:wsp>
                      <wps:cNvPr id="211" name="Freeform 319"/>
                      <wps:cNvSpPr>
                        <a:spLocks/>
                      </wps:cNvSpPr>
                      <wps:spPr bwMode="auto">
                        <a:xfrm>
                          <a:off x="12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Line 318"/>
                      <wps:cNvCnPr>
                        <a:cxnSpLocks noChangeShapeType="1"/>
                      </wps:cNvCnPr>
                      <wps:spPr bwMode="auto">
                        <a:xfrm>
                          <a:off x="12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43E60A0" id="Group 317" o:spid="_x0000_s1026" style="position:absolute;margin-left:60pt;margin-top:42.35pt;width:462pt;height:.25pt;z-index:-692632;mso-position-horizontal-relative:page;mso-position-vertical-relative:page" coordorigin="12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">
              <v:shape id="Freeform 319" o:spid="_x0000_s1027" style="position:absolute;left:12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" path="m,5l,e" fillcolor="black" stroked="f">
                <v:path arrowok="t" o:connecttype="custom" o:connectlocs="0,852;0,847" o:connectangles="0,0"/>
              </v:shape>
              <v:line id="Line 318" o:spid="_x0000_s1028" style="position:absolute;visibility:visible;mso-wrap-style:square" from="1200,850" to="104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" strokeweight=".24pt"/>
              <w10:wrap anchorx="page" anchory="page"/>
            </v:group>
          </w:pict>
        </mc:Fallback>
      </mc:AlternateContent>
    </w:r>
    <w:r>
      <w:rPr>
        <w:noProof/>
      </w:rPr>
      <mc:AlternateContent>
        <mc:Choice Requires="wps">
          <w:drawing>
            <wp:anchor distT="0" distB="0" distL="114300" distR="114300" simplePos="0" relativeHeight="502623872" behindDoc="1" locked="0" layoutInCell="1" allowOverlap="1" wp14:anchorId="617F3963" wp14:editId="4A5D59B4">
              <wp:simplePos x="0" y="0"/>
              <wp:positionH relativeFrom="page">
                <wp:posOffset>756285</wp:posOffset>
              </wp:positionH>
              <wp:positionV relativeFrom="page">
                <wp:posOffset>335915</wp:posOffset>
              </wp:positionV>
              <wp:extent cx="1796415" cy="165100"/>
              <wp:effectExtent l="3810" t="2540" r="0" b="3810"/>
              <wp:wrapNone/>
              <wp:docPr id="209" name="Text Box 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641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E6DB2" w14:textId="77777777" w:rsidR="000861A3" w:rsidRDefault="000861A3">
                          <w:pPr>
                            <w:spacing w:before="18"/>
                            <w:ind w:left="20"/>
                            <w:rPr>
                              <w:rFonts w:ascii="Arial"/>
                              <w:sz w:val="19"/>
                            </w:rPr>
                          </w:pPr>
                          <w:r>
                            <w:rPr>
                              <w:rFonts w:ascii="Arial"/>
                              <w:spacing w:val="-14"/>
                              <w:sz w:val="19"/>
                            </w:rPr>
                            <w:t xml:space="preserve">About </w:t>
                          </w:r>
                          <w:r>
                            <w:rPr>
                              <w:rFonts w:ascii="Arial"/>
                              <w:spacing w:val="-11"/>
                              <w:sz w:val="19"/>
                            </w:rPr>
                            <w:t xml:space="preserve">Oracle </w:t>
                          </w:r>
                          <w:r>
                            <w:rPr>
                              <w:rFonts w:ascii="Arial"/>
                              <w:spacing w:val="-9"/>
                              <w:sz w:val="19"/>
                            </w:rPr>
                            <w:t xml:space="preserve">Virtual </w:t>
                          </w:r>
                          <w:r>
                            <w:rPr>
                              <w:rFonts w:ascii="Arial"/>
                              <w:spacing w:val="-10"/>
                              <w:sz w:val="19"/>
                            </w:rPr>
                            <w:t xml:space="preserve">Private </w:t>
                          </w:r>
                          <w:r>
                            <w:rPr>
                              <w:rFonts w:ascii="Arial"/>
                              <w:spacing w:val="-13"/>
                              <w:sz w:val="19"/>
                            </w:rPr>
                            <w:t>Database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7F3963" id="_x0000_t202" coordsize="21600,21600" o:spt="202" path="m,l,21600r21600,l21600,xe">
              <v:stroke joinstyle="miter"/>
              <v:path gradientshapeok="t" o:connecttype="rect"/>
            </v:shapetype>
            <v:shape id="Text Box 316" o:spid="_x0000_s1145" type="#_x0000_t202" style="position:absolute;margin-left:59.55pt;margin-top:26.45pt;width:141.45pt;height:13pt;z-index:-69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" filled="f" stroked="f">
              <v:textbox inset="0,0,0,0">
                <w:txbxContent>
                  <w:p w14:paraId="6EDE6DB2" w14:textId="77777777" w:rsidR="000861A3" w:rsidRDefault="000861A3">
                    <w:pPr>
                      <w:spacing w:before="18"/>
                      <w:ind w:left="20"/>
                      <w:rPr>
                        <w:rFonts w:ascii="Arial"/>
                        <w:sz w:val="19"/>
                      </w:rPr>
                    </w:pPr>
                    <w:r>
                      <w:rPr>
                        <w:rFonts w:ascii="Arial"/>
                        <w:spacing w:val="-14"/>
                        <w:sz w:val="19"/>
                      </w:rPr>
                      <w:t xml:space="preserve">About </w:t>
                    </w:r>
                    <w:r>
                      <w:rPr>
                        <w:rFonts w:ascii="Arial"/>
                        <w:spacing w:val="-11"/>
                        <w:sz w:val="19"/>
                      </w:rPr>
                      <w:t xml:space="preserve">Oracle </w:t>
                    </w:r>
                    <w:r>
                      <w:rPr>
                        <w:rFonts w:ascii="Arial"/>
                        <w:spacing w:val="-9"/>
                        <w:sz w:val="19"/>
                      </w:rPr>
                      <w:t xml:space="preserve">Virtual </w:t>
                    </w:r>
                    <w:r>
                      <w:rPr>
                        <w:rFonts w:ascii="Arial"/>
                        <w:spacing w:val="-10"/>
                        <w:sz w:val="19"/>
                      </w:rPr>
                      <w:t xml:space="preserve">Private </w:t>
                    </w:r>
                    <w:r>
                      <w:rPr>
                        <w:rFonts w:ascii="Arial"/>
                        <w:spacing w:val="-13"/>
                        <w:sz w:val="19"/>
                      </w:rPr>
                      <w:t>Database</w:t>
                    </w:r>
                  </w:p>
                </w:txbxContent>
              </v:textbox>
              <w10:wrap anchorx="page" anchory="page"/>
            </v:shape>
          </w:pict>
        </mc:Fallback>
      </mc:AlternateContent>
    </w: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DA9DEC" w14:textId="36D247A9" w:rsidR="000861A3" w:rsidRDefault="00552A84">
    <w:pPr>
      <w:pStyle w:val="BodyText"/>
      <w:spacing w:line="14" w:lineRule="auto"/>
    </w:pPr>
    <w:r>
      <w:rPr>
        <w:noProof/>
      </w:rPr>
      <mc:AlternateContent>
        <mc:Choice Requires="wpg">
          <w:drawing>
            <wp:anchor distT="0" distB="0" distL="114300" distR="114300" simplePos="0" relativeHeight="502623896" behindDoc="1" locked="0" layoutInCell="1" allowOverlap="1" wp14:anchorId="68C973CA" wp14:editId="031E2731">
              <wp:simplePos x="0" y="0"/>
              <wp:positionH relativeFrom="page">
                <wp:posOffset>1143000</wp:posOffset>
              </wp:positionH>
              <wp:positionV relativeFrom="page">
                <wp:posOffset>537845</wp:posOffset>
              </wp:positionV>
              <wp:extent cx="5867400" cy="3175"/>
              <wp:effectExtent l="9525" t="4445" r="9525" b="11430"/>
              <wp:wrapNone/>
              <wp:docPr id="206" name="Group 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800" y="847"/>
                        <a:chExt cx="9240" cy="5"/>
                      </a:xfrm>
                    </wpg:grpSpPr>
                    <wps:wsp>
                      <wps:cNvPr id="207" name="Freeform 315"/>
                      <wps:cNvSpPr>
                        <a:spLocks/>
                      </wps:cNvSpPr>
                      <wps:spPr bwMode="auto">
                        <a:xfrm>
                          <a:off x="18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Line 314"/>
                      <wps:cNvCnPr>
                        <a:cxnSpLocks noChangeShapeType="1"/>
                      </wps:cNvCnPr>
                      <wps:spPr bwMode="auto">
                        <a:xfrm>
                          <a:off x="18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BFBD6EB" id="Group 313" o:spid="_x0000_s1026" style="position:absolute;margin-left:90pt;margin-top:42.35pt;width:462pt;height:.25pt;z-index:-692584;mso-position-horizontal-relative:page;mso-position-vertical-relative:page" coordorigin="18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">
              <v:shape id="Freeform 315" o:spid="_x0000_s1027" style="position:absolute;left:18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" path="m,5l,e" fillcolor="black" stroked="f">
                <v:path arrowok="t" o:connecttype="custom" o:connectlocs="0,852;0,847" o:connectangles="0,0"/>
              </v:shape>
              <v:line id="Line 314" o:spid="_x0000_s1028" style="position:absolute;visibility:visible;mso-wrap-style:square" from="1800,850" to="110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" strokeweight=".24pt"/>
              <w10:wrap anchorx="page" anchory="page"/>
            </v:group>
          </w:pict>
        </mc:Fallback>
      </mc:AlternateContent>
    </w:r>
    <w:r>
      <w:rPr>
        <w:noProof/>
      </w:rPr>
      <mc:AlternateContent>
        <mc:Choice Requires="wps">
          <w:drawing>
            <wp:anchor distT="0" distB="0" distL="114300" distR="114300" simplePos="0" relativeHeight="502623920" behindDoc="1" locked="0" layoutInCell="1" allowOverlap="1" wp14:anchorId="136BEAA5" wp14:editId="25B87848">
              <wp:simplePos x="0" y="0"/>
              <wp:positionH relativeFrom="page">
                <wp:posOffset>5236210</wp:posOffset>
              </wp:positionH>
              <wp:positionV relativeFrom="page">
                <wp:posOffset>335915</wp:posOffset>
              </wp:positionV>
              <wp:extent cx="1797050" cy="165100"/>
              <wp:effectExtent l="0" t="2540" r="0" b="3810"/>
              <wp:wrapNone/>
              <wp:docPr id="205" name="Text Box 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705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9B2EA2" w14:textId="77777777" w:rsidR="000861A3" w:rsidRDefault="000861A3">
                          <w:pPr>
                            <w:spacing w:before="18"/>
                            <w:ind w:left="20"/>
                            <w:rPr>
                              <w:rFonts w:ascii="Arial"/>
                              <w:sz w:val="19"/>
                            </w:rPr>
                          </w:pPr>
                          <w:r>
                            <w:rPr>
                              <w:rFonts w:ascii="Arial"/>
                              <w:spacing w:val="-14"/>
                              <w:sz w:val="19"/>
                            </w:rPr>
                            <w:t xml:space="preserve">About </w:t>
                          </w:r>
                          <w:r>
                            <w:rPr>
                              <w:rFonts w:ascii="Arial"/>
                              <w:spacing w:val="-11"/>
                              <w:sz w:val="19"/>
                            </w:rPr>
                            <w:t xml:space="preserve">Oracle </w:t>
                          </w:r>
                          <w:r>
                            <w:rPr>
                              <w:rFonts w:ascii="Arial"/>
                              <w:spacing w:val="-9"/>
                              <w:sz w:val="19"/>
                            </w:rPr>
                            <w:t xml:space="preserve">Virtual </w:t>
                          </w:r>
                          <w:r>
                            <w:rPr>
                              <w:rFonts w:ascii="Arial"/>
                              <w:spacing w:val="-10"/>
                              <w:sz w:val="19"/>
                            </w:rPr>
                            <w:t xml:space="preserve">Private </w:t>
                          </w:r>
                          <w:r>
                            <w:rPr>
                              <w:rFonts w:ascii="Arial"/>
                              <w:spacing w:val="-14"/>
                              <w:sz w:val="19"/>
                            </w:rPr>
                            <w:t>Database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6BEAA5" id="_x0000_t202" coordsize="21600,21600" o:spt="202" path="m,l,21600r21600,l21600,xe">
              <v:stroke joinstyle="miter"/>
              <v:path gradientshapeok="t" o:connecttype="rect"/>
            </v:shapetype>
            <v:shape id="Text Box 312" o:spid="_x0000_s1146" type="#_x0000_t202" style="position:absolute;margin-left:412.3pt;margin-top:26.45pt;width:141.5pt;height:13pt;z-index:-692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" filled="f" stroked="f">
              <v:textbox inset="0,0,0,0">
                <w:txbxContent>
                  <w:p w14:paraId="719B2EA2" w14:textId="77777777" w:rsidR="000861A3" w:rsidRDefault="000861A3">
                    <w:pPr>
                      <w:spacing w:before="18"/>
                      <w:ind w:left="20"/>
                      <w:rPr>
                        <w:rFonts w:ascii="Arial"/>
                        <w:sz w:val="19"/>
                      </w:rPr>
                    </w:pPr>
                    <w:r>
                      <w:rPr>
                        <w:rFonts w:ascii="Arial"/>
                        <w:spacing w:val="-14"/>
                        <w:sz w:val="19"/>
                      </w:rPr>
                      <w:t xml:space="preserve">About </w:t>
                    </w:r>
                    <w:r>
                      <w:rPr>
                        <w:rFonts w:ascii="Arial"/>
                        <w:spacing w:val="-11"/>
                        <w:sz w:val="19"/>
                      </w:rPr>
                      <w:t xml:space="preserve">Oracle </w:t>
                    </w:r>
                    <w:r>
                      <w:rPr>
                        <w:rFonts w:ascii="Arial"/>
                        <w:spacing w:val="-9"/>
                        <w:sz w:val="19"/>
                      </w:rPr>
                      <w:t xml:space="preserve">Virtual </w:t>
                    </w:r>
                    <w:r>
                      <w:rPr>
                        <w:rFonts w:ascii="Arial"/>
                        <w:spacing w:val="-10"/>
                        <w:sz w:val="19"/>
                      </w:rPr>
                      <w:t xml:space="preserve">Private </w:t>
                    </w:r>
                    <w:r>
                      <w:rPr>
                        <w:rFonts w:ascii="Arial"/>
                        <w:spacing w:val="-14"/>
                        <w:sz w:val="19"/>
                      </w:rPr>
                      <w:t>Database</w:t>
                    </w:r>
                  </w:p>
                </w:txbxContent>
              </v:textbox>
              <w10:wrap anchorx="page" anchory="page"/>
            </v:shape>
          </w:pict>
        </mc:Fallback>
      </mc:AlternateContent>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8EEE23" w14:textId="0657CAD0" w:rsidR="000861A3" w:rsidRDefault="00552A84">
    <w:pPr>
      <w:pStyle w:val="BodyText"/>
      <w:spacing w:line="14" w:lineRule="auto"/>
    </w:pPr>
    <w:r>
      <w:rPr>
        <w:noProof/>
      </w:rPr>
      <mc:AlternateContent>
        <mc:Choice Requires="wpg">
          <w:drawing>
            <wp:anchor distT="0" distB="0" distL="114300" distR="114300" simplePos="0" relativeHeight="502636552" behindDoc="1" locked="0" layoutInCell="1" allowOverlap="1" wp14:anchorId="6E786003" wp14:editId="6CBF6A24">
              <wp:simplePos x="0" y="0"/>
              <wp:positionH relativeFrom="page">
                <wp:posOffset>762000</wp:posOffset>
              </wp:positionH>
              <wp:positionV relativeFrom="page">
                <wp:posOffset>537845</wp:posOffset>
              </wp:positionV>
              <wp:extent cx="5867400" cy="3175"/>
              <wp:effectExtent l="9525" t="4445" r="9525" b="11430"/>
              <wp:wrapNone/>
              <wp:docPr id="202" name="Group 7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200" y="847"/>
                        <a:chExt cx="9240" cy="5"/>
                      </a:xfrm>
                    </wpg:grpSpPr>
                    <wps:wsp>
                      <wps:cNvPr id="203" name="Freeform 733"/>
                      <wps:cNvSpPr>
                        <a:spLocks/>
                      </wps:cNvSpPr>
                      <wps:spPr bwMode="auto">
                        <a:xfrm>
                          <a:off x="12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Line 734"/>
                      <wps:cNvCnPr>
                        <a:cxnSpLocks noChangeShapeType="1"/>
                      </wps:cNvCnPr>
                      <wps:spPr bwMode="auto">
                        <a:xfrm>
                          <a:off x="12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8C66936" id="Group 732" o:spid="_x0000_s1026" style="position:absolute;margin-left:60pt;margin-top:42.35pt;width:462pt;height:.25pt;z-index:-679928;mso-position-horizontal-relative:page;mso-position-vertical-relative:page" coordorigin="12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">
              <v:shape id="Freeform 733" o:spid="_x0000_s1027" style="position:absolute;left:12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" path="m,5l,e" fillcolor="black" stroked="f">
                <v:path arrowok="t" o:connecttype="custom" o:connectlocs="0,852;0,847" o:connectangles="0,0"/>
              </v:shape>
              <v:line id="Line 734" o:spid="_x0000_s1028" style="position:absolute;visibility:visible;mso-wrap-style:square" from="1200,850" to="104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" strokeweight=".24pt"/>
              <w10:wrap anchorx="page" anchory="page"/>
            </v:group>
          </w:pict>
        </mc:Fallback>
      </mc:AlternateContent>
    </w:r>
    <w:r>
      <w:rPr>
        <w:noProof/>
      </w:rPr>
      <mc:AlternateContent>
        <mc:Choice Requires="wps">
          <w:drawing>
            <wp:anchor distT="0" distB="0" distL="114300" distR="114300" simplePos="0" relativeHeight="502637576" behindDoc="1" locked="0" layoutInCell="1" allowOverlap="1" wp14:anchorId="1B0837F2" wp14:editId="09191761">
              <wp:simplePos x="0" y="0"/>
              <wp:positionH relativeFrom="page">
                <wp:posOffset>756285</wp:posOffset>
              </wp:positionH>
              <wp:positionV relativeFrom="page">
                <wp:posOffset>335915</wp:posOffset>
              </wp:positionV>
              <wp:extent cx="2666365" cy="165100"/>
              <wp:effectExtent l="3810" t="2540" r="0" b="3810"/>
              <wp:wrapNone/>
              <wp:docPr id="201" name="Text Box 7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636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A31B16" w14:textId="77777777" w:rsidR="000861A3" w:rsidRDefault="000861A3">
                          <w:pPr>
                            <w:spacing w:before="18"/>
                            <w:ind w:left="20"/>
                            <w:rPr>
                              <w:rFonts w:ascii="Arial"/>
                              <w:sz w:val="19"/>
                            </w:rPr>
                          </w:pPr>
                          <w:r>
                            <w:rPr>
                              <w:rFonts w:ascii="Arial"/>
                              <w:spacing w:val="-15"/>
                              <w:sz w:val="19"/>
                            </w:rPr>
                            <w:t>Components</w:t>
                          </w:r>
                          <w:r>
                            <w:rPr>
                              <w:rFonts w:ascii="Arial"/>
                              <w:spacing w:val="-20"/>
                              <w:sz w:val="19"/>
                            </w:rPr>
                            <w:t xml:space="preserve"> </w:t>
                          </w:r>
                          <w:r>
                            <w:rPr>
                              <w:rFonts w:ascii="Arial"/>
                              <w:spacing w:val="-8"/>
                              <w:sz w:val="19"/>
                            </w:rPr>
                            <w:t>of</w:t>
                          </w:r>
                          <w:r>
                            <w:rPr>
                              <w:rFonts w:ascii="Arial"/>
                              <w:spacing w:val="-13"/>
                              <w:sz w:val="19"/>
                            </w:rPr>
                            <w:t xml:space="preserve"> </w:t>
                          </w:r>
                          <w:r>
                            <w:rPr>
                              <w:rFonts w:ascii="Arial"/>
                              <w:spacing w:val="-8"/>
                              <w:sz w:val="19"/>
                            </w:rPr>
                            <w:t>an</w:t>
                          </w:r>
                          <w:r>
                            <w:rPr>
                              <w:rFonts w:ascii="Arial"/>
                              <w:spacing w:val="-23"/>
                              <w:sz w:val="19"/>
                            </w:rPr>
                            <w:t xml:space="preserve"> </w:t>
                          </w:r>
                          <w:r>
                            <w:rPr>
                              <w:rFonts w:ascii="Arial"/>
                              <w:spacing w:val="-11"/>
                              <w:sz w:val="19"/>
                            </w:rPr>
                            <w:t>Oracle</w:t>
                          </w:r>
                          <w:r>
                            <w:rPr>
                              <w:rFonts w:ascii="Arial"/>
                              <w:spacing w:val="-23"/>
                              <w:sz w:val="19"/>
                            </w:rPr>
                            <w:t xml:space="preserve"> </w:t>
                          </w:r>
                          <w:r>
                            <w:rPr>
                              <w:rFonts w:ascii="Arial"/>
                              <w:spacing w:val="-9"/>
                              <w:sz w:val="19"/>
                            </w:rPr>
                            <w:t>Virtual</w:t>
                          </w:r>
                          <w:r>
                            <w:rPr>
                              <w:rFonts w:ascii="Arial"/>
                              <w:spacing w:val="-10"/>
                              <w:sz w:val="19"/>
                            </w:rPr>
                            <w:t xml:space="preserve"> Private</w:t>
                          </w:r>
                          <w:r>
                            <w:rPr>
                              <w:rFonts w:ascii="Arial"/>
                              <w:spacing w:val="-23"/>
                              <w:sz w:val="19"/>
                            </w:rPr>
                            <w:t xml:space="preserve"> </w:t>
                          </w:r>
                          <w:r>
                            <w:rPr>
                              <w:rFonts w:ascii="Arial"/>
                              <w:spacing w:val="-13"/>
                              <w:sz w:val="19"/>
                            </w:rPr>
                            <w:t>Database</w:t>
                          </w:r>
                          <w:r>
                            <w:rPr>
                              <w:rFonts w:ascii="Arial"/>
                              <w:spacing w:val="-23"/>
                              <w:sz w:val="19"/>
                            </w:rPr>
                            <w:t xml:space="preserve"> </w:t>
                          </w:r>
                          <w:r>
                            <w:rPr>
                              <w:rFonts w:ascii="Arial"/>
                              <w:spacing w:val="-13"/>
                              <w:sz w:val="19"/>
                            </w:rPr>
                            <w:t>Policy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0837F2" id="_x0000_t202" coordsize="21600,21600" o:spt="202" path="m,l,21600r21600,l21600,xe">
              <v:stroke joinstyle="miter"/>
              <v:path gradientshapeok="t" o:connecttype="rect"/>
            </v:shapetype>
            <v:shape id="Text Box 735" o:spid="_x0000_s1147" type="#_x0000_t202" style="position:absolute;margin-left:59.55pt;margin-top:26.45pt;width:209.95pt;height:13pt;z-index:-678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" filled="f" stroked="f">
              <v:textbox inset="0,0,0,0">
                <w:txbxContent>
                  <w:p w14:paraId="3CA31B16" w14:textId="77777777" w:rsidR="000861A3" w:rsidRDefault="000861A3">
                    <w:pPr>
                      <w:spacing w:before="18"/>
                      <w:ind w:left="20"/>
                      <w:rPr>
                        <w:rFonts w:ascii="Arial"/>
                        <w:sz w:val="19"/>
                      </w:rPr>
                    </w:pPr>
                    <w:r>
                      <w:rPr>
                        <w:rFonts w:ascii="Arial"/>
                        <w:spacing w:val="-15"/>
                        <w:sz w:val="19"/>
                      </w:rPr>
                      <w:t>Components</w:t>
                    </w:r>
                    <w:r>
                      <w:rPr>
                        <w:rFonts w:ascii="Arial"/>
                        <w:spacing w:val="-20"/>
                        <w:sz w:val="19"/>
                      </w:rPr>
                      <w:t xml:space="preserve"> </w:t>
                    </w:r>
                    <w:r>
                      <w:rPr>
                        <w:rFonts w:ascii="Arial"/>
                        <w:spacing w:val="-8"/>
                        <w:sz w:val="19"/>
                      </w:rPr>
                      <w:t>of</w:t>
                    </w:r>
                    <w:r>
                      <w:rPr>
                        <w:rFonts w:ascii="Arial"/>
                        <w:spacing w:val="-13"/>
                        <w:sz w:val="19"/>
                      </w:rPr>
                      <w:t xml:space="preserve"> </w:t>
                    </w:r>
                    <w:r>
                      <w:rPr>
                        <w:rFonts w:ascii="Arial"/>
                        <w:spacing w:val="-8"/>
                        <w:sz w:val="19"/>
                      </w:rPr>
                      <w:t>an</w:t>
                    </w:r>
                    <w:r>
                      <w:rPr>
                        <w:rFonts w:ascii="Arial"/>
                        <w:spacing w:val="-23"/>
                        <w:sz w:val="19"/>
                      </w:rPr>
                      <w:t xml:space="preserve"> </w:t>
                    </w:r>
                    <w:r>
                      <w:rPr>
                        <w:rFonts w:ascii="Arial"/>
                        <w:spacing w:val="-11"/>
                        <w:sz w:val="19"/>
                      </w:rPr>
                      <w:t>Oracle</w:t>
                    </w:r>
                    <w:r>
                      <w:rPr>
                        <w:rFonts w:ascii="Arial"/>
                        <w:spacing w:val="-23"/>
                        <w:sz w:val="19"/>
                      </w:rPr>
                      <w:t xml:space="preserve"> </w:t>
                    </w:r>
                    <w:r>
                      <w:rPr>
                        <w:rFonts w:ascii="Arial"/>
                        <w:spacing w:val="-9"/>
                        <w:sz w:val="19"/>
                      </w:rPr>
                      <w:t>Virtual</w:t>
                    </w:r>
                    <w:r>
                      <w:rPr>
                        <w:rFonts w:ascii="Arial"/>
                        <w:spacing w:val="-10"/>
                        <w:sz w:val="19"/>
                      </w:rPr>
                      <w:t xml:space="preserve"> Private</w:t>
                    </w:r>
                    <w:r>
                      <w:rPr>
                        <w:rFonts w:ascii="Arial"/>
                        <w:spacing w:val="-23"/>
                        <w:sz w:val="19"/>
                      </w:rPr>
                      <w:t xml:space="preserve"> </w:t>
                    </w:r>
                    <w:r>
                      <w:rPr>
                        <w:rFonts w:ascii="Arial"/>
                        <w:spacing w:val="-13"/>
                        <w:sz w:val="19"/>
                      </w:rPr>
                      <w:t>Database</w:t>
                    </w:r>
                    <w:r>
                      <w:rPr>
                        <w:rFonts w:ascii="Arial"/>
                        <w:spacing w:val="-23"/>
                        <w:sz w:val="19"/>
                      </w:rPr>
                      <w:t xml:space="preserve"> </w:t>
                    </w:r>
                    <w:r>
                      <w:rPr>
                        <w:rFonts w:ascii="Arial"/>
                        <w:spacing w:val="-13"/>
                        <w:sz w:val="19"/>
                      </w:rPr>
                      <w:t>Policy</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34D184" w14:textId="69DE9E48" w:rsidR="000861A3" w:rsidRDefault="00552A84">
    <w:pPr>
      <w:pStyle w:val="BodyText"/>
      <w:spacing w:line="14" w:lineRule="auto"/>
    </w:pPr>
    <w:r>
      <w:rPr>
        <w:noProof/>
      </w:rPr>
      <mc:AlternateContent>
        <mc:Choice Requires="wpg">
          <w:drawing>
            <wp:anchor distT="0" distB="0" distL="114300" distR="114300" simplePos="0" relativeHeight="502619576" behindDoc="1" locked="0" layoutInCell="1" allowOverlap="1" wp14:anchorId="5257D8AA" wp14:editId="6E345CF2">
              <wp:simplePos x="0" y="0"/>
              <wp:positionH relativeFrom="page">
                <wp:posOffset>762000</wp:posOffset>
              </wp:positionH>
              <wp:positionV relativeFrom="page">
                <wp:posOffset>537845</wp:posOffset>
              </wp:positionV>
              <wp:extent cx="5867400" cy="3175"/>
              <wp:effectExtent l="9525" t="4445" r="9525" b="11430"/>
              <wp:wrapNone/>
              <wp:docPr id="556" name="Group 6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200" y="847"/>
                        <a:chExt cx="9240" cy="5"/>
                      </a:xfrm>
                    </wpg:grpSpPr>
                    <wps:wsp>
                      <wps:cNvPr id="557" name="Freeform 631"/>
                      <wps:cNvSpPr>
                        <a:spLocks/>
                      </wps:cNvSpPr>
                      <wps:spPr bwMode="auto">
                        <a:xfrm>
                          <a:off x="12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8" name="Line 630"/>
                      <wps:cNvCnPr>
                        <a:cxnSpLocks noChangeShapeType="1"/>
                      </wps:cNvCnPr>
                      <wps:spPr bwMode="auto">
                        <a:xfrm>
                          <a:off x="12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C0053D6" id="Group 629" o:spid="_x0000_s1026" style="position:absolute;margin-left:60pt;margin-top:42.35pt;width:462pt;height:.25pt;z-index:-696904;mso-position-horizontal-relative:page;mso-position-vertical-relative:page" coordorigin="12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">
              <v:shape id="Freeform 631" o:spid="_x0000_s1027" style="position:absolute;left:12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" path="m,5l,e" fillcolor="black" stroked="f">
                <v:path arrowok="t" o:connecttype="custom" o:connectlocs="0,852;0,847" o:connectangles="0,0"/>
              </v:shape>
              <v:line id="Line 630" o:spid="_x0000_s1028" style="position:absolute;visibility:visible;mso-wrap-style:square" from="1200,850" to="104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" strokeweight=".24pt"/>
              <w10:wrap anchorx="page" anchory="page"/>
            </v:group>
          </w:pict>
        </mc:Fallback>
      </mc:AlternateContent>
    </w:r>
    <w:r>
      <w:rPr>
        <w:noProof/>
      </w:rPr>
      <mc:AlternateContent>
        <mc:Choice Requires="wps">
          <w:drawing>
            <wp:anchor distT="0" distB="0" distL="114300" distR="114300" simplePos="0" relativeHeight="502619600" behindDoc="1" locked="0" layoutInCell="1" allowOverlap="1" wp14:anchorId="0F1FC24F" wp14:editId="2BD1BC03">
              <wp:simplePos x="0" y="0"/>
              <wp:positionH relativeFrom="page">
                <wp:posOffset>756285</wp:posOffset>
              </wp:positionH>
              <wp:positionV relativeFrom="page">
                <wp:posOffset>335915</wp:posOffset>
              </wp:positionV>
              <wp:extent cx="1094105" cy="165100"/>
              <wp:effectExtent l="3810" t="2540" r="0" b="3810"/>
              <wp:wrapNone/>
              <wp:docPr id="555" name="Text Box 6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952F96" w14:textId="77777777" w:rsidR="000861A3" w:rsidRDefault="000861A3">
                          <w:pPr>
                            <w:spacing w:before="18"/>
                            <w:ind w:left="20"/>
                            <w:rPr>
                              <w:rFonts w:ascii="Arial"/>
                              <w:sz w:val="19"/>
                            </w:rPr>
                          </w:pPr>
                          <w:r>
                            <w:rPr>
                              <w:rFonts w:ascii="Arial"/>
                              <w:spacing w:val="-9"/>
                              <w:sz w:val="19"/>
                            </w:rPr>
                            <w:t xml:space="preserve">Altering </w:t>
                          </w:r>
                          <w:r>
                            <w:rPr>
                              <w:rFonts w:ascii="Arial"/>
                              <w:spacing w:val="-13"/>
                              <w:sz w:val="19"/>
                            </w:rPr>
                            <w:t>User Accounts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1FC24F" id="_x0000_t202" coordsize="21600,21600" o:spt="202" path="m,l,21600r21600,l21600,xe">
              <v:stroke joinstyle="miter"/>
              <v:path gradientshapeok="t" o:connecttype="rect"/>
            </v:shapetype>
            <v:shape id="Text Box 628" o:spid="_x0000_s1057" type="#_x0000_t202" style="position:absolute;margin-left:59.55pt;margin-top:26.45pt;width:86.15pt;height:13pt;z-index:-696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" filled="f" stroked="f">
              <v:textbox inset="0,0,0,0">
                <w:txbxContent>
                  <w:p w14:paraId="69952F96" w14:textId="77777777" w:rsidR="000861A3" w:rsidRDefault="000861A3">
                    <w:pPr>
                      <w:spacing w:before="18"/>
                      <w:ind w:left="20"/>
                      <w:rPr>
                        <w:rFonts w:ascii="Arial"/>
                        <w:sz w:val="19"/>
                      </w:rPr>
                    </w:pPr>
                    <w:r>
                      <w:rPr>
                        <w:rFonts w:ascii="Arial"/>
                        <w:spacing w:val="-9"/>
                        <w:sz w:val="19"/>
                      </w:rPr>
                      <w:t xml:space="preserve">Altering </w:t>
                    </w:r>
                    <w:r>
                      <w:rPr>
                        <w:rFonts w:ascii="Arial"/>
                        <w:spacing w:val="-13"/>
                        <w:sz w:val="19"/>
                      </w:rPr>
                      <w:t>User Accounts</w:t>
                    </w:r>
                  </w:p>
                </w:txbxContent>
              </v:textbox>
              <w10:wrap anchorx="page" anchory="page"/>
            </v:shape>
          </w:pict>
        </mc:Fallback>
      </mc:AlternateContent>
    </w: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DA3C3F" w14:textId="3555A0D9" w:rsidR="000861A3" w:rsidRDefault="00552A84">
    <w:pPr>
      <w:pStyle w:val="BodyText"/>
      <w:spacing w:line="14" w:lineRule="auto"/>
    </w:pPr>
    <w:r>
      <w:rPr>
        <w:noProof/>
      </w:rPr>
      <mc:AlternateContent>
        <mc:Choice Requires="wpg">
          <w:drawing>
            <wp:anchor distT="0" distB="0" distL="114300" distR="114300" simplePos="0" relativeHeight="502638600" behindDoc="1" locked="0" layoutInCell="1" allowOverlap="1" wp14:anchorId="25570546" wp14:editId="4F16B61F">
              <wp:simplePos x="0" y="0"/>
              <wp:positionH relativeFrom="page">
                <wp:posOffset>1143000</wp:posOffset>
              </wp:positionH>
              <wp:positionV relativeFrom="page">
                <wp:posOffset>537845</wp:posOffset>
              </wp:positionV>
              <wp:extent cx="5867400" cy="3175"/>
              <wp:effectExtent l="9525" t="4445" r="9525" b="11430"/>
              <wp:wrapNone/>
              <wp:docPr id="198" name="Group 7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800" y="847"/>
                        <a:chExt cx="9240" cy="5"/>
                      </a:xfrm>
                    </wpg:grpSpPr>
                    <wps:wsp>
                      <wps:cNvPr id="199" name="Freeform 737"/>
                      <wps:cNvSpPr>
                        <a:spLocks/>
                      </wps:cNvSpPr>
                      <wps:spPr bwMode="auto">
                        <a:xfrm>
                          <a:off x="18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Line 738"/>
                      <wps:cNvCnPr>
                        <a:cxnSpLocks noChangeShapeType="1"/>
                      </wps:cNvCnPr>
                      <wps:spPr bwMode="auto">
                        <a:xfrm>
                          <a:off x="18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9C5B795" id="Group 736" o:spid="_x0000_s1026" style="position:absolute;margin-left:90pt;margin-top:42.35pt;width:462pt;height:.25pt;z-index:-677880;mso-position-horizontal-relative:page;mso-position-vertical-relative:page" coordorigin="18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">
              <v:shape id="Freeform 737" o:spid="_x0000_s1027" style="position:absolute;left:18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" path="m,5l,e" fillcolor="black" stroked="f">
                <v:path arrowok="t" o:connecttype="custom" o:connectlocs="0,852;0,847" o:connectangles="0,0"/>
              </v:shape>
              <v:line id="Line 738" o:spid="_x0000_s1028" style="position:absolute;visibility:visible;mso-wrap-style:square" from="1800,850" to="110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" strokeweight=".24pt"/>
              <w10:wrap anchorx="page" anchory="page"/>
            </v:group>
          </w:pict>
        </mc:Fallback>
      </mc:AlternateContent>
    </w:r>
    <w:r>
      <w:rPr>
        <w:noProof/>
      </w:rPr>
      <mc:AlternateContent>
        <mc:Choice Requires="wps">
          <w:drawing>
            <wp:anchor distT="0" distB="0" distL="114300" distR="114300" simplePos="0" relativeHeight="502639624" behindDoc="1" locked="0" layoutInCell="1" allowOverlap="1" wp14:anchorId="1672176A" wp14:editId="31F42C55">
              <wp:simplePos x="0" y="0"/>
              <wp:positionH relativeFrom="page">
                <wp:posOffset>4525010</wp:posOffset>
              </wp:positionH>
              <wp:positionV relativeFrom="page">
                <wp:posOffset>335915</wp:posOffset>
              </wp:positionV>
              <wp:extent cx="2498725" cy="165100"/>
              <wp:effectExtent l="635" t="2540" r="0" b="3810"/>
              <wp:wrapNone/>
              <wp:docPr id="197" name="Text Box 7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872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52E3F9" w14:textId="77777777" w:rsidR="000861A3" w:rsidRDefault="000861A3">
                          <w:pPr>
                            <w:spacing w:before="18"/>
                            <w:ind w:left="20"/>
                            <w:rPr>
                              <w:rFonts w:ascii="Arial"/>
                              <w:sz w:val="19"/>
                            </w:rPr>
                          </w:pPr>
                          <w:r>
                            <w:rPr>
                              <w:rFonts w:ascii="Arial"/>
                              <w:spacing w:val="-11"/>
                              <w:sz w:val="19"/>
                            </w:rPr>
                            <w:t>Configuring</w:t>
                          </w:r>
                          <w:r>
                            <w:rPr>
                              <w:rFonts w:ascii="Arial"/>
                              <w:spacing w:val="-21"/>
                              <w:sz w:val="19"/>
                            </w:rPr>
                            <w:t xml:space="preserve"> </w:t>
                          </w:r>
                          <w:r>
                            <w:rPr>
                              <w:rFonts w:ascii="Arial"/>
                              <w:spacing w:val="-8"/>
                              <w:sz w:val="19"/>
                            </w:rPr>
                            <w:t>an</w:t>
                          </w:r>
                          <w:r>
                            <w:rPr>
                              <w:rFonts w:ascii="Arial"/>
                              <w:spacing w:val="-21"/>
                              <w:sz w:val="19"/>
                            </w:rPr>
                            <w:t xml:space="preserve"> </w:t>
                          </w:r>
                          <w:r>
                            <w:rPr>
                              <w:rFonts w:ascii="Arial"/>
                              <w:spacing w:val="-12"/>
                              <w:sz w:val="19"/>
                            </w:rPr>
                            <w:t>Oracle</w:t>
                          </w:r>
                          <w:r>
                            <w:rPr>
                              <w:rFonts w:ascii="Arial"/>
                              <w:spacing w:val="-21"/>
                              <w:sz w:val="19"/>
                            </w:rPr>
                            <w:t xml:space="preserve"> </w:t>
                          </w:r>
                          <w:r>
                            <w:rPr>
                              <w:rFonts w:ascii="Arial"/>
                              <w:spacing w:val="-9"/>
                              <w:sz w:val="19"/>
                            </w:rPr>
                            <w:t>Virtual</w:t>
                          </w:r>
                          <w:r>
                            <w:rPr>
                              <w:rFonts w:ascii="Arial"/>
                              <w:spacing w:val="-10"/>
                              <w:sz w:val="19"/>
                            </w:rPr>
                            <w:t xml:space="preserve"> Private</w:t>
                          </w:r>
                          <w:r>
                            <w:rPr>
                              <w:rFonts w:ascii="Arial"/>
                              <w:spacing w:val="-21"/>
                              <w:sz w:val="19"/>
                            </w:rPr>
                            <w:t xml:space="preserve"> </w:t>
                          </w:r>
                          <w:r>
                            <w:rPr>
                              <w:rFonts w:ascii="Arial"/>
                              <w:spacing w:val="-13"/>
                              <w:sz w:val="19"/>
                            </w:rPr>
                            <w:t>Database</w:t>
                          </w:r>
                          <w:r>
                            <w:rPr>
                              <w:rFonts w:ascii="Arial"/>
                              <w:spacing w:val="-21"/>
                              <w:sz w:val="19"/>
                            </w:rPr>
                            <w:t xml:space="preserve"> </w:t>
                          </w:r>
                          <w:r>
                            <w:rPr>
                              <w:rFonts w:ascii="Arial"/>
                              <w:spacing w:val="-14"/>
                              <w:sz w:val="19"/>
                            </w:rPr>
                            <w:t>Policy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72176A" id="_x0000_t202" coordsize="21600,21600" o:spt="202" path="m,l,21600r21600,l21600,xe">
              <v:stroke joinstyle="miter"/>
              <v:path gradientshapeok="t" o:connecttype="rect"/>
            </v:shapetype>
            <v:shape id="Text Box 739" o:spid="_x0000_s1148" type="#_x0000_t202" style="position:absolute;margin-left:356.3pt;margin-top:26.45pt;width:196.75pt;height:13pt;z-index:-676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" filled="f" stroked="f">
              <v:textbox inset="0,0,0,0">
                <w:txbxContent>
                  <w:p w14:paraId="5852E3F9" w14:textId="77777777" w:rsidR="000861A3" w:rsidRDefault="000861A3">
                    <w:pPr>
                      <w:spacing w:before="18"/>
                      <w:ind w:left="20"/>
                      <w:rPr>
                        <w:rFonts w:ascii="Arial"/>
                        <w:sz w:val="19"/>
                      </w:rPr>
                    </w:pPr>
                    <w:r>
                      <w:rPr>
                        <w:rFonts w:ascii="Arial"/>
                        <w:spacing w:val="-11"/>
                        <w:sz w:val="19"/>
                      </w:rPr>
                      <w:t>Configuring</w:t>
                    </w:r>
                    <w:r>
                      <w:rPr>
                        <w:rFonts w:ascii="Arial"/>
                        <w:spacing w:val="-21"/>
                        <w:sz w:val="19"/>
                      </w:rPr>
                      <w:t xml:space="preserve"> </w:t>
                    </w:r>
                    <w:r>
                      <w:rPr>
                        <w:rFonts w:ascii="Arial"/>
                        <w:spacing w:val="-8"/>
                        <w:sz w:val="19"/>
                      </w:rPr>
                      <w:t>an</w:t>
                    </w:r>
                    <w:r>
                      <w:rPr>
                        <w:rFonts w:ascii="Arial"/>
                        <w:spacing w:val="-21"/>
                        <w:sz w:val="19"/>
                      </w:rPr>
                      <w:t xml:space="preserve"> </w:t>
                    </w:r>
                    <w:r>
                      <w:rPr>
                        <w:rFonts w:ascii="Arial"/>
                        <w:spacing w:val="-12"/>
                        <w:sz w:val="19"/>
                      </w:rPr>
                      <w:t>Oracle</w:t>
                    </w:r>
                    <w:r>
                      <w:rPr>
                        <w:rFonts w:ascii="Arial"/>
                        <w:spacing w:val="-21"/>
                        <w:sz w:val="19"/>
                      </w:rPr>
                      <w:t xml:space="preserve"> </w:t>
                    </w:r>
                    <w:r>
                      <w:rPr>
                        <w:rFonts w:ascii="Arial"/>
                        <w:spacing w:val="-9"/>
                        <w:sz w:val="19"/>
                      </w:rPr>
                      <w:t>Virtual</w:t>
                    </w:r>
                    <w:r>
                      <w:rPr>
                        <w:rFonts w:ascii="Arial"/>
                        <w:spacing w:val="-10"/>
                        <w:sz w:val="19"/>
                      </w:rPr>
                      <w:t xml:space="preserve"> Private</w:t>
                    </w:r>
                    <w:r>
                      <w:rPr>
                        <w:rFonts w:ascii="Arial"/>
                        <w:spacing w:val="-21"/>
                        <w:sz w:val="19"/>
                      </w:rPr>
                      <w:t xml:space="preserve"> </w:t>
                    </w:r>
                    <w:r>
                      <w:rPr>
                        <w:rFonts w:ascii="Arial"/>
                        <w:spacing w:val="-13"/>
                        <w:sz w:val="19"/>
                      </w:rPr>
                      <w:t>Database</w:t>
                    </w:r>
                    <w:r>
                      <w:rPr>
                        <w:rFonts w:ascii="Arial"/>
                        <w:spacing w:val="-21"/>
                        <w:sz w:val="19"/>
                      </w:rPr>
                      <w:t xml:space="preserve"> </w:t>
                    </w:r>
                    <w:r>
                      <w:rPr>
                        <w:rFonts w:ascii="Arial"/>
                        <w:spacing w:val="-14"/>
                        <w:sz w:val="19"/>
                      </w:rPr>
                      <w:t>Policy</w:t>
                    </w:r>
                  </w:p>
                </w:txbxContent>
              </v:textbox>
              <w10:wrap anchorx="page" anchory="page"/>
            </v:shape>
          </w:pict>
        </mc:Fallback>
      </mc:AlternateContent>
    </w: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05022E" w14:textId="5C2D7E68" w:rsidR="000861A3" w:rsidRDefault="00552A84">
    <w:pPr>
      <w:pStyle w:val="BodyText"/>
      <w:spacing w:line="14" w:lineRule="auto"/>
    </w:pPr>
    <w:r>
      <w:rPr>
        <w:noProof/>
      </w:rPr>
      <mc:AlternateContent>
        <mc:Choice Requires="wpg">
          <w:drawing>
            <wp:anchor distT="0" distB="0" distL="114300" distR="114300" simplePos="0" relativeHeight="502640648" behindDoc="1" locked="0" layoutInCell="1" allowOverlap="1" wp14:anchorId="31F8EDD6" wp14:editId="3397A8A5">
              <wp:simplePos x="0" y="0"/>
              <wp:positionH relativeFrom="page">
                <wp:posOffset>762000</wp:posOffset>
              </wp:positionH>
              <wp:positionV relativeFrom="page">
                <wp:posOffset>537845</wp:posOffset>
              </wp:positionV>
              <wp:extent cx="5867400" cy="3175"/>
              <wp:effectExtent l="9525" t="4445" r="9525" b="11430"/>
              <wp:wrapNone/>
              <wp:docPr id="194" name="Group 7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200" y="847"/>
                        <a:chExt cx="9240" cy="5"/>
                      </a:xfrm>
                    </wpg:grpSpPr>
                    <wps:wsp>
                      <wps:cNvPr id="195" name="Freeform 741"/>
                      <wps:cNvSpPr>
                        <a:spLocks/>
                      </wps:cNvSpPr>
                      <wps:spPr bwMode="auto">
                        <a:xfrm>
                          <a:off x="12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Line 742"/>
                      <wps:cNvCnPr>
                        <a:cxnSpLocks noChangeShapeType="1"/>
                      </wps:cNvCnPr>
                      <wps:spPr bwMode="auto">
                        <a:xfrm>
                          <a:off x="12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B777355" id="Group 740" o:spid="_x0000_s1026" style="position:absolute;margin-left:60pt;margin-top:42.35pt;width:462pt;height:.25pt;z-index:-675832;mso-position-horizontal-relative:page;mso-position-vertical-relative:page" coordorigin="12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">
              <v:shape id="Freeform 741" o:spid="_x0000_s1027" style="position:absolute;left:12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" path="m,5l,e" fillcolor="black" stroked="f">
                <v:path arrowok="t" o:connecttype="custom" o:connectlocs="0,852;0,847" o:connectangles="0,0"/>
              </v:shape>
              <v:line id="Line 742" o:spid="_x0000_s1028" style="position:absolute;visibility:visible;mso-wrap-style:square" from="1200,850" to="104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" strokeweight=".24pt"/>
              <w10:wrap anchorx="page" anchory="page"/>
            </v:group>
          </w:pict>
        </mc:Fallback>
      </mc:AlternateContent>
    </w:r>
    <w:r>
      <w:rPr>
        <w:noProof/>
      </w:rPr>
      <mc:AlternateContent>
        <mc:Choice Requires="wps">
          <w:drawing>
            <wp:anchor distT="0" distB="0" distL="114300" distR="114300" simplePos="0" relativeHeight="502641672" behindDoc="1" locked="0" layoutInCell="1" allowOverlap="1" wp14:anchorId="35C90AA7" wp14:editId="0A65957C">
              <wp:simplePos x="0" y="0"/>
              <wp:positionH relativeFrom="page">
                <wp:posOffset>756285</wp:posOffset>
              </wp:positionH>
              <wp:positionV relativeFrom="page">
                <wp:posOffset>335915</wp:posOffset>
              </wp:positionV>
              <wp:extent cx="2497455" cy="165100"/>
              <wp:effectExtent l="3810" t="2540" r="3810" b="3810"/>
              <wp:wrapNone/>
              <wp:docPr id="193" name="Text Box 7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745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09E25" w14:textId="77777777" w:rsidR="000861A3" w:rsidRDefault="000861A3">
                          <w:pPr>
                            <w:spacing w:before="18"/>
                            <w:ind w:left="20"/>
                            <w:rPr>
                              <w:rFonts w:ascii="Arial"/>
                              <w:sz w:val="19"/>
                            </w:rPr>
                          </w:pPr>
                          <w:r>
                            <w:rPr>
                              <w:rFonts w:ascii="Arial"/>
                              <w:spacing w:val="-11"/>
                              <w:sz w:val="19"/>
                            </w:rPr>
                            <w:t>Configuring</w:t>
                          </w:r>
                          <w:r>
                            <w:rPr>
                              <w:rFonts w:ascii="Arial"/>
                              <w:spacing w:val="-22"/>
                              <w:sz w:val="19"/>
                            </w:rPr>
                            <w:t xml:space="preserve"> </w:t>
                          </w:r>
                          <w:r>
                            <w:rPr>
                              <w:rFonts w:ascii="Arial"/>
                              <w:spacing w:val="-8"/>
                              <w:sz w:val="19"/>
                            </w:rPr>
                            <w:t>an</w:t>
                          </w:r>
                          <w:r>
                            <w:rPr>
                              <w:rFonts w:ascii="Arial"/>
                              <w:spacing w:val="-23"/>
                              <w:sz w:val="19"/>
                            </w:rPr>
                            <w:t xml:space="preserve"> </w:t>
                          </w:r>
                          <w:r>
                            <w:rPr>
                              <w:rFonts w:ascii="Arial"/>
                              <w:spacing w:val="-11"/>
                              <w:sz w:val="19"/>
                            </w:rPr>
                            <w:t>Oracle</w:t>
                          </w:r>
                          <w:r>
                            <w:rPr>
                              <w:rFonts w:ascii="Arial"/>
                              <w:spacing w:val="-23"/>
                              <w:sz w:val="19"/>
                            </w:rPr>
                            <w:t xml:space="preserve"> </w:t>
                          </w:r>
                          <w:r>
                            <w:rPr>
                              <w:rFonts w:ascii="Arial"/>
                              <w:spacing w:val="-9"/>
                              <w:sz w:val="19"/>
                            </w:rPr>
                            <w:t>Virtual</w:t>
                          </w:r>
                          <w:r>
                            <w:rPr>
                              <w:rFonts w:ascii="Arial"/>
                              <w:spacing w:val="-10"/>
                              <w:sz w:val="19"/>
                            </w:rPr>
                            <w:t xml:space="preserve"> Private</w:t>
                          </w:r>
                          <w:r>
                            <w:rPr>
                              <w:rFonts w:ascii="Arial"/>
                              <w:spacing w:val="-22"/>
                              <w:sz w:val="19"/>
                            </w:rPr>
                            <w:t xml:space="preserve"> </w:t>
                          </w:r>
                          <w:r>
                            <w:rPr>
                              <w:rFonts w:ascii="Arial"/>
                              <w:spacing w:val="-13"/>
                              <w:sz w:val="19"/>
                            </w:rPr>
                            <w:t>Database</w:t>
                          </w:r>
                          <w:r>
                            <w:rPr>
                              <w:rFonts w:ascii="Arial"/>
                              <w:spacing w:val="-23"/>
                              <w:sz w:val="19"/>
                            </w:rPr>
                            <w:t xml:space="preserve"> </w:t>
                          </w:r>
                          <w:r>
                            <w:rPr>
                              <w:rFonts w:ascii="Arial"/>
                              <w:spacing w:val="-13"/>
                              <w:sz w:val="19"/>
                            </w:rPr>
                            <w:t>Policy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C90AA7" id="_x0000_t202" coordsize="21600,21600" o:spt="202" path="m,l,21600r21600,l21600,xe">
              <v:stroke joinstyle="miter"/>
              <v:path gradientshapeok="t" o:connecttype="rect"/>
            </v:shapetype>
            <v:shape id="Text Box 743" o:spid="_x0000_s1149" type="#_x0000_t202" style="position:absolute;margin-left:59.55pt;margin-top:26.45pt;width:196.65pt;height:13pt;z-index:-674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" filled="f" stroked="f">
              <v:textbox inset="0,0,0,0">
                <w:txbxContent>
                  <w:p w14:paraId="7F009E25" w14:textId="77777777" w:rsidR="000861A3" w:rsidRDefault="000861A3">
                    <w:pPr>
                      <w:spacing w:before="18"/>
                      <w:ind w:left="20"/>
                      <w:rPr>
                        <w:rFonts w:ascii="Arial"/>
                        <w:sz w:val="19"/>
                      </w:rPr>
                    </w:pPr>
                    <w:r>
                      <w:rPr>
                        <w:rFonts w:ascii="Arial"/>
                        <w:spacing w:val="-11"/>
                        <w:sz w:val="19"/>
                      </w:rPr>
                      <w:t>Configuring</w:t>
                    </w:r>
                    <w:r>
                      <w:rPr>
                        <w:rFonts w:ascii="Arial"/>
                        <w:spacing w:val="-22"/>
                        <w:sz w:val="19"/>
                      </w:rPr>
                      <w:t xml:space="preserve"> </w:t>
                    </w:r>
                    <w:r>
                      <w:rPr>
                        <w:rFonts w:ascii="Arial"/>
                        <w:spacing w:val="-8"/>
                        <w:sz w:val="19"/>
                      </w:rPr>
                      <w:t>an</w:t>
                    </w:r>
                    <w:r>
                      <w:rPr>
                        <w:rFonts w:ascii="Arial"/>
                        <w:spacing w:val="-23"/>
                        <w:sz w:val="19"/>
                      </w:rPr>
                      <w:t xml:space="preserve"> </w:t>
                    </w:r>
                    <w:r>
                      <w:rPr>
                        <w:rFonts w:ascii="Arial"/>
                        <w:spacing w:val="-11"/>
                        <w:sz w:val="19"/>
                      </w:rPr>
                      <w:t>Oracle</w:t>
                    </w:r>
                    <w:r>
                      <w:rPr>
                        <w:rFonts w:ascii="Arial"/>
                        <w:spacing w:val="-23"/>
                        <w:sz w:val="19"/>
                      </w:rPr>
                      <w:t xml:space="preserve"> </w:t>
                    </w:r>
                    <w:r>
                      <w:rPr>
                        <w:rFonts w:ascii="Arial"/>
                        <w:spacing w:val="-9"/>
                        <w:sz w:val="19"/>
                      </w:rPr>
                      <w:t>Virtual</w:t>
                    </w:r>
                    <w:r>
                      <w:rPr>
                        <w:rFonts w:ascii="Arial"/>
                        <w:spacing w:val="-10"/>
                        <w:sz w:val="19"/>
                      </w:rPr>
                      <w:t xml:space="preserve"> Private</w:t>
                    </w:r>
                    <w:r>
                      <w:rPr>
                        <w:rFonts w:ascii="Arial"/>
                        <w:spacing w:val="-22"/>
                        <w:sz w:val="19"/>
                      </w:rPr>
                      <w:t xml:space="preserve"> </w:t>
                    </w:r>
                    <w:r>
                      <w:rPr>
                        <w:rFonts w:ascii="Arial"/>
                        <w:spacing w:val="-13"/>
                        <w:sz w:val="19"/>
                      </w:rPr>
                      <w:t>Database</w:t>
                    </w:r>
                    <w:r>
                      <w:rPr>
                        <w:rFonts w:ascii="Arial"/>
                        <w:spacing w:val="-23"/>
                        <w:sz w:val="19"/>
                      </w:rPr>
                      <w:t xml:space="preserve"> </w:t>
                    </w:r>
                    <w:r>
                      <w:rPr>
                        <w:rFonts w:ascii="Arial"/>
                        <w:spacing w:val="-13"/>
                        <w:sz w:val="19"/>
                      </w:rPr>
                      <w:t>Policy</w:t>
                    </w:r>
                  </w:p>
                </w:txbxContent>
              </v:textbox>
              <w10:wrap anchorx="page" anchory="page"/>
            </v:shape>
          </w:pict>
        </mc:Fallback>
      </mc:AlternateContent>
    </w: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B98196" w14:textId="4D8EDE89" w:rsidR="000861A3" w:rsidRDefault="00552A84">
    <w:pPr>
      <w:pStyle w:val="BodyText"/>
      <w:spacing w:line="14" w:lineRule="auto"/>
    </w:pPr>
    <w:r>
      <w:rPr>
        <w:noProof/>
      </w:rPr>
      <mc:AlternateContent>
        <mc:Choice Requires="wpg">
          <w:drawing>
            <wp:anchor distT="0" distB="0" distL="114300" distR="114300" simplePos="0" relativeHeight="502642696" behindDoc="1" locked="0" layoutInCell="1" allowOverlap="1" wp14:anchorId="7CAA6F52" wp14:editId="33C95356">
              <wp:simplePos x="0" y="0"/>
              <wp:positionH relativeFrom="page">
                <wp:posOffset>1143000</wp:posOffset>
              </wp:positionH>
              <wp:positionV relativeFrom="page">
                <wp:posOffset>537845</wp:posOffset>
              </wp:positionV>
              <wp:extent cx="5867400" cy="3175"/>
              <wp:effectExtent l="9525" t="4445" r="9525" b="11430"/>
              <wp:wrapNone/>
              <wp:docPr id="190" name="Group 7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800" y="847"/>
                        <a:chExt cx="9240" cy="5"/>
                      </a:xfrm>
                    </wpg:grpSpPr>
                    <wps:wsp>
                      <wps:cNvPr id="191" name="Freeform 745"/>
                      <wps:cNvSpPr>
                        <a:spLocks/>
                      </wps:cNvSpPr>
                      <wps:spPr bwMode="auto">
                        <a:xfrm>
                          <a:off x="18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Line 746"/>
                      <wps:cNvCnPr>
                        <a:cxnSpLocks noChangeShapeType="1"/>
                      </wps:cNvCnPr>
                      <wps:spPr bwMode="auto">
                        <a:xfrm>
                          <a:off x="18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6D36C33" id="Group 744" o:spid="_x0000_s1026" style="position:absolute;margin-left:90pt;margin-top:42.35pt;width:462pt;height:.25pt;z-index:-673784;mso-position-horizontal-relative:page;mso-position-vertical-relative:page" coordorigin="18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">
              <v:shape id="Freeform 745" o:spid="_x0000_s1027" style="position:absolute;left:18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" path="m,5l,e" fillcolor="black" stroked="f">
                <v:path arrowok="t" o:connecttype="custom" o:connectlocs="0,852;0,847" o:connectangles="0,0"/>
              </v:shape>
              <v:line id="Line 746" o:spid="_x0000_s1028" style="position:absolute;visibility:visible;mso-wrap-style:square" from="1800,850" to="110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" strokeweight=".24pt"/>
              <w10:wrap anchorx="page" anchory="page"/>
            </v:group>
          </w:pict>
        </mc:Fallback>
      </mc:AlternateContent>
    </w:r>
    <w:r>
      <w:rPr>
        <w:noProof/>
      </w:rPr>
      <mc:AlternateContent>
        <mc:Choice Requires="wps">
          <w:drawing>
            <wp:anchor distT="0" distB="0" distL="114300" distR="114300" simplePos="0" relativeHeight="502643720" behindDoc="1" locked="0" layoutInCell="1" allowOverlap="1" wp14:anchorId="317DA802" wp14:editId="2D745CDC">
              <wp:simplePos x="0" y="0"/>
              <wp:positionH relativeFrom="page">
                <wp:posOffset>4525010</wp:posOffset>
              </wp:positionH>
              <wp:positionV relativeFrom="page">
                <wp:posOffset>335915</wp:posOffset>
              </wp:positionV>
              <wp:extent cx="2498725" cy="165100"/>
              <wp:effectExtent l="635" t="2540" r="0" b="3810"/>
              <wp:wrapNone/>
              <wp:docPr id="189" name="Text Box 7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872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BFF7B6" w14:textId="77777777" w:rsidR="000861A3" w:rsidRDefault="000861A3">
                          <w:pPr>
                            <w:spacing w:before="18"/>
                            <w:ind w:left="20"/>
                            <w:rPr>
                              <w:rFonts w:ascii="Arial"/>
                              <w:sz w:val="19"/>
                            </w:rPr>
                          </w:pPr>
                          <w:r>
                            <w:rPr>
                              <w:rFonts w:ascii="Arial"/>
                              <w:spacing w:val="-11"/>
                              <w:sz w:val="19"/>
                            </w:rPr>
                            <w:t>Configuring</w:t>
                          </w:r>
                          <w:r>
                            <w:rPr>
                              <w:rFonts w:ascii="Arial"/>
                              <w:spacing w:val="-21"/>
                              <w:sz w:val="19"/>
                            </w:rPr>
                            <w:t xml:space="preserve"> </w:t>
                          </w:r>
                          <w:r>
                            <w:rPr>
                              <w:rFonts w:ascii="Arial"/>
                              <w:spacing w:val="-8"/>
                              <w:sz w:val="19"/>
                            </w:rPr>
                            <w:t>an</w:t>
                          </w:r>
                          <w:r>
                            <w:rPr>
                              <w:rFonts w:ascii="Arial"/>
                              <w:spacing w:val="-21"/>
                              <w:sz w:val="19"/>
                            </w:rPr>
                            <w:t xml:space="preserve"> </w:t>
                          </w:r>
                          <w:r>
                            <w:rPr>
                              <w:rFonts w:ascii="Arial"/>
                              <w:spacing w:val="-12"/>
                              <w:sz w:val="19"/>
                            </w:rPr>
                            <w:t>Oracle</w:t>
                          </w:r>
                          <w:r>
                            <w:rPr>
                              <w:rFonts w:ascii="Arial"/>
                              <w:spacing w:val="-21"/>
                              <w:sz w:val="19"/>
                            </w:rPr>
                            <w:t xml:space="preserve"> </w:t>
                          </w:r>
                          <w:r>
                            <w:rPr>
                              <w:rFonts w:ascii="Arial"/>
                              <w:spacing w:val="-9"/>
                              <w:sz w:val="19"/>
                            </w:rPr>
                            <w:t>Virtual</w:t>
                          </w:r>
                          <w:r>
                            <w:rPr>
                              <w:rFonts w:ascii="Arial"/>
                              <w:spacing w:val="-10"/>
                              <w:sz w:val="19"/>
                            </w:rPr>
                            <w:t xml:space="preserve"> Private</w:t>
                          </w:r>
                          <w:r>
                            <w:rPr>
                              <w:rFonts w:ascii="Arial"/>
                              <w:spacing w:val="-21"/>
                              <w:sz w:val="19"/>
                            </w:rPr>
                            <w:t xml:space="preserve"> </w:t>
                          </w:r>
                          <w:r>
                            <w:rPr>
                              <w:rFonts w:ascii="Arial"/>
                              <w:spacing w:val="-13"/>
                              <w:sz w:val="19"/>
                            </w:rPr>
                            <w:t>Database</w:t>
                          </w:r>
                          <w:r>
                            <w:rPr>
                              <w:rFonts w:ascii="Arial"/>
                              <w:spacing w:val="-21"/>
                              <w:sz w:val="19"/>
                            </w:rPr>
                            <w:t xml:space="preserve"> </w:t>
                          </w:r>
                          <w:r>
                            <w:rPr>
                              <w:rFonts w:ascii="Arial"/>
                              <w:spacing w:val="-14"/>
                              <w:sz w:val="19"/>
                            </w:rPr>
                            <w:t>Policy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7DA802" id="_x0000_t202" coordsize="21600,21600" o:spt="202" path="m,l,21600r21600,l21600,xe">
              <v:stroke joinstyle="miter"/>
              <v:path gradientshapeok="t" o:connecttype="rect"/>
            </v:shapetype>
            <v:shape id="Text Box 747" o:spid="_x0000_s1150" type="#_x0000_t202" style="position:absolute;margin-left:356.3pt;margin-top:26.45pt;width:196.75pt;height:13pt;z-index:-672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" filled="f" stroked="f">
              <v:textbox inset="0,0,0,0">
                <w:txbxContent>
                  <w:p w14:paraId="55BFF7B6" w14:textId="77777777" w:rsidR="000861A3" w:rsidRDefault="000861A3">
                    <w:pPr>
                      <w:spacing w:before="18"/>
                      <w:ind w:left="20"/>
                      <w:rPr>
                        <w:rFonts w:ascii="Arial"/>
                        <w:sz w:val="19"/>
                      </w:rPr>
                    </w:pPr>
                    <w:r>
                      <w:rPr>
                        <w:rFonts w:ascii="Arial"/>
                        <w:spacing w:val="-11"/>
                        <w:sz w:val="19"/>
                      </w:rPr>
                      <w:t>Configuring</w:t>
                    </w:r>
                    <w:r>
                      <w:rPr>
                        <w:rFonts w:ascii="Arial"/>
                        <w:spacing w:val="-21"/>
                        <w:sz w:val="19"/>
                      </w:rPr>
                      <w:t xml:space="preserve"> </w:t>
                    </w:r>
                    <w:r>
                      <w:rPr>
                        <w:rFonts w:ascii="Arial"/>
                        <w:spacing w:val="-8"/>
                        <w:sz w:val="19"/>
                      </w:rPr>
                      <w:t>an</w:t>
                    </w:r>
                    <w:r>
                      <w:rPr>
                        <w:rFonts w:ascii="Arial"/>
                        <w:spacing w:val="-21"/>
                        <w:sz w:val="19"/>
                      </w:rPr>
                      <w:t xml:space="preserve"> </w:t>
                    </w:r>
                    <w:r>
                      <w:rPr>
                        <w:rFonts w:ascii="Arial"/>
                        <w:spacing w:val="-12"/>
                        <w:sz w:val="19"/>
                      </w:rPr>
                      <w:t>Oracle</w:t>
                    </w:r>
                    <w:r>
                      <w:rPr>
                        <w:rFonts w:ascii="Arial"/>
                        <w:spacing w:val="-21"/>
                        <w:sz w:val="19"/>
                      </w:rPr>
                      <w:t xml:space="preserve"> </w:t>
                    </w:r>
                    <w:r>
                      <w:rPr>
                        <w:rFonts w:ascii="Arial"/>
                        <w:spacing w:val="-9"/>
                        <w:sz w:val="19"/>
                      </w:rPr>
                      <w:t>Virtual</w:t>
                    </w:r>
                    <w:r>
                      <w:rPr>
                        <w:rFonts w:ascii="Arial"/>
                        <w:spacing w:val="-10"/>
                        <w:sz w:val="19"/>
                      </w:rPr>
                      <w:t xml:space="preserve"> Private</w:t>
                    </w:r>
                    <w:r>
                      <w:rPr>
                        <w:rFonts w:ascii="Arial"/>
                        <w:spacing w:val="-21"/>
                        <w:sz w:val="19"/>
                      </w:rPr>
                      <w:t xml:space="preserve"> </w:t>
                    </w:r>
                    <w:r>
                      <w:rPr>
                        <w:rFonts w:ascii="Arial"/>
                        <w:spacing w:val="-13"/>
                        <w:sz w:val="19"/>
                      </w:rPr>
                      <w:t>Database</w:t>
                    </w:r>
                    <w:r>
                      <w:rPr>
                        <w:rFonts w:ascii="Arial"/>
                        <w:spacing w:val="-21"/>
                        <w:sz w:val="19"/>
                      </w:rPr>
                      <w:t xml:space="preserve"> </w:t>
                    </w:r>
                    <w:r>
                      <w:rPr>
                        <w:rFonts w:ascii="Arial"/>
                        <w:spacing w:val="-14"/>
                        <w:sz w:val="19"/>
                      </w:rPr>
                      <w:t>Policy</w:t>
                    </w:r>
                  </w:p>
                </w:txbxContent>
              </v:textbox>
              <w10:wrap anchorx="page" anchory="page"/>
            </v:shape>
          </w:pict>
        </mc:Fallback>
      </mc:AlternateContent>
    </w: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EA7B82" w14:textId="54875254" w:rsidR="000861A3" w:rsidRDefault="00552A84">
    <w:pPr>
      <w:pStyle w:val="BodyText"/>
      <w:spacing w:line="14" w:lineRule="auto"/>
    </w:pPr>
    <w:r>
      <w:rPr>
        <w:noProof/>
      </w:rPr>
      <mc:AlternateContent>
        <mc:Choice Requires="wpg">
          <w:drawing>
            <wp:anchor distT="0" distB="0" distL="114300" distR="114300" simplePos="0" relativeHeight="502624232" behindDoc="1" locked="0" layoutInCell="1" allowOverlap="1" wp14:anchorId="4278424F" wp14:editId="4D9B292C">
              <wp:simplePos x="0" y="0"/>
              <wp:positionH relativeFrom="page">
                <wp:posOffset>762000</wp:posOffset>
              </wp:positionH>
              <wp:positionV relativeFrom="page">
                <wp:posOffset>537845</wp:posOffset>
              </wp:positionV>
              <wp:extent cx="5867400" cy="3175"/>
              <wp:effectExtent l="9525" t="4445" r="9525" b="11430"/>
              <wp:wrapNone/>
              <wp:docPr id="184" name="Group 2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200" y="847"/>
                        <a:chExt cx="9240" cy="5"/>
                      </a:xfrm>
                    </wpg:grpSpPr>
                    <wps:wsp>
                      <wps:cNvPr id="185" name="Freeform 289"/>
                      <wps:cNvSpPr>
                        <a:spLocks/>
                      </wps:cNvSpPr>
                      <wps:spPr bwMode="auto">
                        <a:xfrm>
                          <a:off x="12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Line 288"/>
                      <wps:cNvCnPr>
                        <a:cxnSpLocks noChangeShapeType="1"/>
                      </wps:cNvCnPr>
                      <wps:spPr bwMode="auto">
                        <a:xfrm>
                          <a:off x="12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2789C8B" id="Group 287" o:spid="_x0000_s1026" style="position:absolute;margin-left:60pt;margin-top:42.35pt;width:462pt;height:.25pt;z-index:-692248;mso-position-horizontal-relative:page;mso-position-vertical-relative:page" coordorigin="12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">
              <v:shape id="Freeform 289" o:spid="_x0000_s1027" style="position:absolute;left:12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" path="m,5l,e" fillcolor="black" stroked="f">
                <v:path arrowok="t" o:connecttype="custom" o:connectlocs="0,852;0,847" o:connectangles="0,0"/>
              </v:shape>
              <v:line id="Line 288" o:spid="_x0000_s1028" style="position:absolute;visibility:visible;mso-wrap-style:square" from="1200,850" to="104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" strokeweight=".24pt"/>
              <w10:wrap anchorx="page" anchory="page"/>
            </v:group>
          </w:pict>
        </mc:Fallback>
      </mc:AlternateContent>
    </w:r>
    <w:r>
      <w:rPr>
        <w:noProof/>
      </w:rPr>
      <mc:AlternateContent>
        <mc:Choice Requires="wps">
          <w:drawing>
            <wp:anchor distT="0" distB="0" distL="114300" distR="114300" simplePos="0" relativeHeight="502624256" behindDoc="1" locked="0" layoutInCell="1" allowOverlap="1" wp14:anchorId="1A94A2AC" wp14:editId="24B0A34F">
              <wp:simplePos x="0" y="0"/>
              <wp:positionH relativeFrom="page">
                <wp:posOffset>756285</wp:posOffset>
              </wp:positionH>
              <wp:positionV relativeFrom="page">
                <wp:posOffset>335915</wp:posOffset>
              </wp:positionV>
              <wp:extent cx="2753995" cy="165100"/>
              <wp:effectExtent l="3810" t="2540" r="4445" b="3810"/>
              <wp:wrapNone/>
              <wp:docPr id="183" name="Text Box 2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399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AEF6EC" w14:textId="77777777" w:rsidR="000861A3" w:rsidRDefault="000861A3">
                          <w:pPr>
                            <w:spacing w:before="18"/>
                            <w:ind w:left="20"/>
                            <w:rPr>
                              <w:rFonts w:ascii="Arial"/>
                              <w:sz w:val="19"/>
                            </w:rPr>
                          </w:pPr>
                          <w:r>
                            <w:rPr>
                              <w:rFonts w:ascii="Arial"/>
                              <w:spacing w:val="-12"/>
                              <w:sz w:val="19"/>
                            </w:rPr>
                            <w:t xml:space="preserve">Tutorials: </w:t>
                          </w:r>
                          <w:r>
                            <w:rPr>
                              <w:rFonts w:ascii="Arial"/>
                              <w:spacing w:val="-11"/>
                              <w:sz w:val="19"/>
                            </w:rPr>
                            <w:t xml:space="preserve">Creating Oracle </w:t>
                          </w:r>
                          <w:r>
                            <w:rPr>
                              <w:rFonts w:ascii="Arial"/>
                              <w:spacing w:val="-9"/>
                              <w:sz w:val="19"/>
                            </w:rPr>
                            <w:t>Virtual</w:t>
                          </w:r>
                          <w:r>
                            <w:rPr>
                              <w:rFonts w:ascii="Arial"/>
                              <w:spacing w:val="-10"/>
                              <w:sz w:val="19"/>
                            </w:rPr>
                            <w:t xml:space="preserve"> Private </w:t>
                          </w:r>
                          <w:r>
                            <w:rPr>
                              <w:rFonts w:ascii="Arial"/>
                              <w:spacing w:val="-13"/>
                              <w:sz w:val="19"/>
                            </w:rPr>
                            <w:t xml:space="preserve">Database </w:t>
                          </w:r>
                          <w:r>
                            <w:rPr>
                              <w:rFonts w:ascii="Arial"/>
                              <w:spacing w:val="-11"/>
                              <w:sz w:val="19"/>
                            </w:rPr>
                            <w:t>Policies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94A2AC" id="_x0000_t202" coordsize="21600,21600" o:spt="202" path="m,l,21600r21600,l21600,xe">
              <v:stroke joinstyle="miter"/>
              <v:path gradientshapeok="t" o:connecttype="rect"/>
            </v:shapetype>
            <v:shape id="Text Box 286" o:spid="_x0000_s1153" type="#_x0000_t202" style="position:absolute;margin-left:59.55pt;margin-top:26.45pt;width:216.85pt;height:13pt;z-index:-69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" filled="f" stroked="f">
              <v:textbox inset="0,0,0,0">
                <w:txbxContent>
                  <w:p w14:paraId="35AEF6EC" w14:textId="77777777" w:rsidR="000861A3" w:rsidRDefault="000861A3">
                    <w:pPr>
                      <w:spacing w:before="18"/>
                      <w:ind w:left="20"/>
                      <w:rPr>
                        <w:rFonts w:ascii="Arial"/>
                        <w:sz w:val="19"/>
                      </w:rPr>
                    </w:pPr>
                    <w:r>
                      <w:rPr>
                        <w:rFonts w:ascii="Arial"/>
                        <w:spacing w:val="-12"/>
                        <w:sz w:val="19"/>
                      </w:rPr>
                      <w:t xml:space="preserve">Tutorials: </w:t>
                    </w:r>
                    <w:r>
                      <w:rPr>
                        <w:rFonts w:ascii="Arial"/>
                        <w:spacing w:val="-11"/>
                        <w:sz w:val="19"/>
                      </w:rPr>
                      <w:t xml:space="preserve">Creating Oracle </w:t>
                    </w:r>
                    <w:r>
                      <w:rPr>
                        <w:rFonts w:ascii="Arial"/>
                        <w:spacing w:val="-9"/>
                        <w:sz w:val="19"/>
                      </w:rPr>
                      <w:t>Virtual</w:t>
                    </w:r>
                    <w:r>
                      <w:rPr>
                        <w:rFonts w:ascii="Arial"/>
                        <w:spacing w:val="-10"/>
                        <w:sz w:val="19"/>
                      </w:rPr>
                      <w:t xml:space="preserve"> Private </w:t>
                    </w:r>
                    <w:r>
                      <w:rPr>
                        <w:rFonts w:ascii="Arial"/>
                        <w:spacing w:val="-13"/>
                        <w:sz w:val="19"/>
                      </w:rPr>
                      <w:t xml:space="preserve">Database </w:t>
                    </w:r>
                    <w:r>
                      <w:rPr>
                        <w:rFonts w:ascii="Arial"/>
                        <w:spacing w:val="-11"/>
                        <w:sz w:val="19"/>
                      </w:rPr>
                      <w:t>Policies</w:t>
                    </w:r>
                  </w:p>
                </w:txbxContent>
              </v:textbox>
              <w10:wrap anchorx="page" anchory="page"/>
            </v:shape>
          </w:pict>
        </mc:Fallback>
      </mc:AlternateContent>
    </w: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AE96D2" w14:textId="23BEF84D" w:rsidR="000861A3" w:rsidRDefault="00552A84">
    <w:pPr>
      <w:pStyle w:val="BodyText"/>
      <w:spacing w:line="14" w:lineRule="auto"/>
    </w:pPr>
    <w:r>
      <w:rPr>
        <w:noProof/>
      </w:rPr>
      <mc:AlternateContent>
        <mc:Choice Requires="wpg">
          <w:drawing>
            <wp:anchor distT="0" distB="0" distL="114300" distR="114300" simplePos="0" relativeHeight="502624184" behindDoc="1" locked="0" layoutInCell="1" allowOverlap="1" wp14:anchorId="53316F62" wp14:editId="490D7143">
              <wp:simplePos x="0" y="0"/>
              <wp:positionH relativeFrom="page">
                <wp:posOffset>1143000</wp:posOffset>
              </wp:positionH>
              <wp:positionV relativeFrom="page">
                <wp:posOffset>537845</wp:posOffset>
              </wp:positionV>
              <wp:extent cx="5867400" cy="3175"/>
              <wp:effectExtent l="9525" t="4445" r="9525" b="11430"/>
              <wp:wrapNone/>
              <wp:docPr id="180" name="Group 2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800" y="847"/>
                        <a:chExt cx="9240" cy="5"/>
                      </a:xfrm>
                    </wpg:grpSpPr>
                    <wps:wsp>
                      <wps:cNvPr id="181" name="Freeform 293"/>
                      <wps:cNvSpPr>
                        <a:spLocks/>
                      </wps:cNvSpPr>
                      <wps:spPr bwMode="auto">
                        <a:xfrm>
                          <a:off x="18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Line 292"/>
                      <wps:cNvCnPr>
                        <a:cxnSpLocks noChangeShapeType="1"/>
                      </wps:cNvCnPr>
                      <wps:spPr bwMode="auto">
                        <a:xfrm>
                          <a:off x="18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E14E1AE" id="Group 291" o:spid="_x0000_s1026" style="position:absolute;margin-left:90pt;margin-top:42.35pt;width:462pt;height:.25pt;z-index:-692296;mso-position-horizontal-relative:page;mso-position-vertical-relative:page" coordorigin="18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">
              <v:shape id="Freeform 293" o:spid="_x0000_s1027" style="position:absolute;left:18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" path="m,5l,e" fillcolor="black" stroked="f">
                <v:path arrowok="t" o:connecttype="custom" o:connectlocs="0,852;0,847" o:connectangles="0,0"/>
              </v:shape>
              <v:line id="Line 292" o:spid="_x0000_s1028" style="position:absolute;visibility:visible;mso-wrap-style:square" from="1800,850" to="110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" strokeweight=".24pt"/>
              <w10:wrap anchorx="page" anchory="page"/>
            </v:group>
          </w:pict>
        </mc:Fallback>
      </mc:AlternateContent>
    </w:r>
    <w:r>
      <w:rPr>
        <w:noProof/>
      </w:rPr>
      <mc:AlternateContent>
        <mc:Choice Requires="wps">
          <w:drawing>
            <wp:anchor distT="0" distB="0" distL="114300" distR="114300" simplePos="0" relativeHeight="502624208" behindDoc="1" locked="0" layoutInCell="1" allowOverlap="1" wp14:anchorId="2A8AE6B5" wp14:editId="5838518A">
              <wp:simplePos x="0" y="0"/>
              <wp:positionH relativeFrom="page">
                <wp:posOffset>4278630</wp:posOffset>
              </wp:positionH>
              <wp:positionV relativeFrom="page">
                <wp:posOffset>335915</wp:posOffset>
              </wp:positionV>
              <wp:extent cx="2752725" cy="165100"/>
              <wp:effectExtent l="1905" t="2540" r="0" b="3810"/>
              <wp:wrapNone/>
              <wp:docPr id="179" name="Text Box 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D34268" w14:textId="77777777" w:rsidR="000861A3" w:rsidRDefault="000861A3">
                          <w:pPr>
                            <w:spacing w:before="18"/>
                            <w:ind w:left="20"/>
                            <w:rPr>
                              <w:rFonts w:ascii="Arial"/>
                              <w:sz w:val="19"/>
                            </w:rPr>
                          </w:pPr>
                          <w:r>
                            <w:rPr>
                              <w:rFonts w:ascii="Arial"/>
                              <w:spacing w:val="-12"/>
                              <w:sz w:val="19"/>
                            </w:rPr>
                            <w:t xml:space="preserve">Tutorials: </w:t>
                          </w:r>
                          <w:r>
                            <w:rPr>
                              <w:rFonts w:ascii="Arial"/>
                              <w:spacing w:val="-11"/>
                              <w:sz w:val="19"/>
                            </w:rPr>
                            <w:t xml:space="preserve">Creating Oracle </w:t>
                          </w:r>
                          <w:r>
                            <w:rPr>
                              <w:rFonts w:ascii="Arial"/>
                              <w:spacing w:val="-9"/>
                              <w:sz w:val="19"/>
                            </w:rPr>
                            <w:t xml:space="preserve">Virtual </w:t>
                          </w:r>
                          <w:r>
                            <w:rPr>
                              <w:rFonts w:ascii="Arial"/>
                              <w:spacing w:val="-10"/>
                              <w:sz w:val="19"/>
                            </w:rPr>
                            <w:t xml:space="preserve">Private </w:t>
                          </w:r>
                          <w:r>
                            <w:rPr>
                              <w:rFonts w:ascii="Arial"/>
                              <w:spacing w:val="-13"/>
                              <w:sz w:val="19"/>
                            </w:rPr>
                            <w:t xml:space="preserve">Database </w:t>
                          </w:r>
                          <w:r>
                            <w:rPr>
                              <w:rFonts w:ascii="Arial"/>
                              <w:spacing w:val="-11"/>
                              <w:sz w:val="19"/>
                            </w:rPr>
                            <w:t>Policies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8AE6B5" id="_x0000_t202" coordsize="21600,21600" o:spt="202" path="m,l,21600r21600,l21600,xe">
              <v:stroke joinstyle="miter"/>
              <v:path gradientshapeok="t" o:connecttype="rect"/>
            </v:shapetype>
            <v:shape id="Text Box 290" o:spid="_x0000_s1154" type="#_x0000_t202" style="position:absolute;margin-left:336.9pt;margin-top:26.45pt;width:216.75pt;height:13pt;z-index:-692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" filled="f" stroked="f">
              <v:textbox inset="0,0,0,0">
                <w:txbxContent>
                  <w:p w14:paraId="29D34268" w14:textId="77777777" w:rsidR="000861A3" w:rsidRDefault="000861A3">
                    <w:pPr>
                      <w:spacing w:before="18"/>
                      <w:ind w:left="20"/>
                      <w:rPr>
                        <w:rFonts w:ascii="Arial"/>
                        <w:sz w:val="19"/>
                      </w:rPr>
                    </w:pPr>
                    <w:r>
                      <w:rPr>
                        <w:rFonts w:ascii="Arial"/>
                        <w:spacing w:val="-12"/>
                        <w:sz w:val="19"/>
                      </w:rPr>
                      <w:t xml:space="preserve">Tutorials: </w:t>
                    </w:r>
                    <w:r>
                      <w:rPr>
                        <w:rFonts w:ascii="Arial"/>
                        <w:spacing w:val="-11"/>
                        <w:sz w:val="19"/>
                      </w:rPr>
                      <w:t xml:space="preserve">Creating Oracle </w:t>
                    </w:r>
                    <w:r>
                      <w:rPr>
                        <w:rFonts w:ascii="Arial"/>
                        <w:spacing w:val="-9"/>
                        <w:sz w:val="19"/>
                      </w:rPr>
                      <w:t xml:space="preserve">Virtual </w:t>
                    </w:r>
                    <w:r>
                      <w:rPr>
                        <w:rFonts w:ascii="Arial"/>
                        <w:spacing w:val="-10"/>
                        <w:sz w:val="19"/>
                      </w:rPr>
                      <w:t xml:space="preserve">Private </w:t>
                    </w:r>
                    <w:r>
                      <w:rPr>
                        <w:rFonts w:ascii="Arial"/>
                        <w:spacing w:val="-13"/>
                        <w:sz w:val="19"/>
                      </w:rPr>
                      <w:t xml:space="preserve">Database </w:t>
                    </w:r>
                    <w:r>
                      <w:rPr>
                        <w:rFonts w:ascii="Arial"/>
                        <w:spacing w:val="-11"/>
                        <w:sz w:val="19"/>
                      </w:rPr>
                      <w:t>Policies</w:t>
                    </w:r>
                  </w:p>
                </w:txbxContent>
              </v:textbox>
              <w10:wrap anchorx="page" anchory="page"/>
            </v:shape>
          </w:pict>
        </mc:Fallback>
      </mc:AlternateContent>
    </w: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8B6E10" w14:textId="22BBAC24" w:rsidR="000861A3" w:rsidRDefault="00552A84">
    <w:pPr>
      <w:pStyle w:val="BodyText"/>
      <w:spacing w:line="14" w:lineRule="auto"/>
    </w:pPr>
    <w:r>
      <w:rPr>
        <w:noProof/>
      </w:rPr>
      <mc:AlternateContent>
        <mc:Choice Requires="wpg">
          <w:drawing>
            <wp:anchor distT="0" distB="0" distL="114300" distR="114300" simplePos="0" relativeHeight="502667272" behindDoc="1" locked="0" layoutInCell="1" allowOverlap="1" wp14:anchorId="2E7F6D07" wp14:editId="62B70806">
              <wp:simplePos x="0" y="0"/>
              <wp:positionH relativeFrom="page">
                <wp:posOffset>762000</wp:posOffset>
              </wp:positionH>
              <wp:positionV relativeFrom="page">
                <wp:posOffset>537845</wp:posOffset>
              </wp:positionV>
              <wp:extent cx="5867400" cy="3175"/>
              <wp:effectExtent l="9525" t="4445" r="9525" b="11430"/>
              <wp:wrapNone/>
              <wp:docPr id="172" name="Group 8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200" y="847"/>
                        <a:chExt cx="9240" cy="5"/>
                      </a:xfrm>
                    </wpg:grpSpPr>
                    <wps:wsp>
                      <wps:cNvPr id="173" name="Freeform 815"/>
                      <wps:cNvSpPr>
                        <a:spLocks/>
                      </wps:cNvSpPr>
                      <wps:spPr bwMode="auto">
                        <a:xfrm>
                          <a:off x="12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Line 816"/>
                      <wps:cNvCnPr>
                        <a:cxnSpLocks noChangeShapeType="1"/>
                      </wps:cNvCnPr>
                      <wps:spPr bwMode="auto">
                        <a:xfrm>
                          <a:off x="12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B5C69A4" id="Group 814" o:spid="_x0000_s1026" style="position:absolute;margin-left:60pt;margin-top:42.35pt;width:462pt;height:.25pt;z-index:-649208;mso-position-horizontal-relative:page;mso-position-vertical-relative:page" coordorigin="12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">
              <v:shape id="Freeform 815" o:spid="_x0000_s1027" style="position:absolute;left:12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" path="m,5l,e" fillcolor="black" stroked="f">
                <v:path arrowok="t" o:connecttype="custom" o:connectlocs="0,852;0,847" o:connectangles="0,0"/>
              </v:shape>
              <v:line id="Line 816" o:spid="_x0000_s1028" style="position:absolute;visibility:visible;mso-wrap-style:square" from="1200,850" to="104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" strokeweight=".24pt"/>
              <w10:wrap anchorx="page" anchory="page"/>
            </v:group>
          </w:pict>
        </mc:Fallback>
      </mc:AlternateContent>
    </w:r>
    <w:r>
      <w:rPr>
        <w:noProof/>
      </w:rPr>
      <mc:AlternateContent>
        <mc:Choice Requires="wps">
          <w:drawing>
            <wp:anchor distT="0" distB="0" distL="114300" distR="114300" simplePos="0" relativeHeight="502668296" behindDoc="1" locked="0" layoutInCell="1" allowOverlap="1" wp14:anchorId="698661A2" wp14:editId="421489E7">
              <wp:simplePos x="0" y="0"/>
              <wp:positionH relativeFrom="page">
                <wp:posOffset>756285</wp:posOffset>
              </wp:positionH>
              <wp:positionV relativeFrom="page">
                <wp:posOffset>335915</wp:posOffset>
              </wp:positionV>
              <wp:extent cx="3325495" cy="165100"/>
              <wp:effectExtent l="3810" t="2540" r="4445" b="3810"/>
              <wp:wrapNone/>
              <wp:docPr id="171" name="Text Box 8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549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BFE803" w14:textId="77777777" w:rsidR="000861A3" w:rsidRDefault="000861A3">
                          <w:pPr>
                            <w:spacing w:before="18"/>
                            <w:ind w:left="20"/>
                            <w:rPr>
                              <w:rFonts w:ascii="Arial"/>
                              <w:sz w:val="19"/>
                            </w:rPr>
                          </w:pPr>
                          <w:r>
                            <w:rPr>
                              <w:rFonts w:ascii="Arial"/>
                              <w:spacing w:val="-13"/>
                              <w:sz w:val="19"/>
                            </w:rPr>
                            <w:t>How</w:t>
                          </w:r>
                          <w:r>
                            <w:rPr>
                              <w:rFonts w:ascii="Arial"/>
                              <w:spacing w:val="-26"/>
                              <w:sz w:val="19"/>
                            </w:rPr>
                            <w:t xml:space="preserve"> </w:t>
                          </w:r>
                          <w:r>
                            <w:rPr>
                              <w:rFonts w:ascii="Arial"/>
                              <w:spacing w:val="-12"/>
                              <w:sz w:val="19"/>
                            </w:rPr>
                            <w:t>Oracle</w:t>
                          </w:r>
                          <w:r>
                            <w:rPr>
                              <w:rFonts w:ascii="Arial"/>
                              <w:spacing w:val="-21"/>
                              <w:sz w:val="19"/>
                            </w:rPr>
                            <w:t xml:space="preserve"> </w:t>
                          </w:r>
                          <w:r>
                            <w:rPr>
                              <w:rFonts w:ascii="Arial"/>
                              <w:spacing w:val="-9"/>
                              <w:sz w:val="19"/>
                            </w:rPr>
                            <w:t>Virtual</w:t>
                          </w:r>
                          <w:r>
                            <w:rPr>
                              <w:rFonts w:ascii="Arial"/>
                              <w:spacing w:val="-10"/>
                              <w:sz w:val="19"/>
                            </w:rPr>
                            <w:t xml:space="preserve"> Private</w:t>
                          </w:r>
                          <w:r>
                            <w:rPr>
                              <w:rFonts w:ascii="Arial"/>
                              <w:spacing w:val="-21"/>
                              <w:sz w:val="19"/>
                            </w:rPr>
                            <w:t xml:space="preserve"> </w:t>
                          </w:r>
                          <w:r>
                            <w:rPr>
                              <w:rFonts w:ascii="Arial"/>
                              <w:spacing w:val="-13"/>
                              <w:sz w:val="19"/>
                            </w:rPr>
                            <w:t>Database</w:t>
                          </w:r>
                          <w:r>
                            <w:rPr>
                              <w:rFonts w:ascii="Arial"/>
                              <w:spacing w:val="-21"/>
                              <w:sz w:val="19"/>
                            </w:rPr>
                            <w:t xml:space="preserve"> </w:t>
                          </w:r>
                          <w:r>
                            <w:rPr>
                              <w:rFonts w:ascii="Arial"/>
                              <w:spacing w:val="-14"/>
                              <w:sz w:val="19"/>
                            </w:rPr>
                            <w:t>Works</w:t>
                          </w:r>
                          <w:r>
                            <w:rPr>
                              <w:rFonts w:ascii="Arial"/>
                              <w:spacing w:val="-20"/>
                              <w:sz w:val="19"/>
                            </w:rPr>
                            <w:t xml:space="preserve"> </w:t>
                          </w:r>
                          <w:r>
                            <w:rPr>
                              <w:rFonts w:ascii="Arial"/>
                              <w:spacing w:val="-8"/>
                              <w:sz w:val="19"/>
                            </w:rPr>
                            <w:t>with</w:t>
                          </w:r>
                          <w:r>
                            <w:rPr>
                              <w:rFonts w:ascii="Arial"/>
                              <w:spacing w:val="-21"/>
                              <w:sz w:val="19"/>
                            </w:rPr>
                            <w:t xml:space="preserve"> </w:t>
                          </w:r>
                          <w:r>
                            <w:rPr>
                              <w:rFonts w:ascii="Arial"/>
                              <w:spacing w:val="-12"/>
                              <w:sz w:val="19"/>
                            </w:rPr>
                            <w:t>Other</w:t>
                          </w:r>
                          <w:r>
                            <w:rPr>
                              <w:rFonts w:ascii="Arial"/>
                              <w:spacing w:val="-14"/>
                              <w:sz w:val="19"/>
                            </w:rPr>
                            <w:t xml:space="preserve"> </w:t>
                          </w:r>
                          <w:r>
                            <w:rPr>
                              <w:rFonts w:ascii="Arial"/>
                              <w:spacing w:val="-11"/>
                              <w:sz w:val="19"/>
                            </w:rPr>
                            <w:t>Oracle</w:t>
                          </w:r>
                          <w:r>
                            <w:rPr>
                              <w:rFonts w:ascii="Arial"/>
                              <w:spacing w:val="-21"/>
                              <w:sz w:val="19"/>
                            </w:rPr>
                            <w:t xml:space="preserve"> </w:t>
                          </w:r>
                          <w:r>
                            <w:rPr>
                              <w:rFonts w:ascii="Arial"/>
                              <w:spacing w:val="-13"/>
                              <w:sz w:val="19"/>
                            </w:rPr>
                            <w:t>Features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8661A2" id="_x0000_t202" coordsize="21600,21600" o:spt="202" path="m,l,21600r21600,l21600,xe">
              <v:stroke joinstyle="miter"/>
              <v:path gradientshapeok="t" o:connecttype="rect"/>
            </v:shapetype>
            <v:shape id="Text Box 817" o:spid="_x0000_s1159" type="#_x0000_t202" style="position:absolute;margin-left:59.55pt;margin-top:26.45pt;width:261.85pt;height:13pt;z-index:-648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" filled="f" stroked="f">
              <v:textbox inset="0,0,0,0">
                <w:txbxContent>
                  <w:p w14:paraId="71BFE803" w14:textId="77777777" w:rsidR="000861A3" w:rsidRDefault="000861A3">
                    <w:pPr>
                      <w:spacing w:before="18"/>
                      <w:ind w:left="20"/>
                      <w:rPr>
                        <w:rFonts w:ascii="Arial"/>
                        <w:sz w:val="19"/>
                      </w:rPr>
                    </w:pPr>
                    <w:r>
                      <w:rPr>
                        <w:rFonts w:ascii="Arial"/>
                        <w:spacing w:val="-13"/>
                        <w:sz w:val="19"/>
                      </w:rPr>
                      <w:t>How</w:t>
                    </w:r>
                    <w:r>
                      <w:rPr>
                        <w:rFonts w:ascii="Arial"/>
                        <w:spacing w:val="-26"/>
                        <w:sz w:val="19"/>
                      </w:rPr>
                      <w:t xml:space="preserve"> </w:t>
                    </w:r>
                    <w:r>
                      <w:rPr>
                        <w:rFonts w:ascii="Arial"/>
                        <w:spacing w:val="-12"/>
                        <w:sz w:val="19"/>
                      </w:rPr>
                      <w:t>Oracle</w:t>
                    </w:r>
                    <w:r>
                      <w:rPr>
                        <w:rFonts w:ascii="Arial"/>
                        <w:spacing w:val="-21"/>
                        <w:sz w:val="19"/>
                      </w:rPr>
                      <w:t xml:space="preserve"> </w:t>
                    </w:r>
                    <w:r>
                      <w:rPr>
                        <w:rFonts w:ascii="Arial"/>
                        <w:spacing w:val="-9"/>
                        <w:sz w:val="19"/>
                      </w:rPr>
                      <w:t>Virtual</w:t>
                    </w:r>
                    <w:r>
                      <w:rPr>
                        <w:rFonts w:ascii="Arial"/>
                        <w:spacing w:val="-10"/>
                        <w:sz w:val="19"/>
                      </w:rPr>
                      <w:t xml:space="preserve"> Private</w:t>
                    </w:r>
                    <w:r>
                      <w:rPr>
                        <w:rFonts w:ascii="Arial"/>
                        <w:spacing w:val="-21"/>
                        <w:sz w:val="19"/>
                      </w:rPr>
                      <w:t xml:space="preserve"> </w:t>
                    </w:r>
                    <w:r>
                      <w:rPr>
                        <w:rFonts w:ascii="Arial"/>
                        <w:spacing w:val="-13"/>
                        <w:sz w:val="19"/>
                      </w:rPr>
                      <w:t>Database</w:t>
                    </w:r>
                    <w:r>
                      <w:rPr>
                        <w:rFonts w:ascii="Arial"/>
                        <w:spacing w:val="-21"/>
                        <w:sz w:val="19"/>
                      </w:rPr>
                      <w:t xml:space="preserve"> </w:t>
                    </w:r>
                    <w:r>
                      <w:rPr>
                        <w:rFonts w:ascii="Arial"/>
                        <w:spacing w:val="-14"/>
                        <w:sz w:val="19"/>
                      </w:rPr>
                      <w:t>Works</w:t>
                    </w:r>
                    <w:r>
                      <w:rPr>
                        <w:rFonts w:ascii="Arial"/>
                        <w:spacing w:val="-20"/>
                        <w:sz w:val="19"/>
                      </w:rPr>
                      <w:t xml:space="preserve"> </w:t>
                    </w:r>
                    <w:r>
                      <w:rPr>
                        <w:rFonts w:ascii="Arial"/>
                        <w:spacing w:val="-8"/>
                        <w:sz w:val="19"/>
                      </w:rPr>
                      <w:t>with</w:t>
                    </w:r>
                    <w:r>
                      <w:rPr>
                        <w:rFonts w:ascii="Arial"/>
                        <w:spacing w:val="-21"/>
                        <w:sz w:val="19"/>
                      </w:rPr>
                      <w:t xml:space="preserve"> </w:t>
                    </w:r>
                    <w:r>
                      <w:rPr>
                        <w:rFonts w:ascii="Arial"/>
                        <w:spacing w:val="-12"/>
                        <w:sz w:val="19"/>
                      </w:rPr>
                      <w:t>Other</w:t>
                    </w:r>
                    <w:r>
                      <w:rPr>
                        <w:rFonts w:ascii="Arial"/>
                        <w:spacing w:val="-14"/>
                        <w:sz w:val="19"/>
                      </w:rPr>
                      <w:t xml:space="preserve"> </w:t>
                    </w:r>
                    <w:r>
                      <w:rPr>
                        <w:rFonts w:ascii="Arial"/>
                        <w:spacing w:val="-11"/>
                        <w:sz w:val="19"/>
                      </w:rPr>
                      <w:t>Oracle</w:t>
                    </w:r>
                    <w:r>
                      <w:rPr>
                        <w:rFonts w:ascii="Arial"/>
                        <w:spacing w:val="-21"/>
                        <w:sz w:val="19"/>
                      </w:rPr>
                      <w:t xml:space="preserve"> </w:t>
                    </w:r>
                    <w:r>
                      <w:rPr>
                        <w:rFonts w:ascii="Arial"/>
                        <w:spacing w:val="-13"/>
                        <w:sz w:val="19"/>
                      </w:rPr>
                      <w:t>Features</w:t>
                    </w:r>
                  </w:p>
                </w:txbxContent>
              </v:textbox>
              <w10:wrap anchorx="page" anchory="page"/>
            </v:shape>
          </w:pict>
        </mc:Fallback>
      </mc:AlternateContent>
    </w: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4DB911" w14:textId="16F6123D" w:rsidR="000861A3" w:rsidRDefault="00552A84">
    <w:pPr>
      <w:pStyle w:val="BodyText"/>
      <w:spacing w:line="14" w:lineRule="auto"/>
    </w:pPr>
    <w:r>
      <w:rPr>
        <w:noProof/>
      </w:rPr>
      <mc:AlternateContent>
        <mc:Choice Requires="wpg">
          <w:drawing>
            <wp:anchor distT="0" distB="0" distL="114300" distR="114300" simplePos="0" relativeHeight="502669320" behindDoc="1" locked="0" layoutInCell="1" allowOverlap="1" wp14:anchorId="635C779D" wp14:editId="5FCEAE00">
              <wp:simplePos x="0" y="0"/>
              <wp:positionH relativeFrom="page">
                <wp:posOffset>1143000</wp:posOffset>
              </wp:positionH>
              <wp:positionV relativeFrom="page">
                <wp:posOffset>537845</wp:posOffset>
              </wp:positionV>
              <wp:extent cx="5867400" cy="3175"/>
              <wp:effectExtent l="9525" t="4445" r="9525" b="11430"/>
              <wp:wrapNone/>
              <wp:docPr id="168" name="Group 8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800" y="847"/>
                        <a:chExt cx="9240" cy="5"/>
                      </a:xfrm>
                    </wpg:grpSpPr>
                    <wps:wsp>
                      <wps:cNvPr id="169" name="Freeform 819"/>
                      <wps:cNvSpPr>
                        <a:spLocks/>
                      </wps:cNvSpPr>
                      <wps:spPr bwMode="auto">
                        <a:xfrm>
                          <a:off x="18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Line 820"/>
                      <wps:cNvCnPr>
                        <a:cxnSpLocks noChangeShapeType="1"/>
                      </wps:cNvCnPr>
                      <wps:spPr bwMode="auto">
                        <a:xfrm>
                          <a:off x="18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8F6F961" id="Group 818" o:spid="_x0000_s1026" style="position:absolute;margin-left:90pt;margin-top:42.35pt;width:462pt;height:.25pt;z-index:-647160;mso-position-horizontal-relative:page;mso-position-vertical-relative:page" coordorigin="18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">
              <v:shape id="Freeform 819" o:spid="_x0000_s1027" style="position:absolute;left:18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" path="m,5l,e" fillcolor="black" stroked="f">
                <v:path arrowok="t" o:connecttype="custom" o:connectlocs="0,852;0,847" o:connectangles="0,0"/>
              </v:shape>
              <v:line id="Line 820" o:spid="_x0000_s1028" style="position:absolute;visibility:visible;mso-wrap-style:square" from="1800,850" to="110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" strokeweight=".24pt"/>
              <w10:wrap anchorx="page" anchory="page"/>
            </v:group>
          </w:pict>
        </mc:Fallback>
      </mc:AlternateContent>
    </w:r>
    <w:r>
      <w:rPr>
        <w:noProof/>
      </w:rPr>
      <mc:AlternateContent>
        <mc:Choice Requires="wps">
          <w:drawing>
            <wp:anchor distT="0" distB="0" distL="114300" distR="114300" simplePos="0" relativeHeight="502670344" behindDoc="1" locked="0" layoutInCell="1" allowOverlap="1" wp14:anchorId="6D65B439" wp14:editId="1342C17F">
              <wp:simplePos x="0" y="0"/>
              <wp:positionH relativeFrom="page">
                <wp:posOffset>3707130</wp:posOffset>
              </wp:positionH>
              <wp:positionV relativeFrom="page">
                <wp:posOffset>335915</wp:posOffset>
              </wp:positionV>
              <wp:extent cx="3325495" cy="165100"/>
              <wp:effectExtent l="1905" t="2540" r="0" b="3810"/>
              <wp:wrapNone/>
              <wp:docPr id="167" name="Text Box 8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549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74F8D3" w14:textId="77777777" w:rsidR="000861A3" w:rsidRDefault="000861A3">
                          <w:pPr>
                            <w:spacing w:before="18"/>
                            <w:ind w:left="20"/>
                            <w:rPr>
                              <w:rFonts w:ascii="Arial"/>
                              <w:sz w:val="19"/>
                            </w:rPr>
                          </w:pPr>
                          <w:r>
                            <w:rPr>
                              <w:rFonts w:ascii="Arial"/>
                              <w:spacing w:val="-13"/>
                              <w:sz w:val="19"/>
                            </w:rPr>
                            <w:t>How</w:t>
                          </w:r>
                          <w:r>
                            <w:rPr>
                              <w:rFonts w:ascii="Arial"/>
                              <w:spacing w:val="-27"/>
                              <w:sz w:val="19"/>
                            </w:rPr>
                            <w:t xml:space="preserve"> </w:t>
                          </w:r>
                          <w:r>
                            <w:rPr>
                              <w:rFonts w:ascii="Arial"/>
                              <w:spacing w:val="-11"/>
                              <w:sz w:val="19"/>
                            </w:rPr>
                            <w:t>Oracle</w:t>
                          </w:r>
                          <w:r>
                            <w:rPr>
                              <w:rFonts w:ascii="Arial"/>
                              <w:spacing w:val="-22"/>
                              <w:sz w:val="19"/>
                            </w:rPr>
                            <w:t xml:space="preserve"> </w:t>
                          </w:r>
                          <w:r>
                            <w:rPr>
                              <w:rFonts w:ascii="Arial"/>
                              <w:spacing w:val="-9"/>
                              <w:sz w:val="19"/>
                            </w:rPr>
                            <w:t>Virtual</w:t>
                          </w:r>
                          <w:r>
                            <w:rPr>
                              <w:rFonts w:ascii="Arial"/>
                              <w:spacing w:val="-10"/>
                              <w:sz w:val="19"/>
                            </w:rPr>
                            <w:t xml:space="preserve"> Private</w:t>
                          </w:r>
                          <w:r>
                            <w:rPr>
                              <w:rFonts w:ascii="Arial"/>
                              <w:spacing w:val="-22"/>
                              <w:sz w:val="19"/>
                            </w:rPr>
                            <w:t xml:space="preserve"> </w:t>
                          </w:r>
                          <w:r>
                            <w:rPr>
                              <w:rFonts w:ascii="Arial"/>
                              <w:spacing w:val="-13"/>
                              <w:sz w:val="19"/>
                            </w:rPr>
                            <w:t>Database</w:t>
                          </w:r>
                          <w:r>
                            <w:rPr>
                              <w:rFonts w:ascii="Arial"/>
                              <w:spacing w:val="-21"/>
                              <w:sz w:val="19"/>
                            </w:rPr>
                            <w:t xml:space="preserve"> </w:t>
                          </w:r>
                          <w:r>
                            <w:rPr>
                              <w:rFonts w:ascii="Arial"/>
                              <w:spacing w:val="-14"/>
                              <w:sz w:val="19"/>
                            </w:rPr>
                            <w:t>Works</w:t>
                          </w:r>
                          <w:r>
                            <w:rPr>
                              <w:rFonts w:ascii="Arial"/>
                              <w:spacing w:val="-19"/>
                              <w:sz w:val="19"/>
                            </w:rPr>
                            <w:t xml:space="preserve"> </w:t>
                          </w:r>
                          <w:r>
                            <w:rPr>
                              <w:rFonts w:ascii="Arial"/>
                              <w:spacing w:val="-8"/>
                              <w:sz w:val="19"/>
                            </w:rPr>
                            <w:t>with</w:t>
                          </w:r>
                          <w:r>
                            <w:rPr>
                              <w:rFonts w:ascii="Arial"/>
                              <w:spacing w:val="-22"/>
                              <w:sz w:val="19"/>
                            </w:rPr>
                            <w:t xml:space="preserve"> </w:t>
                          </w:r>
                          <w:r>
                            <w:rPr>
                              <w:rFonts w:ascii="Arial"/>
                              <w:spacing w:val="-12"/>
                              <w:sz w:val="19"/>
                            </w:rPr>
                            <w:t>Other</w:t>
                          </w:r>
                          <w:r>
                            <w:rPr>
                              <w:rFonts w:ascii="Arial"/>
                              <w:spacing w:val="-13"/>
                              <w:sz w:val="19"/>
                            </w:rPr>
                            <w:t xml:space="preserve"> </w:t>
                          </w:r>
                          <w:r>
                            <w:rPr>
                              <w:rFonts w:ascii="Arial"/>
                              <w:spacing w:val="-12"/>
                              <w:sz w:val="19"/>
                            </w:rPr>
                            <w:t>Oracle</w:t>
                          </w:r>
                          <w:r>
                            <w:rPr>
                              <w:rFonts w:ascii="Arial"/>
                              <w:spacing w:val="-20"/>
                              <w:sz w:val="19"/>
                            </w:rPr>
                            <w:t xml:space="preserve"> </w:t>
                          </w:r>
                          <w:r>
                            <w:rPr>
                              <w:rFonts w:ascii="Arial"/>
                              <w:spacing w:val="-13"/>
                              <w:sz w:val="19"/>
                            </w:rPr>
                            <w:t>Features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65B439" id="_x0000_t202" coordsize="21600,21600" o:spt="202" path="m,l,21600r21600,l21600,xe">
              <v:stroke joinstyle="miter"/>
              <v:path gradientshapeok="t" o:connecttype="rect"/>
            </v:shapetype>
            <v:shape id="Text Box 821" o:spid="_x0000_s1160" type="#_x0000_t202" style="position:absolute;margin-left:291.9pt;margin-top:26.45pt;width:261.85pt;height:13pt;z-index:-646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" filled="f" stroked="f">
              <v:textbox inset="0,0,0,0">
                <w:txbxContent>
                  <w:p w14:paraId="0474F8D3" w14:textId="77777777" w:rsidR="000861A3" w:rsidRDefault="000861A3">
                    <w:pPr>
                      <w:spacing w:before="18"/>
                      <w:ind w:left="20"/>
                      <w:rPr>
                        <w:rFonts w:ascii="Arial"/>
                        <w:sz w:val="19"/>
                      </w:rPr>
                    </w:pPr>
                    <w:r>
                      <w:rPr>
                        <w:rFonts w:ascii="Arial"/>
                        <w:spacing w:val="-13"/>
                        <w:sz w:val="19"/>
                      </w:rPr>
                      <w:t>How</w:t>
                    </w:r>
                    <w:r>
                      <w:rPr>
                        <w:rFonts w:ascii="Arial"/>
                        <w:spacing w:val="-27"/>
                        <w:sz w:val="19"/>
                      </w:rPr>
                      <w:t xml:space="preserve"> </w:t>
                    </w:r>
                    <w:r>
                      <w:rPr>
                        <w:rFonts w:ascii="Arial"/>
                        <w:spacing w:val="-11"/>
                        <w:sz w:val="19"/>
                      </w:rPr>
                      <w:t>Oracle</w:t>
                    </w:r>
                    <w:r>
                      <w:rPr>
                        <w:rFonts w:ascii="Arial"/>
                        <w:spacing w:val="-22"/>
                        <w:sz w:val="19"/>
                      </w:rPr>
                      <w:t xml:space="preserve"> </w:t>
                    </w:r>
                    <w:r>
                      <w:rPr>
                        <w:rFonts w:ascii="Arial"/>
                        <w:spacing w:val="-9"/>
                        <w:sz w:val="19"/>
                      </w:rPr>
                      <w:t>Virtual</w:t>
                    </w:r>
                    <w:r>
                      <w:rPr>
                        <w:rFonts w:ascii="Arial"/>
                        <w:spacing w:val="-10"/>
                        <w:sz w:val="19"/>
                      </w:rPr>
                      <w:t xml:space="preserve"> Private</w:t>
                    </w:r>
                    <w:r>
                      <w:rPr>
                        <w:rFonts w:ascii="Arial"/>
                        <w:spacing w:val="-22"/>
                        <w:sz w:val="19"/>
                      </w:rPr>
                      <w:t xml:space="preserve"> </w:t>
                    </w:r>
                    <w:r>
                      <w:rPr>
                        <w:rFonts w:ascii="Arial"/>
                        <w:spacing w:val="-13"/>
                        <w:sz w:val="19"/>
                      </w:rPr>
                      <w:t>Database</w:t>
                    </w:r>
                    <w:r>
                      <w:rPr>
                        <w:rFonts w:ascii="Arial"/>
                        <w:spacing w:val="-21"/>
                        <w:sz w:val="19"/>
                      </w:rPr>
                      <w:t xml:space="preserve"> </w:t>
                    </w:r>
                    <w:r>
                      <w:rPr>
                        <w:rFonts w:ascii="Arial"/>
                        <w:spacing w:val="-14"/>
                        <w:sz w:val="19"/>
                      </w:rPr>
                      <w:t>Works</w:t>
                    </w:r>
                    <w:r>
                      <w:rPr>
                        <w:rFonts w:ascii="Arial"/>
                        <w:spacing w:val="-19"/>
                        <w:sz w:val="19"/>
                      </w:rPr>
                      <w:t xml:space="preserve"> </w:t>
                    </w:r>
                    <w:r>
                      <w:rPr>
                        <w:rFonts w:ascii="Arial"/>
                        <w:spacing w:val="-8"/>
                        <w:sz w:val="19"/>
                      </w:rPr>
                      <w:t>with</w:t>
                    </w:r>
                    <w:r>
                      <w:rPr>
                        <w:rFonts w:ascii="Arial"/>
                        <w:spacing w:val="-22"/>
                        <w:sz w:val="19"/>
                      </w:rPr>
                      <w:t xml:space="preserve"> </w:t>
                    </w:r>
                    <w:r>
                      <w:rPr>
                        <w:rFonts w:ascii="Arial"/>
                        <w:spacing w:val="-12"/>
                        <w:sz w:val="19"/>
                      </w:rPr>
                      <w:t>Other</w:t>
                    </w:r>
                    <w:r>
                      <w:rPr>
                        <w:rFonts w:ascii="Arial"/>
                        <w:spacing w:val="-13"/>
                        <w:sz w:val="19"/>
                      </w:rPr>
                      <w:t xml:space="preserve"> </w:t>
                    </w:r>
                    <w:r>
                      <w:rPr>
                        <w:rFonts w:ascii="Arial"/>
                        <w:spacing w:val="-12"/>
                        <w:sz w:val="19"/>
                      </w:rPr>
                      <w:t>Oracle</w:t>
                    </w:r>
                    <w:r>
                      <w:rPr>
                        <w:rFonts w:ascii="Arial"/>
                        <w:spacing w:val="-20"/>
                        <w:sz w:val="19"/>
                      </w:rPr>
                      <w:t xml:space="preserve"> </w:t>
                    </w:r>
                    <w:r>
                      <w:rPr>
                        <w:rFonts w:ascii="Arial"/>
                        <w:spacing w:val="-13"/>
                        <w:sz w:val="19"/>
                      </w:rPr>
                      <w:t>Features</w:t>
                    </w:r>
                  </w:p>
                </w:txbxContent>
              </v:textbox>
              <w10:wrap anchorx="page" anchory="page"/>
            </v:shape>
          </w:pict>
        </mc:Fallback>
      </mc:AlternateContent>
    </w: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32401F" w14:textId="29585ACB" w:rsidR="000861A3" w:rsidRDefault="00552A84">
    <w:pPr>
      <w:pStyle w:val="BodyText"/>
      <w:spacing w:line="14" w:lineRule="auto"/>
    </w:pPr>
    <w:r>
      <w:rPr>
        <w:noProof/>
      </w:rPr>
      <mc:AlternateContent>
        <mc:Choice Requires="wpg">
          <w:drawing>
            <wp:anchor distT="0" distB="0" distL="114300" distR="114300" simplePos="0" relativeHeight="502624376" behindDoc="1" locked="0" layoutInCell="1" allowOverlap="1" wp14:anchorId="7E57B3AB" wp14:editId="1401EFC7">
              <wp:simplePos x="0" y="0"/>
              <wp:positionH relativeFrom="page">
                <wp:posOffset>762000</wp:posOffset>
              </wp:positionH>
              <wp:positionV relativeFrom="page">
                <wp:posOffset>537845</wp:posOffset>
              </wp:positionV>
              <wp:extent cx="5867400" cy="3175"/>
              <wp:effectExtent l="9525" t="4445" r="9525" b="11430"/>
              <wp:wrapNone/>
              <wp:docPr id="164" name="Group 2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200" y="847"/>
                        <a:chExt cx="9240" cy="5"/>
                      </a:xfrm>
                    </wpg:grpSpPr>
                    <wps:wsp>
                      <wps:cNvPr id="165" name="Freeform 281"/>
                      <wps:cNvSpPr>
                        <a:spLocks/>
                      </wps:cNvSpPr>
                      <wps:spPr bwMode="auto">
                        <a:xfrm>
                          <a:off x="12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Line 280"/>
                      <wps:cNvCnPr>
                        <a:cxnSpLocks noChangeShapeType="1"/>
                      </wps:cNvCnPr>
                      <wps:spPr bwMode="auto">
                        <a:xfrm>
                          <a:off x="12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B9B6F30" id="Group 279" o:spid="_x0000_s1026" style="position:absolute;margin-left:60pt;margin-top:42.35pt;width:462pt;height:.25pt;z-index:-692104;mso-position-horizontal-relative:page;mso-position-vertical-relative:page" coordorigin="12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">
              <v:shape id="Freeform 281" o:spid="_x0000_s1027" style="position:absolute;left:12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" path="m,5l,e" fillcolor="black" stroked="f">
                <v:path arrowok="t" o:connecttype="custom" o:connectlocs="0,852;0,847" o:connectangles="0,0"/>
              </v:shape>
              <v:line id="Line 280" o:spid="_x0000_s1028" style="position:absolute;visibility:visible;mso-wrap-style:square" from="1200,850" to="104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" strokeweight=".24pt"/>
              <w10:wrap anchorx="page" anchory="page"/>
            </v:group>
          </w:pict>
        </mc:Fallback>
      </mc:AlternateContent>
    </w:r>
    <w:r>
      <w:rPr>
        <w:noProof/>
      </w:rPr>
      <mc:AlternateContent>
        <mc:Choice Requires="wps">
          <w:drawing>
            <wp:anchor distT="0" distB="0" distL="114300" distR="114300" simplePos="0" relativeHeight="502624400" behindDoc="1" locked="0" layoutInCell="1" allowOverlap="1" wp14:anchorId="05949E56" wp14:editId="1DB9329B">
              <wp:simplePos x="0" y="0"/>
              <wp:positionH relativeFrom="page">
                <wp:posOffset>756285</wp:posOffset>
              </wp:positionH>
              <wp:positionV relativeFrom="page">
                <wp:posOffset>335915</wp:posOffset>
              </wp:positionV>
              <wp:extent cx="3325495" cy="165100"/>
              <wp:effectExtent l="3810" t="2540" r="4445" b="3810"/>
              <wp:wrapNone/>
              <wp:docPr id="163" name="Text Box 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549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D17DBB" w14:textId="77777777" w:rsidR="000861A3" w:rsidRDefault="000861A3">
                          <w:pPr>
                            <w:spacing w:before="18"/>
                            <w:ind w:left="20"/>
                            <w:rPr>
                              <w:rFonts w:ascii="Arial"/>
                              <w:sz w:val="19"/>
                            </w:rPr>
                          </w:pPr>
                          <w:r>
                            <w:rPr>
                              <w:rFonts w:ascii="Arial"/>
                              <w:spacing w:val="-13"/>
                              <w:sz w:val="19"/>
                            </w:rPr>
                            <w:t>How</w:t>
                          </w:r>
                          <w:r>
                            <w:rPr>
                              <w:rFonts w:ascii="Arial"/>
                              <w:spacing w:val="-26"/>
                              <w:sz w:val="19"/>
                            </w:rPr>
                            <w:t xml:space="preserve"> </w:t>
                          </w:r>
                          <w:r>
                            <w:rPr>
                              <w:rFonts w:ascii="Arial"/>
                              <w:spacing w:val="-12"/>
                              <w:sz w:val="19"/>
                            </w:rPr>
                            <w:t>Oracle</w:t>
                          </w:r>
                          <w:r>
                            <w:rPr>
                              <w:rFonts w:ascii="Arial"/>
                              <w:spacing w:val="-21"/>
                              <w:sz w:val="19"/>
                            </w:rPr>
                            <w:t xml:space="preserve"> </w:t>
                          </w:r>
                          <w:r>
                            <w:rPr>
                              <w:rFonts w:ascii="Arial"/>
                              <w:spacing w:val="-9"/>
                              <w:sz w:val="19"/>
                            </w:rPr>
                            <w:t>Virtual</w:t>
                          </w:r>
                          <w:r>
                            <w:rPr>
                              <w:rFonts w:ascii="Arial"/>
                              <w:spacing w:val="-10"/>
                              <w:sz w:val="19"/>
                            </w:rPr>
                            <w:t xml:space="preserve"> Private</w:t>
                          </w:r>
                          <w:r>
                            <w:rPr>
                              <w:rFonts w:ascii="Arial"/>
                              <w:spacing w:val="-21"/>
                              <w:sz w:val="19"/>
                            </w:rPr>
                            <w:t xml:space="preserve"> </w:t>
                          </w:r>
                          <w:r>
                            <w:rPr>
                              <w:rFonts w:ascii="Arial"/>
                              <w:spacing w:val="-13"/>
                              <w:sz w:val="19"/>
                            </w:rPr>
                            <w:t>Database</w:t>
                          </w:r>
                          <w:r>
                            <w:rPr>
                              <w:rFonts w:ascii="Arial"/>
                              <w:spacing w:val="-21"/>
                              <w:sz w:val="19"/>
                            </w:rPr>
                            <w:t xml:space="preserve"> </w:t>
                          </w:r>
                          <w:r>
                            <w:rPr>
                              <w:rFonts w:ascii="Arial"/>
                              <w:spacing w:val="-14"/>
                              <w:sz w:val="19"/>
                            </w:rPr>
                            <w:t>Works</w:t>
                          </w:r>
                          <w:r>
                            <w:rPr>
                              <w:rFonts w:ascii="Arial"/>
                              <w:spacing w:val="-20"/>
                              <w:sz w:val="19"/>
                            </w:rPr>
                            <w:t xml:space="preserve"> </w:t>
                          </w:r>
                          <w:r>
                            <w:rPr>
                              <w:rFonts w:ascii="Arial"/>
                              <w:spacing w:val="-8"/>
                              <w:sz w:val="19"/>
                            </w:rPr>
                            <w:t>with</w:t>
                          </w:r>
                          <w:r>
                            <w:rPr>
                              <w:rFonts w:ascii="Arial"/>
                              <w:spacing w:val="-21"/>
                              <w:sz w:val="19"/>
                            </w:rPr>
                            <w:t xml:space="preserve"> </w:t>
                          </w:r>
                          <w:r>
                            <w:rPr>
                              <w:rFonts w:ascii="Arial"/>
                              <w:spacing w:val="-12"/>
                              <w:sz w:val="19"/>
                            </w:rPr>
                            <w:t>Other</w:t>
                          </w:r>
                          <w:r>
                            <w:rPr>
                              <w:rFonts w:ascii="Arial"/>
                              <w:spacing w:val="-14"/>
                              <w:sz w:val="19"/>
                            </w:rPr>
                            <w:t xml:space="preserve"> </w:t>
                          </w:r>
                          <w:r>
                            <w:rPr>
                              <w:rFonts w:ascii="Arial"/>
                              <w:spacing w:val="-11"/>
                              <w:sz w:val="19"/>
                            </w:rPr>
                            <w:t>Oracle</w:t>
                          </w:r>
                          <w:r>
                            <w:rPr>
                              <w:rFonts w:ascii="Arial"/>
                              <w:spacing w:val="-21"/>
                              <w:sz w:val="19"/>
                            </w:rPr>
                            <w:t xml:space="preserve"> </w:t>
                          </w:r>
                          <w:r>
                            <w:rPr>
                              <w:rFonts w:ascii="Arial"/>
                              <w:spacing w:val="-13"/>
                              <w:sz w:val="19"/>
                            </w:rPr>
                            <w:t>Features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949E56" id="_x0000_t202" coordsize="21600,21600" o:spt="202" path="m,l,21600r21600,l21600,xe">
              <v:stroke joinstyle="miter"/>
              <v:path gradientshapeok="t" o:connecttype="rect"/>
            </v:shapetype>
            <v:shape id="Text Box 278" o:spid="_x0000_s1161" type="#_x0000_t202" style="position:absolute;margin-left:59.55pt;margin-top:26.45pt;width:261.85pt;height:13pt;z-index:-692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" filled="f" stroked="f">
              <v:textbox inset="0,0,0,0">
                <w:txbxContent>
                  <w:p w14:paraId="51D17DBB" w14:textId="77777777" w:rsidR="000861A3" w:rsidRDefault="000861A3">
                    <w:pPr>
                      <w:spacing w:before="18"/>
                      <w:ind w:left="20"/>
                      <w:rPr>
                        <w:rFonts w:ascii="Arial"/>
                        <w:sz w:val="19"/>
                      </w:rPr>
                    </w:pPr>
                    <w:r>
                      <w:rPr>
                        <w:rFonts w:ascii="Arial"/>
                        <w:spacing w:val="-13"/>
                        <w:sz w:val="19"/>
                      </w:rPr>
                      <w:t>How</w:t>
                    </w:r>
                    <w:r>
                      <w:rPr>
                        <w:rFonts w:ascii="Arial"/>
                        <w:spacing w:val="-26"/>
                        <w:sz w:val="19"/>
                      </w:rPr>
                      <w:t xml:space="preserve"> </w:t>
                    </w:r>
                    <w:r>
                      <w:rPr>
                        <w:rFonts w:ascii="Arial"/>
                        <w:spacing w:val="-12"/>
                        <w:sz w:val="19"/>
                      </w:rPr>
                      <w:t>Oracle</w:t>
                    </w:r>
                    <w:r>
                      <w:rPr>
                        <w:rFonts w:ascii="Arial"/>
                        <w:spacing w:val="-21"/>
                        <w:sz w:val="19"/>
                      </w:rPr>
                      <w:t xml:space="preserve"> </w:t>
                    </w:r>
                    <w:r>
                      <w:rPr>
                        <w:rFonts w:ascii="Arial"/>
                        <w:spacing w:val="-9"/>
                        <w:sz w:val="19"/>
                      </w:rPr>
                      <w:t>Virtual</w:t>
                    </w:r>
                    <w:r>
                      <w:rPr>
                        <w:rFonts w:ascii="Arial"/>
                        <w:spacing w:val="-10"/>
                        <w:sz w:val="19"/>
                      </w:rPr>
                      <w:t xml:space="preserve"> Private</w:t>
                    </w:r>
                    <w:r>
                      <w:rPr>
                        <w:rFonts w:ascii="Arial"/>
                        <w:spacing w:val="-21"/>
                        <w:sz w:val="19"/>
                      </w:rPr>
                      <w:t xml:space="preserve"> </w:t>
                    </w:r>
                    <w:r>
                      <w:rPr>
                        <w:rFonts w:ascii="Arial"/>
                        <w:spacing w:val="-13"/>
                        <w:sz w:val="19"/>
                      </w:rPr>
                      <w:t>Database</w:t>
                    </w:r>
                    <w:r>
                      <w:rPr>
                        <w:rFonts w:ascii="Arial"/>
                        <w:spacing w:val="-21"/>
                        <w:sz w:val="19"/>
                      </w:rPr>
                      <w:t xml:space="preserve"> </w:t>
                    </w:r>
                    <w:r>
                      <w:rPr>
                        <w:rFonts w:ascii="Arial"/>
                        <w:spacing w:val="-14"/>
                        <w:sz w:val="19"/>
                      </w:rPr>
                      <w:t>Works</w:t>
                    </w:r>
                    <w:r>
                      <w:rPr>
                        <w:rFonts w:ascii="Arial"/>
                        <w:spacing w:val="-20"/>
                        <w:sz w:val="19"/>
                      </w:rPr>
                      <w:t xml:space="preserve"> </w:t>
                    </w:r>
                    <w:r>
                      <w:rPr>
                        <w:rFonts w:ascii="Arial"/>
                        <w:spacing w:val="-8"/>
                        <w:sz w:val="19"/>
                      </w:rPr>
                      <w:t>with</w:t>
                    </w:r>
                    <w:r>
                      <w:rPr>
                        <w:rFonts w:ascii="Arial"/>
                        <w:spacing w:val="-21"/>
                        <w:sz w:val="19"/>
                      </w:rPr>
                      <w:t xml:space="preserve"> </w:t>
                    </w:r>
                    <w:r>
                      <w:rPr>
                        <w:rFonts w:ascii="Arial"/>
                        <w:spacing w:val="-12"/>
                        <w:sz w:val="19"/>
                      </w:rPr>
                      <w:t>Other</w:t>
                    </w:r>
                    <w:r>
                      <w:rPr>
                        <w:rFonts w:ascii="Arial"/>
                        <w:spacing w:val="-14"/>
                        <w:sz w:val="19"/>
                      </w:rPr>
                      <w:t xml:space="preserve"> </w:t>
                    </w:r>
                    <w:r>
                      <w:rPr>
                        <w:rFonts w:ascii="Arial"/>
                        <w:spacing w:val="-11"/>
                        <w:sz w:val="19"/>
                      </w:rPr>
                      <w:t>Oracle</w:t>
                    </w:r>
                    <w:r>
                      <w:rPr>
                        <w:rFonts w:ascii="Arial"/>
                        <w:spacing w:val="-21"/>
                        <w:sz w:val="19"/>
                      </w:rPr>
                      <w:t xml:space="preserve"> </w:t>
                    </w:r>
                    <w:r>
                      <w:rPr>
                        <w:rFonts w:ascii="Arial"/>
                        <w:spacing w:val="-13"/>
                        <w:sz w:val="19"/>
                      </w:rPr>
                      <w:t>Features</w:t>
                    </w:r>
                  </w:p>
                </w:txbxContent>
              </v:textbox>
              <w10:wrap anchorx="page" anchory="page"/>
            </v:shape>
          </w:pict>
        </mc:Fallback>
      </mc:AlternateContent>
    </w: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A7C2EF" w14:textId="11D21E57" w:rsidR="000861A3" w:rsidRDefault="00552A84">
    <w:pPr>
      <w:pStyle w:val="BodyText"/>
      <w:spacing w:line="14" w:lineRule="auto"/>
    </w:pPr>
    <w:r>
      <w:rPr>
        <w:noProof/>
      </w:rPr>
      <mc:AlternateContent>
        <mc:Choice Requires="wpg">
          <w:drawing>
            <wp:anchor distT="0" distB="0" distL="114300" distR="114300" simplePos="0" relativeHeight="502624424" behindDoc="1" locked="0" layoutInCell="1" allowOverlap="1" wp14:anchorId="318AFC6B" wp14:editId="0A12E46F">
              <wp:simplePos x="0" y="0"/>
              <wp:positionH relativeFrom="page">
                <wp:posOffset>1143000</wp:posOffset>
              </wp:positionH>
              <wp:positionV relativeFrom="page">
                <wp:posOffset>537845</wp:posOffset>
              </wp:positionV>
              <wp:extent cx="5867400" cy="3175"/>
              <wp:effectExtent l="9525" t="4445" r="9525" b="11430"/>
              <wp:wrapNone/>
              <wp:docPr id="160" name="Group 2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800" y="847"/>
                        <a:chExt cx="9240" cy="5"/>
                      </a:xfrm>
                    </wpg:grpSpPr>
                    <wps:wsp>
                      <wps:cNvPr id="161" name="Freeform 277"/>
                      <wps:cNvSpPr>
                        <a:spLocks/>
                      </wps:cNvSpPr>
                      <wps:spPr bwMode="auto">
                        <a:xfrm>
                          <a:off x="18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Line 276"/>
                      <wps:cNvCnPr>
                        <a:cxnSpLocks noChangeShapeType="1"/>
                      </wps:cNvCnPr>
                      <wps:spPr bwMode="auto">
                        <a:xfrm>
                          <a:off x="18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E053E11" id="Group 275" o:spid="_x0000_s1026" style="position:absolute;margin-left:90pt;margin-top:42.35pt;width:462pt;height:.25pt;z-index:-692056;mso-position-horizontal-relative:page;mso-position-vertical-relative:page" coordorigin="18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">
              <v:shape id="Freeform 277" o:spid="_x0000_s1027" style="position:absolute;left:18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" path="m,5l,e" fillcolor="black" stroked="f">
                <v:path arrowok="t" o:connecttype="custom" o:connectlocs="0,852;0,847" o:connectangles="0,0"/>
              </v:shape>
              <v:line id="Line 276" o:spid="_x0000_s1028" style="position:absolute;visibility:visible;mso-wrap-style:square" from="1800,850" to="110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" strokeweight=".24pt"/>
              <w10:wrap anchorx="page" anchory="page"/>
            </v:group>
          </w:pict>
        </mc:Fallback>
      </mc:AlternateContent>
    </w:r>
    <w:r>
      <w:rPr>
        <w:noProof/>
      </w:rPr>
      <mc:AlternateContent>
        <mc:Choice Requires="wps">
          <w:drawing>
            <wp:anchor distT="0" distB="0" distL="114300" distR="114300" simplePos="0" relativeHeight="502624448" behindDoc="1" locked="0" layoutInCell="1" allowOverlap="1" wp14:anchorId="3C027109" wp14:editId="3D229D1C">
              <wp:simplePos x="0" y="0"/>
              <wp:positionH relativeFrom="page">
                <wp:posOffset>3707130</wp:posOffset>
              </wp:positionH>
              <wp:positionV relativeFrom="page">
                <wp:posOffset>335915</wp:posOffset>
              </wp:positionV>
              <wp:extent cx="3325495" cy="165100"/>
              <wp:effectExtent l="1905" t="2540" r="0" b="3810"/>
              <wp:wrapNone/>
              <wp:docPr id="159" name="Text 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549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6E53C1" w14:textId="77777777" w:rsidR="000861A3" w:rsidRDefault="000861A3">
                          <w:pPr>
                            <w:spacing w:before="18"/>
                            <w:ind w:left="20"/>
                            <w:rPr>
                              <w:rFonts w:ascii="Arial"/>
                              <w:sz w:val="19"/>
                            </w:rPr>
                          </w:pPr>
                          <w:r>
                            <w:rPr>
                              <w:rFonts w:ascii="Arial"/>
                              <w:spacing w:val="-13"/>
                              <w:sz w:val="19"/>
                            </w:rPr>
                            <w:t>How</w:t>
                          </w:r>
                          <w:r>
                            <w:rPr>
                              <w:rFonts w:ascii="Arial"/>
                              <w:spacing w:val="-27"/>
                              <w:sz w:val="19"/>
                            </w:rPr>
                            <w:t xml:space="preserve"> </w:t>
                          </w:r>
                          <w:r>
                            <w:rPr>
                              <w:rFonts w:ascii="Arial"/>
                              <w:spacing w:val="-11"/>
                              <w:sz w:val="19"/>
                            </w:rPr>
                            <w:t>Oracle</w:t>
                          </w:r>
                          <w:r>
                            <w:rPr>
                              <w:rFonts w:ascii="Arial"/>
                              <w:spacing w:val="-22"/>
                              <w:sz w:val="19"/>
                            </w:rPr>
                            <w:t xml:space="preserve"> </w:t>
                          </w:r>
                          <w:r>
                            <w:rPr>
                              <w:rFonts w:ascii="Arial"/>
                              <w:spacing w:val="-9"/>
                              <w:sz w:val="19"/>
                            </w:rPr>
                            <w:t>Virtual</w:t>
                          </w:r>
                          <w:r>
                            <w:rPr>
                              <w:rFonts w:ascii="Arial"/>
                              <w:spacing w:val="-10"/>
                              <w:sz w:val="19"/>
                            </w:rPr>
                            <w:t xml:space="preserve"> Private</w:t>
                          </w:r>
                          <w:r>
                            <w:rPr>
                              <w:rFonts w:ascii="Arial"/>
                              <w:spacing w:val="-22"/>
                              <w:sz w:val="19"/>
                            </w:rPr>
                            <w:t xml:space="preserve"> </w:t>
                          </w:r>
                          <w:r>
                            <w:rPr>
                              <w:rFonts w:ascii="Arial"/>
                              <w:spacing w:val="-13"/>
                              <w:sz w:val="19"/>
                            </w:rPr>
                            <w:t>Database</w:t>
                          </w:r>
                          <w:r>
                            <w:rPr>
                              <w:rFonts w:ascii="Arial"/>
                              <w:spacing w:val="-21"/>
                              <w:sz w:val="19"/>
                            </w:rPr>
                            <w:t xml:space="preserve"> </w:t>
                          </w:r>
                          <w:r>
                            <w:rPr>
                              <w:rFonts w:ascii="Arial"/>
                              <w:spacing w:val="-14"/>
                              <w:sz w:val="19"/>
                            </w:rPr>
                            <w:t>Works</w:t>
                          </w:r>
                          <w:r>
                            <w:rPr>
                              <w:rFonts w:ascii="Arial"/>
                              <w:spacing w:val="-19"/>
                              <w:sz w:val="19"/>
                            </w:rPr>
                            <w:t xml:space="preserve"> </w:t>
                          </w:r>
                          <w:r>
                            <w:rPr>
                              <w:rFonts w:ascii="Arial"/>
                              <w:spacing w:val="-8"/>
                              <w:sz w:val="19"/>
                            </w:rPr>
                            <w:t>with</w:t>
                          </w:r>
                          <w:r>
                            <w:rPr>
                              <w:rFonts w:ascii="Arial"/>
                              <w:spacing w:val="-22"/>
                              <w:sz w:val="19"/>
                            </w:rPr>
                            <w:t xml:space="preserve"> </w:t>
                          </w:r>
                          <w:r>
                            <w:rPr>
                              <w:rFonts w:ascii="Arial"/>
                              <w:spacing w:val="-12"/>
                              <w:sz w:val="19"/>
                            </w:rPr>
                            <w:t>Other</w:t>
                          </w:r>
                          <w:r>
                            <w:rPr>
                              <w:rFonts w:ascii="Arial"/>
                              <w:spacing w:val="-13"/>
                              <w:sz w:val="19"/>
                            </w:rPr>
                            <w:t xml:space="preserve"> </w:t>
                          </w:r>
                          <w:r>
                            <w:rPr>
                              <w:rFonts w:ascii="Arial"/>
                              <w:spacing w:val="-12"/>
                              <w:sz w:val="19"/>
                            </w:rPr>
                            <w:t>Oracle</w:t>
                          </w:r>
                          <w:r>
                            <w:rPr>
                              <w:rFonts w:ascii="Arial"/>
                              <w:spacing w:val="-20"/>
                              <w:sz w:val="19"/>
                            </w:rPr>
                            <w:t xml:space="preserve"> </w:t>
                          </w:r>
                          <w:r>
                            <w:rPr>
                              <w:rFonts w:ascii="Arial"/>
                              <w:spacing w:val="-13"/>
                              <w:sz w:val="19"/>
                            </w:rPr>
                            <w:t>Features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027109" id="_x0000_t202" coordsize="21600,21600" o:spt="202" path="m,l,21600r21600,l21600,xe">
              <v:stroke joinstyle="miter"/>
              <v:path gradientshapeok="t" o:connecttype="rect"/>
            </v:shapetype>
            <v:shape id="Text Box 274" o:spid="_x0000_s1162" type="#_x0000_t202" style="position:absolute;margin-left:291.9pt;margin-top:26.45pt;width:261.85pt;height:13pt;z-index:-692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" filled="f" stroked="f">
              <v:textbox inset="0,0,0,0">
                <w:txbxContent>
                  <w:p w14:paraId="356E53C1" w14:textId="77777777" w:rsidR="000861A3" w:rsidRDefault="000861A3">
                    <w:pPr>
                      <w:spacing w:before="18"/>
                      <w:ind w:left="20"/>
                      <w:rPr>
                        <w:rFonts w:ascii="Arial"/>
                        <w:sz w:val="19"/>
                      </w:rPr>
                    </w:pPr>
                    <w:r>
                      <w:rPr>
                        <w:rFonts w:ascii="Arial"/>
                        <w:spacing w:val="-13"/>
                        <w:sz w:val="19"/>
                      </w:rPr>
                      <w:t>How</w:t>
                    </w:r>
                    <w:r>
                      <w:rPr>
                        <w:rFonts w:ascii="Arial"/>
                        <w:spacing w:val="-27"/>
                        <w:sz w:val="19"/>
                      </w:rPr>
                      <w:t xml:space="preserve"> </w:t>
                    </w:r>
                    <w:r>
                      <w:rPr>
                        <w:rFonts w:ascii="Arial"/>
                        <w:spacing w:val="-11"/>
                        <w:sz w:val="19"/>
                      </w:rPr>
                      <w:t>Oracle</w:t>
                    </w:r>
                    <w:r>
                      <w:rPr>
                        <w:rFonts w:ascii="Arial"/>
                        <w:spacing w:val="-22"/>
                        <w:sz w:val="19"/>
                      </w:rPr>
                      <w:t xml:space="preserve"> </w:t>
                    </w:r>
                    <w:r>
                      <w:rPr>
                        <w:rFonts w:ascii="Arial"/>
                        <w:spacing w:val="-9"/>
                        <w:sz w:val="19"/>
                      </w:rPr>
                      <w:t>Virtual</w:t>
                    </w:r>
                    <w:r>
                      <w:rPr>
                        <w:rFonts w:ascii="Arial"/>
                        <w:spacing w:val="-10"/>
                        <w:sz w:val="19"/>
                      </w:rPr>
                      <w:t xml:space="preserve"> Private</w:t>
                    </w:r>
                    <w:r>
                      <w:rPr>
                        <w:rFonts w:ascii="Arial"/>
                        <w:spacing w:val="-22"/>
                        <w:sz w:val="19"/>
                      </w:rPr>
                      <w:t xml:space="preserve"> </w:t>
                    </w:r>
                    <w:r>
                      <w:rPr>
                        <w:rFonts w:ascii="Arial"/>
                        <w:spacing w:val="-13"/>
                        <w:sz w:val="19"/>
                      </w:rPr>
                      <w:t>Database</w:t>
                    </w:r>
                    <w:r>
                      <w:rPr>
                        <w:rFonts w:ascii="Arial"/>
                        <w:spacing w:val="-21"/>
                        <w:sz w:val="19"/>
                      </w:rPr>
                      <w:t xml:space="preserve"> </w:t>
                    </w:r>
                    <w:r>
                      <w:rPr>
                        <w:rFonts w:ascii="Arial"/>
                        <w:spacing w:val="-14"/>
                        <w:sz w:val="19"/>
                      </w:rPr>
                      <w:t>Works</w:t>
                    </w:r>
                    <w:r>
                      <w:rPr>
                        <w:rFonts w:ascii="Arial"/>
                        <w:spacing w:val="-19"/>
                        <w:sz w:val="19"/>
                      </w:rPr>
                      <w:t xml:space="preserve"> </w:t>
                    </w:r>
                    <w:r>
                      <w:rPr>
                        <w:rFonts w:ascii="Arial"/>
                        <w:spacing w:val="-8"/>
                        <w:sz w:val="19"/>
                      </w:rPr>
                      <w:t>with</w:t>
                    </w:r>
                    <w:r>
                      <w:rPr>
                        <w:rFonts w:ascii="Arial"/>
                        <w:spacing w:val="-22"/>
                        <w:sz w:val="19"/>
                      </w:rPr>
                      <w:t xml:space="preserve"> </w:t>
                    </w:r>
                    <w:r>
                      <w:rPr>
                        <w:rFonts w:ascii="Arial"/>
                        <w:spacing w:val="-12"/>
                        <w:sz w:val="19"/>
                      </w:rPr>
                      <w:t>Other</w:t>
                    </w:r>
                    <w:r>
                      <w:rPr>
                        <w:rFonts w:ascii="Arial"/>
                        <w:spacing w:val="-13"/>
                        <w:sz w:val="19"/>
                      </w:rPr>
                      <w:t xml:space="preserve"> </w:t>
                    </w:r>
                    <w:r>
                      <w:rPr>
                        <w:rFonts w:ascii="Arial"/>
                        <w:spacing w:val="-12"/>
                        <w:sz w:val="19"/>
                      </w:rPr>
                      <w:t>Oracle</w:t>
                    </w:r>
                    <w:r>
                      <w:rPr>
                        <w:rFonts w:ascii="Arial"/>
                        <w:spacing w:val="-20"/>
                        <w:sz w:val="19"/>
                      </w:rPr>
                      <w:t xml:space="preserve"> </w:t>
                    </w:r>
                    <w:r>
                      <w:rPr>
                        <w:rFonts w:ascii="Arial"/>
                        <w:spacing w:val="-13"/>
                        <w:sz w:val="19"/>
                      </w:rPr>
                      <w:t>Features</w:t>
                    </w:r>
                  </w:p>
                </w:txbxContent>
              </v:textbox>
              <w10:wrap anchorx="page" anchory="page"/>
            </v:shape>
          </w:pict>
        </mc:Fallback>
      </mc:AlternateContent>
    </w: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A3E93" w14:textId="110A8DBD" w:rsidR="000861A3" w:rsidRDefault="00552A84">
    <w:pPr>
      <w:pStyle w:val="BodyText"/>
      <w:spacing w:line="14" w:lineRule="auto"/>
    </w:pPr>
    <w:r>
      <w:rPr>
        <w:noProof/>
      </w:rPr>
      <mc:AlternateContent>
        <mc:Choice Requires="wpg">
          <w:drawing>
            <wp:anchor distT="0" distB="0" distL="114300" distR="114300" simplePos="0" relativeHeight="502674440" behindDoc="1" locked="0" layoutInCell="1" allowOverlap="1" wp14:anchorId="4B983427" wp14:editId="677BBCE5">
              <wp:simplePos x="0" y="0"/>
              <wp:positionH relativeFrom="page">
                <wp:posOffset>762000</wp:posOffset>
              </wp:positionH>
              <wp:positionV relativeFrom="page">
                <wp:posOffset>537845</wp:posOffset>
              </wp:positionV>
              <wp:extent cx="5867400" cy="3175"/>
              <wp:effectExtent l="9525" t="4445" r="9525" b="11430"/>
              <wp:wrapNone/>
              <wp:docPr id="156" name="Group 8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200" y="847"/>
                        <a:chExt cx="9240" cy="5"/>
                      </a:xfrm>
                    </wpg:grpSpPr>
                    <wps:wsp>
                      <wps:cNvPr id="157" name="Freeform 827"/>
                      <wps:cNvSpPr>
                        <a:spLocks/>
                      </wps:cNvSpPr>
                      <wps:spPr bwMode="auto">
                        <a:xfrm>
                          <a:off x="12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Line 828"/>
                      <wps:cNvCnPr>
                        <a:cxnSpLocks noChangeShapeType="1"/>
                      </wps:cNvCnPr>
                      <wps:spPr bwMode="auto">
                        <a:xfrm>
                          <a:off x="12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6F74375" id="Group 826" o:spid="_x0000_s1026" style="position:absolute;margin-left:60pt;margin-top:42.35pt;width:462pt;height:.25pt;z-index:-642040;mso-position-horizontal-relative:page;mso-position-vertical-relative:page" coordorigin="12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">
              <v:shape id="Freeform 827" o:spid="_x0000_s1027" style="position:absolute;left:12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" path="m,5l,e" fillcolor="black" stroked="f">
                <v:path arrowok="t" o:connecttype="custom" o:connectlocs="0,852;0,847" o:connectangles="0,0"/>
              </v:shape>
              <v:line id="Line 828" o:spid="_x0000_s1028" style="position:absolute;visibility:visible;mso-wrap-style:square" from="1200,850" to="104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" strokeweight=".24pt"/>
              <w10:wrap anchorx="page" anchory="page"/>
            </v:group>
          </w:pict>
        </mc:Fallback>
      </mc:AlternateContent>
    </w:r>
    <w:r>
      <w:rPr>
        <w:noProof/>
      </w:rPr>
      <mc:AlternateContent>
        <mc:Choice Requires="wps">
          <w:drawing>
            <wp:anchor distT="0" distB="0" distL="114300" distR="114300" simplePos="0" relativeHeight="502675464" behindDoc="1" locked="0" layoutInCell="1" allowOverlap="1" wp14:anchorId="29159FD3" wp14:editId="45EE81D1">
              <wp:simplePos x="0" y="0"/>
              <wp:positionH relativeFrom="page">
                <wp:posOffset>756285</wp:posOffset>
              </wp:positionH>
              <wp:positionV relativeFrom="page">
                <wp:posOffset>335915</wp:posOffset>
              </wp:positionV>
              <wp:extent cx="3102610" cy="165100"/>
              <wp:effectExtent l="3810" t="2540" r="0" b="3810"/>
              <wp:wrapNone/>
              <wp:docPr id="155" name="Text Box 8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261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B869F1" w14:textId="77777777" w:rsidR="000861A3" w:rsidRDefault="000861A3">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2"/>
                              <w:sz w:val="19"/>
                            </w:rPr>
                            <w:t xml:space="preserve">Oracle </w:t>
                          </w:r>
                          <w:r>
                            <w:rPr>
                              <w:rFonts w:ascii="Arial"/>
                              <w:spacing w:val="-9"/>
                              <w:sz w:val="19"/>
                            </w:rPr>
                            <w:t xml:space="preserve">Virtual </w:t>
                          </w:r>
                          <w:r>
                            <w:rPr>
                              <w:rFonts w:ascii="Arial"/>
                              <w:spacing w:val="-10"/>
                              <w:sz w:val="19"/>
                            </w:rPr>
                            <w:t xml:space="preserve">Private </w:t>
                          </w:r>
                          <w:r>
                            <w:rPr>
                              <w:rFonts w:ascii="Arial"/>
                              <w:spacing w:val="-13"/>
                              <w:sz w:val="19"/>
                            </w:rPr>
                            <w:t xml:space="preserve">Database </w:t>
                          </w:r>
                          <w:r>
                            <w:rPr>
                              <w:rFonts w:ascii="Arial"/>
                              <w:spacing w:val="-11"/>
                              <w:sz w:val="19"/>
                            </w:rPr>
                            <w:t>Policies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159FD3" id="_x0000_t202" coordsize="21600,21600" o:spt="202" path="m,l,21600r21600,l21600,xe">
              <v:stroke joinstyle="miter"/>
              <v:path gradientshapeok="t" o:connecttype="rect"/>
            </v:shapetype>
            <v:shape id="Text Box 829" o:spid="_x0000_s1163" type="#_x0000_t202" style="position:absolute;margin-left:59.55pt;margin-top:26.45pt;width:244.3pt;height:13pt;z-index:-641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" filled="f" stroked="f">
              <v:textbox inset="0,0,0,0">
                <w:txbxContent>
                  <w:p w14:paraId="09B869F1" w14:textId="77777777" w:rsidR="000861A3" w:rsidRDefault="000861A3">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2"/>
                        <w:sz w:val="19"/>
                      </w:rPr>
                      <w:t xml:space="preserve">Oracle </w:t>
                    </w:r>
                    <w:r>
                      <w:rPr>
                        <w:rFonts w:ascii="Arial"/>
                        <w:spacing w:val="-9"/>
                        <w:sz w:val="19"/>
                      </w:rPr>
                      <w:t xml:space="preserve">Virtual </w:t>
                    </w:r>
                    <w:r>
                      <w:rPr>
                        <w:rFonts w:ascii="Arial"/>
                        <w:spacing w:val="-10"/>
                        <w:sz w:val="19"/>
                      </w:rPr>
                      <w:t xml:space="preserve">Private </w:t>
                    </w:r>
                    <w:r>
                      <w:rPr>
                        <w:rFonts w:ascii="Arial"/>
                        <w:spacing w:val="-13"/>
                        <w:sz w:val="19"/>
                      </w:rPr>
                      <w:t xml:space="preserve">Database </w:t>
                    </w:r>
                    <w:r>
                      <w:rPr>
                        <w:rFonts w:ascii="Arial"/>
                        <w:spacing w:val="-11"/>
                        <w:sz w:val="19"/>
                      </w:rPr>
                      <w:t>Policies</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8917C2" w14:textId="13CA13EE" w:rsidR="000861A3" w:rsidRDefault="00552A84">
    <w:pPr>
      <w:pStyle w:val="BodyText"/>
      <w:spacing w:line="14" w:lineRule="auto"/>
    </w:pPr>
    <w:r>
      <w:rPr>
        <w:noProof/>
      </w:rPr>
      <mc:AlternateContent>
        <mc:Choice Requires="wpg">
          <w:drawing>
            <wp:anchor distT="0" distB="0" distL="114300" distR="114300" simplePos="0" relativeHeight="502619528" behindDoc="1" locked="0" layoutInCell="1" allowOverlap="1" wp14:anchorId="506E0E4A" wp14:editId="229A4808">
              <wp:simplePos x="0" y="0"/>
              <wp:positionH relativeFrom="page">
                <wp:posOffset>1143000</wp:posOffset>
              </wp:positionH>
              <wp:positionV relativeFrom="page">
                <wp:posOffset>537845</wp:posOffset>
              </wp:positionV>
              <wp:extent cx="5867400" cy="3175"/>
              <wp:effectExtent l="9525" t="4445" r="9525" b="11430"/>
              <wp:wrapNone/>
              <wp:docPr id="552" name="Group 6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800" y="847"/>
                        <a:chExt cx="9240" cy="5"/>
                      </a:xfrm>
                    </wpg:grpSpPr>
                    <wps:wsp>
                      <wps:cNvPr id="553" name="Freeform 635"/>
                      <wps:cNvSpPr>
                        <a:spLocks/>
                      </wps:cNvSpPr>
                      <wps:spPr bwMode="auto">
                        <a:xfrm>
                          <a:off x="18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4" name="Line 634"/>
                      <wps:cNvCnPr>
                        <a:cxnSpLocks noChangeShapeType="1"/>
                      </wps:cNvCnPr>
                      <wps:spPr bwMode="auto">
                        <a:xfrm>
                          <a:off x="18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5FFF7E8" id="Group 633" o:spid="_x0000_s1026" style="position:absolute;margin-left:90pt;margin-top:42.35pt;width:462pt;height:.25pt;z-index:-696952;mso-position-horizontal-relative:page;mso-position-vertical-relative:page" coordorigin="18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">
              <v:shape id="Freeform 635" o:spid="_x0000_s1027" style="position:absolute;left:18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" path="m,5l,e" fillcolor="black" stroked="f">
                <v:path arrowok="t" o:connecttype="custom" o:connectlocs="0,852;0,847" o:connectangles="0,0"/>
              </v:shape>
              <v:line id="Line 634" o:spid="_x0000_s1028" style="position:absolute;visibility:visible;mso-wrap-style:square" from="1800,850" to="110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" strokeweight=".24pt"/>
              <w10:wrap anchorx="page" anchory="page"/>
            </v:group>
          </w:pict>
        </mc:Fallback>
      </mc:AlternateContent>
    </w:r>
    <w:r>
      <w:rPr>
        <w:noProof/>
      </w:rPr>
      <mc:AlternateContent>
        <mc:Choice Requires="wps">
          <w:drawing>
            <wp:anchor distT="0" distB="0" distL="114300" distR="114300" simplePos="0" relativeHeight="502619552" behindDoc="1" locked="0" layoutInCell="1" allowOverlap="1" wp14:anchorId="29271290" wp14:editId="6BC90165">
              <wp:simplePos x="0" y="0"/>
              <wp:positionH relativeFrom="page">
                <wp:posOffset>5937885</wp:posOffset>
              </wp:positionH>
              <wp:positionV relativeFrom="page">
                <wp:posOffset>335915</wp:posOffset>
              </wp:positionV>
              <wp:extent cx="1094105" cy="165100"/>
              <wp:effectExtent l="3810" t="2540" r="0" b="3810"/>
              <wp:wrapNone/>
              <wp:docPr id="551" name="Text Box 6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15FD32" w14:textId="77777777" w:rsidR="000861A3" w:rsidRDefault="000861A3">
                          <w:pPr>
                            <w:spacing w:before="18"/>
                            <w:ind w:left="20"/>
                            <w:rPr>
                              <w:rFonts w:ascii="Arial"/>
                              <w:sz w:val="19"/>
                            </w:rPr>
                          </w:pPr>
                          <w:r>
                            <w:rPr>
                              <w:rFonts w:ascii="Arial"/>
                              <w:spacing w:val="-9"/>
                              <w:sz w:val="19"/>
                            </w:rPr>
                            <w:t xml:space="preserve">Altering </w:t>
                          </w:r>
                          <w:r>
                            <w:rPr>
                              <w:rFonts w:ascii="Arial"/>
                              <w:spacing w:val="-13"/>
                              <w:sz w:val="19"/>
                            </w:rPr>
                            <w:t>User Accounts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271290" id="_x0000_t202" coordsize="21600,21600" o:spt="202" path="m,l,21600r21600,l21600,xe">
              <v:stroke joinstyle="miter"/>
              <v:path gradientshapeok="t" o:connecttype="rect"/>
            </v:shapetype>
            <v:shape id="Text Box 632" o:spid="_x0000_s1058" type="#_x0000_t202" style="position:absolute;margin-left:467.55pt;margin-top:26.45pt;width:86.15pt;height:13pt;z-index:-696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" filled="f" stroked="f">
              <v:textbox inset="0,0,0,0">
                <w:txbxContent>
                  <w:p w14:paraId="7515FD32" w14:textId="77777777" w:rsidR="000861A3" w:rsidRDefault="000861A3">
                    <w:pPr>
                      <w:spacing w:before="18"/>
                      <w:ind w:left="20"/>
                      <w:rPr>
                        <w:rFonts w:ascii="Arial"/>
                        <w:sz w:val="19"/>
                      </w:rPr>
                    </w:pPr>
                    <w:r>
                      <w:rPr>
                        <w:rFonts w:ascii="Arial"/>
                        <w:spacing w:val="-9"/>
                        <w:sz w:val="19"/>
                      </w:rPr>
                      <w:t xml:space="preserve">Altering </w:t>
                    </w:r>
                    <w:r>
                      <w:rPr>
                        <w:rFonts w:ascii="Arial"/>
                        <w:spacing w:val="-13"/>
                        <w:sz w:val="19"/>
                      </w:rPr>
                      <w:t>User Accounts</w:t>
                    </w:r>
                  </w:p>
                </w:txbxContent>
              </v:textbox>
              <w10:wrap anchorx="page" anchory="page"/>
            </v:shape>
          </w:pict>
        </mc:Fallback>
      </mc:AlternateContent>
    </w: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C0BAFB" w14:textId="01CA365C" w:rsidR="000861A3" w:rsidRDefault="00552A84">
    <w:pPr>
      <w:pStyle w:val="BodyText"/>
      <w:spacing w:line="14" w:lineRule="auto"/>
    </w:pPr>
    <w:r>
      <w:rPr>
        <w:noProof/>
      </w:rPr>
      <mc:AlternateContent>
        <mc:Choice Requires="wpg">
          <w:drawing>
            <wp:anchor distT="0" distB="0" distL="114300" distR="114300" simplePos="0" relativeHeight="502672392" behindDoc="1" locked="0" layoutInCell="1" allowOverlap="1" wp14:anchorId="3DA12B75" wp14:editId="62F5910B">
              <wp:simplePos x="0" y="0"/>
              <wp:positionH relativeFrom="page">
                <wp:posOffset>1143000</wp:posOffset>
              </wp:positionH>
              <wp:positionV relativeFrom="page">
                <wp:posOffset>537845</wp:posOffset>
              </wp:positionV>
              <wp:extent cx="5867400" cy="3175"/>
              <wp:effectExtent l="9525" t="4445" r="9525" b="11430"/>
              <wp:wrapNone/>
              <wp:docPr id="152" name="Group 8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800" y="847"/>
                        <a:chExt cx="9240" cy="5"/>
                      </a:xfrm>
                    </wpg:grpSpPr>
                    <wps:wsp>
                      <wps:cNvPr id="153" name="Freeform 823"/>
                      <wps:cNvSpPr>
                        <a:spLocks/>
                      </wps:cNvSpPr>
                      <wps:spPr bwMode="auto">
                        <a:xfrm>
                          <a:off x="18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Line 824"/>
                      <wps:cNvCnPr>
                        <a:cxnSpLocks noChangeShapeType="1"/>
                      </wps:cNvCnPr>
                      <wps:spPr bwMode="auto">
                        <a:xfrm>
                          <a:off x="18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CB89077" id="Group 822" o:spid="_x0000_s1026" style="position:absolute;margin-left:90pt;margin-top:42.35pt;width:462pt;height:.25pt;z-index:-644088;mso-position-horizontal-relative:page;mso-position-vertical-relative:page" coordorigin="18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">
              <v:shape id="Freeform 823" o:spid="_x0000_s1027" style="position:absolute;left:18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" path="m,5l,e" fillcolor="black" stroked="f">
                <v:path arrowok="t" o:connecttype="custom" o:connectlocs="0,852;0,847" o:connectangles="0,0"/>
              </v:shape>
              <v:line id="Line 824" o:spid="_x0000_s1028" style="position:absolute;visibility:visible;mso-wrap-style:square" from="1800,850" to="110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" strokeweight=".24pt"/>
              <w10:wrap anchorx="page" anchory="page"/>
            </v:group>
          </w:pict>
        </mc:Fallback>
      </mc:AlternateContent>
    </w:r>
    <w:r>
      <w:rPr>
        <w:noProof/>
      </w:rPr>
      <mc:AlternateContent>
        <mc:Choice Requires="wps">
          <w:drawing>
            <wp:anchor distT="0" distB="0" distL="114300" distR="114300" simplePos="0" relativeHeight="502673416" behindDoc="1" locked="0" layoutInCell="1" allowOverlap="1" wp14:anchorId="6B0CFE1E" wp14:editId="2B26820B">
              <wp:simplePos x="0" y="0"/>
              <wp:positionH relativeFrom="page">
                <wp:posOffset>3930015</wp:posOffset>
              </wp:positionH>
              <wp:positionV relativeFrom="page">
                <wp:posOffset>335915</wp:posOffset>
              </wp:positionV>
              <wp:extent cx="3101975" cy="165100"/>
              <wp:effectExtent l="0" t="2540" r="0" b="3810"/>
              <wp:wrapNone/>
              <wp:docPr id="151" name="Text Box 8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97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C4E6BF" w14:textId="77777777" w:rsidR="000861A3" w:rsidRDefault="000861A3">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1"/>
                              <w:sz w:val="19"/>
                            </w:rPr>
                            <w:t xml:space="preserve">Oracle </w:t>
                          </w:r>
                          <w:r>
                            <w:rPr>
                              <w:rFonts w:ascii="Arial"/>
                              <w:spacing w:val="-9"/>
                              <w:sz w:val="19"/>
                            </w:rPr>
                            <w:t xml:space="preserve">Virtual </w:t>
                          </w:r>
                          <w:r>
                            <w:rPr>
                              <w:rFonts w:ascii="Arial"/>
                              <w:spacing w:val="-10"/>
                              <w:sz w:val="19"/>
                            </w:rPr>
                            <w:t xml:space="preserve">Private </w:t>
                          </w:r>
                          <w:r>
                            <w:rPr>
                              <w:rFonts w:ascii="Arial"/>
                              <w:spacing w:val="-13"/>
                              <w:sz w:val="19"/>
                            </w:rPr>
                            <w:t xml:space="preserve">Database </w:t>
                          </w:r>
                          <w:r>
                            <w:rPr>
                              <w:rFonts w:ascii="Arial"/>
                              <w:spacing w:val="-11"/>
                              <w:sz w:val="19"/>
                            </w:rPr>
                            <w:t>Policies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0CFE1E" id="_x0000_t202" coordsize="21600,21600" o:spt="202" path="m,l,21600r21600,l21600,xe">
              <v:stroke joinstyle="miter"/>
              <v:path gradientshapeok="t" o:connecttype="rect"/>
            </v:shapetype>
            <v:shape id="Text Box 825" o:spid="_x0000_s1164" type="#_x0000_t202" style="position:absolute;margin-left:309.45pt;margin-top:26.45pt;width:244.25pt;height:13pt;z-index:-643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" filled="f" stroked="f">
              <v:textbox inset="0,0,0,0">
                <w:txbxContent>
                  <w:p w14:paraId="02C4E6BF" w14:textId="77777777" w:rsidR="000861A3" w:rsidRDefault="000861A3">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1"/>
                        <w:sz w:val="19"/>
                      </w:rPr>
                      <w:t xml:space="preserve">Oracle </w:t>
                    </w:r>
                    <w:r>
                      <w:rPr>
                        <w:rFonts w:ascii="Arial"/>
                        <w:spacing w:val="-9"/>
                        <w:sz w:val="19"/>
                      </w:rPr>
                      <w:t xml:space="preserve">Virtual </w:t>
                    </w:r>
                    <w:r>
                      <w:rPr>
                        <w:rFonts w:ascii="Arial"/>
                        <w:spacing w:val="-10"/>
                        <w:sz w:val="19"/>
                      </w:rPr>
                      <w:t xml:space="preserve">Private </w:t>
                    </w:r>
                    <w:r>
                      <w:rPr>
                        <w:rFonts w:ascii="Arial"/>
                        <w:spacing w:val="-13"/>
                        <w:sz w:val="19"/>
                      </w:rPr>
                      <w:t xml:space="preserve">Database </w:t>
                    </w:r>
                    <w:r>
                      <w:rPr>
                        <w:rFonts w:ascii="Arial"/>
                        <w:spacing w:val="-11"/>
                        <w:sz w:val="19"/>
                      </w:rPr>
                      <w:t>Policies</w:t>
                    </w:r>
                  </w:p>
                </w:txbxContent>
              </v:textbox>
              <w10:wrap anchorx="page" anchory="page"/>
            </v:shape>
          </w:pict>
        </mc:Fallback>
      </mc:AlternateContent>
    </w: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20C0CA" w14:textId="77777777" w:rsidR="000861A3" w:rsidRDefault="000861A3">
    <w:pPr>
      <w:pStyle w:val="BodyText"/>
      <w:spacing w:line="14" w:lineRule="auto"/>
      <w:rPr>
        <w:sz w:val="2"/>
      </w:rPr>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403916" w14:textId="56F420E6" w:rsidR="000861A3" w:rsidRDefault="00552A84">
    <w:pPr>
      <w:pStyle w:val="BodyText"/>
      <w:spacing w:line="14" w:lineRule="auto"/>
    </w:pPr>
    <w:r>
      <w:rPr>
        <w:noProof/>
      </w:rPr>
      <mc:AlternateContent>
        <mc:Choice Requires="wpg">
          <w:drawing>
            <wp:anchor distT="0" distB="0" distL="114300" distR="114300" simplePos="0" relativeHeight="502678536" behindDoc="1" locked="0" layoutInCell="1" allowOverlap="1" wp14:anchorId="4434698C" wp14:editId="56174D0F">
              <wp:simplePos x="0" y="0"/>
              <wp:positionH relativeFrom="page">
                <wp:posOffset>762000</wp:posOffset>
              </wp:positionH>
              <wp:positionV relativeFrom="page">
                <wp:posOffset>537845</wp:posOffset>
              </wp:positionV>
              <wp:extent cx="5867400" cy="3175"/>
              <wp:effectExtent l="9525" t="4445" r="9525" b="11430"/>
              <wp:wrapNone/>
              <wp:docPr id="146" name="Group 8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200" y="847"/>
                        <a:chExt cx="9240" cy="5"/>
                      </a:xfrm>
                    </wpg:grpSpPr>
                    <wps:wsp>
                      <wps:cNvPr id="147" name="Freeform 833"/>
                      <wps:cNvSpPr>
                        <a:spLocks/>
                      </wps:cNvSpPr>
                      <wps:spPr bwMode="auto">
                        <a:xfrm>
                          <a:off x="12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Line 834"/>
                      <wps:cNvCnPr>
                        <a:cxnSpLocks noChangeShapeType="1"/>
                      </wps:cNvCnPr>
                      <wps:spPr bwMode="auto">
                        <a:xfrm>
                          <a:off x="12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E2ADF62" id="Group 832" o:spid="_x0000_s1026" style="position:absolute;margin-left:60pt;margin-top:42.35pt;width:462pt;height:.25pt;z-index:-637944;mso-position-horizontal-relative:page;mso-position-vertical-relative:page" coordorigin="12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">
              <v:shape id="Freeform 833" o:spid="_x0000_s1027" style="position:absolute;left:12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" path="m,5l,e" fillcolor="black" stroked="f">
                <v:path arrowok="t" o:connecttype="custom" o:connectlocs="0,852;0,847" o:connectangles="0,0"/>
              </v:shape>
              <v:line id="Line 834" o:spid="_x0000_s1028" style="position:absolute;visibility:visible;mso-wrap-style:square" from="1200,850" to="104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" strokeweight=".24pt"/>
              <w10:wrap anchorx="page" anchory="page"/>
            </v:group>
          </w:pict>
        </mc:Fallback>
      </mc:AlternateContent>
    </w:r>
    <w:r>
      <w:rPr>
        <w:noProof/>
      </w:rPr>
      <mc:AlternateContent>
        <mc:Choice Requires="wps">
          <w:drawing>
            <wp:anchor distT="0" distB="0" distL="114300" distR="114300" simplePos="0" relativeHeight="502679560" behindDoc="1" locked="0" layoutInCell="1" allowOverlap="1" wp14:anchorId="29C1EC70" wp14:editId="163E078B">
              <wp:simplePos x="0" y="0"/>
              <wp:positionH relativeFrom="page">
                <wp:posOffset>756285</wp:posOffset>
              </wp:positionH>
              <wp:positionV relativeFrom="page">
                <wp:posOffset>335915</wp:posOffset>
              </wp:positionV>
              <wp:extent cx="2386330" cy="165100"/>
              <wp:effectExtent l="3810" t="2540" r="635" b="3810"/>
              <wp:wrapNone/>
              <wp:docPr id="145" name="Text Box 8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633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0AF60" w14:textId="77777777" w:rsidR="000861A3" w:rsidRDefault="000861A3">
                          <w:pPr>
                            <w:spacing w:before="18"/>
                            <w:ind w:left="20"/>
                            <w:rPr>
                              <w:rFonts w:ascii="Arial"/>
                              <w:sz w:val="19"/>
                            </w:rPr>
                          </w:pPr>
                          <w:r>
                            <w:rPr>
                              <w:rFonts w:ascii="Arial"/>
                              <w:spacing w:val="-11"/>
                              <w:sz w:val="19"/>
                            </w:rPr>
                            <w:t xml:space="preserve">Security </w:t>
                          </w:r>
                          <w:r>
                            <w:rPr>
                              <w:rFonts w:ascii="Arial"/>
                              <w:spacing w:val="-14"/>
                              <w:sz w:val="19"/>
                            </w:rPr>
                            <w:t xml:space="preserve">Problems </w:t>
                          </w:r>
                          <w:r>
                            <w:rPr>
                              <w:rFonts w:ascii="Arial"/>
                              <w:spacing w:val="-13"/>
                              <w:sz w:val="19"/>
                            </w:rPr>
                            <w:t xml:space="preserve">That </w:t>
                          </w:r>
                          <w:r>
                            <w:rPr>
                              <w:rFonts w:ascii="Arial"/>
                              <w:spacing w:val="-11"/>
                              <w:sz w:val="19"/>
                            </w:rPr>
                            <w:t xml:space="preserve">Encryption </w:t>
                          </w:r>
                          <w:r>
                            <w:rPr>
                              <w:rFonts w:ascii="Arial"/>
                              <w:spacing w:val="-13"/>
                              <w:sz w:val="19"/>
                            </w:rPr>
                            <w:t xml:space="preserve">Does Not </w:t>
                          </w:r>
                          <w:r>
                            <w:rPr>
                              <w:rFonts w:ascii="Arial"/>
                              <w:spacing w:val="-12"/>
                              <w:sz w:val="19"/>
                            </w:rPr>
                            <w:t>Solve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C1EC70" id="_x0000_t202" coordsize="21600,21600" o:spt="202" path="m,l,21600r21600,l21600,xe">
              <v:stroke joinstyle="miter"/>
              <v:path gradientshapeok="t" o:connecttype="rect"/>
            </v:shapetype>
            <v:shape id="Text Box 835" o:spid="_x0000_s1167" type="#_x0000_t202" style="position:absolute;margin-left:59.55pt;margin-top:26.45pt;width:187.9pt;height:13pt;z-index:-636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" filled="f" stroked="f">
              <v:textbox inset="0,0,0,0">
                <w:txbxContent>
                  <w:p w14:paraId="3F30AF60" w14:textId="77777777" w:rsidR="000861A3" w:rsidRDefault="000861A3">
                    <w:pPr>
                      <w:spacing w:before="18"/>
                      <w:ind w:left="20"/>
                      <w:rPr>
                        <w:rFonts w:ascii="Arial"/>
                        <w:sz w:val="19"/>
                      </w:rPr>
                    </w:pPr>
                    <w:r>
                      <w:rPr>
                        <w:rFonts w:ascii="Arial"/>
                        <w:spacing w:val="-11"/>
                        <w:sz w:val="19"/>
                      </w:rPr>
                      <w:t xml:space="preserve">Security </w:t>
                    </w:r>
                    <w:r>
                      <w:rPr>
                        <w:rFonts w:ascii="Arial"/>
                        <w:spacing w:val="-14"/>
                        <w:sz w:val="19"/>
                      </w:rPr>
                      <w:t xml:space="preserve">Problems </w:t>
                    </w:r>
                    <w:r>
                      <w:rPr>
                        <w:rFonts w:ascii="Arial"/>
                        <w:spacing w:val="-13"/>
                        <w:sz w:val="19"/>
                      </w:rPr>
                      <w:t xml:space="preserve">That </w:t>
                    </w:r>
                    <w:r>
                      <w:rPr>
                        <w:rFonts w:ascii="Arial"/>
                        <w:spacing w:val="-11"/>
                        <w:sz w:val="19"/>
                      </w:rPr>
                      <w:t xml:space="preserve">Encryption </w:t>
                    </w:r>
                    <w:r>
                      <w:rPr>
                        <w:rFonts w:ascii="Arial"/>
                        <w:spacing w:val="-13"/>
                        <w:sz w:val="19"/>
                      </w:rPr>
                      <w:t xml:space="preserve">Does Not </w:t>
                    </w:r>
                    <w:r>
                      <w:rPr>
                        <w:rFonts w:ascii="Arial"/>
                        <w:spacing w:val="-12"/>
                        <w:sz w:val="19"/>
                      </w:rPr>
                      <w:t>Solve</w:t>
                    </w:r>
                  </w:p>
                </w:txbxContent>
              </v:textbox>
              <w10:wrap anchorx="page" anchory="page"/>
            </v:shape>
          </w:pict>
        </mc:Fallback>
      </mc:AlternateContent>
    </w: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66EFFA" w14:textId="3179D125" w:rsidR="000861A3" w:rsidRDefault="00552A84">
    <w:pPr>
      <w:pStyle w:val="BodyText"/>
      <w:spacing w:line="14" w:lineRule="auto"/>
    </w:pPr>
    <w:r>
      <w:rPr>
        <w:noProof/>
      </w:rPr>
      <mc:AlternateContent>
        <mc:Choice Requires="wpg">
          <w:drawing>
            <wp:anchor distT="0" distB="0" distL="114300" distR="114300" simplePos="0" relativeHeight="502680584" behindDoc="1" locked="0" layoutInCell="1" allowOverlap="1" wp14:anchorId="0F985098" wp14:editId="27E90537">
              <wp:simplePos x="0" y="0"/>
              <wp:positionH relativeFrom="page">
                <wp:posOffset>1143000</wp:posOffset>
              </wp:positionH>
              <wp:positionV relativeFrom="page">
                <wp:posOffset>537845</wp:posOffset>
              </wp:positionV>
              <wp:extent cx="5867400" cy="3175"/>
              <wp:effectExtent l="9525" t="4445" r="9525" b="11430"/>
              <wp:wrapNone/>
              <wp:docPr id="142" name="Group 8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800" y="847"/>
                        <a:chExt cx="9240" cy="5"/>
                      </a:xfrm>
                    </wpg:grpSpPr>
                    <wps:wsp>
                      <wps:cNvPr id="143" name="Freeform 837"/>
                      <wps:cNvSpPr>
                        <a:spLocks/>
                      </wps:cNvSpPr>
                      <wps:spPr bwMode="auto">
                        <a:xfrm>
                          <a:off x="18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Line 838"/>
                      <wps:cNvCnPr>
                        <a:cxnSpLocks noChangeShapeType="1"/>
                      </wps:cNvCnPr>
                      <wps:spPr bwMode="auto">
                        <a:xfrm>
                          <a:off x="18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5CCB507" id="Group 836" o:spid="_x0000_s1026" style="position:absolute;margin-left:90pt;margin-top:42.35pt;width:462pt;height:.25pt;z-index:-635896;mso-position-horizontal-relative:page;mso-position-vertical-relative:page" coordorigin="18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">
              <v:shape id="Freeform 837" o:spid="_x0000_s1027" style="position:absolute;left:18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" path="m,5l,e" fillcolor="black" stroked="f">
                <v:path arrowok="t" o:connecttype="custom" o:connectlocs="0,852;0,847" o:connectangles="0,0"/>
              </v:shape>
              <v:line id="Line 838" o:spid="_x0000_s1028" style="position:absolute;visibility:visible;mso-wrap-style:square" from="1800,850" to="110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" strokeweight=".24pt"/>
              <w10:wrap anchorx="page" anchory="page"/>
            </v:group>
          </w:pict>
        </mc:Fallback>
      </mc:AlternateContent>
    </w:r>
    <w:r>
      <w:rPr>
        <w:noProof/>
      </w:rPr>
      <mc:AlternateContent>
        <mc:Choice Requires="wps">
          <w:drawing>
            <wp:anchor distT="0" distB="0" distL="114300" distR="114300" simplePos="0" relativeHeight="502681608" behindDoc="1" locked="0" layoutInCell="1" allowOverlap="1" wp14:anchorId="61588AC5" wp14:editId="7CD56E96">
              <wp:simplePos x="0" y="0"/>
              <wp:positionH relativeFrom="page">
                <wp:posOffset>4646295</wp:posOffset>
              </wp:positionH>
              <wp:positionV relativeFrom="page">
                <wp:posOffset>335915</wp:posOffset>
              </wp:positionV>
              <wp:extent cx="2386965" cy="165100"/>
              <wp:effectExtent l="0" t="2540" r="0" b="3810"/>
              <wp:wrapNone/>
              <wp:docPr id="141" name="Text Box 8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696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C4D46F" w14:textId="77777777" w:rsidR="000861A3" w:rsidRDefault="000861A3">
                          <w:pPr>
                            <w:spacing w:before="18"/>
                            <w:ind w:left="20"/>
                            <w:rPr>
                              <w:rFonts w:ascii="Arial"/>
                              <w:sz w:val="19"/>
                            </w:rPr>
                          </w:pPr>
                          <w:r>
                            <w:rPr>
                              <w:rFonts w:ascii="Arial"/>
                              <w:spacing w:val="-11"/>
                              <w:sz w:val="19"/>
                            </w:rPr>
                            <w:t xml:space="preserve">Security </w:t>
                          </w:r>
                          <w:r>
                            <w:rPr>
                              <w:rFonts w:ascii="Arial"/>
                              <w:spacing w:val="-14"/>
                              <w:sz w:val="19"/>
                            </w:rPr>
                            <w:t xml:space="preserve">Problems </w:t>
                          </w:r>
                          <w:r>
                            <w:rPr>
                              <w:rFonts w:ascii="Arial"/>
                              <w:spacing w:val="-13"/>
                              <w:sz w:val="19"/>
                            </w:rPr>
                            <w:t xml:space="preserve">That </w:t>
                          </w:r>
                          <w:r>
                            <w:rPr>
                              <w:rFonts w:ascii="Arial"/>
                              <w:spacing w:val="-11"/>
                              <w:sz w:val="19"/>
                            </w:rPr>
                            <w:t xml:space="preserve">Encryption </w:t>
                          </w:r>
                          <w:r>
                            <w:rPr>
                              <w:rFonts w:ascii="Arial"/>
                              <w:spacing w:val="-14"/>
                              <w:sz w:val="19"/>
                            </w:rPr>
                            <w:t xml:space="preserve">Does </w:t>
                          </w:r>
                          <w:r>
                            <w:rPr>
                              <w:rFonts w:ascii="Arial"/>
                              <w:spacing w:val="-12"/>
                              <w:sz w:val="19"/>
                            </w:rPr>
                            <w:t>Not Solve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588AC5" id="_x0000_t202" coordsize="21600,21600" o:spt="202" path="m,l,21600r21600,l21600,xe">
              <v:stroke joinstyle="miter"/>
              <v:path gradientshapeok="t" o:connecttype="rect"/>
            </v:shapetype>
            <v:shape id="Text Box 839" o:spid="_x0000_s1168" type="#_x0000_t202" style="position:absolute;margin-left:365.85pt;margin-top:26.45pt;width:187.95pt;height:13pt;z-index:-634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" filled="f" stroked="f">
              <v:textbox inset="0,0,0,0">
                <w:txbxContent>
                  <w:p w14:paraId="49C4D46F" w14:textId="77777777" w:rsidR="000861A3" w:rsidRDefault="000861A3">
                    <w:pPr>
                      <w:spacing w:before="18"/>
                      <w:ind w:left="20"/>
                      <w:rPr>
                        <w:rFonts w:ascii="Arial"/>
                        <w:sz w:val="19"/>
                      </w:rPr>
                    </w:pPr>
                    <w:r>
                      <w:rPr>
                        <w:rFonts w:ascii="Arial"/>
                        <w:spacing w:val="-11"/>
                        <w:sz w:val="19"/>
                      </w:rPr>
                      <w:t xml:space="preserve">Security </w:t>
                    </w:r>
                    <w:r>
                      <w:rPr>
                        <w:rFonts w:ascii="Arial"/>
                        <w:spacing w:val="-14"/>
                        <w:sz w:val="19"/>
                      </w:rPr>
                      <w:t xml:space="preserve">Problems </w:t>
                    </w:r>
                    <w:r>
                      <w:rPr>
                        <w:rFonts w:ascii="Arial"/>
                        <w:spacing w:val="-13"/>
                        <w:sz w:val="19"/>
                      </w:rPr>
                      <w:t xml:space="preserve">That </w:t>
                    </w:r>
                    <w:r>
                      <w:rPr>
                        <w:rFonts w:ascii="Arial"/>
                        <w:spacing w:val="-11"/>
                        <w:sz w:val="19"/>
                      </w:rPr>
                      <w:t xml:space="preserve">Encryption </w:t>
                    </w:r>
                    <w:r>
                      <w:rPr>
                        <w:rFonts w:ascii="Arial"/>
                        <w:spacing w:val="-14"/>
                        <w:sz w:val="19"/>
                      </w:rPr>
                      <w:t xml:space="preserve">Does </w:t>
                    </w:r>
                    <w:r>
                      <w:rPr>
                        <w:rFonts w:ascii="Arial"/>
                        <w:spacing w:val="-12"/>
                        <w:sz w:val="19"/>
                      </w:rPr>
                      <w:t>Not Solve</w:t>
                    </w:r>
                  </w:p>
                </w:txbxContent>
              </v:textbox>
              <w10:wrap anchorx="page" anchory="page"/>
            </v:shape>
          </w:pict>
        </mc:Fallback>
      </mc:AlternateContent>
    </w: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53A3FA" w14:textId="503E7AED" w:rsidR="000861A3" w:rsidRDefault="00552A84">
    <w:pPr>
      <w:pStyle w:val="BodyText"/>
      <w:spacing w:line="14" w:lineRule="auto"/>
    </w:pPr>
    <w:r>
      <w:rPr>
        <w:noProof/>
      </w:rPr>
      <mc:AlternateContent>
        <mc:Choice Requires="wpg">
          <w:drawing>
            <wp:anchor distT="0" distB="0" distL="114300" distR="114300" simplePos="0" relativeHeight="502682632" behindDoc="1" locked="0" layoutInCell="1" allowOverlap="1" wp14:anchorId="1CD08036" wp14:editId="3033D9FD">
              <wp:simplePos x="0" y="0"/>
              <wp:positionH relativeFrom="page">
                <wp:posOffset>762000</wp:posOffset>
              </wp:positionH>
              <wp:positionV relativeFrom="page">
                <wp:posOffset>537845</wp:posOffset>
              </wp:positionV>
              <wp:extent cx="5867400" cy="3175"/>
              <wp:effectExtent l="9525" t="4445" r="9525" b="11430"/>
              <wp:wrapNone/>
              <wp:docPr id="138" name="Group 8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200" y="847"/>
                        <a:chExt cx="9240" cy="5"/>
                      </a:xfrm>
                    </wpg:grpSpPr>
                    <wps:wsp>
                      <wps:cNvPr id="139" name="Freeform 841"/>
                      <wps:cNvSpPr>
                        <a:spLocks/>
                      </wps:cNvSpPr>
                      <wps:spPr bwMode="auto">
                        <a:xfrm>
                          <a:off x="12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Line 842"/>
                      <wps:cNvCnPr>
                        <a:cxnSpLocks noChangeShapeType="1"/>
                      </wps:cNvCnPr>
                      <wps:spPr bwMode="auto">
                        <a:xfrm>
                          <a:off x="12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1F3810A" id="Group 840" o:spid="_x0000_s1026" style="position:absolute;margin-left:60pt;margin-top:42.35pt;width:462pt;height:.25pt;z-index:-633848;mso-position-horizontal-relative:page;mso-position-vertical-relative:page" coordorigin="12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">
              <v:shape id="Freeform 841" o:spid="_x0000_s1027" style="position:absolute;left:12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" path="m,5l,e" fillcolor="black" stroked="f">
                <v:path arrowok="t" o:connecttype="custom" o:connectlocs="0,852;0,847" o:connectangles="0,0"/>
              </v:shape>
              <v:line id="Line 842" o:spid="_x0000_s1028" style="position:absolute;visibility:visible;mso-wrap-style:square" from="1200,850" to="104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" strokeweight=".24pt"/>
              <w10:wrap anchorx="page" anchory="page"/>
            </v:group>
          </w:pict>
        </mc:Fallback>
      </mc:AlternateContent>
    </w:r>
    <w:r>
      <w:rPr>
        <w:noProof/>
      </w:rPr>
      <mc:AlternateContent>
        <mc:Choice Requires="wps">
          <w:drawing>
            <wp:anchor distT="0" distB="0" distL="114300" distR="114300" simplePos="0" relativeHeight="502683656" behindDoc="1" locked="0" layoutInCell="1" allowOverlap="1" wp14:anchorId="05D34687" wp14:editId="29422690">
              <wp:simplePos x="0" y="0"/>
              <wp:positionH relativeFrom="page">
                <wp:posOffset>756285</wp:posOffset>
              </wp:positionH>
              <wp:positionV relativeFrom="page">
                <wp:posOffset>335915</wp:posOffset>
              </wp:positionV>
              <wp:extent cx="1324610" cy="165100"/>
              <wp:effectExtent l="3810" t="2540" r="0" b="3810"/>
              <wp:wrapNone/>
              <wp:docPr id="137" name="Text Box 8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461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168902" w14:textId="77777777" w:rsidR="000861A3" w:rsidRDefault="000861A3">
                          <w:pPr>
                            <w:spacing w:before="18"/>
                            <w:ind w:left="20"/>
                            <w:rPr>
                              <w:rFonts w:ascii="Arial"/>
                              <w:sz w:val="19"/>
                            </w:rPr>
                          </w:pPr>
                          <w:r>
                            <w:rPr>
                              <w:rFonts w:ascii="Arial"/>
                              <w:spacing w:val="-11"/>
                              <w:sz w:val="19"/>
                            </w:rPr>
                            <w:t xml:space="preserve">Data Encryption </w:t>
                          </w:r>
                          <w:r>
                            <w:rPr>
                              <w:rFonts w:ascii="Arial"/>
                              <w:spacing w:val="-13"/>
                              <w:sz w:val="19"/>
                            </w:rPr>
                            <w:t>Challenges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D34687" id="_x0000_t202" coordsize="21600,21600" o:spt="202" path="m,l,21600r21600,l21600,xe">
              <v:stroke joinstyle="miter"/>
              <v:path gradientshapeok="t" o:connecttype="rect"/>
            </v:shapetype>
            <v:shape id="Text Box 843" o:spid="_x0000_s1169" type="#_x0000_t202" style="position:absolute;margin-left:59.55pt;margin-top:26.45pt;width:104.3pt;height:13pt;z-index:-632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" filled="f" stroked="f">
              <v:textbox inset="0,0,0,0">
                <w:txbxContent>
                  <w:p w14:paraId="1F168902" w14:textId="77777777" w:rsidR="000861A3" w:rsidRDefault="000861A3">
                    <w:pPr>
                      <w:spacing w:before="18"/>
                      <w:ind w:left="20"/>
                      <w:rPr>
                        <w:rFonts w:ascii="Arial"/>
                        <w:sz w:val="19"/>
                      </w:rPr>
                    </w:pPr>
                    <w:r>
                      <w:rPr>
                        <w:rFonts w:ascii="Arial"/>
                        <w:spacing w:val="-11"/>
                        <w:sz w:val="19"/>
                      </w:rPr>
                      <w:t xml:space="preserve">Data Encryption </w:t>
                    </w:r>
                    <w:r>
                      <w:rPr>
                        <w:rFonts w:ascii="Arial"/>
                        <w:spacing w:val="-13"/>
                        <w:sz w:val="19"/>
                      </w:rPr>
                      <w:t>Challenges</w:t>
                    </w:r>
                  </w:p>
                </w:txbxContent>
              </v:textbox>
              <w10:wrap anchorx="page" anchory="page"/>
            </v:shape>
          </w:pict>
        </mc:Fallback>
      </mc:AlternateContent>
    </w: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5E3D76" w14:textId="33828DEA" w:rsidR="000861A3" w:rsidRDefault="00552A84">
    <w:pPr>
      <w:pStyle w:val="BodyText"/>
      <w:spacing w:line="14" w:lineRule="auto"/>
    </w:pPr>
    <w:r>
      <w:rPr>
        <w:noProof/>
      </w:rPr>
      <mc:AlternateContent>
        <mc:Choice Requires="wpg">
          <w:drawing>
            <wp:anchor distT="0" distB="0" distL="114300" distR="114300" simplePos="0" relativeHeight="502684680" behindDoc="1" locked="0" layoutInCell="1" allowOverlap="1" wp14:anchorId="15455148" wp14:editId="60B8FB03">
              <wp:simplePos x="0" y="0"/>
              <wp:positionH relativeFrom="page">
                <wp:posOffset>1143000</wp:posOffset>
              </wp:positionH>
              <wp:positionV relativeFrom="page">
                <wp:posOffset>537845</wp:posOffset>
              </wp:positionV>
              <wp:extent cx="5867400" cy="3175"/>
              <wp:effectExtent l="9525" t="4445" r="9525" b="11430"/>
              <wp:wrapNone/>
              <wp:docPr id="134" name="Group 8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800" y="847"/>
                        <a:chExt cx="9240" cy="5"/>
                      </a:xfrm>
                    </wpg:grpSpPr>
                    <wps:wsp>
                      <wps:cNvPr id="135" name="Freeform 845"/>
                      <wps:cNvSpPr>
                        <a:spLocks/>
                      </wps:cNvSpPr>
                      <wps:spPr bwMode="auto">
                        <a:xfrm>
                          <a:off x="18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Line 846"/>
                      <wps:cNvCnPr>
                        <a:cxnSpLocks noChangeShapeType="1"/>
                      </wps:cNvCnPr>
                      <wps:spPr bwMode="auto">
                        <a:xfrm>
                          <a:off x="18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5B278EE" id="Group 844" o:spid="_x0000_s1026" style="position:absolute;margin-left:90pt;margin-top:42.35pt;width:462pt;height:.25pt;z-index:-631800;mso-position-horizontal-relative:page;mso-position-vertical-relative:page" coordorigin="18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">
              <v:shape id="Freeform 845" o:spid="_x0000_s1027" style="position:absolute;left:18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" path="m,5l,e" fillcolor="black" stroked="f">
                <v:path arrowok="t" o:connecttype="custom" o:connectlocs="0,852;0,847" o:connectangles="0,0"/>
              </v:shape>
              <v:line id="Line 846" o:spid="_x0000_s1028" style="position:absolute;visibility:visible;mso-wrap-style:square" from="1800,850" to="110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" strokeweight=".24pt"/>
              <w10:wrap anchorx="page" anchory="page"/>
            </v:group>
          </w:pict>
        </mc:Fallback>
      </mc:AlternateContent>
    </w:r>
    <w:r>
      <w:rPr>
        <w:noProof/>
      </w:rPr>
      <mc:AlternateContent>
        <mc:Choice Requires="wps">
          <w:drawing>
            <wp:anchor distT="0" distB="0" distL="114300" distR="114300" simplePos="0" relativeHeight="502685704" behindDoc="1" locked="0" layoutInCell="1" allowOverlap="1" wp14:anchorId="1F4BFF64" wp14:editId="0846E695">
              <wp:simplePos x="0" y="0"/>
              <wp:positionH relativeFrom="page">
                <wp:posOffset>5706745</wp:posOffset>
              </wp:positionH>
              <wp:positionV relativeFrom="page">
                <wp:posOffset>335915</wp:posOffset>
              </wp:positionV>
              <wp:extent cx="1324610" cy="165100"/>
              <wp:effectExtent l="1270" t="2540" r="0" b="3810"/>
              <wp:wrapNone/>
              <wp:docPr id="133" name="Text Box 8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461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92CDAB" w14:textId="77777777" w:rsidR="000861A3" w:rsidRDefault="000861A3">
                          <w:pPr>
                            <w:spacing w:before="18"/>
                            <w:ind w:left="20"/>
                            <w:rPr>
                              <w:rFonts w:ascii="Arial"/>
                              <w:sz w:val="19"/>
                            </w:rPr>
                          </w:pPr>
                          <w:r>
                            <w:rPr>
                              <w:rFonts w:ascii="Arial"/>
                              <w:spacing w:val="-11"/>
                              <w:sz w:val="19"/>
                            </w:rPr>
                            <w:t xml:space="preserve">Data Encryption </w:t>
                          </w:r>
                          <w:r>
                            <w:rPr>
                              <w:rFonts w:ascii="Arial"/>
                              <w:spacing w:val="-13"/>
                              <w:sz w:val="19"/>
                            </w:rPr>
                            <w:t>Challenges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4BFF64" id="_x0000_t202" coordsize="21600,21600" o:spt="202" path="m,l,21600r21600,l21600,xe">
              <v:stroke joinstyle="miter"/>
              <v:path gradientshapeok="t" o:connecttype="rect"/>
            </v:shapetype>
            <v:shape id="Text Box 847" o:spid="_x0000_s1170" type="#_x0000_t202" style="position:absolute;margin-left:449.35pt;margin-top:26.45pt;width:104.3pt;height:13pt;z-index:-630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" filled="f" stroked="f">
              <v:textbox inset="0,0,0,0">
                <w:txbxContent>
                  <w:p w14:paraId="3E92CDAB" w14:textId="77777777" w:rsidR="000861A3" w:rsidRDefault="000861A3">
                    <w:pPr>
                      <w:spacing w:before="18"/>
                      <w:ind w:left="20"/>
                      <w:rPr>
                        <w:rFonts w:ascii="Arial"/>
                        <w:sz w:val="19"/>
                      </w:rPr>
                    </w:pPr>
                    <w:r>
                      <w:rPr>
                        <w:rFonts w:ascii="Arial"/>
                        <w:spacing w:val="-11"/>
                        <w:sz w:val="19"/>
                      </w:rPr>
                      <w:t xml:space="preserve">Data Encryption </w:t>
                    </w:r>
                    <w:r>
                      <w:rPr>
                        <w:rFonts w:ascii="Arial"/>
                        <w:spacing w:val="-13"/>
                        <w:sz w:val="19"/>
                      </w:rPr>
                      <w:t>Challenges</w:t>
                    </w:r>
                  </w:p>
                </w:txbxContent>
              </v:textbox>
              <w10:wrap anchorx="page" anchory="page"/>
            </v:shape>
          </w:pict>
        </mc:Fallback>
      </mc:AlternateContent>
    </w: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B2F2BA" w14:textId="102D91D0" w:rsidR="000861A3" w:rsidRDefault="00552A84">
    <w:pPr>
      <w:pStyle w:val="BodyText"/>
      <w:spacing w:line="14" w:lineRule="auto"/>
    </w:pPr>
    <w:r>
      <w:rPr>
        <w:noProof/>
      </w:rPr>
      <mc:AlternateContent>
        <mc:Choice Requires="wpg">
          <w:drawing>
            <wp:anchor distT="0" distB="0" distL="114300" distR="114300" simplePos="0" relativeHeight="502686728" behindDoc="1" locked="0" layoutInCell="1" allowOverlap="1" wp14:anchorId="419156B3" wp14:editId="15F91880">
              <wp:simplePos x="0" y="0"/>
              <wp:positionH relativeFrom="page">
                <wp:posOffset>762000</wp:posOffset>
              </wp:positionH>
              <wp:positionV relativeFrom="page">
                <wp:posOffset>537845</wp:posOffset>
              </wp:positionV>
              <wp:extent cx="5867400" cy="3175"/>
              <wp:effectExtent l="9525" t="4445" r="9525" b="11430"/>
              <wp:wrapNone/>
              <wp:docPr id="130" name="Group 8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200" y="847"/>
                        <a:chExt cx="9240" cy="5"/>
                      </a:xfrm>
                    </wpg:grpSpPr>
                    <wps:wsp>
                      <wps:cNvPr id="131" name="Freeform 849"/>
                      <wps:cNvSpPr>
                        <a:spLocks/>
                      </wps:cNvSpPr>
                      <wps:spPr bwMode="auto">
                        <a:xfrm>
                          <a:off x="12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Line 850"/>
                      <wps:cNvCnPr>
                        <a:cxnSpLocks noChangeShapeType="1"/>
                      </wps:cNvCnPr>
                      <wps:spPr bwMode="auto">
                        <a:xfrm>
                          <a:off x="12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8E4068D" id="Group 848" o:spid="_x0000_s1026" style="position:absolute;margin-left:60pt;margin-top:42.35pt;width:462pt;height:.25pt;z-index:-629752;mso-position-horizontal-relative:page;mso-position-vertical-relative:page" coordorigin="12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">
              <v:shape id="Freeform 849" o:spid="_x0000_s1027" style="position:absolute;left:12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" path="m,5l,e" fillcolor="black" stroked="f">
                <v:path arrowok="t" o:connecttype="custom" o:connectlocs="0,852;0,847" o:connectangles="0,0"/>
              </v:shape>
              <v:line id="Line 850" o:spid="_x0000_s1028" style="position:absolute;visibility:visible;mso-wrap-style:square" from="1200,850" to="104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" strokeweight=".24pt"/>
              <w10:wrap anchorx="page" anchory="page"/>
            </v:group>
          </w:pict>
        </mc:Fallback>
      </mc:AlternateContent>
    </w:r>
    <w:r>
      <w:rPr>
        <w:noProof/>
      </w:rPr>
      <mc:AlternateContent>
        <mc:Choice Requires="wps">
          <w:drawing>
            <wp:anchor distT="0" distB="0" distL="114300" distR="114300" simplePos="0" relativeHeight="502687752" behindDoc="1" locked="0" layoutInCell="1" allowOverlap="1" wp14:anchorId="7FB7F3C7" wp14:editId="4FD70BDB">
              <wp:simplePos x="0" y="0"/>
              <wp:positionH relativeFrom="page">
                <wp:posOffset>756285</wp:posOffset>
              </wp:positionH>
              <wp:positionV relativeFrom="page">
                <wp:posOffset>335915</wp:posOffset>
              </wp:positionV>
              <wp:extent cx="2972435" cy="165100"/>
              <wp:effectExtent l="3810" t="2540" r="0" b="3810"/>
              <wp:wrapNone/>
              <wp:docPr id="129" name="Text Box 8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243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8FEF3" w14:textId="77777777" w:rsidR="000861A3" w:rsidRDefault="000861A3">
                          <w:pPr>
                            <w:spacing w:before="18"/>
                            <w:ind w:left="20"/>
                            <w:rPr>
                              <w:rFonts w:ascii="Arial"/>
                              <w:sz w:val="19"/>
                            </w:rPr>
                          </w:pPr>
                          <w:r>
                            <w:rPr>
                              <w:rFonts w:ascii="Arial"/>
                              <w:spacing w:val="-10"/>
                              <w:sz w:val="19"/>
                            </w:rPr>
                            <w:t>Storing</w:t>
                          </w:r>
                          <w:r>
                            <w:rPr>
                              <w:rFonts w:ascii="Arial"/>
                              <w:spacing w:val="-20"/>
                              <w:sz w:val="19"/>
                            </w:rPr>
                            <w:t xml:space="preserve"> </w:t>
                          </w:r>
                          <w:r>
                            <w:rPr>
                              <w:rFonts w:ascii="Arial"/>
                              <w:spacing w:val="-11"/>
                              <w:sz w:val="19"/>
                            </w:rPr>
                            <w:t>Data</w:t>
                          </w:r>
                          <w:r>
                            <w:rPr>
                              <w:rFonts w:ascii="Arial"/>
                              <w:spacing w:val="-21"/>
                              <w:sz w:val="19"/>
                            </w:rPr>
                            <w:t xml:space="preserve"> </w:t>
                          </w:r>
                          <w:r>
                            <w:rPr>
                              <w:rFonts w:ascii="Arial"/>
                              <w:spacing w:val="-11"/>
                              <w:sz w:val="19"/>
                            </w:rPr>
                            <w:t>Encryption</w:t>
                          </w:r>
                          <w:r>
                            <w:rPr>
                              <w:rFonts w:ascii="Arial"/>
                              <w:spacing w:val="-21"/>
                              <w:sz w:val="19"/>
                            </w:rPr>
                            <w:t xml:space="preserve"> </w:t>
                          </w:r>
                          <w:r>
                            <w:rPr>
                              <w:rFonts w:ascii="Arial"/>
                              <w:spacing w:val="-9"/>
                              <w:sz w:val="19"/>
                            </w:rPr>
                            <w:t>by</w:t>
                          </w:r>
                          <w:r>
                            <w:rPr>
                              <w:rFonts w:ascii="Arial"/>
                              <w:spacing w:val="-19"/>
                              <w:sz w:val="19"/>
                            </w:rPr>
                            <w:t xml:space="preserve"> </w:t>
                          </w:r>
                          <w:r>
                            <w:rPr>
                              <w:rFonts w:ascii="Arial"/>
                              <w:spacing w:val="-11"/>
                              <w:sz w:val="19"/>
                            </w:rPr>
                            <w:t>Using</w:t>
                          </w:r>
                          <w:r>
                            <w:rPr>
                              <w:rFonts w:ascii="Arial"/>
                              <w:spacing w:val="-20"/>
                              <w:sz w:val="19"/>
                            </w:rPr>
                            <w:t xml:space="preserve"> </w:t>
                          </w:r>
                          <w:r>
                            <w:rPr>
                              <w:rFonts w:ascii="Arial"/>
                              <w:spacing w:val="-8"/>
                              <w:sz w:val="19"/>
                            </w:rPr>
                            <w:t>the</w:t>
                          </w:r>
                          <w:r>
                            <w:rPr>
                              <w:rFonts w:ascii="Arial"/>
                              <w:spacing w:val="-20"/>
                              <w:sz w:val="19"/>
                            </w:rPr>
                            <w:t xml:space="preserve"> DBMS_CRYPTO</w:t>
                          </w:r>
                          <w:r>
                            <w:rPr>
                              <w:rFonts w:ascii="Arial"/>
                              <w:spacing w:val="-28"/>
                              <w:sz w:val="19"/>
                            </w:rPr>
                            <w:t xml:space="preserve"> </w:t>
                          </w:r>
                          <w:r>
                            <w:rPr>
                              <w:rFonts w:ascii="Arial"/>
                              <w:spacing w:val="-15"/>
                              <w:sz w:val="19"/>
                            </w:rPr>
                            <w:t>Package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B7F3C7" id="_x0000_t202" coordsize="21600,21600" o:spt="202" path="m,l,21600r21600,l21600,xe">
              <v:stroke joinstyle="miter"/>
              <v:path gradientshapeok="t" o:connecttype="rect"/>
            </v:shapetype>
            <v:shape id="Text Box 851" o:spid="_x0000_s1171" type="#_x0000_t202" style="position:absolute;margin-left:59.55pt;margin-top:26.45pt;width:234.05pt;height:13pt;z-index:-628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" filled="f" stroked="f">
              <v:textbox inset="0,0,0,0">
                <w:txbxContent>
                  <w:p w14:paraId="20E8FEF3" w14:textId="77777777" w:rsidR="000861A3" w:rsidRDefault="000861A3">
                    <w:pPr>
                      <w:spacing w:before="18"/>
                      <w:ind w:left="20"/>
                      <w:rPr>
                        <w:rFonts w:ascii="Arial"/>
                        <w:sz w:val="19"/>
                      </w:rPr>
                    </w:pPr>
                    <w:r>
                      <w:rPr>
                        <w:rFonts w:ascii="Arial"/>
                        <w:spacing w:val="-10"/>
                        <w:sz w:val="19"/>
                      </w:rPr>
                      <w:t>Storing</w:t>
                    </w:r>
                    <w:r>
                      <w:rPr>
                        <w:rFonts w:ascii="Arial"/>
                        <w:spacing w:val="-20"/>
                        <w:sz w:val="19"/>
                      </w:rPr>
                      <w:t xml:space="preserve"> </w:t>
                    </w:r>
                    <w:r>
                      <w:rPr>
                        <w:rFonts w:ascii="Arial"/>
                        <w:spacing w:val="-11"/>
                        <w:sz w:val="19"/>
                      </w:rPr>
                      <w:t>Data</w:t>
                    </w:r>
                    <w:r>
                      <w:rPr>
                        <w:rFonts w:ascii="Arial"/>
                        <w:spacing w:val="-21"/>
                        <w:sz w:val="19"/>
                      </w:rPr>
                      <w:t xml:space="preserve"> </w:t>
                    </w:r>
                    <w:r>
                      <w:rPr>
                        <w:rFonts w:ascii="Arial"/>
                        <w:spacing w:val="-11"/>
                        <w:sz w:val="19"/>
                      </w:rPr>
                      <w:t>Encryption</w:t>
                    </w:r>
                    <w:r>
                      <w:rPr>
                        <w:rFonts w:ascii="Arial"/>
                        <w:spacing w:val="-21"/>
                        <w:sz w:val="19"/>
                      </w:rPr>
                      <w:t xml:space="preserve"> </w:t>
                    </w:r>
                    <w:r>
                      <w:rPr>
                        <w:rFonts w:ascii="Arial"/>
                        <w:spacing w:val="-9"/>
                        <w:sz w:val="19"/>
                      </w:rPr>
                      <w:t>by</w:t>
                    </w:r>
                    <w:r>
                      <w:rPr>
                        <w:rFonts w:ascii="Arial"/>
                        <w:spacing w:val="-19"/>
                        <w:sz w:val="19"/>
                      </w:rPr>
                      <w:t xml:space="preserve"> </w:t>
                    </w:r>
                    <w:r>
                      <w:rPr>
                        <w:rFonts w:ascii="Arial"/>
                        <w:spacing w:val="-11"/>
                        <w:sz w:val="19"/>
                      </w:rPr>
                      <w:t>Using</w:t>
                    </w:r>
                    <w:r>
                      <w:rPr>
                        <w:rFonts w:ascii="Arial"/>
                        <w:spacing w:val="-20"/>
                        <w:sz w:val="19"/>
                      </w:rPr>
                      <w:t xml:space="preserve"> </w:t>
                    </w:r>
                    <w:r>
                      <w:rPr>
                        <w:rFonts w:ascii="Arial"/>
                        <w:spacing w:val="-8"/>
                        <w:sz w:val="19"/>
                      </w:rPr>
                      <w:t>the</w:t>
                    </w:r>
                    <w:r>
                      <w:rPr>
                        <w:rFonts w:ascii="Arial"/>
                        <w:spacing w:val="-20"/>
                        <w:sz w:val="19"/>
                      </w:rPr>
                      <w:t xml:space="preserve"> DBMS_CRYPTO</w:t>
                    </w:r>
                    <w:r>
                      <w:rPr>
                        <w:rFonts w:ascii="Arial"/>
                        <w:spacing w:val="-28"/>
                        <w:sz w:val="19"/>
                      </w:rPr>
                      <w:t xml:space="preserve"> </w:t>
                    </w:r>
                    <w:r>
                      <w:rPr>
                        <w:rFonts w:ascii="Arial"/>
                        <w:spacing w:val="-15"/>
                        <w:sz w:val="19"/>
                      </w:rPr>
                      <w:t>Package</w:t>
                    </w:r>
                  </w:p>
                </w:txbxContent>
              </v:textbox>
              <w10:wrap anchorx="page" anchory="page"/>
            </v:shape>
          </w:pict>
        </mc:Fallback>
      </mc:AlternateContent>
    </w: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72CC3F" w14:textId="0C3388DD" w:rsidR="000861A3" w:rsidRDefault="00552A84">
    <w:pPr>
      <w:pStyle w:val="BodyText"/>
      <w:spacing w:line="14" w:lineRule="auto"/>
    </w:pPr>
    <w:r>
      <w:rPr>
        <w:noProof/>
      </w:rPr>
      <mc:AlternateContent>
        <mc:Choice Requires="wpg">
          <w:drawing>
            <wp:anchor distT="0" distB="0" distL="114300" distR="114300" simplePos="0" relativeHeight="502688776" behindDoc="1" locked="0" layoutInCell="1" allowOverlap="1" wp14:anchorId="4F1028EE" wp14:editId="7E6F3AE6">
              <wp:simplePos x="0" y="0"/>
              <wp:positionH relativeFrom="page">
                <wp:posOffset>1143000</wp:posOffset>
              </wp:positionH>
              <wp:positionV relativeFrom="page">
                <wp:posOffset>537845</wp:posOffset>
              </wp:positionV>
              <wp:extent cx="5867400" cy="3175"/>
              <wp:effectExtent l="9525" t="4445" r="9525" b="11430"/>
              <wp:wrapNone/>
              <wp:docPr id="126" name="Group 8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800" y="847"/>
                        <a:chExt cx="9240" cy="5"/>
                      </a:xfrm>
                    </wpg:grpSpPr>
                    <wps:wsp>
                      <wps:cNvPr id="127" name="Freeform 853"/>
                      <wps:cNvSpPr>
                        <a:spLocks/>
                      </wps:cNvSpPr>
                      <wps:spPr bwMode="auto">
                        <a:xfrm>
                          <a:off x="18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Line 854"/>
                      <wps:cNvCnPr>
                        <a:cxnSpLocks noChangeShapeType="1"/>
                      </wps:cNvCnPr>
                      <wps:spPr bwMode="auto">
                        <a:xfrm>
                          <a:off x="18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30376F6" id="Group 852" o:spid="_x0000_s1026" style="position:absolute;margin-left:90pt;margin-top:42.35pt;width:462pt;height:.25pt;z-index:-627704;mso-position-horizontal-relative:page;mso-position-vertical-relative:page" coordorigin="18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">
              <v:shape id="Freeform 853" o:spid="_x0000_s1027" style="position:absolute;left:18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" path="m,5l,e" fillcolor="black" stroked="f">
                <v:path arrowok="t" o:connecttype="custom" o:connectlocs="0,852;0,847" o:connectangles="0,0"/>
              </v:shape>
              <v:line id="Line 854" o:spid="_x0000_s1028" style="position:absolute;visibility:visible;mso-wrap-style:square" from="1800,850" to="110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" strokeweight=".24pt"/>
              <w10:wrap anchorx="page" anchory="page"/>
            </v:group>
          </w:pict>
        </mc:Fallback>
      </mc:AlternateContent>
    </w:r>
    <w:r>
      <w:rPr>
        <w:noProof/>
      </w:rPr>
      <mc:AlternateContent>
        <mc:Choice Requires="wps">
          <w:drawing>
            <wp:anchor distT="0" distB="0" distL="114300" distR="114300" simplePos="0" relativeHeight="502689800" behindDoc="1" locked="0" layoutInCell="1" allowOverlap="1" wp14:anchorId="39FF143E" wp14:editId="773BFC9F">
              <wp:simplePos x="0" y="0"/>
              <wp:positionH relativeFrom="page">
                <wp:posOffset>4061460</wp:posOffset>
              </wp:positionH>
              <wp:positionV relativeFrom="page">
                <wp:posOffset>335915</wp:posOffset>
              </wp:positionV>
              <wp:extent cx="2971165" cy="165100"/>
              <wp:effectExtent l="3810" t="2540" r="0" b="3810"/>
              <wp:wrapNone/>
              <wp:docPr id="125" name="Text Box 8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16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A71C88" w14:textId="77777777" w:rsidR="000861A3" w:rsidRDefault="000861A3">
                          <w:pPr>
                            <w:spacing w:before="18"/>
                            <w:ind w:left="20"/>
                            <w:rPr>
                              <w:rFonts w:ascii="Arial"/>
                              <w:sz w:val="19"/>
                            </w:rPr>
                          </w:pPr>
                          <w:r>
                            <w:rPr>
                              <w:rFonts w:ascii="Arial"/>
                              <w:spacing w:val="-10"/>
                              <w:sz w:val="19"/>
                            </w:rPr>
                            <w:t>Storing</w:t>
                          </w:r>
                          <w:r>
                            <w:rPr>
                              <w:rFonts w:ascii="Arial"/>
                              <w:spacing w:val="-22"/>
                              <w:sz w:val="19"/>
                            </w:rPr>
                            <w:t xml:space="preserve"> </w:t>
                          </w:r>
                          <w:r>
                            <w:rPr>
                              <w:rFonts w:ascii="Arial"/>
                              <w:spacing w:val="-11"/>
                              <w:sz w:val="19"/>
                            </w:rPr>
                            <w:t>Data</w:t>
                          </w:r>
                          <w:r>
                            <w:rPr>
                              <w:rFonts w:ascii="Arial"/>
                              <w:spacing w:val="-21"/>
                              <w:sz w:val="19"/>
                            </w:rPr>
                            <w:t xml:space="preserve"> </w:t>
                          </w:r>
                          <w:r>
                            <w:rPr>
                              <w:rFonts w:ascii="Arial"/>
                              <w:spacing w:val="-11"/>
                              <w:sz w:val="19"/>
                            </w:rPr>
                            <w:t>Encryption</w:t>
                          </w:r>
                          <w:r>
                            <w:rPr>
                              <w:rFonts w:ascii="Arial"/>
                              <w:spacing w:val="-20"/>
                              <w:sz w:val="19"/>
                            </w:rPr>
                            <w:t xml:space="preserve"> </w:t>
                          </w:r>
                          <w:r>
                            <w:rPr>
                              <w:rFonts w:ascii="Arial"/>
                              <w:spacing w:val="-9"/>
                              <w:sz w:val="19"/>
                            </w:rPr>
                            <w:t>by</w:t>
                          </w:r>
                          <w:r>
                            <w:rPr>
                              <w:rFonts w:ascii="Arial"/>
                              <w:spacing w:val="-20"/>
                              <w:sz w:val="19"/>
                            </w:rPr>
                            <w:t xml:space="preserve"> </w:t>
                          </w:r>
                          <w:r>
                            <w:rPr>
                              <w:rFonts w:ascii="Arial"/>
                              <w:spacing w:val="-11"/>
                              <w:sz w:val="19"/>
                            </w:rPr>
                            <w:t>Using</w:t>
                          </w:r>
                          <w:r>
                            <w:rPr>
                              <w:rFonts w:ascii="Arial"/>
                              <w:spacing w:val="-22"/>
                              <w:sz w:val="19"/>
                            </w:rPr>
                            <w:t xml:space="preserve"> </w:t>
                          </w:r>
                          <w:r>
                            <w:rPr>
                              <w:rFonts w:ascii="Arial"/>
                              <w:spacing w:val="-7"/>
                              <w:sz w:val="19"/>
                            </w:rPr>
                            <w:t>the</w:t>
                          </w:r>
                          <w:r>
                            <w:rPr>
                              <w:rFonts w:ascii="Arial"/>
                              <w:spacing w:val="-20"/>
                              <w:sz w:val="19"/>
                            </w:rPr>
                            <w:t xml:space="preserve"> DBMS_CRYPTO</w:t>
                          </w:r>
                          <w:r>
                            <w:rPr>
                              <w:rFonts w:ascii="Arial"/>
                              <w:spacing w:val="-28"/>
                              <w:sz w:val="19"/>
                            </w:rPr>
                            <w:t xml:space="preserve"> </w:t>
                          </w:r>
                          <w:r>
                            <w:rPr>
                              <w:rFonts w:ascii="Arial"/>
                              <w:spacing w:val="-15"/>
                              <w:sz w:val="19"/>
                            </w:rPr>
                            <w:t>Package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FF143E" id="_x0000_t202" coordsize="21600,21600" o:spt="202" path="m,l,21600r21600,l21600,xe">
              <v:stroke joinstyle="miter"/>
              <v:path gradientshapeok="t" o:connecttype="rect"/>
            </v:shapetype>
            <v:shape id="Text Box 855" o:spid="_x0000_s1172" type="#_x0000_t202" style="position:absolute;margin-left:319.8pt;margin-top:26.45pt;width:233.95pt;height:13pt;z-index:-626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" filled="f" stroked="f">
              <v:textbox inset="0,0,0,0">
                <w:txbxContent>
                  <w:p w14:paraId="27A71C88" w14:textId="77777777" w:rsidR="000861A3" w:rsidRDefault="000861A3">
                    <w:pPr>
                      <w:spacing w:before="18"/>
                      <w:ind w:left="20"/>
                      <w:rPr>
                        <w:rFonts w:ascii="Arial"/>
                        <w:sz w:val="19"/>
                      </w:rPr>
                    </w:pPr>
                    <w:r>
                      <w:rPr>
                        <w:rFonts w:ascii="Arial"/>
                        <w:spacing w:val="-10"/>
                        <w:sz w:val="19"/>
                      </w:rPr>
                      <w:t>Storing</w:t>
                    </w:r>
                    <w:r>
                      <w:rPr>
                        <w:rFonts w:ascii="Arial"/>
                        <w:spacing w:val="-22"/>
                        <w:sz w:val="19"/>
                      </w:rPr>
                      <w:t xml:space="preserve"> </w:t>
                    </w:r>
                    <w:r>
                      <w:rPr>
                        <w:rFonts w:ascii="Arial"/>
                        <w:spacing w:val="-11"/>
                        <w:sz w:val="19"/>
                      </w:rPr>
                      <w:t>Data</w:t>
                    </w:r>
                    <w:r>
                      <w:rPr>
                        <w:rFonts w:ascii="Arial"/>
                        <w:spacing w:val="-21"/>
                        <w:sz w:val="19"/>
                      </w:rPr>
                      <w:t xml:space="preserve"> </w:t>
                    </w:r>
                    <w:r>
                      <w:rPr>
                        <w:rFonts w:ascii="Arial"/>
                        <w:spacing w:val="-11"/>
                        <w:sz w:val="19"/>
                      </w:rPr>
                      <w:t>Encryption</w:t>
                    </w:r>
                    <w:r>
                      <w:rPr>
                        <w:rFonts w:ascii="Arial"/>
                        <w:spacing w:val="-20"/>
                        <w:sz w:val="19"/>
                      </w:rPr>
                      <w:t xml:space="preserve"> </w:t>
                    </w:r>
                    <w:r>
                      <w:rPr>
                        <w:rFonts w:ascii="Arial"/>
                        <w:spacing w:val="-9"/>
                        <w:sz w:val="19"/>
                      </w:rPr>
                      <w:t>by</w:t>
                    </w:r>
                    <w:r>
                      <w:rPr>
                        <w:rFonts w:ascii="Arial"/>
                        <w:spacing w:val="-20"/>
                        <w:sz w:val="19"/>
                      </w:rPr>
                      <w:t xml:space="preserve"> </w:t>
                    </w:r>
                    <w:r>
                      <w:rPr>
                        <w:rFonts w:ascii="Arial"/>
                        <w:spacing w:val="-11"/>
                        <w:sz w:val="19"/>
                      </w:rPr>
                      <w:t>Using</w:t>
                    </w:r>
                    <w:r>
                      <w:rPr>
                        <w:rFonts w:ascii="Arial"/>
                        <w:spacing w:val="-22"/>
                        <w:sz w:val="19"/>
                      </w:rPr>
                      <w:t xml:space="preserve"> </w:t>
                    </w:r>
                    <w:r>
                      <w:rPr>
                        <w:rFonts w:ascii="Arial"/>
                        <w:spacing w:val="-7"/>
                        <w:sz w:val="19"/>
                      </w:rPr>
                      <w:t>the</w:t>
                    </w:r>
                    <w:r>
                      <w:rPr>
                        <w:rFonts w:ascii="Arial"/>
                        <w:spacing w:val="-20"/>
                        <w:sz w:val="19"/>
                      </w:rPr>
                      <w:t xml:space="preserve"> DBMS_CRYPTO</w:t>
                    </w:r>
                    <w:r>
                      <w:rPr>
                        <w:rFonts w:ascii="Arial"/>
                        <w:spacing w:val="-28"/>
                        <w:sz w:val="19"/>
                      </w:rPr>
                      <w:t xml:space="preserve"> </w:t>
                    </w:r>
                    <w:r>
                      <w:rPr>
                        <w:rFonts w:ascii="Arial"/>
                        <w:spacing w:val="-15"/>
                        <w:sz w:val="19"/>
                      </w:rPr>
                      <w:t>Package</w:t>
                    </w:r>
                  </w:p>
                </w:txbxContent>
              </v:textbox>
              <w10:wrap anchorx="page" anchory="page"/>
            </v:shape>
          </w:pict>
        </mc:Fallback>
      </mc:AlternateContent>
    </w: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48B810" w14:textId="4568FB5C" w:rsidR="000861A3" w:rsidRDefault="00552A84">
    <w:pPr>
      <w:pStyle w:val="BodyText"/>
      <w:spacing w:line="14" w:lineRule="auto"/>
    </w:pPr>
    <w:r>
      <w:rPr>
        <w:noProof/>
      </w:rPr>
      <mc:AlternateContent>
        <mc:Choice Requires="wpg">
          <w:drawing>
            <wp:anchor distT="0" distB="0" distL="114300" distR="114300" simplePos="0" relativeHeight="502624808" behindDoc="1" locked="0" layoutInCell="1" allowOverlap="1" wp14:anchorId="1048DA8A" wp14:editId="6D112297">
              <wp:simplePos x="0" y="0"/>
              <wp:positionH relativeFrom="page">
                <wp:posOffset>762000</wp:posOffset>
              </wp:positionH>
              <wp:positionV relativeFrom="page">
                <wp:posOffset>537845</wp:posOffset>
              </wp:positionV>
              <wp:extent cx="5867400" cy="3175"/>
              <wp:effectExtent l="9525" t="4445" r="9525" b="11430"/>
              <wp:wrapNone/>
              <wp:docPr id="122" name="Group 2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200" y="847"/>
                        <a:chExt cx="9240" cy="5"/>
                      </a:xfrm>
                    </wpg:grpSpPr>
                    <wps:wsp>
                      <wps:cNvPr id="123" name="Freeform 247"/>
                      <wps:cNvSpPr>
                        <a:spLocks/>
                      </wps:cNvSpPr>
                      <wps:spPr bwMode="auto">
                        <a:xfrm>
                          <a:off x="12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Line 246"/>
                      <wps:cNvCnPr>
                        <a:cxnSpLocks noChangeShapeType="1"/>
                      </wps:cNvCnPr>
                      <wps:spPr bwMode="auto">
                        <a:xfrm>
                          <a:off x="12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E58E538" id="Group 245" o:spid="_x0000_s1026" style="position:absolute;margin-left:60pt;margin-top:42.35pt;width:462pt;height:.25pt;z-index:-691672;mso-position-horizontal-relative:page;mso-position-vertical-relative:page" coordorigin="12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">
              <v:shape id="Freeform 247" o:spid="_x0000_s1027" style="position:absolute;left:12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" path="m,5l,e" fillcolor="black" stroked="f">
                <v:path arrowok="t" o:connecttype="custom" o:connectlocs="0,852;0,847" o:connectangles="0,0"/>
              </v:shape>
              <v:line id="Line 246" o:spid="_x0000_s1028" style="position:absolute;visibility:visible;mso-wrap-style:square" from="1200,850" to="104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" strokeweight=".24pt"/>
              <w10:wrap anchorx="page" anchory="page"/>
            </v:group>
          </w:pict>
        </mc:Fallback>
      </mc:AlternateContent>
    </w:r>
    <w:r>
      <w:rPr>
        <w:noProof/>
      </w:rPr>
      <mc:AlternateContent>
        <mc:Choice Requires="wps">
          <w:drawing>
            <wp:anchor distT="0" distB="0" distL="114300" distR="114300" simplePos="0" relativeHeight="502624832" behindDoc="1" locked="0" layoutInCell="1" allowOverlap="1" wp14:anchorId="55F4952E" wp14:editId="2A8D81EA">
              <wp:simplePos x="0" y="0"/>
              <wp:positionH relativeFrom="page">
                <wp:posOffset>756285</wp:posOffset>
              </wp:positionH>
              <wp:positionV relativeFrom="page">
                <wp:posOffset>335915</wp:posOffset>
              </wp:positionV>
              <wp:extent cx="2972435" cy="165100"/>
              <wp:effectExtent l="3810" t="2540" r="0" b="3810"/>
              <wp:wrapNone/>
              <wp:docPr id="121" name="Text Box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243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311712" w14:textId="77777777" w:rsidR="000861A3" w:rsidRDefault="000861A3">
                          <w:pPr>
                            <w:spacing w:before="18"/>
                            <w:ind w:left="20"/>
                            <w:rPr>
                              <w:rFonts w:ascii="Arial"/>
                              <w:sz w:val="19"/>
                            </w:rPr>
                          </w:pPr>
                          <w:r>
                            <w:rPr>
                              <w:rFonts w:ascii="Arial"/>
                              <w:spacing w:val="-10"/>
                              <w:sz w:val="19"/>
                            </w:rPr>
                            <w:t>Storing</w:t>
                          </w:r>
                          <w:r>
                            <w:rPr>
                              <w:rFonts w:ascii="Arial"/>
                              <w:spacing w:val="-20"/>
                              <w:sz w:val="19"/>
                            </w:rPr>
                            <w:t xml:space="preserve"> </w:t>
                          </w:r>
                          <w:r>
                            <w:rPr>
                              <w:rFonts w:ascii="Arial"/>
                              <w:spacing w:val="-11"/>
                              <w:sz w:val="19"/>
                            </w:rPr>
                            <w:t>Data</w:t>
                          </w:r>
                          <w:r>
                            <w:rPr>
                              <w:rFonts w:ascii="Arial"/>
                              <w:spacing w:val="-21"/>
                              <w:sz w:val="19"/>
                            </w:rPr>
                            <w:t xml:space="preserve"> </w:t>
                          </w:r>
                          <w:r>
                            <w:rPr>
                              <w:rFonts w:ascii="Arial"/>
                              <w:spacing w:val="-11"/>
                              <w:sz w:val="19"/>
                            </w:rPr>
                            <w:t>Encryption</w:t>
                          </w:r>
                          <w:r>
                            <w:rPr>
                              <w:rFonts w:ascii="Arial"/>
                              <w:spacing w:val="-21"/>
                              <w:sz w:val="19"/>
                            </w:rPr>
                            <w:t xml:space="preserve"> </w:t>
                          </w:r>
                          <w:r>
                            <w:rPr>
                              <w:rFonts w:ascii="Arial"/>
                              <w:spacing w:val="-9"/>
                              <w:sz w:val="19"/>
                            </w:rPr>
                            <w:t>by</w:t>
                          </w:r>
                          <w:r>
                            <w:rPr>
                              <w:rFonts w:ascii="Arial"/>
                              <w:spacing w:val="-19"/>
                              <w:sz w:val="19"/>
                            </w:rPr>
                            <w:t xml:space="preserve"> </w:t>
                          </w:r>
                          <w:r>
                            <w:rPr>
                              <w:rFonts w:ascii="Arial"/>
                              <w:spacing w:val="-11"/>
                              <w:sz w:val="19"/>
                            </w:rPr>
                            <w:t>Using</w:t>
                          </w:r>
                          <w:r>
                            <w:rPr>
                              <w:rFonts w:ascii="Arial"/>
                              <w:spacing w:val="-20"/>
                              <w:sz w:val="19"/>
                            </w:rPr>
                            <w:t xml:space="preserve"> </w:t>
                          </w:r>
                          <w:r>
                            <w:rPr>
                              <w:rFonts w:ascii="Arial"/>
                              <w:spacing w:val="-8"/>
                              <w:sz w:val="19"/>
                            </w:rPr>
                            <w:t>the</w:t>
                          </w:r>
                          <w:r>
                            <w:rPr>
                              <w:rFonts w:ascii="Arial"/>
                              <w:spacing w:val="-20"/>
                              <w:sz w:val="19"/>
                            </w:rPr>
                            <w:t xml:space="preserve"> DBMS_CRYPTO</w:t>
                          </w:r>
                          <w:r>
                            <w:rPr>
                              <w:rFonts w:ascii="Arial"/>
                              <w:spacing w:val="-28"/>
                              <w:sz w:val="19"/>
                            </w:rPr>
                            <w:t xml:space="preserve"> </w:t>
                          </w:r>
                          <w:r>
                            <w:rPr>
                              <w:rFonts w:ascii="Arial"/>
                              <w:spacing w:val="-15"/>
                              <w:sz w:val="19"/>
                            </w:rPr>
                            <w:t>Package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F4952E" id="_x0000_t202" coordsize="21600,21600" o:spt="202" path="m,l,21600r21600,l21600,xe">
              <v:stroke joinstyle="miter"/>
              <v:path gradientshapeok="t" o:connecttype="rect"/>
            </v:shapetype>
            <v:shape id="Text Box 244" o:spid="_x0000_s1173" type="#_x0000_t202" style="position:absolute;margin-left:59.55pt;margin-top:26.45pt;width:234.05pt;height:13pt;z-index:-691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" filled="f" stroked="f">
              <v:textbox inset="0,0,0,0">
                <w:txbxContent>
                  <w:p w14:paraId="68311712" w14:textId="77777777" w:rsidR="000861A3" w:rsidRDefault="000861A3">
                    <w:pPr>
                      <w:spacing w:before="18"/>
                      <w:ind w:left="20"/>
                      <w:rPr>
                        <w:rFonts w:ascii="Arial"/>
                        <w:sz w:val="19"/>
                      </w:rPr>
                    </w:pPr>
                    <w:r>
                      <w:rPr>
                        <w:rFonts w:ascii="Arial"/>
                        <w:spacing w:val="-10"/>
                        <w:sz w:val="19"/>
                      </w:rPr>
                      <w:t>Storing</w:t>
                    </w:r>
                    <w:r>
                      <w:rPr>
                        <w:rFonts w:ascii="Arial"/>
                        <w:spacing w:val="-20"/>
                        <w:sz w:val="19"/>
                      </w:rPr>
                      <w:t xml:space="preserve"> </w:t>
                    </w:r>
                    <w:r>
                      <w:rPr>
                        <w:rFonts w:ascii="Arial"/>
                        <w:spacing w:val="-11"/>
                        <w:sz w:val="19"/>
                      </w:rPr>
                      <w:t>Data</w:t>
                    </w:r>
                    <w:r>
                      <w:rPr>
                        <w:rFonts w:ascii="Arial"/>
                        <w:spacing w:val="-21"/>
                        <w:sz w:val="19"/>
                      </w:rPr>
                      <w:t xml:space="preserve"> </w:t>
                    </w:r>
                    <w:r>
                      <w:rPr>
                        <w:rFonts w:ascii="Arial"/>
                        <w:spacing w:val="-11"/>
                        <w:sz w:val="19"/>
                      </w:rPr>
                      <w:t>Encryption</w:t>
                    </w:r>
                    <w:r>
                      <w:rPr>
                        <w:rFonts w:ascii="Arial"/>
                        <w:spacing w:val="-21"/>
                        <w:sz w:val="19"/>
                      </w:rPr>
                      <w:t xml:space="preserve"> </w:t>
                    </w:r>
                    <w:r>
                      <w:rPr>
                        <w:rFonts w:ascii="Arial"/>
                        <w:spacing w:val="-9"/>
                        <w:sz w:val="19"/>
                      </w:rPr>
                      <w:t>by</w:t>
                    </w:r>
                    <w:r>
                      <w:rPr>
                        <w:rFonts w:ascii="Arial"/>
                        <w:spacing w:val="-19"/>
                        <w:sz w:val="19"/>
                      </w:rPr>
                      <w:t xml:space="preserve"> </w:t>
                    </w:r>
                    <w:r>
                      <w:rPr>
                        <w:rFonts w:ascii="Arial"/>
                        <w:spacing w:val="-11"/>
                        <w:sz w:val="19"/>
                      </w:rPr>
                      <w:t>Using</w:t>
                    </w:r>
                    <w:r>
                      <w:rPr>
                        <w:rFonts w:ascii="Arial"/>
                        <w:spacing w:val="-20"/>
                        <w:sz w:val="19"/>
                      </w:rPr>
                      <w:t xml:space="preserve"> </w:t>
                    </w:r>
                    <w:r>
                      <w:rPr>
                        <w:rFonts w:ascii="Arial"/>
                        <w:spacing w:val="-8"/>
                        <w:sz w:val="19"/>
                      </w:rPr>
                      <w:t>the</w:t>
                    </w:r>
                    <w:r>
                      <w:rPr>
                        <w:rFonts w:ascii="Arial"/>
                        <w:spacing w:val="-20"/>
                        <w:sz w:val="19"/>
                      </w:rPr>
                      <w:t xml:space="preserve"> DBMS_CRYPTO</w:t>
                    </w:r>
                    <w:r>
                      <w:rPr>
                        <w:rFonts w:ascii="Arial"/>
                        <w:spacing w:val="-28"/>
                        <w:sz w:val="19"/>
                      </w:rPr>
                      <w:t xml:space="preserve"> </w:t>
                    </w:r>
                    <w:r>
                      <w:rPr>
                        <w:rFonts w:ascii="Arial"/>
                        <w:spacing w:val="-15"/>
                        <w:sz w:val="19"/>
                      </w:rPr>
                      <w:t>Package</w:t>
                    </w:r>
                  </w:p>
                </w:txbxContent>
              </v:textbox>
              <w10:wrap anchorx="page" anchory="page"/>
            </v:shape>
          </w:pict>
        </mc:Fallback>
      </mc:AlternateContent>
    </w: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90B1AE" w14:textId="5ECC3486" w:rsidR="000861A3" w:rsidRDefault="00552A84">
    <w:pPr>
      <w:pStyle w:val="BodyText"/>
      <w:spacing w:line="14" w:lineRule="auto"/>
    </w:pPr>
    <w:r>
      <w:rPr>
        <w:noProof/>
      </w:rPr>
      <mc:AlternateContent>
        <mc:Choice Requires="wpg">
          <w:drawing>
            <wp:anchor distT="0" distB="0" distL="114300" distR="114300" simplePos="0" relativeHeight="502624856" behindDoc="1" locked="0" layoutInCell="1" allowOverlap="1" wp14:anchorId="230BF6A1" wp14:editId="4C1BBA70">
              <wp:simplePos x="0" y="0"/>
              <wp:positionH relativeFrom="page">
                <wp:posOffset>1143000</wp:posOffset>
              </wp:positionH>
              <wp:positionV relativeFrom="page">
                <wp:posOffset>537845</wp:posOffset>
              </wp:positionV>
              <wp:extent cx="5867400" cy="3175"/>
              <wp:effectExtent l="9525" t="4445" r="9525" b="11430"/>
              <wp:wrapNone/>
              <wp:docPr id="118"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800" y="847"/>
                        <a:chExt cx="9240" cy="5"/>
                      </a:xfrm>
                    </wpg:grpSpPr>
                    <wps:wsp>
                      <wps:cNvPr id="119" name="Freeform 243"/>
                      <wps:cNvSpPr>
                        <a:spLocks/>
                      </wps:cNvSpPr>
                      <wps:spPr bwMode="auto">
                        <a:xfrm>
                          <a:off x="18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Line 242"/>
                      <wps:cNvCnPr>
                        <a:cxnSpLocks noChangeShapeType="1"/>
                      </wps:cNvCnPr>
                      <wps:spPr bwMode="auto">
                        <a:xfrm>
                          <a:off x="18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2A1B478" id="Group 241" o:spid="_x0000_s1026" style="position:absolute;margin-left:90pt;margin-top:42.35pt;width:462pt;height:.25pt;z-index:-691624;mso-position-horizontal-relative:page;mso-position-vertical-relative:page" coordorigin="18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">
              <v:shape id="Freeform 243" o:spid="_x0000_s1027" style="position:absolute;left:18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" path="m,5l,e" fillcolor="black" stroked="f">
                <v:path arrowok="t" o:connecttype="custom" o:connectlocs="0,852;0,847" o:connectangles="0,0"/>
              </v:shape>
              <v:line id="Line 242" o:spid="_x0000_s1028" style="position:absolute;visibility:visible;mso-wrap-style:square" from="1800,850" to="110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" strokeweight=".24pt"/>
              <w10:wrap anchorx="page" anchory="page"/>
            </v:group>
          </w:pict>
        </mc:Fallback>
      </mc:AlternateContent>
    </w:r>
    <w:r>
      <w:rPr>
        <w:noProof/>
      </w:rPr>
      <mc:AlternateContent>
        <mc:Choice Requires="wps">
          <w:drawing>
            <wp:anchor distT="0" distB="0" distL="114300" distR="114300" simplePos="0" relativeHeight="502624880" behindDoc="1" locked="0" layoutInCell="1" allowOverlap="1" wp14:anchorId="1D014E11" wp14:editId="4ABCE03E">
              <wp:simplePos x="0" y="0"/>
              <wp:positionH relativeFrom="page">
                <wp:posOffset>4061460</wp:posOffset>
              </wp:positionH>
              <wp:positionV relativeFrom="page">
                <wp:posOffset>335915</wp:posOffset>
              </wp:positionV>
              <wp:extent cx="2971165" cy="165100"/>
              <wp:effectExtent l="3810" t="2540" r="0" b="3810"/>
              <wp:wrapNone/>
              <wp:docPr id="117" name="Text Box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16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7F355A" w14:textId="77777777" w:rsidR="000861A3" w:rsidRDefault="000861A3">
                          <w:pPr>
                            <w:spacing w:before="18"/>
                            <w:ind w:left="20"/>
                            <w:rPr>
                              <w:rFonts w:ascii="Arial"/>
                              <w:sz w:val="19"/>
                            </w:rPr>
                          </w:pPr>
                          <w:r>
                            <w:rPr>
                              <w:rFonts w:ascii="Arial"/>
                              <w:spacing w:val="-10"/>
                              <w:sz w:val="19"/>
                            </w:rPr>
                            <w:t>Storing</w:t>
                          </w:r>
                          <w:r>
                            <w:rPr>
                              <w:rFonts w:ascii="Arial"/>
                              <w:spacing w:val="-22"/>
                              <w:sz w:val="19"/>
                            </w:rPr>
                            <w:t xml:space="preserve"> </w:t>
                          </w:r>
                          <w:r>
                            <w:rPr>
                              <w:rFonts w:ascii="Arial"/>
                              <w:spacing w:val="-11"/>
                              <w:sz w:val="19"/>
                            </w:rPr>
                            <w:t>Data</w:t>
                          </w:r>
                          <w:r>
                            <w:rPr>
                              <w:rFonts w:ascii="Arial"/>
                              <w:spacing w:val="-21"/>
                              <w:sz w:val="19"/>
                            </w:rPr>
                            <w:t xml:space="preserve"> </w:t>
                          </w:r>
                          <w:r>
                            <w:rPr>
                              <w:rFonts w:ascii="Arial"/>
                              <w:spacing w:val="-11"/>
                              <w:sz w:val="19"/>
                            </w:rPr>
                            <w:t>Encryption</w:t>
                          </w:r>
                          <w:r>
                            <w:rPr>
                              <w:rFonts w:ascii="Arial"/>
                              <w:spacing w:val="-20"/>
                              <w:sz w:val="19"/>
                            </w:rPr>
                            <w:t xml:space="preserve"> </w:t>
                          </w:r>
                          <w:r>
                            <w:rPr>
                              <w:rFonts w:ascii="Arial"/>
                              <w:spacing w:val="-9"/>
                              <w:sz w:val="19"/>
                            </w:rPr>
                            <w:t>by</w:t>
                          </w:r>
                          <w:r>
                            <w:rPr>
                              <w:rFonts w:ascii="Arial"/>
                              <w:spacing w:val="-20"/>
                              <w:sz w:val="19"/>
                            </w:rPr>
                            <w:t xml:space="preserve"> </w:t>
                          </w:r>
                          <w:r>
                            <w:rPr>
                              <w:rFonts w:ascii="Arial"/>
                              <w:spacing w:val="-11"/>
                              <w:sz w:val="19"/>
                            </w:rPr>
                            <w:t>Using</w:t>
                          </w:r>
                          <w:r>
                            <w:rPr>
                              <w:rFonts w:ascii="Arial"/>
                              <w:spacing w:val="-22"/>
                              <w:sz w:val="19"/>
                            </w:rPr>
                            <w:t xml:space="preserve"> </w:t>
                          </w:r>
                          <w:r>
                            <w:rPr>
                              <w:rFonts w:ascii="Arial"/>
                              <w:spacing w:val="-7"/>
                              <w:sz w:val="19"/>
                            </w:rPr>
                            <w:t>the</w:t>
                          </w:r>
                          <w:r>
                            <w:rPr>
                              <w:rFonts w:ascii="Arial"/>
                              <w:spacing w:val="-20"/>
                              <w:sz w:val="19"/>
                            </w:rPr>
                            <w:t xml:space="preserve"> DBMS_CRYPTO</w:t>
                          </w:r>
                          <w:r>
                            <w:rPr>
                              <w:rFonts w:ascii="Arial"/>
                              <w:spacing w:val="-28"/>
                              <w:sz w:val="19"/>
                            </w:rPr>
                            <w:t xml:space="preserve"> </w:t>
                          </w:r>
                          <w:r>
                            <w:rPr>
                              <w:rFonts w:ascii="Arial"/>
                              <w:spacing w:val="-15"/>
                              <w:sz w:val="19"/>
                            </w:rPr>
                            <w:t>Package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014E11" id="_x0000_t202" coordsize="21600,21600" o:spt="202" path="m,l,21600r21600,l21600,xe">
              <v:stroke joinstyle="miter"/>
              <v:path gradientshapeok="t" o:connecttype="rect"/>
            </v:shapetype>
            <v:shape id="Text Box 240" o:spid="_x0000_s1174" type="#_x0000_t202" style="position:absolute;margin-left:319.8pt;margin-top:26.45pt;width:233.95pt;height:13pt;z-index:-691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" filled="f" stroked="f">
              <v:textbox inset="0,0,0,0">
                <w:txbxContent>
                  <w:p w14:paraId="757F355A" w14:textId="77777777" w:rsidR="000861A3" w:rsidRDefault="000861A3">
                    <w:pPr>
                      <w:spacing w:before="18"/>
                      <w:ind w:left="20"/>
                      <w:rPr>
                        <w:rFonts w:ascii="Arial"/>
                        <w:sz w:val="19"/>
                      </w:rPr>
                    </w:pPr>
                    <w:r>
                      <w:rPr>
                        <w:rFonts w:ascii="Arial"/>
                        <w:spacing w:val="-10"/>
                        <w:sz w:val="19"/>
                      </w:rPr>
                      <w:t>Storing</w:t>
                    </w:r>
                    <w:r>
                      <w:rPr>
                        <w:rFonts w:ascii="Arial"/>
                        <w:spacing w:val="-22"/>
                        <w:sz w:val="19"/>
                      </w:rPr>
                      <w:t xml:space="preserve"> </w:t>
                    </w:r>
                    <w:r>
                      <w:rPr>
                        <w:rFonts w:ascii="Arial"/>
                        <w:spacing w:val="-11"/>
                        <w:sz w:val="19"/>
                      </w:rPr>
                      <w:t>Data</w:t>
                    </w:r>
                    <w:r>
                      <w:rPr>
                        <w:rFonts w:ascii="Arial"/>
                        <w:spacing w:val="-21"/>
                        <w:sz w:val="19"/>
                      </w:rPr>
                      <w:t xml:space="preserve"> </w:t>
                    </w:r>
                    <w:r>
                      <w:rPr>
                        <w:rFonts w:ascii="Arial"/>
                        <w:spacing w:val="-11"/>
                        <w:sz w:val="19"/>
                      </w:rPr>
                      <w:t>Encryption</w:t>
                    </w:r>
                    <w:r>
                      <w:rPr>
                        <w:rFonts w:ascii="Arial"/>
                        <w:spacing w:val="-20"/>
                        <w:sz w:val="19"/>
                      </w:rPr>
                      <w:t xml:space="preserve"> </w:t>
                    </w:r>
                    <w:r>
                      <w:rPr>
                        <w:rFonts w:ascii="Arial"/>
                        <w:spacing w:val="-9"/>
                        <w:sz w:val="19"/>
                      </w:rPr>
                      <w:t>by</w:t>
                    </w:r>
                    <w:r>
                      <w:rPr>
                        <w:rFonts w:ascii="Arial"/>
                        <w:spacing w:val="-20"/>
                        <w:sz w:val="19"/>
                      </w:rPr>
                      <w:t xml:space="preserve"> </w:t>
                    </w:r>
                    <w:r>
                      <w:rPr>
                        <w:rFonts w:ascii="Arial"/>
                        <w:spacing w:val="-11"/>
                        <w:sz w:val="19"/>
                      </w:rPr>
                      <w:t>Using</w:t>
                    </w:r>
                    <w:r>
                      <w:rPr>
                        <w:rFonts w:ascii="Arial"/>
                        <w:spacing w:val="-22"/>
                        <w:sz w:val="19"/>
                      </w:rPr>
                      <w:t xml:space="preserve"> </w:t>
                    </w:r>
                    <w:r>
                      <w:rPr>
                        <w:rFonts w:ascii="Arial"/>
                        <w:spacing w:val="-7"/>
                        <w:sz w:val="19"/>
                      </w:rPr>
                      <w:t>the</w:t>
                    </w:r>
                    <w:r>
                      <w:rPr>
                        <w:rFonts w:ascii="Arial"/>
                        <w:spacing w:val="-20"/>
                        <w:sz w:val="19"/>
                      </w:rPr>
                      <w:t xml:space="preserve"> DBMS_CRYPTO</w:t>
                    </w:r>
                    <w:r>
                      <w:rPr>
                        <w:rFonts w:ascii="Arial"/>
                        <w:spacing w:val="-28"/>
                        <w:sz w:val="19"/>
                      </w:rPr>
                      <w:t xml:space="preserve"> </w:t>
                    </w:r>
                    <w:r>
                      <w:rPr>
                        <w:rFonts w:ascii="Arial"/>
                        <w:spacing w:val="-15"/>
                        <w:sz w:val="19"/>
                      </w:rPr>
                      <w:t>Package</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FC7476" w14:textId="66B415FF" w:rsidR="000861A3" w:rsidRDefault="00552A84">
    <w:pPr>
      <w:pStyle w:val="BodyText"/>
      <w:spacing w:line="14" w:lineRule="auto"/>
    </w:pPr>
    <w:r>
      <w:rPr>
        <w:noProof/>
      </w:rPr>
      <mc:AlternateContent>
        <mc:Choice Requires="wpg">
          <w:drawing>
            <wp:anchor distT="0" distB="0" distL="114300" distR="114300" simplePos="0" relativeHeight="502619672" behindDoc="1" locked="0" layoutInCell="1" allowOverlap="1" wp14:anchorId="5AFFE472" wp14:editId="3091DC10">
              <wp:simplePos x="0" y="0"/>
              <wp:positionH relativeFrom="page">
                <wp:posOffset>762000</wp:posOffset>
              </wp:positionH>
              <wp:positionV relativeFrom="page">
                <wp:posOffset>537845</wp:posOffset>
              </wp:positionV>
              <wp:extent cx="5867400" cy="3175"/>
              <wp:effectExtent l="9525" t="4445" r="9525" b="11430"/>
              <wp:wrapNone/>
              <wp:docPr id="548" name="Group 6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200" y="847"/>
                        <a:chExt cx="9240" cy="5"/>
                      </a:xfrm>
                    </wpg:grpSpPr>
                    <wps:wsp>
                      <wps:cNvPr id="549" name="Freeform 623"/>
                      <wps:cNvSpPr>
                        <a:spLocks/>
                      </wps:cNvSpPr>
                      <wps:spPr bwMode="auto">
                        <a:xfrm>
                          <a:off x="12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0" name="Line 622"/>
                      <wps:cNvCnPr>
                        <a:cxnSpLocks noChangeShapeType="1"/>
                      </wps:cNvCnPr>
                      <wps:spPr bwMode="auto">
                        <a:xfrm>
                          <a:off x="12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050A72D" id="Group 621" o:spid="_x0000_s1026" style="position:absolute;margin-left:60pt;margin-top:42.35pt;width:462pt;height:.25pt;z-index:-696808;mso-position-horizontal-relative:page;mso-position-vertical-relative:page" coordorigin="12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">
              <v:shape id="Freeform 623" o:spid="_x0000_s1027" style="position:absolute;left:12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" path="m,5l,e" fillcolor="black" stroked="f">
                <v:path arrowok="t" o:connecttype="custom" o:connectlocs="0,852;0,847" o:connectangles="0,0"/>
              </v:shape>
              <v:line id="Line 622" o:spid="_x0000_s1028" style="position:absolute;visibility:visible;mso-wrap-style:square" from="1200,850" to="104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" strokeweight=".24pt"/>
              <w10:wrap anchorx="page" anchory="page"/>
            </v:group>
          </w:pict>
        </mc:Fallback>
      </mc:AlternateContent>
    </w:r>
    <w:r>
      <w:rPr>
        <w:noProof/>
      </w:rPr>
      <mc:AlternateContent>
        <mc:Choice Requires="wps">
          <w:drawing>
            <wp:anchor distT="0" distB="0" distL="114300" distR="114300" simplePos="0" relativeHeight="502619696" behindDoc="1" locked="0" layoutInCell="1" allowOverlap="1" wp14:anchorId="25EBC3DB" wp14:editId="1C7D1A40">
              <wp:simplePos x="0" y="0"/>
              <wp:positionH relativeFrom="page">
                <wp:posOffset>756285</wp:posOffset>
              </wp:positionH>
              <wp:positionV relativeFrom="page">
                <wp:posOffset>335915</wp:posOffset>
              </wp:positionV>
              <wp:extent cx="1590675" cy="165100"/>
              <wp:effectExtent l="3810" t="2540" r="0" b="3810"/>
              <wp:wrapNone/>
              <wp:docPr id="547" name="Text Box 6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067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B837B1" w14:textId="77777777" w:rsidR="000861A3" w:rsidRDefault="000861A3">
                          <w:pPr>
                            <w:spacing w:before="18"/>
                            <w:ind w:left="20"/>
                            <w:rPr>
                              <w:rFonts w:ascii="Arial"/>
                              <w:sz w:val="19"/>
                            </w:rPr>
                          </w:pPr>
                          <w:r>
                            <w:rPr>
                              <w:rFonts w:ascii="Arial"/>
                              <w:spacing w:val="-11"/>
                              <w:sz w:val="19"/>
                            </w:rPr>
                            <w:t xml:space="preserve">Configuring </w:t>
                          </w:r>
                          <w:r>
                            <w:rPr>
                              <w:rFonts w:ascii="Arial"/>
                              <w:spacing w:val="-13"/>
                              <w:sz w:val="19"/>
                            </w:rPr>
                            <w:t xml:space="preserve">User Resource </w:t>
                          </w:r>
                          <w:r>
                            <w:rPr>
                              <w:rFonts w:ascii="Arial"/>
                              <w:spacing w:val="-9"/>
                              <w:sz w:val="19"/>
                            </w:rPr>
                            <w:t>Limits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EBC3DB" id="_x0000_t202" coordsize="21600,21600" o:spt="202" path="m,l,21600r21600,l21600,xe">
              <v:stroke joinstyle="miter"/>
              <v:path gradientshapeok="t" o:connecttype="rect"/>
            </v:shapetype>
            <v:shape id="Text Box 620" o:spid="_x0000_s1059" type="#_x0000_t202" style="position:absolute;margin-left:59.55pt;margin-top:26.45pt;width:125.25pt;height:13pt;z-index:-696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" filled="f" stroked="f">
              <v:textbox inset="0,0,0,0">
                <w:txbxContent>
                  <w:p w14:paraId="0DB837B1" w14:textId="77777777" w:rsidR="000861A3" w:rsidRDefault="000861A3">
                    <w:pPr>
                      <w:spacing w:before="18"/>
                      <w:ind w:left="20"/>
                      <w:rPr>
                        <w:rFonts w:ascii="Arial"/>
                        <w:sz w:val="19"/>
                      </w:rPr>
                    </w:pPr>
                    <w:r>
                      <w:rPr>
                        <w:rFonts w:ascii="Arial"/>
                        <w:spacing w:val="-11"/>
                        <w:sz w:val="19"/>
                      </w:rPr>
                      <w:t xml:space="preserve">Configuring </w:t>
                    </w:r>
                    <w:r>
                      <w:rPr>
                        <w:rFonts w:ascii="Arial"/>
                        <w:spacing w:val="-13"/>
                        <w:sz w:val="19"/>
                      </w:rPr>
                      <w:t xml:space="preserve">User Resource </w:t>
                    </w:r>
                    <w:r>
                      <w:rPr>
                        <w:rFonts w:ascii="Arial"/>
                        <w:spacing w:val="-9"/>
                        <w:sz w:val="19"/>
                      </w:rPr>
                      <w:t>Limits</w:t>
                    </w:r>
                  </w:p>
                </w:txbxContent>
              </v:textbox>
              <w10:wrap anchorx="page" anchory="page"/>
            </v:shape>
          </w:pict>
        </mc:Fallback>
      </mc:AlternateContent>
    </w: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2D1E3F" w14:textId="03841C93" w:rsidR="000861A3" w:rsidRDefault="00552A84">
    <w:pPr>
      <w:pStyle w:val="BodyText"/>
      <w:spacing w:line="14" w:lineRule="auto"/>
    </w:pPr>
    <w:r>
      <w:rPr>
        <w:noProof/>
      </w:rPr>
      <mc:AlternateContent>
        <mc:Choice Requires="wpg">
          <w:drawing>
            <wp:anchor distT="0" distB="0" distL="114300" distR="114300" simplePos="0" relativeHeight="502691848" behindDoc="1" locked="0" layoutInCell="1" allowOverlap="1" wp14:anchorId="7B65A67B" wp14:editId="602195FE">
              <wp:simplePos x="0" y="0"/>
              <wp:positionH relativeFrom="page">
                <wp:posOffset>762000</wp:posOffset>
              </wp:positionH>
              <wp:positionV relativeFrom="page">
                <wp:posOffset>537845</wp:posOffset>
              </wp:positionV>
              <wp:extent cx="5867400" cy="3175"/>
              <wp:effectExtent l="9525" t="4445" r="9525" b="11430"/>
              <wp:wrapNone/>
              <wp:docPr id="114" name="Group 8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200" y="847"/>
                        <a:chExt cx="9240" cy="5"/>
                      </a:xfrm>
                    </wpg:grpSpPr>
                    <wps:wsp>
                      <wps:cNvPr id="115" name="Freeform 857"/>
                      <wps:cNvSpPr>
                        <a:spLocks/>
                      </wps:cNvSpPr>
                      <wps:spPr bwMode="auto">
                        <a:xfrm>
                          <a:off x="12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Line 858"/>
                      <wps:cNvCnPr>
                        <a:cxnSpLocks noChangeShapeType="1"/>
                      </wps:cNvCnPr>
                      <wps:spPr bwMode="auto">
                        <a:xfrm>
                          <a:off x="12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523850F" id="Group 856" o:spid="_x0000_s1026" style="position:absolute;margin-left:60pt;margin-top:42.35pt;width:462pt;height:.25pt;z-index:-624632;mso-position-horizontal-relative:page;mso-position-vertical-relative:page" coordorigin="12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">
              <v:shape id="Freeform 857" o:spid="_x0000_s1027" style="position:absolute;left:12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" path="m,5l,e" fillcolor="black" stroked="f">
                <v:path arrowok="t" o:connecttype="custom" o:connectlocs="0,852;0,847" o:connectangles="0,0"/>
              </v:shape>
              <v:line id="Line 858" o:spid="_x0000_s1028" style="position:absolute;visibility:visible;mso-wrap-style:square" from="1200,850" to="104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" strokeweight=".24pt"/>
              <w10:wrap anchorx="page" anchory="page"/>
            </v:group>
          </w:pict>
        </mc:Fallback>
      </mc:AlternateContent>
    </w:r>
    <w:r>
      <w:rPr>
        <w:noProof/>
      </w:rPr>
      <mc:AlternateContent>
        <mc:Choice Requires="wps">
          <w:drawing>
            <wp:anchor distT="0" distB="0" distL="114300" distR="114300" simplePos="0" relativeHeight="502692872" behindDoc="1" locked="0" layoutInCell="1" allowOverlap="1" wp14:anchorId="05B0BE04" wp14:editId="05CF1610">
              <wp:simplePos x="0" y="0"/>
              <wp:positionH relativeFrom="page">
                <wp:posOffset>756285</wp:posOffset>
              </wp:positionH>
              <wp:positionV relativeFrom="page">
                <wp:posOffset>335915</wp:posOffset>
              </wp:positionV>
              <wp:extent cx="2037715" cy="165100"/>
              <wp:effectExtent l="3810" t="2540" r="0" b="3810"/>
              <wp:wrapNone/>
              <wp:docPr id="113" name="Text Box 8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771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3B217E" w14:textId="77777777" w:rsidR="000861A3" w:rsidRDefault="000861A3">
                          <w:pPr>
                            <w:spacing w:before="18"/>
                            <w:ind w:left="20"/>
                            <w:rPr>
                              <w:rFonts w:ascii="Arial"/>
                              <w:sz w:val="19"/>
                            </w:rPr>
                          </w:pPr>
                          <w:r>
                            <w:rPr>
                              <w:rFonts w:ascii="Arial"/>
                              <w:spacing w:val="-14"/>
                              <w:sz w:val="19"/>
                            </w:rPr>
                            <w:t>Examples</w:t>
                          </w:r>
                          <w:r>
                            <w:rPr>
                              <w:rFonts w:ascii="Arial"/>
                              <w:spacing w:val="-20"/>
                              <w:sz w:val="19"/>
                            </w:rPr>
                            <w:t xml:space="preserve"> </w:t>
                          </w:r>
                          <w:r>
                            <w:rPr>
                              <w:rFonts w:ascii="Arial"/>
                              <w:spacing w:val="-8"/>
                              <w:sz w:val="19"/>
                            </w:rPr>
                            <w:t>of</w:t>
                          </w:r>
                          <w:r>
                            <w:rPr>
                              <w:rFonts w:ascii="Arial"/>
                              <w:spacing w:val="-12"/>
                              <w:sz w:val="19"/>
                            </w:rPr>
                            <w:t xml:space="preserve"> </w:t>
                          </w:r>
                          <w:r>
                            <w:rPr>
                              <w:rFonts w:ascii="Arial"/>
                              <w:spacing w:val="-11"/>
                              <w:sz w:val="19"/>
                            </w:rPr>
                            <w:t>Using</w:t>
                          </w:r>
                          <w:r>
                            <w:rPr>
                              <w:rFonts w:ascii="Arial"/>
                              <w:spacing w:val="-21"/>
                              <w:sz w:val="19"/>
                            </w:rPr>
                            <w:t xml:space="preserve"> </w:t>
                          </w:r>
                          <w:r>
                            <w:rPr>
                              <w:rFonts w:ascii="Arial"/>
                              <w:spacing w:val="-8"/>
                              <w:sz w:val="19"/>
                            </w:rPr>
                            <w:t>the</w:t>
                          </w:r>
                          <w:r>
                            <w:rPr>
                              <w:rFonts w:ascii="Arial"/>
                              <w:spacing w:val="-21"/>
                              <w:sz w:val="19"/>
                            </w:rPr>
                            <w:t xml:space="preserve"> </w:t>
                          </w:r>
                          <w:r>
                            <w:rPr>
                              <w:rFonts w:ascii="Arial"/>
                              <w:spacing w:val="-11"/>
                              <w:sz w:val="19"/>
                            </w:rPr>
                            <w:t>Data</w:t>
                          </w:r>
                          <w:r>
                            <w:rPr>
                              <w:rFonts w:ascii="Arial"/>
                              <w:spacing w:val="-21"/>
                              <w:sz w:val="19"/>
                            </w:rPr>
                            <w:t xml:space="preserve"> </w:t>
                          </w:r>
                          <w:r>
                            <w:rPr>
                              <w:rFonts w:ascii="Arial"/>
                              <w:spacing w:val="-11"/>
                              <w:sz w:val="19"/>
                            </w:rPr>
                            <w:t>Encryption</w:t>
                          </w:r>
                          <w:r>
                            <w:rPr>
                              <w:rFonts w:ascii="Arial"/>
                              <w:spacing w:val="-22"/>
                              <w:sz w:val="19"/>
                            </w:rPr>
                            <w:t xml:space="preserve"> </w:t>
                          </w:r>
                          <w:r>
                            <w:rPr>
                              <w:rFonts w:ascii="Arial"/>
                              <w:spacing w:val="-14"/>
                              <w:sz w:val="19"/>
                            </w:rPr>
                            <w:t>API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B0BE04" id="_x0000_t202" coordsize="21600,21600" o:spt="202" path="m,l,21600r21600,l21600,xe">
              <v:stroke joinstyle="miter"/>
              <v:path gradientshapeok="t" o:connecttype="rect"/>
            </v:shapetype>
            <v:shape id="Text Box 859" o:spid="_x0000_s1175" type="#_x0000_t202" style="position:absolute;margin-left:59.55pt;margin-top:26.45pt;width:160.45pt;height:13pt;z-index:-623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" filled="f" stroked="f">
              <v:textbox inset="0,0,0,0">
                <w:txbxContent>
                  <w:p w14:paraId="3D3B217E" w14:textId="77777777" w:rsidR="000861A3" w:rsidRDefault="000861A3">
                    <w:pPr>
                      <w:spacing w:before="18"/>
                      <w:ind w:left="20"/>
                      <w:rPr>
                        <w:rFonts w:ascii="Arial"/>
                        <w:sz w:val="19"/>
                      </w:rPr>
                    </w:pPr>
                    <w:r>
                      <w:rPr>
                        <w:rFonts w:ascii="Arial"/>
                        <w:spacing w:val="-14"/>
                        <w:sz w:val="19"/>
                      </w:rPr>
                      <w:t>Examples</w:t>
                    </w:r>
                    <w:r>
                      <w:rPr>
                        <w:rFonts w:ascii="Arial"/>
                        <w:spacing w:val="-20"/>
                        <w:sz w:val="19"/>
                      </w:rPr>
                      <w:t xml:space="preserve"> </w:t>
                    </w:r>
                    <w:r>
                      <w:rPr>
                        <w:rFonts w:ascii="Arial"/>
                        <w:spacing w:val="-8"/>
                        <w:sz w:val="19"/>
                      </w:rPr>
                      <w:t>of</w:t>
                    </w:r>
                    <w:r>
                      <w:rPr>
                        <w:rFonts w:ascii="Arial"/>
                        <w:spacing w:val="-12"/>
                        <w:sz w:val="19"/>
                      </w:rPr>
                      <w:t xml:space="preserve"> </w:t>
                    </w:r>
                    <w:r>
                      <w:rPr>
                        <w:rFonts w:ascii="Arial"/>
                        <w:spacing w:val="-11"/>
                        <w:sz w:val="19"/>
                      </w:rPr>
                      <w:t>Using</w:t>
                    </w:r>
                    <w:r>
                      <w:rPr>
                        <w:rFonts w:ascii="Arial"/>
                        <w:spacing w:val="-21"/>
                        <w:sz w:val="19"/>
                      </w:rPr>
                      <w:t xml:space="preserve"> </w:t>
                    </w:r>
                    <w:r>
                      <w:rPr>
                        <w:rFonts w:ascii="Arial"/>
                        <w:spacing w:val="-8"/>
                        <w:sz w:val="19"/>
                      </w:rPr>
                      <w:t>the</w:t>
                    </w:r>
                    <w:r>
                      <w:rPr>
                        <w:rFonts w:ascii="Arial"/>
                        <w:spacing w:val="-21"/>
                        <w:sz w:val="19"/>
                      </w:rPr>
                      <w:t xml:space="preserve"> </w:t>
                    </w:r>
                    <w:r>
                      <w:rPr>
                        <w:rFonts w:ascii="Arial"/>
                        <w:spacing w:val="-11"/>
                        <w:sz w:val="19"/>
                      </w:rPr>
                      <w:t>Data</w:t>
                    </w:r>
                    <w:r>
                      <w:rPr>
                        <w:rFonts w:ascii="Arial"/>
                        <w:spacing w:val="-21"/>
                        <w:sz w:val="19"/>
                      </w:rPr>
                      <w:t xml:space="preserve"> </w:t>
                    </w:r>
                    <w:r>
                      <w:rPr>
                        <w:rFonts w:ascii="Arial"/>
                        <w:spacing w:val="-11"/>
                        <w:sz w:val="19"/>
                      </w:rPr>
                      <w:t>Encryption</w:t>
                    </w:r>
                    <w:r>
                      <w:rPr>
                        <w:rFonts w:ascii="Arial"/>
                        <w:spacing w:val="-22"/>
                        <w:sz w:val="19"/>
                      </w:rPr>
                      <w:t xml:space="preserve"> </w:t>
                    </w:r>
                    <w:r>
                      <w:rPr>
                        <w:rFonts w:ascii="Arial"/>
                        <w:spacing w:val="-14"/>
                        <w:sz w:val="19"/>
                      </w:rPr>
                      <w:t>API</w:t>
                    </w:r>
                  </w:p>
                </w:txbxContent>
              </v:textbox>
              <w10:wrap anchorx="page" anchory="page"/>
            </v:shape>
          </w:pict>
        </mc:Fallback>
      </mc:AlternateContent>
    </w: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74FEEE" w14:textId="0D7AD2F6" w:rsidR="000861A3" w:rsidRDefault="00552A84">
    <w:pPr>
      <w:pStyle w:val="BodyText"/>
      <w:spacing w:line="14" w:lineRule="auto"/>
    </w:pPr>
    <w:r>
      <w:rPr>
        <w:noProof/>
      </w:rPr>
      <mc:AlternateContent>
        <mc:Choice Requires="wpg">
          <w:drawing>
            <wp:anchor distT="0" distB="0" distL="114300" distR="114300" simplePos="0" relativeHeight="502693896" behindDoc="1" locked="0" layoutInCell="1" allowOverlap="1" wp14:anchorId="68764058" wp14:editId="22074F52">
              <wp:simplePos x="0" y="0"/>
              <wp:positionH relativeFrom="page">
                <wp:posOffset>1143000</wp:posOffset>
              </wp:positionH>
              <wp:positionV relativeFrom="page">
                <wp:posOffset>537845</wp:posOffset>
              </wp:positionV>
              <wp:extent cx="5867400" cy="3175"/>
              <wp:effectExtent l="9525" t="4445" r="9525" b="11430"/>
              <wp:wrapNone/>
              <wp:docPr id="110" name="Group 8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800" y="847"/>
                        <a:chExt cx="9240" cy="5"/>
                      </a:xfrm>
                    </wpg:grpSpPr>
                    <wps:wsp>
                      <wps:cNvPr id="111" name="Freeform 861"/>
                      <wps:cNvSpPr>
                        <a:spLocks/>
                      </wps:cNvSpPr>
                      <wps:spPr bwMode="auto">
                        <a:xfrm>
                          <a:off x="18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Line 862"/>
                      <wps:cNvCnPr>
                        <a:cxnSpLocks noChangeShapeType="1"/>
                      </wps:cNvCnPr>
                      <wps:spPr bwMode="auto">
                        <a:xfrm>
                          <a:off x="18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D479A66" id="Group 860" o:spid="_x0000_s1026" style="position:absolute;margin-left:90pt;margin-top:42.35pt;width:462pt;height:.25pt;z-index:-622584;mso-position-horizontal-relative:page;mso-position-vertical-relative:page" coordorigin="18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">
              <v:shape id="Freeform 861" o:spid="_x0000_s1027" style="position:absolute;left:18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" path="m,5l,e" fillcolor="black" stroked="f">
                <v:path arrowok="t" o:connecttype="custom" o:connectlocs="0,852;0,847" o:connectangles="0,0"/>
              </v:shape>
              <v:line id="Line 862" o:spid="_x0000_s1028" style="position:absolute;visibility:visible;mso-wrap-style:square" from="1800,850" to="110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" strokeweight=".24pt"/>
              <w10:wrap anchorx="page" anchory="page"/>
            </v:group>
          </w:pict>
        </mc:Fallback>
      </mc:AlternateContent>
    </w:r>
    <w:r>
      <w:rPr>
        <w:noProof/>
      </w:rPr>
      <mc:AlternateContent>
        <mc:Choice Requires="wps">
          <w:drawing>
            <wp:anchor distT="0" distB="0" distL="114300" distR="114300" simplePos="0" relativeHeight="502694920" behindDoc="1" locked="0" layoutInCell="1" allowOverlap="1" wp14:anchorId="1B8F6635" wp14:editId="2FFE0964">
              <wp:simplePos x="0" y="0"/>
              <wp:positionH relativeFrom="page">
                <wp:posOffset>4989830</wp:posOffset>
              </wp:positionH>
              <wp:positionV relativeFrom="page">
                <wp:posOffset>335915</wp:posOffset>
              </wp:positionV>
              <wp:extent cx="2037715" cy="165100"/>
              <wp:effectExtent l="0" t="2540" r="1905" b="3810"/>
              <wp:wrapNone/>
              <wp:docPr id="109" name="Text Box 8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771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80B28C" w14:textId="77777777" w:rsidR="000861A3" w:rsidRDefault="000861A3">
                          <w:pPr>
                            <w:spacing w:before="18"/>
                            <w:ind w:left="20"/>
                            <w:rPr>
                              <w:rFonts w:ascii="Arial"/>
                              <w:sz w:val="19"/>
                            </w:rPr>
                          </w:pPr>
                          <w:r>
                            <w:rPr>
                              <w:rFonts w:ascii="Arial"/>
                              <w:spacing w:val="-14"/>
                              <w:sz w:val="19"/>
                            </w:rPr>
                            <w:t>Examples</w:t>
                          </w:r>
                          <w:r>
                            <w:rPr>
                              <w:rFonts w:ascii="Arial"/>
                              <w:spacing w:val="-19"/>
                              <w:sz w:val="19"/>
                            </w:rPr>
                            <w:t xml:space="preserve"> </w:t>
                          </w:r>
                          <w:r>
                            <w:rPr>
                              <w:rFonts w:ascii="Arial"/>
                              <w:spacing w:val="-8"/>
                              <w:sz w:val="19"/>
                            </w:rPr>
                            <w:t>of</w:t>
                          </w:r>
                          <w:r>
                            <w:rPr>
                              <w:rFonts w:ascii="Arial"/>
                              <w:spacing w:val="-12"/>
                              <w:sz w:val="19"/>
                            </w:rPr>
                            <w:t xml:space="preserve"> </w:t>
                          </w:r>
                          <w:r>
                            <w:rPr>
                              <w:rFonts w:ascii="Arial"/>
                              <w:spacing w:val="-11"/>
                              <w:sz w:val="19"/>
                            </w:rPr>
                            <w:t>Using</w:t>
                          </w:r>
                          <w:r>
                            <w:rPr>
                              <w:rFonts w:ascii="Arial"/>
                              <w:spacing w:val="-21"/>
                              <w:sz w:val="19"/>
                            </w:rPr>
                            <w:t xml:space="preserve"> </w:t>
                          </w:r>
                          <w:r>
                            <w:rPr>
                              <w:rFonts w:ascii="Arial"/>
                              <w:spacing w:val="-8"/>
                              <w:sz w:val="19"/>
                            </w:rPr>
                            <w:t>the</w:t>
                          </w:r>
                          <w:r>
                            <w:rPr>
                              <w:rFonts w:ascii="Arial"/>
                              <w:spacing w:val="-21"/>
                              <w:sz w:val="19"/>
                            </w:rPr>
                            <w:t xml:space="preserve"> </w:t>
                          </w:r>
                          <w:r>
                            <w:rPr>
                              <w:rFonts w:ascii="Arial"/>
                              <w:spacing w:val="-11"/>
                              <w:sz w:val="19"/>
                            </w:rPr>
                            <w:t>Data</w:t>
                          </w:r>
                          <w:r>
                            <w:rPr>
                              <w:rFonts w:ascii="Arial"/>
                              <w:spacing w:val="-21"/>
                              <w:sz w:val="19"/>
                            </w:rPr>
                            <w:t xml:space="preserve"> </w:t>
                          </w:r>
                          <w:r>
                            <w:rPr>
                              <w:rFonts w:ascii="Arial"/>
                              <w:spacing w:val="-11"/>
                              <w:sz w:val="19"/>
                            </w:rPr>
                            <w:t>Encryption</w:t>
                          </w:r>
                          <w:r>
                            <w:rPr>
                              <w:rFonts w:ascii="Arial"/>
                              <w:spacing w:val="-21"/>
                              <w:sz w:val="19"/>
                            </w:rPr>
                            <w:t xml:space="preserve"> </w:t>
                          </w:r>
                          <w:r>
                            <w:rPr>
                              <w:rFonts w:ascii="Arial"/>
                              <w:spacing w:val="-14"/>
                              <w:sz w:val="19"/>
                            </w:rPr>
                            <w:t>API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8F6635" id="_x0000_t202" coordsize="21600,21600" o:spt="202" path="m,l,21600r21600,l21600,xe">
              <v:stroke joinstyle="miter"/>
              <v:path gradientshapeok="t" o:connecttype="rect"/>
            </v:shapetype>
            <v:shape id="Text Box 863" o:spid="_x0000_s1176" type="#_x0000_t202" style="position:absolute;margin-left:392.9pt;margin-top:26.45pt;width:160.45pt;height:13pt;z-index:-621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o4mtgIAALY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" filled="f" stroked="f">
              <v:textbox inset="0,0,0,0">
                <w:txbxContent>
                  <w:p w14:paraId="2080B28C" w14:textId="77777777" w:rsidR="000861A3" w:rsidRDefault="000861A3">
                    <w:pPr>
                      <w:spacing w:before="18"/>
                      <w:ind w:left="20"/>
                      <w:rPr>
                        <w:rFonts w:ascii="Arial"/>
                        <w:sz w:val="19"/>
                      </w:rPr>
                    </w:pPr>
                    <w:r>
                      <w:rPr>
                        <w:rFonts w:ascii="Arial"/>
                        <w:spacing w:val="-14"/>
                        <w:sz w:val="19"/>
                      </w:rPr>
                      <w:t>Examples</w:t>
                    </w:r>
                    <w:r>
                      <w:rPr>
                        <w:rFonts w:ascii="Arial"/>
                        <w:spacing w:val="-19"/>
                        <w:sz w:val="19"/>
                      </w:rPr>
                      <w:t xml:space="preserve"> </w:t>
                    </w:r>
                    <w:r>
                      <w:rPr>
                        <w:rFonts w:ascii="Arial"/>
                        <w:spacing w:val="-8"/>
                        <w:sz w:val="19"/>
                      </w:rPr>
                      <w:t>of</w:t>
                    </w:r>
                    <w:r>
                      <w:rPr>
                        <w:rFonts w:ascii="Arial"/>
                        <w:spacing w:val="-12"/>
                        <w:sz w:val="19"/>
                      </w:rPr>
                      <w:t xml:space="preserve"> </w:t>
                    </w:r>
                    <w:r>
                      <w:rPr>
                        <w:rFonts w:ascii="Arial"/>
                        <w:spacing w:val="-11"/>
                        <w:sz w:val="19"/>
                      </w:rPr>
                      <w:t>Using</w:t>
                    </w:r>
                    <w:r>
                      <w:rPr>
                        <w:rFonts w:ascii="Arial"/>
                        <w:spacing w:val="-21"/>
                        <w:sz w:val="19"/>
                      </w:rPr>
                      <w:t xml:space="preserve"> </w:t>
                    </w:r>
                    <w:r>
                      <w:rPr>
                        <w:rFonts w:ascii="Arial"/>
                        <w:spacing w:val="-8"/>
                        <w:sz w:val="19"/>
                      </w:rPr>
                      <w:t>the</w:t>
                    </w:r>
                    <w:r>
                      <w:rPr>
                        <w:rFonts w:ascii="Arial"/>
                        <w:spacing w:val="-21"/>
                        <w:sz w:val="19"/>
                      </w:rPr>
                      <w:t xml:space="preserve"> </w:t>
                    </w:r>
                    <w:r>
                      <w:rPr>
                        <w:rFonts w:ascii="Arial"/>
                        <w:spacing w:val="-11"/>
                        <w:sz w:val="19"/>
                      </w:rPr>
                      <w:t>Data</w:t>
                    </w:r>
                    <w:r>
                      <w:rPr>
                        <w:rFonts w:ascii="Arial"/>
                        <w:spacing w:val="-21"/>
                        <w:sz w:val="19"/>
                      </w:rPr>
                      <w:t xml:space="preserve"> </w:t>
                    </w:r>
                    <w:r>
                      <w:rPr>
                        <w:rFonts w:ascii="Arial"/>
                        <w:spacing w:val="-11"/>
                        <w:sz w:val="19"/>
                      </w:rPr>
                      <w:t>Encryption</w:t>
                    </w:r>
                    <w:r>
                      <w:rPr>
                        <w:rFonts w:ascii="Arial"/>
                        <w:spacing w:val="-21"/>
                        <w:sz w:val="19"/>
                      </w:rPr>
                      <w:t xml:space="preserve"> </w:t>
                    </w:r>
                    <w:r>
                      <w:rPr>
                        <w:rFonts w:ascii="Arial"/>
                        <w:spacing w:val="-14"/>
                        <w:sz w:val="19"/>
                      </w:rPr>
                      <w:t>API</w:t>
                    </w:r>
                  </w:p>
                </w:txbxContent>
              </v:textbox>
              <w10:wrap anchorx="page" anchory="page"/>
            </v:shape>
          </w:pict>
        </mc:Fallback>
      </mc:AlternateContent>
    </w: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FE58B8" w14:textId="393CF6D9" w:rsidR="000861A3" w:rsidRDefault="00552A84">
    <w:pPr>
      <w:pStyle w:val="BodyText"/>
      <w:spacing w:line="14" w:lineRule="auto"/>
    </w:pPr>
    <w:r>
      <w:rPr>
        <w:noProof/>
      </w:rPr>
      <mc:AlternateContent>
        <mc:Choice Requires="wpg">
          <w:drawing>
            <wp:anchor distT="0" distB="0" distL="114300" distR="114300" simplePos="0" relativeHeight="502625096" behindDoc="1" locked="0" layoutInCell="1" allowOverlap="1" wp14:anchorId="7477A19C" wp14:editId="36461268">
              <wp:simplePos x="0" y="0"/>
              <wp:positionH relativeFrom="page">
                <wp:posOffset>762000</wp:posOffset>
              </wp:positionH>
              <wp:positionV relativeFrom="page">
                <wp:posOffset>537845</wp:posOffset>
              </wp:positionV>
              <wp:extent cx="5867400" cy="3175"/>
              <wp:effectExtent l="9525" t="4445" r="9525" b="11430"/>
              <wp:wrapNone/>
              <wp:docPr id="104"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200" y="847"/>
                        <a:chExt cx="9240" cy="5"/>
                      </a:xfrm>
                    </wpg:grpSpPr>
                    <wps:wsp>
                      <wps:cNvPr id="105" name="Freeform 225"/>
                      <wps:cNvSpPr>
                        <a:spLocks/>
                      </wps:cNvSpPr>
                      <wps:spPr bwMode="auto">
                        <a:xfrm>
                          <a:off x="12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Line 224"/>
                      <wps:cNvCnPr>
                        <a:cxnSpLocks noChangeShapeType="1"/>
                      </wps:cNvCnPr>
                      <wps:spPr bwMode="auto">
                        <a:xfrm>
                          <a:off x="12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35FCB08" id="Group 223" o:spid="_x0000_s1026" style="position:absolute;margin-left:60pt;margin-top:42.35pt;width:462pt;height:.25pt;z-index:-691384;mso-position-horizontal-relative:page;mso-position-vertical-relative:page" coordorigin="12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">
              <v:shape id="Freeform 225" o:spid="_x0000_s1027" style="position:absolute;left:12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" path="m,5l,e" fillcolor="black" stroked="f">
                <v:path arrowok="t" o:connecttype="custom" o:connectlocs="0,852;0,847" o:connectangles="0,0"/>
              </v:shape>
              <v:line id="Line 224" o:spid="_x0000_s1028" style="position:absolute;visibility:visible;mso-wrap-style:square" from="1200,850" to="104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" strokeweight=".24pt"/>
              <w10:wrap anchorx="page" anchory="page"/>
            </v:group>
          </w:pict>
        </mc:Fallback>
      </mc:AlternateContent>
    </w:r>
    <w:r>
      <w:rPr>
        <w:noProof/>
      </w:rPr>
      <mc:AlternateContent>
        <mc:Choice Requires="wps">
          <w:drawing>
            <wp:anchor distT="0" distB="0" distL="114300" distR="114300" simplePos="0" relativeHeight="502625120" behindDoc="1" locked="0" layoutInCell="1" allowOverlap="1" wp14:anchorId="2C7FD75B" wp14:editId="5C3A955F">
              <wp:simplePos x="0" y="0"/>
              <wp:positionH relativeFrom="page">
                <wp:posOffset>756285</wp:posOffset>
              </wp:positionH>
              <wp:positionV relativeFrom="page">
                <wp:posOffset>335915</wp:posOffset>
              </wp:positionV>
              <wp:extent cx="1975485" cy="165100"/>
              <wp:effectExtent l="3810" t="2540" r="1905" b="3810"/>
              <wp:wrapNone/>
              <wp:docPr id="103" name="Text 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548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D93E41" w14:textId="77777777" w:rsidR="000861A3" w:rsidRDefault="000861A3">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2"/>
                              <w:sz w:val="19"/>
                            </w:rPr>
                            <w:t xml:space="preserve">Encrypted </w:t>
                          </w:r>
                          <w:r>
                            <w:rPr>
                              <w:rFonts w:ascii="Arial"/>
                              <w:spacing w:val="-11"/>
                              <w:sz w:val="19"/>
                            </w:rPr>
                            <w:t>Data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7FD75B" id="_x0000_t202" coordsize="21600,21600" o:spt="202" path="m,l,21600r21600,l21600,xe">
              <v:stroke joinstyle="miter"/>
              <v:path gradientshapeok="t" o:connecttype="rect"/>
            </v:shapetype>
            <v:shape id="Text Box 222" o:spid="_x0000_s1179" type="#_x0000_t202" style="position:absolute;margin-left:59.55pt;margin-top:26.45pt;width:155.55pt;height:13pt;z-index:-691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" filled="f" stroked="f">
              <v:textbox inset="0,0,0,0">
                <w:txbxContent>
                  <w:p w14:paraId="3BD93E41" w14:textId="77777777" w:rsidR="000861A3" w:rsidRDefault="000861A3">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2"/>
                        <w:sz w:val="19"/>
                      </w:rPr>
                      <w:t xml:space="preserve">Encrypted </w:t>
                    </w:r>
                    <w:r>
                      <w:rPr>
                        <w:rFonts w:ascii="Arial"/>
                        <w:spacing w:val="-11"/>
                        <w:sz w:val="19"/>
                      </w:rPr>
                      <w:t>Data</w:t>
                    </w:r>
                  </w:p>
                </w:txbxContent>
              </v:textbox>
              <w10:wrap anchorx="page" anchory="page"/>
            </v:shape>
          </w:pict>
        </mc:Fallback>
      </mc:AlternateContent>
    </w: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2A8383" w14:textId="745FE208" w:rsidR="000861A3" w:rsidRDefault="00552A84">
    <w:pPr>
      <w:pStyle w:val="BodyText"/>
      <w:spacing w:line="14" w:lineRule="auto"/>
    </w:pPr>
    <w:r>
      <w:rPr>
        <w:noProof/>
      </w:rPr>
      <mc:AlternateContent>
        <mc:Choice Requires="wpg">
          <w:drawing>
            <wp:anchor distT="0" distB="0" distL="114300" distR="114300" simplePos="0" relativeHeight="502625048" behindDoc="1" locked="0" layoutInCell="1" allowOverlap="1" wp14:anchorId="3F75974C" wp14:editId="3900F265">
              <wp:simplePos x="0" y="0"/>
              <wp:positionH relativeFrom="page">
                <wp:posOffset>1143000</wp:posOffset>
              </wp:positionH>
              <wp:positionV relativeFrom="page">
                <wp:posOffset>537845</wp:posOffset>
              </wp:positionV>
              <wp:extent cx="5867400" cy="3175"/>
              <wp:effectExtent l="9525" t="4445" r="9525" b="11430"/>
              <wp:wrapNone/>
              <wp:docPr id="100" name="Group 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800" y="847"/>
                        <a:chExt cx="9240" cy="5"/>
                      </a:xfrm>
                    </wpg:grpSpPr>
                    <wps:wsp>
                      <wps:cNvPr id="101" name="Freeform 229"/>
                      <wps:cNvSpPr>
                        <a:spLocks/>
                      </wps:cNvSpPr>
                      <wps:spPr bwMode="auto">
                        <a:xfrm>
                          <a:off x="18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Line 228"/>
                      <wps:cNvCnPr>
                        <a:cxnSpLocks noChangeShapeType="1"/>
                      </wps:cNvCnPr>
                      <wps:spPr bwMode="auto">
                        <a:xfrm>
                          <a:off x="18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47A63A9" id="Group 227" o:spid="_x0000_s1026" style="position:absolute;margin-left:90pt;margin-top:42.35pt;width:462pt;height:.25pt;z-index:-691432;mso-position-horizontal-relative:page;mso-position-vertical-relative:page" coordorigin="18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">
              <v:shape id="Freeform 229" o:spid="_x0000_s1027" style="position:absolute;left:18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" path="m,5l,e" fillcolor="black" stroked="f">
                <v:path arrowok="t" o:connecttype="custom" o:connectlocs="0,852;0,847" o:connectangles="0,0"/>
              </v:shape>
              <v:line id="Line 228" o:spid="_x0000_s1028" style="position:absolute;visibility:visible;mso-wrap-style:square" from="1800,850" to="110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" strokeweight=".24pt"/>
              <w10:wrap anchorx="page" anchory="page"/>
            </v:group>
          </w:pict>
        </mc:Fallback>
      </mc:AlternateContent>
    </w:r>
    <w:r>
      <w:rPr>
        <w:noProof/>
      </w:rPr>
      <mc:AlternateContent>
        <mc:Choice Requires="wps">
          <w:drawing>
            <wp:anchor distT="0" distB="0" distL="114300" distR="114300" simplePos="0" relativeHeight="502625072" behindDoc="1" locked="0" layoutInCell="1" allowOverlap="1" wp14:anchorId="1D3A2543" wp14:editId="1FCB466B">
              <wp:simplePos x="0" y="0"/>
              <wp:positionH relativeFrom="page">
                <wp:posOffset>5058410</wp:posOffset>
              </wp:positionH>
              <wp:positionV relativeFrom="page">
                <wp:posOffset>335915</wp:posOffset>
              </wp:positionV>
              <wp:extent cx="1975485" cy="165100"/>
              <wp:effectExtent l="635" t="2540" r="0" b="3810"/>
              <wp:wrapNone/>
              <wp:docPr id="99" name="Text Box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548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7C460D" w14:textId="77777777" w:rsidR="000861A3" w:rsidRDefault="000861A3">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2"/>
                              <w:sz w:val="19"/>
                            </w:rPr>
                            <w:t xml:space="preserve">Encrypted </w:t>
                          </w:r>
                          <w:r>
                            <w:rPr>
                              <w:rFonts w:ascii="Arial"/>
                              <w:spacing w:val="-11"/>
                              <w:sz w:val="19"/>
                            </w:rPr>
                            <w:t>Data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3A2543" id="_x0000_t202" coordsize="21600,21600" o:spt="202" path="m,l,21600r21600,l21600,xe">
              <v:stroke joinstyle="miter"/>
              <v:path gradientshapeok="t" o:connecttype="rect"/>
            </v:shapetype>
            <v:shape id="Text Box 226" o:spid="_x0000_s1180" type="#_x0000_t202" style="position:absolute;margin-left:398.3pt;margin-top:26.45pt;width:155.55pt;height:13pt;z-index:-691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" filled="f" stroked="f">
              <v:textbox inset="0,0,0,0">
                <w:txbxContent>
                  <w:p w14:paraId="7F7C460D" w14:textId="77777777" w:rsidR="000861A3" w:rsidRDefault="000861A3">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2"/>
                        <w:sz w:val="19"/>
                      </w:rPr>
                      <w:t xml:space="preserve">Encrypted </w:t>
                    </w:r>
                    <w:r>
                      <w:rPr>
                        <w:rFonts w:ascii="Arial"/>
                        <w:spacing w:val="-11"/>
                        <w:sz w:val="19"/>
                      </w:rPr>
                      <w:t>Data</w:t>
                    </w:r>
                  </w:p>
                </w:txbxContent>
              </v:textbox>
              <w10:wrap anchorx="page" anchory="page"/>
            </v:shape>
          </w:pict>
        </mc:Fallback>
      </mc:AlternateContent>
    </w: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549453" w14:textId="77777777" w:rsidR="000861A3" w:rsidRDefault="000861A3">
    <w:pPr>
      <w:pStyle w:val="BodyText"/>
      <w:spacing w:line="14" w:lineRule="auto"/>
      <w:rPr>
        <w:sz w:val="2"/>
      </w:rPr>
    </w:pP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AD0A6F" w14:textId="37CC32BF" w:rsidR="000861A3" w:rsidRDefault="00552A84">
    <w:pPr>
      <w:pStyle w:val="BodyText"/>
      <w:spacing w:line="14" w:lineRule="auto"/>
    </w:pPr>
    <w:r>
      <w:rPr>
        <w:noProof/>
      </w:rPr>
      <mc:AlternateContent>
        <mc:Choice Requires="wpg">
          <w:drawing>
            <wp:anchor distT="0" distB="0" distL="114300" distR="114300" simplePos="0" relativeHeight="502625192" behindDoc="1" locked="0" layoutInCell="1" allowOverlap="1" wp14:anchorId="0A2C2086" wp14:editId="54ED89CC">
              <wp:simplePos x="0" y="0"/>
              <wp:positionH relativeFrom="page">
                <wp:posOffset>762000</wp:posOffset>
              </wp:positionH>
              <wp:positionV relativeFrom="page">
                <wp:posOffset>537845</wp:posOffset>
              </wp:positionV>
              <wp:extent cx="5867400" cy="3175"/>
              <wp:effectExtent l="9525" t="4445" r="9525" b="11430"/>
              <wp:wrapNone/>
              <wp:docPr id="94" name="Group 2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200" y="847"/>
                        <a:chExt cx="9240" cy="5"/>
                      </a:xfrm>
                    </wpg:grpSpPr>
                    <wps:wsp>
                      <wps:cNvPr id="95" name="Freeform 219"/>
                      <wps:cNvSpPr>
                        <a:spLocks/>
                      </wps:cNvSpPr>
                      <wps:spPr bwMode="auto">
                        <a:xfrm>
                          <a:off x="12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Line 218"/>
                      <wps:cNvCnPr>
                        <a:cxnSpLocks noChangeShapeType="1"/>
                      </wps:cNvCnPr>
                      <wps:spPr bwMode="auto">
                        <a:xfrm>
                          <a:off x="12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49C3883" id="Group 217" o:spid="_x0000_s1026" style="position:absolute;margin-left:60pt;margin-top:42.35pt;width:462pt;height:.25pt;z-index:-691288;mso-position-horizontal-relative:page;mso-position-vertical-relative:page" coordorigin="12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">
              <v:shape id="Freeform 219" o:spid="_x0000_s1027" style="position:absolute;left:12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" path="m,5l,e" fillcolor="black" stroked="f">
                <v:path arrowok="t" o:connecttype="custom" o:connectlocs="0,852;0,847" o:connectangles="0,0"/>
              </v:shape>
              <v:line id="Line 218" o:spid="_x0000_s1028" style="position:absolute;visibility:visible;mso-wrap-style:square" from="1200,850" to="104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" strokeweight=".24pt"/>
              <w10:wrap anchorx="page" anchory="page"/>
            </v:group>
          </w:pict>
        </mc:Fallback>
      </mc:AlternateContent>
    </w:r>
    <w:r>
      <w:rPr>
        <w:noProof/>
      </w:rPr>
      <mc:AlternateContent>
        <mc:Choice Requires="wps">
          <w:drawing>
            <wp:anchor distT="0" distB="0" distL="114300" distR="114300" simplePos="0" relativeHeight="502625216" behindDoc="1" locked="0" layoutInCell="1" allowOverlap="1" wp14:anchorId="59E865AE" wp14:editId="51C52576">
              <wp:simplePos x="0" y="0"/>
              <wp:positionH relativeFrom="page">
                <wp:posOffset>756285</wp:posOffset>
              </wp:positionH>
              <wp:positionV relativeFrom="page">
                <wp:posOffset>335915</wp:posOffset>
              </wp:positionV>
              <wp:extent cx="699135" cy="165100"/>
              <wp:effectExtent l="3810" t="2540" r="1905" b="3810"/>
              <wp:wrapNone/>
              <wp:docPr id="93"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913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376116" w14:textId="77777777" w:rsidR="000861A3" w:rsidRDefault="000861A3">
                          <w:pPr>
                            <w:spacing w:before="18"/>
                            <w:ind w:left="20"/>
                            <w:rPr>
                              <w:rFonts w:ascii="Arial"/>
                              <w:sz w:val="19"/>
                            </w:rPr>
                          </w:pPr>
                          <w:r>
                            <w:rPr>
                              <w:rFonts w:ascii="Arial"/>
                              <w:spacing w:val="-14"/>
                              <w:sz w:val="19"/>
                            </w:rPr>
                            <w:t xml:space="preserve">About </w:t>
                          </w:r>
                          <w:r>
                            <w:rPr>
                              <w:rFonts w:ascii="Arial"/>
                              <w:spacing w:val="-13"/>
                              <w:sz w:val="19"/>
                            </w:rPr>
                            <w:t>Auditing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E865AE" id="_x0000_t202" coordsize="21600,21600" o:spt="202" path="m,l,21600r21600,l21600,xe">
              <v:stroke joinstyle="miter"/>
              <v:path gradientshapeok="t" o:connecttype="rect"/>
            </v:shapetype>
            <v:shape id="Text Box 216" o:spid="_x0000_s1183" type="#_x0000_t202" style="position:absolute;margin-left:59.55pt;margin-top:26.45pt;width:55.05pt;height:13pt;z-index:-691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" filled="f" stroked="f">
              <v:textbox inset="0,0,0,0">
                <w:txbxContent>
                  <w:p w14:paraId="17376116" w14:textId="77777777" w:rsidR="000861A3" w:rsidRDefault="000861A3">
                    <w:pPr>
                      <w:spacing w:before="18"/>
                      <w:ind w:left="20"/>
                      <w:rPr>
                        <w:rFonts w:ascii="Arial"/>
                        <w:sz w:val="19"/>
                      </w:rPr>
                    </w:pPr>
                    <w:r>
                      <w:rPr>
                        <w:rFonts w:ascii="Arial"/>
                        <w:spacing w:val="-14"/>
                        <w:sz w:val="19"/>
                      </w:rPr>
                      <w:t xml:space="preserve">About </w:t>
                    </w:r>
                    <w:r>
                      <w:rPr>
                        <w:rFonts w:ascii="Arial"/>
                        <w:spacing w:val="-13"/>
                        <w:sz w:val="19"/>
                      </w:rPr>
                      <w:t>Auditing</w:t>
                    </w:r>
                  </w:p>
                </w:txbxContent>
              </v:textbox>
              <w10:wrap anchorx="page" anchory="page"/>
            </v:shape>
          </w:pict>
        </mc:Fallback>
      </mc:AlternateContent>
    </w: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ABB22C" w14:textId="014B656A" w:rsidR="000861A3" w:rsidRDefault="00552A84">
    <w:pPr>
      <w:pStyle w:val="BodyText"/>
      <w:spacing w:line="14" w:lineRule="auto"/>
    </w:pPr>
    <w:r>
      <w:rPr>
        <w:noProof/>
      </w:rPr>
      <mc:AlternateContent>
        <mc:Choice Requires="wpg">
          <w:drawing>
            <wp:anchor distT="0" distB="0" distL="114300" distR="114300" simplePos="0" relativeHeight="502625240" behindDoc="1" locked="0" layoutInCell="1" allowOverlap="1" wp14:anchorId="4391BC79" wp14:editId="4043BA35">
              <wp:simplePos x="0" y="0"/>
              <wp:positionH relativeFrom="page">
                <wp:posOffset>1143000</wp:posOffset>
              </wp:positionH>
              <wp:positionV relativeFrom="page">
                <wp:posOffset>537845</wp:posOffset>
              </wp:positionV>
              <wp:extent cx="5867400" cy="3175"/>
              <wp:effectExtent l="9525" t="4445" r="9525" b="11430"/>
              <wp:wrapNone/>
              <wp:docPr id="90" name="Group 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800" y="847"/>
                        <a:chExt cx="9240" cy="5"/>
                      </a:xfrm>
                    </wpg:grpSpPr>
                    <wps:wsp>
                      <wps:cNvPr id="91" name="Freeform 215"/>
                      <wps:cNvSpPr>
                        <a:spLocks/>
                      </wps:cNvSpPr>
                      <wps:spPr bwMode="auto">
                        <a:xfrm>
                          <a:off x="18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Line 214"/>
                      <wps:cNvCnPr>
                        <a:cxnSpLocks noChangeShapeType="1"/>
                      </wps:cNvCnPr>
                      <wps:spPr bwMode="auto">
                        <a:xfrm>
                          <a:off x="18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D34B6EE" id="Group 213" o:spid="_x0000_s1026" style="position:absolute;margin-left:90pt;margin-top:42.35pt;width:462pt;height:.25pt;z-index:-691240;mso-position-horizontal-relative:page;mso-position-vertical-relative:page" coordorigin="18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">
              <v:shape id="Freeform 215" o:spid="_x0000_s1027" style="position:absolute;left:18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" path="m,5l,e" fillcolor="black" stroked="f">
                <v:path arrowok="t" o:connecttype="custom" o:connectlocs="0,852;0,847" o:connectangles="0,0"/>
              </v:shape>
              <v:line id="Line 214" o:spid="_x0000_s1028" style="position:absolute;visibility:visible;mso-wrap-style:square" from="1800,850" to="110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" strokeweight=".24pt"/>
              <w10:wrap anchorx="page" anchory="page"/>
            </v:group>
          </w:pict>
        </mc:Fallback>
      </mc:AlternateContent>
    </w:r>
    <w:r>
      <w:rPr>
        <w:noProof/>
      </w:rPr>
      <mc:AlternateContent>
        <mc:Choice Requires="wps">
          <w:drawing>
            <wp:anchor distT="0" distB="0" distL="114300" distR="114300" simplePos="0" relativeHeight="502625264" behindDoc="1" locked="0" layoutInCell="1" allowOverlap="1" wp14:anchorId="48F835E3" wp14:editId="24C43A0C">
              <wp:simplePos x="0" y="0"/>
              <wp:positionH relativeFrom="page">
                <wp:posOffset>6323965</wp:posOffset>
              </wp:positionH>
              <wp:positionV relativeFrom="page">
                <wp:posOffset>335915</wp:posOffset>
              </wp:positionV>
              <wp:extent cx="699135" cy="165100"/>
              <wp:effectExtent l="0" t="2540" r="0" b="3810"/>
              <wp:wrapNone/>
              <wp:docPr id="89"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913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DA56FE" w14:textId="77777777" w:rsidR="000861A3" w:rsidRDefault="000861A3">
                          <w:pPr>
                            <w:spacing w:before="18"/>
                            <w:ind w:left="20"/>
                            <w:rPr>
                              <w:rFonts w:ascii="Arial"/>
                              <w:sz w:val="19"/>
                            </w:rPr>
                          </w:pPr>
                          <w:r>
                            <w:rPr>
                              <w:rFonts w:ascii="Arial"/>
                              <w:spacing w:val="-14"/>
                              <w:sz w:val="19"/>
                            </w:rPr>
                            <w:t xml:space="preserve">About </w:t>
                          </w:r>
                          <w:r>
                            <w:rPr>
                              <w:rFonts w:ascii="Arial"/>
                              <w:spacing w:val="-13"/>
                              <w:sz w:val="19"/>
                            </w:rPr>
                            <w:t>Auditing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F835E3" id="_x0000_t202" coordsize="21600,21600" o:spt="202" path="m,l,21600r21600,l21600,xe">
              <v:stroke joinstyle="miter"/>
              <v:path gradientshapeok="t" o:connecttype="rect"/>
            </v:shapetype>
            <v:shape id="Text Box 212" o:spid="_x0000_s1184" type="#_x0000_t202" style="position:absolute;margin-left:497.95pt;margin-top:26.45pt;width:55.05pt;height:13pt;z-index:-691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" filled="f" stroked="f">
              <v:textbox inset="0,0,0,0">
                <w:txbxContent>
                  <w:p w14:paraId="4EDA56FE" w14:textId="77777777" w:rsidR="000861A3" w:rsidRDefault="000861A3">
                    <w:pPr>
                      <w:spacing w:before="18"/>
                      <w:ind w:left="20"/>
                      <w:rPr>
                        <w:rFonts w:ascii="Arial"/>
                        <w:sz w:val="19"/>
                      </w:rPr>
                    </w:pPr>
                    <w:r>
                      <w:rPr>
                        <w:rFonts w:ascii="Arial"/>
                        <w:spacing w:val="-14"/>
                        <w:sz w:val="19"/>
                      </w:rPr>
                      <w:t xml:space="preserve">About </w:t>
                    </w:r>
                    <w:r>
                      <w:rPr>
                        <w:rFonts w:ascii="Arial"/>
                        <w:spacing w:val="-13"/>
                        <w:sz w:val="19"/>
                      </w:rPr>
                      <w:t>Auditing</w:t>
                    </w:r>
                  </w:p>
                </w:txbxContent>
              </v:textbox>
              <w10:wrap anchorx="page" anchory="page"/>
            </v:shape>
          </w:pict>
        </mc:Fallback>
      </mc:AlternateContent>
    </w: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0CBEDE" w14:textId="0A2DE266" w:rsidR="000861A3" w:rsidRDefault="00552A84">
    <w:pPr>
      <w:pStyle w:val="BodyText"/>
      <w:spacing w:line="14" w:lineRule="auto"/>
    </w:pPr>
    <w:r>
      <w:rPr>
        <w:noProof/>
      </w:rPr>
      <mc:AlternateContent>
        <mc:Choice Requires="wpg">
          <w:drawing>
            <wp:anchor distT="0" distB="0" distL="114300" distR="114300" simplePos="0" relativeHeight="502625336" behindDoc="1" locked="0" layoutInCell="1" allowOverlap="1" wp14:anchorId="75382DB0" wp14:editId="77797942">
              <wp:simplePos x="0" y="0"/>
              <wp:positionH relativeFrom="page">
                <wp:posOffset>762000</wp:posOffset>
              </wp:positionH>
              <wp:positionV relativeFrom="page">
                <wp:posOffset>537845</wp:posOffset>
              </wp:positionV>
              <wp:extent cx="5867400" cy="3175"/>
              <wp:effectExtent l="9525" t="4445" r="9525" b="11430"/>
              <wp:wrapNone/>
              <wp:docPr id="86" name="Group 2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200" y="847"/>
                        <a:chExt cx="9240" cy="5"/>
                      </a:xfrm>
                    </wpg:grpSpPr>
                    <wps:wsp>
                      <wps:cNvPr id="87" name="Freeform 207"/>
                      <wps:cNvSpPr>
                        <a:spLocks/>
                      </wps:cNvSpPr>
                      <wps:spPr bwMode="auto">
                        <a:xfrm>
                          <a:off x="12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Line 206"/>
                      <wps:cNvCnPr>
                        <a:cxnSpLocks noChangeShapeType="1"/>
                      </wps:cNvCnPr>
                      <wps:spPr bwMode="auto">
                        <a:xfrm>
                          <a:off x="12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A0831F7" id="Group 205" o:spid="_x0000_s1026" style="position:absolute;margin-left:60pt;margin-top:42.35pt;width:462pt;height:.25pt;z-index:-691144;mso-position-horizontal-relative:page;mso-position-vertical-relative:page" coordorigin="12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">
              <v:shape id="Freeform 207" o:spid="_x0000_s1027" style="position:absolute;left:12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" path="m,5l,e" fillcolor="black" stroked="f">
                <v:path arrowok="t" o:connecttype="custom" o:connectlocs="0,852;0,847" o:connectangles="0,0"/>
              </v:shape>
              <v:line id="Line 206" o:spid="_x0000_s1028" style="position:absolute;visibility:visible;mso-wrap-style:square" from="1200,850" to="104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" strokeweight=".24pt"/>
              <w10:wrap anchorx="page" anchory="page"/>
            </v:group>
          </w:pict>
        </mc:Fallback>
      </mc:AlternateContent>
    </w:r>
    <w:r>
      <w:rPr>
        <w:noProof/>
      </w:rPr>
      <mc:AlternateContent>
        <mc:Choice Requires="wps">
          <w:drawing>
            <wp:anchor distT="0" distB="0" distL="114300" distR="114300" simplePos="0" relativeHeight="502625360" behindDoc="1" locked="0" layoutInCell="1" allowOverlap="1" wp14:anchorId="073DAC2E" wp14:editId="35F81F97">
              <wp:simplePos x="0" y="0"/>
              <wp:positionH relativeFrom="page">
                <wp:posOffset>756285</wp:posOffset>
              </wp:positionH>
              <wp:positionV relativeFrom="page">
                <wp:posOffset>335915</wp:posOffset>
              </wp:positionV>
              <wp:extent cx="2319655" cy="165100"/>
              <wp:effectExtent l="3810" t="2540" r="635" b="3810"/>
              <wp:wrapNone/>
              <wp:docPr id="85"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965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6B524E" w14:textId="77777777" w:rsidR="000861A3" w:rsidRDefault="000861A3">
                          <w:pPr>
                            <w:spacing w:before="18"/>
                            <w:ind w:left="20"/>
                            <w:rPr>
                              <w:rFonts w:ascii="Arial"/>
                              <w:sz w:val="19"/>
                            </w:rPr>
                          </w:pPr>
                          <w:r>
                            <w:rPr>
                              <w:rFonts w:ascii="Arial"/>
                              <w:spacing w:val="-11"/>
                              <w:sz w:val="19"/>
                            </w:rPr>
                            <w:t xml:space="preserve">Auditing </w:t>
                          </w:r>
                          <w:r>
                            <w:rPr>
                              <w:rFonts w:ascii="Arial"/>
                              <w:spacing w:val="-14"/>
                              <w:sz w:val="19"/>
                            </w:rPr>
                            <w:t xml:space="preserve">General </w:t>
                          </w:r>
                          <w:r>
                            <w:rPr>
                              <w:rFonts w:ascii="Arial"/>
                              <w:spacing w:val="-9"/>
                              <w:sz w:val="19"/>
                            </w:rPr>
                            <w:t xml:space="preserve">Activities </w:t>
                          </w:r>
                          <w:r>
                            <w:rPr>
                              <w:rFonts w:ascii="Arial"/>
                              <w:spacing w:val="-8"/>
                              <w:sz w:val="19"/>
                            </w:rPr>
                            <w:t xml:space="preserve">with </w:t>
                          </w:r>
                          <w:r>
                            <w:rPr>
                              <w:rFonts w:ascii="Arial"/>
                              <w:spacing w:val="-12"/>
                              <w:sz w:val="19"/>
                            </w:rPr>
                            <w:t xml:space="preserve">Standard </w:t>
                          </w:r>
                          <w:r>
                            <w:rPr>
                              <w:rFonts w:ascii="Arial"/>
                              <w:spacing w:val="-11"/>
                              <w:sz w:val="19"/>
                            </w:rPr>
                            <w:t>Auditing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3DAC2E" id="_x0000_t202" coordsize="21600,21600" o:spt="202" path="m,l,21600r21600,l21600,xe">
              <v:stroke joinstyle="miter"/>
              <v:path gradientshapeok="t" o:connecttype="rect"/>
            </v:shapetype>
            <v:shape id="Text Box 204" o:spid="_x0000_s1185" type="#_x0000_t202" style="position:absolute;margin-left:59.55pt;margin-top:26.45pt;width:182.65pt;height:13pt;z-index:-691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" filled="f" stroked="f">
              <v:textbox inset="0,0,0,0">
                <w:txbxContent>
                  <w:p w14:paraId="606B524E" w14:textId="77777777" w:rsidR="000861A3" w:rsidRDefault="000861A3">
                    <w:pPr>
                      <w:spacing w:before="18"/>
                      <w:ind w:left="20"/>
                      <w:rPr>
                        <w:rFonts w:ascii="Arial"/>
                        <w:sz w:val="19"/>
                      </w:rPr>
                    </w:pPr>
                    <w:r>
                      <w:rPr>
                        <w:rFonts w:ascii="Arial"/>
                        <w:spacing w:val="-11"/>
                        <w:sz w:val="19"/>
                      </w:rPr>
                      <w:t xml:space="preserve">Auditing </w:t>
                    </w:r>
                    <w:r>
                      <w:rPr>
                        <w:rFonts w:ascii="Arial"/>
                        <w:spacing w:val="-14"/>
                        <w:sz w:val="19"/>
                      </w:rPr>
                      <w:t xml:space="preserve">General </w:t>
                    </w:r>
                    <w:r>
                      <w:rPr>
                        <w:rFonts w:ascii="Arial"/>
                        <w:spacing w:val="-9"/>
                        <w:sz w:val="19"/>
                      </w:rPr>
                      <w:t xml:space="preserve">Activities </w:t>
                    </w:r>
                    <w:r>
                      <w:rPr>
                        <w:rFonts w:ascii="Arial"/>
                        <w:spacing w:val="-8"/>
                        <w:sz w:val="19"/>
                      </w:rPr>
                      <w:t xml:space="preserve">with </w:t>
                    </w:r>
                    <w:r>
                      <w:rPr>
                        <w:rFonts w:ascii="Arial"/>
                        <w:spacing w:val="-12"/>
                        <w:sz w:val="19"/>
                      </w:rPr>
                      <w:t xml:space="preserve">Standard </w:t>
                    </w:r>
                    <w:r>
                      <w:rPr>
                        <w:rFonts w:ascii="Arial"/>
                        <w:spacing w:val="-11"/>
                        <w:sz w:val="19"/>
                      </w:rPr>
                      <w:t>Auditing</w:t>
                    </w:r>
                  </w:p>
                </w:txbxContent>
              </v:textbox>
              <w10:wrap anchorx="page" anchory="page"/>
            </v:shape>
          </w:pict>
        </mc:Fallback>
      </mc:AlternateContent>
    </w: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01419F" w14:textId="2ABE04D1" w:rsidR="000861A3" w:rsidRDefault="00552A84">
    <w:pPr>
      <w:pStyle w:val="BodyText"/>
      <w:spacing w:line="14" w:lineRule="auto"/>
    </w:pPr>
    <w:r>
      <w:rPr>
        <w:noProof/>
      </w:rPr>
      <mc:AlternateContent>
        <mc:Choice Requires="wpg">
          <w:drawing>
            <wp:anchor distT="0" distB="0" distL="114300" distR="114300" simplePos="0" relativeHeight="502625288" behindDoc="1" locked="0" layoutInCell="1" allowOverlap="1" wp14:anchorId="64032245" wp14:editId="738404EE">
              <wp:simplePos x="0" y="0"/>
              <wp:positionH relativeFrom="page">
                <wp:posOffset>1143000</wp:posOffset>
              </wp:positionH>
              <wp:positionV relativeFrom="page">
                <wp:posOffset>537845</wp:posOffset>
              </wp:positionV>
              <wp:extent cx="5867400" cy="3175"/>
              <wp:effectExtent l="9525" t="4445" r="9525" b="11430"/>
              <wp:wrapNone/>
              <wp:docPr id="82" name="Group 2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800" y="847"/>
                        <a:chExt cx="9240" cy="5"/>
                      </a:xfrm>
                    </wpg:grpSpPr>
                    <wps:wsp>
                      <wps:cNvPr id="83" name="Freeform 211"/>
                      <wps:cNvSpPr>
                        <a:spLocks/>
                      </wps:cNvSpPr>
                      <wps:spPr bwMode="auto">
                        <a:xfrm>
                          <a:off x="18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Line 210"/>
                      <wps:cNvCnPr>
                        <a:cxnSpLocks noChangeShapeType="1"/>
                      </wps:cNvCnPr>
                      <wps:spPr bwMode="auto">
                        <a:xfrm>
                          <a:off x="18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D8DFDB1" id="Group 209" o:spid="_x0000_s1026" style="position:absolute;margin-left:90pt;margin-top:42.35pt;width:462pt;height:.25pt;z-index:-691192;mso-position-horizontal-relative:page;mso-position-vertical-relative:page" coordorigin="18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">
              <v:shape id="Freeform 211" o:spid="_x0000_s1027" style="position:absolute;left:18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" path="m,5l,e" fillcolor="black" stroked="f">
                <v:path arrowok="t" o:connecttype="custom" o:connectlocs="0,852;0,847" o:connectangles="0,0"/>
              </v:shape>
              <v:line id="Line 210" o:spid="_x0000_s1028" style="position:absolute;visibility:visible;mso-wrap-style:square" from="1800,850" to="110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" strokeweight=".24pt"/>
              <w10:wrap anchorx="page" anchory="page"/>
            </v:group>
          </w:pict>
        </mc:Fallback>
      </mc:AlternateContent>
    </w:r>
    <w:r>
      <w:rPr>
        <w:noProof/>
      </w:rPr>
      <mc:AlternateContent>
        <mc:Choice Requires="wps">
          <w:drawing>
            <wp:anchor distT="0" distB="0" distL="114300" distR="114300" simplePos="0" relativeHeight="502625312" behindDoc="1" locked="0" layoutInCell="1" allowOverlap="1" wp14:anchorId="6746AECB" wp14:editId="1EED5DA2">
              <wp:simplePos x="0" y="0"/>
              <wp:positionH relativeFrom="page">
                <wp:posOffset>5774055</wp:posOffset>
              </wp:positionH>
              <wp:positionV relativeFrom="page">
                <wp:posOffset>335915</wp:posOffset>
              </wp:positionV>
              <wp:extent cx="1249680" cy="165100"/>
              <wp:effectExtent l="1905" t="2540" r="0" b="3810"/>
              <wp:wrapNone/>
              <wp:docPr id="81"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968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372FAD" w14:textId="77777777" w:rsidR="000861A3" w:rsidRDefault="000861A3">
                          <w:pPr>
                            <w:spacing w:before="18"/>
                            <w:ind w:left="20"/>
                            <w:rPr>
                              <w:rFonts w:ascii="Arial"/>
                              <w:sz w:val="19"/>
                            </w:rPr>
                          </w:pPr>
                          <w:r>
                            <w:rPr>
                              <w:rFonts w:ascii="Arial"/>
                              <w:spacing w:val="-11"/>
                              <w:sz w:val="19"/>
                            </w:rPr>
                            <w:t xml:space="preserve">Selecting </w:t>
                          </w:r>
                          <w:r>
                            <w:rPr>
                              <w:rFonts w:ascii="Arial"/>
                              <w:spacing w:val="-8"/>
                              <w:sz w:val="19"/>
                            </w:rPr>
                            <w:t xml:space="preserve">an </w:t>
                          </w:r>
                          <w:r>
                            <w:rPr>
                              <w:rFonts w:ascii="Arial"/>
                              <w:spacing w:val="-11"/>
                              <w:sz w:val="19"/>
                            </w:rPr>
                            <w:t xml:space="preserve">Auditing </w:t>
                          </w:r>
                          <w:r>
                            <w:rPr>
                              <w:rFonts w:ascii="Arial"/>
                              <w:spacing w:val="-21"/>
                              <w:sz w:val="19"/>
                            </w:rPr>
                            <w:t>Type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46AECB" id="_x0000_t202" coordsize="21600,21600" o:spt="202" path="m,l,21600r21600,l21600,xe">
              <v:stroke joinstyle="miter"/>
              <v:path gradientshapeok="t" o:connecttype="rect"/>
            </v:shapetype>
            <v:shape id="Text Box 208" o:spid="_x0000_s1186" type="#_x0000_t202" style="position:absolute;margin-left:454.65pt;margin-top:26.45pt;width:98.4pt;height:13pt;z-index:-691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" filled="f" stroked="f">
              <v:textbox inset="0,0,0,0">
                <w:txbxContent>
                  <w:p w14:paraId="53372FAD" w14:textId="77777777" w:rsidR="000861A3" w:rsidRDefault="000861A3">
                    <w:pPr>
                      <w:spacing w:before="18"/>
                      <w:ind w:left="20"/>
                      <w:rPr>
                        <w:rFonts w:ascii="Arial"/>
                        <w:sz w:val="19"/>
                      </w:rPr>
                    </w:pPr>
                    <w:r>
                      <w:rPr>
                        <w:rFonts w:ascii="Arial"/>
                        <w:spacing w:val="-11"/>
                        <w:sz w:val="19"/>
                      </w:rPr>
                      <w:t xml:space="preserve">Selecting </w:t>
                    </w:r>
                    <w:r>
                      <w:rPr>
                        <w:rFonts w:ascii="Arial"/>
                        <w:spacing w:val="-8"/>
                        <w:sz w:val="19"/>
                      </w:rPr>
                      <w:t xml:space="preserve">an </w:t>
                    </w:r>
                    <w:r>
                      <w:rPr>
                        <w:rFonts w:ascii="Arial"/>
                        <w:spacing w:val="-11"/>
                        <w:sz w:val="19"/>
                      </w:rPr>
                      <w:t xml:space="preserve">Auditing </w:t>
                    </w:r>
                    <w:r>
                      <w:rPr>
                        <w:rFonts w:ascii="Arial"/>
                        <w:spacing w:val="-21"/>
                        <w:sz w:val="19"/>
                      </w:rPr>
                      <w:t>Type</w:t>
                    </w:r>
                  </w:p>
                </w:txbxContent>
              </v:textbox>
              <w10:wrap anchorx="page" anchory="page"/>
            </v:shape>
          </w:pict>
        </mc:Fallback>
      </mc:AlternateContent>
    </w: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0544DD" w14:textId="1D1E4FEA" w:rsidR="000861A3" w:rsidRDefault="00552A84">
    <w:pPr>
      <w:pStyle w:val="BodyText"/>
      <w:spacing w:line="14" w:lineRule="auto"/>
    </w:pPr>
    <w:r>
      <w:rPr>
        <w:noProof/>
      </w:rPr>
      <mc:AlternateContent>
        <mc:Choice Requires="wpg">
          <w:drawing>
            <wp:anchor distT="0" distB="0" distL="114300" distR="114300" simplePos="0" relativeHeight="502625432" behindDoc="1" locked="0" layoutInCell="1" allowOverlap="1" wp14:anchorId="1DAC9A02" wp14:editId="5A5C2C5A">
              <wp:simplePos x="0" y="0"/>
              <wp:positionH relativeFrom="page">
                <wp:posOffset>762000</wp:posOffset>
              </wp:positionH>
              <wp:positionV relativeFrom="page">
                <wp:posOffset>537845</wp:posOffset>
              </wp:positionV>
              <wp:extent cx="5867400" cy="3175"/>
              <wp:effectExtent l="9525" t="4445" r="9525" b="11430"/>
              <wp:wrapNone/>
              <wp:docPr id="78" name="Group 1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175"/>
                        <a:chOff x="1200" y="847"/>
                        <a:chExt cx="9240" cy="5"/>
                      </a:xfrm>
                    </wpg:grpSpPr>
                    <wps:wsp>
                      <wps:cNvPr id="79" name="Freeform 199"/>
                      <wps:cNvSpPr>
                        <a:spLocks/>
                      </wps:cNvSpPr>
                      <wps:spPr bwMode="auto">
                        <a:xfrm>
                          <a:off x="1200" y="847"/>
                          <a:ext cx="2" cy="5"/>
                        </a:xfrm>
                        <a:custGeom>
                          <a:avLst/>
                          <a:gdLst>
                            <a:gd name="T0" fmla="+- 0 852 847"/>
                            <a:gd name="T1" fmla="*/ 852 h 5"/>
                            <a:gd name="T2" fmla="+- 0 847 847"/>
                            <a:gd name="T3" fmla="*/ 847 h 5"/>
                          </a:gdLst>
                          <a:ahLst/>
                          <a:cxnLst>
                            <a:cxn ang="0">
                              <a:pos x="0" y="T1"/>
                            </a:cxn>
                            <a:cxn ang="0">
                              <a:pos x="0" y="T3"/>
                            </a:cxn>
                          </a:cxnLst>
                          <a:rect l="0" t="0" r="r" b="b"/>
                          <a:pathLst>
                            <a:path h="5">
                              <a:moveTo>
                                <a:pt x="0" y="5"/>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Line 198"/>
                      <wps:cNvCnPr>
                        <a:cxnSpLocks noChangeShapeType="1"/>
                      </wps:cNvCnPr>
                      <wps:spPr bwMode="auto">
                        <a:xfrm>
                          <a:off x="1200" y="850"/>
                          <a:ext cx="9240" cy="0"/>
                        </a:xfrm>
                        <a:prstGeom prst="line">
                          <a:avLst/>
                        </a:prstGeom>
                        <a:noFill/>
                        <a:ln w="304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DEAD7A3" id="Group 197" o:spid="_x0000_s1026" style="position:absolute;margin-left:60pt;margin-top:42.35pt;width:462pt;height:.25pt;z-index:-691048;mso-position-horizontal-relative:page;mso-position-vertical-relative:page" coordorigin="12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">
              <v:shape id="Freeform 199" o:spid="_x0000_s1027" style="position:absolute;left:12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" path="m,5l,e" fillcolor="black" stroked="f">
                <v:path arrowok="t" o:connecttype="custom" o:connectlocs="0,852;0,847" o:connectangles="0,0"/>
              </v:shape>
              <v:line id="Line 198" o:spid="_x0000_s1028" style="position:absolute;visibility:visible;mso-wrap-style:square" from="1200,850" to="104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" strokeweight=".24pt"/>
              <w10:wrap anchorx="page" anchory="page"/>
            </v:group>
          </w:pict>
        </mc:Fallback>
      </mc:AlternateContent>
    </w:r>
    <w:r>
      <w:rPr>
        <w:noProof/>
      </w:rPr>
      <mc:AlternateContent>
        <mc:Choice Requires="wps">
          <w:drawing>
            <wp:anchor distT="0" distB="0" distL="114300" distR="114300" simplePos="0" relativeHeight="502625456" behindDoc="1" locked="0" layoutInCell="1" allowOverlap="1" wp14:anchorId="019D06A9" wp14:editId="5DB07558">
              <wp:simplePos x="0" y="0"/>
              <wp:positionH relativeFrom="page">
                <wp:posOffset>756285</wp:posOffset>
              </wp:positionH>
              <wp:positionV relativeFrom="page">
                <wp:posOffset>335915</wp:posOffset>
              </wp:positionV>
              <wp:extent cx="2319655" cy="165100"/>
              <wp:effectExtent l="3810" t="2540" r="635" b="3810"/>
              <wp:wrapNone/>
              <wp:docPr id="77"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965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15C540" w14:textId="77777777" w:rsidR="000861A3" w:rsidRDefault="000861A3">
                          <w:pPr>
                            <w:spacing w:before="18"/>
                            <w:ind w:left="20"/>
                            <w:rPr>
                              <w:rFonts w:ascii="Arial"/>
                              <w:sz w:val="19"/>
                            </w:rPr>
                          </w:pPr>
                          <w:r>
                            <w:rPr>
                              <w:rFonts w:ascii="Arial"/>
                              <w:spacing w:val="-11"/>
                              <w:sz w:val="19"/>
                            </w:rPr>
                            <w:t xml:space="preserve">Auditing </w:t>
                          </w:r>
                          <w:r>
                            <w:rPr>
                              <w:rFonts w:ascii="Arial"/>
                              <w:spacing w:val="-14"/>
                              <w:sz w:val="19"/>
                            </w:rPr>
                            <w:t xml:space="preserve">General </w:t>
                          </w:r>
                          <w:r>
                            <w:rPr>
                              <w:rFonts w:ascii="Arial"/>
                              <w:spacing w:val="-9"/>
                              <w:sz w:val="19"/>
                            </w:rPr>
                            <w:t xml:space="preserve">Activities </w:t>
                          </w:r>
                          <w:r>
                            <w:rPr>
                              <w:rFonts w:ascii="Arial"/>
                              <w:spacing w:val="-8"/>
                              <w:sz w:val="19"/>
                            </w:rPr>
                            <w:t xml:space="preserve">with </w:t>
                          </w:r>
                          <w:r>
                            <w:rPr>
                              <w:rFonts w:ascii="Arial"/>
                              <w:spacing w:val="-12"/>
                              <w:sz w:val="19"/>
                            </w:rPr>
                            <w:t xml:space="preserve">Standard </w:t>
                          </w:r>
                          <w:r>
                            <w:rPr>
                              <w:rFonts w:ascii="Arial"/>
                              <w:spacing w:val="-11"/>
                              <w:sz w:val="19"/>
                            </w:rPr>
                            <w:t>Auditing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9D06A9" id="_x0000_t202" coordsize="21600,21600" o:spt="202" path="m,l,21600r21600,l21600,xe">
              <v:stroke joinstyle="miter"/>
              <v:path gradientshapeok="t" o:connecttype="rect"/>
            </v:shapetype>
            <v:shape id="Text Box 196" o:spid="_x0000_s1187" type="#_x0000_t202" style="position:absolute;margin-left:59.55pt;margin-top:26.45pt;width:182.65pt;height:13pt;z-index:-691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" filled="f" stroked="f">
              <v:textbox inset="0,0,0,0">
                <w:txbxContent>
                  <w:p w14:paraId="7E15C540" w14:textId="77777777" w:rsidR="000861A3" w:rsidRDefault="000861A3">
                    <w:pPr>
                      <w:spacing w:before="18"/>
                      <w:ind w:left="20"/>
                      <w:rPr>
                        <w:rFonts w:ascii="Arial"/>
                        <w:sz w:val="19"/>
                      </w:rPr>
                    </w:pPr>
                    <w:r>
                      <w:rPr>
                        <w:rFonts w:ascii="Arial"/>
                        <w:spacing w:val="-11"/>
                        <w:sz w:val="19"/>
                      </w:rPr>
                      <w:t xml:space="preserve">Auditing </w:t>
                    </w:r>
                    <w:r>
                      <w:rPr>
                        <w:rFonts w:ascii="Arial"/>
                        <w:spacing w:val="-14"/>
                        <w:sz w:val="19"/>
                      </w:rPr>
                      <w:t xml:space="preserve">General </w:t>
                    </w:r>
                    <w:r>
                      <w:rPr>
                        <w:rFonts w:ascii="Arial"/>
                        <w:spacing w:val="-9"/>
                        <w:sz w:val="19"/>
                      </w:rPr>
                      <w:t xml:space="preserve">Activities </w:t>
                    </w:r>
                    <w:r>
                      <w:rPr>
                        <w:rFonts w:ascii="Arial"/>
                        <w:spacing w:val="-8"/>
                        <w:sz w:val="19"/>
                      </w:rPr>
                      <w:t xml:space="preserve">with </w:t>
                    </w:r>
                    <w:r>
                      <w:rPr>
                        <w:rFonts w:ascii="Arial"/>
                        <w:spacing w:val="-12"/>
                        <w:sz w:val="19"/>
                      </w:rPr>
                      <w:t xml:space="preserve">Standard </w:t>
                    </w:r>
                    <w:r>
                      <w:rPr>
                        <w:rFonts w:ascii="Arial"/>
                        <w:spacing w:val="-11"/>
                        <w:sz w:val="19"/>
                      </w:rPr>
                      <w:t>Auditing</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80B6F"/>
    <w:multiLevelType w:val="hybridMultilevel"/>
    <w:tmpl w:val="98E06B0A"/>
    <w:lvl w:ilvl="0" w:tplc="99FCE6F4">
      <w:start w:val="1"/>
      <w:numFmt w:val="bullet"/>
      <w:lvlText w:val=""/>
      <w:lvlJc w:val="left"/>
      <w:pPr>
        <w:ind w:left="2160" w:hanging="360"/>
      </w:pPr>
      <w:rPr>
        <w:rFonts w:ascii="Wingdings 3" w:hAnsi="Wingdings 3"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14440B8"/>
    <w:multiLevelType w:val="hybridMultilevel"/>
    <w:tmpl w:val="4B403C3C"/>
    <w:lvl w:ilvl="0" w:tplc="474458B4">
      <w:start w:val="1"/>
      <w:numFmt w:val="decimal"/>
      <w:lvlText w:val="%1."/>
      <w:lvlJc w:val="left"/>
      <w:pPr>
        <w:ind w:left="446" w:hanging="360"/>
      </w:pPr>
      <w:rPr>
        <w:rFonts w:ascii="Arial" w:eastAsia="Arial" w:hAnsi="Arial" w:cs="Arial" w:hint="default"/>
        <w:b/>
        <w:bCs/>
        <w:w w:val="99"/>
        <w:sz w:val="16"/>
        <w:szCs w:val="16"/>
      </w:rPr>
    </w:lvl>
    <w:lvl w:ilvl="1" w:tplc="75C8FC28">
      <w:numFmt w:val="bullet"/>
      <w:lvlText w:val="•"/>
      <w:lvlJc w:val="left"/>
      <w:pPr>
        <w:ind w:left="1010" w:hanging="360"/>
      </w:pPr>
      <w:rPr>
        <w:rFonts w:hint="default"/>
      </w:rPr>
    </w:lvl>
    <w:lvl w:ilvl="2" w:tplc="42AC344A">
      <w:numFmt w:val="bullet"/>
      <w:lvlText w:val="•"/>
      <w:lvlJc w:val="left"/>
      <w:pPr>
        <w:ind w:left="1581" w:hanging="360"/>
      </w:pPr>
      <w:rPr>
        <w:rFonts w:hint="default"/>
      </w:rPr>
    </w:lvl>
    <w:lvl w:ilvl="3" w:tplc="6D0E1642">
      <w:numFmt w:val="bullet"/>
      <w:lvlText w:val="•"/>
      <w:lvlJc w:val="left"/>
      <w:pPr>
        <w:ind w:left="2152" w:hanging="360"/>
      </w:pPr>
      <w:rPr>
        <w:rFonts w:hint="default"/>
      </w:rPr>
    </w:lvl>
    <w:lvl w:ilvl="4" w:tplc="2D0EF0CC">
      <w:numFmt w:val="bullet"/>
      <w:lvlText w:val="•"/>
      <w:lvlJc w:val="left"/>
      <w:pPr>
        <w:ind w:left="2723" w:hanging="360"/>
      </w:pPr>
      <w:rPr>
        <w:rFonts w:hint="default"/>
      </w:rPr>
    </w:lvl>
    <w:lvl w:ilvl="5" w:tplc="5C7A20A6">
      <w:numFmt w:val="bullet"/>
      <w:lvlText w:val="•"/>
      <w:lvlJc w:val="left"/>
      <w:pPr>
        <w:ind w:left="3294" w:hanging="360"/>
      </w:pPr>
      <w:rPr>
        <w:rFonts w:hint="default"/>
      </w:rPr>
    </w:lvl>
    <w:lvl w:ilvl="6" w:tplc="D0CCC282">
      <w:numFmt w:val="bullet"/>
      <w:lvlText w:val="•"/>
      <w:lvlJc w:val="left"/>
      <w:pPr>
        <w:ind w:left="3864" w:hanging="360"/>
      </w:pPr>
      <w:rPr>
        <w:rFonts w:hint="default"/>
      </w:rPr>
    </w:lvl>
    <w:lvl w:ilvl="7" w:tplc="7302B202">
      <w:numFmt w:val="bullet"/>
      <w:lvlText w:val="•"/>
      <w:lvlJc w:val="left"/>
      <w:pPr>
        <w:ind w:left="4435" w:hanging="360"/>
      </w:pPr>
      <w:rPr>
        <w:rFonts w:hint="default"/>
      </w:rPr>
    </w:lvl>
    <w:lvl w:ilvl="8" w:tplc="84100336">
      <w:numFmt w:val="bullet"/>
      <w:lvlText w:val="•"/>
      <w:lvlJc w:val="left"/>
      <w:pPr>
        <w:ind w:left="5006" w:hanging="360"/>
      </w:pPr>
      <w:rPr>
        <w:rFonts w:hint="default"/>
      </w:rPr>
    </w:lvl>
  </w:abstractNum>
  <w:abstractNum w:abstractNumId="2" w15:restartNumberingAfterBreak="0">
    <w:nsid w:val="01AD77A9"/>
    <w:multiLevelType w:val="hybridMultilevel"/>
    <w:tmpl w:val="A3081B18"/>
    <w:lvl w:ilvl="0" w:tplc="EE4C95AC">
      <w:numFmt w:val="bullet"/>
      <w:lvlText w:val="■"/>
      <w:lvlJc w:val="left"/>
      <w:pPr>
        <w:ind w:left="2739" w:hanging="360"/>
      </w:pPr>
      <w:rPr>
        <w:rFonts w:ascii="MS UI Gothic" w:eastAsia="MS UI Gothic" w:hAnsi="MS UI Gothic" w:cs="MS UI Gothic" w:hint="default"/>
        <w:w w:val="75"/>
        <w:sz w:val="10"/>
        <w:szCs w:val="10"/>
      </w:rPr>
    </w:lvl>
    <w:lvl w:ilvl="1" w:tplc="56DC8D3E">
      <w:numFmt w:val="bullet"/>
      <w:lvlText w:val="•"/>
      <w:lvlJc w:val="left"/>
      <w:pPr>
        <w:ind w:left="3474" w:hanging="360"/>
      </w:pPr>
      <w:rPr>
        <w:rFonts w:hint="default"/>
      </w:rPr>
    </w:lvl>
    <w:lvl w:ilvl="2" w:tplc="FA5C25DE">
      <w:numFmt w:val="bullet"/>
      <w:lvlText w:val="•"/>
      <w:lvlJc w:val="left"/>
      <w:pPr>
        <w:ind w:left="4208" w:hanging="360"/>
      </w:pPr>
      <w:rPr>
        <w:rFonts w:hint="default"/>
      </w:rPr>
    </w:lvl>
    <w:lvl w:ilvl="3" w:tplc="418AA4C2">
      <w:numFmt w:val="bullet"/>
      <w:lvlText w:val="•"/>
      <w:lvlJc w:val="left"/>
      <w:pPr>
        <w:ind w:left="4942" w:hanging="360"/>
      </w:pPr>
      <w:rPr>
        <w:rFonts w:hint="default"/>
      </w:rPr>
    </w:lvl>
    <w:lvl w:ilvl="4" w:tplc="3580D672">
      <w:numFmt w:val="bullet"/>
      <w:lvlText w:val="•"/>
      <w:lvlJc w:val="left"/>
      <w:pPr>
        <w:ind w:left="5676" w:hanging="360"/>
      </w:pPr>
      <w:rPr>
        <w:rFonts w:hint="default"/>
      </w:rPr>
    </w:lvl>
    <w:lvl w:ilvl="5" w:tplc="7B76E0D2">
      <w:numFmt w:val="bullet"/>
      <w:lvlText w:val="•"/>
      <w:lvlJc w:val="left"/>
      <w:pPr>
        <w:ind w:left="6410" w:hanging="360"/>
      </w:pPr>
      <w:rPr>
        <w:rFonts w:hint="default"/>
      </w:rPr>
    </w:lvl>
    <w:lvl w:ilvl="6" w:tplc="6DB67CFC">
      <w:numFmt w:val="bullet"/>
      <w:lvlText w:val="•"/>
      <w:lvlJc w:val="left"/>
      <w:pPr>
        <w:ind w:left="7144" w:hanging="360"/>
      </w:pPr>
      <w:rPr>
        <w:rFonts w:hint="default"/>
      </w:rPr>
    </w:lvl>
    <w:lvl w:ilvl="7" w:tplc="2EB6806A">
      <w:numFmt w:val="bullet"/>
      <w:lvlText w:val="•"/>
      <w:lvlJc w:val="left"/>
      <w:pPr>
        <w:ind w:left="7878" w:hanging="360"/>
      </w:pPr>
      <w:rPr>
        <w:rFonts w:hint="default"/>
      </w:rPr>
    </w:lvl>
    <w:lvl w:ilvl="8" w:tplc="CA444FB8">
      <w:numFmt w:val="bullet"/>
      <w:lvlText w:val="•"/>
      <w:lvlJc w:val="left"/>
      <w:pPr>
        <w:ind w:left="8612" w:hanging="360"/>
      </w:pPr>
      <w:rPr>
        <w:rFonts w:hint="default"/>
      </w:rPr>
    </w:lvl>
  </w:abstractNum>
  <w:abstractNum w:abstractNumId="3" w15:restartNumberingAfterBreak="0">
    <w:nsid w:val="020412B3"/>
    <w:multiLevelType w:val="hybridMultilevel"/>
    <w:tmpl w:val="FE28D8A0"/>
    <w:lvl w:ilvl="0" w:tplc="06901854">
      <w:start w:val="1"/>
      <w:numFmt w:val="decimal"/>
      <w:lvlText w:val="%1."/>
      <w:lvlJc w:val="left"/>
      <w:pPr>
        <w:ind w:left="2620" w:hanging="360"/>
      </w:pPr>
      <w:rPr>
        <w:rFonts w:ascii="Arial" w:eastAsia="Arial" w:hAnsi="Arial" w:cs="Arial" w:hint="default"/>
        <w:b/>
        <w:bCs/>
        <w:spacing w:val="-10"/>
        <w:w w:val="85"/>
        <w:sz w:val="18"/>
        <w:szCs w:val="18"/>
      </w:rPr>
    </w:lvl>
    <w:lvl w:ilvl="1" w:tplc="D1762D84">
      <w:numFmt w:val="bullet"/>
      <w:lvlText w:val="•"/>
      <w:lvlJc w:val="left"/>
      <w:pPr>
        <w:ind w:left="3366" w:hanging="360"/>
      </w:pPr>
      <w:rPr>
        <w:rFonts w:hint="default"/>
      </w:rPr>
    </w:lvl>
    <w:lvl w:ilvl="2" w:tplc="741493D8">
      <w:numFmt w:val="bullet"/>
      <w:lvlText w:val="•"/>
      <w:lvlJc w:val="left"/>
      <w:pPr>
        <w:ind w:left="4112" w:hanging="360"/>
      </w:pPr>
      <w:rPr>
        <w:rFonts w:hint="default"/>
      </w:rPr>
    </w:lvl>
    <w:lvl w:ilvl="3" w:tplc="5986F046">
      <w:numFmt w:val="bullet"/>
      <w:lvlText w:val="•"/>
      <w:lvlJc w:val="left"/>
      <w:pPr>
        <w:ind w:left="4858" w:hanging="360"/>
      </w:pPr>
      <w:rPr>
        <w:rFonts w:hint="default"/>
      </w:rPr>
    </w:lvl>
    <w:lvl w:ilvl="4" w:tplc="686ECC06">
      <w:numFmt w:val="bullet"/>
      <w:lvlText w:val="•"/>
      <w:lvlJc w:val="left"/>
      <w:pPr>
        <w:ind w:left="5604" w:hanging="360"/>
      </w:pPr>
      <w:rPr>
        <w:rFonts w:hint="default"/>
      </w:rPr>
    </w:lvl>
    <w:lvl w:ilvl="5" w:tplc="A0D8F54C">
      <w:numFmt w:val="bullet"/>
      <w:lvlText w:val="•"/>
      <w:lvlJc w:val="left"/>
      <w:pPr>
        <w:ind w:left="6350" w:hanging="360"/>
      </w:pPr>
      <w:rPr>
        <w:rFonts w:hint="default"/>
      </w:rPr>
    </w:lvl>
    <w:lvl w:ilvl="6" w:tplc="EC0E8AAA">
      <w:numFmt w:val="bullet"/>
      <w:lvlText w:val="•"/>
      <w:lvlJc w:val="left"/>
      <w:pPr>
        <w:ind w:left="7096" w:hanging="360"/>
      </w:pPr>
      <w:rPr>
        <w:rFonts w:hint="default"/>
      </w:rPr>
    </w:lvl>
    <w:lvl w:ilvl="7" w:tplc="22F2E528">
      <w:numFmt w:val="bullet"/>
      <w:lvlText w:val="•"/>
      <w:lvlJc w:val="left"/>
      <w:pPr>
        <w:ind w:left="7842" w:hanging="360"/>
      </w:pPr>
      <w:rPr>
        <w:rFonts w:hint="default"/>
      </w:rPr>
    </w:lvl>
    <w:lvl w:ilvl="8" w:tplc="BBB0F5AC">
      <w:numFmt w:val="bullet"/>
      <w:lvlText w:val="•"/>
      <w:lvlJc w:val="left"/>
      <w:pPr>
        <w:ind w:left="8588" w:hanging="360"/>
      </w:pPr>
      <w:rPr>
        <w:rFonts w:hint="default"/>
      </w:rPr>
    </w:lvl>
  </w:abstractNum>
  <w:abstractNum w:abstractNumId="4" w15:restartNumberingAfterBreak="0">
    <w:nsid w:val="028D0CA9"/>
    <w:multiLevelType w:val="hybridMultilevel"/>
    <w:tmpl w:val="A2A6503C"/>
    <w:lvl w:ilvl="0" w:tplc="82BE250C">
      <w:numFmt w:val="bullet"/>
      <w:lvlText w:val="■"/>
      <w:lvlJc w:val="left"/>
      <w:pPr>
        <w:ind w:left="3340" w:hanging="360"/>
      </w:pPr>
      <w:rPr>
        <w:rFonts w:ascii="MS UI Gothic" w:eastAsia="MS UI Gothic" w:hAnsi="MS UI Gothic" w:cs="MS UI Gothic" w:hint="default"/>
        <w:w w:val="75"/>
        <w:sz w:val="10"/>
        <w:szCs w:val="10"/>
      </w:rPr>
    </w:lvl>
    <w:lvl w:ilvl="1" w:tplc="988EE71C">
      <w:numFmt w:val="bullet"/>
      <w:lvlText w:val="•"/>
      <w:lvlJc w:val="left"/>
      <w:pPr>
        <w:ind w:left="4014" w:hanging="360"/>
      </w:pPr>
      <w:rPr>
        <w:rFonts w:hint="default"/>
      </w:rPr>
    </w:lvl>
    <w:lvl w:ilvl="2" w:tplc="BADAF0D4">
      <w:numFmt w:val="bullet"/>
      <w:lvlText w:val="•"/>
      <w:lvlJc w:val="left"/>
      <w:pPr>
        <w:ind w:left="4688" w:hanging="360"/>
      </w:pPr>
      <w:rPr>
        <w:rFonts w:hint="default"/>
      </w:rPr>
    </w:lvl>
    <w:lvl w:ilvl="3" w:tplc="84C4C6EE">
      <w:numFmt w:val="bullet"/>
      <w:lvlText w:val="•"/>
      <w:lvlJc w:val="left"/>
      <w:pPr>
        <w:ind w:left="5362" w:hanging="360"/>
      </w:pPr>
      <w:rPr>
        <w:rFonts w:hint="default"/>
      </w:rPr>
    </w:lvl>
    <w:lvl w:ilvl="4" w:tplc="45ECBA10">
      <w:numFmt w:val="bullet"/>
      <w:lvlText w:val="•"/>
      <w:lvlJc w:val="left"/>
      <w:pPr>
        <w:ind w:left="6036" w:hanging="360"/>
      </w:pPr>
      <w:rPr>
        <w:rFonts w:hint="default"/>
      </w:rPr>
    </w:lvl>
    <w:lvl w:ilvl="5" w:tplc="7AEC3A50">
      <w:numFmt w:val="bullet"/>
      <w:lvlText w:val="•"/>
      <w:lvlJc w:val="left"/>
      <w:pPr>
        <w:ind w:left="6710" w:hanging="360"/>
      </w:pPr>
      <w:rPr>
        <w:rFonts w:hint="default"/>
      </w:rPr>
    </w:lvl>
    <w:lvl w:ilvl="6" w:tplc="8E2A79CE">
      <w:numFmt w:val="bullet"/>
      <w:lvlText w:val="•"/>
      <w:lvlJc w:val="left"/>
      <w:pPr>
        <w:ind w:left="7384" w:hanging="360"/>
      </w:pPr>
      <w:rPr>
        <w:rFonts w:hint="default"/>
      </w:rPr>
    </w:lvl>
    <w:lvl w:ilvl="7" w:tplc="4912C7D2">
      <w:numFmt w:val="bullet"/>
      <w:lvlText w:val="•"/>
      <w:lvlJc w:val="left"/>
      <w:pPr>
        <w:ind w:left="8058" w:hanging="360"/>
      </w:pPr>
      <w:rPr>
        <w:rFonts w:hint="default"/>
      </w:rPr>
    </w:lvl>
    <w:lvl w:ilvl="8" w:tplc="7B1E8CB4">
      <w:numFmt w:val="bullet"/>
      <w:lvlText w:val="•"/>
      <w:lvlJc w:val="left"/>
      <w:pPr>
        <w:ind w:left="8732" w:hanging="360"/>
      </w:pPr>
      <w:rPr>
        <w:rFonts w:hint="default"/>
      </w:rPr>
    </w:lvl>
  </w:abstractNum>
  <w:abstractNum w:abstractNumId="5" w15:restartNumberingAfterBreak="0">
    <w:nsid w:val="0328467D"/>
    <w:multiLevelType w:val="hybridMultilevel"/>
    <w:tmpl w:val="C4661470"/>
    <w:lvl w:ilvl="0" w:tplc="906ADD70">
      <w:numFmt w:val="bullet"/>
      <w:lvlText w:val="■"/>
      <w:lvlJc w:val="left"/>
      <w:pPr>
        <w:ind w:left="2620" w:hanging="360"/>
      </w:pPr>
      <w:rPr>
        <w:rFonts w:ascii="MS UI Gothic" w:eastAsia="MS UI Gothic" w:hAnsi="MS UI Gothic" w:cs="MS UI Gothic" w:hint="default"/>
        <w:w w:val="75"/>
        <w:sz w:val="10"/>
        <w:szCs w:val="10"/>
      </w:rPr>
    </w:lvl>
    <w:lvl w:ilvl="1" w:tplc="8A8CA596">
      <w:numFmt w:val="bullet"/>
      <w:lvlText w:val="–"/>
      <w:lvlJc w:val="left"/>
      <w:pPr>
        <w:ind w:left="2980" w:hanging="360"/>
      </w:pPr>
      <w:rPr>
        <w:rFonts w:ascii="Book Antiqua" w:eastAsia="Book Antiqua" w:hAnsi="Book Antiqua" w:cs="Book Antiqua" w:hint="default"/>
        <w:b/>
        <w:bCs/>
        <w:w w:val="99"/>
        <w:sz w:val="20"/>
        <w:szCs w:val="20"/>
      </w:rPr>
    </w:lvl>
    <w:lvl w:ilvl="2" w:tplc="0178A7FA">
      <w:numFmt w:val="bullet"/>
      <w:lvlText w:val="•"/>
      <w:lvlJc w:val="left"/>
      <w:pPr>
        <w:ind w:left="3768" w:hanging="360"/>
      </w:pPr>
      <w:rPr>
        <w:rFonts w:hint="default"/>
      </w:rPr>
    </w:lvl>
    <w:lvl w:ilvl="3" w:tplc="B82A9CA2">
      <w:numFmt w:val="bullet"/>
      <w:lvlText w:val="•"/>
      <w:lvlJc w:val="left"/>
      <w:pPr>
        <w:ind w:left="4557" w:hanging="360"/>
      </w:pPr>
      <w:rPr>
        <w:rFonts w:hint="default"/>
      </w:rPr>
    </w:lvl>
    <w:lvl w:ilvl="4" w:tplc="745C5CBE">
      <w:numFmt w:val="bullet"/>
      <w:lvlText w:val="•"/>
      <w:lvlJc w:val="left"/>
      <w:pPr>
        <w:ind w:left="5346" w:hanging="360"/>
      </w:pPr>
      <w:rPr>
        <w:rFonts w:hint="default"/>
      </w:rPr>
    </w:lvl>
    <w:lvl w:ilvl="5" w:tplc="42EE0CA2">
      <w:numFmt w:val="bullet"/>
      <w:lvlText w:val="•"/>
      <w:lvlJc w:val="left"/>
      <w:pPr>
        <w:ind w:left="6135" w:hanging="360"/>
      </w:pPr>
      <w:rPr>
        <w:rFonts w:hint="default"/>
      </w:rPr>
    </w:lvl>
    <w:lvl w:ilvl="6" w:tplc="15966276">
      <w:numFmt w:val="bullet"/>
      <w:lvlText w:val="•"/>
      <w:lvlJc w:val="left"/>
      <w:pPr>
        <w:ind w:left="6924" w:hanging="360"/>
      </w:pPr>
      <w:rPr>
        <w:rFonts w:hint="default"/>
      </w:rPr>
    </w:lvl>
    <w:lvl w:ilvl="7" w:tplc="BB16E136">
      <w:numFmt w:val="bullet"/>
      <w:lvlText w:val="•"/>
      <w:lvlJc w:val="left"/>
      <w:pPr>
        <w:ind w:left="7713" w:hanging="360"/>
      </w:pPr>
      <w:rPr>
        <w:rFonts w:hint="default"/>
      </w:rPr>
    </w:lvl>
    <w:lvl w:ilvl="8" w:tplc="6EF65430">
      <w:numFmt w:val="bullet"/>
      <w:lvlText w:val="•"/>
      <w:lvlJc w:val="left"/>
      <w:pPr>
        <w:ind w:left="8502" w:hanging="360"/>
      </w:pPr>
      <w:rPr>
        <w:rFonts w:hint="default"/>
      </w:rPr>
    </w:lvl>
  </w:abstractNum>
  <w:abstractNum w:abstractNumId="6" w15:restartNumberingAfterBreak="0">
    <w:nsid w:val="03410A65"/>
    <w:multiLevelType w:val="hybridMultilevel"/>
    <w:tmpl w:val="F390777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39D3BBB"/>
    <w:multiLevelType w:val="hybridMultilevel"/>
    <w:tmpl w:val="45508920"/>
    <w:lvl w:ilvl="0" w:tplc="F1365AF0">
      <w:start w:val="1"/>
      <w:numFmt w:val="decimal"/>
      <w:lvlText w:val="%1."/>
      <w:lvlJc w:val="left"/>
      <w:pPr>
        <w:ind w:left="2019" w:hanging="360"/>
        <w:jc w:val="right"/>
      </w:pPr>
      <w:rPr>
        <w:rFonts w:ascii="Arial" w:eastAsia="Arial" w:hAnsi="Arial" w:cs="Arial" w:hint="default"/>
        <w:b/>
        <w:bCs/>
        <w:spacing w:val="-22"/>
        <w:w w:val="85"/>
        <w:sz w:val="18"/>
        <w:szCs w:val="18"/>
      </w:rPr>
    </w:lvl>
    <w:lvl w:ilvl="1" w:tplc="406833AA">
      <w:numFmt w:val="bullet"/>
      <w:lvlText w:val="•"/>
      <w:lvlJc w:val="left"/>
      <w:pPr>
        <w:ind w:left="2826" w:hanging="360"/>
      </w:pPr>
      <w:rPr>
        <w:rFonts w:hint="default"/>
      </w:rPr>
    </w:lvl>
    <w:lvl w:ilvl="2" w:tplc="799CD608">
      <w:numFmt w:val="bullet"/>
      <w:lvlText w:val="•"/>
      <w:lvlJc w:val="left"/>
      <w:pPr>
        <w:ind w:left="3632" w:hanging="360"/>
      </w:pPr>
      <w:rPr>
        <w:rFonts w:hint="default"/>
      </w:rPr>
    </w:lvl>
    <w:lvl w:ilvl="3" w:tplc="B032093E">
      <w:numFmt w:val="bullet"/>
      <w:lvlText w:val="•"/>
      <w:lvlJc w:val="left"/>
      <w:pPr>
        <w:ind w:left="4438" w:hanging="360"/>
      </w:pPr>
      <w:rPr>
        <w:rFonts w:hint="default"/>
      </w:rPr>
    </w:lvl>
    <w:lvl w:ilvl="4" w:tplc="E188C73C">
      <w:numFmt w:val="bullet"/>
      <w:lvlText w:val="•"/>
      <w:lvlJc w:val="left"/>
      <w:pPr>
        <w:ind w:left="5244" w:hanging="360"/>
      </w:pPr>
      <w:rPr>
        <w:rFonts w:hint="default"/>
      </w:rPr>
    </w:lvl>
    <w:lvl w:ilvl="5" w:tplc="EA6CE9FC">
      <w:numFmt w:val="bullet"/>
      <w:lvlText w:val="•"/>
      <w:lvlJc w:val="left"/>
      <w:pPr>
        <w:ind w:left="6050" w:hanging="360"/>
      </w:pPr>
      <w:rPr>
        <w:rFonts w:hint="default"/>
      </w:rPr>
    </w:lvl>
    <w:lvl w:ilvl="6" w:tplc="EF36AF16">
      <w:numFmt w:val="bullet"/>
      <w:lvlText w:val="•"/>
      <w:lvlJc w:val="left"/>
      <w:pPr>
        <w:ind w:left="6856" w:hanging="360"/>
      </w:pPr>
      <w:rPr>
        <w:rFonts w:hint="default"/>
      </w:rPr>
    </w:lvl>
    <w:lvl w:ilvl="7" w:tplc="5DBA11CE">
      <w:numFmt w:val="bullet"/>
      <w:lvlText w:val="•"/>
      <w:lvlJc w:val="left"/>
      <w:pPr>
        <w:ind w:left="7662" w:hanging="360"/>
      </w:pPr>
      <w:rPr>
        <w:rFonts w:hint="default"/>
      </w:rPr>
    </w:lvl>
    <w:lvl w:ilvl="8" w:tplc="85C2EBE0">
      <w:numFmt w:val="bullet"/>
      <w:lvlText w:val="•"/>
      <w:lvlJc w:val="left"/>
      <w:pPr>
        <w:ind w:left="8468" w:hanging="360"/>
      </w:pPr>
      <w:rPr>
        <w:rFonts w:hint="default"/>
      </w:rPr>
    </w:lvl>
  </w:abstractNum>
  <w:abstractNum w:abstractNumId="8" w15:restartNumberingAfterBreak="0">
    <w:nsid w:val="03F466EA"/>
    <w:multiLevelType w:val="hybridMultilevel"/>
    <w:tmpl w:val="C57CB2AA"/>
    <w:lvl w:ilvl="0" w:tplc="D0CA7FBA">
      <w:numFmt w:val="bullet"/>
      <w:lvlText w:val="–"/>
      <w:lvlJc w:val="left"/>
      <w:pPr>
        <w:ind w:left="2379" w:hanging="360"/>
      </w:pPr>
      <w:rPr>
        <w:rFonts w:ascii="Book Antiqua" w:eastAsia="Book Antiqua" w:hAnsi="Book Antiqua" w:cs="Book Antiqua" w:hint="default"/>
        <w:b/>
        <w:bCs/>
        <w:w w:val="99"/>
        <w:sz w:val="20"/>
        <w:szCs w:val="20"/>
      </w:rPr>
    </w:lvl>
    <w:lvl w:ilvl="1" w:tplc="88EE8008">
      <w:numFmt w:val="bullet"/>
      <w:lvlText w:val="•"/>
      <w:lvlJc w:val="left"/>
      <w:pPr>
        <w:ind w:left="3150" w:hanging="360"/>
      </w:pPr>
      <w:rPr>
        <w:rFonts w:hint="default"/>
      </w:rPr>
    </w:lvl>
    <w:lvl w:ilvl="2" w:tplc="2976E486">
      <w:numFmt w:val="bullet"/>
      <w:lvlText w:val="•"/>
      <w:lvlJc w:val="left"/>
      <w:pPr>
        <w:ind w:left="3920" w:hanging="360"/>
      </w:pPr>
      <w:rPr>
        <w:rFonts w:hint="default"/>
      </w:rPr>
    </w:lvl>
    <w:lvl w:ilvl="3" w:tplc="660E9E80">
      <w:numFmt w:val="bullet"/>
      <w:lvlText w:val="•"/>
      <w:lvlJc w:val="left"/>
      <w:pPr>
        <w:ind w:left="4690" w:hanging="360"/>
      </w:pPr>
      <w:rPr>
        <w:rFonts w:hint="default"/>
      </w:rPr>
    </w:lvl>
    <w:lvl w:ilvl="4" w:tplc="1862C74C">
      <w:numFmt w:val="bullet"/>
      <w:lvlText w:val="•"/>
      <w:lvlJc w:val="left"/>
      <w:pPr>
        <w:ind w:left="5460" w:hanging="360"/>
      </w:pPr>
      <w:rPr>
        <w:rFonts w:hint="default"/>
      </w:rPr>
    </w:lvl>
    <w:lvl w:ilvl="5" w:tplc="47E226C4">
      <w:numFmt w:val="bullet"/>
      <w:lvlText w:val="•"/>
      <w:lvlJc w:val="left"/>
      <w:pPr>
        <w:ind w:left="6230" w:hanging="360"/>
      </w:pPr>
      <w:rPr>
        <w:rFonts w:hint="default"/>
      </w:rPr>
    </w:lvl>
    <w:lvl w:ilvl="6" w:tplc="90D495A8">
      <w:numFmt w:val="bullet"/>
      <w:lvlText w:val="•"/>
      <w:lvlJc w:val="left"/>
      <w:pPr>
        <w:ind w:left="7000" w:hanging="360"/>
      </w:pPr>
      <w:rPr>
        <w:rFonts w:hint="default"/>
      </w:rPr>
    </w:lvl>
    <w:lvl w:ilvl="7" w:tplc="B8C85030">
      <w:numFmt w:val="bullet"/>
      <w:lvlText w:val="•"/>
      <w:lvlJc w:val="left"/>
      <w:pPr>
        <w:ind w:left="7770" w:hanging="360"/>
      </w:pPr>
      <w:rPr>
        <w:rFonts w:hint="default"/>
      </w:rPr>
    </w:lvl>
    <w:lvl w:ilvl="8" w:tplc="92A8D672">
      <w:numFmt w:val="bullet"/>
      <w:lvlText w:val="•"/>
      <w:lvlJc w:val="left"/>
      <w:pPr>
        <w:ind w:left="8540" w:hanging="360"/>
      </w:pPr>
      <w:rPr>
        <w:rFonts w:hint="default"/>
      </w:rPr>
    </w:lvl>
  </w:abstractNum>
  <w:abstractNum w:abstractNumId="9" w15:restartNumberingAfterBreak="0">
    <w:nsid w:val="04020264"/>
    <w:multiLevelType w:val="hybridMultilevel"/>
    <w:tmpl w:val="DBD652B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4DF1392"/>
    <w:multiLevelType w:val="hybridMultilevel"/>
    <w:tmpl w:val="18221190"/>
    <w:lvl w:ilvl="0" w:tplc="3E2696A8">
      <w:start w:val="1"/>
      <w:numFmt w:val="decimal"/>
      <w:lvlText w:val="%1."/>
      <w:lvlJc w:val="left"/>
      <w:pPr>
        <w:ind w:left="2620" w:hanging="360"/>
        <w:jc w:val="right"/>
      </w:pPr>
      <w:rPr>
        <w:rFonts w:ascii="Arial" w:eastAsia="Arial" w:hAnsi="Arial" w:cs="Arial" w:hint="default"/>
        <w:b/>
        <w:bCs/>
        <w:spacing w:val="-77"/>
        <w:w w:val="85"/>
        <w:sz w:val="18"/>
        <w:szCs w:val="18"/>
      </w:rPr>
    </w:lvl>
    <w:lvl w:ilvl="1" w:tplc="56DA5C86">
      <w:numFmt w:val="bullet"/>
      <w:lvlText w:val="•"/>
      <w:lvlJc w:val="left"/>
      <w:pPr>
        <w:ind w:left="3366" w:hanging="360"/>
      </w:pPr>
      <w:rPr>
        <w:rFonts w:hint="default"/>
      </w:rPr>
    </w:lvl>
    <w:lvl w:ilvl="2" w:tplc="EB908390">
      <w:numFmt w:val="bullet"/>
      <w:lvlText w:val="•"/>
      <w:lvlJc w:val="left"/>
      <w:pPr>
        <w:ind w:left="4112" w:hanging="360"/>
      </w:pPr>
      <w:rPr>
        <w:rFonts w:hint="default"/>
      </w:rPr>
    </w:lvl>
    <w:lvl w:ilvl="3" w:tplc="C21C4640">
      <w:numFmt w:val="bullet"/>
      <w:lvlText w:val="•"/>
      <w:lvlJc w:val="left"/>
      <w:pPr>
        <w:ind w:left="4858" w:hanging="360"/>
      </w:pPr>
      <w:rPr>
        <w:rFonts w:hint="default"/>
      </w:rPr>
    </w:lvl>
    <w:lvl w:ilvl="4" w:tplc="7290A266">
      <w:numFmt w:val="bullet"/>
      <w:lvlText w:val="•"/>
      <w:lvlJc w:val="left"/>
      <w:pPr>
        <w:ind w:left="5604" w:hanging="360"/>
      </w:pPr>
      <w:rPr>
        <w:rFonts w:hint="default"/>
      </w:rPr>
    </w:lvl>
    <w:lvl w:ilvl="5" w:tplc="BB541902">
      <w:numFmt w:val="bullet"/>
      <w:lvlText w:val="•"/>
      <w:lvlJc w:val="left"/>
      <w:pPr>
        <w:ind w:left="6350" w:hanging="360"/>
      </w:pPr>
      <w:rPr>
        <w:rFonts w:hint="default"/>
      </w:rPr>
    </w:lvl>
    <w:lvl w:ilvl="6" w:tplc="A3B4AD46">
      <w:numFmt w:val="bullet"/>
      <w:lvlText w:val="•"/>
      <w:lvlJc w:val="left"/>
      <w:pPr>
        <w:ind w:left="7096" w:hanging="360"/>
      </w:pPr>
      <w:rPr>
        <w:rFonts w:hint="default"/>
      </w:rPr>
    </w:lvl>
    <w:lvl w:ilvl="7" w:tplc="C6A683F8">
      <w:numFmt w:val="bullet"/>
      <w:lvlText w:val="•"/>
      <w:lvlJc w:val="left"/>
      <w:pPr>
        <w:ind w:left="7842" w:hanging="360"/>
      </w:pPr>
      <w:rPr>
        <w:rFonts w:hint="default"/>
      </w:rPr>
    </w:lvl>
    <w:lvl w:ilvl="8" w:tplc="48D43DF6">
      <w:numFmt w:val="bullet"/>
      <w:lvlText w:val="•"/>
      <w:lvlJc w:val="left"/>
      <w:pPr>
        <w:ind w:left="8588" w:hanging="360"/>
      </w:pPr>
      <w:rPr>
        <w:rFonts w:hint="default"/>
      </w:rPr>
    </w:lvl>
  </w:abstractNum>
  <w:abstractNum w:abstractNumId="11" w15:restartNumberingAfterBreak="0">
    <w:nsid w:val="04F13B7B"/>
    <w:multiLevelType w:val="hybridMultilevel"/>
    <w:tmpl w:val="E16A449C"/>
    <w:lvl w:ilvl="0" w:tplc="99FCE6F4">
      <w:start w:val="1"/>
      <w:numFmt w:val="bullet"/>
      <w:lvlText w:val=""/>
      <w:lvlJc w:val="left"/>
      <w:pPr>
        <w:ind w:left="2160" w:hanging="360"/>
      </w:pPr>
      <w:rPr>
        <w:rFonts w:ascii="Wingdings 3" w:hAnsi="Wingdings 3"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05041DF3"/>
    <w:multiLevelType w:val="hybridMultilevel"/>
    <w:tmpl w:val="6596839E"/>
    <w:lvl w:ilvl="0" w:tplc="CB843652">
      <w:numFmt w:val="bullet"/>
      <w:lvlText w:val="■"/>
      <w:lvlJc w:val="left"/>
      <w:pPr>
        <w:ind w:left="2620" w:hanging="360"/>
      </w:pPr>
      <w:rPr>
        <w:rFonts w:ascii="MS UI Gothic" w:eastAsia="MS UI Gothic" w:hAnsi="MS UI Gothic" w:cs="MS UI Gothic" w:hint="default"/>
        <w:w w:val="75"/>
        <w:sz w:val="10"/>
        <w:szCs w:val="10"/>
      </w:rPr>
    </w:lvl>
    <w:lvl w:ilvl="1" w:tplc="3F868A5E">
      <w:numFmt w:val="bullet"/>
      <w:lvlText w:val="■"/>
      <w:lvlJc w:val="left"/>
      <w:pPr>
        <w:ind w:left="2740" w:hanging="360"/>
      </w:pPr>
      <w:rPr>
        <w:rFonts w:ascii="MS UI Gothic" w:eastAsia="MS UI Gothic" w:hAnsi="MS UI Gothic" w:cs="MS UI Gothic" w:hint="default"/>
        <w:w w:val="75"/>
        <w:sz w:val="10"/>
        <w:szCs w:val="10"/>
      </w:rPr>
    </w:lvl>
    <w:lvl w:ilvl="2" w:tplc="BA98E59C">
      <w:numFmt w:val="bullet"/>
      <w:lvlText w:val="•"/>
      <w:lvlJc w:val="left"/>
      <w:pPr>
        <w:ind w:left="3555" w:hanging="360"/>
      </w:pPr>
      <w:rPr>
        <w:rFonts w:hint="default"/>
      </w:rPr>
    </w:lvl>
    <w:lvl w:ilvl="3" w:tplc="57442970">
      <w:numFmt w:val="bullet"/>
      <w:lvlText w:val="•"/>
      <w:lvlJc w:val="left"/>
      <w:pPr>
        <w:ind w:left="4371" w:hanging="360"/>
      </w:pPr>
      <w:rPr>
        <w:rFonts w:hint="default"/>
      </w:rPr>
    </w:lvl>
    <w:lvl w:ilvl="4" w:tplc="1C94D1EC">
      <w:numFmt w:val="bullet"/>
      <w:lvlText w:val="•"/>
      <w:lvlJc w:val="left"/>
      <w:pPr>
        <w:ind w:left="5186" w:hanging="360"/>
      </w:pPr>
      <w:rPr>
        <w:rFonts w:hint="default"/>
      </w:rPr>
    </w:lvl>
    <w:lvl w:ilvl="5" w:tplc="CCEE3E96">
      <w:numFmt w:val="bullet"/>
      <w:lvlText w:val="•"/>
      <w:lvlJc w:val="left"/>
      <w:pPr>
        <w:ind w:left="6002" w:hanging="360"/>
      </w:pPr>
      <w:rPr>
        <w:rFonts w:hint="default"/>
      </w:rPr>
    </w:lvl>
    <w:lvl w:ilvl="6" w:tplc="7498611E">
      <w:numFmt w:val="bullet"/>
      <w:lvlText w:val="•"/>
      <w:lvlJc w:val="left"/>
      <w:pPr>
        <w:ind w:left="6817" w:hanging="360"/>
      </w:pPr>
      <w:rPr>
        <w:rFonts w:hint="default"/>
      </w:rPr>
    </w:lvl>
    <w:lvl w:ilvl="7" w:tplc="56068AFE">
      <w:numFmt w:val="bullet"/>
      <w:lvlText w:val="•"/>
      <w:lvlJc w:val="left"/>
      <w:pPr>
        <w:ind w:left="7633" w:hanging="360"/>
      </w:pPr>
      <w:rPr>
        <w:rFonts w:hint="default"/>
      </w:rPr>
    </w:lvl>
    <w:lvl w:ilvl="8" w:tplc="B318171E">
      <w:numFmt w:val="bullet"/>
      <w:lvlText w:val="•"/>
      <w:lvlJc w:val="left"/>
      <w:pPr>
        <w:ind w:left="8448" w:hanging="360"/>
      </w:pPr>
      <w:rPr>
        <w:rFonts w:hint="default"/>
      </w:rPr>
    </w:lvl>
  </w:abstractNum>
  <w:abstractNum w:abstractNumId="13" w15:restartNumberingAfterBreak="0">
    <w:nsid w:val="0553651B"/>
    <w:multiLevelType w:val="hybridMultilevel"/>
    <w:tmpl w:val="1C4E38EE"/>
    <w:lvl w:ilvl="0" w:tplc="8FDC8460">
      <w:start w:val="1"/>
      <w:numFmt w:val="decimal"/>
      <w:lvlText w:val="%1."/>
      <w:lvlJc w:val="left"/>
      <w:pPr>
        <w:ind w:left="2020" w:hanging="360"/>
      </w:pPr>
      <w:rPr>
        <w:rFonts w:ascii="Arial" w:eastAsia="Arial" w:hAnsi="Arial" w:cs="Arial" w:hint="default"/>
        <w:b/>
        <w:bCs/>
        <w:spacing w:val="-10"/>
        <w:w w:val="99"/>
        <w:sz w:val="18"/>
        <w:szCs w:val="18"/>
      </w:rPr>
    </w:lvl>
    <w:lvl w:ilvl="1" w:tplc="CEA887FC">
      <w:start w:val="1"/>
      <w:numFmt w:val="decimal"/>
      <w:lvlText w:val="%2."/>
      <w:lvlJc w:val="left"/>
      <w:pPr>
        <w:ind w:left="2620" w:hanging="360"/>
        <w:jc w:val="right"/>
      </w:pPr>
      <w:rPr>
        <w:rFonts w:ascii="Arial" w:eastAsia="Arial" w:hAnsi="Arial" w:cs="Arial" w:hint="default"/>
        <w:b/>
        <w:bCs/>
        <w:spacing w:val="-78"/>
        <w:w w:val="85"/>
        <w:sz w:val="18"/>
        <w:szCs w:val="18"/>
      </w:rPr>
    </w:lvl>
    <w:lvl w:ilvl="2" w:tplc="496AD4DA">
      <w:numFmt w:val="bullet"/>
      <w:lvlText w:val="■"/>
      <w:lvlJc w:val="left"/>
      <w:pPr>
        <w:ind w:left="2979" w:hanging="360"/>
      </w:pPr>
      <w:rPr>
        <w:rFonts w:ascii="MS UI Gothic" w:eastAsia="MS UI Gothic" w:hAnsi="MS UI Gothic" w:cs="MS UI Gothic" w:hint="default"/>
        <w:w w:val="75"/>
        <w:sz w:val="10"/>
        <w:szCs w:val="10"/>
      </w:rPr>
    </w:lvl>
    <w:lvl w:ilvl="3" w:tplc="516AAF3E">
      <w:numFmt w:val="bullet"/>
      <w:lvlText w:val="•"/>
      <w:lvlJc w:val="left"/>
      <w:pPr>
        <w:ind w:left="3867" w:hanging="360"/>
      </w:pPr>
      <w:rPr>
        <w:rFonts w:hint="default"/>
      </w:rPr>
    </w:lvl>
    <w:lvl w:ilvl="4" w:tplc="9072C99C">
      <w:numFmt w:val="bullet"/>
      <w:lvlText w:val="•"/>
      <w:lvlJc w:val="left"/>
      <w:pPr>
        <w:ind w:left="4755" w:hanging="360"/>
      </w:pPr>
      <w:rPr>
        <w:rFonts w:hint="default"/>
      </w:rPr>
    </w:lvl>
    <w:lvl w:ilvl="5" w:tplc="F00E031A">
      <w:numFmt w:val="bullet"/>
      <w:lvlText w:val="•"/>
      <w:lvlJc w:val="left"/>
      <w:pPr>
        <w:ind w:left="5642" w:hanging="360"/>
      </w:pPr>
      <w:rPr>
        <w:rFonts w:hint="default"/>
      </w:rPr>
    </w:lvl>
    <w:lvl w:ilvl="6" w:tplc="3AD2166A">
      <w:numFmt w:val="bullet"/>
      <w:lvlText w:val="•"/>
      <w:lvlJc w:val="left"/>
      <w:pPr>
        <w:ind w:left="6530" w:hanging="360"/>
      </w:pPr>
      <w:rPr>
        <w:rFonts w:hint="default"/>
      </w:rPr>
    </w:lvl>
    <w:lvl w:ilvl="7" w:tplc="57B65B06">
      <w:numFmt w:val="bullet"/>
      <w:lvlText w:val="•"/>
      <w:lvlJc w:val="left"/>
      <w:pPr>
        <w:ind w:left="7417" w:hanging="360"/>
      </w:pPr>
      <w:rPr>
        <w:rFonts w:hint="default"/>
      </w:rPr>
    </w:lvl>
    <w:lvl w:ilvl="8" w:tplc="4C5A6CF2">
      <w:numFmt w:val="bullet"/>
      <w:lvlText w:val="•"/>
      <w:lvlJc w:val="left"/>
      <w:pPr>
        <w:ind w:left="8305" w:hanging="360"/>
      </w:pPr>
      <w:rPr>
        <w:rFonts w:hint="default"/>
      </w:rPr>
    </w:lvl>
  </w:abstractNum>
  <w:abstractNum w:abstractNumId="14" w15:restartNumberingAfterBreak="0">
    <w:nsid w:val="058B5E1B"/>
    <w:multiLevelType w:val="hybridMultilevel"/>
    <w:tmpl w:val="0B74D65A"/>
    <w:lvl w:ilvl="0" w:tplc="EFA0668A">
      <w:start w:val="1"/>
      <w:numFmt w:val="decimal"/>
      <w:lvlText w:val="%1."/>
      <w:lvlJc w:val="left"/>
      <w:pPr>
        <w:ind w:left="2620" w:hanging="360"/>
        <w:jc w:val="right"/>
      </w:pPr>
      <w:rPr>
        <w:rFonts w:ascii="Arial" w:eastAsia="Arial" w:hAnsi="Arial" w:cs="Arial" w:hint="default"/>
        <w:b/>
        <w:bCs/>
        <w:spacing w:val="-10"/>
        <w:w w:val="99"/>
        <w:sz w:val="18"/>
        <w:szCs w:val="18"/>
      </w:rPr>
    </w:lvl>
    <w:lvl w:ilvl="1" w:tplc="3138BB5A">
      <w:numFmt w:val="bullet"/>
      <w:lvlText w:val="•"/>
      <w:lvlJc w:val="left"/>
      <w:pPr>
        <w:ind w:left="3366" w:hanging="360"/>
      </w:pPr>
      <w:rPr>
        <w:rFonts w:hint="default"/>
      </w:rPr>
    </w:lvl>
    <w:lvl w:ilvl="2" w:tplc="EE969F16">
      <w:numFmt w:val="bullet"/>
      <w:lvlText w:val="•"/>
      <w:lvlJc w:val="left"/>
      <w:pPr>
        <w:ind w:left="4112" w:hanging="360"/>
      </w:pPr>
      <w:rPr>
        <w:rFonts w:hint="default"/>
      </w:rPr>
    </w:lvl>
    <w:lvl w:ilvl="3" w:tplc="990AB052">
      <w:numFmt w:val="bullet"/>
      <w:lvlText w:val="•"/>
      <w:lvlJc w:val="left"/>
      <w:pPr>
        <w:ind w:left="4858" w:hanging="360"/>
      </w:pPr>
      <w:rPr>
        <w:rFonts w:hint="default"/>
      </w:rPr>
    </w:lvl>
    <w:lvl w:ilvl="4" w:tplc="BD363A54">
      <w:numFmt w:val="bullet"/>
      <w:lvlText w:val="•"/>
      <w:lvlJc w:val="left"/>
      <w:pPr>
        <w:ind w:left="5604" w:hanging="360"/>
      </w:pPr>
      <w:rPr>
        <w:rFonts w:hint="default"/>
      </w:rPr>
    </w:lvl>
    <w:lvl w:ilvl="5" w:tplc="381610B2">
      <w:numFmt w:val="bullet"/>
      <w:lvlText w:val="•"/>
      <w:lvlJc w:val="left"/>
      <w:pPr>
        <w:ind w:left="6350" w:hanging="360"/>
      </w:pPr>
      <w:rPr>
        <w:rFonts w:hint="default"/>
      </w:rPr>
    </w:lvl>
    <w:lvl w:ilvl="6" w:tplc="C8B6AB74">
      <w:numFmt w:val="bullet"/>
      <w:lvlText w:val="•"/>
      <w:lvlJc w:val="left"/>
      <w:pPr>
        <w:ind w:left="7096" w:hanging="360"/>
      </w:pPr>
      <w:rPr>
        <w:rFonts w:hint="default"/>
      </w:rPr>
    </w:lvl>
    <w:lvl w:ilvl="7" w:tplc="03F2A6C2">
      <w:numFmt w:val="bullet"/>
      <w:lvlText w:val="•"/>
      <w:lvlJc w:val="left"/>
      <w:pPr>
        <w:ind w:left="7842" w:hanging="360"/>
      </w:pPr>
      <w:rPr>
        <w:rFonts w:hint="default"/>
      </w:rPr>
    </w:lvl>
    <w:lvl w:ilvl="8" w:tplc="D4147F20">
      <w:numFmt w:val="bullet"/>
      <w:lvlText w:val="•"/>
      <w:lvlJc w:val="left"/>
      <w:pPr>
        <w:ind w:left="8588" w:hanging="360"/>
      </w:pPr>
      <w:rPr>
        <w:rFonts w:hint="default"/>
      </w:rPr>
    </w:lvl>
  </w:abstractNum>
  <w:abstractNum w:abstractNumId="15" w15:restartNumberingAfterBreak="0">
    <w:nsid w:val="068136E5"/>
    <w:multiLevelType w:val="hybridMultilevel"/>
    <w:tmpl w:val="6BA2B39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06BF014B"/>
    <w:multiLevelType w:val="hybridMultilevel"/>
    <w:tmpl w:val="9D8ED9C8"/>
    <w:lvl w:ilvl="0" w:tplc="697E67AC">
      <w:start w:val="1"/>
      <w:numFmt w:val="decimal"/>
      <w:lvlText w:val="%1."/>
      <w:lvlJc w:val="left"/>
      <w:pPr>
        <w:ind w:left="446" w:hanging="360"/>
      </w:pPr>
      <w:rPr>
        <w:rFonts w:ascii="Arial" w:eastAsia="Arial" w:hAnsi="Arial" w:cs="Arial" w:hint="default"/>
        <w:b/>
        <w:bCs/>
        <w:w w:val="99"/>
        <w:sz w:val="16"/>
        <w:szCs w:val="16"/>
      </w:rPr>
    </w:lvl>
    <w:lvl w:ilvl="1" w:tplc="96B08B02">
      <w:numFmt w:val="bullet"/>
      <w:lvlText w:val="•"/>
      <w:lvlJc w:val="left"/>
      <w:pPr>
        <w:ind w:left="1010" w:hanging="360"/>
      </w:pPr>
      <w:rPr>
        <w:rFonts w:hint="default"/>
      </w:rPr>
    </w:lvl>
    <w:lvl w:ilvl="2" w:tplc="77A46506">
      <w:numFmt w:val="bullet"/>
      <w:lvlText w:val="•"/>
      <w:lvlJc w:val="left"/>
      <w:pPr>
        <w:ind w:left="1581" w:hanging="360"/>
      </w:pPr>
      <w:rPr>
        <w:rFonts w:hint="default"/>
      </w:rPr>
    </w:lvl>
    <w:lvl w:ilvl="3" w:tplc="0B82E900">
      <w:numFmt w:val="bullet"/>
      <w:lvlText w:val="•"/>
      <w:lvlJc w:val="left"/>
      <w:pPr>
        <w:ind w:left="2152" w:hanging="360"/>
      </w:pPr>
      <w:rPr>
        <w:rFonts w:hint="default"/>
      </w:rPr>
    </w:lvl>
    <w:lvl w:ilvl="4" w:tplc="20EEC74A">
      <w:numFmt w:val="bullet"/>
      <w:lvlText w:val="•"/>
      <w:lvlJc w:val="left"/>
      <w:pPr>
        <w:ind w:left="2723" w:hanging="360"/>
      </w:pPr>
      <w:rPr>
        <w:rFonts w:hint="default"/>
      </w:rPr>
    </w:lvl>
    <w:lvl w:ilvl="5" w:tplc="E0E8D046">
      <w:numFmt w:val="bullet"/>
      <w:lvlText w:val="•"/>
      <w:lvlJc w:val="left"/>
      <w:pPr>
        <w:ind w:left="3294" w:hanging="360"/>
      </w:pPr>
      <w:rPr>
        <w:rFonts w:hint="default"/>
      </w:rPr>
    </w:lvl>
    <w:lvl w:ilvl="6" w:tplc="9B687092">
      <w:numFmt w:val="bullet"/>
      <w:lvlText w:val="•"/>
      <w:lvlJc w:val="left"/>
      <w:pPr>
        <w:ind w:left="3864" w:hanging="360"/>
      </w:pPr>
      <w:rPr>
        <w:rFonts w:hint="default"/>
      </w:rPr>
    </w:lvl>
    <w:lvl w:ilvl="7" w:tplc="0F404BCA">
      <w:numFmt w:val="bullet"/>
      <w:lvlText w:val="•"/>
      <w:lvlJc w:val="left"/>
      <w:pPr>
        <w:ind w:left="4435" w:hanging="360"/>
      </w:pPr>
      <w:rPr>
        <w:rFonts w:hint="default"/>
      </w:rPr>
    </w:lvl>
    <w:lvl w:ilvl="8" w:tplc="DA9AFB3E">
      <w:numFmt w:val="bullet"/>
      <w:lvlText w:val="•"/>
      <w:lvlJc w:val="left"/>
      <w:pPr>
        <w:ind w:left="5006" w:hanging="360"/>
      </w:pPr>
      <w:rPr>
        <w:rFonts w:hint="default"/>
      </w:rPr>
    </w:lvl>
  </w:abstractNum>
  <w:abstractNum w:abstractNumId="17" w15:restartNumberingAfterBreak="0">
    <w:nsid w:val="08072180"/>
    <w:multiLevelType w:val="hybridMultilevel"/>
    <w:tmpl w:val="EB6293AC"/>
    <w:lvl w:ilvl="0" w:tplc="957089BA">
      <w:start w:val="1"/>
      <w:numFmt w:val="decimal"/>
      <w:lvlText w:val="%1."/>
      <w:lvlJc w:val="left"/>
      <w:pPr>
        <w:ind w:left="2620" w:hanging="360"/>
        <w:jc w:val="right"/>
      </w:pPr>
      <w:rPr>
        <w:rFonts w:ascii="Arial" w:eastAsia="Arial" w:hAnsi="Arial" w:cs="Arial" w:hint="default"/>
        <w:b/>
        <w:bCs/>
        <w:spacing w:val="-18"/>
        <w:w w:val="99"/>
        <w:sz w:val="18"/>
        <w:szCs w:val="18"/>
      </w:rPr>
    </w:lvl>
    <w:lvl w:ilvl="1" w:tplc="46582618">
      <w:numFmt w:val="bullet"/>
      <w:lvlText w:val="•"/>
      <w:lvlJc w:val="left"/>
      <w:pPr>
        <w:ind w:left="3366" w:hanging="360"/>
      </w:pPr>
      <w:rPr>
        <w:rFonts w:hint="default"/>
      </w:rPr>
    </w:lvl>
    <w:lvl w:ilvl="2" w:tplc="CADC015C">
      <w:numFmt w:val="bullet"/>
      <w:lvlText w:val="•"/>
      <w:lvlJc w:val="left"/>
      <w:pPr>
        <w:ind w:left="4112" w:hanging="360"/>
      </w:pPr>
      <w:rPr>
        <w:rFonts w:hint="default"/>
      </w:rPr>
    </w:lvl>
    <w:lvl w:ilvl="3" w:tplc="5E484792">
      <w:numFmt w:val="bullet"/>
      <w:lvlText w:val="•"/>
      <w:lvlJc w:val="left"/>
      <w:pPr>
        <w:ind w:left="4858" w:hanging="360"/>
      </w:pPr>
      <w:rPr>
        <w:rFonts w:hint="default"/>
      </w:rPr>
    </w:lvl>
    <w:lvl w:ilvl="4" w:tplc="099C1560">
      <w:numFmt w:val="bullet"/>
      <w:lvlText w:val="•"/>
      <w:lvlJc w:val="left"/>
      <w:pPr>
        <w:ind w:left="5604" w:hanging="360"/>
      </w:pPr>
      <w:rPr>
        <w:rFonts w:hint="default"/>
      </w:rPr>
    </w:lvl>
    <w:lvl w:ilvl="5" w:tplc="6BEE18CA">
      <w:numFmt w:val="bullet"/>
      <w:lvlText w:val="•"/>
      <w:lvlJc w:val="left"/>
      <w:pPr>
        <w:ind w:left="6350" w:hanging="360"/>
      </w:pPr>
      <w:rPr>
        <w:rFonts w:hint="default"/>
      </w:rPr>
    </w:lvl>
    <w:lvl w:ilvl="6" w:tplc="78D637E0">
      <w:numFmt w:val="bullet"/>
      <w:lvlText w:val="•"/>
      <w:lvlJc w:val="left"/>
      <w:pPr>
        <w:ind w:left="7096" w:hanging="360"/>
      </w:pPr>
      <w:rPr>
        <w:rFonts w:hint="default"/>
      </w:rPr>
    </w:lvl>
    <w:lvl w:ilvl="7" w:tplc="16A4EA86">
      <w:numFmt w:val="bullet"/>
      <w:lvlText w:val="•"/>
      <w:lvlJc w:val="left"/>
      <w:pPr>
        <w:ind w:left="7842" w:hanging="360"/>
      </w:pPr>
      <w:rPr>
        <w:rFonts w:hint="default"/>
      </w:rPr>
    </w:lvl>
    <w:lvl w:ilvl="8" w:tplc="C42E9A96">
      <w:numFmt w:val="bullet"/>
      <w:lvlText w:val="•"/>
      <w:lvlJc w:val="left"/>
      <w:pPr>
        <w:ind w:left="8588" w:hanging="360"/>
      </w:pPr>
      <w:rPr>
        <w:rFonts w:hint="default"/>
      </w:rPr>
    </w:lvl>
  </w:abstractNum>
  <w:abstractNum w:abstractNumId="18" w15:restartNumberingAfterBreak="0">
    <w:nsid w:val="08415B73"/>
    <w:multiLevelType w:val="hybridMultilevel"/>
    <w:tmpl w:val="EC66C5E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085608C7"/>
    <w:multiLevelType w:val="hybridMultilevel"/>
    <w:tmpl w:val="D91ECBB8"/>
    <w:lvl w:ilvl="0" w:tplc="D80E0972">
      <w:numFmt w:val="bullet"/>
      <w:lvlText w:val="■"/>
      <w:lvlJc w:val="left"/>
      <w:pPr>
        <w:ind w:left="2980" w:hanging="360"/>
      </w:pPr>
      <w:rPr>
        <w:rFonts w:ascii="MS UI Gothic" w:eastAsia="MS UI Gothic" w:hAnsi="MS UI Gothic" w:cs="MS UI Gothic" w:hint="default"/>
        <w:w w:val="75"/>
        <w:sz w:val="10"/>
        <w:szCs w:val="10"/>
      </w:rPr>
    </w:lvl>
    <w:lvl w:ilvl="1" w:tplc="CB4CDEF0">
      <w:numFmt w:val="bullet"/>
      <w:lvlText w:val="•"/>
      <w:lvlJc w:val="left"/>
      <w:pPr>
        <w:ind w:left="3690" w:hanging="360"/>
      </w:pPr>
      <w:rPr>
        <w:rFonts w:hint="default"/>
      </w:rPr>
    </w:lvl>
    <w:lvl w:ilvl="2" w:tplc="560EB14A">
      <w:numFmt w:val="bullet"/>
      <w:lvlText w:val="•"/>
      <w:lvlJc w:val="left"/>
      <w:pPr>
        <w:ind w:left="4400" w:hanging="360"/>
      </w:pPr>
      <w:rPr>
        <w:rFonts w:hint="default"/>
      </w:rPr>
    </w:lvl>
    <w:lvl w:ilvl="3" w:tplc="00E47214">
      <w:numFmt w:val="bullet"/>
      <w:lvlText w:val="•"/>
      <w:lvlJc w:val="left"/>
      <w:pPr>
        <w:ind w:left="5110" w:hanging="360"/>
      </w:pPr>
      <w:rPr>
        <w:rFonts w:hint="default"/>
      </w:rPr>
    </w:lvl>
    <w:lvl w:ilvl="4" w:tplc="DC1A6298">
      <w:numFmt w:val="bullet"/>
      <w:lvlText w:val="•"/>
      <w:lvlJc w:val="left"/>
      <w:pPr>
        <w:ind w:left="5820" w:hanging="360"/>
      </w:pPr>
      <w:rPr>
        <w:rFonts w:hint="default"/>
      </w:rPr>
    </w:lvl>
    <w:lvl w:ilvl="5" w:tplc="D848ED72">
      <w:numFmt w:val="bullet"/>
      <w:lvlText w:val="•"/>
      <w:lvlJc w:val="left"/>
      <w:pPr>
        <w:ind w:left="6530" w:hanging="360"/>
      </w:pPr>
      <w:rPr>
        <w:rFonts w:hint="default"/>
      </w:rPr>
    </w:lvl>
    <w:lvl w:ilvl="6" w:tplc="CA34B154">
      <w:numFmt w:val="bullet"/>
      <w:lvlText w:val="•"/>
      <w:lvlJc w:val="left"/>
      <w:pPr>
        <w:ind w:left="7240" w:hanging="360"/>
      </w:pPr>
      <w:rPr>
        <w:rFonts w:hint="default"/>
      </w:rPr>
    </w:lvl>
    <w:lvl w:ilvl="7" w:tplc="56AC6F14">
      <w:numFmt w:val="bullet"/>
      <w:lvlText w:val="•"/>
      <w:lvlJc w:val="left"/>
      <w:pPr>
        <w:ind w:left="7950" w:hanging="360"/>
      </w:pPr>
      <w:rPr>
        <w:rFonts w:hint="default"/>
      </w:rPr>
    </w:lvl>
    <w:lvl w:ilvl="8" w:tplc="F40AA4C4">
      <w:numFmt w:val="bullet"/>
      <w:lvlText w:val="•"/>
      <w:lvlJc w:val="left"/>
      <w:pPr>
        <w:ind w:left="8660" w:hanging="360"/>
      </w:pPr>
      <w:rPr>
        <w:rFonts w:hint="default"/>
      </w:rPr>
    </w:lvl>
  </w:abstractNum>
  <w:abstractNum w:abstractNumId="20" w15:restartNumberingAfterBreak="0">
    <w:nsid w:val="08D04936"/>
    <w:multiLevelType w:val="hybridMultilevel"/>
    <w:tmpl w:val="BF5013B6"/>
    <w:lvl w:ilvl="0" w:tplc="B1D0F976">
      <w:start w:val="1"/>
      <w:numFmt w:val="decimal"/>
      <w:lvlText w:val="%1."/>
      <w:lvlJc w:val="left"/>
      <w:pPr>
        <w:ind w:left="2020" w:hanging="360"/>
      </w:pPr>
      <w:rPr>
        <w:rFonts w:ascii="Arial" w:eastAsia="Arial" w:hAnsi="Arial" w:cs="Arial" w:hint="default"/>
        <w:b/>
        <w:bCs/>
        <w:spacing w:val="-78"/>
        <w:w w:val="85"/>
        <w:sz w:val="18"/>
        <w:szCs w:val="18"/>
      </w:rPr>
    </w:lvl>
    <w:lvl w:ilvl="1" w:tplc="C6B22622">
      <w:numFmt w:val="bullet"/>
      <w:lvlText w:val="■"/>
      <w:lvlJc w:val="left"/>
      <w:pPr>
        <w:ind w:left="2620" w:hanging="360"/>
      </w:pPr>
      <w:rPr>
        <w:rFonts w:ascii="MS UI Gothic" w:eastAsia="MS UI Gothic" w:hAnsi="MS UI Gothic" w:cs="MS UI Gothic" w:hint="default"/>
        <w:w w:val="75"/>
        <w:sz w:val="10"/>
        <w:szCs w:val="10"/>
      </w:rPr>
    </w:lvl>
    <w:lvl w:ilvl="2" w:tplc="57361600">
      <w:numFmt w:val="bullet"/>
      <w:lvlText w:val="■"/>
      <w:lvlJc w:val="left"/>
      <w:pPr>
        <w:ind w:left="3340" w:hanging="360"/>
      </w:pPr>
      <w:rPr>
        <w:rFonts w:ascii="MS UI Gothic" w:eastAsia="MS UI Gothic" w:hAnsi="MS UI Gothic" w:cs="MS UI Gothic" w:hint="default"/>
        <w:w w:val="75"/>
        <w:sz w:val="10"/>
        <w:szCs w:val="10"/>
      </w:rPr>
    </w:lvl>
    <w:lvl w:ilvl="3" w:tplc="47EEC26A">
      <w:numFmt w:val="bullet"/>
      <w:lvlText w:val="•"/>
      <w:lvlJc w:val="left"/>
      <w:pPr>
        <w:ind w:left="4182" w:hanging="360"/>
      </w:pPr>
      <w:rPr>
        <w:rFonts w:hint="default"/>
      </w:rPr>
    </w:lvl>
    <w:lvl w:ilvl="4" w:tplc="EAA4594E">
      <w:numFmt w:val="bullet"/>
      <w:lvlText w:val="•"/>
      <w:lvlJc w:val="left"/>
      <w:pPr>
        <w:ind w:left="5025" w:hanging="360"/>
      </w:pPr>
      <w:rPr>
        <w:rFonts w:hint="default"/>
      </w:rPr>
    </w:lvl>
    <w:lvl w:ilvl="5" w:tplc="9E2451B4">
      <w:numFmt w:val="bullet"/>
      <w:lvlText w:val="•"/>
      <w:lvlJc w:val="left"/>
      <w:pPr>
        <w:ind w:left="5867" w:hanging="360"/>
      </w:pPr>
      <w:rPr>
        <w:rFonts w:hint="default"/>
      </w:rPr>
    </w:lvl>
    <w:lvl w:ilvl="6" w:tplc="C8B8DD0C">
      <w:numFmt w:val="bullet"/>
      <w:lvlText w:val="•"/>
      <w:lvlJc w:val="left"/>
      <w:pPr>
        <w:ind w:left="6710" w:hanging="360"/>
      </w:pPr>
      <w:rPr>
        <w:rFonts w:hint="default"/>
      </w:rPr>
    </w:lvl>
    <w:lvl w:ilvl="7" w:tplc="9DA8E264">
      <w:numFmt w:val="bullet"/>
      <w:lvlText w:val="•"/>
      <w:lvlJc w:val="left"/>
      <w:pPr>
        <w:ind w:left="7552" w:hanging="360"/>
      </w:pPr>
      <w:rPr>
        <w:rFonts w:hint="default"/>
      </w:rPr>
    </w:lvl>
    <w:lvl w:ilvl="8" w:tplc="ACCA4858">
      <w:numFmt w:val="bullet"/>
      <w:lvlText w:val="•"/>
      <w:lvlJc w:val="left"/>
      <w:pPr>
        <w:ind w:left="8395" w:hanging="360"/>
      </w:pPr>
      <w:rPr>
        <w:rFonts w:hint="default"/>
      </w:rPr>
    </w:lvl>
  </w:abstractNum>
  <w:abstractNum w:abstractNumId="21" w15:restartNumberingAfterBreak="0">
    <w:nsid w:val="095535EA"/>
    <w:multiLevelType w:val="hybridMultilevel"/>
    <w:tmpl w:val="4380E3F6"/>
    <w:lvl w:ilvl="0" w:tplc="E11472B0">
      <w:start w:val="1"/>
      <w:numFmt w:val="decimal"/>
      <w:lvlText w:val="%1."/>
      <w:lvlJc w:val="left"/>
      <w:pPr>
        <w:ind w:left="2020" w:hanging="360"/>
      </w:pPr>
      <w:rPr>
        <w:rFonts w:ascii="Arial" w:eastAsia="Arial" w:hAnsi="Arial" w:cs="Arial" w:hint="default"/>
        <w:b/>
        <w:bCs/>
        <w:spacing w:val="-77"/>
        <w:w w:val="85"/>
        <w:sz w:val="18"/>
        <w:szCs w:val="18"/>
      </w:rPr>
    </w:lvl>
    <w:lvl w:ilvl="1" w:tplc="23EC645E">
      <w:start w:val="1"/>
      <w:numFmt w:val="decimal"/>
      <w:lvlText w:val="%2."/>
      <w:lvlJc w:val="left"/>
      <w:pPr>
        <w:ind w:left="2619" w:hanging="360"/>
      </w:pPr>
      <w:rPr>
        <w:rFonts w:ascii="Arial" w:eastAsia="Arial" w:hAnsi="Arial" w:cs="Arial" w:hint="default"/>
        <w:b/>
        <w:bCs/>
        <w:spacing w:val="-77"/>
        <w:w w:val="85"/>
        <w:sz w:val="18"/>
        <w:szCs w:val="18"/>
      </w:rPr>
    </w:lvl>
    <w:lvl w:ilvl="2" w:tplc="F02EB538">
      <w:numFmt w:val="bullet"/>
      <w:lvlText w:val="•"/>
      <w:lvlJc w:val="left"/>
      <w:pPr>
        <w:ind w:left="3448" w:hanging="360"/>
      </w:pPr>
      <w:rPr>
        <w:rFonts w:hint="default"/>
      </w:rPr>
    </w:lvl>
    <w:lvl w:ilvl="3" w:tplc="99AA9406">
      <w:numFmt w:val="bullet"/>
      <w:lvlText w:val="•"/>
      <w:lvlJc w:val="left"/>
      <w:pPr>
        <w:ind w:left="4277" w:hanging="360"/>
      </w:pPr>
      <w:rPr>
        <w:rFonts w:hint="default"/>
      </w:rPr>
    </w:lvl>
    <w:lvl w:ilvl="4" w:tplc="2D66244C">
      <w:numFmt w:val="bullet"/>
      <w:lvlText w:val="•"/>
      <w:lvlJc w:val="left"/>
      <w:pPr>
        <w:ind w:left="5106" w:hanging="360"/>
      </w:pPr>
      <w:rPr>
        <w:rFonts w:hint="default"/>
      </w:rPr>
    </w:lvl>
    <w:lvl w:ilvl="5" w:tplc="C8944BC6">
      <w:numFmt w:val="bullet"/>
      <w:lvlText w:val="•"/>
      <w:lvlJc w:val="left"/>
      <w:pPr>
        <w:ind w:left="5935" w:hanging="360"/>
      </w:pPr>
      <w:rPr>
        <w:rFonts w:hint="default"/>
      </w:rPr>
    </w:lvl>
    <w:lvl w:ilvl="6" w:tplc="6C00DE3C">
      <w:numFmt w:val="bullet"/>
      <w:lvlText w:val="•"/>
      <w:lvlJc w:val="left"/>
      <w:pPr>
        <w:ind w:left="6764" w:hanging="360"/>
      </w:pPr>
      <w:rPr>
        <w:rFonts w:hint="default"/>
      </w:rPr>
    </w:lvl>
    <w:lvl w:ilvl="7" w:tplc="626412B8">
      <w:numFmt w:val="bullet"/>
      <w:lvlText w:val="•"/>
      <w:lvlJc w:val="left"/>
      <w:pPr>
        <w:ind w:left="7593" w:hanging="360"/>
      </w:pPr>
      <w:rPr>
        <w:rFonts w:hint="default"/>
      </w:rPr>
    </w:lvl>
    <w:lvl w:ilvl="8" w:tplc="5FD034B8">
      <w:numFmt w:val="bullet"/>
      <w:lvlText w:val="•"/>
      <w:lvlJc w:val="left"/>
      <w:pPr>
        <w:ind w:left="8422" w:hanging="360"/>
      </w:pPr>
      <w:rPr>
        <w:rFonts w:hint="default"/>
      </w:rPr>
    </w:lvl>
  </w:abstractNum>
  <w:abstractNum w:abstractNumId="22" w15:restartNumberingAfterBreak="0">
    <w:nsid w:val="0AE359A1"/>
    <w:multiLevelType w:val="hybridMultilevel"/>
    <w:tmpl w:val="7FBE21DA"/>
    <w:lvl w:ilvl="0" w:tplc="EC6A3F18">
      <w:start w:val="1"/>
      <w:numFmt w:val="decimal"/>
      <w:lvlText w:val="%1."/>
      <w:lvlJc w:val="left"/>
      <w:pPr>
        <w:ind w:left="2020" w:hanging="360"/>
      </w:pPr>
      <w:rPr>
        <w:rFonts w:ascii="Arial" w:eastAsia="Arial" w:hAnsi="Arial" w:cs="Arial" w:hint="default"/>
        <w:b/>
        <w:bCs/>
        <w:spacing w:val="-78"/>
        <w:w w:val="85"/>
        <w:sz w:val="18"/>
        <w:szCs w:val="18"/>
      </w:rPr>
    </w:lvl>
    <w:lvl w:ilvl="1" w:tplc="CC323636">
      <w:numFmt w:val="bullet"/>
      <w:lvlText w:val="■"/>
      <w:lvlJc w:val="left"/>
      <w:pPr>
        <w:ind w:left="2379" w:hanging="360"/>
      </w:pPr>
      <w:rPr>
        <w:rFonts w:ascii="MS UI Gothic" w:eastAsia="MS UI Gothic" w:hAnsi="MS UI Gothic" w:cs="MS UI Gothic" w:hint="default"/>
        <w:w w:val="75"/>
        <w:sz w:val="10"/>
        <w:szCs w:val="10"/>
      </w:rPr>
    </w:lvl>
    <w:lvl w:ilvl="2" w:tplc="2DA45B9A">
      <w:numFmt w:val="bullet"/>
      <w:lvlText w:val="•"/>
      <w:lvlJc w:val="left"/>
      <w:pPr>
        <w:ind w:left="3235" w:hanging="360"/>
      </w:pPr>
      <w:rPr>
        <w:rFonts w:hint="default"/>
      </w:rPr>
    </w:lvl>
    <w:lvl w:ilvl="3" w:tplc="89ACFE58">
      <w:numFmt w:val="bullet"/>
      <w:lvlText w:val="•"/>
      <w:lvlJc w:val="left"/>
      <w:pPr>
        <w:ind w:left="4091" w:hanging="360"/>
      </w:pPr>
      <w:rPr>
        <w:rFonts w:hint="default"/>
      </w:rPr>
    </w:lvl>
    <w:lvl w:ilvl="4" w:tplc="2ABE09E2">
      <w:numFmt w:val="bullet"/>
      <w:lvlText w:val="•"/>
      <w:lvlJc w:val="left"/>
      <w:pPr>
        <w:ind w:left="4946" w:hanging="360"/>
      </w:pPr>
      <w:rPr>
        <w:rFonts w:hint="default"/>
      </w:rPr>
    </w:lvl>
    <w:lvl w:ilvl="5" w:tplc="80F25CF2">
      <w:numFmt w:val="bullet"/>
      <w:lvlText w:val="•"/>
      <w:lvlJc w:val="left"/>
      <w:pPr>
        <w:ind w:left="5802" w:hanging="360"/>
      </w:pPr>
      <w:rPr>
        <w:rFonts w:hint="default"/>
      </w:rPr>
    </w:lvl>
    <w:lvl w:ilvl="6" w:tplc="3C420450">
      <w:numFmt w:val="bullet"/>
      <w:lvlText w:val="•"/>
      <w:lvlJc w:val="left"/>
      <w:pPr>
        <w:ind w:left="6657" w:hanging="360"/>
      </w:pPr>
      <w:rPr>
        <w:rFonts w:hint="default"/>
      </w:rPr>
    </w:lvl>
    <w:lvl w:ilvl="7" w:tplc="BDD2B760">
      <w:numFmt w:val="bullet"/>
      <w:lvlText w:val="•"/>
      <w:lvlJc w:val="left"/>
      <w:pPr>
        <w:ind w:left="7513" w:hanging="360"/>
      </w:pPr>
      <w:rPr>
        <w:rFonts w:hint="default"/>
      </w:rPr>
    </w:lvl>
    <w:lvl w:ilvl="8" w:tplc="829C27E2">
      <w:numFmt w:val="bullet"/>
      <w:lvlText w:val="•"/>
      <w:lvlJc w:val="left"/>
      <w:pPr>
        <w:ind w:left="8368" w:hanging="360"/>
      </w:pPr>
      <w:rPr>
        <w:rFonts w:hint="default"/>
      </w:rPr>
    </w:lvl>
  </w:abstractNum>
  <w:abstractNum w:abstractNumId="23" w15:restartNumberingAfterBreak="0">
    <w:nsid w:val="0C9866D9"/>
    <w:multiLevelType w:val="hybridMultilevel"/>
    <w:tmpl w:val="C0C021A2"/>
    <w:lvl w:ilvl="0" w:tplc="BBC04A08">
      <w:numFmt w:val="bullet"/>
      <w:lvlText w:val="■"/>
      <w:lvlJc w:val="left"/>
      <w:pPr>
        <w:ind w:left="2620" w:hanging="360"/>
      </w:pPr>
      <w:rPr>
        <w:rFonts w:ascii="MS UI Gothic" w:eastAsia="MS UI Gothic" w:hAnsi="MS UI Gothic" w:cs="MS UI Gothic" w:hint="default"/>
        <w:w w:val="75"/>
        <w:sz w:val="10"/>
        <w:szCs w:val="10"/>
      </w:rPr>
    </w:lvl>
    <w:lvl w:ilvl="1" w:tplc="7C0A01B6">
      <w:numFmt w:val="bullet"/>
      <w:lvlText w:val="•"/>
      <w:lvlJc w:val="left"/>
      <w:pPr>
        <w:ind w:left="3366" w:hanging="360"/>
      </w:pPr>
      <w:rPr>
        <w:rFonts w:hint="default"/>
      </w:rPr>
    </w:lvl>
    <w:lvl w:ilvl="2" w:tplc="DF205F32">
      <w:numFmt w:val="bullet"/>
      <w:lvlText w:val="•"/>
      <w:lvlJc w:val="left"/>
      <w:pPr>
        <w:ind w:left="4112" w:hanging="360"/>
      </w:pPr>
      <w:rPr>
        <w:rFonts w:hint="default"/>
      </w:rPr>
    </w:lvl>
    <w:lvl w:ilvl="3" w:tplc="6EE6F0CC">
      <w:numFmt w:val="bullet"/>
      <w:lvlText w:val="•"/>
      <w:lvlJc w:val="left"/>
      <w:pPr>
        <w:ind w:left="4858" w:hanging="360"/>
      </w:pPr>
      <w:rPr>
        <w:rFonts w:hint="default"/>
      </w:rPr>
    </w:lvl>
    <w:lvl w:ilvl="4" w:tplc="7042F500">
      <w:numFmt w:val="bullet"/>
      <w:lvlText w:val="•"/>
      <w:lvlJc w:val="left"/>
      <w:pPr>
        <w:ind w:left="5604" w:hanging="360"/>
      </w:pPr>
      <w:rPr>
        <w:rFonts w:hint="default"/>
      </w:rPr>
    </w:lvl>
    <w:lvl w:ilvl="5" w:tplc="97426E66">
      <w:numFmt w:val="bullet"/>
      <w:lvlText w:val="•"/>
      <w:lvlJc w:val="left"/>
      <w:pPr>
        <w:ind w:left="6350" w:hanging="360"/>
      </w:pPr>
      <w:rPr>
        <w:rFonts w:hint="default"/>
      </w:rPr>
    </w:lvl>
    <w:lvl w:ilvl="6" w:tplc="AB7E7CA0">
      <w:numFmt w:val="bullet"/>
      <w:lvlText w:val="•"/>
      <w:lvlJc w:val="left"/>
      <w:pPr>
        <w:ind w:left="7096" w:hanging="360"/>
      </w:pPr>
      <w:rPr>
        <w:rFonts w:hint="default"/>
      </w:rPr>
    </w:lvl>
    <w:lvl w:ilvl="7" w:tplc="7F123F44">
      <w:numFmt w:val="bullet"/>
      <w:lvlText w:val="•"/>
      <w:lvlJc w:val="left"/>
      <w:pPr>
        <w:ind w:left="7842" w:hanging="360"/>
      </w:pPr>
      <w:rPr>
        <w:rFonts w:hint="default"/>
      </w:rPr>
    </w:lvl>
    <w:lvl w:ilvl="8" w:tplc="8050009E">
      <w:numFmt w:val="bullet"/>
      <w:lvlText w:val="•"/>
      <w:lvlJc w:val="left"/>
      <w:pPr>
        <w:ind w:left="8588" w:hanging="360"/>
      </w:pPr>
      <w:rPr>
        <w:rFonts w:hint="default"/>
      </w:rPr>
    </w:lvl>
  </w:abstractNum>
  <w:abstractNum w:abstractNumId="24" w15:restartNumberingAfterBreak="0">
    <w:nsid w:val="0CEB3E66"/>
    <w:multiLevelType w:val="hybridMultilevel"/>
    <w:tmpl w:val="1B32CBC4"/>
    <w:lvl w:ilvl="0" w:tplc="C4928C68">
      <w:numFmt w:val="bullet"/>
      <w:lvlText w:val="■"/>
      <w:lvlJc w:val="left"/>
      <w:pPr>
        <w:ind w:left="2620" w:hanging="360"/>
      </w:pPr>
      <w:rPr>
        <w:rFonts w:ascii="MS UI Gothic" w:eastAsia="MS UI Gothic" w:hAnsi="MS UI Gothic" w:cs="MS UI Gothic" w:hint="default"/>
        <w:w w:val="75"/>
        <w:sz w:val="10"/>
        <w:szCs w:val="10"/>
      </w:rPr>
    </w:lvl>
    <w:lvl w:ilvl="1" w:tplc="053E6878">
      <w:numFmt w:val="bullet"/>
      <w:lvlText w:val="•"/>
      <w:lvlJc w:val="left"/>
      <w:pPr>
        <w:ind w:left="3366" w:hanging="360"/>
      </w:pPr>
      <w:rPr>
        <w:rFonts w:hint="default"/>
      </w:rPr>
    </w:lvl>
    <w:lvl w:ilvl="2" w:tplc="395CF74A">
      <w:numFmt w:val="bullet"/>
      <w:lvlText w:val="•"/>
      <w:lvlJc w:val="left"/>
      <w:pPr>
        <w:ind w:left="4112" w:hanging="360"/>
      </w:pPr>
      <w:rPr>
        <w:rFonts w:hint="default"/>
      </w:rPr>
    </w:lvl>
    <w:lvl w:ilvl="3" w:tplc="6344B088">
      <w:numFmt w:val="bullet"/>
      <w:lvlText w:val="•"/>
      <w:lvlJc w:val="left"/>
      <w:pPr>
        <w:ind w:left="4858" w:hanging="360"/>
      </w:pPr>
      <w:rPr>
        <w:rFonts w:hint="default"/>
      </w:rPr>
    </w:lvl>
    <w:lvl w:ilvl="4" w:tplc="E550D27E">
      <w:numFmt w:val="bullet"/>
      <w:lvlText w:val="•"/>
      <w:lvlJc w:val="left"/>
      <w:pPr>
        <w:ind w:left="5604" w:hanging="360"/>
      </w:pPr>
      <w:rPr>
        <w:rFonts w:hint="default"/>
      </w:rPr>
    </w:lvl>
    <w:lvl w:ilvl="5" w:tplc="C03E9F52">
      <w:numFmt w:val="bullet"/>
      <w:lvlText w:val="•"/>
      <w:lvlJc w:val="left"/>
      <w:pPr>
        <w:ind w:left="6350" w:hanging="360"/>
      </w:pPr>
      <w:rPr>
        <w:rFonts w:hint="default"/>
      </w:rPr>
    </w:lvl>
    <w:lvl w:ilvl="6" w:tplc="8AA2CBCE">
      <w:numFmt w:val="bullet"/>
      <w:lvlText w:val="•"/>
      <w:lvlJc w:val="left"/>
      <w:pPr>
        <w:ind w:left="7096" w:hanging="360"/>
      </w:pPr>
      <w:rPr>
        <w:rFonts w:hint="default"/>
      </w:rPr>
    </w:lvl>
    <w:lvl w:ilvl="7" w:tplc="36D02BBC">
      <w:numFmt w:val="bullet"/>
      <w:lvlText w:val="•"/>
      <w:lvlJc w:val="left"/>
      <w:pPr>
        <w:ind w:left="7842" w:hanging="360"/>
      </w:pPr>
      <w:rPr>
        <w:rFonts w:hint="default"/>
      </w:rPr>
    </w:lvl>
    <w:lvl w:ilvl="8" w:tplc="3528C11C">
      <w:numFmt w:val="bullet"/>
      <w:lvlText w:val="•"/>
      <w:lvlJc w:val="left"/>
      <w:pPr>
        <w:ind w:left="8588" w:hanging="360"/>
      </w:pPr>
      <w:rPr>
        <w:rFonts w:hint="default"/>
      </w:rPr>
    </w:lvl>
  </w:abstractNum>
  <w:abstractNum w:abstractNumId="25" w15:restartNumberingAfterBreak="0">
    <w:nsid w:val="0CFB35BE"/>
    <w:multiLevelType w:val="hybridMultilevel"/>
    <w:tmpl w:val="EAFEA3C2"/>
    <w:lvl w:ilvl="0" w:tplc="F62C93DC">
      <w:start w:val="1"/>
      <w:numFmt w:val="decimal"/>
      <w:lvlText w:val="%1."/>
      <w:lvlJc w:val="left"/>
      <w:pPr>
        <w:ind w:left="2620" w:hanging="360"/>
      </w:pPr>
      <w:rPr>
        <w:rFonts w:ascii="Arial" w:eastAsia="Arial" w:hAnsi="Arial" w:cs="Arial" w:hint="default"/>
        <w:b/>
        <w:bCs/>
        <w:spacing w:val="-10"/>
        <w:w w:val="99"/>
        <w:sz w:val="18"/>
        <w:szCs w:val="18"/>
      </w:rPr>
    </w:lvl>
    <w:lvl w:ilvl="1" w:tplc="EEBC3E02">
      <w:numFmt w:val="bullet"/>
      <w:lvlText w:val="•"/>
      <w:lvlJc w:val="left"/>
      <w:pPr>
        <w:ind w:left="3366" w:hanging="360"/>
      </w:pPr>
      <w:rPr>
        <w:rFonts w:hint="default"/>
      </w:rPr>
    </w:lvl>
    <w:lvl w:ilvl="2" w:tplc="404875A4">
      <w:numFmt w:val="bullet"/>
      <w:lvlText w:val="•"/>
      <w:lvlJc w:val="left"/>
      <w:pPr>
        <w:ind w:left="4112" w:hanging="360"/>
      </w:pPr>
      <w:rPr>
        <w:rFonts w:hint="default"/>
      </w:rPr>
    </w:lvl>
    <w:lvl w:ilvl="3" w:tplc="87D683A4">
      <w:numFmt w:val="bullet"/>
      <w:lvlText w:val="•"/>
      <w:lvlJc w:val="left"/>
      <w:pPr>
        <w:ind w:left="4858" w:hanging="360"/>
      </w:pPr>
      <w:rPr>
        <w:rFonts w:hint="default"/>
      </w:rPr>
    </w:lvl>
    <w:lvl w:ilvl="4" w:tplc="945E4A6C">
      <w:numFmt w:val="bullet"/>
      <w:lvlText w:val="•"/>
      <w:lvlJc w:val="left"/>
      <w:pPr>
        <w:ind w:left="5604" w:hanging="360"/>
      </w:pPr>
      <w:rPr>
        <w:rFonts w:hint="default"/>
      </w:rPr>
    </w:lvl>
    <w:lvl w:ilvl="5" w:tplc="9D30E716">
      <w:numFmt w:val="bullet"/>
      <w:lvlText w:val="•"/>
      <w:lvlJc w:val="left"/>
      <w:pPr>
        <w:ind w:left="6350" w:hanging="360"/>
      </w:pPr>
      <w:rPr>
        <w:rFonts w:hint="default"/>
      </w:rPr>
    </w:lvl>
    <w:lvl w:ilvl="6" w:tplc="F2125864">
      <w:numFmt w:val="bullet"/>
      <w:lvlText w:val="•"/>
      <w:lvlJc w:val="left"/>
      <w:pPr>
        <w:ind w:left="7096" w:hanging="360"/>
      </w:pPr>
      <w:rPr>
        <w:rFonts w:hint="default"/>
      </w:rPr>
    </w:lvl>
    <w:lvl w:ilvl="7" w:tplc="7264E5A6">
      <w:numFmt w:val="bullet"/>
      <w:lvlText w:val="•"/>
      <w:lvlJc w:val="left"/>
      <w:pPr>
        <w:ind w:left="7842" w:hanging="360"/>
      </w:pPr>
      <w:rPr>
        <w:rFonts w:hint="default"/>
      </w:rPr>
    </w:lvl>
    <w:lvl w:ilvl="8" w:tplc="ACE2FDAA">
      <w:numFmt w:val="bullet"/>
      <w:lvlText w:val="•"/>
      <w:lvlJc w:val="left"/>
      <w:pPr>
        <w:ind w:left="8588" w:hanging="360"/>
      </w:pPr>
      <w:rPr>
        <w:rFonts w:hint="default"/>
      </w:rPr>
    </w:lvl>
  </w:abstractNum>
  <w:abstractNum w:abstractNumId="26" w15:restartNumberingAfterBreak="0">
    <w:nsid w:val="0D1D5161"/>
    <w:multiLevelType w:val="hybridMultilevel"/>
    <w:tmpl w:val="72EC434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0D425951"/>
    <w:multiLevelType w:val="hybridMultilevel"/>
    <w:tmpl w:val="652491BE"/>
    <w:lvl w:ilvl="0" w:tplc="9F448706">
      <w:start w:val="1"/>
      <w:numFmt w:val="decimal"/>
      <w:lvlText w:val="%1."/>
      <w:lvlJc w:val="left"/>
      <w:pPr>
        <w:ind w:left="2020" w:hanging="360"/>
      </w:pPr>
      <w:rPr>
        <w:rFonts w:ascii="Arial" w:eastAsia="Arial" w:hAnsi="Arial" w:cs="Arial" w:hint="default"/>
        <w:b/>
        <w:bCs/>
        <w:spacing w:val="-10"/>
        <w:w w:val="85"/>
        <w:sz w:val="18"/>
        <w:szCs w:val="18"/>
      </w:rPr>
    </w:lvl>
    <w:lvl w:ilvl="1" w:tplc="65944F32">
      <w:start w:val="1"/>
      <w:numFmt w:val="decimal"/>
      <w:lvlText w:val="%2."/>
      <w:lvlJc w:val="left"/>
      <w:pPr>
        <w:ind w:left="2620" w:hanging="360"/>
      </w:pPr>
      <w:rPr>
        <w:rFonts w:ascii="Arial" w:eastAsia="Arial" w:hAnsi="Arial" w:cs="Arial" w:hint="default"/>
        <w:b/>
        <w:bCs/>
        <w:spacing w:val="-78"/>
        <w:w w:val="85"/>
        <w:sz w:val="18"/>
        <w:szCs w:val="18"/>
      </w:rPr>
    </w:lvl>
    <w:lvl w:ilvl="2" w:tplc="8ADCBBE2">
      <w:numFmt w:val="bullet"/>
      <w:lvlText w:val="•"/>
      <w:lvlJc w:val="left"/>
      <w:pPr>
        <w:ind w:left="3448" w:hanging="360"/>
      </w:pPr>
      <w:rPr>
        <w:rFonts w:hint="default"/>
      </w:rPr>
    </w:lvl>
    <w:lvl w:ilvl="3" w:tplc="7A3E434A">
      <w:numFmt w:val="bullet"/>
      <w:lvlText w:val="•"/>
      <w:lvlJc w:val="left"/>
      <w:pPr>
        <w:ind w:left="4277" w:hanging="360"/>
      </w:pPr>
      <w:rPr>
        <w:rFonts w:hint="default"/>
      </w:rPr>
    </w:lvl>
    <w:lvl w:ilvl="4" w:tplc="E440EB46">
      <w:numFmt w:val="bullet"/>
      <w:lvlText w:val="•"/>
      <w:lvlJc w:val="left"/>
      <w:pPr>
        <w:ind w:left="5106" w:hanging="360"/>
      </w:pPr>
      <w:rPr>
        <w:rFonts w:hint="default"/>
      </w:rPr>
    </w:lvl>
    <w:lvl w:ilvl="5" w:tplc="7EE221CE">
      <w:numFmt w:val="bullet"/>
      <w:lvlText w:val="•"/>
      <w:lvlJc w:val="left"/>
      <w:pPr>
        <w:ind w:left="5935" w:hanging="360"/>
      </w:pPr>
      <w:rPr>
        <w:rFonts w:hint="default"/>
      </w:rPr>
    </w:lvl>
    <w:lvl w:ilvl="6" w:tplc="1F3CC8B8">
      <w:numFmt w:val="bullet"/>
      <w:lvlText w:val="•"/>
      <w:lvlJc w:val="left"/>
      <w:pPr>
        <w:ind w:left="6764" w:hanging="360"/>
      </w:pPr>
      <w:rPr>
        <w:rFonts w:hint="default"/>
      </w:rPr>
    </w:lvl>
    <w:lvl w:ilvl="7" w:tplc="D1148A08">
      <w:numFmt w:val="bullet"/>
      <w:lvlText w:val="•"/>
      <w:lvlJc w:val="left"/>
      <w:pPr>
        <w:ind w:left="7593" w:hanging="360"/>
      </w:pPr>
      <w:rPr>
        <w:rFonts w:hint="default"/>
      </w:rPr>
    </w:lvl>
    <w:lvl w:ilvl="8" w:tplc="C71C0236">
      <w:numFmt w:val="bullet"/>
      <w:lvlText w:val="•"/>
      <w:lvlJc w:val="left"/>
      <w:pPr>
        <w:ind w:left="8422" w:hanging="360"/>
      </w:pPr>
      <w:rPr>
        <w:rFonts w:hint="default"/>
      </w:rPr>
    </w:lvl>
  </w:abstractNum>
  <w:abstractNum w:abstractNumId="28" w15:restartNumberingAfterBreak="0">
    <w:nsid w:val="0D756BB5"/>
    <w:multiLevelType w:val="hybridMultilevel"/>
    <w:tmpl w:val="03D20882"/>
    <w:lvl w:ilvl="0" w:tplc="AB767766">
      <w:numFmt w:val="bullet"/>
      <w:lvlText w:val="-"/>
      <w:lvlJc w:val="left"/>
      <w:pPr>
        <w:ind w:left="1066" w:hanging="360"/>
      </w:pPr>
      <w:rPr>
        <w:rFonts w:ascii="Arial" w:eastAsia="Book Antiqua" w:hAnsi="Arial" w:cs="Arial" w:hint="default"/>
      </w:rPr>
    </w:lvl>
    <w:lvl w:ilvl="1" w:tplc="04090003" w:tentative="1">
      <w:start w:val="1"/>
      <w:numFmt w:val="bullet"/>
      <w:lvlText w:val="o"/>
      <w:lvlJc w:val="left"/>
      <w:pPr>
        <w:ind w:left="1786" w:hanging="360"/>
      </w:pPr>
      <w:rPr>
        <w:rFonts w:ascii="Courier New" w:hAnsi="Courier New" w:cs="Courier New" w:hint="default"/>
      </w:rPr>
    </w:lvl>
    <w:lvl w:ilvl="2" w:tplc="04090005" w:tentative="1">
      <w:start w:val="1"/>
      <w:numFmt w:val="bullet"/>
      <w:lvlText w:val=""/>
      <w:lvlJc w:val="left"/>
      <w:pPr>
        <w:ind w:left="2506" w:hanging="360"/>
      </w:pPr>
      <w:rPr>
        <w:rFonts w:ascii="Wingdings" w:hAnsi="Wingdings" w:hint="default"/>
      </w:rPr>
    </w:lvl>
    <w:lvl w:ilvl="3" w:tplc="04090001" w:tentative="1">
      <w:start w:val="1"/>
      <w:numFmt w:val="bullet"/>
      <w:lvlText w:val=""/>
      <w:lvlJc w:val="left"/>
      <w:pPr>
        <w:ind w:left="3226" w:hanging="360"/>
      </w:pPr>
      <w:rPr>
        <w:rFonts w:ascii="Symbol" w:hAnsi="Symbol" w:hint="default"/>
      </w:rPr>
    </w:lvl>
    <w:lvl w:ilvl="4" w:tplc="04090003" w:tentative="1">
      <w:start w:val="1"/>
      <w:numFmt w:val="bullet"/>
      <w:lvlText w:val="o"/>
      <w:lvlJc w:val="left"/>
      <w:pPr>
        <w:ind w:left="3946" w:hanging="360"/>
      </w:pPr>
      <w:rPr>
        <w:rFonts w:ascii="Courier New" w:hAnsi="Courier New" w:cs="Courier New" w:hint="default"/>
      </w:rPr>
    </w:lvl>
    <w:lvl w:ilvl="5" w:tplc="04090005" w:tentative="1">
      <w:start w:val="1"/>
      <w:numFmt w:val="bullet"/>
      <w:lvlText w:val=""/>
      <w:lvlJc w:val="left"/>
      <w:pPr>
        <w:ind w:left="4666" w:hanging="360"/>
      </w:pPr>
      <w:rPr>
        <w:rFonts w:ascii="Wingdings" w:hAnsi="Wingdings" w:hint="default"/>
      </w:rPr>
    </w:lvl>
    <w:lvl w:ilvl="6" w:tplc="04090001" w:tentative="1">
      <w:start w:val="1"/>
      <w:numFmt w:val="bullet"/>
      <w:lvlText w:val=""/>
      <w:lvlJc w:val="left"/>
      <w:pPr>
        <w:ind w:left="5386" w:hanging="360"/>
      </w:pPr>
      <w:rPr>
        <w:rFonts w:ascii="Symbol" w:hAnsi="Symbol" w:hint="default"/>
      </w:rPr>
    </w:lvl>
    <w:lvl w:ilvl="7" w:tplc="04090003" w:tentative="1">
      <w:start w:val="1"/>
      <w:numFmt w:val="bullet"/>
      <w:lvlText w:val="o"/>
      <w:lvlJc w:val="left"/>
      <w:pPr>
        <w:ind w:left="6106" w:hanging="360"/>
      </w:pPr>
      <w:rPr>
        <w:rFonts w:ascii="Courier New" w:hAnsi="Courier New" w:cs="Courier New" w:hint="default"/>
      </w:rPr>
    </w:lvl>
    <w:lvl w:ilvl="8" w:tplc="04090005" w:tentative="1">
      <w:start w:val="1"/>
      <w:numFmt w:val="bullet"/>
      <w:lvlText w:val=""/>
      <w:lvlJc w:val="left"/>
      <w:pPr>
        <w:ind w:left="6826" w:hanging="360"/>
      </w:pPr>
      <w:rPr>
        <w:rFonts w:ascii="Wingdings" w:hAnsi="Wingdings" w:hint="default"/>
      </w:rPr>
    </w:lvl>
  </w:abstractNum>
  <w:abstractNum w:abstractNumId="29" w15:restartNumberingAfterBreak="0">
    <w:nsid w:val="0D786E1A"/>
    <w:multiLevelType w:val="hybridMultilevel"/>
    <w:tmpl w:val="6646E20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0DAF233C"/>
    <w:multiLevelType w:val="hybridMultilevel"/>
    <w:tmpl w:val="C1AC9794"/>
    <w:lvl w:ilvl="0" w:tplc="8F682C2C">
      <w:start w:val="1"/>
      <w:numFmt w:val="decimal"/>
      <w:lvlText w:val="%1."/>
      <w:lvlJc w:val="left"/>
      <w:pPr>
        <w:ind w:left="2620" w:hanging="360"/>
      </w:pPr>
      <w:rPr>
        <w:rFonts w:ascii="Arial" w:eastAsia="Arial" w:hAnsi="Arial" w:cs="Arial" w:hint="default"/>
        <w:b/>
        <w:bCs/>
        <w:spacing w:val="-10"/>
        <w:w w:val="99"/>
        <w:sz w:val="18"/>
        <w:szCs w:val="18"/>
      </w:rPr>
    </w:lvl>
    <w:lvl w:ilvl="1" w:tplc="DCC4071A">
      <w:numFmt w:val="bullet"/>
      <w:lvlText w:val="■"/>
      <w:lvlJc w:val="left"/>
      <w:pPr>
        <w:ind w:left="2740" w:hanging="360"/>
      </w:pPr>
      <w:rPr>
        <w:rFonts w:ascii="MS UI Gothic" w:eastAsia="MS UI Gothic" w:hAnsi="MS UI Gothic" w:cs="MS UI Gothic" w:hint="default"/>
        <w:w w:val="75"/>
        <w:sz w:val="10"/>
        <w:szCs w:val="10"/>
      </w:rPr>
    </w:lvl>
    <w:lvl w:ilvl="2" w:tplc="E9888630">
      <w:numFmt w:val="bullet"/>
      <w:lvlText w:val="•"/>
      <w:lvlJc w:val="left"/>
      <w:pPr>
        <w:ind w:left="3555" w:hanging="360"/>
      </w:pPr>
      <w:rPr>
        <w:rFonts w:hint="default"/>
      </w:rPr>
    </w:lvl>
    <w:lvl w:ilvl="3" w:tplc="63E60D3C">
      <w:numFmt w:val="bullet"/>
      <w:lvlText w:val="•"/>
      <w:lvlJc w:val="left"/>
      <w:pPr>
        <w:ind w:left="4371" w:hanging="360"/>
      </w:pPr>
      <w:rPr>
        <w:rFonts w:hint="default"/>
      </w:rPr>
    </w:lvl>
    <w:lvl w:ilvl="4" w:tplc="3BB4DB3A">
      <w:numFmt w:val="bullet"/>
      <w:lvlText w:val="•"/>
      <w:lvlJc w:val="left"/>
      <w:pPr>
        <w:ind w:left="5186" w:hanging="360"/>
      </w:pPr>
      <w:rPr>
        <w:rFonts w:hint="default"/>
      </w:rPr>
    </w:lvl>
    <w:lvl w:ilvl="5" w:tplc="E02C8B58">
      <w:numFmt w:val="bullet"/>
      <w:lvlText w:val="•"/>
      <w:lvlJc w:val="left"/>
      <w:pPr>
        <w:ind w:left="6002" w:hanging="360"/>
      </w:pPr>
      <w:rPr>
        <w:rFonts w:hint="default"/>
      </w:rPr>
    </w:lvl>
    <w:lvl w:ilvl="6" w:tplc="41F4A276">
      <w:numFmt w:val="bullet"/>
      <w:lvlText w:val="•"/>
      <w:lvlJc w:val="left"/>
      <w:pPr>
        <w:ind w:left="6817" w:hanging="360"/>
      </w:pPr>
      <w:rPr>
        <w:rFonts w:hint="default"/>
      </w:rPr>
    </w:lvl>
    <w:lvl w:ilvl="7" w:tplc="FFAE5EBE">
      <w:numFmt w:val="bullet"/>
      <w:lvlText w:val="•"/>
      <w:lvlJc w:val="left"/>
      <w:pPr>
        <w:ind w:left="7633" w:hanging="360"/>
      </w:pPr>
      <w:rPr>
        <w:rFonts w:hint="default"/>
      </w:rPr>
    </w:lvl>
    <w:lvl w:ilvl="8" w:tplc="3E2EEB50">
      <w:numFmt w:val="bullet"/>
      <w:lvlText w:val="•"/>
      <w:lvlJc w:val="left"/>
      <w:pPr>
        <w:ind w:left="8448" w:hanging="360"/>
      </w:pPr>
      <w:rPr>
        <w:rFonts w:hint="default"/>
      </w:rPr>
    </w:lvl>
  </w:abstractNum>
  <w:abstractNum w:abstractNumId="31" w15:restartNumberingAfterBreak="0">
    <w:nsid w:val="0DD0233A"/>
    <w:multiLevelType w:val="hybridMultilevel"/>
    <w:tmpl w:val="635ACFB0"/>
    <w:lvl w:ilvl="0" w:tplc="3078E1A8">
      <w:start w:val="1"/>
      <w:numFmt w:val="decimal"/>
      <w:lvlText w:val="%1."/>
      <w:lvlJc w:val="left"/>
      <w:pPr>
        <w:ind w:left="2020" w:hanging="360"/>
      </w:pPr>
      <w:rPr>
        <w:rFonts w:ascii="Arial" w:eastAsia="Arial" w:hAnsi="Arial" w:cs="Arial" w:hint="default"/>
        <w:b/>
        <w:bCs/>
        <w:spacing w:val="-78"/>
        <w:w w:val="85"/>
        <w:sz w:val="18"/>
        <w:szCs w:val="18"/>
      </w:rPr>
    </w:lvl>
    <w:lvl w:ilvl="1" w:tplc="910E33BA">
      <w:start w:val="1"/>
      <w:numFmt w:val="decimal"/>
      <w:lvlText w:val="%2."/>
      <w:lvlJc w:val="left"/>
      <w:pPr>
        <w:ind w:left="2620" w:hanging="360"/>
      </w:pPr>
      <w:rPr>
        <w:rFonts w:ascii="Arial" w:eastAsia="Arial" w:hAnsi="Arial" w:cs="Arial" w:hint="default"/>
        <w:b/>
        <w:bCs/>
        <w:spacing w:val="-10"/>
        <w:w w:val="85"/>
        <w:sz w:val="18"/>
        <w:szCs w:val="18"/>
      </w:rPr>
    </w:lvl>
    <w:lvl w:ilvl="2" w:tplc="B5CA8524">
      <w:numFmt w:val="bullet"/>
      <w:lvlText w:val="■"/>
      <w:lvlJc w:val="left"/>
      <w:pPr>
        <w:ind w:left="2979" w:hanging="360"/>
      </w:pPr>
      <w:rPr>
        <w:rFonts w:ascii="MS UI Gothic" w:eastAsia="MS UI Gothic" w:hAnsi="MS UI Gothic" w:cs="MS UI Gothic" w:hint="default"/>
        <w:w w:val="75"/>
        <w:sz w:val="10"/>
        <w:szCs w:val="10"/>
      </w:rPr>
    </w:lvl>
    <w:lvl w:ilvl="3" w:tplc="14B84238">
      <w:numFmt w:val="bullet"/>
      <w:lvlText w:val="•"/>
      <w:lvlJc w:val="left"/>
      <w:pPr>
        <w:ind w:left="3867" w:hanging="360"/>
      </w:pPr>
      <w:rPr>
        <w:rFonts w:hint="default"/>
      </w:rPr>
    </w:lvl>
    <w:lvl w:ilvl="4" w:tplc="C27239D0">
      <w:numFmt w:val="bullet"/>
      <w:lvlText w:val="•"/>
      <w:lvlJc w:val="left"/>
      <w:pPr>
        <w:ind w:left="4755" w:hanging="360"/>
      </w:pPr>
      <w:rPr>
        <w:rFonts w:hint="default"/>
      </w:rPr>
    </w:lvl>
    <w:lvl w:ilvl="5" w:tplc="3A0C598C">
      <w:numFmt w:val="bullet"/>
      <w:lvlText w:val="•"/>
      <w:lvlJc w:val="left"/>
      <w:pPr>
        <w:ind w:left="5642" w:hanging="360"/>
      </w:pPr>
      <w:rPr>
        <w:rFonts w:hint="default"/>
      </w:rPr>
    </w:lvl>
    <w:lvl w:ilvl="6" w:tplc="CB12FA9C">
      <w:numFmt w:val="bullet"/>
      <w:lvlText w:val="•"/>
      <w:lvlJc w:val="left"/>
      <w:pPr>
        <w:ind w:left="6530" w:hanging="360"/>
      </w:pPr>
      <w:rPr>
        <w:rFonts w:hint="default"/>
      </w:rPr>
    </w:lvl>
    <w:lvl w:ilvl="7" w:tplc="C61EFE7E">
      <w:numFmt w:val="bullet"/>
      <w:lvlText w:val="•"/>
      <w:lvlJc w:val="left"/>
      <w:pPr>
        <w:ind w:left="7417" w:hanging="360"/>
      </w:pPr>
      <w:rPr>
        <w:rFonts w:hint="default"/>
      </w:rPr>
    </w:lvl>
    <w:lvl w:ilvl="8" w:tplc="E32C9080">
      <w:numFmt w:val="bullet"/>
      <w:lvlText w:val="•"/>
      <w:lvlJc w:val="left"/>
      <w:pPr>
        <w:ind w:left="8305" w:hanging="360"/>
      </w:pPr>
      <w:rPr>
        <w:rFonts w:hint="default"/>
      </w:rPr>
    </w:lvl>
  </w:abstractNum>
  <w:abstractNum w:abstractNumId="32" w15:restartNumberingAfterBreak="0">
    <w:nsid w:val="0F4F7453"/>
    <w:multiLevelType w:val="hybridMultilevel"/>
    <w:tmpl w:val="A94652DC"/>
    <w:lvl w:ilvl="0" w:tplc="25208B0E">
      <w:numFmt w:val="bullet"/>
      <w:lvlText w:val="■"/>
      <w:lvlJc w:val="left"/>
      <w:pPr>
        <w:ind w:left="2740" w:hanging="360"/>
      </w:pPr>
      <w:rPr>
        <w:rFonts w:ascii="MS UI Gothic" w:eastAsia="MS UI Gothic" w:hAnsi="MS UI Gothic" w:cs="MS UI Gothic" w:hint="default"/>
        <w:w w:val="75"/>
        <w:sz w:val="10"/>
        <w:szCs w:val="10"/>
      </w:rPr>
    </w:lvl>
    <w:lvl w:ilvl="1" w:tplc="42C28E9C">
      <w:numFmt w:val="bullet"/>
      <w:lvlText w:val="•"/>
      <w:lvlJc w:val="left"/>
      <w:pPr>
        <w:ind w:left="3474" w:hanging="360"/>
      </w:pPr>
      <w:rPr>
        <w:rFonts w:hint="default"/>
      </w:rPr>
    </w:lvl>
    <w:lvl w:ilvl="2" w:tplc="62942574">
      <w:numFmt w:val="bullet"/>
      <w:lvlText w:val="•"/>
      <w:lvlJc w:val="left"/>
      <w:pPr>
        <w:ind w:left="4208" w:hanging="360"/>
      </w:pPr>
      <w:rPr>
        <w:rFonts w:hint="default"/>
      </w:rPr>
    </w:lvl>
    <w:lvl w:ilvl="3" w:tplc="4FA262AA">
      <w:numFmt w:val="bullet"/>
      <w:lvlText w:val="•"/>
      <w:lvlJc w:val="left"/>
      <w:pPr>
        <w:ind w:left="4942" w:hanging="360"/>
      </w:pPr>
      <w:rPr>
        <w:rFonts w:hint="default"/>
      </w:rPr>
    </w:lvl>
    <w:lvl w:ilvl="4" w:tplc="A07C4964">
      <w:numFmt w:val="bullet"/>
      <w:lvlText w:val="•"/>
      <w:lvlJc w:val="left"/>
      <w:pPr>
        <w:ind w:left="5676" w:hanging="360"/>
      </w:pPr>
      <w:rPr>
        <w:rFonts w:hint="default"/>
      </w:rPr>
    </w:lvl>
    <w:lvl w:ilvl="5" w:tplc="19C28196">
      <w:numFmt w:val="bullet"/>
      <w:lvlText w:val="•"/>
      <w:lvlJc w:val="left"/>
      <w:pPr>
        <w:ind w:left="6410" w:hanging="360"/>
      </w:pPr>
      <w:rPr>
        <w:rFonts w:hint="default"/>
      </w:rPr>
    </w:lvl>
    <w:lvl w:ilvl="6" w:tplc="CB040ABC">
      <w:numFmt w:val="bullet"/>
      <w:lvlText w:val="•"/>
      <w:lvlJc w:val="left"/>
      <w:pPr>
        <w:ind w:left="7144" w:hanging="360"/>
      </w:pPr>
      <w:rPr>
        <w:rFonts w:hint="default"/>
      </w:rPr>
    </w:lvl>
    <w:lvl w:ilvl="7" w:tplc="11600922">
      <w:numFmt w:val="bullet"/>
      <w:lvlText w:val="•"/>
      <w:lvlJc w:val="left"/>
      <w:pPr>
        <w:ind w:left="7878" w:hanging="360"/>
      </w:pPr>
      <w:rPr>
        <w:rFonts w:hint="default"/>
      </w:rPr>
    </w:lvl>
    <w:lvl w:ilvl="8" w:tplc="9B0A4110">
      <w:numFmt w:val="bullet"/>
      <w:lvlText w:val="•"/>
      <w:lvlJc w:val="left"/>
      <w:pPr>
        <w:ind w:left="8612" w:hanging="360"/>
      </w:pPr>
      <w:rPr>
        <w:rFonts w:hint="default"/>
      </w:rPr>
    </w:lvl>
  </w:abstractNum>
  <w:abstractNum w:abstractNumId="33" w15:restartNumberingAfterBreak="0">
    <w:nsid w:val="0F5D249A"/>
    <w:multiLevelType w:val="hybridMultilevel"/>
    <w:tmpl w:val="9C98FBEC"/>
    <w:lvl w:ilvl="0" w:tplc="4EDA8522">
      <w:start w:val="1"/>
      <w:numFmt w:val="decimal"/>
      <w:lvlText w:val="%1."/>
      <w:lvlJc w:val="left"/>
      <w:pPr>
        <w:ind w:left="2620" w:hanging="360"/>
      </w:pPr>
      <w:rPr>
        <w:rFonts w:ascii="Arial" w:eastAsia="Arial" w:hAnsi="Arial" w:cs="Arial" w:hint="default"/>
        <w:b/>
        <w:bCs/>
        <w:spacing w:val="-77"/>
        <w:w w:val="85"/>
        <w:sz w:val="18"/>
        <w:szCs w:val="18"/>
      </w:rPr>
    </w:lvl>
    <w:lvl w:ilvl="1" w:tplc="D51AE164">
      <w:numFmt w:val="bullet"/>
      <w:lvlText w:val="•"/>
      <w:lvlJc w:val="left"/>
      <w:pPr>
        <w:ind w:left="3366" w:hanging="360"/>
      </w:pPr>
      <w:rPr>
        <w:rFonts w:hint="default"/>
      </w:rPr>
    </w:lvl>
    <w:lvl w:ilvl="2" w:tplc="67102F1E">
      <w:numFmt w:val="bullet"/>
      <w:lvlText w:val="•"/>
      <w:lvlJc w:val="left"/>
      <w:pPr>
        <w:ind w:left="4112" w:hanging="360"/>
      </w:pPr>
      <w:rPr>
        <w:rFonts w:hint="default"/>
      </w:rPr>
    </w:lvl>
    <w:lvl w:ilvl="3" w:tplc="0E5C4058">
      <w:numFmt w:val="bullet"/>
      <w:lvlText w:val="•"/>
      <w:lvlJc w:val="left"/>
      <w:pPr>
        <w:ind w:left="4858" w:hanging="360"/>
      </w:pPr>
      <w:rPr>
        <w:rFonts w:hint="default"/>
      </w:rPr>
    </w:lvl>
    <w:lvl w:ilvl="4" w:tplc="C96A61B0">
      <w:numFmt w:val="bullet"/>
      <w:lvlText w:val="•"/>
      <w:lvlJc w:val="left"/>
      <w:pPr>
        <w:ind w:left="5604" w:hanging="360"/>
      </w:pPr>
      <w:rPr>
        <w:rFonts w:hint="default"/>
      </w:rPr>
    </w:lvl>
    <w:lvl w:ilvl="5" w:tplc="FD80B3F8">
      <w:numFmt w:val="bullet"/>
      <w:lvlText w:val="•"/>
      <w:lvlJc w:val="left"/>
      <w:pPr>
        <w:ind w:left="6350" w:hanging="360"/>
      </w:pPr>
      <w:rPr>
        <w:rFonts w:hint="default"/>
      </w:rPr>
    </w:lvl>
    <w:lvl w:ilvl="6" w:tplc="BF722DF4">
      <w:numFmt w:val="bullet"/>
      <w:lvlText w:val="•"/>
      <w:lvlJc w:val="left"/>
      <w:pPr>
        <w:ind w:left="7096" w:hanging="360"/>
      </w:pPr>
      <w:rPr>
        <w:rFonts w:hint="default"/>
      </w:rPr>
    </w:lvl>
    <w:lvl w:ilvl="7" w:tplc="7830510E">
      <w:numFmt w:val="bullet"/>
      <w:lvlText w:val="•"/>
      <w:lvlJc w:val="left"/>
      <w:pPr>
        <w:ind w:left="7842" w:hanging="360"/>
      </w:pPr>
      <w:rPr>
        <w:rFonts w:hint="default"/>
      </w:rPr>
    </w:lvl>
    <w:lvl w:ilvl="8" w:tplc="F87C70C8">
      <w:numFmt w:val="bullet"/>
      <w:lvlText w:val="•"/>
      <w:lvlJc w:val="left"/>
      <w:pPr>
        <w:ind w:left="8588" w:hanging="360"/>
      </w:pPr>
      <w:rPr>
        <w:rFonts w:hint="default"/>
      </w:rPr>
    </w:lvl>
  </w:abstractNum>
  <w:abstractNum w:abstractNumId="34" w15:restartNumberingAfterBreak="0">
    <w:nsid w:val="11577754"/>
    <w:multiLevelType w:val="hybridMultilevel"/>
    <w:tmpl w:val="558AE704"/>
    <w:lvl w:ilvl="0" w:tplc="22686502">
      <w:numFmt w:val="bullet"/>
      <w:lvlText w:val="■"/>
      <w:lvlJc w:val="left"/>
      <w:pPr>
        <w:ind w:left="2740" w:hanging="360"/>
      </w:pPr>
      <w:rPr>
        <w:rFonts w:ascii="MS UI Gothic" w:eastAsia="MS UI Gothic" w:hAnsi="MS UI Gothic" w:cs="MS UI Gothic" w:hint="default"/>
        <w:w w:val="75"/>
        <w:sz w:val="10"/>
        <w:szCs w:val="10"/>
      </w:rPr>
    </w:lvl>
    <w:lvl w:ilvl="1" w:tplc="79CCE34E">
      <w:numFmt w:val="bullet"/>
      <w:lvlText w:val="•"/>
      <w:lvlJc w:val="left"/>
      <w:pPr>
        <w:ind w:left="3474" w:hanging="360"/>
      </w:pPr>
      <w:rPr>
        <w:rFonts w:hint="default"/>
      </w:rPr>
    </w:lvl>
    <w:lvl w:ilvl="2" w:tplc="ECA40732">
      <w:numFmt w:val="bullet"/>
      <w:lvlText w:val="•"/>
      <w:lvlJc w:val="left"/>
      <w:pPr>
        <w:ind w:left="4208" w:hanging="360"/>
      </w:pPr>
      <w:rPr>
        <w:rFonts w:hint="default"/>
      </w:rPr>
    </w:lvl>
    <w:lvl w:ilvl="3" w:tplc="456A7086">
      <w:numFmt w:val="bullet"/>
      <w:lvlText w:val="•"/>
      <w:lvlJc w:val="left"/>
      <w:pPr>
        <w:ind w:left="4942" w:hanging="360"/>
      </w:pPr>
      <w:rPr>
        <w:rFonts w:hint="default"/>
      </w:rPr>
    </w:lvl>
    <w:lvl w:ilvl="4" w:tplc="53B6E68E">
      <w:numFmt w:val="bullet"/>
      <w:lvlText w:val="•"/>
      <w:lvlJc w:val="left"/>
      <w:pPr>
        <w:ind w:left="5676" w:hanging="360"/>
      </w:pPr>
      <w:rPr>
        <w:rFonts w:hint="default"/>
      </w:rPr>
    </w:lvl>
    <w:lvl w:ilvl="5" w:tplc="72BE57B8">
      <w:numFmt w:val="bullet"/>
      <w:lvlText w:val="•"/>
      <w:lvlJc w:val="left"/>
      <w:pPr>
        <w:ind w:left="6410" w:hanging="360"/>
      </w:pPr>
      <w:rPr>
        <w:rFonts w:hint="default"/>
      </w:rPr>
    </w:lvl>
    <w:lvl w:ilvl="6" w:tplc="9208DE86">
      <w:numFmt w:val="bullet"/>
      <w:lvlText w:val="•"/>
      <w:lvlJc w:val="left"/>
      <w:pPr>
        <w:ind w:left="7144" w:hanging="360"/>
      </w:pPr>
      <w:rPr>
        <w:rFonts w:hint="default"/>
      </w:rPr>
    </w:lvl>
    <w:lvl w:ilvl="7" w:tplc="711CB4D4">
      <w:numFmt w:val="bullet"/>
      <w:lvlText w:val="•"/>
      <w:lvlJc w:val="left"/>
      <w:pPr>
        <w:ind w:left="7878" w:hanging="360"/>
      </w:pPr>
      <w:rPr>
        <w:rFonts w:hint="default"/>
      </w:rPr>
    </w:lvl>
    <w:lvl w:ilvl="8" w:tplc="A104A56C">
      <w:numFmt w:val="bullet"/>
      <w:lvlText w:val="•"/>
      <w:lvlJc w:val="left"/>
      <w:pPr>
        <w:ind w:left="8612" w:hanging="360"/>
      </w:pPr>
      <w:rPr>
        <w:rFonts w:hint="default"/>
      </w:rPr>
    </w:lvl>
  </w:abstractNum>
  <w:abstractNum w:abstractNumId="35" w15:restartNumberingAfterBreak="0">
    <w:nsid w:val="11A93845"/>
    <w:multiLevelType w:val="hybridMultilevel"/>
    <w:tmpl w:val="B8427330"/>
    <w:lvl w:ilvl="0" w:tplc="69881B6A">
      <w:numFmt w:val="bullet"/>
      <w:lvlText w:val="■"/>
      <w:lvlJc w:val="left"/>
      <w:pPr>
        <w:ind w:left="2620" w:hanging="360"/>
      </w:pPr>
      <w:rPr>
        <w:rFonts w:ascii="MS UI Gothic" w:eastAsia="MS UI Gothic" w:hAnsi="MS UI Gothic" w:cs="MS UI Gothic" w:hint="default"/>
        <w:w w:val="75"/>
        <w:sz w:val="10"/>
        <w:szCs w:val="10"/>
      </w:rPr>
    </w:lvl>
    <w:lvl w:ilvl="1" w:tplc="29C23F82">
      <w:numFmt w:val="bullet"/>
      <w:lvlText w:val="•"/>
      <w:lvlJc w:val="left"/>
      <w:pPr>
        <w:ind w:left="3366" w:hanging="360"/>
      </w:pPr>
      <w:rPr>
        <w:rFonts w:hint="default"/>
      </w:rPr>
    </w:lvl>
    <w:lvl w:ilvl="2" w:tplc="ADCE44A8">
      <w:numFmt w:val="bullet"/>
      <w:lvlText w:val="•"/>
      <w:lvlJc w:val="left"/>
      <w:pPr>
        <w:ind w:left="4112" w:hanging="360"/>
      </w:pPr>
      <w:rPr>
        <w:rFonts w:hint="default"/>
      </w:rPr>
    </w:lvl>
    <w:lvl w:ilvl="3" w:tplc="68EE0684">
      <w:numFmt w:val="bullet"/>
      <w:lvlText w:val="•"/>
      <w:lvlJc w:val="left"/>
      <w:pPr>
        <w:ind w:left="4858" w:hanging="360"/>
      </w:pPr>
      <w:rPr>
        <w:rFonts w:hint="default"/>
      </w:rPr>
    </w:lvl>
    <w:lvl w:ilvl="4" w:tplc="75302D6E">
      <w:numFmt w:val="bullet"/>
      <w:lvlText w:val="•"/>
      <w:lvlJc w:val="left"/>
      <w:pPr>
        <w:ind w:left="5604" w:hanging="360"/>
      </w:pPr>
      <w:rPr>
        <w:rFonts w:hint="default"/>
      </w:rPr>
    </w:lvl>
    <w:lvl w:ilvl="5" w:tplc="297018EE">
      <w:numFmt w:val="bullet"/>
      <w:lvlText w:val="•"/>
      <w:lvlJc w:val="left"/>
      <w:pPr>
        <w:ind w:left="6350" w:hanging="360"/>
      </w:pPr>
      <w:rPr>
        <w:rFonts w:hint="default"/>
      </w:rPr>
    </w:lvl>
    <w:lvl w:ilvl="6" w:tplc="BEBCAE20">
      <w:numFmt w:val="bullet"/>
      <w:lvlText w:val="•"/>
      <w:lvlJc w:val="left"/>
      <w:pPr>
        <w:ind w:left="7096" w:hanging="360"/>
      </w:pPr>
      <w:rPr>
        <w:rFonts w:hint="default"/>
      </w:rPr>
    </w:lvl>
    <w:lvl w:ilvl="7" w:tplc="9DD8E518">
      <w:numFmt w:val="bullet"/>
      <w:lvlText w:val="•"/>
      <w:lvlJc w:val="left"/>
      <w:pPr>
        <w:ind w:left="7842" w:hanging="360"/>
      </w:pPr>
      <w:rPr>
        <w:rFonts w:hint="default"/>
      </w:rPr>
    </w:lvl>
    <w:lvl w:ilvl="8" w:tplc="8788EB36">
      <w:numFmt w:val="bullet"/>
      <w:lvlText w:val="•"/>
      <w:lvlJc w:val="left"/>
      <w:pPr>
        <w:ind w:left="8588" w:hanging="360"/>
      </w:pPr>
      <w:rPr>
        <w:rFonts w:hint="default"/>
      </w:rPr>
    </w:lvl>
  </w:abstractNum>
  <w:abstractNum w:abstractNumId="36" w15:restartNumberingAfterBreak="0">
    <w:nsid w:val="11D667CA"/>
    <w:multiLevelType w:val="hybridMultilevel"/>
    <w:tmpl w:val="EF54099C"/>
    <w:lvl w:ilvl="0" w:tplc="FB1CEA1A">
      <w:start w:val="1"/>
      <w:numFmt w:val="decimal"/>
      <w:lvlText w:val="%1."/>
      <w:lvlJc w:val="left"/>
      <w:pPr>
        <w:ind w:left="2619" w:hanging="360"/>
        <w:jc w:val="right"/>
      </w:pPr>
      <w:rPr>
        <w:rFonts w:ascii="Arial" w:eastAsia="Arial" w:hAnsi="Arial" w:cs="Arial" w:hint="default"/>
        <w:b/>
        <w:bCs/>
        <w:spacing w:val="-10"/>
        <w:w w:val="85"/>
        <w:sz w:val="18"/>
        <w:szCs w:val="18"/>
      </w:rPr>
    </w:lvl>
    <w:lvl w:ilvl="1" w:tplc="6CBE2120">
      <w:numFmt w:val="bullet"/>
      <w:lvlText w:val="•"/>
      <w:lvlJc w:val="left"/>
      <w:pPr>
        <w:ind w:left="3366" w:hanging="360"/>
      </w:pPr>
      <w:rPr>
        <w:rFonts w:hint="default"/>
      </w:rPr>
    </w:lvl>
    <w:lvl w:ilvl="2" w:tplc="4A34FCB6">
      <w:numFmt w:val="bullet"/>
      <w:lvlText w:val="•"/>
      <w:lvlJc w:val="left"/>
      <w:pPr>
        <w:ind w:left="4112" w:hanging="360"/>
      </w:pPr>
      <w:rPr>
        <w:rFonts w:hint="default"/>
      </w:rPr>
    </w:lvl>
    <w:lvl w:ilvl="3" w:tplc="6D5E141C">
      <w:numFmt w:val="bullet"/>
      <w:lvlText w:val="•"/>
      <w:lvlJc w:val="left"/>
      <w:pPr>
        <w:ind w:left="4858" w:hanging="360"/>
      </w:pPr>
      <w:rPr>
        <w:rFonts w:hint="default"/>
      </w:rPr>
    </w:lvl>
    <w:lvl w:ilvl="4" w:tplc="F6DCF892">
      <w:numFmt w:val="bullet"/>
      <w:lvlText w:val="•"/>
      <w:lvlJc w:val="left"/>
      <w:pPr>
        <w:ind w:left="5604" w:hanging="360"/>
      </w:pPr>
      <w:rPr>
        <w:rFonts w:hint="default"/>
      </w:rPr>
    </w:lvl>
    <w:lvl w:ilvl="5" w:tplc="B2FC1074">
      <w:numFmt w:val="bullet"/>
      <w:lvlText w:val="•"/>
      <w:lvlJc w:val="left"/>
      <w:pPr>
        <w:ind w:left="6350" w:hanging="360"/>
      </w:pPr>
      <w:rPr>
        <w:rFonts w:hint="default"/>
      </w:rPr>
    </w:lvl>
    <w:lvl w:ilvl="6" w:tplc="90049506">
      <w:numFmt w:val="bullet"/>
      <w:lvlText w:val="•"/>
      <w:lvlJc w:val="left"/>
      <w:pPr>
        <w:ind w:left="7096" w:hanging="360"/>
      </w:pPr>
      <w:rPr>
        <w:rFonts w:hint="default"/>
      </w:rPr>
    </w:lvl>
    <w:lvl w:ilvl="7" w:tplc="A1408798">
      <w:numFmt w:val="bullet"/>
      <w:lvlText w:val="•"/>
      <w:lvlJc w:val="left"/>
      <w:pPr>
        <w:ind w:left="7842" w:hanging="360"/>
      </w:pPr>
      <w:rPr>
        <w:rFonts w:hint="default"/>
      </w:rPr>
    </w:lvl>
    <w:lvl w:ilvl="8" w:tplc="7D3CF58A">
      <w:numFmt w:val="bullet"/>
      <w:lvlText w:val="•"/>
      <w:lvlJc w:val="left"/>
      <w:pPr>
        <w:ind w:left="8588" w:hanging="360"/>
      </w:pPr>
      <w:rPr>
        <w:rFonts w:hint="default"/>
      </w:rPr>
    </w:lvl>
  </w:abstractNum>
  <w:abstractNum w:abstractNumId="37" w15:restartNumberingAfterBreak="0">
    <w:nsid w:val="11F221D8"/>
    <w:multiLevelType w:val="hybridMultilevel"/>
    <w:tmpl w:val="29DAE86E"/>
    <w:lvl w:ilvl="0" w:tplc="85DE0C86">
      <w:start w:val="1"/>
      <w:numFmt w:val="decimal"/>
      <w:lvlText w:val="%1."/>
      <w:lvlJc w:val="left"/>
      <w:pPr>
        <w:ind w:left="2020" w:hanging="360"/>
      </w:pPr>
      <w:rPr>
        <w:rFonts w:ascii="Arial" w:eastAsia="Arial" w:hAnsi="Arial" w:cs="Arial" w:hint="default"/>
        <w:b/>
        <w:bCs/>
        <w:spacing w:val="-18"/>
        <w:w w:val="99"/>
        <w:sz w:val="18"/>
        <w:szCs w:val="18"/>
      </w:rPr>
    </w:lvl>
    <w:lvl w:ilvl="1" w:tplc="C136A768">
      <w:numFmt w:val="bullet"/>
      <w:lvlText w:val="■"/>
      <w:lvlJc w:val="left"/>
      <w:pPr>
        <w:ind w:left="2380" w:hanging="360"/>
      </w:pPr>
      <w:rPr>
        <w:rFonts w:ascii="MS UI Gothic" w:eastAsia="MS UI Gothic" w:hAnsi="MS UI Gothic" w:cs="MS UI Gothic" w:hint="default"/>
        <w:w w:val="75"/>
        <w:sz w:val="10"/>
        <w:szCs w:val="10"/>
      </w:rPr>
    </w:lvl>
    <w:lvl w:ilvl="2" w:tplc="B69639DA">
      <w:numFmt w:val="bullet"/>
      <w:lvlText w:val="•"/>
      <w:lvlJc w:val="left"/>
      <w:pPr>
        <w:ind w:left="2620" w:hanging="360"/>
      </w:pPr>
      <w:rPr>
        <w:rFonts w:hint="default"/>
      </w:rPr>
    </w:lvl>
    <w:lvl w:ilvl="3" w:tplc="D45EC560">
      <w:numFmt w:val="bullet"/>
      <w:lvlText w:val="•"/>
      <w:lvlJc w:val="left"/>
      <w:pPr>
        <w:ind w:left="3552" w:hanging="360"/>
      </w:pPr>
      <w:rPr>
        <w:rFonts w:hint="default"/>
      </w:rPr>
    </w:lvl>
    <w:lvl w:ilvl="4" w:tplc="7C1485F4">
      <w:numFmt w:val="bullet"/>
      <w:lvlText w:val="•"/>
      <w:lvlJc w:val="left"/>
      <w:pPr>
        <w:ind w:left="4485" w:hanging="360"/>
      </w:pPr>
      <w:rPr>
        <w:rFonts w:hint="default"/>
      </w:rPr>
    </w:lvl>
    <w:lvl w:ilvl="5" w:tplc="87C28014">
      <w:numFmt w:val="bullet"/>
      <w:lvlText w:val="•"/>
      <w:lvlJc w:val="left"/>
      <w:pPr>
        <w:ind w:left="5417" w:hanging="360"/>
      </w:pPr>
      <w:rPr>
        <w:rFonts w:hint="default"/>
      </w:rPr>
    </w:lvl>
    <w:lvl w:ilvl="6" w:tplc="FBA0D34A">
      <w:numFmt w:val="bullet"/>
      <w:lvlText w:val="•"/>
      <w:lvlJc w:val="left"/>
      <w:pPr>
        <w:ind w:left="6350" w:hanging="360"/>
      </w:pPr>
      <w:rPr>
        <w:rFonts w:hint="default"/>
      </w:rPr>
    </w:lvl>
    <w:lvl w:ilvl="7" w:tplc="672210A2">
      <w:numFmt w:val="bullet"/>
      <w:lvlText w:val="•"/>
      <w:lvlJc w:val="left"/>
      <w:pPr>
        <w:ind w:left="7282" w:hanging="360"/>
      </w:pPr>
      <w:rPr>
        <w:rFonts w:hint="default"/>
      </w:rPr>
    </w:lvl>
    <w:lvl w:ilvl="8" w:tplc="5CD0F3F6">
      <w:numFmt w:val="bullet"/>
      <w:lvlText w:val="•"/>
      <w:lvlJc w:val="left"/>
      <w:pPr>
        <w:ind w:left="8215" w:hanging="360"/>
      </w:pPr>
      <w:rPr>
        <w:rFonts w:hint="default"/>
      </w:rPr>
    </w:lvl>
  </w:abstractNum>
  <w:abstractNum w:abstractNumId="38" w15:restartNumberingAfterBreak="0">
    <w:nsid w:val="12711DB2"/>
    <w:multiLevelType w:val="hybridMultilevel"/>
    <w:tmpl w:val="C150BB42"/>
    <w:lvl w:ilvl="0" w:tplc="4A9EEC6A">
      <w:start w:val="1"/>
      <w:numFmt w:val="decimal"/>
      <w:lvlText w:val="%1."/>
      <w:lvlJc w:val="left"/>
      <w:pPr>
        <w:ind w:left="2620" w:hanging="360"/>
      </w:pPr>
      <w:rPr>
        <w:rFonts w:ascii="Arial" w:eastAsia="Arial" w:hAnsi="Arial" w:cs="Arial" w:hint="default"/>
        <w:b/>
        <w:bCs/>
        <w:spacing w:val="-14"/>
        <w:w w:val="85"/>
        <w:sz w:val="18"/>
        <w:szCs w:val="18"/>
      </w:rPr>
    </w:lvl>
    <w:lvl w:ilvl="1" w:tplc="46BC25C6">
      <w:start w:val="1"/>
      <w:numFmt w:val="lowerLetter"/>
      <w:lvlText w:val="%2."/>
      <w:lvlJc w:val="left"/>
      <w:pPr>
        <w:ind w:left="2980" w:hanging="360"/>
      </w:pPr>
      <w:rPr>
        <w:rFonts w:ascii="Arial" w:eastAsia="Arial" w:hAnsi="Arial" w:cs="Arial" w:hint="default"/>
        <w:b/>
        <w:bCs/>
        <w:spacing w:val="-10"/>
        <w:w w:val="85"/>
        <w:sz w:val="18"/>
        <w:szCs w:val="18"/>
      </w:rPr>
    </w:lvl>
    <w:lvl w:ilvl="2" w:tplc="6480E242">
      <w:numFmt w:val="bullet"/>
      <w:lvlText w:val="•"/>
      <w:lvlJc w:val="left"/>
      <w:pPr>
        <w:ind w:left="3768" w:hanging="360"/>
      </w:pPr>
      <w:rPr>
        <w:rFonts w:hint="default"/>
      </w:rPr>
    </w:lvl>
    <w:lvl w:ilvl="3" w:tplc="7EE45A8C">
      <w:numFmt w:val="bullet"/>
      <w:lvlText w:val="•"/>
      <w:lvlJc w:val="left"/>
      <w:pPr>
        <w:ind w:left="4557" w:hanging="360"/>
      </w:pPr>
      <w:rPr>
        <w:rFonts w:hint="default"/>
      </w:rPr>
    </w:lvl>
    <w:lvl w:ilvl="4" w:tplc="18524BF2">
      <w:numFmt w:val="bullet"/>
      <w:lvlText w:val="•"/>
      <w:lvlJc w:val="left"/>
      <w:pPr>
        <w:ind w:left="5346" w:hanging="360"/>
      </w:pPr>
      <w:rPr>
        <w:rFonts w:hint="default"/>
      </w:rPr>
    </w:lvl>
    <w:lvl w:ilvl="5" w:tplc="F1AE1FD2">
      <w:numFmt w:val="bullet"/>
      <w:lvlText w:val="•"/>
      <w:lvlJc w:val="left"/>
      <w:pPr>
        <w:ind w:left="6135" w:hanging="360"/>
      </w:pPr>
      <w:rPr>
        <w:rFonts w:hint="default"/>
      </w:rPr>
    </w:lvl>
    <w:lvl w:ilvl="6" w:tplc="FFFABAF0">
      <w:numFmt w:val="bullet"/>
      <w:lvlText w:val="•"/>
      <w:lvlJc w:val="left"/>
      <w:pPr>
        <w:ind w:left="6924" w:hanging="360"/>
      </w:pPr>
      <w:rPr>
        <w:rFonts w:hint="default"/>
      </w:rPr>
    </w:lvl>
    <w:lvl w:ilvl="7" w:tplc="20E2F61C">
      <w:numFmt w:val="bullet"/>
      <w:lvlText w:val="•"/>
      <w:lvlJc w:val="left"/>
      <w:pPr>
        <w:ind w:left="7713" w:hanging="360"/>
      </w:pPr>
      <w:rPr>
        <w:rFonts w:hint="default"/>
      </w:rPr>
    </w:lvl>
    <w:lvl w:ilvl="8" w:tplc="12BC3AC0">
      <w:numFmt w:val="bullet"/>
      <w:lvlText w:val="•"/>
      <w:lvlJc w:val="left"/>
      <w:pPr>
        <w:ind w:left="8502" w:hanging="360"/>
      </w:pPr>
      <w:rPr>
        <w:rFonts w:hint="default"/>
      </w:rPr>
    </w:lvl>
  </w:abstractNum>
  <w:abstractNum w:abstractNumId="39" w15:restartNumberingAfterBreak="0">
    <w:nsid w:val="139F740B"/>
    <w:multiLevelType w:val="hybridMultilevel"/>
    <w:tmpl w:val="145EBD74"/>
    <w:lvl w:ilvl="0" w:tplc="7F488B74">
      <w:numFmt w:val="bullet"/>
      <w:lvlText w:val="■"/>
      <w:lvlJc w:val="left"/>
      <w:pPr>
        <w:ind w:left="2619" w:hanging="360"/>
      </w:pPr>
      <w:rPr>
        <w:rFonts w:ascii="MS UI Gothic" w:eastAsia="MS UI Gothic" w:hAnsi="MS UI Gothic" w:cs="MS UI Gothic" w:hint="default"/>
        <w:w w:val="75"/>
        <w:sz w:val="10"/>
        <w:szCs w:val="10"/>
      </w:rPr>
    </w:lvl>
    <w:lvl w:ilvl="1" w:tplc="8B78F5A2">
      <w:numFmt w:val="bullet"/>
      <w:lvlText w:val="•"/>
      <w:lvlJc w:val="left"/>
      <w:pPr>
        <w:ind w:left="3366" w:hanging="360"/>
      </w:pPr>
      <w:rPr>
        <w:rFonts w:hint="default"/>
      </w:rPr>
    </w:lvl>
    <w:lvl w:ilvl="2" w:tplc="F538E7F0">
      <w:numFmt w:val="bullet"/>
      <w:lvlText w:val="•"/>
      <w:lvlJc w:val="left"/>
      <w:pPr>
        <w:ind w:left="4112" w:hanging="360"/>
      </w:pPr>
      <w:rPr>
        <w:rFonts w:hint="default"/>
      </w:rPr>
    </w:lvl>
    <w:lvl w:ilvl="3" w:tplc="9C6ECB06">
      <w:numFmt w:val="bullet"/>
      <w:lvlText w:val="•"/>
      <w:lvlJc w:val="left"/>
      <w:pPr>
        <w:ind w:left="4858" w:hanging="360"/>
      </w:pPr>
      <w:rPr>
        <w:rFonts w:hint="default"/>
      </w:rPr>
    </w:lvl>
    <w:lvl w:ilvl="4" w:tplc="359647E0">
      <w:numFmt w:val="bullet"/>
      <w:lvlText w:val="•"/>
      <w:lvlJc w:val="left"/>
      <w:pPr>
        <w:ind w:left="5604" w:hanging="360"/>
      </w:pPr>
      <w:rPr>
        <w:rFonts w:hint="default"/>
      </w:rPr>
    </w:lvl>
    <w:lvl w:ilvl="5" w:tplc="BA22598A">
      <w:numFmt w:val="bullet"/>
      <w:lvlText w:val="•"/>
      <w:lvlJc w:val="left"/>
      <w:pPr>
        <w:ind w:left="6350" w:hanging="360"/>
      </w:pPr>
      <w:rPr>
        <w:rFonts w:hint="default"/>
      </w:rPr>
    </w:lvl>
    <w:lvl w:ilvl="6" w:tplc="8E84E03A">
      <w:numFmt w:val="bullet"/>
      <w:lvlText w:val="•"/>
      <w:lvlJc w:val="left"/>
      <w:pPr>
        <w:ind w:left="7096" w:hanging="360"/>
      </w:pPr>
      <w:rPr>
        <w:rFonts w:hint="default"/>
      </w:rPr>
    </w:lvl>
    <w:lvl w:ilvl="7" w:tplc="9870B006">
      <w:numFmt w:val="bullet"/>
      <w:lvlText w:val="•"/>
      <w:lvlJc w:val="left"/>
      <w:pPr>
        <w:ind w:left="7842" w:hanging="360"/>
      </w:pPr>
      <w:rPr>
        <w:rFonts w:hint="default"/>
      </w:rPr>
    </w:lvl>
    <w:lvl w:ilvl="8" w:tplc="55B8F402">
      <w:numFmt w:val="bullet"/>
      <w:lvlText w:val="•"/>
      <w:lvlJc w:val="left"/>
      <w:pPr>
        <w:ind w:left="8588" w:hanging="360"/>
      </w:pPr>
      <w:rPr>
        <w:rFonts w:hint="default"/>
      </w:rPr>
    </w:lvl>
  </w:abstractNum>
  <w:abstractNum w:abstractNumId="40" w15:restartNumberingAfterBreak="0">
    <w:nsid w:val="13F67E4F"/>
    <w:multiLevelType w:val="hybridMultilevel"/>
    <w:tmpl w:val="BF88487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13FE31C6"/>
    <w:multiLevelType w:val="hybridMultilevel"/>
    <w:tmpl w:val="33DCC9F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141C270C"/>
    <w:multiLevelType w:val="hybridMultilevel"/>
    <w:tmpl w:val="88A6ACEA"/>
    <w:lvl w:ilvl="0" w:tplc="26B8C892">
      <w:numFmt w:val="bullet"/>
      <w:lvlText w:val="■"/>
      <w:lvlJc w:val="left"/>
      <w:pPr>
        <w:ind w:left="468" w:hanging="360"/>
      </w:pPr>
      <w:rPr>
        <w:rFonts w:ascii="MS UI Gothic" w:eastAsia="MS UI Gothic" w:hAnsi="MS UI Gothic" w:cs="MS UI Gothic" w:hint="default"/>
        <w:w w:val="76"/>
        <w:sz w:val="9"/>
        <w:szCs w:val="9"/>
      </w:rPr>
    </w:lvl>
    <w:lvl w:ilvl="1" w:tplc="235853A6">
      <w:numFmt w:val="bullet"/>
      <w:lvlText w:val="•"/>
      <w:lvlJc w:val="left"/>
      <w:pPr>
        <w:ind w:left="798" w:hanging="360"/>
      </w:pPr>
      <w:rPr>
        <w:rFonts w:hint="default"/>
      </w:rPr>
    </w:lvl>
    <w:lvl w:ilvl="2" w:tplc="7868B8D4">
      <w:numFmt w:val="bullet"/>
      <w:lvlText w:val="•"/>
      <w:lvlJc w:val="left"/>
      <w:pPr>
        <w:ind w:left="1136" w:hanging="360"/>
      </w:pPr>
      <w:rPr>
        <w:rFonts w:hint="default"/>
      </w:rPr>
    </w:lvl>
    <w:lvl w:ilvl="3" w:tplc="0B869456">
      <w:numFmt w:val="bullet"/>
      <w:lvlText w:val="•"/>
      <w:lvlJc w:val="left"/>
      <w:pPr>
        <w:ind w:left="1474" w:hanging="360"/>
      </w:pPr>
      <w:rPr>
        <w:rFonts w:hint="default"/>
      </w:rPr>
    </w:lvl>
    <w:lvl w:ilvl="4" w:tplc="16D8A75C">
      <w:numFmt w:val="bullet"/>
      <w:lvlText w:val="•"/>
      <w:lvlJc w:val="left"/>
      <w:pPr>
        <w:ind w:left="1813" w:hanging="360"/>
      </w:pPr>
      <w:rPr>
        <w:rFonts w:hint="default"/>
      </w:rPr>
    </w:lvl>
    <w:lvl w:ilvl="5" w:tplc="FC922AD0">
      <w:numFmt w:val="bullet"/>
      <w:lvlText w:val="•"/>
      <w:lvlJc w:val="left"/>
      <w:pPr>
        <w:ind w:left="2151" w:hanging="360"/>
      </w:pPr>
      <w:rPr>
        <w:rFonts w:hint="default"/>
      </w:rPr>
    </w:lvl>
    <w:lvl w:ilvl="6" w:tplc="FC7E1F0A">
      <w:numFmt w:val="bullet"/>
      <w:lvlText w:val="•"/>
      <w:lvlJc w:val="left"/>
      <w:pPr>
        <w:ind w:left="2489" w:hanging="360"/>
      </w:pPr>
      <w:rPr>
        <w:rFonts w:hint="default"/>
      </w:rPr>
    </w:lvl>
    <w:lvl w:ilvl="7" w:tplc="3438D19C">
      <w:numFmt w:val="bullet"/>
      <w:lvlText w:val="•"/>
      <w:lvlJc w:val="left"/>
      <w:pPr>
        <w:ind w:left="2828" w:hanging="360"/>
      </w:pPr>
      <w:rPr>
        <w:rFonts w:hint="default"/>
      </w:rPr>
    </w:lvl>
    <w:lvl w:ilvl="8" w:tplc="D188E5D0">
      <w:numFmt w:val="bullet"/>
      <w:lvlText w:val="•"/>
      <w:lvlJc w:val="left"/>
      <w:pPr>
        <w:ind w:left="3166" w:hanging="360"/>
      </w:pPr>
      <w:rPr>
        <w:rFonts w:hint="default"/>
      </w:rPr>
    </w:lvl>
  </w:abstractNum>
  <w:abstractNum w:abstractNumId="43" w15:restartNumberingAfterBreak="0">
    <w:nsid w:val="144B3ECA"/>
    <w:multiLevelType w:val="hybridMultilevel"/>
    <w:tmpl w:val="017EA5FE"/>
    <w:lvl w:ilvl="0" w:tplc="B0762602">
      <w:start w:val="1"/>
      <w:numFmt w:val="decimal"/>
      <w:lvlText w:val="%1."/>
      <w:lvlJc w:val="left"/>
      <w:pPr>
        <w:ind w:left="2620" w:hanging="360"/>
      </w:pPr>
      <w:rPr>
        <w:rFonts w:ascii="Arial" w:eastAsia="Arial" w:hAnsi="Arial" w:cs="Arial" w:hint="default"/>
        <w:b/>
        <w:bCs/>
        <w:spacing w:val="-10"/>
        <w:w w:val="85"/>
        <w:sz w:val="18"/>
        <w:szCs w:val="18"/>
      </w:rPr>
    </w:lvl>
    <w:lvl w:ilvl="1" w:tplc="8AFE9C8A">
      <w:numFmt w:val="bullet"/>
      <w:lvlText w:val="•"/>
      <w:lvlJc w:val="left"/>
      <w:pPr>
        <w:ind w:left="3366" w:hanging="360"/>
      </w:pPr>
      <w:rPr>
        <w:rFonts w:hint="default"/>
      </w:rPr>
    </w:lvl>
    <w:lvl w:ilvl="2" w:tplc="C26C2378">
      <w:numFmt w:val="bullet"/>
      <w:lvlText w:val="•"/>
      <w:lvlJc w:val="left"/>
      <w:pPr>
        <w:ind w:left="4112" w:hanging="360"/>
      </w:pPr>
      <w:rPr>
        <w:rFonts w:hint="default"/>
      </w:rPr>
    </w:lvl>
    <w:lvl w:ilvl="3" w:tplc="FEA6C31C">
      <w:numFmt w:val="bullet"/>
      <w:lvlText w:val="•"/>
      <w:lvlJc w:val="left"/>
      <w:pPr>
        <w:ind w:left="4858" w:hanging="360"/>
      </w:pPr>
      <w:rPr>
        <w:rFonts w:hint="default"/>
      </w:rPr>
    </w:lvl>
    <w:lvl w:ilvl="4" w:tplc="8C6A59BA">
      <w:numFmt w:val="bullet"/>
      <w:lvlText w:val="•"/>
      <w:lvlJc w:val="left"/>
      <w:pPr>
        <w:ind w:left="5604" w:hanging="360"/>
      </w:pPr>
      <w:rPr>
        <w:rFonts w:hint="default"/>
      </w:rPr>
    </w:lvl>
    <w:lvl w:ilvl="5" w:tplc="865258BC">
      <w:numFmt w:val="bullet"/>
      <w:lvlText w:val="•"/>
      <w:lvlJc w:val="left"/>
      <w:pPr>
        <w:ind w:left="6350" w:hanging="360"/>
      </w:pPr>
      <w:rPr>
        <w:rFonts w:hint="default"/>
      </w:rPr>
    </w:lvl>
    <w:lvl w:ilvl="6" w:tplc="888CECAE">
      <w:numFmt w:val="bullet"/>
      <w:lvlText w:val="•"/>
      <w:lvlJc w:val="left"/>
      <w:pPr>
        <w:ind w:left="7096" w:hanging="360"/>
      </w:pPr>
      <w:rPr>
        <w:rFonts w:hint="default"/>
      </w:rPr>
    </w:lvl>
    <w:lvl w:ilvl="7" w:tplc="67221AFE">
      <w:numFmt w:val="bullet"/>
      <w:lvlText w:val="•"/>
      <w:lvlJc w:val="left"/>
      <w:pPr>
        <w:ind w:left="7842" w:hanging="360"/>
      </w:pPr>
      <w:rPr>
        <w:rFonts w:hint="default"/>
      </w:rPr>
    </w:lvl>
    <w:lvl w:ilvl="8" w:tplc="03AE6950">
      <w:numFmt w:val="bullet"/>
      <w:lvlText w:val="•"/>
      <w:lvlJc w:val="left"/>
      <w:pPr>
        <w:ind w:left="8588" w:hanging="360"/>
      </w:pPr>
      <w:rPr>
        <w:rFonts w:hint="default"/>
      </w:rPr>
    </w:lvl>
  </w:abstractNum>
  <w:abstractNum w:abstractNumId="44" w15:restartNumberingAfterBreak="0">
    <w:nsid w:val="14E13AB3"/>
    <w:multiLevelType w:val="hybridMultilevel"/>
    <w:tmpl w:val="3AA42FD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153B3F17"/>
    <w:multiLevelType w:val="hybridMultilevel"/>
    <w:tmpl w:val="097AF63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15662F06"/>
    <w:multiLevelType w:val="hybridMultilevel"/>
    <w:tmpl w:val="871E0918"/>
    <w:lvl w:ilvl="0" w:tplc="185E4EEC">
      <w:start w:val="1"/>
      <w:numFmt w:val="decimal"/>
      <w:lvlText w:val="%1."/>
      <w:lvlJc w:val="left"/>
      <w:pPr>
        <w:ind w:left="2620" w:hanging="360"/>
        <w:jc w:val="right"/>
      </w:pPr>
      <w:rPr>
        <w:rFonts w:ascii="Arial" w:eastAsia="Arial" w:hAnsi="Arial" w:cs="Arial" w:hint="default"/>
        <w:b/>
        <w:bCs/>
        <w:spacing w:val="-22"/>
        <w:w w:val="99"/>
        <w:sz w:val="18"/>
        <w:szCs w:val="18"/>
      </w:rPr>
    </w:lvl>
    <w:lvl w:ilvl="1" w:tplc="08D06E50">
      <w:numFmt w:val="bullet"/>
      <w:lvlText w:val="•"/>
      <w:lvlJc w:val="left"/>
      <w:pPr>
        <w:ind w:left="3366" w:hanging="360"/>
      </w:pPr>
      <w:rPr>
        <w:rFonts w:hint="default"/>
      </w:rPr>
    </w:lvl>
    <w:lvl w:ilvl="2" w:tplc="735860DC">
      <w:numFmt w:val="bullet"/>
      <w:lvlText w:val="•"/>
      <w:lvlJc w:val="left"/>
      <w:pPr>
        <w:ind w:left="4112" w:hanging="360"/>
      </w:pPr>
      <w:rPr>
        <w:rFonts w:hint="default"/>
      </w:rPr>
    </w:lvl>
    <w:lvl w:ilvl="3" w:tplc="3DC2C170">
      <w:numFmt w:val="bullet"/>
      <w:lvlText w:val="•"/>
      <w:lvlJc w:val="left"/>
      <w:pPr>
        <w:ind w:left="4858" w:hanging="360"/>
      </w:pPr>
      <w:rPr>
        <w:rFonts w:hint="default"/>
      </w:rPr>
    </w:lvl>
    <w:lvl w:ilvl="4" w:tplc="7A86FB56">
      <w:numFmt w:val="bullet"/>
      <w:lvlText w:val="•"/>
      <w:lvlJc w:val="left"/>
      <w:pPr>
        <w:ind w:left="5604" w:hanging="360"/>
      </w:pPr>
      <w:rPr>
        <w:rFonts w:hint="default"/>
      </w:rPr>
    </w:lvl>
    <w:lvl w:ilvl="5" w:tplc="9A2AA736">
      <w:numFmt w:val="bullet"/>
      <w:lvlText w:val="•"/>
      <w:lvlJc w:val="left"/>
      <w:pPr>
        <w:ind w:left="6350" w:hanging="360"/>
      </w:pPr>
      <w:rPr>
        <w:rFonts w:hint="default"/>
      </w:rPr>
    </w:lvl>
    <w:lvl w:ilvl="6" w:tplc="39C0FB2E">
      <w:numFmt w:val="bullet"/>
      <w:lvlText w:val="•"/>
      <w:lvlJc w:val="left"/>
      <w:pPr>
        <w:ind w:left="7096" w:hanging="360"/>
      </w:pPr>
      <w:rPr>
        <w:rFonts w:hint="default"/>
      </w:rPr>
    </w:lvl>
    <w:lvl w:ilvl="7" w:tplc="C6E86936">
      <w:numFmt w:val="bullet"/>
      <w:lvlText w:val="•"/>
      <w:lvlJc w:val="left"/>
      <w:pPr>
        <w:ind w:left="7842" w:hanging="360"/>
      </w:pPr>
      <w:rPr>
        <w:rFonts w:hint="default"/>
      </w:rPr>
    </w:lvl>
    <w:lvl w:ilvl="8" w:tplc="A8AC636E">
      <w:numFmt w:val="bullet"/>
      <w:lvlText w:val="•"/>
      <w:lvlJc w:val="left"/>
      <w:pPr>
        <w:ind w:left="8588" w:hanging="360"/>
      </w:pPr>
      <w:rPr>
        <w:rFonts w:hint="default"/>
      </w:rPr>
    </w:lvl>
  </w:abstractNum>
  <w:abstractNum w:abstractNumId="47" w15:restartNumberingAfterBreak="0">
    <w:nsid w:val="161E31AB"/>
    <w:multiLevelType w:val="hybridMultilevel"/>
    <w:tmpl w:val="6A6AC19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164C04AE"/>
    <w:multiLevelType w:val="hybridMultilevel"/>
    <w:tmpl w:val="49A48A76"/>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9" w15:restartNumberingAfterBreak="0">
    <w:nsid w:val="168A65B0"/>
    <w:multiLevelType w:val="hybridMultilevel"/>
    <w:tmpl w:val="D2AE1DCA"/>
    <w:lvl w:ilvl="0" w:tplc="99FCE6F4">
      <w:start w:val="1"/>
      <w:numFmt w:val="bullet"/>
      <w:lvlText w:val=""/>
      <w:lvlJc w:val="left"/>
      <w:pPr>
        <w:ind w:left="2160" w:hanging="360"/>
      </w:pPr>
      <w:rPr>
        <w:rFonts w:ascii="Wingdings 3" w:hAnsi="Wingdings 3"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0" w15:restartNumberingAfterBreak="0">
    <w:nsid w:val="178F7F29"/>
    <w:multiLevelType w:val="hybridMultilevel"/>
    <w:tmpl w:val="25964728"/>
    <w:lvl w:ilvl="0" w:tplc="504CE062">
      <w:start w:val="1"/>
      <w:numFmt w:val="decimal"/>
      <w:lvlText w:val="%1."/>
      <w:lvlJc w:val="left"/>
      <w:pPr>
        <w:ind w:left="2020" w:hanging="360"/>
      </w:pPr>
      <w:rPr>
        <w:rFonts w:ascii="Arial" w:eastAsia="Arial" w:hAnsi="Arial" w:cs="Arial" w:hint="default"/>
        <w:b/>
        <w:bCs/>
        <w:spacing w:val="-78"/>
        <w:w w:val="85"/>
        <w:sz w:val="18"/>
        <w:szCs w:val="18"/>
      </w:rPr>
    </w:lvl>
    <w:lvl w:ilvl="1" w:tplc="C0ECCCB6">
      <w:start w:val="1"/>
      <w:numFmt w:val="decimal"/>
      <w:lvlText w:val="%2."/>
      <w:lvlJc w:val="left"/>
      <w:pPr>
        <w:ind w:left="2620" w:hanging="360"/>
      </w:pPr>
      <w:rPr>
        <w:rFonts w:ascii="Arial" w:eastAsia="Arial" w:hAnsi="Arial" w:cs="Arial" w:hint="default"/>
        <w:b/>
        <w:bCs/>
        <w:spacing w:val="-77"/>
        <w:w w:val="85"/>
        <w:sz w:val="18"/>
        <w:szCs w:val="18"/>
      </w:rPr>
    </w:lvl>
    <w:lvl w:ilvl="2" w:tplc="015C8E3E">
      <w:numFmt w:val="bullet"/>
      <w:lvlText w:val="•"/>
      <w:lvlJc w:val="left"/>
      <w:pPr>
        <w:ind w:left="3448" w:hanging="360"/>
      </w:pPr>
      <w:rPr>
        <w:rFonts w:hint="default"/>
      </w:rPr>
    </w:lvl>
    <w:lvl w:ilvl="3" w:tplc="4A5C2B8A">
      <w:numFmt w:val="bullet"/>
      <w:lvlText w:val="•"/>
      <w:lvlJc w:val="left"/>
      <w:pPr>
        <w:ind w:left="4277" w:hanging="360"/>
      </w:pPr>
      <w:rPr>
        <w:rFonts w:hint="default"/>
      </w:rPr>
    </w:lvl>
    <w:lvl w:ilvl="4" w:tplc="C2A4B55A">
      <w:numFmt w:val="bullet"/>
      <w:lvlText w:val="•"/>
      <w:lvlJc w:val="left"/>
      <w:pPr>
        <w:ind w:left="5106" w:hanging="360"/>
      </w:pPr>
      <w:rPr>
        <w:rFonts w:hint="default"/>
      </w:rPr>
    </w:lvl>
    <w:lvl w:ilvl="5" w:tplc="DD7C6AB8">
      <w:numFmt w:val="bullet"/>
      <w:lvlText w:val="•"/>
      <w:lvlJc w:val="left"/>
      <w:pPr>
        <w:ind w:left="5935" w:hanging="360"/>
      </w:pPr>
      <w:rPr>
        <w:rFonts w:hint="default"/>
      </w:rPr>
    </w:lvl>
    <w:lvl w:ilvl="6" w:tplc="7CDEB598">
      <w:numFmt w:val="bullet"/>
      <w:lvlText w:val="•"/>
      <w:lvlJc w:val="left"/>
      <w:pPr>
        <w:ind w:left="6764" w:hanging="360"/>
      </w:pPr>
      <w:rPr>
        <w:rFonts w:hint="default"/>
      </w:rPr>
    </w:lvl>
    <w:lvl w:ilvl="7" w:tplc="2D7A0AC6">
      <w:numFmt w:val="bullet"/>
      <w:lvlText w:val="•"/>
      <w:lvlJc w:val="left"/>
      <w:pPr>
        <w:ind w:left="7593" w:hanging="360"/>
      </w:pPr>
      <w:rPr>
        <w:rFonts w:hint="default"/>
      </w:rPr>
    </w:lvl>
    <w:lvl w:ilvl="8" w:tplc="BD46E176">
      <w:numFmt w:val="bullet"/>
      <w:lvlText w:val="•"/>
      <w:lvlJc w:val="left"/>
      <w:pPr>
        <w:ind w:left="8422" w:hanging="360"/>
      </w:pPr>
      <w:rPr>
        <w:rFonts w:hint="default"/>
      </w:rPr>
    </w:lvl>
  </w:abstractNum>
  <w:abstractNum w:abstractNumId="51" w15:restartNumberingAfterBreak="0">
    <w:nsid w:val="17F964C8"/>
    <w:multiLevelType w:val="hybridMultilevel"/>
    <w:tmpl w:val="2A2E8B66"/>
    <w:lvl w:ilvl="0" w:tplc="50B81DA4">
      <w:start w:val="1"/>
      <w:numFmt w:val="decimal"/>
      <w:lvlText w:val="%1."/>
      <w:lvlJc w:val="left"/>
      <w:pPr>
        <w:ind w:left="2020" w:hanging="360"/>
      </w:pPr>
      <w:rPr>
        <w:rFonts w:ascii="Arial" w:eastAsia="Arial" w:hAnsi="Arial" w:cs="Arial" w:hint="default"/>
        <w:b/>
        <w:bCs/>
        <w:spacing w:val="-10"/>
        <w:w w:val="85"/>
        <w:sz w:val="18"/>
        <w:szCs w:val="18"/>
      </w:rPr>
    </w:lvl>
    <w:lvl w:ilvl="1" w:tplc="828CACDE">
      <w:numFmt w:val="bullet"/>
      <w:lvlText w:val="•"/>
      <w:lvlJc w:val="left"/>
      <w:pPr>
        <w:ind w:left="2826" w:hanging="360"/>
      </w:pPr>
      <w:rPr>
        <w:rFonts w:hint="default"/>
      </w:rPr>
    </w:lvl>
    <w:lvl w:ilvl="2" w:tplc="701A22BC">
      <w:numFmt w:val="bullet"/>
      <w:lvlText w:val="•"/>
      <w:lvlJc w:val="left"/>
      <w:pPr>
        <w:ind w:left="3632" w:hanging="360"/>
      </w:pPr>
      <w:rPr>
        <w:rFonts w:hint="default"/>
      </w:rPr>
    </w:lvl>
    <w:lvl w:ilvl="3" w:tplc="C73AB94C">
      <w:numFmt w:val="bullet"/>
      <w:lvlText w:val="•"/>
      <w:lvlJc w:val="left"/>
      <w:pPr>
        <w:ind w:left="4438" w:hanging="360"/>
      </w:pPr>
      <w:rPr>
        <w:rFonts w:hint="default"/>
      </w:rPr>
    </w:lvl>
    <w:lvl w:ilvl="4" w:tplc="3F60A35C">
      <w:numFmt w:val="bullet"/>
      <w:lvlText w:val="•"/>
      <w:lvlJc w:val="left"/>
      <w:pPr>
        <w:ind w:left="5244" w:hanging="360"/>
      </w:pPr>
      <w:rPr>
        <w:rFonts w:hint="default"/>
      </w:rPr>
    </w:lvl>
    <w:lvl w:ilvl="5" w:tplc="85080EBA">
      <w:numFmt w:val="bullet"/>
      <w:lvlText w:val="•"/>
      <w:lvlJc w:val="left"/>
      <w:pPr>
        <w:ind w:left="6050" w:hanging="360"/>
      </w:pPr>
      <w:rPr>
        <w:rFonts w:hint="default"/>
      </w:rPr>
    </w:lvl>
    <w:lvl w:ilvl="6" w:tplc="696E3948">
      <w:numFmt w:val="bullet"/>
      <w:lvlText w:val="•"/>
      <w:lvlJc w:val="left"/>
      <w:pPr>
        <w:ind w:left="6856" w:hanging="360"/>
      </w:pPr>
      <w:rPr>
        <w:rFonts w:hint="default"/>
      </w:rPr>
    </w:lvl>
    <w:lvl w:ilvl="7" w:tplc="F1806816">
      <w:numFmt w:val="bullet"/>
      <w:lvlText w:val="•"/>
      <w:lvlJc w:val="left"/>
      <w:pPr>
        <w:ind w:left="7662" w:hanging="360"/>
      </w:pPr>
      <w:rPr>
        <w:rFonts w:hint="default"/>
      </w:rPr>
    </w:lvl>
    <w:lvl w:ilvl="8" w:tplc="90DE0A20">
      <w:numFmt w:val="bullet"/>
      <w:lvlText w:val="•"/>
      <w:lvlJc w:val="left"/>
      <w:pPr>
        <w:ind w:left="8468" w:hanging="360"/>
      </w:pPr>
      <w:rPr>
        <w:rFonts w:hint="default"/>
      </w:rPr>
    </w:lvl>
  </w:abstractNum>
  <w:abstractNum w:abstractNumId="52" w15:restartNumberingAfterBreak="0">
    <w:nsid w:val="181060EB"/>
    <w:multiLevelType w:val="hybridMultilevel"/>
    <w:tmpl w:val="E6E0BBA2"/>
    <w:lvl w:ilvl="0" w:tplc="DD0001EC">
      <w:numFmt w:val="bullet"/>
      <w:lvlText w:val="–"/>
      <w:lvlJc w:val="left"/>
      <w:pPr>
        <w:ind w:left="2379" w:hanging="360"/>
      </w:pPr>
      <w:rPr>
        <w:rFonts w:ascii="Book Antiqua" w:eastAsia="Book Antiqua" w:hAnsi="Book Antiqua" w:cs="Book Antiqua" w:hint="default"/>
        <w:b/>
        <w:bCs/>
        <w:w w:val="99"/>
        <w:sz w:val="20"/>
        <w:szCs w:val="20"/>
      </w:rPr>
    </w:lvl>
    <w:lvl w:ilvl="1" w:tplc="2BBC1DE2">
      <w:numFmt w:val="bullet"/>
      <w:lvlText w:val="•"/>
      <w:lvlJc w:val="left"/>
      <w:pPr>
        <w:ind w:left="3150" w:hanging="360"/>
      </w:pPr>
      <w:rPr>
        <w:rFonts w:hint="default"/>
      </w:rPr>
    </w:lvl>
    <w:lvl w:ilvl="2" w:tplc="D264D160">
      <w:numFmt w:val="bullet"/>
      <w:lvlText w:val="•"/>
      <w:lvlJc w:val="left"/>
      <w:pPr>
        <w:ind w:left="3920" w:hanging="360"/>
      </w:pPr>
      <w:rPr>
        <w:rFonts w:hint="default"/>
      </w:rPr>
    </w:lvl>
    <w:lvl w:ilvl="3" w:tplc="E1226B88">
      <w:numFmt w:val="bullet"/>
      <w:lvlText w:val="•"/>
      <w:lvlJc w:val="left"/>
      <w:pPr>
        <w:ind w:left="4690" w:hanging="360"/>
      </w:pPr>
      <w:rPr>
        <w:rFonts w:hint="default"/>
      </w:rPr>
    </w:lvl>
    <w:lvl w:ilvl="4" w:tplc="E2E8A4EE">
      <w:numFmt w:val="bullet"/>
      <w:lvlText w:val="•"/>
      <w:lvlJc w:val="left"/>
      <w:pPr>
        <w:ind w:left="5460" w:hanging="360"/>
      </w:pPr>
      <w:rPr>
        <w:rFonts w:hint="default"/>
      </w:rPr>
    </w:lvl>
    <w:lvl w:ilvl="5" w:tplc="A86E169A">
      <w:numFmt w:val="bullet"/>
      <w:lvlText w:val="•"/>
      <w:lvlJc w:val="left"/>
      <w:pPr>
        <w:ind w:left="6230" w:hanging="360"/>
      </w:pPr>
      <w:rPr>
        <w:rFonts w:hint="default"/>
      </w:rPr>
    </w:lvl>
    <w:lvl w:ilvl="6" w:tplc="79C60D18">
      <w:numFmt w:val="bullet"/>
      <w:lvlText w:val="•"/>
      <w:lvlJc w:val="left"/>
      <w:pPr>
        <w:ind w:left="7000" w:hanging="360"/>
      </w:pPr>
      <w:rPr>
        <w:rFonts w:hint="default"/>
      </w:rPr>
    </w:lvl>
    <w:lvl w:ilvl="7" w:tplc="9620BB70">
      <w:numFmt w:val="bullet"/>
      <w:lvlText w:val="•"/>
      <w:lvlJc w:val="left"/>
      <w:pPr>
        <w:ind w:left="7770" w:hanging="360"/>
      </w:pPr>
      <w:rPr>
        <w:rFonts w:hint="default"/>
      </w:rPr>
    </w:lvl>
    <w:lvl w:ilvl="8" w:tplc="5EBA5B82">
      <w:numFmt w:val="bullet"/>
      <w:lvlText w:val="•"/>
      <w:lvlJc w:val="left"/>
      <w:pPr>
        <w:ind w:left="8540" w:hanging="360"/>
      </w:pPr>
      <w:rPr>
        <w:rFonts w:hint="default"/>
      </w:rPr>
    </w:lvl>
  </w:abstractNum>
  <w:abstractNum w:abstractNumId="53" w15:restartNumberingAfterBreak="0">
    <w:nsid w:val="18214CF9"/>
    <w:multiLevelType w:val="hybridMultilevel"/>
    <w:tmpl w:val="83CA7B28"/>
    <w:lvl w:ilvl="0" w:tplc="217AC52A">
      <w:start w:val="2"/>
      <w:numFmt w:val="decimal"/>
      <w:lvlText w:val="%1."/>
      <w:lvlJc w:val="left"/>
      <w:pPr>
        <w:ind w:left="2020" w:hanging="360"/>
      </w:pPr>
      <w:rPr>
        <w:rFonts w:ascii="Arial" w:eastAsia="Arial" w:hAnsi="Arial" w:cs="Arial" w:hint="default"/>
        <w:b/>
        <w:bCs/>
        <w:spacing w:val="-77"/>
        <w:w w:val="85"/>
        <w:sz w:val="18"/>
        <w:szCs w:val="18"/>
      </w:rPr>
    </w:lvl>
    <w:lvl w:ilvl="1" w:tplc="96B07AEE">
      <w:numFmt w:val="bullet"/>
      <w:lvlText w:val="•"/>
      <w:lvlJc w:val="left"/>
      <w:pPr>
        <w:ind w:left="2826" w:hanging="360"/>
      </w:pPr>
      <w:rPr>
        <w:rFonts w:hint="default"/>
      </w:rPr>
    </w:lvl>
    <w:lvl w:ilvl="2" w:tplc="76CE33B6">
      <w:numFmt w:val="bullet"/>
      <w:lvlText w:val="•"/>
      <w:lvlJc w:val="left"/>
      <w:pPr>
        <w:ind w:left="3632" w:hanging="360"/>
      </w:pPr>
      <w:rPr>
        <w:rFonts w:hint="default"/>
      </w:rPr>
    </w:lvl>
    <w:lvl w:ilvl="3" w:tplc="436614D4">
      <w:numFmt w:val="bullet"/>
      <w:lvlText w:val="•"/>
      <w:lvlJc w:val="left"/>
      <w:pPr>
        <w:ind w:left="4438" w:hanging="360"/>
      </w:pPr>
      <w:rPr>
        <w:rFonts w:hint="default"/>
      </w:rPr>
    </w:lvl>
    <w:lvl w:ilvl="4" w:tplc="4ABC9456">
      <w:numFmt w:val="bullet"/>
      <w:lvlText w:val="•"/>
      <w:lvlJc w:val="left"/>
      <w:pPr>
        <w:ind w:left="5244" w:hanging="360"/>
      </w:pPr>
      <w:rPr>
        <w:rFonts w:hint="default"/>
      </w:rPr>
    </w:lvl>
    <w:lvl w:ilvl="5" w:tplc="2ACAFF92">
      <w:numFmt w:val="bullet"/>
      <w:lvlText w:val="•"/>
      <w:lvlJc w:val="left"/>
      <w:pPr>
        <w:ind w:left="6050" w:hanging="360"/>
      </w:pPr>
      <w:rPr>
        <w:rFonts w:hint="default"/>
      </w:rPr>
    </w:lvl>
    <w:lvl w:ilvl="6" w:tplc="46E29F26">
      <w:numFmt w:val="bullet"/>
      <w:lvlText w:val="•"/>
      <w:lvlJc w:val="left"/>
      <w:pPr>
        <w:ind w:left="6856" w:hanging="360"/>
      </w:pPr>
      <w:rPr>
        <w:rFonts w:hint="default"/>
      </w:rPr>
    </w:lvl>
    <w:lvl w:ilvl="7" w:tplc="16CCCFA6">
      <w:numFmt w:val="bullet"/>
      <w:lvlText w:val="•"/>
      <w:lvlJc w:val="left"/>
      <w:pPr>
        <w:ind w:left="7662" w:hanging="360"/>
      </w:pPr>
      <w:rPr>
        <w:rFonts w:hint="default"/>
      </w:rPr>
    </w:lvl>
    <w:lvl w:ilvl="8" w:tplc="D1F89CDA">
      <w:numFmt w:val="bullet"/>
      <w:lvlText w:val="•"/>
      <w:lvlJc w:val="left"/>
      <w:pPr>
        <w:ind w:left="8468" w:hanging="360"/>
      </w:pPr>
      <w:rPr>
        <w:rFonts w:hint="default"/>
      </w:rPr>
    </w:lvl>
  </w:abstractNum>
  <w:abstractNum w:abstractNumId="54" w15:restartNumberingAfterBreak="0">
    <w:nsid w:val="1ACA6A69"/>
    <w:multiLevelType w:val="hybridMultilevel"/>
    <w:tmpl w:val="20EA0AF6"/>
    <w:lvl w:ilvl="0" w:tplc="CA9C35BE">
      <w:numFmt w:val="bullet"/>
      <w:lvlText w:val="■"/>
      <w:lvlJc w:val="left"/>
      <w:pPr>
        <w:ind w:left="2620" w:hanging="360"/>
      </w:pPr>
      <w:rPr>
        <w:rFonts w:ascii="MS UI Gothic" w:eastAsia="MS UI Gothic" w:hAnsi="MS UI Gothic" w:cs="MS UI Gothic" w:hint="default"/>
        <w:w w:val="75"/>
        <w:sz w:val="10"/>
        <w:szCs w:val="10"/>
      </w:rPr>
    </w:lvl>
    <w:lvl w:ilvl="1" w:tplc="1C14AAC0">
      <w:numFmt w:val="bullet"/>
      <w:lvlText w:val="•"/>
      <w:lvlJc w:val="left"/>
      <w:pPr>
        <w:ind w:left="3366" w:hanging="360"/>
      </w:pPr>
      <w:rPr>
        <w:rFonts w:hint="default"/>
      </w:rPr>
    </w:lvl>
    <w:lvl w:ilvl="2" w:tplc="151C12F0">
      <w:numFmt w:val="bullet"/>
      <w:lvlText w:val="•"/>
      <w:lvlJc w:val="left"/>
      <w:pPr>
        <w:ind w:left="4112" w:hanging="360"/>
      </w:pPr>
      <w:rPr>
        <w:rFonts w:hint="default"/>
      </w:rPr>
    </w:lvl>
    <w:lvl w:ilvl="3" w:tplc="C12ADE5E">
      <w:numFmt w:val="bullet"/>
      <w:lvlText w:val="•"/>
      <w:lvlJc w:val="left"/>
      <w:pPr>
        <w:ind w:left="4858" w:hanging="360"/>
      </w:pPr>
      <w:rPr>
        <w:rFonts w:hint="default"/>
      </w:rPr>
    </w:lvl>
    <w:lvl w:ilvl="4" w:tplc="700CFB96">
      <w:numFmt w:val="bullet"/>
      <w:lvlText w:val="•"/>
      <w:lvlJc w:val="left"/>
      <w:pPr>
        <w:ind w:left="5604" w:hanging="360"/>
      </w:pPr>
      <w:rPr>
        <w:rFonts w:hint="default"/>
      </w:rPr>
    </w:lvl>
    <w:lvl w:ilvl="5" w:tplc="6EC29120">
      <w:numFmt w:val="bullet"/>
      <w:lvlText w:val="•"/>
      <w:lvlJc w:val="left"/>
      <w:pPr>
        <w:ind w:left="6350" w:hanging="360"/>
      </w:pPr>
      <w:rPr>
        <w:rFonts w:hint="default"/>
      </w:rPr>
    </w:lvl>
    <w:lvl w:ilvl="6" w:tplc="2320E8E4">
      <w:numFmt w:val="bullet"/>
      <w:lvlText w:val="•"/>
      <w:lvlJc w:val="left"/>
      <w:pPr>
        <w:ind w:left="7096" w:hanging="360"/>
      </w:pPr>
      <w:rPr>
        <w:rFonts w:hint="default"/>
      </w:rPr>
    </w:lvl>
    <w:lvl w:ilvl="7" w:tplc="F97CA312">
      <w:numFmt w:val="bullet"/>
      <w:lvlText w:val="•"/>
      <w:lvlJc w:val="left"/>
      <w:pPr>
        <w:ind w:left="7842" w:hanging="360"/>
      </w:pPr>
      <w:rPr>
        <w:rFonts w:hint="default"/>
      </w:rPr>
    </w:lvl>
    <w:lvl w:ilvl="8" w:tplc="949CC868">
      <w:numFmt w:val="bullet"/>
      <w:lvlText w:val="•"/>
      <w:lvlJc w:val="left"/>
      <w:pPr>
        <w:ind w:left="8588" w:hanging="360"/>
      </w:pPr>
      <w:rPr>
        <w:rFonts w:hint="default"/>
      </w:rPr>
    </w:lvl>
  </w:abstractNum>
  <w:abstractNum w:abstractNumId="55" w15:restartNumberingAfterBreak="0">
    <w:nsid w:val="1B17026B"/>
    <w:multiLevelType w:val="hybridMultilevel"/>
    <w:tmpl w:val="F266BD8C"/>
    <w:lvl w:ilvl="0" w:tplc="53DEE594">
      <w:start w:val="1"/>
      <w:numFmt w:val="decimal"/>
      <w:lvlText w:val="%1."/>
      <w:lvlJc w:val="left"/>
      <w:pPr>
        <w:ind w:left="2020" w:hanging="360"/>
        <w:jc w:val="right"/>
      </w:pPr>
      <w:rPr>
        <w:rFonts w:ascii="Arial" w:eastAsia="Arial" w:hAnsi="Arial" w:cs="Arial" w:hint="default"/>
        <w:b/>
        <w:bCs/>
        <w:spacing w:val="-10"/>
        <w:w w:val="99"/>
        <w:sz w:val="18"/>
        <w:szCs w:val="18"/>
      </w:rPr>
    </w:lvl>
    <w:lvl w:ilvl="1" w:tplc="00BC8672">
      <w:numFmt w:val="bullet"/>
      <w:lvlText w:val="■"/>
      <w:lvlJc w:val="left"/>
      <w:pPr>
        <w:ind w:left="2979" w:hanging="360"/>
      </w:pPr>
      <w:rPr>
        <w:rFonts w:ascii="MS UI Gothic" w:eastAsia="MS UI Gothic" w:hAnsi="MS UI Gothic" w:cs="MS UI Gothic" w:hint="default"/>
        <w:w w:val="75"/>
        <w:sz w:val="10"/>
        <w:szCs w:val="10"/>
      </w:rPr>
    </w:lvl>
    <w:lvl w:ilvl="2" w:tplc="6B6CA8AE">
      <w:numFmt w:val="bullet"/>
      <w:lvlText w:val="•"/>
      <w:lvlJc w:val="left"/>
      <w:pPr>
        <w:ind w:left="3768" w:hanging="360"/>
      </w:pPr>
      <w:rPr>
        <w:rFonts w:hint="default"/>
      </w:rPr>
    </w:lvl>
    <w:lvl w:ilvl="3" w:tplc="9FF282D4">
      <w:numFmt w:val="bullet"/>
      <w:lvlText w:val="•"/>
      <w:lvlJc w:val="left"/>
      <w:pPr>
        <w:ind w:left="4557" w:hanging="360"/>
      </w:pPr>
      <w:rPr>
        <w:rFonts w:hint="default"/>
      </w:rPr>
    </w:lvl>
    <w:lvl w:ilvl="4" w:tplc="96E2FF16">
      <w:numFmt w:val="bullet"/>
      <w:lvlText w:val="•"/>
      <w:lvlJc w:val="left"/>
      <w:pPr>
        <w:ind w:left="5346" w:hanging="360"/>
      </w:pPr>
      <w:rPr>
        <w:rFonts w:hint="default"/>
      </w:rPr>
    </w:lvl>
    <w:lvl w:ilvl="5" w:tplc="7FDA3434">
      <w:numFmt w:val="bullet"/>
      <w:lvlText w:val="•"/>
      <w:lvlJc w:val="left"/>
      <w:pPr>
        <w:ind w:left="6135" w:hanging="360"/>
      </w:pPr>
      <w:rPr>
        <w:rFonts w:hint="default"/>
      </w:rPr>
    </w:lvl>
    <w:lvl w:ilvl="6" w:tplc="0D143402">
      <w:numFmt w:val="bullet"/>
      <w:lvlText w:val="•"/>
      <w:lvlJc w:val="left"/>
      <w:pPr>
        <w:ind w:left="6924" w:hanging="360"/>
      </w:pPr>
      <w:rPr>
        <w:rFonts w:hint="default"/>
      </w:rPr>
    </w:lvl>
    <w:lvl w:ilvl="7" w:tplc="94086C32">
      <w:numFmt w:val="bullet"/>
      <w:lvlText w:val="•"/>
      <w:lvlJc w:val="left"/>
      <w:pPr>
        <w:ind w:left="7713" w:hanging="360"/>
      </w:pPr>
      <w:rPr>
        <w:rFonts w:hint="default"/>
      </w:rPr>
    </w:lvl>
    <w:lvl w:ilvl="8" w:tplc="39B8ACC4">
      <w:numFmt w:val="bullet"/>
      <w:lvlText w:val="•"/>
      <w:lvlJc w:val="left"/>
      <w:pPr>
        <w:ind w:left="8502" w:hanging="360"/>
      </w:pPr>
      <w:rPr>
        <w:rFonts w:hint="default"/>
      </w:rPr>
    </w:lvl>
  </w:abstractNum>
  <w:abstractNum w:abstractNumId="56" w15:restartNumberingAfterBreak="0">
    <w:nsid w:val="1D0B5405"/>
    <w:multiLevelType w:val="hybridMultilevel"/>
    <w:tmpl w:val="35CE94E6"/>
    <w:lvl w:ilvl="0" w:tplc="B4BC344C">
      <w:numFmt w:val="bullet"/>
      <w:lvlText w:val="■"/>
      <w:lvlJc w:val="left"/>
      <w:pPr>
        <w:ind w:left="609" w:hanging="360"/>
      </w:pPr>
      <w:rPr>
        <w:rFonts w:ascii="MS UI Gothic" w:eastAsia="MS UI Gothic" w:hAnsi="MS UI Gothic" w:cs="MS UI Gothic" w:hint="default"/>
        <w:w w:val="76"/>
        <w:sz w:val="9"/>
        <w:szCs w:val="9"/>
      </w:rPr>
    </w:lvl>
    <w:lvl w:ilvl="1" w:tplc="CA06D9F4">
      <w:numFmt w:val="bullet"/>
      <w:lvlText w:val="•"/>
      <w:lvlJc w:val="left"/>
      <w:pPr>
        <w:ind w:left="1091" w:hanging="360"/>
      </w:pPr>
      <w:rPr>
        <w:rFonts w:hint="default"/>
      </w:rPr>
    </w:lvl>
    <w:lvl w:ilvl="2" w:tplc="EAA0AF98">
      <w:numFmt w:val="bullet"/>
      <w:lvlText w:val="•"/>
      <w:lvlJc w:val="left"/>
      <w:pPr>
        <w:ind w:left="1583" w:hanging="360"/>
      </w:pPr>
      <w:rPr>
        <w:rFonts w:hint="default"/>
      </w:rPr>
    </w:lvl>
    <w:lvl w:ilvl="3" w:tplc="E9EE0FB0">
      <w:numFmt w:val="bullet"/>
      <w:lvlText w:val="•"/>
      <w:lvlJc w:val="left"/>
      <w:pPr>
        <w:ind w:left="2074" w:hanging="360"/>
      </w:pPr>
      <w:rPr>
        <w:rFonts w:hint="default"/>
      </w:rPr>
    </w:lvl>
    <w:lvl w:ilvl="4" w:tplc="0FE632CA">
      <w:numFmt w:val="bullet"/>
      <w:lvlText w:val="•"/>
      <w:lvlJc w:val="left"/>
      <w:pPr>
        <w:ind w:left="2566" w:hanging="360"/>
      </w:pPr>
      <w:rPr>
        <w:rFonts w:hint="default"/>
      </w:rPr>
    </w:lvl>
    <w:lvl w:ilvl="5" w:tplc="BB0A0228">
      <w:numFmt w:val="bullet"/>
      <w:lvlText w:val="•"/>
      <w:lvlJc w:val="left"/>
      <w:pPr>
        <w:ind w:left="3057" w:hanging="360"/>
      </w:pPr>
      <w:rPr>
        <w:rFonts w:hint="default"/>
      </w:rPr>
    </w:lvl>
    <w:lvl w:ilvl="6" w:tplc="276A7DCC">
      <w:numFmt w:val="bullet"/>
      <w:lvlText w:val="•"/>
      <w:lvlJc w:val="left"/>
      <w:pPr>
        <w:ind w:left="3549" w:hanging="360"/>
      </w:pPr>
      <w:rPr>
        <w:rFonts w:hint="default"/>
      </w:rPr>
    </w:lvl>
    <w:lvl w:ilvl="7" w:tplc="6C462860">
      <w:numFmt w:val="bullet"/>
      <w:lvlText w:val="•"/>
      <w:lvlJc w:val="left"/>
      <w:pPr>
        <w:ind w:left="4040" w:hanging="360"/>
      </w:pPr>
      <w:rPr>
        <w:rFonts w:hint="default"/>
      </w:rPr>
    </w:lvl>
    <w:lvl w:ilvl="8" w:tplc="63E23C5C">
      <w:numFmt w:val="bullet"/>
      <w:lvlText w:val="•"/>
      <w:lvlJc w:val="left"/>
      <w:pPr>
        <w:ind w:left="4532" w:hanging="360"/>
      </w:pPr>
      <w:rPr>
        <w:rFonts w:hint="default"/>
      </w:rPr>
    </w:lvl>
  </w:abstractNum>
  <w:abstractNum w:abstractNumId="57" w15:restartNumberingAfterBreak="0">
    <w:nsid w:val="1D515E9B"/>
    <w:multiLevelType w:val="hybridMultilevel"/>
    <w:tmpl w:val="319810E8"/>
    <w:lvl w:ilvl="0" w:tplc="07B2B030">
      <w:start w:val="1"/>
      <w:numFmt w:val="decimal"/>
      <w:lvlText w:val="%1."/>
      <w:lvlJc w:val="left"/>
      <w:pPr>
        <w:ind w:left="2020" w:hanging="360"/>
        <w:jc w:val="right"/>
      </w:pPr>
      <w:rPr>
        <w:rFonts w:ascii="Arial" w:eastAsia="Arial" w:hAnsi="Arial" w:cs="Arial" w:hint="default"/>
        <w:b/>
        <w:bCs/>
        <w:spacing w:val="-78"/>
        <w:w w:val="85"/>
        <w:sz w:val="18"/>
        <w:szCs w:val="18"/>
      </w:rPr>
    </w:lvl>
    <w:lvl w:ilvl="1" w:tplc="AE684E54">
      <w:numFmt w:val="bullet"/>
      <w:lvlText w:val="•"/>
      <w:lvlJc w:val="left"/>
      <w:pPr>
        <w:ind w:left="2826" w:hanging="360"/>
      </w:pPr>
      <w:rPr>
        <w:rFonts w:hint="default"/>
      </w:rPr>
    </w:lvl>
    <w:lvl w:ilvl="2" w:tplc="69AC5378">
      <w:numFmt w:val="bullet"/>
      <w:lvlText w:val="•"/>
      <w:lvlJc w:val="left"/>
      <w:pPr>
        <w:ind w:left="3632" w:hanging="360"/>
      </w:pPr>
      <w:rPr>
        <w:rFonts w:hint="default"/>
      </w:rPr>
    </w:lvl>
    <w:lvl w:ilvl="3" w:tplc="8D7EAC8C">
      <w:numFmt w:val="bullet"/>
      <w:lvlText w:val="•"/>
      <w:lvlJc w:val="left"/>
      <w:pPr>
        <w:ind w:left="4438" w:hanging="360"/>
      </w:pPr>
      <w:rPr>
        <w:rFonts w:hint="default"/>
      </w:rPr>
    </w:lvl>
    <w:lvl w:ilvl="4" w:tplc="05201022">
      <w:numFmt w:val="bullet"/>
      <w:lvlText w:val="•"/>
      <w:lvlJc w:val="left"/>
      <w:pPr>
        <w:ind w:left="5244" w:hanging="360"/>
      </w:pPr>
      <w:rPr>
        <w:rFonts w:hint="default"/>
      </w:rPr>
    </w:lvl>
    <w:lvl w:ilvl="5" w:tplc="6B1CAC2A">
      <w:numFmt w:val="bullet"/>
      <w:lvlText w:val="•"/>
      <w:lvlJc w:val="left"/>
      <w:pPr>
        <w:ind w:left="6050" w:hanging="360"/>
      </w:pPr>
      <w:rPr>
        <w:rFonts w:hint="default"/>
      </w:rPr>
    </w:lvl>
    <w:lvl w:ilvl="6" w:tplc="6450B208">
      <w:numFmt w:val="bullet"/>
      <w:lvlText w:val="•"/>
      <w:lvlJc w:val="left"/>
      <w:pPr>
        <w:ind w:left="6856" w:hanging="360"/>
      </w:pPr>
      <w:rPr>
        <w:rFonts w:hint="default"/>
      </w:rPr>
    </w:lvl>
    <w:lvl w:ilvl="7" w:tplc="71880A2A">
      <w:numFmt w:val="bullet"/>
      <w:lvlText w:val="•"/>
      <w:lvlJc w:val="left"/>
      <w:pPr>
        <w:ind w:left="7662" w:hanging="360"/>
      </w:pPr>
      <w:rPr>
        <w:rFonts w:hint="default"/>
      </w:rPr>
    </w:lvl>
    <w:lvl w:ilvl="8" w:tplc="70BC79AA">
      <w:numFmt w:val="bullet"/>
      <w:lvlText w:val="•"/>
      <w:lvlJc w:val="left"/>
      <w:pPr>
        <w:ind w:left="8468" w:hanging="360"/>
      </w:pPr>
      <w:rPr>
        <w:rFonts w:hint="default"/>
      </w:rPr>
    </w:lvl>
  </w:abstractNum>
  <w:abstractNum w:abstractNumId="58" w15:restartNumberingAfterBreak="0">
    <w:nsid w:val="1D712ECE"/>
    <w:multiLevelType w:val="hybridMultilevel"/>
    <w:tmpl w:val="B1C2CFDC"/>
    <w:lvl w:ilvl="0" w:tplc="B40498E0">
      <w:start w:val="1"/>
      <w:numFmt w:val="decimal"/>
      <w:lvlText w:val="%1."/>
      <w:lvlJc w:val="left"/>
      <w:pPr>
        <w:ind w:left="2020" w:hanging="360"/>
        <w:jc w:val="right"/>
      </w:pPr>
      <w:rPr>
        <w:rFonts w:ascii="Arial" w:eastAsia="Arial" w:hAnsi="Arial" w:cs="Arial" w:hint="default"/>
        <w:b/>
        <w:bCs/>
        <w:spacing w:val="-10"/>
        <w:w w:val="99"/>
        <w:sz w:val="18"/>
        <w:szCs w:val="18"/>
      </w:rPr>
    </w:lvl>
    <w:lvl w:ilvl="1" w:tplc="5C5252C4">
      <w:numFmt w:val="bullet"/>
      <w:lvlText w:val="•"/>
      <w:lvlJc w:val="left"/>
      <w:pPr>
        <w:ind w:left="2826" w:hanging="360"/>
      </w:pPr>
      <w:rPr>
        <w:rFonts w:hint="default"/>
      </w:rPr>
    </w:lvl>
    <w:lvl w:ilvl="2" w:tplc="817609F0">
      <w:numFmt w:val="bullet"/>
      <w:lvlText w:val="•"/>
      <w:lvlJc w:val="left"/>
      <w:pPr>
        <w:ind w:left="3632" w:hanging="360"/>
      </w:pPr>
      <w:rPr>
        <w:rFonts w:hint="default"/>
      </w:rPr>
    </w:lvl>
    <w:lvl w:ilvl="3" w:tplc="9DCE922A">
      <w:numFmt w:val="bullet"/>
      <w:lvlText w:val="•"/>
      <w:lvlJc w:val="left"/>
      <w:pPr>
        <w:ind w:left="4438" w:hanging="360"/>
      </w:pPr>
      <w:rPr>
        <w:rFonts w:hint="default"/>
      </w:rPr>
    </w:lvl>
    <w:lvl w:ilvl="4" w:tplc="B7CCB4D0">
      <w:numFmt w:val="bullet"/>
      <w:lvlText w:val="•"/>
      <w:lvlJc w:val="left"/>
      <w:pPr>
        <w:ind w:left="5244" w:hanging="360"/>
      </w:pPr>
      <w:rPr>
        <w:rFonts w:hint="default"/>
      </w:rPr>
    </w:lvl>
    <w:lvl w:ilvl="5" w:tplc="FCF632D6">
      <w:numFmt w:val="bullet"/>
      <w:lvlText w:val="•"/>
      <w:lvlJc w:val="left"/>
      <w:pPr>
        <w:ind w:left="6050" w:hanging="360"/>
      </w:pPr>
      <w:rPr>
        <w:rFonts w:hint="default"/>
      </w:rPr>
    </w:lvl>
    <w:lvl w:ilvl="6" w:tplc="9E2C8D8E">
      <w:numFmt w:val="bullet"/>
      <w:lvlText w:val="•"/>
      <w:lvlJc w:val="left"/>
      <w:pPr>
        <w:ind w:left="6856" w:hanging="360"/>
      </w:pPr>
      <w:rPr>
        <w:rFonts w:hint="default"/>
      </w:rPr>
    </w:lvl>
    <w:lvl w:ilvl="7" w:tplc="F4446B04">
      <w:numFmt w:val="bullet"/>
      <w:lvlText w:val="•"/>
      <w:lvlJc w:val="left"/>
      <w:pPr>
        <w:ind w:left="7662" w:hanging="360"/>
      </w:pPr>
      <w:rPr>
        <w:rFonts w:hint="default"/>
      </w:rPr>
    </w:lvl>
    <w:lvl w:ilvl="8" w:tplc="1A382DB4">
      <w:numFmt w:val="bullet"/>
      <w:lvlText w:val="•"/>
      <w:lvlJc w:val="left"/>
      <w:pPr>
        <w:ind w:left="8468" w:hanging="360"/>
      </w:pPr>
      <w:rPr>
        <w:rFonts w:hint="default"/>
      </w:rPr>
    </w:lvl>
  </w:abstractNum>
  <w:abstractNum w:abstractNumId="59" w15:restartNumberingAfterBreak="0">
    <w:nsid w:val="21144390"/>
    <w:multiLevelType w:val="hybridMultilevel"/>
    <w:tmpl w:val="52088F6E"/>
    <w:lvl w:ilvl="0" w:tplc="0CF46F8C">
      <w:start w:val="1"/>
      <w:numFmt w:val="decimal"/>
      <w:lvlText w:val="%1."/>
      <w:lvlJc w:val="left"/>
      <w:pPr>
        <w:ind w:left="2620" w:hanging="360"/>
        <w:jc w:val="right"/>
      </w:pPr>
      <w:rPr>
        <w:rFonts w:ascii="Arial" w:eastAsia="Arial" w:hAnsi="Arial" w:cs="Arial" w:hint="default"/>
        <w:b/>
        <w:bCs/>
        <w:spacing w:val="-10"/>
        <w:w w:val="85"/>
        <w:sz w:val="18"/>
        <w:szCs w:val="18"/>
      </w:rPr>
    </w:lvl>
    <w:lvl w:ilvl="1" w:tplc="A858E3C6">
      <w:start w:val="1"/>
      <w:numFmt w:val="decimal"/>
      <w:lvlText w:val="%2."/>
      <w:lvlJc w:val="left"/>
      <w:pPr>
        <w:ind w:left="2620" w:hanging="360"/>
      </w:pPr>
      <w:rPr>
        <w:rFonts w:ascii="Arial" w:eastAsia="Arial" w:hAnsi="Arial" w:cs="Arial" w:hint="default"/>
        <w:b/>
        <w:bCs/>
        <w:spacing w:val="-10"/>
        <w:w w:val="85"/>
        <w:sz w:val="18"/>
        <w:szCs w:val="18"/>
      </w:rPr>
    </w:lvl>
    <w:lvl w:ilvl="2" w:tplc="D60E8FFA">
      <w:numFmt w:val="bullet"/>
      <w:lvlText w:val="•"/>
      <w:lvlJc w:val="left"/>
      <w:pPr>
        <w:ind w:left="4112" w:hanging="360"/>
      </w:pPr>
      <w:rPr>
        <w:rFonts w:hint="default"/>
      </w:rPr>
    </w:lvl>
    <w:lvl w:ilvl="3" w:tplc="E83AA9D6">
      <w:numFmt w:val="bullet"/>
      <w:lvlText w:val="•"/>
      <w:lvlJc w:val="left"/>
      <w:pPr>
        <w:ind w:left="4858" w:hanging="360"/>
      </w:pPr>
      <w:rPr>
        <w:rFonts w:hint="default"/>
      </w:rPr>
    </w:lvl>
    <w:lvl w:ilvl="4" w:tplc="E7AAEC62">
      <w:numFmt w:val="bullet"/>
      <w:lvlText w:val="•"/>
      <w:lvlJc w:val="left"/>
      <w:pPr>
        <w:ind w:left="5604" w:hanging="360"/>
      </w:pPr>
      <w:rPr>
        <w:rFonts w:hint="default"/>
      </w:rPr>
    </w:lvl>
    <w:lvl w:ilvl="5" w:tplc="0260908C">
      <w:numFmt w:val="bullet"/>
      <w:lvlText w:val="•"/>
      <w:lvlJc w:val="left"/>
      <w:pPr>
        <w:ind w:left="6350" w:hanging="360"/>
      </w:pPr>
      <w:rPr>
        <w:rFonts w:hint="default"/>
      </w:rPr>
    </w:lvl>
    <w:lvl w:ilvl="6" w:tplc="BB6A65E0">
      <w:numFmt w:val="bullet"/>
      <w:lvlText w:val="•"/>
      <w:lvlJc w:val="left"/>
      <w:pPr>
        <w:ind w:left="7096" w:hanging="360"/>
      </w:pPr>
      <w:rPr>
        <w:rFonts w:hint="default"/>
      </w:rPr>
    </w:lvl>
    <w:lvl w:ilvl="7" w:tplc="B32AFFE2">
      <w:numFmt w:val="bullet"/>
      <w:lvlText w:val="•"/>
      <w:lvlJc w:val="left"/>
      <w:pPr>
        <w:ind w:left="7842" w:hanging="360"/>
      </w:pPr>
      <w:rPr>
        <w:rFonts w:hint="default"/>
      </w:rPr>
    </w:lvl>
    <w:lvl w:ilvl="8" w:tplc="2A102316">
      <w:numFmt w:val="bullet"/>
      <w:lvlText w:val="•"/>
      <w:lvlJc w:val="left"/>
      <w:pPr>
        <w:ind w:left="8588" w:hanging="360"/>
      </w:pPr>
      <w:rPr>
        <w:rFonts w:hint="default"/>
      </w:rPr>
    </w:lvl>
  </w:abstractNum>
  <w:abstractNum w:abstractNumId="60" w15:restartNumberingAfterBreak="0">
    <w:nsid w:val="220676D1"/>
    <w:multiLevelType w:val="hybridMultilevel"/>
    <w:tmpl w:val="025A7BCA"/>
    <w:lvl w:ilvl="0" w:tplc="616CD76A">
      <w:numFmt w:val="bullet"/>
      <w:lvlText w:val="–"/>
      <w:lvlJc w:val="left"/>
      <w:pPr>
        <w:ind w:left="2380" w:hanging="360"/>
      </w:pPr>
      <w:rPr>
        <w:rFonts w:ascii="Book Antiqua" w:eastAsia="Book Antiqua" w:hAnsi="Book Antiqua" w:cs="Book Antiqua" w:hint="default"/>
        <w:b/>
        <w:bCs/>
        <w:w w:val="99"/>
        <w:sz w:val="20"/>
        <w:szCs w:val="20"/>
      </w:rPr>
    </w:lvl>
    <w:lvl w:ilvl="1" w:tplc="9E34AE2A">
      <w:numFmt w:val="bullet"/>
      <w:lvlText w:val="•"/>
      <w:lvlJc w:val="left"/>
      <w:pPr>
        <w:ind w:left="3150" w:hanging="360"/>
      </w:pPr>
      <w:rPr>
        <w:rFonts w:hint="default"/>
      </w:rPr>
    </w:lvl>
    <w:lvl w:ilvl="2" w:tplc="F35808D4">
      <w:numFmt w:val="bullet"/>
      <w:lvlText w:val="•"/>
      <w:lvlJc w:val="left"/>
      <w:pPr>
        <w:ind w:left="3920" w:hanging="360"/>
      </w:pPr>
      <w:rPr>
        <w:rFonts w:hint="default"/>
      </w:rPr>
    </w:lvl>
    <w:lvl w:ilvl="3" w:tplc="1B3E9F10">
      <w:numFmt w:val="bullet"/>
      <w:lvlText w:val="•"/>
      <w:lvlJc w:val="left"/>
      <w:pPr>
        <w:ind w:left="4690" w:hanging="360"/>
      </w:pPr>
      <w:rPr>
        <w:rFonts w:hint="default"/>
      </w:rPr>
    </w:lvl>
    <w:lvl w:ilvl="4" w:tplc="C0C25E38">
      <w:numFmt w:val="bullet"/>
      <w:lvlText w:val="•"/>
      <w:lvlJc w:val="left"/>
      <w:pPr>
        <w:ind w:left="5460" w:hanging="360"/>
      </w:pPr>
      <w:rPr>
        <w:rFonts w:hint="default"/>
      </w:rPr>
    </w:lvl>
    <w:lvl w:ilvl="5" w:tplc="129A0FD0">
      <w:numFmt w:val="bullet"/>
      <w:lvlText w:val="•"/>
      <w:lvlJc w:val="left"/>
      <w:pPr>
        <w:ind w:left="6230" w:hanging="360"/>
      </w:pPr>
      <w:rPr>
        <w:rFonts w:hint="default"/>
      </w:rPr>
    </w:lvl>
    <w:lvl w:ilvl="6" w:tplc="E4204AC8">
      <w:numFmt w:val="bullet"/>
      <w:lvlText w:val="•"/>
      <w:lvlJc w:val="left"/>
      <w:pPr>
        <w:ind w:left="7000" w:hanging="360"/>
      </w:pPr>
      <w:rPr>
        <w:rFonts w:hint="default"/>
      </w:rPr>
    </w:lvl>
    <w:lvl w:ilvl="7" w:tplc="35F4594E">
      <w:numFmt w:val="bullet"/>
      <w:lvlText w:val="•"/>
      <w:lvlJc w:val="left"/>
      <w:pPr>
        <w:ind w:left="7770" w:hanging="360"/>
      </w:pPr>
      <w:rPr>
        <w:rFonts w:hint="default"/>
      </w:rPr>
    </w:lvl>
    <w:lvl w:ilvl="8" w:tplc="A042B32E">
      <w:numFmt w:val="bullet"/>
      <w:lvlText w:val="•"/>
      <w:lvlJc w:val="left"/>
      <w:pPr>
        <w:ind w:left="8540" w:hanging="360"/>
      </w:pPr>
      <w:rPr>
        <w:rFonts w:hint="default"/>
      </w:rPr>
    </w:lvl>
  </w:abstractNum>
  <w:abstractNum w:abstractNumId="61" w15:restartNumberingAfterBreak="0">
    <w:nsid w:val="220B434C"/>
    <w:multiLevelType w:val="hybridMultilevel"/>
    <w:tmpl w:val="F5B492FA"/>
    <w:lvl w:ilvl="0" w:tplc="99FCE6F4">
      <w:start w:val="1"/>
      <w:numFmt w:val="bullet"/>
      <w:lvlText w:val=""/>
      <w:lvlJc w:val="left"/>
      <w:pPr>
        <w:ind w:left="2160" w:hanging="360"/>
      </w:pPr>
      <w:rPr>
        <w:rFonts w:ascii="Wingdings 3" w:hAnsi="Wingdings 3"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2" w15:restartNumberingAfterBreak="0">
    <w:nsid w:val="2238738E"/>
    <w:multiLevelType w:val="hybridMultilevel"/>
    <w:tmpl w:val="4F5E27B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229C7B8F"/>
    <w:multiLevelType w:val="hybridMultilevel"/>
    <w:tmpl w:val="DC567D06"/>
    <w:lvl w:ilvl="0" w:tplc="D55A76BA">
      <w:start w:val="1"/>
      <w:numFmt w:val="decimal"/>
      <w:lvlText w:val="%1."/>
      <w:lvlJc w:val="left"/>
      <w:pPr>
        <w:ind w:left="2020" w:hanging="360"/>
      </w:pPr>
      <w:rPr>
        <w:rFonts w:ascii="Arial" w:eastAsia="Arial" w:hAnsi="Arial" w:cs="Arial" w:hint="default"/>
        <w:b/>
        <w:bCs/>
        <w:spacing w:val="-10"/>
        <w:w w:val="85"/>
        <w:sz w:val="18"/>
        <w:szCs w:val="18"/>
      </w:rPr>
    </w:lvl>
    <w:lvl w:ilvl="1" w:tplc="4CC45434">
      <w:numFmt w:val="bullet"/>
      <w:lvlText w:val="•"/>
      <w:lvlJc w:val="left"/>
      <w:pPr>
        <w:ind w:left="2826" w:hanging="360"/>
      </w:pPr>
      <w:rPr>
        <w:rFonts w:hint="default"/>
      </w:rPr>
    </w:lvl>
    <w:lvl w:ilvl="2" w:tplc="C472CF3E">
      <w:numFmt w:val="bullet"/>
      <w:lvlText w:val="•"/>
      <w:lvlJc w:val="left"/>
      <w:pPr>
        <w:ind w:left="3632" w:hanging="360"/>
      </w:pPr>
      <w:rPr>
        <w:rFonts w:hint="default"/>
      </w:rPr>
    </w:lvl>
    <w:lvl w:ilvl="3" w:tplc="163C441C">
      <w:numFmt w:val="bullet"/>
      <w:lvlText w:val="•"/>
      <w:lvlJc w:val="left"/>
      <w:pPr>
        <w:ind w:left="4438" w:hanging="360"/>
      </w:pPr>
      <w:rPr>
        <w:rFonts w:hint="default"/>
      </w:rPr>
    </w:lvl>
    <w:lvl w:ilvl="4" w:tplc="3E0CD008">
      <w:numFmt w:val="bullet"/>
      <w:lvlText w:val="•"/>
      <w:lvlJc w:val="left"/>
      <w:pPr>
        <w:ind w:left="5244" w:hanging="360"/>
      </w:pPr>
      <w:rPr>
        <w:rFonts w:hint="default"/>
      </w:rPr>
    </w:lvl>
    <w:lvl w:ilvl="5" w:tplc="47A4EB0A">
      <w:numFmt w:val="bullet"/>
      <w:lvlText w:val="•"/>
      <w:lvlJc w:val="left"/>
      <w:pPr>
        <w:ind w:left="6050" w:hanging="360"/>
      </w:pPr>
      <w:rPr>
        <w:rFonts w:hint="default"/>
      </w:rPr>
    </w:lvl>
    <w:lvl w:ilvl="6" w:tplc="9D1252F6">
      <w:numFmt w:val="bullet"/>
      <w:lvlText w:val="•"/>
      <w:lvlJc w:val="left"/>
      <w:pPr>
        <w:ind w:left="6856" w:hanging="360"/>
      </w:pPr>
      <w:rPr>
        <w:rFonts w:hint="default"/>
      </w:rPr>
    </w:lvl>
    <w:lvl w:ilvl="7" w:tplc="304AE556">
      <w:numFmt w:val="bullet"/>
      <w:lvlText w:val="•"/>
      <w:lvlJc w:val="left"/>
      <w:pPr>
        <w:ind w:left="7662" w:hanging="360"/>
      </w:pPr>
      <w:rPr>
        <w:rFonts w:hint="default"/>
      </w:rPr>
    </w:lvl>
    <w:lvl w:ilvl="8" w:tplc="C1882120">
      <w:numFmt w:val="bullet"/>
      <w:lvlText w:val="•"/>
      <w:lvlJc w:val="left"/>
      <w:pPr>
        <w:ind w:left="8468" w:hanging="360"/>
      </w:pPr>
      <w:rPr>
        <w:rFonts w:hint="default"/>
      </w:rPr>
    </w:lvl>
  </w:abstractNum>
  <w:abstractNum w:abstractNumId="64" w15:restartNumberingAfterBreak="0">
    <w:nsid w:val="22EF5EAF"/>
    <w:multiLevelType w:val="hybridMultilevel"/>
    <w:tmpl w:val="FE3258B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22F30273"/>
    <w:multiLevelType w:val="hybridMultilevel"/>
    <w:tmpl w:val="6E6EDEA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23467B73"/>
    <w:multiLevelType w:val="hybridMultilevel"/>
    <w:tmpl w:val="63202622"/>
    <w:lvl w:ilvl="0" w:tplc="53E83E94">
      <w:numFmt w:val="bullet"/>
      <w:lvlText w:val="■"/>
      <w:lvlJc w:val="left"/>
      <w:pPr>
        <w:ind w:left="2620" w:hanging="360"/>
      </w:pPr>
      <w:rPr>
        <w:rFonts w:ascii="MS UI Gothic" w:eastAsia="MS UI Gothic" w:hAnsi="MS UI Gothic" w:cs="MS UI Gothic" w:hint="default"/>
        <w:w w:val="75"/>
        <w:sz w:val="10"/>
        <w:szCs w:val="10"/>
      </w:rPr>
    </w:lvl>
    <w:lvl w:ilvl="1" w:tplc="33FE25AA">
      <w:numFmt w:val="bullet"/>
      <w:lvlText w:val="■"/>
      <w:lvlJc w:val="left"/>
      <w:pPr>
        <w:ind w:left="2740" w:hanging="360"/>
      </w:pPr>
      <w:rPr>
        <w:rFonts w:ascii="MS UI Gothic" w:eastAsia="MS UI Gothic" w:hAnsi="MS UI Gothic" w:cs="MS UI Gothic" w:hint="default"/>
        <w:w w:val="75"/>
        <w:sz w:val="10"/>
        <w:szCs w:val="10"/>
      </w:rPr>
    </w:lvl>
    <w:lvl w:ilvl="2" w:tplc="34AAC91C">
      <w:numFmt w:val="bullet"/>
      <w:lvlText w:val="•"/>
      <w:lvlJc w:val="left"/>
      <w:pPr>
        <w:ind w:left="3555" w:hanging="360"/>
      </w:pPr>
      <w:rPr>
        <w:rFonts w:hint="default"/>
      </w:rPr>
    </w:lvl>
    <w:lvl w:ilvl="3" w:tplc="EB385152">
      <w:numFmt w:val="bullet"/>
      <w:lvlText w:val="•"/>
      <w:lvlJc w:val="left"/>
      <w:pPr>
        <w:ind w:left="4371" w:hanging="360"/>
      </w:pPr>
      <w:rPr>
        <w:rFonts w:hint="default"/>
      </w:rPr>
    </w:lvl>
    <w:lvl w:ilvl="4" w:tplc="4C0E3624">
      <w:numFmt w:val="bullet"/>
      <w:lvlText w:val="•"/>
      <w:lvlJc w:val="left"/>
      <w:pPr>
        <w:ind w:left="5186" w:hanging="360"/>
      </w:pPr>
      <w:rPr>
        <w:rFonts w:hint="default"/>
      </w:rPr>
    </w:lvl>
    <w:lvl w:ilvl="5" w:tplc="65806584">
      <w:numFmt w:val="bullet"/>
      <w:lvlText w:val="•"/>
      <w:lvlJc w:val="left"/>
      <w:pPr>
        <w:ind w:left="6002" w:hanging="360"/>
      </w:pPr>
      <w:rPr>
        <w:rFonts w:hint="default"/>
      </w:rPr>
    </w:lvl>
    <w:lvl w:ilvl="6" w:tplc="FB48811C">
      <w:numFmt w:val="bullet"/>
      <w:lvlText w:val="•"/>
      <w:lvlJc w:val="left"/>
      <w:pPr>
        <w:ind w:left="6817" w:hanging="360"/>
      </w:pPr>
      <w:rPr>
        <w:rFonts w:hint="default"/>
      </w:rPr>
    </w:lvl>
    <w:lvl w:ilvl="7" w:tplc="7DACC2EC">
      <w:numFmt w:val="bullet"/>
      <w:lvlText w:val="•"/>
      <w:lvlJc w:val="left"/>
      <w:pPr>
        <w:ind w:left="7633" w:hanging="360"/>
      </w:pPr>
      <w:rPr>
        <w:rFonts w:hint="default"/>
      </w:rPr>
    </w:lvl>
    <w:lvl w:ilvl="8" w:tplc="84F8A7F4">
      <w:numFmt w:val="bullet"/>
      <w:lvlText w:val="•"/>
      <w:lvlJc w:val="left"/>
      <w:pPr>
        <w:ind w:left="8448" w:hanging="360"/>
      </w:pPr>
      <w:rPr>
        <w:rFonts w:hint="default"/>
      </w:rPr>
    </w:lvl>
  </w:abstractNum>
  <w:abstractNum w:abstractNumId="67" w15:restartNumberingAfterBreak="0">
    <w:nsid w:val="2391199B"/>
    <w:multiLevelType w:val="hybridMultilevel"/>
    <w:tmpl w:val="076E62B0"/>
    <w:lvl w:ilvl="0" w:tplc="82F438AE">
      <w:start w:val="1"/>
      <w:numFmt w:val="decimal"/>
      <w:lvlText w:val="%1."/>
      <w:lvlJc w:val="left"/>
      <w:pPr>
        <w:ind w:left="2020" w:hanging="360"/>
      </w:pPr>
      <w:rPr>
        <w:rFonts w:ascii="Arial" w:eastAsia="Arial" w:hAnsi="Arial" w:cs="Arial" w:hint="default"/>
        <w:b/>
        <w:bCs/>
        <w:spacing w:val="-78"/>
        <w:w w:val="85"/>
        <w:sz w:val="18"/>
        <w:szCs w:val="18"/>
      </w:rPr>
    </w:lvl>
    <w:lvl w:ilvl="1" w:tplc="E3C2153E">
      <w:numFmt w:val="bullet"/>
      <w:lvlText w:val="■"/>
      <w:lvlJc w:val="left"/>
      <w:pPr>
        <w:ind w:left="2620" w:hanging="360"/>
      </w:pPr>
      <w:rPr>
        <w:rFonts w:ascii="MS UI Gothic" w:eastAsia="MS UI Gothic" w:hAnsi="MS UI Gothic" w:cs="MS UI Gothic" w:hint="default"/>
        <w:w w:val="75"/>
        <w:sz w:val="10"/>
        <w:szCs w:val="10"/>
      </w:rPr>
    </w:lvl>
    <w:lvl w:ilvl="2" w:tplc="3C24823C">
      <w:numFmt w:val="bullet"/>
      <w:lvlText w:val="•"/>
      <w:lvlJc w:val="left"/>
      <w:pPr>
        <w:ind w:left="3448" w:hanging="360"/>
      </w:pPr>
      <w:rPr>
        <w:rFonts w:hint="default"/>
      </w:rPr>
    </w:lvl>
    <w:lvl w:ilvl="3" w:tplc="B8C627DC">
      <w:numFmt w:val="bullet"/>
      <w:lvlText w:val="•"/>
      <w:lvlJc w:val="left"/>
      <w:pPr>
        <w:ind w:left="4277" w:hanging="360"/>
      </w:pPr>
      <w:rPr>
        <w:rFonts w:hint="default"/>
      </w:rPr>
    </w:lvl>
    <w:lvl w:ilvl="4" w:tplc="A2228C42">
      <w:numFmt w:val="bullet"/>
      <w:lvlText w:val="•"/>
      <w:lvlJc w:val="left"/>
      <w:pPr>
        <w:ind w:left="5106" w:hanging="360"/>
      </w:pPr>
      <w:rPr>
        <w:rFonts w:hint="default"/>
      </w:rPr>
    </w:lvl>
    <w:lvl w:ilvl="5" w:tplc="431012D2">
      <w:numFmt w:val="bullet"/>
      <w:lvlText w:val="•"/>
      <w:lvlJc w:val="left"/>
      <w:pPr>
        <w:ind w:left="5935" w:hanging="360"/>
      </w:pPr>
      <w:rPr>
        <w:rFonts w:hint="default"/>
      </w:rPr>
    </w:lvl>
    <w:lvl w:ilvl="6" w:tplc="46C0C5E6">
      <w:numFmt w:val="bullet"/>
      <w:lvlText w:val="•"/>
      <w:lvlJc w:val="left"/>
      <w:pPr>
        <w:ind w:left="6764" w:hanging="360"/>
      </w:pPr>
      <w:rPr>
        <w:rFonts w:hint="default"/>
      </w:rPr>
    </w:lvl>
    <w:lvl w:ilvl="7" w:tplc="97DA338C">
      <w:numFmt w:val="bullet"/>
      <w:lvlText w:val="•"/>
      <w:lvlJc w:val="left"/>
      <w:pPr>
        <w:ind w:left="7593" w:hanging="360"/>
      </w:pPr>
      <w:rPr>
        <w:rFonts w:hint="default"/>
      </w:rPr>
    </w:lvl>
    <w:lvl w:ilvl="8" w:tplc="040A5E32">
      <w:numFmt w:val="bullet"/>
      <w:lvlText w:val="•"/>
      <w:lvlJc w:val="left"/>
      <w:pPr>
        <w:ind w:left="8422" w:hanging="360"/>
      </w:pPr>
      <w:rPr>
        <w:rFonts w:hint="default"/>
      </w:rPr>
    </w:lvl>
  </w:abstractNum>
  <w:abstractNum w:abstractNumId="68" w15:restartNumberingAfterBreak="0">
    <w:nsid w:val="24CE203A"/>
    <w:multiLevelType w:val="hybridMultilevel"/>
    <w:tmpl w:val="2522D928"/>
    <w:lvl w:ilvl="0" w:tplc="76147EAA">
      <w:start w:val="1"/>
      <w:numFmt w:val="decimal"/>
      <w:lvlText w:val="%1."/>
      <w:lvlJc w:val="left"/>
      <w:pPr>
        <w:ind w:left="2620" w:hanging="360"/>
        <w:jc w:val="right"/>
      </w:pPr>
      <w:rPr>
        <w:rFonts w:ascii="Arial" w:eastAsia="Arial" w:hAnsi="Arial" w:cs="Arial" w:hint="default"/>
        <w:b/>
        <w:bCs/>
        <w:spacing w:val="-77"/>
        <w:w w:val="85"/>
        <w:sz w:val="18"/>
        <w:szCs w:val="18"/>
      </w:rPr>
    </w:lvl>
    <w:lvl w:ilvl="1" w:tplc="C51C6D24">
      <w:numFmt w:val="bullet"/>
      <w:lvlText w:val="•"/>
      <w:lvlJc w:val="left"/>
      <w:pPr>
        <w:ind w:left="3366" w:hanging="360"/>
      </w:pPr>
      <w:rPr>
        <w:rFonts w:hint="default"/>
      </w:rPr>
    </w:lvl>
    <w:lvl w:ilvl="2" w:tplc="64E290EA">
      <w:numFmt w:val="bullet"/>
      <w:lvlText w:val="•"/>
      <w:lvlJc w:val="left"/>
      <w:pPr>
        <w:ind w:left="4112" w:hanging="360"/>
      </w:pPr>
      <w:rPr>
        <w:rFonts w:hint="default"/>
      </w:rPr>
    </w:lvl>
    <w:lvl w:ilvl="3" w:tplc="CE2034D4">
      <w:numFmt w:val="bullet"/>
      <w:lvlText w:val="•"/>
      <w:lvlJc w:val="left"/>
      <w:pPr>
        <w:ind w:left="4858" w:hanging="360"/>
      </w:pPr>
      <w:rPr>
        <w:rFonts w:hint="default"/>
      </w:rPr>
    </w:lvl>
    <w:lvl w:ilvl="4" w:tplc="13A03D3C">
      <w:numFmt w:val="bullet"/>
      <w:lvlText w:val="•"/>
      <w:lvlJc w:val="left"/>
      <w:pPr>
        <w:ind w:left="5604" w:hanging="360"/>
      </w:pPr>
      <w:rPr>
        <w:rFonts w:hint="default"/>
      </w:rPr>
    </w:lvl>
    <w:lvl w:ilvl="5" w:tplc="94003F9C">
      <w:numFmt w:val="bullet"/>
      <w:lvlText w:val="•"/>
      <w:lvlJc w:val="left"/>
      <w:pPr>
        <w:ind w:left="6350" w:hanging="360"/>
      </w:pPr>
      <w:rPr>
        <w:rFonts w:hint="default"/>
      </w:rPr>
    </w:lvl>
    <w:lvl w:ilvl="6" w:tplc="B1B63678">
      <w:numFmt w:val="bullet"/>
      <w:lvlText w:val="•"/>
      <w:lvlJc w:val="left"/>
      <w:pPr>
        <w:ind w:left="7096" w:hanging="360"/>
      </w:pPr>
      <w:rPr>
        <w:rFonts w:hint="default"/>
      </w:rPr>
    </w:lvl>
    <w:lvl w:ilvl="7" w:tplc="1506F5A4">
      <w:numFmt w:val="bullet"/>
      <w:lvlText w:val="•"/>
      <w:lvlJc w:val="left"/>
      <w:pPr>
        <w:ind w:left="7842" w:hanging="360"/>
      </w:pPr>
      <w:rPr>
        <w:rFonts w:hint="default"/>
      </w:rPr>
    </w:lvl>
    <w:lvl w:ilvl="8" w:tplc="3CCCB7EA">
      <w:numFmt w:val="bullet"/>
      <w:lvlText w:val="•"/>
      <w:lvlJc w:val="left"/>
      <w:pPr>
        <w:ind w:left="8588" w:hanging="360"/>
      </w:pPr>
      <w:rPr>
        <w:rFonts w:hint="default"/>
      </w:rPr>
    </w:lvl>
  </w:abstractNum>
  <w:abstractNum w:abstractNumId="69" w15:restartNumberingAfterBreak="0">
    <w:nsid w:val="24D52FB0"/>
    <w:multiLevelType w:val="hybridMultilevel"/>
    <w:tmpl w:val="75E682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0" w15:restartNumberingAfterBreak="0">
    <w:nsid w:val="26CD39D1"/>
    <w:multiLevelType w:val="hybridMultilevel"/>
    <w:tmpl w:val="8870D88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1" w15:restartNumberingAfterBreak="0">
    <w:nsid w:val="280865FC"/>
    <w:multiLevelType w:val="hybridMultilevel"/>
    <w:tmpl w:val="8C62102C"/>
    <w:lvl w:ilvl="0" w:tplc="A4C47176">
      <w:numFmt w:val="bullet"/>
      <w:lvlText w:val="–"/>
      <w:lvlJc w:val="left"/>
      <w:pPr>
        <w:ind w:left="2379" w:hanging="360"/>
      </w:pPr>
      <w:rPr>
        <w:rFonts w:ascii="Book Antiqua" w:eastAsia="Book Antiqua" w:hAnsi="Book Antiqua" w:cs="Book Antiqua" w:hint="default"/>
        <w:b/>
        <w:bCs/>
        <w:w w:val="99"/>
        <w:sz w:val="20"/>
        <w:szCs w:val="20"/>
      </w:rPr>
    </w:lvl>
    <w:lvl w:ilvl="1" w:tplc="2C8C8370">
      <w:numFmt w:val="bullet"/>
      <w:lvlText w:val="•"/>
      <w:lvlJc w:val="left"/>
      <w:pPr>
        <w:ind w:left="2980" w:hanging="360"/>
      </w:pPr>
      <w:rPr>
        <w:rFonts w:hint="default"/>
      </w:rPr>
    </w:lvl>
    <w:lvl w:ilvl="2" w:tplc="018C8F9E">
      <w:numFmt w:val="bullet"/>
      <w:lvlText w:val="•"/>
      <w:lvlJc w:val="left"/>
      <w:pPr>
        <w:ind w:left="3768" w:hanging="360"/>
      </w:pPr>
      <w:rPr>
        <w:rFonts w:hint="default"/>
      </w:rPr>
    </w:lvl>
    <w:lvl w:ilvl="3" w:tplc="1D3E420A">
      <w:numFmt w:val="bullet"/>
      <w:lvlText w:val="•"/>
      <w:lvlJc w:val="left"/>
      <w:pPr>
        <w:ind w:left="4557" w:hanging="360"/>
      </w:pPr>
      <w:rPr>
        <w:rFonts w:hint="default"/>
      </w:rPr>
    </w:lvl>
    <w:lvl w:ilvl="4" w:tplc="0FB4B8E0">
      <w:numFmt w:val="bullet"/>
      <w:lvlText w:val="•"/>
      <w:lvlJc w:val="left"/>
      <w:pPr>
        <w:ind w:left="5346" w:hanging="360"/>
      </w:pPr>
      <w:rPr>
        <w:rFonts w:hint="default"/>
      </w:rPr>
    </w:lvl>
    <w:lvl w:ilvl="5" w:tplc="E14815F0">
      <w:numFmt w:val="bullet"/>
      <w:lvlText w:val="•"/>
      <w:lvlJc w:val="left"/>
      <w:pPr>
        <w:ind w:left="6135" w:hanging="360"/>
      </w:pPr>
      <w:rPr>
        <w:rFonts w:hint="default"/>
      </w:rPr>
    </w:lvl>
    <w:lvl w:ilvl="6" w:tplc="DC6EFFA6">
      <w:numFmt w:val="bullet"/>
      <w:lvlText w:val="•"/>
      <w:lvlJc w:val="left"/>
      <w:pPr>
        <w:ind w:left="6924" w:hanging="360"/>
      </w:pPr>
      <w:rPr>
        <w:rFonts w:hint="default"/>
      </w:rPr>
    </w:lvl>
    <w:lvl w:ilvl="7" w:tplc="35623D10">
      <w:numFmt w:val="bullet"/>
      <w:lvlText w:val="•"/>
      <w:lvlJc w:val="left"/>
      <w:pPr>
        <w:ind w:left="7713" w:hanging="360"/>
      </w:pPr>
      <w:rPr>
        <w:rFonts w:hint="default"/>
      </w:rPr>
    </w:lvl>
    <w:lvl w:ilvl="8" w:tplc="DB3081A2">
      <w:numFmt w:val="bullet"/>
      <w:lvlText w:val="•"/>
      <w:lvlJc w:val="left"/>
      <w:pPr>
        <w:ind w:left="8502" w:hanging="360"/>
      </w:pPr>
      <w:rPr>
        <w:rFonts w:hint="default"/>
      </w:rPr>
    </w:lvl>
  </w:abstractNum>
  <w:abstractNum w:abstractNumId="72" w15:restartNumberingAfterBreak="0">
    <w:nsid w:val="28987E80"/>
    <w:multiLevelType w:val="hybridMultilevel"/>
    <w:tmpl w:val="AEC2EDEC"/>
    <w:lvl w:ilvl="0" w:tplc="03AADBE6">
      <w:numFmt w:val="bullet"/>
      <w:lvlText w:val="■"/>
      <w:lvlJc w:val="left"/>
      <w:pPr>
        <w:ind w:left="2620" w:hanging="360"/>
      </w:pPr>
      <w:rPr>
        <w:rFonts w:ascii="MS UI Gothic" w:eastAsia="MS UI Gothic" w:hAnsi="MS UI Gothic" w:cs="MS UI Gothic" w:hint="default"/>
        <w:w w:val="75"/>
        <w:sz w:val="10"/>
        <w:szCs w:val="10"/>
      </w:rPr>
    </w:lvl>
    <w:lvl w:ilvl="1" w:tplc="B3CE5B64">
      <w:numFmt w:val="bullet"/>
      <w:lvlText w:val="•"/>
      <w:lvlJc w:val="left"/>
      <w:pPr>
        <w:ind w:left="3366" w:hanging="360"/>
      </w:pPr>
      <w:rPr>
        <w:rFonts w:hint="default"/>
      </w:rPr>
    </w:lvl>
    <w:lvl w:ilvl="2" w:tplc="7AA80508">
      <w:numFmt w:val="bullet"/>
      <w:lvlText w:val="•"/>
      <w:lvlJc w:val="left"/>
      <w:pPr>
        <w:ind w:left="4112" w:hanging="360"/>
      </w:pPr>
      <w:rPr>
        <w:rFonts w:hint="default"/>
      </w:rPr>
    </w:lvl>
    <w:lvl w:ilvl="3" w:tplc="7572F488">
      <w:numFmt w:val="bullet"/>
      <w:lvlText w:val="•"/>
      <w:lvlJc w:val="left"/>
      <w:pPr>
        <w:ind w:left="4858" w:hanging="360"/>
      </w:pPr>
      <w:rPr>
        <w:rFonts w:hint="default"/>
      </w:rPr>
    </w:lvl>
    <w:lvl w:ilvl="4" w:tplc="858E2DBC">
      <w:numFmt w:val="bullet"/>
      <w:lvlText w:val="•"/>
      <w:lvlJc w:val="left"/>
      <w:pPr>
        <w:ind w:left="5604" w:hanging="360"/>
      </w:pPr>
      <w:rPr>
        <w:rFonts w:hint="default"/>
      </w:rPr>
    </w:lvl>
    <w:lvl w:ilvl="5" w:tplc="E116C9A2">
      <w:numFmt w:val="bullet"/>
      <w:lvlText w:val="•"/>
      <w:lvlJc w:val="left"/>
      <w:pPr>
        <w:ind w:left="6350" w:hanging="360"/>
      </w:pPr>
      <w:rPr>
        <w:rFonts w:hint="default"/>
      </w:rPr>
    </w:lvl>
    <w:lvl w:ilvl="6" w:tplc="EEE0A41C">
      <w:numFmt w:val="bullet"/>
      <w:lvlText w:val="•"/>
      <w:lvlJc w:val="left"/>
      <w:pPr>
        <w:ind w:left="7096" w:hanging="360"/>
      </w:pPr>
      <w:rPr>
        <w:rFonts w:hint="default"/>
      </w:rPr>
    </w:lvl>
    <w:lvl w:ilvl="7" w:tplc="5A6E8810">
      <w:numFmt w:val="bullet"/>
      <w:lvlText w:val="•"/>
      <w:lvlJc w:val="left"/>
      <w:pPr>
        <w:ind w:left="7842" w:hanging="360"/>
      </w:pPr>
      <w:rPr>
        <w:rFonts w:hint="default"/>
      </w:rPr>
    </w:lvl>
    <w:lvl w:ilvl="8" w:tplc="32843F4E">
      <w:numFmt w:val="bullet"/>
      <w:lvlText w:val="•"/>
      <w:lvlJc w:val="left"/>
      <w:pPr>
        <w:ind w:left="8588" w:hanging="360"/>
      </w:pPr>
      <w:rPr>
        <w:rFonts w:hint="default"/>
      </w:rPr>
    </w:lvl>
  </w:abstractNum>
  <w:abstractNum w:abstractNumId="73" w15:restartNumberingAfterBreak="0">
    <w:nsid w:val="28C701D4"/>
    <w:multiLevelType w:val="hybridMultilevel"/>
    <w:tmpl w:val="7BEC7F8E"/>
    <w:lvl w:ilvl="0" w:tplc="F6862276">
      <w:numFmt w:val="bullet"/>
      <w:lvlText w:val="■"/>
      <w:lvlJc w:val="left"/>
      <w:pPr>
        <w:ind w:left="2620" w:hanging="360"/>
      </w:pPr>
      <w:rPr>
        <w:rFonts w:ascii="MS UI Gothic" w:eastAsia="MS UI Gothic" w:hAnsi="MS UI Gothic" w:cs="MS UI Gothic" w:hint="default"/>
        <w:w w:val="75"/>
        <w:sz w:val="10"/>
        <w:szCs w:val="10"/>
      </w:rPr>
    </w:lvl>
    <w:lvl w:ilvl="1" w:tplc="8154EC3E">
      <w:numFmt w:val="bullet"/>
      <w:lvlText w:val="•"/>
      <w:lvlJc w:val="left"/>
      <w:pPr>
        <w:ind w:left="3366" w:hanging="360"/>
      </w:pPr>
      <w:rPr>
        <w:rFonts w:hint="default"/>
      </w:rPr>
    </w:lvl>
    <w:lvl w:ilvl="2" w:tplc="B072A2A4">
      <w:numFmt w:val="bullet"/>
      <w:lvlText w:val="•"/>
      <w:lvlJc w:val="left"/>
      <w:pPr>
        <w:ind w:left="4112" w:hanging="360"/>
      </w:pPr>
      <w:rPr>
        <w:rFonts w:hint="default"/>
      </w:rPr>
    </w:lvl>
    <w:lvl w:ilvl="3" w:tplc="FCDE8A92">
      <w:numFmt w:val="bullet"/>
      <w:lvlText w:val="•"/>
      <w:lvlJc w:val="left"/>
      <w:pPr>
        <w:ind w:left="4858" w:hanging="360"/>
      </w:pPr>
      <w:rPr>
        <w:rFonts w:hint="default"/>
      </w:rPr>
    </w:lvl>
    <w:lvl w:ilvl="4" w:tplc="64186A00">
      <w:numFmt w:val="bullet"/>
      <w:lvlText w:val="•"/>
      <w:lvlJc w:val="left"/>
      <w:pPr>
        <w:ind w:left="5604" w:hanging="360"/>
      </w:pPr>
      <w:rPr>
        <w:rFonts w:hint="default"/>
      </w:rPr>
    </w:lvl>
    <w:lvl w:ilvl="5" w:tplc="0400CF78">
      <w:numFmt w:val="bullet"/>
      <w:lvlText w:val="•"/>
      <w:lvlJc w:val="left"/>
      <w:pPr>
        <w:ind w:left="6350" w:hanging="360"/>
      </w:pPr>
      <w:rPr>
        <w:rFonts w:hint="default"/>
      </w:rPr>
    </w:lvl>
    <w:lvl w:ilvl="6" w:tplc="AFB2DE7A">
      <w:numFmt w:val="bullet"/>
      <w:lvlText w:val="•"/>
      <w:lvlJc w:val="left"/>
      <w:pPr>
        <w:ind w:left="7096" w:hanging="360"/>
      </w:pPr>
      <w:rPr>
        <w:rFonts w:hint="default"/>
      </w:rPr>
    </w:lvl>
    <w:lvl w:ilvl="7" w:tplc="ADE6E6EE">
      <w:numFmt w:val="bullet"/>
      <w:lvlText w:val="•"/>
      <w:lvlJc w:val="left"/>
      <w:pPr>
        <w:ind w:left="7842" w:hanging="360"/>
      </w:pPr>
      <w:rPr>
        <w:rFonts w:hint="default"/>
      </w:rPr>
    </w:lvl>
    <w:lvl w:ilvl="8" w:tplc="B9EE86E0">
      <w:numFmt w:val="bullet"/>
      <w:lvlText w:val="•"/>
      <w:lvlJc w:val="left"/>
      <w:pPr>
        <w:ind w:left="8588" w:hanging="360"/>
      </w:pPr>
      <w:rPr>
        <w:rFonts w:hint="default"/>
      </w:rPr>
    </w:lvl>
  </w:abstractNum>
  <w:abstractNum w:abstractNumId="74" w15:restartNumberingAfterBreak="0">
    <w:nsid w:val="28D51D41"/>
    <w:multiLevelType w:val="hybridMultilevel"/>
    <w:tmpl w:val="D966CE0E"/>
    <w:lvl w:ilvl="0" w:tplc="A65CB72A">
      <w:numFmt w:val="bullet"/>
      <w:lvlText w:val="■"/>
      <w:lvlJc w:val="left"/>
      <w:pPr>
        <w:ind w:left="2620" w:hanging="360"/>
      </w:pPr>
      <w:rPr>
        <w:rFonts w:ascii="MS UI Gothic" w:eastAsia="MS UI Gothic" w:hAnsi="MS UI Gothic" w:cs="MS UI Gothic" w:hint="default"/>
        <w:w w:val="75"/>
        <w:sz w:val="10"/>
        <w:szCs w:val="10"/>
      </w:rPr>
    </w:lvl>
    <w:lvl w:ilvl="1" w:tplc="5308D378">
      <w:numFmt w:val="bullet"/>
      <w:lvlText w:val="•"/>
      <w:lvlJc w:val="left"/>
      <w:pPr>
        <w:ind w:left="3366" w:hanging="360"/>
      </w:pPr>
      <w:rPr>
        <w:rFonts w:hint="default"/>
      </w:rPr>
    </w:lvl>
    <w:lvl w:ilvl="2" w:tplc="312A76E0">
      <w:numFmt w:val="bullet"/>
      <w:lvlText w:val="•"/>
      <w:lvlJc w:val="left"/>
      <w:pPr>
        <w:ind w:left="4112" w:hanging="360"/>
      </w:pPr>
      <w:rPr>
        <w:rFonts w:hint="default"/>
      </w:rPr>
    </w:lvl>
    <w:lvl w:ilvl="3" w:tplc="CE2ABBEA">
      <w:numFmt w:val="bullet"/>
      <w:lvlText w:val="•"/>
      <w:lvlJc w:val="left"/>
      <w:pPr>
        <w:ind w:left="4858" w:hanging="360"/>
      </w:pPr>
      <w:rPr>
        <w:rFonts w:hint="default"/>
      </w:rPr>
    </w:lvl>
    <w:lvl w:ilvl="4" w:tplc="8BD01C0E">
      <w:numFmt w:val="bullet"/>
      <w:lvlText w:val="•"/>
      <w:lvlJc w:val="left"/>
      <w:pPr>
        <w:ind w:left="5604" w:hanging="360"/>
      </w:pPr>
      <w:rPr>
        <w:rFonts w:hint="default"/>
      </w:rPr>
    </w:lvl>
    <w:lvl w:ilvl="5" w:tplc="A9D82D1C">
      <w:numFmt w:val="bullet"/>
      <w:lvlText w:val="•"/>
      <w:lvlJc w:val="left"/>
      <w:pPr>
        <w:ind w:left="6350" w:hanging="360"/>
      </w:pPr>
      <w:rPr>
        <w:rFonts w:hint="default"/>
      </w:rPr>
    </w:lvl>
    <w:lvl w:ilvl="6" w:tplc="128CCF8C">
      <w:numFmt w:val="bullet"/>
      <w:lvlText w:val="•"/>
      <w:lvlJc w:val="left"/>
      <w:pPr>
        <w:ind w:left="7096" w:hanging="360"/>
      </w:pPr>
      <w:rPr>
        <w:rFonts w:hint="default"/>
      </w:rPr>
    </w:lvl>
    <w:lvl w:ilvl="7" w:tplc="E0443592">
      <w:numFmt w:val="bullet"/>
      <w:lvlText w:val="•"/>
      <w:lvlJc w:val="left"/>
      <w:pPr>
        <w:ind w:left="7842" w:hanging="360"/>
      </w:pPr>
      <w:rPr>
        <w:rFonts w:hint="default"/>
      </w:rPr>
    </w:lvl>
    <w:lvl w:ilvl="8" w:tplc="8312C1A6">
      <w:numFmt w:val="bullet"/>
      <w:lvlText w:val="•"/>
      <w:lvlJc w:val="left"/>
      <w:pPr>
        <w:ind w:left="8588" w:hanging="360"/>
      </w:pPr>
      <w:rPr>
        <w:rFonts w:hint="default"/>
      </w:rPr>
    </w:lvl>
  </w:abstractNum>
  <w:abstractNum w:abstractNumId="75" w15:restartNumberingAfterBreak="0">
    <w:nsid w:val="29C5296D"/>
    <w:multiLevelType w:val="hybridMultilevel"/>
    <w:tmpl w:val="CF1C16A4"/>
    <w:lvl w:ilvl="0" w:tplc="EE0A9010">
      <w:numFmt w:val="bullet"/>
      <w:lvlText w:val="■"/>
      <w:lvlJc w:val="left"/>
      <w:pPr>
        <w:ind w:left="2620" w:hanging="360"/>
      </w:pPr>
      <w:rPr>
        <w:rFonts w:ascii="MS UI Gothic" w:eastAsia="MS UI Gothic" w:hAnsi="MS UI Gothic" w:cs="MS UI Gothic" w:hint="default"/>
        <w:w w:val="75"/>
        <w:sz w:val="10"/>
        <w:szCs w:val="10"/>
      </w:rPr>
    </w:lvl>
    <w:lvl w:ilvl="1" w:tplc="3FD42A56">
      <w:numFmt w:val="bullet"/>
      <w:lvlText w:val="•"/>
      <w:lvlJc w:val="left"/>
      <w:pPr>
        <w:ind w:left="3366" w:hanging="360"/>
      </w:pPr>
      <w:rPr>
        <w:rFonts w:hint="default"/>
      </w:rPr>
    </w:lvl>
    <w:lvl w:ilvl="2" w:tplc="A6B84F18">
      <w:numFmt w:val="bullet"/>
      <w:lvlText w:val="•"/>
      <w:lvlJc w:val="left"/>
      <w:pPr>
        <w:ind w:left="4112" w:hanging="360"/>
      </w:pPr>
      <w:rPr>
        <w:rFonts w:hint="default"/>
      </w:rPr>
    </w:lvl>
    <w:lvl w:ilvl="3" w:tplc="B748CC54">
      <w:numFmt w:val="bullet"/>
      <w:lvlText w:val="•"/>
      <w:lvlJc w:val="left"/>
      <w:pPr>
        <w:ind w:left="4858" w:hanging="360"/>
      </w:pPr>
      <w:rPr>
        <w:rFonts w:hint="default"/>
      </w:rPr>
    </w:lvl>
    <w:lvl w:ilvl="4" w:tplc="4C968CB2">
      <w:numFmt w:val="bullet"/>
      <w:lvlText w:val="•"/>
      <w:lvlJc w:val="left"/>
      <w:pPr>
        <w:ind w:left="5604" w:hanging="360"/>
      </w:pPr>
      <w:rPr>
        <w:rFonts w:hint="default"/>
      </w:rPr>
    </w:lvl>
    <w:lvl w:ilvl="5" w:tplc="EB9EC3EE">
      <w:numFmt w:val="bullet"/>
      <w:lvlText w:val="•"/>
      <w:lvlJc w:val="left"/>
      <w:pPr>
        <w:ind w:left="6350" w:hanging="360"/>
      </w:pPr>
      <w:rPr>
        <w:rFonts w:hint="default"/>
      </w:rPr>
    </w:lvl>
    <w:lvl w:ilvl="6" w:tplc="3EBE65B0">
      <w:numFmt w:val="bullet"/>
      <w:lvlText w:val="•"/>
      <w:lvlJc w:val="left"/>
      <w:pPr>
        <w:ind w:left="7096" w:hanging="360"/>
      </w:pPr>
      <w:rPr>
        <w:rFonts w:hint="default"/>
      </w:rPr>
    </w:lvl>
    <w:lvl w:ilvl="7" w:tplc="9D38F118">
      <w:numFmt w:val="bullet"/>
      <w:lvlText w:val="•"/>
      <w:lvlJc w:val="left"/>
      <w:pPr>
        <w:ind w:left="7842" w:hanging="360"/>
      </w:pPr>
      <w:rPr>
        <w:rFonts w:hint="default"/>
      </w:rPr>
    </w:lvl>
    <w:lvl w:ilvl="8" w:tplc="DB4C71CC">
      <w:numFmt w:val="bullet"/>
      <w:lvlText w:val="•"/>
      <w:lvlJc w:val="left"/>
      <w:pPr>
        <w:ind w:left="8588" w:hanging="360"/>
      </w:pPr>
      <w:rPr>
        <w:rFonts w:hint="default"/>
      </w:rPr>
    </w:lvl>
  </w:abstractNum>
  <w:abstractNum w:abstractNumId="76" w15:restartNumberingAfterBreak="0">
    <w:nsid w:val="2A47127E"/>
    <w:multiLevelType w:val="hybridMultilevel"/>
    <w:tmpl w:val="26AACAD2"/>
    <w:lvl w:ilvl="0" w:tplc="531848DC">
      <w:start w:val="1"/>
      <w:numFmt w:val="decimal"/>
      <w:lvlText w:val="%1."/>
      <w:lvlJc w:val="left"/>
      <w:pPr>
        <w:ind w:left="2020" w:hanging="360"/>
      </w:pPr>
      <w:rPr>
        <w:rFonts w:ascii="Arial" w:eastAsia="Arial" w:hAnsi="Arial" w:cs="Arial" w:hint="default"/>
        <w:b/>
        <w:bCs/>
        <w:spacing w:val="-10"/>
        <w:w w:val="99"/>
        <w:sz w:val="18"/>
        <w:szCs w:val="18"/>
      </w:rPr>
    </w:lvl>
    <w:lvl w:ilvl="1" w:tplc="81E465F4">
      <w:start w:val="1"/>
      <w:numFmt w:val="lowerLetter"/>
      <w:lvlText w:val="%2."/>
      <w:lvlJc w:val="left"/>
      <w:pPr>
        <w:ind w:left="2379" w:hanging="360"/>
      </w:pPr>
      <w:rPr>
        <w:rFonts w:ascii="Arial" w:eastAsia="Arial" w:hAnsi="Arial" w:cs="Arial" w:hint="default"/>
        <w:b/>
        <w:bCs/>
        <w:spacing w:val="-81"/>
        <w:w w:val="85"/>
        <w:sz w:val="18"/>
        <w:szCs w:val="18"/>
      </w:rPr>
    </w:lvl>
    <w:lvl w:ilvl="2" w:tplc="E1201C2E">
      <w:numFmt w:val="bullet"/>
      <w:lvlText w:val="•"/>
      <w:lvlJc w:val="left"/>
      <w:pPr>
        <w:ind w:left="3235" w:hanging="360"/>
      </w:pPr>
      <w:rPr>
        <w:rFonts w:hint="default"/>
      </w:rPr>
    </w:lvl>
    <w:lvl w:ilvl="3" w:tplc="682A703E">
      <w:numFmt w:val="bullet"/>
      <w:lvlText w:val="•"/>
      <w:lvlJc w:val="left"/>
      <w:pPr>
        <w:ind w:left="4091" w:hanging="360"/>
      </w:pPr>
      <w:rPr>
        <w:rFonts w:hint="default"/>
      </w:rPr>
    </w:lvl>
    <w:lvl w:ilvl="4" w:tplc="7A963F9C">
      <w:numFmt w:val="bullet"/>
      <w:lvlText w:val="•"/>
      <w:lvlJc w:val="left"/>
      <w:pPr>
        <w:ind w:left="4946" w:hanging="360"/>
      </w:pPr>
      <w:rPr>
        <w:rFonts w:hint="default"/>
      </w:rPr>
    </w:lvl>
    <w:lvl w:ilvl="5" w:tplc="9F8EBC8A">
      <w:numFmt w:val="bullet"/>
      <w:lvlText w:val="•"/>
      <w:lvlJc w:val="left"/>
      <w:pPr>
        <w:ind w:left="5802" w:hanging="360"/>
      </w:pPr>
      <w:rPr>
        <w:rFonts w:hint="default"/>
      </w:rPr>
    </w:lvl>
    <w:lvl w:ilvl="6" w:tplc="764CE78E">
      <w:numFmt w:val="bullet"/>
      <w:lvlText w:val="•"/>
      <w:lvlJc w:val="left"/>
      <w:pPr>
        <w:ind w:left="6657" w:hanging="360"/>
      </w:pPr>
      <w:rPr>
        <w:rFonts w:hint="default"/>
      </w:rPr>
    </w:lvl>
    <w:lvl w:ilvl="7" w:tplc="BEAA38A4">
      <w:numFmt w:val="bullet"/>
      <w:lvlText w:val="•"/>
      <w:lvlJc w:val="left"/>
      <w:pPr>
        <w:ind w:left="7513" w:hanging="360"/>
      </w:pPr>
      <w:rPr>
        <w:rFonts w:hint="default"/>
      </w:rPr>
    </w:lvl>
    <w:lvl w:ilvl="8" w:tplc="4F26BBC4">
      <w:numFmt w:val="bullet"/>
      <w:lvlText w:val="•"/>
      <w:lvlJc w:val="left"/>
      <w:pPr>
        <w:ind w:left="8368" w:hanging="360"/>
      </w:pPr>
      <w:rPr>
        <w:rFonts w:hint="default"/>
      </w:rPr>
    </w:lvl>
  </w:abstractNum>
  <w:abstractNum w:abstractNumId="77" w15:restartNumberingAfterBreak="0">
    <w:nsid w:val="2AB63C69"/>
    <w:multiLevelType w:val="hybridMultilevel"/>
    <w:tmpl w:val="F92CC86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8" w15:restartNumberingAfterBreak="0">
    <w:nsid w:val="2BAC30DB"/>
    <w:multiLevelType w:val="hybridMultilevel"/>
    <w:tmpl w:val="06ECFF6A"/>
    <w:lvl w:ilvl="0" w:tplc="3698D8C6">
      <w:numFmt w:val="bullet"/>
      <w:lvlText w:val="■"/>
      <w:lvlJc w:val="left"/>
      <w:pPr>
        <w:ind w:left="3340" w:hanging="411"/>
      </w:pPr>
      <w:rPr>
        <w:rFonts w:ascii="MS UI Gothic" w:eastAsia="MS UI Gothic" w:hAnsi="MS UI Gothic" w:cs="MS UI Gothic" w:hint="default"/>
        <w:w w:val="75"/>
        <w:sz w:val="10"/>
        <w:szCs w:val="10"/>
      </w:rPr>
    </w:lvl>
    <w:lvl w:ilvl="1" w:tplc="CC1CED2A">
      <w:numFmt w:val="bullet"/>
      <w:lvlText w:val="•"/>
      <w:lvlJc w:val="left"/>
      <w:pPr>
        <w:ind w:left="4014" w:hanging="411"/>
      </w:pPr>
      <w:rPr>
        <w:rFonts w:hint="default"/>
      </w:rPr>
    </w:lvl>
    <w:lvl w:ilvl="2" w:tplc="2BC0CB1C">
      <w:numFmt w:val="bullet"/>
      <w:lvlText w:val="•"/>
      <w:lvlJc w:val="left"/>
      <w:pPr>
        <w:ind w:left="4688" w:hanging="411"/>
      </w:pPr>
      <w:rPr>
        <w:rFonts w:hint="default"/>
      </w:rPr>
    </w:lvl>
    <w:lvl w:ilvl="3" w:tplc="6AC8E066">
      <w:numFmt w:val="bullet"/>
      <w:lvlText w:val="•"/>
      <w:lvlJc w:val="left"/>
      <w:pPr>
        <w:ind w:left="5362" w:hanging="411"/>
      </w:pPr>
      <w:rPr>
        <w:rFonts w:hint="default"/>
      </w:rPr>
    </w:lvl>
    <w:lvl w:ilvl="4" w:tplc="6C5A40A8">
      <w:numFmt w:val="bullet"/>
      <w:lvlText w:val="•"/>
      <w:lvlJc w:val="left"/>
      <w:pPr>
        <w:ind w:left="6036" w:hanging="411"/>
      </w:pPr>
      <w:rPr>
        <w:rFonts w:hint="default"/>
      </w:rPr>
    </w:lvl>
    <w:lvl w:ilvl="5" w:tplc="01B87320">
      <w:numFmt w:val="bullet"/>
      <w:lvlText w:val="•"/>
      <w:lvlJc w:val="left"/>
      <w:pPr>
        <w:ind w:left="6710" w:hanging="411"/>
      </w:pPr>
      <w:rPr>
        <w:rFonts w:hint="default"/>
      </w:rPr>
    </w:lvl>
    <w:lvl w:ilvl="6" w:tplc="32507A4E">
      <w:numFmt w:val="bullet"/>
      <w:lvlText w:val="•"/>
      <w:lvlJc w:val="left"/>
      <w:pPr>
        <w:ind w:left="7384" w:hanging="411"/>
      </w:pPr>
      <w:rPr>
        <w:rFonts w:hint="default"/>
      </w:rPr>
    </w:lvl>
    <w:lvl w:ilvl="7" w:tplc="8904CB38">
      <w:numFmt w:val="bullet"/>
      <w:lvlText w:val="•"/>
      <w:lvlJc w:val="left"/>
      <w:pPr>
        <w:ind w:left="8058" w:hanging="411"/>
      </w:pPr>
      <w:rPr>
        <w:rFonts w:hint="default"/>
      </w:rPr>
    </w:lvl>
    <w:lvl w:ilvl="8" w:tplc="CA0477D8">
      <w:numFmt w:val="bullet"/>
      <w:lvlText w:val="•"/>
      <w:lvlJc w:val="left"/>
      <w:pPr>
        <w:ind w:left="8732" w:hanging="411"/>
      </w:pPr>
      <w:rPr>
        <w:rFonts w:hint="default"/>
      </w:rPr>
    </w:lvl>
  </w:abstractNum>
  <w:abstractNum w:abstractNumId="79" w15:restartNumberingAfterBreak="0">
    <w:nsid w:val="2D02615C"/>
    <w:multiLevelType w:val="hybridMultilevel"/>
    <w:tmpl w:val="A612821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15:restartNumberingAfterBreak="0">
    <w:nsid w:val="2E302252"/>
    <w:multiLevelType w:val="hybridMultilevel"/>
    <w:tmpl w:val="5E289C80"/>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15:restartNumberingAfterBreak="0">
    <w:nsid w:val="2E616C17"/>
    <w:multiLevelType w:val="hybridMultilevel"/>
    <w:tmpl w:val="1096B43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2" w15:restartNumberingAfterBreak="0">
    <w:nsid w:val="2EB93D5E"/>
    <w:multiLevelType w:val="hybridMultilevel"/>
    <w:tmpl w:val="1E6EC2A0"/>
    <w:lvl w:ilvl="0" w:tplc="0FA4450A">
      <w:numFmt w:val="bullet"/>
      <w:lvlText w:val="–"/>
      <w:lvlJc w:val="left"/>
      <w:pPr>
        <w:ind w:left="2379" w:hanging="360"/>
      </w:pPr>
      <w:rPr>
        <w:rFonts w:ascii="Book Antiqua" w:eastAsia="Book Antiqua" w:hAnsi="Book Antiqua" w:cs="Book Antiqua" w:hint="default"/>
        <w:b/>
        <w:bCs/>
        <w:w w:val="99"/>
        <w:sz w:val="20"/>
        <w:szCs w:val="20"/>
      </w:rPr>
    </w:lvl>
    <w:lvl w:ilvl="1" w:tplc="0C20A96E">
      <w:numFmt w:val="bullet"/>
      <w:lvlText w:val="–"/>
      <w:lvlJc w:val="left"/>
      <w:pPr>
        <w:ind w:left="2980" w:hanging="360"/>
      </w:pPr>
      <w:rPr>
        <w:rFonts w:ascii="Book Antiqua" w:eastAsia="Book Antiqua" w:hAnsi="Book Antiqua" w:cs="Book Antiqua" w:hint="default"/>
        <w:b/>
        <w:bCs/>
        <w:w w:val="99"/>
        <w:sz w:val="20"/>
        <w:szCs w:val="20"/>
      </w:rPr>
    </w:lvl>
    <w:lvl w:ilvl="2" w:tplc="635AD04E">
      <w:numFmt w:val="bullet"/>
      <w:lvlText w:val="■"/>
      <w:lvlJc w:val="left"/>
      <w:pPr>
        <w:ind w:left="3340" w:hanging="360"/>
      </w:pPr>
      <w:rPr>
        <w:rFonts w:ascii="MS UI Gothic" w:eastAsia="MS UI Gothic" w:hAnsi="MS UI Gothic" w:cs="MS UI Gothic" w:hint="default"/>
        <w:w w:val="75"/>
        <w:sz w:val="10"/>
        <w:szCs w:val="10"/>
      </w:rPr>
    </w:lvl>
    <w:lvl w:ilvl="3" w:tplc="EB98E620">
      <w:numFmt w:val="bullet"/>
      <w:lvlText w:val="•"/>
      <w:lvlJc w:val="left"/>
      <w:pPr>
        <w:ind w:left="4182" w:hanging="360"/>
      </w:pPr>
      <w:rPr>
        <w:rFonts w:hint="default"/>
      </w:rPr>
    </w:lvl>
    <w:lvl w:ilvl="4" w:tplc="F836D384">
      <w:numFmt w:val="bullet"/>
      <w:lvlText w:val="•"/>
      <w:lvlJc w:val="left"/>
      <w:pPr>
        <w:ind w:left="5025" w:hanging="360"/>
      </w:pPr>
      <w:rPr>
        <w:rFonts w:hint="default"/>
      </w:rPr>
    </w:lvl>
    <w:lvl w:ilvl="5" w:tplc="FFB68D58">
      <w:numFmt w:val="bullet"/>
      <w:lvlText w:val="•"/>
      <w:lvlJc w:val="left"/>
      <w:pPr>
        <w:ind w:left="5867" w:hanging="360"/>
      </w:pPr>
      <w:rPr>
        <w:rFonts w:hint="default"/>
      </w:rPr>
    </w:lvl>
    <w:lvl w:ilvl="6" w:tplc="FA0AD934">
      <w:numFmt w:val="bullet"/>
      <w:lvlText w:val="•"/>
      <w:lvlJc w:val="left"/>
      <w:pPr>
        <w:ind w:left="6710" w:hanging="360"/>
      </w:pPr>
      <w:rPr>
        <w:rFonts w:hint="default"/>
      </w:rPr>
    </w:lvl>
    <w:lvl w:ilvl="7" w:tplc="39025148">
      <w:numFmt w:val="bullet"/>
      <w:lvlText w:val="•"/>
      <w:lvlJc w:val="left"/>
      <w:pPr>
        <w:ind w:left="7552" w:hanging="360"/>
      </w:pPr>
      <w:rPr>
        <w:rFonts w:hint="default"/>
      </w:rPr>
    </w:lvl>
    <w:lvl w:ilvl="8" w:tplc="CF22D73E">
      <w:numFmt w:val="bullet"/>
      <w:lvlText w:val="•"/>
      <w:lvlJc w:val="left"/>
      <w:pPr>
        <w:ind w:left="8395" w:hanging="360"/>
      </w:pPr>
      <w:rPr>
        <w:rFonts w:hint="default"/>
      </w:rPr>
    </w:lvl>
  </w:abstractNum>
  <w:abstractNum w:abstractNumId="83" w15:restartNumberingAfterBreak="0">
    <w:nsid w:val="2F410934"/>
    <w:multiLevelType w:val="hybridMultilevel"/>
    <w:tmpl w:val="A2BECEB8"/>
    <w:lvl w:ilvl="0" w:tplc="05004C34">
      <w:start w:val="1"/>
      <w:numFmt w:val="decimal"/>
      <w:lvlText w:val="%1."/>
      <w:lvlJc w:val="left"/>
      <w:pPr>
        <w:ind w:left="2620" w:hanging="360"/>
      </w:pPr>
      <w:rPr>
        <w:rFonts w:ascii="Arial" w:eastAsia="Arial" w:hAnsi="Arial" w:cs="Arial" w:hint="default"/>
        <w:b/>
        <w:bCs/>
        <w:spacing w:val="-16"/>
        <w:w w:val="99"/>
        <w:sz w:val="18"/>
        <w:szCs w:val="18"/>
      </w:rPr>
    </w:lvl>
    <w:lvl w:ilvl="1" w:tplc="D706A10E">
      <w:numFmt w:val="bullet"/>
      <w:lvlText w:val="•"/>
      <w:lvlJc w:val="left"/>
      <w:pPr>
        <w:ind w:left="3366" w:hanging="360"/>
      </w:pPr>
      <w:rPr>
        <w:rFonts w:hint="default"/>
      </w:rPr>
    </w:lvl>
    <w:lvl w:ilvl="2" w:tplc="061CDDF0">
      <w:numFmt w:val="bullet"/>
      <w:lvlText w:val="•"/>
      <w:lvlJc w:val="left"/>
      <w:pPr>
        <w:ind w:left="4112" w:hanging="360"/>
      </w:pPr>
      <w:rPr>
        <w:rFonts w:hint="default"/>
      </w:rPr>
    </w:lvl>
    <w:lvl w:ilvl="3" w:tplc="E72AC416">
      <w:numFmt w:val="bullet"/>
      <w:lvlText w:val="•"/>
      <w:lvlJc w:val="left"/>
      <w:pPr>
        <w:ind w:left="4858" w:hanging="360"/>
      </w:pPr>
      <w:rPr>
        <w:rFonts w:hint="default"/>
      </w:rPr>
    </w:lvl>
    <w:lvl w:ilvl="4" w:tplc="19BED12A">
      <w:numFmt w:val="bullet"/>
      <w:lvlText w:val="•"/>
      <w:lvlJc w:val="left"/>
      <w:pPr>
        <w:ind w:left="5604" w:hanging="360"/>
      </w:pPr>
      <w:rPr>
        <w:rFonts w:hint="default"/>
      </w:rPr>
    </w:lvl>
    <w:lvl w:ilvl="5" w:tplc="F48C2436">
      <w:numFmt w:val="bullet"/>
      <w:lvlText w:val="•"/>
      <w:lvlJc w:val="left"/>
      <w:pPr>
        <w:ind w:left="6350" w:hanging="360"/>
      </w:pPr>
      <w:rPr>
        <w:rFonts w:hint="default"/>
      </w:rPr>
    </w:lvl>
    <w:lvl w:ilvl="6" w:tplc="7F36D694">
      <w:numFmt w:val="bullet"/>
      <w:lvlText w:val="•"/>
      <w:lvlJc w:val="left"/>
      <w:pPr>
        <w:ind w:left="7096" w:hanging="360"/>
      </w:pPr>
      <w:rPr>
        <w:rFonts w:hint="default"/>
      </w:rPr>
    </w:lvl>
    <w:lvl w:ilvl="7" w:tplc="A372BF92">
      <w:numFmt w:val="bullet"/>
      <w:lvlText w:val="•"/>
      <w:lvlJc w:val="left"/>
      <w:pPr>
        <w:ind w:left="7842" w:hanging="360"/>
      </w:pPr>
      <w:rPr>
        <w:rFonts w:hint="default"/>
      </w:rPr>
    </w:lvl>
    <w:lvl w:ilvl="8" w:tplc="F7482638">
      <w:numFmt w:val="bullet"/>
      <w:lvlText w:val="•"/>
      <w:lvlJc w:val="left"/>
      <w:pPr>
        <w:ind w:left="8588" w:hanging="360"/>
      </w:pPr>
      <w:rPr>
        <w:rFonts w:hint="default"/>
      </w:rPr>
    </w:lvl>
  </w:abstractNum>
  <w:abstractNum w:abstractNumId="84" w15:restartNumberingAfterBreak="0">
    <w:nsid w:val="2FEF1F4E"/>
    <w:multiLevelType w:val="hybridMultilevel"/>
    <w:tmpl w:val="5A5CD8F8"/>
    <w:lvl w:ilvl="0" w:tplc="64884428">
      <w:start w:val="1"/>
      <w:numFmt w:val="decimal"/>
      <w:lvlText w:val="%1."/>
      <w:lvlJc w:val="left"/>
      <w:pPr>
        <w:ind w:left="2020" w:hanging="360"/>
        <w:jc w:val="right"/>
      </w:pPr>
      <w:rPr>
        <w:rFonts w:ascii="Arial" w:eastAsia="Arial" w:hAnsi="Arial" w:cs="Arial" w:hint="default"/>
        <w:b/>
        <w:bCs/>
        <w:spacing w:val="-10"/>
        <w:w w:val="99"/>
        <w:sz w:val="18"/>
        <w:szCs w:val="18"/>
      </w:rPr>
    </w:lvl>
    <w:lvl w:ilvl="1" w:tplc="0A5E39D2">
      <w:numFmt w:val="bullet"/>
      <w:lvlText w:val="•"/>
      <w:lvlJc w:val="left"/>
      <w:pPr>
        <w:ind w:left="2826" w:hanging="360"/>
      </w:pPr>
      <w:rPr>
        <w:rFonts w:hint="default"/>
      </w:rPr>
    </w:lvl>
    <w:lvl w:ilvl="2" w:tplc="98543420">
      <w:numFmt w:val="bullet"/>
      <w:lvlText w:val="•"/>
      <w:lvlJc w:val="left"/>
      <w:pPr>
        <w:ind w:left="3632" w:hanging="360"/>
      </w:pPr>
      <w:rPr>
        <w:rFonts w:hint="default"/>
      </w:rPr>
    </w:lvl>
    <w:lvl w:ilvl="3" w:tplc="11D44272">
      <w:numFmt w:val="bullet"/>
      <w:lvlText w:val="•"/>
      <w:lvlJc w:val="left"/>
      <w:pPr>
        <w:ind w:left="4438" w:hanging="360"/>
      </w:pPr>
      <w:rPr>
        <w:rFonts w:hint="default"/>
      </w:rPr>
    </w:lvl>
    <w:lvl w:ilvl="4" w:tplc="8AB6D412">
      <w:numFmt w:val="bullet"/>
      <w:lvlText w:val="•"/>
      <w:lvlJc w:val="left"/>
      <w:pPr>
        <w:ind w:left="5244" w:hanging="360"/>
      </w:pPr>
      <w:rPr>
        <w:rFonts w:hint="default"/>
      </w:rPr>
    </w:lvl>
    <w:lvl w:ilvl="5" w:tplc="43C8A1E6">
      <w:numFmt w:val="bullet"/>
      <w:lvlText w:val="•"/>
      <w:lvlJc w:val="left"/>
      <w:pPr>
        <w:ind w:left="6050" w:hanging="360"/>
      </w:pPr>
      <w:rPr>
        <w:rFonts w:hint="default"/>
      </w:rPr>
    </w:lvl>
    <w:lvl w:ilvl="6" w:tplc="6C184C76">
      <w:numFmt w:val="bullet"/>
      <w:lvlText w:val="•"/>
      <w:lvlJc w:val="left"/>
      <w:pPr>
        <w:ind w:left="6856" w:hanging="360"/>
      </w:pPr>
      <w:rPr>
        <w:rFonts w:hint="default"/>
      </w:rPr>
    </w:lvl>
    <w:lvl w:ilvl="7" w:tplc="AD08A66C">
      <w:numFmt w:val="bullet"/>
      <w:lvlText w:val="•"/>
      <w:lvlJc w:val="left"/>
      <w:pPr>
        <w:ind w:left="7662" w:hanging="360"/>
      </w:pPr>
      <w:rPr>
        <w:rFonts w:hint="default"/>
      </w:rPr>
    </w:lvl>
    <w:lvl w:ilvl="8" w:tplc="F5B8224C">
      <w:numFmt w:val="bullet"/>
      <w:lvlText w:val="•"/>
      <w:lvlJc w:val="left"/>
      <w:pPr>
        <w:ind w:left="8468" w:hanging="360"/>
      </w:pPr>
      <w:rPr>
        <w:rFonts w:hint="default"/>
      </w:rPr>
    </w:lvl>
  </w:abstractNum>
  <w:abstractNum w:abstractNumId="85" w15:restartNumberingAfterBreak="0">
    <w:nsid w:val="304D2AEC"/>
    <w:multiLevelType w:val="hybridMultilevel"/>
    <w:tmpl w:val="DB746B9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6" w15:restartNumberingAfterBreak="0">
    <w:nsid w:val="30A1490E"/>
    <w:multiLevelType w:val="hybridMultilevel"/>
    <w:tmpl w:val="C08AE5F0"/>
    <w:lvl w:ilvl="0" w:tplc="ED428B60">
      <w:start w:val="1"/>
      <w:numFmt w:val="decimal"/>
      <w:lvlText w:val="%1."/>
      <w:lvlJc w:val="left"/>
      <w:pPr>
        <w:ind w:left="2020" w:hanging="360"/>
      </w:pPr>
      <w:rPr>
        <w:rFonts w:ascii="Arial" w:eastAsia="Arial" w:hAnsi="Arial" w:cs="Arial" w:hint="default"/>
        <w:b/>
        <w:bCs/>
        <w:spacing w:val="-78"/>
        <w:w w:val="85"/>
        <w:sz w:val="18"/>
        <w:szCs w:val="18"/>
      </w:rPr>
    </w:lvl>
    <w:lvl w:ilvl="1" w:tplc="84565840">
      <w:start w:val="1"/>
      <w:numFmt w:val="decimal"/>
      <w:lvlText w:val="%2."/>
      <w:lvlJc w:val="left"/>
      <w:pPr>
        <w:ind w:left="2020" w:hanging="360"/>
        <w:jc w:val="right"/>
      </w:pPr>
      <w:rPr>
        <w:rFonts w:ascii="Arial" w:eastAsia="Arial" w:hAnsi="Arial" w:cs="Arial" w:hint="default"/>
        <w:b/>
        <w:bCs/>
        <w:spacing w:val="-10"/>
        <w:w w:val="99"/>
        <w:sz w:val="18"/>
        <w:szCs w:val="18"/>
      </w:rPr>
    </w:lvl>
    <w:lvl w:ilvl="2" w:tplc="084EEC3E">
      <w:numFmt w:val="bullet"/>
      <w:lvlText w:val="■"/>
      <w:lvlJc w:val="left"/>
      <w:pPr>
        <w:ind w:left="3340" w:hanging="360"/>
      </w:pPr>
      <w:rPr>
        <w:rFonts w:ascii="MS UI Gothic" w:eastAsia="MS UI Gothic" w:hAnsi="MS UI Gothic" w:cs="MS UI Gothic" w:hint="default"/>
        <w:w w:val="75"/>
        <w:sz w:val="10"/>
        <w:szCs w:val="10"/>
      </w:rPr>
    </w:lvl>
    <w:lvl w:ilvl="3" w:tplc="A8FA1EA8">
      <w:numFmt w:val="bullet"/>
      <w:lvlText w:val="•"/>
      <w:lvlJc w:val="left"/>
      <w:pPr>
        <w:ind w:left="4837" w:hanging="360"/>
      </w:pPr>
      <w:rPr>
        <w:rFonts w:hint="default"/>
      </w:rPr>
    </w:lvl>
    <w:lvl w:ilvl="4" w:tplc="683E8568">
      <w:numFmt w:val="bullet"/>
      <w:lvlText w:val="•"/>
      <w:lvlJc w:val="left"/>
      <w:pPr>
        <w:ind w:left="5586" w:hanging="360"/>
      </w:pPr>
      <w:rPr>
        <w:rFonts w:hint="default"/>
      </w:rPr>
    </w:lvl>
    <w:lvl w:ilvl="5" w:tplc="8CAAE09A">
      <w:numFmt w:val="bullet"/>
      <w:lvlText w:val="•"/>
      <w:lvlJc w:val="left"/>
      <w:pPr>
        <w:ind w:left="6335" w:hanging="360"/>
      </w:pPr>
      <w:rPr>
        <w:rFonts w:hint="default"/>
      </w:rPr>
    </w:lvl>
    <w:lvl w:ilvl="6" w:tplc="F9DC3852">
      <w:numFmt w:val="bullet"/>
      <w:lvlText w:val="•"/>
      <w:lvlJc w:val="left"/>
      <w:pPr>
        <w:ind w:left="7084" w:hanging="360"/>
      </w:pPr>
      <w:rPr>
        <w:rFonts w:hint="default"/>
      </w:rPr>
    </w:lvl>
    <w:lvl w:ilvl="7" w:tplc="2D2E9456">
      <w:numFmt w:val="bullet"/>
      <w:lvlText w:val="•"/>
      <w:lvlJc w:val="left"/>
      <w:pPr>
        <w:ind w:left="7833" w:hanging="360"/>
      </w:pPr>
      <w:rPr>
        <w:rFonts w:hint="default"/>
      </w:rPr>
    </w:lvl>
    <w:lvl w:ilvl="8" w:tplc="38A8FD80">
      <w:numFmt w:val="bullet"/>
      <w:lvlText w:val="•"/>
      <w:lvlJc w:val="left"/>
      <w:pPr>
        <w:ind w:left="8582" w:hanging="360"/>
      </w:pPr>
      <w:rPr>
        <w:rFonts w:hint="default"/>
      </w:rPr>
    </w:lvl>
  </w:abstractNum>
  <w:abstractNum w:abstractNumId="87" w15:restartNumberingAfterBreak="0">
    <w:nsid w:val="30C666E0"/>
    <w:multiLevelType w:val="hybridMultilevel"/>
    <w:tmpl w:val="F4D2ACF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8" w15:restartNumberingAfterBreak="0">
    <w:nsid w:val="311C4E71"/>
    <w:multiLevelType w:val="hybridMultilevel"/>
    <w:tmpl w:val="0D46B17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9" w15:restartNumberingAfterBreak="0">
    <w:nsid w:val="317A60B6"/>
    <w:multiLevelType w:val="hybridMultilevel"/>
    <w:tmpl w:val="C36A55C6"/>
    <w:lvl w:ilvl="0" w:tplc="24BCAC08">
      <w:numFmt w:val="bullet"/>
      <w:lvlText w:val="–"/>
      <w:lvlJc w:val="left"/>
      <w:pPr>
        <w:ind w:left="2380" w:hanging="360"/>
      </w:pPr>
      <w:rPr>
        <w:rFonts w:ascii="Book Antiqua" w:eastAsia="Book Antiqua" w:hAnsi="Book Antiqua" w:cs="Book Antiqua" w:hint="default"/>
        <w:b/>
        <w:bCs/>
        <w:w w:val="99"/>
        <w:sz w:val="20"/>
        <w:szCs w:val="20"/>
      </w:rPr>
    </w:lvl>
    <w:lvl w:ilvl="1" w:tplc="4D402142">
      <w:numFmt w:val="bullet"/>
      <w:lvlText w:val="•"/>
      <w:lvlJc w:val="left"/>
      <w:pPr>
        <w:ind w:left="3150" w:hanging="360"/>
      </w:pPr>
      <w:rPr>
        <w:rFonts w:hint="default"/>
      </w:rPr>
    </w:lvl>
    <w:lvl w:ilvl="2" w:tplc="460EE382">
      <w:numFmt w:val="bullet"/>
      <w:lvlText w:val="•"/>
      <w:lvlJc w:val="left"/>
      <w:pPr>
        <w:ind w:left="3920" w:hanging="360"/>
      </w:pPr>
      <w:rPr>
        <w:rFonts w:hint="default"/>
      </w:rPr>
    </w:lvl>
    <w:lvl w:ilvl="3" w:tplc="7C042FCE">
      <w:numFmt w:val="bullet"/>
      <w:lvlText w:val="•"/>
      <w:lvlJc w:val="left"/>
      <w:pPr>
        <w:ind w:left="4690" w:hanging="360"/>
      </w:pPr>
      <w:rPr>
        <w:rFonts w:hint="default"/>
      </w:rPr>
    </w:lvl>
    <w:lvl w:ilvl="4" w:tplc="434066B4">
      <w:numFmt w:val="bullet"/>
      <w:lvlText w:val="•"/>
      <w:lvlJc w:val="left"/>
      <w:pPr>
        <w:ind w:left="5460" w:hanging="360"/>
      </w:pPr>
      <w:rPr>
        <w:rFonts w:hint="default"/>
      </w:rPr>
    </w:lvl>
    <w:lvl w:ilvl="5" w:tplc="708C4776">
      <w:numFmt w:val="bullet"/>
      <w:lvlText w:val="•"/>
      <w:lvlJc w:val="left"/>
      <w:pPr>
        <w:ind w:left="6230" w:hanging="360"/>
      </w:pPr>
      <w:rPr>
        <w:rFonts w:hint="default"/>
      </w:rPr>
    </w:lvl>
    <w:lvl w:ilvl="6" w:tplc="C72EDB58">
      <w:numFmt w:val="bullet"/>
      <w:lvlText w:val="•"/>
      <w:lvlJc w:val="left"/>
      <w:pPr>
        <w:ind w:left="7000" w:hanging="360"/>
      </w:pPr>
      <w:rPr>
        <w:rFonts w:hint="default"/>
      </w:rPr>
    </w:lvl>
    <w:lvl w:ilvl="7" w:tplc="4E3255C8">
      <w:numFmt w:val="bullet"/>
      <w:lvlText w:val="•"/>
      <w:lvlJc w:val="left"/>
      <w:pPr>
        <w:ind w:left="7770" w:hanging="360"/>
      </w:pPr>
      <w:rPr>
        <w:rFonts w:hint="default"/>
      </w:rPr>
    </w:lvl>
    <w:lvl w:ilvl="8" w:tplc="406E4266">
      <w:numFmt w:val="bullet"/>
      <w:lvlText w:val="•"/>
      <w:lvlJc w:val="left"/>
      <w:pPr>
        <w:ind w:left="8540" w:hanging="360"/>
      </w:pPr>
      <w:rPr>
        <w:rFonts w:hint="default"/>
      </w:rPr>
    </w:lvl>
  </w:abstractNum>
  <w:abstractNum w:abstractNumId="90" w15:restartNumberingAfterBreak="0">
    <w:nsid w:val="329F3BA6"/>
    <w:multiLevelType w:val="hybridMultilevel"/>
    <w:tmpl w:val="2FB80CFE"/>
    <w:lvl w:ilvl="0" w:tplc="C9E27360">
      <w:numFmt w:val="bullet"/>
      <w:lvlText w:val="■"/>
      <w:lvlJc w:val="left"/>
      <w:pPr>
        <w:ind w:left="2620" w:hanging="360"/>
      </w:pPr>
      <w:rPr>
        <w:rFonts w:ascii="MS UI Gothic" w:eastAsia="MS UI Gothic" w:hAnsi="MS UI Gothic" w:cs="MS UI Gothic" w:hint="default"/>
        <w:w w:val="75"/>
        <w:sz w:val="10"/>
        <w:szCs w:val="10"/>
      </w:rPr>
    </w:lvl>
    <w:lvl w:ilvl="1" w:tplc="B470C496">
      <w:numFmt w:val="bullet"/>
      <w:lvlText w:val="•"/>
      <w:lvlJc w:val="left"/>
      <w:pPr>
        <w:ind w:left="3366" w:hanging="360"/>
      </w:pPr>
      <w:rPr>
        <w:rFonts w:hint="default"/>
      </w:rPr>
    </w:lvl>
    <w:lvl w:ilvl="2" w:tplc="48822E2A">
      <w:numFmt w:val="bullet"/>
      <w:lvlText w:val="•"/>
      <w:lvlJc w:val="left"/>
      <w:pPr>
        <w:ind w:left="4112" w:hanging="360"/>
      </w:pPr>
      <w:rPr>
        <w:rFonts w:hint="default"/>
      </w:rPr>
    </w:lvl>
    <w:lvl w:ilvl="3" w:tplc="50508D72">
      <w:numFmt w:val="bullet"/>
      <w:lvlText w:val="•"/>
      <w:lvlJc w:val="left"/>
      <w:pPr>
        <w:ind w:left="4858" w:hanging="360"/>
      </w:pPr>
      <w:rPr>
        <w:rFonts w:hint="default"/>
      </w:rPr>
    </w:lvl>
    <w:lvl w:ilvl="4" w:tplc="E378F298">
      <w:numFmt w:val="bullet"/>
      <w:lvlText w:val="•"/>
      <w:lvlJc w:val="left"/>
      <w:pPr>
        <w:ind w:left="5604" w:hanging="360"/>
      </w:pPr>
      <w:rPr>
        <w:rFonts w:hint="default"/>
      </w:rPr>
    </w:lvl>
    <w:lvl w:ilvl="5" w:tplc="3A0C3F9C">
      <w:numFmt w:val="bullet"/>
      <w:lvlText w:val="•"/>
      <w:lvlJc w:val="left"/>
      <w:pPr>
        <w:ind w:left="6350" w:hanging="360"/>
      </w:pPr>
      <w:rPr>
        <w:rFonts w:hint="default"/>
      </w:rPr>
    </w:lvl>
    <w:lvl w:ilvl="6" w:tplc="A61E4B5A">
      <w:numFmt w:val="bullet"/>
      <w:lvlText w:val="•"/>
      <w:lvlJc w:val="left"/>
      <w:pPr>
        <w:ind w:left="7096" w:hanging="360"/>
      </w:pPr>
      <w:rPr>
        <w:rFonts w:hint="default"/>
      </w:rPr>
    </w:lvl>
    <w:lvl w:ilvl="7" w:tplc="33D6F02E">
      <w:numFmt w:val="bullet"/>
      <w:lvlText w:val="•"/>
      <w:lvlJc w:val="left"/>
      <w:pPr>
        <w:ind w:left="7842" w:hanging="360"/>
      </w:pPr>
      <w:rPr>
        <w:rFonts w:hint="default"/>
      </w:rPr>
    </w:lvl>
    <w:lvl w:ilvl="8" w:tplc="B62C2F44">
      <w:numFmt w:val="bullet"/>
      <w:lvlText w:val="•"/>
      <w:lvlJc w:val="left"/>
      <w:pPr>
        <w:ind w:left="8588" w:hanging="360"/>
      </w:pPr>
      <w:rPr>
        <w:rFonts w:hint="default"/>
      </w:rPr>
    </w:lvl>
  </w:abstractNum>
  <w:abstractNum w:abstractNumId="91" w15:restartNumberingAfterBreak="0">
    <w:nsid w:val="332558E5"/>
    <w:multiLevelType w:val="hybridMultilevel"/>
    <w:tmpl w:val="3834B454"/>
    <w:lvl w:ilvl="0" w:tplc="A9722FBE">
      <w:numFmt w:val="bullet"/>
      <w:lvlText w:val="■"/>
      <w:lvlJc w:val="left"/>
      <w:pPr>
        <w:ind w:left="687" w:hanging="360"/>
      </w:pPr>
      <w:rPr>
        <w:rFonts w:ascii="MS UI Gothic" w:eastAsia="MS UI Gothic" w:hAnsi="MS UI Gothic" w:cs="MS UI Gothic" w:hint="default"/>
        <w:w w:val="76"/>
        <w:sz w:val="9"/>
        <w:szCs w:val="9"/>
      </w:rPr>
    </w:lvl>
    <w:lvl w:ilvl="1" w:tplc="0F66FEDE">
      <w:numFmt w:val="bullet"/>
      <w:lvlText w:val="•"/>
      <w:lvlJc w:val="left"/>
      <w:pPr>
        <w:ind w:left="1385" w:hanging="360"/>
      </w:pPr>
      <w:rPr>
        <w:rFonts w:hint="default"/>
      </w:rPr>
    </w:lvl>
    <w:lvl w:ilvl="2" w:tplc="478C5CB4">
      <w:numFmt w:val="bullet"/>
      <w:lvlText w:val="•"/>
      <w:lvlJc w:val="left"/>
      <w:pPr>
        <w:ind w:left="2091" w:hanging="360"/>
      </w:pPr>
      <w:rPr>
        <w:rFonts w:hint="default"/>
      </w:rPr>
    </w:lvl>
    <w:lvl w:ilvl="3" w:tplc="F0EC1F34">
      <w:numFmt w:val="bullet"/>
      <w:lvlText w:val="•"/>
      <w:lvlJc w:val="left"/>
      <w:pPr>
        <w:ind w:left="2797" w:hanging="360"/>
      </w:pPr>
      <w:rPr>
        <w:rFonts w:hint="default"/>
      </w:rPr>
    </w:lvl>
    <w:lvl w:ilvl="4" w:tplc="8ADA3D22">
      <w:numFmt w:val="bullet"/>
      <w:lvlText w:val="•"/>
      <w:lvlJc w:val="left"/>
      <w:pPr>
        <w:ind w:left="3503" w:hanging="360"/>
      </w:pPr>
      <w:rPr>
        <w:rFonts w:hint="default"/>
      </w:rPr>
    </w:lvl>
    <w:lvl w:ilvl="5" w:tplc="8D429C42">
      <w:numFmt w:val="bullet"/>
      <w:lvlText w:val="•"/>
      <w:lvlJc w:val="left"/>
      <w:pPr>
        <w:ind w:left="4209" w:hanging="360"/>
      </w:pPr>
      <w:rPr>
        <w:rFonts w:hint="default"/>
      </w:rPr>
    </w:lvl>
    <w:lvl w:ilvl="6" w:tplc="23303158">
      <w:numFmt w:val="bullet"/>
      <w:lvlText w:val="•"/>
      <w:lvlJc w:val="left"/>
      <w:pPr>
        <w:ind w:left="4914" w:hanging="360"/>
      </w:pPr>
      <w:rPr>
        <w:rFonts w:hint="default"/>
      </w:rPr>
    </w:lvl>
    <w:lvl w:ilvl="7" w:tplc="81E6EA12">
      <w:numFmt w:val="bullet"/>
      <w:lvlText w:val="•"/>
      <w:lvlJc w:val="left"/>
      <w:pPr>
        <w:ind w:left="5620" w:hanging="360"/>
      </w:pPr>
      <w:rPr>
        <w:rFonts w:hint="default"/>
      </w:rPr>
    </w:lvl>
    <w:lvl w:ilvl="8" w:tplc="44AE2DC2">
      <w:numFmt w:val="bullet"/>
      <w:lvlText w:val="•"/>
      <w:lvlJc w:val="left"/>
      <w:pPr>
        <w:ind w:left="6326" w:hanging="360"/>
      </w:pPr>
      <w:rPr>
        <w:rFonts w:hint="default"/>
      </w:rPr>
    </w:lvl>
  </w:abstractNum>
  <w:abstractNum w:abstractNumId="92" w15:restartNumberingAfterBreak="0">
    <w:nsid w:val="343219CF"/>
    <w:multiLevelType w:val="hybridMultilevel"/>
    <w:tmpl w:val="91AE5BA2"/>
    <w:lvl w:ilvl="0" w:tplc="AFC80E5E">
      <w:start w:val="1"/>
      <w:numFmt w:val="decimal"/>
      <w:lvlText w:val="%1."/>
      <w:lvlJc w:val="left"/>
      <w:pPr>
        <w:ind w:left="2020" w:hanging="360"/>
      </w:pPr>
      <w:rPr>
        <w:rFonts w:ascii="Arial" w:eastAsia="Arial" w:hAnsi="Arial" w:cs="Arial" w:hint="default"/>
        <w:b/>
        <w:bCs/>
        <w:spacing w:val="-10"/>
        <w:w w:val="85"/>
        <w:sz w:val="18"/>
        <w:szCs w:val="18"/>
      </w:rPr>
    </w:lvl>
    <w:lvl w:ilvl="1" w:tplc="73829DE0">
      <w:start w:val="1"/>
      <w:numFmt w:val="decimal"/>
      <w:lvlText w:val="%2."/>
      <w:lvlJc w:val="left"/>
      <w:pPr>
        <w:ind w:left="2620" w:hanging="360"/>
      </w:pPr>
      <w:rPr>
        <w:rFonts w:ascii="Arial" w:eastAsia="Arial" w:hAnsi="Arial" w:cs="Arial" w:hint="default"/>
        <w:b/>
        <w:bCs/>
        <w:spacing w:val="-16"/>
        <w:w w:val="99"/>
        <w:sz w:val="18"/>
        <w:szCs w:val="18"/>
      </w:rPr>
    </w:lvl>
    <w:lvl w:ilvl="2" w:tplc="46F6C980">
      <w:numFmt w:val="bullet"/>
      <w:lvlText w:val="•"/>
      <w:lvlJc w:val="left"/>
      <w:pPr>
        <w:ind w:left="3448" w:hanging="360"/>
      </w:pPr>
      <w:rPr>
        <w:rFonts w:hint="default"/>
      </w:rPr>
    </w:lvl>
    <w:lvl w:ilvl="3" w:tplc="A6C69E1A">
      <w:numFmt w:val="bullet"/>
      <w:lvlText w:val="•"/>
      <w:lvlJc w:val="left"/>
      <w:pPr>
        <w:ind w:left="4277" w:hanging="360"/>
      </w:pPr>
      <w:rPr>
        <w:rFonts w:hint="default"/>
      </w:rPr>
    </w:lvl>
    <w:lvl w:ilvl="4" w:tplc="FBC6A5E0">
      <w:numFmt w:val="bullet"/>
      <w:lvlText w:val="•"/>
      <w:lvlJc w:val="left"/>
      <w:pPr>
        <w:ind w:left="5106" w:hanging="360"/>
      </w:pPr>
      <w:rPr>
        <w:rFonts w:hint="default"/>
      </w:rPr>
    </w:lvl>
    <w:lvl w:ilvl="5" w:tplc="F7344ED2">
      <w:numFmt w:val="bullet"/>
      <w:lvlText w:val="•"/>
      <w:lvlJc w:val="left"/>
      <w:pPr>
        <w:ind w:left="5935" w:hanging="360"/>
      </w:pPr>
      <w:rPr>
        <w:rFonts w:hint="default"/>
      </w:rPr>
    </w:lvl>
    <w:lvl w:ilvl="6" w:tplc="414204CE">
      <w:numFmt w:val="bullet"/>
      <w:lvlText w:val="•"/>
      <w:lvlJc w:val="left"/>
      <w:pPr>
        <w:ind w:left="6764" w:hanging="360"/>
      </w:pPr>
      <w:rPr>
        <w:rFonts w:hint="default"/>
      </w:rPr>
    </w:lvl>
    <w:lvl w:ilvl="7" w:tplc="B9A20F2A">
      <w:numFmt w:val="bullet"/>
      <w:lvlText w:val="•"/>
      <w:lvlJc w:val="left"/>
      <w:pPr>
        <w:ind w:left="7593" w:hanging="360"/>
      </w:pPr>
      <w:rPr>
        <w:rFonts w:hint="default"/>
      </w:rPr>
    </w:lvl>
    <w:lvl w:ilvl="8" w:tplc="FEE0A636">
      <w:numFmt w:val="bullet"/>
      <w:lvlText w:val="•"/>
      <w:lvlJc w:val="left"/>
      <w:pPr>
        <w:ind w:left="8422" w:hanging="360"/>
      </w:pPr>
      <w:rPr>
        <w:rFonts w:hint="default"/>
      </w:rPr>
    </w:lvl>
  </w:abstractNum>
  <w:abstractNum w:abstractNumId="93" w15:restartNumberingAfterBreak="0">
    <w:nsid w:val="355B2E44"/>
    <w:multiLevelType w:val="hybridMultilevel"/>
    <w:tmpl w:val="5CFA5334"/>
    <w:lvl w:ilvl="0" w:tplc="5DF4BDAE">
      <w:numFmt w:val="bullet"/>
      <w:lvlText w:val="■"/>
      <w:lvlJc w:val="left"/>
      <w:pPr>
        <w:ind w:left="2620" w:hanging="360"/>
      </w:pPr>
      <w:rPr>
        <w:rFonts w:ascii="MS UI Gothic" w:eastAsia="MS UI Gothic" w:hAnsi="MS UI Gothic" w:cs="MS UI Gothic" w:hint="default"/>
        <w:w w:val="75"/>
        <w:sz w:val="10"/>
        <w:szCs w:val="10"/>
      </w:rPr>
    </w:lvl>
    <w:lvl w:ilvl="1" w:tplc="5C2800DC">
      <w:numFmt w:val="bullet"/>
      <w:lvlText w:val="–"/>
      <w:lvlJc w:val="left"/>
      <w:pPr>
        <w:ind w:left="2979" w:hanging="360"/>
      </w:pPr>
      <w:rPr>
        <w:rFonts w:ascii="Book Antiqua" w:eastAsia="Book Antiqua" w:hAnsi="Book Antiqua" w:cs="Book Antiqua" w:hint="default"/>
        <w:b/>
        <w:bCs/>
        <w:w w:val="99"/>
        <w:sz w:val="20"/>
        <w:szCs w:val="20"/>
      </w:rPr>
    </w:lvl>
    <w:lvl w:ilvl="2" w:tplc="60EE0DEA">
      <w:numFmt w:val="bullet"/>
      <w:lvlText w:val="•"/>
      <w:lvlJc w:val="left"/>
      <w:pPr>
        <w:ind w:left="3768" w:hanging="360"/>
      </w:pPr>
      <w:rPr>
        <w:rFonts w:hint="default"/>
      </w:rPr>
    </w:lvl>
    <w:lvl w:ilvl="3" w:tplc="4FAE558A">
      <w:numFmt w:val="bullet"/>
      <w:lvlText w:val="•"/>
      <w:lvlJc w:val="left"/>
      <w:pPr>
        <w:ind w:left="4557" w:hanging="360"/>
      </w:pPr>
      <w:rPr>
        <w:rFonts w:hint="default"/>
      </w:rPr>
    </w:lvl>
    <w:lvl w:ilvl="4" w:tplc="1DE893BA">
      <w:numFmt w:val="bullet"/>
      <w:lvlText w:val="•"/>
      <w:lvlJc w:val="left"/>
      <w:pPr>
        <w:ind w:left="5346" w:hanging="360"/>
      </w:pPr>
      <w:rPr>
        <w:rFonts w:hint="default"/>
      </w:rPr>
    </w:lvl>
    <w:lvl w:ilvl="5" w:tplc="DD64CF3A">
      <w:numFmt w:val="bullet"/>
      <w:lvlText w:val="•"/>
      <w:lvlJc w:val="left"/>
      <w:pPr>
        <w:ind w:left="6135" w:hanging="360"/>
      </w:pPr>
      <w:rPr>
        <w:rFonts w:hint="default"/>
      </w:rPr>
    </w:lvl>
    <w:lvl w:ilvl="6" w:tplc="77A4337A">
      <w:numFmt w:val="bullet"/>
      <w:lvlText w:val="•"/>
      <w:lvlJc w:val="left"/>
      <w:pPr>
        <w:ind w:left="6924" w:hanging="360"/>
      </w:pPr>
      <w:rPr>
        <w:rFonts w:hint="default"/>
      </w:rPr>
    </w:lvl>
    <w:lvl w:ilvl="7" w:tplc="3F1EF632">
      <w:numFmt w:val="bullet"/>
      <w:lvlText w:val="•"/>
      <w:lvlJc w:val="left"/>
      <w:pPr>
        <w:ind w:left="7713" w:hanging="360"/>
      </w:pPr>
      <w:rPr>
        <w:rFonts w:hint="default"/>
      </w:rPr>
    </w:lvl>
    <w:lvl w:ilvl="8" w:tplc="99EEA464">
      <w:numFmt w:val="bullet"/>
      <w:lvlText w:val="•"/>
      <w:lvlJc w:val="left"/>
      <w:pPr>
        <w:ind w:left="8502" w:hanging="360"/>
      </w:pPr>
      <w:rPr>
        <w:rFonts w:hint="default"/>
      </w:rPr>
    </w:lvl>
  </w:abstractNum>
  <w:abstractNum w:abstractNumId="94" w15:restartNumberingAfterBreak="0">
    <w:nsid w:val="356B0B11"/>
    <w:multiLevelType w:val="hybridMultilevel"/>
    <w:tmpl w:val="89DEB3BE"/>
    <w:lvl w:ilvl="0" w:tplc="EC263734">
      <w:numFmt w:val="bullet"/>
      <w:lvlText w:val="■"/>
      <w:lvlJc w:val="left"/>
      <w:pPr>
        <w:ind w:left="2380" w:hanging="360"/>
      </w:pPr>
      <w:rPr>
        <w:rFonts w:ascii="MS UI Gothic" w:eastAsia="MS UI Gothic" w:hAnsi="MS UI Gothic" w:cs="MS UI Gothic" w:hint="default"/>
        <w:w w:val="75"/>
        <w:sz w:val="10"/>
        <w:szCs w:val="10"/>
      </w:rPr>
    </w:lvl>
    <w:lvl w:ilvl="1" w:tplc="258CE612">
      <w:numFmt w:val="bullet"/>
      <w:lvlText w:val="–"/>
      <w:lvlJc w:val="left"/>
      <w:pPr>
        <w:ind w:left="2739" w:hanging="360"/>
      </w:pPr>
      <w:rPr>
        <w:rFonts w:ascii="Book Antiqua" w:eastAsia="Book Antiqua" w:hAnsi="Book Antiqua" w:cs="Book Antiqua" w:hint="default"/>
        <w:b/>
        <w:bCs/>
        <w:w w:val="99"/>
        <w:sz w:val="20"/>
        <w:szCs w:val="20"/>
      </w:rPr>
    </w:lvl>
    <w:lvl w:ilvl="2" w:tplc="EA986AE4">
      <w:numFmt w:val="bullet"/>
      <w:lvlText w:val="•"/>
      <w:lvlJc w:val="left"/>
      <w:pPr>
        <w:ind w:left="3555" w:hanging="360"/>
      </w:pPr>
      <w:rPr>
        <w:rFonts w:hint="default"/>
      </w:rPr>
    </w:lvl>
    <w:lvl w:ilvl="3" w:tplc="1A3A7710">
      <w:numFmt w:val="bullet"/>
      <w:lvlText w:val="•"/>
      <w:lvlJc w:val="left"/>
      <w:pPr>
        <w:ind w:left="4371" w:hanging="360"/>
      </w:pPr>
      <w:rPr>
        <w:rFonts w:hint="default"/>
      </w:rPr>
    </w:lvl>
    <w:lvl w:ilvl="4" w:tplc="2AF67726">
      <w:numFmt w:val="bullet"/>
      <w:lvlText w:val="•"/>
      <w:lvlJc w:val="left"/>
      <w:pPr>
        <w:ind w:left="5186" w:hanging="360"/>
      </w:pPr>
      <w:rPr>
        <w:rFonts w:hint="default"/>
      </w:rPr>
    </w:lvl>
    <w:lvl w:ilvl="5" w:tplc="771AA93E">
      <w:numFmt w:val="bullet"/>
      <w:lvlText w:val="•"/>
      <w:lvlJc w:val="left"/>
      <w:pPr>
        <w:ind w:left="6002" w:hanging="360"/>
      </w:pPr>
      <w:rPr>
        <w:rFonts w:hint="default"/>
      </w:rPr>
    </w:lvl>
    <w:lvl w:ilvl="6" w:tplc="2E9674DE">
      <w:numFmt w:val="bullet"/>
      <w:lvlText w:val="•"/>
      <w:lvlJc w:val="left"/>
      <w:pPr>
        <w:ind w:left="6817" w:hanging="360"/>
      </w:pPr>
      <w:rPr>
        <w:rFonts w:hint="default"/>
      </w:rPr>
    </w:lvl>
    <w:lvl w:ilvl="7" w:tplc="FC725CBE">
      <w:numFmt w:val="bullet"/>
      <w:lvlText w:val="•"/>
      <w:lvlJc w:val="left"/>
      <w:pPr>
        <w:ind w:left="7633" w:hanging="360"/>
      </w:pPr>
      <w:rPr>
        <w:rFonts w:hint="default"/>
      </w:rPr>
    </w:lvl>
    <w:lvl w:ilvl="8" w:tplc="41CA4FB6">
      <w:numFmt w:val="bullet"/>
      <w:lvlText w:val="•"/>
      <w:lvlJc w:val="left"/>
      <w:pPr>
        <w:ind w:left="8448" w:hanging="360"/>
      </w:pPr>
      <w:rPr>
        <w:rFonts w:hint="default"/>
      </w:rPr>
    </w:lvl>
  </w:abstractNum>
  <w:abstractNum w:abstractNumId="95" w15:restartNumberingAfterBreak="0">
    <w:nsid w:val="35FC4B0E"/>
    <w:multiLevelType w:val="hybridMultilevel"/>
    <w:tmpl w:val="42AC4056"/>
    <w:lvl w:ilvl="0" w:tplc="9B1A998E">
      <w:start w:val="1"/>
      <w:numFmt w:val="decimal"/>
      <w:lvlText w:val="%1."/>
      <w:lvlJc w:val="left"/>
      <w:pPr>
        <w:ind w:left="2620" w:hanging="360"/>
      </w:pPr>
      <w:rPr>
        <w:rFonts w:ascii="Arial" w:eastAsia="Arial" w:hAnsi="Arial" w:cs="Arial" w:hint="default"/>
        <w:b/>
        <w:bCs/>
        <w:spacing w:val="-77"/>
        <w:w w:val="85"/>
        <w:sz w:val="18"/>
        <w:szCs w:val="18"/>
      </w:rPr>
    </w:lvl>
    <w:lvl w:ilvl="1" w:tplc="541C0EFA">
      <w:numFmt w:val="bullet"/>
      <w:lvlText w:val="•"/>
      <w:lvlJc w:val="left"/>
      <w:pPr>
        <w:ind w:left="3366" w:hanging="360"/>
      </w:pPr>
      <w:rPr>
        <w:rFonts w:hint="default"/>
      </w:rPr>
    </w:lvl>
    <w:lvl w:ilvl="2" w:tplc="CA64DD32">
      <w:numFmt w:val="bullet"/>
      <w:lvlText w:val="•"/>
      <w:lvlJc w:val="left"/>
      <w:pPr>
        <w:ind w:left="4112" w:hanging="360"/>
      </w:pPr>
      <w:rPr>
        <w:rFonts w:hint="default"/>
      </w:rPr>
    </w:lvl>
    <w:lvl w:ilvl="3" w:tplc="6A8881CC">
      <w:numFmt w:val="bullet"/>
      <w:lvlText w:val="•"/>
      <w:lvlJc w:val="left"/>
      <w:pPr>
        <w:ind w:left="4858" w:hanging="360"/>
      </w:pPr>
      <w:rPr>
        <w:rFonts w:hint="default"/>
      </w:rPr>
    </w:lvl>
    <w:lvl w:ilvl="4" w:tplc="DE7AABAC">
      <w:numFmt w:val="bullet"/>
      <w:lvlText w:val="•"/>
      <w:lvlJc w:val="left"/>
      <w:pPr>
        <w:ind w:left="5604" w:hanging="360"/>
      </w:pPr>
      <w:rPr>
        <w:rFonts w:hint="default"/>
      </w:rPr>
    </w:lvl>
    <w:lvl w:ilvl="5" w:tplc="86F4D5EE">
      <w:numFmt w:val="bullet"/>
      <w:lvlText w:val="•"/>
      <w:lvlJc w:val="left"/>
      <w:pPr>
        <w:ind w:left="6350" w:hanging="360"/>
      </w:pPr>
      <w:rPr>
        <w:rFonts w:hint="default"/>
      </w:rPr>
    </w:lvl>
    <w:lvl w:ilvl="6" w:tplc="93DE2ED2">
      <w:numFmt w:val="bullet"/>
      <w:lvlText w:val="•"/>
      <w:lvlJc w:val="left"/>
      <w:pPr>
        <w:ind w:left="7096" w:hanging="360"/>
      </w:pPr>
      <w:rPr>
        <w:rFonts w:hint="default"/>
      </w:rPr>
    </w:lvl>
    <w:lvl w:ilvl="7" w:tplc="79009AC0">
      <w:numFmt w:val="bullet"/>
      <w:lvlText w:val="•"/>
      <w:lvlJc w:val="left"/>
      <w:pPr>
        <w:ind w:left="7842" w:hanging="360"/>
      </w:pPr>
      <w:rPr>
        <w:rFonts w:hint="default"/>
      </w:rPr>
    </w:lvl>
    <w:lvl w:ilvl="8" w:tplc="2B4454FE">
      <w:numFmt w:val="bullet"/>
      <w:lvlText w:val="•"/>
      <w:lvlJc w:val="left"/>
      <w:pPr>
        <w:ind w:left="8588" w:hanging="360"/>
      </w:pPr>
      <w:rPr>
        <w:rFonts w:hint="default"/>
      </w:rPr>
    </w:lvl>
  </w:abstractNum>
  <w:abstractNum w:abstractNumId="96" w15:restartNumberingAfterBreak="0">
    <w:nsid w:val="367572C9"/>
    <w:multiLevelType w:val="hybridMultilevel"/>
    <w:tmpl w:val="9AAC47C0"/>
    <w:lvl w:ilvl="0" w:tplc="E8D034D8">
      <w:start w:val="1"/>
      <w:numFmt w:val="decimal"/>
      <w:lvlText w:val="%1."/>
      <w:lvlJc w:val="left"/>
      <w:pPr>
        <w:ind w:left="2020" w:hanging="360"/>
      </w:pPr>
      <w:rPr>
        <w:rFonts w:ascii="Arial" w:eastAsia="Arial" w:hAnsi="Arial" w:cs="Arial" w:hint="default"/>
        <w:b/>
        <w:bCs/>
        <w:spacing w:val="-16"/>
        <w:w w:val="99"/>
        <w:sz w:val="18"/>
        <w:szCs w:val="18"/>
      </w:rPr>
    </w:lvl>
    <w:lvl w:ilvl="1" w:tplc="C1DA4020">
      <w:start w:val="1"/>
      <w:numFmt w:val="decimal"/>
      <w:lvlText w:val="%2."/>
      <w:lvlJc w:val="left"/>
      <w:pPr>
        <w:ind w:left="2620" w:hanging="360"/>
      </w:pPr>
      <w:rPr>
        <w:rFonts w:ascii="Arial" w:eastAsia="Arial" w:hAnsi="Arial" w:cs="Arial" w:hint="default"/>
        <w:b/>
        <w:bCs/>
        <w:spacing w:val="-77"/>
        <w:w w:val="85"/>
        <w:sz w:val="18"/>
        <w:szCs w:val="18"/>
      </w:rPr>
    </w:lvl>
    <w:lvl w:ilvl="2" w:tplc="586ECFB0">
      <w:numFmt w:val="bullet"/>
      <w:lvlText w:val="•"/>
      <w:lvlJc w:val="left"/>
      <w:pPr>
        <w:ind w:left="3448" w:hanging="360"/>
      </w:pPr>
      <w:rPr>
        <w:rFonts w:hint="default"/>
      </w:rPr>
    </w:lvl>
    <w:lvl w:ilvl="3" w:tplc="5122E454">
      <w:numFmt w:val="bullet"/>
      <w:lvlText w:val="•"/>
      <w:lvlJc w:val="left"/>
      <w:pPr>
        <w:ind w:left="4277" w:hanging="360"/>
      </w:pPr>
      <w:rPr>
        <w:rFonts w:hint="default"/>
      </w:rPr>
    </w:lvl>
    <w:lvl w:ilvl="4" w:tplc="088EB1CC">
      <w:numFmt w:val="bullet"/>
      <w:lvlText w:val="•"/>
      <w:lvlJc w:val="left"/>
      <w:pPr>
        <w:ind w:left="5106" w:hanging="360"/>
      </w:pPr>
      <w:rPr>
        <w:rFonts w:hint="default"/>
      </w:rPr>
    </w:lvl>
    <w:lvl w:ilvl="5" w:tplc="88FE03AC">
      <w:numFmt w:val="bullet"/>
      <w:lvlText w:val="•"/>
      <w:lvlJc w:val="left"/>
      <w:pPr>
        <w:ind w:left="5935" w:hanging="360"/>
      </w:pPr>
      <w:rPr>
        <w:rFonts w:hint="default"/>
      </w:rPr>
    </w:lvl>
    <w:lvl w:ilvl="6" w:tplc="525E78B8">
      <w:numFmt w:val="bullet"/>
      <w:lvlText w:val="•"/>
      <w:lvlJc w:val="left"/>
      <w:pPr>
        <w:ind w:left="6764" w:hanging="360"/>
      </w:pPr>
      <w:rPr>
        <w:rFonts w:hint="default"/>
      </w:rPr>
    </w:lvl>
    <w:lvl w:ilvl="7" w:tplc="CE367440">
      <w:numFmt w:val="bullet"/>
      <w:lvlText w:val="•"/>
      <w:lvlJc w:val="left"/>
      <w:pPr>
        <w:ind w:left="7593" w:hanging="360"/>
      </w:pPr>
      <w:rPr>
        <w:rFonts w:hint="default"/>
      </w:rPr>
    </w:lvl>
    <w:lvl w:ilvl="8" w:tplc="1A126EC0">
      <w:numFmt w:val="bullet"/>
      <w:lvlText w:val="•"/>
      <w:lvlJc w:val="left"/>
      <w:pPr>
        <w:ind w:left="8422" w:hanging="360"/>
      </w:pPr>
      <w:rPr>
        <w:rFonts w:hint="default"/>
      </w:rPr>
    </w:lvl>
  </w:abstractNum>
  <w:abstractNum w:abstractNumId="97" w15:restartNumberingAfterBreak="0">
    <w:nsid w:val="371A2462"/>
    <w:multiLevelType w:val="hybridMultilevel"/>
    <w:tmpl w:val="12BAA54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8" w15:restartNumberingAfterBreak="0">
    <w:nsid w:val="37C41511"/>
    <w:multiLevelType w:val="hybridMultilevel"/>
    <w:tmpl w:val="A06018C6"/>
    <w:lvl w:ilvl="0" w:tplc="E7146B2A">
      <w:start w:val="1"/>
      <w:numFmt w:val="decimal"/>
      <w:lvlText w:val="%1."/>
      <w:lvlJc w:val="left"/>
      <w:pPr>
        <w:ind w:left="2620" w:hanging="360"/>
        <w:jc w:val="right"/>
      </w:pPr>
      <w:rPr>
        <w:rFonts w:ascii="Arial" w:eastAsia="Arial" w:hAnsi="Arial" w:cs="Arial" w:hint="default"/>
        <w:b/>
        <w:bCs/>
        <w:spacing w:val="-10"/>
        <w:w w:val="99"/>
        <w:sz w:val="18"/>
        <w:szCs w:val="18"/>
      </w:rPr>
    </w:lvl>
    <w:lvl w:ilvl="1" w:tplc="B018164C">
      <w:numFmt w:val="bullet"/>
      <w:lvlText w:val="•"/>
      <w:lvlJc w:val="left"/>
      <w:pPr>
        <w:ind w:left="3366" w:hanging="360"/>
      </w:pPr>
      <w:rPr>
        <w:rFonts w:hint="default"/>
      </w:rPr>
    </w:lvl>
    <w:lvl w:ilvl="2" w:tplc="C88EA5C2">
      <w:numFmt w:val="bullet"/>
      <w:lvlText w:val="•"/>
      <w:lvlJc w:val="left"/>
      <w:pPr>
        <w:ind w:left="4112" w:hanging="360"/>
      </w:pPr>
      <w:rPr>
        <w:rFonts w:hint="default"/>
      </w:rPr>
    </w:lvl>
    <w:lvl w:ilvl="3" w:tplc="8AD23D40">
      <w:numFmt w:val="bullet"/>
      <w:lvlText w:val="•"/>
      <w:lvlJc w:val="left"/>
      <w:pPr>
        <w:ind w:left="4858" w:hanging="360"/>
      </w:pPr>
      <w:rPr>
        <w:rFonts w:hint="default"/>
      </w:rPr>
    </w:lvl>
    <w:lvl w:ilvl="4" w:tplc="1FAEA282">
      <w:numFmt w:val="bullet"/>
      <w:lvlText w:val="•"/>
      <w:lvlJc w:val="left"/>
      <w:pPr>
        <w:ind w:left="5604" w:hanging="360"/>
      </w:pPr>
      <w:rPr>
        <w:rFonts w:hint="default"/>
      </w:rPr>
    </w:lvl>
    <w:lvl w:ilvl="5" w:tplc="F2C2879C">
      <w:numFmt w:val="bullet"/>
      <w:lvlText w:val="•"/>
      <w:lvlJc w:val="left"/>
      <w:pPr>
        <w:ind w:left="6350" w:hanging="360"/>
      </w:pPr>
      <w:rPr>
        <w:rFonts w:hint="default"/>
      </w:rPr>
    </w:lvl>
    <w:lvl w:ilvl="6" w:tplc="DB26FA70">
      <w:numFmt w:val="bullet"/>
      <w:lvlText w:val="•"/>
      <w:lvlJc w:val="left"/>
      <w:pPr>
        <w:ind w:left="7096" w:hanging="360"/>
      </w:pPr>
      <w:rPr>
        <w:rFonts w:hint="default"/>
      </w:rPr>
    </w:lvl>
    <w:lvl w:ilvl="7" w:tplc="65F279B8">
      <w:numFmt w:val="bullet"/>
      <w:lvlText w:val="•"/>
      <w:lvlJc w:val="left"/>
      <w:pPr>
        <w:ind w:left="7842" w:hanging="360"/>
      </w:pPr>
      <w:rPr>
        <w:rFonts w:hint="default"/>
      </w:rPr>
    </w:lvl>
    <w:lvl w:ilvl="8" w:tplc="EF0A153E">
      <w:numFmt w:val="bullet"/>
      <w:lvlText w:val="•"/>
      <w:lvlJc w:val="left"/>
      <w:pPr>
        <w:ind w:left="8588" w:hanging="360"/>
      </w:pPr>
      <w:rPr>
        <w:rFonts w:hint="default"/>
      </w:rPr>
    </w:lvl>
  </w:abstractNum>
  <w:abstractNum w:abstractNumId="99" w15:restartNumberingAfterBreak="0">
    <w:nsid w:val="38705115"/>
    <w:multiLevelType w:val="hybridMultilevel"/>
    <w:tmpl w:val="98D8374E"/>
    <w:lvl w:ilvl="0" w:tplc="99FCE6F4">
      <w:start w:val="1"/>
      <w:numFmt w:val="bullet"/>
      <w:lvlText w:val=""/>
      <w:lvlJc w:val="left"/>
      <w:pPr>
        <w:ind w:left="2160" w:hanging="360"/>
      </w:pPr>
      <w:rPr>
        <w:rFonts w:ascii="Wingdings 3" w:hAnsi="Wingdings 3"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0" w15:restartNumberingAfterBreak="0">
    <w:nsid w:val="38BA780C"/>
    <w:multiLevelType w:val="hybridMultilevel"/>
    <w:tmpl w:val="C23E7B5A"/>
    <w:lvl w:ilvl="0" w:tplc="C382F458">
      <w:numFmt w:val="bullet"/>
      <w:lvlText w:val="■"/>
      <w:lvlJc w:val="left"/>
      <w:pPr>
        <w:ind w:left="3868" w:hanging="360"/>
      </w:pPr>
      <w:rPr>
        <w:rFonts w:ascii="MS UI Gothic" w:eastAsia="MS UI Gothic" w:hAnsi="MS UI Gothic" w:cs="MS UI Gothic" w:hint="default"/>
        <w:w w:val="75"/>
        <w:sz w:val="10"/>
        <w:szCs w:val="10"/>
      </w:rPr>
    </w:lvl>
    <w:lvl w:ilvl="1" w:tplc="30080686">
      <w:numFmt w:val="bullet"/>
      <w:lvlText w:val="■"/>
      <w:lvlJc w:val="left"/>
      <w:pPr>
        <w:ind w:left="2688" w:hanging="360"/>
      </w:pPr>
      <w:rPr>
        <w:rFonts w:ascii="MS UI Gothic" w:eastAsia="MS UI Gothic" w:hAnsi="MS UI Gothic" w:cs="MS UI Gothic" w:hint="default"/>
        <w:w w:val="75"/>
        <w:sz w:val="10"/>
        <w:szCs w:val="10"/>
      </w:rPr>
    </w:lvl>
    <w:lvl w:ilvl="2" w:tplc="04090005" w:tentative="1">
      <w:start w:val="1"/>
      <w:numFmt w:val="bullet"/>
      <w:lvlText w:val=""/>
      <w:lvlJc w:val="left"/>
      <w:pPr>
        <w:ind w:left="3408" w:hanging="360"/>
      </w:pPr>
      <w:rPr>
        <w:rFonts w:ascii="Wingdings" w:hAnsi="Wingdings" w:hint="default"/>
      </w:rPr>
    </w:lvl>
    <w:lvl w:ilvl="3" w:tplc="04090001" w:tentative="1">
      <w:start w:val="1"/>
      <w:numFmt w:val="bullet"/>
      <w:lvlText w:val=""/>
      <w:lvlJc w:val="left"/>
      <w:pPr>
        <w:ind w:left="4128" w:hanging="360"/>
      </w:pPr>
      <w:rPr>
        <w:rFonts w:ascii="Symbol" w:hAnsi="Symbol" w:hint="default"/>
      </w:rPr>
    </w:lvl>
    <w:lvl w:ilvl="4" w:tplc="04090003" w:tentative="1">
      <w:start w:val="1"/>
      <w:numFmt w:val="bullet"/>
      <w:lvlText w:val="o"/>
      <w:lvlJc w:val="left"/>
      <w:pPr>
        <w:ind w:left="4848" w:hanging="360"/>
      </w:pPr>
      <w:rPr>
        <w:rFonts w:ascii="Courier New" w:hAnsi="Courier New" w:cs="Courier New" w:hint="default"/>
      </w:rPr>
    </w:lvl>
    <w:lvl w:ilvl="5" w:tplc="04090005" w:tentative="1">
      <w:start w:val="1"/>
      <w:numFmt w:val="bullet"/>
      <w:lvlText w:val=""/>
      <w:lvlJc w:val="left"/>
      <w:pPr>
        <w:ind w:left="5568" w:hanging="360"/>
      </w:pPr>
      <w:rPr>
        <w:rFonts w:ascii="Wingdings" w:hAnsi="Wingdings" w:hint="default"/>
      </w:rPr>
    </w:lvl>
    <w:lvl w:ilvl="6" w:tplc="04090001" w:tentative="1">
      <w:start w:val="1"/>
      <w:numFmt w:val="bullet"/>
      <w:lvlText w:val=""/>
      <w:lvlJc w:val="left"/>
      <w:pPr>
        <w:ind w:left="6288" w:hanging="360"/>
      </w:pPr>
      <w:rPr>
        <w:rFonts w:ascii="Symbol" w:hAnsi="Symbol" w:hint="default"/>
      </w:rPr>
    </w:lvl>
    <w:lvl w:ilvl="7" w:tplc="04090003" w:tentative="1">
      <w:start w:val="1"/>
      <w:numFmt w:val="bullet"/>
      <w:lvlText w:val="o"/>
      <w:lvlJc w:val="left"/>
      <w:pPr>
        <w:ind w:left="7008" w:hanging="360"/>
      </w:pPr>
      <w:rPr>
        <w:rFonts w:ascii="Courier New" w:hAnsi="Courier New" w:cs="Courier New" w:hint="default"/>
      </w:rPr>
    </w:lvl>
    <w:lvl w:ilvl="8" w:tplc="04090005" w:tentative="1">
      <w:start w:val="1"/>
      <w:numFmt w:val="bullet"/>
      <w:lvlText w:val=""/>
      <w:lvlJc w:val="left"/>
      <w:pPr>
        <w:ind w:left="7728" w:hanging="360"/>
      </w:pPr>
      <w:rPr>
        <w:rFonts w:ascii="Wingdings" w:hAnsi="Wingdings" w:hint="default"/>
      </w:rPr>
    </w:lvl>
  </w:abstractNum>
  <w:abstractNum w:abstractNumId="101" w15:restartNumberingAfterBreak="0">
    <w:nsid w:val="3948395F"/>
    <w:multiLevelType w:val="hybridMultilevel"/>
    <w:tmpl w:val="6F3265AE"/>
    <w:lvl w:ilvl="0" w:tplc="56427FAA">
      <w:start w:val="1"/>
      <w:numFmt w:val="decimal"/>
      <w:lvlText w:val="%1."/>
      <w:lvlJc w:val="left"/>
      <w:pPr>
        <w:ind w:left="446" w:hanging="360"/>
      </w:pPr>
      <w:rPr>
        <w:rFonts w:ascii="Arial" w:eastAsia="Arial" w:hAnsi="Arial" w:cs="Arial" w:hint="default"/>
        <w:b/>
        <w:bCs/>
        <w:w w:val="99"/>
        <w:sz w:val="16"/>
        <w:szCs w:val="16"/>
      </w:rPr>
    </w:lvl>
    <w:lvl w:ilvl="1" w:tplc="317CAAA0">
      <w:numFmt w:val="bullet"/>
      <w:lvlText w:val="•"/>
      <w:lvlJc w:val="left"/>
      <w:pPr>
        <w:ind w:left="1010" w:hanging="360"/>
      </w:pPr>
      <w:rPr>
        <w:rFonts w:hint="default"/>
      </w:rPr>
    </w:lvl>
    <w:lvl w:ilvl="2" w:tplc="60D68952">
      <w:numFmt w:val="bullet"/>
      <w:lvlText w:val="•"/>
      <w:lvlJc w:val="left"/>
      <w:pPr>
        <w:ind w:left="1581" w:hanging="360"/>
      </w:pPr>
      <w:rPr>
        <w:rFonts w:hint="default"/>
      </w:rPr>
    </w:lvl>
    <w:lvl w:ilvl="3" w:tplc="93C6B9C6">
      <w:numFmt w:val="bullet"/>
      <w:lvlText w:val="•"/>
      <w:lvlJc w:val="left"/>
      <w:pPr>
        <w:ind w:left="2152" w:hanging="360"/>
      </w:pPr>
      <w:rPr>
        <w:rFonts w:hint="default"/>
      </w:rPr>
    </w:lvl>
    <w:lvl w:ilvl="4" w:tplc="9996B5CA">
      <w:numFmt w:val="bullet"/>
      <w:lvlText w:val="•"/>
      <w:lvlJc w:val="left"/>
      <w:pPr>
        <w:ind w:left="2723" w:hanging="360"/>
      </w:pPr>
      <w:rPr>
        <w:rFonts w:hint="default"/>
      </w:rPr>
    </w:lvl>
    <w:lvl w:ilvl="5" w:tplc="7494BE1E">
      <w:numFmt w:val="bullet"/>
      <w:lvlText w:val="•"/>
      <w:lvlJc w:val="left"/>
      <w:pPr>
        <w:ind w:left="3294" w:hanging="360"/>
      </w:pPr>
      <w:rPr>
        <w:rFonts w:hint="default"/>
      </w:rPr>
    </w:lvl>
    <w:lvl w:ilvl="6" w:tplc="1A98847C">
      <w:numFmt w:val="bullet"/>
      <w:lvlText w:val="•"/>
      <w:lvlJc w:val="left"/>
      <w:pPr>
        <w:ind w:left="3864" w:hanging="360"/>
      </w:pPr>
      <w:rPr>
        <w:rFonts w:hint="default"/>
      </w:rPr>
    </w:lvl>
    <w:lvl w:ilvl="7" w:tplc="14266D72">
      <w:numFmt w:val="bullet"/>
      <w:lvlText w:val="•"/>
      <w:lvlJc w:val="left"/>
      <w:pPr>
        <w:ind w:left="4435" w:hanging="360"/>
      </w:pPr>
      <w:rPr>
        <w:rFonts w:hint="default"/>
      </w:rPr>
    </w:lvl>
    <w:lvl w:ilvl="8" w:tplc="48F8B67A">
      <w:numFmt w:val="bullet"/>
      <w:lvlText w:val="•"/>
      <w:lvlJc w:val="left"/>
      <w:pPr>
        <w:ind w:left="5006" w:hanging="360"/>
      </w:pPr>
      <w:rPr>
        <w:rFonts w:hint="default"/>
      </w:rPr>
    </w:lvl>
  </w:abstractNum>
  <w:abstractNum w:abstractNumId="102" w15:restartNumberingAfterBreak="0">
    <w:nsid w:val="3AE234F5"/>
    <w:multiLevelType w:val="hybridMultilevel"/>
    <w:tmpl w:val="CB8EC214"/>
    <w:lvl w:ilvl="0" w:tplc="05DAE406">
      <w:start w:val="1"/>
      <w:numFmt w:val="decimal"/>
      <w:lvlText w:val="%1."/>
      <w:lvlJc w:val="left"/>
      <w:pPr>
        <w:ind w:left="2020" w:hanging="360"/>
        <w:jc w:val="right"/>
      </w:pPr>
      <w:rPr>
        <w:rFonts w:ascii="Arial" w:eastAsia="Arial" w:hAnsi="Arial" w:cs="Arial" w:hint="default"/>
        <w:b/>
        <w:bCs/>
        <w:spacing w:val="-19"/>
        <w:w w:val="99"/>
        <w:sz w:val="18"/>
        <w:szCs w:val="18"/>
      </w:rPr>
    </w:lvl>
    <w:lvl w:ilvl="1" w:tplc="61845FE8">
      <w:numFmt w:val="bullet"/>
      <w:lvlText w:val="■"/>
      <w:lvlJc w:val="left"/>
      <w:pPr>
        <w:ind w:left="2980" w:hanging="360"/>
      </w:pPr>
      <w:rPr>
        <w:rFonts w:ascii="MS UI Gothic" w:eastAsia="MS UI Gothic" w:hAnsi="MS UI Gothic" w:cs="MS UI Gothic" w:hint="default"/>
        <w:w w:val="75"/>
        <w:sz w:val="10"/>
        <w:szCs w:val="10"/>
      </w:rPr>
    </w:lvl>
    <w:lvl w:ilvl="2" w:tplc="BA90CCEC">
      <w:numFmt w:val="bullet"/>
      <w:lvlText w:val="–"/>
      <w:lvlJc w:val="left"/>
      <w:pPr>
        <w:ind w:left="3339" w:hanging="360"/>
      </w:pPr>
      <w:rPr>
        <w:rFonts w:ascii="Book Antiqua" w:eastAsia="Book Antiqua" w:hAnsi="Book Antiqua" w:cs="Book Antiqua" w:hint="default"/>
        <w:b/>
        <w:bCs/>
        <w:w w:val="99"/>
        <w:sz w:val="20"/>
        <w:szCs w:val="20"/>
      </w:rPr>
    </w:lvl>
    <w:lvl w:ilvl="3" w:tplc="0AF01C62">
      <w:numFmt w:val="bullet"/>
      <w:lvlText w:val="•"/>
      <w:lvlJc w:val="left"/>
      <w:pPr>
        <w:ind w:left="4182" w:hanging="360"/>
      </w:pPr>
      <w:rPr>
        <w:rFonts w:hint="default"/>
      </w:rPr>
    </w:lvl>
    <w:lvl w:ilvl="4" w:tplc="1EEA4F28">
      <w:numFmt w:val="bullet"/>
      <w:lvlText w:val="•"/>
      <w:lvlJc w:val="left"/>
      <w:pPr>
        <w:ind w:left="5025" w:hanging="360"/>
      </w:pPr>
      <w:rPr>
        <w:rFonts w:hint="default"/>
      </w:rPr>
    </w:lvl>
    <w:lvl w:ilvl="5" w:tplc="393E79DA">
      <w:numFmt w:val="bullet"/>
      <w:lvlText w:val="•"/>
      <w:lvlJc w:val="left"/>
      <w:pPr>
        <w:ind w:left="5867" w:hanging="360"/>
      </w:pPr>
      <w:rPr>
        <w:rFonts w:hint="default"/>
      </w:rPr>
    </w:lvl>
    <w:lvl w:ilvl="6" w:tplc="1FA2EDAC">
      <w:numFmt w:val="bullet"/>
      <w:lvlText w:val="•"/>
      <w:lvlJc w:val="left"/>
      <w:pPr>
        <w:ind w:left="6710" w:hanging="360"/>
      </w:pPr>
      <w:rPr>
        <w:rFonts w:hint="default"/>
      </w:rPr>
    </w:lvl>
    <w:lvl w:ilvl="7" w:tplc="65781F64">
      <w:numFmt w:val="bullet"/>
      <w:lvlText w:val="•"/>
      <w:lvlJc w:val="left"/>
      <w:pPr>
        <w:ind w:left="7552" w:hanging="360"/>
      </w:pPr>
      <w:rPr>
        <w:rFonts w:hint="default"/>
      </w:rPr>
    </w:lvl>
    <w:lvl w:ilvl="8" w:tplc="C794227E">
      <w:numFmt w:val="bullet"/>
      <w:lvlText w:val="•"/>
      <w:lvlJc w:val="left"/>
      <w:pPr>
        <w:ind w:left="8395" w:hanging="360"/>
      </w:pPr>
      <w:rPr>
        <w:rFonts w:hint="default"/>
      </w:rPr>
    </w:lvl>
  </w:abstractNum>
  <w:abstractNum w:abstractNumId="103" w15:restartNumberingAfterBreak="0">
    <w:nsid w:val="3B7E0644"/>
    <w:multiLevelType w:val="hybridMultilevel"/>
    <w:tmpl w:val="0A745D7A"/>
    <w:lvl w:ilvl="0" w:tplc="ACD4E7B6">
      <w:start w:val="1"/>
      <w:numFmt w:val="decimal"/>
      <w:lvlText w:val="%1."/>
      <w:lvlJc w:val="left"/>
      <w:pPr>
        <w:ind w:left="2020" w:hanging="360"/>
      </w:pPr>
      <w:rPr>
        <w:rFonts w:ascii="Arial" w:eastAsia="Arial" w:hAnsi="Arial" w:cs="Arial" w:hint="default"/>
        <w:b/>
        <w:bCs/>
        <w:spacing w:val="-10"/>
        <w:w w:val="99"/>
        <w:sz w:val="18"/>
        <w:szCs w:val="18"/>
      </w:rPr>
    </w:lvl>
    <w:lvl w:ilvl="1" w:tplc="C0425BC0">
      <w:numFmt w:val="bullet"/>
      <w:lvlText w:val="■"/>
      <w:lvlJc w:val="left"/>
      <w:pPr>
        <w:ind w:left="2379" w:hanging="360"/>
      </w:pPr>
      <w:rPr>
        <w:rFonts w:ascii="MS UI Gothic" w:eastAsia="MS UI Gothic" w:hAnsi="MS UI Gothic" w:cs="MS UI Gothic" w:hint="default"/>
        <w:w w:val="75"/>
        <w:sz w:val="10"/>
        <w:szCs w:val="10"/>
      </w:rPr>
    </w:lvl>
    <w:lvl w:ilvl="2" w:tplc="467ECED2">
      <w:numFmt w:val="bullet"/>
      <w:lvlText w:val="■"/>
      <w:lvlJc w:val="left"/>
      <w:pPr>
        <w:ind w:left="2980" w:hanging="360"/>
      </w:pPr>
      <w:rPr>
        <w:rFonts w:ascii="MS UI Gothic" w:eastAsia="MS UI Gothic" w:hAnsi="MS UI Gothic" w:cs="MS UI Gothic" w:hint="default"/>
        <w:w w:val="75"/>
        <w:sz w:val="10"/>
        <w:szCs w:val="10"/>
      </w:rPr>
    </w:lvl>
    <w:lvl w:ilvl="3" w:tplc="D8AAA282">
      <w:numFmt w:val="bullet"/>
      <w:lvlText w:val="•"/>
      <w:lvlJc w:val="left"/>
      <w:pPr>
        <w:ind w:left="3867" w:hanging="360"/>
      </w:pPr>
      <w:rPr>
        <w:rFonts w:hint="default"/>
      </w:rPr>
    </w:lvl>
    <w:lvl w:ilvl="4" w:tplc="BE8468A2">
      <w:numFmt w:val="bullet"/>
      <w:lvlText w:val="•"/>
      <w:lvlJc w:val="left"/>
      <w:pPr>
        <w:ind w:left="4755" w:hanging="360"/>
      </w:pPr>
      <w:rPr>
        <w:rFonts w:hint="default"/>
      </w:rPr>
    </w:lvl>
    <w:lvl w:ilvl="5" w:tplc="AEBCF032">
      <w:numFmt w:val="bullet"/>
      <w:lvlText w:val="•"/>
      <w:lvlJc w:val="left"/>
      <w:pPr>
        <w:ind w:left="5642" w:hanging="360"/>
      </w:pPr>
      <w:rPr>
        <w:rFonts w:hint="default"/>
      </w:rPr>
    </w:lvl>
    <w:lvl w:ilvl="6" w:tplc="3D58DBAC">
      <w:numFmt w:val="bullet"/>
      <w:lvlText w:val="•"/>
      <w:lvlJc w:val="left"/>
      <w:pPr>
        <w:ind w:left="6530" w:hanging="360"/>
      </w:pPr>
      <w:rPr>
        <w:rFonts w:hint="default"/>
      </w:rPr>
    </w:lvl>
    <w:lvl w:ilvl="7" w:tplc="F27AE814">
      <w:numFmt w:val="bullet"/>
      <w:lvlText w:val="•"/>
      <w:lvlJc w:val="left"/>
      <w:pPr>
        <w:ind w:left="7417" w:hanging="360"/>
      </w:pPr>
      <w:rPr>
        <w:rFonts w:hint="default"/>
      </w:rPr>
    </w:lvl>
    <w:lvl w:ilvl="8" w:tplc="043826B2">
      <w:numFmt w:val="bullet"/>
      <w:lvlText w:val="•"/>
      <w:lvlJc w:val="left"/>
      <w:pPr>
        <w:ind w:left="8305" w:hanging="360"/>
      </w:pPr>
      <w:rPr>
        <w:rFonts w:hint="default"/>
      </w:rPr>
    </w:lvl>
  </w:abstractNum>
  <w:abstractNum w:abstractNumId="104" w15:restartNumberingAfterBreak="0">
    <w:nsid w:val="3C0F3B7F"/>
    <w:multiLevelType w:val="hybridMultilevel"/>
    <w:tmpl w:val="75DCF65C"/>
    <w:lvl w:ilvl="0" w:tplc="C7269684">
      <w:start w:val="1"/>
      <w:numFmt w:val="decimal"/>
      <w:lvlText w:val="%1."/>
      <w:lvlJc w:val="left"/>
      <w:pPr>
        <w:ind w:left="2020" w:hanging="360"/>
      </w:pPr>
      <w:rPr>
        <w:rFonts w:ascii="Arial" w:eastAsia="Arial" w:hAnsi="Arial" w:cs="Arial" w:hint="default"/>
        <w:b/>
        <w:bCs/>
        <w:spacing w:val="-10"/>
        <w:w w:val="85"/>
        <w:sz w:val="18"/>
        <w:szCs w:val="18"/>
      </w:rPr>
    </w:lvl>
    <w:lvl w:ilvl="1" w:tplc="D57A254E">
      <w:numFmt w:val="bullet"/>
      <w:lvlText w:val="■"/>
      <w:lvlJc w:val="left"/>
      <w:pPr>
        <w:ind w:left="2620" w:hanging="360"/>
      </w:pPr>
      <w:rPr>
        <w:rFonts w:ascii="MS UI Gothic" w:eastAsia="MS UI Gothic" w:hAnsi="MS UI Gothic" w:cs="MS UI Gothic" w:hint="default"/>
        <w:w w:val="75"/>
        <w:sz w:val="10"/>
        <w:szCs w:val="10"/>
      </w:rPr>
    </w:lvl>
    <w:lvl w:ilvl="2" w:tplc="8B18949A">
      <w:numFmt w:val="bullet"/>
      <w:lvlText w:val="•"/>
      <w:lvlJc w:val="left"/>
      <w:pPr>
        <w:ind w:left="3448" w:hanging="360"/>
      </w:pPr>
      <w:rPr>
        <w:rFonts w:hint="default"/>
      </w:rPr>
    </w:lvl>
    <w:lvl w:ilvl="3" w:tplc="505E9DB6">
      <w:numFmt w:val="bullet"/>
      <w:lvlText w:val="•"/>
      <w:lvlJc w:val="left"/>
      <w:pPr>
        <w:ind w:left="4277" w:hanging="360"/>
      </w:pPr>
      <w:rPr>
        <w:rFonts w:hint="default"/>
      </w:rPr>
    </w:lvl>
    <w:lvl w:ilvl="4" w:tplc="D512CC30">
      <w:numFmt w:val="bullet"/>
      <w:lvlText w:val="•"/>
      <w:lvlJc w:val="left"/>
      <w:pPr>
        <w:ind w:left="5106" w:hanging="360"/>
      </w:pPr>
      <w:rPr>
        <w:rFonts w:hint="default"/>
      </w:rPr>
    </w:lvl>
    <w:lvl w:ilvl="5" w:tplc="C8CE2A18">
      <w:numFmt w:val="bullet"/>
      <w:lvlText w:val="•"/>
      <w:lvlJc w:val="left"/>
      <w:pPr>
        <w:ind w:left="5935" w:hanging="360"/>
      </w:pPr>
      <w:rPr>
        <w:rFonts w:hint="default"/>
      </w:rPr>
    </w:lvl>
    <w:lvl w:ilvl="6" w:tplc="52A048EE">
      <w:numFmt w:val="bullet"/>
      <w:lvlText w:val="•"/>
      <w:lvlJc w:val="left"/>
      <w:pPr>
        <w:ind w:left="6764" w:hanging="360"/>
      </w:pPr>
      <w:rPr>
        <w:rFonts w:hint="default"/>
      </w:rPr>
    </w:lvl>
    <w:lvl w:ilvl="7" w:tplc="4E4885A4">
      <w:numFmt w:val="bullet"/>
      <w:lvlText w:val="•"/>
      <w:lvlJc w:val="left"/>
      <w:pPr>
        <w:ind w:left="7593" w:hanging="360"/>
      </w:pPr>
      <w:rPr>
        <w:rFonts w:hint="default"/>
      </w:rPr>
    </w:lvl>
    <w:lvl w:ilvl="8" w:tplc="4BC2A236">
      <w:numFmt w:val="bullet"/>
      <w:lvlText w:val="•"/>
      <w:lvlJc w:val="left"/>
      <w:pPr>
        <w:ind w:left="8422" w:hanging="360"/>
      </w:pPr>
      <w:rPr>
        <w:rFonts w:hint="default"/>
      </w:rPr>
    </w:lvl>
  </w:abstractNum>
  <w:abstractNum w:abstractNumId="105" w15:restartNumberingAfterBreak="0">
    <w:nsid w:val="3C16698D"/>
    <w:multiLevelType w:val="hybridMultilevel"/>
    <w:tmpl w:val="1D3CDC4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6" w15:restartNumberingAfterBreak="0">
    <w:nsid w:val="3E382CDC"/>
    <w:multiLevelType w:val="hybridMultilevel"/>
    <w:tmpl w:val="620A7432"/>
    <w:lvl w:ilvl="0" w:tplc="397E1FC4">
      <w:numFmt w:val="bullet"/>
      <w:lvlText w:val="■"/>
      <w:lvlJc w:val="left"/>
      <w:pPr>
        <w:ind w:left="3340" w:hanging="360"/>
      </w:pPr>
      <w:rPr>
        <w:rFonts w:ascii="MS UI Gothic" w:eastAsia="MS UI Gothic" w:hAnsi="MS UI Gothic" w:cs="MS UI Gothic" w:hint="default"/>
        <w:w w:val="75"/>
        <w:sz w:val="10"/>
        <w:szCs w:val="10"/>
      </w:rPr>
    </w:lvl>
    <w:lvl w:ilvl="1" w:tplc="10CEF0F0">
      <w:numFmt w:val="bullet"/>
      <w:lvlText w:val="•"/>
      <w:lvlJc w:val="left"/>
      <w:pPr>
        <w:ind w:left="4014" w:hanging="360"/>
      </w:pPr>
      <w:rPr>
        <w:rFonts w:hint="default"/>
      </w:rPr>
    </w:lvl>
    <w:lvl w:ilvl="2" w:tplc="DF4CE464">
      <w:numFmt w:val="bullet"/>
      <w:lvlText w:val="•"/>
      <w:lvlJc w:val="left"/>
      <w:pPr>
        <w:ind w:left="4688" w:hanging="360"/>
      </w:pPr>
      <w:rPr>
        <w:rFonts w:hint="default"/>
      </w:rPr>
    </w:lvl>
    <w:lvl w:ilvl="3" w:tplc="6374B6A2">
      <w:numFmt w:val="bullet"/>
      <w:lvlText w:val="•"/>
      <w:lvlJc w:val="left"/>
      <w:pPr>
        <w:ind w:left="5362" w:hanging="360"/>
      </w:pPr>
      <w:rPr>
        <w:rFonts w:hint="default"/>
      </w:rPr>
    </w:lvl>
    <w:lvl w:ilvl="4" w:tplc="D8609832">
      <w:numFmt w:val="bullet"/>
      <w:lvlText w:val="•"/>
      <w:lvlJc w:val="left"/>
      <w:pPr>
        <w:ind w:left="6036" w:hanging="360"/>
      </w:pPr>
      <w:rPr>
        <w:rFonts w:hint="default"/>
      </w:rPr>
    </w:lvl>
    <w:lvl w:ilvl="5" w:tplc="5944D946">
      <w:numFmt w:val="bullet"/>
      <w:lvlText w:val="•"/>
      <w:lvlJc w:val="left"/>
      <w:pPr>
        <w:ind w:left="6710" w:hanging="360"/>
      </w:pPr>
      <w:rPr>
        <w:rFonts w:hint="default"/>
      </w:rPr>
    </w:lvl>
    <w:lvl w:ilvl="6" w:tplc="DDEE7EE6">
      <w:numFmt w:val="bullet"/>
      <w:lvlText w:val="•"/>
      <w:lvlJc w:val="left"/>
      <w:pPr>
        <w:ind w:left="7384" w:hanging="360"/>
      </w:pPr>
      <w:rPr>
        <w:rFonts w:hint="default"/>
      </w:rPr>
    </w:lvl>
    <w:lvl w:ilvl="7" w:tplc="B3FC7CDC">
      <w:numFmt w:val="bullet"/>
      <w:lvlText w:val="•"/>
      <w:lvlJc w:val="left"/>
      <w:pPr>
        <w:ind w:left="8058" w:hanging="360"/>
      </w:pPr>
      <w:rPr>
        <w:rFonts w:hint="default"/>
      </w:rPr>
    </w:lvl>
    <w:lvl w:ilvl="8" w:tplc="84AE86DE">
      <w:numFmt w:val="bullet"/>
      <w:lvlText w:val="•"/>
      <w:lvlJc w:val="left"/>
      <w:pPr>
        <w:ind w:left="8732" w:hanging="360"/>
      </w:pPr>
      <w:rPr>
        <w:rFonts w:hint="default"/>
      </w:rPr>
    </w:lvl>
  </w:abstractNum>
  <w:abstractNum w:abstractNumId="107" w15:restartNumberingAfterBreak="0">
    <w:nsid w:val="3F335754"/>
    <w:multiLevelType w:val="hybridMultilevel"/>
    <w:tmpl w:val="03A896F6"/>
    <w:lvl w:ilvl="0" w:tplc="C2CEF4FC">
      <w:start w:val="1"/>
      <w:numFmt w:val="decimal"/>
      <w:lvlText w:val="%1."/>
      <w:lvlJc w:val="left"/>
      <w:pPr>
        <w:ind w:left="2020" w:hanging="360"/>
      </w:pPr>
      <w:rPr>
        <w:rFonts w:ascii="Arial" w:eastAsia="Arial" w:hAnsi="Arial" w:cs="Arial" w:hint="default"/>
        <w:b/>
        <w:bCs/>
        <w:spacing w:val="-78"/>
        <w:w w:val="85"/>
        <w:sz w:val="18"/>
        <w:szCs w:val="18"/>
      </w:rPr>
    </w:lvl>
    <w:lvl w:ilvl="1" w:tplc="F3B06B12">
      <w:numFmt w:val="bullet"/>
      <w:lvlText w:val="•"/>
      <w:lvlJc w:val="left"/>
      <w:pPr>
        <w:ind w:left="2826" w:hanging="360"/>
      </w:pPr>
      <w:rPr>
        <w:rFonts w:hint="default"/>
      </w:rPr>
    </w:lvl>
    <w:lvl w:ilvl="2" w:tplc="29F6232A">
      <w:numFmt w:val="bullet"/>
      <w:lvlText w:val="•"/>
      <w:lvlJc w:val="left"/>
      <w:pPr>
        <w:ind w:left="3632" w:hanging="360"/>
      </w:pPr>
      <w:rPr>
        <w:rFonts w:hint="default"/>
      </w:rPr>
    </w:lvl>
    <w:lvl w:ilvl="3" w:tplc="4BA42E3E">
      <w:numFmt w:val="bullet"/>
      <w:lvlText w:val="•"/>
      <w:lvlJc w:val="left"/>
      <w:pPr>
        <w:ind w:left="4438" w:hanging="360"/>
      </w:pPr>
      <w:rPr>
        <w:rFonts w:hint="default"/>
      </w:rPr>
    </w:lvl>
    <w:lvl w:ilvl="4" w:tplc="8436874C">
      <w:numFmt w:val="bullet"/>
      <w:lvlText w:val="•"/>
      <w:lvlJc w:val="left"/>
      <w:pPr>
        <w:ind w:left="5244" w:hanging="360"/>
      </w:pPr>
      <w:rPr>
        <w:rFonts w:hint="default"/>
      </w:rPr>
    </w:lvl>
    <w:lvl w:ilvl="5" w:tplc="ECAC3786">
      <w:numFmt w:val="bullet"/>
      <w:lvlText w:val="•"/>
      <w:lvlJc w:val="left"/>
      <w:pPr>
        <w:ind w:left="6050" w:hanging="360"/>
      </w:pPr>
      <w:rPr>
        <w:rFonts w:hint="default"/>
      </w:rPr>
    </w:lvl>
    <w:lvl w:ilvl="6" w:tplc="9B46433A">
      <w:numFmt w:val="bullet"/>
      <w:lvlText w:val="•"/>
      <w:lvlJc w:val="left"/>
      <w:pPr>
        <w:ind w:left="6856" w:hanging="360"/>
      </w:pPr>
      <w:rPr>
        <w:rFonts w:hint="default"/>
      </w:rPr>
    </w:lvl>
    <w:lvl w:ilvl="7" w:tplc="6B7C0A24">
      <w:numFmt w:val="bullet"/>
      <w:lvlText w:val="•"/>
      <w:lvlJc w:val="left"/>
      <w:pPr>
        <w:ind w:left="7662" w:hanging="360"/>
      </w:pPr>
      <w:rPr>
        <w:rFonts w:hint="default"/>
      </w:rPr>
    </w:lvl>
    <w:lvl w:ilvl="8" w:tplc="5E36BBDA">
      <w:numFmt w:val="bullet"/>
      <w:lvlText w:val="•"/>
      <w:lvlJc w:val="left"/>
      <w:pPr>
        <w:ind w:left="8468" w:hanging="360"/>
      </w:pPr>
      <w:rPr>
        <w:rFonts w:hint="default"/>
      </w:rPr>
    </w:lvl>
  </w:abstractNum>
  <w:abstractNum w:abstractNumId="108" w15:restartNumberingAfterBreak="0">
    <w:nsid w:val="407C0759"/>
    <w:multiLevelType w:val="hybridMultilevel"/>
    <w:tmpl w:val="FF6EE21E"/>
    <w:lvl w:ilvl="0" w:tplc="3204362E">
      <w:start w:val="1"/>
      <w:numFmt w:val="decimal"/>
      <w:lvlText w:val="%1."/>
      <w:lvlJc w:val="left"/>
      <w:pPr>
        <w:ind w:left="2020" w:hanging="360"/>
        <w:jc w:val="right"/>
      </w:pPr>
      <w:rPr>
        <w:rFonts w:ascii="Arial" w:eastAsia="Arial" w:hAnsi="Arial" w:cs="Arial" w:hint="default"/>
        <w:b/>
        <w:bCs/>
        <w:spacing w:val="-15"/>
        <w:w w:val="99"/>
        <w:sz w:val="18"/>
        <w:szCs w:val="18"/>
      </w:rPr>
    </w:lvl>
    <w:lvl w:ilvl="1" w:tplc="F12A9DEE">
      <w:numFmt w:val="bullet"/>
      <w:lvlText w:val="■"/>
      <w:lvlJc w:val="left"/>
      <w:pPr>
        <w:ind w:left="2980" w:hanging="360"/>
      </w:pPr>
      <w:rPr>
        <w:rFonts w:ascii="MS UI Gothic" w:eastAsia="MS UI Gothic" w:hAnsi="MS UI Gothic" w:cs="MS UI Gothic" w:hint="default"/>
        <w:w w:val="75"/>
        <w:sz w:val="10"/>
        <w:szCs w:val="10"/>
      </w:rPr>
    </w:lvl>
    <w:lvl w:ilvl="2" w:tplc="1BBA2750">
      <w:numFmt w:val="bullet"/>
      <w:lvlText w:val="•"/>
      <w:lvlJc w:val="left"/>
      <w:pPr>
        <w:ind w:left="2980" w:hanging="360"/>
      </w:pPr>
      <w:rPr>
        <w:rFonts w:hint="default"/>
      </w:rPr>
    </w:lvl>
    <w:lvl w:ilvl="3" w:tplc="AAB45360">
      <w:numFmt w:val="bullet"/>
      <w:lvlText w:val="•"/>
      <w:lvlJc w:val="left"/>
      <w:pPr>
        <w:ind w:left="3867" w:hanging="360"/>
      </w:pPr>
      <w:rPr>
        <w:rFonts w:hint="default"/>
      </w:rPr>
    </w:lvl>
    <w:lvl w:ilvl="4" w:tplc="1332CADC">
      <w:numFmt w:val="bullet"/>
      <w:lvlText w:val="•"/>
      <w:lvlJc w:val="left"/>
      <w:pPr>
        <w:ind w:left="4755" w:hanging="360"/>
      </w:pPr>
      <w:rPr>
        <w:rFonts w:hint="default"/>
      </w:rPr>
    </w:lvl>
    <w:lvl w:ilvl="5" w:tplc="EF262148">
      <w:numFmt w:val="bullet"/>
      <w:lvlText w:val="•"/>
      <w:lvlJc w:val="left"/>
      <w:pPr>
        <w:ind w:left="5642" w:hanging="360"/>
      </w:pPr>
      <w:rPr>
        <w:rFonts w:hint="default"/>
      </w:rPr>
    </w:lvl>
    <w:lvl w:ilvl="6" w:tplc="1768704C">
      <w:numFmt w:val="bullet"/>
      <w:lvlText w:val="•"/>
      <w:lvlJc w:val="left"/>
      <w:pPr>
        <w:ind w:left="6530" w:hanging="360"/>
      </w:pPr>
      <w:rPr>
        <w:rFonts w:hint="default"/>
      </w:rPr>
    </w:lvl>
    <w:lvl w:ilvl="7" w:tplc="744A9F2A">
      <w:numFmt w:val="bullet"/>
      <w:lvlText w:val="•"/>
      <w:lvlJc w:val="left"/>
      <w:pPr>
        <w:ind w:left="7417" w:hanging="360"/>
      </w:pPr>
      <w:rPr>
        <w:rFonts w:hint="default"/>
      </w:rPr>
    </w:lvl>
    <w:lvl w:ilvl="8" w:tplc="9C8AE822">
      <w:numFmt w:val="bullet"/>
      <w:lvlText w:val="•"/>
      <w:lvlJc w:val="left"/>
      <w:pPr>
        <w:ind w:left="8305" w:hanging="360"/>
      </w:pPr>
      <w:rPr>
        <w:rFonts w:hint="default"/>
      </w:rPr>
    </w:lvl>
  </w:abstractNum>
  <w:abstractNum w:abstractNumId="109" w15:restartNumberingAfterBreak="0">
    <w:nsid w:val="420C0137"/>
    <w:multiLevelType w:val="hybridMultilevel"/>
    <w:tmpl w:val="9BFEE09C"/>
    <w:lvl w:ilvl="0" w:tplc="48682C5E">
      <w:start w:val="1"/>
      <w:numFmt w:val="decimal"/>
      <w:lvlText w:val="%1."/>
      <w:lvlJc w:val="left"/>
      <w:pPr>
        <w:ind w:left="2019" w:hanging="360"/>
        <w:jc w:val="right"/>
      </w:pPr>
      <w:rPr>
        <w:rFonts w:ascii="Arial" w:eastAsia="Arial" w:hAnsi="Arial" w:cs="Arial" w:hint="default"/>
        <w:b/>
        <w:bCs/>
        <w:spacing w:val="-78"/>
        <w:w w:val="85"/>
        <w:sz w:val="18"/>
        <w:szCs w:val="18"/>
      </w:rPr>
    </w:lvl>
    <w:lvl w:ilvl="1" w:tplc="A1CED724">
      <w:numFmt w:val="bullet"/>
      <w:lvlText w:val="•"/>
      <w:lvlJc w:val="left"/>
      <w:pPr>
        <w:ind w:left="2826" w:hanging="360"/>
      </w:pPr>
      <w:rPr>
        <w:rFonts w:hint="default"/>
      </w:rPr>
    </w:lvl>
    <w:lvl w:ilvl="2" w:tplc="F7226C0A">
      <w:numFmt w:val="bullet"/>
      <w:lvlText w:val="•"/>
      <w:lvlJc w:val="left"/>
      <w:pPr>
        <w:ind w:left="3632" w:hanging="360"/>
      </w:pPr>
      <w:rPr>
        <w:rFonts w:hint="default"/>
      </w:rPr>
    </w:lvl>
    <w:lvl w:ilvl="3" w:tplc="45C883D8">
      <w:numFmt w:val="bullet"/>
      <w:lvlText w:val="•"/>
      <w:lvlJc w:val="left"/>
      <w:pPr>
        <w:ind w:left="4438" w:hanging="360"/>
      </w:pPr>
      <w:rPr>
        <w:rFonts w:hint="default"/>
      </w:rPr>
    </w:lvl>
    <w:lvl w:ilvl="4" w:tplc="6AC0B8B8">
      <w:numFmt w:val="bullet"/>
      <w:lvlText w:val="•"/>
      <w:lvlJc w:val="left"/>
      <w:pPr>
        <w:ind w:left="5244" w:hanging="360"/>
      </w:pPr>
      <w:rPr>
        <w:rFonts w:hint="default"/>
      </w:rPr>
    </w:lvl>
    <w:lvl w:ilvl="5" w:tplc="E718093A">
      <w:numFmt w:val="bullet"/>
      <w:lvlText w:val="•"/>
      <w:lvlJc w:val="left"/>
      <w:pPr>
        <w:ind w:left="6050" w:hanging="360"/>
      </w:pPr>
      <w:rPr>
        <w:rFonts w:hint="default"/>
      </w:rPr>
    </w:lvl>
    <w:lvl w:ilvl="6" w:tplc="5B52C1A0">
      <w:numFmt w:val="bullet"/>
      <w:lvlText w:val="•"/>
      <w:lvlJc w:val="left"/>
      <w:pPr>
        <w:ind w:left="6856" w:hanging="360"/>
      </w:pPr>
      <w:rPr>
        <w:rFonts w:hint="default"/>
      </w:rPr>
    </w:lvl>
    <w:lvl w:ilvl="7" w:tplc="A0D45428">
      <w:numFmt w:val="bullet"/>
      <w:lvlText w:val="•"/>
      <w:lvlJc w:val="left"/>
      <w:pPr>
        <w:ind w:left="7662" w:hanging="360"/>
      </w:pPr>
      <w:rPr>
        <w:rFonts w:hint="default"/>
      </w:rPr>
    </w:lvl>
    <w:lvl w:ilvl="8" w:tplc="14FC5DC2">
      <w:numFmt w:val="bullet"/>
      <w:lvlText w:val="•"/>
      <w:lvlJc w:val="left"/>
      <w:pPr>
        <w:ind w:left="8468" w:hanging="360"/>
      </w:pPr>
      <w:rPr>
        <w:rFonts w:hint="default"/>
      </w:rPr>
    </w:lvl>
  </w:abstractNum>
  <w:abstractNum w:abstractNumId="110" w15:restartNumberingAfterBreak="0">
    <w:nsid w:val="43973203"/>
    <w:multiLevelType w:val="hybridMultilevel"/>
    <w:tmpl w:val="9D4842C8"/>
    <w:lvl w:ilvl="0" w:tplc="4C1C1C5E">
      <w:numFmt w:val="bullet"/>
      <w:lvlText w:val="–"/>
      <w:lvlJc w:val="left"/>
      <w:pPr>
        <w:ind w:left="2380" w:hanging="360"/>
      </w:pPr>
      <w:rPr>
        <w:rFonts w:ascii="Book Antiqua" w:eastAsia="Book Antiqua" w:hAnsi="Book Antiqua" w:cs="Book Antiqua" w:hint="default"/>
        <w:b/>
        <w:bCs/>
        <w:w w:val="99"/>
        <w:sz w:val="20"/>
        <w:szCs w:val="20"/>
      </w:rPr>
    </w:lvl>
    <w:lvl w:ilvl="1" w:tplc="A3BE52AA">
      <w:numFmt w:val="bullet"/>
      <w:lvlText w:val="–"/>
      <w:lvlJc w:val="left"/>
      <w:pPr>
        <w:ind w:left="2979" w:hanging="360"/>
      </w:pPr>
      <w:rPr>
        <w:rFonts w:ascii="Book Antiqua" w:eastAsia="Book Antiqua" w:hAnsi="Book Antiqua" w:cs="Book Antiqua" w:hint="default"/>
        <w:b/>
        <w:bCs/>
        <w:w w:val="99"/>
        <w:sz w:val="20"/>
        <w:szCs w:val="20"/>
      </w:rPr>
    </w:lvl>
    <w:lvl w:ilvl="2" w:tplc="C13817B2">
      <w:numFmt w:val="bullet"/>
      <w:lvlText w:val="•"/>
      <w:lvlJc w:val="left"/>
      <w:pPr>
        <w:ind w:left="3768" w:hanging="360"/>
      </w:pPr>
      <w:rPr>
        <w:rFonts w:hint="default"/>
      </w:rPr>
    </w:lvl>
    <w:lvl w:ilvl="3" w:tplc="57305174">
      <w:numFmt w:val="bullet"/>
      <w:lvlText w:val="•"/>
      <w:lvlJc w:val="left"/>
      <w:pPr>
        <w:ind w:left="4557" w:hanging="360"/>
      </w:pPr>
      <w:rPr>
        <w:rFonts w:hint="default"/>
      </w:rPr>
    </w:lvl>
    <w:lvl w:ilvl="4" w:tplc="1E16A390">
      <w:numFmt w:val="bullet"/>
      <w:lvlText w:val="•"/>
      <w:lvlJc w:val="left"/>
      <w:pPr>
        <w:ind w:left="5346" w:hanging="360"/>
      </w:pPr>
      <w:rPr>
        <w:rFonts w:hint="default"/>
      </w:rPr>
    </w:lvl>
    <w:lvl w:ilvl="5" w:tplc="60261132">
      <w:numFmt w:val="bullet"/>
      <w:lvlText w:val="•"/>
      <w:lvlJc w:val="left"/>
      <w:pPr>
        <w:ind w:left="6135" w:hanging="360"/>
      </w:pPr>
      <w:rPr>
        <w:rFonts w:hint="default"/>
      </w:rPr>
    </w:lvl>
    <w:lvl w:ilvl="6" w:tplc="27D6BCBC">
      <w:numFmt w:val="bullet"/>
      <w:lvlText w:val="•"/>
      <w:lvlJc w:val="left"/>
      <w:pPr>
        <w:ind w:left="6924" w:hanging="360"/>
      </w:pPr>
      <w:rPr>
        <w:rFonts w:hint="default"/>
      </w:rPr>
    </w:lvl>
    <w:lvl w:ilvl="7" w:tplc="07628F30">
      <w:numFmt w:val="bullet"/>
      <w:lvlText w:val="•"/>
      <w:lvlJc w:val="left"/>
      <w:pPr>
        <w:ind w:left="7713" w:hanging="360"/>
      </w:pPr>
      <w:rPr>
        <w:rFonts w:hint="default"/>
      </w:rPr>
    </w:lvl>
    <w:lvl w:ilvl="8" w:tplc="916A3C1A">
      <w:numFmt w:val="bullet"/>
      <w:lvlText w:val="•"/>
      <w:lvlJc w:val="left"/>
      <w:pPr>
        <w:ind w:left="8502" w:hanging="360"/>
      </w:pPr>
      <w:rPr>
        <w:rFonts w:hint="default"/>
      </w:rPr>
    </w:lvl>
  </w:abstractNum>
  <w:abstractNum w:abstractNumId="111" w15:restartNumberingAfterBreak="0">
    <w:nsid w:val="44D30390"/>
    <w:multiLevelType w:val="hybridMultilevel"/>
    <w:tmpl w:val="A300ABC6"/>
    <w:lvl w:ilvl="0" w:tplc="45543ED0">
      <w:start w:val="1"/>
      <w:numFmt w:val="decimal"/>
      <w:lvlText w:val="%1"/>
      <w:lvlJc w:val="left"/>
      <w:pPr>
        <w:ind w:left="1139" w:hanging="440"/>
        <w:jc w:val="right"/>
      </w:pPr>
      <w:rPr>
        <w:rFonts w:ascii="Arial" w:eastAsia="Arial" w:hAnsi="Arial" w:cs="Arial" w:hint="default"/>
        <w:b/>
        <w:bCs/>
        <w:w w:val="99"/>
        <w:sz w:val="24"/>
        <w:szCs w:val="24"/>
      </w:rPr>
    </w:lvl>
    <w:lvl w:ilvl="1" w:tplc="36524CBC">
      <w:numFmt w:val="bullet"/>
      <w:lvlText w:val="■"/>
      <w:lvlJc w:val="left"/>
      <w:pPr>
        <w:ind w:left="2620" w:hanging="360"/>
      </w:pPr>
      <w:rPr>
        <w:rFonts w:ascii="MS UI Gothic" w:eastAsia="MS UI Gothic" w:hAnsi="MS UI Gothic" w:cs="MS UI Gothic" w:hint="default"/>
        <w:w w:val="75"/>
        <w:sz w:val="10"/>
        <w:szCs w:val="10"/>
      </w:rPr>
    </w:lvl>
    <w:lvl w:ilvl="2" w:tplc="5D62FDF4">
      <w:numFmt w:val="bullet"/>
      <w:lvlText w:val="•"/>
      <w:lvlJc w:val="left"/>
      <w:pPr>
        <w:ind w:left="2540" w:hanging="360"/>
      </w:pPr>
      <w:rPr>
        <w:rFonts w:hint="default"/>
      </w:rPr>
    </w:lvl>
    <w:lvl w:ilvl="3" w:tplc="43B87920">
      <w:numFmt w:val="bullet"/>
      <w:lvlText w:val="•"/>
      <w:lvlJc w:val="left"/>
      <w:pPr>
        <w:ind w:left="2620" w:hanging="360"/>
      </w:pPr>
      <w:rPr>
        <w:rFonts w:hint="default"/>
      </w:rPr>
    </w:lvl>
    <w:lvl w:ilvl="4" w:tplc="45B807EC">
      <w:numFmt w:val="bullet"/>
      <w:lvlText w:val="•"/>
      <w:lvlJc w:val="left"/>
      <w:pPr>
        <w:ind w:left="3685" w:hanging="360"/>
      </w:pPr>
      <w:rPr>
        <w:rFonts w:hint="default"/>
      </w:rPr>
    </w:lvl>
    <w:lvl w:ilvl="5" w:tplc="51D839CC">
      <w:numFmt w:val="bullet"/>
      <w:lvlText w:val="•"/>
      <w:lvlJc w:val="left"/>
      <w:pPr>
        <w:ind w:left="4751" w:hanging="360"/>
      </w:pPr>
      <w:rPr>
        <w:rFonts w:hint="default"/>
      </w:rPr>
    </w:lvl>
    <w:lvl w:ilvl="6" w:tplc="B2E0B7D8">
      <w:numFmt w:val="bullet"/>
      <w:lvlText w:val="•"/>
      <w:lvlJc w:val="left"/>
      <w:pPr>
        <w:ind w:left="5817" w:hanging="360"/>
      </w:pPr>
      <w:rPr>
        <w:rFonts w:hint="default"/>
      </w:rPr>
    </w:lvl>
    <w:lvl w:ilvl="7" w:tplc="72C42CB0">
      <w:numFmt w:val="bullet"/>
      <w:lvlText w:val="•"/>
      <w:lvlJc w:val="left"/>
      <w:pPr>
        <w:ind w:left="6882" w:hanging="360"/>
      </w:pPr>
      <w:rPr>
        <w:rFonts w:hint="default"/>
      </w:rPr>
    </w:lvl>
    <w:lvl w:ilvl="8" w:tplc="B8BA5BD0">
      <w:numFmt w:val="bullet"/>
      <w:lvlText w:val="•"/>
      <w:lvlJc w:val="left"/>
      <w:pPr>
        <w:ind w:left="7948" w:hanging="360"/>
      </w:pPr>
      <w:rPr>
        <w:rFonts w:hint="default"/>
      </w:rPr>
    </w:lvl>
  </w:abstractNum>
  <w:abstractNum w:abstractNumId="112" w15:restartNumberingAfterBreak="0">
    <w:nsid w:val="45911C23"/>
    <w:multiLevelType w:val="hybridMultilevel"/>
    <w:tmpl w:val="54ACAB6E"/>
    <w:lvl w:ilvl="0" w:tplc="27D2E708">
      <w:numFmt w:val="bullet"/>
      <w:lvlText w:val="–"/>
      <w:lvlJc w:val="left"/>
      <w:pPr>
        <w:ind w:left="2380" w:hanging="360"/>
      </w:pPr>
      <w:rPr>
        <w:rFonts w:ascii="Book Antiqua" w:eastAsia="Book Antiqua" w:hAnsi="Book Antiqua" w:cs="Book Antiqua" w:hint="default"/>
        <w:b/>
        <w:bCs/>
        <w:w w:val="99"/>
        <w:sz w:val="20"/>
        <w:szCs w:val="20"/>
      </w:rPr>
    </w:lvl>
    <w:lvl w:ilvl="1" w:tplc="AA8ADC32">
      <w:numFmt w:val="bullet"/>
      <w:lvlText w:val="•"/>
      <w:lvlJc w:val="left"/>
      <w:pPr>
        <w:ind w:left="3150" w:hanging="360"/>
      </w:pPr>
      <w:rPr>
        <w:rFonts w:hint="default"/>
      </w:rPr>
    </w:lvl>
    <w:lvl w:ilvl="2" w:tplc="EEE6A1CA">
      <w:numFmt w:val="bullet"/>
      <w:lvlText w:val="•"/>
      <w:lvlJc w:val="left"/>
      <w:pPr>
        <w:ind w:left="3920" w:hanging="360"/>
      </w:pPr>
      <w:rPr>
        <w:rFonts w:hint="default"/>
      </w:rPr>
    </w:lvl>
    <w:lvl w:ilvl="3" w:tplc="6C22C924">
      <w:numFmt w:val="bullet"/>
      <w:lvlText w:val="•"/>
      <w:lvlJc w:val="left"/>
      <w:pPr>
        <w:ind w:left="4690" w:hanging="360"/>
      </w:pPr>
      <w:rPr>
        <w:rFonts w:hint="default"/>
      </w:rPr>
    </w:lvl>
    <w:lvl w:ilvl="4" w:tplc="DD161660">
      <w:numFmt w:val="bullet"/>
      <w:lvlText w:val="•"/>
      <w:lvlJc w:val="left"/>
      <w:pPr>
        <w:ind w:left="5460" w:hanging="360"/>
      </w:pPr>
      <w:rPr>
        <w:rFonts w:hint="default"/>
      </w:rPr>
    </w:lvl>
    <w:lvl w:ilvl="5" w:tplc="AEBE45F6">
      <w:numFmt w:val="bullet"/>
      <w:lvlText w:val="•"/>
      <w:lvlJc w:val="left"/>
      <w:pPr>
        <w:ind w:left="6230" w:hanging="360"/>
      </w:pPr>
      <w:rPr>
        <w:rFonts w:hint="default"/>
      </w:rPr>
    </w:lvl>
    <w:lvl w:ilvl="6" w:tplc="6DDC0A24">
      <w:numFmt w:val="bullet"/>
      <w:lvlText w:val="•"/>
      <w:lvlJc w:val="left"/>
      <w:pPr>
        <w:ind w:left="7000" w:hanging="360"/>
      </w:pPr>
      <w:rPr>
        <w:rFonts w:hint="default"/>
      </w:rPr>
    </w:lvl>
    <w:lvl w:ilvl="7" w:tplc="7E9CCF16">
      <w:numFmt w:val="bullet"/>
      <w:lvlText w:val="•"/>
      <w:lvlJc w:val="left"/>
      <w:pPr>
        <w:ind w:left="7770" w:hanging="360"/>
      </w:pPr>
      <w:rPr>
        <w:rFonts w:hint="default"/>
      </w:rPr>
    </w:lvl>
    <w:lvl w:ilvl="8" w:tplc="1B2A8464">
      <w:numFmt w:val="bullet"/>
      <w:lvlText w:val="•"/>
      <w:lvlJc w:val="left"/>
      <w:pPr>
        <w:ind w:left="8540" w:hanging="360"/>
      </w:pPr>
      <w:rPr>
        <w:rFonts w:hint="default"/>
      </w:rPr>
    </w:lvl>
  </w:abstractNum>
  <w:abstractNum w:abstractNumId="113" w15:restartNumberingAfterBreak="0">
    <w:nsid w:val="46143D04"/>
    <w:multiLevelType w:val="hybridMultilevel"/>
    <w:tmpl w:val="01300826"/>
    <w:lvl w:ilvl="0" w:tplc="EAD45C86">
      <w:start w:val="1"/>
      <w:numFmt w:val="decimal"/>
      <w:lvlText w:val="%1."/>
      <w:lvlJc w:val="left"/>
      <w:pPr>
        <w:ind w:left="2620" w:hanging="360"/>
      </w:pPr>
      <w:rPr>
        <w:rFonts w:ascii="Arial" w:eastAsia="Arial" w:hAnsi="Arial" w:cs="Arial" w:hint="default"/>
        <w:b/>
        <w:bCs/>
        <w:spacing w:val="-10"/>
        <w:w w:val="99"/>
        <w:sz w:val="18"/>
        <w:szCs w:val="18"/>
      </w:rPr>
    </w:lvl>
    <w:lvl w:ilvl="1" w:tplc="1EDC2B08">
      <w:numFmt w:val="bullet"/>
      <w:lvlText w:val="•"/>
      <w:lvlJc w:val="left"/>
      <w:pPr>
        <w:ind w:left="3366" w:hanging="360"/>
      </w:pPr>
      <w:rPr>
        <w:rFonts w:hint="default"/>
      </w:rPr>
    </w:lvl>
    <w:lvl w:ilvl="2" w:tplc="4BF2117E">
      <w:numFmt w:val="bullet"/>
      <w:lvlText w:val="•"/>
      <w:lvlJc w:val="left"/>
      <w:pPr>
        <w:ind w:left="4112" w:hanging="360"/>
      </w:pPr>
      <w:rPr>
        <w:rFonts w:hint="default"/>
      </w:rPr>
    </w:lvl>
    <w:lvl w:ilvl="3" w:tplc="743A3380">
      <w:numFmt w:val="bullet"/>
      <w:lvlText w:val="•"/>
      <w:lvlJc w:val="left"/>
      <w:pPr>
        <w:ind w:left="4858" w:hanging="360"/>
      </w:pPr>
      <w:rPr>
        <w:rFonts w:hint="default"/>
      </w:rPr>
    </w:lvl>
    <w:lvl w:ilvl="4" w:tplc="0DF85C76">
      <w:numFmt w:val="bullet"/>
      <w:lvlText w:val="•"/>
      <w:lvlJc w:val="left"/>
      <w:pPr>
        <w:ind w:left="5604" w:hanging="360"/>
      </w:pPr>
      <w:rPr>
        <w:rFonts w:hint="default"/>
      </w:rPr>
    </w:lvl>
    <w:lvl w:ilvl="5" w:tplc="ACBC3314">
      <w:numFmt w:val="bullet"/>
      <w:lvlText w:val="•"/>
      <w:lvlJc w:val="left"/>
      <w:pPr>
        <w:ind w:left="6350" w:hanging="360"/>
      </w:pPr>
      <w:rPr>
        <w:rFonts w:hint="default"/>
      </w:rPr>
    </w:lvl>
    <w:lvl w:ilvl="6" w:tplc="EF8692AC">
      <w:numFmt w:val="bullet"/>
      <w:lvlText w:val="•"/>
      <w:lvlJc w:val="left"/>
      <w:pPr>
        <w:ind w:left="7096" w:hanging="360"/>
      </w:pPr>
      <w:rPr>
        <w:rFonts w:hint="default"/>
      </w:rPr>
    </w:lvl>
    <w:lvl w:ilvl="7" w:tplc="73364A98">
      <w:numFmt w:val="bullet"/>
      <w:lvlText w:val="•"/>
      <w:lvlJc w:val="left"/>
      <w:pPr>
        <w:ind w:left="7842" w:hanging="360"/>
      </w:pPr>
      <w:rPr>
        <w:rFonts w:hint="default"/>
      </w:rPr>
    </w:lvl>
    <w:lvl w:ilvl="8" w:tplc="387677F2">
      <w:numFmt w:val="bullet"/>
      <w:lvlText w:val="•"/>
      <w:lvlJc w:val="left"/>
      <w:pPr>
        <w:ind w:left="8588" w:hanging="360"/>
      </w:pPr>
      <w:rPr>
        <w:rFonts w:hint="default"/>
      </w:rPr>
    </w:lvl>
  </w:abstractNum>
  <w:abstractNum w:abstractNumId="114" w15:restartNumberingAfterBreak="0">
    <w:nsid w:val="46E86419"/>
    <w:multiLevelType w:val="hybridMultilevel"/>
    <w:tmpl w:val="3A88FC7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5" w15:restartNumberingAfterBreak="0">
    <w:nsid w:val="4793289B"/>
    <w:multiLevelType w:val="hybridMultilevel"/>
    <w:tmpl w:val="7BAAB716"/>
    <w:lvl w:ilvl="0" w:tplc="7DDA9D46">
      <w:numFmt w:val="bullet"/>
      <w:lvlText w:val="■"/>
      <w:lvlJc w:val="left"/>
      <w:pPr>
        <w:ind w:left="706" w:hanging="360"/>
      </w:pPr>
      <w:rPr>
        <w:rFonts w:ascii="MS UI Gothic" w:eastAsia="MS UI Gothic" w:hAnsi="MS UI Gothic" w:cs="MS UI Gothic" w:hint="default"/>
        <w:w w:val="75"/>
        <w:sz w:val="10"/>
        <w:szCs w:val="10"/>
      </w:rPr>
    </w:lvl>
    <w:lvl w:ilvl="1" w:tplc="30080686">
      <w:numFmt w:val="bullet"/>
      <w:lvlText w:val="■"/>
      <w:lvlJc w:val="left"/>
      <w:pPr>
        <w:ind w:left="2070" w:hanging="360"/>
      </w:pPr>
      <w:rPr>
        <w:rFonts w:ascii="MS UI Gothic" w:eastAsia="MS UI Gothic" w:hAnsi="MS UI Gothic" w:cs="MS UI Gothic" w:hint="default"/>
        <w:w w:val="75"/>
        <w:sz w:val="10"/>
        <w:szCs w:val="10"/>
      </w:rPr>
    </w:lvl>
    <w:lvl w:ilvl="2" w:tplc="C382F458">
      <w:numFmt w:val="bullet"/>
      <w:lvlText w:val="■"/>
      <w:lvlJc w:val="left"/>
      <w:pPr>
        <w:ind w:left="2620" w:hanging="360"/>
      </w:pPr>
      <w:rPr>
        <w:rFonts w:ascii="MS UI Gothic" w:eastAsia="MS UI Gothic" w:hAnsi="MS UI Gothic" w:cs="MS UI Gothic" w:hint="default"/>
        <w:w w:val="75"/>
        <w:sz w:val="10"/>
        <w:szCs w:val="10"/>
      </w:rPr>
    </w:lvl>
    <w:lvl w:ilvl="3" w:tplc="6CDCA31C">
      <w:numFmt w:val="bullet"/>
      <w:lvlText w:val="–"/>
      <w:lvlJc w:val="left"/>
      <w:pPr>
        <w:ind w:left="2980" w:hanging="360"/>
      </w:pPr>
      <w:rPr>
        <w:rFonts w:ascii="Book Antiqua" w:eastAsia="Book Antiqua" w:hAnsi="Book Antiqua" w:cs="Book Antiqua" w:hint="default"/>
        <w:b/>
        <w:bCs/>
        <w:w w:val="99"/>
        <w:sz w:val="20"/>
        <w:szCs w:val="20"/>
      </w:rPr>
    </w:lvl>
    <w:lvl w:ilvl="4" w:tplc="D84EA9C6">
      <w:numFmt w:val="bullet"/>
      <w:lvlText w:val="■"/>
      <w:lvlJc w:val="left"/>
      <w:pPr>
        <w:ind w:left="3340" w:hanging="360"/>
      </w:pPr>
      <w:rPr>
        <w:rFonts w:ascii="MS UI Gothic" w:eastAsia="MS UI Gothic" w:hAnsi="MS UI Gothic" w:cs="MS UI Gothic" w:hint="default"/>
        <w:w w:val="75"/>
        <w:sz w:val="10"/>
        <w:szCs w:val="10"/>
      </w:rPr>
    </w:lvl>
    <w:lvl w:ilvl="5" w:tplc="A9047886">
      <w:numFmt w:val="bullet"/>
      <w:lvlText w:val="•"/>
      <w:lvlJc w:val="left"/>
      <w:pPr>
        <w:ind w:left="3340" w:hanging="360"/>
      </w:pPr>
      <w:rPr>
        <w:rFonts w:hint="default"/>
      </w:rPr>
    </w:lvl>
    <w:lvl w:ilvl="6" w:tplc="4E3A5CBE">
      <w:numFmt w:val="bullet"/>
      <w:lvlText w:val="•"/>
      <w:lvlJc w:val="left"/>
      <w:pPr>
        <w:ind w:left="4305" w:hanging="360"/>
      </w:pPr>
      <w:rPr>
        <w:rFonts w:hint="default"/>
      </w:rPr>
    </w:lvl>
    <w:lvl w:ilvl="7" w:tplc="57A82E64">
      <w:numFmt w:val="bullet"/>
      <w:lvlText w:val="•"/>
      <w:lvlJc w:val="left"/>
      <w:pPr>
        <w:ind w:left="5270" w:hanging="360"/>
      </w:pPr>
      <w:rPr>
        <w:rFonts w:hint="default"/>
      </w:rPr>
    </w:lvl>
    <w:lvl w:ilvl="8" w:tplc="232820D8">
      <w:numFmt w:val="bullet"/>
      <w:lvlText w:val="•"/>
      <w:lvlJc w:val="left"/>
      <w:pPr>
        <w:ind w:left="6235" w:hanging="360"/>
      </w:pPr>
      <w:rPr>
        <w:rFonts w:hint="default"/>
      </w:rPr>
    </w:lvl>
  </w:abstractNum>
  <w:abstractNum w:abstractNumId="116" w15:restartNumberingAfterBreak="0">
    <w:nsid w:val="487E44EC"/>
    <w:multiLevelType w:val="hybridMultilevel"/>
    <w:tmpl w:val="B4CC73B8"/>
    <w:lvl w:ilvl="0" w:tplc="BAAAA11C">
      <w:numFmt w:val="bullet"/>
      <w:lvlText w:val="■"/>
      <w:lvlJc w:val="left"/>
      <w:pPr>
        <w:ind w:left="2980" w:hanging="360"/>
      </w:pPr>
      <w:rPr>
        <w:rFonts w:ascii="MS UI Gothic" w:eastAsia="MS UI Gothic" w:hAnsi="MS UI Gothic" w:cs="MS UI Gothic" w:hint="default"/>
        <w:w w:val="75"/>
        <w:sz w:val="10"/>
        <w:szCs w:val="10"/>
      </w:rPr>
    </w:lvl>
    <w:lvl w:ilvl="1" w:tplc="56A20F8E">
      <w:numFmt w:val="bullet"/>
      <w:lvlText w:val="•"/>
      <w:lvlJc w:val="left"/>
      <w:pPr>
        <w:ind w:left="3690" w:hanging="360"/>
      </w:pPr>
      <w:rPr>
        <w:rFonts w:hint="default"/>
      </w:rPr>
    </w:lvl>
    <w:lvl w:ilvl="2" w:tplc="3EC0DC40">
      <w:numFmt w:val="bullet"/>
      <w:lvlText w:val="•"/>
      <w:lvlJc w:val="left"/>
      <w:pPr>
        <w:ind w:left="4400" w:hanging="360"/>
      </w:pPr>
      <w:rPr>
        <w:rFonts w:hint="default"/>
      </w:rPr>
    </w:lvl>
    <w:lvl w:ilvl="3" w:tplc="3A8A49D8">
      <w:numFmt w:val="bullet"/>
      <w:lvlText w:val="•"/>
      <w:lvlJc w:val="left"/>
      <w:pPr>
        <w:ind w:left="5110" w:hanging="360"/>
      </w:pPr>
      <w:rPr>
        <w:rFonts w:hint="default"/>
      </w:rPr>
    </w:lvl>
    <w:lvl w:ilvl="4" w:tplc="4D422DCA">
      <w:numFmt w:val="bullet"/>
      <w:lvlText w:val="•"/>
      <w:lvlJc w:val="left"/>
      <w:pPr>
        <w:ind w:left="5820" w:hanging="360"/>
      </w:pPr>
      <w:rPr>
        <w:rFonts w:hint="default"/>
      </w:rPr>
    </w:lvl>
    <w:lvl w:ilvl="5" w:tplc="1D828A46">
      <w:numFmt w:val="bullet"/>
      <w:lvlText w:val="•"/>
      <w:lvlJc w:val="left"/>
      <w:pPr>
        <w:ind w:left="6530" w:hanging="360"/>
      </w:pPr>
      <w:rPr>
        <w:rFonts w:hint="default"/>
      </w:rPr>
    </w:lvl>
    <w:lvl w:ilvl="6" w:tplc="13C48430">
      <w:numFmt w:val="bullet"/>
      <w:lvlText w:val="•"/>
      <w:lvlJc w:val="left"/>
      <w:pPr>
        <w:ind w:left="7240" w:hanging="360"/>
      </w:pPr>
      <w:rPr>
        <w:rFonts w:hint="default"/>
      </w:rPr>
    </w:lvl>
    <w:lvl w:ilvl="7" w:tplc="9782FE34">
      <w:numFmt w:val="bullet"/>
      <w:lvlText w:val="•"/>
      <w:lvlJc w:val="left"/>
      <w:pPr>
        <w:ind w:left="7950" w:hanging="360"/>
      </w:pPr>
      <w:rPr>
        <w:rFonts w:hint="default"/>
      </w:rPr>
    </w:lvl>
    <w:lvl w:ilvl="8" w:tplc="C8561562">
      <w:numFmt w:val="bullet"/>
      <w:lvlText w:val="•"/>
      <w:lvlJc w:val="left"/>
      <w:pPr>
        <w:ind w:left="8660" w:hanging="360"/>
      </w:pPr>
      <w:rPr>
        <w:rFonts w:hint="default"/>
      </w:rPr>
    </w:lvl>
  </w:abstractNum>
  <w:abstractNum w:abstractNumId="117" w15:restartNumberingAfterBreak="0">
    <w:nsid w:val="48842B27"/>
    <w:multiLevelType w:val="hybridMultilevel"/>
    <w:tmpl w:val="7956525A"/>
    <w:lvl w:ilvl="0" w:tplc="C50CE5CA">
      <w:numFmt w:val="bullet"/>
      <w:lvlText w:val="–"/>
      <w:lvlJc w:val="left"/>
      <w:pPr>
        <w:ind w:left="2379" w:hanging="360"/>
      </w:pPr>
      <w:rPr>
        <w:rFonts w:ascii="Book Antiqua" w:eastAsia="Book Antiqua" w:hAnsi="Book Antiqua" w:cs="Book Antiqua" w:hint="default"/>
        <w:b/>
        <w:bCs/>
        <w:w w:val="99"/>
        <w:sz w:val="20"/>
        <w:szCs w:val="20"/>
      </w:rPr>
    </w:lvl>
    <w:lvl w:ilvl="1" w:tplc="3334BB48">
      <w:numFmt w:val="bullet"/>
      <w:lvlText w:val="–"/>
      <w:lvlJc w:val="left"/>
      <w:pPr>
        <w:ind w:left="2979" w:hanging="360"/>
      </w:pPr>
      <w:rPr>
        <w:rFonts w:ascii="Book Antiqua" w:eastAsia="Book Antiqua" w:hAnsi="Book Antiqua" w:cs="Book Antiqua" w:hint="default"/>
        <w:b/>
        <w:bCs/>
        <w:w w:val="99"/>
        <w:sz w:val="20"/>
        <w:szCs w:val="20"/>
      </w:rPr>
    </w:lvl>
    <w:lvl w:ilvl="2" w:tplc="472E1D7C">
      <w:numFmt w:val="bullet"/>
      <w:lvlText w:val="•"/>
      <w:lvlJc w:val="left"/>
      <w:pPr>
        <w:ind w:left="3768" w:hanging="360"/>
      </w:pPr>
      <w:rPr>
        <w:rFonts w:hint="default"/>
      </w:rPr>
    </w:lvl>
    <w:lvl w:ilvl="3" w:tplc="97FAB95A">
      <w:numFmt w:val="bullet"/>
      <w:lvlText w:val="•"/>
      <w:lvlJc w:val="left"/>
      <w:pPr>
        <w:ind w:left="4557" w:hanging="360"/>
      </w:pPr>
      <w:rPr>
        <w:rFonts w:hint="default"/>
      </w:rPr>
    </w:lvl>
    <w:lvl w:ilvl="4" w:tplc="37288C16">
      <w:numFmt w:val="bullet"/>
      <w:lvlText w:val="•"/>
      <w:lvlJc w:val="left"/>
      <w:pPr>
        <w:ind w:left="5346" w:hanging="360"/>
      </w:pPr>
      <w:rPr>
        <w:rFonts w:hint="default"/>
      </w:rPr>
    </w:lvl>
    <w:lvl w:ilvl="5" w:tplc="BDCCE6AE">
      <w:numFmt w:val="bullet"/>
      <w:lvlText w:val="•"/>
      <w:lvlJc w:val="left"/>
      <w:pPr>
        <w:ind w:left="6135" w:hanging="360"/>
      </w:pPr>
      <w:rPr>
        <w:rFonts w:hint="default"/>
      </w:rPr>
    </w:lvl>
    <w:lvl w:ilvl="6" w:tplc="56185556">
      <w:numFmt w:val="bullet"/>
      <w:lvlText w:val="•"/>
      <w:lvlJc w:val="left"/>
      <w:pPr>
        <w:ind w:left="6924" w:hanging="360"/>
      </w:pPr>
      <w:rPr>
        <w:rFonts w:hint="default"/>
      </w:rPr>
    </w:lvl>
    <w:lvl w:ilvl="7" w:tplc="19620C0C">
      <w:numFmt w:val="bullet"/>
      <w:lvlText w:val="•"/>
      <w:lvlJc w:val="left"/>
      <w:pPr>
        <w:ind w:left="7713" w:hanging="360"/>
      </w:pPr>
      <w:rPr>
        <w:rFonts w:hint="default"/>
      </w:rPr>
    </w:lvl>
    <w:lvl w:ilvl="8" w:tplc="8262608A">
      <w:numFmt w:val="bullet"/>
      <w:lvlText w:val="•"/>
      <w:lvlJc w:val="left"/>
      <w:pPr>
        <w:ind w:left="8502" w:hanging="360"/>
      </w:pPr>
      <w:rPr>
        <w:rFonts w:hint="default"/>
      </w:rPr>
    </w:lvl>
  </w:abstractNum>
  <w:abstractNum w:abstractNumId="118" w15:restartNumberingAfterBreak="0">
    <w:nsid w:val="4AF13129"/>
    <w:multiLevelType w:val="hybridMultilevel"/>
    <w:tmpl w:val="4DD2DCD4"/>
    <w:lvl w:ilvl="0" w:tplc="6B0E519E">
      <w:start w:val="1"/>
      <w:numFmt w:val="decimal"/>
      <w:lvlText w:val="%1."/>
      <w:lvlJc w:val="left"/>
      <w:pPr>
        <w:ind w:left="2020" w:hanging="360"/>
        <w:jc w:val="right"/>
      </w:pPr>
      <w:rPr>
        <w:rFonts w:ascii="Arial" w:eastAsia="Arial" w:hAnsi="Arial" w:cs="Arial" w:hint="default"/>
        <w:b/>
        <w:bCs/>
        <w:spacing w:val="-77"/>
        <w:w w:val="85"/>
        <w:sz w:val="18"/>
        <w:szCs w:val="18"/>
      </w:rPr>
    </w:lvl>
    <w:lvl w:ilvl="1" w:tplc="99EEB4A2">
      <w:numFmt w:val="bullet"/>
      <w:lvlText w:val="•"/>
      <w:lvlJc w:val="left"/>
      <w:pPr>
        <w:ind w:left="2826" w:hanging="360"/>
      </w:pPr>
      <w:rPr>
        <w:rFonts w:hint="default"/>
      </w:rPr>
    </w:lvl>
    <w:lvl w:ilvl="2" w:tplc="4F5872C6">
      <w:numFmt w:val="bullet"/>
      <w:lvlText w:val="•"/>
      <w:lvlJc w:val="left"/>
      <w:pPr>
        <w:ind w:left="3632" w:hanging="360"/>
      </w:pPr>
      <w:rPr>
        <w:rFonts w:hint="default"/>
      </w:rPr>
    </w:lvl>
    <w:lvl w:ilvl="3" w:tplc="918AD7E2">
      <w:numFmt w:val="bullet"/>
      <w:lvlText w:val="•"/>
      <w:lvlJc w:val="left"/>
      <w:pPr>
        <w:ind w:left="4438" w:hanging="360"/>
      </w:pPr>
      <w:rPr>
        <w:rFonts w:hint="default"/>
      </w:rPr>
    </w:lvl>
    <w:lvl w:ilvl="4" w:tplc="8CA87F2E">
      <w:numFmt w:val="bullet"/>
      <w:lvlText w:val="•"/>
      <w:lvlJc w:val="left"/>
      <w:pPr>
        <w:ind w:left="5244" w:hanging="360"/>
      </w:pPr>
      <w:rPr>
        <w:rFonts w:hint="default"/>
      </w:rPr>
    </w:lvl>
    <w:lvl w:ilvl="5" w:tplc="860C1286">
      <w:numFmt w:val="bullet"/>
      <w:lvlText w:val="•"/>
      <w:lvlJc w:val="left"/>
      <w:pPr>
        <w:ind w:left="6050" w:hanging="360"/>
      </w:pPr>
      <w:rPr>
        <w:rFonts w:hint="default"/>
      </w:rPr>
    </w:lvl>
    <w:lvl w:ilvl="6" w:tplc="F98899E2">
      <w:numFmt w:val="bullet"/>
      <w:lvlText w:val="•"/>
      <w:lvlJc w:val="left"/>
      <w:pPr>
        <w:ind w:left="6856" w:hanging="360"/>
      </w:pPr>
      <w:rPr>
        <w:rFonts w:hint="default"/>
      </w:rPr>
    </w:lvl>
    <w:lvl w:ilvl="7" w:tplc="E0DCEDE6">
      <w:numFmt w:val="bullet"/>
      <w:lvlText w:val="•"/>
      <w:lvlJc w:val="left"/>
      <w:pPr>
        <w:ind w:left="7662" w:hanging="360"/>
      </w:pPr>
      <w:rPr>
        <w:rFonts w:hint="default"/>
      </w:rPr>
    </w:lvl>
    <w:lvl w:ilvl="8" w:tplc="371446FE">
      <w:numFmt w:val="bullet"/>
      <w:lvlText w:val="•"/>
      <w:lvlJc w:val="left"/>
      <w:pPr>
        <w:ind w:left="8468" w:hanging="360"/>
      </w:pPr>
      <w:rPr>
        <w:rFonts w:hint="default"/>
      </w:rPr>
    </w:lvl>
  </w:abstractNum>
  <w:abstractNum w:abstractNumId="119" w15:restartNumberingAfterBreak="0">
    <w:nsid w:val="4B0F4765"/>
    <w:multiLevelType w:val="hybridMultilevel"/>
    <w:tmpl w:val="823CD608"/>
    <w:lvl w:ilvl="0" w:tplc="8D1AB652">
      <w:numFmt w:val="bullet"/>
      <w:lvlText w:val="-"/>
      <w:lvlJc w:val="left"/>
      <w:pPr>
        <w:ind w:left="2260" w:hanging="186"/>
      </w:pPr>
      <w:rPr>
        <w:rFonts w:ascii="Courier New" w:eastAsia="Courier New" w:hAnsi="Courier New" w:cs="Courier New" w:hint="default"/>
        <w:w w:val="86"/>
        <w:sz w:val="18"/>
        <w:szCs w:val="18"/>
      </w:rPr>
    </w:lvl>
    <w:lvl w:ilvl="1" w:tplc="0F8CDB8C">
      <w:numFmt w:val="bullet"/>
      <w:lvlText w:val="•"/>
      <w:lvlJc w:val="left"/>
      <w:pPr>
        <w:ind w:left="3042" w:hanging="186"/>
      </w:pPr>
      <w:rPr>
        <w:rFonts w:hint="default"/>
      </w:rPr>
    </w:lvl>
    <w:lvl w:ilvl="2" w:tplc="42F4E3FC">
      <w:numFmt w:val="bullet"/>
      <w:lvlText w:val="•"/>
      <w:lvlJc w:val="left"/>
      <w:pPr>
        <w:ind w:left="3824" w:hanging="186"/>
      </w:pPr>
      <w:rPr>
        <w:rFonts w:hint="default"/>
      </w:rPr>
    </w:lvl>
    <w:lvl w:ilvl="3" w:tplc="B81C9016">
      <w:numFmt w:val="bullet"/>
      <w:lvlText w:val="•"/>
      <w:lvlJc w:val="left"/>
      <w:pPr>
        <w:ind w:left="4606" w:hanging="186"/>
      </w:pPr>
      <w:rPr>
        <w:rFonts w:hint="default"/>
      </w:rPr>
    </w:lvl>
    <w:lvl w:ilvl="4" w:tplc="0CB040CA">
      <w:numFmt w:val="bullet"/>
      <w:lvlText w:val="•"/>
      <w:lvlJc w:val="left"/>
      <w:pPr>
        <w:ind w:left="5388" w:hanging="186"/>
      </w:pPr>
      <w:rPr>
        <w:rFonts w:hint="default"/>
      </w:rPr>
    </w:lvl>
    <w:lvl w:ilvl="5" w:tplc="085022F8">
      <w:numFmt w:val="bullet"/>
      <w:lvlText w:val="•"/>
      <w:lvlJc w:val="left"/>
      <w:pPr>
        <w:ind w:left="6170" w:hanging="186"/>
      </w:pPr>
      <w:rPr>
        <w:rFonts w:hint="default"/>
      </w:rPr>
    </w:lvl>
    <w:lvl w:ilvl="6" w:tplc="FD428FD6">
      <w:numFmt w:val="bullet"/>
      <w:lvlText w:val="•"/>
      <w:lvlJc w:val="left"/>
      <w:pPr>
        <w:ind w:left="6952" w:hanging="186"/>
      </w:pPr>
      <w:rPr>
        <w:rFonts w:hint="default"/>
      </w:rPr>
    </w:lvl>
    <w:lvl w:ilvl="7" w:tplc="91586C08">
      <w:numFmt w:val="bullet"/>
      <w:lvlText w:val="•"/>
      <w:lvlJc w:val="left"/>
      <w:pPr>
        <w:ind w:left="7734" w:hanging="186"/>
      </w:pPr>
      <w:rPr>
        <w:rFonts w:hint="default"/>
      </w:rPr>
    </w:lvl>
    <w:lvl w:ilvl="8" w:tplc="D6367CAA">
      <w:numFmt w:val="bullet"/>
      <w:lvlText w:val="•"/>
      <w:lvlJc w:val="left"/>
      <w:pPr>
        <w:ind w:left="8516" w:hanging="186"/>
      </w:pPr>
      <w:rPr>
        <w:rFonts w:hint="default"/>
      </w:rPr>
    </w:lvl>
  </w:abstractNum>
  <w:abstractNum w:abstractNumId="120" w15:restartNumberingAfterBreak="0">
    <w:nsid w:val="4B2E622A"/>
    <w:multiLevelType w:val="hybridMultilevel"/>
    <w:tmpl w:val="881059DC"/>
    <w:lvl w:ilvl="0" w:tplc="CDB655BE">
      <w:numFmt w:val="bullet"/>
      <w:lvlText w:val="■"/>
      <w:lvlJc w:val="left"/>
      <w:pPr>
        <w:ind w:left="570" w:hanging="360"/>
      </w:pPr>
      <w:rPr>
        <w:rFonts w:ascii="MS UI Gothic" w:eastAsia="MS UI Gothic" w:hAnsi="MS UI Gothic" w:cs="MS UI Gothic" w:hint="default"/>
        <w:w w:val="76"/>
        <w:sz w:val="9"/>
        <w:szCs w:val="9"/>
      </w:rPr>
    </w:lvl>
    <w:lvl w:ilvl="1" w:tplc="BA6AE354">
      <w:numFmt w:val="bullet"/>
      <w:lvlText w:val="•"/>
      <w:lvlJc w:val="left"/>
      <w:pPr>
        <w:ind w:left="1234" w:hanging="360"/>
      </w:pPr>
      <w:rPr>
        <w:rFonts w:hint="default"/>
      </w:rPr>
    </w:lvl>
    <w:lvl w:ilvl="2" w:tplc="889AF218">
      <w:numFmt w:val="bullet"/>
      <w:lvlText w:val="•"/>
      <w:lvlJc w:val="left"/>
      <w:pPr>
        <w:ind w:left="1889" w:hanging="360"/>
      </w:pPr>
      <w:rPr>
        <w:rFonts w:hint="default"/>
      </w:rPr>
    </w:lvl>
    <w:lvl w:ilvl="3" w:tplc="3FC26E24">
      <w:numFmt w:val="bullet"/>
      <w:lvlText w:val="•"/>
      <w:lvlJc w:val="left"/>
      <w:pPr>
        <w:ind w:left="2543" w:hanging="360"/>
      </w:pPr>
      <w:rPr>
        <w:rFonts w:hint="default"/>
      </w:rPr>
    </w:lvl>
    <w:lvl w:ilvl="4" w:tplc="F8BCDE5E">
      <w:numFmt w:val="bullet"/>
      <w:lvlText w:val="•"/>
      <w:lvlJc w:val="left"/>
      <w:pPr>
        <w:ind w:left="3198" w:hanging="360"/>
      </w:pPr>
      <w:rPr>
        <w:rFonts w:hint="default"/>
      </w:rPr>
    </w:lvl>
    <w:lvl w:ilvl="5" w:tplc="5F4415E4">
      <w:numFmt w:val="bullet"/>
      <w:lvlText w:val="•"/>
      <w:lvlJc w:val="left"/>
      <w:pPr>
        <w:ind w:left="3853" w:hanging="360"/>
      </w:pPr>
      <w:rPr>
        <w:rFonts w:hint="default"/>
      </w:rPr>
    </w:lvl>
    <w:lvl w:ilvl="6" w:tplc="41D02F50">
      <w:numFmt w:val="bullet"/>
      <w:lvlText w:val="•"/>
      <w:lvlJc w:val="left"/>
      <w:pPr>
        <w:ind w:left="4507" w:hanging="360"/>
      </w:pPr>
      <w:rPr>
        <w:rFonts w:hint="default"/>
      </w:rPr>
    </w:lvl>
    <w:lvl w:ilvl="7" w:tplc="8D7C62F0">
      <w:numFmt w:val="bullet"/>
      <w:lvlText w:val="•"/>
      <w:lvlJc w:val="left"/>
      <w:pPr>
        <w:ind w:left="5162" w:hanging="360"/>
      </w:pPr>
      <w:rPr>
        <w:rFonts w:hint="default"/>
      </w:rPr>
    </w:lvl>
    <w:lvl w:ilvl="8" w:tplc="ED346760">
      <w:numFmt w:val="bullet"/>
      <w:lvlText w:val="•"/>
      <w:lvlJc w:val="left"/>
      <w:pPr>
        <w:ind w:left="5816" w:hanging="360"/>
      </w:pPr>
      <w:rPr>
        <w:rFonts w:hint="default"/>
      </w:rPr>
    </w:lvl>
  </w:abstractNum>
  <w:abstractNum w:abstractNumId="121" w15:restartNumberingAfterBreak="0">
    <w:nsid w:val="4B844351"/>
    <w:multiLevelType w:val="hybridMultilevel"/>
    <w:tmpl w:val="7A2C667C"/>
    <w:lvl w:ilvl="0" w:tplc="21028D72">
      <w:numFmt w:val="bullet"/>
      <w:lvlText w:val="■"/>
      <w:lvlJc w:val="left"/>
      <w:pPr>
        <w:ind w:left="3340" w:hanging="360"/>
      </w:pPr>
      <w:rPr>
        <w:rFonts w:ascii="MS UI Gothic" w:eastAsia="MS UI Gothic" w:hAnsi="MS UI Gothic" w:cs="MS UI Gothic" w:hint="default"/>
        <w:w w:val="75"/>
        <w:sz w:val="10"/>
        <w:szCs w:val="10"/>
      </w:rPr>
    </w:lvl>
    <w:lvl w:ilvl="1" w:tplc="C5D6543E">
      <w:numFmt w:val="bullet"/>
      <w:lvlText w:val="•"/>
      <w:lvlJc w:val="left"/>
      <w:pPr>
        <w:ind w:left="4014" w:hanging="360"/>
      </w:pPr>
      <w:rPr>
        <w:rFonts w:hint="default"/>
      </w:rPr>
    </w:lvl>
    <w:lvl w:ilvl="2" w:tplc="413C0C9C">
      <w:numFmt w:val="bullet"/>
      <w:lvlText w:val="•"/>
      <w:lvlJc w:val="left"/>
      <w:pPr>
        <w:ind w:left="4688" w:hanging="360"/>
      </w:pPr>
      <w:rPr>
        <w:rFonts w:hint="default"/>
      </w:rPr>
    </w:lvl>
    <w:lvl w:ilvl="3" w:tplc="2C262A18">
      <w:numFmt w:val="bullet"/>
      <w:lvlText w:val="•"/>
      <w:lvlJc w:val="left"/>
      <w:pPr>
        <w:ind w:left="5362" w:hanging="360"/>
      </w:pPr>
      <w:rPr>
        <w:rFonts w:hint="default"/>
      </w:rPr>
    </w:lvl>
    <w:lvl w:ilvl="4" w:tplc="500EA9DC">
      <w:numFmt w:val="bullet"/>
      <w:lvlText w:val="•"/>
      <w:lvlJc w:val="left"/>
      <w:pPr>
        <w:ind w:left="6036" w:hanging="360"/>
      </w:pPr>
      <w:rPr>
        <w:rFonts w:hint="default"/>
      </w:rPr>
    </w:lvl>
    <w:lvl w:ilvl="5" w:tplc="DDF6E1DA">
      <w:numFmt w:val="bullet"/>
      <w:lvlText w:val="•"/>
      <w:lvlJc w:val="left"/>
      <w:pPr>
        <w:ind w:left="6710" w:hanging="360"/>
      </w:pPr>
      <w:rPr>
        <w:rFonts w:hint="default"/>
      </w:rPr>
    </w:lvl>
    <w:lvl w:ilvl="6" w:tplc="2D629336">
      <w:numFmt w:val="bullet"/>
      <w:lvlText w:val="•"/>
      <w:lvlJc w:val="left"/>
      <w:pPr>
        <w:ind w:left="7384" w:hanging="360"/>
      </w:pPr>
      <w:rPr>
        <w:rFonts w:hint="default"/>
      </w:rPr>
    </w:lvl>
    <w:lvl w:ilvl="7" w:tplc="E3584E0A">
      <w:numFmt w:val="bullet"/>
      <w:lvlText w:val="•"/>
      <w:lvlJc w:val="left"/>
      <w:pPr>
        <w:ind w:left="8058" w:hanging="360"/>
      </w:pPr>
      <w:rPr>
        <w:rFonts w:hint="default"/>
      </w:rPr>
    </w:lvl>
    <w:lvl w:ilvl="8" w:tplc="551C8832">
      <w:numFmt w:val="bullet"/>
      <w:lvlText w:val="•"/>
      <w:lvlJc w:val="left"/>
      <w:pPr>
        <w:ind w:left="8732" w:hanging="360"/>
      </w:pPr>
      <w:rPr>
        <w:rFonts w:hint="default"/>
      </w:rPr>
    </w:lvl>
  </w:abstractNum>
  <w:abstractNum w:abstractNumId="122" w15:restartNumberingAfterBreak="0">
    <w:nsid w:val="4BB93C2B"/>
    <w:multiLevelType w:val="hybridMultilevel"/>
    <w:tmpl w:val="1F6E14B4"/>
    <w:lvl w:ilvl="0" w:tplc="A56E1C88">
      <w:numFmt w:val="bullet"/>
      <w:lvlText w:val="■"/>
      <w:lvlJc w:val="left"/>
      <w:pPr>
        <w:ind w:left="3340" w:hanging="360"/>
      </w:pPr>
      <w:rPr>
        <w:rFonts w:ascii="MS UI Gothic" w:eastAsia="MS UI Gothic" w:hAnsi="MS UI Gothic" w:cs="MS UI Gothic" w:hint="default"/>
        <w:w w:val="75"/>
        <w:sz w:val="10"/>
        <w:szCs w:val="10"/>
      </w:rPr>
    </w:lvl>
    <w:lvl w:ilvl="1" w:tplc="0248E47C">
      <w:numFmt w:val="bullet"/>
      <w:lvlText w:val="•"/>
      <w:lvlJc w:val="left"/>
      <w:pPr>
        <w:ind w:left="4014" w:hanging="360"/>
      </w:pPr>
      <w:rPr>
        <w:rFonts w:hint="default"/>
      </w:rPr>
    </w:lvl>
    <w:lvl w:ilvl="2" w:tplc="1554ACE0">
      <w:numFmt w:val="bullet"/>
      <w:lvlText w:val="•"/>
      <w:lvlJc w:val="left"/>
      <w:pPr>
        <w:ind w:left="4688" w:hanging="360"/>
      </w:pPr>
      <w:rPr>
        <w:rFonts w:hint="default"/>
      </w:rPr>
    </w:lvl>
    <w:lvl w:ilvl="3" w:tplc="982A3214">
      <w:numFmt w:val="bullet"/>
      <w:lvlText w:val="•"/>
      <w:lvlJc w:val="left"/>
      <w:pPr>
        <w:ind w:left="5362" w:hanging="360"/>
      </w:pPr>
      <w:rPr>
        <w:rFonts w:hint="default"/>
      </w:rPr>
    </w:lvl>
    <w:lvl w:ilvl="4" w:tplc="AAC6E43A">
      <w:numFmt w:val="bullet"/>
      <w:lvlText w:val="•"/>
      <w:lvlJc w:val="left"/>
      <w:pPr>
        <w:ind w:left="6036" w:hanging="360"/>
      </w:pPr>
      <w:rPr>
        <w:rFonts w:hint="default"/>
      </w:rPr>
    </w:lvl>
    <w:lvl w:ilvl="5" w:tplc="2D3EF01E">
      <w:numFmt w:val="bullet"/>
      <w:lvlText w:val="•"/>
      <w:lvlJc w:val="left"/>
      <w:pPr>
        <w:ind w:left="6710" w:hanging="360"/>
      </w:pPr>
      <w:rPr>
        <w:rFonts w:hint="default"/>
      </w:rPr>
    </w:lvl>
    <w:lvl w:ilvl="6" w:tplc="42EA830E">
      <w:numFmt w:val="bullet"/>
      <w:lvlText w:val="•"/>
      <w:lvlJc w:val="left"/>
      <w:pPr>
        <w:ind w:left="7384" w:hanging="360"/>
      </w:pPr>
      <w:rPr>
        <w:rFonts w:hint="default"/>
      </w:rPr>
    </w:lvl>
    <w:lvl w:ilvl="7" w:tplc="37E8271A">
      <w:numFmt w:val="bullet"/>
      <w:lvlText w:val="•"/>
      <w:lvlJc w:val="left"/>
      <w:pPr>
        <w:ind w:left="8058" w:hanging="360"/>
      </w:pPr>
      <w:rPr>
        <w:rFonts w:hint="default"/>
      </w:rPr>
    </w:lvl>
    <w:lvl w:ilvl="8" w:tplc="56881082">
      <w:numFmt w:val="bullet"/>
      <w:lvlText w:val="•"/>
      <w:lvlJc w:val="left"/>
      <w:pPr>
        <w:ind w:left="8732" w:hanging="360"/>
      </w:pPr>
      <w:rPr>
        <w:rFonts w:hint="default"/>
      </w:rPr>
    </w:lvl>
  </w:abstractNum>
  <w:abstractNum w:abstractNumId="123" w15:restartNumberingAfterBreak="0">
    <w:nsid w:val="4DB00BA0"/>
    <w:multiLevelType w:val="hybridMultilevel"/>
    <w:tmpl w:val="36FCE71E"/>
    <w:lvl w:ilvl="0" w:tplc="0C3CD162">
      <w:start w:val="1"/>
      <w:numFmt w:val="decimal"/>
      <w:lvlText w:val="%1."/>
      <w:lvlJc w:val="left"/>
      <w:pPr>
        <w:ind w:left="2020" w:hanging="360"/>
        <w:jc w:val="right"/>
      </w:pPr>
      <w:rPr>
        <w:rFonts w:ascii="Arial" w:eastAsia="Arial" w:hAnsi="Arial" w:cs="Arial" w:hint="default"/>
        <w:b/>
        <w:bCs/>
        <w:spacing w:val="-10"/>
        <w:w w:val="99"/>
        <w:sz w:val="18"/>
        <w:szCs w:val="18"/>
      </w:rPr>
    </w:lvl>
    <w:lvl w:ilvl="1" w:tplc="3870A5EA">
      <w:start w:val="1"/>
      <w:numFmt w:val="lowerLetter"/>
      <w:lvlText w:val="%2."/>
      <w:lvlJc w:val="left"/>
      <w:pPr>
        <w:ind w:left="2980" w:hanging="360"/>
        <w:jc w:val="right"/>
      </w:pPr>
      <w:rPr>
        <w:rFonts w:ascii="Arial" w:eastAsia="Arial" w:hAnsi="Arial" w:cs="Arial" w:hint="default"/>
        <w:b/>
        <w:bCs/>
        <w:spacing w:val="-19"/>
        <w:w w:val="99"/>
        <w:sz w:val="18"/>
        <w:szCs w:val="18"/>
      </w:rPr>
    </w:lvl>
    <w:lvl w:ilvl="2" w:tplc="AEC65664">
      <w:numFmt w:val="bullet"/>
      <w:lvlText w:val="–"/>
      <w:lvlJc w:val="left"/>
      <w:pPr>
        <w:ind w:left="2740" w:hanging="360"/>
      </w:pPr>
      <w:rPr>
        <w:rFonts w:ascii="Book Antiqua" w:eastAsia="Book Antiqua" w:hAnsi="Book Antiqua" w:cs="Book Antiqua" w:hint="default"/>
        <w:b/>
        <w:bCs/>
        <w:w w:val="99"/>
        <w:sz w:val="20"/>
        <w:szCs w:val="20"/>
      </w:rPr>
    </w:lvl>
    <w:lvl w:ilvl="3" w:tplc="9258DFB4">
      <w:numFmt w:val="bullet"/>
      <w:lvlText w:val="•"/>
      <w:lvlJc w:val="left"/>
      <w:pPr>
        <w:ind w:left="3340" w:hanging="360"/>
      </w:pPr>
      <w:rPr>
        <w:rFonts w:hint="default"/>
      </w:rPr>
    </w:lvl>
    <w:lvl w:ilvl="4" w:tplc="B3706300">
      <w:numFmt w:val="bullet"/>
      <w:lvlText w:val="•"/>
      <w:lvlJc w:val="left"/>
      <w:pPr>
        <w:ind w:left="4302" w:hanging="360"/>
      </w:pPr>
      <w:rPr>
        <w:rFonts w:hint="default"/>
      </w:rPr>
    </w:lvl>
    <w:lvl w:ilvl="5" w:tplc="6D68C9D8">
      <w:numFmt w:val="bullet"/>
      <w:lvlText w:val="•"/>
      <w:lvlJc w:val="left"/>
      <w:pPr>
        <w:ind w:left="5265" w:hanging="360"/>
      </w:pPr>
      <w:rPr>
        <w:rFonts w:hint="default"/>
      </w:rPr>
    </w:lvl>
    <w:lvl w:ilvl="6" w:tplc="FD3C7002">
      <w:numFmt w:val="bullet"/>
      <w:lvlText w:val="•"/>
      <w:lvlJc w:val="left"/>
      <w:pPr>
        <w:ind w:left="6228" w:hanging="360"/>
      </w:pPr>
      <w:rPr>
        <w:rFonts w:hint="default"/>
      </w:rPr>
    </w:lvl>
    <w:lvl w:ilvl="7" w:tplc="608C5992">
      <w:numFmt w:val="bullet"/>
      <w:lvlText w:val="•"/>
      <w:lvlJc w:val="left"/>
      <w:pPr>
        <w:ind w:left="7191" w:hanging="360"/>
      </w:pPr>
      <w:rPr>
        <w:rFonts w:hint="default"/>
      </w:rPr>
    </w:lvl>
    <w:lvl w:ilvl="8" w:tplc="8F08ACBE">
      <w:numFmt w:val="bullet"/>
      <w:lvlText w:val="•"/>
      <w:lvlJc w:val="left"/>
      <w:pPr>
        <w:ind w:left="8154" w:hanging="360"/>
      </w:pPr>
      <w:rPr>
        <w:rFonts w:hint="default"/>
      </w:rPr>
    </w:lvl>
  </w:abstractNum>
  <w:abstractNum w:abstractNumId="124" w15:restartNumberingAfterBreak="0">
    <w:nsid w:val="4EA26541"/>
    <w:multiLevelType w:val="hybridMultilevel"/>
    <w:tmpl w:val="5DD4EAF4"/>
    <w:lvl w:ilvl="0" w:tplc="20CCA836">
      <w:start w:val="1"/>
      <w:numFmt w:val="decimal"/>
      <w:lvlText w:val="%1."/>
      <w:lvlJc w:val="left"/>
      <w:pPr>
        <w:ind w:left="2020" w:hanging="360"/>
      </w:pPr>
      <w:rPr>
        <w:rFonts w:ascii="Arial" w:eastAsia="Arial" w:hAnsi="Arial" w:cs="Arial" w:hint="default"/>
        <w:b/>
        <w:bCs/>
        <w:spacing w:val="-78"/>
        <w:w w:val="85"/>
        <w:sz w:val="18"/>
        <w:szCs w:val="18"/>
      </w:rPr>
    </w:lvl>
    <w:lvl w:ilvl="1" w:tplc="8DBCD4DC">
      <w:numFmt w:val="bullet"/>
      <w:lvlText w:val="■"/>
      <w:lvlJc w:val="left"/>
      <w:pPr>
        <w:ind w:left="2979" w:hanging="360"/>
      </w:pPr>
      <w:rPr>
        <w:rFonts w:ascii="MS UI Gothic" w:eastAsia="MS UI Gothic" w:hAnsi="MS UI Gothic" w:cs="MS UI Gothic" w:hint="default"/>
        <w:w w:val="75"/>
        <w:sz w:val="10"/>
        <w:szCs w:val="10"/>
      </w:rPr>
    </w:lvl>
    <w:lvl w:ilvl="2" w:tplc="966C3C3A">
      <w:numFmt w:val="bullet"/>
      <w:lvlText w:val="–"/>
      <w:lvlJc w:val="left"/>
      <w:pPr>
        <w:ind w:left="3339" w:hanging="360"/>
      </w:pPr>
      <w:rPr>
        <w:rFonts w:ascii="Book Antiqua" w:eastAsia="Book Antiqua" w:hAnsi="Book Antiqua" w:cs="Book Antiqua" w:hint="default"/>
        <w:b/>
        <w:bCs/>
        <w:w w:val="99"/>
        <w:sz w:val="20"/>
        <w:szCs w:val="20"/>
      </w:rPr>
    </w:lvl>
    <w:lvl w:ilvl="3" w:tplc="FDC2BC72">
      <w:numFmt w:val="bullet"/>
      <w:lvlText w:val="•"/>
      <w:lvlJc w:val="left"/>
      <w:pPr>
        <w:ind w:left="4182" w:hanging="360"/>
      </w:pPr>
      <w:rPr>
        <w:rFonts w:hint="default"/>
      </w:rPr>
    </w:lvl>
    <w:lvl w:ilvl="4" w:tplc="FA36ABCE">
      <w:numFmt w:val="bullet"/>
      <w:lvlText w:val="•"/>
      <w:lvlJc w:val="left"/>
      <w:pPr>
        <w:ind w:left="5025" w:hanging="360"/>
      </w:pPr>
      <w:rPr>
        <w:rFonts w:hint="default"/>
      </w:rPr>
    </w:lvl>
    <w:lvl w:ilvl="5" w:tplc="A42499FC">
      <w:numFmt w:val="bullet"/>
      <w:lvlText w:val="•"/>
      <w:lvlJc w:val="left"/>
      <w:pPr>
        <w:ind w:left="5867" w:hanging="360"/>
      </w:pPr>
      <w:rPr>
        <w:rFonts w:hint="default"/>
      </w:rPr>
    </w:lvl>
    <w:lvl w:ilvl="6" w:tplc="FF10BBBA">
      <w:numFmt w:val="bullet"/>
      <w:lvlText w:val="•"/>
      <w:lvlJc w:val="left"/>
      <w:pPr>
        <w:ind w:left="6710" w:hanging="360"/>
      </w:pPr>
      <w:rPr>
        <w:rFonts w:hint="default"/>
      </w:rPr>
    </w:lvl>
    <w:lvl w:ilvl="7" w:tplc="61624178">
      <w:numFmt w:val="bullet"/>
      <w:lvlText w:val="•"/>
      <w:lvlJc w:val="left"/>
      <w:pPr>
        <w:ind w:left="7552" w:hanging="360"/>
      </w:pPr>
      <w:rPr>
        <w:rFonts w:hint="default"/>
      </w:rPr>
    </w:lvl>
    <w:lvl w:ilvl="8" w:tplc="1E0AE72C">
      <w:numFmt w:val="bullet"/>
      <w:lvlText w:val="•"/>
      <w:lvlJc w:val="left"/>
      <w:pPr>
        <w:ind w:left="8395" w:hanging="360"/>
      </w:pPr>
      <w:rPr>
        <w:rFonts w:hint="default"/>
      </w:rPr>
    </w:lvl>
  </w:abstractNum>
  <w:abstractNum w:abstractNumId="125" w15:restartNumberingAfterBreak="0">
    <w:nsid w:val="4EBF3D8D"/>
    <w:multiLevelType w:val="hybridMultilevel"/>
    <w:tmpl w:val="60EA71DC"/>
    <w:lvl w:ilvl="0" w:tplc="99FCE6F4">
      <w:start w:val="1"/>
      <w:numFmt w:val="bullet"/>
      <w:lvlText w:val=""/>
      <w:lvlJc w:val="left"/>
      <w:pPr>
        <w:ind w:left="1440" w:hanging="360"/>
      </w:pPr>
      <w:rPr>
        <w:rFonts w:ascii="Wingdings 3" w:hAnsi="Wingdings 3" w:hint="default"/>
      </w:rPr>
    </w:lvl>
    <w:lvl w:ilvl="1" w:tplc="6A6AD21C">
      <w:numFmt w:val="bullet"/>
      <w:lvlText w:val=""/>
      <w:lvlJc w:val="left"/>
      <w:pPr>
        <w:ind w:left="1440" w:hanging="360"/>
      </w:pPr>
      <w:rPr>
        <w:rFonts w:ascii="Wingdings" w:eastAsiaTheme="minorHAnsi" w:hAnsi="Wingdings" w:cstheme="minorBidi" w:hint="default"/>
      </w:rPr>
    </w:lvl>
    <w:lvl w:ilvl="2" w:tplc="99FCE6F4">
      <w:start w:val="1"/>
      <w:numFmt w:val="bullet"/>
      <w:lvlText w:val=""/>
      <w:lvlJc w:val="left"/>
      <w:pPr>
        <w:ind w:left="2160" w:hanging="360"/>
      </w:pPr>
      <w:rPr>
        <w:rFonts w:ascii="Wingdings 3" w:hAnsi="Wingdings 3"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4EFB3963"/>
    <w:multiLevelType w:val="hybridMultilevel"/>
    <w:tmpl w:val="8FB8308A"/>
    <w:lvl w:ilvl="0" w:tplc="A7F8692C">
      <w:numFmt w:val="bullet"/>
      <w:lvlText w:val="–"/>
      <w:lvlJc w:val="left"/>
      <w:pPr>
        <w:ind w:left="2379" w:hanging="360"/>
      </w:pPr>
      <w:rPr>
        <w:rFonts w:ascii="Book Antiqua" w:eastAsia="Book Antiqua" w:hAnsi="Book Antiqua" w:cs="Book Antiqua" w:hint="default"/>
        <w:b/>
        <w:bCs/>
        <w:w w:val="99"/>
        <w:sz w:val="20"/>
        <w:szCs w:val="20"/>
      </w:rPr>
    </w:lvl>
    <w:lvl w:ilvl="1" w:tplc="4BC403E4">
      <w:numFmt w:val="bullet"/>
      <w:lvlText w:val="•"/>
      <w:lvlJc w:val="left"/>
      <w:pPr>
        <w:ind w:left="3150" w:hanging="360"/>
      </w:pPr>
      <w:rPr>
        <w:rFonts w:hint="default"/>
      </w:rPr>
    </w:lvl>
    <w:lvl w:ilvl="2" w:tplc="963263B4">
      <w:numFmt w:val="bullet"/>
      <w:lvlText w:val="•"/>
      <w:lvlJc w:val="left"/>
      <w:pPr>
        <w:ind w:left="3920" w:hanging="360"/>
      </w:pPr>
      <w:rPr>
        <w:rFonts w:hint="default"/>
      </w:rPr>
    </w:lvl>
    <w:lvl w:ilvl="3" w:tplc="8F948FAA">
      <w:numFmt w:val="bullet"/>
      <w:lvlText w:val="•"/>
      <w:lvlJc w:val="left"/>
      <w:pPr>
        <w:ind w:left="4690" w:hanging="360"/>
      </w:pPr>
      <w:rPr>
        <w:rFonts w:hint="default"/>
      </w:rPr>
    </w:lvl>
    <w:lvl w:ilvl="4" w:tplc="DA40860C">
      <w:numFmt w:val="bullet"/>
      <w:lvlText w:val="•"/>
      <w:lvlJc w:val="left"/>
      <w:pPr>
        <w:ind w:left="5460" w:hanging="360"/>
      </w:pPr>
      <w:rPr>
        <w:rFonts w:hint="default"/>
      </w:rPr>
    </w:lvl>
    <w:lvl w:ilvl="5" w:tplc="EBFCCCCC">
      <w:numFmt w:val="bullet"/>
      <w:lvlText w:val="•"/>
      <w:lvlJc w:val="left"/>
      <w:pPr>
        <w:ind w:left="6230" w:hanging="360"/>
      </w:pPr>
      <w:rPr>
        <w:rFonts w:hint="default"/>
      </w:rPr>
    </w:lvl>
    <w:lvl w:ilvl="6" w:tplc="6226D126">
      <w:numFmt w:val="bullet"/>
      <w:lvlText w:val="•"/>
      <w:lvlJc w:val="left"/>
      <w:pPr>
        <w:ind w:left="7000" w:hanging="360"/>
      </w:pPr>
      <w:rPr>
        <w:rFonts w:hint="default"/>
      </w:rPr>
    </w:lvl>
    <w:lvl w:ilvl="7" w:tplc="378A18A8">
      <w:numFmt w:val="bullet"/>
      <w:lvlText w:val="•"/>
      <w:lvlJc w:val="left"/>
      <w:pPr>
        <w:ind w:left="7770" w:hanging="360"/>
      </w:pPr>
      <w:rPr>
        <w:rFonts w:hint="default"/>
      </w:rPr>
    </w:lvl>
    <w:lvl w:ilvl="8" w:tplc="5EA8CE6C">
      <w:numFmt w:val="bullet"/>
      <w:lvlText w:val="•"/>
      <w:lvlJc w:val="left"/>
      <w:pPr>
        <w:ind w:left="8540" w:hanging="360"/>
      </w:pPr>
      <w:rPr>
        <w:rFonts w:hint="default"/>
      </w:rPr>
    </w:lvl>
  </w:abstractNum>
  <w:abstractNum w:abstractNumId="127" w15:restartNumberingAfterBreak="0">
    <w:nsid w:val="4F873B5F"/>
    <w:multiLevelType w:val="hybridMultilevel"/>
    <w:tmpl w:val="EBDAB958"/>
    <w:lvl w:ilvl="0" w:tplc="7646B6E4">
      <w:start w:val="1"/>
      <w:numFmt w:val="decimal"/>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128" w15:restartNumberingAfterBreak="0">
    <w:nsid w:val="50EC4091"/>
    <w:multiLevelType w:val="hybridMultilevel"/>
    <w:tmpl w:val="778CAA52"/>
    <w:lvl w:ilvl="0" w:tplc="A2FAF306">
      <w:numFmt w:val="bullet"/>
      <w:lvlText w:val="–"/>
      <w:lvlJc w:val="left"/>
      <w:pPr>
        <w:ind w:left="2379" w:hanging="360"/>
      </w:pPr>
      <w:rPr>
        <w:rFonts w:ascii="Book Antiqua" w:eastAsia="Book Antiqua" w:hAnsi="Book Antiqua" w:cs="Book Antiqua" w:hint="default"/>
        <w:b/>
        <w:bCs/>
        <w:w w:val="99"/>
        <w:sz w:val="20"/>
        <w:szCs w:val="20"/>
      </w:rPr>
    </w:lvl>
    <w:lvl w:ilvl="1" w:tplc="C230550C">
      <w:numFmt w:val="bullet"/>
      <w:lvlText w:val="•"/>
      <w:lvlJc w:val="left"/>
      <w:pPr>
        <w:ind w:left="3150" w:hanging="360"/>
      </w:pPr>
      <w:rPr>
        <w:rFonts w:hint="default"/>
      </w:rPr>
    </w:lvl>
    <w:lvl w:ilvl="2" w:tplc="00201EAC">
      <w:numFmt w:val="bullet"/>
      <w:lvlText w:val="•"/>
      <w:lvlJc w:val="left"/>
      <w:pPr>
        <w:ind w:left="3920" w:hanging="360"/>
      </w:pPr>
      <w:rPr>
        <w:rFonts w:hint="default"/>
      </w:rPr>
    </w:lvl>
    <w:lvl w:ilvl="3" w:tplc="EED87F84">
      <w:numFmt w:val="bullet"/>
      <w:lvlText w:val="•"/>
      <w:lvlJc w:val="left"/>
      <w:pPr>
        <w:ind w:left="4690" w:hanging="360"/>
      </w:pPr>
      <w:rPr>
        <w:rFonts w:hint="default"/>
      </w:rPr>
    </w:lvl>
    <w:lvl w:ilvl="4" w:tplc="4D122812">
      <w:numFmt w:val="bullet"/>
      <w:lvlText w:val="•"/>
      <w:lvlJc w:val="left"/>
      <w:pPr>
        <w:ind w:left="5460" w:hanging="360"/>
      </w:pPr>
      <w:rPr>
        <w:rFonts w:hint="default"/>
      </w:rPr>
    </w:lvl>
    <w:lvl w:ilvl="5" w:tplc="856AD6C0">
      <w:numFmt w:val="bullet"/>
      <w:lvlText w:val="•"/>
      <w:lvlJc w:val="left"/>
      <w:pPr>
        <w:ind w:left="6230" w:hanging="360"/>
      </w:pPr>
      <w:rPr>
        <w:rFonts w:hint="default"/>
      </w:rPr>
    </w:lvl>
    <w:lvl w:ilvl="6" w:tplc="0580660C">
      <w:numFmt w:val="bullet"/>
      <w:lvlText w:val="•"/>
      <w:lvlJc w:val="left"/>
      <w:pPr>
        <w:ind w:left="7000" w:hanging="360"/>
      </w:pPr>
      <w:rPr>
        <w:rFonts w:hint="default"/>
      </w:rPr>
    </w:lvl>
    <w:lvl w:ilvl="7" w:tplc="46FA66D4">
      <w:numFmt w:val="bullet"/>
      <w:lvlText w:val="•"/>
      <w:lvlJc w:val="left"/>
      <w:pPr>
        <w:ind w:left="7770" w:hanging="360"/>
      </w:pPr>
      <w:rPr>
        <w:rFonts w:hint="default"/>
      </w:rPr>
    </w:lvl>
    <w:lvl w:ilvl="8" w:tplc="5F688A6E">
      <w:numFmt w:val="bullet"/>
      <w:lvlText w:val="•"/>
      <w:lvlJc w:val="left"/>
      <w:pPr>
        <w:ind w:left="8540" w:hanging="360"/>
      </w:pPr>
      <w:rPr>
        <w:rFonts w:hint="default"/>
      </w:rPr>
    </w:lvl>
  </w:abstractNum>
  <w:abstractNum w:abstractNumId="129" w15:restartNumberingAfterBreak="0">
    <w:nsid w:val="522C230B"/>
    <w:multiLevelType w:val="hybridMultilevel"/>
    <w:tmpl w:val="359AA708"/>
    <w:lvl w:ilvl="0" w:tplc="48043EB8">
      <w:numFmt w:val="bullet"/>
      <w:lvlText w:val="■"/>
      <w:lvlJc w:val="left"/>
      <w:pPr>
        <w:ind w:left="3340" w:hanging="360"/>
      </w:pPr>
      <w:rPr>
        <w:rFonts w:ascii="MS UI Gothic" w:eastAsia="MS UI Gothic" w:hAnsi="MS UI Gothic" w:cs="MS UI Gothic" w:hint="default"/>
        <w:w w:val="75"/>
        <w:sz w:val="10"/>
        <w:szCs w:val="10"/>
      </w:rPr>
    </w:lvl>
    <w:lvl w:ilvl="1" w:tplc="83944E4A">
      <w:numFmt w:val="bullet"/>
      <w:lvlText w:val="•"/>
      <w:lvlJc w:val="left"/>
      <w:pPr>
        <w:ind w:left="4014" w:hanging="360"/>
      </w:pPr>
      <w:rPr>
        <w:rFonts w:hint="default"/>
      </w:rPr>
    </w:lvl>
    <w:lvl w:ilvl="2" w:tplc="F5E4B3FE">
      <w:numFmt w:val="bullet"/>
      <w:lvlText w:val="•"/>
      <w:lvlJc w:val="left"/>
      <w:pPr>
        <w:ind w:left="4688" w:hanging="360"/>
      </w:pPr>
      <w:rPr>
        <w:rFonts w:hint="default"/>
      </w:rPr>
    </w:lvl>
    <w:lvl w:ilvl="3" w:tplc="CA6056C2">
      <w:numFmt w:val="bullet"/>
      <w:lvlText w:val="•"/>
      <w:lvlJc w:val="left"/>
      <w:pPr>
        <w:ind w:left="5362" w:hanging="360"/>
      </w:pPr>
      <w:rPr>
        <w:rFonts w:hint="default"/>
      </w:rPr>
    </w:lvl>
    <w:lvl w:ilvl="4" w:tplc="A33252EA">
      <w:numFmt w:val="bullet"/>
      <w:lvlText w:val="•"/>
      <w:lvlJc w:val="left"/>
      <w:pPr>
        <w:ind w:left="6036" w:hanging="360"/>
      </w:pPr>
      <w:rPr>
        <w:rFonts w:hint="default"/>
      </w:rPr>
    </w:lvl>
    <w:lvl w:ilvl="5" w:tplc="346CA298">
      <w:numFmt w:val="bullet"/>
      <w:lvlText w:val="•"/>
      <w:lvlJc w:val="left"/>
      <w:pPr>
        <w:ind w:left="6710" w:hanging="360"/>
      </w:pPr>
      <w:rPr>
        <w:rFonts w:hint="default"/>
      </w:rPr>
    </w:lvl>
    <w:lvl w:ilvl="6" w:tplc="3F5AC7BE">
      <w:numFmt w:val="bullet"/>
      <w:lvlText w:val="•"/>
      <w:lvlJc w:val="left"/>
      <w:pPr>
        <w:ind w:left="7384" w:hanging="360"/>
      </w:pPr>
      <w:rPr>
        <w:rFonts w:hint="default"/>
      </w:rPr>
    </w:lvl>
    <w:lvl w:ilvl="7" w:tplc="513E3992">
      <w:numFmt w:val="bullet"/>
      <w:lvlText w:val="•"/>
      <w:lvlJc w:val="left"/>
      <w:pPr>
        <w:ind w:left="8058" w:hanging="360"/>
      </w:pPr>
      <w:rPr>
        <w:rFonts w:hint="default"/>
      </w:rPr>
    </w:lvl>
    <w:lvl w:ilvl="8" w:tplc="1F0A302A">
      <w:numFmt w:val="bullet"/>
      <w:lvlText w:val="•"/>
      <w:lvlJc w:val="left"/>
      <w:pPr>
        <w:ind w:left="8732" w:hanging="360"/>
      </w:pPr>
      <w:rPr>
        <w:rFonts w:hint="default"/>
      </w:rPr>
    </w:lvl>
  </w:abstractNum>
  <w:abstractNum w:abstractNumId="130" w15:restartNumberingAfterBreak="0">
    <w:nsid w:val="53453938"/>
    <w:multiLevelType w:val="hybridMultilevel"/>
    <w:tmpl w:val="8C5AEB7C"/>
    <w:lvl w:ilvl="0" w:tplc="A0D4703E">
      <w:start w:val="1"/>
      <w:numFmt w:val="decimal"/>
      <w:lvlText w:val="%1."/>
      <w:lvlJc w:val="left"/>
      <w:pPr>
        <w:ind w:left="2020" w:hanging="360"/>
        <w:jc w:val="right"/>
      </w:pPr>
      <w:rPr>
        <w:rFonts w:ascii="Arial" w:eastAsia="Arial" w:hAnsi="Arial" w:cs="Arial" w:hint="default"/>
        <w:b/>
        <w:bCs/>
        <w:spacing w:val="-11"/>
        <w:w w:val="99"/>
        <w:sz w:val="18"/>
        <w:szCs w:val="18"/>
      </w:rPr>
    </w:lvl>
    <w:lvl w:ilvl="1" w:tplc="5EE876D2">
      <w:start w:val="1"/>
      <w:numFmt w:val="lowerLetter"/>
      <w:lvlText w:val="%2."/>
      <w:lvlJc w:val="left"/>
      <w:pPr>
        <w:ind w:left="2380" w:hanging="360"/>
      </w:pPr>
      <w:rPr>
        <w:rFonts w:ascii="Arial" w:eastAsia="Arial" w:hAnsi="Arial" w:cs="Arial" w:hint="default"/>
        <w:b/>
        <w:bCs/>
        <w:spacing w:val="-79"/>
        <w:w w:val="85"/>
        <w:sz w:val="18"/>
        <w:szCs w:val="18"/>
      </w:rPr>
    </w:lvl>
    <w:lvl w:ilvl="2" w:tplc="B286489E">
      <w:numFmt w:val="bullet"/>
      <w:lvlText w:val="•"/>
      <w:lvlJc w:val="left"/>
      <w:pPr>
        <w:ind w:left="3235" w:hanging="360"/>
      </w:pPr>
      <w:rPr>
        <w:rFonts w:hint="default"/>
      </w:rPr>
    </w:lvl>
    <w:lvl w:ilvl="3" w:tplc="334C4BD0">
      <w:numFmt w:val="bullet"/>
      <w:lvlText w:val="•"/>
      <w:lvlJc w:val="left"/>
      <w:pPr>
        <w:ind w:left="4091" w:hanging="360"/>
      </w:pPr>
      <w:rPr>
        <w:rFonts w:hint="default"/>
      </w:rPr>
    </w:lvl>
    <w:lvl w:ilvl="4" w:tplc="CAB40C50">
      <w:numFmt w:val="bullet"/>
      <w:lvlText w:val="•"/>
      <w:lvlJc w:val="left"/>
      <w:pPr>
        <w:ind w:left="4946" w:hanging="360"/>
      </w:pPr>
      <w:rPr>
        <w:rFonts w:hint="default"/>
      </w:rPr>
    </w:lvl>
    <w:lvl w:ilvl="5" w:tplc="9A38D886">
      <w:numFmt w:val="bullet"/>
      <w:lvlText w:val="•"/>
      <w:lvlJc w:val="left"/>
      <w:pPr>
        <w:ind w:left="5802" w:hanging="360"/>
      </w:pPr>
      <w:rPr>
        <w:rFonts w:hint="default"/>
      </w:rPr>
    </w:lvl>
    <w:lvl w:ilvl="6" w:tplc="222419A4">
      <w:numFmt w:val="bullet"/>
      <w:lvlText w:val="•"/>
      <w:lvlJc w:val="left"/>
      <w:pPr>
        <w:ind w:left="6657" w:hanging="360"/>
      </w:pPr>
      <w:rPr>
        <w:rFonts w:hint="default"/>
      </w:rPr>
    </w:lvl>
    <w:lvl w:ilvl="7" w:tplc="11FC5F4E">
      <w:numFmt w:val="bullet"/>
      <w:lvlText w:val="•"/>
      <w:lvlJc w:val="left"/>
      <w:pPr>
        <w:ind w:left="7513" w:hanging="360"/>
      </w:pPr>
      <w:rPr>
        <w:rFonts w:hint="default"/>
      </w:rPr>
    </w:lvl>
    <w:lvl w:ilvl="8" w:tplc="AACCFB52">
      <w:numFmt w:val="bullet"/>
      <w:lvlText w:val="•"/>
      <w:lvlJc w:val="left"/>
      <w:pPr>
        <w:ind w:left="8368" w:hanging="360"/>
      </w:pPr>
      <w:rPr>
        <w:rFonts w:hint="default"/>
      </w:rPr>
    </w:lvl>
  </w:abstractNum>
  <w:abstractNum w:abstractNumId="131" w15:restartNumberingAfterBreak="0">
    <w:nsid w:val="53E65629"/>
    <w:multiLevelType w:val="hybridMultilevel"/>
    <w:tmpl w:val="4A0AC428"/>
    <w:lvl w:ilvl="0" w:tplc="AA66BDBC">
      <w:numFmt w:val="bullet"/>
      <w:lvlText w:val="■"/>
      <w:lvlJc w:val="left"/>
      <w:pPr>
        <w:ind w:left="2620" w:hanging="360"/>
      </w:pPr>
      <w:rPr>
        <w:rFonts w:ascii="MS UI Gothic" w:eastAsia="MS UI Gothic" w:hAnsi="MS UI Gothic" w:cs="MS UI Gothic" w:hint="default"/>
        <w:w w:val="75"/>
        <w:sz w:val="10"/>
        <w:szCs w:val="10"/>
      </w:rPr>
    </w:lvl>
    <w:lvl w:ilvl="1" w:tplc="7EFE35E4">
      <w:numFmt w:val="bullet"/>
      <w:lvlText w:val="•"/>
      <w:lvlJc w:val="left"/>
      <w:pPr>
        <w:ind w:left="3366" w:hanging="360"/>
      </w:pPr>
      <w:rPr>
        <w:rFonts w:hint="default"/>
      </w:rPr>
    </w:lvl>
    <w:lvl w:ilvl="2" w:tplc="D9B6BE10">
      <w:numFmt w:val="bullet"/>
      <w:lvlText w:val="•"/>
      <w:lvlJc w:val="left"/>
      <w:pPr>
        <w:ind w:left="4112" w:hanging="360"/>
      </w:pPr>
      <w:rPr>
        <w:rFonts w:hint="default"/>
      </w:rPr>
    </w:lvl>
    <w:lvl w:ilvl="3" w:tplc="FCA4DC56">
      <w:numFmt w:val="bullet"/>
      <w:lvlText w:val="•"/>
      <w:lvlJc w:val="left"/>
      <w:pPr>
        <w:ind w:left="4858" w:hanging="360"/>
      </w:pPr>
      <w:rPr>
        <w:rFonts w:hint="default"/>
      </w:rPr>
    </w:lvl>
    <w:lvl w:ilvl="4" w:tplc="93441D96">
      <w:numFmt w:val="bullet"/>
      <w:lvlText w:val="•"/>
      <w:lvlJc w:val="left"/>
      <w:pPr>
        <w:ind w:left="5604" w:hanging="360"/>
      </w:pPr>
      <w:rPr>
        <w:rFonts w:hint="default"/>
      </w:rPr>
    </w:lvl>
    <w:lvl w:ilvl="5" w:tplc="57524762">
      <w:numFmt w:val="bullet"/>
      <w:lvlText w:val="•"/>
      <w:lvlJc w:val="left"/>
      <w:pPr>
        <w:ind w:left="6350" w:hanging="360"/>
      </w:pPr>
      <w:rPr>
        <w:rFonts w:hint="default"/>
      </w:rPr>
    </w:lvl>
    <w:lvl w:ilvl="6" w:tplc="C99C22BA">
      <w:numFmt w:val="bullet"/>
      <w:lvlText w:val="•"/>
      <w:lvlJc w:val="left"/>
      <w:pPr>
        <w:ind w:left="7096" w:hanging="360"/>
      </w:pPr>
      <w:rPr>
        <w:rFonts w:hint="default"/>
      </w:rPr>
    </w:lvl>
    <w:lvl w:ilvl="7" w:tplc="BAC47A30">
      <w:numFmt w:val="bullet"/>
      <w:lvlText w:val="•"/>
      <w:lvlJc w:val="left"/>
      <w:pPr>
        <w:ind w:left="7842" w:hanging="360"/>
      </w:pPr>
      <w:rPr>
        <w:rFonts w:hint="default"/>
      </w:rPr>
    </w:lvl>
    <w:lvl w:ilvl="8" w:tplc="0E6A4AEE">
      <w:numFmt w:val="bullet"/>
      <w:lvlText w:val="•"/>
      <w:lvlJc w:val="left"/>
      <w:pPr>
        <w:ind w:left="8588" w:hanging="360"/>
      </w:pPr>
      <w:rPr>
        <w:rFonts w:hint="default"/>
      </w:rPr>
    </w:lvl>
  </w:abstractNum>
  <w:abstractNum w:abstractNumId="132" w15:restartNumberingAfterBreak="0">
    <w:nsid w:val="562057F6"/>
    <w:multiLevelType w:val="hybridMultilevel"/>
    <w:tmpl w:val="70807D2C"/>
    <w:lvl w:ilvl="0" w:tplc="A848714A">
      <w:numFmt w:val="bullet"/>
      <w:lvlText w:val="■"/>
      <w:lvlJc w:val="left"/>
      <w:pPr>
        <w:ind w:left="3340" w:hanging="360"/>
      </w:pPr>
      <w:rPr>
        <w:rFonts w:ascii="MS UI Gothic" w:eastAsia="MS UI Gothic" w:hAnsi="MS UI Gothic" w:cs="MS UI Gothic" w:hint="default"/>
        <w:w w:val="75"/>
        <w:sz w:val="10"/>
        <w:szCs w:val="10"/>
      </w:rPr>
    </w:lvl>
    <w:lvl w:ilvl="1" w:tplc="8E12B146">
      <w:numFmt w:val="bullet"/>
      <w:lvlText w:val="•"/>
      <w:lvlJc w:val="left"/>
      <w:pPr>
        <w:ind w:left="4014" w:hanging="360"/>
      </w:pPr>
      <w:rPr>
        <w:rFonts w:hint="default"/>
      </w:rPr>
    </w:lvl>
    <w:lvl w:ilvl="2" w:tplc="6B02C4EE">
      <w:numFmt w:val="bullet"/>
      <w:lvlText w:val="•"/>
      <w:lvlJc w:val="left"/>
      <w:pPr>
        <w:ind w:left="4688" w:hanging="360"/>
      </w:pPr>
      <w:rPr>
        <w:rFonts w:hint="default"/>
      </w:rPr>
    </w:lvl>
    <w:lvl w:ilvl="3" w:tplc="948A1A08">
      <w:numFmt w:val="bullet"/>
      <w:lvlText w:val="•"/>
      <w:lvlJc w:val="left"/>
      <w:pPr>
        <w:ind w:left="5362" w:hanging="360"/>
      </w:pPr>
      <w:rPr>
        <w:rFonts w:hint="default"/>
      </w:rPr>
    </w:lvl>
    <w:lvl w:ilvl="4" w:tplc="E668BA6E">
      <w:numFmt w:val="bullet"/>
      <w:lvlText w:val="•"/>
      <w:lvlJc w:val="left"/>
      <w:pPr>
        <w:ind w:left="6036" w:hanging="360"/>
      </w:pPr>
      <w:rPr>
        <w:rFonts w:hint="default"/>
      </w:rPr>
    </w:lvl>
    <w:lvl w:ilvl="5" w:tplc="BDF04B00">
      <w:numFmt w:val="bullet"/>
      <w:lvlText w:val="•"/>
      <w:lvlJc w:val="left"/>
      <w:pPr>
        <w:ind w:left="6710" w:hanging="360"/>
      </w:pPr>
      <w:rPr>
        <w:rFonts w:hint="default"/>
      </w:rPr>
    </w:lvl>
    <w:lvl w:ilvl="6" w:tplc="986CDAA4">
      <w:numFmt w:val="bullet"/>
      <w:lvlText w:val="•"/>
      <w:lvlJc w:val="left"/>
      <w:pPr>
        <w:ind w:left="7384" w:hanging="360"/>
      </w:pPr>
      <w:rPr>
        <w:rFonts w:hint="default"/>
      </w:rPr>
    </w:lvl>
    <w:lvl w:ilvl="7" w:tplc="829C22A6">
      <w:numFmt w:val="bullet"/>
      <w:lvlText w:val="•"/>
      <w:lvlJc w:val="left"/>
      <w:pPr>
        <w:ind w:left="8058" w:hanging="360"/>
      </w:pPr>
      <w:rPr>
        <w:rFonts w:hint="default"/>
      </w:rPr>
    </w:lvl>
    <w:lvl w:ilvl="8" w:tplc="9EE8B784">
      <w:numFmt w:val="bullet"/>
      <w:lvlText w:val="•"/>
      <w:lvlJc w:val="left"/>
      <w:pPr>
        <w:ind w:left="8732" w:hanging="360"/>
      </w:pPr>
      <w:rPr>
        <w:rFonts w:hint="default"/>
      </w:rPr>
    </w:lvl>
  </w:abstractNum>
  <w:abstractNum w:abstractNumId="133" w15:restartNumberingAfterBreak="0">
    <w:nsid w:val="56A37651"/>
    <w:multiLevelType w:val="hybridMultilevel"/>
    <w:tmpl w:val="C826E050"/>
    <w:lvl w:ilvl="0" w:tplc="F5D45822">
      <w:start w:val="1"/>
      <w:numFmt w:val="decimal"/>
      <w:lvlText w:val="%1."/>
      <w:lvlJc w:val="left"/>
      <w:pPr>
        <w:ind w:left="2020" w:hanging="360"/>
      </w:pPr>
      <w:rPr>
        <w:rFonts w:ascii="Arial" w:eastAsia="Arial" w:hAnsi="Arial" w:cs="Arial" w:hint="default"/>
        <w:b/>
        <w:bCs/>
        <w:spacing w:val="-77"/>
        <w:w w:val="85"/>
        <w:sz w:val="18"/>
        <w:szCs w:val="18"/>
      </w:rPr>
    </w:lvl>
    <w:lvl w:ilvl="1" w:tplc="ABF2EA1C">
      <w:numFmt w:val="bullet"/>
      <w:lvlText w:val="■"/>
      <w:lvlJc w:val="left"/>
      <w:pPr>
        <w:ind w:left="2380" w:hanging="360"/>
      </w:pPr>
      <w:rPr>
        <w:rFonts w:ascii="MS UI Gothic" w:eastAsia="MS UI Gothic" w:hAnsi="MS UI Gothic" w:cs="MS UI Gothic" w:hint="default"/>
        <w:w w:val="75"/>
        <w:sz w:val="10"/>
        <w:szCs w:val="10"/>
      </w:rPr>
    </w:lvl>
    <w:lvl w:ilvl="2" w:tplc="D466D154">
      <w:numFmt w:val="bullet"/>
      <w:lvlText w:val="–"/>
      <w:lvlJc w:val="left"/>
      <w:pPr>
        <w:ind w:left="2740" w:hanging="360"/>
      </w:pPr>
      <w:rPr>
        <w:rFonts w:ascii="Book Antiqua" w:eastAsia="Book Antiqua" w:hAnsi="Book Antiqua" w:cs="Book Antiqua" w:hint="default"/>
        <w:b/>
        <w:bCs/>
        <w:w w:val="99"/>
        <w:sz w:val="20"/>
        <w:szCs w:val="20"/>
      </w:rPr>
    </w:lvl>
    <w:lvl w:ilvl="3" w:tplc="3AD2F208">
      <w:numFmt w:val="bullet"/>
      <w:lvlText w:val="■"/>
      <w:lvlJc w:val="left"/>
      <w:pPr>
        <w:ind w:left="2980" w:hanging="360"/>
      </w:pPr>
      <w:rPr>
        <w:rFonts w:ascii="MS UI Gothic" w:eastAsia="MS UI Gothic" w:hAnsi="MS UI Gothic" w:cs="MS UI Gothic" w:hint="default"/>
        <w:w w:val="75"/>
        <w:sz w:val="10"/>
        <w:szCs w:val="10"/>
      </w:rPr>
    </w:lvl>
    <w:lvl w:ilvl="4" w:tplc="E1BC8CF0">
      <w:numFmt w:val="bullet"/>
      <w:lvlText w:val="•"/>
      <w:lvlJc w:val="left"/>
      <w:pPr>
        <w:ind w:left="3340" w:hanging="360"/>
      </w:pPr>
      <w:rPr>
        <w:rFonts w:hint="default"/>
      </w:rPr>
    </w:lvl>
    <w:lvl w:ilvl="5" w:tplc="34B21022">
      <w:numFmt w:val="bullet"/>
      <w:lvlText w:val="•"/>
      <w:lvlJc w:val="left"/>
      <w:pPr>
        <w:ind w:left="4463" w:hanging="360"/>
      </w:pPr>
      <w:rPr>
        <w:rFonts w:hint="default"/>
      </w:rPr>
    </w:lvl>
    <w:lvl w:ilvl="6" w:tplc="37F4025A">
      <w:numFmt w:val="bullet"/>
      <w:lvlText w:val="•"/>
      <w:lvlJc w:val="left"/>
      <w:pPr>
        <w:ind w:left="5586" w:hanging="360"/>
      </w:pPr>
      <w:rPr>
        <w:rFonts w:hint="default"/>
      </w:rPr>
    </w:lvl>
    <w:lvl w:ilvl="7" w:tplc="80CC72EA">
      <w:numFmt w:val="bullet"/>
      <w:lvlText w:val="•"/>
      <w:lvlJc w:val="left"/>
      <w:pPr>
        <w:ind w:left="6710" w:hanging="360"/>
      </w:pPr>
      <w:rPr>
        <w:rFonts w:hint="default"/>
      </w:rPr>
    </w:lvl>
    <w:lvl w:ilvl="8" w:tplc="DF740A74">
      <w:numFmt w:val="bullet"/>
      <w:lvlText w:val="•"/>
      <w:lvlJc w:val="left"/>
      <w:pPr>
        <w:ind w:left="7833" w:hanging="360"/>
      </w:pPr>
      <w:rPr>
        <w:rFonts w:hint="default"/>
      </w:rPr>
    </w:lvl>
  </w:abstractNum>
  <w:abstractNum w:abstractNumId="134" w15:restartNumberingAfterBreak="0">
    <w:nsid w:val="57720392"/>
    <w:multiLevelType w:val="hybridMultilevel"/>
    <w:tmpl w:val="3104EB0E"/>
    <w:lvl w:ilvl="0" w:tplc="05C003DE">
      <w:start w:val="1"/>
      <w:numFmt w:val="decimal"/>
      <w:lvlText w:val="%1."/>
      <w:lvlJc w:val="left"/>
      <w:pPr>
        <w:ind w:left="2620" w:hanging="360"/>
      </w:pPr>
      <w:rPr>
        <w:rFonts w:ascii="Arial" w:eastAsia="Arial" w:hAnsi="Arial" w:cs="Arial" w:hint="default"/>
        <w:b/>
        <w:bCs/>
        <w:spacing w:val="-78"/>
        <w:w w:val="85"/>
        <w:sz w:val="18"/>
        <w:szCs w:val="18"/>
      </w:rPr>
    </w:lvl>
    <w:lvl w:ilvl="1" w:tplc="B1F8F476">
      <w:numFmt w:val="bullet"/>
      <w:lvlText w:val="•"/>
      <w:lvlJc w:val="left"/>
      <w:pPr>
        <w:ind w:left="3366" w:hanging="360"/>
      </w:pPr>
      <w:rPr>
        <w:rFonts w:hint="default"/>
      </w:rPr>
    </w:lvl>
    <w:lvl w:ilvl="2" w:tplc="E68AF2A4">
      <w:numFmt w:val="bullet"/>
      <w:lvlText w:val="•"/>
      <w:lvlJc w:val="left"/>
      <w:pPr>
        <w:ind w:left="4112" w:hanging="360"/>
      </w:pPr>
      <w:rPr>
        <w:rFonts w:hint="default"/>
      </w:rPr>
    </w:lvl>
    <w:lvl w:ilvl="3" w:tplc="11F0700E">
      <w:numFmt w:val="bullet"/>
      <w:lvlText w:val="•"/>
      <w:lvlJc w:val="left"/>
      <w:pPr>
        <w:ind w:left="4858" w:hanging="360"/>
      </w:pPr>
      <w:rPr>
        <w:rFonts w:hint="default"/>
      </w:rPr>
    </w:lvl>
    <w:lvl w:ilvl="4" w:tplc="37F40B9C">
      <w:numFmt w:val="bullet"/>
      <w:lvlText w:val="•"/>
      <w:lvlJc w:val="left"/>
      <w:pPr>
        <w:ind w:left="5604" w:hanging="360"/>
      </w:pPr>
      <w:rPr>
        <w:rFonts w:hint="default"/>
      </w:rPr>
    </w:lvl>
    <w:lvl w:ilvl="5" w:tplc="CEDC5408">
      <w:numFmt w:val="bullet"/>
      <w:lvlText w:val="•"/>
      <w:lvlJc w:val="left"/>
      <w:pPr>
        <w:ind w:left="6350" w:hanging="360"/>
      </w:pPr>
      <w:rPr>
        <w:rFonts w:hint="default"/>
      </w:rPr>
    </w:lvl>
    <w:lvl w:ilvl="6" w:tplc="1A4ADFAC">
      <w:numFmt w:val="bullet"/>
      <w:lvlText w:val="•"/>
      <w:lvlJc w:val="left"/>
      <w:pPr>
        <w:ind w:left="7096" w:hanging="360"/>
      </w:pPr>
      <w:rPr>
        <w:rFonts w:hint="default"/>
      </w:rPr>
    </w:lvl>
    <w:lvl w:ilvl="7" w:tplc="69BA93B6">
      <w:numFmt w:val="bullet"/>
      <w:lvlText w:val="•"/>
      <w:lvlJc w:val="left"/>
      <w:pPr>
        <w:ind w:left="7842" w:hanging="360"/>
      </w:pPr>
      <w:rPr>
        <w:rFonts w:hint="default"/>
      </w:rPr>
    </w:lvl>
    <w:lvl w:ilvl="8" w:tplc="4BC8C186">
      <w:numFmt w:val="bullet"/>
      <w:lvlText w:val="•"/>
      <w:lvlJc w:val="left"/>
      <w:pPr>
        <w:ind w:left="8588" w:hanging="360"/>
      </w:pPr>
      <w:rPr>
        <w:rFonts w:hint="default"/>
      </w:rPr>
    </w:lvl>
  </w:abstractNum>
  <w:abstractNum w:abstractNumId="135" w15:restartNumberingAfterBreak="0">
    <w:nsid w:val="577861EA"/>
    <w:multiLevelType w:val="hybridMultilevel"/>
    <w:tmpl w:val="4056806A"/>
    <w:lvl w:ilvl="0" w:tplc="C0448816">
      <w:start w:val="1"/>
      <w:numFmt w:val="decimal"/>
      <w:lvlText w:val="%1."/>
      <w:lvlJc w:val="left"/>
      <w:pPr>
        <w:ind w:left="2020" w:hanging="360"/>
        <w:jc w:val="right"/>
      </w:pPr>
      <w:rPr>
        <w:rFonts w:ascii="Arial" w:eastAsia="Arial" w:hAnsi="Arial" w:cs="Arial" w:hint="default"/>
        <w:b/>
        <w:bCs/>
        <w:spacing w:val="-10"/>
        <w:w w:val="99"/>
        <w:sz w:val="18"/>
        <w:szCs w:val="18"/>
      </w:rPr>
    </w:lvl>
    <w:lvl w:ilvl="1" w:tplc="421A3EEC">
      <w:numFmt w:val="bullet"/>
      <w:lvlText w:val="■"/>
      <w:lvlJc w:val="left"/>
      <w:pPr>
        <w:ind w:left="2980" w:hanging="360"/>
      </w:pPr>
      <w:rPr>
        <w:rFonts w:ascii="MS UI Gothic" w:eastAsia="MS UI Gothic" w:hAnsi="MS UI Gothic" w:cs="MS UI Gothic" w:hint="default"/>
        <w:w w:val="75"/>
        <w:sz w:val="10"/>
        <w:szCs w:val="10"/>
      </w:rPr>
    </w:lvl>
    <w:lvl w:ilvl="2" w:tplc="643CC6A6">
      <w:numFmt w:val="bullet"/>
      <w:lvlText w:val="•"/>
      <w:lvlJc w:val="left"/>
      <w:pPr>
        <w:ind w:left="3768" w:hanging="360"/>
      </w:pPr>
      <w:rPr>
        <w:rFonts w:hint="default"/>
      </w:rPr>
    </w:lvl>
    <w:lvl w:ilvl="3" w:tplc="4B3458FC">
      <w:numFmt w:val="bullet"/>
      <w:lvlText w:val="•"/>
      <w:lvlJc w:val="left"/>
      <w:pPr>
        <w:ind w:left="4557" w:hanging="360"/>
      </w:pPr>
      <w:rPr>
        <w:rFonts w:hint="default"/>
      </w:rPr>
    </w:lvl>
    <w:lvl w:ilvl="4" w:tplc="4E2C3CD2">
      <w:numFmt w:val="bullet"/>
      <w:lvlText w:val="•"/>
      <w:lvlJc w:val="left"/>
      <w:pPr>
        <w:ind w:left="5346" w:hanging="360"/>
      </w:pPr>
      <w:rPr>
        <w:rFonts w:hint="default"/>
      </w:rPr>
    </w:lvl>
    <w:lvl w:ilvl="5" w:tplc="C4B61EAC">
      <w:numFmt w:val="bullet"/>
      <w:lvlText w:val="•"/>
      <w:lvlJc w:val="left"/>
      <w:pPr>
        <w:ind w:left="6135" w:hanging="360"/>
      </w:pPr>
      <w:rPr>
        <w:rFonts w:hint="default"/>
      </w:rPr>
    </w:lvl>
    <w:lvl w:ilvl="6" w:tplc="FE2C9066">
      <w:numFmt w:val="bullet"/>
      <w:lvlText w:val="•"/>
      <w:lvlJc w:val="left"/>
      <w:pPr>
        <w:ind w:left="6924" w:hanging="360"/>
      </w:pPr>
      <w:rPr>
        <w:rFonts w:hint="default"/>
      </w:rPr>
    </w:lvl>
    <w:lvl w:ilvl="7" w:tplc="0500496A">
      <w:numFmt w:val="bullet"/>
      <w:lvlText w:val="•"/>
      <w:lvlJc w:val="left"/>
      <w:pPr>
        <w:ind w:left="7713" w:hanging="360"/>
      </w:pPr>
      <w:rPr>
        <w:rFonts w:hint="default"/>
      </w:rPr>
    </w:lvl>
    <w:lvl w:ilvl="8" w:tplc="C8ACF2E6">
      <w:numFmt w:val="bullet"/>
      <w:lvlText w:val="•"/>
      <w:lvlJc w:val="left"/>
      <w:pPr>
        <w:ind w:left="8502" w:hanging="360"/>
      </w:pPr>
      <w:rPr>
        <w:rFonts w:hint="default"/>
      </w:rPr>
    </w:lvl>
  </w:abstractNum>
  <w:abstractNum w:abstractNumId="136" w15:restartNumberingAfterBreak="0">
    <w:nsid w:val="57DA0D1A"/>
    <w:multiLevelType w:val="hybridMultilevel"/>
    <w:tmpl w:val="80781D1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7" w15:restartNumberingAfterBreak="0">
    <w:nsid w:val="57DA1C92"/>
    <w:multiLevelType w:val="hybridMultilevel"/>
    <w:tmpl w:val="6EF87AF8"/>
    <w:lvl w:ilvl="0" w:tplc="D98C768C">
      <w:numFmt w:val="bullet"/>
      <w:lvlText w:val="■"/>
      <w:lvlJc w:val="left"/>
      <w:pPr>
        <w:ind w:left="794" w:hanging="360"/>
      </w:pPr>
      <w:rPr>
        <w:rFonts w:ascii="MS UI Gothic" w:eastAsia="MS UI Gothic" w:hAnsi="MS UI Gothic" w:cs="MS UI Gothic" w:hint="default"/>
        <w:w w:val="76"/>
        <w:sz w:val="9"/>
        <w:szCs w:val="9"/>
      </w:rPr>
    </w:lvl>
    <w:lvl w:ilvl="1" w:tplc="51742F58">
      <w:numFmt w:val="bullet"/>
      <w:lvlText w:val="•"/>
      <w:lvlJc w:val="left"/>
      <w:pPr>
        <w:ind w:left="1400" w:hanging="360"/>
      </w:pPr>
      <w:rPr>
        <w:rFonts w:hint="default"/>
      </w:rPr>
    </w:lvl>
    <w:lvl w:ilvl="2" w:tplc="C3728FE8">
      <w:numFmt w:val="bullet"/>
      <w:lvlText w:val="•"/>
      <w:lvlJc w:val="left"/>
      <w:pPr>
        <w:ind w:left="2000" w:hanging="360"/>
      </w:pPr>
      <w:rPr>
        <w:rFonts w:hint="default"/>
      </w:rPr>
    </w:lvl>
    <w:lvl w:ilvl="3" w:tplc="214A7E70">
      <w:numFmt w:val="bullet"/>
      <w:lvlText w:val="•"/>
      <w:lvlJc w:val="left"/>
      <w:pPr>
        <w:ind w:left="2601" w:hanging="360"/>
      </w:pPr>
      <w:rPr>
        <w:rFonts w:hint="default"/>
      </w:rPr>
    </w:lvl>
    <w:lvl w:ilvl="4" w:tplc="F82EA5D2">
      <w:numFmt w:val="bullet"/>
      <w:lvlText w:val="•"/>
      <w:lvlJc w:val="left"/>
      <w:pPr>
        <w:ind w:left="3201" w:hanging="360"/>
      </w:pPr>
      <w:rPr>
        <w:rFonts w:hint="default"/>
      </w:rPr>
    </w:lvl>
    <w:lvl w:ilvl="5" w:tplc="E69CABBA">
      <w:numFmt w:val="bullet"/>
      <w:lvlText w:val="•"/>
      <w:lvlJc w:val="left"/>
      <w:pPr>
        <w:ind w:left="3802" w:hanging="360"/>
      </w:pPr>
      <w:rPr>
        <w:rFonts w:hint="default"/>
      </w:rPr>
    </w:lvl>
    <w:lvl w:ilvl="6" w:tplc="A05A1D70">
      <w:numFmt w:val="bullet"/>
      <w:lvlText w:val="•"/>
      <w:lvlJc w:val="left"/>
      <w:pPr>
        <w:ind w:left="4402" w:hanging="360"/>
      </w:pPr>
      <w:rPr>
        <w:rFonts w:hint="default"/>
      </w:rPr>
    </w:lvl>
    <w:lvl w:ilvl="7" w:tplc="D796546A">
      <w:numFmt w:val="bullet"/>
      <w:lvlText w:val="•"/>
      <w:lvlJc w:val="left"/>
      <w:pPr>
        <w:ind w:left="5002" w:hanging="360"/>
      </w:pPr>
      <w:rPr>
        <w:rFonts w:hint="default"/>
      </w:rPr>
    </w:lvl>
    <w:lvl w:ilvl="8" w:tplc="C0923CA0">
      <w:numFmt w:val="bullet"/>
      <w:lvlText w:val="•"/>
      <w:lvlJc w:val="left"/>
      <w:pPr>
        <w:ind w:left="5603" w:hanging="360"/>
      </w:pPr>
      <w:rPr>
        <w:rFonts w:hint="default"/>
      </w:rPr>
    </w:lvl>
  </w:abstractNum>
  <w:abstractNum w:abstractNumId="138" w15:restartNumberingAfterBreak="0">
    <w:nsid w:val="582E36BC"/>
    <w:multiLevelType w:val="hybridMultilevel"/>
    <w:tmpl w:val="F7F880C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9" w15:restartNumberingAfterBreak="0">
    <w:nsid w:val="58DF341B"/>
    <w:multiLevelType w:val="hybridMultilevel"/>
    <w:tmpl w:val="94D41910"/>
    <w:lvl w:ilvl="0" w:tplc="C382F458">
      <w:numFmt w:val="bullet"/>
      <w:lvlText w:val="■"/>
      <w:lvlJc w:val="left"/>
      <w:pPr>
        <w:ind w:left="4640" w:hanging="360"/>
      </w:pPr>
      <w:rPr>
        <w:rFonts w:ascii="MS UI Gothic" w:eastAsia="MS UI Gothic" w:hAnsi="MS UI Gothic" w:cs="MS UI Gothic" w:hint="default"/>
        <w:w w:val="75"/>
        <w:sz w:val="10"/>
        <w:szCs w:val="10"/>
      </w:rPr>
    </w:lvl>
    <w:lvl w:ilvl="1" w:tplc="04090003" w:tentative="1">
      <w:start w:val="1"/>
      <w:numFmt w:val="bullet"/>
      <w:lvlText w:val="o"/>
      <w:lvlJc w:val="left"/>
      <w:pPr>
        <w:ind w:left="3460" w:hanging="360"/>
      </w:pPr>
      <w:rPr>
        <w:rFonts w:ascii="Courier New" w:hAnsi="Courier New" w:cs="Courier New" w:hint="default"/>
      </w:rPr>
    </w:lvl>
    <w:lvl w:ilvl="2" w:tplc="04090005">
      <w:start w:val="1"/>
      <w:numFmt w:val="bullet"/>
      <w:lvlText w:val=""/>
      <w:lvlJc w:val="left"/>
      <w:pPr>
        <w:ind w:left="4180" w:hanging="360"/>
      </w:pPr>
      <w:rPr>
        <w:rFonts w:ascii="Wingdings" w:hAnsi="Wingdings" w:hint="default"/>
      </w:rPr>
    </w:lvl>
    <w:lvl w:ilvl="3" w:tplc="04090001" w:tentative="1">
      <w:start w:val="1"/>
      <w:numFmt w:val="bullet"/>
      <w:lvlText w:val=""/>
      <w:lvlJc w:val="left"/>
      <w:pPr>
        <w:ind w:left="4900" w:hanging="360"/>
      </w:pPr>
      <w:rPr>
        <w:rFonts w:ascii="Symbol" w:hAnsi="Symbol" w:hint="default"/>
      </w:rPr>
    </w:lvl>
    <w:lvl w:ilvl="4" w:tplc="04090003" w:tentative="1">
      <w:start w:val="1"/>
      <w:numFmt w:val="bullet"/>
      <w:lvlText w:val="o"/>
      <w:lvlJc w:val="left"/>
      <w:pPr>
        <w:ind w:left="5620" w:hanging="360"/>
      </w:pPr>
      <w:rPr>
        <w:rFonts w:ascii="Courier New" w:hAnsi="Courier New" w:cs="Courier New" w:hint="default"/>
      </w:rPr>
    </w:lvl>
    <w:lvl w:ilvl="5" w:tplc="04090005" w:tentative="1">
      <w:start w:val="1"/>
      <w:numFmt w:val="bullet"/>
      <w:lvlText w:val=""/>
      <w:lvlJc w:val="left"/>
      <w:pPr>
        <w:ind w:left="6340" w:hanging="360"/>
      </w:pPr>
      <w:rPr>
        <w:rFonts w:ascii="Wingdings" w:hAnsi="Wingdings" w:hint="default"/>
      </w:rPr>
    </w:lvl>
    <w:lvl w:ilvl="6" w:tplc="04090001" w:tentative="1">
      <w:start w:val="1"/>
      <w:numFmt w:val="bullet"/>
      <w:lvlText w:val=""/>
      <w:lvlJc w:val="left"/>
      <w:pPr>
        <w:ind w:left="7060" w:hanging="360"/>
      </w:pPr>
      <w:rPr>
        <w:rFonts w:ascii="Symbol" w:hAnsi="Symbol" w:hint="default"/>
      </w:rPr>
    </w:lvl>
    <w:lvl w:ilvl="7" w:tplc="04090003" w:tentative="1">
      <w:start w:val="1"/>
      <w:numFmt w:val="bullet"/>
      <w:lvlText w:val="o"/>
      <w:lvlJc w:val="left"/>
      <w:pPr>
        <w:ind w:left="7780" w:hanging="360"/>
      </w:pPr>
      <w:rPr>
        <w:rFonts w:ascii="Courier New" w:hAnsi="Courier New" w:cs="Courier New" w:hint="default"/>
      </w:rPr>
    </w:lvl>
    <w:lvl w:ilvl="8" w:tplc="04090005" w:tentative="1">
      <w:start w:val="1"/>
      <w:numFmt w:val="bullet"/>
      <w:lvlText w:val=""/>
      <w:lvlJc w:val="left"/>
      <w:pPr>
        <w:ind w:left="8500" w:hanging="360"/>
      </w:pPr>
      <w:rPr>
        <w:rFonts w:ascii="Wingdings" w:hAnsi="Wingdings" w:hint="default"/>
      </w:rPr>
    </w:lvl>
  </w:abstractNum>
  <w:abstractNum w:abstractNumId="140" w15:restartNumberingAfterBreak="0">
    <w:nsid w:val="5B2308CD"/>
    <w:multiLevelType w:val="hybridMultilevel"/>
    <w:tmpl w:val="B57874CE"/>
    <w:lvl w:ilvl="0" w:tplc="5E044FE6">
      <w:numFmt w:val="bullet"/>
      <w:lvlText w:val="–"/>
      <w:lvlJc w:val="left"/>
      <w:pPr>
        <w:ind w:left="2379" w:hanging="360"/>
      </w:pPr>
      <w:rPr>
        <w:rFonts w:ascii="Book Antiqua" w:eastAsia="Book Antiqua" w:hAnsi="Book Antiqua" w:cs="Book Antiqua" w:hint="default"/>
        <w:b/>
        <w:bCs/>
        <w:w w:val="99"/>
        <w:sz w:val="20"/>
        <w:szCs w:val="20"/>
      </w:rPr>
    </w:lvl>
    <w:lvl w:ilvl="1" w:tplc="C110FEAA">
      <w:numFmt w:val="bullet"/>
      <w:lvlText w:val="■"/>
      <w:lvlJc w:val="left"/>
      <w:pPr>
        <w:ind w:left="2620" w:hanging="360"/>
      </w:pPr>
      <w:rPr>
        <w:rFonts w:ascii="MS UI Gothic" w:eastAsia="MS UI Gothic" w:hAnsi="MS UI Gothic" w:cs="MS UI Gothic" w:hint="default"/>
        <w:w w:val="75"/>
        <w:sz w:val="10"/>
        <w:szCs w:val="10"/>
      </w:rPr>
    </w:lvl>
    <w:lvl w:ilvl="2" w:tplc="56A42468">
      <w:numFmt w:val="bullet"/>
      <w:lvlText w:val="•"/>
      <w:lvlJc w:val="left"/>
      <w:pPr>
        <w:ind w:left="3448" w:hanging="360"/>
      </w:pPr>
      <w:rPr>
        <w:rFonts w:hint="default"/>
      </w:rPr>
    </w:lvl>
    <w:lvl w:ilvl="3" w:tplc="33441456">
      <w:numFmt w:val="bullet"/>
      <w:lvlText w:val="•"/>
      <w:lvlJc w:val="left"/>
      <w:pPr>
        <w:ind w:left="4277" w:hanging="360"/>
      </w:pPr>
      <w:rPr>
        <w:rFonts w:hint="default"/>
      </w:rPr>
    </w:lvl>
    <w:lvl w:ilvl="4" w:tplc="AFA84E86">
      <w:numFmt w:val="bullet"/>
      <w:lvlText w:val="•"/>
      <w:lvlJc w:val="left"/>
      <w:pPr>
        <w:ind w:left="5106" w:hanging="360"/>
      </w:pPr>
      <w:rPr>
        <w:rFonts w:hint="default"/>
      </w:rPr>
    </w:lvl>
    <w:lvl w:ilvl="5" w:tplc="F9FA90CC">
      <w:numFmt w:val="bullet"/>
      <w:lvlText w:val="•"/>
      <w:lvlJc w:val="left"/>
      <w:pPr>
        <w:ind w:left="5935" w:hanging="360"/>
      </w:pPr>
      <w:rPr>
        <w:rFonts w:hint="default"/>
      </w:rPr>
    </w:lvl>
    <w:lvl w:ilvl="6" w:tplc="55FAAC76">
      <w:numFmt w:val="bullet"/>
      <w:lvlText w:val="•"/>
      <w:lvlJc w:val="left"/>
      <w:pPr>
        <w:ind w:left="6764" w:hanging="360"/>
      </w:pPr>
      <w:rPr>
        <w:rFonts w:hint="default"/>
      </w:rPr>
    </w:lvl>
    <w:lvl w:ilvl="7" w:tplc="BD8C390C">
      <w:numFmt w:val="bullet"/>
      <w:lvlText w:val="•"/>
      <w:lvlJc w:val="left"/>
      <w:pPr>
        <w:ind w:left="7593" w:hanging="360"/>
      </w:pPr>
      <w:rPr>
        <w:rFonts w:hint="default"/>
      </w:rPr>
    </w:lvl>
    <w:lvl w:ilvl="8" w:tplc="11EE4FD2">
      <w:numFmt w:val="bullet"/>
      <w:lvlText w:val="•"/>
      <w:lvlJc w:val="left"/>
      <w:pPr>
        <w:ind w:left="8422" w:hanging="360"/>
      </w:pPr>
      <w:rPr>
        <w:rFonts w:hint="default"/>
      </w:rPr>
    </w:lvl>
  </w:abstractNum>
  <w:abstractNum w:abstractNumId="141" w15:restartNumberingAfterBreak="0">
    <w:nsid w:val="5B8B1F51"/>
    <w:multiLevelType w:val="hybridMultilevel"/>
    <w:tmpl w:val="547444E2"/>
    <w:lvl w:ilvl="0" w:tplc="E43C663A">
      <w:start w:val="1"/>
      <w:numFmt w:val="decimal"/>
      <w:lvlText w:val="%1."/>
      <w:lvlJc w:val="left"/>
      <w:pPr>
        <w:ind w:left="2019" w:hanging="360"/>
        <w:jc w:val="right"/>
      </w:pPr>
      <w:rPr>
        <w:rFonts w:ascii="Arial" w:eastAsia="Arial" w:hAnsi="Arial" w:cs="Arial" w:hint="default"/>
        <w:b/>
        <w:bCs/>
        <w:spacing w:val="-10"/>
        <w:w w:val="99"/>
        <w:sz w:val="18"/>
        <w:szCs w:val="18"/>
      </w:rPr>
    </w:lvl>
    <w:lvl w:ilvl="1" w:tplc="24B6B6B0">
      <w:start w:val="1"/>
      <w:numFmt w:val="decimal"/>
      <w:lvlText w:val="%2."/>
      <w:lvlJc w:val="left"/>
      <w:pPr>
        <w:ind w:left="2620" w:hanging="360"/>
      </w:pPr>
      <w:rPr>
        <w:rFonts w:ascii="Arial" w:eastAsia="Arial" w:hAnsi="Arial" w:cs="Arial" w:hint="default"/>
        <w:b/>
        <w:bCs/>
        <w:spacing w:val="-78"/>
        <w:w w:val="85"/>
        <w:sz w:val="18"/>
        <w:szCs w:val="18"/>
      </w:rPr>
    </w:lvl>
    <w:lvl w:ilvl="2" w:tplc="2C2CDC10">
      <w:numFmt w:val="bullet"/>
      <w:lvlText w:val="•"/>
      <w:lvlJc w:val="left"/>
      <w:pPr>
        <w:ind w:left="3448" w:hanging="360"/>
      </w:pPr>
      <w:rPr>
        <w:rFonts w:hint="default"/>
      </w:rPr>
    </w:lvl>
    <w:lvl w:ilvl="3" w:tplc="142E9D82">
      <w:numFmt w:val="bullet"/>
      <w:lvlText w:val="•"/>
      <w:lvlJc w:val="left"/>
      <w:pPr>
        <w:ind w:left="4277" w:hanging="360"/>
      </w:pPr>
      <w:rPr>
        <w:rFonts w:hint="default"/>
      </w:rPr>
    </w:lvl>
    <w:lvl w:ilvl="4" w:tplc="EEB43148">
      <w:numFmt w:val="bullet"/>
      <w:lvlText w:val="•"/>
      <w:lvlJc w:val="left"/>
      <w:pPr>
        <w:ind w:left="5106" w:hanging="360"/>
      </w:pPr>
      <w:rPr>
        <w:rFonts w:hint="default"/>
      </w:rPr>
    </w:lvl>
    <w:lvl w:ilvl="5" w:tplc="F530ED4C">
      <w:numFmt w:val="bullet"/>
      <w:lvlText w:val="•"/>
      <w:lvlJc w:val="left"/>
      <w:pPr>
        <w:ind w:left="5935" w:hanging="360"/>
      </w:pPr>
      <w:rPr>
        <w:rFonts w:hint="default"/>
      </w:rPr>
    </w:lvl>
    <w:lvl w:ilvl="6" w:tplc="3DE4D80E">
      <w:numFmt w:val="bullet"/>
      <w:lvlText w:val="•"/>
      <w:lvlJc w:val="left"/>
      <w:pPr>
        <w:ind w:left="6764" w:hanging="360"/>
      </w:pPr>
      <w:rPr>
        <w:rFonts w:hint="default"/>
      </w:rPr>
    </w:lvl>
    <w:lvl w:ilvl="7" w:tplc="4D5E7670">
      <w:numFmt w:val="bullet"/>
      <w:lvlText w:val="•"/>
      <w:lvlJc w:val="left"/>
      <w:pPr>
        <w:ind w:left="7593" w:hanging="360"/>
      </w:pPr>
      <w:rPr>
        <w:rFonts w:hint="default"/>
      </w:rPr>
    </w:lvl>
    <w:lvl w:ilvl="8" w:tplc="35F666E8">
      <w:numFmt w:val="bullet"/>
      <w:lvlText w:val="•"/>
      <w:lvlJc w:val="left"/>
      <w:pPr>
        <w:ind w:left="8422" w:hanging="360"/>
      </w:pPr>
      <w:rPr>
        <w:rFonts w:hint="default"/>
      </w:rPr>
    </w:lvl>
  </w:abstractNum>
  <w:abstractNum w:abstractNumId="142" w15:restartNumberingAfterBreak="0">
    <w:nsid w:val="5D9F5FDF"/>
    <w:multiLevelType w:val="hybridMultilevel"/>
    <w:tmpl w:val="1F264FB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3" w15:restartNumberingAfterBreak="0">
    <w:nsid w:val="5DE72F2C"/>
    <w:multiLevelType w:val="hybridMultilevel"/>
    <w:tmpl w:val="E7508526"/>
    <w:lvl w:ilvl="0" w:tplc="874CCD52">
      <w:numFmt w:val="bullet"/>
      <w:lvlText w:val="■"/>
      <w:lvlJc w:val="left"/>
      <w:pPr>
        <w:ind w:left="2620" w:hanging="360"/>
      </w:pPr>
      <w:rPr>
        <w:rFonts w:ascii="MS UI Gothic" w:eastAsia="MS UI Gothic" w:hAnsi="MS UI Gothic" w:cs="MS UI Gothic" w:hint="default"/>
        <w:w w:val="75"/>
        <w:sz w:val="10"/>
        <w:szCs w:val="10"/>
      </w:rPr>
    </w:lvl>
    <w:lvl w:ilvl="1" w:tplc="5D90B9BA">
      <w:numFmt w:val="bullet"/>
      <w:lvlText w:val="•"/>
      <w:lvlJc w:val="left"/>
      <w:pPr>
        <w:ind w:left="3366" w:hanging="360"/>
      </w:pPr>
      <w:rPr>
        <w:rFonts w:hint="default"/>
      </w:rPr>
    </w:lvl>
    <w:lvl w:ilvl="2" w:tplc="C384340E">
      <w:numFmt w:val="bullet"/>
      <w:lvlText w:val="•"/>
      <w:lvlJc w:val="left"/>
      <w:pPr>
        <w:ind w:left="4112" w:hanging="360"/>
      </w:pPr>
      <w:rPr>
        <w:rFonts w:hint="default"/>
      </w:rPr>
    </w:lvl>
    <w:lvl w:ilvl="3" w:tplc="5BDC876C">
      <w:numFmt w:val="bullet"/>
      <w:lvlText w:val="•"/>
      <w:lvlJc w:val="left"/>
      <w:pPr>
        <w:ind w:left="4858" w:hanging="360"/>
      </w:pPr>
      <w:rPr>
        <w:rFonts w:hint="default"/>
      </w:rPr>
    </w:lvl>
    <w:lvl w:ilvl="4" w:tplc="B5F4FC36">
      <w:numFmt w:val="bullet"/>
      <w:lvlText w:val="•"/>
      <w:lvlJc w:val="left"/>
      <w:pPr>
        <w:ind w:left="5604" w:hanging="360"/>
      </w:pPr>
      <w:rPr>
        <w:rFonts w:hint="default"/>
      </w:rPr>
    </w:lvl>
    <w:lvl w:ilvl="5" w:tplc="6B5C30DE">
      <w:numFmt w:val="bullet"/>
      <w:lvlText w:val="•"/>
      <w:lvlJc w:val="left"/>
      <w:pPr>
        <w:ind w:left="6350" w:hanging="360"/>
      </w:pPr>
      <w:rPr>
        <w:rFonts w:hint="default"/>
      </w:rPr>
    </w:lvl>
    <w:lvl w:ilvl="6" w:tplc="24C04E90">
      <w:numFmt w:val="bullet"/>
      <w:lvlText w:val="•"/>
      <w:lvlJc w:val="left"/>
      <w:pPr>
        <w:ind w:left="7096" w:hanging="360"/>
      </w:pPr>
      <w:rPr>
        <w:rFonts w:hint="default"/>
      </w:rPr>
    </w:lvl>
    <w:lvl w:ilvl="7" w:tplc="49AEEAB4">
      <w:numFmt w:val="bullet"/>
      <w:lvlText w:val="•"/>
      <w:lvlJc w:val="left"/>
      <w:pPr>
        <w:ind w:left="7842" w:hanging="360"/>
      </w:pPr>
      <w:rPr>
        <w:rFonts w:hint="default"/>
      </w:rPr>
    </w:lvl>
    <w:lvl w:ilvl="8" w:tplc="8916B09A">
      <w:numFmt w:val="bullet"/>
      <w:lvlText w:val="•"/>
      <w:lvlJc w:val="left"/>
      <w:pPr>
        <w:ind w:left="8588" w:hanging="360"/>
      </w:pPr>
      <w:rPr>
        <w:rFonts w:hint="default"/>
      </w:rPr>
    </w:lvl>
  </w:abstractNum>
  <w:abstractNum w:abstractNumId="144" w15:restartNumberingAfterBreak="0">
    <w:nsid w:val="5DFB2CAC"/>
    <w:multiLevelType w:val="hybridMultilevel"/>
    <w:tmpl w:val="1C64834C"/>
    <w:lvl w:ilvl="0" w:tplc="9530E8DC">
      <w:start w:val="1"/>
      <w:numFmt w:val="decimal"/>
      <w:lvlText w:val="%1."/>
      <w:lvlJc w:val="left"/>
      <w:pPr>
        <w:ind w:left="2020" w:hanging="360"/>
        <w:jc w:val="right"/>
      </w:pPr>
      <w:rPr>
        <w:rFonts w:ascii="Arial" w:eastAsia="Arial" w:hAnsi="Arial" w:cs="Arial" w:hint="default"/>
        <w:b/>
        <w:bCs/>
        <w:spacing w:val="-16"/>
        <w:w w:val="99"/>
        <w:sz w:val="18"/>
        <w:szCs w:val="18"/>
      </w:rPr>
    </w:lvl>
    <w:lvl w:ilvl="1" w:tplc="E2FA12EA">
      <w:numFmt w:val="bullet"/>
      <w:lvlText w:val="•"/>
      <w:lvlJc w:val="left"/>
      <w:pPr>
        <w:ind w:left="2826" w:hanging="360"/>
      </w:pPr>
      <w:rPr>
        <w:rFonts w:hint="default"/>
      </w:rPr>
    </w:lvl>
    <w:lvl w:ilvl="2" w:tplc="17EAC986">
      <w:numFmt w:val="bullet"/>
      <w:lvlText w:val="•"/>
      <w:lvlJc w:val="left"/>
      <w:pPr>
        <w:ind w:left="3632" w:hanging="360"/>
      </w:pPr>
      <w:rPr>
        <w:rFonts w:hint="default"/>
      </w:rPr>
    </w:lvl>
    <w:lvl w:ilvl="3" w:tplc="D860724E">
      <w:numFmt w:val="bullet"/>
      <w:lvlText w:val="•"/>
      <w:lvlJc w:val="left"/>
      <w:pPr>
        <w:ind w:left="4438" w:hanging="360"/>
      </w:pPr>
      <w:rPr>
        <w:rFonts w:hint="default"/>
      </w:rPr>
    </w:lvl>
    <w:lvl w:ilvl="4" w:tplc="8018AC28">
      <w:numFmt w:val="bullet"/>
      <w:lvlText w:val="•"/>
      <w:lvlJc w:val="left"/>
      <w:pPr>
        <w:ind w:left="5244" w:hanging="360"/>
      </w:pPr>
      <w:rPr>
        <w:rFonts w:hint="default"/>
      </w:rPr>
    </w:lvl>
    <w:lvl w:ilvl="5" w:tplc="F8E03770">
      <w:numFmt w:val="bullet"/>
      <w:lvlText w:val="•"/>
      <w:lvlJc w:val="left"/>
      <w:pPr>
        <w:ind w:left="6050" w:hanging="360"/>
      </w:pPr>
      <w:rPr>
        <w:rFonts w:hint="default"/>
      </w:rPr>
    </w:lvl>
    <w:lvl w:ilvl="6" w:tplc="4E965AE6">
      <w:numFmt w:val="bullet"/>
      <w:lvlText w:val="•"/>
      <w:lvlJc w:val="left"/>
      <w:pPr>
        <w:ind w:left="6856" w:hanging="360"/>
      </w:pPr>
      <w:rPr>
        <w:rFonts w:hint="default"/>
      </w:rPr>
    </w:lvl>
    <w:lvl w:ilvl="7" w:tplc="C08EA4AE">
      <w:numFmt w:val="bullet"/>
      <w:lvlText w:val="•"/>
      <w:lvlJc w:val="left"/>
      <w:pPr>
        <w:ind w:left="7662" w:hanging="360"/>
      </w:pPr>
      <w:rPr>
        <w:rFonts w:hint="default"/>
      </w:rPr>
    </w:lvl>
    <w:lvl w:ilvl="8" w:tplc="2C065EEE">
      <w:numFmt w:val="bullet"/>
      <w:lvlText w:val="•"/>
      <w:lvlJc w:val="left"/>
      <w:pPr>
        <w:ind w:left="8468" w:hanging="360"/>
      </w:pPr>
      <w:rPr>
        <w:rFonts w:hint="default"/>
      </w:rPr>
    </w:lvl>
  </w:abstractNum>
  <w:abstractNum w:abstractNumId="145" w15:restartNumberingAfterBreak="0">
    <w:nsid w:val="5F033F58"/>
    <w:multiLevelType w:val="hybridMultilevel"/>
    <w:tmpl w:val="C6287B16"/>
    <w:lvl w:ilvl="0" w:tplc="81ECB02A">
      <w:start w:val="1"/>
      <w:numFmt w:val="decimal"/>
      <w:lvlText w:val="%1."/>
      <w:lvlJc w:val="left"/>
      <w:pPr>
        <w:ind w:left="2620" w:hanging="360"/>
        <w:jc w:val="right"/>
      </w:pPr>
      <w:rPr>
        <w:rFonts w:ascii="Arial" w:eastAsia="Arial" w:hAnsi="Arial" w:cs="Arial" w:hint="default"/>
        <w:b/>
        <w:bCs/>
        <w:spacing w:val="-10"/>
        <w:w w:val="85"/>
        <w:sz w:val="18"/>
        <w:szCs w:val="18"/>
      </w:rPr>
    </w:lvl>
    <w:lvl w:ilvl="1" w:tplc="DDF49622">
      <w:numFmt w:val="bullet"/>
      <w:lvlText w:val="•"/>
      <w:lvlJc w:val="left"/>
      <w:pPr>
        <w:ind w:left="3366" w:hanging="360"/>
      </w:pPr>
      <w:rPr>
        <w:rFonts w:hint="default"/>
      </w:rPr>
    </w:lvl>
    <w:lvl w:ilvl="2" w:tplc="364C7D92">
      <w:numFmt w:val="bullet"/>
      <w:lvlText w:val="•"/>
      <w:lvlJc w:val="left"/>
      <w:pPr>
        <w:ind w:left="4112" w:hanging="360"/>
      </w:pPr>
      <w:rPr>
        <w:rFonts w:hint="default"/>
      </w:rPr>
    </w:lvl>
    <w:lvl w:ilvl="3" w:tplc="CD5E30B0">
      <w:numFmt w:val="bullet"/>
      <w:lvlText w:val="•"/>
      <w:lvlJc w:val="left"/>
      <w:pPr>
        <w:ind w:left="4858" w:hanging="360"/>
      </w:pPr>
      <w:rPr>
        <w:rFonts w:hint="default"/>
      </w:rPr>
    </w:lvl>
    <w:lvl w:ilvl="4" w:tplc="17DCAB7E">
      <w:numFmt w:val="bullet"/>
      <w:lvlText w:val="•"/>
      <w:lvlJc w:val="left"/>
      <w:pPr>
        <w:ind w:left="5604" w:hanging="360"/>
      </w:pPr>
      <w:rPr>
        <w:rFonts w:hint="default"/>
      </w:rPr>
    </w:lvl>
    <w:lvl w:ilvl="5" w:tplc="8AA6AC64">
      <w:numFmt w:val="bullet"/>
      <w:lvlText w:val="•"/>
      <w:lvlJc w:val="left"/>
      <w:pPr>
        <w:ind w:left="6350" w:hanging="360"/>
      </w:pPr>
      <w:rPr>
        <w:rFonts w:hint="default"/>
      </w:rPr>
    </w:lvl>
    <w:lvl w:ilvl="6" w:tplc="071CFC34">
      <w:numFmt w:val="bullet"/>
      <w:lvlText w:val="•"/>
      <w:lvlJc w:val="left"/>
      <w:pPr>
        <w:ind w:left="7096" w:hanging="360"/>
      </w:pPr>
      <w:rPr>
        <w:rFonts w:hint="default"/>
      </w:rPr>
    </w:lvl>
    <w:lvl w:ilvl="7" w:tplc="F78C745E">
      <w:numFmt w:val="bullet"/>
      <w:lvlText w:val="•"/>
      <w:lvlJc w:val="left"/>
      <w:pPr>
        <w:ind w:left="7842" w:hanging="360"/>
      </w:pPr>
      <w:rPr>
        <w:rFonts w:hint="default"/>
      </w:rPr>
    </w:lvl>
    <w:lvl w:ilvl="8" w:tplc="CBE006E0">
      <w:numFmt w:val="bullet"/>
      <w:lvlText w:val="•"/>
      <w:lvlJc w:val="left"/>
      <w:pPr>
        <w:ind w:left="8588" w:hanging="360"/>
      </w:pPr>
      <w:rPr>
        <w:rFonts w:hint="default"/>
      </w:rPr>
    </w:lvl>
  </w:abstractNum>
  <w:abstractNum w:abstractNumId="146" w15:restartNumberingAfterBreak="0">
    <w:nsid w:val="604507A1"/>
    <w:multiLevelType w:val="hybridMultilevel"/>
    <w:tmpl w:val="B1D82E5A"/>
    <w:lvl w:ilvl="0" w:tplc="BD4EDC84">
      <w:numFmt w:val="bullet"/>
      <w:lvlText w:val="■"/>
      <w:lvlJc w:val="left"/>
      <w:pPr>
        <w:ind w:left="2620" w:hanging="360"/>
      </w:pPr>
      <w:rPr>
        <w:rFonts w:ascii="MS UI Gothic" w:eastAsia="MS UI Gothic" w:hAnsi="MS UI Gothic" w:cs="MS UI Gothic" w:hint="default"/>
        <w:w w:val="75"/>
        <w:sz w:val="10"/>
        <w:szCs w:val="10"/>
      </w:rPr>
    </w:lvl>
    <w:lvl w:ilvl="1" w:tplc="4CD4D804">
      <w:numFmt w:val="bullet"/>
      <w:lvlText w:val="•"/>
      <w:lvlJc w:val="left"/>
      <w:pPr>
        <w:ind w:left="3366" w:hanging="360"/>
      </w:pPr>
      <w:rPr>
        <w:rFonts w:hint="default"/>
      </w:rPr>
    </w:lvl>
    <w:lvl w:ilvl="2" w:tplc="C5B2F4CE">
      <w:numFmt w:val="bullet"/>
      <w:lvlText w:val="•"/>
      <w:lvlJc w:val="left"/>
      <w:pPr>
        <w:ind w:left="4112" w:hanging="360"/>
      </w:pPr>
      <w:rPr>
        <w:rFonts w:hint="default"/>
      </w:rPr>
    </w:lvl>
    <w:lvl w:ilvl="3" w:tplc="1248CA92">
      <w:numFmt w:val="bullet"/>
      <w:lvlText w:val="•"/>
      <w:lvlJc w:val="left"/>
      <w:pPr>
        <w:ind w:left="4858" w:hanging="360"/>
      </w:pPr>
      <w:rPr>
        <w:rFonts w:hint="default"/>
      </w:rPr>
    </w:lvl>
    <w:lvl w:ilvl="4" w:tplc="B7385492">
      <w:numFmt w:val="bullet"/>
      <w:lvlText w:val="•"/>
      <w:lvlJc w:val="left"/>
      <w:pPr>
        <w:ind w:left="5604" w:hanging="360"/>
      </w:pPr>
      <w:rPr>
        <w:rFonts w:hint="default"/>
      </w:rPr>
    </w:lvl>
    <w:lvl w:ilvl="5" w:tplc="EC60C786">
      <w:numFmt w:val="bullet"/>
      <w:lvlText w:val="•"/>
      <w:lvlJc w:val="left"/>
      <w:pPr>
        <w:ind w:left="6350" w:hanging="360"/>
      </w:pPr>
      <w:rPr>
        <w:rFonts w:hint="default"/>
      </w:rPr>
    </w:lvl>
    <w:lvl w:ilvl="6" w:tplc="09C08A92">
      <w:numFmt w:val="bullet"/>
      <w:lvlText w:val="•"/>
      <w:lvlJc w:val="left"/>
      <w:pPr>
        <w:ind w:left="7096" w:hanging="360"/>
      </w:pPr>
      <w:rPr>
        <w:rFonts w:hint="default"/>
      </w:rPr>
    </w:lvl>
    <w:lvl w:ilvl="7" w:tplc="9B54918A">
      <w:numFmt w:val="bullet"/>
      <w:lvlText w:val="•"/>
      <w:lvlJc w:val="left"/>
      <w:pPr>
        <w:ind w:left="7842" w:hanging="360"/>
      </w:pPr>
      <w:rPr>
        <w:rFonts w:hint="default"/>
      </w:rPr>
    </w:lvl>
    <w:lvl w:ilvl="8" w:tplc="FCB426A8">
      <w:numFmt w:val="bullet"/>
      <w:lvlText w:val="•"/>
      <w:lvlJc w:val="left"/>
      <w:pPr>
        <w:ind w:left="8588" w:hanging="360"/>
      </w:pPr>
      <w:rPr>
        <w:rFonts w:hint="default"/>
      </w:rPr>
    </w:lvl>
  </w:abstractNum>
  <w:abstractNum w:abstractNumId="147" w15:restartNumberingAfterBreak="0">
    <w:nsid w:val="60475C73"/>
    <w:multiLevelType w:val="hybridMultilevel"/>
    <w:tmpl w:val="D4D8F180"/>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8" w15:restartNumberingAfterBreak="0">
    <w:nsid w:val="61931A1F"/>
    <w:multiLevelType w:val="hybridMultilevel"/>
    <w:tmpl w:val="7806EA30"/>
    <w:lvl w:ilvl="0" w:tplc="E67CC730">
      <w:numFmt w:val="bullet"/>
      <w:lvlText w:val="■"/>
      <w:lvlJc w:val="left"/>
      <w:pPr>
        <w:ind w:left="2620" w:hanging="360"/>
      </w:pPr>
      <w:rPr>
        <w:rFonts w:ascii="MS UI Gothic" w:eastAsia="MS UI Gothic" w:hAnsi="MS UI Gothic" w:cs="MS UI Gothic" w:hint="default"/>
        <w:w w:val="75"/>
        <w:sz w:val="10"/>
        <w:szCs w:val="10"/>
      </w:rPr>
    </w:lvl>
    <w:lvl w:ilvl="1" w:tplc="F91A20E8">
      <w:numFmt w:val="bullet"/>
      <w:lvlText w:val="•"/>
      <w:lvlJc w:val="left"/>
      <w:pPr>
        <w:ind w:left="3366" w:hanging="360"/>
      </w:pPr>
      <w:rPr>
        <w:rFonts w:hint="default"/>
      </w:rPr>
    </w:lvl>
    <w:lvl w:ilvl="2" w:tplc="A7DC2542">
      <w:numFmt w:val="bullet"/>
      <w:lvlText w:val="•"/>
      <w:lvlJc w:val="left"/>
      <w:pPr>
        <w:ind w:left="4112" w:hanging="360"/>
      </w:pPr>
      <w:rPr>
        <w:rFonts w:hint="default"/>
      </w:rPr>
    </w:lvl>
    <w:lvl w:ilvl="3" w:tplc="DC14A034">
      <w:numFmt w:val="bullet"/>
      <w:lvlText w:val="•"/>
      <w:lvlJc w:val="left"/>
      <w:pPr>
        <w:ind w:left="4858" w:hanging="360"/>
      </w:pPr>
      <w:rPr>
        <w:rFonts w:hint="default"/>
      </w:rPr>
    </w:lvl>
    <w:lvl w:ilvl="4" w:tplc="6548D14C">
      <w:numFmt w:val="bullet"/>
      <w:lvlText w:val="•"/>
      <w:lvlJc w:val="left"/>
      <w:pPr>
        <w:ind w:left="5604" w:hanging="360"/>
      </w:pPr>
      <w:rPr>
        <w:rFonts w:hint="default"/>
      </w:rPr>
    </w:lvl>
    <w:lvl w:ilvl="5" w:tplc="D0E451C4">
      <w:numFmt w:val="bullet"/>
      <w:lvlText w:val="•"/>
      <w:lvlJc w:val="left"/>
      <w:pPr>
        <w:ind w:left="6350" w:hanging="360"/>
      </w:pPr>
      <w:rPr>
        <w:rFonts w:hint="default"/>
      </w:rPr>
    </w:lvl>
    <w:lvl w:ilvl="6" w:tplc="4432A526">
      <w:numFmt w:val="bullet"/>
      <w:lvlText w:val="•"/>
      <w:lvlJc w:val="left"/>
      <w:pPr>
        <w:ind w:left="7096" w:hanging="360"/>
      </w:pPr>
      <w:rPr>
        <w:rFonts w:hint="default"/>
      </w:rPr>
    </w:lvl>
    <w:lvl w:ilvl="7" w:tplc="0E820894">
      <w:numFmt w:val="bullet"/>
      <w:lvlText w:val="•"/>
      <w:lvlJc w:val="left"/>
      <w:pPr>
        <w:ind w:left="7842" w:hanging="360"/>
      </w:pPr>
      <w:rPr>
        <w:rFonts w:hint="default"/>
      </w:rPr>
    </w:lvl>
    <w:lvl w:ilvl="8" w:tplc="6608E15A">
      <w:numFmt w:val="bullet"/>
      <w:lvlText w:val="•"/>
      <w:lvlJc w:val="left"/>
      <w:pPr>
        <w:ind w:left="8588" w:hanging="360"/>
      </w:pPr>
      <w:rPr>
        <w:rFonts w:hint="default"/>
      </w:rPr>
    </w:lvl>
  </w:abstractNum>
  <w:abstractNum w:abstractNumId="149" w15:restartNumberingAfterBreak="0">
    <w:nsid w:val="62035023"/>
    <w:multiLevelType w:val="hybridMultilevel"/>
    <w:tmpl w:val="112ADF18"/>
    <w:lvl w:ilvl="0" w:tplc="293C403A">
      <w:numFmt w:val="bullet"/>
      <w:lvlText w:val="■"/>
      <w:lvlJc w:val="left"/>
      <w:pPr>
        <w:ind w:left="1018" w:hanging="360"/>
      </w:pPr>
      <w:rPr>
        <w:rFonts w:ascii="MS UI Gothic" w:eastAsia="MS UI Gothic" w:hAnsi="MS UI Gothic" w:cs="MS UI Gothic" w:hint="default"/>
        <w:w w:val="75"/>
        <w:sz w:val="8"/>
        <w:szCs w:val="8"/>
      </w:rPr>
    </w:lvl>
    <w:lvl w:ilvl="1" w:tplc="3F7A93B8">
      <w:numFmt w:val="bullet"/>
      <w:lvlText w:val="•"/>
      <w:lvlJc w:val="left"/>
      <w:pPr>
        <w:ind w:left="1260" w:hanging="360"/>
      </w:pPr>
      <w:rPr>
        <w:rFonts w:hint="default"/>
      </w:rPr>
    </w:lvl>
    <w:lvl w:ilvl="2" w:tplc="6C28D464">
      <w:numFmt w:val="bullet"/>
      <w:lvlText w:val="•"/>
      <w:lvlJc w:val="left"/>
      <w:pPr>
        <w:ind w:left="1500" w:hanging="360"/>
      </w:pPr>
      <w:rPr>
        <w:rFonts w:hint="default"/>
      </w:rPr>
    </w:lvl>
    <w:lvl w:ilvl="3" w:tplc="BC8252AC">
      <w:numFmt w:val="bullet"/>
      <w:lvlText w:val="•"/>
      <w:lvlJc w:val="left"/>
      <w:pPr>
        <w:ind w:left="1740" w:hanging="360"/>
      </w:pPr>
      <w:rPr>
        <w:rFonts w:hint="default"/>
      </w:rPr>
    </w:lvl>
    <w:lvl w:ilvl="4" w:tplc="EFBA552E">
      <w:numFmt w:val="bullet"/>
      <w:lvlText w:val="•"/>
      <w:lvlJc w:val="left"/>
      <w:pPr>
        <w:ind w:left="1980" w:hanging="360"/>
      </w:pPr>
      <w:rPr>
        <w:rFonts w:hint="default"/>
      </w:rPr>
    </w:lvl>
    <w:lvl w:ilvl="5" w:tplc="584CB2FA">
      <w:numFmt w:val="bullet"/>
      <w:lvlText w:val="•"/>
      <w:lvlJc w:val="left"/>
      <w:pPr>
        <w:ind w:left="2221" w:hanging="360"/>
      </w:pPr>
      <w:rPr>
        <w:rFonts w:hint="default"/>
      </w:rPr>
    </w:lvl>
    <w:lvl w:ilvl="6" w:tplc="B942C132">
      <w:numFmt w:val="bullet"/>
      <w:lvlText w:val="•"/>
      <w:lvlJc w:val="left"/>
      <w:pPr>
        <w:ind w:left="2461" w:hanging="360"/>
      </w:pPr>
      <w:rPr>
        <w:rFonts w:hint="default"/>
      </w:rPr>
    </w:lvl>
    <w:lvl w:ilvl="7" w:tplc="3FF040FA">
      <w:numFmt w:val="bullet"/>
      <w:lvlText w:val="•"/>
      <w:lvlJc w:val="left"/>
      <w:pPr>
        <w:ind w:left="2701" w:hanging="360"/>
      </w:pPr>
      <w:rPr>
        <w:rFonts w:hint="default"/>
      </w:rPr>
    </w:lvl>
    <w:lvl w:ilvl="8" w:tplc="05502D4E">
      <w:numFmt w:val="bullet"/>
      <w:lvlText w:val="•"/>
      <w:lvlJc w:val="left"/>
      <w:pPr>
        <w:ind w:left="2941" w:hanging="360"/>
      </w:pPr>
      <w:rPr>
        <w:rFonts w:hint="default"/>
      </w:rPr>
    </w:lvl>
  </w:abstractNum>
  <w:abstractNum w:abstractNumId="150" w15:restartNumberingAfterBreak="0">
    <w:nsid w:val="628F4D2F"/>
    <w:multiLevelType w:val="hybridMultilevel"/>
    <w:tmpl w:val="96C8E434"/>
    <w:lvl w:ilvl="0" w:tplc="528A1008">
      <w:start w:val="1"/>
      <w:numFmt w:val="decimal"/>
      <w:lvlText w:val="%1."/>
      <w:lvlJc w:val="left"/>
      <w:pPr>
        <w:ind w:left="2620" w:hanging="360"/>
        <w:jc w:val="right"/>
      </w:pPr>
      <w:rPr>
        <w:rFonts w:ascii="Arial" w:eastAsia="Arial" w:hAnsi="Arial" w:cs="Arial" w:hint="default"/>
        <w:b/>
        <w:bCs/>
        <w:spacing w:val="-10"/>
        <w:w w:val="99"/>
        <w:sz w:val="18"/>
        <w:szCs w:val="18"/>
      </w:rPr>
    </w:lvl>
    <w:lvl w:ilvl="1" w:tplc="6C488522">
      <w:numFmt w:val="bullet"/>
      <w:lvlText w:val="•"/>
      <w:lvlJc w:val="left"/>
      <w:pPr>
        <w:ind w:left="3366" w:hanging="360"/>
      </w:pPr>
      <w:rPr>
        <w:rFonts w:hint="default"/>
      </w:rPr>
    </w:lvl>
    <w:lvl w:ilvl="2" w:tplc="0A2ED9C8">
      <w:numFmt w:val="bullet"/>
      <w:lvlText w:val="•"/>
      <w:lvlJc w:val="left"/>
      <w:pPr>
        <w:ind w:left="4112" w:hanging="360"/>
      </w:pPr>
      <w:rPr>
        <w:rFonts w:hint="default"/>
      </w:rPr>
    </w:lvl>
    <w:lvl w:ilvl="3" w:tplc="518E2D98">
      <w:numFmt w:val="bullet"/>
      <w:lvlText w:val="•"/>
      <w:lvlJc w:val="left"/>
      <w:pPr>
        <w:ind w:left="4858" w:hanging="360"/>
      </w:pPr>
      <w:rPr>
        <w:rFonts w:hint="default"/>
      </w:rPr>
    </w:lvl>
    <w:lvl w:ilvl="4" w:tplc="6B2E5760">
      <w:numFmt w:val="bullet"/>
      <w:lvlText w:val="•"/>
      <w:lvlJc w:val="left"/>
      <w:pPr>
        <w:ind w:left="5604" w:hanging="360"/>
      </w:pPr>
      <w:rPr>
        <w:rFonts w:hint="default"/>
      </w:rPr>
    </w:lvl>
    <w:lvl w:ilvl="5" w:tplc="91FE5194">
      <w:numFmt w:val="bullet"/>
      <w:lvlText w:val="•"/>
      <w:lvlJc w:val="left"/>
      <w:pPr>
        <w:ind w:left="6350" w:hanging="360"/>
      </w:pPr>
      <w:rPr>
        <w:rFonts w:hint="default"/>
      </w:rPr>
    </w:lvl>
    <w:lvl w:ilvl="6" w:tplc="09B8239C">
      <w:numFmt w:val="bullet"/>
      <w:lvlText w:val="•"/>
      <w:lvlJc w:val="left"/>
      <w:pPr>
        <w:ind w:left="7096" w:hanging="360"/>
      </w:pPr>
      <w:rPr>
        <w:rFonts w:hint="default"/>
      </w:rPr>
    </w:lvl>
    <w:lvl w:ilvl="7" w:tplc="8222D528">
      <w:numFmt w:val="bullet"/>
      <w:lvlText w:val="•"/>
      <w:lvlJc w:val="left"/>
      <w:pPr>
        <w:ind w:left="7842" w:hanging="360"/>
      </w:pPr>
      <w:rPr>
        <w:rFonts w:hint="default"/>
      </w:rPr>
    </w:lvl>
    <w:lvl w:ilvl="8" w:tplc="13946DF8">
      <w:numFmt w:val="bullet"/>
      <w:lvlText w:val="•"/>
      <w:lvlJc w:val="left"/>
      <w:pPr>
        <w:ind w:left="8588" w:hanging="360"/>
      </w:pPr>
      <w:rPr>
        <w:rFonts w:hint="default"/>
      </w:rPr>
    </w:lvl>
  </w:abstractNum>
  <w:abstractNum w:abstractNumId="151" w15:restartNumberingAfterBreak="0">
    <w:nsid w:val="630D39C9"/>
    <w:multiLevelType w:val="hybridMultilevel"/>
    <w:tmpl w:val="3466AB4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2" w15:restartNumberingAfterBreak="0">
    <w:nsid w:val="633815B9"/>
    <w:multiLevelType w:val="hybridMultilevel"/>
    <w:tmpl w:val="2ADE044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3" w15:restartNumberingAfterBreak="0">
    <w:nsid w:val="636202D1"/>
    <w:multiLevelType w:val="hybridMultilevel"/>
    <w:tmpl w:val="12BE631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4" w15:restartNumberingAfterBreak="0">
    <w:nsid w:val="637B3F5A"/>
    <w:multiLevelType w:val="hybridMultilevel"/>
    <w:tmpl w:val="533E0B46"/>
    <w:lvl w:ilvl="0" w:tplc="DCE626C6">
      <w:numFmt w:val="bullet"/>
      <w:lvlText w:val="■"/>
      <w:lvlJc w:val="left"/>
      <w:pPr>
        <w:ind w:left="2619" w:hanging="360"/>
      </w:pPr>
      <w:rPr>
        <w:rFonts w:ascii="MS UI Gothic" w:eastAsia="MS UI Gothic" w:hAnsi="MS UI Gothic" w:cs="MS UI Gothic" w:hint="default"/>
        <w:w w:val="75"/>
        <w:sz w:val="10"/>
        <w:szCs w:val="10"/>
      </w:rPr>
    </w:lvl>
    <w:lvl w:ilvl="1" w:tplc="C27E085A">
      <w:numFmt w:val="bullet"/>
      <w:lvlText w:val="■"/>
      <w:lvlJc w:val="left"/>
      <w:pPr>
        <w:ind w:left="3340" w:hanging="360"/>
      </w:pPr>
      <w:rPr>
        <w:rFonts w:ascii="MS UI Gothic" w:eastAsia="MS UI Gothic" w:hAnsi="MS UI Gothic" w:cs="MS UI Gothic" w:hint="default"/>
        <w:w w:val="75"/>
        <w:sz w:val="10"/>
        <w:szCs w:val="10"/>
      </w:rPr>
    </w:lvl>
    <w:lvl w:ilvl="2" w:tplc="E16C900A">
      <w:numFmt w:val="bullet"/>
      <w:lvlText w:val="•"/>
      <w:lvlJc w:val="left"/>
      <w:pPr>
        <w:ind w:left="4088" w:hanging="360"/>
      </w:pPr>
      <w:rPr>
        <w:rFonts w:hint="default"/>
      </w:rPr>
    </w:lvl>
    <w:lvl w:ilvl="3" w:tplc="70EEC270">
      <w:numFmt w:val="bullet"/>
      <w:lvlText w:val="•"/>
      <w:lvlJc w:val="left"/>
      <w:pPr>
        <w:ind w:left="4837" w:hanging="360"/>
      </w:pPr>
      <w:rPr>
        <w:rFonts w:hint="default"/>
      </w:rPr>
    </w:lvl>
    <w:lvl w:ilvl="4" w:tplc="CDDE6C2E">
      <w:numFmt w:val="bullet"/>
      <w:lvlText w:val="•"/>
      <w:lvlJc w:val="left"/>
      <w:pPr>
        <w:ind w:left="5586" w:hanging="360"/>
      </w:pPr>
      <w:rPr>
        <w:rFonts w:hint="default"/>
      </w:rPr>
    </w:lvl>
    <w:lvl w:ilvl="5" w:tplc="8222C57A">
      <w:numFmt w:val="bullet"/>
      <w:lvlText w:val="•"/>
      <w:lvlJc w:val="left"/>
      <w:pPr>
        <w:ind w:left="6335" w:hanging="360"/>
      </w:pPr>
      <w:rPr>
        <w:rFonts w:hint="default"/>
      </w:rPr>
    </w:lvl>
    <w:lvl w:ilvl="6" w:tplc="6380AFC2">
      <w:numFmt w:val="bullet"/>
      <w:lvlText w:val="•"/>
      <w:lvlJc w:val="left"/>
      <w:pPr>
        <w:ind w:left="7084" w:hanging="360"/>
      </w:pPr>
      <w:rPr>
        <w:rFonts w:hint="default"/>
      </w:rPr>
    </w:lvl>
    <w:lvl w:ilvl="7" w:tplc="19925FAC">
      <w:numFmt w:val="bullet"/>
      <w:lvlText w:val="•"/>
      <w:lvlJc w:val="left"/>
      <w:pPr>
        <w:ind w:left="7833" w:hanging="360"/>
      </w:pPr>
      <w:rPr>
        <w:rFonts w:hint="default"/>
      </w:rPr>
    </w:lvl>
    <w:lvl w:ilvl="8" w:tplc="B3CE872E">
      <w:numFmt w:val="bullet"/>
      <w:lvlText w:val="•"/>
      <w:lvlJc w:val="left"/>
      <w:pPr>
        <w:ind w:left="8582" w:hanging="360"/>
      </w:pPr>
      <w:rPr>
        <w:rFonts w:hint="default"/>
      </w:rPr>
    </w:lvl>
  </w:abstractNum>
  <w:abstractNum w:abstractNumId="155" w15:restartNumberingAfterBreak="0">
    <w:nsid w:val="64241272"/>
    <w:multiLevelType w:val="hybridMultilevel"/>
    <w:tmpl w:val="B306694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6" w15:restartNumberingAfterBreak="0">
    <w:nsid w:val="64E26FA8"/>
    <w:multiLevelType w:val="hybridMultilevel"/>
    <w:tmpl w:val="7EF023F0"/>
    <w:lvl w:ilvl="0" w:tplc="00DC3D28">
      <w:numFmt w:val="bullet"/>
      <w:lvlText w:val="*"/>
      <w:lvlJc w:val="left"/>
      <w:pPr>
        <w:ind w:left="2815" w:hanging="185"/>
      </w:pPr>
      <w:rPr>
        <w:rFonts w:ascii="Courier New" w:eastAsia="Courier New" w:hAnsi="Courier New" w:cs="Courier New" w:hint="default"/>
        <w:w w:val="86"/>
        <w:sz w:val="18"/>
        <w:szCs w:val="18"/>
      </w:rPr>
    </w:lvl>
    <w:lvl w:ilvl="1" w:tplc="A52AE57C">
      <w:numFmt w:val="bullet"/>
      <w:lvlText w:val="•"/>
      <w:lvlJc w:val="left"/>
      <w:pPr>
        <w:ind w:left="3546" w:hanging="185"/>
      </w:pPr>
      <w:rPr>
        <w:rFonts w:hint="default"/>
      </w:rPr>
    </w:lvl>
    <w:lvl w:ilvl="2" w:tplc="5A7E195E">
      <w:numFmt w:val="bullet"/>
      <w:lvlText w:val="•"/>
      <w:lvlJc w:val="left"/>
      <w:pPr>
        <w:ind w:left="4272" w:hanging="185"/>
      </w:pPr>
      <w:rPr>
        <w:rFonts w:hint="default"/>
      </w:rPr>
    </w:lvl>
    <w:lvl w:ilvl="3" w:tplc="7AA0ABA0">
      <w:numFmt w:val="bullet"/>
      <w:lvlText w:val="•"/>
      <w:lvlJc w:val="left"/>
      <w:pPr>
        <w:ind w:left="4998" w:hanging="185"/>
      </w:pPr>
      <w:rPr>
        <w:rFonts w:hint="default"/>
      </w:rPr>
    </w:lvl>
    <w:lvl w:ilvl="4" w:tplc="8A94F748">
      <w:numFmt w:val="bullet"/>
      <w:lvlText w:val="•"/>
      <w:lvlJc w:val="left"/>
      <w:pPr>
        <w:ind w:left="5724" w:hanging="185"/>
      </w:pPr>
      <w:rPr>
        <w:rFonts w:hint="default"/>
      </w:rPr>
    </w:lvl>
    <w:lvl w:ilvl="5" w:tplc="322C2B02">
      <w:numFmt w:val="bullet"/>
      <w:lvlText w:val="•"/>
      <w:lvlJc w:val="left"/>
      <w:pPr>
        <w:ind w:left="6450" w:hanging="185"/>
      </w:pPr>
      <w:rPr>
        <w:rFonts w:hint="default"/>
      </w:rPr>
    </w:lvl>
    <w:lvl w:ilvl="6" w:tplc="58ECCBF6">
      <w:numFmt w:val="bullet"/>
      <w:lvlText w:val="•"/>
      <w:lvlJc w:val="left"/>
      <w:pPr>
        <w:ind w:left="7176" w:hanging="185"/>
      </w:pPr>
      <w:rPr>
        <w:rFonts w:hint="default"/>
      </w:rPr>
    </w:lvl>
    <w:lvl w:ilvl="7" w:tplc="4B64CB6A">
      <w:numFmt w:val="bullet"/>
      <w:lvlText w:val="•"/>
      <w:lvlJc w:val="left"/>
      <w:pPr>
        <w:ind w:left="7902" w:hanging="185"/>
      </w:pPr>
      <w:rPr>
        <w:rFonts w:hint="default"/>
      </w:rPr>
    </w:lvl>
    <w:lvl w:ilvl="8" w:tplc="4B4C2524">
      <w:numFmt w:val="bullet"/>
      <w:lvlText w:val="•"/>
      <w:lvlJc w:val="left"/>
      <w:pPr>
        <w:ind w:left="8628" w:hanging="185"/>
      </w:pPr>
      <w:rPr>
        <w:rFonts w:hint="default"/>
      </w:rPr>
    </w:lvl>
  </w:abstractNum>
  <w:abstractNum w:abstractNumId="157" w15:restartNumberingAfterBreak="0">
    <w:nsid w:val="66B02941"/>
    <w:multiLevelType w:val="hybridMultilevel"/>
    <w:tmpl w:val="D5860AB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8" w15:restartNumberingAfterBreak="0">
    <w:nsid w:val="67A85C9B"/>
    <w:multiLevelType w:val="hybridMultilevel"/>
    <w:tmpl w:val="EA0EB772"/>
    <w:lvl w:ilvl="0" w:tplc="18CA4D2E">
      <w:numFmt w:val="bullet"/>
      <w:lvlText w:val="–"/>
      <w:lvlJc w:val="left"/>
      <w:pPr>
        <w:ind w:left="2380" w:hanging="360"/>
      </w:pPr>
      <w:rPr>
        <w:rFonts w:ascii="Book Antiqua" w:eastAsia="Book Antiqua" w:hAnsi="Book Antiqua" w:cs="Book Antiqua" w:hint="default"/>
        <w:b/>
        <w:bCs/>
        <w:w w:val="99"/>
        <w:sz w:val="20"/>
        <w:szCs w:val="20"/>
      </w:rPr>
    </w:lvl>
    <w:lvl w:ilvl="1" w:tplc="402AE33A">
      <w:numFmt w:val="bullet"/>
      <w:lvlText w:val="•"/>
      <w:lvlJc w:val="left"/>
      <w:pPr>
        <w:ind w:left="3150" w:hanging="360"/>
      </w:pPr>
      <w:rPr>
        <w:rFonts w:hint="default"/>
      </w:rPr>
    </w:lvl>
    <w:lvl w:ilvl="2" w:tplc="B484A3B4">
      <w:numFmt w:val="bullet"/>
      <w:lvlText w:val="•"/>
      <w:lvlJc w:val="left"/>
      <w:pPr>
        <w:ind w:left="3920" w:hanging="360"/>
      </w:pPr>
      <w:rPr>
        <w:rFonts w:hint="default"/>
      </w:rPr>
    </w:lvl>
    <w:lvl w:ilvl="3" w:tplc="AE4C3FA0">
      <w:numFmt w:val="bullet"/>
      <w:lvlText w:val="•"/>
      <w:lvlJc w:val="left"/>
      <w:pPr>
        <w:ind w:left="4690" w:hanging="360"/>
      </w:pPr>
      <w:rPr>
        <w:rFonts w:hint="default"/>
      </w:rPr>
    </w:lvl>
    <w:lvl w:ilvl="4" w:tplc="676863DA">
      <w:numFmt w:val="bullet"/>
      <w:lvlText w:val="•"/>
      <w:lvlJc w:val="left"/>
      <w:pPr>
        <w:ind w:left="5460" w:hanging="360"/>
      </w:pPr>
      <w:rPr>
        <w:rFonts w:hint="default"/>
      </w:rPr>
    </w:lvl>
    <w:lvl w:ilvl="5" w:tplc="41E8DD0A">
      <w:numFmt w:val="bullet"/>
      <w:lvlText w:val="•"/>
      <w:lvlJc w:val="left"/>
      <w:pPr>
        <w:ind w:left="6230" w:hanging="360"/>
      </w:pPr>
      <w:rPr>
        <w:rFonts w:hint="default"/>
      </w:rPr>
    </w:lvl>
    <w:lvl w:ilvl="6" w:tplc="5832EF78">
      <w:numFmt w:val="bullet"/>
      <w:lvlText w:val="•"/>
      <w:lvlJc w:val="left"/>
      <w:pPr>
        <w:ind w:left="7000" w:hanging="360"/>
      </w:pPr>
      <w:rPr>
        <w:rFonts w:hint="default"/>
      </w:rPr>
    </w:lvl>
    <w:lvl w:ilvl="7" w:tplc="7FB82BE6">
      <w:numFmt w:val="bullet"/>
      <w:lvlText w:val="•"/>
      <w:lvlJc w:val="left"/>
      <w:pPr>
        <w:ind w:left="7770" w:hanging="360"/>
      </w:pPr>
      <w:rPr>
        <w:rFonts w:hint="default"/>
      </w:rPr>
    </w:lvl>
    <w:lvl w:ilvl="8" w:tplc="76F64ABA">
      <w:numFmt w:val="bullet"/>
      <w:lvlText w:val="•"/>
      <w:lvlJc w:val="left"/>
      <w:pPr>
        <w:ind w:left="8540" w:hanging="360"/>
      </w:pPr>
      <w:rPr>
        <w:rFonts w:hint="default"/>
      </w:rPr>
    </w:lvl>
  </w:abstractNum>
  <w:abstractNum w:abstractNumId="159" w15:restartNumberingAfterBreak="0">
    <w:nsid w:val="67DE00C1"/>
    <w:multiLevelType w:val="hybridMultilevel"/>
    <w:tmpl w:val="35F0A9A2"/>
    <w:lvl w:ilvl="0" w:tplc="2D4293EE">
      <w:numFmt w:val="bullet"/>
      <w:lvlText w:val="■"/>
      <w:lvlJc w:val="left"/>
      <w:pPr>
        <w:ind w:left="2740" w:hanging="360"/>
      </w:pPr>
      <w:rPr>
        <w:rFonts w:ascii="MS UI Gothic" w:eastAsia="MS UI Gothic" w:hAnsi="MS UI Gothic" w:cs="MS UI Gothic" w:hint="default"/>
        <w:w w:val="75"/>
        <w:sz w:val="10"/>
        <w:szCs w:val="10"/>
      </w:rPr>
    </w:lvl>
    <w:lvl w:ilvl="1" w:tplc="BFD0359E">
      <w:numFmt w:val="bullet"/>
      <w:lvlText w:val="•"/>
      <w:lvlJc w:val="left"/>
      <w:pPr>
        <w:ind w:left="3474" w:hanging="360"/>
      </w:pPr>
      <w:rPr>
        <w:rFonts w:hint="default"/>
      </w:rPr>
    </w:lvl>
    <w:lvl w:ilvl="2" w:tplc="7534A6F8">
      <w:numFmt w:val="bullet"/>
      <w:lvlText w:val="•"/>
      <w:lvlJc w:val="left"/>
      <w:pPr>
        <w:ind w:left="4208" w:hanging="360"/>
      </w:pPr>
      <w:rPr>
        <w:rFonts w:hint="default"/>
      </w:rPr>
    </w:lvl>
    <w:lvl w:ilvl="3" w:tplc="2138D216">
      <w:numFmt w:val="bullet"/>
      <w:lvlText w:val="•"/>
      <w:lvlJc w:val="left"/>
      <w:pPr>
        <w:ind w:left="4942" w:hanging="360"/>
      </w:pPr>
      <w:rPr>
        <w:rFonts w:hint="default"/>
      </w:rPr>
    </w:lvl>
    <w:lvl w:ilvl="4" w:tplc="3C74821C">
      <w:numFmt w:val="bullet"/>
      <w:lvlText w:val="•"/>
      <w:lvlJc w:val="left"/>
      <w:pPr>
        <w:ind w:left="5676" w:hanging="360"/>
      </w:pPr>
      <w:rPr>
        <w:rFonts w:hint="default"/>
      </w:rPr>
    </w:lvl>
    <w:lvl w:ilvl="5" w:tplc="0FB05950">
      <w:numFmt w:val="bullet"/>
      <w:lvlText w:val="•"/>
      <w:lvlJc w:val="left"/>
      <w:pPr>
        <w:ind w:left="6410" w:hanging="360"/>
      </w:pPr>
      <w:rPr>
        <w:rFonts w:hint="default"/>
      </w:rPr>
    </w:lvl>
    <w:lvl w:ilvl="6" w:tplc="C122ACFE">
      <w:numFmt w:val="bullet"/>
      <w:lvlText w:val="•"/>
      <w:lvlJc w:val="left"/>
      <w:pPr>
        <w:ind w:left="7144" w:hanging="360"/>
      </w:pPr>
      <w:rPr>
        <w:rFonts w:hint="default"/>
      </w:rPr>
    </w:lvl>
    <w:lvl w:ilvl="7" w:tplc="3020A326">
      <w:numFmt w:val="bullet"/>
      <w:lvlText w:val="•"/>
      <w:lvlJc w:val="left"/>
      <w:pPr>
        <w:ind w:left="7878" w:hanging="360"/>
      </w:pPr>
      <w:rPr>
        <w:rFonts w:hint="default"/>
      </w:rPr>
    </w:lvl>
    <w:lvl w:ilvl="8" w:tplc="560EA81A">
      <w:numFmt w:val="bullet"/>
      <w:lvlText w:val="•"/>
      <w:lvlJc w:val="left"/>
      <w:pPr>
        <w:ind w:left="8612" w:hanging="360"/>
      </w:pPr>
      <w:rPr>
        <w:rFonts w:hint="default"/>
      </w:rPr>
    </w:lvl>
  </w:abstractNum>
  <w:abstractNum w:abstractNumId="160" w15:restartNumberingAfterBreak="0">
    <w:nsid w:val="68000F58"/>
    <w:multiLevelType w:val="hybridMultilevel"/>
    <w:tmpl w:val="ADBC963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1" w15:restartNumberingAfterBreak="0">
    <w:nsid w:val="68623251"/>
    <w:multiLevelType w:val="hybridMultilevel"/>
    <w:tmpl w:val="3932BDA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2" w15:restartNumberingAfterBreak="0">
    <w:nsid w:val="68C6429F"/>
    <w:multiLevelType w:val="hybridMultilevel"/>
    <w:tmpl w:val="368ADD1C"/>
    <w:lvl w:ilvl="0" w:tplc="FEE8A718">
      <w:numFmt w:val="bullet"/>
      <w:lvlText w:val="–"/>
      <w:lvlJc w:val="left"/>
      <w:pPr>
        <w:ind w:left="2380" w:hanging="360"/>
      </w:pPr>
      <w:rPr>
        <w:rFonts w:ascii="Book Antiqua" w:eastAsia="Book Antiqua" w:hAnsi="Book Antiqua" w:cs="Book Antiqua" w:hint="default"/>
        <w:b/>
        <w:bCs/>
        <w:w w:val="99"/>
        <w:sz w:val="20"/>
        <w:szCs w:val="20"/>
      </w:rPr>
    </w:lvl>
    <w:lvl w:ilvl="1" w:tplc="C39A843C">
      <w:numFmt w:val="bullet"/>
      <w:lvlText w:val="•"/>
      <w:lvlJc w:val="left"/>
      <w:pPr>
        <w:ind w:left="3150" w:hanging="360"/>
      </w:pPr>
      <w:rPr>
        <w:rFonts w:hint="default"/>
      </w:rPr>
    </w:lvl>
    <w:lvl w:ilvl="2" w:tplc="548841A8">
      <w:numFmt w:val="bullet"/>
      <w:lvlText w:val="•"/>
      <w:lvlJc w:val="left"/>
      <w:pPr>
        <w:ind w:left="3920" w:hanging="360"/>
      </w:pPr>
      <w:rPr>
        <w:rFonts w:hint="default"/>
      </w:rPr>
    </w:lvl>
    <w:lvl w:ilvl="3" w:tplc="1E505486">
      <w:numFmt w:val="bullet"/>
      <w:lvlText w:val="•"/>
      <w:lvlJc w:val="left"/>
      <w:pPr>
        <w:ind w:left="4690" w:hanging="360"/>
      </w:pPr>
      <w:rPr>
        <w:rFonts w:hint="default"/>
      </w:rPr>
    </w:lvl>
    <w:lvl w:ilvl="4" w:tplc="08E6D468">
      <w:numFmt w:val="bullet"/>
      <w:lvlText w:val="•"/>
      <w:lvlJc w:val="left"/>
      <w:pPr>
        <w:ind w:left="5460" w:hanging="360"/>
      </w:pPr>
      <w:rPr>
        <w:rFonts w:hint="default"/>
      </w:rPr>
    </w:lvl>
    <w:lvl w:ilvl="5" w:tplc="31782C96">
      <w:numFmt w:val="bullet"/>
      <w:lvlText w:val="•"/>
      <w:lvlJc w:val="left"/>
      <w:pPr>
        <w:ind w:left="6230" w:hanging="360"/>
      </w:pPr>
      <w:rPr>
        <w:rFonts w:hint="default"/>
      </w:rPr>
    </w:lvl>
    <w:lvl w:ilvl="6" w:tplc="E0384D4C">
      <w:numFmt w:val="bullet"/>
      <w:lvlText w:val="•"/>
      <w:lvlJc w:val="left"/>
      <w:pPr>
        <w:ind w:left="7000" w:hanging="360"/>
      </w:pPr>
      <w:rPr>
        <w:rFonts w:hint="default"/>
      </w:rPr>
    </w:lvl>
    <w:lvl w:ilvl="7" w:tplc="C26C3E04">
      <w:numFmt w:val="bullet"/>
      <w:lvlText w:val="•"/>
      <w:lvlJc w:val="left"/>
      <w:pPr>
        <w:ind w:left="7770" w:hanging="360"/>
      </w:pPr>
      <w:rPr>
        <w:rFonts w:hint="default"/>
      </w:rPr>
    </w:lvl>
    <w:lvl w:ilvl="8" w:tplc="9530F93C">
      <w:numFmt w:val="bullet"/>
      <w:lvlText w:val="•"/>
      <w:lvlJc w:val="left"/>
      <w:pPr>
        <w:ind w:left="8540" w:hanging="360"/>
      </w:pPr>
      <w:rPr>
        <w:rFonts w:hint="default"/>
      </w:rPr>
    </w:lvl>
  </w:abstractNum>
  <w:abstractNum w:abstractNumId="163" w15:restartNumberingAfterBreak="0">
    <w:nsid w:val="6C136FE6"/>
    <w:multiLevelType w:val="hybridMultilevel"/>
    <w:tmpl w:val="38BAAF5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4" w15:restartNumberingAfterBreak="0">
    <w:nsid w:val="6DB74B50"/>
    <w:multiLevelType w:val="hybridMultilevel"/>
    <w:tmpl w:val="EFBCBE9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5" w15:restartNumberingAfterBreak="0">
    <w:nsid w:val="6E9346FC"/>
    <w:multiLevelType w:val="hybridMultilevel"/>
    <w:tmpl w:val="F350DC54"/>
    <w:lvl w:ilvl="0" w:tplc="1C3EB57C">
      <w:start w:val="1"/>
      <w:numFmt w:val="decimal"/>
      <w:lvlText w:val="%1."/>
      <w:lvlJc w:val="left"/>
      <w:pPr>
        <w:ind w:left="2620" w:hanging="360"/>
      </w:pPr>
      <w:rPr>
        <w:rFonts w:ascii="Arial" w:eastAsia="Arial" w:hAnsi="Arial" w:cs="Arial" w:hint="default"/>
        <w:b/>
        <w:bCs/>
        <w:spacing w:val="-18"/>
        <w:w w:val="99"/>
        <w:sz w:val="18"/>
        <w:szCs w:val="18"/>
      </w:rPr>
    </w:lvl>
    <w:lvl w:ilvl="1" w:tplc="00E0D774">
      <w:numFmt w:val="bullet"/>
      <w:lvlText w:val="■"/>
      <w:lvlJc w:val="left"/>
      <w:pPr>
        <w:ind w:left="2980" w:hanging="360"/>
      </w:pPr>
      <w:rPr>
        <w:rFonts w:ascii="MS UI Gothic" w:eastAsia="MS UI Gothic" w:hAnsi="MS UI Gothic" w:cs="MS UI Gothic" w:hint="default"/>
        <w:w w:val="75"/>
        <w:sz w:val="10"/>
        <w:szCs w:val="10"/>
      </w:rPr>
    </w:lvl>
    <w:lvl w:ilvl="2" w:tplc="159ED066">
      <w:numFmt w:val="bullet"/>
      <w:lvlText w:val="–"/>
      <w:lvlJc w:val="left"/>
      <w:pPr>
        <w:ind w:left="3339" w:hanging="360"/>
      </w:pPr>
      <w:rPr>
        <w:rFonts w:ascii="Book Antiqua" w:eastAsia="Book Antiqua" w:hAnsi="Book Antiqua" w:cs="Book Antiqua" w:hint="default"/>
        <w:b/>
        <w:bCs/>
        <w:w w:val="99"/>
        <w:sz w:val="20"/>
        <w:szCs w:val="20"/>
      </w:rPr>
    </w:lvl>
    <w:lvl w:ilvl="3" w:tplc="62F81B68">
      <w:numFmt w:val="bullet"/>
      <w:lvlText w:val="•"/>
      <w:lvlJc w:val="left"/>
      <w:pPr>
        <w:ind w:left="4182" w:hanging="360"/>
      </w:pPr>
      <w:rPr>
        <w:rFonts w:hint="default"/>
      </w:rPr>
    </w:lvl>
    <w:lvl w:ilvl="4" w:tplc="D568A6DE">
      <w:numFmt w:val="bullet"/>
      <w:lvlText w:val="•"/>
      <w:lvlJc w:val="left"/>
      <w:pPr>
        <w:ind w:left="5025" w:hanging="360"/>
      </w:pPr>
      <w:rPr>
        <w:rFonts w:hint="default"/>
      </w:rPr>
    </w:lvl>
    <w:lvl w:ilvl="5" w:tplc="40A42E1E">
      <w:numFmt w:val="bullet"/>
      <w:lvlText w:val="•"/>
      <w:lvlJc w:val="left"/>
      <w:pPr>
        <w:ind w:left="5867" w:hanging="360"/>
      </w:pPr>
      <w:rPr>
        <w:rFonts w:hint="default"/>
      </w:rPr>
    </w:lvl>
    <w:lvl w:ilvl="6" w:tplc="94BC56DE">
      <w:numFmt w:val="bullet"/>
      <w:lvlText w:val="•"/>
      <w:lvlJc w:val="left"/>
      <w:pPr>
        <w:ind w:left="6710" w:hanging="360"/>
      </w:pPr>
      <w:rPr>
        <w:rFonts w:hint="default"/>
      </w:rPr>
    </w:lvl>
    <w:lvl w:ilvl="7" w:tplc="FC4A60A8">
      <w:numFmt w:val="bullet"/>
      <w:lvlText w:val="•"/>
      <w:lvlJc w:val="left"/>
      <w:pPr>
        <w:ind w:left="7552" w:hanging="360"/>
      </w:pPr>
      <w:rPr>
        <w:rFonts w:hint="default"/>
      </w:rPr>
    </w:lvl>
    <w:lvl w:ilvl="8" w:tplc="795088CC">
      <w:numFmt w:val="bullet"/>
      <w:lvlText w:val="•"/>
      <w:lvlJc w:val="left"/>
      <w:pPr>
        <w:ind w:left="8395" w:hanging="360"/>
      </w:pPr>
      <w:rPr>
        <w:rFonts w:hint="default"/>
      </w:rPr>
    </w:lvl>
  </w:abstractNum>
  <w:abstractNum w:abstractNumId="166" w15:restartNumberingAfterBreak="0">
    <w:nsid w:val="6E9756B0"/>
    <w:multiLevelType w:val="hybridMultilevel"/>
    <w:tmpl w:val="CE203CDC"/>
    <w:lvl w:ilvl="0" w:tplc="1E504BF4">
      <w:numFmt w:val="bullet"/>
      <w:lvlText w:val="■"/>
      <w:lvlJc w:val="left"/>
      <w:pPr>
        <w:ind w:left="2380" w:hanging="360"/>
      </w:pPr>
      <w:rPr>
        <w:rFonts w:ascii="MS UI Gothic" w:eastAsia="MS UI Gothic" w:hAnsi="MS UI Gothic" w:cs="MS UI Gothic" w:hint="default"/>
        <w:w w:val="75"/>
        <w:sz w:val="10"/>
        <w:szCs w:val="10"/>
      </w:rPr>
    </w:lvl>
    <w:lvl w:ilvl="1" w:tplc="637E301E">
      <w:numFmt w:val="bullet"/>
      <w:lvlText w:val="•"/>
      <w:lvlJc w:val="left"/>
      <w:pPr>
        <w:ind w:left="3150" w:hanging="360"/>
      </w:pPr>
      <w:rPr>
        <w:rFonts w:hint="default"/>
      </w:rPr>
    </w:lvl>
    <w:lvl w:ilvl="2" w:tplc="587E4710">
      <w:numFmt w:val="bullet"/>
      <w:lvlText w:val="•"/>
      <w:lvlJc w:val="left"/>
      <w:pPr>
        <w:ind w:left="3920" w:hanging="360"/>
      </w:pPr>
      <w:rPr>
        <w:rFonts w:hint="default"/>
      </w:rPr>
    </w:lvl>
    <w:lvl w:ilvl="3" w:tplc="A710892E">
      <w:numFmt w:val="bullet"/>
      <w:lvlText w:val="•"/>
      <w:lvlJc w:val="left"/>
      <w:pPr>
        <w:ind w:left="4690" w:hanging="360"/>
      </w:pPr>
      <w:rPr>
        <w:rFonts w:hint="default"/>
      </w:rPr>
    </w:lvl>
    <w:lvl w:ilvl="4" w:tplc="3DC29692">
      <w:numFmt w:val="bullet"/>
      <w:lvlText w:val="•"/>
      <w:lvlJc w:val="left"/>
      <w:pPr>
        <w:ind w:left="5460" w:hanging="360"/>
      </w:pPr>
      <w:rPr>
        <w:rFonts w:hint="default"/>
      </w:rPr>
    </w:lvl>
    <w:lvl w:ilvl="5" w:tplc="C9D6BD32">
      <w:numFmt w:val="bullet"/>
      <w:lvlText w:val="•"/>
      <w:lvlJc w:val="left"/>
      <w:pPr>
        <w:ind w:left="6230" w:hanging="360"/>
      </w:pPr>
      <w:rPr>
        <w:rFonts w:hint="default"/>
      </w:rPr>
    </w:lvl>
    <w:lvl w:ilvl="6" w:tplc="A9C098BE">
      <w:numFmt w:val="bullet"/>
      <w:lvlText w:val="•"/>
      <w:lvlJc w:val="left"/>
      <w:pPr>
        <w:ind w:left="7000" w:hanging="360"/>
      </w:pPr>
      <w:rPr>
        <w:rFonts w:hint="default"/>
      </w:rPr>
    </w:lvl>
    <w:lvl w:ilvl="7" w:tplc="4F90ACD2">
      <w:numFmt w:val="bullet"/>
      <w:lvlText w:val="•"/>
      <w:lvlJc w:val="left"/>
      <w:pPr>
        <w:ind w:left="7770" w:hanging="360"/>
      </w:pPr>
      <w:rPr>
        <w:rFonts w:hint="default"/>
      </w:rPr>
    </w:lvl>
    <w:lvl w:ilvl="8" w:tplc="5F664B7A">
      <w:numFmt w:val="bullet"/>
      <w:lvlText w:val="•"/>
      <w:lvlJc w:val="left"/>
      <w:pPr>
        <w:ind w:left="8540" w:hanging="360"/>
      </w:pPr>
      <w:rPr>
        <w:rFonts w:hint="default"/>
      </w:rPr>
    </w:lvl>
  </w:abstractNum>
  <w:abstractNum w:abstractNumId="167" w15:restartNumberingAfterBreak="0">
    <w:nsid w:val="6F9F6EC3"/>
    <w:multiLevelType w:val="hybridMultilevel"/>
    <w:tmpl w:val="1DE65B54"/>
    <w:lvl w:ilvl="0" w:tplc="FB9ACB3A">
      <w:start w:val="1"/>
      <w:numFmt w:val="decimal"/>
      <w:lvlText w:val="%1."/>
      <w:lvlJc w:val="left"/>
      <w:pPr>
        <w:ind w:left="2620" w:hanging="360"/>
        <w:jc w:val="right"/>
      </w:pPr>
      <w:rPr>
        <w:rFonts w:ascii="Arial" w:eastAsia="Arial" w:hAnsi="Arial" w:cs="Arial" w:hint="default"/>
        <w:b/>
        <w:bCs/>
        <w:spacing w:val="-10"/>
        <w:w w:val="99"/>
        <w:sz w:val="18"/>
        <w:szCs w:val="18"/>
      </w:rPr>
    </w:lvl>
    <w:lvl w:ilvl="1" w:tplc="FF7CE998">
      <w:numFmt w:val="bullet"/>
      <w:lvlText w:val="■"/>
      <w:lvlJc w:val="left"/>
      <w:pPr>
        <w:ind w:left="2980" w:hanging="360"/>
      </w:pPr>
      <w:rPr>
        <w:rFonts w:ascii="MS UI Gothic" w:eastAsia="MS UI Gothic" w:hAnsi="MS UI Gothic" w:cs="MS UI Gothic" w:hint="default"/>
        <w:w w:val="75"/>
        <w:sz w:val="10"/>
        <w:szCs w:val="10"/>
      </w:rPr>
    </w:lvl>
    <w:lvl w:ilvl="2" w:tplc="15F6D5CA">
      <w:numFmt w:val="bullet"/>
      <w:lvlText w:val="•"/>
      <w:lvlJc w:val="left"/>
      <w:pPr>
        <w:ind w:left="3768" w:hanging="360"/>
      </w:pPr>
      <w:rPr>
        <w:rFonts w:hint="default"/>
      </w:rPr>
    </w:lvl>
    <w:lvl w:ilvl="3" w:tplc="5D6EBBA8">
      <w:numFmt w:val="bullet"/>
      <w:lvlText w:val="•"/>
      <w:lvlJc w:val="left"/>
      <w:pPr>
        <w:ind w:left="4557" w:hanging="360"/>
      </w:pPr>
      <w:rPr>
        <w:rFonts w:hint="default"/>
      </w:rPr>
    </w:lvl>
    <w:lvl w:ilvl="4" w:tplc="D70C715A">
      <w:numFmt w:val="bullet"/>
      <w:lvlText w:val="•"/>
      <w:lvlJc w:val="left"/>
      <w:pPr>
        <w:ind w:left="5346" w:hanging="360"/>
      </w:pPr>
      <w:rPr>
        <w:rFonts w:hint="default"/>
      </w:rPr>
    </w:lvl>
    <w:lvl w:ilvl="5" w:tplc="0BECD8DE">
      <w:numFmt w:val="bullet"/>
      <w:lvlText w:val="•"/>
      <w:lvlJc w:val="left"/>
      <w:pPr>
        <w:ind w:left="6135" w:hanging="360"/>
      </w:pPr>
      <w:rPr>
        <w:rFonts w:hint="default"/>
      </w:rPr>
    </w:lvl>
    <w:lvl w:ilvl="6" w:tplc="4DF88848">
      <w:numFmt w:val="bullet"/>
      <w:lvlText w:val="•"/>
      <w:lvlJc w:val="left"/>
      <w:pPr>
        <w:ind w:left="6924" w:hanging="360"/>
      </w:pPr>
      <w:rPr>
        <w:rFonts w:hint="default"/>
      </w:rPr>
    </w:lvl>
    <w:lvl w:ilvl="7" w:tplc="A8205E4A">
      <w:numFmt w:val="bullet"/>
      <w:lvlText w:val="•"/>
      <w:lvlJc w:val="left"/>
      <w:pPr>
        <w:ind w:left="7713" w:hanging="360"/>
      </w:pPr>
      <w:rPr>
        <w:rFonts w:hint="default"/>
      </w:rPr>
    </w:lvl>
    <w:lvl w:ilvl="8" w:tplc="B22E2614">
      <w:numFmt w:val="bullet"/>
      <w:lvlText w:val="•"/>
      <w:lvlJc w:val="left"/>
      <w:pPr>
        <w:ind w:left="8502" w:hanging="360"/>
      </w:pPr>
      <w:rPr>
        <w:rFonts w:hint="default"/>
      </w:rPr>
    </w:lvl>
  </w:abstractNum>
  <w:abstractNum w:abstractNumId="168" w15:restartNumberingAfterBreak="0">
    <w:nsid w:val="70677D6D"/>
    <w:multiLevelType w:val="hybridMultilevel"/>
    <w:tmpl w:val="0EA667A8"/>
    <w:lvl w:ilvl="0" w:tplc="2B7E0884">
      <w:start w:val="1"/>
      <w:numFmt w:val="decimal"/>
      <w:lvlText w:val="%1."/>
      <w:lvlJc w:val="left"/>
      <w:pPr>
        <w:ind w:left="2020" w:hanging="360"/>
      </w:pPr>
      <w:rPr>
        <w:rFonts w:ascii="Arial" w:eastAsia="Arial" w:hAnsi="Arial" w:cs="Arial" w:hint="default"/>
        <w:b/>
        <w:bCs/>
        <w:spacing w:val="-10"/>
        <w:w w:val="85"/>
        <w:sz w:val="18"/>
        <w:szCs w:val="18"/>
      </w:rPr>
    </w:lvl>
    <w:lvl w:ilvl="1" w:tplc="F9C82B64">
      <w:numFmt w:val="bullet"/>
      <w:lvlText w:val="■"/>
      <w:lvlJc w:val="left"/>
      <w:pPr>
        <w:ind w:left="2620" w:hanging="360"/>
      </w:pPr>
      <w:rPr>
        <w:rFonts w:ascii="MS UI Gothic" w:eastAsia="MS UI Gothic" w:hAnsi="MS UI Gothic" w:cs="MS UI Gothic" w:hint="default"/>
        <w:w w:val="75"/>
        <w:sz w:val="10"/>
        <w:szCs w:val="10"/>
      </w:rPr>
    </w:lvl>
    <w:lvl w:ilvl="2" w:tplc="E854687C">
      <w:numFmt w:val="bullet"/>
      <w:lvlText w:val="•"/>
      <w:lvlJc w:val="left"/>
      <w:pPr>
        <w:ind w:left="3448" w:hanging="360"/>
      </w:pPr>
      <w:rPr>
        <w:rFonts w:hint="default"/>
      </w:rPr>
    </w:lvl>
    <w:lvl w:ilvl="3" w:tplc="F97836AE">
      <w:numFmt w:val="bullet"/>
      <w:lvlText w:val="•"/>
      <w:lvlJc w:val="left"/>
      <w:pPr>
        <w:ind w:left="4277" w:hanging="360"/>
      </w:pPr>
      <w:rPr>
        <w:rFonts w:hint="default"/>
      </w:rPr>
    </w:lvl>
    <w:lvl w:ilvl="4" w:tplc="350A1522">
      <w:numFmt w:val="bullet"/>
      <w:lvlText w:val="•"/>
      <w:lvlJc w:val="left"/>
      <w:pPr>
        <w:ind w:left="5106" w:hanging="360"/>
      </w:pPr>
      <w:rPr>
        <w:rFonts w:hint="default"/>
      </w:rPr>
    </w:lvl>
    <w:lvl w:ilvl="5" w:tplc="15EED026">
      <w:numFmt w:val="bullet"/>
      <w:lvlText w:val="•"/>
      <w:lvlJc w:val="left"/>
      <w:pPr>
        <w:ind w:left="5935" w:hanging="360"/>
      </w:pPr>
      <w:rPr>
        <w:rFonts w:hint="default"/>
      </w:rPr>
    </w:lvl>
    <w:lvl w:ilvl="6" w:tplc="F0323098">
      <w:numFmt w:val="bullet"/>
      <w:lvlText w:val="•"/>
      <w:lvlJc w:val="left"/>
      <w:pPr>
        <w:ind w:left="6764" w:hanging="360"/>
      </w:pPr>
      <w:rPr>
        <w:rFonts w:hint="default"/>
      </w:rPr>
    </w:lvl>
    <w:lvl w:ilvl="7" w:tplc="A68A7D2E">
      <w:numFmt w:val="bullet"/>
      <w:lvlText w:val="•"/>
      <w:lvlJc w:val="left"/>
      <w:pPr>
        <w:ind w:left="7593" w:hanging="360"/>
      </w:pPr>
      <w:rPr>
        <w:rFonts w:hint="default"/>
      </w:rPr>
    </w:lvl>
    <w:lvl w:ilvl="8" w:tplc="E2B8399E">
      <w:numFmt w:val="bullet"/>
      <w:lvlText w:val="•"/>
      <w:lvlJc w:val="left"/>
      <w:pPr>
        <w:ind w:left="8422" w:hanging="360"/>
      </w:pPr>
      <w:rPr>
        <w:rFonts w:hint="default"/>
      </w:rPr>
    </w:lvl>
  </w:abstractNum>
  <w:abstractNum w:abstractNumId="169" w15:restartNumberingAfterBreak="0">
    <w:nsid w:val="7082796A"/>
    <w:multiLevelType w:val="hybridMultilevel"/>
    <w:tmpl w:val="6776A098"/>
    <w:lvl w:ilvl="0" w:tplc="5A32B0CE">
      <w:numFmt w:val="bullet"/>
      <w:lvlText w:val="–"/>
      <w:lvlJc w:val="left"/>
      <w:pPr>
        <w:ind w:left="2380" w:hanging="360"/>
      </w:pPr>
      <w:rPr>
        <w:rFonts w:ascii="Book Antiqua" w:eastAsia="Book Antiqua" w:hAnsi="Book Antiqua" w:cs="Book Antiqua" w:hint="default"/>
        <w:b/>
        <w:bCs/>
        <w:w w:val="99"/>
        <w:sz w:val="20"/>
        <w:szCs w:val="20"/>
      </w:rPr>
    </w:lvl>
    <w:lvl w:ilvl="1" w:tplc="801ADE5A">
      <w:numFmt w:val="bullet"/>
      <w:lvlText w:val="•"/>
      <w:lvlJc w:val="left"/>
      <w:pPr>
        <w:ind w:left="3150" w:hanging="360"/>
      </w:pPr>
      <w:rPr>
        <w:rFonts w:hint="default"/>
      </w:rPr>
    </w:lvl>
    <w:lvl w:ilvl="2" w:tplc="B276E41A">
      <w:numFmt w:val="bullet"/>
      <w:lvlText w:val="•"/>
      <w:lvlJc w:val="left"/>
      <w:pPr>
        <w:ind w:left="3920" w:hanging="360"/>
      </w:pPr>
      <w:rPr>
        <w:rFonts w:hint="default"/>
      </w:rPr>
    </w:lvl>
    <w:lvl w:ilvl="3" w:tplc="68609880">
      <w:numFmt w:val="bullet"/>
      <w:lvlText w:val="•"/>
      <w:lvlJc w:val="left"/>
      <w:pPr>
        <w:ind w:left="4690" w:hanging="360"/>
      </w:pPr>
      <w:rPr>
        <w:rFonts w:hint="default"/>
      </w:rPr>
    </w:lvl>
    <w:lvl w:ilvl="4" w:tplc="D5D01CF8">
      <w:numFmt w:val="bullet"/>
      <w:lvlText w:val="•"/>
      <w:lvlJc w:val="left"/>
      <w:pPr>
        <w:ind w:left="5460" w:hanging="360"/>
      </w:pPr>
      <w:rPr>
        <w:rFonts w:hint="default"/>
      </w:rPr>
    </w:lvl>
    <w:lvl w:ilvl="5" w:tplc="9ED0FAA2">
      <w:numFmt w:val="bullet"/>
      <w:lvlText w:val="•"/>
      <w:lvlJc w:val="left"/>
      <w:pPr>
        <w:ind w:left="6230" w:hanging="360"/>
      </w:pPr>
      <w:rPr>
        <w:rFonts w:hint="default"/>
      </w:rPr>
    </w:lvl>
    <w:lvl w:ilvl="6" w:tplc="A8A8E410">
      <w:numFmt w:val="bullet"/>
      <w:lvlText w:val="•"/>
      <w:lvlJc w:val="left"/>
      <w:pPr>
        <w:ind w:left="7000" w:hanging="360"/>
      </w:pPr>
      <w:rPr>
        <w:rFonts w:hint="default"/>
      </w:rPr>
    </w:lvl>
    <w:lvl w:ilvl="7" w:tplc="E41807EA">
      <w:numFmt w:val="bullet"/>
      <w:lvlText w:val="•"/>
      <w:lvlJc w:val="left"/>
      <w:pPr>
        <w:ind w:left="7770" w:hanging="360"/>
      </w:pPr>
      <w:rPr>
        <w:rFonts w:hint="default"/>
      </w:rPr>
    </w:lvl>
    <w:lvl w:ilvl="8" w:tplc="06E26C22">
      <w:numFmt w:val="bullet"/>
      <w:lvlText w:val="•"/>
      <w:lvlJc w:val="left"/>
      <w:pPr>
        <w:ind w:left="8540" w:hanging="360"/>
      </w:pPr>
      <w:rPr>
        <w:rFonts w:hint="default"/>
      </w:rPr>
    </w:lvl>
  </w:abstractNum>
  <w:abstractNum w:abstractNumId="170" w15:restartNumberingAfterBreak="0">
    <w:nsid w:val="719117C2"/>
    <w:multiLevelType w:val="hybridMultilevel"/>
    <w:tmpl w:val="60DEA408"/>
    <w:lvl w:ilvl="0" w:tplc="45983620">
      <w:numFmt w:val="bullet"/>
      <w:lvlText w:val="*"/>
      <w:lvlJc w:val="left"/>
      <w:pPr>
        <w:ind w:left="3234" w:hanging="185"/>
      </w:pPr>
      <w:rPr>
        <w:rFonts w:ascii="Courier New" w:eastAsia="Courier New" w:hAnsi="Courier New" w:cs="Courier New" w:hint="default"/>
        <w:w w:val="86"/>
        <w:sz w:val="18"/>
        <w:szCs w:val="18"/>
      </w:rPr>
    </w:lvl>
    <w:lvl w:ilvl="1" w:tplc="EC0C10EA">
      <w:numFmt w:val="bullet"/>
      <w:lvlText w:val="■"/>
      <w:lvlJc w:val="left"/>
      <w:pPr>
        <w:ind w:left="2620" w:hanging="360"/>
      </w:pPr>
      <w:rPr>
        <w:rFonts w:ascii="MS UI Gothic" w:eastAsia="MS UI Gothic" w:hAnsi="MS UI Gothic" w:cs="MS UI Gothic" w:hint="default"/>
        <w:w w:val="75"/>
        <w:sz w:val="10"/>
        <w:szCs w:val="10"/>
      </w:rPr>
    </w:lvl>
    <w:lvl w:ilvl="2" w:tplc="5164EDD6">
      <w:numFmt w:val="bullet"/>
      <w:lvlText w:val="•"/>
      <w:lvlJc w:val="left"/>
      <w:pPr>
        <w:ind w:left="4000" w:hanging="360"/>
      </w:pPr>
      <w:rPr>
        <w:rFonts w:hint="default"/>
      </w:rPr>
    </w:lvl>
    <w:lvl w:ilvl="3" w:tplc="F46EE25A">
      <w:numFmt w:val="bullet"/>
      <w:lvlText w:val="•"/>
      <w:lvlJc w:val="left"/>
      <w:pPr>
        <w:ind w:left="4760" w:hanging="360"/>
      </w:pPr>
      <w:rPr>
        <w:rFonts w:hint="default"/>
      </w:rPr>
    </w:lvl>
    <w:lvl w:ilvl="4" w:tplc="3A7AC5F6">
      <w:numFmt w:val="bullet"/>
      <w:lvlText w:val="•"/>
      <w:lvlJc w:val="left"/>
      <w:pPr>
        <w:ind w:left="5520" w:hanging="360"/>
      </w:pPr>
      <w:rPr>
        <w:rFonts w:hint="default"/>
      </w:rPr>
    </w:lvl>
    <w:lvl w:ilvl="5" w:tplc="EA508562">
      <w:numFmt w:val="bullet"/>
      <w:lvlText w:val="•"/>
      <w:lvlJc w:val="left"/>
      <w:pPr>
        <w:ind w:left="6280" w:hanging="360"/>
      </w:pPr>
      <w:rPr>
        <w:rFonts w:hint="default"/>
      </w:rPr>
    </w:lvl>
    <w:lvl w:ilvl="6" w:tplc="994A2526">
      <w:numFmt w:val="bullet"/>
      <w:lvlText w:val="•"/>
      <w:lvlJc w:val="left"/>
      <w:pPr>
        <w:ind w:left="7040" w:hanging="360"/>
      </w:pPr>
      <w:rPr>
        <w:rFonts w:hint="default"/>
      </w:rPr>
    </w:lvl>
    <w:lvl w:ilvl="7" w:tplc="6D64101C">
      <w:numFmt w:val="bullet"/>
      <w:lvlText w:val="•"/>
      <w:lvlJc w:val="left"/>
      <w:pPr>
        <w:ind w:left="7800" w:hanging="360"/>
      </w:pPr>
      <w:rPr>
        <w:rFonts w:hint="default"/>
      </w:rPr>
    </w:lvl>
    <w:lvl w:ilvl="8" w:tplc="726E654E">
      <w:numFmt w:val="bullet"/>
      <w:lvlText w:val="•"/>
      <w:lvlJc w:val="left"/>
      <w:pPr>
        <w:ind w:left="8560" w:hanging="360"/>
      </w:pPr>
      <w:rPr>
        <w:rFonts w:hint="default"/>
      </w:rPr>
    </w:lvl>
  </w:abstractNum>
  <w:abstractNum w:abstractNumId="171" w15:restartNumberingAfterBreak="0">
    <w:nsid w:val="71CA2637"/>
    <w:multiLevelType w:val="hybridMultilevel"/>
    <w:tmpl w:val="6CB6F040"/>
    <w:lvl w:ilvl="0" w:tplc="5EFC7BF2">
      <w:numFmt w:val="bullet"/>
      <w:lvlText w:val="■"/>
      <w:lvlJc w:val="left"/>
      <w:pPr>
        <w:ind w:left="794" w:hanging="360"/>
      </w:pPr>
      <w:rPr>
        <w:rFonts w:ascii="MS UI Gothic" w:eastAsia="MS UI Gothic" w:hAnsi="MS UI Gothic" w:cs="MS UI Gothic" w:hint="default"/>
        <w:w w:val="76"/>
        <w:sz w:val="9"/>
        <w:szCs w:val="9"/>
      </w:rPr>
    </w:lvl>
    <w:lvl w:ilvl="1" w:tplc="512A3EFC">
      <w:numFmt w:val="bullet"/>
      <w:lvlText w:val="•"/>
      <w:lvlJc w:val="left"/>
      <w:pPr>
        <w:ind w:left="1400" w:hanging="360"/>
      </w:pPr>
      <w:rPr>
        <w:rFonts w:hint="default"/>
      </w:rPr>
    </w:lvl>
    <w:lvl w:ilvl="2" w:tplc="BBCE4FBA">
      <w:numFmt w:val="bullet"/>
      <w:lvlText w:val="•"/>
      <w:lvlJc w:val="left"/>
      <w:pPr>
        <w:ind w:left="2000" w:hanging="360"/>
      </w:pPr>
      <w:rPr>
        <w:rFonts w:hint="default"/>
      </w:rPr>
    </w:lvl>
    <w:lvl w:ilvl="3" w:tplc="E4F8C1C8">
      <w:numFmt w:val="bullet"/>
      <w:lvlText w:val="•"/>
      <w:lvlJc w:val="left"/>
      <w:pPr>
        <w:ind w:left="2601" w:hanging="360"/>
      </w:pPr>
      <w:rPr>
        <w:rFonts w:hint="default"/>
      </w:rPr>
    </w:lvl>
    <w:lvl w:ilvl="4" w:tplc="AB7AD6B4">
      <w:numFmt w:val="bullet"/>
      <w:lvlText w:val="•"/>
      <w:lvlJc w:val="left"/>
      <w:pPr>
        <w:ind w:left="3201" w:hanging="360"/>
      </w:pPr>
      <w:rPr>
        <w:rFonts w:hint="default"/>
      </w:rPr>
    </w:lvl>
    <w:lvl w:ilvl="5" w:tplc="5B2ACBA8">
      <w:numFmt w:val="bullet"/>
      <w:lvlText w:val="•"/>
      <w:lvlJc w:val="left"/>
      <w:pPr>
        <w:ind w:left="3802" w:hanging="360"/>
      </w:pPr>
      <w:rPr>
        <w:rFonts w:hint="default"/>
      </w:rPr>
    </w:lvl>
    <w:lvl w:ilvl="6" w:tplc="95BCCCE0">
      <w:numFmt w:val="bullet"/>
      <w:lvlText w:val="•"/>
      <w:lvlJc w:val="left"/>
      <w:pPr>
        <w:ind w:left="4402" w:hanging="360"/>
      </w:pPr>
      <w:rPr>
        <w:rFonts w:hint="default"/>
      </w:rPr>
    </w:lvl>
    <w:lvl w:ilvl="7" w:tplc="45D8C554">
      <w:numFmt w:val="bullet"/>
      <w:lvlText w:val="•"/>
      <w:lvlJc w:val="left"/>
      <w:pPr>
        <w:ind w:left="5002" w:hanging="360"/>
      </w:pPr>
      <w:rPr>
        <w:rFonts w:hint="default"/>
      </w:rPr>
    </w:lvl>
    <w:lvl w:ilvl="8" w:tplc="D1F09320">
      <w:numFmt w:val="bullet"/>
      <w:lvlText w:val="•"/>
      <w:lvlJc w:val="left"/>
      <w:pPr>
        <w:ind w:left="5603" w:hanging="360"/>
      </w:pPr>
      <w:rPr>
        <w:rFonts w:hint="default"/>
      </w:rPr>
    </w:lvl>
  </w:abstractNum>
  <w:abstractNum w:abstractNumId="172" w15:restartNumberingAfterBreak="0">
    <w:nsid w:val="725E54CE"/>
    <w:multiLevelType w:val="hybridMultilevel"/>
    <w:tmpl w:val="46B64450"/>
    <w:lvl w:ilvl="0" w:tplc="2788F170">
      <w:numFmt w:val="bullet"/>
      <w:lvlText w:val="■"/>
      <w:lvlJc w:val="left"/>
      <w:pPr>
        <w:ind w:left="2980" w:hanging="360"/>
      </w:pPr>
      <w:rPr>
        <w:rFonts w:ascii="MS UI Gothic" w:eastAsia="MS UI Gothic" w:hAnsi="MS UI Gothic" w:cs="MS UI Gothic" w:hint="default"/>
        <w:w w:val="75"/>
        <w:sz w:val="10"/>
        <w:szCs w:val="10"/>
      </w:rPr>
    </w:lvl>
    <w:lvl w:ilvl="1" w:tplc="184ED9BC">
      <w:numFmt w:val="bullet"/>
      <w:lvlText w:val="•"/>
      <w:lvlJc w:val="left"/>
      <w:pPr>
        <w:ind w:left="3690" w:hanging="360"/>
      </w:pPr>
      <w:rPr>
        <w:rFonts w:hint="default"/>
      </w:rPr>
    </w:lvl>
    <w:lvl w:ilvl="2" w:tplc="86387182">
      <w:numFmt w:val="bullet"/>
      <w:lvlText w:val="•"/>
      <w:lvlJc w:val="left"/>
      <w:pPr>
        <w:ind w:left="4400" w:hanging="360"/>
      </w:pPr>
      <w:rPr>
        <w:rFonts w:hint="default"/>
      </w:rPr>
    </w:lvl>
    <w:lvl w:ilvl="3" w:tplc="F7B43680">
      <w:numFmt w:val="bullet"/>
      <w:lvlText w:val="•"/>
      <w:lvlJc w:val="left"/>
      <w:pPr>
        <w:ind w:left="5110" w:hanging="360"/>
      </w:pPr>
      <w:rPr>
        <w:rFonts w:hint="default"/>
      </w:rPr>
    </w:lvl>
    <w:lvl w:ilvl="4" w:tplc="1B064012">
      <w:numFmt w:val="bullet"/>
      <w:lvlText w:val="•"/>
      <w:lvlJc w:val="left"/>
      <w:pPr>
        <w:ind w:left="5820" w:hanging="360"/>
      </w:pPr>
      <w:rPr>
        <w:rFonts w:hint="default"/>
      </w:rPr>
    </w:lvl>
    <w:lvl w:ilvl="5" w:tplc="74E621D6">
      <w:numFmt w:val="bullet"/>
      <w:lvlText w:val="•"/>
      <w:lvlJc w:val="left"/>
      <w:pPr>
        <w:ind w:left="6530" w:hanging="360"/>
      </w:pPr>
      <w:rPr>
        <w:rFonts w:hint="default"/>
      </w:rPr>
    </w:lvl>
    <w:lvl w:ilvl="6" w:tplc="877E8A54">
      <w:numFmt w:val="bullet"/>
      <w:lvlText w:val="•"/>
      <w:lvlJc w:val="left"/>
      <w:pPr>
        <w:ind w:left="7240" w:hanging="360"/>
      </w:pPr>
      <w:rPr>
        <w:rFonts w:hint="default"/>
      </w:rPr>
    </w:lvl>
    <w:lvl w:ilvl="7" w:tplc="40AA3D82">
      <w:numFmt w:val="bullet"/>
      <w:lvlText w:val="•"/>
      <w:lvlJc w:val="left"/>
      <w:pPr>
        <w:ind w:left="7950" w:hanging="360"/>
      </w:pPr>
      <w:rPr>
        <w:rFonts w:hint="default"/>
      </w:rPr>
    </w:lvl>
    <w:lvl w:ilvl="8" w:tplc="FDDC9EE2">
      <w:numFmt w:val="bullet"/>
      <w:lvlText w:val="•"/>
      <w:lvlJc w:val="left"/>
      <w:pPr>
        <w:ind w:left="8660" w:hanging="360"/>
      </w:pPr>
      <w:rPr>
        <w:rFonts w:hint="default"/>
      </w:rPr>
    </w:lvl>
  </w:abstractNum>
  <w:abstractNum w:abstractNumId="173" w15:restartNumberingAfterBreak="0">
    <w:nsid w:val="727E1D77"/>
    <w:multiLevelType w:val="hybridMultilevel"/>
    <w:tmpl w:val="2A740AD4"/>
    <w:lvl w:ilvl="0" w:tplc="D69A5336">
      <w:start w:val="1"/>
      <w:numFmt w:val="decimal"/>
      <w:lvlText w:val="%1."/>
      <w:lvlJc w:val="left"/>
      <w:pPr>
        <w:ind w:left="2620" w:hanging="360"/>
      </w:pPr>
      <w:rPr>
        <w:rFonts w:ascii="Arial" w:eastAsia="Arial" w:hAnsi="Arial" w:cs="Arial" w:hint="default"/>
        <w:b/>
        <w:bCs/>
        <w:spacing w:val="-10"/>
        <w:w w:val="99"/>
        <w:sz w:val="18"/>
        <w:szCs w:val="18"/>
      </w:rPr>
    </w:lvl>
    <w:lvl w:ilvl="1" w:tplc="B1F8EB40">
      <w:numFmt w:val="bullet"/>
      <w:lvlText w:val="•"/>
      <w:lvlJc w:val="left"/>
      <w:pPr>
        <w:ind w:left="3366" w:hanging="360"/>
      </w:pPr>
      <w:rPr>
        <w:rFonts w:hint="default"/>
      </w:rPr>
    </w:lvl>
    <w:lvl w:ilvl="2" w:tplc="BF268C7A">
      <w:numFmt w:val="bullet"/>
      <w:lvlText w:val="•"/>
      <w:lvlJc w:val="left"/>
      <w:pPr>
        <w:ind w:left="4112" w:hanging="360"/>
      </w:pPr>
      <w:rPr>
        <w:rFonts w:hint="default"/>
      </w:rPr>
    </w:lvl>
    <w:lvl w:ilvl="3" w:tplc="A23A31DA">
      <w:numFmt w:val="bullet"/>
      <w:lvlText w:val="•"/>
      <w:lvlJc w:val="left"/>
      <w:pPr>
        <w:ind w:left="4858" w:hanging="360"/>
      </w:pPr>
      <w:rPr>
        <w:rFonts w:hint="default"/>
      </w:rPr>
    </w:lvl>
    <w:lvl w:ilvl="4" w:tplc="EDF8F7C6">
      <w:numFmt w:val="bullet"/>
      <w:lvlText w:val="•"/>
      <w:lvlJc w:val="left"/>
      <w:pPr>
        <w:ind w:left="5604" w:hanging="360"/>
      </w:pPr>
      <w:rPr>
        <w:rFonts w:hint="default"/>
      </w:rPr>
    </w:lvl>
    <w:lvl w:ilvl="5" w:tplc="EBEEB390">
      <w:numFmt w:val="bullet"/>
      <w:lvlText w:val="•"/>
      <w:lvlJc w:val="left"/>
      <w:pPr>
        <w:ind w:left="6350" w:hanging="360"/>
      </w:pPr>
      <w:rPr>
        <w:rFonts w:hint="default"/>
      </w:rPr>
    </w:lvl>
    <w:lvl w:ilvl="6" w:tplc="18863754">
      <w:numFmt w:val="bullet"/>
      <w:lvlText w:val="•"/>
      <w:lvlJc w:val="left"/>
      <w:pPr>
        <w:ind w:left="7096" w:hanging="360"/>
      </w:pPr>
      <w:rPr>
        <w:rFonts w:hint="default"/>
      </w:rPr>
    </w:lvl>
    <w:lvl w:ilvl="7" w:tplc="217AC224">
      <w:numFmt w:val="bullet"/>
      <w:lvlText w:val="•"/>
      <w:lvlJc w:val="left"/>
      <w:pPr>
        <w:ind w:left="7842" w:hanging="360"/>
      </w:pPr>
      <w:rPr>
        <w:rFonts w:hint="default"/>
      </w:rPr>
    </w:lvl>
    <w:lvl w:ilvl="8" w:tplc="6B6464F6">
      <w:numFmt w:val="bullet"/>
      <w:lvlText w:val="•"/>
      <w:lvlJc w:val="left"/>
      <w:pPr>
        <w:ind w:left="8588" w:hanging="360"/>
      </w:pPr>
      <w:rPr>
        <w:rFonts w:hint="default"/>
      </w:rPr>
    </w:lvl>
  </w:abstractNum>
  <w:abstractNum w:abstractNumId="174" w15:restartNumberingAfterBreak="0">
    <w:nsid w:val="73FB408A"/>
    <w:multiLevelType w:val="hybridMultilevel"/>
    <w:tmpl w:val="41024626"/>
    <w:lvl w:ilvl="0" w:tplc="80C47678">
      <w:numFmt w:val="bullet"/>
      <w:lvlText w:val="■"/>
      <w:lvlJc w:val="left"/>
      <w:pPr>
        <w:ind w:left="2620" w:hanging="360"/>
      </w:pPr>
      <w:rPr>
        <w:rFonts w:ascii="MS UI Gothic" w:eastAsia="MS UI Gothic" w:hAnsi="MS UI Gothic" w:cs="MS UI Gothic" w:hint="default"/>
        <w:w w:val="75"/>
        <w:sz w:val="10"/>
        <w:szCs w:val="10"/>
      </w:rPr>
    </w:lvl>
    <w:lvl w:ilvl="1" w:tplc="788AE996">
      <w:numFmt w:val="bullet"/>
      <w:lvlText w:val="•"/>
      <w:lvlJc w:val="left"/>
      <w:pPr>
        <w:ind w:left="3366" w:hanging="360"/>
      </w:pPr>
      <w:rPr>
        <w:rFonts w:hint="default"/>
      </w:rPr>
    </w:lvl>
    <w:lvl w:ilvl="2" w:tplc="DF5AF97C">
      <w:numFmt w:val="bullet"/>
      <w:lvlText w:val="•"/>
      <w:lvlJc w:val="left"/>
      <w:pPr>
        <w:ind w:left="4112" w:hanging="360"/>
      </w:pPr>
      <w:rPr>
        <w:rFonts w:hint="default"/>
      </w:rPr>
    </w:lvl>
    <w:lvl w:ilvl="3" w:tplc="CF382376">
      <w:numFmt w:val="bullet"/>
      <w:lvlText w:val="•"/>
      <w:lvlJc w:val="left"/>
      <w:pPr>
        <w:ind w:left="4858" w:hanging="360"/>
      </w:pPr>
      <w:rPr>
        <w:rFonts w:hint="default"/>
      </w:rPr>
    </w:lvl>
    <w:lvl w:ilvl="4" w:tplc="D77C716C">
      <w:numFmt w:val="bullet"/>
      <w:lvlText w:val="•"/>
      <w:lvlJc w:val="left"/>
      <w:pPr>
        <w:ind w:left="5604" w:hanging="360"/>
      </w:pPr>
      <w:rPr>
        <w:rFonts w:hint="default"/>
      </w:rPr>
    </w:lvl>
    <w:lvl w:ilvl="5" w:tplc="D01C798C">
      <w:numFmt w:val="bullet"/>
      <w:lvlText w:val="•"/>
      <w:lvlJc w:val="left"/>
      <w:pPr>
        <w:ind w:left="6350" w:hanging="360"/>
      </w:pPr>
      <w:rPr>
        <w:rFonts w:hint="default"/>
      </w:rPr>
    </w:lvl>
    <w:lvl w:ilvl="6" w:tplc="52AE6E66">
      <w:numFmt w:val="bullet"/>
      <w:lvlText w:val="•"/>
      <w:lvlJc w:val="left"/>
      <w:pPr>
        <w:ind w:left="7096" w:hanging="360"/>
      </w:pPr>
      <w:rPr>
        <w:rFonts w:hint="default"/>
      </w:rPr>
    </w:lvl>
    <w:lvl w:ilvl="7" w:tplc="AC20E6F6">
      <w:numFmt w:val="bullet"/>
      <w:lvlText w:val="•"/>
      <w:lvlJc w:val="left"/>
      <w:pPr>
        <w:ind w:left="7842" w:hanging="360"/>
      </w:pPr>
      <w:rPr>
        <w:rFonts w:hint="default"/>
      </w:rPr>
    </w:lvl>
    <w:lvl w:ilvl="8" w:tplc="1F78ADF6">
      <w:numFmt w:val="bullet"/>
      <w:lvlText w:val="•"/>
      <w:lvlJc w:val="left"/>
      <w:pPr>
        <w:ind w:left="8588" w:hanging="360"/>
      </w:pPr>
      <w:rPr>
        <w:rFonts w:hint="default"/>
      </w:rPr>
    </w:lvl>
  </w:abstractNum>
  <w:abstractNum w:abstractNumId="175" w15:restartNumberingAfterBreak="0">
    <w:nsid w:val="74430FD7"/>
    <w:multiLevelType w:val="hybridMultilevel"/>
    <w:tmpl w:val="9B40522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6" w15:restartNumberingAfterBreak="0">
    <w:nsid w:val="74CF6983"/>
    <w:multiLevelType w:val="hybridMultilevel"/>
    <w:tmpl w:val="144C2C10"/>
    <w:lvl w:ilvl="0" w:tplc="AD4EF8F0">
      <w:start w:val="1"/>
      <w:numFmt w:val="decimal"/>
      <w:lvlText w:val="%1."/>
      <w:lvlJc w:val="left"/>
      <w:pPr>
        <w:ind w:left="2020" w:hanging="360"/>
        <w:jc w:val="right"/>
      </w:pPr>
      <w:rPr>
        <w:rFonts w:ascii="Arial" w:eastAsia="Arial" w:hAnsi="Arial" w:cs="Arial" w:hint="default"/>
        <w:b/>
        <w:bCs/>
        <w:spacing w:val="-78"/>
        <w:w w:val="85"/>
        <w:sz w:val="18"/>
        <w:szCs w:val="18"/>
      </w:rPr>
    </w:lvl>
    <w:lvl w:ilvl="1" w:tplc="A890400C">
      <w:numFmt w:val="bullet"/>
      <w:lvlText w:val="•"/>
      <w:lvlJc w:val="left"/>
      <w:pPr>
        <w:ind w:left="2826" w:hanging="360"/>
      </w:pPr>
      <w:rPr>
        <w:rFonts w:hint="default"/>
      </w:rPr>
    </w:lvl>
    <w:lvl w:ilvl="2" w:tplc="6304125E">
      <w:numFmt w:val="bullet"/>
      <w:lvlText w:val="•"/>
      <w:lvlJc w:val="left"/>
      <w:pPr>
        <w:ind w:left="3632" w:hanging="360"/>
      </w:pPr>
      <w:rPr>
        <w:rFonts w:hint="default"/>
      </w:rPr>
    </w:lvl>
    <w:lvl w:ilvl="3" w:tplc="EE04CD4E">
      <w:numFmt w:val="bullet"/>
      <w:lvlText w:val="•"/>
      <w:lvlJc w:val="left"/>
      <w:pPr>
        <w:ind w:left="4438" w:hanging="360"/>
      </w:pPr>
      <w:rPr>
        <w:rFonts w:hint="default"/>
      </w:rPr>
    </w:lvl>
    <w:lvl w:ilvl="4" w:tplc="CF269DBE">
      <w:numFmt w:val="bullet"/>
      <w:lvlText w:val="•"/>
      <w:lvlJc w:val="left"/>
      <w:pPr>
        <w:ind w:left="5244" w:hanging="360"/>
      </w:pPr>
      <w:rPr>
        <w:rFonts w:hint="default"/>
      </w:rPr>
    </w:lvl>
    <w:lvl w:ilvl="5" w:tplc="EAF20A04">
      <w:numFmt w:val="bullet"/>
      <w:lvlText w:val="•"/>
      <w:lvlJc w:val="left"/>
      <w:pPr>
        <w:ind w:left="6050" w:hanging="360"/>
      </w:pPr>
      <w:rPr>
        <w:rFonts w:hint="default"/>
      </w:rPr>
    </w:lvl>
    <w:lvl w:ilvl="6" w:tplc="9D32222A">
      <w:numFmt w:val="bullet"/>
      <w:lvlText w:val="•"/>
      <w:lvlJc w:val="left"/>
      <w:pPr>
        <w:ind w:left="6856" w:hanging="360"/>
      </w:pPr>
      <w:rPr>
        <w:rFonts w:hint="default"/>
      </w:rPr>
    </w:lvl>
    <w:lvl w:ilvl="7" w:tplc="FC96C3AC">
      <w:numFmt w:val="bullet"/>
      <w:lvlText w:val="•"/>
      <w:lvlJc w:val="left"/>
      <w:pPr>
        <w:ind w:left="7662" w:hanging="360"/>
      </w:pPr>
      <w:rPr>
        <w:rFonts w:hint="default"/>
      </w:rPr>
    </w:lvl>
    <w:lvl w:ilvl="8" w:tplc="2D0A5CB6">
      <w:numFmt w:val="bullet"/>
      <w:lvlText w:val="•"/>
      <w:lvlJc w:val="left"/>
      <w:pPr>
        <w:ind w:left="8468" w:hanging="360"/>
      </w:pPr>
      <w:rPr>
        <w:rFonts w:hint="default"/>
      </w:rPr>
    </w:lvl>
  </w:abstractNum>
  <w:abstractNum w:abstractNumId="177" w15:restartNumberingAfterBreak="0">
    <w:nsid w:val="75DD6F18"/>
    <w:multiLevelType w:val="hybridMultilevel"/>
    <w:tmpl w:val="715C6898"/>
    <w:lvl w:ilvl="0" w:tplc="EBA82D32">
      <w:numFmt w:val="bullet"/>
      <w:lvlText w:val="■"/>
      <w:lvlJc w:val="left"/>
      <w:pPr>
        <w:ind w:left="2980" w:hanging="360"/>
      </w:pPr>
      <w:rPr>
        <w:rFonts w:ascii="MS UI Gothic" w:eastAsia="MS UI Gothic" w:hAnsi="MS UI Gothic" w:cs="MS UI Gothic" w:hint="default"/>
        <w:w w:val="75"/>
        <w:sz w:val="10"/>
        <w:szCs w:val="10"/>
      </w:rPr>
    </w:lvl>
    <w:lvl w:ilvl="1" w:tplc="500ADE5E">
      <w:numFmt w:val="bullet"/>
      <w:lvlText w:val="•"/>
      <w:lvlJc w:val="left"/>
      <w:pPr>
        <w:ind w:left="3690" w:hanging="360"/>
      </w:pPr>
      <w:rPr>
        <w:rFonts w:hint="default"/>
      </w:rPr>
    </w:lvl>
    <w:lvl w:ilvl="2" w:tplc="76B6A2B2">
      <w:numFmt w:val="bullet"/>
      <w:lvlText w:val="•"/>
      <w:lvlJc w:val="left"/>
      <w:pPr>
        <w:ind w:left="4400" w:hanging="360"/>
      </w:pPr>
      <w:rPr>
        <w:rFonts w:hint="default"/>
      </w:rPr>
    </w:lvl>
    <w:lvl w:ilvl="3" w:tplc="1B4A3CD0">
      <w:numFmt w:val="bullet"/>
      <w:lvlText w:val="•"/>
      <w:lvlJc w:val="left"/>
      <w:pPr>
        <w:ind w:left="5110" w:hanging="360"/>
      </w:pPr>
      <w:rPr>
        <w:rFonts w:hint="default"/>
      </w:rPr>
    </w:lvl>
    <w:lvl w:ilvl="4" w:tplc="61FC611C">
      <w:numFmt w:val="bullet"/>
      <w:lvlText w:val="•"/>
      <w:lvlJc w:val="left"/>
      <w:pPr>
        <w:ind w:left="5820" w:hanging="360"/>
      </w:pPr>
      <w:rPr>
        <w:rFonts w:hint="default"/>
      </w:rPr>
    </w:lvl>
    <w:lvl w:ilvl="5" w:tplc="F5347760">
      <w:numFmt w:val="bullet"/>
      <w:lvlText w:val="•"/>
      <w:lvlJc w:val="left"/>
      <w:pPr>
        <w:ind w:left="6530" w:hanging="360"/>
      </w:pPr>
      <w:rPr>
        <w:rFonts w:hint="default"/>
      </w:rPr>
    </w:lvl>
    <w:lvl w:ilvl="6" w:tplc="4262F6B4">
      <w:numFmt w:val="bullet"/>
      <w:lvlText w:val="•"/>
      <w:lvlJc w:val="left"/>
      <w:pPr>
        <w:ind w:left="7240" w:hanging="360"/>
      </w:pPr>
      <w:rPr>
        <w:rFonts w:hint="default"/>
      </w:rPr>
    </w:lvl>
    <w:lvl w:ilvl="7" w:tplc="E04ED01C">
      <w:numFmt w:val="bullet"/>
      <w:lvlText w:val="•"/>
      <w:lvlJc w:val="left"/>
      <w:pPr>
        <w:ind w:left="7950" w:hanging="360"/>
      </w:pPr>
      <w:rPr>
        <w:rFonts w:hint="default"/>
      </w:rPr>
    </w:lvl>
    <w:lvl w:ilvl="8" w:tplc="68B8BE86">
      <w:numFmt w:val="bullet"/>
      <w:lvlText w:val="•"/>
      <w:lvlJc w:val="left"/>
      <w:pPr>
        <w:ind w:left="8660" w:hanging="360"/>
      </w:pPr>
      <w:rPr>
        <w:rFonts w:hint="default"/>
      </w:rPr>
    </w:lvl>
  </w:abstractNum>
  <w:abstractNum w:abstractNumId="178" w15:restartNumberingAfterBreak="0">
    <w:nsid w:val="764E6CE6"/>
    <w:multiLevelType w:val="hybridMultilevel"/>
    <w:tmpl w:val="0FE40648"/>
    <w:lvl w:ilvl="0" w:tplc="35902AC4">
      <w:start w:val="1"/>
      <w:numFmt w:val="decimal"/>
      <w:lvlText w:val="%1."/>
      <w:lvlJc w:val="left"/>
      <w:pPr>
        <w:ind w:left="2620" w:hanging="360"/>
        <w:jc w:val="right"/>
      </w:pPr>
      <w:rPr>
        <w:rFonts w:ascii="Arial" w:eastAsia="Arial" w:hAnsi="Arial" w:cs="Arial" w:hint="default"/>
        <w:b/>
        <w:bCs/>
        <w:spacing w:val="-10"/>
        <w:w w:val="99"/>
        <w:sz w:val="18"/>
        <w:szCs w:val="18"/>
      </w:rPr>
    </w:lvl>
    <w:lvl w:ilvl="1" w:tplc="0F129766">
      <w:numFmt w:val="bullet"/>
      <w:lvlText w:val="■"/>
      <w:lvlJc w:val="left"/>
      <w:pPr>
        <w:ind w:left="2739" w:hanging="360"/>
      </w:pPr>
      <w:rPr>
        <w:rFonts w:ascii="MS UI Gothic" w:eastAsia="MS UI Gothic" w:hAnsi="MS UI Gothic" w:cs="MS UI Gothic" w:hint="default"/>
        <w:w w:val="75"/>
        <w:sz w:val="10"/>
        <w:szCs w:val="10"/>
      </w:rPr>
    </w:lvl>
    <w:lvl w:ilvl="2" w:tplc="AF9C8416">
      <w:numFmt w:val="bullet"/>
      <w:lvlText w:val="•"/>
      <w:lvlJc w:val="left"/>
      <w:pPr>
        <w:ind w:left="2740" w:hanging="360"/>
      </w:pPr>
      <w:rPr>
        <w:rFonts w:hint="default"/>
      </w:rPr>
    </w:lvl>
    <w:lvl w:ilvl="3" w:tplc="E110AB6E">
      <w:numFmt w:val="bullet"/>
      <w:lvlText w:val="•"/>
      <w:lvlJc w:val="left"/>
      <w:pPr>
        <w:ind w:left="3657" w:hanging="360"/>
      </w:pPr>
      <w:rPr>
        <w:rFonts w:hint="default"/>
      </w:rPr>
    </w:lvl>
    <w:lvl w:ilvl="4" w:tplc="1850F870">
      <w:numFmt w:val="bullet"/>
      <w:lvlText w:val="•"/>
      <w:lvlJc w:val="left"/>
      <w:pPr>
        <w:ind w:left="4575" w:hanging="360"/>
      </w:pPr>
      <w:rPr>
        <w:rFonts w:hint="default"/>
      </w:rPr>
    </w:lvl>
    <w:lvl w:ilvl="5" w:tplc="75AEFB30">
      <w:numFmt w:val="bullet"/>
      <w:lvlText w:val="•"/>
      <w:lvlJc w:val="left"/>
      <w:pPr>
        <w:ind w:left="5492" w:hanging="360"/>
      </w:pPr>
      <w:rPr>
        <w:rFonts w:hint="default"/>
      </w:rPr>
    </w:lvl>
    <w:lvl w:ilvl="6" w:tplc="FC24AD78">
      <w:numFmt w:val="bullet"/>
      <w:lvlText w:val="•"/>
      <w:lvlJc w:val="left"/>
      <w:pPr>
        <w:ind w:left="6410" w:hanging="360"/>
      </w:pPr>
      <w:rPr>
        <w:rFonts w:hint="default"/>
      </w:rPr>
    </w:lvl>
    <w:lvl w:ilvl="7" w:tplc="4F921182">
      <w:numFmt w:val="bullet"/>
      <w:lvlText w:val="•"/>
      <w:lvlJc w:val="left"/>
      <w:pPr>
        <w:ind w:left="7327" w:hanging="360"/>
      </w:pPr>
      <w:rPr>
        <w:rFonts w:hint="default"/>
      </w:rPr>
    </w:lvl>
    <w:lvl w:ilvl="8" w:tplc="E88022E0">
      <w:numFmt w:val="bullet"/>
      <w:lvlText w:val="•"/>
      <w:lvlJc w:val="left"/>
      <w:pPr>
        <w:ind w:left="8245" w:hanging="360"/>
      </w:pPr>
      <w:rPr>
        <w:rFonts w:hint="default"/>
      </w:rPr>
    </w:lvl>
  </w:abstractNum>
  <w:abstractNum w:abstractNumId="179" w15:restartNumberingAfterBreak="0">
    <w:nsid w:val="788563ED"/>
    <w:multiLevelType w:val="hybridMultilevel"/>
    <w:tmpl w:val="B456FF3E"/>
    <w:lvl w:ilvl="0" w:tplc="91A61AC2">
      <w:start w:val="1"/>
      <w:numFmt w:val="decimal"/>
      <w:lvlText w:val="%1."/>
      <w:lvlJc w:val="left"/>
      <w:pPr>
        <w:ind w:left="2620" w:hanging="360"/>
        <w:jc w:val="right"/>
      </w:pPr>
      <w:rPr>
        <w:rFonts w:ascii="Arial" w:eastAsia="Arial" w:hAnsi="Arial" w:cs="Arial" w:hint="default"/>
        <w:b/>
        <w:bCs/>
        <w:spacing w:val="-10"/>
        <w:w w:val="85"/>
        <w:sz w:val="18"/>
        <w:szCs w:val="18"/>
      </w:rPr>
    </w:lvl>
    <w:lvl w:ilvl="1" w:tplc="F0BC1BCA">
      <w:numFmt w:val="bullet"/>
      <w:lvlText w:val="•"/>
      <w:lvlJc w:val="left"/>
      <w:pPr>
        <w:ind w:left="3366" w:hanging="360"/>
      </w:pPr>
      <w:rPr>
        <w:rFonts w:hint="default"/>
      </w:rPr>
    </w:lvl>
    <w:lvl w:ilvl="2" w:tplc="6150CFBE">
      <w:numFmt w:val="bullet"/>
      <w:lvlText w:val="•"/>
      <w:lvlJc w:val="left"/>
      <w:pPr>
        <w:ind w:left="4112" w:hanging="360"/>
      </w:pPr>
      <w:rPr>
        <w:rFonts w:hint="default"/>
      </w:rPr>
    </w:lvl>
    <w:lvl w:ilvl="3" w:tplc="36DAA60C">
      <w:numFmt w:val="bullet"/>
      <w:lvlText w:val="•"/>
      <w:lvlJc w:val="left"/>
      <w:pPr>
        <w:ind w:left="4858" w:hanging="360"/>
      </w:pPr>
      <w:rPr>
        <w:rFonts w:hint="default"/>
      </w:rPr>
    </w:lvl>
    <w:lvl w:ilvl="4" w:tplc="A2B0CC32">
      <w:numFmt w:val="bullet"/>
      <w:lvlText w:val="•"/>
      <w:lvlJc w:val="left"/>
      <w:pPr>
        <w:ind w:left="5604" w:hanging="360"/>
      </w:pPr>
      <w:rPr>
        <w:rFonts w:hint="default"/>
      </w:rPr>
    </w:lvl>
    <w:lvl w:ilvl="5" w:tplc="184EB3A6">
      <w:numFmt w:val="bullet"/>
      <w:lvlText w:val="•"/>
      <w:lvlJc w:val="left"/>
      <w:pPr>
        <w:ind w:left="6350" w:hanging="360"/>
      </w:pPr>
      <w:rPr>
        <w:rFonts w:hint="default"/>
      </w:rPr>
    </w:lvl>
    <w:lvl w:ilvl="6" w:tplc="68CE13BE">
      <w:numFmt w:val="bullet"/>
      <w:lvlText w:val="•"/>
      <w:lvlJc w:val="left"/>
      <w:pPr>
        <w:ind w:left="7096" w:hanging="360"/>
      </w:pPr>
      <w:rPr>
        <w:rFonts w:hint="default"/>
      </w:rPr>
    </w:lvl>
    <w:lvl w:ilvl="7" w:tplc="D36EA5E6">
      <w:numFmt w:val="bullet"/>
      <w:lvlText w:val="•"/>
      <w:lvlJc w:val="left"/>
      <w:pPr>
        <w:ind w:left="7842" w:hanging="360"/>
      </w:pPr>
      <w:rPr>
        <w:rFonts w:hint="default"/>
      </w:rPr>
    </w:lvl>
    <w:lvl w:ilvl="8" w:tplc="D81EA278">
      <w:numFmt w:val="bullet"/>
      <w:lvlText w:val="•"/>
      <w:lvlJc w:val="left"/>
      <w:pPr>
        <w:ind w:left="8588" w:hanging="360"/>
      </w:pPr>
      <w:rPr>
        <w:rFonts w:hint="default"/>
      </w:rPr>
    </w:lvl>
  </w:abstractNum>
  <w:abstractNum w:abstractNumId="180" w15:restartNumberingAfterBreak="0">
    <w:nsid w:val="79DF438E"/>
    <w:multiLevelType w:val="hybridMultilevel"/>
    <w:tmpl w:val="ADAACE30"/>
    <w:lvl w:ilvl="0" w:tplc="ADDE8BA2">
      <w:numFmt w:val="bullet"/>
      <w:lvlText w:val="■"/>
      <w:lvlJc w:val="left"/>
      <w:pPr>
        <w:ind w:left="688" w:hanging="360"/>
      </w:pPr>
      <w:rPr>
        <w:rFonts w:ascii="MS UI Gothic" w:eastAsia="MS UI Gothic" w:hAnsi="MS UI Gothic" w:cs="MS UI Gothic" w:hint="default"/>
        <w:w w:val="76"/>
        <w:sz w:val="9"/>
        <w:szCs w:val="9"/>
      </w:rPr>
    </w:lvl>
    <w:lvl w:ilvl="1" w:tplc="5B76574C">
      <w:numFmt w:val="bullet"/>
      <w:lvlText w:val="•"/>
      <w:lvlJc w:val="left"/>
      <w:pPr>
        <w:ind w:left="1385" w:hanging="360"/>
      </w:pPr>
      <w:rPr>
        <w:rFonts w:hint="default"/>
      </w:rPr>
    </w:lvl>
    <w:lvl w:ilvl="2" w:tplc="87FEA2AE">
      <w:numFmt w:val="bullet"/>
      <w:lvlText w:val="•"/>
      <w:lvlJc w:val="left"/>
      <w:pPr>
        <w:ind w:left="2091" w:hanging="360"/>
      </w:pPr>
      <w:rPr>
        <w:rFonts w:hint="default"/>
      </w:rPr>
    </w:lvl>
    <w:lvl w:ilvl="3" w:tplc="90883BB6">
      <w:numFmt w:val="bullet"/>
      <w:lvlText w:val="•"/>
      <w:lvlJc w:val="left"/>
      <w:pPr>
        <w:ind w:left="2797" w:hanging="360"/>
      </w:pPr>
      <w:rPr>
        <w:rFonts w:hint="default"/>
      </w:rPr>
    </w:lvl>
    <w:lvl w:ilvl="4" w:tplc="28E8AE4E">
      <w:numFmt w:val="bullet"/>
      <w:lvlText w:val="•"/>
      <w:lvlJc w:val="left"/>
      <w:pPr>
        <w:ind w:left="3503" w:hanging="360"/>
      </w:pPr>
      <w:rPr>
        <w:rFonts w:hint="default"/>
      </w:rPr>
    </w:lvl>
    <w:lvl w:ilvl="5" w:tplc="890AEDBC">
      <w:numFmt w:val="bullet"/>
      <w:lvlText w:val="•"/>
      <w:lvlJc w:val="left"/>
      <w:pPr>
        <w:ind w:left="4209" w:hanging="360"/>
      </w:pPr>
      <w:rPr>
        <w:rFonts w:hint="default"/>
      </w:rPr>
    </w:lvl>
    <w:lvl w:ilvl="6" w:tplc="C56C3D08">
      <w:numFmt w:val="bullet"/>
      <w:lvlText w:val="•"/>
      <w:lvlJc w:val="left"/>
      <w:pPr>
        <w:ind w:left="4914" w:hanging="360"/>
      </w:pPr>
      <w:rPr>
        <w:rFonts w:hint="default"/>
      </w:rPr>
    </w:lvl>
    <w:lvl w:ilvl="7" w:tplc="DC321FCA">
      <w:numFmt w:val="bullet"/>
      <w:lvlText w:val="•"/>
      <w:lvlJc w:val="left"/>
      <w:pPr>
        <w:ind w:left="5620" w:hanging="360"/>
      </w:pPr>
      <w:rPr>
        <w:rFonts w:hint="default"/>
      </w:rPr>
    </w:lvl>
    <w:lvl w:ilvl="8" w:tplc="EA067B44">
      <w:numFmt w:val="bullet"/>
      <w:lvlText w:val="•"/>
      <w:lvlJc w:val="left"/>
      <w:pPr>
        <w:ind w:left="6326" w:hanging="360"/>
      </w:pPr>
      <w:rPr>
        <w:rFonts w:hint="default"/>
      </w:rPr>
    </w:lvl>
  </w:abstractNum>
  <w:abstractNum w:abstractNumId="181" w15:restartNumberingAfterBreak="0">
    <w:nsid w:val="7A6C5419"/>
    <w:multiLevelType w:val="hybridMultilevel"/>
    <w:tmpl w:val="F71CAF3C"/>
    <w:lvl w:ilvl="0" w:tplc="282463FC">
      <w:numFmt w:val="bullet"/>
      <w:lvlText w:val="■"/>
      <w:lvlJc w:val="left"/>
      <w:pPr>
        <w:ind w:left="2620" w:hanging="360"/>
      </w:pPr>
      <w:rPr>
        <w:rFonts w:ascii="MS UI Gothic" w:eastAsia="MS UI Gothic" w:hAnsi="MS UI Gothic" w:cs="MS UI Gothic" w:hint="default"/>
        <w:w w:val="75"/>
        <w:sz w:val="10"/>
        <w:szCs w:val="10"/>
      </w:rPr>
    </w:lvl>
    <w:lvl w:ilvl="1" w:tplc="4C0A7BFC">
      <w:numFmt w:val="bullet"/>
      <w:lvlText w:val="•"/>
      <w:lvlJc w:val="left"/>
      <w:pPr>
        <w:ind w:left="3366" w:hanging="360"/>
      </w:pPr>
      <w:rPr>
        <w:rFonts w:hint="default"/>
      </w:rPr>
    </w:lvl>
    <w:lvl w:ilvl="2" w:tplc="062E583E">
      <w:numFmt w:val="bullet"/>
      <w:lvlText w:val="•"/>
      <w:lvlJc w:val="left"/>
      <w:pPr>
        <w:ind w:left="4112" w:hanging="360"/>
      </w:pPr>
      <w:rPr>
        <w:rFonts w:hint="default"/>
      </w:rPr>
    </w:lvl>
    <w:lvl w:ilvl="3" w:tplc="AA785592">
      <w:numFmt w:val="bullet"/>
      <w:lvlText w:val="•"/>
      <w:lvlJc w:val="left"/>
      <w:pPr>
        <w:ind w:left="4858" w:hanging="360"/>
      </w:pPr>
      <w:rPr>
        <w:rFonts w:hint="default"/>
      </w:rPr>
    </w:lvl>
    <w:lvl w:ilvl="4" w:tplc="16E490EE">
      <w:numFmt w:val="bullet"/>
      <w:lvlText w:val="•"/>
      <w:lvlJc w:val="left"/>
      <w:pPr>
        <w:ind w:left="5604" w:hanging="360"/>
      </w:pPr>
      <w:rPr>
        <w:rFonts w:hint="default"/>
      </w:rPr>
    </w:lvl>
    <w:lvl w:ilvl="5" w:tplc="5E3EF0AA">
      <w:numFmt w:val="bullet"/>
      <w:lvlText w:val="•"/>
      <w:lvlJc w:val="left"/>
      <w:pPr>
        <w:ind w:left="6350" w:hanging="360"/>
      </w:pPr>
      <w:rPr>
        <w:rFonts w:hint="default"/>
      </w:rPr>
    </w:lvl>
    <w:lvl w:ilvl="6" w:tplc="4D62FCBA">
      <w:numFmt w:val="bullet"/>
      <w:lvlText w:val="•"/>
      <w:lvlJc w:val="left"/>
      <w:pPr>
        <w:ind w:left="7096" w:hanging="360"/>
      </w:pPr>
      <w:rPr>
        <w:rFonts w:hint="default"/>
      </w:rPr>
    </w:lvl>
    <w:lvl w:ilvl="7" w:tplc="08109BA8">
      <w:numFmt w:val="bullet"/>
      <w:lvlText w:val="•"/>
      <w:lvlJc w:val="left"/>
      <w:pPr>
        <w:ind w:left="7842" w:hanging="360"/>
      </w:pPr>
      <w:rPr>
        <w:rFonts w:hint="default"/>
      </w:rPr>
    </w:lvl>
    <w:lvl w:ilvl="8" w:tplc="F03E1D3E">
      <w:numFmt w:val="bullet"/>
      <w:lvlText w:val="•"/>
      <w:lvlJc w:val="left"/>
      <w:pPr>
        <w:ind w:left="8588" w:hanging="360"/>
      </w:pPr>
      <w:rPr>
        <w:rFonts w:hint="default"/>
      </w:rPr>
    </w:lvl>
  </w:abstractNum>
  <w:abstractNum w:abstractNumId="182" w15:restartNumberingAfterBreak="0">
    <w:nsid w:val="7AD5075F"/>
    <w:multiLevelType w:val="hybridMultilevel"/>
    <w:tmpl w:val="E0DACD9A"/>
    <w:lvl w:ilvl="0" w:tplc="08087A2E">
      <w:start w:val="1"/>
      <w:numFmt w:val="decimal"/>
      <w:lvlText w:val="%1."/>
      <w:lvlJc w:val="left"/>
      <w:pPr>
        <w:ind w:left="2020" w:hanging="360"/>
        <w:jc w:val="right"/>
      </w:pPr>
      <w:rPr>
        <w:rFonts w:ascii="Arial" w:eastAsia="Arial" w:hAnsi="Arial" w:cs="Arial" w:hint="default"/>
        <w:b/>
        <w:bCs/>
        <w:spacing w:val="-10"/>
        <w:w w:val="99"/>
        <w:sz w:val="18"/>
        <w:szCs w:val="18"/>
      </w:rPr>
    </w:lvl>
    <w:lvl w:ilvl="1" w:tplc="9E86E0AA">
      <w:numFmt w:val="bullet"/>
      <w:lvlText w:val="■"/>
      <w:lvlJc w:val="left"/>
      <w:pPr>
        <w:ind w:left="2740" w:hanging="360"/>
      </w:pPr>
      <w:rPr>
        <w:rFonts w:ascii="MS UI Gothic" w:eastAsia="MS UI Gothic" w:hAnsi="MS UI Gothic" w:cs="MS UI Gothic" w:hint="default"/>
        <w:w w:val="75"/>
        <w:sz w:val="10"/>
        <w:szCs w:val="10"/>
      </w:rPr>
    </w:lvl>
    <w:lvl w:ilvl="2" w:tplc="71DC6D80">
      <w:numFmt w:val="bullet"/>
      <w:lvlText w:val="•"/>
      <w:lvlJc w:val="left"/>
      <w:pPr>
        <w:ind w:left="3555" w:hanging="360"/>
      </w:pPr>
      <w:rPr>
        <w:rFonts w:hint="default"/>
      </w:rPr>
    </w:lvl>
    <w:lvl w:ilvl="3" w:tplc="2B0CC2D0">
      <w:numFmt w:val="bullet"/>
      <w:lvlText w:val="•"/>
      <w:lvlJc w:val="left"/>
      <w:pPr>
        <w:ind w:left="4371" w:hanging="360"/>
      </w:pPr>
      <w:rPr>
        <w:rFonts w:hint="default"/>
      </w:rPr>
    </w:lvl>
    <w:lvl w:ilvl="4" w:tplc="1E9E1C8E">
      <w:numFmt w:val="bullet"/>
      <w:lvlText w:val="•"/>
      <w:lvlJc w:val="left"/>
      <w:pPr>
        <w:ind w:left="5186" w:hanging="360"/>
      </w:pPr>
      <w:rPr>
        <w:rFonts w:hint="default"/>
      </w:rPr>
    </w:lvl>
    <w:lvl w:ilvl="5" w:tplc="EA1825CE">
      <w:numFmt w:val="bullet"/>
      <w:lvlText w:val="•"/>
      <w:lvlJc w:val="left"/>
      <w:pPr>
        <w:ind w:left="6002" w:hanging="360"/>
      </w:pPr>
      <w:rPr>
        <w:rFonts w:hint="default"/>
      </w:rPr>
    </w:lvl>
    <w:lvl w:ilvl="6" w:tplc="96DE272E">
      <w:numFmt w:val="bullet"/>
      <w:lvlText w:val="•"/>
      <w:lvlJc w:val="left"/>
      <w:pPr>
        <w:ind w:left="6817" w:hanging="360"/>
      </w:pPr>
      <w:rPr>
        <w:rFonts w:hint="default"/>
      </w:rPr>
    </w:lvl>
    <w:lvl w:ilvl="7" w:tplc="72CEC2DE">
      <w:numFmt w:val="bullet"/>
      <w:lvlText w:val="•"/>
      <w:lvlJc w:val="left"/>
      <w:pPr>
        <w:ind w:left="7633" w:hanging="360"/>
      </w:pPr>
      <w:rPr>
        <w:rFonts w:hint="default"/>
      </w:rPr>
    </w:lvl>
    <w:lvl w:ilvl="8" w:tplc="476C7172">
      <w:numFmt w:val="bullet"/>
      <w:lvlText w:val="•"/>
      <w:lvlJc w:val="left"/>
      <w:pPr>
        <w:ind w:left="8448" w:hanging="360"/>
      </w:pPr>
      <w:rPr>
        <w:rFonts w:hint="default"/>
      </w:rPr>
    </w:lvl>
  </w:abstractNum>
  <w:abstractNum w:abstractNumId="183" w15:restartNumberingAfterBreak="0">
    <w:nsid w:val="7AD50D9A"/>
    <w:multiLevelType w:val="hybridMultilevel"/>
    <w:tmpl w:val="E29E4FAC"/>
    <w:lvl w:ilvl="0" w:tplc="FBA46C6C">
      <w:start w:val="1"/>
      <w:numFmt w:val="decimal"/>
      <w:lvlText w:val="%1."/>
      <w:lvlJc w:val="left"/>
      <w:pPr>
        <w:ind w:left="2019" w:hanging="360"/>
      </w:pPr>
      <w:rPr>
        <w:rFonts w:ascii="Arial" w:eastAsia="Arial" w:hAnsi="Arial" w:cs="Arial" w:hint="default"/>
        <w:b/>
        <w:bCs/>
        <w:spacing w:val="-78"/>
        <w:w w:val="85"/>
        <w:sz w:val="18"/>
        <w:szCs w:val="18"/>
      </w:rPr>
    </w:lvl>
    <w:lvl w:ilvl="1" w:tplc="E9CE2C0E">
      <w:start w:val="1"/>
      <w:numFmt w:val="decimal"/>
      <w:lvlText w:val="%2."/>
      <w:lvlJc w:val="left"/>
      <w:pPr>
        <w:ind w:left="2215" w:hanging="279"/>
      </w:pPr>
      <w:rPr>
        <w:rFonts w:ascii="Courier New" w:eastAsia="Courier New" w:hAnsi="Courier New" w:cs="Courier New" w:hint="default"/>
        <w:b/>
        <w:bCs/>
        <w:w w:val="86"/>
        <w:sz w:val="18"/>
        <w:szCs w:val="18"/>
      </w:rPr>
    </w:lvl>
    <w:lvl w:ilvl="2" w:tplc="81E4A8E2">
      <w:start w:val="1"/>
      <w:numFmt w:val="decimal"/>
      <w:lvlText w:val="%3."/>
      <w:lvlJc w:val="left"/>
      <w:pPr>
        <w:ind w:left="2620" w:hanging="360"/>
      </w:pPr>
      <w:rPr>
        <w:rFonts w:ascii="Arial" w:eastAsia="Arial" w:hAnsi="Arial" w:cs="Arial" w:hint="default"/>
        <w:b/>
        <w:bCs/>
        <w:spacing w:val="-2"/>
        <w:w w:val="85"/>
        <w:sz w:val="18"/>
        <w:szCs w:val="18"/>
      </w:rPr>
    </w:lvl>
    <w:lvl w:ilvl="3" w:tplc="7EFCF0BA">
      <w:numFmt w:val="bullet"/>
      <w:lvlText w:val="•"/>
      <w:lvlJc w:val="left"/>
      <w:pPr>
        <w:ind w:left="3552" w:hanging="360"/>
      </w:pPr>
      <w:rPr>
        <w:rFonts w:hint="default"/>
      </w:rPr>
    </w:lvl>
    <w:lvl w:ilvl="4" w:tplc="A766A3E2">
      <w:numFmt w:val="bullet"/>
      <w:lvlText w:val="•"/>
      <w:lvlJc w:val="left"/>
      <w:pPr>
        <w:ind w:left="4485" w:hanging="360"/>
      </w:pPr>
      <w:rPr>
        <w:rFonts w:hint="default"/>
      </w:rPr>
    </w:lvl>
    <w:lvl w:ilvl="5" w:tplc="B68EE5B4">
      <w:numFmt w:val="bullet"/>
      <w:lvlText w:val="•"/>
      <w:lvlJc w:val="left"/>
      <w:pPr>
        <w:ind w:left="5417" w:hanging="360"/>
      </w:pPr>
      <w:rPr>
        <w:rFonts w:hint="default"/>
      </w:rPr>
    </w:lvl>
    <w:lvl w:ilvl="6" w:tplc="BA56E5CE">
      <w:numFmt w:val="bullet"/>
      <w:lvlText w:val="•"/>
      <w:lvlJc w:val="left"/>
      <w:pPr>
        <w:ind w:left="6350" w:hanging="360"/>
      </w:pPr>
      <w:rPr>
        <w:rFonts w:hint="default"/>
      </w:rPr>
    </w:lvl>
    <w:lvl w:ilvl="7" w:tplc="A4083FFE">
      <w:numFmt w:val="bullet"/>
      <w:lvlText w:val="•"/>
      <w:lvlJc w:val="left"/>
      <w:pPr>
        <w:ind w:left="7282" w:hanging="360"/>
      </w:pPr>
      <w:rPr>
        <w:rFonts w:hint="default"/>
      </w:rPr>
    </w:lvl>
    <w:lvl w:ilvl="8" w:tplc="6A1E819C">
      <w:numFmt w:val="bullet"/>
      <w:lvlText w:val="•"/>
      <w:lvlJc w:val="left"/>
      <w:pPr>
        <w:ind w:left="8215" w:hanging="360"/>
      </w:pPr>
      <w:rPr>
        <w:rFonts w:hint="default"/>
      </w:rPr>
    </w:lvl>
  </w:abstractNum>
  <w:abstractNum w:abstractNumId="184" w15:restartNumberingAfterBreak="0">
    <w:nsid w:val="7BD861F8"/>
    <w:multiLevelType w:val="hybridMultilevel"/>
    <w:tmpl w:val="053ABB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5" w15:restartNumberingAfterBreak="0">
    <w:nsid w:val="7C4F38AD"/>
    <w:multiLevelType w:val="hybridMultilevel"/>
    <w:tmpl w:val="E58CC1D6"/>
    <w:lvl w:ilvl="0" w:tplc="D3D2BB38">
      <w:numFmt w:val="bullet"/>
      <w:lvlText w:val="■"/>
      <w:lvlJc w:val="left"/>
      <w:pPr>
        <w:ind w:left="706" w:hanging="360"/>
      </w:pPr>
      <w:rPr>
        <w:rFonts w:ascii="MS UI Gothic" w:eastAsia="MS UI Gothic" w:hAnsi="MS UI Gothic" w:cs="MS UI Gothic" w:hint="default"/>
        <w:w w:val="75"/>
        <w:sz w:val="10"/>
        <w:szCs w:val="10"/>
      </w:rPr>
    </w:lvl>
    <w:lvl w:ilvl="1" w:tplc="DAA8F7EE">
      <w:numFmt w:val="bullet"/>
      <w:lvlText w:val="■"/>
      <w:lvlJc w:val="left"/>
      <w:pPr>
        <w:ind w:left="2019" w:hanging="360"/>
      </w:pPr>
      <w:rPr>
        <w:rFonts w:ascii="MS UI Gothic" w:eastAsia="MS UI Gothic" w:hAnsi="MS UI Gothic" w:cs="MS UI Gothic" w:hint="default"/>
        <w:w w:val="75"/>
        <w:sz w:val="10"/>
        <w:szCs w:val="10"/>
      </w:rPr>
    </w:lvl>
    <w:lvl w:ilvl="2" w:tplc="2EC8F71C">
      <w:numFmt w:val="bullet"/>
      <w:lvlText w:val="■"/>
      <w:lvlJc w:val="left"/>
      <w:pPr>
        <w:ind w:left="2620" w:hanging="360"/>
      </w:pPr>
      <w:rPr>
        <w:rFonts w:ascii="MS UI Gothic" w:eastAsia="MS UI Gothic" w:hAnsi="MS UI Gothic" w:cs="MS UI Gothic" w:hint="default"/>
        <w:w w:val="75"/>
        <w:sz w:val="10"/>
        <w:szCs w:val="10"/>
      </w:rPr>
    </w:lvl>
    <w:lvl w:ilvl="3" w:tplc="99C230C6">
      <w:numFmt w:val="bullet"/>
      <w:lvlText w:val="–"/>
      <w:lvlJc w:val="left"/>
      <w:pPr>
        <w:ind w:left="2980" w:hanging="360"/>
      </w:pPr>
      <w:rPr>
        <w:rFonts w:ascii="Book Antiqua" w:eastAsia="Book Antiqua" w:hAnsi="Book Antiqua" w:cs="Book Antiqua" w:hint="default"/>
        <w:b/>
        <w:bCs/>
        <w:w w:val="99"/>
        <w:sz w:val="20"/>
        <w:szCs w:val="20"/>
      </w:rPr>
    </w:lvl>
    <w:lvl w:ilvl="4" w:tplc="72662380">
      <w:numFmt w:val="bullet"/>
      <w:lvlText w:val="■"/>
      <w:lvlJc w:val="left"/>
      <w:pPr>
        <w:ind w:left="3340" w:hanging="360"/>
      </w:pPr>
      <w:rPr>
        <w:rFonts w:ascii="MS UI Gothic" w:eastAsia="MS UI Gothic" w:hAnsi="MS UI Gothic" w:cs="MS UI Gothic" w:hint="default"/>
        <w:w w:val="75"/>
        <w:sz w:val="10"/>
        <w:szCs w:val="10"/>
      </w:rPr>
    </w:lvl>
    <w:lvl w:ilvl="5" w:tplc="720A5450">
      <w:numFmt w:val="bullet"/>
      <w:lvlText w:val="•"/>
      <w:lvlJc w:val="left"/>
      <w:pPr>
        <w:ind w:left="3340" w:hanging="360"/>
      </w:pPr>
      <w:rPr>
        <w:rFonts w:hint="default"/>
      </w:rPr>
    </w:lvl>
    <w:lvl w:ilvl="6" w:tplc="D54C6CBE">
      <w:numFmt w:val="bullet"/>
      <w:lvlText w:val="•"/>
      <w:lvlJc w:val="left"/>
      <w:pPr>
        <w:ind w:left="4305" w:hanging="360"/>
      </w:pPr>
      <w:rPr>
        <w:rFonts w:hint="default"/>
      </w:rPr>
    </w:lvl>
    <w:lvl w:ilvl="7" w:tplc="38822F42">
      <w:numFmt w:val="bullet"/>
      <w:lvlText w:val="•"/>
      <w:lvlJc w:val="left"/>
      <w:pPr>
        <w:ind w:left="5270" w:hanging="360"/>
      </w:pPr>
      <w:rPr>
        <w:rFonts w:hint="default"/>
      </w:rPr>
    </w:lvl>
    <w:lvl w:ilvl="8" w:tplc="5F048E8E">
      <w:numFmt w:val="bullet"/>
      <w:lvlText w:val="•"/>
      <w:lvlJc w:val="left"/>
      <w:pPr>
        <w:ind w:left="6235" w:hanging="360"/>
      </w:pPr>
      <w:rPr>
        <w:rFonts w:hint="default"/>
      </w:rPr>
    </w:lvl>
  </w:abstractNum>
  <w:abstractNum w:abstractNumId="186" w15:restartNumberingAfterBreak="0">
    <w:nsid w:val="7CD37B61"/>
    <w:multiLevelType w:val="hybridMultilevel"/>
    <w:tmpl w:val="2376E12C"/>
    <w:lvl w:ilvl="0" w:tplc="FFC827C4">
      <w:numFmt w:val="bullet"/>
      <w:lvlText w:val="■"/>
      <w:lvlJc w:val="left"/>
      <w:pPr>
        <w:ind w:left="468" w:hanging="360"/>
      </w:pPr>
      <w:rPr>
        <w:rFonts w:ascii="MS UI Gothic" w:eastAsia="MS UI Gothic" w:hAnsi="MS UI Gothic" w:cs="MS UI Gothic" w:hint="default"/>
        <w:w w:val="76"/>
        <w:sz w:val="9"/>
        <w:szCs w:val="9"/>
      </w:rPr>
    </w:lvl>
    <w:lvl w:ilvl="1" w:tplc="15943B84">
      <w:numFmt w:val="bullet"/>
      <w:lvlText w:val="•"/>
      <w:lvlJc w:val="left"/>
      <w:pPr>
        <w:ind w:left="798" w:hanging="360"/>
      </w:pPr>
      <w:rPr>
        <w:rFonts w:hint="default"/>
      </w:rPr>
    </w:lvl>
    <w:lvl w:ilvl="2" w:tplc="C4DCA902">
      <w:numFmt w:val="bullet"/>
      <w:lvlText w:val="•"/>
      <w:lvlJc w:val="left"/>
      <w:pPr>
        <w:ind w:left="1136" w:hanging="360"/>
      </w:pPr>
      <w:rPr>
        <w:rFonts w:hint="default"/>
      </w:rPr>
    </w:lvl>
    <w:lvl w:ilvl="3" w:tplc="4BEAA06A">
      <w:numFmt w:val="bullet"/>
      <w:lvlText w:val="•"/>
      <w:lvlJc w:val="left"/>
      <w:pPr>
        <w:ind w:left="1474" w:hanging="360"/>
      </w:pPr>
      <w:rPr>
        <w:rFonts w:hint="default"/>
      </w:rPr>
    </w:lvl>
    <w:lvl w:ilvl="4" w:tplc="759A1320">
      <w:numFmt w:val="bullet"/>
      <w:lvlText w:val="•"/>
      <w:lvlJc w:val="left"/>
      <w:pPr>
        <w:ind w:left="1813" w:hanging="360"/>
      </w:pPr>
      <w:rPr>
        <w:rFonts w:hint="default"/>
      </w:rPr>
    </w:lvl>
    <w:lvl w:ilvl="5" w:tplc="071AE1BE">
      <w:numFmt w:val="bullet"/>
      <w:lvlText w:val="•"/>
      <w:lvlJc w:val="left"/>
      <w:pPr>
        <w:ind w:left="2151" w:hanging="360"/>
      </w:pPr>
      <w:rPr>
        <w:rFonts w:hint="default"/>
      </w:rPr>
    </w:lvl>
    <w:lvl w:ilvl="6" w:tplc="E7BCC76C">
      <w:numFmt w:val="bullet"/>
      <w:lvlText w:val="•"/>
      <w:lvlJc w:val="left"/>
      <w:pPr>
        <w:ind w:left="2489" w:hanging="360"/>
      </w:pPr>
      <w:rPr>
        <w:rFonts w:hint="default"/>
      </w:rPr>
    </w:lvl>
    <w:lvl w:ilvl="7" w:tplc="F6EC87C4">
      <w:numFmt w:val="bullet"/>
      <w:lvlText w:val="•"/>
      <w:lvlJc w:val="left"/>
      <w:pPr>
        <w:ind w:left="2828" w:hanging="360"/>
      </w:pPr>
      <w:rPr>
        <w:rFonts w:hint="default"/>
      </w:rPr>
    </w:lvl>
    <w:lvl w:ilvl="8" w:tplc="D00CF914">
      <w:numFmt w:val="bullet"/>
      <w:lvlText w:val="•"/>
      <w:lvlJc w:val="left"/>
      <w:pPr>
        <w:ind w:left="3166" w:hanging="360"/>
      </w:pPr>
      <w:rPr>
        <w:rFonts w:hint="default"/>
      </w:rPr>
    </w:lvl>
  </w:abstractNum>
  <w:abstractNum w:abstractNumId="187" w15:restartNumberingAfterBreak="0">
    <w:nsid w:val="7D4E75C1"/>
    <w:multiLevelType w:val="hybridMultilevel"/>
    <w:tmpl w:val="9552F2A4"/>
    <w:lvl w:ilvl="0" w:tplc="45E25F6C">
      <w:numFmt w:val="bullet"/>
      <w:lvlText w:val="■"/>
      <w:lvlJc w:val="left"/>
      <w:pPr>
        <w:ind w:left="2620" w:hanging="360"/>
      </w:pPr>
      <w:rPr>
        <w:rFonts w:ascii="MS UI Gothic" w:eastAsia="MS UI Gothic" w:hAnsi="MS UI Gothic" w:cs="MS UI Gothic" w:hint="default"/>
        <w:w w:val="75"/>
        <w:sz w:val="10"/>
        <w:szCs w:val="10"/>
      </w:rPr>
    </w:lvl>
    <w:lvl w:ilvl="1" w:tplc="2D849F20">
      <w:numFmt w:val="bullet"/>
      <w:lvlText w:val="•"/>
      <w:lvlJc w:val="left"/>
      <w:pPr>
        <w:ind w:left="3366" w:hanging="360"/>
      </w:pPr>
      <w:rPr>
        <w:rFonts w:hint="default"/>
      </w:rPr>
    </w:lvl>
    <w:lvl w:ilvl="2" w:tplc="0BECB5B2">
      <w:numFmt w:val="bullet"/>
      <w:lvlText w:val="•"/>
      <w:lvlJc w:val="left"/>
      <w:pPr>
        <w:ind w:left="4112" w:hanging="360"/>
      </w:pPr>
      <w:rPr>
        <w:rFonts w:hint="default"/>
      </w:rPr>
    </w:lvl>
    <w:lvl w:ilvl="3" w:tplc="007615CC">
      <w:numFmt w:val="bullet"/>
      <w:lvlText w:val="•"/>
      <w:lvlJc w:val="left"/>
      <w:pPr>
        <w:ind w:left="4858" w:hanging="360"/>
      </w:pPr>
      <w:rPr>
        <w:rFonts w:hint="default"/>
      </w:rPr>
    </w:lvl>
    <w:lvl w:ilvl="4" w:tplc="9F4A6A2A">
      <w:numFmt w:val="bullet"/>
      <w:lvlText w:val="•"/>
      <w:lvlJc w:val="left"/>
      <w:pPr>
        <w:ind w:left="5604" w:hanging="360"/>
      </w:pPr>
      <w:rPr>
        <w:rFonts w:hint="default"/>
      </w:rPr>
    </w:lvl>
    <w:lvl w:ilvl="5" w:tplc="5D8E9808">
      <w:numFmt w:val="bullet"/>
      <w:lvlText w:val="•"/>
      <w:lvlJc w:val="left"/>
      <w:pPr>
        <w:ind w:left="6350" w:hanging="360"/>
      </w:pPr>
      <w:rPr>
        <w:rFonts w:hint="default"/>
      </w:rPr>
    </w:lvl>
    <w:lvl w:ilvl="6" w:tplc="0420A172">
      <w:numFmt w:val="bullet"/>
      <w:lvlText w:val="•"/>
      <w:lvlJc w:val="left"/>
      <w:pPr>
        <w:ind w:left="7096" w:hanging="360"/>
      </w:pPr>
      <w:rPr>
        <w:rFonts w:hint="default"/>
      </w:rPr>
    </w:lvl>
    <w:lvl w:ilvl="7" w:tplc="06067532">
      <w:numFmt w:val="bullet"/>
      <w:lvlText w:val="•"/>
      <w:lvlJc w:val="left"/>
      <w:pPr>
        <w:ind w:left="7842" w:hanging="360"/>
      </w:pPr>
      <w:rPr>
        <w:rFonts w:hint="default"/>
      </w:rPr>
    </w:lvl>
    <w:lvl w:ilvl="8" w:tplc="63622DE0">
      <w:numFmt w:val="bullet"/>
      <w:lvlText w:val="•"/>
      <w:lvlJc w:val="left"/>
      <w:pPr>
        <w:ind w:left="8588" w:hanging="360"/>
      </w:pPr>
      <w:rPr>
        <w:rFonts w:hint="default"/>
      </w:rPr>
    </w:lvl>
  </w:abstractNum>
  <w:abstractNum w:abstractNumId="188" w15:restartNumberingAfterBreak="0">
    <w:nsid w:val="7DF16BCC"/>
    <w:multiLevelType w:val="hybridMultilevel"/>
    <w:tmpl w:val="8168DE20"/>
    <w:lvl w:ilvl="0" w:tplc="1ED2A98A">
      <w:numFmt w:val="bullet"/>
      <w:lvlText w:val="■"/>
      <w:lvlJc w:val="left"/>
      <w:pPr>
        <w:ind w:left="446" w:hanging="360"/>
      </w:pPr>
      <w:rPr>
        <w:rFonts w:ascii="MS UI Gothic" w:eastAsia="MS UI Gothic" w:hAnsi="MS UI Gothic" w:cs="MS UI Gothic" w:hint="default"/>
        <w:w w:val="76"/>
        <w:sz w:val="9"/>
        <w:szCs w:val="9"/>
      </w:rPr>
    </w:lvl>
    <w:lvl w:ilvl="1" w:tplc="7E2CC626">
      <w:numFmt w:val="bullet"/>
      <w:lvlText w:val="•"/>
      <w:lvlJc w:val="left"/>
      <w:pPr>
        <w:ind w:left="1145" w:hanging="360"/>
      </w:pPr>
      <w:rPr>
        <w:rFonts w:hint="default"/>
      </w:rPr>
    </w:lvl>
    <w:lvl w:ilvl="2" w:tplc="37226FA2">
      <w:numFmt w:val="bullet"/>
      <w:lvlText w:val="•"/>
      <w:lvlJc w:val="left"/>
      <w:pPr>
        <w:ind w:left="1851" w:hanging="360"/>
      </w:pPr>
      <w:rPr>
        <w:rFonts w:hint="default"/>
      </w:rPr>
    </w:lvl>
    <w:lvl w:ilvl="3" w:tplc="FF4CB81E">
      <w:numFmt w:val="bullet"/>
      <w:lvlText w:val="•"/>
      <w:lvlJc w:val="left"/>
      <w:pPr>
        <w:ind w:left="2556" w:hanging="360"/>
      </w:pPr>
      <w:rPr>
        <w:rFonts w:hint="default"/>
      </w:rPr>
    </w:lvl>
    <w:lvl w:ilvl="4" w:tplc="D45AFE98">
      <w:numFmt w:val="bullet"/>
      <w:lvlText w:val="•"/>
      <w:lvlJc w:val="left"/>
      <w:pPr>
        <w:ind w:left="3262" w:hanging="360"/>
      </w:pPr>
      <w:rPr>
        <w:rFonts w:hint="default"/>
      </w:rPr>
    </w:lvl>
    <w:lvl w:ilvl="5" w:tplc="C838BD48">
      <w:numFmt w:val="bullet"/>
      <w:lvlText w:val="•"/>
      <w:lvlJc w:val="left"/>
      <w:pPr>
        <w:ind w:left="3968" w:hanging="360"/>
      </w:pPr>
      <w:rPr>
        <w:rFonts w:hint="default"/>
      </w:rPr>
    </w:lvl>
    <w:lvl w:ilvl="6" w:tplc="F1A28952">
      <w:numFmt w:val="bullet"/>
      <w:lvlText w:val="•"/>
      <w:lvlJc w:val="left"/>
      <w:pPr>
        <w:ind w:left="4673" w:hanging="360"/>
      </w:pPr>
      <w:rPr>
        <w:rFonts w:hint="default"/>
      </w:rPr>
    </w:lvl>
    <w:lvl w:ilvl="7" w:tplc="A4F0FEB8">
      <w:numFmt w:val="bullet"/>
      <w:lvlText w:val="•"/>
      <w:lvlJc w:val="left"/>
      <w:pPr>
        <w:ind w:left="5379" w:hanging="360"/>
      </w:pPr>
      <w:rPr>
        <w:rFonts w:hint="default"/>
      </w:rPr>
    </w:lvl>
    <w:lvl w:ilvl="8" w:tplc="89446430">
      <w:numFmt w:val="bullet"/>
      <w:lvlText w:val="•"/>
      <w:lvlJc w:val="left"/>
      <w:pPr>
        <w:ind w:left="6084" w:hanging="360"/>
      </w:pPr>
      <w:rPr>
        <w:rFonts w:hint="default"/>
      </w:rPr>
    </w:lvl>
  </w:abstractNum>
  <w:abstractNum w:abstractNumId="189" w15:restartNumberingAfterBreak="0">
    <w:nsid w:val="7E19643E"/>
    <w:multiLevelType w:val="hybridMultilevel"/>
    <w:tmpl w:val="F2A09074"/>
    <w:lvl w:ilvl="0" w:tplc="192AB50E">
      <w:start w:val="1"/>
      <w:numFmt w:val="decimal"/>
      <w:lvlText w:val="%1."/>
      <w:lvlJc w:val="left"/>
      <w:pPr>
        <w:ind w:left="2020" w:hanging="360"/>
      </w:pPr>
      <w:rPr>
        <w:rFonts w:ascii="Arial" w:eastAsia="Arial" w:hAnsi="Arial" w:cs="Arial" w:hint="default"/>
        <w:b/>
        <w:bCs/>
        <w:spacing w:val="-10"/>
        <w:w w:val="99"/>
        <w:sz w:val="18"/>
        <w:szCs w:val="18"/>
      </w:rPr>
    </w:lvl>
    <w:lvl w:ilvl="1" w:tplc="6F48AC7A">
      <w:numFmt w:val="bullet"/>
      <w:lvlText w:val="•"/>
      <w:lvlJc w:val="left"/>
      <w:pPr>
        <w:ind w:left="2826" w:hanging="360"/>
      </w:pPr>
      <w:rPr>
        <w:rFonts w:hint="default"/>
      </w:rPr>
    </w:lvl>
    <w:lvl w:ilvl="2" w:tplc="4A44881A">
      <w:numFmt w:val="bullet"/>
      <w:lvlText w:val="•"/>
      <w:lvlJc w:val="left"/>
      <w:pPr>
        <w:ind w:left="3632" w:hanging="360"/>
      </w:pPr>
      <w:rPr>
        <w:rFonts w:hint="default"/>
      </w:rPr>
    </w:lvl>
    <w:lvl w:ilvl="3" w:tplc="F7E6E3E2">
      <w:numFmt w:val="bullet"/>
      <w:lvlText w:val="•"/>
      <w:lvlJc w:val="left"/>
      <w:pPr>
        <w:ind w:left="4438" w:hanging="360"/>
      </w:pPr>
      <w:rPr>
        <w:rFonts w:hint="default"/>
      </w:rPr>
    </w:lvl>
    <w:lvl w:ilvl="4" w:tplc="F230C836">
      <w:numFmt w:val="bullet"/>
      <w:lvlText w:val="•"/>
      <w:lvlJc w:val="left"/>
      <w:pPr>
        <w:ind w:left="5244" w:hanging="360"/>
      </w:pPr>
      <w:rPr>
        <w:rFonts w:hint="default"/>
      </w:rPr>
    </w:lvl>
    <w:lvl w:ilvl="5" w:tplc="5F12885A">
      <w:numFmt w:val="bullet"/>
      <w:lvlText w:val="•"/>
      <w:lvlJc w:val="left"/>
      <w:pPr>
        <w:ind w:left="6050" w:hanging="360"/>
      </w:pPr>
      <w:rPr>
        <w:rFonts w:hint="default"/>
      </w:rPr>
    </w:lvl>
    <w:lvl w:ilvl="6" w:tplc="87BCCDA0">
      <w:numFmt w:val="bullet"/>
      <w:lvlText w:val="•"/>
      <w:lvlJc w:val="left"/>
      <w:pPr>
        <w:ind w:left="6856" w:hanging="360"/>
      </w:pPr>
      <w:rPr>
        <w:rFonts w:hint="default"/>
      </w:rPr>
    </w:lvl>
    <w:lvl w:ilvl="7" w:tplc="161EFC2E">
      <w:numFmt w:val="bullet"/>
      <w:lvlText w:val="•"/>
      <w:lvlJc w:val="left"/>
      <w:pPr>
        <w:ind w:left="7662" w:hanging="360"/>
      </w:pPr>
      <w:rPr>
        <w:rFonts w:hint="default"/>
      </w:rPr>
    </w:lvl>
    <w:lvl w:ilvl="8" w:tplc="F6E40E96">
      <w:numFmt w:val="bullet"/>
      <w:lvlText w:val="•"/>
      <w:lvlJc w:val="left"/>
      <w:pPr>
        <w:ind w:left="8468" w:hanging="360"/>
      </w:pPr>
      <w:rPr>
        <w:rFonts w:hint="default"/>
      </w:rPr>
    </w:lvl>
  </w:abstractNum>
  <w:abstractNum w:abstractNumId="190" w15:restartNumberingAfterBreak="0">
    <w:nsid w:val="7F537253"/>
    <w:multiLevelType w:val="hybridMultilevel"/>
    <w:tmpl w:val="5B7AC224"/>
    <w:lvl w:ilvl="0" w:tplc="56289026">
      <w:start w:val="1"/>
      <w:numFmt w:val="decimal"/>
      <w:lvlText w:val="%1."/>
      <w:lvlJc w:val="left"/>
      <w:pPr>
        <w:ind w:left="2020" w:hanging="360"/>
      </w:pPr>
      <w:rPr>
        <w:rFonts w:ascii="Arial" w:eastAsia="Arial" w:hAnsi="Arial" w:cs="Arial" w:hint="default"/>
        <w:b/>
        <w:bCs/>
        <w:spacing w:val="-10"/>
        <w:w w:val="99"/>
        <w:sz w:val="18"/>
        <w:szCs w:val="18"/>
      </w:rPr>
    </w:lvl>
    <w:lvl w:ilvl="1" w:tplc="6F347ED8">
      <w:start w:val="1"/>
      <w:numFmt w:val="lowerLetter"/>
      <w:lvlText w:val="%2."/>
      <w:lvlJc w:val="left"/>
      <w:pPr>
        <w:ind w:left="2380" w:hanging="360"/>
      </w:pPr>
      <w:rPr>
        <w:rFonts w:ascii="Arial" w:eastAsia="Arial" w:hAnsi="Arial" w:cs="Arial" w:hint="default"/>
        <w:b/>
        <w:bCs/>
        <w:spacing w:val="-78"/>
        <w:w w:val="85"/>
        <w:sz w:val="18"/>
        <w:szCs w:val="18"/>
      </w:rPr>
    </w:lvl>
    <w:lvl w:ilvl="2" w:tplc="8EA84E0A">
      <w:numFmt w:val="bullet"/>
      <w:lvlText w:val="•"/>
      <w:lvlJc w:val="left"/>
      <w:pPr>
        <w:ind w:left="3235" w:hanging="360"/>
      </w:pPr>
      <w:rPr>
        <w:rFonts w:hint="default"/>
      </w:rPr>
    </w:lvl>
    <w:lvl w:ilvl="3" w:tplc="4E4049AA">
      <w:numFmt w:val="bullet"/>
      <w:lvlText w:val="•"/>
      <w:lvlJc w:val="left"/>
      <w:pPr>
        <w:ind w:left="4091" w:hanging="360"/>
      </w:pPr>
      <w:rPr>
        <w:rFonts w:hint="default"/>
      </w:rPr>
    </w:lvl>
    <w:lvl w:ilvl="4" w:tplc="6E88F00A">
      <w:numFmt w:val="bullet"/>
      <w:lvlText w:val="•"/>
      <w:lvlJc w:val="left"/>
      <w:pPr>
        <w:ind w:left="4946" w:hanging="360"/>
      </w:pPr>
      <w:rPr>
        <w:rFonts w:hint="default"/>
      </w:rPr>
    </w:lvl>
    <w:lvl w:ilvl="5" w:tplc="3072EF9E">
      <w:numFmt w:val="bullet"/>
      <w:lvlText w:val="•"/>
      <w:lvlJc w:val="left"/>
      <w:pPr>
        <w:ind w:left="5802" w:hanging="360"/>
      </w:pPr>
      <w:rPr>
        <w:rFonts w:hint="default"/>
      </w:rPr>
    </w:lvl>
    <w:lvl w:ilvl="6" w:tplc="1FD6DDBA">
      <w:numFmt w:val="bullet"/>
      <w:lvlText w:val="•"/>
      <w:lvlJc w:val="left"/>
      <w:pPr>
        <w:ind w:left="6657" w:hanging="360"/>
      </w:pPr>
      <w:rPr>
        <w:rFonts w:hint="default"/>
      </w:rPr>
    </w:lvl>
    <w:lvl w:ilvl="7" w:tplc="C0CAA0D8">
      <w:numFmt w:val="bullet"/>
      <w:lvlText w:val="•"/>
      <w:lvlJc w:val="left"/>
      <w:pPr>
        <w:ind w:left="7513" w:hanging="360"/>
      </w:pPr>
      <w:rPr>
        <w:rFonts w:hint="default"/>
      </w:rPr>
    </w:lvl>
    <w:lvl w:ilvl="8" w:tplc="0F548CF0">
      <w:numFmt w:val="bullet"/>
      <w:lvlText w:val="•"/>
      <w:lvlJc w:val="left"/>
      <w:pPr>
        <w:ind w:left="8368" w:hanging="360"/>
      </w:pPr>
      <w:rPr>
        <w:rFonts w:hint="default"/>
      </w:rPr>
    </w:lvl>
  </w:abstractNum>
  <w:num w:numId="1">
    <w:abstractNumId w:val="174"/>
  </w:num>
  <w:num w:numId="2">
    <w:abstractNumId w:val="112"/>
  </w:num>
  <w:num w:numId="3">
    <w:abstractNumId w:val="74"/>
  </w:num>
  <w:num w:numId="4">
    <w:abstractNumId w:val="118"/>
  </w:num>
  <w:num w:numId="5">
    <w:abstractNumId w:val="165"/>
  </w:num>
  <w:num w:numId="6">
    <w:abstractNumId w:val="89"/>
  </w:num>
  <w:num w:numId="7">
    <w:abstractNumId w:val="126"/>
  </w:num>
  <w:num w:numId="8">
    <w:abstractNumId w:val="124"/>
  </w:num>
  <w:num w:numId="9">
    <w:abstractNumId w:val="1"/>
  </w:num>
  <w:num w:numId="10">
    <w:abstractNumId w:val="101"/>
  </w:num>
  <w:num w:numId="11">
    <w:abstractNumId w:val="16"/>
  </w:num>
  <w:num w:numId="12">
    <w:abstractNumId w:val="60"/>
  </w:num>
  <w:num w:numId="13">
    <w:abstractNumId w:val="128"/>
  </w:num>
  <w:num w:numId="14">
    <w:abstractNumId w:val="5"/>
  </w:num>
  <w:num w:numId="15">
    <w:abstractNumId w:val="66"/>
  </w:num>
  <w:num w:numId="16">
    <w:abstractNumId w:val="133"/>
  </w:num>
  <w:num w:numId="17">
    <w:abstractNumId w:val="93"/>
  </w:num>
  <w:num w:numId="18">
    <w:abstractNumId w:val="33"/>
  </w:num>
  <w:num w:numId="19">
    <w:abstractNumId w:val="39"/>
  </w:num>
  <w:num w:numId="20">
    <w:abstractNumId w:val="109"/>
  </w:num>
  <w:num w:numId="21">
    <w:abstractNumId w:val="53"/>
  </w:num>
  <w:num w:numId="22">
    <w:abstractNumId w:val="3"/>
  </w:num>
  <w:num w:numId="23">
    <w:abstractNumId w:val="68"/>
  </w:num>
  <w:num w:numId="24">
    <w:abstractNumId w:val="57"/>
  </w:num>
  <w:num w:numId="25">
    <w:abstractNumId w:val="7"/>
  </w:num>
  <w:num w:numId="26">
    <w:abstractNumId w:val="107"/>
  </w:num>
  <w:num w:numId="27">
    <w:abstractNumId w:val="31"/>
  </w:num>
  <w:num w:numId="28">
    <w:abstractNumId w:val="10"/>
  </w:num>
  <w:num w:numId="29">
    <w:abstractNumId w:val="106"/>
  </w:num>
  <w:num w:numId="30">
    <w:abstractNumId w:val="180"/>
  </w:num>
  <w:num w:numId="31">
    <w:abstractNumId w:val="91"/>
  </w:num>
  <w:num w:numId="32">
    <w:abstractNumId w:val="188"/>
  </w:num>
  <w:num w:numId="33">
    <w:abstractNumId w:val="2"/>
  </w:num>
  <w:num w:numId="34">
    <w:abstractNumId w:val="129"/>
  </w:num>
  <w:num w:numId="35">
    <w:abstractNumId w:val="13"/>
  </w:num>
  <w:num w:numId="36">
    <w:abstractNumId w:val="14"/>
  </w:num>
  <w:num w:numId="37">
    <w:abstractNumId w:val="113"/>
  </w:num>
  <w:num w:numId="38">
    <w:abstractNumId w:val="34"/>
  </w:num>
  <w:num w:numId="39">
    <w:abstractNumId w:val="154"/>
  </w:num>
  <w:num w:numId="40">
    <w:abstractNumId w:val="117"/>
  </w:num>
  <w:num w:numId="41">
    <w:abstractNumId w:val="170"/>
  </w:num>
  <w:num w:numId="42">
    <w:abstractNumId w:val="156"/>
  </w:num>
  <w:num w:numId="43">
    <w:abstractNumId w:val="78"/>
  </w:num>
  <w:num w:numId="44">
    <w:abstractNumId w:val="22"/>
  </w:num>
  <w:num w:numId="45">
    <w:abstractNumId w:val="95"/>
  </w:num>
  <w:num w:numId="46">
    <w:abstractNumId w:val="176"/>
  </w:num>
  <w:num w:numId="47">
    <w:abstractNumId w:val="63"/>
  </w:num>
  <w:num w:numId="48">
    <w:abstractNumId w:val="21"/>
  </w:num>
  <w:num w:numId="49">
    <w:abstractNumId w:val="145"/>
  </w:num>
  <w:num w:numId="50">
    <w:abstractNumId w:val="50"/>
  </w:num>
  <w:num w:numId="51">
    <w:abstractNumId w:val="43"/>
  </w:num>
  <w:num w:numId="52">
    <w:abstractNumId w:val="104"/>
  </w:num>
  <w:num w:numId="53">
    <w:abstractNumId w:val="98"/>
  </w:num>
  <w:num w:numId="54">
    <w:abstractNumId w:val="92"/>
  </w:num>
  <w:num w:numId="55">
    <w:abstractNumId w:val="179"/>
  </w:num>
  <w:num w:numId="56">
    <w:abstractNumId w:val="67"/>
  </w:num>
  <w:num w:numId="57">
    <w:abstractNumId w:val="54"/>
  </w:num>
  <w:num w:numId="58">
    <w:abstractNumId w:val="149"/>
  </w:num>
  <w:num w:numId="59">
    <w:abstractNumId w:val="119"/>
  </w:num>
  <w:num w:numId="60">
    <w:abstractNumId w:val="182"/>
  </w:num>
  <w:num w:numId="61">
    <w:abstractNumId w:val="150"/>
  </w:num>
  <w:num w:numId="62">
    <w:abstractNumId w:val="75"/>
  </w:num>
  <w:num w:numId="63">
    <w:abstractNumId w:val="27"/>
  </w:num>
  <w:num w:numId="64">
    <w:abstractNumId w:val="38"/>
  </w:num>
  <w:num w:numId="65">
    <w:abstractNumId w:val="36"/>
  </w:num>
  <w:num w:numId="66">
    <w:abstractNumId w:val="51"/>
  </w:num>
  <w:num w:numId="67">
    <w:abstractNumId w:val="134"/>
  </w:num>
  <w:num w:numId="68">
    <w:abstractNumId w:val="173"/>
  </w:num>
  <w:num w:numId="69">
    <w:abstractNumId w:val="122"/>
  </w:num>
  <w:num w:numId="70">
    <w:abstractNumId w:val="120"/>
  </w:num>
  <w:num w:numId="71">
    <w:abstractNumId w:val="71"/>
  </w:num>
  <w:num w:numId="72">
    <w:abstractNumId w:val="121"/>
  </w:num>
  <w:num w:numId="73">
    <w:abstractNumId w:val="86"/>
  </w:num>
  <w:num w:numId="74">
    <w:abstractNumId w:val="143"/>
  </w:num>
  <w:num w:numId="75">
    <w:abstractNumId w:val="110"/>
  </w:num>
  <w:num w:numId="76">
    <w:abstractNumId w:val="59"/>
  </w:num>
  <w:num w:numId="77">
    <w:abstractNumId w:val="82"/>
  </w:num>
  <w:num w:numId="78">
    <w:abstractNumId w:val="141"/>
  </w:num>
  <w:num w:numId="79">
    <w:abstractNumId w:val="183"/>
  </w:num>
  <w:num w:numId="80">
    <w:abstractNumId w:val="132"/>
  </w:num>
  <w:num w:numId="81">
    <w:abstractNumId w:val="162"/>
  </w:num>
  <w:num w:numId="82">
    <w:abstractNumId w:val="35"/>
  </w:num>
  <w:num w:numId="83">
    <w:abstractNumId w:val="52"/>
  </w:num>
  <w:num w:numId="84">
    <w:abstractNumId w:val="23"/>
  </w:num>
  <w:num w:numId="85">
    <w:abstractNumId w:val="181"/>
  </w:num>
  <w:num w:numId="86">
    <w:abstractNumId w:val="56"/>
  </w:num>
  <w:num w:numId="87">
    <w:abstractNumId w:val="32"/>
  </w:num>
  <w:num w:numId="88">
    <w:abstractNumId w:val="108"/>
  </w:num>
  <w:num w:numId="89">
    <w:abstractNumId w:val="189"/>
  </w:num>
  <w:num w:numId="90">
    <w:abstractNumId w:val="159"/>
  </w:num>
  <w:num w:numId="91">
    <w:abstractNumId w:val="96"/>
  </w:num>
  <w:num w:numId="92">
    <w:abstractNumId w:val="25"/>
  </w:num>
  <w:num w:numId="93">
    <w:abstractNumId w:val="8"/>
  </w:num>
  <w:num w:numId="94">
    <w:abstractNumId w:val="73"/>
  </w:num>
  <w:num w:numId="95">
    <w:abstractNumId w:val="148"/>
  </w:num>
  <w:num w:numId="96">
    <w:abstractNumId w:val="190"/>
  </w:num>
  <w:num w:numId="97">
    <w:abstractNumId w:val="83"/>
  </w:num>
  <w:num w:numId="98">
    <w:abstractNumId w:val="144"/>
  </w:num>
  <w:num w:numId="99">
    <w:abstractNumId w:val="55"/>
  </w:num>
  <w:num w:numId="100">
    <w:abstractNumId w:val="76"/>
  </w:num>
  <w:num w:numId="101">
    <w:abstractNumId w:val="168"/>
  </w:num>
  <w:num w:numId="102">
    <w:abstractNumId w:val="146"/>
  </w:num>
  <w:num w:numId="103">
    <w:abstractNumId w:val="103"/>
  </w:num>
  <w:num w:numId="104">
    <w:abstractNumId w:val="171"/>
  </w:num>
  <w:num w:numId="105">
    <w:abstractNumId w:val="137"/>
  </w:num>
  <w:num w:numId="106">
    <w:abstractNumId w:val="42"/>
  </w:num>
  <w:num w:numId="107">
    <w:abstractNumId w:val="186"/>
  </w:num>
  <w:num w:numId="108">
    <w:abstractNumId w:val="12"/>
  </w:num>
  <w:num w:numId="109">
    <w:abstractNumId w:val="72"/>
  </w:num>
  <w:num w:numId="110">
    <w:abstractNumId w:val="4"/>
  </w:num>
  <w:num w:numId="111">
    <w:abstractNumId w:val="90"/>
  </w:num>
  <w:num w:numId="112">
    <w:abstractNumId w:val="131"/>
  </w:num>
  <w:num w:numId="113">
    <w:abstractNumId w:val="24"/>
  </w:num>
  <w:num w:numId="114">
    <w:abstractNumId w:val="169"/>
  </w:num>
  <w:num w:numId="115">
    <w:abstractNumId w:val="140"/>
  </w:num>
  <w:num w:numId="116">
    <w:abstractNumId w:val="115"/>
  </w:num>
  <w:num w:numId="117">
    <w:abstractNumId w:val="111"/>
  </w:num>
  <w:num w:numId="118">
    <w:abstractNumId w:val="155"/>
  </w:num>
  <w:num w:numId="119">
    <w:abstractNumId w:val="136"/>
  </w:num>
  <w:num w:numId="120">
    <w:abstractNumId w:val="9"/>
  </w:num>
  <w:num w:numId="121">
    <w:abstractNumId w:val="15"/>
  </w:num>
  <w:num w:numId="122">
    <w:abstractNumId w:val="45"/>
  </w:num>
  <w:num w:numId="123">
    <w:abstractNumId w:val="157"/>
  </w:num>
  <w:num w:numId="124">
    <w:abstractNumId w:val="147"/>
  </w:num>
  <w:num w:numId="125">
    <w:abstractNumId w:val="160"/>
  </w:num>
  <w:num w:numId="126">
    <w:abstractNumId w:val="26"/>
  </w:num>
  <w:num w:numId="127">
    <w:abstractNumId w:val="153"/>
  </w:num>
  <w:num w:numId="128">
    <w:abstractNumId w:val="125"/>
  </w:num>
  <w:num w:numId="129">
    <w:abstractNumId w:val="65"/>
  </w:num>
  <w:num w:numId="130">
    <w:abstractNumId w:val="152"/>
  </w:num>
  <w:num w:numId="131">
    <w:abstractNumId w:val="142"/>
  </w:num>
  <w:num w:numId="132">
    <w:abstractNumId w:val="61"/>
  </w:num>
  <w:num w:numId="133">
    <w:abstractNumId w:val="99"/>
  </w:num>
  <w:num w:numId="134">
    <w:abstractNumId w:val="97"/>
  </w:num>
  <w:num w:numId="135">
    <w:abstractNumId w:val="85"/>
  </w:num>
  <w:num w:numId="136">
    <w:abstractNumId w:val="164"/>
  </w:num>
  <w:num w:numId="137">
    <w:abstractNumId w:val="29"/>
  </w:num>
  <w:num w:numId="138">
    <w:abstractNumId w:val="138"/>
  </w:num>
  <w:num w:numId="139">
    <w:abstractNumId w:val="163"/>
  </w:num>
  <w:num w:numId="140">
    <w:abstractNumId w:val="87"/>
  </w:num>
  <w:num w:numId="141">
    <w:abstractNumId w:val="88"/>
  </w:num>
  <w:num w:numId="142">
    <w:abstractNumId w:val="48"/>
  </w:num>
  <w:num w:numId="143">
    <w:abstractNumId w:val="47"/>
  </w:num>
  <w:num w:numId="144">
    <w:abstractNumId w:val="81"/>
  </w:num>
  <w:num w:numId="145">
    <w:abstractNumId w:val="64"/>
  </w:num>
  <w:num w:numId="146">
    <w:abstractNumId w:val="11"/>
  </w:num>
  <w:num w:numId="147">
    <w:abstractNumId w:val="0"/>
  </w:num>
  <w:num w:numId="148">
    <w:abstractNumId w:val="80"/>
  </w:num>
  <w:num w:numId="149">
    <w:abstractNumId w:val="114"/>
  </w:num>
  <w:num w:numId="150">
    <w:abstractNumId w:val="49"/>
  </w:num>
  <w:num w:numId="151">
    <w:abstractNumId w:val="69"/>
  </w:num>
  <w:num w:numId="152">
    <w:abstractNumId w:val="62"/>
  </w:num>
  <w:num w:numId="153">
    <w:abstractNumId w:val="175"/>
  </w:num>
  <w:num w:numId="154">
    <w:abstractNumId w:val="77"/>
  </w:num>
  <w:num w:numId="155">
    <w:abstractNumId w:val="151"/>
  </w:num>
  <w:num w:numId="156">
    <w:abstractNumId w:val="79"/>
  </w:num>
  <w:num w:numId="157">
    <w:abstractNumId w:val="184"/>
  </w:num>
  <w:num w:numId="158">
    <w:abstractNumId w:val="70"/>
  </w:num>
  <w:num w:numId="159">
    <w:abstractNumId w:val="105"/>
  </w:num>
  <w:num w:numId="160">
    <w:abstractNumId w:val="44"/>
  </w:num>
  <w:num w:numId="161">
    <w:abstractNumId w:val="161"/>
  </w:num>
  <w:num w:numId="162">
    <w:abstractNumId w:val="40"/>
  </w:num>
  <w:num w:numId="163">
    <w:abstractNumId w:val="6"/>
  </w:num>
  <w:num w:numId="164">
    <w:abstractNumId w:val="18"/>
  </w:num>
  <w:num w:numId="165">
    <w:abstractNumId w:val="41"/>
  </w:num>
  <w:num w:numId="166">
    <w:abstractNumId w:val="127"/>
  </w:num>
  <w:num w:numId="167">
    <w:abstractNumId w:val="185"/>
  </w:num>
  <w:num w:numId="168">
    <w:abstractNumId w:val="28"/>
  </w:num>
  <w:num w:numId="169">
    <w:abstractNumId w:val="139"/>
  </w:num>
  <w:num w:numId="170">
    <w:abstractNumId w:val="100"/>
  </w:num>
  <w:num w:numId="171">
    <w:abstractNumId w:val="115"/>
    <w:lvlOverride w:ilvl="0"/>
    <w:lvlOverride w:ilvl="1"/>
    <w:lvlOverride w:ilvl="2"/>
    <w:lvlOverride w:ilvl="3"/>
    <w:lvlOverride w:ilvl="4"/>
    <w:lvlOverride w:ilvl="5"/>
    <w:lvlOverride w:ilvl="6"/>
    <w:lvlOverride w:ilvl="7"/>
    <w:lvlOverride w:ilvl="8"/>
  </w:num>
  <w:num w:numId="172">
    <w:abstractNumId w:val="123"/>
    <w:lvlOverride w:ilvl="0">
      <w:startOverride w:val="1"/>
    </w:lvlOverride>
    <w:lvlOverride w:ilvl="1">
      <w:startOverride w:val="1"/>
    </w:lvlOverride>
    <w:lvlOverride w:ilvl="2"/>
    <w:lvlOverride w:ilvl="3"/>
    <w:lvlOverride w:ilvl="4"/>
    <w:lvlOverride w:ilvl="5"/>
    <w:lvlOverride w:ilvl="6"/>
    <w:lvlOverride w:ilvl="7"/>
    <w:lvlOverride w:ilvl="8"/>
  </w:num>
  <w:num w:numId="173">
    <w:abstractNumId w:val="116"/>
    <w:lvlOverride w:ilvl="0"/>
    <w:lvlOverride w:ilvl="1"/>
    <w:lvlOverride w:ilvl="2"/>
    <w:lvlOverride w:ilvl="3"/>
    <w:lvlOverride w:ilvl="4"/>
    <w:lvlOverride w:ilvl="5"/>
    <w:lvlOverride w:ilvl="6"/>
    <w:lvlOverride w:ilvl="7"/>
    <w:lvlOverride w:ilvl="8"/>
  </w:num>
  <w:num w:numId="174">
    <w:abstractNumId w:val="177"/>
    <w:lvlOverride w:ilvl="0"/>
    <w:lvlOverride w:ilvl="1"/>
    <w:lvlOverride w:ilvl="2"/>
    <w:lvlOverride w:ilvl="3"/>
    <w:lvlOverride w:ilvl="4"/>
    <w:lvlOverride w:ilvl="5"/>
    <w:lvlOverride w:ilvl="6"/>
    <w:lvlOverride w:ilvl="7"/>
    <w:lvlOverride w:ilvl="8"/>
  </w:num>
  <w:num w:numId="175">
    <w:abstractNumId w:val="172"/>
    <w:lvlOverride w:ilvl="0"/>
    <w:lvlOverride w:ilvl="1"/>
    <w:lvlOverride w:ilvl="2"/>
    <w:lvlOverride w:ilvl="3"/>
    <w:lvlOverride w:ilvl="4"/>
    <w:lvlOverride w:ilvl="5"/>
    <w:lvlOverride w:ilvl="6"/>
    <w:lvlOverride w:ilvl="7"/>
    <w:lvlOverride w:ilvl="8"/>
  </w:num>
  <w:num w:numId="176">
    <w:abstractNumId w:val="135"/>
    <w:lvlOverride w:ilvl="0">
      <w:startOverride w:val="1"/>
    </w:lvlOverride>
    <w:lvlOverride w:ilvl="1"/>
    <w:lvlOverride w:ilvl="2"/>
    <w:lvlOverride w:ilvl="3"/>
    <w:lvlOverride w:ilvl="4"/>
    <w:lvlOverride w:ilvl="5"/>
    <w:lvlOverride w:ilvl="6"/>
    <w:lvlOverride w:ilvl="7"/>
    <w:lvlOverride w:ilvl="8"/>
  </w:num>
  <w:num w:numId="177">
    <w:abstractNumId w:val="102"/>
    <w:lvlOverride w:ilvl="0">
      <w:startOverride w:val="1"/>
    </w:lvlOverride>
    <w:lvlOverride w:ilvl="1"/>
    <w:lvlOverride w:ilvl="2"/>
    <w:lvlOverride w:ilvl="3"/>
    <w:lvlOverride w:ilvl="4"/>
    <w:lvlOverride w:ilvl="5"/>
    <w:lvlOverride w:ilvl="6"/>
    <w:lvlOverride w:ilvl="7"/>
    <w:lvlOverride w:ilvl="8"/>
  </w:num>
  <w:num w:numId="178">
    <w:abstractNumId w:val="94"/>
    <w:lvlOverride w:ilvl="0"/>
    <w:lvlOverride w:ilvl="1"/>
    <w:lvlOverride w:ilvl="2"/>
    <w:lvlOverride w:ilvl="3"/>
    <w:lvlOverride w:ilvl="4"/>
    <w:lvlOverride w:ilvl="5"/>
    <w:lvlOverride w:ilvl="6"/>
    <w:lvlOverride w:ilvl="7"/>
    <w:lvlOverride w:ilvl="8"/>
  </w:num>
  <w:num w:numId="179">
    <w:abstractNumId w:val="178"/>
    <w:lvlOverride w:ilvl="0">
      <w:startOverride w:val="1"/>
    </w:lvlOverride>
    <w:lvlOverride w:ilvl="1"/>
    <w:lvlOverride w:ilvl="2"/>
    <w:lvlOverride w:ilvl="3"/>
    <w:lvlOverride w:ilvl="4"/>
    <w:lvlOverride w:ilvl="5"/>
    <w:lvlOverride w:ilvl="6"/>
    <w:lvlOverride w:ilvl="7"/>
    <w:lvlOverride w:ilvl="8"/>
  </w:num>
  <w:num w:numId="180">
    <w:abstractNumId w:val="46"/>
    <w:lvlOverride w:ilvl="0">
      <w:startOverride w:val="1"/>
    </w:lvlOverride>
    <w:lvlOverride w:ilvl="1"/>
    <w:lvlOverride w:ilvl="2"/>
    <w:lvlOverride w:ilvl="3"/>
    <w:lvlOverride w:ilvl="4"/>
    <w:lvlOverride w:ilvl="5"/>
    <w:lvlOverride w:ilvl="6"/>
    <w:lvlOverride w:ilvl="7"/>
    <w:lvlOverride w:ilvl="8"/>
  </w:num>
  <w:num w:numId="181">
    <w:abstractNumId w:val="84"/>
    <w:lvlOverride w:ilvl="0">
      <w:startOverride w:val="1"/>
    </w:lvlOverride>
    <w:lvlOverride w:ilvl="1"/>
    <w:lvlOverride w:ilvl="2"/>
    <w:lvlOverride w:ilvl="3"/>
    <w:lvlOverride w:ilvl="4"/>
    <w:lvlOverride w:ilvl="5"/>
    <w:lvlOverride w:ilvl="6"/>
    <w:lvlOverride w:ilvl="7"/>
    <w:lvlOverride w:ilvl="8"/>
  </w:num>
  <w:num w:numId="182">
    <w:abstractNumId w:val="187"/>
    <w:lvlOverride w:ilvl="0"/>
    <w:lvlOverride w:ilvl="1"/>
    <w:lvlOverride w:ilvl="2"/>
    <w:lvlOverride w:ilvl="3"/>
    <w:lvlOverride w:ilvl="4"/>
    <w:lvlOverride w:ilvl="5"/>
    <w:lvlOverride w:ilvl="6"/>
    <w:lvlOverride w:ilvl="7"/>
    <w:lvlOverride w:ilvl="8"/>
  </w:num>
  <w:num w:numId="183">
    <w:abstractNumId w:val="17"/>
    <w:lvlOverride w:ilvl="0">
      <w:startOverride w:val="1"/>
    </w:lvlOverride>
    <w:lvlOverride w:ilvl="1"/>
    <w:lvlOverride w:ilvl="2"/>
    <w:lvlOverride w:ilvl="3"/>
    <w:lvlOverride w:ilvl="4"/>
    <w:lvlOverride w:ilvl="5"/>
    <w:lvlOverride w:ilvl="6"/>
    <w:lvlOverride w:ilvl="7"/>
    <w:lvlOverride w:ilvl="8"/>
  </w:num>
  <w:num w:numId="184">
    <w:abstractNumId w:val="130"/>
    <w:lvlOverride w:ilvl="0">
      <w:startOverride w:val="1"/>
    </w:lvlOverride>
    <w:lvlOverride w:ilvl="1">
      <w:startOverride w:val="1"/>
    </w:lvlOverride>
    <w:lvlOverride w:ilvl="2"/>
    <w:lvlOverride w:ilvl="3"/>
    <w:lvlOverride w:ilvl="4"/>
    <w:lvlOverride w:ilvl="5"/>
    <w:lvlOverride w:ilvl="6"/>
    <w:lvlOverride w:ilvl="7"/>
    <w:lvlOverride w:ilvl="8"/>
  </w:num>
  <w:num w:numId="185">
    <w:abstractNumId w:val="19"/>
    <w:lvlOverride w:ilvl="0"/>
    <w:lvlOverride w:ilvl="1"/>
    <w:lvlOverride w:ilvl="2"/>
    <w:lvlOverride w:ilvl="3"/>
    <w:lvlOverride w:ilvl="4"/>
    <w:lvlOverride w:ilvl="5"/>
    <w:lvlOverride w:ilvl="6"/>
    <w:lvlOverride w:ilvl="7"/>
    <w:lvlOverride w:ilvl="8"/>
  </w:num>
  <w:num w:numId="186">
    <w:abstractNumId w:val="166"/>
    <w:lvlOverride w:ilvl="0"/>
    <w:lvlOverride w:ilvl="1"/>
    <w:lvlOverride w:ilvl="2"/>
    <w:lvlOverride w:ilvl="3"/>
    <w:lvlOverride w:ilvl="4"/>
    <w:lvlOverride w:ilvl="5"/>
    <w:lvlOverride w:ilvl="6"/>
    <w:lvlOverride w:ilvl="7"/>
    <w:lvlOverride w:ilvl="8"/>
  </w:num>
  <w:num w:numId="187">
    <w:abstractNumId w:val="30"/>
    <w:lvlOverride w:ilvl="0">
      <w:startOverride w:val="1"/>
    </w:lvlOverride>
    <w:lvlOverride w:ilvl="1"/>
    <w:lvlOverride w:ilvl="2"/>
    <w:lvlOverride w:ilvl="3"/>
    <w:lvlOverride w:ilvl="4"/>
    <w:lvlOverride w:ilvl="5"/>
    <w:lvlOverride w:ilvl="6"/>
    <w:lvlOverride w:ilvl="7"/>
    <w:lvlOverride w:ilvl="8"/>
  </w:num>
  <w:num w:numId="188">
    <w:abstractNumId w:val="158"/>
    <w:lvlOverride w:ilvl="0"/>
    <w:lvlOverride w:ilvl="1"/>
    <w:lvlOverride w:ilvl="2"/>
    <w:lvlOverride w:ilvl="3"/>
    <w:lvlOverride w:ilvl="4"/>
    <w:lvlOverride w:ilvl="5"/>
    <w:lvlOverride w:ilvl="6"/>
    <w:lvlOverride w:ilvl="7"/>
    <w:lvlOverride w:ilvl="8"/>
  </w:num>
  <w:num w:numId="189">
    <w:abstractNumId w:val="58"/>
    <w:lvlOverride w:ilvl="0">
      <w:startOverride w:val="1"/>
    </w:lvlOverride>
    <w:lvlOverride w:ilvl="1"/>
    <w:lvlOverride w:ilvl="2"/>
    <w:lvlOverride w:ilvl="3"/>
    <w:lvlOverride w:ilvl="4"/>
    <w:lvlOverride w:ilvl="5"/>
    <w:lvlOverride w:ilvl="6"/>
    <w:lvlOverride w:ilvl="7"/>
    <w:lvlOverride w:ilvl="8"/>
  </w:num>
  <w:num w:numId="190">
    <w:abstractNumId w:val="167"/>
    <w:lvlOverride w:ilvl="0">
      <w:startOverride w:val="1"/>
    </w:lvlOverride>
    <w:lvlOverride w:ilvl="1"/>
    <w:lvlOverride w:ilvl="2"/>
    <w:lvlOverride w:ilvl="3"/>
    <w:lvlOverride w:ilvl="4"/>
    <w:lvlOverride w:ilvl="5"/>
    <w:lvlOverride w:ilvl="6"/>
    <w:lvlOverride w:ilvl="7"/>
    <w:lvlOverride w:ilvl="8"/>
  </w:num>
  <w:num w:numId="191">
    <w:abstractNumId w:val="37"/>
    <w:lvlOverride w:ilvl="0">
      <w:startOverride w:val="1"/>
    </w:lvlOverride>
    <w:lvlOverride w:ilvl="1"/>
    <w:lvlOverride w:ilvl="2"/>
    <w:lvlOverride w:ilvl="3"/>
    <w:lvlOverride w:ilvl="4"/>
    <w:lvlOverride w:ilvl="5"/>
    <w:lvlOverride w:ilvl="6"/>
    <w:lvlOverride w:ilvl="7"/>
    <w:lvlOverride w:ilvl="8"/>
  </w:num>
  <w:num w:numId="192">
    <w:abstractNumId w:val="20"/>
  </w:num>
  <w:numIdMacAtCleanup w:val="19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ong Tri Nguyen">
    <w15:presenceInfo w15:providerId="Windows Live" w15:userId="7e70b19fa49431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39B"/>
    <w:rsid w:val="00004F76"/>
    <w:rsid w:val="0000573F"/>
    <w:rsid w:val="00006750"/>
    <w:rsid w:val="00007A13"/>
    <w:rsid w:val="00010EF9"/>
    <w:rsid w:val="000178D6"/>
    <w:rsid w:val="00027A35"/>
    <w:rsid w:val="00030643"/>
    <w:rsid w:val="00044F84"/>
    <w:rsid w:val="00046863"/>
    <w:rsid w:val="00047F4B"/>
    <w:rsid w:val="00051D54"/>
    <w:rsid w:val="000611CB"/>
    <w:rsid w:val="00066E98"/>
    <w:rsid w:val="00075BED"/>
    <w:rsid w:val="0008161A"/>
    <w:rsid w:val="00081A73"/>
    <w:rsid w:val="000861A3"/>
    <w:rsid w:val="0008693E"/>
    <w:rsid w:val="000975C1"/>
    <w:rsid w:val="000A03A6"/>
    <w:rsid w:val="000A18A7"/>
    <w:rsid w:val="000A3B63"/>
    <w:rsid w:val="000A5550"/>
    <w:rsid w:val="000A76EB"/>
    <w:rsid w:val="000B4022"/>
    <w:rsid w:val="000D00FD"/>
    <w:rsid w:val="000D06AE"/>
    <w:rsid w:val="000D468D"/>
    <w:rsid w:val="000D4D06"/>
    <w:rsid w:val="000E1E27"/>
    <w:rsid w:val="000E626A"/>
    <w:rsid w:val="000E6BDF"/>
    <w:rsid w:val="000F7F72"/>
    <w:rsid w:val="00103B80"/>
    <w:rsid w:val="001058B5"/>
    <w:rsid w:val="00105CC8"/>
    <w:rsid w:val="00114760"/>
    <w:rsid w:val="00114C3E"/>
    <w:rsid w:val="00115C1F"/>
    <w:rsid w:val="0012193E"/>
    <w:rsid w:val="00131320"/>
    <w:rsid w:val="00131BB9"/>
    <w:rsid w:val="00132354"/>
    <w:rsid w:val="0013281A"/>
    <w:rsid w:val="0014159E"/>
    <w:rsid w:val="001436D3"/>
    <w:rsid w:val="00151516"/>
    <w:rsid w:val="001538EF"/>
    <w:rsid w:val="00154F3B"/>
    <w:rsid w:val="001577DB"/>
    <w:rsid w:val="00157A41"/>
    <w:rsid w:val="00161E6B"/>
    <w:rsid w:val="00161F44"/>
    <w:rsid w:val="0017070E"/>
    <w:rsid w:val="001708B7"/>
    <w:rsid w:val="00171445"/>
    <w:rsid w:val="0017417F"/>
    <w:rsid w:val="00174F86"/>
    <w:rsid w:val="00181FB9"/>
    <w:rsid w:val="0018202F"/>
    <w:rsid w:val="001875F6"/>
    <w:rsid w:val="0018771C"/>
    <w:rsid w:val="00194309"/>
    <w:rsid w:val="00196885"/>
    <w:rsid w:val="001A78C8"/>
    <w:rsid w:val="001B1A81"/>
    <w:rsid w:val="001B4813"/>
    <w:rsid w:val="001B6A9B"/>
    <w:rsid w:val="001C1D6B"/>
    <w:rsid w:val="001D059C"/>
    <w:rsid w:val="001D75F7"/>
    <w:rsid w:val="001E01E2"/>
    <w:rsid w:val="001E0242"/>
    <w:rsid w:val="001E4FE6"/>
    <w:rsid w:val="001F1841"/>
    <w:rsid w:val="001F2F5F"/>
    <w:rsid w:val="001F6C2C"/>
    <w:rsid w:val="00200012"/>
    <w:rsid w:val="00203AC6"/>
    <w:rsid w:val="00210B04"/>
    <w:rsid w:val="002356EB"/>
    <w:rsid w:val="00237475"/>
    <w:rsid w:val="002518AB"/>
    <w:rsid w:val="00257CFD"/>
    <w:rsid w:val="002730CB"/>
    <w:rsid w:val="00280038"/>
    <w:rsid w:val="00282DE3"/>
    <w:rsid w:val="0028475D"/>
    <w:rsid w:val="00285B3A"/>
    <w:rsid w:val="00291B2A"/>
    <w:rsid w:val="00293026"/>
    <w:rsid w:val="002970EE"/>
    <w:rsid w:val="002A06A4"/>
    <w:rsid w:val="002A2B10"/>
    <w:rsid w:val="002B0EBD"/>
    <w:rsid w:val="002B2E93"/>
    <w:rsid w:val="002B622D"/>
    <w:rsid w:val="002B7C77"/>
    <w:rsid w:val="002C06AD"/>
    <w:rsid w:val="002C243A"/>
    <w:rsid w:val="002D0FCB"/>
    <w:rsid w:val="002D3B5E"/>
    <w:rsid w:val="002D535B"/>
    <w:rsid w:val="002E5018"/>
    <w:rsid w:val="002F0363"/>
    <w:rsid w:val="002F0D83"/>
    <w:rsid w:val="00300F1C"/>
    <w:rsid w:val="003013E7"/>
    <w:rsid w:val="003023EE"/>
    <w:rsid w:val="00305C1C"/>
    <w:rsid w:val="00307E47"/>
    <w:rsid w:val="00312B1E"/>
    <w:rsid w:val="00316437"/>
    <w:rsid w:val="00322F08"/>
    <w:rsid w:val="00323652"/>
    <w:rsid w:val="00324EB8"/>
    <w:rsid w:val="00331A00"/>
    <w:rsid w:val="003326A4"/>
    <w:rsid w:val="00343C37"/>
    <w:rsid w:val="0035699E"/>
    <w:rsid w:val="003631A4"/>
    <w:rsid w:val="00363DFD"/>
    <w:rsid w:val="0036700F"/>
    <w:rsid w:val="003673DF"/>
    <w:rsid w:val="00371704"/>
    <w:rsid w:val="00373B03"/>
    <w:rsid w:val="00377208"/>
    <w:rsid w:val="00387661"/>
    <w:rsid w:val="00391592"/>
    <w:rsid w:val="00392340"/>
    <w:rsid w:val="00394BC8"/>
    <w:rsid w:val="003A4BB3"/>
    <w:rsid w:val="003A50B3"/>
    <w:rsid w:val="003A7560"/>
    <w:rsid w:val="003B3FED"/>
    <w:rsid w:val="003D1D3A"/>
    <w:rsid w:val="003D5AE2"/>
    <w:rsid w:val="003D6CA2"/>
    <w:rsid w:val="003E32C8"/>
    <w:rsid w:val="004074B0"/>
    <w:rsid w:val="004137B7"/>
    <w:rsid w:val="00414D20"/>
    <w:rsid w:val="00416B47"/>
    <w:rsid w:val="0044055F"/>
    <w:rsid w:val="004437C7"/>
    <w:rsid w:val="004541F9"/>
    <w:rsid w:val="00455D00"/>
    <w:rsid w:val="004615CA"/>
    <w:rsid w:val="00462B06"/>
    <w:rsid w:val="004642B1"/>
    <w:rsid w:val="00470933"/>
    <w:rsid w:val="0047302E"/>
    <w:rsid w:val="00474645"/>
    <w:rsid w:val="0048084B"/>
    <w:rsid w:val="00485F14"/>
    <w:rsid w:val="004A10DD"/>
    <w:rsid w:val="004A2387"/>
    <w:rsid w:val="004B4185"/>
    <w:rsid w:val="004B51D4"/>
    <w:rsid w:val="004B5AA0"/>
    <w:rsid w:val="004B6D8C"/>
    <w:rsid w:val="004B7379"/>
    <w:rsid w:val="004C0A04"/>
    <w:rsid w:val="004C3B8C"/>
    <w:rsid w:val="004C79AB"/>
    <w:rsid w:val="004E00C0"/>
    <w:rsid w:val="004E05C4"/>
    <w:rsid w:val="004E427C"/>
    <w:rsid w:val="004E6D5A"/>
    <w:rsid w:val="004E73DD"/>
    <w:rsid w:val="004F0175"/>
    <w:rsid w:val="005032A6"/>
    <w:rsid w:val="00522AA2"/>
    <w:rsid w:val="005270CB"/>
    <w:rsid w:val="0053410F"/>
    <w:rsid w:val="0054036F"/>
    <w:rsid w:val="00542EBF"/>
    <w:rsid w:val="00543D2F"/>
    <w:rsid w:val="00552A84"/>
    <w:rsid w:val="00557AC6"/>
    <w:rsid w:val="0056244E"/>
    <w:rsid w:val="00563DD8"/>
    <w:rsid w:val="00581B03"/>
    <w:rsid w:val="005864C1"/>
    <w:rsid w:val="00592D0F"/>
    <w:rsid w:val="00596DD0"/>
    <w:rsid w:val="005A2410"/>
    <w:rsid w:val="005A39CA"/>
    <w:rsid w:val="005A7C05"/>
    <w:rsid w:val="005B2D46"/>
    <w:rsid w:val="005B62E8"/>
    <w:rsid w:val="005C0962"/>
    <w:rsid w:val="005C6518"/>
    <w:rsid w:val="005D0CFD"/>
    <w:rsid w:val="005D2B54"/>
    <w:rsid w:val="005D391B"/>
    <w:rsid w:val="005D39B9"/>
    <w:rsid w:val="005D4FA8"/>
    <w:rsid w:val="005E2107"/>
    <w:rsid w:val="005E28A0"/>
    <w:rsid w:val="005E3E98"/>
    <w:rsid w:val="005E57CE"/>
    <w:rsid w:val="005F4233"/>
    <w:rsid w:val="00601E2D"/>
    <w:rsid w:val="0060423A"/>
    <w:rsid w:val="006042A0"/>
    <w:rsid w:val="00610560"/>
    <w:rsid w:val="0062154C"/>
    <w:rsid w:val="00626432"/>
    <w:rsid w:val="0062769F"/>
    <w:rsid w:val="00640759"/>
    <w:rsid w:val="00650413"/>
    <w:rsid w:val="00650C79"/>
    <w:rsid w:val="00652987"/>
    <w:rsid w:val="00666306"/>
    <w:rsid w:val="0067189F"/>
    <w:rsid w:val="00673B3E"/>
    <w:rsid w:val="00682F4B"/>
    <w:rsid w:val="00684640"/>
    <w:rsid w:val="00692A10"/>
    <w:rsid w:val="00693724"/>
    <w:rsid w:val="00693C86"/>
    <w:rsid w:val="006A45F8"/>
    <w:rsid w:val="006B1739"/>
    <w:rsid w:val="006B667C"/>
    <w:rsid w:val="006C2F8B"/>
    <w:rsid w:val="006D1451"/>
    <w:rsid w:val="006D2AA4"/>
    <w:rsid w:val="006D37FD"/>
    <w:rsid w:val="006D6331"/>
    <w:rsid w:val="006D6CEA"/>
    <w:rsid w:val="006E585E"/>
    <w:rsid w:val="006E7D0D"/>
    <w:rsid w:val="006F2466"/>
    <w:rsid w:val="006F4613"/>
    <w:rsid w:val="006F7931"/>
    <w:rsid w:val="00710EC7"/>
    <w:rsid w:val="00714ADE"/>
    <w:rsid w:val="00721DF8"/>
    <w:rsid w:val="00741AD4"/>
    <w:rsid w:val="00745B96"/>
    <w:rsid w:val="007467B7"/>
    <w:rsid w:val="007502F0"/>
    <w:rsid w:val="00750952"/>
    <w:rsid w:val="007526F1"/>
    <w:rsid w:val="0075336E"/>
    <w:rsid w:val="00755BAB"/>
    <w:rsid w:val="00755C8A"/>
    <w:rsid w:val="007604CB"/>
    <w:rsid w:val="0076368A"/>
    <w:rsid w:val="007732B7"/>
    <w:rsid w:val="007807B8"/>
    <w:rsid w:val="00787BD6"/>
    <w:rsid w:val="00790683"/>
    <w:rsid w:val="00791656"/>
    <w:rsid w:val="007A0EC7"/>
    <w:rsid w:val="007B1013"/>
    <w:rsid w:val="007C2125"/>
    <w:rsid w:val="007C5CB6"/>
    <w:rsid w:val="007D03D7"/>
    <w:rsid w:val="007E0590"/>
    <w:rsid w:val="007E1E03"/>
    <w:rsid w:val="007E23B8"/>
    <w:rsid w:val="007E493D"/>
    <w:rsid w:val="007F14F6"/>
    <w:rsid w:val="00824580"/>
    <w:rsid w:val="00827626"/>
    <w:rsid w:val="00830E17"/>
    <w:rsid w:val="00832970"/>
    <w:rsid w:val="00835584"/>
    <w:rsid w:val="008358CB"/>
    <w:rsid w:val="00847464"/>
    <w:rsid w:val="008633A9"/>
    <w:rsid w:val="00864FDD"/>
    <w:rsid w:val="00871EF7"/>
    <w:rsid w:val="0087313E"/>
    <w:rsid w:val="00885974"/>
    <w:rsid w:val="00891BB3"/>
    <w:rsid w:val="00895DEC"/>
    <w:rsid w:val="008A0834"/>
    <w:rsid w:val="008A2204"/>
    <w:rsid w:val="008B65AA"/>
    <w:rsid w:val="008B6696"/>
    <w:rsid w:val="008C2AA5"/>
    <w:rsid w:val="008C539B"/>
    <w:rsid w:val="008D1AB8"/>
    <w:rsid w:val="008D2311"/>
    <w:rsid w:val="008D3A5A"/>
    <w:rsid w:val="008D4A55"/>
    <w:rsid w:val="008E1D57"/>
    <w:rsid w:val="008E46FF"/>
    <w:rsid w:val="008E7AD9"/>
    <w:rsid w:val="008F3B25"/>
    <w:rsid w:val="008F3D74"/>
    <w:rsid w:val="008F5BEF"/>
    <w:rsid w:val="008F69E2"/>
    <w:rsid w:val="008F7604"/>
    <w:rsid w:val="0090368F"/>
    <w:rsid w:val="00903D7E"/>
    <w:rsid w:val="0091062D"/>
    <w:rsid w:val="00915B5F"/>
    <w:rsid w:val="009242BE"/>
    <w:rsid w:val="009406A7"/>
    <w:rsid w:val="00942A10"/>
    <w:rsid w:val="00944FC6"/>
    <w:rsid w:val="00956EAF"/>
    <w:rsid w:val="00957383"/>
    <w:rsid w:val="0095773C"/>
    <w:rsid w:val="00957864"/>
    <w:rsid w:val="009578F2"/>
    <w:rsid w:val="00960708"/>
    <w:rsid w:val="00964C1E"/>
    <w:rsid w:val="0097640E"/>
    <w:rsid w:val="009764F5"/>
    <w:rsid w:val="0097679B"/>
    <w:rsid w:val="00984E31"/>
    <w:rsid w:val="00991F7F"/>
    <w:rsid w:val="00994781"/>
    <w:rsid w:val="00996664"/>
    <w:rsid w:val="00996909"/>
    <w:rsid w:val="009A0A1E"/>
    <w:rsid w:val="009A4410"/>
    <w:rsid w:val="009B29A7"/>
    <w:rsid w:val="009B3DD7"/>
    <w:rsid w:val="009C4CDF"/>
    <w:rsid w:val="009C778A"/>
    <w:rsid w:val="009D23E8"/>
    <w:rsid w:val="009D6956"/>
    <w:rsid w:val="009E0251"/>
    <w:rsid w:val="009E5ED6"/>
    <w:rsid w:val="009F11C9"/>
    <w:rsid w:val="009F2D45"/>
    <w:rsid w:val="009F328B"/>
    <w:rsid w:val="009F4A55"/>
    <w:rsid w:val="00A061BB"/>
    <w:rsid w:val="00A1248F"/>
    <w:rsid w:val="00A135B0"/>
    <w:rsid w:val="00A13D8B"/>
    <w:rsid w:val="00A14F2B"/>
    <w:rsid w:val="00A15EB1"/>
    <w:rsid w:val="00A17D63"/>
    <w:rsid w:val="00A20AEF"/>
    <w:rsid w:val="00A2730D"/>
    <w:rsid w:val="00A27FCD"/>
    <w:rsid w:val="00A32378"/>
    <w:rsid w:val="00A425EF"/>
    <w:rsid w:val="00A4444D"/>
    <w:rsid w:val="00A573D7"/>
    <w:rsid w:val="00A62FD4"/>
    <w:rsid w:val="00A67997"/>
    <w:rsid w:val="00A73637"/>
    <w:rsid w:val="00A76894"/>
    <w:rsid w:val="00A8187F"/>
    <w:rsid w:val="00A840EF"/>
    <w:rsid w:val="00A851F3"/>
    <w:rsid w:val="00A90C63"/>
    <w:rsid w:val="00A922BF"/>
    <w:rsid w:val="00A95005"/>
    <w:rsid w:val="00A97321"/>
    <w:rsid w:val="00AA2BA0"/>
    <w:rsid w:val="00AA5270"/>
    <w:rsid w:val="00AA556C"/>
    <w:rsid w:val="00AB0683"/>
    <w:rsid w:val="00AB27B7"/>
    <w:rsid w:val="00AC2197"/>
    <w:rsid w:val="00AC41C4"/>
    <w:rsid w:val="00AD4C6F"/>
    <w:rsid w:val="00AE017F"/>
    <w:rsid w:val="00AE1341"/>
    <w:rsid w:val="00AE28CC"/>
    <w:rsid w:val="00AE2D0C"/>
    <w:rsid w:val="00AE2E86"/>
    <w:rsid w:val="00B03B34"/>
    <w:rsid w:val="00B05F7F"/>
    <w:rsid w:val="00B204F0"/>
    <w:rsid w:val="00B20E03"/>
    <w:rsid w:val="00B2239F"/>
    <w:rsid w:val="00B24B9E"/>
    <w:rsid w:val="00B2576B"/>
    <w:rsid w:val="00B26328"/>
    <w:rsid w:val="00B32274"/>
    <w:rsid w:val="00B354AB"/>
    <w:rsid w:val="00B36FDB"/>
    <w:rsid w:val="00B37DB1"/>
    <w:rsid w:val="00B4035F"/>
    <w:rsid w:val="00B52B81"/>
    <w:rsid w:val="00B55B3B"/>
    <w:rsid w:val="00B60825"/>
    <w:rsid w:val="00B65F67"/>
    <w:rsid w:val="00B70ABA"/>
    <w:rsid w:val="00B72665"/>
    <w:rsid w:val="00B74AC5"/>
    <w:rsid w:val="00B862CB"/>
    <w:rsid w:val="00B9020C"/>
    <w:rsid w:val="00BA48F6"/>
    <w:rsid w:val="00BB675A"/>
    <w:rsid w:val="00BB7A3E"/>
    <w:rsid w:val="00BC49F7"/>
    <w:rsid w:val="00BC5C5B"/>
    <w:rsid w:val="00BD3C4A"/>
    <w:rsid w:val="00BD7A6E"/>
    <w:rsid w:val="00BF32C4"/>
    <w:rsid w:val="00C03751"/>
    <w:rsid w:val="00C07A9F"/>
    <w:rsid w:val="00C07D60"/>
    <w:rsid w:val="00C12992"/>
    <w:rsid w:val="00C1552D"/>
    <w:rsid w:val="00C16006"/>
    <w:rsid w:val="00C26E30"/>
    <w:rsid w:val="00C27B38"/>
    <w:rsid w:val="00C3312C"/>
    <w:rsid w:val="00C33492"/>
    <w:rsid w:val="00C34427"/>
    <w:rsid w:val="00C35AE8"/>
    <w:rsid w:val="00C374C8"/>
    <w:rsid w:val="00C4290D"/>
    <w:rsid w:val="00C5043A"/>
    <w:rsid w:val="00C51B2A"/>
    <w:rsid w:val="00C53236"/>
    <w:rsid w:val="00C56BB6"/>
    <w:rsid w:val="00C57668"/>
    <w:rsid w:val="00C64893"/>
    <w:rsid w:val="00C66356"/>
    <w:rsid w:val="00C73584"/>
    <w:rsid w:val="00C74463"/>
    <w:rsid w:val="00C93A7D"/>
    <w:rsid w:val="00C96B6B"/>
    <w:rsid w:val="00C96D00"/>
    <w:rsid w:val="00CA0713"/>
    <w:rsid w:val="00CA275F"/>
    <w:rsid w:val="00CA47B4"/>
    <w:rsid w:val="00CA52F3"/>
    <w:rsid w:val="00CA53D6"/>
    <w:rsid w:val="00CB333D"/>
    <w:rsid w:val="00CC1793"/>
    <w:rsid w:val="00CC5C61"/>
    <w:rsid w:val="00CD42D3"/>
    <w:rsid w:val="00CD4758"/>
    <w:rsid w:val="00CE6D01"/>
    <w:rsid w:val="00CF5FA6"/>
    <w:rsid w:val="00D00419"/>
    <w:rsid w:val="00D11FAB"/>
    <w:rsid w:val="00D130AF"/>
    <w:rsid w:val="00D16DBD"/>
    <w:rsid w:val="00D176C5"/>
    <w:rsid w:val="00D17B06"/>
    <w:rsid w:val="00D31C33"/>
    <w:rsid w:val="00D349EC"/>
    <w:rsid w:val="00D34ABD"/>
    <w:rsid w:val="00D40FA5"/>
    <w:rsid w:val="00D42E0B"/>
    <w:rsid w:val="00D601B8"/>
    <w:rsid w:val="00D62C39"/>
    <w:rsid w:val="00D742CD"/>
    <w:rsid w:val="00D8448F"/>
    <w:rsid w:val="00D85924"/>
    <w:rsid w:val="00D871BA"/>
    <w:rsid w:val="00D93C90"/>
    <w:rsid w:val="00D943A3"/>
    <w:rsid w:val="00D969C8"/>
    <w:rsid w:val="00DA0356"/>
    <w:rsid w:val="00DA1D0F"/>
    <w:rsid w:val="00DA2361"/>
    <w:rsid w:val="00DB282A"/>
    <w:rsid w:val="00DB451A"/>
    <w:rsid w:val="00DB7287"/>
    <w:rsid w:val="00DD63BD"/>
    <w:rsid w:val="00DD67CF"/>
    <w:rsid w:val="00DE680A"/>
    <w:rsid w:val="00DF2998"/>
    <w:rsid w:val="00DF4C48"/>
    <w:rsid w:val="00E002DE"/>
    <w:rsid w:val="00E00741"/>
    <w:rsid w:val="00E01BBB"/>
    <w:rsid w:val="00E048B3"/>
    <w:rsid w:val="00E176CF"/>
    <w:rsid w:val="00E2178B"/>
    <w:rsid w:val="00E3349D"/>
    <w:rsid w:val="00E40685"/>
    <w:rsid w:val="00E42760"/>
    <w:rsid w:val="00E51ECC"/>
    <w:rsid w:val="00E738D1"/>
    <w:rsid w:val="00E75481"/>
    <w:rsid w:val="00E80FEF"/>
    <w:rsid w:val="00E8189D"/>
    <w:rsid w:val="00E871EE"/>
    <w:rsid w:val="00EA632C"/>
    <w:rsid w:val="00EB2D57"/>
    <w:rsid w:val="00EB333E"/>
    <w:rsid w:val="00EC398D"/>
    <w:rsid w:val="00ED08F7"/>
    <w:rsid w:val="00EE0045"/>
    <w:rsid w:val="00EF48DD"/>
    <w:rsid w:val="00EF50A0"/>
    <w:rsid w:val="00EF5CEF"/>
    <w:rsid w:val="00EF706C"/>
    <w:rsid w:val="00EF763D"/>
    <w:rsid w:val="00EF7A91"/>
    <w:rsid w:val="00F01F37"/>
    <w:rsid w:val="00F06A7B"/>
    <w:rsid w:val="00F13AA2"/>
    <w:rsid w:val="00F14AD1"/>
    <w:rsid w:val="00F15AE3"/>
    <w:rsid w:val="00F16085"/>
    <w:rsid w:val="00F17AF2"/>
    <w:rsid w:val="00F313E7"/>
    <w:rsid w:val="00F36F12"/>
    <w:rsid w:val="00F43EB0"/>
    <w:rsid w:val="00F62A5D"/>
    <w:rsid w:val="00F66ED2"/>
    <w:rsid w:val="00F70CB5"/>
    <w:rsid w:val="00F74D65"/>
    <w:rsid w:val="00F80EC5"/>
    <w:rsid w:val="00F9226C"/>
    <w:rsid w:val="00F96BEF"/>
    <w:rsid w:val="00FA1DB4"/>
    <w:rsid w:val="00FA1EDA"/>
    <w:rsid w:val="00FA59F9"/>
    <w:rsid w:val="00FB003A"/>
    <w:rsid w:val="00FB1685"/>
    <w:rsid w:val="00FB4535"/>
    <w:rsid w:val="00FB5570"/>
    <w:rsid w:val="00FB5A12"/>
    <w:rsid w:val="00FB6EC0"/>
    <w:rsid w:val="00FB738A"/>
    <w:rsid w:val="00FC2C0F"/>
    <w:rsid w:val="00FC3C2C"/>
    <w:rsid w:val="00FE0EAC"/>
    <w:rsid w:val="00FE76C5"/>
    <w:rsid w:val="00FF02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3AE32D"/>
  <w15:docId w15:val="{D3E25E3F-3087-4B39-95FA-F0A6ACEB0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1" w:unhideWhenUsed="1" w:qFormat="1"/>
    <w:lsdException w:name="toc 8" w:semiHidden="1" w:uiPriority="1" w:unhideWhenUsed="1" w:qFormat="1"/>
    <w:lsdException w:name="toc 9" w:semiHidden="1" w:uiPriority="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Book Antiqua" w:eastAsia="Book Antiqua" w:hAnsi="Book Antiqua" w:cs="Book Antiqua"/>
    </w:rPr>
  </w:style>
  <w:style w:type="paragraph" w:styleId="Heading1">
    <w:name w:val="heading 1"/>
    <w:basedOn w:val="Normal"/>
    <w:link w:val="Heading1Char"/>
    <w:uiPriority w:val="1"/>
    <w:qFormat/>
    <w:pPr>
      <w:spacing w:before="121"/>
      <w:ind w:left="670"/>
      <w:outlineLvl w:val="0"/>
    </w:pPr>
    <w:rPr>
      <w:rFonts w:ascii="Arial" w:eastAsia="Arial" w:hAnsi="Arial" w:cs="Arial"/>
      <w:b/>
      <w:bCs/>
      <w:sz w:val="84"/>
      <w:szCs w:val="84"/>
      <w:u w:val="single" w:color="000000"/>
    </w:rPr>
  </w:style>
  <w:style w:type="paragraph" w:styleId="Heading2">
    <w:name w:val="heading 2"/>
    <w:basedOn w:val="Normal"/>
    <w:link w:val="Heading2Char"/>
    <w:uiPriority w:val="1"/>
    <w:qFormat/>
    <w:pPr>
      <w:outlineLvl w:val="1"/>
    </w:pPr>
    <w:rPr>
      <w:rFonts w:ascii="Arial" w:eastAsia="Arial" w:hAnsi="Arial" w:cs="Arial"/>
      <w:b/>
      <w:bCs/>
      <w:sz w:val="44"/>
      <w:szCs w:val="44"/>
    </w:rPr>
  </w:style>
  <w:style w:type="paragraph" w:styleId="Heading3">
    <w:name w:val="heading 3"/>
    <w:basedOn w:val="Normal"/>
    <w:link w:val="Heading3Char"/>
    <w:uiPriority w:val="1"/>
    <w:qFormat/>
    <w:pPr>
      <w:ind w:left="700"/>
      <w:outlineLvl w:val="2"/>
    </w:pPr>
    <w:rPr>
      <w:rFonts w:ascii="Arial" w:eastAsia="Arial" w:hAnsi="Arial" w:cs="Arial"/>
      <w:b/>
      <w:bCs/>
      <w:sz w:val="32"/>
      <w:szCs w:val="32"/>
    </w:rPr>
  </w:style>
  <w:style w:type="paragraph" w:styleId="Heading4">
    <w:name w:val="heading 4"/>
    <w:basedOn w:val="Normal"/>
    <w:link w:val="Heading4Char"/>
    <w:uiPriority w:val="1"/>
    <w:qFormat/>
    <w:pPr>
      <w:ind w:left="700"/>
      <w:outlineLvl w:val="3"/>
    </w:pPr>
    <w:rPr>
      <w:rFonts w:ascii="Arial" w:eastAsia="Arial" w:hAnsi="Arial" w:cs="Arial"/>
      <w:b/>
      <w:bCs/>
      <w:sz w:val="27"/>
      <w:szCs w:val="27"/>
    </w:rPr>
  </w:style>
  <w:style w:type="paragraph" w:styleId="Heading5">
    <w:name w:val="heading 5"/>
    <w:basedOn w:val="Normal"/>
    <w:link w:val="Heading5Char"/>
    <w:uiPriority w:val="1"/>
    <w:qFormat/>
    <w:pPr>
      <w:ind w:left="100"/>
      <w:outlineLvl w:val="4"/>
    </w:pPr>
    <w:rPr>
      <w:rFonts w:ascii="Arial" w:eastAsia="Arial" w:hAnsi="Arial" w:cs="Arial"/>
      <w:b/>
      <w:bCs/>
      <w:sz w:val="24"/>
      <w:szCs w:val="24"/>
    </w:rPr>
  </w:style>
  <w:style w:type="paragraph" w:styleId="Heading6">
    <w:name w:val="heading 6"/>
    <w:basedOn w:val="Normal"/>
    <w:link w:val="Heading6Char"/>
    <w:uiPriority w:val="1"/>
    <w:qFormat/>
    <w:pPr>
      <w:ind w:left="2260"/>
      <w:outlineLvl w:val="5"/>
    </w:pPr>
    <w:rPr>
      <w:rFonts w:ascii="Arial" w:eastAsia="Arial" w:hAnsi="Arial" w:cs="Arial"/>
      <w:b/>
      <w:bCs/>
      <w:sz w:val="23"/>
      <w:szCs w:val="23"/>
    </w:rPr>
  </w:style>
  <w:style w:type="paragraph" w:styleId="Heading7">
    <w:name w:val="heading 7"/>
    <w:basedOn w:val="Normal"/>
    <w:link w:val="Heading7Char"/>
    <w:uiPriority w:val="1"/>
    <w:qFormat/>
    <w:pPr>
      <w:ind w:left="1660"/>
      <w:outlineLvl w:val="6"/>
    </w:pPr>
    <w:rPr>
      <w:b/>
      <w:bCs/>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791656"/>
    <w:rPr>
      <w:rFonts w:ascii="Arial" w:eastAsia="Arial" w:hAnsi="Arial" w:cs="Arial"/>
      <w:b/>
      <w:bCs/>
      <w:sz w:val="84"/>
      <w:szCs w:val="84"/>
      <w:u w:val="single" w:color="000000"/>
    </w:rPr>
  </w:style>
  <w:style w:type="character" w:customStyle="1" w:styleId="Heading2Char">
    <w:name w:val="Heading 2 Char"/>
    <w:basedOn w:val="DefaultParagraphFont"/>
    <w:link w:val="Heading2"/>
    <w:uiPriority w:val="1"/>
    <w:rsid w:val="00791656"/>
    <w:rPr>
      <w:rFonts w:ascii="Arial" w:eastAsia="Arial" w:hAnsi="Arial" w:cs="Arial"/>
      <w:b/>
      <w:bCs/>
      <w:sz w:val="44"/>
      <w:szCs w:val="44"/>
    </w:rPr>
  </w:style>
  <w:style w:type="character" w:customStyle="1" w:styleId="Heading3Char">
    <w:name w:val="Heading 3 Char"/>
    <w:basedOn w:val="DefaultParagraphFont"/>
    <w:link w:val="Heading3"/>
    <w:uiPriority w:val="1"/>
    <w:rsid w:val="00791656"/>
    <w:rPr>
      <w:rFonts w:ascii="Arial" w:eastAsia="Arial" w:hAnsi="Arial" w:cs="Arial"/>
      <w:b/>
      <w:bCs/>
      <w:sz w:val="32"/>
      <w:szCs w:val="32"/>
    </w:rPr>
  </w:style>
  <w:style w:type="character" w:customStyle="1" w:styleId="Heading4Char">
    <w:name w:val="Heading 4 Char"/>
    <w:basedOn w:val="DefaultParagraphFont"/>
    <w:link w:val="Heading4"/>
    <w:uiPriority w:val="1"/>
    <w:rsid w:val="00791656"/>
    <w:rPr>
      <w:rFonts w:ascii="Arial" w:eastAsia="Arial" w:hAnsi="Arial" w:cs="Arial"/>
      <w:b/>
      <w:bCs/>
      <w:sz w:val="27"/>
      <w:szCs w:val="27"/>
    </w:rPr>
  </w:style>
  <w:style w:type="character" w:customStyle="1" w:styleId="Heading5Char">
    <w:name w:val="Heading 5 Char"/>
    <w:basedOn w:val="DefaultParagraphFont"/>
    <w:link w:val="Heading5"/>
    <w:uiPriority w:val="1"/>
    <w:rsid w:val="00791656"/>
    <w:rPr>
      <w:rFonts w:ascii="Arial" w:eastAsia="Arial" w:hAnsi="Arial" w:cs="Arial"/>
      <w:b/>
      <w:bCs/>
      <w:sz w:val="24"/>
      <w:szCs w:val="24"/>
    </w:rPr>
  </w:style>
  <w:style w:type="character" w:customStyle="1" w:styleId="Heading6Char">
    <w:name w:val="Heading 6 Char"/>
    <w:basedOn w:val="DefaultParagraphFont"/>
    <w:link w:val="Heading6"/>
    <w:uiPriority w:val="1"/>
    <w:rsid w:val="00791656"/>
    <w:rPr>
      <w:rFonts w:ascii="Arial" w:eastAsia="Arial" w:hAnsi="Arial" w:cs="Arial"/>
      <w:b/>
      <w:bCs/>
      <w:sz w:val="23"/>
      <w:szCs w:val="23"/>
    </w:rPr>
  </w:style>
  <w:style w:type="character" w:customStyle="1" w:styleId="Heading7Char">
    <w:name w:val="Heading 7 Char"/>
    <w:basedOn w:val="DefaultParagraphFont"/>
    <w:link w:val="Heading7"/>
    <w:uiPriority w:val="1"/>
    <w:rsid w:val="00791656"/>
    <w:rPr>
      <w:rFonts w:ascii="Book Antiqua" w:eastAsia="Book Antiqua" w:hAnsi="Book Antiqua" w:cs="Book Antiqua"/>
      <w:b/>
      <w:bCs/>
      <w:sz w:val="20"/>
      <w:szCs w:val="20"/>
    </w:rPr>
  </w:style>
  <w:style w:type="paragraph" w:styleId="TOC1">
    <w:name w:val="toc 1"/>
    <w:basedOn w:val="Normal"/>
    <w:uiPriority w:val="1"/>
    <w:qFormat/>
    <w:pPr>
      <w:spacing w:before="305"/>
      <w:ind w:left="473" w:hanging="439"/>
    </w:pPr>
    <w:rPr>
      <w:rFonts w:ascii="Arial" w:eastAsia="Arial" w:hAnsi="Arial" w:cs="Arial"/>
      <w:b/>
      <w:bCs/>
      <w:sz w:val="24"/>
      <w:szCs w:val="24"/>
    </w:rPr>
  </w:style>
  <w:style w:type="paragraph" w:styleId="TOC2">
    <w:name w:val="toc 2"/>
    <w:basedOn w:val="Normal"/>
    <w:uiPriority w:val="1"/>
    <w:qFormat/>
    <w:pPr>
      <w:spacing w:before="35"/>
      <w:ind w:left="580"/>
    </w:pPr>
    <w:rPr>
      <w:b/>
      <w:bCs/>
      <w:sz w:val="20"/>
      <w:szCs w:val="20"/>
    </w:rPr>
  </w:style>
  <w:style w:type="paragraph" w:styleId="TOC3">
    <w:name w:val="toc 3"/>
    <w:basedOn w:val="Normal"/>
    <w:uiPriority w:val="1"/>
    <w:qFormat/>
    <w:pPr>
      <w:spacing w:before="305"/>
      <w:ind w:left="1139" w:hanging="439"/>
    </w:pPr>
    <w:rPr>
      <w:rFonts w:ascii="Arial" w:eastAsia="Arial" w:hAnsi="Arial" w:cs="Arial"/>
      <w:b/>
      <w:bCs/>
      <w:sz w:val="24"/>
      <w:szCs w:val="24"/>
    </w:rPr>
  </w:style>
  <w:style w:type="paragraph" w:styleId="TOC4">
    <w:name w:val="toc 4"/>
    <w:basedOn w:val="Normal"/>
    <w:uiPriority w:val="1"/>
    <w:qFormat/>
    <w:pPr>
      <w:spacing w:before="609"/>
      <w:ind w:left="700"/>
    </w:pPr>
    <w:rPr>
      <w:rFonts w:ascii="Arial" w:eastAsia="Arial" w:hAnsi="Arial" w:cs="Arial"/>
      <w:b/>
      <w:bCs/>
      <w:i/>
    </w:rPr>
  </w:style>
  <w:style w:type="paragraph" w:styleId="TOC5">
    <w:name w:val="toc 5"/>
    <w:basedOn w:val="Normal"/>
    <w:uiPriority w:val="1"/>
    <w:qFormat/>
    <w:pPr>
      <w:spacing w:before="31"/>
      <w:ind w:left="940"/>
    </w:pPr>
    <w:rPr>
      <w:sz w:val="20"/>
      <w:szCs w:val="20"/>
    </w:rPr>
  </w:style>
  <w:style w:type="paragraph" w:styleId="TOC6">
    <w:name w:val="toc 6"/>
    <w:basedOn w:val="Normal"/>
    <w:uiPriority w:val="1"/>
    <w:qFormat/>
    <w:pPr>
      <w:spacing w:before="35"/>
      <w:ind w:left="1180"/>
    </w:pPr>
    <w:rPr>
      <w:b/>
      <w:bCs/>
      <w:sz w:val="20"/>
      <w:szCs w:val="20"/>
    </w:rPr>
  </w:style>
  <w:style w:type="paragraph" w:styleId="TOC7">
    <w:name w:val="toc 7"/>
    <w:basedOn w:val="Normal"/>
    <w:uiPriority w:val="1"/>
    <w:qFormat/>
    <w:pPr>
      <w:spacing w:before="31"/>
      <w:ind w:left="1180"/>
    </w:pPr>
    <w:rPr>
      <w:sz w:val="20"/>
      <w:szCs w:val="20"/>
    </w:rPr>
  </w:style>
  <w:style w:type="paragraph" w:styleId="TOC8">
    <w:name w:val="toc 8"/>
    <w:basedOn w:val="Normal"/>
    <w:uiPriority w:val="1"/>
    <w:qFormat/>
    <w:pPr>
      <w:spacing w:before="31"/>
      <w:ind w:left="1300"/>
    </w:pPr>
    <w:rPr>
      <w:sz w:val="20"/>
      <w:szCs w:val="20"/>
    </w:rPr>
  </w:style>
  <w:style w:type="paragraph" w:styleId="TOC9">
    <w:name w:val="toc 9"/>
    <w:basedOn w:val="Normal"/>
    <w:uiPriority w:val="1"/>
    <w:qFormat/>
    <w:pPr>
      <w:spacing w:before="31"/>
      <w:ind w:left="1540"/>
    </w:pPr>
    <w:rPr>
      <w:sz w:val="20"/>
      <w:szCs w:val="20"/>
    </w:rPr>
  </w:style>
  <w:style w:type="paragraph" w:styleId="BodyText">
    <w:name w:val="Body Text"/>
    <w:basedOn w:val="Normal"/>
    <w:link w:val="BodyTextChar"/>
    <w:uiPriority w:val="1"/>
    <w:qFormat/>
    <w:rPr>
      <w:sz w:val="20"/>
      <w:szCs w:val="20"/>
    </w:rPr>
  </w:style>
  <w:style w:type="character" w:customStyle="1" w:styleId="BodyTextChar">
    <w:name w:val="Body Text Char"/>
    <w:basedOn w:val="DefaultParagraphFont"/>
    <w:link w:val="BodyText"/>
    <w:uiPriority w:val="1"/>
    <w:rsid w:val="00791656"/>
    <w:rPr>
      <w:rFonts w:ascii="Book Antiqua" w:eastAsia="Book Antiqua" w:hAnsi="Book Antiqua" w:cs="Book Antiqua"/>
      <w:sz w:val="20"/>
      <w:szCs w:val="20"/>
    </w:rPr>
  </w:style>
  <w:style w:type="paragraph" w:styleId="ListParagraph">
    <w:name w:val="List Paragraph"/>
    <w:basedOn w:val="Normal"/>
    <w:uiPriority w:val="1"/>
    <w:qFormat/>
    <w:pPr>
      <w:spacing w:before="111"/>
      <w:ind w:left="2620" w:hanging="360"/>
    </w:pPr>
  </w:style>
  <w:style w:type="paragraph" w:customStyle="1" w:styleId="TableParagraph">
    <w:name w:val="Table Paragraph"/>
    <w:basedOn w:val="Normal"/>
    <w:uiPriority w:val="1"/>
    <w:qFormat/>
    <w:pPr>
      <w:spacing w:before="10"/>
    </w:pPr>
  </w:style>
  <w:style w:type="character" w:styleId="Hyperlink">
    <w:name w:val="Hyperlink"/>
    <w:basedOn w:val="DefaultParagraphFont"/>
    <w:uiPriority w:val="99"/>
    <w:unhideWhenUsed/>
    <w:rsid w:val="00871EF7"/>
    <w:rPr>
      <w:color w:val="0000FF" w:themeColor="hyperlink"/>
      <w:u w:val="single"/>
    </w:rPr>
  </w:style>
  <w:style w:type="character" w:styleId="CommentReference">
    <w:name w:val="annotation reference"/>
    <w:basedOn w:val="DefaultParagraphFont"/>
    <w:uiPriority w:val="99"/>
    <w:semiHidden/>
    <w:unhideWhenUsed/>
    <w:rsid w:val="00A20AEF"/>
    <w:rPr>
      <w:sz w:val="16"/>
      <w:szCs w:val="16"/>
    </w:rPr>
  </w:style>
  <w:style w:type="paragraph" w:styleId="CommentText">
    <w:name w:val="annotation text"/>
    <w:basedOn w:val="Normal"/>
    <w:link w:val="CommentTextChar"/>
    <w:uiPriority w:val="99"/>
    <w:semiHidden/>
    <w:unhideWhenUsed/>
    <w:rsid w:val="00A20AEF"/>
    <w:rPr>
      <w:sz w:val="20"/>
      <w:szCs w:val="20"/>
    </w:rPr>
  </w:style>
  <w:style w:type="character" w:customStyle="1" w:styleId="CommentTextChar">
    <w:name w:val="Comment Text Char"/>
    <w:basedOn w:val="DefaultParagraphFont"/>
    <w:link w:val="CommentText"/>
    <w:uiPriority w:val="99"/>
    <w:semiHidden/>
    <w:rsid w:val="00A20AEF"/>
    <w:rPr>
      <w:rFonts w:ascii="Book Antiqua" w:eastAsia="Book Antiqua" w:hAnsi="Book Antiqua" w:cs="Book Antiqua"/>
      <w:sz w:val="20"/>
      <w:szCs w:val="20"/>
    </w:rPr>
  </w:style>
  <w:style w:type="paragraph" w:styleId="CommentSubject">
    <w:name w:val="annotation subject"/>
    <w:basedOn w:val="CommentText"/>
    <w:next w:val="CommentText"/>
    <w:link w:val="CommentSubjectChar"/>
    <w:uiPriority w:val="99"/>
    <w:semiHidden/>
    <w:unhideWhenUsed/>
    <w:rsid w:val="00A20AEF"/>
    <w:rPr>
      <w:b/>
      <w:bCs/>
    </w:rPr>
  </w:style>
  <w:style w:type="character" w:customStyle="1" w:styleId="CommentSubjectChar">
    <w:name w:val="Comment Subject Char"/>
    <w:basedOn w:val="CommentTextChar"/>
    <w:link w:val="CommentSubject"/>
    <w:uiPriority w:val="99"/>
    <w:semiHidden/>
    <w:rsid w:val="00A20AEF"/>
    <w:rPr>
      <w:rFonts w:ascii="Book Antiqua" w:eastAsia="Book Antiqua" w:hAnsi="Book Antiqua" w:cs="Book Antiqua"/>
      <w:b/>
      <w:bCs/>
      <w:sz w:val="20"/>
      <w:szCs w:val="20"/>
    </w:rPr>
  </w:style>
  <w:style w:type="paragraph" w:styleId="BalloonText">
    <w:name w:val="Balloon Text"/>
    <w:basedOn w:val="Normal"/>
    <w:link w:val="BalloonTextChar"/>
    <w:uiPriority w:val="99"/>
    <w:semiHidden/>
    <w:unhideWhenUsed/>
    <w:rsid w:val="00A20AE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0AEF"/>
    <w:rPr>
      <w:rFonts w:ascii="Segoe UI" w:eastAsia="Book Antiqua" w:hAnsi="Segoe UI" w:cs="Segoe UI"/>
      <w:sz w:val="18"/>
      <w:szCs w:val="18"/>
    </w:rPr>
  </w:style>
  <w:style w:type="paragraph" w:styleId="Revision">
    <w:name w:val="Revision"/>
    <w:hidden/>
    <w:uiPriority w:val="99"/>
    <w:semiHidden/>
    <w:rsid w:val="00AE28CC"/>
    <w:pPr>
      <w:widowControl/>
      <w:autoSpaceDE/>
      <w:autoSpaceDN/>
    </w:pPr>
    <w:rPr>
      <w:rFonts w:ascii="Book Antiqua" w:eastAsia="Book Antiqua" w:hAnsi="Book Antiqua" w:cs="Book Antiqua"/>
    </w:rPr>
  </w:style>
  <w:style w:type="paragraph" w:styleId="Header">
    <w:name w:val="header"/>
    <w:basedOn w:val="Normal"/>
    <w:link w:val="HeaderChar"/>
    <w:uiPriority w:val="99"/>
    <w:unhideWhenUsed/>
    <w:rsid w:val="004A10DD"/>
    <w:pPr>
      <w:tabs>
        <w:tab w:val="center" w:pos="4680"/>
        <w:tab w:val="right" w:pos="9360"/>
      </w:tabs>
    </w:pPr>
  </w:style>
  <w:style w:type="character" w:customStyle="1" w:styleId="HeaderChar">
    <w:name w:val="Header Char"/>
    <w:basedOn w:val="DefaultParagraphFont"/>
    <w:link w:val="Header"/>
    <w:uiPriority w:val="99"/>
    <w:rsid w:val="004A10DD"/>
    <w:rPr>
      <w:rFonts w:ascii="Book Antiqua" w:eastAsia="Book Antiqua" w:hAnsi="Book Antiqua" w:cs="Book Antiqua"/>
    </w:rPr>
  </w:style>
  <w:style w:type="paragraph" w:styleId="Footer">
    <w:name w:val="footer"/>
    <w:basedOn w:val="Normal"/>
    <w:link w:val="FooterChar"/>
    <w:uiPriority w:val="99"/>
    <w:unhideWhenUsed/>
    <w:rsid w:val="004A10DD"/>
    <w:pPr>
      <w:tabs>
        <w:tab w:val="center" w:pos="4680"/>
        <w:tab w:val="right" w:pos="9360"/>
      </w:tabs>
    </w:pPr>
  </w:style>
  <w:style w:type="character" w:customStyle="1" w:styleId="FooterChar">
    <w:name w:val="Footer Char"/>
    <w:basedOn w:val="DefaultParagraphFont"/>
    <w:link w:val="Footer"/>
    <w:uiPriority w:val="99"/>
    <w:rsid w:val="004A10DD"/>
    <w:rPr>
      <w:rFonts w:ascii="Book Antiqua" w:eastAsia="Book Antiqua" w:hAnsi="Book Antiqua" w:cs="Book Antiqua"/>
    </w:rPr>
  </w:style>
  <w:style w:type="character" w:customStyle="1" w:styleId="vote-count-post">
    <w:name w:val="vote-count-post"/>
    <w:basedOn w:val="DefaultParagraphFont"/>
    <w:rsid w:val="00B862CB"/>
  </w:style>
  <w:style w:type="character" w:customStyle="1" w:styleId="vote-accepted-on">
    <w:name w:val="vote-accepted-on"/>
    <w:basedOn w:val="DefaultParagraphFont"/>
    <w:rsid w:val="00B862CB"/>
  </w:style>
  <w:style w:type="paragraph" w:styleId="NormalWeb">
    <w:name w:val="Normal (Web)"/>
    <w:basedOn w:val="Normal"/>
    <w:uiPriority w:val="99"/>
    <w:semiHidden/>
    <w:unhideWhenUsed/>
    <w:rsid w:val="00B862CB"/>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Emphasis">
    <w:name w:val="Emphasis"/>
    <w:basedOn w:val="DefaultParagraphFont"/>
    <w:uiPriority w:val="20"/>
    <w:qFormat/>
    <w:rsid w:val="00B862CB"/>
    <w:rPr>
      <w:i/>
      <w:iCs/>
    </w:rPr>
  </w:style>
  <w:style w:type="character" w:styleId="HTMLCode">
    <w:name w:val="HTML Code"/>
    <w:basedOn w:val="DefaultParagraphFont"/>
    <w:uiPriority w:val="99"/>
    <w:semiHidden/>
    <w:unhideWhenUsed/>
    <w:rsid w:val="00B862CB"/>
    <w:rPr>
      <w:rFonts w:ascii="Courier New" w:eastAsia="Times New Roman" w:hAnsi="Courier New" w:cs="Courier New"/>
      <w:sz w:val="20"/>
      <w:szCs w:val="20"/>
    </w:rPr>
  </w:style>
  <w:style w:type="character" w:styleId="Strong">
    <w:name w:val="Strong"/>
    <w:basedOn w:val="DefaultParagraphFont"/>
    <w:uiPriority w:val="22"/>
    <w:qFormat/>
    <w:rsid w:val="0060423A"/>
    <w:rPr>
      <w:b/>
      <w:bCs/>
    </w:rPr>
  </w:style>
  <w:style w:type="paragraph" w:styleId="HTMLPreformatted">
    <w:name w:val="HTML Preformatted"/>
    <w:basedOn w:val="Normal"/>
    <w:link w:val="HTMLPreformattedChar"/>
    <w:uiPriority w:val="99"/>
    <w:semiHidden/>
    <w:unhideWhenUsed/>
    <w:rsid w:val="006042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0423A"/>
    <w:rPr>
      <w:rFonts w:ascii="Courier New" w:eastAsia="Times New Roman" w:hAnsi="Courier New" w:cs="Courier New"/>
      <w:sz w:val="20"/>
      <w:szCs w:val="20"/>
    </w:rPr>
  </w:style>
  <w:style w:type="character" w:customStyle="1" w:styleId="shorttext">
    <w:name w:val="short_text"/>
    <w:basedOn w:val="DefaultParagraphFont"/>
    <w:rsid w:val="00791656"/>
  </w:style>
  <w:style w:type="table" w:styleId="TableGrid">
    <w:name w:val="Table Grid"/>
    <w:basedOn w:val="TableNormal"/>
    <w:uiPriority w:val="39"/>
    <w:rsid w:val="005A2410"/>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5A2410"/>
    <w:pPr>
      <w:widowControl/>
      <w:autoSpaceDE/>
      <w:autoSpaceDN/>
    </w:pPr>
    <w:rPr>
      <w:color w:val="1F497D"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705298">
      <w:bodyDiv w:val="1"/>
      <w:marLeft w:val="0"/>
      <w:marRight w:val="0"/>
      <w:marTop w:val="0"/>
      <w:marBottom w:val="0"/>
      <w:divBdr>
        <w:top w:val="none" w:sz="0" w:space="0" w:color="auto"/>
        <w:left w:val="none" w:sz="0" w:space="0" w:color="auto"/>
        <w:bottom w:val="none" w:sz="0" w:space="0" w:color="auto"/>
        <w:right w:val="none" w:sz="0" w:space="0" w:color="auto"/>
      </w:divBdr>
    </w:div>
    <w:div w:id="369763626">
      <w:bodyDiv w:val="1"/>
      <w:marLeft w:val="0"/>
      <w:marRight w:val="0"/>
      <w:marTop w:val="0"/>
      <w:marBottom w:val="0"/>
      <w:divBdr>
        <w:top w:val="none" w:sz="0" w:space="0" w:color="auto"/>
        <w:left w:val="none" w:sz="0" w:space="0" w:color="auto"/>
        <w:bottom w:val="none" w:sz="0" w:space="0" w:color="auto"/>
        <w:right w:val="none" w:sz="0" w:space="0" w:color="auto"/>
      </w:divBdr>
    </w:div>
    <w:div w:id="373041398">
      <w:bodyDiv w:val="1"/>
      <w:marLeft w:val="0"/>
      <w:marRight w:val="0"/>
      <w:marTop w:val="0"/>
      <w:marBottom w:val="0"/>
      <w:divBdr>
        <w:top w:val="none" w:sz="0" w:space="0" w:color="auto"/>
        <w:left w:val="none" w:sz="0" w:space="0" w:color="auto"/>
        <w:bottom w:val="none" w:sz="0" w:space="0" w:color="auto"/>
        <w:right w:val="none" w:sz="0" w:space="0" w:color="auto"/>
      </w:divBdr>
      <w:divsChild>
        <w:div w:id="1703281308">
          <w:marLeft w:val="0"/>
          <w:marRight w:val="0"/>
          <w:marTop w:val="0"/>
          <w:marBottom w:val="75"/>
          <w:divBdr>
            <w:top w:val="none" w:sz="0" w:space="0" w:color="auto"/>
            <w:left w:val="none" w:sz="0" w:space="0" w:color="auto"/>
            <w:bottom w:val="none" w:sz="0" w:space="0" w:color="auto"/>
            <w:right w:val="none" w:sz="0" w:space="0" w:color="auto"/>
          </w:divBdr>
        </w:div>
      </w:divsChild>
    </w:div>
    <w:div w:id="536940610">
      <w:bodyDiv w:val="1"/>
      <w:marLeft w:val="0"/>
      <w:marRight w:val="0"/>
      <w:marTop w:val="0"/>
      <w:marBottom w:val="0"/>
      <w:divBdr>
        <w:top w:val="none" w:sz="0" w:space="0" w:color="auto"/>
        <w:left w:val="none" w:sz="0" w:space="0" w:color="auto"/>
        <w:bottom w:val="none" w:sz="0" w:space="0" w:color="auto"/>
        <w:right w:val="none" w:sz="0" w:space="0" w:color="auto"/>
      </w:divBdr>
    </w:div>
    <w:div w:id="627586440">
      <w:bodyDiv w:val="1"/>
      <w:marLeft w:val="0"/>
      <w:marRight w:val="0"/>
      <w:marTop w:val="0"/>
      <w:marBottom w:val="0"/>
      <w:divBdr>
        <w:top w:val="none" w:sz="0" w:space="0" w:color="auto"/>
        <w:left w:val="none" w:sz="0" w:space="0" w:color="auto"/>
        <w:bottom w:val="none" w:sz="0" w:space="0" w:color="auto"/>
        <w:right w:val="none" w:sz="0" w:space="0" w:color="auto"/>
      </w:divBdr>
      <w:divsChild>
        <w:div w:id="605623538">
          <w:marLeft w:val="0"/>
          <w:marRight w:val="0"/>
          <w:marTop w:val="0"/>
          <w:marBottom w:val="0"/>
          <w:divBdr>
            <w:top w:val="none" w:sz="0" w:space="0" w:color="auto"/>
            <w:left w:val="none" w:sz="0" w:space="0" w:color="auto"/>
            <w:bottom w:val="none" w:sz="0" w:space="0" w:color="auto"/>
            <w:right w:val="none" w:sz="0" w:space="0" w:color="auto"/>
          </w:divBdr>
          <w:divsChild>
            <w:div w:id="781461461">
              <w:marLeft w:val="0"/>
              <w:marRight w:val="0"/>
              <w:marTop w:val="0"/>
              <w:marBottom w:val="0"/>
              <w:divBdr>
                <w:top w:val="none" w:sz="0" w:space="0" w:color="auto"/>
                <w:left w:val="none" w:sz="0" w:space="0" w:color="auto"/>
                <w:bottom w:val="none" w:sz="0" w:space="0" w:color="auto"/>
                <w:right w:val="none" w:sz="0" w:space="0" w:color="auto"/>
              </w:divBdr>
              <w:divsChild>
                <w:div w:id="477957562">
                  <w:marLeft w:val="0"/>
                  <w:marRight w:val="0"/>
                  <w:marTop w:val="0"/>
                  <w:marBottom w:val="0"/>
                  <w:divBdr>
                    <w:top w:val="none" w:sz="0" w:space="0" w:color="auto"/>
                    <w:left w:val="none" w:sz="0" w:space="0" w:color="auto"/>
                    <w:bottom w:val="none" w:sz="0" w:space="0" w:color="auto"/>
                    <w:right w:val="none" w:sz="0" w:space="0" w:color="auto"/>
                  </w:divBdr>
                  <w:divsChild>
                    <w:div w:id="1966765685">
                      <w:marLeft w:val="0"/>
                      <w:marRight w:val="0"/>
                      <w:marTop w:val="0"/>
                      <w:marBottom w:val="0"/>
                      <w:divBdr>
                        <w:top w:val="none" w:sz="0" w:space="0" w:color="auto"/>
                        <w:left w:val="none" w:sz="0" w:space="0" w:color="auto"/>
                        <w:bottom w:val="none" w:sz="0" w:space="0" w:color="auto"/>
                        <w:right w:val="none" w:sz="0" w:space="0" w:color="auto"/>
                      </w:divBdr>
                      <w:divsChild>
                        <w:div w:id="147155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5713913">
          <w:marLeft w:val="0"/>
          <w:marRight w:val="0"/>
          <w:marTop w:val="0"/>
          <w:marBottom w:val="0"/>
          <w:divBdr>
            <w:top w:val="none" w:sz="0" w:space="0" w:color="auto"/>
            <w:left w:val="none" w:sz="0" w:space="0" w:color="auto"/>
            <w:bottom w:val="none" w:sz="0" w:space="0" w:color="auto"/>
            <w:right w:val="none" w:sz="0" w:space="0" w:color="auto"/>
          </w:divBdr>
          <w:divsChild>
            <w:div w:id="1077482914">
              <w:marLeft w:val="0"/>
              <w:marRight w:val="0"/>
              <w:marTop w:val="0"/>
              <w:marBottom w:val="0"/>
              <w:divBdr>
                <w:top w:val="none" w:sz="0" w:space="0" w:color="auto"/>
                <w:left w:val="none" w:sz="0" w:space="0" w:color="auto"/>
                <w:bottom w:val="none" w:sz="0" w:space="0" w:color="auto"/>
                <w:right w:val="none" w:sz="0" w:space="0" w:color="auto"/>
              </w:divBdr>
              <w:divsChild>
                <w:div w:id="1817138243">
                  <w:marLeft w:val="0"/>
                  <w:marRight w:val="0"/>
                  <w:marTop w:val="0"/>
                  <w:marBottom w:val="0"/>
                  <w:divBdr>
                    <w:top w:val="none" w:sz="0" w:space="0" w:color="auto"/>
                    <w:left w:val="none" w:sz="0" w:space="0" w:color="auto"/>
                    <w:bottom w:val="none" w:sz="0" w:space="0" w:color="auto"/>
                    <w:right w:val="none" w:sz="0" w:space="0" w:color="auto"/>
                  </w:divBdr>
                  <w:divsChild>
                    <w:div w:id="1765688391">
                      <w:marLeft w:val="0"/>
                      <w:marRight w:val="0"/>
                      <w:marTop w:val="0"/>
                      <w:marBottom w:val="0"/>
                      <w:divBdr>
                        <w:top w:val="none" w:sz="0" w:space="0" w:color="auto"/>
                        <w:left w:val="none" w:sz="0" w:space="0" w:color="auto"/>
                        <w:bottom w:val="none" w:sz="0" w:space="0" w:color="auto"/>
                        <w:right w:val="none" w:sz="0" w:space="0" w:color="auto"/>
                      </w:divBdr>
                      <w:divsChild>
                        <w:div w:id="948662449">
                          <w:marLeft w:val="0"/>
                          <w:marRight w:val="0"/>
                          <w:marTop w:val="0"/>
                          <w:marBottom w:val="0"/>
                          <w:divBdr>
                            <w:top w:val="none" w:sz="0" w:space="0" w:color="auto"/>
                            <w:left w:val="none" w:sz="0" w:space="0" w:color="auto"/>
                            <w:bottom w:val="none" w:sz="0" w:space="0" w:color="auto"/>
                            <w:right w:val="none" w:sz="0" w:space="0" w:color="auto"/>
                          </w:divBdr>
                          <w:divsChild>
                            <w:div w:id="1014961668">
                              <w:marLeft w:val="0"/>
                              <w:marRight w:val="300"/>
                              <w:marTop w:val="180"/>
                              <w:marBottom w:val="0"/>
                              <w:divBdr>
                                <w:top w:val="none" w:sz="0" w:space="0" w:color="auto"/>
                                <w:left w:val="none" w:sz="0" w:space="0" w:color="auto"/>
                                <w:bottom w:val="none" w:sz="0" w:space="0" w:color="auto"/>
                                <w:right w:val="none" w:sz="0" w:space="0" w:color="auto"/>
                              </w:divBdr>
                              <w:divsChild>
                                <w:div w:id="117468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6918329">
      <w:bodyDiv w:val="1"/>
      <w:marLeft w:val="0"/>
      <w:marRight w:val="0"/>
      <w:marTop w:val="0"/>
      <w:marBottom w:val="0"/>
      <w:divBdr>
        <w:top w:val="none" w:sz="0" w:space="0" w:color="auto"/>
        <w:left w:val="none" w:sz="0" w:space="0" w:color="auto"/>
        <w:bottom w:val="none" w:sz="0" w:space="0" w:color="auto"/>
        <w:right w:val="none" w:sz="0" w:space="0" w:color="auto"/>
      </w:divBdr>
    </w:div>
    <w:div w:id="969746221">
      <w:bodyDiv w:val="1"/>
      <w:marLeft w:val="0"/>
      <w:marRight w:val="0"/>
      <w:marTop w:val="0"/>
      <w:marBottom w:val="0"/>
      <w:divBdr>
        <w:top w:val="none" w:sz="0" w:space="0" w:color="auto"/>
        <w:left w:val="none" w:sz="0" w:space="0" w:color="auto"/>
        <w:bottom w:val="none" w:sz="0" w:space="0" w:color="auto"/>
        <w:right w:val="none" w:sz="0" w:space="0" w:color="auto"/>
      </w:divBdr>
    </w:div>
    <w:div w:id="1939673168">
      <w:bodyDiv w:val="1"/>
      <w:marLeft w:val="0"/>
      <w:marRight w:val="0"/>
      <w:marTop w:val="0"/>
      <w:marBottom w:val="0"/>
      <w:divBdr>
        <w:top w:val="none" w:sz="0" w:space="0" w:color="auto"/>
        <w:left w:val="none" w:sz="0" w:space="0" w:color="auto"/>
        <w:bottom w:val="none" w:sz="0" w:space="0" w:color="auto"/>
        <w:right w:val="none" w:sz="0" w:space="0" w:color="auto"/>
      </w:divBdr>
      <w:divsChild>
        <w:div w:id="315031952">
          <w:marLeft w:val="0"/>
          <w:marRight w:val="0"/>
          <w:marTop w:val="0"/>
          <w:marBottom w:val="0"/>
          <w:divBdr>
            <w:top w:val="none" w:sz="0" w:space="0" w:color="auto"/>
            <w:left w:val="none" w:sz="0" w:space="0" w:color="auto"/>
            <w:bottom w:val="none" w:sz="0" w:space="0" w:color="auto"/>
            <w:right w:val="none" w:sz="0" w:space="0" w:color="auto"/>
          </w:divBdr>
          <w:divsChild>
            <w:div w:id="1211922798">
              <w:marLeft w:val="0"/>
              <w:marRight w:val="0"/>
              <w:marTop w:val="0"/>
              <w:marBottom w:val="0"/>
              <w:divBdr>
                <w:top w:val="none" w:sz="0" w:space="0" w:color="auto"/>
                <w:left w:val="none" w:sz="0" w:space="0" w:color="auto"/>
                <w:bottom w:val="none" w:sz="0" w:space="0" w:color="auto"/>
                <w:right w:val="none" w:sz="0" w:space="0" w:color="auto"/>
              </w:divBdr>
              <w:divsChild>
                <w:div w:id="1146773649">
                  <w:marLeft w:val="0"/>
                  <w:marRight w:val="0"/>
                  <w:marTop w:val="0"/>
                  <w:marBottom w:val="0"/>
                  <w:divBdr>
                    <w:top w:val="none" w:sz="0" w:space="0" w:color="auto"/>
                    <w:left w:val="none" w:sz="0" w:space="0" w:color="auto"/>
                    <w:bottom w:val="none" w:sz="0" w:space="0" w:color="auto"/>
                    <w:right w:val="none" w:sz="0" w:space="0" w:color="auto"/>
                  </w:divBdr>
                  <w:divsChild>
                    <w:div w:id="1100445032">
                      <w:marLeft w:val="0"/>
                      <w:marRight w:val="0"/>
                      <w:marTop w:val="0"/>
                      <w:marBottom w:val="0"/>
                      <w:divBdr>
                        <w:top w:val="none" w:sz="0" w:space="0" w:color="auto"/>
                        <w:left w:val="none" w:sz="0" w:space="0" w:color="auto"/>
                        <w:bottom w:val="none" w:sz="0" w:space="0" w:color="auto"/>
                        <w:right w:val="none" w:sz="0" w:space="0" w:color="auto"/>
                      </w:divBdr>
                      <w:divsChild>
                        <w:div w:id="11634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2991916">
          <w:marLeft w:val="0"/>
          <w:marRight w:val="0"/>
          <w:marTop w:val="0"/>
          <w:marBottom w:val="0"/>
          <w:divBdr>
            <w:top w:val="none" w:sz="0" w:space="0" w:color="auto"/>
            <w:left w:val="none" w:sz="0" w:space="0" w:color="auto"/>
            <w:bottom w:val="none" w:sz="0" w:space="0" w:color="auto"/>
            <w:right w:val="none" w:sz="0" w:space="0" w:color="auto"/>
          </w:divBdr>
          <w:divsChild>
            <w:div w:id="1983849780">
              <w:marLeft w:val="0"/>
              <w:marRight w:val="0"/>
              <w:marTop w:val="0"/>
              <w:marBottom w:val="0"/>
              <w:divBdr>
                <w:top w:val="none" w:sz="0" w:space="0" w:color="auto"/>
                <w:left w:val="none" w:sz="0" w:space="0" w:color="auto"/>
                <w:bottom w:val="none" w:sz="0" w:space="0" w:color="auto"/>
                <w:right w:val="none" w:sz="0" w:space="0" w:color="auto"/>
              </w:divBdr>
              <w:divsChild>
                <w:div w:id="1383942756">
                  <w:marLeft w:val="0"/>
                  <w:marRight w:val="0"/>
                  <w:marTop w:val="0"/>
                  <w:marBottom w:val="0"/>
                  <w:divBdr>
                    <w:top w:val="none" w:sz="0" w:space="0" w:color="auto"/>
                    <w:left w:val="none" w:sz="0" w:space="0" w:color="auto"/>
                    <w:bottom w:val="none" w:sz="0" w:space="0" w:color="auto"/>
                    <w:right w:val="none" w:sz="0" w:space="0" w:color="auto"/>
                  </w:divBdr>
                  <w:divsChild>
                    <w:div w:id="1830487599">
                      <w:marLeft w:val="0"/>
                      <w:marRight w:val="0"/>
                      <w:marTop w:val="0"/>
                      <w:marBottom w:val="0"/>
                      <w:divBdr>
                        <w:top w:val="none" w:sz="0" w:space="0" w:color="auto"/>
                        <w:left w:val="none" w:sz="0" w:space="0" w:color="auto"/>
                        <w:bottom w:val="none" w:sz="0" w:space="0" w:color="auto"/>
                        <w:right w:val="none" w:sz="0" w:space="0" w:color="auto"/>
                      </w:divBdr>
                      <w:divsChild>
                        <w:div w:id="1749962957">
                          <w:marLeft w:val="0"/>
                          <w:marRight w:val="0"/>
                          <w:marTop w:val="0"/>
                          <w:marBottom w:val="0"/>
                          <w:divBdr>
                            <w:top w:val="none" w:sz="0" w:space="0" w:color="auto"/>
                            <w:left w:val="none" w:sz="0" w:space="0" w:color="auto"/>
                            <w:bottom w:val="none" w:sz="0" w:space="0" w:color="auto"/>
                            <w:right w:val="none" w:sz="0" w:space="0" w:color="auto"/>
                          </w:divBdr>
                          <w:divsChild>
                            <w:div w:id="1546063459">
                              <w:marLeft w:val="0"/>
                              <w:marRight w:val="300"/>
                              <w:marTop w:val="180"/>
                              <w:marBottom w:val="0"/>
                              <w:divBdr>
                                <w:top w:val="none" w:sz="0" w:space="0" w:color="auto"/>
                                <w:left w:val="none" w:sz="0" w:space="0" w:color="auto"/>
                                <w:bottom w:val="none" w:sz="0" w:space="0" w:color="auto"/>
                                <w:right w:val="none" w:sz="0" w:space="0" w:color="auto"/>
                              </w:divBdr>
                              <w:divsChild>
                                <w:div w:id="158441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01596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522" Type="http://schemas.openxmlformats.org/officeDocument/2006/relationships/hyperlink" Target="file:///C:\Users\ASUS\Desktop\part%209.docx" TargetMode="External"/><Relationship Id="rId1827" Type="http://schemas.openxmlformats.org/officeDocument/2006/relationships/hyperlink" Target="file:///C:\Users\ASUS\Desktop\part%209.docx" TargetMode="External"/><Relationship Id="rId21" Type="http://schemas.openxmlformats.org/officeDocument/2006/relationships/hyperlink" Target="http://www.oracle.com/technetwork/topics/security/whatsnew/index.html" TargetMode="External"/><Relationship Id="rId2089" Type="http://schemas.openxmlformats.org/officeDocument/2006/relationships/hyperlink" Target="file:///C:\Users\ASUS\Desktop\part%209.docx" TargetMode="External"/><Relationship Id="rId170" Type="http://schemas.openxmlformats.org/officeDocument/2006/relationships/header" Target="header78.xml"/><Relationship Id="rId2296" Type="http://schemas.openxmlformats.org/officeDocument/2006/relationships/hyperlink" Target="file:///C:\Users\ASUS\Desktop\part%209.docx" TargetMode="External"/><Relationship Id="rId268" Type="http://schemas.openxmlformats.org/officeDocument/2006/relationships/hyperlink" Target="file:///C:\Users\ASUS\Desktop\part%209.docx" TargetMode="External"/><Relationship Id="rId475" Type="http://schemas.openxmlformats.org/officeDocument/2006/relationships/hyperlink" Target="file:///C:\Users\ASUS\Desktop\part%209.docx" TargetMode="External"/><Relationship Id="rId682" Type="http://schemas.openxmlformats.org/officeDocument/2006/relationships/hyperlink" Target="file:///C:\Users\ASUS\Desktop\part%209.docx" TargetMode="External"/><Relationship Id="rId2156" Type="http://schemas.openxmlformats.org/officeDocument/2006/relationships/hyperlink" Target="file:///C:\Users\ASUS\Desktop\part%209.docx" TargetMode="External"/><Relationship Id="rId2363" Type="http://schemas.openxmlformats.org/officeDocument/2006/relationships/hyperlink" Target="file:///C:\Users\ASUS\Desktop\part%209.docx" TargetMode="External"/><Relationship Id="rId128" Type="http://schemas.openxmlformats.org/officeDocument/2006/relationships/header" Target="header56.xml"/><Relationship Id="rId335" Type="http://schemas.openxmlformats.org/officeDocument/2006/relationships/hyperlink" Target="file:///C:\Users\ASUS\Desktop\part%209.docx" TargetMode="External"/><Relationship Id="rId542" Type="http://schemas.openxmlformats.org/officeDocument/2006/relationships/hyperlink" Target="file:///C:\Users\ASUS\Desktop\part%209.docx" TargetMode="External"/><Relationship Id="rId987" Type="http://schemas.openxmlformats.org/officeDocument/2006/relationships/hyperlink" Target="file:///C:\Users\ASUS\Desktop\part%209.docx" TargetMode="External"/><Relationship Id="rId1172" Type="http://schemas.openxmlformats.org/officeDocument/2006/relationships/hyperlink" Target="file:///C:\Users\ASUS\Desktop\part%209.docx" TargetMode="External"/><Relationship Id="rId2016" Type="http://schemas.openxmlformats.org/officeDocument/2006/relationships/hyperlink" Target="file:///C:\Users\ASUS\Desktop\part%209.docx" TargetMode="External"/><Relationship Id="rId2223" Type="http://schemas.openxmlformats.org/officeDocument/2006/relationships/hyperlink" Target="file:///C:\Users\ASUS\Desktop\part%209.docx" TargetMode="External"/><Relationship Id="rId402" Type="http://schemas.openxmlformats.org/officeDocument/2006/relationships/hyperlink" Target="file:///C:\Users\ASUS\Desktop\part%209.docx" TargetMode="External"/><Relationship Id="rId847" Type="http://schemas.openxmlformats.org/officeDocument/2006/relationships/hyperlink" Target="file:///C:\Users\ASUS\Desktop\part%209.docx" TargetMode="External"/><Relationship Id="rId1032" Type="http://schemas.openxmlformats.org/officeDocument/2006/relationships/hyperlink" Target="file:///C:\Users\ASUS\Desktop\part%209.docx" TargetMode="External"/><Relationship Id="rId1477" Type="http://schemas.openxmlformats.org/officeDocument/2006/relationships/hyperlink" Target="file:///C:\Users\ASUS\Desktop\part%209.docx" TargetMode="External"/><Relationship Id="rId1684" Type="http://schemas.openxmlformats.org/officeDocument/2006/relationships/hyperlink" Target="file:///C:\Users\ASUS\Desktop\part%209.docx" TargetMode="External"/><Relationship Id="rId1891" Type="http://schemas.openxmlformats.org/officeDocument/2006/relationships/hyperlink" Target="file:///C:\Users\ASUS\Desktop\part%209.docx" TargetMode="External"/><Relationship Id="rId707" Type="http://schemas.openxmlformats.org/officeDocument/2006/relationships/hyperlink" Target="file:///C:\Users\ASUS\Desktop\part%209.docx" TargetMode="External"/><Relationship Id="rId914" Type="http://schemas.openxmlformats.org/officeDocument/2006/relationships/hyperlink" Target="file:///C:\Users\ASUS\Desktop\part%209.docx" TargetMode="External"/><Relationship Id="rId1337" Type="http://schemas.openxmlformats.org/officeDocument/2006/relationships/hyperlink" Target="file:///C:\Users\ASUS\Desktop\part%209.docx" TargetMode="External"/><Relationship Id="rId1544" Type="http://schemas.openxmlformats.org/officeDocument/2006/relationships/hyperlink" Target="file:///C:\Users\ASUS\Desktop\part%209.docx" TargetMode="External"/><Relationship Id="rId1751" Type="http://schemas.openxmlformats.org/officeDocument/2006/relationships/hyperlink" Target="file:///C:\Users\ASUS\Desktop\part%209.docx" TargetMode="External"/><Relationship Id="rId1989" Type="http://schemas.openxmlformats.org/officeDocument/2006/relationships/hyperlink" Target="file:///C:\Users\ASUS\Desktop\part%209.docx" TargetMode="External"/><Relationship Id="rId43" Type="http://schemas.openxmlformats.org/officeDocument/2006/relationships/header" Target="header3.xml"/><Relationship Id="rId1404" Type="http://schemas.openxmlformats.org/officeDocument/2006/relationships/hyperlink" Target="file:///C:\Users\ASUS\Desktop\part%209.docx" TargetMode="External"/><Relationship Id="rId1611" Type="http://schemas.openxmlformats.org/officeDocument/2006/relationships/hyperlink" Target="file:///C:\Users\ASUS\Desktop\part%209.docx" TargetMode="External"/><Relationship Id="rId1849" Type="http://schemas.openxmlformats.org/officeDocument/2006/relationships/hyperlink" Target="file:///C:\Users\ASUS\Desktop\part%209.docx" TargetMode="External"/><Relationship Id="rId192" Type="http://schemas.openxmlformats.org/officeDocument/2006/relationships/footer" Target="footer70.xml"/><Relationship Id="rId1709" Type="http://schemas.openxmlformats.org/officeDocument/2006/relationships/hyperlink" Target="file:///C:\Users\ASUS\Desktop\part%209.docx" TargetMode="External"/><Relationship Id="rId1916" Type="http://schemas.openxmlformats.org/officeDocument/2006/relationships/hyperlink" Target="file:///C:\Users\ASUS\Desktop\part%209.docx" TargetMode="External"/><Relationship Id="rId497" Type="http://schemas.openxmlformats.org/officeDocument/2006/relationships/hyperlink" Target="file:///C:\Users\ASUS\Desktop\part%209.docx" TargetMode="External"/><Relationship Id="rId2080" Type="http://schemas.openxmlformats.org/officeDocument/2006/relationships/hyperlink" Target="file:///C:\Users\ASUS\Desktop\part%209.docx" TargetMode="External"/><Relationship Id="rId2178" Type="http://schemas.openxmlformats.org/officeDocument/2006/relationships/hyperlink" Target="file:///C:\Users\ASUS\Desktop\part%209.docx" TargetMode="External"/><Relationship Id="rId2385" Type="http://schemas.openxmlformats.org/officeDocument/2006/relationships/hyperlink" Target="file:///C:\Users\ASUS\Desktop\part%209.docx" TargetMode="External"/><Relationship Id="rId357" Type="http://schemas.openxmlformats.org/officeDocument/2006/relationships/hyperlink" Target="file:///C:\Users\ASUS\Desktop\part%209.docx" TargetMode="External"/><Relationship Id="rId1194" Type="http://schemas.openxmlformats.org/officeDocument/2006/relationships/hyperlink" Target="file:///C:\Users\ASUS\Desktop\part%209.docx" TargetMode="External"/><Relationship Id="rId2038" Type="http://schemas.openxmlformats.org/officeDocument/2006/relationships/hyperlink" Target="file:///C:\Users\ASUS\Desktop\part%209.docx" TargetMode="External"/><Relationship Id="rId217" Type="http://schemas.openxmlformats.org/officeDocument/2006/relationships/footer" Target="footer80.xml"/><Relationship Id="rId564" Type="http://schemas.openxmlformats.org/officeDocument/2006/relationships/hyperlink" Target="file:///C:\Users\ASUS\Desktop\part%209.docx" TargetMode="External"/><Relationship Id="rId771" Type="http://schemas.openxmlformats.org/officeDocument/2006/relationships/hyperlink" Target="file:///C:\Users\ASUS\Desktop\part%209.docx" TargetMode="External"/><Relationship Id="rId869" Type="http://schemas.openxmlformats.org/officeDocument/2006/relationships/hyperlink" Target="file:///C:\Users\ASUS\Desktop\part%209.docx" TargetMode="External"/><Relationship Id="rId1499" Type="http://schemas.openxmlformats.org/officeDocument/2006/relationships/hyperlink" Target="file:///C:\Users\ASUS\Desktop\part%209.docx" TargetMode="External"/><Relationship Id="rId2245" Type="http://schemas.openxmlformats.org/officeDocument/2006/relationships/hyperlink" Target="file:///C:\Users\ASUS\Desktop\part%209.docx" TargetMode="External"/><Relationship Id="rId424" Type="http://schemas.openxmlformats.org/officeDocument/2006/relationships/hyperlink" Target="file:///C:\Users\ASUS\Desktop\part%209.docx" TargetMode="External"/><Relationship Id="rId631" Type="http://schemas.openxmlformats.org/officeDocument/2006/relationships/hyperlink" Target="file:///C:\Users\ASUS\Desktop\part%209.docx" TargetMode="External"/><Relationship Id="rId729" Type="http://schemas.openxmlformats.org/officeDocument/2006/relationships/hyperlink" Target="file:///C:\Users\ASUS\Desktop\part%209.docx" TargetMode="External"/><Relationship Id="rId1054" Type="http://schemas.openxmlformats.org/officeDocument/2006/relationships/hyperlink" Target="file:///C:\Users\ASUS\Desktop\part%209.docx" TargetMode="External"/><Relationship Id="rId1261" Type="http://schemas.openxmlformats.org/officeDocument/2006/relationships/hyperlink" Target="file:///C:\Users\ASUS\Desktop\part%209.docx" TargetMode="External"/><Relationship Id="rId1359" Type="http://schemas.openxmlformats.org/officeDocument/2006/relationships/hyperlink" Target="file:///C:\Users\ASUS\Desktop\part%209.docx" TargetMode="External"/><Relationship Id="rId2105" Type="http://schemas.openxmlformats.org/officeDocument/2006/relationships/hyperlink" Target="file:///C:\Users\ASUS\Desktop\part%209.docx" TargetMode="External"/><Relationship Id="rId2312" Type="http://schemas.openxmlformats.org/officeDocument/2006/relationships/hyperlink" Target="file:///C:\Users\ASUS\Desktop\part%209.docx" TargetMode="External"/><Relationship Id="rId936" Type="http://schemas.openxmlformats.org/officeDocument/2006/relationships/hyperlink" Target="file:///C:\Users\ASUS\Desktop\part%209.docx" TargetMode="External"/><Relationship Id="rId1121" Type="http://schemas.openxmlformats.org/officeDocument/2006/relationships/hyperlink" Target="file:///C:\Users\ASUS\Desktop\part%209.docx" TargetMode="External"/><Relationship Id="rId1219" Type="http://schemas.openxmlformats.org/officeDocument/2006/relationships/hyperlink" Target="file:///C:\Users\ASUS\Desktop\part%209.docx" TargetMode="External"/><Relationship Id="rId1566" Type="http://schemas.openxmlformats.org/officeDocument/2006/relationships/hyperlink" Target="file:///C:\Users\ASUS\Desktop\part%209.docx" TargetMode="External"/><Relationship Id="rId1773" Type="http://schemas.openxmlformats.org/officeDocument/2006/relationships/hyperlink" Target="file:///C:\Users\ASUS\Desktop\part%209.docx" TargetMode="External"/><Relationship Id="rId1980" Type="http://schemas.openxmlformats.org/officeDocument/2006/relationships/hyperlink" Target="file:///C:\Users\ASUS\Desktop\part%209.docx" TargetMode="External"/><Relationship Id="rId65" Type="http://schemas.openxmlformats.org/officeDocument/2006/relationships/image" Target="media/image2.png"/><Relationship Id="rId1426" Type="http://schemas.openxmlformats.org/officeDocument/2006/relationships/hyperlink" Target="file:///C:\Users\ASUS\Desktop\part%209.docx" TargetMode="External"/><Relationship Id="rId1633" Type="http://schemas.openxmlformats.org/officeDocument/2006/relationships/hyperlink" Target="file:///C:\Users\ASUS\Desktop\part%209.docx" TargetMode="External"/><Relationship Id="rId1840" Type="http://schemas.openxmlformats.org/officeDocument/2006/relationships/hyperlink" Target="file:///C:\Users\ASUS\Desktop\part%209.docx" TargetMode="External"/><Relationship Id="rId1700" Type="http://schemas.openxmlformats.org/officeDocument/2006/relationships/hyperlink" Target="file:///C:\Users\ASUS\Desktop\part%209.docx" TargetMode="External"/><Relationship Id="rId1938" Type="http://schemas.openxmlformats.org/officeDocument/2006/relationships/hyperlink" Target="file:///C:\Users\ASUS\Desktop\part%209.docx" TargetMode="External"/><Relationship Id="rId281" Type="http://schemas.openxmlformats.org/officeDocument/2006/relationships/hyperlink" Target="file:///C:\Users\ASUS\Desktop\part%209.docx" TargetMode="External"/><Relationship Id="rId141" Type="http://schemas.openxmlformats.org/officeDocument/2006/relationships/footer" Target="footer54.xml"/><Relationship Id="rId379" Type="http://schemas.openxmlformats.org/officeDocument/2006/relationships/hyperlink" Target="file:///C:\Users\ASUS\Desktop\part%209.docx" TargetMode="External"/><Relationship Id="rId586" Type="http://schemas.openxmlformats.org/officeDocument/2006/relationships/hyperlink" Target="file:///C:\Users\ASUS\Desktop\part%209.docx" TargetMode="External"/><Relationship Id="rId793" Type="http://schemas.openxmlformats.org/officeDocument/2006/relationships/hyperlink" Target="file:///C:\Users\ASUS\Desktop\part%209.docx" TargetMode="External"/><Relationship Id="rId2267" Type="http://schemas.openxmlformats.org/officeDocument/2006/relationships/hyperlink" Target="file:///C:\Users\ASUS\Desktop\part%209.docx" TargetMode="External"/><Relationship Id="rId7" Type="http://schemas.openxmlformats.org/officeDocument/2006/relationships/endnotes" Target="endnotes.xml"/><Relationship Id="rId239" Type="http://schemas.openxmlformats.org/officeDocument/2006/relationships/hyperlink" Target="file:///C:\Users\ASUS\Desktop\part%209.docx" TargetMode="External"/><Relationship Id="rId446" Type="http://schemas.openxmlformats.org/officeDocument/2006/relationships/hyperlink" Target="file:///C:\Users\ASUS\Desktop\part%209.docx" TargetMode="External"/><Relationship Id="rId653" Type="http://schemas.openxmlformats.org/officeDocument/2006/relationships/hyperlink" Target="file:///C:\Users\ASUS\Desktop\part%209.docx" TargetMode="External"/><Relationship Id="rId1076" Type="http://schemas.openxmlformats.org/officeDocument/2006/relationships/hyperlink" Target="file:///C:\Users\ASUS\Desktop\part%209.docx" TargetMode="External"/><Relationship Id="rId1283" Type="http://schemas.openxmlformats.org/officeDocument/2006/relationships/hyperlink" Target="file:///C:\Users\ASUS\Desktop\part%209.docx" TargetMode="External"/><Relationship Id="rId1490" Type="http://schemas.openxmlformats.org/officeDocument/2006/relationships/hyperlink" Target="file:///C:\Users\ASUS\Desktop\part%209.docx" TargetMode="External"/><Relationship Id="rId2127" Type="http://schemas.openxmlformats.org/officeDocument/2006/relationships/hyperlink" Target="file:///C:\Users\ASUS\Desktop\part%209.docx" TargetMode="External"/><Relationship Id="rId2334" Type="http://schemas.openxmlformats.org/officeDocument/2006/relationships/hyperlink" Target="file:///C:\Users\ASUS\Desktop\part%209.docx" TargetMode="External"/><Relationship Id="rId306" Type="http://schemas.openxmlformats.org/officeDocument/2006/relationships/hyperlink" Target="file:///C:\Users\ASUS\Desktop\part%209.docx" TargetMode="External"/><Relationship Id="rId860" Type="http://schemas.openxmlformats.org/officeDocument/2006/relationships/hyperlink" Target="file:///C:\Users\ASUS\Desktop\part%209.docx" TargetMode="External"/><Relationship Id="rId958" Type="http://schemas.openxmlformats.org/officeDocument/2006/relationships/hyperlink" Target="file:///C:\Users\ASUS\Desktop\part%209.docx" TargetMode="External"/><Relationship Id="rId1143" Type="http://schemas.openxmlformats.org/officeDocument/2006/relationships/hyperlink" Target="file:///C:\Users\ASUS\Desktop\part%209.docx" TargetMode="External"/><Relationship Id="rId1588" Type="http://schemas.openxmlformats.org/officeDocument/2006/relationships/hyperlink" Target="file:///C:\Users\ASUS\Desktop\part%209.docx" TargetMode="External"/><Relationship Id="rId1795" Type="http://schemas.openxmlformats.org/officeDocument/2006/relationships/hyperlink" Target="file:///C:\Users\ASUS\Desktop\part%209.docx" TargetMode="External"/><Relationship Id="rId87" Type="http://schemas.openxmlformats.org/officeDocument/2006/relationships/footer" Target="footer35.xml"/><Relationship Id="rId513" Type="http://schemas.openxmlformats.org/officeDocument/2006/relationships/hyperlink" Target="file:///C:\Users\ASUS\Desktop\part%209.docx" TargetMode="External"/><Relationship Id="rId720" Type="http://schemas.openxmlformats.org/officeDocument/2006/relationships/hyperlink" Target="file:///C:\Users\ASUS\Desktop\part%209.docx" TargetMode="External"/><Relationship Id="rId818" Type="http://schemas.openxmlformats.org/officeDocument/2006/relationships/hyperlink" Target="file:///C:\Users\ASUS\Desktop\part%209.docx" TargetMode="External"/><Relationship Id="rId1350" Type="http://schemas.openxmlformats.org/officeDocument/2006/relationships/hyperlink" Target="file:///C:\Users\ASUS\Desktop\part%209.docx" TargetMode="External"/><Relationship Id="rId1448" Type="http://schemas.openxmlformats.org/officeDocument/2006/relationships/hyperlink" Target="file:///C:\Users\ASUS\Desktop\part%209.docx" TargetMode="External"/><Relationship Id="rId1655" Type="http://schemas.openxmlformats.org/officeDocument/2006/relationships/hyperlink" Target="file:///C:\Users\ASUS\Desktop\part%209.docx" TargetMode="External"/><Relationship Id="rId2401" Type="http://schemas.openxmlformats.org/officeDocument/2006/relationships/hyperlink" Target="file:///C:\Users\ASUS\Desktop\part%209.docx" TargetMode="External"/><Relationship Id="rId1003" Type="http://schemas.openxmlformats.org/officeDocument/2006/relationships/hyperlink" Target="file:///C:\Users\ASUS\Desktop\part%209.docx" TargetMode="External"/><Relationship Id="rId1210" Type="http://schemas.openxmlformats.org/officeDocument/2006/relationships/hyperlink" Target="file:///C:\Users\ASUS\Desktop\part%209.docx" TargetMode="External"/><Relationship Id="rId1308" Type="http://schemas.openxmlformats.org/officeDocument/2006/relationships/hyperlink" Target="file:///C:\Users\ASUS\Desktop\part%209.docx" TargetMode="External"/><Relationship Id="rId1862" Type="http://schemas.openxmlformats.org/officeDocument/2006/relationships/hyperlink" Target="file:///C:\Users\ASUS\Desktop\part%209.docx" TargetMode="External"/><Relationship Id="rId1515" Type="http://schemas.openxmlformats.org/officeDocument/2006/relationships/hyperlink" Target="file:///C:\Users\ASUS\Desktop\part%209.docx" TargetMode="External"/><Relationship Id="rId1722" Type="http://schemas.openxmlformats.org/officeDocument/2006/relationships/hyperlink" Target="file:///C:\Users\ASUS\Desktop\part%209.docx" TargetMode="External"/><Relationship Id="rId14" Type="http://schemas.openxmlformats.org/officeDocument/2006/relationships/footer" Target="footer6.xml"/><Relationship Id="rId2191" Type="http://schemas.openxmlformats.org/officeDocument/2006/relationships/hyperlink" Target="file:///C:\Users\ASUS\Desktop\part%209.docx" TargetMode="External"/><Relationship Id="rId163" Type="http://schemas.openxmlformats.org/officeDocument/2006/relationships/footer" Target="footer63.xml"/><Relationship Id="rId370" Type="http://schemas.openxmlformats.org/officeDocument/2006/relationships/hyperlink" Target="file:///C:\Users\ASUS\Desktop\part%209.docx" TargetMode="External"/><Relationship Id="rId2051" Type="http://schemas.openxmlformats.org/officeDocument/2006/relationships/hyperlink" Target="file:///C:\Users\ASUS\Desktop\part%209.docx" TargetMode="External"/><Relationship Id="rId2289" Type="http://schemas.openxmlformats.org/officeDocument/2006/relationships/hyperlink" Target="file:///C:\Users\ASUS\Desktop\part%209.docx" TargetMode="External"/><Relationship Id="rId230" Type="http://schemas.openxmlformats.org/officeDocument/2006/relationships/footer" Target="footer85.xml"/><Relationship Id="rId468" Type="http://schemas.openxmlformats.org/officeDocument/2006/relationships/hyperlink" Target="file:///C:\Users\ASUS\Desktop\part%209.docx" TargetMode="External"/><Relationship Id="rId675" Type="http://schemas.openxmlformats.org/officeDocument/2006/relationships/hyperlink" Target="file:///C:\Users\ASUS\Desktop\part%209.docx" TargetMode="External"/><Relationship Id="rId882" Type="http://schemas.openxmlformats.org/officeDocument/2006/relationships/hyperlink" Target="file:///C:\Users\ASUS\Desktop\part%209.docx" TargetMode="External"/><Relationship Id="rId1098" Type="http://schemas.openxmlformats.org/officeDocument/2006/relationships/hyperlink" Target="file:///C:\Users\ASUS\Desktop\part%209.docx" TargetMode="External"/><Relationship Id="rId2149" Type="http://schemas.openxmlformats.org/officeDocument/2006/relationships/hyperlink" Target="file:///C:\Users\ASUS\Desktop\part%209.docx" TargetMode="External"/><Relationship Id="rId2356" Type="http://schemas.openxmlformats.org/officeDocument/2006/relationships/hyperlink" Target="file:///C:\Users\ASUS\Desktop\part%209.docx" TargetMode="External"/><Relationship Id="rId328" Type="http://schemas.openxmlformats.org/officeDocument/2006/relationships/hyperlink" Target="file:///C:\Users\ASUS\Desktop\part%209.docx" TargetMode="External"/><Relationship Id="rId535" Type="http://schemas.openxmlformats.org/officeDocument/2006/relationships/hyperlink" Target="file:///C:\Users\ASUS\Desktop\part%209.docx" TargetMode="External"/><Relationship Id="rId742" Type="http://schemas.openxmlformats.org/officeDocument/2006/relationships/hyperlink" Target="file:///C:\Users\ASUS\Desktop\part%209.docx" TargetMode="External"/><Relationship Id="rId1165" Type="http://schemas.openxmlformats.org/officeDocument/2006/relationships/hyperlink" Target="file:///C:\Users\ASUS\Desktop\part%209.docx" TargetMode="External"/><Relationship Id="rId1372" Type="http://schemas.openxmlformats.org/officeDocument/2006/relationships/hyperlink" Target="file:///C:\Users\ASUS\Desktop\part%209.docx" TargetMode="External"/><Relationship Id="rId2009" Type="http://schemas.openxmlformats.org/officeDocument/2006/relationships/hyperlink" Target="file:///C:\Users\ASUS\Desktop\part%209.docx" TargetMode="External"/><Relationship Id="rId2216" Type="http://schemas.openxmlformats.org/officeDocument/2006/relationships/hyperlink" Target="file:///C:\Users\ASUS\Desktop\part%209.docx" TargetMode="External"/><Relationship Id="rId2423" Type="http://schemas.openxmlformats.org/officeDocument/2006/relationships/hyperlink" Target="file:///C:\Users\ASUS\Desktop\part%209.docx" TargetMode="External"/><Relationship Id="rId602" Type="http://schemas.openxmlformats.org/officeDocument/2006/relationships/hyperlink" Target="file:///C:\Users\ASUS\Desktop\part%209.docx" TargetMode="External"/><Relationship Id="rId1025" Type="http://schemas.openxmlformats.org/officeDocument/2006/relationships/hyperlink" Target="file:///C:\Users\ASUS\Desktop\part%209.docx" TargetMode="External"/><Relationship Id="rId1232" Type="http://schemas.openxmlformats.org/officeDocument/2006/relationships/hyperlink" Target="file:///C:\Users\ASUS\Desktop\part%209.docx" TargetMode="External"/><Relationship Id="rId1677" Type="http://schemas.openxmlformats.org/officeDocument/2006/relationships/hyperlink" Target="file:///C:\Users\ASUS\Desktop\part%209.docx" TargetMode="External"/><Relationship Id="rId1884" Type="http://schemas.openxmlformats.org/officeDocument/2006/relationships/hyperlink" Target="file:///C:\Users\ASUS\Desktop\part%209.docx" TargetMode="External"/><Relationship Id="rId907" Type="http://schemas.openxmlformats.org/officeDocument/2006/relationships/hyperlink" Target="file:///C:\Users\ASUS\Desktop\part%209.docx" TargetMode="External"/><Relationship Id="rId1537" Type="http://schemas.openxmlformats.org/officeDocument/2006/relationships/hyperlink" Target="file:///C:\Users\ASUS\Desktop\part%209.docx" TargetMode="External"/><Relationship Id="rId1744" Type="http://schemas.openxmlformats.org/officeDocument/2006/relationships/hyperlink" Target="file:///C:\Users\ASUS\Desktop\part%209.docx" TargetMode="External"/><Relationship Id="rId1951" Type="http://schemas.openxmlformats.org/officeDocument/2006/relationships/hyperlink" Target="file:///C:\Users\ASUS\Desktop\part%209.docx" TargetMode="External"/><Relationship Id="rId36" Type="http://schemas.openxmlformats.org/officeDocument/2006/relationships/footer" Target="footer22.xml"/><Relationship Id="rId1604" Type="http://schemas.openxmlformats.org/officeDocument/2006/relationships/hyperlink" Target="file:///C:\Users\ASUS\Desktop\part%209.docx" TargetMode="External"/><Relationship Id="rId185" Type="http://schemas.openxmlformats.org/officeDocument/2006/relationships/header" Target="header91.xml"/><Relationship Id="rId1811" Type="http://schemas.openxmlformats.org/officeDocument/2006/relationships/hyperlink" Target="file:///C:\Users\ASUS\Desktop\part%209.docx" TargetMode="External"/><Relationship Id="rId1909" Type="http://schemas.openxmlformats.org/officeDocument/2006/relationships/hyperlink" Target="file:///C:\Users\ASUS\Desktop\part%209.docx" TargetMode="External"/><Relationship Id="rId392" Type="http://schemas.openxmlformats.org/officeDocument/2006/relationships/hyperlink" Target="file:///C:\Users\ASUS\Desktop\part%209.docx" TargetMode="External"/><Relationship Id="rId697" Type="http://schemas.openxmlformats.org/officeDocument/2006/relationships/hyperlink" Target="file:///C:\Users\ASUS\Desktop\part%209.docx" TargetMode="External"/><Relationship Id="rId2073" Type="http://schemas.openxmlformats.org/officeDocument/2006/relationships/hyperlink" Target="file:///C:\Users\ASUS\Desktop\part%209.docx" TargetMode="External"/><Relationship Id="rId2280" Type="http://schemas.openxmlformats.org/officeDocument/2006/relationships/hyperlink" Target="file:///C:\Users\ASUS\Desktop\part%209.docx" TargetMode="External"/><Relationship Id="rId2378" Type="http://schemas.openxmlformats.org/officeDocument/2006/relationships/hyperlink" Target="file:///C:\Users\ASUS\Desktop\part%209.docx" TargetMode="External"/><Relationship Id="rId252" Type="http://schemas.openxmlformats.org/officeDocument/2006/relationships/hyperlink" Target="file:///C:\Users\ASUS\Desktop\part%209.docx" TargetMode="External"/><Relationship Id="rId1187" Type="http://schemas.openxmlformats.org/officeDocument/2006/relationships/hyperlink" Target="file:///C:\Users\ASUS\Desktop\part%209.docx" TargetMode="External"/><Relationship Id="rId2140" Type="http://schemas.openxmlformats.org/officeDocument/2006/relationships/hyperlink" Target="file:///C:\Users\ASUS\Desktop\part%209.docx" TargetMode="External"/><Relationship Id="rId112" Type="http://schemas.openxmlformats.org/officeDocument/2006/relationships/header" Target="header46.xml"/><Relationship Id="rId557" Type="http://schemas.openxmlformats.org/officeDocument/2006/relationships/hyperlink" Target="file:///C:\Users\ASUS\Desktop\part%209.docx" TargetMode="External"/><Relationship Id="rId764" Type="http://schemas.openxmlformats.org/officeDocument/2006/relationships/hyperlink" Target="file:///C:\Users\ASUS\Desktop\part%209.docx" TargetMode="External"/><Relationship Id="rId971" Type="http://schemas.openxmlformats.org/officeDocument/2006/relationships/hyperlink" Target="file:///C:\Users\ASUS\Desktop\part%209.docx" TargetMode="External"/><Relationship Id="rId1394" Type="http://schemas.openxmlformats.org/officeDocument/2006/relationships/hyperlink" Target="file:///C:\Users\ASUS\Desktop\part%209.docx" TargetMode="External"/><Relationship Id="rId1699" Type="http://schemas.openxmlformats.org/officeDocument/2006/relationships/hyperlink" Target="file:///C:\Users\ASUS\Desktop\part%209.docx" TargetMode="External"/><Relationship Id="rId2000" Type="http://schemas.openxmlformats.org/officeDocument/2006/relationships/hyperlink" Target="file:///C:\Users\ASUS\Desktop\part%209.docx" TargetMode="External"/><Relationship Id="rId2238" Type="http://schemas.openxmlformats.org/officeDocument/2006/relationships/hyperlink" Target="file:///C:\Users\ASUS\Desktop\part%209.docx" TargetMode="External"/><Relationship Id="rId417" Type="http://schemas.openxmlformats.org/officeDocument/2006/relationships/hyperlink" Target="file:///C:\Users\ASUS\Desktop\part%209.docx" TargetMode="External"/><Relationship Id="rId624" Type="http://schemas.openxmlformats.org/officeDocument/2006/relationships/hyperlink" Target="file:///C:\Users\ASUS\Desktop\part%209.docx" TargetMode="External"/><Relationship Id="rId831" Type="http://schemas.openxmlformats.org/officeDocument/2006/relationships/hyperlink" Target="file:///C:\Users\ASUS\Desktop\part%209.docx" TargetMode="External"/><Relationship Id="rId1047" Type="http://schemas.openxmlformats.org/officeDocument/2006/relationships/hyperlink" Target="file:///C:\Users\ASUS\Desktop\part%209.docx" TargetMode="External"/><Relationship Id="rId1254" Type="http://schemas.openxmlformats.org/officeDocument/2006/relationships/hyperlink" Target="file:///C:\Users\ASUS\Desktop\part%209.docx" TargetMode="External"/><Relationship Id="rId1461" Type="http://schemas.openxmlformats.org/officeDocument/2006/relationships/hyperlink" Target="file:///C:\Users\ASUS\Desktop\part%209.docx" TargetMode="External"/><Relationship Id="rId2305" Type="http://schemas.openxmlformats.org/officeDocument/2006/relationships/hyperlink" Target="file:///C:\Users\ASUS\Desktop\part%209.docx" TargetMode="External"/><Relationship Id="rId929" Type="http://schemas.openxmlformats.org/officeDocument/2006/relationships/hyperlink" Target="file:///C:\Users\ASUS\Desktop\part%209.docx" TargetMode="External"/><Relationship Id="rId1114" Type="http://schemas.openxmlformats.org/officeDocument/2006/relationships/hyperlink" Target="file:///C:\Users\ASUS\Desktop\part%209.docx" TargetMode="External"/><Relationship Id="rId1321" Type="http://schemas.openxmlformats.org/officeDocument/2006/relationships/hyperlink" Target="file:///C:\Users\ASUS\Desktop\part%209.docx" TargetMode="External"/><Relationship Id="rId1559" Type="http://schemas.openxmlformats.org/officeDocument/2006/relationships/hyperlink" Target="file:///C:\Users\ASUS\Desktop\part%209.docx" TargetMode="External"/><Relationship Id="rId1766" Type="http://schemas.openxmlformats.org/officeDocument/2006/relationships/hyperlink" Target="file:///C:\Users\ASUS\Desktop\part%209.docx" TargetMode="External"/><Relationship Id="rId1973" Type="http://schemas.openxmlformats.org/officeDocument/2006/relationships/hyperlink" Target="file:///C:\Users\ASUS\Desktop\part%209.docx" TargetMode="External"/><Relationship Id="rId58" Type="http://schemas.openxmlformats.org/officeDocument/2006/relationships/header" Target="header13.xml"/><Relationship Id="rId1419" Type="http://schemas.openxmlformats.org/officeDocument/2006/relationships/hyperlink" Target="file:///C:\Users\ASUS\Desktop\part%209.docx" TargetMode="External"/><Relationship Id="rId1626" Type="http://schemas.openxmlformats.org/officeDocument/2006/relationships/hyperlink" Target="file:///C:\Users\ASUS\Desktop\part%209.docx" TargetMode="External"/><Relationship Id="rId1833" Type="http://schemas.openxmlformats.org/officeDocument/2006/relationships/hyperlink" Target="file:///C:\Users\ASUS\Desktop\part%209.docx" TargetMode="External"/><Relationship Id="rId1900" Type="http://schemas.openxmlformats.org/officeDocument/2006/relationships/hyperlink" Target="file:///C:\Users\ASUS\Desktop\part%209.docx" TargetMode="External"/><Relationship Id="rId2095" Type="http://schemas.openxmlformats.org/officeDocument/2006/relationships/hyperlink" Target="file:///C:\Users\ASUS\Desktop\part%209.docx" TargetMode="External"/><Relationship Id="rId274" Type="http://schemas.openxmlformats.org/officeDocument/2006/relationships/hyperlink" Target="file:///C:\Users\ASUS\Desktop\part%209.docx" TargetMode="External"/><Relationship Id="rId481" Type="http://schemas.openxmlformats.org/officeDocument/2006/relationships/hyperlink" Target="file:///C:\Users\ASUS\Desktop\part%209.docx" TargetMode="External"/><Relationship Id="rId2162" Type="http://schemas.openxmlformats.org/officeDocument/2006/relationships/hyperlink" Target="file:///C:\Users\ASUS\Desktop\part%209.docx" TargetMode="External"/><Relationship Id="rId134" Type="http://schemas.openxmlformats.org/officeDocument/2006/relationships/image" Target="media/image5.png"/><Relationship Id="rId579" Type="http://schemas.openxmlformats.org/officeDocument/2006/relationships/hyperlink" Target="file:///C:\Users\ASUS\Desktop\part%209.docx" TargetMode="External"/><Relationship Id="rId786" Type="http://schemas.openxmlformats.org/officeDocument/2006/relationships/hyperlink" Target="file:///C:\Users\ASUS\Desktop\part%209.docx" TargetMode="External"/><Relationship Id="rId993" Type="http://schemas.openxmlformats.org/officeDocument/2006/relationships/hyperlink" Target="file:///C:\Users\ASUS\Desktop\part%209.docx" TargetMode="External"/><Relationship Id="rId341" Type="http://schemas.openxmlformats.org/officeDocument/2006/relationships/hyperlink" Target="file:///C:\Users\ASUS\Desktop\part%209.docx" TargetMode="External"/><Relationship Id="rId439" Type="http://schemas.openxmlformats.org/officeDocument/2006/relationships/hyperlink" Target="file:///C:\Users\ASUS\Desktop\part%209.docx" TargetMode="External"/><Relationship Id="rId646" Type="http://schemas.openxmlformats.org/officeDocument/2006/relationships/hyperlink" Target="file:///C:\Users\ASUS\Desktop\part%209.docx" TargetMode="External"/><Relationship Id="rId1069" Type="http://schemas.openxmlformats.org/officeDocument/2006/relationships/hyperlink" Target="file:///C:\Users\ASUS\Desktop\part%209.docx" TargetMode="External"/><Relationship Id="rId1276" Type="http://schemas.openxmlformats.org/officeDocument/2006/relationships/hyperlink" Target="file:///C:\Users\ASUS\Desktop\part%209.docx" TargetMode="External"/><Relationship Id="rId1483" Type="http://schemas.openxmlformats.org/officeDocument/2006/relationships/hyperlink" Target="file:///C:\Users\ASUS\Desktop\part%209.docx" TargetMode="External"/><Relationship Id="rId2022" Type="http://schemas.openxmlformats.org/officeDocument/2006/relationships/hyperlink" Target="file:///C:\Users\ASUS\Desktop\part%209.docx" TargetMode="External"/><Relationship Id="rId2327" Type="http://schemas.openxmlformats.org/officeDocument/2006/relationships/hyperlink" Target="file:///C:\Users\ASUS\Desktop\part%209.docx" TargetMode="External"/><Relationship Id="rId201" Type="http://schemas.openxmlformats.org/officeDocument/2006/relationships/hyperlink" Target="http://xmlns.oracle.com/oracleas/schema/dbserver_audittrail-11_" TargetMode="External"/><Relationship Id="rId506" Type="http://schemas.openxmlformats.org/officeDocument/2006/relationships/hyperlink" Target="file:///C:\Users\ASUS\Desktop\part%209.docx" TargetMode="External"/><Relationship Id="rId853" Type="http://schemas.openxmlformats.org/officeDocument/2006/relationships/hyperlink" Target="file:///C:\Users\ASUS\Desktop\part%209.docx" TargetMode="External"/><Relationship Id="rId1136" Type="http://schemas.openxmlformats.org/officeDocument/2006/relationships/hyperlink" Target="file:///C:\Users\ASUS\Desktop\part%209.docx" TargetMode="External"/><Relationship Id="rId1690" Type="http://schemas.openxmlformats.org/officeDocument/2006/relationships/hyperlink" Target="file:///C:\Users\ASUS\Desktop\part%209.docx" TargetMode="External"/><Relationship Id="rId1788" Type="http://schemas.openxmlformats.org/officeDocument/2006/relationships/hyperlink" Target="file:///C:\Users\ASUS\Desktop\part%209.docx" TargetMode="External"/><Relationship Id="rId1995" Type="http://schemas.openxmlformats.org/officeDocument/2006/relationships/hyperlink" Target="file:///C:\Users\ASUS\Desktop\part%209.docx" TargetMode="External"/><Relationship Id="rId713" Type="http://schemas.openxmlformats.org/officeDocument/2006/relationships/hyperlink" Target="file:///C:\Users\ASUS\Desktop\part%209.docx" TargetMode="External"/><Relationship Id="rId920" Type="http://schemas.openxmlformats.org/officeDocument/2006/relationships/hyperlink" Target="file:///C:\Users\ASUS\Desktop\part%209.docx" TargetMode="External"/><Relationship Id="rId1343" Type="http://schemas.openxmlformats.org/officeDocument/2006/relationships/hyperlink" Target="file:///C:\Users\ASUS\Desktop\part%209.docx" TargetMode="External"/><Relationship Id="rId1550" Type="http://schemas.openxmlformats.org/officeDocument/2006/relationships/hyperlink" Target="file:///C:\Users\ASUS\Desktop\part%209.docx" TargetMode="External"/><Relationship Id="rId1648" Type="http://schemas.openxmlformats.org/officeDocument/2006/relationships/hyperlink" Target="file:///C:\Users\ASUS\Desktop\part%209.docx" TargetMode="External"/><Relationship Id="rId1203" Type="http://schemas.openxmlformats.org/officeDocument/2006/relationships/hyperlink" Target="file:///C:\Users\ASUS\Desktop\part%209.docx" TargetMode="External"/><Relationship Id="rId1410" Type="http://schemas.openxmlformats.org/officeDocument/2006/relationships/hyperlink" Target="file:///C:\Users\ASUS\Desktop\part%209.docx" TargetMode="External"/><Relationship Id="rId1508" Type="http://schemas.openxmlformats.org/officeDocument/2006/relationships/hyperlink" Target="file:///C:\Users\ASUS\Desktop\part%209.docx" TargetMode="External"/><Relationship Id="rId1855" Type="http://schemas.openxmlformats.org/officeDocument/2006/relationships/hyperlink" Target="file:///C:\Users\ASUS\Desktop\part%209.docx" TargetMode="External"/><Relationship Id="rId1715" Type="http://schemas.openxmlformats.org/officeDocument/2006/relationships/hyperlink" Target="file:///C:\Users\ASUS\Desktop\part%209.docx" TargetMode="External"/><Relationship Id="rId1922" Type="http://schemas.openxmlformats.org/officeDocument/2006/relationships/hyperlink" Target="file:///C:\Users\ASUS\Desktop\part%209.docx" TargetMode="External"/><Relationship Id="rId296" Type="http://schemas.openxmlformats.org/officeDocument/2006/relationships/hyperlink" Target="file:///C:\Users\ASUS\Desktop\part%209.docx" TargetMode="External"/><Relationship Id="rId2184" Type="http://schemas.openxmlformats.org/officeDocument/2006/relationships/hyperlink" Target="file:///C:\Users\ASUS\Desktop\part%209.docx" TargetMode="External"/><Relationship Id="rId2391" Type="http://schemas.openxmlformats.org/officeDocument/2006/relationships/hyperlink" Target="file:///C:\Users\ASUS\Desktop\part%209.docx" TargetMode="External"/><Relationship Id="rId156" Type="http://schemas.openxmlformats.org/officeDocument/2006/relationships/header" Target="header72.xml"/><Relationship Id="rId363" Type="http://schemas.openxmlformats.org/officeDocument/2006/relationships/hyperlink" Target="file:///C:\Users\ASUS\Desktop\part%209.docx" TargetMode="External"/><Relationship Id="rId570" Type="http://schemas.openxmlformats.org/officeDocument/2006/relationships/hyperlink" Target="file:///C:\Users\ASUS\Desktop\part%209.docx" TargetMode="External"/><Relationship Id="rId2044" Type="http://schemas.openxmlformats.org/officeDocument/2006/relationships/hyperlink" Target="file:///C:\Users\ASUS\Desktop\part%209.docx" TargetMode="External"/><Relationship Id="rId2251" Type="http://schemas.openxmlformats.org/officeDocument/2006/relationships/hyperlink" Target="file:///C:\Users\ASUS\Desktop\part%209.docx" TargetMode="External"/><Relationship Id="rId223" Type="http://schemas.openxmlformats.org/officeDocument/2006/relationships/header" Target="header110.xml"/><Relationship Id="rId430" Type="http://schemas.openxmlformats.org/officeDocument/2006/relationships/hyperlink" Target="file:///C:\Users\ASUS\Desktop\part%209.docx" TargetMode="External"/><Relationship Id="rId668" Type="http://schemas.openxmlformats.org/officeDocument/2006/relationships/hyperlink" Target="file:///C:\Users\ASUS\Desktop\part%209.docx" TargetMode="External"/><Relationship Id="rId875" Type="http://schemas.openxmlformats.org/officeDocument/2006/relationships/hyperlink" Target="file:///C:\Users\ASUS\Desktop\part%209.docx" TargetMode="External"/><Relationship Id="rId1060" Type="http://schemas.openxmlformats.org/officeDocument/2006/relationships/hyperlink" Target="file:///C:\Users\ASUS\Desktop\part%209.docx" TargetMode="External"/><Relationship Id="rId1298" Type="http://schemas.openxmlformats.org/officeDocument/2006/relationships/hyperlink" Target="file:///C:\Users\ASUS\Desktop\part%209.docx" TargetMode="External"/><Relationship Id="rId2111" Type="http://schemas.openxmlformats.org/officeDocument/2006/relationships/hyperlink" Target="file:///C:\Users\ASUS\Desktop\part%209.docx" TargetMode="External"/><Relationship Id="rId2349" Type="http://schemas.openxmlformats.org/officeDocument/2006/relationships/hyperlink" Target="file:///C:\Users\ASUS\Desktop\part%209.docx" TargetMode="External"/><Relationship Id="rId528" Type="http://schemas.openxmlformats.org/officeDocument/2006/relationships/hyperlink" Target="file:///C:\Users\ASUS\Desktop\part%209.docx" TargetMode="External"/><Relationship Id="rId735" Type="http://schemas.openxmlformats.org/officeDocument/2006/relationships/hyperlink" Target="file:///C:\Users\ASUS\Desktop\part%209.docx" TargetMode="External"/><Relationship Id="rId942" Type="http://schemas.openxmlformats.org/officeDocument/2006/relationships/hyperlink" Target="file:///C:\Users\ASUS\Desktop\part%209.docx" TargetMode="External"/><Relationship Id="rId1158" Type="http://schemas.openxmlformats.org/officeDocument/2006/relationships/hyperlink" Target="file:///C:\Users\ASUS\Desktop\part%209.docx" TargetMode="External"/><Relationship Id="rId1365" Type="http://schemas.openxmlformats.org/officeDocument/2006/relationships/hyperlink" Target="file:///C:\Users\ASUS\Desktop\part%209.docx" TargetMode="External"/><Relationship Id="rId1572" Type="http://schemas.openxmlformats.org/officeDocument/2006/relationships/hyperlink" Target="file:///C:\Users\ASUS\Desktop\part%209.docx" TargetMode="External"/><Relationship Id="rId2209" Type="http://schemas.openxmlformats.org/officeDocument/2006/relationships/hyperlink" Target="file:///C:\Users\ASUS\Desktop\part%209.docx" TargetMode="External"/><Relationship Id="rId2416" Type="http://schemas.openxmlformats.org/officeDocument/2006/relationships/hyperlink" Target="file:///C:\Users\ASUS\Desktop\part%209.docx" TargetMode="External"/><Relationship Id="rId1018" Type="http://schemas.openxmlformats.org/officeDocument/2006/relationships/hyperlink" Target="file:///C:\Users\ASUS\Desktop\part%209.docx" TargetMode="External"/><Relationship Id="rId1225" Type="http://schemas.openxmlformats.org/officeDocument/2006/relationships/hyperlink" Target="file:///C:\Users\ASUS\Desktop\part%209.docx" TargetMode="External"/><Relationship Id="rId1432" Type="http://schemas.openxmlformats.org/officeDocument/2006/relationships/hyperlink" Target="file:///C:\Users\ASUS\Desktop\part%209.docx" TargetMode="External"/><Relationship Id="rId1877" Type="http://schemas.openxmlformats.org/officeDocument/2006/relationships/hyperlink" Target="file:///C:\Users\ASUS\Desktop\part%209.docx" TargetMode="External"/><Relationship Id="rId71" Type="http://schemas.openxmlformats.org/officeDocument/2006/relationships/header" Target="header19.xml"/><Relationship Id="rId802" Type="http://schemas.openxmlformats.org/officeDocument/2006/relationships/hyperlink" Target="file:///C:\Users\ASUS\Desktop\part%209.docx" TargetMode="External"/><Relationship Id="rId1737" Type="http://schemas.openxmlformats.org/officeDocument/2006/relationships/hyperlink" Target="file:///C:\Users\ASUS\Desktop\part%209.docx" TargetMode="External"/><Relationship Id="rId1944" Type="http://schemas.openxmlformats.org/officeDocument/2006/relationships/hyperlink" Target="file:///C:\Users\ASUS\Desktop\part%209.docx" TargetMode="External"/><Relationship Id="rId29" Type="http://schemas.openxmlformats.org/officeDocument/2006/relationships/footer" Target="footer15.xml"/><Relationship Id="rId178" Type="http://schemas.openxmlformats.org/officeDocument/2006/relationships/header" Target="header84.xml"/><Relationship Id="rId1804" Type="http://schemas.openxmlformats.org/officeDocument/2006/relationships/hyperlink" Target="file:///C:\Users\ASUS\Desktop\part%209.docx" TargetMode="External"/><Relationship Id="rId385" Type="http://schemas.openxmlformats.org/officeDocument/2006/relationships/hyperlink" Target="file:///C:\Users\ASUS\Desktop\part%209.docx" TargetMode="External"/><Relationship Id="rId592" Type="http://schemas.openxmlformats.org/officeDocument/2006/relationships/hyperlink" Target="file:///C:\Users\ASUS\Desktop\part%209.docx" TargetMode="External"/><Relationship Id="rId2066" Type="http://schemas.openxmlformats.org/officeDocument/2006/relationships/hyperlink" Target="file:///C:\Users\ASUS\Desktop\part%209.docx" TargetMode="External"/><Relationship Id="rId2273" Type="http://schemas.openxmlformats.org/officeDocument/2006/relationships/hyperlink" Target="file:///C:\Users\ASUS\Desktop\part%209.docx" TargetMode="External"/><Relationship Id="rId245" Type="http://schemas.openxmlformats.org/officeDocument/2006/relationships/hyperlink" Target="https://support.oracle.com/" TargetMode="External"/><Relationship Id="rId452" Type="http://schemas.openxmlformats.org/officeDocument/2006/relationships/hyperlink" Target="file:///C:\Users\ASUS\Desktop\part%209.docx" TargetMode="External"/><Relationship Id="rId897" Type="http://schemas.openxmlformats.org/officeDocument/2006/relationships/hyperlink" Target="file:///C:\Users\ASUS\Desktop\part%209.docx" TargetMode="External"/><Relationship Id="rId1082" Type="http://schemas.openxmlformats.org/officeDocument/2006/relationships/hyperlink" Target="file:///C:\Users\ASUS\Desktop\part%209.docx" TargetMode="External"/><Relationship Id="rId2133" Type="http://schemas.openxmlformats.org/officeDocument/2006/relationships/hyperlink" Target="file:///C:\Users\ASUS\Desktop\part%209.docx" TargetMode="External"/><Relationship Id="rId2340" Type="http://schemas.openxmlformats.org/officeDocument/2006/relationships/hyperlink" Target="file:///C:\Users\ASUS\Desktop\part%209.docx" TargetMode="External"/><Relationship Id="rId105" Type="http://schemas.openxmlformats.org/officeDocument/2006/relationships/header" Target="header41.xml"/><Relationship Id="rId312" Type="http://schemas.openxmlformats.org/officeDocument/2006/relationships/hyperlink" Target="file:///C:\Users\ASUS\Desktop\part%209.docx" TargetMode="External"/><Relationship Id="rId757" Type="http://schemas.openxmlformats.org/officeDocument/2006/relationships/hyperlink" Target="file:///C:\Users\ASUS\Desktop\part%209.docx" TargetMode="External"/><Relationship Id="rId964" Type="http://schemas.openxmlformats.org/officeDocument/2006/relationships/hyperlink" Target="file:///C:\Users\ASUS\Desktop\part%209.docx" TargetMode="External"/><Relationship Id="rId1387" Type="http://schemas.openxmlformats.org/officeDocument/2006/relationships/hyperlink" Target="file:///C:\Users\ASUS\Desktop\part%209.docx" TargetMode="External"/><Relationship Id="rId1594" Type="http://schemas.openxmlformats.org/officeDocument/2006/relationships/hyperlink" Target="file:///C:\Users\ASUS\Desktop\part%209.docx" TargetMode="External"/><Relationship Id="rId2200" Type="http://schemas.openxmlformats.org/officeDocument/2006/relationships/hyperlink" Target="file:///C:\Users\ASUS\Desktop\part%209.docx" TargetMode="External"/><Relationship Id="rId93" Type="http://schemas.openxmlformats.org/officeDocument/2006/relationships/footer" Target="footer38.xml"/><Relationship Id="rId617" Type="http://schemas.openxmlformats.org/officeDocument/2006/relationships/hyperlink" Target="file:///C:\Users\ASUS\Desktop\part%209.docx" TargetMode="External"/><Relationship Id="rId824" Type="http://schemas.openxmlformats.org/officeDocument/2006/relationships/hyperlink" Target="file:///C:\Users\ASUS\Desktop\part%209.docx" TargetMode="External"/><Relationship Id="rId1247" Type="http://schemas.openxmlformats.org/officeDocument/2006/relationships/hyperlink" Target="file:///C:\Users\ASUS\Desktop\part%209.docx" TargetMode="External"/><Relationship Id="rId1454" Type="http://schemas.openxmlformats.org/officeDocument/2006/relationships/hyperlink" Target="file:///C:\Users\ASUS\Desktop\part%209.docx" TargetMode="External"/><Relationship Id="rId1661" Type="http://schemas.openxmlformats.org/officeDocument/2006/relationships/hyperlink" Target="file:///C:\Users\ASUS\Desktop\part%209.docx" TargetMode="External"/><Relationship Id="rId1899" Type="http://schemas.openxmlformats.org/officeDocument/2006/relationships/hyperlink" Target="file:///C:\Users\ASUS\Desktop\part%209.docx" TargetMode="External"/><Relationship Id="rId1107" Type="http://schemas.openxmlformats.org/officeDocument/2006/relationships/hyperlink" Target="file:///C:\Users\ASUS\Desktop\part%209.docx" TargetMode="External"/><Relationship Id="rId1314" Type="http://schemas.openxmlformats.org/officeDocument/2006/relationships/hyperlink" Target="file:///C:\Users\ASUS\Desktop\part%209.docx" TargetMode="External"/><Relationship Id="rId1521" Type="http://schemas.openxmlformats.org/officeDocument/2006/relationships/hyperlink" Target="file:///C:\Users\ASUS\Desktop\part%209.docx" TargetMode="External"/><Relationship Id="rId1759" Type="http://schemas.openxmlformats.org/officeDocument/2006/relationships/hyperlink" Target="file:///C:\Users\ASUS\Desktop\part%209.docx" TargetMode="External"/><Relationship Id="rId1966" Type="http://schemas.openxmlformats.org/officeDocument/2006/relationships/hyperlink" Target="file:///C:\Users\ASUS\Desktop\part%209.docx" TargetMode="External"/><Relationship Id="rId1619" Type="http://schemas.openxmlformats.org/officeDocument/2006/relationships/hyperlink" Target="file:///C:\Users\ASUS\Desktop\part%209.docx" TargetMode="External"/><Relationship Id="rId1826" Type="http://schemas.openxmlformats.org/officeDocument/2006/relationships/hyperlink" Target="file:///C:\Users\ASUS\Desktop\part%209.docx" TargetMode="External"/><Relationship Id="rId20" Type="http://schemas.openxmlformats.org/officeDocument/2006/relationships/hyperlink" Target="http://www.oracle.com/technetwork/index.html" TargetMode="External"/><Relationship Id="rId2088" Type="http://schemas.openxmlformats.org/officeDocument/2006/relationships/hyperlink" Target="file:///C:\Users\ASUS\Desktop\part%209.docx" TargetMode="External"/><Relationship Id="rId2295" Type="http://schemas.openxmlformats.org/officeDocument/2006/relationships/hyperlink" Target="file:///C:\Users\ASUS\Desktop\part%209.docx" TargetMode="External"/><Relationship Id="rId267" Type="http://schemas.openxmlformats.org/officeDocument/2006/relationships/hyperlink" Target="file:///C:\Users\ASUS\Desktop\part%209.docx" TargetMode="External"/><Relationship Id="rId474" Type="http://schemas.openxmlformats.org/officeDocument/2006/relationships/hyperlink" Target="file:///C:\Users\ASUS\Desktop\part%209.docx" TargetMode="External"/><Relationship Id="rId2155" Type="http://schemas.openxmlformats.org/officeDocument/2006/relationships/hyperlink" Target="file:///C:\Users\ASUS\Desktop\part%209.docx" TargetMode="External"/><Relationship Id="rId127" Type="http://schemas.openxmlformats.org/officeDocument/2006/relationships/header" Target="header55.xml"/><Relationship Id="rId681" Type="http://schemas.openxmlformats.org/officeDocument/2006/relationships/hyperlink" Target="file:///C:\Users\ASUS\Desktop\part%209.docx" TargetMode="External"/><Relationship Id="rId779" Type="http://schemas.openxmlformats.org/officeDocument/2006/relationships/hyperlink" Target="file:///C:\Users\ASUS\Desktop\part%209.docx" TargetMode="External"/><Relationship Id="rId986" Type="http://schemas.openxmlformats.org/officeDocument/2006/relationships/hyperlink" Target="file:///C:\Users\ASUS\Desktop\part%209.docx" TargetMode="External"/><Relationship Id="rId2362" Type="http://schemas.openxmlformats.org/officeDocument/2006/relationships/hyperlink" Target="file:///C:\Users\ASUS\Desktop\part%209.docx" TargetMode="External"/><Relationship Id="rId334" Type="http://schemas.openxmlformats.org/officeDocument/2006/relationships/hyperlink" Target="file:///C:\Users\ASUS\Desktop\part%209.docx" TargetMode="External"/><Relationship Id="rId541" Type="http://schemas.openxmlformats.org/officeDocument/2006/relationships/hyperlink" Target="file:///C:\Users\ASUS\Desktop\part%209.docx" TargetMode="External"/><Relationship Id="rId639" Type="http://schemas.openxmlformats.org/officeDocument/2006/relationships/hyperlink" Target="file:///C:\Users\ASUS\Desktop\part%209.docx" TargetMode="External"/><Relationship Id="rId1171" Type="http://schemas.openxmlformats.org/officeDocument/2006/relationships/hyperlink" Target="file:///C:\Users\ASUS\Desktop\part%209.docx" TargetMode="External"/><Relationship Id="rId1269" Type="http://schemas.openxmlformats.org/officeDocument/2006/relationships/hyperlink" Target="file:///C:\Users\ASUS\Desktop\part%209.docx" TargetMode="External"/><Relationship Id="rId1476" Type="http://schemas.openxmlformats.org/officeDocument/2006/relationships/hyperlink" Target="file:///C:\Users\ASUS\Desktop\part%209.docx" TargetMode="External"/><Relationship Id="rId2015" Type="http://schemas.openxmlformats.org/officeDocument/2006/relationships/hyperlink" Target="file:///C:\Users\ASUS\Desktop\part%209.docx" TargetMode="External"/><Relationship Id="rId2222" Type="http://schemas.openxmlformats.org/officeDocument/2006/relationships/hyperlink" Target="file:///C:\Users\ASUS\Desktop\part%209.docx" TargetMode="External"/><Relationship Id="rId401" Type="http://schemas.openxmlformats.org/officeDocument/2006/relationships/hyperlink" Target="file:///C:\Users\ASUS\Desktop\part%209.docx" TargetMode="External"/><Relationship Id="rId846" Type="http://schemas.openxmlformats.org/officeDocument/2006/relationships/hyperlink" Target="file:///C:\Users\ASUS\Desktop\part%209.docx" TargetMode="External"/><Relationship Id="rId1031" Type="http://schemas.openxmlformats.org/officeDocument/2006/relationships/hyperlink" Target="file:///C:\Users\ASUS\Desktop\part%209.docx" TargetMode="External"/><Relationship Id="rId1129" Type="http://schemas.openxmlformats.org/officeDocument/2006/relationships/hyperlink" Target="file:///C:\Users\ASUS\Desktop\part%209.docx" TargetMode="External"/><Relationship Id="rId1683" Type="http://schemas.openxmlformats.org/officeDocument/2006/relationships/hyperlink" Target="file:///C:\Users\ASUS\Desktop\part%209.docx" TargetMode="External"/><Relationship Id="rId1890" Type="http://schemas.openxmlformats.org/officeDocument/2006/relationships/hyperlink" Target="file:///C:\Users\ASUS\Desktop\part%209.docx" TargetMode="External"/><Relationship Id="rId1988" Type="http://schemas.openxmlformats.org/officeDocument/2006/relationships/hyperlink" Target="file:///C:\Users\ASUS\Desktop\part%209.docx" TargetMode="External"/><Relationship Id="rId706" Type="http://schemas.openxmlformats.org/officeDocument/2006/relationships/hyperlink" Target="file:///C:\Users\ASUS\Desktop\part%209.docx" TargetMode="External"/><Relationship Id="rId913" Type="http://schemas.openxmlformats.org/officeDocument/2006/relationships/hyperlink" Target="file:///C:\Users\ASUS\Desktop\part%209.docx" TargetMode="External"/><Relationship Id="rId1336" Type="http://schemas.openxmlformats.org/officeDocument/2006/relationships/hyperlink" Target="file:///C:\Users\ASUS\Desktop\part%209.docx" TargetMode="External"/><Relationship Id="rId1543" Type="http://schemas.openxmlformats.org/officeDocument/2006/relationships/hyperlink" Target="file:///C:\Users\ASUS\Desktop\part%209.docx" TargetMode="External"/><Relationship Id="rId1750" Type="http://schemas.openxmlformats.org/officeDocument/2006/relationships/hyperlink" Target="file:///C:\Users\ASUS\Desktop\part%209.docx" TargetMode="External"/><Relationship Id="rId42" Type="http://schemas.openxmlformats.org/officeDocument/2006/relationships/footer" Target="footer24.xml"/><Relationship Id="rId1403" Type="http://schemas.openxmlformats.org/officeDocument/2006/relationships/hyperlink" Target="file:///C:\Users\ASUS\Desktop\part%209.docx" TargetMode="External"/><Relationship Id="rId1610" Type="http://schemas.openxmlformats.org/officeDocument/2006/relationships/hyperlink" Target="file:///C:\Users\ASUS\Desktop\part%209.docx" TargetMode="External"/><Relationship Id="rId1848" Type="http://schemas.openxmlformats.org/officeDocument/2006/relationships/hyperlink" Target="file:///C:\Users\ASUS\Desktop\part%209.docx" TargetMode="External"/><Relationship Id="rId191" Type="http://schemas.openxmlformats.org/officeDocument/2006/relationships/footer" Target="footer69.xml"/><Relationship Id="rId1708" Type="http://schemas.openxmlformats.org/officeDocument/2006/relationships/hyperlink" Target="file:///C:\Users\ASUS\Desktop\part%209.docx" TargetMode="External"/><Relationship Id="rId1915" Type="http://schemas.openxmlformats.org/officeDocument/2006/relationships/hyperlink" Target="file:///C:\Users\ASUS\Desktop\part%209.docx" TargetMode="External"/><Relationship Id="rId289" Type="http://schemas.openxmlformats.org/officeDocument/2006/relationships/hyperlink" Target="file:///C:\Users\ASUS\Desktop\part%209.docx" TargetMode="External"/><Relationship Id="rId496" Type="http://schemas.openxmlformats.org/officeDocument/2006/relationships/hyperlink" Target="file:///C:\Users\ASUS\Desktop\part%209.docx" TargetMode="External"/><Relationship Id="rId2177" Type="http://schemas.openxmlformats.org/officeDocument/2006/relationships/hyperlink" Target="file:///C:\Users\ASUS\Desktop\part%209.docx" TargetMode="External"/><Relationship Id="rId2384" Type="http://schemas.openxmlformats.org/officeDocument/2006/relationships/hyperlink" Target="file:///C:\Users\ASUS\Desktop\part%209.docx" TargetMode="External"/><Relationship Id="rId149" Type="http://schemas.openxmlformats.org/officeDocument/2006/relationships/footer" Target="footer57.xml"/><Relationship Id="rId356" Type="http://schemas.openxmlformats.org/officeDocument/2006/relationships/hyperlink" Target="file:///C:\Users\ASUS\Desktop\part%209.docx" TargetMode="External"/><Relationship Id="rId563" Type="http://schemas.openxmlformats.org/officeDocument/2006/relationships/hyperlink" Target="file:///C:\Users\ASUS\Desktop\part%209.docx" TargetMode="External"/><Relationship Id="rId770" Type="http://schemas.openxmlformats.org/officeDocument/2006/relationships/hyperlink" Target="file:///C:\Users\ASUS\Desktop\part%209.docx" TargetMode="External"/><Relationship Id="rId1193" Type="http://schemas.openxmlformats.org/officeDocument/2006/relationships/hyperlink" Target="file:///C:\Users\ASUS\Desktop\part%209.docx" TargetMode="External"/><Relationship Id="rId2037" Type="http://schemas.openxmlformats.org/officeDocument/2006/relationships/hyperlink" Target="file:///C:\Users\ASUS\Desktop\part%209.docx" TargetMode="External"/><Relationship Id="rId2244" Type="http://schemas.openxmlformats.org/officeDocument/2006/relationships/hyperlink" Target="file:///C:\Users\ASUS\Desktop\part%209.docx" TargetMode="External"/><Relationship Id="rId216" Type="http://schemas.openxmlformats.org/officeDocument/2006/relationships/footer" Target="footer79.xml"/><Relationship Id="rId423" Type="http://schemas.openxmlformats.org/officeDocument/2006/relationships/hyperlink" Target="file:///C:\Users\ASUS\Desktop\part%209.docx" TargetMode="External"/><Relationship Id="rId868" Type="http://schemas.openxmlformats.org/officeDocument/2006/relationships/hyperlink" Target="file:///C:\Users\ASUS\Desktop\part%209.docx" TargetMode="External"/><Relationship Id="rId1053" Type="http://schemas.openxmlformats.org/officeDocument/2006/relationships/hyperlink" Target="file:///C:\Users\ASUS\Desktop\part%209.docx" TargetMode="External"/><Relationship Id="rId1260" Type="http://schemas.openxmlformats.org/officeDocument/2006/relationships/hyperlink" Target="file:///C:\Users\ASUS\Desktop\part%209.docx" TargetMode="External"/><Relationship Id="rId1498" Type="http://schemas.openxmlformats.org/officeDocument/2006/relationships/hyperlink" Target="file:///C:\Users\ASUS\Desktop\part%209.docx" TargetMode="External"/><Relationship Id="rId2104" Type="http://schemas.openxmlformats.org/officeDocument/2006/relationships/hyperlink" Target="file:///C:\Users\ASUS\Desktop\part%209.docx" TargetMode="External"/><Relationship Id="rId630" Type="http://schemas.openxmlformats.org/officeDocument/2006/relationships/hyperlink" Target="file:///C:\Users\ASUS\Desktop\part%209.docx" TargetMode="External"/><Relationship Id="rId728" Type="http://schemas.openxmlformats.org/officeDocument/2006/relationships/hyperlink" Target="file:///C:\Users\ASUS\Desktop\part%209.docx" TargetMode="External"/><Relationship Id="rId935" Type="http://schemas.openxmlformats.org/officeDocument/2006/relationships/hyperlink" Target="file:///C:\Users\ASUS\Desktop\part%209.docx" TargetMode="External"/><Relationship Id="rId1358" Type="http://schemas.openxmlformats.org/officeDocument/2006/relationships/hyperlink" Target="file:///C:\Users\ASUS\Desktop\part%209.docx" TargetMode="External"/><Relationship Id="rId1565" Type="http://schemas.openxmlformats.org/officeDocument/2006/relationships/hyperlink" Target="file:///C:\Users\ASUS\Desktop\part%209.docx" TargetMode="External"/><Relationship Id="rId1772" Type="http://schemas.openxmlformats.org/officeDocument/2006/relationships/hyperlink" Target="file:///C:\Users\ASUS\Desktop\part%209.docx" TargetMode="External"/><Relationship Id="rId2311" Type="http://schemas.openxmlformats.org/officeDocument/2006/relationships/hyperlink" Target="file:///C:\Users\ASUS\Desktop\part%209.docx" TargetMode="External"/><Relationship Id="rId2409" Type="http://schemas.openxmlformats.org/officeDocument/2006/relationships/hyperlink" Target="file:///C:\Users\ASUS\Desktop\part%209.docx" TargetMode="External"/><Relationship Id="rId64" Type="http://schemas.openxmlformats.org/officeDocument/2006/relationships/header" Target="header17.xml"/><Relationship Id="rId1120" Type="http://schemas.openxmlformats.org/officeDocument/2006/relationships/hyperlink" Target="file:///C:\Users\ASUS\Desktop\part%209.docx" TargetMode="External"/><Relationship Id="rId1218" Type="http://schemas.openxmlformats.org/officeDocument/2006/relationships/hyperlink" Target="file:///C:\Users\ASUS\Desktop\part%209.docx" TargetMode="External"/><Relationship Id="rId1425" Type="http://schemas.openxmlformats.org/officeDocument/2006/relationships/hyperlink" Target="file:///C:\Users\ASUS\Desktop\part%209.docx" TargetMode="External"/><Relationship Id="rId1632" Type="http://schemas.openxmlformats.org/officeDocument/2006/relationships/hyperlink" Target="file:///C:\Users\ASUS\Desktop\part%209.docx" TargetMode="External"/><Relationship Id="rId1937" Type="http://schemas.openxmlformats.org/officeDocument/2006/relationships/hyperlink" Target="file:///C:\Users\ASUS\Desktop\part%209.docx" TargetMode="External"/><Relationship Id="rId2199" Type="http://schemas.openxmlformats.org/officeDocument/2006/relationships/hyperlink" Target="file:///C:\Users\ASUS\Desktop\part%209.docx" TargetMode="External"/><Relationship Id="rId280" Type="http://schemas.openxmlformats.org/officeDocument/2006/relationships/hyperlink" Target="file:///C:\Users\ASUS\Desktop\part%209.docx" TargetMode="External"/><Relationship Id="rId140" Type="http://schemas.openxmlformats.org/officeDocument/2006/relationships/footer" Target="footer53.xml"/><Relationship Id="rId378" Type="http://schemas.openxmlformats.org/officeDocument/2006/relationships/hyperlink" Target="file:///C:\Users\ASUS\Desktop\part%209.docx" TargetMode="External"/><Relationship Id="rId585" Type="http://schemas.openxmlformats.org/officeDocument/2006/relationships/hyperlink" Target="file:///C:\Users\ASUS\Desktop\part%209.docx" TargetMode="External"/><Relationship Id="rId792" Type="http://schemas.openxmlformats.org/officeDocument/2006/relationships/hyperlink" Target="file:///C:\Users\ASUS\Desktop\part%209.docx" TargetMode="External"/><Relationship Id="rId2059" Type="http://schemas.openxmlformats.org/officeDocument/2006/relationships/hyperlink" Target="file:///C:\Users\ASUS\Desktop\part%209.docx" TargetMode="External"/><Relationship Id="rId2266" Type="http://schemas.openxmlformats.org/officeDocument/2006/relationships/hyperlink" Target="file:///C:\Users\ASUS\Desktop\part%209.docx" TargetMode="External"/><Relationship Id="rId6" Type="http://schemas.openxmlformats.org/officeDocument/2006/relationships/footnotes" Target="footnotes.xml"/><Relationship Id="rId238" Type="http://schemas.openxmlformats.org/officeDocument/2006/relationships/hyperlink" Target="file:///C:\Users\ASUS\Desktop\part%209.docx" TargetMode="External"/><Relationship Id="rId445" Type="http://schemas.openxmlformats.org/officeDocument/2006/relationships/hyperlink" Target="file:///C:\Users\ASUS\Desktop\part%209.docx" TargetMode="External"/><Relationship Id="rId652" Type="http://schemas.openxmlformats.org/officeDocument/2006/relationships/hyperlink" Target="file:///C:\Users\ASUS\Desktop\part%209.docx" TargetMode="External"/><Relationship Id="rId1075" Type="http://schemas.openxmlformats.org/officeDocument/2006/relationships/hyperlink" Target="file:///C:\Users\ASUS\Desktop\part%209.docx" TargetMode="External"/><Relationship Id="rId1282" Type="http://schemas.openxmlformats.org/officeDocument/2006/relationships/hyperlink" Target="file:///C:\Users\ASUS\Desktop\part%209.docx" TargetMode="External"/><Relationship Id="rId2126" Type="http://schemas.openxmlformats.org/officeDocument/2006/relationships/hyperlink" Target="file:///C:\Users\ASUS\Desktop\part%209.docx" TargetMode="External"/><Relationship Id="rId2333" Type="http://schemas.openxmlformats.org/officeDocument/2006/relationships/hyperlink" Target="file:///C:\Users\ASUS\Desktop\part%209.docx" TargetMode="External"/><Relationship Id="rId305" Type="http://schemas.openxmlformats.org/officeDocument/2006/relationships/hyperlink" Target="file:///C:\Users\ASUS\Desktop\part%209.docx" TargetMode="External"/><Relationship Id="rId512" Type="http://schemas.openxmlformats.org/officeDocument/2006/relationships/hyperlink" Target="file:///C:\Users\ASUS\Desktop\part%209.docx" TargetMode="External"/><Relationship Id="rId957" Type="http://schemas.openxmlformats.org/officeDocument/2006/relationships/hyperlink" Target="file:///C:\Users\ASUS\Desktop\part%209.docx" TargetMode="External"/><Relationship Id="rId1142" Type="http://schemas.openxmlformats.org/officeDocument/2006/relationships/hyperlink" Target="file:///C:\Users\ASUS\Desktop\part%209.docx" TargetMode="External"/><Relationship Id="rId1587" Type="http://schemas.openxmlformats.org/officeDocument/2006/relationships/hyperlink" Target="file:///C:\Users\ASUS\Desktop\part%209.docx" TargetMode="External"/><Relationship Id="rId1794" Type="http://schemas.openxmlformats.org/officeDocument/2006/relationships/hyperlink" Target="file:///C:\Users\ASUS\Desktop\part%209.docx" TargetMode="External"/><Relationship Id="rId2400" Type="http://schemas.openxmlformats.org/officeDocument/2006/relationships/hyperlink" Target="file:///C:\Users\ASUS\Desktop\part%209.docx" TargetMode="External"/><Relationship Id="rId86" Type="http://schemas.openxmlformats.org/officeDocument/2006/relationships/header" Target="header31.xml"/><Relationship Id="rId817" Type="http://schemas.openxmlformats.org/officeDocument/2006/relationships/hyperlink" Target="file:///C:\Users\ASUS\Desktop\part%209.docx" TargetMode="External"/><Relationship Id="rId1002" Type="http://schemas.openxmlformats.org/officeDocument/2006/relationships/hyperlink" Target="file:///C:\Users\ASUS\Desktop\part%209.docx" TargetMode="External"/><Relationship Id="rId1447" Type="http://schemas.openxmlformats.org/officeDocument/2006/relationships/hyperlink" Target="file:///C:\Users\ASUS\Desktop\part%209.docx" TargetMode="External"/><Relationship Id="rId1654" Type="http://schemas.openxmlformats.org/officeDocument/2006/relationships/hyperlink" Target="file:///C:\Users\ASUS\Desktop\part%209.docx" TargetMode="External"/><Relationship Id="rId1861" Type="http://schemas.openxmlformats.org/officeDocument/2006/relationships/hyperlink" Target="file:///C:\Users\ASUS\Desktop\part%209.docx" TargetMode="External"/><Relationship Id="rId1307" Type="http://schemas.openxmlformats.org/officeDocument/2006/relationships/hyperlink" Target="file:///C:\Users\ASUS\Desktop\part%209.docx" TargetMode="External"/><Relationship Id="rId1514" Type="http://schemas.openxmlformats.org/officeDocument/2006/relationships/hyperlink" Target="file:///C:\Users\ASUS\Desktop\part%209.docx" TargetMode="External"/><Relationship Id="rId1721" Type="http://schemas.openxmlformats.org/officeDocument/2006/relationships/hyperlink" Target="file:///C:\Users\ASUS\Desktop\part%209.docx" TargetMode="External"/><Relationship Id="rId1959" Type="http://schemas.openxmlformats.org/officeDocument/2006/relationships/hyperlink" Target="file:///C:\Users\ASUS\Desktop\part%209.docx" TargetMode="External"/><Relationship Id="rId13" Type="http://schemas.openxmlformats.org/officeDocument/2006/relationships/footer" Target="footer5.xml"/><Relationship Id="rId1819" Type="http://schemas.openxmlformats.org/officeDocument/2006/relationships/hyperlink" Target="file:///C:\Users\ASUS\Desktop\part%209.docx" TargetMode="External"/><Relationship Id="rId2190" Type="http://schemas.openxmlformats.org/officeDocument/2006/relationships/hyperlink" Target="file:///C:\Users\ASUS\Desktop\part%209.docx" TargetMode="External"/><Relationship Id="rId2288" Type="http://schemas.openxmlformats.org/officeDocument/2006/relationships/hyperlink" Target="file:///C:\Users\ASUS\Desktop\part%209.docx" TargetMode="External"/><Relationship Id="rId162" Type="http://schemas.openxmlformats.org/officeDocument/2006/relationships/footer" Target="footer62.xml"/><Relationship Id="rId467" Type="http://schemas.openxmlformats.org/officeDocument/2006/relationships/hyperlink" Target="file:///C:\Users\ASUS\Desktop\part%209.docx" TargetMode="External"/><Relationship Id="rId1097" Type="http://schemas.openxmlformats.org/officeDocument/2006/relationships/hyperlink" Target="file:///C:\Users\ASUS\Desktop\part%209.docx" TargetMode="External"/><Relationship Id="rId2050" Type="http://schemas.openxmlformats.org/officeDocument/2006/relationships/hyperlink" Target="file:///C:\Users\ASUS\Desktop\part%209.docx" TargetMode="External"/><Relationship Id="rId2148" Type="http://schemas.openxmlformats.org/officeDocument/2006/relationships/hyperlink" Target="file:///C:\Users\ASUS\Desktop\part%209.docx" TargetMode="External"/><Relationship Id="rId674" Type="http://schemas.openxmlformats.org/officeDocument/2006/relationships/hyperlink" Target="file:///C:\Users\ASUS\Desktop\part%209.docx" TargetMode="External"/><Relationship Id="rId881" Type="http://schemas.openxmlformats.org/officeDocument/2006/relationships/hyperlink" Target="file:///C:\Users\ASUS\Desktop\part%209.docx" TargetMode="External"/><Relationship Id="rId979" Type="http://schemas.openxmlformats.org/officeDocument/2006/relationships/hyperlink" Target="file:///C:\Users\ASUS\Desktop\part%209.docx" TargetMode="External"/><Relationship Id="rId2355" Type="http://schemas.openxmlformats.org/officeDocument/2006/relationships/hyperlink" Target="file:///C:\Users\ASUS\Desktop\part%209.docx" TargetMode="External"/><Relationship Id="rId327" Type="http://schemas.openxmlformats.org/officeDocument/2006/relationships/hyperlink" Target="file:///C:\Users\ASUS\Desktop\part%209.docx" TargetMode="External"/><Relationship Id="rId534" Type="http://schemas.openxmlformats.org/officeDocument/2006/relationships/hyperlink" Target="file:///C:\Users\ASUS\Desktop\part%209.docx" TargetMode="External"/><Relationship Id="rId741" Type="http://schemas.openxmlformats.org/officeDocument/2006/relationships/hyperlink" Target="file:///C:\Users\ASUS\Desktop\part%209.docx" TargetMode="External"/><Relationship Id="rId839" Type="http://schemas.openxmlformats.org/officeDocument/2006/relationships/hyperlink" Target="file:///C:\Users\ASUS\Desktop\part%209.docx" TargetMode="External"/><Relationship Id="rId1164" Type="http://schemas.openxmlformats.org/officeDocument/2006/relationships/hyperlink" Target="file:///C:\Users\ASUS\Desktop\part%209.docx" TargetMode="External"/><Relationship Id="rId1371" Type="http://schemas.openxmlformats.org/officeDocument/2006/relationships/hyperlink" Target="file:///C:\Users\ASUS\Desktop\part%209.docx" TargetMode="External"/><Relationship Id="rId1469" Type="http://schemas.openxmlformats.org/officeDocument/2006/relationships/hyperlink" Target="file:///C:\Users\ASUS\Desktop\part%209.docx" TargetMode="External"/><Relationship Id="rId2008" Type="http://schemas.openxmlformats.org/officeDocument/2006/relationships/hyperlink" Target="file:///C:\Users\ASUS\Desktop\part%209.docx" TargetMode="External"/><Relationship Id="rId2215" Type="http://schemas.openxmlformats.org/officeDocument/2006/relationships/hyperlink" Target="file:///C:\Users\ASUS\Desktop\part%209.docx" TargetMode="External"/><Relationship Id="rId2422" Type="http://schemas.openxmlformats.org/officeDocument/2006/relationships/hyperlink" Target="file:///C:\Users\ASUS\Desktop\part%209.docx" TargetMode="External"/><Relationship Id="rId601" Type="http://schemas.openxmlformats.org/officeDocument/2006/relationships/hyperlink" Target="file:///C:\Users\ASUS\Desktop\part%209.docx" TargetMode="External"/><Relationship Id="rId1024" Type="http://schemas.openxmlformats.org/officeDocument/2006/relationships/hyperlink" Target="file:///C:\Users\ASUS\Desktop\part%209.docx" TargetMode="External"/><Relationship Id="rId1231" Type="http://schemas.openxmlformats.org/officeDocument/2006/relationships/hyperlink" Target="file:///C:\Users\ASUS\Desktop\part%209.docx" TargetMode="External"/><Relationship Id="rId1676" Type="http://schemas.openxmlformats.org/officeDocument/2006/relationships/hyperlink" Target="file:///C:\Users\ASUS\Desktop\part%209.docx" TargetMode="External"/><Relationship Id="rId1883" Type="http://schemas.openxmlformats.org/officeDocument/2006/relationships/hyperlink" Target="file:///C:\Users\ASUS\Desktop\part%209.docx" TargetMode="External"/><Relationship Id="rId906" Type="http://schemas.openxmlformats.org/officeDocument/2006/relationships/hyperlink" Target="file:///C:\Users\ASUS\Desktop\part%209.docx" TargetMode="External"/><Relationship Id="rId1329" Type="http://schemas.openxmlformats.org/officeDocument/2006/relationships/hyperlink" Target="file:///C:\Users\ASUS\Desktop\part%209.docx" TargetMode="External"/><Relationship Id="rId1536" Type="http://schemas.openxmlformats.org/officeDocument/2006/relationships/hyperlink" Target="file:///C:\Users\ASUS\Desktop\part%209.docx" TargetMode="External"/><Relationship Id="rId1743" Type="http://schemas.openxmlformats.org/officeDocument/2006/relationships/hyperlink" Target="file:///C:\Users\ASUS\Desktop\part%209.docx" TargetMode="External"/><Relationship Id="rId1950" Type="http://schemas.openxmlformats.org/officeDocument/2006/relationships/hyperlink" Target="file:///C:\Users\ASUS\Desktop\part%209.docx" TargetMode="External"/><Relationship Id="rId35" Type="http://schemas.openxmlformats.org/officeDocument/2006/relationships/footer" Target="footer21.xml"/><Relationship Id="rId1603" Type="http://schemas.openxmlformats.org/officeDocument/2006/relationships/hyperlink" Target="file:///C:\Users\ASUS\Desktop\part%209.docx" TargetMode="External"/><Relationship Id="rId1810" Type="http://schemas.openxmlformats.org/officeDocument/2006/relationships/hyperlink" Target="file:///C:\Users\ASUS\Desktop\part%209.docx" TargetMode="External"/><Relationship Id="rId184" Type="http://schemas.openxmlformats.org/officeDocument/2006/relationships/header" Target="header90.xml"/><Relationship Id="rId391" Type="http://schemas.openxmlformats.org/officeDocument/2006/relationships/hyperlink" Target="file:///C:\Users\ASUS\Desktop\part%209.docx" TargetMode="External"/><Relationship Id="rId1908" Type="http://schemas.openxmlformats.org/officeDocument/2006/relationships/hyperlink" Target="file:///C:\Users\ASUS\Desktop\part%209.docx" TargetMode="External"/><Relationship Id="rId2072" Type="http://schemas.openxmlformats.org/officeDocument/2006/relationships/hyperlink" Target="file:///C:\Users\ASUS\Desktop\part%209.docx" TargetMode="External"/><Relationship Id="rId251" Type="http://schemas.openxmlformats.org/officeDocument/2006/relationships/hyperlink" Target="file:///C:\Users\ASUS\Desktop\part%209.docx" TargetMode="External"/><Relationship Id="rId489" Type="http://schemas.openxmlformats.org/officeDocument/2006/relationships/hyperlink" Target="file:///C:\Users\ASUS\Desktop\part%209.docx" TargetMode="External"/><Relationship Id="rId696" Type="http://schemas.openxmlformats.org/officeDocument/2006/relationships/hyperlink" Target="file:///C:\Users\ASUS\Desktop\part%209.docx" TargetMode="External"/><Relationship Id="rId2377" Type="http://schemas.openxmlformats.org/officeDocument/2006/relationships/hyperlink" Target="file:///C:\Users\ASUS\Desktop\part%209.docx" TargetMode="External"/><Relationship Id="rId349" Type="http://schemas.openxmlformats.org/officeDocument/2006/relationships/hyperlink" Target="file:///C:\Users\ASUS\Desktop\part%209.docx" TargetMode="External"/><Relationship Id="rId556" Type="http://schemas.openxmlformats.org/officeDocument/2006/relationships/hyperlink" Target="file:///C:\Users\ASUS\Desktop\part%209.docx" TargetMode="External"/><Relationship Id="rId763" Type="http://schemas.openxmlformats.org/officeDocument/2006/relationships/hyperlink" Target="file:///C:\Users\ASUS\Desktop\part%209.docx" TargetMode="External"/><Relationship Id="rId1186" Type="http://schemas.openxmlformats.org/officeDocument/2006/relationships/hyperlink" Target="file:///C:\Users\ASUS\Desktop\part%209.docx" TargetMode="External"/><Relationship Id="rId1393" Type="http://schemas.openxmlformats.org/officeDocument/2006/relationships/hyperlink" Target="file:///C:\Users\ASUS\Desktop\part%209.docx" TargetMode="External"/><Relationship Id="rId2237" Type="http://schemas.openxmlformats.org/officeDocument/2006/relationships/hyperlink" Target="file:///C:\Users\ASUS\Desktop\part%209.docx" TargetMode="External"/><Relationship Id="rId111" Type="http://schemas.openxmlformats.org/officeDocument/2006/relationships/header" Target="header45.xml"/><Relationship Id="rId209" Type="http://schemas.openxmlformats.org/officeDocument/2006/relationships/footer" Target="footer76.xml"/><Relationship Id="rId416" Type="http://schemas.openxmlformats.org/officeDocument/2006/relationships/hyperlink" Target="file:///C:\Users\ASUS\Desktop\part%209.docx" TargetMode="External"/><Relationship Id="rId970" Type="http://schemas.openxmlformats.org/officeDocument/2006/relationships/hyperlink" Target="file:///C:\Users\ASUS\Desktop\part%209.docx" TargetMode="External"/><Relationship Id="rId1046" Type="http://schemas.openxmlformats.org/officeDocument/2006/relationships/hyperlink" Target="file:///C:\Users\ASUS\Desktop\part%209.docx" TargetMode="External"/><Relationship Id="rId1253" Type="http://schemas.openxmlformats.org/officeDocument/2006/relationships/hyperlink" Target="file:///C:\Users\ASUS\Desktop\part%209.docx" TargetMode="External"/><Relationship Id="rId1698" Type="http://schemas.openxmlformats.org/officeDocument/2006/relationships/hyperlink" Target="file:///C:\Users\ASUS\Desktop\part%209.docx" TargetMode="External"/><Relationship Id="rId623" Type="http://schemas.openxmlformats.org/officeDocument/2006/relationships/hyperlink" Target="file:///C:\Users\ASUS\Desktop\part%209.docx" TargetMode="External"/><Relationship Id="rId830" Type="http://schemas.openxmlformats.org/officeDocument/2006/relationships/hyperlink" Target="file:///C:\Users\ASUS\Desktop\part%209.docx" TargetMode="External"/><Relationship Id="rId928" Type="http://schemas.openxmlformats.org/officeDocument/2006/relationships/hyperlink" Target="file:///C:\Users\ASUS\Desktop\part%209.docx" TargetMode="External"/><Relationship Id="rId1460" Type="http://schemas.openxmlformats.org/officeDocument/2006/relationships/hyperlink" Target="file:///C:\Users\ASUS\Desktop\part%209.docx" TargetMode="External"/><Relationship Id="rId1558" Type="http://schemas.openxmlformats.org/officeDocument/2006/relationships/hyperlink" Target="file:///C:\Users\ASUS\Desktop\part%209.docx" TargetMode="External"/><Relationship Id="rId1765" Type="http://schemas.openxmlformats.org/officeDocument/2006/relationships/hyperlink" Target="file:///C:\Users\ASUS\Desktop\part%209.docx" TargetMode="External"/><Relationship Id="rId2304" Type="http://schemas.openxmlformats.org/officeDocument/2006/relationships/hyperlink" Target="file:///C:\Users\ASUS\Desktop\part%209.docx" TargetMode="External"/><Relationship Id="rId57" Type="http://schemas.openxmlformats.org/officeDocument/2006/relationships/header" Target="header12.xml"/><Relationship Id="rId1113" Type="http://schemas.openxmlformats.org/officeDocument/2006/relationships/hyperlink" Target="file:///C:\Users\ASUS\Desktop\part%209.docx" TargetMode="External"/><Relationship Id="rId1320" Type="http://schemas.openxmlformats.org/officeDocument/2006/relationships/hyperlink" Target="file:///C:\Users\ASUS\Desktop\part%209.docx" TargetMode="External"/><Relationship Id="rId1418" Type="http://schemas.openxmlformats.org/officeDocument/2006/relationships/hyperlink" Target="file:///C:\Users\ASUS\Desktop\part%209.docx" TargetMode="External"/><Relationship Id="rId1972" Type="http://schemas.openxmlformats.org/officeDocument/2006/relationships/hyperlink" Target="file:///C:\Users\ASUS\Desktop\part%209.docx" TargetMode="External"/><Relationship Id="rId1625" Type="http://schemas.openxmlformats.org/officeDocument/2006/relationships/hyperlink" Target="file:///C:\Users\ASUS\Desktop\part%209.docx" TargetMode="External"/><Relationship Id="rId1832" Type="http://schemas.openxmlformats.org/officeDocument/2006/relationships/hyperlink" Target="file:///C:\Users\ASUS\Desktop\part%209.docx" TargetMode="External"/><Relationship Id="rId2094" Type="http://schemas.openxmlformats.org/officeDocument/2006/relationships/hyperlink" Target="file:///C:\Users\ASUS\Desktop\part%209.docx" TargetMode="External"/><Relationship Id="rId273" Type="http://schemas.openxmlformats.org/officeDocument/2006/relationships/hyperlink" Target="file:///C:\Users\ASUS\Desktop\part%209.docx" TargetMode="External"/><Relationship Id="rId480" Type="http://schemas.openxmlformats.org/officeDocument/2006/relationships/hyperlink" Target="file:///C:\Users\ASUS\Desktop\part%209.docx" TargetMode="External"/><Relationship Id="rId2161" Type="http://schemas.openxmlformats.org/officeDocument/2006/relationships/hyperlink" Target="file:///C:\Users\ASUS\Desktop\part%209.docx" TargetMode="External"/><Relationship Id="rId2399" Type="http://schemas.openxmlformats.org/officeDocument/2006/relationships/hyperlink" Target="file:///C:\Users\ASUS\Desktop\part%209.docx" TargetMode="External"/><Relationship Id="rId133" Type="http://schemas.openxmlformats.org/officeDocument/2006/relationships/footer" Target="footer50.xml"/><Relationship Id="rId340" Type="http://schemas.openxmlformats.org/officeDocument/2006/relationships/hyperlink" Target="file:///C:\Users\ASUS\Desktop\part%209.docx" TargetMode="External"/><Relationship Id="rId578" Type="http://schemas.openxmlformats.org/officeDocument/2006/relationships/hyperlink" Target="file:///C:\Users\ASUS\Desktop\part%209.docx" TargetMode="External"/><Relationship Id="rId785" Type="http://schemas.openxmlformats.org/officeDocument/2006/relationships/hyperlink" Target="file:///C:\Users\ASUS\Desktop\part%209.docx" TargetMode="External"/><Relationship Id="rId992" Type="http://schemas.openxmlformats.org/officeDocument/2006/relationships/hyperlink" Target="file:///C:\Users\ASUS\Desktop\part%209.docx" TargetMode="External"/><Relationship Id="rId2021" Type="http://schemas.openxmlformats.org/officeDocument/2006/relationships/hyperlink" Target="file:///C:\Users\ASUS\Desktop\part%209.docx" TargetMode="External"/><Relationship Id="rId2259" Type="http://schemas.openxmlformats.org/officeDocument/2006/relationships/hyperlink" Target="file:///C:\Users\ASUS\Desktop\part%209.docx" TargetMode="External"/><Relationship Id="rId200" Type="http://schemas.openxmlformats.org/officeDocument/2006/relationships/footer" Target="footer72.xml"/><Relationship Id="rId438" Type="http://schemas.openxmlformats.org/officeDocument/2006/relationships/hyperlink" Target="file:///C:\Users\ASUS\Desktop\part%209.docx" TargetMode="External"/><Relationship Id="rId645" Type="http://schemas.openxmlformats.org/officeDocument/2006/relationships/hyperlink" Target="file:///C:\Users\ASUS\Desktop\part%209.docx" TargetMode="External"/><Relationship Id="rId852" Type="http://schemas.openxmlformats.org/officeDocument/2006/relationships/hyperlink" Target="file:///C:\Users\ASUS\Desktop\part%209.docx" TargetMode="External"/><Relationship Id="rId1068" Type="http://schemas.openxmlformats.org/officeDocument/2006/relationships/hyperlink" Target="file:///C:\Users\ASUS\Desktop\part%209.docx" TargetMode="External"/><Relationship Id="rId1275" Type="http://schemas.openxmlformats.org/officeDocument/2006/relationships/hyperlink" Target="file:///C:\Users\ASUS\Desktop\part%209.docx" TargetMode="External"/><Relationship Id="rId1482" Type="http://schemas.openxmlformats.org/officeDocument/2006/relationships/hyperlink" Target="file:///C:\Users\ASUS\Desktop\part%209.docx" TargetMode="External"/><Relationship Id="rId2119" Type="http://schemas.openxmlformats.org/officeDocument/2006/relationships/hyperlink" Target="file:///C:\Users\ASUS\Desktop\part%209.docx" TargetMode="External"/><Relationship Id="rId2326" Type="http://schemas.openxmlformats.org/officeDocument/2006/relationships/hyperlink" Target="file:///C:\Users\ASUS\Desktop\part%209.docx" TargetMode="External"/><Relationship Id="rId505" Type="http://schemas.openxmlformats.org/officeDocument/2006/relationships/hyperlink" Target="file:///C:\Users\ASUS\Desktop\part%209.docx" TargetMode="External"/><Relationship Id="rId712" Type="http://schemas.openxmlformats.org/officeDocument/2006/relationships/hyperlink" Target="file:///C:\Users\ASUS\Desktop\part%209.docx" TargetMode="External"/><Relationship Id="rId1135" Type="http://schemas.openxmlformats.org/officeDocument/2006/relationships/hyperlink" Target="file:///C:\Users\ASUS\Desktop\part%209.docx" TargetMode="External"/><Relationship Id="rId1342" Type="http://schemas.openxmlformats.org/officeDocument/2006/relationships/hyperlink" Target="file:///C:\Users\ASUS\Desktop\part%209.docx" TargetMode="External"/><Relationship Id="rId1787" Type="http://schemas.openxmlformats.org/officeDocument/2006/relationships/hyperlink" Target="file:///C:\Users\ASUS\Desktop\part%209.docx" TargetMode="External"/><Relationship Id="rId1994" Type="http://schemas.openxmlformats.org/officeDocument/2006/relationships/hyperlink" Target="file:///C:\Users\ASUS\Desktop\part%209.docx" TargetMode="External"/><Relationship Id="rId79" Type="http://schemas.openxmlformats.org/officeDocument/2006/relationships/footer" Target="footer34.xml"/><Relationship Id="rId1202" Type="http://schemas.openxmlformats.org/officeDocument/2006/relationships/hyperlink" Target="file:///C:\Users\ASUS\Desktop\part%209.docx" TargetMode="External"/><Relationship Id="rId1647" Type="http://schemas.openxmlformats.org/officeDocument/2006/relationships/hyperlink" Target="file:///C:\Users\ASUS\Desktop\part%209.docx" TargetMode="External"/><Relationship Id="rId1854" Type="http://schemas.openxmlformats.org/officeDocument/2006/relationships/hyperlink" Target="file:///C:\Users\ASUS\Desktop\part%209.docx" TargetMode="External"/><Relationship Id="rId1507" Type="http://schemas.openxmlformats.org/officeDocument/2006/relationships/hyperlink" Target="file:///C:\Users\ASUS\Desktop\part%209.docx" TargetMode="External"/><Relationship Id="rId1714" Type="http://schemas.openxmlformats.org/officeDocument/2006/relationships/hyperlink" Target="file:///C:\Users\ASUS\Desktop\part%209.docx" TargetMode="External"/><Relationship Id="rId295" Type="http://schemas.openxmlformats.org/officeDocument/2006/relationships/hyperlink" Target="file:///C:\Users\ASUS\Desktop\part%209.docx" TargetMode="External"/><Relationship Id="rId1921" Type="http://schemas.openxmlformats.org/officeDocument/2006/relationships/hyperlink" Target="file:///C:\Users\ASUS\Desktop\part%209.docx" TargetMode="External"/><Relationship Id="rId2183" Type="http://schemas.openxmlformats.org/officeDocument/2006/relationships/hyperlink" Target="file:///C:\Users\ASUS\Desktop\part%209.docx" TargetMode="External"/><Relationship Id="rId2390" Type="http://schemas.openxmlformats.org/officeDocument/2006/relationships/hyperlink" Target="file:///C:\Users\ASUS\Desktop\part%209.docx" TargetMode="External"/><Relationship Id="rId155" Type="http://schemas.openxmlformats.org/officeDocument/2006/relationships/header" Target="header71.xml"/><Relationship Id="rId362" Type="http://schemas.openxmlformats.org/officeDocument/2006/relationships/hyperlink" Target="file:///C:\Users\ASUS\Desktop\part%209.docx" TargetMode="External"/><Relationship Id="rId1297" Type="http://schemas.openxmlformats.org/officeDocument/2006/relationships/hyperlink" Target="file:///C:\Users\ASUS\Desktop\part%209.docx" TargetMode="External"/><Relationship Id="rId2043" Type="http://schemas.openxmlformats.org/officeDocument/2006/relationships/hyperlink" Target="file:///C:\Users\ASUS\Desktop\part%209.docx" TargetMode="External"/><Relationship Id="rId2250" Type="http://schemas.openxmlformats.org/officeDocument/2006/relationships/hyperlink" Target="file:///C:\Users\ASUS\Desktop\part%209.docx" TargetMode="External"/><Relationship Id="rId222" Type="http://schemas.openxmlformats.org/officeDocument/2006/relationships/header" Target="header109.xml"/><Relationship Id="rId667" Type="http://schemas.openxmlformats.org/officeDocument/2006/relationships/hyperlink" Target="file:///C:\Users\ASUS\Desktop\part%209.docx" TargetMode="External"/><Relationship Id="rId874" Type="http://schemas.openxmlformats.org/officeDocument/2006/relationships/hyperlink" Target="file:///C:\Users\ASUS\Desktop\part%209.docx" TargetMode="External"/><Relationship Id="rId2110" Type="http://schemas.openxmlformats.org/officeDocument/2006/relationships/hyperlink" Target="file:///C:\Users\ASUS\Desktop\part%209.docx" TargetMode="External"/><Relationship Id="rId2348" Type="http://schemas.openxmlformats.org/officeDocument/2006/relationships/hyperlink" Target="file:///C:\Users\ASUS\Desktop\part%209.docx" TargetMode="External"/><Relationship Id="rId527" Type="http://schemas.openxmlformats.org/officeDocument/2006/relationships/hyperlink" Target="file:///C:\Users\ASUS\Desktop\part%209.docx" TargetMode="External"/><Relationship Id="rId734" Type="http://schemas.openxmlformats.org/officeDocument/2006/relationships/hyperlink" Target="file:///C:\Users\ASUS\Desktop\part%209.docx" TargetMode="External"/><Relationship Id="rId941" Type="http://schemas.openxmlformats.org/officeDocument/2006/relationships/hyperlink" Target="file:///C:\Users\ASUS\Desktop\part%209.docx" TargetMode="External"/><Relationship Id="rId1157" Type="http://schemas.openxmlformats.org/officeDocument/2006/relationships/hyperlink" Target="file:///C:\Users\ASUS\Desktop\part%209.docx" TargetMode="External"/><Relationship Id="rId1364" Type="http://schemas.openxmlformats.org/officeDocument/2006/relationships/hyperlink" Target="file:///C:\Users\ASUS\Desktop\part%209.docx" TargetMode="External"/><Relationship Id="rId1571" Type="http://schemas.openxmlformats.org/officeDocument/2006/relationships/hyperlink" Target="file:///C:\Users\ASUS\Desktop\part%209.docx" TargetMode="External"/><Relationship Id="rId2208" Type="http://schemas.openxmlformats.org/officeDocument/2006/relationships/hyperlink" Target="file:///C:\Users\ASUS\Desktop\part%209.docx" TargetMode="External"/><Relationship Id="rId2415" Type="http://schemas.openxmlformats.org/officeDocument/2006/relationships/hyperlink" Target="file:///C:\Users\ASUS\Desktop\part%209.docx" TargetMode="External"/><Relationship Id="rId70" Type="http://schemas.openxmlformats.org/officeDocument/2006/relationships/header" Target="header18.xml"/><Relationship Id="rId801" Type="http://schemas.openxmlformats.org/officeDocument/2006/relationships/hyperlink" Target="file:///C:\Users\ASUS\Desktop\part%209.docx" TargetMode="External"/><Relationship Id="rId1017" Type="http://schemas.openxmlformats.org/officeDocument/2006/relationships/hyperlink" Target="file:///C:\Users\ASUS\Desktop\part%209.docx" TargetMode="External"/><Relationship Id="rId1224" Type="http://schemas.openxmlformats.org/officeDocument/2006/relationships/hyperlink" Target="file:///C:\Users\ASUS\Desktop\part%209.docx" TargetMode="External"/><Relationship Id="rId1431" Type="http://schemas.openxmlformats.org/officeDocument/2006/relationships/hyperlink" Target="file:///C:\Users\ASUS\Desktop\part%209.docx" TargetMode="External"/><Relationship Id="rId1669" Type="http://schemas.openxmlformats.org/officeDocument/2006/relationships/hyperlink" Target="file:///C:\Users\ASUS\Desktop\part%209.docx" TargetMode="External"/><Relationship Id="rId1876" Type="http://schemas.openxmlformats.org/officeDocument/2006/relationships/hyperlink" Target="file:///C:\Users\ASUS\Desktop\part%209.docx" TargetMode="External"/><Relationship Id="rId1529" Type="http://schemas.openxmlformats.org/officeDocument/2006/relationships/hyperlink" Target="file:///C:\Users\ASUS\Desktop\part%209.docx" TargetMode="External"/><Relationship Id="rId1736" Type="http://schemas.openxmlformats.org/officeDocument/2006/relationships/hyperlink" Target="file:///C:\Users\ASUS\Desktop\part%209.docx" TargetMode="External"/><Relationship Id="rId1943" Type="http://schemas.openxmlformats.org/officeDocument/2006/relationships/hyperlink" Target="file:///C:\Users\ASUS\Desktop\part%209.docx" TargetMode="External"/><Relationship Id="rId28" Type="http://schemas.openxmlformats.org/officeDocument/2006/relationships/footer" Target="footer14.xml"/><Relationship Id="rId1803" Type="http://schemas.openxmlformats.org/officeDocument/2006/relationships/hyperlink" Target="file:///C:\Users\ASUS\Desktop\part%209.docx" TargetMode="External"/><Relationship Id="rId177" Type="http://schemas.openxmlformats.org/officeDocument/2006/relationships/header" Target="header83.xml"/><Relationship Id="rId384" Type="http://schemas.openxmlformats.org/officeDocument/2006/relationships/hyperlink" Target="file:///C:\Users\ASUS\Desktop\part%209.docx" TargetMode="External"/><Relationship Id="rId591" Type="http://schemas.openxmlformats.org/officeDocument/2006/relationships/hyperlink" Target="file:///C:\Users\ASUS\Desktop\part%209.docx" TargetMode="External"/><Relationship Id="rId2065" Type="http://schemas.openxmlformats.org/officeDocument/2006/relationships/hyperlink" Target="file:///C:\Users\ASUS\Desktop\part%209.docx" TargetMode="External"/><Relationship Id="rId2272" Type="http://schemas.openxmlformats.org/officeDocument/2006/relationships/hyperlink" Target="file:///C:\Users\ASUS\Desktop\part%209.docx" TargetMode="External"/><Relationship Id="rId244" Type="http://schemas.openxmlformats.org/officeDocument/2006/relationships/hyperlink" Target="http://www.oracle.com/technetwork/topics/security/alerts-086861.html" TargetMode="External"/><Relationship Id="rId689" Type="http://schemas.openxmlformats.org/officeDocument/2006/relationships/hyperlink" Target="file:///C:\Users\ASUS\Desktop\part%209.docx" TargetMode="External"/><Relationship Id="rId896" Type="http://schemas.openxmlformats.org/officeDocument/2006/relationships/hyperlink" Target="file:///C:\Users\ASUS\Desktop\part%209.docx" TargetMode="External"/><Relationship Id="rId1081" Type="http://schemas.openxmlformats.org/officeDocument/2006/relationships/hyperlink" Target="file:///C:\Users\ASUS\Desktop\part%209.docx" TargetMode="External"/><Relationship Id="rId451" Type="http://schemas.openxmlformats.org/officeDocument/2006/relationships/hyperlink" Target="file:///C:\Users\ASUS\Desktop\part%209.docx" TargetMode="External"/><Relationship Id="rId549" Type="http://schemas.openxmlformats.org/officeDocument/2006/relationships/hyperlink" Target="file:///C:\Users\ASUS\Desktop\part%209.docx" TargetMode="External"/><Relationship Id="rId756" Type="http://schemas.openxmlformats.org/officeDocument/2006/relationships/hyperlink" Target="file:///C:\Users\ASUS\Desktop\part%209.docx" TargetMode="External"/><Relationship Id="rId1179" Type="http://schemas.openxmlformats.org/officeDocument/2006/relationships/hyperlink" Target="file:///C:\Users\ASUS\Desktop\part%209.docx" TargetMode="External"/><Relationship Id="rId1386" Type="http://schemas.openxmlformats.org/officeDocument/2006/relationships/hyperlink" Target="file:///C:\Users\ASUS\Desktop\part%209.docx" TargetMode="External"/><Relationship Id="rId1593" Type="http://schemas.openxmlformats.org/officeDocument/2006/relationships/hyperlink" Target="file:///C:\Users\ASUS\Desktop\part%209.docx" TargetMode="External"/><Relationship Id="rId2132" Type="http://schemas.openxmlformats.org/officeDocument/2006/relationships/hyperlink" Target="file:///C:\Users\ASUS\Desktop\part%209.docx" TargetMode="External"/><Relationship Id="rId104" Type="http://schemas.openxmlformats.org/officeDocument/2006/relationships/footer" Target="footer42.xml"/><Relationship Id="rId311" Type="http://schemas.openxmlformats.org/officeDocument/2006/relationships/hyperlink" Target="file:///C:\Users\ASUS\Desktop\part%209.docx" TargetMode="External"/><Relationship Id="rId409" Type="http://schemas.openxmlformats.org/officeDocument/2006/relationships/hyperlink" Target="file:///C:\Users\ASUS\Desktop\part%209.docx" TargetMode="External"/><Relationship Id="rId963" Type="http://schemas.openxmlformats.org/officeDocument/2006/relationships/hyperlink" Target="file:///C:\Users\ASUS\Desktop\part%209.docx" TargetMode="External"/><Relationship Id="rId1039" Type="http://schemas.openxmlformats.org/officeDocument/2006/relationships/hyperlink" Target="file:///C:\Users\ASUS\Desktop\part%209.docx" TargetMode="External"/><Relationship Id="rId1246" Type="http://schemas.openxmlformats.org/officeDocument/2006/relationships/hyperlink" Target="file:///C:\Users\ASUS\Desktop\part%209.docx" TargetMode="External"/><Relationship Id="rId1898" Type="http://schemas.openxmlformats.org/officeDocument/2006/relationships/hyperlink" Target="file:///C:\Users\ASUS\Desktop\part%209.docx" TargetMode="External"/><Relationship Id="rId92" Type="http://schemas.openxmlformats.org/officeDocument/2006/relationships/footer" Target="footer37.xml"/><Relationship Id="rId616" Type="http://schemas.openxmlformats.org/officeDocument/2006/relationships/hyperlink" Target="file:///C:\Users\ASUS\Desktop\part%209.docx" TargetMode="External"/><Relationship Id="rId823" Type="http://schemas.openxmlformats.org/officeDocument/2006/relationships/hyperlink" Target="file:///C:\Users\ASUS\Desktop\part%209.docx" TargetMode="External"/><Relationship Id="rId1453" Type="http://schemas.openxmlformats.org/officeDocument/2006/relationships/hyperlink" Target="file:///C:\Users\ASUS\Desktop\part%209.docx" TargetMode="External"/><Relationship Id="rId1660" Type="http://schemas.openxmlformats.org/officeDocument/2006/relationships/hyperlink" Target="file:///C:\Users\ASUS\Desktop\part%209.docx" TargetMode="External"/><Relationship Id="rId1758" Type="http://schemas.openxmlformats.org/officeDocument/2006/relationships/hyperlink" Target="file:///C:\Users\ASUS\Desktop\part%209.docx" TargetMode="External"/><Relationship Id="rId1106" Type="http://schemas.openxmlformats.org/officeDocument/2006/relationships/hyperlink" Target="file:///C:\Users\ASUS\Desktop\part%209.docx" TargetMode="External"/><Relationship Id="rId1313" Type="http://schemas.openxmlformats.org/officeDocument/2006/relationships/hyperlink" Target="file:///C:\Users\ASUS\Desktop\part%209.docx" TargetMode="External"/><Relationship Id="rId1520" Type="http://schemas.openxmlformats.org/officeDocument/2006/relationships/hyperlink" Target="file:///C:\Users\ASUS\Desktop\part%209.docx" TargetMode="External"/><Relationship Id="rId1965" Type="http://schemas.openxmlformats.org/officeDocument/2006/relationships/hyperlink" Target="file:///C:\Users\ASUS\Desktop\part%209.docx" TargetMode="External"/><Relationship Id="rId1618" Type="http://schemas.openxmlformats.org/officeDocument/2006/relationships/hyperlink" Target="file:///C:\Users\ASUS\Desktop\part%209.docx" TargetMode="External"/><Relationship Id="rId1825" Type="http://schemas.openxmlformats.org/officeDocument/2006/relationships/hyperlink" Target="file:///C:\Users\ASUS\Desktop\part%209.docx" TargetMode="External"/><Relationship Id="rId199" Type="http://schemas.openxmlformats.org/officeDocument/2006/relationships/footer" Target="footer71.xml"/><Relationship Id="rId2087" Type="http://schemas.openxmlformats.org/officeDocument/2006/relationships/hyperlink" Target="file:///C:\Users\ASUS\Desktop\part%209.docx" TargetMode="External"/><Relationship Id="rId2294" Type="http://schemas.openxmlformats.org/officeDocument/2006/relationships/hyperlink" Target="file:///C:\Users\ASUS\Desktop\part%209.docx" TargetMode="External"/><Relationship Id="rId266" Type="http://schemas.openxmlformats.org/officeDocument/2006/relationships/hyperlink" Target="file:///C:\Users\ASUS\Desktop\part%209.docx" TargetMode="External"/><Relationship Id="rId473" Type="http://schemas.openxmlformats.org/officeDocument/2006/relationships/hyperlink" Target="file:///C:\Users\ASUS\Desktop\part%209.docx" TargetMode="External"/><Relationship Id="rId680" Type="http://schemas.openxmlformats.org/officeDocument/2006/relationships/hyperlink" Target="file:///C:\Users\ASUS\Desktop\part%209.docx" TargetMode="External"/><Relationship Id="rId2154" Type="http://schemas.openxmlformats.org/officeDocument/2006/relationships/hyperlink" Target="file:///C:\Users\ASUS\Desktop\part%209.docx" TargetMode="External"/><Relationship Id="rId2361" Type="http://schemas.openxmlformats.org/officeDocument/2006/relationships/hyperlink" Target="file:///C:\Users\ASUS\Desktop\part%209.docx" TargetMode="External"/><Relationship Id="rId126" Type="http://schemas.openxmlformats.org/officeDocument/2006/relationships/header" Target="header54.xml"/><Relationship Id="rId333" Type="http://schemas.openxmlformats.org/officeDocument/2006/relationships/hyperlink" Target="file:///C:\Users\ASUS\Desktop\part%209.docx" TargetMode="External"/><Relationship Id="rId540" Type="http://schemas.openxmlformats.org/officeDocument/2006/relationships/hyperlink" Target="file:///C:\Users\ASUS\Desktop\part%209.docx" TargetMode="External"/><Relationship Id="rId778" Type="http://schemas.openxmlformats.org/officeDocument/2006/relationships/hyperlink" Target="file:///C:\Users\ASUS\Desktop\part%209.docx" TargetMode="External"/><Relationship Id="rId985" Type="http://schemas.openxmlformats.org/officeDocument/2006/relationships/hyperlink" Target="file:///C:\Users\ASUS\Desktop\part%209.docx" TargetMode="External"/><Relationship Id="rId1170" Type="http://schemas.openxmlformats.org/officeDocument/2006/relationships/hyperlink" Target="file:///C:\Users\ASUS\Desktop\part%209.docx" TargetMode="External"/><Relationship Id="rId2014" Type="http://schemas.openxmlformats.org/officeDocument/2006/relationships/hyperlink" Target="file:///C:\Users\ASUS\Desktop\part%209.docx" TargetMode="External"/><Relationship Id="rId2221" Type="http://schemas.openxmlformats.org/officeDocument/2006/relationships/hyperlink" Target="file:///C:\Users\ASUS\Desktop\part%209.docx" TargetMode="External"/><Relationship Id="rId638" Type="http://schemas.openxmlformats.org/officeDocument/2006/relationships/hyperlink" Target="file:///C:\Users\ASUS\Desktop\part%209.docx" TargetMode="External"/><Relationship Id="rId845" Type="http://schemas.openxmlformats.org/officeDocument/2006/relationships/hyperlink" Target="file:///C:\Users\ASUS\Desktop\part%209.docx" TargetMode="External"/><Relationship Id="rId1030" Type="http://schemas.openxmlformats.org/officeDocument/2006/relationships/hyperlink" Target="file:///C:\Users\ASUS\Desktop\part%209.docx" TargetMode="External"/><Relationship Id="rId1268" Type="http://schemas.openxmlformats.org/officeDocument/2006/relationships/hyperlink" Target="file:///C:\Users\ASUS\Desktop\part%209.docx" TargetMode="External"/><Relationship Id="rId1475" Type="http://schemas.openxmlformats.org/officeDocument/2006/relationships/hyperlink" Target="file:///C:\Users\ASUS\Desktop\part%209.docx" TargetMode="External"/><Relationship Id="rId1682" Type="http://schemas.openxmlformats.org/officeDocument/2006/relationships/hyperlink" Target="file:///C:\Users\ASUS\Desktop\part%209.docx" TargetMode="External"/><Relationship Id="rId2319" Type="http://schemas.openxmlformats.org/officeDocument/2006/relationships/hyperlink" Target="file:///C:\Users\ASUS\Desktop\part%209.docx" TargetMode="External"/><Relationship Id="rId400" Type="http://schemas.openxmlformats.org/officeDocument/2006/relationships/hyperlink" Target="file:///C:\Users\ASUS\Desktop\part%209.docx" TargetMode="External"/><Relationship Id="rId705" Type="http://schemas.openxmlformats.org/officeDocument/2006/relationships/hyperlink" Target="file:///C:\Users\ASUS\Desktop\part%209.docx" TargetMode="External"/><Relationship Id="rId1128" Type="http://schemas.openxmlformats.org/officeDocument/2006/relationships/hyperlink" Target="file:///C:\Users\ASUS\Desktop\part%209.docx" TargetMode="External"/><Relationship Id="rId1335" Type="http://schemas.openxmlformats.org/officeDocument/2006/relationships/hyperlink" Target="file:///C:\Users\ASUS\Desktop\part%209.docx" TargetMode="External"/><Relationship Id="rId1542" Type="http://schemas.openxmlformats.org/officeDocument/2006/relationships/hyperlink" Target="file:///C:\Users\ASUS\Desktop\part%209.docx" TargetMode="External"/><Relationship Id="rId1987" Type="http://schemas.openxmlformats.org/officeDocument/2006/relationships/hyperlink" Target="file:///C:\Users\ASUS\Desktop\part%209.docx" TargetMode="External"/><Relationship Id="rId912" Type="http://schemas.openxmlformats.org/officeDocument/2006/relationships/hyperlink" Target="file:///C:\Users\ASUS\Desktop\part%209.docx" TargetMode="External"/><Relationship Id="rId1847" Type="http://schemas.openxmlformats.org/officeDocument/2006/relationships/hyperlink" Target="file:///C:\Users\ASUS\Desktop\part%209.docx" TargetMode="External"/><Relationship Id="rId41" Type="http://schemas.openxmlformats.org/officeDocument/2006/relationships/footer" Target="footer23.xml"/><Relationship Id="rId1402" Type="http://schemas.openxmlformats.org/officeDocument/2006/relationships/hyperlink" Target="file:///C:\Users\ASUS\Desktop\part%209.docx" TargetMode="External"/><Relationship Id="rId1707" Type="http://schemas.openxmlformats.org/officeDocument/2006/relationships/hyperlink" Target="file:///C:\Users\ASUS\Desktop\part%209.docx" TargetMode="External"/><Relationship Id="rId190" Type="http://schemas.openxmlformats.org/officeDocument/2006/relationships/header" Target="header94.xml"/><Relationship Id="rId288" Type="http://schemas.openxmlformats.org/officeDocument/2006/relationships/hyperlink" Target="file:///C:\Users\ASUS\Desktop\part%209.docx" TargetMode="External"/><Relationship Id="rId1914" Type="http://schemas.openxmlformats.org/officeDocument/2006/relationships/hyperlink" Target="file:///C:\Users\ASUS\Desktop\part%209.docx" TargetMode="External"/><Relationship Id="rId495" Type="http://schemas.openxmlformats.org/officeDocument/2006/relationships/hyperlink" Target="file:///C:\Users\ASUS\Desktop\part%209.docx" TargetMode="External"/><Relationship Id="rId2176" Type="http://schemas.openxmlformats.org/officeDocument/2006/relationships/hyperlink" Target="file:///C:\Users\ASUS\Desktop\part%209.docx" TargetMode="External"/><Relationship Id="rId2383" Type="http://schemas.openxmlformats.org/officeDocument/2006/relationships/hyperlink" Target="file:///C:\Users\ASUS\Desktop\part%209.docx" TargetMode="External"/><Relationship Id="rId148" Type="http://schemas.openxmlformats.org/officeDocument/2006/relationships/header" Target="header66.xml"/><Relationship Id="rId355" Type="http://schemas.openxmlformats.org/officeDocument/2006/relationships/hyperlink" Target="file:///C:\Users\ASUS\Desktop\part%209.docx" TargetMode="External"/><Relationship Id="rId562" Type="http://schemas.openxmlformats.org/officeDocument/2006/relationships/hyperlink" Target="file:///C:\Users\ASUS\Desktop\part%209.docx" TargetMode="External"/><Relationship Id="rId1192" Type="http://schemas.openxmlformats.org/officeDocument/2006/relationships/hyperlink" Target="file:///C:\Users\ASUS\Desktop\part%209.docx" TargetMode="External"/><Relationship Id="rId2036" Type="http://schemas.openxmlformats.org/officeDocument/2006/relationships/hyperlink" Target="file:///C:\Users\ASUS\Desktop\part%209.docx" TargetMode="External"/><Relationship Id="rId2243" Type="http://schemas.openxmlformats.org/officeDocument/2006/relationships/hyperlink" Target="file:///C:\Users\ASUS\Desktop\part%209.docx" TargetMode="External"/><Relationship Id="rId215" Type="http://schemas.openxmlformats.org/officeDocument/2006/relationships/footer" Target="footer78.xml"/><Relationship Id="rId422" Type="http://schemas.openxmlformats.org/officeDocument/2006/relationships/hyperlink" Target="file:///C:\Users\ASUS\Desktop\part%209.docx" TargetMode="External"/><Relationship Id="rId867" Type="http://schemas.openxmlformats.org/officeDocument/2006/relationships/hyperlink" Target="file:///C:\Users\ASUS\Desktop\part%209.docx" TargetMode="External"/><Relationship Id="rId1052" Type="http://schemas.openxmlformats.org/officeDocument/2006/relationships/hyperlink" Target="file:///C:\Users\ASUS\Desktop\part%209.docx" TargetMode="External"/><Relationship Id="rId1497" Type="http://schemas.openxmlformats.org/officeDocument/2006/relationships/hyperlink" Target="file:///C:\Users\ASUS\Desktop\part%209.docx" TargetMode="External"/><Relationship Id="rId2103" Type="http://schemas.openxmlformats.org/officeDocument/2006/relationships/hyperlink" Target="file:///C:\Users\ASUS\Desktop\part%209.docx" TargetMode="External"/><Relationship Id="rId2310" Type="http://schemas.openxmlformats.org/officeDocument/2006/relationships/hyperlink" Target="file:///C:\Users\ASUS\Desktop\part%209.docx" TargetMode="External"/><Relationship Id="rId727" Type="http://schemas.openxmlformats.org/officeDocument/2006/relationships/hyperlink" Target="file:///C:\Users\ASUS\Desktop\part%209.docx" TargetMode="External"/><Relationship Id="rId934" Type="http://schemas.openxmlformats.org/officeDocument/2006/relationships/hyperlink" Target="file:///C:\Users\ASUS\Desktop\part%209.docx" TargetMode="External"/><Relationship Id="rId1357" Type="http://schemas.openxmlformats.org/officeDocument/2006/relationships/hyperlink" Target="file:///C:\Users\ASUS\Desktop\part%209.docx" TargetMode="External"/><Relationship Id="rId1564" Type="http://schemas.openxmlformats.org/officeDocument/2006/relationships/hyperlink" Target="file:///C:\Users\ASUS\Desktop\part%209.docx" TargetMode="External"/><Relationship Id="rId1771" Type="http://schemas.openxmlformats.org/officeDocument/2006/relationships/hyperlink" Target="file:///C:\Users\ASUS\Desktop\part%209.docx" TargetMode="External"/><Relationship Id="rId2408" Type="http://schemas.openxmlformats.org/officeDocument/2006/relationships/hyperlink" Target="file:///C:\Users\ASUS\Desktop\part%209.docx" TargetMode="External"/><Relationship Id="rId63" Type="http://schemas.openxmlformats.org/officeDocument/2006/relationships/header" Target="header16.xml"/><Relationship Id="rId1217" Type="http://schemas.openxmlformats.org/officeDocument/2006/relationships/hyperlink" Target="file:///C:\Users\ASUS\Desktop\part%209.docx" TargetMode="External"/><Relationship Id="rId1424" Type="http://schemas.openxmlformats.org/officeDocument/2006/relationships/hyperlink" Target="file:///C:\Users\ASUS\Desktop\part%209.docx" TargetMode="External"/><Relationship Id="rId1631" Type="http://schemas.openxmlformats.org/officeDocument/2006/relationships/hyperlink" Target="file:///C:\Users\ASUS\Desktop\part%209.docx" TargetMode="External"/><Relationship Id="rId1869" Type="http://schemas.openxmlformats.org/officeDocument/2006/relationships/hyperlink" Target="file:///C:\Users\ASUS\Desktop\part%209.docx" TargetMode="External"/><Relationship Id="rId1729" Type="http://schemas.openxmlformats.org/officeDocument/2006/relationships/hyperlink" Target="file:///C:\Users\ASUS\Desktop\part%209.docx" TargetMode="External"/><Relationship Id="rId1936" Type="http://schemas.openxmlformats.org/officeDocument/2006/relationships/hyperlink" Target="file:///C:\Users\ASUS\Desktop\part%209.docx" TargetMode="External"/><Relationship Id="rId2198" Type="http://schemas.openxmlformats.org/officeDocument/2006/relationships/hyperlink" Target="file:///C:\Users\ASUS\Desktop\part%209.docx" TargetMode="External"/><Relationship Id="rId377" Type="http://schemas.openxmlformats.org/officeDocument/2006/relationships/hyperlink" Target="file:///C:\Users\ASUS\Desktop\part%209.docx" TargetMode="External"/><Relationship Id="rId584" Type="http://schemas.openxmlformats.org/officeDocument/2006/relationships/hyperlink" Target="file:///C:\Users\ASUS\Desktop\part%209.docx" TargetMode="External"/><Relationship Id="rId2058" Type="http://schemas.openxmlformats.org/officeDocument/2006/relationships/hyperlink" Target="file:///C:\Users\ASUS\Desktop\part%209.docx" TargetMode="External"/><Relationship Id="rId2265" Type="http://schemas.openxmlformats.org/officeDocument/2006/relationships/hyperlink" Target="file:///C:\Users\ASUS\Desktop\part%209.docx" TargetMode="External"/><Relationship Id="rId5" Type="http://schemas.openxmlformats.org/officeDocument/2006/relationships/webSettings" Target="webSettings.xml"/><Relationship Id="rId237" Type="http://schemas.openxmlformats.org/officeDocument/2006/relationships/hyperlink" Target="file:///C:\Users\ASUS\Desktop\part%209.docx" TargetMode="External"/><Relationship Id="rId791" Type="http://schemas.openxmlformats.org/officeDocument/2006/relationships/hyperlink" Target="file:///C:\Users\ASUS\Desktop\part%209.docx" TargetMode="External"/><Relationship Id="rId889" Type="http://schemas.openxmlformats.org/officeDocument/2006/relationships/hyperlink" Target="file:///C:\Users\ASUS\Desktop\part%209.docx" TargetMode="External"/><Relationship Id="rId1074" Type="http://schemas.openxmlformats.org/officeDocument/2006/relationships/hyperlink" Target="file:///C:\Users\ASUS\Desktop\part%209.docx" TargetMode="External"/><Relationship Id="rId444" Type="http://schemas.openxmlformats.org/officeDocument/2006/relationships/hyperlink" Target="file:///C:\Users\ASUS\Desktop\part%209.docx" TargetMode="External"/><Relationship Id="rId651" Type="http://schemas.openxmlformats.org/officeDocument/2006/relationships/hyperlink" Target="file:///C:\Users\ASUS\Desktop\part%209.docx" TargetMode="External"/><Relationship Id="rId749" Type="http://schemas.openxmlformats.org/officeDocument/2006/relationships/hyperlink" Target="file:///C:\Users\ASUS\Desktop\part%209.docx" TargetMode="External"/><Relationship Id="rId1281" Type="http://schemas.openxmlformats.org/officeDocument/2006/relationships/hyperlink" Target="file:///C:\Users\ASUS\Desktop\part%209.docx" TargetMode="External"/><Relationship Id="rId1379" Type="http://schemas.openxmlformats.org/officeDocument/2006/relationships/hyperlink" Target="file:///C:\Users\ASUS\Desktop\part%209.docx" TargetMode="External"/><Relationship Id="rId1586" Type="http://schemas.openxmlformats.org/officeDocument/2006/relationships/hyperlink" Target="file:///C:\Users\ASUS\Desktop\part%209.docx" TargetMode="External"/><Relationship Id="rId2125" Type="http://schemas.openxmlformats.org/officeDocument/2006/relationships/hyperlink" Target="file:///C:\Users\ASUS\Desktop\part%209.docx" TargetMode="External"/><Relationship Id="rId2332" Type="http://schemas.openxmlformats.org/officeDocument/2006/relationships/hyperlink" Target="file:///C:\Users\ASUS\Desktop\part%209.docx" TargetMode="External"/><Relationship Id="rId304" Type="http://schemas.openxmlformats.org/officeDocument/2006/relationships/hyperlink" Target="file:///C:\Users\ASUS\Desktop\part%209.docx" TargetMode="External"/><Relationship Id="rId511" Type="http://schemas.openxmlformats.org/officeDocument/2006/relationships/hyperlink" Target="file:///C:\Users\ASUS\Desktop\part%209.docx" TargetMode="External"/><Relationship Id="rId609" Type="http://schemas.openxmlformats.org/officeDocument/2006/relationships/hyperlink" Target="file:///C:\Users\ASUS\Desktop\part%209.docx" TargetMode="External"/><Relationship Id="rId956" Type="http://schemas.openxmlformats.org/officeDocument/2006/relationships/hyperlink" Target="file:///C:\Users\ASUS\Desktop\part%209.docx" TargetMode="External"/><Relationship Id="rId1141" Type="http://schemas.openxmlformats.org/officeDocument/2006/relationships/hyperlink" Target="file:///C:\Users\ASUS\Desktop\part%209.docx" TargetMode="External"/><Relationship Id="rId1239" Type="http://schemas.openxmlformats.org/officeDocument/2006/relationships/hyperlink" Target="file:///C:\Users\ASUS\Desktop\part%209.docx" TargetMode="External"/><Relationship Id="rId1793" Type="http://schemas.openxmlformats.org/officeDocument/2006/relationships/hyperlink" Target="file:///C:\Users\ASUS\Desktop\part%209.docx" TargetMode="External"/><Relationship Id="rId85" Type="http://schemas.openxmlformats.org/officeDocument/2006/relationships/header" Target="header30.xml"/><Relationship Id="rId816" Type="http://schemas.openxmlformats.org/officeDocument/2006/relationships/hyperlink" Target="file:///C:\Users\ASUS\Desktop\part%209.docx" TargetMode="External"/><Relationship Id="rId1001" Type="http://schemas.openxmlformats.org/officeDocument/2006/relationships/hyperlink" Target="file:///C:\Users\ASUS\Desktop\part%209.docx" TargetMode="External"/><Relationship Id="rId1446" Type="http://schemas.openxmlformats.org/officeDocument/2006/relationships/hyperlink" Target="file:///C:\Users\ASUS\Desktop\part%209.docx" TargetMode="External"/><Relationship Id="rId1653" Type="http://schemas.openxmlformats.org/officeDocument/2006/relationships/hyperlink" Target="file:///C:\Users\ASUS\Desktop\part%209.docx" TargetMode="External"/><Relationship Id="rId1860" Type="http://schemas.openxmlformats.org/officeDocument/2006/relationships/hyperlink" Target="file:///C:\Users\ASUS\Desktop\part%209.docx" TargetMode="External"/><Relationship Id="rId1306" Type="http://schemas.openxmlformats.org/officeDocument/2006/relationships/hyperlink" Target="file:///C:\Users\ASUS\Desktop\part%209.docx" TargetMode="External"/><Relationship Id="rId1513" Type="http://schemas.openxmlformats.org/officeDocument/2006/relationships/hyperlink" Target="file:///C:\Users\ASUS\Desktop\part%209.docx" TargetMode="External"/><Relationship Id="rId1720" Type="http://schemas.openxmlformats.org/officeDocument/2006/relationships/hyperlink" Target="file:///C:\Users\ASUS\Desktop\part%209.docx" TargetMode="External"/><Relationship Id="rId1958" Type="http://schemas.openxmlformats.org/officeDocument/2006/relationships/hyperlink" Target="file:///C:\Users\ASUS\Desktop\part%209.docx" TargetMode="External"/><Relationship Id="rId12" Type="http://schemas.openxmlformats.org/officeDocument/2006/relationships/footer" Target="footer4.xml"/><Relationship Id="rId1818" Type="http://schemas.openxmlformats.org/officeDocument/2006/relationships/hyperlink" Target="file:///C:\Users\ASUS\Desktop\part%209.docx" TargetMode="External"/><Relationship Id="rId161" Type="http://schemas.openxmlformats.org/officeDocument/2006/relationships/footer" Target="footer61.xml"/><Relationship Id="rId399" Type="http://schemas.openxmlformats.org/officeDocument/2006/relationships/hyperlink" Target="file:///C:\Users\ASUS\Desktop\part%209.docx" TargetMode="External"/><Relationship Id="rId2287" Type="http://schemas.openxmlformats.org/officeDocument/2006/relationships/hyperlink" Target="file:///C:\Users\ASUS\Desktop\part%209.docx" TargetMode="External"/><Relationship Id="rId259" Type="http://schemas.openxmlformats.org/officeDocument/2006/relationships/hyperlink" Target="file:///C:\Users\ASUS\Desktop\part%209.docx" TargetMode="External"/><Relationship Id="rId466" Type="http://schemas.openxmlformats.org/officeDocument/2006/relationships/hyperlink" Target="file:///C:\Users\ASUS\Desktop\part%209.docx" TargetMode="External"/><Relationship Id="rId673" Type="http://schemas.openxmlformats.org/officeDocument/2006/relationships/hyperlink" Target="file:///C:\Users\ASUS\Desktop\part%209.docx" TargetMode="External"/><Relationship Id="rId880" Type="http://schemas.openxmlformats.org/officeDocument/2006/relationships/hyperlink" Target="file:///C:\Users\ASUS\Desktop\part%209.docx" TargetMode="External"/><Relationship Id="rId1096" Type="http://schemas.openxmlformats.org/officeDocument/2006/relationships/hyperlink" Target="file:///C:\Users\ASUS\Desktop\part%209.docx" TargetMode="External"/><Relationship Id="rId2147" Type="http://schemas.openxmlformats.org/officeDocument/2006/relationships/hyperlink" Target="file:///C:\Users\ASUS\Desktop\part%209.docx" TargetMode="External"/><Relationship Id="rId2354" Type="http://schemas.openxmlformats.org/officeDocument/2006/relationships/hyperlink" Target="file:///C:\Users\ASUS\Desktop\part%209.docx" TargetMode="External"/><Relationship Id="rId119" Type="http://schemas.openxmlformats.org/officeDocument/2006/relationships/header" Target="header49.xml"/><Relationship Id="rId326" Type="http://schemas.openxmlformats.org/officeDocument/2006/relationships/hyperlink" Target="file:///C:\Users\ASUS\Desktop\part%209.docx" TargetMode="External"/><Relationship Id="rId533" Type="http://schemas.openxmlformats.org/officeDocument/2006/relationships/hyperlink" Target="file:///C:\Users\ASUS\Desktop\part%209.docx" TargetMode="External"/><Relationship Id="rId978" Type="http://schemas.openxmlformats.org/officeDocument/2006/relationships/hyperlink" Target="file:///C:\Users\ASUS\Desktop\part%209.docx" TargetMode="External"/><Relationship Id="rId1163" Type="http://schemas.openxmlformats.org/officeDocument/2006/relationships/hyperlink" Target="file:///C:\Users\ASUS\Desktop\part%209.docx" TargetMode="External"/><Relationship Id="rId1370" Type="http://schemas.openxmlformats.org/officeDocument/2006/relationships/hyperlink" Target="file:///C:\Users\ASUS\Desktop\part%209.docx" TargetMode="External"/><Relationship Id="rId2007" Type="http://schemas.openxmlformats.org/officeDocument/2006/relationships/hyperlink" Target="file:///C:\Users\ASUS\Desktop\part%209.docx" TargetMode="External"/><Relationship Id="rId2214" Type="http://schemas.openxmlformats.org/officeDocument/2006/relationships/hyperlink" Target="file:///C:\Users\ASUS\Desktop\part%209.docx" TargetMode="External"/><Relationship Id="rId740" Type="http://schemas.openxmlformats.org/officeDocument/2006/relationships/hyperlink" Target="file:///C:\Users\ASUS\Desktop\part%209.docx" TargetMode="External"/><Relationship Id="rId838" Type="http://schemas.openxmlformats.org/officeDocument/2006/relationships/hyperlink" Target="file:///C:\Users\ASUS\Desktop\part%209.docx" TargetMode="External"/><Relationship Id="rId1023" Type="http://schemas.openxmlformats.org/officeDocument/2006/relationships/hyperlink" Target="file:///C:\Users\ASUS\Desktop\part%209.docx" TargetMode="External"/><Relationship Id="rId1468" Type="http://schemas.openxmlformats.org/officeDocument/2006/relationships/hyperlink" Target="file:///C:\Users\ASUS\Desktop\part%209.docx" TargetMode="External"/><Relationship Id="rId1675" Type="http://schemas.openxmlformats.org/officeDocument/2006/relationships/hyperlink" Target="file:///C:\Users\ASUS\Desktop\part%209.docx" TargetMode="External"/><Relationship Id="rId1882" Type="http://schemas.openxmlformats.org/officeDocument/2006/relationships/hyperlink" Target="file:///C:\Users\ASUS\Desktop\part%209.docx" TargetMode="External"/><Relationship Id="rId2421" Type="http://schemas.openxmlformats.org/officeDocument/2006/relationships/hyperlink" Target="file:///C:\Users\ASUS\Desktop\part%209.docx" TargetMode="External"/><Relationship Id="rId600" Type="http://schemas.openxmlformats.org/officeDocument/2006/relationships/hyperlink" Target="file:///C:\Users\ASUS\Desktop\part%209.docx" TargetMode="External"/><Relationship Id="rId1230" Type="http://schemas.openxmlformats.org/officeDocument/2006/relationships/hyperlink" Target="file:///C:\Users\ASUS\Desktop\part%209.docx" TargetMode="External"/><Relationship Id="rId1328" Type="http://schemas.openxmlformats.org/officeDocument/2006/relationships/hyperlink" Target="file:///C:\Users\ASUS\Desktop\part%209.docx" TargetMode="External"/><Relationship Id="rId1535" Type="http://schemas.openxmlformats.org/officeDocument/2006/relationships/hyperlink" Target="file:///C:\Users\ASUS\Desktop\part%209.docx" TargetMode="External"/><Relationship Id="rId905" Type="http://schemas.openxmlformats.org/officeDocument/2006/relationships/hyperlink" Target="file:///C:\Users\ASUS\Desktop\part%209.docx" TargetMode="External"/><Relationship Id="rId1742" Type="http://schemas.openxmlformats.org/officeDocument/2006/relationships/hyperlink" Target="file:///C:\Users\ASUS\Desktop\part%209.docx" TargetMode="External"/><Relationship Id="rId34" Type="http://schemas.openxmlformats.org/officeDocument/2006/relationships/footer" Target="footer20.xml"/><Relationship Id="rId1602" Type="http://schemas.openxmlformats.org/officeDocument/2006/relationships/hyperlink" Target="file:///C:\Users\ASUS\Desktop\part%209.docx" TargetMode="External"/><Relationship Id="rId183" Type="http://schemas.openxmlformats.org/officeDocument/2006/relationships/header" Target="header89.xml"/><Relationship Id="rId390" Type="http://schemas.openxmlformats.org/officeDocument/2006/relationships/hyperlink" Target="file:///C:\Users\ASUS\Desktop\part%209.docx" TargetMode="External"/><Relationship Id="rId1907" Type="http://schemas.openxmlformats.org/officeDocument/2006/relationships/hyperlink" Target="file:///C:\Users\ASUS\Desktop\part%209.docx" TargetMode="External"/><Relationship Id="rId2071" Type="http://schemas.openxmlformats.org/officeDocument/2006/relationships/hyperlink" Target="file:///C:\Users\ASUS\Desktop\part%209.docx" TargetMode="External"/><Relationship Id="rId250" Type="http://schemas.openxmlformats.org/officeDocument/2006/relationships/hyperlink" Target="file:///C:\Users\ASUS\Desktop\part%209.docx" TargetMode="External"/><Relationship Id="rId488" Type="http://schemas.openxmlformats.org/officeDocument/2006/relationships/hyperlink" Target="file:///C:\Users\ASUS\Desktop\part%209.docx" TargetMode="External"/><Relationship Id="rId695" Type="http://schemas.openxmlformats.org/officeDocument/2006/relationships/hyperlink" Target="file:///C:\Users\ASUS\Desktop\part%209.docx" TargetMode="External"/><Relationship Id="rId2169" Type="http://schemas.openxmlformats.org/officeDocument/2006/relationships/hyperlink" Target="file:///C:\Users\ASUS\Desktop\part%209.docx" TargetMode="External"/><Relationship Id="rId2376" Type="http://schemas.openxmlformats.org/officeDocument/2006/relationships/hyperlink" Target="file:///C:\Users\ASUS\Desktop\part%209.docx" TargetMode="External"/><Relationship Id="rId110" Type="http://schemas.openxmlformats.org/officeDocument/2006/relationships/header" Target="header44.xml"/><Relationship Id="rId348" Type="http://schemas.openxmlformats.org/officeDocument/2006/relationships/hyperlink" Target="file:///C:\Users\ASUS\Desktop\part%209.docx" TargetMode="External"/><Relationship Id="rId555" Type="http://schemas.openxmlformats.org/officeDocument/2006/relationships/hyperlink" Target="file:///C:\Users\ASUS\Desktop\part%209.docx" TargetMode="External"/><Relationship Id="rId762" Type="http://schemas.openxmlformats.org/officeDocument/2006/relationships/hyperlink" Target="file:///C:\Users\ASUS\Desktop\part%209.docx" TargetMode="External"/><Relationship Id="rId1185" Type="http://schemas.openxmlformats.org/officeDocument/2006/relationships/hyperlink" Target="file:///C:\Users\ASUS\Desktop\part%209.docx" TargetMode="External"/><Relationship Id="rId1392" Type="http://schemas.openxmlformats.org/officeDocument/2006/relationships/hyperlink" Target="file:///C:\Users\ASUS\Desktop\part%209.docx" TargetMode="External"/><Relationship Id="rId2029" Type="http://schemas.openxmlformats.org/officeDocument/2006/relationships/hyperlink" Target="file:///C:\Users\ASUS\Desktop\part%209.docx" TargetMode="External"/><Relationship Id="rId2236" Type="http://schemas.openxmlformats.org/officeDocument/2006/relationships/hyperlink" Target="file:///C:\Users\ASUS\Desktop\part%209.docx" TargetMode="External"/><Relationship Id="rId194" Type="http://schemas.openxmlformats.org/officeDocument/2006/relationships/header" Target="header96.xml"/><Relationship Id="rId208" Type="http://schemas.openxmlformats.org/officeDocument/2006/relationships/footer" Target="footer75.xml"/><Relationship Id="rId415" Type="http://schemas.openxmlformats.org/officeDocument/2006/relationships/hyperlink" Target="file:///C:\Users\ASUS\Desktop\part%209.docx" TargetMode="External"/><Relationship Id="rId622" Type="http://schemas.openxmlformats.org/officeDocument/2006/relationships/hyperlink" Target="file:///C:\Users\ASUS\Desktop\part%209.docx" TargetMode="External"/><Relationship Id="rId1045" Type="http://schemas.openxmlformats.org/officeDocument/2006/relationships/hyperlink" Target="file:///C:\Users\ASUS\Desktop\part%209.docx" TargetMode="External"/><Relationship Id="rId1252" Type="http://schemas.openxmlformats.org/officeDocument/2006/relationships/hyperlink" Target="file:///C:\Users\ASUS\Desktop\part%209.docx" TargetMode="External"/><Relationship Id="rId1697" Type="http://schemas.openxmlformats.org/officeDocument/2006/relationships/hyperlink" Target="file:///C:\Users\ASUS\Desktop\part%209.docx" TargetMode="External"/><Relationship Id="rId1918" Type="http://schemas.openxmlformats.org/officeDocument/2006/relationships/hyperlink" Target="file:///C:\Users\ASUS\Desktop\part%209.docx" TargetMode="External"/><Relationship Id="rId2082" Type="http://schemas.openxmlformats.org/officeDocument/2006/relationships/hyperlink" Target="file:///C:\Users\ASUS\Desktop\part%209.docx" TargetMode="External"/><Relationship Id="rId2303" Type="http://schemas.openxmlformats.org/officeDocument/2006/relationships/hyperlink" Target="file:///C:\Users\ASUS\Desktop\part%209.docx" TargetMode="External"/><Relationship Id="rId261" Type="http://schemas.openxmlformats.org/officeDocument/2006/relationships/hyperlink" Target="file:///C:\Users\ASUS\Desktop\part%209.docx" TargetMode="External"/><Relationship Id="rId499" Type="http://schemas.openxmlformats.org/officeDocument/2006/relationships/hyperlink" Target="file:///C:\Users\ASUS\Desktop\part%209.docx" TargetMode="External"/><Relationship Id="rId927" Type="http://schemas.openxmlformats.org/officeDocument/2006/relationships/hyperlink" Target="file:///C:\Users\ASUS\Desktop\part%209.docx" TargetMode="External"/><Relationship Id="rId1112" Type="http://schemas.openxmlformats.org/officeDocument/2006/relationships/hyperlink" Target="file:///C:\Users\ASUS\Desktop\part%209.docx" TargetMode="External"/><Relationship Id="rId1557" Type="http://schemas.openxmlformats.org/officeDocument/2006/relationships/hyperlink" Target="file:///C:\Users\ASUS\Desktop\part%209.docx" TargetMode="External"/><Relationship Id="rId1764" Type="http://schemas.openxmlformats.org/officeDocument/2006/relationships/hyperlink" Target="file:///C:\Users\ASUS\Desktop\part%209.docx" TargetMode="External"/><Relationship Id="rId1971" Type="http://schemas.openxmlformats.org/officeDocument/2006/relationships/hyperlink" Target="file:///C:\Users\ASUS\Desktop\part%209.docx" TargetMode="External"/><Relationship Id="rId2387" Type="http://schemas.openxmlformats.org/officeDocument/2006/relationships/hyperlink" Target="file:///C:\Users\ASUS\Desktop\part%209.docx" TargetMode="External"/><Relationship Id="rId56" Type="http://schemas.openxmlformats.org/officeDocument/2006/relationships/header" Target="header11.xml"/><Relationship Id="rId359" Type="http://schemas.openxmlformats.org/officeDocument/2006/relationships/hyperlink" Target="file:///C:\Users\ASUS\Desktop\part%209.docx" TargetMode="External"/><Relationship Id="rId566" Type="http://schemas.openxmlformats.org/officeDocument/2006/relationships/hyperlink" Target="file:///C:\Users\ASUS\Desktop\part%209.docx" TargetMode="External"/><Relationship Id="rId773" Type="http://schemas.openxmlformats.org/officeDocument/2006/relationships/hyperlink" Target="file:///C:\Users\ASUS\Desktop\part%209.docx" TargetMode="External"/><Relationship Id="rId1196" Type="http://schemas.openxmlformats.org/officeDocument/2006/relationships/hyperlink" Target="file:///C:\Users\ASUS\Desktop\part%209.docx" TargetMode="External"/><Relationship Id="rId1417" Type="http://schemas.openxmlformats.org/officeDocument/2006/relationships/hyperlink" Target="file:///C:\Users\ASUS\Desktop\part%209.docx" TargetMode="External"/><Relationship Id="rId1624" Type="http://schemas.openxmlformats.org/officeDocument/2006/relationships/hyperlink" Target="file:///C:\Users\ASUS\Desktop\part%209.docx" TargetMode="External"/><Relationship Id="rId1831" Type="http://schemas.openxmlformats.org/officeDocument/2006/relationships/hyperlink" Target="file:///C:\Users\ASUS\Desktop\part%209.docx" TargetMode="External"/><Relationship Id="rId2247" Type="http://schemas.openxmlformats.org/officeDocument/2006/relationships/hyperlink" Target="file:///C:\Users\ASUS\Desktop\part%209.docx" TargetMode="External"/><Relationship Id="rId121" Type="http://schemas.openxmlformats.org/officeDocument/2006/relationships/header" Target="header51.xml"/><Relationship Id="rId219" Type="http://schemas.openxmlformats.org/officeDocument/2006/relationships/header" Target="header106.xml"/><Relationship Id="rId426" Type="http://schemas.openxmlformats.org/officeDocument/2006/relationships/hyperlink" Target="file:///C:\Users\ASUS\Desktop\part%209.docx" TargetMode="External"/><Relationship Id="rId633" Type="http://schemas.openxmlformats.org/officeDocument/2006/relationships/hyperlink" Target="file:///C:\Users\ASUS\Desktop\part%209.docx" TargetMode="External"/><Relationship Id="rId980" Type="http://schemas.openxmlformats.org/officeDocument/2006/relationships/hyperlink" Target="file:///C:\Users\ASUS\Desktop\part%209.docx" TargetMode="External"/><Relationship Id="rId1056" Type="http://schemas.openxmlformats.org/officeDocument/2006/relationships/hyperlink" Target="file:///C:\Users\ASUS\Desktop\part%209.docx" TargetMode="External"/><Relationship Id="rId1263" Type="http://schemas.openxmlformats.org/officeDocument/2006/relationships/hyperlink" Target="file:///C:\Users\ASUS\Desktop\part%209.docx" TargetMode="External"/><Relationship Id="rId1929" Type="http://schemas.openxmlformats.org/officeDocument/2006/relationships/hyperlink" Target="file:///C:\Users\ASUS\Desktop\part%209.docx" TargetMode="External"/><Relationship Id="rId2093" Type="http://schemas.openxmlformats.org/officeDocument/2006/relationships/hyperlink" Target="file:///C:\Users\ASUS\Desktop\part%209.docx" TargetMode="External"/><Relationship Id="rId2107" Type="http://schemas.openxmlformats.org/officeDocument/2006/relationships/hyperlink" Target="file:///C:\Users\ASUS\Desktop\part%209.docx" TargetMode="External"/><Relationship Id="rId2314" Type="http://schemas.openxmlformats.org/officeDocument/2006/relationships/hyperlink" Target="file:///C:\Users\ASUS\Desktop\part%209.docx" TargetMode="External"/><Relationship Id="rId840" Type="http://schemas.openxmlformats.org/officeDocument/2006/relationships/hyperlink" Target="file:///C:\Users\ASUS\Desktop\part%209.docx" TargetMode="External"/><Relationship Id="rId938" Type="http://schemas.openxmlformats.org/officeDocument/2006/relationships/hyperlink" Target="file:///C:\Users\ASUS\Desktop\part%209.docx" TargetMode="External"/><Relationship Id="rId1470" Type="http://schemas.openxmlformats.org/officeDocument/2006/relationships/hyperlink" Target="file:///C:\Users\ASUS\Desktop\part%209.docx" TargetMode="External"/><Relationship Id="rId1568" Type="http://schemas.openxmlformats.org/officeDocument/2006/relationships/hyperlink" Target="file:///C:\Users\ASUS\Desktop\part%209.docx" TargetMode="External"/><Relationship Id="rId1775" Type="http://schemas.openxmlformats.org/officeDocument/2006/relationships/hyperlink" Target="file:///C:\Users\ASUS\Desktop\part%209.docx" TargetMode="External"/><Relationship Id="rId2398" Type="http://schemas.openxmlformats.org/officeDocument/2006/relationships/hyperlink" Target="file:///C:\Users\ASUS\Desktop\part%209.docx" TargetMode="External"/><Relationship Id="rId67" Type="http://schemas.openxmlformats.org/officeDocument/2006/relationships/footer" Target="footer30.xml"/><Relationship Id="rId272" Type="http://schemas.openxmlformats.org/officeDocument/2006/relationships/hyperlink" Target="file:///C:\Users\ASUS\Desktop\part%209.docx" TargetMode="External"/><Relationship Id="rId577" Type="http://schemas.openxmlformats.org/officeDocument/2006/relationships/hyperlink" Target="file:///C:\Users\ASUS\Desktop\part%209.docx" TargetMode="External"/><Relationship Id="rId700" Type="http://schemas.openxmlformats.org/officeDocument/2006/relationships/hyperlink" Target="file:///C:\Users\ASUS\Desktop\part%209.docx" TargetMode="External"/><Relationship Id="rId1123" Type="http://schemas.openxmlformats.org/officeDocument/2006/relationships/hyperlink" Target="file:///C:\Users\ASUS\Desktop\part%209.docx" TargetMode="External"/><Relationship Id="rId1330" Type="http://schemas.openxmlformats.org/officeDocument/2006/relationships/hyperlink" Target="file:///C:\Users\ASUS\Desktop\part%209.docx" TargetMode="External"/><Relationship Id="rId1428" Type="http://schemas.openxmlformats.org/officeDocument/2006/relationships/hyperlink" Target="file:///C:\Users\ASUS\Desktop\part%209.docx" TargetMode="External"/><Relationship Id="rId1635" Type="http://schemas.openxmlformats.org/officeDocument/2006/relationships/hyperlink" Target="file:///C:\Users\ASUS\Desktop\part%209.docx" TargetMode="External"/><Relationship Id="rId1982" Type="http://schemas.openxmlformats.org/officeDocument/2006/relationships/hyperlink" Target="file:///C:\Users\ASUS\Desktop\part%209.docx" TargetMode="External"/><Relationship Id="rId2160" Type="http://schemas.openxmlformats.org/officeDocument/2006/relationships/hyperlink" Target="file:///C:\Users\ASUS\Desktop\part%209.docx" TargetMode="External"/><Relationship Id="rId2258" Type="http://schemas.openxmlformats.org/officeDocument/2006/relationships/hyperlink" Target="file:///C:\Users\ASUS\Desktop\part%209.docx" TargetMode="External"/><Relationship Id="rId132" Type="http://schemas.openxmlformats.org/officeDocument/2006/relationships/footer" Target="footer49.xml"/><Relationship Id="rId784" Type="http://schemas.openxmlformats.org/officeDocument/2006/relationships/hyperlink" Target="file:///C:\Users\ASUS\Desktop\part%209.docx" TargetMode="External"/><Relationship Id="rId991" Type="http://schemas.openxmlformats.org/officeDocument/2006/relationships/hyperlink" Target="file:///C:\Users\ASUS\Desktop\part%209.docx" TargetMode="External"/><Relationship Id="rId1067" Type="http://schemas.openxmlformats.org/officeDocument/2006/relationships/hyperlink" Target="file:///C:\Users\ASUS\Desktop\part%209.docx" TargetMode="External"/><Relationship Id="rId1842" Type="http://schemas.openxmlformats.org/officeDocument/2006/relationships/hyperlink" Target="file:///C:\Users\ASUS\Desktop\part%209.docx" TargetMode="External"/><Relationship Id="rId2020" Type="http://schemas.openxmlformats.org/officeDocument/2006/relationships/hyperlink" Target="file:///C:\Users\ASUS\Desktop\part%209.docx" TargetMode="External"/><Relationship Id="rId437" Type="http://schemas.openxmlformats.org/officeDocument/2006/relationships/hyperlink" Target="file:///C:\Users\ASUS\Desktop\part%209.docx" TargetMode="External"/><Relationship Id="rId644" Type="http://schemas.openxmlformats.org/officeDocument/2006/relationships/hyperlink" Target="file:///C:\Users\ASUS\Desktop\part%209.docx" TargetMode="External"/><Relationship Id="rId851" Type="http://schemas.openxmlformats.org/officeDocument/2006/relationships/hyperlink" Target="file:///C:\Users\ASUS\Desktop\part%209.docx" TargetMode="External"/><Relationship Id="rId1274" Type="http://schemas.openxmlformats.org/officeDocument/2006/relationships/hyperlink" Target="file:///C:\Users\ASUS\Desktop\part%209.docx" TargetMode="External"/><Relationship Id="rId1481" Type="http://schemas.openxmlformats.org/officeDocument/2006/relationships/hyperlink" Target="file:///C:\Users\ASUS\Desktop\part%209.docx" TargetMode="External"/><Relationship Id="rId1579" Type="http://schemas.openxmlformats.org/officeDocument/2006/relationships/hyperlink" Target="file:///C:\Users\ASUS\Desktop\part%209.docx" TargetMode="External"/><Relationship Id="rId1702" Type="http://schemas.openxmlformats.org/officeDocument/2006/relationships/hyperlink" Target="file:///C:\Users\ASUS\Desktop\part%209.docx" TargetMode="External"/><Relationship Id="rId2118" Type="http://schemas.openxmlformats.org/officeDocument/2006/relationships/hyperlink" Target="file:///C:\Users\ASUS\Desktop\part%209.docx" TargetMode="External"/><Relationship Id="rId2325" Type="http://schemas.openxmlformats.org/officeDocument/2006/relationships/hyperlink" Target="file:///C:\Users\ASUS\Desktop\part%209.docx" TargetMode="External"/><Relationship Id="rId283" Type="http://schemas.openxmlformats.org/officeDocument/2006/relationships/hyperlink" Target="file:///C:\Users\ASUS\Desktop\part%209.docx" TargetMode="External"/><Relationship Id="rId490" Type="http://schemas.openxmlformats.org/officeDocument/2006/relationships/hyperlink" Target="file:///C:\Users\ASUS\Desktop\part%209.docx" TargetMode="External"/><Relationship Id="rId504" Type="http://schemas.openxmlformats.org/officeDocument/2006/relationships/hyperlink" Target="file:///C:\Users\ASUS\Desktop\part%209.docx" TargetMode="External"/><Relationship Id="rId711" Type="http://schemas.openxmlformats.org/officeDocument/2006/relationships/hyperlink" Target="file:///C:\Users\ASUS\Desktop\part%209.docx" TargetMode="External"/><Relationship Id="rId949" Type="http://schemas.openxmlformats.org/officeDocument/2006/relationships/hyperlink" Target="file:///C:\Users\ASUS\Desktop\part%209.docx" TargetMode="External"/><Relationship Id="rId1134" Type="http://schemas.openxmlformats.org/officeDocument/2006/relationships/hyperlink" Target="file:///C:\Users\ASUS\Desktop\part%209.docx" TargetMode="External"/><Relationship Id="rId1341" Type="http://schemas.openxmlformats.org/officeDocument/2006/relationships/hyperlink" Target="file:///C:\Users\ASUS\Desktop\part%209.docx" TargetMode="External"/><Relationship Id="rId1786" Type="http://schemas.openxmlformats.org/officeDocument/2006/relationships/hyperlink" Target="file:///C:\Users\ASUS\Desktop\part%209.docx" TargetMode="External"/><Relationship Id="rId1993" Type="http://schemas.openxmlformats.org/officeDocument/2006/relationships/hyperlink" Target="file:///C:\Users\ASUS\Desktop\part%209.docx" TargetMode="External"/><Relationship Id="rId2171" Type="http://schemas.openxmlformats.org/officeDocument/2006/relationships/hyperlink" Target="file:///C:\Users\ASUS\Desktop\part%209.docx" TargetMode="External"/><Relationship Id="rId78" Type="http://schemas.openxmlformats.org/officeDocument/2006/relationships/footer" Target="footer33.xml"/><Relationship Id="rId143" Type="http://schemas.openxmlformats.org/officeDocument/2006/relationships/footer" Target="footer56.xml"/><Relationship Id="rId350" Type="http://schemas.openxmlformats.org/officeDocument/2006/relationships/hyperlink" Target="file:///C:\Users\ASUS\Desktop\part%209.docx" TargetMode="External"/><Relationship Id="rId588" Type="http://schemas.openxmlformats.org/officeDocument/2006/relationships/hyperlink" Target="file:///C:\Users\ASUS\Desktop\part%209.docx" TargetMode="External"/><Relationship Id="rId795" Type="http://schemas.openxmlformats.org/officeDocument/2006/relationships/hyperlink" Target="file:///C:\Users\ASUS\Desktop\part%209.docx" TargetMode="External"/><Relationship Id="rId809" Type="http://schemas.openxmlformats.org/officeDocument/2006/relationships/hyperlink" Target="file:///C:\Users\ASUS\Desktop\part%209.docx" TargetMode="External"/><Relationship Id="rId1201" Type="http://schemas.openxmlformats.org/officeDocument/2006/relationships/hyperlink" Target="file:///C:\Users\ASUS\Desktop\part%209.docx" TargetMode="External"/><Relationship Id="rId1439" Type="http://schemas.openxmlformats.org/officeDocument/2006/relationships/hyperlink" Target="file:///C:\Users\ASUS\Desktop\part%209.docx" TargetMode="External"/><Relationship Id="rId1646" Type="http://schemas.openxmlformats.org/officeDocument/2006/relationships/hyperlink" Target="file:///C:\Users\ASUS\Desktop\part%209.docx" TargetMode="External"/><Relationship Id="rId1853" Type="http://schemas.openxmlformats.org/officeDocument/2006/relationships/hyperlink" Target="file:///C:\Users\ASUS\Desktop\part%209.docx" TargetMode="External"/><Relationship Id="rId2031" Type="http://schemas.openxmlformats.org/officeDocument/2006/relationships/hyperlink" Target="file:///C:\Users\ASUS\Desktop\part%209.docx" TargetMode="External"/><Relationship Id="rId2269" Type="http://schemas.openxmlformats.org/officeDocument/2006/relationships/hyperlink" Target="file:///C:\Users\ASUS\Desktop\part%209.docx" TargetMode="External"/><Relationship Id="rId9" Type="http://schemas.openxmlformats.org/officeDocument/2006/relationships/footer" Target="footer1.xml"/><Relationship Id="rId210" Type="http://schemas.openxmlformats.org/officeDocument/2006/relationships/header" Target="header101.xml"/><Relationship Id="rId448" Type="http://schemas.openxmlformats.org/officeDocument/2006/relationships/hyperlink" Target="file:///C:\Users\ASUS\Desktop\part%209.docx" TargetMode="External"/><Relationship Id="rId655" Type="http://schemas.openxmlformats.org/officeDocument/2006/relationships/hyperlink" Target="file:///C:\Users\ASUS\Desktop\part%209.docx" TargetMode="External"/><Relationship Id="rId862" Type="http://schemas.openxmlformats.org/officeDocument/2006/relationships/hyperlink" Target="file:///C:\Users\ASUS\Desktop\part%209.docx" TargetMode="External"/><Relationship Id="rId1078" Type="http://schemas.openxmlformats.org/officeDocument/2006/relationships/hyperlink" Target="file:///C:\Users\ASUS\Desktop\part%209.docx" TargetMode="External"/><Relationship Id="rId1285" Type="http://schemas.openxmlformats.org/officeDocument/2006/relationships/hyperlink" Target="file:///C:\Users\ASUS\Desktop\part%209.docx" TargetMode="External"/><Relationship Id="rId1492" Type="http://schemas.openxmlformats.org/officeDocument/2006/relationships/hyperlink" Target="file:///C:\Users\ASUS\Desktop\part%209.docx" TargetMode="External"/><Relationship Id="rId1506" Type="http://schemas.openxmlformats.org/officeDocument/2006/relationships/hyperlink" Target="file:///C:\Users\ASUS\Desktop\part%209.docx" TargetMode="External"/><Relationship Id="rId1713" Type="http://schemas.openxmlformats.org/officeDocument/2006/relationships/hyperlink" Target="file:///C:\Users\ASUS\Desktop\part%209.docx" TargetMode="External"/><Relationship Id="rId1920" Type="http://schemas.openxmlformats.org/officeDocument/2006/relationships/hyperlink" Target="file:///C:\Users\ASUS\Desktop\part%209.docx" TargetMode="External"/><Relationship Id="rId2129" Type="http://schemas.openxmlformats.org/officeDocument/2006/relationships/hyperlink" Target="file:///C:\Users\ASUS\Desktop\part%209.docx" TargetMode="External"/><Relationship Id="rId2336" Type="http://schemas.openxmlformats.org/officeDocument/2006/relationships/hyperlink" Target="file:///C:\Users\ASUS\Desktop\part%209.docx" TargetMode="External"/><Relationship Id="rId294" Type="http://schemas.openxmlformats.org/officeDocument/2006/relationships/hyperlink" Target="file:///C:\Users\ASUS\Desktop\part%209.docx" TargetMode="External"/><Relationship Id="rId308" Type="http://schemas.openxmlformats.org/officeDocument/2006/relationships/hyperlink" Target="file:///C:\Users\ASUS\Desktop\part%209.docx" TargetMode="External"/><Relationship Id="rId515" Type="http://schemas.openxmlformats.org/officeDocument/2006/relationships/hyperlink" Target="file:///C:\Users\ASUS\Desktop\part%209.docx" TargetMode="External"/><Relationship Id="rId722" Type="http://schemas.openxmlformats.org/officeDocument/2006/relationships/hyperlink" Target="file:///C:\Users\ASUS\Desktop\part%209.docx" TargetMode="External"/><Relationship Id="rId1145" Type="http://schemas.openxmlformats.org/officeDocument/2006/relationships/hyperlink" Target="file:///C:\Users\ASUS\Desktop\part%209.docx" TargetMode="External"/><Relationship Id="rId1352" Type="http://schemas.openxmlformats.org/officeDocument/2006/relationships/hyperlink" Target="file:///C:\Users\ASUS\Desktop\part%209.docx" TargetMode="External"/><Relationship Id="rId1797" Type="http://schemas.openxmlformats.org/officeDocument/2006/relationships/hyperlink" Target="file:///C:\Users\ASUS\Desktop\part%209.docx" TargetMode="External"/><Relationship Id="rId2182" Type="http://schemas.openxmlformats.org/officeDocument/2006/relationships/hyperlink" Target="file:///C:\Users\ASUS\Desktop\part%209.docx" TargetMode="External"/><Relationship Id="rId2403" Type="http://schemas.openxmlformats.org/officeDocument/2006/relationships/hyperlink" Target="file:///C:\Users\ASUS\Desktop\part%209.docx" TargetMode="External"/><Relationship Id="rId89" Type="http://schemas.openxmlformats.org/officeDocument/2006/relationships/header" Target="header32.xml"/><Relationship Id="rId154" Type="http://schemas.openxmlformats.org/officeDocument/2006/relationships/header" Target="header70.xml"/><Relationship Id="rId361" Type="http://schemas.openxmlformats.org/officeDocument/2006/relationships/hyperlink" Target="file:///C:\Users\ASUS\Desktop\part%209.docx" TargetMode="External"/><Relationship Id="rId599" Type="http://schemas.openxmlformats.org/officeDocument/2006/relationships/hyperlink" Target="file:///C:\Users\ASUS\Desktop\part%209.docx" TargetMode="External"/><Relationship Id="rId1005" Type="http://schemas.openxmlformats.org/officeDocument/2006/relationships/hyperlink" Target="file:///C:\Users\ASUS\Desktop\part%209.docx" TargetMode="External"/><Relationship Id="rId1212" Type="http://schemas.openxmlformats.org/officeDocument/2006/relationships/hyperlink" Target="file:///C:\Users\ASUS\Desktop\part%209.docx" TargetMode="External"/><Relationship Id="rId1657" Type="http://schemas.openxmlformats.org/officeDocument/2006/relationships/hyperlink" Target="file:///C:\Users\ASUS\Desktop\part%209.docx" TargetMode="External"/><Relationship Id="rId1864" Type="http://schemas.openxmlformats.org/officeDocument/2006/relationships/hyperlink" Target="file:///C:\Users\ASUS\Desktop\part%209.docx" TargetMode="External"/><Relationship Id="rId2042" Type="http://schemas.openxmlformats.org/officeDocument/2006/relationships/hyperlink" Target="file:///C:\Users\ASUS\Desktop\part%209.docx" TargetMode="External"/><Relationship Id="rId459" Type="http://schemas.openxmlformats.org/officeDocument/2006/relationships/hyperlink" Target="file:///C:\Users\ASUS\Desktop\part%209.docx" TargetMode="External"/><Relationship Id="rId666" Type="http://schemas.openxmlformats.org/officeDocument/2006/relationships/hyperlink" Target="file:///C:\Users\ASUS\Desktop\part%209.docx" TargetMode="External"/><Relationship Id="rId873" Type="http://schemas.openxmlformats.org/officeDocument/2006/relationships/hyperlink" Target="file:///C:\Users\ASUS\Desktop\part%209.docx" TargetMode="External"/><Relationship Id="rId1089" Type="http://schemas.openxmlformats.org/officeDocument/2006/relationships/hyperlink" Target="file:///C:\Users\ASUS\Desktop\part%209.docx" TargetMode="External"/><Relationship Id="rId1296" Type="http://schemas.openxmlformats.org/officeDocument/2006/relationships/hyperlink" Target="file:///C:\Users\ASUS\Desktop\part%209.docx" TargetMode="External"/><Relationship Id="rId1517" Type="http://schemas.openxmlformats.org/officeDocument/2006/relationships/hyperlink" Target="file:///C:\Users\ASUS\Desktop\part%209.docx" TargetMode="External"/><Relationship Id="rId1724" Type="http://schemas.openxmlformats.org/officeDocument/2006/relationships/hyperlink" Target="file:///C:\Users\ASUS\Desktop\part%209.docx" TargetMode="External"/><Relationship Id="rId2347" Type="http://schemas.openxmlformats.org/officeDocument/2006/relationships/hyperlink" Target="file:///C:\Users\ASUS\Desktop\part%209.docx" TargetMode="External"/><Relationship Id="rId16" Type="http://schemas.openxmlformats.org/officeDocument/2006/relationships/footer" Target="footer8.xml"/><Relationship Id="rId221" Type="http://schemas.openxmlformats.org/officeDocument/2006/relationships/header" Target="header108.xml"/><Relationship Id="rId319" Type="http://schemas.openxmlformats.org/officeDocument/2006/relationships/hyperlink" Target="file:///C:\Users\ASUS\Desktop\part%209.docx" TargetMode="External"/><Relationship Id="rId526" Type="http://schemas.openxmlformats.org/officeDocument/2006/relationships/hyperlink" Target="file:///C:\Users\ASUS\Desktop\part%209.docx" TargetMode="External"/><Relationship Id="rId1156" Type="http://schemas.openxmlformats.org/officeDocument/2006/relationships/hyperlink" Target="file:///C:\Users\ASUS\Desktop\part%209.docx" TargetMode="External"/><Relationship Id="rId1363" Type="http://schemas.openxmlformats.org/officeDocument/2006/relationships/hyperlink" Target="file:///C:\Users\ASUS\Desktop\part%209.docx" TargetMode="External"/><Relationship Id="rId1931" Type="http://schemas.openxmlformats.org/officeDocument/2006/relationships/hyperlink" Target="file:///C:\Users\ASUS\Desktop\part%209.docx" TargetMode="External"/><Relationship Id="rId2207" Type="http://schemas.openxmlformats.org/officeDocument/2006/relationships/hyperlink" Target="file:///C:\Users\ASUS\Desktop\part%209.docx" TargetMode="External"/><Relationship Id="rId733" Type="http://schemas.openxmlformats.org/officeDocument/2006/relationships/hyperlink" Target="file:///C:\Users\ASUS\Desktop\part%209.docx" TargetMode="External"/><Relationship Id="rId940" Type="http://schemas.openxmlformats.org/officeDocument/2006/relationships/hyperlink" Target="file:///C:\Users\ASUS\Desktop\part%209.docx" TargetMode="External"/><Relationship Id="rId1016" Type="http://schemas.openxmlformats.org/officeDocument/2006/relationships/hyperlink" Target="file:///C:\Users\ASUS\Desktop\part%209.docx" TargetMode="External"/><Relationship Id="rId1570" Type="http://schemas.openxmlformats.org/officeDocument/2006/relationships/hyperlink" Target="file:///C:\Users\ASUS\Desktop\part%209.docx" TargetMode="External"/><Relationship Id="rId1668" Type="http://schemas.openxmlformats.org/officeDocument/2006/relationships/hyperlink" Target="file:///C:\Users\ASUS\Desktop\part%209.docx" TargetMode="External"/><Relationship Id="rId1875" Type="http://schemas.openxmlformats.org/officeDocument/2006/relationships/hyperlink" Target="file:///C:\Users\ASUS\Desktop\part%209.docx" TargetMode="External"/><Relationship Id="rId2193" Type="http://schemas.openxmlformats.org/officeDocument/2006/relationships/hyperlink" Target="file:///C:\Users\ASUS\Desktop\part%209.docx" TargetMode="External"/><Relationship Id="rId2414" Type="http://schemas.openxmlformats.org/officeDocument/2006/relationships/hyperlink" Target="file:///C:\Users\ASUS\Desktop\part%209.docx" TargetMode="External"/><Relationship Id="rId165" Type="http://schemas.openxmlformats.org/officeDocument/2006/relationships/header" Target="header75.xml"/><Relationship Id="rId372" Type="http://schemas.openxmlformats.org/officeDocument/2006/relationships/hyperlink" Target="file:///C:\Users\ASUS\Desktop\part%209.docx" TargetMode="External"/><Relationship Id="rId677" Type="http://schemas.openxmlformats.org/officeDocument/2006/relationships/hyperlink" Target="file:///C:\Users\ASUS\Desktop\part%209.docx" TargetMode="External"/><Relationship Id="rId800" Type="http://schemas.openxmlformats.org/officeDocument/2006/relationships/hyperlink" Target="file:///C:\Users\ASUS\Desktop\part%209.docx" TargetMode="External"/><Relationship Id="rId1223" Type="http://schemas.openxmlformats.org/officeDocument/2006/relationships/hyperlink" Target="file:///C:\Users\ASUS\Desktop\part%209.docx" TargetMode="External"/><Relationship Id="rId1430" Type="http://schemas.openxmlformats.org/officeDocument/2006/relationships/hyperlink" Target="file:///C:\Users\ASUS\Desktop\part%209.docx" TargetMode="External"/><Relationship Id="rId1528" Type="http://schemas.openxmlformats.org/officeDocument/2006/relationships/hyperlink" Target="file:///C:\Users\ASUS\Desktop\part%209.docx" TargetMode="External"/><Relationship Id="rId2053" Type="http://schemas.openxmlformats.org/officeDocument/2006/relationships/hyperlink" Target="file:///C:\Users\ASUS\Desktop\part%209.docx" TargetMode="External"/><Relationship Id="rId2260" Type="http://schemas.openxmlformats.org/officeDocument/2006/relationships/hyperlink" Target="file:///C:\Users\ASUS\Desktop\part%209.docx" TargetMode="External"/><Relationship Id="rId2358" Type="http://schemas.openxmlformats.org/officeDocument/2006/relationships/hyperlink" Target="file:///C:\Users\ASUS\Desktop\part%209.docx" TargetMode="External"/><Relationship Id="rId232" Type="http://schemas.openxmlformats.org/officeDocument/2006/relationships/hyperlink" Target="file:///C:\Users\ASUS\Desktop\part%209.docx" TargetMode="External"/><Relationship Id="rId884" Type="http://schemas.openxmlformats.org/officeDocument/2006/relationships/hyperlink" Target="file:///C:\Users\ASUS\Desktop\part%209.docx" TargetMode="External"/><Relationship Id="rId1735" Type="http://schemas.openxmlformats.org/officeDocument/2006/relationships/hyperlink" Target="file:///C:\Users\ASUS\Desktop\part%209.docx" TargetMode="External"/><Relationship Id="rId1942" Type="http://schemas.openxmlformats.org/officeDocument/2006/relationships/hyperlink" Target="file:///C:\Users\ASUS\Desktop\part%209.docx" TargetMode="External"/><Relationship Id="rId2120" Type="http://schemas.openxmlformats.org/officeDocument/2006/relationships/hyperlink" Target="file:///C:\Users\ASUS\Desktop\part%209.docx" TargetMode="External"/><Relationship Id="rId27" Type="http://schemas.openxmlformats.org/officeDocument/2006/relationships/footer" Target="footer13.xml"/><Relationship Id="rId537" Type="http://schemas.openxmlformats.org/officeDocument/2006/relationships/hyperlink" Target="file:///C:\Users\ASUS\Desktop\part%209.docx" TargetMode="External"/><Relationship Id="rId744" Type="http://schemas.openxmlformats.org/officeDocument/2006/relationships/hyperlink" Target="file:///C:\Users\ASUS\Desktop\part%209.docx" TargetMode="External"/><Relationship Id="rId951" Type="http://schemas.openxmlformats.org/officeDocument/2006/relationships/hyperlink" Target="file:///C:\Users\ASUS\Desktop\part%209.docx" TargetMode="External"/><Relationship Id="rId1167" Type="http://schemas.openxmlformats.org/officeDocument/2006/relationships/hyperlink" Target="file:///C:\Users\ASUS\Desktop\part%209.docx" TargetMode="External"/><Relationship Id="rId1374" Type="http://schemas.openxmlformats.org/officeDocument/2006/relationships/hyperlink" Target="file:///C:\Users\ASUS\Desktop\part%209.docx" TargetMode="External"/><Relationship Id="rId1581" Type="http://schemas.openxmlformats.org/officeDocument/2006/relationships/hyperlink" Target="file:///C:\Users\ASUS\Desktop\part%209.docx" TargetMode="External"/><Relationship Id="rId1679" Type="http://schemas.openxmlformats.org/officeDocument/2006/relationships/hyperlink" Target="file:///C:\Users\ASUS\Desktop\part%209.docx" TargetMode="External"/><Relationship Id="rId1802" Type="http://schemas.openxmlformats.org/officeDocument/2006/relationships/hyperlink" Target="file:///C:\Users\ASUS\Desktop\part%209.docx" TargetMode="External"/><Relationship Id="rId2218" Type="http://schemas.openxmlformats.org/officeDocument/2006/relationships/hyperlink" Target="file:///C:\Users\ASUS\Desktop\part%209.docx" TargetMode="External"/><Relationship Id="rId2425" Type="http://schemas.openxmlformats.org/officeDocument/2006/relationships/header" Target="header113.xml"/><Relationship Id="rId80" Type="http://schemas.openxmlformats.org/officeDocument/2006/relationships/header" Target="header26.xml"/><Relationship Id="rId176" Type="http://schemas.openxmlformats.org/officeDocument/2006/relationships/header" Target="header82.xml"/><Relationship Id="rId383" Type="http://schemas.openxmlformats.org/officeDocument/2006/relationships/hyperlink" Target="file:///C:\Users\ASUS\Desktop\part%209.docx" TargetMode="External"/><Relationship Id="rId590" Type="http://schemas.openxmlformats.org/officeDocument/2006/relationships/hyperlink" Target="file:///C:\Users\ASUS\Desktop\part%209.docx" TargetMode="External"/><Relationship Id="rId604" Type="http://schemas.openxmlformats.org/officeDocument/2006/relationships/hyperlink" Target="file:///C:\Users\ASUS\Desktop\part%209.docx" TargetMode="External"/><Relationship Id="rId811" Type="http://schemas.openxmlformats.org/officeDocument/2006/relationships/hyperlink" Target="file:///C:\Users\ASUS\Desktop\part%209.docx" TargetMode="External"/><Relationship Id="rId1027" Type="http://schemas.openxmlformats.org/officeDocument/2006/relationships/hyperlink" Target="file:///C:\Users\ASUS\Desktop\part%209.docx" TargetMode="External"/><Relationship Id="rId1234" Type="http://schemas.openxmlformats.org/officeDocument/2006/relationships/hyperlink" Target="file:///C:\Users\ASUS\Desktop\part%209.docx" TargetMode="External"/><Relationship Id="rId1441" Type="http://schemas.openxmlformats.org/officeDocument/2006/relationships/hyperlink" Target="file:///C:\Users\ASUS\Desktop\part%209.docx" TargetMode="External"/><Relationship Id="rId1886" Type="http://schemas.openxmlformats.org/officeDocument/2006/relationships/hyperlink" Target="file:///C:\Users\ASUS\Desktop\part%209.docx" TargetMode="External"/><Relationship Id="rId2064" Type="http://schemas.openxmlformats.org/officeDocument/2006/relationships/hyperlink" Target="file:///C:\Users\ASUS\Desktop\part%209.docx" TargetMode="External"/><Relationship Id="rId2271" Type="http://schemas.openxmlformats.org/officeDocument/2006/relationships/hyperlink" Target="file:///C:\Users\ASUS\Desktop\part%209.docx" TargetMode="External"/><Relationship Id="rId243" Type="http://schemas.openxmlformats.org/officeDocument/2006/relationships/hyperlink" Target="http://www.oracle.com/technetwork/topics/security/alerts-086861.html" TargetMode="External"/><Relationship Id="rId450" Type="http://schemas.openxmlformats.org/officeDocument/2006/relationships/hyperlink" Target="file:///C:\Users\ASUS\Desktop\part%209.docx" TargetMode="External"/><Relationship Id="rId688" Type="http://schemas.openxmlformats.org/officeDocument/2006/relationships/hyperlink" Target="file:///C:\Users\ASUS\Desktop\part%209.docx" TargetMode="External"/><Relationship Id="rId895" Type="http://schemas.openxmlformats.org/officeDocument/2006/relationships/hyperlink" Target="file:///C:\Users\ASUS\Desktop\part%209.docx" TargetMode="External"/><Relationship Id="rId909" Type="http://schemas.openxmlformats.org/officeDocument/2006/relationships/hyperlink" Target="file:///C:\Users\ASUS\Desktop\part%209.docx" TargetMode="External"/><Relationship Id="rId1080" Type="http://schemas.openxmlformats.org/officeDocument/2006/relationships/hyperlink" Target="file:///C:\Users\ASUS\Desktop\part%209.docx" TargetMode="External"/><Relationship Id="rId1301" Type="http://schemas.openxmlformats.org/officeDocument/2006/relationships/hyperlink" Target="file:///C:\Users\ASUS\Desktop\part%209.docx" TargetMode="External"/><Relationship Id="rId1539" Type="http://schemas.openxmlformats.org/officeDocument/2006/relationships/hyperlink" Target="file:///C:\Users\ASUS\Desktop\part%209.docx" TargetMode="External"/><Relationship Id="rId1746" Type="http://schemas.openxmlformats.org/officeDocument/2006/relationships/hyperlink" Target="file:///C:\Users\ASUS\Desktop\part%209.docx" TargetMode="External"/><Relationship Id="rId1953" Type="http://schemas.openxmlformats.org/officeDocument/2006/relationships/hyperlink" Target="file:///C:\Users\ASUS\Desktop\part%209.docx" TargetMode="External"/><Relationship Id="rId2131" Type="http://schemas.openxmlformats.org/officeDocument/2006/relationships/hyperlink" Target="file:///C:\Users\ASUS\Desktop\part%209.docx" TargetMode="External"/><Relationship Id="rId2369" Type="http://schemas.openxmlformats.org/officeDocument/2006/relationships/hyperlink" Target="file:///C:\Users\ASUS\Desktop\part%209.docx" TargetMode="External"/><Relationship Id="rId38" Type="http://schemas.openxmlformats.org/officeDocument/2006/relationships/header" Target="header2.xml"/><Relationship Id="rId103" Type="http://schemas.openxmlformats.org/officeDocument/2006/relationships/footer" Target="footer41.xml"/><Relationship Id="rId310" Type="http://schemas.openxmlformats.org/officeDocument/2006/relationships/hyperlink" Target="file:///C:\Users\ASUS\Desktop\part%209.docx" TargetMode="External"/><Relationship Id="rId548" Type="http://schemas.openxmlformats.org/officeDocument/2006/relationships/hyperlink" Target="file:///C:\Users\ASUS\Desktop\part%209.docx" TargetMode="External"/><Relationship Id="rId755" Type="http://schemas.openxmlformats.org/officeDocument/2006/relationships/hyperlink" Target="file:///C:\Users\ASUS\Desktop\part%209.docx" TargetMode="External"/><Relationship Id="rId962" Type="http://schemas.openxmlformats.org/officeDocument/2006/relationships/hyperlink" Target="file:///C:\Users\ASUS\Desktop\part%209.docx" TargetMode="External"/><Relationship Id="rId1178" Type="http://schemas.openxmlformats.org/officeDocument/2006/relationships/hyperlink" Target="file:///C:\Users\ASUS\Desktop\part%209.docx" TargetMode="External"/><Relationship Id="rId1385" Type="http://schemas.openxmlformats.org/officeDocument/2006/relationships/hyperlink" Target="file:///C:\Users\ASUS\Desktop\part%209.docx" TargetMode="External"/><Relationship Id="rId1592" Type="http://schemas.openxmlformats.org/officeDocument/2006/relationships/hyperlink" Target="file:///C:\Users\ASUS\Desktop\part%209.docx" TargetMode="External"/><Relationship Id="rId1606" Type="http://schemas.openxmlformats.org/officeDocument/2006/relationships/hyperlink" Target="file:///C:\Users\ASUS\Desktop\part%209.docx" TargetMode="External"/><Relationship Id="rId1813" Type="http://schemas.openxmlformats.org/officeDocument/2006/relationships/hyperlink" Target="file:///C:\Users\ASUS\Desktop\part%209.docx" TargetMode="External"/><Relationship Id="rId2229" Type="http://schemas.openxmlformats.org/officeDocument/2006/relationships/hyperlink" Target="file:///C:\Users\ASUS\Desktop\part%209.docx" TargetMode="External"/><Relationship Id="rId91" Type="http://schemas.openxmlformats.org/officeDocument/2006/relationships/header" Target="header34.xml"/><Relationship Id="rId187" Type="http://schemas.openxmlformats.org/officeDocument/2006/relationships/footer" Target="footer68.xml"/><Relationship Id="rId394" Type="http://schemas.openxmlformats.org/officeDocument/2006/relationships/hyperlink" Target="file:///C:\Users\ASUS\Desktop\part%209.docx" TargetMode="External"/><Relationship Id="rId408" Type="http://schemas.openxmlformats.org/officeDocument/2006/relationships/hyperlink" Target="file:///C:\Users\ASUS\Desktop\part%209.docx" TargetMode="External"/><Relationship Id="rId615" Type="http://schemas.openxmlformats.org/officeDocument/2006/relationships/hyperlink" Target="file:///C:\Users\ASUS\Desktop\part%209.docx" TargetMode="External"/><Relationship Id="rId822" Type="http://schemas.openxmlformats.org/officeDocument/2006/relationships/hyperlink" Target="file:///C:\Users\ASUS\Desktop\part%209.docx" TargetMode="External"/><Relationship Id="rId1038" Type="http://schemas.openxmlformats.org/officeDocument/2006/relationships/hyperlink" Target="file:///C:\Users\ASUS\Desktop\part%209.docx" TargetMode="External"/><Relationship Id="rId1245" Type="http://schemas.openxmlformats.org/officeDocument/2006/relationships/hyperlink" Target="file:///C:\Users\ASUS\Desktop\part%209.docx" TargetMode="External"/><Relationship Id="rId1452" Type="http://schemas.openxmlformats.org/officeDocument/2006/relationships/hyperlink" Target="file:///C:\Users\ASUS\Desktop\part%209.docx" TargetMode="External"/><Relationship Id="rId1897" Type="http://schemas.openxmlformats.org/officeDocument/2006/relationships/hyperlink" Target="file:///C:\Users\ASUS\Desktop\part%209.docx" TargetMode="External"/><Relationship Id="rId2075" Type="http://schemas.openxmlformats.org/officeDocument/2006/relationships/hyperlink" Target="file:///C:\Users\ASUS\Desktop\part%209.docx" TargetMode="External"/><Relationship Id="rId2282" Type="http://schemas.openxmlformats.org/officeDocument/2006/relationships/hyperlink" Target="file:///C:\Users\ASUS\Desktop\part%209.docx" TargetMode="External"/><Relationship Id="rId254" Type="http://schemas.openxmlformats.org/officeDocument/2006/relationships/hyperlink" Target="file:///C:\Users\ASUS\Desktop\part%209.docx" TargetMode="External"/><Relationship Id="rId699" Type="http://schemas.openxmlformats.org/officeDocument/2006/relationships/hyperlink" Target="file:///C:\Users\ASUS\Desktop\part%209.docx" TargetMode="External"/><Relationship Id="rId1091" Type="http://schemas.openxmlformats.org/officeDocument/2006/relationships/hyperlink" Target="file:///C:\Users\ASUS\Desktop\part%209.docx" TargetMode="External"/><Relationship Id="rId1105" Type="http://schemas.openxmlformats.org/officeDocument/2006/relationships/hyperlink" Target="file:///C:\Users\ASUS\Desktop\part%209.docx" TargetMode="External"/><Relationship Id="rId1312" Type="http://schemas.openxmlformats.org/officeDocument/2006/relationships/hyperlink" Target="file:///C:\Users\ASUS\Desktop\part%209.docx" TargetMode="External"/><Relationship Id="rId1757" Type="http://schemas.openxmlformats.org/officeDocument/2006/relationships/hyperlink" Target="file:///C:\Users\ASUS\Desktop\part%209.docx" TargetMode="External"/><Relationship Id="rId1964" Type="http://schemas.openxmlformats.org/officeDocument/2006/relationships/hyperlink" Target="file:///C:\Users\ASUS\Desktop\part%209.docx" TargetMode="External"/><Relationship Id="rId49" Type="http://schemas.openxmlformats.org/officeDocument/2006/relationships/header" Target="header6.xml"/><Relationship Id="rId114" Type="http://schemas.openxmlformats.org/officeDocument/2006/relationships/footer" Target="footer46.xml"/><Relationship Id="rId461" Type="http://schemas.openxmlformats.org/officeDocument/2006/relationships/hyperlink" Target="file:///C:\Users\ASUS\Desktop\part%209.docx" TargetMode="External"/><Relationship Id="rId559" Type="http://schemas.openxmlformats.org/officeDocument/2006/relationships/hyperlink" Target="file:///C:\Users\ASUS\Desktop\part%209.docx" TargetMode="External"/><Relationship Id="rId766" Type="http://schemas.openxmlformats.org/officeDocument/2006/relationships/hyperlink" Target="file:///C:\Users\ASUS\Desktop\part%209.docx" TargetMode="External"/><Relationship Id="rId1189" Type="http://schemas.openxmlformats.org/officeDocument/2006/relationships/hyperlink" Target="file:///C:\Users\ASUS\Desktop\part%209.docx" TargetMode="External"/><Relationship Id="rId1396" Type="http://schemas.openxmlformats.org/officeDocument/2006/relationships/hyperlink" Target="file:///C:\Users\ASUS\Desktop\part%209.docx" TargetMode="External"/><Relationship Id="rId1617" Type="http://schemas.openxmlformats.org/officeDocument/2006/relationships/hyperlink" Target="file:///C:\Users\ASUS\Desktop\part%209.docx" TargetMode="External"/><Relationship Id="rId1824" Type="http://schemas.openxmlformats.org/officeDocument/2006/relationships/hyperlink" Target="file:///C:\Users\ASUS\Desktop\part%209.docx" TargetMode="External"/><Relationship Id="rId2142" Type="http://schemas.openxmlformats.org/officeDocument/2006/relationships/hyperlink" Target="file:///C:\Users\ASUS\Desktop\part%209.docx" TargetMode="External"/><Relationship Id="rId198" Type="http://schemas.openxmlformats.org/officeDocument/2006/relationships/header" Target="header100.xml"/><Relationship Id="rId321" Type="http://schemas.openxmlformats.org/officeDocument/2006/relationships/hyperlink" Target="file:///C:\Users\ASUS\Desktop\part%209.docx" TargetMode="External"/><Relationship Id="rId419" Type="http://schemas.openxmlformats.org/officeDocument/2006/relationships/hyperlink" Target="file:///C:\Users\ASUS\Desktop\part%209.docx" TargetMode="External"/><Relationship Id="rId626" Type="http://schemas.openxmlformats.org/officeDocument/2006/relationships/hyperlink" Target="file:///C:\Users\ASUS\Desktop\part%209.docx" TargetMode="External"/><Relationship Id="rId973" Type="http://schemas.openxmlformats.org/officeDocument/2006/relationships/hyperlink" Target="file:///C:\Users\ASUS\Desktop\part%209.docx" TargetMode="External"/><Relationship Id="rId1049" Type="http://schemas.openxmlformats.org/officeDocument/2006/relationships/hyperlink" Target="file:///C:\Users\ASUS\Desktop\part%209.docx" TargetMode="External"/><Relationship Id="rId1256" Type="http://schemas.openxmlformats.org/officeDocument/2006/relationships/hyperlink" Target="file:///C:\Users\ASUS\Desktop\part%209.docx" TargetMode="External"/><Relationship Id="rId2002" Type="http://schemas.openxmlformats.org/officeDocument/2006/relationships/hyperlink" Target="file:///C:\Users\ASUS\Desktop\part%209.docx" TargetMode="External"/><Relationship Id="rId2086" Type="http://schemas.openxmlformats.org/officeDocument/2006/relationships/hyperlink" Target="file:///C:\Users\ASUS\Desktop\part%209.docx" TargetMode="External"/><Relationship Id="rId2307" Type="http://schemas.openxmlformats.org/officeDocument/2006/relationships/hyperlink" Target="file:///C:\Users\ASUS\Desktop\part%209.docx" TargetMode="External"/><Relationship Id="rId833" Type="http://schemas.openxmlformats.org/officeDocument/2006/relationships/hyperlink" Target="file:///C:\Users\ASUS\Desktop\part%209.docx" TargetMode="External"/><Relationship Id="rId1116" Type="http://schemas.openxmlformats.org/officeDocument/2006/relationships/hyperlink" Target="file:///C:\Users\ASUS\Desktop\part%209.docx" TargetMode="External"/><Relationship Id="rId1463" Type="http://schemas.openxmlformats.org/officeDocument/2006/relationships/hyperlink" Target="file:///C:\Users\ASUS\Desktop\part%209.docx" TargetMode="External"/><Relationship Id="rId1670" Type="http://schemas.openxmlformats.org/officeDocument/2006/relationships/hyperlink" Target="file:///C:\Users\ASUS\Desktop\part%209.docx" TargetMode="External"/><Relationship Id="rId1768" Type="http://schemas.openxmlformats.org/officeDocument/2006/relationships/hyperlink" Target="file:///C:\Users\ASUS\Desktop\part%209.docx" TargetMode="External"/><Relationship Id="rId2293" Type="http://schemas.openxmlformats.org/officeDocument/2006/relationships/hyperlink" Target="file:///C:\Users\ASUS\Desktop\part%209.docx" TargetMode="External"/><Relationship Id="rId265" Type="http://schemas.openxmlformats.org/officeDocument/2006/relationships/hyperlink" Target="file:///C:\Users\ASUS\Desktop\part%209.docx" TargetMode="External"/><Relationship Id="rId472" Type="http://schemas.openxmlformats.org/officeDocument/2006/relationships/hyperlink" Target="file:///C:\Users\ASUS\Desktop\part%209.docx" TargetMode="External"/><Relationship Id="rId900" Type="http://schemas.openxmlformats.org/officeDocument/2006/relationships/hyperlink" Target="file:///C:\Users\ASUS\Desktop\part%209.docx" TargetMode="External"/><Relationship Id="rId1323" Type="http://schemas.openxmlformats.org/officeDocument/2006/relationships/hyperlink" Target="file:///C:\Users\ASUS\Desktop\part%209.docx" TargetMode="External"/><Relationship Id="rId1530" Type="http://schemas.openxmlformats.org/officeDocument/2006/relationships/hyperlink" Target="file:///C:\Users\ASUS\Desktop\part%209.docx" TargetMode="External"/><Relationship Id="rId1628" Type="http://schemas.openxmlformats.org/officeDocument/2006/relationships/hyperlink" Target="file:///C:\Users\ASUS\Desktop\part%209.docx" TargetMode="External"/><Relationship Id="rId1975" Type="http://schemas.openxmlformats.org/officeDocument/2006/relationships/hyperlink" Target="file:///C:\Users\ASUS\Desktop\part%209.docx" TargetMode="External"/><Relationship Id="rId2153" Type="http://schemas.openxmlformats.org/officeDocument/2006/relationships/hyperlink" Target="file:///C:\Users\ASUS\Desktop\part%209.docx" TargetMode="External"/><Relationship Id="rId2360" Type="http://schemas.openxmlformats.org/officeDocument/2006/relationships/hyperlink" Target="file:///C:\Users\ASUS\Desktop\part%209.docx" TargetMode="External"/><Relationship Id="rId125" Type="http://schemas.openxmlformats.org/officeDocument/2006/relationships/footer" Target="footer48.xml"/><Relationship Id="rId332" Type="http://schemas.openxmlformats.org/officeDocument/2006/relationships/hyperlink" Target="file:///C:\Users\ASUS\Desktop\part%209.docx" TargetMode="External"/><Relationship Id="rId777" Type="http://schemas.openxmlformats.org/officeDocument/2006/relationships/hyperlink" Target="file:///C:\Users\ASUS\Desktop\part%209.docx" TargetMode="External"/><Relationship Id="rId984" Type="http://schemas.openxmlformats.org/officeDocument/2006/relationships/hyperlink" Target="file:///C:\Users\ASUS\Desktop\part%209.docx" TargetMode="External"/><Relationship Id="rId1835" Type="http://schemas.openxmlformats.org/officeDocument/2006/relationships/hyperlink" Target="file:///C:\Users\ASUS\Desktop\part%209.docx" TargetMode="External"/><Relationship Id="rId2013" Type="http://schemas.openxmlformats.org/officeDocument/2006/relationships/hyperlink" Target="file:///C:\Users\ASUS\Desktop\part%209.docx" TargetMode="External"/><Relationship Id="rId2220" Type="http://schemas.openxmlformats.org/officeDocument/2006/relationships/hyperlink" Target="file:///C:\Users\ASUS\Desktop\part%209.docx" TargetMode="External"/><Relationship Id="rId637" Type="http://schemas.openxmlformats.org/officeDocument/2006/relationships/hyperlink" Target="file:///C:\Users\ASUS\Desktop\part%209.docx" TargetMode="External"/><Relationship Id="rId844" Type="http://schemas.openxmlformats.org/officeDocument/2006/relationships/hyperlink" Target="file:///C:\Users\ASUS\Desktop\part%209.docx" TargetMode="External"/><Relationship Id="rId1267" Type="http://schemas.openxmlformats.org/officeDocument/2006/relationships/hyperlink" Target="file:///C:\Users\ASUS\Desktop\part%209.docx" TargetMode="External"/><Relationship Id="rId1474" Type="http://schemas.openxmlformats.org/officeDocument/2006/relationships/hyperlink" Target="file:///C:\Users\ASUS\Desktop\part%209.docx" TargetMode="External"/><Relationship Id="rId1681" Type="http://schemas.openxmlformats.org/officeDocument/2006/relationships/hyperlink" Target="file:///C:\Users\ASUS\Desktop\part%209.docx" TargetMode="External"/><Relationship Id="rId1902" Type="http://schemas.openxmlformats.org/officeDocument/2006/relationships/hyperlink" Target="file:///C:\Users\ASUS\Desktop\part%209.docx" TargetMode="External"/><Relationship Id="rId2097" Type="http://schemas.openxmlformats.org/officeDocument/2006/relationships/hyperlink" Target="file:///C:\Users\ASUS\Desktop\part%209.docx" TargetMode="External"/><Relationship Id="rId2318" Type="http://schemas.openxmlformats.org/officeDocument/2006/relationships/hyperlink" Target="file:///C:\Users\ASUS\Desktop\part%209.docx" TargetMode="External"/><Relationship Id="rId276" Type="http://schemas.openxmlformats.org/officeDocument/2006/relationships/hyperlink" Target="file:///C:\Users\ASUS\Desktop\part%209.docx" TargetMode="External"/><Relationship Id="rId483" Type="http://schemas.openxmlformats.org/officeDocument/2006/relationships/hyperlink" Target="file:///C:\Users\ASUS\Desktop\part%209.docx" TargetMode="External"/><Relationship Id="rId690" Type="http://schemas.openxmlformats.org/officeDocument/2006/relationships/hyperlink" Target="file:///C:\Users\ASUS\Desktop\part%209.docx" TargetMode="External"/><Relationship Id="rId704" Type="http://schemas.openxmlformats.org/officeDocument/2006/relationships/hyperlink" Target="file:///C:\Users\ASUS\Desktop\part%209.docx" TargetMode="External"/><Relationship Id="rId911" Type="http://schemas.openxmlformats.org/officeDocument/2006/relationships/hyperlink" Target="file:///C:\Users\ASUS\Desktop\part%209.docx" TargetMode="External"/><Relationship Id="rId1127" Type="http://schemas.openxmlformats.org/officeDocument/2006/relationships/hyperlink" Target="file:///C:\Users\ASUS\Desktop\part%209.docx" TargetMode="External"/><Relationship Id="rId1334" Type="http://schemas.openxmlformats.org/officeDocument/2006/relationships/hyperlink" Target="file:///C:\Users\ASUS\Desktop\part%209.docx" TargetMode="External"/><Relationship Id="rId1541" Type="http://schemas.openxmlformats.org/officeDocument/2006/relationships/hyperlink" Target="file:///C:\Users\ASUS\Desktop\part%209.docx" TargetMode="External"/><Relationship Id="rId1779" Type="http://schemas.openxmlformats.org/officeDocument/2006/relationships/hyperlink" Target="file:///C:\Users\ASUS\Desktop\part%209.docx" TargetMode="External"/><Relationship Id="rId1986" Type="http://schemas.openxmlformats.org/officeDocument/2006/relationships/hyperlink" Target="file:///C:\Users\ASUS\Desktop\part%209.docx" TargetMode="External"/><Relationship Id="rId2164" Type="http://schemas.openxmlformats.org/officeDocument/2006/relationships/hyperlink" Target="file:///C:\Users\ASUS\Desktop\part%209.docx" TargetMode="External"/><Relationship Id="rId2371" Type="http://schemas.openxmlformats.org/officeDocument/2006/relationships/hyperlink" Target="file:///C:\Users\ASUS\Desktop\part%209.docx" TargetMode="External"/><Relationship Id="rId40" Type="http://schemas.openxmlformats.org/officeDocument/2006/relationships/hyperlink" Target="http://www.oracle.com/technetwork/topics/security/whatsnew/index.html" TargetMode="External"/><Relationship Id="rId136" Type="http://schemas.openxmlformats.org/officeDocument/2006/relationships/footer" Target="footer51.xml"/><Relationship Id="rId343" Type="http://schemas.openxmlformats.org/officeDocument/2006/relationships/hyperlink" Target="file:///C:\Users\ASUS\Desktop\part%209.docx" TargetMode="External"/><Relationship Id="rId550" Type="http://schemas.openxmlformats.org/officeDocument/2006/relationships/hyperlink" Target="file:///C:\Users\ASUS\Desktop\part%209.docx" TargetMode="External"/><Relationship Id="rId788" Type="http://schemas.openxmlformats.org/officeDocument/2006/relationships/hyperlink" Target="file:///C:\Users\ASUS\Desktop\part%209.docx" TargetMode="External"/><Relationship Id="rId995" Type="http://schemas.openxmlformats.org/officeDocument/2006/relationships/hyperlink" Target="file:///C:\Users\ASUS\Desktop\part%209.docx" TargetMode="External"/><Relationship Id="rId1180" Type="http://schemas.openxmlformats.org/officeDocument/2006/relationships/hyperlink" Target="file:///C:\Users\ASUS\Desktop\part%209.docx" TargetMode="External"/><Relationship Id="rId1401" Type="http://schemas.openxmlformats.org/officeDocument/2006/relationships/hyperlink" Target="file:///C:\Users\ASUS\Desktop\part%209.docx" TargetMode="External"/><Relationship Id="rId1639" Type="http://schemas.openxmlformats.org/officeDocument/2006/relationships/hyperlink" Target="file:///C:\Users\ASUS\Desktop\part%209.docx" TargetMode="External"/><Relationship Id="rId1846" Type="http://schemas.openxmlformats.org/officeDocument/2006/relationships/hyperlink" Target="file:///C:\Users\ASUS\Desktop\part%209.docx" TargetMode="External"/><Relationship Id="rId2024" Type="http://schemas.openxmlformats.org/officeDocument/2006/relationships/hyperlink" Target="file:///C:\Users\ASUS\Desktop\part%209.docx" TargetMode="External"/><Relationship Id="rId2231" Type="http://schemas.openxmlformats.org/officeDocument/2006/relationships/hyperlink" Target="file:///C:\Users\ASUS\Desktop\part%209.docx" TargetMode="External"/><Relationship Id="rId203" Type="http://schemas.openxmlformats.org/officeDocument/2006/relationships/hyperlink" Target="http://xmlns.oracle.com/oracleas/schema/dbserver_" TargetMode="External"/><Relationship Id="rId648" Type="http://schemas.openxmlformats.org/officeDocument/2006/relationships/hyperlink" Target="file:///C:\Users\ASUS\Desktop\part%209.docx" TargetMode="External"/><Relationship Id="rId855" Type="http://schemas.openxmlformats.org/officeDocument/2006/relationships/hyperlink" Target="file:///C:\Users\ASUS\Desktop\part%209.docx" TargetMode="External"/><Relationship Id="rId1040" Type="http://schemas.openxmlformats.org/officeDocument/2006/relationships/hyperlink" Target="file:///C:\Users\ASUS\Desktop\part%209.docx" TargetMode="External"/><Relationship Id="rId1278" Type="http://schemas.openxmlformats.org/officeDocument/2006/relationships/hyperlink" Target="file:///C:\Users\ASUS\Desktop\part%209.docx" TargetMode="External"/><Relationship Id="rId1485" Type="http://schemas.openxmlformats.org/officeDocument/2006/relationships/hyperlink" Target="file:///C:\Users\ASUS\Desktop\part%209.docx" TargetMode="External"/><Relationship Id="rId1692" Type="http://schemas.openxmlformats.org/officeDocument/2006/relationships/hyperlink" Target="file:///C:\Users\ASUS\Desktop\part%209.docx" TargetMode="External"/><Relationship Id="rId1706" Type="http://schemas.openxmlformats.org/officeDocument/2006/relationships/hyperlink" Target="file:///C:\Users\ASUS\Desktop\part%209.docx" TargetMode="External"/><Relationship Id="rId1913" Type="http://schemas.openxmlformats.org/officeDocument/2006/relationships/hyperlink" Target="file:///C:\Users\ASUS\Desktop\part%209.docx" TargetMode="External"/><Relationship Id="rId2329" Type="http://schemas.openxmlformats.org/officeDocument/2006/relationships/hyperlink" Target="file:///C:\Users\ASUS\Desktop\part%209.docx" TargetMode="External"/><Relationship Id="rId287" Type="http://schemas.openxmlformats.org/officeDocument/2006/relationships/hyperlink" Target="file:///C:\Users\ASUS\Desktop\part%209.docx" TargetMode="External"/><Relationship Id="rId410" Type="http://schemas.openxmlformats.org/officeDocument/2006/relationships/hyperlink" Target="file:///C:\Users\ASUS\Desktop\part%209.docx" TargetMode="External"/><Relationship Id="rId494" Type="http://schemas.openxmlformats.org/officeDocument/2006/relationships/hyperlink" Target="file:///C:\Users\ASUS\Desktop\part%209.docx" TargetMode="External"/><Relationship Id="rId508" Type="http://schemas.openxmlformats.org/officeDocument/2006/relationships/hyperlink" Target="file:///C:\Users\ASUS\Desktop\part%209.docx" TargetMode="External"/><Relationship Id="rId715" Type="http://schemas.openxmlformats.org/officeDocument/2006/relationships/hyperlink" Target="file:///C:\Users\ASUS\Desktop\part%209.docx" TargetMode="External"/><Relationship Id="rId922" Type="http://schemas.openxmlformats.org/officeDocument/2006/relationships/hyperlink" Target="file:///C:\Users\ASUS\Desktop\part%209.docx" TargetMode="External"/><Relationship Id="rId1138" Type="http://schemas.openxmlformats.org/officeDocument/2006/relationships/hyperlink" Target="file:///C:\Users\ASUS\Desktop\part%209.docx" TargetMode="External"/><Relationship Id="rId1345" Type="http://schemas.openxmlformats.org/officeDocument/2006/relationships/hyperlink" Target="file:///C:\Users\ASUS\Desktop\part%209.docx" TargetMode="External"/><Relationship Id="rId1552" Type="http://schemas.openxmlformats.org/officeDocument/2006/relationships/hyperlink" Target="file:///C:\Users\ASUS\Desktop\part%209.docx" TargetMode="External"/><Relationship Id="rId1997" Type="http://schemas.openxmlformats.org/officeDocument/2006/relationships/hyperlink" Target="file:///C:\Users\ASUS\Desktop\part%209.docx" TargetMode="External"/><Relationship Id="rId2175" Type="http://schemas.openxmlformats.org/officeDocument/2006/relationships/hyperlink" Target="file:///C:\Users\ASUS\Desktop\part%209.docx" TargetMode="External"/><Relationship Id="rId2382" Type="http://schemas.openxmlformats.org/officeDocument/2006/relationships/hyperlink" Target="file:///C:\Users\ASUS\Desktop\part%209.docx" TargetMode="External"/><Relationship Id="rId147" Type="http://schemas.openxmlformats.org/officeDocument/2006/relationships/header" Target="header65.xml"/><Relationship Id="rId354" Type="http://schemas.openxmlformats.org/officeDocument/2006/relationships/hyperlink" Target="file:///C:\Users\ASUS\Desktop\part%209.docx" TargetMode="External"/><Relationship Id="rId799" Type="http://schemas.openxmlformats.org/officeDocument/2006/relationships/hyperlink" Target="file:///C:\Users\ASUS\Desktop\part%209.docx" TargetMode="External"/><Relationship Id="rId1191" Type="http://schemas.openxmlformats.org/officeDocument/2006/relationships/hyperlink" Target="file:///C:\Users\ASUS\Desktop\part%209.docx" TargetMode="External"/><Relationship Id="rId1205" Type="http://schemas.openxmlformats.org/officeDocument/2006/relationships/hyperlink" Target="file:///C:\Users\ASUS\Desktop\part%209.docx" TargetMode="External"/><Relationship Id="rId1857" Type="http://schemas.openxmlformats.org/officeDocument/2006/relationships/hyperlink" Target="file:///C:\Users\ASUS\Desktop\part%209.docx" TargetMode="External"/><Relationship Id="rId2035" Type="http://schemas.openxmlformats.org/officeDocument/2006/relationships/hyperlink" Target="file:///C:\Users\ASUS\Desktop\part%209.docx" TargetMode="External"/><Relationship Id="rId51" Type="http://schemas.openxmlformats.org/officeDocument/2006/relationships/header" Target="header8.xml"/><Relationship Id="rId561" Type="http://schemas.openxmlformats.org/officeDocument/2006/relationships/hyperlink" Target="file:///C:\Users\ASUS\Desktop\part%209.docx" TargetMode="External"/><Relationship Id="rId659" Type="http://schemas.openxmlformats.org/officeDocument/2006/relationships/hyperlink" Target="file:///C:\Users\ASUS\Desktop\part%209.docx" TargetMode="External"/><Relationship Id="rId866" Type="http://schemas.openxmlformats.org/officeDocument/2006/relationships/hyperlink" Target="file:///C:\Users\ASUS\Desktop\part%209.docx" TargetMode="External"/><Relationship Id="rId1289" Type="http://schemas.openxmlformats.org/officeDocument/2006/relationships/hyperlink" Target="file:///C:\Users\ASUS\Desktop\part%209.docx" TargetMode="External"/><Relationship Id="rId1412" Type="http://schemas.openxmlformats.org/officeDocument/2006/relationships/hyperlink" Target="file:///C:\Users\ASUS\Desktop\part%209.docx" TargetMode="External"/><Relationship Id="rId1496" Type="http://schemas.openxmlformats.org/officeDocument/2006/relationships/hyperlink" Target="file:///C:\Users\ASUS\Desktop\part%209.docx" TargetMode="External"/><Relationship Id="rId1717" Type="http://schemas.openxmlformats.org/officeDocument/2006/relationships/hyperlink" Target="file:///C:\Users\ASUS\Desktop\part%209.docx" TargetMode="External"/><Relationship Id="rId1924" Type="http://schemas.openxmlformats.org/officeDocument/2006/relationships/hyperlink" Target="file:///C:\Users\ASUS\Desktop\part%209.docx" TargetMode="External"/><Relationship Id="rId2242" Type="http://schemas.openxmlformats.org/officeDocument/2006/relationships/hyperlink" Target="file:///C:\Users\ASUS\Desktop\part%209.docx" TargetMode="External"/><Relationship Id="rId214" Type="http://schemas.openxmlformats.org/officeDocument/2006/relationships/footer" Target="footer77.xml"/><Relationship Id="rId298" Type="http://schemas.openxmlformats.org/officeDocument/2006/relationships/hyperlink" Target="file:///C:\Users\ASUS\Desktop\part%209.docx" TargetMode="External"/><Relationship Id="rId421" Type="http://schemas.openxmlformats.org/officeDocument/2006/relationships/hyperlink" Target="file:///C:\Users\ASUS\Desktop\part%209.docx" TargetMode="External"/><Relationship Id="rId519" Type="http://schemas.openxmlformats.org/officeDocument/2006/relationships/hyperlink" Target="file:///C:\Users\ASUS\Desktop\part%209.docx" TargetMode="External"/><Relationship Id="rId1051" Type="http://schemas.openxmlformats.org/officeDocument/2006/relationships/hyperlink" Target="file:///C:\Users\ASUS\Desktop\part%209.docx" TargetMode="External"/><Relationship Id="rId1149" Type="http://schemas.openxmlformats.org/officeDocument/2006/relationships/hyperlink" Target="file:///C:\Users\ASUS\Desktop\part%209.docx" TargetMode="External"/><Relationship Id="rId1356" Type="http://schemas.openxmlformats.org/officeDocument/2006/relationships/hyperlink" Target="file:///C:\Users\ASUS\Desktop\part%209.docx" TargetMode="External"/><Relationship Id="rId2102" Type="http://schemas.openxmlformats.org/officeDocument/2006/relationships/hyperlink" Target="file:///C:\Users\ASUS\Desktop\part%209.docx" TargetMode="External"/><Relationship Id="rId158" Type="http://schemas.openxmlformats.org/officeDocument/2006/relationships/footer" Target="footer60.xml"/><Relationship Id="rId726" Type="http://schemas.openxmlformats.org/officeDocument/2006/relationships/hyperlink" Target="file:///C:\Users\ASUS\Desktop\part%209.docx" TargetMode="External"/><Relationship Id="rId933" Type="http://schemas.openxmlformats.org/officeDocument/2006/relationships/hyperlink" Target="file:///C:\Users\ASUS\Desktop\part%209.docx" TargetMode="External"/><Relationship Id="rId1009" Type="http://schemas.openxmlformats.org/officeDocument/2006/relationships/hyperlink" Target="file:///C:\Users\ASUS\Desktop\part%209.docx" TargetMode="External"/><Relationship Id="rId1563" Type="http://schemas.openxmlformats.org/officeDocument/2006/relationships/hyperlink" Target="file:///C:\Users\ASUS\Desktop\part%209.docx" TargetMode="External"/><Relationship Id="rId1770" Type="http://schemas.openxmlformats.org/officeDocument/2006/relationships/hyperlink" Target="file:///C:\Users\ASUS\Desktop\part%209.docx" TargetMode="External"/><Relationship Id="rId1868" Type="http://schemas.openxmlformats.org/officeDocument/2006/relationships/hyperlink" Target="file:///C:\Users\ASUS\Desktop\part%209.docx" TargetMode="External"/><Relationship Id="rId2186" Type="http://schemas.openxmlformats.org/officeDocument/2006/relationships/hyperlink" Target="file:///C:\Users\ASUS\Desktop\part%209.docx" TargetMode="External"/><Relationship Id="rId2393" Type="http://schemas.openxmlformats.org/officeDocument/2006/relationships/hyperlink" Target="file:///C:\Users\ASUS\Desktop\part%209.docx" TargetMode="External"/><Relationship Id="rId2407" Type="http://schemas.openxmlformats.org/officeDocument/2006/relationships/hyperlink" Target="file:///C:\Users\ASUS\Desktop\part%209.docx" TargetMode="External"/><Relationship Id="rId62" Type="http://schemas.openxmlformats.org/officeDocument/2006/relationships/footer" Target="footer28.xml"/><Relationship Id="rId365" Type="http://schemas.openxmlformats.org/officeDocument/2006/relationships/hyperlink" Target="file:///C:\Users\ASUS\Desktop\part%209.docx" TargetMode="External"/><Relationship Id="rId572" Type="http://schemas.openxmlformats.org/officeDocument/2006/relationships/hyperlink" Target="file:///C:\Users\ASUS\Desktop\part%209.docx" TargetMode="External"/><Relationship Id="rId1216" Type="http://schemas.openxmlformats.org/officeDocument/2006/relationships/hyperlink" Target="file:///C:\Users\ASUS\Desktop\part%209.docx" TargetMode="External"/><Relationship Id="rId1423" Type="http://schemas.openxmlformats.org/officeDocument/2006/relationships/hyperlink" Target="file:///C:\Users\ASUS\Desktop\part%209.docx" TargetMode="External"/><Relationship Id="rId1630" Type="http://schemas.openxmlformats.org/officeDocument/2006/relationships/hyperlink" Target="file:///C:\Users\ASUS\Desktop\part%209.docx" TargetMode="External"/><Relationship Id="rId2046" Type="http://schemas.openxmlformats.org/officeDocument/2006/relationships/hyperlink" Target="file:///C:\Users\ASUS\Desktop\part%209.docx" TargetMode="External"/><Relationship Id="rId2253" Type="http://schemas.openxmlformats.org/officeDocument/2006/relationships/hyperlink" Target="file:///C:\Users\ASUS\Desktop\part%209.docx" TargetMode="External"/><Relationship Id="rId225" Type="http://schemas.openxmlformats.org/officeDocument/2006/relationships/footer" Target="footer82.xml"/><Relationship Id="rId432" Type="http://schemas.openxmlformats.org/officeDocument/2006/relationships/hyperlink" Target="file:///C:\Users\ASUS\Desktop\part%209.docx" TargetMode="External"/><Relationship Id="rId877" Type="http://schemas.openxmlformats.org/officeDocument/2006/relationships/hyperlink" Target="file:///C:\Users\ASUS\Desktop\part%209.docx" TargetMode="External"/><Relationship Id="rId1062" Type="http://schemas.openxmlformats.org/officeDocument/2006/relationships/hyperlink" Target="file:///C:\Users\ASUS\Desktop\part%209.docx" TargetMode="External"/><Relationship Id="rId1728" Type="http://schemas.openxmlformats.org/officeDocument/2006/relationships/hyperlink" Target="file:///C:\Users\ASUS\Desktop\part%209.docx" TargetMode="External"/><Relationship Id="rId1935" Type="http://schemas.openxmlformats.org/officeDocument/2006/relationships/hyperlink" Target="file:///C:\Users\ASUS\Desktop\part%209.docx" TargetMode="External"/><Relationship Id="rId2113" Type="http://schemas.openxmlformats.org/officeDocument/2006/relationships/hyperlink" Target="file:///C:\Users\ASUS\Desktop\part%209.docx" TargetMode="External"/><Relationship Id="rId2320" Type="http://schemas.openxmlformats.org/officeDocument/2006/relationships/hyperlink" Target="file:///C:\Users\ASUS\Desktop\part%209.docx" TargetMode="External"/><Relationship Id="rId737" Type="http://schemas.openxmlformats.org/officeDocument/2006/relationships/hyperlink" Target="file:///C:\Users\ASUS\Desktop\part%209.docx" TargetMode="External"/><Relationship Id="rId944" Type="http://schemas.openxmlformats.org/officeDocument/2006/relationships/hyperlink" Target="file:///C:\Users\ASUS\Desktop\part%209.docx" TargetMode="External"/><Relationship Id="rId1367" Type="http://schemas.openxmlformats.org/officeDocument/2006/relationships/hyperlink" Target="file:///C:\Users\ASUS\Desktop\part%209.docx" TargetMode="External"/><Relationship Id="rId1574" Type="http://schemas.openxmlformats.org/officeDocument/2006/relationships/hyperlink" Target="file:///C:\Users\ASUS\Desktop\part%209.docx" TargetMode="External"/><Relationship Id="rId1781" Type="http://schemas.openxmlformats.org/officeDocument/2006/relationships/hyperlink" Target="file:///C:\Users\ASUS\Desktop\part%209.docx" TargetMode="External"/><Relationship Id="rId2197" Type="http://schemas.openxmlformats.org/officeDocument/2006/relationships/hyperlink" Target="file:///C:\Users\ASUS\Desktop\part%209.docx" TargetMode="External"/><Relationship Id="rId2418" Type="http://schemas.openxmlformats.org/officeDocument/2006/relationships/hyperlink" Target="file:///C:\Users\ASUS\Desktop\part%209.docx" TargetMode="External"/><Relationship Id="rId73" Type="http://schemas.openxmlformats.org/officeDocument/2006/relationships/header" Target="header21.xml"/><Relationship Id="rId169" Type="http://schemas.openxmlformats.org/officeDocument/2006/relationships/header" Target="header77.xml"/><Relationship Id="rId376" Type="http://schemas.openxmlformats.org/officeDocument/2006/relationships/hyperlink" Target="file:///C:\Users\ASUS\Desktop\part%209.docx" TargetMode="External"/><Relationship Id="rId583" Type="http://schemas.openxmlformats.org/officeDocument/2006/relationships/hyperlink" Target="file:///C:\Users\ASUS\Desktop\part%209.docx" TargetMode="External"/><Relationship Id="rId790" Type="http://schemas.openxmlformats.org/officeDocument/2006/relationships/hyperlink" Target="file:///C:\Users\ASUS\Desktop\part%209.docx" TargetMode="External"/><Relationship Id="rId804" Type="http://schemas.openxmlformats.org/officeDocument/2006/relationships/hyperlink" Target="file:///C:\Users\ASUS\Desktop\part%209.docx" TargetMode="External"/><Relationship Id="rId1227" Type="http://schemas.openxmlformats.org/officeDocument/2006/relationships/hyperlink" Target="file:///C:\Users\ASUS\Desktop\part%209.docx" TargetMode="External"/><Relationship Id="rId1434" Type="http://schemas.openxmlformats.org/officeDocument/2006/relationships/hyperlink" Target="file:///C:\Users\ASUS\Desktop\part%209.docx" TargetMode="External"/><Relationship Id="rId1641" Type="http://schemas.openxmlformats.org/officeDocument/2006/relationships/hyperlink" Target="file:///C:\Users\ASUS\Desktop\part%209.docx" TargetMode="External"/><Relationship Id="rId1879" Type="http://schemas.openxmlformats.org/officeDocument/2006/relationships/hyperlink" Target="file:///C:\Users\ASUS\Desktop\part%209.docx" TargetMode="External"/><Relationship Id="rId2057" Type="http://schemas.openxmlformats.org/officeDocument/2006/relationships/hyperlink" Target="file:///C:\Users\ASUS\Desktop\part%209.docx" TargetMode="External"/><Relationship Id="rId2264" Type="http://schemas.openxmlformats.org/officeDocument/2006/relationships/hyperlink" Target="file:///C:\Users\ASUS\Desktop\part%209.docx" TargetMode="External"/><Relationship Id="rId4" Type="http://schemas.openxmlformats.org/officeDocument/2006/relationships/settings" Target="settings.xml"/><Relationship Id="rId236" Type="http://schemas.openxmlformats.org/officeDocument/2006/relationships/hyperlink" Target="file:///C:\Users\ASUS\Desktop\part%209.docx" TargetMode="External"/><Relationship Id="rId443" Type="http://schemas.openxmlformats.org/officeDocument/2006/relationships/hyperlink" Target="file:///C:\Users\ASUS\Desktop\part%209.docx" TargetMode="External"/><Relationship Id="rId650" Type="http://schemas.openxmlformats.org/officeDocument/2006/relationships/hyperlink" Target="file:///C:\Users\ASUS\Desktop\part%209.docx" TargetMode="External"/><Relationship Id="rId888" Type="http://schemas.openxmlformats.org/officeDocument/2006/relationships/hyperlink" Target="file:///C:\Users\ASUS\Desktop\part%209.docx" TargetMode="External"/><Relationship Id="rId1073" Type="http://schemas.openxmlformats.org/officeDocument/2006/relationships/hyperlink" Target="file:///C:\Users\ASUS\Desktop\part%209.docx" TargetMode="External"/><Relationship Id="rId1280" Type="http://schemas.openxmlformats.org/officeDocument/2006/relationships/hyperlink" Target="file:///C:\Users\ASUS\Desktop\part%209.docx" TargetMode="External"/><Relationship Id="rId1501" Type="http://schemas.openxmlformats.org/officeDocument/2006/relationships/hyperlink" Target="file:///C:\Users\ASUS\Desktop\part%209.docx" TargetMode="External"/><Relationship Id="rId1739" Type="http://schemas.openxmlformats.org/officeDocument/2006/relationships/hyperlink" Target="file:///C:\Users\ASUS\Desktop\part%209.docx" TargetMode="External"/><Relationship Id="rId1946" Type="http://schemas.openxmlformats.org/officeDocument/2006/relationships/hyperlink" Target="file:///C:\Users\ASUS\Desktop\part%209.docx" TargetMode="External"/><Relationship Id="rId2124" Type="http://schemas.openxmlformats.org/officeDocument/2006/relationships/hyperlink" Target="file:///C:\Users\ASUS\Desktop\part%209.docx" TargetMode="External"/><Relationship Id="rId2331" Type="http://schemas.openxmlformats.org/officeDocument/2006/relationships/hyperlink" Target="file:///C:\Users\ASUS\Desktop\part%209.docx" TargetMode="External"/><Relationship Id="rId303" Type="http://schemas.openxmlformats.org/officeDocument/2006/relationships/hyperlink" Target="file:///C:\Users\ASUS\Desktop\part%209.docx" TargetMode="External"/><Relationship Id="rId748" Type="http://schemas.openxmlformats.org/officeDocument/2006/relationships/hyperlink" Target="file:///C:\Users\ASUS\Desktop\part%209.docx" TargetMode="External"/><Relationship Id="rId955" Type="http://schemas.openxmlformats.org/officeDocument/2006/relationships/hyperlink" Target="file:///C:\Users\ASUS\Desktop\part%209.docx" TargetMode="External"/><Relationship Id="rId1140" Type="http://schemas.openxmlformats.org/officeDocument/2006/relationships/hyperlink" Target="file:///C:\Users\ASUS\Desktop\part%209.docx" TargetMode="External"/><Relationship Id="rId1378" Type="http://schemas.openxmlformats.org/officeDocument/2006/relationships/hyperlink" Target="file:///C:\Users\ASUS\Desktop\part%209.docx" TargetMode="External"/><Relationship Id="rId1585" Type="http://schemas.openxmlformats.org/officeDocument/2006/relationships/hyperlink" Target="file:///C:\Users\ASUS\Desktop\part%209.docx" TargetMode="External"/><Relationship Id="rId1792" Type="http://schemas.openxmlformats.org/officeDocument/2006/relationships/hyperlink" Target="file:///C:\Users\ASUS\Desktop\part%209.docx" TargetMode="External"/><Relationship Id="rId1806" Type="http://schemas.openxmlformats.org/officeDocument/2006/relationships/hyperlink" Target="file:///C:\Users\ASUS\Desktop\part%209.docx" TargetMode="External"/><Relationship Id="rId2429" Type="http://schemas.openxmlformats.org/officeDocument/2006/relationships/theme" Target="theme/theme1.xml"/><Relationship Id="rId84" Type="http://schemas.openxmlformats.org/officeDocument/2006/relationships/image" Target="media/image3.png"/><Relationship Id="rId387" Type="http://schemas.openxmlformats.org/officeDocument/2006/relationships/hyperlink" Target="file:///C:\Users\ASUS\Desktop\part%209.docx" TargetMode="External"/><Relationship Id="rId510" Type="http://schemas.openxmlformats.org/officeDocument/2006/relationships/hyperlink" Target="file:///C:\Users\ASUS\Desktop\part%209.docx" TargetMode="External"/><Relationship Id="rId594" Type="http://schemas.openxmlformats.org/officeDocument/2006/relationships/hyperlink" Target="file:///C:\Users\ASUS\Desktop\part%209.docx" TargetMode="External"/><Relationship Id="rId608" Type="http://schemas.openxmlformats.org/officeDocument/2006/relationships/hyperlink" Target="file:///C:\Users\ASUS\Desktop\part%209.docx" TargetMode="External"/><Relationship Id="rId815" Type="http://schemas.openxmlformats.org/officeDocument/2006/relationships/hyperlink" Target="file:///C:\Users\ASUS\Desktop\part%209.docx" TargetMode="External"/><Relationship Id="rId1238" Type="http://schemas.openxmlformats.org/officeDocument/2006/relationships/hyperlink" Target="file:///C:\Users\ASUS\Desktop\part%209.docx" TargetMode="External"/><Relationship Id="rId1445" Type="http://schemas.openxmlformats.org/officeDocument/2006/relationships/hyperlink" Target="file:///C:\Users\ASUS\Desktop\part%209.docx" TargetMode="External"/><Relationship Id="rId1652" Type="http://schemas.openxmlformats.org/officeDocument/2006/relationships/hyperlink" Target="file:///C:\Users\ASUS\Desktop\part%209.docx" TargetMode="External"/><Relationship Id="rId2068" Type="http://schemas.openxmlformats.org/officeDocument/2006/relationships/hyperlink" Target="file:///C:\Users\ASUS\Desktop\part%209.docx" TargetMode="External"/><Relationship Id="rId2275" Type="http://schemas.openxmlformats.org/officeDocument/2006/relationships/hyperlink" Target="file:///C:\Users\ASUS\Desktop\part%209.docx" TargetMode="External"/><Relationship Id="rId247" Type="http://schemas.openxmlformats.org/officeDocument/2006/relationships/hyperlink" Target="file:///C:\Users\ASUS\Desktop\part%209.docx" TargetMode="External"/><Relationship Id="rId899" Type="http://schemas.openxmlformats.org/officeDocument/2006/relationships/hyperlink" Target="file:///C:\Users\ASUS\Desktop\part%209.docx" TargetMode="External"/><Relationship Id="rId1000" Type="http://schemas.openxmlformats.org/officeDocument/2006/relationships/hyperlink" Target="file:///C:\Users\ASUS\Desktop\part%209.docx" TargetMode="External"/><Relationship Id="rId1084" Type="http://schemas.openxmlformats.org/officeDocument/2006/relationships/hyperlink" Target="file:///C:\Users\ASUS\Desktop\part%209.docx" TargetMode="External"/><Relationship Id="rId1305" Type="http://schemas.openxmlformats.org/officeDocument/2006/relationships/hyperlink" Target="file:///C:\Users\ASUS\Desktop\part%209.docx" TargetMode="External"/><Relationship Id="rId1957" Type="http://schemas.openxmlformats.org/officeDocument/2006/relationships/hyperlink" Target="file:///C:\Users\ASUS\Desktop\part%209.docx" TargetMode="External"/><Relationship Id="rId107" Type="http://schemas.openxmlformats.org/officeDocument/2006/relationships/footer" Target="footer43.xml"/><Relationship Id="rId454" Type="http://schemas.openxmlformats.org/officeDocument/2006/relationships/hyperlink" Target="file:///C:\Users\ASUS\Desktop\part%209.docx" TargetMode="External"/><Relationship Id="rId661" Type="http://schemas.openxmlformats.org/officeDocument/2006/relationships/hyperlink" Target="file:///C:\Users\ASUS\Desktop\part%209.docx" TargetMode="External"/><Relationship Id="rId759" Type="http://schemas.openxmlformats.org/officeDocument/2006/relationships/hyperlink" Target="file:///C:\Users\ASUS\Desktop\part%209.docx" TargetMode="External"/><Relationship Id="rId966" Type="http://schemas.openxmlformats.org/officeDocument/2006/relationships/hyperlink" Target="file:///C:\Users\ASUS\Desktop\part%209.docx" TargetMode="External"/><Relationship Id="rId1291" Type="http://schemas.openxmlformats.org/officeDocument/2006/relationships/hyperlink" Target="file:///C:\Users\ASUS\Desktop\part%209.docx" TargetMode="External"/><Relationship Id="rId1389" Type="http://schemas.openxmlformats.org/officeDocument/2006/relationships/hyperlink" Target="file:///C:\Users\ASUS\Desktop\part%209.docx" TargetMode="External"/><Relationship Id="rId1512" Type="http://schemas.openxmlformats.org/officeDocument/2006/relationships/hyperlink" Target="file:///C:\Users\ASUS\Desktop\part%209.docx" TargetMode="External"/><Relationship Id="rId1596" Type="http://schemas.openxmlformats.org/officeDocument/2006/relationships/hyperlink" Target="file:///C:\Users\ASUS\Desktop\part%209.docx" TargetMode="External"/><Relationship Id="rId1817" Type="http://schemas.openxmlformats.org/officeDocument/2006/relationships/hyperlink" Target="file:///C:\Users\ASUS\Desktop\part%209.docx" TargetMode="External"/><Relationship Id="rId2135" Type="http://schemas.openxmlformats.org/officeDocument/2006/relationships/hyperlink" Target="file:///C:\Users\ASUS\Desktop\part%209.docx" TargetMode="External"/><Relationship Id="rId2342" Type="http://schemas.openxmlformats.org/officeDocument/2006/relationships/hyperlink" Target="file:///C:\Users\ASUS\Desktop\part%209.docx" TargetMode="External"/><Relationship Id="rId11" Type="http://schemas.openxmlformats.org/officeDocument/2006/relationships/footer" Target="footer3.xml"/><Relationship Id="rId314" Type="http://schemas.openxmlformats.org/officeDocument/2006/relationships/hyperlink" Target="file:///C:\Users\ASUS\Desktop\part%209.docx" TargetMode="External"/><Relationship Id="rId398" Type="http://schemas.openxmlformats.org/officeDocument/2006/relationships/hyperlink" Target="file:///C:\Users\ASUS\Desktop\part%209.docx" TargetMode="External"/><Relationship Id="rId521" Type="http://schemas.openxmlformats.org/officeDocument/2006/relationships/hyperlink" Target="file:///C:\Users\ASUS\Desktop\part%209.docx" TargetMode="External"/><Relationship Id="rId619" Type="http://schemas.openxmlformats.org/officeDocument/2006/relationships/hyperlink" Target="file:///C:\Users\ASUS\Desktop\part%209.docx" TargetMode="External"/><Relationship Id="rId1151" Type="http://schemas.openxmlformats.org/officeDocument/2006/relationships/hyperlink" Target="file:///C:\Users\ASUS\Desktop\part%209.docx" TargetMode="External"/><Relationship Id="rId1249" Type="http://schemas.openxmlformats.org/officeDocument/2006/relationships/hyperlink" Target="file:///C:\Users\ASUS\Desktop\part%209.docx" TargetMode="External"/><Relationship Id="rId2079" Type="http://schemas.openxmlformats.org/officeDocument/2006/relationships/hyperlink" Target="file:///C:\Users\ASUS\Desktop\part%209.docx" TargetMode="External"/><Relationship Id="rId2202" Type="http://schemas.openxmlformats.org/officeDocument/2006/relationships/hyperlink" Target="file:///C:\Users\ASUS\Desktop\part%209.docx" TargetMode="External"/><Relationship Id="rId95" Type="http://schemas.openxmlformats.org/officeDocument/2006/relationships/header" Target="header36.xml"/><Relationship Id="rId160" Type="http://schemas.openxmlformats.org/officeDocument/2006/relationships/header" Target="header74.xml"/><Relationship Id="rId826" Type="http://schemas.openxmlformats.org/officeDocument/2006/relationships/hyperlink" Target="file:///C:\Users\ASUS\Desktop\part%209.docx" TargetMode="External"/><Relationship Id="rId1011" Type="http://schemas.openxmlformats.org/officeDocument/2006/relationships/hyperlink" Target="file:///C:\Users\ASUS\Desktop\part%209.docx" TargetMode="External"/><Relationship Id="rId1109" Type="http://schemas.openxmlformats.org/officeDocument/2006/relationships/hyperlink" Target="file:///C:\Users\ASUS\Desktop\part%209.docx" TargetMode="External"/><Relationship Id="rId1456" Type="http://schemas.openxmlformats.org/officeDocument/2006/relationships/hyperlink" Target="file:///C:\Users\ASUS\Desktop\part%209.docx" TargetMode="External"/><Relationship Id="rId1663" Type="http://schemas.openxmlformats.org/officeDocument/2006/relationships/hyperlink" Target="file:///C:\Users\ASUS\Desktop\part%209.docx" TargetMode="External"/><Relationship Id="rId1870" Type="http://schemas.openxmlformats.org/officeDocument/2006/relationships/hyperlink" Target="file:///C:\Users\ASUS\Desktop\part%209.docx" TargetMode="External"/><Relationship Id="rId1968" Type="http://schemas.openxmlformats.org/officeDocument/2006/relationships/hyperlink" Target="file:///C:\Users\ASUS\Desktop\part%209.docx" TargetMode="External"/><Relationship Id="rId2286" Type="http://schemas.openxmlformats.org/officeDocument/2006/relationships/hyperlink" Target="file:///C:\Users\ASUS\Desktop\part%209.docx" TargetMode="External"/><Relationship Id="rId258" Type="http://schemas.openxmlformats.org/officeDocument/2006/relationships/hyperlink" Target="file:///C:\Users\ASUS\Desktop\part%209.docx" TargetMode="External"/><Relationship Id="rId465" Type="http://schemas.openxmlformats.org/officeDocument/2006/relationships/hyperlink" Target="file:///C:\Users\ASUS\Desktop\part%209.docx" TargetMode="External"/><Relationship Id="rId672" Type="http://schemas.openxmlformats.org/officeDocument/2006/relationships/hyperlink" Target="file:///C:\Users\ASUS\Desktop\part%209.docx" TargetMode="External"/><Relationship Id="rId1095" Type="http://schemas.openxmlformats.org/officeDocument/2006/relationships/hyperlink" Target="file:///C:\Users\ASUS\Desktop\part%209.docx" TargetMode="External"/><Relationship Id="rId1316" Type="http://schemas.openxmlformats.org/officeDocument/2006/relationships/hyperlink" Target="file:///C:\Users\ASUS\Desktop\part%209.docx" TargetMode="External"/><Relationship Id="rId1523" Type="http://schemas.openxmlformats.org/officeDocument/2006/relationships/hyperlink" Target="file:///C:\Users\ASUS\Desktop\part%209.docx" TargetMode="External"/><Relationship Id="rId1730" Type="http://schemas.openxmlformats.org/officeDocument/2006/relationships/hyperlink" Target="file:///C:\Users\ASUS\Desktop\part%209.docx" TargetMode="External"/><Relationship Id="rId2146" Type="http://schemas.openxmlformats.org/officeDocument/2006/relationships/hyperlink" Target="file:///C:\Users\ASUS\Desktop\part%209.docx" TargetMode="External"/><Relationship Id="rId2353" Type="http://schemas.openxmlformats.org/officeDocument/2006/relationships/hyperlink" Target="file:///C:\Users\ASUS\Desktop\part%209.docx" TargetMode="External"/><Relationship Id="rId22" Type="http://schemas.openxmlformats.org/officeDocument/2006/relationships/hyperlink" Target="http://www.oracle.com/technetwork/documentation/index.html" TargetMode="External"/><Relationship Id="rId118" Type="http://schemas.openxmlformats.org/officeDocument/2006/relationships/hyperlink" Target="http://www.us.example.com" TargetMode="External"/><Relationship Id="rId325" Type="http://schemas.openxmlformats.org/officeDocument/2006/relationships/hyperlink" Target="file:///C:\Users\ASUS\Desktop\part%209.docx" TargetMode="External"/><Relationship Id="rId532" Type="http://schemas.openxmlformats.org/officeDocument/2006/relationships/hyperlink" Target="file:///C:\Users\ASUS\Desktop\part%209.docx" TargetMode="External"/><Relationship Id="rId977" Type="http://schemas.openxmlformats.org/officeDocument/2006/relationships/hyperlink" Target="file:///C:\Users\ASUS\Desktop\part%209.docx" TargetMode="External"/><Relationship Id="rId1162" Type="http://schemas.openxmlformats.org/officeDocument/2006/relationships/hyperlink" Target="file:///C:\Users\ASUS\Desktop\part%209.docx" TargetMode="External"/><Relationship Id="rId1828" Type="http://schemas.openxmlformats.org/officeDocument/2006/relationships/hyperlink" Target="file:///C:\Users\ASUS\Desktop\part%209.docx" TargetMode="External"/><Relationship Id="rId2006" Type="http://schemas.openxmlformats.org/officeDocument/2006/relationships/hyperlink" Target="file:///C:\Users\ASUS\Desktop\part%209.docx" TargetMode="External"/><Relationship Id="rId2213" Type="http://schemas.openxmlformats.org/officeDocument/2006/relationships/hyperlink" Target="file:///C:\Users\ASUS\Desktop\part%209.docx" TargetMode="External"/><Relationship Id="rId2420" Type="http://schemas.openxmlformats.org/officeDocument/2006/relationships/hyperlink" Target="file:///C:\Users\ASUS\Desktop\part%209.docx" TargetMode="External"/><Relationship Id="rId171" Type="http://schemas.openxmlformats.org/officeDocument/2006/relationships/header" Target="header79.xml"/><Relationship Id="rId837" Type="http://schemas.openxmlformats.org/officeDocument/2006/relationships/hyperlink" Target="file:///C:\Users\ASUS\Desktop\part%209.docx" TargetMode="External"/><Relationship Id="rId1022" Type="http://schemas.openxmlformats.org/officeDocument/2006/relationships/hyperlink" Target="file:///C:\Users\ASUS\Desktop\part%209.docx" TargetMode="External"/><Relationship Id="rId1467" Type="http://schemas.openxmlformats.org/officeDocument/2006/relationships/hyperlink" Target="file:///C:\Users\ASUS\Desktop\part%209.docx" TargetMode="External"/><Relationship Id="rId1674" Type="http://schemas.openxmlformats.org/officeDocument/2006/relationships/hyperlink" Target="file:///C:\Users\ASUS\Desktop\part%209.docx" TargetMode="External"/><Relationship Id="rId1881" Type="http://schemas.openxmlformats.org/officeDocument/2006/relationships/hyperlink" Target="file:///C:\Users\ASUS\Desktop\part%209.docx" TargetMode="External"/><Relationship Id="rId2297" Type="http://schemas.openxmlformats.org/officeDocument/2006/relationships/hyperlink" Target="file:///C:\Users\ASUS\Desktop\part%209.docx" TargetMode="External"/><Relationship Id="rId269" Type="http://schemas.openxmlformats.org/officeDocument/2006/relationships/hyperlink" Target="file:///C:\Users\ASUS\Desktop\part%209.docx" TargetMode="External"/><Relationship Id="rId476" Type="http://schemas.openxmlformats.org/officeDocument/2006/relationships/hyperlink" Target="file:///C:\Users\ASUS\Desktop\part%209.docx" TargetMode="External"/><Relationship Id="rId683" Type="http://schemas.openxmlformats.org/officeDocument/2006/relationships/hyperlink" Target="file:///C:\Users\ASUS\Desktop\part%209.docx" TargetMode="External"/><Relationship Id="rId890" Type="http://schemas.openxmlformats.org/officeDocument/2006/relationships/hyperlink" Target="file:///C:\Users\ASUS\Desktop\part%209.docx" TargetMode="External"/><Relationship Id="rId904" Type="http://schemas.openxmlformats.org/officeDocument/2006/relationships/hyperlink" Target="file:///C:\Users\ASUS\Desktop\part%209.docx" TargetMode="External"/><Relationship Id="rId1327" Type="http://schemas.openxmlformats.org/officeDocument/2006/relationships/hyperlink" Target="file:///C:\Users\ASUS\Desktop\part%209.docx" TargetMode="External"/><Relationship Id="rId1534" Type="http://schemas.openxmlformats.org/officeDocument/2006/relationships/hyperlink" Target="file:///C:\Users\ASUS\Desktop\part%209.docx" TargetMode="External"/><Relationship Id="rId1741" Type="http://schemas.openxmlformats.org/officeDocument/2006/relationships/hyperlink" Target="file:///C:\Users\ASUS\Desktop\part%209.docx" TargetMode="External"/><Relationship Id="rId1979" Type="http://schemas.openxmlformats.org/officeDocument/2006/relationships/hyperlink" Target="file:///C:\Users\ASUS\Desktop\part%209.docx" TargetMode="External"/><Relationship Id="rId2157" Type="http://schemas.openxmlformats.org/officeDocument/2006/relationships/hyperlink" Target="file:///C:\Users\ASUS\Desktop\part%209.docx" TargetMode="External"/><Relationship Id="rId2364" Type="http://schemas.openxmlformats.org/officeDocument/2006/relationships/hyperlink" Target="file:///C:\Users\ASUS\Desktop\part%209.docx" TargetMode="External"/><Relationship Id="rId33" Type="http://schemas.openxmlformats.org/officeDocument/2006/relationships/footer" Target="footer19.xml"/><Relationship Id="rId129" Type="http://schemas.openxmlformats.org/officeDocument/2006/relationships/header" Target="header57.xml"/><Relationship Id="rId336" Type="http://schemas.openxmlformats.org/officeDocument/2006/relationships/hyperlink" Target="file:///C:\Users\ASUS\Desktop\part%209.docx" TargetMode="External"/><Relationship Id="rId543" Type="http://schemas.openxmlformats.org/officeDocument/2006/relationships/hyperlink" Target="file:///C:\Users\ASUS\Desktop\part%209.docx" TargetMode="External"/><Relationship Id="rId988" Type="http://schemas.openxmlformats.org/officeDocument/2006/relationships/hyperlink" Target="file:///C:\Users\ASUS\Desktop\part%209.docx" TargetMode="External"/><Relationship Id="rId1173" Type="http://schemas.openxmlformats.org/officeDocument/2006/relationships/hyperlink" Target="file:///C:\Users\ASUS\Desktop\part%209.docx" TargetMode="External"/><Relationship Id="rId1380" Type="http://schemas.openxmlformats.org/officeDocument/2006/relationships/hyperlink" Target="file:///C:\Users\ASUS\Desktop\part%209.docx" TargetMode="External"/><Relationship Id="rId1601" Type="http://schemas.openxmlformats.org/officeDocument/2006/relationships/hyperlink" Target="file:///C:\Users\ASUS\Desktop\part%209.docx" TargetMode="External"/><Relationship Id="rId1839" Type="http://schemas.openxmlformats.org/officeDocument/2006/relationships/hyperlink" Target="file:///C:\Users\ASUS\Desktop\part%209.docx" TargetMode="External"/><Relationship Id="rId2017" Type="http://schemas.openxmlformats.org/officeDocument/2006/relationships/hyperlink" Target="file:///C:\Users\ASUS\Desktop\part%209.docx" TargetMode="External"/><Relationship Id="rId2224" Type="http://schemas.openxmlformats.org/officeDocument/2006/relationships/hyperlink" Target="file:///C:\Users\ASUS\Desktop\part%209.docx" TargetMode="External"/><Relationship Id="rId182" Type="http://schemas.openxmlformats.org/officeDocument/2006/relationships/header" Target="header88.xml"/><Relationship Id="rId403" Type="http://schemas.openxmlformats.org/officeDocument/2006/relationships/hyperlink" Target="file:///C:\Users\ASUS\Desktop\part%209.docx" TargetMode="External"/><Relationship Id="rId750" Type="http://schemas.openxmlformats.org/officeDocument/2006/relationships/hyperlink" Target="file:///C:\Users\ASUS\Desktop\part%209.docx" TargetMode="External"/><Relationship Id="rId848" Type="http://schemas.openxmlformats.org/officeDocument/2006/relationships/hyperlink" Target="file:///C:\Users\ASUS\Desktop\part%209.docx" TargetMode="External"/><Relationship Id="rId1033" Type="http://schemas.openxmlformats.org/officeDocument/2006/relationships/hyperlink" Target="file:///C:\Users\ASUS\Desktop\part%209.docx" TargetMode="External"/><Relationship Id="rId1478" Type="http://schemas.openxmlformats.org/officeDocument/2006/relationships/hyperlink" Target="file:///C:\Users\ASUS\Desktop\part%209.docx" TargetMode="External"/><Relationship Id="rId1685" Type="http://schemas.openxmlformats.org/officeDocument/2006/relationships/hyperlink" Target="file:///C:\Users\ASUS\Desktop\part%209.docx" TargetMode="External"/><Relationship Id="rId1892" Type="http://schemas.openxmlformats.org/officeDocument/2006/relationships/hyperlink" Target="file:///C:\Users\ASUS\Desktop\part%209.docx" TargetMode="External"/><Relationship Id="rId1906" Type="http://schemas.openxmlformats.org/officeDocument/2006/relationships/hyperlink" Target="file:///C:\Users\ASUS\Desktop\part%209.docx" TargetMode="External"/><Relationship Id="rId487" Type="http://schemas.openxmlformats.org/officeDocument/2006/relationships/hyperlink" Target="file:///C:\Users\ASUS\Desktop\part%209.docx" TargetMode="External"/><Relationship Id="rId610" Type="http://schemas.openxmlformats.org/officeDocument/2006/relationships/hyperlink" Target="file:///C:\Users\ASUS\Desktop\part%209.docx" TargetMode="External"/><Relationship Id="rId694" Type="http://schemas.openxmlformats.org/officeDocument/2006/relationships/hyperlink" Target="file:///C:\Users\ASUS\Desktop\part%209.docx" TargetMode="External"/><Relationship Id="rId708" Type="http://schemas.openxmlformats.org/officeDocument/2006/relationships/hyperlink" Target="file:///C:\Users\ASUS\Desktop\part%209.docx" TargetMode="External"/><Relationship Id="rId915" Type="http://schemas.openxmlformats.org/officeDocument/2006/relationships/hyperlink" Target="file:///C:\Users\ASUS\Desktop\part%209.docx" TargetMode="External"/><Relationship Id="rId1240" Type="http://schemas.openxmlformats.org/officeDocument/2006/relationships/hyperlink" Target="file:///C:\Users\ASUS\Desktop\part%209.docx" TargetMode="External"/><Relationship Id="rId1338" Type="http://schemas.openxmlformats.org/officeDocument/2006/relationships/hyperlink" Target="file:///C:\Users\ASUS\Desktop\part%209.docx" TargetMode="External"/><Relationship Id="rId1545" Type="http://schemas.openxmlformats.org/officeDocument/2006/relationships/hyperlink" Target="file:///C:\Users\ASUS\Desktop\part%209.docx" TargetMode="External"/><Relationship Id="rId2070" Type="http://schemas.openxmlformats.org/officeDocument/2006/relationships/hyperlink" Target="file:///C:\Users\ASUS\Desktop\part%209.docx" TargetMode="External"/><Relationship Id="rId2168" Type="http://schemas.openxmlformats.org/officeDocument/2006/relationships/hyperlink" Target="file:///C:\Users\ASUS\Desktop\part%209.docx" TargetMode="External"/><Relationship Id="rId2375" Type="http://schemas.openxmlformats.org/officeDocument/2006/relationships/hyperlink" Target="file:///C:\Users\ASUS\Desktop\part%209.docx" TargetMode="External"/><Relationship Id="rId347" Type="http://schemas.openxmlformats.org/officeDocument/2006/relationships/hyperlink" Target="file:///C:\Users\ASUS\Desktop\part%209.docx" TargetMode="External"/><Relationship Id="rId999" Type="http://schemas.openxmlformats.org/officeDocument/2006/relationships/hyperlink" Target="file:///C:\Users\ASUS\Desktop\part%209.docx" TargetMode="External"/><Relationship Id="rId1100" Type="http://schemas.openxmlformats.org/officeDocument/2006/relationships/hyperlink" Target="file:///C:\Users\ASUS\Desktop\part%209.docx" TargetMode="External"/><Relationship Id="rId1184" Type="http://schemas.openxmlformats.org/officeDocument/2006/relationships/hyperlink" Target="file:///C:\Users\ASUS\Desktop\part%209.docx" TargetMode="External"/><Relationship Id="rId1405" Type="http://schemas.openxmlformats.org/officeDocument/2006/relationships/hyperlink" Target="file:///C:\Users\ASUS\Desktop\part%209.docx" TargetMode="External"/><Relationship Id="rId1752" Type="http://schemas.openxmlformats.org/officeDocument/2006/relationships/hyperlink" Target="file:///C:\Users\ASUS\Desktop\part%209.docx" TargetMode="External"/><Relationship Id="rId2028" Type="http://schemas.openxmlformats.org/officeDocument/2006/relationships/hyperlink" Target="file:///C:\Users\ASUS\Desktop\part%209.docx" TargetMode="External"/><Relationship Id="rId44" Type="http://schemas.openxmlformats.org/officeDocument/2006/relationships/header" Target="header4.xml"/><Relationship Id="rId554" Type="http://schemas.openxmlformats.org/officeDocument/2006/relationships/hyperlink" Target="file:///C:\Users\ASUS\Desktop\part%209.docx" TargetMode="External"/><Relationship Id="rId761" Type="http://schemas.openxmlformats.org/officeDocument/2006/relationships/hyperlink" Target="file:///C:\Users\ASUS\Desktop\part%209.docx" TargetMode="External"/><Relationship Id="rId859" Type="http://schemas.openxmlformats.org/officeDocument/2006/relationships/hyperlink" Target="file:///C:\Users\ASUS\Desktop\part%209.docx" TargetMode="External"/><Relationship Id="rId1391" Type="http://schemas.openxmlformats.org/officeDocument/2006/relationships/hyperlink" Target="file:///C:\Users\ASUS\Desktop\part%209.docx" TargetMode="External"/><Relationship Id="rId1489" Type="http://schemas.openxmlformats.org/officeDocument/2006/relationships/hyperlink" Target="file:///C:\Users\ASUS\Desktop\part%209.docx" TargetMode="External"/><Relationship Id="rId1612" Type="http://schemas.openxmlformats.org/officeDocument/2006/relationships/hyperlink" Target="file:///C:\Users\ASUS\Desktop\part%209.docx" TargetMode="External"/><Relationship Id="rId1696" Type="http://schemas.openxmlformats.org/officeDocument/2006/relationships/hyperlink" Target="file:///C:\Users\ASUS\Desktop\part%209.docx" TargetMode="External"/><Relationship Id="rId1917" Type="http://schemas.openxmlformats.org/officeDocument/2006/relationships/hyperlink" Target="file:///C:\Users\ASUS\Desktop\part%209.docx" TargetMode="External"/><Relationship Id="rId2235" Type="http://schemas.openxmlformats.org/officeDocument/2006/relationships/hyperlink" Target="file:///C:\Users\ASUS\Desktop\part%209.docx" TargetMode="External"/><Relationship Id="rId193" Type="http://schemas.openxmlformats.org/officeDocument/2006/relationships/header" Target="header95.xml"/><Relationship Id="rId207" Type="http://schemas.openxmlformats.org/officeDocument/2006/relationships/image" Target="media/image7.png"/><Relationship Id="rId414" Type="http://schemas.openxmlformats.org/officeDocument/2006/relationships/hyperlink" Target="file:///C:\Users\ASUS\Desktop\part%209.docx" TargetMode="External"/><Relationship Id="rId498" Type="http://schemas.openxmlformats.org/officeDocument/2006/relationships/hyperlink" Target="file:///C:\Users\ASUS\Desktop\part%209.docx" TargetMode="External"/><Relationship Id="rId621" Type="http://schemas.openxmlformats.org/officeDocument/2006/relationships/hyperlink" Target="file:///C:\Users\ASUS\Desktop\part%209.docx" TargetMode="External"/><Relationship Id="rId1044" Type="http://schemas.openxmlformats.org/officeDocument/2006/relationships/hyperlink" Target="file:///C:\Users\ASUS\Desktop\part%209.docx" TargetMode="External"/><Relationship Id="rId1251" Type="http://schemas.openxmlformats.org/officeDocument/2006/relationships/hyperlink" Target="file:///C:\Users\ASUS\Desktop\part%209.docx" TargetMode="External"/><Relationship Id="rId1349" Type="http://schemas.openxmlformats.org/officeDocument/2006/relationships/hyperlink" Target="file:///C:\Users\ASUS\Desktop\part%209.docx" TargetMode="External"/><Relationship Id="rId2081" Type="http://schemas.openxmlformats.org/officeDocument/2006/relationships/hyperlink" Target="file:///C:\Users\ASUS\Desktop\part%209.docx" TargetMode="External"/><Relationship Id="rId2179" Type="http://schemas.openxmlformats.org/officeDocument/2006/relationships/hyperlink" Target="file:///C:\Users\ASUS\Desktop\part%209.docx" TargetMode="External"/><Relationship Id="rId2302" Type="http://schemas.openxmlformats.org/officeDocument/2006/relationships/hyperlink" Target="file:///C:\Users\ASUS\Desktop\part%209.docx" TargetMode="External"/><Relationship Id="rId260" Type="http://schemas.openxmlformats.org/officeDocument/2006/relationships/hyperlink" Target="file:///C:\Users\ASUS\Desktop\part%209.docx" TargetMode="External"/><Relationship Id="rId719" Type="http://schemas.openxmlformats.org/officeDocument/2006/relationships/hyperlink" Target="file:///C:\Users\ASUS\Desktop\part%209.docx" TargetMode="External"/><Relationship Id="rId926" Type="http://schemas.openxmlformats.org/officeDocument/2006/relationships/hyperlink" Target="file:///C:\Users\ASUS\Desktop\part%209.docx" TargetMode="External"/><Relationship Id="rId1111" Type="http://schemas.openxmlformats.org/officeDocument/2006/relationships/hyperlink" Target="file:///C:\Users\ASUS\Desktop\part%209.docx" TargetMode="External"/><Relationship Id="rId1556" Type="http://schemas.openxmlformats.org/officeDocument/2006/relationships/hyperlink" Target="file:///C:\Users\ASUS\Desktop\part%209.docx" TargetMode="External"/><Relationship Id="rId1763" Type="http://schemas.openxmlformats.org/officeDocument/2006/relationships/hyperlink" Target="file:///C:\Users\ASUS\Desktop\part%209.docx" TargetMode="External"/><Relationship Id="rId1970" Type="http://schemas.openxmlformats.org/officeDocument/2006/relationships/hyperlink" Target="file:///C:\Users\ASUS\Desktop\part%209.docx" TargetMode="External"/><Relationship Id="rId2386" Type="http://schemas.openxmlformats.org/officeDocument/2006/relationships/hyperlink" Target="file:///C:\Users\ASUS\Desktop\part%209.docx" TargetMode="External"/><Relationship Id="rId55" Type="http://schemas.openxmlformats.org/officeDocument/2006/relationships/footer" Target="footer26.xml"/><Relationship Id="rId120" Type="http://schemas.openxmlformats.org/officeDocument/2006/relationships/header" Target="header50.xml"/><Relationship Id="rId358" Type="http://schemas.openxmlformats.org/officeDocument/2006/relationships/hyperlink" Target="file:///C:\Users\ASUS\Desktop\part%209.docx" TargetMode="External"/><Relationship Id="rId565" Type="http://schemas.openxmlformats.org/officeDocument/2006/relationships/hyperlink" Target="file:///C:\Users\ASUS\Desktop\part%209.docx" TargetMode="External"/><Relationship Id="rId772" Type="http://schemas.openxmlformats.org/officeDocument/2006/relationships/hyperlink" Target="file:///C:\Users\ASUS\Desktop\part%209.docx" TargetMode="External"/><Relationship Id="rId1195" Type="http://schemas.openxmlformats.org/officeDocument/2006/relationships/hyperlink" Target="file:///C:\Users\ASUS\Desktop\part%209.docx" TargetMode="External"/><Relationship Id="rId1209" Type="http://schemas.openxmlformats.org/officeDocument/2006/relationships/hyperlink" Target="file:///C:\Users\ASUS\Desktop\part%209.docx" TargetMode="External"/><Relationship Id="rId1416" Type="http://schemas.openxmlformats.org/officeDocument/2006/relationships/hyperlink" Target="file:///C:\Users\ASUS\Desktop\part%209.docx" TargetMode="External"/><Relationship Id="rId1623" Type="http://schemas.openxmlformats.org/officeDocument/2006/relationships/hyperlink" Target="file:///C:\Users\ASUS\Desktop\part%209.docx" TargetMode="External"/><Relationship Id="rId1830" Type="http://schemas.openxmlformats.org/officeDocument/2006/relationships/hyperlink" Target="file:///C:\Users\ASUS\Desktop\part%209.docx" TargetMode="External"/><Relationship Id="rId2039" Type="http://schemas.openxmlformats.org/officeDocument/2006/relationships/hyperlink" Target="file:///C:\Users\ASUS\Desktop\part%209.docx" TargetMode="External"/><Relationship Id="rId2246" Type="http://schemas.openxmlformats.org/officeDocument/2006/relationships/hyperlink" Target="file:///C:\Users\ASUS\Desktop\part%209.docx" TargetMode="External"/><Relationship Id="rId218" Type="http://schemas.openxmlformats.org/officeDocument/2006/relationships/header" Target="header105.xml"/><Relationship Id="rId425" Type="http://schemas.openxmlformats.org/officeDocument/2006/relationships/hyperlink" Target="file:///C:\Users\ASUS\Desktop\part%209.docx" TargetMode="External"/><Relationship Id="rId632" Type="http://schemas.openxmlformats.org/officeDocument/2006/relationships/hyperlink" Target="file:///C:\Users\ASUS\Desktop\part%209.docx" TargetMode="External"/><Relationship Id="rId1055" Type="http://schemas.openxmlformats.org/officeDocument/2006/relationships/hyperlink" Target="file:///C:\Users\ASUS\Desktop\part%209.docx" TargetMode="External"/><Relationship Id="rId1262" Type="http://schemas.openxmlformats.org/officeDocument/2006/relationships/hyperlink" Target="file:///C:\Users\ASUS\Desktop\part%209.docx" TargetMode="External"/><Relationship Id="rId1928" Type="http://schemas.openxmlformats.org/officeDocument/2006/relationships/hyperlink" Target="file:///C:\Users\ASUS\Desktop\part%209.docx" TargetMode="External"/><Relationship Id="rId2092" Type="http://schemas.openxmlformats.org/officeDocument/2006/relationships/hyperlink" Target="file:///C:\Users\ASUS\Desktop\part%209.docx" TargetMode="External"/><Relationship Id="rId2106" Type="http://schemas.openxmlformats.org/officeDocument/2006/relationships/hyperlink" Target="file:///C:\Users\ASUS\Desktop\part%209.docx" TargetMode="External"/><Relationship Id="rId2313" Type="http://schemas.openxmlformats.org/officeDocument/2006/relationships/hyperlink" Target="file:///C:\Users\ASUS\Desktop\part%209.docx" TargetMode="External"/><Relationship Id="rId271" Type="http://schemas.openxmlformats.org/officeDocument/2006/relationships/hyperlink" Target="file:///C:\Users\ASUS\Desktop\part%209.docx" TargetMode="External"/><Relationship Id="rId937" Type="http://schemas.openxmlformats.org/officeDocument/2006/relationships/hyperlink" Target="file:///C:\Users\ASUS\Desktop\part%209.docx" TargetMode="External"/><Relationship Id="rId1122" Type="http://schemas.openxmlformats.org/officeDocument/2006/relationships/hyperlink" Target="file:///C:\Users\ASUS\Desktop\part%209.docx" TargetMode="External"/><Relationship Id="rId1567" Type="http://schemas.openxmlformats.org/officeDocument/2006/relationships/hyperlink" Target="file:///C:\Users\ASUS\Desktop\part%209.docx" TargetMode="External"/><Relationship Id="rId1774" Type="http://schemas.openxmlformats.org/officeDocument/2006/relationships/hyperlink" Target="file:///C:\Users\ASUS\Desktop\part%209.docx" TargetMode="External"/><Relationship Id="rId1981" Type="http://schemas.openxmlformats.org/officeDocument/2006/relationships/hyperlink" Target="file:///C:\Users\ASUS\Desktop\part%209.docx" TargetMode="External"/><Relationship Id="rId2397" Type="http://schemas.openxmlformats.org/officeDocument/2006/relationships/hyperlink" Target="file:///C:\Users\ASUS\Desktop\part%209.docx" TargetMode="External"/><Relationship Id="rId66" Type="http://schemas.openxmlformats.org/officeDocument/2006/relationships/footer" Target="footer29.xml"/><Relationship Id="rId131" Type="http://schemas.openxmlformats.org/officeDocument/2006/relationships/header" Target="header59.xml"/><Relationship Id="rId369" Type="http://schemas.openxmlformats.org/officeDocument/2006/relationships/hyperlink" Target="file:///C:\Users\ASUS\Desktop\part%209.docx" TargetMode="External"/><Relationship Id="rId576" Type="http://schemas.openxmlformats.org/officeDocument/2006/relationships/hyperlink" Target="file:///C:\Users\ASUS\Desktop\part%209.docx" TargetMode="External"/><Relationship Id="rId783" Type="http://schemas.openxmlformats.org/officeDocument/2006/relationships/hyperlink" Target="file:///C:\Users\ASUS\Desktop\part%209.docx" TargetMode="External"/><Relationship Id="rId990" Type="http://schemas.openxmlformats.org/officeDocument/2006/relationships/hyperlink" Target="file:///C:\Users\ASUS\Desktop\part%209.docx" TargetMode="External"/><Relationship Id="rId1427" Type="http://schemas.openxmlformats.org/officeDocument/2006/relationships/hyperlink" Target="file:///C:\Users\ASUS\Desktop\part%209.docx" TargetMode="External"/><Relationship Id="rId1634" Type="http://schemas.openxmlformats.org/officeDocument/2006/relationships/hyperlink" Target="file:///C:\Users\ASUS\Desktop\part%209.docx" TargetMode="External"/><Relationship Id="rId1841" Type="http://schemas.openxmlformats.org/officeDocument/2006/relationships/hyperlink" Target="file:///C:\Users\ASUS\Desktop\part%209.docx" TargetMode="External"/><Relationship Id="rId2257" Type="http://schemas.openxmlformats.org/officeDocument/2006/relationships/hyperlink" Target="file:///C:\Users\ASUS\Desktop\part%209.docx" TargetMode="External"/><Relationship Id="rId229" Type="http://schemas.openxmlformats.org/officeDocument/2006/relationships/footer" Target="footer84.xml"/><Relationship Id="rId436" Type="http://schemas.openxmlformats.org/officeDocument/2006/relationships/hyperlink" Target="file:///C:\Users\ASUS\Desktop\part%209.docx" TargetMode="External"/><Relationship Id="rId643" Type="http://schemas.openxmlformats.org/officeDocument/2006/relationships/hyperlink" Target="file:///C:\Users\ASUS\Desktop\part%209.docx" TargetMode="External"/><Relationship Id="rId1066" Type="http://schemas.openxmlformats.org/officeDocument/2006/relationships/hyperlink" Target="file:///C:\Users\ASUS\Desktop\part%209.docx" TargetMode="External"/><Relationship Id="rId1273" Type="http://schemas.openxmlformats.org/officeDocument/2006/relationships/hyperlink" Target="file:///C:\Users\ASUS\Desktop\part%209.docx" TargetMode="External"/><Relationship Id="rId1480" Type="http://schemas.openxmlformats.org/officeDocument/2006/relationships/hyperlink" Target="file:///C:\Users\ASUS\Desktop\part%209.docx" TargetMode="External"/><Relationship Id="rId1939" Type="http://schemas.openxmlformats.org/officeDocument/2006/relationships/hyperlink" Target="file:///C:\Users\ASUS\Desktop\part%209.docx" TargetMode="External"/><Relationship Id="rId2117" Type="http://schemas.openxmlformats.org/officeDocument/2006/relationships/hyperlink" Target="file:///C:\Users\ASUS\Desktop\part%209.docx" TargetMode="External"/><Relationship Id="rId2324" Type="http://schemas.openxmlformats.org/officeDocument/2006/relationships/hyperlink" Target="file:///C:\Users\ASUS\Desktop\part%209.docx" TargetMode="External"/><Relationship Id="rId850" Type="http://schemas.openxmlformats.org/officeDocument/2006/relationships/hyperlink" Target="file:///C:\Users\ASUS\Desktop\part%209.docx" TargetMode="External"/><Relationship Id="rId948" Type="http://schemas.openxmlformats.org/officeDocument/2006/relationships/hyperlink" Target="file:///C:\Users\ASUS\Desktop\part%209.docx" TargetMode="External"/><Relationship Id="rId1133" Type="http://schemas.openxmlformats.org/officeDocument/2006/relationships/hyperlink" Target="file:///C:\Users\ASUS\Desktop\part%209.docx" TargetMode="External"/><Relationship Id="rId1578" Type="http://schemas.openxmlformats.org/officeDocument/2006/relationships/hyperlink" Target="file:///C:\Users\ASUS\Desktop\part%209.docx" TargetMode="External"/><Relationship Id="rId1701" Type="http://schemas.openxmlformats.org/officeDocument/2006/relationships/hyperlink" Target="file:///C:\Users\ASUS\Desktop\part%209.docx" TargetMode="External"/><Relationship Id="rId1785" Type="http://schemas.openxmlformats.org/officeDocument/2006/relationships/hyperlink" Target="file:///C:\Users\ASUS\Desktop\part%209.docx" TargetMode="External"/><Relationship Id="rId1992" Type="http://schemas.openxmlformats.org/officeDocument/2006/relationships/hyperlink" Target="file:///C:\Users\ASUS\Desktop\part%209.docx" TargetMode="External"/><Relationship Id="rId77" Type="http://schemas.openxmlformats.org/officeDocument/2006/relationships/header" Target="header25.xml"/><Relationship Id="rId282" Type="http://schemas.openxmlformats.org/officeDocument/2006/relationships/hyperlink" Target="file:///C:\Users\ASUS\Desktop\part%209.docx" TargetMode="External"/><Relationship Id="rId503" Type="http://schemas.openxmlformats.org/officeDocument/2006/relationships/hyperlink" Target="file:///C:\Users\ASUS\Desktop\part%209.docx" TargetMode="External"/><Relationship Id="rId587" Type="http://schemas.openxmlformats.org/officeDocument/2006/relationships/hyperlink" Target="file:///C:\Users\ASUS\Desktop\part%209.docx" TargetMode="External"/><Relationship Id="rId710" Type="http://schemas.openxmlformats.org/officeDocument/2006/relationships/hyperlink" Target="file:///C:\Users\ASUS\Desktop\part%209.docx" TargetMode="External"/><Relationship Id="rId808" Type="http://schemas.openxmlformats.org/officeDocument/2006/relationships/hyperlink" Target="file:///C:\Users\ASUS\Desktop\part%209.docx" TargetMode="External"/><Relationship Id="rId1340" Type="http://schemas.openxmlformats.org/officeDocument/2006/relationships/hyperlink" Target="file:///C:\Users\ASUS\Desktop\part%209.docx" TargetMode="External"/><Relationship Id="rId1438" Type="http://schemas.openxmlformats.org/officeDocument/2006/relationships/hyperlink" Target="file:///C:\Users\ASUS\Desktop\part%209.docx" TargetMode="External"/><Relationship Id="rId1645" Type="http://schemas.openxmlformats.org/officeDocument/2006/relationships/hyperlink" Target="file:///C:\Users\ASUS\Desktop\part%209.docx" TargetMode="External"/><Relationship Id="rId2170" Type="http://schemas.openxmlformats.org/officeDocument/2006/relationships/hyperlink" Target="file:///C:\Users\ASUS\Desktop\part%209.docx" TargetMode="External"/><Relationship Id="rId2268" Type="http://schemas.openxmlformats.org/officeDocument/2006/relationships/hyperlink" Target="file:///C:\Users\ASUS\Desktop\part%209.docx" TargetMode="External"/><Relationship Id="rId8" Type="http://schemas.openxmlformats.org/officeDocument/2006/relationships/image" Target="media/image1.png"/><Relationship Id="rId142" Type="http://schemas.openxmlformats.org/officeDocument/2006/relationships/footer" Target="footer55.xml"/><Relationship Id="rId447" Type="http://schemas.openxmlformats.org/officeDocument/2006/relationships/hyperlink" Target="file:///C:\Users\ASUS\Desktop\part%209.docx" TargetMode="External"/><Relationship Id="rId794" Type="http://schemas.openxmlformats.org/officeDocument/2006/relationships/hyperlink" Target="file:///C:\Users\ASUS\Desktop\part%209.docx" TargetMode="External"/><Relationship Id="rId1077" Type="http://schemas.openxmlformats.org/officeDocument/2006/relationships/hyperlink" Target="file:///C:\Users\ASUS\Desktop\part%209.docx" TargetMode="External"/><Relationship Id="rId1200" Type="http://schemas.openxmlformats.org/officeDocument/2006/relationships/hyperlink" Target="file:///C:\Users\ASUS\Desktop\part%209.docx" TargetMode="External"/><Relationship Id="rId1852" Type="http://schemas.openxmlformats.org/officeDocument/2006/relationships/hyperlink" Target="file:///C:\Users\ASUS\Desktop\part%209.docx" TargetMode="External"/><Relationship Id="rId2030" Type="http://schemas.openxmlformats.org/officeDocument/2006/relationships/hyperlink" Target="file:///C:\Users\ASUS\Desktop\part%209.docx" TargetMode="External"/><Relationship Id="rId2128" Type="http://schemas.openxmlformats.org/officeDocument/2006/relationships/hyperlink" Target="file:///C:\Users\ASUS\Desktop\part%209.docx" TargetMode="External"/><Relationship Id="rId654" Type="http://schemas.openxmlformats.org/officeDocument/2006/relationships/hyperlink" Target="file:///C:\Users\ASUS\Desktop\part%209.docx" TargetMode="External"/><Relationship Id="rId861" Type="http://schemas.openxmlformats.org/officeDocument/2006/relationships/hyperlink" Target="file:///C:\Users\ASUS\Desktop\part%209.docx" TargetMode="External"/><Relationship Id="rId959" Type="http://schemas.openxmlformats.org/officeDocument/2006/relationships/hyperlink" Target="file:///C:\Users\ASUS\Desktop\part%209.docx" TargetMode="External"/><Relationship Id="rId1284" Type="http://schemas.openxmlformats.org/officeDocument/2006/relationships/hyperlink" Target="file:///C:\Users\ASUS\Desktop\part%209.docx" TargetMode="External"/><Relationship Id="rId1491" Type="http://schemas.openxmlformats.org/officeDocument/2006/relationships/hyperlink" Target="file:///C:\Users\ASUS\Desktop\part%209.docx" TargetMode="External"/><Relationship Id="rId1505" Type="http://schemas.openxmlformats.org/officeDocument/2006/relationships/hyperlink" Target="file:///C:\Users\ASUS\Desktop\part%209.docx" TargetMode="External"/><Relationship Id="rId1589" Type="http://schemas.openxmlformats.org/officeDocument/2006/relationships/hyperlink" Target="file:///C:\Users\ASUS\Desktop\part%209.docx" TargetMode="External"/><Relationship Id="rId1712" Type="http://schemas.openxmlformats.org/officeDocument/2006/relationships/hyperlink" Target="file:///C:\Users\ASUS\Desktop\part%209.docx" TargetMode="External"/><Relationship Id="rId2335" Type="http://schemas.openxmlformats.org/officeDocument/2006/relationships/hyperlink" Target="file:///C:\Users\ASUS\Desktop\part%209.docx" TargetMode="External"/><Relationship Id="rId293" Type="http://schemas.openxmlformats.org/officeDocument/2006/relationships/hyperlink" Target="file:///C:\Users\ASUS\Desktop\part%209.docx" TargetMode="External"/><Relationship Id="rId307" Type="http://schemas.openxmlformats.org/officeDocument/2006/relationships/hyperlink" Target="file:///C:\Users\ASUS\Desktop\part%209.docx" TargetMode="External"/><Relationship Id="rId514" Type="http://schemas.openxmlformats.org/officeDocument/2006/relationships/hyperlink" Target="file:///C:\Users\ASUS\Desktop\part%209.docx" TargetMode="External"/><Relationship Id="rId721" Type="http://schemas.openxmlformats.org/officeDocument/2006/relationships/hyperlink" Target="file:///C:\Users\ASUS\Desktop\part%209.docx" TargetMode="External"/><Relationship Id="rId1144" Type="http://schemas.openxmlformats.org/officeDocument/2006/relationships/hyperlink" Target="file:///C:\Users\ASUS\Desktop\part%209.docx" TargetMode="External"/><Relationship Id="rId1351" Type="http://schemas.openxmlformats.org/officeDocument/2006/relationships/hyperlink" Target="file:///C:\Users\ASUS\Desktop\part%209.docx" TargetMode="External"/><Relationship Id="rId1449" Type="http://schemas.openxmlformats.org/officeDocument/2006/relationships/hyperlink" Target="file:///C:\Users\ASUS\Desktop\part%209.docx" TargetMode="External"/><Relationship Id="rId1796" Type="http://schemas.openxmlformats.org/officeDocument/2006/relationships/hyperlink" Target="file:///C:\Users\ASUS\Desktop\part%209.docx" TargetMode="External"/><Relationship Id="rId2181" Type="http://schemas.openxmlformats.org/officeDocument/2006/relationships/hyperlink" Target="file:///C:\Users\ASUS\Desktop\part%209.docx" TargetMode="External"/><Relationship Id="rId2402" Type="http://schemas.openxmlformats.org/officeDocument/2006/relationships/hyperlink" Target="file:///C:\Users\ASUS\Desktop\part%209.docx" TargetMode="External"/><Relationship Id="rId88" Type="http://schemas.openxmlformats.org/officeDocument/2006/relationships/footer" Target="footer36.xml"/><Relationship Id="rId153" Type="http://schemas.openxmlformats.org/officeDocument/2006/relationships/header" Target="header69.xml"/><Relationship Id="rId360" Type="http://schemas.openxmlformats.org/officeDocument/2006/relationships/hyperlink" Target="file:///C:\Users\ASUS\Desktop\part%209.docx" TargetMode="External"/><Relationship Id="rId598" Type="http://schemas.openxmlformats.org/officeDocument/2006/relationships/hyperlink" Target="file:///C:\Users\ASUS\Desktop\part%209.docx" TargetMode="External"/><Relationship Id="rId819" Type="http://schemas.openxmlformats.org/officeDocument/2006/relationships/hyperlink" Target="file:///C:\Users\ASUS\Desktop\part%209.docx" TargetMode="External"/><Relationship Id="rId1004" Type="http://schemas.openxmlformats.org/officeDocument/2006/relationships/hyperlink" Target="file:///C:\Users\ASUS\Desktop\part%209.docx" TargetMode="External"/><Relationship Id="rId1211" Type="http://schemas.openxmlformats.org/officeDocument/2006/relationships/hyperlink" Target="file:///C:\Users\ASUS\Desktop\part%209.docx" TargetMode="External"/><Relationship Id="rId1656" Type="http://schemas.openxmlformats.org/officeDocument/2006/relationships/hyperlink" Target="file:///C:\Users\ASUS\Desktop\part%209.docx" TargetMode="External"/><Relationship Id="rId1863" Type="http://schemas.openxmlformats.org/officeDocument/2006/relationships/hyperlink" Target="file:///C:\Users\ASUS\Desktop\part%209.docx" TargetMode="External"/><Relationship Id="rId2041" Type="http://schemas.openxmlformats.org/officeDocument/2006/relationships/hyperlink" Target="file:///C:\Users\ASUS\Desktop\part%209.docx" TargetMode="External"/><Relationship Id="rId2279" Type="http://schemas.openxmlformats.org/officeDocument/2006/relationships/hyperlink" Target="file:///C:\Users\ASUS\Desktop\part%209.docx" TargetMode="External"/><Relationship Id="rId220" Type="http://schemas.openxmlformats.org/officeDocument/2006/relationships/header" Target="header107.xml"/><Relationship Id="rId458" Type="http://schemas.openxmlformats.org/officeDocument/2006/relationships/hyperlink" Target="file:///C:\Users\ASUS\Desktop\part%209.docx" TargetMode="External"/><Relationship Id="rId665" Type="http://schemas.openxmlformats.org/officeDocument/2006/relationships/hyperlink" Target="file:///C:\Users\ASUS\Desktop\part%209.docx" TargetMode="External"/><Relationship Id="rId872" Type="http://schemas.openxmlformats.org/officeDocument/2006/relationships/hyperlink" Target="file:///C:\Users\ASUS\Desktop\part%209.docx" TargetMode="External"/><Relationship Id="rId1088" Type="http://schemas.openxmlformats.org/officeDocument/2006/relationships/hyperlink" Target="file:///C:\Users\ASUS\Desktop\part%209.docx" TargetMode="External"/><Relationship Id="rId1295" Type="http://schemas.openxmlformats.org/officeDocument/2006/relationships/hyperlink" Target="file:///C:\Users\ASUS\Desktop\part%209.docx" TargetMode="External"/><Relationship Id="rId1309" Type="http://schemas.openxmlformats.org/officeDocument/2006/relationships/hyperlink" Target="file:///C:\Users\ASUS\Desktop\part%209.docx" TargetMode="External"/><Relationship Id="rId1516" Type="http://schemas.openxmlformats.org/officeDocument/2006/relationships/hyperlink" Target="file:///C:\Users\ASUS\Desktop\part%209.docx" TargetMode="External"/><Relationship Id="rId1723" Type="http://schemas.openxmlformats.org/officeDocument/2006/relationships/hyperlink" Target="file:///C:\Users\ASUS\Desktop\part%209.docx" TargetMode="External"/><Relationship Id="rId1930" Type="http://schemas.openxmlformats.org/officeDocument/2006/relationships/hyperlink" Target="file:///C:\Users\ASUS\Desktop\part%209.docx" TargetMode="External"/><Relationship Id="rId2139" Type="http://schemas.openxmlformats.org/officeDocument/2006/relationships/hyperlink" Target="file:///C:\Users\ASUS\Desktop\part%209.docx" TargetMode="External"/><Relationship Id="rId2346" Type="http://schemas.openxmlformats.org/officeDocument/2006/relationships/hyperlink" Target="file:///C:\Users\ASUS\Desktop\part%209.docx" TargetMode="External"/><Relationship Id="rId15" Type="http://schemas.openxmlformats.org/officeDocument/2006/relationships/footer" Target="footer7.xml"/><Relationship Id="rId318" Type="http://schemas.openxmlformats.org/officeDocument/2006/relationships/hyperlink" Target="file:///C:\Users\ASUS\Desktop\part%209.docx" TargetMode="External"/><Relationship Id="rId525" Type="http://schemas.openxmlformats.org/officeDocument/2006/relationships/hyperlink" Target="file:///C:\Users\ASUS\Desktop\part%209.docx" TargetMode="External"/><Relationship Id="rId732" Type="http://schemas.openxmlformats.org/officeDocument/2006/relationships/hyperlink" Target="file:///C:\Users\ASUS\Desktop\part%209.docx" TargetMode="External"/><Relationship Id="rId1155" Type="http://schemas.openxmlformats.org/officeDocument/2006/relationships/hyperlink" Target="file:///C:\Users\ASUS\Desktop\part%209.docx" TargetMode="External"/><Relationship Id="rId1362" Type="http://schemas.openxmlformats.org/officeDocument/2006/relationships/hyperlink" Target="file:///C:\Users\ASUS\Desktop\part%209.docx" TargetMode="External"/><Relationship Id="rId2192" Type="http://schemas.openxmlformats.org/officeDocument/2006/relationships/hyperlink" Target="file:///C:\Users\ASUS\Desktop\part%209.docx" TargetMode="External"/><Relationship Id="rId2206" Type="http://schemas.openxmlformats.org/officeDocument/2006/relationships/hyperlink" Target="file:///C:\Users\ASUS\Desktop\part%209.docx" TargetMode="External"/><Relationship Id="rId2413" Type="http://schemas.openxmlformats.org/officeDocument/2006/relationships/hyperlink" Target="file:///C:\Users\ASUS\Desktop\part%209.docx" TargetMode="External"/><Relationship Id="rId99" Type="http://schemas.openxmlformats.org/officeDocument/2006/relationships/header" Target="header40.xml"/><Relationship Id="rId164" Type="http://schemas.openxmlformats.org/officeDocument/2006/relationships/footer" Target="footer64.xml"/><Relationship Id="rId371" Type="http://schemas.openxmlformats.org/officeDocument/2006/relationships/hyperlink" Target="file:///C:\Users\ASUS\Desktop\part%209.docx" TargetMode="External"/><Relationship Id="rId1015" Type="http://schemas.openxmlformats.org/officeDocument/2006/relationships/hyperlink" Target="file:///C:\Users\ASUS\Desktop\part%209.docx" TargetMode="External"/><Relationship Id="rId1222" Type="http://schemas.openxmlformats.org/officeDocument/2006/relationships/hyperlink" Target="file:///C:\Users\ASUS\Desktop\part%209.docx" TargetMode="External"/><Relationship Id="rId1667" Type="http://schemas.openxmlformats.org/officeDocument/2006/relationships/hyperlink" Target="file:///C:\Users\ASUS\Desktop\part%209.docx" TargetMode="External"/><Relationship Id="rId1874" Type="http://schemas.openxmlformats.org/officeDocument/2006/relationships/hyperlink" Target="file:///C:\Users\ASUS\Desktop\part%209.docx" TargetMode="External"/><Relationship Id="rId2052" Type="http://schemas.openxmlformats.org/officeDocument/2006/relationships/hyperlink" Target="file:///C:\Users\ASUS\Desktop\part%209.docx" TargetMode="External"/><Relationship Id="rId469" Type="http://schemas.openxmlformats.org/officeDocument/2006/relationships/hyperlink" Target="file:///C:\Users\ASUS\Desktop\part%209.docx" TargetMode="External"/><Relationship Id="rId676" Type="http://schemas.openxmlformats.org/officeDocument/2006/relationships/hyperlink" Target="file:///C:\Users\ASUS\Desktop\part%209.docx" TargetMode="External"/><Relationship Id="rId883" Type="http://schemas.openxmlformats.org/officeDocument/2006/relationships/hyperlink" Target="file:///C:\Users\ASUS\Desktop\part%209.docx" TargetMode="External"/><Relationship Id="rId1099" Type="http://schemas.openxmlformats.org/officeDocument/2006/relationships/hyperlink" Target="file:///C:\Users\ASUS\Desktop\part%209.docx" TargetMode="External"/><Relationship Id="rId1527" Type="http://schemas.openxmlformats.org/officeDocument/2006/relationships/hyperlink" Target="file:///C:\Users\ASUS\Desktop\part%209.docx" TargetMode="External"/><Relationship Id="rId1734" Type="http://schemas.openxmlformats.org/officeDocument/2006/relationships/hyperlink" Target="file:///C:\Users\ASUS\Desktop\part%209.docx" TargetMode="External"/><Relationship Id="rId1941" Type="http://schemas.openxmlformats.org/officeDocument/2006/relationships/hyperlink" Target="file:///C:\Users\ASUS\Desktop\part%209.docx" TargetMode="External"/><Relationship Id="rId2357" Type="http://schemas.openxmlformats.org/officeDocument/2006/relationships/hyperlink" Target="file:///C:\Users\ASUS\Desktop\part%209.docx" TargetMode="External"/><Relationship Id="rId26" Type="http://schemas.openxmlformats.org/officeDocument/2006/relationships/footer" Target="footer12.xml"/><Relationship Id="rId231" Type="http://schemas.openxmlformats.org/officeDocument/2006/relationships/footer" Target="footer86.xml"/><Relationship Id="rId329" Type="http://schemas.openxmlformats.org/officeDocument/2006/relationships/hyperlink" Target="file:///C:\Users\ASUS\Desktop\part%209.docx" TargetMode="External"/><Relationship Id="rId536" Type="http://schemas.openxmlformats.org/officeDocument/2006/relationships/hyperlink" Target="file:///C:\Users\ASUS\Desktop\part%209.docx" TargetMode="External"/><Relationship Id="rId1166" Type="http://schemas.openxmlformats.org/officeDocument/2006/relationships/hyperlink" Target="file:///C:\Users\ASUS\Desktop\part%209.docx" TargetMode="External"/><Relationship Id="rId1373" Type="http://schemas.openxmlformats.org/officeDocument/2006/relationships/hyperlink" Target="file:///C:\Users\ASUS\Desktop\part%209.docx" TargetMode="External"/><Relationship Id="rId2217" Type="http://schemas.openxmlformats.org/officeDocument/2006/relationships/hyperlink" Target="file:///C:\Users\ASUS\Desktop\part%209.docx" TargetMode="External"/><Relationship Id="rId175" Type="http://schemas.openxmlformats.org/officeDocument/2006/relationships/footer" Target="footer66.xml"/><Relationship Id="rId743" Type="http://schemas.openxmlformats.org/officeDocument/2006/relationships/hyperlink" Target="file:///C:\Users\ASUS\Desktop\part%209.docx" TargetMode="External"/><Relationship Id="rId950" Type="http://schemas.openxmlformats.org/officeDocument/2006/relationships/hyperlink" Target="file:///C:\Users\ASUS\Desktop\part%209.docx" TargetMode="External"/><Relationship Id="rId1026" Type="http://schemas.openxmlformats.org/officeDocument/2006/relationships/hyperlink" Target="file:///C:\Users\ASUS\Desktop\part%209.docx" TargetMode="External"/><Relationship Id="rId1580" Type="http://schemas.openxmlformats.org/officeDocument/2006/relationships/hyperlink" Target="file:///C:\Users\ASUS\Desktop\part%209.docx" TargetMode="External"/><Relationship Id="rId1678" Type="http://schemas.openxmlformats.org/officeDocument/2006/relationships/hyperlink" Target="file:///C:\Users\ASUS\Desktop\part%209.docx" TargetMode="External"/><Relationship Id="rId1801" Type="http://schemas.openxmlformats.org/officeDocument/2006/relationships/hyperlink" Target="file:///C:\Users\ASUS\Desktop\part%209.docx" TargetMode="External"/><Relationship Id="rId1885" Type="http://schemas.openxmlformats.org/officeDocument/2006/relationships/hyperlink" Target="file:///C:\Users\ASUS\Desktop\part%209.docx" TargetMode="External"/><Relationship Id="rId2424" Type="http://schemas.openxmlformats.org/officeDocument/2006/relationships/hyperlink" Target="file:///C:\Users\ASUS\Desktop\part%209.docx" TargetMode="External"/><Relationship Id="rId382" Type="http://schemas.openxmlformats.org/officeDocument/2006/relationships/hyperlink" Target="file:///C:\Users\ASUS\Desktop\part%209.docx" TargetMode="External"/><Relationship Id="rId603" Type="http://schemas.openxmlformats.org/officeDocument/2006/relationships/hyperlink" Target="file:///C:\Users\ASUS\Desktop\part%209.docx" TargetMode="External"/><Relationship Id="rId687" Type="http://schemas.openxmlformats.org/officeDocument/2006/relationships/hyperlink" Target="file:///C:\Users\ASUS\Desktop\part%209.docx" TargetMode="External"/><Relationship Id="rId810" Type="http://schemas.openxmlformats.org/officeDocument/2006/relationships/hyperlink" Target="file:///C:\Users\ASUS\Desktop\part%209.docx" TargetMode="External"/><Relationship Id="rId908" Type="http://schemas.openxmlformats.org/officeDocument/2006/relationships/hyperlink" Target="file:///C:\Users\ASUS\Desktop\part%209.docx" TargetMode="External"/><Relationship Id="rId1233" Type="http://schemas.openxmlformats.org/officeDocument/2006/relationships/hyperlink" Target="file:///C:\Users\ASUS\Desktop\part%209.docx" TargetMode="External"/><Relationship Id="rId1440" Type="http://schemas.openxmlformats.org/officeDocument/2006/relationships/hyperlink" Target="file:///C:\Users\ASUS\Desktop\part%209.docx" TargetMode="External"/><Relationship Id="rId1538" Type="http://schemas.openxmlformats.org/officeDocument/2006/relationships/hyperlink" Target="file:///C:\Users\ASUS\Desktop\part%209.docx" TargetMode="External"/><Relationship Id="rId2063" Type="http://schemas.openxmlformats.org/officeDocument/2006/relationships/hyperlink" Target="file:///C:\Users\ASUS\Desktop\part%209.docx" TargetMode="External"/><Relationship Id="rId2270" Type="http://schemas.openxmlformats.org/officeDocument/2006/relationships/hyperlink" Target="file:///C:\Users\ASUS\Desktop\part%209.docx" TargetMode="External"/><Relationship Id="rId2368" Type="http://schemas.openxmlformats.org/officeDocument/2006/relationships/hyperlink" Target="file:///C:\Users\ASUS\Desktop\part%209.docx" TargetMode="External"/><Relationship Id="rId242" Type="http://schemas.openxmlformats.org/officeDocument/2006/relationships/hyperlink" Target="file:///C:\Users\ASUS\Desktop\part%209.docx" TargetMode="External"/><Relationship Id="rId894" Type="http://schemas.openxmlformats.org/officeDocument/2006/relationships/hyperlink" Target="file:///C:\Users\ASUS\Desktop\part%209.docx" TargetMode="External"/><Relationship Id="rId1177" Type="http://schemas.openxmlformats.org/officeDocument/2006/relationships/hyperlink" Target="file:///C:\Users\ASUS\Desktop\part%209.docx" TargetMode="External"/><Relationship Id="rId1300" Type="http://schemas.openxmlformats.org/officeDocument/2006/relationships/hyperlink" Target="file:///C:\Users\ASUS\Desktop\part%209.docx" TargetMode="External"/><Relationship Id="rId1745" Type="http://schemas.openxmlformats.org/officeDocument/2006/relationships/hyperlink" Target="file:///C:\Users\ASUS\Desktop\part%209.docx" TargetMode="External"/><Relationship Id="rId1952" Type="http://schemas.openxmlformats.org/officeDocument/2006/relationships/hyperlink" Target="file:///C:\Users\ASUS\Desktop\part%209.docx" TargetMode="External"/><Relationship Id="rId2130" Type="http://schemas.openxmlformats.org/officeDocument/2006/relationships/hyperlink" Target="file:///C:\Users\ASUS\Desktop\part%209.docx" TargetMode="External"/><Relationship Id="rId37" Type="http://schemas.openxmlformats.org/officeDocument/2006/relationships/header" Target="header1.xml"/><Relationship Id="rId102" Type="http://schemas.openxmlformats.org/officeDocument/2006/relationships/footer" Target="footer40.xml"/><Relationship Id="rId547" Type="http://schemas.openxmlformats.org/officeDocument/2006/relationships/hyperlink" Target="file:///C:\Users\ASUS\Desktop\part%209.docx" TargetMode="External"/><Relationship Id="rId754" Type="http://schemas.openxmlformats.org/officeDocument/2006/relationships/hyperlink" Target="file:///C:\Users\ASUS\Desktop\part%209.docx" TargetMode="External"/><Relationship Id="rId961" Type="http://schemas.openxmlformats.org/officeDocument/2006/relationships/hyperlink" Target="file:///C:\Users\ASUS\Desktop\part%209.docx" TargetMode="External"/><Relationship Id="rId1384" Type="http://schemas.openxmlformats.org/officeDocument/2006/relationships/hyperlink" Target="file:///C:\Users\ASUS\Desktop\part%209.docx" TargetMode="External"/><Relationship Id="rId1591" Type="http://schemas.openxmlformats.org/officeDocument/2006/relationships/hyperlink" Target="file:///C:\Users\ASUS\Desktop\part%209.docx" TargetMode="External"/><Relationship Id="rId1605" Type="http://schemas.openxmlformats.org/officeDocument/2006/relationships/hyperlink" Target="file:///C:\Users\ASUS\Desktop\part%209.docx" TargetMode="External"/><Relationship Id="rId1689" Type="http://schemas.openxmlformats.org/officeDocument/2006/relationships/hyperlink" Target="file:///C:\Users\ASUS\Desktop\part%209.docx" TargetMode="External"/><Relationship Id="rId1812" Type="http://schemas.openxmlformats.org/officeDocument/2006/relationships/hyperlink" Target="file:///C:\Users\ASUS\Desktop\part%209.docx" TargetMode="External"/><Relationship Id="rId2228" Type="http://schemas.openxmlformats.org/officeDocument/2006/relationships/hyperlink" Target="file:///C:\Users\ASUS\Desktop\part%209.docx" TargetMode="External"/><Relationship Id="rId90" Type="http://schemas.openxmlformats.org/officeDocument/2006/relationships/header" Target="header33.xml"/><Relationship Id="rId186" Type="http://schemas.openxmlformats.org/officeDocument/2006/relationships/footer" Target="footer67.xml"/><Relationship Id="rId393" Type="http://schemas.openxmlformats.org/officeDocument/2006/relationships/hyperlink" Target="file:///C:\Users\ASUS\Desktop\part%209.docx" TargetMode="External"/><Relationship Id="rId407" Type="http://schemas.openxmlformats.org/officeDocument/2006/relationships/hyperlink" Target="file:///C:\Users\ASUS\Desktop\part%209.docx" TargetMode="External"/><Relationship Id="rId614" Type="http://schemas.openxmlformats.org/officeDocument/2006/relationships/hyperlink" Target="file:///C:\Users\ASUS\Desktop\part%209.docx" TargetMode="External"/><Relationship Id="rId821" Type="http://schemas.openxmlformats.org/officeDocument/2006/relationships/hyperlink" Target="file:///C:\Users\ASUS\Desktop\part%209.docx" TargetMode="External"/><Relationship Id="rId1037" Type="http://schemas.openxmlformats.org/officeDocument/2006/relationships/hyperlink" Target="file:///C:\Users\ASUS\Desktop\part%209.docx" TargetMode="External"/><Relationship Id="rId1244" Type="http://schemas.openxmlformats.org/officeDocument/2006/relationships/hyperlink" Target="file:///C:\Users\ASUS\Desktop\part%209.docx" TargetMode="External"/><Relationship Id="rId1451" Type="http://schemas.openxmlformats.org/officeDocument/2006/relationships/hyperlink" Target="file:///C:\Users\ASUS\Desktop\part%209.docx" TargetMode="External"/><Relationship Id="rId1896" Type="http://schemas.openxmlformats.org/officeDocument/2006/relationships/hyperlink" Target="file:///C:\Users\ASUS\Desktop\part%209.docx" TargetMode="External"/><Relationship Id="rId2074" Type="http://schemas.openxmlformats.org/officeDocument/2006/relationships/hyperlink" Target="file:///C:\Users\ASUS\Desktop\part%209.docx" TargetMode="External"/><Relationship Id="rId2281" Type="http://schemas.openxmlformats.org/officeDocument/2006/relationships/hyperlink" Target="file:///C:\Users\ASUS\Desktop\part%209.docx" TargetMode="External"/><Relationship Id="rId253" Type="http://schemas.openxmlformats.org/officeDocument/2006/relationships/hyperlink" Target="file:///C:\Users\ASUS\Desktop\part%209.docx" TargetMode="External"/><Relationship Id="rId460" Type="http://schemas.openxmlformats.org/officeDocument/2006/relationships/hyperlink" Target="file:///C:\Users\ASUS\Desktop\part%209.docx" TargetMode="External"/><Relationship Id="rId698" Type="http://schemas.openxmlformats.org/officeDocument/2006/relationships/hyperlink" Target="file:///C:\Users\ASUS\Desktop\part%209.docx" TargetMode="External"/><Relationship Id="rId919" Type="http://schemas.openxmlformats.org/officeDocument/2006/relationships/hyperlink" Target="file:///C:\Users\ASUS\Desktop\part%209.docx" TargetMode="External"/><Relationship Id="rId1090" Type="http://schemas.openxmlformats.org/officeDocument/2006/relationships/hyperlink" Target="file:///C:\Users\ASUS\Desktop\part%209.docx" TargetMode="External"/><Relationship Id="rId1104" Type="http://schemas.openxmlformats.org/officeDocument/2006/relationships/hyperlink" Target="file:///C:\Users\ASUS\Desktop\part%209.docx" TargetMode="External"/><Relationship Id="rId1311" Type="http://schemas.openxmlformats.org/officeDocument/2006/relationships/hyperlink" Target="file:///C:\Users\ASUS\Desktop\part%209.docx" TargetMode="External"/><Relationship Id="rId1549" Type="http://schemas.openxmlformats.org/officeDocument/2006/relationships/hyperlink" Target="file:///C:\Users\ASUS\Desktop\part%209.docx" TargetMode="External"/><Relationship Id="rId1756" Type="http://schemas.openxmlformats.org/officeDocument/2006/relationships/hyperlink" Target="file:///C:\Users\ASUS\Desktop\part%209.docx" TargetMode="External"/><Relationship Id="rId1963" Type="http://schemas.openxmlformats.org/officeDocument/2006/relationships/hyperlink" Target="file:///C:\Users\ASUS\Desktop\part%209.docx" TargetMode="External"/><Relationship Id="rId2141" Type="http://schemas.openxmlformats.org/officeDocument/2006/relationships/hyperlink" Target="file:///C:\Users\ASUS\Desktop\part%209.docx" TargetMode="External"/><Relationship Id="rId2379" Type="http://schemas.openxmlformats.org/officeDocument/2006/relationships/hyperlink" Target="file:///C:\Users\ASUS\Desktop\part%209.docx" TargetMode="External"/><Relationship Id="rId48" Type="http://schemas.openxmlformats.org/officeDocument/2006/relationships/header" Target="header5.xml"/><Relationship Id="rId113" Type="http://schemas.openxmlformats.org/officeDocument/2006/relationships/footer" Target="footer45.xml"/><Relationship Id="rId320" Type="http://schemas.openxmlformats.org/officeDocument/2006/relationships/hyperlink" Target="file:///C:\Users\ASUS\Desktop\part%209.docx" TargetMode="External"/><Relationship Id="rId558" Type="http://schemas.openxmlformats.org/officeDocument/2006/relationships/hyperlink" Target="file:///C:\Users\ASUS\Desktop\part%209.docx" TargetMode="External"/><Relationship Id="rId765" Type="http://schemas.openxmlformats.org/officeDocument/2006/relationships/hyperlink" Target="file:///C:\Users\ASUS\Desktop\part%209.docx" TargetMode="External"/><Relationship Id="rId972" Type="http://schemas.openxmlformats.org/officeDocument/2006/relationships/hyperlink" Target="file:///C:\Users\ASUS\Desktop\part%209.docx" TargetMode="External"/><Relationship Id="rId1188" Type="http://schemas.openxmlformats.org/officeDocument/2006/relationships/hyperlink" Target="file:///C:\Users\ASUS\Desktop\part%209.docx" TargetMode="External"/><Relationship Id="rId1395" Type="http://schemas.openxmlformats.org/officeDocument/2006/relationships/hyperlink" Target="file:///C:\Users\ASUS\Desktop\part%209.docx" TargetMode="External"/><Relationship Id="rId1409" Type="http://schemas.openxmlformats.org/officeDocument/2006/relationships/hyperlink" Target="file:///C:\Users\ASUS\Desktop\part%209.docx" TargetMode="External"/><Relationship Id="rId1616" Type="http://schemas.openxmlformats.org/officeDocument/2006/relationships/hyperlink" Target="file:///C:\Users\ASUS\Desktop\part%209.docx" TargetMode="External"/><Relationship Id="rId1823" Type="http://schemas.openxmlformats.org/officeDocument/2006/relationships/hyperlink" Target="file:///C:\Users\ASUS\Desktop\part%209.docx" TargetMode="External"/><Relationship Id="rId2001" Type="http://schemas.openxmlformats.org/officeDocument/2006/relationships/hyperlink" Target="file:///C:\Users\ASUS\Desktop\part%209.docx" TargetMode="External"/><Relationship Id="rId2239" Type="http://schemas.openxmlformats.org/officeDocument/2006/relationships/hyperlink" Target="file:///C:\Users\ASUS\Desktop\part%209.docx" TargetMode="External"/><Relationship Id="rId197" Type="http://schemas.openxmlformats.org/officeDocument/2006/relationships/header" Target="header99.xml"/><Relationship Id="rId418" Type="http://schemas.openxmlformats.org/officeDocument/2006/relationships/hyperlink" Target="file:///C:\Users\ASUS\Desktop\part%209.docx" TargetMode="External"/><Relationship Id="rId625" Type="http://schemas.openxmlformats.org/officeDocument/2006/relationships/hyperlink" Target="file:///C:\Users\ASUS\Desktop\part%209.docx" TargetMode="External"/><Relationship Id="rId832" Type="http://schemas.openxmlformats.org/officeDocument/2006/relationships/hyperlink" Target="file:///C:\Users\ASUS\Desktop\part%209.docx" TargetMode="External"/><Relationship Id="rId1048" Type="http://schemas.openxmlformats.org/officeDocument/2006/relationships/hyperlink" Target="file:///C:\Users\ASUS\Desktop\part%209.docx" TargetMode="External"/><Relationship Id="rId1255" Type="http://schemas.openxmlformats.org/officeDocument/2006/relationships/hyperlink" Target="file:///C:\Users\ASUS\Desktop\part%209.docx" TargetMode="External"/><Relationship Id="rId1462" Type="http://schemas.openxmlformats.org/officeDocument/2006/relationships/hyperlink" Target="file:///C:\Users\ASUS\Desktop\part%209.docx" TargetMode="External"/><Relationship Id="rId2085" Type="http://schemas.openxmlformats.org/officeDocument/2006/relationships/hyperlink" Target="file:///C:\Users\ASUS\Desktop\part%209.docx" TargetMode="External"/><Relationship Id="rId2292" Type="http://schemas.openxmlformats.org/officeDocument/2006/relationships/hyperlink" Target="file:///C:\Users\ASUS\Desktop\part%209.docx" TargetMode="External"/><Relationship Id="rId2306" Type="http://schemas.openxmlformats.org/officeDocument/2006/relationships/hyperlink" Target="file:///C:\Users\ASUS\Desktop\part%209.docx" TargetMode="External"/><Relationship Id="rId264" Type="http://schemas.openxmlformats.org/officeDocument/2006/relationships/hyperlink" Target="file:///C:\Users\ASUS\Desktop\part%209.docx" TargetMode="External"/><Relationship Id="rId471" Type="http://schemas.openxmlformats.org/officeDocument/2006/relationships/hyperlink" Target="file:///C:\Users\ASUS\Desktop\part%209.docx" TargetMode="External"/><Relationship Id="rId1115" Type="http://schemas.openxmlformats.org/officeDocument/2006/relationships/hyperlink" Target="file:///C:\Users\ASUS\Desktop\part%209.docx" TargetMode="External"/><Relationship Id="rId1322" Type="http://schemas.openxmlformats.org/officeDocument/2006/relationships/hyperlink" Target="file:///C:\Users\ASUS\Desktop\part%209.docx" TargetMode="External"/><Relationship Id="rId1767" Type="http://schemas.openxmlformats.org/officeDocument/2006/relationships/hyperlink" Target="file:///C:\Users\ASUS\Desktop\part%209.docx" TargetMode="External"/><Relationship Id="rId1974" Type="http://schemas.openxmlformats.org/officeDocument/2006/relationships/hyperlink" Target="file:///C:\Users\ASUS\Desktop\part%209.docx" TargetMode="External"/><Relationship Id="rId2152" Type="http://schemas.openxmlformats.org/officeDocument/2006/relationships/hyperlink" Target="file:///C:\Users\ASUS\Desktop\part%209.docx" TargetMode="External"/><Relationship Id="rId59" Type="http://schemas.openxmlformats.org/officeDocument/2006/relationships/header" Target="header14.xml"/><Relationship Id="rId124" Type="http://schemas.openxmlformats.org/officeDocument/2006/relationships/footer" Target="footer47.xml"/><Relationship Id="rId569" Type="http://schemas.openxmlformats.org/officeDocument/2006/relationships/hyperlink" Target="file:///C:\Users\ASUS\Desktop\part%209.docx" TargetMode="External"/><Relationship Id="rId776" Type="http://schemas.openxmlformats.org/officeDocument/2006/relationships/hyperlink" Target="file:///C:\Users\ASUS\Desktop\part%209.docx" TargetMode="External"/><Relationship Id="rId983" Type="http://schemas.openxmlformats.org/officeDocument/2006/relationships/hyperlink" Target="file:///C:\Users\ASUS\Desktop\part%209.docx" TargetMode="External"/><Relationship Id="rId1199" Type="http://schemas.openxmlformats.org/officeDocument/2006/relationships/hyperlink" Target="file:///C:\Users\ASUS\Desktop\part%209.docx" TargetMode="External"/><Relationship Id="rId1627" Type="http://schemas.openxmlformats.org/officeDocument/2006/relationships/hyperlink" Target="file:///C:\Users\ASUS\Desktop\part%209.docx" TargetMode="External"/><Relationship Id="rId1834" Type="http://schemas.openxmlformats.org/officeDocument/2006/relationships/hyperlink" Target="file:///C:\Users\ASUS\Desktop\part%209.docx" TargetMode="External"/><Relationship Id="rId331" Type="http://schemas.openxmlformats.org/officeDocument/2006/relationships/hyperlink" Target="file:///C:\Users\ASUS\Desktop\part%209.docx" TargetMode="External"/><Relationship Id="rId429" Type="http://schemas.openxmlformats.org/officeDocument/2006/relationships/hyperlink" Target="file:///C:\Users\ASUS\Desktop\part%209.docx" TargetMode="External"/><Relationship Id="rId636" Type="http://schemas.openxmlformats.org/officeDocument/2006/relationships/hyperlink" Target="file:///C:\Users\ASUS\Desktop\part%209.docx" TargetMode="External"/><Relationship Id="rId1059" Type="http://schemas.openxmlformats.org/officeDocument/2006/relationships/hyperlink" Target="file:///C:\Users\ASUS\Desktop\part%209.docx" TargetMode="External"/><Relationship Id="rId1266" Type="http://schemas.openxmlformats.org/officeDocument/2006/relationships/hyperlink" Target="file:///C:\Users\ASUS\Desktop\part%209.docx" TargetMode="External"/><Relationship Id="rId1473" Type="http://schemas.openxmlformats.org/officeDocument/2006/relationships/hyperlink" Target="file:///C:\Users\ASUS\Desktop\part%209.docx" TargetMode="External"/><Relationship Id="rId2012" Type="http://schemas.openxmlformats.org/officeDocument/2006/relationships/hyperlink" Target="file:///C:\Users\ASUS\Desktop\part%209.docx" TargetMode="External"/><Relationship Id="rId2096" Type="http://schemas.openxmlformats.org/officeDocument/2006/relationships/hyperlink" Target="file:///C:\Users\ASUS\Desktop\part%209.docx" TargetMode="External"/><Relationship Id="rId2317" Type="http://schemas.openxmlformats.org/officeDocument/2006/relationships/hyperlink" Target="file:///C:\Users\ASUS\Desktop\part%209.docx" TargetMode="External"/><Relationship Id="rId843" Type="http://schemas.openxmlformats.org/officeDocument/2006/relationships/hyperlink" Target="file:///C:\Users\ASUS\Desktop\part%209.docx" TargetMode="External"/><Relationship Id="rId1126" Type="http://schemas.openxmlformats.org/officeDocument/2006/relationships/hyperlink" Target="file:///C:\Users\ASUS\Desktop\part%209.docx" TargetMode="External"/><Relationship Id="rId1680" Type="http://schemas.openxmlformats.org/officeDocument/2006/relationships/hyperlink" Target="file:///C:\Users\ASUS\Desktop\part%209.docx" TargetMode="External"/><Relationship Id="rId1778" Type="http://schemas.openxmlformats.org/officeDocument/2006/relationships/hyperlink" Target="file:///C:\Users\ASUS\Desktop\part%209.docx" TargetMode="External"/><Relationship Id="rId1901" Type="http://schemas.openxmlformats.org/officeDocument/2006/relationships/hyperlink" Target="file:///C:\Users\ASUS\Desktop\part%209.docx" TargetMode="External"/><Relationship Id="rId1985" Type="http://schemas.openxmlformats.org/officeDocument/2006/relationships/hyperlink" Target="file:///C:\Users\ASUS\Desktop\part%209.docx" TargetMode="External"/><Relationship Id="rId275" Type="http://schemas.openxmlformats.org/officeDocument/2006/relationships/hyperlink" Target="file:///C:\Users\ASUS\Desktop\part%209.docx" TargetMode="External"/><Relationship Id="rId482" Type="http://schemas.openxmlformats.org/officeDocument/2006/relationships/hyperlink" Target="file:///C:\Users\ASUS\Desktop\part%209.docx" TargetMode="External"/><Relationship Id="rId703" Type="http://schemas.openxmlformats.org/officeDocument/2006/relationships/hyperlink" Target="file:///C:\Users\ASUS\Desktop\part%209.docx" TargetMode="External"/><Relationship Id="rId910" Type="http://schemas.openxmlformats.org/officeDocument/2006/relationships/hyperlink" Target="file:///C:\Users\ASUS\Desktop\part%209.docx" TargetMode="External"/><Relationship Id="rId1333" Type="http://schemas.openxmlformats.org/officeDocument/2006/relationships/hyperlink" Target="file:///C:\Users\ASUS\Desktop\part%209.docx" TargetMode="External"/><Relationship Id="rId1540" Type="http://schemas.openxmlformats.org/officeDocument/2006/relationships/hyperlink" Target="file:///C:\Users\ASUS\Desktop\part%209.docx" TargetMode="External"/><Relationship Id="rId1638" Type="http://schemas.openxmlformats.org/officeDocument/2006/relationships/hyperlink" Target="file:///C:\Users\ASUS\Desktop\part%209.docx" TargetMode="External"/><Relationship Id="rId2163" Type="http://schemas.openxmlformats.org/officeDocument/2006/relationships/hyperlink" Target="file:///C:\Users\ASUS\Desktop\part%209.docx" TargetMode="External"/><Relationship Id="rId2370" Type="http://schemas.openxmlformats.org/officeDocument/2006/relationships/hyperlink" Target="file:///C:\Users\ASUS\Desktop\part%209.docx" TargetMode="External"/><Relationship Id="rId135" Type="http://schemas.openxmlformats.org/officeDocument/2006/relationships/hyperlink" Target="mailto:uone@us.example.com" TargetMode="External"/><Relationship Id="rId342" Type="http://schemas.openxmlformats.org/officeDocument/2006/relationships/hyperlink" Target="file:///C:\Users\ASUS\Desktop\part%209.docx" TargetMode="External"/><Relationship Id="rId787" Type="http://schemas.openxmlformats.org/officeDocument/2006/relationships/hyperlink" Target="file:///C:\Users\ASUS\Desktop\part%209.docx" TargetMode="External"/><Relationship Id="rId994" Type="http://schemas.openxmlformats.org/officeDocument/2006/relationships/hyperlink" Target="file:///C:\Users\ASUS\Desktop\part%209.docx" TargetMode="External"/><Relationship Id="rId1400" Type="http://schemas.openxmlformats.org/officeDocument/2006/relationships/hyperlink" Target="file:///C:\Users\ASUS\Desktop\part%209.docx" TargetMode="External"/><Relationship Id="rId1845" Type="http://schemas.openxmlformats.org/officeDocument/2006/relationships/hyperlink" Target="file:///C:\Users\ASUS\Desktop\part%209.docx" TargetMode="External"/><Relationship Id="rId2023" Type="http://schemas.openxmlformats.org/officeDocument/2006/relationships/hyperlink" Target="file:///C:\Users\ASUS\Desktop\part%209.docx" TargetMode="External"/><Relationship Id="rId2230" Type="http://schemas.openxmlformats.org/officeDocument/2006/relationships/hyperlink" Target="file:///C:\Users\ASUS\Desktop\part%209.docx" TargetMode="External"/><Relationship Id="rId202" Type="http://schemas.openxmlformats.org/officeDocument/2006/relationships/hyperlink" Target="http://www.w3.org/2001/XMLSchema-instance" TargetMode="External"/><Relationship Id="rId647" Type="http://schemas.openxmlformats.org/officeDocument/2006/relationships/hyperlink" Target="file:///C:\Users\ASUS\Desktop\part%209.docx" TargetMode="External"/><Relationship Id="rId854" Type="http://schemas.openxmlformats.org/officeDocument/2006/relationships/hyperlink" Target="file:///C:\Users\ASUS\Desktop\part%209.docx" TargetMode="External"/><Relationship Id="rId1277" Type="http://schemas.openxmlformats.org/officeDocument/2006/relationships/hyperlink" Target="file:///C:\Users\ASUS\Desktop\part%209.docx" TargetMode="External"/><Relationship Id="rId1484" Type="http://schemas.openxmlformats.org/officeDocument/2006/relationships/hyperlink" Target="file:///C:\Users\ASUS\Desktop\part%209.docx" TargetMode="External"/><Relationship Id="rId1691" Type="http://schemas.openxmlformats.org/officeDocument/2006/relationships/hyperlink" Target="file:///C:\Users\ASUS\Desktop\part%209.docx" TargetMode="External"/><Relationship Id="rId1705" Type="http://schemas.openxmlformats.org/officeDocument/2006/relationships/hyperlink" Target="file:///C:\Users\ASUS\Desktop\part%209.docx" TargetMode="External"/><Relationship Id="rId1912" Type="http://schemas.openxmlformats.org/officeDocument/2006/relationships/hyperlink" Target="file:///C:\Users\ASUS\Desktop\part%209.docx" TargetMode="External"/><Relationship Id="rId2328" Type="http://schemas.openxmlformats.org/officeDocument/2006/relationships/hyperlink" Target="file:///C:\Users\ASUS\Desktop\part%209.docx" TargetMode="External"/><Relationship Id="rId286" Type="http://schemas.openxmlformats.org/officeDocument/2006/relationships/hyperlink" Target="file:///C:\Users\ASUS\Desktop\part%209.docx" TargetMode="External"/><Relationship Id="rId493" Type="http://schemas.openxmlformats.org/officeDocument/2006/relationships/hyperlink" Target="file:///C:\Users\ASUS\Desktop\part%209.docx" TargetMode="External"/><Relationship Id="rId507" Type="http://schemas.openxmlformats.org/officeDocument/2006/relationships/hyperlink" Target="file:///C:\Users\ASUS\Desktop\part%209.docx" TargetMode="External"/><Relationship Id="rId714" Type="http://schemas.openxmlformats.org/officeDocument/2006/relationships/hyperlink" Target="file:///C:\Users\ASUS\Desktop\part%209.docx" TargetMode="External"/><Relationship Id="rId921" Type="http://schemas.openxmlformats.org/officeDocument/2006/relationships/hyperlink" Target="file:///C:\Users\ASUS\Desktop\part%209.docx" TargetMode="External"/><Relationship Id="rId1137" Type="http://schemas.openxmlformats.org/officeDocument/2006/relationships/hyperlink" Target="file:///C:\Users\ASUS\Desktop\part%209.docx" TargetMode="External"/><Relationship Id="rId1344" Type="http://schemas.openxmlformats.org/officeDocument/2006/relationships/hyperlink" Target="file:///C:\Users\ASUS\Desktop\part%209.docx" TargetMode="External"/><Relationship Id="rId1551" Type="http://schemas.openxmlformats.org/officeDocument/2006/relationships/hyperlink" Target="file:///C:\Users\ASUS\Desktop\part%209.docx" TargetMode="External"/><Relationship Id="rId1789" Type="http://schemas.openxmlformats.org/officeDocument/2006/relationships/hyperlink" Target="file:///C:\Users\ASUS\Desktop\part%209.docx" TargetMode="External"/><Relationship Id="rId1996" Type="http://schemas.openxmlformats.org/officeDocument/2006/relationships/hyperlink" Target="file:///C:\Users\ASUS\Desktop\part%209.docx" TargetMode="External"/><Relationship Id="rId2174" Type="http://schemas.openxmlformats.org/officeDocument/2006/relationships/hyperlink" Target="file:///C:\Users\ASUS\Desktop\part%209.docx" TargetMode="External"/><Relationship Id="rId2381" Type="http://schemas.openxmlformats.org/officeDocument/2006/relationships/hyperlink" Target="file:///C:\Users\ASUS\Desktop\part%209.docx" TargetMode="External"/><Relationship Id="rId50" Type="http://schemas.openxmlformats.org/officeDocument/2006/relationships/header" Target="header7.xml"/><Relationship Id="rId146" Type="http://schemas.openxmlformats.org/officeDocument/2006/relationships/header" Target="header64.xml"/><Relationship Id="rId353" Type="http://schemas.openxmlformats.org/officeDocument/2006/relationships/hyperlink" Target="file:///C:\Users\ASUS\Desktop\part%209.docx" TargetMode="External"/><Relationship Id="rId560" Type="http://schemas.openxmlformats.org/officeDocument/2006/relationships/hyperlink" Target="file:///C:\Users\ASUS\Desktop\part%209.docx" TargetMode="External"/><Relationship Id="rId798" Type="http://schemas.openxmlformats.org/officeDocument/2006/relationships/hyperlink" Target="file:///C:\Users\ASUS\Desktop\part%209.docx" TargetMode="External"/><Relationship Id="rId1190" Type="http://schemas.openxmlformats.org/officeDocument/2006/relationships/hyperlink" Target="file:///C:\Users\ASUS\Desktop\part%209.docx" TargetMode="External"/><Relationship Id="rId1204" Type="http://schemas.openxmlformats.org/officeDocument/2006/relationships/hyperlink" Target="file:///C:\Users\ASUS\Desktop\part%209.docx" TargetMode="External"/><Relationship Id="rId1411" Type="http://schemas.openxmlformats.org/officeDocument/2006/relationships/hyperlink" Target="file:///C:\Users\ASUS\Desktop\part%209.docx" TargetMode="External"/><Relationship Id="rId1649" Type="http://schemas.openxmlformats.org/officeDocument/2006/relationships/hyperlink" Target="file:///C:\Users\ASUS\Desktop\part%209.docx" TargetMode="External"/><Relationship Id="rId1856" Type="http://schemas.openxmlformats.org/officeDocument/2006/relationships/hyperlink" Target="file:///C:\Users\ASUS\Desktop\part%209.docx" TargetMode="External"/><Relationship Id="rId2034" Type="http://schemas.openxmlformats.org/officeDocument/2006/relationships/hyperlink" Target="file:///C:\Users\ASUS\Desktop\part%209.docx" TargetMode="External"/><Relationship Id="rId2241" Type="http://schemas.openxmlformats.org/officeDocument/2006/relationships/hyperlink" Target="file:///C:\Users\ASUS\Desktop\part%209.docx" TargetMode="External"/><Relationship Id="rId213" Type="http://schemas.openxmlformats.org/officeDocument/2006/relationships/header" Target="header104.xml"/><Relationship Id="rId420" Type="http://schemas.openxmlformats.org/officeDocument/2006/relationships/hyperlink" Target="file:///C:\Users\ASUS\Desktop\part%209.docx" TargetMode="External"/><Relationship Id="rId658" Type="http://schemas.openxmlformats.org/officeDocument/2006/relationships/hyperlink" Target="file:///C:\Users\ASUS\Desktop\part%209.docx" TargetMode="External"/><Relationship Id="rId865" Type="http://schemas.openxmlformats.org/officeDocument/2006/relationships/hyperlink" Target="file:///C:\Users\ASUS\Desktop\part%209.docx" TargetMode="External"/><Relationship Id="rId1050" Type="http://schemas.openxmlformats.org/officeDocument/2006/relationships/hyperlink" Target="file:///C:\Users\ASUS\Desktop\part%209.docx" TargetMode="External"/><Relationship Id="rId1288" Type="http://schemas.openxmlformats.org/officeDocument/2006/relationships/hyperlink" Target="file:///C:\Users\ASUS\Desktop\part%209.docx" TargetMode="External"/><Relationship Id="rId1495" Type="http://schemas.openxmlformats.org/officeDocument/2006/relationships/hyperlink" Target="file:///C:\Users\ASUS\Desktop\part%209.docx" TargetMode="External"/><Relationship Id="rId1509" Type="http://schemas.openxmlformats.org/officeDocument/2006/relationships/hyperlink" Target="file:///C:\Users\ASUS\Desktop\part%209.docx" TargetMode="External"/><Relationship Id="rId1716" Type="http://schemas.openxmlformats.org/officeDocument/2006/relationships/hyperlink" Target="file:///C:\Users\ASUS\Desktop\part%209.docx" TargetMode="External"/><Relationship Id="rId1923" Type="http://schemas.openxmlformats.org/officeDocument/2006/relationships/hyperlink" Target="file:///C:\Users\ASUS\Desktop\part%209.docx" TargetMode="External"/><Relationship Id="rId2101" Type="http://schemas.openxmlformats.org/officeDocument/2006/relationships/hyperlink" Target="file:///C:\Users\ASUS\Desktop\part%209.docx" TargetMode="External"/><Relationship Id="rId2339" Type="http://schemas.openxmlformats.org/officeDocument/2006/relationships/hyperlink" Target="file:///C:\Users\ASUS\Desktop\part%209.docx" TargetMode="External"/><Relationship Id="rId297" Type="http://schemas.openxmlformats.org/officeDocument/2006/relationships/hyperlink" Target="file:///C:\Users\ASUS\Desktop\part%209.docx" TargetMode="External"/><Relationship Id="rId518" Type="http://schemas.openxmlformats.org/officeDocument/2006/relationships/hyperlink" Target="file:///C:\Users\ASUS\Desktop\part%209.docx" TargetMode="External"/><Relationship Id="rId725" Type="http://schemas.openxmlformats.org/officeDocument/2006/relationships/hyperlink" Target="file:///C:\Users\ASUS\Desktop\part%209.docx" TargetMode="External"/><Relationship Id="rId932" Type="http://schemas.openxmlformats.org/officeDocument/2006/relationships/hyperlink" Target="file:///C:\Users\ASUS\Desktop\part%209.docx" TargetMode="External"/><Relationship Id="rId1148" Type="http://schemas.openxmlformats.org/officeDocument/2006/relationships/hyperlink" Target="file:///C:\Users\ASUS\Desktop\part%209.docx" TargetMode="External"/><Relationship Id="rId1355" Type="http://schemas.openxmlformats.org/officeDocument/2006/relationships/hyperlink" Target="file:///C:\Users\ASUS\Desktop\part%209.docx" TargetMode="External"/><Relationship Id="rId1562" Type="http://schemas.openxmlformats.org/officeDocument/2006/relationships/hyperlink" Target="file:///C:\Users\ASUS\Desktop\part%209.docx" TargetMode="External"/><Relationship Id="rId2185" Type="http://schemas.openxmlformats.org/officeDocument/2006/relationships/hyperlink" Target="file:///C:\Users\ASUS\Desktop\part%209.docx" TargetMode="External"/><Relationship Id="rId2392" Type="http://schemas.openxmlformats.org/officeDocument/2006/relationships/hyperlink" Target="file:///C:\Users\ASUS\Desktop\part%209.docx" TargetMode="External"/><Relationship Id="rId2406" Type="http://schemas.openxmlformats.org/officeDocument/2006/relationships/hyperlink" Target="file:///C:\Users\ASUS\Desktop\part%209.docx" TargetMode="External"/><Relationship Id="rId157" Type="http://schemas.openxmlformats.org/officeDocument/2006/relationships/footer" Target="footer59.xml"/><Relationship Id="rId364" Type="http://schemas.openxmlformats.org/officeDocument/2006/relationships/hyperlink" Target="file:///C:\Users\ASUS\Desktop\part%209.docx" TargetMode="External"/><Relationship Id="rId1008" Type="http://schemas.openxmlformats.org/officeDocument/2006/relationships/hyperlink" Target="file:///C:\Users\ASUS\Desktop\part%209.docx" TargetMode="External"/><Relationship Id="rId1215" Type="http://schemas.openxmlformats.org/officeDocument/2006/relationships/hyperlink" Target="file:///C:\Users\ASUS\Desktop\part%209.docx" TargetMode="External"/><Relationship Id="rId1422" Type="http://schemas.openxmlformats.org/officeDocument/2006/relationships/hyperlink" Target="file:///C:\Users\ASUS\Desktop\part%209.docx" TargetMode="External"/><Relationship Id="rId1867" Type="http://schemas.openxmlformats.org/officeDocument/2006/relationships/hyperlink" Target="file:///C:\Users\ASUS\Desktop\part%209.docx" TargetMode="External"/><Relationship Id="rId2045" Type="http://schemas.openxmlformats.org/officeDocument/2006/relationships/hyperlink" Target="file:///C:\Users\ASUS\Desktop\part%209.docx" TargetMode="External"/><Relationship Id="rId61" Type="http://schemas.openxmlformats.org/officeDocument/2006/relationships/footer" Target="footer27.xml"/><Relationship Id="rId571" Type="http://schemas.openxmlformats.org/officeDocument/2006/relationships/hyperlink" Target="file:///C:\Users\ASUS\Desktop\part%209.docx" TargetMode="External"/><Relationship Id="rId669" Type="http://schemas.openxmlformats.org/officeDocument/2006/relationships/hyperlink" Target="file:///C:\Users\ASUS\Desktop\part%209.docx" TargetMode="External"/><Relationship Id="rId876" Type="http://schemas.openxmlformats.org/officeDocument/2006/relationships/hyperlink" Target="file:///C:\Users\ASUS\Desktop\part%209.docx" TargetMode="External"/><Relationship Id="rId1299" Type="http://schemas.openxmlformats.org/officeDocument/2006/relationships/hyperlink" Target="file:///C:\Users\ASUS\Desktop\part%209.docx" TargetMode="External"/><Relationship Id="rId1727" Type="http://schemas.openxmlformats.org/officeDocument/2006/relationships/hyperlink" Target="file:///C:\Users\ASUS\Desktop\part%209.docx" TargetMode="External"/><Relationship Id="rId1934" Type="http://schemas.openxmlformats.org/officeDocument/2006/relationships/hyperlink" Target="file:///C:\Users\ASUS\Desktop\part%209.docx" TargetMode="External"/><Relationship Id="rId2252" Type="http://schemas.openxmlformats.org/officeDocument/2006/relationships/hyperlink" Target="file:///C:\Users\ASUS\Desktop\part%209.docx" TargetMode="External"/><Relationship Id="rId19" Type="http://schemas.openxmlformats.org/officeDocument/2006/relationships/hyperlink" Target="http://www.oracle.com/pls/topic/lookup?ctx=acc&amp;amp;id=trs" TargetMode="External"/><Relationship Id="rId224" Type="http://schemas.openxmlformats.org/officeDocument/2006/relationships/footer" Target="footer81.xml"/><Relationship Id="rId431" Type="http://schemas.openxmlformats.org/officeDocument/2006/relationships/hyperlink" Target="file:///C:\Users\ASUS\Desktop\part%209.docx" TargetMode="External"/><Relationship Id="rId529" Type="http://schemas.openxmlformats.org/officeDocument/2006/relationships/hyperlink" Target="file:///C:\Users\ASUS\Desktop\part%209.docx" TargetMode="External"/><Relationship Id="rId736" Type="http://schemas.openxmlformats.org/officeDocument/2006/relationships/hyperlink" Target="file:///C:\Users\ASUS\Desktop\part%209.docx" TargetMode="External"/><Relationship Id="rId1061" Type="http://schemas.openxmlformats.org/officeDocument/2006/relationships/hyperlink" Target="file:///C:\Users\ASUS\Desktop\part%209.docx" TargetMode="External"/><Relationship Id="rId1159" Type="http://schemas.openxmlformats.org/officeDocument/2006/relationships/hyperlink" Target="file:///C:\Users\ASUS\Desktop\part%209.docx" TargetMode="External"/><Relationship Id="rId1366" Type="http://schemas.openxmlformats.org/officeDocument/2006/relationships/hyperlink" Target="file:///C:\Users\ASUS\Desktop\part%209.docx" TargetMode="External"/><Relationship Id="rId2112" Type="http://schemas.openxmlformats.org/officeDocument/2006/relationships/hyperlink" Target="file:///C:\Users\ASUS\Desktop\part%209.docx" TargetMode="External"/><Relationship Id="rId2196" Type="http://schemas.openxmlformats.org/officeDocument/2006/relationships/hyperlink" Target="file:///C:\Users\ASUS\Desktop\part%209.docx" TargetMode="External"/><Relationship Id="rId2417" Type="http://schemas.openxmlformats.org/officeDocument/2006/relationships/hyperlink" Target="file:///C:\Users\ASUS\Desktop\part%209.docx" TargetMode="External"/><Relationship Id="rId168" Type="http://schemas.openxmlformats.org/officeDocument/2006/relationships/hyperlink" Target="http://www.oracle.com/technetwork/database/focus-areas/security/ols-cs1-09" TargetMode="External"/><Relationship Id="rId943" Type="http://schemas.openxmlformats.org/officeDocument/2006/relationships/hyperlink" Target="file:///C:\Users\ASUS\Desktop\part%209.docx" TargetMode="External"/><Relationship Id="rId1019" Type="http://schemas.openxmlformats.org/officeDocument/2006/relationships/hyperlink" Target="file:///C:\Users\ASUS\Desktop\part%209.docx" TargetMode="External"/><Relationship Id="rId1573" Type="http://schemas.openxmlformats.org/officeDocument/2006/relationships/hyperlink" Target="file:///C:\Users\ASUS\Desktop\part%209.docx" TargetMode="External"/><Relationship Id="rId1780" Type="http://schemas.openxmlformats.org/officeDocument/2006/relationships/hyperlink" Target="file:///C:\Users\ASUS\Desktop\part%209.docx" TargetMode="External"/><Relationship Id="rId1878" Type="http://schemas.openxmlformats.org/officeDocument/2006/relationships/hyperlink" Target="file:///C:\Users\ASUS\Desktop\part%209.docx" TargetMode="External"/><Relationship Id="rId72" Type="http://schemas.openxmlformats.org/officeDocument/2006/relationships/header" Target="header20.xml"/><Relationship Id="rId375" Type="http://schemas.openxmlformats.org/officeDocument/2006/relationships/hyperlink" Target="file:///C:\Users\ASUS\Desktop\part%209.docx" TargetMode="External"/><Relationship Id="rId582" Type="http://schemas.openxmlformats.org/officeDocument/2006/relationships/hyperlink" Target="file:///C:\Users\ASUS\Desktop\part%209.docx" TargetMode="External"/><Relationship Id="rId803" Type="http://schemas.openxmlformats.org/officeDocument/2006/relationships/hyperlink" Target="file:///C:\Users\ASUS\Desktop\part%209.docx" TargetMode="External"/><Relationship Id="rId1226" Type="http://schemas.openxmlformats.org/officeDocument/2006/relationships/hyperlink" Target="file:///C:\Users\ASUS\Desktop\part%209.docx" TargetMode="External"/><Relationship Id="rId1433" Type="http://schemas.openxmlformats.org/officeDocument/2006/relationships/hyperlink" Target="file:///C:\Users\ASUS\Desktop\part%209.docx" TargetMode="External"/><Relationship Id="rId1640" Type="http://schemas.openxmlformats.org/officeDocument/2006/relationships/hyperlink" Target="file:///C:\Users\ASUS\Desktop\part%209.docx" TargetMode="External"/><Relationship Id="rId1738" Type="http://schemas.openxmlformats.org/officeDocument/2006/relationships/hyperlink" Target="file:///C:\Users\ASUS\Desktop\part%209.docx" TargetMode="External"/><Relationship Id="rId2056" Type="http://schemas.openxmlformats.org/officeDocument/2006/relationships/hyperlink" Target="file:///C:\Users\ASUS\Desktop\part%209.docx" TargetMode="External"/><Relationship Id="rId2263" Type="http://schemas.openxmlformats.org/officeDocument/2006/relationships/hyperlink" Target="file:///C:\Users\ASUS\Desktop\part%209.docx" TargetMode="External"/><Relationship Id="rId3" Type="http://schemas.openxmlformats.org/officeDocument/2006/relationships/styles" Target="styles.xml"/><Relationship Id="rId235" Type="http://schemas.openxmlformats.org/officeDocument/2006/relationships/hyperlink" Target="file:///C:\Users\ASUS\Desktop\part%209.docx" TargetMode="External"/><Relationship Id="rId442" Type="http://schemas.openxmlformats.org/officeDocument/2006/relationships/hyperlink" Target="file:///C:\Users\ASUS\Desktop\part%209.docx" TargetMode="External"/><Relationship Id="rId887" Type="http://schemas.openxmlformats.org/officeDocument/2006/relationships/hyperlink" Target="file:///C:\Users\ASUS\Desktop\part%209.docx" TargetMode="External"/><Relationship Id="rId1072" Type="http://schemas.openxmlformats.org/officeDocument/2006/relationships/hyperlink" Target="file:///C:\Users\ASUS\Desktop\part%209.docx" TargetMode="External"/><Relationship Id="rId1500" Type="http://schemas.openxmlformats.org/officeDocument/2006/relationships/hyperlink" Target="file:///C:\Users\ASUS\Desktop\part%209.docx" TargetMode="External"/><Relationship Id="rId1945" Type="http://schemas.openxmlformats.org/officeDocument/2006/relationships/hyperlink" Target="file:///C:\Users\ASUS\Desktop\part%209.docx" TargetMode="External"/><Relationship Id="rId2123" Type="http://schemas.openxmlformats.org/officeDocument/2006/relationships/hyperlink" Target="file:///C:\Users\ASUS\Desktop\part%209.docx" TargetMode="External"/><Relationship Id="rId2330" Type="http://schemas.openxmlformats.org/officeDocument/2006/relationships/hyperlink" Target="file:///C:\Users\ASUS\Desktop\part%209.docx" TargetMode="External"/><Relationship Id="rId302" Type="http://schemas.openxmlformats.org/officeDocument/2006/relationships/hyperlink" Target="file:///C:\Users\ASUS\Desktop\part%209.docx" TargetMode="External"/><Relationship Id="rId747" Type="http://schemas.openxmlformats.org/officeDocument/2006/relationships/hyperlink" Target="file:///C:\Users\ASUS\Desktop\part%209.docx" TargetMode="External"/><Relationship Id="rId954" Type="http://schemas.openxmlformats.org/officeDocument/2006/relationships/hyperlink" Target="file:///C:\Users\ASUS\Desktop\part%209.docx" TargetMode="External"/><Relationship Id="rId1377" Type="http://schemas.openxmlformats.org/officeDocument/2006/relationships/hyperlink" Target="file:///C:\Users\ASUS\Desktop\part%209.docx" TargetMode="External"/><Relationship Id="rId1584" Type="http://schemas.openxmlformats.org/officeDocument/2006/relationships/hyperlink" Target="file:///C:\Users\ASUS\Desktop\part%209.docx" TargetMode="External"/><Relationship Id="rId1791" Type="http://schemas.openxmlformats.org/officeDocument/2006/relationships/hyperlink" Target="file:///C:\Users\ASUS\Desktop\part%209.docx" TargetMode="External"/><Relationship Id="rId1805" Type="http://schemas.openxmlformats.org/officeDocument/2006/relationships/hyperlink" Target="file:///C:\Users\ASUS\Desktop\part%209.docx" TargetMode="External"/><Relationship Id="rId2428" Type="http://schemas.microsoft.com/office/2011/relationships/people" Target="people.xml"/><Relationship Id="rId83" Type="http://schemas.openxmlformats.org/officeDocument/2006/relationships/header" Target="header29.xml"/><Relationship Id="rId179" Type="http://schemas.openxmlformats.org/officeDocument/2006/relationships/header" Target="header85.xml"/><Relationship Id="rId386" Type="http://schemas.openxmlformats.org/officeDocument/2006/relationships/hyperlink" Target="file:///C:\Users\ASUS\Desktop\part%209.docx" TargetMode="External"/><Relationship Id="rId593" Type="http://schemas.openxmlformats.org/officeDocument/2006/relationships/hyperlink" Target="file:///C:\Users\ASUS\Desktop\part%209.docx" TargetMode="External"/><Relationship Id="rId607" Type="http://schemas.openxmlformats.org/officeDocument/2006/relationships/hyperlink" Target="file:///C:\Users\ASUS\Desktop\part%209.docx" TargetMode="External"/><Relationship Id="rId814" Type="http://schemas.openxmlformats.org/officeDocument/2006/relationships/hyperlink" Target="file:///C:\Users\ASUS\Desktop\part%209.docx" TargetMode="External"/><Relationship Id="rId1237" Type="http://schemas.openxmlformats.org/officeDocument/2006/relationships/hyperlink" Target="file:///C:\Users\ASUS\Desktop\part%209.docx" TargetMode="External"/><Relationship Id="rId1444" Type="http://schemas.openxmlformats.org/officeDocument/2006/relationships/hyperlink" Target="file:///C:\Users\ASUS\Desktop\part%209.docx" TargetMode="External"/><Relationship Id="rId1651" Type="http://schemas.openxmlformats.org/officeDocument/2006/relationships/hyperlink" Target="file:///C:\Users\ASUS\Desktop\part%209.docx" TargetMode="External"/><Relationship Id="rId1889" Type="http://schemas.openxmlformats.org/officeDocument/2006/relationships/hyperlink" Target="file:///C:\Users\ASUS\Desktop\part%209.docx" TargetMode="External"/><Relationship Id="rId2067" Type="http://schemas.openxmlformats.org/officeDocument/2006/relationships/hyperlink" Target="file:///C:\Users\ASUS\Desktop\part%209.docx" TargetMode="External"/><Relationship Id="rId2274" Type="http://schemas.openxmlformats.org/officeDocument/2006/relationships/hyperlink" Target="file:///C:\Users\ASUS\Desktop\part%209.docx" TargetMode="External"/><Relationship Id="rId246" Type="http://schemas.openxmlformats.org/officeDocument/2006/relationships/hyperlink" Target="mailto:secalert_us@oracle.com%20%20" TargetMode="External"/><Relationship Id="rId453" Type="http://schemas.openxmlformats.org/officeDocument/2006/relationships/hyperlink" Target="file:///C:\Users\ASUS\Desktop\part%209.docx" TargetMode="External"/><Relationship Id="rId660" Type="http://schemas.openxmlformats.org/officeDocument/2006/relationships/hyperlink" Target="file:///C:\Users\ASUS\Desktop\part%209.docx" TargetMode="External"/><Relationship Id="rId898" Type="http://schemas.openxmlformats.org/officeDocument/2006/relationships/hyperlink" Target="file:///C:\Users\ASUS\Desktop\part%209.docx" TargetMode="External"/><Relationship Id="rId1083" Type="http://schemas.openxmlformats.org/officeDocument/2006/relationships/hyperlink" Target="file:///C:\Users\ASUS\Desktop\part%209.docx" TargetMode="External"/><Relationship Id="rId1290" Type="http://schemas.openxmlformats.org/officeDocument/2006/relationships/hyperlink" Target="file:///C:\Users\ASUS\Desktop\part%209.docx" TargetMode="External"/><Relationship Id="rId1304" Type="http://schemas.openxmlformats.org/officeDocument/2006/relationships/hyperlink" Target="file:///C:\Users\ASUS\Desktop\part%209.docx" TargetMode="External"/><Relationship Id="rId1511" Type="http://schemas.openxmlformats.org/officeDocument/2006/relationships/hyperlink" Target="file:///C:\Users\ASUS\Desktop\part%209.docx" TargetMode="External"/><Relationship Id="rId1749" Type="http://schemas.openxmlformats.org/officeDocument/2006/relationships/hyperlink" Target="file:///C:\Users\ASUS\Desktop\part%209.docx" TargetMode="External"/><Relationship Id="rId1956" Type="http://schemas.openxmlformats.org/officeDocument/2006/relationships/hyperlink" Target="file:///C:\Users\ASUS\Desktop\part%209.docx" TargetMode="External"/><Relationship Id="rId2134" Type="http://schemas.openxmlformats.org/officeDocument/2006/relationships/hyperlink" Target="file:///C:\Users\ASUS\Desktop\part%209.docx" TargetMode="External"/><Relationship Id="rId2341" Type="http://schemas.openxmlformats.org/officeDocument/2006/relationships/hyperlink" Target="file:///C:\Users\ASUS\Desktop\part%209.docx" TargetMode="External"/><Relationship Id="rId106" Type="http://schemas.openxmlformats.org/officeDocument/2006/relationships/header" Target="header42.xml"/><Relationship Id="rId313" Type="http://schemas.openxmlformats.org/officeDocument/2006/relationships/hyperlink" Target="file:///C:\Users\ASUS\Desktop\part%209.docx" TargetMode="External"/><Relationship Id="rId758" Type="http://schemas.openxmlformats.org/officeDocument/2006/relationships/hyperlink" Target="file:///C:\Users\ASUS\Desktop\part%209.docx" TargetMode="External"/><Relationship Id="rId965" Type="http://schemas.openxmlformats.org/officeDocument/2006/relationships/hyperlink" Target="file:///C:\Users\ASUS\Desktop\part%209.docx" TargetMode="External"/><Relationship Id="rId1150" Type="http://schemas.openxmlformats.org/officeDocument/2006/relationships/hyperlink" Target="file:///C:\Users\ASUS\Desktop\part%209.docx" TargetMode="External"/><Relationship Id="rId1388" Type="http://schemas.openxmlformats.org/officeDocument/2006/relationships/hyperlink" Target="file:///C:\Users\ASUS\Desktop\part%209.docx" TargetMode="External"/><Relationship Id="rId1595" Type="http://schemas.openxmlformats.org/officeDocument/2006/relationships/hyperlink" Target="file:///C:\Users\ASUS\Desktop\part%209.docx" TargetMode="External"/><Relationship Id="rId1609" Type="http://schemas.openxmlformats.org/officeDocument/2006/relationships/hyperlink" Target="file:///C:\Users\ASUS\Desktop\part%209.docx" TargetMode="External"/><Relationship Id="rId1816" Type="http://schemas.openxmlformats.org/officeDocument/2006/relationships/hyperlink" Target="file:///C:\Users\ASUS\Desktop\part%209.docx" TargetMode="External"/><Relationship Id="rId10" Type="http://schemas.openxmlformats.org/officeDocument/2006/relationships/footer" Target="footer2.xml"/><Relationship Id="rId94" Type="http://schemas.openxmlformats.org/officeDocument/2006/relationships/header" Target="header35.xml"/><Relationship Id="rId397" Type="http://schemas.openxmlformats.org/officeDocument/2006/relationships/hyperlink" Target="file:///C:\Users\ASUS\Desktop\part%209.docx" TargetMode="External"/><Relationship Id="rId520" Type="http://schemas.openxmlformats.org/officeDocument/2006/relationships/hyperlink" Target="file:///C:\Users\ASUS\Desktop\part%209.docx" TargetMode="External"/><Relationship Id="rId618" Type="http://schemas.openxmlformats.org/officeDocument/2006/relationships/hyperlink" Target="file:///C:\Users\ASUS\Desktop\part%209.docx" TargetMode="External"/><Relationship Id="rId825" Type="http://schemas.openxmlformats.org/officeDocument/2006/relationships/hyperlink" Target="file:///C:\Users\ASUS\Desktop\part%209.docx" TargetMode="External"/><Relationship Id="rId1248" Type="http://schemas.openxmlformats.org/officeDocument/2006/relationships/hyperlink" Target="file:///C:\Users\ASUS\Desktop\part%209.docx" TargetMode="External"/><Relationship Id="rId1455" Type="http://schemas.openxmlformats.org/officeDocument/2006/relationships/hyperlink" Target="file:///C:\Users\ASUS\Desktop\part%209.docx" TargetMode="External"/><Relationship Id="rId1662" Type="http://schemas.openxmlformats.org/officeDocument/2006/relationships/hyperlink" Target="file:///C:\Users\ASUS\Desktop\part%209.docx" TargetMode="External"/><Relationship Id="rId2078" Type="http://schemas.openxmlformats.org/officeDocument/2006/relationships/hyperlink" Target="file:///C:\Users\ASUS\Desktop\part%209.docx" TargetMode="External"/><Relationship Id="rId2201" Type="http://schemas.openxmlformats.org/officeDocument/2006/relationships/hyperlink" Target="file:///C:\Users\ASUS\Desktop\part%209.docx" TargetMode="External"/><Relationship Id="rId2285" Type="http://schemas.openxmlformats.org/officeDocument/2006/relationships/hyperlink" Target="file:///C:\Users\ASUS\Desktop\part%209.docx" TargetMode="External"/><Relationship Id="rId257" Type="http://schemas.openxmlformats.org/officeDocument/2006/relationships/hyperlink" Target="file:///C:\Users\ASUS\Desktop\part%209.docx" TargetMode="External"/><Relationship Id="rId464" Type="http://schemas.openxmlformats.org/officeDocument/2006/relationships/hyperlink" Target="file:///C:\Users\ASUS\Desktop\part%209.docx" TargetMode="External"/><Relationship Id="rId1010" Type="http://schemas.openxmlformats.org/officeDocument/2006/relationships/hyperlink" Target="file:///C:\Users\ASUS\Desktop\part%209.docx" TargetMode="External"/><Relationship Id="rId1094" Type="http://schemas.openxmlformats.org/officeDocument/2006/relationships/hyperlink" Target="file:///C:\Users\ASUS\Desktop\part%209.docx" TargetMode="External"/><Relationship Id="rId1108" Type="http://schemas.openxmlformats.org/officeDocument/2006/relationships/hyperlink" Target="file:///C:\Users\ASUS\Desktop\part%209.docx" TargetMode="External"/><Relationship Id="rId1315" Type="http://schemas.openxmlformats.org/officeDocument/2006/relationships/hyperlink" Target="file:///C:\Users\ASUS\Desktop\part%209.docx" TargetMode="External"/><Relationship Id="rId1967" Type="http://schemas.openxmlformats.org/officeDocument/2006/relationships/hyperlink" Target="file:///C:\Users\ASUS\Desktop\part%209.docx" TargetMode="External"/><Relationship Id="rId2145" Type="http://schemas.openxmlformats.org/officeDocument/2006/relationships/hyperlink" Target="file:///C:\Users\ASUS\Desktop\part%209.docx" TargetMode="External"/><Relationship Id="rId117" Type="http://schemas.openxmlformats.org/officeDocument/2006/relationships/hyperlink" Target="http://www.us.example.com" TargetMode="External"/><Relationship Id="rId671" Type="http://schemas.openxmlformats.org/officeDocument/2006/relationships/hyperlink" Target="file:///C:\Users\ASUS\Desktop\part%209.docx" TargetMode="External"/><Relationship Id="rId769" Type="http://schemas.openxmlformats.org/officeDocument/2006/relationships/hyperlink" Target="file:///C:\Users\ASUS\Desktop\part%209.docx" TargetMode="External"/><Relationship Id="rId976" Type="http://schemas.openxmlformats.org/officeDocument/2006/relationships/hyperlink" Target="file:///C:\Users\ASUS\Desktop\part%209.docx" TargetMode="External"/><Relationship Id="rId1399" Type="http://schemas.openxmlformats.org/officeDocument/2006/relationships/hyperlink" Target="file:///C:\Users\ASUS\Desktop\part%209.docx" TargetMode="External"/><Relationship Id="rId2352" Type="http://schemas.openxmlformats.org/officeDocument/2006/relationships/hyperlink" Target="file:///C:\Users\ASUS\Desktop\part%209.docx" TargetMode="External"/><Relationship Id="rId324" Type="http://schemas.openxmlformats.org/officeDocument/2006/relationships/hyperlink" Target="file:///C:\Users\ASUS\Desktop\part%209.docx" TargetMode="External"/><Relationship Id="rId531" Type="http://schemas.openxmlformats.org/officeDocument/2006/relationships/hyperlink" Target="file:///C:\Users\ASUS\Desktop\part%209.docx" TargetMode="External"/><Relationship Id="rId629" Type="http://schemas.openxmlformats.org/officeDocument/2006/relationships/hyperlink" Target="file:///C:\Users\ASUS\Desktop\part%209.docx" TargetMode="External"/><Relationship Id="rId1161" Type="http://schemas.openxmlformats.org/officeDocument/2006/relationships/hyperlink" Target="file:///C:\Users\ASUS\Desktop\part%209.docx" TargetMode="External"/><Relationship Id="rId1259" Type="http://schemas.openxmlformats.org/officeDocument/2006/relationships/hyperlink" Target="file:///C:\Users\ASUS\Desktop\part%209.docx" TargetMode="External"/><Relationship Id="rId1466" Type="http://schemas.openxmlformats.org/officeDocument/2006/relationships/hyperlink" Target="file:///C:\Users\ASUS\Desktop\part%209.docx" TargetMode="External"/><Relationship Id="rId2005" Type="http://schemas.openxmlformats.org/officeDocument/2006/relationships/hyperlink" Target="file:///C:\Users\ASUS\Desktop\part%209.docx" TargetMode="External"/><Relationship Id="rId2212" Type="http://schemas.openxmlformats.org/officeDocument/2006/relationships/hyperlink" Target="file:///C:\Users\ASUS\Desktop\part%209.docx" TargetMode="External"/><Relationship Id="rId836" Type="http://schemas.openxmlformats.org/officeDocument/2006/relationships/hyperlink" Target="file:///C:\Users\ASUS\Desktop\part%209.docx" TargetMode="External"/><Relationship Id="rId1021" Type="http://schemas.openxmlformats.org/officeDocument/2006/relationships/hyperlink" Target="file:///C:\Users\ASUS\Desktop\part%209.docx" TargetMode="External"/><Relationship Id="rId1119" Type="http://schemas.openxmlformats.org/officeDocument/2006/relationships/hyperlink" Target="file:///C:\Users\ASUS\Desktop\part%209.docx" TargetMode="External"/><Relationship Id="rId1673" Type="http://schemas.openxmlformats.org/officeDocument/2006/relationships/hyperlink" Target="file:///C:\Users\ASUS\Desktop\part%209.docx" TargetMode="External"/><Relationship Id="rId1880" Type="http://schemas.openxmlformats.org/officeDocument/2006/relationships/hyperlink" Target="file:///C:\Users\ASUS\Desktop\part%209.docx" TargetMode="External"/><Relationship Id="rId1978" Type="http://schemas.openxmlformats.org/officeDocument/2006/relationships/hyperlink" Target="file:///C:\Users\ASUS\Desktop\part%209.docx" TargetMode="External"/><Relationship Id="rId903" Type="http://schemas.openxmlformats.org/officeDocument/2006/relationships/hyperlink" Target="file:///C:\Users\ASUS\Desktop\part%209.docx" TargetMode="External"/><Relationship Id="rId1326" Type="http://schemas.openxmlformats.org/officeDocument/2006/relationships/hyperlink" Target="file:///C:\Users\ASUS\Desktop\part%209.docx" TargetMode="External"/><Relationship Id="rId1533" Type="http://schemas.openxmlformats.org/officeDocument/2006/relationships/hyperlink" Target="file:///C:\Users\ASUS\Desktop\part%209.docx" TargetMode="External"/><Relationship Id="rId1740" Type="http://schemas.openxmlformats.org/officeDocument/2006/relationships/hyperlink" Target="file:///C:\Users\ASUS\Desktop\part%209.docx" TargetMode="External"/><Relationship Id="rId32" Type="http://schemas.openxmlformats.org/officeDocument/2006/relationships/footer" Target="footer18.xml"/><Relationship Id="rId1600" Type="http://schemas.openxmlformats.org/officeDocument/2006/relationships/hyperlink" Target="file:///C:\Users\ASUS\Desktop\part%209.docx" TargetMode="External"/><Relationship Id="rId1838" Type="http://schemas.openxmlformats.org/officeDocument/2006/relationships/hyperlink" Target="file:///C:\Users\ASUS\Desktop\part%209.docx" TargetMode="External"/><Relationship Id="rId181" Type="http://schemas.openxmlformats.org/officeDocument/2006/relationships/header" Target="header87.xml"/><Relationship Id="rId1905" Type="http://schemas.openxmlformats.org/officeDocument/2006/relationships/hyperlink" Target="file:///C:\Users\ASUS\Desktop\part%209.docx" TargetMode="External"/><Relationship Id="rId279" Type="http://schemas.openxmlformats.org/officeDocument/2006/relationships/hyperlink" Target="file:///C:\Users\ASUS\Desktop\part%209.docx" TargetMode="External"/><Relationship Id="rId486" Type="http://schemas.openxmlformats.org/officeDocument/2006/relationships/hyperlink" Target="file:///C:\Users\ASUS\Desktop\part%209.docx" TargetMode="External"/><Relationship Id="rId693" Type="http://schemas.openxmlformats.org/officeDocument/2006/relationships/hyperlink" Target="file:///C:\Users\ASUS\Desktop\part%209.docx" TargetMode="External"/><Relationship Id="rId2167" Type="http://schemas.openxmlformats.org/officeDocument/2006/relationships/hyperlink" Target="file:///C:\Users\ASUS\Desktop\part%209.docx" TargetMode="External"/><Relationship Id="rId2374" Type="http://schemas.openxmlformats.org/officeDocument/2006/relationships/hyperlink" Target="file:///C:\Users\ASUS\Desktop\part%209.docx" TargetMode="External"/><Relationship Id="rId139" Type="http://schemas.openxmlformats.org/officeDocument/2006/relationships/header" Target="header61.xml"/><Relationship Id="rId346" Type="http://schemas.openxmlformats.org/officeDocument/2006/relationships/hyperlink" Target="file:///C:\Users\ASUS\Desktop\part%209.docx" TargetMode="External"/><Relationship Id="rId553" Type="http://schemas.openxmlformats.org/officeDocument/2006/relationships/hyperlink" Target="file:///C:\Users\ASUS\Desktop\part%209.docx" TargetMode="External"/><Relationship Id="rId760" Type="http://schemas.openxmlformats.org/officeDocument/2006/relationships/hyperlink" Target="file:///C:\Users\ASUS\Desktop\part%209.docx" TargetMode="External"/><Relationship Id="rId998" Type="http://schemas.openxmlformats.org/officeDocument/2006/relationships/hyperlink" Target="file:///C:\Users\ASUS\Desktop\part%209.docx" TargetMode="External"/><Relationship Id="rId1183" Type="http://schemas.openxmlformats.org/officeDocument/2006/relationships/hyperlink" Target="file:///C:\Users\ASUS\Desktop\part%209.docx" TargetMode="External"/><Relationship Id="rId1390" Type="http://schemas.openxmlformats.org/officeDocument/2006/relationships/hyperlink" Target="file:///C:\Users\ASUS\Desktop\part%209.docx" TargetMode="External"/><Relationship Id="rId2027" Type="http://schemas.openxmlformats.org/officeDocument/2006/relationships/hyperlink" Target="file:///C:\Users\ASUS\Desktop\part%209.docx" TargetMode="External"/><Relationship Id="rId2234" Type="http://schemas.openxmlformats.org/officeDocument/2006/relationships/hyperlink" Target="file:///C:\Users\ASUS\Desktop\part%209.docx" TargetMode="External"/><Relationship Id="rId206" Type="http://schemas.openxmlformats.org/officeDocument/2006/relationships/image" Target="media/image6.png"/><Relationship Id="rId413" Type="http://schemas.openxmlformats.org/officeDocument/2006/relationships/hyperlink" Target="file:///C:\Users\ASUS\Desktop\part%209.docx" TargetMode="External"/><Relationship Id="rId858" Type="http://schemas.openxmlformats.org/officeDocument/2006/relationships/hyperlink" Target="file:///C:\Users\ASUS\Desktop\part%209.docx" TargetMode="External"/><Relationship Id="rId1043" Type="http://schemas.openxmlformats.org/officeDocument/2006/relationships/hyperlink" Target="file:///C:\Users\ASUS\Desktop\part%209.docx" TargetMode="External"/><Relationship Id="rId1488" Type="http://schemas.openxmlformats.org/officeDocument/2006/relationships/hyperlink" Target="file:///C:\Users\ASUS\Desktop\part%209.docx" TargetMode="External"/><Relationship Id="rId1695" Type="http://schemas.openxmlformats.org/officeDocument/2006/relationships/hyperlink" Target="file:///C:\Users\ASUS\Desktop\part%209.docx" TargetMode="External"/><Relationship Id="rId620" Type="http://schemas.openxmlformats.org/officeDocument/2006/relationships/hyperlink" Target="file:///C:\Users\ASUS\Desktop\part%209.docx" TargetMode="External"/><Relationship Id="rId718" Type="http://schemas.openxmlformats.org/officeDocument/2006/relationships/hyperlink" Target="file:///C:\Users\ASUS\Desktop\part%209.docx" TargetMode="External"/><Relationship Id="rId925" Type="http://schemas.openxmlformats.org/officeDocument/2006/relationships/hyperlink" Target="file:///C:\Users\ASUS\Desktop\part%209.docx" TargetMode="External"/><Relationship Id="rId1250" Type="http://schemas.openxmlformats.org/officeDocument/2006/relationships/hyperlink" Target="file:///C:\Users\ASUS\Desktop\part%209.docx" TargetMode="External"/><Relationship Id="rId1348" Type="http://schemas.openxmlformats.org/officeDocument/2006/relationships/hyperlink" Target="file:///C:\Users\ASUS\Desktop\part%209.docx" TargetMode="External"/><Relationship Id="rId1555" Type="http://schemas.openxmlformats.org/officeDocument/2006/relationships/hyperlink" Target="file:///C:\Users\ASUS\Desktop\part%209.docx" TargetMode="External"/><Relationship Id="rId1762" Type="http://schemas.openxmlformats.org/officeDocument/2006/relationships/hyperlink" Target="file:///C:\Users\ASUS\Desktop\part%209.docx" TargetMode="External"/><Relationship Id="rId2301" Type="http://schemas.openxmlformats.org/officeDocument/2006/relationships/hyperlink" Target="file:///C:\Users\ASUS\Desktop\part%209.docx" TargetMode="External"/><Relationship Id="rId1110" Type="http://schemas.openxmlformats.org/officeDocument/2006/relationships/hyperlink" Target="file:///C:\Users\ASUS\Desktop\part%209.docx" TargetMode="External"/><Relationship Id="rId1208" Type="http://schemas.openxmlformats.org/officeDocument/2006/relationships/hyperlink" Target="file:///C:\Users\ASUS\Desktop\part%209.docx" TargetMode="External"/><Relationship Id="rId1415" Type="http://schemas.openxmlformats.org/officeDocument/2006/relationships/hyperlink" Target="file:///C:\Users\ASUS\Desktop\part%209.docx" TargetMode="External"/><Relationship Id="rId54" Type="http://schemas.openxmlformats.org/officeDocument/2006/relationships/footer" Target="footer25.xml"/><Relationship Id="rId1622" Type="http://schemas.openxmlformats.org/officeDocument/2006/relationships/hyperlink" Target="file:///C:\Users\ASUS\Desktop\part%209.docx" TargetMode="External"/><Relationship Id="rId1927" Type="http://schemas.openxmlformats.org/officeDocument/2006/relationships/hyperlink" Target="file:///C:\Users\ASUS\Desktop\part%209.docx" TargetMode="External"/><Relationship Id="rId2091" Type="http://schemas.openxmlformats.org/officeDocument/2006/relationships/hyperlink" Target="file:///C:\Users\ASUS\Desktop\part%209.docx" TargetMode="External"/><Relationship Id="rId2189" Type="http://schemas.openxmlformats.org/officeDocument/2006/relationships/hyperlink" Target="file:///C:\Users\ASUS\Desktop\part%209.docx" TargetMode="External"/><Relationship Id="rId270" Type="http://schemas.openxmlformats.org/officeDocument/2006/relationships/hyperlink" Target="file:///C:\Users\ASUS\Desktop\part%209.docx" TargetMode="External"/><Relationship Id="rId2396" Type="http://schemas.openxmlformats.org/officeDocument/2006/relationships/hyperlink" Target="file:///C:\Users\ASUS\Desktop\part%209.docx" TargetMode="External"/><Relationship Id="rId130" Type="http://schemas.openxmlformats.org/officeDocument/2006/relationships/header" Target="header58.xml"/><Relationship Id="rId368" Type="http://schemas.openxmlformats.org/officeDocument/2006/relationships/hyperlink" Target="file:///C:\Users\ASUS\Desktop\part%209.docx" TargetMode="External"/><Relationship Id="rId575" Type="http://schemas.openxmlformats.org/officeDocument/2006/relationships/hyperlink" Target="file:///C:\Users\ASUS\Desktop\part%209.docx" TargetMode="External"/><Relationship Id="rId782" Type="http://schemas.openxmlformats.org/officeDocument/2006/relationships/hyperlink" Target="file:///C:\Users\ASUS\Desktop\part%209.docx" TargetMode="External"/><Relationship Id="rId2049" Type="http://schemas.openxmlformats.org/officeDocument/2006/relationships/hyperlink" Target="file:///C:\Users\ASUS\Desktop\part%209.docx" TargetMode="External"/><Relationship Id="rId2256" Type="http://schemas.openxmlformats.org/officeDocument/2006/relationships/hyperlink" Target="file:///C:\Users\ASUS\Desktop\part%209.docx" TargetMode="External"/><Relationship Id="rId228" Type="http://schemas.openxmlformats.org/officeDocument/2006/relationships/footer" Target="footer83.xml"/><Relationship Id="rId435" Type="http://schemas.openxmlformats.org/officeDocument/2006/relationships/hyperlink" Target="file:///C:\Users\ASUS\Desktop\part%209.docx" TargetMode="External"/><Relationship Id="rId642" Type="http://schemas.openxmlformats.org/officeDocument/2006/relationships/hyperlink" Target="file:///C:\Users\ASUS\Desktop\part%209.docx" TargetMode="External"/><Relationship Id="rId1065" Type="http://schemas.openxmlformats.org/officeDocument/2006/relationships/hyperlink" Target="file:///C:\Users\ASUS\Desktop\part%209.docx" TargetMode="External"/><Relationship Id="rId1272" Type="http://schemas.openxmlformats.org/officeDocument/2006/relationships/hyperlink" Target="file:///C:\Users\ASUS\Desktop\part%209.docx" TargetMode="External"/><Relationship Id="rId2116" Type="http://schemas.openxmlformats.org/officeDocument/2006/relationships/hyperlink" Target="file:///C:\Users\ASUS\Desktop\part%209.docx" TargetMode="External"/><Relationship Id="rId2323" Type="http://schemas.openxmlformats.org/officeDocument/2006/relationships/hyperlink" Target="file:///C:\Users\ASUS\Desktop\part%209.docx" TargetMode="External"/><Relationship Id="rId502" Type="http://schemas.openxmlformats.org/officeDocument/2006/relationships/hyperlink" Target="file:///C:\Users\ASUS\Desktop\part%209.docx" TargetMode="External"/><Relationship Id="rId947" Type="http://schemas.openxmlformats.org/officeDocument/2006/relationships/hyperlink" Target="file:///C:\Users\ASUS\Desktop\part%209.docx" TargetMode="External"/><Relationship Id="rId1132" Type="http://schemas.openxmlformats.org/officeDocument/2006/relationships/hyperlink" Target="file:///C:\Users\ASUS\Desktop\part%209.docx" TargetMode="External"/><Relationship Id="rId1577" Type="http://schemas.openxmlformats.org/officeDocument/2006/relationships/hyperlink" Target="file:///C:\Users\ASUS\Desktop\part%209.docx" TargetMode="External"/><Relationship Id="rId1784" Type="http://schemas.openxmlformats.org/officeDocument/2006/relationships/hyperlink" Target="file:///C:\Users\ASUS\Desktop\part%209.docx" TargetMode="External"/><Relationship Id="rId1991" Type="http://schemas.openxmlformats.org/officeDocument/2006/relationships/hyperlink" Target="file:///C:\Users\ASUS\Desktop\part%209.docx" TargetMode="External"/><Relationship Id="rId76" Type="http://schemas.openxmlformats.org/officeDocument/2006/relationships/header" Target="header24.xml"/><Relationship Id="rId807" Type="http://schemas.openxmlformats.org/officeDocument/2006/relationships/hyperlink" Target="file:///C:\Users\ASUS\Desktop\part%209.docx" TargetMode="External"/><Relationship Id="rId1437" Type="http://schemas.openxmlformats.org/officeDocument/2006/relationships/hyperlink" Target="file:///C:\Users\ASUS\Desktop\part%209.docx" TargetMode="External"/><Relationship Id="rId1644" Type="http://schemas.openxmlformats.org/officeDocument/2006/relationships/hyperlink" Target="file:///C:\Users\ASUS\Desktop\part%209.docx" TargetMode="External"/><Relationship Id="rId1851" Type="http://schemas.openxmlformats.org/officeDocument/2006/relationships/hyperlink" Target="file:///C:\Users\ASUS\Desktop\part%209.docx" TargetMode="External"/><Relationship Id="rId1504" Type="http://schemas.openxmlformats.org/officeDocument/2006/relationships/hyperlink" Target="file:///C:\Users\ASUS\Desktop\part%209.docx" TargetMode="External"/><Relationship Id="rId1711" Type="http://schemas.openxmlformats.org/officeDocument/2006/relationships/hyperlink" Target="file:///C:\Users\ASUS\Desktop\part%209.docx" TargetMode="External"/><Relationship Id="rId1949" Type="http://schemas.openxmlformats.org/officeDocument/2006/relationships/hyperlink" Target="file:///C:\Users\ASUS\Desktop\part%209.docx" TargetMode="External"/><Relationship Id="rId292" Type="http://schemas.openxmlformats.org/officeDocument/2006/relationships/hyperlink" Target="file:///C:\Users\ASUS\Desktop\part%209.docx" TargetMode="External"/><Relationship Id="rId1809" Type="http://schemas.openxmlformats.org/officeDocument/2006/relationships/hyperlink" Target="file:///C:\Users\ASUS\Desktop\part%209.docx" TargetMode="External"/><Relationship Id="rId597" Type="http://schemas.openxmlformats.org/officeDocument/2006/relationships/hyperlink" Target="file:///C:\Users\ASUS\Desktop\part%209.docx" TargetMode="External"/><Relationship Id="rId2180" Type="http://schemas.openxmlformats.org/officeDocument/2006/relationships/hyperlink" Target="file:///C:\Users\ASUS\Desktop\part%209.docx" TargetMode="External"/><Relationship Id="rId2278" Type="http://schemas.openxmlformats.org/officeDocument/2006/relationships/hyperlink" Target="file:///C:\Users\ASUS\Desktop\part%209.docx" TargetMode="External"/><Relationship Id="rId152" Type="http://schemas.openxmlformats.org/officeDocument/2006/relationships/header" Target="header68.xml"/><Relationship Id="rId457" Type="http://schemas.openxmlformats.org/officeDocument/2006/relationships/hyperlink" Target="file:///C:\Users\ASUS\Desktop\part%209.docx" TargetMode="External"/><Relationship Id="rId1087" Type="http://schemas.openxmlformats.org/officeDocument/2006/relationships/hyperlink" Target="file:///C:\Users\ASUS\Desktop\part%209.docx" TargetMode="External"/><Relationship Id="rId1294" Type="http://schemas.openxmlformats.org/officeDocument/2006/relationships/hyperlink" Target="file:///C:\Users\ASUS\Desktop\part%209.docx" TargetMode="External"/><Relationship Id="rId2040" Type="http://schemas.openxmlformats.org/officeDocument/2006/relationships/hyperlink" Target="file:///C:\Users\ASUS\Desktop\part%209.docx" TargetMode="External"/><Relationship Id="rId2138" Type="http://schemas.openxmlformats.org/officeDocument/2006/relationships/hyperlink" Target="file:///C:\Users\ASUS\Desktop\part%209.docx" TargetMode="External"/><Relationship Id="rId664" Type="http://schemas.openxmlformats.org/officeDocument/2006/relationships/hyperlink" Target="file:///C:\Users\ASUS\Desktop\part%209.docx" TargetMode="External"/><Relationship Id="rId871" Type="http://schemas.openxmlformats.org/officeDocument/2006/relationships/hyperlink" Target="file:///C:\Users\ASUS\Desktop\part%209.docx" TargetMode="External"/><Relationship Id="rId969" Type="http://schemas.openxmlformats.org/officeDocument/2006/relationships/hyperlink" Target="file:///C:\Users\ASUS\Desktop\part%209.docx" TargetMode="External"/><Relationship Id="rId1599" Type="http://schemas.openxmlformats.org/officeDocument/2006/relationships/hyperlink" Target="file:///C:\Users\ASUS\Desktop\part%209.docx" TargetMode="External"/><Relationship Id="rId2345" Type="http://schemas.openxmlformats.org/officeDocument/2006/relationships/hyperlink" Target="file:///C:\Users\ASUS\Desktop\part%209.docx" TargetMode="External"/><Relationship Id="rId317" Type="http://schemas.openxmlformats.org/officeDocument/2006/relationships/hyperlink" Target="file:///C:\Users\ASUS\Desktop\part%209.docx" TargetMode="External"/><Relationship Id="rId524" Type="http://schemas.openxmlformats.org/officeDocument/2006/relationships/hyperlink" Target="file:///C:\Users\ASUS\Desktop\part%209.docx" TargetMode="External"/><Relationship Id="rId731" Type="http://schemas.openxmlformats.org/officeDocument/2006/relationships/hyperlink" Target="file:///C:\Users\ASUS\Desktop\part%209.docx" TargetMode="External"/><Relationship Id="rId1154" Type="http://schemas.openxmlformats.org/officeDocument/2006/relationships/hyperlink" Target="file:///C:\Users\ASUS\Desktop\part%209.docx" TargetMode="External"/><Relationship Id="rId1361" Type="http://schemas.openxmlformats.org/officeDocument/2006/relationships/hyperlink" Target="file:///C:\Users\ASUS\Desktop\part%209.docx" TargetMode="External"/><Relationship Id="rId1459" Type="http://schemas.openxmlformats.org/officeDocument/2006/relationships/hyperlink" Target="file:///C:\Users\ASUS\Desktop\part%209.docx" TargetMode="External"/><Relationship Id="rId2205" Type="http://schemas.openxmlformats.org/officeDocument/2006/relationships/hyperlink" Target="file:///C:\Users\ASUS\Desktop\part%209.docx" TargetMode="External"/><Relationship Id="rId2412" Type="http://schemas.openxmlformats.org/officeDocument/2006/relationships/hyperlink" Target="file:///C:\Users\ASUS\Desktop\part%209.docx" TargetMode="External"/><Relationship Id="rId98" Type="http://schemas.openxmlformats.org/officeDocument/2006/relationships/header" Target="header39.xml"/><Relationship Id="rId829" Type="http://schemas.openxmlformats.org/officeDocument/2006/relationships/hyperlink" Target="file:///C:\Users\ASUS\Desktop\part%209.docx" TargetMode="External"/><Relationship Id="rId1014" Type="http://schemas.openxmlformats.org/officeDocument/2006/relationships/hyperlink" Target="file:///C:\Users\ASUS\Desktop\part%209.docx" TargetMode="External"/><Relationship Id="rId1221" Type="http://schemas.openxmlformats.org/officeDocument/2006/relationships/hyperlink" Target="file:///C:\Users\ASUS\Desktop\part%209.docx" TargetMode="External"/><Relationship Id="rId1666" Type="http://schemas.openxmlformats.org/officeDocument/2006/relationships/hyperlink" Target="file:///C:\Users\ASUS\Desktop\part%209.docx" TargetMode="External"/><Relationship Id="rId1873" Type="http://schemas.openxmlformats.org/officeDocument/2006/relationships/hyperlink" Target="file:///C:\Users\ASUS\Desktop\part%209.docx" TargetMode="External"/><Relationship Id="rId1319" Type="http://schemas.openxmlformats.org/officeDocument/2006/relationships/hyperlink" Target="file:///C:\Users\ASUS\Desktop\part%209.docx" TargetMode="External"/><Relationship Id="rId1526" Type="http://schemas.openxmlformats.org/officeDocument/2006/relationships/hyperlink" Target="file:///C:\Users\ASUS\Desktop\part%209.docx" TargetMode="External"/><Relationship Id="rId1733" Type="http://schemas.openxmlformats.org/officeDocument/2006/relationships/hyperlink" Target="file:///C:\Users\ASUS\Desktop\part%209.docx" TargetMode="External"/><Relationship Id="rId1940" Type="http://schemas.openxmlformats.org/officeDocument/2006/relationships/hyperlink" Target="file:///C:\Users\ASUS\Desktop\part%209.docx" TargetMode="External"/><Relationship Id="rId25" Type="http://schemas.openxmlformats.org/officeDocument/2006/relationships/footer" Target="footer11.xml"/><Relationship Id="rId1800" Type="http://schemas.openxmlformats.org/officeDocument/2006/relationships/hyperlink" Target="file:///C:\Users\ASUS\Desktop\part%209.docx" TargetMode="External"/><Relationship Id="rId174" Type="http://schemas.openxmlformats.org/officeDocument/2006/relationships/footer" Target="footer65.xml"/><Relationship Id="rId381" Type="http://schemas.openxmlformats.org/officeDocument/2006/relationships/hyperlink" Target="file:///C:\Users\ASUS\Desktop\part%209.docx" TargetMode="External"/><Relationship Id="rId2062" Type="http://schemas.openxmlformats.org/officeDocument/2006/relationships/hyperlink" Target="file:///C:\Users\ASUS\Desktop\part%209.docx" TargetMode="External"/><Relationship Id="rId241" Type="http://schemas.openxmlformats.org/officeDocument/2006/relationships/hyperlink" Target="file:///C:\Users\ASUS\Desktop\part%209.docx" TargetMode="External"/><Relationship Id="rId479" Type="http://schemas.openxmlformats.org/officeDocument/2006/relationships/hyperlink" Target="file:///C:\Users\ASUS\Desktop\part%209.docx" TargetMode="External"/><Relationship Id="rId686" Type="http://schemas.openxmlformats.org/officeDocument/2006/relationships/hyperlink" Target="file:///C:\Users\ASUS\Desktop\part%209.docx" TargetMode="External"/><Relationship Id="rId893" Type="http://schemas.openxmlformats.org/officeDocument/2006/relationships/hyperlink" Target="file:///C:\Users\ASUS\Desktop\part%209.docx" TargetMode="External"/><Relationship Id="rId2367" Type="http://schemas.openxmlformats.org/officeDocument/2006/relationships/hyperlink" Target="file:///C:\Users\ASUS\Desktop\part%209.docx" TargetMode="External"/><Relationship Id="rId339" Type="http://schemas.openxmlformats.org/officeDocument/2006/relationships/hyperlink" Target="file:///C:\Users\ASUS\Desktop\part%209.docx" TargetMode="External"/><Relationship Id="rId546" Type="http://schemas.openxmlformats.org/officeDocument/2006/relationships/hyperlink" Target="file:///C:\Users\ASUS\Desktop\part%209.docx" TargetMode="External"/><Relationship Id="rId753" Type="http://schemas.openxmlformats.org/officeDocument/2006/relationships/hyperlink" Target="file:///C:\Users\ASUS\Desktop\part%209.docx" TargetMode="External"/><Relationship Id="rId1176" Type="http://schemas.openxmlformats.org/officeDocument/2006/relationships/hyperlink" Target="file:///C:\Users\ASUS\Desktop\part%209.docx" TargetMode="External"/><Relationship Id="rId1383" Type="http://schemas.openxmlformats.org/officeDocument/2006/relationships/hyperlink" Target="file:///C:\Users\ASUS\Desktop\part%209.docx" TargetMode="External"/><Relationship Id="rId2227" Type="http://schemas.openxmlformats.org/officeDocument/2006/relationships/hyperlink" Target="file:///C:\Users\ASUS\Desktop\part%209.docx" TargetMode="External"/><Relationship Id="rId101" Type="http://schemas.openxmlformats.org/officeDocument/2006/relationships/footer" Target="footer39.xml"/><Relationship Id="rId406" Type="http://schemas.openxmlformats.org/officeDocument/2006/relationships/hyperlink" Target="file:///C:\Users\ASUS\Desktop\part%209.docx" TargetMode="External"/><Relationship Id="rId960" Type="http://schemas.openxmlformats.org/officeDocument/2006/relationships/hyperlink" Target="file:///C:\Users\ASUS\Desktop\part%209.docx" TargetMode="External"/><Relationship Id="rId1036" Type="http://schemas.openxmlformats.org/officeDocument/2006/relationships/hyperlink" Target="file:///C:\Users\ASUS\Desktop\part%209.docx" TargetMode="External"/><Relationship Id="rId1243" Type="http://schemas.openxmlformats.org/officeDocument/2006/relationships/hyperlink" Target="file:///C:\Users\ASUS\Desktop\part%209.docx" TargetMode="External"/><Relationship Id="rId1590" Type="http://schemas.openxmlformats.org/officeDocument/2006/relationships/hyperlink" Target="file:///C:\Users\ASUS\Desktop\part%209.docx" TargetMode="External"/><Relationship Id="rId1688" Type="http://schemas.openxmlformats.org/officeDocument/2006/relationships/hyperlink" Target="file:///C:\Users\ASUS\Desktop\part%209.docx" TargetMode="External"/><Relationship Id="rId1895" Type="http://schemas.openxmlformats.org/officeDocument/2006/relationships/hyperlink" Target="file:///C:\Users\ASUS\Desktop\part%209.docx" TargetMode="External"/><Relationship Id="rId613" Type="http://schemas.openxmlformats.org/officeDocument/2006/relationships/hyperlink" Target="file:///C:\Users\ASUS\Desktop\part%209.docx" TargetMode="External"/><Relationship Id="rId820" Type="http://schemas.openxmlformats.org/officeDocument/2006/relationships/hyperlink" Target="file:///C:\Users\ASUS\Desktop\part%209.docx" TargetMode="External"/><Relationship Id="rId918" Type="http://schemas.openxmlformats.org/officeDocument/2006/relationships/hyperlink" Target="file:///C:\Users\ASUS\Desktop\part%209.docx" TargetMode="External"/><Relationship Id="rId1450" Type="http://schemas.openxmlformats.org/officeDocument/2006/relationships/hyperlink" Target="file:///C:\Users\ASUS\Desktop\part%209.docx" TargetMode="External"/><Relationship Id="rId1548" Type="http://schemas.openxmlformats.org/officeDocument/2006/relationships/hyperlink" Target="file:///C:\Users\ASUS\Desktop\part%209.docx" TargetMode="External"/><Relationship Id="rId1755" Type="http://schemas.openxmlformats.org/officeDocument/2006/relationships/hyperlink" Target="file:///C:\Users\ASUS\Desktop\part%209.docx" TargetMode="External"/><Relationship Id="rId1103" Type="http://schemas.openxmlformats.org/officeDocument/2006/relationships/hyperlink" Target="file:///C:\Users\ASUS\Desktop\part%209.docx" TargetMode="External"/><Relationship Id="rId1310" Type="http://schemas.openxmlformats.org/officeDocument/2006/relationships/hyperlink" Target="file:///C:\Users\ASUS\Desktop\part%209.docx" TargetMode="External"/><Relationship Id="rId1408" Type="http://schemas.openxmlformats.org/officeDocument/2006/relationships/hyperlink" Target="file:///C:\Users\ASUS\Desktop\part%209.docx" TargetMode="External"/><Relationship Id="rId1962" Type="http://schemas.openxmlformats.org/officeDocument/2006/relationships/hyperlink" Target="file:///C:\Users\ASUS\Desktop\part%209.docx" TargetMode="External"/><Relationship Id="rId47" Type="http://schemas.microsoft.com/office/2016/09/relationships/commentsIds" Target="commentsIds.xml"/><Relationship Id="rId1615" Type="http://schemas.openxmlformats.org/officeDocument/2006/relationships/hyperlink" Target="file:///C:\Users\ASUS\Desktop\part%209.docx" TargetMode="External"/><Relationship Id="rId1822" Type="http://schemas.openxmlformats.org/officeDocument/2006/relationships/hyperlink" Target="file:///C:\Users\ASUS\Desktop\part%209.docx" TargetMode="External"/><Relationship Id="rId196" Type="http://schemas.openxmlformats.org/officeDocument/2006/relationships/header" Target="header98.xml"/><Relationship Id="rId2084" Type="http://schemas.openxmlformats.org/officeDocument/2006/relationships/hyperlink" Target="file:///C:\Users\ASUS\Desktop\part%209.docx" TargetMode="External"/><Relationship Id="rId2291" Type="http://schemas.openxmlformats.org/officeDocument/2006/relationships/hyperlink" Target="file:///C:\Users\ASUS\Desktop\part%209.docx" TargetMode="External"/><Relationship Id="rId263" Type="http://schemas.openxmlformats.org/officeDocument/2006/relationships/hyperlink" Target="file:///C:\Users\ASUS\Desktop\part%209.docx" TargetMode="External"/><Relationship Id="rId470" Type="http://schemas.openxmlformats.org/officeDocument/2006/relationships/hyperlink" Target="file:///C:\Users\ASUS\Desktop\part%209.docx" TargetMode="External"/><Relationship Id="rId2151" Type="http://schemas.openxmlformats.org/officeDocument/2006/relationships/hyperlink" Target="file:///C:\Users\ASUS\Desktop\part%209.docx" TargetMode="External"/><Relationship Id="rId2389" Type="http://schemas.openxmlformats.org/officeDocument/2006/relationships/hyperlink" Target="file:///C:\Users\ASUS\Desktop\part%209.docx" TargetMode="External"/><Relationship Id="rId123" Type="http://schemas.openxmlformats.org/officeDocument/2006/relationships/header" Target="header53.xml"/><Relationship Id="rId330" Type="http://schemas.openxmlformats.org/officeDocument/2006/relationships/hyperlink" Target="file:///C:\Users\ASUS\Desktop\part%209.docx" TargetMode="External"/><Relationship Id="rId568" Type="http://schemas.openxmlformats.org/officeDocument/2006/relationships/hyperlink" Target="file:///C:\Users\ASUS\Desktop\part%209.docx" TargetMode="External"/><Relationship Id="rId775" Type="http://schemas.openxmlformats.org/officeDocument/2006/relationships/hyperlink" Target="file:///C:\Users\ASUS\Desktop\part%209.docx" TargetMode="External"/><Relationship Id="rId982" Type="http://schemas.openxmlformats.org/officeDocument/2006/relationships/hyperlink" Target="file:///C:\Users\ASUS\Desktop\part%209.docx" TargetMode="External"/><Relationship Id="rId1198" Type="http://schemas.openxmlformats.org/officeDocument/2006/relationships/hyperlink" Target="file:///C:\Users\ASUS\Desktop\part%209.docx" TargetMode="External"/><Relationship Id="rId2011" Type="http://schemas.openxmlformats.org/officeDocument/2006/relationships/hyperlink" Target="file:///C:\Users\ASUS\Desktop\part%209.docx" TargetMode="External"/><Relationship Id="rId2249" Type="http://schemas.openxmlformats.org/officeDocument/2006/relationships/hyperlink" Target="file:///C:\Users\ASUS\Desktop\part%209.docx" TargetMode="External"/><Relationship Id="rId428" Type="http://schemas.openxmlformats.org/officeDocument/2006/relationships/hyperlink" Target="file:///C:\Users\ASUS\Desktop\part%209.docx" TargetMode="External"/><Relationship Id="rId635" Type="http://schemas.openxmlformats.org/officeDocument/2006/relationships/hyperlink" Target="file:///C:\Users\ASUS\Desktop\part%209.docx" TargetMode="External"/><Relationship Id="rId842" Type="http://schemas.openxmlformats.org/officeDocument/2006/relationships/hyperlink" Target="file:///C:\Users\ASUS\Desktop\part%209.docx" TargetMode="External"/><Relationship Id="rId1058" Type="http://schemas.openxmlformats.org/officeDocument/2006/relationships/hyperlink" Target="file:///C:\Users\ASUS\Desktop\part%209.docx" TargetMode="External"/><Relationship Id="rId1265" Type="http://schemas.openxmlformats.org/officeDocument/2006/relationships/hyperlink" Target="file:///C:\Users\ASUS\Desktop\part%209.docx" TargetMode="External"/><Relationship Id="rId1472" Type="http://schemas.openxmlformats.org/officeDocument/2006/relationships/hyperlink" Target="file:///C:\Users\ASUS\Desktop\part%209.docx" TargetMode="External"/><Relationship Id="rId2109" Type="http://schemas.openxmlformats.org/officeDocument/2006/relationships/hyperlink" Target="file:///C:\Users\ASUS\Desktop\part%209.docx" TargetMode="External"/><Relationship Id="rId2316" Type="http://schemas.openxmlformats.org/officeDocument/2006/relationships/hyperlink" Target="file:///C:\Users\ASUS\Desktop\part%209.docx" TargetMode="External"/><Relationship Id="rId702" Type="http://schemas.openxmlformats.org/officeDocument/2006/relationships/hyperlink" Target="file:///C:\Users\ASUS\Desktop\part%209.docx" TargetMode="External"/><Relationship Id="rId1125" Type="http://schemas.openxmlformats.org/officeDocument/2006/relationships/hyperlink" Target="file:///C:\Users\ASUS\Desktop\part%209.docx" TargetMode="External"/><Relationship Id="rId1332" Type="http://schemas.openxmlformats.org/officeDocument/2006/relationships/hyperlink" Target="file:///C:\Users\ASUS\Desktop\part%209.docx" TargetMode="External"/><Relationship Id="rId1777" Type="http://schemas.openxmlformats.org/officeDocument/2006/relationships/hyperlink" Target="file:///C:\Users\ASUS\Desktop\part%209.docx" TargetMode="External"/><Relationship Id="rId1984" Type="http://schemas.openxmlformats.org/officeDocument/2006/relationships/hyperlink" Target="file:///C:\Users\ASUS\Desktop\part%209.docx" TargetMode="External"/><Relationship Id="rId69" Type="http://schemas.openxmlformats.org/officeDocument/2006/relationships/footer" Target="footer32.xml"/><Relationship Id="rId1637" Type="http://schemas.openxmlformats.org/officeDocument/2006/relationships/hyperlink" Target="file:///C:\Users\ASUS\Desktop\part%209.docx" TargetMode="External"/><Relationship Id="rId1844" Type="http://schemas.openxmlformats.org/officeDocument/2006/relationships/hyperlink" Target="file:///C:\Users\ASUS\Desktop\part%209.docx" TargetMode="External"/><Relationship Id="rId1704" Type="http://schemas.openxmlformats.org/officeDocument/2006/relationships/hyperlink" Target="file:///C:\Users\ASUS\Desktop\part%209.docx" TargetMode="External"/><Relationship Id="rId285" Type="http://schemas.openxmlformats.org/officeDocument/2006/relationships/hyperlink" Target="file:///C:\Users\ASUS\Desktop\part%209.docx" TargetMode="External"/><Relationship Id="rId1911" Type="http://schemas.openxmlformats.org/officeDocument/2006/relationships/hyperlink" Target="file:///C:\Users\ASUS\Desktop\part%209.docx" TargetMode="External"/><Relationship Id="rId492" Type="http://schemas.openxmlformats.org/officeDocument/2006/relationships/hyperlink" Target="file:///C:\Users\ASUS\Desktop\part%209.docx" TargetMode="External"/><Relationship Id="rId797" Type="http://schemas.openxmlformats.org/officeDocument/2006/relationships/hyperlink" Target="file:///C:\Users\ASUS\Desktop\part%209.docx" TargetMode="External"/><Relationship Id="rId2173" Type="http://schemas.openxmlformats.org/officeDocument/2006/relationships/hyperlink" Target="file:///C:\Users\ASUS\Desktop\part%209.docx" TargetMode="External"/><Relationship Id="rId2380" Type="http://schemas.openxmlformats.org/officeDocument/2006/relationships/hyperlink" Target="file:///C:\Users\ASUS\Desktop\part%209.docx" TargetMode="External"/><Relationship Id="rId145" Type="http://schemas.openxmlformats.org/officeDocument/2006/relationships/header" Target="header63.xml"/><Relationship Id="rId352" Type="http://schemas.openxmlformats.org/officeDocument/2006/relationships/hyperlink" Target="file:///C:\Users\ASUS\Desktop\part%209.docx" TargetMode="External"/><Relationship Id="rId1287" Type="http://schemas.openxmlformats.org/officeDocument/2006/relationships/hyperlink" Target="file:///C:\Users\ASUS\Desktop\part%209.docx" TargetMode="External"/><Relationship Id="rId2033" Type="http://schemas.openxmlformats.org/officeDocument/2006/relationships/hyperlink" Target="file:///C:\Users\ASUS\Desktop\part%209.docx" TargetMode="External"/><Relationship Id="rId2240" Type="http://schemas.openxmlformats.org/officeDocument/2006/relationships/hyperlink" Target="file:///C:\Users\ASUS\Desktop\part%209.docx" TargetMode="External"/><Relationship Id="rId212" Type="http://schemas.openxmlformats.org/officeDocument/2006/relationships/header" Target="header103.xml"/><Relationship Id="rId657" Type="http://schemas.openxmlformats.org/officeDocument/2006/relationships/hyperlink" Target="file:///C:\Users\ASUS\Desktop\part%209.docx" TargetMode="External"/><Relationship Id="rId864" Type="http://schemas.openxmlformats.org/officeDocument/2006/relationships/hyperlink" Target="file:///C:\Users\ASUS\Desktop\part%209.docx" TargetMode="External"/><Relationship Id="rId1494" Type="http://schemas.openxmlformats.org/officeDocument/2006/relationships/hyperlink" Target="file:///C:\Users\ASUS\Desktop\part%209.docx" TargetMode="External"/><Relationship Id="rId1799" Type="http://schemas.openxmlformats.org/officeDocument/2006/relationships/hyperlink" Target="file:///C:\Users\ASUS\Desktop\part%209.docx" TargetMode="External"/><Relationship Id="rId2100" Type="http://schemas.openxmlformats.org/officeDocument/2006/relationships/hyperlink" Target="file:///C:\Users\ASUS\Desktop\part%209.docx" TargetMode="External"/><Relationship Id="rId2338" Type="http://schemas.openxmlformats.org/officeDocument/2006/relationships/hyperlink" Target="file:///C:\Users\ASUS\Desktop\part%209.docx" TargetMode="External"/><Relationship Id="rId517" Type="http://schemas.openxmlformats.org/officeDocument/2006/relationships/hyperlink" Target="file:///C:\Users\ASUS\Desktop\part%209.docx" TargetMode="External"/><Relationship Id="rId724" Type="http://schemas.openxmlformats.org/officeDocument/2006/relationships/hyperlink" Target="file:///C:\Users\ASUS\Desktop\part%209.docx" TargetMode="External"/><Relationship Id="rId931" Type="http://schemas.openxmlformats.org/officeDocument/2006/relationships/hyperlink" Target="file:///C:\Users\ASUS\Desktop\part%209.docx" TargetMode="External"/><Relationship Id="rId1147" Type="http://schemas.openxmlformats.org/officeDocument/2006/relationships/hyperlink" Target="file:///C:\Users\ASUS\Desktop\part%209.docx" TargetMode="External"/><Relationship Id="rId1354" Type="http://schemas.openxmlformats.org/officeDocument/2006/relationships/hyperlink" Target="file:///C:\Users\ASUS\Desktop\part%209.docx" TargetMode="External"/><Relationship Id="rId1561" Type="http://schemas.openxmlformats.org/officeDocument/2006/relationships/hyperlink" Target="file:///C:\Users\ASUS\Desktop\part%209.docx" TargetMode="External"/><Relationship Id="rId2405" Type="http://schemas.openxmlformats.org/officeDocument/2006/relationships/hyperlink" Target="file:///C:\Users\ASUS\Desktop\part%209.docx" TargetMode="External"/><Relationship Id="rId60" Type="http://schemas.openxmlformats.org/officeDocument/2006/relationships/header" Target="header15.xml"/><Relationship Id="rId1007" Type="http://schemas.openxmlformats.org/officeDocument/2006/relationships/hyperlink" Target="file:///C:\Users\ASUS\Desktop\part%209.docx" TargetMode="External"/><Relationship Id="rId1214" Type="http://schemas.openxmlformats.org/officeDocument/2006/relationships/hyperlink" Target="file:///C:\Users\ASUS\Desktop\part%209.docx" TargetMode="External"/><Relationship Id="rId1421" Type="http://schemas.openxmlformats.org/officeDocument/2006/relationships/hyperlink" Target="file:///C:\Users\ASUS\Desktop\part%209.docx" TargetMode="External"/><Relationship Id="rId1659" Type="http://schemas.openxmlformats.org/officeDocument/2006/relationships/hyperlink" Target="file:///C:\Users\ASUS\Desktop\part%209.docx" TargetMode="External"/><Relationship Id="rId1866" Type="http://schemas.openxmlformats.org/officeDocument/2006/relationships/hyperlink" Target="file:///C:\Users\ASUS\Desktop\part%209.docx" TargetMode="External"/><Relationship Id="rId1519" Type="http://schemas.openxmlformats.org/officeDocument/2006/relationships/hyperlink" Target="file:///C:\Users\ASUS\Desktop\part%209.docx" TargetMode="External"/><Relationship Id="rId1726" Type="http://schemas.openxmlformats.org/officeDocument/2006/relationships/hyperlink" Target="file:///C:\Users\ASUS\Desktop\part%209.docx" TargetMode="External"/><Relationship Id="rId1933" Type="http://schemas.openxmlformats.org/officeDocument/2006/relationships/hyperlink" Target="file:///C:\Users\ASUS\Desktop\part%209.docx" TargetMode="External"/><Relationship Id="rId18" Type="http://schemas.openxmlformats.org/officeDocument/2006/relationships/hyperlink" Target="http://www.oracle.com/pls/topic/lookup?ctx=acc&amp;amp;id=info" TargetMode="External"/><Relationship Id="rId2195" Type="http://schemas.openxmlformats.org/officeDocument/2006/relationships/hyperlink" Target="file:///C:\Users\ASUS\Desktop\part%209.docx" TargetMode="External"/><Relationship Id="rId167" Type="http://schemas.openxmlformats.org/officeDocument/2006/relationships/hyperlink" Target="http://www.oracle.com/technetwork/database/focus-areas/security/ols-cs1-099558.html" TargetMode="External"/><Relationship Id="rId374" Type="http://schemas.openxmlformats.org/officeDocument/2006/relationships/hyperlink" Target="file:///C:\Users\ASUS\Desktop\part%209.docx" TargetMode="External"/><Relationship Id="rId581" Type="http://schemas.openxmlformats.org/officeDocument/2006/relationships/hyperlink" Target="file:///C:\Users\ASUS\Desktop\part%209.docx" TargetMode="External"/><Relationship Id="rId2055" Type="http://schemas.openxmlformats.org/officeDocument/2006/relationships/hyperlink" Target="file:///C:\Users\ASUS\Desktop\part%209.docx" TargetMode="External"/><Relationship Id="rId2262" Type="http://schemas.openxmlformats.org/officeDocument/2006/relationships/hyperlink" Target="file:///C:\Users\ASUS\Desktop\part%209.docx" TargetMode="External"/><Relationship Id="rId234" Type="http://schemas.openxmlformats.org/officeDocument/2006/relationships/hyperlink" Target="file:///C:\Users\ASUS\Desktop\part%209.docx" TargetMode="External"/><Relationship Id="rId679" Type="http://schemas.openxmlformats.org/officeDocument/2006/relationships/hyperlink" Target="file:///C:\Users\ASUS\Desktop\part%209.docx" TargetMode="External"/><Relationship Id="rId886" Type="http://schemas.openxmlformats.org/officeDocument/2006/relationships/hyperlink" Target="file:///C:\Users\ASUS\Desktop\part%209.docx" TargetMode="External"/><Relationship Id="rId2" Type="http://schemas.openxmlformats.org/officeDocument/2006/relationships/numbering" Target="numbering.xml"/><Relationship Id="rId441" Type="http://schemas.openxmlformats.org/officeDocument/2006/relationships/hyperlink" Target="file:///C:\Users\ASUS\Desktop\part%209.docx" TargetMode="External"/><Relationship Id="rId539" Type="http://schemas.openxmlformats.org/officeDocument/2006/relationships/hyperlink" Target="file:///C:\Users\ASUS\Desktop\part%209.docx" TargetMode="External"/><Relationship Id="rId746" Type="http://schemas.openxmlformats.org/officeDocument/2006/relationships/hyperlink" Target="file:///C:\Users\ASUS\Desktop\part%209.docx" TargetMode="External"/><Relationship Id="rId1071" Type="http://schemas.openxmlformats.org/officeDocument/2006/relationships/hyperlink" Target="file:///C:\Users\ASUS\Desktop\part%209.docx" TargetMode="External"/><Relationship Id="rId1169" Type="http://schemas.openxmlformats.org/officeDocument/2006/relationships/hyperlink" Target="file:///C:\Users\ASUS\Desktop\part%209.docx" TargetMode="External"/><Relationship Id="rId1376" Type="http://schemas.openxmlformats.org/officeDocument/2006/relationships/hyperlink" Target="file:///C:\Users\ASUS\Desktop\part%209.docx" TargetMode="External"/><Relationship Id="rId1583" Type="http://schemas.openxmlformats.org/officeDocument/2006/relationships/hyperlink" Target="file:///C:\Users\ASUS\Desktop\part%209.docx" TargetMode="External"/><Relationship Id="rId2122" Type="http://schemas.openxmlformats.org/officeDocument/2006/relationships/hyperlink" Target="file:///C:\Users\ASUS\Desktop\part%209.docx" TargetMode="External"/><Relationship Id="rId2427" Type="http://schemas.openxmlformats.org/officeDocument/2006/relationships/fontTable" Target="fontTable.xml"/><Relationship Id="rId301" Type="http://schemas.openxmlformats.org/officeDocument/2006/relationships/hyperlink" Target="file:///C:\Users\ASUS\Desktop\part%209.docx" TargetMode="External"/><Relationship Id="rId953" Type="http://schemas.openxmlformats.org/officeDocument/2006/relationships/hyperlink" Target="file:///C:\Users\ASUS\Desktop\part%209.docx" TargetMode="External"/><Relationship Id="rId1029" Type="http://schemas.openxmlformats.org/officeDocument/2006/relationships/hyperlink" Target="file:///C:\Users\ASUS\Desktop\part%209.docx" TargetMode="External"/><Relationship Id="rId1236" Type="http://schemas.openxmlformats.org/officeDocument/2006/relationships/hyperlink" Target="file:///C:\Users\ASUS\Desktop\part%209.docx" TargetMode="External"/><Relationship Id="rId1790" Type="http://schemas.openxmlformats.org/officeDocument/2006/relationships/hyperlink" Target="file:///C:\Users\ASUS\Desktop\part%209.docx" TargetMode="External"/><Relationship Id="rId1888" Type="http://schemas.openxmlformats.org/officeDocument/2006/relationships/hyperlink" Target="file:///C:\Users\ASUS\Desktop\part%209.docx" TargetMode="External"/><Relationship Id="rId82" Type="http://schemas.openxmlformats.org/officeDocument/2006/relationships/header" Target="header28.xml"/><Relationship Id="rId606" Type="http://schemas.openxmlformats.org/officeDocument/2006/relationships/hyperlink" Target="file:///C:\Users\ASUS\Desktop\part%209.docx" TargetMode="External"/><Relationship Id="rId813" Type="http://schemas.openxmlformats.org/officeDocument/2006/relationships/hyperlink" Target="file:///C:\Users\ASUS\Desktop\part%209.docx" TargetMode="External"/><Relationship Id="rId1443" Type="http://schemas.openxmlformats.org/officeDocument/2006/relationships/hyperlink" Target="file:///C:\Users\ASUS\Desktop\part%209.docx" TargetMode="External"/><Relationship Id="rId1650" Type="http://schemas.openxmlformats.org/officeDocument/2006/relationships/hyperlink" Target="file:///C:\Users\ASUS\Desktop\part%209.docx" TargetMode="External"/><Relationship Id="rId1748" Type="http://schemas.openxmlformats.org/officeDocument/2006/relationships/hyperlink" Target="file:///C:\Users\ASUS\Desktop\part%209.docx" TargetMode="External"/><Relationship Id="rId1303" Type="http://schemas.openxmlformats.org/officeDocument/2006/relationships/hyperlink" Target="file:///C:\Users\ASUS\Desktop\part%209.docx" TargetMode="External"/><Relationship Id="rId1510" Type="http://schemas.openxmlformats.org/officeDocument/2006/relationships/hyperlink" Target="file:///C:\Users\ASUS\Desktop\part%209.docx" TargetMode="External"/><Relationship Id="rId1955" Type="http://schemas.openxmlformats.org/officeDocument/2006/relationships/hyperlink" Target="file:///C:\Users\ASUS\Desktop\part%209.docx" TargetMode="External"/><Relationship Id="rId1608" Type="http://schemas.openxmlformats.org/officeDocument/2006/relationships/hyperlink" Target="file:///C:\Users\ASUS\Desktop\part%209.docx" TargetMode="External"/><Relationship Id="rId1815" Type="http://schemas.openxmlformats.org/officeDocument/2006/relationships/hyperlink" Target="file:///C:\Users\ASUS\Desktop\part%209.docx" TargetMode="External"/><Relationship Id="rId189" Type="http://schemas.openxmlformats.org/officeDocument/2006/relationships/header" Target="header93.xml"/><Relationship Id="rId396" Type="http://schemas.openxmlformats.org/officeDocument/2006/relationships/hyperlink" Target="file:///C:\Users\ASUS\Desktop\part%209.docx" TargetMode="External"/><Relationship Id="rId2077" Type="http://schemas.openxmlformats.org/officeDocument/2006/relationships/hyperlink" Target="file:///C:\Users\ASUS\Desktop\part%209.docx" TargetMode="External"/><Relationship Id="rId2284" Type="http://schemas.openxmlformats.org/officeDocument/2006/relationships/hyperlink" Target="file:///C:\Users\ASUS\Desktop\part%209.docx" TargetMode="External"/><Relationship Id="rId256" Type="http://schemas.openxmlformats.org/officeDocument/2006/relationships/hyperlink" Target="file:///C:\Users\ASUS\Desktop\part%209.docx" TargetMode="External"/><Relationship Id="rId463" Type="http://schemas.openxmlformats.org/officeDocument/2006/relationships/hyperlink" Target="file:///C:\Users\ASUS\Desktop\part%209.docx" TargetMode="External"/><Relationship Id="rId670" Type="http://schemas.openxmlformats.org/officeDocument/2006/relationships/hyperlink" Target="file:///C:\Users\ASUS\Desktop\part%209.docx" TargetMode="External"/><Relationship Id="rId1093" Type="http://schemas.openxmlformats.org/officeDocument/2006/relationships/hyperlink" Target="file:///C:\Users\ASUS\Desktop\part%209.docx" TargetMode="External"/><Relationship Id="rId2144" Type="http://schemas.openxmlformats.org/officeDocument/2006/relationships/hyperlink" Target="file:///C:\Users\ASUS\Desktop\part%209.docx" TargetMode="External"/><Relationship Id="rId2351" Type="http://schemas.openxmlformats.org/officeDocument/2006/relationships/hyperlink" Target="file:///C:\Users\ASUS\Desktop\part%209.docx" TargetMode="External"/><Relationship Id="rId116" Type="http://schemas.openxmlformats.org/officeDocument/2006/relationships/header" Target="header48.xml"/><Relationship Id="rId323" Type="http://schemas.openxmlformats.org/officeDocument/2006/relationships/hyperlink" Target="file:///C:\Users\ASUS\Desktop\part%209.docx" TargetMode="External"/><Relationship Id="rId530" Type="http://schemas.openxmlformats.org/officeDocument/2006/relationships/hyperlink" Target="file:///C:\Users\ASUS\Desktop\part%209.docx" TargetMode="External"/><Relationship Id="rId768" Type="http://schemas.openxmlformats.org/officeDocument/2006/relationships/hyperlink" Target="file:///C:\Users\ASUS\Desktop\part%209.docx" TargetMode="External"/><Relationship Id="rId975" Type="http://schemas.openxmlformats.org/officeDocument/2006/relationships/hyperlink" Target="file:///C:\Users\ASUS\Desktop\part%209.docx" TargetMode="External"/><Relationship Id="rId1160" Type="http://schemas.openxmlformats.org/officeDocument/2006/relationships/hyperlink" Target="file:///C:\Users\ASUS\Desktop\part%209.docx" TargetMode="External"/><Relationship Id="rId1398" Type="http://schemas.openxmlformats.org/officeDocument/2006/relationships/hyperlink" Target="file:///C:\Users\ASUS\Desktop\part%209.docx" TargetMode="External"/><Relationship Id="rId2004" Type="http://schemas.openxmlformats.org/officeDocument/2006/relationships/hyperlink" Target="file:///C:\Users\ASUS\Desktop\part%209.docx" TargetMode="External"/><Relationship Id="rId2211" Type="http://schemas.openxmlformats.org/officeDocument/2006/relationships/hyperlink" Target="file:///C:\Users\ASUS\Desktop\part%209.docx" TargetMode="External"/><Relationship Id="rId628" Type="http://schemas.openxmlformats.org/officeDocument/2006/relationships/hyperlink" Target="file:///C:\Users\ASUS\Desktop\part%209.docx" TargetMode="External"/><Relationship Id="rId835" Type="http://schemas.openxmlformats.org/officeDocument/2006/relationships/hyperlink" Target="file:///C:\Users\ASUS\Desktop\part%209.docx" TargetMode="External"/><Relationship Id="rId1258" Type="http://schemas.openxmlformats.org/officeDocument/2006/relationships/hyperlink" Target="file:///C:\Users\ASUS\Desktop\part%209.docx" TargetMode="External"/><Relationship Id="rId1465" Type="http://schemas.openxmlformats.org/officeDocument/2006/relationships/hyperlink" Target="file:///C:\Users\ASUS\Desktop\part%209.docx" TargetMode="External"/><Relationship Id="rId1672" Type="http://schemas.openxmlformats.org/officeDocument/2006/relationships/hyperlink" Target="file:///C:\Users\ASUS\Desktop\part%209.docx" TargetMode="External"/><Relationship Id="rId2309" Type="http://schemas.openxmlformats.org/officeDocument/2006/relationships/hyperlink" Target="file:///C:\Users\ASUS\Desktop\part%209.docx" TargetMode="External"/><Relationship Id="rId1020" Type="http://schemas.openxmlformats.org/officeDocument/2006/relationships/hyperlink" Target="file:///C:\Users\ASUS\Desktop\part%209.docx" TargetMode="External"/><Relationship Id="rId1118" Type="http://schemas.openxmlformats.org/officeDocument/2006/relationships/hyperlink" Target="file:///C:\Users\ASUS\Desktop\part%209.docx" TargetMode="External"/><Relationship Id="rId1325" Type="http://schemas.openxmlformats.org/officeDocument/2006/relationships/hyperlink" Target="file:///C:\Users\ASUS\Desktop\part%209.docx" TargetMode="External"/><Relationship Id="rId1532" Type="http://schemas.openxmlformats.org/officeDocument/2006/relationships/hyperlink" Target="file:///C:\Users\ASUS\Desktop\part%209.docx" TargetMode="External"/><Relationship Id="rId1977" Type="http://schemas.openxmlformats.org/officeDocument/2006/relationships/hyperlink" Target="file:///C:\Users\ASUS\Desktop\part%209.docx" TargetMode="External"/><Relationship Id="rId902" Type="http://schemas.openxmlformats.org/officeDocument/2006/relationships/hyperlink" Target="file:///C:\Users\ASUS\Desktop\part%209.docx" TargetMode="External"/><Relationship Id="rId1837" Type="http://schemas.openxmlformats.org/officeDocument/2006/relationships/hyperlink" Target="file:///C:\Users\ASUS\Desktop\part%209.docx" TargetMode="External"/><Relationship Id="rId31" Type="http://schemas.openxmlformats.org/officeDocument/2006/relationships/footer" Target="footer17.xml"/><Relationship Id="rId2099" Type="http://schemas.openxmlformats.org/officeDocument/2006/relationships/hyperlink" Target="file:///C:\Users\ASUS\Desktop\part%209.docx" TargetMode="External"/><Relationship Id="rId180" Type="http://schemas.openxmlformats.org/officeDocument/2006/relationships/header" Target="header86.xml"/><Relationship Id="rId278" Type="http://schemas.openxmlformats.org/officeDocument/2006/relationships/hyperlink" Target="file:///C:\Users\ASUS\Desktop\part%209.docx" TargetMode="External"/><Relationship Id="rId1904" Type="http://schemas.openxmlformats.org/officeDocument/2006/relationships/hyperlink" Target="file:///C:\Users\ASUS\Desktop\part%209.docx" TargetMode="External"/><Relationship Id="rId485" Type="http://schemas.openxmlformats.org/officeDocument/2006/relationships/hyperlink" Target="file:///C:\Users\ASUS\Desktop\part%209.docx" TargetMode="External"/><Relationship Id="rId692" Type="http://schemas.openxmlformats.org/officeDocument/2006/relationships/hyperlink" Target="file:///C:\Users\ASUS\Desktop\part%209.docx" TargetMode="External"/><Relationship Id="rId2166" Type="http://schemas.openxmlformats.org/officeDocument/2006/relationships/hyperlink" Target="file:///C:\Users\ASUS\Desktop\part%209.docx" TargetMode="External"/><Relationship Id="rId2373" Type="http://schemas.openxmlformats.org/officeDocument/2006/relationships/hyperlink" Target="file:///C:\Users\ASUS\Desktop\part%209.docx" TargetMode="External"/><Relationship Id="rId138" Type="http://schemas.openxmlformats.org/officeDocument/2006/relationships/header" Target="header60.xml"/><Relationship Id="rId345" Type="http://schemas.openxmlformats.org/officeDocument/2006/relationships/hyperlink" Target="file:///C:\Users\ASUS\Desktop\part%209.docx" TargetMode="External"/><Relationship Id="rId552" Type="http://schemas.openxmlformats.org/officeDocument/2006/relationships/hyperlink" Target="file:///C:\Users\ASUS\Desktop\part%209.docx" TargetMode="External"/><Relationship Id="rId997" Type="http://schemas.openxmlformats.org/officeDocument/2006/relationships/hyperlink" Target="file:///C:\Users\ASUS\Desktop\part%209.docx" TargetMode="External"/><Relationship Id="rId1182" Type="http://schemas.openxmlformats.org/officeDocument/2006/relationships/hyperlink" Target="file:///C:\Users\ASUS\Desktop\part%209.docx" TargetMode="External"/><Relationship Id="rId2026" Type="http://schemas.openxmlformats.org/officeDocument/2006/relationships/hyperlink" Target="file:///C:\Users\ASUS\Desktop\part%209.docx" TargetMode="External"/><Relationship Id="rId2233" Type="http://schemas.openxmlformats.org/officeDocument/2006/relationships/hyperlink" Target="file:///C:\Users\ASUS\Desktop\part%209.docx" TargetMode="External"/><Relationship Id="rId205" Type="http://schemas.openxmlformats.org/officeDocument/2006/relationships/footer" Target="footer74.xml"/><Relationship Id="rId412" Type="http://schemas.openxmlformats.org/officeDocument/2006/relationships/hyperlink" Target="file:///C:\Users\ASUS\Desktop\part%209.docx" TargetMode="External"/><Relationship Id="rId857" Type="http://schemas.openxmlformats.org/officeDocument/2006/relationships/hyperlink" Target="file:///C:\Users\ASUS\Desktop\part%209.docx" TargetMode="External"/><Relationship Id="rId1042" Type="http://schemas.openxmlformats.org/officeDocument/2006/relationships/hyperlink" Target="file:///C:\Users\ASUS\Desktop\part%209.docx" TargetMode="External"/><Relationship Id="rId1487" Type="http://schemas.openxmlformats.org/officeDocument/2006/relationships/hyperlink" Target="file:///C:\Users\ASUS\Desktop\part%209.docx" TargetMode="External"/><Relationship Id="rId1694" Type="http://schemas.openxmlformats.org/officeDocument/2006/relationships/hyperlink" Target="file:///C:\Users\ASUS\Desktop\part%209.docx" TargetMode="External"/><Relationship Id="rId2300" Type="http://schemas.openxmlformats.org/officeDocument/2006/relationships/hyperlink" Target="file:///C:\Users\ASUS\Desktop\part%209.docx" TargetMode="External"/><Relationship Id="rId717" Type="http://schemas.openxmlformats.org/officeDocument/2006/relationships/hyperlink" Target="file:///C:\Users\ASUS\Desktop\part%209.docx" TargetMode="External"/><Relationship Id="rId924" Type="http://schemas.openxmlformats.org/officeDocument/2006/relationships/hyperlink" Target="file:///C:\Users\ASUS\Desktop\part%209.docx" TargetMode="External"/><Relationship Id="rId1347" Type="http://schemas.openxmlformats.org/officeDocument/2006/relationships/hyperlink" Target="file:///C:\Users\ASUS\Desktop\part%209.docx" TargetMode="External"/><Relationship Id="rId1554" Type="http://schemas.openxmlformats.org/officeDocument/2006/relationships/hyperlink" Target="file:///C:\Users\ASUS\Desktop\part%209.docx" TargetMode="External"/><Relationship Id="rId1761" Type="http://schemas.openxmlformats.org/officeDocument/2006/relationships/hyperlink" Target="file:///C:\Users\ASUS\Desktop\part%209.docx" TargetMode="External"/><Relationship Id="rId1999" Type="http://schemas.openxmlformats.org/officeDocument/2006/relationships/hyperlink" Target="file:///C:\Users\ASUS\Desktop\part%209.docx" TargetMode="External"/><Relationship Id="rId53" Type="http://schemas.openxmlformats.org/officeDocument/2006/relationships/header" Target="header10.xml"/><Relationship Id="rId1207" Type="http://schemas.openxmlformats.org/officeDocument/2006/relationships/hyperlink" Target="file:///C:\Users\ASUS\Desktop\part%209.docx" TargetMode="External"/><Relationship Id="rId1414" Type="http://schemas.openxmlformats.org/officeDocument/2006/relationships/hyperlink" Target="file:///C:\Users\ASUS\Desktop\part%209.docx" TargetMode="External"/><Relationship Id="rId1621" Type="http://schemas.openxmlformats.org/officeDocument/2006/relationships/hyperlink" Target="file:///C:\Users\ASUS\Desktop\part%209.docx" TargetMode="External"/><Relationship Id="rId1859" Type="http://schemas.openxmlformats.org/officeDocument/2006/relationships/hyperlink" Target="file:///C:\Users\ASUS\Desktop\part%209.docx" TargetMode="External"/><Relationship Id="rId1719" Type="http://schemas.openxmlformats.org/officeDocument/2006/relationships/hyperlink" Target="file:///C:\Users\ASUS\Desktop\part%209.docx" TargetMode="External"/><Relationship Id="rId1926" Type="http://schemas.openxmlformats.org/officeDocument/2006/relationships/hyperlink" Target="file:///C:\Users\ASUS\Desktop\part%209.docx" TargetMode="External"/><Relationship Id="rId2090" Type="http://schemas.openxmlformats.org/officeDocument/2006/relationships/hyperlink" Target="file:///C:\Users\ASUS\Desktop\part%209.docx" TargetMode="External"/><Relationship Id="rId2188" Type="http://schemas.openxmlformats.org/officeDocument/2006/relationships/hyperlink" Target="file:///C:\Users\ASUS\Desktop\part%209.docx" TargetMode="External"/><Relationship Id="rId2395" Type="http://schemas.openxmlformats.org/officeDocument/2006/relationships/hyperlink" Target="file:///C:\Users\ASUS\Desktop\part%209.docx" TargetMode="External"/><Relationship Id="rId367" Type="http://schemas.openxmlformats.org/officeDocument/2006/relationships/hyperlink" Target="file:///C:\Users\ASUS\Desktop\part%209.docx" TargetMode="External"/><Relationship Id="rId574" Type="http://schemas.openxmlformats.org/officeDocument/2006/relationships/hyperlink" Target="file:///C:\Users\ASUS\Desktop\part%209.docx" TargetMode="External"/><Relationship Id="rId2048" Type="http://schemas.openxmlformats.org/officeDocument/2006/relationships/hyperlink" Target="file:///C:\Users\ASUS\Desktop\part%209.docx" TargetMode="External"/><Relationship Id="rId2255" Type="http://schemas.openxmlformats.org/officeDocument/2006/relationships/hyperlink" Target="file:///C:\Users\ASUS\Desktop\part%209.docx" TargetMode="External"/><Relationship Id="rId227" Type="http://schemas.openxmlformats.org/officeDocument/2006/relationships/header" Target="header112.xml"/><Relationship Id="rId781" Type="http://schemas.openxmlformats.org/officeDocument/2006/relationships/hyperlink" Target="file:///C:\Users\ASUS\Desktop\part%209.docx" TargetMode="External"/><Relationship Id="rId879" Type="http://schemas.openxmlformats.org/officeDocument/2006/relationships/hyperlink" Target="file:///C:\Users\ASUS\Desktop\part%209.docx" TargetMode="External"/><Relationship Id="rId434" Type="http://schemas.openxmlformats.org/officeDocument/2006/relationships/hyperlink" Target="file:///C:\Users\ASUS\Desktop\part%209.docx" TargetMode="External"/><Relationship Id="rId641" Type="http://schemas.openxmlformats.org/officeDocument/2006/relationships/hyperlink" Target="file:///C:\Users\ASUS\Desktop\part%209.docx" TargetMode="External"/><Relationship Id="rId739" Type="http://schemas.openxmlformats.org/officeDocument/2006/relationships/hyperlink" Target="file:///C:\Users\ASUS\Desktop\part%209.docx" TargetMode="External"/><Relationship Id="rId1064" Type="http://schemas.openxmlformats.org/officeDocument/2006/relationships/hyperlink" Target="file:///C:\Users\ASUS\Desktop\part%209.docx" TargetMode="External"/><Relationship Id="rId1271" Type="http://schemas.openxmlformats.org/officeDocument/2006/relationships/hyperlink" Target="file:///C:\Users\ASUS\Desktop\part%209.docx" TargetMode="External"/><Relationship Id="rId1369" Type="http://schemas.openxmlformats.org/officeDocument/2006/relationships/hyperlink" Target="file:///C:\Users\ASUS\Desktop\part%209.docx" TargetMode="External"/><Relationship Id="rId1576" Type="http://schemas.openxmlformats.org/officeDocument/2006/relationships/hyperlink" Target="file:///C:\Users\ASUS\Desktop\part%209.docx" TargetMode="External"/><Relationship Id="rId2115" Type="http://schemas.openxmlformats.org/officeDocument/2006/relationships/hyperlink" Target="file:///C:\Users\ASUS\Desktop\part%209.docx" TargetMode="External"/><Relationship Id="rId2322" Type="http://schemas.openxmlformats.org/officeDocument/2006/relationships/hyperlink" Target="file:///C:\Users\ASUS\Desktop\part%209.docx" TargetMode="External"/><Relationship Id="rId501" Type="http://schemas.openxmlformats.org/officeDocument/2006/relationships/hyperlink" Target="file:///C:\Users\ASUS\Desktop\part%209.docx" TargetMode="External"/><Relationship Id="rId946" Type="http://schemas.openxmlformats.org/officeDocument/2006/relationships/hyperlink" Target="file:///C:\Users\ASUS\Desktop\part%209.docx" TargetMode="External"/><Relationship Id="rId1131" Type="http://schemas.openxmlformats.org/officeDocument/2006/relationships/hyperlink" Target="file:///C:\Users\ASUS\Desktop\part%209.docx" TargetMode="External"/><Relationship Id="rId1229" Type="http://schemas.openxmlformats.org/officeDocument/2006/relationships/hyperlink" Target="file:///C:\Users\ASUS\Desktop\part%209.docx" TargetMode="External"/><Relationship Id="rId1783" Type="http://schemas.openxmlformats.org/officeDocument/2006/relationships/hyperlink" Target="file:///C:\Users\ASUS\Desktop\part%209.docx" TargetMode="External"/><Relationship Id="rId1990" Type="http://schemas.openxmlformats.org/officeDocument/2006/relationships/hyperlink" Target="file:///C:\Users\ASUS\Desktop\part%209.docx" TargetMode="External"/><Relationship Id="rId75" Type="http://schemas.openxmlformats.org/officeDocument/2006/relationships/header" Target="header23.xml"/><Relationship Id="rId806" Type="http://schemas.openxmlformats.org/officeDocument/2006/relationships/hyperlink" Target="file:///C:\Users\ASUS\Desktop\part%209.docx" TargetMode="External"/><Relationship Id="rId1436" Type="http://schemas.openxmlformats.org/officeDocument/2006/relationships/hyperlink" Target="file:///C:\Users\ASUS\Desktop\part%209.docx" TargetMode="External"/><Relationship Id="rId1643" Type="http://schemas.openxmlformats.org/officeDocument/2006/relationships/hyperlink" Target="file:///C:\Users\ASUS\Desktop\part%209.docx" TargetMode="External"/><Relationship Id="rId1850" Type="http://schemas.openxmlformats.org/officeDocument/2006/relationships/hyperlink" Target="file:///C:\Users\ASUS\Desktop\part%209.docx" TargetMode="External"/><Relationship Id="rId1503" Type="http://schemas.openxmlformats.org/officeDocument/2006/relationships/hyperlink" Target="file:///C:\Users\ASUS\Desktop\part%209.docx" TargetMode="External"/><Relationship Id="rId1710" Type="http://schemas.openxmlformats.org/officeDocument/2006/relationships/hyperlink" Target="file:///C:\Users\ASUS\Desktop\part%209.docx" TargetMode="External"/><Relationship Id="rId1948" Type="http://schemas.openxmlformats.org/officeDocument/2006/relationships/hyperlink" Target="file:///C:\Users\ASUS\Desktop\part%209.docx" TargetMode="External"/><Relationship Id="rId291" Type="http://schemas.openxmlformats.org/officeDocument/2006/relationships/hyperlink" Target="file:///C:\Users\ASUS\Desktop\part%209.docx" TargetMode="External"/><Relationship Id="rId1808" Type="http://schemas.openxmlformats.org/officeDocument/2006/relationships/hyperlink" Target="file:///C:\Users\ASUS\Desktop\part%209.docx" TargetMode="External"/><Relationship Id="rId151" Type="http://schemas.openxmlformats.org/officeDocument/2006/relationships/header" Target="header67.xml"/><Relationship Id="rId389" Type="http://schemas.openxmlformats.org/officeDocument/2006/relationships/hyperlink" Target="file:///C:\Users\ASUS\Desktop\part%209.docx" TargetMode="External"/><Relationship Id="rId596" Type="http://schemas.openxmlformats.org/officeDocument/2006/relationships/hyperlink" Target="file:///C:\Users\ASUS\Desktop\part%209.docx" TargetMode="External"/><Relationship Id="rId2277" Type="http://schemas.openxmlformats.org/officeDocument/2006/relationships/hyperlink" Target="file:///C:\Users\ASUS\Desktop\part%209.docx" TargetMode="External"/><Relationship Id="rId249" Type="http://schemas.openxmlformats.org/officeDocument/2006/relationships/hyperlink" Target="file:///C:\Users\ASUS\Desktop\part%209.docx" TargetMode="External"/><Relationship Id="rId456" Type="http://schemas.openxmlformats.org/officeDocument/2006/relationships/hyperlink" Target="file:///C:\Users\ASUS\Desktop\part%209.docx" TargetMode="External"/><Relationship Id="rId663" Type="http://schemas.openxmlformats.org/officeDocument/2006/relationships/hyperlink" Target="file:///C:\Users\ASUS\Desktop\part%209.docx" TargetMode="External"/><Relationship Id="rId870" Type="http://schemas.openxmlformats.org/officeDocument/2006/relationships/hyperlink" Target="file:///C:\Users\ASUS\Desktop\part%209.docx" TargetMode="External"/><Relationship Id="rId1086" Type="http://schemas.openxmlformats.org/officeDocument/2006/relationships/hyperlink" Target="file:///C:\Users\ASUS\Desktop\part%209.docx" TargetMode="External"/><Relationship Id="rId1293" Type="http://schemas.openxmlformats.org/officeDocument/2006/relationships/hyperlink" Target="file:///C:\Users\ASUS\Desktop\part%209.docx" TargetMode="External"/><Relationship Id="rId2137" Type="http://schemas.openxmlformats.org/officeDocument/2006/relationships/hyperlink" Target="file:///C:\Users\ASUS\Desktop\part%209.docx" TargetMode="External"/><Relationship Id="rId2344" Type="http://schemas.openxmlformats.org/officeDocument/2006/relationships/hyperlink" Target="file:///C:\Users\ASUS\Desktop\part%209.docx" TargetMode="External"/><Relationship Id="rId109" Type="http://schemas.openxmlformats.org/officeDocument/2006/relationships/header" Target="header43.xml"/><Relationship Id="rId316" Type="http://schemas.openxmlformats.org/officeDocument/2006/relationships/hyperlink" Target="file:///C:\Users\ASUS\Desktop\part%209.docx" TargetMode="External"/><Relationship Id="rId523" Type="http://schemas.openxmlformats.org/officeDocument/2006/relationships/hyperlink" Target="file:///C:\Users\ASUS\Desktop\part%209.docx" TargetMode="External"/><Relationship Id="rId968" Type="http://schemas.openxmlformats.org/officeDocument/2006/relationships/hyperlink" Target="file:///C:\Users\ASUS\Desktop\part%209.docx" TargetMode="External"/><Relationship Id="rId1153" Type="http://schemas.openxmlformats.org/officeDocument/2006/relationships/hyperlink" Target="file:///C:\Users\ASUS\Desktop\part%209.docx" TargetMode="External"/><Relationship Id="rId1598" Type="http://schemas.openxmlformats.org/officeDocument/2006/relationships/hyperlink" Target="file:///C:\Users\ASUS\Desktop\part%209.docx" TargetMode="External"/><Relationship Id="rId2204" Type="http://schemas.openxmlformats.org/officeDocument/2006/relationships/hyperlink" Target="file:///C:\Users\ASUS\Desktop\part%209.docx" TargetMode="External"/><Relationship Id="rId97" Type="http://schemas.openxmlformats.org/officeDocument/2006/relationships/header" Target="header38.xml"/><Relationship Id="rId730" Type="http://schemas.openxmlformats.org/officeDocument/2006/relationships/hyperlink" Target="file:///C:\Users\ASUS\Desktop\part%209.docx" TargetMode="External"/><Relationship Id="rId828" Type="http://schemas.openxmlformats.org/officeDocument/2006/relationships/hyperlink" Target="file:///C:\Users\ASUS\Desktop\part%209.docx" TargetMode="External"/><Relationship Id="rId1013" Type="http://schemas.openxmlformats.org/officeDocument/2006/relationships/hyperlink" Target="file:///C:\Users\ASUS\Desktop\part%209.docx" TargetMode="External"/><Relationship Id="rId1360" Type="http://schemas.openxmlformats.org/officeDocument/2006/relationships/hyperlink" Target="file:///C:\Users\ASUS\Desktop\part%209.docx" TargetMode="External"/><Relationship Id="rId1458" Type="http://schemas.openxmlformats.org/officeDocument/2006/relationships/hyperlink" Target="file:///C:\Users\ASUS\Desktop\part%209.docx" TargetMode="External"/><Relationship Id="rId1665" Type="http://schemas.openxmlformats.org/officeDocument/2006/relationships/hyperlink" Target="file:///C:\Users\ASUS\Desktop\part%209.docx" TargetMode="External"/><Relationship Id="rId1872" Type="http://schemas.openxmlformats.org/officeDocument/2006/relationships/hyperlink" Target="file:///C:\Users\ASUS\Desktop\part%209.docx" TargetMode="External"/><Relationship Id="rId2411" Type="http://schemas.openxmlformats.org/officeDocument/2006/relationships/hyperlink" Target="file:///C:\Users\ASUS\Desktop\part%209.docx" TargetMode="External"/><Relationship Id="rId1220" Type="http://schemas.openxmlformats.org/officeDocument/2006/relationships/hyperlink" Target="file:///C:\Users\ASUS\Desktop\part%209.docx" TargetMode="External"/><Relationship Id="rId1318" Type="http://schemas.openxmlformats.org/officeDocument/2006/relationships/hyperlink" Target="file:///C:\Users\ASUS\Desktop\part%209.docx" TargetMode="External"/><Relationship Id="rId1525" Type="http://schemas.openxmlformats.org/officeDocument/2006/relationships/hyperlink" Target="file:///C:\Users\ASUS\Desktop\part%209.docx" TargetMode="External"/><Relationship Id="rId1732" Type="http://schemas.openxmlformats.org/officeDocument/2006/relationships/hyperlink" Target="file:///C:\Users\ASUS\Desktop\part%209.docx" TargetMode="External"/><Relationship Id="rId24" Type="http://schemas.openxmlformats.org/officeDocument/2006/relationships/footer" Target="footer10.xml"/><Relationship Id="rId2299" Type="http://schemas.openxmlformats.org/officeDocument/2006/relationships/hyperlink" Target="file:///C:\Users\ASUS\Desktop\part%209.docx" TargetMode="External"/><Relationship Id="rId173" Type="http://schemas.openxmlformats.org/officeDocument/2006/relationships/header" Target="header81.xml"/><Relationship Id="rId380" Type="http://schemas.openxmlformats.org/officeDocument/2006/relationships/hyperlink" Target="file:///C:\Users\ASUS\Desktop\part%209.docx" TargetMode="External"/><Relationship Id="rId2061" Type="http://schemas.openxmlformats.org/officeDocument/2006/relationships/hyperlink" Target="file:///C:\Users\ASUS\Desktop\part%209.docx" TargetMode="External"/><Relationship Id="rId240" Type="http://schemas.openxmlformats.org/officeDocument/2006/relationships/hyperlink" Target="http://www.oracle.com/technetwork/topics/security/whatsnew/index.html" TargetMode="External"/><Relationship Id="rId478" Type="http://schemas.openxmlformats.org/officeDocument/2006/relationships/hyperlink" Target="file:///C:\Users\ASUS\Desktop\part%209.docx" TargetMode="External"/><Relationship Id="rId685" Type="http://schemas.openxmlformats.org/officeDocument/2006/relationships/hyperlink" Target="file:///C:\Users\ASUS\Desktop\part%209.docx" TargetMode="External"/><Relationship Id="rId892" Type="http://schemas.openxmlformats.org/officeDocument/2006/relationships/hyperlink" Target="file:///C:\Users\ASUS\Desktop\part%209.docx" TargetMode="External"/><Relationship Id="rId2159" Type="http://schemas.openxmlformats.org/officeDocument/2006/relationships/hyperlink" Target="file:///C:\Users\ASUS\Desktop\part%209.docx" TargetMode="External"/><Relationship Id="rId2366" Type="http://schemas.openxmlformats.org/officeDocument/2006/relationships/hyperlink" Target="file:///C:\Users\ASUS\Desktop\part%209.docx" TargetMode="External"/><Relationship Id="rId100" Type="http://schemas.openxmlformats.org/officeDocument/2006/relationships/image" Target="media/image4.png"/><Relationship Id="rId338" Type="http://schemas.openxmlformats.org/officeDocument/2006/relationships/hyperlink" Target="file:///C:\Users\ASUS\Desktop\part%209.docx" TargetMode="External"/><Relationship Id="rId545" Type="http://schemas.openxmlformats.org/officeDocument/2006/relationships/hyperlink" Target="file:///C:\Users\ASUS\Desktop\part%209.docx" TargetMode="External"/><Relationship Id="rId752" Type="http://schemas.openxmlformats.org/officeDocument/2006/relationships/hyperlink" Target="file:///C:\Users\ASUS\Desktop\part%209.docx" TargetMode="External"/><Relationship Id="rId1175" Type="http://schemas.openxmlformats.org/officeDocument/2006/relationships/hyperlink" Target="file:///C:\Users\ASUS\Desktop\part%209.docx" TargetMode="External"/><Relationship Id="rId1382" Type="http://schemas.openxmlformats.org/officeDocument/2006/relationships/hyperlink" Target="file:///C:\Users\ASUS\Desktop\part%209.docx" TargetMode="External"/><Relationship Id="rId2019" Type="http://schemas.openxmlformats.org/officeDocument/2006/relationships/hyperlink" Target="file:///C:\Users\ASUS\Desktop\part%209.docx" TargetMode="External"/><Relationship Id="rId2226" Type="http://schemas.openxmlformats.org/officeDocument/2006/relationships/hyperlink" Target="file:///C:\Users\ASUS\Desktop\part%209.docx" TargetMode="External"/><Relationship Id="rId405" Type="http://schemas.openxmlformats.org/officeDocument/2006/relationships/hyperlink" Target="file:///C:\Users\ASUS\Desktop\part%209.docx" TargetMode="External"/><Relationship Id="rId612" Type="http://schemas.openxmlformats.org/officeDocument/2006/relationships/hyperlink" Target="file:///C:\Users\ASUS\Desktop\part%209.docx" TargetMode="External"/><Relationship Id="rId1035" Type="http://schemas.openxmlformats.org/officeDocument/2006/relationships/hyperlink" Target="file:///C:\Users\ASUS\Desktop\part%209.docx" TargetMode="External"/><Relationship Id="rId1242" Type="http://schemas.openxmlformats.org/officeDocument/2006/relationships/hyperlink" Target="file:///C:\Users\ASUS\Desktop\part%209.docx" TargetMode="External"/><Relationship Id="rId1687" Type="http://schemas.openxmlformats.org/officeDocument/2006/relationships/hyperlink" Target="file:///C:\Users\ASUS\Desktop\part%209.docx" TargetMode="External"/><Relationship Id="rId1894" Type="http://schemas.openxmlformats.org/officeDocument/2006/relationships/hyperlink" Target="file:///C:\Users\ASUS\Desktop\part%209.docx" TargetMode="External"/><Relationship Id="rId917" Type="http://schemas.openxmlformats.org/officeDocument/2006/relationships/hyperlink" Target="file:///C:\Users\ASUS\Desktop\part%209.docx" TargetMode="External"/><Relationship Id="rId1102" Type="http://schemas.openxmlformats.org/officeDocument/2006/relationships/hyperlink" Target="file:///C:\Users\ASUS\Desktop\part%209.docx" TargetMode="External"/><Relationship Id="rId1547" Type="http://schemas.openxmlformats.org/officeDocument/2006/relationships/hyperlink" Target="file:///C:\Users\ASUS\Desktop\part%209.docx" TargetMode="External"/><Relationship Id="rId1754" Type="http://schemas.openxmlformats.org/officeDocument/2006/relationships/hyperlink" Target="file:///C:\Users\ASUS\Desktop\part%209.docx" TargetMode="External"/><Relationship Id="rId1961" Type="http://schemas.openxmlformats.org/officeDocument/2006/relationships/hyperlink" Target="file:///C:\Users\ASUS\Desktop\part%209.docx" TargetMode="External"/><Relationship Id="rId46" Type="http://schemas.microsoft.com/office/2011/relationships/commentsExtended" Target="commentsExtended.xml"/><Relationship Id="rId1407" Type="http://schemas.openxmlformats.org/officeDocument/2006/relationships/hyperlink" Target="file:///C:\Users\ASUS\Desktop\part%209.docx" TargetMode="External"/><Relationship Id="rId1614" Type="http://schemas.openxmlformats.org/officeDocument/2006/relationships/hyperlink" Target="file:///C:\Users\ASUS\Desktop\part%209.docx" TargetMode="External"/><Relationship Id="rId1821" Type="http://schemas.openxmlformats.org/officeDocument/2006/relationships/hyperlink" Target="file:///C:\Users\ASUS\Desktop\part%209.docx" TargetMode="External"/><Relationship Id="rId195" Type="http://schemas.openxmlformats.org/officeDocument/2006/relationships/header" Target="header97.xml"/><Relationship Id="rId1919" Type="http://schemas.openxmlformats.org/officeDocument/2006/relationships/hyperlink" Target="file:///C:\Users\ASUS\Desktop\part%209.docx" TargetMode="External"/><Relationship Id="rId2083" Type="http://schemas.openxmlformats.org/officeDocument/2006/relationships/hyperlink" Target="file:///C:\Users\ASUS\Desktop\part%209.docx" TargetMode="External"/><Relationship Id="rId2290" Type="http://schemas.openxmlformats.org/officeDocument/2006/relationships/hyperlink" Target="file:///C:\Users\ASUS\Desktop\part%209.docx" TargetMode="External"/><Relationship Id="rId2388" Type="http://schemas.openxmlformats.org/officeDocument/2006/relationships/hyperlink" Target="file:///C:\Users\ASUS\Desktop\part%209.docx" TargetMode="External"/><Relationship Id="rId262" Type="http://schemas.openxmlformats.org/officeDocument/2006/relationships/hyperlink" Target="file:///C:\Users\ASUS\Desktop\part%209.docx" TargetMode="External"/><Relationship Id="rId567" Type="http://schemas.openxmlformats.org/officeDocument/2006/relationships/hyperlink" Target="file:///C:\Users\ASUS\Desktop\part%209.docx" TargetMode="External"/><Relationship Id="rId1197" Type="http://schemas.openxmlformats.org/officeDocument/2006/relationships/hyperlink" Target="file:///C:\Users\ASUS\Desktop\part%209.docx" TargetMode="External"/><Relationship Id="rId2150" Type="http://schemas.openxmlformats.org/officeDocument/2006/relationships/hyperlink" Target="file:///C:\Users\ASUS\Desktop\part%209.docx" TargetMode="External"/><Relationship Id="rId2248" Type="http://schemas.openxmlformats.org/officeDocument/2006/relationships/hyperlink" Target="file:///C:\Users\ASUS\Desktop\part%209.docx" TargetMode="External"/><Relationship Id="rId122" Type="http://schemas.openxmlformats.org/officeDocument/2006/relationships/header" Target="header52.xml"/><Relationship Id="rId774" Type="http://schemas.openxmlformats.org/officeDocument/2006/relationships/hyperlink" Target="file:///C:\Users\ASUS\Desktop\part%209.docx" TargetMode="External"/><Relationship Id="rId981" Type="http://schemas.openxmlformats.org/officeDocument/2006/relationships/hyperlink" Target="file:///C:\Users\ASUS\Desktop\part%209.docx" TargetMode="External"/><Relationship Id="rId1057" Type="http://schemas.openxmlformats.org/officeDocument/2006/relationships/hyperlink" Target="file:///C:\Users\ASUS\Desktop\part%209.docx" TargetMode="External"/><Relationship Id="rId2010" Type="http://schemas.openxmlformats.org/officeDocument/2006/relationships/hyperlink" Target="file:///C:\Users\ASUS\Desktop\part%209.docx" TargetMode="External"/><Relationship Id="rId427" Type="http://schemas.openxmlformats.org/officeDocument/2006/relationships/hyperlink" Target="file:///C:\Users\ASUS\Desktop\part%209.docx" TargetMode="External"/><Relationship Id="rId634" Type="http://schemas.openxmlformats.org/officeDocument/2006/relationships/hyperlink" Target="file:///C:\Users\ASUS\Desktop\part%209.docx" TargetMode="External"/><Relationship Id="rId841" Type="http://schemas.openxmlformats.org/officeDocument/2006/relationships/hyperlink" Target="file:///C:\Users\ASUS\Desktop\part%209.docx" TargetMode="External"/><Relationship Id="rId1264" Type="http://schemas.openxmlformats.org/officeDocument/2006/relationships/hyperlink" Target="file:///C:\Users\ASUS\Desktop\part%209.docx" TargetMode="External"/><Relationship Id="rId1471" Type="http://schemas.openxmlformats.org/officeDocument/2006/relationships/hyperlink" Target="file:///C:\Users\ASUS\Desktop\part%209.docx" TargetMode="External"/><Relationship Id="rId1569" Type="http://schemas.openxmlformats.org/officeDocument/2006/relationships/hyperlink" Target="file:///C:\Users\ASUS\Desktop\part%209.docx" TargetMode="External"/><Relationship Id="rId2108" Type="http://schemas.openxmlformats.org/officeDocument/2006/relationships/hyperlink" Target="file:///C:\Users\ASUS\Desktop\part%209.docx" TargetMode="External"/><Relationship Id="rId2315" Type="http://schemas.openxmlformats.org/officeDocument/2006/relationships/hyperlink" Target="file:///C:\Users\ASUS\Desktop\part%209.docx" TargetMode="External"/><Relationship Id="rId701" Type="http://schemas.openxmlformats.org/officeDocument/2006/relationships/hyperlink" Target="file:///C:\Users\ASUS\Desktop\part%209.docx" TargetMode="External"/><Relationship Id="rId939" Type="http://schemas.openxmlformats.org/officeDocument/2006/relationships/hyperlink" Target="file:///C:\Users\ASUS\Desktop\part%209.docx" TargetMode="External"/><Relationship Id="rId1124" Type="http://schemas.openxmlformats.org/officeDocument/2006/relationships/hyperlink" Target="file:///C:\Users\ASUS\Desktop\part%209.docx" TargetMode="External"/><Relationship Id="rId1331" Type="http://schemas.openxmlformats.org/officeDocument/2006/relationships/hyperlink" Target="file:///C:\Users\ASUS\Desktop\part%209.docx" TargetMode="External"/><Relationship Id="rId1776" Type="http://schemas.openxmlformats.org/officeDocument/2006/relationships/hyperlink" Target="file:///C:\Users\ASUS\Desktop\part%209.docx" TargetMode="External"/><Relationship Id="rId1983" Type="http://schemas.openxmlformats.org/officeDocument/2006/relationships/hyperlink" Target="file:///C:\Users\ASUS\Desktop\part%209.docx" TargetMode="External"/><Relationship Id="rId68" Type="http://schemas.openxmlformats.org/officeDocument/2006/relationships/footer" Target="footer31.xml"/><Relationship Id="rId1429" Type="http://schemas.openxmlformats.org/officeDocument/2006/relationships/hyperlink" Target="file:///C:\Users\ASUS\Desktop\part%209.docx" TargetMode="External"/><Relationship Id="rId1636" Type="http://schemas.openxmlformats.org/officeDocument/2006/relationships/hyperlink" Target="file:///C:\Users\ASUS\Desktop\part%209.docx" TargetMode="External"/><Relationship Id="rId1843" Type="http://schemas.openxmlformats.org/officeDocument/2006/relationships/hyperlink" Target="file:///C:\Users\ASUS\Desktop\part%209.docx" TargetMode="External"/><Relationship Id="rId1703" Type="http://schemas.openxmlformats.org/officeDocument/2006/relationships/hyperlink" Target="file:///C:\Users\ASUS\Desktop\part%209.docx" TargetMode="External"/><Relationship Id="rId1910" Type="http://schemas.openxmlformats.org/officeDocument/2006/relationships/hyperlink" Target="file:///C:\Users\ASUS\Desktop\part%209.docx" TargetMode="External"/><Relationship Id="rId284" Type="http://schemas.openxmlformats.org/officeDocument/2006/relationships/hyperlink" Target="file:///C:\Users\ASUS\Desktop\part%209.docx" TargetMode="External"/><Relationship Id="rId491" Type="http://schemas.openxmlformats.org/officeDocument/2006/relationships/hyperlink" Target="file:///C:\Users\ASUS\Desktop\part%209.docx" TargetMode="External"/><Relationship Id="rId2172" Type="http://schemas.openxmlformats.org/officeDocument/2006/relationships/hyperlink" Target="file:///C:\Users\ASUS\Desktop\part%209.docx" TargetMode="External"/><Relationship Id="rId144" Type="http://schemas.openxmlformats.org/officeDocument/2006/relationships/header" Target="header62.xml"/><Relationship Id="rId589" Type="http://schemas.openxmlformats.org/officeDocument/2006/relationships/hyperlink" Target="file:///C:\Users\ASUS\Desktop\part%209.docx" TargetMode="External"/><Relationship Id="rId796" Type="http://schemas.openxmlformats.org/officeDocument/2006/relationships/hyperlink" Target="file:///C:\Users\ASUS\Desktop\part%209.docx" TargetMode="External"/><Relationship Id="rId351" Type="http://schemas.openxmlformats.org/officeDocument/2006/relationships/hyperlink" Target="file:///C:\Users\ASUS\Desktop\part%209.docx" TargetMode="External"/><Relationship Id="rId449" Type="http://schemas.openxmlformats.org/officeDocument/2006/relationships/hyperlink" Target="file:///C:\Users\ASUS\Desktop\part%209.docx" TargetMode="External"/><Relationship Id="rId656" Type="http://schemas.openxmlformats.org/officeDocument/2006/relationships/hyperlink" Target="file:///C:\Users\ASUS\Desktop\part%209.docx" TargetMode="External"/><Relationship Id="rId863" Type="http://schemas.openxmlformats.org/officeDocument/2006/relationships/hyperlink" Target="file:///C:\Users\ASUS\Desktop\part%209.docx" TargetMode="External"/><Relationship Id="rId1079" Type="http://schemas.openxmlformats.org/officeDocument/2006/relationships/hyperlink" Target="file:///C:\Users\ASUS\Desktop\part%209.docx" TargetMode="External"/><Relationship Id="rId1286" Type="http://schemas.openxmlformats.org/officeDocument/2006/relationships/hyperlink" Target="file:///C:\Users\ASUS\Desktop\part%209.docx" TargetMode="External"/><Relationship Id="rId1493" Type="http://schemas.openxmlformats.org/officeDocument/2006/relationships/hyperlink" Target="file:///C:\Users\ASUS\Desktop\part%209.docx" TargetMode="External"/><Relationship Id="rId2032" Type="http://schemas.openxmlformats.org/officeDocument/2006/relationships/hyperlink" Target="file:///C:\Users\ASUS\Desktop\part%209.docx" TargetMode="External"/><Relationship Id="rId2337" Type="http://schemas.openxmlformats.org/officeDocument/2006/relationships/hyperlink" Target="file:///C:\Users\ASUS\Desktop\part%209.docx" TargetMode="External"/><Relationship Id="rId211" Type="http://schemas.openxmlformats.org/officeDocument/2006/relationships/header" Target="header102.xml"/><Relationship Id="rId309" Type="http://schemas.openxmlformats.org/officeDocument/2006/relationships/hyperlink" Target="file:///C:\Users\ASUS\Desktop\part%209.docx" TargetMode="External"/><Relationship Id="rId516" Type="http://schemas.openxmlformats.org/officeDocument/2006/relationships/hyperlink" Target="file:///C:\Users\ASUS\Desktop\part%209.docx" TargetMode="External"/><Relationship Id="rId1146" Type="http://schemas.openxmlformats.org/officeDocument/2006/relationships/hyperlink" Target="file:///C:\Users\ASUS\Desktop\part%209.docx" TargetMode="External"/><Relationship Id="rId1798" Type="http://schemas.openxmlformats.org/officeDocument/2006/relationships/hyperlink" Target="file:///C:\Users\ASUS\Desktop\part%209.docx" TargetMode="External"/><Relationship Id="rId723" Type="http://schemas.openxmlformats.org/officeDocument/2006/relationships/hyperlink" Target="file:///C:\Users\ASUS\Desktop\part%209.docx" TargetMode="External"/><Relationship Id="rId930" Type="http://schemas.openxmlformats.org/officeDocument/2006/relationships/hyperlink" Target="file:///C:\Users\ASUS\Desktop\part%209.docx" TargetMode="External"/><Relationship Id="rId1006" Type="http://schemas.openxmlformats.org/officeDocument/2006/relationships/hyperlink" Target="file:///C:\Users\ASUS\Desktop\part%209.docx" TargetMode="External"/><Relationship Id="rId1353" Type="http://schemas.openxmlformats.org/officeDocument/2006/relationships/hyperlink" Target="file:///C:\Users\ASUS\Desktop\part%209.docx" TargetMode="External"/><Relationship Id="rId1560" Type="http://schemas.openxmlformats.org/officeDocument/2006/relationships/hyperlink" Target="file:///C:\Users\ASUS\Desktop\part%209.docx" TargetMode="External"/><Relationship Id="rId1658" Type="http://schemas.openxmlformats.org/officeDocument/2006/relationships/hyperlink" Target="file:///C:\Users\ASUS\Desktop\part%209.docx" TargetMode="External"/><Relationship Id="rId1865" Type="http://schemas.openxmlformats.org/officeDocument/2006/relationships/hyperlink" Target="file:///C:\Users\ASUS\Desktop\part%209.docx" TargetMode="External"/><Relationship Id="rId2404" Type="http://schemas.openxmlformats.org/officeDocument/2006/relationships/hyperlink" Target="file:///C:\Users\ASUS\Desktop\part%209.docx" TargetMode="External"/><Relationship Id="rId1213" Type="http://schemas.openxmlformats.org/officeDocument/2006/relationships/hyperlink" Target="file:///C:\Users\ASUS\Desktop\part%209.docx" TargetMode="External"/><Relationship Id="rId1420" Type="http://schemas.openxmlformats.org/officeDocument/2006/relationships/hyperlink" Target="file:///C:\Users\ASUS\Desktop\part%209.docx" TargetMode="External"/><Relationship Id="rId1518" Type="http://schemas.openxmlformats.org/officeDocument/2006/relationships/hyperlink" Target="file:///C:\Users\ASUS\Desktop\part%209.docx" TargetMode="External"/><Relationship Id="rId1725" Type="http://schemas.openxmlformats.org/officeDocument/2006/relationships/hyperlink" Target="file:///C:\Users\ASUS\Desktop\part%209.docx" TargetMode="External"/><Relationship Id="rId1932" Type="http://schemas.openxmlformats.org/officeDocument/2006/relationships/hyperlink" Target="file:///C:\Users\ASUS\Desktop\part%209.docx" TargetMode="External"/><Relationship Id="rId17" Type="http://schemas.openxmlformats.org/officeDocument/2006/relationships/hyperlink" Target="http://www.oracle.com/pls/topic/lookup?ctx=acc&amp;id=docacc." TargetMode="External"/><Relationship Id="rId2194" Type="http://schemas.openxmlformats.org/officeDocument/2006/relationships/hyperlink" Target="file:///C:\Users\ASUS\Desktop\part%209.docx" TargetMode="External"/><Relationship Id="rId166" Type="http://schemas.openxmlformats.org/officeDocument/2006/relationships/header" Target="header76.xml"/><Relationship Id="rId373" Type="http://schemas.openxmlformats.org/officeDocument/2006/relationships/hyperlink" Target="file:///C:\Users\ASUS\Desktop\part%209.docx" TargetMode="External"/><Relationship Id="rId580" Type="http://schemas.openxmlformats.org/officeDocument/2006/relationships/hyperlink" Target="file:///C:\Users\ASUS\Desktop\part%209.docx" TargetMode="External"/><Relationship Id="rId2054" Type="http://schemas.openxmlformats.org/officeDocument/2006/relationships/hyperlink" Target="file:///C:\Users\ASUS\Desktop\part%209.docx" TargetMode="External"/><Relationship Id="rId2261" Type="http://schemas.openxmlformats.org/officeDocument/2006/relationships/hyperlink" Target="file:///C:\Users\ASUS\Desktop\part%209.docx" TargetMode="External"/><Relationship Id="rId1" Type="http://schemas.openxmlformats.org/officeDocument/2006/relationships/customXml" Target="../customXml/item1.xml"/><Relationship Id="rId233" Type="http://schemas.openxmlformats.org/officeDocument/2006/relationships/hyperlink" Target="file:///C:\Users\ASUS\Desktop\part%209.docx" TargetMode="External"/><Relationship Id="rId440" Type="http://schemas.openxmlformats.org/officeDocument/2006/relationships/hyperlink" Target="file:///C:\Users\ASUS\Desktop\part%209.docx" TargetMode="External"/><Relationship Id="rId678" Type="http://schemas.openxmlformats.org/officeDocument/2006/relationships/hyperlink" Target="file:///C:\Users\ASUS\Desktop\part%209.docx" TargetMode="External"/><Relationship Id="rId885" Type="http://schemas.openxmlformats.org/officeDocument/2006/relationships/hyperlink" Target="file:///C:\Users\ASUS\Desktop\part%209.docx" TargetMode="External"/><Relationship Id="rId1070" Type="http://schemas.openxmlformats.org/officeDocument/2006/relationships/hyperlink" Target="file:///C:\Users\ASUS\Desktop\part%209.docx" TargetMode="External"/><Relationship Id="rId2121" Type="http://schemas.openxmlformats.org/officeDocument/2006/relationships/hyperlink" Target="file:///C:\Users\ASUS\Desktop\part%209.docx" TargetMode="External"/><Relationship Id="rId2359" Type="http://schemas.openxmlformats.org/officeDocument/2006/relationships/hyperlink" Target="file:///C:\Users\ASUS\Desktop\part%209.docx" TargetMode="External"/><Relationship Id="rId300" Type="http://schemas.openxmlformats.org/officeDocument/2006/relationships/hyperlink" Target="file:///C:\Users\ASUS\Desktop\part%209.docx" TargetMode="External"/><Relationship Id="rId538" Type="http://schemas.openxmlformats.org/officeDocument/2006/relationships/hyperlink" Target="file:///C:\Users\ASUS\Desktop\part%209.docx" TargetMode="External"/><Relationship Id="rId745" Type="http://schemas.openxmlformats.org/officeDocument/2006/relationships/hyperlink" Target="file:///C:\Users\ASUS\Desktop\part%209.docx" TargetMode="External"/><Relationship Id="rId952" Type="http://schemas.openxmlformats.org/officeDocument/2006/relationships/hyperlink" Target="file:///C:\Users\ASUS\Desktop\part%209.docx" TargetMode="External"/><Relationship Id="rId1168" Type="http://schemas.openxmlformats.org/officeDocument/2006/relationships/hyperlink" Target="file:///C:\Users\ASUS\Desktop\part%209.docx" TargetMode="External"/><Relationship Id="rId1375" Type="http://schemas.openxmlformats.org/officeDocument/2006/relationships/hyperlink" Target="file:///C:\Users\ASUS\Desktop\part%209.docx" TargetMode="External"/><Relationship Id="rId1582" Type="http://schemas.openxmlformats.org/officeDocument/2006/relationships/hyperlink" Target="file:///C:\Users\ASUS\Desktop\part%209.docx" TargetMode="External"/><Relationship Id="rId2219" Type="http://schemas.openxmlformats.org/officeDocument/2006/relationships/hyperlink" Target="file:///C:\Users\ASUS\Desktop\part%209.docx" TargetMode="External"/><Relationship Id="rId2426" Type="http://schemas.openxmlformats.org/officeDocument/2006/relationships/footer" Target="footer87.xml"/><Relationship Id="rId81" Type="http://schemas.openxmlformats.org/officeDocument/2006/relationships/header" Target="header27.xml"/><Relationship Id="rId605" Type="http://schemas.openxmlformats.org/officeDocument/2006/relationships/hyperlink" Target="file:///C:\Users\ASUS\Desktop\part%209.docx" TargetMode="External"/><Relationship Id="rId812" Type="http://schemas.openxmlformats.org/officeDocument/2006/relationships/hyperlink" Target="file:///C:\Users\ASUS\Desktop\part%209.docx" TargetMode="External"/><Relationship Id="rId1028" Type="http://schemas.openxmlformats.org/officeDocument/2006/relationships/hyperlink" Target="file:///C:\Users\ASUS\Desktop\part%209.docx" TargetMode="External"/><Relationship Id="rId1235" Type="http://schemas.openxmlformats.org/officeDocument/2006/relationships/hyperlink" Target="file:///C:\Users\ASUS\Desktop\part%209.docx" TargetMode="External"/><Relationship Id="rId1442" Type="http://schemas.openxmlformats.org/officeDocument/2006/relationships/hyperlink" Target="file:///C:\Users\ASUS\Desktop\part%209.docx" TargetMode="External"/><Relationship Id="rId1887" Type="http://schemas.openxmlformats.org/officeDocument/2006/relationships/hyperlink" Target="file:///C:\Users\ASUS\Desktop\part%209.docx" TargetMode="External"/><Relationship Id="rId1302" Type="http://schemas.openxmlformats.org/officeDocument/2006/relationships/hyperlink" Target="file:///C:\Users\ASUS\Desktop\part%209.docx" TargetMode="External"/><Relationship Id="rId1747" Type="http://schemas.openxmlformats.org/officeDocument/2006/relationships/hyperlink" Target="file:///C:\Users\ASUS\Desktop\part%209.docx" TargetMode="External"/><Relationship Id="rId1954" Type="http://schemas.openxmlformats.org/officeDocument/2006/relationships/hyperlink" Target="file:///C:\Users\ASUS\Desktop\part%209.docx" TargetMode="External"/><Relationship Id="rId39" Type="http://schemas.openxmlformats.org/officeDocument/2006/relationships/hyperlink" Target="http://www.oracle.com/technetwork/topics/security/whatsnew/index.html" TargetMode="External"/><Relationship Id="rId1607" Type="http://schemas.openxmlformats.org/officeDocument/2006/relationships/hyperlink" Target="file:///C:\Users\ASUS\Desktop\part%209.docx" TargetMode="External"/><Relationship Id="rId1814" Type="http://schemas.openxmlformats.org/officeDocument/2006/relationships/hyperlink" Target="file:///C:\Users\ASUS\Desktop\part%209.docx" TargetMode="External"/><Relationship Id="rId188" Type="http://schemas.openxmlformats.org/officeDocument/2006/relationships/header" Target="header92.xml"/><Relationship Id="rId395" Type="http://schemas.openxmlformats.org/officeDocument/2006/relationships/hyperlink" Target="file:///C:\Users\ASUS\Desktop\part%209.docx" TargetMode="External"/><Relationship Id="rId2076" Type="http://schemas.openxmlformats.org/officeDocument/2006/relationships/hyperlink" Target="file:///C:\Users\ASUS\Desktop\part%209.docx" TargetMode="External"/><Relationship Id="rId2283" Type="http://schemas.openxmlformats.org/officeDocument/2006/relationships/hyperlink" Target="file:///C:\Users\ASUS\Desktop\part%209.docx" TargetMode="External"/><Relationship Id="rId255" Type="http://schemas.openxmlformats.org/officeDocument/2006/relationships/hyperlink" Target="file:///C:\Users\ASUS\Desktop\part%209.docx" TargetMode="External"/><Relationship Id="rId462" Type="http://schemas.openxmlformats.org/officeDocument/2006/relationships/hyperlink" Target="file:///C:\Users\ASUS\Desktop\part%209.docx" TargetMode="External"/><Relationship Id="rId1092" Type="http://schemas.openxmlformats.org/officeDocument/2006/relationships/hyperlink" Target="file:///C:\Users\ASUS\Desktop\part%209.docx" TargetMode="External"/><Relationship Id="rId1397" Type="http://schemas.openxmlformats.org/officeDocument/2006/relationships/hyperlink" Target="file:///C:\Users\ASUS\Desktop\part%209.docx" TargetMode="External"/><Relationship Id="rId2143" Type="http://schemas.openxmlformats.org/officeDocument/2006/relationships/hyperlink" Target="file:///C:\Users\ASUS\Desktop\part%209.docx" TargetMode="External"/><Relationship Id="rId2350" Type="http://schemas.openxmlformats.org/officeDocument/2006/relationships/hyperlink" Target="file:///C:\Users\ASUS\Desktop\part%209.docx" TargetMode="External"/><Relationship Id="rId115" Type="http://schemas.openxmlformats.org/officeDocument/2006/relationships/header" Target="header47.xml"/><Relationship Id="rId322" Type="http://schemas.openxmlformats.org/officeDocument/2006/relationships/hyperlink" Target="file:///C:\Users\ASUS\Desktop\part%209.docx" TargetMode="External"/><Relationship Id="rId767" Type="http://schemas.openxmlformats.org/officeDocument/2006/relationships/hyperlink" Target="file:///C:\Users\ASUS\Desktop\part%209.docx" TargetMode="External"/><Relationship Id="rId974" Type="http://schemas.openxmlformats.org/officeDocument/2006/relationships/hyperlink" Target="file:///C:\Users\ASUS\Desktop\part%209.docx" TargetMode="External"/><Relationship Id="rId2003" Type="http://schemas.openxmlformats.org/officeDocument/2006/relationships/hyperlink" Target="file:///C:\Users\ASUS\Desktop\part%209.docx" TargetMode="External"/><Relationship Id="rId2210" Type="http://schemas.openxmlformats.org/officeDocument/2006/relationships/hyperlink" Target="file:///C:\Users\ASUS\Desktop\part%209.docx" TargetMode="External"/><Relationship Id="rId627" Type="http://schemas.openxmlformats.org/officeDocument/2006/relationships/hyperlink" Target="file:///C:\Users\ASUS\Desktop\part%209.docx" TargetMode="External"/><Relationship Id="rId834" Type="http://schemas.openxmlformats.org/officeDocument/2006/relationships/hyperlink" Target="file:///C:\Users\ASUS\Desktop\part%209.docx" TargetMode="External"/><Relationship Id="rId1257" Type="http://schemas.openxmlformats.org/officeDocument/2006/relationships/hyperlink" Target="file:///C:\Users\ASUS\Desktop\part%209.docx" TargetMode="External"/><Relationship Id="rId1464" Type="http://schemas.openxmlformats.org/officeDocument/2006/relationships/hyperlink" Target="file:///C:\Users\ASUS\Desktop\part%209.docx" TargetMode="External"/><Relationship Id="rId1671" Type="http://schemas.openxmlformats.org/officeDocument/2006/relationships/hyperlink" Target="file:///C:\Users\ASUS\Desktop\part%209.docx" TargetMode="External"/><Relationship Id="rId2308" Type="http://schemas.openxmlformats.org/officeDocument/2006/relationships/hyperlink" Target="file:///C:\Users\ASUS\Desktop\part%209.docx" TargetMode="External"/><Relationship Id="rId901" Type="http://schemas.openxmlformats.org/officeDocument/2006/relationships/hyperlink" Target="file:///C:\Users\ASUS\Desktop\part%209.docx" TargetMode="External"/><Relationship Id="rId1117" Type="http://schemas.openxmlformats.org/officeDocument/2006/relationships/hyperlink" Target="file:///C:\Users\ASUS\Desktop\part%209.docx" TargetMode="External"/><Relationship Id="rId1324" Type="http://schemas.openxmlformats.org/officeDocument/2006/relationships/hyperlink" Target="file:///C:\Users\ASUS\Desktop\part%209.docx" TargetMode="External"/><Relationship Id="rId1531" Type="http://schemas.openxmlformats.org/officeDocument/2006/relationships/hyperlink" Target="file:///C:\Users\ASUS\Desktop\part%209.docx" TargetMode="External"/><Relationship Id="rId1769" Type="http://schemas.openxmlformats.org/officeDocument/2006/relationships/hyperlink" Target="file:///C:\Users\ASUS\Desktop\part%209.docx" TargetMode="External"/><Relationship Id="rId1976" Type="http://schemas.openxmlformats.org/officeDocument/2006/relationships/hyperlink" Target="file:///C:\Users\ASUS\Desktop\part%209.docx" TargetMode="External"/><Relationship Id="rId30" Type="http://schemas.openxmlformats.org/officeDocument/2006/relationships/footer" Target="footer16.xml"/><Relationship Id="rId1629" Type="http://schemas.openxmlformats.org/officeDocument/2006/relationships/hyperlink" Target="file:///C:\Users\ASUS\Desktop\part%209.docx" TargetMode="External"/><Relationship Id="rId1836" Type="http://schemas.openxmlformats.org/officeDocument/2006/relationships/hyperlink" Target="file:///C:\Users\ASUS\Desktop\part%209.docx" TargetMode="External"/><Relationship Id="rId1903" Type="http://schemas.openxmlformats.org/officeDocument/2006/relationships/hyperlink" Target="file:///C:\Users\ASUS\Desktop\part%209.docx" TargetMode="External"/><Relationship Id="rId2098" Type="http://schemas.openxmlformats.org/officeDocument/2006/relationships/hyperlink" Target="file:///C:\Users\ASUS\Desktop\part%209.docx" TargetMode="External"/><Relationship Id="rId277" Type="http://schemas.openxmlformats.org/officeDocument/2006/relationships/hyperlink" Target="file:///C:\Users\ASUS\Desktop\part%209.docx" TargetMode="External"/><Relationship Id="rId484" Type="http://schemas.openxmlformats.org/officeDocument/2006/relationships/hyperlink" Target="file:///C:\Users\ASUS\Desktop\part%209.docx" TargetMode="External"/><Relationship Id="rId2165" Type="http://schemas.openxmlformats.org/officeDocument/2006/relationships/hyperlink" Target="file:///C:\Users\ASUS\Desktop\part%209.docx" TargetMode="External"/><Relationship Id="rId137" Type="http://schemas.openxmlformats.org/officeDocument/2006/relationships/footer" Target="footer52.xml"/><Relationship Id="rId344" Type="http://schemas.openxmlformats.org/officeDocument/2006/relationships/hyperlink" Target="file:///C:\Users\ASUS\Desktop\part%209.docx" TargetMode="External"/><Relationship Id="rId691" Type="http://schemas.openxmlformats.org/officeDocument/2006/relationships/hyperlink" Target="file:///C:\Users\ASUS\Desktop\part%209.docx" TargetMode="External"/><Relationship Id="rId789" Type="http://schemas.openxmlformats.org/officeDocument/2006/relationships/hyperlink" Target="file:///C:\Users\ASUS\Desktop\part%209.docx" TargetMode="External"/><Relationship Id="rId996" Type="http://schemas.openxmlformats.org/officeDocument/2006/relationships/hyperlink" Target="file:///C:\Users\ASUS\Desktop\part%209.docx" TargetMode="External"/><Relationship Id="rId2025" Type="http://schemas.openxmlformats.org/officeDocument/2006/relationships/hyperlink" Target="file:///C:\Users\ASUS\Desktop\part%209.docx" TargetMode="External"/><Relationship Id="rId2372" Type="http://schemas.openxmlformats.org/officeDocument/2006/relationships/hyperlink" Target="file:///C:\Users\ASUS\Desktop\part%209.docx" TargetMode="External"/><Relationship Id="rId551" Type="http://schemas.openxmlformats.org/officeDocument/2006/relationships/hyperlink" Target="file:///C:\Users\ASUS\Desktop\part%209.docx" TargetMode="External"/><Relationship Id="rId649" Type="http://schemas.openxmlformats.org/officeDocument/2006/relationships/hyperlink" Target="file:///C:\Users\ASUS\Desktop\part%209.docx" TargetMode="External"/><Relationship Id="rId856" Type="http://schemas.openxmlformats.org/officeDocument/2006/relationships/hyperlink" Target="file:///C:\Users\ASUS\Desktop\part%209.docx" TargetMode="External"/><Relationship Id="rId1181" Type="http://schemas.openxmlformats.org/officeDocument/2006/relationships/hyperlink" Target="file:///C:\Users\ASUS\Desktop\part%209.docx" TargetMode="External"/><Relationship Id="rId1279" Type="http://schemas.openxmlformats.org/officeDocument/2006/relationships/hyperlink" Target="file:///C:\Users\ASUS\Desktop\part%209.docx" TargetMode="External"/><Relationship Id="rId1486" Type="http://schemas.openxmlformats.org/officeDocument/2006/relationships/hyperlink" Target="file:///C:\Users\ASUS\Desktop\part%209.docx" TargetMode="External"/><Relationship Id="rId2232" Type="http://schemas.openxmlformats.org/officeDocument/2006/relationships/hyperlink" Target="file:///C:\Users\ASUS\Desktop\part%209.docx" TargetMode="External"/><Relationship Id="rId204" Type="http://schemas.openxmlformats.org/officeDocument/2006/relationships/footer" Target="footer73.xml"/><Relationship Id="rId411" Type="http://schemas.openxmlformats.org/officeDocument/2006/relationships/hyperlink" Target="file:///C:\Users\ASUS\Desktop\part%209.docx" TargetMode="External"/><Relationship Id="rId509" Type="http://schemas.openxmlformats.org/officeDocument/2006/relationships/hyperlink" Target="file:///C:\Users\ASUS\Desktop\part%209.docx" TargetMode="External"/><Relationship Id="rId1041" Type="http://schemas.openxmlformats.org/officeDocument/2006/relationships/hyperlink" Target="file:///C:\Users\ASUS\Desktop\part%209.docx" TargetMode="External"/><Relationship Id="rId1139" Type="http://schemas.openxmlformats.org/officeDocument/2006/relationships/hyperlink" Target="file:///C:\Users\ASUS\Desktop\part%209.docx" TargetMode="External"/><Relationship Id="rId1346" Type="http://schemas.openxmlformats.org/officeDocument/2006/relationships/hyperlink" Target="file:///C:\Users\ASUS\Desktop\part%209.docx" TargetMode="External"/><Relationship Id="rId1693" Type="http://schemas.openxmlformats.org/officeDocument/2006/relationships/hyperlink" Target="file:///C:\Users\ASUS\Desktop\part%209.docx" TargetMode="External"/><Relationship Id="rId1998" Type="http://schemas.openxmlformats.org/officeDocument/2006/relationships/hyperlink" Target="file:///C:\Users\ASUS\Desktop\part%209.docx" TargetMode="External"/><Relationship Id="rId716" Type="http://schemas.openxmlformats.org/officeDocument/2006/relationships/hyperlink" Target="file:///C:\Users\ASUS\Desktop\part%209.docx" TargetMode="External"/><Relationship Id="rId923" Type="http://schemas.openxmlformats.org/officeDocument/2006/relationships/hyperlink" Target="file:///C:\Users\ASUS\Desktop\part%209.docx" TargetMode="External"/><Relationship Id="rId1553" Type="http://schemas.openxmlformats.org/officeDocument/2006/relationships/hyperlink" Target="file:///C:\Users\ASUS\Desktop\part%209.docx" TargetMode="External"/><Relationship Id="rId1760" Type="http://schemas.openxmlformats.org/officeDocument/2006/relationships/hyperlink" Target="file:///C:\Users\ASUS\Desktop\part%209.docx" TargetMode="External"/><Relationship Id="rId1858" Type="http://schemas.openxmlformats.org/officeDocument/2006/relationships/hyperlink" Target="file:///C:\Users\ASUS\Desktop\part%209.docx" TargetMode="External"/><Relationship Id="rId52" Type="http://schemas.openxmlformats.org/officeDocument/2006/relationships/header" Target="header9.xml"/><Relationship Id="rId1206" Type="http://schemas.openxmlformats.org/officeDocument/2006/relationships/hyperlink" Target="file:///C:\Users\ASUS\Desktop\part%209.docx" TargetMode="External"/><Relationship Id="rId1413" Type="http://schemas.openxmlformats.org/officeDocument/2006/relationships/hyperlink" Target="file:///C:\Users\ASUS\Desktop\part%209.docx" TargetMode="External"/><Relationship Id="rId1620" Type="http://schemas.openxmlformats.org/officeDocument/2006/relationships/hyperlink" Target="file:///C:\Users\ASUS\Desktop\part%209.docx" TargetMode="External"/><Relationship Id="rId1718" Type="http://schemas.openxmlformats.org/officeDocument/2006/relationships/hyperlink" Target="file:///C:\Users\ASUS\Desktop\part%209.docx" TargetMode="External"/><Relationship Id="rId1925" Type="http://schemas.openxmlformats.org/officeDocument/2006/relationships/hyperlink" Target="file:///C:\Users\ASUS\Desktop\part%209.docx" TargetMode="External"/><Relationship Id="rId299" Type="http://schemas.openxmlformats.org/officeDocument/2006/relationships/hyperlink" Target="file:///C:\Users\ASUS\Desktop\part%209.docx" TargetMode="External"/><Relationship Id="rId2187" Type="http://schemas.openxmlformats.org/officeDocument/2006/relationships/hyperlink" Target="file:///C:\Users\ASUS\Desktop\part%209.docx" TargetMode="External"/><Relationship Id="rId2394" Type="http://schemas.openxmlformats.org/officeDocument/2006/relationships/hyperlink" Target="file:///C:\Users\ASUS\Desktop\part%209.docx" TargetMode="External"/><Relationship Id="rId159" Type="http://schemas.openxmlformats.org/officeDocument/2006/relationships/header" Target="header73.xml"/><Relationship Id="rId366" Type="http://schemas.openxmlformats.org/officeDocument/2006/relationships/hyperlink" Target="file:///C:\Users\ASUS\Desktop\part%209.docx" TargetMode="External"/><Relationship Id="rId573" Type="http://schemas.openxmlformats.org/officeDocument/2006/relationships/hyperlink" Target="file:///C:\Users\ASUS\Desktop\part%209.docx" TargetMode="External"/><Relationship Id="rId780" Type="http://schemas.openxmlformats.org/officeDocument/2006/relationships/hyperlink" Target="file:///C:\Users\ASUS\Desktop\part%209.docx" TargetMode="External"/><Relationship Id="rId2047" Type="http://schemas.openxmlformats.org/officeDocument/2006/relationships/hyperlink" Target="file:///C:\Users\ASUS\Desktop\part%209.docx" TargetMode="External"/><Relationship Id="rId2254" Type="http://schemas.openxmlformats.org/officeDocument/2006/relationships/hyperlink" Target="file:///C:\Users\ASUS\Desktop\part%209.docx" TargetMode="External"/><Relationship Id="rId226" Type="http://schemas.openxmlformats.org/officeDocument/2006/relationships/header" Target="header111.xml"/><Relationship Id="rId433" Type="http://schemas.openxmlformats.org/officeDocument/2006/relationships/hyperlink" Target="file:///C:\Users\ASUS\Desktop\part%209.docx" TargetMode="External"/><Relationship Id="rId878" Type="http://schemas.openxmlformats.org/officeDocument/2006/relationships/hyperlink" Target="file:///C:\Users\ASUS\Desktop\part%209.docx" TargetMode="External"/><Relationship Id="rId1063" Type="http://schemas.openxmlformats.org/officeDocument/2006/relationships/hyperlink" Target="file:///C:\Users\ASUS\Desktop\part%209.docx" TargetMode="External"/><Relationship Id="rId1270" Type="http://schemas.openxmlformats.org/officeDocument/2006/relationships/hyperlink" Target="file:///C:\Users\ASUS\Desktop\part%209.docx" TargetMode="External"/><Relationship Id="rId2114" Type="http://schemas.openxmlformats.org/officeDocument/2006/relationships/hyperlink" Target="file:///C:\Users\ASUS\Desktop\part%209.docx" TargetMode="External"/><Relationship Id="rId640" Type="http://schemas.openxmlformats.org/officeDocument/2006/relationships/hyperlink" Target="file:///C:\Users\ASUS\Desktop\part%209.docx" TargetMode="External"/><Relationship Id="rId738" Type="http://schemas.openxmlformats.org/officeDocument/2006/relationships/hyperlink" Target="file:///C:\Users\ASUS\Desktop\part%209.docx" TargetMode="External"/><Relationship Id="rId945" Type="http://schemas.openxmlformats.org/officeDocument/2006/relationships/hyperlink" Target="file:///C:\Users\ASUS\Desktop\part%209.docx" TargetMode="External"/><Relationship Id="rId1368" Type="http://schemas.openxmlformats.org/officeDocument/2006/relationships/hyperlink" Target="file:///C:\Users\ASUS\Desktop\part%209.docx" TargetMode="External"/><Relationship Id="rId1575" Type="http://schemas.openxmlformats.org/officeDocument/2006/relationships/hyperlink" Target="file:///C:\Users\ASUS\Desktop\part%209.docx" TargetMode="External"/><Relationship Id="rId1782" Type="http://schemas.openxmlformats.org/officeDocument/2006/relationships/hyperlink" Target="file:///C:\Users\ASUS\Desktop\part%209.docx" TargetMode="External"/><Relationship Id="rId2321" Type="http://schemas.openxmlformats.org/officeDocument/2006/relationships/hyperlink" Target="file:///C:\Users\ASUS\Desktop\part%209.docx" TargetMode="External"/><Relationship Id="rId2419" Type="http://schemas.openxmlformats.org/officeDocument/2006/relationships/hyperlink" Target="file:///C:\Users\ASUS\Desktop\part%209.docx" TargetMode="External"/><Relationship Id="rId74" Type="http://schemas.openxmlformats.org/officeDocument/2006/relationships/header" Target="header22.xml"/><Relationship Id="rId500" Type="http://schemas.openxmlformats.org/officeDocument/2006/relationships/hyperlink" Target="file:///C:\Users\ASUS\Desktop\part%209.docx" TargetMode="External"/><Relationship Id="rId805" Type="http://schemas.openxmlformats.org/officeDocument/2006/relationships/hyperlink" Target="file:///C:\Users\ASUS\Desktop\part%209.docx" TargetMode="External"/><Relationship Id="rId1130" Type="http://schemas.openxmlformats.org/officeDocument/2006/relationships/hyperlink" Target="file:///C:\Users\ASUS\Desktop\part%209.docx" TargetMode="External"/><Relationship Id="rId1228" Type="http://schemas.openxmlformats.org/officeDocument/2006/relationships/hyperlink" Target="file:///C:\Users\ASUS\Desktop\part%209.docx" TargetMode="External"/><Relationship Id="rId1435" Type="http://schemas.openxmlformats.org/officeDocument/2006/relationships/hyperlink" Target="file:///C:\Users\ASUS\Desktop\part%209.docx" TargetMode="External"/><Relationship Id="rId1642" Type="http://schemas.openxmlformats.org/officeDocument/2006/relationships/hyperlink" Target="file:///C:\Users\ASUS\Desktop\part%209.docx" TargetMode="External"/><Relationship Id="rId1947" Type="http://schemas.openxmlformats.org/officeDocument/2006/relationships/hyperlink" Target="file:///C:\Users\ASUS\Desktop\part%209.docx" TargetMode="External"/><Relationship Id="rId1502" Type="http://schemas.openxmlformats.org/officeDocument/2006/relationships/hyperlink" Target="file:///C:\Users\ASUS\Desktop\part%209.docx" TargetMode="External"/><Relationship Id="rId1807" Type="http://schemas.openxmlformats.org/officeDocument/2006/relationships/hyperlink" Target="file:///C:\Users\ASUS\Desktop\part%209.docx" TargetMode="External"/><Relationship Id="rId290" Type="http://schemas.openxmlformats.org/officeDocument/2006/relationships/hyperlink" Target="file:///C:\Users\ASUS\Desktop\part%209.docx" TargetMode="External"/><Relationship Id="rId388" Type="http://schemas.openxmlformats.org/officeDocument/2006/relationships/hyperlink" Target="file:///C:\Users\ASUS\Desktop\part%209.docx" TargetMode="External"/><Relationship Id="rId2069" Type="http://schemas.openxmlformats.org/officeDocument/2006/relationships/hyperlink" Target="file:///C:\Users\ASUS\Desktop\part%209.docx" TargetMode="External"/><Relationship Id="rId150" Type="http://schemas.openxmlformats.org/officeDocument/2006/relationships/footer" Target="footer58.xml"/><Relationship Id="rId595" Type="http://schemas.openxmlformats.org/officeDocument/2006/relationships/hyperlink" Target="file:///C:\Users\ASUS\Desktop\part%209.docx" TargetMode="External"/><Relationship Id="rId2276" Type="http://schemas.openxmlformats.org/officeDocument/2006/relationships/hyperlink" Target="file:///C:\Users\ASUS\Desktop\part%209.docx" TargetMode="External"/><Relationship Id="rId248" Type="http://schemas.openxmlformats.org/officeDocument/2006/relationships/hyperlink" Target="file:///C:\Users\ASUS\Desktop\part%209.docx" TargetMode="External"/><Relationship Id="rId455" Type="http://schemas.openxmlformats.org/officeDocument/2006/relationships/hyperlink" Target="file:///C:\Users\ASUS\Desktop\part%209.docx" TargetMode="External"/><Relationship Id="rId662" Type="http://schemas.openxmlformats.org/officeDocument/2006/relationships/hyperlink" Target="file:///C:\Users\ASUS\Desktop\part%209.docx" TargetMode="External"/><Relationship Id="rId1085" Type="http://schemas.openxmlformats.org/officeDocument/2006/relationships/hyperlink" Target="file:///C:\Users\ASUS\Desktop\part%209.docx" TargetMode="External"/><Relationship Id="rId1292" Type="http://schemas.openxmlformats.org/officeDocument/2006/relationships/hyperlink" Target="file:///C:\Users\ASUS\Desktop\part%209.docx" TargetMode="External"/><Relationship Id="rId2136" Type="http://schemas.openxmlformats.org/officeDocument/2006/relationships/hyperlink" Target="file:///C:\Users\ASUS\Desktop\part%209.docx" TargetMode="External"/><Relationship Id="rId2343" Type="http://schemas.openxmlformats.org/officeDocument/2006/relationships/hyperlink" Target="file:///C:\Users\ASUS\Desktop\part%209.docx" TargetMode="External"/><Relationship Id="rId108" Type="http://schemas.openxmlformats.org/officeDocument/2006/relationships/footer" Target="footer44.xml"/><Relationship Id="rId315" Type="http://schemas.openxmlformats.org/officeDocument/2006/relationships/hyperlink" Target="file:///C:\Users\ASUS\Desktop\part%209.docx" TargetMode="External"/><Relationship Id="rId522" Type="http://schemas.openxmlformats.org/officeDocument/2006/relationships/hyperlink" Target="file:///C:\Users\ASUS\Desktop\part%209.docx" TargetMode="External"/><Relationship Id="rId967" Type="http://schemas.openxmlformats.org/officeDocument/2006/relationships/hyperlink" Target="file:///C:\Users\ASUS\Desktop\part%209.docx" TargetMode="External"/><Relationship Id="rId1152" Type="http://schemas.openxmlformats.org/officeDocument/2006/relationships/hyperlink" Target="file:///C:\Users\ASUS\Desktop\part%209.docx" TargetMode="External"/><Relationship Id="rId1597" Type="http://schemas.openxmlformats.org/officeDocument/2006/relationships/hyperlink" Target="file:///C:\Users\ASUS\Desktop\part%209.docx" TargetMode="External"/><Relationship Id="rId2203" Type="http://schemas.openxmlformats.org/officeDocument/2006/relationships/hyperlink" Target="file:///C:\Users\ASUS\Desktop\part%209.docx" TargetMode="External"/><Relationship Id="rId2410" Type="http://schemas.openxmlformats.org/officeDocument/2006/relationships/hyperlink" Target="file:///C:\Users\ASUS\Desktop\part%209.docx" TargetMode="External"/><Relationship Id="rId96" Type="http://schemas.openxmlformats.org/officeDocument/2006/relationships/header" Target="header37.xml"/><Relationship Id="rId827" Type="http://schemas.openxmlformats.org/officeDocument/2006/relationships/hyperlink" Target="file:///C:\Users\ASUS\Desktop\part%209.docx" TargetMode="External"/><Relationship Id="rId1012" Type="http://schemas.openxmlformats.org/officeDocument/2006/relationships/hyperlink" Target="file:///C:\Users\ASUS\Desktop\part%209.docx" TargetMode="External"/><Relationship Id="rId1457" Type="http://schemas.openxmlformats.org/officeDocument/2006/relationships/hyperlink" Target="file:///C:\Users\ASUS\Desktop\part%209.docx" TargetMode="External"/><Relationship Id="rId1664" Type="http://schemas.openxmlformats.org/officeDocument/2006/relationships/hyperlink" Target="file:///C:\Users\ASUS\Desktop\part%209.docx" TargetMode="External"/><Relationship Id="rId1871" Type="http://schemas.openxmlformats.org/officeDocument/2006/relationships/hyperlink" Target="file:///C:\Users\ASUS\Desktop\part%209.docx" TargetMode="External"/><Relationship Id="rId1317" Type="http://schemas.openxmlformats.org/officeDocument/2006/relationships/hyperlink" Target="file:///C:\Users\ASUS\Desktop\part%209.docx" TargetMode="External"/><Relationship Id="rId1524" Type="http://schemas.openxmlformats.org/officeDocument/2006/relationships/hyperlink" Target="file:///C:\Users\ASUS\Desktop\part%209.docx" TargetMode="External"/><Relationship Id="rId1731" Type="http://schemas.openxmlformats.org/officeDocument/2006/relationships/hyperlink" Target="file:///C:\Users\ASUS\Desktop\part%209.docx" TargetMode="External"/><Relationship Id="rId1969" Type="http://schemas.openxmlformats.org/officeDocument/2006/relationships/hyperlink" Target="file:///C:\Users\ASUS\Desktop\part%209.docx" TargetMode="External"/><Relationship Id="rId23" Type="http://schemas.openxmlformats.org/officeDocument/2006/relationships/footer" Target="footer9.xml"/><Relationship Id="rId1829" Type="http://schemas.openxmlformats.org/officeDocument/2006/relationships/hyperlink" Target="file:///C:\Users\ASUS\Desktop\part%209.docx" TargetMode="External"/><Relationship Id="rId2298" Type="http://schemas.openxmlformats.org/officeDocument/2006/relationships/hyperlink" Target="file:///C:\Users\ASUS\Desktop\part%209.docx" TargetMode="External"/><Relationship Id="rId172" Type="http://schemas.openxmlformats.org/officeDocument/2006/relationships/header" Target="header80.xml"/><Relationship Id="rId477" Type="http://schemas.openxmlformats.org/officeDocument/2006/relationships/hyperlink" Target="file:///C:\Users\ASUS\Desktop\part%209.docx" TargetMode="External"/><Relationship Id="rId684" Type="http://schemas.openxmlformats.org/officeDocument/2006/relationships/hyperlink" Target="file:///C:\Users\ASUS\Desktop\part%209.docx" TargetMode="External"/><Relationship Id="rId2060" Type="http://schemas.openxmlformats.org/officeDocument/2006/relationships/hyperlink" Target="file:///C:\Users\ASUS\Desktop\part%209.docx" TargetMode="External"/><Relationship Id="rId2158" Type="http://schemas.openxmlformats.org/officeDocument/2006/relationships/hyperlink" Target="file:///C:\Users\ASUS\Desktop\part%209.docx" TargetMode="External"/><Relationship Id="rId2365" Type="http://schemas.openxmlformats.org/officeDocument/2006/relationships/hyperlink" Target="file:///C:\Users\ASUS\Desktop\part%209.docx" TargetMode="External"/><Relationship Id="rId337" Type="http://schemas.openxmlformats.org/officeDocument/2006/relationships/hyperlink" Target="file:///C:\Users\ASUS\Desktop\part%209.docx" TargetMode="External"/><Relationship Id="rId891" Type="http://schemas.openxmlformats.org/officeDocument/2006/relationships/hyperlink" Target="file:///C:\Users\ASUS\Desktop\part%209.docx" TargetMode="External"/><Relationship Id="rId989" Type="http://schemas.openxmlformats.org/officeDocument/2006/relationships/hyperlink" Target="file:///C:\Users\ASUS\Desktop\part%209.docx" TargetMode="External"/><Relationship Id="rId2018" Type="http://schemas.openxmlformats.org/officeDocument/2006/relationships/hyperlink" Target="file:///C:\Users\ASUS\Desktop\part%209.docx" TargetMode="External"/><Relationship Id="rId544" Type="http://schemas.openxmlformats.org/officeDocument/2006/relationships/hyperlink" Target="file:///C:\Users\ASUS\Desktop\part%209.docx" TargetMode="External"/><Relationship Id="rId751" Type="http://schemas.openxmlformats.org/officeDocument/2006/relationships/hyperlink" Target="file:///C:\Users\ASUS\Desktop\part%209.docx" TargetMode="External"/><Relationship Id="rId849" Type="http://schemas.openxmlformats.org/officeDocument/2006/relationships/hyperlink" Target="file:///C:\Users\ASUS\Desktop\part%209.docx" TargetMode="External"/><Relationship Id="rId1174" Type="http://schemas.openxmlformats.org/officeDocument/2006/relationships/hyperlink" Target="file:///C:\Users\ASUS\Desktop\part%209.docx" TargetMode="External"/><Relationship Id="rId1381" Type="http://schemas.openxmlformats.org/officeDocument/2006/relationships/hyperlink" Target="file:///C:\Users\ASUS\Desktop\part%209.docx" TargetMode="External"/><Relationship Id="rId1479" Type="http://schemas.openxmlformats.org/officeDocument/2006/relationships/hyperlink" Target="file:///C:\Users\ASUS\Desktop\part%209.docx" TargetMode="External"/><Relationship Id="rId1686" Type="http://schemas.openxmlformats.org/officeDocument/2006/relationships/hyperlink" Target="file:///C:\Users\ASUS\Desktop\part%209.docx" TargetMode="External"/><Relationship Id="rId2225" Type="http://schemas.openxmlformats.org/officeDocument/2006/relationships/hyperlink" Target="file:///C:\Users\ASUS\Desktop\part%209.docx" TargetMode="External"/><Relationship Id="rId404" Type="http://schemas.openxmlformats.org/officeDocument/2006/relationships/hyperlink" Target="file:///C:\Users\ASUS\Desktop\part%209.docx" TargetMode="External"/><Relationship Id="rId611" Type="http://schemas.openxmlformats.org/officeDocument/2006/relationships/hyperlink" Target="file:///C:\Users\ASUS\Desktop\part%209.docx" TargetMode="External"/><Relationship Id="rId1034" Type="http://schemas.openxmlformats.org/officeDocument/2006/relationships/hyperlink" Target="file:///C:\Users\ASUS\Desktop\part%209.docx" TargetMode="External"/><Relationship Id="rId1241" Type="http://schemas.openxmlformats.org/officeDocument/2006/relationships/hyperlink" Target="file:///C:\Users\ASUS\Desktop\part%209.docx" TargetMode="External"/><Relationship Id="rId1339" Type="http://schemas.openxmlformats.org/officeDocument/2006/relationships/hyperlink" Target="file:///C:\Users\ASUS\Desktop\part%209.docx" TargetMode="External"/><Relationship Id="rId1893" Type="http://schemas.openxmlformats.org/officeDocument/2006/relationships/hyperlink" Target="file:///C:\Users\ASUS\Desktop\part%209.docx" TargetMode="External"/><Relationship Id="rId709" Type="http://schemas.openxmlformats.org/officeDocument/2006/relationships/hyperlink" Target="file:///C:\Users\ASUS\Desktop\part%209.docx" TargetMode="External"/><Relationship Id="rId916" Type="http://schemas.openxmlformats.org/officeDocument/2006/relationships/hyperlink" Target="file:///C:\Users\ASUS\Desktop\part%209.docx" TargetMode="External"/><Relationship Id="rId1101" Type="http://schemas.openxmlformats.org/officeDocument/2006/relationships/hyperlink" Target="file:///C:\Users\ASUS\Desktop\part%209.docx" TargetMode="External"/><Relationship Id="rId1546" Type="http://schemas.openxmlformats.org/officeDocument/2006/relationships/hyperlink" Target="file:///C:\Users\ASUS\Desktop\part%209.docx" TargetMode="External"/><Relationship Id="rId1753" Type="http://schemas.openxmlformats.org/officeDocument/2006/relationships/hyperlink" Target="file:///C:\Users\ASUS\Desktop\part%209.docx" TargetMode="External"/><Relationship Id="rId1960" Type="http://schemas.openxmlformats.org/officeDocument/2006/relationships/hyperlink" Target="file:///C:\Users\ASUS\Desktop\part%209.docx" TargetMode="External"/><Relationship Id="rId45" Type="http://schemas.openxmlformats.org/officeDocument/2006/relationships/comments" Target="comments.xml"/><Relationship Id="rId1406" Type="http://schemas.openxmlformats.org/officeDocument/2006/relationships/hyperlink" Target="file:///C:\Users\ASUS\Desktop\part%209.docx" TargetMode="External"/><Relationship Id="rId1613" Type="http://schemas.openxmlformats.org/officeDocument/2006/relationships/hyperlink" Target="file:///C:\Users\ASUS\Desktop\part%209.docx" TargetMode="External"/><Relationship Id="rId1820" Type="http://schemas.openxmlformats.org/officeDocument/2006/relationships/hyperlink" Target="file:///C:\Users\ASUS\Desktop\part%209.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A6E9CA-1826-4B58-A7CC-7720D3D88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5003</TotalTime>
  <Pages>491</Pages>
  <Words>196927</Words>
  <Characters>1122485</Characters>
  <Application>Microsoft Office Word</Application>
  <DocSecurity>0</DocSecurity>
  <Lines>9354</Lines>
  <Paragraphs>2633</Paragraphs>
  <ScaleCrop>false</ScaleCrop>
  <HeadingPairs>
    <vt:vector size="2" baseType="variant">
      <vt:variant>
        <vt:lpstr>Title</vt:lpstr>
      </vt:variant>
      <vt:variant>
        <vt:i4>1</vt:i4>
      </vt:variant>
    </vt:vector>
  </HeadingPairs>
  <TitlesOfParts>
    <vt:vector size="1" baseType="lpstr">
      <vt:lpstr>Oracle Database Security Guide</vt:lpstr>
    </vt:vector>
  </TitlesOfParts>
  <Company>unorganized</Company>
  <LinksUpToDate>false</LinksUpToDate>
  <CharactersWithSpaces>1316779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Oracle Database Security Guide</dc:title>
  <dc:subject>Oracle Database</dc:subject>
  <dc:creator>Oracle Corporation</dc:creator>
  <cp:keywords/>
  <dc:description/>
  <cp:lastModifiedBy>Nguyễn Quốc Vũ</cp:lastModifiedBy>
  <cp:revision>1</cp:revision>
  <dcterms:created xsi:type="dcterms:W3CDTF">2018-10-28T18:34:00Z</dcterms:created>
  <dcterms:modified xsi:type="dcterms:W3CDTF">2018-12-13T04:18:00Z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2017-01-17T00:00:00Z</vt:filetime>
  </property>
  <property fmtid="{D5CDD505-2E9C-101B-9397-08002B2CF9AE}" pid="3" name="Creator">
    <vt:lpwstr>FrameMaker 10.0.2</vt:lpwstr>
  </property>
  <property fmtid="{D5CDD505-2E9C-101B-9397-08002B2CF9AE}" pid="4" name="LastSaved">
    <vt:filetime>2018-10-28T00:00:00Z</vt:filetime>
  </property>
</Properties>
</file>